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p w:rsidR="00EF4C0A" w:rsidRPr="004D5092" w:rsidRDefault="00EF4C0A" w:rsidP="00EF4C0A">
      <w:pPr>
        <w:spacing w:before="240" w:line="240" w:lineRule="auto"/>
        <w:ind w:left="2325" w:firstLine="0"/>
        <w:jc w:val="center"/>
        <w:rPr>
          <w:rFonts w:cs="HeshamNormal"/>
          <w:szCs w:val="20"/>
          <w:rtl/>
        </w:rPr>
      </w:pPr>
      <w:r w:rsidRPr="004D5092">
        <w:rPr>
          <w:noProof/>
        </w:rPr>
        <mc:AlternateContent>
          <mc:Choice Requires="wps">
            <w:drawing>
              <wp:anchor distT="0" distB="0" distL="114300" distR="114300" simplePos="0" relativeHeight="251663360" behindDoc="0" locked="0" layoutInCell="1" allowOverlap="1" wp14:anchorId="5482E4F1" wp14:editId="3C95DCC6">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A63189" w:rsidRPr="006323CC" w:rsidRDefault="00A63189" w:rsidP="00784660">
                            <w:pPr>
                              <w:ind w:firstLine="0"/>
                              <w:jc w:val="center"/>
                              <w:rPr>
                                <w:rFonts w:cs="HeshamNormal"/>
                                <w:color w:val="FFFFFF" w:themeColor="background1"/>
                                <w:sz w:val="30"/>
                                <w:szCs w:val="22"/>
                              </w:rPr>
                            </w:pPr>
                          </w:p>
                          <w:p w:rsidR="00A63189" w:rsidRPr="006323CC" w:rsidRDefault="00A63189" w:rsidP="00784660">
                            <w:pPr>
                              <w:ind w:firstLine="20"/>
                              <w:jc w:val="center"/>
                              <w:rPr>
                                <w:rFonts w:cs="HeshamNormal"/>
                                <w:color w:val="FFFFFF" w:themeColor="background1"/>
                                <w:sz w:val="30"/>
                                <w:szCs w:val="22"/>
                                <w:rtl/>
                              </w:rPr>
                            </w:pPr>
                          </w:p>
                          <w:p w:rsidR="00A63189" w:rsidRPr="006323CC" w:rsidRDefault="00A63189" w:rsidP="00784660">
                            <w:pPr>
                              <w:ind w:firstLine="20"/>
                              <w:jc w:val="center"/>
                              <w:rPr>
                                <w:rFonts w:cs="HeshamNormal"/>
                                <w:color w:val="FFFFFF" w:themeColor="background1"/>
                                <w:sz w:val="30"/>
                                <w:szCs w:val="22"/>
                              </w:rPr>
                            </w:pPr>
                          </w:p>
                          <w:p w:rsidR="00A63189" w:rsidRPr="005A1B71" w:rsidRDefault="00A63189"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A63189" w:rsidRPr="005A1B71" w:rsidRDefault="00A63189" w:rsidP="002569DE">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A63189" w:rsidRDefault="00A63189" w:rsidP="00784660">
                            <w:pPr>
                              <w:ind w:firstLine="20"/>
                              <w:jc w:val="center"/>
                              <w:rPr>
                                <w:rFonts w:cs="Taher"/>
                                <w:color w:val="000000"/>
                                <w:sz w:val="40"/>
                                <w:szCs w:val="40"/>
                                <w:rtl/>
                              </w:rPr>
                            </w:pPr>
                          </w:p>
                          <w:p w:rsidR="00A63189" w:rsidRDefault="00A63189" w:rsidP="00784660">
                            <w:pPr>
                              <w:ind w:firstLine="20"/>
                              <w:jc w:val="center"/>
                              <w:rPr>
                                <w:rFonts w:cs="Taher"/>
                                <w:color w:val="000000"/>
                                <w:sz w:val="40"/>
                                <w:szCs w:val="40"/>
                                <w:rtl/>
                              </w:rPr>
                            </w:pPr>
                          </w:p>
                          <w:p w:rsidR="00A63189" w:rsidRDefault="00A63189" w:rsidP="00784660">
                            <w:pPr>
                              <w:spacing w:line="580" w:lineRule="exact"/>
                              <w:ind w:firstLine="23"/>
                              <w:jc w:val="center"/>
                              <w:rPr>
                                <w:rFonts w:cs="Taher"/>
                                <w:color w:val="000000"/>
                                <w:sz w:val="40"/>
                                <w:szCs w:val="40"/>
                                <w:rtl/>
                              </w:rPr>
                            </w:pPr>
                          </w:p>
                          <w:p w:rsidR="00A63189" w:rsidRDefault="00A63189" w:rsidP="00784660">
                            <w:pPr>
                              <w:ind w:firstLine="20"/>
                              <w:jc w:val="center"/>
                              <w:rPr>
                                <w:rFonts w:cs="Taher"/>
                                <w:color w:val="000000"/>
                                <w:sz w:val="40"/>
                                <w:szCs w:val="40"/>
                                <w:rtl/>
                              </w:rPr>
                            </w:pPr>
                          </w:p>
                          <w:p w:rsidR="00A63189" w:rsidRPr="00D4268B" w:rsidRDefault="00A63189" w:rsidP="00784660">
                            <w:pPr>
                              <w:ind w:firstLine="20"/>
                              <w:jc w:val="center"/>
                              <w:rPr>
                                <w:rFonts w:cs="Taher"/>
                                <w:color w:val="000000"/>
                                <w:sz w:val="40"/>
                                <w:szCs w:val="40"/>
                                <w:rtl/>
                              </w:rPr>
                            </w:pPr>
                          </w:p>
                          <w:p w:rsidR="00A63189" w:rsidRDefault="00A63189"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A63189" w:rsidRPr="005A1B71" w:rsidRDefault="00A63189" w:rsidP="00EF4C0A">
                            <w:pPr>
                              <w:rPr>
                                <w:rFonts w:ascii="Mosawi" w:hAnsi="Mosawi" w:cs="Mosawi"/>
                                <w:color w:val="000000"/>
                                <w:sz w:val="30"/>
                                <w:szCs w:val="22"/>
                              </w:rPr>
                            </w:pPr>
                          </w:p>
                          <w:p w:rsidR="00A63189" w:rsidRDefault="00A63189" w:rsidP="00EF4C0A">
                            <w:pPr>
                              <w:spacing w:line="460" w:lineRule="exact"/>
                              <w:ind w:firstLine="0"/>
                              <w:jc w:val="center"/>
                              <w:rPr>
                                <w:rFonts w:ascii="Mosawi" w:hAnsi="Mosawi" w:cs="Mosawi"/>
                                <w:color w:val="000000"/>
                                <w:sz w:val="30"/>
                                <w:szCs w:val="22"/>
                                <w:rtl/>
                              </w:rPr>
                            </w:pPr>
                          </w:p>
                          <w:p w:rsidR="00A63189" w:rsidRDefault="00A63189" w:rsidP="00EF4C0A">
                            <w:pPr>
                              <w:spacing w:line="460" w:lineRule="exact"/>
                              <w:ind w:firstLine="0"/>
                              <w:jc w:val="center"/>
                              <w:rPr>
                                <w:rFonts w:ascii="Mosawi" w:hAnsi="Mosawi" w:cs="Mosawi"/>
                                <w:color w:val="000000"/>
                                <w:sz w:val="30"/>
                                <w:szCs w:val="22"/>
                                <w:rtl/>
                              </w:rPr>
                            </w:pPr>
                          </w:p>
                          <w:p w:rsidR="00A63189" w:rsidRDefault="00A63189" w:rsidP="00EF4C0A">
                            <w:pPr>
                              <w:spacing w:line="460" w:lineRule="exact"/>
                              <w:ind w:firstLine="0"/>
                              <w:jc w:val="center"/>
                              <w:rPr>
                                <w:rFonts w:ascii="Mosawi" w:hAnsi="Mosawi" w:cs="Mosawi"/>
                                <w:color w:val="000000"/>
                                <w:sz w:val="30"/>
                                <w:szCs w:val="22"/>
                                <w:rtl/>
                              </w:rPr>
                            </w:pPr>
                          </w:p>
                          <w:p w:rsidR="00A63189" w:rsidRDefault="00A63189" w:rsidP="00EF4C0A">
                            <w:pPr>
                              <w:spacing w:line="460" w:lineRule="exact"/>
                              <w:ind w:firstLine="0"/>
                              <w:jc w:val="center"/>
                              <w:rPr>
                                <w:rFonts w:ascii="Mosawi" w:hAnsi="Mosawi" w:cs="Mosawi"/>
                                <w:color w:val="000000"/>
                                <w:sz w:val="30"/>
                                <w:szCs w:val="22"/>
                                <w:rtl/>
                              </w:rPr>
                            </w:pPr>
                          </w:p>
                          <w:p w:rsidR="00A63189" w:rsidRDefault="00A63189" w:rsidP="00EF4C0A">
                            <w:pPr>
                              <w:spacing w:line="460" w:lineRule="exact"/>
                              <w:ind w:firstLine="0"/>
                              <w:jc w:val="center"/>
                              <w:rPr>
                                <w:rFonts w:ascii="Mosawi" w:hAnsi="Mosawi" w:cs="Mosawi"/>
                                <w:color w:val="000000"/>
                                <w:sz w:val="30"/>
                                <w:szCs w:val="22"/>
                                <w:rtl/>
                              </w:rPr>
                            </w:pPr>
                          </w:p>
                          <w:p w:rsidR="00A63189" w:rsidRDefault="00A63189" w:rsidP="00EF4C0A">
                            <w:pPr>
                              <w:spacing w:line="460" w:lineRule="exact"/>
                              <w:ind w:firstLine="0"/>
                              <w:jc w:val="center"/>
                              <w:rPr>
                                <w:rFonts w:ascii="Mosawi" w:hAnsi="Mosawi" w:cs="Mosawi"/>
                                <w:color w:val="000000"/>
                                <w:sz w:val="30"/>
                                <w:szCs w:val="22"/>
                                <w:rtl/>
                              </w:rPr>
                            </w:pPr>
                          </w:p>
                          <w:p w:rsidR="00A63189" w:rsidRDefault="00A63189" w:rsidP="00EF4C0A">
                            <w:pPr>
                              <w:spacing w:line="460" w:lineRule="exact"/>
                              <w:ind w:firstLine="0"/>
                              <w:jc w:val="center"/>
                              <w:rPr>
                                <w:rFonts w:ascii="Mosawi" w:hAnsi="Mosawi" w:cs="Mosawi"/>
                                <w:color w:val="000000"/>
                                <w:sz w:val="30"/>
                                <w:szCs w:val="22"/>
                                <w:rtl/>
                              </w:rPr>
                            </w:pPr>
                          </w:p>
                          <w:p w:rsidR="00A63189" w:rsidRPr="005A1B71" w:rsidRDefault="00A63189" w:rsidP="00EF4C0A">
                            <w:pPr>
                              <w:spacing w:line="460" w:lineRule="exact"/>
                              <w:ind w:firstLine="0"/>
                              <w:jc w:val="center"/>
                              <w:rPr>
                                <w:rFonts w:ascii="Mosawi" w:hAnsi="Mosawi" w:cs="Mosawi"/>
                                <w:color w:val="000000"/>
                                <w:sz w:val="30"/>
                                <w:szCs w:val="22"/>
                                <w:rtl/>
                                <w:lang w:bidi="ar-LB"/>
                              </w:rPr>
                            </w:pPr>
                          </w:p>
                          <w:p w:rsidR="00A63189" w:rsidRPr="005A1B71" w:rsidRDefault="00A63189" w:rsidP="00EF4C0A">
                            <w:pPr>
                              <w:spacing w:line="460" w:lineRule="exact"/>
                              <w:ind w:firstLine="0"/>
                              <w:jc w:val="center"/>
                              <w:rPr>
                                <w:rFonts w:ascii="Mosawi" w:hAnsi="Mosawi" w:cs="Mosawi"/>
                                <w:color w:val="000000"/>
                                <w:sz w:val="30"/>
                                <w:szCs w:val="22"/>
                                <w:rtl/>
                              </w:rPr>
                            </w:pPr>
                          </w:p>
                          <w:p w:rsidR="00A63189" w:rsidRDefault="00A63189"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A63189" w:rsidRPr="00624088" w:rsidRDefault="00A63189"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A63189" w:rsidRPr="005A1B71" w:rsidRDefault="00A63189"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0E7647" w:rsidRPr="006323CC" w:rsidRDefault="000E7647" w:rsidP="00784660">
                      <w:pPr>
                        <w:ind w:firstLine="0"/>
                        <w:jc w:val="center"/>
                        <w:rPr>
                          <w:rFonts w:cs="HeshamNormal"/>
                          <w:color w:val="FFFFFF" w:themeColor="background1"/>
                          <w:sz w:val="30"/>
                          <w:szCs w:val="22"/>
                        </w:rPr>
                      </w:pPr>
                    </w:p>
                    <w:p w:rsidR="000E7647" w:rsidRPr="006323CC" w:rsidRDefault="000E7647" w:rsidP="00784660">
                      <w:pPr>
                        <w:ind w:firstLine="20"/>
                        <w:jc w:val="center"/>
                        <w:rPr>
                          <w:rFonts w:cs="HeshamNormal"/>
                          <w:color w:val="FFFFFF" w:themeColor="background1"/>
                          <w:sz w:val="30"/>
                          <w:szCs w:val="22"/>
                          <w:rtl/>
                        </w:rPr>
                      </w:pPr>
                    </w:p>
                    <w:p w:rsidR="000E7647" w:rsidRPr="006323CC" w:rsidRDefault="000E7647" w:rsidP="00784660">
                      <w:pPr>
                        <w:ind w:firstLine="20"/>
                        <w:jc w:val="center"/>
                        <w:rPr>
                          <w:rFonts w:cs="HeshamNormal"/>
                          <w:color w:val="FFFFFF" w:themeColor="background1"/>
                          <w:sz w:val="30"/>
                          <w:szCs w:val="22"/>
                        </w:rPr>
                      </w:pPr>
                    </w:p>
                    <w:p w:rsidR="000E7647" w:rsidRPr="005A1B71" w:rsidRDefault="000E7647"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0E7647" w:rsidRPr="005A1B71" w:rsidRDefault="000E7647" w:rsidP="002569DE">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0E7647" w:rsidRDefault="000E7647" w:rsidP="00784660">
                      <w:pPr>
                        <w:ind w:firstLine="20"/>
                        <w:jc w:val="center"/>
                        <w:rPr>
                          <w:rFonts w:cs="Taher"/>
                          <w:color w:val="000000"/>
                          <w:sz w:val="40"/>
                          <w:szCs w:val="40"/>
                          <w:rtl/>
                        </w:rPr>
                      </w:pPr>
                    </w:p>
                    <w:p w:rsidR="000E7647" w:rsidRDefault="000E7647" w:rsidP="00784660">
                      <w:pPr>
                        <w:ind w:firstLine="20"/>
                        <w:jc w:val="center"/>
                        <w:rPr>
                          <w:rFonts w:cs="Taher"/>
                          <w:color w:val="000000"/>
                          <w:sz w:val="40"/>
                          <w:szCs w:val="40"/>
                          <w:rtl/>
                        </w:rPr>
                      </w:pPr>
                    </w:p>
                    <w:p w:rsidR="000E7647" w:rsidRDefault="000E7647" w:rsidP="00784660">
                      <w:pPr>
                        <w:spacing w:line="580" w:lineRule="exact"/>
                        <w:ind w:firstLine="23"/>
                        <w:jc w:val="center"/>
                        <w:rPr>
                          <w:rFonts w:cs="Taher"/>
                          <w:color w:val="000000"/>
                          <w:sz w:val="40"/>
                          <w:szCs w:val="40"/>
                          <w:rtl/>
                        </w:rPr>
                      </w:pPr>
                    </w:p>
                    <w:p w:rsidR="000E7647" w:rsidRDefault="000E7647" w:rsidP="00784660">
                      <w:pPr>
                        <w:ind w:firstLine="20"/>
                        <w:jc w:val="center"/>
                        <w:rPr>
                          <w:rFonts w:cs="Taher"/>
                          <w:color w:val="000000"/>
                          <w:sz w:val="40"/>
                          <w:szCs w:val="40"/>
                          <w:rtl/>
                        </w:rPr>
                      </w:pPr>
                    </w:p>
                    <w:p w:rsidR="000E7647" w:rsidRPr="00D4268B" w:rsidRDefault="000E7647" w:rsidP="00784660">
                      <w:pPr>
                        <w:ind w:firstLine="20"/>
                        <w:jc w:val="center"/>
                        <w:rPr>
                          <w:rFonts w:cs="Taher"/>
                          <w:color w:val="000000"/>
                          <w:sz w:val="40"/>
                          <w:szCs w:val="40"/>
                          <w:rtl/>
                        </w:rPr>
                      </w:pPr>
                    </w:p>
                    <w:p w:rsidR="000E7647" w:rsidRDefault="000E7647"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0E7647" w:rsidRPr="005A1B71" w:rsidRDefault="000E7647" w:rsidP="00EF4C0A">
                      <w:pPr>
                        <w:rPr>
                          <w:rFonts w:ascii="Mosawi" w:hAnsi="Mosawi" w:cs="Mosawi"/>
                          <w:color w:val="000000"/>
                          <w:sz w:val="30"/>
                          <w:szCs w:val="22"/>
                        </w:rPr>
                      </w:pPr>
                    </w:p>
                    <w:p w:rsidR="000E7647" w:rsidRDefault="000E7647" w:rsidP="00EF4C0A">
                      <w:pPr>
                        <w:spacing w:line="460" w:lineRule="exact"/>
                        <w:ind w:firstLine="0"/>
                        <w:jc w:val="center"/>
                        <w:rPr>
                          <w:rFonts w:ascii="Mosawi" w:hAnsi="Mosawi" w:cs="Mosawi"/>
                          <w:color w:val="000000"/>
                          <w:sz w:val="30"/>
                          <w:szCs w:val="22"/>
                          <w:rtl/>
                        </w:rPr>
                      </w:pPr>
                    </w:p>
                    <w:p w:rsidR="000E7647" w:rsidRDefault="000E7647" w:rsidP="00EF4C0A">
                      <w:pPr>
                        <w:spacing w:line="460" w:lineRule="exact"/>
                        <w:ind w:firstLine="0"/>
                        <w:jc w:val="center"/>
                        <w:rPr>
                          <w:rFonts w:ascii="Mosawi" w:hAnsi="Mosawi" w:cs="Mosawi"/>
                          <w:color w:val="000000"/>
                          <w:sz w:val="30"/>
                          <w:szCs w:val="22"/>
                          <w:rtl/>
                        </w:rPr>
                      </w:pPr>
                    </w:p>
                    <w:p w:rsidR="000E7647" w:rsidRDefault="000E7647" w:rsidP="00EF4C0A">
                      <w:pPr>
                        <w:spacing w:line="460" w:lineRule="exact"/>
                        <w:ind w:firstLine="0"/>
                        <w:jc w:val="center"/>
                        <w:rPr>
                          <w:rFonts w:ascii="Mosawi" w:hAnsi="Mosawi" w:cs="Mosawi"/>
                          <w:color w:val="000000"/>
                          <w:sz w:val="30"/>
                          <w:szCs w:val="22"/>
                          <w:rtl/>
                        </w:rPr>
                      </w:pPr>
                    </w:p>
                    <w:p w:rsidR="000E7647" w:rsidRDefault="000E7647" w:rsidP="00EF4C0A">
                      <w:pPr>
                        <w:spacing w:line="460" w:lineRule="exact"/>
                        <w:ind w:firstLine="0"/>
                        <w:jc w:val="center"/>
                        <w:rPr>
                          <w:rFonts w:ascii="Mosawi" w:hAnsi="Mosawi" w:cs="Mosawi"/>
                          <w:color w:val="000000"/>
                          <w:sz w:val="30"/>
                          <w:szCs w:val="22"/>
                          <w:rtl/>
                        </w:rPr>
                      </w:pPr>
                    </w:p>
                    <w:p w:rsidR="000E7647" w:rsidRDefault="000E7647" w:rsidP="00EF4C0A">
                      <w:pPr>
                        <w:spacing w:line="460" w:lineRule="exact"/>
                        <w:ind w:firstLine="0"/>
                        <w:jc w:val="center"/>
                        <w:rPr>
                          <w:rFonts w:ascii="Mosawi" w:hAnsi="Mosawi" w:cs="Mosawi"/>
                          <w:color w:val="000000"/>
                          <w:sz w:val="30"/>
                          <w:szCs w:val="22"/>
                          <w:rtl/>
                        </w:rPr>
                      </w:pPr>
                    </w:p>
                    <w:p w:rsidR="000E7647" w:rsidRDefault="000E7647" w:rsidP="00EF4C0A">
                      <w:pPr>
                        <w:spacing w:line="460" w:lineRule="exact"/>
                        <w:ind w:firstLine="0"/>
                        <w:jc w:val="center"/>
                        <w:rPr>
                          <w:rFonts w:ascii="Mosawi" w:hAnsi="Mosawi" w:cs="Mosawi"/>
                          <w:color w:val="000000"/>
                          <w:sz w:val="30"/>
                          <w:szCs w:val="22"/>
                          <w:rtl/>
                        </w:rPr>
                      </w:pPr>
                    </w:p>
                    <w:p w:rsidR="000E7647" w:rsidRDefault="000E7647" w:rsidP="00EF4C0A">
                      <w:pPr>
                        <w:spacing w:line="460" w:lineRule="exact"/>
                        <w:ind w:firstLine="0"/>
                        <w:jc w:val="center"/>
                        <w:rPr>
                          <w:rFonts w:ascii="Mosawi" w:hAnsi="Mosawi" w:cs="Mosawi"/>
                          <w:color w:val="000000"/>
                          <w:sz w:val="30"/>
                          <w:szCs w:val="22"/>
                          <w:rtl/>
                        </w:rPr>
                      </w:pPr>
                    </w:p>
                    <w:p w:rsidR="000E7647" w:rsidRPr="005A1B71" w:rsidRDefault="000E7647" w:rsidP="00EF4C0A">
                      <w:pPr>
                        <w:spacing w:line="460" w:lineRule="exact"/>
                        <w:ind w:firstLine="0"/>
                        <w:jc w:val="center"/>
                        <w:rPr>
                          <w:rFonts w:ascii="Mosawi" w:hAnsi="Mosawi" w:cs="Mosawi"/>
                          <w:color w:val="000000"/>
                          <w:sz w:val="30"/>
                          <w:szCs w:val="22"/>
                          <w:rtl/>
                          <w:lang w:bidi="ar-LB"/>
                        </w:rPr>
                      </w:pPr>
                    </w:p>
                    <w:p w:rsidR="000E7647" w:rsidRPr="005A1B71" w:rsidRDefault="000E7647" w:rsidP="00EF4C0A">
                      <w:pPr>
                        <w:spacing w:line="460" w:lineRule="exact"/>
                        <w:ind w:firstLine="0"/>
                        <w:jc w:val="center"/>
                        <w:rPr>
                          <w:rFonts w:ascii="Mosawi" w:hAnsi="Mosawi" w:cs="Mosawi"/>
                          <w:color w:val="000000"/>
                          <w:sz w:val="30"/>
                          <w:szCs w:val="22"/>
                          <w:rtl/>
                        </w:rPr>
                      </w:pPr>
                    </w:p>
                    <w:p w:rsidR="000E7647" w:rsidRDefault="000E7647"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0E7647" w:rsidRPr="00624088" w:rsidRDefault="000E7647"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0E7647" w:rsidRPr="005A1B71" w:rsidRDefault="000E7647" w:rsidP="00EF4C0A">
                      <w:pPr>
                        <w:spacing w:line="460" w:lineRule="exact"/>
                        <w:ind w:firstLine="0"/>
                        <w:jc w:val="center"/>
                        <w:rPr>
                          <w:rFonts w:ascii="Mosawi" w:hAnsi="Mosawi" w:cs="Mosawi"/>
                          <w:color w:val="000000"/>
                          <w:sz w:val="30"/>
                          <w:szCs w:val="22"/>
                          <w:rtl/>
                        </w:rPr>
                      </w:pPr>
                    </w:p>
                  </w:txbxContent>
                </v:textbox>
              </v:shape>
            </w:pict>
          </mc:Fallback>
        </mc:AlternateContent>
      </w:r>
      <w:r w:rsidRPr="004D5092">
        <w:rPr>
          <w:rFonts w:cs="HeshamNormal" w:hint="cs"/>
          <w:sz w:val="36"/>
          <w:szCs w:val="76"/>
          <w:rtl/>
        </w:rPr>
        <w:t>نصوص</w:t>
      </w:r>
      <w:r w:rsidRPr="004D5092">
        <w:rPr>
          <w:rFonts w:cs="HeshamNormal"/>
          <w:sz w:val="36"/>
          <w:szCs w:val="76"/>
        </w:rPr>
        <w:t xml:space="preserve"> </w:t>
      </w:r>
      <w:r w:rsidRPr="004D5092">
        <w:rPr>
          <w:rFonts w:cs="HeshamNormal" w:hint="cs"/>
          <w:sz w:val="36"/>
          <w:szCs w:val="76"/>
          <w:rtl/>
        </w:rPr>
        <w:t>معاصرة</w:t>
      </w:r>
    </w:p>
    <w:p w:rsidR="00EF4C0A" w:rsidRPr="004D5092" w:rsidRDefault="00EF4C0A" w:rsidP="00EF4C0A">
      <w:pPr>
        <w:ind w:firstLine="0"/>
        <w:jc w:val="center"/>
        <w:rPr>
          <w:rFonts w:cs="HeshamNormal"/>
          <w:szCs w:val="20"/>
        </w:rPr>
      </w:pPr>
    </w:p>
    <w:p w:rsidR="005E39D5" w:rsidRPr="004D5092" w:rsidRDefault="005E39D5" w:rsidP="005E39D5">
      <w:pPr>
        <w:ind w:left="2347" w:firstLine="0"/>
        <w:jc w:val="center"/>
        <w:rPr>
          <w:rFonts w:cs="HeshamNormal"/>
          <w:sz w:val="24"/>
          <w:szCs w:val="24"/>
        </w:rPr>
      </w:pPr>
      <w:r w:rsidRPr="004D5092">
        <w:rPr>
          <w:rFonts w:cs="HeshamNormal" w:hint="cs"/>
          <w:sz w:val="24"/>
          <w:szCs w:val="24"/>
          <w:rtl/>
        </w:rPr>
        <w:t>فصليّة تعنى بالفكر الديني المعاصر</w:t>
      </w:r>
    </w:p>
    <w:p w:rsidR="005E39D5" w:rsidRPr="004D5092" w:rsidRDefault="002F0CF8" w:rsidP="005E39D5">
      <w:pPr>
        <w:ind w:left="2347" w:firstLine="0"/>
        <w:jc w:val="center"/>
        <w:rPr>
          <w:rFonts w:cs="HeshamNormal"/>
          <w:sz w:val="23"/>
          <w:szCs w:val="23"/>
          <w:rtl/>
        </w:rPr>
      </w:pPr>
      <w:r w:rsidRPr="004D5092">
        <w:rPr>
          <w:rFonts w:cs="HeshamNormal" w:hint="cs"/>
          <w:sz w:val="23"/>
          <w:szCs w:val="23"/>
          <w:rtl/>
        </w:rPr>
        <w:t>العـددان الواحد والثاني والست</w:t>
      </w:r>
      <w:r w:rsidR="005E39D5" w:rsidRPr="004D5092">
        <w:rPr>
          <w:rFonts w:cs="HeshamNormal" w:hint="cs"/>
          <w:sz w:val="23"/>
          <w:szCs w:val="23"/>
          <w:rtl/>
        </w:rPr>
        <w:t>ون، السـنة السادسة عشرة،</w:t>
      </w:r>
    </w:p>
    <w:p w:rsidR="004E0324" w:rsidRPr="004D5092" w:rsidRDefault="005E39D5" w:rsidP="005E39D5">
      <w:pPr>
        <w:ind w:left="2347" w:firstLine="0"/>
        <w:jc w:val="center"/>
        <w:rPr>
          <w:rFonts w:cs="Ya-Ali"/>
          <w:sz w:val="23"/>
          <w:szCs w:val="23"/>
        </w:rPr>
      </w:pPr>
      <w:r w:rsidRPr="004D5092">
        <w:rPr>
          <w:rFonts w:cs="HeshamNormal" w:hint="cs"/>
          <w:sz w:val="23"/>
          <w:szCs w:val="23"/>
          <w:rtl/>
        </w:rPr>
        <w:t>شتاء وربيع 2021م ـ 1442هـ</w:t>
      </w:r>
    </w:p>
    <w:p w:rsidR="00EF4C0A" w:rsidRPr="004D5092" w:rsidRDefault="00EF4C0A" w:rsidP="00EF4C0A">
      <w:pPr>
        <w:rPr>
          <w:sz w:val="32"/>
        </w:rPr>
      </w:pPr>
    </w:p>
    <w:p w:rsidR="00EF4C0A" w:rsidRPr="004D5092" w:rsidRDefault="00EF4C0A" w:rsidP="00EF4C0A">
      <w:pPr>
        <w:rPr>
          <w:sz w:val="32"/>
        </w:rPr>
      </w:pPr>
      <w:r w:rsidRPr="004D5092">
        <w:rPr>
          <w:rFonts w:cs="HeshamNormal"/>
          <w:noProof/>
          <w:sz w:val="30"/>
          <w:szCs w:val="22"/>
        </w:rPr>
        <mc:AlternateContent>
          <mc:Choice Requires="wps">
            <w:drawing>
              <wp:anchor distT="0" distB="0" distL="114300" distR="114300" simplePos="0" relativeHeight="251664384" behindDoc="0" locked="0" layoutInCell="1" allowOverlap="1" wp14:anchorId="5C436EFF" wp14:editId="22060907">
                <wp:simplePos x="0" y="0"/>
                <wp:positionH relativeFrom="column">
                  <wp:posOffset>59690</wp:posOffset>
                </wp:positionH>
                <wp:positionV relativeFrom="paragraph">
                  <wp:posOffset>179705</wp:posOffset>
                </wp:positionV>
                <wp:extent cx="2834640" cy="4921250"/>
                <wp:effectExtent l="0" t="0" r="381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189" w:rsidRPr="00D015F9" w:rsidRDefault="00A63189"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A63189" w:rsidRPr="00D015F9" w:rsidRDefault="00A6318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A63189" w:rsidRPr="00D015F9" w:rsidRDefault="00A6318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A63189" w:rsidRPr="00D015F9" w:rsidRDefault="00A6318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A63189" w:rsidRPr="00D015F9" w:rsidRDefault="00A6318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A63189" w:rsidRPr="00D015F9" w:rsidRDefault="00A6318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A63189" w:rsidRPr="00D015F9" w:rsidRDefault="00A6318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A63189" w:rsidRPr="00D015F9" w:rsidRDefault="00A63189"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A63189" w:rsidRPr="00D015F9" w:rsidRDefault="00A63189"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4.15pt;width:223.2pt;height: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" stroked="f">
                <v:textbox inset="0,0,0,0">
                  <w:txbxContent>
                    <w:p w:rsidR="000E7647" w:rsidRPr="00D015F9" w:rsidRDefault="000E7647"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0E7647" w:rsidRPr="00D015F9" w:rsidRDefault="000E764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0E7647" w:rsidRPr="00D015F9" w:rsidRDefault="000E764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0E7647" w:rsidRPr="00D015F9" w:rsidRDefault="000E764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0E7647" w:rsidRPr="00D015F9" w:rsidRDefault="000E764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0E7647" w:rsidRPr="00D015F9" w:rsidRDefault="000E764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0E7647" w:rsidRPr="00D015F9" w:rsidRDefault="000E764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0E7647" w:rsidRPr="00D015F9" w:rsidRDefault="000E764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0E7647" w:rsidRPr="00D015F9" w:rsidRDefault="000E7647" w:rsidP="00EF4C0A">
                      <w:pPr>
                        <w:spacing w:line="440" w:lineRule="exact"/>
                        <w:ind w:left="170"/>
                        <w:rPr>
                          <w:sz w:val="27"/>
                        </w:rPr>
                      </w:pPr>
                    </w:p>
                  </w:txbxContent>
                </v:textbox>
              </v:shape>
            </w:pict>
          </mc:Fallback>
        </mc:AlternateContent>
      </w:r>
    </w:p>
    <w:p w:rsidR="00EF4C0A" w:rsidRPr="004D5092" w:rsidRDefault="00EF4C0A" w:rsidP="00EF4C0A">
      <w:pPr>
        <w:rPr>
          <w:sz w:val="32"/>
          <w:rtl/>
        </w:rPr>
      </w:pPr>
    </w:p>
    <w:p w:rsidR="00EF4C0A" w:rsidRPr="004D5092" w:rsidRDefault="00EF4C0A" w:rsidP="00EF4C0A">
      <w:pPr>
        <w:rPr>
          <w:sz w:val="32"/>
          <w:rtl/>
        </w:rPr>
      </w:pPr>
    </w:p>
    <w:p w:rsidR="00EF4C0A" w:rsidRPr="004D5092" w:rsidRDefault="00EF4C0A" w:rsidP="00EF4C0A">
      <w:pPr>
        <w:rPr>
          <w:sz w:val="32"/>
          <w:rtl/>
        </w:rPr>
      </w:pPr>
      <w:r w:rsidRPr="004D5092">
        <w:rPr>
          <w:noProof/>
        </w:rPr>
        <mc:AlternateContent>
          <mc:Choice Requires="wps">
            <w:drawing>
              <wp:anchor distT="0" distB="0" distL="114300" distR="114300" simplePos="0" relativeHeight="251667456" behindDoc="0" locked="0" layoutInCell="1" allowOverlap="1" wp14:anchorId="5C950398" wp14:editId="5BB7C4F2">
                <wp:simplePos x="0" y="0"/>
                <wp:positionH relativeFrom="column">
                  <wp:posOffset>3623945</wp:posOffset>
                </wp:positionH>
                <wp:positionV relativeFrom="paragraph">
                  <wp:posOffset>236185</wp:posOffset>
                </wp:positionV>
                <wp:extent cx="115189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189" w:rsidRPr="005A1B71" w:rsidRDefault="00A63189" w:rsidP="00FB0778">
                            <w:pPr>
                              <w:ind w:left="28" w:hanging="28"/>
                              <w:jc w:val="lowKashida"/>
                              <w:rPr>
                                <w:rFonts w:ascii="Mosawi" w:hAnsi="Mosawi" w:cs="Mosawi"/>
                                <w:color w:val="000000"/>
                                <w:szCs w:val="20"/>
                              </w:rPr>
                            </w:pPr>
                            <w:r>
                              <w:rPr>
                                <w:rFonts w:cs="Sultan Medium" w:hint="cs"/>
                                <w:sz w:val="19"/>
                                <w:szCs w:val="19"/>
                                <w:rtl/>
                              </w:rPr>
                              <w:t>خنجر حمي</w:t>
                            </w:r>
                            <w:r w:rsidRPr="005F196D">
                              <w:rPr>
                                <w:rFonts w:cs="Sultan Medium" w:hint="cs"/>
                                <w:sz w:val="19"/>
                                <w:szCs w:val="19"/>
                                <w:rtl/>
                              </w:rPr>
                              <w:t>ة</w:t>
                            </w:r>
                            <w:r w:rsidRPr="006E3BD4">
                              <w:rPr>
                                <w:rFonts w:ascii="Mosawi" w:hAnsi="Mosawi" w:cs="Mosawi"/>
                                <w:color w:val="000000"/>
                                <w:szCs w:val="20"/>
                                <w:rtl/>
                              </w:rPr>
                              <w:br/>
                            </w: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6E3BD4">
                              <w:rPr>
                                <w:rFonts w:ascii="Mosawi" w:hAnsi="Mosawi" w:cs="Mosawi"/>
                                <w:color w:val="000000"/>
                                <w:szCs w:val="20"/>
                                <w:rtl/>
                              </w:rPr>
                              <w:br/>
                            </w:r>
                            <w:r w:rsidRPr="00F6421B">
                              <w:rPr>
                                <w:rFonts w:cs="HeshamNormal" w:hint="cs"/>
                                <w:color w:val="000000"/>
                                <w:sz w:val="18"/>
                                <w:szCs w:val="18"/>
                                <w:rtl/>
                              </w:rPr>
                              <w:t xml:space="preserve">محمد </w:t>
                            </w:r>
                            <w:r w:rsidRPr="00F6421B">
                              <w:rPr>
                                <w:rFonts w:cs="Sultan Medium" w:hint="cs"/>
                                <w:color w:val="000000"/>
                                <w:sz w:val="18"/>
                                <w:szCs w:val="18"/>
                                <w:rtl/>
                              </w:rPr>
                              <w:t>خيري</w:t>
                            </w:r>
                            <w:r w:rsidRPr="00F6421B">
                              <w:rPr>
                                <w:rFonts w:cs="HeshamNormal" w:hint="cs"/>
                                <w:color w:val="000000"/>
                                <w:sz w:val="18"/>
                                <w:szCs w:val="18"/>
                                <w:rtl/>
                              </w:rPr>
                              <w:t xml:space="preserve"> قيربا</w:t>
                            </w:r>
                            <w:r w:rsidRPr="00F6421B">
                              <w:rPr>
                                <w:rFonts w:cs="Sultan Medium" w:hint="cs"/>
                                <w:color w:val="000000"/>
                                <w:sz w:val="18"/>
                                <w:szCs w:val="18"/>
                                <w:rtl/>
                              </w:rPr>
                              <w:t>ش</w:t>
                            </w:r>
                            <w:r w:rsidRPr="00F6421B">
                              <w:rPr>
                                <w:rFonts w:cs="HeshamNormal" w:hint="cs"/>
                                <w:color w:val="000000"/>
                                <w:sz w:val="18"/>
                                <w:szCs w:val="18"/>
                                <w:rtl/>
                              </w:rPr>
                              <w:t xml:space="preserve"> أوغلو</w:t>
                            </w:r>
                            <w:r>
                              <w:rPr>
                                <w:rFonts w:cs="HeshamNormal" w:hint="cs"/>
                                <w:color w:val="000000"/>
                                <w:sz w:val="20"/>
                                <w:szCs w:val="20"/>
                                <w:rtl/>
                              </w:rPr>
                              <w:t xml:space="preserve"> </w:t>
                            </w:r>
                            <w:r w:rsidRPr="004B36F2">
                              <w:rPr>
                                <w:rFonts w:cs="HeshamNormal" w:hint="cs"/>
                                <w:color w:val="000000"/>
                                <w:sz w:val="20"/>
                                <w:szCs w:val="20"/>
                                <w:rtl/>
                              </w:rPr>
                              <w:t>محمد</w:t>
                            </w:r>
                            <w:r>
                              <w:rPr>
                                <w:rFonts w:cs="HeshamNormal" w:hint="cs"/>
                                <w:color w:val="000000"/>
                                <w:szCs w:val="20"/>
                                <w:rtl/>
                              </w:rPr>
                              <w:t xml:space="preserve">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35pt;margin-top:18.6pt;width:90.7pt;height:14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" stroked="f">
                <v:textbox inset="0,0,0,0">
                  <w:txbxContent>
                    <w:p w:rsidR="000E7647" w:rsidRPr="005A1B71" w:rsidRDefault="000E7647" w:rsidP="00FB0778">
                      <w:pPr>
                        <w:ind w:left="28" w:hanging="28"/>
                        <w:jc w:val="lowKashida"/>
                        <w:rPr>
                          <w:rFonts w:ascii="Mosawi" w:hAnsi="Mosawi" w:cs="Mosawi"/>
                          <w:color w:val="000000"/>
                          <w:szCs w:val="20"/>
                        </w:rPr>
                      </w:pPr>
                      <w:r>
                        <w:rPr>
                          <w:rFonts w:cs="Sultan Medium" w:hint="cs"/>
                          <w:sz w:val="19"/>
                          <w:szCs w:val="19"/>
                          <w:rtl/>
                        </w:rPr>
                        <w:t>خنجر حمي</w:t>
                      </w:r>
                      <w:r w:rsidRPr="005F196D">
                        <w:rPr>
                          <w:rFonts w:cs="Sultan Medium" w:hint="cs"/>
                          <w:sz w:val="19"/>
                          <w:szCs w:val="19"/>
                          <w:rtl/>
                        </w:rPr>
                        <w:t>ة</w:t>
                      </w:r>
                      <w:r w:rsidRPr="006E3BD4">
                        <w:rPr>
                          <w:rFonts w:ascii="Mosawi" w:hAnsi="Mosawi" w:cs="Mosawi"/>
                          <w:color w:val="000000"/>
                          <w:szCs w:val="20"/>
                          <w:rtl/>
                        </w:rPr>
                        <w:br/>
                      </w: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6E3BD4">
                        <w:rPr>
                          <w:rFonts w:ascii="Mosawi" w:hAnsi="Mosawi" w:cs="Mosawi"/>
                          <w:color w:val="000000"/>
                          <w:szCs w:val="20"/>
                          <w:rtl/>
                        </w:rPr>
                        <w:br/>
                      </w:r>
                      <w:r w:rsidRPr="00F6421B">
                        <w:rPr>
                          <w:rFonts w:cs="HeshamNormal" w:hint="cs"/>
                          <w:color w:val="000000"/>
                          <w:sz w:val="18"/>
                          <w:szCs w:val="18"/>
                          <w:rtl/>
                        </w:rPr>
                        <w:t xml:space="preserve">محمد </w:t>
                      </w:r>
                      <w:r w:rsidRPr="00F6421B">
                        <w:rPr>
                          <w:rFonts w:cs="Sultan Medium" w:hint="cs"/>
                          <w:color w:val="000000"/>
                          <w:sz w:val="18"/>
                          <w:szCs w:val="18"/>
                          <w:rtl/>
                        </w:rPr>
                        <w:t>خيري</w:t>
                      </w:r>
                      <w:r w:rsidRPr="00F6421B">
                        <w:rPr>
                          <w:rFonts w:cs="HeshamNormal" w:hint="cs"/>
                          <w:color w:val="000000"/>
                          <w:sz w:val="18"/>
                          <w:szCs w:val="18"/>
                          <w:rtl/>
                        </w:rPr>
                        <w:t xml:space="preserve"> قيربا</w:t>
                      </w:r>
                      <w:r w:rsidRPr="00F6421B">
                        <w:rPr>
                          <w:rFonts w:cs="Sultan Medium" w:hint="cs"/>
                          <w:color w:val="000000"/>
                          <w:sz w:val="18"/>
                          <w:szCs w:val="18"/>
                          <w:rtl/>
                        </w:rPr>
                        <w:t>ش</w:t>
                      </w:r>
                      <w:r w:rsidRPr="00F6421B">
                        <w:rPr>
                          <w:rFonts w:cs="HeshamNormal" w:hint="cs"/>
                          <w:color w:val="000000"/>
                          <w:sz w:val="18"/>
                          <w:szCs w:val="18"/>
                          <w:rtl/>
                        </w:rPr>
                        <w:t xml:space="preserve"> أوغلو</w:t>
                      </w:r>
                      <w:r>
                        <w:rPr>
                          <w:rFonts w:cs="HeshamNormal" w:hint="cs"/>
                          <w:color w:val="000000"/>
                          <w:sz w:val="20"/>
                          <w:szCs w:val="20"/>
                          <w:rtl/>
                        </w:rPr>
                        <w:t xml:space="preserve"> </w:t>
                      </w:r>
                      <w:r w:rsidRPr="004B36F2">
                        <w:rPr>
                          <w:rFonts w:cs="HeshamNormal" w:hint="cs"/>
                          <w:color w:val="000000"/>
                          <w:sz w:val="20"/>
                          <w:szCs w:val="20"/>
                          <w:rtl/>
                        </w:rPr>
                        <w:t>محمد</w:t>
                      </w:r>
                      <w:r>
                        <w:rPr>
                          <w:rFonts w:cs="HeshamNormal" w:hint="cs"/>
                          <w:color w:val="000000"/>
                          <w:szCs w:val="20"/>
                          <w:rtl/>
                        </w:rPr>
                        <w:t xml:space="preserve">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4D5092">
        <w:rPr>
          <w:noProof/>
        </w:rPr>
        <mc:AlternateContent>
          <mc:Choice Requires="wps">
            <w:drawing>
              <wp:anchor distT="0" distB="0" distL="114300" distR="114300" simplePos="0" relativeHeight="251665408" behindDoc="0" locked="0" layoutInCell="1" allowOverlap="1" wp14:anchorId="340B52E1" wp14:editId="317748D9">
                <wp:simplePos x="0" y="0"/>
                <wp:positionH relativeFrom="column">
                  <wp:posOffset>3029585</wp:posOffset>
                </wp:positionH>
                <wp:positionV relativeFrom="paragraph">
                  <wp:posOffset>234315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189" w:rsidRPr="001160BA" w:rsidRDefault="00A63189" w:rsidP="00FB0778">
                            <w:pPr>
                              <w:ind w:firstLine="0"/>
                              <w:jc w:val="lowKashida"/>
                              <w:rPr>
                                <w:rFonts w:cs="HeshamNormal"/>
                                <w:color w:val="000000"/>
                                <w:szCs w:val="20"/>
                              </w:rPr>
                            </w:pPr>
                            <w:r>
                              <w:rPr>
                                <w:rFonts w:cs="HeshamNormal" w:hint="cs"/>
                                <w:color w:val="000000"/>
                                <w:szCs w:val="20"/>
                                <w:rtl/>
                              </w:rPr>
                              <w:t xml:space="preserve"> لبنان</w:t>
                            </w:r>
                            <w:r w:rsidRPr="005A1B71">
                              <w:rPr>
                                <w:rFonts w:ascii="Mosawi" w:hAnsi="Mosawi" w:cs="Mosawi"/>
                                <w:color w:val="000000"/>
                                <w:szCs w:val="20"/>
                                <w:rtl/>
                              </w:rPr>
                              <w:br/>
                            </w:r>
                            <w:r>
                              <w:rPr>
                                <w:rFonts w:cs="HeshamNormal" w:hint="cs"/>
                                <w:color w:val="000000"/>
                                <w:szCs w:val="20"/>
                                <w:rtl/>
                              </w:rPr>
                              <w:t>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8.55pt;margin-top:18.45pt;width:40.35pt;height:14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" stroked="f">
                <v:textbox inset="0,0,0,0">
                  <w:txbxContent>
                    <w:p w:rsidR="000E7647" w:rsidRPr="001160BA" w:rsidRDefault="000E7647" w:rsidP="00FB0778">
                      <w:pPr>
                        <w:ind w:firstLine="0"/>
                        <w:jc w:val="lowKashida"/>
                        <w:rPr>
                          <w:rFonts w:cs="HeshamNormal"/>
                          <w:color w:val="000000"/>
                          <w:szCs w:val="20"/>
                        </w:rPr>
                      </w:pPr>
                      <w:r>
                        <w:rPr>
                          <w:rFonts w:cs="HeshamNormal" w:hint="cs"/>
                          <w:color w:val="000000"/>
                          <w:szCs w:val="20"/>
                          <w:rtl/>
                        </w:rPr>
                        <w:t xml:space="preserve"> لبنان</w:t>
                      </w:r>
                      <w:r w:rsidRPr="005A1B71">
                        <w:rPr>
                          <w:rFonts w:ascii="Mosawi" w:hAnsi="Mosawi" w:cs="Mosawi"/>
                          <w:color w:val="000000"/>
                          <w:szCs w:val="20"/>
                          <w:rtl/>
                        </w:rPr>
                        <w:br/>
                      </w:r>
                      <w:r>
                        <w:rPr>
                          <w:rFonts w:cs="HeshamNormal" w:hint="cs"/>
                          <w:color w:val="000000"/>
                          <w:szCs w:val="20"/>
                          <w:rtl/>
                        </w:rPr>
                        <w:t>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4D5092" w:rsidRDefault="00EF4C0A" w:rsidP="00EF4C0A">
      <w:pPr>
        <w:rPr>
          <w:sz w:val="32"/>
        </w:rPr>
      </w:pPr>
    </w:p>
    <w:p w:rsidR="00EF4C0A" w:rsidRPr="004D5092" w:rsidRDefault="00EF4C0A" w:rsidP="00EF4C0A">
      <w:pPr>
        <w:rPr>
          <w:sz w:val="32"/>
        </w:rPr>
      </w:pPr>
    </w:p>
    <w:p w:rsidR="00EF4C0A" w:rsidRPr="004D5092" w:rsidRDefault="00EF4C0A" w:rsidP="00EF4C0A">
      <w:pPr>
        <w:rPr>
          <w:sz w:val="32"/>
        </w:rPr>
      </w:pPr>
    </w:p>
    <w:p w:rsidR="00EF4C0A" w:rsidRPr="004D5092" w:rsidRDefault="00EF4C0A" w:rsidP="00EF4C0A">
      <w:pPr>
        <w:rPr>
          <w:sz w:val="32"/>
        </w:rPr>
      </w:pPr>
    </w:p>
    <w:p w:rsidR="00EF4C0A" w:rsidRPr="004D5092" w:rsidRDefault="00EF4C0A" w:rsidP="00EF4C0A">
      <w:pPr>
        <w:ind w:firstLine="0"/>
        <w:rPr>
          <w:rFonts w:ascii="MS Sans Serif" w:hAnsi="MS Sans Serif" w:cs="HeshamNormal"/>
          <w:sz w:val="26"/>
          <w:szCs w:val="36"/>
          <w:rtl/>
          <w:lang w:eastAsia="ar-SA"/>
        </w:rPr>
      </w:pPr>
      <w:r w:rsidRPr="004D5092">
        <w:rPr>
          <w:rFonts w:cs="FS_Bold"/>
        </w:rPr>
        <w:br w:type="page"/>
      </w:r>
      <w:bookmarkEnd w:id="0"/>
      <w:bookmarkEnd w:id="1"/>
      <w:r w:rsidRPr="004D5092">
        <w:rPr>
          <w:noProof/>
        </w:rPr>
        <w:lastRenderedPageBreak/>
        <w:drawing>
          <wp:anchor distT="0" distB="0" distL="114300" distR="114300" simplePos="0" relativeHeight="251666432" behindDoc="1" locked="0" layoutInCell="1" allowOverlap="1" wp14:anchorId="3F8352CD" wp14:editId="2C0C4C47">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092">
        <w:rPr>
          <w:rFonts w:ascii="MS Sans Serif" w:hAnsi="MS Sans Serif" w:cs="HeshamNormal" w:hint="cs"/>
          <w:sz w:val="26"/>
          <w:szCs w:val="36"/>
          <w:rtl/>
          <w:lang w:eastAsia="ar-SA"/>
        </w:rPr>
        <w:t>ــــــــــــــــــــــــــــ فصليّة فكريّة ــــــــــــــــــــــــــــ</w:t>
      </w:r>
    </w:p>
    <w:p w:rsidR="00EF4C0A" w:rsidRPr="004D5092" w:rsidRDefault="00EF4C0A" w:rsidP="00EF4C0A">
      <w:pPr>
        <w:widowControl/>
        <w:spacing w:line="240" w:lineRule="auto"/>
        <w:ind w:firstLine="0"/>
        <w:jc w:val="center"/>
        <w:rPr>
          <w:rFonts w:ascii="MS Sans Serif" w:hAnsi="MS Sans Serif" w:cs="AL-Sarem Bold"/>
          <w:b/>
          <w:sz w:val="26"/>
          <w:szCs w:val="28"/>
          <w:rtl/>
          <w:lang w:eastAsia="ar-SA"/>
        </w:rPr>
      </w:pPr>
      <w:r w:rsidRPr="004D5092">
        <w:rPr>
          <w:rFonts w:ascii="MS Sans Serif" w:hAnsi="MS Sans Serif" w:cs="AL-Sarem Bold" w:hint="cs"/>
          <w:b/>
          <w:sz w:val="26"/>
          <w:szCs w:val="28"/>
          <w:rtl/>
          <w:lang w:eastAsia="ar-SA"/>
        </w:rPr>
        <w:t>تعنى بالفكر الديني المعاصر</w:t>
      </w:r>
    </w:p>
    <w:p w:rsidR="00090163" w:rsidRPr="004D5092" w:rsidRDefault="00090163" w:rsidP="00074ED9">
      <w:pPr>
        <w:widowControl/>
        <w:spacing w:line="380" w:lineRule="exact"/>
        <w:ind w:firstLine="0"/>
        <w:jc w:val="left"/>
        <w:rPr>
          <w:rFonts w:ascii="Times New Roman" w:hAnsi="Times New Roman" w:cs="PT Bold Heading"/>
          <w:b/>
          <w:bCs/>
          <w:sz w:val="44"/>
          <w:szCs w:val="44"/>
          <w:rtl/>
          <w:lang w:eastAsia="ar-SA"/>
        </w:rPr>
      </w:pPr>
      <w:r w:rsidRPr="004D5092">
        <w:rPr>
          <w:rFonts w:ascii="Times New Roman" w:hAnsi="Times New Roman" w:cs="PT Bold Heading" w:hint="cs"/>
          <w:bCs/>
          <w:sz w:val="32"/>
          <w:szCs w:val="32"/>
          <w:lang w:eastAsia="ar-SA"/>
        </w:rPr>
        <w:sym w:font="Wingdings" w:char="F072"/>
      </w:r>
      <w:r w:rsidRPr="004D5092">
        <w:rPr>
          <w:rFonts w:ascii="Times New Roman" w:hAnsi="Times New Roman" w:cs="PT Bold Heading" w:hint="cs"/>
          <w:bCs/>
          <w:sz w:val="32"/>
          <w:szCs w:val="32"/>
          <w:rtl/>
          <w:lang w:eastAsia="ar-SA"/>
        </w:rPr>
        <w:t xml:space="preserve"> المراســلات</w:t>
      </w:r>
    </w:p>
    <w:p w:rsidR="00090163" w:rsidRPr="004D5092" w:rsidRDefault="00090163" w:rsidP="00090163">
      <w:pPr>
        <w:widowControl/>
        <w:spacing w:line="300" w:lineRule="exact"/>
        <w:ind w:firstLine="0"/>
        <w:jc w:val="center"/>
        <w:rPr>
          <w:rFonts w:ascii="MS Sans Serif" w:hAnsi="MS Sans Serif" w:cs="Ya-Ali"/>
          <w:b/>
          <w:szCs w:val="24"/>
          <w:rtl/>
          <w:lang w:eastAsia="ar-SA"/>
        </w:rPr>
      </w:pPr>
      <w:r w:rsidRPr="004D5092">
        <w:rPr>
          <w:rFonts w:ascii="MS Sans Serif" w:hAnsi="MS Sans Serif" w:cs="Ya-Ali" w:hint="cs"/>
          <w:b/>
          <w:szCs w:val="24"/>
          <w:rtl/>
          <w:lang w:eastAsia="ar-SA"/>
        </w:rPr>
        <w:t xml:space="preserve">لبنان ــ بيروت ــ ص. ب: 327 / 25 </w:t>
      </w:r>
    </w:p>
    <w:p w:rsidR="00090163" w:rsidRPr="004D5092" w:rsidRDefault="00CF113B" w:rsidP="00DB1762">
      <w:pPr>
        <w:widowControl/>
        <w:spacing w:line="300" w:lineRule="exact"/>
        <w:ind w:firstLine="0"/>
        <w:jc w:val="center"/>
        <w:rPr>
          <w:rFonts w:ascii="Times New Roman" w:hAnsi="Times New Roman" w:cs="Times New Roman"/>
          <w:sz w:val="30"/>
          <w:szCs w:val="24"/>
          <w:rtl/>
          <w:lang w:eastAsia="ar-SA"/>
        </w:rPr>
      </w:pPr>
      <w:hyperlink r:id="rId10" w:history="1">
        <w:r w:rsidR="00090163" w:rsidRPr="004D5092">
          <w:rPr>
            <w:rStyle w:val="Hyperlink"/>
            <w:rFonts w:ascii="Times New Roman" w:hAnsi="Times New Roman" w:cs="Times New Roman"/>
            <w:b/>
            <w:bCs/>
            <w:color w:val="auto"/>
            <w:sz w:val="28"/>
            <w:szCs w:val="28"/>
            <w:u w:val="none"/>
            <w:lang w:eastAsia="ar-SA"/>
          </w:rPr>
          <w:t>www.nosos.net</w:t>
        </w:r>
      </w:hyperlink>
      <w:r w:rsidR="00090163" w:rsidRPr="004D5092">
        <w:rPr>
          <w:rFonts w:ascii="Times New Roman" w:hAnsi="Times New Roman" w:cs="Times New Roman" w:hint="cs"/>
          <w:b/>
          <w:bCs/>
          <w:sz w:val="28"/>
          <w:szCs w:val="28"/>
          <w:rtl/>
          <w:lang w:eastAsia="ar-SA"/>
        </w:rPr>
        <w:t xml:space="preserve">      |</w:t>
      </w:r>
      <w:r w:rsidR="00090163" w:rsidRPr="004D5092">
        <w:rPr>
          <w:rFonts w:ascii="Times New Roman" w:hAnsi="Times New Roman" w:cs="Times New Roman" w:hint="cs"/>
          <w:b/>
          <w:bCs/>
          <w:sz w:val="33"/>
          <w:szCs w:val="33"/>
          <w:rtl/>
          <w:lang w:eastAsia="ar-SA"/>
        </w:rPr>
        <w:t xml:space="preserve">     </w:t>
      </w:r>
      <w:r w:rsidR="00090163" w:rsidRPr="004D5092">
        <w:rPr>
          <w:rFonts w:ascii="MS Sans Serif" w:hAnsi="MS Sans Serif" w:cs="Ya-Ali" w:hint="cs"/>
          <w:b/>
          <w:szCs w:val="24"/>
          <w:rtl/>
          <w:lang w:eastAsia="ar-SA"/>
        </w:rPr>
        <w:t>البريد الإلكتروني:</w:t>
      </w:r>
      <w:r w:rsidR="00090163" w:rsidRPr="004D5092">
        <w:rPr>
          <w:rFonts w:ascii="Times New Roman" w:hAnsi="Times New Roman" w:cs="Times New Roman" w:hint="cs"/>
          <w:sz w:val="30"/>
          <w:szCs w:val="24"/>
          <w:rtl/>
          <w:lang w:eastAsia="ar-SA"/>
        </w:rPr>
        <w:t xml:space="preserve">  </w:t>
      </w:r>
      <w:r w:rsidR="0022741D" w:rsidRPr="004D5092">
        <w:rPr>
          <w:rFonts w:ascii="Times New Roman" w:hAnsi="Times New Roman" w:cs="Times New Roman"/>
          <w:sz w:val="23"/>
          <w:szCs w:val="23"/>
          <w:lang w:eastAsia="ar-SA" w:bidi="ar-LB"/>
        </w:rPr>
        <w:t>m</w:t>
      </w:r>
      <w:r w:rsidR="00DB1762" w:rsidRPr="004D5092">
        <w:rPr>
          <w:rFonts w:ascii="Times New Roman" w:hAnsi="Times New Roman" w:cs="Times New Roman"/>
          <w:sz w:val="23"/>
          <w:szCs w:val="23"/>
          <w:lang w:eastAsia="ar-SA" w:bidi="ar-LB"/>
        </w:rPr>
        <w:t>dohayni</w:t>
      </w:r>
      <w:r w:rsidR="0022741D" w:rsidRPr="004D5092">
        <w:rPr>
          <w:rFonts w:ascii="Times New Roman" w:hAnsi="Times New Roman" w:cs="Times New Roman"/>
          <w:sz w:val="23"/>
          <w:szCs w:val="23"/>
          <w:lang w:eastAsia="ar-SA" w:bidi="ar-LB"/>
        </w:rPr>
        <w:t>@hotmail.com</w:t>
      </w:r>
    </w:p>
    <w:p w:rsidR="00090163" w:rsidRPr="004D5092"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4D5092" w:rsidRDefault="00090163" w:rsidP="00090163">
      <w:pPr>
        <w:widowControl/>
        <w:spacing w:line="300" w:lineRule="exact"/>
        <w:ind w:firstLine="0"/>
        <w:jc w:val="left"/>
        <w:rPr>
          <w:rFonts w:ascii="Times New Roman" w:hAnsi="Times New Roman" w:cs="PT Bold Heading"/>
          <w:bCs/>
          <w:sz w:val="32"/>
          <w:szCs w:val="32"/>
          <w:rtl/>
          <w:lang w:eastAsia="ar-SA"/>
        </w:rPr>
      </w:pPr>
      <w:r w:rsidRPr="004D5092">
        <w:rPr>
          <w:rFonts w:ascii="Times New Roman" w:hAnsi="Times New Roman" w:cs="PT Bold Heading" w:hint="cs"/>
          <w:bCs/>
          <w:sz w:val="32"/>
          <w:szCs w:val="32"/>
          <w:lang w:eastAsia="ar-SA"/>
        </w:rPr>
        <w:sym w:font="Wingdings" w:char="F072"/>
      </w:r>
      <w:r w:rsidRPr="004D5092">
        <w:rPr>
          <w:rFonts w:ascii="Times New Roman" w:hAnsi="Times New Roman" w:cs="PT Bold Heading" w:hint="cs"/>
          <w:bCs/>
          <w:sz w:val="32"/>
          <w:szCs w:val="32"/>
          <w:rtl/>
          <w:lang w:eastAsia="ar-SA"/>
        </w:rPr>
        <w:t xml:space="preserve"> التنفيذ الطباعي ومركز النشر:  </w:t>
      </w:r>
    </w:p>
    <w:p w:rsidR="00090163" w:rsidRPr="004D5092" w:rsidRDefault="00090163" w:rsidP="0081505A">
      <w:pPr>
        <w:widowControl/>
        <w:spacing w:line="300" w:lineRule="exact"/>
        <w:ind w:firstLine="0"/>
        <w:rPr>
          <w:rFonts w:ascii="MS Sans Serif" w:hAnsi="MS Sans Serif" w:cs="Ya-Ali"/>
          <w:b/>
          <w:spacing w:val="-8"/>
          <w:szCs w:val="24"/>
          <w:rtl/>
          <w:lang w:eastAsia="ar-SA"/>
        </w:rPr>
      </w:pPr>
      <w:r w:rsidRPr="004D5092">
        <w:rPr>
          <w:rFonts w:ascii="MS Sans Serif" w:hAnsi="MS Sans Serif" w:cs="Ya-Ali" w:hint="cs"/>
          <w:b/>
          <w:spacing w:val="-8"/>
          <w:szCs w:val="24"/>
          <w:rtl/>
          <w:lang w:eastAsia="ar-SA"/>
        </w:rPr>
        <w:t>مؤسسة دلتا للطباعة والنشر، لبنان</w:t>
      </w:r>
      <w:r w:rsidR="0081505A" w:rsidRPr="004D5092">
        <w:rPr>
          <w:rFonts w:ascii="MS Sans Serif" w:hAnsi="MS Sans Serif" w:cs="Ya-Ali" w:hint="cs"/>
          <w:b/>
          <w:spacing w:val="-8"/>
          <w:szCs w:val="24"/>
          <w:rtl/>
          <w:lang w:eastAsia="ar-SA"/>
        </w:rPr>
        <w:t>،</w:t>
      </w:r>
      <w:r w:rsidRPr="004D5092">
        <w:rPr>
          <w:rFonts w:ascii="MS Sans Serif" w:hAnsi="MS Sans Serif" w:cs="Ya-Ali" w:hint="cs"/>
          <w:b/>
          <w:spacing w:val="-8"/>
          <w:szCs w:val="24"/>
          <w:rtl/>
          <w:lang w:eastAsia="ar-SA"/>
        </w:rPr>
        <w:t xml:space="preserve"> الحدث</w:t>
      </w:r>
      <w:r w:rsidR="0081505A" w:rsidRPr="004D5092">
        <w:rPr>
          <w:rFonts w:ascii="MS Sans Serif" w:hAnsi="MS Sans Serif" w:cs="Ya-Ali" w:hint="cs"/>
          <w:b/>
          <w:spacing w:val="-8"/>
          <w:szCs w:val="24"/>
          <w:rtl/>
          <w:lang w:eastAsia="ar-SA"/>
        </w:rPr>
        <w:t>،</w:t>
      </w:r>
      <w:r w:rsidRPr="004D5092">
        <w:rPr>
          <w:rFonts w:ascii="MS Sans Serif" w:hAnsi="MS Sans Serif" w:cs="Ya-Ali" w:hint="cs"/>
          <w:b/>
          <w:spacing w:val="-8"/>
          <w:szCs w:val="24"/>
          <w:rtl/>
          <w:lang w:eastAsia="ar-SA"/>
        </w:rPr>
        <w:t xml:space="preserve">  قرب مستشفى السان تريز</w:t>
      </w:r>
      <w:r w:rsidR="0081505A" w:rsidRPr="004D5092">
        <w:rPr>
          <w:rFonts w:ascii="MS Sans Serif" w:hAnsi="MS Sans Serif" w:cs="Ya-Ali" w:hint="cs"/>
          <w:b/>
          <w:spacing w:val="-8"/>
          <w:szCs w:val="24"/>
          <w:rtl/>
          <w:lang w:eastAsia="ar-SA"/>
        </w:rPr>
        <w:t>،</w:t>
      </w:r>
      <w:r w:rsidRPr="004D5092">
        <w:rPr>
          <w:rFonts w:ascii="MS Sans Serif" w:hAnsi="MS Sans Serif" w:cs="Ya-Ali" w:hint="cs"/>
          <w:b/>
          <w:spacing w:val="-8"/>
          <w:szCs w:val="24"/>
          <w:rtl/>
          <w:lang w:eastAsia="ar-SA"/>
        </w:rPr>
        <w:t xml:space="preserve">  مفرق ملحمة كساب</w:t>
      </w:r>
      <w:r w:rsidR="0081505A" w:rsidRPr="004D5092">
        <w:rPr>
          <w:rFonts w:ascii="MS Sans Serif" w:hAnsi="MS Sans Serif" w:cs="Ya-Ali" w:hint="cs"/>
          <w:b/>
          <w:spacing w:val="-8"/>
          <w:szCs w:val="24"/>
          <w:rtl/>
          <w:lang w:eastAsia="ar-SA"/>
        </w:rPr>
        <w:t>،</w:t>
      </w:r>
      <w:r w:rsidRPr="004D5092">
        <w:rPr>
          <w:rFonts w:ascii="MS Sans Serif" w:hAnsi="MS Sans Serif" w:cs="Ya-Ali" w:hint="cs"/>
          <w:b/>
          <w:spacing w:val="-8"/>
          <w:szCs w:val="24"/>
          <w:rtl/>
          <w:lang w:eastAsia="ar-SA"/>
        </w:rPr>
        <w:t xml:space="preserve"> </w:t>
      </w:r>
      <w:r w:rsidRPr="004D5092">
        <w:rPr>
          <w:rFonts w:ascii="MS Sans Serif" w:hAnsi="MS Sans Serif" w:cs="Ya-Ali" w:hint="cs"/>
          <w:b/>
          <w:szCs w:val="24"/>
          <w:rtl/>
          <w:lang w:eastAsia="ar-SA"/>
        </w:rPr>
        <w:t>خلف المركز الثقافي اللبناني</w:t>
      </w:r>
      <w:r w:rsidR="0081505A" w:rsidRPr="004D5092">
        <w:rPr>
          <w:rFonts w:ascii="MS Sans Serif" w:hAnsi="MS Sans Serif" w:cs="Ya-Ali" w:hint="cs"/>
          <w:b/>
          <w:szCs w:val="24"/>
          <w:rtl/>
          <w:lang w:eastAsia="ar-SA"/>
        </w:rPr>
        <w:t>،</w:t>
      </w:r>
      <w:r w:rsidRPr="004D5092">
        <w:rPr>
          <w:rFonts w:ascii="MS Sans Serif" w:hAnsi="MS Sans Serif" w:cs="Ya-Ali" w:hint="cs"/>
          <w:b/>
          <w:szCs w:val="24"/>
          <w:rtl/>
          <w:lang w:eastAsia="ar-SA"/>
        </w:rPr>
        <w:t xml:space="preserve"> بناية عبد الكريم وعطية</w:t>
      </w:r>
      <w:r w:rsidR="0081505A" w:rsidRPr="004D5092">
        <w:rPr>
          <w:rFonts w:ascii="MS Sans Serif" w:hAnsi="MS Sans Serif" w:cs="Ya-Ali" w:hint="cs"/>
          <w:b/>
          <w:szCs w:val="24"/>
          <w:rtl/>
          <w:lang w:eastAsia="ar-SA"/>
        </w:rPr>
        <w:t>،</w:t>
      </w:r>
      <w:r w:rsidRPr="004D5092">
        <w:rPr>
          <w:rFonts w:ascii="MS Sans Serif" w:hAnsi="MS Sans Serif" w:cs="Ya-Ali" w:hint="cs"/>
          <w:b/>
          <w:szCs w:val="24"/>
          <w:rtl/>
          <w:lang w:eastAsia="ar-SA"/>
        </w:rPr>
        <w:t xml:space="preserve"> تلفاكس:</w:t>
      </w:r>
      <w:r w:rsidRPr="004D5092">
        <w:rPr>
          <w:rFonts w:ascii="MS Sans Serif" w:hAnsi="MS Sans Serif" w:cs="AL-Sarem Bold" w:hint="cs"/>
          <w:b/>
          <w:szCs w:val="24"/>
          <w:rtl/>
          <w:lang w:eastAsia="ar-SA"/>
        </w:rPr>
        <w:t xml:space="preserve"> </w:t>
      </w:r>
      <w:r w:rsidRPr="004D5092">
        <w:rPr>
          <w:rFonts w:ascii="MS Sans Serif" w:hAnsi="MS Sans Serif" w:cs="Ya-Ali" w:hint="cs"/>
          <w:b/>
          <w:szCs w:val="24"/>
          <w:rtl/>
          <w:lang w:eastAsia="ar-SA"/>
        </w:rPr>
        <w:t>009615464520</w:t>
      </w:r>
    </w:p>
    <w:p w:rsidR="00090163" w:rsidRPr="004D5092" w:rsidRDefault="00090163" w:rsidP="00090163">
      <w:pPr>
        <w:widowControl/>
        <w:spacing w:line="300" w:lineRule="exact"/>
        <w:ind w:firstLine="0"/>
        <w:jc w:val="center"/>
        <w:rPr>
          <w:rFonts w:ascii="Times New Roman" w:hAnsi="Times New Roman" w:cs="Times New Roman"/>
          <w:szCs w:val="24"/>
          <w:lang w:eastAsia="ar-SA"/>
        </w:rPr>
      </w:pPr>
      <w:r w:rsidRPr="004D5092">
        <w:rPr>
          <w:rFonts w:ascii="MS Sans Serif" w:hAnsi="MS Sans Serif" w:cs="Ya-Ali" w:hint="cs"/>
          <w:b/>
          <w:szCs w:val="24"/>
          <w:rtl/>
          <w:lang w:eastAsia="ar-SA"/>
        </w:rPr>
        <w:t>البريد الإلكتروني:</w:t>
      </w:r>
      <w:r w:rsidRPr="004D5092">
        <w:rPr>
          <w:rFonts w:ascii="Times New Roman" w:hAnsi="Times New Roman" w:cs="Times New Roman" w:hint="cs"/>
          <w:szCs w:val="24"/>
          <w:rtl/>
          <w:lang w:eastAsia="ar-SA"/>
        </w:rPr>
        <w:t xml:space="preserve"> </w:t>
      </w:r>
      <w:r w:rsidRPr="004D5092">
        <w:rPr>
          <w:rFonts w:ascii="Times New Roman" w:hAnsi="Times New Roman" w:cs="Times New Roman"/>
          <w:szCs w:val="24"/>
          <w:lang w:eastAsia="ar-SA"/>
        </w:rPr>
        <w:t>deltapress@terra.net.lb</w:t>
      </w:r>
    </w:p>
    <w:p w:rsidR="00090163" w:rsidRPr="004D5092"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4D5092" w:rsidRDefault="00090163" w:rsidP="00090163">
      <w:pPr>
        <w:widowControl/>
        <w:spacing w:line="340" w:lineRule="exact"/>
        <w:ind w:firstLine="0"/>
        <w:rPr>
          <w:rFonts w:ascii="MS Sans Serif" w:hAnsi="MS Sans Serif" w:cs="Simplified Arabic"/>
          <w:b/>
          <w:bCs/>
          <w:szCs w:val="24"/>
          <w:rtl/>
          <w:lang w:eastAsia="ar-SA"/>
        </w:rPr>
      </w:pPr>
      <w:r w:rsidRPr="004D5092">
        <w:rPr>
          <w:rFonts w:ascii="Times New Roman" w:hAnsi="Times New Roman" w:cs="PT Bold Heading" w:hint="cs"/>
          <w:bCs/>
          <w:sz w:val="32"/>
          <w:szCs w:val="32"/>
          <w:lang w:eastAsia="ar-SA"/>
        </w:rPr>
        <w:sym w:font="Wingdings" w:char="F072"/>
      </w:r>
      <w:r w:rsidRPr="004D5092">
        <w:rPr>
          <w:rFonts w:ascii="Times New Roman" w:hAnsi="Times New Roman" w:cs="PT Bold Heading" w:hint="cs"/>
          <w:bCs/>
          <w:sz w:val="32"/>
          <w:szCs w:val="32"/>
          <w:rtl/>
          <w:lang w:eastAsia="ar-SA"/>
        </w:rPr>
        <w:t xml:space="preserve"> وكلاء التوزيــع</w:t>
      </w:r>
    </w:p>
    <w:p w:rsidR="00090163" w:rsidRPr="004D5092" w:rsidRDefault="00090163" w:rsidP="00E014D0">
      <w:pPr>
        <w:widowControl/>
        <w:spacing w:line="200" w:lineRule="exact"/>
        <w:ind w:left="426" w:hanging="142"/>
        <w:rPr>
          <w:rFonts w:ascii="Times New Roman" w:hAnsi="Times New Roman" w:cs="DanaFajr"/>
          <w:b/>
          <w:bCs/>
          <w:szCs w:val="28"/>
          <w:rtl/>
          <w:lang w:eastAsia="ar-SA"/>
        </w:rPr>
      </w:pPr>
      <w:r w:rsidRPr="004D5092">
        <w:rPr>
          <w:rFonts w:ascii="Times New Roman" w:hAnsi="Times New Roman" w:cs="DanaFajr" w:hint="cs"/>
          <w:b/>
          <w:bCs/>
          <w:sz w:val="30"/>
          <w:szCs w:val="28"/>
          <w:rtl/>
          <w:lang w:eastAsia="ar-SA"/>
        </w:rPr>
        <w:t>٭</w:t>
      </w:r>
      <w:r w:rsidRPr="004D5092">
        <w:rPr>
          <w:rFonts w:ascii="Times New Roman" w:hAnsi="Times New Roman" w:cs="DanaFajr" w:hint="cs"/>
          <w:szCs w:val="28"/>
          <w:rtl/>
          <w:lang w:eastAsia="ar-SA"/>
        </w:rPr>
        <w:t xml:space="preserve"> </w:t>
      </w:r>
      <w:r w:rsidRPr="004D5092">
        <w:rPr>
          <w:rFonts w:ascii="Times New Roman" w:hAnsi="Times New Roman" w:cs="DanaFajr" w:hint="cs"/>
          <w:b/>
          <w:bCs/>
          <w:szCs w:val="28"/>
          <w:rtl/>
          <w:lang w:eastAsia="ar-SA"/>
        </w:rPr>
        <w:t xml:space="preserve">لبنان: </w:t>
      </w:r>
      <w:r w:rsidR="008E2673" w:rsidRPr="004D5092">
        <w:rPr>
          <w:rFonts w:ascii="Times New Roman" w:hAnsi="Times New Roman" w:cs="DanaFajr" w:hint="cs"/>
          <w:b/>
          <w:bCs/>
          <w:szCs w:val="28"/>
          <w:rtl/>
          <w:lang w:eastAsia="ar-SA"/>
        </w:rPr>
        <w:t>دار المحجّة البيضاء للطباعة والنشر والتوزيع، بيروت، الرويس،</w:t>
      </w:r>
      <w:r w:rsidR="008E2673" w:rsidRPr="004D5092">
        <w:rPr>
          <w:rFonts w:ascii="Times New Roman" w:hAnsi="Times New Roman" w:cs="DanaFajr"/>
          <w:b/>
          <w:bCs/>
          <w:szCs w:val="28"/>
          <w:lang w:eastAsia="ar-SA"/>
        </w:rPr>
        <w:t xml:space="preserve"> </w:t>
      </w:r>
      <w:r w:rsidR="008E2673" w:rsidRPr="004D5092">
        <w:rPr>
          <w:rFonts w:ascii="Times New Roman" w:hAnsi="Times New Roman" w:cs="DanaFajr" w:hint="cs"/>
          <w:b/>
          <w:bCs/>
          <w:szCs w:val="28"/>
          <w:rtl/>
          <w:lang w:eastAsia="ar-SA"/>
        </w:rPr>
        <w:t>خلف محفوظ ستورز، بناية رمّال، ص.ب: 5479</w:t>
      </w:r>
      <w:r w:rsidR="008E2673" w:rsidRPr="004D5092">
        <w:rPr>
          <w:rFonts w:ascii="Times New Roman" w:hAnsi="Times New Roman" w:cs="DanaFajr" w:hint="cs"/>
          <w:b/>
          <w:bCs/>
          <w:sz w:val="20"/>
          <w:szCs w:val="20"/>
          <w:rtl/>
          <w:lang w:eastAsia="ar-SA"/>
        </w:rPr>
        <w:t>/</w:t>
      </w:r>
      <w:r w:rsidR="008E2673" w:rsidRPr="004D5092">
        <w:rPr>
          <w:rFonts w:ascii="Times New Roman" w:hAnsi="Times New Roman" w:cs="DanaFajr" w:hint="cs"/>
          <w:b/>
          <w:bCs/>
          <w:szCs w:val="28"/>
          <w:rtl/>
          <w:lang w:eastAsia="ar-SA"/>
        </w:rPr>
        <w:t>14، هاتف: 541211(9611+)</w:t>
      </w:r>
      <w:r w:rsidRPr="004D5092">
        <w:rPr>
          <w:rFonts w:ascii="Times New Roman" w:hAnsi="Times New Roman" w:cs="DanaFajr" w:hint="cs"/>
          <w:b/>
          <w:bCs/>
          <w:szCs w:val="28"/>
          <w:rtl/>
          <w:lang w:eastAsia="ar-SA"/>
        </w:rPr>
        <w:t>.</w:t>
      </w:r>
    </w:p>
    <w:p w:rsidR="00090163" w:rsidRPr="004D5092" w:rsidRDefault="00090163" w:rsidP="00090163">
      <w:pPr>
        <w:widowControl/>
        <w:spacing w:line="240" w:lineRule="exact"/>
        <w:ind w:left="283" w:firstLine="0"/>
        <w:rPr>
          <w:rFonts w:ascii="Times New Roman" w:hAnsi="Times New Roman" w:cs="DanaFajr"/>
          <w:b/>
          <w:bCs/>
          <w:szCs w:val="28"/>
          <w:rtl/>
          <w:lang w:eastAsia="ar-SA"/>
        </w:rPr>
      </w:pPr>
      <w:r w:rsidRPr="004D5092">
        <w:rPr>
          <w:rFonts w:ascii="Times New Roman" w:hAnsi="Times New Roman" w:cs="DanaFajr" w:hint="cs"/>
          <w:b/>
          <w:bCs/>
          <w:szCs w:val="28"/>
          <w:rtl/>
          <w:lang w:eastAsia="ar-SA"/>
        </w:rPr>
        <w:t>٭ مملكة البحرين: شركة دار الوسط للنشر والتوزيع، هاتف: 17596969(973+).</w:t>
      </w:r>
    </w:p>
    <w:p w:rsidR="00090163" w:rsidRPr="004D5092" w:rsidRDefault="00090163" w:rsidP="0053292C">
      <w:pPr>
        <w:widowControl/>
        <w:spacing w:line="240" w:lineRule="exact"/>
        <w:ind w:left="283" w:firstLine="0"/>
        <w:rPr>
          <w:rFonts w:ascii="Times New Roman" w:hAnsi="Times New Roman" w:cs="DanaFajr"/>
          <w:b/>
          <w:bCs/>
          <w:szCs w:val="28"/>
          <w:rtl/>
          <w:lang w:eastAsia="ar-SA"/>
        </w:rPr>
      </w:pPr>
      <w:r w:rsidRPr="004D5092">
        <w:rPr>
          <w:rFonts w:ascii="Times New Roman" w:hAnsi="Times New Roman" w:cs="DanaFajr" w:hint="cs"/>
          <w:b/>
          <w:bCs/>
          <w:szCs w:val="28"/>
          <w:rtl/>
          <w:lang w:eastAsia="ar-SA"/>
        </w:rPr>
        <w:t xml:space="preserve">٭ جمهورية </w:t>
      </w:r>
      <w:r w:rsidRPr="004D5092">
        <w:rPr>
          <w:rFonts w:ascii="Times New Roman" w:hAnsi="Times New Roman" w:cs="DanaFajr" w:hint="cs"/>
          <w:szCs w:val="28"/>
          <w:rtl/>
          <w:lang w:eastAsia="ar-SA"/>
        </w:rPr>
        <w:t>مصر</w:t>
      </w:r>
      <w:r w:rsidRPr="004D5092">
        <w:rPr>
          <w:rFonts w:ascii="Times New Roman" w:hAnsi="Times New Roman" w:cs="DanaFajr" w:hint="cs"/>
          <w:b/>
          <w:bCs/>
          <w:szCs w:val="28"/>
          <w:rtl/>
          <w:lang w:eastAsia="ar-SA"/>
        </w:rPr>
        <w:t xml:space="preserve"> العربية: مؤسسة الأهرام، القاهرة، شارع الجلاء، هاتف:</w:t>
      </w:r>
      <w:r w:rsidR="0053292C" w:rsidRPr="004D5092">
        <w:rPr>
          <w:rFonts w:ascii="Times New Roman" w:hAnsi="Times New Roman" w:cs="DanaFajr" w:hint="cs"/>
          <w:b/>
          <w:bCs/>
          <w:szCs w:val="28"/>
          <w:rtl/>
          <w:lang w:eastAsia="ar-SA"/>
        </w:rPr>
        <w:t xml:space="preserve"> 7704365(202+)</w:t>
      </w:r>
      <w:r w:rsidRPr="004D5092">
        <w:rPr>
          <w:rFonts w:ascii="Times New Roman" w:hAnsi="Times New Roman" w:cs="DanaFajr" w:hint="cs"/>
          <w:b/>
          <w:bCs/>
          <w:szCs w:val="28"/>
          <w:rtl/>
          <w:lang w:eastAsia="ar-SA"/>
        </w:rPr>
        <w:t>.</w:t>
      </w:r>
    </w:p>
    <w:p w:rsidR="00090163" w:rsidRPr="004D5092" w:rsidRDefault="00090163" w:rsidP="0053292C">
      <w:pPr>
        <w:widowControl/>
        <w:spacing w:line="240" w:lineRule="exact"/>
        <w:ind w:left="283" w:firstLine="0"/>
        <w:rPr>
          <w:rFonts w:ascii="Times New Roman" w:hAnsi="Times New Roman" w:cs="DanaFajr"/>
          <w:b/>
          <w:bCs/>
          <w:szCs w:val="28"/>
          <w:rtl/>
          <w:lang w:eastAsia="ar-SA"/>
        </w:rPr>
      </w:pPr>
      <w:r w:rsidRPr="004D5092">
        <w:rPr>
          <w:rFonts w:ascii="Times New Roman" w:hAnsi="Times New Roman" w:cs="DanaFajr" w:hint="cs"/>
          <w:b/>
          <w:bCs/>
          <w:szCs w:val="28"/>
          <w:rtl/>
          <w:lang w:eastAsia="ar-SA"/>
        </w:rPr>
        <w:t>٭ الإمارات العربية المتحدة: دار الحكمة، دبي، هاتف:</w:t>
      </w:r>
      <w:r w:rsidR="0053292C" w:rsidRPr="004D5092">
        <w:rPr>
          <w:rFonts w:ascii="Times New Roman" w:hAnsi="Times New Roman" w:cs="DanaFajr" w:hint="cs"/>
          <w:b/>
          <w:bCs/>
          <w:szCs w:val="28"/>
          <w:rtl/>
          <w:lang w:eastAsia="ar-SA"/>
        </w:rPr>
        <w:t xml:space="preserve"> 2665394(9714+)</w:t>
      </w:r>
      <w:r w:rsidRPr="004D5092">
        <w:rPr>
          <w:rFonts w:ascii="Times New Roman" w:hAnsi="Times New Roman" w:cs="DanaFajr" w:hint="cs"/>
          <w:b/>
          <w:bCs/>
          <w:szCs w:val="28"/>
          <w:rtl/>
          <w:lang w:eastAsia="ar-SA"/>
        </w:rPr>
        <w:t>.</w:t>
      </w:r>
    </w:p>
    <w:p w:rsidR="00090163" w:rsidRPr="004D5092" w:rsidRDefault="00090163" w:rsidP="00CB2064">
      <w:pPr>
        <w:widowControl/>
        <w:spacing w:line="240" w:lineRule="exact"/>
        <w:ind w:left="426" w:hanging="142"/>
        <w:rPr>
          <w:rFonts w:ascii="Times New Roman" w:hAnsi="Times New Roman" w:cs="DanaFajr"/>
          <w:b/>
          <w:bCs/>
          <w:szCs w:val="28"/>
          <w:rtl/>
          <w:lang w:eastAsia="ar-SA"/>
        </w:rPr>
      </w:pPr>
      <w:r w:rsidRPr="004D5092">
        <w:rPr>
          <w:rFonts w:ascii="Times New Roman" w:hAnsi="Times New Roman" w:cs="DanaFajr" w:hint="cs"/>
          <w:b/>
          <w:bCs/>
          <w:szCs w:val="28"/>
          <w:rtl/>
          <w:lang w:eastAsia="ar-SA"/>
        </w:rPr>
        <w:t>٭ المغرب: (</w:t>
      </w:r>
      <w:r w:rsidRPr="004D5092">
        <w:rPr>
          <w:rFonts w:ascii="Times New Roman" w:hAnsi="Times New Roman" w:cs="DanaFajr"/>
          <w:b/>
          <w:bCs/>
          <w:szCs w:val="28"/>
          <w:rtl/>
          <w:lang w:eastAsia="ar-SA"/>
        </w:rPr>
        <w:t>سبريس</w:t>
      </w:r>
      <w:r w:rsidRPr="004D5092">
        <w:rPr>
          <w:rFonts w:ascii="Times New Roman" w:hAnsi="Times New Roman" w:cs="DanaFajr" w:hint="cs"/>
          <w:b/>
          <w:bCs/>
          <w:szCs w:val="28"/>
          <w:rtl/>
          <w:lang w:eastAsia="ar-SA"/>
        </w:rPr>
        <w:t xml:space="preserve">) </w:t>
      </w:r>
      <w:r w:rsidRPr="004D5092">
        <w:rPr>
          <w:rFonts w:ascii="Times New Roman" w:hAnsi="Times New Roman" w:cs="DanaFajr"/>
          <w:b/>
          <w:bCs/>
          <w:szCs w:val="28"/>
          <w:rtl/>
          <w:lang w:eastAsia="ar-SA"/>
        </w:rPr>
        <w:t>الشركة</w:t>
      </w:r>
      <w:r w:rsidRPr="004D5092">
        <w:rPr>
          <w:rFonts w:ascii="Times New Roman" w:hAnsi="Times New Roman" w:cs="DanaFajr"/>
          <w:b/>
          <w:bCs/>
          <w:szCs w:val="28"/>
          <w:lang w:eastAsia="ar-SA"/>
        </w:rPr>
        <w:t xml:space="preserve"> </w:t>
      </w:r>
      <w:r w:rsidRPr="004D5092">
        <w:rPr>
          <w:rFonts w:ascii="Times New Roman" w:hAnsi="Times New Roman" w:cs="DanaFajr"/>
          <w:b/>
          <w:bCs/>
          <w:szCs w:val="28"/>
          <w:rtl/>
          <w:lang w:eastAsia="ar-SA"/>
        </w:rPr>
        <w:t>العربية</w:t>
      </w:r>
      <w:r w:rsidRPr="004D5092">
        <w:rPr>
          <w:rFonts w:ascii="Times New Roman" w:hAnsi="Times New Roman" w:cs="DanaFajr"/>
          <w:b/>
          <w:bCs/>
          <w:szCs w:val="28"/>
          <w:lang w:eastAsia="ar-SA"/>
        </w:rPr>
        <w:t xml:space="preserve"> </w:t>
      </w:r>
      <w:r w:rsidRPr="004D5092">
        <w:rPr>
          <w:rFonts w:ascii="Times New Roman" w:hAnsi="Times New Roman" w:cs="DanaFajr"/>
          <w:b/>
          <w:bCs/>
          <w:szCs w:val="28"/>
          <w:rtl/>
          <w:lang w:eastAsia="ar-SA"/>
        </w:rPr>
        <w:t>الإفريقية</w:t>
      </w:r>
      <w:r w:rsidRPr="004D5092">
        <w:rPr>
          <w:rFonts w:ascii="Times New Roman" w:hAnsi="Times New Roman" w:cs="DanaFajr"/>
          <w:b/>
          <w:bCs/>
          <w:szCs w:val="28"/>
          <w:lang w:eastAsia="ar-SA"/>
        </w:rPr>
        <w:t xml:space="preserve"> </w:t>
      </w:r>
      <w:r w:rsidRPr="004D5092">
        <w:rPr>
          <w:rFonts w:ascii="Times New Roman" w:hAnsi="Times New Roman" w:cs="DanaFajr"/>
          <w:b/>
          <w:bCs/>
          <w:szCs w:val="28"/>
          <w:rtl/>
          <w:lang w:eastAsia="ar-SA"/>
        </w:rPr>
        <w:t>للتوزيع</w:t>
      </w:r>
      <w:r w:rsidRPr="004D5092">
        <w:rPr>
          <w:rFonts w:ascii="Times New Roman" w:hAnsi="Times New Roman" w:cs="DanaFajr"/>
          <w:b/>
          <w:bCs/>
          <w:szCs w:val="28"/>
          <w:lang w:eastAsia="ar-SA"/>
        </w:rPr>
        <w:t xml:space="preserve"> </w:t>
      </w:r>
      <w:r w:rsidRPr="004D5092">
        <w:rPr>
          <w:rFonts w:ascii="Times New Roman" w:hAnsi="Times New Roman" w:cs="DanaFajr"/>
          <w:b/>
          <w:bCs/>
          <w:szCs w:val="28"/>
          <w:rtl/>
          <w:lang w:eastAsia="ar-SA"/>
        </w:rPr>
        <w:t>والنشر</w:t>
      </w:r>
      <w:r w:rsidRPr="004D5092">
        <w:rPr>
          <w:rFonts w:ascii="Times New Roman" w:hAnsi="Times New Roman" w:cs="DanaFajr"/>
          <w:b/>
          <w:bCs/>
          <w:szCs w:val="28"/>
          <w:lang w:eastAsia="ar-SA"/>
        </w:rPr>
        <w:t xml:space="preserve"> </w:t>
      </w:r>
      <w:r w:rsidRPr="004D5092">
        <w:rPr>
          <w:rFonts w:ascii="Times New Roman" w:hAnsi="Times New Roman" w:cs="DanaFajr"/>
          <w:b/>
          <w:bCs/>
          <w:szCs w:val="28"/>
          <w:rtl/>
          <w:lang w:eastAsia="ar-SA"/>
        </w:rPr>
        <w:t>والصحافة</w:t>
      </w:r>
      <w:r w:rsidRPr="004D5092">
        <w:rPr>
          <w:rFonts w:ascii="Times New Roman" w:hAnsi="Times New Roman" w:cs="DanaFajr" w:hint="cs"/>
          <w:b/>
          <w:bCs/>
          <w:szCs w:val="28"/>
          <w:rtl/>
          <w:lang w:eastAsia="ar-SA"/>
        </w:rPr>
        <w:t xml:space="preserve">، </w:t>
      </w:r>
      <w:r w:rsidRPr="004D5092">
        <w:rPr>
          <w:rFonts w:ascii="Times New Roman" w:hAnsi="Times New Roman" w:cs="DanaFajr"/>
          <w:b/>
          <w:bCs/>
          <w:szCs w:val="28"/>
          <w:rtl/>
          <w:lang w:eastAsia="ar-SA"/>
        </w:rPr>
        <w:t>الدار</w:t>
      </w:r>
      <w:r w:rsidRPr="004D5092">
        <w:rPr>
          <w:rFonts w:ascii="Times New Roman" w:hAnsi="Times New Roman" w:cs="DanaFajr"/>
          <w:b/>
          <w:bCs/>
          <w:szCs w:val="28"/>
          <w:lang w:eastAsia="ar-SA"/>
        </w:rPr>
        <w:t xml:space="preserve"> </w:t>
      </w:r>
      <w:r w:rsidRPr="004D5092">
        <w:rPr>
          <w:rFonts w:ascii="Times New Roman" w:hAnsi="Times New Roman" w:cs="DanaFajr"/>
          <w:b/>
          <w:bCs/>
          <w:szCs w:val="28"/>
          <w:rtl/>
          <w:lang w:eastAsia="ar-SA"/>
        </w:rPr>
        <w:t>البيضاء</w:t>
      </w:r>
      <w:r w:rsidRPr="004D5092">
        <w:rPr>
          <w:rFonts w:ascii="Times New Roman" w:hAnsi="Times New Roman" w:cs="DanaFajr" w:hint="cs"/>
          <w:b/>
          <w:bCs/>
          <w:szCs w:val="28"/>
          <w:rtl/>
          <w:lang w:eastAsia="ar-SA"/>
        </w:rPr>
        <w:t>، 70</w:t>
      </w:r>
      <w:r w:rsidRPr="004D5092">
        <w:rPr>
          <w:rFonts w:ascii="Times New Roman" w:hAnsi="Times New Roman" w:cs="DanaFajr"/>
          <w:b/>
          <w:bCs/>
          <w:szCs w:val="28"/>
          <w:lang w:eastAsia="ar-SA"/>
        </w:rPr>
        <w:t xml:space="preserve"> </w:t>
      </w:r>
      <w:r w:rsidRPr="004D5092">
        <w:rPr>
          <w:rFonts w:ascii="Times New Roman" w:hAnsi="Times New Roman" w:cs="DanaFajr"/>
          <w:b/>
          <w:bCs/>
          <w:szCs w:val="28"/>
          <w:rtl/>
          <w:lang w:eastAsia="ar-SA"/>
        </w:rPr>
        <w:t>زنقة</w:t>
      </w:r>
      <w:r w:rsidRPr="004D5092">
        <w:rPr>
          <w:rFonts w:ascii="Times New Roman" w:hAnsi="Times New Roman" w:cs="DanaFajr"/>
          <w:b/>
          <w:bCs/>
          <w:szCs w:val="28"/>
          <w:lang w:eastAsia="ar-SA"/>
        </w:rPr>
        <w:t xml:space="preserve"> </w:t>
      </w:r>
      <w:r w:rsidRPr="004D5092">
        <w:rPr>
          <w:rFonts w:ascii="Times New Roman" w:hAnsi="Times New Roman" w:cs="DanaFajr"/>
          <w:b/>
          <w:bCs/>
          <w:szCs w:val="28"/>
          <w:rtl/>
          <w:lang w:eastAsia="ar-SA"/>
        </w:rPr>
        <w:t>سجلماسة</w:t>
      </w:r>
      <w:r w:rsidRPr="004D5092">
        <w:rPr>
          <w:rFonts w:ascii="Times New Roman" w:hAnsi="Times New Roman" w:cs="DanaFajr" w:hint="cs"/>
          <w:b/>
          <w:bCs/>
          <w:szCs w:val="28"/>
          <w:rtl/>
          <w:lang w:eastAsia="ar-SA"/>
        </w:rPr>
        <w:t>.</w:t>
      </w:r>
    </w:p>
    <w:p w:rsidR="00090163" w:rsidRPr="004D5092" w:rsidRDefault="00090163" w:rsidP="00CB2064">
      <w:pPr>
        <w:spacing w:after="60" w:line="240" w:lineRule="exact"/>
        <w:ind w:left="426" w:hanging="142"/>
        <w:rPr>
          <w:rFonts w:ascii="Times New Roman" w:hAnsi="Times New Roman" w:cs="DanaFajr"/>
          <w:b/>
          <w:bCs/>
          <w:sz w:val="28"/>
          <w:szCs w:val="28"/>
          <w:rtl/>
          <w:lang w:eastAsia="ar-SA"/>
        </w:rPr>
      </w:pPr>
      <w:r w:rsidRPr="004D5092">
        <w:rPr>
          <w:rFonts w:ascii="Times New Roman" w:hAnsi="Times New Roman" w:cs="DanaFajr" w:hint="cs"/>
          <w:b/>
          <w:bCs/>
          <w:sz w:val="28"/>
          <w:szCs w:val="28"/>
          <w:rtl/>
          <w:lang w:eastAsia="ar-SA"/>
        </w:rPr>
        <w:t xml:space="preserve">٭ </w:t>
      </w:r>
      <w:r w:rsidR="00C731CF" w:rsidRPr="004D5092">
        <w:rPr>
          <w:rFonts w:ascii="Times New Roman" w:hAnsi="Times New Roman" w:cs="DanaFajr" w:hint="cs"/>
          <w:b/>
          <w:bCs/>
          <w:spacing w:val="-8"/>
          <w:szCs w:val="28"/>
          <w:rtl/>
          <w:lang w:eastAsia="ar-SA"/>
        </w:rPr>
        <w:t xml:space="preserve">العراق: 1ـ </w:t>
      </w:r>
      <w:r w:rsidR="00C731CF" w:rsidRPr="004D5092">
        <w:rPr>
          <w:rFonts w:cs="DanaFajr" w:hint="cs"/>
          <w:b/>
          <w:bCs/>
          <w:noProof/>
          <w:szCs w:val="28"/>
          <w:rtl/>
        </w:rPr>
        <w:t>دار الكتاب العربي، بغداد، شارع المتنبي، هاتف:</w:t>
      </w:r>
      <w:r w:rsidR="00C731CF" w:rsidRPr="004D5092">
        <w:rPr>
          <w:rFonts w:cs="DanaFajr" w:hint="cs"/>
          <w:b/>
          <w:bCs/>
          <w:szCs w:val="28"/>
          <w:rtl/>
        </w:rPr>
        <w:t xml:space="preserve"> </w:t>
      </w:r>
      <w:r w:rsidR="00C731CF" w:rsidRPr="004D5092">
        <w:rPr>
          <w:rFonts w:cs="DanaFajr" w:hint="cs"/>
          <w:b/>
          <w:bCs/>
          <w:noProof/>
          <w:szCs w:val="28"/>
          <w:rtl/>
        </w:rPr>
        <w:t>7901419375(964</w:t>
      </w:r>
      <w:r w:rsidR="00C731CF" w:rsidRPr="004D5092">
        <w:rPr>
          <w:rFonts w:cs="DanaFajr" w:hint="cs"/>
          <w:b/>
          <w:bCs/>
          <w:szCs w:val="28"/>
          <w:rtl/>
        </w:rPr>
        <w:t>+</w:t>
      </w:r>
      <w:r w:rsidR="00C731CF" w:rsidRPr="004D5092">
        <w:rPr>
          <w:rFonts w:cs="DanaFajr" w:hint="cs"/>
          <w:b/>
          <w:bCs/>
          <w:noProof/>
          <w:szCs w:val="28"/>
          <w:rtl/>
        </w:rPr>
        <w:t xml:space="preserve">). 2ـ مكتبة العين، بغداد، شارع المتنبي، </w:t>
      </w:r>
      <w:r w:rsidR="00C731CF" w:rsidRPr="004D5092">
        <w:rPr>
          <w:rFonts w:cs="DanaFajr" w:hint="cs"/>
          <w:b/>
          <w:bCs/>
          <w:szCs w:val="28"/>
          <w:rtl/>
        </w:rPr>
        <w:t xml:space="preserve">هاتف: 7700728816(964+). 3ـ مكتبة القائم، الكاظمية، باب المراد، خلف عمارة النواب. 4ـ </w:t>
      </w:r>
      <w:r w:rsidR="00C731CF" w:rsidRPr="004D5092">
        <w:rPr>
          <w:rFonts w:cs="DanaFajr" w:hint="cs"/>
          <w:b/>
          <w:bCs/>
          <w:noProof/>
          <w:szCs w:val="28"/>
          <w:rtl/>
        </w:rPr>
        <w:t xml:space="preserve">دار الغدير، النجف، سوق الحويش، </w:t>
      </w:r>
      <w:r w:rsidR="004B5E48" w:rsidRPr="004D5092">
        <w:rPr>
          <w:rFonts w:cs="DanaFajr" w:hint="cs"/>
          <w:b/>
          <w:bCs/>
          <w:noProof/>
          <w:szCs w:val="28"/>
          <w:rtl/>
        </w:rPr>
        <w:t>هاتف: 7801752581</w:t>
      </w:r>
      <w:r w:rsidR="00C731CF" w:rsidRPr="004D5092">
        <w:rPr>
          <w:rFonts w:cs="DanaFajr" w:hint="cs"/>
          <w:b/>
          <w:bCs/>
          <w:noProof/>
          <w:szCs w:val="28"/>
          <w:rtl/>
        </w:rPr>
        <w:t>(964</w:t>
      </w:r>
      <w:r w:rsidR="00C731CF" w:rsidRPr="004D5092">
        <w:rPr>
          <w:rFonts w:ascii="Times New Roman" w:hAnsi="Times New Roman" w:cs="DanaFajr" w:hint="cs"/>
          <w:b/>
          <w:bCs/>
          <w:szCs w:val="28"/>
          <w:rtl/>
          <w:lang w:eastAsia="ar-SA"/>
        </w:rPr>
        <w:t>+</w:t>
      </w:r>
      <w:r w:rsidR="00C731CF" w:rsidRPr="004D5092">
        <w:rPr>
          <w:rFonts w:cs="DanaFajr" w:hint="cs"/>
          <w:b/>
          <w:bCs/>
          <w:noProof/>
          <w:szCs w:val="28"/>
          <w:rtl/>
        </w:rPr>
        <w:t xml:space="preserve">). 5ـ مؤسّسة العطّار الثقافية، النجف، سوق الحويش، هاتف: </w:t>
      </w:r>
      <w:r w:rsidR="00C731CF" w:rsidRPr="004D5092">
        <w:rPr>
          <w:rFonts w:cs="DanaFajr" w:hint="cs"/>
          <w:b/>
          <w:bCs/>
          <w:szCs w:val="28"/>
          <w:rtl/>
        </w:rPr>
        <w:t>7501608589(964+). 6ـ </w:t>
      </w:r>
      <w:r w:rsidR="00C731CF" w:rsidRPr="004D5092">
        <w:rPr>
          <w:rFonts w:cs="DanaFajr" w:hint="cs"/>
          <w:b/>
          <w:bCs/>
          <w:noProof/>
          <w:szCs w:val="28"/>
          <w:rtl/>
        </w:rPr>
        <w:t>دار الكتب للطباعة والنشر، كربلاء، شارع قبلة الإمام الحسين</w:t>
      </w:r>
      <w:r w:rsidR="003856B4" w:rsidRPr="004D5092">
        <w:rPr>
          <w:rFonts w:ascii="Mosawi" w:hAnsi="Mosawi" w:cs="Mosawi"/>
          <w:sz w:val="20"/>
          <w:szCs w:val="20"/>
          <w:rtl/>
        </w:rPr>
        <w:t>×</w:t>
      </w:r>
      <w:r w:rsidR="00C731CF" w:rsidRPr="004D5092">
        <w:rPr>
          <w:rFonts w:cs="DanaFajr" w:hint="cs"/>
          <w:b/>
          <w:bCs/>
          <w:noProof/>
          <w:szCs w:val="28"/>
          <w:rtl/>
        </w:rPr>
        <w:t xml:space="preserve">، الفرع المقابل لمرقد ابن فهد الحلي، </w:t>
      </w:r>
      <w:r w:rsidR="004B5E48" w:rsidRPr="004D5092">
        <w:rPr>
          <w:rFonts w:cs="DanaFajr" w:hint="cs"/>
          <w:b/>
          <w:bCs/>
          <w:szCs w:val="28"/>
          <w:rtl/>
        </w:rPr>
        <w:t>هاتف: 7811110341</w:t>
      </w:r>
      <w:r w:rsidR="00C731CF" w:rsidRPr="004D5092">
        <w:rPr>
          <w:rFonts w:cs="DanaFajr" w:hint="cs"/>
          <w:b/>
          <w:bCs/>
          <w:szCs w:val="28"/>
          <w:rtl/>
        </w:rPr>
        <w:t>(964+).</w:t>
      </w:r>
    </w:p>
    <w:p w:rsidR="00090163" w:rsidRPr="004D5092" w:rsidRDefault="00090163" w:rsidP="00090163">
      <w:pPr>
        <w:widowControl/>
        <w:spacing w:line="240" w:lineRule="exact"/>
        <w:ind w:left="283" w:firstLine="0"/>
        <w:rPr>
          <w:rFonts w:ascii="Times New Roman" w:hAnsi="Times New Roman" w:cs="DanaFajr"/>
          <w:b/>
          <w:bCs/>
          <w:szCs w:val="28"/>
          <w:rtl/>
          <w:lang w:eastAsia="ar-SA"/>
        </w:rPr>
      </w:pPr>
      <w:r w:rsidRPr="004D5092">
        <w:rPr>
          <w:rFonts w:ascii="Times New Roman" w:hAnsi="Times New Roman" w:cs="DanaFajr" w:hint="cs"/>
          <w:b/>
          <w:bCs/>
          <w:szCs w:val="28"/>
          <w:rtl/>
          <w:lang w:eastAsia="ar-SA"/>
        </w:rPr>
        <w:t xml:space="preserve">٭ </w:t>
      </w:r>
      <w:r w:rsidRPr="004D5092">
        <w:rPr>
          <w:rFonts w:ascii="Times New Roman" w:hAnsi="Times New Roman" w:cs="DanaFajr" w:hint="cs"/>
          <w:b/>
          <w:bCs/>
          <w:spacing w:val="-8"/>
          <w:szCs w:val="28"/>
          <w:rtl/>
          <w:lang w:eastAsia="ar-SA"/>
        </w:rPr>
        <w:t>سوريا: مكتبة دار الحسنين، دمشق، السيدة زينب، الشارع العام، هاتف: 932870435(963</w:t>
      </w:r>
      <w:r w:rsidRPr="004D5092">
        <w:rPr>
          <w:rFonts w:ascii="Times New Roman" w:hAnsi="Times New Roman" w:cs="DanaFajr" w:hint="cs"/>
          <w:b/>
          <w:bCs/>
          <w:szCs w:val="28"/>
          <w:rtl/>
          <w:lang w:eastAsia="ar-SA"/>
        </w:rPr>
        <w:t>+</w:t>
      </w:r>
      <w:r w:rsidRPr="004D5092">
        <w:rPr>
          <w:rFonts w:ascii="Times New Roman" w:hAnsi="Times New Roman" w:cs="DanaFajr" w:hint="cs"/>
          <w:b/>
          <w:bCs/>
          <w:spacing w:val="-8"/>
          <w:szCs w:val="28"/>
          <w:rtl/>
          <w:lang w:eastAsia="ar-SA"/>
        </w:rPr>
        <w:t>).</w:t>
      </w:r>
    </w:p>
    <w:p w:rsidR="00090163" w:rsidRPr="004D5092" w:rsidRDefault="00090163" w:rsidP="00CB2064">
      <w:pPr>
        <w:widowControl/>
        <w:spacing w:line="240" w:lineRule="exact"/>
        <w:ind w:left="426" w:hanging="142"/>
        <w:rPr>
          <w:rFonts w:ascii="Times New Roman" w:hAnsi="Times New Roman" w:cs="DanaFajr"/>
          <w:b/>
          <w:bCs/>
          <w:sz w:val="28"/>
          <w:szCs w:val="28"/>
          <w:lang w:eastAsia="ar-SA"/>
        </w:rPr>
      </w:pPr>
      <w:r w:rsidRPr="004D5092">
        <w:rPr>
          <w:rFonts w:ascii="Times New Roman" w:hAnsi="Times New Roman" w:cs="DanaFajr" w:hint="cs"/>
          <w:b/>
          <w:bCs/>
          <w:sz w:val="28"/>
          <w:szCs w:val="28"/>
          <w:rtl/>
          <w:lang w:eastAsia="ar-SA"/>
        </w:rPr>
        <w:t>٭ إيران: 1ـ مكتبة الهاشمي، قم، كذرخان، هاتف: 7743543(9825</w:t>
      </w:r>
      <w:r w:rsidR="00E20E09" w:rsidRPr="004D5092">
        <w:rPr>
          <w:rFonts w:ascii="Times New Roman" w:hAnsi="Times New Roman" w:cs="DanaFajr" w:hint="cs"/>
          <w:b/>
          <w:bCs/>
          <w:sz w:val="28"/>
          <w:szCs w:val="28"/>
          <w:rtl/>
          <w:lang w:eastAsia="ar-SA" w:bidi="ar-LB"/>
        </w:rPr>
        <w:t>3</w:t>
      </w:r>
      <w:r w:rsidRPr="004D5092">
        <w:rPr>
          <w:rFonts w:ascii="Times New Roman" w:hAnsi="Times New Roman" w:cs="DanaFajr" w:hint="cs"/>
          <w:b/>
          <w:bCs/>
          <w:sz w:val="28"/>
          <w:szCs w:val="28"/>
          <w:rtl/>
          <w:lang w:eastAsia="ar-SA"/>
        </w:rPr>
        <w:t xml:space="preserve">+). 2ـ </w:t>
      </w:r>
      <w:r w:rsidR="00371C0B" w:rsidRPr="004D5092">
        <w:rPr>
          <w:rFonts w:cs="DanaFajr" w:hint="cs"/>
          <w:b/>
          <w:bCs/>
          <w:noProof/>
          <w:sz w:val="28"/>
          <w:szCs w:val="28"/>
          <w:rtl/>
        </w:rPr>
        <w:t xml:space="preserve">مؤسّسة البلاغ، قم، </w:t>
      </w:r>
      <w:r w:rsidRPr="004D5092">
        <w:rPr>
          <w:rFonts w:cs="DanaFajr" w:hint="cs"/>
          <w:b/>
          <w:bCs/>
          <w:noProof/>
          <w:sz w:val="28"/>
          <w:szCs w:val="28"/>
          <w:rtl/>
        </w:rPr>
        <w:t>سوق القدس</w:t>
      </w:r>
      <w:r w:rsidR="004B5E48" w:rsidRPr="004D5092">
        <w:rPr>
          <w:rFonts w:cs="DanaFajr" w:hint="cs"/>
          <w:b/>
          <w:bCs/>
          <w:noProof/>
          <w:sz w:val="28"/>
          <w:szCs w:val="28"/>
          <w:rtl/>
          <w:lang w:bidi="ar-LB"/>
        </w:rPr>
        <w:t>،</w:t>
      </w:r>
      <w:r w:rsidRPr="004D5092">
        <w:rPr>
          <w:rFonts w:cs="DanaFajr" w:hint="cs"/>
          <w:b/>
          <w:bCs/>
          <w:noProof/>
          <w:sz w:val="28"/>
          <w:szCs w:val="28"/>
          <w:rtl/>
        </w:rPr>
        <w:t xml:space="preserve"> الطابق الأول</w:t>
      </w:r>
      <w:r w:rsidRPr="004D5092">
        <w:rPr>
          <w:rFonts w:ascii="Times New Roman" w:hAnsi="Times New Roman" w:cs="DanaFajr" w:hint="cs"/>
          <w:b/>
          <w:bCs/>
          <w:sz w:val="28"/>
          <w:szCs w:val="28"/>
          <w:rtl/>
          <w:lang w:eastAsia="ar-SA"/>
        </w:rPr>
        <w:t xml:space="preserve">. 3ـ دفتر تبليغات </w:t>
      </w:r>
      <w:r w:rsidRPr="004D5092">
        <w:rPr>
          <w:rFonts w:ascii="Times New Roman" w:hAnsi="Times New Roman" w:hint="cs"/>
          <w:b/>
          <w:bCs/>
          <w:sz w:val="24"/>
          <w:szCs w:val="24"/>
          <w:rtl/>
          <w:lang w:eastAsia="ar-SA"/>
        </w:rPr>
        <w:t>«</w:t>
      </w:r>
      <w:r w:rsidRPr="004D5092">
        <w:rPr>
          <w:rFonts w:ascii="Times New Roman" w:hAnsi="Times New Roman" w:cs="DanaFajr" w:hint="cs"/>
          <w:b/>
          <w:bCs/>
          <w:sz w:val="28"/>
          <w:szCs w:val="28"/>
          <w:rtl/>
          <w:lang w:eastAsia="ar-SA"/>
        </w:rPr>
        <w:t>بوستان كتاب</w:t>
      </w:r>
      <w:r w:rsidRPr="004D5092">
        <w:rPr>
          <w:rFonts w:ascii="Times New Roman" w:hAnsi="Times New Roman" w:hint="cs"/>
          <w:b/>
          <w:bCs/>
          <w:sz w:val="24"/>
          <w:szCs w:val="24"/>
          <w:rtl/>
          <w:lang w:eastAsia="ar-SA"/>
        </w:rPr>
        <w:t>»</w:t>
      </w:r>
      <w:r w:rsidRPr="004D5092">
        <w:rPr>
          <w:rFonts w:ascii="Times New Roman" w:hAnsi="Times New Roman" w:cs="DanaFajr" w:hint="cs"/>
          <w:b/>
          <w:bCs/>
          <w:sz w:val="28"/>
          <w:szCs w:val="28"/>
          <w:rtl/>
          <w:lang w:eastAsia="ar-SA"/>
        </w:rPr>
        <w:t>، قم، چهار راه شهدا، هاتف: 7742155(9825</w:t>
      </w:r>
      <w:r w:rsidR="00E20E09" w:rsidRPr="004D5092">
        <w:rPr>
          <w:rFonts w:ascii="Times New Roman" w:hAnsi="Times New Roman" w:cs="DanaFajr" w:hint="cs"/>
          <w:b/>
          <w:bCs/>
          <w:sz w:val="28"/>
          <w:szCs w:val="28"/>
          <w:rtl/>
          <w:lang w:eastAsia="ar-SA"/>
        </w:rPr>
        <w:t>3</w:t>
      </w:r>
      <w:r w:rsidRPr="004D5092">
        <w:rPr>
          <w:rFonts w:ascii="Times New Roman" w:hAnsi="Times New Roman" w:cs="DanaFajr" w:hint="cs"/>
          <w:b/>
          <w:bCs/>
          <w:sz w:val="28"/>
          <w:szCs w:val="28"/>
          <w:rtl/>
          <w:lang w:eastAsia="ar-SA"/>
        </w:rPr>
        <w:t>+).</w:t>
      </w:r>
    </w:p>
    <w:p w:rsidR="00090163" w:rsidRPr="004D5092" w:rsidRDefault="00090163" w:rsidP="004B5E48">
      <w:pPr>
        <w:widowControl/>
        <w:spacing w:line="240" w:lineRule="exact"/>
        <w:ind w:left="283" w:firstLine="0"/>
        <w:rPr>
          <w:rFonts w:ascii="Times New Roman" w:hAnsi="Times New Roman" w:cs="DanaFajr"/>
          <w:b/>
          <w:bCs/>
          <w:szCs w:val="28"/>
          <w:rtl/>
          <w:lang w:eastAsia="ar-SA"/>
        </w:rPr>
      </w:pPr>
      <w:r w:rsidRPr="004D5092">
        <w:rPr>
          <w:rFonts w:ascii="Times New Roman" w:hAnsi="Times New Roman" w:cs="DanaFajr" w:hint="cs"/>
          <w:b/>
          <w:bCs/>
          <w:szCs w:val="28"/>
          <w:rtl/>
          <w:lang w:eastAsia="ar-SA"/>
        </w:rPr>
        <w:t xml:space="preserve">٭ </w:t>
      </w:r>
      <w:r w:rsidRPr="004D5092">
        <w:rPr>
          <w:rFonts w:ascii="Times New Roman" w:hAnsi="Times New Roman" w:cs="DanaFajr" w:hint="cs"/>
          <w:b/>
          <w:bCs/>
          <w:spacing w:val="-8"/>
          <w:szCs w:val="28"/>
          <w:rtl/>
          <w:lang w:eastAsia="ar-SA"/>
        </w:rPr>
        <w:t xml:space="preserve">تونس: دار الزهراء للتوزيع والنشر، تونس العاصمة، هاتف: </w:t>
      </w:r>
      <w:r w:rsidR="004B5E48" w:rsidRPr="004D5092">
        <w:rPr>
          <w:rFonts w:ascii="Times New Roman" w:hAnsi="Times New Roman" w:cs="DanaFajr" w:hint="cs"/>
          <w:b/>
          <w:bCs/>
          <w:spacing w:val="-8"/>
          <w:szCs w:val="28"/>
          <w:rtl/>
          <w:lang w:eastAsia="ar-SA"/>
        </w:rPr>
        <w:t>98343821(216</w:t>
      </w:r>
      <w:r w:rsidR="004B5E48" w:rsidRPr="004D5092">
        <w:rPr>
          <w:rFonts w:ascii="Times New Roman" w:hAnsi="Times New Roman" w:cs="DanaFajr" w:hint="cs"/>
          <w:b/>
          <w:bCs/>
          <w:szCs w:val="28"/>
          <w:rtl/>
          <w:lang w:eastAsia="ar-SA"/>
        </w:rPr>
        <w:t>+</w:t>
      </w:r>
      <w:r w:rsidR="004B5E48" w:rsidRPr="004D5092">
        <w:rPr>
          <w:rFonts w:ascii="Times New Roman" w:hAnsi="Times New Roman" w:cs="DanaFajr" w:hint="cs"/>
          <w:b/>
          <w:bCs/>
          <w:spacing w:val="-8"/>
          <w:szCs w:val="28"/>
          <w:rtl/>
          <w:lang w:eastAsia="ar-SA"/>
        </w:rPr>
        <w:t>)</w:t>
      </w:r>
      <w:r w:rsidRPr="004D5092">
        <w:rPr>
          <w:rFonts w:ascii="Times New Roman" w:hAnsi="Times New Roman" w:cs="DanaFajr" w:hint="cs"/>
          <w:b/>
          <w:bCs/>
          <w:szCs w:val="28"/>
          <w:rtl/>
          <w:lang w:eastAsia="ar-SA"/>
        </w:rPr>
        <w:t>.</w:t>
      </w:r>
    </w:p>
    <w:p w:rsidR="00090163" w:rsidRPr="004D5092" w:rsidRDefault="00090163" w:rsidP="00090163">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4D5092">
        <w:rPr>
          <w:rFonts w:ascii="Times New Roman" w:hAnsi="Times New Roman" w:cs="DanaFajr" w:hint="cs"/>
          <w:b/>
          <w:bCs/>
          <w:szCs w:val="28"/>
          <w:rtl/>
          <w:lang w:eastAsia="ar-SA"/>
        </w:rPr>
        <w:t>٭ شبكة الإنترنت، مكتبة النيل والفرات:</w:t>
      </w:r>
      <w:r w:rsidRPr="004D5092">
        <w:rPr>
          <w:rFonts w:ascii="Times New Roman" w:hAnsi="Times New Roman" w:cs="DanaFajr" w:hint="cs"/>
          <w:sz w:val="34"/>
          <w:szCs w:val="32"/>
          <w:rtl/>
          <w:lang w:eastAsia="ar-SA"/>
        </w:rPr>
        <w:t xml:space="preserve">  </w:t>
      </w:r>
      <w:r w:rsidRPr="004D5092">
        <w:rPr>
          <w:rFonts w:ascii="Times New Roman" w:hAnsi="Times New Roman" w:cs="DanaFajr" w:hint="cs"/>
          <w:sz w:val="34"/>
          <w:szCs w:val="32"/>
          <w:rtl/>
          <w:lang w:eastAsia="ar-SA"/>
        </w:rPr>
        <w:tab/>
      </w:r>
      <w:r w:rsidRPr="004D5092">
        <w:rPr>
          <w:rFonts w:ascii="Times New Roman" w:hAnsi="Times New Roman" w:cs="Times New Roman"/>
          <w:sz w:val="21"/>
          <w:szCs w:val="21"/>
          <w:u w:val="single"/>
          <w:lang w:eastAsia="ar-SA"/>
        </w:rPr>
        <w:t>http://www.neelwafurat.com</w:t>
      </w:r>
    </w:p>
    <w:p w:rsidR="00090163" w:rsidRPr="004D5092" w:rsidRDefault="00090163" w:rsidP="00090163">
      <w:pPr>
        <w:widowControl/>
        <w:tabs>
          <w:tab w:val="right" w:pos="7030"/>
        </w:tabs>
        <w:spacing w:line="240" w:lineRule="exact"/>
        <w:ind w:left="284" w:firstLine="0"/>
        <w:jc w:val="left"/>
        <w:rPr>
          <w:rFonts w:ascii="Times New Roman" w:hAnsi="Times New Roman" w:cs="DanaFajr"/>
          <w:sz w:val="34"/>
          <w:szCs w:val="32"/>
          <w:rtl/>
          <w:lang w:eastAsia="ar-SA"/>
        </w:rPr>
      </w:pPr>
      <w:r w:rsidRPr="004D5092">
        <w:rPr>
          <w:rFonts w:ascii="Times New Roman" w:hAnsi="Times New Roman" w:cs="DanaFajr" w:hint="cs"/>
          <w:b/>
          <w:bCs/>
          <w:szCs w:val="28"/>
          <w:rtl/>
          <w:lang w:eastAsia="ar-SA"/>
        </w:rPr>
        <w:t xml:space="preserve">٭ المكتبة الإلكترونية العربية على الإنترنت: </w:t>
      </w:r>
      <w:r w:rsidRPr="004D5092">
        <w:rPr>
          <w:rFonts w:ascii="Times New Roman" w:hAnsi="Times New Roman" w:cs="DanaFajr" w:hint="cs"/>
          <w:b/>
          <w:bCs/>
          <w:szCs w:val="28"/>
          <w:rtl/>
          <w:lang w:eastAsia="ar-SA"/>
        </w:rPr>
        <w:tab/>
      </w:r>
      <w:r w:rsidRPr="004D5092">
        <w:rPr>
          <w:rFonts w:ascii="Times New Roman" w:hAnsi="Times New Roman" w:cs="Times New Roman"/>
          <w:sz w:val="21"/>
          <w:szCs w:val="21"/>
          <w:u w:val="single"/>
          <w:lang w:eastAsia="ar-SA"/>
        </w:rPr>
        <w:t>http://www.arabicebook.com</w:t>
      </w:r>
    </w:p>
    <w:p w:rsidR="00493F13" w:rsidRPr="004D5092" w:rsidRDefault="00090163" w:rsidP="00493F13">
      <w:pPr>
        <w:widowControl/>
        <w:tabs>
          <w:tab w:val="right" w:pos="7030"/>
        </w:tabs>
        <w:spacing w:line="240" w:lineRule="exact"/>
        <w:ind w:left="284" w:firstLine="0"/>
        <w:jc w:val="left"/>
        <w:rPr>
          <w:rFonts w:ascii="Times New Roman" w:hAnsi="Times New Roman" w:cs="DanaFajr"/>
          <w:b/>
          <w:bCs/>
          <w:szCs w:val="28"/>
          <w:rtl/>
          <w:lang w:eastAsia="ar-SA"/>
        </w:rPr>
      </w:pPr>
      <w:r w:rsidRPr="004D5092">
        <w:rPr>
          <w:rFonts w:ascii="Times New Roman" w:hAnsi="Times New Roman" w:cs="DanaFajr" w:hint="cs"/>
          <w:b/>
          <w:bCs/>
          <w:szCs w:val="28"/>
          <w:rtl/>
          <w:lang w:eastAsia="ar-SA"/>
        </w:rPr>
        <w:t>٭</w:t>
      </w:r>
      <w:r w:rsidRPr="004D5092">
        <w:rPr>
          <w:rFonts w:ascii="Times New Roman" w:hAnsi="Times New Roman" w:cs="DanaFajr" w:hint="cs"/>
          <w:sz w:val="38"/>
          <w:szCs w:val="36"/>
          <w:rtl/>
          <w:lang w:eastAsia="ar-SA"/>
        </w:rPr>
        <w:t xml:space="preserve"> </w:t>
      </w:r>
      <w:r w:rsidRPr="004D5092">
        <w:rPr>
          <w:rFonts w:ascii="Times New Roman" w:hAnsi="Times New Roman" w:cs="DanaFajr" w:hint="cs"/>
          <w:b/>
          <w:bCs/>
          <w:szCs w:val="28"/>
          <w:rtl/>
          <w:lang w:eastAsia="ar-SA"/>
        </w:rPr>
        <w:t>بريطانيا وأوروپا، دار الحكمة للطباعة والنشر والتوزيع:</w:t>
      </w:r>
    </w:p>
    <w:p w:rsidR="00493F13" w:rsidRPr="004D5092" w:rsidRDefault="00493F13" w:rsidP="00493F13">
      <w:pPr>
        <w:widowControl/>
        <w:tabs>
          <w:tab w:val="right" w:pos="7030"/>
        </w:tabs>
        <w:bidi w:val="0"/>
        <w:spacing w:line="240" w:lineRule="exact"/>
        <w:ind w:firstLine="0"/>
        <w:jc w:val="left"/>
        <w:rPr>
          <w:rFonts w:ascii="Times New Roman" w:hAnsi="Times New Roman" w:cs="DanaFajr"/>
          <w:b/>
          <w:bCs/>
          <w:szCs w:val="28"/>
          <w:rtl/>
          <w:lang w:eastAsia="ar-SA"/>
        </w:rPr>
      </w:pPr>
      <w:r w:rsidRPr="004D5092">
        <w:rPr>
          <w:rFonts w:ascii="Times New Roman" w:hAnsi="Times New Roman" w:cs="DanaFajr"/>
          <w:sz w:val="21"/>
          <w:szCs w:val="21"/>
          <w:lang w:eastAsia="ar-SA"/>
        </w:rPr>
        <w:t>United Kingdom</w:t>
      </w:r>
      <w:r w:rsidRPr="004D5092">
        <w:rPr>
          <w:rFonts w:ascii="Times New Roman" w:hAnsi="Times New Roman" w:cs="DanaFajr"/>
          <w:b/>
          <w:bCs/>
          <w:sz w:val="21"/>
          <w:szCs w:val="21"/>
          <w:lang w:eastAsia="ar-SA"/>
        </w:rPr>
        <w:t xml:space="preserve">, </w:t>
      </w:r>
      <w:r w:rsidRPr="004D5092">
        <w:rPr>
          <w:rFonts w:ascii="Times New Roman" w:hAnsi="Times New Roman" w:cs="DanaFajr"/>
          <w:sz w:val="21"/>
          <w:szCs w:val="21"/>
          <w:lang w:eastAsia="ar-SA"/>
        </w:rPr>
        <w:t>London</w:t>
      </w:r>
      <w:r w:rsidRPr="004D5092">
        <w:rPr>
          <w:rFonts w:ascii="Times New Roman" w:hAnsi="Times New Roman" w:cs="DanaFajr"/>
          <w:b/>
          <w:bCs/>
          <w:sz w:val="21"/>
          <w:szCs w:val="21"/>
          <w:lang w:eastAsia="ar-SA"/>
        </w:rPr>
        <w:t xml:space="preserve">, </w:t>
      </w:r>
      <w:r w:rsidRPr="004D5092">
        <w:rPr>
          <w:rFonts w:ascii="Times New Roman" w:hAnsi="Times New Roman" w:cs="DanaFajr"/>
          <w:sz w:val="21"/>
          <w:szCs w:val="21"/>
          <w:lang w:eastAsia="ar-SA"/>
        </w:rPr>
        <w:t>NW1</w:t>
      </w:r>
      <w:r w:rsidRPr="004D5092">
        <w:rPr>
          <w:rFonts w:ascii="Times New Roman" w:hAnsi="Times New Roman" w:cs="DanaFajr"/>
          <w:b/>
          <w:bCs/>
          <w:sz w:val="21"/>
          <w:szCs w:val="21"/>
          <w:lang w:eastAsia="ar-SA"/>
        </w:rPr>
        <w:t xml:space="preserve">, </w:t>
      </w:r>
      <w:r w:rsidRPr="004D5092">
        <w:rPr>
          <w:rFonts w:ascii="Times New Roman" w:hAnsi="Times New Roman" w:cs="DanaFajr"/>
          <w:sz w:val="21"/>
          <w:szCs w:val="21"/>
          <w:lang w:eastAsia="ar-SA"/>
        </w:rPr>
        <w:t>1HJ, Chalton Street 88, Tel: (+4420) 73834037.</w:t>
      </w:r>
      <w:r w:rsidRPr="004D5092">
        <w:rPr>
          <w:rFonts w:ascii="Times New Roman" w:hAnsi="Times New Roman" w:cs="DanaFajr" w:hint="cs"/>
          <w:b/>
          <w:bCs/>
          <w:szCs w:val="28"/>
          <w:rtl/>
          <w:lang w:eastAsia="ar-SA"/>
        </w:rPr>
        <w:tab/>
      </w:r>
    </w:p>
    <w:p w:rsidR="00EF4C0A" w:rsidRPr="004D5092" w:rsidRDefault="00EF4C0A" w:rsidP="00493F13">
      <w:pPr>
        <w:widowControl/>
        <w:tabs>
          <w:tab w:val="right" w:pos="7030"/>
        </w:tabs>
        <w:spacing w:line="240" w:lineRule="exact"/>
        <w:ind w:firstLine="0"/>
        <w:jc w:val="center"/>
        <w:rPr>
          <w:rFonts w:ascii="Mosawi" w:hAnsi="Mosawi" w:cs="Mosawi"/>
          <w:szCs w:val="40"/>
          <w:rtl/>
        </w:rPr>
      </w:pPr>
      <w:r w:rsidRPr="004D5092">
        <w:rPr>
          <w:rFonts w:cs="HeshamNormal" w:hint="cs"/>
          <w:noProof/>
          <w:szCs w:val="32"/>
          <w:rtl/>
        </w:rPr>
        <w:lastRenderedPageBreak/>
        <w:t>محتـويات</w:t>
      </w:r>
    </w:p>
    <w:p w:rsidR="00822DBC" w:rsidRPr="004D5092" w:rsidRDefault="00822DBC" w:rsidP="0006504B">
      <w:pPr>
        <w:spacing w:before="60"/>
        <w:ind w:firstLine="0"/>
        <w:jc w:val="center"/>
        <w:rPr>
          <w:rFonts w:cs="AL-Mohanad Bold"/>
          <w:rtl/>
        </w:rPr>
      </w:pPr>
      <w:r w:rsidRPr="004D5092">
        <w:rPr>
          <w:rFonts w:cs="AL-Mohanad Bold" w:hint="cs"/>
          <w:szCs w:val="26"/>
          <w:rtl/>
        </w:rPr>
        <w:t>العدد</w:t>
      </w:r>
      <w:r w:rsidR="0006504B" w:rsidRPr="004D5092">
        <w:rPr>
          <w:rFonts w:cs="AL-Mohanad Bold" w:hint="cs"/>
          <w:szCs w:val="26"/>
          <w:rtl/>
        </w:rPr>
        <w:t>ي</w:t>
      </w:r>
      <w:r w:rsidRPr="004D5092">
        <w:rPr>
          <w:rFonts w:cs="AL-Mohanad Bold" w:hint="cs"/>
          <w:szCs w:val="26"/>
          <w:rtl/>
        </w:rPr>
        <w:t xml:space="preserve">ن </w:t>
      </w:r>
      <w:r w:rsidR="00923CB5" w:rsidRPr="004D5092">
        <w:rPr>
          <w:rFonts w:cs="AL-Mohanad Bold" w:hint="cs"/>
          <w:szCs w:val="26"/>
          <w:rtl/>
        </w:rPr>
        <w:t>الواحد والثاني</w:t>
      </w:r>
      <w:r w:rsidRPr="004D5092">
        <w:rPr>
          <w:rFonts w:cs="AL-Mohanad Bold" w:hint="cs"/>
          <w:szCs w:val="26"/>
          <w:rtl/>
        </w:rPr>
        <w:t xml:space="preserve"> وال</w:t>
      </w:r>
      <w:r w:rsidR="00923CB5" w:rsidRPr="004D5092">
        <w:rPr>
          <w:rFonts w:cs="AL-Mohanad Bold" w:hint="cs"/>
          <w:szCs w:val="26"/>
          <w:rtl/>
        </w:rPr>
        <w:t>ستين</w:t>
      </w:r>
      <w:r w:rsidRPr="004D5092">
        <w:rPr>
          <w:rFonts w:cs="AL-Mohanad Bold" w:hint="cs"/>
          <w:szCs w:val="26"/>
          <w:rtl/>
        </w:rPr>
        <w:t>، شتاء</w:t>
      </w:r>
      <w:r w:rsidR="00923CB5" w:rsidRPr="004D5092">
        <w:rPr>
          <w:rFonts w:cs="AL-Mohanad Bold" w:hint="cs"/>
          <w:szCs w:val="26"/>
          <w:rtl/>
        </w:rPr>
        <w:t xml:space="preserve"> وربيع</w:t>
      </w:r>
      <w:r w:rsidRPr="004D5092">
        <w:rPr>
          <w:rFonts w:cs="AL-Mohanad Bold" w:hint="cs"/>
          <w:szCs w:val="26"/>
          <w:rtl/>
        </w:rPr>
        <w:t xml:space="preserve"> 20</w:t>
      </w:r>
      <w:r w:rsidR="00923CB5" w:rsidRPr="004D5092">
        <w:rPr>
          <w:rFonts w:cs="AL-Mohanad Bold" w:hint="cs"/>
          <w:szCs w:val="26"/>
          <w:rtl/>
        </w:rPr>
        <w:t>21</w:t>
      </w:r>
      <w:r w:rsidRPr="004D5092">
        <w:rPr>
          <w:rFonts w:cs="AL-Mohanad Bold" w:hint="cs"/>
          <w:szCs w:val="26"/>
          <w:rtl/>
        </w:rPr>
        <w:t>م، 14</w:t>
      </w:r>
      <w:r w:rsidR="00923CB5" w:rsidRPr="004D5092">
        <w:rPr>
          <w:rFonts w:cs="AL-Mohanad Bold" w:hint="cs"/>
          <w:szCs w:val="26"/>
          <w:rtl/>
        </w:rPr>
        <w:t>42</w:t>
      </w:r>
      <w:r w:rsidRPr="004D5092">
        <w:rPr>
          <w:rFonts w:cs="AL-Mohanad Bold" w:hint="cs"/>
          <w:szCs w:val="26"/>
          <w:rtl/>
        </w:rPr>
        <w:t>هـ</w:t>
      </w:r>
    </w:p>
    <w:p w:rsidR="00B04A57" w:rsidRPr="004D5092" w:rsidRDefault="00D4268B" w:rsidP="005F03B9">
      <w:pPr>
        <w:ind w:firstLine="0"/>
        <w:jc w:val="center"/>
        <w:rPr>
          <w:noProof/>
        </w:rPr>
      </w:pPr>
      <w:r w:rsidRPr="004D5092">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6C44E7" w:rsidRPr="004D5092">
        <w:rPr>
          <w:rtl/>
        </w:rPr>
        <w:fldChar w:fldCharType="begin"/>
      </w:r>
      <w:r w:rsidR="006C44E7" w:rsidRPr="004D5092">
        <w:rPr>
          <w:rtl/>
        </w:rPr>
        <w:instrText xml:space="preserve"> </w:instrText>
      </w:r>
      <w:r w:rsidR="006C44E7" w:rsidRPr="004D5092">
        <w:instrText>TOC</w:instrText>
      </w:r>
      <w:r w:rsidR="006C44E7" w:rsidRPr="004D5092">
        <w:rPr>
          <w:rtl/>
        </w:rPr>
        <w:instrText xml:space="preserve"> \</w:instrText>
      </w:r>
      <w:r w:rsidR="006C44E7" w:rsidRPr="004D5092">
        <w:instrText>o "1</w:instrText>
      </w:r>
      <w:r w:rsidR="006C44E7" w:rsidRPr="004D5092">
        <w:rPr>
          <w:rtl/>
        </w:rPr>
        <w:instrText>-1" \</w:instrText>
      </w:r>
      <w:r w:rsidR="006C44E7" w:rsidRPr="004D5092">
        <w:instrText>h \z \t "1,1,Author,2</w:instrText>
      </w:r>
      <w:r w:rsidR="006C44E7" w:rsidRPr="004D5092">
        <w:rPr>
          <w:rtl/>
        </w:rPr>
        <w:instrText>,نص,3,</w:instrText>
      </w:r>
      <w:r w:rsidR="006C44E7" w:rsidRPr="004D5092">
        <w:instrText>Style</w:instrText>
      </w:r>
      <w:r w:rsidR="006C44E7" w:rsidRPr="004D5092">
        <w:rPr>
          <w:rtl/>
        </w:rPr>
        <w:instrText xml:space="preserve"> نص + (</w:instrText>
      </w:r>
      <w:r w:rsidR="006C44E7" w:rsidRPr="004D5092">
        <w:instrText>Latin) Times New Roman (Complex) Times New Roman,3</w:instrText>
      </w:r>
      <w:r w:rsidR="006C44E7" w:rsidRPr="004D5092">
        <w:rPr>
          <w:rtl/>
        </w:rPr>
        <w:instrText xml:space="preserve">,العنوان الجانبي,2,نمط </w:instrText>
      </w:r>
      <w:r w:rsidR="006C44E7" w:rsidRPr="004D5092">
        <w:instrText>Heading 3</w:instrText>
      </w:r>
      <w:r w:rsidR="006C44E7" w:rsidRPr="004D5092">
        <w:rPr>
          <w:rtl/>
        </w:rPr>
        <w:instrText xml:space="preserve"> + إلى اليسار,3,نمط نمط </w:instrText>
      </w:r>
      <w:r w:rsidR="006C44E7" w:rsidRPr="004D5092">
        <w:instrText>Heading 3</w:instrText>
      </w:r>
      <w:r w:rsidR="006C44E7" w:rsidRPr="004D5092">
        <w:rPr>
          <w:rtl/>
        </w:rPr>
        <w:instrText xml:space="preserve"> + إلى اليسار + إلى اليسار,3,نمط نمط نمط </w:instrText>
      </w:r>
      <w:r w:rsidR="006C44E7" w:rsidRPr="004D5092">
        <w:instrText>Heading 3</w:instrText>
      </w:r>
      <w:r w:rsidR="006C44E7" w:rsidRPr="004D5092">
        <w:rPr>
          <w:rtl/>
        </w:rPr>
        <w:instrText xml:space="preserve"> + إلى اليسار + إلى اليسار +,3,متن اسود مائل,3" </w:instrText>
      </w:r>
      <w:r w:rsidR="006C44E7" w:rsidRPr="004D5092">
        <w:rPr>
          <w:rtl/>
        </w:rPr>
        <w:fldChar w:fldCharType="separate"/>
      </w:r>
    </w:p>
    <w:p w:rsidR="00B04A57" w:rsidRPr="004D5092" w:rsidRDefault="00CF113B" w:rsidP="00C72C4D">
      <w:pPr>
        <w:pStyle w:val="12"/>
        <w:spacing w:before="300"/>
        <w:rPr>
          <w:rFonts w:asciiTheme="minorHAnsi" w:eastAsiaTheme="minorEastAsia" w:hAnsiTheme="minorHAnsi" w:cstheme="minorBidi"/>
          <w:sz w:val="22"/>
          <w:szCs w:val="22"/>
          <w:rtl/>
          <w:lang w:eastAsia="en-US"/>
        </w:rPr>
      </w:pPr>
      <w:hyperlink w:anchor="_Toc88671987" w:history="1">
        <w:r w:rsidR="00C72C4D" w:rsidRPr="004D5092">
          <w:rPr>
            <w:rStyle w:val="Hyperlink"/>
            <w:rFonts w:hint="cs"/>
            <w:color w:val="auto"/>
            <w:rtl/>
          </w:rPr>
          <w:t>المنهج الإقناعيّ في نقد التراث</w:t>
        </w:r>
        <w:r w:rsidR="004E36FE">
          <w:rPr>
            <w:rStyle w:val="Hyperlink"/>
            <w:rFonts w:hint="cs"/>
            <w:color w:val="auto"/>
            <w:rtl/>
          </w:rPr>
          <w:t xml:space="preserve"> الدينيّ</w:t>
        </w:r>
        <w:r w:rsidR="00C72C4D" w:rsidRPr="004D5092">
          <w:rPr>
            <w:rStyle w:val="Hyperlink"/>
            <w:rFonts w:hint="cs"/>
            <w:color w:val="auto"/>
            <w:rtl/>
          </w:rPr>
          <w:t>، الأركان والعوائق</w:t>
        </w:r>
      </w:hyperlink>
    </w:p>
    <w:p w:rsidR="00B04A57" w:rsidRPr="004D5092" w:rsidRDefault="00CF113B" w:rsidP="0006504B">
      <w:pPr>
        <w:pStyle w:val="26"/>
        <w:spacing w:before="120"/>
        <w:rPr>
          <w:rFonts w:asciiTheme="minorHAnsi" w:eastAsiaTheme="minorEastAsia" w:hAnsiTheme="minorHAnsi" w:cstheme="minorBidi"/>
          <w:sz w:val="22"/>
          <w:szCs w:val="22"/>
          <w:rtl/>
          <w:lang w:eastAsia="en-US"/>
        </w:rPr>
      </w:pPr>
      <w:hyperlink w:anchor="_Toc88671988" w:history="1">
        <w:r w:rsidR="00B04A57" w:rsidRPr="004D5092">
          <w:rPr>
            <w:rStyle w:val="Hyperlink"/>
            <w:color w:val="auto"/>
            <w:rtl/>
          </w:rPr>
          <w:t>محمد عبّاس دهيني</w:t>
        </w:r>
        <w:r w:rsidR="00B04A57" w:rsidRPr="004D5092">
          <w:rPr>
            <w:rFonts w:ascii="Mosawi" w:hAnsi="Mosawi" w:cs="Mosawi"/>
            <w:webHidden/>
            <w:rtl/>
          </w:rPr>
          <w:tab/>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Toc88671988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5</w:t>
        </w:r>
        <w:r w:rsidR="00B04A57" w:rsidRPr="004D5092">
          <w:rPr>
            <w:rStyle w:val="Hyperlink"/>
            <w:color w:val="auto"/>
            <w:rtl/>
          </w:rPr>
          <w:fldChar w:fldCharType="end"/>
        </w:r>
      </w:hyperlink>
    </w:p>
    <w:p w:rsidR="00B04A57" w:rsidRPr="004D5092" w:rsidRDefault="00B04A57" w:rsidP="007650E3">
      <w:pPr>
        <w:spacing w:before="120" w:after="120"/>
        <w:ind w:firstLine="0"/>
        <w:jc w:val="center"/>
        <w:rPr>
          <w:rFonts w:cs="AL-Mohanad Bold"/>
          <w:noProof/>
          <w:szCs w:val="26"/>
          <w:rtl/>
        </w:rPr>
      </w:pPr>
      <w:r w:rsidRPr="004D5092">
        <w:rPr>
          <w:rFonts w:cs="AL-Mohanad Bold" w:hint="cs"/>
          <w:noProof/>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9B3363" w:rsidRPr="004D5092" w:rsidRDefault="00B04A57" w:rsidP="007650E3">
      <w:pPr>
        <w:spacing w:before="180" w:line="540" w:lineRule="exact"/>
        <w:ind w:firstLine="0"/>
        <w:jc w:val="center"/>
        <w:rPr>
          <w:rFonts w:cs="PT Bold Heading"/>
          <w:bCs/>
          <w:noProof/>
          <w:sz w:val="32"/>
          <w:szCs w:val="32"/>
          <w:rtl/>
        </w:rPr>
      </w:pPr>
      <w:r w:rsidRPr="004D5092">
        <w:rPr>
          <w:rFonts w:cs="PT Bold Heading" w:hint="cs"/>
          <w:bCs/>
          <w:noProof/>
          <w:sz w:val="32"/>
          <w:szCs w:val="32"/>
          <w:rtl/>
        </w:rPr>
        <w:t>ملفّ العدد</w:t>
      </w:r>
    </w:p>
    <w:p w:rsidR="00B04A57" w:rsidRPr="004D5092" w:rsidRDefault="00B04A57" w:rsidP="009B3363">
      <w:pPr>
        <w:spacing w:line="540" w:lineRule="exact"/>
        <w:ind w:firstLine="0"/>
        <w:jc w:val="center"/>
        <w:rPr>
          <w:noProof/>
          <w:rtl/>
          <w:lang w:eastAsia="ar-SA"/>
        </w:rPr>
      </w:pPr>
      <w:r w:rsidRPr="004D5092">
        <w:rPr>
          <w:rFonts w:cs="PT Bold Heading" w:hint="cs"/>
          <w:bCs/>
          <w:noProof/>
          <w:sz w:val="32"/>
          <w:szCs w:val="32"/>
          <w:rtl/>
        </w:rPr>
        <w:t>عصمة الأنبياء والأئمّة، مقارباتٌ متنوِّعة</w:t>
      </w:r>
      <w:r w:rsidRPr="004D5092">
        <w:rPr>
          <w:rFonts w:cs="PT Bold Heading"/>
          <w:bCs/>
          <w:noProof/>
          <w:sz w:val="32"/>
          <w:szCs w:val="32"/>
        </w:rPr>
        <w:t xml:space="preserve"> </w:t>
      </w:r>
    </w:p>
    <w:p w:rsidR="00B04A57" w:rsidRPr="004D5092" w:rsidRDefault="00CF113B" w:rsidP="007A5C67">
      <w:pPr>
        <w:pStyle w:val="12"/>
        <w:spacing w:before="300"/>
        <w:rPr>
          <w:rFonts w:asciiTheme="minorHAnsi" w:eastAsiaTheme="minorEastAsia" w:hAnsiTheme="minorHAnsi" w:cstheme="minorBidi"/>
          <w:sz w:val="22"/>
          <w:szCs w:val="22"/>
          <w:rtl/>
          <w:lang w:eastAsia="en-US"/>
        </w:rPr>
      </w:pPr>
      <w:hyperlink w:anchor="_Toc88671989" w:history="1">
        <w:r w:rsidR="007A5C67" w:rsidRPr="004D5092">
          <w:rPr>
            <w:rStyle w:val="Hyperlink"/>
            <w:color w:val="auto"/>
            <w:rtl/>
            <w:lang w:bidi="ar-IQ"/>
          </w:rPr>
          <w:t>«</w:t>
        </w:r>
        <w:r w:rsidR="007A5C67" w:rsidRPr="004D5092">
          <w:rPr>
            <w:rStyle w:val="Hyperlink"/>
            <w:rFonts w:hint="eastAsia"/>
            <w:color w:val="auto"/>
            <w:rtl/>
            <w:lang w:bidi="ar-IQ"/>
          </w:rPr>
          <w:t>أهل</w:t>
        </w:r>
        <w:r w:rsidR="007A5C67" w:rsidRPr="004D5092">
          <w:rPr>
            <w:rStyle w:val="Hyperlink"/>
            <w:color w:val="auto"/>
            <w:rtl/>
            <w:lang w:bidi="ar-IQ"/>
          </w:rPr>
          <w:t xml:space="preserve"> </w:t>
        </w:r>
        <w:r w:rsidR="007A5C67" w:rsidRPr="004D5092">
          <w:rPr>
            <w:rStyle w:val="Hyperlink"/>
            <w:rFonts w:hint="eastAsia"/>
            <w:color w:val="auto"/>
            <w:rtl/>
            <w:lang w:bidi="ar-IQ"/>
          </w:rPr>
          <w:t>البيت»</w:t>
        </w:r>
        <w:r w:rsidR="007A5C67" w:rsidRPr="004D5092">
          <w:rPr>
            <w:rStyle w:val="Hyperlink"/>
            <w:color w:val="auto"/>
            <w:rtl/>
            <w:lang w:bidi="ar-IQ"/>
          </w:rPr>
          <w:t xml:space="preserve"> </w:t>
        </w:r>
        <w:r w:rsidR="007A5C67" w:rsidRPr="004D5092">
          <w:rPr>
            <w:rStyle w:val="Hyperlink"/>
            <w:rFonts w:hint="eastAsia"/>
            <w:color w:val="auto"/>
            <w:rtl/>
            <w:lang w:bidi="ar-IQ"/>
          </w:rPr>
          <w:t>في</w:t>
        </w:r>
        <w:r w:rsidR="007A5C67" w:rsidRPr="004D5092">
          <w:rPr>
            <w:rStyle w:val="Hyperlink"/>
            <w:color w:val="auto"/>
            <w:rtl/>
            <w:lang w:bidi="ar-IQ"/>
          </w:rPr>
          <w:t xml:space="preserve"> </w:t>
        </w:r>
        <w:r w:rsidR="007A5C67" w:rsidRPr="004D5092">
          <w:rPr>
            <w:rStyle w:val="Hyperlink"/>
            <w:rFonts w:hint="eastAsia"/>
            <w:color w:val="auto"/>
            <w:rtl/>
            <w:lang w:bidi="ar-IQ"/>
          </w:rPr>
          <w:t>آية</w:t>
        </w:r>
        <w:r w:rsidR="007A5C67" w:rsidRPr="004D5092">
          <w:rPr>
            <w:rStyle w:val="Hyperlink"/>
            <w:color w:val="auto"/>
            <w:rtl/>
            <w:lang w:bidi="ar-IQ"/>
          </w:rPr>
          <w:t xml:space="preserve"> </w:t>
        </w:r>
        <w:r w:rsidR="007A5C67" w:rsidRPr="004D5092">
          <w:rPr>
            <w:rStyle w:val="Hyperlink"/>
            <w:rFonts w:hint="eastAsia"/>
            <w:color w:val="auto"/>
            <w:rtl/>
            <w:lang w:bidi="ar-IQ"/>
          </w:rPr>
          <w:t>التطهير،</w:t>
        </w:r>
        <w:r w:rsidR="007A5C67" w:rsidRPr="004D5092">
          <w:rPr>
            <w:rStyle w:val="Hyperlink"/>
            <w:color w:val="auto"/>
            <w:rtl/>
            <w:lang w:bidi="ar-IQ"/>
          </w:rPr>
          <w:t xml:space="preserve"> </w:t>
        </w:r>
        <w:r w:rsidR="007A5C67" w:rsidRPr="004D5092">
          <w:rPr>
            <w:rStyle w:val="Hyperlink"/>
            <w:rFonts w:hint="eastAsia"/>
            <w:color w:val="auto"/>
            <w:rtl/>
            <w:lang w:bidi="ar-IQ"/>
          </w:rPr>
          <w:t>وقفةٌ</w:t>
        </w:r>
        <w:r w:rsidR="007A5C67" w:rsidRPr="004D5092">
          <w:rPr>
            <w:rStyle w:val="Hyperlink"/>
            <w:color w:val="auto"/>
            <w:rtl/>
            <w:lang w:bidi="ar-IQ"/>
          </w:rPr>
          <w:t xml:space="preserve"> </w:t>
        </w:r>
        <w:r w:rsidR="007A5C67" w:rsidRPr="004D5092">
          <w:rPr>
            <w:rStyle w:val="Hyperlink"/>
            <w:rFonts w:hint="eastAsia"/>
            <w:color w:val="auto"/>
            <w:rtl/>
            <w:lang w:bidi="ar-IQ"/>
          </w:rPr>
          <w:t>تحليليّة</w:t>
        </w:r>
        <w:r w:rsidR="007A5C67" w:rsidRPr="004D5092">
          <w:rPr>
            <w:rStyle w:val="Hyperlink"/>
            <w:color w:val="auto"/>
            <w:rtl/>
            <w:lang w:bidi="ar-IQ"/>
          </w:rPr>
          <w:t xml:space="preserve"> </w:t>
        </w:r>
        <w:r w:rsidR="007A5C67" w:rsidRPr="004D5092">
          <w:rPr>
            <w:rStyle w:val="Hyperlink"/>
            <w:rFonts w:hint="eastAsia"/>
            <w:color w:val="auto"/>
            <w:rtl/>
            <w:lang w:bidi="ar-IQ"/>
          </w:rPr>
          <w:t>جامعة</w:t>
        </w:r>
      </w:hyperlink>
    </w:p>
    <w:p w:rsidR="00B04A57" w:rsidRPr="004D5092" w:rsidRDefault="00CF113B" w:rsidP="0076430D">
      <w:pPr>
        <w:pStyle w:val="26"/>
        <w:spacing w:before="120"/>
        <w:rPr>
          <w:rFonts w:asciiTheme="minorHAnsi" w:eastAsiaTheme="minorEastAsia" w:hAnsiTheme="minorHAnsi" w:cstheme="minorBidi"/>
          <w:sz w:val="22"/>
          <w:szCs w:val="22"/>
          <w:rtl/>
          <w:lang w:eastAsia="en-US"/>
        </w:rPr>
      </w:pPr>
      <w:hyperlink w:anchor="_Toc88671990" w:history="1">
        <w:r w:rsidR="00B04A57" w:rsidRPr="004D5092">
          <w:rPr>
            <w:rStyle w:val="Hyperlink"/>
            <w:color w:val="auto"/>
            <w:rtl/>
          </w:rPr>
          <w:t xml:space="preserve">الشيخ نعمة الله صالحي </w:t>
        </w:r>
        <w:r w:rsidR="000F11E2" w:rsidRPr="004D5092">
          <w:rPr>
            <w:rStyle w:val="Hyperlink"/>
            <w:rFonts w:hint="cs"/>
            <w:color w:val="auto"/>
            <w:rtl/>
          </w:rPr>
          <w:t>ال</w:t>
        </w:r>
        <w:r w:rsidR="00B04A57" w:rsidRPr="004D5092">
          <w:rPr>
            <w:rStyle w:val="Hyperlink"/>
            <w:color w:val="auto"/>
            <w:rtl/>
          </w:rPr>
          <w:t>نجف آبادي</w:t>
        </w:r>
        <w:r w:rsidR="00B04A57" w:rsidRPr="004D5092">
          <w:rPr>
            <w:rFonts w:ascii="Mosawi" w:hAnsi="Mosawi" w:cs="Mosawi"/>
            <w:webHidden/>
            <w:rtl/>
          </w:rPr>
          <w:tab/>
        </w:r>
        <w:r w:rsidR="00073A78"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Toc88671990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11</w:t>
        </w:r>
        <w:r w:rsidR="00B04A57" w:rsidRPr="004D5092">
          <w:rPr>
            <w:rStyle w:val="Hyperlink"/>
            <w:color w:val="auto"/>
            <w:rtl/>
          </w:rPr>
          <w:fldChar w:fldCharType="end"/>
        </w:r>
      </w:hyperlink>
    </w:p>
    <w:p w:rsidR="00B04A57" w:rsidRPr="004D5092" w:rsidRDefault="00CF113B" w:rsidP="007A5C67">
      <w:pPr>
        <w:pStyle w:val="12"/>
        <w:spacing w:before="340"/>
        <w:rPr>
          <w:rFonts w:asciiTheme="minorHAnsi" w:eastAsiaTheme="minorEastAsia" w:hAnsiTheme="minorHAnsi" w:cstheme="minorBidi"/>
          <w:sz w:val="22"/>
          <w:szCs w:val="22"/>
          <w:rtl/>
          <w:lang w:eastAsia="en-US"/>
        </w:rPr>
      </w:pPr>
      <w:hyperlink w:anchor="_Toc88671992" w:history="1">
        <w:r w:rsidR="007A5C67" w:rsidRPr="004D5092">
          <w:rPr>
            <w:rStyle w:val="Hyperlink"/>
            <w:rFonts w:hint="eastAsia"/>
            <w:color w:val="auto"/>
            <w:rtl/>
          </w:rPr>
          <w:t>البراهين</w:t>
        </w:r>
        <w:r w:rsidR="007A5C67" w:rsidRPr="004D5092">
          <w:rPr>
            <w:rStyle w:val="Hyperlink"/>
            <w:color w:val="auto"/>
            <w:rtl/>
          </w:rPr>
          <w:t xml:space="preserve"> </w:t>
        </w:r>
        <w:r w:rsidR="007A5C67" w:rsidRPr="004D5092">
          <w:rPr>
            <w:rStyle w:val="Hyperlink"/>
            <w:rFonts w:hint="eastAsia"/>
            <w:color w:val="auto"/>
            <w:rtl/>
          </w:rPr>
          <w:t>العقليّة</w:t>
        </w:r>
        <w:r w:rsidR="007A5C67" w:rsidRPr="004D5092">
          <w:rPr>
            <w:rStyle w:val="Hyperlink"/>
            <w:color w:val="auto"/>
            <w:rtl/>
          </w:rPr>
          <w:t xml:space="preserve"> </w:t>
        </w:r>
        <w:r w:rsidR="007A5C67" w:rsidRPr="004D5092">
          <w:rPr>
            <w:rStyle w:val="Hyperlink"/>
            <w:rFonts w:hint="eastAsia"/>
            <w:color w:val="auto"/>
            <w:rtl/>
          </w:rPr>
          <w:t>لإثبات</w:t>
        </w:r>
        <w:r w:rsidR="007A5C67" w:rsidRPr="004D5092">
          <w:rPr>
            <w:rStyle w:val="Hyperlink"/>
            <w:color w:val="auto"/>
            <w:rtl/>
          </w:rPr>
          <w:t xml:space="preserve"> </w:t>
        </w:r>
        <w:r w:rsidR="007A5C67" w:rsidRPr="004D5092">
          <w:rPr>
            <w:rStyle w:val="Hyperlink"/>
            <w:rFonts w:hint="eastAsia"/>
            <w:color w:val="auto"/>
            <w:rtl/>
          </w:rPr>
          <w:t>عصمة</w:t>
        </w:r>
        <w:r w:rsidR="007A5C67" w:rsidRPr="004D5092">
          <w:rPr>
            <w:rStyle w:val="Hyperlink"/>
            <w:color w:val="auto"/>
            <w:rtl/>
          </w:rPr>
          <w:t xml:space="preserve"> </w:t>
        </w:r>
        <w:r w:rsidR="007A5C67" w:rsidRPr="004D5092">
          <w:rPr>
            <w:rStyle w:val="Hyperlink"/>
            <w:rFonts w:hint="eastAsia"/>
            <w:color w:val="auto"/>
            <w:rtl/>
          </w:rPr>
          <w:t>الإمام،</w:t>
        </w:r>
        <w:r w:rsidR="007A5C67" w:rsidRPr="004D5092">
          <w:rPr>
            <w:rStyle w:val="Hyperlink"/>
            <w:color w:val="auto"/>
            <w:rtl/>
          </w:rPr>
          <w:t xml:space="preserve"> </w:t>
        </w:r>
        <w:r w:rsidR="007A5C67" w:rsidRPr="004D5092">
          <w:rPr>
            <w:rStyle w:val="Hyperlink"/>
            <w:rFonts w:hint="eastAsia"/>
            <w:color w:val="auto"/>
            <w:rtl/>
          </w:rPr>
          <w:t>إشكالاتٌ</w:t>
        </w:r>
        <w:r w:rsidR="007A5C67" w:rsidRPr="004D5092">
          <w:rPr>
            <w:rStyle w:val="Hyperlink"/>
            <w:color w:val="auto"/>
            <w:rtl/>
          </w:rPr>
          <w:t xml:space="preserve"> </w:t>
        </w:r>
        <w:r w:rsidR="007A5C67" w:rsidRPr="004D5092">
          <w:rPr>
            <w:rStyle w:val="Hyperlink"/>
            <w:rFonts w:hint="eastAsia"/>
            <w:color w:val="auto"/>
            <w:rtl/>
          </w:rPr>
          <w:t>وردود</w:t>
        </w:r>
      </w:hyperlink>
    </w:p>
    <w:p w:rsidR="00B04A57" w:rsidRPr="004D5092" w:rsidRDefault="00CF113B" w:rsidP="0076430D">
      <w:pPr>
        <w:pStyle w:val="26"/>
        <w:spacing w:before="120"/>
        <w:rPr>
          <w:rFonts w:asciiTheme="minorHAnsi" w:eastAsiaTheme="minorEastAsia" w:hAnsiTheme="minorHAnsi" w:cstheme="minorBidi"/>
          <w:sz w:val="22"/>
          <w:szCs w:val="22"/>
          <w:rtl/>
          <w:lang w:eastAsia="en-US"/>
        </w:rPr>
      </w:pPr>
      <w:hyperlink w:anchor="_Toc88671993" w:history="1">
        <w:r w:rsidR="00B04A57" w:rsidRPr="004D5092">
          <w:rPr>
            <w:rStyle w:val="Hyperlink"/>
            <w:color w:val="auto"/>
            <w:rtl/>
          </w:rPr>
          <w:t>الشيخ علي رب</w:t>
        </w:r>
        <w:r w:rsidR="00EC3279">
          <w:rPr>
            <w:rStyle w:val="Hyperlink"/>
            <w:rFonts w:hint="cs"/>
            <w:color w:val="auto"/>
            <w:rtl/>
          </w:rPr>
          <w:t>ّ</w:t>
        </w:r>
        <w:r w:rsidR="00B04A57" w:rsidRPr="004D5092">
          <w:rPr>
            <w:rStyle w:val="Hyperlink"/>
            <w:color w:val="auto"/>
            <w:rtl/>
          </w:rPr>
          <w:t xml:space="preserve">اني </w:t>
        </w:r>
        <w:r w:rsidR="00B04A57" w:rsidRPr="004D5092">
          <w:rPr>
            <w:rFonts w:ascii="Mosawi" w:eastAsiaTheme="minorHAnsi" w:hAnsi="Mosawi" w:cs="Abz-3 (Yagut)"/>
            <w:szCs w:val="24"/>
            <w:rtl/>
            <w:lang w:eastAsia="en-US"/>
          </w:rPr>
          <w:t>الگلپايگاني</w:t>
        </w:r>
        <w:r w:rsidR="00B04A57" w:rsidRPr="004D5092">
          <w:rPr>
            <w:rFonts w:ascii="Mosawi" w:hAnsi="Mosawi" w:cs="Mosawi"/>
            <w:webHidden/>
            <w:rtl/>
          </w:rPr>
          <w:tab/>
        </w:r>
        <w:r w:rsidR="00073A78"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Toc88671993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63</w:t>
        </w:r>
        <w:r w:rsidR="00B04A57" w:rsidRPr="004D5092">
          <w:rPr>
            <w:rStyle w:val="Hyperlink"/>
            <w:color w:val="auto"/>
            <w:rtl/>
          </w:rPr>
          <w:fldChar w:fldCharType="end"/>
        </w:r>
      </w:hyperlink>
    </w:p>
    <w:p w:rsidR="00B04A57" w:rsidRPr="004D5092" w:rsidRDefault="00CF113B" w:rsidP="005B225F">
      <w:pPr>
        <w:pStyle w:val="12"/>
        <w:spacing w:before="340"/>
        <w:rPr>
          <w:rFonts w:asciiTheme="minorHAnsi" w:eastAsiaTheme="minorEastAsia" w:hAnsiTheme="minorHAnsi" w:cstheme="minorBidi"/>
          <w:sz w:val="22"/>
          <w:szCs w:val="22"/>
          <w:rtl/>
          <w:lang w:eastAsia="en-US"/>
        </w:rPr>
      </w:pPr>
      <w:hyperlink w:anchor="_Toc88671995" w:history="1">
        <w:r w:rsidR="005B225F" w:rsidRPr="004D5092">
          <w:rPr>
            <w:rStyle w:val="Hyperlink"/>
            <w:rFonts w:hint="eastAsia"/>
            <w:color w:val="auto"/>
            <w:rtl/>
          </w:rPr>
          <w:t>عصمة</w:t>
        </w:r>
        <w:r w:rsidR="005B225F" w:rsidRPr="004D5092">
          <w:rPr>
            <w:rStyle w:val="Hyperlink"/>
            <w:color w:val="auto"/>
            <w:rtl/>
          </w:rPr>
          <w:t xml:space="preserve"> </w:t>
        </w:r>
        <w:r w:rsidR="005B225F" w:rsidRPr="004D5092">
          <w:rPr>
            <w:rStyle w:val="Hyperlink"/>
            <w:rFonts w:hint="eastAsia"/>
            <w:color w:val="auto"/>
            <w:rtl/>
          </w:rPr>
          <w:t>الأنبياء</w:t>
        </w:r>
        <w:r w:rsidR="005B225F" w:rsidRPr="004D5092">
          <w:rPr>
            <w:rStyle w:val="Hyperlink"/>
            <w:color w:val="auto"/>
            <w:rtl/>
          </w:rPr>
          <w:t xml:space="preserve"> </w:t>
        </w:r>
        <w:r w:rsidR="005B225F" w:rsidRPr="004D5092">
          <w:rPr>
            <w:rStyle w:val="Hyperlink"/>
            <w:rFonts w:hint="eastAsia"/>
            <w:color w:val="auto"/>
            <w:rtl/>
          </w:rPr>
          <w:t>عند</w:t>
        </w:r>
        <w:r w:rsidR="005B225F" w:rsidRPr="004D5092">
          <w:rPr>
            <w:rStyle w:val="Hyperlink"/>
            <w:color w:val="auto"/>
            <w:rtl/>
          </w:rPr>
          <w:t xml:space="preserve"> </w:t>
        </w:r>
        <w:r w:rsidR="005B225F" w:rsidRPr="004D5092">
          <w:rPr>
            <w:rStyle w:val="Hyperlink"/>
            <w:rFonts w:hint="eastAsia"/>
            <w:color w:val="auto"/>
            <w:rtl/>
          </w:rPr>
          <w:t>المتكلِّمين</w:t>
        </w:r>
        <w:r w:rsidR="005B225F" w:rsidRPr="004D5092">
          <w:rPr>
            <w:rStyle w:val="Hyperlink"/>
            <w:color w:val="auto"/>
            <w:rtl/>
          </w:rPr>
          <w:t xml:space="preserve"> </w:t>
        </w:r>
        <w:r w:rsidR="005B225F" w:rsidRPr="004D5092">
          <w:rPr>
            <w:rStyle w:val="Hyperlink"/>
            <w:rFonts w:hint="eastAsia"/>
            <w:color w:val="auto"/>
            <w:rtl/>
          </w:rPr>
          <w:t>المسلمين،</w:t>
        </w:r>
        <w:r w:rsidR="005B225F" w:rsidRPr="004D5092">
          <w:rPr>
            <w:rStyle w:val="Hyperlink"/>
            <w:color w:val="auto"/>
            <w:rtl/>
          </w:rPr>
          <w:t xml:space="preserve"> </w:t>
        </w:r>
        <w:r w:rsidR="005B225F" w:rsidRPr="004D5092">
          <w:rPr>
            <w:rStyle w:val="Hyperlink"/>
            <w:rFonts w:hint="eastAsia"/>
            <w:color w:val="auto"/>
            <w:rtl/>
          </w:rPr>
          <w:t>عرضٌ</w:t>
        </w:r>
        <w:r w:rsidR="005B225F" w:rsidRPr="004D5092">
          <w:rPr>
            <w:rStyle w:val="Hyperlink"/>
            <w:color w:val="auto"/>
            <w:rtl/>
          </w:rPr>
          <w:t xml:space="preserve"> </w:t>
        </w:r>
        <w:r w:rsidR="005B225F" w:rsidRPr="004D5092">
          <w:rPr>
            <w:rStyle w:val="Hyperlink"/>
            <w:rFonts w:hint="eastAsia"/>
            <w:color w:val="auto"/>
            <w:rtl/>
          </w:rPr>
          <w:t>لأبرز</w:t>
        </w:r>
        <w:r w:rsidR="005B225F" w:rsidRPr="004D5092">
          <w:rPr>
            <w:rStyle w:val="Hyperlink"/>
            <w:color w:val="auto"/>
            <w:rtl/>
          </w:rPr>
          <w:t xml:space="preserve"> </w:t>
        </w:r>
        <w:r w:rsidR="005B225F" w:rsidRPr="004D5092">
          <w:rPr>
            <w:rStyle w:val="Hyperlink"/>
            <w:rFonts w:hint="eastAsia"/>
            <w:color w:val="auto"/>
            <w:rtl/>
          </w:rPr>
          <w:t>الأدلّة</w:t>
        </w:r>
        <w:r w:rsidR="005B225F" w:rsidRPr="004D5092">
          <w:rPr>
            <w:rStyle w:val="Hyperlink"/>
            <w:color w:val="auto"/>
            <w:rtl/>
          </w:rPr>
          <w:t xml:space="preserve"> </w:t>
        </w:r>
        <w:r w:rsidR="005B225F" w:rsidRPr="004D5092">
          <w:rPr>
            <w:rStyle w:val="Hyperlink"/>
            <w:rFonts w:hint="eastAsia"/>
            <w:color w:val="auto"/>
            <w:rtl/>
          </w:rPr>
          <w:t>القرآنيّة</w:t>
        </w:r>
      </w:hyperlink>
    </w:p>
    <w:p w:rsidR="00B04A57" w:rsidRPr="004D5092" w:rsidRDefault="00CF113B" w:rsidP="0076430D">
      <w:pPr>
        <w:pStyle w:val="26"/>
        <w:spacing w:before="120"/>
        <w:rPr>
          <w:rFonts w:asciiTheme="minorHAnsi" w:eastAsiaTheme="minorEastAsia" w:hAnsiTheme="minorHAnsi" w:cstheme="minorBidi"/>
          <w:sz w:val="22"/>
          <w:szCs w:val="22"/>
          <w:rtl/>
          <w:lang w:eastAsia="en-US"/>
        </w:rPr>
      </w:pPr>
      <w:hyperlink w:anchor="_Toc88671996" w:history="1">
        <w:r w:rsidR="00B04A57" w:rsidRPr="004D5092">
          <w:rPr>
            <w:rStyle w:val="Hyperlink"/>
            <w:color w:val="auto"/>
            <w:rtl/>
          </w:rPr>
          <w:t>د. زهراء مصطفوي</w:t>
        </w:r>
        <w:r w:rsidR="00B04A57" w:rsidRPr="004D5092">
          <w:rPr>
            <w:rFonts w:ascii="Mosawi" w:hAnsi="Mosawi" w:cs="Mosawi"/>
            <w:webHidden/>
            <w:rtl/>
          </w:rPr>
          <w:tab/>
        </w:r>
        <w:r w:rsidR="00073A78"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Toc88671996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95</w:t>
        </w:r>
        <w:r w:rsidR="00B04A57" w:rsidRPr="004D5092">
          <w:rPr>
            <w:rStyle w:val="Hyperlink"/>
            <w:color w:val="auto"/>
            <w:rtl/>
          </w:rPr>
          <w:fldChar w:fldCharType="end"/>
        </w:r>
      </w:hyperlink>
    </w:p>
    <w:p w:rsidR="00B04A57" w:rsidRPr="004D5092" w:rsidRDefault="00CF113B" w:rsidP="005B225F">
      <w:pPr>
        <w:pStyle w:val="12"/>
        <w:spacing w:before="340"/>
        <w:rPr>
          <w:rFonts w:asciiTheme="minorHAnsi" w:eastAsiaTheme="minorEastAsia" w:hAnsiTheme="minorHAnsi" w:cstheme="minorBidi"/>
          <w:sz w:val="22"/>
          <w:szCs w:val="22"/>
          <w:rtl/>
          <w:lang w:eastAsia="en-US"/>
        </w:rPr>
      </w:pPr>
      <w:hyperlink w:anchor="_Toc88671998" w:history="1">
        <w:r w:rsidR="005B225F" w:rsidRPr="004D5092">
          <w:rPr>
            <w:rStyle w:val="Hyperlink"/>
            <w:rFonts w:hint="eastAsia"/>
            <w:color w:val="auto"/>
            <w:rtl/>
            <w:lang w:bidi="ar-IQ"/>
          </w:rPr>
          <w:t>نظريّة</w:t>
        </w:r>
        <w:r w:rsidR="005B225F" w:rsidRPr="004D5092">
          <w:rPr>
            <w:rStyle w:val="Hyperlink"/>
            <w:color w:val="auto"/>
            <w:rtl/>
            <w:lang w:bidi="ar-IQ"/>
          </w:rPr>
          <w:t xml:space="preserve"> </w:t>
        </w:r>
        <w:r w:rsidR="005B225F" w:rsidRPr="004D5092">
          <w:rPr>
            <w:rStyle w:val="Hyperlink"/>
            <w:rFonts w:hint="eastAsia"/>
            <w:color w:val="auto"/>
            <w:rtl/>
            <w:lang w:bidi="ar-IQ"/>
          </w:rPr>
          <w:t>التطوُّر</w:t>
        </w:r>
        <w:r w:rsidR="005B225F" w:rsidRPr="004D5092">
          <w:rPr>
            <w:rStyle w:val="Hyperlink"/>
            <w:color w:val="auto"/>
            <w:rtl/>
            <w:lang w:bidi="ar-IQ"/>
          </w:rPr>
          <w:t xml:space="preserve"> </w:t>
        </w:r>
        <w:r w:rsidR="005B225F" w:rsidRPr="004D5092">
          <w:rPr>
            <w:rStyle w:val="Hyperlink"/>
            <w:rFonts w:hint="eastAsia"/>
            <w:color w:val="auto"/>
            <w:rtl/>
            <w:lang w:bidi="ar-IQ"/>
          </w:rPr>
          <w:t>في</w:t>
        </w:r>
        <w:r w:rsidR="005B225F" w:rsidRPr="004D5092">
          <w:rPr>
            <w:rStyle w:val="Hyperlink"/>
            <w:color w:val="auto"/>
            <w:rtl/>
            <w:lang w:bidi="ar-IQ"/>
          </w:rPr>
          <w:t xml:space="preserve"> </w:t>
        </w:r>
        <w:r w:rsidR="0020215C" w:rsidRPr="004D5092">
          <w:rPr>
            <w:rStyle w:val="Hyperlink"/>
            <w:rFonts w:hint="cs"/>
            <w:color w:val="auto"/>
            <w:rtl/>
            <w:lang w:bidi="ar-IQ"/>
          </w:rPr>
          <w:t>القول ب</w:t>
        </w:r>
        <w:r w:rsidR="005B225F" w:rsidRPr="004D5092">
          <w:rPr>
            <w:rStyle w:val="Hyperlink"/>
            <w:rFonts w:hint="eastAsia"/>
            <w:color w:val="auto"/>
            <w:rtl/>
            <w:lang w:bidi="ar-IQ"/>
          </w:rPr>
          <w:t>عصمة</w:t>
        </w:r>
        <w:r w:rsidR="005B225F" w:rsidRPr="004D5092">
          <w:rPr>
            <w:rStyle w:val="Hyperlink"/>
            <w:color w:val="auto"/>
            <w:rtl/>
            <w:lang w:bidi="ar-IQ"/>
          </w:rPr>
          <w:t xml:space="preserve"> </w:t>
        </w:r>
        <w:r w:rsidR="005B225F" w:rsidRPr="004D5092">
          <w:rPr>
            <w:rStyle w:val="Hyperlink"/>
            <w:rFonts w:hint="eastAsia"/>
            <w:color w:val="auto"/>
            <w:rtl/>
            <w:lang w:bidi="ar-IQ"/>
          </w:rPr>
          <w:t>الأئمّة</w:t>
        </w:r>
        <w:r w:rsidR="005B225F" w:rsidRPr="004D5092">
          <w:rPr>
            <w:rStyle w:val="Hyperlink"/>
            <w:rFonts w:ascii="Mosawi" w:hAnsi="Mosawi" w:cs="Mosawi"/>
            <w:color w:val="auto"/>
            <w:sz w:val="25"/>
            <w:szCs w:val="25"/>
            <w:rtl/>
          </w:rPr>
          <w:t>^</w:t>
        </w:r>
        <w:r w:rsidR="005B225F" w:rsidRPr="004D5092">
          <w:rPr>
            <w:rStyle w:val="Hyperlink"/>
            <w:rFonts w:hint="eastAsia"/>
            <w:color w:val="auto"/>
            <w:rtl/>
            <w:lang w:bidi="ar-IQ"/>
          </w:rPr>
          <w:t>،</w:t>
        </w:r>
        <w:r w:rsidR="005B225F" w:rsidRPr="004D5092">
          <w:rPr>
            <w:rStyle w:val="Hyperlink"/>
            <w:color w:val="auto"/>
            <w:rtl/>
            <w:lang w:bidi="ar-IQ"/>
          </w:rPr>
          <w:t xml:space="preserve"> </w:t>
        </w:r>
        <w:r w:rsidR="005B225F" w:rsidRPr="004D5092">
          <w:rPr>
            <w:rStyle w:val="Hyperlink"/>
            <w:rFonts w:hint="eastAsia"/>
            <w:color w:val="auto"/>
            <w:rtl/>
            <w:lang w:bidi="ar-IQ"/>
          </w:rPr>
          <w:t>قراءةٌ</w:t>
        </w:r>
        <w:r w:rsidR="005B225F" w:rsidRPr="004D5092">
          <w:rPr>
            <w:rStyle w:val="Hyperlink"/>
            <w:color w:val="auto"/>
            <w:rtl/>
            <w:lang w:bidi="ar-IQ"/>
          </w:rPr>
          <w:t xml:space="preserve"> </w:t>
        </w:r>
        <w:r w:rsidR="005B225F" w:rsidRPr="004D5092">
          <w:rPr>
            <w:rStyle w:val="Hyperlink"/>
            <w:rFonts w:hint="eastAsia"/>
            <w:color w:val="auto"/>
            <w:rtl/>
            <w:lang w:bidi="ar-IQ"/>
          </w:rPr>
          <w:t>تاريخيّة</w:t>
        </w:r>
        <w:r w:rsidR="005B225F" w:rsidRPr="004D5092">
          <w:rPr>
            <w:rStyle w:val="Hyperlink"/>
            <w:color w:val="auto"/>
            <w:rtl/>
            <w:lang w:bidi="ar-IQ"/>
          </w:rPr>
          <w:t xml:space="preserve"> </w:t>
        </w:r>
        <w:r w:rsidR="005B225F" w:rsidRPr="004D5092">
          <w:rPr>
            <w:rStyle w:val="Hyperlink"/>
            <w:rFonts w:hint="eastAsia"/>
            <w:color w:val="auto"/>
            <w:rtl/>
            <w:lang w:bidi="ar-IQ"/>
          </w:rPr>
          <w:t>ونقديّة</w:t>
        </w:r>
      </w:hyperlink>
    </w:p>
    <w:p w:rsidR="00B04A57" w:rsidRPr="004D5092" w:rsidRDefault="00CF113B" w:rsidP="0076430D">
      <w:pPr>
        <w:pStyle w:val="26"/>
        <w:spacing w:before="120"/>
        <w:rPr>
          <w:rFonts w:asciiTheme="minorHAnsi" w:eastAsiaTheme="minorEastAsia" w:hAnsiTheme="minorHAnsi" w:cstheme="minorBidi"/>
          <w:sz w:val="22"/>
          <w:szCs w:val="22"/>
          <w:rtl/>
          <w:lang w:eastAsia="en-US"/>
        </w:rPr>
      </w:pPr>
      <w:hyperlink w:anchor="_Toc88671999" w:history="1">
        <w:r w:rsidR="00B04A57" w:rsidRPr="004D5092">
          <w:rPr>
            <w:rStyle w:val="Hyperlink"/>
            <w:color w:val="auto"/>
            <w:rtl/>
            <w:lang w:bidi="ar-IQ"/>
          </w:rPr>
          <w:t>أ. حسين خليفة</w:t>
        </w:r>
        <w:r w:rsidR="00912A3F" w:rsidRPr="004D5092">
          <w:rPr>
            <w:rFonts w:hint="cs"/>
            <w:webHidden/>
            <w:rtl/>
          </w:rPr>
          <w:t xml:space="preserve"> / </w:t>
        </w:r>
        <w:r w:rsidR="00912A3F" w:rsidRPr="004D5092">
          <w:rPr>
            <w:rtl/>
          </w:rPr>
          <w:t>د. السيد رضا مؤدّب</w:t>
        </w:r>
        <w:r w:rsidR="00B04A57" w:rsidRPr="004D5092">
          <w:rPr>
            <w:rFonts w:ascii="Mosawi" w:hAnsi="Mosawi" w:cs="Mosawi"/>
            <w:webHidden/>
            <w:rtl/>
          </w:rPr>
          <w:tab/>
        </w:r>
        <w:r w:rsidR="00CB1C60"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Toc88671999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126</w:t>
        </w:r>
        <w:r w:rsidR="00B04A57" w:rsidRPr="004D5092">
          <w:rPr>
            <w:rStyle w:val="Hyperlink"/>
            <w:color w:val="auto"/>
            <w:rtl/>
          </w:rPr>
          <w:fldChar w:fldCharType="end"/>
        </w:r>
      </w:hyperlink>
    </w:p>
    <w:p w:rsidR="00B04A57" w:rsidRPr="004D5092" w:rsidRDefault="00CF113B" w:rsidP="006B2DCC">
      <w:pPr>
        <w:pStyle w:val="12"/>
        <w:spacing w:before="340"/>
        <w:rPr>
          <w:rFonts w:asciiTheme="minorHAnsi" w:eastAsiaTheme="minorEastAsia" w:hAnsiTheme="minorHAnsi" w:cstheme="minorBidi"/>
          <w:sz w:val="22"/>
          <w:szCs w:val="22"/>
          <w:rtl/>
          <w:lang w:eastAsia="en-US"/>
        </w:rPr>
      </w:pPr>
      <w:hyperlink w:anchor="_Toc88672002" w:history="1">
        <w:r w:rsidR="006B2DCC" w:rsidRPr="004D5092">
          <w:rPr>
            <w:rStyle w:val="Hyperlink"/>
            <w:rFonts w:hint="eastAsia"/>
            <w:color w:val="auto"/>
            <w:rtl/>
          </w:rPr>
          <w:t>عصمة</w:t>
        </w:r>
        <w:r w:rsidR="006B2DCC" w:rsidRPr="004D5092">
          <w:rPr>
            <w:rStyle w:val="Hyperlink"/>
            <w:color w:val="auto"/>
            <w:rtl/>
          </w:rPr>
          <w:t xml:space="preserve"> </w:t>
        </w:r>
        <w:r w:rsidR="006B2DCC" w:rsidRPr="004D5092">
          <w:rPr>
            <w:rStyle w:val="Hyperlink"/>
            <w:rFonts w:hint="eastAsia"/>
            <w:color w:val="auto"/>
            <w:rtl/>
          </w:rPr>
          <w:t>الأنبياء</w:t>
        </w:r>
        <w:r w:rsidR="006B2DCC" w:rsidRPr="004D5092">
          <w:rPr>
            <w:rStyle w:val="Hyperlink"/>
            <w:color w:val="auto"/>
            <w:rtl/>
          </w:rPr>
          <w:t xml:space="preserve"> </w:t>
        </w:r>
        <w:r w:rsidR="006B2DCC" w:rsidRPr="004D5092">
          <w:rPr>
            <w:rStyle w:val="Hyperlink"/>
            <w:rFonts w:hint="eastAsia"/>
            <w:color w:val="auto"/>
            <w:rtl/>
          </w:rPr>
          <w:t>في</w:t>
        </w:r>
        <w:r w:rsidR="006B2DCC" w:rsidRPr="004D5092">
          <w:rPr>
            <w:rStyle w:val="Hyperlink"/>
            <w:color w:val="auto"/>
            <w:rtl/>
          </w:rPr>
          <w:t xml:space="preserve"> </w:t>
        </w:r>
        <w:r w:rsidR="006B2DCC" w:rsidRPr="004D5092">
          <w:rPr>
            <w:rStyle w:val="Hyperlink"/>
            <w:rFonts w:hint="eastAsia"/>
            <w:color w:val="auto"/>
            <w:rtl/>
          </w:rPr>
          <w:t>ميزان</w:t>
        </w:r>
        <w:r w:rsidR="006B2DCC" w:rsidRPr="004D5092">
          <w:rPr>
            <w:rStyle w:val="Hyperlink"/>
            <w:color w:val="auto"/>
            <w:rtl/>
          </w:rPr>
          <w:t xml:space="preserve"> </w:t>
        </w:r>
        <w:r w:rsidR="006B2DCC" w:rsidRPr="004D5092">
          <w:rPr>
            <w:rStyle w:val="Hyperlink"/>
            <w:rFonts w:hint="eastAsia"/>
            <w:color w:val="auto"/>
            <w:rtl/>
          </w:rPr>
          <w:t>العقل،</w:t>
        </w:r>
        <w:r w:rsidR="006B2DCC" w:rsidRPr="004D5092">
          <w:rPr>
            <w:rStyle w:val="Hyperlink"/>
            <w:color w:val="auto"/>
            <w:rtl/>
          </w:rPr>
          <w:t xml:space="preserve"> </w:t>
        </w:r>
        <w:r w:rsidR="006B2DCC" w:rsidRPr="004D5092">
          <w:rPr>
            <w:rStyle w:val="Hyperlink"/>
            <w:rFonts w:hint="eastAsia"/>
            <w:color w:val="auto"/>
            <w:rtl/>
          </w:rPr>
          <w:t>دراسةٌ</w:t>
        </w:r>
        <w:r w:rsidR="006B2DCC" w:rsidRPr="004D5092">
          <w:rPr>
            <w:rStyle w:val="Hyperlink"/>
            <w:color w:val="auto"/>
            <w:rtl/>
          </w:rPr>
          <w:t xml:space="preserve"> </w:t>
        </w:r>
        <w:r w:rsidR="006B2DCC" w:rsidRPr="004D5092">
          <w:rPr>
            <w:rStyle w:val="Hyperlink"/>
            <w:rFonts w:hint="eastAsia"/>
            <w:color w:val="auto"/>
            <w:rtl/>
          </w:rPr>
          <w:t>ونقدٌ</w:t>
        </w:r>
        <w:r w:rsidR="006B2DCC" w:rsidRPr="004D5092">
          <w:rPr>
            <w:rStyle w:val="Hyperlink"/>
            <w:color w:val="auto"/>
            <w:rtl/>
          </w:rPr>
          <w:t xml:space="preserve"> </w:t>
        </w:r>
        <w:r w:rsidR="006B2DCC" w:rsidRPr="004D5092">
          <w:rPr>
            <w:rStyle w:val="Hyperlink"/>
            <w:rFonts w:hint="eastAsia"/>
            <w:color w:val="auto"/>
            <w:rtl/>
          </w:rPr>
          <w:t>لبرهانَيْ</w:t>
        </w:r>
        <w:r w:rsidR="006B2DCC" w:rsidRPr="004D5092">
          <w:rPr>
            <w:rStyle w:val="Hyperlink"/>
            <w:color w:val="auto"/>
            <w:rtl/>
          </w:rPr>
          <w:t xml:space="preserve"> </w:t>
        </w:r>
        <w:r w:rsidR="006B2DCC" w:rsidRPr="004D5092">
          <w:rPr>
            <w:rStyle w:val="Hyperlink"/>
            <w:rFonts w:hint="eastAsia"/>
            <w:color w:val="auto"/>
            <w:rtl/>
          </w:rPr>
          <w:t>الوثوق</w:t>
        </w:r>
        <w:r w:rsidR="006B2DCC" w:rsidRPr="004D5092">
          <w:rPr>
            <w:rStyle w:val="Hyperlink"/>
            <w:color w:val="auto"/>
            <w:rtl/>
          </w:rPr>
          <w:t xml:space="preserve"> </w:t>
        </w:r>
        <w:r w:rsidR="006B2DCC" w:rsidRPr="004D5092">
          <w:rPr>
            <w:rStyle w:val="Hyperlink"/>
            <w:rFonts w:hint="eastAsia"/>
            <w:color w:val="auto"/>
            <w:rtl/>
          </w:rPr>
          <w:t>ونقض</w:t>
        </w:r>
        <w:r w:rsidR="006B2DCC" w:rsidRPr="004D5092">
          <w:rPr>
            <w:rStyle w:val="Hyperlink"/>
            <w:color w:val="auto"/>
            <w:rtl/>
          </w:rPr>
          <w:t xml:space="preserve"> </w:t>
        </w:r>
        <w:r w:rsidR="006B2DCC" w:rsidRPr="004D5092">
          <w:rPr>
            <w:rStyle w:val="Hyperlink"/>
            <w:rFonts w:hint="eastAsia"/>
            <w:color w:val="auto"/>
            <w:rtl/>
          </w:rPr>
          <w:t>الغرض</w:t>
        </w:r>
      </w:hyperlink>
    </w:p>
    <w:p w:rsidR="00B04A57" w:rsidRPr="004D5092" w:rsidRDefault="00CF113B" w:rsidP="0076430D">
      <w:pPr>
        <w:pStyle w:val="26"/>
        <w:spacing w:before="120"/>
        <w:rPr>
          <w:rFonts w:asciiTheme="minorHAnsi" w:eastAsiaTheme="minorEastAsia" w:hAnsiTheme="minorHAnsi" w:cstheme="minorBidi"/>
          <w:sz w:val="22"/>
          <w:szCs w:val="22"/>
          <w:rtl/>
          <w:lang w:eastAsia="en-US"/>
        </w:rPr>
      </w:pPr>
      <w:hyperlink w:anchor="_Toc88672003" w:history="1">
        <w:r w:rsidR="00B04A57" w:rsidRPr="004D5092">
          <w:rPr>
            <w:rStyle w:val="Hyperlink"/>
            <w:color w:val="auto"/>
            <w:rtl/>
          </w:rPr>
          <w:t>د. حسين أترك</w:t>
        </w:r>
        <w:r w:rsidR="00B04A57" w:rsidRPr="004D5092">
          <w:rPr>
            <w:rFonts w:ascii="Mosawi" w:hAnsi="Mosawi" w:cs="Mosawi"/>
            <w:webHidden/>
            <w:rtl/>
          </w:rPr>
          <w:tab/>
        </w:r>
        <w:r w:rsidR="00CB1C60"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Toc88672003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148</w:t>
        </w:r>
        <w:r w:rsidR="00B04A57" w:rsidRPr="004D5092">
          <w:rPr>
            <w:rStyle w:val="Hyperlink"/>
            <w:color w:val="auto"/>
            <w:rtl/>
          </w:rPr>
          <w:fldChar w:fldCharType="end"/>
        </w:r>
      </w:hyperlink>
    </w:p>
    <w:p w:rsidR="00B04A57" w:rsidRPr="004D5092" w:rsidRDefault="00CF113B" w:rsidP="006B2DCC">
      <w:pPr>
        <w:pStyle w:val="12"/>
        <w:spacing w:before="340"/>
        <w:rPr>
          <w:rFonts w:asciiTheme="minorHAnsi" w:eastAsiaTheme="minorEastAsia" w:hAnsiTheme="minorHAnsi" w:cstheme="minorBidi"/>
          <w:sz w:val="22"/>
          <w:szCs w:val="22"/>
          <w:rtl/>
          <w:lang w:eastAsia="en-US"/>
        </w:rPr>
      </w:pPr>
      <w:hyperlink w:anchor="_Toc88672005" w:history="1">
        <w:r w:rsidR="006B2DCC" w:rsidRPr="004D5092">
          <w:rPr>
            <w:rStyle w:val="Hyperlink"/>
            <w:rFonts w:hint="eastAsia"/>
            <w:color w:val="auto"/>
            <w:rtl/>
          </w:rPr>
          <w:t>عصمة</w:t>
        </w:r>
        <w:r w:rsidR="006B2DCC" w:rsidRPr="004D5092">
          <w:rPr>
            <w:rStyle w:val="Hyperlink"/>
            <w:color w:val="auto"/>
            <w:rtl/>
          </w:rPr>
          <w:t xml:space="preserve"> </w:t>
        </w:r>
        <w:r w:rsidR="006B2DCC" w:rsidRPr="004D5092">
          <w:rPr>
            <w:rStyle w:val="Hyperlink"/>
            <w:rFonts w:hint="eastAsia"/>
            <w:color w:val="auto"/>
            <w:rtl/>
          </w:rPr>
          <w:t>النبيّ</w:t>
        </w:r>
        <w:r w:rsidR="006B2DCC" w:rsidRPr="004D5092">
          <w:rPr>
            <w:rStyle w:val="Hyperlink"/>
            <w:color w:val="auto"/>
            <w:rtl/>
          </w:rPr>
          <w:t xml:space="preserve"> </w:t>
        </w:r>
        <w:r w:rsidR="006B2DCC" w:rsidRPr="004D5092">
          <w:rPr>
            <w:rStyle w:val="Hyperlink"/>
            <w:rFonts w:hint="eastAsia"/>
            <w:color w:val="auto"/>
            <w:rtl/>
          </w:rPr>
          <w:t>الأكرم</w:t>
        </w:r>
        <w:r w:rsidR="006B2DCC" w:rsidRPr="004D5092">
          <w:rPr>
            <w:rFonts w:ascii="Mosawi" w:hAnsi="Mosawi" w:cs="Mosawi"/>
            <w:sz w:val="25"/>
            <w:szCs w:val="25"/>
            <w:rtl/>
          </w:rPr>
          <w:t>|</w:t>
        </w:r>
        <w:r w:rsidR="006B2DCC" w:rsidRPr="004D5092">
          <w:rPr>
            <w:rStyle w:val="Hyperlink"/>
            <w:color w:val="auto"/>
            <w:rtl/>
          </w:rPr>
          <w:t xml:space="preserve"> </w:t>
        </w:r>
        <w:r w:rsidR="006B2DCC" w:rsidRPr="004D5092">
          <w:rPr>
            <w:rStyle w:val="Hyperlink"/>
            <w:rFonts w:hint="eastAsia"/>
            <w:color w:val="auto"/>
            <w:rtl/>
          </w:rPr>
          <w:t>قبل</w:t>
        </w:r>
        <w:r w:rsidR="006B2DCC" w:rsidRPr="004D5092">
          <w:rPr>
            <w:rStyle w:val="Hyperlink"/>
            <w:color w:val="auto"/>
            <w:rtl/>
          </w:rPr>
          <w:t xml:space="preserve"> </w:t>
        </w:r>
        <w:r w:rsidR="006B2DCC" w:rsidRPr="004D5092">
          <w:rPr>
            <w:rStyle w:val="Hyperlink"/>
            <w:rFonts w:hint="eastAsia"/>
            <w:color w:val="auto"/>
            <w:rtl/>
          </w:rPr>
          <w:t>البعثة،</w:t>
        </w:r>
        <w:r w:rsidR="006B2DCC" w:rsidRPr="004D5092">
          <w:rPr>
            <w:rStyle w:val="Hyperlink"/>
            <w:color w:val="auto"/>
            <w:rtl/>
          </w:rPr>
          <w:t xml:space="preserve"> </w:t>
        </w:r>
        <w:r w:rsidR="006B2DCC" w:rsidRPr="004D5092">
          <w:rPr>
            <w:rStyle w:val="Hyperlink"/>
            <w:rFonts w:hint="eastAsia"/>
            <w:color w:val="auto"/>
            <w:rtl/>
          </w:rPr>
          <w:t>مقارباتٌ</w:t>
        </w:r>
        <w:r w:rsidR="006B2DCC" w:rsidRPr="004D5092">
          <w:rPr>
            <w:rStyle w:val="Hyperlink"/>
            <w:color w:val="auto"/>
            <w:rtl/>
          </w:rPr>
          <w:t xml:space="preserve"> </w:t>
        </w:r>
        <w:r w:rsidR="006B2DCC" w:rsidRPr="004D5092">
          <w:rPr>
            <w:rStyle w:val="Hyperlink"/>
            <w:rFonts w:hint="eastAsia"/>
            <w:color w:val="auto"/>
            <w:rtl/>
          </w:rPr>
          <w:t>تحليليّة</w:t>
        </w:r>
        <w:r w:rsidR="006B2DCC" w:rsidRPr="004D5092">
          <w:rPr>
            <w:rStyle w:val="Hyperlink"/>
            <w:color w:val="auto"/>
            <w:rtl/>
          </w:rPr>
          <w:t xml:space="preserve"> </w:t>
        </w:r>
        <w:r w:rsidR="006B2DCC" w:rsidRPr="004D5092">
          <w:rPr>
            <w:rStyle w:val="Hyperlink"/>
            <w:rFonts w:hint="eastAsia"/>
            <w:color w:val="auto"/>
            <w:rtl/>
          </w:rPr>
          <w:t>في</w:t>
        </w:r>
        <w:r w:rsidR="006B2DCC" w:rsidRPr="004D5092">
          <w:rPr>
            <w:rStyle w:val="Hyperlink"/>
            <w:color w:val="auto"/>
            <w:rtl/>
          </w:rPr>
          <w:t xml:space="preserve"> </w:t>
        </w:r>
        <w:r w:rsidR="006B2DCC" w:rsidRPr="004D5092">
          <w:rPr>
            <w:rStyle w:val="Hyperlink"/>
            <w:rFonts w:hint="eastAsia"/>
            <w:color w:val="auto"/>
            <w:rtl/>
          </w:rPr>
          <w:t>القرآن</w:t>
        </w:r>
        <w:r w:rsidR="006B2DCC" w:rsidRPr="004D5092">
          <w:rPr>
            <w:rStyle w:val="Hyperlink"/>
            <w:color w:val="auto"/>
            <w:rtl/>
          </w:rPr>
          <w:t xml:space="preserve"> </w:t>
        </w:r>
        <w:r w:rsidR="006B2DCC" w:rsidRPr="004D5092">
          <w:rPr>
            <w:rStyle w:val="Hyperlink"/>
            <w:rFonts w:hint="eastAsia"/>
            <w:color w:val="auto"/>
            <w:rtl/>
          </w:rPr>
          <w:t>والحديث</w:t>
        </w:r>
      </w:hyperlink>
    </w:p>
    <w:p w:rsidR="00B04A57" w:rsidRPr="004D5092" w:rsidRDefault="00CF113B" w:rsidP="0076430D">
      <w:pPr>
        <w:pStyle w:val="26"/>
        <w:spacing w:before="120"/>
        <w:rPr>
          <w:rFonts w:asciiTheme="minorHAnsi" w:eastAsiaTheme="minorEastAsia" w:hAnsiTheme="minorHAnsi" w:cstheme="minorBidi"/>
          <w:sz w:val="22"/>
          <w:szCs w:val="22"/>
          <w:rtl/>
          <w:lang w:eastAsia="en-US"/>
        </w:rPr>
      </w:pPr>
      <w:hyperlink w:anchor="_Toc88672006" w:history="1">
        <w:r w:rsidR="00B04A57" w:rsidRPr="004D5092">
          <w:rPr>
            <w:rStyle w:val="Hyperlink"/>
            <w:color w:val="auto"/>
            <w:rtl/>
          </w:rPr>
          <w:t>د. مصطفى كريمي</w:t>
        </w:r>
        <w:r w:rsidR="00912A3F" w:rsidRPr="004D5092">
          <w:rPr>
            <w:rFonts w:hint="cs"/>
            <w:webHidden/>
            <w:rtl/>
          </w:rPr>
          <w:t xml:space="preserve"> / </w:t>
        </w:r>
        <w:r w:rsidR="0020215C" w:rsidRPr="004D5092">
          <w:rPr>
            <w:rFonts w:hint="cs"/>
            <w:rtl/>
          </w:rPr>
          <w:t xml:space="preserve">أ. </w:t>
        </w:r>
        <w:r w:rsidR="00912A3F" w:rsidRPr="004D5092">
          <w:rPr>
            <w:rtl/>
          </w:rPr>
          <w:t>فاطمة رضائي</w:t>
        </w:r>
        <w:r w:rsidR="00B04A57" w:rsidRPr="004D5092">
          <w:rPr>
            <w:rFonts w:ascii="Mosawi" w:hAnsi="Mosawi" w:cs="Mosawi"/>
            <w:webHidden/>
            <w:rtl/>
          </w:rPr>
          <w:tab/>
        </w:r>
        <w:r w:rsidR="00CB1C60"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Toc88672006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176</w:t>
        </w:r>
        <w:r w:rsidR="00B04A57" w:rsidRPr="004D5092">
          <w:rPr>
            <w:rStyle w:val="Hyperlink"/>
            <w:color w:val="auto"/>
            <w:rtl/>
          </w:rPr>
          <w:fldChar w:fldCharType="end"/>
        </w:r>
      </w:hyperlink>
    </w:p>
    <w:p w:rsidR="00B04A57" w:rsidRPr="004D5092" w:rsidRDefault="00CF113B" w:rsidP="00C910FE">
      <w:pPr>
        <w:pStyle w:val="12"/>
        <w:spacing w:before="340"/>
        <w:jc w:val="both"/>
        <w:rPr>
          <w:rFonts w:asciiTheme="minorHAnsi" w:eastAsiaTheme="minorEastAsia" w:hAnsiTheme="minorHAnsi" w:cstheme="minorBidi"/>
          <w:sz w:val="22"/>
          <w:szCs w:val="22"/>
          <w:rtl/>
          <w:lang w:eastAsia="en-US"/>
        </w:rPr>
      </w:pPr>
      <w:hyperlink w:anchor="_Toc88672009" w:history="1">
        <w:r w:rsidR="00C54ABA" w:rsidRPr="004D5092">
          <w:rPr>
            <w:rStyle w:val="Hyperlink"/>
            <w:rFonts w:hint="eastAsia"/>
            <w:color w:val="auto"/>
            <w:rtl/>
          </w:rPr>
          <w:t>مقال</w:t>
        </w:r>
        <w:r w:rsidR="00C54ABA" w:rsidRPr="004D5092">
          <w:rPr>
            <w:rStyle w:val="Hyperlink"/>
            <w:color w:val="auto"/>
            <w:rtl/>
          </w:rPr>
          <w:t xml:space="preserve"> «</w:t>
        </w:r>
        <w:r w:rsidR="00C54ABA" w:rsidRPr="004D5092">
          <w:rPr>
            <w:rStyle w:val="Hyperlink"/>
            <w:rFonts w:hint="eastAsia"/>
            <w:color w:val="auto"/>
            <w:rtl/>
          </w:rPr>
          <w:t>العصمة»</w:t>
        </w:r>
        <w:r w:rsidR="00C54ABA" w:rsidRPr="004D5092">
          <w:rPr>
            <w:rStyle w:val="Hyperlink"/>
            <w:color w:val="auto"/>
            <w:rtl/>
          </w:rPr>
          <w:t xml:space="preserve"> </w:t>
        </w:r>
        <w:r w:rsidR="00C54ABA" w:rsidRPr="004D5092">
          <w:rPr>
            <w:rStyle w:val="Hyperlink"/>
            <w:rFonts w:hint="eastAsia"/>
            <w:color w:val="auto"/>
            <w:rtl/>
          </w:rPr>
          <w:t>في</w:t>
        </w:r>
        <w:r w:rsidR="00C54ABA" w:rsidRPr="004D5092">
          <w:rPr>
            <w:rStyle w:val="Hyperlink"/>
            <w:color w:val="auto"/>
            <w:rtl/>
          </w:rPr>
          <w:t xml:space="preserve"> </w:t>
        </w:r>
        <w:r w:rsidR="00C54ABA" w:rsidRPr="004D5092">
          <w:rPr>
            <w:rStyle w:val="Hyperlink"/>
            <w:rFonts w:hint="eastAsia"/>
            <w:color w:val="auto"/>
            <w:rtl/>
          </w:rPr>
          <w:t>دائرة</w:t>
        </w:r>
        <w:r w:rsidR="00C54ABA" w:rsidRPr="004D5092">
          <w:rPr>
            <w:rStyle w:val="Hyperlink"/>
            <w:color w:val="auto"/>
            <w:rtl/>
          </w:rPr>
          <w:t xml:space="preserve"> </w:t>
        </w:r>
        <w:r w:rsidR="00C54ABA" w:rsidRPr="004D5092">
          <w:rPr>
            <w:rStyle w:val="Hyperlink"/>
            <w:rFonts w:hint="eastAsia"/>
            <w:color w:val="auto"/>
            <w:rtl/>
          </w:rPr>
          <w:t>المعارف</w:t>
        </w:r>
        <w:r w:rsidR="00C54ABA" w:rsidRPr="004D5092">
          <w:rPr>
            <w:rStyle w:val="Hyperlink"/>
            <w:color w:val="auto"/>
            <w:rtl/>
          </w:rPr>
          <w:t xml:space="preserve"> </w:t>
        </w:r>
        <w:r w:rsidR="00C54ABA" w:rsidRPr="004D5092">
          <w:rPr>
            <w:rStyle w:val="Hyperlink"/>
            <w:rFonts w:hint="eastAsia"/>
            <w:color w:val="auto"/>
            <w:rtl/>
          </w:rPr>
          <w:t>القرآنيّة</w:t>
        </w:r>
        <w:r w:rsidR="00C54ABA" w:rsidRPr="004D5092">
          <w:rPr>
            <w:rStyle w:val="Hyperlink"/>
            <w:color w:val="auto"/>
            <w:rtl/>
          </w:rPr>
          <w:t xml:space="preserve"> (</w:t>
        </w:r>
        <w:r w:rsidR="00C54ABA" w:rsidRPr="004D5092">
          <w:rPr>
            <w:rStyle w:val="Hyperlink"/>
            <w:rFonts w:hint="eastAsia"/>
            <w:color w:val="auto"/>
            <w:rtl/>
          </w:rPr>
          <w:t>ليدن</w:t>
        </w:r>
        <w:r w:rsidR="00C54ABA" w:rsidRPr="004D5092">
          <w:rPr>
            <w:rStyle w:val="Hyperlink"/>
            <w:color w:val="auto"/>
            <w:rtl/>
          </w:rPr>
          <w:t>)</w:t>
        </w:r>
        <w:r w:rsidR="00C54ABA" w:rsidRPr="004D5092">
          <w:rPr>
            <w:rStyle w:val="Hyperlink"/>
            <w:rFonts w:hint="eastAsia"/>
            <w:color w:val="auto"/>
            <w:rtl/>
          </w:rPr>
          <w:t>،</w:t>
        </w:r>
        <w:r w:rsidR="00C54ABA" w:rsidRPr="004D5092">
          <w:rPr>
            <w:rStyle w:val="Hyperlink"/>
            <w:color w:val="auto"/>
            <w:rtl/>
          </w:rPr>
          <w:t xml:space="preserve"> </w:t>
        </w:r>
        <w:r w:rsidR="00C54ABA" w:rsidRPr="004D5092">
          <w:rPr>
            <w:rStyle w:val="Hyperlink"/>
            <w:rFonts w:hint="eastAsia"/>
            <w:color w:val="auto"/>
            <w:rtl/>
          </w:rPr>
          <w:t>دراسةٌ</w:t>
        </w:r>
        <w:r w:rsidR="00C910FE">
          <w:rPr>
            <w:rStyle w:val="Hyperlink"/>
            <w:rFonts w:hint="cs"/>
            <w:color w:val="auto"/>
            <w:rtl/>
          </w:rPr>
          <w:t xml:space="preserve"> ونقدٌ</w:t>
        </w:r>
        <w:r w:rsidR="00C54ABA" w:rsidRPr="004D5092">
          <w:rPr>
            <w:rStyle w:val="Hyperlink"/>
            <w:color w:val="auto"/>
            <w:rtl/>
          </w:rPr>
          <w:t xml:space="preserve"> </w:t>
        </w:r>
        <w:r w:rsidR="00C54ABA" w:rsidRPr="004D5092">
          <w:rPr>
            <w:rStyle w:val="Hyperlink"/>
            <w:rFonts w:hint="eastAsia"/>
            <w:color w:val="auto"/>
            <w:rtl/>
          </w:rPr>
          <w:t>وفق</w:t>
        </w:r>
        <w:r w:rsidR="00C54ABA" w:rsidRPr="004D5092">
          <w:rPr>
            <w:rStyle w:val="Hyperlink"/>
            <w:color w:val="auto"/>
            <w:rtl/>
          </w:rPr>
          <w:t xml:space="preserve"> </w:t>
        </w:r>
        <w:r w:rsidR="00C910FE">
          <w:rPr>
            <w:rStyle w:val="Hyperlink"/>
            <w:rFonts w:hint="cs"/>
            <w:color w:val="auto"/>
            <w:rtl/>
          </w:rPr>
          <w:t>الأصول و</w:t>
        </w:r>
        <w:r w:rsidR="00C54ABA" w:rsidRPr="004D5092">
          <w:rPr>
            <w:rStyle w:val="Hyperlink"/>
            <w:rFonts w:hint="eastAsia"/>
            <w:color w:val="auto"/>
            <w:rtl/>
          </w:rPr>
          <w:t>الآراء</w:t>
        </w:r>
        <w:r w:rsidR="00C54ABA" w:rsidRPr="004D5092">
          <w:rPr>
            <w:rStyle w:val="Hyperlink"/>
            <w:color w:val="auto"/>
            <w:rtl/>
          </w:rPr>
          <w:t xml:space="preserve"> </w:t>
        </w:r>
        <w:r w:rsidR="00C54ABA" w:rsidRPr="004D5092">
          <w:rPr>
            <w:rStyle w:val="Hyperlink"/>
            <w:rFonts w:hint="eastAsia"/>
            <w:color w:val="auto"/>
            <w:rtl/>
          </w:rPr>
          <w:t>الشيعيّة</w:t>
        </w:r>
      </w:hyperlink>
      <w:r w:rsidR="000D7CD7" w:rsidRPr="004D5092">
        <w:rPr>
          <w:rFonts w:asciiTheme="minorHAnsi" w:eastAsiaTheme="minorEastAsia" w:hAnsiTheme="minorHAnsi" w:cstheme="minorBidi"/>
          <w:sz w:val="22"/>
          <w:szCs w:val="22"/>
          <w:rtl/>
          <w:lang w:eastAsia="en-US"/>
        </w:rPr>
        <w:t xml:space="preserve"> </w:t>
      </w:r>
    </w:p>
    <w:p w:rsidR="00B04A57" w:rsidRPr="004D5092" w:rsidRDefault="00CF113B" w:rsidP="00F67A67">
      <w:pPr>
        <w:pStyle w:val="26"/>
        <w:spacing w:before="100"/>
        <w:rPr>
          <w:rFonts w:asciiTheme="minorHAnsi" w:eastAsiaTheme="minorEastAsia" w:hAnsiTheme="minorHAnsi" w:cstheme="minorBidi"/>
          <w:sz w:val="22"/>
          <w:szCs w:val="22"/>
          <w:rtl/>
          <w:lang w:eastAsia="en-US"/>
        </w:rPr>
      </w:pPr>
      <w:hyperlink w:anchor="_Toc88672010" w:history="1">
        <w:r w:rsidR="00B04A57" w:rsidRPr="004D5092">
          <w:rPr>
            <w:rStyle w:val="Hyperlink"/>
            <w:color w:val="auto"/>
            <w:rtl/>
          </w:rPr>
          <w:t>د. بي بي سادات رضي بهابادي</w:t>
        </w:r>
        <w:r w:rsidR="000D7CD7" w:rsidRPr="004D5092">
          <w:rPr>
            <w:rStyle w:val="Hyperlink"/>
            <w:rFonts w:hint="cs"/>
            <w:color w:val="auto"/>
            <w:rtl/>
          </w:rPr>
          <w:t xml:space="preserve"> / </w:t>
        </w:r>
        <w:r w:rsidR="000D7CD7" w:rsidRPr="004D5092">
          <w:rPr>
            <w:rStyle w:val="Hyperlink"/>
            <w:color w:val="auto"/>
            <w:rtl/>
          </w:rPr>
          <w:t>أ. نرجس جواندل</w:t>
        </w:r>
        <w:r w:rsidR="00B04A57" w:rsidRPr="004D5092">
          <w:rPr>
            <w:rFonts w:ascii="Mosawi" w:hAnsi="Mosawi" w:cs="Mosawi"/>
            <w:webHidden/>
            <w:rtl/>
          </w:rPr>
          <w:tab/>
        </w:r>
        <w:r w:rsidR="00073A78"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Toc88672010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208</w:t>
        </w:r>
        <w:r w:rsidR="00B04A57" w:rsidRPr="004D5092">
          <w:rPr>
            <w:rStyle w:val="Hyperlink"/>
            <w:color w:val="auto"/>
            <w:rtl/>
          </w:rPr>
          <w:fldChar w:fldCharType="end"/>
        </w:r>
      </w:hyperlink>
    </w:p>
    <w:p w:rsidR="00B04A57" w:rsidRPr="004D5092" w:rsidRDefault="00CF113B" w:rsidP="009B69B2">
      <w:pPr>
        <w:pStyle w:val="12"/>
        <w:spacing w:before="300"/>
        <w:rPr>
          <w:rFonts w:asciiTheme="minorHAnsi" w:eastAsiaTheme="minorEastAsia" w:hAnsiTheme="minorHAnsi" w:cstheme="minorBidi"/>
          <w:sz w:val="22"/>
          <w:szCs w:val="22"/>
          <w:rtl/>
          <w:lang w:eastAsia="en-US"/>
        </w:rPr>
      </w:pPr>
      <w:hyperlink w:anchor="_Toc88672013" w:history="1">
        <w:r w:rsidR="00C54ABA" w:rsidRPr="004D5092">
          <w:rPr>
            <w:rStyle w:val="Hyperlink"/>
            <w:rFonts w:hint="eastAsia"/>
            <w:color w:val="auto"/>
            <w:rtl/>
          </w:rPr>
          <w:t>عصمة</w:t>
        </w:r>
        <w:r w:rsidR="00C54ABA" w:rsidRPr="004D5092">
          <w:rPr>
            <w:rStyle w:val="Hyperlink"/>
            <w:color w:val="auto"/>
            <w:rtl/>
          </w:rPr>
          <w:t xml:space="preserve"> </w:t>
        </w:r>
        <w:r w:rsidR="00C54ABA" w:rsidRPr="004D5092">
          <w:rPr>
            <w:rStyle w:val="Hyperlink"/>
            <w:rFonts w:hint="eastAsia"/>
            <w:color w:val="auto"/>
            <w:rtl/>
          </w:rPr>
          <w:t>الأنبياء</w:t>
        </w:r>
        <w:r w:rsidR="00C54ABA" w:rsidRPr="004D5092">
          <w:rPr>
            <w:rStyle w:val="Hyperlink"/>
            <w:color w:val="auto"/>
            <w:rtl/>
          </w:rPr>
          <w:t xml:space="preserve"> </w:t>
        </w:r>
        <w:r w:rsidR="00C54ABA" w:rsidRPr="004D5092">
          <w:rPr>
            <w:rStyle w:val="Hyperlink"/>
            <w:rFonts w:hint="eastAsia"/>
            <w:color w:val="auto"/>
            <w:rtl/>
          </w:rPr>
          <w:t>من</w:t>
        </w:r>
        <w:r w:rsidR="00C54ABA" w:rsidRPr="004D5092">
          <w:rPr>
            <w:rStyle w:val="Hyperlink"/>
            <w:color w:val="auto"/>
            <w:rtl/>
          </w:rPr>
          <w:t xml:space="preserve"> </w:t>
        </w:r>
        <w:r w:rsidR="00C54ABA" w:rsidRPr="004D5092">
          <w:rPr>
            <w:rStyle w:val="Hyperlink"/>
            <w:rFonts w:hint="eastAsia"/>
            <w:color w:val="auto"/>
            <w:rtl/>
          </w:rPr>
          <w:t>الذنوب</w:t>
        </w:r>
        <w:r w:rsidR="00C54ABA" w:rsidRPr="004D5092">
          <w:rPr>
            <w:rStyle w:val="Hyperlink"/>
            <w:color w:val="auto"/>
            <w:rtl/>
          </w:rPr>
          <w:t xml:space="preserve"> </w:t>
        </w:r>
        <w:r w:rsidR="00C54ABA" w:rsidRPr="004D5092">
          <w:rPr>
            <w:rStyle w:val="Hyperlink"/>
            <w:rFonts w:hint="eastAsia"/>
            <w:color w:val="auto"/>
            <w:rtl/>
          </w:rPr>
          <w:t>في</w:t>
        </w:r>
        <w:r w:rsidR="00C54ABA" w:rsidRPr="004D5092">
          <w:rPr>
            <w:rStyle w:val="Hyperlink"/>
            <w:color w:val="auto"/>
            <w:rtl/>
          </w:rPr>
          <w:t xml:space="preserve"> </w:t>
        </w:r>
        <w:r w:rsidR="00C54ABA" w:rsidRPr="004D5092">
          <w:rPr>
            <w:rStyle w:val="Hyperlink"/>
            <w:rFonts w:hint="eastAsia"/>
            <w:color w:val="auto"/>
            <w:rtl/>
          </w:rPr>
          <w:t>مقاربةٍ</w:t>
        </w:r>
        <w:r w:rsidR="00C54ABA" w:rsidRPr="004D5092">
          <w:rPr>
            <w:rStyle w:val="Hyperlink"/>
            <w:color w:val="auto"/>
            <w:rtl/>
          </w:rPr>
          <w:t xml:space="preserve"> </w:t>
        </w:r>
        <w:r w:rsidR="00C54ABA" w:rsidRPr="004D5092">
          <w:rPr>
            <w:rStyle w:val="Hyperlink"/>
            <w:rFonts w:hint="eastAsia"/>
            <w:color w:val="auto"/>
            <w:rtl/>
          </w:rPr>
          <w:t>كلاميّة</w:t>
        </w:r>
        <w:r w:rsidR="00C54ABA" w:rsidRPr="004D5092">
          <w:rPr>
            <w:rStyle w:val="Hyperlink"/>
            <w:color w:val="auto"/>
            <w:rtl/>
          </w:rPr>
          <w:t xml:space="preserve"> </w:t>
        </w:r>
        <w:r w:rsidR="00C54ABA" w:rsidRPr="004D5092">
          <w:rPr>
            <w:rStyle w:val="Hyperlink"/>
            <w:rFonts w:hint="eastAsia"/>
            <w:color w:val="auto"/>
            <w:rtl/>
          </w:rPr>
          <w:t>وتفسيريّة</w:t>
        </w:r>
        <w:r w:rsidR="00C54ABA" w:rsidRPr="004D5092">
          <w:rPr>
            <w:rStyle w:val="Hyperlink"/>
            <w:color w:val="auto"/>
            <w:rtl/>
          </w:rPr>
          <w:t xml:space="preserve"> </w:t>
        </w:r>
        <w:r w:rsidR="00C54ABA" w:rsidRPr="004D5092">
          <w:rPr>
            <w:rStyle w:val="Hyperlink"/>
            <w:rFonts w:hint="eastAsia"/>
            <w:color w:val="auto"/>
            <w:rtl/>
          </w:rPr>
          <w:t>لصدر</w:t>
        </w:r>
        <w:r w:rsidR="00C54ABA" w:rsidRPr="004D5092">
          <w:rPr>
            <w:rStyle w:val="Hyperlink"/>
            <w:color w:val="auto"/>
            <w:rtl/>
          </w:rPr>
          <w:t xml:space="preserve"> </w:t>
        </w:r>
        <w:r w:rsidR="00C54ABA" w:rsidRPr="004D5092">
          <w:rPr>
            <w:rStyle w:val="Hyperlink"/>
            <w:rFonts w:hint="eastAsia"/>
            <w:color w:val="auto"/>
            <w:rtl/>
          </w:rPr>
          <w:t>المتألِّهين</w:t>
        </w:r>
      </w:hyperlink>
    </w:p>
    <w:p w:rsidR="00B04A57" w:rsidRPr="004D5092" w:rsidRDefault="00CF113B" w:rsidP="00F67A67">
      <w:pPr>
        <w:pStyle w:val="26"/>
        <w:spacing w:before="100"/>
        <w:rPr>
          <w:rFonts w:asciiTheme="minorHAnsi" w:eastAsiaTheme="minorEastAsia" w:hAnsiTheme="minorHAnsi" w:cstheme="minorBidi"/>
          <w:sz w:val="22"/>
          <w:szCs w:val="22"/>
          <w:rtl/>
          <w:lang w:eastAsia="en-US"/>
        </w:rPr>
      </w:pPr>
      <w:hyperlink w:anchor="_Toc88672014" w:history="1">
        <w:r w:rsidR="00B04A57" w:rsidRPr="004D5092">
          <w:rPr>
            <w:rStyle w:val="Hyperlink"/>
            <w:color w:val="auto"/>
            <w:rtl/>
          </w:rPr>
          <w:t>د. رضا أكبري</w:t>
        </w:r>
        <w:r w:rsidR="000D7CD7" w:rsidRPr="004D5092">
          <w:rPr>
            <w:rStyle w:val="Hyperlink"/>
            <w:rFonts w:hint="cs"/>
            <w:color w:val="auto"/>
            <w:rtl/>
          </w:rPr>
          <w:t xml:space="preserve"> / </w:t>
        </w:r>
        <w:r w:rsidR="000D7CD7" w:rsidRPr="004D5092">
          <w:rPr>
            <w:rStyle w:val="Hyperlink"/>
            <w:color w:val="auto"/>
            <w:rtl/>
          </w:rPr>
          <w:t>أ. عب</w:t>
        </w:r>
        <w:r w:rsidR="0020215C" w:rsidRPr="004D5092">
          <w:rPr>
            <w:rStyle w:val="Hyperlink"/>
            <w:rFonts w:hint="cs"/>
            <w:color w:val="auto"/>
            <w:rtl/>
          </w:rPr>
          <w:t>ّ</w:t>
        </w:r>
        <w:r w:rsidR="000D7CD7" w:rsidRPr="004D5092">
          <w:rPr>
            <w:rStyle w:val="Hyperlink"/>
            <w:color w:val="auto"/>
            <w:rtl/>
          </w:rPr>
          <w:t>اس علي منصوري</w:t>
        </w:r>
        <w:r w:rsidR="00B04A57" w:rsidRPr="004D5092">
          <w:rPr>
            <w:rFonts w:ascii="Mosawi" w:hAnsi="Mosawi" w:cs="Mosawi"/>
            <w:webHidden/>
            <w:rtl/>
          </w:rPr>
          <w:tab/>
        </w:r>
        <w:r w:rsidR="00073A78"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Toc88672014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251</w:t>
        </w:r>
        <w:r w:rsidR="00B04A57" w:rsidRPr="004D5092">
          <w:rPr>
            <w:rStyle w:val="Hyperlink"/>
            <w:color w:val="auto"/>
            <w:rtl/>
          </w:rPr>
          <w:fldChar w:fldCharType="end"/>
        </w:r>
      </w:hyperlink>
    </w:p>
    <w:p w:rsidR="00B04A57" w:rsidRPr="004D5092" w:rsidRDefault="00CF113B" w:rsidP="00115046">
      <w:pPr>
        <w:pStyle w:val="12"/>
        <w:spacing w:before="300"/>
        <w:rPr>
          <w:rFonts w:asciiTheme="minorHAnsi" w:eastAsiaTheme="minorEastAsia" w:hAnsiTheme="minorHAnsi" w:cstheme="minorBidi"/>
          <w:sz w:val="22"/>
          <w:szCs w:val="22"/>
          <w:rtl/>
          <w:lang w:eastAsia="en-US"/>
        </w:rPr>
      </w:pPr>
      <w:hyperlink w:anchor="_Toc88672017" w:history="1">
        <w:r w:rsidR="00C1547F" w:rsidRPr="004D5092">
          <w:rPr>
            <w:rStyle w:val="Hyperlink"/>
            <w:rFonts w:hint="eastAsia"/>
            <w:color w:val="auto"/>
            <w:rtl/>
            <w:lang w:bidi="ar-IQ"/>
          </w:rPr>
          <w:t>العصمة</w:t>
        </w:r>
        <w:r w:rsidR="00242A65">
          <w:rPr>
            <w:rStyle w:val="Hyperlink"/>
            <w:rFonts w:hint="cs"/>
            <w:color w:val="auto"/>
            <w:rtl/>
            <w:lang w:bidi="ar-IQ"/>
          </w:rPr>
          <w:t>، مطالعةٌ</w:t>
        </w:r>
        <w:r w:rsidR="00C1547F" w:rsidRPr="004D5092">
          <w:rPr>
            <w:rStyle w:val="Hyperlink"/>
            <w:color w:val="auto"/>
            <w:rtl/>
            <w:lang w:bidi="ar-IQ"/>
          </w:rPr>
          <w:t xml:space="preserve"> </w:t>
        </w:r>
        <w:r w:rsidR="00C1547F" w:rsidRPr="004D5092">
          <w:rPr>
            <w:rStyle w:val="Hyperlink"/>
            <w:rFonts w:hint="eastAsia"/>
            <w:color w:val="auto"/>
            <w:rtl/>
            <w:lang w:bidi="ar-IQ"/>
          </w:rPr>
          <w:t>في</w:t>
        </w:r>
        <w:r w:rsidR="00C1547F" w:rsidRPr="004D5092">
          <w:rPr>
            <w:rStyle w:val="Hyperlink"/>
            <w:color w:val="auto"/>
            <w:rtl/>
            <w:lang w:bidi="ar-IQ"/>
          </w:rPr>
          <w:t xml:space="preserve"> </w:t>
        </w:r>
        <w:r w:rsidR="00115046">
          <w:rPr>
            <w:rStyle w:val="Hyperlink"/>
            <w:rFonts w:hint="cs"/>
            <w:color w:val="auto"/>
            <w:rtl/>
            <w:lang w:bidi="ar-IQ"/>
          </w:rPr>
          <w:t>تفسير الشيخ</w:t>
        </w:r>
        <w:r w:rsidR="00C1547F" w:rsidRPr="004D5092">
          <w:rPr>
            <w:rStyle w:val="Hyperlink"/>
            <w:color w:val="auto"/>
            <w:rtl/>
            <w:lang w:bidi="ar-IQ"/>
          </w:rPr>
          <w:t xml:space="preserve"> </w:t>
        </w:r>
        <w:r w:rsidR="00C1547F" w:rsidRPr="004D5092">
          <w:rPr>
            <w:rStyle w:val="Hyperlink"/>
            <w:rFonts w:hint="eastAsia"/>
            <w:color w:val="auto"/>
            <w:rtl/>
            <w:lang w:bidi="ar-IQ"/>
          </w:rPr>
          <w:t>الطبرسي</w:t>
        </w:r>
      </w:hyperlink>
    </w:p>
    <w:p w:rsidR="00B04A57" w:rsidRPr="004D5092" w:rsidRDefault="00CF113B" w:rsidP="00F67A67">
      <w:pPr>
        <w:pStyle w:val="26"/>
        <w:spacing w:before="100"/>
        <w:rPr>
          <w:rFonts w:asciiTheme="minorHAnsi" w:eastAsiaTheme="minorEastAsia" w:hAnsiTheme="minorHAnsi" w:cstheme="minorBidi"/>
          <w:sz w:val="22"/>
          <w:szCs w:val="22"/>
          <w:rtl/>
          <w:lang w:eastAsia="en-US"/>
        </w:rPr>
      </w:pPr>
      <w:hyperlink w:anchor="_Toc88672018" w:history="1">
        <w:r w:rsidR="00B04A57" w:rsidRPr="004D5092">
          <w:rPr>
            <w:rStyle w:val="Hyperlink"/>
            <w:color w:val="auto"/>
            <w:rtl/>
            <w:lang w:bidi="ar-IQ"/>
          </w:rPr>
          <w:t>د. محمد علي راغبي</w:t>
        </w:r>
        <w:r w:rsidR="000D7CD7" w:rsidRPr="004D5092">
          <w:rPr>
            <w:rStyle w:val="Hyperlink"/>
            <w:rFonts w:hint="cs"/>
            <w:color w:val="auto"/>
            <w:rtl/>
            <w:lang w:bidi="ar-IQ"/>
          </w:rPr>
          <w:t xml:space="preserve"> / </w:t>
        </w:r>
        <w:r w:rsidR="000D7CD7" w:rsidRPr="004D5092">
          <w:rPr>
            <w:rStyle w:val="Hyperlink"/>
            <w:color w:val="auto"/>
            <w:rtl/>
            <w:lang w:bidi="ar-IQ"/>
          </w:rPr>
          <w:t>السيد محمد تقي موسوي كراماتي</w:t>
        </w:r>
        <w:r w:rsidR="00B04A57" w:rsidRPr="004D5092">
          <w:rPr>
            <w:rFonts w:ascii="Mosawi" w:hAnsi="Mosawi" w:cs="Mosawi"/>
            <w:webHidden/>
            <w:rtl/>
          </w:rPr>
          <w:tab/>
        </w:r>
        <w:r w:rsidR="00073A78"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Toc88672018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272</w:t>
        </w:r>
        <w:r w:rsidR="00B04A57" w:rsidRPr="004D5092">
          <w:rPr>
            <w:rStyle w:val="Hyperlink"/>
            <w:color w:val="auto"/>
            <w:rtl/>
          </w:rPr>
          <w:fldChar w:fldCharType="end"/>
        </w:r>
      </w:hyperlink>
    </w:p>
    <w:p w:rsidR="00B04A57" w:rsidRPr="004D5092" w:rsidRDefault="00CF113B" w:rsidP="009B69B2">
      <w:pPr>
        <w:pStyle w:val="12"/>
        <w:spacing w:before="300"/>
        <w:rPr>
          <w:rFonts w:asciiTheme="minorHAnsi" w:eastAsiaTheme="minorEastAsia" w:hAnsiTheme="minorHAnsi" w:cstheme="minorBidi"/>
          <w:sz w:val="22"/>
          <w:szCs w:val="22"/>
          <w:rtl/>
          <w:lang w:eastAsia="en-US"/>
        </w:rPr>
      </w:pPr>
      <w:hyperlink w:anchor="_Toc88672021" w:history="1">
        <w:r w:rsidR="00C1547F" w:rsidRPr="004D5092">
          <w:rPr>
            <w:rStyle w:val="Hyperlink"/>
            <w:rFonts w:hint="eastAsia"/>
            <w:color w:val="auto"/>
            <w:rtl/>
            <w:lang w:bidi="ar-IQ"/>
          </w:rPr>
          <w:t>شبهاتٌ</w:t>
        </w:r>
        <w:r w:rsidR="00C1547F" w:rsidRPr="004D5092">
          <w:rPr>
            <w:rStyle w:val="Hyperlink"/>
            <w:color w:val="auto"/>
            <w:rtl/>
            <w:lang w:bidi="ar-IQ"/>
          </w:rPr>
          <w:t xml:space="preserve"> </w:t>
        </w:r>
        <w:r w:rsidR="00C1547F" w:rsidRPr="004D5092">
          <w:rPr>
            <w:rStyle w:val="Hyperlink"/>
            <w:rFonts w:hint="eastAsia"/>
            <w:color w:val="auto"/>
            <w:rtl/>
            <w:lang w:bidi="ar-IQ"/>
          </w:rPr>
          <w:t>حول</w:t>
        </w:r>
        <w:r w:rsidR="00C1547F" w:rsidRPr="004D5092">
          <w:rPr>
            <w:rStyle w:val="Hyperlink"/>
            <w:color w:val="auto"/>
            <w:rtl/>
            <w:lang w:bidi="ar-IQ"/>
          </w:rPr>
          <w:t xml:space="preserve"> </w:t>
        </w:r>
        <w:r w:rsidR="00C1547F" w:rsidRPr="004D5092">
          <w:rPr>
            <w:rStyle w:val="Hyperlink"/>
            <w:rFonts w:hint="eastAsia"/>
            <w:color w:val="auto"/>
            <w:rtl/>
            <w:lang w:bidi="ar-IQ"/>
          </w:rPr>
          <w:t>عصمة</w:t>
        </w:r>
        <w:r w:rsidR="00C1547F" w:rsidRPr="004D5092">
          <w:rPr>
            <w:rStyle w:val="Hyperlink"/>
            <w:color w:val="auto"/>
            <w:rtl/>
            <w:lang w:bidi="ar-IQ"/>
          </w:rPr>
          <w:t xml:space="preserve"> </w:t>
        </w:r>
        <w:r w:rsidR="00C1547F" w:rsidRPr="004D5092">
          <w:rPr>
            <w:rStyle w:val="Hyperlink"/>
            <w:rFonts w:hint="eastAsia"/>
            <w:color w:val="auto"/>
            <w:rtl/>
            <w:lang w:bidi="ar-IQ"/>
          </w:rPr>
          <w:t>الأنبياء</w:t>
        </w:r>
        <w:r w:rsidR="00C1547F" w:rsidRPr="004D5092">
          <w:rPr>
            <w:rFonts w:ascii="Mosawi" w:hAnsi="Mosawi" w:cs="Mosawi"/>
            <w:sz w:val="25"/>
            <w:szCs w:val="25"/>
            <w:rtl/>
          </w:rPr>
          <w:t>^</w:t>
        </w:r>
        <w:r w:rsidR="00C1547F" w:rsidRPr="004D5092">
          <w:rPr>
            <w:rStyle w:val="Hyperlink"/>
            <w:rFonts w:hint="eastAsia"/>
            <w:color w:val="auto"/>
            <w:rtl/>
            <w:lang w:bidi="ar-IQ"/>
          </w:rPr>
          <w:t>،</w:t>
        </w:r>
        <w:r w:rsidR="00C1547F" w:rsidRPr="004D5092">
          <w:rPr>
            <w:rStyle w:val="Hyperlink"/>
            <w:color w:val="auto"/>
            <w:rtl/>
            <w:lang w:bidi="ar-IQ"/>
          </w:rPr>
          <w:t xml:space="preserve"> </w:t>
        </w:r>
        <w:r w:rsidR="00C1547F" w:rsidRPr="004D5092">
          <w:rPr>
            <w:rStyle w:val="Hyperlink"/>
            <w:rFonts w:hint="eastAsia"/>
            <w:color w:val="auto"/>
            <w:rtl/>
            <w:lang w:bidi="ar-IQ"/>
          </w:rPr>
          <w:t>وأبو</w:t>
        </w:r>
        <w:r w:rsidR="00C1547F" w:rsidRPr="004D5092">
          <w:rPr>
            <w:rStyle w:val="Hyperlink"/>
            <w:color w:val="auto"/>
            <w:rtl/>
            <w:lang w:bidi="ar-IQ"/>
          </w:rPr>
          <w:t xml:space="preserve"> </w:t>
        </w:r>
        <w:r w:rsidR="00C1547F" w:rsidRPr="004D5092">
          <w:rPr>
            <w:rStyle w:val="Hyperlink"/>
            <w:rFonts w:hint="eastAsia"/>
            <w:color w:val="auto"/>
            <w:rtl/>
            <w:lang w:bidi="ar-IQ"/>
          </w:rPr>
          <w:t>الفتوح</w:t>
        </w:r>
        <w:r w:rsidR="00C1547F" w:rsidRPr="004D5092">
          <w:rPr>
            <w:rStyle w:val="Hyperlink"/>
            <w:color w:val="auto"/>
            <w:rtl/>
            <w:lang w:bidi="ar-IQ"/>
          </w:rPr>
          <w:t xml:space="preserve"> </w:t>
        </w:r>
        <w:r w:rsidR="00C1547F" w:rsidRPr="004D5092">
          <w:rPr>
            <w:rStyle w:val="Hyperlink"/>
            <w:rFonts w:hint="eastAsia"/>
            <w:color w:val="auto"/>
            <w:rtl/>
            <w:lang w:bidi="ar-IQ"/>
          </w:rPr>
          <w:t>الرازي</w:t>
        </w:r>
        <w:r w:rsidR="00C1547F" w:rsidRPr="004D5092">
          <w:rPr>
            <w:rStyle w:val="Hyperlink"/>
            <w:color w:val="auto"/>
            <w:rtl/>
            <w:lang w:bidi="ar-IQ"/>
          </w:rPr>
          <w:t xml:space="preserve"> </w:t>
        </w:r>
        <w:r w:rsidR="00C1547F" w:rsidRPr="004D5092">
          <w:rPr>
            <w:rStyle w:val="Hyperlink"/>
            <w:rFonts w:hint="eastAsia"/>
            <w:color w:val="auto"/>
            <w:rtl/>
            <w:lang w:bidi="ar-IQ"/>
          </w:rPr>
          <w:t>مدافعاً</w:t>
        </w:r>
        <w:r w:rsidR="00C1547F" w:rsidRPr="004D5092">
          <w:rPr>
            <w:rStyle w:val="Hyperlink"/>
            <w:color w:val="auto"/>
            <w:rtl/>
            <w:lang w:bidi="ar-IQ"/>
          </w:rPr>
          <w:t xml:space="preserve"> </w:t>
        </w:r>
      </w:hyperlink>
    </w:p>
    <w:p w:rsidR="00B04A57" w:rsidRPr="004D5092" w:rsidRDefault="00CF113B" w:rsidP="00F67A67">
      <w:pPr>
        <w:pStyle w:val="26"/>
        <w:spacing w:before="100"/>
        <w:rPr>
          <w:rFonts w:asciiTheme="minorHAnsi" w:eastAsiaTheme="minorEastAsia" w:hAnsiTheme="minorHAnsi" w:cstheme="minorBidi"/>
          <w:sz w:val="22"/>
          <w:szCs w:val="22"/>
          <w:rtl/>
          <w:lang w:eastAsia="en-US"/>
        </w:rPr>
      </w:pPr>
      <w:hyperlink w:anchor="_Toc88672022" w:history="1">
        <w:r w:rsidR="00B04A57" w:rsidRPr="004D5092">
          <w:rPr>
            <w:rStyle w:val="Hyperlink"/>
            <w:color w:val="auto"/>
            <w:rtl/>
            <w:lang w:bidi="ar-IQ"/>
          </w:rPr>
          <w:t>د. محمد بهرامي</w:t>
        </w:r>
        <w:r w:rsidR="00B04A57" w:rsidRPr="004D5092">
          <w:rPr>
            <w:rFonts w:ascii="Mosawi" w:hAnsi="Mosawi" w:cs="Mosawi"/>
            <w:webHidden/>
            <w:rtl/>
          </w:rPr>
          <w:tab/>
        </w:r>
        <w:r w:rsidR="00073A78"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Toc88672022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293</w:t>
        </w:r>
        <w:r w:rsidR="00B04A57" w:rsidRPr="004D5092">
          <w:rPr>
            <w:rStyle w:val="Hyperlink"/>
            <w:color w:val="auto"/>
            <w:rtl/>
          </w:rPr>
          <w:fldChar w:fldCharType="end"/>
        </w:r>
      </w:hyperlink>
    </w:p>
    <w:p w:rsidR="009B3363" w:rsidRPr="004D5092" w:rsidRDefault="009B3363" w:rsidP="00F67A67">
      <w:pPr>
        <w:pStyle w:val="12"/>
        <w:spacing w:before="340"/>
        <w:rPr>
          <w:rFonts w:ascii="Times" w:hAnsi="Times" w:cs="PT Bold Heading"/>
          <w:bCs/>
          <w:sz w:val="32"/>
          <w:szCs w:val="32"/>
          <w:rtl/>
          <w:lang w:eastAsia="en-US"/>
        </w:rPr>
      </w:pPr>
      <w:r w:rsidRPr="004D5092">
        <w:rPr>
          <w:rFonts w:ascii="Times" w:hAnsi="Times" w:cs="PT Bold Heading" w:hint="cs"/>
          <w:bCs/>
          <w:sz w:val="32"/>
          <w:szCs w:val="32"/>
          <w:rtl/>
          <w:lang w:eastAsia="en-US"/>
        </w:rPr>
        <w:t>دراسات</w:t>
      </w:r>
    </w:p>
    <w:p w:rsidR="00B04A57" w:rsidRPr="004D5092" w:rsidRDefault="00CF113B" w:rsidP="009B69B2">
      <w:pPr>
        <w:pStyle w:val="12"/>
        <w:spacing w:before="260"/>
        <w:rPr>
          <w:rFonts w:asciiTheme="minorHAnsi" w:eastAsiaTheme="minorEastAsia" w:hAnsiTheme="minorHAnsi" w:cstheme="minorBidi"/>
          <w:sz w:val="22"/>
          <w:szCs w:val="22"/>
          <w:rtl/>
          <w:lang w:eastAsia="en-US"/>
        </w:rPr>
      </w:pPr>
      <w:hyperlink w:anchor="_Toc88672024" w:history="1">
        <w:r w:rsidR="00BE72A5" w:rsidRPr="004D5092">
          <w:rPr>
            <w:rStyle w:val="Hyperlink"/>
            <w:rFonts w:hint="eastAsia"/>
            <w:color w:val="auto"/>
            <w:rtl/>
            <w:lang w:bidi="ar-EG"/>
          </w:rPr>
          <w:t>أصداء</w:t>
        </w:r>
        <w:r w:rsidR="00BE72A5" w:rsidRPr="004D5092">
          <w:rPr>
            <w:rStyle w:val="Hyperlink"/>
            <w:color w:val="auto"/>
            <w:rtl/>
            <w:lang w:bidi="ar-EG"/>
          </w:rPr>
          <w:t xml:space="preserve"> </w:t>
        </w:r>
        <w:r w:rsidR="00BE72A5" w:rsidRPr="004D5092">
          <w:rPr>
            <w:rStyle w:val="Hyperlink"/>
            <w:rFonts w:hint="eastAsia"/>
            <w:color w:val="auto"/>
            <w:rtl/>
            <w:lang w:bidi="ar-EG"/>
          </w:rPr>
          <w:t>المعتزلة</w:t>
        </w:r>
        <w:r w:rsidR="00BE72A5" w:rsidRPr="004D5092">
          <w:rPr>
            <w:rStyle w:val="Hyperlink"/>
            <w:color w:val="auto"/>
            <w:rtl/>
            <w:lang w:bidi="ar-EG"/>
          </w:rPr>
          <w:t xml:space="preserve"> </w:t>
        </w:r>
        <w:r w:rsidR="00BE72A5" w:rsidRPr="004D5092">
          <w:rPr>
            <w:rStyle w:val="Hyperlink"/>
            <w:rFonts w:hint="eastAsia"/>
            <w:color w:val="auto"/>
            <w:rtl/>
            <w:lang w:bidi="ar-EG"/>
          </w:rPr>
          <w:t>في</w:t>
        </w:r>
        <w:r w:rsidR="00BE72A5" w:rsidRPr="004D5092">
          <w:rPr>
            <w:rStyle w:val="Hyperlink"/>
            <w:color w:val="auto"/>
            <w:rtl/>
            <w:lang w:bidi="ar-EG"/>
          </w:rPr>
          <w:t xml:space="preserve"> </w:t>
        </w:r>
        <w:r w:rsidR="00BE72A5" w:rsidRPr="004D5092">
          <w:rPr>
            <w:rStyle w:val="Hyperlink"/>
            <w:rFonts w:hint="eastAsia"/>
            <w:color w:val="auto"/>
            <w:rtl/>
            <w:lang w:bidi="ar-EG"/>
          </w:rPr>
          <w:t>اللاهوت</w:t>
        </w:r>
        <w:r w:rsidR="00BE72A5" w:rsidRPr="004D5092">
          <w:rPr>
            <w:rStyle w:val="Hyperlink"/>
            <w:color w:val="auto"/>
            <w:rtl/>
            <w:lang w:bidi="ar-EG"/>
          </w:rPr>
          <w:t xml:space="preserve"> </w:t>
        </w:r>
        <w:r w:rsidR="00BE72A5" w:rsidRPr="004D5092">
          <w:rPr>
            <w:rStyle w:val="Hyperlink"/>
            <w:rFonts w:hint="eastAsia"/>
            <w:color w:val="auto"/>
            <w:rtl/>
            <w:lang w:bidi="ar-EG"/>
          </w:rPr>
          <w:t>اليهودي</w:t>
        </w:r>
        <w:r w:rsidR="0020215C" w:rsidRPr="004D5092">
          <w:rPr>
            <w:rStyle w:val="Hyperlink"/>
            <w:rFonts w:hint="cs"/>
            <w:color w:val="auto"/>
            <w:rtl/>
            <w:lang w:bidi="ar-EG"/>
          </w:rPr>
          <w:t>ّ</w:t>
        </w:r>
        <w:r w:rsidR="00BE72A5" w:rsidRPr="004D5092">
          <w:rPr>
            <w:rStyle w:val="Hyperlink"/>
            <w:rFonts w:hint="eastAsia"/>
            <w:color w:val="auto"/>
            <w:rtl/>
            <w:lang w:bidi="ar-EG"/>
          </w:rPr>
          <w:t>،</w:t>
        </w:r>
        <w:r w:rsidR="00BE72A5" w:rsidRPr="004D5092">
          <w:rPr>
            <w:rStyle w:val="Hyperlink"/>
            <w:color w:val="auto"/>
            <w:rtl/>
            <w:lang w:bidi="ar-EG"/>
          </w:rPr>
          <w:t xml:space="preserve"> </w:t>
        </w:r>
        <w:r w:rsidR="00BE72A5" w:rsidRPr="004D5092">
          <w:rPr>
            <w:rStyle w:val="Hyperlink"/>
            <w:rFonts w:hint="eastAsia"/>
            <w:color w:val="auto"/>
            <w:rtl/>
            <w:lang w:bidi="ar-EG"/>
          </w:rPr>
          <w:t>دراسةٌ</w:t>
        </w:r>
        <w:r w:rsidR="00BE72A5" w:rsidRPr="004D5092">
          <w:rPr>
            <w:rStyle w:val="Hyperlink"/>
            <w:color w:val="auto"/>
            <w:rtl/>
            <w:lang w:bidi="ar-EG"/>
          </w:rPr>
          <w:t xml:space="preserve"> </w:t>
        </w:r>
        <w:r w:rsidR="00BE72A5" w:rsidRPr="004D5092">
          <w:rPr>
            <w:rStyle w:val="Hyperlink"/>
            <w:rFonts w:hint="eastAsia"/>
            <w:color w:val="auto"/>
            <w:rtl/>
            <w:lang w:bidi="ar-EG"/>
          </w:rPr>
          <w:t>استقصائيّة</w:t>
        </w:r>
      </w:hyperlink>
    </w:p>
    <w:p w:rsidR="00B04A57" w:rsidRPr="004D5092" w:rsidRDefault="00CF113B" w:rsidP="00F67A67">
      <w:pPr>
        <w:pStyle w:val="26"/>
        <w:spacing w:before="100"/>
        <w:rPr>
          <w:rFonts w:asciiTheme="minorHAnsi" w:eastAsiaTheme="minorEastAsia" w:hAnsiTheme="minorHAnsi" w:cstheme="minorBidi"/>
          <w:sz w:val="22"/>
          <w:szCs w:val="22"/>
          <w:rtl/>
          <w:lang w:eastAsia="en-US"/>
        </w:rPr>
      </w:pPr>
      <w:hyperlink w:anchor="_Toc88672025" w:history="1">
        <w:r w:rsidR="00B04A57" w:rsidRPr="004D5092">
          <w:rPr>
            <w:rStyle w:val="Hyperlink"/>
            <w:color w:val="auto"/>
            <w:rtl/>
            <w:lang w:bidi="ar-EG"/>
          </w:rPr>
          <w:t>د. ديفيد اسكلر (</w:t>
        </w:r>
        <w:r w:rsidR="00B04A57" w:rsidRPr="004D5092">
          <w:rPr>
            <w:rStyle w:val="Hyperlink"/>
            <w:rFonts w:asciiTheme="majorBidi" w:hAnsiTheme="majorBidi" w:cstheme="majorBidi"/>
            <w:color w:val="auto"/>
            <w:sz w:val="22"/>
            <w:szCs w:val="22"/>
          </w:rPr>
          <w:t>Dr. David Sklare</w:t>
        </w:r>
        <w:r w:rsidR="00B04A57" w:rsidRPr="004D5092">
          <w:rPr>
            <w:rStyle w:val="Hyperlink"/>
            <w:color w:val="auto"/>
            <w:rtl/>
            <w:lang w:bidi="ar-EG"/>
          </w:rPr>
          <w:t>)</w:t>
        </w:r>
        <w:r w:rsidR="00B04A57" w:rsidRPr="004D5092">
          <w:rPr>
            <w:rFonts w:ascii="Mosawi" w:hAnsi="Mosawi" w:cs="Mosawi"/>
            <w:webHidden/>
            <w:rtl/>
          </w:rPr>
          <w:tab/>
        </w:r>
        <w:r w:rsidR="00073A78"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Toc88672025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325</w:t>
        </w:r>
        <w:r w:rsidR="00B04A57" w:rsidRPr="004D5092">
          <w:rPr>
            <w:rStyle w:val="Hyperlink"/>
            <w:color w:val="auto"/>
            <w:rtl/>
          </w:rPr>
          <w:fldChar w:fldCharType="end"/>
        </w:r>
      </w:hyperlink>
    </w:p>
    <w:p w:rsidR="00B04A57" w:rsidRPr="004D5092" w:rsidRDefault="00CF113B" w:rsidP="009B69B2">
      <w:pPr>
        <w:pStyle w:val="12"/>
        <w:spacing w:before="300"/>
        <w:jc w:val="both"/>
        <w:rPr>
          <w:rFonts w:asciiTheme="minorHAnsi" w:eastAsiaTheme="minorEastAsia" w:hAnsiTheme="minorHAnsi" w:cstheme="minorBidi"/>
          <w:sz w:val="22"/>
          <w:szCs w:val="22"/>
          <w:rtl/>
          <w:lang w:eastAsia="en-US"/>
        </w:rPr>
      </w:pPr>
      <w:hyperlink w:anchor="_Toc88672027" w:history="1">
        <w:r w:rsidR="00BE72A5" w:rsidRPr="004D5092">
          <w:rPr>
            <w:rStyle w:val="Hyperlink"/>
            <w:rFonts w:hint="eastAsia"/>
            <w:color w:val="auto"/>
            <w:rtl/>
          </w:rPr>
          <w:t>اتّجاهات</w:t>
        </w:r>
        <w:r w:rsidR="00BE72A5" w:rsidRPr="004D5092">
          <w:rPr>
            <w:rStyle w:val="Hyperlink"/>
            <w:color w:val="auto"/>
            <w:rtl/>
          </w:rPr>
          <w:t xml:space="preserve"> </w:t>
        </w:r>
        <w:r w:rsidR="00BE72A5" w:rsidRPr="004D5092">
          <w:rPr>
            <w:rStyle w:val="Hyperlink"/>
            <w:rFonts w:hint="eastAsia"/>
            <w:color w:val="auto"/>
            <w:rtl/>
          </w:rPr>
          <w:t>وأساليب</w:t>
        </w:r>
        <w:r w:rsidR="00BE72A5" w:rsidRPr="004D5092">
          <w:rPr>
            <w:rStyle w:val="Hyperlink"/>
            <w:color w:val="auto"/>
            <w:rtl/>
          </w:rPr>
          <w:t xml:space="preserve"> </w:t>
        </w:r>
        <w:r w:rsidR="00BE72A5" w:rsidRPr="004D5092">
          <w:rPr>
            <w:rStyle w:val="Hyperlink"/>
            <w:rFonts w:hint="eastAsia"/>
            <w:color w:val="auto"/>
            <w:rtl/>
          </w:rPr>
          <w:t>تحقُّق</w:t>
        </w:r>
        <w:r w:rsidR="00BE72A5" w:rsidRPr="004D5092">
          <w:rPr>
            <w:rStyle w:val="Hyperlink"/>
            <w:color w:val="auto"/>
            <w:rtl/>
          </w:rPr>
          <w:t xml:space="preserve"> </w:t>
        </w:r>
        <w:r w:rsidR="00BE72A5" w:rsidRPr="004D5092">
          <w:rPr>
            <w:rStyle w:val="Hyperlink"/>
            <w:rFonts w:hint="eastAsia"/>
            <w:color w:val="auto"/>
            <w:rtl/>
          </w:rPr>
          <w:t>العلم</w:t>
        </w:r>
        <w:r w:rsidR="00BE72A5" w:rsidRPr="004D5092">
          <w:rPr>
            <w:rStyle w:val="Hyperlink"/>
            <w:color w:val="auto"/>
            <w:rtl/>
          </w:rPr>
          <w:t xml:space="preserve"> </w:t>
        </w:r>
        <w:r w:rsidR="00BE72A5" w:rsidRPr="004D5092">
          <w:rPr>
            <w:rStyle w:val="Hyperlink"/>
            <w:rFonts w:hint="eastAsia"/>
            <w:color w:val="auto"/>
            <w:rtl/>
          </w:rPr>
          <w:t>الدينيّ،</w:t>
        </w:r>
        <w:r w:rsidR="00BE72A5" w:rsidRPr="004D5092">
          <w:rPr>
            <w:rStyle w:val="Hyperlink"/>
            <w:color w:val="auto"/>
            <w:rtl/>
          </w:rPr>
          <w:t xml:space="preserve"> </w:t>
        </w:r>
        <w:r w:rsidR="00BE72A5" w:rsidRPr="004D5092">
          <w:rPr>
            <w:rStyle w:val="Hyperlink"/>
            <w:rFonts w:hint="eastAsia"/>
            <w:color w:val="auto"/>
            <w:rtl/>
          </w:rPr>
          <w:t>المباني</w:t>
        </w:r>
        <w:r w:rsidR="00BE72A5" w:rsidRPr="004D5092">
          <w:rPr>
            <w:rStyle w:val="Hyperlink"/>
            <w:color w:val="auto"/>
            <w:rtl/>
          </w:rPr>
          <w:t xml:space="preserve"> </w:t>
        </w:r>
        <w:r w:rsidR="00BE72A5" w:rsidRPr="004D5092">
          <w:rPr>
            <w:rStyle w:val="Hyperlink"/>
            <w:rFonts w:hint="eastAsia"/>
            <w:color w:val="auto"/>
            <w:rtl/>
          </w:rPr>
          <w:t>والمناهج</w:t>
        </w:r>
        <w:r w:rsidR="00BE72A5" w:rsidRPr="004D5092">
          <w:rPr>
            <w:rStyle w:val="Hyperlink"/>
            <w:color w:val="auto"/>
            <w:rtl/>
          </w:rPr>
          <w:t xml:space="preserve"> (</w:t>
        </w:r>
        <w:r w:rsidR="00BE72A5" w:rsidRPr="004D5092">
          <w:rPr>
            <w:rStyle w:val="Hyperlink"/>
            <w:rFonts w:hint="eastAsia"/>
            <w:color w:val="auto"/>
            <w:rtl/>
          </w:rPr>
          <w:t>منهج</w:t>
        </w:r>
        <w:r w:rsidR="00BE72A5" w:rsidRPr="004D5092">
          <w:rPr>
            <w:rStyle w:val="Hyperlink"/>
            <w:color w:val="auto"/>
            <w:rtl/>
          </w:rPr>
          <w:t xml:space="preserve"> </w:t>
        </w:r>
        <w:r w:rsidR="00BE72A5" w:rsidRPr="004D5092">
          <w:rPr>
            <w:rStyle w:val="Hyperlink"/>
            <w:rFonts w:hint="eastAsia"/>
            <w:color w:val="auto"/>
            <w:rtl/>
          </w:rPr>
          <w:t>السيد</w:t>
        </w:r>
        <w:r w:rsidR="00BE72A5" w:rsidRPr="004D5092">
          <w:rPr>
            <w:rStyle w:val="Hyperlink"/>
            <w:color w:val="auto"/>
            <w:rtl/>
          </w:rPr>
          <w:t xml:space="preserve"> </w:t>
        </w:r>
        <w:r w:rsidR="00BE72A5" w:rsidRPr="004D5092">
          <w:rPr>
            <w:rStyle w:val="Hyperlink"/>
            <w:rFonts w:hint="eastAsia"/>
            <w:color w:val="auto"/>
            <w:rtl/>
          </w:rPr>
          <w:t>الشهيد</w:t>
        </w:r>
        <w:r w:rsidR="00BE72A5" w:rsidRPr="004D5092">
          <w:rPr>
            <w:rStyle w:val="Hyperlink"/>
            <w:color w:val="auto"/>
            <w:rtl/>
          </w:rPr>
          <w:t xml:space="preserve"> </w:t>
        </w:r>
        <w:r w:rsidR="00BE72A5" w:rsidRPr="004D5092">
          <w:rPr>
            <w:rStyle w:val="Hyperlink"/>
            <w:rFonts w:hint="eastAsia"/>
            <w:color w:val="auto"/>
            <w:rtl/>
          </w:rPr>
          <w:t>الصدر</w:t>
        </w:r>
        <w:r w:rsidR="00BE72A5" w:rsidRPr="004D5092">
          <w:rPr>
            <w:rStyle w:val="Hyperlink"/>
            <w:color w:val="auto"/>
            <w:rtl/>
          </w:rPr>
          <w:t xml:space="preserve"> </w:t>
        </w:r>
        <w:r w:rsidR="00BE72A5" w:rsidRPr="004D5092">
          <w:rPr>
            <w:rStyle w:val="Hyperlink"/>
            <w:rFonts w:hint="eastAsia"/>
            <w:color w:val="auto"/>
            <w:rtl/>
          </w:rPr>
          <w:t>في</w:t>
        </w:r>
        <w:r w:rsidR="00BE72A5" w:rsidRPr="004D5092">
          <w:rPr>
            <w:rStyle w:val="Hyperlink"/>
            <w:color w:val="auto"/>
            <w:rtl/>
          </w:rPr>
          <w:t xml:space="preserve"> </w:t>
        </w:r>
        <w:r w:rsidR="00BE72A5" w:rsidRPr="004D5092">
          <w:rPr>
            <w:rStyle w:val="Hyperlink"/>
            <w:rFonts w:hint="eastAsia"/>
            <w:color w:val="auto"/>
            <w:rtl/>
          </w:rPr>
          <w:t>فقه</w:t>
        </w:r>
        <w:r w:rsidR="00BE72A5" w:rsidRPr="004D5092">
          <w:rPr>
            <w:rStyle w:val="Hyperlink"/>
            <w:color w:val="auto"/>
            <w:rtl/>
          </w:rPr>
          <w:t xml:space="preserve"> </w:t>
        </w:r>
        <w:r w:rsidR="00BE72A5" w:rsidRPr="004D5092">
          <w:rPr>
            <w:rStyle w:val="Hyperlink"/>
            <w:rFonts w:hint="eastAsia"/>
            <w:color w:val="auto"/>
            <w:rtl/>
          </w:rPr>
          <w:t>النظام</w:t>
        </w:r>
        <w:r w:rsidR="00BE72A5" w:rsidRPr="004D5092">
          <w:rPr>
            <w:rStyle w:val="Hyperlink"/>
            <w:color w:val="auto"/>
            <w:rtl/>
          </w:rPr>
          <w:t xml:space="preserve"> </w:t>
        </w:r>
        <w:r w:rsidR="00BE72A5" w:rsidRPr="004D5092">
          <w:rPr>
            <w:rStyle w:val="Hyperlink"/>
            <w:rFonts w:hint="eastAsia"/>
            <w:color w:val="auto"/>
            <w:rtl/>
          </w:rPr>
          <w:t>أنموذجاً</w:t>
        </w:r>
        <w:r w:rsidR="00BE72A5" w:rsidRPr="004D5092">
          <w:rPr>
            <w:rStyle w:val="Hyperlink"/>
            <w:color w:val="auto"/>
            <w:rtl/>
          </w:rPr>
          <w:t xml:space="preserve">) / </w:t>
        </w:r>
        <w:r w:rsidR="00BE72A5" w:rsidRPr="004D5092">
          <w:rPr>
            <w:rStyle w:val="Hyperlink"/>
            <w:rFonts w:hint="eastAsia"/>
            <w:color w:val="auto"/>
            <w:rtl/>
          </w:rPr>
          <w:t>القسم</w:t>
        </w:r>
        <w:r w:rsidR="00BE72A5" w:rsidRPr="004D5092">
          <w:rPr>
            <w:rStyle w:val="Hyperlink"/>
            <w:color w:val="auto"/>
            <w:rtl/>
          </w:rPr>
          <w:t xml:space="preserve"> </w:t>
        </w:r>
        <w:r w:rsidR="00BE72A5" w:rsidRPr="004D5092">
          <w:rPr>
            <w:rStyle w:val="Hyperlink"/>
            <w:rFonts w:hint="eastAsia"/>
            <w:color w:val="auto"/>
            <w:rtl/>
          </w:rPr>
          <w:t>الأوّ</w:t>
        </w:r>
        <w:r w:rsidR="00BE72A5" w:rsidRPr="004D5092">
          <w:rPr>
            <w:rStyle w:val="Hyperlink"/>
            <w:rFonts w:hint="cs"/>
            <w:color w:val="auto"/>
            <w:rtl/>
          </w:rPr>
          <w:t>ل</w:t>
        </w:r>
      </w:hyperlink>
    </w:p>
    <w:p w:rsidR="00B04A57" w:rsidRPr="004D5092" w:rsidRDefault="00CF113B" w:rsidP="00F67A67">
      <w:pPr>
        <w:pStyle w:val="26"/>
        <w:spacing w:before="100"/>
        <w:rPr>
          <w:rFonts w:asciiTheme="minorHAnsi" w:eastAsiaTheme="minorEastAsia" w:hAnsiTheme="minorHAnsi" w:cstheme="minorBidi"/>
          <w:sz w:val="22"/>
          <w:szCs w:val="22"/>
          <w:rtl/>
          <w:lang w:eastAsia="en-US"/>
        </w:rPr>
      </w:pPr>
      <w:hyperlink w:anchor="_Toc88672028" w:history="1">
        <w:r w:rsidR="00B04A57" w:rsidRPr="004D5092">
          <w:rPr>
            <w:rStyle w:val="Hyperlink"/>
            <w:color w:val="auto"/>
            <w:rtl/>
          </w:rPr>
          <w:t xml:space="preserve">د. السيد إحسان رفيعي </w:t>
        </w:r>
        <w:r w:rsidR="0020215C" w:rsidRPr="004D5092">
          <w:rPr>
            <w:rStyle w:val="Hyperlink"/>
            <w:rFonts w:hint="cs"/>
            <w:color w:val="auto"/>
            <w:rtl/>
          </w:rPr>
          <w:t>ال</w:t>
        </w:r>
        <w:r w:rsidR="00B04A57" w:rsidRPr="004D5092">
          <w:rPr>
            <w:rStyle w:val="Hyperlink"/>
            <w:color w:val="auto"/>
            <w:rtl/>
          </w:rPr>
          <w:t>علوي</w:t>
        </w:r>
        <w:r w:rsidR="000D7CD7" w:rsidRPr="004D5092">
          <w:rPr>
            <w:rStyle w:val="Hyperlink"/>
            <w:rFonts w:hint="cs"/>
            <w:color w:val="auto"/>
            <w:rtl/>
          </w:rPr>
          <w:t xml:space="preserve"> / </w:t>
        </w:r>
        <w:r w:rsidR="000D7CD7" w:rsidRPr="004D5092">
          <w:rPr>
            <w:rStyle w:val="Hyperlink"/>
            <w:color w:val="auto"/>
            <w:rtl/>
          </w:rPr>
          <w:t>أ. محمد صادق ذوقي</w:t>
        </w:r>
        <w:r w:rsidR="00B04A57" w:rsidRPr="004D5092">
          <w:rPr>
            <w:rFonts w:ascii="Mosawi" w:hAnsi="Mosawi" w:cs="Mosawi"/>
            <w:webHidden/>
            <w:rtl/>
          </w:rPr>
          <w:tab/>
        </w:r>
        <w:r w:rsidR="00073A78"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Toc88672028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371</w:t>
        </w:r>
        <w:r w:rsidR="00B04A57" w:rsidRPr="004D5092">
          <w:rPr>
            <w:rStyle w:val="Hyperlink"/>
            <w:color w:val="auto"/>
            <w:rtl/>
          </w:rPr>
          <w:fldChar w:fldCharType="end"/>
        </w:r>
      </w:hyperlink>
    </w:p>
    <w:p w:rsidR="00B04A57" w:rsidRPr="004D5092" w:rsidRDefault="00CF113B" w:rsidP="009B69B2">
      <w:pPr>
        <w:pStyle w:val="12"/>
        <w:spacing w:before="300"/>
        <w:rPr>
          <w:rFonts w:asciiTheme="minorHAnsi" w:eastAsiaTheme="minorEastAsia" w:hAnsiTheme="minorHAnsi" w:cstheme="minorBidi"/>
          <w:sz w:val="22"/>
          <w:szCs w:val="22"/>
          <w:rtl/>
          <w:lang w:eastAsia="en-US"/>
        </w:rPr>
      </w:pPr>
      <w:hyperlink w:anchor="_Toc88672031" w:history="1">
        <w:r w:rsidR="00BE72A5" w:rsidRPr="004D5092">
          <w:rPr>
            <w:rStyle w:val="Hyperlink"/>
            <w:rFonts w:hint="eastAsia"/>
            <w:color w:val="auto"/>
            <w:rtl/>
          </w:rPr>
          <w:t>التطوُّر</w:t>
        </w:r>
        <w:r w:rsidR="00BE72A5" w:rsidRPr="004D5092">
          <w:rPr>
            <w:rStyle w:val="Hyperlink"/>
            <w:color w:val="auto"/>
            <w:rtl/>
          </w:rPr>
          <w:t xml:space="preserve"> </w:t>
        </w:r>
        <w:r w:rsidR="00BE72A5" w:rsidRPr="004D5092">
          <w:rPr>
            <w:rStyle w:val="Hyperlink"/>
            <w:rFonts w:hint="eastAsia"/>
            <w:color w:val="auto"/>
            <w:rtl/>
          </w:rPr>
          <w:t>الهيكليّ</w:t>
        </w:r>
        <w:r w:rsidR="00BE72A5" w:rsidRPr="004D5092">
          <w:rPr>
            <w:rStyle w:val="Hyperlink"/>
            <w:color w:val="auto"/>
            <w:rtl/>
          </w:rPr>
          <w:t xml:space="preserve"> </w:t>
        </w:r>
        <w:r w:rsidR="00BE72A5" w:rsidRPr="004D5092">
          <w:rPr>
            <w:rStyle w:val="Hyperlink"/>
            <w:rFonts w:hint="eastAsia"/>
            <w:color w:val="auto"/>
            <w:rtl/>
          </w:rPr>
          <w:t>في</w:t>
        </w:r>
        <w:r w:rsidR="00BE72A5" w:rsidRPr="004D5092">
          <w:rPr>
            <w:rStyle w:val="Hyperlink"/>
            <w:color w:val="auto"/>
            <w:rtl/>
          </w:rPr>
          <w:t xml:space="preserve"> </w:t>
        </w:r>
        <w:r w:rsidR="00BE72A5" w:rsidRPr="004D5092">
          <w:rPr>
            <w:rStyle w:val="Hyperlink"/>
            <w:rFonts w:hint="eastAsia"/>
            <w:color w:val="auto"/>
            <w:rtl/>
          </w:rPr>
          <w:t>منطق</w:t>
        </w:r>
        <w:r w:rsidR="00BE72A5" w:rsidRPr="004D5092">
          <w:rPr>
            <w:rStyle w:val="Hyperlink"/>
            <w:color w:val="auto"/>
            <w:rtl/>
          </w:rPr>
          <w:t xml:space="preserve"> </w:t>
        </w:r>
        <w:r w:rsidR="00BE72A5" w:rsidRPr="004D5092">
          <w:rPr>
            <w:rStyle w:val="Hyperlink"/>
            <w:rFonts w:hint="eastAsia"/>
            <w:color w:val="auto"/>
            <w:rtl/>
          </w:rPr>
          <w:t>ابن</w:t>
        </w:r>
        <w:r w:rsidR="00BE72A5" w:rsidRPr="004D5092">
          <w:rPr>
            <w:rStyle w:val="Hyperlink"/>
            <w:color w:val="auto"/>
            <w:rtl/>
          </w:rPr>
          <w:t xml:space="preserve"> </w:t>
        </w:r>
        <w:r w:rsidR="00BE72A5" w:rsidRPr="004D5092">
          <w:rPr>
            <w:rStyle w:val="Hyperlink"/>
            <w:rFonts w:hint="eastAsia"/>
            <w:color w:val="auto"/>
            <w:rtl/>
          </w:rPr>
          <w:t>سينا،</w:t>
        </w:r>
        <w:r w:rsidR="00BE72A5" w:rsidRPr="004D5092">
          <w:rPr>
            <w:rStyle w:val="Hyperlink"/>
            <w:color w:val="auto"/>
            <w:rtl/>
          </w:rPr>
          <w:t xml:space="preserve"> </w:t>
        </w:r>
        <w:r w:rsidR="00BE72A5" w:rsidRPr="004D5092">
          <w:rPr>
            <w:rStyle w:val="Hyperlink"/>
            <w:rFonts w:hint="eastAsia"/>
            <w:color w:val="auto"/>
            <w:rtl/>
          </w:rPr>
          <w:t>وأثره</w:t>
        </w:r>
        <w:r w:rsidR="00BE72A5" w:rsidRPr="004D5092">
          <w:rPr>
            <w:rStyle w:val="Hyperlink"/>
            <w:color w:val="auto"/>
            <w:rtl/>
          </w:rPr>
          <w:t xml:space="preserve"> </w:t>
        </w:r>
        <w:r w:rsidR="00BE72A5" w:rsidRPr="004D5092">
          <w:rPr>
            <w:rStyle w:val="Hyperlink"/>
            <w:rFonts w:hint="eastAsia"/>
            <w:color w:val="auto"/>
            <w:rtl/>
          </w:rPr>
          <w:t>التاريخيّ</w:t>
        </w:r>
        <w:r w:rsidR="00BE72A5" w:rsidRPr="004D5092">
          <w:rPr>
            <w:rStyle w:val="Hyperlink"/>
            <w:color w:val="auto"/>
            <w:rtl/>
          </w:rPr>
          <w:t xml:space="preserve"> </w:t>
        </w:r>
        <w:r w:rsidR="00BE72A5" w:rsidRPr="004D5092">
          <w:rPr>
            <w:rStyle w:val="Hyperlink"/>
            <w:rFonts w:hint="eastAsia"/>
            <w:color w:val="auto"/>
            <w:rtl/>
          </w:rPr>
          <w:t>في</w:t>
        </w:r>
        <w:r w:rsidR="00BE72A5" w:rsidRPr="004D5092">
          <w:rPr>
            <w:rStyle w:val="Hyperlink"/>
            <w:color w:val="auto"/>
            <w:rtl/>
          </w:rPr>
          <w:t xml:space="preserve"> </w:t>
        </w:r>
        <w:r w:rsidR="00BE72A5" w:rsidRPr="004D5092">
          <w:rPr>
            <w:rStyle w:val="Hyperlink"/>
            <w:rFonts w:hint="eastAsia"/>
            <w:color w:val="auto"/>
            <w:rtl/>
          </w:rPr>
          <w:t>الحضارة</w:t>
        </w:r>
        <w:r w:rsidR="00BE72A5" w:rsidRPr="004D5092">
          <w:rPr>
            <w:rStyle w:val="Hyperlink"/>
            <w:color w:val="auto"/>
            <w:rtl/>
          </w:rPr>
          <w:t xml:space="preserve"> </w:t>
        </w:r>
        <w:r w:rsidR="00BE72A5" w:rsidRPr="004D5092">
          <w:rPr>
            <w:rStyle w:val="Hyperlink"/>
            <w:rFonts w:hint="eastAsia"/>
            <w:color w:val="auto"/>
            <w:rtl/>
          </w:rPr>
          <w:t>الإسلاميّة</w:t>
        </w:r>
      </w:hyperlink>
    </w:p>
    <w:p w:rsidR="00B04A57" w:rsidRPr="004D5092" w:rsidRDefault="00CF113B" w:rsidP="00F67A67">
      <w:pPr>
        <w:pStyle w:val="26"/>
        <w:spacing w:before="100"/>
        <w:rPr>
          <w:rFonts w:asciiTheme="minorHAnsi" w:eastAsiaTheme="minorEastAsia" w:hAnsiTheme="minorHAnsi" w:cstheme="minorBidi"/>
          <w:sz w:val="22"/>
          <w:szCs w:val="22"/>
          <w:rtl/>
          <w:lang w:eastAsia="en-US"/>
        </w:rPr>
      </w:pPr>
      <w:hyperlink w:anchor="_Toc88672032" w:history="1">
        <w:r w:rsidR="00B04A57" w:rsidRPr="004D5092">
          <w:rPr>
            <w:rStyle w:val="Hyperlink"/>
            <w:color w:val="auto"/>
            <w:rtl/>
          </w:rPr>
          <w:t>د. أحد فرامرز قراملكي</w:t>
        </w:r>
        <w:r w:rsidR="00B04A57" w:rsidRPr="004D5092">
          <w:rPr>
            <w:rFonts w:ascii="Mosawi" w:hAnsi="Mosawi" w:cs="Mosawi"/>
            <w:webHidden/>
            <w:rtl/>
          </w:rPr>
          <w:tab/>
        </w:r>
        <w:r w:rsidR="001B4F76"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Toc88672032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402</w:t>
        </w:r>
        <w:r w:rsidR="00B04A57" w:rsidRPr="004D5092">
          <w:rPr>
            <w:rStyle w:val="Hyperlink"/>
            <w:color w:val="auto"/>
            <w:rtl/>
          </w:rPr>
          <w:fldChar w:fldCharType="end"/>
        </w:r>
      </w:hyperlink>
    </w:p>
    <w:p w:rsidR="009B3363" w:rsidRPr="004D5092" w:rsidRDefault="009B3363" w:rsidP="00F67A67">
      <w:pPr>
        <w:pStyle w:val="12"/>
        <w:spacing w:before="340"/>
        <w:rPr>
          <w:rFonts w:ascii="Times" w:hAnsi="Times" w:cs="PT Bold Heading"/>
          <w:bCs/>
          <w:sz w:val="32"/>
          <w:szCs w:val="32"/>
          <w:rtl/>
          <w:lang w:eastAsia="en-US"/>
        </w:rPr>
      </w:pPr>
      <w:r w:rsidRPr="004D5092">
        <w:rPr>
          <w:rFonts w:ascii="Times" w:hAnsi="Times" w:cs="PT Bold Heading" w:hint="cs"/>
          <w:bCs/>
          <w:sz w:val="32"/>
          <w:szCs w:val="32"/>
          <w:rtl/>
          <w:lang w:eastAsia="en-US"/>
        </w:rPr>
        <w:t>قراءات</w:t>
      </w:r>
    </w:p>
    <w:p w:rsidR="00B04A57" w:rsidRPr="004D5092" w:rsidRDefault="00CF113B" w:rsidP="00A770F8">
      <w:pPr>
        <w:pStyle w:val="12"/>
        <w:spacing w:before="260"/>
        <w:jc w:val="both"/>
        <w:rPr>
          <w:rFonts w:asciiTheme="minorHAnsi" w:eastAsiaTheme="minorEastAsia" w:hAnsiTheme="minorHAnsi" w:cstheme="minorBidi"/>
          <w:sz w:val="22"/>
          <w:szCs w:val="22"/>
          <w:rtl/>
          <w:lang w:eastAsia="en-US"/>
        </w:rPr>
      </w:pPr>
      <w:hyperlink w:anchor="_Toc88672034" w:history="1">
        <w:r w:rsidR="00A770F8" w:rsidRPr="004D5092">
          <w:rPr>
            <w:rStyle w:val="Hyperlink"/>
            <w:rFonts w:hint="cs"/>
            <w:color w:val="auto"/>
            <w:rtl/>
            <w:lang w:bidi="ar-IQ"/>
          </w:rPr>
          <w:t xml:space="preserve">نسبة </w:t>
        </w:r>
        <w:r w:rsidR="00BE72A5" w:rsidRPr="004D5092">
          <w:rPr>
            <w:rStyle w:val="Hyperlink"/>
            <w:rFonts w:hint="eastAsia"/>
            <w:color w:val="auto"/>
            <w:rtl/>
            <w:lang w:bidi="ar-IQ"/>
          </w:rPr>
          <w:t>رسالة</w:t>
        </w:r>
        <w:r w:rsidR="00BE72A5" w:rsidRPr="004D5092">
          <w:rPr>
            <w:rStyle w:val="Hyperlink"/>
            <w:color w:val="auto"/>
            <w:rtl/>
            <w:lang w:bidi="ar-IQ"/>
          </w:rPr>
          <w:t xml:space="preserve"> </w:t>
        </w:r>
        <w:r w:rsidR="00A770F8" w:rsidRPr="004D5092">
          <w:rPr>
            <w:rStyle w:val="Hyperlink"/>
            <w:rFonts w:hint="cs"/>
            <w:color w:val="auto"/>
            <w:rtl/>
            <w:lang w:bidi="ar-IQ"/>
          </w:rPr>
          <w:t>(تناهي الأبعاد)</w:t>
        </w:r>
        <w:r w:rsidR="00BE72A5" w:rsidRPr="004D5092">
          <w:rPr>
            <w:rStyle w:val="Hyperlink"/>
            <w:color w:val="auto"/>
            <w:rtl/>
            <w:lang w:bidi="ar-IQ"/>
          </w:rPr>
          <w:t xml:space="preserve"> </w:t>
        </w:r>
        <w:r w:rsidR="00BE72A5" w:rsidRPr="004D5092">
          <w:rPr>
            <w:rStyle w:val="Hyperlink"/>
            <w:rFonts w:hint="eastAsia"/>
            <w:color w:val="auto"/>
            <w:rtl/>
            <w:lang w:bidi="ar-IQ"/>
          </w:rPr>
          <w:t>إلى</w:t>
        </w:r>
        <w:r w:rsidR="00BE72A5" w:rsidRPr="004D5092">
          <w:rPr>
            <w:rStyle w:val="Hyperlink"/>
            <w:color w:val="auto"/>
            <w:rtl/>
            <w:lang w:bidi="ar-IQ"/>
          </w:rPr>
          <w:t xml:space="preserve"> </w:t>
        </w:r>
        <w:r w:rsidR="00BE72A5" w:rsidRPr="004D5092">
          <w:rPr>
            <w:rStyle w:val="Hyperlink"/>
            <w:rFonts w:hint="eastAsia"/>
            <w:color w:val="auto"/>
            <w:rtl/>
            <w:lang w:bidi="ar-IQ"/>
          </w:rPr>
          <w:t>الطوسي</w:t>
        </w:r>
        <w:r w:rsidR="00A770F8" w:rsidRPr="004D5092">
          <w:rPr>
            <w:rStyle w:val="Hyperlink"/>
            <w:rFonts w:hint="cs"/>
            <w:color w:val="auto"/>
            <w:rtl/>
            <w:lang w:bidi="ar-IQ"/>
          </w:rPr>
          <w:t>، شكوكٌ وملاحظات</w:t>
        </w:r>
        <w:r w:rsidR="00BE72A5" w:rsidRPr="004D5092">
          <w:rPr>
            <w:rStyle w:val="Hyperlink"/>
            <w:color w:val="auto"/>
            <w:rtl/>
            <w:lang w:bidi="ar-IQ"/>
          </w:rPr>
          <w:t xml:space="preserve"> </w:t>
        </w:r>
        <w:r w:rsidR="00A770F8" w:rsidRPr="004D5092">
          <w:rPr>
            <w:rStyle w:val="Hyperlink"/>
            <w:rFonts w:hint="cs"/>
            <w:color w:val="auto"/>
            <w:rtl/>
            <w:lang w:bidi="ar-IQ"/>
          </w:rPr>
          <w:t>من وَحْي</w:t>
        </w:r>
        <w:r w:rsidR="00BE72A5" w:rsidRPr="004D5092">
          <w:rPr>
            <w:rStyle w:val="Hyperlink"/>
            <w:color w:val="auto"/>
            <w:rtl/>
            <w:lang w:bidi="ar-IQ"/>
          </w:rPr>
          <w:t xml:space="preserve"> </w:t>
        </w:r>
        <w:r w:rsidR="00BE72A5" w:rsidRPr="004D5092">
          <w:rPr>
            <w:rStyle w:val="Hyperlink"/>
            <w:rFonts w:hint="eastAsia"/>
            <w:color w:val="auto"/>
            <w:rtl/>
            <w:lang w:bidi="ar-IQ"/>
          </w:rPr>
          <w:t>نقد</w:t>
        </w:r>
        <w:r w:rsidR="00BE72A5" w:rsidRPr="004D5092">
          <w:rPr>
            <w:rStyle w:val="Hyperlink"/>
            <w:color w:val="auto"/>
            <w:rtl/>
            <w:lang w:bidi="ar-IQ"/>
          </w:rPr>
          <w:t xml:space="preserve"> </w:t>
        </w:r>
        <w:r w:rsidR="00BE72A5" w:rsidRPr="004D5092">
          <w:rPr>
            <w:rStyle w:val="Hyperlink"/>
            <w:rFonts w:hint="eastAsia"/>
            <w:color w:val="auto"/>
            <w:rtl/>
            <w:lang w:bidi="ar-IQ"/>
          </w:rPr>
          <w:t>أبي</w:t>
        </w:r>
        <w:r w:rsidR="00BE72A5" w:rsidRPr="004D5092">
          <w:rPr>
            <w:rStyle w:val="Hyperlink"/>
            <w:color w:val="auto"/>
            <w:rtl/>
            <w:lang w:bidi="ar-IQ"/>
          </w:rPr>
          <w:t xml:space="preserve"> </w:t>
        </w:r>
        <w:r w:rsidR="00BE72A5" w:rsidRPr="004D5092">
          <w:rPr>
            <w:rStyle w:val="Hyperlink"/>
            <w:rFonts w:hint="eastAsia"/>
            <w:color w:val="auto"/>
            <w:rtl/>
            <w:lang w:bidi="ar-IQ"/>
          </w:rPr>
          <w:t>البركات</w:t>
        </w:r>
        <w:r w:rsidR="00BE72A5" w:rsidRPr="004D5092">
          <w:rPr>
            <w:rStyle w:val="Hyperlink"/>
            <w:color w:val="auto"/>
            <w:rtl/>
            <w:lang w:bidi="ar-IQ"/>
          </w:rPr>
          <w:t xml:space="preserve"> </w:t>
        </w:r>
        <w:r w:rsidR="00BE72A5" w:rsidRPr="004D5092">
          <w:rPr>
            <w:rStyle w:val="Hyperlink"/>
            <w:rFonts w:hint="eastAsia"/>
            <w:color w:val="auto"/>
            <w:rtl/>
            <w:lang w:bidi="ar-IQ"/>
          </w:rPr>
          <w:t>البغدادي</w:t>
        </w:r>
      </w:hyperlink>
    </w:p>
    <w:p w:rsidR="00B04A57" w:rsidRPr="004D5092" w:rsidRDefault="00CF113B" w:rsidP="00F67A67">
      <w:pPr>
        <w:pStyle w:val="26"/>
        <w:spacing w:before="100"/>
        <w:rPr>
          <w:rFonts w:asciiTheme="minorHAnsi" w:eastAsiaTheme="minorEastAsia" w:hAnsiTheme="minorHAnsi" w:cstheme="minorBidi"/>
          <w:sz w:val="22"/>
          <w:szCs w:val="22"/>
          <w:rtl/>
          <w:lang w:eastAsia="en-US"/>
        </w:rPr>
      </w:pPr>
      <w:hyperlink w:anchor="_Toc88672035" w:history="1">
        <w:r w:rsidR="00B04A57" w:rsidRPr="004D5092">
          <w:rPr>
            <w:rStyle w:val="Hyperlink"/>
            <w:color w:val="auto"/>
            <w:rtl/>
            <w:lang w:bidi="ar-IQ"/>
          </w:rPr>
          <w:t>د. حسن الأنصار</w:t>
        </w:r>
        <w:r w:rsidR="000D7CD7" w:rsidRPr="004D5092">
          <w:rPr>
            <w:rStyle w:val="Hyperlink"/>
            <w:rFonts w:hint="cs"/>
            <w:color w:val="auto"/>
            <w:rtl/>
            <w:lang w:bidi="ar-IQ"/>
          </w:rPr>
          <w:t>ي</w:t>
        </w:r>
        <w:r w:rsidR="00B04A57" w:rsidRPr="004D5092">
          <w:rPr>
            <w:rFonts w:ascii="Mosawi" w:hAnsi="Mosawi" w:cs="Mosawi"/>
            <w:webHidden/>
            <w:rtl/>
          </w:rPr>
          <w:tab/>
        </w:r>
        <w:r w:rsidR="001B4F76" w:rsidRPr="004D5092">
          <w:rPr>
            <w:rFonts w:ascii="Mosawi" w:hAnsi="Mosawi" w:cs="Mosawi" w:hint="cs"/>
            <w:webHidden/>
            <w:rtl/>
          </w:rPr>
          <w:t xml:space="preserve"> </w:t>
        </w:r>
        <w:r w:rsidR="00B04A57" w:rsidRPr="004D5092">
          <w:rPr>
            <w:rStyle w:val="Hyperlink"/>
            <w:color w:val="auto"/>
            <w:rtl/>
          </w:rPr>
          <w:fldChar w:fldCharType="begin"/>
        </w:r>
        <w:r w:rsidR="00B04A57" w:rsidRPr="004D5092">
          <w:rPr>
            <w:webHidden/>
            <w:rtl/>
          </w:rPr>
          <w:instrText xml:space="preserve"> </w:instrText>
        </w:r>
        <w:r w:rsidR="00B04A57" w:rsidRPr="004D5092">
          <w:rPr>
            <w:webHidden/>
          </w:rPr>
          <w:instrText>PAGEREF</w:instrText>
        </w:r>
        <w:r w:rsidR="00B04A57" w:rsidRPr="004D5092">
          <w:rPr>
            <w:webHidden/>
            <w:rtl/>
          </w:rPr>
          <w:instrText xml:space="preserve"> _</w:instrText>
        </w:r>
        <w:r w:rsidR="00B04A57" w:rsidRPr="004D5092">
          <w:rPr>
            <w:webHidden/>
          </w:rPr>
          <w:instrText>Toc88672035 \h</w:instrText>
        </w:r>
        <w:r w:rsidR="00B04A57" w:rsidRPr="004D5092">
          <w:rPr>
            <w:webHidden/>
            <w:rtl/>
          </w:rPr>
          <w:instrText xml:space="preserve"> </w:instrText>
        </w:r>
        <w:r w:rsidR="00B04A57" w:rsidRPr="004D5092">
          <w:rPr>
            <w:rStyle w:val="Hyperlink"/>
            <w:color w:val="auto"/>
            <w:rtl/>
          </w:rPr>
        </w:r>
        <w:r w:rsidR="00B04A57" w:rsidRPr="004D5092">
          <w:rPr>
            <w:rStyle w:val="Hyperlink"/>
            <w:color w:val="auto"/>
            <w:rtl/>
          </w:rPr>
          <w:fldChar w:fldCharType="separate"/>
        </w:r>
        <w:r w:rsidR="00EC3279">
          <w:rPr>
            <w:webHidden/>
            <w:rtl/>
          </w:rPr>
          <w:t>427</w:t>
        </w:r>
        <w:r w:rsidR="00B04A57" w:rsidRPr="004D5092">
          <w:rPr>
            <w:rStyle w:val="Hyperlink"/>
            <w:color w:val="auto"/>
            <w:rtl/>
          </w:rPr>
          <w:fldChar w:fldCharType="end"/>
        </w:r>
      </w:hyperlink>
    </w:p>
    <w:p w:rsidR="00667D73" w:rsidRPr="004D5092" w:rsidRDefault="006C44E7" w:rsidP="00667D73">
      <w:pPr>
        <w:rPr>
          <w:rtl/>
        </w:rPr>
        <w:sectPr w:rsidR="00667D73" w:rsidRPr="004D5092"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tl/>
        </w:rPr>
        <w:fldChar w:fldCharType="end"/>
      </w:r>
      <w:bookmarkStart w:id="2" w:name="_Toc312448897"/>
    </w:p>
    <w:p w:rsidR="00667D73" w:rsidRPr="004D5092" w:rsidRDefault="00667D73" w:rsidP="00667D73">
      <w:pPr>
        <w:rPr>
          <w:sz w:val="27"/>
          <w:rtl/>
        </w:rPr>
        <w:sectPr w:rsidR="00667D73" w:rsidRPr="004D5092" w:rsidSect="0068524D">
          <w:headerReference w:type="even" r:id="rId11"/>
          <w:headerReference w:type="default" r:id="rId12"/>
          <w:footerReference w:type="even" r:id="rId13"/>
          <w:footerReference w:type="default" r:id="rId1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667D73" w:rsidRPr="004D5092" w:rsidRDefault="00667D73" w:rsidP="007E61A2">
      <w:pPr>
        <w:spacing w:line="460" w:lineRule="exact"/>
        <w:rPr>
          <w:sz w:val="27"/>
          <w:rtl/>
        </w:rPr>
      </w:pPr>
    </w:p>
    <w:p w:rsidR="00667D73" w:rsidRPr="004D5092" w:rsidRDefault="00667D73" w:rsidP="007E61A2">
      <w:pPr>
        <w:spacing w:line="460" w:lineRule="exact"/>
        <w:rPr>
          <w:sz w:val="27"/>
          <w:rtl/>
        </w:rPr>
      </w:pPr>
    </w:p>
    <w:bookmarkEnd w:id="2"/>
    <w:p w:rsidR="00901DFF" w:rsidRPr="004D5092" w:rsidRDefault="00AD6FE1" w:rsidP="00AD6FE1">
      <w:pPr>
        <w:pStyle w:val="1"/>
        <w:rPr>
          <w:rtl/>
        </w:rPr>
      </w:pPr>
      <w:r w:rsidRPr="004D5092">
        <w:rPr>
          <w:rFonts w:hint="cs"/>
          <w:rtl/>
        </w:rPr>
        <w:t>المنهج الإقناعيّ في نقد التراث</w:t>
      </w:r>
      <w:r w:rsidR="004E36FE">
        <w:rPr>
          <w:rFonts w:hint="cs"/>
          <w:rtl/>
        </w:rPr>
        <w:t xml:space="preserve"> الدينيّ</w:t>
      </w:r>
    </w:p>
    <w:p w:rsidR="00901DFF" w:rsidRPr="004D5092" w:rsidRDefault="00AD6FE1" w:rsidP="00AD6FE1">
      <w:pPr>
        <w:pStyle w:val="21"/>
        <w:rPr>
          <w:color w:val="auto"/>
          <w:rtl/>
        </w:rPr>
      </w:pPr>
      <w:r w:rsidRPr="004D5092">
        <w:rPr>
          <w:rFonts w:hint="cs"/>
          <w:color w:val="auto"/>
          <w:rtl/>
        </w:rPr>
        <w:t>الأركان والعوائق</w:t>
      </w:r>
    </w:p>
    <w:p w:rsidR="00901DFF" w:rsidRPr="004D5092" w:rsidRDefault="00901DFF" w:rsidP="007E61A2">
      <w:pPr>
        <w:spacing w:line="450" w:lineRule="exact"/>
        <w:rPr>
          <w:rtl/>
        </w:rPr>
      </w:pPr>
    </w:p>
    <w:p w:rsidR="00901DFF" w:rsidRPr="004D5092" w:rsidRDefault="008F4008" w:rsidP="00901DFF">
      <w:pPr>
        <w:pStyle w:val="Author"/>
        <w:rPr>
          <w:rtl/>
        </w:rPr>
      </w:pPr>
      <w:bookmarkStart w:id="3" w:name="_Toc88671988"/>
      <w:r w:rsidRPr="004D5092">
        <w:rPr>
          <w:rFonts w:hint="cs"/>
          <w:rtl/>
        </w:rPr>
        <w:t>محمد عبّاس دهيني</w:t>
      </w:r>
      <w:bookmarkEnd w:id="3"/>
    </w:p>
    <w:p w:rsidR="00901DFF" w:rsidRPr="004D5092" w:rsidRDefault="00901DFF" w:rsidP="007E61A2">
      <w:pPr>
        <w:pStyle w:val="Author"/>
        <w:spacing w:line="420" w:lineRule="exact"/>
        <w:ind w:firstLine="567"/>
        <w:jc w:val="both"/>
        <w:rPr>
          <w:rtl/>
        </w:rPr>
      </w:pPr>
    </w:p>
    <w:p w:rsidR="00AD6FE1" w:rsidRPr="004D5092" w:rsidRDefault="00AD6FE1" w:rsidP="00AA742D">
      <w:pPr>
        <w:spacing w:line="410" w:lineRule="exact"/>
        <w:rPr>
          <w:sz w:val="27"/>
          <w:rtl/>
        </w:rPr>
      </w:pPr>
      <w:r w:rsidRPr="004D5092">
        <w:rPr>
          <w:rFonts w:hint="cs"/>
          <w:sz w:val="27"/>
          <w:rtl/>
        </w:rPr>
        <w:t xml:space="preserve">في عمليّة النقد والتمحيص العلميّ لتراثٍ </w:t>
      </w:r>
      <w:r w:rsidR="004E36FE">
        <w:rPr>
          <w:rFonts w:hint="cs"/>
          <w:sz w:val="27"/>
          <w:rtl/>
        </w:rPr>
        <w:t xml:space="preserve">دينيٍّ </w:t>
      </w:r>
      <w:r w:rsidRPr="004D5092">
        <w:rPr>
          <w:rFonts w:hint="cs"/>
          <w:sz w:val="27"/>
          <w:rtl/>
        </w:rPr>
        <w:t>حبلَتْ كتبُ العقيدة والحديث والفقه والتاريخ والسِّيرة بالغَثِّ منه والسمين يواجه الناقد اتّهاماتٍ كثيرةً، وأقاويل وأراجيف عديدةً، تطعن في جدوائيّة عمله تارةً؛ وفي هَدَفه وغايته أخرى؛ وفي أسلوبه وطريقته ومنهجه ثالثةً؛ وفي نتائجه رابعةً؛ و...، وصولاً إلى ما قد طالعَتْنا به بعضُ الأخبار من اتّهامٍ لبعض الناقدين بأنه يزدري الدين الإسلاميّ وتاريخه...</w:t>
      </w:r>
    </w:p>
    <w:p w:rsidR="00AD6FE1" w:rsidRPr="004D5092" w:rsidRDefault="00AD6FE1" w:rsidP="00AA742D">
      <w:pPr>
        <w:spacing w:line="410" w:lineRule="exact"/>
        <w:rPr>
          <w:sz w:val="27"/>
          <w:rtl/>
        </w:rPr>
      </w:pPr>
      <w:r w:rsidRPr="004D5092">
        <w:rPr>
          <w:rFonts w:hint="cs"/>
          <w:sz w:val="27"/>
          <w:rtl/>
        </w:rPr>
        <w:t>وبغضّ النظر عن الموقف من هذا الناقد أو ذاك، والرضا بأسلوبه ونتائجه أو لا، فلا بُدَّ من تسليط الضوء على جملةٍ من الأمور في هذا الموضوع الشائك والخطير؛ عسى أن نوفَّق للمساهمة في تصحيح مسارٍ أو إطفاء نارٍ...</w:t>
      </w:r>
    </w:p>
    <w:p w:rsidR="00AD6FE1" w:rsidRPr="004D5092" w:rsidRDefault="00AD6FE1" w:rsidP="00AA742D">
      <w:pPr>
        <w:spacing w:line="410" w:lineRule="exact"/>
        <w:rPr>
          <w:sz w:val="27"/>
          <w:rtl/>
        </w:rPr>
      </w:pPr>
    </w:p>
    <w:p w:rsidR="00AD6FE1" w:rsidRPr="004D5092" w:rsidRDefault="00AD6FE1" w:rsidP="00F35026">
      <w:pPr>
        <w:pStyle w:val="31"/>
        <w:rPr>
          <w:color w:val="auto"/>
          <w:rtl/>
        </w:rPr>
      </w:pPr>
      <w:r w:rsidRPr="004D5092">
        <w:rPr>
          <w:rFonts w:hint="cs"/>
          <w:color w:val="auto"/>
          <w:rtl/>
        </w:rPr>
        <w:t>النقد ضرورةٌ إنسانيّة واجتماعي</w:t>
      </w:r>
      <w:r w:rsidR="00F35026" w:rsidRPr="004D5092">
        <w:rPr>
          <w:rFonts w:hint="cs"/>
          <w:color w:val="auto"/>
          <w:rtl/>
        </w:rPr>
        <w:t>ّ</w:t>
      </w:r>
      <w:r w:rsidRPr="004D5092">
        <w:rPr>
          <w:rFonts w:hint="cs"/>
          <w:color w:val="auto"/>
          <w:rtl/>
        </w:rPr>
        <w:t>ة ــــــ</w:t>
      </w:r>
    </w:p>
    <w:p w:rsidR="00AD6FE1" w:rsidRPr="004D5092" w:rsidRDefault="00AD6FE1" w:rsidP="00AA742D">
      <w:pPr>
        <w:spacing w:line="410" w:lineRule="exact"/>
        <w:rPr>
          <w:sz w:val="27"/>
          <w:rtl/>
        </w:rPr>
      </w:pPr>
      <w:r w:rsidRPr="004D5092">
        <w:rPr>
          <w:rFonts w:hint="cs"/>
          <w:sz w:val="27"/>
          <w:rtl/>
        </w:rPr>
        <w:t>لا ينبغي الشكُّ في أن النقد البنّاء والعلميّ، المستند إلى الدليل والبرهان، هو حاجةٌ فطريّة لدى الإنسان، الذي هو الركيزة الأساس في كلّ المجتمعات، والمحور الأهمّ في جميع الحضارات. فالنقد حاجةٌ إنسانيّةٌ واجتماعيّةٌ للتقدُّم والرقيّ والتخلُّص من عوالقَ وشوائبَ تسيء لصورة المجتمع والإنسان، بل رُبَما شوَّهَتْ صورةَ الخالق الرازق المنعم...، وتعاليمَه القيِّمة السامية، وشريعتَه السَّهْلة السمحاء.</w:t>
      </w:r>
    </w:p>
    <w:p w:rsidR="00AD6FE1" w:rsidRPr="004D5092" w:rsidRDefault="00AD6FE1" w:rsidP="00AA742D">
      <w:pPr>
        <w:spacing w:line="410" w:lineRule="exact"/>
        <w:rPr>
          <w:sz w:val="27"/>
          <w:rtl/>
        </w:rPr>
      </w:pPr>
      <w:r w:rsidRPr="004D5092">
        <w:rPr>
          <w:rFonts w:hint="cs"/>
          <w:sz w:val="27"/>
          <w:rtl/>
        </w:rPr>
        <w:t xml:space="preserve">فحُبُّ الكمال والجمال يمثِّل الدافع الأساس للنقد والتمحيص والتحقيق؛ طلباً للتغيير نحو الأفضل والأحسن والأجمل. وما نادَتْ وتنادي به بعضُ المجتمعات من الرغبة </w:t>
      </w:r>
      <w:r w:rsidRPr="004D5092">
        <w:rPr>
          <w:rFonts w:hint="cs"/>
          <w:sz w:val="27"/>
          <w:rtl/>
        </w:rPr>
        <w:lastRenderedPageBreak/>
        <w:t>في البقاء على سُنّة الآباء والأجداد إنّما هو انعكاسٌ لهذا الحُبّ، لكنْ بفَهْمٍ قاصرٍ خاطئ، حيث يتصوَّرون أن عادات وأفعال أسلافهم هي خيرُ العادات والأفعال، ويرَوْن التمسُّك بها هو سرُّ التألُّق والمُكْنة والسلطة والجاه والقوّة والعزّة التي يعيشونها، فإذا اتَّضح لهم أن الأحسن هو خلافُها سرعان ما تركوها، ولجأوا إلى طقوس جديدة، قد اقتنعوا ـ ولو حديثاً ـ بخيرها وفضلها. إذن فمهمّة المصلحين ودعاة التغيير والتجديد هي بالدرجة الأولى مهمّةٌ إقناعيّة، تقوم على المحاولة تلو الأخرى في سبيل إقناع الملأ من الناس بحُسْن ما يدعون إليه، وبخير التغيير والتجديد الذي يطالبون به.</w:t>
      </w:r>
    </w:p>
    <w:p w:rsidR="00AD6FE1" w:rsidRPr="004D5092" w:rsidRDefault="00AD6FE1" w:rsidP="00AA742D">
      <w:pPr>
        <w:spacing w:line="410" w:lineRule="exact"/>
        <w:rPr>
          <w:sz w:val="27"/>
          <w:rtl/>
        </w:rPr>
      </w:pPr>
    </w:p>
    <w:p w:rsidR="00AD6FE1" w:rsidRPr="004D5092" w:rsidRDefault="00AD6FE1" w:rsidP="00F35026">
      <w:pPr>
        <w:pStyle w:val="31"/>
        <w:rPr>
          <w:color w:val="auto"/>
          <w:rtl/>
        </w:rPr>
      </w:pPr>
      <w:r w:rsidRPr="004D5092">
        <w:rPr>
          <w:rFonts w:hint="cs"/>
          <w:color w:val="auto"/>
          <w:rtl/>
        </w:rPr>
        <w:t>أركان المنهج الإقناعيّ ــــــ</w:t>
      </w:r>
    </w:p>
    <w:p w:rsidR="00AD6FE1" w:rsidRPr="004D5092" w:rsidRDefault="00AD6FE1" w:rsidP="00F35026">
      <w:pPr>
        <w:pStyle w:val="31"/>
        <w:rPr>
          <w:color w:val="auto"/>
          <w:rtl/>
        </w:rPr>
      </w:pPr>
      <w:r w:rsidRPr="004D5092">
        <w:rPr>
          <w:rFonts w:hint="cs"/>
          <w:color w:val="auto"/>
          <w:rtl/>
        </w:rPr>
        <w:t>1ـ الفكرة الصحيحة ــــــ</w:t>
      </w:r>
    </w:p>
    <w:p w:rsidR="00AD6FE1" w:rsidRPr="004D5092" w:rsidRDefault="00AD6FE1" w:rsidP="00AA742D">
      <w:pPr>
        <w:spacing w:line="410" w:lineRule="exact"/>
        <w:rPr>
          <w:sz w:val="27"/>
          <w:rtl/>
        </w:rPr>
      </w:pPr>
      <w:r w:rsidRPr="004D5092">
        <w:rPr>
          <w:rFonts w:hint="cs"/>
          <w:sz w:val="27"/>
          <w:rtl/>
        </w:rPr>
        <w:t>ومن هنا فإنّ للفكرة التي يطرحها المصلحون ودعاة التغيير، ومدى صحّتها، الدَّوْر الكبير في إقناع الجمهور بضرورة التحرُّك نحوها، ونَبْذ ما سواها، ولو كان ممّا اعتادوه ونشأوا عليه.</w:t>
      </w:r>
    </w:p>
    <w:p w:rsidR="00AD6FE1" w:rsidRPr="004D5092" w:rsidRDefault="00AD6FE1" w:rsidP="00AA742D">
      <w:pPr>
        <w:spacing w:line="410" w:lineRule="exact"/>
        <w:rPr>
          <w:sz w:val="27"/>
          <w:rtl/>
        </w:rPr>
      </w:pPr>
      <w:r w:rsidRPr="004D5092">
        <w:rPr>
          <w:rFonts w:hint="cs"/>
          <w:sz w:val="27"/>
          <w:rtl/>
        </w:rPr>
        <w:t>وإثباتُ صحّة فكرةٍ ما يعتمد على مدى الوَعْي وسعة الاطّلاع العلميّ والثقافي للمصلح والجمهور معاً. فقد تكون الفكرة صحيحةً واقعاً، وقد علم بها المصلح؛ جرّاء قراءته أو تجربته، ولكنّ الجمهور بعيدٌ كلّ البُعْد عن العلم بها، والمعرفة بآثارها و..، فلا يمكن للمصلح حينئذٍ إقناعهم بها، بل رُبَما يُخيَّل إليهم أنها فكرةٌ خاطئةٌ؛ إذ لم يشهدوا تجربتها، ولم يتلمَّسوا نتائجها.</w:t>
      </w:r>
    </w:p>
    <w:p w:rsidR="00AD6FE1" w:rsidRPr="004D5092" w:rsidRDefault="00AD6FE1" w:rsidP="00AA742D">
      <w:pPr>
        <w:spacing w:line="410" w:lineRule="exact"/>
        <w:rPr>
          <w:sz w:val="27"/>
          <w:rtl/>
        </w:rPr>
      </w:pPr>
    </w:p>
    <w:p w:rsidR="00AD6FE1" w:rsidRPr="004D5092" w:rsidRDefault="00AD6FE1" w:rsidP="00F35026">
      <w:pPr>
        <w:pStyle w:val="31"/>
        <w:rPr>
          <w:color w:val="auto"/>
          <w:rtl/>
        </w:rPr>
      </w:pPr>
      <w:r w:rsidRPr="004D5092">
        <w:rPr>
          <w:rFonts w:hint="cs"/>
          <w:color w:val="auto"/>
          <w:rtl/>
        </w:rPr>
        <w:t>2ـ الأسلوب الهادئ ــــــ</w:t>
      </w:r>
    </w:p>
    <w:p w:rsidR="00AD6FE1" w:rsidRPr="004D5092" w:rsidRDefault="00AD6FE1" w:rsidP="00AA742D">
      <w:pPr>
        <w:spacing w:line="410" w:lineRule="exact"/>
        <w:rPr>
          <w:sz w:val="27"/>
          <w:rtl/>
        </w:rPr>
      </w:pPr>
      <w:r w:rsidRPr="004D5092">
        <w:rPr>
          <w:rFonts w:hint="cs"/>
          <w:sz w:val="27"/>
          <w:rtl/>
        </w:rPr>
        <w:t>وهكذا أيضاً يتجلّى دَوْر الأسلوب في عمليّة الإقناع المرتجى؛ فكلَّما كان الأسلوب حَسَناً رقيقاً ناعماً دافئاً هادئاً كان أثره في إيصال الفكرة الصحيحة وتثبيتها في الق</w:t>
      </w:r>
      <w:r w:rsidR="004E36FE">
        <w:rPr>
          <w:rFonts w:hint="cs"/>
          <w:sz w:val="27"/>
          <w:rtl/>
        </w:rPr>
        <w:t>ل</w:t>
      </w:r>
      <w:r w:rsidRPr="004D5092">
        <w:rPr>
          <w:rFonts w:hint="cs"/>
          <w:sz w:val="27"/>
          <w:rtl/>
        </w:rPr>
        <w:t xml:space="preserve">وب أكبر. وهذا ما أكَّده القرآن الكريم بقوله مرشداً: </w:t>
      </w:r>
      <w:r w:rsidRPr="004D5092">
        <w:rPr>
          <w:rFonts w:ascii="Mosawi" w:hAnsi="Mosawi" w:cs="Mosawi"/>
          <w:sz w:val="24"/>
          <w:szCs w:val="24"/>
          <w:rtl/>
        </w:rPr>
        <w:t>﴿</w:t>
      </w:r>
      <w:r w:rsidRPr="004D5092">
        <w:rPr>
          <w:b/>
          <w:bCs/>
          <w:sz w:val="27"/>
          <w:rtl/>
        </w:rPr>
        <w:t>ادْعُ إِلَى سَبِيلِ رَبِّكَ بِالْحِكْمَةِ وَالْمَوْعِظَةِ الْحَسَنَةِ وَجَادِلْهُمْ بِالَّتِي هِيَ أَحْسَنُ</w:t>
      </w:r>
      <w:r w:rsidRPr="004D5092">
        <w:rPr>
          <w:rFonts w:ascii="Mosawi" w:hAnsi="Mosawi" w:cs="Mosawi"/>
          <w:sz w:val="24"/>
          <w:szCs w:val="24"/>
          <w:rtl/>
        </w:rPr>
        <w:t>﴾</w:t>
      </w:r>
      <w:r w:rsidRPr="004D5092">
        <w:rPr>
          <w:rFonts w:hint="cs"/>
          <w:sz w:val="27"/>
          <w:rtl/>
        </w:rPr>
        <w:t xml:space="preserve"> (النحل: 125)؛ </w:t>
      </w:r>
      <w:r w:rsidRPr="004D5092">
        <w:rPr>
          <w:rFonts w:hint="cs"/>
          <w:sz w:val="27"/>
          <w:rtl/>
        </w:rPr>
        <w:lastRenderedPageBreak/>
        <w:t xml:space="preserve">وقوله مربِّياً: </w:t>
      </w:r>
      <w:r w:rsidRPr="004D5092">
        <w:rPr>
          <w:rFonts w:ascii="Mosawi" w:hAnsi="Mosawi" w:cs="Mosawi"/>
          <w:sz w:val="24"/>
          <w:szCs w:val="24"/>
          <w:rtl/>
        </w:rPr>
        <w:t>﴿</w:t>
      </w:r>
      <w:r w:rsidRPr="004D5092">
        <w:rPr>
          <w:b/>
          <w:bCs/>
          <w:sz w:val="27"/>
          <w:rtl/>
        </w:rPr>
        <w:t>فَبِمَا رَحْمَةٍ مِنْ اللهِ لِنْتَ لَهُمْ وَلَوْ كُنْتَ فَظّاً غَلِيظَ الْقَلْبِ لاَنْفَضُّوا مِنْ حَوْلِكَ</w:t>
      </w:r>
      <w:r w:rsidRPr="004D5092">
        <w:rPr>
          <w:rFonts w:ascii="Mosawi" w:hAnsi="Mosawi" w:cs="Mosawi"/>
          <w:sz w:val="24"/>
          <w:szCs w:val="24"/>
          <w:rtl/>
        </w:rPr>
        <w:t>﴾</w:t>
      </w:r>
      <w:r w:rsidRPr="004D5092">
        <w:rPr>
          <w:rFonts w:hint="cs"/>
          <w:sz w:val="27"/>
          <w:rtl/>
        </w:rPr>
        <w:t xml:space="preserve"> (آل عمران: 159).</w:t>
      </w:r>
    </w:p>
    <w:p w:rsidR="00AD6FE1" w:rsidRPr="004D5092" w:rsidRDefault="00AD6FE1" w:rsidP="00AA742D">
      <w:pPr>
        <w:spacing w:line="410" w:lineRule="exact"/>
        <w:rPr>
          <w:sz w:val="27"/>
          <w:rtl/>
        </w:rPr>
      </w:pPr>
      <w:r w:rsidRPr="004D5092">
        <w:rPr>
          <w:rFonts w:hint="cs"/>
          <w:sz w:val="27"/>
          <w:rtl/>
        </w:rPr>
        <w:t>إذن لا بُدَّ لطالب الإصلاح عبر الإقناع من اعتماد الأسلوب الرقيق، الذي يجعل الفكرة تدخل بسلاسةٍ إلى العقل، وترتكز بيُسْرٍ في القلب، وتحضر بإلحاحٍ في العمل والسلوك، قولاً وفعلاً وموقفاً.</w:t>
      </w:r>
    </w:p>
    <w:p w:rsidR="00AD6FE1" w:rsidRPr="004D5092" w:rsidRDefault="00AD6FE1" w:rsidP="00AA742D">
      <w:pPr>
        <w:spacing w:line="410" w:lineRule="exact"/>
        <w:rPr>
          <w:sz w:val="27"/>
          <w:rtl/>
        </w:rPr>
      </w:pPr>
      <w:r w:rsidRPr="004D5092">
        <w:rPr>
          <w:rFonts w:hint="cs"/>
          <w:sz w:val="27"/>
          <w:rtl/>
        </w:rPr>
        <w:t xml:space="preserve">ففي مثل هذه الحركة الإصلاحيّة (الإقناعيّة) لا ينفع سبٌّ أو لعنٌ أو ترهيبٌ أو ترغيبٌ، وإنما النافع حَصْراً هو أسلوب الكلمة الطيِّبة، وعرض الفكرة مع دليلها، مجرَّداً عن كلِّ مؤثِّرٍ خارجيٍّ عنها، بل ينبغي الاعتماد على المؤثِّر الداخليّ فقط، ثمّ </w:t>
      </w:r>
      <w:r w:rsidRPr="004D5092">
        <w:rPr>
          <w:rFonts w:hint="eastAsia"/>
          <w:sz w:val="24"/>
          <w:szCs w:val="24"/>
          <w:rtl/>
        </w:rPr>
        <w:t>«</w:t>
      </w:r>
      <w:r w:rsidRPr="004D5092">
        <w:rPr>
          <w:rFonts w:hint="cs"/>
          <w:sz w:val="27"/>
          <w:rtl/>
        </w:rPr>
        <w:t>مَنْ شاء فليؤمِنْ؛ ومَنْ شاء فليكفُرْ</w:t>
      </w:r>
      <w:r w:rsidRPr="004D5092">
        <w:rPr>
          <w:rFonts w:hint="eastAsia"/>
          <w:sz w:val="24"/>
          <w:szCs w:val="24"/>
          <w:rtl/>
        </w:rPr>
        <w:t>»</w:t>
      </w:r>
      <w:r w:rsidRPr="004D5092">
        <w:rPr>
          <w:rFonts w:hint="cs"/>
          <w:sz w:val="27"/>
          <w:rtl/>
        </w:rPr>
        <w:t>.</w:t>
      </w:r>
    </w:p>
    <w:p w:rsidR="00AD6FE1" w:rsidRPr="004D5092" w:rsidRDefault="00AD6FE1" w:rsidP="00AA742D">
      <w:pPr>
        <w:spacing w:line="410" w:lineRule="exact"/>
        <w:rPr>
          <w:sz w:val="27"/>
          <w:rtl/>
        </w:rPr>
      </w:pPr>
    </w:p>
    <w:p w:rsidR="00AD6FE1" w:rsidRPr="004D5092" w:rsidRDefault="00AD6FE1" w:rsidP="00F35026">
      <w:pPr>
        <w:pStyle w:val="31"/>
        <w:rPr>
          <w:color w:val="auto"/>
          <w:rtl/>
        </w:rPr>
      </w:pPr>
      <w:r w:rsidRPr="004D5092">
        <w:rPr>
          <w:rFonts w:hint="cs"/>
          <w:color w:val="auto"/>
          <w:rtl/>
        </w:rPr>
        <w:t xml:space="preserve">3ـ الظرف المناسب ــــــ  </w:t>
      </w:r>
    </w:p>
    <w:p w:rsidR="00AD6FE1" w:rsidRPr="004D5092" w:rsidRDefault="00AD6FE1" w:rsidP="007E61A2">
      <w:pPr>
        <w:spacing w:line="420" w:lineRule="exact"/>
        <w:rPr>
          <w:sz w:val="27"/>
          <w:rtl/>
        </w:rPr>
      </w:pPr>
      <w:r w:rsidRPr="004D5092">
        <w:rPr>
          <w:rFonts w:hint="cs"/>
          <w:sz w:val="27"/>
          <w:rtl/>
        </w:rPr>
        <w:t xml:space="preserve">ومع صحّة الفكرة، وحُسْن </w:t>
      </w:r>
      <w:r w:rsidRPr="004D5092">
        <w:rPr>
          <w:rFonts w:hint="eastAsia"/>
          <w:sz w:val="27"/>
          <w:rtl/>
        </w:rPr>
        <w:t>الأسلوب</w:t>
      </w:r>
      <w:r w:rsidRPr="004D5092">
        <w:rPr>
          <w:rFonts w:hint="cs"/>
          <w:sz w:val="27"/>
          <w:rtl/>
        </w:rPr>
        <w:t>، لا بُدَّ من الاختيار الحكيم للوقت المناسب لطرح الفكرة؛ فعندما يستشعر أحدهم خطراً وجوديّاً لا يمكنه أن يتقبَّل أيَّ نقاشٍ في تفاصيل عقيدةٍ أو سلوكٍ أو سيرةٍ لعظيمٍ، وهو يرى أن وجوده في معرض الخطر والزوال، فهو يحافظ على العَرْش، ولا يعنيه النَّقْشُ وما يَرِدُ عليه من ملاحظاتٍ.</w:t>
      </w:r>
    </w:p>
    <w:p w:rsidR="00AD6FE1" w:rsidRPr="004D5092" w:rsidRDefault="00AD6FE1" w:rsidP="007E61A2">
      <w:pPr>
        <w:spacing w:line="420" w:lineRule="exact"/>
        <w:rPr>
          <w:sz w:val="27"/>
          <w:rtl/>
        </w:rPr>
      </w:pPr>
      <w:r w:rsidRPr="004D5092">
        <w:rPr>
          <w:rFonts w:hint="cs"/>
          <w:sz w:val="27"/>
          <w:rtl/>
        </w:rPr>
        <w:t>ولذلك فإن اختيار الوقت المناسب، بل رُبَما نقول: تهيئة الوقت المناسب، هو من أولى مهامّ المصلح والداعي إلى التغيير. وإذا انعدم مثل هذا الوقت ـ ولو في الأفق الزمنيّ المنظور؛ نظراً لكثرة وتوالي الأحداث و(المؤامرات) ـ فإن عليه أن يستعيض عن ذلك ببيانٍ مكثَّفٍ واضحٍ لهَدَفه من دعوته، وأنها لا تمسّ الجَوْهر والثوابت، وأنه في المقلب الآخر المباين لممثِّلي الخطر الوجوديّ، وليس منهم، ولن يكون.</w:t>
      </w:r>
    </w:p>
    <w:p w:rsidR="00AD6FE1" w:rsidRPr="004D5092" w:rsidRDefault="00AD6FE1" w:rsidP="007E61A2">
      <w:pPr>
        <w:spacing w:line="420" w:lineRule="exact"/>
        <w:rPr>
          <w:sz w:val="27"/>
          <w:rtl/>
        </w:rPr>
      </w:pPr>
      <w:r w:rsidRPr="004D5092">
        <w:rPr>
          <w:rFonts w:hint="cs"/>
          <w:sz w:val="27"/>
          <w:rtl/>
        </w:rPr>
        <w:t>مع ملاحظة ومراعاة هذه الأمور يكون الداعية قد قام بجُهْده المطلوب في حركته الإصلاحيّة: شخَّص الداء؛ عَرَف الدواء؛ عرَّفه للملأ، بالأسلوب الأحسن، في الوقت الملائم، فأتَمَّ الحجّة عليهم، وألزمهم بها.</w:t>
      </w:r>
    </w:p>
    <w:p w:rsidR="00AD6FE1" w:rsidRPr="004D5092" w:rsidRDefault="00AD6FE1" w:rsidP="00F35026">
      <w:pPr>
        <w:pStyle w:val="31"/>
        <w:rPr>
          <w:color w:val="auto"/>
          <w:rtl/>
        </w:rPr>
      </w:pPr>
      <w:r w:rsidRPr="004D5092">
        <w:rPr>
          <w:rFonts w:hint="cs"/>
          <w:color w:val="auto"/>
          <w:rtl/>
        </w:rPr>
        <w:lastRenderedPageBreak/>
        <w:t xml:space="preserve">وسائل التأليب على المصلحين ــــــ     </w:t>
      </w:r>
    </w:p>
    <w:p w:rsidR="00AD6FE1" w:rsidRPr="004D5092" w:rsidRDefault="00AD6FE1" w:rsidP="00AA742D">
      <w:pPr>
        <w:spacing w:line="410" w:lineRule="exact"/>
        <w:rPr>
          <w:sz w:val="27"/>
          <w:rtl/>
        </w:rPr>
      </w:pPr>
      <w:r w:rsidRPr="004D5092">
        <w:rPr>
          <w:rFonts w:hint="cs"/>
          <w:sz w:val="27"/>
          <w:rtl/>
        </w:rPr>
        <w:t xml:space="preserve">غير أن هذا لا يعني أن الطريق إلى الهَدَف سيكون سَهْلاً؛ فالمعاندُ المكابر، والمتضرِّرُ الخاسر، والحاقدُ الحاسد، موجودون، ومستعدّون لإثارة الناس وتأليبهم على المصلحين، من خلال التشكيك في النوايا؛ واقتناص بعض الهَفَوات التي لا يخلو منها إلاّ مَنْ عصم الله؛ والتخويف من آثار مثل هذا التغيير والإصلاح، التي تبدأ </w:t>
      </w:r>
      <w:r w:rsidR="004E36FE">
        <w:rPr>
          <w:rFonts w:hint="cs"/>
          <w:sz w:val="27"/>
          <w:rtl/>
        </w:rPr>
        <w:t xml:space="preserve">          </w:t>
      </w:r>
      <w:r w:rsidRPr="004D5092">
        <w:rPr>
          <w:rFonts w:hint="cs"/>
          <w:sz w:val="27"/>
          <w:rtl/>
        </w:rPr>
        <w:t>ـ بزَعْمهم ـ بالانسلاخ عن الهويّة التاريخيّة والجغرافيّة والثقافيّة والدينيّة التي نشأ عليها الناس، ولم يعرفوا غيرها منذ وقتٍ بعيدٍ، ورُبَما لا تنتهي ـ وفق تصويرهم وبيانهم ـ بحلول النِّقمة والعذاب والغضب والعقاب والبلاء الإلهيّ؛ نتيجة العصيان والتمرُّد والمروق من الدين.</w:t>
      </w:r>
    </w:p>
    <w:p w:rsidR="00AD6FE1" w:rsidRPr="004D5092" w:rsidRDefault="00AD6FE1" w:rsidP="00556C3D">
      <w:pPr>
        <w:rPr>
          <w:sz w:val="27"/>
          <w:rtl/>
        </w:rPr>
      </w:pPr>
    </w:p>
    <w:p w:rsidR="00AD6FE1" w:rsidRPr="004D5092" w:rsidRDefault="00AD6FE1" w:rsidP="00F35026">
      <w:pPr>
        <w:pStyle w:val="31"/>
        <w:rPr>
          <w:color w:val="auto"/>
          <w:rtl/>
        </w:rPr>
      </w:pPr>
      <w:r w:rsidRPr="004D5092">
        <w:rPr>
          <w:rFonts w:hint="cs"/>
          <w:color w:val="auto"/>
          <w:rtl/>
        </w:rPr>
        <w:t>1ـ الطعن في شخص وذات المصلح ــــــ</w:t>
      </w:r>
    </w:p>
    <w:p w:rsidR="00AD6FE1" w:rsidRPr="004D5092" w:rsidRDefault="00AD6FE1" w:rsidP="00AA742D">
      <w:pPr>
        <w:spacing w:line="410" w:lineRule="exact"/>
        <w:rPr>
          <w:sz w:val="27"/>
          <w:rtl/>
        </w:rPr>
      </w:pPr>
      <w:r w:rsidRPr="004D5092">
        <w:rPr>
          <w:rFonts w:hint="cs"/>
          <w:sz w:val="27"/>
          <w:rtl/>
        </w:rPr>
        <w:t>فيبدأ الطعن في شخصيّة الداعية، ولو بالاستناد إلى ماضيه وتاريخه الغابر، وحاضره العابر، إذا كان له بعضُ ما يَشين فيها، ومَنْ يخلو من مثلها؟!</w:t>
      </w:r>
    </w:p>
    <w:p w:rsidR="00AD6FE1" w:rsidRPr="004D5092" w:rsidRDefault="00AD6FE1" w:rsidP="00556C3D">
      <w:pPr>
        <w:rPr>
          <w:sz w:val="27"/>
          <w:rtl/>
        </w:rPr>
      </w:pPr>
    </w:p>
    <w:p w:rsidR="00AD6FE1" w:rsidRPr="004D5092" w:rsidRDefault="00AD6FE1" w:rsidP="00F35026">
      <w:pPr>
        <w:pStyle w:val="31"/>
        <w:rPr>
          <w:color w:val="auto"/>
          <w:rtl/>
        </w:rPr>
      </w:pPr>
      <w:r w:rsidRPr="004D5092">
        <w:rPr>
          <w:rFonts w:hint="cs"/>
          <w:color w:val="auto"/>
          <w:rtl/>
        </w:rPr>
        <w:t>2ـ التشكيك في النيّة ــــــ</w:t>
      </w:r>
    </w:p>
    <w:p w:rsidR="00AD6FE1" w:rsidRPr="004D5092" w:rsidRDefault="00AD6FE1" w:rsidP="00AA742D">
      <w:pPr>
        <w:spacing w:line="410" w:lineRule="exact"/>
        <w:rPr>
          <w:sz w:val="27"/>
          <w:rtl/>
        </w:rPr>
      </w:pPr>
      <w:r w:rsidRPr="004D5092">
        <w:rPr>
          <w:rFonts w:hint="cs"/>
          <w:sz w:val="27"/>
          <w:rtl/>
        </w:rPr>
        <w:t>وهنا نشهد الإصرار على محاكمة الدعاة استناداً إلى نواياهم ـ التي لا يعلم بها حقّاً إلاّ الله جلَّ وعلا ـ، ولكنّ هؤلاء المرجفين يدَّعون علمهم بها، مُصرِّين على أن الغاية قبيحةٌ، والهَدَف خبيثٌ، والنيّة سيّئةٌ، والشواهد ـ التي يكون أغلبُها اتّفاقيّاً، والباقي خاطئاً ـ حاضرةٌ، وتثبت التُّهْمة...</w:t>
      </w:r>
    </w:p>
    <w:p w:rsidR="00AD6FE1" w:rsidRPr="004D5092" w:rsidRDefault="00AD6FE1" w:rsidP="00556C3D">
      <w:pPr>
        <w:rPr>
          <w:sz w:val="27"/>
          <w:rtl/>
        </w:rPr>
      </w:pPr>
    </w:p>
    <w:p w:rsidR="00AD6FE1" w:rsidRPr="004D5092" w:rsidRDefault="00AD6FE1" w:rsidP="00F35026">
      <w:pPr>
        <w:pStyle w:val="31"/>
        <w:rPr>
          <w:color w:val="auto"/>
          <w:rtl/>
        </w:rPr>
      </w:pPr>
      <w:r w:rsidRPr="004D5092">
        <w:rPr>
          <w:rFonts w:hint="cs"/>
          <w:color w:val="auto"/>
          <w:rtl/>
        </w:rPr>
        <w:t>3ـ اقتناص الهَفْوة والسَّقْطة ــــــ</w:t>
      </w:r>
    </w:p>
    <w:p w:rsidR="00AD6FE1" w:rsidRPr="004D5092" w:rsidRDefault="00AD6FE1" w:rsidP="00AA742D">
      <w:pPr>
        <w:spacing w:line="410" w:lineRule="exact"/>
        <w:rPr>
          <w:sz w:val="27"/>
          <w:rtl/>
        </w:rPr>
      </w:pPr>
      <w:r w:rsidRPr="004D5092">
        <w:rPr>
          <w:rFonts w:hint="cs"/>
          <w:sz w:val="27"/>
          <w:rtl/>
        </w:rPr>
        <w:t xml:space="preserve">كما أن المصلحين ليسوا معصومين، فمهما حاولوا اختيار </w:t>
      </w:r>
      <w:r w:rsidRPr="004D5092">
        <w:rPr>
          <w:rFonts w:hint="eastAsia"/>
          <w:sz w:val="27"/>
          <w:rtl/>
        </w:rPr>
        <w:t>الأسلوب</w:t>
      </w:r>
      <w:r w:rsidRPr="004D5092">
        <w:rPr>
          <w:rFonts w:hint="cs"/>
          <w:sz w:val="27"/>
          <w:rtl/>
        </w:rPr>
        <w:t xml:space="preserve"> الأحسن سيكون منهم هَفْوةٌ هنا وسَقْطةٌ هناك ـ والعصمةُ لأهلها ـ، فيتمسَّك بها المتربِّصون لإسقاط المشروع والمهمّة والحركة كلّها، والجماهير القلقة على مصيرها وماضيها </w:t>
      </w:r>
      <w:r w:rsidRPr="004D5092">
        <w:rPr>
          <w:rFonts w:hint="cs"/>
          <w:sz w:val="27"/>
          <w:rtl/>
        </w:rPr>
        <w:lastRenderedPageBreak/>
        <w:t>وتاريخها وهويّتها ستصدِّق بأدنى مقدّمةٍ أو دليلٍ أو شاهدٍ لإثبات سوء هذا الحراك التغييريّ.</w:t>
      </w:r>
    </w:p>
    <w:p w:rsidR="00AD6FE1" w:rsidRPr="004D5092" w:rsidRDefault="00AD6FE1" w:rsidP="00AA742D">
      <w:pPr>
        <w:spacing w:line="410" w:lineRule="exact"/>
        <w:rPr>
          <w:sz w:val="27"/>
          <w:rtl/>
        </w:rPr>
      </w:pPr>
    </w:p>
    <w:p w:rsidR="00AD6FE1" w:rsidRPr="004D5092" w:rsidRDefault="00AD6FE1" w:rsidP="00F35026">
      <w:pPr>
        <w:pStyle w:val="31"/>
        <w:rPr>
          <w:color w:val="auto"/>
          <w:rtl/>
        </w:rPr>
      </w:pPr>
      <w:r w:rsidRPr="004D5092">
        <w:rPr>
          <w:rFonts w:hint="cs"/>
          <w:color w:val="auto"/>
          <w:rtl/>
        </w:rPr>
        <w:t>4ـ التخويف من الآثار والنتائج ــــــ</w:t>
      </w:r>
    </w:p>
    <w:p w:rsidR="00AD6FE1" w:rsidRPr="004D5092" w:rsidRDefault="00AD6FE1" w:rsidP="004E36FE">
      <w:pPr>
        <w:spacing w:line="420" w:lineRule="exact"/>
        <w:rPr>
          <w:sz w:val="27"/>
          <w:rtl/>
        </w:rPr>
      </w:pPr>
      <w:r w:rsidRPr="004D5092">
        <w:rPr>
          <w:rFonts w:hint="cs"/>
          <w:sz w:val="27"/>
          <w:rtl/>
        </w:rPr>
        <w:t>والأخطر من ذلك كلِّه هو حين يسعى هؤلاء المتربِّصون لشيطنة آثار ونتائج هذا الجهد الت</w:t>
      </w:r>
      <w:r w:rsidR="004E36FE">
        <w:rPr>
          <w:rFonts w:hint="cs"/>
          <w:sz w:val="27"/>
          <w:rtl/>
        </w:rPr>
        <w:t>جديديّ</w:t>
      </w:r>
      <w:r w:rsidRPr="004D5092">
        <w:rPr>
          <w:rFonts w:hint="cs"/>
          <w:sz w:val="27"/>
          <w:rtl/>
        </w:rPr>
        <w:t xml:space="preserve"> والإصلاحيّ، مصوِّرين أن أيَّ تخلٍّ عن تراثٍ بالٍ، أو عقيدةٍ خرافيّةٍ، أو شريعةٍ بشريّةٍ أُلبِسَتْ لَبُوس الدين وهو منها براءٌ، هو محاربةٌ ومواجهةٌ وتسطيحٌ وقضاءٌ على الدين الإلهيّ القويم والحنيف، الذي به حُفظَتْ المجتمعات، قديماً وحديثاً، وأنّه بالتخلّي عنه ستتداعى علينا الأمم، وتكون النهاية المُخْزِية.</w:t>
      </w:r>
    </w:p>
    <w:p w:rsidR="00AD6FE1" w:rsidRPr="004D5092" w:rsidRDefault="00AD6FE1" w:rsidP="00556C3D">
      <w:pPr>
        <w:spacing w:line="420" w:lineRule="exact"/>
        <w:rPr>
          <w:sz w:val="27"/>
          <w:rtl/>
        </w:rPr>
      </w:pPr>
    </w:p>
    <w:p w:rsidR="00AD6FE1" w:rsidRPr="004D5092" w:rsidRDefault="00AD6FE1" w:rsidP="00F35026">
      <w:pPr>
        <w:pStyle w:val="31"/>
        <w:rPr>
          <w:color w:val="auto"/>
          <w:rtl/>
        </w:rPr>
      </w:pPr>
      <w:r w:rsidRPr="004D5092">
        <w:rPr>
          <w:rFonts w:hint="cs"/>
          <w:color w:val="auto"/>
          <w:rtl/>
        </w:rPr>
        <w:t>زبدة القول ــــــ</w:t>
      </w:r>
    </w:p>
    <w:p w:rsidR="00AD6FE1" w:rsidRPr="004D5092" w:rsidRDefault="00AD6FE1" w:rsidP="00AA742D">
      <w:pPr>
        <w:spacing w:line="410" w:lineRule="exact"/>
        <w:rPr>
          <w:sz w:val="27"/>
          <w:rtl/>
        </w:rPr>
      </w:pPr>
      <w:r w:rsidRPr="004D5092">
        <w:rPr>
          <w:rFonts w:hint="cs"/>
          <w:sz w:val="27"/>
          <w:rtl/>
        </w:rPr>
        <w:t>ومن هنا تكون عادةً تُهْمة ازدراء الدين، وإثارة القلاقل والفتن؛ إذ لا يشكّ عاقلٌ في أن النقد العلميّ الصادر من مسلمٍ ليس ازدراءً للإسلام؛ فهو مسلمٌ يحترم الإسلام وتعاليمه الحقّة، التي صرَّحَتْ بها النصوص المقدَّسة (القرآن الكريم؛ والسنّة القطعيّة الصادرة)، ولكنّه يفرِّق بينها وبين ما يستنتجه ويفهمه ـ تحليلاً واجتهاداً ـ العقلُ البشريّ من تلك النصوص الظاهرة وغير الصريحة. فذاك دينٌ رفيعٌ مقدَّسٌ؛ وهذا تديُّنٌ قابلٌ للنقد والمناقشة، والتغيير على أيدي فقهاء وباحثين ومحقِّقين جُدُدٍ، وكم ترك الأوّل للآخر! وهذا هو معنى بقاء باب الاجتهاد مفتوحاً.</w:t>
      </w:r>
    </w:p>
    <w:p w:rsidR="00AD6FE1" w:rsidRPr="004D5092" w:rsidRDefault="00AD6FE1" w:rsidP="004E36FE">
      <w:pPr>
        <w:spacing w:line="410" w:lineRule="exact"/>
        <w:rPr>
          <w:sz w:val="27"/>
          <w:rtl/>
        </w:rPr>
      </w:pPr>
      <w:r w:rsidRPr="004D5092">
        <w:rPr>
          <w:rFonts w:hint="cs"/>
          <w:sz w:val="27"/>
          <w:rtl/>
        </w:rPr>
        <w:t>بل إن الزمان هو الكفيل ـ أحياناً ـ بإثبات بطلان نسبة قولٍ أو فعلٍ إلى المعصوم، الذي لا يفعل ولا يقول ما يخالف العقل والعلم. فإذا تبيَّن؛ بمرور الوقت، وتقدُّم العلوم، أن فعلاً أو قولاً ما قبيحٌ بنظر العقلاء جميعاً، أو مخالف</w:t>
      </w:r>
      <w:r w:rsidR="004E36FE">
        <w:rPr>
          <w:rFonts w:hint="cs"/>
          <w:sz w:val="27"/>
          <w:rtl/>
        </w:rPr>
        <w:t>ٌ</w:t>
      </w:r>
      <w:r w:rsidRPr="004D5092">
        <w:rPr>
          <w:rFonts w:hint="cs"/>
          <w:sz w:val="27"/>
          <w:rtl/>
        </w:rPr>
        <w:t xml:space="preserve"> للحقائق العلميّة القطعيّة، فهو مما يُنَزَّه عنه المعصوم، ولا نصدِّق صدوره منه، ولو كانت فيه رواياتٌ كثيرةٌ مُسْنَدةٌ وصحيحة.</w:t>
      </w:r>
    </w:p>
    <w:p w:rsidR="00AD6FE1" w:rsidRPr="004D5092" w:rsidRDefault="00AD6FE1" w:rsidP="00AA742D">
      <w:pPr>
        <w:spacing w:line="410" w:lineRule="exact"/>
        <w:rPr>
          <w:sz w:val="27"/>
          <w:rtl/>
        </w:rPr>
      </w:pPr>
      <w:r w:rsidRPr="004D5092">
        <w:rPr>
          <w:rFonts w:hint="cs"/>
          <w:sz w:val="27"/>
          <w:rtl/>
        </w:rPr>
        <w:t xml:space="preserve">وليس هذا ازدراءً للدين، بل هو تنزيهٌ للدين عن أن يُلصَق به ما ليس منه، </w:t>
      </w:r>
      <w:r w:rsidRPr="004D5092">
        <w:rPr>
          <w:rFonts w:hint="cs"/>
          <w:sz w:val="27"/>
          <w:rtl/>
        </w:rPr>
        <w:lastRenderedPageBreak/>
        <w:t>وينسب إليه ما هو منه براءٌ.</w:t>
      </w:r>
    </w:p>
    <w:p w:rsidR="00AD6FE1" w:rsidRPr="004D5092" w:rsidRDefault="00AD6FE1" w:rsidP="00AA742D">
      <w:pPr>
        <w:spacing w:line="410" w:lineRule="exact"/>
        <w:rPr>
          <w:sz w:val="27"/>
          <w:rtl/>
        </w:rPr>
      </w:pPr>
      <w:r w:rsidRPr="004D5092">
        <w:rPr>
          <w:rFonts w:hint="cs"/>
          <w:sz w:val="27"/>
          <w:rtl/>
        </w:rPr>
        <w:t>نعم، هو نقدٌ لفكرٍ بشريٍّ فَهِمَ من النصوص الدينيّة ما استطاعه في مرحلةٍ زمنيّةٍ معيَّنةٍ، فأثبَتَ ذلك في كُتُبٍ لا ينبغي أن تكون لها القداسةُ المطلقة، التي تمنع من المساس بها؛ فمهما بلَغَتْ من القيمة العلميّة ـ قديماً وحديثاً ـ تبقى جُهْداً بشريّاً قابلاً للخطأ والصواب، وعرضةً لتكون على مَشْرَحة الفكر الحُرّ، والبحث العلميّ، المجرَّد عن الأهواء والنَّزَعات؛ طلباً للحقيقة، بعيداً عن التعصُّب الأعمى، والتقليد والتَّبَعيّة غير المسؤولة.</w:t>
      </w:r>
    </w:p>
    <w:p w:rsidR="00AD6FE1" w:rsidRPr="004D5092" w:rsidRDefault="00AD6FE1" w:rsidP="00AA742D">
      <w:pPr>
        <w:spacing w:line="410" w:lineRule="exact"/>
        <w:rPr>
          <w:sz w:val="27"/>
          <w:rtl/>
        </w:rPr>
      </w:pPr>
    </w:p>
    <w:p w:rsidR="00AD6FE1" w:rsidRPr="004D5092" w:rsidRDefault="00AD6FE1" w:rsidP="00F35026">
      <w:pPr>
        <w:pStyle w:val="31"/>
        <w:rPr>
          <w:color w:val="auto"/>
          <w:rtl/>
        </w:rPr>
      </w:pPr>
      <w:r w:rsidRPr="004D5092">
        <w:rPr>
          <w:rFonts w:hint="cs"/>
          <w:color w:val="auto"/>
          <w:rtl/>
        </w:rPr>
        <w:t xml:space="preserve">أسفٌ </w:t>
      </w:r>
      <w:r w:rsidR="00A63189">
        <w:rPr>
          <w:rFonts w:hint="cs"/>
          <w:color w:val="auto"/>
          <w:rtl/>
        </w:rPr>
        <w:t xml:space="preserve">واعتذارٌ </w:t>
      </w:r>
      <w:r w:rsidRPr="004D5092">
        <w:rPr>
          <w:rFonts w:hint="cs"/>
          <w:color w:val="auto"/>
          <w:rtl/>
        </w:rPr>
        <w:t xml:space="preserve">وتقدير ــــــ   </w:t>
      </w:r>
    </w:p>
    <w:p w:rsidR="00556C3D" w:rsidRPr="004D5092" w:rsidRDefault="00AD6FE1" w:rsidP="00EC07AF">
      <w:pPr>
        <w:spacing w:line="410" w:lineRule="exact"/>
        <w:rPr>
          <w:sz w:val="27"/>
          <w:rtl/>
        </w:rPr>
      </w:pPr>
      <w:r w:rsidRPr="004D5092">
        <w:rPr>
          <w:rFonts w:hint="cs"/>
          <w:sz w:val="27"/>
          <w:rtl/>
        </w:rPr>
        <w:t>وفي ختام هذه الكلمة، تتقدَّم أسرة التحرير في مجلّة نصوص معاصرة، بشخص رئيس التحرير السابق د. الشيخ حيدر حبّ الله، بالاعتذار والأَسَف على ما حصل من اشتباهٍ في عرض مقالةٍ نقديّة للقول بعصمة الأئمّة، للدكتور الشيخ محسن كَدِيوَ</w:t>
      </w:r>
      <w:r w:rsidR="00C54773" w:rsidRPr="004D5092">
        <w:rPr>
          <w:rFonts w:hint="cs"/>
          <w:sz w:val="27"/>
          <w:rtl/>
        </w:rPr>
        <w:t>ر</w:t>
      </w:r>
      <w:r w:rsidRPr="004D5092">
        <w:rPr>
          <w:rFonts w:hint="cs"/>
          <w:sz w:val="27"/>
          <w:rtl/>
        </w:rPr>
        <w:t>، وذلك في العدد 19 من هذه المجلّة. وقد تمّ تصحيح ذلك، بما طلبه وأذن فيه كاتبُ المقال. وقد صار العددُ المصحَّح في متناول الق</w:t>
      </w:r>
      <w:r w:rsidR="00556C3D" w:rsidRPr="004D5092">
        <w:rPr>
          <w:rFonts w:hint="cs"/>
          <w:sz w:val="27"/>
          <w:rtl/>
        </w:rPr>
        <w:t>ُرّاء الكرام، على موقع المجلّة</w:t>
      </w:r>
      <w:r w:rsidR="00A63189">
        <w:rPr>
          <w:rFonts w:hint="cs"/>
          <w:sz w:val="27"/>
          <w:rtl/>
        </w:rPr>
        <w:t xml:space="preserve">: </w:t>
      </w:r>
      <w:r w:rsidR="00A63189" w:rsidRPr="00FF7988">
        <w:rPr>
          <w:rFonts w:asciiTheme="majorBidi" w:hAnsiTheme="majorBidi" w:cstheme="majorBidi"/>
          <w:sz w:val="24"/>
          <w:szCs w:val="24"/>
          <w:lang w:bidi="ar-LB"/>
        </w:rPr>
        <w:t>nosos.net</w:t>
      </w:r>
      <w:r w:rsidR="00A63189">
        <w:rPr>
          <w:rFonts w:hint="cs"/>
          <w:sz w:val="27"/>
          <w:rtl/>
        </w:rPr>
        <w:t xml:space="preserve">؛ وعلى تطبيق (مجلة نصوص معاصرة) في موقع: </w:t>
      </w:r>
      <w:r w:rsidR="00A63189" w:rsidRPr="00EC07AF">
        <w:rPr>
          <w:rFonts w:asciiTheme="majorBidi" w:hAnsiTheme="majorBidi" w:cstheme="majorBidi"/>
          <w:sz w:val="24"/>
          <w:szCs w:val="24"/>
          <w:lang w:bidi="ar-LB"/>
        </w:rPr>
        <w:t>play.google.com</w:t>
      </w:r>
    </w:p>
    <w:p w:rsidR="00BC7C0B" w:rsidRPr="004D5092" w:rsidRDefault="00AD6FE1" w:rsidP="00AA742D">
      <w:pPr>
        <w:spacing w:line="410" w:lineRule="exact"/>
        <w:rPr>
          <w:b/>
          <w:bCs/>
          <w:rtl/>
        </w:rPr>
      </w:pPr>
      <w:r w:rsidRPr="004D5092">
        <w:rPr>
          <w:rFonts w:hint="cs"/>
          <w:sz w:val="27"/>
          <w:rtl/>
        </w:rPr>
        <w:t>وللشيخ العزيز كَدِيوَر ـ كما للقارئ الكريم ـ كلُّ المحبّة والاحترام والشكر والتقدير.</w:t>
      </w:r>
      <w:r w:rsidR="00901DFF" w:rsidRPr="004D5092">
        <w:rPr>
          <w:rFonts w:hint="cs"/>
          <w:rtl/>
        </w:rPr>
        <w:t xml:space="preserve"> </w:t>
      </w:r>
    </w:p>
    <w:p w:rsidR="00B642A4" w:rsidRPr="004D5092" w:rsidRDefault="00901DFF" w:rsidP="00E23636">
      <w:pPr>
        <w:rPr>
          <w:rtl/>
        </w:rPr>
      </w:pPr>
      <w:r w:rsidRPr="004D5092">
        <w:rPr>
          <w:rtl/>
        </w:rPr>
        <w:br w:type="page"/>
      </w:r>
    </w:p>
    <w:p w:rsidR="00D154B3" w:rsidRPr="004D5092" w:rsidRDefault="00D154B3" w:rsidP="00E23636">
      <w:pPr>
        <w:rPr>
          <w:rtl/>
        </w:rPr>
        <w:sectPr w:rsidR="00D154B3" w:rsidRPr="004D5092" w:rsidSect="0068524D">
          <w:headerReference w:type="even" r:id="rId15"/>
          <w:headerReference w:type="default" r:id="rId16"/>
          <w:footerReference w:type="even" r:id="rId17"/>
          <w:footerReference w:type="default" r:id="rId1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227A8E" w:rsidRPr="004D5092" w:rsidRDefault="00227A8E" w:rsidP="00287E16">
      <w:pPr>
        <w:spacing w:line="500" w:lineRule="exact"/>
        <w:rPr>
          <w:sz w:val="27"/>
          <w:rtl/>
        </w:rPr>
      </w:pPr>
    </w:p>
    <w:p w:rsidR="00227A8E" w:rsidRPr="004D5092" w:rsidRDefault="00227A8E" w:rsidP="00287E16">
      <w:pPr>
        <w:spacing w:line="500" w:lineRule="exact"/>
        <w:rPr>
          <w:sz w:val="27"/>
          <w:rtl/>
        </w:rPr>
      </w:pPr>
    </w:p>
    <w:p w:rsidR="00901DFF" w:rsidRPr="004D5092" w:rsidRDefault="009B09D8" w:rsidP="009B09D8">
      <w:pPr>
        <w:pStyle w:val="1"/>
        <w:rPr>
          <w:rtl/>
        </w:rPr>
      </w:pPr>
      <w:bookmarkStart w:id="4" w:name="_Toc88671989"/>
      <w:r w:rsidRPr="004D5092">
        <w:rPr>
          <w:rFonts w:hint="eastAsia"/>
          <w:rtl/>
        </w:rPr>
        <w:t>«</w:t>
      </w:r>
      <w:r w:rsidRPr="004D5092">
        <w:rPr>
          <w:rFonts w:hint="cs"/>
          <w:rtl/>
          <w:lang w:bidi="ar-IQ"/>
        </w:rPr>
        <w:t>أهل البيت</w:t>
      </w:r>
      <w:r w:rsidRPr="004D5092">
        <w:rPr>
          <w:rFonts w:hint="eastAsia"/>
          <w:rtl/>
        </w:rPr>
        <w:t>»</w:t>
      </w:r>
      <w:r w:rsidRPr="004D5092">
        <w:rPr>
          <w:rFonts w:hint="cs"/>
          <w:rtl/>
        </w:rPr>
        <w:t xml:space="preserve"> في</w:t>
      </w:r>
      <w:r w:rsidR="009532D6" w:rsidRPr="004D5092">
        <w:rPr>
          <w:rFonts w:hint="cs"/>
          <w:rtl/>
        </w:rPr>
        <w:t xml:space="preserve"> آية التطهير</w:t>
      </w:r>
      <w:bookmarkEnd w:id="4"/>
    </w:p>
    <w:p w:rsidR="00901DFF" w:rsidRPr="004D5092" w:rsidRDefault="009B09D8" w:rsidP="000C652B">
      <w:pPr>
        <w:pStyle w:val="21"/>
        <w:rPr>
          <w:color w:val="auto"/>
          <w:rtl/>
          <w:lang w:val="en-US"/>
        </w:rPr>
      </w:pPr>
      <w:r w:rsidRPr="004D5092">
        <w:rPr>
          <w:rFonts w:hint="cs"/>
          <w:color w:val="auto"/>
          <w:rtl/>
          <w:lang w:val="en-US"/>
        </w:rPr>
        <w:t>وقفةٌ تحليليّة جامعة</w:t>
      </w:r>
    </w:p>
    <w:p w:rsidR="00EA43DE" w:rsidRPr="004D5092" w:rsidRDefault="00EA43DE" w:rsidP="00287E16">
      <w:pPr>
        <w:spacing w:line="440" w:lineRule="exact"/>
        <w:rPr>
          <w:sz w:val="10"/>
          <w:szCs w:val="14"/>
          <w:rtl/>
        </w:rPr>
      </w:pPr>
    </w:p>
    <w:p w:rsidR="00901DFF" w:rsidRPr="004D5092" w:rsidRDefault="00E9066F" w:rsidP="009532D6">
      <w:pPr>
        <w:pStyle w:val="Author"/>
        <w:rPr>
          <w:rtl/>
        </w:rPr>
      </w:pPr>
      <w:bookmarkStart w:id="5" w:name="_Toc88671990"/>
      <w:r w:rsidRPr="004D5092">
        <w:rPr>
          <w:rFonts w:hint="cs"/>
          <w:rtl/>
        </w:rPr>
        <w:t xml:space="preserve">الشيخ </w:t>
      </w:r>
      <w:r w:rsidR="009532D6" w:rsidRPr="004D5092">
        <w:rPr>
          <w:rFonts w:hint="cs"/>
          <w:rtl/>
        </w:rPr>
        <w:t xml:space="preserve">نعمة الله صالحي </w:t>
      </w:r>
      <w:r w:rsidR="000F11E2" w:rsidRPr="004D5092">
        <w:rPr>
          <w:rFonts w:hint="cs"/>
          <w:rtl/>
        </w:rPr>
        <w:t>ال</w:t>
      </w:r>
      <w:r w:rsidR="009532D6" w:rsidRPr="004D5092">
        <w:rPr>
          <w:rFonts w:hint="cs"/>
          <w:rtl/>
        </w:rPr>
        <w:t>نجف آبادي</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1"/>
        <w:t>*)</w:t>
      </w:r>
      <w:bookmarkEnd w:id="5"/>
    </w:p>
    <w:p w:rsidR="00901DFF" w:rsidRPr="004D5092" w:rsidRDefault="00901DFF" w:rsidP="009532D6">
      <w:pPr>
        <w:pStyle w:val="Author"/>
        <w:rPr>
          <w:rtl/>
        </w:rPr>
      </w:pPr>
      <w:bookmarkStart w:id="6" w:name="_Toc52454337"/>
      <w:bookmarkStart w:id="7" w:name="_Toc88671991"/>
      <w:r w:rsidRPr="004D5092">
        <w:rPr>
          <w:rFonts w:hint="cs"/>
          <w:rtl/>
        </w:rPr>
        <w:t xml:space="preserve">ترجمة: </w:t>
      </w:r>
      <w:bookmarkEnd w:id="6"/>
      <w:r w:rsidR="009532D6" w:rsidRPr="004D5092">
        <w:rPr>
          <w:rFonts w:hint="cs"/>
          <w:rtl/>
        </w:rPr>
        <w:t>السيد حسن علي الهاشمي</w:t>
      </w:r>
      <w:bookmarkEnd w:id="7"/>
    </w:p>
    <w:p w:rsidR="0013579B" w:rsidRPr="004D5092" w:rsidRDefault="0013579B" w:rsidP="00287E16">
      <w:pPr>
        <w:spacing w:line="440" w:lineRule="exact"/>
        <w:rPr>
          <w:sz w:val="10"/>
          <w:szCs w:val="14"/>
          <w:rtl/>
        </w:rPr>
      </w:pPr>
    </w:p>
    <w:p w:rsidR="009532D6" w:rsidRPr="004D5092" w:rsidRDefault="009532D6" w:rsidP="004448A0">
      <w:pPr>
        <w:rPr>
          <w:rFonts w:asciiTheme="majorBidi" w:hAnsiTheme="majorBidi"/>
          <w:sz w:val="27"/>
          <w:rtl/>
        </w:rPr>
      </w:pPr>
      <w:r w:rsidRPr="004D5092">
        <w:rPr>
          <w:rFonts w:asciiTheme="majorBidi" w:hAnsiTheme="majorBidi" w:hint="cs"/>
          <w:sz w:val="27"/>
          <w:rtl/>
        </w:rPr>
        <w:t>وصلتني قبل فترة رسالة</w:t>
      </w:r>
      <w:r w:rsidR="00960B21" w:rsidRPr="004D5092">
        <w:rPr>
          <w:rFonts w:asciiTheme="majorBidi" w:hAnsiTheme="majorBidi" w:hint="cs"/>
          <w:sz w:val="27"/>
          <w:rtl/>
        </w:rPr>
        <w:t>ٌ</w:t>
      </w:r>
      <w:r w:rsidRPr="004D5092">
        <w:rPr>
          <w:rFonts w:asciiTheme="majorBidi" w:hAnsiTheme="majorBidi" w:hint="cs"/>
          <w:sz w:val="27"/>
          <w:rtl/>
        </w:rPr>
        <w:t xml:space="preserve"> من أحد الإخوة المؤمنين، وقد تحدّث فيها عن آية التطهير، وأثار فيها بعض الأسئلة حول هذه المسألة. وحيث لم تكن الرسالة ذات طابع شخصي فقد قرأت</w:t>
      </w:r>
      <w:r w:rsidR="00960B21" w:rsidRPr="004D5092">
        <w:rPr>
          <w:rFonts w:asciiTheme="majorBidi" w:hAnsiTheme="majorBidi" w:hint="cs"/>
          <w:sz w:val="27"/>
          <w:rtl/>
        </w:rPr>
        <w:t>ُ</w:t>
      </w:r>
      <w:r w:rsidRPr="004D5092">
        <w:rPr>
          <w:rFonts w:asciiTheme="majorBidi" w:hAnsiTheme="majorBidi" w:hint="cs"/>
          <w:sz w:val="27"/>
          <w:rtl/>
        </w:rPr>
        <w:t>ها على مسامع بعض الإخوة المؤمنين، ثم قرّرت بعض المطالب حول مفاد هذه الرسالة وآية التطهير، وتمّ تسجيل هذا التقرير. ثم</w:t>
      </w:r>
      <w:r w:rsidR="00960B21" w:rsidRPr="004D5092">
        <w:rPr>
          <w:rFonts w:asciiTheme="majorBidi" w:hAnsiTheme="majorBidi" w:hint="cs"/>
          <w:sz w:val="27"/>
          <w:rtl/>
        </w:rPr>
        <w:t>ّ</w:t>
      </w:r>
      <w:r w:rsidRPr="004D5092">
        <w:rPr>
          <w:rFonts w:asciiTheme="majorBidi" w:hAnsiTheme="majorBidi" w:hint="cs"/>
          <w:sz w:val="27"/>
          <w:rtl/>
        </w:rPr>
        <w:t xml:space="preserve"> أخذ أحد الزملاء على عاتقه مهم</w:t>
      </w:r>
      <w:r w:rsidR="00960B21" w:rsidRPr="004D5092">
        <w:rPr>
          <w:rFonts w:asciiTheme="majorBidi" w:hAnsiTheme="majorBidi" w:hint="cs"/>
          <w:sz w:val="27"/>
          <w:rtl/>
        </w:rPr>
        <w:t>ّ</w:t>
      </w:r>
      <w:r w:rsidRPr="004D5092">
        <w:rPr>
          <w:rFonts w:asciiTheme="majorBidi" w:hAnsiTheme="majorBidi" w:hint="cs"/>
          <w:sz w:val="27"/>
          <w:rtl/>
        </w:rPr>
        <w:t>ة تدوين مطالب تلك الجلسة، وكان حريصاً على الحفاظ على الصيغة الشفوية والمقولة لكلامي. وفيما يلي نضع بين أيديكم حصيلة ما قر</w:t>
      </w:r>
      <w:r w:rsidR="00960B21" w:rsidRPr="004D5092">
        <w:rPr>
          <w:rFonts w:asciiTheme="majorBidi" w:hAnsiTheme="majorBidi" w:hint="cs"/>
          <w:sz w:val="27"/>
          <w:rtl/>
        </w:rPr>
        <w:t>َّ</w:t>
      </w:r>
      <w:r w:rsidRPr="004D5092">
        <w:rPr>
          <w:rFonts w:asciiTheme="majorBidi" w:hAnsiTheme="majorBidi" w:hint="cs"/>
          <w:sz w:val="27"/>
          <w:rtl/>
        </w:rPr>
        <w:t>رناه بدافع بحث هذه الرسالة. وأرى من الواجب عليّ أن أتقدم بجزيل الشكر لكاتب الرسالة، والأخ كوشائي الذي تول</w:t>
      </w:r>
      <w:r w:rsidR="00960B21" w:rsidRPr="004D5092">
        <w:rPr>
          <w:rFonts w:asciiTheme="majorBidi" w:hAnsiTheme="majorBidi" w:hint="cs"/>
          <w:sz w:val="27"/>
          <w:rtl/>
        </w:rPr>
        <w:t>ّ</w:t>
      </w:r>
      <w:r w:rsidRPr="004D5092">
        <w:rPr>
          <w:rFonts w:asciiTheme="majorBidi" w:hAnsiTheme="majorBidi" w:hint="cs"/>
          <w:sz w:val="27"/>
          <w:rtl/>
        </w:rPr>
        <w:t>ى تدوين كلماتي.</w:t>
      </w:r>
    </w:p>
    <w:p w:rsidR="009532D6" w:rsidRPr="004D5092" w:rsidRDefault="009532D6" w:rsidP="00287E16">
      <w:pPr>
        <w:spacing w:line="420" w:lineRule="exact"/>
        <w:rPr>
          <w:rFonts w:asciiTheme="majorBidi" w:hAnsiTheme="majorBidi"/>
          <w:sz w:val="27"/>
          <w:rtl/>
        </w:rPr>
      </w:pPr>
    </w:p>
    <w:p w:rsidR="009532D6" w:rsidRPr="004D5092" w:rsidRDefault="009532D6" w:rsidP="001F4CDD">
      <w:pPr>
        <w:pStyle w:val="31"/>
        <w:rPr>
          <w:color w:val="auto"/>
          <w:rtl/>
        </w:rPr>
      </w:pPr>
      <w:r w:rsidRPr="004D5092">
        <w:rPr>
          <w:rFonts w:hint="cs"/>
          <w:color w:val="auto"/>
          <w:rtl/>
        </w:rPr>
        <w:t xml:space="preserve">الرسالة </w:t>
      </w:r>
      <w:r w:rsidR="001F4CDD" w:rsidRPr="004D5092">
        <w:rPr>
          <w:rFonts w:hint="cs"/>
          <w:color w:val="auto"/>
          <w:rtl/>
        </w:rPr>
        <w:t>الباعثة إلى كتابة</w:t>
      </w:r>
      <w:r w:rsidRPr="004D5092">
        <w:rPr>
          <w:rFonts w:hint="cs"/>
          <w:color w:val="auto"/>
          <w:rtl/>
        </w:rPr>
        <w:t xml:space="preserve"> هذه المقالة</w:t>
      </w:r>
      <w:r w:rsidR="00E9066F" w:rsidRPr="004D5092">
        <w:rPr>
          <w:rFonts w:hint="cs"/>
          <w:color w:val="auto"/>
          <w:rtl/>
          <w:lang w:val="en-US"/>
        </w:rPr>
        <w:t xml:space="preserve"> ــــــ</w:t>
      </w:r>
    </w:p>
    <w:p w:rsidR="009532D6" w:rsidRPr="004D5092" w:rsidRDefault="009532D6" w:rsidP="004448A0">
      <w:pPr>
        <w:ind w:firstLine="0"/>
        <w:jc w:val="center"/>
        <w:rPr>
          <w:rFonts w:asciiTheme="majorBidi" w:hAnsiTheme="majorBidi"/>
          <w:sz w:val="27"/>
          <w:rtl/>
        </w:rPr>
      </w:pPr>
      <w:r w:rsidRPr="004D5092">
        <w:rPr>
          <w:rFonts w:asciiTheme="majorBidi" w:hAnsiTheme="majorBidi" w:hint="cs"/>
          <w:sz w:val="27"/>
          <w:rtl/>
        </w:rPr>
        <w:t>بسم الله الرحمن الرحيم</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1ـ </w:t>
      </w:r>
      <w:r w:rsidR="00D95371" w:rsidRPr="004D5092">
        <w:rPr>
          <w:rFonts w:asciiTheme="majorBidi" w:hAnsiTheme="majorBidi" w:hint="cs"/>
          <w:sz w:val="27"/>
          <w:rtl/>
        </w:rPr>
        <w:t>يقول</w:t>
      </w:r>
      <w:r w:rsidRPr="004D5092">
        <w:rPr>
          <w:rFonts w:asciiTheme="majorBidi" w:hAnsiTheme="majorBidi" w:hint="cs"/>
          <w:sz w:val="27"/>
          <w:rtl/>
        </w:rPr>
        <w:t xml:space="preserve"> تعالى: </w:t>
      </w:r>
      <w:r w:rsidRPr="004D5092">
        <w:rPr>
          <w:rFonts w:ascii="Mosawi" w:hAnsi="Mosawi" w:cs="Mosawi"/>
          <w:sz w:val="24"/>
          <w:szCs w:val="24"/>
          <w:rtl/>
        </w:rPr>
        <w:t>﴿</w:t>
      </w:r>
      <w:r w:rsidRPr="004D5092">
        <w:rPr>
          <w:rFonts w:asciiTheme="majorBidi" w:hAnsiTheme="majorBidi"/>
          <w:b/>
          <w:bCs/>
          <w:sz w:val="27"/>
          <w:rtl/>
        </w:rPr>
        <w:t xml:space="preserve">إِنَّ الظَّنَّ </w:t>
      </w:r>
      <w:r w:rsidR="0031677C" w:rsidRPr="004D5092">
        <w:rPr>
          <w:rFonts w:asciiTheme="majorBidi" w:hAnsiTheme="majorBidi"/>
          <w:b/>
          <w:bCs/>
          <w:sz w:val="27"/>
          <w:rtl/>
        </w:rPr>
        <w:t>لاَ</w:t>
      </w:r>
      <w:r w:rsidRPr="004D5092">
        <w:rPr>
          <w:rFonts w:asciiTheme="majorBidi" w:hAnsiTheme="majorBidi"/>
          <w:b/>
          <w:bCs/>
          <w:sz w:val="27"/>
          <w:rtl/>
        </w:rPr>
        <w:t xml:space="preserve"> يُغْنِي مِنَ الْحَقِّ شَيْئاً</w:t>
      </w:r>
      <w:r w:rsidRPr="004D5092">
        <w:rPr>
          <w:rFonts w:ascii="Mosawi" w:hAnsi="Mosawi" w:cs="Mosawi"/>
          <w:sz w:val="24"/>
          <w:szCs w:val="24"/>
          <w:rtl/>
        </w:rPr>
        <w:t>﴾</w:t>
      </w:r>
      <w:r w:rsidRPr="004D5092">
        <w:rPr>
          <w:rFonts w:asciiTheme="majorBidi" w:hAnsiTheme="majorBidi" w:hint="cs"/>
          <w:sz w:val="27"/>
          <w:rtl/>
        </w:rPr>
        <w:t xml:space="preserve"> (يونس: 36)</w:t>
      </w:r>
      <w:r w:rsidRPr="004D5092">
        <w:rPr>
          <w:rFonts w:asciiTheme="majorBidi" w:hAnsiTheme="majorBidi"/>
          <w:sz w:val="27"/>
          <w:vertAlign w:val="superscript"/>
          <w:rtl/>
        </w:rPr>
        <w:t>(</w:t>
      </w:r>
      <w:r w:rsidRPr="004D5092">
        <w:rPr>
          <w:rStyle w:val="ac"/>
          <w:rFonts w:asciiTheme="majorBidi" w:hAnsiTheme="majorBidi"/>
          <w:sz w:val="27"/>
          <w:rtl/>
        </w:rPr>
        <w:endnoteReference w:id="1"/>
      </w:r>
      <w:r w:rsidRPr="004D5092">
        <w:rPr>
          <w:rFonts w:asciiTheme="majorBidi" w:hAnsiTheme="majorBidi"/>
          <w:sz w:val="27"/>
          <w:vertAlign w:val="superscript"/>
          <w:rtl/>
        </w:rPr>
        <w:t>)</w:t>
      </w:r>
      <w:r w:rsidR="00D95371" w:rsidRPr="004D5092">
        <w:rPr>
          <w:rFonts w:asciiTheme="majorBidi" w:hAnsiTheme="majorBidi" w:hint="cs"/>
          <w:sz w:val="27"/>
          <w:rtl/>
        </w:rPr>
        <w:t>، أي إ</w:t>
      </w:r>
      <w:r w:rsidRPr="004D5092">
        <w:rPr>
          <w:rFonts w:asciiTheme="majorBidi" w:hAnsiTheme="majorBidi" w:hint="cs"/>
          <w:sz w:val="27"/>
          <w:rtl/>
        </w:rPr>
        <w:t>نه حت</w:t>
      </w:r>
      <w:r w:rsidR="00960B21" w:rsidRPr="004D5092">
        <w:rPr>
          <w:rFonts w:asciiTheme="majorBidi" w:hAnsiTheme="majorBidi" w:hint="cs"/>
          <w:sz w:val="27"/>
          <w:rtl/>
        </w:rPr>
        <w:t>ّ</w:t>
      </w:r>
      <w:r w:rsidRPr="004D5092">
        <w:rPr>
          <w:rFonts w:asciiTheme="majorBidi" w:hAnsiTheme="majorBidi" w:hint="cs"/>
          <w:sz w:val="27"/>
          <w:rtl/>
        </w:rPr>
        <w:t>ى الظن</w:t>
      </w:r>
      <w:r w:rsidR="00960B21" w:rsidRPr="004D5092">
        <w:rPr>
          <w:rFonts w:asciiTheme="majorBidi" w:hAnsiTheme="majorBidi" w:hint="cs"/>
          <w:sz w:val="27"/>
          <w:rtl/>
        </w:rPr>
        <w:t>ّ</w:t>
      </w:r>
      <w:r w:rsidRPr="004D5092">
        <w:rPr>
          <w:rFonts w:asciiTheme="majorBidi" w:hAnsiTheme="majorBidi" w:hint="cs"/>
          <w:sz w:val="27"/>
          <w:rtl/>
        </w:rPr>
        <w:t xml:space="preserve"> الغالب لا يكفي لبيان الحقيقة، ناهيك عن الاحتمالات والأشياء التي لا نعلمها </w:t>
      </w:r>
      <w:r w:rsidRPr="004D5092">
        <w:rPr>
          <w:rFonts w:asciiTheme="majorBidi" w:hAnsiTheme="majorBidi" w:hint="cs"/>
          <w:sz w:val="27"/>
          <w:rtl/>
        </w:rPr>
        <w:lastRenderedPageBreak/>
        <w:t>أصلاً. ومن هنا أقول: إني ـ خلافاً لما اد</w:t>
      </w:r>
      <w:r w:rsidR="00960B21" w:rsidRPr="004D5092">
        <w:rPr>
          <w:rFonts w:asciiTheme="majorBidi" w:hAnsiTheme="majorBidi" w:hint="cs"/>
          <w:sz w:val="27"/>
          <w:rtl/>
        </w:rPr>
        <w:t>ّ</w:t>
      </w:r>
      <w:r w:rsidRPr="004D5092">
        <w:rPr>
          <w:rFonts w:asciiTheme="majorBidi" w:hAnsiTheme="majorBidi" w:hint="cs"/>
          <w:sz w:val="27"/>
          <w:rtl/>
        </w:rPr>
        <w:t>عيتموه ـ قد قرأت الآية وما قبلها وما بعدها من الآيات، وقد توصّلت</w:t>
      </w:r>
      <w:r w:rsidR="00960B21" w:rsidRPr="004D5092">
        <w:rPr>
          <w:rFonts w:asciiTheme="majorBidi" w:hAnsiTheme="majorBidi" w:hint="cs"/>
          <w:sz w:val="27"/>
          <w:rtl/>
        </w:rPr>
        <w:t>ُ</w:t>
      </w:r>
      <w:r w:rsidRPr="004D5092">
        <w:rPr>
          <w:rFonts w:asciiTheme="majorBidi" w:hAnsiTheme="majorBidi" w:hint="cs"/>
          <w:sz w:val="27"/>
          <w:rtl/>
        </w:rPr>
        <w:t xml:space="preserve"> إلى نتائج أنقلها لكم فيما يلي. إن القرآن الكريم ليس كتاباً قرأتموه وحدكم</w:t>
      </w:r>
      <w:r w:rsidR="00960B21" w:rsidRPr="004D5092">
        <w:rPr>
          <w:rFonts w:asciiTheme="majorBidi" w:hAnsiTheme="majorBidi" w:hint="cs"/>
          <w:sz w:val="27"/>
          <w:rtl/>
        </w:rPr>
        <w:t>،</w:t>
      </w:r>
      <w:r w:rsidRPr="004D5092">
        <w:rPr>
          <w:rFonts w:asciiTheme="majorBidi" w:hAnsiTheme="majorBidi" w:hint="cs"/>
          <w:sz w:val="27"/>
          <w:rtl/>
        </w:rPr>
        <w:t xml:space="preserve"> دون سواكم، فقد قرأناه نحن ب</w:t>
      </w:r>
      <w:r w:rsidR="008C0CBE" w:rsidRPr="004D5092">
        <w:rPr>
          <w:rFonts w:asciiTheme="majorBidi" w:hAnsiTheme="majorBidi" w:hint="cs"/>
          <w:sz w:val="27"/>
          <w:rtl/>
        </w:rPr>
        <w:t>دَوْر</w:t>
      </w:r>
      <w:r w:rsidRPr="004D5092">
        <w:rPr>
          <w:rFonts w:asciiTheme="majorBidi" w:hAnsiTheme="majorBidi" w:hint="cs"/>
          <w:sz w:val="27"/>
          <w:rtl/>
        </w:rPr>
        <w:t>نا أيضاً.</w:t>
      </w:r>
    </w:p>
    <w:p w:rsidR="009532D6" w:rsidRPr="004D5092" w:rsidRDefault="009532D6" w:rsidP="00DC07ED">
      <w:pPr>
        <w:spacing w:line="420" w:lineRule="exact"/>
        <w:rPr>
          <w:rFonts w:asciiTheme="majorBidi" w:hAnsiTheme="majorBidi"/>
          <w:sz w:val="27"/>
          <w:rtl/>
          <w:lang w:bidi="ar-IQ"/>
        </w:rPr>
      </w:pPr>
      <w:r w:rsidRPr="004D5092">
        <w:rPr>
          <w:rFonts w:asciiTheme="majorBidi" w:hAnsiTheme="majorBidi" w:hint="cs"/>
          <w:sz w:val="27"/>
          <w:rtl/>
        </w:rPr>
        <w:t xml:space="preserve">2ـ </w:t>
      </w:r>
      <w:r w:rsidRPr="004D5092">
        <w:rPr>
          <w:rFonts w:asciiTheme="majorBidi" w:hAnsiTheme="majorBidi" w:hint="cs"/>
          <w:sz w:val="27"/>
          <w:rtl/>
          <w:lang w:bidi="ar-IQ"/>
        </w:rPr>
        <w:t>من خلال التدبّ</w:t>
      </w:r>
      <w:r w:rsidR="00D95371" w:rsidRPr="004D5092">
        <w:rPr>
          <w:rFonts w:asciiTheme="majorBidi" w:hAnsiTheme="majorBidi" w:hint="cs"/>
          <w:sz w:val="27"/>
          <w:rtl/>
          <w:lang w:bidi="ar-IQ"/>
        </w:rPr>
        <w:t>ُ</w:t>
      </w:r>
      <w:r w:rsidRPr="004D5092">
        <w:rPr>
          <w:rFonts w:asciiTheme="majorBidi" w:hAnsiTheme="majorBidi" w:hint="cs"/>
          <w:sz w:val="27"/>
          <w:rtl/>
          <w:lang w:bidi="ar-IQ"/>
        </w:rPr>
        <w:t xml:space="preserve">ر في الآيات </w:t>
      </w:r>
      <w:r w:rsidR="00D631A2" w:rsidRPr="004D5092">
        <w:rPr>
          <w:rFonts w:asciiTheme="majorBidi" w:hAnsiTheme="majorBidi" w:hint="cs"/>
          <w:sz w:val="27"/>
          <w:rtl/>
          <w:lang w:bidi="ar-IQ"/>
        </w:rPr>
        <w:t>(28</w:t>
      </w:r>
      <w:r w:rsidRPr="004D5092">
        <w:rPr>
          <w:rFonts w:asciiTheme="majorBidi" w:hAnsiTheme="majorBidi" w:hint="cs"/>
          <w:sz w:val="27"/>
          <w:rtl/>
          <w:lang w:bidi="ar-IQ"/>
        </w:rPr>
        <w:t xml:space="preserve"> إلى </w:t>
      </w:r>
      <w:r w:rsidR="00D631A2" w:rsidRPr="004D5092">
        <w:rPr>
          <w:rFonts w:asciiTheme="majorBidi" w:hAnsiTheme="majorBidi" w:hint="cs"/>
          <w:sz w:val="27"/>
          <w:rtl/>
          <w:lang w:bidi="ar-IQ"/>
        </w:rPr>
        <w:t>35)</w:t>
      </w:r>
      <w:r w:rsidRPr="004D5092">
        <w:rPr>
          <w:rFonts w:asciiTheme="majorBidi" w:hAnsiTheme="majorBidi" w:hint="cs"/>
          <w:sz w:val="27"/>
          <w:rtl/>
          <w:lang w:bidi="ar-IQ"/>
        </w:rPr>
        <w:t xml:space="preserve"> من سورة الأحزاب</w:t>
      </w:r>
      <w:r w:rsidR="00D631A2" w:rsidRPr="004D5092">
        <w:rPr>
          <w:rFonts w:asciiTheme="majorBidi" w:hAnsiTheme="majorBidi" w:hint="cs"/>
          <w:sz w:val="27"/>
          <w:rtl/>
          <w:lang w:bidi="ar-IQ"/>
        </w:rPr>
        <w:t xml:space="preserve"> نحصل على فوائد كثيرة، ومن</w:t>
      </w:r>
      <w:r w:rsidRPr="004D5092">
        <w:rPr>
          <w:rFonts w:asciiTheme="majorBidi" w:hAnsiTheme="majorBidi" w:hint="cs"/>
          <w:sz w:val="27"/>
          <w:rtl/>
          <w:lang w:bidi="ar-IQ"/>
        </w:rPr>
        <w:t>ها:</w:t>
      </w:r>
    </w:p>
    <w:p w:rsidR="009532D6" w:rsidRPr="004D5092" w:rsidRDefault="009532D6" w:rsidP="004448A0">
      <w:pPr>
        <w:rPr>
          <w:rFonts w:asciiTheme="majorBidi" w:hAnsiTheme="majorBidi"/>
          <w:sz w:val="27"/>
          <w:rtl/>
          <w:lang w:bidi="ar-IQ"/>
        </w:rPr>
      </w:pPr>
      <w:r w:rsidRPr="004D5092">
        <w:rPr>
          <w:rFonts w:asciiTheme="majorBidi" w:hAnsiTheme="majorBidi" w:hint="cs"/>
          <w:sz w:val="27"/>
          <w:rtl/>
          <w:lang w:bidi="ar-IQ"/>
        </w:rPr>
        <w:t>أـ لقد بدأت الآيات بمخاطبة نساء النبي الأكرم</w:t>
      </w:r>
      <w:r w:rsidR="009C4E6D" w:rsidRPr="004D5092">
        <w:rPr>
          <w:rFonts w:ascii="Mosawi" w:hAnsi="Mosawi" w:cs="Mosawi"/>
          <w:szCs w:val="22"/>
          <w:rtl/>
        </w:rPr>
        <w:t>|</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وقد تم</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في هذه الخطابات استعمال لفظ </w:t>
      </w:r>
      <w:r w:rsidRPr="004D5092">
        <w:rPr>
          <w:rFonts w:hint="eastAsia"/>
          <w:sz w:val="24"/>
          <w:szCs w:val="24"/>
          <w:rtl/>
        </w:rPr>
        <w:t>«</w:t>
      </w:r>
      <w:r w:rsidRPr="004D5092">
        <w:rPr>
          <w:rFonts w:asciiTheme="majorBidi" w:hAnsiTheme="majorBidi" w:hint="cs"/>
          <w:sz w:val="27"/>
          <w:rtl/>
          <w:lang w:bidi="ar-IQ"/>
        </w:rPr>
        <w:t>الأزواج</w:t>
      </w:r>
      <w:r w:rsidRPr="004D5092">
        <w:rPr>
          <w:rFonts w:hint="eastAsia"/>
          <w:sz w:val="24"/>
          <w:szCs w:val="24"/>
          <w:rtl/>
        </w:rPr>
        <w:t>»</w:t>
      </w:r>
      <w:r w:rsidRPr="004D5092">
        <w:rPr>
          <w:rFonts w:asciiTheme="majorBidi" w:hAnsiTheme="majorBidi" w:hint="cs"/>
          <w:sz w:val="27"/>
          <w:rtl/>
          <w:lang w:bidi="ar-IQ"/>
        </w:rPr>
        <w:t xml:space="preserve"> أو </w:t>
      </w:r>
      <w:r w:rsidRPr="004D5092">
        <w:rPr>
          <w:rFonts w:hint="eastAsia"/>
          <w:sz w:val="24"/>
          <w:szCs w:val="24"/>
          <w:rtl/>
        </w:rPr>
        <w:t>«</w:t>
      </w:r>
      <w:r w:rsidRPr="004D5092">
        <w:rPr>
          <w:rFonts w:asciiTheme="majorBidi" w:hAnsiTheme="majorBidi" w:hint="cs"/>
          <w:sz w:val="27"/>
          <w:rtl/>
          <w:lang w:bidi="ar-IQ"/>
        </w:rPr>
        <w:t>نساء النبي</w:t>
      </w:r>
      <w:r w:rsidR="00D631A2" w:rsidRPr="004D5092">
        <w:rPr>
          <w:rFonts w:asciiTheme="majorBidi" w:hAnsiTheme="majorBidi" w:hint="cs"/>
          <w:sz w:val="27"/>
          <w:rtl/>
          <w:lang w:bidi="ar-IQ"/>
        </w:rPr>
        <w:t>ّ</w:t>
      </w:r>
      <w:r w:rsidRPr="004D5092">
        <w:rPr>
          <w:rFonts w:hint="eastAsia"/>
          <w:sz w:val="24"/>
          <w:szCs w:val="24"/>
          <w:rtl/>
        </w:rPr>
        <w:t>»</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وهو أمر</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صريح وفي غاية الوضوح، ثم</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فجأة تحوّل الخطاب إلى </w:t>
      </w:r>
      <w:r w:rsidRPr="004D5092">
        <w:rPr>
          <w:rFonts w:hint="eastAsia"/>
          <w:sz w:val="24"/>
          <w:szCs w:val="24"/>
          <w:rtl/>
        </w:rPr>
        <w:t>«</w:t>
      </w:r>
      <w:r w:rsidRPr="004D5092">
        <w:rPr>
          <w:rFonts w:asciiTheme="majorBidi" w:hAnsiTheme="majorBidi" w:hint="cs"/>
          <w:sz w:val="27"/>
          <w:rtl/>
          <w:lang w:bidi="ar-IQ"/>
        </w:rPr>
        <w:t>أهل البيت</w:t>
      </w:r>
      <w:r w:rsidRPr="004D5092">
        <w:rPr>
          <w:rFonts w:hint="eastAsia"/>
          <w:sz w:val="24"/>
          <w:szCs w:val="24"/>
          <w:rtl/>
        </w:rPr>
        <w:t>»</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وتحوّل التصريح بـ </w:t>
      </w:r>
      <w:r w:rsidRPr="004D5092">
        <w:rPr>
          <w:rFonts w:hint="eastAsia"/>
          <w:sz w:val="24"/>
          <w:szCs w:val="24"/>
          <w:rtl/>
        </w:rPr>
        <w:t>«</w:t>
      </w:r>
      <w:r w:rsidRPr="004D5092">
        <w:rPr>
          <w:rFonts w:asciiTheme="majorBidi" w:hAnsiTheme="majorBidi" w:hint="cs"/>
          <w:sz w:val="27"/>
          <w:rtl/>
          <w:lang w:bidi="ar-IQ"/>
        </w:rPr>
        <w:t>نساء النبي</w:t>
      </w:r>
      <w:r w:rsidR="00D631A2" w:rsidRPr="004D5092">
        <w:rPr>
          <w:rFonts w:asciiTheme="majorBidi" w:hAnsiTheme="majorBidi" w:hint="cs"/>
          <w:sz w:val="27"/>
          <w:rtl/>
          <w:lang w:bidi="ar-IQ"/>
        </w:rPr>
        <w:t>ّ</w:t>
      </w:r>
      <w:r w:rsidRPr="004D5092">
        <w:rPr>
          <w:rFonts w:hint="eastAsia"/>
          <w:sz w:val="24"/>
          <w:szCs w:val="24"/>
          <w:rtl/>
        </w:rPr>
        <w:t>»</w:t>
      </w:r>
      <w:r w:rsidRPr="004D5092">
        <w:rPr>
          <w:rFonts w:asciiTheme="majorBidi" w:hAnsiTheme="majorBidi" w:hint="cs"/>
          <w:sz w:val="27"/>
          <w:rtl/>
          <w:lang w:bidi="ar-IQ"/>
        </w:rPr>
        <w:t xml:space="preserve"> إلى مصطلح </w:t>
      </w:r>
      <w:r w:rsidRPr="004D5092">
        <w:rPr>
          <w:rFonts w:hint="eastAsia"/>
          <w:sz w:val="24"/>
          <w:szCs w:val="24"/>
          <w:rtl/>
        </w:rPr>
        <w:t>«</w:t>
      </w:r>
      <w:r w:rsidRPr="004D5092">
        <w:rPr>
          <w:rFonts w:asciiTheme="majorBidi" w:hAnsiTheme="majorBidi"/>
          <w:sz w:val="27"/>
          <w:rtl/>
          <w:lang w:bidi="ar-IQ"/>
        </w:rPr>
        <w:t>أهل البيت</w:t>
      </w:r>
      <w:r w:rsidRPr="004D5092">
        <w:rPr>
          <w:rFonts w:hint="eastAsia"/>
          <w:sz w:val="24"/>
          <w:szCs w:val="24"/>
          <w:rtl/>
        </w:rPr>
        <w:t>»</w:t>
      </w:r>
      <w:r w:rsidRPr="004D5092">
        <w:rPr>
          <w:rFonts w:asciiTheme="majorBidi" w:hAnsiTheme="majorBidi" w:hint="cs"/>
          <w:sz w:val="27"/>
          <w:rtl/>
          <w:lang w:bidi="ar-IQ"/>
        </w:rPr>
        <w:t>.</w:t>
      </w:r>
    </w:p>
    <w:p w:rsidR="009532D6" w:rsidRPr="004D5092" w:rsidRDefault="009532D6" w:rsidP="004448A0">
      <w:pPr>
        <w:rPr>
          <w:rFonts w:asciiTheme="majorBidi" w:hAnsiTheme="majorBidi"/>
          <w:sz w:val="27"/>
          <w:rtl/>
          <w:lang w:bidi="ar-IQ"/>
        </w:rPr>
      </w:pPr>
      <w:r w:rsidRPr="004D5092">
        <w:rPr>
          <w:rFonts w:asciiTheme="majorBidi" w:hAnsiTheme="majorBidi" w:hint="cs"/>
          <w:sz w:val="27"/>
          <w:rtl/>
          <w:lang w:bidi="ar-IQ"/>
        </w:rPr>
        <w:t>ب ـ إن جميع الضمائر المستعملة في هذه الآيات ت</w:t>
      </w:r>
      <w:r w:rsidR="00D631A2" w:rsidRPr="004D5092">
        <w:rPr>
          <w:rFonts w:asciiTheme="majorBidi" w:hAnsiTheme="majorBidi" w:hint="cs"/>
          <w:sz w:val="27"/>
          <w:rtl/>
          <w:lang w:bidi="ar-IQ"/>
        </w:rPr>
        <w:t>َ</w:t>
      </w:r>
      <w:r w:rsidRPr="004D5092">
        <w:rPr>
          <w:rFonts w:asciiTheme="majorBidi" w:hAnsiTheme="majorBidi" w:hint="cs"/>
          <w:sz w:val="27"/>
          <w:rtl/>
          <w:lang w:bidi="ar-IQ"/>
        </w:rPr>
        <w:t>ر</w:t>
      </w:r>
      <w:r w:rsidR="00D631A2" w:rsidRPr="004D5092">
        <w:rPr>
          <w:rFonts w:asciiTheme="majorBidi" w:hAnsiTheme="majorBidi" w:hint="cs"/>
          <w:sz w:val="27"/>
          <w:rtl/>
          <w:lang w:bidi="ar-IQ"/>
        </w:rPr>
        <w:t>ِ</w:t>
      </w:r>
      <w:r w:rsidRPr="004D5092">
        <w:rPr>
          <w:rFonts w:asciiTheme="majorBidi" w:hAnsiTheme="majorBidi" w:hint="cs"/>
          <w:sz w:val="27"/>
          <w:rtl/>
          <w:lang w:bidi="ar-IQ"/>
        </w:rPr>
        <w:t>د بصيغة الجمع المؤن</w:t>
      </w:r>
      <w:r w:rsidR="00D631A2" w:rsidRPr="004D5092">
        <w:rPr>
          <w:rFonts w:asciiTheme="majorBidi" w:hAnsiTheme="majorBidi" w:hint="cs"/>
          <w:sz w:val="27"/>
          <w:rtl/>
          <w:lang w:bidi="ar-IQ"/>
        </w:rPr>
        <w:t>َّ</w:t>
      </w:r>
      <w:r w:rsidRPr="004D5092">
        <w:rPr>
          <w:rFonts w:asciiTheme="majorBidi" w:hAnsiTheme="majorBidi" w:hint="cs"/>
          <w:sz w:val="27"/>
          <w:rtl/>
          <w:lang w:bidi="ar-IQ"/>
        </w:rPr>
        <w:t>ث، ثم وفي منتصف الطريق يتحوّ</w:t>
      </w:r>
      <w:r w:rsidR="00D631A2" w:rsidRPr="004D5092">
        <w:rPr>
          <w:rFonts w:asciiTheme="majorBidi" w:hAnsiTheme="majorBidi" w:hint="cs"/>
          <w:sz w:val="27"/>
          <w:rtl/>
          <w:lang w:bidi="ar-IQ"/>
        </w:rPr>
        <w:t>َ</w:t>
      </w:r>
      <w:r w:rsidRPr="004D5092">
        <w:rPr>
          <w:rFonts w:asciiTheme="majorBidi" w:hAnsiTheme="majorBidi" w:hint="cs"/>
          <w:sz w:val="27"/>
          <w:rtl/>
          <w:lang w:bidi="ar-IQ"/>
        </w:rPr>
        <w:t>ل السياق إلى الجمع المذك</w:t>
      </w:r>
      <w:r w:rsidR="00D631A2" w:rsidRPr="004D5092">
        <w:rPr>
          <w:rFonts w:asciiTheme="majorBidi" w:hAnsiTheme="majorBidi" w:hint="cs"/>
          <w:sz w:val="27"/>
          <w:rtl/>
          <w:lang w:bidi="ar-IQ"/>
        </w:rPr>
        <w:t>َّ</w:t>
      </w:r>
      <w:r w:rsidRPr="004D5092">
        <w:rPr>
          <w:rFonts w:asciiTheme="majorBidi" w:hAnsiTheme="majorBidi" w:hint="cs"/>
          <w:sz w:val="27"/>
          <w:rtl/>
          <w:lang w:bidi="ar-IQ"/>
        </w:rPr>
        <w:t>ر، ثم تعود ص</w:t>
      </w:r>
      <w:r w:rsidR="00D631A2" w:rsidRPr="004D5092">
        <w:rPr>
          <w:rFonts w:asciiTheme="majorBidi" w:hAnsiTheme="majorBidi" w:hint="cs"/>
          <w:sz w:val="27"/>
          <w:rtl/>
          <w:lang w:bidi="ar-IQ"/>
        </w:rPr>
        <w:t>ِ</w:t>
      </w:r>
      <w:r w:rsidRPr="004D5092">
        <w:rPr>
          <w:rFonts w:asciiTheme="majorBidi" w:hAnsiTheme="majorBidi" w:hint="cs"/>
          <w:sz w:val="27"/>
          <w:rtl/>
          <w:lang w:bidi="ar-IQ"/>
        </w:rPr>
        <w:t>يَغ الجمع المؤن</w:t>
      </w:r>
      <w:r w:rsidR="00D631A2" w:rsidRPr="004D5092">
        <w:rPr>
          <w:rFonts w:asciiTheme="majorBidi" w:hAnsiTheme="majorBidi" w:hint="cs"/>
          <w:sz w:val="27"/>
          <w:rtl/>
          <w:lang w:bidi="ar-IQ"/>
        </w:rPr>
        <w:t>َّ</w:t>
      </w:r>
      <w:r w:rsidRPr="004D5092">
        <w:rPr>
          <w:rFonts w:asciiTheme="majorBidi" w:hAnsiTheme="majorBidi" w:hint="cs"/>
          <w:sz w:val="27"/>
          <w:rtl/>
          <w:lang w:bidi="ar-IQ"/>
        </w:rPr>
        <w:t>ث مرّة</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أخرى!</w:t>
      </w:r>
    </w:p>
    <w:p w:rsidR="009532D6" w:rsidRPr="004D5092" w:rsidRDefault="009532D6" w:rsidP="004448A0">
      <w:pPr>
        <w:rPr>
          <w:rFonts w:asciiTheme="majorBidi" w:hAnsiTheme="majorBidi"/>
          <w:sz w:val="27"/>
          <w:rtl/>
          <w:lang w:bidi="ar-IQ"/>
        </w:rPr>
      </w:pPr>
      <w:r w:rsidRPr="004D5092">
        <w:rPr>
          <w:rFonts w:asciiTheme="majorBidi" w:hAnsiTheme="majorBidi" w:hint="cs"/>
          <w:sz w:val="27"/>
          <w:rtl/>
          <w:lang w:bidi="ar-IQ"/>
        </w:rPr>
        <w:t>ج ـ إن خطابات القرآن الموجّ</w:t>
      </w:r>
      <w:r w:rsidR="00D631A2" w:rsidRPr="004D5092">
        <w:rPr>
          <w:rFonts w:asciiTheme="majorBidi" w:hAnsiTheme="majorBidi" w:hint="cs"/>
          <w:sz w:val="27"/>
          <w:rtl/>
          <w:lang w:bidi="ar-IQ"/>
        </w:rPr>
        <w:t>َ</w:t>
      </w:r>
      <w:r w:rsidRPr="004D5092">
        <w:rPr>
          <w:rFonts w:asciiTheme="majorBidi" w:hAnsiTheme="majorBidi" w:hint="cs"/>
          <w:sz w:val="27"/>
          <w:rtl/>
          <w:lang w:bidi="ar-IQ"/>
        </w:rPr>
        <w:t>هة إلى نساء النبي</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وهنّ معدودات</w:t>
      </w:r>
      <w:r w:rsidR="00DF119D" w:rsidRPr="004D5092">
        <w:rPr>
          <w:rFonts w:asciiTheme="majorBidi" w:hAnsiTheme="majorBidi" w:hint="cs"/>
          <w:sz w:val="27"/>
          <w:rtl/>
          <w:lang w:bidi="ar-IQ"/>
        </w:rPr>
        <w:t>ٌ</w:t>
      </w:r>
      <w:r w:rsidRPr="004D5092">
        <w:rPr>
          <w:rFonts w:asciiTheme="majorBidi" w:hAnsiTheme="majorBidi" w:hint="cs"/>
          <w:sz w:val="27"/>
          <w:rtl/>
          <w:lang w:bidi="ar-IQ"/>
        </w:rPr>
        <w:t>، خطابات</w:t>
      </w:r>
      <w:r w:rsidR="00DF119D" w:rsidRPr="004D5092">
        <w:rPr>
          <w:rFonts w:asciiTheme="majorBidi" w:hAnsiTheme="majorBidi" w:hint="cs"/>
          <w:sz w:val="27"/>
          <w:rtl/>
          <w:lang w:bidi="ar-IQ"/>
        </w:rPr>
        <w:t>ٌ</w:t>
      </w:r>
      <w:r w:rsidRPr="004D5092">
        <w:rPr>
          <w:rFonts w:asciiTheme="majorBidi" w:hAnsiTheme="majorBidi" w:hint="cs"/>
          <w:sz w:val="27"/>
          <w:rtl/>
          <w:lang w:bidi="ar-IQ"/>
        </w:rPr>
        <w:t xml:space="preserve"> قاسية وع</w:t>
      </w:r>
      <w:r w:rsidR="00D631A2" w:rsidRPr="004D5092">
        <w:rPr>
          <w:rFonts w:asciiTheme="majorBidi" w:hAnsiTheme="majorBidi" w:hint="cs"/>
          <w:sz w:val="27"/>
          <w:rtl/>
          <w:lang w:bidi="ar-IQ"/>
        </w:rPr>
        <w:t>ن</w:t>
      </w:r>
      <w:r w:rsidRPr="004D5092">
        <w:rPr>
          <w:rFonts w:asciiTheme="majorBidi" w:hAnsiTheme="majorBidi" w:hint="cs"/>
          <w:sz w:val="27"/>
          <w:rtl/>
          <w:lang w:bidi="ar-IQ"/>
        </w:rPr>
        <w:t>يفة</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تنطوي على الكثير من اللوم والتقريع</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وكأن</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احتمال الفاحشة المبيّنة، أو التبرّ</w:t>
      </w:r>
      <w:r w:rsidR="00D631A2" w:rsidRPr="004D5092">
        <w:rPr>
          <w:rFonts w:asciiTheme="majorBidi" w:hAnsiTheme="majorBidi" w:hint="cs"/>
          <w:sz w:val="27"/>
          <w:rtl/>
          <w:lang w:bidi="ar-IQ"/>
        </w:rPr>
        <w:t>ُ</w:t>
      </w:r>
      <w:r w:rsidRPr="004D5092">
        <w:rPr>
          <w:rFonts w:asciiTheme="majorBidi" w:hAnsiTheme="majorBidi" w:hint="cs"/>
          <w:sz w:val="27"/>
          <w:rtl/>
          <w:lang w:bidi="ar-IQ"/>
        </w:rPr>
        <w:t>ج على شاكلة ما ك</w:t>
      </w:r>
      <w:r w:rsidR="00D631A2" w:rsidRPr="004D5092">
        <w:rPr>
          <w:rFonts w:asciiTheme="majorBidi" w:hAnsiTheme="majorBidi" w:hint="cs"/>
          <w:sz w:val="27"/>
          <w:rtl/>
          <w:lang w:bidi="ar-IQ"/>
        </w:rPr>
        <w:t>ُ</w:t>
      </w:r>
      <w:r w:rsidRPr="004D5092">
        <w:rPr>
          <w:rFonts w:asciiTheme="majorBidi" w:hAnsiTheme="majorBidi" w:hint="cs"/>
          <w:sz w:val="27"/>
          <w:rtl/>
          <w:lang w:bidi="ar-IQ"/>
        </w:rPr>
        <w:t>ن</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عليه في الجاهلية الأولى، أو الخضوع في القول وترقيق الصوت</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كان موجوداً أو كانت له سابقة</w:t>
      </w:r>
      <w:r w:rsidR="00DF119D" w:rsidRPr="004D5092">
        <w:rPr>
          <w:rFonts w:asciiTheme="majorBidi" w:hAnsiTheme="majorBidi" w:hint="cs"/>
          <w:sz w:val="27"/>
          <w:rtl/>
          <w:lang w:bidi="ar-IQ"/>
        </w:rPr>
        <w:t>ٌ</w:t>
      </w:r>
      <w:r w:rsidRPr="004D5092">
        <w:rPr>
          <w:rFonts w:asciiTheme="majorBidi" w:hAnsiTheme="majorBidi" w:hint="cs"/>
          <w:sz w:val="27"/>
          <w:rtl/>
          <w:lang w:bidi="ar-IQ"/>
        </w:rPr>
        <w:t xml:space="preserve"> (والعياذ بالله)</w:t>
      </w:r>
      <w:r w:rsidR="00D631A2" w:rsidRPr="004D5092">
        <w:rPr>
          <w:rFonts w:asciiTheme="majorBidi" w:hAnsiTheme="majorBidi" w:hint="cs"/>
          <w:sz w:val="27"/>
          <w:rtl/>
          <w:lang w:bidi="ar-IQ"/>
        </w:rPr>
        <w:t>،</w:t>
      </w:r>
      <w:r w:rsidRPr="004D5092">
        <w:rPr>
          <w:rFonts w:asciiTheme="majorBidi" w:hAnsiTheme="majorBidi" w:hint="cs"/>
          <w:sz w:val="27"/>
          <w:rtl/>
          <w:lang w:bidi="ar-IQ"/>
        </w:rPr>
        <w:t xml:space="preserve"> بل قال الله تعالى: أعدّ الله للمحسنين منهنّ أجراً عظيماً. ثم</w:t>
      </w:r>
      <w:r w:rsidR="00285C1A" w:rsidRPr="004D5092">
        <w:rPr>
          <w:rFonts w:asciiTheme="majorBidi" w:hAnsiTheme="majorBidi" w:hint="cs"/>
          <w:sz w:val="27"/>
          <w:rtl/>
          <w:lang w:bidi="ar-IQ"/>
        </w:rPr>
        <w:t xml:space="preserve">ّ وفي منتصف الآيات ـ </w:t>
      </w:r>
      <w:r w:rsidRPr="004D5092">
        <w:rPr>
          <w:rFonts w:asciiTheme="majorBidi" w:hAnsiTheme="majorBidi" w:hint="cs"/>
          <w:sz w:val="27"/>
          <w:rtl/>
          <w:lang w:bidi="ar-IQ"/>
        </w:rPr>
        <w:t>وليس في نهايتها</w:t>
      </w:r>
      <w:r w:rsidR="00285C1A" w:rsidRPr="004D5092">
        <w:rPr>
          <w:rFonts w:asciiTheme="majorBidi" w:hAnsiTheme="majorBidi" w:hint="cs"/>
          <w:sz w:val="27"/>
          <w:rtl/>
          <w:lang w:bidi="ar-IQ"/>
        </w:rPr>
        <w:t xml:space="preserve"> ـ</w:t>
      </w:r>
      <w:r w:rsidRPr="004D5092">
        <w:rPr>
          <w:rFonts w:asciiTheme="majorBidi" w:hAnsiTheme="majorBidi" w:hint="cs"/>
          <w:sz w:val="27"/>
          <w:rtl/>
          <w:lang w:bidi="ar-IQ"/>
        </w:rPr>
        <w:t xml:space="preserve"> نجد خطاباً في غاية التبجيل</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يؤك</w:t>
      </w:r>
      <w:r w:rsidR="00285C1A" w:rsidRPr="004D5092">
        <w:rPr>
          <w:rFonts w:asciiTheme="majorBidi" w:hAnsiTheme="majorBidi" w:hint="cs"/>
          <w:sz w:val="27"/>
          <w:rtl/>
          <w:lang w:bidi="ar-IQ"/>
        </w:rPr>
        <w:t>ِّ</w:t>
      </w:r>
      <w:r w:rsidRPr="004D5092">
        <w:rPr>
          <w:rFonts w:asciiTheme="majorBidi" w:hAnsiTheme="majorBidi" w:hint="cs"/>
          <w:sz w:val="27"/>
          <w:rtl/>
          <w:lang w:bidi="ar-IQ"/>
        </w:rPr>
        <w:t>د على تطهير أهل البيت</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وإذهاب جميع أنواع الر</w:t>
      </w:r>
      <w:r w:rsidR="00F70518" w:rsidRPr="004D5092">
        <w:rPr>
          <w:rFonts w:asciiTheme="majorBidi" w:hAnsiTheme="majorBidi" w:hint="cs"/>
          <w:sz w:val="27"/>
          <w:rtl/>
          <w:lang w:bidi="ar-IQ"/>
        </w:rPr>
        <w:t>ِّ</w:t>
      </w:r>
      <w:r w:rsidRPr="004D5092">
        <w:rPr>
          <w:rFonts w:asciiTheme="majorBidi" w:hAnsiTheme="majorBidi" w:hint="cs"/>
          <w:sz w:val="27"/>
          <w:rtl/>
          <w:lang w:bidi="ar-IQ"/>
        </w:rPr>
        <w:t>ج</w:t>
      </w:r>
      <w:r w:rsidR="00F70518" w:rsidRPr="004D5092">
        <w:rPr>
          <w:rFonts w:asciiTheme="majorBidi" w:hAnsiTheme="majorBidi" w:hint="cs"/>
          <w:sz w:val="27"/>
          <w:rtl/>
          <w:lang w:bidi="ar-IQ"/>
        </w:rPr>
        <w:t>ْ</w:t>
      </w:r>
      <w:r w:rsidRPr="004D5092">
        <w:rPr>
          <w:rFonts w:asciiTheme="majorBidi" w:hAnsiTheme="majorBidi" w:hint="cs"/>
          <w:sz w:val="27"/>
          <w:rtl/>
          <w:lang w:bidi="ar-IQ"/>
        </w:rPr>
        <w:t>س والأدران والرذائل والسي</w:t>
      </w:r>
      <w:r w:rsidR="00285C1A" w:rsidRPr="004D5092">
        <w:rPr>
          <w:rFonts w:asciiTheme="majorBidi" w:hAnsiTheme="majorBidi" w:hint="cs"/>
          <w:sz w:val="27"/>
          <w:rtl/>
          <w:lang w:bidi="ar-IQ"/>
        </w:rPr>
        <w:t>ّ</w:t>
      </w:r>
      <w:r w:rsidRPr="004D5092">
        <w:rPr>
          <w:rFonts w:asciiTheme="majorBidi" w:hAnsiTheme="majorBidi" w:hint="cs"/>
          <w:sz w:val="27"/>
          <w:rtl/>
          <w:lang w:bidi="ar-IQ"/>
        </w:rPr>
        <w:t>ئات عنهم، وهو أمر</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يخالف السياق بشكل</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كامل.</w:t>
      </w:r>
    </w:p>
    <w:p w:rsidR="009532D6" w:rsidRPr="004D5092" w:rsidRDefault="009532D6" w:rsidP="00DC07ED">
      <w:pPr>
        <w:spacing w:line="396" w:lineRule="exact"/>
        <w:rPr>
          <w:rFonts w:asciiTheme="majorBidi" w:hAnsiTheme="majorBidi"/>
          <w:sz w:val="27"/>
          <w:rtl/>
          <w:lang w:bidi="ar-IQ"/>
        </w:rPr>
      </w:pPr>
      <w:r w:rsidRPr="004D5092">
        <w:rPr>
          <w:rFonts w:asciiTheme="majorBidi" w:hAnsiTheme="majorBidi" w:hint="cs"/>
          <w:sz w:val="27"/>
          <w:rtl/>
          <w:lang w:bidi="ar-IQ"/>
        </w:rPr>
        <w:t>بالنظر إلى ما تقد</w:t>
      </w:r>
      <w:r w:rsidR="00285C1A" w:rsidRPr="004D5092">
        <w:rPr>
          <w:rFonts w:asciiTheme="majorBidi" w:hAnsiTheme="majorBidi" w:hint="cs"/>
          <w:sz w:val="27"/>
          <w:rtl/>
          <w:lang w:bidi="ar-IQ"/>
        </w:rPr>
        <w:t>َّ</w:t>
      </w:r>
      <w:r w:rsidRPr="004D5092">
        <w:rPr>
          <w:rFonts w:asciiTheme="majorBidi" w:hAnsiTheme="majorBidi" w:hint="cs"/>
          <w:sz w:val="27"/>
          <w:rtl/>
          <w:lang w:bidi="ar-IQ"/>
        </w:rPr>
        <w:t>م يظهر بوضوح</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أنه ليس هناك متكل</w:t>
      </w:r>
      <w:r w:rsidR="00285C1A" w:rsidRPr="004D5092">
        <w:rPr>
          <w:rFonts w:asciiTheme="majorBidi" w:hAnsiTheme="majorBidi" w:hint="cs"/>
          <w:sz w:val="27"/>
          <w:rtl/>
          <w:lang w:bidi="ar-IQ"/>
        </w:rPr>
        <w:t>ِّ</w:t>
      </w:r>
      <w:r w:rsidRPr="004D5092">
        <w:rPr>
          <w:rFonts w:asciiTheme="majorBidi" w:hAnsiTheme="majorBidi" w:hint="cs"/>
          <w:sz w:val="27"/>
          <w:rtl/>
          <w:lang w:bidi="ar-IQ"/>
        </w:rPr>
        <w:t>م</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عاقل يغيّ</w:t>
      </w:r>
      <w:r w:rsidR="00285C1A" w:rsidRPr="004D5092">
        <w:rPr>
          <w:rFonts w:asciiTheme="majorBidi" w:hAnsiTheme="majorBidi" w:hint="cs"/>
          <w:sz w:val="27"/>
          <w:rtl/>
          <w:lang w:bidi="ar-IQ"/>
        </w:rPr>
        <w:t>ِ</w:t>
      </w:r>
      <w:r w:rsidRPr="004D5092">
        <w:rPr>
          <w:rFonts w:asciiTheme="majorBidi" w:hAnsiTheme="majorBidi" w:hint="cs"/>
          <w:sz w:val="27"/>
          <w:rtl/>
          <w:lang w:bidi="ar-IQ"/>
        </w:rPr>
        <w:t>ر خطابه في الأثناء بالنسبة إلى النساء دون سبب، ويذكر خطاباً يختلف من الناحية المفهومية عن السياق، ثم</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يعود بخطابه على نحو</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واضح وصريح إلى ذات النساء اللاتي كان الخطاب موج</w:t>
      </w:r>
      <w:r w:rsidR="00285C1A" w:rsidRPr="004D5092">
        <w:rPr>
          <w:rFonts w:asciiTheme="majorBidi" w:hAnsiTheme="majorBidi" w:hint="cs"/>
          <w:sz w:val="27"/>
          <w:rtl/>
          <w:lang w:bidi="ar-IQ"/>
        </w:rPr>
        <w:t>َّ</w:t>
      </w:r>
      <w:r w:rsidRPr="004D5092">
        <w:rPr>
          <w:rFonts w:asciiTheme="majorBidi" w:hAnsiTheme="majorBidi" w:hint="cs"/>
          <w:sz w:val="27"/>
          <w:rtl/>
          <w:lang w:bidi="ar-IQ"/>
        </w:rPr>
        <w:t>هاً إليهن</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في بداية الآيات. فما الذي حدث حت</w:t>
      </w:r>
      <w:r w:rsidR="00285C1A" w:rsidRPr="004D5092">
        <w:rPr>
          <w:rFonts w:asciiTheme="majorBidi" w:hAnsiTheme="majorBidi" w:hint="cs"/>
          <w:sz w:val="27"/>
          <w:rtl/>
          <w:lang w:bidi="ar-IQ"/>
        </w:rPr>
        <w:t>ّ</w:t>
      </w:r>
      <w:r w:rsidRPr="004D5092">
        <w:rPr>
          <w:rFonts w:asciiTheme="majorBidi" w:hAnsiTheme="majorBidi" w:hint="cs"/>
          <w:sz w:val="27"/>
          <w:rtl/>
          <w:lang w:bidi="ar-IQ"/>
        </w:rPr>
        <w:t>ى اضطر</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الله سبحانه وتعالى إلى تغيير خطابه فجأة</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من </w:t>
      </w:r>
      <w:r w:rsidRPr="004D5092">
        <w:rPr>
          <w:rFonts w:hint="eastAsia"/>
          <w:sz w:val="24"/>
          <w:szCs w:val="24"/>
          <w:rtl/>
        </w:rPr>
        <w:t>«</w:t>
      </w:r>
      <w:r w:rsidRPr="004D5092">
        <w:rPr>
          <w:rFonts w:asciiTheme="majorBidi" w:hAnsiTheme="majorBidi" w:hint="cs"/>
          <w:sz w:val="27"/>
          <w:rtl/>
          <w:lang w:bidi="ar-IQ"/>
        </w:rPr>
        <w:t>يا نساء النبي</w:t>
      </w:r>
      <w:r w:rsidR="00285C1A" w:rsidRPr="004D5092">
        <w:rPr>
          <w:rFonts w:asciiTheme="majorBidi" w:hAnsiTheme="majorBidi" w:hint="cs"/>
          <w:sz w:val="27"/>
          <w:rtl/>
          <w:lang w:bidi="ar-IQ"/>
        </w:rPr>
        <w:t>ّ</w:t>
      </w:r>
      <w:r w:rsidRPr="004D5092">
        <w:rPr>
          <w:rFonts w:hint="eastAsia"/>
          <w:sz w:val="24"/>
          <w:szCs w:val="24"/>
          <w:rtl/>
        </w:rPr>
        <w:t>»</w:t>
      </w:r>
      <w:r w:rsidRPr="004D5092">
        <w:rPr>
          <w:rFonts w:asciiTheme="majorBidi" w:hAnsiTheme="majorBidi" w:hint="cs"/>
          <w:sz w:val="27"/>
          <w:rtl/>
          <w:lang w:bidi="ar-IQ"/>
        </w:rPr>
        <w:t xml:space="preserve"> إلى </w:t>
      </w:r>
      <w:r w:rsidRPr="004D5092">
        <w:rPr>
          <w:rFonts w:hint="eastAsia"/>
          <w:sz w:val="24"/>
          <w:szCs w:val="24"/>
          <w:rtl/>
        </w:rPr>
        <w:t>«</w:t>
      </w:r>
      <w:r w:rsidRPr="004D5092">
        <w:rPr>
          <w:rFonts w:asciiTheme="majorBidi" w:hAnsiTheme="majorBidi" w:hint="cs"/>
          <w:sz w:val="27"/>
          <w:rtl/>
          <w:lang w:bidi="ar-IQ"/>
        </w:rPr>
        <w:t>أهل البيت</w:t>
      </w:r>
      <w:r w:rsidRPr="004D5092">
        <w:rPr>
          <w:rFonts w:hint="eastAsia"/>
          <w:sz w:val="24"/>
          <w:szCs w:val="24"/>
          <w:rtl/>
        </w:rPr>
        <w:t>»</w:t>
      </w:r>
      <w:r w:rsidRPr="004D5092">
        <w:rPr>
          <w:rFonts w:asciiTheme="majorBidi" w:hAnsiTheme="majorBidi" w:hint="cs"/>
          <w:sz w:val="27"/>
          <w:rtl/>
          <w:lang w:bidi="ar-IQ"/>
        </w:rPr>
        <w:t>، وتحويل الضمائر المؤن</w:t>
      </w:r>
      <w:r w:rsidR="00285C1A" w:rsidRPr="004D5092">
        <w:rPr>
          <w:rFonts w:asciiTheme="majorBidi" w:hAnsiTheme="majorBidi" w:hint="cs"/>
          <w:sz w:val="27"/>
          <w:rtl/>
          <w:lang w:bidi="ar-IQ"/>
        </w:rPr>
        <w:t>َّ</w:t>
      </w:r>
      <w:r w:rsidRPr="004D5092">
        <w:rPr>
          <w:rFonts w:asciiTheme="majorBidi" w:hAnsiTheme="majorBidi" w:hint="cs"/>
          <w:sz w:val="27"/>
          <w:rtl/>
          <w:lang w:bidi="ar-IQ"/>
        </w:rPr>
        <w:t>ثة إلى ضمائر مذكّ</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رة، ثم ينتقل بعد إتمام هذا الجانب من الآيات ـ </w:t>
      </w:r>
      <w:r w:rsidRPr="004D5092">
        <w:rPr>
          <w:rFonts w:asciiTheme="majorBidi" w:hAnsiTheme="majorBidi"/>
          <w:sz w:val="27"/>
          <w:rtl/>
          <w:lang w:bidi="ar-IQ"/>
        </w:rPr>
        <w:t xml:space="preserve">بواو العطف </w:t>
      </w:r>
      <w:r w:rsidRPr="004D5092">
        <w:rPr>
          <w:rFonts w:asciiTheme="majorBidi" w:hAnsiTheme="majorBidi" w:hint="cs"/>
          <w:sz w:val="27"/>
          <w:rtl/>
          <w:lang w:bidi="ar-IQ"/>
        </w:rPr>
        <w:t xml:space="preserve">ـ إلى الحوار مع نساء </w:t>
      </w:r>
      <w:r w:rsidRPr="004D5092">
        <w:rPr>
          <w:rFonts w:asciiTheme="majorBidi" w:hAnsiTheme="majorBidi" w:hint="cs"/>
          <w:sz w:val="27"/>
          <w:rtl/>
          <w:lang w:bidi="ar-IQ"/>
        </w:rPr>
        <w:lastRenderedPageBreak/>
        <w:t>النبي</w:t>
      </w:r>
      <w:r w:rsidR="00285C1A" w:rsidRPr="004D5092">
        <w:rPr>
          <w:rFonts w:asciiTheme="majorBidi" w:hAnsiTheme="majorBidi" w:hint="cs"/>
          <w:sz w:val="27"/>
          <w:rtl/>
          <w:lang w:bidi="ar-IQ"/>
        </w:rPr>
        <w:t>ّ</w:t>
      </w:r>
      <w:r w:rsidR="009C4E6D" w:rsidRPr="004D5092">
        <w:rPr>
          <w:rFonts w:ascii="Mosawi" w:hAnsi="Mosawi" w:cs="Mosawi"/>
          <w:szCs w:val="22"/>
          <w:rtl/>
        </w:rPr>
        <w:t>|</w:t>
      </w:r>
      <w:r w:rsidRPr="004D5092">
        <w:rPr>
          <w:rFonts w:asciiTheme="majorBidi" w:hAnsiTheme="majorBidi" w:hint="cs"/>
          <w:sz w:val="27"/>
          <w:rtl/>
          <w:lang w:bidi="ar-IQ"/>
        </w:rPr>
        <w:t xml:space="preserve"> (الآية </w:t>
      </w:r>
      <w:r w:rsidR="00285C1A" w:rsidRPr="004D5092">
        <w:rPr>
          <w:rFonts w:asciiTheme="majorBidi" w:hAnsiTheme="majorBidi" w:hint="cs"/>
          <w:sz w:val="27"/>
          <w:rtl/>
          <w:lang w:bidi="ar-IQ"/>
        </w:rPr>
        <w:t>34</w:t>
      </w:r>
      <w:r w:rsidRPr="004D5092">
        <w:rPr>
          <w:rFonts w:asciiTheme="majorBidi" w:hAnsiTheme="majorBidi" w:hint="cs"/>
          <w:sz w:val="27"/>
          <w:rtl/>
          <w:lang w:bidi="ar-IQ"/>
        </w:rPr>
        <w:t xml:space="preserve"> التي لم يكن لها حضور</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في أبحاثكم). إذا كن</w:t>
      </w:r>
      <w:r w:rsidR="00285C1A" w:rsidRPr="004D5092">
        <w:rPr>
          <w:rFonts w:asciiTheme="majorBidi" w:hAnsiTheme="majorBidi" w:hint="cs"/>
          <w:sz w:val="27"/>
          <w:rtl/>
          <w:lang w:bidi="ar-IQ"/>
        </w:rPr>
        <w:t>ّ</w:t>
      </w:r>
      <w:r w:rsidRPr="004D5092">
        <w:rPr>
          <w:rFonts w:asciiTheme="majorBidi" w:hAnsiTheme="majorBidi" w:hint="cs"/>
          <w:sz w:val="27"/>
          <w:rtl/>
          <w:lang w:bidi="ar-IQ"/>
        </w:rPr>
        <w:t>ا نعتقد أن الله سبحانه وتعالى يتكل</w:t>
      </w:r>
      <w:r w:rsidR="00285C1A" w:rsidRPr="004D5092">
        <w:rPr>
          <w:rFonts w:asciiTheme="majorBidi" w:hAnsiTheme="majorBidi" w:hint="cs"/>
          <w:sz w:val="27"/>
          <w:rtl/>
          <w:lang w:bidi="ar-IQ"/>
        </w:rPr>
        <w:t>َّ</w:t>
      </w:r>
      <w:r w:rsidRPr="004D5092">
        <w:rPr>
          <w:rFonts w:asciiTheme="majorBidi" w:hAnsiTheme="majorBidi" w:hint="cs"/>
          <w:sz w:val="27"/>
          <w:rtl/>
          <w:lang w:bidi="ar-IQ"/>
        </w:rPr>
        <w:t>م بشكل</w:t>
      </w:r>
      <w:r w:rsidR="00285C1A" w:rsidRPr="004D5092">
        <w:rPr>
          <w:rFonts w:asciiTheme="majorBidi" w:hAnsiTheme="majorBidi" w:hint="cs"/>
          <w:sz w:val="27"/>
          <w:rtl/>
          <w:lang w:bidi="ar-IQ"/>
        </w:rPr>
        <w:t>ٍ</w:t>
      </w:r>
      <w:r w:rsidRPr="004D5092">
        <w:rPr>
          <w:rFonts w:asciiTheme="majorBidi" w:hAnsiTheme="majorBidi" w:hint="cs"/>
          <w:sz w:val="27"/>
          <w:rtl/>
          <w:lang w:bidi="ar-IQ"/>
        </w:rPr>
        <w:t xml:space="preserve"> عقلائي ف</w:t>
      </w:r>
      <w:r w:rsidR="00E437D1" w:rsidRPr="004D5092">
        <w:rPr>
          <w:rFonts w:asciiTheme="majorBidi" w:hAnsiTheme="majorBidi" w:hint="cs"/>
          <w:sz w:val="27"/>
          <w:rtl/>
          <w:lang w:bidi="ar-IQ"/>
        </w:rPr>
        <w:t>لا بُدَّ</w:t>
      </w:r>
      <w:r w:rsidRPr="004D5092">
        <w:rPr>
          <w:rFonts w:asciiTheme="majorBidi" w:hAnsiTheme="majorBidi" w:hint="cs"/>
          <w:sz w:val="27"/>
          <w:rtl/>
          <w:lang w:bidi="ar-IQ"/>
        </w:rPr>
        <w:t xml:space="preserve"> لنا من القول بأن الله كان يريد في هذا القسم مطلباً خاص</w:t>
      </w:r>
      <w:r w:rsidR="00285C1A" w:rsidRPr="004D5092">
        <w:rPr>
          <w:rFonts w:asciiTheme="majorBidi" w:hAnsiTheme="majorBidi" w:hint="cs"/>
          <w:sz w:val="27"/>
          <w:rtl/>
          <w:lang w:bidi="ar-IQ"/>
        </w:rPr>
        <w:t>ّ</w:t>
      </w:r>
      <w:r w:rsidRPr="004D5092">
        <w:rPr>
          <w:rFonts w:asciiTheme="majorBidi" w:hAnsiTheme="majorBidi" w:hint="cs"/>
          <w:sz w:val="27"/>
          <w:rtl/>
          <w:lang w:bidi="ar-IQ"/>
        </w:rPr>
        <w:t>اً يختلف عن مدلول الآيات السابقة واللاحقة. ولذلك فإنه بالنظر إلى سياق الآيات، والاعتقاد بأن الله حكيم</w:t>
      </w:r>
      <w:r w:rsidR="00D21163" w:rsidRPr="004D5092">
        <w:rPr>
          <w:rFonts w:asciiTheme="majorBidi" w:hAnsiTheme="majorBidi" w:hint="cs"/>
          <w:sz w:val="27"/>
          <w:rtl/>
          <w:lang w:bidi="ar-IQ"/>
        </w:rPr>
        <w:t>ٌ</w:t>
      </w:r>
      <w:r w:rsidRPr="004D5092">
        <w:rPr>
          <w:rFonts w:asciiTheme="majorBidi" w:hAnsiTheme="majorBidi" w:hint="cs"/>
          <w:sz w:val="27"/>
          <w:rtl/>
          <w:lang w:bidi="ar-IQ"/>
        </w:rPr>
        <w:t xml:space="preserve"> في كلامه، يجب علينا القول: إن المراد من </w:t>
      </w:r>
      <w:r w:rsidRPr="004D5092">
        <w:rPr>
          <w:rFonts w:hint="eastAsia"/>
          <w:sz w:val="24"/>
          <w:szCs w:val="24"/>
          <w:rtl/>
        </w:rPr>
        <w:t>«</w:t>
      </w:r>
      <w:r w:rsidRPr="004D5092">
        <w:rPr>
          <w:rFonts w:asciiTheme="majorBidi" w:hAnsiTheme="majorBidi" w:hint="cs"/>
          <w:sz w:val="27"/>
          <w:rtl/>
          <w:lang w:bidi="ar-IQ"/>
        </w:rPr>
        <w:t>أهل البيت</w:t>
      </w:r>
      <w:r w:rsidRPr="004D5092">
        <w:rPr>
          <w:rFonts w:hint="eastAsia"/>
          <w:sz w:val="24"/>
          <w:szCs w:val="24"/>
          <w:rtl/>
        </w:rPr>
        <w:t>»</w:t>
      </w:r>
      <w:r w:rsidRPr="004D5092">
        <w:rPr>
          <w:rFonts w:asciiTheme="majorBidi" w:hAnsiTheme="majorBidi" w:hint="cs"/>
          <w:sz w:val="27"/>
          <w:rtl/>
          <w:lang w:bidi="ar-IQ"/>
        </w:rPr>
        <w:t xml:space="preserve"> طبقاً لقواعد فهم الكلام يجب أن يكون مختلفاً عن المراد من </w:t>
      </w:r>
      <w:r w:rsidRPr="004D5092">
        <w:rPr>
          <w:rFonts w:hint="eastAsia"/>
          <w:sz w:val="24"/>
          <w:szCs w:val="24"/>
          <w:rtl/>
        </w:rPr>
        <w:t>«</w:t>
      </w:r>
      <w:r w:rsidRPr="004D5092">
        <w:rPr>
          <w:rFonts w:asciiTheme="majorBidi" w:hAnsiTheme="majorBidi" w:hint="cs"/>
          <w:sz w:val="27"/>
          <w:rtl/>
          <w:lang w:bidi="ar-IQ"/>
        </w:rPr>
        <w:t>نساء النبي</w:t>
      </w:r>
      <w:r w:rsidRPr="004D5092">
        <w:rPr>
          <w:rFonts w:hint="eastAsia"/>
          <w:sz w:val="24"/>
          <w:szCs w:val="24"/>
          <w:rtl/>
        </w:rPr>
        <w:t>»</w:t>
      </w:r>
      <w:r w:rsidRPr="004D5092">
        <w:rPr>
          <w:rFonts w:asciiTheme="majorBidi" w:hAnsiTheme="majorBidi" w:hint="cs"/>
          <w:sz w:val="27"/>
          <w:rtl/>
          <w:lang w:bidi="ar-IQ"/>
        </w:rPr>
        <w:t>، فهما شيئان</w:t>
      </w:r>
      <w:r w:rsidR="00D21163" w:rsidRPr="004D5092">
        <w:rPr>
          <w:rFonts w:asciiTheme="majorBidi" w:hAnsiTheme="majorBidi" w:hint="cs"/>
          <w:sz w:val="27"/>
          <w:rtl/>
          <w:lang w:bidi="ar-IQ"/>
        </w:rPr>
        <w:t>،</w:t>
      </w:r>
      <w:r w:rsidRPr="004D5092">
        <w:rPr>
          <w:rFonts w:asciiTheme="majorBidi" w:hAnsiTheme="majorBidi" w:hint="cs"/>
          <w:sz w:val="27"/>
          <w:rtl/>
          <w:lang w:bidi="ar-IQ"/>
        </w:rPr>
        <w:t xml:space="preserve"> وليسا شيئاً واحداً. لذلك فإنكم حيث تذهبون ـ خلافاً للسياق والبحث الشامل للآيات ـ إلى القول بأن المراد من </w:t>
      </w:r>
      <w:r w:rsidRPr="004D5092">
        <w:rPr>
          <w:rFonts w:hint="eastAsia"/>
          <w:sz w:val="24"/>
          <w:szCs w:val="24"/>
          <w:rtl/>
        </w:rPr>
        <w:t>«</w:t>
      </w:r>
      <w:r w:rsidRPr="004D5092">
        <w:rPr>
          <w:rFonts w:asciiTheme="majorBidi" w:hAnsiTheme="majorBidi" w:hint="cs"/>
          <w:sz w:val="27"/>
          <w:rtl/>
          <w:lang w:bidi="ar-IQ"/>
        </w:rPr>
        <w:t>أهل البيت</w:t>
      </w:r>
      <w:r w:rsidRPr="004D5092">
        <w:rPr>
          <w:rFonts w:hint="eastAsia"/>
          <w:sz w:val="24"/>
          <w:szCs w:val="24"/>
          <w:rtl/>
        </w:rPr>
        <w:t>»</w:t>
      </w:r>
      <w:r w:rsidRPr="004D5092">
        <w:rPr>
          <w:rFonts w:asciiTheme="majorBidi" w:hAnsiTheme="majorBidi" w:hint="cs"/>
          <w:sz w:val="27"/>
          <w:rtl/>
          <w:lang w:bidi="ar-IQ"/>
        </w:rPr>
        <w:t xml:space="preserve"> هم نساء رسول الله</w:t>
      </w:r>
      <w:r w:rsidR="009C4E6D" w:rsidRPr="004D5092">
        <w:rPr>
          <w:rFonts w:ascii="Mosawi" w:hAnsi="Mosawi" w:cs="Mosawi"/>
          <w:szCs w:val="22"/>
          <w:rtl/>
        </w:rPr>
        <w:t>|</w:t>
      </w:r>
      <w:r w:rsidRPr="004D5092">
        <w:rPr>
          <w:rFonts w:asciiTheme="majorBidi" w:hAnsiTheme="majorBidi" w:hint="cs"/>
          <w:sz w:val="27"/>
          <w:rtl/>
          <w:lang w:bidi="ar-IQ"/>
        </w:rPr>
        <w:t xml:space="preserve"> عليكم أن تبيّ</w:t>
      </w:r>
      <w:r w:rsidR="00D21163" w:rsidRPr="004D5092">
        <w:rPr>
          <w:rFonts w:asciiTheme="majorBidi" w:hAnsiTheme="majorBidi" w:hint="cs"/>
          <w:sz w:val="27"/>
          <w:rtl/>
          <w:lang w:bidi="ar-IQ"/>
        </w:rPr>
        <w:t>ِ</w:t>
      </w:r>
      <w:r w:rsidRPr="004D5092">
        <w:rPr>
          <w:rFonts w:asciiTheme="majorBidi" w:hAnsiTheme="majorBidi" w:hint="cs"/>
          <w:sz w:val="27"/>
          <w:rtl/>
          <w:lang w:bidi="ar-IQ"/>
        </w:rPr>
        <w:t>نوا ما هو سبب هذا الاختلاف الجاد</w:t>
      </w:r>
      <w:r w:rsidR="00D21163" w:rsidRPr="004D5092">
        <w:rPr>
          <w:rFonts w:asciiTheme="majorBidi" w:hAnsiTheme="majorBidi" w:hint="cs"/>
          <w:sz w:val="27"/>
          <w:rtl/>
          <w:lang w:bidi="ar-IQ"/>
        </w:rPr>
        <w:t>ّ</w:t>
      </w:r>
      <w:r w:rsidRPr="004D5092">
        <w:rPr>
          <w:rFonts w:asciiTheme="majorBidi" w:hAnsiTheme="majorBidi" w:hint="cs"/>
          <w:sz w:val="27"/>
          <w:rtl/>
          <w:lang w:bidi="ar-IQ"/>
        </w:rPr>
        <w:t xml:space="preserve"> والأساس في الكلام الحكيم لله سبحانه وتعالى؟</w:t>
      </w:r>
    </w:p>
    <w:p w:rsidR="009532D6" w:rsidRPr="004D5092" w:rsidRDefault="009532D6" w:rsidP="000D2A38">
      <w:pPr>
        <w:spacing w:line="380" w:lineRule="exact"/>
        <w:rPr>
          <w:rFonts w:asciiTheme="majorBidi" w:hAnsiTheme="majorBidi"/>
          <w:sz w:val="27"/>
          <w:rtl/>
          <w:lang w:bidi="ar-IQ"/>
        </w:rPr>
      </w:pPr>
      <w:r w:rsidRPr="004D5092">
        <w:rPr>
          <w:rFonts w:asciiTheme="majorBidi" w:hAnsiTheme="majorBidi" w:hint="cs"/>
          <w:sz w:val="27"/>
          <w:rtl/>
          <w:lang w:bidi="ar-IQ"/>
        </w:rPr>
        <w:t>ثم</w:t>
      </w:r>
      <w:r w:rsidR="00D21163" w:rsidRPr="004D5092">
        <w:rPr>
          <w:rFonts w:asciiTheme="majorBidi" w:hAnsiTheme="majorBidi" w:hint="cs"/>
          <w:sz w:val="27"/>
          <w:rtl/>
          <w:lang w:bidi="ar-IQ"/>
        </w:rPr>
        <w:t>ّ</w:t>
      </w:r>
      <w:r w:rsidRPr="004D5092">
        <w:rPr>
          <w:rFonts w:asciiTheme="majorBidi" w:hAnsiTheme="majorBidi" w:hint="cs"/>
          <w:sz w:val="27"/>
          <w:rtl/>
          <w:lang w:bidi="ar-IQ"/>
        </w:rPr>
        <w:t xml:space="preserve"> قال الله سبحانه وتعالى بعد آية التطهير: </w:t>
      </w:r>
      <w:r w:rsidRPr="004D5092">
        <w:rPr>
          <w:rFonts w:ascii="Mosawi" w:hAnsi="Mosawi" w:cs="Mosawi"/>
          <w:sz w:val="24"/>
          <w:szCs w:val="24"/>
          <w:rtl/>
        </w:rPr>
        <w:t>﴿</w:t>
      </w:r>
      <w:r w:rsidRPr="004D5092">
        <w:rPr>
          <w:rFonts w:asciiTheme="majorBidi" w:hAnsiTheme="majorBidi"/>
          <w:b/>
          <w:bCs/>
          <w:sz w:val="27"/>
          <w:rtl/>
          <w:lang w:bidi="ar-IQ"/>
        </w:rPr>
        <w:t>وَاذْكُرْنَ مَا يُتْلَى فِي بُيُوتِكُنَّ</w:t>
      </w:r>
      <w:r w:rsidRPr="004D5092">
        <w:rPr>
          <w:rFonts w:ascii="Mosawi" w:hAnsi="Mosawi" w:cs="Mosawi"/>
          <w:sz w:val="24"/>
          <w:szCs w:val="24"/>
          <w:rtl/>
        </w:rPr>
        <w:t>﴾</w:t>
      </w:r>
      <w:r w:rsidRPr="004D5092">
        <w:rPr>
          <w:rFonts w:asciiTheme="majorBidi" w:hAnsiTheme="majorBidi" w:hint="cs"/>
          <w:sz w:val="27"/>
          <w:rtl/>
        </w:rPr>
        <w:t xml:space="preserve"> (الأحزاب: 34)</w:t>
      </w:r>
      <w:r w:rsidRPr="004D5092">
        <w:rPr>
          <w:rFonts w:asciiTheme="majorBidi" w:hAnsiTheme="majorBidi" w:hint="cs"/>
          <w:sz w:val="27"/>
          <w:rtl/>
          <w:lang w:bidi="ar-IQ"/>
        </w:rPr>
        <w:t>.</w:t>
      </w:r>
    </w:p>
    <w:p w:rsidR="009532D6" w:rsidRPr="004D5092" w:rsidRDefault="00D21163" w:rsidP="000D2A38">
      <w:pPr>
        <w:spacing w:line="380" w:lineRule="exact"/>
        <w:rPr>
          <w:rFonts w:asciiTheme="majorBidi" w:hAnsiTheme="majorBidi"/>
          <w:sz w:val="27"/>
          <w:rtl/>
          <w:lang w:bidi="ar-IQ"/>
        </w:rPr>
      </w:pPr>
      <w:r w:rsidRPr="004D5092">
        <w:rPr>
          <w:rFonts w:asciiTheme="majorBidi" w:hAnsiTheme="majorBidi" w:hint="cs"/>
          <w:sz w:val="27"/>
          <w:rtl/>
          <w:lang w:bidi="ar-IQ"/>
        </w:rPr>
        <w:t>3ـ في إطار قولكم بعدم وجود إشكالٍ</w:t>
      </w:r>
      <w:r w:rsidR="009532D6" w:rsidRPr="004D5092">
        <w:rPr>
          <w:rFonts w:asciiTheme="majorBidi" w:hAnsiTheme="majorBidi" w:hint="cs"/>
          <w:sz w:val="27"/>
          <w:rtl/>
          <w:lang w:bidi="ar-IQ"/>
        </w:rPr>
        <w:t xml:space="preserve"> في التعبير بـ </w:t>
      </w:r>
      <w:r w:rsidR="009532D6" w:rsidRPr="004D5092">
        <w:rPr>
          <w:rFonts w:hint="eastAsia"/>
          <w:sz w:val="24"/>
          <w:szCs w:val="24"/>
          <w:rtl/>
        </w:rPr>
        <w:t>«</w:t>
      </w:r>
      <w:r w:rsidR="009532D6" w:rsidRPr="004D5092">
        <w:rPr>
          <w:rFonts w:asciiTheme="majorBidi" w:hAnsiTheme="majorBidi" w:hint="cs"/>
          <w:sz w:val="27"/>
          <w:rtl/>
          <w:lang w:bidi="ar-IQ"/>
        </w:rPr>
        <w:t>أهل البيت</w:t>
      </w:r>
      <w:r w:rsidR="009532D6" w:rsidRPr="004D5092">
        <w:rPr>
          <w:rFonts w:hint="eastAsia"/>
          <w:sz w:val="24"/>
          <w:szCs w:val="24"/>
          <w:rtl/>
        </w:rPr>
        <w:t>»</w:t>
      </w:r>
      <w:r w:rsidRPr="004D5092">
        <w:rPr>
          <w:rFonts w:asciiTheme="majorBidi" w:hAnsiTheme="majorBidi" w:hint="cs"/>
          <w:sz w:val="27"/>
          <w:rtl/>
          <w:lang w:bidi="ar-IQ"/>
        </w:rPr>
        <w:t>،</w:t>
      </w:r>
      <w:r w:rsidR="009532D6" w:rsidRPr="004D5092">
        <w:rPr>
          <w:rFonts w:asciiTheme="majorBidi" w:hAnsiTheme="majorBidi" w:hint="cs"/>
          <w:sz w:val="27"/>
          <w:rtl/>
          <w:lang w:bidi="ar-IQ"/>
        </w:rPr>
        <w:t xml:space="preserve"> وكذلك الجمع المذك</w:t>
      </w:r>
      <w:r w:rsidRPr="004D5092">
        <w:rPr>
          <w:rFonts w:asciiTheme="majorBidi" w:hAnsiTheme="majorBidi" w:hint="cs"/>
          <w:sz w:val="27"/>
          <w:rtl/>
          <w:lang w:bidi="ar-IQ"/>
        </w:rPr>
        <w:t>َّ</w:t>
      </w:r>
      <w:r w:rsidR="009532D6" w:rsidRPr="004D5092">
        <w:rPr>
          <w:rFonts w:asciiTheme="majorBidi" w:hAnsiTheme="majorBidi" w:hint="cs"/>
          <w:sz w:val="27"/>
          <w:rtl/>
          <w:lang w:bidi="ar-IQ"/>
        </w:rPr>
        <w:t>ر، قد أشر</w:t>
      </w:r>
      <w:r w:rsidRPr="004D5092">
        <w:rPr>
          <w:rFonts w:asciiTheme="majorBidi" w:hAnsiTheme="majorBidi" w:hint="cs"/>
          <w:sz w:val="27"/>
          <w:rtl/>
          <w:lang w:bidi="ar-IQ"/>
        </w:rPr>
        <w:t>َ</w:t>
      </w:r>
      <w:r w:rsidR="009532D6" w:rsidRPr="004D5092">
        <w:rPr>
          <w:rFonts w:asciiTheme="majorBidi" w:hAnsiTheme="majorBidi" w:hint="cs"/>
          <w:sz w:val="27"/>
          <w:rtl/>
          <w:lang w:bidi="ar-IQ"/>
        </w:rPr>
        <w:t>ت</w:t>
      </w:r>
      <w:r w:rsidRPr="004D5092">
        <w:rPr>
          <w:rFonts w:asciiTheme="majorBidi" w:hAnsiTheme="majorBidi" w:hint="cs"/>
          <w:sz w:val="27"/>
          <w:rtl/>
          <w:lang w:bidi="ar-IQ"/>
        </w:rPr>
        <w:t>ُ</w:t>
      </w:r>
      <w:r w:rsidR="009532D6" w:rsidRPr="004D5092">
        <w:rPr>
          <w:rFonts w:asciiTheme="majorBidi" w:hAnsiTheme="majorBidi" w:hint="cs"/>
          <w:sz w:val="27"/>
          <w:rtl/>
          <w:lang w:bidi="ar-IQ"/>
        </w:rPr>
        <w:t>م إلى آية النبي</w:t>
      </w:r>
      <w:r w:rsidRPr="004D5092">
        <w:rPr>
          <w:rFonts w:asciiTheme="majorBidi" w:hAnsiTheme="majorBidi" w:hint="cs"/>
          <w:sz w:val="27"/>
          <w:rtl/>
          <w:lang w:bidi="ar-IQ"/>
        </w:rPr>
        <w:t>ّ</w:t>
      </w:r>
      <w:r w:rsidR="009532D6" w:rsidRPr="004D5092">
        <w:rPr>
          <w:rFonts w:asciiTheme="majorBidi" w:hAnsiTheme="majorBidi" w:hint="cs"/>
          <w:sz w:val="27"/>
          <w:rtl/>
          <w:lang w:bidi="ar-IQ"/>
        </w:rPr>
        <w:t xml:space="preserve"> إبراهيم</w:t>
      </w:r>
      <w:r w:rsidR="003856B4" w:rsidRPr="004D5092">
        <w:rPr>
          <w:rFonts w:ascii="Mosawi" w:hAnsi="Mosawi" w:cs="Mosawi"/>
          <w:szCs w:val="22"/>
          <w:rtl/>
        </w:rPr>
        <w:t>×</w:t>
      </w:r>
      <w:r w:rsidR="009532D6" w:rsidRPr="004D5092">
        <w:rPr>
          <w:rFonts w:asciiTheme="majorBidi" w:hAnsiTheme="majorBidi" w:hint="cs"/>
          <w:sz w:val="27"/>
          <w:rtl/>
          <w:lang w:bidi="ar-IQ"/>
        </w:rPr>
        <w:t>. فقد ذك</w:t>
      </w:r>
      <w:r w:rsidR="006433FB" w:rsidRPr="004D5092">
        <w:rPr>
          <w:rFonts w:asciiTheme="majorBidi" w:hAnsiTheme="majorBidi" w:hint="cs"/>
          <w:sz w:val="27"/>
          <w:rtl/>
          <w:lang w:bidi="ar-IQ"/>
        </w:rPr>
        <w:t>َ</w:t>
      </w:r>
      <w:r w:rsidR="009532D6" w:rsidRPr="004D5092">
        <w:rPr>
          <w:rFonts w:asciiTheme="majorBidi" w:hAnsiTheme="majorBidi" w:hint="cs"/>
          <w:sz w:val="27"/>
          <w:rtl/>
          <w:lang w:bidi="ar-IQ"/>
        </w:rPr>
        <w:t>ر</w:t>
      </w:r>
      <w:r w:rsidR="006433FB" w:rsidRPr="004D5092">
        <w:rPr>
          <w:rFonts w:asciiTheme="majorBidi" w:hAnsiTheme="majorBidi" w:hint="cs"/>
          <w:sz w:val="27"/>
          <w:rtl/>
          <w:lang w:bidi="ar-IQ"/>
        </w:rPr>
        <w:t>ْ</w:t>
      </w:r>
      <w:r w:rsidR="009532D6" w:rsidRPr="004D5092">
        <w:rPr>
          <w:rFonts w:asciiTheme="majorBidi" w:hAnsiTheme="majorBidi" w:hint="cs"/>
          <w:sz w:val="27"/>
          <w:rtl/>
          <w:lang w:bidi="ar-IQ"/>
        </w:rPr>
        <w:t>ت</w:t>
      </w:r>
      <w:r w:rsidR="006433FB" w:rsidRPr="004D5092">
        <w:rPr>
          <w:rFonts w:asciiTheme="majorBidi" w:hAnsiTheme="majorBidi" w:hint="cs"/>
          <w:sz w:val="27"/>
          <w:rtl/>
          <w:lang w:bidi="ar-IQ"/>
        </w:rPr>
        <w:t>ُ</w:t>
      </w:r>
      <w:r w:rsidR="009532D6" w:rsidRPr="004D5092">
        <w:rPr>
          <w:rFonts w:asciiTheme="majorBidi" w:hAnsiTheme="majorBidi" w:hint="cs"/>
          <w:sz w:val="27"/>
          <w:rtl/>
          <w:lang w:bidi="ar-IQ"/>
        </w:rPr>
        <w:t>م في استدلالكم أن هذه الآية تدلّ بوضوح</w:t>
      </w:r>
      <w:r w:rsidRPr="004D5092">
        <w:rPr>
          <w:rFonts w:asciiTheme="majorBidi" w:hAnsiTheme="majorBidi" w:hint="cs"/>
          <w:sz w:val="27"/>
          <w:rtl/>
          <w:lang w:bidi="ar-IQ"/>
        </w:rPr>
        <w:t>ٍ</w:t>
      </w:r>
      <w:r w:rsidR="009532D6" w:rsidRPr="004D5092">
        <w:rPr>
          <w:rFonts w:asciiTheme="majorBidi" w:hAnsiTheme="majorBidi" w:hint="cs"/>
          <w:sz w:val="27"/>
          <w:rtl/>
          <w:lang w:bidi="ar-IQ"/>
        </w:rPr>
        <w:t xml:space="preserve"> على أن المراد من أهل البيت هو النساء، وقد استف</w:t>
      </w:r>
      <w:r w:rsidR="00DF119D" w:rsidRPr="004D5092">
        <w:rPr>
          <w:rFonts w:asciiTheme="majorBidi" w:hAnsiTheme="majorBidi" w:hint="cs"/>
          <w:sz w:val="27"/>
          <w:rtl/>
          <w:lang w:bidi="ar-IQ"/>
        </w:rPr>
        <w:t>َ</w:t>
      </w:r>
      <w:r w:rsidR="009532D6" w:rsidRPr="004D5092">
        <w:rPr>
          <w:rFonts w:asciiTheme="majorBidi" w:hAnsiTheme="majorBidi" w:hint="cs"/>
          <w:sz w:val="27"/>
          <w:rtl/>
          <w:lang w:bidi="ar-IQ"/>
        </w:rPr>
        <w:t>د</w:t>
      </w:r>
      <w:r w:rsidR="00DF119D" w:rsidRPr="004D5092">
        <w:rPr>
          <w:rFonts w:asciiTheme="majorBidi" w:hAnsiTheme="majorBidi" w:hint="cs"/>
          <w:sz w:val="27"/>
          <w:rtl/>
          <w:lang w:bidi="ar-IQ"/>
        </w:rPr>
        <w:t>ْ</w:t>
      </w:r>
      <w:r w:rsidR="009532D6" w:rsidRPr="004D5092">
        <w:rPr>
          <w:rFonts w:asciiTheme="majorBidi" w:hAnsiTheme="majorBidi" w:hint="cs"/>
          <w:sz w:val="27"/>
          <w:rtl/>
          <w:lang w:bidi="ar-IQ"/>
        </w:rPr>
        <w:t>ت</w:t>
      </w:r>
      <w:r w:rsidR="00DF119D" w:rsidRPr="004D5092">
        <w:rPr>
          <w:rFonts w:asciiTheme="majorBidi" w:hAnsiTheme="majorBidi" w:hint="cs"/>
          <w:sz w:val="27"/>
          <w:rtl/>
          <w:lang w:bidi="ar-IQ"/>
        </w:rPr>
        <w:t>ُ</w:t>
      </w:r>
      <w:r w:rsidR="009532D6" w:rsidRPr="004D5092">
        <w:rPr>
          <w:rFonts w:asciiTheme="majorBidi" w:hAnsiTheme="majorBidi" w:hint="cs"/>
          <w:sz w:val="27"/>
          <w:rtl/>
          <w:lang w:bidi="ar-IQ"/>
        </w:rPr>
        <w:t>م هناك أن الخطاب موجّ</w:t>
      </w:r>
      <w:r w:rsidRPr="004D5092">
        <w:rPr>
          <w:rFonts w:asciiTheme="majorBidi" w:hAnsiTheme="majorBidi" w:hint="cs"/>
          <w:sz w:val="27"/>
          <w:rtl/>
          <w:lang w:bidi="ar-IQ"/>
        </w:rPr>
        <w:t>َ</w:t>
      </w:r>
      <w:r w:rsidR="009532D6" w:rsidRPr="004D5092">
        <w:rPr>
          <w:rFonts w:asciiTheme="majorBidi" w:hAnsiTheme="majorBidi" w:hint="cs"/>
          <w:sz w:val="27"/>
          <w:rtl/>
          <w:lang w:bidi="ar-IQ"/>
        </w:rPr>
        <w:t>ه</w:t>
      </w:r>
      <w:r w:rsidRPr="004D5092">
        <w:rPr>
          <w:rFonts w:asciiTheme="majorBidi" w:hAnsiTheme="majorBidi" w:hint="cs"/>
          <w:sz w:val="27"/>
          <w:rtl/>
          <w:lang w:bidi="ar-IQ"/>
        </w:rPr>
        <w:t>ٌ</w:t>
      </w:r>
      <w:r w:rsidR="009532D6" w:rsidRPr="004D5092">
        <w:rPr>
          <w:rFonts w:asciiTheme="majorBidi" w:hAnsiTheme="majorBidi" w:hint="cs"/>
          <w:sz w:val="27"/>
          <w:rtl/>
          <w:lang w:bidi="ar-IQ"/>
        </w:rPr>
        <w:t xml:space="preserve"> إلى النساء</w:t>
      </w:r>
      <w:r w:rsidRPr="004D5092">
        <w:rPr>
          <w:rFonts w:asciiTheme="majorBidi" w:hAnsiTheme="majorBidi" w:hint="cs"/>
          <w:sz w:val="27"/>
          <w:rtl/>
          <w:lang w:bidi="ar-IQ"/>
        </w:rPr>
        <w:t>،</w:t>
      </w:r>
      <w:r w:rsidR="009532D6" w:rsidRPr="004D5092">
        <w:rPr>
          <w:rFonts w:asciiTheme="majorBidi" w:hAnsiTheme="majorBidi" w:hint="cs"/>
          <w:sz w:val="27"/>
          <w:rtl/>
          <w:lang w:bidi="ar-IQ"/>
        </w:rPr>
        <w:t xml:space="preserve"> وأن الضمائر مؤن</w:t>
      </w:r>
      <w:r w:rsidRPr="004D5092">
        <w:rPr>
          <w:rFonts w:asciiTheme="majorBidi" w:hAnsiTheme="majorBidi" w:hint="cs"/>
          <w:sz w:val="27"/>
          <w:rtl/>
          <w:lang w:bidi="ar-IQ"/>
        </w:rPr>
        <w:t>َّ</w:t>
      </w:r>
      <w:r w:rsidR="009532D6" w:rsidRPr="004D5092">
        <w:rPr>
          <w:rFonts w:asciiTheme="majorBidi" w:hAnsiTheme="majorBidi" w:hint="cs"/>
          <w:sz w:val="27"/>
          <w:rtl/>
          <w:lang w:bidi="ar-IQ"/>
        </w:rPr>
        <w:t>ثة أيضاً. وهذا التغيير في اللفظ يفيد معنى النساء أيضاً، وقد استف</w:t>
      </w:r>
      <w:r w:rsidR="00DF119D" w:rsidRPr="004D5092">
        <w:rPr>
          <w:rFonts w:asciiTheme="majorBidi" w:hAnsiTheme="majorBidi" w:hint="cs"/>
          <w:sz w:val="27"/>
          <w:rtl/>
          <w:lang w:bidi="ar-IQ"/>
        </w:rPr>
        <w:t>َ</w:t>
      </w:r>
      <w:r w:rsidR="009532D6" w:rsidRPr="004D5092">
        <w:rPr>
          <w:rFonts w:asciiTheme="majorBidi" w:hAnsiTheme="majorBidi" w:hint="cs"/>
          <w:sz w:val="27"/>
          <w:rtl/>
          <w:lang w:bidi="ar-IQ"/>
        </w:rPr>
        <w:t>د</w:t>
      </w:r>
      <w:r w:rsidR="00DF119D" w:rsidRPr="004D5092">
        <w:rPr>
          <w:rFonts w:asciiTheme="majorBidi" w:hAnsiTheme="majorBidi" w:hint="cs"/>
          <w:sz w:val="27"/>
          <w:rtl/>
          <w:lang w:bidi="ar-IQ"/>
        </w:rPr>
        <w:t>ْ</w:t>
      </w:r>
      <w:r w:rsidR="009532D6" w:rsidRPr="004D5092">
        <w:rPr>
          <w:rFonts w:asciiTheme="majorBidi" w:hAnsiTheme="majorBidi" w:hint="cs"/>
          <w:sz w:val="27"/>
          <w:rtl/>
          <w:lang w:bidi="ar-IQ"/>
        </w:rPr>
        <w:t>ت</w:t>
      </w:r>
      <w:r w:rsidR="00DF119D" w:rsidRPr="004D5092">
        <w:rPr>
          <w:rFonts w:asciiTheme="majorBidi" w:hAnsiTheme="majorBidi" w:hint="cs"/>
          <w:sz w:val="27"/>
          <w:rtl/>
          <w:lang w:bidi="ar-IQ"/>
        </w:rPr>
        <w:t>ُ</w:t>
      </w:r>
      <w:r w:rsidR="009532D6" w:rsidRPr="004D5092">
        <w:rPr>
          <w:rFonts w:asciiTheme="majorBidi" w:hAnsiTheme="majorBidi" w:hint="cs"/>
          <w:sz w:val="27"/>
          <w:rtl/>
          <w:lang w:bidi="ar-IQ"/>
        </w:rPr>
        <w:t>م منه في هذه الآية أيضاً.</w:t>
      </w:r>
    </w:p>
    <w:p w:rsidR="009532D6" w:rsidRPr="004D5092" w:rsidRDefault="009532D6" w:rsidP="000D2A38">
      <w:pPr>
        <w:spacing w:line="380" w:lineRule="exact"/>
        <w:rPr>
          <w:rFonts w:asciiTheme="majorBidi" w:hAnsiTheme="majorBidi"/>
          <w:sz w:val="27"/>
          <w:rtl/>
          <w:lang w:bidi="ar-IQ"/>
        </w:rPr>
      </w:pPr>
      <w:r w:rsidRPr="004D5092">
        <w:rPr>
          <w:rFonts w:asciiTheme="majorBidi" w:hAnsiTheme="majorBidi" w:hint="cs"/>
          <w:b/>
          <w:bCs/>
          <w:sz w:val="27"/>
          <w:rtl/>
          <w:lang w:bidi="ar-IQ"/>
        </w:rPr>
        <w:t>أو</w:t>
      </w:r>
      <w:r w:rsidR="00D21163" w:rsidRPr="004D5092">
        <w:rPr>
          <w:rFonts w:asciiTheme="majorBidi" w:hAnsiTheme="majorBidi" w:hint="cs"/>
          <w:b/>
          <w:bCs/>
          <w:sz w:val="27"/>
          <w:rtl/>
          <w:lang w:bidi="ar-IQ"/>
        </w:rPr>
        <w:t>ّ</w:t>
      </w:r>
      <w:r w:rsidRPr="004D5092">
        <w:rPr>
          <w:rFonts w:asciiTheme="majorBidi" w:hAnsiTheme="majorBidi" w:hint="cs"/>
          <w:b/>
          <w:bCs/>
          <w:sz w:val="27"/>
          <w:rtl/>
          <w:lang w:bidi="ar-IQ"/>
        </w:rPr>
        <w:t>لاً</w:t>
      </w:r>
      <w:r w:rsidRPr="004D5092">
        <w:rPr>
          <w:rFonts w:asciiTheme="majorBidi" w:hAnsiTheme="majorBidi" w:hint="cs"/>
          <w:sz w:val="27"/>
          <w:rtl/>
          <w:lang w:bidi="ar-IQ"/>
        </w:rPr>
        <w:t xml:space="preserve">: إن </w:t>
      </w:r>
      <w:r w:rsidR="0085339D" w:rsidRPr="004D5092">
        <w:rPr>
          <w:rFonts w:asciiTheme="majorBidi" w:hAnsiTheme="majorBidi" w:hint="cs"/>
          <w:sz w:val="27"/>
          <w:rtl/>
          <w:lang w:bidi="ar-IQ"/>
        </w:rPr>
        <w:t>ال</w:t>
      </w:r>
      <w:r w:rsidRPr="004D5092">
        <w:rPr>
          <w:rFonts w:asciiTheme="majorBidi" w:hAnsiTheme="majorBidi" w:hint="cs"/>
          <w:sz w:val="27"/>
          <w:rtl/>
          <w:lang w:bidi="ar-IQ"/>
        </w:rPr>
        <w:t xml:space="preserve">مشكلة </w:t>
      </w:r>
      <w:r w:rsidR="0085339D" w:rsidRPr="004D5092">
        <w:rPr>
          <w:rFonts w:asciiTheme="majorBidi" w:hAnsiTheme="majorBidi" w:hint="cs"/>
          <w:sz w:val="27"/>
          <w:rtl/>
          <w:lang w:bidi="ar-IQ"/>
        </w:rPr>
        <w:t xml:space="preserve">في </w:t>
      </w:r>
      <w:r w:rsidRPr="004D5092">
        <w:rPr>
          <w:rFonts w:asciiTheme="majorBidi" w:hAnsiTheme="majorBidi" w:hint="cs"/>
          <w:sz w:val="27"/>
          <w:rtl/>
          <w:lang w:bidi="ar-IQ"/>
        </w:rPr>
        <w:t xml:space="preserve">تفسير الآية السابقة لآية التطهير؛ إذ ورد قبلها الخطاب </w:t>
      </w:r>
      <w:r w:rsidR="00D21163" w:rsidRPr="004D5092">
        <w:rPr>
          <w:rFonts w:asciiTheme="majorBidi" w:hAnsiTheme="majorBidi" w:hint="cs"/>
          <w:sz w:val="27"/>
          <w:rtl/>
          <w:lang w:bidi="ar-IQ"/>
        </w:rPr>
        <w:t>لإحدى</w:t>
      </w:r>
      <w:r w:rsidRPr="004D5092">
        <w:rPr>
          <w:rFonts w:asciiTheme="majorBidi" w:hAnsiTheme="majorBidi" w:hint="cs"/>
          <w:sz w:val="27"/>
          <w:rtl/>
          <w:lang w:bidi="ar-IQ"/>
        </w:rPr>
        <w:t xml:space="preserve"> نساء رسول الله، ثم</w:t>
      </w:r>
      <w:r w:rsidR="00D21163" w:rsidRPr="004D5092">
        <w:rPr>
          <w:rFonts w:asciiTheme="majorBidi" w:hAnsiTheme="majorBidi" w:hint="cs"/>
          <w:sz w:val="27"/>
          <w:rtl/>
          <w:lang w:bidi="ar-IQ"/>
        </w:rPr>
        <w:t>ّ</w:t>
      </w:r>
      <w:r w:rsidRPr="004D5092">
        <w:rPr>
          <w:rFonts w:asciiTheme="majorBidi" w:hAnsiTheme="majorBidi" w:hint="cs"/>
          <w:sz w:val="27"/>
          <w:rtl/>
          <w:lang w:bidi="ar-IQ"/>
        </w:rPr>
        <w:t xml:space="preserve"> انتقل الخطاب فيها إلى أهل البيت وبضمير الجمع المذك</w:t>
      </w:r>
      <w:r w:rsidR="00D21163" w:rsidRPr="004D5092">
        <w:rPr>
          <w:rFonts w:asciiTheme="majorBidi" w:hAnsiTheme="majorBidi" w:hint="cs"/>
          <w:sz w:val="27"/>
          <w:rtl/>
          <w:lang w:bidi="ar-IQ"/>
        </w:rPr>
        <w:t>َّ</w:t>
      </w:r>
      <w:r w:rsidRPr="004D5092">
        <w:rPr>
          <w:rFonts w:asciiTheme="majorBidi" w:hAnsiTheme="majorBidi" w:hint="cs"/>
          <w:sz w:val="27"/>
          <w:rtl/>
          <w:lang w:bidi="ar-IQ"/>
        </w:rPr>
        <w:t>ر! ولذلك فقد شرحتم الآية المبهمة وسؤالها قبل آية التطهير! وي</w:t>
      </w:r>
      <w:r w:rsidR="00AF6EF9" w:rsidRPr="004D5092">
        <w:rPr>
          <w:rFonts w:asciiTheme="majorBidi" w:hAnsiTheme="majorBidi" w:hint="cs"/>
          <w:sz w:val="27"/>
          <w:rtl/>
          <w:lang w:bidi="ar-IQ"/>
        </w:rPr>
        <w:t>َ</w:t>
      </w:r>
      <w:r w:rsidRPr="004D5092">
        <w:rPr>
          <w:rFonts w:asciiTheme="majorBidi" w:hAnsiTheme="majorBidi" w:hint="cs"/>
          <w:sz w:val="27"/>
          <w:rtl/>
          <w:lang w:bidi="ar-IQ"/>
        </w:rPr>
        <w:t>ر</w:t>
      </w:r>
      <w:r w:rsidR="00AF6EF9" w:rsidRPr="004D5092">
        <w:rPr>
          <w:rFonts w:asciiTheme="majorBidi" w:hAnsiTheme="majorBidi" w:hint="cs"/>
          <w:sz w:val="27"/>
          <w:rtl/>
          <w:lang w:bidi="ar-IQ"/>
        </w:rPr>
        <w:t>ِ</w:t>
      </w:r>
      <w:r w:rsidRPr="004D5092">
        <w:rPr>
          <w:rFonts w:asciiTheme="majorBidi" w:hAnsiTheme="majorBidi" w:hint="cs"/>
          <w:sz w:val="27"/>
          <w:rtl/>
          <w:lang w:bidi="ar-IQ"/>
        </w:rPr>
        <w:t>د</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السؤال هناك أيضاً، وهو: م</w:t>
      </w:r>
      <w:r w:rsidR="00AF6EF9" w:rsidRPr="004D5092">
        <w:rPr>
          <w:rFonts w:asciiTheme="majorBidi" w:hAnsiTheme="majorBidi" w:hint="cs"/>
          <w:sz w:val="27"/>
          <w:rtl/>
          <w:lang w:bidi="ar-IQ"/>
        </w:rPr>
        <w:t>َ</w:t>
      </w:r>
      <w:r w:rsidRPr="004D5092">
        <w:rPr>
          <w:rFonts w:asciiTheme="majorBidi" w:hAnsiTheme="majorBidi" w:hint="cs"/>
          <w:sz w:val="27"/>
          <w:rtl/>
          <w:lang w:bidi="ar-IQ"/>
        </w:rPr>
        <w:t>ن</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هم أهل البيت؟ وبالمناسبة فإن</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هذا في حدّ ذاته يثبت أن </w:t>
      </w:r>
      <w:r w:rsidRPr="004D5092">
        <w:rPr>
          <w:rFonts w:hint="eastAsia"/>
          <w:sz w:val="24"/>
          <w:szCs w:val="24"/>
          <w:rtl/>
        </w:rPr>
        <w:t>«</w:t>
      </w:r>
      <w:r w:rsidRPr="004D5092">
        <w:rPr>
          <w:rFonts w:asciiTheme="majorBidi" w:hAnsiTheme="majorBidi" w:hint="cs"/>
          <w:sz w:val="27"/>
          <w:rtl/>
          <w:lang w:bidi="ar-IQ"/>
        </w:rPr>
        <w:t>أهل البيت</w:t>
      </w:r>
      <w:r w:rsidRPr="004D5092">
        <w:rPr>
          <w:rFonts w:hint="eastAsia"/>
          <w:sz w:val="24"/>
          <w:szCs w:val="24"/>
          <w:rtl/>
        </w:rPr>
        <w:t>»</w:t>
      </w:r>
      <w:r w:rsidRPr="004D5092">
        <w:rPr>
          <w:rFonts w:asciiTheme="majorBidi" w:hAnsiTheme="majorBidi" w:hint="cs"/>
          <w:sz w:val="27"/>
          <w:rtl/>
          <w:lang w:bidi="ar-IQ"/>
        </w:rPr>
        <w:t xml:space="preserve"> عبارة</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عن مصطلح.</w:t>
      </w:r>
    </w:p>
    <w:p w:rsidR="009532D6" w:rsidRPr="004D5092" w:rsidRDefault="009532D6" w:rsidP="000D2A38">
      <w:pPr>
        <w:spacing w:line="380" w:lineRule="exact"/>
        <w:rPr>
          <w:rFonts w:asciiTheme="majorBidi" w:hAnsiTheme="majorBidi"/>
          <w:sz w:val="27"/>
          <w:rtl/>
          <w:lang w:bidi="ar-IQ"/>
        </w:rPr>
      </w:pPr>
      <w:r w:rsidRPr="004D5092">
        <w:rPr>
          <w:rFonts w:asciiTheme="majorBidi" w:hAnsiTheme="majorBidi" w:hint="cs"/>
          <w:b/>
          <w:bCs/>
          <w:sz w:val="27"/>
          <w:rtl/>
          <w:lang w:bidi="ar-IQ"/>
        </w:rPr>
        <w:t>وثانياً</w:t>
      </w:r>
      <w:r w:rsidRPr="004D5092">
        <w:rPr>
          <w:rFonts w:asciiTheme="majorBidi" w:hAnsiTheme="majorBidi" w:hint="cs"/>
          <w:sz w:val="27"/>
          <w:rtl/>
          <w:lang w:bidi="ar-IQ"/>
        </w:rPr>
        <w:t>: حت</w:t>
      </w:r>
      <w:r w:rsidR="00AF6EF9" w:rsidRPr="004D5092">
        <w:rPr>
          <w:rFonts w:asciiTheme="majorBidi" w:hAnsiTheme="majorBidi" w:hint="cs"/>
          <w:sz w:val="27"/>
          <w:rtl/>
          <w:lang w:bidi="ar-IQ"/>
        </w:rPr>
        <w:t>ّ</w:t>
      </w:r>
      <w:r w:rsidRPr="004D5092">
        <w:rPr>
          <w:rFonts w:asciiTheme="majorBidi" w:hAnsiTheme="majorBidi" w:hint="cs"/>
          <w:sz w:val="27"/>
          <w:rtl/>
          <w:lang w:bidi="ar-IQ"/>
        </w:rPr>
        <w:t>ى لو افترضنا أن المراد من أهل البيت هناك واضح</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فما هو الدليل الذي يدعوكم إلى القول بهذا التفسير بالنسبة إلى هذه الآية أيضاً؟</w:t>
      </w:r>
    </w:p>
    <w:p w:rsidR="009532D6" w:rsidRPr="004D5092" w:rsidRDefault="009532D6" w:rsidP="000D2A38">
      <w:pPr>
        <w:spacing w:line="380" w:lineRule="exact"/>
        <w:rPr>
          <w:rFonts w:asciiTheme="majorBidi" w:hAnsiTheme="majorBidi"/>
          <w:sz w:val="27"/>
          <w:rtl/>
          <w:lang w:bidi="ar-IQ"/>
        </w:rPr>
      </w:pPr>
      <w:r w:rsidRPr="004D5092">
        <w:rPr>
          <w:rFonts w:asciiTheme="majorBidi" w:hAnsiTheme="majorBidi" w:hint="cs"/>
          <w:sz w:val="27"/>
          <w:rtl/>
          <w:lang w:bidi="ar-IQ"/>
        </w:rPr>
        <w:t>4ـ في عصر نزول الآيات كان هناك حضور</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لبنت</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واحدة فقط، وهي السيدة </w:t>
      </w:r>
      <w:r w:rsidR="00AF6EF9" w:rsidRPr="004D5092">
        <w:rPr>
          <w:rFonts w:asciiTheme="majorBidi" w:hAnsiTheme="majorBidi" w:hint="cs"/>
          <w:sz w:val="27"/>
          <w:rtl/>
          <w:lang w:bidi="ar-IQ"/>
        </w:rPr>
        <w:t>فاطمة الزهراء</w:t>
      </w:r>
      <w:r w:rsidR="003856B4" w:rsidRPr="004D5092">
        <w:rPr>
          <w:rFonts w:ascii="Mosawi" w:hAnsi="Mosawi" w:cs="Mosawi"/>
          <w:szCs w:val="22"/>
          <w:rtl/>
        </w:rPr>
        <w:t>÷</w:t>
      </w:r>
      <w:r w:rsidR="00AF6EF9" w:rsidRPr="004D5092">
        <w:rPr>
          <w:rFonts w:asciiTheme="majorBidi" w:hAnsiTheme="majorBidi" w:hint="cs"/>
          <w:sz w:val="27"/>
          <w:rtl/>
          <w:lang w:bidi="ar-IQ"/>
        </w:rPr>
        <w:t xml:space="preserve"> </w:t>
      </w:r>
      <w:r w:rsidRPr="004D5092">
        <w:rPr>
          <w:rFonts w:asciiTheme="majorBidi" w:hAnsiTheme="majorBidi" w:hint="cs"/>
          <w:sz w:val="27"/>
          <w:rtl/>
          <w:lang w:bidi="ar-IQ"/>
        </w:rPr>
        <w:t>في بيت رسول الله</w:t>
      </w:r>
      <w:r w:rsidR="009C4E6D" w:rsidRPr="004D5092">
        <w:rPr>
          <w:rFonts w:ascii="Mosawi" w:hAnsi="Mosawi" w:cs="Mosawi"/>
          <w:szCs w:val="22"/>
          <w:rtl/>
        </w:rPr>
        <w:t>|</w:t>
      </w:r>
      <w:r w:rsidRPr="004D5092">
        <w:rPr>
          <w:rFonts w:asciiTheme="majorBidi" w:hAnsiTheme="majorBidi" w:hint="cs"/>
          <w:sz w:val="27"/>
          <w:rtl/>
          <w:lang w:bidi="ar-IQ"/>
        </w:rPr>
        <w:t>، و</w:t>
      </w:r>
      <w:r w:rsidR="00E437D1" w:rsidRPr="004D5092">
        <w:rPr>
          <w:rFonts w:asciiTheme="majorBidi" w:hAnsiTheme="majorBidi" w:hint="cs"/>
          <w:sz w:val="27"/>
          <w:rtl/>
          <w:lang w:bidi="ar-IQ"/>
        </w:rPr>
        <w:t>لا شَكَّ</w:t>
      </w:r>
      <w:r w:rsidRPr="004D5092">
        <w:rPr>
          <w:rFonts w:asciiTheme="majorBidi" w:hAnsiTheme="majorBidi" w:hint="cs"/>
          <w:sz w:val="27"/>
          <w:rtl/>
          <w:lang w:bidi="ar-IQ"/>
        </w:rPr>
        <w:t xml:space="preserve"> في أن عموم لفظ </w:t>
      </w:r>
      <w:r w:rsidR="0090095F" w:rsidRPr="004D5092">
        <w:rPr>
          <w:rFonts w:hint="eastAsia"/>
          <w:sz w:val="24"/>
          <w:szCs w:val="24"/>
          <w:rtl/>
        </w:rPr>
        <w:t>«</w:t>
      </w:r>
      <w:r w:rsidRPr="004D5092">
        <w:rPr>
          <w:rFonts w:asciiTheme="majorBidi" w:hAnsiTheme="majorBidi" w:hint="cs"/>
          <w:sz w:val="27"/>
          <w:rtl/>
          <w:lang w:bidi="ar-IQ"/>
        </w:rPr>
        <w:t>أهل البيت</w:t>
      </w:r>
      <w:r w:rsidR="0090095F" w:rsidRPr="004D5092">
        <w:rPr>
          <w:rFonts w:hint="eastAsia"/>
          <w:sz w:val="24"/>
          <w:szCs w:val="24"/>
          <w:rtl/>
        </w:rPr>
        <w:t>»</w:t>
      </w:r>
      <w:r w:rsidRPr="004D5092">
        <w:rPr>
          <w:rFonts w:asciiTheme="majorBidi" w:hAnsiTheme="majorBidi" w:hint="cs"/>
          <w:sz w:val="27"/>
          <w:rtl/>
          <w:lang w:bidi="ar-IQ"/>
        </w:rPr>
        <w:t xml:space="preserve"> يشملها، وعليه فإن إظهار الشك</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في هذا المورد عجيب</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للغاية.</w:t>
      </w:r>
    </w:p>
    <w:p w:rsidR="009532D6" w:rsidRPr="004D5092" w:rsidRDefault="009532D6" w:rsidP="004D0FF6">
      <w:pPr>
        <w:rPr>
          <w:rFonts w:asciiTheme="majorBidi" w:hAnsiTheme="majorBidi"/>
          <w:sz w:val="27"/>
          <w:rtl/>
          <w:lang w:bidi="ar-IQ"/>
        </w:rPr>
      </w:pPr>
      <w:r w:rsidRPr="004D5092">
        <w:rPr>
          <w:rFonts w:asciiTheme="majorBidi" w:hAnsiTheme="majorBidi" w:hint="cs"/>
          <w:sz w:val="27"/>
          <w:rtl/>
          <w:lang w:bidi="ar-IQ"/>
        </w:rPr>
        <w:lastRenderedPageBreak/>
        <w:t xml:space="preserve">5ـ </w:t>
      </w:r>
      <w:r w:rsidR="009D0E90" w:rsidRPr="004D5092">
        <w:rPr>
          <w:rFonts w:asciiTheme="majorBidi" w:hAnsiTheme="majorBidi" w:hint="cs"/>
          <w:sz w:val="27"/>
          <w:rtl/>
          <w:lang w:bidi="ar-IQ"/>
        </w:rPr>
        <w:t>في الاستعمال اللغو</w:t>
      </w:r>
      <w:r w:rsidR="004D0FF6" w:rsidRPr="004D5092">
        <w:rPr>
          <w:rFonts w:asciiTheme="majorBidi" w:hAnsiTheme="majorBidi" w:hint="cs"/>
          <w:sz w:val="27"/>
          <w:rtl/>
          <w:lang w:bidi="ar-IQ"/>
        </w:rPr>
        <w:t>يّ</w:t>
      </w:r>
      <w:r w:rsidR="009D0E90" w:rsidRPr="004D5092">
        <w:rPr>
          <w:rFonts w:asciiTheme="majorBidi" w:hAnsiTheme="majorBidi" w:hint="cs"/>
          <w:sz w:val="27"/>
          <w:rtl/>
          <w:lang w:bidi="ar-IQ"/>
        </w:rPr>
        <w:t xml:space="preserve"> لا ي</w:t>
      </w:r>
      <w:r w:rsidR="004D0FF6" w:rsidRPr="004D5092">
        <w:rPr>
          <w:rFonts w:asciiTheme="majorBidi" w:hAnsiTheme="majorBidi" w:hint="cs"/>
          <w:sz w:val="27"/>
          <w:rtl/>
          <w:lang w:bidi="ar-IQ"/>
        </w:rPr>
        <w:t>ُ</w:t>
      </w:r>
      <w:r w:rsidR="009D0E90" w:rsidRPr="004D5092">
        <w:rPr>
          <w:rFonts w:asciiTheme="majorBidi" w:hAnsiTheme="majorBidi" w:hint="cs"/>
          <w:sz w:val="27"/>
          <w:rtl/>
          <w:lang w:bidi="ar-IQ"/>
        </w:rPr>
        <w:t>عت</w:t>
      </w:r>
      <w:r w:rsidR="004D0FF6" w:rsidRPr="004D5092">
        <w:rPr>
          <w:rFonts w:asciiTheme="majorBidi" w:hAnsiTheme="majorBidi" w:hint="cs"/>
          <w:sz w:val="27"/>
          <w:rtl/>
          <w:lang w:bidi="ar-IQ"/>
        </w:rPr>
        <w:t>َ</w:t>
      </w:r>
      <w:r w:rsidR="009D0E90" w:rsidRPr="004D5092">
        <w:rPr>
          <w:rFonts w:asciiTheme="majorBidi" w:hAnsiTheme="majorBidi" w:hint="cs"/>
          <w:sz w:val="27"/>
          <w:rtl/>
          <w:lang w:bidi="ar-IQ"/>
        </w:rPr>
        <w:t>ب</w:t>
      </w:r>
      <w:r w:rsidR="004D0FF6" w:rsidRPr="004D5092">
        <w:rPr>
          <w:rFonts w:asciiTheme="majorBidi" w:hAnsiTheme="majorBidi" w:hint="cs"/>
          <w:sz w:val="27"/>
          <w:rtl/>
          <w:lang w:bidi="ar-IQ"/>
        </w:rPr>
        <w:t>َ</w:t>
      </w:r>
      <w:r w:rsidR="009D0E90" w:rsidRPr="004D5092">
        <w:rPr>
          <w:rFonts w:asciiTheme="majorBidi" w:hAnsiTheme="majorBidi" w:hint="cs"/>
          <w:sz w:val="27"/>
          <w:rtl/>
          <w:lang w:bidi="ar-IQ"/>
        </w:rPr>
        <w:t>ر</w:t>
      </w:r>
      <w:r w:rsidRPr="004D5092">
        <w:rPr>
          <w:rFonts w:asciiTheme="majorBidi" w:hAnsiTheme="majorBidi" w:hint="cs"/>
          <w:sz w:val="27"/>
          <w:rtl/>
          <w:lang w:bidi="ar-IQ"/>
        </w:rPr>
        <w:t xml:space="preserve"> الأفراد</w:t>
      </w:r>
      <w:r w:rsidR="00C77D30" w:rsidRPr="004D5092">
        <w:rPr>
          <w:rFonts w:asciiTheme="majorBidi" w:hAnsiTheme="majorBidi" w:hint="cs"/>
          <w:sz w:val="27"/>
          <w:rtl/>
          <w:lang w:bidi="ar-IQ"/>
        </w:rPr>
        <w:t>ُ</w:t>
      </w:r>
      <w:r w:rsidRPr="004D5092">
        <w:rPr>
          <w:rFonts w:asciiTheme="majorBidi" w:hAnsiTheme="majorBidi" w:hint="cs"/>
          <w:sz w:val="27"/>
          <w:rtl/>
          <w:lang w:bidi="ar-IQ"/>
        </w:rPr>
        <w:t xml:space="preserve"> جزءاً من أهل بيتهم. فإنهم لا يعتبرون لفظ أهل بيت النبي</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شاملاً للنبي</w:t>
      </w:r>
      <w:r w:rsidR="00AF6EF9" w:rsidRPr="004D5092">
        <w:rPr>
          <w:rFonts w:asciiTheme="majorBidi" w:hAnsiTheme="majorBidi" w:hint="cs"/>
          <w:sz w:val="27"/>
          <w:rtl/>
          <w:lang w:bidi="ar-IQ"/>
        </w:rPr>
        <w:t>ّ</w:t>
      </w:r>
      <w:r w:rsidR="009C4E6D" w:rsidRPr="004D5092">
        <w:rPr>
          <w:rFonts w:ascii="Mosawi" w:hAnsi="Mosawi" w:cs="Mosawi"/>
          <w:szCs w:val="22"/>
          <w:rtl/>
        </w:rPr>
        <w:t>|</w:t>
      </w:r>
      <w:r w:rsidRPr="004D5092">
        <w:rPr>
          <w:rFonts w:asciiTheme="majorBidi" w:hAnsiTheme="majorBidi" w:hint="cs"/>
          <w:sz w:val="27"/>
          <w:rtl/>
          <w:lang w:bidi="ar-IQ"/>
        </w:rPr>
        <w:t xml:space="preserve"> نفسه، ولو أر</w:t>
      </w:r>
      <w:r w:rsidR="009D0E90" w:rsidRPr="004D5092">
        <w:rPr>
          <w:rFonts w:asciiTheme="majorBidi" w:hAnsiTheme="majorBidi" w:hint="cs"/>
          <w:sz w:val="27"/>
          <w:rtl/>
          <w:lang w:bidi="ar-IQ"/>
        </w:rPr>
        <w:t>َ</w:t>
      </w:r>
      <w:r w:rsidRPr="004D5092">
        <w:rPr>
          <w:rFonts w:asciiTheme="majorBidi" w:hAnsiTheme="majorBidi" w:hint="cs"/>
          <w:sz w:val="27"/>
          <w:rtl/>
          <w:lang w:bidi="ar-IQ"/>
        </w:rPr>
        <w:t>د</w:t>
      </w:r>
      <w:r w:rsidR="009D0E90" w:rsidRPr="004D5092">
        <w:rPr>
          <w:rFonts w:asciiTheme="majorBidi" w:hAnsiTheme="majorBidi" w:hint="cs"/>
          <w:sz w:val="27"/>
          <w:rtl/>
          <w:lang w:bidi="ar-IQ"/>
        </w:rPr>
        <w:t>ْ</w:t>
      </w:r>
      <w:r w:rsidRPr="004D5092">
        <w:rPr>
          <w:rFonts w:asciiTheme="majorBidi" w:hAnsiTheme="majorBidi" w:hint="cs"/>
          <w:sz w:val="27"/>
          <w:rtl/>
          <w:lang w:bidi="ar-IQ"/>
        </w:rPr>
        <w:t xml:space="preserve">نا هذا المعنى وجب القول: إن </w:t>
      </w:r>
      <w:r w:rsidRPr="004D5092">
        <w:rPr>
          <w:rFonts w:hint="eastAsia"/>
          <w:sz w:val="24"/>
          <w:szCs w:val="24"/>
          <w:rtl/>
        </w:rPr>
        <w:t>«</w:t>
      </w:r>
      <w:r w:rsidRPr="004D5092">
        <w:rPr>
          <w:rFonts w:asciiTheme="majorBidi" w:hAnsiTheme="majorBidi" w:hint="cs"/>
          <w:sz w:val="27"/>
          <w:rtl/>
          <w:lang w:bidi="ar-IQ"/>
        </w:rPr>
        <w:t>أهل البيت</w:t>
      </w:r>
      <w:r w:rsidRPr="004D5092">
        <w:rPr>
          <w:rFonts w:hint="eastAsia"/>
          <w:sz w:val="24"/>
          <w:szCs w:val="24"/>
          <w:rtl/>
        </w:rPr>
        <w:t>»</w:t>
      </w:r>
      <w:r w:rsidRPr="004D5092">
        <w:rPr>
          <w:rFonts w:asciiTheme="majorBidi" w:hAnsiTheme="majorBidi" w:hint="cs"/>
          <w:sz w:val="27"/>
          <w:rtl/>
          <w:lang w:bidi="ar-IQ"/>
        </w:rPr>
        <w:t xml:space="preserve"> مصطلح</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ومن هنا فإن ما قيل من </w:t>
      </w:r>
      <w:r w:rsidRPr="004D5092">
        <w:rPr>
          <w:rFonts w:hint="eastAsia"/>
          <w:sz w:val="24"/>
          <w:szCs w:val="24"/>
          <w:rtl/>
        </w:rPr>
        <w:t>«</w:t>
      </w:r>
      <w:r w:rsidRPr="004D5092">
        <w:rPr>
          <w:rFonts w:asciiTheme="majorBidi" w:hAnsiTheme="majorBidi" w:hint="cs"/>
          <w:sz w:val="27"/>
          <w:rtl/>
          <w:lang w:bidi="ar-IQ"/>
        </w:rPr>
        <w:t>أن الآية قد اعتبرت إبراهيم</w:t>
      </w:r>
      <w:r w:rsidR="003856B4" w:rsidRPr="004D5092">
        <w:rPr>
          <w:rFonts w:ascii="Mosawi" w:hAnsi="Mosawi" w:cs="Mosawi"/>
          <w:szCs w:val="22"/>
          <w:rtl/>
        </w:rPr>
        <w:t>×</w:t>
      </w:r>
      <w:r w:rsidRPr="004D5092">
        <w:rPr>
          <w:rFonts w:asciiTheme="majorBidi" w:hAnsiTheme="majorBidi" w:hint="cs"/>
          <w:sz w:val="27"/>
          <w:rtl/>
          <w:lang w:bidi="ar-IQ"/>
        </w:rPr>
        <w:t xml:space="preserve"> من أهل بيته</w:t>
      </w:r>
      <w:r w:rsidRPr="004D5092">
        <w:rPr>
          <w:rFonts w:hint="eastAsia"/>
          <w:sz w:val="24"/>
          <w:szCs w:val="24"/>
          <w:rtl/>
        </w:rPr>
        <w:t>»</w:t>
      </w:r>
      <w:r w:rsidRPr="004D5092">
        <w:rPr>
          <w:rFonts w:asciiTheme="majorBidi" w:hAnsiTheme="majorBidi" w:hint="cs"/>
          <w:sz w:val="27"/>
          <w:rtl/>
          <w:lang w:bidi="ar-IQ"/>
        </w:rPr>
        <w:t xml:space="preserve"> لا يستند إلى دليل</w:t>
      </w:r>
      <w:r w:rsidR="00AF6EF9" w:rsidRPr="004D5092">
        <w:rPr>
          <w:rFonts w:asciiTheme="majorBidi" w:hAnsiTheme="majorBidi" w:hint="cs"/>
          <w:sz w:val="27"/>
          <w:rtl/>
          <w:lang w:bidi="ar-IQ"/>
        </w:rPr>
        <w:t>ٍ</w:t>
      </w:r>
      <w:r w:rsidRPr="004D5092">
        <w:rPr>
          <w:rFonts w:asciiTheme="majorBidi" w:hAnsiTheme="majorBidi" w:hint="cs"/>
          <w:sz w:val="27"/>
          <w:rtl/>
          <w:lang w:bidi="ar-IQ"/>
        </w:rPr>
        <w:t>، وهو مصادرة</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على المطلوب. وأما قاعدة التغليب فهي إنما تصحّ فيما لو كان هناك رجل</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واحد بين النساء في الحد</w:t>
      </w:r>
      <w:r w:rsidR="00AF6EF9" w:rsidRPr="004D5092">
        <w:rPr>
          <w:rFonts w:asciiTheme="majorBidi" w:hAnsiTheme="majorBidi" w:hint="cs"/>
          <w:sz w:val="27"/>
          <w:rtl/>
          <w:lang w:bidi="ar-IQ"/>
        </w:rPr>
        <w:t>ّ</w:t>
      </w:r>
      <w:r w:rsidRPr="004D5092">
        <w:rPr>
          <w:rFonts w:asciiTheme="majorBidi" w:hAnsiTheme="majorBidi" w:hint="cs"/>
          <w:sz w:val="27"/>
          <w:rtl/>
          <w:lang w:bidi="ar-IQ"/>
        </w:rPr>
        <w:t xml:space="preserve"> الأدنى، وبالنظر إلى أن النبي</w:t>
      </w:r>
      <w:r w:rsidR="00AF6EF9" w:rsidRPr="004D5092">
        <w:rPr>
          <w:rFonts w:asciiTheme="majorBidi" w:hAnsiTheme="majorBidi" w:hint="cs"/>
          <w:sz w:val="27"/>
          <w:rtl/>
          <w:lang w:bidi="ar-IQ"/>
        </w:rPr>
        <w:t>ّ</w:t>
      </w:r>
      <w:r w:rsidR="009C4E6D" w:rsidRPr="004D5092">
        <w:rPr>
          <w:rFonts w:ascii="Mosawi" w:hAnsi="Mosawi" w:cs="Mosawi"/>
          <w:szCs w:val="22"/>
          <w:rtl/>
        </w:rPr>
        <w:t>|</w:t>
      </w:r>
      <w:r w:rsidRPr="004D5092">
        <w:rPr>
          <w:rFonts w:asciiTheme="majorBidi" w:hAnsiTheme="majorBidi" w:hint="cs"/>
          <w:sz w:val="27"/>
          <w:rtl/>
          <w:lang w:bidi="ar-IQ"/>
        </w:rPr>
        <w:t xml:space="preserve"> لا يُع</w:t>
      </w:r>
      <w:r w:rsidR="00AF6EF9" w:rsidRPr="004D5092">
        <w:rPr>
          <w:rFonts w:asciiTheme="majorBidi" w:hAnsiTheme="majorBidi" w:hint="cs"/>
          <w:sz w:val="27"/>
          <w:rtl/>
          <w:lang w:bidi="ar-IQ"/>
        </w:rPr>
        <w:t>َ</w:t>
      </w:r>
      <w:r w:rsidRPr="004D5092">
        <w:rPr>
          <w:rFonts w:asciiTheme="majorBidi" w:hAnsiTheme="majorBidi" w:hint="cs"/>
          <w:sz w:val="27"/>
          <w:rtl/>
          <w:lang w:bidi="ar-IQ"/>
        </w:rPr>
        <w:t>د في ظاهر اللغة جزءاً من أهل بيته يبقى وجود الضمير المذك</w:t>
      </w:r>
      <w:r w:rsidR="00AF6EF9" w:rsidRPr="004D5092">
        <w:rPr>
          <w:rFonts w:asciiTheme="majorBidi" w:hAnsiTheme="majorBidi" w:hint="cs"/>
          <w:sz w:val="27"/>
          <w:rtl/>
          <w:lang w:bidi="ar-IQ"/>
        </w:rPr>
        <w:t>َّ</w:t>
      </w:r>
      <w:r w:rsidRPr="004D5092">
        <w:rPr>
          <w:rFonts w:asciiTheme="majorBidi" w:hAnsiTheme="majorBidi" w:hint="cs"/>
          <w:sz w:val="27"/>
          <w:rtl/>
          <w:lang w:bidi="ar-IQ"/>
        </w:rPr>
        <w:t>ر من دون حلّ</w:t>
      </w:r>
      <w:r w:rsidR="00AF6EF9" w:rsidRPr="004D5092">
        <w:rPr>
          <w:rFonts w:asciiTheme="majorBidi" w:hAnsiTheme="majorBidi" w:hint="cs"/>
          <w:sz w:val="27"/>
          <w:rtl/>
          <w:lang w:bidi="ar-IQ"/>
        </w:rPr>
        <w:t>ٍ</w:t>
      </w:r>
      <w:r w:rsidRPr="004D5092">
        <w:rPr>
          <w:rFonts w:asciiTheme="majorBidi" w:hAnsiTheme="majorBidi" w:hint="cs"/>
          <w:sz w:val="27"/>
          <w:rtl/>
          <w:lang w:bidi="ar-IQ"/>
        </w:rPr>
        <w:t>.</w:t>
      </w:r>
    </w:p>
    <w:p w:rsidR="009532D6" w:rsidRPr="004D5092" w:rsidRDefault="009532D6" w:rsidP="004448A0">
      <w:pPr>
        <w:rPr>
          <w:rFonts w:asciiTheme="majorBidi" w:hAnsiTheme="majorBidi"/>
          <w:sz w:val="27"/>
          <w:rtl/>
          <w:lang w:bidi="ar-IQ"/>
        </w:rPr>
      </w:pPr>
      <w:r w:rsidRPr="004D5092">
        <w:rPr>
          <w:rFonts w:asciiTheme="majorBidi" w:hAnsiTheme="majorBidi" w:hint="cs"/>
          <w:sz w:val="27"/>
          <w:rtl/>
          <w:lang w:bidi="ar-IQ"/>
        </w:rPr>
        <w:t xml:space="preserve">6ـ وأما بالنسبة إلى قوله تعالى: </w:t>
      </w:r>
      <w:r w:rsidRPr="004D5092">
        <w:rPr>
          <w:rFonts w:ascii="Mosawi" w:hAnsi="Mosawi" w:cs="Mosawi"/>
          <w:sz w:val="24"/>
          <w:szCs w:val="24"/>
          <w:rtl/>
        </w:rPr>
        <w:t>﴿</w:t>
      </w:r>
      <w:r w:rsidRPr="004D5092">
        <w:rPr>
          <w:rFonts w:asciiTheme="majorBidi" w:hAnsiTheme="majorBidi"/>
          <w:b/>
          <w:bCs/>
          <w:sz w:val="27"/>
          <w:rtl/>
          <w:lang w:bidi="ar-IQ"/>
        </w:rPr>
        <w:t>وَاذْكُرْنَ مَا يُتْلَى فِي بُيُوتِكُنَّ</w:t>
      </w:r>
      <w:r w:rsidRPr="004D5092">
        <w:rPr>
          <w:rFonts w:ascii="Mosawi" w:hAnsi="Mosawi" w:cs="Mosawi"/>
          <w:sz w:val="24"/>
          <w:szCs w:val="24"/>
          <w:rtl/>
        </w:rPr>
        <w:t>﴾</w:t>
      </w:r>
      <w:r w:rsidRPr="004D5092">
        <w:rPr>
          <w:rFonts w:asciiTheme="majorBidi" w:hAnsiTheme="majorBidi" w:hint="cs"/>
          <w:sz w:val="27"/>
          <w:rtl/>
        </w:rPr>
        <w:t xml:space="preserve"> (الأحزاب: 34)</w:t>
      </w:r>
      <w:r w:rsidR="00DA1C27" w:rsidRPr="004D5092">
        <w:rPr>
          <w:rFonts w:asciiTheme="majorBidi" w:hAnsiTheme="majorBidi" w:hint="cs"/>
          <w:sz w:val="27"/>
          <w:rtl/>
        </w:rPr>
        <w:t xml:space="preserve"> </w:t>
      </w:r>
      <w:r w:rsidRPr="004D5092">
        <w:rPr>
          <w:rFonts w:asciiTheme="majorBidi" w:hAnsiTheme="majorBidi" w:hint="cs"/>
          <w:sz w:val="27"/>
          <w:rtl/>
          <w:lang w:bidi="ar-IQ"/>
        </w:rPr>
        <w:t>فقد ورد ذكر لفظ البيوت بالنسبة إلى نساء النبي</w:t>
      </w:r>
      <w:r w:rsidR="00DA1C27" w:rsidRPr="004D5092">
        <w:rPr>
          <w:rFonts w:asciiTheme="majorBidi" w:hAnsiTheme="majorBidi" w:hint="cs"/>
          <w:sz w:val="27"/>
          <w:rtl/>
          <w:lang w:bidi="ar-IQ"/>
        </w:rPr>
        <w:t>ّ</w:t>
      </w:r>
      <w:r w:rsidR="009C4E6D" w:rsidRPr="004D5092">
        <w:rPr>
          <w:rFonts w:ascii="Mosawi" w:hAnsi="Mosawi" w:cs="Mosawi"/>
          <w:szCs w:val="22"/>
          <w:rtl/>
        </w:rPr>
        <w:t>|</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وليس </w:t>
      </w:r>
      <w:r w:rsidRPr="004D5092">
        <w:rPr>
          <w:rFonts w:hint="eastAsia"/>
          <w:sz w:val="24"/>
          <w:szCs w:val="24"/>
          <w:rtl/>
        </w:rPr>
        <w:t>«</w:t>
      </w:r>
      <w:r w:rsidRPr="004D5092">
        <w:rPr>
          <w:rFonts w:asciiTheme="majorBidi" w:hAnsiTheme="majorBidi" w:hint="cs"/>
          <w:sz w:val="27"/>
          <w:rtl/>
          <w:lang w:bidi="ar-IQ"/>
        </w:rPr>
        <w:t>البيت</w:t>
      </w:r>
      <w:r w:rsidRPr="004D5092">
        <w:rPr>
          <w:rFonts w:hint="eastAsia"/>
          <w:sz w:val="24"/>
          <w:szCs w:val="24"/>
          <w:rtl/>
        </w:rPr>
        <w:t>»</w:t>
      </w:r>
      <w:r w:rsidRPr="004D5092">
        <w:rPr>
          <w:rFonts w:asciiTheme="majorBidi" w:hAnsiTheme="majorBidi" w:hint="cs"/>
          <w:sz w:val="27"/>
          <w:rtl/>
          <w:lang w:bidi="ar-IQ"/>
        </w:rPr>
        <w:t>. وهذا أمر</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طبيعي؛ لأن نساء النبي كنّ يقمن في بيوت</w:t>
      </w:r>
      <w:r w:rsidR="004D0FF6" w:rsidRPr="004D5092">
        <w:rPr>
          <w:rFonts w:asciiTheme="majorBidi" w:hAnsiTheme="majorBidi" w:hint="cs"/>
          <w:sz w:val="27"/>
          <w:rtl/>
          <w:lang w:bidi="ar-IQ"/>
        </w:rPr>
        <w:t>ٍ</w:t>
      </w:r>
      <w:r w:rsidRPr="004D5092">
        <w:rPr>
          <w:rFonts w:asciiTheme="majorBidi" w:hAnsiTheme="majorBidi" w:hint="cs"/>
          <w:sz w:val="27"/>
          <w:rtl/>
          <w:lang w:bidi="ar-IQ"/>
        </w:rPr>
        <w:t xml:space="preserve"> متعد</w:t>
      </w:r>
      <w:r w:rsidR="00DA1C27" w:rsidRPr="004D5092">
        <w:rPr>
          <w:rFonts w:asciiTheme="majorBidi" w:hAnsiTheme="majorBidi" w:hint="cs"/>
          <w:sz w:val="27"/>
          <w:rtl/>
          <w:lang w:bidi="ar-IQ"/>
        </w:rPr>
        <w:t>ّ</w:t>
      </w:r>
      <w:r w:rsidRPr="004D5092">
        <w:rPr>
          <w:rFonts w:asciiTheme="majorBidi" w:hAnsiTheme="majorBidi" w:hint="cs"/>
          <w:sz w:val="27"/>
          <w:rtl/>
          <w:lang w:bidi="ar-IQ"/>
        </w:rPr>
        <w:t>دة، وأما البيت المعروف والمشهور فهو خصوص بيت رسول الله</w:t>
      </w:r>
      <w:r w:rsidR="009C4E6D" w:rsidRPr="004D5092">
        <w:rPr>
          <w:rFonts w:ascii="Mosawi" w:hAnsi="Mosawi" w:cs="Mosawi"/>
          <w:szCs w:val="22"/>
          <w:rtl/>
        </w:rPr>
        <w:t>|</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وهو المجاور لمسجد النبي</w:t>
      </w:r>
      <w:r w:rsidR="00DA1C27" w:rsidRPr="004D5092">
        <w:rPr>
          <w:rFonts w:asciiTheme="majorBidi" w:hAnsiTheme="majorBidi" w:hint="cs"/>
          <w:sz w:val="27"/>
          <w:rtl/>
          <w:lang w:bidi="ar-IQ"/>
        </w:rPr>
        <w:t>ّ</w:t>
      </w:r>
      <w:r w:rsidR="009C4E6D" w:rsidRPr="004D5092">
        <w:rPr>
          <w:rFonts w:ascii="Mosawi" w:hAnsi="Mosawi" w:cs="Mosawi"/>
          <w:szCs w:val="22"/>
          <w:rtl/>
        </w:rPr>
        <w:t>|</w:t>
      </w:r>
      <w:r w:rsidRPr="004D5092">
        <w:rPr>
          <w:rFonts w:asciiTheme="majorBidi" w:hAnsiTheme="majorBidi" w:hint="cs"/>
          <w:sz w:val="27"/>
          <w:rtl/>
          <w:lang w:bidi="ar-IQ"/>
        </w:rPr>
        <w:t>، وليس في هذا البيت غير ابنته الوحيدة وصهره وأسباطه.</w:t>
      </w:r>
    </w:p>
    <w:p w:rsidR="009532D6" w:rsidRPr="004D5092" w:rsidRDefault="009532D6" w:rsidP="004448A0">
      <w:pPr>
        <w:rPr>
          <w:rFonts w:asciiTheme="majorBidi" w:hAnsiTheme="majorBidi"/>
          <w:sz w:val="27"/>
          <w:rtl/>
          <w:lang w:bidi="ar-IQ"/>
        </w:rPr>
      </w:pPr>
      <w:r w:rsidRPr="004D5092">
        <w:rPr>
          <w:rFonts w:asciiTheme="majorBidi" w:hAnsiTheme="majorBidi" w:hint="cs"/>
          <w:sz w:val="27"/>
          <w:rtl/>
          <w:lang w:bidi="ar-IQ"/>
        </w:rPr>
        <w:t>والآن حيث تقول الآية: إن أهل البيت لا تعني أهل البيوت، وإنما هم أهل بيت</w:t>
      </w:r>
      <w:r w:rsidR="00DA1C27" w:rsidRPr="004D5092">
        <w:rPr>
          <w:rFonts w:asciiTheme="majorBidi" w:hAnsiTheme="majorBidi" w:hint="cs"/>
          <w:sz w:val="27"/>
          <w:rtl/>
          <w:lang w:bidi="ar-IQ"/>
        </w:rPr>
        <w:t xml:space="preserve">ٍ </w:t>
      </w:r>
      <w:r w:rsidRPr="004D5092">
        <w:rPr>
          <w:rFonts w:asciiTheme="majorBidi" w:hAnsiTheme="majorBidi" w:hint="cs"/>
          <w:sz w:val="27"/>
          <w:rtl/>
          <w:lang w:bidi="ar-IQ"/>
        </w:rPr>
        <w:t>خاص</w:t>
      </w:r>
      <w:r w:rsidR="00DA1C27" w:rsidRPr="004D5092">
        <w:rPr>
          <w:rFonts w:asciiTheme="majorBidi" w:hAnsiTheme="majorBidi" w:hint="cs"/>
          <w:sz w:val="27"/>
          <w:rtl/>
          <w:lang w:bidi="ar-IQ"/>
        </w:rPr>
        <w:t>ّ</w:t>
      </w:r>
      <w:r w:rsidRPr="004D5092">
        <w:rPr>
          <w:rFonts w:asciiTheme="majorBidi" w:hAnsiTheme="majorBidi" w:hint="cs"/>
          <w:sz w:val="27"/>
          <w:rtl/>
          <w:lang w:bidi="ar-IQ"/>
        </w:rPr>
        <w:t>، فعليكم أن تجيبوا: م</w:t>
      </w:r>
      <w:r w:rsidR="00DA1C27" w:rsidRPr="004D5092">
        <w:rPr>
          <w:rFonts w:asciiTheme="majorBidi" w:hAnsiTheme="majorBidi" w:hint="cs"/>
          <w:sz w:val="27"/>
          <w:rtl/>
          <w:lang w:bidi="ar-IQ"/>
        </w:rPr>
        <w:t>َ</w:t>
      </w:r>
      <w:r w:rsidRPr="004D5092">
        <w:rPr>
          <w:rFonts w:asciiTheme="majorBidi" w:hAnsiTheme="majorBidi" w:hint="cs"/>
          <w:sz w:val="27"/>
          <w:rtl/>
          <w:lang w:bidi="ar-IQ"/>
        </w:rPr>
        <w:t>ن</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هم أهل هذا البيت؟ هل المراد بهم نساء النبي</w:t>
      </w:r>
      <w:r w:rsidR="00DA1C27" w:rsidRPr="004D5092">
        <w:rPr>
          <w:rFonts w:asciiTheme="majorBidi" w:hAnsiTheme="majorBidi" w:hint="cs"/>
          <w:sz w:val="27"/>
          <w:rtl/>
          <w:lang w:bidi="ar-IQ"/>
        </w:rPr>
        <w:t>ّ</w:t>
      </w:r>
      <w:r w:rsidR="009C4E6D" w:rsidRPr="004D5092">
        <w:rPr>
          <w:rFonts w:ascii="Mosawi" w:hAnsi="Mosawi" w:cs="Mosawi"/>
          <w:szCs w:val="22"/>
          <w:rtl/>
        </w:rPr>
        <w:t>|</w:t>
      </w:r>
      <w:r w:rsidRPr="004D5092">
        <w:rPr>
          <w:rFonts w:asciiTheme="majorBidi" w:hAnsiTheme="majorBidi" w:hint="cs"/>
          <w:sz w:val="27"/>
          <w:rtl/>
          <w:lang w:bidi="ar-IQ"/>
        </w:rPr>
        <w:t>؟</w:t>
      </w:r>
    </w:p>
    <w:p w:rsidR="009532D6" w:rsidRPr="004D5092" w:rsidRDefault="009532D6" w:rsidP="004D0FF6">
      <w:pPr>
        <w:rPr>
          <w:rFonts w:asciiTheme="majorBidi" w:hAnsiTheme="majorBidi"/>
          <w:sz w:val="27"/>
          <w:rtl/>
          <w:lang w:bidi="ar-IQ"/>
        </w:rPr>
      </w:pPr>
      <w:r w:rsidRPr="004D5092">
        <w:rPr>
          <w:rFonts w:asciiTheme="majorBidi" w:hAnsiTheme="majorBidi" w:hint="cs"/>
          <w:sz w:val="27"/>
          <w:rtl/>
          <w:lang w:bidi="ar-IQ"/>
        </w:rPr>
        <w:t>7ـ إذا كان المراد من أهل البيت نساء النبي</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الأكرم</w:t>
      </w:r>
      <w:r w:rsidR="009C4E6D" w:rsidRPr="004D5092">
        <w:rPr>
          <w:rFonts w:ascii="Mosawi" w:hAnsi="Mosawi" w:cs="Mosawi"/>
          <w:szCs w:val="22"/>
          <w:rtl/>
        </w:rPr>
        <w:t>|</w:t>
      </w:r>
      <w:r w:rsidRPr="004D5092">
        <w:rPr>
          <w:rFonts w:asciiTheme="majorBidi" w:hAnsiTheme="majorBidi" w:hint="cs"/>
          <w:sz w:val="27"/>
          <w:rtl/>
          <w:lang w:bidi="ar-IQ"/>
        </w:rPr>
        <w:t xml:space="preserve"> فسوف يثبت لهنّ</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بمقتضى هذه الآية</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مقام</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أسمى وأعلى من جميع الناس؛ إذ تمّ تطهيرهن</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من جميع أنواع الر</w:t>
      </w:r>
      <w:r w:rsidR="00F70518" w:rsidRPr="004D5092">
        <w:rPr>
          <w:rFonts w:asciiTheme="majorBidi" w:hAnsiTheme="majorBidi" w:hint="cs"/>
          <w:sz w:val="27"/>
          <w:rtl/>
          <w:lang w:bidi="ar-IQ"/>
        </w:rPr>
        <w:t>ِّ</w:t>
      </w:r>
      <w:r w:rsidRPr="004D5092">
        <w:rPr>
          <w:rFonts w:asciiTheme="majorBidi" w:hAnsiTheme="majorBidi" w:hint="cs"/>
          <w:sz w:val="27"/>
          <w:rtl/>
          <w:lang w:bidi="ar-IQ"/>
        </w:rPr>
        <w:t>ج</w:t>
      </w:r>
      <w:r w:rsidR="00F70518" w:rsidRPr="004D5092">
        <w:rPr>
          <w:rFonts w:asciiTheme="majorBidi" w:hAnsiTheme="majorBidi" w:hint="cs"/>
          <w:sz w:val="27"/>
          <w:rtl/>
          <w:lang w:bidi="ar-IQ"/>
        </w:rPr>
        <w:t>ْ</w:t>
      </w:r>
      <w:r w:rsidRPr="004D5092">
        <w:rPr>
          <w:rFonts w:asciiTheme="majorBidi" w:hAnsiTheme="majorBidi" w:hint="cs"/>
          <w:sz w:val="27"/>
          <w:rtl/>
          <w:lang w:bidi="ar-IQ"/>
        </w:rPr>
        <w:t>س والخبائث. إذن لماذا لم يخرج النبي</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الأكرم</w:t>
      </w:r>
      <w:r w:rsidR="009C4E6D" w:rsidRPr="004D5092">
        <w:rPr>
          <w:rFonts w:ascii="Mosawi" w:hAnsi="Mosawi" w:cs="Mosawi"/>
          <w:szCs w:val="22"/>
          <w:rtl/>
        </w:rPr>
        <w:t>|</w:t>
      </w:r>
      <w:r w:rsidRPr="004D5092">
        <w:rPr>
          <w:rFonts w:asciiTheme="majorBidi" w:hAnsiTheme="majorBidi" w:hint="cs"/>
          <w:sz w:val="27"/>
          <w:rtl/>
          <w:lang w:bidi="ar-IQ"/>
        </w:rPr>
        <w:t xml:space="preserve"> نساءه معه في المباهلة مع نصارى نجران، واكتفى بإخراج علي</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بن أبي طالب</w:t>
      </w:r>
      <w:r w:rsidR="003856B4" w:rsidRPr="004D5092">
        <w:rPr>
          <w:rFonts w:ascii="Mosawi" w:hAnsi="Mosawi" w:cs="Mosawi"/>
          <w:szCs w:val="22"/>
          <w:rtl/>
        </w:rPr>
        <w:t>×</w:t>
      </w:r>
      <w:r w:rsidRPr="004D5092">
        <w:rPr>
          <w:rFonts w:asciiTheme="majorBidi" w:hAnsiTheme="majorBidi" w:hint="cs"/>
          <w:sz w:val="27"/>
          <w:rtl/>
          <w:lang w:bidi="ar-IQ"/>
        </w:rPr>
        <w:t>، والصد</w:t>
      </w:r>
      <w:r w:rsidR="00DA1C27" w:rsidRPr="004D5092">
        <w:rPr>
          <w:rFonts w:asciiTheme="majorBidi" w:hAnsiTheme="majorBidi" w:hint="cs"/>
          <w:sz w:val="27"/>
          <w:rtl/>
          <w:lang w:bidi="ar-IQ"/>
        </w:rPr>
        <w:t>ِّ</w:t>
      </w:r>
      <w:r w:rsidRPr="004D5092">
        <w:rPr>
          <w:rFonts w:asciiTheme="majorBidi" w:hAnsiTheme="majorBidi" w:hint="cs"/>
          <w:sz w:val="27"/>
          <w:rtl/>
          <w:lang w:bidi="ar-IQ"/>
        </w:rPr>
        <w:t>يقة الكبرى</w:t>
      </w:r>
      <w:r w:rsidR="003856B4" w:rsidRPr="004D5092">
        <w:rPr>
          <w:rFonts w:ascii="Mosawi" w:hAnsi="Mosawi" w:cs="Mosawi"/>
          <w:szCs w:val="22"/>
          <w:rtl/>
        </w:rPr>
        <w:t>÷</w:t>
      </w:r>
      <w:r w:rsidRPr="004D5092">
        <w:rPr>
          <w:rFonts w:asciiTheme="majorBidi" w:hAnsiTheme="majorBidi" w:hint="cs"/>
          <w:sz w:val="27"/>
          <w:rtl/>
          <w:lang w:bidi="ar-IQ"/>
        </w:rPr>
        <w:t>، والحسنين</w:t>
      </w:r>
      <w:r w:rsidR="003856B4" w:rsidRPr="004D5092">
        <w:rPr>
          <w:rFonts w:ascii="Mosawi" w:hAnsi="Mosawi" w:cs="Mosawi"/>
          <w:sz w:val="24"/>
          <w:szCs w:val="24"/>
          <w:rtl/>
        </w:rPr>
        <w:t>’</w:t>
      </w:r>
      <w:r w:rsidRPr="004D5092">
        <w:rPr>
          <w:rFonts w:asciiTheme="majorBidi" w:hAnsiTheme="majorBidi" w:hint="cs"/>
          <w:sz w:val="27"/>
          <w:rtl/>
          <w:lang w:bidi="ar-IQ"/>
        </w:rPr>
        <w:t>، ودعا الأو</w:t>
      </w:r>
      <w:r w:rsidR="00DA1C27" w:rsidRPr="004D5092">
        <w:rPr>
          <w:rFonts w:asciiTheme="majorBidi" w:hAnsiTheme="majorBidi" w:hint="cs"/>
          <w:sz w:val="27"/>
          <w:rtl/>
          <w:lang w:bidi="ar-IQ"/>
        </w:rPr>
        <w:t>ّ</w:t>
      </w:r>
      <w:r w:rsidRPr="004D5092">
        <w:rPr>
          <w:rFonts w:asciiTheme="majorBidi" w:hAnsiTheme="majorBidi" w:hint="cs"/>
          <w:sz w:val="27"/>
          <w:rtl/>
          <w:lang w:bidi="ar-IQ"/>
        </w:rPr>
        <w:t>ل نفسه، والثانية نساءه، والثالث والرابع أبناءه</w:t>
      </w:r>
      <w:r w:rsidR="004D0FF6" w:rsidRPr="004D5092">
        <w:rPr>
          <w:rFonts w:asciiTheme="majorBidi" w:hAnsiTheme="majorBidi" w:hint="cs"/>
          <w:sz w:val="27"/>
          <w:rtl/>
          <w:lang w:bidi="ar-IQ"/>
        </w:rPr>
        <w:t xml:space="preserve">؛ قال تعالى: </w:t>
      </w:r>
      <w:r w:rsidR="004D0FF6" w:rsidRPr="004D5092">
        <w:rPr>
          <w:rFonts w:ascii="Mosawi" w:hAnsi="Mosawi" w:cs="Mosawi"/>
          <w:sz w:val="24"/>
          <w:szCs w:val="24"/>
          <w:rtl/>
        </w:rPr>
        <w:t>﴿</w:t>
      </w:r>
      <w:r w:rsidR="004D0FF6" w:rsidRPr="004D5092">
        <w:rPr>
          <w:rFonts w:asciiTheme="majorBidi" w:hAnsiTheme="majorBidi"/>
          <w:b/>
          <w:bCs/>
          <w:sz w:val="27"/>
          <w:rtl/>
          <w:lang w:bidi="ar-IQ"/>
        </w:rPr>
        <w:t>فَقُلْ تَعَالَوْا نَدْعُ أَبْنَاءَنَا وَأَبْنَاءَكُمْ وَنِسَاءَنَا وَنِسَاءَكُمْ وَأَنْفُسَنَا وَأَنْفُسَكُمْ ثُمَّ نَبْتَهِلْ فَنَجْعَلْ لَعْنَةَ اللهِ عَلَى الْكَاذِبِينَ</w:t>
      </w:r>
      <w:r w:rsidR="004D0FF6" w:rsidRPr="004D5092">
        <w:rPr>
          <w:rFonts w:ascii="Mosawi" w:hAnsi="Mosawi" w:cs="Mosawi"/>
          <w:sz w:val="24"/>
          <w:szCs w:val="24"/>
          <w:rtl/>
        </w:rPr>
        <w:t>﴾</w:t>
      </w:r>
      <w:r w:rsidR="004D0FF6" w:rsidRPr="004D5092">
        <w:rPr>
          <w:rFonts w:asciiTheme="majorBidi" w:hAnsiTheme="majorBidi" w:hint="cs"/>
          <w:sz w:val="27"/>
          <w:rtl/>
        </w:rPr>
        <w:t xml:space="preserve"> (آل عمران: 61)</w:t>
      </w:r>
      <w:r w:rsidRPr="004D5092">
        <w:rPr>
          <w:rFonts w:asciiTheme="majorBidi" w:hAnsiTheme="majorBidi" w:hint="cs"/>
          <w:sz w:val="27"/>
          <w:rtl/>
          <w:lang w:bidi="ar-IQ"/>
        </w:rPr>
        <w:t>؟ وبالتالي كيف يمكن لنا أن نحد</w:t>
      </w:r>
      <w:r w:rsidR="00DA1C27" w:rsidRPr="004D5092">
        <w:rPr>
          <w:rFonts w:asciiTheme="majorBidi" w:hAnsiTheme="majorBidi" w:hint="cs"/>
          <w:sz w:val="27"/>
          <w:rtl/>
          <w:lang w:bidi="ar-IQ"/>
        </w:rPr>
        <w:t>ِّ</w:t>
      </w:r>
      <w:r w:rsidRPr="004D5092">
        <w:rPr>
          <w:rFonts w:asciiTheme="majorBidi" w:hAnsiTheme="majorBidi" w:hint="cs"/>
          <w:sz w:val="27"/>
          <w:rtl/>
          <w:lang w:bidi="ar-IQ"/>
        </w:rPr>
        <w:t>د م</w:t>
      </w:r>
      <w:r w:rsidR="00DA1C27" w:rsidRPr="004D5092">
        <w:rPr>
          <w:rFonts w:asciiTheme="majorBidi" w:hAnsiTheme="majorBidi" w:hint="cs"/>
          <w:sz w:val="27"/>
          <w:rtl/>
          <w:lang w:bidi="ar-IQ"/>
        </w:rPr>
        <w:t>َ</w:t>
      </w:r>
      <w:r w:rsidRPr="004D5092">
        <w:rPr>
          <w:rFonts w:asciiTheme="majorBidi" w:hAnsiTheme="majorBidi" w:hint="cs"/>
          <w:sz w:val="27"/>
          <w:rtl/>
          <w:lang w:bidi="ar-IQ"/>
        </w:rPr>
        <w:t>ن</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هم أهل البيت؟ هل المناط في تحديد هوية أهل البيت قول وفعل رسول الله</w:t>
      </w:r>
      <w:r w:rsidR="009C4E6D" w:rsidRPr="004D5092">
        <w:rPr>
          <w:rFonts w:ascii="Mosawi" w:hAnsi="Mosawi" w:cs="Mosawi"/>
          <w:szCs w:val="22"/>
          <w:rtl/>
        </w:rPr>
        <w:t>|</w:t>
      </w:r>
      <w:r w:rsidRPr="004D5092">
        <w:rPr>
          <w:rFonts w:asciiTheme="majorBidi" w:hAnsiTheme="majorBidi" w:hint="cs"/>
          <w:sz w:val="27"/>
          <w:rtl/>
          <w:lang w:bidi="ar-IQ"/>
        </w:rPr>
        <w:t xml:space="preserve"> أم المناط هو مزاجكم وما يشتهيه تفكيركم؟</w:t>
      </w:r>
    </w:p>
    <w:p w:rsidR="009532D6" w:rsidRPr="004D5092" w:rsidRDefault="009532D6" w:rsidP="004448A0">
      <w:pPr>
        <w:rPr>
          <w:rFonts w:asciiTheme="majorBidi" w:hAnsiTheme="majorBidi"/>
          <w:sz w:val="27"/>
          <w:rtl/>
          <w:lang w:bidi="ar-IQ"/>
        </w:rPr>
      </w:pPr>
      <w:r w:rsidRPr="004D5092">
        <w:rPr>
          <w:rFonts w:asciiTheme="majorBidi" w:hAnsiTheme="majorBidi" w:hint="cs"/>
          <w:sz w:val="27"/>
          <w:rtl/>
          <w:lang w:bidi="ar-IQ"/>
        </w:rPr>
        <w:t>8ـ في آيات</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من قبيل</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w:t>
      </w:r>
      <w:r w:rsidRPr="004D5092">
        <w:rPr>
          <w:rFonts w:ascii="Mosawi" w:hAnsi="Mosawi" w:cs="Mosawi"/>
          <w:sz w:val="24"/>
          <w:szCs w:val="24"/>
          <w:rtl/>
        </w:rPr>
        <w:t>﴿</w:t>
      </w:r>
      <w:r w:rsidRPr="004D5092">
        <w:rPr>
          <w:rFonts w:asciiTheme="majorBidi" w:hAnsiTheme="majorBidi"/>
          <w:b/>
          <w:bCs/>
          <w:sz w:val="27"/>
          <w:rtl/>
          <w:lang w:bidi="ar-IQ"/>
        </w:rPr>
        <w:t>إِنَّ ابْنِي مِنْ أَهْلِي</w:t>
      </w:r>
      <w:r w:rsidRPr="004D5092">
        <w:rPr>
          <w:rFonts w:ascii="Mosawi" w:hAnsi="Mosawi" w:cs="Mosawi"/>
          <w:sz w:val="24"/>
          <w:szCs w:val="24"/>
          <w:rtl/>
        </w:rPr>
        <w:t>﴾</w:t>
      </w:r>
      <w:r w:rsidRPr="004D5092">
        <w:rPr>
          <w:rFonts w:asciiTheme="majorBidi" w:hAnsiTheme="majorBidi" w:hint="cs"/>
          <w:sz w:val="27"/>
          <w:rtl/>
        </w:rPr>
        <w:t xml:space="preserve"> (هود: 45)</w:t>
      </w:r>
      <w:r w:rsidRPr="004D5092">
        <w:rPr>
          <w:rFonts w:asciiTheme="majorBidi" w:hAnsiTheme="majorBidi" w:hint="cs"/>
          <w:sz w:val="27"/>
          <w:rtl/>
          <w:lang w:bidi="ar-IQ"/>
        </w:rPr>
        <w:t xml:space="preserve"> تم</w:t>
      </w:r>
      <w:r w:rsidR="004D0FF6" w:rsidRPr="004D5092">
        <w:rPr>
          <w:rFonts w:asciiTheme="majorBidi" w:hAnsiTheme="majorBidi" w:hint="cs"/>
          <w:sz w:val="27"/>
          <w:rtl/>
          <w:lang w:bidi="ar-IQ"/>
        </w:rPr>
        <w:t>ّ</w:t>
      </w:r>
      <w:r w:rsidRPr="004D5092">
        <w:rPr>
          <w:rFonts w:asciiTheme="majorBidi" w:hAnsiTheme="majorBidi" w:hint="cs"/>
          <w:sz w:val="27"/>
          <w:rtl/>
          <w:lang w:bidi="ar-IQ"/>
        </w:rPr>
        <w:t xml:space="preserve"> اعتبار الابن من الأهل صراحة</w:t>
      </w:r>
      <w:r w:rsidR="00DA1C27" w:rsidRPr="004D5092">
        <w:rPr>
          <w:rFonts w:asciiTheme="majorBidi" w:hAnsiTheme="majorBidi" w:hint="cs"/>
          <w:sz w:val="27"/>
          <w:rtl/>
          <w:lang w:bidi="ar-IQ"/>
        </w:rPr>
        <w:t>ً</w:t>
      </w:r>
      <w:r w:rsidRPr="004D5092">
        <w:rPr>
          <w:rFonts w:asciiTheme="majorBidi" w:hAnsiTheme="majorBidi" w:hint="cs"/>
          <w:sz w:val="27"/>
          <w:rtl/>
          <w:lang w:bidi="ar-IQ"/>
        </w:rPr>
        <w:t>؛ في حين أنكم لم تدخلوا بنت رسول الله</w:t>
      </w:r>
      <w:r w:rsidR="009C4E6D" w:rsidRPr="004D5092">
        <w:rPr>
          <w:rFonts w:ascii="Mosawi" w:hAnsi="Mosawi" w:cs="Mosawi"/>
          <w:szCs w:val="22"/>
          <w:rtl/>
        </w:rPr>
        <w:t>|</w:t>
      </w:r>
      <w:r w:rsidRPr="004D5092">
        <w:rPr>
          <w:rFonts w:asciiTheme="majorBidi" w:hAnsiTheme="majorBidi" w:hint="cs"/>
          <w:sz w:val="27"/>
          <w:rtl/>
          <w:lang w:bidi="ar-IQ"/>
        </w:rPr>
        <w:t xml:space="preserve"> في الأهل، إلا</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 على نحو الاحتمال.</w:t>
      </w:r>
    </w:p>
    <w:p w:rsidR="009532D6" w:rsidRPr="004D5092" w:rsidRDefault="009532D6" w:rsidP="004D0FF6">
      <w:pPr>
        <w:rPr>
          <w:rFonts w:asciiTheme="majorBidi" w:hAnsiTheme="majorBidi"/>
          <w:sz w:val="27"/>
          <w:rtl/>
          <w:lang w:bidi="ar-IQ"/>
        </w:rPr>
      </w:pPr>
      <w:r w:rsidRPr="004D5092">
        <w:rPr>
          <w:rFonts w:asciiTheme="majorBidi" w:hAnsiTheme="majorBidi" w:hint="cs"/>
          <w:sz w:val="27"/>
          <w:rtl/>
          <w:lang w:bidi="ar-IQ"/>
        </w:rPr>
        <w:lastRenderedPageBreak/>
        <w:t>9ـ حت</w:t>
      </w:r>
      <w:r w:rsidR="00DA1C27" w:rsidRPr="004D5092">
        <w:rPr>
          <w:rFonts w:asciiTheme="majorBidi" w:hAnsiTheme="majorBidi" w:hint="cs"/>
          <w:sz w:val="27"/>
          <w:rtl/>
          <w:lang w:bidi="ar-IQ"/>
        </w:rPr>
        <w:t>ّ</w:t>
      </w:r>
      <w:r w:rsidRPr="004D5092">
        <w:rPr>
          <w:rFonts w:asciiTheme="majorBidi" w:hAnsiTheme="majorBidi" w:hint="cs"/>
          <w:sz w:val="27"/>
          <w:rtl/>
          <w:lang w:bidi="ar-IQ"/>
        </w:rPr>
        <w:t>ى في المعاجم اللغوية التي أل</w:t>
      </w:r>
      <w:r w:rsidR="00DA1C27" w:rsidRPr="004D5092">
        <w:rPr>
          <w:rFonts w:asciiTheme="majorBidi" w:hAnsiTheme="majorBidi" w:hint="cs"/>
          <w:sz w:val="27"/>
          <w:rtl/>
          <w:lang w:bidi="ar-IQ"/>
        </w:rPr>
        <w:t>َّ</w:t>
      </w:r>
      <w:r w:rsidRPr="004D5092">
        <w:rPr>
          <w:rFonts w:asciiTheme="majorBidi" w:hAnsiTheme="majorBidi" w:hint="cs"/>
          <w:sz w:val="27"/>
          <w:rtl/>
          <w:lang w:bidi="ar-IQ"/>
        </w:rPr>
        <w:t>فها علماء أهل السن</w:t>
      </w:r>
      <w:r w:rsidR="00DA1C27" w:rsidRPr="004D5092">
        <w:rPr>
          <w:rFonts w:asciiTheme="majorBidi" w:hAnsiTheme="majorBidi" w:hint="cs"/>
          <w:sz w:val="27"/>
          <w:rtl/>
          <w:lang w:bidi="ar-IQ"/>
        </w:rPr>
        <w:t>ّ</w:t>
      </w:r>
      <w:r w:rsidRPr="004D5092">
        <w:rPr>
          <w:rFonts w:asciiTheme="majorBidi" w:hAnsiTheme="majorBidi" w:hint="cs"/>
          <w:sz w:val="27"/>
          <w:rtl/>
          <w:lang w:bidi="ar-IQ"/>
        </w:rPr>
        <w:t xml:space="preserve">ة ورد </w:t>
      </w:r>
      <w:r w:rsidR="004D0FF6" w:rsidRPr="004D5092">
        <w:rPr>
          <w:rFonts w:asciiTheme="majorBidi" w:hAnsiTheme="majorBidi" w:hint="cs"/>
          <w:sz w:val="27"/>
          <w:rtl/>
          <w:lang w:bidi="ar-IQ"/>
        </w:rPr>
        <w:t xml:space="preserve">صراحةً </w:t>
      </w:r>
      <w:r w:rsidRPr="004D5092">
        <w:rPr>
          <w:rFonts w:asciiTheme="majorBidi" w:hAnsiTheme="majorBidi" w:hint="cs"/>
          <w:sz w:val="27"/>
          <w:rtl/>
          <w:lang w:bidi="ar-IQ"/>
        </w:rPr>
        <w:t>تفسير أهل بيت النبي</w:t>
      </w:r>
      <w:r w:rsidR="00DA1C27" w:rsidRPr="004D5092">
        <w:rPr>
          <w:rFonts w:asciiTheme="majorBidi" w:hAnsiTheme="majorBidi" w:hint="cs"/>
          <w:sz w:val="27"/>
          <w:rtl/>
          <w:lang w:bidi="ar-IQ"/>
        </w:rPr>
        <w:t>ّ</w:t>
      </w:r>
      <w:r w:rsidR="009C4E6D" w:rsidRPr="004D5092">
        <w:rPr>
          <w:rFonts w:ascii="Mosawi" w:hAnsi="Mosawi" w:cs="Mosawi"/>
          <w:szCs w:val="22"/>
          <w:rtl/>
        </w:rPr>
        <w:t>|</w:t>
      </w:r>
      <w:r w:rsidRPr="004D5092">
        <w:rPr>
          <w:rFonts w:asciiTheme="majorBidi" w:hAnsiTheme="majorBidi" w:hint="cs"/>
          <w:sz w:val="27"/>
          <w:rtl/>
          <w:lang w:bidi="ar-IQ"/>
        </w:rPr>
        <w:t xml:space="preserve"> ب</w:t>
      </w:r>
      <w:r w:rsidR="00D64D78" w:rsidRPr="004D5092">
        <w:rPr>
          <w:rFonts w:asciiTheme="majorBidi" w:hAnsiTheme="majorBidi" w:hint="cs"/>
          <w:sz w:val="27"/>
          <w:rtl/>
          <w:lang w:bidi="ar-IQ"/>
        </w:rPr>
        <w:t>ـ</w:t>
      </w:r>
      <w:r w:rsidRPr="004D5092">
        <w:rPr>
          <w:rFonts w:asciiTheme="majorBidi" w:hAnsiTheme="majorBidi" w:hint="cs"/>
          <w:sz w:val="27"/>
          <w:rtl/>
          <w:lang w:bidi="ar-IQ"/>
        </w:rPr>
        <w:t xml:space="preserve"> </w:t>
      </w:r>
      <w:r w:rsidRPr="004D5092">
        <w:rPr>
          <w:rFonts w:hint="eastAsia"/>
          <w:sz w:val="24"/>
          <w:szCs w:val="24"/>
          <w:rtl/>
        </w:rPr>
        <w:t>«</w:t>
      </w:r>
      <w:r w:rsidRPr="004D5092">
        <w:rPr>
          <w:rFonts w:asciiTheme="majorBidi" w:hAnsiTheme="majorBidi" w:hint="cs"/>
          <w:sz w:val="27"/>
          <w:rtl/>
          <w:lang w:bidi="ar-IQ"/>
        </w:rPr>
        <w:t>نسا</w:t>
      </w:r>
      <w:r w:rsidR="00D64D78" w:rsidRPr="004D5092">
        <w:rPr>
          <w:rFonts w:asciiTheme="majorBidi" w:hAnsiTheme="majorBidi" w:hint="cs"/>
          <w:sz w:val="27"/>
          <w:rtl/>
          <w:lang w:bidi="ar-IQ"/>
        </w:rPr>
        <w:t>ئ</w:t>
      </w:r>
      <w:r w:rsidRPr="004D5092">
        <w:rPr>
          <w:rFonts w:asciiTheme="majorBidi" w:hAnsiTheme="majorBidi" w:hint="cs"/>
          <w:sz w:val="27"/>
          <w:rtl/>
          <w:lang w:bidi="ar-IQ"/>
        </w:rPr>
        <w:t>ه وبناته وصهره علي</w:t>
      </w:r>
      <w:r w:rsidR="00D64D78" w:rsidRPr="004D5092">
        <w:rPr>
          <w:rFonts w:asciiTheme="majorBidi" w:hAnsiTheme="majorBidi" w:hint="cs"/>
          <w:sz w:val="27"/>
          <w:rtl/>
          <w:lang w:bidi="ar-IQ"/>
        </w:rPr>
        <w:t>ّ</w:t>
      </w:r>
      <w:r w:rsidR="003856B4" w:rsidRPr="004D5092">
        <w:rPr>
          <w:rFonts w:ascii="Mosawi" w:hAnsi="Mosawi" w:cs="Mosawi"/>
          <w:szCs w:val="22"/>
          <w:rtl/>
        </w:rPr>
        <w:t>×</w:t>
      </w:r>
      <w:r w:rsidRPr="004D5092">
        <w:rPr>
          <w:rFonts w:hint="eastAsia"/>
          <w:sz w:val="24"/>
          <w:szCs w:val="24"/>
          <w:rtl/>
        </w:rPr>
        <w:t>»</w:t>
      </w:r>
      <w:r w:rsidRPr="004D5092">
        <w:rPr>
          <w:rFonts w:asciiTheme="majorBidi" w:hAnsiTheme="majorBidi"/>
          <w:sz w:val="27"/>
          <w:vertAlign w:val="superscript"/>
          <w:rtl/>
          <w:lang w:bidi="ar-IQ"/>
        </w:rPr>
        <w:t>(</w:t>
      </w:r>
      <w:r w:rsidRPr="004D5092">
        <w:rPr>
          <w:rStyle w:val="ac"/>
          <w:rFonts w:asciiTheme="majorBidi" w:hAnsiTheme="majorBidi"/>
          <w:sz w:val="27"/>
          <w:rtl/>
          <w:lang w:bidi="ar-IQ"/>
        </w:rPr>
        <w:endnoteReference w:id="2"/>
      </w:r>
      <w:r w:rsidRPr="004D5092">
        <w:rPr>
          <w:rFonts w:asciiTheme="majorBidi" w:hAnsiTheme="majorBidi"/>
          <w:sz w:val="27"/>
          <w:vertAlign w:val="superscript"/>
          <w:rtl/>
          <w:lang w:bidi="ar-IQ"/>
        </w:rPr>
        <w:t>)</w:t>
      </w:r>
      <w:r w:rsidRPr="004D5092">
        <w:rPr>
          <w:rFonts w:asciiTheme="majorBidi" w:hAnsiTheme="majorBidi" w:hint="cs"/>
          <w:sz w:val="27"/>
          <w:rtl/>
          <w:lang w:bidi="ar-IQ"/>
        </w:rPr>
        <w:t>، واستند في ذلك إلى آية التطهير.</w:t>
      </w:r>
    </w:p>
    <w:p w:rsidR="009532D6" w:rsidRPr="004D5092" w:rsidRDefault="009532D6" w:rsidP="004448A0">
      <w:pPr>
        <w:rPr>
          <w:rFonts w:asciiTheme="majorBidi" w:hAnsiTheme="majorBidi"/>
          <w:sz w:val="27"/>
          <w:rtl/>
          <w:lang w:bidi="ar-IQ"/>
        </w:rPr>
      </w:pPr>
      <w:r w:rsidRPr="004D5092">
        <w:rPr>
          <w:rFonts w:asciiTheme="majorBidi" w:hAnsiTheme="majorBidi" w:hint="cs"/>
          <w:sz w:val="27"/>
          <w:rtl/>
          <w:lang w:bidi="ar-IQ"/>
        </w:rPr>
        <w:t>10ـ حيث ات</w:t>
      </w:r>
      <w:r w:rsidR="00D64D78" w:rsidRPr="004D5092">
        <w:rPr>
          <w:rFonts w:asciiTheme="majorBidi" w:hAnsiTheme="majorBidi" w:hint="cs"/>
          <w:sz w:val="27"/>
          <w:rtl/>
          <w:lang w:bidi="ar-IQ"/>
        </w:rPr>
        <w:t>ّ</w:t>
      </w:r>
      <w:r w:rsidRPr="004D5092">
        <w:rPr>
          <w:rFonts w:asciiTheme="majorBidi" w:hAnsiTheme="majorBidi" w:hint="cs"/>
          <w:sz w:val="27"/>
          <w:rtl/>
          <w:lang w:bidi="ar-IQ"/>
        </w:rPr>
        <w:t>ضحت المسألة أقول: إن تحليلكم لهذه الآيات ينتفي بما قرأتموه، فهو في غاية البُع</w:t>
      </w:r>
      <w:r w:rsidR="00D64D78" w:rsidRPr="004D5092">
        <w:rPr>
          <w:rFonts w:asciiTheme="majorBidi" w:hAnsiTheme="majorBidi" w:hint="cs"/>
          <w:sz w:val="27"/>
          <w:rtl/>
          <w:lang w:bidi="ar-IQ"/>
        </w:rPr>
        <w:t>ْ</w:t>
      </w:r>
      <w:r w:rsidRPr="004D5092">
        <w:rPr>
          <w:rFonts w:asciiTheme="majorBidi" w:hAnsiTheme="majorBidi" w:hint="cs"/>
          <w:sz w:val="27"/>
          <w:rtl/>
          <w:lang w:bidi="ar-IQ"/>
        </w:rPr>
        <w:t>د عن الآية، وكان عليكم في الحد</w:t>
      </w:r>
      <w:r w:rsidR="00D64D78" w:rsidRPr="004D5092">
        <w:rPr>
          <w:rFonts w:asciiTheme="majorBidi" w:hAnsiTheme="majorBidi" w:hint="cs"/>
          <w:sz w:val="27"/>
          <w:rtl/>
          <w:lang w:bidi="ar-IQ"/>
        </w:rPr>
        <w:t>ّ</w:t>
      </w:r>
      <w:r w:rsidRPr="004D5092">
        <w:rPr>
          <w:rFonts w:asciiTheme="majorBidi" w:hAnsiTheme="majorBidi" w:hint="cs"/>
          <w:sz w:val="27"/>
          <w:rtl/>
          <w:lang w:bidi="ar-IQ"/>
        </w:rPr>
        <w:t xml:space="preserve"> الأقصى أن تدّ</w:t>
      </w:r>
      <w:r w:rsidR="00D64D78" w:rsidRPr="004D5092">
        <w:rPr>
          <w:rFonts w:asciiTheme="majorBidi" w:hAnsiTheme="majorBidi" w:hint="cs"/>
          <w:sz w:val="27"/>
          <w:rtl/>
          <w:lang w:bidi="ar-IQ"/>
        </w:rPr>
        <w:t>َ</w:t>
      </w:r>
      <w:r w:rsidRPr="004D5092">
        <w:rPr>
          <w:rFonts w:asciiTheme="majorBidi" w:hAnsiTheme="majorBidi" w:hint="cs"/>
          <w:sz w:val="27"/>
          <w:rtl/>
          <w:lang w:bidi="ar-IQ"/>
        </w:rPr>
        <w:t>عوا أن هذا مجرّد احتمال</w:t>
      </w:r>
      <w:r w:rsidR="00D64D78" w:rsidRPr="004D5092">
        <w:rPr>
          <w:rFonts w:asciiTheme="majorBidi" w:hAnsiTheme="majorBidi" w:hint="cs"/>
          <w:sz w:val="27"/>
          <w:rtl/>
          <w:lang w:bidi="ar-IQ"/>
        </w:rPr>
        <w:t>ٍ</w:t>
      </w:r>
      <w:r w:rsidRPr="004D5092">
        <w:rPr>
          <w:rFonts w:asciiTheme="majorBidi" w:hAnsiTheme="majorBidi" w:hint="cs"/>
          <w:sz w:val="27"/>
          <w:rtl/>
          <w:lang w:bidi="ar-IQ"/>
        </w:rPr>
        <w:t xml:space="preserve"> ي</w:t>
      </w:r>
      <w:r w:rsidR="00D64D78" w:rsidRPr="004D5092">
        <w:rPr>
          <w:rFonts w:asciiTheme="majorBidi" w:hAnsiTheme="majorBidi" w:hint="cs"/>
          <w:sz w:val="27"/>
          <w:rtl/>
          <w:lang w:bidi="ar-IQ"/>
        </w:rPr>
        <w:t>ُ</w:t>
      </w:r>
      <w:r w:rsidRPr="004D5092">
        <w:rPr>
          <w:rFonts w:asciiTheme="majorBidi" w:hAnsiTheme="majorBidi" w:hint="cs"/>
          <w:sz w:val="27"/>
          <w:rtl/>
          <w:lang w:bidi="ar-IQ"/>
        </w:rPr>
        <w:t xml:space="preserve">ضاف إلى الاحتمالات الأخرى في معنى </w:t>
      </w:r>
      <w:r w:rsidRPr="004D5092">
        <w:rPr>
          <w:rFonts w:hint="eastAsia"/>
          <w:sz w:val="24"/>
          <w:szCs w:val="24"/>
          <w:rtl/>
        </w:rPr>
        <w:t>«</w:t>
      </w:r>
      <w:r w:rsidRPr="004D5092">
        <w:rPr>
          <w:rFonts w:asciiTheme="majorBidi" w:hAnsiTheme="majorBidi" w:hint="cs"/>
          <w:sz w:val="27"/>
          <w:rtl/>
          <w:lang w:bidi="ar-IQ"/>
        </w:rPr>
        <w:t>أهل البيت</w:t>
      </w:r>
      <w:r w:rsidRPr="004D5092">
        <w:rPr>
          <w:rFonts w:hint="eastAsia"/>
          <w:sz w:val="24"/>
          <w:szCs w:val="24"/>
          <w:rtl/>
        </w:rPr>
        <w:t>»</w:t>
      </w:r>
      <w:r w:rsidRPr="004D5092">
        <w:rPr>
          <w:rFonts w:asciiTheme="majorBidi" w:hAnsiTheme="majorBidi" w:hint="cs"/>
          <w:sz w:val="27"/>
          <w:rtl/>
          <w:lang w:bidi="ar-IQ"/>
        </w:rPr>
        <w:t>. وفي مثل هذه الحالة</w:t>
      </w:r>
      <w:r w:rsidR="00D64D78" w:rsidRPr="004D5092">
        <w:rPr>
          <w:rFonts w:asciiTheme="majorBidi" w:hAnsiTheme="majorBidi" w:hint="cs"/>
          <w:sz w:val="27"/>
          <w:rtl/>
          <w:lang w:bidi="ar-IQ"/>
        </w:rPr>
        <w:t>،</w:t>
      </w:r>
      <w:r w:rsidRPr="004D5092">
        <w:rPr>
          <w:rFonts w:asciiTheme="majorBidi" w:hAnsiTheme="majorBidi" w:hint="cs"/>
          <w:sz w:val="27"/>
          <w:rtl/>
          <w:lang w:bidi="ar-IQ"/>
        </w:rPr>
        <w:t xml:space="preserve"> مع أخذ الاحتمالات الأخرى بنظر الاعتبار، تكون الآية مجملة</w:t>
      </w:r>
      <w:r w:rsidR="00D64D78" w:rsidRPr="004D5092">
        <w:rPr>
          <w:rFonts w:asciiTheme="majorBidi" w:hAnsiTheme="majorBidi" w:hint="cs"/>
          <w:sz w:val="27"/>
          <w:rtl/>
          <w:lang w:bidi="ar-IQ"/>
        </w:rPr>
        <w:t>ً</w:t>
      </w:r>
      <w:r w:rsidRPr="004D5092">
        <w:rPr>
          <w:rFonts w:asciiTheme="majorBidi" w:hAnsiTheme="majorBidi" w:hint="cs"/>
          <w:sz w:val="27"/>
          <w:rtl/>
          <w:lang w:bidi="ar-IQ"/>
        </w:rPr>
        <w:t xml:space="preserve"> ومبهمة</w:t>
      </w:r>
      <w:r w:rsidR="00D64D78" w:rsidRPr="004D5092">
        <w:rPr>
          <w:rFonts w:asciiTheme="majorBidi" w:hAnsiTheme="majorBidi" w:hint="cs"/>
          <w:sz w:val="27"/>
          <w:rtl/>
          <w:lang w:bidi="ar-IQ"/>
        </w:rPr>
        <w:t>ً</w:t>
      </w:r>
      <w:r w:rsidRPr="004D5092">
        <w:rPr>
          <w:rFonts w:asciiTheme="majorBidi" w:hAnsiTheme="majorBidi" w:hint="cs"/>
          <w:sz w:val="27"/>
          <w:rtl/>
          <w:lang w:bidi="ar-IQ"/>
        </w:rPr>
        <w:t xml:space="preserve">، وعندها </w:t>
      </w:r>
      <w:r w:rsidR="00E437D1" w:rsidRPr="004D5092">
        <w:rPr>
          <w:rFonts w:asciiTheme="majorBidi" w:hAnsiTheme="majorBidi" w:hint="cs"/>
          <w:sz w:val="27"/>
          <w:rtl/>
          <w:lang w:bidi="ar-IQ"/>
        </w:rPr>
        <w:t>لا بُدَّ</w:t>
      </w:r>
      <w:r w:rsidRPr="004D5092">
        <w:rPr>
          <w:rFonts w:asciiTheme="majorBidi" w:hAnsiTheme="majorBidi" w:hint="cs"/>
          <w:sz w:val="27"/>
          <w:rtl/>
          <w:lang w:bidi="ar-IQ"/>
        </w:rPr>
        <w:t xml:space="preserve"> من الرجوع إلى السن</w:t>
      </w:r>
      <w:r w:rsidR="00D64D78" w:rsidRPr="004D5092">
        <w:rPr>
          <w:rFonts w:asciiTheme="majorBidi" w:hAnsiTheme="majorBidi" w:hint="cs"/>
          <w:sz w:val="27"/>
          <w:rtl/>
          <w:lang w:bidi="ar-IQ"/>
        </w:rPr>
        <w:t>ّ</w:t>
      </w:r>
      <w:r w:rsidRPr="004D5092">
        <w:rPr>
          <w:rFonts w:asciiTheme="majorBidi" w:hAnsiTheme="majorBidi" w:hint="cs"/>
          <w:sz w:val="27"/>
          <w:rtl/>
          <w:lang w:bidi="ar-IQ"/>
        </w:rPr>
        <w:t>ة والحديث، وأنت خبير</w:t>
      </w:r>
      <w:r w:rsidR="00D64D78" w:rsidRPr="004D5092">
        <w:rPr>
          <w:rFonts w:asciiTheme="majorBidi" w:hAnsiTheme="majorBidi" w:hint="cs"/>
          <w:sz w:val="27"/>
          <w:rtl/>
          <w:lang w:bidi="ar-IQ"/>
        </w:rPr>
        <w:t>ٌ</w:t>
      </w:r>
      <w:r w:rsidRPr="004D5092">
        <w:rPr>
          <w:rFonts w:asciiTheme="majorBidi" w:hAnsiTheme="majorBidi" w:hint="cs"/>
          <w:sz w:val="27"/>
          <w:rtl/>
          <w:lang w:bidi="ar-IQ"/>
        </w:rPr>
        <w:t xml:space="preserve"> بأننا إذا رج</w:t>
      </w:r>
      <w:r w:rsidR="004D0FF6" w:rsidRPr="004D5092">
        <w:rPr>
          <w:rFonts w:asciiTheme="majorBidi" w:hAnsiTheme="majorBidi" w:hint="cs"/>
          <w:sz w:val="27"/>
          <w:rtl/>
          <w:lang w:bidi="ar-IQ"/>
        </w:rPr>
        <w:t>َ</w:t>
      </w:r>
      <w:r w:rsidRPr="004D5092">
        <w:rPr>
          <w:rFonts w:asciiTheme="majorBidi" w:hAnsiTheme="majorBidi" w:hint="cs"/>
          <w:sz w:val="27"/>
          <w:rtl/>
          <w:lang w:bidi="ar-IQ"/>
        </w:rPr>
        <w:t>ع</w:t>
      </w:r>
      <w:r w:rsidR="004D0FF6" w:rsidRPr="004D5092">
        <w:rPr>
          <w:rFonts w:asciiTheme="majorBidi" w:hAnsiTheme="majorBidi" w:hint="cs"/>
          <w:sz w:val="27"/>
          <w:rtl/>
          <w:lang w:bidi="ar-IQ"/>
        </w:rPr>
        <w:t>ْ</w:t>
      </w:r>
      <w:r w:rsidRPr="004D5092">
        <w:rPr>
          <w:rFonts w:asciiTheme="majorBidi" w:hAnsiTheme="majorBidi" w:hint="cs"/>
          <w:sz w:val="27"/>
          <w:rtl/>
          <w:lang w:bidi="ar-IQ"/>
        </w:rPr>
        <w:t>نا إلى م</w:t>
      </w:r>
      <w:r w:rsidR="004D0FF6" w:rsidRPr="004D5092">
        <w:rPr>
          <w:rFonts w:asciiTheme="majorBidi" w:hAnsiTheme="majorBidi" w:hint="cs"/>
          <w:sz w:val="27"/>
          <w:rtl/>
          <w:lang w:bidi="ar-IQ"/>
        </w:rPr>
        <w:t>ُ</w:t>
      </w:r>
      <w:r w:rsidRPr="004D5092">
        <w:rPr>
          <w:rFonts w:asciiTheme="majorBidi" w:hAnsiTheme="majorBidi" w:hint="cs"/>
          <w:sz w:val="27"/>
          <w:rtl/>
          <w:lang w:bidi="ar-IQ"/>
        </w:rPr>
        <w:t>ح</w:t>
      </w:r>
      <w:r w:rsidR="004D0FF6" w:rsidRPr="004D5092">
        <w:rPr>
          <w:rFonts w:asciiTheme="majorBidi" w:hAnsiTheme="majorBidi" w:hint="cs"/>
          <w:sz w:val="27"/>
          <w:rtl/>
          <w:lang w:bidi="ar-IQ"/>
        </w:rPr>
        <w:t>ْ</w:t>
      </w:r>
      <w:r w:rsidRPr="004D5092">
        <w:rPr>
          <w:rFonts w:asciiTheme="majorBidi" w:hAnsiTheme="majorBidi" w:hint="cs"/>
          <w:sz w:val="27"/>
          <w:rtl/>
          <w:lang w:bidi="ar-IQ"/>
        </w:rPr>
        <w:t>ك</w:t>
      </w:r>
      <w:r w:rsidR="004D0FF6" w:rsidRPr="004D5092">
        <w:rPr>
          <w:rFonts w:asciiTheme="majorBidi" w:hAnsiTheme="majorBidi" w:hint="cs"/>
          <w:sz w:val="27"/>
          <w:rtl/>
          <w:lang w:bidi="ar-IQ"/>
        </w:rPr>
        <w:t>َ</w:t>
      </w:r>
      <w:r w:rsidRPr="004D5092">
        <w:rPr>
          <w:rFonts w:asciiTheme="majorBidi" w:hAnsiTheme="majorBidi" w:hint="cs"/>
          <w:sz w:val="27"/>
          <w:rtl/>
          <w:lang w:bidi="ar-IQ"/>
        </w:rPr>
        <w:t>مات الحديث والسن</w:t>
      </w:r>
      <w:r w:rsidR="00D64D78" w:rsidRPr="004D5092">
        <w:rPr>
          <w:rFonts w:asciiTheme="majorBidi" w:hAnsiTheme="majorBidi" w:hint="cs"/>
          <w:sz w:val="27"/>
          <w:rtl/>
          <w:lang w:bidi="ar-IQ"/>
        </w:rPr>
        <w:t>ّ</w:t>
      </w:r>
      <w:r w:rsidRPr="004D5092">
        <w:rPr>
          <w:rFonts w:asciiTheme="majorBidi" w:hAnsiTheme="majorBidi" w:hint="cs"/>
          <w:sz w:val="27"/>
          <w:rtl/>
          <w:lang w:bidi="ar-IQ"/>
        </w:rPr>
        <w:t>ة النبوية المطهّ</w:t>
      </w:r>
      <w:r w:rsidR="00D64D78" w:rsidRPr="004D5092">
        <w:rPr>
          <w:rFonts w:asciiTheme="majorBidi" w:hAnsiTheme="majorBidi" w:hint="cs"/>
          <w:sz w:val="27"/>
          <w:rtl/>
          <w:lang w:bidi="ar-IQ"/>
        </w:rPr>
        <w:t>َ</w:t>
      </w:r>
      <w:r w:rsidRPr="004D5092">
        <w:rPr>
          <w:rFonts w:asciiTheme="majorBidi" w:hAnsiTheme="majorBidi" w:hint="cs"/>
          <w:sz w:val="27"/>
          <w:rtl/>
          <w:lang w:bidi="ar-IQ"/>
        </w:rPr>
        <w:t xml:space="preserve">رة </w:t>
      </w:r>
      <w:r w:rsidR="00D64D78" w:rsidRPr="004D5092">
        <w:rPr>
          <w:rFonts w:asciiTheme="majorBidi" w:hAnsiTheme="majorBidi" w:hint="cs"/>
          <w:sz w:val="27"/>
          <w:rtl/>
          <w:lang w:bidi="ar-IQ"/>
        </w:rPr>
        <w:t>ف</w:t>
      </w:r>
      <w:r w:rsidRPr="004D5092">
        <w:rPr>
          <w:rFonts w:asciiTheme="majorBidi" w:hAnsiTheme="majorBidi" w:hint="cs"/>
          <w:sz w:val="27"/>
          <w:rtl/>
          <w:lang w:bidi="ar-IQ"/>
        </w:rPr>
        <w:t>سوف نجد أن المراد من أهل البيت ليس سوى رسول الله</w:t>
      </w:r>
      <w:r w:rsidR="009C4E6D" w:rsidRPr="004D5092">
        <w:rPr>
          <w:rFonts w:ascii="Mosawi" w:hAnsi="Mosawi" w:cs="Mosawi"/>
          <w:szCs w:val="22"/>
          <w:rtl/>
        </w:rPr>
        <w:t>|</w:t>
      </w:r>
      <w:r w:rsidRPr="004D5092">
        <w:rPr>
          <w:rFonts w:asciiTheme="majorBidi" w:hAnsiTheme="majorBidi" w:hint="cs"/>
          <w:sz w:val="27"/>
          <w:rtl/>
          <w:lang w:bidi="ar-IQ"/>
        </w:rPr>
        <w:t xml:space="preserve"> وابنته والأئم</w:t>
      </w:r>
      <w:r w:rsidR="00D64D78" w:rsidRPr="004D5092">
        <w:rPr>
          <w:rFonts w:asciiTheme="majorBidi" w:hAnsiTheme="majorBidi" w:hint="cs"/>
          <w:sz w:val="27"/>
          <w:rtl/>
          <w:lang w:bidi="ar-IQ"/>
        </w:rPr>
        <w:t>ّ</w:t>
      </w:r>
      <w:r w:rsidRPr="004D5092">
        <w:rPr>
          <w:rFonts w:asciiTheme="majorBidi" w:hAnsiTheme="majorBidi" w:hint="cs"/>
          <w:sz w:val="27"/>
          <w:rtl/>
          <w:lang w:bidi="ar-IQ"/>
        </w:rPr>
        <w:t>ة الأطهار</w:t>
      </w:r>
      <w:r w:rsidR="003856B4" w:rsidRPr="004D5092">
        <w:rPr>
          <w:rFonts w:ascii="Mosawi" w:hAnsi="Mosawi" w:cs="Mosawi"/>
          <w:szCs w:val="22"/>
          <w:rtl/>
        </w:rPr>
        <w:t>^</w:t>
      </w:r>
      <w:r w:rsidRPr="004D5092">
        <w:rPr>
          <w:rFonts w:asciiTheme="majorBidi" w:hAnsiTheme="majorBidi" w:hint="cs"/>
          <w:sz w:val="27"/>
          <w:rtl/>
          <w:lang w:bidi="ar-IQ"/>
        </w:rPr>
        <w:t>.</w:t>
      </w:r>
    </w:p>
    <w:p w:rsidR="009532D6" w:rsidRPr="004D5092" w:rsidRDefault="009532D6" w:rsidP="006A138B">
      <w:pPr>
        <w:spacing w:line="360" w:lineRule="exact"/>
        <w:rPr>
          <w:rFonts w:asciiTheme="majorBidi" w:hAnsiTheme="majorBidi"/>
          <w:sz w:val="27"/>
          <w:rtl/>
          <w:lang w:bidi="ar-IQ"/>
        </w:rPr>
      </w:pPr>
    </w:p>
    <w:p w:rsidR="009532D6" w:rsidRPr="004D5092" w:rsidRDefault="006F648C" w:rsidP="00E9066F">
      <w:pPr>
        <w:pStyle w:val="31"/>
        <w:rPr>
          <w:color w:val="auto"/>
          <w:rtl/>
          <w:lang w:bidi="ar-IQ"/>
        </w:rPr>
      </w:pPr>
      <w:r w:rsidRPr="004D5092">
        <w:rPr>
          <w:rFonts w:hint="cs"/>
          <w:color w:val="auto"/>
          <w:rtl/>
          <w:lang w:bidi="ar-IQ"/>
        </w:rPr>
        <w:t>الرسالة الجوابيّة، وقفاتٌ وتساؤلات</w:t>
      </w:r>
      <w:r w:rsidR="00E9066F" w:rsidRPr="004D5092">
        <w:rPr>
          <w:rFonts w:hint="cs"/>
          <w:color w:val="auto"/>
          <w:rtl/>
          <w:lang w:val="en-US"/>
        </w:rPr>
        <w:t xml:space="preserve"> ــــــ</w:t>
      </w:r>
    </w:p>
    <w:p w:rsidR="009532D6" w:rsidRPr="004D5092" w:rsidRDefault="009532D6" w:rsidP="004448A0">
      <w:pPr>
        <w:rPr>
          <w:rFonts w:asciiTheme="majorBidi" w:hAnsiTheme="majorBidi"/>
          <w:sz w:val="27"/>
          <w:rtl/>
        </w:rPr>
      </w:pPr>
      <w:r w:rsidRPr="004D5092">
        <w:rPr>
          <w:rFonts w:asciiTheme="majorBidi" w:hAnsiTheme="majorBidi" w:hint="cs"/>
          <w:sz w:val="27"/>
          <w:rtl/>
        </w:rPr>
        <w:t>بعد التحي</w:t>
      </w:r>
      <w:r w:rsidR="00D64D78" w:rsidRPr="004D5092">
        <w:rPr>
          <w:rFonts w:asciiTheme="majorBidi" w:hAnsiTheme="majorBidi" w:hint="cs"/>
          <w:sz w:val="27"/>
          <w:rtl/>
        </w:rPr>
        <w:t>ّ</w:t>
      </w:r>
      <w:r w:rsidRPr="004D5092">
        <w:rPr>
          <w:rFonts w:asciiTheme="majorBidi" w:hAnsiTheme="majorBidi" w:hint="cs"/>
          <w:sz w:val="27"/>
          <w:rtl/>
        </w:rPr>
        <w:t>ة والسلام، وصلتني رسالتكم</w:t>
      </w:r>
      <w:r w:rsidR="00D64D78" w:rsidRPr="004D5092">
        <w:rPr>
          <w:rFonts w:asciiTheme="majorBidi" w:hAnsiTheme="majorBidi" w:hint="cs"/>
          <w:sz w:val="27"/>
          <w:rtl/>
        </w:rPr>
        <w:t>،</w:t>
      </w:r>
      <w:r w:rsidRPr="004D5092">
        <w:rPr>
          <w:rFonts w:asciiTheme="majorBidi" w:hAnsiTheme="majorBidi" w:hint="cs"/>
          <w:sz w:val="27"/>
          <w:rtl/>
        </w:rPr>
        <w:t xml:space="preserve"> وقرأت</w:t>
      </w:r>
      <w:r w:rsidR="004D0FF6" w:rsidRPr="004D5092">
        <w:rPr>
          <w:rFonts w:asciiTheme="majorBidi" w:hAnsiTheme="majorBidi" w:hint="cs"/>
          <w:sz w:val="27"/>
          <w:rtl/>
        </w:rPr>
        <w:t>ُ</w:t>
      </w:r>
      <w:r w:rsidRPr="004D5092">
        <w:rPr>
          <w:rFonts w:asciiTheme="majorBidi" w:hAnsiTheme="majorBidi" w:hint="cs"/>
          <w:sz w:val="27"/>
          <w:rtl/>
        </w:rPr>
        <w:t>ها بدق</w:t>
      </w:r>
      <w:r w:rsidR="00D64D78" w:rsidRPr="004D5092">
        <w:rPr>
          <w:rFonts w:asciiTheme="majorBidi" w:hAnsiTheme="majorBidi" w:hint="cs"/>
          <w:sz w:val="27"/>
          <w:rtl/>
        </w:rPr>
        <w:t>ّ</w:t>
      </w:r>
      <w:r w:rsidRPr="004D5092">
        <w:rPr>
          <w:rFonts w:asciiTheme="majorBidi" w:hAnsiTheme="majorBidi" w:hint="cs"/>
          <w:sz w:val="27"/>
          <w:rtl/>
        </w:rPr>
        <w:t>ة</w:t>
      </w:r>
      <w:r w:rsidR="00D64D78" w:rsidRPr="004D5092">
        <w:rPr>
          <w:rFonts w:asciiTheme="majorBidi" w:hAnsiTheme="majorBidi" w:hint="cs"/>
          <w:sz w:val="27"/>
          <w:rtl/>
        </w:rPr>
        <w:t>ٍ</w:t>
      </w:r>
      <w:r w:rsidRPr="004D5092">
        <w:rPr>
          <w:rFonts w:asciiTheme="majorBidi" w:hAnsiTheme="majorBidi" w:hint="cs"/>
          <w:sz w:val="27"/>
          <w:rtl/>
        </w:rPr>
        <w:t xml:space="preserve">، وقد أسعدني أن بدأتموها بقوله تعالى: </w:t>
      </w:r>
      <w:r w:rsidRPr="004D5092">
        <w:rPr>
          <w:rFonts w:ascii="Mosawi" w:hAnsi="Mosawi" w:cs="Mosawi"/>
          <w:sz w:val="24"/>
          <w:szCs w:val="24"/>
          <w:rtl/>
        </w:rPr>
        <w:t>﴿</w:t>
      </w:r>
      <w:r w:rsidRPr="004D5092">
        <w:rPr>
          <w:rFonts w:asciiTheme="majorBidi" w:hAnsiTheme="majorBidi"/>
          <w:b/>
          <w:bCs/>
          <w:sz w:val="27"/>
          <w:rtl/>
        </w:rPr>
        <w:t xml:space="preserve">إِنَّ الظَّنَّ </w:t>
      </w:r>
      <w:r w:rsidR="0031677C" w:rsidRPr="004D5092">
        <w:rPr>
          <w:rFonts w:asciiTheme="majorBidi" w:hAnsiTheme="majorBidi"/>
          <w:b/>
          <w:bCs/>
          <w:sz w:val="27"/>
          <w:rtl/>
        </w:rPr>
        <w:t>لاَ</w:t>
      </w:r>
      <w:r w:rsidRPr="004D5092">
        <w:rPr>
          <w:rFonts w:asciiTheme="majorBidi" w:hAnsiTheme="majorBidi"/>
          <w:b/>
          <w:bCs/>
          <w:sz w:val="27"/>
          <w:rtl/>
        </w:rPr>
        <w:t xml:space="preserve"> يُغْنِي مِنَ الْحَقِّ شَيْئاً</w:t>
      </w:r>
      <w:r w:rsidRPr="004D5092">
        <w:rPr>
          <w:rFonts w:ascii="Mosawi" w:hAnsi="Mosawi" w:cs="Mosawi"/>
          <w:sz w:val="24"/>
          <w:szCs w:val="24"/>
          <w:rtl/>
        </w:rPr>
        <w:t>﴾</w:t>
      </w:r>
      <w:r w:rsidRPr="004D5092">
        <w:rPr>
          <w:rFonts w:asciiTheme="majorBidi" w:hAnsiTheme="majorBidi" w:hint="cs"/>
          <w:sz w:val="27"/>
          <w:rtl/>
        </w:rPr>
        <w:t xml:space="preserve"> (يونس: 36)</w:t>
      </w:r>
      <w:r w:rsidRPr="004D5092">
        <w:rPr>
          <w:rFonts w:asciiTheme="majorBidi" w:hAnsiTheme="majorBidi"/>
          <w:sz w:val="27"/>
          <w:vertAlign w:val="superscript"/>
          <w:rtl/>
        </w:rPr>
        <w:t>(</w:t>
      </w:r>
      <w:r w:rsidRPr="004D5092">
        <w:rPr>
          <w:rFonts w:asciiTheme="majorBidi" w:hAnsiTheme="majorBidi"/>
          <w:sz w:val="27"/>
          <w:vertAlign w:val="superscript"/>
          <w:rtl/>
        </w:rPr>
        <w:endnoteReference w:id="3"/>
      </w:r>
      <w:r w:rsidRPr="004D5092">
        <w:rPr>
          <w:rFonts w:asciiTheme="majorBidi" w:hAnsiTheme="majorBidi"/>
          <w:sz w:val="27"/>
          <w:vertAlign w:val="superscript"/>
          <w:rtl/>
        </w:rPr>
        <w:t>)</w:t>
      </w:r>
      <w:r w:rsidRPr="004D5092">
        <w:rPr>
          <w:rFonts w:asciiTheme="majorBidi" w:hAnsiTheme="majorBidi" w:hint="cs"/>
          <w:sz w:val="27"/>
          <w:rtl/>
        </w:rPr>
        <w:t>. ولكن</w:t>
      </w:r>
      <w:r w:rsidR="00D64D78" w:rsidRPr="004D5092">
        <w:rPr>
          <w:rFonts w:asciiTheme="majorBidi" w:hAnsiTheme="majorBidi" w:hint="cs"/>
          <w:sz w:val="27"/>
          <w:rtl/>
        </w:rPr>
        <w:t>ْ</w:t>
      </w:r>
      <w:r w:rsidRPr="004D5092">
        <w:rPr>
          <w:rFonts w:asciiTheme="majorBidi" w:hAnsiTheme="majorBidi" w:hint="cs"/>
          <w:sz w:val="27"/>
          <w:rtl/>
        </w:rPr>
        <w:t xml:space="preserve"> كما تعلمون ـ بطبيعة الحال ـ يجب الح</w:t>
      </w:r>
      <w:r w:rsidR="00D64D78" w:rsidRPr="004D5092">
        <w:rPr>
          <w:rFonts w:asciiTheme="majorBidi" w:hAnsiTheme="majorBidi" w:hint="cs"/>
          <w:sz w:val="27"/>
          <w:rtl/>
        </w:rPr>
        <w:t>َ</w:t>
      </w:r>
      <w:r w:rsidRPr="004D5092">
        <w:rPr>
          <w:rFonts w:asciiTheme="majorBidi" w:hAnsiTheme="majorBidi" w:hint="cs"/>
          <w:sz w:val="27"/>
          <w:rtl/>
        </w:rPr>
        <w:t>ذ</w:t>
      </w:r>
      <w:r w:rsidR="00D64D78" w:rsidRPr="004D5092">
        <w:rPr>
          <w:rFonts w:asciiTheme="majorBidi" w:hAnsiTheme="majorBidi" w:hint="cs"/>
          <w:sz w:val="27"/>
          <w:rtl/>
        </w:rPr>
        <w:t>َ</w:t>
      </w:r>
      <w:r w:rsidRPr="004D5092">
        <w:rPr>
          <w:rFonts w:asciiTheme="majorBidi" w:hAnsiTheme="majorBidi" w:hint="cs"/>
          <w:sz w:val="27"/>
          <w:rtl/>
        </w:rPr>
        <w:t>ر في هذا النوع من النصائح أن لا نكون من الذين تشملهم هذه الآية الكريمة</w:t>
      </w:r>
      <w:r w:rsidR="00D64D78" w:rsidRPr="004D5092">
        <w:rPr>
          <w:rFonts w:asciiTheme="majorBidi" w:hAnsiTheme="majorBidi" w:hint="cs"/>
          <w:sz w:val="27"/>
          <w:rtl/>
        </w:rPr>
        <w:t>؛</w:t>
      </w:r>
      <w:r w:rsidRPr="004D5092">
        <w:rPr>
          <w:rFonts w:asciiTheme="majorBidi" w:hAnsiTheme="majorBidi" w:hint="cs"/>
          <w:sz w:val="27"/>
          <w:rtl/>
        </w:rPr>
        <w:t xml:space="preserve"> فإن الله سبحانه وتعالى يقول: </w:t>
      </w:r>
      <w:r w:rsidRPr="004D5092">
        <w:rPr>
          <w:rFonts w:ascii="Mosawi" w:hAnsi="Mosawi" w:cs="Mosawi"/>
          <w:sz w:val="24"/>
          <w:szCs w:val="24"/>
          <w:rtl/>
        </w:rPr>
        <w:t>﴿</w:t>
      </w:r>
      <w:r w:rsidRPr="004D5092">
        <w:rPr>
          <w:rFonts w:asciiTheme="majorBidi" w:hAnsiTheme="majorBidi"/>
          <w:b/>
          <w:bCs/>
          <w:sz w:val="27"/>
          <w:rtl/>
        </w:rPr>
        <w:t>أَتَأْمُرُونَ النَّاسَ بِالْبِرِّ وَتَنْسَوْنَ أَنْفُسَكُمْ</w:t>
      </w:r>
      <w:r w:rsidRPr="004D5092">
        <w:rPr>
          <w:rFonts w:ascii="Mosawi" w:hAnsi="Mosawi" w:cs="Mosawi"/>
          <w:sz w:val="24"/>
          <w:szCs w:val="24"/>
          <w:rtl/>
        </w:rPr>
        <w:t>﴾</w:t>
      </w:r>
      <w:r w:rsidRPr="004D5092">
        <w:rPr>
          <w:rFonts w:asciiTheme="majorBidi" w:hAnsiTheme="majorBidi" w:hint="cs"/>
          <w:sz w:val="27"/>
          <w:rtl/>
        </w:rPr>
        <w:t xml:space="preserve"> (البقرة: 44).</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وأما قولكم: </w:t>
      </w:r>
      <w:r w:rsidRPr="004D5092">
        <w:rPr>
          <w:rFonts w:hint="eastAsia"/>
          <w:sz w:val="24"/>
          <w:szCs w:val="24"/>
          <w:rtl/>
        </w:rPr>
        <w:t>«</w:t>
      </w:r>
      <w:r w:rsidRPr="004D5092">
        <w:rPr>
          <w:rFonts w:asciiTheme="majorBidi" w:hAnsiTheme="majorBidi"/>
          <w:sz w:val="27"/>
          <w:rtl/>
        </w:rPr>
        <w:t>إن القرآن الكريم ليس كتاباً قرأتموه وحدكم دون سواكم، فقد قرأناه نحن ب</w:t>
      </w:r>
      <w:r w:rsidR="008C0CBE" w:rsidRPr="004D5092">
        <w:rPr>
          <w:rFonts w:asciiTheme="majorBidi" w:hAnsiTheme="majorBidi"/>
          <w:sz w:val="27"/>
          <w:rtl/>
        </w:rPr>
        <w:t>دَوْر</w:t>
      </w:r>
      <w:r w:rsidRPr="004D5092">
        <w:rPr>
          <w:rFonts w:asciiTheme="majorBidi" w:hAnsiTheme="majorBidi"/>
          <w:sz w:val="27"/>
          <w:rtl/>
        </w:rPr>
        <w:t>نا أيضاً</w:t>
      </w:r>
      <w:r w:rsidRPr="004D5092">
        <w:rPr>
          <w:rFonts w:hint="eastAsia"/>
          <w:sz w:val="24"/>
          <w:szCs w:val="24"/>
          <w:rtl/>
        </w:rPr>
        <w:t>»</w:t>
      </w:r>
      <w:r w:rsidRPr="004D5092">
        <w:rPr>
          <w:rFonts w:asciiTheme="majorBidi" w:hAnsiTheme="majorBidi" w:hint="cs"/>
          <w:sz w:val="27"/>
          <w:rtl/>
        </w:rPr>
        <w:t xml:space="preserve"> فهو مم</w:t>
      </w:r>
      <w:r w:rsidR="00D417CF" w:rsidRPr="004D5092">
        <w:rPr>
          <w:rFonts w:asciiTheme="majorBidi" w:hAnsiTheme="majorBidi" w:hint="cs"/>
          <w:sz w:val="27"/>
          <w:rtl/>
        </w:rPr>
        <w:t>ّ</w:t>
      </w:r>
      <w:r w:rsidRPr="004D5092">
        <w:rPr>
          <w:rFonts w:asciiTheme="majorBidi" w:hAnsiTheme="majorBidi" w:hint="cs"/>
          <w:sz w:val="27"/>
          <w:rtl/>
        </w:rPr>
        <w:t>ا يدعونا إلى السرور والاغتباط، ونحن نهنّئكم على ذلك</w:t>
      </w:r>
      <w:r w:rsidR="00D417CF" w:rsidRPr="004D5092">
        <w:rPr>
          <w:rFonts w:asciiTheme="majorBidi" w:hAnsiTheme="majorBidi" w:hint="cs"/>
          <w:sz w:val="27"/>
          <w:rtl/>
        </w:rPr>
        <w:t>.</w:t>
      </w:r>
      <w:r w:rsidRPr="004D5092">
        <w:rPr>
          <w:rFonts w:asciiTheme="majorBidi" w:hAnsiTheme="majorBidi" w:hint="cs"/>
          <w:sz w:val="27"/>
          <w:rtl/>
        </w:rPr>
        <w:t xml:space="preserve"> ولكن</w:t>
      </w:r>
      <w:r w:rsidR="00D417CF" w:rsidRPr="004D5092">
        <w:rPr>
          <w:rFonts w:asciiTheme="majorBidi" w:hAnsiTheme="majorBidi" w:hint="cs"/>
          <w:sz w:val="27"/>
          <w:rtl/>
        </w:rPr>
        <w:t>ْ</w:t>
      </w:r>
      <w:r w:rsidRPr="004D5092">
        <w:rPr>
          <w:rFonts w:asciiTheme="majorBidi" w:hAnsiTheme="majorBidi" w:hint="cs"/>
          <w:sz w:val="27"/>
          <w:rtl/>
        </w:rPr>
        <w:t xml:space="preserve"> </w:t>
      </w:r>
      <w:r w:rsidR="00E437D1" w:rsidRPr="004D5092">
        <w:rPr>
          <w:rFonts w:asciiTheme="majorBidi" w:hAnsiTheme="majorBidi" w:hint="cs"/>
          <w:sz w:val="27"/>
          <w:rtl/>
        </w:rPr>
        <w:t>لا بُدَّ</w:t>
      </w:r>
      <w:r w:rsidRPr="004D5092">
        <w:rPr>
          <w:rFonts w:asciiTheme="majorBidi" w:hAnsiTheme="majorBidi" w:hint="cs"/>
          <w:sz w:val="27"/>
          <w:rtl/>
        </w:rPr>
        <w:t xml:space="preserve"> من الالتفات في الوقت نفسه إلى وجوب رعاية حق</w:t>
      </w:r>
      <w:r w:rsidR="00D417CF" w:rsidRPr="004D5092">
        <w:rPr>
          <w:rFonts w:asciiTheme="majorBidi" w:hAnsiTheme="majorBidi" w:hint="cs"/>
          <w:sz w:val="27"/>
          <w:rtl/>
        </w:rPr>
        <w:t>ّ</w:t>
      </w:r>
      <w:r w:rsidRPr="004D5092">
        <w:rPr>
          <w:rFonts w:asciiTheme="majorBidi" w:hAnsiTheme="majorBidi" w:hint="cs"/>
          <w:sz w:val="27"/>
          <w:rtl/>
        </w:rPr>
        <w:t xml:space="preserve"> التلاوة عند قراءة القرآن الكريم أيضاً، وعدم الاكتفاء بمجرّد التلاوة؛ فإن الله سبحانه وتعالى يقول: </w:t>
      </w:r>
      <w:r w:rsidRPr="004D5092">
        <w:rPr>
          <w:rFonts w:ascii="Mosawi" w:hAnsi="Mosawi" w:cs="Mosawi"/>
          <w:sz w:val="24"/>
          <w:szCs w:val="24"/>
          <w:rtl/>
        </w:rPr>
        <w:t>﴿</w:t>
      </w:r>
      <w:r w:rsidRPr="004D5092">
        <w:rPr>
          <w:rFonts w:asciiTheme="majorBidi" w:hAnsiTheme="majorBidi"/>
          <w:b/>
          <w:bCs/>
          <w:sz w:val="27"/>
          <w:rtl/>
        </w:rPr>
        <w:t>الَّذِينَ آَتَيْنَاهُمُ الْكِتَابَ يَتْلُونَهُ حَقَّ تِ</w:t>
      </w:r>
      <w:r w:rsidR="0031677C" w:rsidRPr="004D5092">
        <w:rPr>
          <w:rFonts w:asciiTheme="majorBidi" w:hAnsiTheme="majorBidi"/>
          <w:b/>
          <w:bCs/>
          <w:sz w:val="27"/>
          <w:rtl/>
        </w:rPr>
        <w:t>لاَ</w:t>
      </w:r>
      <w:r w:rsidRPr="004D5092">
        <w:rPr>
          <w:rFonts w:asciiTheme="majorBidi" w:hAnsiTheme="majorBidi"/>
          <w:b/>
          <w:bCs/>
          <w:sz w:val="27"/>
          <w:rtl/>
        </w:rPr>
        <w:t>وَتِهِ أُولَئِكَ يُؤْمِنُونَ بِهِ</w:t>
      </w:r>
      <w:r w:rsidRPr="004D5092">
        <w:rPr>
          <w:rFonts w:ascii="Mosawi" w:hAnsi="Mosawi" w:cs="Mosawi"/>
          <w:sz w:val="24"/>
          <w:szCs w:val="24"/>
          <w:rtl/>
        </w:rPr>
        <w:t>﴾</w:t>
      </w:r>
      <w:r w:rsidRPr="004D5092">
        <w:rPr>
          <w:rFonts w:asciiTheme="majorBidi" w:hAnsiTheme="majorBidi" w:hint="cs"/>
          <w:sz w:val="27"/>
          <w:rtl/>
        </w:rPr>
        <w:t xml:space="preserve"> (البقرة: 121).</w:t>
      </w:r>
    </w:p>
    <w:p w:rsidR="009532D6" w:rsidRPr="004D5092" w:rsidRDefault="00D417CF"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 xml:space="preserve">من الجدير </w:t>
      </w:r>
      <w:r w:rsidR="00B24041" w:rsidRPr="004D5092">
        <w:rPr>
          <w:rFonts w:asciiTheme="majorBidi" w:hAnsiTheme="majorBidi" w:hint="cs"/>
          <w:sz w:val="27"/>
          <w:rtl/>
        </w:rPr>
        <w:t>بالذكر</w:t>
      </w:r>
      <w:r w:rsidR="009532D6" w:rsidRPr="004D5092">
        <w:rPr>
          <w:rFonts w:asciiTheme="majorBidi" w:hAnsiTheme="majorBidi" w:hint="cs"/>
          <w:sz w:val="27"/>
          <w:rtl/>
        </w:rPr>
        <w:t xml:space="preserve"> أننا في مناقشة رسالة هذا الأخ المحترم، بالإضافة إلى المسائل التي أثارها، لن نتجاهل الأمور الأخرى التي يثيرها الآخرون بشأن آية التطهير أيضاً، وفي البداية سوف تكون لنا جولة</w:t>
      </w:r>
      <w:r w:rsidRPr="004D5092">
        <w:rPr>
          <w:rFonts w:asciiTheme="majorBidi" w:hAnsiTheme="majorBidi" w:hint="cs"/>
          <w:sz w:val="27"/>
          <w:rtl/>
        </w:rPr>
        <w:t>ٌ</w:t>
      </w:r>
      <w:r w:rsidR="009532D6" w:rsidRPr="004D5092">
        <w:rPr>
          <w:rFonts w:asciiTheme="majorBidi" w:hAnsiTheme="majorBidi" w:hint="cs"/>
          <w:sz w:val="27"/>
          <w:rtl/>
        </w:rPr>
        <w:t xml:space="preserve"> إجمالية على الآيات</w:t>
      </w:r>
      <w:r w:rsidRPr="004D5092">
        <w:rPr>
          <w:rFonts w:asciiTheme="majorBidi" w:hAnsiTheme="majorBidi" w:hint="cs"/>
          <w:sz w:val="27"/>
          <w:rtl/>
        </w:rPr>
        <w:t>،</w:t>
      </w:r>
      <w:r w:rsidR="009532D6" w:rsidRPr="004D5092">
        <w:rPr>
          <w:rFonts w:asciiTheme="majorBidi" w:hAnsiTheme="majorBidi" w:hint="cs"/>
          <w:sz w:val="27"/>
          <w:rtl/>
        </w:rPr>
        <w:t xml:space="preserve"> من الآية </w:t>
      </w:r>
      <w:r w:rsidRPr="004D5092">
        <w:rPr>
          <w:rFonts w:asciiTheme="majorBidi" w:hAnsiTheme="majorBidi" w:hint="cs"/>
          <w:sz w:val="27"/>
          <w:rtl/>
        </w:rPr>
        <w:t>30</w:t>
      </w:r>
      <w:r w:rsidR="009532D6" w:rsidRPr="004D5092">
        <w:rPr>
          <w:rFonts w:asciiTheme="majorBidi" w:hAnsiTheme="majorBidi" w:hint="cs"/>
          <w:sz w:val="27"/>
          <w:rtl/>
        </w:rPr>
        <w:t xml:space="preserve"> إلى الآية </w:t>
      </w:r>
      <w:r w:rsidRPr="004D5092">
        <w:rPr>
          <w:rFonts w:asciiTheme="majorBidi" w:hAnsiTheme="majorBidi" w:hint="cs"/>
          <w:sz w:val="27"/>
          <w:rtl/>
        </w:rPr>
        <w:t>34</w:t>
      </w:r>
      <w:r w:rsidR="009532D6" w:rsidRPr="004D5092">
        <w:rPr>
          <w:rFonts w:asciiTheme="majorBidi" w:hAnsiTheme="majorBidi" w:hint="cs"/>
          <w:sz w:val="27"/>
          <w:rtl/>
        </w:rPr>
        <w:t xml:space="preserve"> من سورة </w:t>
      </w:r>
      <w:r w:rsidR="009532D6" w:rsidRPr="004D5092">
        <w:rPr>
          <w:rFonts w:hint="eastAsia"/>
          <w:sz w:val="24"/>
          <w:szCs w:val="24"/>
          <w:rtl/>
        </w:rPr>
        <w:t>«</w:t>
      </w:r>
      <w:r w:rsidR="009532D6" w:rsidRPr="004D5092">
        <w:rPr>
          <w:rFonts w:asciiTheme="majorBidi" w:hAnsiTheme="majorBidi" w:hint="cs"/>
          <w:sz w:val="27"/>
          <w:rtl/>
        </w:rPr>
        <w:t>الأحزاب</w:t>
      </w:r>
      <w:r w:rsidR="009532D6" w:rsidRPr="004D5092">
        <w:rPr>
          <w:rFonts w:hint="eastAsia"/>
          <w:sz w:val="24"/>
          <w:szCs w:val="24"/>
          <w:rtl/>
        </w:rPr>
        <w:t>»</w:t>
      </w:r>
      <w:r w:rsidR="009532D6" w:rsidRPr="004D5092">
        <w:rPr>
          <w:rFonts w:asciiTheme="majorBidi" w:hAnsiTheme="majorBidi" w:hint="cs"/>
          <w:sz w:val="27"/>
          <w:rtl/>
        </w:rPr>
        <w:t>، وهي الآيات المستهل</w:t>
      </w:r>
      <w:r w:rsidRPr="004D5092">
        <w:rPr>
          <w:rFonts w:asciiTheme="majorBidi" w:hAnsiTheme="majorBidi" w:hint="cs"/>
          <w:sz w:val="27"/>
          <w:rtl/>
        </w:rPr>
        <w:t>ّ</w:t>
      </w:r>
      <w:r w:rsidR="009532D6" w:rsidRPr="004D5092">
        <w:rPr>
          <w:rFonts w:asciiTheme="majorBidi" w:hAnsiTheme="majorBidi" w:hint="cs"/>
          <w:sz w:val="27"/>
          <w:rtl/>
        </w:rPr>
        <w:t xml:space="preserve">ة بعبارة </w:t>
      </w:r>
      <w:r w:rsidR="009532D6" w:rsidRPr="004D5092">
        <w:rPr>
          <w:rFonts w:hint="eastAsia"/>
          <w:sz w:val="24"/>
          <w:szCs w:val="24"/>
          <w:rtl/>
        </w:rPr>
        <w:t>«</w:t>
      </w:r>
      <w:r w:rsidR="009532D6" w:rsidRPr="004D5092">
        <w:rPr>
          <w:rFonts w:asciiTheme="majorBidi" w:hAnsiTheme="majorBidi" w:hint="cs"/>
          <w:sz w:val="27"/>
          <w:rtl/>
        </w:rPr>
        <w:t>يا نساء النبي</w:t>
      </w:r>
      <w:r w:rsidRPr="004D5092">
        <w:rPr>
          <w:rFonts w:asciiTheme="majorBidi" w:hAnsiTheme="majorBidi" w:hint="cs"/>
          <w:sz w:val="27"/>
          <w:rtl/>
        </w:rPr>
        <w:t>ّ</w:t>
      </w:r>
      <w:r w:rsidR="009532D6" w:rsidRPr="004D5092">
        <w:rPr>
          <w:rFonts w:hint="eastAsia"/>
          <w:sz w:val="24"/>
          <w:szCs w:val="24"/>
          <w:rtl/>
        </w:rPr>
        <w:t>»</w:t>
      </w:r>
      <w:r w:rsidR="009532D6"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Mosawi" w:hAnsi="Mosawi" w:cs="Mosawi"/>
          <w:sz w:val="24"/>
          <w:szCs w:val="24"/>
          <w:rtl/>
        </w:rPr>
        <w:lastRenderedPageBreak/>
        <w:t>﴿</w:t>
      </w:r>
      <w:r w:rsidRPr="004D5092">
        <w:rPr>
          <w:rFonts w:asciiTheme="majorBidi" w:hAnsiTheme="majorBidi"/>
          <w:b/>
          <w:bCs/>
          <w:sz w:val="27"/>
          <w:rtl/>
        </w:rPr>
        <w:t xml:space="preserve">يَا نِسَاءَ النَّبِيِّ مَنْ يَأْتِ مِنْكُنَّ بِفَاحِشَةٍ مُبَيِّنَةٍ يُضَاعَفْ لَهَا الْعَذَابُ ضِعْفَيْنِ وَكَانَ ذَلِكَ عَلَى </w:t>
      </w:r>
      <w:r w:rsidR="003A5132" w:rsidRPr="004D5092">
        <w:rPr>
          <w:rFonts w:asciiTheme="majorBidi" w:hAnsiTheme="majorBidi"/>
          <w:b/>
          <w:bCs/>
          <w:sz w:val="27"/>
          <w:rtl/>
        </w:rPr>
        <w:t>الل</w:t>
      </w:r>
      <w:r w:rsidRPr="004D5092">
        <w:rPr>
          <w:rFonts w:asciiTheme="majorBidi" w:hAnsiTheme="majorBidi"/>
          <w:b/>
          <w:bCs/>
          <w:sz w:val="27"/>
          <w:rtl/>
        </w:rPr>
        <w:t xml:space="preserve">هِ يَسِيراً </w:t>
      </w:r>
      <w:r w:rsidRPr="004D5092">
        <w:rPr>
          <w:rFonts w:asciiTheme="majorBidi" w:hAnsiTheme="majorBidi" w:hint="cs"/>
          <w:b/>
          <w:bCs/>
          <w:sz w:val="27"/>
          <w:rtl/>
        </w:rPr>
        <w:t>*</w:t>
      </w:r>
      <w:r w:rsidR="00D417CF" w:rsidRPr="004D5092">
        <w:rPr>
          <w:rFonts w:asciiTheme="majorBidi" w:hAnsiTheme="majorBidi"/>
          <w:b/>
          <w:bCs/>
          <w:sz w:val="27"/>
          <w:rtl/>
        </w:rPr>
        <w:t xml:space="preserve"> وَمَنْ يَقْنُتْ مِنْكُنَّ لل</w:t>
      </w:r>
      <w:r w:rsidRPr="004D5092">
        <w:rPr>
          <w:rFonts w:asciiTheme="majorBidi" w:hAnsiTheme="majorBidi"/>
          <w:b/>
          <w:bCs/>
          <w:sz w:val="27"/>
          <w:rtl/>
        </w:rPr>
        <w:t>هِ وَرَسُولِهِ وَتَعْمَلْ صَالِحاً نُؤْتِهَا أَجْرَهَا مَرَّتَيْنِ وَأَعْتَدْنَا لَهَا رِزْقاً كَرِيماً</w:t>
      </w:r>
      <w:r w:rsidRPr="004D5092">
        <w:rPr>
          <w:rFonts w:ascii="Mosawi" w:hAnsi="Mosawi" w:cs="Mosawi"/>
          <w:sz w:val="24"/>
          <w:szCs w:val="24"/>
          <w:rtl/>
        </w:rPr>
        <w:t>﴾</w:t>
      </w:r>
      <w:r w:rsidRPr="004D5092">
        <w:rPr>
          <w:rFonts w:asciiTheme="majorBidi" w:hAnsiTheme="majorBidi" w:hint="cs"/>
          <w:sz w:val="27"/>
          <w:rtl/>
        </w:rPr>
        <w:t xml:space="preserve"> (الأحزاب: 30 ـ 31).</w:t>
      </w:r>
    </w:p>
    <w:p w:rsidR="009532D6" w:rsidRPr="004D5092" w:rsidRDefault="009532D6" w:rsidP="004448A0">
      <w:pPr>
        <w:rPr>
          <w:rFonts w:asciiTheme="majorBidi" w:hAnsiTheme="majorBidi"/>
          <w:sz w:val="27"/>
          <w:rtl/>
        </w:rPr>
      </w:pPr>
      <w:r w:rsidRPr="004D5092">
        <w:rPr>
          <w:rFonts w:asciiTheme="majorBidi" w:hAnsiTheme="majorBidi" w:hint="cs"/>
          <w:sz w:val="27"/>
          <w:rtl/>
        </w:rPr>
        <w:t>وفي معرض الحديث عن سبب مضاعفة العذاب لهن</w:t>
      </w:r>
      <w:r w:rsidR="00D417CF" w:rsidRPr="004D5092">
        <w:rPr>
          <w:rFonts w:asciiTheme="majorBidi" w:hAnsiTheme="majorBidi" w:hint="cs"/>
          <w:sz w:val="27"/>
          <w:rtl/>
        </w:rPr>
        <w:t>ّ</w:t>
      </w:r>
      <w:r w:rsidRPr="004D5092">
        <w:rPr>
          <w:rFonts w:asciiTheme="majorBidi" w:hAnsiTheme="majorBidi" w:hint="cs"/>
          <w:sz w:val="27"/>
          <w:rtl/>
        </w:rPr>
        <w:t xml:space="preserve"> على أعمالهن</w:t>
      </w:r>
      <w:r w:rsidR="00D417CF" w:rsidRPr="004D5092">
        <w:rPr>
          <w:rFonts w:asciiTheme="majorBidi" w:hAnsiTheme="majorBidi" w:hint="cs"/>
          <w:sz w:val="27"/>
          <w:rtl/>
        </w:rPr>
        <w:t>ّ</w:t>
      </w:r>
      <w:r w:rsidRPr="004D5092">
        <w:rPr>
          <w:rFonts w:asciiTheme="majorBidi" w:hAnsiTheme="majorBidi" w:hint="cs"/>
          <w:sz w:val="27"/>
          <w:rtl/>
        </w:rPr>
        <w:t xml:space="preserve"> على نحو</w:t>
      </w:r>
      <w:r w:rsidR="00D417CF" w:rsidRPr="004D5092">
        <w:rPr>
          <w:rFonts w:asciiTheme="majorBidi" w:hAnsiTheme="majorBidi" w:hint="cs"/>
          <w:sz w:val="27"/>
          <w:rtl/>
        </w:rPr>
        <w:t>ٍ</w:t>
      </w:r>
      <w:r w:rsidRPr="004D5092">
        <w:rPr>
          <w:rFonts w:asciiTheme="majorBidi" w:hAnsiTheme="majorBidi" w:hint="cs"/>
          <w:sz w:val="27"/>
          <w:rtl/>
        </w:rPr>
        <w:t xml:space="preserve"> مغاير</w:t>
      </w:r>
      <w:r w:rsidR="00D417CF" w:rsidRPr="004D5092">
        <w:rPr>
          <w:rFonts w:asciiTheme="majorBidi" w:hAnsiTheme="majorBidi" w:hint="cs"/>
          <w:sz w:val="27"/>
          <w:rtl/>
        </w:rPr>
        <w:t>ٍ</w:t>
      </w:r>
      <w:r w:rsidRPr="004D5092">
        <w:rPr>
          <w:rFonts w:asciiTheme="majorBidi" w:hAnsiTheme="majorBidi" w:hint="cs"/>
          <w:sz w:val="27"/>
          <w:rtl/>
        </w:rPr>
        <w:t xml:space="preserve"> للتعامل مع الآخرين يبدأ الخطاب مرّة</w:t>
      </w:r>
      <w:r w:rsidR="00D417CF" w:rsidRPr="004D5092">
        <w:rPr>
          <w:rFonts w:asciiTheme="majorBidi" w:hAnsiTheme="majorBidi" w:hint="cs"/>
          <w:sz w:val="27"/>
          <w:rtl/>
        </w:rPr>
        <w:t>ً</w:t>
      </w:r>
      <w:r w:rsidRPr="004D5092">
        <w:rPr>
          <w:rFonts w:asciiTheme="majorBidi" w:hAnsiTheme="majorBidi" w:hint="cs"/>
          <w:sz w:val="27"/>
          <w:rtl/>
        </w:rPr>
        <w:t xml:space="preserve"> أخرى بعبارة </w:t>
      </w:r>
      <w:r w:rsidRPr="004D5092">
        <w:rPr>
          <w:rFonts w:hint="eastAsia"/>
          <w:sz w:val="24"/>
          <w:szCs w:val="24"/>
          <w:rtl/>
        </w:rPr>
        <w:t>«</w:t>
      </w:r>
      <w:r w:rsidRPr="004D5092">
        <w:rPr>
          <w:rFonts w:asciiTheme="majorBidi" w:hAnsiTheme="majorBidi"/>
          <w:sz w:val="27"/>
          <w:rtl/>
        </w:rPr>
        <w:t>يا نساء النبي</w:t>
      </w:r>
      <w:r w:rsidR="00D417CF" w:rsidRPr="004D5092">
        <w:rPr>
          <w:rFonts w:asciiTheme="majorBidi" w:hAnsiTheme="majorBidi" w:hint="cs"/>
          <w:sz w:val="27"/>
          <w:rtl/>
        </w:rPr>
        <w:t>ّ</w:t>
      </w:r>
      <w:r w:rsidRPr="004D5092">
        <w:rPr>
          <w:rFonts w:hint="eastAsia"/>
          <w:sz w:val="24"/>
          <w:szCs w:val="24"/>
          <w:rtl/>
        </w:rPr>
        <w:t>»</w:t>
      </w:r>
      <w:r w:rsidRPr="004D5092">
        <w:rPr>
          <w:rFonts w:asciiTheme="majorBidi" w:hAnsiTheme="majorBidi"/>
          <w:sz w:val="27"/>
          <w:rtl/>
        </w:rPr>
        <w:t>:</w:t>
      </w:r>
    </w:p>
    <w:p w:rsidR="009532D6" w:rsidRPr="004D5092" w:rsidRDefault="009532D6" w:rsidP="004448A0">
      <w:pPr>
        <w:rPr>
          <w:rFonts w:asciiTheme="majorBidi" w:hAnsiTheme="majorBidi"/>
          <w:sz w:val="27"/>
          <w:rtl/>
        </w:rPr>
      </w:pPr>
      <w:r w:rsidRPr="004D5092">
        <w:rPr>
          <w:rFonts w:ascii="Mosawi" w:hAnsi="Mosawi" w:cs="Mosawi"/>
          <w:sz w:val="24"/>
          <w:szCs w:val="24"/>
          <w:rtl/>
        </w:rPr>
        <w:t>﴿</w:t>
      </w:r>
      <w:r w:rsidRPr="004D5092">
        <w:rPr>
          <w:rFonts w:asciiTheme="majorBidi" w:hAnsiTheme="majorBidi"/>
          <w:b/>
          <w:bCs/>
          <w:sz w:val="27"/>
          <w:rtl/>
        </w:rPr>
        <w:t>يَا نِسَاءَ النَّبِيِّ لَسْتُنَّ كَأَحَدٍ مِنَ النِّسَاءِ إِنِ اتَّقَيْتُنَّ</w:t>
      </w:r>
      <w:r w:rsidRPr="004D5092">
        <w:rPr>
          <w:rFonts w:ascii="Mosawi" w:hAnsi="Mosawi" w:cs="Mosawi"/>
          <w:sz w:val="24"/>
          <w:szCs w:val="24"/>
          <w:rtl/>
        </w:rPr>
        <w:t>﴾</w:t>
      </w:r>
      <w:r w:rsidRPr="004D5092">
        <w:rPr>
          <w:rFonts w:asciiTheme="majorBidi" w:hAnsiTheme="majorBidi" w:hint="cs"/>
          <w:sz w:val="27"/>
          <w:rtl/>
        </w:rPr>
        <w:t xml:space="preserve"> (الأحزاب: 32).</w:t>
      </w:r>
    </w:p>
    <w:p w:rsidR="009532D6" w:rsidRPr="004D5092" w:rsidRDefault="009532D6" w:rsidP="004448A0">
      <w:pPr>
        <w:rPr>
          <w:rFonts w:asciiTheme="majorBidi" w:hAnsiTheme="majorBidi"/>
          <w:sz w:val="27"/>
          <w:rtl/>
        </w:rPr>
      </w:pPr>
      <w:r w:rsidRPr="004D5092">
        <w:rPr>
          <w:rFonts w:asciiTheme="majorBidi" w:hAnsiTheme="majorBidi" w:hint="cs"/>
          <w:sz w:val="27"/>
          <w:rtl/>
        </w:rPr>
        <w:t>ثم قال بعد هذه المقد</w:t>
      </w:r>
      <w:r w:rsidR="00D417CF" w:rsidRPr="004D5092">
        <w:rPr>
          <w:rFonts w:asciiTheme="majorBidi" w:hAnsiTheme="majorBidi" w:hint="cs"/>
          <w:sz w:val="27"/>
          <w:rtl/>
        </w:rPr>
        <w:t>ّ</w:t>
      </w:r>
      <w:r w:rsidRPr="004D5092">
        <w:rPr>
          <w:rFonts w:asciiTheme="majorBidi" w:hAnsiTheme="majorBidi" w:hint="cs"/>
          <w:sz w:val="27"/>
          <w:rtl/>
        </w:rPr>
        <w:t>مة:</w:t>
      </w:r>
      <w:r w:rsidR="00D417CF"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فَ</w:t>
      </w:r>
      <w:r w:rsidR="0031677C" w:rsidRPr="004D5092">
        <w:rPr>
          <w:rFonts w:asciiTheme="majorBidi" w:hAnsiTheme="majorBidi"/>
          <w:b/>
          <w:bCs/>
          <w:sz w:val="27"/>
          <w:rtl/>
        </w:rPr>
        <w:t>لاَ</w:t>
      </w:r>
      <w:r w:rsidRPr="004D5092">
        <w:rPr>
          <w:rFonts w:asciiTheme="majorBidi" w:hAnsiTheme="majorBidi"/>
          <w:b/>
          <w:bCs/>
          <w:sz w:val="27"/>
          <w:rtl/>
        </w:rPr>
        <w:t xml:space="preserve"> تَخْضَعْنَ بِالْقَوْلِ فَيَطْمَعَ الَّذِي فِي قَلْبِهِ مَرَضٌ وَقُلْنَ قَوْلاً مَعْرُوفاً </w:t>
      </w:r>
      <w:r w:rsidRPr="004D5092">
        <w:rPr>
          <w:rFonts w:asciiTheme="majorBidi" w:hAnsiTheme="majorBidi" w:hint="cs"/>
          <w:b/>
          <w:bCs/>
          <w:sz w:val="27"/>
          <w:rtl/>
        </w:rPr>
        <w:t>*</w:t>
      </w:r>
      <w:r w:rsidRPr="004D5092">
        <w:rPr>
          <w:rFonts w:asciiTheme="majorBidi" w:hAnsiTheme="majorBidi"/>
          <w:b/>
          <w:bCs/>
          <w:sz w:val="27"/>
          <w:rtl/>
        </w:rPr>
        <w:t xml:space="preserve"> وَقَرْنَ فِي بُيُوتِكُنَّ وَ</w:t>
      </w:r>
      <w:r w:rsidR="0031677C" w:rsidRPr="004D5092">
        <w:rPr>
          <w:rFonts w:asciiTheme="majorBidi" w:hAnsiTheme="majorBidi"/>
          <w:b/>
          <w:bCs/>
          <w:sz w:val="27"/>
          <w:rtl/>
        </w:rPr>
        <w:t>لاَ</w:t>
      </w:r>
      <w:r w:rsidRPr="004D5092">
        <w:rPr>
          <w:rFonts w:asciiTheme="majorBidi" w:hAnsiTheme="majorBidi"/>
          <w:b/>
          <w:bCs/>
          <w:sz w:val="27"/>
          <w:rtl/>
        </w:rPr>
        <w:t xml:space="preserve"> تَبَرَّجْ</w:t>
      </w:r>
      <w:r w:rsidR="00D417CF" w:rsidRPr="004D5092">
        <w:rPr>
          <w:rFonts w:asciiTheme="majorBidi" w:hAnsiTheme="majorBidi"/>
          <w:b/>
          <w:bCs/>
          <w:sz w:val="27"/>
          <w:rtl/>
        </w:rPr>
        <w:t>نَ تَبَرُّجَ الْجَاهِلِيَّةِ ال</w:t>
      </w:r>
      <w:r w:rsidRPr="004D5092">
        <w:rPr>
          <w:rFonts w:asciiTheme="majorBidi" w:hAnsiTheme="majorBidi"/>
          <w:b/>
          <w:bCs/>
          <w:sz w:val="27"/>
          <w:rtl/>
        </w:rPr>
        <w:t>أُولَى وَأَقِمْنَ الصَّ</w:t>
      </w:r>
      <w:r w:rsidR="0031677C" w:rsidRPr="004D5092">
        <w:rPr>
          <w:rFonts w:asciiTheme="majorBidi" w:hAnsiTheme="majorBidi"/>
          <w:b/>
          <w:bCs/>
          <w:sz w:val="27"/>
          <w:rtl/>
        </w:rPr>
        <w:t>لاَ</w:t>
      </w:r>
      <w:r w:rsidRPr="004D5092">
        <w:rPr>
          <w:rFonts w:asciiTheme="majorBidi" w:hAnsiTheme="majorBidi"/>
          <w:b/>
          <w:bCs/>
          <w:sz w:val="27"/>
          <w:rtl/>
        </w:rPr>
        <w:t xml:space="preserve">ةَ وَآَتِينَ الزَّكَاةَ وَأَطِعْنَ </w:t>
      </w:r>
      <w:r w:rsidR="003A5132" w:rsidRPr="004D5092">
        <w:rPr>
          <w:rFonts w:asciiTheme="majorBidi" w:hAnsiTheme="majorBidi"/>
          <w:b/>
          <w:bCs/>
          <w:sz w:val="27"/>
          <w:rtl/>
        </w:rPr>
        <w:t>الل</w:t>
      </w:r>
      <w:r w:rsidRPr="004D5092">
        <w:rPr>
          <w:rFonts w:asciiTheme="majorBidi" w:hAnsiTheme="majorBidi"/>
          <w:b/>
          <w:bCs/>
          <w:sz w:val="27"/>
          <w:rtl/>
        </w:rPr>
        <w:t>هَ وَرَسُولَهُ</w:t>
      </w:r>
      <w:r w:rsidRPr="004D5092">
        <w:rPr>
          <w:rFonts w:ascii="Mosawi" w:hAnsi="Mosawi" w:cs="Mosawi"/>
          <w:sz w:val="24"/>
          <w:szCs w:val="24"/>
          <w:rtl/>
        </w:rPr>
        <w:t>﴾</w:t>
      </w:r>
      <w:r w:rsidRPr="004D5092">
        <w:rPr>
          <w:rFonts w:asciiTheme="majorBidi" w:hAnsiTheme="majorBidi" w:hint="cs"/>
          <w:sz w:val="27"/>
          <w:rtl/>
        </w:rPr>
        <w:t xml:space="preserve"> (الأحزاب: 32 ـ 33).</w:t>
      </w:r>
    </w:p>
    <w:p w:rsidR="009532D6" w:rsidRPr="004D5092" w:rsidRDefault="009532D6" w:rsidP="004448A0">
      <w:pPr>
        <w:rPr>
          <w:rFonts w:asciiTheme="majorBidi" w:hAnsiTheme="majorBidi"/>
          <w:sz w:val="27"/>
          <w:rtl/>
        </w:rPr>
      </w:pPr>
      <w:r w:rsidRPr="004D5092">
        <w:rPr>
          <w:rFonts w:asciiTheme="majorBidi" w:hAnsiTheme="majorBidi" w:hint="cs"/>
          <w:sz w:val="27"/>
          <w:rtl/>
        </w:rPr>
        <w:t>وبذلك من المناسب أن نبيّ</w:t>
      </w:r>
      <w:r w:rsidR="00D417CF" w:rsidRPr="004D5092">
        <w:rPr>
          <w:rFonts w:asciiTheme="majorBidi" w:hAnsiTheme="majorBidi" w:hint="cs"/>
          <w:sz w:val="27"/>
          <w:rtl/>
        </w:rPr>
        <w:t>ِ</w:t>
      </w:r>
      <w:r w:rsidRPr="004D5092">
        <w:rPr>
          <w:rFonts w:asciiTheme="majorBidi" w:hAnsiTheme="majorBidi" w:hint="cs"/>
          <w:sz w:val="27"/>
          <w:rtl/>
        </w:rPr>
        <w:t xml:space="preserve">ن </w:t>
      </w:r>
      <w:r w:rsidRPr="004D5092">
        <w:rPr>
          <w:rFonts w:asciiTheme="majorBidi" w:hAnsiTheme="majorBidi"/>
          <w:sz w:val="27"/>
          <w:rtl/>
        </w:rPr>
        <w:t>هنا</w:t>
      </w:r>
      <w:r w:rsidRPr="004D5092">
        <w:rPr>
          <w:rFonts w:asciiTheme="majorBidi" w:hAnsiTheme="majorBidi" w:hint="cs"/>
          <w:sz w:val="27"/>
          <w:rtl/>
        </w:rPr>
        <w:t xml:space="preserve"> ما هو سبب تذكيرهن</w:t>
      </w:r>
      <w:r w:rsidR="00D417CF" w:rsidRPr="004D5092">
        <w:rPr>
          <w:rFonts w:asciiTheme="majorBidi" w:hAnsiTheme="majorBidi" w:hint="cs"/>
          <w:sz w:val="27"/>
          <w:rtl/>
        </w:rPr>
        <w:t>ّ</w:t>
      </w:r>
      <w:r w:rsidRPr="004D5092">
        <w:rPr>
          <w:rFonts w:asciiTheme="majorBidi" w:hAnsiTheme="majorBidi" w:hint="cs"/>
          <w:sz w:val="27"/>
          <w:rtl/>
        </w:rPr>
        <w:t xml:space="preserve"> بهذه الأوامر ـ المطلوبة من الجميع دون استثناء</w:t>
      </w:r>
      <w:r w:rsidR="00D417CF" w:rsidRPr="004D5092">
        <w:rPr>
          <w:rFonts w:asciiTheme="majorBidi" w:hAnsiTheme="majorBidi" w:hint="cs"/>
          <w:sz w:val="27"/>
          <w:rtl/>
        </w:rPr>
        <w:t>ٍ</w:t>
      </w:r>
      <w:r w:rsidRPr="004D5092">
        <w:rPr>
          <w:rFonts w:asciiTheme="majorBidi" w:hAnsiTheme="majorBidi" w:hint="cs"/>
          <w:sz w:val="27"/>
          <w:rtl/>
        </w:rPr>
        <w:t xml:space="preserve"> ـ مرّة</w:t>
      </w:r>
      <w:r w:rsidR="00D417CF" w:rsidRPr="004D5092">
        <w:rPr>
          <w:rFonts w:asciiTheme="majorBidi" w:hAnsiTheme="majorBidi" w:hint="cs"/>
          <w:sz w:val="27"/>
          <w:rtl/>
        </w:rPr>
        <w:t>ً</w:t>
      </w:r>
      <w:r w:rsidRPr="004D5092">
        <w:rPr>
          <w:rFonts w:asciiTheme="majorBidi" w:hAnsiTheme="majorBidi" w:hint="cs"/>
          <w:sz w:val="27"/>
          <w:rtl/>
        </w:rPr>
        <w:t xml:space="preserve"> أخرى؟ ولماذا يتوق</w:t>
      </w:r>
      <w:r w:rsidR="00D417CF" w:rsidRPr="004D5092">
        <w:rPr>
          <w:rFonts w:asciiTheme="majorBidi" w:hAnsiTheme="majorBidi" w:hint="cs"/>
          <w:sz w:val="27"/>
          <w:rtl/>
        </w:rPr>
        <w:t>ّ</w:t>
      </w:r>
      <w:r w:rsidRPr="004D5092">
        <w:rPr>
          <w:rFonts w:asciiTheme="majorBidi" w:hAnsiTheme="majorBidi" w:hint="cs"/>
          <w:sz w:val="27"/>
          <w:rtl/>
        </w:rPr>
        <w:t>ع منهن</w:t>
      </w:r>
      <w:r w:rsidR="00D417CF" w:rsidRPr="004D5092">
        <w:rPr>
          <w:rFonts w:asciiTheme="majorBidi" w:hAnsiTheme="majorBidi" w:hint="cs"/>
          <w:sz w:val="27"/>
          <w:rtl/>
        </w:rPr>
        <w:t>ّ</w:t>
      </w:r>
      <w:r w:rsidRPr="004D5092">
        <w:rPr>
          <w:rFonts w:asciiTheme="majorBidi" w:hAnsiTheme="majorBidi" w:hint="cs"/>
          <w:sz w:val="27"/>
          <w:rtl/>
        </w:rPr>
        <w:t xml:space="preserve"> العمل بالأوامر واجتناب النواهي؟ ومن هنا فإننا نراه في ذات الآية، وليس في الآية التالية، يعقّ</w:t>
      </w:r>
      <w:r w:rsidR="00B24041" w:rsidRPr="004D5092">
        <w:rPr>
          <w:rFonts w:asciiTheme="majorBidi" w:hAnsiTheme="majorBidi" w:hint="cs"/>
          <w:sz w:val="27"/>
          <w:rtl/>
        </w:rPr>
        <w:t>ِ</w:t>
      </w:r>
      <w:r w:rsidRPr="004D5092">
        <w:rPr>
          <w:rFonts w:asciiTheme="majorBidi" w:hAnsiTheme="majorBidi" w:hint="cs"/>
          <w:sz w:val="27"/>
          <w:rtl/>
        </w:rPr>
        <w:t>ب مباشر</w:t>
      </w:r>
      <w:r w:rsidR="00B24041" w:rsidRPr="004D5092">
        <w:rPr>
          <w:rFonts w:asciiTheme="majorBidi" w:hAnsiTheme="majorBidi" w:hint="cs"/>
          <w:sz w:val="27"/>
          <w:rtl/>
        </w:rPr>
        <w:t>ة</w:t>
      </w:r>
      <w:r w:rsidRPr="004D5092">
        <w:rPr>
          <w:rFonts w:asciiTheme="majorBidi" w:hAnsiTheme="majorBidi"/>
          <w:sz w:val="27"/>
          <w:vertAlign w:val="superscript"/>
          <w:rtl/>
        </w:rPr>
        <w:t>(</w:t>
      </w:r>
      <w:r w:rsidRPr="004D5092">
        <w:rPr>
          <w:rStyle w:val="ac"/>
          <w:rFonts w:asciiTheme="majorBidi" w:hAnsiTheme="majorBidi"/>
          <w:sz w:val="27"/>
          <w:rtl/>
        </w:rPr>
        <w:endnoteReference w:id="4"/>
      </w:r>
      <w:r w:rsidRPr="004D5092">
        <w:rPr>
          <w:rFonts w:asciiTheme="majorBidi" w:hAnsiTheme="majorBidi"/>
          <w:sz w:val="27"/>
          <w:vertAlign w:val="superscript"/>
          <w:rtl/>
        </w:rPr>
        <w:t>)</w:t>
      </w:r>
      <w:r w:rsidRPr="004D5092">
        <w:rPr>
          <w:rFonts w:asciiTheme="majorBidi" w:hAnsiTheme="majorBidi" w:hint="cs"/>
          <w:sz w:val="27"/>
          <w:rtl/>
        </w:rPr>
        <w:t xml:space="preserve"> بالقول:</w:t>
      </w:r>
      <w:r w:rsidR="00B24041"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 xml:space="preserve">إِنَّمَا يُرِيدُ </w:t>
      </w:r>
      <w:r w:rsidR="003A5132" w:rsidRPr="004D5092">
        <w:rPr>
          <w:rFonts w:asciiTheme="majorBidi" w:hAnsiTheme="majorBidi"/>
          <w:b/>
          <w:bCs/>
          <w:sz w:val="27"/>
          <w:rtl/>
        </w:rPr>
        <w:t>الل</w:t>
      </w:r>
      <w:r w:rsidRPr="004D5092">
        <w:rPr>
          <w:rFonts w:asciiTheme="majorBidi" w:hAnsiTheme="majorBidi"/>
          <w:b/>
          <w:bCs/>
          <w:sz w:val="27"/>
          <w:rtl/>
        </w:rPr>
        <w:t>هُ لِيُذْهِبَ عَنْكُمُ الرِّجْسَ أَهْلَ الْبَيْتِ وَيُطَهِّرَكُمْ تَطْهِيراً</w:t>
      </w:r>
      <w:r w:rsidRPr="004D5092">
        <w:rPr>
          <w:rFonts w:ascii="Mosawi" w:hAnsi="Mosawi" w:cs="Mosawi"/>
          <w:sz w:val="24"/>
          <w:szCs w:val="24"/>
          <w:rtl/>
        </w:rPr>
        <w:t>﴾</w:t>
      </w:r>
      <w:r w:rsidRPr="004D5092">
        <w:rPr>
          <w:rFonts w:asciiTheme="majorBidi" w:hAnsiTheme="majorBidi" w:hint="cs"/>
          <w:sz w:val="27"/>
          <w:rtl/>
        </w:rPr>
        <w:t xml:space="preserve"> (الأحزاب: 33).</w:t>
      </w:r>
    </w:p>
    <w:p w:rsidR="009532D6" w:rsidRPr="004D5092" w:rsidRDefault="00E437D1" w:rsidP="004448A0">
      <w:pPr>
        <w:rPr>
          <w:rFonts w:asciiTheme="majorBidi" w:hAnsiTheme="majorBidi"/>
          <w:sz w:val="27"/>
          <w:rtl/>
        </w:rPr>
      </w:pPr>
      <w:r w:rsidRPr="004D5092">
        <w:rPr>
          <w:rFonts w:asciiTheme="majorBidi" w:hAnsiTheme="majorBidi" w:hint="cs"/>
          <w:sz w:val="27"/>
          <w:rtl/>
        </w:rPr>
        <w:t>لا بُدَّ</w:t>
      </w:r>
      <w:r w:rsidR="009532D6" w:rsidRPr="004D5092">
        <w:rPr>
          <w:rFonts w:asciiTheme="majorBidi" w:hAnsiTheme="majorBidi" w:hint="cs"/>
          <w:sz w:val="27"/>
          <w:rtl/>
        </w:rPr>
        <w:t xml:space="preserve"> من الالتفات إلى أن لفظ </w:t>
      </w:r>
      <w:r w:rsidR="009532D6" w:rsidRPr="004D5092">
        <w:rPr>
          <w:rFonts w:hint="eastAsia"/>
          <w:sz w:val="24"/>
          <w:szCs w:val="24"/>
          <w:rtl/>
        </w:rPr>
        <w:t>«</w:t>
      </w:r>
      <w:r w:rsidR="009532D6" w:rsidRPr="004D5092">
        <w:rPr>
          <w:rFonts w:asciiTheme="majorBidi" w:hAnsiTheme="majorBidi" w:hint="cs"/>
          <w:sz w:val="27"/>
          <w:rtl/>
        </w:rPr>
        <w:t>أهل</w:t>
      </w:r>
      <w:r w:rsidR="009532D6" w:rsidRPr="004D5092">
        <w:rPr>
          <w:rFonts w:hint="eastAsia"/>
          <w:sz w:val="24"/>
          <w:szCs w:val="24"/>
          <w:rtl/>
        </w:rPr>
        <w:t>»</w:t>
      </w:r>
      <w:r w:rsidR="009532D6" w:rsidRPr="004D5092">
        <w:rPr>
          <w:rFonts w:asciiTheme="majorBidi" w:hAnsiTheme="majorBidi" w:hint="cs"/>
          <w:sz w:val="27"/>
          <w:rtl/>
        </w:rPr>
        <w:t xml:space="preserve"> في هذه الآية منصوب</w:t>
      </w:r>
      <w:r w:rsidR="00B24041" w:rsidRPr="004D5092">
        <w:rPr>
          <w:rFonts w:asciiTheme="majorBidi" w:hAnsiTheme="majorBidi" w:hint="cs"/>
          <w:sz w:val="27"/>
          <w:rtl/>
        </w:rPr>
        <w:t>ٌ</w:t>
      </w:r>
      <w:r w:rsidR="009532D6" w:rsidRPr="004D5092">
        <w:rPr>
          <w:rFonts w:asciiTheme="majorBidi" w:hAnsiTheme="majorBidi" w:hint="cs"/>
          <w:sz w:val="27"/>
          <w:rtl/>
        </w:rPr>
        <w:t xml:space="preserve"> على النداء، بمعنى: </w:t>
      </w:r>
      <w:r w:rsidR="009532D6" w:rsidRPr="004D5092">
        <w:rPr>
          <w:rFonts w:hint="eastAsia"/>
          <w:sz w:val="24"/>
          <w:szCs w:val="24"/>
          <w:rtl/>
        </w:rPr>
        <w:t>«</w:t>
      </w:r>
      <w:r w:rsidR="009532D6" w:rsidRPr="004D5092">
        <w:rPr>
          <w:rFonts w:asciiTheme="majorBidi" w:hAnsiTheme="majorBidi" w:hint="cs"/>
          <w:sz w:val="27"/>
          <w:rtl/>
        </w:rPr>
        <w:t>يا أهلَ البيت</w:t>
      </w:r>
      <w:r w:rsidR="009532D6" w:rsidRPr="004D5092">
        <w:rPr>
          <w:rFonts w:hint="eastAsia"/>
          <w:sz w:val="24"/>
          <w:szCs w:val="24"/>
          <w:rtl/>
        </w:rPr>
        <w:t>»</w:t>
      </w:r>
      <w:r w:rsidR="009532D6" w:rsidRPr="004D5092">
        <w:rPr>
          <w:rFonts w:asciiTheme="majorBidi" w:hAnsiTheme="majorBidi" w:hint="cs"/>
          <w:sz w:val="27"/>
          <w:rtl/>
        </w:rPr>
        <w:t xml:space="preserve">. ويكون معنى هذه الآية في الحقيقة هو: </w:t>
      </w:r>
      <w:r w:rsidR="009532D6" w:rsidRPr="004D5092">
        <w:rPr>
          <w:rFonts w:hint="eastAsia"/>
          <w:sz w:val="24"/>
          <w:szCs w:val="24"/>
          <w:rtl/>
        </w:rPr>
        <w:t>«</w:t>
      </w:r>
      <w:r w:rsidR="009532D6" w:rsidRPr="004D5092">
        <w:rPr>
          <w:rFonts w:asciiTheme="majorBidi" w:hAnsiTheme="majorBidi" w:hint="cs"/>
          <w:sz w:val="27"/>
          <w:rtl/>
        </w:rPr>
        <w:t>يا أهل هذا البيت</w:t>
      </w:r>
      <w:r w:rsidR="0090500A" w:rsidRPr="004D5092">
        <w:rPr>
          <w:rFonts w:asciiTheme="majorBidi" w:hAnsiTheme="majorBidi" w:hint="cs"/>
          <w:sz w:val="27"/>
          <w:rtl/>
        </w:rPr>
        <w:t>،</w:t>
      </w:r>
      <w:r w:rsidR="009532D6" w:rsidRPr="004D5092">
        <w:rPr>
          <w:rFonts w:asciiTheme="majorBidi" w:hAnsiTheme="majorBidi" w:hint="cs"/>
          <w:sz w:val="27"/>
          <w:rtl/>
        </w:rPr>
        <w:t xml:space="preserve"> إنما يريد الله ليُذهب عنكم الر</w:t>
      </w:r>
      <w:r w:rsidR="00F70518" w:rsidRPr="004D5092">
        <w:rPr>
          <w:rFonts w:asciiTheme="majorBidi" w:hAnsiTheme="majorBidi" w:hint="cs"/>
          <w:sz w:val="27"/>
          <w:rtl/>
        </w:rPr>
        <w:t>ِّ</w:t>
      </w:r>
      <w:r w:rsidR="009532D6" w:rsidRPr="004D5092">
        <w:rPr>
          <w:rFonts w:asciiTheme="majorBidi" w:hAnsiTheme="majorBidi" w:hint="cs"/>
          <w:sz w:val="27"/>
          <w:rtl/>
        </w:rPr>
        <w:t>ج</w:t>
      </w:r>
      <w:r w:rsidR="00F70518" w:rsidRPr="004D5092">
        <w:rPr>
          <w:rFonts w:asciiTheme="majorBidi" w:hAnsiTheme="majorBidi" w:hint="cs"/>
          <w:sz w:val="27"/>
          <w:rtl/>
        </w:rPr>
        <w:t>ْ</w:t>
      </w:r>
      <w:r w:rsidR="009532D6" w:rsidRPr="004D5092">
        <w:rPr>
          <w:rFonts w:asciiTheme="majorBidi" w:hAnsiTheme="majorBidi" w:hint="cs"/>
          <w:sz w:val="27"/>
          <w:rtl/>
        </w:rPr>
        <w:t>س ويطه</w:t>
      </w:r>
      <w:r w:rsidR="00B24041" w:rsidRPr="004D5092">
        <w:rPr>
          <w:rFonts w:asciiTheme="majorBidi" w:hAnsiTheme="majorBidi" w:hint="cs"/>
          <w:sz w:val="27"/>
          <w:rtl/>
        </w:rPr>
        <w:t>ِّ</w:t>
      </w:r>
      <w:r w:rsidR="009532D6" w:rsidRPr="004D5092">
        <w:rPr>
          <w:rFonts w:asciiTheme="majorBidi" w:hAnsiTheme="majorBidi" w:hint="cs"/>
          <w:sz w:val="27"/>
          <w:rtl/>
        </w:rPr>
        <w:t>ركم تطهيراً</w:t>
      </w:r>
      <w:r w:rsidR="009532D6" w:rsidRPr="004D5092">
        <w:rPr>
          <w:rFonts w:hint="eastAsia"/>
          <w:sz w:val="24"/>
          <w:szCs w:val="24"/>
          <w:rtl/>
        </w:rPr>
        <w:t>»</w:t>
      </w:r>
      <w:r w:rsidR="009532D6"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ثم قال في الآية اللاحقة:</w:t>
      </w:r>
      <w:r w:rsidR="00B24041"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 xml:space="preserve">وَاذْكُرْنَ مَا يُتْلَى فِي بُيُوتِكُنَّ مِنْ آَيَاتِ </w:t>
      </w:r>
      <w:r w:rsidR="003A5132" w:rsidRPr="004D5092">
        <w:rPr>
          <w:rFonts w:asciiTheme="majorBidi" w:hAnsiTheme="majorBidi"/>
          <w:b/>
          <w:bCs/>
          <w:sz w:val="27"/>
          <w:rtl/>
        </w:rPr>
        <w:t>الل</w:t>
      </w:r>
      <w:r w:rsidRPr="004D5092">
        <w:rPr>
          <w:rFonts w:asciiTheme="majorBidi" w:hAnsiTheme="majorBidi"/>
          <w:b/>
          <w:bCs/>
          <w:sz w:val="27"/>
          <w:rtl/>
        </w:rPr>
        <w:t xml:space="preserve">هِ وَالْحِكْمَةِ إِنَّ </w:t>
      </w:r>
      <w:r w:rsidR="003A5132" w:rsidRPr="004D5092">
        <w:rPr>
          <w:rFonts w:asciiTheme="majorBidi" w:hAnsiTheme="majorBidi"/>
          <w:b/>
          <w:bCs/>
          <w:sz w:val="27"/>
          <w:rtl/>
        </w:rPr>
        <w:t>الل</w:t>
      </w:r>
      <w:r w:rsidRPr="004D5092">
        <w:rPr>
          <w:rFonts w:asciiTheme="majorBidi" w:hAnsiTheme="majorBidi"/>
          <w:b/>
          <w:bCs/>
          <w:sz w:val="27"/>
          <w:rtl/>
        </w:rPr>
        <w:t>هَ كَانَ لَطِيفاً خَبِيراً</w:t>
      </w:r>
      <w:r w:rsidRPr="004D5092">
        <w:rPr>
          <w:rFonts w:ascii="Mosawi" w:hAnsi="Mosawi" w:cs="Mosawi"/>
          <w:sz w:val="24"/>
          <w:szCs w:val="24"/>
          <w:rtl/>
        </w:rPr>
        <w:t>﴾</w:t>
      </w:r>
      <w:r w:rsidRPr="004D5092">
        <w:rPr>
          <w:rFonts w:asciiTheme="majorBidi" w:hAnsiTheme="majorBidi" w:hint="cs"/>
          <w:sz w:val="27"/>
          <w:rtl/>
        </w:rPr>
        <w:t xml:space="preserve"> (الأحزاب: 34).</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نلاحظ أن صدر الآية </w:t>
      </w:r>
      <w:r w:rsidR="00B24041" w:rsidRPr="004D5092">
        <w:rPr>
          <w:rFonts w:asciiTheme="majorBidi" w:hAnsiTheme="majorBidi" w:hint="cs"/>
          <w:sz w:val="27"/>
          <w:rtl/>
        </w:rPr>
        <w:t>33</w:t>
      </w:r>
      <w:r w:rsidRPr="004D5092">
        <w:rPr>
          <w:rFonts w:asciiTheme="majorBidi" w:hAnsiTheme="majorBidi" w:hint="cs"/>
          <w:sz w:val="27"/>
          <w:rtl/>
        </w:rPr>
        <w:t xml:space="preserve"> قد اشتمل على لفظ </w:t>
      </w:r>
      <w:r w:rsidRPr="004D5092">
        <w:rPr>
          <w:rFonts w:hint="eastAsia"/>
          <w:sz w:val="24"/>
          <w:szCs w:val="24"/>
          <w:rtl/>
        </w:rPr>
        <w:t>«</w:t>
      </w:r>
      <w:r w:rsidRPr="004D5092">
        <w:rPr>
          <w:rFonts w:asciiTheme="majorBidi" w:hAnsiTheme="majorBidi" w:hint="cs"/>
          <w:sz w:val="27"/>
          <w:rtl/>
        </w:rPr>
        <w:t>البيوت</w:t>
      </w:r>
      <w:r w:rsidRPr="004D5092">
        <w:rPr>
          <w:rFonts w:hint="eastAsia"/>
          <w:sz w:val="24"/>
          <w:szCs w:val="24"/>
          <w:rtl/>
        </w:rPr>
        <w:t>»</w:t>
      </w:r>
      <w:r w:rsidRPr="004D5092">
        <w:rPr>
          <w:rFonts w:asciiTheme="majorBidi" w:hAnsiTheme="majorBidi" w:hint="cs"/>
          <w:sz w:val="27"/>
          <w:rtl/>
        </w:rPr>
        <w:t xml:space="preserve">، وفي وسط الآية ورد لفظ </w:t>
      </w:r>
      <w:r w:rsidRPr="004D5092">
        <w:rPr>
          <w:rFonts w:hint="eastAsia"/>
          <w:sz w:val="24"/>
          <w:szCs w:val="24"/>
          <w:rtl/>
        </w:rPr>
        <w:t>«</w:t>
      </w:r>
      <w:r w:rsidRPr="004D5092">
        <w:rPr>
          <w:rFonts w:asciiTheme="majorBidi" w:hAnsiTheme="majorBidi" w:hint="cs"/>
          <w:sz w:val="27"/>
          <w:rtl/>
        </w:rPr>
        <w:t>البيت</w:t>
      </w:r>
      <w:r w:rsidRPr="004D5092">
        <w:rPr>
          <w:rFonts w:hint="eastAsia"/>
          <w:sz w:val="24"/>
          <w:szCs w:val="24"/>
          <w:rtl/>
        </w:rPr>
        <w:t>»</w:t>
      </w:r>
      <w:r w:rsidRPr="004D5092">
        <w:rPr>
          <w:rFonts w:asciiTheme="majorBidi" w:hAnsiTheme="majorBidi" w:hint="cs"/>
          <w:sz w:val="27"/>
          <w:rtl/>
        </w:rPr>
        <w:t xml:space="preserve">، وفي الآية </w:t>
      </w:r>
      <w:r w:rsidR="00B24041" w:rsidRPr="004D5092">
        <w:rPr>
          <w:rFonts w:asciiTheme="majorBidi" w:hAnsiTheme="majorBidi" w:hint="cs"/>
          <w:sz w:val="27"/>
          <w:rtl/>
        </w:rPr>
        <w:t>34</w:t>
      </w:r>
      <w:r w:rsidRPr="004D5092">
        <w:rPr>
          <w:rFonts w:asciiTheme="majorBidi" w:hAnsiTheme="majorBidi" w:hint="cs"/>
          <w:sz w:val="27"/>
          <w:rtl/>
        </w:rPr>
        <w:t xml:space="preserve"> هناك عودة</w:t>
      </w:r>
      <w:r w:rsidR="0090500A" w:rsidRPr="004D5092">
        <w:rPr>
          <w:rFonts w:asciiTheme="majorBidi" w:hAnsiTheme="majorBidi" w:hint="cs"/>
          <w:sz w:val="27"/>
          <w:rtl/>
        </w:rPr>
        <w:t>ٌ</w:t>
      </w:r>
      <w:r w:rsidRPr="004D5092">
        <w:rPr>
          <w:rFonts w:asciiTheme="majorBidi" w:hAnsiTheme="majorBidi" w:hint="cs"/>
          <w:sz w:val="27"/>
          <w:rtl/>
        </w:rPr>
        <w:t xml:space="preserve"> إلى لفظ </w:t>
      </w:r>
      <w:r w:rsidRPr="004D5092">
        <w:rPr>
          <w:rFonts w:hint="eastAsia"/>
          <w:sz w:val="24"/>
          <w:szCs w:val="24"/>
          <w:rtl/>
        </w:rPr>
        <w:t>«</w:t>
      </w:r>
      <w:r w:rsidRPr="004D5092">
        <w:rPr>
          <w:rFonts w:asciiTheme="majorBidi" w:hAnsiTheme="majorBidi" w:hint="cs"/>
          <w:sz w:val="27"/>
          <w:rtl/>
        </w:rPr>
        <w:t>البيوت</w:t>
      </w:r>
      <w:r w:rsidRPr="004D5092">
        <w:rPr>
          <w:rFonts w:hint="eastAsia"/>
          <w:sz w:val="24"/>
          <w:szCs w:val="24"/>
          <w:rtl/>
        </w:rPr>
        <w:t>»</w:t>
      </w:r>
      <w:r w:rsidRPr="004D5092">
        <w:rPr>
          <w:rFonts w:asciiTheme="majorBidi" w:hAnsiTheme="majorBidi" w:hint="cs"/>
          <w:sz w:val="27"/>
          <w:rtl/>
        </w:rPr>
        <w:t xml:space="preserve">. ومن الجدير </w:t>
      </w:r>
      <w:r w:rsidR="00B24041" w:rsidRPr="004D5092">
        <w:rPr>
          <w:rFonts w:asciiTheme="majorBidi" w:hAnsiTheme="majorBidi" w:hint="cs"/>
          <w:sz w:val="27"/>
          <w:rtl/>
        </w:rPr>
        <w:t>بالذكر</w:t>
      </w:r>
      <w:r w:rsidRPr="004D5092">
        <w:rPr>
          <w:rFonts w:asciiTheme="majorBidi" w:hAnsiTheme="majorBidi" w:hint="cs"/>
          <w:sz w:val="27"/>
          <w:rtl/>
        </w:rPr>
        <w:t xml:space="preserve"> أن نعلم أن النبي</w:t>
      </w:r>
      <w:r w:rsidR="00B24041"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كان له في المدينة المنوّرة بيت</w:t>
      </w:r>
      <w:r w:rsidR="00B24041" w:rsidRPr="004D5092">
        <w:rPr>
          <w:rFonts w:asciiTheme="majorBidi" w:hAnsiTheme="majorBidi" w:hint="cs"/>
          <w:sz w:val="27"/>
          <w:rtl/>
        </w:rPr>
        <w:t>ٌ</w:t>
      </w:r>
      <w:r w:rsidRPr="004D5092">
        <w:rPr>
          <w:rFonts w:asciiTheme="majorBidi" w:hAnsiTheme="majorBidi" w:hint="cs"/>
          <w:sz w:val="27"/>
          <w:rtl/>
        </w:rPr>
        <w:t xml:space="preserve"> كبير إلى جوار المسجد، وكان هذا البيت يحتوي على عدد</w:t>
      </w:r>
      <w:r w:rsidR="00B24041" w:rsidRPr="004D5092">
        <w:rPr>
          <w:rFonts w:asciiTheme="majorBidi" w:hAnsiTheme="majorBidi" w:hint="cs"/>
          <w:sz w:val="27"/>
          <w:rtl/>
        </w:rPr>
        <w:t>ٍ</w:t>
      </w:r>
      <w:r w:rsidRPr="004D5092">
        <w:rPr>
          <w:rFonts w:asciiTheme="majorBidi" w:hAnsiTheme="majorBidi" w:hint="cs"/>
          <w:sz w:val="27"/>
          <w:rtl/>
        </w:rPr>
        <w:t xml:space="preserve"> من الحجرات</w:t>
      </w:r>
      <w:r w:rsidRPr="004D5092">
        <w:rPr>
          <w:rFonts w:asciiTheme="majorBidi" w:hAnsiTheme="majorBidi"/>
          <w:sz w:val="27"/>
          <w:vertAlign w:val="superscript"/>
          <w:rtl/>
        </w:rPr>
        <w:t>(</w:t>
      </w:r>
      <w:r w:rsidRPr="004D5092">
        <w:rPr>
          <w:rStyle w:val="ac"/>
          <w:rFonts w:asciiTheme="majorBidi" w:hAnsiTheme="majorBidi"/>
          <w:sz w:val="27"/>
          <w:rtl/>
        </w:rPr>
        <w:endnoteReference w:id="5"/>
      </w:r>
      <w:r w:rsidRPr="004D5092">
        <w:rPr>
          <w:rFonts w:asciiTheme="majorBidi" w:hAnsiTheme="majorBidi"/>
          <w:sz w:val="27"/>
          <w:vertAlign w:val="superscript"/>
          <w:rtl/>
        </w:rPr>
        <w:t>)</w:t>
      </w:r>
      <w:r w:rsidRPr="004D5092">
        <w:rPr>
          <w:rFonts w:asciiTheme="majorBidi" w:hAnsiTheme="majorBidi" w:hint="cs"/>
          <w:sz w:val="27"/>
          <w:rtl/>
        </w:rPr>
        <w:t>، وكان</w:t>
      </w:r>
      <w:r w:rsidR="009C4E6D" w:rsidRPr="004D5092">
        <w:rPr>
          <w:rFonts w:ascii="Mosawi" w:hAnsi="Mosawi" w:cs="Mosawi"/>
          <w:szCs w:val="22"/>
          <w:rtl/>
        </w:rPr>
        <w:t>|</w:t>
      </w:r>
      <w:r w:rsidRPr="004D5092">
        <w:rPr>
          <w:rFonts w:asciiTheme="majorBidi" w:hAnsiTheme="majorBidi" w:hint="cs"/>
          <w:sz w:val="27"/>
          <w:rtl/>
        </w:rPr>
        <w:t xml:space="preserve"> يُس</w:t>
      </w:r>
      <w:r w:rsidR="00B24041" w:rsidRPr="004D5092">
        <w:rPr>
          <w:rFonts w:asciiTheme="majorBidi" w:hAnsiTheme="majorBidi" w:hint="cs"/>
          <w:sz w:val="27"/>
          <w:rtl/>
        </w:rPr>
        <w:t>ْ</w:t>
      </w:r>
      <w:r w:rsidRPr="004D5092">
        <w:rPr>
          <w:rFonts w:asciiTheme="majorBidi" w:hAnsiTheme="majorBidi" w:hint="cs"/>
          <w:sz w:val="27"/>
          <w:rtl/>
        </w:rPr>
        <w:t>ك</w:t>
      </w:r>
      <w:r w:rsidR="00B24041" w:rsidRPr="004D5092">
        <w:rPr>
          <w:rFonts w:asciiTheme="majorBidi" w:hAnsiTheme="majorBidi" w:hint="cs"/>
          <w:sz w:val="27"/>
          <w:rtl/>
        </w:rPr>
        <w:t>ِ</w:t>
      </w:r>
      <w:r w:rsidRPr="004D5092">
        <w:rPr>
          <w:rFonts w:asciiTheme="majorBidi" w:hAnsiTheme="majorBidi" w:hint="cs"/>
          <w:sz w:val="27"/>
          <w:rtl/>
        </w:rPr>
        <w:t>ن في كل</w:t>
      </w:r>
      <w:r w:rsidR="00B24041" w:rsidRPr="004D5092">
        <w:rPr>
          <w:rFonts w:asciiTheme="majorBidi" w:hAnsiTheme="majorBidi" w:hint="cs"/>
          <w:sz w:val="27"/>
          <w:rtl/>
        </w:rPr>
        <w:t>ّ</w:t>
      </w:r>
      <w:r w:rsidRPr="004D5092">
        <w:rPr>
          <w:rFonts w:asciiTheme="majorBidi" w:hAnsiTheme="majorBidi" w:hint="cs"/>
          <w:sz w:val="27"/>
          <w:rtl/>
        </w:rPr>
        <w:t xml:space="preserve"> واحدة</w:t>
      </w:r>
      <w:r w:rsidR="0090500A" w:rsidRPr="004D5092">
        <w:rPr>
          <w:rFonts w:asciiTheme="majorBidi" w:hAnsiTheme="majorBidi" w:hint="cs"/>
          <w:sz w:val="27"/>
          <w:rtl/>
        </w:rPr>
        <w:t>ٍ</w:t>
      </w:r>
      <w:r w:rsidRPr="004D5092">
        <w:rPr>
          <w:rFonts w:asciiTheme="majorBidi" w:hAnsiTheme="majorBidi" w:hint="cs"/>
          <w:sz w:val="27"/>
          <w:rtl/>
        </w:rPr>
        <w:t xml:space="preserve"> من هذه الحجرات واحدة</w:t>
      </w:r>
      <w:r w:rsidR="00B24041" w:rsidRPr="004D5092">
        <w:rPr>
          <w:rFonts w:asciiTheme="majorBidi" w:hAnsiTheme="majorBidi" w:hint="cs"/>
          <w:sz w:val="27"/>
          <w:rtl/>
        </w:rPr>
        <w:t>ً</w:t>
      </w:r>
      <w:r w:rsidRPr="004D5092">
        <w:rPr>
          <w:rFonts w:asciiTheme="majorBidi" w:hAnsiTheme="majorBidi" w:hint="cs"/>
          <w:sz w:val="27"/>
          <w:rtl/>
        </w:rPr>
        <w:t xml:space="preserve"> من زوجاته.</w:t>
      </w:r>
    </w:p>
    <w:p w:rsidR="009532D6" w:rsidRPr="004D5092" w:rsidRDefault="009532D6" w:rsidP="004448A0">
      <w:pPr>
        <w:rPr>
          <w:rFonts w:asciiTheme="majorBidi" w:hAnsiTheme="majorBidi"/>
          <w:sz w:val="27"/>
          <w:rtl/>
        </w:rPr>
      </w:pPr>
      <w:r w:rsidRPr="004D5092">
        <w:rPr>
          <w:rFonts w:asciiTheme="majorBidi" w:hAnsiTheme="majorBidi" w:hint="cs"/>
          <w:sz w:val="27"/>
          <w:rtl/>
        </w:rPr>
        <w:t>لا أظن</w:t>
      </w:r>
      <w:r w:rsidR="00B24041" w:rsidRPr="004D5092">
        <w:rPr>
          <w:rFonts w:asciiTheme="majorBidi" w:hAnsiTheme="majorBidi" w:hint="cs"/>
          <w:sz w:val="27"/>
          <w:rtl/>
        </w:rPr>
        <w:t>ّ</w:t>
      </w:r>
      <w:r w:rsidRPr="004D5092">
        <w:rPr>
          <w:rFonts w:asciiTheme="majorBidi" w:hAnsiTheme="majorBidi" w:hint="cs"/>
          <w:sz w:val="27"/>
          <w:rtl/>
        </w:rPr>
        <w:t xml:space="preserve"> أنه يخفى على أحد</w:t>
      </w:r>
      <w:r w:rsidR="00B24041" w:rsidRPr="004D5092">
        <w:rPr>
          <w:rFonts w:asciiTheme="majorBidi" w:hAnsiTheme="majorBidi" w:hint="cs"/>
          <w:sz w:val="27"/>
          <w:rtl/>
        </w:rPr>
        <w:t>ٍ</w:t>
      </w:r>
      <w:r w:rsidRPr="004D5092">
        <w:rPr>
          <w:rFonts w:asciiTheme="majorBidi" w:hAnsiTheme="majorBidi" w:hint="cs"/>
          <w:sz w:val="27"/>
          <w:rtl/>
        </w:rPr>
        <w:t xml:space="preserve"> أن النبي</w:t>
      </w:r>
      <w:r w:rsidR="0090500A"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لم يمتلك الكثير من البيوت </w:t>
      </w:r>
      <w:r w:rsidRPr="004D5092">
        <w:rPr>
          <w:rFonts w:asciiTheme="majorBidi" w:hAnsiTheme="majorBidi" w:hint="cs"/>
          <w:sz w:val="27"/>
          <w:rtl/>
        </w:rPr>
        <w:lastRenderedPageBreak/>
        <w:t>في المدينة المنوّرة، وإنما كل</w:t>
      </w:r>
      <w:r w:rsidR="00B24041" w:rsidRPr="004D5092">
        <w:rPr>
          <w:rFonts w:asciiTheme="majorBidi" w:hAnsiTheme="majorBidi" w:hint="cs"/>
          <w:sz w:val="27"/>
          <w:rtl/>
        </w:rPr>
        <w:t>ّ</w:t>
      </w:r>
      <w:r w:rsidRPr="004D5092">
        <w:rPr>
          <w:rFonts w:asciiTheme="majorBidi" w:hAnsiTheme="majorBidi" w:hint="cs"/>
          <w:sz w:val="27"/>
          <w:rtl/>
        </w:rPr>
        <w:t xml:space="preserve"> ما كان يملكه </w:t>
      </w:r>
      <w:r w:rsidRPr="004D5092">
        <w:rPr>
          <w:rFonts w:hint="eastAsia"/>
          <w:sz w:val="24"/>
          <w:szCs w:val="24"/>
          <w:rtl/>
        </w:rPr>
        <w:t>«</w:t>
      </w:r>
      <w:r w:rsidRPr="004D5092">
        <w:rPr>
          <w:rFonts w:asciiTheme="majorBidi" w:hAnsiTheme="majorBidi" w:hint="cs"/>
          <w:sz w:val="27"/>
          <w:rtl/>
        </w:rPr>
        <w:t>بيتاً</w:t>
      </w:r>
      <w:r w:rsidRPr="004D5092">
        <w:rPr>
          <w:rFonts w:hint="eastAsia"/>
          <w:sz w:val="24"/>
          <w:szCs w:val="24"/>
          <w:rtl/>
        </w:rPr>
        <w:t>»</w:t>
      </w:r>
      <w:r w:rsidRPr="004D5092">
        <w:rPr>
          <w:rFonts w:asciiTheme="majorBidi" w:hAnsiTheme="majorBidi" w:hint="cs"/>
          <w:sz w:val="27"/>
          <w:rtl/>
        </w:rPr>
        <w:t xml:space="preserve"> كبيراً محاذياً للمسجد، وكان هذا البيت الكبير يحتوي على العديد من الحجرات والغ</w:t>
      </w:r>
      <w:r w:rsidR="00B24041" w:rsidRPr="004D5092">
        <w:rPr>
          <w:rFonts w:asciiTheme="majorBidi" w:hAnsiTheme="majorBidi" w:hint="cs"/>
          <w:sz w:val="27"/>
          <w:rtl/>
        </w:rPr>
        <w:t>ُ</w:t>
      </w:r>
      <w:r w:rsidRPr="004D5092">
        <w:rPr>
          <w:rFonts w:asciiTheme="majorBidi" w:hAnsiTheme="majorBidi" w:hint="cs"/>
          <w:sz w:val="27"/>
          <w:rtl/>
        </w:rPr>
        <w:t>رُفات، وكانت كل</w:t>
      </w:r>
      <w:r w:rsidR="00B24041" w:rsidRPr="004D5092">
        <w:rPr>
          <w:rFonts w:asciiTheme="majorBidi" w:hAnsiTheme="majorBidi" w:hint="cs"/>
          <w:sz w:val="27"/>
          <w:rtl/>
        </w:rPr>
        <w:t>ّ</w:t>
      </w:r>
      <w:r w:rsidRPr="004D5092">
        <w:rPr>
          <w:rFonts w:asciiTheme="majorBidi" w:hAnsiTheme="majorBidi" w:hint="cs"/>
          <w:sz w:val="27"/>
          <w:rtl/>
        </w:rPr>
        <w:t xml:space="preserve"> واحدة</w:t>
      </w:r>
      <w:r w:rsidR="00B24041" w:rsidRPr="004D5092">
        <w:rPr>
          <w:rFonts w:asciiTheme="majorBidi" w:hAnsiTheme="majorBidi" w:hint="cs"/>
          <w:sz w:val="27"/>
          <w:rtl/>
        </w:rPr>
        <w:t>ٍ</w:t>
      </w:r>
      <w:r w:rsidRPr="004D5092">
        <w:rPr>
          <w:rFonts w:asciiTheme="majorBidi" w:hAnsiTheme="majorBidi" w:hint="cs"/>
          <w:sz w:val="27"/>
          <w:rtl/>
        </w:rPr>
        <w:t xml:space="preserve"> من زوجاته تسكن في واحدة</w:t>
      </w:r>
      <w:r w:rsidR="003B5F34" w:rsidRPr="004D5092">
        <w:rPr>
          <w:rFonts w:asciiTheme="majorBidi" w:hAnsiTheme="majorBidi" w:hint="cs"/>
          <w:sz w:val="27"/>
          <w:rtl/>
        </w:rPr>
        <w:t>ٍ</w:t>
      </w:r>
      <w:r w:rsidRPr="004D5092">
        <w:rPr>
          <w:rFonts w:asciiTheme="majorBidi" w:hAnsiTheme="majorBidi" w:hint="cs"/>
          <w:sz w:val="27"/>
          <w:rtl/>
        </w:rPr>
        <w:t xml:space="preserve"> من تلك الحجرات</w:t>
      </w:r>
      <w:r w:rsidRPr="004D5092">
        <w:rPr>
          <w:rFonts w:asciiTheme="majorBidi" w:hAnsiTheme="majorBidi"/>
          <w:sz w:val="27"/>
          <w:vertAlign w:val="superscript"/>
          <w:rtl/>
        </w:rPr>
        <w:t>(</w:t>
      </w:r>
      <w:r w:rsidRPr="004D5092">
        <w:rPr>
          <w:rStyle w:val="ac"/>
          <w:rFonts w:asciiTheme="majorBidi" w:hAnsiTheme="majorBidi"/>
          <w:sz w:val="27"/>
          <w:rtl/>
        </w:rPr>
        <w:endnoteReference w:id="6"/>
      </w:r>
      <w:r w:rsidRPr="004D5092">
        <w:rPr>
          <w:rFonts w:asciiTheme="majorBidi" w:hAnsiTheme="majorBidi"/>
          <w:sz w:val="27"/>
          <w:vertAlign w:val="superscript"/>
          <w:rtl/>
        </w:rPr>
        <w:t>)</w:t>
      </w:r>
      <w:r w:rsidRPr="004D5092">
        <w:rPr>
          <w:rFonts w:asciiTheme="majorBidi" w:hAnsiTheme="majorBidi" w:hint="cs"/>
          <w:sz w:val="27"/>
          <w:rtl/>
        </w:rPr>
        <w:t xml:space="preserve">. إن سبب استعمال لفظ </w:t>
      </w:r>
      <w:r w:rsidRPr="004D5092">
        <w:rPr>
          <w:rFonts w:hint="eastAsia"/>
          <w:sz w:val="24"/>
          <w:szCs w:val="24"/>
          <w:rtl/>
        </w:rPr>
        <w:t>«</w:t>
      </w:r>
      <w:r w:rsidRPr="004D5092">
        <w:rPr>
          <w:rFonts w:asciiTheme="majorBidi" w:hAnsiTheme="majorBidi" w:hint="cs"/>
          <w:sz w:val="27"/>
          <w:rtl/>
        </w:rPr>
        <w:t>البيوت</w:t>
      </w:r>
      <w:r w:rsidRPr="004D5092">
        <w:rPr>
          <w:rFonts w:hint="eastAsia"/>
          <w:sz w:val="24"/>
          <w:szCs w:val="24"/>
          <w:rtl/>
        </w:rPr>
        <w:t>»</w:t>
      </w:r>
      <w:r w:rsidRPr="004D5092">
        <w:rPr>
          <w:rFonts w:asciiTheme="majorBidi" w:hAnsiTheme="majorBidi" w:hint="cs"/>
          <w:sz w:val="27"/>
          <w:rtl/>
        </w:rPr>
        <w:t xml:space="preserve"> في صدر الآية، والانتقال بعد ذلك وفي الأثناء مباشرة</w:t>
      </w:r>
      <w:r w:rsidR="00B24041" w:rsidRPr="004D5092">
        <w:rPr>
          <w:rFonts w:asciiTheme="majorBidi" w:hAnsiTheme="majorBidi" w:hint="cs"/>
          <w:sz w:val="27"/>
          <w:rtl/>
        </w:rPr>
        <w:t>ً</w:t>
      </w:r>
      <w:r w:rsidRPr="004D5092">
        <w:rPr>
          <w:rFonts w:asciiTheme="majorBidi" w:hAnsiTheme="majorBidi" w:hint="cs"/>
          <w:sz w:val="27"/>
          <w:rtl/>
        </w:rPr>
        <w:t xml:space="preserve"> إلى </w:t>
      </w:r>
      <w:r w:rsidRPr="004D5092">
        <w:rPr>
          <w:rFonts w:hint="eastAsia"/>
          <w:sz w:val="24"/>
          <w:szCs w:val="24"/>
          <w:rtl/>
        </w:rPr>
        <w:t>«</w:t>
      </w:r>
      <w:r w:rsidRPr="004D5092">
        <w:rPr>
          <w:rFonts w:asciiTheme="majorBidi" w:hAnsiTheme="majorBidi" w:hint="cs"/>
          <w:sz w:val="27"/>
          <w:rtl/>
        </w:rPr>
        <w:t>البيت</w:t>
      </w:r>
      <w:r w:rsidRPr="004D5092">
        <w:rPr>
          <w:rFonts w:hint="eastAsia"/>
          <w:sz w:val="24"/>
          <w:szCs w:val="24"/>
          <w:rtl/>
        </w:rPr>
        <w:t>»</w:t>
      </w:r>
      <w:r w:rsidRPr="004D5092">
        <w:rPr>
          <w:rFonts w:asciiTheme="majorBidi" w:hAnsiTheme="majorBidi" w:hint="cs"/>
          <w:sz w:val="27"/>
          <w:rtl/>
        </w:rPr>
        <w:t>، والعودة بعد ذلك مباشرة</w:t>
      </w:r>
      <w:r w:rsidR="00B24041" w:rsidRPr="004D5092">
        <w:rPr>
          <w:rFonts w:asciiTheme="majorBidi" w:hAnsiTheme="majorBidi" w:hint="cs"/>
          <w:sz w:val="27"/>
          <w:rtl/>
        </w:rPr>
        <w:t>ً</w:t>
      </w:r>
      <w:r w:rsidRPr="004D5092">
        <w:rPr>
          <w:rFonts w:asciiTheme="majorBidi" w:hAnsiTheme="majorBidi" w:hint="cs"/>
          <w:sz w:val="27"/>
          <w:rtl/>
        </w:rPr>
        <w:t xml:space="preserve"> في الآية التالية إلى </w:t>
      </w:r>
      <w:r w:rsidRPr="004D5092">
        <w:rPr>
          <w:rFonts w:hint="eastAsia"/>
          <w:sz w:val="24"/>
          <w:szCs w:val="24"/>
          <w:rtl/>
        </w:rPr>
        <w:t>«</w:t>
      </w:r>
      <w:r w:rsidRPr="004D5092">
        <w:rPr>
          <w:rFonts w:asciiTheme="majorBidi" w:hAnsiTheme="majorBidi" w:hint="cs"/>
          <w:sz w:val="27"/>
          <w:rtl/>
        </w:rPr>
        <w:t>البيوت</w:t>
      </w:r>
      <w:r w:rsidRPr="004D5092">
        <w:rPr>
          <w:rFonts w:hint="eastAsia"/>
          <w:sz w:val="24"/>
          <w:szCs w:val="24"/>
          <w:rtl/>
        </w:rPr>
        <w:t>»</w:t>
      </w:r>
      <w:r w:rsidRPr="004D5092">
        <w:rPr>
          <w:rFonts w:asciiTheme="majorBidi" w:hAnsiTheme="majorBidi" w:hint="cs"/>
          <w:sz w:val="27"/>
          <w:rtl/>
        </w:rPr>
        <w:t>، هو أنه باعتبار كل</w:t>
      </w:r>
      <w:r w:rsidR="00555CE5" w:rsidRPr="004D5092">
        <w:rPr>
          <w:rFonts w:asciiTheme="majorBidi" w:hAnsiTheme="majorBidi" w:hint="cs"/>
          <w:sz w:val="27"/>
          <w:rtl/>
        </w:rPr>
        <w:t>ّ</w:t>
      </w:r>
      <w:r w:rsidRPr="004D5092">
        <w:rPr>
          <w:rFonts w:asciiTheme="majorBidi" w:hAnsiTheme="majorBidi" w:hint="cs"/>
          <w:sz w:val="27"/>
          <w:rtl/>
        </w:rPr>
        <w:t xml:space="preserve"> المكان الذي يقطنه رسول الله</w:t>
      </w:r>
      <w:r w:rsidR="009C4E6D" w:rsidRPr="004D5092">
        <w:rPr>
          <w:rFonts w:ascii="Mosawi" w:hAnsi="Mosawi" w:cs="Mosawi"/>
          <w:szCs w:val="22"/>
          <w:rtl/>
        </w:rPr>
        <w:t>|</w:t>
      </w:r>
      <w:r w:rsidR="00555CE5" w:rsidRPr="004D5092">
        <w:rPr>
          <w:rFonts w:asciiTheme="majorBidi" w:hAnsiTheme="majorBidi" w:hint="cs"/>
          <w:sz w:val="27"/>
          <w:rtl/>
        </w:rPr>
        <w:t>،</w:t>
      </w:r>
      <w:r w:rsidRPr="004D5092">
        <w:rPr>
          <w:rFonts w:asciiTheme="majorBidi" w:hAnsiTheme="majorBidi" w:hint="cs"/>
          <w:sz w:val="27"/>
          <w:rtl/>
        </w:rPr>
        <w:t xml:space="preserve"> وباعتبار أن مالك مجموع البيت هو شخص النبي</w:t>
      </w:r>
      <w:r w:rsidR="00555CE5"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ورد استعمال لفظ </w:t>
      </w:r>
      <w:r w:rsidRPr="004D5092">
        <w:rPr>
          <w:rFonts w:hint="eastAsia"/>
          <w:sz w:val="24"/>
          <w:szCs w:val="24"/>
          <w:rtl/>
        </w:rPr>
        <w:t>«</w:t>
      </w:r>
      <w:r w:rsidRPr="004D5092">
        <w:rPr>
          <w:rFonts w:asciiTheme="majorBidi" w:hAnsiTheme="majorBidi" w:hint="cs"/>
          <w:sz w:val="27"/>
          <w:rtl/>
        </w:rPr>
        <w:t>البيت</w:t>
      </w:r>
      <w:r w:rsidRPr="004D5092">
        <w:rPr>
          <w:rFonts w:hint="eastAsia"/>
          <w:sz w:val="24"/>
          <w:szCs w:val="24"/>
          <w:rtl/>
        </w:rPr>
        <w:t>»</w:t>
      </w:r>
      <w:r w:rsidR="00555CE5" w:rsidRPr="004D5092">
        <w:rPr>
          <w:rFonts w:asciiTheme="majorBidi" w:hAnsiTheme="majorBidi" w:hint="cs"/>
          <w:sz w:val="27"/>
          <w:rtl/>
        </w:rPr>
        <w:t>،</w:t>
      </w:r>
      <w:r w:rsidRPr="004D5092">
        <w:rPr>
          <w:rFonts w:asciiTheme="majorBidi" w:hAnsiTheme="majorBidi" w:hint="cs"/>
          <w:sz w:val="27"/>
          <w:rtl/>
        </w:rPr>
        <w:t xml:space="preserve"> حيث ينتسب بأجمعه إلى رسول الله، وفي الموارد الأخرى باعتبار إقامة جميع النساء فيه ورد التعبير بـ </w:t>
      </w:r>
      <w:r w:rsidRPr="004D5092">
        <w:rPr>
          <w:rFonts w:hint="eastAsia"/>
          <w:sz w:val="24"/>
          <w:szCs w:val="24"/>
          <w:rtl/>
        </w:rPr>
        <w:t>«</w:t>
      </w:r>
      <w:r w:rsidRPr="004D5092">
        <w:rPr>
          <w:rFonts w:asciiTheme="majorBidi" w:hAnsiTheme="majorBidi" w:hint="cs"/>
          <w:sz w:val="27"/>
          <w:rtl/>
        </w:rPr>
        <w:t>البيوت</w:t>
      </w:r>
      <w:r w:rsidRPr="004D5092">
        <w:rPr>
          <w:rFonts w:hint="eastAsia"/>
          <w:sz w:val="24"/>
          <w:szCs w:val="24"/>
          <w:rtl/>
        </w:rPr>
        <w:t>»</w:t>
      </w:r>
      <w:r w:rsidRPr="004D5092">
        <w:rPr>
          <w:rFonts w:asciiTheme="majorBidi" w:hAnsiTheme="majorBidi" w:hint="cs"/>
          <w:sz w:val="27"/>
          <w:rtl/>
        </w:rPr>
        <w:t xml:space="preserve">. وعلى هذا الأساس </w:t>
      </w:r>
      <w:r w:rsidR="00B321B2" w:rsidRPr="004D5092">
        <w:rPr>
          <w:rFonts w:asciiTheme="majorBidi" w:hAnsiTheme="majorBidi" w:hint="cs"/>
          <w:sz w:val="27"/>
          <w:rtl/>
        </w:rPr>
        <w:t>فإ</w:t>
      </w:r>
      <w:r w:rsidRPr="004D5092">
        <w:rPr>
          <w:rFonts w:asciiTheme="majorBidi" w:hAnsiTheme="majorBidi" w:hint="cs"/>
          <w:sz w:val="27"/>
          <w:rtl/>
        </w:rPr>
        <w:t>ن نساء النبي</w:t>
      </w:r>
      <w:r w:rsidR="00555CE5"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555CE5" w:rsidRPr="004D5092">
        <w:rPr>
          <w:rFonts w:asciiTheme="majorBidi" w:hAnsiTheme="majorBidi" w:hint="cs"/>
          <w:sz w:val="27"/>
          <w:rtl/>
        </w:rPr>
        <w:t>؛</w:t>
      </w:r>
      <w:r w:rsidRPr="004D5092">
        <w:rPr>
          <w:rFonts w:asciiTheme="majorBidi" w:hAnsiTheme="majorBidi" w:hint="cs"/>
          <w:sz w:val="27"/>
          <w:rtl/>
        </w:rPr>
        <w:t xml:space="preserve"> بسبب انتسابهن</w:t>
      </w:r>
      <w:r w:rsidR="00555CE5" w:rsidRPr="004D5092">
        <w:rPr>
          <w:rFonts w:asciiTheme="majorBidi" w:hAnsiTheme="majorBidi" w:hint="cs"/>
          <w:sz w:val="27"/>
          <w:rtl/>
        </w:rPr>
        <w:t>ّ</w:t>
      </w:r>
      <w:r w:rsidRPr="004D5092">
        <w:rPr>
          <w:rFonts w:asciiTheme="majorBidi" w:hAnsiTheme="majorBidi" w:hint="cs"/>
          <w:sz w:val="27"/>
          <w:rtl/>
        </w:rPr>
        <w:t xml:space="preserve"> إلى النبي</w:t>
      </w:r>
      <w:r w:rsidR="00555CE5" w:rsidRPr="004D5092">
        <w:rPr>
          <w:rFonts w:asciiTheme="majorBidi" w:hAnsiTheme="majorBidi" w:hint="cs"/>
          <w:sz w:val="27"/>
          <w:rtl/>
        </w:rPr>
        <w:t>ّ</w:t>
      </w:r>
      <w:r w:rsidRPr="004D5092">
        <w:rPr>
          <w:rFonts w:asciiTheme="majorBidi" w:hAnsiTheme="majorBidi" w:hint="cs"/>
          <w:sz w:val="27"/>
          <w:rtl/>
        </w:rPr>
        <w:t>، يعتبرن من أهل بيته</w:t>
      </w:r>
      <w:r w:rsidR="005465EC" w:rsidRPr="004D5092">
        <w:rPr>
          <w:rFonts w:asciiTheme="majorBidi" w:hAnsiTheme="majorBidi" w:hint="cs"/>
          <w:sz w:val="27"/>
          <w:rtl/>
        </w:rPr>
        <w:t>،</w:t>
      </w:r>
      <w:r w:rsidRPr="004D5092">
        <w:rPr>
          <w:rFonts w:asciiTheme="majorBidi" w:hAnsiTheme="majorBidi" w:hint="cs"/>
          <w:sz w:val="27"/>
          <w:rtl/>
        </w:rPr>
        <w:t xml:space="preserve"> بمعنى أن حجرة وبيت </w:t>
      </w:r>
      <w:r w:rsidRPr="004D5092">
        <w:rPr>
          <w:rFonts w:hint="eastAsia"/>
          <w:sz w:val="24"/>
          <w:szCs w:val="24"/>
          <w:rtl/>
        </w:rPr>
        <w:t>«</w:t>
      </w:r>
      <w:r w:rsidRPr="004D5092">
        <w:rPr>
          <w:rFonts w:asciiTheme="majorBidi" w:hAnsiTheme="majorBidi" w:hint="cs"/>
          <w:sz w:val="27"/>
          <w:rtl/>
        </w:rPr>
        <w:t>أم</w:t>
      </w:r>
      <w:r w:rsidR="005465EC" w:rsidRPr="004D5092">
        <w:rPr>
          <w:rFonts w:asciiTheme="majorBidi" w:hAnsiTheme="majorBidi" w:hint="cs"/>
          <w:sz w:val="27"/>
          <w:rtl/>
        </w:rPr>
        <w:t>ّ</w:t>
      </w:r>
      <w:r w:rsidRPr="004D5092">
        <w:rPr>
          <w:rFonts w:asciiTheme="majorBidi" w:hAnsiTheme="majorBidi" w:hint="cs"/>
          <w:sz w:val="27"/>
          <w:rtl/>
        </w:rPr>
        <w:t xml:space="preserve"> سلمة</w:t>
      </w:r>
      <w:r w:rsidRPr="004D5092">
        <w:rPr>
          <w:rFonts w:hint="eastAsia"/>
          <w:sz w:val="24"/>
          <w:szCs w:val="24"/>
          <w:rtl/>
        </w:rPr>
        <w:t>»</w:t>
      </w:r>
      <w:r w:rsidRPr="004D5092">
        <w:rPr>
          <w:rFonts w:asciiTheme="majorBidi" w:hAnsiTheme="majorBidi" w:hint="cs"/>
          <w:sz w:val="27"/>
          <w:rtl/>
        </w:rPr>
        <w:t xml:space="preserve"> ـ على سبيل المثال ـ هو بيت النبي</w:t>
      </w:r>
      <w:r w:rsidR="005465EC"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وأن غرفة </w:t>
      </w:r>
      <w:r w:rsidRPr="004D5092">
        <w:rPr>
          <w:rFonts w:hint="eastAsia"/>
          <w:sz w:val="24"/>
          <w:szCs w:val="24"/>
          <w:rtl/>
        </w:rPr>
        <w:t>«</w:t>
      </w:r>
      <w:r w:rsidRPr="004D5092">
        <w:rPr>
          <w:rFonts w:asciiTheme="majorBidi" w:hAnsiTheme="majorBidi" w:hint="cs"/>
          <w:sz w:val="27"/>
          <w:rtl/>
        </w:rPr>
        <w:t>جويرية</w:t>
      </w:r>
      <w:r w:rsidRPr="004D5092">
        <w:rPr>
          <w:rFonts w:hint="eastAsia"/>
          <w:sz w:val="24"/>
          <w:szCs w:val="24"/>
          <w:rtl/>
        </w:rPr>
        <w:t>»</w:t>
      </w:r>
      <w:r w:rsidRPr="004D5092">
        <w:rPr>
          <w:rFonts w:asciiTheme="majorBidi" w:hAnsiTheme="majorBidi" w:hint="cs"/>
          <w:sz w:val="27"/>
          <w:rtl/>
        </w:rPr>
        <w:t xml:space="preserve"> هي الأخرى بيت النبي</w:t>
      </w:r>
      <w:r w:rsidR="005465EC"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وهكذا...</w:t>
      </w:r>
      <w:r w:rsidR="00B321B2" w:rsidRPr="004D5092">
        <w:rPr>
          <w:rFonts w:asciiTheme="majorBidi" w:hAnsiTheme="majorBidi" w:hint="cs"/>
          <w:sz w:val="27"/>
          <w:rtl/>
        </w:rPr>
        <w:t>؛</w:t>
      </w:r>
      <w:r w:rsidRPr="004D5092">
        <w:rPr>
          <w:rFonts w:asciiTheme="majorBidi" w:hAnsiTheme="majorBidi" w:hint="cs"/>
          <w:sz w:val="27"/>
          <w:rtl/>
        </w:rPr>
        <w:t xml:space="preserve"> </w:t>
      </w:r>
      <w:r w:rsidR="00B321B2" w:rsidRPr="004D5092">
        <w:rPr>
          <w:rFonts w:asciiTheme="majorBidi" w:hAnsiTheme="majorBidi" w:hint="cs"/>
          <w:sz w:val="27"/>
          <w:rtl/>
        </w:rPr>
        <w:t>و</w:t>
      </w:r>
      <w:r w:rsidRPr="004D5092">
        <w:rPr>
          <w:rFonts w:asciiTheme="majorBidi" w:hAnsiTheme="majorBidi" w:hint="cs"/>
          <w:sz w:val="27"/>
          <w:rtl/>
        </w:rPr>
        <w:t>حيث تشك</w:t>
      </w:r>
      <w:r w:rsidR="00B321B2" w:rsidRPr="004D5092">
        <w:rPr>
          <w:rFonts w:asciiTheme="majorBidi" w:hAnsiTheme="majorBidi" w:hint="cs"/>
          <w:sz w:val="27"/>
          <w:rtl/>
        </w:rPr>
        <w:t>ِّ</w:t>
      </w:r>
      <w:r w:rsidRPr="004D5092">
        <w:rPr>
          <w:rFonts w:asciiTheme="majorBidi" w:hAnsiTheme="majorBidi" w:hint="cs"/>
          <w:sz w:val="27"/>
          <w:rtl/>
        </w:rPr>
        <w:t>ل كل</w:t>
      </w:r>
      <w:r w:rsidR="00B321B2" w:rsidRPr="004D5092">
        <w:rPr>
          <w:rFonts w:asciiTheme="majorBidi" w:hAnsiTheme="majorBidi" w:hint="cs"/>
          <w:sz w:val="27"/>
          <w:rtl/>
        </w:rPr>
        <w:t>ّ</w:t>
      </w:r>
      <w:r w:rsidRPr="004D5092">
        <w:rPr>
          <w:rFonts w:asciiTheme="majorBidi" w:hAnsiTheme="majorBidi" w:hint="cs"/>
          <w:sz w:val="27"/>
          <w:rtl/>
        </w:rPr>
        <w:t xml:space="preserve"> واحدة</w:t>
      </w:r>
      <w:r w:rsidR="00B321B2" w:rsidRPr="004D5092">
        <w:rPr>
          <w:rFonts w:asciiTheme="majorBidi" w:hAnsiTheme="majorBidi" w:hint="cs"/>
          <w:sz w:val="27"/>
          <w:rtl/>
        </w:rPr>
        <w:t>ٍ</w:t>
      </w:r>
      <w:r w:rsidRPr="004D5092">
        <w:rPr>
          <w:rFonts w:asciiTheme="majorBidi" w:hAnsiTheme="majorBidi" w:hint="cs"/>
          <w:sz w:val="27"/>
          <w:rtl/>
        </w:rPr>
        <w:t xml:space="preserve"> من نساء النبي</w:t>
      </w:r>
      <w:r w:rsidR="009C4E6D" w:rsidRPr="004D5092">
        <w:rPr>
          <w:rFonts w:ascii="Mosawi" w:hAnsi="Mosawi" w:cs="Mosawi"/>
          <w:szCs w:val="22"/>
          <w:rtl/>
        </w:rPr>
        <w:t>|</w:t>
      </w:r>
      <w:r w:rsidRPr="004D5092">
        <w:rPr>
          <w:rFonts w:asciiTheme="majorBidi" w:hAnsiTheme="majorBidi" w:hint="cs"/>
          <w:sz w:val="27"/>
          <w:rtl/>
        </w:rPr>
        <w:t xml:space="preserve"> مجموع أسرة النبي</w:t>
      </w:r>
      <w:r w:rsidR="00B321B2" w:rsidRPr="004D5092">
        <w:rPr>
          <w:rFonts w:asciiTheme="majorBidi" w:hAnsiTheme="majorBidi" w:hint="cs"/>
          <w:sz w:val="27"/>
          <w:rtl/>
        </w:rPr>
        <w:t>ّ</w:t>
      </w:r>
      <w:r w:rsidRPr="004D5092">
        <w:rPr>
          <w:rFonts w:asciiTheme="majorBidi" w:hAnsiTheme="majorBidi" w:hint="cs"/>
          <w:sz w:val="27"/>
          <w:rtl/>
        </w:rPr>
        <w:t xml:space="preserve"> الأكرم ي</w:t>
      </w:r>
      <w:r w:rsidR="00B321B2" w:rsidRPr="004D5092">
        <w:rPr>
          <w:rFonts w:asciiTheme="majorBidi" w:hAnsiTheme="majorBidi" w:hint="cs"/>
          <w:sz w:val="27"/>
          <w:rtl/>
        </w:rPr>
        <w:t>َ</w:t>
      </w:r>
      <w:r w:rsidRPr="004D5092">
        <w:rPr>
          <w:rFonts w:asciiTheme="majorBidi" w:hAnsiTheme="majorBidi" w:hint="cs"/>
          <w:sz w:val="27"/>
          <w:rtl/>
        </w:rPr>
        <w:t>ر</w:t>
      </w:r>
      <w:r w:rsidR="00B321B2" w:rsidRPr="004D5092">
        <w:rPr>
          <w:rFonts w:asciiTheme="majorBidi" w:hAnsiTheme="majorBidi" w:hint="cs"/>
          <w:sz w:val="27"/>
          <w:rtl/>
        </w:rPr>
        <w:t>ِ</w:t>
      </w:r>
      <w:r w:rsidRPr="004D5092">
        <w:rPr>
          <w:rFonts w:asciiTheme="majorBidi" w:hAnsiTheme="majorBidi" w:hint="cs"/>
          <w:sz w:val="27"/>
          <w:rtl/>
        </w:rPr>
        <w:t xml:space="preserve">د استعمال لفظ </w:t>
      </w:r>
      <w:r w:rsidRPr="004D5092">
        <w:rPr>
          <w:rFonts w:hint="eastAsia"/>
          <w:sz w:val="24"/>
          <w:szCs w:val="24"/>
          <w:rtl/>
        </w:rPr>
        <w:t>«</w:t>
      </w:r>
      <w:r w:rsidRPr="004D5092">
        <w:rPr>
          <w:rFonts w:asciiTheme="majorBidi" w:hAnsiTheme="majorBidi" w:hint="cs"/>
          <w:sz w:val="27"/>
          <w:rtl/>
        </w:rPr>
        <w:t>البيوت</w:t>
      </w:r>
      <w:r w:rsidRPr="004D5092">
        <w:rPr>
          <w:rFonts w:hint="eastAsia"/>
          <w:sz w:val="24"/>
          <w:szCs w:val="24"/>
          <w:rtl/>
        </w:rPr>
        <w:t>»</w:t>
      </w:r>
      <w:r w:rsidR="00B321B2" w:rsidRPr="004D5092">
        <w:rPr>
          <w:rFonts w:asciiTheme="majorBidi" w:hAnsiTheme="majorBidi" w:hint="cs"/>
          <w:sz w:val="27"/>
          <w:rtl/>
        </w:rPr>
        <w:t xml:space="preserve">، </w:t>
      </w:r>
      <w:r w:rsidRPr="004D5092">
        <w:rPr>
          <w:rFonts w:asciiTheme="majorBidi" w:hAnsiTheme="majorBidi" w:hint="cs"/>
          <w:sz w:val="27"/>
          <w:rtl/>
        </w:rPr>
        <w:t>دون أن يكون هناك اختلاف</w:t>
      </w:r>
      <w:r w:rsidR="00B321B2" w:rsidRPr="004D5092">
        <w:rPr>
          <w:rFonts w:asciiTheme="majorBidi" w:hAnsiTheme="majorBidi" w:hint="cs"/>
          <w:sz w:val="27"/>
          <w:rtl/>
        </w:rPr>
        <w:t>ٌ</w:t>
      </w:r>
      <w:r w:rsidRPr="004D5092">
        <w:rPr>
          <w:rFonts w:asciiTheme="majorBidi" w:hAnsiTheme="majorBidi" w:hint="cs"/>
          <w:sz w:val="27"/>
          <w:rtl/>
        </w:rPr>
        <w:t xml:space="preserve"> أو تباين</w:t>
      </w:r>
      <w:r w:rsidR="00B321B2" w:rsidRPr="004D5092">
        <w:rPr>
          <w:rFonts w:asciiTheme="majorBidi" w:hAnsiTheme="majorBidi" w:hint="cs"/>
          <w:sz w:val="27"/>
          <w:rtl/>
        </w:rPr>
        <w:t>ٌ</w:t>
      </w:r>
      <w:r w:rsidRPr="004D5092">
        <w:rPr>
          <w:rFonts w:asciiTheme="majorBidi" w:hAnsiTheme="majorBidi" w:hint="cs"/>
          <w:sz w:val="27"/>
          <w:rtl/>
        </w:rPr>
        <w:t xml:space="preserve"> بين التعبيرين.</w:t>
      </w:r>
    </w:p>
    <w:p w:rsidR="009532D6" w:rsidRPr="004D5092" w:rsidRDefault="009532D6" w:rsidP="004448A0">
      <w:pPr>
        <w:rPr>
          <w:rFonts w:asciiTheme="majorBidi" w:hAnsiTheme="majorBidi"/>
          <w:sz w:val="27"/>
          <w:rtl/>
        </w:rPr>
      </w:pPr>
      <w:r w:rsidRPr="004D5092">
        <w:rPr>
          <w:rFonts w:asciiTheme="majorBidi" w:hAnsiTheme="majorBidi" w:hint="cs"/>
          <w:sz w:val="27"/>
          <w:rtl/>
        </w:rPr>
        <w:t>وعلى هذا الأساس فإنه بالاعتبار الكل</w:t>
      </w:r>
      <w:r w:rsidR="00B321B2" w:rsidRPr="004D5092">
        <w:rPr>
          <w:rFonts w:asciiTheme="majorBidi" w:hAnsiTheme="majorBidi" w:hint="cs"/>
          <w:sz w:val="27"/>
          <w:rtl/>
        </w:rPr>
        <w:t>ّ</w:t>
      </w:r>
      <w:r w:rsidRPr="004D5092">
        <w:rPr>
          <w:rFonts w:asciiTheme="majorBidi" w:hAnsiTheme="majorBidi" w:hint="cs"/>
          <w:sz w:val="27"/>
          <w:rtl/>
        </w:rPr>
        <w:t>ي يكون مسكن النبي</w:t>
      </w:r>
      <w:r w:rsidR="00B321B2"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xml:space="preserve"> ونسائه </w:t>
      </w:r>
      <w:r w:rsidRPr="004D5092">
        <w:rPr>
          <w:rFonts w:hint="eastAsia"/>
          <w:sz w:val="24"/>
          <w:szCs w:val="24"/>
          <w:rtl/>
        </w:rPr>
        <w:t>«</w:t>
      </w:r>
      <w:r w:rsidRPr="004D5092">
        <w:rPr>
          <w:rFonts w:asciiTheme="majorBidi" w:hAnsiTheme="majorBidi" w:hint="cs"/>
          <w:sz w:val="27"/>
          <w:rtl/>
        </w:rPr>
        <w:t>البيت</w:t>
      </w:r>
      <w:r w:rsidRPr="004D5092">
        <w:rPr>
          <w:rFonts w:hint="eastAsia"/>
          <w:sz w:val="24"/>
          <w:szCs w:val="24"/>
          <w:rtl/>
        </w:rPr>
        <w:t>»</w:t>
      </w:r>
      <w:r w:rsidRPr="004D5092">
        <w:rPr>
          <w:rFonts w:asciiTheme="majorBidi" w:hAnsiTheme="majorBidi" w:hint="cs"/>
          <w:sz w:val="27"/>
          <w:rtl/>
        </w:rPr>
        <w:t xml:space="preserve"> (أي بيت النبي</w:t>
      </w:r>
      <w:r w:rsidR="003B5F34"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كما ورد في القرآن الكريم قوله: </w:t>
      </w:r>
      <w:r w:rsidRPr="004D5092">
        <w:rPr>
          <w:rFonts w:ascii="Mosawi" w:hAnsi="Mosawi" w:cs="Mosawi"/>
          <w:sz w:val="24"/>
          <w:szCs w:val="24"/>
          <w:rtl/>
        </w:rPr>
        <w:t>﴿</w:t>
      </w:r>
      <w:r w:rsidRPr="004D5092">
        <w:rPr>
          <w:rFonts w:asciiTheme="majorBidi" w:hAnsiTheme="majorBidi"/>
          <w:b/>
          <w:bCs/>
          <w:sz w:val="27"/>
          <w:rtl/>
        </w:rPr>
        <w:t>كَمَا أَخْرَجَكَ رَبُّكَ مِنْ بَيْتِكَ بِالْحَقِّ</w:t>
      </w:r>
      <w:r w:rsidRPr="004D5092">
        <w:rPr>
          <w:rFonts w:ascii="Mosawi" w:hAnsi="Mosawi" w:cs="Mosawi"/>
          <w:sz w:val="24"/>
          <w:szCs w:val="24"/>
          <w:rtl/>
        </w:rPr>
        <w:t>﴾</w:t>
      </w:r>
      <w:r w:rsidRPr="004D5092">
        <w:rPr>
          <w:rFonts w:asciiTheme="majorBidi" w:hAnsiTheme="majorBidi" w:hint="cs"/>
          <w:sz w:val="27"/>
          <w:rtl/>
        </w:rPr>
        <w:t xml:space="preserve"> (الأنفال: 5).</w:t>
      </w:r>
    </w:p>
    <w:p w:rsidR="009532D6" w:rsidRPr="004D5092" w:rsidRDefault="009532D6" w:rsidP="004448A0">
      <w:pPr>
        <w:rPr>
          <w:rFonts w:asciiTheme="majorBidi" w:hAnsiTheme="majorBidi"/>
          <w:sz w:val="27"/>
          <w:rtl/>
        </w:rPr>
      </w:pPr>
      <w:r w:rsidRPr="004D5092">
        <w:rPr>
          <w:rFonts w:asciiTheme="majorBidi" w:hAnsiTheme="majorBidi" w:hint="cs"/>
          <w:sz w:val="27"/>
          <w:rtl/>
        </w:rPr>
        <w:t>وفي الوقت نفسه</w:t>
      </w:r>
      <w:r w:rsidR="00820AFA" w:rsidRPr="004D5092">
        <w:rPr>
          <w:rFonts w:asciiTheme="majorBidi" w:hAnsiTheme="majorBidi" w:hint="cs"/>
          <w:sz w:val="27"/>
          <w:rtl/>
        </w:rPr>
        <w:t>،</w:t>
      </w:r>
      <w:r w:rsidRPr="004D5092">
        <w:rPr>
          <w:rFonts w:asciiTheme="majorBidi" w:hAnsiTheme="majorBidi" w:hint="cs"/>
          <w:sz w:val="27"/>
          <w:rtl/>
        </w:rPr>
        <w:t xml:space="preserve"> باعتبار كل</w:t>
      </w:r>
      <w:r w:rsidR="00820AFA" w:rsidRPr="004D5092">
        <w:rPr>
          <w:rFonts w:asciiTheme="majorBidi" w:hAnsiTheme="majorBidi" w:hint="cs"/>
          <w:sz w:val="27"/>
          <w:rtl/>
        </w:rPr>
        <w:t>ّ</w:t>
      </w:r>
      <w:r w:rsidRPr="004D5092">
        <w:rPr>
          <w:rFonts w:asciiTheme="majorBidi" w:hAnsiTheme="majorBidi" w:hint="cs"/>
          <w:sz w:val="27"/>
          <w:rtl/>
        </w:rPr>
        <w:t xml:space="preserve"> حجرة</w:t>
      </w:r>
      <w:r w:rsidR="00820AFA" w:rsidRPr="004D5092">
        <w:rPr>
          <w:rFonts w:asciiTheme="majorBidi" w:hAnsiTheme="majorBidi" w:hint="cs"/>
          <w:sz w:val="27"/>
          <w:rtl/>
        </w:rPr>
        <w:t>ٍ</w:t>
      </w:r>
      <w:r w:rsidRPr="004D5092">
        <w:rPr>
          <w:rFonts w:asciiTheme="majorBidi" w:hAnsiTheme="majorBidi" w:hint="cs"/>
          <w:sz w:val="27"/>
          <w:rtl/>
        </w:rPr>
        <w:t xml:space="preserve"> وغرفة</w:t>
      </w:r>
      <w:r w:rsidR="00820AFA" w:rsidRPr="004D5092">
        <w:rPr>
          <w:rFonts w:asciiTheme="majorBidi" w:hAnsiTheme="majorBidi" w:hint="cs"/>
          <w:sz w:val="27"/>
          <w:rtl/>
        </w:rPr>
        <w:t>ٍ،</w:t>
      </w:r>
      <w:r w:rsidRPr="004D5092">
        <w:rPr>
          <w:rFonts w:asciiTheme="majorBidi" w:hAnsiTheme="majorBidi" w:hint="cs"/>
          <w:sz w:val="27"/>
          <w:rtl/>
        </w:rPr>
        <w:t xml:space="preserve"> يمكن إطلاق لفظ </w:t>
      </w:r>
      <w:r w:rsidRPr="004D5092">
        <w:rPr>
          <w:rFonts w:hint="eastAsia"/>
          <w:sz w:val="24"/>
          <w:szCs w:val="24"/>
          <w:rtl/>
        </w:rPr>
        <w:t>«</w:t>
      </w:r>
      <w:r w:rsidRPr="004D5092">
        <w:rPr>
          <w:rFonts w:asciiTheme="majorBidi" w:hAnsiTheme="majorBidi" w:hint="cs"/>
          <w:sz w:val="27"/>
          <w:rtl/>
        </w:rPr>
        <w:t>البيوت</w:t>
      </w:r>
      <w:r w:rsidRPr="004D5092">
        <w:rPr>
          <w:rFonts w:hint="eastAsia"/>
          <w:sz w:val="24"/>
          <w:szCs w:val="24"/>
          <w:rtl/>
        </w:rPr>
        <w:t>»</w:t>
      </w:r>
      <w:r w:rsidRPr="004D5092">
        <w:rPr>
          <w:rFonts w:asciiTheme="majorBidi" w:hAnsiTheme="majorBidi" w:hint="cs"/>
          <w:sz w:val="27"/>
          <w:rtl/>
        </w:rPr>
        <w:t xml:space="preserve"> أيضاً، كما ورد في قوله تعالى: </w:t>
      </w:r>
      <w:r w:rsidRPr="004D5092">
        <w:rPr>
          <w:rFonts w:ascii="Mosawi" w:hAnsi="Mosawi" w:cs="Mosawi"/>
          <w:sz w:val="24"/>
          <w:szCs w:val="24"/>
          <w:rtl/>
        </w:rPr>
        <w:t>﴿</w:t>
      </w:r>
      <w:r w:rsidRPr="004D5092">
        <w:rPr>
          <w:rFonts w:asciiTheme="majorBidi" w:hAnsiTheme="majorBidi"/>
          <w:b/>
          <w:bCs/>
          <w:sz w:val="27"/>
          <w:rtl/>
        </w:rPr>
        <w:t xml:space="preserve">يَا أَيُّهَا الَّذِينَ آَمَنُوا </w:t>
      </w:r>
      <w:r w:rsidR="0031677C" w:rsidRPr="004D5092">
        <w:rPr>
          <w:rFonts w:asciiTheme="majorBidi" w:hAnsiTheme="majorBidi"/>
          <w:b/>
          <w:bCs/>
          <w:sz w:val="27"/>
          <w:rtl/>
        </w:rPr>
        <w:t>لاَ</w:t>
      </w:r>
      <w:r w:rsidRPr="004D5092">
        <w:rPr>
          <w:rFonts w:asciiTheme="majorBidi" w:hAnsiTheme="majorBidi"/>
          <w:b/>
          <w:bCs/>
          <w:sz w:val="27"/>
          <w:rtl/>
        </w:rPr>
        <w:t xml:space="preserve"> تَدْخُلُوا بُيُوتَ النَّبِيِّ إِ</w:t>
      </w:r>
      <w:r w:rsidR="008C0CBE" w:rsidRPr="004D5092">
        <w:rPr>
          <w:rFonts w:asciiTheme="majorBidi" w:hAnsiTheme="majorBidi"/>
          <w:b/>
          <w:bCs/>
          <w:sz w:val="27"/>
          <w:rtl/>
        </w:rPr>
        <w:t>لاّ</w:t>
      </w:r>
      <w:r w:rsidRPr="004D5092">
        <w:rPr>
          <w:rFonts w:asciiTheme="majorBidi" w:hAnsiTheme="majorBidi"/>
          <w:b/>
          <w:bCs/>
          <w:sz w:val="27"/>
          <w:rtl/>
        </w:rPr>
        <w:t xml:space="preserve"> أَنْ يُؤْذَنَ لَكُمْ</w:t>
      </w:r>
      <w:r w:rsidRPr="004D5092">
        <w:rPr>
          <w:rFonts w:ascii="Mosawi" w:hAnsi="Mosawi" w:cs="Mosawi"/>
          <w:sz w:val="24"/>
          <w:szCs w:val="24"/>
          <w:rtl/>
        </w:rPr>
        <w:t>﴾</w:t>
      </w:r>
      <w:r w:rsidRPr="004D5092">
        <w:rPr>
          <w:rFonts w:asciiTheme="majorBidi" w:hAnsiTheme="majorBidi" w:hint="cs"/>
          <w:sz w:val="27"/>
          <w:rtl/>
        </w:rPr>
        <w:t xml:space="preserve"> (الأحزاب: 53).</w:t>
      </w:r>
    </w:p>
    <w:p w:rsidR="009532D6" w:rsidRPr="004D5092" w:rsidRDefault="009532D6" w:rsidP="004448A0">
      <w:pPr>
        <w:rPr>
          <w:rFonts w:asciiTheme="majorBidi" w:hAnsiTheme="majorBidi"/>
          <w:sz w:val="27"/>
          <w:rtl/>
        </w:rPr>
      </w:pPr>
      <w:r w:rsidRPr="004D5092">
        <w:rPr>
          <w:rFonts w:asciiTheme="majorBidi" w:hAnsiTheme="majorBidi" w:hint="cs"/>
          <w:sz w:val="27"/>
          <w:rtl/>
        </w:rPr>
        <w:t>ولهذا السبب قال الله تعالى لنساء النبي</w:t>
      </w:r>
      <w:r w:rsidR="00820AFA"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xml:space="preserve"> في الآية </w:t>
      </w:r>
      <w:r w:rsidR="00820AFA" w:rsidRPr="004D5092">
        <w:rPr>
          <w:rFonts w:asciiTheme="majorBidi" w:hAnsiTheme="majorBidi" w:hint="cs"/>
          <w:sz w:val="27"/>
          <w:rtl/>
        </w:rPr>
        <w:t>34</w:t>
      </w:r>
      <w:r w:rsidRPr="004D5092">
        <w:rPr>
          <w:rFonts w:asciiTheme="majorBidi" w:hAnsiTheme="majorBidi" w:hint="cs"/>
          <w:sz w:val="27"/>
          <w:rtl/>
        </w:rPr>
        <w:t xml:space="preserve"> من سورة الأحزاب: </w:t>
      </w:r>
      <w:r w:rsidRPr="004D5092">
        <w:rPr>
          <w:rFonts w:ascii="Mosawi" w:hAnsi="Mosawi" w:cs="Mosawi"/>
          <w:sz w:val="24"/>
          <w:szCs w:val="24"/>
          <w:rtl/>
        </w:rPr>
        <w:t>﴿</w:t>
      </w:r>
      <w:r w:rsidRPr="004D5092">
        <w:rPr>
          <w:rFonts w:asciiTheme="majorBidi" w:hAnsiTheme="majorBidi"/>
          <w:b/>
          <w:bCs/>
          <w:sz w:val="27"/>
          <w:rtl/>
        </w:rPr>
        <w:t xml:space="preserve">وَاذْكُرْنَ مَا يُتْلَى فِي بُيُوتِكُنَّ مِنْ آَيَاتِ </w:t>
      </w:r>
      <w:r w:rsidR="003A5132" w:rsidRPr="004D5092">
        <w:rPr>
          <w:rFonts w:asciiTheme="majorBidi" w:hAnsiTheme="majorBidi"/>
          <w:b/>
          <w:bCs/>
          <w:sz w:val="27"/>
          <w:rtl/>
        </w:rPr>
        <w:t>الل</w:t>
      </w:r>
      <w:r w:rsidRPr="004D5092">
        <w:rPr>
          <w:rFonts w:asciiTheme="majorBidi" w:hAnsiTheme="majorBidi"/>
          <w:b/>
          <w:bCs/>
          <w:sz w:val="27"/>
          <w:rtl/>
        </w:rPr>
        <w:t>هِ وَالْحِكْمَةِ</w:t>
      </w:r>
      <w:r w:rsidRPr="004D5092">
        <w:rPr>
          <w:rFonts w:ascii="Mosawi" w:hAnsi="Mosawi" w:cs="Mosawi"/>
          <w:sz w:val="24"/>
          <w:szCs w:val="24"/>
          <w:rtl/>
        </w:rPr>
        <w:t>﴾</w:t>
      </w:r>
      <w:r w:rsidRPr="004D5092">
        <w:rPr>
          <w:rFonts w:asciiTheme="majorBidi" w:hAnsiTheme="majorBidi" w:hint="cs"/>
          <w:sz w:val="27"/>
          <w:rtl/>
        </w:rPr>
        <w:t xml:space="preserve"> (الأحزاب: 34). وبطبيعة الحال فإن تلاوة آيات الله في </w:t>
      </w:r>
      <w:r w:rsidRPr="004D5092">
        <w:rPr>
          <w:rFonts w:hint="eastAsia"/>
          <w:sz w:val="24"/>
          <w:szCs w:val="24"/>
          <w:rtl/>
        </w:rPr>
        <w:t>«</w:t>
      </w:r>
      <w:r w:rsidRPr="004D5092">
        <w:rPr>
          <w:rFonts w:asciiTheme="majorBidi" w:hAnsiTheme="majorBidi" w:hint="cs"/>
          <w:sz w:val="27"/>
          <w:rtl/>
        </w:rPr>
        <w:t>بيوتهن</w:t>
      </w:r>
      <w:r w:rsidR="00820AFA"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 xml:space="preserve"> إنما كان لأنهن</w:t>
      </w:r>
      <w:r w:rsidR="00820AFA" w:rsidRPr="004D5092">
        <w:rPr>
          <w:rFonts w:asciiTheme="majorBidi" w:hAnsiTheme="majorBidi" w:hint="cs"/>
          <w:sz w:val="27"/>
          <w:rtl/>
        </w:rPr>
        <w:t>ّ</w:t>
      </w:r>
      <w:r w:rsidRPr="004D5092">
        <w:rPr>
          <w:rFonts w:asciiTheme="majorBidi" w:hAnsiTheme="majorBidi" w:hint="cs"/>
          <w:sz w:val="27"/>
          <w:rtl/>
        </w:rPr>
        <w:t xml:space="preserve"> من نساء النبي</w:t>
      </w:r>
      <w:r w:rsidR="00820AFA"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xml:space="preserve">، وكانت </w:t>
      </w:r>
      <w:r w:rsidRPr="004D5092">
        <w:rPr>
          <w:rFonts w:hint="eastAsia"/>
          <w:sz w:val="24"/>
          <w:szCs w:val="24"/>
          <w:rtl/>
        </w:rPr>
        <w:t>«</w:t>
      </w:r>
      <w:r w:rsidRPr="004D5092">
        <w:rPr>
          <w:rFonts w:asciiTheme="majorBidi" w:hAnsiTheme="majorBidi" w:hint="cs"/>
          <w:sz w:val="27"/>
          <w:rtl/>
        </w:rPr>
        <w:t>بيوتهن</w:t>
      </w:r>
      <w:r w:rsidR="00820AFA"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 xml:space="preserve"> هي </w:t>
      </w:r>
      <w:r w:rsidRPr="004D5092">
        <w:rPr>
          <w:rFonts w:hint="eastAsia"/>
          <w:sz w:val="24"/>
          <w:szCs w:val="24"/>
          <w:rtl/>
        </w:rPr>
        <w:t>«</w:t>
      </w:r>
      <w:r w:rsidRPr="004D5092">
        <w:rPr>
          <w:rFonts w:asciiTheme="majorBidi" w:hAnsiTheme="majorBidi" w:hint="cs"/>
          <w:sz w:val="27"/>
          <w:rtl/>
        </w:rPr>
        <w:t>بيت النبي</w:t>
      </w:r>
      <w:r w:rsidR="00820AFA"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 حيث كانت كل</w:t>
      </w:r>
      <w:r w:rsidR="00820AFA" w:rsidRPr="004D5092">
        <w:rPr>
          <w:rFonts w:asciiTheme="majorBidi" w:hAnsiTheme="majorBidi" w:hint="cs"/>
          <w:sz w:val="27"/>
          <w:rtl/>
        </w:rPr>
        <w:t>ّ</w:t>
      </w:r>
      <w:r w:rsidRPr="004D5092">
        <w:rPr>
          <w:rFonts w:asciiTheme="majorBidi" w:hAnsiTheme="majorBidi" w:hint="cs"/>
          <w:sz w:val="27"/>
          <w:rtl/>
        </w:rPr>
        <w:t xml:space="preserve"> واحدة</w:t>
      </w:r>
      <w:r w:rsidR="00820AFA" w:rsidRPr="004D5092">
        <w:rPr>
          <w:rFonts w:asciiTheme="majorBidi" w:hAnsiTheme="majorBidi" w:hint="cs"/>
          <w:sz w:val="27"/>
          <w:rtl/>
        </w:rPr>
        <w:t>ٍ</w:t>
      </w:r>
      <w:r w:rsidRPr="004D5092">
        <w:rPr>
          <w:rFonts w:asciiTheme="majorBidi" w:hAnsiTheme="majorBidi" w:hint="cs"/>
          <w:sz w:val="27"/>
          <w:rtl/>
        </w:rPr>
        <w:t xml:space="preserve"> من نسائه تقطن في واحدة</w:t>
      </w:r>
      <w:r w:rsidR="00820AFA" w:rsidRPr="004D5092">
        <w:rPr>
          <w:rFonts w:asciiTheme="majorBidi" w:hAnsiTheme="majorBidi" w:hint="cs"/>
          <w:sz w:val="27"/>
          <w:rtl/>
        </w:rPr>
        <w:t>ٍ</w:t>
      </w:r>
      <w:r w:rsidRPr="004D5092">
        <w:rPr>
          <w:rFonts w:asciiTheme="majorBidi" w:hAnsiTheme="majorBidi" w:hint="cs"/>
          <w:sz w:val="27"/>
          <w:rtl/>
        </w:rPr>
        <w:t xml:space="preserve"> من حجراته، ولم يكن لكل</w:t>
      </w:r>
      <w:r w:rsidR="00820AFA" w:rsidRPr="004D5092">
        <w:rPr>
          <w:rFonts w:asciiTheme="majorBidi" w:hAnsiTheme="majorBidi" w:hint="cs"/>
          <w:sz w:val="27"/>
          <w:rtl/>
        </w:rPr>
        <w:t>ّ</w:t>
      </w:r>
      <w:r w:rsidRPr="004D5092">
        <w:rPr>
          <w:rFonts w:asciiTheme="majorBidi" w:hAnsiTheme="majorBidi" w:hint="cs"/>
          <w:sz w:val="27"/>
          <w:rtl/>
        </w:rPr>
        <w:t xml:space="preserve"> واحدة</w:t>
      </w:r>
      <w:r w:rsidR="00820AFA" w:rsidRPr="004D5092">
        <w:rPr>
          <w:rFonts w:asciiTheme="majorBidi" w:hAnsiTheme="majorBidi" w:hint="cs"/>
          <w:sz w:val="27"/>
          <w:rtl/>
        </w:rPr>
        <w:t>ٍ</w:t>
      </w:r>
      <w:r w:rsidRPr="004D5092">
        <w:rPr>
          <w:rFonts w:asciiTheme="majorBidi" w:hAnsiTheme="majorBidi" w:hint="cs"/>
          <w:sz w:val="27"/>
          <w:rtl/>
        </w:rPr>
        <w:t xml:space="preserve"> منهن</w:t>
      </w:r>
      <w:r w:rsidR="00820AFA" w:rsidRPr="004D5092">
        <w:rPr>
          <w:rFonts w:asciiTheme="majorBidi" w:hAnsiTheme="majorBidi" w:hint="cs"/>
          <w:sz w:val="27"/>
          <w:rtl/>
        </w:rPr>
        <w:t>ّ</w:t>
      </w:r>
      <w:r w:rsidRPr="004D5092">
        <w:rPr>
          <w:rFonts w:asciiTheme="majorBidi" w:hAnsiTheme="majorBidi" w:hint="cs"/>
          <w:sz w:val="27"/>
          <w:rtl/>
        </w:rPr>
        <w:t xml:space="preserve"> بيت</w:t>
      </w:r>
      <w:r w:rsidR="00820AFA" w:rsidRPr="004D5092">
        <w:rPr>
          <w:rFonts w:asciiTheme="majorBidi" w:hAnsiTheme="majorBidi" w:hint="cs"/>
          <w:sz w:val="27"/>
          <w:rtl/>
        </w:rPr>
        <w:t>ٌ</w:t>
      </w:r>
      <w:r w:rsidRPr="004D5092">
        <w:rPr>
          <w:rFonts w:asciiTheme="majorBidi" w:hAnsiTheme="majorBidi" w:hint="cs"/>
          <w:sz w:val="27"/>
          <w:rtl/>
        </w:rPr>
        <w:t xml:space="preserve"> مستقل</w:t>
      </w:r>
      <w:r w:rsidR="00820AFA" w:rsidRPr="004D5092">
        <w:rPr>
          <w:rFonts w:asciiTheme="majorBidi" w:hAnsiTheme="majorBidi" w:hint="cs"/>
          <w:sz w:val="27"/>
          <w:rtl/>
        </w:rPr>
        <w:t>ّ</w:t>
      </w:r>
      <w:r w:rsidR="003B5F34" w:rsidRPr="004D5092">
        <w:rPr>
          <w:rFonts w:asciiTheme="majorBidi" w:hAnsiTheme="majorBidi" w:hint="cs"/>
          <w:sz w:val="27"/>
          <w:rtl/>
        </w:rPr>
        <w:t>ٌ</w:t>
      </w:r>
      <w:r w:rsidRPr="004D5092">
        <w:rPr>
          <w:rFonts w:asciiTheme="majorBidi" w:hAnsiTheme="majorBidi" w:hint="cs"/>
          <w:sz w:val="27"/>
          <w:rtl/>
        </w:rPr>
        <w:t xml:space="preserve"> ومنفصل</w:t>
      </w:r>
      <w:r w:rsidR="003B5F34" w:rsidRPr="004D5092">
        <w:rPr>
          <w:rFonts w:asciiTheme="majorBidi" w:hAnsiTheme="majorBidi" w:hint="cs"/>
          <w:sz w:val="27"/>
          <w:rtl/>
        </w:rPr>
        <w:t>ٌ</w:t>
      </w:r>
      <w:r w:rsidRPr="004D5092">
        <w:rPr>
          <w:rFonts w:asciiTheme="majorBidi" w:hAnsiTheme="majorBidi" w:hint="cs"/>
          <w:sz w:val="27"/>
          <w:rtl/>
        </w:rPr>
        <w:t xml:space="preserve"> عن سائر نساء النبي</w:t>
      </w:r>
      <w:r w:rsidR="00820AFA" w:rsidRPr="004D5092">
        <w:rPr>
          <w:rFonts w:asciiTheme="majorBidi" w:hAnsiTheme="majorBidi" w:hint="cs"/>
          <w:sz w:val="27"/>
          <w:rtl/>
        </w:rPr>
        <w:t>ّ</w:t>
      </w:r>
      <w:r w:rsidRPr="004D5092">
        <w:rPr>
          <w:rFonts w:asciiTheme="majorBidi" w:hAnsiTheme="majorBidi" w:hint="cs"/>
          <w:sz w:val="27"/>
          <w:rtl/>
        </w:rPr>
        <w:t xml:space="preserve"> وزوجاته. وإن المط</w:t>
      </w:r>
      <w:r w:rsidR="00820AFA" w:rsidRPr="004D5092">
        <w:rPr>
          <w:rFonts w:asciiTheme="majorBidi" w:hAnsiTheme="majorBidi" w:hint="cs"/>
          <w:sz w:val="27"/>
          <w:rtl/>
        </w:rPr>
        <w:t>َّ</w:t>
      </w:r>
      <w:r w:rsidRPr="004D5092">
        <w:rPr>
          <w:rFonts w:asciiTheme="majorBidi" w:hAnsiTheme="majorBidi" w:hint="cs"/>
          <w:sz w:val="27"/>
          <w:rtl/>
        </w:rPr>
        <w:t>لع على سيرة النبي</w:t>
      </w:r>
      <w:r w:rsidR="00820AFA"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يعلم أن رسول الله</w:t>
      </w:r>
      <w:r w:rsidR="009C4E6D" w:rsidRPr="004D5092">
        <w:rPr>
          <w:rFonts w:ascii="Mosawi" w:hAnsi="Mosawi" w:cs="Mosawi"/>
          <w:szCs w:val="22"/>
          <w:rtl/>
        </w:rPr>
        <w:t>|</w:t>
      </w:r>
      <w:r w:rsidRPr="004D5092">
        <w:rPr>
          <w:rFonts w:asciiTheme="majorBidi" w:hAnsiTheme="majorBidi" w:hint="cs"/>
          <w:sz w:val="27"/>
          <w:rtl/>
        </w:rPr>
        <w:t xml:space="preserve"> لم يكن </w:t>
      </w:r>
      <w:r w:rsidRPr="004D5092">
        <w:rPr>
          <w:rFonts w:asciiTheme="majorBidi" w:hAnsiTheme="majorBidi" w:hint="cs"/>
          <w:sz w:val="27"/>
          <w:rtl/>
        </w:rPr>
        <w:lastRenderedPageBreak/>
        <w:t>يملك بيتاً لا تسكنه واحدة</w:t>
      </w:r>
      <w:r w:rsidR="00820AFA" w:rsidRPr="004D5092">
        <w:rPr>
          <w:rFonts w:asciiTheme="majorBidi" w:hAnsiTheme="majorBidi" w:hint="cs"/>
          <w:sz w:val="27"/>
          <w:rtl/>
        </w:rPr>
        <w:t>ٌ</w:t>
      </w:r>
      <w:r w:rsidRPr="004D5092">
        <w:rPr>
          <w:rFonts w:asciiTheme="majorBidi" w:hAnsiTheme="majorBidi" w:hint="cs"/>
          <w:sz w:val="27"/>
          <w:rtl/>
        </w:rPr>
        <w:t xml:space="preserve"> من زوجاته</w:t>
      </w:r>
      <w:r w:rsidR="00820AFA" w:rsidRPr="004D5092">
        <w:rPr>
          <w:rFonts w:asciiTheme="majorBidi" w:hAnsiTheme="majorBidi" w:hint="cs"/>
          <w:sz w:val="27"/>
          <w:rtl/>
        </w:rPr>
        <w:t>.</w:t>
      </w:r>
    </w:p>
    <w:p w:rsidR="00E9066F" w:rsidRPr="004D5092" w:rsidRDefault="00E9066F" w:rsidP="006A138B">
      <w:pPr>
        <w:spacing w:line="360" w:lineRule="exact"/>
        <w:rPr>
          <w:rFonts w:asciiTheme="majorBidi" w:hAnsiTheme="majorBidi"/>
          <w:sz w:val="27"/>
          <w:rtl/>
        </w:rPr>
      </w:pPr>
    </w:p>
    <w:p w:rsidR="009532D6" w:rsidRPr="004D5092" w:rsidRDefault="006F648C" w:rsidP="00E9066F">
      <w:pPr>
        <w:pStyle w:val="31"/>
        <w:rPr>
          <w:rFonts w:asciiTheme="majorBidi" w:hAnsiTheme="majorBidi"/>
          <w:color w:val="auto"/>
          <w:sz w:val="27"/>
          <w:rtl/>
          <w:lang w:bidi="ar-IQ"/>
        </w:rPr>
      </w:pPr>
      <w:r w:rsidRPr="004D5092">
        <w:rPr>
          <w:rFonts w:asciiTheme="majorBidi" w:hAnsiTheme="majorBidi" w:hint="cs"/>
          <w:color w:val="auto"/>
          <w:sz w:val="27"/>
          <w:rtl/>
          <w:lang w:bidi="ar-IQ"/>
        </w:rPr>
        <w:t>1ـ الإرادة الإلهيّة بين التكوينيّة والتشريعيّة</w:t>
      </w:r>
      <w:r w:rsidR="00E9066F" w:rsidRPr="004D5092">
        <w:rPr>
          <w:rFonts w:hint="cs"/>
          <w:color w:val="auto"/>
          <w:rtl/>
        </w:rPr>
        <w:t xml:space="preserve"> ــــــ</w:t>
      </w:r>
    </w:p>
    <w:p w:rsidR="009532D6" w:rsidRPr="004D5092" w:rsidRDefault="009532D6" w:rsidP="004448A0">
      <w:pPr>
        <w:rPr>
          <w:rFonts w:asciiTheme="majorBidi" w:hAnsiTheme="majorBidi"/>
          <w:sz w:val="27"/>
          <w:rtl/>
        </w:rPr>
      </w:pPr>
      <w:r w:rsidRPr="004D5092">
        <w:rPr>
          <w:rFonts w:asciiTheme="majorBidi" w:hAnsiTheme="majorBidi" w:hint="cs"/>
          <w:sz w:val="27"/>
          <w:rtl/>
        </w:rPr>
        <w:t>والآن علينا أن نرى ما هي الإرادة الإلهي</w:t>
      </w:r>
      <w:r w:rsidR="00820AFA" w:rsidRPr="004D5092">
        <w:rPr>
          <w:rFonts w:asciiTheme="majorBidi" w:hAnsiTheme="majorBidi" w:hint="cs"/>
          <w:sz w:val="27"/>
          <w:rtl/>
        </w:rPr>
        <w:t>ّ</w:t>
      </w:r>
      <w:r w:rsidRPr="004D5092">
        <w:rPr>
          <w:rFonts w:asciiTheme="majorBidi" w:hAnsiTheme="majorBidi" w:hint="cs"/>
          <w:sz w:val="27"/>
          <w:rtl/>
        </w:rPr>
        <w:t xml:space="preserve">ة المذكورة في قوله تعالى: </w:t>
      </w:r>
      <w:r w:rsidRPr="004D5092">
        <w:rPr>
          <w:rFonts w:ascii="Mosawi" w:hAnsi="Mosawi" w:cs="Mosawi"/>
          <w:sz w:val="24"/>
          <w:szCs w:val="24"/>
          <w:rtl/>
        </w:rPr>
        <w:t>﴿</w:t>
      </w:r>
      <w:r w:rsidRPr="004D5092">
        <w:rPr>
          <w:rFonts w:asciiTheme="majorBidi" w:hAnsiTheme="majorBidi"/>
          <w:b/>
          <w:bCs/>
          <w:sz w:val="27"/>
          <w:rtl/>
        </w:rPr>
        <w:t xml:space="preserve">إِنَّمَا يُرِيدُ </w:t>
      </w:r>
      <w:r w:rsidR="003A5132" w:rsidRPr="004D5092">
        <w:rPr>
          <w:rFonts w:asciiTheme="majorBidi" w:hAnsiTheme="majorBidi"/>
          <w:b/>
          <w:bCs/>
          <w:sz w:val="27"/>
          <w:rtl/>
        </w:rPr>
        <w:t>الل</w:t>
      </w:r>
      <w:r w:rsidRPr="004D5092">
        <w:rPr>
          <w:rFonts w:asciiTheme="majorBidi" w:hAnsiTheme="majorBidi"/>
          <w:b/>
          <w:bCs/>
          <w:sz w:val="27"/>
          <w:rtl/>
        </w:rPr>
        <w:t>هُ</w:t>
      </w:r>
      <w:r w:rsidRPr="004D5092">
        <w:rPr>
          <w:rFonts w:ascii="Mosawi" w:hAnsi="Mosawi" w:cs="Mosawi"/>
          <w:sz w:val="24"/>
          <w:szCs w:val="24"/>
          <w:rtl/>
        </w:rPr>
        <w:t>﴾</w:t>
      </w:r>
      <w:r w:rsidR="00C8643D" w:rsidRPr="004D5092">
        <w:rPr>
          <w:rFonts w:asciiTheme="majorBidi" w:hAnsiTheme="majorBidi" w:hint="cs"/>
          <w:sz w:val="27"/>
          <w:rtl/>
        </w:rPr>
        <w:t>؟</w:t>
      </w:r>
      <w:r w:rsidRPr="004D5092">
        <w:rPr>
          <w:rFonts w:asciiTheme="majorBidi" w:hAnsiTheme="majorBidi" w:hint="cs"/>
          <w:sz w:val="27"/>
          <w:rtl/>
        </w:rPr>
        <w:t xml:space="preserve"> فهل المراد من هذه الإرادة الإرادة التكوينية أم الإرادة التشريعية؟</w:t>
      </w:r>
      <w:r w:rsidR="00C8643D" w:rsidRPr="004D5092">
        <w:rPr>
          <w:rFonts w:asciiTheme="majorBidi" w:hAnsiTheme="majorBidi"/>
          <w:sz w:val="27"/>
          <w:vertAlign w:val="superscript"/>
          <w:rtl/>
        </w:rPr>
        <w:t>(</w:t>
      </w:r>
      <w:r w:rsidR="00C8643D" w:rsidRPr="004D5092">
        <w:rPr>
          <w:rStyle w:val="ac"/>
          <w:rFonts w:asciiTheme="majorBidi" w:hAnsiTheme="majorBidi"/>
          <w:sz w:val="27"/>
          <w:rtl/>
        </w:rPr>
        <w:endnoteReference w:id="7"/>
      </w:r>
      <w:r w:rsidR="00C8643D" w:rsidRPr="004D5092">
        <w:rPr>
          <w:rFonts w:asciiTheme="majorBidi" w:hAnsiTheme="majorBidi"/>
          <w:sz w:val="27"/>
          <w:vertAlign w:val="superscript"/>
          <w:rtl/>
        </w:rPr>
        <w:t>)</w:t>
      </w:r>
      <w:r w:rsidR="00C8643D"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لو نظرنا إلى هذه الآيات دون حكم</w:t>
      </w:r>
      <w:r w:rsidR="00C8643D" w:rsidRPr="004D5092">
        <w:rPr>
          <w:rFonts w:asciiTheme="majorBidi" w:hAnsiTheme="majorBidi" w:hint="cs"/>
          <w:sz w:val="27"/>
          <w:rtl/>
        </w:rPr>
        <w:t>ٍ</w:t>
      </w:r>
      <w:r w:rsidRPr="004D5092">
        <w:rPr>
          <w:rFonts w:asciiTheme="majorBidi" w:hAnsiTheme="majorBidi" w:hint="cs"/>
          <w:sz w:val="27"/>
          <w:rtl/>
        </w:rPr>
        <w:t xml:space="preserve"> سابق فلن يكون هناك إشكال</w:t>
      </w:r>
      <w:r w:rsidR="00C8643D" w:rsidRPr="004D5092">
        <w:rPr>
          <w:rFonts w:asciiTheme="majorBidi" w:hAnsiTheme="majorBidi" w:hint="cs"/>
          <w:sz w:val="27"/>
          <w:rtl/>
        </w:rPr>
        <w:t>ٌ</w:t>
      </w:r>
      <w:r w:rsidRPr="004D5092">
        <w:rPr>
          <w:rFonts w:asciiTheme="majorBidi" w:hAnsiTheme="majorBidi" w:hint="cs"/>
          <w:sz w:val="27"/>
          <w:rtl/>
        </w:rPr>
        <w:t xml:space="preserve"> في إدراكنا بأن هذه الإرادة المذكورة في الآية ليست هي </w:t>
      </w:r>
      <w:r w:rsidRPr="004D5092">
        <w:rPr>
          <w:rFonts w:hint="eastAsia"/>
          <w:sz w:val="24"/>
          <w:szCs w:val="24"/>
          <w:rtl/>
        </w:rPr>
        <w:t>«</w:t>
      </w:r>
      <w:r w:rsidRPr="004D5092">
        <w:rPr>
          <w:rFonts w:asciiTheme="majorBidi" w:hAnsiTheme="majorBidi" w:hint="cs"/>
          <w:sz w:val="27"/>
          <w:rtl/>
        </w:rPr>
        <w:t>الإرادة التكوينية</w:t>
      </w:r>
      <w:r w:rsidRPr="004D5092">
        <w:rPr>
          <w:rFonts w:hint="eastAsia"/>
          <w:sz w:val="24"/>
          <w:szCs w:val="24"/>
          <w:rtl/>
        </w:rPr>
        <w:t>»</w:t>
      </w:r>
      <w:r w:rsidR="00C8643D" w:rsidRPr="004D5092">
        <w:rPr>
          <w:rFonts w:asciiTheme="majorBidi" w:hAnsiTheme="majorBidi" w:hint="cs"/>
          <w:sz w:val="27"/>
          <w:rtl/>
        </w:rPr>
        <w:t>،</w:t>
      </w:r>
      <w:r w:rsidRPr="004D5092">
        <w:rPr>
          <w:rFonts w:asciiTheme="majorBidi" w:hAnsiTheme="majorBidi" w:hint="cs"/>
          <w:sz w:val="27"/>
          <w:rtl/>
        </w:rPr>
        <w:t xml:space="preserve"> بمعنى أن الله لم ي</w:t>
      </w:r>
      <w:r w:rsidR="00C8643D" w:rsidRPr="004D5092">
        <w:rPr>
          <w:rFonts w:asciiTheme="majorBidi" w:hAnsiTheme="majorBidi" w:hint="cs"/>
          <w:sz w:val="27"/>
          <w:rtl/>
        </w:rPr>
        <w:t>ُ</w:t>
      </w:r>
      <w:r w:rsidRPr="004D5092">
        <w:rPr>
          <w:rFonts w:asciiTheme="majorBidi" w:hAnsiTheme="majorBidi" w:hint="cs"/>
          <w:sz w:val="27"/>
          <w:rtl/>
        </w:rPr>
        <w:t>ر</w:t>
      </w:r>
      <w:r w:rsidR="00C8643D" w:rsidRPr="004D5092">
        <w:rPr>
          <w:rFonts w:asciiTheme="majorBidi" w:hAnsiTheme="majorBidi" w:hint="cs"/>
          <w:sz w:val="27"/>
          <w:rtl/>
        </w:rPr>
        <w:t>ِ</w:t>
      </w:r>
      <w:r w:rsidRPr="004D5092">
        <w:rPr>
          <w:rFonts w:asciiTheme="majorBidi" w:hAnsiTheme="majorBidi" w:hint="cs"/>
          <w:sz w:val="27"/>
          <w:rtl/>
        </w:rPr>
        <w:t>د</w:t>
      </w:r>
      <w:r w:rsidR="00C8643D" w:rsidRPr="004D5092">
        <w:rPr>
          <w:rFonts w:asciiTheme="majorBidi" w:hAnsiTheme="majorBidi" w:hint="cs"/>
          <w:sz w:val="27"/>
          <w:rtl/>
        </w:rPr>
        <w:t>ْ</w:t>
      </w:r>
      <w:r w:rsidRPr="004D5092">
        <w:rPr>
          <w:rFonts w:asciiTheme="majorBidi" w:hAnsiTheme="majorBidi" w:hint="cs"/>
          <w:sz w:val="27"/>
          <w:rtl/>
        </w:rPr>
        <w:t xml:space="preserve"> تطهير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 xml:space="preserve"> بالإرادة التكوينية، على غرار ما جاء في الآية </w:t>
      </w:r>
      <w:r w:rsidR="003A4BA0" w:rsidRPr="004D5092">
        <w:rPr>
          <w:rFonts w:asciiTheme="majorBidi" w:hAnsiTheme="majorBidi" w:hint="cs"/>
          <w:sz w:val="27"/>
          <w:rtl/>
        </w:rPr>
        <w:t>82</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يس</w:t>
      </w:r>
      <w:r w:rsidRPr="004D5092">
        <w:rPr>
          <w:rFonts w:hint="eastAsia"/>
          <w:sz w:val="24"/>
          <w:szCs w:val="24"/>
          <w:rtl/>
        </w:rPr>
        <w:t>»</w:t>
      </w:r>
      <w:r w:rsidR="003A4BA0" w:rsidRPr="004D5092">
        <w:rPr>
          <w:rFonts w:asciiTheme="majorBidi" w:hAnsiTheme="majorBidi" w:hint="cs"/>
          <w:sz w:val="27"/>
          <w:rtl/>
        </w:rPr>
        <w:t>؛</w:t>
      </w:r>
      <w:r w:rsidRPr="004D5092">
        <w:rPr>
          <w:rFonts w:asciiTheme="majorBidi" w:hAnsiTheme="majorBidi" w:hint="cs"/>
          <w:sz w:val="27"/>
          <w:rtl/>
        </w:rPr>
        <w:t xml:space="preserve"> حيث لا يمكن لهذه الإرادة أن تتخل</w:t>
      </w:r>
      <w:r w:rsidR="003A4BA0" w:rsidRPr="004D5092">
        <w:rPr>
          <w:rFonts w:asciiTheme="majorBidi" w:hAnsiTheme="majorBidi" w:hint="cs"/>
          <w:sz w:val="27"/>
          <w:rtl/>
        </w:rPr>
        <w:t>َّ</w:t>
      </w:r>
      <w:r w:rsidRPr="004D5092">
        <w:rPr>
          <w:rFonts w:asciiTheme="majorBidi" w:hAnsiTheme="majorBidi" w:hint="cs"/>
          <w:sz w:val="27"/>
          <w:rtl/>
        </w:rPr>
        <w:t>ف، وتستوجب العصمة</w:t>
      </w:r>
      <w:r w:rsidR="003A4BA0" w:rsidRPr="004D5092">
        <w:rPr>
          <w:rFonts w:asciiTheme="majorBidi" w:hAnsiTheme="majorBidi" w:hint="cs"/>
          <w:sz w:val="27"/>
          <w:rtl/>
        </w:rPr>
        <w:t>؛</w:t>
      </w:r>
      <w:r w:rsidRPr="004D5092">
        <w:rPr>
          <w:rFonts w:asciiTheme="majorBidi" w:hAnsiTheme="majorBidi" w:hint="cs"/>
          <w:sz w:val="27"/>
          <w:rtl/>
        </w:rPr>
        <w:t xml:space="preserve"> وذلك لأن هذه الإرادة قد ورد استعمالها بعد مجموعة</w:t>
      </w:r>
      <w:r w:rsidR="003A4BA0" w:rsidRPr="004D5092">
        <w:rPr>
          <w:rFonts w:asciiTheme="majorBidi" w:hAnsiTheme="majorBidi" w:hint="cs"/>
          <w:sz w:val="27"/>
          <w:rtl/>
        </w:rPr>
        <w:t>ٍ</w:t>
      </w:r>
      <w:r w:rsidRPr="004D5092">
        <w:rPr>
          <w:rFonts w:asciiTheme="majorBidi" w:hAnsiTheme="majorBidi" w:hint="cs"/>
          <w:sz w:val="27"/>
          <w:rtl/>
        </w:rPr>
        <w:t xml:space="preserve"> من النواهي، من قبيل:</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ـ </w:t>
      </w:r>
      <w:r w:rsidRPr="004D5092">
        <w:rPr>
          <w:rFonts w:ascii="Mosawi" w:hAnsi="Mosawi" w:cs="Mosawi"/>
          <w:sz w:val="24"/>
          <w:szCs w:val="24"/>
          <w:rtl/>
        </w:rPr>
        <w:t>﴿</w:t>
      </w:r>
      <w:r w:rsidRPr="004D5092">
        <w:rPr>
          <w:rFonts w:asciiTheme="majorBidi" w:hAnsiTheme="majorBidi"/>
          <w:b/>
          <w:bCs/>
          <w:sz w:val="27"/>
          <w:rtl/>
        </w:rPr>
        <w:t>فَ</w:t>
      </w:r>
      <w:r w:rsidR="0031677C" w:rsidRPr="004D5092">
        <w:rPr>
          <w:rFonts w:asciiTheme="majorBidi" w:hAnsiTheme="majorBidi"/>
          <w:b/>
          <w:bCs/>
          <w:sz w:val="27"/>
          <w:rtl/>
        </w:rPr>
        <w:t>لاَ</w:t>
      </w:r>
      <w:r w:rsidRPr="004D5092">
        <w:rPr>
          <w:rFonts w:asciiTheme="majorBidi" w:hAnsiTheme="majorBidi"/>
          <w:b/>
          <w:bCs/>
          <w:sz w:val="27"/>
          <w:rtl/>
        </w:rPr>
        <w:t xml:space="preserve"> تَخْضَعْنَ بِالْقَوْلِ</w:t>
      </w:r>
      <w:r w:rsidRPr="004D5092">
        <w:rPr>
          <w:rFonts w:ascii="Mosawi" w:hAnsi="Mosawi" w:cs="Mosawi"/>
          <w:sz w:val="24"/>
          <w:szCs w:val="24"/>
          <w:rtl/>
        </w:rPr>
        <w:t>﴾</w:t>
      </w:r>
      <w:r w:rsidRPr="004D5092">
        <w:rPr>
          <w:rFonts w:asciiTheme="majorBidi" w:hAnsiTheme="majorBidi" w:hint="cs"/>
          <w:sz w:val="27"/>
          <w:rtl/>
        </w:rPr>
        <w:t xml:space="preserve"> (الأحزاب: 31).</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ـ </w:t>
      </w:r>
      <w:r w:rsidRPr="004D5092">
        <w:rPr>
          <w:rFonts w:ascii="Mosawi" w:hAnsi="Mosawi" w:cs="Mosawi"/>
          <w:sz w:val="24"/>
          <w:szCs w:val="24"/>
          <w:rtl/>
        </w:rPr>
        <w:t>﴿</w:t>
      </w:r>
      <w:r w:rsidRPr="004D5092">
        <w:rPr>
          <w:rFonts w:asciiTheme="majorBidi" w:hAnsiTheme="majorBidi"/>
          <w:b/>
          <w:bCs/>
          <w:sz w:val="27"/>
          <w:rtl/>
        </w:rPr>
        <w:t>وَ</w:t>
      </w:r>
      <w:r w:rsidR="0031677C" w:rsidRPr="004D5092">
        <w:rPr>
          <w:rFonts w:asciiTheme="majorBidi" w:hAnsiTheme="majorBidi"/>
          <w:b/>
          <w:bCs/>
          <w:sz w:val="27"/>
          <w:rtl/>
        </w:rPr>
        <w:t>لاَ</w:t>
      </w:r>
      <w:r w:rsidRPr="004D5092">
        <w:rPr>
          <w:rFonts w:asciiTheme="majorBidi" w:hAnsiTheme="majorBidi"/>
          <w:b/>
          <w:bCs/>
          <w:sz w:val="27"/>
          <w:rtl/>
        </w:rPr>
        <w:t xml:space="preserve"> تَبَرَّجْ</w:t>
      </w:r>
      <w:r w:rsidR="003A4BA0" w:rsidRPr="004D5092">
        <w:rPr>
          <w:rFonts w:asciiTheme="majorBidi" w:hAnsiTheme="majorBidi"/>
          <w:b/>
          <w:bCs/>
          <w:sz w:val="27"/>
          <w:rtl/>
        </w:rPr>
        <w:t>نَ تَبَرُّجَ الْجَاهِلِيَّةِ ال</w:t>
      </w:r>
      <w:r w:rsidRPr="004D5092">
        <w:rPr>
          <w:rFonts w:asciiTheme="majorBidi" w:hAnsiTheme="majorBidi"/>
          <w:b/>
          <w:bCs/>
          <w:sz w:val="27"/>
          <w:rtl/>
        </w:rPr>
        <w:t>أُولَى</w:t>
      </w:r>
      <w:r w:rsidRPr="004D5092">
        <w:rPr>
          <w:rFonts w:ascii="Mosawi" w:hAnsi="Mosawi" w:cs="Mosawi"/>
          <w:sz w:val="24"/>
          <w:szCs w:val="24"/>
          <w:rtl/>
        </w:rPr>
        <w:t>﴾</w:t>
      </w:r>
      <w:r w:rsidRPr="004D5092">
        <w:rPr>
          <w:rFonts w:asciiTheme="majorBidi" w:hAnsiTheme="majorBidi" w:hint="cs"/>
          <w:sz w:val="27"/>
          <w:rtl/>
        </w:rPr>
        <w:t xml:space="preserve"> (الأحزاب: 31).</w:t>
      </w:r>
    </w:p>
    <w:p w:rsidR="009532D6" w:rsidRPr="004D5092" w:rsidRDefault="009532D6" w:rsidP="004448A0">
      <w:pPr>
        <w:rPr>
          <w:rFonts w:asciiTheme="majorBidi" w:hAnsiTheme="majorBidi"/>
          <w:sz w:val="27"/>
          <w:rtl/>
        </w:rPr>
      </w:pPr>
      <w:r w:rsidRPr="004D5092">
        <w:rPr>
          <w:rFonts w:asciiTheme="majorBidi" w:hAnsiTheme="majorBidi" w:hint="cs"/>
          <w:sz w:val="27"/>
          <w:rtl/>
        </w:rPr>
        <w:t>وبعد مجموعة</w:t>
      </w:r>
      <w:r w:rsidR="003A4BA0" w:rsidRPr="004D5092">
        <w:rPr>
          <w:rFonts w:asciiTheme="majorBidi" w:hAnsiTheme="majorBidi" w:hint="cs"/>
          <w:sz w:val="27"/>
          <w:rtl/>
        </w:rPr>
        <w:t>ٍ</w:t>
      </w:r>
      <w:r w:rsidRPr="004D5092">
        <w:rPr>
          <w:rFonts w:asciiTheme="majorBidi" w:hAnsiTheme="majorBidi" w:hint="cs"/>
          <w:sz w:val="27"/>
          <w:rtl/>
        </w:rPr>
        <w:t xml:space="preserve"> من الأوامر، من قبيل:</w:t>
      </w:r>
      <w:r w:rsidR="003A4BA0"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وَقُلْنَ قَوْلاً مَعْرُوفاً * وَقَرْنَ فِي بُيُوتِكُنَّ وَ</w:t>
      </w:r>
      <w:r w:rsidR="0031677C" w:rsidRPr="004D5092">
        <w:rPr>
          <w:rFonts w:asciiTheme="majorBidi" w:hAnsiTheme="majorBidi"/>
          <w:b/>
          <w:bCs/>
          <w:sz w:val="27"/>
          <w:rtl/>
        </w:rPr>
        <w:t>لاَ</w:t>
      </w:r>
      <w:r w:rsidRPr="004D5092">
        <w:rPr>
          <w:rFonts w:asciiTheme="majorBidi" w:hAnsiTheme="majorBidi"/>
          <w:b/>
          <w:bCs/>
          <w:sz w:val="27"/>
          <w:rtl/>
        </w:rPr>
        <w:t xml:space="preserve"> تَبَرَّجْ</w:t>
      </w:r>
      <w:r w:rsidR="003A4BA0" w:rsidRPr="004D5092">
        <w:rPr>
          <w:rFonts w:asciiTheme="majorBidi" w:hAnsiTheme="majorBidi"/>
          <w:b/>
          <w:bCs/>
          <w:sz w:val="27"/>
          <w:rtl/>
        </w:rPr>
        <w:t>نَ تَبَرُّجَ الْجَاهِلِيَّةِ ال</w:t>
      </w:r>
      <w:r w:rsidRPr="004D5092">
        <w:rPr>
          <w:rFonts w:asciiTheme="majorBidi" w:hAnsiTheme="majorBidi"/>
          <w:b/>
          <w:bCs/>
          <w:sz w:val="27"/>
          <w:rtl/>
        </w:rPr>
        <w:t>أُولَى وَأَقِمْنَ الصَّ</w:t>
      </w:r>
      <w:r w:rsidR="0031677C" w:rsidRPr="004D5092">
        <w:rPr>
          <w:rFonts w:asciiTheme="majorBidi" w:hAnsiTheme="majorBidi"/>
          <w:b/>
          <w:bCs/>
          <w:sz w:val="27"/>
          <w:rtl/>
        </w:rPr>
        <w:t>لاَ</w:t>
      </w:r>
      <w:r w:rsidRPr="004D5092">
        <w:rPr>
          <w:rFonts w:asciiTheme="majorBidi" w:hAnsiTheme="majorBidi"/>
          <w:b/>
          <w:bCs/>
          <w:sz w:val="27"/>
          <w:rtl/>
        </w:rPr>
        <w:t xml:space="preserve">ةَ وَآَتِينَ الزَّكَاةَ وَأَطِعْنَ </w:t>
      </w:r>
      <w:r w:rsidR="003A5132" w:rsidRPr="004D5092">
        <w:rPr>
          <w:rFonts w:asciiTheme="majorBidi" w:hAnsiTheme="majorBidi"/>
          <w:b/>
          <w:bCs/>
          <w:sz w:val="27"/>
          <w:rtl/>
        </w:rPr>
        <w:t>الل</w:t>
      </w:r>
      <w:r w:rsidRPr="004D5092">
        <w:rPr>
          <w:rFonts w:asciiTheme="majorBidi" w:hAnsiTheme="majorBidi"/>
          <w:b/>
          <w:bCs/>
          <w:sz w:val="27"/>
          <w:rtl/>
        </w:rPr>
        <w:t>هَ وَرَسُولَهُ</w:t>
      </w:r>
      <w:r w:rsidRPr="004D5092">
        <w:rPr>
          <w:rFonts w:ascii="Mosawi" w:hAnsi="Mosawi" w:cs="Mosawi"/>
          <w:sz w:val="24"/>
          <w:szCs w:val="24"/>
          <w:rtl/>
        </w:rPr>
        <w:t>﴾</w:t>
      </w:r>
      <w:r w:rsidRPr="004D5092">
        <w:rPr>
          <w:rFonts w:asciiTheme="majorBidi" w:hAnsiTheme="majorBidi" w:hint="cs"/>
          <w:sz w:val="27"/>
          <w:rtl/>
        </w:rPr>
        <w:t xml:space="preserve"> (الأحزاب: 32).</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ليقول بعد ذلك: </w:t>
      </w:r>
      <w:r w:rsidRPr="004D5092">
        <w:rPr>
          <w:rFonts w:ascii="Mosawi" w:hAnsi="Mosawi" w:cs="Mosawi"/>
          <w:sz w:val="24"/>
          <w:szCs w:val="24"/>
          <w:rtl/>
        </w:rPr>
        <w:t>﴿</w:t>
      </w:r>
      <w:r w:rsidRPr="004D5092">
        <w:rPr>
          <w:rFonts w:asciiTheme="majorBidi" w:hAnsiTheme="majorBidi"/>
          <w:b/>
          <w:bCs/>
          <w:sz w:val="27"/>
          <w:rtl/>
        </w:rPr>
        <w:t xml:space="preserve">إِنَّمَا يُرِيدُ </w:t>
      </w:r>
      <w:r w:rsidR="003A5132" w:rsidRPr="004D5092">
        <w:rPr>
          <w:rFonts w:asciiTheme="majorBidi" w:hAnsiTheme="majorBidi"/>
          <w:b/>
          <w:bCs/>
          <w:sz w:val="27"/>
          <w:rtl/>
        </w:rPr>
        <w:t>الل</w:t>
      </w:r>
      <w:r w:rsidRPr="004D5092">
        <w:rPr>
          <w:rFonts w:asciiTheme="majorBidi" w:hAnsiTheme="majorBidi"/>
          <w:b/>
          <w:bCs/>
          <w:sz w:val="27"/>
          <w:rtl/>
        </w:rPr>
        <w:t>هُ لِيُذْهِبَ عَنْكُمُ الرِّجْسَ أَهْلَ الْبَيْتِ وَيُطَهِّرَكُمْ تَطْهِيراً</w:t>
      </w:r>
      <w:r w:rsidRPr="004D5092">
        <w:rPr>
          <w:rFonts w:ascii="Mosawi" w:hAnsi="Mosawi" w:cs="Mosawi"/>
          <w:sz w:val="24"/>
          <w:szCs w:val="24"/>
          <w:rtl/>
        </w:rPr>
        <w:t>﴾</w:t>
      </w:r>
      <w:r w:rsidRPr="004D5092">
        <w:rPr>
          <w:rFonts w:asciiTheme="majorBidi" w:hAnsiTheme="majorBidi" w:hint="cs"/>
          <w:sz w:val="27"/>
          <w:rtl/>
        </w:rPr>
        <w:t xml:space="preserve"> (الأحزاب: 33)</w:t>
      </w:r>
      <w:r w:rsidR="003A4BA0" w:rsidRPr="004D5092">
        <w:rPr>
          <w:rFonts w:asciiTheme="majorBidi" w:hAnsiTheme="majorBidi" w:hint="cs"/>
          <w:sz w:val="27"/>
          <w:rtl/>
        </w:rPr>
        <w:t xml:space="preserve">، </w:t>
      </w:r>
      <w:r w:rsidRPr="004D5092">
        <w:rPr>
          <w:rFonts w:asciiTheme="majorBidi" w:hAnsiTheme="majorBidi" w:hint="cs"/>
          <w:sz w:val="27"/>
          <w:rtl/>
        </w:rPr>
        <w:t>بمعنى أن تحق</w:t>
      </w:r>
      <w:r w:rsidR="003A4BA0" w:rsidRPr="004D5092">
        <w:rPr>
          <w:rFonts w:asciiTheme="majorBidi" w:hAnsiTheme="majorBidi" w:hint="cs"/>
          <w:sz w:val="27"/>
          <w:rtl/>
        </w:rPr>
        <w:t>ُّ</w:t>
      </w:r>
      <w:r w:rsidRPr="004D5092">
        <w:rPr>
          <w:rFonts w:asciiTheme="majorBidi" w:hAnsiTheme="majorBidi" w:hint="cs"/>
          <w:sz w:val="27"/>
          <w:rtl/>
        </w:rPr>
        <w:t>ق التطهير الذي يريده الله إنما يكون من طريق العمل بالأوامر، واجتناب النواهي (فتأمّ</w:t>
      </w:r>
      <w:r w:rsidR="003A4BA0" w:rsidRPr="004D5092">
        <w:rPr>
          <w:rFonts w:asciiTheme="majorBidi" w:hAnsiTheme="majorBidi" w:hint="cs"/>
          <w:sz w:val="27"/>
          <w:rtl/>
        </w:rPr>
        <w:t>َ</w:t>
      </w:r>
      <w:r w:rsidRPr="004D5092">
        <w:rPr>
          <w:rFonts w:asciiTheme="majorBidi" w:hAnsiTheme="majorBidi" w:hint="cs"/>
          <w:sz w:val="27"/>
          <w:rtl/>
        </w:rPr>
        <w:t>ل</w:t>
      </w:r>
      <w:r w:rsidR="003A4BA0" w:rsidRPr="004D5092">
        <w:rPr>
          <w:rFonts w:asciiTheme="majorBidi" w:hAnsiTheme="majorBidi" w:hint="cs"/>
          <w:sz w:val="27"/>
          <w:rtl/>
        </w:rPr>
        <w:t>ْ</w:t>
      </w:r>
      <w:r w:rsidRPr="004D5092">
        <w:rPr>
          <w:rFonts w:asciiTheme="majorBidi" w:hAnsiTheme="majorBidi" w:hint="cs"/>
          <w:sz w:val="27"/>
          <w:rtl/>
        </w:rPr>
        <w:t>).</w:t>
      </w:r>
    </w:p>
    <w:p w:rsidR="00EC410C" w:rsidRPr="004D5092" w:rsidRDefault="003A4BA0"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من الجدير معرفته أن بداية الكلام إذا كانت تتحدّ</w:t>
      </w:r>
      <w:r w:rsidR="00EC410C" w:rsidRPr="004D5092">
        <w:rPr>
          <w:rFonts w:asciiTheme="majorBidi" w:hAnsiTheme="majorBidi" w:hint="cs"/>
          <w:sz w:val="27"/>
          <w:rtl/>
        </w:rPr>
        <w:t>َ</w:t>
      </w:r>
      <w:r w:rsidR="009532D6" w:rsidRPr="004D5092">
        <w:rPr>
          <w:rFonts w:asciiTheme="majorBidi" w:hAnsiTheme="majorBidi" w:hint="cs"/>
          <w:sz w:val="27"/>
          <w:rtl/>
        </w:rPr>
        <w:t>ث عن الظواهر الطبيعية والمسائل التكوينية، ثم</w:t>
      </w:r>
      <w:r w:rsidR="00EC410C" w:rsidRPr="004D5092">
        <w:rPr>
          <w:rFonts w:asciiTheme="majorBidi" w:hAnsiTheme="majorBidi" w:hint="cs"/>
          <w:sz w:val="27"/>
          <w:rtl/>
        </w:rPr>
        <w:t>ّ</w:t>
      </w:r>
      <w:r w:rsidR="009532D6" w:rsidRPr="004D5092">
        <w:rPr>
          <w:rFonts w:asciiTheme="majorBidi" w:hAnsiTheme="majorBidi" w:hint="cs"/>
          <w:sz w:val="27"/>
          <w:rtl/>
        </w:rPr>
        <w:t xml:space="preserve"> ورد التعبير بـ </w:t>
      </w:r>
      <w:r w:rsidR="009532D6" w:rsidRPr="004D5092">
        <w:rPr>
          <w:rFonts w:hint="eastAsia"/>
          <w:sz w:val="24"/>
          <w:szCs w:val="24"/>
          <w:rtl/>
        </w:rPr>
        <w:t>«</w:t>
      </w:r>
      <w:r w:rsidR="009532D6" w:rsidRPr="004D5092">
        <w:rPr>
          <w:rFonts w:asciiTheme="majorBidi" w:hAnsiTheme="majorBidi" w:hint="cs"/>
          <w:sz w:val="27"/>
          <w:rtl/>
        </w:rPr>
        <w:t>الإرادة</w:t>
      </w:r>
      <w:r w:rsidR="009532D6" w:rsidRPr="004D5092">
        <w:rPr>
          <w:rFonts w:hint="eastAsia"/>
          <w:sz w:val="24"/>
          <w:szCs w:val="24"/>
          <w:rtl/>
        </w:rPr>
        <w:t>»</w:t>
      </w:r>
      <w:r w:rsidR="009532D6" w:rsidRPr="004D5092">
        <w:rPr>
          <w:rFonts w:asciiTheme="majorBidi" w:hAnsiTheme="majorBidi" w:hint="cs"/>
          <w:sz w:val="27"/>
          <w:rtl/>
        </w:rPr>
        <w:t>، كان المراد منها بداهة</w:t>
      </w:r>
      <w:r w:rsidR="00EC410C" w:rsidRPr="004D5092">
        <w:rPr>
          <w:rFonts w:asciiTheme="majorBidi" w:hAnsiTheme="majorBidi" w:hint="cs"/>
          <w:sz w:val="27"/>
          <w:rtl/>
        </w:rPr>
        <w:t>ً</w:t>
      </w:r>
      <w:r w:rsidR="009532D6" w:rsidRPr="004D5092">
        <w:rPr>
          <w:rFonts w:asciiTheme="majorBidi" w:hAnsiTheme="majorBidi" w:hint="cs"/>
          <w:sz w:val="27"/>
          <w:rtl/>
        </w:rPr>
        <w:t xml:space="preserve"> </w:t>
      </w:r>
      <w:r w:rsidR="009532D6" w:rsidRPr="004D5092">
        <w:rPr>
          <w:rFonts w:hint="eastAsia"/>
          <w:sz w:val="24"/>
          <w:szCs w:val="24"/>
          <w:rtl/>
        </w:rPr>
        <w:t>«</w:t>
      </w:r>
      <w:r w:rsidR="009532D6" w:rsidRPr="004D5092">
        <w:rPr>
          <w:rFonts w:asciiTheme="majorBidi" w:hAnsiTheme="majorBidi" w:hint="cs"/>
          <w:sz w:val="27"/>
          <w:rtl/>
        </w:rPr>
        <w:t>الإرادة التكوينية</w:t>
      </w:r>
      <w:r w:rsidR="009532D6" w:rsidRPr="004D5092">
        <w:rPr>
          <w:rFonts w:hint="eastAsia"/>
          <w:sz w:val="24"/>
          <w:szCs w:val="24"/>
          <w:rtl/>
        </w:rPr>
        <w:t>»</w:t>
      </w:r>
      <w:r w:rsidR="009532D6" w:rsidRPr="004D5092">
        <w:rPr>
          <w:rFonts w:asciiTheme="majorBidi" w:hAnsiTheme="majorBidi" w:hint="cs"/>
          <w:sz w:val="27"/>
          <w:rtl/>
        </w:rPr>
        <w:t>. وأما إذا كان الحديث عن الوجوب والحرمة والأمر والنهي الشرعي</w:t>
      </w:r>
      <w:r w:rsidR="00EC410C" w:rsidRPr="004D5092">
        <w:rPr>
          <w:rFonts w:asciiTheme="majorBidi" w:hAnsiTheme="majorBidi" w:hint="cs"/>
          <w:sz w:val="27"/>
          <w:rtl/>
        </w:rPr>
        <w:t>ّ</w:t>
      </w:r>
      <w:r w:rsidR="009532D6" w:rsidRPr="004D5092">
        <w:rPr>
          <w:rFonts w:asciiTheme="majorBidi" w:hAnsiTheme="majorBidi" w:hint="cs"/>
          <w:sz w:val="27"/>
          <w:rtl/>
        </w:rPr>
        <w:t xml:space="preserve">، ليرد ذكر </w:t>
      </w:r>
      <w:r w:rsidR="009532D6" w:rsidRPr="004D5092">
        <w:rPr>
          <w:rFonts w:hint="eastAsia"/>
          <w:sz w:val="24"/>
          <w:szCs w:val="24"/>
          <w:rtl/>
        </w:rPr>
        <w:t>«</w:t>
      </w:r>
      <w:r w:rsidR="009532D6" w:rsidRPr="004D5092">
        <w:rPr>
          <w:rFonts w:asciiTheme="majorBidi" w:hAnsiTheme="majorBidi" w:hint="cs"/>
          <w:sz w:val="27"/>
          <w:rtl/>
        </w:rPr>
        <w:t>الإرادة</w:t>
      </w:r>
      <w:r w:rsidR="009532D6" w:rsidRPr="004D5092">
        <w:rPr>
          <w:rFonts w:hint="eastAsia"/>
          <w:sz w:val="24"/>
          <w:szCs w:val="24"/>
          <w:rtl/>
        </w:rPr>
        <w:t>»</w:t>
      </w:r>
      <w:r w:rsidR="009532D6" w:rsidRPr="004D5092">
        <w:rPr>
          <w:rFonts w:asciiTheme="majorBidi" w:hAnsiTheme="majorBidi" w:hint="cs"/>
          <w:sz w:val="27"/>
          <w:rtl/>
        </w:rPr>
        <w:t xml:space="preserve"> بعد ذلك، </w:t>
      </w:r>
      <w:r w:rsidR="00EC410C" w:rsidRPr="004D5092">
        <w:rPr>
          <w:rFonts w:asciiTheme="majorBidi" w:hAnsiTheme="majorBidi" w:hint="cs"/>
          <w:sz w:val="27"/>
          <w:rtl/>
        </w:rPr>
        <w:t>ف</w:t>
      </w:r>
      <w:r w:rsidR="009532D6" w:rsidRPr="004D5092">
        <w:rPr>
          <w:rFonts w:asciiTheme="majorBidi" w:hAnsiTheme="majorBidi" w:hint="cs"/>
          <w:sz w:val="27"/>
          <w:rtl/>
        </w:rPr>
        <w:t xml:space="preserve">يكون المراد بها </w:t>
      </w:r>
      <w:r w:rsidR="009532D6" w:rsidRPr="004D5092">
        <w:rPr>
          <w:rFonts w:hint="eastAsia"/>
          <w:sz w:val="24"/>
          <w:szCs w:val="24"/>
          <w:rtl/>
        </w:rPr>
        <w:t>«</w:t>
      </w:r>
      <w:r w:rsidR="009532D6" w:rsidRPr="004D5092">
        <w:rPr>
          <w:rFonts w:asciiTheme="majorBidi" w:hAnsiTheme="majorBidi" w:hint="cs"/>
          <w:sz w:val="27"/>
          <w:rtl/>
        </w:rPr>
        <w:t>الإرادة التشريعية</w:t>
      </w:r>
      <w:r w:rsidR="009532D6" w:rsidRPr="004D5092">
        <w:rPr>
          <w:rFonts w:hint="eastAsia"/>
          <w:sz w:val="24"/>
          <w:szCs w:val="24"/>
          <w:rtl/>
        </w:rPr>
        <w:t>»</w:t>
      </w:r>
      <w:r w:rsidR="00EC410C"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وبعبارة</w:t>
      </w:r>
      <w:r w:rsidR="00EC410C" w:rsidRPr="004D5092">
        <w:rPr>
          <w:rFonts w:asciiTheme="majorBidi" w:hAnsiTheme="majorBidi" w:hint="cs"/>
          <w:sz w:val="27"/>
          <w:rtl/>
        </w:rPr>
        <w:t>ٍ</w:t>
      </w:r>
      <w:r w:rsidRPr="004D5092">
        <w:rPr>
          <w:rFonts w:asciiTheme="majorBidi" w:hAnsiTheme="majorBidi" w:hint="cs"/>
          <w:sz w:val="27"/>
          <w:rtl/>
        </w:rPr>
        <w:t xml:space="preserve"> أخرى: إذا كانت </w:t>
      </w:r>
      <w:r w:rsidRPr="004D5092">
        <w:rPr>
          <w:rFonts w:hint="eastAsia"/>
          <w:sz w:val="24"/>
          <w:szCs w:val="24"/>
          <w:rtl/>
        </w:rPr>
        <w:t>«</w:t>
      </w:r>
      <w:r w:rsidRPr="004D5092">
        <w:rPr>
          <w:rFonts w:asciiTheme="majorBidi" w:hAnsiTheme="majorBidi" w:hint="cs"/>
          <w:sz w:val="27"/>
          <w:rtl/>
        </w:rPr>
        <w:t>الإرادة</w:t>
      </w:r>
      <w:r w:rsidRPr="004D5092">
        <w:rPr>
          <w:rFonts w:hint="eastAsia"/>
          <w:sz w:val="24"/>
          <w:szCs w:val="24"/>
          <w:rtl/>
        </w:rPr>
        <w:t>»</w:t>
      </w:r>
      <w:r w:rsidRPr="004D5092">
        <w:rPr>
          <w:rFonts w:asciiTheme="majorBidi" w:hAnsiTheme="majorBidi" w:hint="cs"/>
          <w:sz w:val="27"/>
          <w:rtl/>
        </w:rPr>
        <w:t xml:space="preserve"> معطوفة</w:t>
      </w:r>
      <w:r w:rsidR="003B5F34" w:rsidRPr="004D5092">
        <w:rPr>
          <w:rFonts w:asciiTheme="majorBidi" w:hAnsiTheme="majorBidi" w:hint="cs"/>
          <w:sz w:val="27"/>
          <w:rtl/>
        </w:rPr>
        <w:t>ً</w:t>
      </w:r>
      <w:r w:rsidRPr="004D5092">
        <w:rPr>
          <w:rFonts w:asciiTheme="majorBidi" w:hAnsiTheme="majorBidi" w:hint="cs"/>
          <w:sz w:val="27"/>
          <w:rtl/>
        </w:rPr>
        <w:t xml:space="preserve"> على الأمور التكوينية كان المراد منها هو </w:t>
      </w:r>
      <w:r w:rsidRPr="004D5092">
        <w:rPr>
          <w:rFonts w:hint="eastAsia"/>
          <w:sz w:val="24"/>
          <w:szCs w:val="24"/>
          <w:rtl/>
        </w:rPr>
        <w:t>«</w:t>
      </w:r>
      <w:r w:rsidRPr="004D5092">
        <w:rPr>
          <w:rFonts w:asciiTheme="majorBidi" w:hAnsiTheme="majorBidi" w:hint="cs"/>
          <w:sz w:val="27"/>
          <w:rtl/>
        </w:rPr>
        <w:t>الإرادة التكوينية</w:t>
      </w:r>
      <w:r w:rsidRPr="004D5092">
        <w:rPr>
          <w:rFonts w:hint="eastAsia"/>
          <w:sz w:val="24"/>
          <w:szCs w:val="24"/>
          <w:rtl/>
        </w:rPr>
        <w:t>»</w:t>
      </w:r>
      <w:r w:rsidR="00EC410C" w:rsidRPr="004D5092">
        <w:rPr>
          <w:rFonts w:asciiTheme="majorBidi" w:hAnsiTheme="majorBidi" w:hint="cs"/>
          <w:sz w:val="27"/>
          <w:rtl/>
        </w:rPr>
        <w:t>،</w:t>
      </w:r>
      <w:r w:rsidRPr="004D5092">
        <w:rPr>
          <w:rFonts w:asciiTheme="majorBidi" w:hAnsiTheme="majorBidi" w:hint="cs"/>
          <w:sz w:val="27"/>
          <w:rtl/>
        </w:rPr>
        <w:t xml:space="preserve"> التي لا تتخل</w:t>
      </w:r>
      <w:r w:rsidR="00EC410C" w:rsidRPr="004D5092">
        <w:rPr>
          <w:rFonts w:asciiTheme="majorBidi" w:hAnsiTheme="majorBidi" w:hint="cs"/>
          <w:sz w:val="27"/>
          <w:rtl/>
        </w:rPr>
        <w:t>َّ</w:t>
      </w:r>
      <w:r w:rsidRPr="004D5092">
        <w:rPr>
          <w:rFonts w:asciiTheme="majorBidi" w:hAnsiTheme="majorBidi" w:hint="cs"/>
          <w:sz w:val="27"/>
          <w:rtl/>
        </w:rPr>
        <w:t>ف</w:t>
      </w:r>
      <w:r w:rsidR="00EC410C" w:rsidRPr="004D5092">
        <w:rPr>
          <w:rFonts w:asciiTheme="majorBidi" w:hAnsiTheme="majorBidi" w:hint="cs"/>
          <w:sz w:val="27"/>
          <w:rtl/>
        </w:rPr>
        <w:t>،</w:t>
      </w:r>
      <w:r w:rsidRPr="004D5092">
        <w:rPr>
          <w:rFonts w:asciiTheme="majorBidi" w:hAnsiTheme="majorBidi" w:hint="cs"/>
          <w:sz w:val="27"/>
          <w:rtl/>
        </w:rPr>
        <w:t xml:space="preserve"> وتكون هي العلة التامّة لتحق</w:t>
      </w:r>
      <w:r w:rsidR="00EC410C" w:rsidRPr="004D5092">
        <w:rPr>
          <w:rFonts w:asciiTheme="majorBidi" w:hAnsiTheme="majorBidi" w:hint="cs"/>
          <w:sz w:val="27"/>
          <w:rtl/>
        </w:rPr>
        <w:t>ُّ</w:t>
      </w:r>
      <w:r w:rsidRPr="004D5092">
        <w:rPr>
          <w:rFonts w:asciiTheme="majorBidi" w:hAnsiTheme="majorBidi" w:hint="cs"/>
          <w:sz w:val="27"/>
          <w:rtl/>
        </w:rPr>
        <w:t>ق المراد</w:t>
      </w:r>
      <w:r w:rsidRPr="004D5092">
        <w:rPr>
          <w:rFonts w:asciiTheme="majorBidi" w:hAnsiTheme="majorBidi"/>
          <w:sz w:val="27"/>
          <w:vertAlign w:val="superscript"/>
          <w:rtl/>
        </w:rPr>
        <w:t>(</w:t>
      </w:r>
      <w:r w:rsidRPr="004D5092">
        <w:rPr>
          <w:rStyle w:val="ac"/>
          <w:rFonts w:asciiTheme="majorBidi" w:hAnsiTheme="majorBidi"/>
          <w:sz w:val="27"/>
          <w:rtl/>
        </w:rPr>
        <w:endnoteReference w:id="8"/>
      </w:r>
      <w:r w:rsidRPr="004D5092">
        <w:rPr>
          <w:rFonts w:asciiTheme="majorBidi" w:hAnsiTheme="majorBidi"/>
          <w:sz w:val="27"/>
          <w:vertAlign w:val="superscript"/>
          <w:rtl/>
        </w:rPr>
        <w:t>)</w:t>
      </w:r>
      <w:r w:rsidRPr="004D5092">
        <w:rPr>
          <w:rFonts w:asciiTheme="majorBidi" w:hAnsiTheme="majorBidi" w:hint="cs"/>
          <w:sz w:val="27"/>
          <w:rtl/>
        </w:rPr>
        <w:t>.</w:t>
      </w:r>
      <w:r w:rsidR="00EC410C" w:rsidRPr="004D5092">
        <w:rPr>
          <w:rFonts w:asciiTheme="majorBidi" w:hAnsiTheme="majorBidi" w:hint="cs"/>
          <w:sz w:val="27"/>
          <w:rtl/>
        </w:rPr>
        <w:t xml:space="preserve"> </w:t>
      </w:r>
      <w:r w:rsidRPr="004D5092">
        <w:rPr>
          <w:rFonts w:asciiTheme="majorBidi" w:hAnsiTheme="majorBidi" w:hint="cs"/>
          <w:sz w:val="27"/>
          <w:rtl/>
        </w:rPr>
        <w:t xml:space="preserve">وأما إذا كانت </w:t>
      </w:r>
      <w:r w:rsidRPr="004D5092">
        <w:rPr>
          <w:rFonts w:hint="eastAsia"/>
          <w:sz w:val="24"/>
          <w:szCs w:val="24"/>
          <w:rtl/>
        </w:rPr>
        <w:t>«</w:t>
      </w:r>
      <w:r w:rsidRPr="004D5092">
        <w:rPr>
          <w:rFonts w:asciiTheme="majorBidi" w:hAnsiTheme="majorBidi" w:hint="cs"/>
          <w:sz w:val="27"/>
          <w:rtl/>
        </w:rPr>
        <w:t>الإرادة</w:t>
      </w:r>
      <w:r w:rsidRPr="004D5092">
        <w:rPr>
          <w:rFonts w:hint="eastAsia"/>
          <w:sz w:val="24"/>
          <w:szCs w:val="24"/>
          <w:rtl/>
        </w:rPr>
        <w:t>»</w:t>
      </w:r>
      <w:r w:rsidRPr="004D5092">
        <w:rPr>
          <w:rFonts w:asciiTheme="majorBidi" w:hAnsiTheme="majorBidi" w:hint="cs"/>
          <w:sz w:val="27"/>
          <w:rtl/>
        </w:rPr>
        <w:t xml:space="preserve"> معطوفة</w:t>
      </w:r>
      <w:r w:rsidR="00EC410C" w:rsidRPr="004D5092">
        <w:rPr>
          <w:rFonts w:asciiTheme="majorBidi" w:hAnsiTheme="majorBidi" w:hint="cs"/>
          <w:sz w:val="27"/>
          <w:rtl/>
        </w:rPr>
        <w:t>ً</w:t>
      </w:r>
      <w:r w:rsidRPr="004D5092">
        <w:rPr>
          <w:rFonts w:asciiTheme="majorBidi" w:hAnsiTheme="majorBidi" w:hint="cs"/>
          <w:sz w:val="27"/>
          <w:rtl/>
        </w:rPr>
        <w:t xml:space="preserve"> على الأحكام والأوامر والنواهي الشرعية والقوانين </w:t>
      </w:r>
      <w:r w:rsidRPr="004D5092">
        <w:rPr>
          <w:rFonts w:asciiTheme="majorBidi" w:hAnsiTheme="majorBidi" w:hint="cs"/>
          <w:sz w:val="27"/>
          <w:rtl/>
        </w:rPr>
        <w:lastRenderedPageBreak/>
        <w:t>الإلهي</w:t>
      </w:r>
      <w:r w:rsidR="00EC410C" w:rsidRPr="004D5092">
        <w:rPr>
          <w:rFonts w:asciiTheme="majorBidi" w:hAnsiTheme="majorBidi" w:hint="cs"/>
          <w:sz w:val="27"/>
          <w:rtl/>
        </w:rPr>
        <w:t>ّ</w:t>
      </w:r>
      <w:r w:rsidRPr="004D5092">
        <w:rPr>
          <w:rFonts w:asciiTheme="majorBidi" w:hAnsiTheme="majorBidi" w:hint="cs"/>
          <w:sz w:val="27"/>
          <w:rtl/>
        </w:rPr>
        <w:t>ة ف</w:t>
      </w:r>
      <w:r w:rsidR="00E437D1" w:rsidRPr="004D5092">
        <w:rPr>
          <w:rFonts w:asciiTheme="majorBidi" w:hAnsiTheme="majorBidi" w:hint="cs"/>
          <w:sz w:val="27"/>
          <w:rtl/>
        </w:rPr>
        <w:t>لا شَكَّ</w:t>
      </w:r>
      <w:r w:rsidRPr="004D5092">
        <w:rPr>
          <w:rFonts w:asciiTheme="majorBidi" w:hAnsiTheme="majorBidi" w:hint="cs"/>
          <w:sz w:val="27"/>
          <w:rtl/>
        </w:rPr>
        <w:t xml:space="preserve"> في أن المراد منها هو </w:t>
      </w:r>
      <w:r w:rsidRPr="004D5092">
        <w:rPr>
          <w:rFonts w:hint="eastAsia"/>
          <w:sz w:val="24"/>
          <w:szCs w:val="24"/>
          <w:rtl/>
        </w:rPr>
        <w:t>«</w:t>
      </w:r>
      <w:r w:rsidRPr="004D5092">
        <w:rPr>
          <w:rFonts w:asciiTheme="majorBidi" w:hAnsiTheme="majorBidi" w:hint="cs"/>
          <w:sz w:val="27"/>
          <w:rtl/>
        </w:rPr>
        <w:t>الإرادة التشريعية</w:t>
      </w:r>
      <w:r w:rsidRPr="004D5092">
        <w:rPr>
          <w:rFonts w:hint="eastAsia"/>
          <w:sz w:val="24"/>
          <w:szCs w:val="24"/>
          <w:rtl/>
        </w:rPr>
        <w:t>»</w:t>
      </w:r>
      <w:r w:rsidRPr="004D5092">
        <w:rPr>
          <w:rFonts w:asciiTheme="majorBidi" w:hAnsiTheme="majorBidi" w:hint="cs"/>
          <w:sz w:val="27"/>
          <w:rtl/>
        </w:rPr>
        <w:t xml:space="preserve">. </w:t>
      </w:r>
      <w:r w:rsidR="00EC410C" w:rsidRPr="004D5092">
        <w:rPr>
          <w:rFonts w:asciiTheme="majorBidi" w:hAnsiTheme="majorBidi" w:hint="cs"/>
          <w:sz w:val="27"/>
          <w:rtl/>
        </w:rPr>
        <w:t>و</w:t>
      </w:r>
      <w:r w:rsidRPr="004D5092">
        <w:rPr>
          <w:rFonts w:asciiTheme="majorBidi" w:hAnsiTheme="majorBidi" w:hint="cs"/>
          <w:sz w:val="27"/>
          <w:rtl/>
        </w:rPr>
        <w:t>من ذلك</w:t>
      </w:r>
      <w:r w:rsidR="00EC410C" w:rsidRPr="004D5092">
        <w:rPr>
          <w:rFonts w:asciiTheme="majorBidi" w:hAnsiTheme="majorBidi" w:hint="cs"/>
          <w:sz w:val="27"/>
          <w:rtl/>
        </w:rPr>
        <w:t>،</w:t>
      </w:r>
      <w:r w:rsidRPr="004D5092">
        <w:rPr>
          <w:rFonts w:asciiTheme="majorBidi" w:hAnsiTheme="majorBidi" w:hint="cs"/>
          <w:sz w:val="27"/>
          <w:rtl/>
        </w:rPr>
        <w:t xml:space="preserve"> على سبيل المثال</w:t>
      </w:r>
      <w:r w:rsidR="00EC410C" w:rsidRPr="004D5092">
        <w:rPr>
          <w:rFonts w:asciiTheme="majorBidi" w:hAnsiTheme="majorBidi" w:hint="cs"/>
          <w:sz w:val="27"/>
          <w:rtl/>
        </w:rPr>
        <w:t>،</w:t>
      </w:r>
      <w:r w:rsidRPr="004D5092">
        <w:rPr>
          <w:rFonts w:asciiTheme="majorBidi" w:hAnsiTheme="majorBidi" w:hint="cs"/>
          <w:sz w:val="27"/>
          <w:rtl/>
        </w:rPr>
        <w:t xml:space="preserve"> يمكن لنا أن نشاهد </w:t>
      </w:r>
      <w:r w:rsidRPr="004D5092">
        <w:rPr>
          <w:rFonts w:hint="eastAsia"/>
          <w:sz w:val="24"/>
          <w:szCs w:val="24"/>
          <w:rtl/>
        </w:rPr>
        <w:t>«</w:t>
      </w:r>
      <w:r w:rsidRPr="004D5092">
        <w:rPr>
          <w:rFonts w:asciiTheme="majorBidi" w:hAnsiTheme="majorBidi" w:hint="cs"/>
          <w:sz w:val="27"/>
          <w:rtl/>
        </w:rPr>
        <w:t>الإرادة التشريعية</w:t>
      </w:r>
      <w:r w:rsidRPr="004D5092">
        <w:rPr>
          <w:rFonts w:hint="eastAsia"/>
          <w:sz w:val="24"/>
          <w:szCs w:val="24"/>
          <w:rtl/>
        </w:rPr>
        <w:t>»</w:t>
      </w:r>
      <w:r w:rsidRPr="004D5092">
        <w:rPr>
          <w:rFonts w:asciiTheme="majorBidi" w:hAnsiTheme="majorBidi" w:hint="cs"/>
          <w:sz w:val="27"/>
          <w:rtl/>
        </w:rPr>
        <w:t xml:space="preserve"> في الآية </w:t>
      </w:r>
      <w:r w:rsidR="00EC410C" w:rsidRPr="004D5092">
        <w:rPr>
          <w:rFonts w:asciiTheme="majorBidi" w:hAnsiTheme="majorBidi" w:hint="cs"/>
          <w:sz w:val="27"/>
          <w:rtl/>
        </w:rPr>
        <w:t>6</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المائدة</w:t>
      </w:r>
      <w:r w:rsidRPr="004D5092">
        <w:rPr>
          <w:rFonts w:hint="eastAsia"/>
          <w:sz w:val="24"/>
          <w:szCs w:val="24"/>
          <w:rtl/>
        </w:rPr>
        <w:t>»</w:t>
      </w:r>
      <w:r w:rsidR="00EC410C" w:rsidRPr="004D5092">
        <w:rPr>
          <w:rFonts w:asciiTheme="majorBidi" w:hAnsiTheme="majorBidi" w:hint="cs"/>
          <w:sz w:val="27"/>
          <w:rtl/>
        </w:rPr>
        <w:t>؛</w:t>
      </w:r>
      <w:r w:rsidRPr="004D5092">
        <w:rPr>
          <w:rFonts w:asciiTheme="majorBidi" w:hAnsiTheme="majorBidi" w:hint="cs"/>
          <w:sz w:val="27"/>
          <w:rtl/>
        </w:rPr>
        <w:t xml:space="preserve"> إذ يقول الله تعالى: </w:t>
      </w:r>
      <w:r w:rsidRPr="004D5092">
        <w:rPr>
          <w:rFonts w:ascii="Mosawi" w:hAnsi="Mosawi" w:cs="Mosawi"/>
          <w:sz w:val="24"/>
          <w:szCs w:val="24"/>
          <w:rtl/>
        </w:rPr>
        <w:t>﴿</w:t>
      </w:r>
      <w:r w:rsidRPr="004D5092">
        <w:rPr>
          <w:rFonts w:asciiTheme="majorBidi" w:hAnsiTheme="majorBidi"/>
          <w:b/>
          <w:bCs/>
          <w:sz w:val="27"/>
          <w:rtl/>
        </w:rPr>
        <w:t>يَا أَيُّهَا الَّذِينَ آَمَنُوا إِذَا قُمْتُمْ إِلَى الصَّ</w:t>
      </w:r>
      <w:r w:rsidR="0031677C" w:rsidRPr="004D5092">
        <w:rPr>
          <w:rFonts w:asciiTheme="majorBidi" w:hAnsiTheme="majorBidi"/>
          <w:b/>
          <w:bCs/>
          <w:sz w:val="27"/>
          <w:rtl/>
        </w:rPr>
        <w:t>لاَ</w:t>
      </w:r>
      <w:r w:rsidRPr="004D5092">
        <w:rPr>
          <w:rFonts w:asciiTheme="majorBidi" w:hAnsiTheme="majorBidi"/>
          <w:b/>
          <w:bCs/>
          <w:sz w:val="27"/>
          <w:rtl/>
        </w:rPr>
        <w:t>ةِ فَاغْسِلُوا وُجُوهَكُمْ وَأَيْدِيَكُمْ إِلَى الْمَرَافِقِ وَامْسَحُوا بِرُ</w:t>
      </w:r>
      <w:r w:rsidRPr="004D5092">
        <w:rPr>
          <w:rFonts w:asciiTheme="majorBidi" w:hAnsiTheme="majorBidi" w:hint="cs"/>
          <w:b/>
          <w:bCs/>
          <w:sz w:val="27"/>
          <w:rtl/>
        </w:rPr>
        <w:t>ؤُ</w:t>
      </w:r>
      <w:r w:rsidRPr="004D5092">
        <w:rPr>
          <w:rFonts w:asciiTheme="majorBidi" w:hAnsiTheme="majorBidi"/>
          <w:b/>
          <w:bCs/>
          <w:sz w:val="27"/>
          <w:rtl/>
        </w:rPr>
        <w:t xml:space="preserve">وسِكُمْ وَأَرْجُلَكُمْ إِلَى الْكَعْبَيْنِ وَإِنْ كُنْتُمْ جُنُباً فَاطَّهَّرُوا وَإِنْ كُنْتُمْ مَرْضَى أَوْ عَلَى سَفَرٍ أَوْ جَاءَ أَحَدٌ مِنْكُمْ مِنَ الْغَائِطِ أَوْ </w:t>
      </w:r>
      <w:r w:rsidR="0031677C" w:rsidRPr="004D5092">
        <w:rPr>
          <w:rFonts w:asciiTheme="majorBidi" w:hAnsiTheme="majorBidi"/>
          <w:b/>
          <w:bCs/>
          <w:sz w:val="27"/>
          <w:rtl/>
        </w:rPr>
        <w:t>لاَ</w:t>
      </w:r>
      <w:r w:rsidRPr="004D5092">
        <w:rPr>
          <w:rFonts w:asciiTheme="majorBidi" w:hAnsiTheme="majorBidi"/>
          <w:b/>
          <w:bCs/>
          <w:sz w:val="27"/>
          <w:rtl/>
        </w:rPr>
        <w:t xml:space="preserve">مَسْتُمُ النِّسَاءَ فَلَمْ تَجِدُوا مَاءً فَتَيَمَّمُوا صَعِيداً طَيِّباً فَامْسَحُوا بِوُجُوهِكُمْ وَأَيْدِيكُمْ مِنْهُ مَا يُرِيدُ </w:t>
      </w:r>
      <w:r w:rsidR="003A5132" w:rsidRPr="004D5092">
        <w:rPr>
          <w:rFonts w:asciiTheme="majorBidi" w:hAnsiTheme="majorBidi"/>
          <w:b/>
          <w:bCs/>
          <w:sz w:val="27"/>
          <w:rtl/>
        </w:rPr>
        <w:t>الل</w:t>
      </w:r>
      <w:r w:rsidRPr="004D5092">
        <w:rPr>
          <w:rFonts w:asciiTheme="majorBidi" w:hAnsiTheme="majorBidi"/>
          <w:b/>
          <w:bCs/>
          <w:sz w:val="27"/>
          <w:rtl/>
        </w:rPr>
        <w:t>هُ لِيَجْعَلَ عَلَيْكُمْ مِنْ حَرَجٍ وَلَكِنْ يُرِيدُ لِيُطَهِّرَكُمْ وَلِيُتِمَّ نِعْمَتَهُ عَلَيْكُمْ لَعَلَّكُمْ تَشْكُرُونَ</w:t>
      </w:r>
      <w:r w:rsidRPr="004D5092">
        <w:rPr>
          <w:rFonts w:ascii="Mosawi" w:hAnsi="Mosawi" w:cs="Mosawi"/>
          <w:sz w:val="24"/>
          <w:szCs w:val="24"/>
          <w:rtl/>
        </w:rPr>
        <w:t>﴾</w:t>
      </w:r>
      <w:r w:rsidRPr="004D5092">
        <w:rPr>
          <w:rFonts w:asciiTheme="majorBidi" w:hAnsiTheme="majorBidi" w:hint="cs"/>
          <w:sz w:val="27"/>
          <w:rtl/>
        </w:rPr>
        <w:t xml:space="preserve"> (المائدة: 6).</w:t>
      </w:r>
    </w:p>
    <w:p w:rsidR="009532D6" w:rsidRPr="004D5092" w:rsidRDefault="009532D6" w:rsidP="004448A0">
      <w:pPr>
        <w:rPr>
          <w:rFonts w:asciiTheme="majorBidi" w:hAnsiTheme="majorBidi"/>
          <w:sz w:val="27"/>
          <w:rtl/>
        </w:rPr>
      </w:pPr>
      <w:r w:rsidRPr="004D5092">
        <w:rPr>
          <w:rFonts w:asciiTheme="majorBidi" w:hAnsiTheme="majorBidi" w:hint="cs"/>
          <w:sz w:val="27"/>
          <w:rtl/>
        </w:rPr>
        <w:t>تلاحظون أن الله تعالى يقول في هذه الآية</w:t>
      </w:r>
      <w:r w:rsidR="007F20B6" w:rsidRPr="004D5092">
        <w:rPr>
          <w:rFonts w:asciiTheme="majorBidi" w:hAnsiTheme="majorBidi" w:hint="cs"/>
          <w:sz w:val="27"/>
          <w:rtl/>
        </w:rPr>
        <w:t>،</w:t>
      </w:r>
      <w:r w:rsidRPr="004D5092">
        <w:rPr>
          <w:rFonts w:asciiTheme="majorBidi" w:hAnsiTheme="majorBidi" w:hint="cs"/>
          <w:sz w:val="27"/>
          <w:rtl/>
        </w:rPr>
        <w:t xml:space="preserve"> بعد بيان الأحكام التشريعية، من قبيل: الوضوء والتيم</w:t>
      </w:r>
      <w:r w:rsidR="007F20B6" w:rsidRPr="004D5092">
        <w:rPr>
          <w:rFonts w:asciiTheme="majorBidi" w:hAnsiTheme="majorBidi" w:hint="cs"/>
          <w:sz w:val="27"/>
          <w:rtl/>
        </w:rPr>
        <w:t>ُّ</w:t>
      </w:r>
      <w:r w:rsidRPr="004D5092">
        <w:rPr>
          <w:rFonts w:asciiTheme="majorBidi" w:hAnsiTheme="majorBidi" w:hint="cs"/>
          <w:sz w:val="27"/>
          <w:rtl/>
        </w:rPr>
        <w:t>م: إن الله لا يريد أن يجعل عليكم ح</w:t>
      </w:r>
      <w:r w:rsidR="007F20B6" w:rsidRPr="004D5092">
        <w:rPr>
          <w:rFonts w:asciiTheme="majorBidi" w:hAnsiTheme="majorBidi" w:hint="cs"/>
          <w:sz w:val="27"/>
          <w:rtl/>
        </w:rPr>
        <w:t>َ</w:t>
      </w:r>
      <w:r w:rsidRPr="004D5092">
        <w:rPr>
          <w:rFonts w:asciiTheme="majorBidi" w:hAnsiTheme="majorBidi" w:hint="cs"/>
          <w:sz w:val="27"/>
          <w:rtl/>
        </w:rPr>
        <w:t>ر</w:t>
      </w:r>
      <w:r w:rsidR="007F20B6" w:rsidRPr="004D5092">
        <w:rPr>
          <w:rFonts w:asciiTheme="majorBidi" w:hAnsiTheme="majorBidi" w:hint="cs"/>
          <w:sz w:val="27"/>
          <w:rtl/>
        </w:rPr>
        <w:t>َ</w:t>
      </w:r>
      <w:r w:rsidRPr="004D5092">
        <w:rPr>
          <w:rFonts w:asciiTheme="majorBidi" w:hAnsiTheme="majorBidi" w:hint="cs"/>
          <w:sz w:val="27"/>
          <w:rtl/>
        </w:rPr>
        <w:t>جاً، وإنما يريد أن يطهّ</w:t>
      </w:r>
      <w:r w:rsidR="007F20B6" w:rsidRPr="004D5092">
        <w:rPr>
          <w:rFonts w:asciiTheme="majorBidi" w:hAnsiTheme="majorBidi" w:hint="cs"/>
          <w:sz w:val="27"/>
          <w:rtl/>
        </w:rPr>
        <w:t>ِ</w:t>
      </w:r>
      <w:r w:rsidRPr="004D5092">
        <w:rPr>
          <w:rFonts w:asciiTheme="majorBidi" w:hAnsiTheme="majorBidi" w:hint="cs"/>
          <w:sz w:val="27"/>
          <w:rtl/>
        </w:rPr>
        <w:t>ركم ويتمّ نعمته عليكم. وانظروا إلى صدر الآية تجدون أنها تبدأ بعبارة</w:t>
      </w:r>
      <w:r w:rsidR="007F20B6" w:rsidRPr="004D5092">
        <w:rPr>
          <w:rFonts w:asciiTheme="majorBidi" w:hAnsiTheme="majorBidi" w:hint="cs"/>
          <w:sz w:val="27"/>
          <w:rtl/>
        </w:rPr>
        <w:t>:</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يَا أَيُّهَا الَّذِينَ آَمَنُوا</w:t>
      </w:r>
      <w:r w:rsidRPr="004D5092">
        <w:rPr>
          <w:rFonts w:ascii="Mosawi" w:hAnsi="Mosawi" w:cs="Mosawi"/>
          <w:sz w:val="24"/>
          <w:szCs w:val="24"/>
          <w:rtl/>
        </w:rPr>
        <w:t>﴾</w:t>
      </w:r>
      <w:r w:rsidRPr="004D5092">
        <w:rPr>
          <w:rFonts w:asciiTheme="majorBidi" w:hAnsiTheme="majorBidi" w:hint="cs"/>
          <w:sz w:val="27"/>
          <w:rtl/>
        </w:rPr>
        <w:t>، فهل يمكن القول بأن جميع المؤمنين معصومون بحكم هذه الإرادة الإلهي</w:t>
      </w:r>
      <w:r w:rsidR="007F20B6" w:rsidRPr="004D5092">
        <w:rPr>
          <w:rFonts w:asciiTheme="majorBidi" w:hAnsiTheme="majorBidi" w:hint="cs"/>
          <w:sz w:val="27"/>
          <w:rtl/>
        </w:rPr>
        <w:t>ّ</w:t>
      </w:r>
      <w:r w:rsidRPr="004D5092">
        <w:rPr>
          <w:rFonts w:asciiTheme="majorBidi" w:hAnsiTheme="majorBidi" w:hint="cs"/>
          <w:sz w:val="27"/>
          <w:rtl/>
        </w:rPr>
        <w:t>ة؟!</w:t>
      </w:r>
    </w:p>
    <w:p w:rsidR="00281DF5" w:rsidRPr="004D5092" w:rsidRDefault="009532D6" w:rsidP="004448A0">
      <w:pPr>
        <w:rPr>
          <w:rFonts w:asciiTheme="majorBidi" w:hAnsiTheme="majorBidi"/>
          <w:sz w:val="27"/>
          <w:rtl/>
        </w:rPr>
      </w:pPr>
      <w:r w:rsidRPr="004D5092">
        <w:rPr>
          <w:rFonts w:asciiTheme="majorBidi" w:hAnsiTheme="majorBidi" w:hint="cs"/>
          <w:sz w:val="27"/>
          <w:rtl/>
        </w:rPr>
        <w:t>وهنا يمكن أن نجري مقارنة</w:t>
      </w:r>
      <w:r w:rsidR="007F20B6" w:rsidRPr="004D5092">
        <w:rPr>
          <w:rFonts w:asciiTheme="majorBidi" w:hAnsiTheme="majorBidi" w:hint="cs"/>
          <w:sz w:val="27"/>
          <w:rtl/>
        </w:rPr>
        <w:t>ً</w:t>
      </w:r>
      <w:r w:rsidRPr="004D5092">
        <w:rPr>
          <w:rFonts w:asciiTheme="majorBidi" w:hAnsiTheme="majorBidi" w:hint="cs"/>
          <w:sz w:val="27"/>
          <w:rtl/>
        </w:rPr>
        <w:t xml:space="preserve"> بين هذه الآية والآية </w:t>
      </w:r>
      <w:r w:rsidR="007F20B6" w:rsidRPr="004D5092">
        <w:rPr>
          <w:rFonts w:asciiTheme="majorBidi" w:hAnsiTheme="majorBidi" w:hint="cs"/>
          <w:sz w:val="27"/>
          <w:rtl/>
        </w:rPr>
        <w:t>33</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Pr="004D5092">
        <w:rPr>
          <w:rFonts w:asciiTheme="majorBidi" w:hAnsiTheme="majorBidi" w:hint="cs"/>
          <w:sz w:val="27"/>
          <w:rtl/>
        </w:rPr>
        <w:t>، فما هي ا</w:t>
      </w:r>
      <w:r w:rsidR="00281DF5" w:rsidRPr="004D5092">
        <w:rPr>
          <w:rFonts w:asciiTheme="majorBidi" w:hAnsiTheme="majorBidi" w:hint="cs"/>
          <w:sz w:val="27"/>
          <w:rtl/>
        </w:rPr>
        <w:t>لنتيجة التي يمكن أن نحصل عليها؟</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قال تعالى في سورة المائدة: </w:t>
      </w:r>
      <w:r w:rsidRPr="004D5092">
        <w:rPr>
          <w:rFonts w:ascii="Mosawi" w:hAnsi="Mosawi" w:cs="Mosawi"/>
          <w:sz w:val="24"/>
          <w:szCs w:val="24"/>
          <w:rtl/>
        </w:rPr>
        <w:t>﴿</w:t>
      </w:r>
      <w:r w:rsidRPr="004D5092">
        <w:rPr>
          <w:rFonts w:asciiTheme="majorBidi" w:hAnsiTheme="majorBidi"/>
          <w:b/>
          <w:bCs/>
          <w:sz w:val="27"/>
          <w:rtl/>
        </w:rPr>
        <w:t>يَا أَيُّهَا الَّذِينَ آَمَنُوا إِذَا قُمْتُمْ إِلَى الصَّ</w:t>
      </w:r>
      <w:r w:rsidR="0031677C" w:rsidRPr="004D5092">
        <w:rPr>
          <w:rFonts w:asciiTheme="majorBidi" w:hAnsiTheme="majorBidi"/>
          <w:b/>
          <w:bCs/>
          <w:sz w:val="27"/>
          <w:rtl/>
        </w:rPr>
        <w:t>لاَ</w:t>
      </w:r>
      <w:r w:rsidRPr="004D5092">
        <w:rPr>
          <w:rFonts w:asciiTheme="majorBidi" w:hAnsiTheme="majorBidi"/>
          <w:b/>
          <w:bCs/>
          <w:sz w:val="27"/>
          <w:rtl/>
        </w:rPr>
        <w:t>ةِ فَاغْسِلُوا وُجُوهَكُمْ وَأَيْدِيَكُمْ إِلَى الْمَرَافِقِ.</w:t>
      </w:r>
      <w:r w:rsidRPr="004D5092">
        <w:rPr>
          <w:rFonts w:asciiTheme="majorBidi" w:hAnsiTheme="majorBidi" w:hint="cs"/>
          <w:b/>
          <w:bCs/>
          <w:sz w:val="27"/>
          <w:rtl/>
        </w:rPr>
        <w:t xml:space="preserve">.. </w:t>
      </w:r>
      <w:r w:rsidRPr="004D5092">
        <w:rPr>
          <w:rFonts w:asciiTheme="majorBidi" w:hAnsiTheme="majorBidi"/>
          <w:b/>
          <w:bCs/>
          <w:sz w:val="27"/>
          <w:rtl/>
        </w:rPr>
        <w:t>فَلَمْ تَجِدُوا مَاءً فَتَيَمَّمُوا صَعِيداً طَيِّباً</w:t>
      </w:r>
      <w:r w:rsidRPr="004D5092">
        <w:rPr>
          <w:rFonts w:asciiTheme="majorBidi" w:hAnsiTheme="majorBidi" w:hint="cs"/>
          <w:b/>
          <w:bCs/>
          <w:sz w:val="27"/>
          <w:rtl/>
        </w:rPr>
        <w:t>...</w:t>
      </w:r>
      <w:r w:rsidRPr="004D5092">
        <w:rPr>
          <w:rFonts w:ascii="Mosawi" w:hAnsi="Mosawi" w:cs="Mosawi"/>
          <w:sz w:val="24"/>
          <w:szCs w:val="24"/>
          <w:rtl/>
        </w:rPr>
        <w:t>﴾</w:t>
      </w:r>
      <w:r w:rsidR="007F20B6" w:rsidRPr="004D5092">
        <w:rPr>
          <w:rFonts w:asciiTheme="majorBidi" w:hAnsiTheme="majorBidi" w:hint="cs"/>
          <w:sz w:val="27"/>
          <w:rtl/>
        </w:rPr>
        <w:t>،</w:t>
      </w:r>
      <w:r w:rsidRPr="004D5092">
        <w:rPr>
          <w:rFonts w:asciiTheme="majorBidi" w:hAnsiTheme="majorBidi" w:hint="cs"/>
          <w:sz w:val="27"/>
          <w:rtl/>
        </w:rPr>
        <w:t xml:space="preserve"> بمعنى أن الله سبحانه وتعالى يريد أن يطهّ</w:t>
      </w:r>
      <w:r w:rsidR="007F20B6" w:rsidRPr="004D5092">
        <w:rPr>
          <w:rFonts w:asciiTheme="majorBidi" w:hAnsiTheme="majorBidi" w:hint="cs"/>
          <w:sz w:val="27"/>
          <w:rtl/>
        </w:rPr>
        <w:t>ِ</w:t>
      </w:r>
      <w:r w:rsidRPr="004D5092">
        <w:rPr>
          <w:rFonts w:asciiTheme="majorBidi" w:hAnsiTheme="majorBidi" w:hint="cs"/>
          <w:sz w:val="27"/>
          <w:rtl/>
        </w:rPr>
        <w:t>ركم ويتم</w:t>
      </w:r>
      <w:r w:rsidR="007F20B6" w:rsidRPr="004D5092">
        <w:rPr>
          <w:rFonts w:asciiTheme="majorBidi" w:hAnsiTheme="majorBidi" w:hint="cs"/>
          <w:sz w:val="27"/>
          <w:rtl/>
        </w:rPr>
        <w:t>ّ</w:t>
      </w:r>
      <w:r w:rsidRPr="004D5092">
        <w:rPr>
          <w:rFonts w:asciiTheme="majorBidi" w:hAnsiTheme="majorBidi" w:hint="cs"/>
          <w:sz w:val="27"/>
          <w:rtl/>
        </w:rPr>
        <w:t xml:space="preserve"> نعمته عليكم من خلال قيامكم بهذه الأعمال</w:t>
      </w:r>
      <w:r w:rsidR="007F20B6" w:rsidRPr="004D5092">
        <w:rPr>
          <w:rFonts w:asciiTheme="majorBidi" w:hAnsiTheme="majorBidi" w:hint="cs"/>
          <w:sz w:val="27"/>
          <w:rtl/>
        </w:rPr>
        <w:t>،</w:t>
      </w:r>
      <w:r w:rsidRPr="004D5092">
        <w:rPr>
          <w:rFonts w:asciiTheme="majorBidi" w:hAnsiTheme="majorBidi" w:hint="cs"/>
          <w:sz w:val="27"/>
          <w:rtl/>
        </w:rPr>
        <w:t xml:space="preserve"> وامتثالكم لهذه الأحكام</w:t>
      </w:r>
      <w:r w:rsidR="007F20B6" w:rsidRPr="004D5092">
        <w:rPr>
          <w:rFonts w:asciiTheme="majorBidi" w:hAnsiTheme="majorBidi" w:hint="cs"/>
          <w:sz w:val="27"/>
          <w:rtl/>
        </w:rPr>
        <w:t>؛</w:t>
      </w:r>
      <w:r w:rsidRPr="004D5092">
        <w:rPr>
          <w:rFonts w:asciiTheme="majorBidi" w:hAnsiTheme="majorBidi" w:hint="cs"/>
          <w:sz w:val="27"/>
          <w:rtl/>
        </w:rPr>
        <w:t xml:space="preserve"> وقال في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وَقَرْنَ فِي بُيُوتِكُنَّ.</w:t>
      </w:r>
      <w:r w:rsidRPr="004D5092">
        <w:rPr>
          <w:rFonts w:asciiTheme="majorBidi" w:hAnsiTheme="majorBidi" w:hint="cs"/>
          <w:b/>
          <w:bCs/>
          <w:sz w:val="27"/>
          <w:rtl/>
        </w:rPr>
        <w:t>..</w:t>
      </w:r>
      <w:r w:rsidRPr="004D5092">
        <w:rPr>
          <w:rFonts w:asciiTheme="majorBidi" w:hAnsiTheme="majorBidi"/>
          <w:b/>
          <w:bCs/>
          <w:sz w:val="27"/>
          <w:rtl/>
        </w:rPr>
        <w:t xml:space="preserve"> وَأَقِمْنَ الصَّ</w:t>
      </w:r>
      <w:r w:rsidR="0031677C" w:rsidRPr="004D5092">
        <w:rPr>
          <w:rFonts w:asciiTheme="majorBidi" w:hAnsiTheme="majorBidi"/>
          <w:b/>
          <w:bCs/>
          <w:sz w:val="27"/>
          <w:rtl/>
        </w:rPr>
        <w:t>لاَ</w:t>
      </w:r>
      <w:r w:rsidRPr="004D5092">
        <w:rPr>
          <w:rFonts w:asciiTheme="majorBidi" w:hAnsiTheme="majorBidi"/>
          <w:b/>
          <w:bCs/>
          <w:sz w:val="27"/>
          <w:rtl/>
        </w:rPr>
        <w:t xml:space="preserve">ةَ وَآَتِينَ الزَّكَاةَ وَأَطِعْنَ </w:t>
      </w:r>
      <w:r w:rsidR="003A5132" w:rsidRPr="004D5092">
        <w:rPr>
          <w:rFonts w:asciiTheme="majorBidi" w:hAnsiTheme="majorBidi"/>
          <w:b/>
          <w:bCs/>
          <w:sz w:val="27"/>
          <w:rtl/>
        </w:rPr>
        <w:t>الل</w:t>
      </w:r>
      <w:r w:rsidRPr="004D5092">
        <w:rPr>
          <w:rFonts w:asciiTheme="majorBidi" w:hAnsiTheme="majorBidi"/>
          <w:b/>
          <w:bCs/>
          <w:sz w:val="27"/>
          <w:rtl/>
        </w:rPr>
        <w:t>هَ وَرَسُولَهُ</w:t>
      </w:r>
      <w:r w:rsidRPr="004D5092">
        <w:rPr>
          <w:b/>
          <w:bCs/>
          <w:sz w:val="27"/>
          <w:rtl/>
        </w:rPr>
        <w:t xml:space="preserve"> </w:t>
      </w:r>
      <w:r w:rsidRPr="004D5092">
        <w:rPr>
          <w:rFonts w:asciiTheme="majorBidi" w:hAnsiTheme="majorBidi"/>
          <w:b/>
          <w:bCs/>
          <w:sz w:val="27"/>
          <w:rtl/>
        </w:rPr>
        <w:t xml:space="preserve">إِنَّمَا يُرِيدُ </w:t>
      </w:r>
      <w:r w:rsidR="003A5132" w:rsidRPr="004D5092">
        <w:rPr>
          <w:rFonts w:asciiTheme="majorBidi" w:hAnsiTheme="majorBidi"/>
          <w:b/>
          <w:bCs/>
          <w:sz w:val="27"/>
          <w:rtl/>
        </w:rPr>
        <w:t>الل</w:t>
      </w:r>
      <w:r w:rsidRPr="004D5092">
        <w:rPr>
          <w:rFonts w:asciiTheme="majorBidi" w:hAnsiTheme="majorBidi"/>
          <w:b/>
          <w:bCs/>
          <w:sz w:val="27"/>
          <w:rtl/>
        </w:rPr>
        <w:t>هُ لِيُذْهِبَ عَنْكُمُ الرِّجْسَ أَهْلَ الْبَيْتِ وَيُطَهِّرَكُمْ تَطْهِيراً</w:t>
      </w:r>
      <w:r w:rsidRPr="004D5092">
        <w:rPr>
          <w:rFonts w:ascii="Mosawi" w:hAnsi="Mosawi" w:cs="Mosawi"/>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إن هذه الآية ب</w:t>
      </w:r>
      <w:r w:rsidR="008C0CBE" w:rsidRPr="004D5092">
        <w:rPr>
          <w:rFonts w:asciiTheme="majorBidi" w:hAnsiTheme="majorBidi" w:hint="cs"/>
          <w:sz w:val="27"/>
          <w:rtl/>
        </w:rPr>
        <w:t>دَوْر</w:t>
      </w:r>
      <w:r w:rsidRPr="004D5092">
        <w:rPr>
          <w:rFonts w:asciiTheme="majorBidi" w:hAnsiTheme="majorBidi" w:hint="cs"/>
          <w:sz w:val="27"/>
          <w:rtl/>
        </w:rPr>
        <w:t xml:space="preserve">ها تشبه الآية </w:t>
      </w:r>
      <w:r w:rsidR="00281DF5" w:rsidRPr="004D5092">
        <w:rPr>
          <w:rFonts w:asciiTheme="majorBidi" w:hAnsiTheme="majorBidi" w:hint="cs"/>
          <w:sz w:val="27"/>
          <w:rtl/>
        </w:rPr>
        <w:t>6</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المائدة</w:t>
      </w:r>
      <w:r w:rsidRPr="004D5092">
        <w:rPr>
          <w:rFonts w:hint="eastAsia"/>
          <w:sz w:val="24"/>
          <w:szCs w:val="24"/>
          <w:rtl/>
        </w:rPr>
        <w:t>»</w:t>
      </w:r>
      <w:r w:rsidR="00281DF5" w:rsidRPr="004D5092">
        <w:rPr>
          <w:rFonts w:asciiTheme="majorBidi" w:hAnsiTheme="majorBidi" w:hint="cs"/>
          <w:sz w:val="27"/>
          <w:rtl/>
        </w:rPr>
        <w:t xml:space="preserve">؛ </w:t>
      </w:r>
      <w:r w:rsidRPr="004D5092">
        <w:rPr>
          <w:rFonts w:asciiTheme="majorBidi" w:hAnsiTheme="majorBidi" w:hint="cs"/>
          <w:sz w:val="27"/>
          <w:rtl/>
        </w:rPr>
        <w:t>فكلتا الآيتين قد نزلت في مقام تعليل الحكمة من تشريع القوانين، وقد ورد الكلام فيهما عن العل</w:t>
      </w:r>
      <w:r w:rsidR="00281DF5" w:rsidRPr="004D5092">
        <w:rPr>
          <w:rFonts w:asciiTheme="majorBidi" w:hAnsiTheme="majorBidi" w:hint="cs"/>
          <w:sz w:val="27"/>
          <w:rtl/>
        </w:rPr>
        <w:t>ّ</w:t>
      </w:r>
      <w:r w:rsidRPr="004D5092">
        <w:rPr>
          <w:rFonts w:asciiTheme="majorBidi" w:hAnsiTheme="majorBidi" w:hint="cs"/>
          <w:sz w:val="27"/>
          <w:rtl/>
        </w:rPr>
        <w:t>ة الغائي</w:t>
      </w:r>
      <w:r w:rsidR="00281DF5" w:rsidRPr="004D5092">
        <w:rPr>
          <w:rFonts w:asciiTheme="majorBidi" w:hAnsiTheme="majorBidi" w:hint="cs"/>
          <w:sz w:val="27"/>
          <w:rtl/>
        </w:rPr>
        <w:t>ّ</w:t>
      </w:r>
      <w:r w:rsidRPr="004D5092">
        <w:rPr>
          <w:rFonts w:asciiTheme="majorBidi" w:hAnsiTheme="majorBidi" w:hint="cs"/>
          <w:sz w:val="27"/>
          <w:rtl/>
        </w:rPr>
        <w:t>ة لتشريع الأحكام، وليستا بصدد بيان مقامات ومنازل الأشخاص وخصائصهم التكوينية! فكما أن عبارة</w:t>
      </w:r>
      <w:r w:rsidR="003B5F34" w:rsidRPr="004D5092">
        <w:rPr>
          <w:rFonts w:asciiTheme="majorBidi" w:hAnsiTheme="majorBidi" w:hint="cs"/>
          <w:sz w:val="27"/>
          <w:rtl/>
        </w:rPr>
        <w:t>:</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وَلَكِنْ يُرِيدُ لِيُطَهِّرَكُمْ</w:t>
      </w:r>
      <w:r w:rsidRPr="004D5092">
        <w:rPr>
          <w:rFonts w:ascii="Mosawi" w:hAnsi="Mosawi" w:cs="Mosawi"/>
          <w:sz w:val="24"/>
          <w:szCs w:val="24"/>
          <w:rtl/>
        </w:rPr>
        <w:t>﴾</w:t>
      </w:r>
      <w:r w:rsidRPr="004D5092">
        <w:rPr>
          <w:rFonts w:asciiTheme="majorBidi" w:hAnsiTheme="majorBidi" w:hint="cs"/>
          <w:sz w:val="27"/>
          <w:rtl/>
        </w:rPr>
        <w:t xml:space="preserve"> في سورة </w:t>
      </w:r>
      <w:r w:rsidRPr="004D5092">
        <w:rPr>
          <w:rFonts w:hint="eastAsia"/>
          <w:sz w:val="24"/>
          <w:szCs w:val="24"/>
          <w:rtl/>
        </w:rPr>
        <w:t>«</w:t>
      </w:r>
      <w:r w:rsidRPr="004D5092">
        <w:rPr>
          <w:rFonts w:asciiTheme="majorBidi" w:hAnsiTheme="majorBidi" w:hint="cs"/>
          <w:sz w:val="27"/>
          <w:rtl/>
        </w:rPr>
        <w:t>المائدة</w:t>
      </w:r>
      <w:r w:rsidRPr="004D5092">
        <w:rPr>
          <w:rFonts w:hint="eastAsia"/>
          <w:sz w:val="24"/>
          <w:szCs w:val="24"/>
          <w:rtl/>
        </w:rPr>
        <w:t>»</w:t>
      </w:r>
      <w:r w:rsidRPr="004D5092">
        <w:rPr>
          <w:rFonts w:asciiTheme="majorBidi" w:hAnsiTheme="majorBidi" w:hint="cs"/>
          <w:sz w:val="27"/>
          <w:rtl/>
        </w:rPr>
        <w:t xml:space="preserve"> لا تشكّل </w:t>
      </w:r>
      <w:r w:rsidRPr="004D5092">
        <w:rPr>
          <w:rFonts w:asciiTheme="majorBidi" w:hAnsiTheme="majorBidi" w:hint="cs"/>
          <w:sz w:val="27"/>
          <w:rtl/>
        </w:rPr>
        <w:lastRenderedPageBreak/>
        <w:t xml:space="preserve">دليلاً على الطهارة التكوينية وعصمة المؤمنين، </w:t>
      </w:r>
      <w:r w:rsidR="00281DF5" w:rsidRPr="004D5092">
        <w:rPr>
          <w:rFonts w:asciiTheme="majorBidi" w:hAnsiTheme="majorBidi" w:hint="cs"/>
          <w:sz w:val="27"/>
          <w:rtl/>
        </w:rPr>
        <w:t xml:space="preserve">كذلك </w:t>
      </w:r>
      <w:r w:rsidRPr="004D5092">
        <w:rPr>
          <w:rFonts w:asciiTheme="majorBidi" w:hAnsiTheme="majorBidi" w:hint="cs"/>
          <w:sz w:val="27"/>
          <w:rtl/>
        </w:rPr>
        <w:t xml:space="preserve">فإن </w:t>
      </w:r>
      <w:r w:rsidRPr="004D5092">
        <w:rPr>
          <w:rFonts w:hint="eastAsia"/>
          <w:sz w:val="24"/>
          <w:szCs w:val="24"/>
          <w:rtl/>
        </w:rPr>
        <w:t>«</w:t>
      </w:r>
      <w:r w:rsidRPr="004D5092">
        <w:rPr>
          <w:rFonts w:asciiTheme="majorBidi" w:hAnsiTheme="majorBidi" w:hint="cs"/>
          <w:sz w:val="27"/>
          <w:rtl/>
        </w:rPr>
        <w:t>إرادة التطهير وإذهاب الر</w:t>
      </w:r>
      <w:r w:rsidR="00F70518" w:rsidRPr="004D5092">
        <w:rPr>
          <w:rFonts w:asciiTheme="majorBidi" w:hAnsiTheme="majorBidi" w:hint="cs"/>
          <w:sz w:val="27"/>
          <w:rtl/>
        </w:rPr>
        <w:t>ِّ</w:t>
      </w:r>
      <w:r w:rsidRPr="004D5092">
        <w:rPr>
          <w:rFonts w:asciiTheme="majorBidi" w:hAnsiTheme="majorBidi" w:hint="cs"/>
          <w:sz w:val="27"/>
          <w:rtl/>
        </w:rPr>
        <w:t>ج</w:t>
      </w:r>
      <w:r w:rsidR="00F70518" w:rsidRPr="004D5092">
        <w:rPr>
          <w:rFonts w:asciiTheme="majorBidi" w:hAnsiTheme="majorBidi" w:hint="cs"/>
          <w:sz w:val="27"/>
          <w:rtl/>
        </w:rPr>
        <w:t>ْ</w:t>
      </w:r>
      <w:r w:rsidRPr="004D5092">
        <w:rPr>
          <w:rFonts w:asciiTheme="majorBidi" w:hAnsiTheme="majorBidi" w:hint="cs"/>
          <w:sz w:val="27"/>
          <w:rtl/>
        </w:rPr>
        <w:t>س</w:t>
      </w:r>
      <w:r w:rsidRPr="004D5092">
        <w:rPr>
          <w:rFonts w:hint="eastAsia"/>
          <w:sz w:val="24"/>
          <w:szCs w:val="24"/>
          <w:rtl/>
        </w:rPr>
        <w:t>»</w:t>
      </w:r>
      <w:r w:rsidRPr="004D5092">
        <w:rPr>
          <w:rFonts w:asciiTheme="majorBidi" w:hAnsiTheme="majorBidi" w:hint="cs"/>
          <w:sz w:val="27"/>
          <w:rtl/>
        </w:rPr>
        <w:t xml:space="preserve"> في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Pr="004D5092">
        <w:rPr>
          <w:rFonts w:asciiTheme="majorBidi" w:hAnsiTheme="majorBidi" w:hint="cs"/>
          <w:sz w:val="27"/>
          <w:rtl/>
        </w:rPr>
        <w:t xml:space="preserve"> إنما هي في الحقيقة والواقع </w:t>
      </w:r>
      <w:r w:rsidRPr="004D5092">
        <w:rPr>
          <w:rFonts w:hint="eastAsia"/>
          <w:sz w:val="24"/>
          <w:szCs w:val="24"/>
          <w:rtl/>
        </w:rPr>
        <w:t>«</w:t>
      </w:r>
      <w:r w:rsidRPr="004D5092">
        <w:rPr>
          <w:rFonts w:asciiTheme="majorBidi" w:hAnsiTheme="majorBidi" w:hint="cs"/>
          <w:sz w:val="27"/>
          <w:rtl/>
        </w:rPr>
        <w:t>إرادة</w:t>
      </w:r>
      <w:r w:rsidR="00281DF5" w:rsidRPr="004D5092">
        <w:rPr>
          <w:rFonts w:asciiTheme="majorBidi" w:hAnsiTheme="majorBidi" w:hint="cs"/>
          <w:sz w:val="27"/>
          <w:rtl/>
        </w:rPr>
        <w:t>ٌ</w:t>
      </w:r>
      <w:r w:rsidRPr="004D5092">
        <w:rPr>
          <w:rFonts w:asciiTheme="majorBidi" w:hAnsiTheme="majorBidi" w:hint="cs"/>
          <w:sz w:val="27"/>
          <w:rtl/>
        </w:rPr>
        <w:t xml:space="preserve"> تشريعية</w:t>
      </w:r>
      <w:r w:rsidRPr="004D5092">
        <w:rPr>
          <w:rFonts w:hint="eastAsia"/>
          <w:sz w:val="24"/>
          <w:szCs w:val="24"/>
          <w:rtl/>
        </w:rPr>
        <w:t>»</w:t>
      </w:r>
      <w:r w:rsidRPr="004D5092">
        <w:rPr>
          <w:rFonts w:asciiTheme="majorBidi" w:hAnsiTheme="majorBidi" w:hint="cs"/>
          <w:sz w:val="27"/>
          <w:rtl/>
        </w:rPr>
        <w:t>، ولا يمكن أن تكون دليلاً على العصمة والطهارة التكويني</w:t>
      </w:r>
      <w:r w:rsidR="00281DF5" w:rsidRPr="004D5092">
        <w:rPr>
          <w:rFonts w:asciiTheme="majorBidi" w:hAnsiTheme="majorBidi" w:hint="cs"/>
          <w:sz w:val="27"/>
          <w:rtl/>
        </w:rPr>
        <w:t>ّ</w:t>
      </w:r>
      <w:r w:rsidRPr="004D5092">
        <w:rPr>
          <w:rFonts w:asciiTheme="majorBidi" w:hAnsiTheme="majorBidi" w:hint="cs"/>
          <w:sz w:val="27"/>
          <w:rtl/>
        </w:rPr>
        <w:t>ة لشخص</w:t>
      </w:r>
      <w:r w:rsidR="00281DF5" w:rsidRPr="004D5092">
        <w:rPr>
          <w:rFonts w:asciiTheme="majorBidi" w:hAnsiTheme="majorBidi" w:hint="cs"/>
          <w:sz w:val="27"/>
          <w:rtl/>
        </w:rPr>
        <w:t>ٍ.</w:t>
      </w:r>
      <w:r w:rsidRPr="004D5092">
        <w:rPr>
          <w:rFonts w:asciiTheme="majorBidi" w:hAnsiTheme="majorBidi" w:hint="cs"/>
          <w:sz w:val="27"/>
          <w:rtl/>
        </w:rPr>
        <w:t xml:space="preserve"> </w:t>
      </w:r>
      <w:r w:rsidR="00281DF5" w:rsidRPr="004D5092">
        <w:rPr>
          <w:rFonts w:asciiTheme="majorBidi" w:hAnsiTheme="majorBidi" w:hint="cs"/>
          <w:sz w:val="27"/>
          <w:rtl/>
        </w:rPr>
        <w:t>و</w:t>
      </w:r>
      <w:r w:rsidRPr="004D5092">
        <w:rPr>
          <w:rFonts w:asciiTheme="majorBidi" w:hAnsiTheme="majorBidi" w:hint="cs"/>
          <w:sz w:val="27"/>
          <w:rtl/>
        </w:rPr>
        <w:t xml:space="preserve">كما أن الآية </w:t>
      </w:r>
      <w:r w:rsidR="00281DF5" w:rsidRPr="004D5092">
        <w:rPr>
          <w:rFonts w:asciiTheme="majorBidi" w:hAnsiTheme="majorBidi" w:hint="cs"/>
          <w:sz w:val="27"/>
          <w:rtl/>
        </w:rPr>
        <w:t>6</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المائدة</w:t>
      </w:r>
      <w:r w:rsidRPr="004D5092">
        <w:rPr>
          <w:rFonts w:hint="eastAsia"/>
          <w:sz w:val="24"/>
          <w:szCs w:val="24"/>
          <w:rtl/>
        </w:rPr>
        <w:t>»</w:t>
      </w:r>
      <w:r w:rsidRPr="004D5092">
        <w:rPr>
          <w:rFonts w:asciiTheme="majorBidi" w:hAnsiTheme="majorBidi" w:hint="cs"/>
          <w:sz w:val="27"/>
          <w:rtl/>
        </w:rPr>
        <w:t xml:space="preserve"> تفيد أن الغاية من تشريع الوضوء والغسل والتيمّ</w:t>
      </w:r>
      <w:r w:rsidR="00281DF5" w:rsidRPr="004D5092">
        <w:rPr>
          <w:rFonts w:asciiTheme="majorBidi" w:hAnsiTheme="majorBidi" w:hint="cs"/>
          <w:sz w:val="27"/>
          <w:rtl/>
        </w:rPr>
        <w:t>ُ</w:t>
      </w:r>
      <w:r w:rsidRPr="004D5092">
        <w:rPr>
          <w:rFonts w:asciiTheme="majorBidi" w:hAnsiTheme="majorBidi" w:hint="cs"/>
          <w:sz w:val="27"/>
          <w:rtl/>
        </w:rPr>
        <w:t xml:space="preserve">م هي </w:t>
      </w:r>
      <w:r w:rsidRPr="004D5092">
        <w:rPr>
          <w:rFonts w:hint="eastAsia"/>
          <w:sz w:val="24"/>
          <w:szCs w:val="24"/>
          <w:rtl/>
        </w:rPr>
        <w:t>«</w:t>
      </w:r>
      <w:r w:rsidRPr="004D5092">
        <w:rPr>
          <w:rFonts w:asciiTheme="majorBidi" w:hAnsiTheme="majorBidi" w:hint="cs"/>
          <w:sz w:val="27"/>
          <w:rtl/>
        </w:rPr>
        <w:t>طهارة المؤمنين</w:t>
      </w:r>
      <w:r w:rsidRPr="004D5092">
        <w:rPr>
          <w:rFonts w:hint="eastAsia"/>
          <w:sz w:val="24"/>
          <w:szCs w:val="24"/>
          <w:rtl/>
        </w:rPr>
        <w:t>»</w:t>
      </w:r>
      <w:r w:rsidR="00281DF5" w:rsidRPr="004D5092">
        <w:rPr>
          <w:rFonts w:asciiTheme="majorBidi" w:hAnsiTheme="majorBidi" w:hint="cs"/>
          <w:sz w:val="27"/>
          <w:rtl/>
        </w:rPr>
        <w:t>،</w:t>
      </w:r>
      <w:r w:rsidRPr="004D5092">
        <w:rPr>
          <w:rFonts w:asciiTheme="majorBidi" w:hAnsiTheme="majorBidi" w:hint="cs"/>
          <w:sz w:val="27"/>
          <w:rtl/>
        </w:rPr>
        <w:t xml:space="preserve"> </w:t>
      </w:r>
      <w:r w:rsidR="00281DF5" w:rsidRPr="004D5092">
        <w:rPr>
          <w:rFonts w:asciiTheme="majorBidi" w:hAnsiTheme="majorBidi" w:hint="cs"/>
          <w:sz w:val="27"/>
          <w:rtl/>
        </w:rPr>
        <w:t>كذلك</w:t>
      </w:r>
      <w:r w:rsidRPr="004D5092">
        <w:rPr>
          <w:rFonts w:asciiTheme="majorBidi" w:hAnsiTheme="majorBidi" w:hint="cs"/>
          <w:sz w:val="27"/>
          <w:rtl/>
        </w:rPr>
        <w:t xml:space="preserve"> </w:t>
      </w:r>
      <w:r w:rsidR="00281DF5" w:rsidRPr="004D5092">
        <w:rPr>
          <w:rFonts w:asciiTheme="majorBidi" w:hAnsiTheme="majorBidi" w:hint="cs"/>
          <w:sz w:val="27"/>
          <w:rtl/>
        </w:rPr>
        <w:t>فإ</w:t>
      </w:r>
      <w:r w:rsidRPr="004D5092">
        <w:rPr>
          <w:rFonts w:asciiTheme="majorBidi" w:hAnsiTheme="majorBidi" w:hint="cs"/>
          <w:sz w:val="27"/>
          <w:rtl/>
        </w:rPr>
        <w:t xml:space="preserve">ن الغاية من الأوامر المذكورة في الآية </w:t>
      </w:r>
      <w:r w:rsidR="00281DF5" w:rsidRPr="004D5092">
        <w:rPr>
          <w:rFonts w:asciiTheme="majorBidi" w:hAnsiTheme="majorBidi" w:hint="cs"/>
          <w:sz w:val="27"/>
          <w:rtl/>
        </w:rPr>
        <w:t>33</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Pr="004D5092">
        <w:rPr>
          <w:rFonts w:asciiTheme="majorBidi" w:hAnsiTheme="majorBidi" w:hint="cs"/>
          <w:sz w:val="27"/>
          <w:rtl/>
        </w:rPr>
        <w:t xml:space="preserve"> هي </w:t>
      </w:r>
      <w:r w:rsidRPr="004D5092">
        <w:rPr>
          <w:rFonts w:hint="eastAsia"/>
          <w:sz w:val="24"/>
          <w:szCs w:val="24"/>
          <w:rtl/>
        </w:rPr>
        <w:t>«</w:t>
      </w:r>
      <w:r w:rsidRPr="004D5092">
        <w:rPr>
          <w:rFonts w:asciiTheme="majorBidi" w:hAnsiTheme="majorBidi" w:hint="cs"/>
          <w:sz w:val="27"/>
          <w:rtl/>
        </w:rPr>
        <w:t>طهارة أهل البيت</w:t>
      </w:r>
      <w:r w:rsidRPr="004D5092">
        <w:rPr>
          <w:rFonts w:hint="eastAsia"/>
          <w:sz w:val="24"/>
          <w:szCs w:val="24"/>
          <w:rtl/>
        </w:rPr>
        <w:t>»</w:t>
      </w:r>
      <w:r w:rsidRPr="004D5092">
        <w:rPr>
          <w:rFonts w:asciiTheme="majorBidi" w:hAnsiTheme="majorBidi" w:hint="cs"/>
          <w:sz w:val="27"/>
          <w:rtl/>
        </w:rPr>
        <w:t xml:space="preserve"> أيضاً</w:t>
      </w:r>
      <w:r w:rsidR="00281DF5" w:rsidRPr="004D5092">
        <w:rPr>
          <w:rFonts w:asciiTheme="majorBidi" w:hAnsiTheme="majorBidi" w:hint="cs"/>
          <w:sz w:val="27"/>
          <w:rtl/>
        </w:rPr>
        <w:t>؛</w:t>
      </w:r>
      <w:r w:rsidRPr="004D5092">
        <w:rPr>
          <w:rFonts w:asciiTheme="majorBidi" w:hAnsiTheme="majorBidi" w:hint="cs"/>
          <w:sz w:val="27"/>
          <w:rtl/>
        </w:rPr>
        <w:t xml:space="preserve"> إذ كما نعلم فإن الأوامر والنواهي الإلهية في الآيات التشريعية والقانونية للقرآن (أي في الأحكام) ناشئة</w:t>
      </w:r>
      <w:r w:rsidR="00B1514B" w:rsidRPr="004D5092">
        <w:rPr>
          <w:rFonts w:asciiTheme="majorBidi" w:hAnsiTheme="majorBidi" w:hint="cs"/>
          <w:sz w:val="27"/>
          <w:rtl/>
        </w:rPr>
        <w:t>ٌ</w:t>
      </w:r>
      <w:r w:rsidRPr="004D5092">
        <w:rPr>
          <w:rFonts w:asciiTheme="majorBidi" w:hAnsiTheme="majorBidi" w:hint="cs"/>
          <w:sz w:val="27"/>
          <w:rtl/>
        </w:rPr>
        <w:t xml:space="preserve"> من </w:t>
      </w:r>
      <w:r w:rsidRPr="004D5092">
        <w:rPr>
          <w:rFonts w:hint="eastAsia"/>
          <w:sz w:val="24"/>
          <w:szCs w:val="24"/>
          <w:rtl/>
        </w:rPr>
        <w:t>«</w:t>
      </w:r>
      <w:r w:rsidRPr="004D5092">
        <w:rPr>
          <w:rFonts w:asciiTheme="majorBidi" w:hAnsiTheme="majorBidi" w:hint="cs"/>
          <w:sz w:val="27"/>
          <w:rtl/>
        </w:rPr>
        <w:t>الإرادة التشريعية</w:t>
      </w:r>
      <w:r w:rsidRPr="004D5092">
        <w:rPr>
          <w:rFonts w:hint="eastAsia"/>
          <w:sz w:val="24"/>
          <w:szCs w:val="24"/>
          <w:rtl/>
        </w:rPr>
        <w:t>»</w:t>
      </w:r>
      <w:r w:rsidRPr="004D5092">
        <w:rPr>
          <w:rFonts w:asciiTheme="majorBidi" w:hAnsiTheme="majorBidi" w:hint="cs"/>
          <w:sz w:val="27"/>
          <w:rtl/>
        </w:rPr>
        <w:t xml:space="preserve"> لله سبحانه وتعالى.</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يُضاف إلى ذلك أن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Pr="004D5092">
        <w:rPr>
          <w:rFonts w:asciiTheme="majorBidi" w:hAnsiTheme="majorBidi" w:hint="cs"/>
          <w:sz w:val="27"/>
          <w:rtl/>
        </w:rPr>
        <w:t xml:space="preserve"> (من الآية </w:t>
      </w:r>
      <w:r w:rsidR="00B1514B" w:rsidRPr="004D5092">
        <w:rPr>
          <w:rFonts w:asciiTheme="majorBidi" w:hAnsiTheme="majorBidi" w:hint="cs"/>
          <w:sz w:val="27"/>
          <w:rtl/>
        </w:rPr>
        <w:t>28</w:t>
      </w:r>
      <w:r w:rsidRPr="004D5092">
        <w:rPr>
          <w:rFonts w:asciiTheme="majorBidi" w:hAnsiTheme="majorBidi" w:hint="cs"/>
          <w:sz w:val="27"/>
          <w:rtl/>
        </w:rPr>
        <w:t xml:space="preserve"> </w:t>
      </w:r>
      <w:r w:rsidR="00B1514B" w:rsidRPr="004D5092">
        <w:rPr>
          <w:rFonts w:asciiTheme="majorBidi" w:hAnsiTheme="majorBidi" w:hint="cs"/>
          <w:sz w:val="27"/>
          <w:rtl/>
        </w:rPr>
        <w:t>فما بعدها</w:t>
      </w:r>
      <w:r w:rsidRPr="004D5092">
        <w:rPr>
          <w:rFonts w:asciiTheme="majorBidi" w:hAnsiTheme="majorBidi" w:hint="cs"/>
          <w:sz w:val="27"/>
          <w:rtl/>
        </w:rPr>
        <w:t>) قد اشتملت على أحكام</w:t>
      </w:r>
      <w:r w:rsidR="00B1514B" w:rsidRPr="004D5092">
        <w:rPr>
          <w:rFonts w:asciiTheme="majorBidi" w:hAnsiTheme="majorBidi" w:hint="cs"/>
          <w:sz w:val="27"/>
          <w:rtl/>
        </w:rPr>
        <w:t>ٍ</w:t>
      </w:r>
      <w:r w:rsidRPr="004D5092">
        <w:rPr>
          <w:rFonts w:asciiTheme="majorBidi" w:hAnsiTheme="majorBidi" w:hint="cs"/>
          <w:sz w:val="27"/>
          <w:rtl/>
        </w:rPr>
        <w:t xml:space="preserve"> وتكاليف، من قبيل: ق</w:t>
      </w:r>
      <w:r w:rsidR="00B1514B" w:rsidRPr="004D5092">
        <w:rPr>
          <w:rFonts w:asciiTheme="majorBidi" w:hAnsiTheme="majorBidi" w:hint="cs"/>
          <w:sz w:val="27"/>
          <w:rtl/>
        </w:rPr>
        <w:t>َ</w:t>
      </w:r>
      <w:r w:rsidRPr="004D5092">
        <w:rPr>
          <w:rFonts w:asciiTheme="majorBidi" w:hAnsiTheme="majorBidi" w:hint="cs"/>
          <w:sz w:val="27"/>
          <w:rtl/>
        </w:rPr>
        <w:t>ر</w:t>
      </w:r>
      <w:r w:rsidR="00B1514B" w:rsidRPr="004D5092">
        <w:rPr>
          <w:rFonts w:asciiTheme="majorBidi" w:hAnsiTheme="majorBidi" w:hint="cs"/>
          <w:sz w:val="27"/>
          <w:rtl/>
        </w:rPr>
        <w:t>ْ</w:t>
      </w:r>
      <w:r w:rsidRPr="004D5092">
        <w:rPr>
          <w:rFonts w:asciiTheme="majorBidi" w:hAnsiTheme="majorBidi" w:hint="cs"/>
          <w:sz w:val="27"/>
          <w:rtl/>
        </w:rPr>
        <w:t>ن</w:t>
      </w:r>
      <w:r w:rsidR="00B1514B" w:rsidRPr="004D5092">
        <w:rPr>
          <w:rFonts w:asciiTheme="majorBidi" w:hAnsiTheme="majorBidi" w:hint="cs"/>
          <w:sz w:val="27"/>
          <w:rtl/>
        </w:rPr>
        <w:t>َ</w:t>
      </w:r>
      <w:r w:rsidRPr="004D5092">
        <w:rPr>
          <w:rFonts w:asciiTheme="majorBidi" w:hAnsiTheme="majorBidi" w:hint="cs"/>
          <w:sz w:val="27"/>
          <w:rtl/>
        </w:rPr>
        <w:t xml:space="preserve"> في بيوتكن</w:t>
      </w:r>
      <w:r w:rsidR="005651D9" w:rsidRPr="004D5092">
        <w:rPr>
          <w:rFonts w:asciiTheme="majorBidi" w:hAnsiTheme="majorBidi" w:hint="cs"/>
          <w:sz w:val="27"/>
          <w:rtl/>
        </w:rPr>
        <w:t>ّ</w:t>
      </w:r>
      <w:r w:rsidRPr="004D5092">
        <w:rPr>
          <w:rFonts w:asciiTheme="majorBidi" w:hAnsiTheme="majorBidi" w:hint="cs"/>
          <w:sz w:val="27"/>
          <w:rtl/>
        </w:rPr>
        <w:t>، ولا تبرّ</w:t>
      </w:r>
      <w:r w:rsidR="00B1514B" w:rsidRPr="004D5092">
        <w:rPr>
          <w:rFonts w:asciiTheme="majorBidi" w:hAnsiTheme="majorBidi" w:hint="cs"/>
          <w:sz w:val="27"/>
          <w:rtl/>
        </w:rPr>
        <w:t>َ</w:t>
      </w:r>
      <w:r w:rsidRPr="004D5092">
        <w:rPr>
          <w:rFonts w:asciiTheme="majorBidi" w:hAnsiTheme="majorBidi" w:hint="cs"/>
          <w:sz w:val="27"/>
          <w:rtl/>
        </w:rPr>
        <w:t>ج</w:t>
      </w:r>
      <w:r w:rsidR="00B1514B" w:rsidRPr="004D5092">
        <w:rPr>
          <w:rFonts w:asciiTheme="majorBidi" w:hAnsiTheme="majorBidi" w:hint="cs"/>
          <w:sz w:val="27"/>
          <w:rtl/>
        </w:rPr>
        <w:t>ْ</w:t>
      </w:r>
      <w:r w:rsidRPr="004D5092">
        <w:rPr>
          <w:rFonts w:asciiTheme="majorBidi" w:hAnsiTheme="majorBidi" w:hint="cs"/>
          <w:sz w:val="27"/>
          <w:rtl/>
        </w:rPr>
        <w:t>ن</w:t>
      </w:r>
      <w:r w:rsidR="00B1514B" w:rsidRPr="004D5092">
        <w:rPr>
          <w:rFonts w:asciiTheme="majorBidi" w:hAnsiTheme="majorBidi" w:hint="cs"/>
          <w:sz w:val="27"/>
          <w:rtl/>
        </w:rPr>
        <w:t>َ</w:t>
      </w:r>
      <w:r w:rsidRPr="004D5092">
        <w:rPr>
          <w:rFonts w:asciiTheme="majorBidi" w:hAnsiTheme="majorBidi" w:hint="cs"/>
          <w:sz w:val="27"/>
          <w:rtl/>
        </w:rPr>
        <w:t>، وأقم</w:t>
      </w:r>
      <w:r w:rsidR="00B1514B" w:rsidRPr="004D5092">
        <w:rPr>
          <w:rFonts w:asciiTheme="majorBidi" w:hAnsiTheme="majorBidi" w:hint="cs"/>
          <w:sz w:val="27"/>
          <w:rtl/>
        </w:rPr>
        <w:t>ْ</w:t>
      </w:r>
      <w:r w:rsidRPr="004D5092">
        <w:rPr>
          <w:rFonts w:asciiTheme="majorBidi" w:hAnsiTheme="majorBidi" w:hint="cs"/>
          <w:sz w:val="27"/>
          <w:rtl/>
        </w:rPr>
        <w:t>ن</w:t>
      </w:r>
      <w:r w:rsidR="00B1514B" w:rsidRPr="004D5092">
        <w:rPr>
          <w:rFonts w:asciiTheme="majorBidi" w:hAnsiTheme="majorBidi" w:hint="cs"/>
          <w:sz w:val="27"/>
          <w:rtl/>
        </w:rPr>
        <w:t>َ</w:t>
      </w:r>
      <w:r w:rsidRPr="004D5092">
        <w:rPr>
          <w:rFonts w:asciiTheme="majorBidi" w:hAnsiTheme="majorBidi" w:hint="cs"/>
          <w:sz w:val="27"/>
          <w:rtl/>
        </w:rPr>
        <w:t xml:space="preserve"> الصلاة، وآتين الزكاة، وأطع</w:t>
      </w:r>
      <w:r w:rsidR="00B1514B" w:rsidRPr="004D5092">
        <w:rPr>
          <w:rFonts w:asciiTheme="majorBidi" w:hAnsiTheme="majorBidi" w:hint="cs"/>
          <w:sz w:val="27"/>
          <w:rtl/>
        </w:rPr>
        <w:t>ْ</w:t>
      </w:r>
      <w:r w:rsidRPr="004D5092">
        <w:rPr>
          <w:rFonts w:asciiTheme="majorBidi" w:hAnsiTheme="majorBidi" w:hint="cs"/>
          <w:sz w:val="27"/>
          <w:rtl/>
        </w:rPr>
        <w:t>ن</w:t>
      </w:r>
      <w:r w:rsidR="00B1514B" w:rsidRPr="004D5092">
        <w:rPr>
          <w:rFonts w:asciiTheme="majorBidi" w:hAnsiTheme="majorBidi" w:hint="cs"/>
          <w:sz w:val="27"/>
          <w:rtl/>
        </w:rPr>
        <w:t>َ</w:t>
      </w:r>
      <w:r w:rsidRPr="004D5092">
        <w:rPr>
          <w:rFonts w:asciiTheme="majorBidi" w:hAnsiTheme="majorBidi" w:hint="cs"/>
          <w:sz w:val="27"/>
          <w:rtl/>
        </w:rPr>
        <w:t xml:space="preserve"> الله ورسوله، و...</w:t>
      </w:r>
      <w:r w:rsidR="00B1514B" w:rsidRPr="004D5092">
        <w:rPr>
          <w:rFonts w:asciiTheme="majorBidi" w:hAnsiTheme="majorBidi" w:hint="cs"/>
          <w:sz w:val="27"/>
          <w:rtl/>
        </w:rPr>
        <w:t>،</w:t>
      </w:r>
      <w:r w:rsidRPr="004D5092">
        <w:rPr>
          <w:rFonts w:asciiTheme="majorBidi" w:hAnsiTheme="majorBidi" w:hint="cs"/>
          <w:sz w:val="27"/>
          <w:rtl/>
        </w:rPr>
        <w:t xml:space="preserve"> ومن الواضح جد</w:t>
      </w:r>
      <w:r w:rsidR="00B1514B" w:rsidRPr="004D5092">
        <w:rPr>
          <w:rFonts w:asciiTheme="majorBidi" w:hAnsiTheme="majorBidi" w:hint="cs"/>
          <w:sz w:val="27"/>
          <w:rtl/>
        </w:rPr>
        <w:t>ّ</w:t>
      </w:r>
      <w:r w:rsidRPr="004D5092">
        <w:rPr>
          <w:rFonts w:asciiTheme="majorBidi" w:hAnsiTheme="majorBidi" w:hint="cs"/>
          <w:sz w:val="27"/>
          <w:rtl/>
        </w:rPr>
        <w:t xml:space="preserve">اً أن هذه الأمور ترتبط بـ </w:t>
      </w:r>
      <w:r w:rsidRPr="004D5092">
        <w:rPr>
          <w:rFonts w:hint="eastAsia"/>
          <w:sz w:val="24"/>
          <w:szCs w:val="24"/>
          <w:rtl/>
        </w:rPr>
        <w:t>«</w:t>
      </w:r>
      <w:r w:rsidRPr="004D5092">
        <w:rPr>
          <w:rFonts w:asciiTheme="majorBidi" w:hAnsiTheme="majorBidi" w:hint="cs"/>
          <w:sz w:val="27"/>
          <w:rtl/>
        </w:rPr>
        <w:t>الإرادة التشريعية</w:t>
      </w:r>
      <w:r w:rsidRPr="004D5092">
        <w:rPr>
          <w:rFonts w:hint="eastAsia"/>
          <w:sz w:val="24"/>
          <w:szCs w:val="24"/>
          <w:rtl/>
        </w:rPr>
        <w:t>»</w:t>
      </w:r>
      <w:r w:rsidRPr="004D5092">
        <w:rPr>
          <w:rFonts w:asciiTheme="majorBidi" w:hAnsiTheme="majorBidi" w:hint="cs"/>
          <w:sz w:val="27"/>
          <w:rtl/>
        </w:rPr>
        <w:t xml:space="preserve"> الإلهية</w:t>
      </w:r>
      <w:r w:rsidR="00D41C8E" w:rsidRPr="004D5092">
        <w:rPr>
          <w:rFonts w:asciiTheme="majorBidi" w:hAnsiTheme="majorBidi" w:hint="cs"/>
          <w:sz w:val="27"/>
          <w:rtl/>
        </w:rPr>
        <w:t>،</w:t>
      </w:r>
      <w:r w:rsidRPr="004D5092">
        <w:rPr>
          <w:rFonts w:asciiTheme="majorBidi" w:hAnsiTheme="majorBidi" w:hint="cs"/>
          <w:sz w:val="27"/>
          <w:rtl/>
        </w:rPr>
        <w:t xml:space="preserve"> دون الإرادة التكوينية. وبعبارة</w:t>
      </w:r>
      <w:r w:rsidR="00D41C8E" w:rsidRPr="004D5092">
        <w:rPr>
          <w:rFonts w:asciiTheme="majorBidi" w:hAnsiTheme="majorBidi" w:hint="cs"/>
          <w:sz w:val="27"/>
          <w:rtl/>
        </w:rPr>
        <w:t>ٍ</w:t>
      </w:r>
      <w:r w:rsidRPr="004D5092">
        <w:rPr>
          <w:rFonts w:asciiTheme="majorBidi" w:hAnsiTheme="majorBidi" w:hint="cs"/>
          <w:sz w:val="27"/>
          <w:rtl/>
        </w:rPr>
        <w:t xml:space="preserve"> أخرى: إن إرادة</w:t>
      </w:r>
      <w:r w:rsidR="005651D9" w:rsidRPr="004D5092">
        <w:rPr>
          <w:rFonts w:asciiTheme="majorBidi" w:hAnsiTheme="majorBidi" w:hint="cs"/>
          <w:sz w:val="27"/>
          <w:rtl/>
        </w:rPr>
        <w:t xml:space="preserve"> الله</w:t>
      </w:r>
      <w:r w:rsidRPr="004D5092">
        <w:rPr>
          <w:rFonts w:asciiTheme="majorBidi" w:hAnsiTheme="majorBidi" w:hint="cs"/>
          <w:sz w:val="27"/>
          <w:rtl/>
        </w:rPr>
        <w:t xml:space="preserve"> </w:t>
      </w:r>
      <w:r w:rsidR="00D41C8E" w:rsidRPr="004D5092">
        <w:rPr>
          <w:rFonts w:asciiTheme="majorBidi" w:hAnsiTheme="majorBidi" w:hint="cs"/>
          <w:sz w:val="27"/>
          <w:rtl/>
        </w:rPr>
        <w:t>ل</w:t>
      </w:r>
      <w:r w:rsidRPr="004D5092">
        <w:rPr>
          <w:rFonts w:asciiTheme="majorBidi" w:hAnsiTheme="majorBidi" w:hint="cs"/>
          <w:sz w:val="27"/>
          <w:rtl/>
        </w:rPr>
        <w:t>إذهاب الر</w:t>
      </w:r>
      <w:r w:rsidR="00F70518" w:rsidRPr="004D5092">
        <w:rPr>
          <w:rFonts w:asciiTheme="majorBidi" w:hAnsiTheme="majorBidi" w:hint="cs"/>
          <w:sz w:val="27"/>
          <w:rtl/>
        </w:rPr>
        <w:t>ِّ</w:t>
      </w:r>
      <w:r w:rsidRPr="004D5092">
        <w:rPr>
          <w:rFonts w:asciiTheme="majorBidi" w:hAnsiTheme="majorBidi" w:hint="cs"/>
          <w:sz w:val="27"/>
          <w:rtl/>
        </w:rPr>
        <w:t>ج</w:t>
      </w:r>
      <w:r w:rsidR="00F70518" w:rsidRPr="004D5092">
        <w:rPr>
          <w:rFonts w:asciiTheme="majorBidi" w:hAnsiTheme="majorBidi" w:hint="cs"/>
          <w:sz w:val="27"/>
          <w:rtl/>
        </w:rPr>
        <w:t>ْ</w:t>
      </w:r>
      <w:r w:rsidRPr="004D5092">
        <w:rPr>
          <w:rFonts w:asciiTheme="majorBidi" w:hAnsiTheme="majorBidi" w:hint="cs"/>
          <w:sz w:val="27"/>
          <w:rtl/>
        </w:rPr>
        <w:t>س وتطهير أهل البيت</w:t>
      </w:r>
      <w:r w:rsidR="00D41C8E" w:rsidRPr="004D5092">
        <w:rPr>
          <w:rFonts w:asciiTheme="majorBidi" w:hAnsiTheme="majorBidi" w:hint="cs"/>
          <w:sz w:val="27"/>
          <w:rtl/>
        </w:rPr>
        <w:t xml:space="preserve"> </w:t>
      </w:r>
      <w:r w:rsidRPr="004D5092">
        <w:rPr>
          <w:rFonts w:asciiTheme="majorBidi" w:hAnsiTheme="majorBidi" w:hint="cs"/>
          <w:sz w:val="27"/>
          <w:rtl/>
        </w:rPr>
        <w:t xml:space="preserve">الواردة في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Pr="004D5092">
        <w:rPr>
          <w:rFonts w:asciiTheme="majorBidi" w:hAnsiTheme="majorBidi" w:hint="cs"/>
          <w:sz w:val="27"/>
          <w:rtl/>
        </w:rPr>
        <w:t xml:space="preserve">، حيث قال تعالى: </w:t>
      </w:r>
      <w:r w:rsidRPr="004D5092">
        <w:rPr>
          <w:rFonts w:hint="eastAsia"/>
          <w:sz w:val="24"/>
          <w:szCs w:val="24"/>
          <w:rtl/>
        </w:rPr>
        <w:t>«</w:t>
      </w:r>
      <w:r w:rsidR="005651D9" w:rsidRPr="004D5092">
        <w:rPr>
          <w:rFonts w:asciiTheme="majorBidi" w:hAnsiTheme="majorBidi" w:hint="cs"/>
          <w:sz w:val="27"/>
          <w:rtl/>
        </w:rPr>
        <w:t>و</w:t>
      </w:r>
      <w:r w:rsidRPr="004D5092">
        <w:rPr>
          <w:rFonts w:asciiTheme="majorBidi" w:hAnsiTheme="majorBidi" w:hint="cs"/>
          <w:sz w:val="27"/>
          <w:rtl/>
        </w:rPr>
        <w:t>يطهّ</w:t>
      </w:r>
      <w:r w:rsidR="00D41C8E" w:rsidRPr="004D5092">
        <w:rPr>
          <w:rFonts w:asciiTheme="majorBidi" w:hAnsiTheme="majorBidi" w:hint="cs"/>
          <w:sz w:val="27"/>
          <w:rtl/>
        </w:rPr>
        <w:t>ِ</w:t>
      </w:r>
      <w:r w:rsidRPr="004D5092">
        <w:rPr>
          <w:rFonts w:asciiTheme="majorBidi" w:hAnsiTheme="majorBidi" w:hint="cs"/>
          <w:sz w:val="27"/>
          <w:rtl/>
        </w:rPr>
        <w:t>ركم</w:t>
      </w:r>
      <w:r w:rsidRPr="004D5092">
        <w:rPr>
          <w:rFonts w:hint="eastAsia"/>
          <w:sz w:val="24"/>
          <w:szCs w:val="24"/>
          <w:rtl/>
        </w:rPr>
        <w:t>»</w:t>
      </w:r>
      <w:r w:rsidR="005651D9" w:rsidRPr="004D5092">
        <w:rPr>
          <w:rFonts w:asciiTheme="majorBidi" w:hAnsiTheme="majorBidi" w:hint="cs"/>
          <w:sz w:val="27"/>
          <w:rtl/>
        </w:rPr>
        <w:t>،</w:t>
      </w:r>
      <w:r w:rsidRPr="004D5092">
        <w:rPr>
          <w:rFonts w:asciiTheme="majorBidi" w:hAnsiTheme="majorBidi" w:hint="cs"/>
          <w:sz w:val="27"/>
          <w:rtl/>
        </w:rPr>
        <w:t xml:space="preserve"> هي مثل الإرادة الواردة في سورة </w:t>
      </w:r>
      <w:r w:rsidRPr="004D5092">
        <w:rPr>
          <w:rFonts w:hint="eastAsia"/>
          <w:sz w:val="24"/>
          <w:szCs w:val="24"/>
          <w:rtl/>
        </w:rPr>
        <w:t>«</w:t>
      </w:r>
      <w:r w:rsidRPr="004D5092">
        <w:rPr>
          <w:rFonts w:asciiTheme="majorBidi" w:hAnsiTheme="majorBidi" w:hint="cs"/>
          <w:sz w:val="27"/>
          <w:rtl/>
        </w:rPr>
        <w:t>المائدة</w:t>
      </w:r>
      <w:r w:rsidRPr="004D5092">
        <w:rPr>
          <w:rFonts w:hint="eastAsia"/>
          <w:sz w:val="24"/>
          <w:szCs w:val="24"/>
          <w:rtl/>
        </w:rPr>
        <w:t>»</w:t>
      </w:r>
      <w:r w:rsidRPr="004D5092">
        <w:rPr>
          <w:rFonts w:asciiTheme="majorBidi" w:hAnsiTheme="majorBidi" w:hint="cs"/>
          <w:sz w:val="27"/>
          <w:rtl/>
        </w:rPr>
        <w:t xml:space="preserve"> خطاب</w:t>
      </w:r>
      <w:r w:rsidR="005651D9" w:rsidRPr="004D5092">
        <w:rPr>
          <w:rFonts w:asciiTheme="majorBidi" w:hAnsiTheme="majorBidi" w:hint="cs"/>
          <w:sz w:val="27"/>
          <w:rtl/>
        </w:rPr>
        <w:t>اً</w:t>
      </w:r>
      <w:r w:rsidRPr="004D5092">
        <w:rPr>
          <w:rFonts w:asciiTheme="majorBidi" w:hAnsiTheme="majorBidi" w:hint="cs"/>
          <w:sz w:val="27"/>
          <w:rtl/>
        </w:rPr>
        <w:t xml:space="preserve"> لجميع المؤمنين ـ بم</w:t>
      </w:r>
      <w:r w:rsidR="00D41C8E" w:rsidRPr="004D5092">
        <w:rPr>
          <w:rFonts w:asciiTheme="majorBidi" w:hAnsiTheme="majorBidi" w:hint="cs"/>
          <w:sz w:val="27"/>
          <w:rtl/>
        </w:rPr>
        <w:t>َ</w:t>
      </w:r>
      <w:r w:rsidRPr="004D5092">
        <w:rPr>
          <w:rFonts w:asciiTheme="majorBidi" w:hAnsiTheme="majorBidi" w:hint="cs"/>
          <w:sz w:val="27"/>
          <w:rtl/>
        </w:rPr>
        <w:t>ن</w:t>
      </w:r>
      <w:r w:rsidR="00D41C8E" w:rsidRPr="004D5092">
        <w:rPr>
          <w:rFonts w:asciiTheme="majorBidi" w:hAnsiTheme="majorBidi" w:hint="cs"/>
          <w:sz w:val="27"/>
          <w:rtl/>
        </w:rPr>
        <w:t>ْ</w:t>
      </w:r>
      <w:r w:rsidRPr="004D5092">
        <w:rPr>
          <w:rFonts w:asciiTheme="majorBidi" w:hAnsiTheme="majorBidi" w:hint="cs"/>
          <w:sz w:val="27"/>
          <w:rtl/>
        </w:rPr>
        <w:t xml:space="preserve"> فيهم النبي</w:t>
      </w:r>
      <w:r w:rsidR="00D41C8E"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والإمام علي</w:t>
      </w:r>
      <w:r w:rsidR="00D41C8E"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 xml:space="preserve"> وفاطمة الزهراء</w:t>
      </w:r>
      <w:r w:rsidR="003856B4" w:rsidRPr="004D5092">
        <w:rPr>
          <w:rFonts w:ascii="Mosawi" w:hAnsi="Mosawi" w:cs="Mosawi"/>
          <w:szCs w:val="22"/>
          <w:rtl/>
        </w:rPr>
        <w:t>÷</w:t>
      </w:r>
      <w:r w:rsidRPr="004D5092">
        <w:rPr>
          <w:rFonts w:asciiTheme="majorBidi" w:hAnsiTheme="majorBidi" w:hint="cs"/>
          <w:sz w:val="27"/>
          <w:rtl/>
        </w:rPr>
        <w:t xml:space="preserve"> و... ـ</w:t>
      </w:r>
      <w:r w:rsidR="00D41C8E" w:rsidRPr="004D5092">
        <w:rPr>
          <w:rFonts w:asciiTheme="majorBidi" w:hAnsiTheme="majorBidi" w:hint="cs"/>
          <w:sz w:val="27"/>
          <w:rtl/>
        </w:rPr>
        <w:t>،</w:t>
      </w:r>
      <w:r w:rsidRPr="004D5092">
        <w:rPr>
          <w:rFonts w:asciiTheme="majorBidi" w:hAnsiTheme="majorBidi" w:hint="cs"/>
          <w:sz w:val="27"/>
          <w:rtl/>
        </w:rPr>
        <w:t xml:space="preserve"> حيث قال تعالى: </w:t>
      </w:r>
      <w:r w:rsidRPr="004D5092">
        <w:rPr>
          <w:rFonts w:ascii="Mosawi" w:hAnsi="Mosawi" w:cs="Mosawi"/>
          <w:sz w:val="24"/>
          <w:szCs w:val="24"/>
          <w:rtl/>
        </w:rPr>
        <w:t>﴿</w:t>
      </w:r>
      <w:r w:rsidRPr="004D5092">
        <w:rPr>
          <w:rFonts w:asciiTheme="majorBidi" w:hAnsiTheme="majorBidi"/>
          <w:b/>
          <w:bCs/>
          <w:sz w:val="27"/>
          <w:rtl/>
        </w:rPr>
        <w:t>يُرِيدُ لِيُطَهِّرَكُمْ</w:t>
      </w:r>
      <w:r w:rsidRPr="004D5092">
        <w:rPr>
          <w:rFonts w:ascii="Mosawi" w:hAnsi="Mosawi" w:cs="Mosawi"/>
          <w:sz w:val="24"/>
          <w:szCs w:val="24"/>
          <w:rtl/>
        </w:rPr>
        <w:t>﴾</w:t>
      </w:r>
      <w:r w:rsidRPr="004D5092">
        <w:rPr>
          <w:rFonts w:asciiTheme="majorBidi" w:hAnsiTheme="majorBidi" w:hint="cs"/>
          <w:sz w:val="27"/>
          <w:rtl/>
        </w:rPr>
        <w:t>.</w:t>
      </w:r>
    </w:p>
    <w:p w:rsidR="00926E6F" w:rsidRPr="004D5092" w:rsidRDefault="009532D6" w:rsidP="004448A0">
      <w:pPr>
        <w:rPr>
          <w:rFonts w:asciiTheme="majorBidi" w:hAnsiTheme="majorBidi"/>
          <w:sz w:val="27"/>
          <w:rtl/>
        </w:rPr>
      </w:pPr>
      <w:r w:rsidRPr="004D5092">
        <w:rPr>
          <w:rFonts w:asciiTheme="majorBidi" w:hAnsiTheme="majorBidi" w:hint="cs"/>
          <w:sz w:val="27"/>
          <w:rtl/>
        </w:rPr>
        <w:t>كما قال الله تعالى لرسوله</w:t>
      </w:r>
      <w:r w:rsidR="009C4E6D" w:rsidRPr="004D5092">
        <w:rPr>
          <w:rFonts w:ascii="Mosawi" w:hAnsi="Mosawi" w:cs="Mosawi"/>
          <w:szCs w:val="22"/>
          <w:rtl/>
        </w:rPr>
        <w:t>|</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خُذْ مِنْ أَمْوَالِهِمْ صَدَقَةً تُطَهِّرُهُمْ وَتُزَكِّيهِمْ بِهَا</w:t>
      </w:r>
      <w:r w:rsidRPr="004D5092">
        <w:rPr>
          <w:rFonts w:ascii="Mosawi" w:hAnsi="Mosawi" w:cs="Mosawi"/>
          <w:sz w:val="24"/>
          <w:szCs w:val="24"/>
          <w:rtl/>
        </w:rPr>
        <w:t>﴾</w:t>
      </w:r>
      <w:r w:rsidRPr="004D5092">
        <w:rPr>
          <w:rFonts w:asciiTheme="majorBidi" w:hAnsiTheme="majorBidi" w:hint="cs"/>
          <w:sz w:val="27"/>
          <w:rtl/>
        </w:rPr>
        <w:t xml:space="preserve"> (التوبة: 103)</w:t>
      </w:r>
      <w:r w:rsidR="00926E6F" w:rsidRPr="004D5092">
        <w:rPr>
          <w:rFonts w:asciiTheme="majorBidi" w:hAnsiTheme="majorBidi" w:hint="cs"/>
          <w:sz w:val="27"/>
          <w:rtl/>
        </w:rPr>
        <w:t xml:space="preserve">، </w:t>
      </w:r>
      <w:r w:rsidRPr="004D5092">
        <w:rPr>
          <w:rFonts w:asciiTheme="majorBidi" w:hAnsiTheme="majorBidi" w:hint="cs"/>
          <w:sz w:val="27"/>
          <w:rtl/>
        </w:rPr>
        <w:t>فهل تعني هذه الآية أن كل م</w:t>
      </w:r>
      <w:r w:rsidR="00926E6F" w:rsidRPr="004D5092">
        <w:rPr>
          <w:rFonts w:asciiTheme="majorBidi" w:hAnsiTheme="majorBidi" w:hint="cs"/>
          <w:sz w:val="27"/>
          <w:rtl/>
        </w:rPr>
        <w:t>َ</w:t>
      </w:r>
      <w:r w:rsidRPr="004D5092">
        <w:rPr>
          <w:rFonts w:asciiTheme="majorBidi" w:hAnsiTheme="majorBidi" w:hint="cs"/>
          <w:sz w:val="27"/>
          <w:rtl/>
        </w:rPr>
        <w:t>ن</w:t>
      </w:r>
      <w:r w:rsidR="00926E6F" w:rsidRPr="004D5092">
        <w:rPr>
          <w:rFonts w:asciiTheme="majorBidi" w:hAnsiTheme="majorBidi" w:hint="cs"/>
          <w:sz w:val="27"/>
          <w:rtl/>
        </w:rPr>
        <w:t>ْ</w:t>
      </w:r>
      <w:r w:rsidRPr="004D5092">
        <w:rPr>
          <w:rFonts w:asciiTheme="majorBidi" w:hAnsiTheme="majorBidi" w:hint="cs"/>
          <w:sz w:val="27"/>
          <w:rtl/>
        </w:rPr>
        <w:t xml:space="preserve"> أعطى الزكاة لرسول الله</w:t>
      </w:r>
      <w:r w:rsidR="009C4E6D" w:rsidRPr="004D5092">
        <w:rPr>
          <w:rFonts w:ascii="Mosawi" w:hAnsi="Mosawi" w:cs="Mosawi"/>
          <w:szCs w:val="22"/>
          <w:rtl/>
        </w:rPr>
        <w:t>|</w:t>
      </w:r>
      <w:r w:rsidR="00926E6F" w:rsidRPr="004D5092">
        <w:rPr>
          <w:rFonts w:asciiTheme="majorBidi" w:hAnsiTheme="majorBidi" w:hint="cs"/>
          <w:sz w:val="27"/>
          <w:rtl/>
        </w:rPr>
        <w:t xml:space="preserve"> كان طاهراً ومعصوماً بالضرورة؟!</w:t>
      </w:r>
    </w:p>
    <w:p w:rsidR="009532D6" w:rsidRPr="004D5092" w:rsidRDefault="009532D6" w:rsidP="004448A0">
      <w:pPr>
        <w:rPr>
          <w:rFonts w:asciiTheme="majorBidi" w:hAnsiTheme="majorBidi"/>
          <w:sz w:val="27"/>
          <w:rtl/>
        </w:rPr>
      </w:pPr>
      <w:r w:rsidRPr="004D5092">
        <w:rPr>
          <w:rFonts w:asciiTheme="majorBidi" w:hAnsiTheme="majorBidi" w:hint="cs"/>
          <w:sz w:val="27"/>
          <w:rtl/>
        </w:rPr>
        <w:t>من البديهي أن المراد هو أن الغاية من تشريع الزكاة هي تصفية الناس من التلوّ</w:t>
      </w:r>
      <w:r w:rsidR="00926E6F" w:rsidRPr="004D5092">
        <w:rPr>
          <w:rFonts w:asciiTheme="majorBidi" w:hAnsiTheme="majorBidi" w:hint="cs"/>
          <w:sz w:val="27"/>
          <w:rtl/>
        </w:rPr>
        <w:t>ُ</w:t>
      </w:r>
      <w:r w:rsidRPr="004D5092">
        <w:rPr>
          <w:rFonts w:asciiTheme="majorBidi" w:hAnsiTheme="majorBidi" w:hint="cs"/>
          <w:sz w:val="27"/>
          <w:rtl/>
        </w:rPr>
        <w:t>ث بأدران الدنيا وحبّ الأموال، وإن هذه الطهارة إنما تحصل من طريق العمل بقانون الزكاة</w:t>
      </w:r>
      <w:r w:rsidRPr="004D5092">
        <w:rPr>
          <w:rFonts w:asciiTheme="majorBidi" w:hAnsiTheme="majorBidi"/>
          <w:sz w:val="27"/>
          <w:vertAlign w:val="superscript"/>
          <w:rtl/>
        </w:rPr>
        <w:t>(</w:t>
      </w:r>
      <w:r w:rsidRPr="004D5092">
        <w:rPr>
          <w:rStyle w:val="ac"/>
          <w:rFonts w:asciiTheme="majorBidi" w:hAnsiTheme="majorBidi"/>
          <w:sz w:val="27"/>
          <w:rtl/>
        </w:rPr>
        <w:endnoteReference w:id="9"/>
      </w:r>
      <w:r w:rsidRPr="004D5092">
        <w:rPr>
          <w:rFonts w:asciiTheme="majorBidi" w:hAnsiTheme="majorBidi"/>
          <w:sz w:val="27"/>
          <w:vertAlign w:val="superscript"/>
          <w:rtl/>
        </w:rPr>
        <w:t>)</w:t>
      </w:r>
      <w:r w:rsidRPr="004D5092">
        <w:rPr>
          <w:rFonts w:asciiTheme="majorBidi" w:hAnsiTheme="majorBidi" w:hint="cs"/>
          <w:sz w:val="27"/>
          <w:rtl/>
        </w:rPr>
        <w:t>.</w:t>
      </w:r>
    </w:p>
    <w:p w:rsidR="009532D6" w:rsidRPr="004D5092" w:rsidRDefault="00926E6F"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نلفت انتباهكم إلى هذه النقطة</w:t>
      </w:r>
      <w:r w:rsidRPr="004D5092">
        <w:rPr>
          <w:rFonts w:asciiTheme="majorBidi" w:hAnsiTheme="majorBidi" w:hint="cs"/>
          <w:sz w:val="27"/>
          <w:rtl/>
        </w:rPr>
        <w:t>،</w:t>
      </w:r>
      <w:r w:rsidR="009532D6" w:rsidRPr="004D5092">
        <w:rPr>
          <w:rFonts w:asciiTheme="majorBidi" w:hAnsiTheme="majorBidi" w:hint="cs"/>
          <w:sz w:val="27"/>
          <w:rtl/>
        </w:rPr>
        <w:t xml:space="preserve"> وهي: أن الأفعال الواردة في الآية </w:t>
      </w:r>
      <w:r w:rsidRPr="004D5092">
        <w:rPr>
          <w:rFonts w:asciiTheme="majorBidi" w:hAnsiTheme="majorBidi" w:hint="cs"/>
          <w:sz w:val="27"/>
          <w:rtl/>
        </w:rPr>
        <w:t>6</w:t>
      </w:r>
      <w:r w:rsidR="009532D6" w:rsidRPr="004D5092">
        <w:rPr>
          <w:rFonts w:asciiTheme="majorBidi" w:hAnsiTheme="majorBidi" w:hint="cs"/>
          <w:sz w:val="27"/>
          <w:rtl/>
        </w:rPr>
        <w:t xml:space="preserve"> من سورة </w:t>
      </w:r>
      <w:r w:rsidR="009532D6" w:rsidRPr="004D5092">
        <w:rPr>
          <w:rFonts w:hint="eastAsia"/>
          <w:sz w:val="24"/>
          <w:szCs w:val="24"/>
          <w:rtl/>
        </w:rPr>
        <w:t>«</w:t>
      </w:r>
      <w:r w:rsidR="009532D6" w:rsidRPr="004D5092">
        <w:rPr>
          <w:rFonts w:asciiTheme="majorBidi" w:hAnsiTheme="majorBidi" w:hint="cs"/>
          <w:sz w:val="27"/>
          <w:rtl/>
        </w:rPr>
        <w:t>المائدة</w:t>
      </w:r>
      <w:r w:rsidR="009532D6" w:rsidRPr="004D5092">
        <w:rPr>
          <w:rFonts w:hint="eastAsia"/>
          <w:sz w:val="24"/>
          <w:szCs w:val="24"/>
          <w:rtl/>
        </w:rPr>
        <w:t>»</w:t>
      </w:r>
      <w:r w:rsidR="009532D6" w:rsidRPr="004D5092">
        <w:rPr>
          <w:rFonts w:asciiTheme="majorBidi" w:hAnsiTheme="majorBidi" w:hint="cs"/>
          <w:sz w:val="27"/>
          <w:rtl/>
        </w:rPr>
        <w:t xml:space="preserve"> هي من الأفعال المضارعة، مثل: </w:t>
      </w:r>
      <w:r w:rsidR="009532D6" w:rsidRPr="004D5092">
        <w:rPr>
          <w:rFonts w:hint="eastAsia"/>
          <w:sz w:val="24"/>
          <w:szCs w:val="24"/>
          <w:rtl/>
        </w:rPr>
        <w:t>«</w:t>
      </w:r>
      <w:r w:rsidR="009532D6" w:rsidRPr="004D5092">
        <w:rPr>
          <w:rFonts w:asciiTheme="majorBidi" w:hAnsiTheme="majorBidi" w:hint="cs"/>
          <w:sz w:val="27"/>
          <w:rtl/>
        </w:rPr>
        <w:t>يريد</w:t>
      </w:r>
      <w:r w:rsidR="009532D6" w:rsidRPr="004D5092">
        <w:rPr>
          <w:rFonts w:hint="eastAsia"/>
          <w:sz w:val="24"/>
          <w:szCs w:val="24"/>
          <w:rtl/>
        </w:rPr>
        <w:t>»</w:t>
      </w:r>
      <w:r w:rsidR="009532D6" w:rsidRPr="004D5092">
        <w:rPr>
          <w:rFonts w:asciiTheme="majorBidi" w:hAnsiTheme="majorBidi" w:hint="cs"/>
          <w:sz w:val="27"/>
          <w:rtl/>
        </w:rPr>
        <w:t xml:space="preserve"> و</w:t>
      </w:r>
      <w:r w:rsidR="009532D6" w:rsidRPr="004D5092">
        <w:rPr>
          <w:rFonts w:hint="eastAsia"/>
          <w:sz w:val="24"/>
          <w:szCs w:val="24"/>
          <w:rtl/>
        </w:rPr>
        <w:t>«</w:t>
      </w:r>
      <w:r w:rsidR="009532D6" w:rsidRPr="004D5092">
        <w:rPr>
          <w:rFonts w:asciiTheme="majorBidi" w:hAnsiTheme="majorBidi" w:hint="cs"/>
          <w:sz w:val="27"/>
          <w:rtl/>
        </w:rPr>
        <w:t>يتم</w:t>
      </w:r>
      <w:r w:rsidR="00E4150D" w:rsidRPr="004D5092">
        <w:rPr>
          <w:rFonts w:asciiTheme="majorBidi" w:hAnsiTheme="majorBidi" w:hint="cs"/>
          <w:sz w:val="27"/>
          <w:rtl/>
        </w:rPr>
        <w:t>ّ</w:t>
      </w:r>
      <w:r w:rsidR="009532D6" w:rsidRPr="004D5092">
        <w:rPr>
          <w:rFonts w:hint="eastAsia"/>
          <w:sz w:val="24"/>
          <w:szCs w:val="24"/>
          <w:rtl/>
        </w:rPr>
        <w:t>»</w:t>
      </w:r>
      <w:r w:rsidR="009532D6" w:rsidRPr="004D5092">
        <w:rPr>
          <w:rFonts w:asciiTheme="majorBidi" w:hAnsiTheme="majorBidi" w:hint="cs"/>
          <w:sz w:val="27"/>
          <w:rtl/>
        </w:rPr>
        <w:t xml:space="preserve">، كما أن الأفعال: </w:t>
      </w:r>
      <w:r w:rsidR="009532D6" w:rsidRPr="004D5092">
        <w:rPr>
          <w:rFonts w:hint="eastAsia"/>
          <w:sz w:val="24"/>
          <w:szCs w:val="24"/>
          <w:rtl/>
        </w:rPr>
        <w:t>«</w:t>
      </w:r>
      <w:r w:rsidR="009532D6" w:rsidRPr="004D5092">
        <w:rPr>
          <w:rFonts w:asciiTheme="majorBidi" w:hAnsiTheme="majorBidi" w:hint="cs"/>
          <w:sz w:val="27"/>
          <w:rtl/>
        </w:rPr>
        <w:t>تطه</w:t>
      </w:r>
      <w:r w:rsidR="00E4150D" w:rsidRPr="004D5092">
        <w:rPr>
          <w:rFonts w:asciiTheme="majorBidi" w:hAnsiTheme="majorBidi" w:hint="cs"/>
          <w:sz w:val="27"/>
          <w:rtl/>
        </w:rPr>
        <w:t>ّ</w:t>
      </w:r>
      <w:r w:rsidR="009532D6" w:rsidRPr="004D5092">
        <w:rPr>
          <w:rFonts w:asciiTheme="majorBidi" w:hAnsiTheme="majorBidi" w:hint="cs"/>
          <w:sz w:val="27"/>
          <w:rtl/>
        </w:rPr>
        <w:t>ر</w:t>
      </w:r>
      <w:r w:rsidR="009532D6" w:rsidRPr="004D5092">
        <w:rPr>
          <w:rFonts w:hint="eastAsia"/>
          <w:sz w:val="24"/>
          <w:szCs w:val="24"/>
          <w:rtl/>
        </w:rPr>
        <w:t>»</w:t>
      </w:r>
      <w:r w:rsidR="009532D6" w:rsidRPr="004D5092">
        <w:rPr>
          <w:rFonts w:asciiTheme="majorBidi" w:hAnsiTheme="majorBidi" w:hint="cs"/>
          <w:sz w:val="27"/>
          <w:rtl/>
        </w:rPr>
        <w:t xml:space="preserve"> و</w:t>
      </w:r>
      <w:r w:rsidR="009532D6" w:rsidRPr="004D5092">
        <w:rPr>
          <w:rFonts w:hint="eastAsia"/>
          <w:sz w:val="24"/>
          <w:szCs w:val="24"/>
          <w:rtl/>
        </w:rPr>
        <w:t>«</w:t>
      </w:r>
      <w:r w:rsidR="009532D6" w:rsidRPr="004D5092">
        <w:rPr>
          <w:rFonts w:asciiTheme="majorBidi" w:hAnsiTheme="majorBidi" w:hint="cs"/>
          <w:sz w:val="27"/>
          <w:rtl/>
        </w:rPr>
        <w:t>تزك</w:t>
      </w:r>
      <w:r w:rsidR="00E4150D" w:rsidRPr="004D5092">
        <w:rPr>
          <w:rFonts w:asciiTheme="majorBidi" w:hAnsiTheme="majorBidi" w:hint="cs"/>
          <w:sz w:val="27"/>
          <w:rtl/>
        </w:rPr>
        <w:t>ّ</w:t>
      </w:r>
      <w:r w:rsidR="009532D6" w:rsidRPr="004D5092">
        <w:rPr>
          <w:rFonts w:asciiTheme="majorBidi" w:hAnsiTheme="majorBidi" w:hint="cs"/>
          <w:sz w:val="27"/>
          <w:rtl/>
        </w:rPr>
        <w:t>ى</w:t>
      </w:r>
      <w:r w:rsidR="009532D6" w:rsidRPr="004D5092">
        <w:rPr>
          <w:rFonts w:hint="eastAsia"/>
          <w:sz w:val="24"/>
          <w:szCs w:val="24"/>
          <w:rtl/>
        </w:rPr>
        <w:t>»</w:t>
      </w:r>
      <w:r w:rsidR="009532D6" w:rsidRPr="004D5092">
        <w:rPr>
          <w:rFonts w:asciiTheme="majorBidi" w:hAnsiTheme="majorBidi" w:hint="cs"/>
          <w:sz w:val="27"/>
          <w:rtl/>
        </w:rPr>
        <w:t xml:space="preserve"> في الآية 103 من سورة </w:t>
      </w:r>
      <w:r w:rsidR="009532D6" w:rsidRPr="004D5092">
        <w:rPr>
          <w:rFonts w:hint="eastAsia"/>
          <w:sz w:val="24"/>
          <w:szCs w:val="24"/>
          <w:rtl/>
        </w:rPr>
        <w:t>«</w:t>
      </w:r>
      <w:r w:rsidR="009532D6" w:rsidRPr="004D5092">
        <w:rPr>
          <w:rFonts w:asciiTheme="majorBidi" w:hAnsiTheme="majorBidi" w:hint="cs"/>
          <w:sz w:val="27"/>
          <w:rtl/>
        </w:rPr>
        <w:t>التوبة</w:t>
      </w:r>
      <w:r w:rsidR="009532D6" w:rsidRPr="004D5092">
        <w:rPr>
          <w:rFonts w:hint="eastAsia"/>
          <w:sz w:val="24"/>
          <w:szCs w:val="24"/>
          <w:rtl/>
        </w:rPr>
        <w:t>»</w:t>
      </w:r>
      <w:r w:rsidR="009532D6" w:rsidRPr="004D5092">
        <w:rPr>
          <w:rFonts w:asciiTheme="majorBidi" w:hAnsiTheme="majorBidi" w:hint="cs"/>
          <w:sz w:val="27"/>
          <w:rtl/>
        </w:rPr>
        <w:t xml:space="preserve"> من الأفعال المضارعة أيضاً</w:t>
      </w:r>
      <w:r w:rsidR="00E4150D" w:rsidRPr="004D5092">
        <w:rPr>
          <w:rFonts w:asciiTheme="majorBidi" w:hAnsiTheme="majorBidi" w:hint="cs"/>
          <w:sz w:val="27"/>
          <w:rtl/>
        </w:rPr>
        <w:t>؛</w:t>
      </w:r>
      <w:r w:rsidR="009532D6" w:rsidRPr="004D5092">
        <w:rPr>
          <w:rFonts w:asciiTheme="majorBidi" w:hAnsiTheme="majorBidi" w:hint="cs"/>
          <w:sz w:val="27"/>
          <w:rtl/>
        </w:rPr>
        <w:t xml:space="preserve"> لأن تحق</w:t>
      </w:r>
      <w:r w:rsidR="003B5F34" w:rsidRPr="004D5092">
        <w:rPr>
          <w:rFonts w:asciiTheme="majorBidi" w:hAnsiTheme="majorBidi" w:hint="cs"/>
          <w:sz w:val="27"/>
          <w:rtl/>
        </w:rPr>
        <w:t>ُّ</w:t>
      </w:r>
      <w:r w:rsidR="009532D6" w:rsidRPr="004D5092">
        <w:rPr>
          <w:rFonts w:asciiTheme="majorBidi" w:hAnsiTheme="majorBidi" w:hint="cs"/>
          <w:sz w:val="27"/>
          <w:rtl/>
        </w:rPr>
        <w:t>ق هذه الأفعال مشروط</w:t>
      </w:r>
      <w:r w:rsidR="00E4150D" w:rsidRPr="004D5092">
        <w:rPr>
          <w:rFonts w:asciiTheme="majorBidi" w:hAnsiTheme="majorBidi" w:hint="cs"/>
          <w:sz w:val="27"/>
          <w:rtl/>
        </w:rPr>
        <w:t>ٌ</w:t>
      </w:r>
      <w:r w:rsidR="009532D6" w:rsidRPr="004D5092">
        <w:rPr>
          <w:rFonts w:asciiTheme="majorBidi" w:hAnsiTheme="majorBidi" w:hint="cs"/>
          <w:sz w:val="27"/>
          <w:rtl/>
        </w:rPr>
        <w:t xml:space="preserve"> باجتناب النواهي وامتثال الأوامر المذكورة قبل هذه الأفعال؛ بمعنى </w:t>
      </w:r>
      <w:r w:rsidR="009532D6" w:rsidRPr="004D5092">
        <w:rPr>
          <w:rFonts w:asciiTheme="majorBidi" w:hAnsiTheme="majorBidi" w:hint="cs"/>
          <w:sz w:val="27"/>
          <w:rtl/>
        </w:rPr>
        <w:lastRenderedPageBreak/>
        <w:t>أن تحق</w:t>
      </w:r>
      <w:r w:rsidR="00E4150D" w:rsidRPr="004D5092">
        <w:rPr>
          <w:rFonts w:asciiTheme="majorBidi" w:hAnsiTheme="majorBidi" w:hint="cs"/>
          <w:sz w:val="27"/>
          <w:rtl/>
        </w:rPr>
        <w:t>ُّ</w:t>
      </w:r>
      <w:r w:rsidR="009532D6" w:rsidRPr="004D5092">
        <w:rPr>
          <w:rFonts w:asciiTheme="majorBidi" w:hAnsiTheme="majorBidi" w:hint="cs"/>
          <w:sz w:val="27"/>
          <w:rtl/>
        </w:rPr>
        <w:t>ق هذه الأفعال إنما هو نتيجة</w:t>
      </w:r>
      <w:r w:rsidR="00E4150D" w:rsidRPr="004D5092">
        <w:rPr>
          <w:rFonts w:asciiTheme="majorBidi" w:hAnsiTheme="majorBidi" w:hint="cs"/>
          <w:sz w:val="27"/>
          <w:rtl/>
        </w:rPr>
        <w:t>ٌ</w:t>
      </w:r>
      <w:r w:rsidR="009532D6" w:rsidRPr="004D5092">
        <w:rPr>
          <w:rFonts w:asciiTheme="majorBidi" w:hAnsiTheme="majorBidi" w:hint="cs"/>
          <w:sz w:val="27"/>
          <w:rtl/>
        </w:rPr>
        <w:t xml:space="preserve"> للأفعال والأعمال السابقة لها. </w:t>
      </w:r>
      <w:r w:rsidR="00B95519" w:rsidRPr="004D5092">
        <w:rPr>
          <w:rFonts w:asciiTheme="majorBidi" w:hAnsiTheme="majorBidi" w:hint="cs"/>
          <w:sz w:val="27"/>
          <w:rtl/>
        </w:rPr>
        <w:t>و</w:t>
      </w:r>
      <w:r w:rsidR="009532D6" w:rsidRPr="004D5092">
        <w:rPr>
          <w:rFonts w:asciiTheme="majorBidi" w:hAnsiTheme="majorBidi" w:hint="cs"/>
          <w:sz w:val="27"/>
          <w:rtl/>
        </w:rPr>
        <w:t>بالنظر إلى هذه النقطة نرى أن آية التطهير تقول ب</w:t>
      </w:r>
      <w:r w:rsidR="008C0CBE" w:rsidRPr="004D5092">
        <w:rPr>
          <w:rFonts w:asciiTheme="majorBidi" w:hAnsiTheme="majorBidi" w:hint="cs"/>
          <w:sz w:val="27"/>
          <w:rtl/>
        </w:rPr>
        <w:t>دَوْر</w:t>
      </w:r>
      <w:r w:rsidR="009532D6" w:rsidRPr="004D5092">
        <w:rPr>
          <w:rFonts w:asciiTheme="majorBidi" w:hAnsiTheme="majorBidi" w:hint="cs"/>
          <w:sz w:val="27"/>
          <w:rtl/>
        </w:rPr>
        <w:t xml:space="preserve">ها: </w:t>
      </w:r>
      <w:r w:rsidR="009532D6" w:rsidRPr="004D5092">
        <w:rPr>
          <w:rFonts w:hint="eastAsia"/>
          <w:sz w:val="24"/>
          <w:szCs w:val="24"/>
          <w:rtl/>
        </w:rPr>
        <w:t>«</w:t>
      </w:r>
      <w:r w:rsidR="009532D6" w:rsidRPr="004D5092">
        <w:rPr>
          <w:rFonts w:asciiTheme="majorBidi" w:hAnsiTheme="majorBidi" w:hint="cs"/>
          <w:sz w:val="27"/>
          <w:rtl/>
        </w:rPr>
        <w:t>أذهب الله عنكم الر</w:t>
      </w:r>
      <w:r w:rsidR="00F70518" w:rsidRPr="004D5092">
        <w:rPr>
          <w:rFonts w:asciiTheme="majorBidi" w:hAnsiTheme="majorBidi" w:hint="cs"/>
          <w:sz w:val="27"/>
          <w:rtl/>
        </w:rPr>
        <w:t>ِّ</w:t>
      </w:r>
      <w:r w:rsidR="009532D6" w:rsidRPr="004D5092">
        <w:rPr>
          <w:rFonts w:asciiTheme="majorBidi" w:hAnsiTheme="majorBidi" w:hint="cs"/>
          <w:sz w:val="27"/>
          <w:rtl/>
        </w:rPr>
        <w:t>ج</w:t>
      </w:r>
      <w:r w:rsidR="00F70518" w:rsidRPr="004D5092">
        <w:rPr>
          <w:rFonts w:asciiTheme="majorBidi" w:hAnsiTheme="majorBidi" w:hint="cs"/>
          <w:sz w:val="27"/>
          <w:rtl/>
        </w:rPr>
        <w:t>ْ</w:t>
      </w:r>
      <w:r w:rsidR="009532D6" w:rsidRPr="004D5092">
        <w:rPr>
          <w:rFonts w:asciiTheme="majorBidi" w:hAnsiTheme="majorBidi" w:hint="cs"/>
          <w:sz w:val="27"/>
          <w:rtl/>
        </w:rPr>
        <w:t>س وطه</w:t>
      </w:r>
      <w:r w:rsidR="00B95519" w:rsidRPr="004D5092">
        <w:rPr>
          <w:rFonts w:asciiTheme="majorBidi" w:hAnsiTheme="majorBidi" w:hint="cs"/>
          <w:sz w:val="27"/>
          <w:rtl/>
        </w:rPr>
        <w:t>َّ</w:t>
      </w:r>
      <w:r w:rsidR="009532D6" w:rsidRPr="004D5092">
        <w:rPr>
          <w:rFonts w:asciiTheme="majorBidi" w:hAnsiTheme="majorBidi" w:hint="cs"/>
          <w:sz w:val="27"/>
          <w:rtl/>
        </w:rPr>
        <w:t>ركم...</w:t>
      </w:r>
      <w:r w:rsidR="009532D6" w:rsidRPr="004D5092">
        <w:rPr>
          <w:rFonts w:hint="eastAsia"/>
          <w:sz w:val="24"/>
          <w:szCs w:val="24"/>
          <w:rtl/>
        </w:rPr>
        <w:t>»</w:t>
      </w:r>
      <w:r w:rsidR="009532D6" w:rsidRPr="004D5092">
        <w:rPr>
          <w:rFonts w:asciiTheme="majorBidi" w:hAnsiTheme="majorBidi" w:hint="cs"/>
          <w:sz w:val="27"/>
          <w:rtl/>
        </w:rPr>
        <w:t>؛ إذ كما تقدّ</w:t>
      </w:r>
      <w:r w:rsidR="00B95519" w:rsidRPr="004D5092">
        <w:rPr>
          <w:rFonts w:asciiTheme="majorBidi" w:hAnsiTheme="majorBidi" w:hint="cs"/>
          <w:sz w:val="27"/>
          <w:rtl/>
        </w:rPr>
        <w:t>َ</w:t>
      </w:r>
      <w:r w:rsidR="009532D6" w:rsidRPr="004D5092">
        <w:rPr>
          <w:rFonts w:asciiTheme="majorBidi" w:hAnsiTheme="majorBidi" w:hint="cs"/>
          <w:sz w:val="27"/>
          <w:rtl/>
        </w:rPr>
        <w:t>م أن ذك</w:t>
      </w:r>
      <w:r w:rsidR="00B95519" w:rsidRPr="004D5092">
        <w:rPr>
          <w:rFonts w:asciiTheme="majorBidi" w:hAnsiTheme="majorBidi" w:hint="cs"/>
          <w:sz w:val="27"/>
          <w:rtl/>
        </w:rPr>
        <w:t>َ</w:t>
      </w:r>
      <w:r w:rsidR="009532D6" w:rsidRPr="004D5092">
        <w:rPr>
          <w:rFonts w:asciiTheme="majorBidi" w:hAnsiTheme="majorBidi" w:hint="cs"/>
          <w:sz w:val="27"/>
          <w:rtl/>
        </w:rPr>
        <w:t>ر</w:t>
      </w:r>
      <w:r w:rsidR="00B95519" w:rsidRPr="004D5092">
        <w:rPr>
          <w:rFonts w:asciiTheme="majorBidi" w:hAnsiTheme="majorBidi" w:hint="cs"/>
          <w:sz w:val="27"/>
          <w:rtl/>
        </w:rPr>
        <w:t>ْ</w:t>
      </w:r>
      <w:r w:rsidR="009532D6" w:rsidRPr="004D5092">
        <w:rPr>
          <w:rFonts w:asciiTheme="majorBidi" w:hAnsiTheme="majorBidi" w:hint="cs"/>
          <w:sz w:val="27"/>
          <w:rtl/>
        </w:rPr>
        <w:t xml:space="preserve">نا فإن هذا </w:t>
      </w:r>
      <w:r w:rsidR="009532D6" w:rsidRPr="004D5092">
        <w:rPr>
          <w:rFonts w:hint="eastAsia"/>
          <w:sz w:val="24"/>
          <w:szCs w:val="24"/>
          <w:rtl/>
        </w:rPr>
        <w:t>«</w:t>
      </w:r>
      <w:r w:rsidR="009532D6" w:rsidRPr="004D5092">
        <w:rPr>
          <w:rFonts w:asciiTheme="majorBidi" w:hAnsiTheme="majorBidi" w:hint="cs"/>
          <w:sz w:val="27"/>
          <w:rtl/>
        </w:rPr>
        <w:t>الإذهاب للر</w:t>
      </w:r>
      <w:r w:rsidR="00F70518" w:rsidRPr="004D5092">
        <w:rPr>
          <w:rFonts w:asciiTheme="majorBidi" w:hAnsiTheme="majorBidi" w:hint="cs"/>
          <w:sz w:val="27"/>
          <w:rtl/>
        </w:rPr>
        <w:t>ِّ</w:t>
      </w:r>
      <w:r w:rsidR="009532D6" w:rsidRPr="004D5092">
        <w:rPr>
          <w:rFonts w:asciiTheme="majorBidi" w:hAnsiTheme="majorBidi" w:hint="cs"/>
          <w:sz w:val="27"/>
          <w:rtl/>
        </w:rPr>
        <w:t>ج</w:t>
      </w:r>
      <w:r w:rsidR="00F70518" w:rsidRPr="004D5092">
        <w:rPr>
          <w:rFonts w:asciiTheme="majorBidi" w:hAnsiTheme="majorBidi" w:hint="cs"/>
          <w:sz w:val="27"/>
          <w:rtl/>
        </w:rPr>
        <w:t>ْ</w:t>
      </w:r>
      <w:r w:rsidR="009532D6" w:rsidRPr="004D5092">
        <w:rPr>
          <w:rFonts w:asciiTheme="majorBidi" w:hAnsiTheme="majorBidi" w:hint="cs"/>
          <w:sz w:val="27"/>
          <w:rtl/>
        </w:rPr>
        <w:t>س وهذا التطهير</w:t>
      </w:r>
      <w:r w:rsidR="009532D6" w:rsidRPr="004D5092">
        <w:rPr>
          <w:rFonts w:hint="eastAsia"/>
          <w:sz w:val="24"/>
          <w:szCs w:val="24"/>
          <w:rtl/>
        </w:rPr>
        <w:t>»</w:t>
      </w:r>
      <w:r w:rsidR="009532D6" w:rsidRPr="004D5092">
        <w:rPr>
          <w:rFonts w:asciiTheme="majorBidi" w:hAnsiTheme="majorBidi" w:hint="cs"/>
          <w:sz w:val="27"/>
          <w:rtl/>
        </w:rPr>
        <w:t xml:space="preserve"> إنما هو مشروط</w:t>
      </w:r>
      <w:r w:rsidR="00B95519" w:rsidRPr="004D5092">
        <w:rPr>
          <w:rFonts w:asciiTheme="majorBidi" w:hAnsiTheme="majorBidi" w:hint="cs"/>
          <w:sz w:val="27"/>
          <w:rtl/>
        </w:rPr>
        <w:t>ٌ</w:t>
      </w:r>
      <w:r w:rsidR="009532D6" w:rsidRPr="004D5092">
        <w:rPr>
          <w:rFonts w:asciiTheme="majorBidi" w:hAnsiTheme="majorBidi" w:hint="cs"/>
          <w:sz w:val="27"/>
          <w:rtl/>
        </w:rPr>
        <w:t xml:space="preserve"> بامتثال الأعمال والأفعال المذكورة قبلها. وبعبارة</w:t>
      </w:r>
      <w:r w:rsidR="00B95519" w:rsidRPr="004D5092">
        <w:rPr>
          <w:rFonts w:asciiTheme="majorBidi" w:hAnsiTheme="majorBidi" w:hint="cs"/>
          <w:sz w:val="27"/>
          <w:rtl/>
        </w:rPr>
        <w:t>ٍ</w:t>
      </w:r>
      <w:r w:rsidR="009532D6" w:rsidRPr="004D5092">
        <w:rPr>
          <w:rFonts w:asciiTheme="majorBidi" w:hAnsiTheme="majorBidi" w:hint="cs"/>
          <w:sz w:val="27"/>
          <w:rtl/>
        </w:rPr>
        <w:t xml:space="preserve"> أخرى: إن الأعمال والأفعال المذكورة مقد</w:t>
      </w:r>
      <w:r w:rsidR="00B95519" w:rsidRPr="004D5092">
        <w:rPr>
          <w:rFonts w:asciiTheme="majorBidi" w:hAnsiTheme="majorBidi" w:hint="cs"/>
          <w:sz w:val="27"/>
          <w:rtl/>
        </w:rPr>
        <w:t>ّ</w:t>
      </w:r>
      <w:r w:rsidR="009532D6" w:rsidRPr="004D5092">
        <w:rPr>
          <w:rFonts w:asciiTheme="majorBidi" w:hAnsiTheme="majorBidi" w:hint="cs"/>
          <w:sz w:val="27"/>
          <w:rtl/>
        </w:rPr>
        <w:t>مة</w:t>
      </w:r>
      <w:r w:rsidR="00B95519" w:rsidRPr="004D5092">
        <w:rPr>
          <w:rFonts w:asciiTheme="majorBidi" w:hAnsiTheme="majorBidi" w:hint="cs"/>
          <w:sz w:val="27"/>
          <w:rtl/>
        </w:rPr>
        <w:t>ٌ</w:t>
      </w:r>
      <w:r w:rsidR="009532D6" w:rsidRPr="004D5092">
        <w:rPr>
          <w:rFonts w:asciiTheme="majorBidi" w:hAnsiTheme="majorBidi" w:hint="cs"/>
          <w:sz w:val="27"/>
          <w:rtl/>
        </w:rPr>
        <w:t xml:space="preserve"> وأرضي</w:t>
      </w:r>
      <w:r w:rsidR="00B95519" w:rsidRPr="004D5092">
        <w:rPr>
          <w:rFonts w:asciiTheme="majorBidi" w:hAnsiTheme="majorBidi" w:hint="cs"/>
          <w:sz w:val="27"/>
          <w:rtl/>
        </w:rPr>
        <w:t>ّ</w:t>
      </w:r>
      <w:r w:rsidR="009532D6" w:rsidRPr="004D5092">
        <w:rPr>
          <w:rFonts w:asciiTheme="majorBidi" w:hAnsiTheme="majorBidi" w:hint="cs"/>
          <w:sz w:val="27"/>
          <w:rtl/>
        </w:rPr>
        <w:t>ة لتحق</w:t>
      </w:r>
      <w:r w:rsidR="00B95519" w:rsidRPr="004D5092">
        <w:rPr>
          <w:rFonts w:asciiTheme="majorBidi" w:hAnsiTheme="majorBidi" w:hint="cs"/>
          <w:sz w:val="27"/>
          <w:rtl/>
        </w:rPr>
        <w:t>ُّ</w:t>
      </w:r>
      <w:r w:rsidR="009532D6" w:rsidRPr="004D5092">
        <w:rPr>
          <w:rFonts w:asciiTheme="majorBidi" w:hAnsiTheme="majorBidi" w:hint="cs"/>
          <w:sz w:val="27"/>
          <w:rtl/>
        </w:rPr>
        <w:t>ق التطهير وإذهاب الر</w:t>
      </w:r>
      <w:r w:rsidR="00F70518" w:rsidRPr="004D5092">
        <w:rPr>
          <w:rFonts w:asciiTheme="majorBidi" w:hAnsiTheme="majorBidi" w:hint="cs"/>
          <w:sz w:val="27"/>
          <w:rtl/>
        </w:rPr>
        <w:t>ِّ</w:t>
      </w:r>
      <w:r w:rsidR="009532D6" w:rsidRPr="004D5092">
        <w:rPr>
          <w:rFonts w:asciiTheme="majorBidi" w:hAnsiTheme="majorBidi" w:hint="cs"/>
          <w:sz w:val="27"/>
          <w:rtl/>
        </w:rPr>
        <w:t>ج</w:t>
      </w:r>
      <w:r w:rsidR="00F70518" w:rsidRPr="004D5092">
        <w:rPr>
          <w:rFonts w:asciiTheme="majorBidi" w:hAnsiTheme="majorBidi" w:hint="cs"/>
          <w:sz w:val="27"/>
          <w:rtl/>
        </w:rPr>
        <w:t>ْ</w:t>
      </w:r>
      <w:r w:rsidR="009532D6" w:rsidRPr="004D5092">
        <w:rPr>
          <w:rFonts w:asciiTheme="majorBidi" w:hAnsiTheme="majorBidi" w:hint="cs"/>
          <w:sz w:val="27"/>
          <w:rtl/>
        </w:rPr>
        <w:t xml:space="preserve">س. </w:t>
      </w:r>
      <w:r w:rsidR="00B95519" w:rsidRPr="004D5092">
        <w:rPr>
          <w:rFonts w:asciiTheme="majorBidi" w:hAnsiTheme="majorBidi" w:hint="cs"/>
          <w:sz w:val="27"/>
          <w:rtl/>
        </w:rPr>
        <w:t>و</w:t>
      </w:r>
      <w:r w:rsidR="009532D6" w:rsidRPr="004D5092">
        <w:rPr>
          <w:rFonts w:asciiTheme="majorBidi" w:hAnsiTheme="majorBidi" w:hint="cs"/>
          <w:sz w:val="27"/>
          <w:rtl/>
        </w:rPr>
        <w:t>غنيّ</w:t>
      </w:r>
      <w:r w:rsidR="00B95519" w:rsidRPr="004D5092">
        <w:rPr>
          <w:rFonts w:asciiTheme="majorBidi" w:hAnsiTheme="majorBidi" w:hint="cs"/>
          <w:sz w:val="27"/>
          <w:rtl/>
        </w:rPr>
        <w:t>ٌ</w:t>
      </w:r>
      <w:r w:rsidR="009532D6" w:rsidRPr="004D5092">
        <w:rPr>
          <w:rFonts w:asciiTheme="majorBidi" w:hAnsiTheme="majorBidi" w:hint="cs"/>
          <w:sz w:val="27"/>
          <w:rtl/>
        </w:rPr>
        <w:t xml:space="preserve"> عن التوضيح أن هذا الموضوع لا يتناسب مع الإرادة التكويني</w:t>
      </w:r>
      <w:r w:rsidR="00B95519" w:rsidRPr="004D5092">
        <w:rPr>
          <w:rFonts w:asciiTheme="majorBidi" w:hAnsiTheme="majorBidi" w:hint="cs"/>
          <w:sz w:val="27"/>
          <w:rtl/>
        </w:rPr>
        <w:t>ّ</w:t>
      </w:r>
      <w:r w:rsidR="009532D6" w:rsidRPr="004D5092">
        <w:rPr>
          <w:rFonts w:asciiTheme="majorBidi" w:hAnsiTheme="majorBidi" w:hint="cs"/>
          <w:sz w:val="27"/>
          <w:rtl/>
        </w:rPr>
        <w:t>ة الإلهية، التي هي غير مشروطة</w:t>
      </w:r>
      <w:r w:rsidR="00B95519" w:rsidRPr="004D5092">
        <w:rPr>
          <w:rFonts w:asciiTheme="majorBidi" w:hAnsiTheme="majorBidi" w:hint="cs"/>
          <w:sz w:val="27"/>
          <w:rtl/>
        </w:rPr>
        <w:t>ٍ،</w:t>
      </w:r>
      <w:r w:rsidR="009532D6" w:rsidRPr="004D5092">
        <w:rPr>
          <w:rFonts w:asciiTheme="majorBidi" w:hAnsiTheme="majorBidi" w:hint="cs"/>
          <w:sz w:val="27"/>
          <w:rtl/>
        </w:rPr>
        <w:t xml:space="preserve"> ولا تحتاج إلى مقد</w:t>
      </w:r>
      <w:r w:rsidR="00B95519" w:rsidRPr="004D5092">
        <w:rPr>
          <w:rFonts w:asciiTheme="majorBidi" w:hAnsiTheme="majorBidi" w:hint="cs"/>
          <w:sz w:val="27"/>
          <w:rtl/>
        </w:rPr>
        <w:t>ّ</w:t>
      </w:r>
      <w:r w:rsidR="009532D6" w:rsidRPr="004D5092">
        <w:rPr>
          <w:rFonts w:asciiTheme="majorBidi" w:hAnsiTheme="majorBidi" w:hint="cs"/>
          <w:sz w:val="27"/>
          <w:rtl/>
        </w:rPr>
        <w:t>مة</w:t>
      </w:r>
      <w:r w:rsidR="00B95519" w:rsidRPr="004D5092">
        <w:rPr>
          <w:rFonts w:asciiTheme="majorBidi" w:hAnsiTheme="majorBidi" w:hint="cs"/>
          <w:sz w:val="27"/>
          <w:rtl/>
        </w:rPr>
        <w:t>ٍ</w:t>
      </w:r>
      <w:r w:rsidR="009532D6" w:rsidRPr="004D5092">
        <w:rPr>
          <w:rFonts w:asciiTheme="majorBidi" w:hAnsiTheme="majorBidi" w:hint="cs"/>
          <w:sz w:val="27"/>
          <w:rtl/>
        </w:rPr>
        <w:t xml:space="preserve"> وتمهيد</w:t>
      </w:r>
      <w:r w:rsidR="003B5F34" w:rsidRPr="004D5092">
        <w:rPr>
          <w:rFonts w:asciiTheme="majorBidi" w:hAnsiTheme="majorBidi" w:hint="cs"/>
          <w:sz w:val="27"/>
          <w:rtl/>
        </w:rPr>
        <w:t>ٍ</w:t>
      </w:r>
      <w:r w:rsidR="009532D6" w:rsidRPr="004D5092">
        <w:rPr>
          <w:rFonts w:asciiTheme="majorBidi" w:hAnsiTheme="majorBidi" w:hint="cs"/>
          <w:sz w:val="27"/>
          <w:rtl/>
        </w:rPr>
        <w:t xml:space="preserve"> (فتأمّ</w:t>
      </w:r>
      <w:r w:rsidR="00B95519" w:rsidRPr="004D5092">
        <w:rPr>
          <w:rFonts w:asciiTheme="majorBidi" w:hAnsiTheme="majorBidi" w:hint="cs"/>
          <w:sz w:val="27"/>
          <w:rtl/>
        </w:rPr>
        <w:t>َ</w:t>
      </w:r>
      <w:r w:rsidR="009532D6" w:rsidRPr="004D5092">
        <w:rPr>
          <w:rFonts w:asciiTheme="majorBidi" w:hAnsiTheme="majorBidi" w:hint="cs"/>
          <w:sz w:val="27"/>
          <w:rtl/>
        </w:rPr>
        <w:t>ل</w:t>
      </w:r>
      <w:r w:rsidR="00B95519" w:rsidRPr="004D5092">
        <w:rPr>
          <w:rFonts w:asciiTheme="majorBidi" w:hAnsiTheme="majorBidi" w:hint="cs"/>
          <w:sz w:val="27"/>
          <w:rtl/>
        </w:rPr>
        <w:t>ْ</w:t>
      </w:r>
      <w:r w:rsidR="009532D6" w:rsidRPr="004D5092">
        <w:rPr>
          <w:rFonts w:asciiTheme="majorBidi" w:hAnsiTheme="majorBidi" w:hint="cs"/>
          <w:sz w:val="27"/>
          <w:rtl/>
        </w:rPr>
        <w:t>)</w:t>
      </w:r>
      <w:r w:rsidR="009532D6" w:rsidRPr="004D5092">
        <w:rPr>
          <w:rFonts w:asciiTheme="majorBidi" w:hAnsiTheme="majorBidi"/>
          <w:sz w:val="27"/>
          <w:vertAlign w:val="superscript"/>
          <w:rtl/>
        </w:rPr>
        <w:t>(</w:t>
      </w:r>
      <w:r w:rsidR="009532D6" w:rsidRPr="004D5092">
        <w:rPr>
          <w:rStyle w:val="ac"/>
          <w:rFonts w:asciiTheme="majorBidi" w:hAnsiTheme="majorBidi"/>
          <w:sz w:val="27"/>
          <w:rtl/>
        </w:rPr>
        <w:endnoteReference w:id="10"/>
      </w:r>
      <w:r w:rsidR="009532D6" w:rsidRPr="004D5092">
        <w:rPr>
          <w:rFonts w:asciiTheme="majorBidi" w:hAnsiTheme="majorBidi"/>
          <w:sz w:val="27"/>
          <w:vertAlign w:val="superscript"/>
          <w:rtl/>
        </w:rPr>
        <w:t>)</w:t>
      </w:r>
      <w:r w:rsidR="009532D6" w:rsidRPr="004D5092">
        <w:rPr>
          <w:rFonts w:asciiTheme="majorBidi" w:hAnsiTheme="majorBidi" w:hint="cs"/>
          <w:sz w:val="27"/>
          <w:rtl/>
        </w:rPr>
        <w:t>.</w:t>
      </w:r>
    </w:p>
    <w:p w:rsidR="00E9066F" w:rsidRPr="004D5092" w:rsidRDefault="00E9066F" w:rsidP="006A138B">
      <w:pPr>
        <w:spacing w:line="360" w:lineRule="exact"/>
        <w:rPr>
          <w:rFonts w:asciiTheme="majorBidi" w:hAnsiTheme="majorBidi"/>
          <w:sz w:val="27"/>
          <w:rtl/>
        </w:rPr>
      </w:pPr>
    </w:p>
    <w:p w:rsidR="009532D6" w:rsidRPr="004D5092" w:rsidRDefault="000D7A71" w:rsidP="00DD436B">
      <w:pPr>
        <w:pStyle w:val="31"/>
        <w:rPr>
          <w:rFonts w:asciiTheme="majorBidi" w:hAnsiTheme="majorBidi"/>
          <w:color w:val="auto"/>
          <w:sz w:val="27"/>
          <w:rtl/>
        </w:rPr>
      </w:pPr>
      <w:r w:rsidRPr="004D5092">
        <w:rPr>
          <w:rFonts w:asciiTheme="majorBidi" w:hAnsiTheme="majorBidi" w:hint="cs"/>
          <w:color w:val="auto"/>
          <w:sz w:val="27"/>
          <w:rtl/>
        </w:rPr>
        <w:t xml:space="preserve">2ـ </w:t>
      </w:r>
      <w:r w:rsidR="00DD436B" w:rsidRPr="004D5092">
        <w:rPr>
          <w:rFonts w:asciiTheme="majorBidi" w:hAnsiTheme="majorBidi" w:hint="cs"/>
          <w:color w:val="auto"/>
          <w:sz w:val="27"/>
          <w:rtl/>
        </w:rPr>
        <w:t>قاعدة التغليب مبرِّرٌ ل</w:t>
      </w:r>
      <w:r w:rsidRPr="004D5092">
        <w:rPr>
          <w:rFonts w:asciiTheme="majorBidi" w:hAnsiTheme="majorBidi" w:hint="cs"/>
          <w:color w:val="auto"/>
          <w:sz w:val="27"/>
          <w:rtl/>
        </w:rPr>
        <w:t xml:space="preserve">استعمال الجمع المذكَّر </w:t>
      </w:r>
      <w:r w:rsidR="00E9066F" w:rsidRPr="004D5092">
        <w:rPr>
          <w:rFonts w:hint="cs"/>
          <w:color w:val="auto"/>
          <w:rtl/>
        </w:rPr>
        <w:t>ــــــ</w:t>
      </w:r>
    </w:p>
    <w:p w:rsidR="009532D6" w:rsidRPr="004D5092" w:rsidRDefault="00B95519"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لنع</w:t>
      </w:r>
      <w:r w:rsidRPr="004D5092">
        <w:rPr>
          <w:rFonts w:asciiTheme="majorBidi" w:hAnsiTheme="majorBidi" w:hint="cs"/>
          <w:sz w:val="27"/>
          <w:rtl/>
        </w:rPr>
        <w:t>ُ</w:t>
      </w:r>
      <w:r w:rsidR="009532D6" w:rsidRPr="004D5092">
        <w:rPr>
          <w:rFonts w:asciiTheme="majorBidi" w:hAnsiTheme="majorBidi" w:hint="cs"/>
          <w:sz w:val="27"/>
          <w:rtl/>
        </w:rPr>
        <w:t>د</w:t>
      </w:r>
      <w:r w:rsidRPr="004D5092">
        <w:rPr>
          <w:rFonts w:asciiTheme="majorBidi" w:hAnsiTheme="majorBidi" w:hint="cs"/>
          <w:sz w:val="27"/>
          <w:rtl/>
        </w:rPr>
        <w:t>ْ</w:t>
      </w:r>
      <w:r w:rsidR="009532D6" w:rsidRPr="004D5092">
        <w:rPr>
          <w:rFonts w:asciiTheme="majorBidi" w:hAnsiTheme="majorBidi" w:hint="cs"/>
          <w:sz w:val="27"/>
          <w:rtl/>
        </w:rPr>
        <w:t xml:space="preserve"> ثانية</w:t>
      </w:r>
      <w:r w:rsidRPr="004D5092">
        <w:rPr>
          <w:rFonts w:asciiTheme="majorBidi" w:hAnsiTheme="majorBidi" w:hint="cs"/>
          <w:sz w:val="27"/>
          <w:rtl/>
        </w:rPr>
        <w:t>ً</w:t>
      </w:r>
      <w:r w:rsidR="009532D6" w:rsidRPr="004D5092">
        <w:rPr>
          <w:rFonts w:asciiTheme="majorBidi" w:hAnsiTheme="majorBidi" w:hint="cs"/>
          <w:sz w:val="27"/>
          <w:rtl/>
        </w:rPr>
        <w:t xml:space="preserve"> إلى سورة الأحزاب، حيث عاد الخطاب بعد الآية </w:t>
      </w:r>
      <w:r w:rsidRPr="004D5092">
        <w:rPr>
          <w:rFonts w:asciiTheme="majorBidi" w:hAnsiTheme="majorBidi" w:hint="cs"/>
          <w:sz w:val="27"/>
          <w:rtl/>
        </w:rPr>
        <w:t>33</w:t>
      </w:r>
      <w:r w:rsidR="009532D6" w:rsidRPr="004D5092">
        <w:rPr>
          <w:rFonts w:asciiTheme="majorBidi" w:hAnsiTheme="majorBidi" w:hint="cs"/>
          <w:sz w:val="27"/>
          <w:rtl/>
        </w:rPr>
        <w:t xml:space="preserve"> إلى ذات نساء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والآية تشريعية</w:t>
      </w:r>
      <w:r w:rsidRPr="004D5092">
        <w:rPr>
          <w:rFonts w:asciiTheme="majorBidi" w:hAnsiTheme="majorBidi" w:hint="cs"/>
          <w:sz w:val="27"/>
          <w:rtl/>
        </w:rPr>
        <w:t>ٌ؛</w:t>
      </w:r>
      <w:r w:rsidR="009532D6" w:rsidRPr="004D5092">
        <w:rPr>
          <w:rFonts w:asciiTheme="majorBidi" w:hAnsiTheme="majorBidi" w:hint="cs"/>
          <w:sz w:val="27"/>
          <w:rtl/>
        </w:rPr>
        <w:t xml:space="preserve"> إذ يقول الله تعالى: </w:t>
      </w:r>
      <w:r w:rsidR="009532D6" w:rsidRPr="004D5092">
        <w:rPr>
          <w:rFonts w:ascii="Mosawi" w:hAnsi="Mosawi" w:cs="Mosawi"/>
          <w:sz w:val="24"/>
          <w:szCs w:val="24"/>
          <w:rtl/>
        </w:rPr>
        <w:t>﴿</w:t>
      </w:r>
      <w:r w:rsidR="009532D6" w:rsidRPr="004D5092">
        <w:rPr>
          <w:rFonts w:asciiTheme="majorBidi" w:hAnsiTheme="majorBidi"/>
          <w:b/>
          <w:bCs/>
          <w:sz w:val="27"/>
          <w:rtl/>
        </w:rPr>
        <w:t xml:space="preserve">وَاذْكُرْنَ مَا يُتْلَى فِي بُيُوتِكُنَّ مِنْ آَيَاتِ </w:t>
      </w:r>
      <w:r w:rsidR="003A5132" w:rsidRPr="004D5092">
        <w:rPr>
          <w:rFonts w:asciiTheme="majorBidi" w:hAnsiTheme="majorBidi"/>
          <w:b/>
          <w:bCs/>
          <w:sz w:val="27"/>
          <w:rtl/>
        </w:rPr>
        <w:t>الل</w:t>
      </w:r>
      <w:r w:rsidR="009532D6" w:rsidRPr="004D5092">
        <w:rPr>
          <w:rFonts w:asciiTheme="majorBidi" w:hAnsiTheme="majorBidi"/>
          <w:b/>
          <w:bCs/>
          <w:sz w:val="27"/>
          <w:rtl/>
        </w:rPr>
        <w:t>هِ وَالْحِكْمَةِ</w:t>
      </w:r>
      <w:r w:rsidR="009532D6" w:rsidRPr="004D5092">
        <w:rPr>
          <w:rFonts w:ascii="Mosawi" w:hAnsi="Mosawi" w:cs="Mosawi"/>
          <w:sz w:val="24"/>
          <w:szCs w:val="24"/>
          <w:rtl/>
        </w:rPr>
        <w:t>﴾</w:t>
      </w:r>
      <w:r w:rsidR="009532D6" w:rsidRPr="004D5092">
        <w:rPr>
          <w:rFonts w:asciiTheme="majorBidi" w:hAnsiTheme="majorBidi" w:hint="cs"/>
          <w:sz w:val="27"/>
          <w:rtl/>
        </w:rPr>
        <w:t xml:space="preserve"> (الأحزاب: 34).</w:t>
      </w:r>
    </w:p>
    <w:p w:rsidR="009532D6" w:rsidRPr="004D5092" w:rsidRDefault="00B95519"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كما تلاحظون فإن الآيات</w:t>
      </w:r>
      <w:r w:rsidRPr="004D5092">
        <w:rPr>
          <w:rFonts w:asciiTheme="majorBidi" w:hAnsiTheme="majorBidi" w:hint="cs"/>
          <w:sz w:val="27"/>
          <w:rtl/>
        </w:rPr>
        <w:t>،</w:t>
      </w:r>
      <w:r w:rsidR="009532D6" w:rsidRPr="004D5092">
        <w:rPr>
          <w:rFonts w:asciiTheme="majorBidi" w:hAnsiTheme="majorBidi" w:hint="cs"/>
          <w:sz w:val="27"/>
          <w:rtl/>
        </w:rPr>
        <w:t xml:space="preserve"> من الآية </w:t>
      </w:r>
      <w:r w:rsidRPr="004D5092">
        <w:rPr>
          <w:rFonts w:asciiTheme="majorBidi" w:hAnsiTheme="majorBidi" w:hint="cs"/>
          <w:sz w:val="27"/>
          <w:rtl/>
        </w:rPr>
        <w:t>28</w:t>
      </w:r>
      <w:r w:rsidR="009532D6" w:rsidRPr="004D5092">
        <w:rPr>
          <w:rFonts w:asciiTheme="majorBidi" w:hAnsiTheme="majorBidi" w:hint="cs"/>
          <w:sz w:val="27"/>
          <w:rtl/>
        </w:rPr>
        <w:t xml:space="preserve"> إلى</w:t>
      </w:r>
      <w:r w:rsidRPr="004D5092">
        <w:rPr>
          <w:rFonts w:asciiTheme="majorBidi" w:hAnsiTheme="majorBidi" w:hint="cs"/>
          <w:sz w:val="27"/>
          <w:rtl/>
        </w:rPr>
        <w:t xml:space="preserve"> الآية</w:t>
      </w:r>
      <w:r w:rsidR="009532D6" w:rsidRPr="004D5092">
        <w:rPr>
          <w:rFonts w:asciiTheme="majorBidi" w:hAnsiTheme="majorBidi" w:hint="cs"/>
          <w:sz w:val="27"/>
          <w:rtl/>
        </w:rPr>
        <w:t xml:space="preserve"> </w:t>
      </w:r>
      <w:r w:rsidRPr="004D5092">
        <w:rPr>
          <w:rFonts w:asciiTheme="majorBidi" w:hAnsiTheme="majorBidi" w:hint="cs"/>
          <w:sz w:val="27"/>
          <w:rtl/>
        </w:rPr>
        <w:t>34،</w:t>
      </w:r>
      <w:r w:rsidR="009532D6" w:rsidRPr="004D5092">
        <w:rPr>
          <w:rFonts w:asciiTheme="majorBidi" w:hAnsiTheme="majorBidi" w:hint="cs"/>
          <w:sz w:val="27"/>
          <w:rtl/>
        </w:rPr>
        <w:t xml:space="preserve"> من سورة الأحزاب مترابطة</w:t>
      </w:r>
      <w:r w:rsidRPr="004D5092">
        <w:rPr>
          <w:rFonts w:asciiTheme="majorBidi" w:hAnsiTheme="majorBidi" w:hint="cs"/>
          <w:sz w:val="27"/>
          <w:rtl/>
        </w:rPr>
        <w:t>ٌ</w:t>
      </w:r>
      <w:r w:rsidR="009532D6" w:rsidRPr="004D5092">
        <w:rPr>
          <w:rFonts w:asciiTheme="majorBidi" w:hAnsiTheme="majorBidi" w:hint="cs"/>
          <w:sz w:val="27"/>
          <w:rtl/>
        </w:rPr>
        <w:t xml:space="preserve"> بالكامل، وليس بين فقراتها وكلماتها أيّ انقطاع</w:t>
      </w:r>
      <w:r w:rsidRPr="004D5092">
        <w:rPr>
          <w:rFonts w:asciiTheme="majorBidi" w:hAnsiTheme="majorBidi" w:hint="cs"/>
          <w:sz w:val="27"/>
          <w:rtl/>
        </w:rPr>
        <w:t>ٍ</w:t>
      </w:r>
      <w:r w:rsidR="009532D6"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أما الغفلة هنا (أو التغافل) عن قاعدة</w:t>
      </w:r>
      <w:r w:rsidR="00B95519" w:rsidRPr="004D5092">
        <w:rPr>
          <w:rFonts w:asciiTheme="majorBidi" w:hAnsiTheme="majorBidi" w:hint="cs"/>
          <w:sz w:val="27"/>
          <w:rtl/>
        </w:rPr>
        <w:t>ٍ</w:t>
      </w:r>
      <w:r w:rsidRPr="004D5092">
        <w:rPr>
          <w:rFonts w:asciiTheme="majorBidi" w:hAnsiTheme="majorBidi" w:hint="cs"/>
          <w:sz w:val="27"/>
          <w:rtl/>
        </w:rPr>
        <w:t xml:space="preserve"> لغوية فهي التي تسب</w:t>
      </w:r>
      <w:r w:rsidR="00B95519" w:rsidRPr="004D5092">
        <w:rPr>
          <w:rFonts w:asciiTheme="majorBidi" w:hAnsiTheme="majorBidi" w:hint="cs"/>
          <w:sz w:val="27"/>
          <w:rtl/>
        </w:rPr>
        <w:t>َّ</w:t>
      </w:r>
      <w:r w:rsidRPr="004D5092">
        <w:rPr>
          <w:rFonts w:asciiTheme="majorBidi" w:hAnsiTheme="majorBidi" w:hint="cs"/>
          <w:sz w:val="27"/>
          <w:rtl/>
        </w:rPr>
        <w:t>بت بهذا السؤال القائل: لماذا ورد استعمال الجمع المذك</w:t>
      </w:r>
      <w:r w:rsidR="006C6CFC" w:rsidRPr="004D5092">
        <w:rPr>
          <w:rFonts w:asciiTheme="majorBidi" w:hAnsiTheme="majorBidi" w:hint="cs"/>
          <w:sz w:val="27"/>
          <w:rtl/>
        </w:rPr>
        <w:t>َّ</w:t>
      </w:r>
      <w:r w:rsidRPr="004D5092">
        <w:rPr>
          <w:rFonts w:asciiTheme="majorBidi" w:hAnsiTheme="majorBidi" w:hint="cs"/>
          <w:sz w:val="27"/>
          <w:rtl/>
        </w:rPr>
        <w:t xml:space="preserve">ر للمخاطب في الآية </w:t>
      </w:r>
      <w:r w:rsidR="006C6CFC" w:rsidRPr="004D5092">
        <w:rPr>
          <w:rFonts w:asciiTheme="majorBidi" w:hAnsiTheme="majorBidi" w:hint="cs"/>
          <w:sz w:val="27"/>
          <w:rtl/>
        </w:rPr>
        <w:t>33</w:t>
      </w:r>
      <w:r w:rsidRPr="004D5092">
        <w:rPr>
          <w:rFonts w:asciiTheme="majorBidi" w:hAnsiTheme="majorBidi" w:hint="cs"/>
          <w:sz w:val="27"/>
          <w:rtl/>
        </w:rPr>
        <w:t xml:space="preserve">، في حين أن الوارد في صدر ذات هذه الآية ـ وفي الآيات من الآية </w:t>
      </w:r>
      <w:r w:rsidR="006C6CFC" w:rsidRPr="004D5092">
        <w:rPr>
          <w:rFonts w:asciiTheme="majorBidi" w:hAnsiTheme="majorBidi" w:hint="cs"/>
          <w:sz w:val="27"/>
          <w:rtl/>
        </w:rPr>
        <w:t>28</w:t>
      </w:r>
      <w:r w:rsidRPr="004D5092">
        <w:rPr>
          <w:rFonts w:asciiTheme="majorBidi" w:hAnsiTheme="majorBidi" w:hint="cs"/>
          <w:sz w:val="27"/>
          <w:rtl/>
        </w:rPr>
        <w:t xml:space="preserve"> إلى الآية </w:t>
      </w:r>
      <w:r w:rsidR="006C6CFC" w:rsidRPr="004D5092">
        <w:rPr>
          <w:rFonts w:asciiTheme="majorBidi" w:hAnsiTheme="majorBidi" w:hint="cs"/>
          <w:sz w:val="27"/>
          <w:rtl/>
        </w:rPr>
        <w:t>34</w:t>
      </w:r>
      <w:r w:rsidRPr="004D5092">
        <w:rPr>
          <w:rFonts w:asciiTheme="majorBidi" w:hAnsiTheme="majorBidi"/>
          <w:sz w:val="27"/>
          <w:rtl/>
        </w:rPr>
        <w:t xml:space="preserve"> من سورة </w:t>
      </w:r>
      <w:r w:rsidRPr="004D5092">
        <w:rPr>
          <w:rFonts w:hint="eastAsia"/>
          <w:sz w:val="24"/>
          <w:szCs w:val="24"/>
          <w:rtl/>
        </w:rPr>
        <w:t>«</w:t>
      </w:r>
      <w:r w:rsidRPr="004D5092">
        <w:rPr>
          <w:rFonts w:asciiTheme="majorBidi" w:hAnsiTheme="majorBidi"/>
          <w:sz w:val="27"/>
          <w:rtl/>
        </w:rPr>
        <w:t>الأحزاب</w:t>
      </w:r>
      <w:r w:rsidRPr="004D5092">
        <w:rPr>
          <w:rFonts w:hint="eastAsia"/>
          <w:sz w:val="24"/>
          <w:szCs w:val="24"/>
          <w:rtl/>
        </w:rPr>
        <w:t>»</w:t>
      </w:r>
      <w:r w:rsidRPr="004D5092">
        <w:rPr>
          <w:rFonts w:asciiTheme="majorBidi" w:hAnsiTheme="majorBidi" w:hint="cs"/>
          <w:sz w:val="27"/>
          <w:rtl/>
        </w:rPr>
        <w:t xml:space="preserve"> ـ هو استعمال الجمع المؤن</w:t>
      </w:r>
      <w:r w:rsidR="006C6CFC" w:rsidRPr="004D5092">
        <w:rPr>
          <w:rFonts w:asciiTheme="majorBidi" w:hAnsiTheme="majorBidi" w:hint="cs"/>
          <w:sz w:val="27"/>
          <w:rtl/>
        </w:rPr>
        <w:t>َّ</w:t>
      </w:r>
      <w:r w:rsidRPr="004D5092">
        <w:rPr>
          <w:rFonts w:asciiTheme="majorBidi" w:hAnsiTheme="majorBidi" w:hint="cs"/>
          <w:sz w:val="27"/>
          <w:rtl/>
        </w:rPr>
        <w:t>ث للمخاط</w:t>
      </w:r>
      <w:r w:rsidR="006C6CFC" w:rsidRPr="004D5092">
        <w:rPr>
          <w:rFonts w:asciiTheme="majorBidi" w:hAnsiTheme="majorBidi" w:hint="cs"/>
          <w:sz w:val="27"/>
          <w:rtl/>
        </w:rPr>
        <w:t>َ</w:t>
      </w:r>
      <w:r w:rsidRPr="004D5092">
        <w:rPr>
          <w:rFonts w:asciiTheme="majorBidi" w:hAnsiTheme="majorBidi" w:hint="cs"/>
          <w:sz w:val="27"/>
          <w:rtl/>
        </w:rPr>
        <w:t>ب؟!</w:t>
      </w:r>
    </w:p>
    <w:p w:rsidR="009532D6" w:rsidRPr="004D5092" w:rsidRDefault="009532D6" w:rsidP="004448A0">
      <w:pPr>
        <w:rPr>
          <w:rFonts w:asciiTheme="majorBidi" w:hAnsiTheme="majorBidi"/>
          <w:sz w:val="27"/>
          <w:rtl/>
        </w:rPr>
      </w:pPr>
      <w:r w:rsidRPr="004D5092">
        <w:rPr>
          <w:rFonts w:asciiTheme="majorBidi" w:hAnsiTheme="majorBidi" w:hint="cs"/>
          <w:sz w:val="27"/>
          <w:rtl/>
        </w:rPr>
        <w:t>إن القاعدة التي نرصدها هنا هي قاعدة التغليب</w:t>
      </w:r>
      <w:r w:rsidR="006C6CFC" w:rsidRPr="004D5092">
        <w:rPr>
          <w:rFonts w:asciiTheme="majorBidi" w:hAnsiTheme="majorBidi" w:hint="cs"/>
          <w:sz w:val="27"/>
          <w:rtl/>
        </w:rPr>
        <w:t>؛</w:t>
      </w:r>
      <w:r w:rsidRPr="004D5092">
        <w:rPr>
          <w:rFonts w:asciiTheme="majorBidi" w:hAnsiTheme="majorBidi" w:hint="cs"/>
          <w:sz w:val="27"/>
          <w:rtl/>
        </w:rPr>
        <w:t xml:space="preserve"> فإن </w:t>
      </w:r>
      <w:r w:rsidRPr="004D5092">
        <w:rPr>
          <w:rFonts w:asciiTheme="majorBidi" w:hAnsiTheme="majorBidi"/>
          <w:sz w:val="27"/>
          <w:rtl/>
        </w:rPr>
        <w:t xml:space="preserve">جماعة الإناث </w:t>
      </w:r>
      <w:r w:rsidRPr="004D5092">
        <w:rPr>
          <w:rFonts w:asciiTheme="majorBidi" w:hAnsiTheme="majorBidi" w:hint="cs"/>
          <w:sz w:val="27"/>
          <w:rtl/>
        </w:rPr>
        <w:t>ـ بناء</w:t>
      </w:r>
      <w:r w:rsidR="006C6CFC" w:rsidRPr="004D5092">
        <w:rPr>
          <w:rFonts w:asciiTheme="majorBidi" w:hAnsiTheme="majorBidi" w:hint="cs"/>
          <w:sz w:val="27"/>
          <w:rtl/>
        </w:rPr>
        <w:t>ً</w:t>
      </w:r>
      <w:r w:rsidRPr="004D5092">
        <w:rPr>
          <w:rFonts w:asciiTheme="majorBidi" w:hAnsiTheme="majorBidi" w:hint="cs"/>
          <w:sz w:val="27"/>
          <w:rtl/>
        </w:rPr>
        <w:t xml:space="preserve"> على هذه القاعدة ـ إذا كانت مشتملة</w:t>
      </w:r>
      <w:r w:rsidR="006C6CFC" w:rsidRPr="004D5092">
        <w:rPr>
          <w:rFonts w:asciiTheme="majorBidi" w:hAnsiTheme="majorBidi" w:hint="cs"/>
          <w:sz w:val="27"/>
          <w:rtl/>
        </w:rPr>
        <w:t>ً</w:t>
      </w:r>
      <w:r w:rsidRPr="004D5092">
        <w:rPr>
          <w:rFonts w:asciiTheme="majorBidi" w:hAnsiTheme="majorBidi" w:hint="cs"/>
          <w:sz w:val="27"/>
          <w:rtl/>
        </w:rPr>
        <w:t xml:space="preserve"> ولو على مذك</w:t>
      </w:r>
      <w:r w:rsidR="006C6CFC" w:rsidRPr="004D5092">
        <w:rPr>
          <w:rFonts w:asciiTheme="majorBidi" w:hAnsiTheme="majorBidi" w:hint="cs"/>
          <w:sz w:val="27"/>
          <w:rtl/>
        </w:rPr>
        <w:t>َّ</w:t>
      </w:r>
      <w:r w:rsidRPr="004D5092">
        <w:rPr>
          <w:rFonts w:asciiTheme="majorBidi" w:hAnsiTheme="majorBidi" w:hint="cs"/>
          <w:sz w:val="27"/>
          <w:rtl/>
        </w:rPr>
        <w:t>ر</w:t>
      </w:r>
      <w:r w:rsidR="006C6CFC" w:rsidRPr="004D5092">
        <w:rPr>
          <w:rFonts w:asciiTheme="majorBidi" w:hAnsiTheme="majorBidi" w:hint="cs"/>
          <w:sz w:val="27"/>
          <w:rtl/>
        </w:rPr>
        <w:t>ٍ</w:t>
      </w:r>
      <w:r w:rsidRPr="004D5092">
        <w:rPr>
          <w:rFonts w:asciiTheme="majorBidi" w:hAnsiTheme="majorBidi" w:hint="cs"/>
          <w:sz w:val="27"/>
          <w:rtl/>
        </w:rPr>
        <w:t xml:space="preserve"> واحد تكون وجوباً بحكم الجمع المذك</w:t>
      </w:r>
      <w:r w:rsidR="006C6CFC" w:rsidRPr="004D5092">
        <w:rPr>
          <w:rFonts w:asciiTheme="majorBidi" w:hAnsiTheme="majorBidi" w:hint="cs"/>
          <w:sz w:val="27"/>
          <w:rtl/>
        </w:rPr>
        <w:t>َّ</w:t>
      </w:r>
      <w:r w:rsidRPr="004D5092">
        <w:rPr>
          <w:rFonts w:asciiTheme="majorBidi" w:hAnsiTheme="majorBidi" w:hint="cs"/>
          <w:sz w:val="27"/>
          <w:rtl/>
        </w:rPr>
        <w:t>ر.</w:t>
      </w:r>
    </w:p>
    <w:p w:rsidR="009532D6" w:rsidRPr="004D5092" w:rsidRDefault="006C6CFC"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بعبارة</w:t>
      </w:r>
      <w:r w:rsidRPr="004D5092">
        <w:rPr>
          <w:rFonts w:asciiTheme="majorBidi" w:hAnsiTheme="majorBidi" w:hint="cs"/>
          <w:sz w:val="27"/>
          <w:rtl/>
        </w:rPr>
        <w:t>ٍ</w:t>
      </w:r>
      <w:r w:rsidR="009532D6" w:rsidRPr="004D5092">
        <w:rPr>
          <w:rFonts w:asciiTheme="majorBidi" w:hAnsiTheme="majorBidi" w:hint="cs"/>
          <w:sz w:val="27"/>
          <w:rtl/>
        </w:rPr>
        <w:t xml:space="preserve"> أخرى: لو ألق</w:t>
      </w:r>
      <w:r w:rsidRPr="004D5092">
        <w:rPr>
          <w:rFonts w:asciiTheme="majorBidi" w:hAnsiTheme="majorBidi" w:hint="cs"/>
          <w:sz w:val="27"/>
          <w:rtl/>
        </w:rPr>
        <w:t>َ</w:t>
      </w:r>
      <w:r w:rsidR="009532D6" w:rsidRPr="004D5092">
        <w:rPr>
          <w:rFonts w:asciiTheme="majorBidi" w:hAnsiTheme="majorBidi" w:hint="cs"/>
          <w:sz w:val="27"/>
          <w:rtl/>
        </w:rPr>
        <w:t>ت</w:t>
      </w:r>
      <w:r w:rsidRPr="004D5092">
        <w:rPr>
          <w:rFonts w:asciiTheme="majorBidi" w:hAnsiTheme="majorBidi" w:hint="cs"/>
          <w:sz w:val="27"/>
          <w:rtl/>
        </w:rPr>
        <w:t>ْ</w:t>
      </w:r>
      <w:r w:rsidR="009532D6" w:rsidRPr="004D5092">
        <w:rPr>
          <w:rFonts w:asciiTheme="majorBidi" w:hAnsiTheme="majorBidi" w:hint="cs"/>
          <w:sz w:val="27"/>
          <w:rtl/>
        </w:rPr>
        <w:t xml:space="preserve"> السلام عليّ</w:t>
      </w:r>
      <w:r w:rsidRPr="004D5092">
        <w:rPr>
          <w:rFonts w:asciiTheme="majorBidi" w:hAnsiTheme="majorBidi" w:hint="cs"/>
          <w:sz w:val="27"/>
          <w:rtl/>
        </w:rPr>
        <w:t>َ</w:t>
      </w:r>
      <w:r w:rsidR="009532D6" w:rsidRPr="004D5092">
        <w:rPr>
          <w:rFonts w:asciiTheme="majorBidi" w:hAnsiTheme="majorBidi" w:hint="cs"/>
          <w:sz w:val="27"/>
          <w:rtl/>
        </w:rPr>
        <w:t xml:space="preserve"> مجموعة</w:t>
      </w:r>
      <w:r w:rsidRPr="004D5092">
        <w:rPr>
          <w:rFonts w:asciiTheme="majorBidi" w:hAnsiTheme="majorBidi" w:hint="cs"/>
          <w:sz w:val="27"/>
          <w:rtl/>
        </w:rPr>
        <w:t>ٌ</w:t>
      </w:r>
      <w:r w:rsidR="009532D6" w:rsidRPr="004D5092">
        <w:rPr>
          <w:rFonts w:asciiTheme="majorBidi" w:hAnsiTheme="majorBidi" w:hint="cs"/>
          <w:sz w:val="27"/>
          <w:rtl/>
        </w:rPr>
        <w:t xml:space="preserve"> من النساء</w:t>
      </w:r>
      <w:r w:rsidRPr="004D5092">
        <w:rPr>
          <w:rFonts w:asciiTheme="majorBidi" w:hAnsiTheme="majorBidi" w:hint="cs"/>
          <w:sz w:val="27"/>
          <w:rtl/>
        </w:rPr>
        <w:t>،</w:t>
      </w:r>
      <w:r w:rsidR="009532D6" w:rsidRPr="004D5092">
        <w:rPr>
          <w:rFonts w:asciiTheme="majorBidi" w:hAnsiTheme="majorBidi" w:hint="cs"/>
          <w:sz w:val="27"/>
          <w:rtl/>
        </w:rPr>
        <w:t xml:space="preserve"> بينهن</w:t>
      </w:r>
      <w:r w:rsidRPr="004D5092">
        <w:rPr>
          <w:rFonts w:asciiTheme="majorBidi" w:hAnsiTheme="majorBidi" w:hint="cs"/>
          <w:sz w:val="27"/>
          <w:rtl/>
        </w:rPr>
        <w:t>ّ</w:t>
      </w:r>
      <w:r w:rsidR="009532D6" w:rsidRPr="004D5092">
        <w:rPr>
          <w:rFonts w:asciiTheme="majorBidi" w:hAnsiTheme="majorBidi" w:hint="cs"/>
          <w:sz w:val="27"/>
          <w:rtl/>
        </w:rPr>
        <w:t xml:space="preserve"> رجل</w:t>
      </w:r>
      <w:r w:rsidRPr="004D5092">
        <w:rPr>
          <w:rFonts w:asciiTheme="majorBidi" w:hAnsiTheme="majorBidi" w:hint="cs"/>
          <w:sz w:val="27"/>
          <w:rtl/>
        </w:rPr>
        <w:t>ٌ</w:t>
      </w:r>
      <w:r w:rsidR="009532D6" w:rsidRPr="004D5092">
        <w:rPr>
          <w:rFonts w:asciiTheme="majorBidi" w:hAnsiTheme="majorBidi" w:hint="cs"/>
          <w:sz w:val="27"/>
          <w:rtl/>
        </w:rPr>
        <w:t xml:space="preserve"> واحد، فإن ردّ</w:t>
      </w:r>
      <w:r w:rsidRPr="004D5092">
        <w:rPr>
          <w:rFonts w:asciiTheme="majorBidi" w:hAnsiTheme="majorBidi" w:hint="cs"/>
          <w:sz w:val="27"/>
          <w:rtl/>
        </w:rPr>
        <w:t>َ</w:t>
      </w:r>
      <w:r w:rsidR="009532D6" w:rsidRPr="004D5092">
        <w:rPr>
          <w:rFonts w:asciiTheme="majorBidi" w:hAnsiTheme="majorBidi" w:hint="cs"/>
          <w:sz w:val="27"/>
          <w:rtl/>
        </w:rPr>
        <w:t xml:space="preserve"> السلام منّي عليهن</w:t>
      </w:r>
      <w:r w:rsidRPr="004D5092">
        <w:rPr>
          <w:rFonts w:asciiTheme="majorBidi" w:hAnsiTheme="majorBidi" w:hint="cs"/>
          <w:sz w:val="27"/>
          <w:rtl/>
        </w:rPr>
        <w:t>ّ</w:t>
      </w:r>
      <w:r w:rsidR="009532D6" w:rsidRPr="004D5092">
        <w:rPr>
          <w:rFonts w:asciiTheme="majorBidi" w:hAnsiTheme="majorBidi" w:hint="cs"/>
          <w:sz w:val="27"/>
          <w:rtl/>
        </w:rPr>
        <w:t xml:space="preserve"> يجب أن يكون بصيغة الجمع المذك</w:t>
      </w:r>
      <w:r w:rsidRPr="004D5092">
        <w:rPr>
          <w:rFonts w:asciiTheme="majorBidi" w:hAnsiTheme="majorBidi" w:hint="cs"/>
          <w:sz w:val="27"/>
          <w:rtl/>
        </w:rPr>
        <w:t>َّ</w:t>
      </w:r>
      <w:r w:rsidR="009532D6" w:rsidRPr="004D5092">
        <w:rPr>
          <w:rFonts w:asciiTheme="majorBidi" w:hAnsiTheme="majorBidi" w:hint="cs"/>
          <w:sz w:val="27"/>
          <w:rtl/>
        </w:rPr>
        <w:t xml:space="preserve">ر، أي: يجب أن أقول في الجواب: </w:t>
      </w:r>
      <w:r w:rsidR="009532D6" w:rsidRPr="004D5092">
        <w:rPr>
          <w:rFonts w:hint="eastAsia"/>
          <w:sz w:val="24"/>
          <w:szCs w:val="24"/>
          <w:rtl/>
        </w:rPr>
        <w:t>«</w:t>
      </w:r>
      <w:r w:rsidR="009532D6" w:rsidRPr="004D5092">
        <w:rPr>
          <w:rFonts w:asciiTheme="majorBidi" w:hAnsiTheme="majorBidi" w:hint="cs"/>
          <w:sz w:val="27"/>
          <w:rtl/>
        </w:rPr>
        <w:t>عليكم السلام</w:t>
      </w:r>
      <w:r w:rsidR="009532D6" w:rsidRPr="004D5092">
        <w:rPr>
          <w:rFonts w:hint="eastAsia"/>
          <w:sz w:val="24"/>
          <w:szCs w:val="24"/>
          <w:rtl/>
        </w:rPr>
        <w:t>»</w:t>
      </w:r>
      <w:r w:rsidR="009532D6"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وقد التزم القرآن الكريم ـ الذي نزل بلغة العرب ـ بهذه القاعدة</w:t>
      </w:r>
      <w:r w:rsidRPr="004D5092">
        <w:rPr>
          <w:rFonts w:asciiTheme="majorBidi" w:hAnsiTheme="majorBidi"/>
          <w:sz w:val="27"/>
          <w:vertAlign w:val="superscript"/>
          <w:rtl/>
        </w:rPr>
        <w:t>(</w:t>
      </w:r>
      <w:r w:rsidRPr="004D5092">
        <w:rPr>
          <w:rStyle w:val="ac"/>
          <w:rFonts w:asciiTheme="majorBidi" w:hAnsiTheme="majorBidi"/>
          <w:sz w:val="27"/>
          <w:rtl/>
        </w:rPr>
        <w:endnoteReference w:id="11"/>
      </w:r>
      <w:r w:rsidRPr="004D5092">
        <w:rPr>
          <w:rFonts w:asciiTheme="majorBidi" w:hAnsiTheme="majorBidi"/>
          <w:sz w:val="27"/>
          <w:vertAlign w:val="superscript"/>
          <w:rtl/>
        </w:rPr>
        <w:t>)</w:t>
      </w:r>
      <w:r w:rsidRPr="004D5092">
        <w:rPr>
          <w:rFonts w:asciiTheme="majorBidi" w:hAnsiTheme="majorBidi" w:hint="cs"/>
          <w:sz w:val="27"/>
          <w:rtl/>
        </w:rPr>
        <w:t>. ومن ذلك</w:t>
      </w:r>
      <w:r w:rsidR="006C6CFC"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sz w:val="27"/>
          <w:rtl/>
        </w:rPr>
        <w:lastRenderedPageBreak/>
        <w:t>عندما جاءت الملائكة إلى بيت النبي</w:t>
      </w:r>
      <w:r w:rsidR="006C6CFC" w:rsidRPr="004D5092">
        <w:rPr>
          <w:rFonts w:asciiTheme="majorBidi" w:hAnsiTheme="majorBidi" w:hint="cs"/>
          <w:sz w:val="27"/>
          <w:rtl/>
        </w:rPr>
        <w:t>ّ</w:t>
      </w:r>
      <w:r w:rsidRPr="004D5092">
        <w:rPr>
          <w:rFonts w:asciiTheme="majorBidi" w:hAnsiTheme="majorBidi" w:hint="cs"/>
          <w:sz w:val="27"/>
          <w:rtl/>
        </w:rPr>
        <w:t xml:space="preserve"> إبراهيم</w:t>
      </w:r>
      <w:r w:rsidR="003856B4" w:rsidRPr="004D5092">
        <w:rPr>
          <w:rFonts w:ascii="Mosawi" w:hAnsi="Mosawi" w:cs="Mosawi"/>
          <w:szCs w:val="22"/>
          <w:rtl/>
        </w:rPr>
        <w:t>×</w:t>
      </w:r>
      <w:r w:rsidRPr="004D5092">
        <w:rPr>
          <w:rFonts w:asciiTheme="majorBidi" w:hAnsiTheme="majorBidi" w:hint="cs"/>
          <w:sz w:val="27"/>
          <w:rtl/>
        </w:rPr>
        <w:t>، وبش</w:t>
      </w:r>
      <w:r w:rsidR="006C6CFC" w:rsidRPr="004D5092">
        <w:rPr>
          <w:rFonts w:asciiTheme="majorBidi" w:hAnsiTheme="majorBidi" w:hint="cs"/>
          <w:sz w:val="27"/>
          <w:rtl/>
        </w:rPr>
        <w:t>َّ</w:t>
      </w:r>
      <w:r w:rsidRPr="004D5092">
        <w:rPr>
          <w:rFonts w:asciiTheme="majorBidi" w:hAnsiTheme="majorBidi" w:hint="cs"/>
          <w:sz w:val="27"/>
          <w:rtl/>
        </w:rPr>
        <w:t>روه بأنه سيولد له غلام</w:t>
      </w:r>
      <w:r w:rsidR="006C6CFC" w:rsidRPr="004D5092">
        <w:rPr>
          <w:rFonts w:asciiTheme="majorBidi" w:hAnsiTheme="majorBidi" w:hint="cs"/>
          <w:sz w:val="27"/>
          <w:rtl/>
        </w:rPr>
        <w:t>ٌ</w:t>
      </w:r>
      <w:r w:rsidRPr="004D5092">
        <w:rPr>
          <w:rFonts w:asciiTheme="majorBidi" w:hAnsiTheme="majorBidi" w:hint="cs"/>
          <w:sz w:val="27"/>
          <w:rtl/>
        </w:rPr>
        <w:t>؛ فضحك</w:t>
      </w:r>
      <w:r w:rsidR="006C6CFC" w:rsidRPr="004D5092">
        <w:rPr>
          <w:rFonts w:asciiTheme="majorBidi" w:hAnsiTheme="majorBidi" w:hint="cs"/>
          <w:sz w:val="27"/>
          <w:rtl/>
        </w:rPr>
        <w:t>َ</w:t>
      </w:r>
      <w:r w:rsidRPr="004D5092">
        <w:rPr>
          <w:rFonts w:asciiTheme="majorBidi" w:hAnsiTheme="majorBidi" w:hint="cs"/>
          <w:sz w:val="27"/>
          <w:rtl/>
        </w:rPr>
        <w:t>ت</w:t>
      </w:r>
      <w:r w:rsidR="006C6CFC" w:rsidRPr="004D5092">
        <w:rPr>
          <w:rFonts w:asciiTheme="majorBidi" w:hAnsiTheme="majorBidi" w:hint="cs"/>
          <w:sz w:val="27"/>
          <w:rtl/>
        </w:rPr>
        <w:t>ْ</w:t>
      </w:r>
      <w:r w:rsidRPr="004D5092">
        <w:rPr>
          <w:rFonts w:asciiTheme="majorBidi" w:hAnsiTheme="majorBidi" w:hint="cs"/>
          <w:sz w:val="27"/>
          <w:rtl/>
        </w:rPr>
        <w:t xml:space="preserve"> زوجته متعج</w:t>
      </w:r>
      <w:r w:rsidR="006C6CFC" w:rsidRPr="004D5092">
        <w:rPr>
          <w:rFonts w:asciiTheme="majorBidi" w:hAnsiTheme="majorBidi" w:hint="cs"/>
          <w:sz w:val="27"/>
          <w:rtl/>
        </w:rPr>
        <w:t>ِّ</w:t>
      </w:r>
      <w:r w:rsidRPr="004D5092">
        <w:rPr>
          <w:rFonts w:asciiTheme="majorBidi" w:hAnsiTheme="majorBidi" w:hint="cs"/>
          <w:sz w:val="27"/>
          <w:rtl/>
        </w:rPr>
        <w:t>بة</w:t>
      </w:r>
      <w:r w:rsidR="006C6CFC" w:rsidRPr="004D5092">
        <w:rPr>
          <w:rFonts w:asciiTheme="majorBidi" w:hAnsiTheme="majorBidi" w:hint="cs"/>
          <w:sz w:val="27"/>
          <w:rtl/>
        </w:rPr>
        <w:t xml:space="preserve">ً، </w:t>
      </w:r>
      <w:r w:rsidRPr="004D5092">
        <w:rPr>
          <w:rFonts w:asciiTheme="majorBidi" w:hAnsiTheme="majorBidi" w:hint="cs"/>
          <w:sz w:val="27"/>
          <w:rtl/>
        </w:rPr>
        <w:t xml:space="preserve">قالت الملائكة في جوابها: </w:t>
      </w:r>
      <w:r w:rsidRPr="004D5092">
        <w:rPr>
          <w:rFonts w:ascii="Mosawi" w:hAnsi="Mosawi" w:cs="Mosawi"/>
          <w:sz w:val="24"/>
          <w:szCs w:val="24"/>
          <w:rtl/>
        </w:rPr>
        <w:t>﴿</w:t>
      </w:r>
      <w:r w:rsidRPr="004D5092">
        <w:rPr>
          <w:rFonts w:asciiTheme="majorBidi" w:hAnsiTheme="majorBidi"/>
          <w:b/>
          <w:bCs/>
          <w:sz w:val="27"/>
          <w:rtl/>
        </w:rPr>
        <w:t xml:space="preserve">أَتَعْجَبِينَ مِنْ أَمْرِ </w:t>
      </w:r>
      <w:r w:rsidR="003A5132" w:rsidRPr="004D5092">
        <w:rPr>
          <w:rFonts w:asciiTheme="majorBidi" w:hAnsiTheme="majorBidi"/>
          <w:b/>
          <w:bCs/>
          <w:sz w:val="27"/>
          <w:rtl/>
        </w:rPr>
        <w:t>الل</w:t>
      </w:r>
      <w:r w:rsidRPr="004D5092">
        <w:rPr>
          <w:rFonts w:asciiTheme="majorBidi" w:hAnsiTheme="majorBidi"/>
          <w:b/>
          <w:bCs/>
          <w:sz w:val="27"/>
          <w:rtl/>
        </w:rPr>
        <w:t xml:space="preserve">هِ رَحْمَةُ </w:t>
      </w:r>
      <w:r w:rsidR="003A5132" w:rsidRPr="004D5092">
        <w:rPr>
          <w:rFonts w:asciiTheme="majorBidi" w:hAnsiTheme="majorBidi"/>
          <w:b/>
          <w:bCs/>
          <w:sz w:val="27"/>
          <w:rtl/>
        </w:rPr>
        <w:t>الل</w:t>
      </w:r>
      <w:r w:rsidRPr="004D5092">
        <w:rPr>
          <w:rFonts w:asciiTheme="majorBidi" w:hAnsiTheme="majorBidi"/>
          <w:b/>
          <w:bCs/>
          <w:sz w:val="27"/>
          <w:rtl/>
        </w:rPr>
        <w:t>هِ وَبَرَكَاتُهُ عَلَيْكُمْ أَهْلَ الْبَيْتِ إِنَّهُ حَمِيدٌ مَجِيدٌ</w:t>
      </w:r>
      <w:r w:rsidRPr="004D5092">
        <w:rPr>
          <w:rFonts w:ascii="Mosawi" w:hAnsi="Mosawi" w:cs="Mosawi"/>
          <w:sz w:val="24"/>
          <w:szCs w:val="24"/>
          <w:rtl/>
        </w:rPr>
        <w:t>﴾</w:t>
      </w:r>
      <w:r w:rsidRPr="004D5092">
        <w:rPr>
          <w:rFonts w:asciiTheme="majorBidi" w:hAnsiTheme="majorBidi" w:hint="cs"/>
          <w:sz w:val="27"/>
          <w:rtl/>
        </w:rPr>
        <w:t xml:space="preserve"> (هود: 73).</w:t>
      </w:r>
    </w:p>
    <w:p w:rsidR="009532D6" w:rsidRPr="004D5092" w:rsidRDefault="008579BB"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كما تلاحظون فإنه على الرغم من أن المخاط</w:t>
      </w:r>
      <w:r w:rsidRPr="004D5092">
        <w:rPr>
          <w:rFonts w:asciiTheme="majorBidi" w:hAnsiTheme="majorBidi" w:hint="cs"/>
          <w:sz w:val="27"/>
          <w:rtl/>
        </w:rPr>
        <w:t>َ</w:t>
      </w:r>
      <w:r w:rsidR="009532D6" w:rsidRPr="004D5092">
        <w:rPr>
          <w:rFonts w:asciiTheme="majorBidi" w:hAnsiTheme="majorBidi" w:hint="cs"/>
          <w:sz w:val="27"/>
          <w:rtl/>
        </w:rPr>
        <w:t>ب في كلام الملائكة في بداية الآية لم يكن سوى امرأة</w:t>
      </w:r>
      <w:r w:rsidRPr="004D5092">
        <w:rPr>
          <w:rFonts w:asciiTheme="majorBidi" w:hAnsiTheme="majorBidi" w:hint="cs"/>
          <w:sz w:val="27"/>
          <w:rtl/>
        </w:rPr>
        <w:t>ٍ</w:t>
      </w:r>
      <w:r w:rsidR="009532D6" w:rsidRPr="004D5092">
        <w:rPr>
          <w:rFonts w:asciiTheme="majorBidi" w:hAnsiTheme="majorBidi" w:hint="cs"/>
          <w:sz w:val="27"/>
          <w:rtl/>
        </w:rPr>
        <w:t xml:space="preserve"> واحدة (وهي سارة زوجة النبي</w:t>
      </w:r>
      <w:r w:rsidRPr="004D5092">
        <w:rPr>
          <w:rFonts w:asciiTheme="majorBidi" w:hAnsiTheme="majorBidi" w:hint="cs"/>
          <w:sz w:val="27"/>
          <w:rtl/>
        </w:rPr>
        <w:t>ّ</w:t>
      </w:r>
      <w:r w:rsidR="009532D6" w:rsidRPr="004D5092">
        <w:rPr>
          <w:rFonts w:asciiTheme="majorBidi" w:hAnsiTheme="majorBidi" w:hint="cs"/>
          <w:sz w:val="27"/>
          <w:rtl/>
        </w:rPr>
        <w:t xml:space="preserve"> إبراهيم</w:t>
      </w:r>
      <w:r w:rsidR="003856B4" w:rsidRPr="004D5092">
        <w:rPr>
          <w:rFonts w:ascii="Mosawi" w:hAnsi="Mosawi" w:cs="Mosawi"/>
          <w:szCs w:val="22"/>
          <w:rtl/>
        </w:rPr>
        <w:t>×</w:t>
      </w:r>
      <w:r w:rsidR="009532D6" w:rsidRPr="004D5092">
        <w:rPr>
          <w:rFonts w:asciiTheme="majorBidi" w:hAnsiTheme="majorBidi" w:hint="cs"/>
          <w:sz w:val="27"/>
          <w:rtl/>
        </w:rPr>
        <w:t>)، ولكن</w:t>
      </w:r>
      <w:r w:rsidRPr="004D5092">
        <w:rPr>
          <w:rFonts w:asciiTheme="majorBidi" w:hAnsiTheme="majorBidi" w:hint="cs"/>
          <w:sz w:val="27"/>
          <w:rtl/>
        </w:rPr>
        <w:t>ْ</w:t>
      </w:r>
      <w:r w:rsidR="009532D6" w:rsidRPr="004D5092">
        <w:rPr>
          <w:rFonts w:asciiTheme="majorBidi" w:hAnsiTheme="majorBidi" w:hint="cs"/>
          <w:sz w:val="27"/>
          <w:rtl/>
        </w:rPr>
        <w:t xml:space="preserve"> بالنظر إلى أن النبي</w:t>
      </w:r>
      <w:r w:rsidRPr="004D5092">
        <w:rPr>
          <w:rFonts w:asciiTheme="majorBidi" w:hAnsiTheme="majorBidi" w:hint="cs"/>
          <w:sz w:val="27"/>
          <w:rtl/>
        </w:rPr>
        <w:t>ّ</w:t>
      </w:r>
      <w:r w:rsidR="009532D6" w:rsidRPr="004D5092">
        <w:rPr>
          <w:rFonts w:asciiTheme="majorBidi" w:hAnsiTheme="majorBidi" w:hint="cs"/>
          <w:sz w:val="27"/>
          <w:rtl/>
        </w:rPr>
        <w:t xml:space="preserve"> إبراهيم</w:t>
      </w:r>
      <w:r w:rsidR="003856B4" w:rsidRPr="004D5092">
        <w:rPr>
          <w:rFonts w:ascii="Mosawi" w:hAnsi="Mosawi" w:cs="Mosawi"/>
          <w:szCs w:val="22"/>
          <w:rtl/>
        </w:rPr>
        <w:t>×</w:t>
      </w:r>
      <w:r w:rsidR="009532D6" w:rsidRPr="004D5092">
        <w:rPr>
          <w:rFonts w:asciiTheme="majorBidi" w:hAnsiTheme="majorBidi" w:hint="cs"/>
          <w:sz w:val="27"/>
          <w:rtl/>
        </w:rPr>
        <w:t xml:space="preserve"> كان من أهل ذلك البيت أيضاً فقد ورد استعمال ضمير الجمع المذك</w:t>
      </w:r>
      <w:r w:rsidRPr="004D5092">
        <w:rPr>
          <w:rFonts w:asciiTheme="majorBidi" w:hAnsiTheme="majorBidi" w:hint="cs"/>
          <w:sz w:val="27"/>
          <w:rtl/>
        </w:rPr>
        <w:t>َّ</w:t>
      </w:r>
      <w:r w:rsidR="009532D6" w:rsidRPr="004D5092">
        <w:rPr>
          <w:rFonts w:asciiTheme="majorBidi" w:hAnsiTheme="majorBidi" w:hint="cs"/>
          <w:sz w:val="27"/>
          <w:rtl/>
        </w:rPr>
        <w:t xml:space="preserve">ر للمخاطبين، حيث قالت الملائكة: </w:t>
      </w:r>
      <w:r w:rsidR="009532D6" w:rsidRPr="004D5092">
        <w:rPr>
          <w:rFonts w:hint="eastAsia"/>
          <w:sz w:val="24"/>
          <w:szCs w:val="24"/>
          <w:rtl/>
        </w:rPr>
        <w:t>«</w:t>
      </w:r>
      <w:r w:rsidR="009532D6" w:rsidRPr="004D5092">
        <w:rPr>
          <w:rFonts w:asciiTheme="majorBidi" w:hAnsiTheme="majorBidi" w:hint="cs"/>
          <w:sz w:val="27"/>
          <w:rtl/>
        </w:rPr>
        <w:t>عليكم أهل البيت</w:t>
      </w:r>
      <w:r w:rsidR="009532D6" w:rsidRPr="004D5092">
        <w:rPr>
          <w:rFonts w:hint="eastAsia"/>
          <w:sz w:val="24"/>
          <w:szCs w:val="24"/>
          <w:rtl/>
        </w:rPr>
        <w:t>»</w:t>
      </w:r>
      <w:r w:rsidR="009532D6" w:rsidRPr="004D5092">
        <w:rPr>
          <w:rFonts w:asciiTheme="majorBidi" w:hAnsiTheme="majorBidi" w:hint="cs"/>
          <w:sz w:val="27"/>
          <w:rtl/>
        </w:rPr>
        <w:t>. إذن يمكن لسي</w:t>
      </w:r>
      <w:r w:rsidRPr="004D5092">
        <w:rPr>
          <w:rFonts w:asciiTheme="majorBidi" w:hAnsiTheme="majorBidi" w:hint="cs"/>
          <w:sz w:val="27"/>
          <w:rtl/>
        </w:rPr>
        <w:t>ّ</w:t>
      </w:r>
      <w:r w:rsidR="009532D6" w:rsidRPr="004D5092">
        <w:rPr>
          <w:rFonts w:asciiTheme="majorBidi" w:hAnsiTheme="majorBidi" w:hint="cs"/>
          <w:sz w:val="27"/>
          <w:rtl/>
        </w:rPr>
        <w:t xml:space="preserve">دة البيت أن تكون من أهل البيت. كما نرى ذات هذا الأمر في سورة الأحزاب أيضاً؛ حيث ورد الخطاب في بداية الآيات بقوله تعالى: </w:t>
      </w:r>
      <w:r w:rsidR="009532D6" w:rsidRPr="004D5092">
        <w:rPr>
          <w:rFonts w:ascii="Mosawi" w:hAnsi="Mosawi" w:cs="Mosawi"/>
          <w:sz w:val="24"/>
          <w:szCs w:val="24"/>
          <w:rtl/>
        </w:rPr>
        <w:t>﴿</w:t>
      </w:r>
      <w:r w:rsidR="009532D6" w:rsidRPr="004D5092">
        <w:rPr>
          <w:rFonts w:asciiTheme="majorBidi" w:hAnsiTheme="majorBidi"/>
          <w:b/>
          <w:bCs/>
          <w:sz w:val="27"/>
          <w:rtl/>
        </w:rPr>
        <w:t>يَا نِسَاءَ النَّبِيِّ</w:t>
      </w:r>
      <w:r w:rsidR="009532D6" w:rsidRPr="004D5092">
        <w:rPr>
          <w:rFonts w:ascii="Mosawi" w:hAnsi="Mosawi" w:cs="Mosawi"/>
          <w:sz w:val="24"/>
          <w:szCs w:val="24"/>
          <w:rtl/>
        </w:rPr>
        <w:t>﴾</w:t>
      </w:r>
      <w:r w:rsidR="009532D6" w:rsidRPr="004D5092">
        <w:rPr>
          <w:rFonts w:asciiTheme="majorBidi" w:hAnsiTheme="majorBidi" w:hint="cs"/>
          <w:sz w:val="27"/>
          <w:rtl/>
        </w:rPr>
        <w:t>، وحت</w:t>
      </w:r>
      <w:r w:rsidRPr="004D5092">
        <w:rPr>
          <w:rFonts w:asciiTheme="majorBidi" w:hAnsiTheme="majorBidi" w:hint="cs"/>
          <w:sz w:val="27"/>
          <w:rtl/>
        </w:rPr>
        <w:t>ّ</w:t>
      </w:r>
      <w:r w:rsidR="009532D6" w:rsidRPr="004D5092">
        <w:rPr>
          <w:rFonts w:asciiTheme="majorBidi" w:hAnsiTheme="majorBidi" w:hint="cs"/>
          <w:sz w:val="27"/>
          <w:rtl/>
        </w:rPr>
        <w:t xml:space="preserve">ى في صدر الآية </w:t>
      </w:r>
      <w:r w:rsidRPr="004D5092">
        <w:rPr>
          <w:rFonts w:asciiTheme="majorBidi" w:hAnsiTheme="majorBidi" w:hint="cs"/>
          <w:sz w:val="27"/>
          <w:rtl/>
        </w:rPr>
        <w:t>33</w:t>
      </w:r>
      <w:r w:rsidR="009532D6" w:rsidRPr="004D5092">
        <w:rPr>
          <w:rFonts w:asciiTheme="majorBidi" w:hAnsiTheme="majorBidi" w:hint="cs"/>
          <w:sz w:val="27"/>
          <w:rtl/>
        </w:rPr>
        <w:t xml:space="preserve"> نجد أن جميع الضمائر هي من ضمائر الجمع المؤن</w:t>
      </w:r>
      <w:r w:rsidRPr="004D5092">
        <w:rPr>
          <w:rFonts w:asciiTheme="majorBidi" w:hAnsiTheme="majorBidi" w:hint="cs"/>
          <w:sz w:val="27"/>
          <w:rtl/>
        </w:rPr>
        <w:t>َّ</w:t>
      </w:r>
      <w:r w:rsidR="009532D6" w:rsidRPr="004D5092">
        <w:rPr>
          <w:rFonts w:asciiTheme="majorBidi" w:hAnsiTheme="majorBidi" w:hint="cs"/>
          <w:sz w:val="27"/>
          <w:rtl/>
        </w:rPr>
        <w:t xml:space="preserve">ث، وأما عند الحديث عن </w:t>
      </w:r>
      <w:r w:rsidR="009532D6" w:rsidRPr="004D5092">
        <w:rPr>
          <w:rFonts w:hint="eastAsia"/>
          <w:sz w:val="24"/>
          <w:szCs w:val="24"/>
          <w:rtl/>
        </w:rPr>
        <w:t>«</w:t>
      </w:r>
      <w:r w:rsidR="009532D6" w:rsidRPr="004D5092">
        <w:rPr>
          <w:rFonts w:asciiTheme="majorBidi" w:hAnsiTheme="majorBidi" w:hint="cs"/>
          <w:sz w:val="27"/>
          <w:rtl/>
        </w:rPr>
        <w:t>أهل البيت</w:t>
      </w:r>
      <w:r w:rsidR="009532D6" w:rsidRPr="004D5092">
        <w:rPr>
          <w:rFonts w:hint="eastAsia"/>
          <w:sz w:val="24"/>
          <w:szCs w:val="24"/>
          <w:rtl/>
        </w:rPr>
        <w:t>»</w:t>
      </w:r>
      <w:r w:rsidR="009532D6" w:rsidRPr="004D5092">
        <w:rPr>
          <w:rFonts w:asciiTheme="majorBidi" w:hAnsiTheme="majorBidi" w:hint="cs"/>
          <w:sz w:val="27"/>
          <w:rtl/>
        </w:rPr>
        <w:t xml:space="preserve"> </w:t>
      </w:r>
      <w:r w:rsidR="00F050C6" w:rsidRPr="004D5092">
        <w:rPr>
          <w:rFonts w:asciiTheme="majorBidi" w:hAnsiTheme="majorBidi" w:hint="cs"/>
          <w:sz w:val="27"/>
          <w:rtl/>
        </w:rPr>
        <w:t>فقد ورد استعمال ضمير الجمع المذكَّر؛ ل</w:t>
      </w:r>
      <w:r w:rsidR="009532D6" w:rsidRPr="004D5092">
        <w:rPr>
          <w:rFonts w:asciiTheme="majorBidi" w:hAnsiTheme="majorBidi" w:hint="cs"/>
          <w:sz w:val="27"/>
          <w:rtl/>
        </w:rPr>
        <w:t>كون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ب</w:t>
      </w:r>
      <w:r w:rsidR="008C0CBE" w:rsidRPr="004D5092">
        <w:rPr>
          <w:rFonts w:asciiTheme="majorBidi" w:hAnsiTheme="majorBidi" w:hint="cs"/>
          <w:sz w:val="27"/>
          <w:rtl/>
        </w:rPr>
        <w:t>دَوْر</w:t>
      </w:r>
      <w:r w:rsidR="009532D6" w:rsidRPr="004D5092">
        <w:rPr>
          <w:rFonts w:asciiTheme="majorBidi" w:hAnsiTheme="majorBidi" w:hint="cs"/>
          <w:sz w:val="27"/>
          <w:rtl/>
        </w:rPr>
        <w:t>ه من أهل هذا البيت</w:t>
      </w:r>
      <w:r w:rsidR="00F050C6" w:rsidRPr="004D5092">
        <w:rPr>
          <w:rFonts w:asciiTheme="majorBidi" w:hAnsiTheme="majorBidi" w:hint="cs"/>
          <w:sz w:val="27"/>
          <w:rtl/>
        </w:rPr>
        <w:t>،</w:t>
      </w:r>
      <w:r w:rsidR="009532D6" w:rsidRPr="004D5092">
        <w:rPr>
          <w:rFonts w:asciiTheme="majorBidi" w:hAnsiTheme="majorBidi" w:hint="cs"/>
          <w:sz w:val="27"/>
          <w:rtl/>
        </w:rPr>
        <w:t xml:space="preserve"> </w:t>
      </w:r>
      <w:r w:rsidR="00F050C6" w:rsidRPr="004D5092">
        <w:rPr>
          <w:rFonts w:asciiTheme="majorBidi" w:hAnsiTheme="majorBidi" w:hint="cs"/>
          <w:sz w:val="27"/>
          <w:rtl/>
        </w:rPr>
        <w:t xml:space="preserve">بل </w:t>
      </w:r>
      <w:r w:rsidR="009532D6" w:rsidRPr="004D5092">
        <w:rPr>
          <w:rFonts w:asciiTheme="majorBidi" w:hAnsiTheme="majorBidi" w:hint="cs"/>
          <w:sz w:val="27"/>
          <w:rtl/>
        </w:rPr>
        <w:t>سي</w:t>
      </w:r>
      <w:r w:rsidRPr="004D5092">
        <w:rPr>
          <w:rFonts w:asciiTheme="majorBidi" w:hAnsiTheme="majorBidi" w:hint="cs"/>
          <w:sz w:val="27"/>
          <w:rtl/>
        </w:rPr>
        <w:t>ّ</w:t>
      </w:r>
      <w:r w:rsidR="009532D6" w:rsidRPr="004D5092">
        <w:rPr>
          <w:rFonts w:asciiTheme="majorBidi" w:hAnsiTheme="majorBidi" w:hint="cs"/>
          <w:sz w:val="27"/>
          <w:rtl/>
        </w:rPr>
        <w:t>ده</w:t>
      </w:r>
      <w:r w:rsidR="00F050C6" w:rsidRPr="004D5092">
        <w:rPr>
          <w:rFonts w:asciiTheme="majorBidi" w:hAnsiTheme="majorBidi" w:hint="cs"/>
          <w:sz w:val="27"/>
          <w:rtl/>
        </w:rPr>
        <w:t>،</w:t>
      </w:r>
      <w:r w:rsidR="009532D6" w:rsidRPr="004D5092">
        <w:rPr>
          <w:rFonts w:asciiTheme="majorBidi" w:hAnsiTheme="majorBidi" w:hint="cs"/>
          <w:sz w:val="27"/>
          <w:rtl/>
        </w:rPr>
        <w:t xml:space="preserve"> وكذلك الآخرون</w:t>
      </w:r>
      <w:r w:rsidRPr="004D5092">
        <w:rPr>
          <w:rFonts w:asciiTheme="majorBidi" w:hAnsiTheme="majorBidi" w:hint="cs"/>
          <w:sz w:val="27"/>
          <w:rtl/>
        </w:rPr>
        <w:t>؛</w:t>
      </w:r>
      <w:r w:rsidR="009532D6" w:rsidRPr="004D5092">
        <w:rPr>
          <w:rFonts w:asciiTheme="majorBidi" w:hAnsiTheme="majorBidi" w:hint="cs"/>
          <w:sz w:val="27"/>
          <w:rtl/>
        </w:rPr>
        <w:t xml:space="preserve"> باعتبار صلتهم وارتباطهم الأسري</w:t>
      </w:r>
      <w:r w:rsidRPr="004D5092">
        <w:rPr>
          <w:rFonts w:asciiTheme="majorBidi" w:hAnsiTheme="majorBidi" w:hint="cs"/>
          <w:sz w:val="27"/>
          <w:rtl/>
        </w:rPr>
        <w:t>ّ</w:t>
      </w:r>
      <w:r w:rsidR="009532D6" w:rsidRPr="004D5092">
        <w:rPr>
          <w:rFonts w:asciiTheme="majorBidi" w:hAnsiTheme="majorBidi" w:hint="cs"/>
          <w:sz w:val="27"/>
          <w:rtl/>
        </w:rPr>
        <w:t xml:space="preserve"> بالنبي</w:t>
      </w:r>
      <w:r w:rsidRPr="004D5092">
        <w:rPr>
          <w:rFonts w:asciiTheme="majorBidi" w:hAnsiTheme="majorBidi" w:hint="cs"/>
          <w:sz w:val="27"/>
          <w:rtl/>
        </w:rPr>
        <w:t>ّ</w:t>
      </w:r>
      <w:r w:rsidR="009532D6" w:rsidRPr="004D5092">
        <w:rPr>
          <w:rFonts w:asciiTheme="majorBidi" w:hAnsiTheme="majorBidi" w:hint="cs"/>
          <w:sz w:val="27"/>
          <w:rtl/>
        </w:rPr>
        <w:t>، يُع</w:t>
      </w:r>
      <w:r w:rsidRPr="004D5092">
        <w:rPr>
          <w:rFonts w:asciiTheme="majorBidi" w:hAnsiTheme="majorBidi" w:hint="cs"/>
          <w:sz w:val="27"/>
          <w:rtl/>
        </w:rPr>
        <w:t>َ</w:t>
      </w:r>
      <w:r w:rsidR="009532D6" w:rsidRPr="004D5092">
        <w:rPr>
          <w:rFonts w:asciiTheme="majorBidi" w:hAnsiTheme="majorBidi" w:hint="cs"/>
          <w:sz w:val="27"/>
          <w:rtl/>
        </w:rPr>
        <w:t>دّون من أهل هذا البيت أيضاً.</w:t>
      </w:r>
    </w:p>
    <w:p w:rsidR="009532D6" w:rsidRPr="004D5092" w:rsidRDefault="009532D6" w:rsidP="004448A0">
      <w:pPr>
        <w:rPr>
          <w:rFonts w:asciiTheme="majorBidi" w:hAnsiTheme="majorBidi"/>
          <w:sz w:val="27"/>
          <w:rtl/>
        </w:rPr>
      </w:pPr>
      <w:r w:rsidRPr="004D5092">
        <w:rPr>
          <w:rFonts w:asciiTheme="majorBidi" w:hAnsiTheme="majorBidi" w:hint="cs"/>
          <w:sz w:val="27"/>
          <w:rtl/>
        </w:rPr>
        <w:t>وقد ورد في كتب التفسير أن خطابات القرآن، من قبيل</w:t>
      </w:r>
      <w:r w:rsidR="003B5F34" w:rsidRPr="004D5092">
        <w:rPr>
          <w:rFonts w:asciiTheme="majorBidi" w:hAnsiTheme="majorBidi" w:hint="cs"/>
          <w:sz w:val="27"/>
          <w:rtl/>
        </w:rPr>
        <w:t>:</w:t>
      </w:r>
      <w:r w:rsidR="00F050C6" w:rsidRPr="004D5092">
        <w:rPr>
          <w:rFonts w:asciiTheme="majorBidi" w:hAnsiTheme="majorBidi" w:hint="cs"/>
          <w:sz w:val="27"/>
          <w:rtl/>
        </w:rPr>
        <w:t xml:space="preserve"> قوله تعالى</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يَا أَيُّهَا الَّذِينَ آَمَنُوا</w:t>
      </w:r>
      <w:r w:rsidRPr="004D5092">
        <w:rPr>
          <w:rFonts w:ascii="Mosawi" w:hAnsi="Mosawi" w:cs="Mosawi"/>
          <w:sz w:val="24"/>
          <w:szCs w:val="24"/>
          <w:rtl/>
        </w:rPr>
        <w:t>﴾</w:t>
      </w:r>
      <w:r w:rsidRPr="004D5092">
        <w:rPr>
          <w:rFonts w:asciiTheme="majorBidi" w:hAnsiTheme="majorBidi"/>
          <w:sz w:val="27"/>
          <w:rtl/>
        </w:rPr>
        <w:t>،</w:t>
      </w:r>
      <w:r w:rsidRPr="004D5092">
        <w:rPr>
          <w:rFonts w:asciiTheme="majorBidi" w:hAnsiTheme="majorBidi" w:hint="cs"/>
          <w:sz w:val="27"/>
          <w:rtl/>
        </w:rPr>
        <w:t xml:space="preserve"> وقوله تعالى: </w:t>
      </w:r>
      <w:r w:rsidRPr="004D5092">
        <w:rPr>
          <w:rFonts w:ascii="Mosawi" w:hAnsi="Mosawi" w:cs="Mosawi"/>
          <w:sz w:val="24"/>
          <w:szCs w:val="24"/>
          <w:rtl/>
        </w:rPr>
        <w:t>﴿</w:t>
      </w:r>
      <w:r w:rsidRPr="004D5092">
        <w:rPr>
          <w:rFonts w:asciiTheme="majorBidi" w:hAnsiTheme="majorBidi"/>
          <w:b/>
          <w:bCs/>
          <w:sz w:val="27"/>
          <w:rtl/>
        </w:rPr>
        <w:t>كُتِبَ عَلَيْكُمُ</w:t>
      </w:r>
      <w:r w:rsidRPr="004D5092">
        <w:rPr>
          <w:rFonts w:ascii="Mosawi" w:hAnsi="Mosawi" w:cs="Mosawi"/>
          <w:sz w:val="24"/>
          <w:szCs w:val="24"/>
          <w:rtl/>
        </w:rPr>
        <w:t>﴾</w:t>
      </w:r>
      <w:r w:rsidR="00F050C6" w:rsidRPr="004D5092">
        <w:rPr>
          <w:rFonts w:asciiTheme="majorBidi" w:hAnsiTheme="majorBidi" w:hint="cs"/>
          <w:sz w:val="27"/>
          <w:rtl/>
        </w:rPr>
        <w:t>،</w:t>
      </w:r>
      <w:r w:rsidRPr="004D5092">
        <w:rPr>
          <w:rFonts w:asciiTheme="majorBidi" w:hAnsiTheme="majorBidi" w:hint="cs"/>
          <w:sz w:val="27"/>
          <w:rtl/>
        </w:rPr>
        <w:t xml:space="preserve"> ونظائرهما، لا </w:t>
      </w:r>
      <w:r w:rsidR="00F050C6" w:rsidRPr="004D5092">
        <w:rPr>
          <w:rFonts w:asciiTheme="majorBidi" w:hAnsiTheme="majorBidi" w:hint="cs"/>
          <w:sz w:val="27"/>
          <w:rtl/>
        </w:rPr>
        <w:t>ت</w:t>
      </w:r>
      <w:r w:rsidRPr="004D5092">
        <w:rPr>
          <w:rFonts w:asciiTheme="majorBidi" w:hAnsiTheme="majorBidi" w:hint="cs"/>
          <w:sz w:val="27"/>
          <w:rtl/>
        </w:rPr>
        <w:t>ختص</w:t>
      </w:r>
      <w:r w:rsidR="00F050C6" w:rsidRPr="004D5092">
        <w:rPr>
          <w:rFonts w:asciiTheme="majorBidi" w:hAnsiTheme="majorBidi" w:hint="cs"/>
          <w:sz w:val="27"/>
          <w:rtl/>
        </w:rPr>
        <w:t>ّ</w:t>
      </w:r>
      <w:r w:rsidRPr="004D5092">
        <w:rPr>
          <w:rFonts w:asciiTheme="majorBidi" w:hAnsiTheme="majorBidi" w:hint="cs"/>
          <w:sz w:val="27"/>
          <w:rtl/>
        </w:rPr>
        <w:t xml:space="preserve"> بالرجال فقط، بل </w:t>
      </w:r>
      <w:r w:rsidR="00F050C6" w:rsidRPr="004D5092">
        <w:rPr>
          <w:rFonts w:asciiTheme="majorBidi" w:hAnsiTheme="majorBidi" w:hint="cs"/>
          <w:sz w:val="27"/>
          <w:rtl/>
        </w:rPr>
        <w:t>ت</w:t>
      </w:r>
      <w:r w:rsidRPr="004D5092">
        <w:rPr>
          <w:rFonts w:asciiTheme="majorBidi" w:hAnsiTheme="majorBidi" w:hint="cs"/>
          <w:sz w:val="27"/>
          <w:rtl/>
        </w:rPr>
        <w:t>شمل النساء أيضاً، ولكن</w:t>
      </w:r>
      <w:r w:rsidR="00F050C6" w:rsidRPr="004D5092">
        <w:rPr>
          <w:rFonts w:asciiTheme="majorBidi" w:hAnsiTheme="majorBidi" w:hint="cs"/>
          <w:sz w:val="27"/>
          <w:rtl/>
        </w:rPr>
        <w:t>ْ</w:t>
      </w:r>
      <w:r w:rsidRPr="004D5092">
        <w:rPr>
          <w:rFonts w:asciiTheme="majorBidi" w:hAnsiTheme="majorBidi" w:hint="cs"/>
          <w:sz w:val="27"/>
          <w:rtl/>
        </w:rPr>
        <w:t xml:space="preserve"> ورد استعمالها بصيغة الضمائر المذك</w:t>
      </w:r>
      <w:r w:rsidR="00F050C6" w:rsidRPr="004D5092">
        <w:rPr>
          <w:rFonts w:asciiTheme="majorBidi" w:hAnsiTheme="majorBidi" w:hint="cs"/>
          <w:sz w:val="27"/>
          <w:rtl/>
        </w:rPr>
        <w:t>َّ</w:t>
      </w:r>
      <w:r w:rsidRPr="004D5092">
        <w:rPr>
          <w:rFonts w:asciiTheme="majorBidi" w:hAnsiTheme="majorBidi" w:hint="cs"/>
          <w:sz w:val="27"/>
          <w:rtl/>
        </w:rPr>
        <w:t>رة بناء</w:t>
      </w:r>
      <w:r w:rsidR="00F050C6" w:rsidRPr="004D5092">
        <w:rPr>
          <w:rFonts w:asciiTheme="majorBidi" w:hAnsiTheme="majorBidi" w:hint="cs"/>
          <w:sz w:val="27"/>
          <w:rtl/>
        </w:rPr>
        <w:t>ً</w:t>
      </w:r>
      <w:r w:rsidRPr="004D5092">
        <w:rPr>
          <w:rFonts w:asciiTheme="majorBidi" w:hAnsiTheme="majorBidi" w:hint="cs"/>
          <w:sz w:val="27"/>
          <w:rtl/>
        </w:rPr>
        <w:t xml:space="preserve"> على قاعدة التغليب.</w:t>
      </w:r>
    </w:p>
    <w:p w:rsidR="009532D6" w:rsidRPr="004D5092" w:rsidRDefault="00E437D1" w:rsidP="00FD37B7">
      <w:pPr>
        <w:spacing w:line="380" w:lineRule="exact"/>
        <w:rPr>
          <w:rFonts w:asciiTheme="majorBidi" w:hAnsiTheme="majorBidi"/>
          <w:sz w:val="27"/>
          <w:rtl/>
        </w:rPr>
      </w:pPr>
      <w:r w:rsidRPr="004D5092">
        <w:rPr>
          <w:rFonts w:asciiTheme="majorBidi" w:hAnsiTheme="majorBidi" w:hint="cs"/>
          <w:sz w:val="27"/>
          <w:rtl/>
        </w:rPr>
        <w:t>بَيْدَ</w:t>
      </w:r>
      <w:r w:rsidR="009532D6" w:rsidRPr="004D5092">
        <w:rPr>
          <w:rFonts w:asciiTheme="majorBidi" w:hAnsiTheme="majorBidi" w:hint="cs"/>
          <w:sz w:val="27"/>
          <w:rtl/>
        </w:rPr>
        <w:t xml:space="preserve"> أن</w:t>
      </w:r>
      <w:r w:rsidR="00F050C6" w:rsidRPr="004D5092">
        <w:rPr>
          <w:rFonts w:asciiTheme="majorBidi" w:hAnsiTheme="majorBidi" w:hint="cs"/>
          <w:sz w:val="27"/>
          <w:rtl/>
        </w:rPr>
        <w:t>ّ</w:t>
      </w:r>
      <w:r w:rsidR="009532D6" w:rsidRPr="004D5092">
        <w:rPr>
          <w:rFonts w:asciiTheme="majorBidi" w:hAnsiTheme="majorBidi" w:hint="cs"/>
          <w:sz w:val="27"/>
          <w:rtl/>
        </w:rPr>
        <w:t xml:space="preserve"> لأخينا كلاماً عجيباً للغاية؛ إذ يُف</w:t>
      </w:r>
      <w:r w:rsidR="00F050C6" w:rsidRPr="004D5092">
        <w:rPr>
          <w:rFonts w:asciiTheme="majorBidi" w:hAnsiTheme="majorBidi" w:hint="cs"/>
          <w:sz w:val="27"/>
          <w:rtl/>
        </w:rPr>
        <w:t>ْ</w:t>
      </w:r>
      <w:r w:rsidR="009532D6" w:rsidRPr="004D5092">
        <w:rPr>
          <w:rFonts w:asciiTheme="majorBidi" w:hAnsiTheme="majorBidi" w:hint="cs"/>
          <w:sz w:val="27"/>
          <w:rtl/>
        </w:rPr>
        <w:t>ه</w:t>
      </w:r>
      <w:r w:rsidR="00F050C6" w:rsidRPr="004D5092">
        <w:rPr>
          <w:rFonts w:asciiTheme="majorBidi" w:hAnsiTheme="majorBidi" w:hint="cs"/>
          <w:sz w:val="27"/>
          <w:rtl/>
        </w:rPr>
        <w:t>َ</w:t>
      </w:r>
      <w:r w:rsidR="00890A22" w:rsidRPr="004D5092">
        <w:rPr>
          <w:rFonts w:asciiTheme="majorBidi" w:hAnsiTheme="majorBidi" w:hint="cs"/>
          <w:sz w:val="27"/>
          <w:rtl/>
        </w:rPr>
        <w:t>م من كلامه، في الف</w:t>
      </w:r>
      <w:r w:rsidR="009532D6" w:rsidRPr="004D5092">
        <w:rPr>
          <w:rFonts w:asciiTheme="majorBidi" w:hAnsiTheme="majorBidi" w:hint="cs"/>
          <w:sz w:val="27"/>
          <w:rtl/>
        </w:rPr>
        <w:t>قرة الثالثة من رسالته</w:t>
      </w:r>
      <w:r w:rsidR="00890A22" w:rsidRPr="004D5092">
        <w:rPr>
          <w:rFonts w:asciiTheme="majorBidi" w:hAnsiTheme="majorBidi" w:hint="cs"/>
          <w:sz w:val="27"/>
          <w:rtl/>
        </w:rPr>
        <w:t>،</w:t>
      </w:r>
      <w:r w:rsidR="009532D6" w:rsidRPr="004D5092">
        <w:rPr>
          <w:rFonts w:asciiTheme="majorBidi" w:hAnsiTheme="majorBidi" w:hint="cs"/>
          <w:sz w:val="27"/>
          <w:rtl/>
        </w:rPr>
        <w:t xml:space="preserve"> أنه يرى الآية </w:t>
      </w:r>
      <w:r w:rsidR="00890A22" w:rsidRPr="004D5092">
        <w:rPr>
          <w:rFonts w:asciiTheme="majorBidi" w:hAnsiTheme="majorBidi" w:hint="cs"/>
          <w:sz w:val="27"/>
          <w:rtl/>
        </w:rPr>
        <w:t>73</w:t>
      </w:r>
      <w:r w:rsidR="009532D6" w:rsidRPr="004D5092">
        <w:rPr>
          <w:rFonts w:asciiTheme="majorBidi" w:hAnsiTheme="majorBidi" w:hint="cs"/>
          <w:sz w:val="27"/>
          <w:rtl/>
        </w:rPr>
        <w:t xml:space="preserve"> من سورة هود مبهمة</w:t>
      </w:r>
      <w:r w:rsidR="00890A22" w:rsidRPr="004D5092">
        <w:rPr>
          <w:rFonts w:asciiTheme="majorBidi" w:hAnsiTheme="majorBidi" w:hint="cs"/>
          <w:sz w:val="27"/>
          <w:rtl/>
        </w:rPr>
        <w:t>ً</w:t>
      </w:r>
      <w:r w:rsidR="00137574" w:rsidRPr="004D5092">
        <w:rPr>
          <w:rFonts w:asciiTheme="majorBidi" w:hAnsiTheme="majorBidi" w:hint="cs"/>
          <w:sz w:val="27"/>
          <w:rtl/>
        </w:rPr>
        <w:t>، ويراها مشكلةً</w:t>
      </w:r>
      <w:r w:rsidR="009532D6" w:rsidRPr="004D5092">
        <w:rPr>
          <w:rFonts w:asciiTheme="majorBidi" w:hAnsiTheme="majorBidi" w:hint="cs"/>
          <w:sz w:val="27"/>
          <w:rtl/>
        </w:rPr>
        <w:t xml:space="preserve"> أكثر من آية التطهير، ويثير سؤالاً بهذا الشأن؛ إذ يقول: م</w:t>
      </w:r>
      <w:r w:rsidR="00137574" w:rsidRPr="004D5092">
        <w:rPr>
          <w:rFonts w:asciiTheme="majorBidi" w:hAnsiTheme="majorBidi" w:hint="cs"/>
          <w:sz w:val="27"/>
          <w:rtl/>
        </w:rPr>
        <w:t>َ</w:t>
      </w:r>
      <w:r w:rsidR="009532D6" w:rsidRPr="004D5092">
        <w:rPr>
          <w:rFonts w:asciiTheme="majorBidi" w:hAnsiTheme="majorBidi" w:hint="cs"/>
          <w:sz w:val="27"/>
          <w:rtl/>
        </w:rPr>
        <w:t>ن</w:t>
      </w:r>
      <w:r w:rsidR="00137574" w:rsidRPr="004D5092">
        <w:rPr>
          <w:rFonts w:asciiTheme="majorBidi" w:hAnsiTheme="majorBidi" w:hint="cs"/>
          <w:sz w:val="27"/>
          <w:rtl/>
        </w:rPr>
        <w:t>ْ</w:t>
      </w:r>
      <w:r w:rsidR="009532D6" w:rsidRPr="004D5092">
        <w:rPr>
          <w:rFonts w:asciiTheme="majorBidi" w:hAnsiTheme="majorBidi" w:hint="cs"/>
          <w:sz w:val="27"/>
          <w:rtl/>
        </w:rPr>
        <w:t xml:space="preserve"> هم </w:t>
      </w:r>
      <w:r w:rsidR="009532D6" w:rsidRPr="004D5092">
        <w:rPr>
          <w:rFonts w:hint="eastAsia"/>
          <w:sz w:val="24"/>
          <w:szCs w:val="24"/>
          <w:rtl/>
        </w:rPr>
        <w:t>«</w:t>
      </w:r>
      <w:r w:rsidR="009532D6" w:rsidRPr="004D5092">
        <w:rPr>
          <w:rFonts w:asciiTheme="majorBidi" w:hAnsiTheme="majorBidi" w:hint="cs"/>
          <w:sz w:val="27"/>
          <w:rtl/>
        </w:rPr>
        <w:t>أهل البيت</w:t>
      </w:r>
      <w:r w:rsidR="009532D6" w:rsidRPr="004D5092">
        <w:rPr>
          <w:rFonts w:hint="eastAsia"/>
          <w:sz w:val="24"/>
          <w:szCs w:val="24"/>
          <w:rtl/>
        </w:rPr>
        <w:t>»</w:t>
      </w:r>
      <w:r w:rsidR="009532D6" w:rsidRPr="004D5092">
        <w:rPr>
          <w:rFonts w:asciiTheme="majorBidi" w:hAnsiTheme="majorBidi" w:hint="cs"/>
          <w:sz w:val="27"/>
          <w:rtl/>
        </w:rPr>
        <w:t>؟!</w:t>
      </w:r>
    </w:p>
    <w:p w:rsidR="00B2093C" w:rsidRPr="004D5092" w:rsidRDefault="00B2093C" w:rsidP="00FD37B7">
      <w:pPr>
        <w:spacing w:line="380" w:lineRule="exact"/>
        <w:rPr>
          <w:rFonts w:asciiTheme="majorBidi" w:hAnsiTheme="majorBidi"/>
          <w:sz w:val="27"/>
          <w:rtl/>
        </w:rPr>
      </w:pPr>
    </w:p>
    <w:p w:rsidR="00B2093C" w:rsidRPr="004D5092" w:rsidRDefault="007C183C" w:rsidP="00B2093C">
      <w:pPr>
        <w:pStyle w:val="31"/>
        <w:rPr>
          <w:color w:val="auto"/>
          <w:rtl/>
        </w:rPr>
      </w:pPr>
      <w:r w:rsidRPr="004D5092">
        <w:rPr>
          <w:rFonts w:hint="cs"/>
          <w:color w:val="auto"/>
          <w:rtl/>
        </w:rPr>
        <w:t xml:space="preserve">3ـ </w:t>
      </w:r>
      <w:r w:rsidR="00B2093C" w:rsidRPr="004D5092">
        <w:rPr>
          <w:rFonts w:hint="cs"/>
          <w:color w:val="auto"/>
          <w:rtl/>
        </w:rPr>
        <w:t>الش</w:t>
      </w:r>
      <w:r w:rsidR="00F73058" w:rsidRPr="004D5092">
        <w:rPr>
          <w:rFonts w:hint="cs"/>
          <w:color w:val="auto"/>
          <w:rtl/>
        </w:rPr>
        <w:t>َّ</w:t>
      </w:r>
      <w:r w:rsidR="00B2093C" w:rsidRPr="004D5092">
        <w:rPr>
          <w:rFonts w:hint="cs"/>
          <w:color w:val="auto"/>
          <w:rtl/>
        </w:rPr>
        <w:t>ب</w:t>
      </w:r>
      <w:r w:rsidR="00F73058" w:rsidRPr="004D5092">
        <w:rPr>
          <w:rFonts w:hint="cs"/>
          <w:color w:val="auto"/>
          <w:rtl/>
        </w:rPr>
        <w:t>َ</w:t>
      </w:r>
      <w:r w:rsidR="00B2093C" w:rsidRPr="004D5092">
        <w:rPr>
          <w:rFonts w:hint="cs"/>
          <w:color w:val="auto"/>
          <w:rtl/>
        </w:rPr>
        <w:t>ه</w:t>
      </w:r>
      <w:r w:rsidR="00F73058" w:rsidRPr="004D5092">
        <w:rPr>
          <w:rFonts w:hint="cs"/>
          <w:color w:val="auto"/>
          <w:rtl/>
        </w:rPr>
        <w:t xml:space="preserve"> الكبير</w:t>
      </w:r>
      <w:r w:rsidR="00B2093C" w:rsidRPr="004D5092">
        <w:rPr>
          <w:rFonts w:hint="cs"/>
          <w:color w:val="auto"/>
          <w:rtl/>
        </w:rPr>
        <w:t xml:space="preserve"> بين آية التطهير وآية البشارة لإبراهيم</w:t>
      </w:r>
      <w:r w:rsidR="003856B4" w:rsidRPr="004D5092">
        <w:rPr>
          <w:rFonts w:ascii="Mosawi" w:hAnsi="Mosawi" w:cs="Mosawi"/>
          <w:color w:val="auto"/>
          <w:sz w:val="23"/>
          <w:szCs w:val="23"/>
          <w:rtl/>
        </w:rPr>
        <w:t>×</w:t>
      </w:r>
      <w:r w:rsidR="00B2093C" w:rsidRPr="004D5092">
        <w:rPr>
          <w:rFonts w:hint="cs"/>
          <w:color w:val="auto"/>
          <w:rtl/>
        </w:rPr>
        <w:t xml:space="preserve"> ــــــ</w:t>
      </w:r>
    </w:p>
    <w:p w:rsidR="009532D6" w:rsidRPr="004D5092" w:rsidRDefault="00137574"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أرى من اللازم هنا أن تكون لنا إطلالة</w:t>
      </w:r>
      <w:r w:rsidRPr="004D5092">
        <w:rPr>
          <w:rFonts w:asciiTheme="majorBidi" w:hAnsiTheme="majorBidi" w:hint="cs"/>
          <w:sz w:val="27"/>
          <w:rtl/>
        </w:rPr>
        <w:t>ٌ</w:t>
      </w:r>
      <w:r w:rsidR="009532D6" w:rsidRPr="004D5092">
        <w:rPr>
          <w:rFonts w:asciiTheme="majorBidi" w:hAnsiTheme="majorBidi" w:hint="cs"/>
          <w:sz w:val="27"/>
          <w:rtl/>
        </w:rPr>
        <w:t xml:space="preserve"> إجمالية على هذه الآية</w:t>
      </w:r>
      <w:r w:rsidRPr="004D5092">
        <w:rPr>
          <w:rFonts w:asciiTheme="majorBidi" w:hAnsiTheme="majorBidi" w:hint="cs"/>
          <w:sz w:val="27"/>
          <w:rtl/>
        </w:rPr>
        <w:t>،</w:t>
      </w:r>
      <w:r w:rsidR="009532D6" w:rsidRPr="004D5092">
        <w:rPr>
          <w:rFonts w:asciiTheme="majorBidi" w:hAnsiTheme="majorBidi" w:hint="cs"/>
          <w:sz w:val="27"/>
          <w:rtl/>
        </w:rPr>
        <w:t xml:space="preserve"> فنقول: إن الملائكة ـ على ما ورد في الآية ـ قد نزلت لتبشير النبي</w:t>
      </w:r>
      <w:r w:rsidRPr="004D5092">
        <w:rPr>
          <w:rFonts w:asciiTheme="majorBidi" w:hAnsiTheme="majorBidi" w:hint="cs"/>
          <w:sz w:val="27"/>
          <w:rtl/>
        </w:rPr>
        <w:t>ّ</w:t>
      </w:r>
      <w:r w:rsidR="009532D6" w:rsidRPr="004D5092">
        <w:rPr>
          <w:rFonts w:asciiTheme="majorBidi" w:hAnsiTheme="majorBidi" w:hint="cs"/>
          <w:sz w:val="27"/>
          <w:rtl/>
        </w:rPr>
        <w:t xml:space="preserve"> إبراهيم</w:t>
      </w:r>
      <w:r w:rsidR="003856B4" w:rsidRPr="004D5092">
        <w:rPr>
          <w:rFonts w:ascii="Mosawi" w:hAnsi="Mosawi" w:cs="Mosawi"/>
          <w:szCs w:val="22"/>
          <w:rtl/>
        </w:rPr>
        <w:t>×</w:t>
      </w:r>
      <w:r w:rsidR="009532D6" w:rsidRPr="004D5092">
        <w:rPr>
          <w:rFonts w:asciiTheme="majorBidi" w:hAnsiTheme="majorBidi" w:hint="cs"/>
          <w:sz w:val="27"/>
          <w:rtl/>
        </w:rPr>
        <w:t>. وإن النبي</w:t>
      </w:r>
      <w:r w:rsidRPr="004D5092">
        <w:rPr>
          <w:rFonts w:asciiTheme="majorBidi" w:hAnsiTheme="majorBidi" w:hint="cs"/>
          <w:sz w:val="27"/>
          <w:rtl/>
        </w:rPr>
        <w:t>ّ</w:t>
      </w:r>
      <w:r w:rsidR="009532D6" w:rsidRPr="004D5092">
        <w:rPr>
          <w:rFonts w:asciiTheme="majorBidi" w:hAnsiTheme="majorBidi" w:hint="cs"/>
          <w:sz w:val="27"/>
          <w:rtl/>
        </w:rPr>
        <w:t xml:space="preserve"> إبراهيم لم يتعرّ</w:t>
      </w:r>
      <w:r w:rsidRPr="004D5092">
        <w:rPr>
          <w:rFonts w:asciiTheme="majorBidi" w:hAnsiTheme="majorBidi" w:hint="cs"/>
          <w:sz w:val="27"/>
          <w:rtl/>
        </w:rPr>
        <w:t>َ</w:t>
      </w:r>
      <w:r w:rsidR="009532D6" w:rsidRPr="004D5092">
        <w:rPr>
          <w:rFonts w:asciiTheme="majorBidi" w:hAnsiTheme="majorBidi" w:hint="cs"/>
          <w:sz w:val="27"/>
          <w:rtl/>
        </w:rPr>
        <w:t>ف عليهم في بادئ الأمر</w:t>
      </w:r>
      <w:r w:rsidRPr="004D5092">
        <w:rPr>
          <w:rFonts w:asciiTheme="majorBidi" w:hAnsiTheme="majorBidi" w:hint="cs"/>
          <w:sz w:val="27"/>
          <w:rtl/>
        </w:rPr>
        <w:t>،</w:t>
      </w:r>
      <w:r w:rsidR="009532D6" w:rsidRPr="004D5092">
        <w:rPr>
          <w:rFonts w:asciiTheme="majorBidi" w:hAnsiTheme="majorBidi" w:hint="cs"/>
          <w:sz w:val="27"/>
          <w:rtl/>
        </w:rPr>
        <w:t xml:space="preserve"> وتصوّ</w:t>
      </w:r>
      <w:r w:rsidRPr="004D5092">
        <w:rPr>
          <w:rFonts w:asciiTheme="majorBidi" w:hAnsiTheme="majorBidi" w:hint="cs"/>
          <w:sz w:val="27"/>
          <w:rtl/>
        </w:rPr>
        <w:t>َ</w:t>
      </w:r>
      <w:r w:rsidR="009532D6" w:rsidRPr="004D5092">
        <w:rPr>
          <w:rFonts w:asciiTheme="majorBidi" w:hAnsiTheme="majorBidi" w:hint="cs"/>
          <w:sz w:val="27"/>
          <w:rtl/>
        </w:rPr>
        <w:t>ر أنهم من بني البشر، فطبخ لهم عجلاً</w:t>
      </w:r>
      <w:r w:rsidRPr="004D5092">
        <w:rPr>
          <w:rFonts w:asciiTheme="majorBidi" w:hAnsiTheme="majorBidi" w:hint="cs"/>
          <w:sz w:val="27"/>
          <w:rtl/>
        </w:rPr>
        <w:t>،</w:t>
      </w:r>
      <w:r w:rsidR="009532D6" w:rsidRPr="004D5092">
        <w:rPr>
          <w:rFonts w:asciiTheme="majorBidi" w:hAnsiTheme="majorBidi" w:hint="cs"/>
          <w:sz w:val="27"/>
          <w:rtl/>
        </w:rPr>
        <w:t xml:space="preserve"> </w:t>
      </w:r>
      <w:r w:rsidRPr="004D5092">
        <w:rPr>
          <w:rFonts w:asciiTheme="majorBidi" w:hAnsiTheme="majorBidi" w:hint="cs"/>
          <w:sz w:val="27"/>
          <w:rtl/>
        </w:rPr>
        <w:t>فلمّا</w:t>
      </w:r>
      <w:r w:rsidR="009532D6" w:rsidRPr="004D5092">
        <w:rPr>
          <w:rFonts w:asciiTheme="majorBidi" w:hAnsiTheme="majorBidi" w:hint="cs"/>
          <w:sz w:val="27"/>
          <w:rtl/>
        </w:rPr>
        <w:t xml:space="preserve"> </w:t>
      </w:r>
      <w:r w:rsidR="009532D6" w:rsidRPr="004D5092">
        <w:rPr>
          <w:rFonts w:asciiTheme="majorBidi" w:hAnsiTheme="majorBidi" w:hint="cs"/>
          <w:sz w:val="27"/>
          <w:rtl/>
        </w:rPr>
        <w:lastRenderedPageBreak/>
        <w:t>رأى أن أيديهم لا تتناول الطعام تصو</w:t>
      </w:r>
      <w:r w:rsidRPr="004D5092">
        <w:rPr>
          <w:rFonts w:asciiTheme="majorBidi" w:hAnsiTheme="majorBidi" w:hint="cs"/>
          <w:sz w:val="27"/>
          <w:rtl/>
        </w:rPr>
        <w:t>َّ</w:t>
      </w:r>
      <w:r w:rsidR="009532D6" w:rsidRPr="004D5092">
        <w:rPr>
          <w:rFonts w:asciiTheme="majorBidi" w:hAnsiTheme="majorBidi" w:hint="cs"/>
          <w:sz w:val="27"/>
          <w:rtl/>
        </w:rPr>
        <w:t>ر أنهم يضمرون له الشرّ. وهنا لم يجد الملائكة مناصاً من التعريف بأنفسهم</w:t>
      </w:r>
      <w:r w:rsidRPr="004D5092">
        <w:rPr>
          <w:rFonts w:asciiTheme="majorBidi" w:hAnsiTheme="majorBidi" w:hint="cs"/>
          <w:sz w:val="27"/>
          <w:rtl/>
        </w:rPr>
        <w:t>،</w:t>
      </w:r>
      <w:r w:rsidR="009532D6" w:rsidRPr="004D5092">
        <w:rPr>
          <w:rFonts w:asciiTheme="majorBidi" w:hAnsiTheme="majorBidi" w:hint="cs"/>
          <w:sz w:val="27"/>
          <w:rtl/>
        </w:rPr>
        <w:t xml:space="preserve"> فقالوا له: لا تخ</w:t>
      </w:r>
      <w:r w:rsidRPr="004D5092">
        <w:rPr>
          <w:rFonts w:asciiTheme="majorBidi" w:hAnsiTheme="majorBidi" w:hint="cs"/>
          <w:sz w:val="27"/>
          <w:rtl/>
        </w:rPr>
        <w:t>َ</w:t>
      </w:r>
      <w:r w:rsidR="009532D6" w:rsidRPr="004D5092">
        <w:rPr>
          <w:rFonts w:asciiTheme="majorBidi" w:hAnsiTheme="majorBidi" w:hint="cs"/>
          <w:sz w:val="27"/>
          <w:rtl/>
        </w:rPr>
        <w:t>ف</w:t>
      </w:r>
      <w:r w:rsidRPr="004D5092">
        <w:rPr>
          <w:rFonts w:asciiTheme="majorBidi" w:hAnsiTheme="majorBidi" w:hint="cs"/>
          <w:sz w:val="27"/>
          <w:rtl/>
        </w:rPr>
        <w:t>ْ</w:t>
      </w:r>
      <w:r w:rsidR="009532D6" w:rsidRPr="004D5092">
        <w:rPr>
          <w:rFonts w:asciiTheme="majorBidi" w:hAnsiTheme="majorBidi" w:hint="cs"/>
          <w:sz w:val="27"/>
          <w:rtl/>
        </w:rPr>
        <w:t xml:space="preserve">، فإننا رُسُل الله، وإن العذاب الذي جئنا به لا يشمل قومك، وإنما نحن جئنا إلى قوم لوط: </w:t>
      </w:r>
      <w:r w:rsidR="009532D6" w:rsidRPr="004D5092">
        <w:rPr>
          <w:rFonts w:ascii="Mosawi" w:hAnsi="Mosawi" w:cs="Mosawi"/>
          <w:sz w:val="24"/>
          <w:szCs w:val="24"/>
          <w:rtl/>
        </w:rPr>
        <w:t>﴿</w:t>
      </w:r>
      <w:r w:rsidR="009532D6" w:rsidRPr="004D5092">
        <w:rPr>
          <w:rFonts w:asciiTheme="majorBidi" w:hAnsiTheme="majorBidi"/>
          <w:b/>
          <w:bCs/>
          <w:sz w:val="27"/>
          <w:rtl/>
        </w:rPr>
        <w:t>إِنَّا أُرْسِلْنَا إِلَى قَوْمِ لُوطٍ</w:t>
      </w:r>
      <w:r w:rsidR="009532D6" w:rsidRPr="004D5092">
        <w:rPr>
          <w:rFonts w:ascii="Mosawi" w:hAnsi="Mosawi" w:cs="Mosawi"/>
          <w:sz w:val="24"/>
          <w:szCs w:val="24"/>
          <w:rtl/>
        </w:rPr>
        <w:t>﴾</w:t>
      </w:r>
      <w:r w:rsidR="009532D6" w:rsidRPr="004D5092">
        <w:rPr>
          <w:rFonts w:asciiTheme="majorBidi" w:hAnsiTheme="majorBidi" w:hint="cs"/>
          <w:sz w:val="27"/>
          <w:rtl/>
        </w:rPr>
        <w:t xml:space="preserve"> (هود: 70).</w:t>
      </w:r>
    </w:p>
    <w:p w:rsidR="009532D6" w:rsidRPr="004D5092" w:rsidRDefault="009532D6" w:rsidP="004448A0">
      <w:pPr>
        <w:rPr>
          <w:rFonts w:asciiTheme="majorBidi" w:hAnsiTheme="majorBidi"/>
          <w:sz w:val="27"/>
          <w:rtl/>
        </w:rPr>
      </w:pPr>
      <w:r w:rsidRPr="004D5092">
        <w:rPr>
          <w:rFonts w:asciiTheme="majorBidi" w:hAnsiTheme="majorBidi" w:hint="cs"/>
          <w:sz w:val="27"/>
          <w:rtl/>
        </w:rPr>
        <w:t>ثم</w:t>
      </w:r>
      <w:r w:rsidR="00137574" w:rsidRPr="004D5092">
        <w:rPr>
          <w:rFonts w:asciiTheme="majorBidi" w:hAnsiTheme="majorBidi" w:hint="cs"/>
          <w:sz w:val="27"/>
          <w:rtl/>
        </w:rPr>
        <w:t>ّ</w:t>
      </w:r>
      <w:r w:rsidRPr="004D5092">
        <w:rPr>
          <w:rFonts w:asciiTheme="majorBidi" w:hAnsiTheme="majorBidi" w:hint="cs"/>
          <w:sz w:val="27"/>
          <w:rtl/>
        </w:rPr>
        <w:t xml:space="preserve"> قال تعالى: </w:t>
      </w:r>
      <w:r w:rsidRPr="004D5092">
        <w:rPr>
          <w:rFonts w:ascii="Mosawi" w:hAnsi="Mosawi" w:cs="Mosawi"/>
          <w:sz w:val="24"/>
          <w:szCs w:val="24"/>
          <w:rtl/>
        </w:rPr>
        <w:t>﴿</w:t>
      </w:r>
      <w:r w:rsidRPr="004D5092">
        <w:rPr>
          <w:rFonts w:asciiTheme="majorBidi" w:hAnsiTheme="majorBidi"/>
          <w:b/>
          <w:bCs/>
          <w:sz w:val="27"/>
          <w:rtl/>
        </w:rPr>
        <w:t xml:space="preserve">وَامْرَأَتُهُ قَائِمَةٌ فَضَحِكَتْ فَبَشَّرْنَاهَا بِإِسْحَاقَ وَمِنْ وَرَاءِ إِسْحَاقَ يَعْقُوبَ </w:t>
      </w:r>
      <w:r w:rsidRPr="004D5092">
        <w:rPr>
          <w:rFonts w:asciiTheme="majorBidi" w:hAnsiTheme="majorBidi" w:hint="cs"/>
          <w:b/>
          <w:bCs/>
          <w:sz w:val="27"/>
          <w:rtl/>
        </w:rPr>
        <w:t>*</w:t>
      </w:r>
      <w:r w:rsidRPr="004D5092">
        <w:rPr>
          <w:rFonts w:asciiTheme="majorBidi" w:hAnsiTheme="majorBidi"/>
          <w:b/>
          <w:bCs/>
          <w:sz w:val="27"/>
          <w:rtl/>
        </w:rPr>
        <w:t xml:space="preserve"> قَالَتْ يَا وَيْلَتَا أَأَلِدُ وَأَنَا عَجُوزٌ وَهَذَا بَعْلِي شَيْخاً إِنَّ هَذَا لَشَيْءٌ عَجِيبٌ </w:t>
      </w:r>
      <w:r w:rsidRPr="004D5092">
        <w:rPr>
          <w:rFonts w:asciiTheme="majorBidi" w:hAnsiTheme="majorBidi" w:hint="cs"/>
          <w:b/>
          <w:bCs/>
          <w:sz w:val="27"/>
          <w:rtl/>
        </w:rPr>
        <w:t>*</w:t>
      </w:r>
      <w:r w:rsidRPr="004D5092">
        <w:rPr>
          <w:rFonts w:asciiTheme="majorBidi" w:hAnsiTheme="majorBidi"/>
          <w:b/>
          <w:bCs/>
          <w:sz w:val="27"/>
          <w:rtl/>
        </w:rPr>
        <w:t xml:space="preserve"> قَالُوا أَتَعْجَبِينَ مِنْ أَمْرِ </w:t>
      </w:r>
      <w:r w:rsidR="003A5132" w:rsidRPr="004D5092">
        <w:rPr>
          <w:rFonts w:asciiTheme="majorBidi" w:hAnsiTheme="majorBidi"/>
          <w:b/>
          <w:bCs/>
          <w:sz w:val="27"/>
          <w:rtl/>
        </w:rPr>
        <w:t>الل</w:t>
      </w:r>
      <w:r w:rsidRPr="004D5092">
        <w:rPr>
          <w:rFonts w:asciiTheme="majorBidi" w:hAnsiTheme="majorBidi"/>
          <w:b/>
          <w:bCs/>
          <w:sz w:val="27"/>
          <w:rtl/>
        </w:rPr>
        <w:t xml:space="preserve">هِ رَحْمَةُ </w:t>
      </w:r>
      <w:r w:rsidR="003A5132" w:rsidRPr="004D5092">
        <w:rPr>
          <w:rFonts w:asciiTheme="majorBidi" w:hAnsiTheme="majorBidi"/>
          <w:b/>
          <w:bCs/>
          <w:sz w:val="27"/>
          <w:rtl/>
        </w:rPr>
        <w:t>الل</w:t>
      </w:r>
      <w:r w:rsidRPr="004D5092">
        <w:rPr>
          <w:rFonts w:asciiTheme="majorBidi" w:hAnsiTheme="majorBidi"/>
          <w:b/>
          <w:bCs/>
          <w:sz w:val="27"/>
          <w:rtl/>
        </w:rPr>
        <w:t>هِ وَبَرَكَاتُهُ عَلَيْكُمْ أَهْلَ الْبَيْتِ إِنَّهُ حَمِيدٌ مَجِيدٌ</w:t>
      </w:r>
      <w:r w:rsidRPr="004D5092">
        <w:rPr>
          <w:rFonts w:ascii="Mosawi" w:hAnsi="Mosawi" w:cs="Mosawi"/>
          <w:sz w:val="24"/>
          <w:szCs w:val="24"/>
          <w:rtl/>
        </w:rPr>
        <w:t>﴾</w:t>
      </w:r>
      <w:r w:rsidRPr="004D5092">
        <w:rPr>
          <w:rFonts w:asciiTheme="majorBidi" w:hAnsiTheme="majorBidi" w:hint="cs"/>
          <w:sz w:val="27"/>
          <w:rtl/>
        </w:rPr>
        <w:t xml:space="preserve"> (هود: 71 ـ 73).</w:t>
      </w:r>
    </w:p>
    <w:p w:rsidR="00F72D4E" w:rsidRPr="004D5092" w:rsidRDefault="009532D6" w:rsidP="004448A0">
      <w:pPr>
        <w:rPr>
          <w:rFonts w:asciiTheme="majorBidi" w:hAnsiTheme="majorBidi"/>
          <w:sz w:val="27"/>
          <w:rtl/>
        </w:rPr>
      </w:pPr>
      <w:r w:rsidRPr="004D5092">
        <w:rPr>
          <w:rFonts w:asciiTheme="majorBidi" w:hAnsiTheme="majorBidi" w:hint="cs"/>
          <w:sz w:val="27"/>
          <w:rtl/>
        </w:rPr>
        <w:t>لو تأمّلنا في هذه الآيات</w:t>
      </w:r>
      <w:r w:rsidR="00137574" w:rsidRPr="004D5092">
        <w:rPr>
          <w:rFonts w:asciiTheme="majorBidi" w:hAnsiTheme="majorBidi" w:hint="cs"/>
          <w:sz w:val="27"/>
          <w:rtl/>
        </w:rPr>
        <w:t>،</w:t>
      </w:r>
      <w:r w:rsidRPr="004D5092">
        <w:rPr>
          <w:rFonts w:asciiTheme="majorBidi" w:hAnsiTheme="majorBidi" w:hint="cs"/>
          <w:sz w:val="27"/>
          <w:rtl/>
        </w:rPr>
        <w:t xml:space="preserve"> دون تبن</w:t>
      </w:r>
      <w:r w:rsidR="00137574" w:rsidRPr="004D5092">
        <w:rPr>
          <w:rFonts w:asciiTheme="majorBidi" w:hAnsiTheme="majorBidi" w:hint="cs"/>
          <w:sz w:val="27"/>
          <w:rtl/>
        </w:rPr>
        <w:t>ّ</w:t>
      </w:r>
      <w:r w:rsidRPr="004D5092">
        <w:rPr>
          <w:rFonts w:asciiTheme="majorBidi" w:hAnsiTheme="majorBidi" w:hint="cs"/>
          <w:sz w:val="27"/>
          <w:rtl/>
        </w:rPr>
        <w:t>ي الأحكام المسبقة</w:t>
      </w:r>
      <w:r w:rsidR="00137574" w:rsidRPr="004D5092">
        <w:rPr>
          <w:rFonts w:asciiTheme="majorBidi" w:hAnsiTheme="majorBidi" w:hint="cs"/>
          <w:sz w:val="27"/>
          <w:rtl/>
        </w:rPr>
        <w:t>،</w:t>
      </w:r>
      <w:r w:rsidRPr="004D5092">
        <w:rPr>
          <w:rFonts w:asciiTheme="majorBidi" w:hAnsiTheme="majorBidi" w:hint="cs"/>
          <w:sz w:val="27"/>
          <w:rtl/>
        </w:rPr>
        <w:t xml:space="preserve"> فسوف نجد أن الملائكة تجيب عن تعجّ</w:t>
      </w:r>
      <w:r w:rsidR="00137574" w:rsidRPr="004D5092">
        <w:rPr>
          <w:rFonts w:asciiTheme="majorBidi" w:hAnsiTheme="majorBidi" w:hint="cs"/>
          <w:sz w:val="27"/>
          <w:rtl/>
        </w:rPr>
        <w:t>ُ</w:t>
      </w:r>
      <w:r w:rsidRPr="004D5092">
        <w:rPr>
          <w:rFonts w:asciiTheme="majorBidi" w:hAnsiTheme="majorBidi" w:hint="cs"/>
          <w:sz w:val="27"/>
          <w:rtl/>
        </w:rPr>
        <w:t>ب زوجة النبي</w:t>
      </w:r>
      <w:r w:rsidR="00137574" w:rsidRPr="004D5092">
        <w:rPr>
          <w:rFonts w:asciiTheme="majorBidi" w:hAnsiTheme="majorBidi" w:hint="cs"/>
          <w:sz w:val="27"/>
          <w:rtl/>
        </w:rPr>
        <w:t>ّ</w:t>
      </w:r>
      <w:r w:rsidRPr="004D5092">
        <w:rPr>
          <w:rFonts w:asciiTheme="majorBidi" w:hAnsiTheme="majorBidi" w:hint="cs"/>
          <w:sz w:val="27"/>
          <w:rtl/>
        </w:rPr>
        <w:t xml:space="preserve"> إبراهيم</w:t>
      </w:r>
      <w:r w:rsidR="003856B4" w:rsidRPr="004D5092">
        <w:rPr>
          <w:rFonts w:ascii="Mosawi" w:hAnsi="Mosawi" w:cs="Mosawi"/>
          <w:szCs w:val="22"/>
          <w:rtl/>
        </w:rPr>
        <w:t>×</w:t>
      </w:r>
      <w:r w:rsidR="00137574" w:rsidRPr="004D5092">
        <w:rPr>
          <w:rFonts w:asciiTheme="majorBidi" w:hAnsiTheme="majorBidi" w:hint="cs"/>
          <w:sz w:val="27"/>
          <w:rtl/>
        </w:rPr>
        <w:t>.</w:t>
      </w:r>
      <w:r w:rsidRPr="004D5092">
        <w:rPr>
          <w:rFonts w:asciiTheme="majorBidi" w:hAnsiTheme="majorBidi" w:hint="cs"/>
          <w:sz w:val="27"/>
          <w:rtl/>
        </w:rPr>
        <w:t xml:space="preserve"> ومن هنا ي</w:t>
      </w:r>
      <w:r w:rsidR="00F72D4E" w:rsidRPr="004D5092">
        <w:rPr>
          <w:rFonts w:asciiTheme="majorBidi" w:hAnsiTheme="majorBidi" w:hint="cs"/>
          <w:sz w:val="27"/>
          <w:rtl/>
        </w:rPr>
        <w:t>َ</w:t>
      </w:r>
      <w:r w:rsidRPr="004D5092">
        <w:rPr>
          <w:rFonts w:asciiTheme="majorBidi" w:hAnsiTheme="majorBidi" w:hint="cs"/>
          <w:sz w:val="27"/>
          <w:rtl/>
        </w:rPr>
        <w:t>ر</w:t>
      </w:r>
      <w:r w:rsidR="00F72D4E" w:rsidRPr="004D5092">
        <w:rPr>
          <w:rFonts w:asciiTheme="majorBidi" w:hAnsiTheme="majorBidi" w:hint="cs"/>
          <w:sz w:val="27"/>
          <w:rtl/>
        </w:rPr>
        <w:t>ِ</w:t>
      </w:r>
      <w:r w:rsidRPr="004D5092">
        <w:rPr>
          <w:rFonts w:asciiTheme="majorBidi" w:hAnsiTheme="majorBidi" w:hint="cs"/>
          <w:sz w:val="27"/>
          <w:rtl/>
        </w:rPr>
        <w:t>د</w:t>
      </w:r>
      <w:r w:rsidR="00F72D4E" w:rsidRPr="004D5092">
        <w:rPr>
          <w:rFonts w:asciiTheme="majorBidi" w:hAnsiTheme="majorBidi" w:hint="cs"/>
          <w:sz w:val="27"/>
          <w:rtl/>
        </w:rPr>
        <w:t>ُ</w:t>
      </w:r>
      <w:r w:rsidRPr="004D5092">
        <w:rPr>
          <w:rFonts w:asciiTheme="majorBidi" w:hAnsiTheme="majorBidi" w:hint="cs"/>
          <w:sz w:val="27"/>
          <w:rtl/>
        </w:rPr>
        <w:t xml:space="preserve"> استعمال الفعل المفرد للمخاط</w:t>
      </w:r>
      <w:r w:rsidR="00137574" w:rsidRPr="004D5092">
        <w:rPr>
          <w:rFonts w:asciiTheme="majorBidi" w:hAnsiTheme="majorBidi" w:hint="cs"/>
          <w:sz w:val="27"/>
          <w:rtl/>
        </w:rPr>
        <w:t>َ</w:t>
      </w:r>
      <w:r w:rsidRPr="004D5092">
        <w:rPr>
          <w:rFonts w:asciiTheme="majorBidi" w:hAnsiTheme="majorBidi" w:hint="cs"/>
          <w:sz w:val="27"/>
          <w:rtl/>
        </w:rPr>
        <w:t>ب المؤن</w:t>
      </w:r>
      <w:r w:rsidR="00137574" w:rsidRPr="004D5092">
        <w:rPr>
          <w:rFonts w:asciiTheme="majorBidi" w:hAnsiTheme="majorBidi" w:hint="cs"/>
          <w:sz w:val="27"/>
          <w:rtl/>
        </w:rPr>
        <w:t>َّ</w:t>
      </w:r>
      <w:r w:rsidR="00F72D4E" w:rsidRPr="004D5092">
        <w:rPr>
          <w:rFonts w:asciiTheme="majorBidi" w:hAnsiTheme="majorBidi" w:hint="cs"/>
          <w:sz w:val="27"/>
          <w:rtl/>
        </w:rPr>
        <w:t>ث.</w:t>
      </w:r>
    </w:p>
    <w:p w:rsidR="00F72D4E" w:rsidRPr="004D5092" w:rsidRDefault="009532D6" w:rsidP="004448A0">
      <w:pPr>
        <w:rPr>
          <w:rFonts w:asciiTheme="majorBidi" w:hAnsiTheme="majorBidi"/>
          <w:sz w:val="27"/>
          <w:rtl/>
        </w:rPr>
      </w:pPr>
      <w:r w:rsidRPr="004D5092">
        <w:rPr>
          <w:rFonts w:asciiTheme="majorBidi" w:hAnsiTheme="majorBidi" w:hint="cs"/>
          <w:b/>
          <w:bCs/>
          <w:sz w:val="27"/>
          <w:rtl/>
        </w:rPr>
        <w:t>ولو قيل</w:t>
      </w:r>
      <w:r w:rsidRPr="004D5092">
        <w:rPr>
          <w:rFonts w:asciiTheme="majorBidi" w:hAnsiTheme="majorBidi" w:hint="cs"/>
          <w:sz w:val="27"/>
          <w:rtl/>
        </w:rPr>
        <w:t>: إذا كانت الزوجة هي المخاط</w:t>
      </w:r>
      <w:r w:rsidR="00F72D4E" w:rsidRPr="004D5092">
        <w:rPr>
          <w:rFonts w:asciiTheme="majorBidi" w:hAnsiTheme="majorBidi" w:hint="cs"/>
          <w:sz w:val="27"/>
          <w:rtl/>
        </w:rPr>
        <w:t>َ</w:t>
      </w:r>
      <w:r w:rsidRPr="004D5092">
        <w:rPr>
          <w:rFonts w:asciiTheme="majorBidi" w:hAnsiTheme="majorBidi" w:hint="cs"/>
          <w:sz w:val="27"/>
          <w:rtl/>
        </w:rPr>
        <w:t xml:space="preserve">بة بالآية </w:t>
      </w:r>
      <w:r w:rsidR="00F72D4E" w:rsidRPr="004D5092">
        <w:rPr>
          <w:rFonts w:asciiTheme="majorBidi" w:hAnsiTheme="majorBidi" w:hint="cs"/>
          <w:sz w:val="27"/>
          <w:rtl/>
        </w:rPr>
        <w:t>ف</w:t>
      </w:r>
      <w:r w:rsidRPr="004D5092">
        <w:rPr>
          <w:rFonts w:asciiTheme="majorBidi" w:hAnsiTheme="majorBidi" w:hint="cs"/>
          <w:sz w:val="27"/>
          <w:rtl/>
        </w:rPr>
        <w:t xml:space="preserve">لماذا ورد الكلام في الأثناء </w:t>
      </w:r>
      <w:r w:rsidR="00F72D4E" w:rsidRPr="004D5092">
        <w:rPr>
          <w:rFonts w:asciiTheme="majorBidi" w:hAnsiTheme="majorBidi" w:hint="cs"/>
          <w:sz w:val="27"/>
          <w:rtl/>
        </w:rPr>
        <w:t>عن الأسرة وأهل البيت؟</w:t>
      </w:r>
    </w:p>
    <w:p w:rsidR="009532D6" w:rsidRPr="004D5092" w:rsidRDefault="00F72D4E" w:rsidP="003B5F34">
      <w:pPr>
        <w:rPr>
          <w:rFonts w:asciiTheme="majorBidi" w:hAnsiTheme="majorBidi"/>
          <w:sz w:val="27"/>
          <w:rtl/>
        </w:rPr>
      </w:pPr>
      <w:r w:rsidRPr="004D5092">
        <w:rPr>
          <w:rFonts w:asciiTheme="majorBidi" w:hAnsiTheme="majorBidi" w:hint="cs"/>
          <w:b/>
          <w:bCs/>
          <w:sz w:val="27"/>
          <w:rtl/>
        </w:rPr>
        <w:t>فإننا ن</w:t>
      </w:r>
      <w:r w:rsidR="009532D6" w:rsidRPr="004D5092">
        <w:rPr>
          <w:rFonts w:asciiTheme="majorBidi" w:hAnsiTheme="majorBidi" w:hint="cs"/>
          <w:b/>
          <w:bCs/>
          <w:sz w:val="27"/>
          <w:rtl/>
        </w:rPr>
        <w:t>لفت انتباهكم إلى هذه النقطة</w:t>
      </w:r>
      <w:r w:rsidR="009532D6" w:rsidRPr="004D5092">
        <w:rPr>
          <w:rFonts w:asciiTheme="majorBidi" w:hAnsiTheme="majorBidi" w:hint="cs"/>
          <w:sz w:val="27"/>
          <w:rtl/>
        </w:rPr>
        <w:t>، وهي أن الكلام قد توج</w:t>
      </w:r>
      <w:r w:rsidRPr="004D5092">
        <w:rPr>
          <w:rFonts w:asciiTheme="majorBidi" w:hAnsiTheme="majorBidi" w:hint="cs"/>
          <w:sz w:val="27"/>
          <w:rtl/>
        </w:rPr>
        <w:t>َّ</w:t>
      </w:r>
      <w:r w:rsidR="009532D6" w:rsidRPr="004D5092">
        <w:rPr>
          <w:rFonts w:asciiTheme="majorBidi" w:hAnsiTheme="majorBidi" w:hint="cs"/>
          <w:sz w:val="27"/>
          <w:rtl/>
        </w:rPr>
        <w:t>ه في بادئ الأمر إلى امرأة</w:t>
      </w:r>
      <w:r w:rsidRPr="004D5092">
        <w:rPr>
          <w:rFonts w:asciiTheme="majorBidi" w:hAnsiTheme="majorBidi" w:hint="cs"/>
          <w:sz w:val="27"/>
          <w:rtl/>
        </w:rPr>
        <w:t>ٍ</w:t>
      </w:r>
      <w:r w:rsidR="009532D6" w:rsidRPr="004D5092">
        <w:rPr>
          <w:rFonts w:asciiTheme="majorBidi" w:hAnsiTheme="majorBidi" w:hint="cs"/>
          <w:sz w:val="27"/>
          <w:rtl/>
        </w:rPr>
        <w:t>، ولكن</w:t>
      </w:r>
      <w:r w:rsidRPr="004D5092">
        <w:rPr>
          <w:rFonts w:asciiTheme="majorBidi" w:hAnsiTheme="majorBidi" w:hint="cs"/>
          <w:sz w:val="27"/>
          <w:rtl/>
        </w:rPr>
        <w:t>ْ</w:t>
      </w:r>
      <w:r w:rsidR="009532D6" w:rsidRPr="004D5092">
        <w:rPr>
          <w:rFonts w:asciiTheme="majorBidi" w:hAnsiTheme="majorBidi" w:hint="cs"/>
          <w:sz w:val="27"/>
          <w:rtl/>
        </w:rPr>
        <w:t xml:space="preserve"> باعتبار أنها منتسبة</w:t>
      </w:r>
      <w:r w:rsidRPr="004D5092">
        <w:rPr>
          <w:rFonts w:asciiTheme="majorBidi" w:hAnsiTheme="majorBidi" w:hint="cs"/>
          <w:sz w:val="27"/>
          <w:rtl/>
        </w:rPr>
        <w:t>ٌ</w:t>
      </w:r>
      <w:r w:rsidR="009532D6" w:rsidRPr="004D5092">
        <w:rPr>
          <w:rFonts w:asciiTheme="majorBidi" w:hAnsiTheme="majorBidi" w:hint="cs"/>
          <w:sz w:val="27"/>
          <w:rtl/>
        </w:rPr>
        <w:t xml:space="preserve"> إلى النبي</w:t>
      </w:r>
      <w:r w:rsidRPr="004D5092">
        <w:rPr>
          <w:rFonts w:asciiTheme="majorBidi" w:hAnsiTheme="majorBidi" w:hint="cs"/>
          <w:sz w:val="27"/>
          <w:rtl/>
        </w:rPr>
        <w:t>ّ</w:t>
      </w:r>
      <w:r w:rsidR="009532D6" w:rsidRPr="004D5092">
        <w:rPr>
          <w:rFonts w:asciiTheme="majorBidi" w:hAnsiTheme="majorBidi" w:hint="cs"/>
          <w:sz w:val="27"/>
          <w:rtl/>
        </w:rPr>
        <w:t xml:space="preserve"> إبراهيم</w:t>
      </w:r>
      <w:r w:rsidR="003856B4" w:rsidRPr="004D5092">
        <w:rPr>
          <w:rFonts w:ascii="Mosawi" w:hAnsi="Mosawi" w:cs="Mosawi"/>
          <w:szCs w:val="22"/>
          <w:rtl/>
        </w:rPr>
        <w:t>×</w:t>
      </w:r>
      <w:r w:rsidRPr="004D5092">
        <w:rPr>
          <w:rFonts w:asciiTheme="majorBidi" w:hAnsiTheme="majorBidi" w:hint="cs"/>
          <w:sz w:val="27"/>
          <w:rtl/>
        </w:rPr>
        <w:t>،</w:t>
      </w:r>
      <w:r w:rsidR="009532D6" w:rsidRPr="004D5092">
        <w:rPr>
          <w:rFonts w:asciiTheme="majorBidi" w:hAnsiTheme="majorBidi" w:hint="cs"/>
          <w:sz w:val="27"/>
          <w:rtl/>
        </w:rPr>
        <w:t xml:space="preserve"> وأنها زوجته، وأن النبي</w:t>
      </w:r>
      <w:r w:rsidRPr="004D5092">
        <w:rPr>
          <w:rFonts w:asciiTheme="majorBidi" w:hAnsiTheme="majorBidi" w:hint="cs"/>
          <w:sz w:val="27"/>
          <w:rtl/>
        </w:rPr>
        <w:t>ّ</w:t>
      </w:r>
      <w:r w:rsidR="009532D6" w:rsidRPr="004D5092">
        <w:rPr>
          <w:rFonts w:asciiTheme="majorBidi" w:hAnsiTheme="majorBidi" w:hint="cs"/>
          <w:sz w:val="27"/>
          <w:rtl/>
        </w:rPr>
        <w:t xml:space="preserve"> إبراهيم</w:t>
      </w:r>
      <w:r w:rsidR="003856B4" w:rsidRPr="004D5092">
        <w:rPr>
          <w:rFonts w:ascii="Mosawi" w:hAnsi="Mosawi" w:cs="Mosawi"/>
          <w:szCs w:val="22"/>
          <w:rtl/>
        </w:rPr>
        <w:t>×</w:t>
      </w:r>
      <w:r w:rsidR="009532D6" w:rsidRPr="004D5092">
        <w:rPr>
          <w:rFonts w:asciiTheme="majorBidi" w:hAnsiTheme="majorBidi" w:hint="cs"/>
          <w:sz w:val="27"/>
          <w:rtl/>
        </w:rPr>
        <w:t xml:space="preserve"> واحد</w:t>
      </w:r>
      <w:r w:rsidRPr="004D5092">
        <w:rPr>
          <w:rFonts w:asciiTheme="majorBidi" w:hAnsiTheme="majorBidi" w:hint="cs"/>
          <w:sz w:val="27"/>
          <w:rtl/>
        </w:rPr>
        <w:t>ٌ</w:t>
      </w:r>
      <w:r w:rsidR="009532D6" w:rsidRPr="004D5092">
        <w:rPr>
          <w:rFonts w:asciiTheme="majorBidi" w:hAnsiTheme="majorBidi" w:hint="cs"/>
          <w:sz w:val="27"/>
          <w:rtl/>
        </w:rPr>
        <w:t xml:space="preserve"> من أعضاء هذا البيت</w:t>
      </w:r>
      <w:r w:rsidRPr="004D5092">
        <w:rPr>
          <w:rFonts w:asciiTheme="majorBidi" w:hAnsiTheme="majorBidi" w:hint="cs"/>
          <w:sz w:val="27"/>
          <w:rtl/>
        </w:rPr>
        <w:t>،</w:t>
      </w:r>
      <w:r w:rsidR="009532D6" w:rsidRPr="004D5092">
        <w:rPr>
          <w:rFonts w:asciiTheme="majorBidi" w:hAnsiTheme="majorBidi" w:hint="cs"/>
          <w:sz w:val="27"/>
          <w:rtl/>
        </w:rPr>
        <w:t xml:space="preserve"> فإنه عند توجيه الخطاب بعد ذلك إلى كلا الموجودَي</w:t>
      </w:r>
      <w:r w:rsidRPr="004D5092">
        <w:rPr>
          <w:rFonts w:asciiTheme="majorBidi" w:hAnsiTheme="majorBidi" w:hint="cs"/>
          <w:sz w:val="27"/>
          <w:rtl/>
        </w:rPr>
        <w:t>ْ</w:t>
      </w:r>
      <w:r w:rsidR="009532D6" w:rsidRPr="004D5092">
        <w:rPr>
          <w:rFonts w:asciiTheme="majorBidi" w:hAnsiTheme="majorBidi" w:hint="cs"/>
          <w:sz w:val="27"/>
          <w:rtl/>
        </w:rPr>
        <w:t>ن في البيت عمد إلى استعمال الضمير المذك</w:t>
      </w:r>
      <w:r w:rsidR="002D47C4" w:rsidRPr="004D5092">
        <w:rPr>
          <w:rFonts w:asciiTheme="majorBidi" w:hAnsiTheme="majorBidi" w:hint="cs"/>
          <w:sz w:val="27"/>
          <w:rtl/>
        </w:rPr>
        <w:t>َّ</w:t>
      </w:r>
      <w:r w:rsidR="009532D6" w:rsidRPr="004D5092">
        <w:rPr>
          <w:rFonts w:asciiTheme="majorBidi" w:hAnsiTheme="majorBidi" w:hint="cs"/>
          <w:sz w:val="27"/>
          <w:rtl/>
        </w:rPr>
        <w:t>ر. وفي الواقع فإن الآية تقول: لماذا تعجبين؟! ألا تعل</w:t>
      </w:r>
      <w:r w:rsidR="002D47C4" w:rsidRPr="004D5092">
        <w:rPr>
          <w:rFonts w:asciiTheme="majorBidi" w:hAnsiTheme="majorBidi" w:hint="cs"/>
          <w:sz w:val="27"/>
          <w:rtl/>
        </w:rPr>
        <w:t>م</w:t>
      </w:r>
      <w:r w:rsidR="009532D6" w:rsidRPr="004D5092">
        <w:rPr>
          <w:rFonts w:asciiTheme="majorBidi" w:hAnsiTheme="majorBidi" w:hint="cs"/>
          <w:sz w:val="27"/>
          <w:rtl/>
        </w:rPr>
        <w:t>ين أنكِ واحدة</w:t>
      </w:r>
      <w:r w:rsidR="002D47C4" w:rsidRPr="004D5092">
        <w:rPr>
          <w:rFonts w:asciiTheme="majorBidi" w:hAnsiTheme="majorBidi" w:hint="cs"/>
          <w:sz w:val="27"/>
          <w:rtl/>
        </w:rPr>
        <w:t>ٌ</w:t>
      </w:r>
      <w:r w:rsidR="009532D6" w:rsidRPr="004D5092">
        <w:rPr>
          <w:rFonts w:asciiTheme="majorBidi" w:hAnsiTheme="majorBidi" w:hint="cs"/>
          <w:sz w:val="27"/>
          <w:rtl/>
        </w:rPr>
        <w:t xml:space="preserve"> من أهل هذا البيت الذي أنزل الله عليه رحمته وبركاته؟ وحيث كانت هذه البركات نازلة</w:t>
      </w:r>
      <w:r w:rsidR="002D47C4" w:rsidRPr="004D5092">
        <w:rPr>
          <w:rFonts w:asciiTheme="majorBidi" w:hAnsiTheme="majorBidi" w:hint="cs"/>
          <w:sz w:val="27"/>
          <w:rtl/>
        </w:rPr>
        <w:t>ً</w:t>
      </w:r>
      <w:r w:rsidR="009532D6" w:rsidRPr="004D5092">
        <w:rPr>
          <w:rFonts w:asciiTheme="majorBidi" w:hAnsiTheme="majorBidi" w:hint="cs"/>
          <w:sz w:val="27"/>
          <w:rtl/>
        </w:rPr>
        <w:t xml:space="preserve"> على النبي</w:t>
      </w:r>
      <w:r w:rsidR="002D47C4" w:rsidRPr="004D5092">
        <w:rPr>
          <w:rFonts w:asciiTheme="majorBidi" w:hAnsiTheme="majorBidi" w:hint="cs"/>
          <w:sz w:val="27"/>
          <w:rtl/>
        </w:rPr>
        <w:t>ّ</w:t>
      </w:r>
      <w:r w:rsidR="009532D6" w:rsidRPr="004D5092">
        <w:rPr>
          <w:rFonts w:asciiTheme="majorBidi" w:hAnsiTheme="majorBidi" w:hint="cs"/>
          <w:sz w:val="27"/>
          <w:rtl/>
        </w:rPr>
        <w:t xml:space="preserve"> إبراهيم</w:t>
      </w:r>
      <w:r w:rsidR="003856B4" w:rsidRPr="004D5092">
        <w:rPr>
          <w:rFonts w:ascii="Mosawi" w:hAnsi="Mosawi" w:cs="Mosawi"/>
          <w:szCs w:val="22"/>
          <w:rtl/>
        </w:rPr>
        <w:t>×</w:t>
      </w:r>
      <w:r w:rsidR="009532D6" w:rsidRPr="004D5092">
        <w:rPr>
          <w:rFonts w:asciiTheme="majorBidi" w:hAnsiTheme="majorBidi" w:hint="cs"/>
          <w:sz w:val="27"/>
          <w:rtl/>
        </w:rPr>
        <w:t xml:space="preserve"> وزوجته ـ بل هي في الدرجة الأولى كانت نازلة</w:t>
      </w:r>
      <w:r w:rsidR="002D47C4" w:rsidRPr="004D5092">
        <w:rPr>
          <w:rFonts w:asciiTheme="majorBidi" w:hAnsiTheme="majorBidi" w:hint="cs"/>
          <w:sz w:val="27"/>
          <w:rtl/>
        </w:rPr>
        <w:t>ً</w:t>
      </w:r>
      <w:r w:rsidR="009532D6" w:rsidRPr="004D5092">
        <w:rPr>
          <w:rFonts w:asciiTheme="majorBidi" w:hAnsiTheme="majorBidi" w:hint="cs"/>
          <w:sz w:val="27"/>
          <w:rtl/>
        </w:rPr>
        <w:t xml:space="preserve"> على النبي</w:t>
      </w:r>
      <w:r w:rsidR="002D47C4" w:rsidRPr="004D5092">
        <w:rPr>
          <w:rFonts w:asciiTheme="majorBidi" w:hAnsiTheme="majorBidi" w:hint="cs"/>
          <w:sz w:val="27"/>
          <w:rtl/>
        </w:rPr>
        <w:t>ّ</w:t>
      </w:r>
      <w:r w:rsidR="009532D6" w:rsidRPr="004D5092">
        <w:rPr>
          <w:rFonts w:asciiTheme="majorBidi" w:hAnsiTheme="majorBidi" w:hint="cs"/>
          <w:sz w:val="27"/>
          <w:rtl/>
        </w:rPr>
        <w:t xml:space="preserve"> إبراهيم، وفي الدرجة الثانية على سائر أعضاء الأسرة وأفراد هذا البيت ـ لم يكن هناك ب</w:t>
      </w:r>
      <w:r w:rsidR="002D47C4" w:rsidRPr="004D5092">
        <w:rPr>
          <w:rFonts w:asciiTheme="majorBidi" w:hAnsiTheme="majorBidi" w:hint="cs"/>
          <w:sz w:val="27"/>
          <w:rtl/>
        </w:rPr>
        <w:t>ُ</w:t>
      </w:r>
      <w:r w:rsidR="009532D6" w:rsidRPr="004D5092">
        <w:rPr>
          <w:rFonts w:asciiTheme="majorBidi" w:hAnsiTheme="majorBidi" w:hint="cs"/>
          <w:sz w:val="27"/>
          <w:rtl/>
        </w:rPr>
        <w:t>دّ</w:t>
      </w:r>
      <w:r w:rsidR="002D47C4" w:rsidRPr="004D5092">
        <w:rPr>
          <w:rFonts w:asciiTheme="majorBidi" w:hAnsiTheme="majorBidi" w:hint="cs"/>
          <w:sz w:val="27"/>
          <w:rtl/>
        </w:rPr>
        <w:t>ٌ</w:t>
      </w:r>
      <w:r w:rsidR="009532D6" w:rsidRPr="004D5092">
        <w:rPr>
          <w:rFonts w:asciiTheme="majorBidi" w:hAnsiTheme="majorBidi" w:hint="cs"/>
          <w:sz w:val="27"/>
          <w:rtl/>
        </w:rPr>
        <w:t xml:space="preserve"> من استعمال الضمير المذك</w:t>
      </w:r>
      <w:r w:rsidR="002D47C4" w:rsidRPr="004D5092">
        <w:rPr>
          <w:rFonts w:asciiTheme="majorBidi" w:hAnsiTheme="majorBidi" w:hint="cs"/>
          <w:sz w:val="27"/>
          <w:rtl/>
        </w:rPr>
        <w:t>َّ</w:t>
      </w:r>
      <w:r w:rsidR="009532D6" w:rsidRPr="004D5092">
        <w:rPr>
          <w:rFonts w:asciiTheme="majorBidi" w:hAnsiTheme="majorBidi" w:hint="cs"/>
          <w:sz w:val="27"/>
          <w:rtl/>
        </w:rPr>
        <w:t>ر. وحيث كانت رعاية الله عند ذكر الرحمة والبركات شاملة</w:t>
      </w:r>
      <w:r w:rsidR="002D47C4" w:rsidRPr="004D5092">
        <w:rPr>
          <w:rFonts w:asciiTheme="majorBidi" w:hAnsiTheme="majorBidi" w:hint="cs"/>
          <w:sz w:val="27"/>
          <w:rtl/>
        </w:rPr>
        <w:t>ً</w:t>
      </w:r>
      <w:r w:rsidR="009532D6" w:rsidRPr="004D5092">
        <w:rPr>
          <w:rFonts w:asciiTheme="majorBidi" w:hAnsiTheme="majorBidi" w:hint="cs"/>
          <w:sz w:val="27"/>
          <w:rtl/>
        </w:rPr>
        <w:t xml:space="preserve"> للنبي</w:t>
      </w:r>
      <w:r w:rsidR="002D47C4" w:rsidRPr="004D5092">
        <w:rPr>
          <w:rFonts w:asciiTheme="majorBidi" w:hAnsiTheme="majorBidi" w:hint="cs"/>
          <w:sz w:val="27"/>
          <w:rtl/>
        </w:rPr>
        <w:t>ّ</w:t>
      </w:r>
      <w:r w:rsidR="009532D6" w:rsidRPr="004D5092">
        <w:rPr>
          <w:rFonts w:asciiTheme="majorBidi" w:hAnsiTheme="majorBidi" w:hint="cs"/>
          <w:sz w:val="27"/>
          <w:rtl/>
        </w:rPr>
        <w:t xml:space="preserve"> إبراهيم</w:t>
      </w:r>
      <w:r w:rsidR="003856B4" w:rsidRPr="004D5092">
        <w:rPr>
          <w:rFonts w:ascii="Mosawi" w:hAnsi="Mosawi" w:cs="Mosawi"/>
          <w:szCs w:val="22"/>
          <w:rtl/>
        </w:rPr>
        <w:t>×</w:t>
      </w:r>
      <w:r w:rsidR="009532D6" w:rsidRPr="004D5092">
        <w:rPr>
          <w:rFonts w:asciiTheme="majorBidi" w:hAnsiTheme="majorBidi" w:hint="cs"/>
          <w:sz w:val="27"/>
          <w:rtl/>
        </w:rPr>
        <w:t xml:space="preserve"> أيضاً ورد التعبير بـ </w:t>
      </w:r>
      <w:r w:rsidR="009532D6" w:rsidRPr="004D5092">
        <w:rPr>
          <w:rFonts w:hint="eastAsia"/>
          <w:sz w:val="24"/>
          <w:szCs w:val="24"/>
          <w:rtl/>
        </w:rPr>
        <w:t>«</w:t>
      </w:r>
      <w:r w:rsidR="009532D6" w:rsidRPr="004D5092">
        <w:rPr>
          <w:rFonts w:asciiTheme="majorBidi" w:hAnsiTheme="majorBidi" w:hint="cs"/>
          <w:sz w:val="27"/>
          <w:rtl/>
        </w:rPr>
        <w:t>عليكم أهل البيت</w:t>
      </w:r>
      <w:r w:rsidR="009532D6" w:rsidRPr="004D5092">
        <w:rPr>
          <w:rFonts w:hint="eastAsia"/>
          <w:sz w:val="24"/>
          <w:szCs w:val="24"/>
          <w:rtl/>
        </w:rPr>
        <w:t>»</w:t>
      </w:r>
      <w:r w:rsidR="002D47C4" w:rsidRPr="004D5092">
        <w:rPr>
          <w:rFonts w:asciiTheme="majorBidi" w:hAnsiTheme="majorBidi" w:hint="cs"/>
          <w:sz w:val="27"/>
          <w:rtl/>
        </w:rPr>
        <w:t>،</w:t>
      </w:r>
      <w:r w:rsidR="009532D6" w:rsidRPr="004D5092">
        <w:rPr>
          <w:rFonts w:asciiTheme="majorBidi" w:hAnsiTheme="majorBidi" w:hint="cs"/>
          <w:sz w:val="27"/>
          <w:rtl/>
        </w:rPr>
        <w:t xml:space="preserve"> في حين كان بمقدور القرآن الكريم أن يقول: </w:t>
      </w:r>
      <w:r w:rsidR="009532D6" w:rsidRPr="004D5092">
        <w:rPr>
          <w:rFonts w:hint="eastAsia"/>
          <w:sz w:val="24"/>
          <w:szCs w:val="24"/>
          <w:rtl/>
        </w:rPr>
        <w:t>«</w:t>
      </w:r>
      <w:r w:rsidR="009532D6" w:rsidRPr="004D5092">
        <w:rPr>
          <w:rFonts w:asciiTheme="majorBidi" w:hAnsiTheme="majorBidi" w:hint="cs"/>
          <w:sz w:val="27"/>
          <w:rtl/>
        </w:rPr>
        <w:t>أتعجبين من أمر الله؟! رحمة الله وبركاته عليكِ</w:t>
      </w:r>
      <w:r w:rsidR="009532D6" w:rsidRPr="004D5092">
        <w:rPr>
          <w:rFonts w:hint="eastAsia"/>
          <w:sz w:val="24"/>
          <w:szCs w:val="24"/>
          <w:rtl/>
        </w:rPr>
        <w:t>»</w:t>
      </w:r>
      <w:r w:rsidR="002D47C4" w:rsidRPr="004D5092">
        <w:rPr>
          <w:rFonts w:asciiTheme="majorBidi" w:hAnsiTheme="majorBidi" w:hint="cs"/>
          <w:sz w:val="27"/>
          <w:rtl/>
        </w:rPr>
        <w:t>،</w:t>
      </w:r>
      <w:r w:rsidR="009532D6" w:rsidRPr="004D5092">
        <w:rPr>
          <w:rFonts w:asciiTheme="majorBidi" w:hAnsiTheme="majorBidi" w:hint="cs"/>
          <w:sz w:val="27"/>
          <w:rtl/>
        </w:rPr>
        <w:t xml:space="preserve"> أي كان بمقدوره التعبير بـ </w:t>
      </w:r>
      <w:r w:rsidR="009532D6" w:rsidRPr="004D5092">
        <w:rPr>
          <w:rFonts w:hint="eastAsia"/>
          <w:sz w:val="24"/>
          <w:szCs w:val="24"/>
          <w:rtl/>
        </w:rPr>
        <w:t>«</w:t>
      </w:r>
      <w:r w:rsidR="009532D6" w:rsidRPr="004D5092">
        <w:rPr>
          <w:rFonts w:asciiTheme="majorBidi" w:hAnsiTheme="majorBidi" w:hint="cs"/>
          <w:sz w:val="27"/>
          <w:rtl/>
        </w:rPr>
        <w:t>عليكم أهل البيت</w:t>
      </w:r>
      <w:r w:rsidR="009532D6" w:rsidRPr="004D5092">
        <w:rPr>
          <w:rFonts w:hint="eastAsia"/>
          <w:sz w:val="24"/>
          <w:szCs w:val="24"/>
          <w:rtl/>
        </w:rPr>
        <w:t>»</w:t>
      </w:r>
      <w:r w:rsidR="009532D6" w:rsidRPr="004D5092">
        <w:rPr>
          <w:rFonts w:asciiTheme="majorBidi" w:hAnsiTheme="majorBidi" w:hint="cs"/>
          <w:sz w:val="27"/>
          <w:rtl/>
        </w:rPr>
        <w:t xml:space="preserve"> أو استعمال ضمير المفرد للمخاطب</w:t>
      </w:r>
      <w:r w:rsidR="009532D6" w:rsidRPr="004D5092">
        <w:rPr>
          <w:sz w:val="27"/>
          <w:rtl/>
        </w:rPr>
        <w:t xml:space="preserve"> </w:t>
      </w:r>
      <w:r w:rsidR="009532D6" w:rsidRPr="004D5092">
        <w:rPr>
          <w:rFonts w:asciiTheme="majorBidi" w:hAnsiTheme="majorBidi" w:hint="cs"/>
          <w:sz w:val="27"/>
          <w:rtl/>
        </w:rPr>
        <w:t>ا</w:t>
      </w:r>
      <w:r w:rsidR="009532D6" w:rsidRPr="004D5092">
        <w:rPr>
          <w:rFonts w:asciiTheme="majorBidi" w:hAnsiTheme="majorBidi"/>
          <w:sz w:val="27"/>
          <w:rtl/>
        </w:rPr>
        <w:t>لمؤن</w:t>
      </w:r>
      <w:r w:rsidR="002D47C4" w:rsidRPr="004D5092">
        <w:rPr>
          <w:rFonts w:asciiTheme="majorBidi" w:hAnsiTheme="majorBidi" w:hint="cs"/>
          <w:sz w:val="27"/>
          <w:rtl/>
        </w:rPr>
        <w:t>َّ</w:t>
      </w:r>
      <w:r w:rsidR="009532D6" w:rsidRPr="004D5092">
        <w:rPr>
          <w:rFonts w:asciiTheme="majorBidi" w:hAnsiTheme="majorBidi"/>
          <w:sz w:val="27"/>
          <w:rtl/>
        </w:rPr>
        <w:t>ث</w:t>
      </w:r>
      <w:r w:rsidR="002D47C4" w:rsidRPr="004D5092">
        <w:rPr>
          <w:rFonts w:asciiTheme="majorBidi" w:hAnsiTheme="majorBidi" w:hint="cs"/>
          <w:sz w:val="27"/>
          <w:rtl/>
        </w:rPr>
        <w:t>،</w:t>
      </w:r>
      <w:r w:rsidR="009532D6" w:rsidRPr="004D5092">
        <w:rPr>
          <w:rFonts w:asciiTheme="majorBidi" w:hAnsiTheme="majorBidi" w:hint="cs"/>
          <w:sz w:val="27"/>
          <w:rtl/>
        </w:rPr>
        <w:t xml:space="preserve"> فلماذا لم يستعمل</w:t>
      </w:r>
      <w:r w:rsidR="003B5F34" w:rsidRPr="004D5092">
        <w:rPr>
          <w:rFonts w:asciiTheme="majorBidi" w:hAnsiTheme="majorBidi" w:hint="cs"/>
          <w:sz w:val="27"/>
          <w:rtl/>
        </w:rPr>
        <w:t>ْ</w:t>
      </w:r>
      <w:r w:rsidR="009532D6" w:rsidRPr="004D5092">
        <w:rPr>
          <w:rFonts w:asciiTheme="majorBidi" w:hAnsiTheme="majorBidi" w:hint="cs"/>
          <w:sz w:val="27"/>
          <w:rtl/>
        </w:rPr>
        <w:t xml:space="preserve">ه؟ </w:t>
      </w:r>
      <w:r w:rsidR="009532D6" w:rsidRPr="004D5092">
        <w:rPr>
          <w:rFonts w:asciiTheme="majorBidi" w:hAnsiTheme="majorBidi" w:hint="cs"/>
          <w:sz w:val="27"/>
          <w:rtl/>
        </w:rPr>
        <w:lastRenderedPageBreak/>
        <w:t>السبب هو أنه ـ كما ذك</w:t>
      </w:r>
      <w:r w:rsidR="003B5F34" w:rsidRPr="004D5092">
        <w:rPr>
          <w:rFonts w:asciiTheme="majorBidi" w:hAnsiTheme="majorBidi" w:hint="cs"/>
          <w:sz w:val="27"/>
          <w:rtl/>
        </w:rPr>
        <w:t>َ</w:t>
      </w:r>
      <w:r w:rsidR="009532D6" w:rsidRPr="004D5092">
        <w:rPr>
          <w:rFonts w:asciiTheme="majorBidi" w:hAnsiTheme="majorBidi" w:hint="cs"/>
          <w:sz w:val="27"/>
          <w:rtl/>
        </w:rPr>
        <w:t>ر</w:t>
      </w:r>
      <w:r w:rsidR="003B5F34" w:rsidRPr="004D5092">
        <w:rPr>
          <w:rFonts w:asciiTheme="majorBidi" w:hAnsiTheme="majorBidi" w:hint="cs"/>
          <w:sz w:val="27"/>
          <w:rtl/>
        </w:rPr>
        <w:t>ْ</w:t>
      </w:r>
      <w:r w:rsidR="009532D6" w:rsidRPr="004D5092">
        <w:rPr>
          <w:rFonts w:asciiTheme="majorBidi" w:hAnsiTheme="majorBidi" w:hint="cs"/>
          <w:sz w:val="27"/>
          <w:rtl/>
        </w:rPr>
        <w:t>نا</w:t>
      </w:r>
      <w:r w:rsidR="002D47C4" w:rsidRPr="004D5092">
        <w:rPr>
          <w:rFonts w:asciiTheme="majorBidi" w:hAnsiTheme="majorBidi" w:hint="cs"/>
          <w:sz w:val="27"/>
          <w:rtl/>
        </w:rPr>
        <w:t xml:space="preserve"> سابقاً</w:t>
      </w:r>
      <w:r w:rsidR="009532D6" w:rsidRPr="004D5092">
        <w:rPr>
          <w:rFonts w:asciiTheme="majorBidi" w:hAnsiTheme="majorBidi" w:hint="cs"/>
          <w:sz w:val="27"/>
          <w:rtl/>
        </w:rPr>
        <w:t xml:space="preserve"> ـ كان قد شمل النبي</w:t>
      </w:r>
      <w:r w:rsidR="002D47C4" w:rsidRPr="004D5092">
        <w:rPr>
          <w:rFonts w:asciiTheme="majorBidi" w:hAnsiTheme="majorBidi" w:hint="cs"/>
          <w:sz w:val="27"/>
          <w:rtl/>
        </w:rPr>
        <w:t>ّ</w:t>
      </w:r>
      <w:r w:rsidR="009532D6" w:rsidRPr="004D5092">
        <w:rPr>
          <w:rFonts w:asciiTheme="majorBidi" w:hAnsiTheme="majorBidi" w:hint="cs"/>
          <w:sz w:val="27"/>
          <w:rtl/>
        </w:rPr>
        <w:t xml:space="preserve"> إبراهيم</w:t>
      </w:r>
      <w:r w:rsidR="002D47C4" w:rsidRPr="004D5092">
        <w:rPr>
          <w:rFonts w:asciiTheme="majorBidi" w:hAnsiTheme="majorBidi" w:hint="cs"/>
          <w:sz w:val="27"/>
          <w:rtl/>
        </w:rPr>
        <w:t>،</w:t>
      </w:r>
      <w:r w:rsidR="009532D6" w:rsidRPr="004D5092">
        <w:rPr>
          <w:rFonts w:asciiTheme="majorBidi" w:hAnsiTheme="majorBidi" w:hint="cs"/>
          <w:sz w:val="27"/>
          <w:rtl/>
        </w:rPr>
        <w:t xml:space="preserve"> </w:t>
      </w:r>
      <w:r w:rsidR="003B5F34" w:rsidRPr="004D5092">
        <w:rPr>
          <w:rFonts w:asciiTheme="majorBidi" w:hAnsiTheme="majorBidi" w:hint="cs"/>
          <w:sz w:val="27"/>
          <w:rtl/>
        </w:rPr>
        <w:t>و</w:t>
      </w:r>
      <w:r w:rsidR="009532D6" w:rsidRPr="004D5092">
        <w:rPr>
          <w:rFonts w:asciiTheme="majorBidi" w:hAnsiTheme="majorBidi" w:hint="cs"/>
          <w:sz w:val="27"/>
          <w:rtl/>
        </w:rPr>
        <w:t xml:space="preserve">هذه المرأة </w:t>
      </w:r>
      <w:r w:rsidR="003B5F34" w:rsidRPr="004D5092">
        <w:rPr>
          <w:rFonts w:asciiTheme="majorBidi" w:hAnsiTheme="majorBidi" w:hint="cs"/>
          <w:sz w:val="27"/>
          <w:rtl/>
        </w:rPr>
        <w:t xml:space="preserve">المرتبطة </w:t>
      </w:r>
      <w:r w:rsidR="009532D6" w:rsidRPr="004D5092">
        <w:rPr>
          <w:rFonts w:asciiTheme="majorBidi" w:hAnsiTheme="majorBidi" w:hint="cs"/>
          <w:sz w:val="27"/>
          <w:rtl/>
        </w:rPr>
        <w:t>بالنبي</w:t>
      </w:r>
      <w:r w:rsidR="005A39A4" w:rsidRPr="004D5092">
        <w:rPr>
          <w:rFonts w:asciiTheme="majorBidi" w:hAnsiTheme="majorBidi" w:hint="cs"/>
          <w:sz w:val="27"/>
          <w:rtl/>
        </w:rPr>
        <w:t>ّ</w:t>
      </w:r>
      <w:r w:rsidR="009532D6" w:rsidRPr="004D5092">
        <w:rPr>
          <w:rFonts w:asciiTheme="majorBidi" w:hAnsiTheme="majorBidi" w:hint="cs"/>
          <w:sz w:val="27"/>
          <w:rtl/>
        </w:rPr>
        <w:t xml:space="preserve"> إبراهيم</w:t>
      </w:r>
      <w:r w:rsidR="003856B4" w:rsidRPr="004D5092">
        <w:rPr>
          <w:rFonts w:ascii="Mosawi" w:hAnsi="Mosawi" w:cs="Mosawi"/>
          <w:szCs w:val="22"/>
          <w:rtl/>
        </w:rPr>
        <w:t>×</w:t>
      </w:r>
      <w:r w:rsidR="009532D6" w:rsidRPr="004D5092">
        <w:rPr>
          <w:rFonts w:asciiTheme="majorBidi" w:hAnsiTheme="majorBidi" w:hint="cs"/>
          <w:sz w:val="27"/>
          <w:rtl/>
        </w:rPr>
        <w:t>، و</w:t>
      </w:r>
      <w:r w:rsidR="005A39A4" w:rsidRPr="004D5092">
        <w:rPr>
          <w:rFonts w:asciiTheme="majorBidi" w:hAnsiTheme="majorBidi" w:hint="cs"/>
          <w:sz w:val="27"/>
          <w:rtl/>
        </w:rPr>
        <w:t>أ</w:t>
      </w:r>
      <w:r w:rsidR="009532D6" w:rsidRPr="004D5092">
        <w:rPr>
          <w:rFonts w:asciiTheme="majorBidi" w:hAnsiTheme="majorBidi" w:hint="cs"/>
          <w:sz w:val="27"/>
          <w:rtl/>
        </w:rPr>
        <w:t>ن الرحمة والبركات كانت عليه في الدرجة الأولى، وعلى أعضاء أسرته وأهل بيته بالدرجة الثانية</w:t>
      </w:r>
      <w:r w:rsidR="009532D6" w:rsidRPr="004D5092">
        <w:rPr>
          <w:rFonts w:asciiTheme="majorBidi" w:hAnsiTheme="majorBidi"/>
          <w:sz w:val="27"/>
          <w:vertAlign w:val="superscript"/>
          <w:rtl/>
        </w:rPr>
        <w:t>(</w:t>
      </w:r>
      <w:r w:rsidR="009532D6" w:rsidRPr="004D5092">
        <w:rPr>
          <w:rStyle w:val="ac"/>
          <w:rFonts w:asciiTheme="majorBidi" w:hAnsiTheme="majorBidi"/>
          <w:sz w:val="27"/>
          <w:rtl/>
        </w:rPr>
        <w:endnoteReference w:id="12"/>
      </w:r>
      <w:r w:rsidR="009532D6" w:rsidRPr="004D5092">
        <w:rPr>
          <w:rFonts w:asciiTheme="majorBidi" w:hAnsiTheme="majorBidi"/>
          <w:sz w:val="27"/>
          <w:vertAlign w:val="superscript"/>
          <w:rtl/>
        </w:rPr>
        <w:t>)</w:t>
      </w:r>
      <w:r w:rsidR="009532D6" w:rsidRPr="004D5092">
        <w:rPr>
          <w:rFonts w:asciiTheme="majorBidi" w:hAnsiTheme="majorBidi" w:hint="cs"/>
          <w:sz w:val="27"/>
          <w:rtl/>
        </w:rPr>
        <w:t>.</w:t>
      </w:r>
    </w:p>
    <w:p w:rsidR="009532D6" w:rsidRPr="004D5092" w:rsidRDefault="009532D6" w:rsidP="00E74EA3">
      <w:pPr>
        <w:rPr>
          <w:rFonts w:asciiTheme="majorBidi" w:hAnsiTheme="majorBidi"/>
          <w:sz w:val="27"/>
          <w:rtl/>
        </w:rPr>
      </w:pPr>
      <w:r w:rsidRPr="004D5092">
        <w:rPr>
          <w:rFonts w:asciiTheme="majorBidi" w:hAnsiTheme="majorBidi" w:hint="cs"/>
          <w:sz w:val="27"/>
          <w:rtl/>
        </w:rPr>
        <w:t>وهكذا الأمر بالنسبة إلى محل</w:t>
      </w:r>
      <w:r w:rsidR="005A39A4" w:rsidRPr="004D5092">
        <w:rPr>
          <w:rFonts w:asciiTheme="majorBidi" w:hAnsiTheme="majorBidi" w:hint="cs"/>
          <w:sz w:val="27"/>
          <w:rtl/>
        </w:rPr>
        <w:t>ّ</w:t>
      </w:r>
      <w:r w:rsidRPr="004D5092">
        <w:rPr>
          <w:rFonts w:asciiTheme="majorBidi" w:hAnsiTheme="majorBidi" w:hint="cs"/>
          <w:sz w:val="27"/>
          <w:rtl/>
        </w:rPr>
        <w:t xml:space="preserve"> بحثنا في سورة الأحزاب. فالغاية هي </w:t>
      </w:r>
      <w:r w:rsidRPr="004D5092">
        <w:rPr>
          <w:rFonts w:hint="eastAsia"/>
          <w:sz w:val="24"/>
          <w:szCs w:val="24"/>
          <w:rtl/>
        </w:rPr>
        <w:t>«</w:t>
      </w:r>
      <w:r w:rsidRPr="004D5092">
        <w:rPr>
          <w:rFonts w:asciiTheme="majorBidi" w:hAnsiTheme="majorBidi" w:hint="cs"/>
          <w:sz w:val="27"/>
          <w:rtl/>
        </w:rPr>
        <w:t>التطهير، وأن يكون أهل البيت أسوة</w:t>
      </w:r>
      <w:r w:rsidR="005F1B28" w:rsidRPr="004D5092">
        <w:rPr>
          <w:rFonts w:asciiTheme="majorBidi" w:hAnsiTheme="majorBidi" w:hint="cs"/>
          <w:sz w:val="27"/>
          <w:rtl/>
        </w:rPr>
        <w:t>ً</w:t>
      </w:r>
      <w:r w:rsidRPr="004D5092">
        <w:rPr>
          <w:rFonts w:asciiTheme="majorBidi" w:hAnsiTheme="majorBidi" w:hint="cs"/>
          <w:sz w:val="27"/>
          <w:rtl/>
        </w:rPr>
        <w:t xml:space="preserve"> لغيرهم</w:t>
      </w:r>
      <w:r w:rsidRPr="004D5092">
        <w:rPr>
          <w:rFonts w:hint="eastAsia"/>
          <w:sz w:val="24"/>
          <w:szCs w:val="24"/>
          <w:rtl/>
        </w:rPr>
        <w:t>»</w:t>
      </w:r>
      <w:r w:rsidRPr="004D5092">
        <w:rPr>
          <w:rFonts w:asciiTheme="majorBidi" w:hAnsiTheme="majorBidi" w:hint="cs"/>
          <w:sz w:val="27"/>
          <w:rtl/>
        </w:rPr>
        <w:t>، والمعنيّ بذلك في الدرجة الأولى</w:t>
      </w:r>
      <w:r w:rsidR="00E37AC3" w:rsidRPr="004D5092">
        <w:rPr>
          <w:rFonts w:asciiTheme="majorBidi" w:hAnsiTheme="majorBidi" w:hint="cs"/>
          <w:sz w:val="27"/>
          <w:rtl/>
        </w:rPr>
        <w:t>،</w:t>
      </w:r>
      <w:r w:rsidRPr="004D5092">
        <w:rPr>
          <w:rFonts w:asciiTheme="majorBidi" w:hAnsiTheme="majorBidi" w:hint="cs"/>
          <w:sz w:val="27"/>
          <w:rtl/>
        </w:rPr>
        <w:t xml:space="preserve"> وقبل الجميع</w:t>
      </w:r>
      <w:r w:rsidR="00E37AC3" w:rsidRPr="004D5092">
        <w:rPr>
          <w:rFonts w:asciiTheme="majorBidi" w:hAnsiTheme="majorBidi" w:hint="cs"/>
          <w:sz w:val="27"/>
          <w:rtl/>
        </w:rPr>
        <w:t>،</w:t>
      </w:r>
      <w:r w:rsidRPr="004D5092">
        <w:rPr>
          <w:rFonts w:asciiTheme="majorBidi" w:hAnsiTheme="majorBidi" w:hint="cs"/>
          <w:sz w:val="27"/>
          <w:rtl/>
        </w:rPr>
        <w:t xml:space="preserve"> هو شخص النبي</w:t>
      </w:r>
      <w:r w:rsidR="00E37AC3"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ثم</w:t>
      </w:r>
      <w:r w:rsidR="00E37AC3" w:rsidRPr="004D5092">
        <w:rPr>
          <w:rFonts w:asciiTheme="majorBidi" w:hAnsiTheme="majorBidi" w:hint="cs"/>
          <w:sz w:val="27"/>
          <w:rtl/>
        </w:rPr>
        <w:t>ّ</w:t>
      </w:r>
      <w:r w:rsidRPr="004D5092">
        <w:rPr>
          <w:rFonts w:asciiTheme="majorBidi" w:hAnsiTheme="majorBidi" w:hint="cs"/>
          <w:sz w:val="27"/>
          <w:rtl/>
        </w:rPr>
        <w:t xml:space="preserve"> يأتي سائر أفراد أسرته وم</w:t>
      </w:r>
      <w:r w:rsidR="00E37AC3" w:rsidRPr="004D5092">
        <w:rPr>
          <w:rFonts w:asciiTheme="majorBidi" w:hAnsiTheme="majorBidi" w:hint="cs"/>
          <w:sz w:val="27"/>
          <w:rtl/>
        </w:rPr>
        <w:t>َ</w:t>
      </w:r>
      <w:r w:rsidRPr="004D5092">
        <w:rPr>
          <w:rFonts w:asciiTheme="majorBidi" w:hAnsiTheme="majorBidi" w:hint="cs"/>
          <w:sz w:val="27"/>
          <w:rtl/>
        </w:rPr>
        <w:t>ن</w:t>
      </w:r>
      <w:r w:rsidR="00E37AC3" w:rsidRPr="004D5092">
        <w:rPr>
          <w:rFonts w:asciiTheme="majorBidi" w:hAnsiTheme="majorBidi" w:hint="cs"/>
          <w:sz w:val="27"/>
          <w:rtl/>
        </w:rPr>
        <w:t>ْ</w:t>
      </w:r>
      <w:r w:rsidRPr="004D5092">
        <w:rPr>
          <w:rFonts w:asciiTheme="majorBidi" w:hAnsiTheme="majorBidi" w:hint="cs"/>
          <w:sz w:val="27"/>
          <w:rtl/>
        </w:rPr>
        <w:t xml:space="preserve"> له الارتباط الأكبر معه. وعلى هذا الأساس، حيث كان النبي</w:t>
      </w:r>
      <w:r w:rsidR="00E37AC3"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هو المعنيّ بالدرجة الأول</w:t>
      </w:r>
      <w:r w:rsidR="00E37AC3" w:rsidRPr="004D5092">
        <w:rPr>
          <w:rFonts w:asciiTheme="majorBidi" w:hAnsiTheme="majorBidi" w:hint="cs"/>
          <w:sz w:val="27"/>
          <w:rtl/>
        </w:rPr>
        <w:t>ى</w:t>
      </w:r>
      <w:r w:rsidRPr="004D5092">
        <w:rPr>
          <w:rFonts w:asciiTheme="majorBidi" w:hAnsiTheme="majorBidi" w:hint="cs"/>
          <w:sz w:val="27"/>
          <w:rtl/>
        </w:rPr>
        <w:t>، وكان الآخرون معني</w:t>
      </w:r>
      <w:r w:rsidR="00E37AC3" w:rsidRPr="004D5092">
        <w:rPr>
          <w:rFonts w:asciiTheme="majorBidi" w:hAnsiTheme="majorBidi" w:hint="cs"/>
          <w:sz w:val="27"/>
          <w:rtl/>
        </w:rPr>
        <w:t>ّ</w:t>
      </w:r>
      <w:r w:rsidR="00E74EA3" w:rsidRPr="004D5092">
        <w:rPr>
          <w:rFonts w:asciiTheme="majorBidi" w:hAnsiTheme="majorBidi" w:hint="cs"/>
          <w:sz w:val="27"/>
          <w:rtl/>
        </w:rPr>
        <w:t>ي</w:t>
      </w:r>
      <w:r w:rsidRPr="004D5092">
        <w:rPr>
          <w:rFonts w:asciiTheme="majorBidi" w:hAnsiTheme="majorBidi" w:hint="cs"/>
          <w:sz w:val="27"/>
          <w:rtl/>
        </w:rPr>
        <w:t>ن في ذلك بالت</w:t>
      </w:r>
      <w:r w:rsidR="00E37AC3" w:rsidRPr="004D5092">
        <w:rPr>
          <w:rFonts w:asciiTheme="majorBidi" w:hAnsiTheme="majorBidi" w:hint="cs"/>
          <w:sz w:val="27"/>
          <w:rtl/>
        </w:rPr>
        <w:t>َّ</w:t>
      </w:r>
      <w:r w:rsidRPr="004D5092">
        <w:rPr>
          <w:rFonts w:asciiTheme="majorBidi" w:hAnsiTheme="majorBidi" w:hint="cs"/>
          <w:sz w:val="27"/>
          <w:rtl/>
        </w:rPr>
        <w:t>ب</w:t>
      </w:r>
      <w:r w:rsidR="00E37AC3" w:rsidRPr="004D5092">
        <w:rPr>
          <w:rFonts w:asciiTheme="majorBidi" w:hAnsiTheme="majorBidi" w:hint="cs"/>
          <w:sz w:val="27"/>
          <w:rtl/>
        </w:rPr>
        <w:t>َ</w:t>
      </w:r>
      <w:r w:rsidRPr="004D5092">
        <w:rPr>
          <w:rFonts w:asciiTheme="majorBidi" w:hAnsiTheme="majorBidi" w:hint="cs"/>
          <w:sz w:val="27"/>
          <w:rtl/>
        </w:rPr>
        <w:t>ع واعتبار مراتب نسبتهم إليه، ورد استعمال الضمير المذك</w:t>
      </w:r>
      <w:r w:rsidR="00E37AC3" w:rsidRPr="004D5092">
        <w:rPr>
          <w:rFonts w:asciiTheme="majorBidi" w:hAnsiTheme="majorBidi" w:hint="cs"/>
          <w:sz w:val="27"/>
          <w:rtl/>
        </w:rPr>
        <w:t>َّ</w:t>
      </w:r>
      <w:r w:rsidRPr="004D5092">
        <w:rPr>
          <w:rFonts w:asciiTheme="majorBidi" w:hAnsiTheme="majorBidi" w:hint="cs"/>
          <w:sz w:val="27"/>
          <w:rtl/>
        </w:rPr>
        <w:t>ر (فلاح</w:t>
      </w:r>
      <w:r w:rsidR="00E37AC3" w:rsidRPr="004D5092">
        <w:rPr>
          <w:rFonts w:asciiTheme="majorBidi" w:hAnsiTheme="majorBidi" w:hint="cs"/>
          <w:sz w:val="27"/>
          <w:rtl/>
        </w:rPr>
        <w:t>ِ</w:t>
      </w:r>
      <w:r w:rsidRPr="004D5092">
        <w:rPr>
          <w:rFonts w:asciiTheme="majorBidi" w:hAnsiTheme="majorBidi" w:hint="cs"/>
          <w:sz w:val="27"/>
          <w:rtl/>
        </w:rPr>
        <w:t>ظ</w:t>
      </w:r>
      <w:r w:rsidR="00E37AC3" w:rsidRPr="004D5092">
        <w:rPr>
          <w:rFonts w:asciiTheme="majorBidi" w:hAnsiTheme="majorBidi" w:hint="cs"/>
          <w:sz w:val="27"/>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نعود مرّة</w:t>
      </w:r>
      <w:r w:rsidR="00E37AC3" w:rsidRPr="004D5092">
        <w:rPr>
          <w:rFonts w:asciiTheme="majorBidi" w:hAnsiTheme="majorBidi" w:hint="cs"/>
          <w:sz w:val="27"/>
          <w:rtl/>
        </w:rPr>
        <w:t>ً</w:t>
      </w:r>
      <w:r w:rsidRPr="004D5092">
        <w:rPr>
          <w:rFonts w:asciiTheme="majorBidi" w:hAnsiTheme="majorBidi" w:hint="cs"/>
          <w:sz w:val="27"/>
          <w:rtl/>
        </w:rPr>
        <w:t xml:space="preserve"> أخرى إلى سورة هود، ونسأل كاتب الرسالة المحترم: حيث </w:t>
      </w:r>
      <w:r w:rsidR="00E37AC3" w:rsidRPr="004D5092">
        <w:rPr>
          <w:rFonts w:asciiTheme="majorBidi" w:hAnsiTheme="majorBidi" w:hint="cs"/>
          <w:sz w:val="27"/>
          <w:rtl/>
        </w:rPr>
        <w:t>إ</w:t>
      </w:r>
      <w:r w:rsidRPr="004D5092">
        <w:rPr>
          <w:rFonts w:asciiTheme="majorBidi" w:hAnsiTheme="majorBidi" w:hint="cs"/>
          <w:sz w:val="27"/>
          <w:rtl/>
        </w:rPr>
        <w:t>نك لا تقطع بأن زوجة النبي</w:t>
      </w:r>
      <w:r w:rsidR="00E37AC3" w:rsidRPr="004D5092">
        <w:rPr>
          <w:rFonts w:asciiTheme="majorBidi" w:hAnsiTheme="majorBidi" w:hint="cs"/>
          <w:sz w:val="27"/>
          <w:rtl/>
        </w:rPr>
        <w:t>ّ</w:t>
      </w:r>
      <w:r w:rsidRPr="004D5092">
        <w:rPr>
          <w:rFonts w:asciiTheme="majorBidi" w:hAnsiTheme="majorBidi" w:hint="cs"/>
          <w:sz w:val="27"/>
          <w:rtl/>
        </w:rPr>
        <w:t xml:space="preserve"> إبراهيم</w:t>
      </w:r>
      <w:r w:rsidR="003856B4" w:rsidRPr="004D5092">
        <w:rPr>
          <w:rFonts w:ascii="Mosawi" w:hAnsi="Mosawi" w:cs="Mosawi"/>
          <w:szCs w:val="22"/>
          <w:rtl/>
        </w:rPr>
        <w:t>×</w:t>
      </w:r>
      <w:r w:rsidRPr="004D5092">
        <w:rPr>
          <w:rFonts w:asciiTheme="majorBidi" w:hAnsiTheme="majorBidi" w:hint="cs"/>
          <w:sz w:val="27"/>
          <w:rtl/>
        </w:rPr>
        <w:t xml:space="preserve"> مخاط</w:t>
      </w:r>
      <w:r w:rsidR="00E74EA3" w:rsidRPr="004D5092">
        <w:rPr>
          <w:rFonts w:asciiTheme="majorBidi" w:hAnsiTheme="majorBidi" w:hint="cs"/>
          <w:sz w:val="27"/>
          <w:rtl/>
        </w:rPr>
        <w:t>َ</w:t>
      </w:r>
      <w:r w:rsidRPr="004D5092">
        <w:rPr>
          <w:rFonts w:asciiTheme="majorBidi" w:hAnsiTheme="majorBidi" w:hint="cs"/>
          <w:sz w:val="27"/>
          <w:rtl/>
        </w:rPr>
        <w:t>بة</w:t>
      </w:r>
      <w:r w:rsidR="00E37AC3" w:rsidRPr="004D5092">
        <w:rPr>
          <w:rFonts w:asciiTheme="majorBidi" w:hAnsiTheme="majorBidi" w:hint="cs"/>
          <w:sz w:val="27"/>
          <w:rtl/>
        </w:rPr>
        <w:t>ٌ</w:t>
      </w:r>
      <w:r w:rsidRPr="004D5092">
        <w:rPr>
          <w:rFonts w:asciiTheme="majorBidi" w:hAnsiTheme="majorBidi" w:hint="cs"/>
          <w:sz w:val="27"/>
          <w:rtl/>
        </w:rPr>
        <w:t xml:space="preserve"> بهذه الآية، ولا ترى النبي</w:t>
      </w:r>
      <w:r w:rsidR="00E37AC3" w:rsidRPr="004D5092">
        <w:rPr>
          <w:rFonts w:asciiTheme="majorBidi" w:hAnsiTheme="majorBidi" w:hint="cs"/>
          <w:sz w:val="27"/>
          <w:rtl/>
        </w:rPr>
        <w:t>ّ</w:t>
      </w:r>
      <w:r w:rsidRPr="004D5092">
        <w:rPr>
          <w:rFonts w:asciiTheme="majorBidi" w:hAnsiTheme="majorBidi" w:hint="cs"/>
          <w:sz w:val="27"/>
          <w:rtl/>
        </w:rPr>
        <w:t xml:space="preserve"> إبراهيم</w:t>
      </w:r>
      <w:r w:rsidR="003856B4" w:rsidRPr="004D5092">
        <w:rPr>
          <w:rFonts w:ascii="Mosawi" w:hAnsi="Mosawi" w:cs="Mosawi"/>
          <w:szCs w:val="22"/>
          <w:rtl/>
        </w:rPr>
        <w:t>×</w:t>
      </w:r>
      <w:r w:rsidRPr="004D5092">
        <w:rPr>
          <w:rFonts w:asciiTheme="majorBidi" w:hAnsiTheme="majorBidi" w:hint="cs"/>
          <w:sz w:val="27"/>
          <w:rtl/>
        </w:rPr>
        <w:t xml:space="preserve"> من مصاديق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 xml:space="preserve">، فهل لك أن </w:t>
      </w:r>
      <w:r w:rsidR="00E37AC3" w:rsidRPr="004D5092">
        <w:rPr>
          <w:rFonts w:asciiTheme="majorBidi" w:hAnsiTheme="majorBidi" w:hint="cs"/>
          <w:sz w:val="27"/>
          <w:rtl/>
        </w:rPr>
        <w:t>تجيبنا</w:t>
      </w:r>
      <w:r w:rsidRPr="004D5092">
        <w:rPr>
          <w:rFonts w:asciiTheme="majorBidi" w:hAnsiTheme="majorBidi" w:hint="cs"/>
          <w:sz w:val="27"/>
          <w:rtl/>
        </w:rPr>
        <w:t xml:space="preserve"> ـ بالنظر إلى أن ولده لم يُول</w:t>
      </w:r>
      <w:r w:rsidR="00E37AC3" w:rsidRPr="004D5092">
        <w:rPr>
          <w:rFonts w:asciiTheme="majorBidi" w:hAnsiTheme="majorBidi" w:hint="cs"/>
          <w:sz w:val="27"/>
          <w:rtl/>
        </w:rPr>
        <w:t>َ</w:t>
      </w:r>
      <w:r w:rsidRPr="004D5092">
        <w:rPr>
          <w:rFonts w:asciiTheme="majorBidi" w:hAnsiTheme="majorBidi" w:hint="cs"/>
          <w:sz w:val="27"/>
          <w:rtl/>
        </w:rPr>
        <w:t>د ب</w:t>
      </w:r>
      <w:r w:rsidR="00E37AC3" w:rsidRPr="004D5092">
        <w:rPr>
          <w:rFonts w:asciiTheme="majorBidi" w:hAnsiTheme="majorBidi" w:hint="cs"/>
          <w:sz w:val="27"/>
          <w:rtl/>
        </w:rPr>
        <w:t>َ</w:t>
      </w:r>
      <w:r w:rsidRPr="004D5092">
        <w:rPr>
          <w:rFonts w:asciiTheme="majorBidi" w:hAnsiTheme="majorBidi" w:hint="cs"/>
          <w:sz w:val="27"/>
          <w:rtl/>
        </w:rPr>
        <w:t>ع</w:t>
      </w:r>
      <w:r w:rsidR="00E37AC3" w:rsidRPr="004D5092">
        <w:rPr>
          <w:rFonts w:asciiTheme="majorBidi" w:hAnsiTheme="majorBidi" w:hint="cs"/>
          <w:sz w:val="27"/>
          <w:rtl/>
        </w:rPr>
        <w:t>ْ</w:t>
      </w:r>
      <w:r w:rsidRPr="004D5092">
        <w:rPr>
          <w:rFonts w:asciiTheme="majorBidi" w:hAnsiTheme="majorBidi" w:hint="cs"/>
          <w:sz w:val="27"/>
          <w:rtl/>
        </w:rPr>
        <w:t>دُ</w:t>
      </w:r>
      <w:r w:rsidRPr="004D5092">
        <w:rPr>
          <w:rFonts w:asciiTheme="majorBidi" w:hAnsiTheme="majorBidi"/>
          <w:sz w:val="27"/>
          <w:vertAlign w:val="superscript"/>
          <w:rtl/>
        </w:rPr>
        <w:t>(</w:t>
      </w:r>
      <w:r w:rsidRPr="004D5092">
        <w:rPr>
          <w:rStyle w:val="ac"/>
          <w:rFonts w:asciiTheme="majorBidi" w:hAnsiTheme="majorBidi"/>
          <w:sz w:val="27"/>
          <w:rtl/>
        </w:rPr>
        <w:endnoteReference w:id="13"/>
      </w:r>
      <w:r w:rsidRPr="004D5092">
        <w:rPr>
          <w:rFonts w:asciiTheme="majorBidi" w:hAnsiTheme="majorBidi"/>
          <w:sz w:val="27"/>
          <w:vertAlign w:val="superscript"/>
          <w:rtl/>
        </w:rPr>
        <w:t>)</w:t>
      </w:r>
      <w:r w:rsidRPr="004D5092">
        <w:rPr>
          <w:rFonts w:asciiTheme="majorBidi" w:hAnsiTheme="majorBidi" w:hint="cs"/>
          <w:sz w:val="27"/>
          <w:rtl/>
        </w:rPr>
        <w:t xml:space="preserve"> ـ م</w:t>
      </w:r>
      <w:r w:rsidR="00E37AC3" w:rsidRPr="004D5092">
        <w:rPr>
          <w:rFonts w:asciiTheme="majorBidi" w:hAnsiTheme="majorBidi" w:hint="cs"/>
          <w:sz w:val="27"/>
          <w:rtl/>
        </w:rPr>
        <w:t>َ</w:t>
      </w:r>
      <w:r w:rsidRPr="004D5092">
        <w:rPr>
          <w:rFonts w:asciiTheme="majorBidi" w:hAnsiTheme="majorBidi" w:hint="cs"/>
          <w:sz w:val="27"/>
          <w:rtl/>
        </w:rPr>
        <w:t>ن</w:t>
      </w:r>
      <w:r w:rsidR="00E37AC3" w:rsidRPr="004D5092">
        <w:rPr>
          <w:rFonts w:asciiTheme="majorBidi" w:hAnsiTheme="majorBidi" w:hint="cs"/>
          <w:sz w:val="27"/>
          <w:rtl/>
        </w:rPr>
        <w:t>ْ</w:t>
      </w:r>
      <w:r w:rsidRPr="004D5092">
        <w:rPr>
          <w:rFonts w:asciiTheme="majorBidi" w:hAnsiTheme="majorBidi" w:hint="cs"/>
          <w:sz w:val="27"/>
          <w:rtl/>
        </w:rPr>
        <w:t xml:space="preserve"> هو المخاط</w:t>
      </w:r>
      <w:r w:rsidR="00E74EA3" w:rsidRPr="004D5092">
        <w:rPr>
          <w:rFonts w:asciiTheme="majorBidi" w:hAnsiTheme="majorBidi" w:hint="cs"/>
          <w:sz w:val="27"/>
          <w:rtl/>
        </w:rPr>
        <w:t>َ</w:t>
      </w:r>
      <w:r w:rsidRPr="004D5092">
        <w:rPr>
          <w:rFonts w:asciiTheme="majorBidi" w:hAnsiTheme="majorBidi" w:hint="cs"/>
          <w:sz w:val="27"/>
          <w:rtl/>
        </w:rPr>
        <w:t xml:space="preserve">ب بهذه الآية؟! </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إن</w:t>
      </w:r>
      <w:r w:rsidR="0018131C" w:rsidRPr="004D5092">
        <w:rPr>
          <w:rFonts w:asciiTheme="majorBidi" w:hAnsiTheme="majorBidi" w:hint="cs"/>
          <w:b/>
          <w:bCs/>
          <w:sz w:val="27"/>
          <w:rtl/>
        </w:rPr>
        <w:t>ْ</w:t>
      </w:r>
      <w:r w:rsidRPr="004D5092">
        <w:rPr>
          <w:rFonts w:asciiTheme="majorBidi" w:hAnsiTheme="majorBidi" w:hint="cs"/>
          <w:b/>
          <w:bCs/>
          <w:sz w:val="27"/>
          <w:rtl/>
        </w:rPr>
        <w:t xml:space="preserve"> قلت</w:t>
      </w:r>
      <w:r w:rsidR="0018131C" w:rsidRPr="004D5092">
        <w:rPr>
          <w:rFonts w:asciiTheme="majorBidi" w:hAnsiTheme="majorBidi" w:hint="cs"/>
          <w:b/>
          <w:bCs/>
          <w:sz w:val="27"/>
          <w:rtl/>
        </w:rPr>
        <w:t>ُ</w:t>
      </w:r>
      <w:r w:rsidRPr="004D5092">
        <w:rPr>
          <w:rFonts w:asciiTheme="majorBidi" w:hAnsiTheme="majorBidi" w:hint="cs"/>
          <w:b/>
          <w:bCs/>
          <w:sz w:val="27"/>
          <w:rtl/>
        </w:rPr>
        <w:t>م</w:t>
      </w:r>
      <w:r w:rsidRPr="004D5092">
        <w:rPr>
          <w:rFonts w:asciiTheme="majorBidi" w:hAnsiTheme="majorBidi" w:hint="cs"/>
          <w:sz w:val="27"/>
          <w:rtl/>
        </w:rPr>
        <w:t>: ر</w:t>
      </w:r>
      <w:r w:rsidR="0018131C" w:rsidRPr="004D5092">
        <w:rPr>
          <w:rFonts w:asciiTheme="majorBidi" w:hAnsiTheme="majorBidi" w:hint="cs"/>
          <w:sz w:val="27"/>
          <w:rtl/>
        </w:rPr>
        <w:t>ُ</w:t>
      </w:r>
      <w:r w:rsidRPr="004D5092">
        <w:rPr>
          <w:rFonts w:asciiTheme="majorBidi" w:hAnsiTheme="majorBidi" w:hint="cs"/>
          <w:sz w:val="27"/>
          <w:rtl/>
        </w:rPr>
        <w:t>ب</w:t>
      </w:r>
      <w:r w:rsidR="0018131C" w:rsidRPr="004D5092">
        <w:rPr>
          <w:rFonts w:asciiTheme="majorBidi" w:hAnsiTheme="majorBidi" w:hint="cs"/>
          <w:sz w:val="27"/>
          <w:rtl/>
        </w:rPr>
        <w:t>َ</w:t>
      </w:r>
      <w:r w:rsidRPr="004D5092">
        <w:rPr>
          <w:rFonts w:asciiTheme="majorBidi" w:hAnsiTheme="majorBidi" w:hint="cs"/>
          <w:sz w:val="27"/>
          <w:rtl/>
        </w:rPr>
        <w:t>ما كان هناك</w:t>
      </w:r>
      <w:r w:rsidR="0018131C" w:rsidRPr="004D5092">
        <w:rPr>
          <w:rFonts w:asciiTheme="majorBidi" w:hAnsiTheme="majorBidi" w:hint="cs"/>
          <w:sz w:val="27"/>
          <w:rtl/>
        </w:rPr>
        <w:t>،</w:t>
      </w:r>
      <w:r w:rsidRPr="004D5092">
        <w:rPr>
          <w:rFonts w:asciiTheme="majorBidi" w:hAnsiTheme="majorBidi" w:hint="cs"/>
          <w:sz w:val="27"/>
          <w:rtl/>
        </w:rPr>
        <w:t xml:space="preserve"> بالإضافة إلى النبي</w:t>
      </w:r>
      <w:r w:rsidR="0018131C" w:rsidRPr="004D5092">
        <w:rPr>
          <w:rFonts w:asciiTheme="majorBidi" w:hAnsiTheme="majorBidi" w:hint="cs"/>
          <w:sz w:val="27"/>
          <w:rtl/>
        </w:rPr>
        <w:t>ّ</w:t>
      </w:r>
      <w:r w:rsidRPr="004D5092">
        <w:rPr>
          <w:rFonts w:asciiTheme="majorBidi" w:hAnsiTheme="majorBidi" w:hint="cs"/>
          <w:sz w:val="27"/>
          <w:rtl/>
        </w:rPr>
        <w:t xml:space="preserve"> إبراهيم</w:t>
      </w:r>
      <w:r w:rsidR="003856B4" w:rsidRPr="004D5092">
        <w:rPr>
          <w:rFonts w:ascii="Mosawi" w:hAnsi="Mosawi" w:cs="Mosawi"/>
          <w:szCs w:val="22"/>
          <w:rtl/>
        </w:rPr>
        <w:t>×</w:t>
      </w:r>
      <w:r w:rsidRPr="004D5092">
        <w:rPr>
          <w:rFonts w:asciiTheme="majorBidi" w:hAnsiTheme="majorBidi" w:hint="cs"/>
          <w:sz w:val="27"/>
          <w:rtl/>
        </w:rPr>
        <w:t xml:space="preserve"> وزوجته، أشخاص</w:t>
      </w:r>
      <w:r w:rsidR="0018131C" w:rsidRPr="004D5092">
        <w:rPr>
          <w:rFonts w:asciiTheme="majorBidi" w:hAnsiTheme="majorBidi" w:hint="cs"/>
          <w:sz w:val="27"/>
          <w:rtl/>
        </w:rPr>
        <w:t>ٌ</w:t>
      </w:r>
      <w:r w:rsidRPr="004D5092">
        <w:rPr>
          <w:rFonts w:asciiTheme="majorBidi" w:hAnsiTheme="majorBidi" w:hint="cs"/>
          <w:sz w:val="27"/>
          <w:rtl/>
        </w:rPr>
        <w:t xml:space="preserve"> آخرون في ذلك البيت، وإن</w:t>
      </w:r>
      <w:r w:rsidR="0018131C" w:rsidRPr="004D5092">
        <w:rPr>
          <w:rFonts w:asciiTheme="majorBidi" w:hAnsiTheme="majorBidi" w:hint="cs"/>
          <w:sz w:val="27"/>
          <w:rtl/>
        </w:rPr>
        <w:t>ّ</w:t>
      </w:r>
      <w:r w:rsidRPr="004D5092">
        <w:rPr>
          <w:rFonts w:asciiTheme="majorBidi" w:hAnsiTheme="majorBidi" w:hint="cs"/>
          <w:sz w:val="27"/>
          <w:rtl/>
        </w:rPr>
        <w:t xml:space="preserve"> كلام الملائكة كان خطاباً لهم</w:t>
      </w:r>
      <w:r w:rsidR="0018131C" w:rsidRPr="004D5092">
        <w:rPr>
          <w:rFonts w:asciiTheme="majorBidi" w:hAnsiTheme="majorBidi" w:hint="cs"/>
          <w:sz w:val="27"/>
          <w:rtl/>
        </w:rPr>
        <w:t>!</w:t>
      </w:r>
    </w:p>
    <w:p w:rsidR="009532D6" w:rsidRPr="004D5092" w:rsidRDefault="009532D6" w:rsidP="00E74EA3">
      <w:pPr>
        <w:rPr>
          <w:rFonts w:asciiTheme="majorBidi" w:hAnsiTheme="majorBidi"/>
          <w:sz w:val="27"/>
          <w:rtl/>
        </w:rPr>
      </w:pPr>
      <w:r w:rsidRPr="004D5092">
        <w:rPr>
          <w:rFonts w:asciiTheme="majorBidi" w:hAnsiTheme="majorBidi" w:hint="cs"/>
          <w:b/>
          <w:bCs/>
          <w:sz w:val="27"/>
          <w:rtl/>
        </w:rPr>
        <w:t>قلنا</w:t>
      </w:r>
      <w:r w:rsidRPr="004D5092">
        <w:rPr>
          <w:rFonts w:asciiTheme="majorBidi" w:hAnsiTheme="majorBidi" w:hint="cs"/>
          <w:sz w:val="27"/>
          <w:rtl/>
        </w:rPr>
        <w:t>: حت</w:t>
      </w:r>
      <w:r w:rsidR="0018131C" w:rsidRPr="004D5092">
        <w:rPr>
          <w:rFonts w:asciiTheme="majorBidi" w:hAnsiTheme="majorBidi" w:hint="cs"/>
          <w:sz w:val="27"/>
          <w:rtl/>
        </w:rPr>
        <w:t>ّ</w:t>
      </w:r>
      <w:r w:rsidRPr="004D5092">
        <w:rPr>
          <w:rFonts w:asciiTheme="majorBidi" w:hAnsiTheme="majorBidi" w:hint="cs"/>
          <w:sz w:val="27"/>
          <w:rtl/>
        </w:rPr>
        <w:t>ى لو سل</w:t>
      </w:r>
      <w:r w:rsidR="0018131C" w:rsidRPr="004D5092">
        <w:rPr>
          <w:rFonts w:asciiTheme="majorBidi" w:hAnsiTheme="majorBidi" w:hint="cs"/>
          <w:sz w:val="27"/>
          <w:rtl/>
        </w:rPr>
        <w:t>َّ</w:t>
      </w:r>
      <w:r w:rsidRPr="004D5092">
        <w:rPr>
          <w:rFonts w:asciiTheme="majorBidi" w:hAnsiTheme="majorBidi" w:hint="cs"/>
          <w:sz w:val="27"/>
          <w:rtl/>
        </w:rPr>
        <w:t>منا بهذا الفرض</w:t>
      </w:r>
      <w:r w:rsidR="0018131C" w:rsidRPr="004D5092">
        <w:rPr>
          <w:rFonts w:asciiTheme="majorBidi" w:hAnsiTheme="majorBidi" w:hint="cs"/>
          <w:sz w:val="27"/>
          <w:rtl/>
        </w:rPr>
        <w:t>،</w:t>
      </w:r>
      <w:r w:rsidRPr="004D5092">
        <w:rPr>
          <w:rFonts w:asciiTheme="majorBidi" w:hAnsiTheme="majorBidi" w:hint="cs"/>
          <w:sz w:val="27"/>
          <w:rtl/>
        </w:rPr>
        <w:t xml:space="preserve"> الذي لا يستند إلى دليل</w:t>
      </w:r>
      <w:r w:rsidR="0018131C" w:rsidRPr="004D5092">
        <w:rPr>
          <w:rFonts w:asciiTheme="majorBidi" w:hAnsiTheme="majorBidi" w:hint="cs"/>
          <w:sz w:val="27"/>
          <w:rtl/>
        </w:rPr>
        <w:t>ٍ</w:t>
      </w:r>
      <w:r w:rsidRPr="004D5092">
        <w:rPr>
          <w:rFonts w:asciiTheme="majorBidi" w:hAnsiTheme="majorBidi" w:hint="cs"/>
          <w:sz w:val="27"/>
          <w:rtl/>
        </w:rPr>
        <w:t xml:space="preserve">، </w:t>
      </w:r>
      <w:r w:rsidR="0018131C" w:rsidRPr="004D5092">
        <w:rPr>
          <w:rFonts w:asciiTheme="majorBidi" w:hAnsiTheme="majorBidi" w:hint="cs"/>
          <w:sz w:val="27"/>
          <w:rtl/>
        </w:rPr>
        <w:t>ف</w:t>
      </w:r>
      <w:r w:rsidR="00E437D1" w:rsidRPr="004D5092">
        <w:rPr>
          <w:rFonts w:asciiTheme="majorBidi" w:hAnsiTheme="majorBidi" w:hint="cs"/>
          <w:sz w:val="27"/>
          <w:rtl/>
        </w:rPr>
        <w:t>لا شَكَّ</w:t>
      </w:r>
      <w:r w:rsidRPr="004D5092">
        <w:rPr>
          <w:rFonts w:asciiTheme="majorBidi" w:hAnsiTheme="majorBidi" w:hint="cs"/>
          <w:sz w:val="27"/>
          <w:rtl/>
        </w:rPr>
        <w:t xml:space="preserve"> في أنه بناء</w:t>
      </w:r>
      <w:r w:rsidR="0018131C" w:rsidRPr="004D5092">
        <w:rPr>
          <w:rFonts w:asciiTheme="majorBidi" w:hAnsiTheme="majorBidi" w:hint="cs"/>
          <w:sz w:val="27"/>
          <w:rtl/>
        </w:rPr>
        <w:t>ً</w:t>
      </w:r>
      <w:r w:rsidRPr="004D5092">
        <w:rPr>
          <w:rFonts w:asciiTheme="majorBidi" w:hAnsiTheme="majorBidi" w:hint="cs"/>
          <w:sz w:val="27"/>
          <w:rtl/>
        </w:rPr>
        <w:t xml:space="preserve"> على أسلوب الكلام الحكيم (أو العقلائي</w:t>
      </w:r>
      <w:r w:rsidR="0018131C" w:rsidRPr="004D5092">
        <w:rPr>
          <w:rFonts w:asciiTheme="majorBidi" w:hAnsiTheme="majorBidi" w:hint="cs"/>
          <w:sz w:val="27"/>
          <w:rtl/>
        </w:rPr>
        <w:t>ّ،</w:t>
      </w:r>
      <w:r w:rsidRPr="004D5092">
        <w:rPr>
          <w:rFonts w:asciiTheme="majorBidi" w:hAnsiTheme="majorBidi" w:hint="cs"/>
          <w:sz w:val="27"/>
          <w:rtl/>
        </w:rPr>
        <w:t xml:space="preserve"> على حدّ تعبيركم) عندما تبدأ الملائكة كلامها في الجواب عن تعج</w:t>
      </w:r>
      <w:r w:rsidR="0018131C" w:rsidRPr="004D5092">
        <w:rPr>
          <w:rFonts w:asciiTheme="majorBidi" w:hAnsiTheme="majorBidi" w:hint="cs"/>
          <w:sz w:val="27"/>
          <w:rtl/>
        </w:rPr>
        <w:t>ُّ</w:t>
      </w:r>
      <w:r w:rsidRPr="004D5092">
        <w:rPr>
          <w:rFonts w:asciiTheme="majorBidi" w:hAnsiTheme="majorBidi" w:hint="cs"/>
          <w:sz w:val="27"/>
          <w:rtl/>
        </w:rPr>
        <w:t>ب زوجة النبي</w:t>
      </w:r>
      <w:r w:rsidR="0018131C" w:rsidRPr="004D5092">
        <w:rPr>
          <w:rFonts w:asciiTheme="majorBidi" w:hAnsiTheme="majorBidi" w:hint="cs"/>
          <w:sz w:val="27"/>
          <w:rtl/>
        </w:rPr>
        <w:t>ّ</w:t>
      </w:r>
      <w:r w:rsidRPr="004D5092">
        <w:rPr>
          <w:rFonts w:asciiTheme="majorBidi" w:hAnsiTheme="majorBidi" w:hint="cs"/>
          <w:sz w:val="27"/>
          <w:rtl/>
        </w:rPr>
        <w:t xml:space="preserve"> لا يعود من المعقول والمقبول أن يتم</w:t>
      </w:r>
      <w:r w:rsidR="0018131C" w:rsidRPr="004D5092">
        <w:rPr>
          <w:rFonts w:asciiTheme="majorBidi" w:hAnsiTheme="majorBidi" w:hint="cs"/>
          <w:sz w:val="27"/>
          <w:rtl/>
        </w:rPr>
        <w:t>ّ</w:t>
      </w:r>
      <w:r w:rsidRPr="004D5092">
        <w:rPr>
          <w:rFonts w:asciiTheme="majorBidi" w:hAnsiTheme="majorBidi" w:hint="cs"/>
          <w:sz w:val="27"/>
          <w:rtl/>
        </w:rPr>
        <w:t xml:space="preserve"> الإعراض عنها في أثناء الكلام</w:t>
      </w:r>
      <w:r w:rsidR="0018131C" w:rsidRPr="004D5092">
        <w:rPr>
          <w:rFonts w:asciiTheme="majorBidi" w:hAnsiTheme="majorBidi" w:hint="cs"/>
          <w:sz w:val="27"/>
          <w:rtl/>
        </w:rPr>
        <w:t>،</w:t>
      </w:r>
      <w:r w:rsidRPr="004D5092">
        <w:rPr>
          <w:rFonts w:asciiTheme="majorBidi" w:hAnsiTheme="majorBidi" w:hint="cs"/>
          <w:sz w:val="27"/>
          <w:rtl/>
        </w:rPr>
        <w:t xml:space="preserve"> ودون إتمام الجواب، ويصيرون إلى ذكر أمر</w:t>
      </w:r>
      <w:r w:rsidR="0018131C" w:rsidRPr="004D5092">
        <w:rPr>
          <w:rFonts w:asciiTheme="majorBidi" w:hAnsiTheme="majorBidi" w:hint="cs"/>
          <w:sz w:val="27"/>
          <w:rtl/>
        </w:rPr>
        <w:t>ٍ</w:t>
      </w:r>
      <w:r w:rsidRPr="004D5092">
        <w:rPr>
          <w:rFonts w:asciiTheme="majorBidi" w:hAnsiTheme="majorBidi" w:hint="cs"/>
          <w:sz w:val="27"/>
          <w:rtl/>
        </w:rPr>
        <w:t xml:space="preserve"> لا تكون زوجة النبي</w:t>
      </w:r>
      <w:r w:rsidR="0018131C" w:rsidRPr="004D5092">
        <w:rPr>
          <w:rFonts w:asciiTheme="majorBidi" w:hAnsiTheme="majorBidi" w:hint="cs"/>
          <w:sz w:val="27"/>
          <w:rtl/>
        </w:rPr>
        <w:t>ّ</w:t>
      </w:r>
      <w:r w:rsidRPr="004D5092">
        <w:rPr>
          <w:rFonts w:asciiTheme="majorBidi" w:hAnsiTheme="majorBidi" w:hint="cs"/>
          <w:sz w:val="27"/>
          <w:rtl/>
        </w:rPr>
        <w:t xml:space="preserve"> من مصاديقه إطلاقاً</w:t>
      </w:r>
      <w:r w:rsidR="0018131C" w:rsidRPr="004D5092">
        <w:rPr>
          <w:rFonts w:asciiTheme="majorBidi" w:hAnsiTheme="majorBidi" w:hint="cs"/>
          <w:sz w:val="27"/>
          <w:rtl/>
        </w:rPr>
        <w:t>؛</w:t>
      </w:r>
      <w:r w:rsidRPr="004D5092">
        <w:rPr>
          <w:rFonts w:asciiTheme="majorBidi" w:hAnsiTheme="majorBidi" w:hint="cs"/>
          <w:sz w:val="27"/>
          <w:rtl/>
        </w:rPr>
        <w:t xml:space="preserve"> بمعنى أن ي</w:t>
      </w:r>
      <w:r w:rsidR="0018131C" w:rsidRPr="004D5092">
        <w:rPr>
          <w:rFonts w:asciiTheme="majorBidi" w:hAnsiTheme="majorBidi" w:hint="cs"/>
          <w:sz w:val="27"/>
          <w:rtl/>
        </w:rPr>
        <w:t>ُ</w:t>
      </w:r>
      <w:r w:rsidRPr="004D5092">
        <w:rPr>
          <w:rFonts w:asciiTheme="majorBidi" w:hAnsiTheme="majorBidi" w:hint="cs"/>
          <w:sz w:val="27"/>
          <w:rtl/>
        </w:rPr>
        <w:t>قال: أي</w:t>
      </w:r>
      <w:r w:rsidR="0018131C" w:rsidRPr="004D5092">
        <w:rPr>
          <w:rFonts w:asciiTheme="majorBidi" w:hAnsiTheme="majorBidi" w:hint="cs"/>
          <w:sz w:val="27"/>
          <w:rtl/>
        </w:rPr>
        <w:t>ّ</w:t>
      </w:r>
      <w:r w:rsidRPr="004D5092">
        <w:rPr>
          <w:rFonts w:asciiTheme="majorBidi" w:hAnsiTheme="majorBidi" w:hint="cs"/>
          <w:sz w:val="27"/>
          <w:rtl/>
        </w:rPr>
        <w:t>تها المرأة</w:t>
      </w:r>
      <w:r w:rsidR="0018131C" w:rsidRPr="004D5092">
        <w:rPr>
          <w:rFonts w:asciiTheme="majorBidi" w:hAnsiTheme="majorBidi" w:hint="cs"/>
          <w:sz w:val="27"/>
          <w:rtl/>
        </w:rPr>
        <w:t>،</w:t>
      </w:r>
      <w:r w:rsidRPr="004D5092">
        <w:rPr>
          <w:rFonts w:asciiTheme="majorBidi" w:hAnsiTheme="majorBidi" w:hint="cs"/>
          <w:sz w:val="27"/>
          <w:rtl/>
        </w:rPr>
        <w:t xml:space="preserve"> هل تعجبين من أمر الله</w:t>
      </w:r>
      <w:r w:rsidR="00E74EA3" w:rsidRPr="004D5092">
        <w:rPr>
          <w:rFonts w:asciiTheme="majorBidi" w:hAnsiTheme="majorBidi" w:hint="cs"/>
          <w:sz w:val="27"/>
          <w:rtl/>
        </w:rPr>
        <w:t>،</w:t>
      </w:r>
      <w:r w:rsidRPr="004D5092">
        <w:rPr>
          <w:rFonts w:asciiTheme="majorBidi" w:hAnsiTheme="majorBidi" w:hint="cs"/>
          <w:sz w:val="27"/>
          <w:rtl/>
        </w:rPr>
        <w:t xml:space="preserve"> في حين أن رحمة الله وبركاته إنما تنزل على أشخاص</w:t>
      </w:r>
      <w:r w:rsidR="0018131C" w:rsidRPr="004D5092">
        <w:rPr>
          <w:rFonts w:asciiTheme="majorBidi" w:hAnsiTheme="majorBidi" w:hint="cs"/>
          <w:sz w:val="27"/>
          <w:rtl/>
        </w:rPr>
        <w:t>ٍ</w:t>
      </w:r>
      <w:r w:rsidRPr="004D5092">
        <w:rPr>
          <w:rFonts w:asciiTheme="majorBidi" w:hAnsiTheme="majorBidi" w:hint="cs"/>
          <w:sz w:val="27"/>
          <w:rtl/>
        </w:rPr>
        <w:t xml:space="preserve"> آخرين غيركِ</w:t>
      </w:r>
      <w:r w:rsidR="00E74EA3" w:rsidRPr="004D5092">
        <w:rPr>
          <w:rFonts w:asciiTheme="majorBidi" w:hAnsiTheme="majorBidi" w:hint="cs"/>
          <w:sz w:val="27"/>
          <w:rtl/>
        </w:rPr>
        <w:t>؟</w:t>
      </w:r>
      <w:r w:rsidRPr="004D5092">
        <w:rPr>
          <w:rFonts w:asciiTheme="majorBidi" w:hAnsiTheme="majorBidi" w:hint="cs"/>
          <w:sz w:val="27"/>
          <w:rtl/>
        </w:rPr>
        <w:t>! فما هذا الجواب لهذه المرأة؟! ولماذا يتم</w:t>
      </w:r>
      <w:r w:rsidR="0018131C" w:rsidRPr="004D5092">
        <w:rPr>
          <w:rFonts w:asciiTheme="majorBidi" w:hAnsiTheme="majorBidi" w:hint="cs"/>
          <w:sz w:val="27"/>
          <w:rtl/>
        </w:rPr>
        <w:t>ّ</w:t>
      </w:r>
      <w:r w:rsidRPr="004D5092">
        <w:rPr>
          <w:rFonts w:asciiTheme="majorBidi" w:hAnsiTheme="majorBidi" w:hint="cs"/>
          <w:sz w:val="27"/>
          <w:rtl/>
        </w:rPr>
        <w:t xml:space="preserve"> إعطاء مثل هذا الجواب، ويُستهل</w:t>
      </w:r>
      <w:r w:rsidR="0018131C" w:rsidRPr="004D5092">
        <w:rPr>
          <w:rFonts w:asciiTheme="majorBidi" w:hAnsiTheme="majorBidi" w:hint="cs"/>
          <w:sz w:val="27"/>
          <w:rtl/>
        </w:rPr>
        <w:t>ّ</w:t>
      </w:r>
      <w:r w:rsidRPr="004D5092">
        <w:rPr>
          <w:rFonts w:asciiTheme="majorBidi" w:hAnsiTheme="majorBidi" w:hint="cs"/>
          <w:sz w:val="27"/>
          <w:rtl/>
        </w:rPr>
        <w:t xml:space="preserve"> بوصفه خطاباً موجّها</w:t>
      </w:r>
      <w:r w:rsidR="0018131C" w:rsidRPr="004D5092">
        <w:rPr>
          <w:rFonts w:asciiTheme="majorBidi" w:hAnsiTheme="majorBidi" w:hint="cs"/>
          <w:sz w:val="27"/>
          <w:rtl/>
        </w:rPr>
        <w:t>ً</w:t>
      </w:r>
      <w:r w:rsidRPr="004D5092">
        <w:rPr>
          <w:rFonts w:asciiTheme="majorBidi" w:hAnsiTheme="majorBidi" w:hint="cs"/>
          <w:sz w:val="27"/>
          <w:rtl/>
        </w:rPr>
        <w:t xml:space="preserve"> إلى تلك المرأة؟! فإذا لم تكن الرحمة والبركات شاملة</w:t>
      </w:r>
      <w:r w:rsidR="0018131C" w:rsidRPr="004D5092">
        <w:rPr>
          <w:rFonts w:asciiTheme="majorBidi" w:hAnsiTheme="majorBidi" w:hint="cs"/>
          <w:sz w:val="27"/>
          <w:rtl/>
        </w:rPr>
        <w:t>ً</w:t>
      </w:r>
      <w:r w:rsidRPr="004D5092">
        <w:rPr>
          <w:rFonts w:asciiTheme="majorBidi" w:hAnsiTheme="majorBidi" w:hint="cs"/>
          <w:sz w:val="27"/>
          <w:rtl/>
        </w:rPr>
        <w:t xml:space="preserve"> لتلك المرأة لن يكون كلام الملائكة جواباً عن تعج</w:t>
      </w:r>
      <w:r w:rsidR="0018131C" w:rsidRPr="004D5092">
        <w:rPr>
          <w:rFonts w:asciiTheme="majorBidi" w:hAnsiTheme="majorBidi" w:hint="cs"/>
          <w:sz w:val="27"/>
          <w:rtl/>
        </w:rPr>
        <w:t>ُّ</w:t>
      </w:r>
      <w:r w:rsidRPr="004D5092">
        <w:rPr>
          <w:rFonts w:asciiTheme="majorBidi" w:hAnsiTheme="majorBidi" w:hint="cs"/>
          <w:sz w:val="27"/>
          <w:rtl/>
        </w:rPr>
        <w:t>ب المرأة أصلاً! وفي الأساس كيف يصح</w:t>
      </w:r>
      <w:r w:rsidR="0018131C" w:rsidRPr="004D5092">
        <w:rPr>
          <w:rFonts w:asciiTheme="majorBidi" w:hAnsiTheme="majorBidi" w:hint="cs"/>
          <w:sz w:val="27"/>
          <w:rtl/>
        </w:rPr>
        <w:t>ّ</w:t>
      </w:r>
      <w:r w:rsidRPr="004D5092">
        <w:rPr>
          <w:rFonts w:asciiTheme="majorBidi" w:hAnsiTheme="majorBidi" w:hint="cs"/>
          <w:sz w:val="27"/>
          <w:rtl/>
        </w:rPr>
        <w:t xml:space="preserve"> أن تتعج</w:t>
      </w:r>
      <w:r w:rsidR="0018131C" w:rsidRPr="004D5092">
        <w:rPr>
          <w:rFonts w:asciiTheme="majorBidi" w:hAnsiTheme="majorBidi" w:hint="cs"/>
          <w:sz w:val="27"/>
          <w:rtl/>
        </w:rPr>
        <w:t>ّ</w:t>
      </w:r>
      <w:r w:rsidRPr="004D5092">
        <w:rPr>
          <w:rFonts w:asciiTheme="majorBidi" w:hAnsiTheme="majorBidi" w:hint="cs"/>
          <w:sz w:val="27"/>
          <w:rtl/>
        </w:rPr>
        <w:t>ب المرأة وتضحك، وتقوم الملائكة بتوجيه الجواب والتعليل إلى أشخاص</w:t>
      </w:r>
      <w:r w:rsidR="0018131C" w:rsidRPr="004D5092">
        <w:rPr>
          <w:rFonts w:asciiTheme="majorBidi" w:hAnsiTheme="majorBidi" w:hint="cs"/>
          <w:sz w:val="27"/>
          <w:rtl/>
        </w:rPr>
        <w:t>ٍ</w:t>
      </w:r>
      <w:r w:rsidRPr="004D5092">
        <w:rPr>
          <w:rFonts w:asciiTheme="majorBidi" w:hAnsiTheme="majorBidi" w:hint="cs"/>
          <w:sz w:val="27"/>
          <w:rtl/>
        </w:rPr>
        <w:t xml:space="preserve"> آخرين لم يتعجّ</w:t>
      </w:r>
      <w:r w:rsidR="0018131C" w:rsidRPr="004D5092">
        <w:rPr>
          <w:rFonts w:asciiTheme="majorBidi" w:hAnsiTheme="majorBidi" w:hint="cs"/>
          <w:sz w:val="27"/>
          <w:rtl/>
        </w:rPr>
        <w:t>َ</w:t>
      </w:r>
      <w:r w:rsidRPr="004D5092">
        <w:rPr>
          <w:rFonts w:asciiTheme="majorBidi" w:hAnsiTheme="majorBidi" w:hint="cs"/>
          <w:sz w:val="27"/>
          <w:rtl/>
        </w:rPr>
        <w:t xml:space="preserve">بوا ولم </w:t>
      </w:r>
      <w:r w:rsidRPr="004D5092">
        <w:rPr>
          <w:rFonts w:asciiTheme="majorBidi" w:hAnsiTheme="majorBidi" w:hint="cs"/>
          <w:sz w:val="27"/>
          <w:rtl/>
        </w:rPr>
        <w:lastRenderedPageBreak/>
        <w:t>يضحكوا؟!</w:t>
      </w:r>
    </w:p>
    <w:p w:rsidR="009532D6" w:rsidRPr="004D5092" w:rsidRDefault="009532D6" w:rsidP="00E74EA3">
      <w:pPr>
        <w:rPr>
          <w:rFonts w:asciiTheme="majorBidi" w:hAnsiTheme="majorBidi"/>
          <w:sz w:val="27"/>
          <w:rtl/>
        </w:rPr>
      </w:pPr>
      <w:r w:rsidRPr="004D5092">
        <w:rPr>
          <w:rFonts w:asciiTheme="majorBidi" w:hAnsiTheme="majorBidi" w:hint="cs"/>
          <w:sz w:val="27"/>
          <w:rtl/>
        </w:rPr>
        <w:t>إذا لم نعتبر زوجة النبي</w:t>
      </w:r>
      <w:r w:rsidR="007B16AF" w:rsidRPr="004D5092">
        <w:rPr>
          <w:rFonts w:asciiTheme="majorBidi" w:hAnsiTheme="majorBidi" w:hint="cs"/>
          <w:sz w:val="27"/>
          <w:rtl/>
        </w:rPr>
        <w:t>ّ</w:t>
      </w:r>
      <w:r w:rsidRPr="004D5092">
        <w:rPr>
          <w:rFonts w:asciiTheme="majorBidi" w:hAnsiTheme="majorBidi" w:hint="cs"/>
          <w:sz w:val="27"/>
          <w:rtl/>
        </w:rPr>
        <w:t xml:space="preserve"> إبراهيم</w:t>
      </w:r>
      <w:r w:rsidR="003856B4" w:rsidRPr="004D5092">
        <w:rPr>
          <w:rFonts w:ascii="Mosawi" w:hAnsi="Mosawi" w:cs="Mosawi"/>
          <w:szCs w:val="22"/>
          <w:rtl/>
        </w:rPr>
        <w:t>×</w:t>
      </w:r>
      <w:r w:rsidRPr="004D5092">
        <w:rPr>
          <w:rFonts w:asciiTheme="majorBidi" w:hAnsiTheme="majorBidi" w:hint="cs"/>
          <w:sz w:val="27"/>
          <w:rtl/>
        </w:rPr>
        <w:t xml:space="preserve"> من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 xml:space="preserve"> فإن كلام الله سوف يكون</w:t>
      </w:r>
      <w:r w:rsidRPr="004D5092">
        <w:rPr>
          <w:sz w:val="27"/>
          <w:rtl/>
        </w:rPr>
        <w:t xml:space="preserve"> </w:t>
      </w:r>
      <w:r w:rsidRPr="004D5092">
        <w:rPr>
          <w:rFonts w:asciiTheme="majorBidi" w:hAnsiTheme="majorBidi"/>
          <w:sz w:val="27"/>
          <w:rtl/>
        </w:rPr>
        <w:t>ـ معاذ الله ـ</w:t>
      </w:r>
      <w:r w:rsidRPr="004D5092">
        <w:rPr>
          <w:rFonts w:asciiTheme="majorBidi" w:hAnsiTheme="majorBidi" w:hint="cs"/>
          <w:sz w:val="27"/>
          <w:rtl/>
        </w:rPr>
        <w:t xml:space="preserve"> متهافتاً </w:t>
      </w:r>
      <w:r w:rsidR="00E74EA3" w:rsidRPr="004D5092">
        <w:rPr>
          <w:rFonts w:asciiTheme="majorBidi" w:hAnsiTheme="majorBidi" w:hint="cs"/>
          <w:sz w:val="27"/>
          <w:rtl/>
        </w:rPr>
        <w:t>تماماً</w:t>
      </w:r>
      <w:r w:rsidRPr="004D5092">
        <w:rPr>
          <w:rFonts w:asciiTheme="majorBidi" w:hAnsiTheme="majorBidi" w:hint="cs"/>
          <w:sz w:val="27"/>
          <w:rtl/>
        </w:rPr>
        <w:t>؛ لأنها تعجّ</w:t>
      </w:r>
      <w:r w:rsidR="0043434E" w:rsidRPr="004D5092">
        <w:rPr>
          <w:rFonts w:asciiTheme="majorBidi" w:hAnsiTheme="majorBidi" w:hint="cs"/>
          <w:sz w:val="27"/>
          <w:rtl/>
        </w:rPr>
        <w:t>َ</w:t>
      </w:r>
      <w:r w:rsidRPr="004D5092">
        <w:rPr>
          <w:rFonts w:asciiTheme="majorBidi" w:hAnsiTheme="majorBidi" w:hint="cs"/>
          <w:sz w:val="27"/>
          <w:rtl/>
        </w:rPr>
        <w:t>بت من بشارة إنجابها وهي على مثل ما كانت عليه من التقدّ</w:t>
      </w:r>
      <w:r w:rsidR="0043434E" w:rsidRPr="004D5092">
        <w:rPr>
          <w:rFonts w:asciiTheme="majorBidi" w:hAnsiTheme="majorBidi" w:hint="cs"/>
          <w:sz w:val="27"/>
          <w:rtl/>
        </w:rPr>
        <w:t>ُ</w:t>
      </w:r>
      <w:r w:rsidRPr="004D5092">
        <w:rPr>
          <w:rFonts w:asciiTheme="majorBidi" w:hAnsiTheme="majorBidi" w:hint="cs"/>
          <w:sz w:val="27"/>
          <w:rtl/>
        </w:rPr>
        <w:t>م في العمر؛ فما معنى أن يقول لها الملائكة في الجواب عن تعج</w:t>
      </w:r>
      <w:r w:rsidR="0043434E" w:rsidRPr="004D5092">
        <w:rPr>
          <w:rFonts w:asciiTheme="majorBidi" w:hAnsiTheme="majorBidi" w:hint="cs"/>
          <w:sz w:val="27"/>
          <w:rtl/>
        </w:rPr>
        <w:t>ُّ</w:t>
      </w:r>
      <w:r w:rsidRPr="004D5092">
        <w:rPr>
          <w:rFonts w:asciiTheme="majorBidi" w:hAnsiTheme="majorBidi" w:hint="cs"/>
          <w:sz w:val="27"/>
          <w:rtl/>
        </w:rPr>
        <w:t>بها: أي</w:t>
      </w:r>
      <w:r w:rsidR="0043434E" w:rsidRPr="004D5092">
        <w:rPr>
          <w:rFonts w:asciiTheme="majorBidi" w:hAnsiTheme="majorBidi" w:hint="cs"/>
          <w:sz w:val="27"/>
          <w:rtl/>
        </w:rPr>
        <w:t>ّ</w:t>
      </w:r>
      <w:r w:rsidRPr="004D5092">
        <w:rPr>
          <w:rFonts w:asciiTheme="majorBidi" w:hAnsiTheme="majorBidi" w:hint="cs"/>
          <w:sz w:val="27"/>
          <w:rtl/>
        </w:rPr>
        <w:t>تها المرأة، أتعجبين من أمر الله</w:t>
      </w:r>
      <w:r w:rsidR="0043434E" w:rsidRPr="004D5092">
        <w:rPr>
          <w:rFonts w:asciiTheme="majorBidi" w:hAnsiTheme="majorBidi" w:hint="cs"/>
          <w:sz w:val="27"/>
          <w:rtl/>
        </w:rPr>
        <w:t>،</w:t>
      </w:r>
      <w:r w:rsidRPr="004D5092">
        <w:rPr>
          <w:rFonts w:asciiTheme="majorBidi" w:hAnsiTheme="majorBidi" w:hint="cs"/>
          <w:sz w:val="27"/>
          <w:rtl/>
        </w:rPr>
        <w:t xml:space="preserve"> والحال أن رحمة الله وبركاته نازلة</w:t>
      </w:r>
      <w:r w:rsidR="0043434E" w:rsidRPr="004D5092">
        <w:rPr>
          <w:rFonts w:asciiTheme="majorBidi" w:hAnsiTheme="majorBidi" w:hint="cs"/>
          <w:sz w:val="27"/>
          <w:rtl/>
        </w:rPr>
        <w:t>ٌ</w:t>
      </w:r>
      <w:r w:rsidRPr="004D5092">
        <w:rPr>
          <w:rFonts w:asciiTheme="majorBidi" w:hAnsiTheme="majorBidi" w:hint="cs"/>
          <w:sz w:val="27"/>
          <w:rtl/>
        </w:rPr>
        <w:t xml:space="preserve"> على زيد</w:t>
      </w:r>
      <w:r w:rsidR="0043434E" w:rsidRPr="004D5092">
        <w:rPr>
          <w:rFonts w:asciiTheme="majorBidi" w:hAnsiTheme="majorBidi" w:hint="cs"/>
          <w:sz w:val="27"/>
          <w:rtl/>
        </w:rPr>
        <w:t>ٍ</w:t>
      </w:r>
      <w:r w:rsidRPr="004D5092">
        <w:rPr>
          <w:rFonts w:asciiTheme="majorBidi" w:hAnsiTheme="majorBidi" w:hint="cs"/>
          <w:sz w:val="27"/>
          <w:rtl/>
        </w:rPr>
        <w:t xml:space="preserve"> وبكر</w:t>
      </w:r>
      <w:r w:rsidR="0043434E" w:rsidRPr="004D5092">
        <w:rPr>
          <w:rFonts w:asciiTheme="majorBidi" w:hAnsiTheme="majorBidi" w:hint="cs"/>
          <w:sz w:val="27"/>
          <w:rtl/>
        </w:rPr>
        <w:t>ٍ</w:t>
      </w:r>
      <w:r w:rsidRPr="004D5092">
        <w:rPr>
          <w:rFonts w:asciiTheme="majorBidi" w:hAnsiTheme="majorBidi" w:hint="cs"/>
          <w:sz w:val="27"/>
          <w:rtl/>
        </w:rPr>
        <w:t xml:space="preserve"> وعمرو؟!</w:t>
      </w:r>
    </w:p>
    <w:p w:rsidR="009532D6" w:rsidRPr="004D5092" w:rsidRDefault="009532D6" w:rsidP="004448A0">
      <w:pPr>
        <w:rPr>
          <w:rFonts w:asciiTheme="majorBidi" w:hAnsiTheme="majorBidi"/>
          <w:sz w:val="27"/>
          <w:rtl/>
        </w:rPr>
      </w:pPr>
      <w:r w:rsidRPr="004D5092">
        <w:rPr>
          <w:rFonts w:asciiTheme="majorBidi" w:hAnsiTheme="majorBidi" w:hint="cs"/>
          <w:sz w:val="27"/>
          <w:rtl/>
        </w:rPr>
        <w:t>وهكذا الأمر بالنسبة إلى سورة الأحزاب أيضاً؛ فليس من المعقول أو المقبول أن يتوج</w:t>
      </w:r>
      <w:r w:rsidR="0043434E" w:rsidRPr="004D5092">
        <w:rPr>
          <w:rFonts w:asciiTheme="majorBidi" w:hAnsiTheme="majorBidi" w:hint="cs"/>
          <w:sz w:val="27"/>
          <w:rtl/>
        </w:rPr>
        <w:t>َّ</w:t>
      </w:r>
      <w:r w:rsidRPr="004D5092">
        <w:rPr>
          <w:rFonts w:asciiTheme="majorBidi" w:hAnsiTheme="majorBidi" w:hint="cs"/>
          <w:sz w:val="27"/>
          <w:rtl/>
        </w:rPr>
        <w:t>ه القرآن بالخطاب إلى نساء النبي</w:t>
      </w:r>
      <w:r w:rsidR="0043434E"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ثم</w:t>
      </w:r>
      <w:r w:rsidR="0043434E" w:rsidRPr="004D5092">
        <w:rPr>
          <w:rFonts w:asciiTheme="majorBidi" w:hAnsiTheme="majorBidi" w:hint="cs"/>
          <w:sz w:val="27"/>
          <w:rtl/>
        </w:rPr>
        <w:t>ّ</w:t>
      </w:r>
      <w:r w:rsidRPr="004D5092">
        <w:rPr>
          <w:rFonts w:asciiTheme="majorBidi" w:hAnsiTheme="majorBidi" w:hint="cs"/>
          <w:sz w:val="27"/>
          <w:rtl/>
        </w:rPr>
        <w:t xml:space="preserve"> ينصرف عنهن</w:t>
      </w:r>
      <w:r w:rsidR="0043434E" w:rsidRPr="004D5092">
        <w:rPr>
          <w:rFonts w:asciiTheme="majorBidi" w:hAnsiTheme="majorBidi" w:hint="cs"/>
          <w:sz w:val="27"/>
          <w:rtl/>
        </w:rPr>
        <w:t>ّ</w:t>
      </w:r>
      <w:r w:rsidRPr="004D5092">
        <w:rPr>
          <w:rFonts w:asciiTheme="majorBidi" w:hAnsiTheme="majorBidi" w:hint="cs"/>
          <w:sz w:val="27"/>
          <w:rtl/>
        </w:rPr>
        <w:t xml:space="preserve"> فجأة</w:t>
      </w:r>
      <w:r w:rsidR="0043434E" w:rsidRPr="004D5092">
        <w:rPr>
          <w:rFonts w:asciiTheme="majorBidi" w:hAnsiTheme="majorBidi" w:hint="cs"/>
          <w:sz w:val="27"/>
          <w:rtl/>
        </w:rPr>
        <w:t>ً،</w:t>
      </w:r>
      <w:r w:rsidRPr="004D5092">
        <w:rPr>
          <w:rFonts w:asciiTheme="majorBidi" w:hAnsiTheme="majorBidi" w:hint="cs"/>
          <w:sz w:val="27"/>
          <w:rtl/>
        </w:rPr>
        <w:t xml:space="preserve"> ودون سابق إنذار</w:t>
      </w:r>
      <w:r w:rsidR="0043434E" w:rsidRPr="004D5092">
        <w:rPr>
          <w:rFonts w:asciiTheme="majorBidi" w:hAnsiTheme="majorBidi" w:hint="cs"/>
          <w:sz w:val="27"/>
          <w:rtl/>
        </w:rPr>
        <w:t>ٍ</w:t>
      </w:r>
      <w:r w:rsidRPr="004D5092">
        <w:rPr>
          <w:rFonts w:asciiTheme="majorBidi" w:hAnsiTheme="majorBidi" w:hint="cs"/>
          <w:sz w:val="27"/>
          <w:rtl/>
        </w:rPr>
        <w:t>، ومن دون ذكر مخاط</w:t>
      </w:r>
      <w:r w:rsidR="0043434E" w:rsidRPr="004D5092">
        <w:rPr>
          <w:rFonts w:asciiTheme="majorBidi" w:hAnsiTheme="majorBidi" w:hint="cs"/>
          <w:sz w:val="27"/>
          <w:rtl/>
        </w:rPr>
        <w:t>َ</w:t>
      </w:r>
      <w:r w:rsidRPr="004D5092">
        <w:rPr>
          <w:rFonts w:asciiTheme="majorBidi" w:hAnsiTheme="majorBidi" w:hint="cs"/>
          <w:sz w:val="27"/>
          <w:rtl/>
        </w:rPr>
        <w:t>بين جُدُد، ودون أن يختم كلامه السابق الموجّ</w:t>
      </w:r>
      <w:r w:rsidR="0043434E" w:rsidRPr="004D5092">
        <w:rPr>
          <w:rFonts w:asciiTheme="majorBidi" w:hAnsiTheme="majorBidi" w:hint="cs"/>
          <w:sz w:val="27"/>
          <w:rtl/>
        </w:rPr>
        <w:t>َ</w:t>
      </w:r>
      <w:r w:rsidRPr="004D5092">
        <w:rPr>
          <w:rFonts w:asciiTheme="majorBidi" w:hAnsiTheme="majorBidi" w:hint="cs"/>
          <w:sz w:val="27"/>
          <w:rtl/>
        </w:rPr>
        <w:t>ه إلى نساء النبي</w:t>
      </w:r>
      <w:r w:rsidR="0043434E" w:rsidRPr="004D5092">
        <w:rPr>
          <w:rFonts w:asciiTheme="majorBidi" w:hAnsiTheme="majorBidi" w:hint="cs"/>
          <w:sz w:val="27"/>
          <w:rtl/>
        </w:rPr>
        <w:t>ّ</w:t>
      </w:r>
      <w:r w:rsidRPr="004D5092">
        <w:rPr>
          <w:rFonts w:asciiTheme="majorBidi" w:hAnsiTheme="majorBidi" w:hint="cs"/>
          <w:sz w:val="27"/>
          <w:rtl/>
        </w:rPr>
        <w:t>، رغم أنه</w:t>
      </w:r>
      <w:r w:rsidR="0043434E" w:rsidRPr="004D5092">
        <w:rPr>
          <w:rFonts w:asciiTheme="majorBidi" w:hAnsiTheme="majorBidi" w:hint="cs"/>
          <w:sz w:val="27"/>
          <w:rtl/>
        </w:rPr>
        <w:t>ُ</w:t>
      </w:r>
      <w:r w:rsidRPr="004D5092">
        <w:rPr>
          <w:rFonts w:asciiTheme="majorBidi" w:hAnsiTheme="majorBidi" w:hint="cs"/>
          <w:sz w:val="27"/>
          <w:rtl/>
        </w:rPr>
        <w:t>ن</w:t>
      </w:r>
      <w:r w:rsidR="0043434E" w:rsidRPr="004D5092">
        <w:rPr>
          <w:rFonts w:asciiTheme="majorBidi" w:hAnsiTheme="majorBidi" w:hint="cs"/>
          <w:sz w:val="27"/>
          <w:rtl/>
        </w:rPr>
        <w:t>َّ</w:t>
      </w:r>
      <w:r w:rsidRPr="004D5092">
        <w:rPr>
          <w:rFonts w:asciiTheme="majorBidi" w:hAnsiTheme="majorBidi" w:hint="cs"/>
          <w:sz w:val="27"/>
          <w:rtl/>
        </w:rPr>
        <w:t xml:space="preserve"> المخاط</w:t>
      </w:r>
      <w:r w:rsidR="0043434E" w:rsidRPr="004D5092">
        <w:rPr>
          <w:rFonts w:asciiTheme="majorBidi" w:hAnsiTheme="majorBidi" w:hint="cs"/>
          <w:sz w:val="27"/>
          <w:rtl/>
        </w:rPr>
        <w:t>َ</w:t>
      </w:r>
      <w:r w:rsidRPr="004D5092">
        <w:rPr>
          <w:rFonts w:asciiTheme="majorBidi" w:hAnsiTheme="majorBidi" w:hint="cs"/>
          <w:sz w:val="27"/>
          <w:rtl/>
        </w:rPr>
        <w:t>بات بما قبل وبعد هذه الجملة، ويتوج</w:t>
      </w:r>
      <w:r w:rsidR="0043434E" w:rsidRPr="004D5092">
        <w:rPr>
          <w:rFonts w:asciiTheme="majorBidi" w:hAnsiTheme="majorBidi" w:hint="cs"/>
          <w:sz w:val="27"/>
          <w:rtl/>
        </w:rPr>
        <w:t>ّ</w:t>
      </w:r>
      <w:r w:rsidRPr="004D5092">
        <w:rPr>
          <w:rFonts w:asciiTheme="majorBidi" w:hAnsiTheme="majorBidi" w:hint="cs"/>
          <w:sz w:val="27"/>
          <w:rtl/>
        </w:rPr>
        <w:t>ه بالخطاب إلى أشخاص</w:t>
      </w:r>
      <w:r w:rsidR="0043434E" w:rsidRPr="004D5092">
        <w:rPr>
          <w:rFonts w:asciiTheme="majorBidi" w:hAnsiTheme="majorBidi" w:hint="cs"/>
          <w:sz w:val="27"/>
          <w:rtl/>
        </w:rPr>
        <w:t>ٍ</w:t>
      </w:r>
      <w:r w:rsidRPr="004D5092">
        <w:rPr>
          <w:rFonts w:asciiTheme="majorBidi" w:hAnsiTheme="majorBidi" w:hint="cs"/>
          <w:sz w:val="27"/>
          <w:rtl/>
        </w:rPr>
        <w:t xml:space="preserve"> آخرين، ويذكر أمراً لا يعني نساء النبي</w:t>
      </w:r>
      <w:r w:rsidR="0043434E"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من قريب</w:t>
      </w:r>
      <w:r w:rsidR="0043434E" w:rsidRPr="004D5092">
        <w:rPr>
          <w:rFonts w:asciiTheme="majorBidi" w:hAnsiTheme="majorBidi" w:hint="cs"/>
          <w:sz w:val="27"/>
          <w:rtl/>
        </w:rPr>
        <w:t>ٍ</w:t>
      </w:r>
      <w:r w:rsidRPr="004D5092">
        <w:rPr>
          <w:rFonts w:asciiTheme="majorBidi" w:hAnsiTheme="majorBidi" w:hint="cs"/>
          <w:sz w:val="27"/>
          <w:rtl/>
        </w:rPr>
        <w:t xml:space="preserve"> أو بعيد</w:t>
      </w:r>
      <w:r w:rsidR="00E74EA3" w:rsidRPr="004D5092">
        <w:rPr>
          <w:rFonts w:asciiTheme="majorBidi" w:hAnsiTheme="majorBidi" w:hint="cs"/>
          <w:sz w:val="27"/>
          <w:rtl/>
        </w:rPr>
        <w:t>ٍ</w:t>
      </w:r>
      <w:r w:rsidRPr="004D5092">
        <w:rPr>
          <w:rFonts w:asciiTheme="majorBidi" w:hAnsiTheme="majorBidi" w:hint="cs"/>
          <w:sz w:val="27"/>
          <w:rtl/>
        </w:rPr>
        <w:t>، ويخرجهن</w:t>
      </w:r>
      <w:r w:rsidR="0043434E" w:rsidRPr="004D5092">
        <w:rPr>
          <w:rFonts w:asciiTheme="majorBidi" w:hAnsiTheme="majorBidi" w:hint="cs"/>
          <w:sz w:val="27"/>
          <w:rtl/>
        </w:rPr>
        <w:t>ّ</w:t>
      </w:r>
      <w:r w:rsidRPr="004D5092">
        <w:rPr>
          <w:rFonts w:asciiTheme="majorBidi" w:hAnsiTheme="majorBidi" w:hint="cs"/>
          <w:sz w:val="27"/>
          <w:rtl/>
        </w:rPr>
        <w:t xml:space="preserve"> عن شموله تماماً</w:t>
      </w:r>
      <w:r w:rsidR="0043434E" w:rsidRPr="004D5092">
        <w:rPr>
          <w:rFonts w:asciiTheme="majorBidi" w:hAnsiTheme="majorBidi"/>
          <w:sz w:val="27"/>
          <w:vertAlign w:val="superscript"/>
          <w:rtl/>
        </w:rPr>
        <w:t>(</w:t>
      </w:r>
      <w:r w:rsidR="0043434E" w:rsidRPr="004D5092">
        <w:rPr>
          <w:rStyle w:val="ac"/>
          <w:rFonts w:asciiTheme="majorBidi" w:hAnsiTheme="majorBidi"/>
          <w:sz w:val="27"/>
          <w:rtl/>
        </w:rPr>
        <w:endnoteReference w:id="14"/>
      </w:r>
      <w:r w:rsidR="0043434E" w:rsidRPr="004D5092">
        <w:rPr>
          <w:rFonts w:asciiTheme="majorBidi" w:hAnsiTheme="majorBidi"/>
          <w:sz w:val="27"/>
          <w:vertAlign w:val="superscript"/>
          <w:rtl/>
        </w:rPr>
        <w:t>)</w:t>
      </w:r>
      <w:r w:rsidR="0043434E"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نسأل الكاتب المحترم: ألس</w:t>
      </w:r>
      <w:r w:rsidR="00D82974" w:rsidRPr="004D5092">
        <w:rPr>
          <w:rFonts w:asciiTheme="majorBidi" w:hAnsiTheme="majorBidi" w:hint="cs"/>
          <w:sz w:val="27"/>
          <w:rtl/>
        </w:rPr>
        <w:t>ْ</w:t>
      </w:r>
      <w:r w:rsidRPr="004D5092">
        <w:rPr>
          <w:rFonts w:asciiTheme="majorBidi" w:hAnsiTheme="majorBidi" w:hint="cs"/>
          <w:sz w:val="27"/>
          <w:rtl/>
        </w:rPr>
        <w:t>ت</w:t>
      </w:r>
      <w:r w:rsidR="00D82974" w:rsidRPr="004D5092">
        <w:rPr>
          <w:rFonts w:asciiTheme="majorBidi" w:hAnsiTheme="majorBidi" w:hint="cs"/>
          <w:sz w:val="27"/>
          <w:rtl/>
        </w:rPr>
        <w:t>َ</w:t>
      </w:r>
      <w:r w:rsidRPr="004D5092">
        <w:rPr>
          <w:rFonts w:asciiTheme="majorBidi" w:hAnsiTheme="majorBidi" w:hint="cs"/>
          <w:sz w:val="27"/>
          <w:rtl/>
        </w:rPr>
        <w:t xml:space="preserve"> أنت</w:t>
      </w:r>
      <w:r w:rsidR="00D82974" w:rsidRPr="004D5092">
        <w:rPr>
          <w:rFonts w:asciiTheme="majorBidi" w:hAnsiTheme="majorBidi" w:hint="cs"/>
          <w:sz w:val="27"/>
          <w:rtl/>
        </w:rPr>
        <w:t>َ</w:t>
      </w:r>
      <w:r w:rsidRPr="004D5092">
        <w:rPr>
          <w:rFonts w:asciiTheme="majorBidi" w:hAnsiTheme="majorBidi" w:hint="cs"/>
          <w:sz w:val="27"/>
          <w:rtl/>
        </w:rPr>
        <w:t xml:space="preserve"> من أهل بيتك؟ أوَليس</w:t>
      </w:r>
      <w:r w:rsidR="00D82974" w:rsidRPr="004D5092">
        <w:rPr>
          <w:rFonts w:asciiTheme="majorBidi" w:hAnsiTheme="majorBidi" w:hint="cs"/>
          <w:sz w:val="27"/>
          <w:rtl/>
        </w:rPr>
        <w:t>َ</w:t>
      </w:r>
      <w:r w:rsidRPr="004D5092">
        <w:rPr>
          <w:rFonts w:asciiTheme="majorBidi" w:hAnsiTheme="majorBidi" w:hint="cs"/>
          <w:sz w:val="27"/>
          <w:rtl/>
        </w:rPr>
        <w:t>ت</w:t>
      </w:r>
      <w:r w:rsidR="00D82974" w:rsidRPr="004D5092">
        <w:rPr>
          <w:rFonts w:asciiTheme="majorBidi" w:hAnsiTheme="majorBidi" w:hint="cs"/>
          <w:sz w:val="27"/>
          <w:rtl/>
        </w:rPr>
        <w:t>ْ</w:t>
      </w:r>
      <w:r w:rsidRPr="004D5092">
        <w:rPr>
          <w:rFonts w:asciiTheme="majorBidi" w:hAnsiTheme="majorBidi" w:hint="cs"/>
          <w:sz w:val="27"/>
          <w:rtl/>
        </w:rPr>
        <w:t xml:space="preserve"> زوجتك من أهل بيتك</w:t>
      </w:r>
      <w:r w:rsidR="00D82974" w:rsidRPr="004D5092">
        <w:rPr>
          <w:rFonts w:asciiTheme="majorBidi" w:hAnsiTheme="majorBidi" w:hint="cs"/>
          <w:sz w:val="27"/>
          <w:rtl/>
        </w:rPr>
        <w:t>،</w:t>
      </w:r>
      <w:r w:rsidRPr="004D5092">
        <w:rPr>
          <w:rFonts w:asciiTheme="majorBidi" w:hAnsiTheme="majorBidi" w:hint="cs"/>
          <w:sz w:val="27"/>
          <w:rtl/>
        </w:rPr>
        <w:t xml:space="preserve"> أم أن أولادك وأحفادك وأصهارك وحدهم من أهل بيتك؟! وهل تأمّ</w:t>
      </w:r>
      <w:r w:rsidR="00D82974" w:rsidRPr="004D5092">
        <w:rPr>
          <w:rFonts w:asciiTheme="majorBidi" w:hAnsiTheme="majorBidi" w:hint="cs"/>
          <w:sz w:val="27"/>
          <w:rtl/>
        </w:rPr>
        <w:t>َ</w:t>
      </w:r>
      <w:r w:rsidRPr="004D5092">
        <w:rPr>
          <w:rFonts w:asciiTheme="majorBidi" w:hAnsiTheme="majorBidi" w:hint="cs"/>
          <w:sz w:val="27"/>
          <w:rtl/>
        </w:rPr>
        <w:t>ل</w:t>
      </w:r>
      <w:r w:rsidR="00D82974" w:rsidRPr="004D5092">
        <w:rPr>
          <w:rFonts w:asciiTheme="majorBidi" w:hAnsiTheme="majorBidi" w:hint="cs"/>
          <w:sz w:val="27"/>
          <w:rtl/>
        </w:rPr>
        <w:t>ْ</w:t>
      </w:r>
      <w:r w:rsidRPr="004D5092">
        <w:rPr>
          <w:rFonts w:asciiTheme="majorBidi" w:hAnsiTheme="majorBidi" w:hint="cs"/>
          <w:sz w:val="27"/>
          <w:rtl/>
        </w:rPr>
        <w:t>ت</w:t>
      </w:r>
      <w:r w:rsidR="00D82974" w:rsidRPr="004D5092">
        <w:rPr>
          <w:rFonts w:asciiTheme="majorBidi" w:hAnsiTheme="majorBidi" w:hint="cs"/>
          <w:sz w:val="27"/>
          <w:rtl/>
        </w:rPr>
        <w:t>َ</w:t>
      </w:r>
      <w:r w:rsidRPr="004D5092">
        <w:rPr>
          <w:rFonts w:asciiTheme="majorBidi" w:hAnsiTheme="majorBidi" w:hint="cs"/>
          <w:sz w:val="27"/>
          <w:rtl/>
        </w:rPr>
        <w:t xml:space="preserve"> في كلامك هذا مليّاً؟!</w:t>
      </w:r>
    </w:p>
    <w:p w:rsidR="002553B3" w:rsidRPr="004D5092" w:rsidRDefault="009532D6" w:rsidP="004448A0">
      <w:pPr>
        <w:rPr>
          <w:rFonts w:asciiTheme="majorBidi" w:hAnsiTheme="majorBidi"/>
          <w:sz w:val="27"/>
          <w:rtl/>
        </w:rPr>
      </w:pPr>
      <w:r w:rsidRPr="004D5092">
        <w:rPr>
          <w:rFonts w:asciiTheme="majorBidi" w:hAnsiTheme="majorBidi" w:hint="cs"/>
          <w:sz w:val="27"/>
          <w:rtl/>
        </w:rPr>
        <w:t>وفي</w:t>
      </w:r>
      <w:r w:rsidR="00D82974" w:rsidRPr="004D5092">
        <w:rPr>
          <w:rFonts w:asciiTheme="majorBidi" w:hAnsiTheme="majorBidi" w:hint="cs"/>
          <w:sz w:val="27"/>
          <w:rtl/>
        </w:rPr>
        <w:t xml:space="preserve"> </w:t>
      </w:r>
      <w:r w:rsidRPr="004D5092">
        <w:rPr>
          <w:rFonts w:asciiTheme="majorBidi" w:hAnsiTheme="majorBidi" w:hint="cs"/>
          <w:sz w:val="27"/>
          <w:rtl/>
        </w:rPr>
        <w:t xml:space="preserve">ما يلي نلفت انتباهكم إلى هذه النقطة، وهي أن هناك تناظراً كبيراً بين الآية </w:t>
      </w:r>
      <w:r w:rsidR="00D82974" w:rsidRPr="004D5092">
        <w:rPr>
          <w:rFonts w:asciiTheme="majorBidi" w:hAnsiTheme="majorBidi" w:hint="cs"/>
          <w:sz w:val="27"/>
          <w:rtl/>
        </w:rPr>
        <w:t>73</w:t>
      </w:r>
      <w:r w:rsidRPr="004D5092">
        <w:rPr>
          <w:rFonts w:asciiTheme="majorBidi" w:hAnsiTheme="majorBidi" w:hint="cs"/>
          <w:sz w:val="27"/>
          <w:rtl/>
        </w:rPr>
        <w:t xml:space="preserve"> من سورة هود وآية التطهير</w:t>
      </w:r>
      <w:r w:rsidR="00D82974" w:rsidRPr="004D5092">
        <w:rPr>
          <w:rFonts w:asciiTheme="majorBidi" w:hAnsiTheme="majorBidi" w:hint="cs"/>
          <w:sz w:val="27"/>
          <w:rtl/>
        </w:rPr>
        <w:t>؛</w:t>
      </w:r>
      <w:r w:rsidRPr="004D5092">
        <w:rPr>
          <w:rFonts w:asciiTheme="majorBidi" w:hAnsiTheme="majorBidi" w:hint="cs"/>
          <w:sz w:val="27"/>
          <w:rtl/>
        </w:rPr>
        <w:t xml:space="preserve"> فالمخاط</w:t>
      </w:r>
      <w:r w:rsidR="00E74EA3" w:rsidRPr="004D5092">
        <w:rPr>
          <w:rFonts w:asciiTheme="majorBidi" w:hAnsiTheme="majorBidi" w:hint="cs"/>
          <w:sz w:val="27"/>
          <w:rtl/>
        </w:rPr>
        <w:t>َ</w:t>
      </w:r>
      <w:r w:rsidRPr="004D5092">
        <w:rPr>
          <w:rFonts w:asciiTheme="majorBidi" w:hAnsiTheme="majorBidi" w:hint="cs"/>
          <w:sz w:val="27"/>
          <w:rtl/>
        </w:rPr>
        <w:t>ب في كلتا الآيتين هو المؤن</w:t>
      </w:r>
      <w:r w:rsidR="00D82974" w:rsidRPr="004D5092">
        <w:rPr>
          <w:rFonts w:asciiTheme="majorBidi" w:hAnsiTheme="majorBidi" w:hint="cs"/>
          <w:sz w:val="27"/>
          <w:rtl/>
        </w:rPr>
        <w:t>َّ</w:t>
      </w:r>
      <w:r w:rsidRPr="004D5092">
        <w:rPr>
          <w:rFonts w:asciiTheme="majorBidi" w:hAnsiTheme="majorBidi" w:hint="cs"/>
          <w:sz w:val="27"/>
          <w:rtl/>
        </w:rPr>
        <w:t>ث؛ ففي سورة هود يت</w:t>
      </w:r>
      <w:r w:rsidR="00D82974" w:rsidRPr="004D5092">
        <w:rPr>
          <w:rFonts w:asciiTheme="majorBidi" w:hAnsiTheme="majorBidi" w:hint="cs"/>
          <w:sz w:val="27"/>
          <w:rtl/>
        </w:rPr>
        <w:t>ّ</w:t>
      </w:r>
      <w:r w:rsidRPr="004D5092">
        <w:rPr>
          <w:rFonts w:asciiTheme="majorBidi" w:hAnsiTheme="majorBidi" w:hint="cs"/>
          <w:sz w:val="27"/>
          <w:rtl/>
        </w:rPr>
        <w:t>جه الخطاب إلى المفرد المؤن</w:t>
      </w:r>
      <w:r w:rsidR="00D82974" w:rsidRPr="004D5092">
        <w:rPr>
          <w:rFonts w:asciiTheme="majorBidi" w:hAnsiTheme="majorBidi" w:hint="cs"/>
          <w:sz w:val="27"/>
          <w:rtl/>
        </w:rPr>
        <w:t>َّ</w:t>
      </w:r>
      <w:r w:rsidRPr="004D5092">
        <w:rPr>
          <w:rFonts w:asciiTheme="majorBidi" w:hAnsiTheme="majorBidi" w:hint="cs"/>
          <w:sz w:val="27"/>
          <w:rtl/>
        </w:rPr>
        <w:t>ث، وفي سورة الأحزاب يت</w:t>
      </w:r>
      <w:r w:rsidR="00D82974" w:rsidRPr="004D5092">
        <w:rPr>
          <w:rFonts w:asciiTheme="majorBidi" w:hAnsiTheme="majorBidi" w:hint="cs"/>
          <w:sz w:val="27"/>
          <w:rtl/>
        </w:rPr>
        <w:t>ّ</w:t>
      </w:r>
      <w:r w:rsidRPr="004D5092">
        <w:rPr>
          <w:rFonts w:asciiTheme="majorBidi" w:hAnsiTheme="majorBidi" w:hint="cs"/>
          <w:sz w:val="27"/>
          <w:rtl/>
        </w:rPr>
        <w:t>جه الخطاب إلى الجمع المؤن</w:t>
      </w:r>
      <w:r w:rsidR="00D82974" w:rsidRPr="004D5092">
        <w:rPr>
          <w:rFonts w:asciiTheme="majorBidi" w:hAnsiTheme="majorBidi" w:hint="cs"/>
          <w:sz w:val="27"/>
          <w:rtl/>
        </w:rPr>
        <w:t>َّ</w:t>
      </w:r>
      <w:r w:rsidRPr="004D5092">
        <w:rPr>
          <w:rFonts w:asciiTheme="majorBidi" w:hAnsiTheme="majorBidi" w:hint="cs"/>
          <w:sz w:val="27"/>
          <w:rtl/>
        </w:rPr>
        <w:t>ث</w:t>
      </w:r>
      <w:r w:rsidR="002553B3" w:rsidRPr="004D5092">
        <w:rPr>
          <w:rFonts w:asciiTheme="majorBidi" w:hAnsiTheme="majorBidi" w:hint="cs"/>
          <w:sz w:val="27"/>
          <w:rtl/>
        </w:rPr>
        <w:t>.</w:t>
      </w:r>
      <w:r w:rsidR="00D82974" w:rsidRPr="004D5092">
        <w:rPr>
          <w:rFonts w:asciiTheme="majorBidi" w:hAnsiTheme="majorBidi" w:hint="cs"/>
          <w:sz w:val="27"/>
          <w:rtl/>
        </w:rPr>
        <w:t xml:space="preserve"> </w:t>
      </w:r>
      <w:r w:rsidRPr="004D5092">
        <w:rPr>
          <w:rFonts w:asciiTheme="majorBidi" w:hAnsiTheme="majorBidi" w:hint="cs"/>
          <w:sz w:val="27"/>
          <w:rtl/>
        </w:rPr>
        <w:t>والمخاط</w:t>
      </w:r>
      <w:r w:rsidR="002553B3" w:rsidRPr="004D5092">
        <w:rPr>
          <w:rFonts w:asciiTheme="majorBidi" w:hAnsiTheme="majorBidi" w:hint="cs"/>
          <w:sz w:val="27"/>
          <w:rtl/>
        </w:rPr>
        <w:t>َ</w:t>
      </w:r>
      <w:r w:rsidRPr="004D5092">
        <w:rPr>
          <w:rFonts w:asciiTheme="majorBidi" w:hAnsiTheme="majorBidi" w:hint="cs"/>
          <w:sz w:val="27"/>
          <w:rtl/>
        </w:rPr>
        <w:t>ب في صدر كلا الموردين أزواج النبي</w:t>
      </w:r>
      <w:r w:rsidR="00D82974" w:rsidRPr="004D5092">
        <w:rPr>
          <w:rFonts w:asciiTheme="majorBidi" w:hAnsiTheme="majorBidi" w:hint="cs"/>
          <w:sz w:val="27"/>
          <w:rtl/>
        </w:rPr>
        <w:t>ّ</w:t>
      </w:r>
      <w:r w:rsidRPr="004D5092">
        <w:rPr>
          <w:rFonts w:asciiTheme="majorBidi" w:hAnsiTheme="majorBidi" w:hint="cs"/>
          <w:sz w:val="27"/>
          <w:rtl/>
        </w:rPr>
        <w:t xml:space="preserve">، وقد ورد في كلا الموردين التعبير بـ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 xml:space="preserve"> منصوباً. وفي صدر الآية </w:t>
      </w:r>
      <w:r w:rsidR="00D82974" w:rsidRPr="004D5092">
        <w:rPr>
          <w:rFonts w:asciiTheme="majorBidi" w:hAnsiTheme="majorBidi" w:hint="cs"/>
          <w:sz w:val="27"/>
          <w:rtl/>
        </w:rPr>
        <w:t>33</w:t>
      </w:r>
      <w:r w:rsidRPr="004D5092">
        <w:rPr>
          <w:rFonts w:asciiTheme="majorBidi" w:hAnsiTheme="majorBidi" w:hint="cs"/>
          <w:sz w:val="27"/>
          <w:rtl/>
        </w:rPr>
        <w:t xml:space="preserve"> من سورة الأحزاب جاء ذكر أفعال الجمع للمخاط</w:t>
      </w:r>
      <w:r w:rsidR="00D82974" w:rsidRPr="004D5092">
        <w:rPr>
          <w:rFonts w:asciiTheme="majorBidi" w:hAnsiTheme="majorBidi" w:hint="cs"/>
          <w:sz w:val="27"/>
          <w:rtl/>
        </w:rPr>
        <w:t>َ</w:t>
      </w:r>
      <w:r w:rsidRPr="004D5092">
        <w:rPr>
          <w:rFonts w:asciiTheme="majorBidi" w:hAnsiTheme="majorBidi" w:hint="cs"/>
          <w:sz w:val="27"/>
          <w:rtl/>
        </w:rPr>
        <w:t>ب المؤن</w:t>
      </w:r>
      <w:r w:rsidR="00D82974" w:rsidRPr="004D5092">
        <w:rPr>
          <w:rFonts w:asciiTheme="majorBidi" w:hAnsiTheme="majorBidi" w:hint="cs"/>
          <w:sz w:val="27"/>
          <w:rtl/>
        </w:rPr>
        <w:t>َّ</w:t>
      </w:r>
      <w:r w:rsidRPr="004D5092">
        <w:rPr>
          <w:rFonts w:asciiTheme="majorBidi" w:hAnsiTheme="majorBidi" w:hint="cs"/>
          <w:sz w:val="27"/>
          <w:rtl/>
        </w:rPr>
        <w:t>ث، وفي ختام ذات هذه الآية وردت ضمائر الجمع للمذك</w:t>
      </w:r>
      <w:r w:rsidR="002553B3" w:rsidRPr="004D5092">
        <w:rPr>
          <w:rFonts w:asciiTheme="majorBidi" w:hAnsiTheme="majorBidi" w:hint="cs"/>
          <w:sz w:val="27"/>
          <w:rtl/>
        </w:rPr>
        <w:t>َّ</w:t>
      </w:r>
      <w:r w:rsidRPr="004D5092">
        <w:rPr>
          <w:rFonts w:asciiTheme="majorBidi" w:hAnsiTheme="majorBidi" w:hint="cs"/>
          <w:sz w:val="27"/>
          <w:rtl/>
        </w:rPr>
        <w:t>ر المخاط</w:t>
      </w:r>
      <w:r w:rsidR="002553B3" w:rsidRPr="004D5092">
        <w:rPr>
          <w:rFonts w:asciiTheme="majorBidi" w:hAnsiTheme="majorBidi" w:hint="cs"/>
          <w:sz w:val="27"/>
          <w:rtl/>
        </w:rPr>
        <w:t>َ</w:t>
      </w:r>
      <w:r w:rsidRPr="004D5092">
        <w:rPr>
          <w:rFonts w:asciiTheme="majorBidi" w:hAnsiTheme="majorBidi" w:hint="cs"/>
          <w:sz w:val="27"/>
          <w:rtl/>
        </w:rPr>
        <w:t xml:space="preserve">ب. وعلى هذا الأساس فإن </w:t>
      </w:r>
      <w:r w:rsidR="002553B3" w:rsidRPr="004D5092">
        <w:rPr>
          <w:rFonts w:asciiTheme="majorBidi" w:hAnsiTheme="majorBidi" w:hint="cs"/>
          <w:sz w:val="27"/>
          <w:rtl/>
        </w:rPr>
        <w:t>سبب وعلّة الإتيان ب</w:t>
      </w:r>
      <w:r w:rsidRPr="004D5092">
        <w:rPr>
          <w:rFonts w:asciiTheme="majorBidi" w:hAnsiTheme="majorBidi" w:hint="cs"/>
          <w:sz w:val="27"/>
          <w:rtl/>
        </w:rPr>
        <w:t>ضمير الجمع المذك</w:t>
      </w:r>
      <w:r w:rsidR="002553B3" w:rsidRPr="004D5092">
        <w:rPr>
          <w:rFonts w:asciiTheme="majorBidi" w:hAnsiTheme="majorBidi" w:hint="cs"/>
          <w:sz w:val="27"/>
          <w:rtl/>
        </w:rPr>
        <w:t>َّ</w:t>
      </w:r>
      <w:r w:rsidRPr="004D5092">
        <w:rPr>
          <w:rFonts w:asciiTheme="majorBidi" w:hAnsiTheme="majorBidi" w:hint="cs"/>
          <w:sz w:val="27"/>
          <w:rtl/>
        </w:rPr>
        <w:t xml:space="preserve">ر في الآية </w:t>
      </w:r>
      <w:r w:rsidR="002553B3" w:rsidRPr="004D5092">
        <w:rPr>
          <w:rFonts w:asciiTheme="majorBidi" w:hAnsiTheme="majorBidi" w:hint="cs"/>
          <w:sz w:val="27"/>
          <w:rtl/>
        </w:rPr>
        <w:t>73</w:t>
      </w:r>
      <w:r w:rsidRPr="004D5092">
        <w:rPr>
          <w:rFonts w:asciiTheme="majorBidi" w:hAnsiTheme="majorBidi" w:hint="cs"/>
          <w:sz w:val="27"/>
          <w:rtl/>
        </w:rPr>
        <w:t xml:space="preserve"> من سورة هود</w:t>
      </w:r>
      <w:r w:rsidR="002553B3" w:rsidRPr="004D5092">
        <w:rPr>
          <w:rFonts w:asciiTheme="majorBidi" w:hAnsiTheme="majorBidi" w:hint="cs"/>
          <w:sz w:val="27"/>
          <w:rtl/>
        </w:rPr>
        <w:t>،</w:t>
      </w:r>
      <w:r w:rsidRPr="004D5092">
        <w:rPr>
          <w:rFonts w:asciiTheme="majorBidi" w:hAnsiTheme="majorBidi" w:hint="cs"/>
          <w:sz w:val="27"/>
          <w:rtl/>
        </w:rPr>
        <w:t xml:space="preserve"> أي</w:t>
      </w:r>
      <w:r w:rsidR="002553B3" w:rsidRPr="004D5092">
        <w:rPr>
          <w:rFonts w:asciiTheme="majorBidi" w:hAnsiTheme="majorBidi" w:hint="cs"/>
          <w:sz w:val="27"/>
          <w:rtl/>
        </w:rPr>
        <w:t>ّاً كان</w:t>
      </w:r>
      <w:r w:rsidRPr="004D5092">
        <w:rPr>
          <w:rFonts w:asciiTheme="majorBidi" w:hAnsiTheme="majorBidi" w:hint="cs"/>
          <w:sz w:val="27"/>
          <w:rtl/>
        </w:rPr>
        <w:t>، ي</w:t>
      </w:r>
      <w:r w:rsidR="002553B3" w:rsidRPr="004D5092">
        <w:rPr>
          <w:rFonts w:asciiTheme="majorBidi" w:hAnsiTheme="majorBidi" w:hint="cs"/>
          <w:sz w:val="27"/>
          <w:rtl/>
        </w:rPr>
        <w:t>َ</w:t>
      </w:r>
      <w:r w:rsidRPr="004D5092">
        <w:rPr>
          <w:rFonts w:asciiTheme="majorBidi" w:hAnsiTheme="majorBidi" w:hint="cs"/>
          <w:sz w:val="27"/>
          <w:rtl/>
        </w:rPr>
        <w:t>ر</w:t>
      </w:r>
      <w:r w:rsidR="002553B3" w:rsidRPr="004D5092">
        <w:rPr>
          <w:rFonts w:asciiTheme="majorBidi" w:hAnsiTheme="majorBidi" w:hint="cs"/>
          <w:sz w:val="27"/>
          <w:rtl/>
        </w:rPr>
        <w:t>ِ</w:t>
      </w:r>
      <w:r w:rsidRPr="004D5092">
        <w:rPr>
          <w:rFonts w:asciiTheme="majorBidi" w:hAnsiTheme="majorBidi" w:hint="cs"/>
          <w:sz w:val="27"/>
          <w:rtl/>
        </w:rPr>
        <w:t>د</w:t>
      </w:r>
      <w:r w:rsidR="002553B3" w:rsidRPr="004D5092">
        <w:rPr>
          <w:rFonts w:asciiTheme="majorBidi" w:hAnsiTheme="majorBidi" w:hint="cs"/>
          <w:sz w:val="27"/>
          <w:rtl/>
        </w:rPr>
        <w:t>ُ</w:t>
      </w:r>
      <w:r w:rsidRPr="004D5092">
        <w:rPr>
          <w:rFonts w:asciiTheme="majorBidi" w:hAnsiTheme="majorBidi" w:hint="cs"/>
          <w:sz w:val="27"/>
          <w:rtl/>
        </w:rPr>
        <w:t xml:space="preserve"> ب</w:t>
      </w:r>
      <w:r w:rsidR="003B0511" w:rsidRPr="004D5092">
        <w:rPr>
          <w:rFonts w:asciiTheme="majorBidi" w:hAnsiTheme="majorBidi" w:hint="cs"/>
          <w:sz w:val="27"/>
          <w:rtl/>
        </w:rPr>
        <w:t>دَوْر</w:t>
      </w:r>
      <w:r w:rsidRPr="004D5092">
        <w:rPr>
          <w:rFonts w:asciiTheme="majorBidi" w:hAnsiTheme="majorBidi" w:hint="cs"/>
          <w:sz w:val="27"/>
          <w:rtl/>
        </w:rPr>
        <w:t>ه في آية التطهير أيضاً</w:t>
      </w:r>
      <w:r w:rsidRPr="004D5092">
        <w:rPr>
          <w:rFonts w:asciiTheme="majorBidi" w:hAnsiTheme="majorBidi"/>
          <w:sz w:val="27"/>
          <w:vertAlign w:val="superscript"/>
          <w:rtl/>
        </w:rPr>
        <w:t>(</w:t>
      </w:r>
      <w:r w:rsidRPr="004D5092">
        <w:rPr>
          <w:rStyle w:val="ac"/>
          <w:rFonts w:asciiTheme="majorBidi" w:hAnsiTheme="majorBidi"/>
          <w:sz w:val="27"/>
          <w:rtl/>
        </w:rPr>
        <w:endnoteReference w:id="15"/>
      </w:r>
      <w:r w:rsidRPr="004D5092">
        <w:rPr>
          <w:rFonts w:asciiTheme="majorBidi" w:hAnsiTheme="majorBidi"/>
          <w:sz w:val="27"/>
          <w:vertAlign w:val="superscript"/>
          <w:rtl/>
        </w:rPr>
        <w:t>)</w:t>
      </w:r>
      <w:r w:rsidR="002553B3"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نحن نرى أن قاعدة التغليب قد تمّ</w:t>
      </w:r>
      <w:r w:rsidR="002553B3" w:rsidRPr="004D5092">
        <w:rPr>
          <w:rFonts w:asciiTheme="majorBidi" w:hAnsiTheme="majorBidi" w:hint="cs"/>
          <w:sz w:val="27"/>
          <w:rtl/>
        </w:rPr>
        <w:t>َ</w:t>
      </w:r>
      <w:r w:rsidRPr="004D5092">
        <w:rPr>
          <w:rFonts w:asciiTheme="majorBidi" w:hAnsiTheme="majorBidi" w:hint="cs"/>
          <w:sz w:val="27"/>
          <w:rtl/>
        </w:rPr>
        <w:t>ت</w:t>
      </w:r>
      <w:r w:rsidR="002553B3" w:rsidRPr="004D5092">
        <w:rPr>
          <w:rFonts w:asciiTheme="majorBidi" w:hAnsiTheme="majorBidi" w:hint="cs"/>
          <w:sz w:val="27"/>
          <w:rtl/>
        </w:rPr>
        <w:t>ْ</w:t>
      </w:r>
      <w:r w:rsidRPr="004D5092">
        <w:rPr>
          <w:rFonts w:asciiTheme="majorBidi" w:hAnsiTheme="majorBidi" w:hint="cs"/>
          <w:sz w:val="27"/>
          <w:rtl/>
        </w:rPr>
        <w:t xml:space="preserve"> مراعاتها في كلتا الآيتين. ونرى من المناسب ـ قبل الخوض في المواضع الأخرى من آية التطهير ـ الإشارة إلى أن علماء النحو واللغة قد </w:t>
      </w:r>
      <w:r w:rsidRPr="004D5092">
        <w:rPr>
          <w:rFonts w:asciiTheme="majorBidi" w:hAnsiTheme="majorBidi" w:hint="cs"/>
          <w:sz w:val="27"/>
          <w:rtl/>
        </w:rPr>
        <w:lastRenderedPageBreak/>
        <w:t>ذكروا مطالب أخرى</w:t>
      </w:r>
      <w:r w:rsidR="002553B3" w:rsidRPr="004D5092">
        <w:rPr>
          <w:rFonts w:asciiTheme="majorBidi" w:hAnsiTheme="majorBidi" w:hint="cs"/>
          <w:sz w:val="27"/>
          <w:rtl/>
        </w:rPr>
        <w:t>،</w:t>
      </w:r>
      <w:r w:rsidRPr="004D5092">
        <w:rPr>
          <w:rFonts w:asciiTheme="majorBidi" w:hAnsiTheme="majorBidi" w:hint="cs"/>
          <w:sz w:val="27"/>
          <w:rtl/>
        </w:rPr>
        <w:t xml:space="preserve"> ومنها</w:t>
      </w:r>
      <w:r w:rsidR="002553B3" w:rsidRPr="004D5092">
        <w:rPr>
          <w:rFonts w:asciiTheme="majorBidi" w:hAnsiTheme="majorBidi" w:hint="cs"/>
          <w:sz w:val="27"/>
          <w:rtl/>
        </w:rPr>
        <w:t>:</w:t>
      </w:r>
      <w:r w:rsidRPr="004D5092">
        <w:rPr>
          <w:rFonts w:asciiTheme="majorBidi" w:hAnsiTheme="majorBidi" w:hint="cs"/>
          <w:sz w:val="27"/>
          <w:rtl/>
        </w:rPr>
        <w:t xml:space="preserve"> ما صرّ</w:t>
      </w:r>
      <w:r w:rsidR="002553B3" w:rsidRPr="004D5092">
        <w:rPr>
          <w:rFonts w:asciiTheme="majorBidi" w:hAnsiTheme="majorBidi" w:hint="cs"/>
          <w:sz w:val="27"/>
          <w:rtl/>
        </w:rPr>
        <w:t>َ</w:t>
      </w:r>
      <w:r w:rsidRPr="004D5092">
        <w:rPr>
          <w:rFonts w:asciiTheme="majorBidi" w:hAnsiTheme="majorBidi" w:hint="cs"/>
          <w:sz w:val="27"/>
          <w:rtl/>
        </w:rPr>
        <w:t xml:space="preserve">ح به </w:t>
      </w:r>
      <w:r w:rsidRPr="004D5092">
        <w:rPr>
          <w:rFonts w:hint="eastAsia"/>
          <w:sz w:val="24"/>
          <w:szCs w:val="24"/>
          <w:rtl/>
        </w:rPr>
        <w:t>«</w:t>
      </w:r>
      <w:r w:rsidRPr="004D5092">
        <w:rPr>
          <w:rFonts w:asciiTheme="majorBidi" w:hAnsiTheme="majorBidi" w:hint="cs"/>
          <w:sz w:val="27"/>
          <w:rtl/>
        </w:rPr>
        <w:t>الزمخشري</w:t>
      </w:r>
      <w:r w:rsidRPr="004D5092">
        <w:rPr>
          <w:rFonts w:hint="eastAsia"/>
          <w:sz w:val="24"/>
          <w:szCs w:val="24"/>
          <w:rtl/>
        </w:rPr>
        <w:t>»</w:t>
      </w:r>
      <w:r w:rsidRPr="004D5092">
        <w:rPr>
          <w:rFonts w:asciiTheme="majorBidi" w:hAnsiTheme="majorBidi" w:hint="cs"/>
          <w:sz w:val="27"/>
          <w:rtl/>
        </w:rPr>
        <w:t xml:space="preserve"> في تفسير هذه الآية من سورة هود، من جواز استعمال ضمير الجمع المذك</w:t>
      </w:r>
      <w:r w:rsidR="002553B3" w:rsidRPr="004D5092">
        <w:rPr>
          <w:rFonts w:asciiTheme="majorBidi" w:hAnsiTheme="majorBidi" w:hint="cs"/>
          <w:sz w:val="27"/>
          <w:rtl/>
        </w:rPr>
        <w:t>َّ</w:t>
      </w:r>
      <w:r w:rsidRPr="004D5092">
        <w:rPr>
          <w:rFonts w:asciiTheme="majorBidi" w:hAnsiTheme="majorBidi" w:hint="cs"/>
          <w:sz w:val="27"/>
          <w:rtl/>
        </w:rPr>
        <w:t>ر للتعبير عن المفرد ـ حت</w:t>
      </w:r>
      <w:r w:rsidR="002553B3" w:rsidRPr="004D5092">
        <w:rPr>
          <w:rFonts w:asciiTheme="majorBidi" w:hAnsiTheme="majorBidi" w:hint="cs"/>
          <w:sz w:val="27"/>
          <w:rtl/>
        </w:rPr>
        <w:t>ّ</w:t>
      </w:r>
      <w:r w:rsidRPr="004D5092">
        <w:rPr>
          <w:rFonts w:asciiTheme="majorBidi" w:hAnsiTheme="majorBidi" w:hint="cs"/>
          <w:sz w:val="27"/>
          <w:rtl/>
        </w:rPr>
        <w:t>ى المفرد المؤن</w:t>
      </w:r>
      <w:r w:rsidR="002553B3" w:rsidRPr="004D5092">
        <w:rPr>
          <w:rFonts w:asciiTheme="majorBidi" w:hAnsiTheme="majorBidi" w:hint="cs"/>
          <w:sz w:val="27"/>
          <w:rtl/>
        </w:rPr>
        <w:t>َّ</w:t>
      </w:r>
      <w:r w:rsidRPr="004D5092">
        <w:rPr>
          <w:rFonts w:asciiTheme="majorBidi" w:hAnsiTheme="majorBidi" w:hint="cs"/>
          <w:sz w:val="27"/>
          <w:rtl/>
        </w:rPr>
        <w:t>ث ـ</w:t>
      </w:r>
      <w:r w:rsidR="00D812C2" w:rsidRPr="004D5092">
        <w:rPr>
          <w:rFonts w:asciiTheme="majorBidi" w:hAnsiTheme="majorBidi" w:hint="cs"/>
          <w:sz w:val="27"/>
          <w:rtl/>
        </w:rPr>
        <w:t>؛</w:t>
      </w:r>
      <w:r w:rsidRPr="004D5092">
        <w:rPr>
          <w:rFonts w:asciiTheme="majorBidi" w:hAnsiTheme="majorBidi" w:hint="cs"/>
          <w:sz w:val="27"/>
          <w:rtl/>
        </w:rPr>
        <w:t xml:space="preserve"> للتعبير عن التعظيم والتكريم</w:t>
      </w:r>
      <w:r w:rsidR="00D812C2" w:rsidRPr="004D5092">
        <w:rPr>
          <w:rFonts w:asciiTheme="majorBidi" w:hAnsiTheme="majorBidi" w:hint="cs"/>
          <w:sz w:val="27"/>
          <w:rtl/>
        </w:rPr>
        <w:t>.</w:t>
      </w:r>
      <w:r w:rsidRPr="004D5092">
        <w:rPr>
          <w:rFonts w:asciiTheme="majorBidi" w:hAnsiTheme="majorBidi" w:hint="cs"/>
          <w:sz w:val="27"/>
          <w:rtl/>
        </w:rPr>
        <w:t xml:space="preserve"> واستشهد لذلك بقول الشاعر:</w:t>
      </w:r>
    </w:p>
    <w:tbl>
      <w:tblPr>
        <w:bidiVisual/>
        <w:tblW w:w="0" w:type="auto"/>
        <w:jc w:val="center"/>
        <w:tblInd w:w="390" w:type="dxa"/>
        <w:tblLook w:val="01E0" w:firstRow="1" w:lastRow="1" w:firstColumn="1" w:lastColumn="1" w:noHBand="0" w:noVBand="0"/>
      </w:tblPr>
      <w:tblGrid>
        <w:gridCol w:w="3118"/>
        <w:gridCol w:w="497"/>
        <w:gridCol w:w="3118"/>
      </w:tblGrid>
      <w:tr w:rsidR="00D812C2" w:rsidRPr="004D5092" w:rsidTr="00423F43">
        <w:trPr>
          <w:trHeight w:val="147"/>
          <w:jc w:val="center"/>
        </w:trPr>
        <w:tc>
          <w:tcPr>
            <w:tcW w:w="3118" w:type="dxa"/>
            <w:shd w:val="clear" w:color="auto" w:fill="auto"/>
            <w:hideMark/>
          </w:tcPr>
          <w:p w:rsidR="00D812C2" w:rsidRPr="004D5092" w:rsidRDefault="00D812C2" w:rsidP="00D812C2">
            <w:pPr>
              <w:spacing w:line="240" w:lineRule="auto"/>
              <w:ind w:firstLine="0"/>
              <w:jc w:val="lowKashida"/>
              <w:rPr>
                <w:sz w:val="2"/>
                <w:szCs w:val="2"/>
              </w:rPr>
            </w:pPr>
            <w:r w:rsidRPr="004D5092">
              <w:rPr>
                <w:rFonts w:asciiTheme="majorBidi" w:hAnsiTheme="majorBidi"/>
                <w:sz w:val="27"/>
                <w:rtl/>
              </w:rPr>
              <w:t>فلو شئت</w:t>
            </w:r>
            <w:r w:rsidRPr="004D5092">
              <w:rPr>
                <w:rFonts w:asciiTheme="majorBidi" w:hAnsiTheme="majorBidi" w:hint="cs"/>
                <w:sz w:val="27"/>
                <w:rtl/>
              </w:rPr>
              <w:t>ُ</w:t>
            </w:r>
            <w:r w:rsidRPr="004D5092">
              <w:rPr>
                <w:rFonts w:asciiTheme="majorBidi" w:hAnsiTheme="majorBidi"/>
                <w:sz w:val="27"/>
                <w:rtl/>
              </w:rPr>
              <w:t xml:space="preserve"> حرّ</w:t>
            </w:r>
            <w:r w:rsidRPr="004D5092">
              <w:rPr>
                <w:rFonts w:asciiTheme="majorBidi" w:hAnsiTheme="majorBidi" w:hint="cs"/>
                <w:sz w:val="27"/>
                <w:rtl/>
              </w:rPr>
              <w:t>َ</w:t>
            </w:r>
            <w:r w:rsidRPr="004D5092">
              <w:rPr>
                <w:rFonts w:asciiTheme="majorBidi" w:hAnsiTheme="majorBidi"/>
                <w:sz w:val="27"/>
                <w:rtl/>
              </w:rPr>
              <w:t>م</w:t>
            </w:r>
            <w:r w:rsidRPr="004D5092">
              <w:rPr>
                <w:rFonts w:asciiTheme="majorBidi" w:hAnsiTheme="majorBidi" w:hint="cs"/>
                <w:sz w:val="27"/>
                <w:rtl/>
              </w:rPr>
              <w:t>ْ</w:t>
            </w:r>
            <w:r w:rsidRPr="004D5092">
              <w:rPr>
                <w:rFonts w:asciiTheme="majorBidi" w:hAnsiTheme="majorBidi"/>
                <w:sz w:val="27"/>
                <w:rtl/>
              </w:rPr>
              <w:t>ت</w:t>
            </w:r>
            <w:r w:rsidRPr="004D5092">
              <w:rPr>
                <w:rFonts w:asciiTheme="majorBidi" w:hAnsiTheme="majorBidi" w:hint="cs"/>
                <w:sz w:val="27"/>
                <w:rtl/>
              </w:rPr>
              <w:t>ُ</w:t>
            </w:r>
            <w:r w:rsidRPr="004D5092">
              <w:rPr>
                <w:rFonts w:asciiTheme="majorBidi" w:hAnsiTheme="majorBidi"/>
                <w:sz w:val="27"/>
                <w:rtl/>
              </w:rPr>
              <w:t xml:space="preserve"> النّ</w:t>
            </w:r>
            <w:r w:rsidRPr="004D5092">
              <w:rPr>
                <w:rFonts w:asciiTheme="majorBidi" w:hAnsiTheme="majorBidi" w:hint="cs"/>
                <w:sz w:val="27"/>
                <w:rtl/>
              </w:rPr>
              <w:t>ِ</w:t>
            </w:r>
            <w:r w:rsidRPr="004D5092">
              <w:rPr>
                <w:rFonts w:asciiTheme="majorBidi" w:hAnsiTheme="majorBidi"/>
                <w:sz w:val="27"/>
                <w:rtl/>
              </w:rPr>
              <w:t>ساء سواكم</w:t>
            </w:r>
            <w:r w:rsidRPr="004D5092">
              <w:rPr>
                <w:rFonts w:hint="cs"/>
                <w:sz w:val="27"/>
                <w:rtl/>
              </w:rPr>
              <w:br/>
            </w:r>
          </w:p>
        </w:tc>
        <w:tc>
          <w:tcPr>
            <w:tcW w:w="497" w:type="dxa"/>
            <w:shd w:val="clear" w:color="auto" w:fill="auto"/>
          </w:tcPr>
          <w:p w:rsidR="00D812C2" w:rsidRPr="004D5092" w:rsidRDefault="00D812C2" w:rsidP="00D812C2">
            <w:pPr>
              <w:spacing w:line="240" w:lineRule="auto"/>
              <w:ind w:firstLine="0"/>
              <w:jc w:val="lowKashida"/>
              <w:rPr>
                <w:sz w:val="27"/>
              </w:rPr>
            </w:pPr>
          </w:p>
        </w:tc>
        <w:tc>
          <w:tcPr>
            <w:tcW w:w="3118" w:type="dxa"/>
            <w:shd w:val="clear" w:color="auto" w:fill="auto"/>
            <w:hideMark/>
          </w:tcPr>
          <w:p w:rsidR="00D812C2" w:rsidRPr="004D5092" w:rsidRDefault="00D812C2" w:rsidP="00D812C2">
            <w:pPr>
              <w:spacing w:line="240" w:lineRule="auto"/>
              <w:ind w:firstLine="0"/>
              <w:jc w:val="lowKashida"/>
              <w:rPr>
                <w:sz w:val="2"/>
                <w:szCs w:val="2"/>
              </w:rPr>
            </w:pPr>
            <w:r w:rsidRPr="004D5092">
              <w:rPr>
                <w:rFonts w:asciiTheme="majorBidi" w:hAnsiTheme="majorBidi"/>
                <w:sz w:val="27"/>
                <w:rtl/>
              </w:rPr>
              <w:t>وإن</w:t>
            </w:r>
            <w:r w:rsidRPr="004D5092">
              <w:rPr>
                <w:rFonts w:asciiTheme="majorBidi" w:hAnsiTheme="majorBidi" w:hint="cs"/>
                <w:sz w:val="27"/>
                <w:rtl/>
              </w:rPr>
              <w:t>ْ</w:t>
            </w:r>
            <w:r w:rsidRPr="004D5092">
              <w:rPr>
                <w:rFonts w:asciiTheme="majorBidi" w:hAnsiTheme="majorBidi"/>
                <w:sz w:val="27"/>
                <w:rtl/>
              </w:rPr>
              <w:t xml:space="preserve"> شئت</w:t>
            </w:r>
            <w:r w:rsidRPr="004D5092">
              <w:rPr>
                <w:rFonts w:asciiTheme="majorBidi" w:hAnsiTheme="majorBidi" w:hint="cs"/>
                <w:sz w:val="27"/>
                <w:rtl/>
              </w:rPr>
              <w:t>ُ</w:t>
            </w:r>
            <w:r w:rsidRPr="004D5092">
              <w:rPr>
                <w:rFonts w:asciiTheme="majorBidi" w:hAnsiTheme="majorBidi"/>
                <w:sz w:val="27"/>
                <w:rtl/>
              </w:rPr>
              <w:t xml:space="preserve"> لم أطعم نقاخا</w:t>
            </w:r>
            <w:r w:rsidRPr="004D5092">
              <w:rPr>
                <w:rFonts w:asciiTheme="majorBidi" w:hAnsiTheme="majorBidi" w:hint="cs"/>
                <w:sz w:val="27"/>
                <w:rtl/>
              </w:rPr>
              <w:t>ً</w:t>
            </w:r>
            <w:r w:rsidRPr="004D5092">
              <w:rPr>
                <w:rFonts w:asciiTheme="majorBidi" w:hAnsiTheme="majorBidi"/>
                <w:sz w:val="27"/>
                <w:rtl/>
              </w:rPr>
              <w:t xml:space="preserve"> ولا بردا</w:t>
            </w:r>
            <w:r w:rsidRPr="004D5092">
              <w:rPr>
                <w:rFonts w:hint="cs"/>
                <w:sz w:val="27"/>
                <w:rtl/>
              </w:rPr>
              <w:br/>
            </w:r>
          </w:p>
        </w:tc>
      </w:tr>
    </w:tbl>
    <w:p w:rsidR="00423F43" w:rsidRPr="004D5092" w:rsidRDefault="009532D6" w:rsidP="00FD37B7">
      <w:pPr>
        <w:spacing w:line="380" w:lineRule="exact"/>
        <w:rPr>
          <w:rFonts w:asciiTheme="majorBidi" w:hAnsiTheme="majorBidi"/>
          <w:sz w:val="27"/>
          <w:rtl/>
        </w:rPr>
      </w:pPr>
      <w:r w:rsidRPr="004D5092">
        <w:rPr>
          <w:rFonts w:asciiTheme="majorBidi" w:hAnsiTheme="majorBidi" w:hint="cs"/>
          <w:sz w:val="27"/>
          <w:rtl/>
        </w:rPr>
        <w:t>وقد استشهد بهذا البيت في الآية 249 من سورة البقرة أيضاً</w:t>
      </w:r>
      <w:r w:rsidR="00423F43" w:rsidRPr="004D5092">
        <w:rPr>
          <w:rFonts w:asciiTheme="majorBidi" w:hAnsiTheme="majorBidi" w:hint="cs"/>
          <w:sz w:val="27"/>
          <w:rtl/>
        </w:rPr>
        <w:t>.</w:t>
      </w:r>
    </w:p>
    <w:p w:rsidR="009532D6" w:rsidRPr="004D5092" w:rsidRDefault="009532D6" w:rsidP="00FD37B7">
      <w:pPr>
        <w:spacing w:line="380" w:lineRule="exact"/>
        <w:rPr>
          <w:rFonts w:asciiTheme="majorBidi" w:hAnsiTheme="majorBidi"/>
          <w:sz w:val="27"/>
          <w:rtl/>
        </w:rPr>
      </w:pPr>
      <w:r w:rsidRPr="004D5092">
        <w:rPr>
          <w:rFonts w:asciiTheme="majorBidi" w:hAnsiTheme="majorBidi" w:hint="cs"/>
          <w:sz w:val="27"/>
          <w:rtl/>
        </w:rPr>
        <w:t xml:space="preserve">كما استشهد في الآية </w:t>
      </w:r>
      <w:r w:rsidR="00423F43" w:rsidRPr="004D5092">
        <w:rPr>
          <w:rFonts w:asciiTheme="majorBidi" w:hAnsiTheme="majorBidi" w:hint="cs"/>
          <w:sz w:val="27"/>
          <w:rtl/>
        </w:rPr>
        <w:t>32</w:t>
      </w:r>
      <w:r w:rsidRPr="004D5092">
        <w:rPr>
          <w:rFonts w:asciiTheme="majorBidi" w:hAnsiTheme="majorBidi" w:hint="cs"/>
          <w:sz w:val="27"/>
          <w:rtl/>
        </w:rPr>
        <w:t xml:space="preserve"> من سورة النور، بهذا البيت الذي خاطب به الشاعر محبوبته:</w:t>
      </w:r>
    </w:p>
    <w:tbl>
      <w:tblPr>
        <w:bidiVisual/>
        <w:tblW w:w="0" w:type="auto"/>
        <w:jc w:val="center"/>
        <w:tblInd w:w="390" w:type="dxa"/>
        <w:tblLook w:val="01E0" w:firstRow="1" w:lastRow="1" w:firstColumn="1" w:lastColumn="1" w:noHBand="0" w:noVBand="0"/>
      </w:tblPr>
      <w:tblGrid>
        <w:gridCol w:w="2835"/>
        <w:gridCol w:w="497"/>
        <w:gridCol w:w="2835"/>
      </w:tblGrid>
      <w:tr w:rsidR="00423F43" w:rsidRPr="004D5092" w:rsidTr="00EF524C">
        <w:trPr>
          <w:trHeight w:val="147"/>
          <w:jc w:val="center"/>
        </w:trPr>
        <w:tc>
          <w:tcPr>
            <w:tcW w:w="2835" w:type="dxa"/>
            <w:shd w:val="clear" w:color="auto" w:fill="auto"/>
            <w:hideMark/>
          </w:tcPr>
          <w:p w:rsidR="00423F43" w:rsidRPr="004D5092" w:rsidRDefault="00423F43" w:rsidP="00423F43">
            <w:pPr>
              <w:spacing w:line="240" w:lineRule="auto"/>
              <w:ind w:firstLine="0"/>
              <w:jc w:val="lowKashida"/>
              <w:rPr>
                <w:sz w:val="2"/>
                <w:szCs w:val="2"/>
              </w:rPr>
            </w:pPr>
            <w:r w:rsidRPr="004D5092">
              <w:rPr>
                <w:rFonts w:asciiTheme="majorBidi" w:hAnsiTheme="majorBidi"/>
                <w:sz w:val="27"/>
                <w:rtl/>
              </w:rPr>
              <w:t>فإن</w:t>
            </w:r>
            <w:r w:rsidRPr="004D5092">
              <w:rPr>
                <w:rFonts w:asciiTheme="majorBidi" w:hAnsiTheme="majorBidi" w:hint="cs"/>
                <w:sz w:val="27"/>
                <w:rtl/>
              </w:rPr>
              <w:t>ْ</w:t>
            </w:r>
            <w:r w:rsidRPr="004D5092">
              <w:rPr>
                <w:rFonts w:asciiTheme="majorBidi" w:hAnsiTheme="majorBidi"/>
                <w:sz w:val="27"/>
                <w:rtl/>
              </w:rPr>
              <w:t xml:space="preserve"> تنكح</w:t>
            </w:r>
            <w:r w:rsidRPr="004D5092">
              <w:rPr>
                <w:rFonts w:asciiTheme="majorBidi" w:hAnsiTheme="majorBidi" w:hint="cs"/>
                <w:sz w:val="27"/>
                <w:rtl/>
              </w:rPr>
              <w:t>ي</w:t>
            </w:r>
            <w:r w:rsidRPr="004D5092">
              <w:rPr>
                <w:rFonts w:asciiTheme="majorBidi" w:hAnsiTheme="majorBidi"/>
                <w:sz w:val="27"/>
                <w:rtl/>
              </w:rPr>
              <w:t xml:space="preserve"> أنكح وإن</w:t>
            </w:r>
            <w:r w:rsidRPr="004D5092">
              <w:rPr>
                <w:rFonts w:asciiTheme="majorBidi" w:hAnsiTheme="majorBidi" w:hint="cs"/>
                <w:sz w:val="27"/>
                <w:rtl/>
              </w:rPr>
              <w:t>ْ</w:t>
            </w:r>
            <w:r w:rsidRPr="004D5092">
              <w:rPr>
                <w:rFonts w:asciiTheme="majorBidi" w:hAnsiTheme="majorBidi"/>
                <w:sz w:val="27"/>
                <w:rtl/>
              </w:rPr>
              <w:t xml:space="preserve"> تتأيّم</w:t>
            </w:r>
            <w:r w:rsidRPr="004D5092">
              <w:rPr>
                <w:rFonts w:asciiTheme="majorBidi" w:hAnsiTheme="majorBidi" w:hint="cs"/>
                <w:sz w:val="27"/>
                <w:rtl/>
              </w:rPr>
              <w:t>ي</w:t>
            </w:r>
            <w:r w:rsidRPr="004D5092">
              <w:rPr>
                <w:rFonts w:hint="cs"/>
                <w:sz w:val="27"/>
                <w:rtl/>
              </w:rPr>
              <w:br/>
            </w:r>
          </w:p>
        </w:tc>
        <w:tc>
          <w:tcPr>
            <w:tcW w:w="497" w:type="dxa"/>
            <w:shd w:val="clear" w:color="auto" w:fill="auto"/>
          </w:tcPr>
          <w:p w:rsidR="00423F43" w:rsidRPr="004D5092" w:rsidRDefault="00423F43" w:rsidP="00423F43">
            <w:pPr>
              <w:spacing w:line="240" w:lineRule="auto"/>
              <w:ind w:firstLine="0"/>
              <w:jc w:val="lowKashida"/>
              <w:rPr>
                <w:sz w:val="27"/>
              </w:rPr>
            </w:pPr>
          </w:p>
        </w:tc>
        <w:tc>
          <w:tcPr>
            <w:tcW w:w="2835" w:type="dxa"/>
            <w:shd w:val="clear" w:color="auto" w:fill="auto"/>
            <w:hideMark/>
          </w:tcPr>
          <w:p w:rsidR="00423F43" w:rsidRPr="004D5092" w:rsidRDefault="00423F43" w:rsidP="004B2569">
            <w:pPr>
              <w:spacing w:line="240" w:lineRule="auto"/>
              <w:ind w:firstLine="0"/>
              <w:jc w:val="lowKashida"/>
              <w:rPr>
                <w:sz w:val="2"/>
                <w:szCs w:val="2"/>
              </w:rPr>
            </w:pPr>
            <w:r w:rsidRPr="004D5092">
              <w:rPr>
                <w:rFonts w:asciiTheme="majorBidi" w:hAnsiTheme="majorBidi"/>
                <w:sz w:val="27"/>
                <w:rtl/>
              </w:rPr>
              <w:t>وإن</w:t>
            </w:r>
            <w:r w:rsidRPr="004D5092">
              <w:rPr>
                <w:rFonts w:asciiTheme="majorBidi" w:hAnsiTheme="majorBidi" w:hint="cs"/>
                <w:sz w:val="27"/>
                <w:rtl/>
              </w:rPr>
              <w:t>ْ</w:t>
            </w:r>
            <w:r w:rsidRPr="004D5092">
              <w:rPr>
                <w:rFonts w:asciiTheme="majorBidi" w:hAnsiTheme="majorBidi"/>
                <w:sz w:val="27"/>
                <w:rtl/>
              </w:rPr>
              <w:t xml:space="preserve"> كنت أفت</w:t>
            </w:r>
            <w:r w:rsidR="004B2569" w:rsidRPr="004D5092">
              <w:rPr>
                <w:rFonts w:asciiTheme="majorBidi" w:hAnsiTheme="majorBidi" w:hint="cs"/>
                <w:sz w:val="27"/>
                <w:rtl/>
              </w:rPr>
              <w:t>ى</w:t>
            </w:r>
            <w:r w:rsidRPr="004D5092">
              <w:rPr>
                <w:rFonts w:asciiTheme="majorBidi" w:hAnsiTheme="majorBidi"/>
                <w:sz w:val="27"/>
                <w:rtl/>
              </w:rPr>
              <w:t xml:space="preserve"> منكم أتأيّم</w:t>
            </w:r>
            <w:r w:rsidR="004B2569" w:rsidRPr="004D5092">
              <w:rPr>
                <w:rFonts w:hint="cs"/>
                <w:sz w:val="27"/>
                <w:rtl/>
              </w:rPr>
              <w:t>ُ</w:t>
            </w:r>
            <w:r w:rsidRPr="004D5092">
              <w:rPr>
                <w:rFonts w:hint="cs"/>
                <w:sz w:val="27"/>
                <w:rtl/>
              </w:rPr>
              <w:br/>
            </w:r>
          </w:p>
        </w:tc>
      </w:tr>
    </w:tbl>
    <w:p w:rsidR="009532D6" w:rsidRPr="004D5092" w:rsidRDefault="009532D6" w:rsidP="004448A0">
      <w:pPr>
        <w:rPr>
          <w:rFonts w:asciiTheme="majorBidi" w:hAnsiTheme="majorBidi"/>
          <w:sz w:val="27"/>
          <w:rtl/>
        </w:rPr>
      </w:pPr>
      <w:r w:rsidRPr="004D5092">
        <w:rPr>
          <w:rFonts w:asciiTheme="majorBidi" w:hAnsiTheme="majorBidi" w:hint="cs"/>
          <w:sz w:val="27"/>
          <w:rtl/>
        </w:rPr>
        <w:t>وقد صرّ</w:t>
      </w:r>
      <w:r w:rsidR="00423F43" w:rsidRPr="004D5092">
        <w:rPr>
          <w:rFonts w:asciiTheme="majorBidi" w:hAnsiTheme="majorBidi" w:hint="cs"/>
          <w:sz w:val="27"/>
          <w:rtl/>
        </w:rPr>
        <w:t>َ</w:t>
      </w:r>
      <w:r w:rsidRPr="004D5092">
        <w:rPr>
          <w:rFonts w:asciiTheme="majorBidi" w:hAnsiTheme="majorBidi" w:hint="cs"/>
          <w:sz w:val="27"/>
          <w:rtl/>
        </w:rPr>
        <w:t>ح المهمّ</w:t>
      </w:r>
      <w:r w:rsidR="00423F43" w:rsidRPr="004D5092">
        <w:rPr>
          <w:rFonts w:asciiTheme="majorBidi" w:hAnsiTheme="majorBidi" w:hint="cs"/>
          <w:sz w:val="27"/>
          <w:rtl/>
        </w:rPr>
        <w:t>ِ</w:t>
      </w:r>
      <w:r w:rsidRPr="004D5092">
        <w:rPr>
          <w:rFonts w:asciiTheme="majorBidi" w:hAnsiTheme="majorBidi" w:hint="cs"/>
          <w:sz w:val="27"/>
          <w:rtl/>
        </w:rPr>
        <w:t xml:space="preserve">ش على </w:t>
      </w:r>
      <w:r w:rsidRPr="004D5092">
        <w:rPr>
          <w:rFonts w:hint="eastAsia"/>
          <w:sz w:val="24"/>
          <w:szCs w:val="24"/>
          <w:rtl/>
        </w:rPr>
        <w:t>«</w:t>
      </w:r>
      <w:r w:rsidRPr="004D5092">
        <w:rPr>
          <w:rFonts w:asciiTheme="majorBidi" w:hAnsiTheme="majorBidi" w:hint="cs"/>
          <w:sz w:val="27"/>
          <w:rtl/>
        </w:rPr>
        <w:t>الكش</w:t>
      </w:r>
      <w:r w:rsidR="00423F43" w:rsidRPr="004D5092">
        <w:rPr>
          <w:rFonts w:asciiTheme="majorBidi" w:hAnsiTheme="majorBidi" w:hint="cs"/>
          <w:sz w:val="27"/>
          <w:rtl/>
        </w:rPr>
        <w:t>ّ</w:t>
      </w:r>
      <w:r w:rsidRPr="004D5092">
        <w:rPr>
          <w:rFonts w:asciiTheme="majorBidi" w:hAnsiTheme="majorBidi" w:hint="cs"/>
          <w:sz w:val="27"/>
          <w:rtl/>
        </w:rPr>
        <w:t>اف</w:t>
      </w:r>
      <w:r w:rsidRPr="004D5092">
        <w:rPr>
          <w:rFonts w:hint="eastAsia"/>
          <w:sz w:val="24"/>
          <w:szCs w:val="24"/>
          <w:rtl/>
        </w:rPr>
        <w:t>»</w:t>
      </w:r>
      <w:r w:rsidRPr="004D5092">
        <w:rPr>
          <w:rFonts w:asciiTheme="majorBidi" w:hAnsiTheme="majorBidi" w:hint="cs"/>
          <w:sz w:val="27"/>
          <w:rtl/>
        </w:rPr>
        <w:t xml:space="preserve"> قائلاً: على الرغم من أن مرجع الضمير في كلا البيتين هو </w:t>
      </w:r>
      <w:r w:rsidRPr="004D5092">
        <w:rPr>
          <w:rFonts w:hint="eastAsia"/>
          <w:sz w:val="24"/>
          <w:szCs w:val="24"/>
          <w:rtl/>
        </w:rPr>
        <w:t>«</w:t>
      </w:r>
      <w:r w:rsidRPr="004D5092">
        <w:rPr>
          <w:rFonts w:asciiTheme="majorBidi" w:hAnsiTheme="majorBidi" w:hint="cs"/>
          <w:sz w:val="27"/>
          <w:rtl/>
        </w:rPr>
        <w:t>المفرد المؤن</w:t>
      </w:r>
      <w:r w:rsidR="00423F43" w:rsidRPr="004D5092">
        <w:rPr>
          <w:rFonts w:asciiTheme="majorBidi" w:hAnsiTheme="majorBidi" w:hint="cs"/>
          <w:sz w:val="27"/>
          <w:rtl/>
        </w:rPr>
        <w:t>َّث</w:t>
      </w:r>
      <w:r w:rsidRPr="004D5092">
        <w:rPr>
          <w:rFonts w:hint="eastAsia"/>
          <w:sz w:val="24"/>
          <w:szCs w:val="24"/>
          <w:rtl/>
        </w:rPr>
        <w:t>»</w:t>
      </w:r>
      <w:r w:rsidRPr="004D5092">
        <w:rPr>
          <w:rFonts w:asciiTheme="majorBidi" w:hAnsiTheme="majorBidi" w:hint="cs"/>
          <w:sz w:val="27"/>
          <w:rtl/>
        </w:rPr>
        <w:t>، إلا</w:t>
      </w:r>
      <w:r w:rsidR="00BD31A1" w:rsidRPr="004D5092">
        <w:rPr>
          <w:rFonts w:asciiTheme="majorBidi" w:hAnsiTheme="majorBidi" w:hint="cs"/>
          <w:sz w:val="27"/>
          <w:rtl/>
        </w:rPr>
        <w:t>ّ</w:t>
      </w:r>
      <w:r w:rsidRPr="004D5092">
        <w:rPr>
          <w:rFonts w:asciiTheme="majorBidi" w:hAnsiTheme="majorBidi" w:hint="cs"/>
          <w:sz w:val="27"/>
          <w:rtl/>
        </w:rPr>
        <w:t xml:space="preserve"> أن المستعمل هو ضمير </w:t>
      </w:r>
      <w:r w:rsidRPr="004D5092">
        <w:rPr>
          <w:rFonts w:hint="eastAsia"/>
          <w:sz w:val="24"/>
          <w:szCs w:val="24"/>
          <w:rtl/>
        </w:rPr>
        <w:t>«</w:t>
      </w:r>
      <w:r w:rsidRPr="004D5092">
        <w:rPr>
          <w:rFonts w:asciiTheme="majorBidi" w:hAnsiTheme="majorBidi" w:hint="cs"/>
          <w:sz w:val="27"/>
          <w:rtl/>
        </w:rPr>
        <w:t>الجمع المذك</w:t>
      </w:r>
      <w:r w:rsidR="00BD31A1" w:rsidRPr="004D5092">
        <w:rPr>
          <w:rFonts w:asciiTheme="majorBidi" w:hAnsiTheme="majorBidi" w:hint="cs"/>
          <w:sz w:val="27"/>
          <w:rtl/>
        </w:rPr>
        <w:t>َّ</w:t>
      </w:r>
      <w:r w:rsidRPr="004D5092">
        <w:rPr>
          <w:rFonts w:asciiTheme="majorBidi" w:hAnsiTheme="majorBidi" w:hint="cs"/>
          <w:sz w:val="27"/>
          <w:rtl/>
        </w:rPr>
        <w:t>ر</w:t>
      </w:r>
      <w:r w:rsidRPr="004D5092">
        <w:rPr>
          <w:rFonts w:hint="eastAsia"/>
          <w:sz w:val="24"/>
          <w:szCs w:val="24"/>
          <w:rtl/>
        </w:rPr>
        <w:t>»</w:t>
      </w:r>
      <w:r w:rsidR="00BD31A1" w:rsidRPr="004D5092">
        <w:rPr>
          <w:rFonts w:asciiTheme="majorBidi" w:hAnsiTheme="majorBidi" w:hint="cs"/>
          <w:sz w:val="27"/>
          <w:rtl/>
        </w:rPr>
        <w:t>؛</w:t>
      </w:r>
      <w:r w:rsidRPr="004D5092">
        <w:rPr>
          <w:rFonts w:asciiTheme="majorBidi" w:hAnsiTheme="majorBidi" w:hint="cs"/>
          <w:sz w:val="27"/>
          <w:rtl/>
        </w:rPr>
        <w:t xml:space="preserve"> للتعظيم.</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وقال علماء النحو: </w:t>
      </w:r>
      <w:r w:rsidRPr="004D5092">
        <w:rPr>
          <w:rFonts w:hint="eastAsia"/>
          <w:sz w:val="24"/>
          <w:szCs w:val="24"/>
          <w:rtl/>
        </w:rPr>
        <w:t>«</w:t>
      </w:r>
      <w:r w:rsidRPr="004D5092">
        <w:rPr>
          <w:rFonts w:asciiTheme="majorBidi" w:hAnsiTheme="majorBidi" w:hint="cs"/>
          <w:sz w:val="27"/>
          <w:rtl/>
        </w:rPr>
        <w:t>ر</w:t>
      </w:r>
      <w:r w:rsidR="004B2569" w:rsidRPr="004D5092">
        <w:rPr>
          <w:rFonts w:asciiTheme="majorBidi" w:hAnsiTheme="majorBidi" w:hint="cs"/>
          <w:sz w:val="27"/>
          <w:rtl/>
        </w:rPr>
        <w:t>ُ</w:t>
      </w:r>
      <w:r w:rsidRPr="004D5092">
        <w:rPr>
          <w:rFonts w:asciiTheme="majorBidi" w:hAnsiTheme="majorBidi" w:hint="cs"/>
          <w:sz w:val="27"/>
          <w:rtl/>
        </w:rPr>
        <w:t>ب</w:t>
      </w:r>
      <w:r w:rsidR="004B2569" w:rsidRPr="004D5092">
        <w:rPr>
          <w:rFonts w:asciiTheme="majorBidi" w:hAnsiTheme="majorBidi" w:hint="cs"/>
          <w:sz w:val="27"/>
          <w:rtl/>
        </w:rPr>
        <w:t>َ</w:t>
      </w:r>
      <w:r w:rsidRPr="004D5092">
        <w:rPr>
          <w:rFonts w:asciiTheme="majorBidi" w:hAnsiTheme="majorBidi" w:hint="cs"/>
          <w:sz w:val="27"/>
          <w:rtl/>
        </w:rPr>
        <w:t>ما خوطبت المرأة الواحدة بخطاب الجمع المذك</w:t>
      </w:r>
      <w:r w:rsidR="00BD31A1" w:rsidRPr="004D5092">
        <w:rPr>
          <w:rFonts w:asciiTheme="majorBidi" w:hAnsiTheme="majorBidi" w:hint="cs"/>
          <w:sz w:val="27"/>
          <w:rtl/>
        </w:rPr>
        <w:t>َّ</w:t>
      </w:r>
      <w:r w:rsidRPr="004D5092">
        <w:rPr>
          <w:rFonts w:asciiTheme="majorBidi" w:hAnsiTheme="majorBidi" w:hint="cs"/>
          <w:sz w:val="27"/>
          <w:rtl/>
        </w:rPr>
        <w:t>ر</w:t>
      </w:r>
      <w:r w:rsidR="00BD31A1" w:rsidRPr="004D5092">
        <w:rPr>
          <w:rFonts w:asciiTheme="majorBidi" w:hAnsiTheme="majorBidi" w:hint="cs"/>
          <w:sz w:val="27"/>
          <w:rtl/>
        </w:rPr>
        <w:t>؛</w:t>
      </w:r>
      <w:r w:rsidRPr="004D5092">
        <w:rPr>
          <w:rFonts w:asciiTheme="majorBidi" w:hAnsiTheme="majorBidi" w:hint="cs"/>
          <w:sz w:val="27"/>
          <w:rtl/>
        </w:rPr>
        <w:t xml:space="preserve"> يقول الرجل عن أهله: </w:t>
      </w:r>
      <w:r w:rsidRPr="004D5092">
        <w:rPr>
          <w:rFonts w:hint="eastAsia"/>
          <w:sz w:val="24"/>
          <w:szCs w:val="24"/>
          <w:rtl/>
        </w:rPr>
        <w:t>«</w:t>
      </w:r>
      <w:r w:rsidRPr="004D5092">
        <w:rPr>
          <w:rFonts w:asciiTheme="majorBidi" w:hAnsiTheme="majorBidi" w:hint="cs"/>
          <w:sz w:val="27"/>
          <w:rtl/>
        </w:rPr>
        <w:t>فعلوا كذا</w:t>
      </w:r>
      <w:r w:rsidRPr="004D5092">
        <w:rPr>
          <w:rFonts w:hint="eastAsia"/>
          <w:sz w:val="24"/>
          <w:szCs w:val="24"/>
          <w:rtl/>
        </w:rPr>
        <w:t>»</w:t>
      </w:r>
      <w:r w:rsidRPr="004D5092">
        <w:rPr>
          <w:rFonts w:asciiTheme="majorBidi" w:hAnsiTheme="majorBidi" w:hint="cs"/>
          <w:sz w:val="27"/>
          <w:rtl/>
        </w:rPr>
        <w:t>؛ مبالغة</w:t>
      </w:r>
      <w:r w:rsidR="00BD31A1" w:rsidRPr="004D5092">
        <w:rPr>
          <w:rFonts w:asciiTheme="majorBidi" w:hAnsiTheme="majorBidi" w:hint="cs"/>
          <w:sz w:val="27"/>
          <w:rtl/>
        </w:rPr>
        <w:t>ً</w:t>
      </w:r>
      <w:r w:rsidRPr="004D5092">
        <w:rPr>
          <w:rFonts w:asciiTheme="majorBidi" w:hAnsiTheme="majorBidi" w:hint="cs"/>
          <w:sz w:val="27"/>
          <w:rtl/>
        </w:rPr>
        <w:t xml:space="preserve"> في سترها</w:t>
      </w:r>
      <w:r w:rsidR="00BD31A1" w:rsidRPr="004D5092">
        <w:rPr>
          <w:rFonts w:asciiTheme="majorBidi" w:hAnsiTheme="majorBidi" w:hint="cs"/>
          <w:sz w:val="27"/>
          <w:rtl/>
        </w:rPr>
        <w:t>،</w:t>
      </w:r>
      <w:r w:rsidRPr="004D5092">
        <w:rPr>
          <w:rFonts w:asciiTheme="majorBidi" w:hAnsiTheme="majorBidi" w:hint="cs"/>
          <w:sz w:val="27"/>
          <w:rtl/>
        </w:rPr>
        <w:t xml:space="preserve"> حت</w:t>
      </w:r>
      <w:r w:rsidR="00BD31A1" w:rsidRPr="004D5092">
        <w:rPr>
          <w:rFonts w:asciiTheme="majorBidi" w:hAnsiTheme="majorBidi" w:hint="cs"/>
          <w:sz w:val="27"/>
          <w:rtl/>
        </w:rPr>
        <w:t>ّ</w:t>
      </w:r>
      <w:r w:rsidRPr="004D5092">
        <w:rPr>
          <w:rFonts w:asciiTheme="majorBidi" w:hAnsiTheme="majorBidi" w:hint="cs"/>
          <w:sz w:val="27"/>
          <w:rtl/>
        </w:rPr>
        <w:t>ى لا ينطق بالضمير الموضوع لها. ومنه</w:t>
      </w:r>
      <w:r w:rsidR="00BD31A1" w:rsidRPr="004D5092">
        <w:rPr>
          <w:rFonts w:asciiTheme="majorBidi" w:hAnsiTheme="majorBidi" w:hint="cs"/>
          <w:sz w:val="27"/>
          <w:rtl/>
        </w:rPr>
        <w:t>:</w:t>
      </w:r>
      <w:r w:rsidRPr="004D5092">
        <w:rPr>
          <w:rFonts w:asciiTheme="majorBidi" w:hAnsiTheme="majorBidi" w:hint="cs"/>
          <w:sz w:val="27"/>
          <w:rtl/>
        </w:rPr>
        <w:t xml:space="preserve"> قوله تعالى</w:t>
      </w:r>
      <w:r w:rsidR="00BD31A1" w:rsidRPr="004D5092">
        <w:rPr>
          <w:rFonts w:asciiTheme="majorBidi" w:hAnsiTheme="majorBidi" w:hint="cs"/>
          <w:sz w:val="27"/>
          <w:rtl/>
        </w:rPr>
        <w:t>،</w:t>
      </w:r>
      <w:r w:rsidRPr="004D5092">
        <w:rPr>
          <w:rFonts w:asciiTheme="majorBidi" w:hAnsiTheme="majorBidi" w:hint="cs"/>
          <w:sz w:val="27"/>
          <w:rtl/>
        </w:rPr>
        <w:t xml:space="preserve"> حكاية</w:t>
      </w:r>
      <w:r w:rsidR="00BD31A1" w:rsidRPr="004D5092">
        <w:rPr>
          <w:rFonts w:asciiTheme="majorBidi" w:hAnsiTheme="majorBidi" w:hint="cs"/>
          <w:sz w:val="27"/>
          <w:rtl/>
        </w:rPr>
        <w:t>ً</w:t>
      </w:r>
      <w:r w:rsidRPr="004D5092">
        <w:rPr>
          <w:rFonts w:asciiTheme="majorBidi" w:hAnsiTheme="majorBidi" w:hint="cs"/>
          <w:sz w:val="27"/>
          <w:rtl/>
        </w:rPr>
        <w:t xml:space="preserve"> عن [النبي</w:t>
      </w:r>
      <w:r w:rsidR="00BD31A1" w:rsidRPr="004D5092">
        <w:rPr>
          <w:rFonts w:asciiTheme="majorBidi" w:hAnsiTheme="majorBidi" w:hint="cs"/>
          <w:sz w:val="27"/>
          <w:rtl/>
        </w:rPr>
        <w:t>ّ</w:t>
      </w:r>
      <w:r w:rsidRPr="004D5092">
        <w:rPr>
          <w:rFonts w:asciiTheme="majorBidi" w:hAnsiTheme="majorBidi" w:hint="cs"/>
          <w:sz w:val="27"/>
          <w:rtl/>
        </w:rPr>
        <w:t>] موسى</w:t>
      </w:r>
      <w:r w:rsidR="003856B4" w:rsidRPr="004D5092">
        <w:rPr>
          <w:rFonts w:ascii="Mosawi" w:hAnsi="Mosawi" w:cs="Mosawi"/>
          <w:szCs w:val="22"/>
          <w:rtl/>
        </w:rPr>
        <w:t>×</w:t>
      </w:r>
      <w:r w:rsidRPr="004D5092">
        <w:rPr>
          <w:rFonts w:asciiTheme="majorBidi" w:hAnsiTheme="majorBidi" w:hint="cs"/>
          <w:sz w:val="27"/>
          <w:rtl/>
        </w:rPr>
        <w:t xml:space="preserve">: </w:t>
      </w:r>
      <w:r w:rsidRPr="004D5092">
        <w:rPr>
          <w:rFonts w:ascii="Mosawi" w:hAnsi="Mosawi" w:cs="Mosawi"/>
          <w:sz w:val="24"/>
          <w:szCs w:val="24"/>
          <w:rtl/>
        </w:rPr>
        <w:t>﴿</w:t>
      </w:r>
      <w:r w:rsidR="00BD31A1" w:rsidRPr="004D5092">
        <w:rPr>
          <w:rFonts w:asciiTheme="majorBidi" w:hAnsiTheme="majorBidi"/>
          <w:b/>
          <w:bCs/>
          <w:sz w:val="27"/>
          <w:rtl/>
        </w:rPr>
        <w:t>قَالَ ل</w:t>
      </w:r>
      <w:r w:rsidRPr="004D5092">
        <w:rPr>
          <w:rFonts w:asciiTheme="majorBidi" w:hAnsiTheme="majorBidi"/>
          <w:b/>
          <w:bCs/>
          <w:sz w:val="27"/>
          <w:rtl/>
        </w:rPr>
        <w:t>أَهْلِهِ امْكُثُوا</w:t>
      </w:r>
      <w:r w:rsidRPr="004D5092">
        <w:rPr>
          <w:rFonts w:ascii="Mosawi" w:hAnsi="Mosawi" w:cs="Mosawi"/>
          <w:sz w:val="24"/>
          <w:szCs w:val="24"/>
          <w:rtl/>
        </w:rPr>
        <w:t>﴾</w:t>
      </w:r>
      <w:r w:rsidRPr="004D5092">
        <w:rPr>
          <w:rFonts w:asciiTheme="majorBidi" w:hAnsiTheme="majorBidi" w:hint="cs"/>
          <w:sz w:val="27"/>
          <w:rtl/>
        </w:rPr>
        <w:t xml:space="preserve"> (القصص: 29)</w:t>
      </w:r>
      <w:r w:rsidRPr="004D5092">
        <w:rPr>
          <w:rFonts w:asciiTheme="majorBidi" w:hAnsiTheme="majorBidi"/>
          <w:sz w:val="27"/>
          <w:vertAlign w:val="superscript"/>
          <w:rtl/>
        </w:rPr>
        <w:t>(</w:t>
      </w:r>
      <w:r w:rsidRPr="004D5092">
        <w:rPr>
          <w:rStyle w:val="ac"/>
          <w:rFonts w:asciiTheme="majorBidi" w:hAnsiTheme="majorBidi"/>
          <w:sz w:val="27"/>
          <w:rtl/>
        </w:rPr>
        <w:endnoteReference w:id="16"/>
      </w:r>
      <w:r w:rsidRPr="004D5092">
        <w:rPr>
          <w:rFonts w:asciiTheme="majorBidi" w:hAnsiTheme="majorBidi"/>
          <w:sz w:val="27"/>
          <w:vertAlign w:val="superscript"/>
          <w:rtl/>
        </w:rPr>
        <w:t>)</w:t>
      </w:r>
      <w:r w:rsidRPr="004D5092">
        <w:rPr>
          <w:rFonts w:asciiTheme="majorBidi" w:hAnsiTheme="majorBidi" w:hint="cs"/>
          <w:sz w:val="27"/>
          <w:rtl/>
        </w:rPr>
        <w:t>، [ولم يق</w:t>
      </w:r>
      <w:r w:rsidR="00BD31A1" w:rsidRPr="004D5092">
        <w:rPr>
          <w:rFonts w:asciiTheme="majorBidi" w:hAnsiTheme="majorBidi" w:hint="cs"/>
          <w:sz w:val="27"/>
          <w:rtl/>
        </w:rPr>
        <w:t>ُ</w:t>
      </w:r>
      <w:r w:rsidRPr="004D5092">
        <w:rPr>
          <w:rFonts w:asciiTheme="majorBidi" w:hAnsiTheme="majorBidi" w:hint="cs"/>
          <w:sz w:val="27"/>
          <w:rtl/>
        </w:rPr>
        <w:t>ل</w:t>
      </w:r>
      <w:r w:rsidR="00BD31A1" w:rsidRPr="004D5092">
        <w:rPr>
          <w:rFonts w:asciiTheme="majorBidi" w:hAnsiTheme="majorBidi" w:hint="cs"/>
          <w:sz w:val="27"/>
          <w:rtl/>
        </w:rPr>
        <w:t>ْ</w:t>
      </w:r>
      <w:r w:rsidRPr="004D5092">
        <w:rPr>
          <w:rFonts w:asciiTheme="majorBidi" w:hAnsiTheme="majorBidi" w:hint="cs"/>
          <w:sz w:val="27"/>
          <w:rtl/>
        </w:rPr>
        <w:t>: امكثي]</w:t>
      </w:r>
      <w:r w:rsidRPr="004D5092">
        <w:rPr>
          <w:rFonts w:hint="eastAsia"/>
          <w:sz w:val="24"/>
          <w:szCs w:val="24"/>
          <w:rtl/>
        </w:rPr>
        <w:t>»</w:t>
      </w:r>
      <w:r w:rsidRPr="004D5092">
        <w:rPr>
          <w:rFonts w:asciiTheme="majorBidi" w:hAnsiTheme="majorBidi" w:hint="cs"/>
          <w:sz w:val="27"/>
          <w:rtl/>
        </w:rPr>
        <w:t>.</w:t>
      </w:r>
    </w:p>
    <w:p w:rsidR="009532D6" w:rsidRPr="004D5092" w:rsidRDefault="009532D6" w:rsidP="004B2569">
      <w:pPr>
        <w:rPr>
          <w:rFonts w:asciiTheme="majorBidi" w:hAnsiTheme="majorBidi"/>
          <w:sz w:val="27"/>
          <w:rtl/>
        </w:rPr>
      </w:pPr>
      <w:r w:rsidRPr="004D5092">
        <w:rPr>
          <w:rFonts w:asciiTheme="majorBidi" w:hAnsiTheme="majorBidi" w:hint="cs"/>
          <w:sz w:val="27"/>
          <w:rtl/>
        </w:rPr>
        <w:t>وعلى هذا الأساس</w:t>
      </w:r>
      <w:r w:rsidR="00BD31A1" w:rsidRPr="004D5092">
        <w:rPr>
          <w:rFonts w:asciiTheme="majorBidi" w:hAnsiTheme="majorBidi" w:hint="cs"/>
          <w:sz w:val="27"/>
          <w:rtl/>
        </w:rPr>
        <w:t>،</w:t>
      </w:r>
      <w:r w:rsidRPr="004D5092">
        <w:rPr>
          <w:rFonts w:asciiTheme="majorBidi" w:hAnsiTheme="majorBidi" w:hint="cs"/>
          <w:sz w:val="27"/>
          <w:rtl/>
        </w:rPr>
        <w:t xml:space="preserve"> فإن القرآن الكريم بعد الخطابات السابقة ـ الآية </w:t>
      </w:r>
      <w:r w:rsidR="00BD31A1" w:rsidRPr="004D5092">
        <w:rPr>
          <w:rFonts w:asciiTheme="majorBidi" w:hAnsiTheme="majorBidi" w:hint="cs"/>
          <w:sz w:val="27"/>
          <w:rtl/>
        </w:rPr>
        <w:t>32</w:t>
      </w:r>
      <w:r w:rsidRPr="004D5092">
        <w:rPr>
          <w:rFonts w:asciiTheme="majorBidi" w:hAnsiTheme="majorBidi" w:hint="cs"/>
          <w:sz w:val="27"/>
          <w:rtl/>
        </w:rPr>
        <w:t xml:space="preserve">، وصدر الآية </w:t>
      </w:r>
      <w:r w:rsidR="00BD31A1" w:rsidRPr="004D5092">
        <w:rPr>
          <w:rFonts w:asciiTheme="majorBidi" w:hAnsiTheme="majorBidi" w:hint="cs"/>
          <w:sz w:val="27"/>
          <w:rtl/>
        </w:rPr>
        <w:t>33</w:t>
      </w:r>
      <w:r w:rsidRPr="004D5092">
        <w:rPr>
          <w:rFonts w:asciiTheme="majorBidi" w:hAnsiTheme="majorBidi" w:hint="cs"/>
          <w:sz w:val="27"/>
          <w:rtl/>
        </w:rPr>
        <w:t xml:space="preserve"> ـ قام بأمر</w:t>
      </w:r>
      <w:r w:rsidR="00BD31A1" w:rsidRPr="004D5092">
        <w:rPr>
          <w:rFonts w:asciiTheme="majorBidi" w:hAnsiTheme="majorBidi" w:hint="cs"/>
          <w:sz w:val="27"/>
          <w:rtl/>
        </w:rPr>
        <w:t>َ</w:t>
      </w:r>
      <w:r w:rsidRPr="004D5092">
        <w:rPr>
          <w:rFonts w:asciiTheme="majorBidi" w:hAnsiTheme="majorBidi" w:hint="cs"/>
          <w:sz w:val="27"/>
          <w:rtl/>
        </w:rPr>
        <w:t>ي</w:t>
      </w:r>
      <w:r w:rsidR="00BD31A1" w:rsidRPr="004D5092">
        <w:rPr>
          <w:rFonts w:asciiTheme="majorBidi" w:hAnsiTheme="majorBidi" w:hint="cs"/>
          <w:sz w:val="27"/>
          <w:rtl/>
        </w:rPr>
        <w:t>ْ</w:t>
      </w:r>
      <w:r w:rsidRPr="004D5092">
        <w:rPr>
          <w:rFonts w:asciiTheme="majorBidi" w:hAnsiTheme="majorBidi" w:hint="cs"/>
          <w:sz w:val="27"/>
          <w:rtl/>
        </w:rPr>
        <w:t>ن</w:t>
      </w:r>
      <w:r w:rsidR="00BD31A1"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b/>
          <w:bCs/>
          <w:sz w:val="27"/>
          <w:rtl/>
        </w:rPr>
        <w:t>الأو</w:t>
      </w:r>
      <w:r w:rsidR="00BD31A1" w:rsidRPr="004D5092">
        <w:rPr>
          <w:rFonts w:asciiTheme="majorBidi" w:hAnsiTheme="majorBidi" w:hint="cs"/>
          <w:b/>
          <w:bCs/>
          <w:sz w:val="27"/>
          <w:rtl/>
        </w:rPr>
        <w:t>ّ</w:t>
      </w:r>
      <w:r w:rsidRPr="004D5092">
        <w:rPr>
          <w:rFonts w:asciiTheme="majorBidi" w:hAnsiTheme="majorBidi" w:hint="cs"/>
          <w:b/>
          <w:bCs/>
          <w:sz w:val="27"/>
          <w:rtl/>
        </w:rPr>
        <w:t>ل</w:t>
      </w:r>
      <w:r w:rsidRPr="004D5092">
        <w:rPr>
          <w:rFonts w:asciiTheme="majorBidi" w:hAnsiTheme="majorBidi" w:hint="cs"/>
          <w:sz w:val="27"/>
          <w:rtl/>
        </w:rPr>
        <w:t>: أفاد الهدف والعل</w:t>
      </w:r>
      <w:r w:rsidR="004B2569" w:rsidRPr="004D5092">
        <w:rPr>
          <w:rFonts w:asciiTheme="majorBidi" w:hAnsiTheme="majorBidi" w:hint="cs"/>
          <w:sz w:val="27"/>
          <w:rtl/>
        </w:rPr>
        <w:t>ّ</w:t>
      </w:r>
      <w:r w:rsidRPr="004D5092">
        <w:rPr>
          <w:rFonts w:asciiTheme="majorBidi" w:hAnsiTheme="majorBidi" w:hint="cs"/>
          <w:sz w:val="27"/>
          <w:rtl/>
        </w:rPr>
        <w:t>ة الغائية من صدور الأحكام السابقة بصيغة الح</w:t>
      </w:r>
      <w:r w:rsidR="005629C1" w:rsidRPr="004D5092">
        <w:rPr>
          <w:rFonts w:asciiTheme="majorBidi" w:hAnsiTheme="majorBidi" w:hint="cs"/>
          <w:sz w:val="27"/>
          <w:rtl/>
        </w:rPr>
        <w:t>َ</w:t>
      </w:r>
      <w:r w:rsidRPr="004D5092">
        <w:rPr>
          <w:rFonts w:asciiTheme="majorBidi" w:hAnsiTheme="majorBidi" w:hint="cs"/>
          <w:sz w:val="27"/>
          <w:rtl/>
        </w:rPr>
        <w:t>ص</w:t>
      </w:r>
      <w:r w:rsidR="005629C1" w:rsidRPr="004D5092">
        <w:rPr>
          <w:rFonts w:asciiTheme="majorBidi" w:hAnsiTheme="majorBidi" w:hint="cs"/>
          <w:sz w:val="27"/>
          <w:rtl/>
        </w:rPr>
        <w:t>ْ</w:t>
      </w:r>
      <w:r w:rsidRPr="004D5092">
        <w:rPr>
          <w:rFonts w:asciiTheme="majorBidi" w:hAnsiTheme="majorBidi" w:hint="cs"/>
          <w:sz w:val="27"/>
          <w:rtl/>
        </w:rPr>
        <w:t>ر</w:t>
      </w:r>
      <w:r w:rsidR="00BD31A1"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b/>
          <w:bCs/>
          <w:sz w:val="27"/>
          <w:rtl/>
        </w:rPr>
        <w:t>الثاني</w:t>
      </w:r>
      <w:r w:rsidRPr="004D5092">
        <w:rPr>
          <w:rFonts w:asciiTheme="majorBidi" w:hAnsiTheme="majorBidi" w:hint="cs"/>
          <w:sz w:val="27"/>
          <w:rtl/>
        </w:rPr>
        <w:t>: إنه من خلال تغيير الضمير أشار إلى حرمتهن</w:t>
      </w:r>
      <w:r w:rsidR="005629C1" w:rsidRPr="004D5092">
        <w:rPr>
          <w:rFonts w:asciiTheme="majorBidi" w:hAnsiTheme="majorBidi" w:hint="cs"/>
          <w:sz w:val="27"/>
          <w:rtl/>
        </w:rPr>
        <w:t>ّ</w:t>
      </w:r>
      <w:r w:rsidRPr="004D5092">
        <w:rPr>
          <w:rFonts w:asciiTheme="majorBidi" w:hAnsiTheme="majorBidi" w:hint="cs"/>
          <w:sz w:val="27"/>
          <w:rtl/>
        </w:rPr>
        <w:t xml:space="preserve"> وعلوّ شأنهن</w:t>
      </w:r>
      <w:r w:rsidR="005629C1" w:rsidRPr="004D5092">
        <w:rPr>
          <w:rFonts w:asciiTheme="majorBidi" w:hAnsiTheme="majorBidi" w:hint="cs"/>
          <w:sz w:val="27"/>
          <w:rtl/>
        </w:rPr>
        <w:t>ّ</w:t>
      </w:r>
      <w:r w:rsidRPr="004D5092">
        <w:rPr>
          <w:rFonts w:asciiTheme="majorBidi" w:hAnsiTheme="majorBidi" w:hint="cs"/>
          <w:sz w:val="27"/>
          <w:rtl/>
        </w:rPr>
        <w:t xml:space="preserve"> وشرفهن</w:t>
      </w:r>
      <w:r w:rsidR="005629C1" w:rsidRPr="004D5092">
        <w:rPr>
          <w:rFonts w:asciiTheme="majorBidi" w:hAnsiTheme="majorBidi" w:hint="cs"/>
          <w:sz w:val="27"/>
          <w:rtl/>
        </w:rPr>
        <w:t>ّ</w:t>
      </w:r>
      <w:r w:rsidRPr="004D5092">
        <w:rPr>
          <w:rFonts w:asciiTheme="majorBidi" w:hAnsiTheme="majorBidi" w:hint="cs"/>
          <w:sz w:val="27"/>
          <w:rtl/>
        </w:rPr>
        <w:t xml:space="preserve"> بسبب انتسابهن</w:t>
      </w:r>
      <w:r w:rsidR="005629C1" w:rsidRPr="004D5092">
        <w:rPr>
          <w:rFonts w:asciiTheme="majorBidi" w:hAnsiTheme="majorBidi" w:hint="cs"/>
          <w:sz w:val="27"/>
          <w:rtl/>
        </w:rPr>
        <w:t>ّ</w:t>
      </w:r>
      <w:r w:rsidRPr="004D5092">
        <w:rPr>
          <w:rFonts w:asciiTheme="majorBidi" w:hAnsiTheme="majorBidi" w:hint="cs"/>
          <w:sz w:val="27"/>
          <w:rtl/>
        </w:rPr>
        <w:t xml:space="preserve"> وانتمائهن</w:t>
      </w:r>
      <w:r w:rsidR="005629C1" w:rsidRPr="004D5092">
        <w:rPr>
          <w:rFonts w:asciiTheme="majorBidi" w:hAnsiTheme="majorBidi" w:hint="cs"/>
          <w:sz w:val="27"/>
          <w:rtl/>
        </w:rPr>
        <w:t>ّ</w:t>
      </w:r>
      <w:r w:rsidRPr="004D5092">
        <w:rPr>
          <w:rFonts w:asciiTheme="majorBidi" w:hAnsiTheme="majorBidi" w:hint="cs"/>
          <w:sz w:val="27"/>
          <w:rtl/>
        </w:rPr>
        <w:t xml:space="preserve"> إلى أس</w:t>
      </w:r>
      <w:r w:rsidR="005629C1" w:rsidRPr="004D5092">
        <w:rPr>
          <w:rFonts w:asciiTheme="majorBidi" w:hAnsiTheme="majorBidi" w:hint="cs"/>
          <w:sz w:val="27"/>
          <w:rtl/>
        </w:rPr>
        <w:t>ر</w:t>
      </w:r>
      <w:r w:rsidRPr="004D5092">
        <w:rPr>
          <w:rFonts w:asciiTheme="majorBidi" w:hAnsiTheme="majorBidi" w:hint="cs"/>
          <w:sz w:val="27"/>
          <w:rtl/>
        </w:rPr>
        <w:t>ة وسي</w:t>
      </w:r>
      <w:r w:rsidR="005629C1" w:rsidRPr="004D5092">
        <w:rPr>
          <w:rFonts w:asciiTheme="majorBidi" w:hAnsiTheme="majorBidi" w:hint="cs"/>
          <w:sz w:val="27"/>
          <w:rtl/>
        </w:rPr>
        <w:t>ّ</w:t>
      </w:r>
      <w:r w:rsidRPr="004D5092">
        <w:rPr>
          <w:rFonts w:asciiTheme="majorBidi" w:hAnsiTheme="majorBidi" w:hint="cs"/>
          <w:sz w:val="27"/>
          <w:rtl/>
        </w:rPr>
        <w:t>د البشر خاتم الأنبياء</w:t>
      </w:r>
      <w:r w:rsidR="009C4E6D" w:rsidRPr="004D5092">
        <w:rPr>
          <w:rFonts w:ascii="Mosawi" w:hAnsi="Mosawi" w:cs="Mosawi"/>
          <w:szCs w:val="22"/>
          <w:rtl/>
        </w:rPr>
        <w:t>|</w:t>
      </w:r>
      <w:r w:rsidRPr="004D5092">
        <w:rPr>
          <w:rFonts w:asciiTheme="majorBidi" w:hAnsiTheme="majorBidi" w:hint="cs"/>
          <w:sz w:val="27"/>
          <w:rtl/>
        </w:rPr>
        <w:t>، وكونهن</w:t>
      </w:r>
      <w:r w:rsidR="005629C1" w:rsidRPr="004D5092">
        <w:rPr>
          <w:rFonts w:asciiTheme="majorBidi" w:hAnsiTheme="majorBidi" w:hint="cs"/>
          <w:sz w:val="27"/>
          <w:rtl/>
        </w:rPr>
        <w:t>ّ</w:t>
      </w:r>
      <w:r w:rsidRPr="004D5092">
        <w:rPr>
          <w:rFonts w:asciiTheme="majorBidi" w:hAnsiTheme="majorBidi" w:hint="cs"/>
          <w:sz w:val="27"/>
          <w:rtl/>
        </w:rPr>
        <w:t xml:space="preserve"> زوجاته ونسا</w:t>
      </w:r>
      <w:r w:rsidR="005629C1" w:rsidRPr="004D5092">
        <w:rPr>
          <w:rFonts w:asciiTheme="majorBidi" w:hAnsiTheme="majorBidi" w:hint="cs"/>
          <w:sz w:val="27"/>
          <w:rtl/>
        </w:rPr>
        <w:t>ء</w:t>
      </w:r>
      <w:r w:rsidRPr="004D5092">
        <w:rPr>
          <w:rFonts w:asciiTheme="majorBidi" w:hAnsiTheme="majorBidi" w:hint="cs"/>
          <w:sz w:val="27"/>
          <w:rtl/>
        </w:rPr>
        <w:t>ه؛ كي لا يتذرّ</w:t>
      </w:r>
      <w:r w:rsidR="005629C1" w:rsidRPr="004D5092">
        <w:rPr>
          <w:rFonts w:asciiTheme="majorBidi" w:hAnsiTheme="majorBidi" w:hint="cs"/>
          <w:sz w:val="27"/>
          <w:rtl/>
        </w:rPr>
        <w:t>َ</w:t>
      </w:r>
      <w:r w:rsidRPr="004D5092">
        <w:rPr>
          <w:rFonts w:asciiTheme="majorBidi" w:hAnsiTheme="majorBidi" w:hint="cs"/>
          <w:sz w:val="27"/>
          <w:rtl/>
        </w:rPr>
        <w:t>ع أحد</w:t>
      </w:r>
      <w:r w:rsidR="005629C1" w:rsidRPr="004D5092">
        <w:rPr>
          <w:rFonts w:asciiTheme="majorBidi" w:hAnsiTheme="majorBidi" w:hint="cs"/>
          <w:sz w:val="27"/>
          <w:rtl/>
        </w:rPr>
        <w:t>ٌ</w:t>
      </w:r>
      <w:r w:rsidRPr="004D5092">
        <w:rPr>
          <w:rFonts w:asciiTheme="majorBidi" w:hAnsiTheme="majorBidi" w:hint="cs"/>
          <w:sz w:val="27"/>
          <w:rtl/>
        </w:rPr>
        <w:t xml:space="preserve"> بالخطابات السابقة</w:t>
      </w:r>
      <w:r w:rsidR="005629C1" w:rsidRPr="004D5092">
        <w:rPr>
          <w:rFonts w:asciiTheme="majorBidi" w:hAnsiTheme="majorBidi" w:hint="cs"/>
          <w:sz w:val="27"/>
          <w:rtl/>
        </w:rPr>
        <w:t>،</w:t>
      </w:r>
      <w:r w:rsidRPr="004D5092">
        <w:rPr>
          <w:rFonts w:asciiTheme="majorBidi" w:hAnsiTheme="majorBidi" w:hint="cs"/>
          <w:sz w:val="27"/>
          <w:rtl/>
        </w:rPr>
        <w:t xml:space="preserve"> ويدّ</w:t>
      </w:r>
      <w:r w:rsidR="005629C1" w:rsidRPr="004D5092">
        <w:rPr>
          <w:rFonts w:asciiTheme="majorBidi" w:hAnsiTheme="majorBidi" w:hint="cs"/>
          <w:sz w:val="27"/>
          <w:rtl/>
        </w:rPr>
        <w:t>َ</w:t>
      </w:r>
      <w:r w:rsidRPr="004D5092">
        <w:rPr>
          <w:rFonts w:asciiTheme="majorBidi" w:hAnsiTheme="majorBidi" w:hint="cs"/>
          <w:sz w:val="27"/>
          <w:rtl/>
        </w:rPr>
        <w:t xml:space="preserve">عي </w:t>
      </w:r>
      <w:r w:rsidRPr="004D5092">
        <w:rPr>
          <w:rFonts w:hint="eastAsia"/>
          <w:sz w:val="24"/>
          <w:szCs w:val="24"/>
          <w:rtl/>
        </w:rPr>
        <w:t>«</w:t>
      </w:r>
      <w:r w:rsidRPr="004D5092">
        <w:rPr>
          <w:rFonts w:asciiTheme="majorBidi" w:hAnsiTheme="majorBidi" w:hint="cs"/>
          <w:sz w:val="27"/>
          <w:rtl/>
        </w:rPr>
        <w:t>أن احتمال صدور الفاحشة المبيّنة عنهن</w:t>
      </w:r>
      <w:r w:rsidR="005629C1" w:rsidRPr="004D5092">
        <w:rPr>
          <w:rFonts w:asciiTheme="majorBidi" w:hAnsiTheme="majorBidi" w:hint="cs"/>
          <w:sz w:val="27"/>
          <w:rtl/>
        </w:rPr>
        <w:t>ّ</w:t>
      </w:r>
      <w:r w:rsidRPr="004D5092">
        <w:rPr>
          <w:rFonts w:asciiTheme="majorBidi" w:hAnsiTheme="majorBidi" w:hint="cs"/>
          <w:sz w:val="27"/>
          <w:rtl/>
        </w:rPr>
        <w:t>، أو أن التبرّ</w:t>
      </w:r>
      <w:r w:rsidR="005629C1" w:rsidRPr="004D5092">
        <w:rPr>
          <w:rFonts w:asciiTheme="majorBidi" w:hAnsiTheme="majorBidi" w:hint="cs"/>
          <w:sz w:val="27"/>
          <w:rtl/>
        </w:rPr>
        <w:t>ُ</w:t>
      </w:r>
      <w:r w:rsidRPr="004D5092">
        <w:rPr>
          <w:rFonts w:asciiTheme="majorBidi" w:hAnsiTheme="majorBidi" w:hint="cs"/>
          <w:sz w:val="27"/>
          <w:rtl/>
        </w:rPr>
        <w:t>ج على الطريقة الجاهلي</w:t>
      </w:r>
      <w:r w:rsidR="005629C1" w:rsidRPr="004D5092">
        <w:rPr>
          <w:rFonts w:asciiTheme="majorBidi" w:hAnsiTheme="majorBidi" w:hint="cs"/>
          <w:sz w:val="27"/>
          <w:rtl/>
        </w:rPr>
        <w:t>ّ</w:t>
      </w:r>
      <w:r w:rsidRPr="004D5092">
        <w:rPr>
          <w:rFonts w:asciiTheme="majorBidi" w:hAnsiTheme="majorBidi" w:hint="cs"/>
          <w:sz w:val="27"/>
          <w:rtl/>
        </w:rPr>
        <w:t>ة، أو الخضوع في الصوت</w:t>
      </w:r>
      <w:r w:rsidR="005629C1" w:rsidRPr="004D5092">
        <w:rPr>
          <w:rFonts w:asciiTheme="majorBidi" w:hAnsiTheme="majorBidi" w:hint="cs"/>
          <w:sz w:val="27"/>
          <w:rtl/>
        </w:rPr>
        <w:t>،</w:t>
      </w:r>
      <w:r w:rsidRPr="004D5092">
        <w:rPr>
          <w:rFonts w:asciiTheme="majorBidi" w:hAnsiTheme="majorBidi" w:hint="cs"/>
          <w:sz w:val="27"/>
          <w:rtl/>
        </w:rPr>
        <w:t xml:space="preserve"> كان شائعاً بين نساء النبي</w:t>
      </w:r>
      <w:r w:rsidR="005629C1"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أو ـ نعوذ بالله ـ كان لذلك سابقة</w:t>
      </w:r>
      <w:r w:rsidR="004B2569" w:rsidRPr="004D5092">
        <w:rPr>
          <w:rFonts w:asciiTheme="majorBidi" w:hAnsiTheme="majorBidi" w:hint="cs"/>
          <w:sz w:val="27"/>
          <w:rtl/>
        </w:rPr>
        <w:t>ٌ</w:t>
      </w:r>
      <w:r w:rsidRPr="004D5092">
        <w:rPr>
          <w:rFonts w:asciiTheme="majorBidi" w:hAnsiTheme="majorBidi" w:hint="cs"/>
          <w:sz w:val="27"/>
          <w:rtl/>
        </w:rPr>
        <w:t xml:space="preserve"> بينهن</w:t>
      </w:r>
      <w:r w:rsidR="00175A20" w:rsidRPr="004D5092">
        <w:rPr>
          <w:rFonts w:asciiTheme="majorBidi" w:hAnsiTheme="majorBidi" w:hint="cs"/>
          <w:sz w:val="27"/>
          <w:rtl/>
        </w:rPr>
        <w:t>ّ</w:t>
      </w:r>
      <w:r w:rsidRPr="004D5092">
        <w:rPr>
          <w:rFonts w:hint="eastAsia"/>
          <w:sz w:val="24"/>
          <w:szCs w:val="24"/>
          <w:rtl/>
        </w:rPr>
        <w:t>»</w:t>
      </w:r>
      <w:r w:rsidRPr="004D5092">
        <w:rPr>
          <w:rFonts w:asciiTheme="majorBidi" w:hAnsiTheme="majorBidi"/>
          <w:sz w:val="27"/>
          <w:vertAlign w:val="superscript"/>
          <w:rtl/>
        </w:rPr>
        <w:t>(</w:t>
      </w:r>
      <w:r w:rsidRPr="004D5092">
        <w:rPr>
          <w:rStyle w:val="ac"/>
          <w:rFonts w:asciiTheme="majorBidi" w:hAnsiTheme="majorBidi"/>
          <w:sz w:val="27"/>
          <w:rtl/>
        </w:rPr>
        <w:endnoteReference w:id="17"/>
      </w:r>
      <w:r w:rsidRPr="004D5092">
        <w:rPr>
          <w:rFonts w:asciiTheme="majorBidi" w:hAnsiTheme="majorBidi"/>
          <w:sz w:val="27"/>
          <w:vertAlign w:val="superscript"/>
          <w:rtl/>
        </w:rPr>
        <w:t>)</w:t>
      </w:r>
      <w:r w:rsidR="005629C1" w:rsidRPr="004D5092">
        <w:rPr>
          <w:rFonts w:asciiTheme="majorBidi" w:hAnsiTheme="majorBidi" w:hint="cs"/>
          <w:sz w:val="27"/>
          <w:rtl/>
        </w:rPr>
        <w:t>.</w:t>
      </w:r>
      <w:r w:rsidRPr="004D5092">
        <w:rPr>
          <w:rFonts w:asciiTheme="majorBidi" w:hAnsiTheme="majorBidi" w:hint="cs"/>
          <w:sz w:val="27"/>
          <w:rtl/>
        </w:rPr>
        <w:t xml:space="preserve"> وبعبارة</w:t>
      </w:r>
      <w:r w:rsidR="005629C1" w:rsidRPr="004D5092">
        <w:rPr>
          <w:rFonts w:asciiTheme="majorBidi" w:hAnsiTheme="majorBidi" w:hint="cs"/>
          <w:sz w:val="27"/>
          <w:rtl/>
        </w:rPr>
        <w:t>ٍ</w:t>
      </w:r>
      <w:r w:rsidRPr="004D5092">
        <w:rPr>
          <w:rFonts w:asciiTheme="majorBidi" w:hAnsiTheme="majorBidi" w:hint="cs"/>
          <w:sz w:val="27"/>
          <w:rtl/>
        </w:rPr>
        <w:t xml:space="preserve"> أخرى: إن القرآن الكريم</w:t>
      </w:r>
      <w:r w:rsidR="005629C1" w:rsidRPr="004D5092">
        <w:rPr>
          <w:rFonts w:asciiTheme="majorBidi" w:hAnsiTheme="majorBidi" w:hint="cs"/>
          <w:sz w:val="27"/>
          <w:rtl/>
        </w:rPr>
        <w:t>،</w:t>
      </w:r>
      <w:r w:rsidRPr="004D5092">
        <w:rPr>
          <w:rFonts w:asciiTheme="majorBidi" w:hAnsiTheme="majorBidi" w:hint="cs"/>
          <w:sz w:val="27"/>
          <w:rtl/>
        </w:rPr>
        <w:t xml:space="preserve"> في آية التطهير</w:t>
      </w:r>
      <w:r w:rsidR="005629C1" w:rsidRPr="004D5092">
        <w:rPr>
          <w:rFonts w:asciiTheme="majorBidi" w:hAnsiTheme="majorBidi" w:hint="cs"/>
          <w:sz w:val="27"/>
          <w:rtl/>
        </w:rPr>
        <w:t>،</w:t>
      </w:r>
      <w:r w:rsidRPr="004D5092">
        <w:rPr>
          <w:rFonts w:asciiTheme="majorBidi" w:hAnsiTheme="majorBidi" w:hint="cs"/>
          <w:sz w:val="27"/>
          <w:rtl/>
        </w:rPr>
        <w:t xml:space="preserve"> عند بيان الغاية من الخطابات السابقة</w:t>
      </w:r>
      <w:r w:rsidR="005629C1" w:rsidRPr="004D5092">
        <w:rPr>
          <w:rFonts w:asciiTheme="majorBidi" w:hAnsiTheme="majorBidi" w:hint="cs"/>
          <w:sz w:val="27"/>
          <w:rtl/>
        </w:rPr>
        <w:t>،</w:t>
      </w:r>
      <w:r w:rsidRPr="004D5092">
        <w:rPr>
          <w:rFonts w:asciiTheme="majorBidi" w:hAnsiTheme="majorBidi" w:hint="cs"/>
          <w:sz w:val="27"/>
          <w:rtl/>
        </w:rPr>
        <w:t xml:space="preserve"> ورفع جميع الشبهات التي قد تطرأ بشأن المخاط</w:t>
      </w:r>
      <w:r w:rsidR="005629C1" w:rsidRPr="004D5092">
        <w:rPr>
          <w:rFonts w:asciiTheme="majorBidi" w:hAnsiTheme="majorBidi" w:hint="cs"/>
          <w:sz w:val="27"/>
          <w:rtl/>
        </w:rPr>
        <w:t>َ</w:t>
      </w:r>
      <w:r w:rsidRPr="004D5092">
        <w:rPr>
          <w:rFonts w:asciiTheme="majorBidi" w:hAnsiTheme="majorBidi" w:hint="cs"/>
          <w:sz w:val="27"/>
          <w:rtl/>
        </w:rPr>
        <w:t>بين</w:t>
      </w:r>
      <w:r w:rsidR="005629C1" w:rsidRPr="004D5092">
        <w:rPr>
          <w:rFonts w:asciiTheme="majorBidi" w:hAnsiTheme="majorBidi" w:hint="cs"/>
          <w:sz w:val="27"/>
          <w:rtl/>
        </w:rPr>
        <w:t>؛</w:t>
      </w:r>
      <w:r w:rsidRPr="004D5092">
        <w:rPr>
          <w:rFonts w:asciiTheme="majorBidi" w:hAnsiTheme="majorBidi" w:hint="cs"/>
          <w:sz w:val="27"/>
          <w:rtl/>
        </w:rPr>
        <w:t xml:space="preserve"> ومن أجل مدح وإكرام نساء النبي</w:t>
      </w:r>
      <w:r w:rsidR="005629C1"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ورعاية حرمتهن</w:t>
      </w:r>
      <w:r w:rsidR="005629C1" w:rsidRPr="004D5092">
        <w:rPr>
          <w:rFonts w:asciiTheme="majorBidi" w:hAnsiTheme="majorBidi" w:hint="cs"/>
          <w:sz w:val="27"/>
          <w:rtl/>
        </w:rPr>
        <w:t>ّ</w:t>
      </w:r>
      <w:r w:rsidRPr="004D5092">
        <w:rPr>
          <w:rFonts w:asciiTheme="majorBidi" w:hAnsiTheme="majorBidi" w:hint="cs"/>
          <w:sz w:val="27"/>
          <w:rtl/>
        </w:rPr>
        <w:t xml:space="preserve"> ـ حيث يحظين بشرف زواجهن</w:t>
      </w:r>
      <w:r w:rsidR="005629C1" w:rsidRPr="004D5092">
        <w:rPr>
          <w:rFonts w:asciiTheme="majorBidi" w:hAnsiTheme="majorBidi" w:hint="cs"/>
          <w:sz w:val="27"/>
          <w:rtl/>
        </w:rPr>
        <w:t>ّ</w:t>
      </w:r>
      <w:r w:rsidRPr="004D5092">
        <w:rPr>
          <w:rFonts w:asciiTheme="majorBidi" w:hAnsiTheme="majorBidi" w:hint="cs"/>
          <w:sz w:val="27"/>
          <w:rtl/>
        </w:rPr>
        <w:t xml:space="preserve"> من خاتم الأنبياء</w:t>
      </w:r>
      <w:r w:rsidR="009C4E6D" w:rsidRPr="004D5092">
        <w:rPr>
          <w:rFonts w:ascii="Mosawi" w:hAnsi="Mosawi" w:cs="Mosawi"/>
          <w:szCs w:val="22"/>
          <w:rtl/>
        </w:rPr>
        <w:t>|</w:t>
      </w:r>
      <w:r w:rsidRPr="004D5092">
        <w:rPr>
          <w:rFonts w:asciiTheme="majorBidi" w:hAnsiTheme="majorBidi" w:hint="cs"/>
          <w:sz w:val="27"/>
          <w:rtl/>
        </w:rPr>
        <w:t xml:space="preserve"> ـ صار إلى استعمال ضمير الجمع المذك</w:t>
      </w:r>
      <w:r w:rsidR="005629C1" w:rsidRPr="004D5092">
        <w:rPr>
          <w:rFonts w:asciiTheme="majorBidi" w:hAnsiTheme="majorBidi" w:hint="cs"/>
          <w:sz w:val="27"/>
          <w:rtl/>
        </w:rPr>
        <w:t>َّ</w:t>
      </w:r>
      <w:r w:rsidRPr="004D5092">
        <w:rPr>
          <w:rFonts w:asciiTheme="majorBidi" w:hAnsiTheme="majorBidi" w:hint="cs"/>
          <w:sz w:val="27"/>
          <w:rtl/>
        </w:rPr>
        <w:t>ر.</w:t>
      </w:r>
    </w:p>
    <w:p w:rsidR="009532D6" w:rsidRPr="004D5092" w:rsidRDefault="009532D6" w:rsidP="004448A0">
      <w:pPr>
        <w:rPr>
          <w:rFonts w:asciiTheme="majorBidi" w:hAnsiTheme="majorBidi"/>
          <w:sz w:val="27"/>
          <w:rtl/>
        </w:rPr>
      </w:pPr>
      <w:r w:rsidRPr="004D5092">
        <w:rPr>
          <w:rFonts w:asciiTheme="majorBidi" w:hAnsiTheme="majorBidi" w:hint="cs"/>
          <w:sz w:val="27"/>
          <w:rtl/>
        </w:rPr>
        <w:lastRenderedPageBreak/>
        <w:t>وبطبيعة الحال</w:t>
      </w:r>
      <w:r w:rsidR="005629C1" w:rsidRPr="004D5092">
        <w:rPr>
          <w:rFonts w:asciiTheme="majorBidi" w:hAnsiTheme="majorBidi" w:hint="cs"/>
          <w:sz w:val="27"/>
          <w:rtl/>
        </w:rPr>
        <w:t>،</w:t>
      </w:r>
      <w:r w:rsidRPr="004D5092">
        <w:rPr>
          <w:rFonts w:asciiTheme="majorBidi" w:hAnsiTheme="majorBidi" w:hint="cs"/>
          <w:sz w:val="27"/>
          <w:rtl/>
        </w:rPr>
        <w:t xml:space="preserve"> فإننا قد ذك</w:t>
      </w:r>
      <w:r w:rsidR="005629C1" w:rsidRPr="004D5092">
        <w:rPr>
          <w:rFonts w:asciiTheme="majorBidi" w:hAnsiTheme="majorBidi" w:hint="cs"/>
          <w:sz w:val="27"/>
          <w:rtl/>
        </w:rPr>
        <w:t>َ</w:t>
      </w:r>
      <w:r w:rsidRPr="004D5092">
        <w:rPr>
          <w:rFonts w:asciiTheme="majorBidi" w:hAnsiTheme="majorBidi" w:hint="cs"/>
          <w:sz w:val="27"/>
          <w:rtl/>
        </w:rPr>
        <w:t>ر</w:t>
      </w:r>
      <w:r w:rsidR="005629C1" w:rsidRPr="004D5092">
        <w:rPr>
          <w:rFonts w:asciiTheme="majorBidi" w:hAnsiTheme="majorBidi" w:hint="cs"/>
          <w:sz w:val="27"/>
          <w:rtl/>
        </w:rPr>
        <w:t>ْ</w:t>
      </w:r>
      <w:r w:rsidRPr="004D5092">
        <w:rPr>
          <w:rFonts w:asciiTheme="majorBidi" w:hAnsiTheme="majorBidi" w:hint="cs"/>
          <w:sz w:val="27"/>
          <w:rtl/>
        </w:rPr>
        <w:t>نا رأينا بصراحة</w:t>
      </w:r>
      <w:r w:rsidR="005629C1" w:rsidRPr="004D5092">
        <w:rPr>
          <w:rFonts w:asciiTheme="majorBidi" w:hAnsiTheme="majorBidi" w:hint="cs"/>
          <w:sz w:val="27"/>
          <w:rtl/>
        </w:rPr>
        <w:t>ٍ</w:t>
      </w:r>
      <w:r w:rsidRPr="004D5092">
        <w:rPr>
          <w:rFonts w:asciiTheme="majorBidi" w:hAnsiTheme="majorBidi" w:hint="cs"/>
          <w:sz w:val="27"/>
          <w:rtl/>
        </w:rPr>
        <w:t>، ولسنا بصدد الدفاع عن هذا القول، ولا نصر</w:t>
      </w:r>
      <w:r w:rsidR="005629C1" w:rsidRPr="004D5092">
        <w:rPr>
          <w:rFonts w:asciiTheme="majorBidi" w:hAnsiTheme="majorBidi" w:hint="cs"/>
          <w:sz w:val="27"/>
          <w:rtl/>
        </w:rPr>
        <w:t>ّ</w:t>
      </w:r>
      <w:r w:rsidRPr="004D5092">
        <w:rPr>
          <w:rFonts w:asciiTheme="majorBidi" w:hAnsiTheme="majorBidi" w:hint="cs"/>
          <w:sz w:val="27"/>
          <w:rtl/>
        </w:rPr>
        <w:t xml:space="preserve"> على قبوله. ولكن</w:t>
      </w:r>
      <w:r w:rsidR="005629C1" w:rsidRPr="004D5092">
        <w:rPr>
          <w:rFonts w:asciiTheme="majorBidi" w:hAnsiTheme="majorBidi" w:hint="cs"/>
          <w:sz w:val="27"/>
          <w:rtl/>
        </w:rPr>
        <w:t>ْ</w:t>
      </w:r>
      <w:r w:rsidRPr="004D5092">
        <w:rPr>
          <w:rFonts w:asciiTheme="majorBidi" w:hAnsiTheme="majorBidi" w:hint="cs"/>
          <w:sz w:val="27"/>
          <w:rtl/>
        </w:rPr>
        <w:t xml:space="preserve"> بالنظر إلى أننا لا نريد تجاهل سائر الأقوال الأخرى سوف نعمل على بيان آراء سائر العلماء بشكل</w:t>
      </w:r>
      <w:r w:rsidR="008B5768" w:rsidRPr="004D5092">
        <w:rPr>
          <w:rFonts w:asciiTheme="majorBidi" w:hAnsiTheme="majorBidi" w:hint="cs"/>
          <w:sz w:val="27"/>
          <w:rtl/>
        </w:rPr>
        <w:t>ٍ</w:t>
      </w:r>
      <w:r w:rsidRPr="004D5092">
        <w:rPr>
          <w:rFonts w:asciiTheme="majorBidi" w:hAnsiTheme="majorBidi" w:hint="cs"/>
          <w:sz w:val="27"/>
          <w:rtl/>
        </w:rPr>
        <w:t xml:space="preserve"> عابر.</w:t>
      </w:r>
    </w:p>
    <w:p w:rsidR="00E9066F" w:rsidRPr="004D5092" w:rsidRDefault="00E9066F" w:rsidP="00FD37B7">
      <w:pPr>
        <w:spacing w:line="360" w:lineRule="exact"/>
        <w:rPr>
          <w:rFonts w:asciiTheme="majorBidi" w:hAnsiTheme="majorBidi"/>
          <w:sz w:val="27"/>
          <w:rtl/>
        </w:rPr>
      </w:pPr>
    </w:p>
    <w:p w:rsidR="009532D6" w:rsidRPr="004D5092" w:rsidRDefault="007C183C" w:rsidP="00F73058">
      <w:pPr>
        <w:pStyle w:val="31"/>
        <w:rPr>
          <w:rFonts w:asciiTheme="majorBidi" w:hAnsiTheme="majorBidi"/>
          <w:color w:val="auto"/>
          <w:sz w:val="27"/>
          <w:rtl/>
        </w:rPr>
      </w:pPr>
      <w:r w:rsidRPr="004D5092">
        <w:rPr>
          <w:rFonts w:asciiTheme="majorBidi" w:hAnsiTheme="majorBidi" w:hint="cs"/>
          <w:color w:val="auto"/>
          <w:sz w:val="27"/>
          <w:rtl/>
        </w:rPr>
        <w:t>4</w:t>
      </w:r>
      <w:r w:rsidR="00EE064C" w:rsidRPr="004D5092">
        <w:rPr>
          <w:rFonts w:asciiTheme="majorBidi" w:hAnsiTheme="majorBidi" w:hint="cs"/>
          <w:color w:val="auto"/>
          <w:sz w:val="27"/>
          <w:rtl/>
        </w:rPr>
        <w:t xml:space="preserve">ـ </w:t>
      </w:r>
      <w:r w:rsidR="00F73058" w:rsidRPr="004D5092">
        <w:rPr>
          <w:rFonts w:asciiTheme="majorBidi" w:hAnsiTheme="majorBidi" w:hint="eastAsia"/>
          <w:color w:val="auto"/>
          <w:sz w:val="27"/>
          <w:rtl/>
        </w:rPr>
        <w:t>«</w:t>
      </w:r>
      <w:r w:rsidR="00F73058" w:rsidRPr="004D5092">
        <w:rPr>
          <w:rFonts w:asciiTheme="majorBidi" w:hAnsiTheme="majorBidi" w:hint="cs"/>
          <w:color w:val="auto"/>
          <w:sz w:val="27"/>
          <w:rtl/>
        </w:rPr>
        <w:t>الأهل</w:t>
      </w:r>
      <w:r w:rsidR="00F73058" w:rsidRPr="004D5092">
        <w:rPr>
          <w:rFonts w:asciiTheme="majorBidi" w:hAnsiTheme="majorBidi" w:hint="eastAsia"/>
          <w:color w:val="auto"/>
          <w:sz w:val="27"/>
          <w:rtl/>
        </w:rPr>
        <w:t>»</w:t>
      </w:r>
      <w:r w:rsidR="00F73058" w:rsidRPr="004D5092">
        <w:rPr>
          <w:rFonts w:asciiTheme="majorBidi" w:hAnsiTheme="majorBidi" w:hint="cs"/>
          <w:color w:val="auto"/>
          <w:sz w:val="27"/>
          <w:rtl/>
        </w:rPr>
        <w:t xml:space="preserve"> في اللغة والاستعمال القرآني</w:t>
      </w:r>
      <w:r w:rsidR="00E9066F" w:rsidRPr="004D5092">
        <w:rPr>
          <w:rFonts w:hint="cs"/>
          <w:color w:val="auto"/>
          <w:rtl/>
        </w:rPr>
        <w:t xml:space="preserve"> ــــــ</w:t>
      </w:r>
    </w:p>
    <w:p w:rsidR="008B5768" w:rsidRPr="004D5092" w:rsidRDefault="009532D6" w:rsidP="004448A0">
      <w:pPr>
        <w:rPr>
          <w:rFonts w:asciiTheme="majorBidi" w:hAnsiTheme="majorBidi"/>
          <w:sz w:val="27"/>
          <w:rtl/>
        </w:rPr>
      </w:pPr>
      <w:r w:rsidRPr="004D5092">
        <w:rPr>
          <w:rFonts w:asciiTheme="majorBidi" w:hAnsiTheme="majorBidi" w:hint="cs"/>
          <w:sz w:val="27"/>
          <w:rtl/>
        </w:rPr>
        <w:t>في</w:t>
      </w:r>
      <w:r w:rsidR="008B5768" w:rsidRPr="004D5092">
        <w:rPr>
          <w:rFonts w:asciiTheme="majorBidi" w:hAnsiTheme="majorBidi" w:hint="cs"/>
          <w:sz w:val="27"/>
          <w:rtl/>
        </w:rPr>
        <w:t xml:space="preserve"> </w:t>
      </w:r>
      <w:r w:rsidRPr="004D5092">
        <w:rPr>
          <w:rFonts w:asciiTheme="majorBidi" w:hAnsiTheme="majorBidi" w:hint="cs"/>
          <w:sz w:val="27"/>
          <w:rtl/>
        </w:rPr>
        <w:t>ما يلي نتعرّ</w:t>
      </w:r>
      <w:r w:rsidR="008B5768" w:rsidRPr="004D5092">
        <w:rPr>
          <w:rFonts w:asciiTheme="majorBidi" w:hAnsiTheme="majorBidi" w:hint="cs"/>
          <w:sz w:val="27"/>
          <w:rtl/>
        </w:rPr>
        <w:t>َ</w:t>
      </w:r>
      <w:r w:rsidRPr="004D5092">
        <w:rPr>
          <w:rFonts w:asciiTheme="majorBidi" w:hAnsiTheme="majorBidi" w:hint="cs"/>
          <w:sz w:val="27"/>
          <w:rtl/>
        </w:rPr>
        <w:t xml:space="preserve">ض إلى بيان معنى ومدلول كلمة </w:t>
      </w:r>
      <w:r w:rsidR="008B5768" w:rsidRPr="004D5092">
        <w:rPr>
          <w:rFonts w:hint="eastAsia"/>
          <w:sz w:val="24"/>
          <w:szCs w:val="24"/>
          <w:rtl/>
        </w:rPr>
        <w:t>«</w:t>
      </w:r>
      <w:r w:rsidRPr="004D5092">
        <w:rPr>
          <w:rFonts w:asciiTheme="majorBidi" w:hAnsiTheme="majorBidi" w:hint="cs"/>
          <w:sz w:val="27"/>
          <w:rtl/>
        </w:rPr>
        <w:t>أهل</w:t>
      </w:r>
      <w:r w:rsidR="008B5768" w:rsidRPr="004D5092">
        <w:rPr>
          <w:rFonts w:hint="eastAsia"/>
          <w:sz w:val="24"/>
          <w:szCs w:val="24"/>
          <w:rtl/>
        </w:rPr>
        <w:t>»</w:t>
      </w:r>
      <w:r w:rsidRPr="004D5092">
        <w:rPr>
          <w:rFonts w:asciiTheme="majorBidi" w:hAnsiTheme="majorBidi" w:hint="cs"/>
          <w:sz w:val="27"/>
          <w:rtl/>
        </w:rPr>
        <w:t xml:space="preserve">. ومن الأفضل أن نرجع إلى كتب اللغة </w:t>
      </w:r>
      <w:r w:rsidRPr="004D5092">
        <w:rPr>
          <w:rFonts w:asciiTheme="majorBidi" w:hAnsiTheme="majorBidi"/>
          <w:sz w:val="27"/>
          <w:rtl/>
        </w:rPr>
        <w:t>في هذا الشأن</w:t>
      </w:r>
      <w:r w:rsidR="008B5768"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فقد ورد في </w:t>
      </w:r>
      <w:r w:rsidRPr="004D5092">
        <w:rPr>
          <w:rFonts w:hint="eastAsia"/>
          <w:sz w:val="24"/>
          <w:szCs w:val="24"/>
          <w:rtl/>
        </w:rPr>
        <w:t>«</w:t>
      </w:r>
      <w:r w:rsidRPr="004D5092">
        <w:rPr>
          <w:rFonts w:asciiTheme="majorBidi" w:hAnsiTheme="majorBidi" w:hint="cs"/>
          <w:sz w:val="27"/>
          <w:rtl/>
        </w:rPr>
        <w:t>المنجد</w:t>
      </w:r>
      <w:r w:rsidRPr="004D5092">
        <w:rPr>
          <w:rFonts w:hint="eastAsia"/>
          <w:sz w:val="24"/>
          <w:szCs w:val="24"/>
          <w:rtl/>
        </w:rPr>
        <w:t>»</w:t>
      </w:r>
      <w:r w:rsidRPr="004D5092">
        <w:rPr>
          <w:rFonts w:asciiTheme="majorBidi" w:hAnsiTheme="majorBidi" w:hint="cs"/>
          <w:sz w:val="27"/>
          <w:rtl/>
        </w:rPr>
        <w:t xml:space="preserve"> وفي </w:t>
      </w:r>
      <w:r w:rsidRPr="004D5092">
        <w:rPr>
          <w:rFonts w:hint="eastAsia"/>
          <w:sz w:val="24"/>
          <w:szCs w:val="24"/>
          <w:rtl/>
        </w:rPr>
        <w:t>«</w:t>
      </w:r>
      <w:r w:rsidRPr="004D5092">
        <w:rPr>
          <w:rFonts w:asciiTheme="majorBidi" w:hAnsiTheme="majorBidi" w:hint="cs"/>
          <w:sz w:val="27"/>
          <w:rtl/>
        </w:rPr>
        <w:t>المعجم الوسيط</w:t>
      </w:r>
      <w:r w:rsidRPr="004D5092">
        <w:rPr>
          <w:rFonts w:hint="eastAsia"/>
          <w:sz w:val="24"/>
          <w:szCs w:val="24"/>
          <w:rtl/>
        </w:rPr>
        <w:t>»</w:t>
      </w:r>
      <w:r w:rsidRPr="004D5092">
        <w:rPr>
          <w:rFonts w:asciiTheme="majorBidi" w:hAnsiTheme="majorBidi" w:hint="cs"/>
          <w:sz w:val="27"/>
          <w:rtl/>
        </w:rPr>
        <w:t xml:space="preserve"> و</w:t>
      </w:r>
      <w:r w:rsidRPr="004D5092">
        <w:rPr>
          <w:rFonts w:hint="eastAsia"/>
          <w:sz w:val="24"/>
          <w:szCs w:val="24"/>
          <w:rtl/>
        </w:rPr>
        <w:t>«</w:t>
      </w:r>
      <w:r w:rsidRPr="004D5092">
        <w:rPr>
          <w:rFonts w:asciiTheme="majorBidi" w:hAnsiTheme="majorBidi" w:hint="cs"/>
          <w:sz w:val="27"/>
          <w:rtl/>
        </w:rPr>
        <w:t>أقرب الموارد</w:t>
      </w:r>
      <w:r w:rsidRPr="004D5092">
        <w:rPr>
          <w:rFonts w:hint="eastAsia"/>
          <w:sz w:val="24"/>
          <w:szCs w:val="24"/>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أهل وتأهّل:</w:t>
      </w:r>
      <w:r w:rsidR="008B5768" w:rsidRPr="004D5092">
        <w:rPr>
          <w:rFonts w:asciiTheme="majorBidi" w:hAnsiTheme="majorBidi" w:hint="cs"/>
          <w:sz w:val="27"/>
          <w:rtl/>
        </w:rPr>
        <w:t xml:space="preserve"> ت</w:t>
      </w:r>
      <w:r w:rsidRPr="004D5092">
        <w:rPr>
          <w:rFonts w:asciiTheme="majorBidi" w:hAnsiTheme="majorBidi" w:hint="cs"/>
          <w:sz w:val="27"/>
          <w:rtl/>
        </w:rPr>
        <w:t>زوّج، وات</w:t>
      </w:r>
      <w:r w:rsidR="008B5768" w:rsidRPr="004D5092">
        <w:rPr>
          <w:rFonts w:asciiTheme="majorBidi" w:hAnsiTheme="majorBidi" w:hint="cs"/>
          <w:sz w:val="27"/>
          <w:rtl/>
        </w:rPr>
        <w:t>ّ</w:t>
      </w:r>
      <w:r w:rsidRPr="004D5092">
        <w:rPr>
          <w:rFonts w:asciiTheme="majorBidi" w:hAnsiTheme="majorBidi" w:hint="cs"/>
          <w:sz w:val="27"/>
          <w:rtl/>
        </w:rPr>
        <w:t>خذ لنفسه أسرة</w:t>
      </w:r>
      <w:r w:rsidR="008B5768" w:rsidRPr="004D5092">
        <w:rPr>
          <w:rFonts w:asciiTheme="majorBidi" w:hAnsiTheme="majorBidi" w:hint="cs"/>
          <w:sz w:val="27"/>
          <w:rtl/>
        </w:rPr>
        <w:t>ً</w:t>
      </w:r>
      <w:r w:rsidRPr="004D5092">
        <w:rPr>
          <w:rFonts w:asciiTheme="majorBidi" w:hAnsiTheme="majorBidi" w:hint="cs"/>
          <w:sz w:val="27"/>
          <w:rtl/>
        </w:rPr>
        <w:t>. أهِل: صار ذا عيال وزوجة. الأهل: العشيرة والأقارب والزوجة. وأهل الدار: سك</w:t>
      </w:r>
      <w:r w:rsidR="008B5768" w:rsidRPr="004D5092">
        <w:rPr>
          <w:rFonts w:asciiTheme="majorBidi" w:hAnsiTheme="majorBidi" w:hint="cs"/>
          <w:sz w:val="27"/>
          <w:rtl/>
        </w:rPr>
        <w:t>ّ</w:t>
      </w:r>
      <w:r w:rsidRPr="004D5092">
        <w:rPr>
          <w:rFonts w:asciiTheme="majorBidi" w:hAnsiTheme="majorBidi" w:hint="cs"/>
          <w:sz w:val="27"/>
          <w:rtl/>
        </w:rPr>
        <w:t>ان البيت. وأهل البلد والبيت: سك</w:t>
      </w:r>
      <w:r w:rsidR="008B5768" w:rsidRPr="004D5092">
        <w:rPr>
          <w:rFonts w:asciiTheme="majorBidi" w:hAnsiTheme="majorBidi" w:hint="cs"/>
          <w:sz w:val="27"/>
          <w:rtl/>
        </w:rPr>
        <w:t>ّ</w:t>
      </w:r>
      <w:r w:rsidRPr="004D5092">
        <w:rPr>
          <w:rFonts w:asciiTheme="majorBidi" w:hAnsiTheme="majorBidi" w:hint="cs"/>
          <w:sz w:val="27"/>
          <w:rtl/>
        </w:rPr>
        <w:t>انه وقاطنوه</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وقال في </w:t>
      </w:r>
      <w:r w:rsidRPr="004D5092">
        <w:rPr>
          <w:rFonts w:hint="eastAsia"/>
          <w:sz w:val="24"/>
          <w:szCs w:val="24"/>
          <w:rtl/>
        </w:rPr>
        <w:t>«</w:t>
      </w:r>
      <w:r w:rsidRPr="004D5092">
        <w:rPr>
          <w:rFonts w:asciiTheme="majorBidi" w:hAnsiTheme="majorBidi" w:hint="cs"/>
          <w:sz w:val="27"/>
          <w:rtl/>
        </w:rPr>
        <w:t>المصباح المنير</w:t>
      </w:r>
      <w:r w:rsidRPr="004D5092">
        <w:rPr>
          <w:rFonts w:hint="eastAsia"/>
          <w:sz w:val="24"/>
          <w:szCs w:val="24"/>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sz w:val="27"/>
          <w:rtl/>
        </w:rPr>
        <w:t>يطلق الأهل على الزوجة</w:t>
      </w:r>
      <w:r w:rsidR="008B5768" w:rsidRPr="004D5092">
        <w:rPr>
          <w:rFonts w:asciiTheme="majorBidi" w:hAnsiTheme="majorBidi" w:hint="cs"/>
          <w:sz w:val="27"/>
          <w:rtl/>
        </w:rPr>
        <w:t>.</w:t>
      </w:r>
      <w:r w:rsidRPr="004D5092">
        <w:rPr>
          <w:rFonts w:asciiTheme="majorBidi" w:hAnsiTheme="majorBidi"/>
          <w:sz w:val="27"/>
          <w:rtl/>
        </w:rPr>
        <w:t xml:space="preserve"> والأهل أهل البيت</w:t>
      </w:r>
      <w:r w:rsidR="008B5768" w:rsidRPr="004D5092">
        <w:rPr>
          <w:rFonts w:asciiTheme="majorBidi" w:hAnsiTheme="majorBidi" w:hint="cs"/>
          <w:sz w:val="27"/>
          <w:rtl/>
        </w:rPr>
        <w:t>.</w:t>
      </w:r>
      <w:r w:rsidRPr="004D5092">
        <w:rPr>
          <w:rFonts w:asciiTheme="majorBidi" w:hAnsiTheme="majorBidi"/>
          <w:sz w:val="27"/>
          <w:rtl/>
        </w:rPr>
        <w:t xml:space="preserve"> والأصل فيه القرابة</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وجاء في معجم </w:t>
      </w:r>
      <w:r w:rsidRPr="004D5092">
        <w:rPr>
          <w:rFonts w:hint="eastAsia"/>
          <w:sz w:val="24"/>
          <w:szCs w:val="24"/>
          <w:rtl/>
        </w:rPr>
        <w:t>«</w:t>
      </w:r>
      <w:r w:rsidRPr="004D5092">
        <w:rPr>
          <w:rFonts w:asciiTheme="majorBidi" w:hAnsiTheme="majorBidi" w:hint="cs"/>
          <w:sz w:val="27"/>
          <w:rtl/>
        </w:rPr>
        <w:t>مقاييس اللغة</w:t>
      </w:r>
      <w:r w:rsidRPr="004D5092">
        <w:rPr>
          <w:rFonts w:hint="eastAsia"/>
          <w:sz w:val="24"/>
          <w:szCs w:val="24"/>
          <w:rtl/>
        </w:rPr>
        <w:t>»</w:t>
      </w:r>
      <w:r w:rsidR="008B5768" w:rsidRPr="004D5092">
        <w:rPr>
          <w:rFonts w:asciiTheme="majorBidi" w:hAnsiTheme="majorBidi" w:hint="cs"/>
          <w:sz w:val="27"/>
          <w:rtl/>
        </w:rPr>
        <w:t>،</w:t>
      </w:r>
      <w:r w:rsidRPr="004D5092">
        <w:rPr>
          <w:rFonts w:asciiTheme="majorBidi" w:hAnsiTheme="majorBidi" w:hint="cs"/>
          <w:sz w:val="27"/>
          <w:rtl/>
        </w:rPr>
        <w:t xml:space="preserve"> لابن فارس [عن الخليل بن أحمد]: </w:t>
      </w:r>
      <w:r w:rsidRPr="004D5092">
        <w:rPr>
          <w:rFonts w:hint="eastAsia"/>
          <w:sz w:val="24"/>
          <w:szCs w:val="24"/>
          <w:rtl/>
        </w:rPr>
        <w:t>«</w:t>
      </w:r>
      <w:r w:rsidRPr="004D5092">
        <w:rPr>
          <w:rFonts w:asciiTheme="majorBidi" w:hAnsiTheme="majorBidi"/>
          <w:sz w:val="27"/>
          <w:rtl/>
        </w:rPr>
        <w:t>أهل الرجل زوجه. والتأه</w:t>
      </w:r>
      <w:r w:rsidR="008B5768" w:rsidRPr="004D5092">
        <w:rPr>
          <w:rFonts w:asciiTheme="majorBidi" w:hAnsiTheme="majorBidi" w:hint="cs"/>
          <w:sz w:val="27"/>
          <w:rtl/>
        </w:rPr>
        <w:t>ّ</w:t>
      </w:r>
      <w:r w:rsidR="004B2569" w:rsidRPr="004D5092">
        <w:rPr>
          <w:rFonts w:asciiTheme="majorBidi" w:hAnsiTheme="majorBidi" w:hint="cs"/>
          <w:sz w:val="27"/>
          <w:rtl/>
        </w:rPr>
        <w:t>ُ</w:t>
      </w:r>
      <w:r w:rsidRPr="004D5092">
        <w:rPr>
          <w:rFonts w:asciiTheme="majorBidi" w:hAnsiTheme="majorBidi"/>
          <w:sz w:val="27"/>
          <w:rtl/>
        </w:rPr>
        <w:t>ل التزو</w:t>
      </w:r>
      <w:r w:rsidR="008B5768" w:rsidRPr="004D5092">
        <w:rPr>
          <w:rFonts w:asciiTheme="majorBidi" w:hAnsiTheme="majorBidi" w:hint="cs"/>
          <w:sz w:val="27"/>
          <w:rtl/>
        </w:rPr>
        <w:t>ّ</w:t>
      </w:r>
      <w:r w:rsidR="004B2569" w:rsidRPr="004D5092">
        <w:rPr>
          <w:rFonts w:asciiTheme="majorBidi" w:hAnsiTheme="majorBidi" w:hint="cs"/>
          <w:sz w:val="27"/>
          <w:rtl/>
        </w:rPr>
        <w:t>ُ</w:t>
      </w:r>
      <w:r w:rsidRPr="004D5092">
        <w:rPr>
          <w:rFonts w:asciiTheme="majorBidi" w:hAnsiTheme="majorBidi"/>
          <w:sz w:val="27"/>
          <w:rtl/>
        </w:rPr>
        <w:t>ج. وأهل الرجل أخص</w:t>
      </w:r>
      <w:r w:rsidR="008B5768" w:rsidRPr="004D5092">
        <w:rPr>
          <w:rFonts w:asciiTheme="majorBidi" w:hAnsiTheme="majorBidi" w:hint="cs"/>
          <w:sz w:val="27"/>
          <w:rtl/>
        </w:rPr>
        <w:t>ّ</w:t>
      </w:r>
      <w:r w:rsidRPr="004D5092">
        <w:rPr>
          <w:rFonts w:asciiTheme="majorBidi" w:hAnsiTheme="majorBidi"/>
          <w:sz w:val="27"/>
          <w:rtl/>
        </w:rPr>
        <w:t xml:space="preserve"> الناس به. وأهل البيت: سك</w:t>
      </w:r>
      <w:r w:rsidR="008B5768" w:rsidRPr="004D5092">
        <w:rPr>
          <w:rFonts w:asciiTheme="majorBidi" w:hAnsiTheme="majorBidi" w:hint="cs"/>
          <w:sz w:val="27"/>
          <w:rtl/>
        </w:rPr>
        <w:t>ّ</w:t>
      </w:r>
      <w:r w:rsidRPr="004D5092">
        <w:rPr>
          <w:rFonts w:asciiTheme="majorBidi" w:hAnsiTheme="majorBidi"/>
          <w:sz w:val="27"/>
          <w:rtl/>
        </w:rPr>
        <w:t>انه</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وفي </w:t>
      </w:r>
      <w:r w:rsidRPr="004D5092">
        <w:rPr>
          <w:rFonts w:hint="eastAsia"/>
          <w:sz w:val="24"/>
          <w:szCs w:val="24"/>
          <w:rtl/>
        </w:rPr>
        <w:t>«</w:t>
      </w:r>
      <w:r w:rsidRPr="004D5092">
        <w:rPr>
          <w:rFonts w:asciiTheme="majorBidi" w:hAnsiTheme="majorBidi" w:hint="cs"/>
          <w:sz w:val="27"/>
          <w:rtl/>
        </w:rPr>
        <w:t>معجم ألفاظ القرآن الكريم</w:t>
      </w:r>
      <w:r w:rsidRPr="004D5092">
        <w:rPr>
          <w:rFonts w:hint="eastAsia"/>
          <w:sz w:val="24"/>
          <w:szCs w:val="24"/>
          <w:rtl/>
        </w:rPr>
        <w:t>»</w:t>
      </w:r>
      <w:r w:rsidR="008B5768" w:rsidRPr="004D5092">
        <w:rPr>
          <w:rFonts w:asciiTheme="majorBidi" w:hAnsiTheme="majorBidi" w:hint="cs"/>
          <w:sz w:val="27"/>
          <w:rtl/>
        </w:rPr>
        <w:t>،</w:t>
      </w:r>
      <w:r w:rsidRPr="004D5092">
        <w:rPr>
          <w:rFonts w:asciiTheme="majorBidi" w:hAnsiTheme="majorBidi" w:hint="cs"/>
          <w:sz w:val="27"/>
          <w:rtl/>
        </w:rPr>
        <w:t xml:space="preserve"> لمجمع اللغة العربية بمصر: </w:t>
      </w:r>
      <w:r w:rsidRPr="004D5092">
        <w:rPr>
          <w:rFonts w:hint="eastAsia"/>
          <w:sz w:val="24"/>
          <w:szCs w:val="24"/>
          <w:rtl/>
        </w:rPr>
        <w:t>«</w:t>
      </w:r>
      <w:r w:rsidRPr="004D5092">
        <w:rPr>
          <w:rFonts w:asciiTheme="majorBidi" w:hAnsiTheme="majorBidi" w:hint="cs"/>
          <w:sz w:val="27"/>
          <w:rtl/>
        </w:rPr>
        <w:t>أهل يحدّ</w:t>
      </w:r>
      <w:r w:rsidR="008B5768" w:rsidRPr="004D5092">
        <w:rPr>
          <w:rFonts w:asciiTheme="majorBidi" w:hAnsiTheme="majorBidi" w:hint="cs"/>
          <w:sz w:val="27"/>
          <w:rtl/>
        </w:rPr>
        <w:t>َ</w:t>
      </w:r>
      <w:r w:rsidRPr="004D5092">
        <w:rPr>
          <w:rFonts w:asciiTheme="majorBidi" w:hAnsiTheme="majorBidi" w:hint="cs"/>
          <w:sz w:val="27"/>
          <w:rtl/>
        </w:rPr>
        <w:t>د معناه بما يُضاف إليه</w:t>
      </w:r>
      <w:r w:rsidRPr="004D5092">
        <w:rPr>
          <w:rFonts w:hint="eastAsia"/>
          <w:sz w:val="24"/>
          <w:szCs w:val="24"/>
          <w:rtl/>
        </w:rPr>
        <w:t>»</w:t>
      </w:r>
      <w:r w:rsidRPr="004D5092">
        <w:rPr>
          <w:rFonts w:asciiTheme="majorBidi" w:hAnsiTheme="majorBidi" w:hint="cs"/>
          <w:sz w:val="27"/>
          <w:rtl/>
        </w:rPr>
        <w:t>. وأهل الرجل: زوجه وأسرته وأقاربه. وأهل الدار: سك</w:t>
      </w:r>
      <w:r w:rsidR="008B5768" w:rsidRPr="004D5092">
        <w:rPr>
          <w:rFonts w:asciiTheme="majorBidi" w:hAnsiTheme="majorBidi" w:hint="cs"/>
          <w:sz w:val="27"/>
          <w:rtl/>
        </w:rPr>
        <w:t>ّ</w:t>
      </w:r>
      <w:r w:rsidRPr="004D5092">
        <w:rPr>
          <w:rFonts w:asciiTheme="majorBidi" w:hAnsiTheme="majorBidi" w:hint="cs"/>
          <w:sz w:val="27"/>
          <w:rtl/>
        </w:rPr>
        <w:t>انها.</w:t>
      </w:r>
    </w:p>
    <w:p w:rsidR="008B5768" w:rsidRPr="004D5092" w:rsidRDefault="009532D6" w:rsidP="004B2569">
      <w:pPr>
        <w:rPr>
          <w:rFonts w:asciiTheme="majorBidi" w:hAnsiTheme="majorBidi"/>
          <w:sz w:val="27"/>
          <w:rtl/>
        </w:rPr>
      </w:pPr>
      <w:r w:rsidRPr="004D5092">
        <w:rPr>
          <w:rFonts w:asciiTheme="majorBidi" w:hAnsiTheme="majorBidi" w:hint="cs"/>
          <w:sz w:val="27"/>
          <w:rtl/>
        </w:rPr>
        <w:t xml:space="preserve">وحيث </w:t>
      </w:r>
      <w:r w:rsidR="008B5768" w:rsidRPr="004D5092">
        <w:rPr>
          <w:rFonts w:asciiTheme="majorBidi" w:hAnsiTheme="majorBidi" w:hint="cs"/>
          <w:sz w:val="27"/>
          <w:rtl/>
        </w:rPr>
        <w:t>إ</w:t>
      </w:r>
      <w:r w:rsidRPr="004D5092">
        <w:rPr>
          <w:rFonts w:asciiTheme="majorBidi" w:hAnsiTheme="majorBidi" w:hint="cs"/>
          <w:sz w:val="27"/>
          <w:rtl/>
        </w:rPr>
        <w:t>ن كاتب الرسالة المحترم وعدد</w:t>
      </w:r>
      <w:r w:rsidR="008B5768" w:rsidRPr="004D5092">
        <w:rPr>
          <w:rFonts w:asciiTheme="majorBidi" w:hAnsiTheme="majorBidi" w:hint="cs"/>
          <w:sz w:val="27"/>
          <w:rtl/>
        </w:rPr>
        <w:t>اً</w:t>
      </w:r>
      <w:r w:rsidRPr="004D5092">
        <w:rPr>
          <w:rFonts w:asciiTheme="majorBidi" w:hAnsiTheme="majorBidi" w:hint="cs"/>
          <w:sz w:val="27"/>
          <w:rtl/>
        </w:rPr>
        <w:t xml:space="preserve"> من العلماء قد أبد</w:t>
      </w:r>
      <w:r w:rsidR="008B5768" w:rsidRPr="004D5092">
        <w:rPr>
          <w:rFonts w:asciiTheme="majorBidi" w:hAnsiTheme="majorBidi" w:hint="cs"/>
          <w:sz w:val="27"/>
          <w:rtl/>
        </w:rPr>
        <w:t>َ</w:t>
      </w:r>
      <w:r w:rsidRPr="004D5092">
        <w:rPr>
          <w:rFonts w:asciiTheme="majorBidi" w:hAnsiTheme="majorBidi" w:hint="cs"/>
          <w:sz w:val="27"/>
          <w:rtl/>
        </w:rPr>
        <w:t>و</w:t>
      </w:r>
      <w:r w:rsidR="008B5768" w:rsidRPr="004D5092">
        <w:rPr>
          <w:rFonts w:asciiTheme="majorBidi" w:hAnsiTheme="majorBidi" w:hint="cs"/>
          <w:sz w:val="27"/>
          <w:rtl/>
        </w:rPr>
        <w:t>ْ</w:t>
      </w:r>
      <w:r w:rsidRPr="004D5092">
        <w:rPr>
          <w:rFonts w:asciiTheme="majorBidi" w:hAnsiTheme="majorBidi" w:hint="cs"/>
          <w:sz w:val="27"/>
          <w:rtl/>
        </w:rPr>
        <w:t>ا اهتماماً خاص</w:t>
      </w:r>
      <w:r w:rsidR="008B5768" w:rsidRPr="004D5092">
        <w:rPr>
          <w:rFonts w:asciiTheme="majorBidi" w:hAnsiTheme="majorBidi" w:hint="cs"/>
          <w:sz w:val="27"/>
          <w:rtl/>
        </w:rPr>
        <w:t>ّ</w:t>
      </w:r>
      <w:r w:rsidRPr="004D5092">
        <w:rPr>
          <w:rFonts w:asciiTheme="majorBidi" w:hAnsiTheme="majorBidi" w:hint="cs"/>
          <w:sz w:val="27"/>
          <w:rtl/>
        </w:rPr>
        <w:t xml:space="preserve">اً بـ </w:t>
      </w:r>
      <w:r w:rsidRPr="004D5092">
        <w:rPr>
          <w:rFonts w:hint="eastAsia"/>
          <w:sz w:val="24"/>
          <w:szCs w:val="24"/>
          <w:rtl/>
        </w:rPr>
        <w:t>«</w:t>
      </w:r>
      <w:r w:rsidRPr="004D5092">
        <w:rPr>
          <w:rFonts w:asciiTheme="majorBidi" w:hAnsiTheme="majorBidi" w:hint="cs"/>
          <w:sz w:val="27"/>
          <w:rtl/>
        </w:rPr>
        <w:t>لسان العرب</w:t>
      </w:r>
      <w:r w:rsidRPr="004D5092">
        <w:rPr>
          <w:rFonts w:hint="eastAsia"/>
          <w:sz w:val="24"/>
          <w:szCs w:val="24"/>
          <w:rtl/>
        </w:rPr>
        <w:t>»</w:t>
      </w:r>
      <w:r w:rsidRPr="004D5092">
        <w:rPr>
          <w:rFonts w:asciiTheme="majorBidi" w:hAnsiTheme="majorBidi" w:hint="cs"/>
          <w:sz w:val="27"/>
          <w:rtl/>
        </w:rPr>
        <w:t xml:space="preserve"> عند بحثهم بشأن آية التطهير فسوف نذكر مطالب هذا الكتاب بتفصيل</w:t>
      </w:r>
      <w:r w:rsidR="008B5768" w:rsidRPr="004D5092">
        <w:rPr>
          <w:rFonts w:asciiTheme="majorBidi" w:hAnsiTheme="majorBidi" w:hint="cs"/>
          <w:sz w:val="27"/>
          <w:rtl/>
        </w:rPr>
        <w:t>ٍ أكبر</w:t>
      </w:r>
      <w:r w:rsidR="004B2569"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قال ابن منظور الأفريقي: </w:t>
      </w:r>
      <w:r w:rsidRPr="004D5092">
        <w:rPr>
          <w:rFonts w:hint="eastAsia"/>
          <w:sz w:val="24"/>
          <w:szCs w:val="24"/>
          <w:rtl/>
        </w:rPr>
        <w:t>«</w:t>
      </w:r>
      <w:r w:rsidRPr="004D5092">
        <w:rPr>
          <w:rFonts w:asciiTheme="majorBidi" w:hAnsiTheme="majorBidi" w:hint="cs"/>
          <w:sz w:val="27"/>
          <w:rtl/>
        </w:rPr>
        <w:t>أهل الرجل</w:t>
      </w:r>
      <w:r w:rsidR="008B5768" w:rsidRPr="004D5092">
        <w:rPr>
          <w:rFonts w:asciiTheme="majorBidi" w:hAnsiTheme="majorBidi" w:hint="cs"/>
          <w:sz w:val="27"/>
          <w:rtl/>
        </w:rPr>
        <w:t>:</w:t>
      </w:r>
      <w:r w:rsidRPr="004D5092">
        <w:rPr>
          <w:rFonts w:asciiTheme="majorBidi" w:hAnsiTheme="majorBidi" w:hint="cs"/>
          <w:sz w:val="27"/>
          <w:rtl/>
        </w:rPr>
        <w:t xml:space="preserve"> عشيرته وذوو قرباه.</w:t>
      </w:r>
      <w:r w:rsidR="00D00435" w:rsidRPr="004D5092">
        <w:rPr>
          <w:rFonts w:asciiTheme="majorBidi" w:hAnsiTheme="majorBidi" w:hint="cs"/>
          <w:sz w:val="27"/>
          <w:rtl/>
        </w:rPr>
        <w:t>..</w:t>
      </w:r>
      <w:r w:rsidRPr="004D5092">
        <w:rPr>
          <w:rFonts w:asciiTheme="majorBidi" w:hAnsiTheme="majorBidi" w:hint="cs"/>
          <w:sz w:val="27"/>
          <w:rtl/>
        </w:rPr>
        <w:t xml:space="preserve"> وفي حديث أمّ سلمة</w:t>
      </w:r>
      <w:r w:rsidR="00272917" w:rsidRPr="004D5092">
        <w:rPr>
          <w:rFonts w:asciiTheme="majorBidi" w:hAnsiTheme="majorBidi" w:hint="cs"/>
          <w:sz w:val="27"/>
          <w:rtl/>
        </w:rPr>
        <w:t>:</w:t>
      </w:r>
      <w:r w:rsidRPr="004D5092">
        <w:rPr>
          <w:rFonts w:asciiTheme="majorBidi" w:hAnsiTheme="majorBidi" w:hint="cs"/>
          <w:sz w:val="27"/>
          <w:rtl/>
        </w:rPr>
        <w:t xml:space="preserve"> ليس بك على أهلك هوان، أراد بالأهل نفسه</w:t>
      </w:r>
      <w:r w:rsidR="003856B4" w:rsidRPr="004D5092">
        <w:rPr>
          <w:rFonts w:ascii="Mosawi" w:hAnsi="Mosawi" w:cs="Mosawi"/>
          <w:szCs w:val="22"/>
          <w:rtl/>
        </w:rPr>
        <w:t>×</w:t>
      </w:r>
      <w:r w:rsidRPr="004D5092">
        <w:rPr>
          <w:rFonts w:hint="eastAsia"/>
          <w:sz w:val="24"/>
          <w:szCs w:val="24"/>
          <w:rtl/>
        </w:rPr>
        <w:t>»</w:t>
      </w:r>
      <w:r w:rsidRPr="004D5092">
        <w:rPr>
          <w:rFonts w:asciiTheme="majorBidi" w:hAnsiTheme="majorBidi" w:hint="cs"/>
          <w:sz w:val="27"/>
          <w:rtl/>
        </w:rPr>
        <w:t>.</w:t>
      </w:r>
    </w:p>
    <w:p w:rsidR="009532D6" w:rsidRPr="004D5092" w:rsidRDefault="00D00435" w:rsidP="004448A0">
      <w:pPr>
        <w:rPr>
          <w:rFonts w:asciiTheme="majorBidi" w:hAnsiTheme="majorBidi"/>
          <w:sz w:val="27"/>
          <w:rtl/>
        </w:rPr>
      </w:pPr>
      <w:r w:rsidRPr="004D5092">
        <w:rPr>
          <w:rFonts w:asciiTheme="majorBidi" w:hAnsiTheme="majorBidi" w:hint="cs"/>
          <w:sz w:val="27"/>
          <w:rtl/>
        </w:rPr>
        <w:t xml:space="preserve">وكما </w:t>
      </w:r>
      <w:r w:rsidR="009532D6" w:rsidRPr="004D5092">
        <w:rPr>
          <w:rFonts w:asciiTheme="majorBidi" w:hAnsiTheme="majorBidi" w:hint="cs"/>
          <w:sz w:val="27"/>
          <w:rtl/>
        </w:rPr>
        <w:t xml:space="preserve">تلاحظون </w:t>
      </w:r>
      <w:r w:rsidRPr="004D5092">
        <w:rPr>
          <w:rFonts w:asciiTheme="majorBidi" w:hAnsiTheme="majorBidi" w:hint="cs"/>
          <w:sz w:val="27"/>
          <w:rtl/>
        </w:rPr>
        <w:t>فإ</w:t>
      </w:r>
      <w:r w:rsidR="009532D6" w:rsidRPr="004D5092">
        <w:rPr>
          <w:rFonts w:asciiTheme="majorBidi" w:hAnsiTheme="majorBidi" w:hint="cs"/>
          <w:sz w:val="27"/>
          <w:rtl/>
        </w:rPr>
        <w:t>ن النبي</w:t>
      </w:r>
      <w:r w:rsidR="00272917" w:rsidRPr="004D5092">
        <w:rPr>
          <w:rFonts w:asciiTheme="majorBidi" w:hAnsiTheme="majorBidi" w:hint="cs"/>
          <w:sz w:val="27"/>
          <w:rtl/>
        </w:rPr>
        <w:t>ّ</w:t>
      </w:r>
      <w:r w:rsidR="009532D6" w:rsidRPr="004D5092">
        <w:rPr>
          <w:rFonts w:asciiTheme="majorBidi" w:hAnsiTheme="majorBidi" w:hint="cs"/>
          <w:sz w:val="27"/>
          <w:rtl/>
        </w:rPr>
        <w:t xml:space="preserve"> عندما يكون أهل زوجته </w:t>
      </w:r>
      <w:r w:rsidRPr="004D5092">
        <w:rPr>
          <w:rFonts w:asciiTheme="majorBidi" w:hAnsiTheme="majorBidi" w:hint="cs"/>
          <w:sz w:val="27"/>
          <w:rtl/>
        </w:rPr>
        <w:t>تكون</w:t>
      </w:r>
      <w:r w:rsidR="009532D6" w:rsidRPr="004D5092">
        <w:rPr>
          <w:rFonts w:asciiTheme="majorBidi" w:hAnsiTheme="majorBidi" w:hint="cs"/>
          <w:sz w:val="27"/>
          <w:rtl/>
        </w:rPr>
        <w:t xml:space="preserve"> زوجته ـ بطبيعة الحال ـ من أهله.</w:t>
      </w:r>
    </w:p>
    <w:p w:rsidR="009532D6" w:rsidRPr="004D5092" w:rsidRDefault="009532D6" w:rsidP="004448A0">
      <w:pPr>
        <w:rPr>
          <w:rFonts w:asciiTheme="majorBidi" w:hAnsiTheme="majorBidi"/>
          <w:sz w:val="27"/>
          <w:rtl/>
        </w:rPr>
      </w:pPr>
      <w:r w:rsidRPr="004D5092">
        <w:rPr>
          <w:rFonts w:asciiTheme="majorBidi" w:hAnsiTheme="majorBidi" w:hint="cs"/>
          <w:sz w:val="27"/>
          <w:rtl/>
        </w:rPr>
        <w:t>ثم</w:t>
      </w:r>
      <w:r w:rsidR="00D00435" w:rsidRPr="004D5092">
        <w:rPr>
          <w:rFonts w:asciiTheme="majorBidi" w:hAnsiTheme="majorBidi" w:hint="cs"/>
          <w:sz w:val="27"/>
          <w:rtl/>
        </w:rPr>
        <w:t>ّ</w:t>
      </w:r>
      <w:r w:rsidRPr="004D5092">
        <w:rPr>
          <w:rFonts w:asciiTheme="majorBidi" w:hAnsiTheme="majorBidi" w:hint="cs"/>
          <w:sz w:val="27"/>
          <w:rtl/>
        </w:rPr>
        <w:t xml:space="preserve"> استطرد ابن منظور يقول: </w:t>
      </w:r>
      <w:r w:rsidRPr="004D5092">
        <w:rPr>
          <w:rFonts w:hint="eastAsia"/>
          <w:sz w:val="24"/>
          <w:szCs w:val="24"/>
          <w:rtl/>
        </w:rPr>
        <w:t>«</w:t>
      </w:r>
      <w:r w:rsidRPr="004D5092">
        <w:rPr>
          <w:rFonts w:asciiTheme="majorBidi" w:hAnsiTheme="majorBidi"/>
          <w:sz w:val="27"/>
          <w:rtl/>
        </w:rPr>
        <w:t>وأهل الأمر: ولاته. وأهل البيت: سك</w:t>
      </w:r>
      <w:r w:rsidR="00D00435" w:rsidRPr="004D5092">
        <w:rPr>
          <w:rFonts w:asciiTheme="majorBidi" w:hAnsiTheme="majorBidi" w:hint="cs"/>
          <w:sz w:val="27"/>
          <w:rtl/>
        </w:rPr>
        <w:t>ّ</w:t>
      </w:r>
      <w:r w:rsidRPr="004D5092">
        <w:rPr>
          <w:rFonts w:asciiTheme="majorBidi" w:hAnsiTheme="majorBidi"/>
          <w:sz w:val="27"/>
          <w:rtl/>
        </w:rPr>
        <w:t>انه. وأهل الرجل: أخص</w:t>
      </w:r>
      <w:r w:rsidRPr="004D5092">
        <w:rPr>
          <w:rFonts w:asciiTheme="majorBidi" w:hAnsiTheme="majorBidi" w:hint="cs"/>
          <w:sz w:val="27"/>
          <w:rtl/>
        </w:rPr>
        <w:t>ّ</w:t>
      </w:r>
      <w:r w:rsidRPr="004D5092">
        <w:rPr>
          <w:rFonts w:asciiTheme="majorBidi" w:hAnsiTheme="majorBidi"/>
          <w:sz w:val="27"/>
          <w:rtl/>
        </w:rPr>
        <w:t xml:space="preserve"> الناس به. وأهل بيت النبي</w:t>
      </w:r>
      <w:r w:rsidR="00D00435" w:rsidRPr="004D5092">
        <w:rPr>
          <w:rFonts w:asciiTheme="majorBidi" w:hAnsiTheme="majorBidi" w:hint="cs"/>
          <w:sz w:val="27"/>
          <w:rtl/>
        </w:rPr>
        <w:t>ّ</w:t>
      </w:r>
      <w:r w:rsidR="003856B4" w:rsidRPr="004D5092">
        <w:rPr>
          <w:rFonts w:ascii="Mosawi" w:hAnsi="Mosawi" w:cs="Mosawi"/>
          <w:szCs w:val="22"/>
          <w:rtl/>
        </w:rPr>
        <w:t>ﷺ</w:t>
      </w:r>
      <w:r w:rsidRPr="004D5092">
        <w:rPr>
          <w:rFonts w:asciiTheme="majorBidi" w:hAnsiTheme="majorBidi"/>
          <w:sz w:val="27"/>
          <w:rtl/>
        </w:rPr>
        <w:t>: أزواجه وبناته وصهره، أعني علي</w:t>
      </w:r>
      <w:r w:rsidR="00D00435" w:rsidRPr="004D5092">
        <w:rPr>
          <w:rFonts w:asciiTheme="majorBidi" w:hAnsiTheme="majorBidi" w:hint="cs"/>
          <w:sz w:val="27"/>
          <w:rtl/>
        </w:rPr>
        <w:t>ّ</w:t>
      </w:r>
      <w:r w:rsidRPr="004D5092">
        <w:rPr>
          <w:rFonts w:asciiTheme="majorBidi" w:hAnsiTheme="majorBidi"/>
          <w:sz w:val="27"/>
          <w:rtl/>
        </w:rPr>
        <w:t>ا</w:t>
      </w:r>
      <w:r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sz w:val="27"/>
          <w:rtl/>
        </w:rPr>
        <w:t xml:space="preserve">، </w:t>
      </w:r>
      <w:r w:rsidRPr="004D5092">
        <w:rPr>
          <w:rFonts w:asciiTheme="majorBidi" w:hAnsiTheme="majorBidi"/>
          <w:sz w:val="27"/>
          <w:rtl/>
        </w:rPr>
        <w:lastRenderedPageBreak/>
        <w:t>وقيل: نساء النبي</w:t>
      </w:r>
      <w:r w:rsidRPr="004D5092">
        <w:rPr>
          <w:rFonts w:asciiTheme="majorBidi" w:hAnsiTheme="majorBidi" w:hint="cs"/>
          <w:sz w:val="27"/>
          <w:rtl/>
        </w:rPr>
        <w:t>ّ</w:t>
      </w:r>
      <w:r w:rsidR="003856B4" w:rsidRPr="004D5092">
        <w:rPr>
          <w:rFonts w:ascii="Mosawi" w:hAnsi="Mosawi" w:cs="Mosawi"/>
          <w:szCs w:val="22"/>
          <w:rtl/>
        </w:rPr>
        <w:t>ﷺ</w:t>
      </w:r>
      <w:r w:rsidRPr="004D5092">
        <w:rPr>
          <w:rFonts w:asciiTheme="majorBidi" w:hAnsiTheme="majorBidi"/>
          <w:sz w:val="27"/>
          <w:rtl/>
        </w:rPr>
        <w:t>، والرجال الذين ه</w:t>
      </w:r>
      <w:r w:rsidRPr="004D5092">
        <w:rPr>
          <w:rFonts w:asciiTheme="majorBidi" w:hAnsiTheme="majorBidi" w:hint="cs"/>
          <w:sz w:val="27"/>
          <w:rtl/>
        </w:rPr>
        <w:t>ُ</w:t>
      </w:r>
      <w:r w:rsidRPr="004D5092">
        <w:rPr>
          <w:rFonts w:asciiTheme="majorBidi" w:hAnsiTheme="majorBidi"/>
          <w:sz w:val="27"/>
          <w:rtl/>
        </w:rPr>
        <w:t xml:space="preserve">م آله. وفي التنزيل العزيز: </w:t>
      </w:r>
      <w:r w:rsidRPr="004D5092">
        <w:rPr>
          <w:rFonts w:ascii="Mosawi" w:hAnsi="Mosawi" w:cs="Mosawi"/>
          <w:sz w:val="24"/>
          <w:szCs w:val="24"/>
          <w:rtl/>
        </w:rPr>
        <w:t>﴿</w:t>
      </w:r>
      <w:r w:rsidRPr="004D5092">
        <w:rPr>
          <w:rFonts w:asciiTheme="majorBidi" w:hAnsiTheme="majorBidi"/>
          <w:b/>
          <w:bCs/>
          <w:sz w:val="27"/>
          <w:rtl/>
        </w:rPr>
        <w:t xml:space="preserve">إِنَّمَا يُرِيدُ </w:t>
      </w:r>
      <w:r w:rsidR="003A5132" w:rsidRPr="004D5092">
        <w:rPr>
          <w:rFonts w:asciiTheme="majorBidi" w:hAnsiTheme="majorBidi"/>
          <w:b/>
          <w:bCs/>
          <w:sz w:val="27"/>
          <w:rtl/>
        </w:rPr>
        <w:t>الل</w:t>
      </w:r>
      <w:r w:rsidRPr="004D5092">
        <w:rPr>
          <w:rFonts w:asciiTheme="majorBidi" w:hAnsiTheme="majorBidi"/>
          <w:b/>
          <w:bCs/>
          <w:sz w:val="27"/>
          <w:rtl/>
        </w:rPr>
        <w:t>هُ لِيُذْهِبَ عَنْكُمُ الرِّجْسَ أَهْلَ الْبَيْتِ وَيُطَهِّرَكُمْ تَطْهِيراً</w:t>
      </w:r>
      <w:r w:rsidRPr="004D5092">
        <w:rPr>
          <w:rFonts w:ascii="Mosawi" w:hAnsi="Mosawi" w:cs="Mosawi"/>
          <w:sz w:val="24"/>
          <w:szCs w:val="24"/>
          <w:rtl/>
        </w:rPr>
        <w:t>﴾</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ثم</w:t>
      </w:r>
      <w:r w:rsidR="00D00435" w:rsidRPr="004D5092">
        <w:rPr>
          <w:rFonts w:asciiTheme="majorBidi" w:hAnsiTheme="majorBidi" w:hint="cs"/>
          <w:sz w:val="27"/>
          <w:rtl/>
        </w:rPr>
        <w:t>ّ</w:t>
      </w:r>
      <w:r w:rsidRPr="004D5092">
        <w:rPr>
          <w:rFonts w:asciiTheme="majorBidi" w:hAnsiTheme="majorBidi" w:hint="cs"/>
          <w:sz w:val="27"/>
          <w:rtl/>
        </w:rPr>
        <w:t xml:space="preserve"> قال أيضاً: </w:t>
      </w:r>
      <w:r w:rsidRPr="004D5092">
        <w:rPr>
          <w:rFonts w:hint="eastAsia"/>
          <w:sz w:val="24"/>
          <w:szCs w:val="24"/>
          <w:rtl/>
        </w:rPr>
        <w:t>«</w:t>
      </w:r>
      <w:r w:rsidRPr="004D5092">
        <w:rPr>
          <w:rFonts w:asciiTheme="majorBidi" w:hAnsiTheme="majorBidi"/>
          <w:sz w:val="27"/>
          <w:rtl/>
        </w:rPr>
        <w:t>وأهل الرجل وأهلته: زوجه</w:t>
      </w:r>
      <w:r w:rsidRPr="004D5092">
        <w:rPr>
          <w:rFonts w:asciiTheme="majorBidi" w:hAnsiTheme="majorBidi"/>
          <w:sz w:val="27"/>
          <w:vertAlign w:val="superscript"/>
          <w:rtl/>
        </w:rPr>
        <w:t>(</w:t>
      </w:r>
      <w:r w:rsidRPr="004D5092">
        <w:rPr>
          <w:rStyle w:val="ac"/>
          <w:rFonts w:asciiTheme="majorBidi" w:hAnsiTheme="majorBidi"/>
          <w:sz w:val="27"/>
          <w:rtl/>
        </w:rPr>
        <w:endnoteReference w:id="18"/>
      </w:r>
      <w:r w:rsidRPr="004D5092">
        <w:rPr>
          <w:rFonts w:asciiTheme="majorBidi" w:hAnsiTheme="majorBidi"/>
          <w:sz w:val="27"/>
          <w:vertAlign w:val="superscript"/>
          <w:rtl/>
        </w:rPr>
        <w:t>)</w:t>
      </w:r>
      <w:r w:rsidRPr="004D5092">
        <w:rPr>
          <w:rFonts w:asciiTheme="majorBidi" w:hAnsiTheme="majorBidi"/>
          <w:sz w:val="27"/>
          <w:rtl/>
        </w:rPr>
        <w:t>. وأهل الرجل يأهل ويأهل أهلا</w:t>
      </w:r>
      <w:r w:rsidRPr="004D5092">
        <w:rPr>
          <w:rFonts w:asciiTheme="majorBidi" w:hAnsiTheme="majorBidi" w:hint="cs"/>
          <w:sz w:val="27"/>
          <w:rtl/>
        </w:rPr>
        <w:t>ً</w:t>
      </w:r>
      <w:r w:rsidRPr="004D5092">
        <w:rPr>
          <w:rFonts w:asciiTheme="majorBidi" w:hAnsiTheme="majorBidi"/>
          <w:sz w:val="27"/>
          <w:rtl/>
        </w:rPr>
        <w:t xml:space="preserve"> وأهولا</w:t>
      </w:r>
      <w:r w:rsidRPr="004D5092">
        <w:rPr>
          <w:rFonts w:asciiTheme="majorBidi" w:hAnsiTheme="majorBidi" w:hint="cs"/>
          <w:sz w:val="27"/>
          <w:rtl/>
        </w:rPr>
        <w:t>ً</w:t>
      </w:r>
      <w:r w:rsidRPr="004D5092">
        <w:rPr>
          <w:rFonts w:asciiTheme="majorBidi" w:hAnsiTheme="majorBidi"/>
          <w:sz w:val="27"/>
          <w:rtl/>
        </w:rPr>
        <w:t>، وتأه</w:t>
      </w:r>
      <w:r w:rsidR="00D00435" w:rsidRPr="004D5092">
        <w:rPr>
          <w:rFonts w:asciiTheme="majorBidi" w:hAnsiTheme="majorBidi" w:hint="cs"/>
          <w:sz w:val="27"/>
          <w:rtl/>
        </w:rPr>
        <w:t>ّ</w:t>
      </w:r>
      <w:r w:rsidR="004B2569" w:rsidRPr="004D5092">
        <w:rPr>
          <w:rFonts w:asciiTheme="majorBidi" w:hAnsiTheme="majorBidi" w:hint="cs"/>
          <w:sz w:val="27"/>
          <w:rtl/>
        </w:rPr>
        <w:t>َ</w:t>
      </w:r>
      <w:r w:rsidRPr="004D5092">
        <w:rPr>
          <w:rFonts w:asciiTheme="majorBidi" w:hAnsiTheme="majorBidi"/>
          <w:sz w:val="27"/>
          <w:rtl/>
        </w:rPr>
        <w:t>ل: تزو</w:t>
      </w:r>
      <w:r w:rsidR="00D00435" w:rsidRPr="004D5092">
        <w:rPr>
          <w:rFonts w:asciiTheme="majorBidi" w:hAnsiTheme="majorBidi" w:hint="cs"/>
          <w:sz w:val="27"/>
          <w:rtl/>
        </w:rPr>
        <w:t>ّ</w:t>
      </w:r>
      <w:r w:rsidR="004B2569" w:rsidRPr="004D5092">
        <w:rPr>
          <w:rFonts w:asciiTheme="majorBidi" w:hAnsiTheme="majorBidi" w:hint="cs"/>
          <w:sz w:val="27"/>
          <w:rtl/>
        </w:rPr>
        <w:t>َ</w:t>
      </w:r>
      <w:r w:rsidRPr="004D5092">
        <w:rPr>
          <w:rFonts w:asciiTheme="majorBidi" w:hAnsiTheme="majorBidi"/>
          <w:sz w:val="27"/>
          <w:rtl/>
        </w:rPr>
        <w:t>ج. وأهل فلان</w:t>
      </w:r>
      <w:r w:rsidR="004B2569" w:rsidRPr="004D5092">
        <w:rPr>
          <w:rFonts w:asciiTheme="majorBidi" w:hAnsiTheme="majorBidi" w:hint="cs"/>
          <w:sz w:val="27"/>
          <w:rtl/>
        </w:rPr>
        <w:t>ٌ</w:t>
      </w:r>
      <w:r w:rsidRPr="004D5092">
        <w:rPr>
          <w:rFonts w:asciiTheme="majorBidi" w:hAnsiTheme="majorBidi"/>
          <w:sz w:val="27"/>
          <w:rtl/>
        </w:rPr>
        <w:t xml:space="preserve"> امرأة</w:t>
      </w:r>
      <w:r w:rsidR="004B2569" w:rsidRPr="004D5092">
        <w:rPr>
          <w:rFonts w:asciiTheme="majorBidi" w:hAnsiTheme="majorBidi" w:hint="cs"/>
          <w:sz w:val="27"/>
          <w:rtl/>
        </w:rPr>
        <w:t>ً</w:t>
      </w:r>
      <w:r w:rsidR="00C77D30" w:rsidRPr="004D5092">
        <w:rPr>
          <w:rFonts w:asciiTheme="majorBidi" w:hAnsiTheme="majorBidi" w:hint="cs"/>
          <w:sz w:val="27"/>
          <w:rtl/>
        </w:rPr>
        <w:t>،</w:t>
      </w:r>
      <w:r w:rsidRPr="004D5092">
        <w:rPr>
          <w:rFonts w:asciiTheme="majorBidi" w:hAnsiTheme="majorBidi"/>
          <w:sz w:val="27"/>
          <w:rtl/>
        </w:rPr>
        <w:t xml:space="preserve"> يأهل</w:t>
      </w:r>
      <w:r w:rsidR="00C77D30" w:rsidRPr="004D5092">
        <w:rPr>
          <w:rFonts w:asciiTheme="majorBidi" w:hAnsiTheme="majorBidi" w:hint="cs"/>
          <w:sz w:val="27"/>
          <w:rtl/>
        </w:rPr>
        <w:t>،</w:t>
      </w:r>
      <w:r w:rsidRPr="004D5092">
        <w:rPr>
          <w:rFonts w:asciiTheme="majorBidi" w:hAnsiTheme="majorBidi"/>
          <w:sz w:val="27"/>
          <w:rtl/>
        </w:rPr>
        <w:t xml:space="preserve"> إذا تزو</w:t>
      </w:r>
      <w:r w:rsidR="00D00435" w:rsidRPr="004D5092">
        <w:rPr>
          <w:rFonts w:asciiTheme="majorBidi" w:hAnsiTheme="majorBidi" w:hint="cs"/>
          <w:sz w:val="27"/>
          <w:rtl/>
        </w:rPr>
        <w:t>ّ</w:t>
      </w:r>
      <w:r w:rsidRPr="004D5092">
        <w:rPr>
          <w:rFonts w:asciiTheme="majorBidi" w:hAnsiTheme="majorBidi"/>
          <w:sz w:val="27"/>
          <w:rtl/>
        </w:rPr>
        <w:t>جها، فهي مأهولة</w:t>
      </w:r>
      <w:r w:rsidR="00C77D30" w:rsidRPr="004D5092">
        <w:rPr>
          <w:rFonts w:asciiTheme="majorBidi" w:hAnsiTheme="majorBidi" w:hint="cs"/>
          <w:sz w:val="27"/>
          <w:rtl/>
        </w:rPr>
        <w:t>ٌ</w:t>
      </w:r>
      <w:r w:rsidRPr="004D5092">
        <w:rPr>
          <w:rFonts w:asciiTheme="majorBidi" w:hAnsiTheme="majorBidi"/>
          <w:sz w:val="27"/>
          <w:rtl/>
        </w:rPr>
        <w:t>. والتأه</w:t>
      </w:r>
      <w:r w:rsidR="00D00435" w:rsidRPr="004D5092">
        <w:rPr>
          <w:rFonts w:asciiTheme="majorBidi" w:hAnsiTheme="majorBidi" w:hint="cs"/>
          <w:sz w:val="27"/>
          <w:rtl/>
        </w:rPr>
        <w:t>ّ</w:t>
      </w:r>
      <w:r w:rsidR="00C77D30" w:rsidRPr="004D5092">
        <w:rPr>
          <w:rFonts w:asciiTheme="majorBidi" w:hAnsiTheme="majorBidi" w:hint="cs"/>
          <w:sz w:val="27"/>
          <w:rtl/>
        </w:rPr>
        <w:t>ُ</w:t>
      </w:r>
      <w:r w:rsidRPr="004D5092">
        <w:rPr>
          <w:rFonts w:asciiTheme="majorBidi" w:hAnsiTheme="majorBidi"/>
          <w:sz w:val="27"/>
          <w:rtl/>
        </w:rPr>
        <w:t>ل: التزو</w:t>
      </w:r>
      <w:r w:rsidR="00D00435" w:rsidRPr="004D5092">
        <w:rPr>
          <w:rFonts w:asciiTheme="majorBidi" w:hAnsiTheme="majorBidi" w:hint="cs"/>
          <w:sz w:val="27"/>
          <w:rtl/>
        </w:rPr>
        <w:t>ّ</w:t>
      </w:r>
      <w:r w:rsidR="00C77D30" w:rsidRPr="004D5092">
        <w:rPr>
          <w:rFonts w:asciiTheme="majorBidi" w:hAnsiTheme="majorBidi" w:hint="cs"/>
          <w:sz w:val="27"/>
          <w:rtl/>
        </w:rPr>
        <w:t>ُ</w:t>
      </w:r>
      <w:r w:rsidRPr="004D5092">
        <w:rPr>
          <w:rFonts w:asciiTheme="majorBidi" w:hAnsiTheme="majorBidi"/>
          <w:sz w:val="27"/>
          <w:rtl/>
        </w:rPr>
        <w:t>ج</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وهناك ما يُشبه هذا الكلام في </w:t>
      </w:r>
      <w:r w:rsidRPr="004D5092">
        <w:rPr>
          <w:rFonts w:hint="eastAsia"/>
          <w:sz w:val="24"/>
          <w:szCs w:val="24"/>
          <w:rtl/>
        </w:rPr>
        <w:t>«</w:t>
      </w:r>
      <w:r w:rsidRPr="004D5092">
        <w:rPr>
          <w:rFonts w:asciiTheme="majorBidi" w:hAnsiTheme="majorBidi" w:hint="cs"/>
          <w:sz w:val="27"/>
          <w:rtl/>
        </w:rPr>
        <w:t>القاموس المحيط</w:t>
      </w:r>
      <w:r w:rsidRPr="004D5092">
        <w:rPr>
          <w:rFonts w:hint="eastAsia"/>
          <w:sz w:val="24"/>
          <w:szCs w:val="24"/>
          <w:rtl/>
        </w:rPr>
        <w:t>»</w:t>
      </w:r>
      <w:r w:rsidRPr="004D5092">
        <w:rPr>
          <w:rFonts w:asciiTheme="majorBidi" w:hAnsiTheme="majorBidi" w:hint="cs"/>
          <w:sz w:val="27"/>
          <w:rtl/>
        </w:rPr>
        <w:t xml:space="preserve"> أيضاً</w:t>
      </w:r>
      <w:r w:rsidRPr="004D5092">
        <w:rPr>
          <w:rFonts w:asciiTheme="majorBidi" w:hAnsiTheme="majorBidi"/>
          <w:sz w:val="27"/>
          <w:vertAlign w:val="superscript"/>
          <w:rtl/>
        </w:rPr>
        <w:t>(</w:t>
      </w:r>
      <w:r w:rsidRPr="004D5092">
        <w:rPr>
          <w:rStyle w:val="ac"/>
          <w:rFonts w:asciiTheme="majorBidi" w:hAnsiTheme="majorBidi"/>
          <w:sz w:val="27"/>
          <w:rtl/>
        </w:rPr>
        <w:endnoteReference w:id="19"/>
      </w:r>
      <w:r w:rsidRPr="004D5092">
        <w:rPr>
          <w:rFonts w:asciiTheme="majorBidi" w:hAnsiTheme="majorBidi"/>
          <w:sz w:val="27"/>
          <w:vertAlign w:val="superscript"/>
          <w:rtl/>
        </w:rPr>
        <w:t>)</w:t>
      </w:r>
      <w:r w:rsidRPr="004D5092">
        <w:rPr>
          <w:rFonts w:asciiTheme="majorBidi" w:hAnsiTheme="majorBidi" w:hint="cs"/>
          <w:sz w:val="27"/>
          <w:rtl/>
        </w:rPr>
        <w:t>.</w:t>
      </w:r>
    </w:p>
    <w:p w:rsidR="009532D6" w:rsidRPr="004D5092" w:rsidRDefault="00D00435"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كما تلاحظون فإن ابن منظور ـ مثل سائر علماء اللغة ـ قد اعتبر سك</w:t>
      </w:r>
      <w:r w:rsidRPr="004D5092">
        <w:rPr>
          <w:rFonts w:asciiTheme="majorBidi" w:hAnsiTheme="majorBidi" w:hint="cs"/>
          <w:sz w:val="27"/>
          <w:rtl/>
        </w:rPr>
        <w:t>ّ</w:t>
      </w:r>
      <w:r w:rsidR="009532D6" w:rsidRPr="004D5092">
        <w:rPr>
          <w:rFonts w:asciiTheme="majorBidi" w:hAnsiTheme="majorBidi" w:hint="cs"/>
          <w:sz w:val="27"/>
          <w:rtl/>
        </w:rPr>
        <w:t>ان البيت من أهل البيت، وأن نساء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وزوجاته من مصاديق أهل بيته</w:t>
      </w:r>
      <w:r w:rsidR="009C4E6D" w:rsidRPr="004D5092">
        <w:rPr>
          <w:rFonts w:ascii="Mosawi" w:hAnsi="Mosawi" w:cs="Mosawi"/>
          <w:szCs w:val="22"/>
          <w:rtl/>
        </w:rPr>
        <w:t>|</w:t>
      </w:r>
      <w:r w:rsidR="009532D6" w:rsidRPr="004D5092">
        <w:rPr>
          <w:rFonts w:asciiTheme="majorBidi" w:hAnsiTheme="majorBidi"/>
          <w:sz w:val="27"/>
          <w:vertAlign w:val="superscript"/>
          <w:rtl/>
        </w:rPr>
        <w:t>(</w:t>
      </w:r>
      <w:r w:rsidR="009532D6" w:rsidRPr="004D5092">
        <w:rPr>
          <w:rStyle w:val="ac"/>
          <w:rFonts w:asciiTheme="majorBidi" w:hAnsiTheme="majorBidi"/>
          <w:sz w:val="27"/>
          <w:rtl/>
        </w:rPr>
        <w:endnoteReference w:id="20"/>
      </w:r>
      <w:r w:rsidR="009532D6" w:rsidRPr="004D5092">
        <w:rPr>
          <w:rFonts w:asciiTheme="majorBidi" w:hAnsiTheme="majorBidi"/>
          <w:sz w:val="27"/>
          <w:vertAlign w:val="superscript"/>
          <w:rtl/>
        </w:rPr>
        <w:t>)</w:t>
      </w:r>
      <w:r w:rsidR="009532D6" w:rsidRPr="004D5092">
        <w:rPr>
          <w:rFonts w:asciiTheme="majorBidi" w:hAnsiTheme="majorBidi" w:hint="cs"/>
          <w:sz w:val="27"/>
          <w:rtl/>
        </w:rPr>
        <w:t>.</w:t>
      </w:r>
    </w:p>
    <w:p w:rsidR="009532D6" w:rsidRPr="004D5092" w:rsidRDefault="00D00435"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 xml:space="preserve">بالنظر إلى ما ورد في كتب اللغة، وما ورد من أن </w:t>
      </w:r>
      <w:r w:rsidR="009532D6" w:rsidRPr="004D5092">
        <w:rPr>
          <w:rFonts w:hint="eastAsia"/>
          <w:sz w:val="24"/>
          <w:szCs w:val="24"/>
          <w:rtl/>
        </w:rPr>
        <w:t>«</w:t>
      </w:r>
      <w:r w:rsidR="009532D6" w:rsidRPr="004D5092">
        <w:rPr>
          <w:rFonts w:asciiTheme="majorBidi" w:hAnsiTheme="majorBidi" w:hint="cs"/>
          <w:sz w:val="27"/>
          <w:rtl/>
        </w:rPr>
        <w:t>التأهّ</w:t>
      </w:r>
      <w:r w:rsidRPr="004D5092">
        <w:rPr>
          <w:rFonts w:asciiTheme="majorBidi" w:hAnsiTheme="majorBidi" w:hint="cs"/>
          <w:sz w:val="27"/>
          <w:rtl/>
        </w:rPr>
        <w:t>ُ</w:t>
      </w:r>
      <w:r w:rsidR="009532D6" w:rsidRPr="004D5092">
        <w:rPr>
          <w:rFonts w:asciiTheme="majorBidi" w:hAnsiTheme="majorBidi" w:hint="cs"/>
          <w:sz w:val="27"/>
          <w:rtl/>
        </w:rPr>
        <w:t>ل</w:t>
      </w:r>
      <w:r w:rsidR="009532D6" w:rsidRPr="004D5092">
        <w:rPr>
          <w:rFonts w:hint="eastAsia"/>
          <w:sz w:val="24"/>
          <w:szCs w:val="24"/>
          <w:rtl/>
        </w:rPr>
        <w:t>»</w:t>
      </w:r>
      <w:r w:rsidR="009532D6" w:rsidRPr="004D5092">
        <w:rPr>
          <w:rFonts w:asciiTheme="majorBidi" w:hAnsiTheme="majorBidi" w:hint="cs"/>
          <w:sz w:val="27"/>
          <w:rtl/>
        </w:rPr>
        <w:t xml:space="preserve"> يعني الزواج، يت</w:t>
      </w:r>
      <w:r w:rsidRPr="004D5092">
        <w:rPr>
          <w:rFonts w:asciiTheme="majorBidi" w:hAnsiTheme="majorBidi" w:hint="cs"/>
          <w:sz w:val="27"/>
          <w:rtl/>
        </w:rPr>
        <w:t>ّ</w:t>
      </w:r>
      <w:r w:rsidR="009532D6" w:rsidRPr="004D5092">
        <w:rPr>
          <w:rFonts w:asciiTheme="majorBidi" w:hAnsiTheme="majorBidi" w:hint="cs"/>
          <w:sz w:val="27"/>
          <w:rtl/>
        </w:rPr>
        <w:t>ضح بما لا يبقى معه أدنى موضع</w:t>
      </w:r>
      <w:r w:rsidRPr="004D5092">
        <w:rPr>
          <w:rFonts w:asciiTheme="majorBidi" w:hAnsiTheme="majorBidi" w:hint="cs"/>
          <w:sz w:val="27"/>
          <w:rtl/>
        </w:rPr>
        <w:t>ٍ</w:t>
      </w:r>
      <w:r w:rsidR="009532D6" w:rsidRPr="004D5092">
        <w:rPr>
          <w:rFonts w:asciiTheme="majorBidi" w:hAnsiTheme="majorBidi" w:hint="cs"/>
          <w:sz w:val="27"/>
          <w:rtl/>
        </w:rPr>
        <w:t xml:space="preserve"> للشك</w:t>
      </w:r>
      <w:r w:rsidRPr="004D5092">
        <w:rPr>
          <w:rFonts w:asciiTheme="majorBidi" w:hAnsiTheme="majorBidi" w:hint="cs"/>
          <w:sz w:val="27"/>
          <w:rtl/>
        </w:rPr>
        <w:t>ّ</w:t>
      </w:r>
      <w:r w:rsidR="009532D6" w:rsidRPr="004D5092">
        <w:rPr>
          <w:rFonts w:asciiTheme="majorBidi" w:hAnsiTheme="majorBidi" w:hint="cs"/>
          <w:sz w:val="27"/>
          <w:rtl/>
        </w:rPr>
        <w:t xml:space="preserve"> أن الزوجة هي المصداق الأقوى والأوضح لـ </w:t>
      </w:r>
      <w:r w:rsidR="009532D6" w:rsidRPr="004D5092">
        <w:rPr>
          <w:rFonts w:hint="eastAsia"/>
          <w:sz w:val="24"/>
          <w:szCs w:val="24"/>
          <w:rtl/>
        </w:rPr>
        <w:t>«</w:t>
      </w:r>
      <w:r w:rsidR="009532D6" w:rsidRPr="004D5092">
        <w:rPr>
          <w:rFonts w:asciiTheme="majorBidi" w:hAnsiTheme="majorBidi" w:hint="cs"/>
          <w:sz w:val="27"/>
          <w:rtl/>
        </w:rPr>
        <w:t>الأهل</w:t>
      </w:r>
      <w:r w:rsidR="009532D6" w:rsidRPr="004D5092">
        <w:rPr>
          <w:rFonts w:hint="eastAsia"/>
          <w:sz w:val="24"/>
          <w:szCs w:val="24"/>
          <w:rtl/>
        </w:rPr>
        <w:t>»</w:t>
      </w:r>
      <w:r w:rsidR="009532D6" w:rsidRPr="004D5092">
        <w:rPr>
          <w:rFonts w:asciiTheme="majorBidi" w:hAnsiTheme="majorBidi" w:hint="cs"/>
          <w:sz w:val="27"/>
          <w:rtl/>
        </w:rPr>
        <w:t>. وعليه ليس هناك وجه</w:t>
      </w:r>
      <w:r w:rsidRPr="004D5092">
        <w:rPr>
          <w:rFonts w:asciiTheme="majorBidi" w:hAnsiTheme="majorBidi" w:hint="cs"/>
          <w:sz w:val="27"/>
          <w:rtl/>
        </w:rPr>
        <w:t>ٌ</w:t>
      </w:r>
      <w:r w:rsidR="009532D6" w:rsidRPr="004D5092">
        <w:rPr>
          <w:rFonts w:asciiTheme="majorBidi" w:hAnsiTheme="majorBidi" w:hint="cs"/>
          <w:sz w:val="27"/>
          <w:rtl/>
        </w:rPr>
        <w:t xml:space="preserve"> للتعج</w:t>
      </w:r>
      <w:r w:rsidRPr="004D5092">
        <w:rPr>
          <w:rFonts w:asciiTheme="majorBidi" w:hAnsiTheme="majorBidi" w:hint="cs"/>
          <w:sz w:val="27"/>
          <w:rtl/>
        </w:rPr>
        <w:t>ُّ</w:t>
      </w:r>
      <w:r w:rsidR="009532D6" w:rsidRPr="004D5092">
        <w:rPr>
          <w:rFonts w:asciiTheme="majorBidi" w:hAnsiTheme="majorBidi" w:hint="cs"/>
          <w:sz w:val="27"/>
          <w:rtl/>
        </w:rPr>
        <w:t>ب من أن ي</w:t>
      </w:r>
      <w:r w:rsidRPr="004D5092">
        <w:rPr>
          <w:rFonts w:asciiTheme="majorBidi" w:hAnsiTheme="majorBidi" w:hint="cs"/>
          <w:sz w:val="27"/>
          <w:rtl/>
        </w:rPr>
        <w:t>َ</w:t>
      </w:r>
      <w:r w:rsidR="009532D6" w:rsidRPr="004D5092">
        <w:rPr>
          <w:rFonts w:asciiTheme="majorBidi" w:hAnsiTheme="majorBidi" w:hint="cs"/>
          <w:sz w:val="27"/>
          <w:rtl/>
        </w:rPr>
        <w:t>ر</w:t>
      </w:r>
      <w:r w:rsidRPr="004D5092">
        <w:rPr>
          <w:rFonts w:asciiTheme="majorBidi" w:hAnsiTheme="majorBidi" w:hint="cs"/>
          <w:sz w:val="27"/>
          <w:rtl/>
        </w:rPr>
        <w:t>ِ</w:t>
      </w:r>
      <w:r w:rsidR="009532D6" w:rsidRPr="004D5092">
        <w:rPr>
          <w:rFonts w:asciiTheme="majorBidi" w:hAnsiTheme="majorBidi" w:hint="cs"/>
          <w:sz w:val="27"/>
          <w:rtl/>
        </w:rPr>
        <w:t>د</w:t>
      </w:r>
      <w:r w:rsidRPr="004D5092">
        <w:rPr>
          <w:rFonts w:asciiTheme="majorBidi" w:hAnsiTheme="majorBidi" w:hint="cs"/>
          <w:sz w:val="27"/>
          <w:rtl/>
        </w:rPr>
        <w:t>َ</w:t>
      </w:r>
      <w:r w:rsidR="009532D6" w:rsidRPr="004D5092">
        <w:rPr>
          <w:rFonts w:asciiTheme="majorBidi" w:hAnsiTheme="majorBidi" w:hint="cs"/>
          <w:sz w:val="27"/>
          <w:rtl/>
        </w:rPr>
        <w:t xml:space="preserve"> التعبير في الآيات بـ </w:t>
      </w:r>
      <w:r w:rsidR="009532D6" w:rsidRPr="004D5092">
        <w:rPr>
          <w:rFonts w:hint="eastAsia"/>
          <w:sz w:val="24"/>
          <w:szCs w:val="24"/>
          <w:rtl/>
        </w:rPr>
        <w:t>«</w:t>
      </w:r>
      <w:r w:rsidR="009532D6" w:rsidRPr="004D5092">
        <w:rPr>
          <w:rFonts w:asciiTheme="majorBidi" w:hAnsiTheme="majorBidi" w:hint="cs"/>
          <w:sz w:val="27"/>
          <w:rtl/>
        </w:rPr>
        <w:t>الأزواج</w:t>
      </w:r>
      <w:r w:rsidR="009532D6" w:rsidRPr="004D5092">
        <w:rPr>
          <w:rFonts w:hint="eastAsia"/>
          <w:sz w:val="24"/>
          <w:szCs w:val="24"/>
          <w:rtl/>
        </w:rPr>
        <w:t>»</w:t>
      </w:r>
      <w:r w:rsidR="009532D6" w:rsidRPr="004D5092">
        <w:rPr>
          <w:rFonts w:asciiTheme="majorBidi" w:hAnsiTheme="majorBidi" w:hint="cs"/>
          <w:sz w:val="27"/>
          <w:rtl/>
        </w:rPr>
        <w:t xml:space="preserve"> و</w:t>
      </w:r>
      <w:r w:rsidR="009532D6" w:rsidRPr="004D5092">
        <w:rPr>
          <w:rFonts w:hint="eastAsia"/>
          <w:sz w:val="24"/>
          <w:szCs w:val="24"/>
          <w:rtl/>
        </w:rPr>
        <w:t>«</w:t>
      </w:r>
      <w:r w:rsidR="009532D6" w:rsidRPr="004D5092">
        <w:rPr>
          <w:rFonts w:asciiTheme="majorBidi" w:hAnsiTheme="majorBidi" w:hint="cs"/>
          <w:sz w:val="27"/>
          <w:rtl/>
        </w:rPr>
        <w:t>نساء النبي</w:t>
      </w:r>
      <w:r w:rsidRPr="004D5092">
        <w:rPr>
          <w:rFonts w:asciiTheme="majorBidi" w:hAnsiTheme="majorBidi" w:hint="cs"/>
          <w:sz w:val="27"/>
          <w:rtl/>
        </w:rPr>
        <w:t>ّ</w:t>
      </w:r>
      <w:r w:rsidR="009532D6" w:rsidRPr="004D5092">
        <w:rPr>
          <w:rFonts w:hint="eastAsia"/>
          <w:sz w:val="24"/>
          <w:szCs w:val="24"/>
          <w:rtl/>
        </w:rPr>
        <w:t>»</w:t>
      </w:r>
      <w:r w:rsidR="009532D6" w:rsidRPr="004D5092">
        <w:rPr>
          <w:rFonts w:asciiTheme="majorBidi" w:hAnsiTheme="majorBidi" w:hint="cs"/>
          <w:sz w:val="27"/>
          <w:rtl/>
        </w:rPr>
        <w:t xml:space="preserve"> ثم</w:t>
      </w:r>
      <w:r w:rsidR="00F6685E" w:rsidRPr="004D5092">
        <w:rPr>
          <w:rFonts w:asciiTheme="majorBidi" w:hAnsiTheme="majorBidi" w:hint="cs"/>
          <w:sz w:val="27"/>
          <w:rtl/>
        </w:rPr>
        <w:t>ّ</w:t>
      </w:r>
      <w:r w:rsidR="009532D6" w:rsidRPr="004D5092">
        <w:rPr>
          <w:rFonts w:asciiTheme="majorBidi" w:hAnsiTheme="majorBidi" w:hint="cs"/>
          <w:sz w:val="27"/>
          <w:rtl/>
        </w:rPr>
        <w:t xml:space="preserve"> يتمّ الانتقال بالخطاب فجأة</w:t>
      </w:r>
      <w:r w:rsidR="00F6685E" w:rsidRPr="004D5092">
        <w:rPr>
          <w:rFonts w:asciiTheme="majorBidi" w:hAnsiTheme="majorBidi" w:hint="cs"/>
          <w:sz w:val="27"/>
          <w:rtl/>
        </w:rPr>
        <w:t>ً</w:t>
      </w:r>
      <w:r w:rsidR="009532D6" w:rsidRPr="004D5092">
        <w:rPr>
          <w:rFonts w:asciiTheme="majorBidi" w:hAnsiTheme="majorBidi" w:hint="cs"/>
          <w:sz w:val="27"/>
          <w:rtl/>
        </w:rPr>
        <w:t xml:space="preserve"> إلى </w:t>
      </w:r>
      <w:r w:rsidR="009532D6" w:rsidRPr="004D5092">
        <w:rPr>
          <w:rFonts w:hint="eastAsia"/>
          <w:sz w:val="24"/>
          <w:szCs w:val="24"/>
          <w:rtl/>
        </w:rPr>
        <w:t>«</w:t>
      </w:r>
      <w:r w:rsidR="009532D6" w:rsidRPr="004D5092">
        <w:rPr>
          <w:rFonts w:asciiTheme="majorBidi" w:hAnsiTheme="majorBidi" w:hint="cs"/>
          <w:sz w:val="27"/>
          <w:rtl/>
        </w:rPr>
        <w:t>أهل البيت</w:t>
      </w:r>
      <w:r w:rsidR="009532D6" w:rsidRPr="004D5092">
        <w:rPr>
          <w:rFonts w:hint="eastAsia"/>
          <w:sz w:val="24"/>
          <w:szCs w:val="24"/>
          <w:rtl/>
        </w:rPr>
        <w:t>»</w:t>
      </w:r>
      <w:r w:rsidR="00F6685E" w:rsidRPr="004D5092">
        <w:rPr>
          <w:rFonts w:asciiTheme="majorBidi" w:hAnsiTheme="majorBidi" w:hint="cs"/>
          <w:sz w:val="27"/>
          <w:rtl/>
        </w:rPr>
        <w:t xml:space="preserve">، </w:t>
      </w:r>
      <w:r w:rsidR="009532D6" w:rsidRPr="004D5092">
        <w:rPr>
          <w:rFonts w:asciiTheme="majorBidi" w:hAnsiTheme="majorBidi" w:hint="cs"/>
          <w:sz w:val="27"/>
          <w:rtl/>
        </w:rPr>
        <w:t>وتغيّ</w:t>
      </w:r>
      <w:r w:rsidR="00F6685E" w:rsidRPr="004D5092">
        <w:rPr>
          <w:rFonts w:asciiTheme="majorBidi" w:hAnsiTheme="majorBidi" w:hint="cs"/>
          <w:sz w:val="27"/>
          <w:rtl/>
        </w:rPr>
        <w:t>ُ</w:t>
      </w:r>
      <w:r w:rsidR="009532D6" w:rsidRPr="004D5092">
        <w:rPr>
          <w:rFonts w:asciiTheme="majorBidi" w:hAnsiTheme="majorBidi" w:hint="cs"/>
          <w:sz w:val="27"/>
          <w:rtl/>
        </w:rPr>
        <w:t xml:space="preserve">ر التصريح بـ </w:t>
      </w:r>
      <w:r w:rsidR="009532D6" w:rsidRPr="004D5092">
        <w:rPr>
          <w:rFonts w:hint="eastAsia"/>
          <w:sz w:val="24"/>
          <w:szCs w:val="24"/>
          <w:rtl/>
        </w:rPr>
        <w:t>«</w:t>
      </w:r>
      <w:r w:rsidR="009532D6" w:rsidRPr="004D5092">
        <w:rPr>
          <w:rFonts w:asciiTheme="majorBidi" w:hAnsiTheme="majorBidi" w:hint="cs"/>
          <w:sz w:val="27"/>
          <w:rtl/>
        </w:rPr>
        <w:t>نساء النبي</w:t>
      </w:r>
      <w:r w:rsidR="00F6685E" w:rsidRPr="004D5092">
        <w:rPr>
          <w:rFonts w:asciiTheme="majorBidi" w:hAnsiTheme="majorBidi" w:hint="cs"/>
          <w:sz w:val="27"/>
          <w:rtl/>
        </w:rPr>
        <w:t>ّ</w:t>
      </w:r>
      <w:r w:rsidR="009C4E6D" w:rsidRPr="004D5092">
        <w:rPr>
          <w:rFonts w:ascii="Mosawi" w:hAnsi="Mosawi" w:cs="Mosawi"/>
          <w:szCs w:val="22"/>
          <w:rtl/>
        </w:rPr>
        <w:t>|</w:t>
      </w:r>
      <w:r w:rsidR="009532D6" w:rsidRPr="004D5092">
        <w:rPr>
          <w:rFonts w:hint="eastAsia"/>
          <w:sz w:val="24"/>
          <w:szCs w:val="24"/>
          <w:rtl/>
        </w:rPr>
        <w:t>»</w:t>
      </w:r>
      <w:r w:rsidR="009532D6" w:rsidRPr="004D5092">
        <w:rPr>
          <w:rFonts w:asciiTheme="majorBidi" w:hAnsiTheme="majorBidi" w:hint="cs"/>
          <w:sz w:val="27"/>
          <w:rtl/>
        </w:rPr>
        <w:t xml:space="preserve"> إلى </w:t>
      </w:r>
      <w:r w:rsidR="009532D6" w:rsidRPr="004D5092">
        <w:rPr>
          <w:rFonts w:hint="eastAsia"/>
          <w:sz w:val="24"/>
          <w:szCs w:val="24"/>
          <w:rtl/>
        </w:rPr>
        <w:t>«</w:t>
      </w:r>
      <w:r w:rsidR="009532D6" w:rsidRPr="004D5092">
        <w:rPr>
          <w:rFonts w:asciiTheme="majorBidi" w:hAnsiTheme="majorBidi" w:hint="cs"/>
          <w:sz w:val="27"/>
          <w:rtl/>
        </w:rPr>
        <w:t>أهل البيت</w:t>
      </w:r>
      <w:r w:rsidR="009532D6" w:rsidRPr="004D5092">
        <w:rPr>
          <w:rFonts w:hint="eastAsia"/>
          <w:sz w:val="24"/>
          <w:szCs w:val="24"/>
          <w:rtl/>
        </w:rPr>
        <w:t>»</w:t>
      </w:r>
      <w:r w:rsidR="00F6685E" w:rsidRPr="004D5092">
        <w:rPr>
          <w:rFonts w:asciiTheme="majorBidi" w:hAnsiTheme="majorBidi" w:hint="cs"/>
          <w:sz w:val="27"/>
          <w:rtl/>
        </w:rPr>
        <w:t xml:space="preserve">؛ </w:t>
      </w:r>
      <w:r w:rsidR="009532D6" w:rsidRPr="004D5092">
        <w:rPr>
          <w:rFonts w:asciiTheme="majorBidi" w:hAnsiTheme="majorBidi" w:hint="cs"/>
          <w:sz w:val="27"/>
          <w:rtl/>
        </w:rPr>
        <w:t>لأن زوجة كل</w:t>
      </w:r>
      <w:r w:rsidR="00F6685E" w:rsidRPr="004D5092">
        <w:rPr>
          <w:rFonts w:asciiTheme="majorBidi" w:hAnsiTheme="majorBidi" w:hint="cs"/>
          <w:sz w:val="27"/>
          <w:rtl/>
        </w:rPr>
        <w:t>ّ</w:t>
      </w:r>
      <w:r w:rsidR="009532D6" w:rsidRPr="004D5092">
        <w:rPr>
          <w:rFonts w:asciiTheme="majorBidi" w:hAnsiTheme="majorBidi" w:hint="cs"/>
          <w:sz w:val="27"/>
          <w:rtl/>
        </w:rPr>
        <w:t xml:space="preserve"> شخص</w:t>
      </w:r>
      <w:r w:rsidR="00F6685E" w:rsidRPr="004D5092">
        <w:rPr>
          <w:rFonts w:asciiTheme="majorBidi" w:hAnsiTheme="majorBidi" w:hint="cs"/>
          <w:sz w:val="27"/>
          <w:rtl/>
        </w:rPr>
        <w:t>ٍ</w:t>
      </w:r>
      <w:r w:rsidR="009532D6" w:rsidRPr="004D5092">
        <w:rPr>
          <w:rFonts w:asciiTheme="majorBidi" w:hAnsiTheme="majorBidi" w:hint="cs"/>
          <w:sz w:val="27"/>
          <w:rtl/>
        </w:rPr>
        <w:t xml:space="preserve"> هي من أهل بيته دون شك</w:t>
      </w:r>
      <w:r w:rsidR="00F6685E" w:rsidRPr="004D5092">
        <w:rPr>
          <w:rFonts w:asciiTheme="majorBidi" w:hAnsiTheme="majorBidi" w:hint="cs"/>
          <w:sz w:val="27"/>
          <w:rtl/>
        </w:rPr>
        <w:t>ٍّ</w:t>
      </w:r>
      <w:r w:rsidR="009532D6" w:rsidRPr="004D5092">
        <w:rPr>
          <w:rFonts w:asciiTheme="majorBidi" w:hAnsiTheme="majorBidi"/>
          <w:sz w:val="27"/>
          <w:vertAlign w:val="superscript"/>
          <w:rtl/>
        </w:rPr>
        <w:t>(</w:t>
      </w:r>
      <w:r w:rsidR="009532D6" w:rsidRPr="004D5092">
        <w:rPr>
          <w:rStyle w:val="ac"/>
          <w:rFonts w:asciiTheme="majorBidi" w:hAnsiTheme="majorBidi"/>
          <w:sz w:val="27"/>
          <w:rtl/>
        </w:rPr>
        <w:endnoteReference w:id="21"/>
      </w:r>
      <w:r w:rsidR="009532D6" w:rsidRPr="004D5092">
        <w:rPr>
          <w:rFonts w:asciiTheme="majorBidi" w:hAnsiTheme="majorBidi"/>
          <w:sz w:val="27"/>
          <w:vertAlign w:val="superscript"/>
          <w:rtl/>
        </w:rPr>
        <w:t>)</w:t>
      </w:r>
      <w:r w:rsidR="009532D6"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والأهم</w:t>
      </w:r>
      <w:r w:rsidR="00F6685E" w:rsidRPr="004D5092">
        <w:rPr>
          <w:rFonts w:asciiTheme="majorBidi" w:hAnsiTheme="majorBidi" w:hint="cs"/>
          <w:sz w:val="27"/>
          <w:rtl/>
        </w:rPr>
        <w:t>ّ</w:t>
      </w:r>
      <w:r w:rsidRPr="004D5092">
        <w:rPr>
          <w:rFonts w:asciiTheme="majorBidi" w:hAnsiTheme="majorBidi" w:hint="cs"/>
          <w:sz w:val="27"/>
          <w:rtl/>
        </w:rPr>
        <w:t xml:space="preserve"> من ذلك ما ورد في القرآن الكريم من اعتبار زوجة عمران (والد النبي</w:t>
      </w:r>
      <w:r w:rsidR="00F6685E" w:rsidRPr="004D5092">
        <w:rPr>
          <w:rFonts w:asciiTheme="majorBidi" w:hAnsiTheme="majorBidi" w:hint="cs"/>
          <w:sz w:val="27"/>
          <w:rtl/>
        </w:rPr>
        <w:t>ّ</w:t>
      </w:r>
      <w:r w:rsidRPr="004D5092">
        <w:rPr>
          <w:rFonts w:asciiTheme="majorBidi" w:hAnsiTheme="majorBidi" w:hint="cs"/>
          <w:sz w:val="27"/>
          <w:rtl/>
        </w:rPr>
        <w:t xml:space="preserve"> موسى</w:t>
      </w:r>
      <w:r w:rsidR="003856B4" w:rsidRPr="004D5092">
        <w:rPr>
          <w:rFonts w:ascii="Mosawi" w:hAnsi="Mosawi" w:cs="Mosawi"/>
          <w:szCs w:val="22"/>
          <w:rtl/>
        </w:rPr>
        <w:t>×</w:t>
      </w:r>
      <w:r w:rsidRPr="004D5092">
        <w:rPr>
          <w:rFonts w:asciiTheme="majorBidi" w:hAnsiTheme="majorBidi" w:hint="cs"/>
          <w:sz w:val="27"/>
          <w:rtl/>
        </w:rPr>
        <w:t>) من أهل البيت؛ إذ قال الله تعالى</w:t>
      </w:r>
      <w:r w:rsidR="00F6685E" w:rsidRPr="004D5092">
        <w:rPr>
          <w:rFonts w:asciiTheme="majorBidi" w:hAnsiTheme="majorBidi" w:hint="cs"/>
          <w:sz w:val="27"/>
          <w:rtl/>
        </w:rPr>
        <w:t>،</w:t>
      </w:r>
      <w:r w:rsidRPr="004D5092">
        <w:rPr>
          <w:rFonts w:asciiTheme="majorBidi" w:hAnsiTheme="majorBidi" w:hint="cs"/>
          <w:sz w:val="27"/>
          <w:rtl/>
        </w:rPr>
        <w:t xml:space="preserve"> حكاية</w:t>
      </w:r>
      <w:r w:rsidR="00F6685E" w:rsidRPr="004D5092">
        <w:rPr>
          <w:rFonts w:asciiTheme="majorBidi" w:hAnsiTheme="majorBidi" w:hint="cs"/>
          <w:sz w:val="27"/>
          <w:rtl/>
        </w:rPr>
        <w:t>ً</w:t>
      </w:r>
      <w:r w:rsidRPr="004D5092">
        <w:rPr>
          <w:rFonts w:asciiTheme="majorBidi" w:hAnsiTheme="majorBidi" w:hint="cs"/>
          <w:sz w:val="27"/>
          <w:rtl/>
        </w:rPr>
        <w:t xml:space="preserve"> على لسان أخت النبي</w:t>
      </w:r>
      <w:r w:rsidR="00F6685E" w:rsidRPr="004D5092">
        <w:rPr>
          <w:rFonts w:asciiTheme="majorBidi" w:hAnsiTheme="majorBidi" w:hint="cs"/>
          <w:sz w:val="27"/>
          <w:rtl/>
        </w:rPr>
        <w:t>ّ</w:t>
      </w:r>
      <w:r w:rsidRPr="004D5092">
        <w:rPr>
          <w:rFonts w:asciiTheme="majorBidi" w:hAnsiTheme="majorBidi" w:hint="cs"/>
          <w:sz w:val="27"/>
          <w:rtl/>
        </w:rPr>
        <w:t xml:space="preserve"> موسى</w:t>
      </w:r>
      <w:r w:rsidR="003856B4" w:rsidRPr="004D5092">
        <w:rPr>
          <w:rFonts w:ascii="Mosawi" w:hAnsi="Mosawi" w:cs="Mosawi"/>
          <w:szCs w:val="22"/>
          <w:rtl/>
        </w:rPr>
        <w:t>×</w:t>
      </w:r>
      <w:r w:rsidRPr="004D5092">
        <w:rPr>
          <w:rFonts w:asciiTheme="majorBidi" w:hAnsiTheme="majorBidi" w:hint="cs"/>
          <w:sz w:val="27"/>
          <w:rtl/>
        </w:rPr>
        <w:t xml:space="preserve"> في خطابها </w:t>
      </w:r>
      <w:r w:rsidR="00F6685E" w:rsidRPr="004D5092">
        <w:rPr>
          <w:rFonts w:asciiTheme="majorBidi" w:hAnsiTheme="majorBidi" w:hint="cs"/>
          <w:sz w:val="27"/>
          <w:rtl/>
        </w:rPr>
        <w:t>ل</w:t>
      </w:r>
      <w:r w:rsidRPr="004D5092">
        <w:rPr>
          <w:rFonts w:asciiTheme="majorBidi" w:hAnsiTheme="majorBidi" w:hint="cs"/>
          <w:sz w:val="27"/>
          <w:rtl/>
        </w:rPr>
        <w:t xml:space="preserve">لفراعنة: </w:t>
      </w:r>
      <w:r w:rsidRPr="004D5092">
        <w:rPr>
          <w:rFonts w:ascii="Mosawi" w:hAnsi="Mosawi" w:cs="Mosawi"/>
          <w:sz w:val="24"/>
          <w:szCs w:val="24"/>
          <w:rtl/>
        </w:rPr>
        <w:t>﴿</w:t>
      </w:r>
      <w:r w:rsidRPr="004D5092">
        <w:rPr>
          <w:rFonts w:asciiTheme="majorBidi" w:hAnsiTheme="majorBidi"/>
          <w:b/>
          <w:bCs/>
          <w:sz w:val="27"/>
          <w:rtl/>
        </w:rPr>
        <w:t>هَلْ أَدُلُّكُمْ عَلَى أَهْلِ بَيْتٍ يَكْفُلُونَهُ لَكُمْ</w:t>
      </w:r>
      <w:r w:rsidRPr="004D5092">
        <w:rPr>
          <w:rFonts w:ascii="Mosawi" w:hAnsi="Mosawi" w:cs="Mosawi"/>
          <w:sz w:val="24"/>
          <w:szCs w:val="24"/>
          <w:rtl/>
        </w:rPr>
        <w:t>﴾</w:t>
      </w:r>
      <w:r w:rsidRPr="004D5092">
        <w:rPr>
          <w:rFonts w:asciiTheme="majorBidi" w:hAnsiTheme="majorBidi" w:hint="cs"/>
          <w:sz w:val="27"/>
          <w:rtl/>
        </w:rPr>
        <w:t xml:space="preserve"> (القصص: 12)</w:t>
      </w:r>
      <w:r w:rsidR="0082686C" w:rsidRPr="004D5092">
        <w:rPr>
          <w:rFonts w:asciiTheme="majorBidi" w:hAnsiTheme="majorBidi" w:hint="cs"/>
          <w:sz w:val="27"/>
          <w:rtl/>
        </w:rPr>
        <w:t xml:space="preserve">، </w:t>
      </w:r>
      <w:r w:rsidRPr="004D5092">
        <w:rPr>
          <w:rFonts w:asciiTheme="majorBidi" w:hAnsiTheme="majorBidi" w:hint="cs"/>
          <w:sz w:val="27"/>
          <w:rtl/>
        </w:rPr>
        <w:t>وكان مراد</w:t>
      </w:r>
      <w:r w:rsidR="00F6685E" w:rsidRPr="004D5092">
        <w:rPr>
          <w:rFonts w:asciiTheme="majorBidi" w:hAnsiTheme="majorBidi" w:hint="cs"/>
          <w:sz w:val="27"/>
          <w:rtl/>
        </w:rPr>
        <w:t>ُ</w:t>
      </w:r>
      <w:r w:rsidRPr="004D5092">
        <w:rPr>
          <w:rFonts w:asciiTheme="majorBidi" w:hAnsiTheme="majorBidi" w:hint="cs"/>
          <w:sz w:val="27"/>
          <w:rtl/>
        </w:rPr>
        <w:t>ها من ذلك أمّ النبي</w:t>
      </w:r>
      <w:r w:rsidR="00F6685E" w:rsidRPr="004D5092">
        <w:rPr>
          <w:rFonts w:asciiTheme="majorBidi" w:hAnsiTheme="majorBidi" w:hint="cs"/>
          <w:sz w:val="27"/>
          <w:rtl/>
        </w:rPr>
        <w:t>ّ</w:t>
      </w:r>
      <w:r w:rsidRPr="004D5092">
        <w:rPr>
          <w:rFonts w:asciiTheme="majorBidi" w:hAnsiTheme="majorBidi" w:hint="cs"/>
          <w:sz w:val="27"/>
          <w:rtl/>
        </w:rPr>
        <w:t xml:space="preserve"> موسى</w:t>
      </w:r>
      <w:r w:rsidR="003856B4" w:rsidRPr="004D5092">
        <w:rPr>
          <w:rFonts w:ascii="Mosawi" w:hAnsi="Mosawi" w:cs="Mosawi"/>
          <w:szCs w:val="22"/>
          <w:rtl/>
        </w:rPr>
        <w:t>×</w:t>
      </w:r>
      <w:r w:rsidRPr="004D5092">
        <w:rPr>
          <w:rFonts w:asciiTheme="majorBidi" w:hAnsiTheme="majorBidi" w:hint="cs"/>
          <w:sz w:val="27"/>
          <w:rtl/>
        </w:rPr>
        <w:t xml:space="preserve">، حيث كانت تعتبر من </w:t>
      </w:r>
      <w:r w:rsidRPr="004D5092">
        <w:rPr>
          <w:rFonts w:hint="eastAsia"/>
          <w:sz w:val="24"/>
          <w:szCs w:val="24"/>
          <w:rtl/>
        </w:rPr>
        <w:t>«</w:t>
      </w:r>
      <w:r w:rsidRPr="004D5092">
        <w:rPr>
          <w:rFonts w:asciiTheme="majorBidi" w:hAnsiTheme="majorBidi" w:hint="cs"/>
          <w:sz w:val="27"/>
          <w:rtl/>
        </w:rPr>
        <w:t>أهل بيت</w:t>
      </w:r>
      <w:r w:rsidRPr="004D5092">
        <w:rPr>
          <w:rFonts w:hint="eastAsia"/>
          <w:sz w:val="24"/>
          <w:szCs w:val="24"/>
          <w:rtl/>
        </w:rPr>
        <w:t>»</w:t>
      </w:r>
      <w:r w:rsidRPr="004D5092">
        <w:rPr>
          <w:rFonts w:asciiTheme="majorBidi" w:hAnsiTheme="majorBidi" w:hint="cs"/>
          <w:sz w:val="27"/>
          <w:rtl/>
        </w:rPr>
        <w:t xml:space="preserve"> عمران، وقد استرجع</w:t>
      </w:r>
      <w:r w:rsidR="00F6685E" w:rsidRPr="004D5092">
        <w:rPr>
          <w:rFonts w:asciiTheme="majorBidi" w:hAnsiTheme="majorBidi" w:hint="cs"/>
          <w:sz w:val="27"/>
          <w:rtl/>
        </w:rPr>
        <w:t>َ</w:t>
      </w:r>
      <w:r w:rsidRPr="004D5092">
        <w:rPr>
          <w:rFonts w:asciiTheme="majorBidi" w:hAnsiTheme="majorBidi" w:hint="cs"/>
          <w:sz w:val="27"/>
          <w:rtl/>
        </w:rPr>
        <w:t>ت</w:t>
      </w:r>
      <w:r w:rsidR="00F6685E" w:rsidRPr="004D5092">
        <w:rPr>
          <w:rFonts w:asciiTheme="majorBidi" w:hAnsiTheme="majorBidi" w:hint="cs"/>
          <w:sz w:val="27"/>
          <w:rtl/>
        </w:rPr>
        <w:t>ْ</w:t>
      </w:r>
      <w:r w:rsidRPr="004D5092">
        <w:rPr>
          <w:rFonts w:asciiTheme="majorBidi" w:hAnsiTheme="majorBidi" w:hint="cs"/>
          <w:sz w:val="27"/>
          <w:rtl/>
        </w:rPr>
        <w:t xml:space="preserve"> وليدها بوصفها مرضعة</w:t>
      </w:r>
      <w:r w:rsidR="00F6685E" w:rsidRPr="004D5092">
        <w:rPr>
          <w:rFonts w:asciiTheme="majorBidi" w:hAnsiTheme="majorBidi" w:hint="cs"/>
          <w:sz w:val="27"/>
          <w:rtl/>
        </w:rPr>
        <w:t>ً</w:t>
      </w:r>
      <w:r w:rsidRPr="004D5092">
        <w:rPr>
          <w:rFonts w:asciiTheme="majorBidi" w:hAnsiTheme="majorBidi" w:hint="cs"/>
          <w:sz w:val="27"/>
          <w:rtl/>
        </w:rPr>
        <w:t xml:space="preserve"> ومرب</w:t>
      </w:r>
      <w:r w:rsidR="00F6685E" w:rsidRPr="004D5092">
        <w:rPr>
          <w:rFonts w:asciiTheme="majorBidi" w:hAnsiTheme="majorBidi" w:hint="cs"/>
          <w:sz w:val="27"/>
          <w:rtl/>
        </w:rPr>
        <w:t>ّ</w:t>
      </w:r>
      <w:r w:rsidRPr="004D5092">
        <w:rPr>
          <w:rFonts w:asciiTheme="majorBidi" w:hAnsiTheme="majorBidi" w:hint="cs"/>
          <w:sz w:val="27"/>
          <w:rtl/>
        </w:rPr>
        <w:t>ية</w:t>
      </w:r>
      <w:r w:rsidR="00F6685E" w:rsidRPr="004D5092">
        <w:rPr>
          <w:rFonts w:asciiTheme="majorBidi" w:hAnsiTheme="majorBidi" w:hint="cs"/>
          <w:sz w:val="27"/>
          <w:rtl/>
        </w:rPr>
        <w:t>ً</w:t>
      </w:r>
      <w:r w:rsidRPr="004D5092">
        <w:rPr>
          <w:rFonts w:asciiTheme="majorBidi" w:hAnsiTheme="majorBidi" w:hint="cs"/>
          <w:sz w:val="27"/>
          <w:rtl/>
        </w:rPr>
        <w:t xml:space="preserve"> له</w:t>
      </w:r>
      <w:r w:rsidRPr="004D5092">
        <w:rPr>
          <w:rFonts w:asciiTheme="majorBidi" w:hAnsiTheme="majorBidi"/>
          <w:sz w:val="27"/>
          <w:vertAlign w:val="superscript"/>
          <w:rtl/>
        </w:rPr>
        <w:t>(</w:t>
      </w:r>
      <w:r w:rsidRPr="004D5092">
        <w:rPr>
          <w:rStyle w:val="ac"/>
          <w:rFonts w:asciiTheme="majorBidi" w:hAnsiTheme="majorBidi"/>
          <w:sz w:val="27"/>
          <w:rtl/>
        </w:rPr>
        <w:endnoteReference w:id="22"/>
      </w:r>
      <w:r w:rsidRPr="004D5092">
        <w:rPr>
          <w:rFonts w:asciiTheme="majorBidi" w:hAnsiTheme="majorBidi"/>
          <w:sz w:val="27"/>
          <w:vertAlign w:val="superscript"/>
          <w:rtl/>
        </w:rPr>
        <w:t>)</w:t>
      </w:r>
      <w:r w:rsidRPr="004D5092">
        <w:rPr>
          <w:rFonts w:asciiTheme="majorBidi" w:hAnsiTheme="majorBidi" w:hint="cs"/>
          <w:sz w:val="27"/>
          <w:rtl/>
        </w:rPr>
        <w:t xml:space="preserve">. </w:t>
      </w:r>
      <w:r w:rsidR="00F6685E" w:rsidRPr="004D5092">
        <w:rPr>
          <w:rFonts w:asciiTheme="majorBidi" w:hAnsiTheme="majorBidi" w:hint="cs"/>
          <w:sz w:val="27"/>
          <w:rtl/>
        </w:rPr>
        <w:t>و</w:t>
      </w:r>
      <w:r w:rsidRPr="004D5092">
        <w:rPr>
          <w:rFonts w:asciiTheme="majorBidi" w:hAnsiTheme="majorBidi" w:hint="cs"/>
          <w:sz w:val="27"/>
          <w:rtl/>
        </w:rPr>
        <w:t>كما تلاحظون فإن رب</w:t>
      </w:r>
      <w:r w:rsidR="00F6685E" w:rsidRPr="004D5092">
        <w:rPr>
          <w:rFonts w:asciiTheme="majorBidi" w:hAnsiTheme="majorBidi" w:hint="cs"/>
          <w:sz w:val="27"/>
          <w:rtl/>
        </w:rPr>
        <w:t>ّ</w:t>
      </w:r>
      <w:r w:rsidRPr="004D5092">
        <w:rPr>
          <w:rFonts w:asciiTheme="majorBidi" w:hAnsiTheme="majorBidi" w:hint="cs"/>
          <w:sz w:val="27"/>
          <w:rtl/>
        </w:rPr>
        <w:t>ة البيت وزوجة الرجل ت</w:t>
      </w:r>
      <w:r w:rsidR="00F6685E" w:rsidRPr="004D5092">
        <w:rPr>
          <w:rFonts w:asciiTheme="majorBidi" w:hAnsiTheme="majorBidi" w:hint="cs"/>
          <w:sz w:val="27"/>
          <w:rtl/>
        </w:rPr>
        <w:t>ُ</w:t>
      </w:r>
      <w:r w:rsidRPr="004D5092">
        <w:rPr>
          <w:rFonts w:asciiTheme="majorBidi" w:hAnsiTheme="majorBidi" w:hint="cs"/>
          <w:sz w:val="27"/>
          <w:rtl/>
        </w:rPr>
        <w:t>ع</w:t>
      </w:r>
      <w:r w:rsidR="00F6685E" w:rsidRPr="004D5092">
        <w:rPr>
          <w:rFonts w:asciiTheme="majorBidi" w:hAnsiTheme="majorBidi" w:hint="cs"/>
          <w:sz w:val="27"/>
          <w:rtl/>
        </w:rPr>
        <w:t>َ</w:t>
      </w:r>
      <w:r w:rsidRPr="004D5092">
        <w:rPr>
          <w:rFonts w:asciiTheme="majorBidi" w:hAnsiTheme="majorBidi" w:hint="cs"/>
          <w:sz w:val="27"/>
          <w:rtl/>
        </w:rPr>
        <w:t>دّ من أهل بيته، وتصبح من مصاديق فعل الجمع المذك</w:t>
      </w:r>
      <w:r w:rsidR="00F6685E" w:rsidRPr="004D5092">
        <w:rPr>
          <w:rFonts w:asciiTheme="majorBidi" w:hAnsiTheme="majorBidi" w:hint="cs"/>
          <w:sz w:val="27"/>
          <w:rtl/>
        </w:rPr>
        <w:t>َّ</w:t>
      </w:r>
      <w:r w:rsidRPr="004D5092">
        <w:rPr>
          <w:rFonts w:asciiTheme="majorBidi" w:hAnsiTheme="majorBidi" w:hint="cs"/>
          <w:sz w:val="27"/>
          <w:rtl/>
        </w:rPr>
        <w:t xml:space="preserve">ر </w:t>
      </w:r>
      <w:r w:rsidRPr="004D5092">
        <w:rPr>
          <w:rFonts w:hint="eastAsia"/>
          <w:sz w:val="24"/>
          <w:szCs w:val="24"/>
          <w:rtl/>
        </w:rPr>
        <w:t>«</w:t>
      </w:r>
      <w:r w:rsidRPr="004D5092">
        <w:rPr>
          <w:rFonts w:asciiTheme="majorBidi" w:hAnsiTheme="majorBidi" w:hint="cs"/>
          <w:sz w:val="27"/>
          <w:rtl/>
        </w:rPr>
        <w:t>يكفلونه</w:t>
      </w:r>
      <w:r w:rsidRPr="004D5092">
        <w:rPr>
          <w:rFonts w:hint="eastAsia"/>
          <w:sz w:val="24"/>
          <w:szCs w:val="24"/>
          <w:rtl/>
        </w:rPr>
        <w:t>»</w:t>
      </w:r>
      <w:r w:rsidRPr="004D5092">
        <w:rPr>
          <w:rFonts w:asciiTheme="majorBidi" w:hAnsiTheme="majorBidi" w:hint="cs"/>
          <w:sz w:val="27"/>
          <w:rtl/>
        </w:rPr>
        <w:t>.</w:t>
      </w:r>
    </w:p>
    <w:p w:rsidR="00F6685E" w:rsidRPr="004D5092" w:rsidRDefault="00F6685E"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 xml:space="preserve">يُستفاد </w:t>
      </w:r>
      <w:r w:rsidRPr="004D5092">
        <w:rPr>
          <w:rFonts w:asciiTheme="majorBidi" w:hAnsiTheme="majorBidi" w:hint="cs"/>
          <w:sz w:val="27"/>
          <w:rtl/>
        </w:rPr>
        <w:t xml:space="preserve">ـ بوضوحٍ ـ </w:t>
      </w:r>
      <w:r w:rsidR="009532D6" w:rsidRPr="004D5092">
        <w:rPr>
          <w:rFonts w:asciiTheme="majorBidi" w:hAnsiTheme="majorBidi" w:hint="cs"/>
          <w:sz w:val="27"/>
          <w:rtl/>
        </w:rPr>
        <w:t>من الآيات القرآنية التي تستثني زوجة النبي</w:t>
      </w:r>
      <w:r w:rsidRPr="004D5092">
        <w:rPr>
          <w:rFonts w:asciiTheme="majorBidi" w:hAnsiTheme="majorBidi" w:hint="cs"/>
          <w:sz w:val="27"/>
          <w:rtl/>
        </w:rPr>
        <w:t>ّ</w:t>
      </w:r>
      <w:r w:rsidR="009532D6" w:rsidRPr="004D5092">
        <w:rPr>
          <w:rFonts w:asciiTheme="majorBidi" w:hAnsiTheme="majorBidi" w:hint="cs"/>
          <w:sz w:val="27"/>
          <w:rtl/>
        </w:rPr>
        <w:t xml:space="preserve"> لوط</w:t>
      </w:r>
      <w:r w:rsidR="003856B4" w:rsidRPr="004D5092">
        <w:rPr>
          <w:rFonts w:ascii="Mosawi" w:hAnsi="Mosawi" w:cs="Mosawi"/>
          <w:szCs w:val="22"/>
          <w:rtl/>
        </w:rPr>
        <w:t>×</w:t>
      </w:r>
      <w:r w:rsidR="009532D6" w:rsidRPr="004D5092">
        <w:rPr>
          <w:rFonts w:asciiTheme="majorBidi" w:hAnsiTheme="majorBidi" w:hint="cs"/>
          <w:sz w:val="27"/>
          <w:rtl/>
        </w:rPr>
        <w:t xml:space="preserve"> من </w:t>
      </w:r>
      <w:r w:rsidR="009532D6" w:rsidRPr="004D5092">
        <w:rPr>
          <w:rFonts w:hint="eastAsia"/>
          <w:sz w:val="24"/>
          <w:szCs w:val="24"/>
          <w:rtl/>
        </w:rPr>
        <w:t>«</w:t>
      </w:r>
      <w:r w:rsidR="009532D6" w:rsidRPr="004D5092">
        <w:rPr>
          <w:rFonts w:asciiTheme="majorBidi" w:hAnsiTheme="majorBidi" w:hint="cs"/>
          <w:sz w:val="27"/>
          <w:rtl/>
        </w:rPr>
        <w:t>أهله</w:t>
      </w:r>
      <w:r w:rsidR="009532D6" w:rsidRPr="004D5092">
        <w:rPr>
          <w:rFonts w:hint="eastAsia"/>
          <w:sz w:val="24"/>
          <w:szCs w:val="24"/>
          <w:rtl/>
        </w:rPr>
        <w:t>»</w:t>
      </w:r>
      <w:r w:rsidR="009532D6" w:rsidRPr="004D5092">
        <w:rPr>
          <w:rFonts w:asciiTheme="majorBidi" w:hAnsiTheme="majorBidi" w:hint="cs"/>
          <w:sz w:val="27"/>
          <w:rtl/>
        </w:rPr>
        <w:t xml:space="preserve"> أن </w:t>
      </w:r>
      <w:r w:rsidR="009532D6" w:rsidRPr="004D5092">
        <w:rPr>
          <w:rFonts w:hint="eastAsia"/>
          <w:sz w:val="24"/>
          <w:szCs w:val="24"/>
          <w:rtl/>
        </w:rPr>
        <w:t>«</w:t>
      </w:r>
      <w:r w:rsidR="009532D6" w:rsidRPr="004D5092">
        <w:rPr>
          <w:rFonts w:asciiTheme="majorBidi" w:hAnsiTheme="majorBidi" w:hint="cs"/>
          <w:sz w:val="27"/>
          <w:rtl/>
        </w:rPr>
        <w:t>الزوجة</w:t>
      </w:r>
      <w:r w:rsidR="009532D6" w:rsidRPr="004D5092">
        <w:rPr>
          <w:rFonts w:hint="eastAsia"/>
          <w:sz w:val="24"/>
          <w:szCs w:val="24"/>
          <w:rtl/>
        </w:rPr>
        <w:t>»</w:t>
      </w:r>
      <w:r w:rsidR="009532D6" w:rsidRPr="004D5092">
        <w:rPr>
          <w:rFonts w:asciiTheme="majorBidi" w:hAnsiTheme="majorBidi" w:hint="cs"/>
          <w:sz w:val="27"/>
          <w:rtl/>
        </w:rPr>
        <w:t xml:space="preserve"> من المصاديق البارزة لـ </w:t>
      </w:r>
      <w:r w:rsidR="009532D6" w:rsidRPr="004D5092">
        <w:rPr>
          <w:rFonts w:hint="eastAsia"/>
          <w:sz w:val="24"/>
          <w:szCs w:val="24"/>
          <w:rtl/>
        </w:rPr>
        <w:t>«</w:t>
      </w:r>
      <w:r w:rsidR="009532D6" w:rsidRPr="004D5092">
        <w:rPr>
          <w:rFonts w:asciiTheme="majorBidi" w:hAnsiTheme="majorBidi" w:hint="cs"/>
          <w:sz w:val="27"/>
          <w:rtl/>
        </w:rPr>
        <w:t>الأهل</w:t>
      </w:r>
      <w:r w:rsidR="009532D6" w:rsidRPr="004D5092">
        <w:rPr>
          <w:rFonts w:hint="eastAsia"/>
          <w:sz w:val="24"/>
          <w:szCs w:val="24"/>
          <w:rtl/>
        </w:rPr>
        <w:t>»</w:t>
      </w:r>
      <w:r w:rsidR="009532D6" w:rsidRPr="004D5092">
        <w:rPr>
          <w:rFonts w:asciiTheme="majorBidi" w:hAnsiTheme="majorBidi" w:hint="cs"/>
          <w:sz w:val="27"/>
          <w:rtl/>
        </w:rPr>
        <w:t>، وإلا</w:t>
      </w:r>
      <w:r w:rsidRPr="004D5092">
        <w:rPr>
          <w:rFonts w:asciiTheme="majorBidi" w:hAnsiTheme="majorBidi" w:hint="cs"/>
          <w:sz w:val="27"/>
          <w:rtl/>
        </w:rPr>
        <w:t>ّ</w:t>
      </w:r>
      <w:r w:rsidR="009532D6" w:rsidRPr="004D5092">
        <w:rPr>
          <w:rFonts w:asciiTheme="majorBidi" w:hAnsiTheme="majorBidi" w:hint="cs"/>
          <w:sz w:val="27"/>
          <w:rtl/>
        </w:rPr>
        <w:t xml:space="preserve"> لما كانت هناك حاجة</w:t>
      </w:r>
      <w:r w:rsidRPr="004D5092">
        <w:rPr>
          <w:rFonts w:asciiTheme="majorBidi" w:hAnsiTheme="majorBidi" w:hint="cs"/>
          <w:sz w:val="27"/>
          <w:rtl/>
        </w:rPr>
        <w:t>ٌ إلى استثنائها.</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وفي الآية </w:t>
      </w:r>
      <w:r w:rsidR="00F6685E" w:rsidRPr="004D5092">
        <w:rPr>
          <w:rFonts w:asciiTheme="majorBidi" w:hAnsiTheme="majorBidi" w:hint="cs"/>
          <w:sz w:val="27"/>
          <w:rtl/>
        </w:rPr>
        <w:t>25</w:t>
      </w:r>
      <w:r w:rsidRPr="004D5092">
        <w:rPr>
          <w:rFonts w:asciiTheme="majorBidi" w:hAnsiTheme="majorBidi" w:hint="cs"/>
          <w:sz w:val="27"/>
          <w:rtl/>
        </w:rPr>
        <w:t xml:space="preserve"> من سورة يوسف تم</w:t>
      </w:r>
      <w:r w:rsidR="00F6685E" w:rsidRPr="004D5092">
        <w:rPr>
          <w:rFonts w:asciiTheme="majorBidi" w:hAnsiTheme="majorBidi" w:hint="cs"/>
          <w:sz w:val="27"/>
          <w:rtl/>
        </w:rPr>
        <w:t>ّ</w:t>
      </w:r>
      <w:r w:rsidRPr="004D5092">
        <w:rPr>
          <w:rFonts w:asciiTheme="majorBidi" w:hAnsiTheme="majorBidi" w:hint="cs"/>
          <w:sz w:val="27"/>
          <w:rtl/>
        </w:rPr>
        <w:t xml:space="preserve"> استعمال </w:t>
      </w:r>
      <w:r w:rsidRPr="004D5092">
        <w:rPr>
          <w:rFonts w:hint="eastAsia"/>
          <w:sz w:val="24"/>
          <w:szCs w:val="24"/>
          <w:rtl/>
        </w:rPr>
        <w:t>«</w:t>
      </w:r>
      <w:r w:rsidRPr="004D5092">
        <w:rPr>
          <w:rFonts w:asciiTheme="majorBidi" w:hAnsiTheme="majorBidi" w:hint="cs"/>
          <w:sz w:val="27"/>
          <w:rtl/>
        </w:rPr>
        <w:t>الأهل</w:t>
      </w:r>
      <w:r w:rsidRPr="004D5092">
        <w:rPr>
          <w:rFonts w:hint="eastAsia"/>
          <w:sz w:val="24"/>
          <w:szCs w:val="24"/>
          <w:rtl/>
        </w:rPr>
        <w:t>»</w:t>
      </w:r>
      <w:r w:rsidRPr="004D5092">
        <w:rPr>
          <w:rFonts w:asciiTheme="majorBidi" w:hAnsiTheme="majorBidi" w:hint="cs"/>
          <w:sz w:val="27"/>
          <w:rtl/>
        </w:rPr>
        <w:t xml:space="preserve"> بمعنى الزوجة أيضاً.</w:t>
      </w:r>
    </w:p>
    <w:p w:rsidR="009532D6" w:rsidRPr="004D5092" w:rsidRDefault="009532D6" w:rsidP="00C77D30">
      <w:pPr>
        <w:rPr>
          <w:rFonts w:asciiTheme="majorBidi" w:hAnsiTheme="majorBidi"/>
          <w:sz w:val="27"/>
          <w:rtl/>
        </w:rPr>
      </w:pPr>
      <w:r w:rsidRPr="004D5092">
        <w:rPr>
          <w:rFonts w:asciiTheme="majorBidi" w:hAnsiTheme="majorBidi" w:hint="cs"/>
          <w:sz w:val="27"/>
          <w:rtl/>
        </w:rPr>
        <w:t>وقد عُدّ</w:t>
      </w:r>
      <w:r w:rsidR="0082686C" w:rsidRPr="004D5092">
        <w:rPr>
          <w:rFonts w:asciiTheme="majorBidi" w:hAnsiTheme="majorBidi" w:hint="cs"/>
          <w:sz w:val="27"/>
          <w:rtl/>
        </w:rPr>
        <w:t>َ</w:t>
      </w:r>
      <w:r w:rsidRPr="004D5092">
        <w:rPr>
          <w:rFonts w:asciiTheme="majorBidi" w:hAnsiTheme="majorBidi" w:hint="cs"/>
          <w:sz w:val="27"/>
          <w:rtl/>
        </w:rPr>
        <w:t>ت</w:t>
      </w:r>
      <w:r w:rsidR="0082686C" w:rsidRPr="004D5092">
        <w:rPr>
          <w:rFonts w:asciiTheme="majorBidi" w:hAnsiTheme="majorBidi" w:hint="cs"/>
          <w:sz w:val="27"/>
          <w:rtl/>
        </w:rPr>
        <w:t>ْ</w:t>
      </w:r>
      <w:r w:rsidRPr="004D5092">
        <w:rPr>
          <w:rFonts w:asciiTheme="majorBidi" w:hAnsiTheme="majorBidi" w:hint="cs"/>
          <w:sz w:val="27"/>
          <w:rtl/>
        </w:rPr>
        <w:t xml:space="preserve"> زوجة النبي</w:t>
      </w:r>
      <w:r w:rsidR="0082686C" w:rsidRPr="004D5092">
        <w:rPr>
          <w:rFonts w:asciiTheme="majorBidi" w:hAnsiTheme="majorBidi" w:hint="cs"/>
          <w:sz w:val="27"/>
          <w:rtl/>
        </w:rPr>
        <w:t>ّ</w:t>
      </w:r>
      <w:r w:rsidRPr="004D5092">
        <w:rPr>
          <w:rFonts w:asciiTheme="majorBidi" w:hAnsiTheme="majorBidi" w:hint="cs"/>
          <w:sz w:val="27"/>
          <w:rtl/>
        </w:rPr>
        <w:t xml:space="preserve"> موسى</w:t>
      </w:r>
      <w:r w:rsidR="003856B4" w:rsidRPr="004D5092">
        <w:rPr>
          <w:rFonts w:ascii="Mosawi" w:hAnsi="Mosawi" w:cs="Mosawi"/>
          <w:szCs w:val="22"/>
          <w:rtl/>
        </w:rPr>
        <w:t>×</w:t>
      </w:r>
      <w:r w:rsidRPr="004D5092">
        <w:rPr>
          <w:rFonts w:asciiTheme="majorBidi" w:hAnsiTheme="majorBidi" w:hint="cs"/>
          <w:sz w:val="27"/>
          <w:rtl/>
        </w:rPr>
        <w:t xml:space="preserve"> في القرآن الكريم من </w:t>
      </w:r>
      <w:r w:rsidRPr="004D5092">
        <w:rPr>
          <w:rFonts w:hint="eastAsia"/>
          <w:sz w:val="24"/>
          <w:szCs w:val="24"/>
          <w:rtl/>
        </w:rPr>
        <w:t>«</w:t>
      </w:r>
      <w:r w:rsidRPr="004D5092">
        <w:rPr>
          <w:rFonts w:asciiTheme="majorBidi" w:hAnsiTheme="majorBidi" w:hint="cs"/>
          <w:sz w:val="27"/>
          <w:rtl/>
        </w:rPr>
        <w:t>أهله</w:t>
      </w:r>
      <w:r w:rsidRPr="004D5092">
        <w:rPr>
          <w:rFonts w:hint="eastAsia"/>
          <w:sz w:val="24"/>
          <w:szCs w:val="24"/>
          <w:rtl/>
        </w:rPr>
        <w:t>»</w:t>
      </w:r>
      <w:r w:rsidR="0082686C" w:rsidRPr="004D5092">
        <w:rPr>
          <w:rFonts w:asciiTheme="majorBidi" w:hAnsiTheme="majorBidi" w:hint="cs"/>
          <w:sz w:val="27"/>
          <w:rtl/>
        </w:rPr>
        <w:t xml:space="preserve">، </w:t>
      </w:r>
      <w:r w:rsidRPr="004D5092">
        <w:rPr>
          <w:rFonts w:asciiTheme="majorBidi" w:hAnsiTheme="majorBidi" w:hint="cs"/>
          <w:sz w:val="27"/>
          <w:rtl/>
        </w:rPr>
        <w:t>كما في قوله تعالى:</w:t>
      </w:r>
      <w:r w:rsidR="0082686C" w:rsidRPr="004D5092">
        <w:rPr>
          <w:rFonts w:asciiTheme="majorBidi" w:hAnsiTheme="majorBidi" w:hint="cs"/>
          <w:sz w:val="27"/>
          <w:rtl/>
        </w:rPr>
        <w:t xml:space="preserve"> </w:t>
      </w:r>
      <w:r w:rsidRPr="004D5092">
        <w:rPr>
          <w:rFonts w:ascii="Mosawi" w:hAnsi="Mosawi" w:cs="Mosawi"/>
          <w:sz w:val="24"/>
          <w:szCs w:val="24"/>
          <w:rtl/>
        </w:rPr>
        <w:t>﴿</w:t>
      </w:r>
      <w:r w:rsidR="0082686C" w:rsidRPr="004D5092">
        <w:rPr>
          <w:rFonts w:asciiTheme="majorBidi" w:hAnsiTheme="majorBidi"/>
          <w:b/>
          <w:bCs/>
          <w:sz w:val="27"/>
          <w:rtl/>
        </w:rPr>
        <w:t>قَالَ ل</w:t>
      </w:r>
      <w:r w:rsidRPr="004D5092">
        <w:rPr>
          <w:rFonts w:asciiTheme="majorBidi" w:hAnsiTheme="majorBidi"/>
          <w:b/>
          <w:bCs/>
          <w:sz w:val="27"/>
          <w:rtl/>
        </w:rPr>
        <w:t>أَهْلِهِ امْكُثُوا إِنِّي آَنَسْتُ نَاراً لَعَلِّي آَتِيكُمْ مِنْهَا بِخَبَرٍ</w:t>
      </w:r>
      <w:r w:rsidRPr="004D5092">
        <w:rPr>
          <w:rFonts w:ascii="Mosawi" w:hAnsi="Mosawi" w:cs="Mosawi"/>
          <w:sz w:val="24"/>
          <w:szCs w:val="24"/>
          <w:rtl/>
        </w:rPr>
        <w:t>﴾</w:t>
      </w:r>
      <w:r w:rsidRPr="004D5092">
        <w:rPr>
          <w:rFonts w:asciiTheme="majorBidi" w:hAnsiTheme="majorBidi" w:hint="cs"/>
          <w:sz w:val="27"/>
          <w:rtl/>
        </w:rPr>
        <w:t xml:space="preserve"> (القصص: 29)</w:t>
      </w:r>
      <w:r w:rsidRPr="004D5092">
        <w:rPr>
          <w:rFonts w:asciiTheme="majorBidi" w:hAnsiTheme="majorBidi"/>
          <w:sz w:val="27"/>
          <w:vertAlign w:val="superscript"/>
          <w:rtl/>
        </w:rPr>
        <w:t>(</w:t>
      </w:r>
      <w:r w:rsidRPr="004D5092">
        <w:rPr>
          <w:rStyle w:val="ac"/>
          <w:rFonts w:asciiTheme="majorBidi" w:hAnsiTheme="majorBidi"/>
          <w:sz w:val="27"/>
          <w:rtl/>
        </w:rPr>
        <w:endnoteReference w:id="23"/>
      </w:r>
      <w:r w:rsidRPr="004D5092">
        <w:rPr>
          <w:rFonts w:asciiTheme="majorBidi" w:hAnsiTheme="majorBidi"/>
          <w:sz w:val="27"/>
          <w:vertAlign w:val="superscript"/>
          <w:rtl/>
        </w:rPr>
        <w:t>)</w:t>
      </w:r>
      <w:r w:rsidRPr="004D5092">
        <w:rPr>
          <w:rFonts w:asciiTheme="majorBidi" w:hAnsiTheme="majorBidi" w:hint="cs"/>
          <w:sz w:val="27"/>
          <w:rtl/>
        </w:rPr>
        <w:t>.</w:t>
      </w:r>
      <w:r w:rsidR="0082686C" w:rsidRPr="004D5092">
        <w:rPr>
          <w:rFonts w:asciiTheme="majorBidi" w:hAnsiTheme="majorBidi" w:hint="cs"/>
          <w:sz w:val="27"/>
          <w:rtl/>
        </w:rPr>
        <w:t xml:space="preserve"> </w:t>
      </w:r>
      <w:r w:rsidRPr="004D5092">
        <w:rPr>
          <w:rFonts w:asciiTheme="majorBidi" w:hAnsiTheme="majorBidi" w:hint="cs"/>
          <w:sz w:val="27"/>
          <w:rtl/>
        </w:rPr>
        <w:lastRenderedPageBreak/>
        <w:t>وكان ذلك بعد انقضاء الأجل بين النبي</w:t>
      </w:r>
      <w:r w:rsidR="0082686C" w:rsidRPr="004D5092">
        <w:rPr>
          <w:rFonts w:asciiTheme="majorBidi" w:hAnsiTheme="majorBidi" w:hint="cs"/>
          <w:sz w:val="27"/>
          <w:rtl/>
        </w:rPr>
        <w:t>ّ</w:t>
      </w:r>
      <w:r w:rsidRPr="004D5092">
        <w:rPr>
          <w:rFonts w:asciiTheme="majorBidi" w:hAnsiTheme="majorBidi" w:hint="cs"/>
          <w:sz w:val="27"/>
          <w:rtl/>
        </w:rPr>
        <w:t xml:space="preserve"> موسى</w:t>
      </w:r>
      <w:r w:rsidR="003856B4" w:rsidRPr="004D5092">
        <w:rPr>
          <w:rFonts w:ascii="Mosawi" w:hAnsi="Mosawi" w:cs="Mosawi"/>
          <w:szCs w:val="22"/>
          <w:rtl/>
        </w:rPr>
        <w:t>×</w:t>
      </w:r>
      <w:r w:rsidRPr="004D5092">
        <w:rPr>
          <w:rFonts w:asciiTheme="majorBidi" w:hAnsiTheme="majorBidi" w:hint="cs"/>
          <w:sz w:val="27"/>
          <w:rtl/>
        </w:rPr>
        <w:t xml:space="preserve"> والنبي</w:t>
      </w:r>
      <w:r w:rsidR="0082686C" w:rsidRPr="004D5092">
        <w:rPr>
          <w:rFonts w:asciiTheme="majorBidi" w:hAnsiTheme="majorBidi" w:hint="cs"/>
          <w:sz w:val="27"/>
          <w:rtl/>
        </w:rPr>
        <w:t>ّ</w:t>
      </w:r>
      <w:r w:rsidRPr="004D5092">
        <w:rPr>
          <w:rFonts w:asciiTheme="majorBidi" w:hAnsiTheme="majorBidi" w:hint="cs"/>
          <w:sz w:val="27"/>
          <w:rtl/>
        </w:rPr>
        <w:t xml:space="preserve"> شعيب</w:t>
      </w:r>
      <w:r w:rsidR="003856B4" w:rsidRPr="004D5092">
        <w:rPr>
          <w:rFonts w:ascii="Mosawi" w:hAnsi="Mosawi" w:cs="Mosawi"/>
          <w:szCs w:val="22"/>
          <w:rtl/>
        </w:rPr>
        <w:t>×</w:t>
      </w:r>
      <w:r w:rsidRPr="004D5092">
        <w:rPr>
          <w:rFonts w:asciiTheme="majorBidi" w:hAnsiTheme="majorBidi" w:hint="cs"/>
          <w:sz w:val="27"/>
          <w:rtl/>
        </w:rPr>
        <w:t xml:space="preserve"> والد زوجته، ثم</w:t>
      </w:r>
      <w:r w:rsidR="0082686C" w:rsidRPr="004D5092">
        <w:rPr>
          <w:rFonts w:asciiTheme="majorBidi" w:hAnsiTheme="majorBidi" w:hint="cs"/>
          <w:sz w:val="27"/>
          <w:rtl/>
        </w:rPr>
        <w:t>ّ</w:t>
      </w:r>
      <w:r w:rsidRPr="004D5092">
        <w:rPr>
          <w:rFonts w:asciiTheme="majorBidi" w:hAnsiTheme="majorBidi" w:hint="cs"/>
          <w:sz w:val="27"/>
          <w:rtl/>
        </w:rPr>
        <w:t xml:space="preserve"> عزم على السفر </w:t>
      </w:r>
      <w:r w:rsidR="00C77D30" w:rsidRPr="004D5092">
        <w:rPr>
          <w:rFonts w:asciiTheme="majorBidi" w:hAnsiTheme="majorBidi" w:hint="cs"/>
          <w:sz w:val="27"/>
          <w:rtl/>
        </w:rPr>
        <w:t>من</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مدين</w:t>
      </w:r>
      <w:r w:rsidRPr="004D5092">
        <w:rPr>
          <w:rFonts w:hint="eastAsia"/>
          <w:sz w:val="24"/>
          <w:szCs w:val="24"/>
          <w:rtl/>
        </w:rPr>
        <w:t>»</w:t>
      </w:r>
      <w:r w:rsidRPr="004D5092">
        <w:rPr>
          <w:rFonts w:asciiTheme="majorBidi" w:hAnsiTheme="majorBidi" w:hint="cs"/>
          <w:sz w:val="27"/>
          <w:rtl/>
        </w:rPr>
        <w:t xml:space="preserve">، كما ورد في القرآن الكريم: </w:t>
      </w:r>
      <w:r w:rsidRPr="004D5092">
        <w:rPr>
          <w:rFonts w:ascii="Mosawi" w:hAnsi="Mosawi" w:cs="Mosawi"/>
          <w:sz w:val="24"/>
          <w:szCs w:val="24"/>
          <w:rtl/>
        </w:rPr>
        <w:t>﴿</w:t>
      </w:r>
      <w:r w:rsidR="0082686C" w:rsidRPr="004D5092">
        <w:rPr>
          <w:rFonts w:asciiTheme="majorBidi" w:hAnsiTheme="majorBidi"/>
          <w:b/>
          <w:bCs/>
          <w:sz w:val="27"/>
          <w:rtl/>
        </w:rPr>
        <w:t>فَلَمَّا قَضَى مُوسَى ال</w:t>
      </w:r>
      <w:r w:rsidRPr="004D5092">
        <w:rPr>
          <w:rFonts w:asciiTheme="majorBidi" w:hAnsiTheme="majorBidi"/>
          <w:b/>
          <w:bCs/>
          <w:sz w:val="27"/>
          <w:rtl/>
        </w:rPr>
        <w:t>أَجَلَ وَسَارَ بِأَهْلِهِ</w:t>
      </w:r>
      <w:r w:rsidRPr="004D5092">
        <w:rPr>
          <w:rFonts w:ascii="Mosawi" w:hAnsi="Mosawi" w:cs="Mosawi"/>
          <w:sz w:val="24"/>
          <w:szCs w:val="24"/>
          <w:rtl/>
        </w:rPr>
        <w:t>﴾</w:t>
      </w:r>
      <w:r w:rsidRPr="004D5092">
        <w:rPr>
          <w:rFonts w:asciiTheme="majorBidi" w:hAnsiTheme="majorBidi" w:hint="cs"/>
          <w:sz w:val="27"/>
          <w:rtl/>
        </w:rPr>
        <w:t xml:space="preserve"> (القصص: 29)</w:t>
      </w:r>
      <w:r w:rsidRPr="004D5092">
        <w:rPr>
          <w:rFonts w:asciiTheme="majorBidi" w:hAnsiTheme="majorBidi"/>
          <w:sz w:val="27"/>
          <w:vertAlign w:val="superscript"/>
          <w:rtl/>
        </w:rPr>
        <w:t>(</w:t>
      </w:r>
      <w:r w:rsidRPr="004D5092">
        <w:rPr>
          <w:rStyle w:val="ac"/>
          <w:rFonts w:asciiTheme="majorBidi" w:hAnsiTheme="majorBidi"/>
          <w:sz w:val="27"/>
          <w:rtl/>
        </w:rPr>
        <w:endnoteReference w:id="24"/>
      </w:r>
      <w:r w:rsidRPr="004D5092">
        <w:rPr>
          <w:rFonts w:asciiTheme="majorBidi" w:hAnsiTheme="majorBidi"/>
          <w:sz w:val="27"/>
          <w:vertAlign w:val="superscript"/>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وبالإضافة إلى ذلك فقد قال علماء اللغة: عندما تضاف كلمة </w:t>
      </w:r>
      <w:r w:rsidRPr="004D5092">
        <w:rPr>
          <w:rFonts w:hint="eastAsia"/>
          <w:sz w:val="24"/>
          <w:szCs w:val="24"/>
          <w:rtl/>
        </w:rPr>
        <w:t>«</w:t>
      </w:r>
      <w:r w:rsidRPr="004D5092">
        <w:rPr>
          <w:rFonts w:asciiTheme="majorBidi" w:hAnsiTheme="majorBidi" w:hint="cs"/>
          <w:sz w:val="27"/>
          <w:rtl/>
        </w:rPr>
        <w:t>أهل</w:t>
      </w:r>
      <w:r w:rsidRPr="004D5092">
        <w:rPr>
          <w:rFonts w:hint="eastAsia"/>
          <w:sz w:val="24"/>
          <w:szCs w:val="24"/>
          <w:rtl/>
        </w:rPr>
        <w:t>»</w:t>
      </w:r>
      <w:r w:rsidRPr="004D5092">
        <w:rPr>
          <w:rFonts w:asciiTheme="majorBidi" w:hAnsiTheme="majorBidi" w:hint="cs"/>
          <w:sz w:val="27"/>
          <w:rtl/>
        </w:rPr>
        <w:t xml:space="preserve"> إلى مكان</w:t>
      </w:r>
      <w:r w:rsidR="00C77D30" w:rsidRPr="004D5092">
        <w:rPr>
          <w:rFonts w:asciiTheme="majorBidi" w:hAnsiTheme="majorBidi" w:hint="cs"/>
          <w:sz w:val="27"/>
          <w:rtl/>
        </w:rPr>
        <w:t>ٍ</w:t>
      </w:r>
      <w:r w:rsidRPr="004D5092">
        <w:rPr>
          <w:rFonts w:asciiTheme="majorBidi" w:hAnsiTheme="majorBidi" w:hint="cs"/>
          <w:sz w:val="27"/>
          <w:rtl/>
        </w:rPr>
        <w:t xml:space="preserve"> </w:t>
      </w:r>
      <w:r w:rsidR="0082686C" w:rsidRPr="004D5092">
        <w:rPr>
          <w:rFonts w:asciiTheme="majorBidi" w:hAnsiTheme="majorBidi" w:hint="cs"/>
          <w:sz w:val="27"/>
          <w:rtl/>
        </w:rPr>
        <w:t>فإن</w:t>
      </w:r>
      <w:r w:rsidRPr="004D5092">
        <w:rPr>
          <w:rFonts w:asciiTheme="majorBidi" w:hAnsiTheme="majorBidi" w:hint="cs"/>
          <w:sz w:val="27"/>
          <w:rtl/>
        </w:rPr>
        <w:t xml:space="preserve"> ذلك يعني ساكن أو سك</w:t>
      </w:r>
      <w:r w:rsidR="0082686C" w:rsidRPr="004D5092">
        <w:rPr>
          <w:rFonts w:asciiTheme="majorBidi" w:hAnsiTheme="majorBidi" w:hint="cs"/>
          <w:sz w:val="27"/>
          <w:rtl/>
        </w:rPr>
        <w:t>ّ</w:t>
      </w:r>
      <w:r w:rsidRPr="004D5092">
        <w:rPr>
          <w:rFonts w:asciiTheme="majorBidi" w:hAnsiTheme="majorBidi" w:hint="cs"/>
          <w:sz w:val="27"/>
          <w:rtl/>
        </w:rPr>
        <w:t xml:space="preserve">ان ذلك المكان المذكور، كما في </w:t>
      </w:r>
      <w:r w:rsidRPr="004D5092">
        <w:rPr>
          <w:rFonts w:hint="eastAsia"/>
          <w:sz w:val="24"/>
          <w:szCs w:val="24"/>
          <w:rtl/>
        </w:rPr>
        <w:t>«</w:t>
      </w:r>
      <w:r w:rsidRPr="004D5092">
        <w:rPr>
          <w:rFonts w:asciiTheme="majorBidi" w:hAnsiTheme="majorBidi" w:hint="cs"/>
          <w:sz w:val="27"/>
          <w:rtl/>
        </w:rPr>
        <w:t>أهل مك</w:t>
      </w:r>
      <w:r w:rsidR="0082686C" w:rsidRPr="004D5092">
        <w:rPr>
          <w:rFonts w:asciiTheme="majorBidi" w:hAnsiTheme="majorBidi" w:hint="cs"/>
          <w:sz w:val="27"/>
          <w:rtl/>
        </w:rPr>
        <w:t>ّ</w:t>
      </w:r>
      <w:r w:rsidRPr="004D5092">
        <w:rPr>
          <w:rFonts w:asciiTheme="majorBidi" w:hAnsiTheme="majorBidi" w:hint="cs"/>
          <w:sz w:val="27"/>
          <w:rtl/>
        </w:rPr>
        <w:t>ة</w:t>
      </w:r>
      <w:r w:rsidRPr="004D5092">
        <w:rPr>
          <w:rFonts w:hint="eastAsia"/>
          <w:sz w:val="24"/>
          <w:szCs w:val="24"/>
          <w:rtl/>
        </w:rPr>
        <w:t>»</w:t>
      </w:r>
      <w:r w:rsidRPr="004D5092">
        <w:rPr>
          <w:rFonts w:asciiTheme="majorBidi" w:hAnsiTheme="majorBidi" w:hint="cs"/>
          <w:sz w:val="27"/>
          <w:rtl/>
        </w:rPr>
        <w:t xml:space="preserve"> بمعنى ساكن أو ساكني مك</w:t>
      </w:r>
      <w:r w:rsidR="0082686C" w:rsidRPr="004D5092">
        <w:rPr>
          <w:rFonts w:asciiTheme="majorBidi" w:hAnsiTheme="majorBidi" w:hint="cs"/>
          <w:sz w:val="27"/>
          <w:rtl/>
        </w:rPr>
        <w:t>ّ</w:t>
      </w:r>
      <w:r w:rsidRPr="004D5092">
        <w:rPr>
          <w:rFonts w:asciiTheme="majorBidi" w:hAnsiTheme="majorBidi" w:hint="cs"/>
          <w:sz w:val="27"/>
          <w:rtl/>
        </w:rPr>
        <w:t xml:space="preserve">ة، أو </w:t>
      </w:r>
      <w:r w:rsidRPr="004D5092">
        <w:rPr>
          <w:rFonts w:hint="eastAsia"/>
          <w:sz w:val="24"/>
          <w:szCs w:val="24"/>
          <w:rtl/>
        </w:rPr>
        <w:t>«</w:t>
      </w:r>
      <w:r w:rsidRPr="004D5092">
        <w:rPr>
          <w:rFonts w:asciiTheme="majorBidi" w:hAnsiTheme="majorBidi" w:hint="cs"/>
          <w:sz w:val="27"/>
          <w:rtl/>
        </w:rPr>
        <w:t>أهل المدرسة</w:t>
      </w:r>
      <w:r w:rsidRPr="004D5092">
        <w:rPr>
          <w:rFonts w:hint="eastAsia"/>
          <w:sz w:val="24"/>
          <w:szCs w:val="24"/>
          <w:rtl/>
        </w:rPr>
        <w:t>»</w:t>
      </w:r>
      <w:r w:rsidRPr="004D5092">
        <w:rPr>
          <w:rFonts w:asciiTheme="majorBidi" w:hAnsiTheme="majorBidi" w:hint="cs"/>
          <w:sz w:val="27"/>
          <w:rtl/>
        </w:rPr>
        <w:t xml:space="preserve"> بمعنى الساكن أو الساكنون في المدرسة، وهكذا... وعلى هذا الأساس</w:t>
      </w:r>
      <w:r w:rsidR="0082686C" w:rsidRPr="004D5092">
        <w:rPr>
          <w:rFonts w:asciiTheme="majorBidi" w:hAnsiTheme="majorBidi" w:hint="cs"/>
          <w:sz w:val="27"/>
          <w:rtl/>
        </w:rPr>
        <w:t>،</w:t>
      </w:r>
      <w:r w:rsidRPr="004D5092">
        <w:rPr>
          <w:rFonts w:asciiTheme="majorBidi" w:hAnsiTheme="majorBidi" w:hint="cs"/>
          <w:sz w:val="27"/>
          <w:rtl/>
        </w:rPr>
        <w:t xml:space="preserve"> فإن زوجات النبي</w:t>
      </w:r>
      <w:r w:rsidR="0082686C"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اللاتي يسكن</w:t>
      </w:r>
      <w:r w:rsidR="0082686C" w:rsidRPr="004D5092">
        <w:rPr>
          <w:rFonts w:asciiTheme="majorBidi" w:hAnsiTheme="majorBidi" w:hint="cs"/>
          <w:sz w:val="27"/>
          <w:rtl/>
        </w:rPr>
        <w:t>ّ</w:t>
      </w:r>
      <w:r w:rsidRPr="004D5092">
        <w:rPr>
          <w:rFonts w:asciiTheme="majorBidi" w:hAnsiTheme="majorBidi" w:hint="cs"/>
          <w:sz w:val="27"/>
          <w:rtl/>
        </w:rPr>
        <w:t xml:space="preserve"> بشكل</w:t>
      </w:r>
      <w:r w:rsidR="0082686C" w:rsidRPr="004D5092">
        <w:rPr>
          <w:rFonts w:asciiTheme="majorBidi" w:hAnsiTheme="majorBidi" w:hint="cs"/>
          <w:sz w:val="27"/>
          <w:rtl/>
        </w:rPr>
        <w:t>ٍ</w:t>
      </w:r>
      <w:r w:rsidRPr="004D5092">
        <w:rPr>
          <w:rFonts w:asciiTheme="majorBidi" w:hAnsiTheme="majorBidi" w:hint="cs"/>
          <w:sz w:val="27"/>
          <w:rtl/>
        </w:rPr>
        <w:t xml:space="preserve"> دائم في بيت رسول الله</w:t>
      </w:r>
      <w:r w:rsidR="009C4E6D" w:rsidRPr="004D5092">
        <w:rPr>
          <w:rFonts w:ascii="Mosawi" w:hAnsi="Mosawi" w:cs="Mosawi"/>
          <w:szCs w:val="22"/>
          <w:rtl/>
        </w:rPr>
        <w:t>|</w:t>
      </w:r>
      <w:r w:rsidRPr="004D5092">
        <w:rPr>
          <w:rFonts w:asciiTheme="majorBidi" w:hAnsiTheme="majorBidi" w:hint="cs"/>
          <w:sz w:val="27"/>
          <w:rtl/>
        </w:rPr>
        <w:t xml:space="preserve"> ه</w:t>
      </w:r>
      <w:r w:rsidR="0082686C" w:rsidRPr="004D5092">
        <w:rPr>
          <w:rFonts w:asciiTheme="majorBidi" w:hAnsiTheme="majorBidi" w:hint="cs"/>
          <w:sz w:val="27"/>
          <w:rtl/>
        </w:rPr>
        <w:t>ُ</w:t>
      </w:r>
      <w:r w:rsidRPr="004D5092">
        <w:rPr>
          <w:rFonts w:asciiTheme="majorBidi" w:hAnsiTheme="majorBidi" w:hint="cs"/>
          <w:sz w:val="27"/>
          <w:rtl/>
        </w:rPr>
        <w:t>ن</w:t>
      </w:r>
      <w:r w:rsidR="0082686C" w:rsidRPr="004D5092">
        <w:rPr>
          <w:rFonts w:asciiTheme="majorBidi" w:hAnsiTheme="majorBidi" w:hint="cs"/>
          <w:sz w:val="27"/>
          <w:rtl/>
        </w:rPr>
        <w:t>ّ</w:t>
      </w:r>
      <w:r w:rsidRPr="004D5092">
        <w:rPr>
          <w:rFonts w:asciiTheme="majorBidi" w:hAnsiTheme="majorBidi" w:hint="cs"/>
          <w:sz w:val="27"/>
          <w:rtl/>
        </w:rPr>
        <w:t xml:space="preserve"> من المصاديق القطعي</w:t>
      </w:r>
      <w:r w:rsidR="0082686C" w:rsidRPr="004D5092">
        <w:rPr>
          <w:rFonts w:asciiTheme="majorBidi" w:hAnsiTheme="majorBidi" w:hint="cs"/>
          <w:sz w:val="27"/>
          <w:rtl/>
        </w:rPr>
        <w:t>ّ</w:t>
      </w:r>
      <w:r w:rsidRPr="004D5092">
        <w:rPr>
          <w:rFonts w:asciiTheme="majorBidi" w:hAnsiTheme="majorBidi" w:hint="cs"/>
          <w:sz w:val="27"/>
          <w:rtl/>
        </w:rPr>
        <w:t xml:space="preserve">ة لـ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وعلى هذا الأساس، يمكن القول: إن علماء اللغة ـ كما سبق أن رأ</w:t>
      </w:r>
      <w:r w:rsidR="0082686C" w:rsidRPr="004D5092">
        <w:rPr>
          <w:rFonts w:asciiTheme="majorBidi" w:hAnsiTheme="majorBidi" w:hint="cs"/>
          <w:sz w:val="27"/>
          <w:rtl/>
        </w:rPr>
        <w:t>َ</w:t>
      </w:r>
      <w:r w:rsidRPr="004D5092">
        <w:rPr>
          <w:rFonts w:asciiTheme="majorBidi" w:hAnsiTheme="majorBidi" w:hint="cs"/>
          <w:sz w:val="27"/>
          <w:rtl/>
        </w:rPr>
        <w:t>ي</w:t>
      </w:r>
      <w:r w:rsidR="0082686C" w:rsidRPr="004D5092">
        <w:rPr>
          <w:rFonts w:asciiTheme="majorBidi" w:hAnsiTheme="majorBidi" w:hint="cs"/>
          <w:sz w:val="27"/>
          <w:rtl/>
        </w:rPr>
        <w:t>ْ</w:t>
      </w:r>
      <w:r w:rsidRPr="004D5092">
        <w:rPr>
          <w:rFonts w:asciiTheme="majorBidi" w:hAnsiTheme="majorBidi" w:hint="cs"/>
          <w:sz w:val="27"/>
          <w:rtl/>
        </w:rPr>
        <w:t>نا ـ لا يُخ</w:t>
      </w:r>
      <w:r w:rsidR="0082686C" w:rsidRPr="004D5092">
        <w:rPr>
          <w:rFonts w:asciiTheme="majorBidi" w:hAnsiTheme="majorBidi" w:hint="cs"/>
          <w:sz w:val="27"/>
          <w:rtl/>
        </w:rPr>
        <w:t>ْ</w:t>
      </w:r>
      <w:r w:rsidRPr="004D5092">
        <w:rPr>
          <w:rFonts w:asciiTheme="majorBidi" w:hAnsiTheme="majorBidi" w:hint="cs"/>
          <w:sz w:val="27"/>
          <w:rtl/>
        </w:rPr>
        <w:t>ر</w:t>
      </w:r>
      <w:r w:rsidR="0082686C" w:rsidRPr="004D5092">
        <w:rPr>
          <w:rFonts w:asciiTheme="majorBidi" w:hAnsiTheme="majorBidi" w:hint="cs"/>
          <w:sz w:val="27"/>
          <w:rtl/>
        </w:rPr>
        <w:t>ِ</w:t>
      </w:r>
      <w:r w:rsidRPr="004D5092">
        <w:rPr>
          <w:rFonts w:asciiTheme="majorBidi" w:hAnsiTheme="majorBidi" w:hint="cs"/>
          <w:sz w:val="27"/>
          <w:rtl/>
        </w:rPr>
        <w:t xml:space="preserve">جون </w:t>
      </w:r>
      <w:r w:rsidRPr="004D5092">
        <w:rPr>
          <w:rFonts w:hint="eastAsia"/>
          <w:sz w:val="24"/>
          <w:szCs w:val="24"/>
          <w:rtl/>
        </w:rPr>
        <w:t>«</w:t>
      </w:r>
      <w:r w:rsidRPr="004D5092">
        <w:rPr>
          <w:rFonts w:asciiTheme="majorBidi" w:hAnsiTheme="majorBidi" w:hint="cs"/>
          <w:sz w:val="27"/>
          <w:rtl/>
        </w:rPr>
        <w:t>الزوجة</w:t>
      </w:r>
      <w:r w:rsidRPr="004D5092">
        <w:rPr>
          <w:rFonts w:hint="eastAsia"/>
          <w:sz w:val="24"/>
          <w:szCs w:val="24"/>
          <w:rtl/>
        </w:rPr>
        <w:t>»</w:t>
      </w:r>
      <w:r w:rsidRPr="004D5092">
        <w:rPr>
          <w:rFonts w:asciiTheme="majorBidi" w:hAnsiTheme="majorBidi" w:hint="cs"/>
          <w:sz w:val="27"/>
          <w:rtl/>
        </w:rPr>
        <w:t xml:space="preserve"> من مفهوم </w:t>
      </w:r>
      <w:r w:rsidRPr="004D5092">
        <w:rPr>
          <w:rFonts w:hint="eastAsia"/>
          <w:sz w:val="24"/>
          <w:szCs w:val="24"/>
          <w:rtl/>
        </w:rPr>
        <w:t>«</w:t>
      </w:r>
      <w:r w:rsidRPr="004D5092">
        <w:rPr>
          <w:rFonts w:asciiTheme="majorBidi" w:hAnsiTheme="majorBidi" w:hint="cs"/>
          <w:sz w:val="27"/>
          <w:rtl/>
        </w:rPr>
        <w:t>الأهل</w:t>
      </w:r>
      <w:r w:rsidRPr="004D5092">
        <w:rPr>
          <w:rFonts w:hint="eastAsia"/>
          <w:sz w:val="24"/>
          <w:szCs w:val="24"/>
          <w:rtl/>
        </w:rPr>
        <w:t>»</w:t>
      </w:r>
      <w:r w:rsidRPr="004D5092">
        <w:rPr>
          <w:rFonts w:asciiTheme="majorBidi" w:hAnsiTheme="majorBidi" w:hint="cs"/>
          <w:sz w:val="27"/>
          <w:rtl/>
        </w:rPr>
        <w:t xml:space="preserve"> و</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001F152B" w:rsidRPr="004D5092">
        <w:rPr>
          <w:rFonts w:asciiTheme="majorBidi" w:hAnsiTheme="majorBidi" w:hint="cs"/>
          <w:sz w:val="27"/>
          <w:rtl/>
        </w:rPr>
        <w:t>.</w:t>
      </w:r>
      <w:r w:rsidRPr="004D5092">
        <w:rPr>
          <w:rFonts w:asciiTheme="majorBidi" w:hAnsiTheme="majorBidi" w:hint="cs"/>
          <w:sz w:val="27"/>
          <w:rtl/>
        </w:rPr>
        <w:t xml:space="preserve"> ولذلك فإننا لو قلنا بحكم</w:t>
      </w:r>
      <w:r w:rsidR="001F152B" w:rsidRPr="004D5092">
        <w:rPr>
          <w:rFonts w:asciiTheme="majorBidi" w:hAnsiTheme="majorBidi" w:hint="cs"/>
          <w:sz w:val="27"/>
          <w:rtl/>
        </w:rPr>
        <w:t>ٍ</w:t>
      </w:r>
      <w:r w:rsidRPr="004D5092">
        <w:rPr>
          <w:rFonts w:asciiTheme="majorBidi" w:hAnsiTheme="majorBidi" w:hint="cs"/>
          <w:sz w:val="27"/>
          <w:rtl/>
        </w:rPr>
        <w:t xml:space="preserve"> بشأن مصاديق أهل البيت لا نستطيع أن لا نقول به بالنسبة إلى الزوجة.</w:t>
      </w:r>
    </w:p>
    <w:p w:rsidR="009532D6" w:rsidRPr="004D5092" w:rsidRDefault="009532D6" w:rsidP="004448A0">
      <w:pPr>
        <w:rPr>
          <w:rFonts w:asciiTheme="majorBidi" w:hAnsiTheme="majorBidi"/>
          <w:sz w:val="27"/>
          <w:rtl/>
        </w:rPr>
      </w:pPr>
      <w:r w:rsidRPr="004D5092">
        <w:rPr>
          <w:rFonts w:asciiTheme="majorBidi" w:hAnsiTheme="majorBidi" w:hint="cs"/>
          <w:sz w:val="27"/>
          <w:rtl/>
        </w:rPr>
        <w:t>ثم</w:t>
      </w:r>
      <w:r w:rsidR="001F152B" w:rsidRPr="004D5092">
        <w:rPr>
          <w:rFonts w:asciiTheme="majorBidi" w:hAnsiTheme="majorBidi" w:hint="cs"/>
          <w:sz w:val="27"/>
          <w:rtl/>
        </w:rPr>
        <w:t>ّ</w:t>
      </w:r>
      <w:r w:rsidRPr="004D5092">
        <w:rPr>
          <w:rFonts w:asciiTheme="majorBidi" w:hAnsiTheme="majorBidi" w:hint="cs"/>
          <w:sz w:val="27"/>
          <w:rtl/>
        </w:rPr>
        <w:t xml:space="preserve"> إنه لو لم يعتبر شخص</w:t>
      </w:r>
      <w:r w:rsidR="001F152B" w:rsidRPr="004D5092">
        <w:rPr>
          <w:rFonts w:asciiTheme="majorBidi" w:hAnsiTheme="majorBidi" w:hint="cs"/>
          <w:sz w:val="27"/>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الزوجة</w:t>
      </w:r>
      <w:r w:rsidRPr="004D5092">
        <w:rPr>
          <w:rFonts w:hint="eastAsia"/>
          <w:sz w:val="24"/>
          <w:szCs w:val="24"/>
          <w:rtl/>
        </w:rPr>
        <w:t>»</w:t>
      </w:r>
      <w:r w:rsidRPr="004D5092">
        <w:rPr>
          <w:rFonts w:asciiTheme="majorBidi" w:hAnsiTheme="majorBidi" w:hint="cs"/>
          <w:sz w:val="27"/>
          <w:rtl/>
        </w:rPr>
        <w:t xml:space="preserve"> من مصاديق </w:t>
      </w:r>
      <w:r w:rsidRPr="004D5092">
        <w:rPr>
          <w:rFonts w:hint="eastAsia"/>
          <w:sz w:val="24"/>
          <w:szCs w:val="24"/>
          <w:rtl/>
        </w:rPr>
        <w:t>«</w:t>
      </w:r>
      <w:r w:rsidRPr="004D5092">
        <w:rPr>
          <w:rFonts w:asciiTheme="majorBidi" w:hAnsiTheme="majorBidi" w:hint="cs"/>
          <w:sz w:val="27"/>
          <w:rtl/>
        </w:rPr>
        <w:t>الأهل</w:t>
      </w:r>
      <w:r w:rsidRPr="004D5092">
        <w:rPr>
          <w:rFonts w:hint="eastAsia"/>
          <w:sz w:val="24"/>
          <w:szCs w:val="24"/>
          <w:rtl/>
        </w:rPr>
        <w:t>»</w:t>
      </w:r>
      <w:r w:rsidRPr="004D5092">
        <w:rPr>
          <w:rFonts w:asciiTheme="majorBidi" w:hAnsiTheme="majorBidi" w:hint="cs"/>
          <w:sz w:val="27"/>
          <w:rtl/>
        </w:rPr>
        <w:t xml:space="preserve"> فلا مندوحة له من الاعتقاد بأن المراد من قوله تعالى: </w:t>
      </w:r>
      <w:r w:rsidRPr="004D5092">
        <w:rPr>
          <w:rFonts w:ascii="Mosawi" w:hAnsi="Mosawi" w:cs="Mosawi"/>
          <w:sz w:val="24"/>
          <w:szCs w:val="24"/>
          <w:rtl/>
        </w:rPr>
        <w:t>﴿</w:t>
      </w:r>
      <w:r w:rsidRPr="004D5092">
        <w:rPr>
          <w:rFonts w:asciiTheme="majorBidi" w:hAnsiTheme="majorBidi"/>
          <w:b/>
          <w:bCs/>
          <w:sz w:val="27"/>
          <w:rtl/>
        </w:rPr>
        <w:t>يَا</w:t>
      </w:r>
      <w:r w:rsidRPr="004D5092">
        <w:rPr>
          <w:rFonts w:asciiTheme="majorBidi" w:hAnsiTheme="majorBidi" w:hint="cs"/>
          <w:b/>
          <w:bCs/>
          <w:sz w:val="27"/>
          <w:rtl/>
        </w:rPr>
        <w:t xml:space="preserve"> </w:t>
      </w:r>
      <w:r w:rsidRPr="004D5092">
        <w:rPr>
          <w:rFonts w:asciiTheme="majorBidi" w:hAnsiTheme="majorBidi"/>
          <w:b/>
          <w:bCs/>
          <w:sz w:val="27"/>
          <w:rtl/>
        </w:rPr>
        <w:t>أَيُّهَا الَّذِينَ آمَنُوا قُوا أَنْفُسَكُمْ وَأَهْلِيكُمْ نَاراً وَقُودُهَا النَّاسُ وَالْحِجَارَةُ</w:t>
      </w:r>
      <w:r w:rsidRPr="004D5092">
        <w:rPr>
          <w:rFonts w:ascii="Mosawi" w:hAnsi="Mosawi" w:cs="Mosawi"/>
          <w:sz w:val="24"/>
          <w:szCs w:val="24"/>
          <w:rtl/>
        </w:rPr>
        <w:t>﴾</w:t>
      </w:r>
      <w:r w:rsidRPr="004D5092">
        <w:rPr>
          <w:rFonts w:asciiTheme="majorBidi" w:hAnsiTheme="majorBidi" w:hint="cs"/>
          <w:sz w:val="27"/>
          <w:rtl/>
        </w:rPr>
        <w:t xml:space="preserve"> (التحريم: 6) هو أن المسلم مسؤول</w:t>
      </w:r>
      <w:r w:rsidR="00EF524C" w:rsidRPr="004D5092">
        <w:rPr>
          <w:rFonts w:asciiTheme="majorBidi" w:hAnsiTheme="majorBidi" w:hint="cs"/>
          <w:sz w:val="27"/>
          <w:rtl/>
        </w:rPr>
        <w:t>ٌ</w:t>
      </w:r>
      <w:r w:rsidRPr="004D5092">
        <w:rPr>
          <w:rFonts w:asciiTheme="majorBidi" w:hAnsiTheme="majorBidi" w:hint="cs"/>
          <w:sz w:val="27"/>
          <w:rtl/>
        </w:rPr>
        <w:t xml:space="preserve"> عن زوجته أو زوجاته، </w:t>
      </w:r>
      <w:r w:rsidR="00EF524C" w:rsidRPr="004D5092">
        <w:rPr>
          <w:rFonts w:asciiTheme="majorBidi" w:hAnsiTheme="majorBidi" w:hint="cs"/>
          <w:sz w:val="27"/>
          <w:rtl/>
        </w:rPr>
        <w:t>وليس</w:t>
      </w:r>
      <w:r w:rsidRPr="004D5092">
        <w:rPr>
          <w:rFonts w:asciiTheme="majorBidi" w:hAnsiTheme="majorBidi" w:hint="cs"/>
          <w:sz w:val="27"/>
          <w:rtl/>
        </w:rPr>
        <w:t xml:space="preserve"> مسؤول</w:t>
      </w:r>
      <w:r w:rsidR="00EF524C" w:rsidRPr="004D5092">
        <w:rPr>
          <w:rFonts w:asciiTheme="majorBidi" w:hAnsiTheme="majorBidi" w:hint="cs"/>
          <w:sz w:val="27"/>
          <w:rtl/>
        </w:rPr>
        <w:t>اً</w:t>
      </w:r>
      <w:r w:rsidRPr="004D5092">
        <w:rPr>
          <w:rFonts w:asciiTheme="majorBidi" w:hAnsiTheme="majorBidi" w:hint="cs"/>
          <w:sz w:val="27"/>
          <w:rtl/>
        </w:rPr>
        <w:t xml:space="preserve"> عن أولاده وأصهاره وأحفاده فقط</w:t>
      </w:r>
      <w:r w:rsidRPr="004D5092">
        <w:rPr>
          <w:rFonts w:asciiTheme="majorBidi" w:hAnsiTheme="majorBidi"/>
          <w:sz w:val="27"/>
          <w:vertAlign w:val="superscript"/>
          <w:rtl/>
        </w:rPr>
        <w:t>(</w:t>
      </w:r>
      <w:r w:rsidRPr="004D5092">
        <w:rPr>
          <w:rStyle w:val="ac"/>
          <w:rFonts w:asciiTheme="majorBidi" w:hAnsiTheme="majorBidi"/>
          <w:sz w:val="27"/>
          <w:rtl/>
        </w:rPr>
        <w:endnoteReference w:id="25"/>
      </w:r>
      <w:r w:rsidRPr="004D5092">
        <w:rPr>
          <w:rFonts w:asciiTheme="majorBidi" w:hAnsiTheme="majorBidi"/>
          <w:sz w:val="27"/>
          <w:vertAlign w:val="superscript"/>
          <w:rtl/>
        </w:rPr>
        <w:t>)</w:t>
      </w:r>
      <w:r w:rsidR="001F152B" w:rsidRPr="004D5092">
        <w:rPr>
          <w:rFonts w:asciiTheme="majorBidi" w:hAnsiTheme="majorBidi" w:hint="cs"/>
          <w:sz w:val="27"/>
          <w:rtl/>
        </w:rPr>
        <w:t>.</w:t>
      </w:r>
    </w:p>
    <w:p w:rsidR="009532D6" w:rsidRPr="004D5092" w:rsidRDefault="00EF524C"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هل كان على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ـ طبقاً لقوله تعالى: </w:t>
      </w:r>
      <w:r w:rsidR="009532D6" w:rsidRPr="004D5092">
        <w:rPr>
          <w:rFonts w:ascii="Mosawi" w:hAnsi="Mosawi" w:cs="Mosawi"/>
          <w:sz w:val="24"/>
          <w:szCs w:val="24"/>
          <w:rtl/>
        </w:rPr>
        <w:t>﴿</w:t>
      </w:r>
      <w:r w:rsidR="009532D6" w:rsidRPr="004D5092">
        <w:rPr>
          <w:rFonts w:asciiTheme="majorBidi" w:hAnsiTheme="majorBidi"/>
          <w:b/>
          <w:bCs/>
          <w:sz w:val="27"/>
          <w:rtl/>
        </w:rPr>
        <w:t>وَأْمُرْ أَهْلَكَ بِالصَّ</w:t>
      </w:r>
      <w:r w:rsidR="0031677C" w:rsidRPr="004D5092">
        <w:rPr>
          <w:rFonts w:asciiTheme="majorBidi" w:hAnsiTheme="majorBidi"/>
          <w:b/>
          <w:bCs/>
          <w:sz w:val="27"/>
          <w:rtl/>
        </w:rPr>
        <w:t>لاَ</w:t>
      </w:r>
      <w:r w:rsidR="009532D6" w:rsidRPr="004D5092">
        <w:rPr>
          <w:rFonts w:asciiTheme="majorBidi" w:hAnsiTheme="majorBidi"/>
          <w:b/>
          <w:bCs/>
          <w:sz w:val="27"/>
          <w:rtl/>
        </w:rPr>
        <w:t>ةِ</w:t>
      </w:r>
      <w:r w:rsidR="009532D6" w:rsidRPr="004D5092">
        <w:rPr>
          <w:rFonts w:ascii="Mosawi" w:hAnsi="Mosawi" w:cs="Mosawi"/>
          <w:sz w:val="24"/>
          <w:szCs w:val="24"/>
          <w:rtl/>
        </w:rPr>
        <w:t>﴾</w:t>
      </w:r>
      <w:r w:rsidR="009532D6" w:rsidRPr="004D5092">
        <w:rPr>
          <w:rFonts w:asciiTheme="majorBidi" w:hAnsiTheme="majorBidi" w:hint="cs"/>
          <w:sz w:val="27"/>
          <w:rtl/>
        </w:rPr>
        <w:t xml:space="preserve"> (طه: 132) ـ أن لا يدعو نساءه إلى إقامة الصلاة، والاكتفاء بمجرّ</w:t>
      </w:r>
      <w:r w:rsidRPr="004D5092">
        <w:rPr>
          <w:rFonts w:asciiTheme="majorBidi" w:hAnsiTheme="majorBidi" w:hint="cs"/>
          <w:sz w:val="27"/>
          <w:rtl/>
        </w:rPr>
        <w:t>َ</w:t>
      </w:r>
      <w:r w:rsidR="009532D6" w:rsidRPr="004D5092">
        <w:rPr>
          <w:rFonts w:asciiTheme="majorBidi" w:hAnsiTheme="majorBidi" w:hint="cs"/>
          <w:sz w:val="27"/>
          <w:rtl/>
        </w:rPr>
        <w:t>د الخروج من المنزل ودعوة ابنته (السي</w:t>
      </w:r>
      <w:r w:rsidRPr="004D5092">
        <w:rPr>
          <w:rFonts w:asciiTheme="majorBidi" w:hAnsiTheme="majorBidi" w:hint="cs"/>
          <w:sz w:val="27"/>
          <w:rtl/>
        </w:rPr>
        <w:t>ّ</w:t>
      </w:r>
      <w:r w:rsidR="009532D6" w:rsidRPr="004D5092">
        <w:rPr>
          <w:rFonts w:asciiTheme="majorBidi" w:hAnsiTheme="majorBidi" w:hint="cs"/>
          <w:sz w:val="27"/>
          <w:rtl/>
        </w:rPr>
        <w:t>دة الزهراء</w:t>
      </w:r>
      <w:r w:rsidR="003856B4" w:rsidRPr="004D5092">
        <w:rPr>
          <w:rFonts w:ascii="Mosawi" w:hAnsi="Mosawi" w:cs="Mosawi"/>
          <w:szCs w:val="22"/>
          <w:rtl/>
        </w:rPr>
        <w:t>÷</w:t>
      </w:r>
      <w:r w:rsidR="009532D6" w:rsidRPr="004D5092">
        <w:rPr>
          <w:rFonts w:asciiTheme="majorBidi" w:hAnsiTheme="majorBidi" w:hint="cs"/>
          <w:sz w:val="27"/>
          <w:rtl/>
        </w:rPr>
        <w:t>) وزوجها وولد</w:t>
      </w:r>
      <w:r w:rsidRPr="004D5092">
        <w:rPr>
          <w:rFonts w:asciiTheme="majorBidi" w:hAnsiTheme="majorBidi" w:hint="cs"/>
          <w:sz w:val="27"/>
          <w:rtl/>
        </w:rPr>
        <w:t>َ</w:t>
      </w:r>
      <w:r w:rsidR="009532D6" w:rsidRPr="004D5092">
        <w:rPr>
          <w:rFonts w:asciiTheme="majorBidi" w:hAnsiTheme="majorBidi" w:hint="cs"/>
          <w:sz w:val="27"/>
          <w:rtl/>
        </w:rPr>
        <w:t>ي</w:t>
      </w:r>
      <w:r w:rsidRPr="004D5092">
        <w:rPr>
          <w:rFonts w:asciiTheme="majorBidi" w:hAnsiTheme="majorBidi" w:hint="cs"/>
          <w:sz w:val="27"/>
          <w:rtl/>
        </w:rPr>
        <w:t>ْ</w:t>
      </w:r>
      <w:r w:rsidR="009532D6" w:rsidRPr="004D5092">
        <w:rPr>
          <w:rFonts w:asciiTheme="majorBidi" w:hAnsiTheme="majorBidi" w:hint="cs"/>
          <w:sz w:val="27"/>
          <w:rtl/>
        </w:rPr>
        <w:t>ها إلى الصلاة فقط؟!! كلا</w:t>
      </w:r>
      <w:r w:rsidRPr="004D5092">
        <w:rPr>
          <w:rFonts w:asciiTheme="majorBidi" w:hAnsiTheme="majorBidi" w:hint="cs"/>
          <w:sz w:val="27"/>
          <w:rtl/>
        </w:rPr>
        <w:t>ّ</w:t>
      </w:r>
      <w:r w:rsidR="009532D6" w:rsidRPr="004D5092">
        <w:rPr>
          <w:rFonts w:asciiTheme="majorBidi" w:hAnsiTheme="majorBidi" w:hint="cs"/>
          <w:sz w:val="27"/>
          <w:rtl/>
        </w:rPr>
        <w:t xml:space="preserve"> طبعاً.</w:t>
      </w:r>
    </w:p>
    <w:p w:rsidR="009532D6" w:rsidRPr="004D5092" w:rsidRDefault="00EF524C" w:rsidP="004448A0">
      <w:pPr>
        <w:rPr>
          <w:rFonts w:asciiTheme="majorBidi" w:hAnsiTheme="majorBidi"/>
          <w:sz w:val="27"/>
          <w:rtl/>
        </w:rPr>
      </w:pPr>
      <w:r w:rsidRPr="004D5092">
        <w:rPr>
          <w:rFonts w:asciiTheme="majorBidi" w:hAnsiTheme="majorBidi" w:hint="cs"/>
          <w:sz w:val="27"/>
          <w:rtl/>
        </w:rPr>
        <w:t>و</w:t>
      </w:r>
      <w:r w:rsidR="00E437D1" w:rsidRPr="004D5092">
        <w:rPr>
          <w:rFonts w:asciiTheme="majorBidi" w:hAnsiTheme="majorBidi" w:hint="cs"/>
          <w:sz w:val="27"/>
          <w:rtl/>
        </w:rPr>
        <w:t>لا بُدَّ</w:t>
      </w:r>
      <w:r w:rsidR="009532D6" w:rsidRPr="004D5092">
        <w:rPr>
          <w:rFonts w:asciiTheme="majorBidi" w:hAnsiTheme="majorBidi" w:hint="cs"/>
          <w:sz w:val="27"/>
          <w:rtl/>
        </w:rPr>
        <w:t xml:space="preserve"> من التنويه إلى أن لفظ </w:t>
      </w:r>
      <w:r w:rsidR="009532D6" w:rsidRPr="004D5092">
        <w:rPr>
          <w:rFonts w:hint="eastAsia"/>
          <w:sz w:val="24"/>
          <w:szCs w:val="24"/>
          <w:rtl/>
        </w:rPr>
        <w:t>«</w:t>
      </w:r>
      <w:r w:rsidR="009532D6" w:rsidRPr="004D5092">
        <w:rPr>
          <w:rFonts w:asciiTheme="majorBidi" w:hAnsiTheme="majorBidi" w:hint="cs"/>
          <w:sz w:val="27"/>
          <w:rtl/>
        </w:rPr>
        <w:t>الأهل</w:t>
      </w:r>
      <w:r w:rsidR="009532D6" w:rsidRPr="004D5092">
        <w:rPr>
          <w:rFonts w:hint="eastAsia"/>
          <w:sz w:val="24"/>
          <w:szCs w:val="24"/>
          <w:rtl/>
        </w:rPr>
        <w:t>»</w:t>
      </w:r>
      <w:r w:rsidR="009532D6" w:rsidRPr="004D5092">
        <w:rPr>
          <w:rFonts w:asciiTheme="majorBidi" w:hAnsiTheme="majorBidi" w:hint="cs"/>
          <w:sz w:val="27"/>
          <w:rtl/>
        </w:rPr>
        <w:t xml:space="preserve"> من حيث المعنى </w:t>
      </w:r>
      <w:r w:rsidR="009532D6" w:rsidRPr="004D5092">
        <w:rPr>
          <w:rFonts w:hint="eastAsia"/>
          <w:sz w:val="24"/>
          <w:szCs w:val="24"/>
          <w:rtl/>
        </w:rPr>
        <w:t>«</w:t>
      </w:r>
      <w:r w:rsidR="009532D6" w:rsidRPr="004D5092">
        <w:rPr>
          <w:rFonts w:asciiTheme="majorBidi" w:hAnsiTheme="majorBidi" w:hint="cs"/>
          <w:sz w:val="27"/>
          <w:rtl/>
        </w:rPr>
        <w:t>اسم جمع</w:t>
      </w:r>
      <w:r w:rsidR="009532D6" w:rsidRPr="004D5092">
        <w:rPr>
          <w:rFonts w:hint="eastAsia"/>
          <w:sz w:val="24"/>
          <w:szCs w:val="24"/>
          <w:rtl/>
        </w:rPr>
        <w:t>»</w:t>
      </w:r>
      <w:r w:rsidR="009532D6" w:rsidRPr="004D5092">
        <w:rPr>
          <w:rFonts w:asciiTheme="majorBidi" w:hAnsiTheme="majorBidi"/>
          <w:sz w:val="27"/>
          <w:vertAlign w:val="superscript"/>
          <w:rtl/>
        </w:rPr>
        <w:t>(</w:t>
      </w:r>
      <w:r w:rsidR="009532D6" w:rsidRPr="004D5092">
        <w:rPr>
          <w:rStyle w:val="ac"/>
          <w:rFonts w:asciiTheme="majorBidi" w:hAnsiTheme="majorBidi"/>
          <w:sz w:val="27"/>
          <w:rtl/>
        </w:rPr>
        <w:endnoteReference w:id="26"/>
      </w:r>
      <w:r w:rsidR="009532D6" w:rsidRPr="004D5092">
        <w:rPr>
          <w:rFonts w:asciiTheme="majorBidi" w:hAnsiTheme="majorBidi"/>
          <w:sz w:val="27"/>
          <w:vertAlign w:val="superscript"/>
          <w:rtl/>
        </w:rPr>
        <w:t>)</w:t>
      </w:r>
      <w:r w:rsidR="009532D6" w:rsidRPr="004D5092">
        <w:rPr>
          <w:rFonts w:asciiTheme="majorBidi" w:hAnsiTheme="majorBidi" w:hint="cs"/>
          <w:sz w:val="27"/>
          <w:rtl/>
        </w:rPr>
        <w:t>، ويشمل الرجل والمرأة</w:t>
      </w:r>
      <w:r w:rsidR="00522743" w:rsidRPr="004D5092">
        <w:rPr>
          <w:rFonts w:asciiTheme="majorBidi" w:hAnsiTheme="majorBidi" w:hint="cs"/>
          <w:sz w:val="27"/>
          <w:rtl/>
        </w:rPr>
        <w:t>؛</w:t>
      </w:r>
      <w:r w:rsidR="009532D6" w:rsidRPr="004D5092">
        <w:rPr>
          <w:rFonts w:asciiTheme="majorBidi" w:hAnsiTheme="majorBidi" w:hint="cs"/>
          <w:sz w:val="27"/>
          <w:rtl/>
        </w:rPr>
        <w:t xml:space="preserve"> ومن حيث اللفظ </w:t>
      </w:r>
      <w:r w:rsidR="009532D6" w:rsidRPr="004D5092">
        <w:rPr>
          <w:rFonts w:hint="eastAsia"/>
          <w:sz w:val="24"/>
          <w:szCs w:val="24"/>
          <w:rtl/>
        </w:rPr>
        <w:t>«</w:t>
      </w:r>
      <w:r w:rsidR="009532D6" w:rsidRPr="004D5092">
        <w:rPr>
          <w:rFonts w:asciiTheme="majorBidi" w:hAnsiTheme="majorBidi" w:hint="cs"/>
          <w:sz w:val="27"/>
          <w:rtl/>
        </w:rPr>
        <w:t>مذك</w:t>
      </w:r>
      <w:r w:rsidRPr="004D5092">
        <w:rPr>
          <w:rFonts w:asciiTheme="majorBidi" w:hAnsiTheme="majorBidi" w:hint="cs"/>
          <w:sz w:val="27"/>
          <w:rtl/>
        </w:rPr>
        <w:t>َّ</w:t>
      </w:r>
      <w:r w:rsidR="009532D6" w:rsidRPr="004D5092">
        <w:rPr>
          <w:rFonts w:asciiTheme="majorBidi" w:hAnsiTheme="majorBidi" w:hint="cs"/>
          <w:sz w:val="27"/>
          <w:rtl/>
        </w:rPr>
        <w:t>ر مجازي</w:t>
      </w:r>
      <w:r w:rsidRPr="004D5092">
        <w:rPr>
          <w:rFonts w:asciiTheme="majorBidi" w:hAnsiTheme="majorBidi" w:hint="cs"/>
          <w:sz w:val="27"/>
          <w:rtl/>
        </w:rPr>
        <w:t>ّ</w:t>
      </w:r>
      <w:r w:rsidR="009532D6" w:rsidRPr="004D5092">
        <w:rPr>
          <w:rFonts w:hint="eastAsia"/>
          <w:sz w:val="24"/>
          <w:szCs w:val="24"/>
          <w:rtl/>
        </w:rPr>
        <w:t>»</w:t>
      </w:r>
      <w:r w:rsidR="009532D6" w:rsidRPr="004D5092">
        <w:rPr>
          <w:rFonts w:asciiTheme="majorBidi" w:hAnsiTheme="majorBidi"/>
          <w:sz w:val="27"/>
          <w:vertAlign w:val="superscript"/>
          <w:rtl/>
        </w:rPr>
        <w:t>(</w:t>
      </w:r>
      <w:r w:rsidR="009532D6" w:rsidRPr="004D5092">
        <w:rPr>
          <w:rStyle w:val="ac"/>
          <w:rFonts w:asciiTheme="majorBidi" w:hAnsiTheme="majorBidi"/>
          <w:sz w:val="27"/>
          <w:rtl/>
        </w:rPr>
        <w:endnoteReference w:id="27"/>
      </w:r>
      <w:r w:rsidR="009532D6" w:rsidRPr="004D5092">
        <w:rPr>
          <w:rFonts w:asciiTheme="majorBidi" w:hAnsiTheme="majorBidi"/>
          <w:sz w:val="27"/>
          <w:vertAlign w:val="superscript"/>
          <w:rtl/>
        </w:rPr>
        <w:t>)</w:t>
      </w:r>
      <w:r w:rsidR="00522743" w:rsidRPr="004D5092">
        <w:rPr>
          <w:rFonts w:asciiTheme="majorBidi" w:hAnsiTheme="majorBidi" w:hint="cs"/>
          <w:sz w:val="27"/>
          <w:rtl/>
        </w:rPr>
        <w:t>،</w:t>
      </w:r>
      <w:r w:rsidR="009532D6" w:rsidRPr="004D5092">
        <w:rPr>
          <w:rFonts w:asciiTheme="majorBidi" w:hAnsiTheme="majorBidi" w:hint="cs"/>
          <w:sz w:val="27"/>
          <w:rtl/>
        </w:rPr>
        <w:t xml:space="preserve"> وبهذا اللحاظ يكون </w:t>
      </w:r>
      <w:r w:rsidR="009532D6" w:rsidRPr="004D5092">
        <w:rPr>
          <w:rFonts w:hint="eastAsia"/>
          <w:sz w:val="24"/>
          <w:szCs w:val="24"/>
          <w:rtl/>
        </w:rPr>
        <w:t>«</w:t>
      </w:r>
      <w:r w:rsidR="009532D6" w:rsidRPr="004D5092">
        <w:rPr>
          <w:rFonts w:asciiTheme="majorBidi" w:hAnsiTheme="majorBidi" w:hint="cs"/>
          <w:sz w:val="27"/>
          <w:rtl/>
        </w:rPr>
        <w:t>ضمير الجمع المذك</w:t>
      </w:r>
      <w:r w:rsidRPr="004D5092">
        <w:rPr>
          <w:rFonts w:asciiTheme="majorBidi" w:hAnsiTheme="majorBidi" w:hint="cs"/>
          <w:sz w:val="27"/>
          <w:rtl/>
        </w:rPr>
        <w:t>َّ</w:t>
      </w:r>
      <w:r w:rsidR="009532D6" w:rsidRPr="004D5092">
        <w:rPr>
          <w:rFonts w:asciiTheme="majorBidi" w:hAnsiTheme="majorBidi" w:hint="cs"/>
          <w:sz w:val="27"/>
          <w:rtl/>
        </w:rPr>
        <w:t>ر</w:t>
      </w:r>
      <w:r w:rsidR="009532D6" w:rsidRPr="004D5092">
        <w:rPr>
          <w:rFonts w:hint="eastAsia"/>
          <w:sz w:val="24"/>
          <w:szCs w:val="24"/>
          <w:rtl/>
        </w:rPr>
        <w:t>»</w:t>
      </w:r>
      <w:r w:rsidR="009532D6" w:rsidRPr="004D5092">
        <w:rPr>
          <w:rFonts w:asciiTheme="majorBidi" w:hAnsiTheme="majorBidi" w:hint="cs"/>
          <w:sz w:val="27"/>
          <w:rtl/>
        </w:rPr>
        <w:t xml:space="preserve"> متناسباً معها. وعلى هذا الأساس</w:t>
      </w:r>
      <w:r w:rsidR="00522743" w:rsidRPr="004D5092">
        <w:rPr>
          <w:rFonts w:asciiTheme="majorBidi" w:hAnsiTheme="majorBidi" w:hint="cs"/>
          <w:sz w:val="27"/>
          <w:rtl/>
        </w:rPr>
        <w:t>،</w:t>
      </w:r>
      <w:r w:rsidR="009532D6" w:rsidRPr="004D5092">
        <w:rPr>
          <w:rFonts w:asciiTheme="majorBidi" w:hAnsiTheme="majorBidi" w:hint="cs"/>
          <w:sz w:val="27"/>
          <w:rtl/>
        </w:rPr>
        <w:t xml:space="preserve"> فإن عل</w:t>
      </w:r>
      <w:r w:rsidR="00522743" w:rsidRPr="004D5092">
        <w:rPr>
          <w:rFonts w:asciiTheme="majorBidi" w:hAnsiTheme="majorBidi" w:hint="cs"/>
          <w:sz w:val="27"/>
          <w:rtl/>
        </w:rPr>
        <w:t>ّ</w:t>
      </w:r>
      <w:r w:rsidR="009532D6" w:rsidRPr="004D5092">
        <w:rPr>
          <w:rFonts w:asciiTheme="majorBidi" w:hAnsiTheme="majorBidi" w:hint="cs"/>
          <w:sz w:val="27"/>
          <w:rtl/>
        </w:rPr>
        <w:t>ة استعمال المذك</w:t>
      </w:r>
      <w:r w:rsidR="00522743" w:rsidRPr="004D5092">
        <w:rPr>
          <w:rFonts w:asciiTheme="majorBidi" w:hAnsiTheme="majorBidi" w:hint="cs"/>
          <w:sz w:val="27"/>
          <w:rtl/>
        </w:rPr>
        <w:t>َّ</w:t>
      </w:r>
      <w:r w:rsidR="009532D6" w:rsidRPr="004D5092">
        <w:rPr>
          <w:rFonts w:asciiTheme="majorBidi" w:hAnsiTheme="majorBidi" w:hint="cs"/>
          <w:sz w:val="27"/>
          <w:rtl/>
        </w:rPr>
        <w:t xml:space="preserve">ر هو لفظ </w:t>
      </w:r>
      <w:r w:rsidR="009532D6" w:rsidRPr="004D5092">
        <w:rPr>
          <w:rFonts w:hint="eastAsia"/>
          <w:sz w:val="24"/>
          <w:szCs w:val="24"/>
          <w:rtl/>
        </w:rPr>
        <w:t>«</w:t>
      </w:r>
      <w:r w:rsidR="009532D6" w:rsidRPr="004D5092">
        <w:rPr>
          <w:rFonts w:asciiTheme="majorBidi" w:hAnsiTheme="majorBidi" w:hint="cs"/>
          <w:sz w:val="27"/>
          <w:rtl/>
        </w:rPr>
        <w:t>الأهل</w:t>
      </w:r>
      <w:r w:rsidR="009532D6" w:rsidRPr="004D5092">
        <w:rPr>
          <w:rFonts w:hint="eastAsia"/>
          <w:sz w:val="24"/>
          <w:szCs w:val="24"/>
          <w:rtl/>
        </w:rPr>
        <w:t>»</w:t>
      </w:r>
      <w:r w:rsidR="009532D6" w:rsidRPr="004D5092">
        <w:rPr>
          <w:rFonts w:asciiTheme="majorBidi" w:hAnsiTheme="majorBidi" w:hint="cs"/>
          <w:sz w:val="27"/>
          <w:rtl/>
        </w:rPr>
        <w:t>، ولكن</w:t>
      </w:r>
      <w:r w:rsidR="00522743" w:rsidRPr="004D5092">
        <w:rPr>
          <w:rFonts w:asciiTheme="majorBidi" w:hAnsiTheme="majorBidi" w:hint="cs"/>
          <w:sz w:val="27"/>
          <w:rtl/>
        </w:rPr>
        <w:t>ْ</w:t>
      </w:r>
      <w:r w:rsidR="009532D6" w:rsidRPr="004D5092">
        <w:rPr>
          <w:rFonts w:asciiTheme="majorBidi" w:hAnsiTheme="majorBidi" w:hint="cs"/>
          <w:sz w:val="27"/>
          <w:rtl/>
        </w:rPr>
        <w:t xml:space="preserve"> بلحاظ مصاديق كلمة الأهل؛ حيث يكون النبي</w:t>
      </w:r>
      <w:r w:rsidR="00522743"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وزوجاته بأجمعهم من مصاديق </w:t>
      </w:r>
      <w:r w:rsidR="009532D6" w:rsidRPr="004D5092">
        <w:rPr>
          <w:rFonts w:hint="eastAsia"/>
          <w:sz w:val="24"/>
          <w:szCs w:val="24"/>
          <w:rtl/>
        </w:rPr>
        <w:t>«</w:t>
      </w:r>
      <w:r w:rsidR="009532D6" w:rsidRPr="004D5092">
        <w:rPr>
          <w:rFonts w:asciiTheme="majorBidi" w:hAnsiTheme="majorBidi" w:hint="cs"/>
          <w:sz w:val="27"/>
          <w:rtl/>
        </w:rPr>
        <w:t>أهل البيت</w:t>
      </w:r>
      <w:r w:rsidR="009532D6" w:rsidRPr="004D5092">
        <w:rPr>
          <w:rFonts w:hint="eastAsia"/>
          <w:sz w:val="24"/>
          <w:szCs w:val="24"/>
          <w:rtl/>
        </w:rPr>
        <w:t>»</w:t>
      </w:r>
      <w:r w:rsidR="009532D6" w:rsidRPr="004D5092">
        <w:rPr>
          <w:rFonts w:asciiTheme="majorBidi" w:hAnsiTheme="majorBidi" w:hint="cs"/>
          <w:sz w:val="27"/>
          <w:rtl/>
        </w:rPr>
        <w:t xml:space="preserve"> (أي: الجمع الذي يكون فيه مذك</w:t>
      </w:r>
      <w:r w:rsidR="00522743" w:rsidRPr="004D5092">
        <w:rPr>
          <w:rFonts w:asciiTheme="majorBidi" w:hAnsiTheme="majorBidi" w:hint="cs"/>
          <w:sz w:val="27"/>
          <w:rtl/>
        </w:rPr>
        <w:t>َّ</w:t>
      </w:r>
      <w:r w:rsidR="009532D6" w:rsidRPr="004D5092">
        <w:rPr>
          <w:rFonts w:asciiTheme="majorBidi" w:hAnsiTheme="majorBidi" w:hint="cs"/>
          <w:sz w:val="27"/>
          <w:rtl/>
        </w:rPr>
        <w:t>ر واحد في الحدّ الأدنى)</w:t>
      </w:r>
      <w:r w:rsidR="00522743" w:rsidRPr="004D5092">
        <w:rPr>
          <w:rFonts w:asciiTheme="majorBidi" w:hAnsiTheme="majorBidi" w:hint="cs"/>
          <w:sz w:val="27"/>
          <w:rtl/>
        </w:rPr>
        <w:t>،</w:t>
      </w:r>
      <w:r w:rsidR="009532D6" w:rsidRPr="004D5092">
        <w:rPr>
          <w:rFonts w:asciiTheme="majorBidi" w:hAnsiTheme="majorBidi" w:hint="cs"/>
          <w:sz w:val="27"/>
          <w:rtl/>
        </w:rPr>
        <w:t xml:space="preserve"> لا مناص من استعمال ضمير الجمع المذك</w:t>
      </w:r>
      <w:r w:rsidR="00522743" w:rsidRPr="004D5092">
        <w:rPr>
          <w:rFonts w:asciiTheme="majorBidi" w:hAnsiTheme="majorBidi" w:hint="cs"/>
          <w:sz w:val="27"/>
          <w:rtl/>
        </w:rPr>
        <w:t>َّ</w:t>
      </w:r>
      <w:r w:rsidR="009532D6" w:rsidRPr="004D5092">
        <w:rPr>
          <w:rFonts w:asciiTheme="majorBidi" w:hAnsiTheme="majorBidi" w:hint="cs"/>
          <w:sz w:val="27"/>
          <w:rtl/>
        </w:rPr>
        <w:t>ر.</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قبل الخوض في الأجزاء الأخرى من الآية من المفيد أن نسأل أولئك الذين </w:t>
      </w:r>
      <w:r w:rsidRPr="004D5092">
        <w:rPr>
          <w:rFonts w:asciiTheme="majorBidi" w:hAnsiTheme="majorBidi" w:hint="cs"/>
          <w:sz w:val="27"/>
          <w:rtl/>
        </w:rPr>
        <w:lastRenderedPageBreak/>
        <w:t>يعتبرون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من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0058191A" w:rsidRPr="004D5092">
        <w:rPr>
          <w:rFonts w:asciiTheme="majorBidi" w:hAnsiTheme="majorBidi" w:hint="cs"/>
          <w:sz w:val="27"/>
          <w:rtl/>
        </w:rPr>
        <w:t>،</w:t>
      </w:r>
      <w:r w:rsidRPr="004D5092">
        <w:rPr>
          <w:rFonts w:asciiTheme="majorBidi" w:hAnsiTheme="majorBidi" w:hint="cs"/>
          <w:sz w:val="27"/>
          <w:rtl/>
        </w:rPr>
        <w:t xml:space="preserve"> ولا ير</w:t>
      </w:r>
      <w:r w:rsidR="0058191A" w:rsidRPr="004D5092">
        <w:rPr>
          <w:rFonts w:asciiTheme="majorBidi" w:hAnsiTheme="majorBidi" w:hint="cs"/>
          <w:sz w:val="27"/>
          <w:rtl/>
        </w:rPr>
        <w:t>َ</w:t>
      </w:r>
      <w:r w:rsidRPr="004D5092">
        <w:rPr>
          <w:rFonts w:asciiTheme="majorBidi" w:hAnsiTheme="majorBidi" w:hint="cs"/>
          <w:sz w:val="27"/>
          <w:rtl/>
        </w:rPr>
        <w:t>و</w:t>
      </w:r>
      <w:r w:rsidR="0058191A" w:rsidRPr="004D5092">
        <w:rPr>
          <w:rFonts w:asciiTheme="majorBidi" w:hAnsiTheme="majorBidi" w:hint="cs"/>
          <w:sz w:val="27"/>
          <w:rtl/>
        </w:rPr>
        <w:t>ْ</w:t>
      </w:r>
      <w:r w:rsidRPr="004D5092">
        <w:rPr>
          <w:rFonts w:asciiTheme="majorBidi" w:hAnsiTheme="majorBidi" w:hint="cs"/>
          <w:sz w:val="27"/>
          <w:rtl/>
        </w:rPr>
        <w:t>ن شمول هذا العنوان لنساء النبي</w:t>
      </w:r>
      <w:r w:rsidR="0058191A"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ونقول لهم: لنفترض أن آية التطهير قد نزلت في طفولة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وفي مرحلة حياة السيدة خديجة الكبرى</w:t>
      </w:r>
      <w:r w:rsidR="003856B4" w:rsidRPr="004D5092">
        <w:rPr>
          <w:rFonts w:ascii="Mosawi" w:hAnsi="Mosawi" w:cs="Mosawi"/>
          <w:szCs w:val="22"/>
          <w:rtl/>
        </w:rPr>
        <w:t>÷</w:t>
      </w:r>
      <w:r w:rsidRPr="004D5092">
        <w:rPr>
          <w:rFonts w:asciiTheme="majorBidi" w:hAnsiTheme="majorBidi" w:hint="cs"/>
          <w:sz w:val="27"/>
          <w:rtl/>
        </w:rPr>
        <w:t xml:space="preserve">، </w:t>
      </w:r>
      <w:r w:rsidR="0058191A" w:rsidRPr="004D5092">
        <w:rPr>
          <w:rFonts w:asciiTheme="majorBidi" w:hAnsiTheme="majorBidi" w:hint="cs"/>
          <w:sz w:val="27"/>
          <w:rtl/>
        </w:rPr>
        <w:t>و</w:t>
      </w:r>
      <w:r w:rsidRPr="004D5092">
        <w:rPr>
          <w:rFonts w:asciiTheme="majorBidi" w:hAnsiTheme="majorBidi" w:hint="cs"/>
          <w:sz w:val="27"/>
          <w:rtl/>
        </w:rPr>
        <w:t>بالنظر إلى الفقرة الخامسة من الرسالة لا تر</w:t>
      </w:r>
      <w:r w:rsidR="0058191A" w:rsidRPr="004D5092">
        <w:rPr>
          <w:rFonts w:asciiTheme="majorBidi" w:hAnsiTheme="majorBidi" w:hint="cs"/>
          <w:sz w:val="27"/>
          <w:rtl/>
        </w:rPr>
        <w:t>َ</w:t>
      </w:r>
      <w:r w:rsidRPr="004D5092">
        <w:rPr>
          <w:rFonts w:asciiTheme="majorBidi" w:hAnsiTheme="majorBidi" w:hint="cs"/>
          <w:sz w:val="27"/>
          <w:rtl/>
        </w:rPr>
        <w:t>و</w:t>
      </w:r>
      <w:r w:rsidR="0058191A" w:rsidRPr="004D5092">
        <w:rPr>
          <w:rFonts w:asciiTheme="majorBidi" w:hAnsiTheme="majorBidi" w:hint="cs"/>
          <w:sz w:val="27"/>
          <w:rtl/>
        </w:rPr>
        <w:t>ْ</w:t>
      </w:r>
      <w:r w:rsidRPr="004D5092">
        <w:rPr>
          <w:rFonts w:asciiTheme="majorBidi" w:hAnsiTheme="majorBidi" w:hint="cs"/>
          <w:sz w:val="27"/>
          <w:rtl/>
        </w:rPr>
        <w:t>ن النبي</w:t>
      </w:r>
      <w:r w:rsidR="0058191A"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داخلاً في أهل البيت، </w:t>
      </w:r>
      <w:r w:rsidR="0058191A" w:rsidRPr="004D5092">
        <w:rPr>
          <w:rFonts w:asciiTheme="majorBidi" w:hAnsiTheme="majorBidi" w:hint="cs"/>
          <w:sz w:val="27"/>
          <w:rtl/>
        </w:rPr>
        <w:t>ف</w:t>
      </w:r>
      <w:r w:rsidRPr="004D5092">
        <w:rPr>
          <w:rFonts w:asciiTheme="majorBidi" w:hAnsiTheme="majorBidi" w:hint="cs"/>
          <w:sz w:val="27"/>
          <w:rtl/>
        </w:rPr>
        <w:t>هل كنتم تعتبرون السيدة الزهراء</w:t>
      </w:r>
      <w:r w:rsidR="003856B4" w:rsidRPr="004D5092">
        <w:rPr>
          <w:rFonts w:ascii="Mosawi" w:hAnsi="Mosawi" w:cs="Mosawi"/>
          <w:szCs w:val="22"/>
          <w:rtl/>
        </w:rPr>
        <w:t>÷</w:t>
      </w:r>
      <w:r w:rsidRPr="004D5092">
        <w:rPr>
          <w:rFonts w:asciiTheme="majorBidi" w:hAnsiTheme="majorBidi" w:hint="cs"/>
          <w:sz w:val="27"/>
          <w:rtl/>
        </w:rPr>
        <w:t xml:space="preserve"> من أهل بيت النبي</w:t>
      </w:r>
      <w:r w:rsidR="0058191A"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وتخرجون السيدة خديجة الكبرى</w:t>
      </w:r>
      <w:r w:rsidR="003856B4" w:rsidRPr="004D5092">
        <w:rPr>
          <w:rFonts w:ascii="Mosawi" w:hAnsi="Mosawi" w:cs="Mosawi"/>
          <w:szCs w:val="22"/>
          <w:rtl/>
        </w:rPr>
        <w:t>÷</w:t>
      </w:r>
      <w:r w:rsidRPr="004D5092">
        <w:rPr>
          <w:rFonts w:asciiTheme="majorBidi" w:hAnsiTheme="majorBidi" w:hint="cs"/>
          <w:sz w:val="27"/>
          <w:rtl/>
        </w:rPr>
        <w:t xml:space="preserve"> من شمول هذا اللفظ؟! كيف يمكن أن تكون السيدة الزهراء من أهل البيت، ولا تكون أم</w:t>
      </w:r>
      <w:r w:rsidR="0058191A" w:rsidRPr="004D5092">
        <w:rPr>
          <w:rFonts w:asciiTheme="majorBidi" w:hAnsiTheme="majorBidi" w:hint="cs"/>
          <w:sz w:val="27"/>
          <w:rtl/>
        </w:rPr>
        <w:t>ّ</w:t>
      </w:r>
      <w:r w:rsidRPr="004D5092">
        <w:rPr>
          <w:rFonts w:asciiTheme="majorBidi" w:hAnsiTheme="majorBidi" w:hint="cs"/>
          <w:sz w:val="27"/>
          <w:rtl/>
        </w:rPr>
        <w:t>ها من أهل البيت؟ هل تقبلون بأن السيدة الزهراء بنت امرأة</w:t>
      </w:r>
      <w:r w:rsidR="0058191A" w:rsidRPr="004D5092">
        <w:rPr>
          <w:rFonts w:asciiTheme="majorBidi" w:hAnsiTheme="majorBidi" w:hint="cs"/>
          <w:sz w:val="27"/>
          <w:rtl/>
        </w:rPr>
        <w:t>ٍ</w:t>
      </w:r>
      <w:r w:rsidRPr="004D5092">
        <w:rPr>
          <w:rFonts w:asciiTheme="majorBidi" w:hAnsiTheme="majorBidi" w:hint="cs"/>
          <w:sz w:val="27"/>
          <w:rtl/>
        </w:rPr>
        <w:t xml:space="preserve"> ليست من أهل بيت النبي</w:t>
      </w:r>
      <w:r w:rsidR="0058191A"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w:t>
      </w:r>
    </w:p>
    <w:p w:rsidR="009532D6" w:rsidRPr="004D5092" w:rsidRDefault="009532D6" w:rsidP="00C77D30">
      <w:pPr>
        <w:rPr>
          <w:rFonts w:asciiTheme="majorBidi" w:hAnsiTheme="majorBidi"/>
          <w:sz w:val="27"/>
          <w:rtl/>
        </w:rPr>
      </w:pPr>
      <w:r w:rsidRPr="004D5092">
        <w:rPr>
          <w:rFonts w:asciiTheme="majorBidi" w:hAnsiTheme="majorBidi" w:hint="cs"/>
          <w:sz w:val="27"/>
          <w:rtl/>
        </w:rPr>
        <w:t>إن الكاتب المحترم لهذه الرسالة</w:t>
      </w:r>
      <w:r w:rsidR="0058191A" w:rsidRPr="004D5092">
        <w:rPr>
          <w:rFonts w:asciiTheme="majorBidi" w:hAnsiTheme="majorBidi" w:hint="cs"/>
          <w:sz w:val="27"/>
          <w:rtl/>
        </w:rPr>
        <w:t>؛</w:t>
      </w:r>
      <w:r w:rsidRPr="004D5092">
        <w:rPr>
          <w:rFonts w:asciiTheme="majorBidi" w:hAnsiTheme="majorBidi" w:hint="cs"/>
          <w:sz w:val="27"/>
          <w:rtl/>
        </w:rPr>
        <w:t xml:space="preserve"> كي لا يرتضي المسائل الواضحة التي ذك</w:t>
      </w:r>
      <w:r w:rsidR="00D41418" w:rsidRPr="004D5092">
        <w:rPr>
          <w:rFonts w:asciiTheme="majorBidi" w:hAnsiTheme="majorBidi" w:hint="cs"/>
          <w:sz w:val="27"/>
          <w:rtl/>
        </w:rPr>
        <w:t>َ</w:t>
      </w:r>
      <w:r w:rsidRPr="004D5092">
        <w:rPr>
          <w:rFonts w:asciiTheme="majorBidi" w:hAnsiTheme="majorBidi" w:hint="cs"/>
          <w:sz w:val="27"/>
          <w:rtl/>
        </w:rPr>
        <w:t>ر</w:t>
      </w:r>
      <w:r w:rsidR="00D41418" w:rsidRPr="004D5092">
        <w:rPr>
          <w:rFonts w:asciiTheme="majorBidi" w:hAnsiTheme="majorBidi" w:hint="cs"/>
          <w:sz w:val="27"/>
          <w:rtl/>
        </w:rPr>
        <w:t>ْ</w:t>
      </w:r>
      <w:r w:rsidRPr="004D5092">
        <w:rPr>
          <w:rFonts w:asciiTheme="majorBidi" w:hAnsiTheme="majorBidi" w:hint="cs"/>
          <w:sz w:val="27"/>
          <w:rtl/>
        </w:rPr>
        <w:t>ناها حت</w:t>
      </w:r>
      <w:r w:rsidR="0058191A" w:rsidRPr="004D5092">
        <w:rPr>
          <w:rFonts w:asciiTheme="majorBidi" w:hAnsiTheme="majorBidi" w:hint="cs"/>
          <w:sz w:val="27"/>
          <w:rtl/>
        </w:rPr>
        <w:t>ّ</w:t>
      </w:r>
      <w:r w:rsidRPr="004D5092">
        <w:rPr>
          <w:rFonts w:asciiTheme="majorBidi" w:hAnsiTheme="majorBidi" w:hint="cs"/>
          <w:sz w:val="27"/>
          <w:rtl/>
        </w:rPr>
        <w:t>ى الآن، ور</w:t>
      </w:r>
      <w:r w:rsidR="0058191A" w:rsidRPr="004D5092">
        <w:rPr>
          <w:rFonts w:asciiTheme="majorBidi" w:hAnsiTheme="majorBidi" w:hint="cs"/>
          <w:sz w:val="27"/>
          <w:rtl/>
        </w:rPr>
        <w:t>ُ</w:t>
      </w:r>
      <w:r w:rsidRPr="004D5092">
        <w:rPr>
          <w:rFonts w:asciiTheme="majorBidi" w:hAnsiTheme="majorBidi" w:hint="cs"/>
          <w:sz w:val="27"/>
          <w:rtl/>
        </w:rPr>
        <w:t>ب</w:t>
      </w:r>
      <w:r w:rsidR="0058191A" w:rsidRPr="004D5092">
        <w:rPr>
          <w:rFonts w:asciiTheme="majorBidi" w:hAnsiTheme="majorBidi" w:hint="cs"/>
          <w:sz w:val="27"/>
          <w:rtl/>
        </w:rPr>
        <w:t>َ</w:t>
      </w:r>
      <w:r w:rsidRPr="004D5092">
        <w:rPr>
          <w:rFonts w:asciiTheme="majorBidi" w:hAnsiTheme="majorBidi" w:hint="cs"/>
          <w:sz w:val="27"/>
          <w:rtl/>
        </w:rPr>
        <w:t>ما لم تكن خافية</w:t>
      </w:r>
      <w:r w:rsidR="0058191A" w:rsidRPr="004D5092">
        <w:rPr>
          <w:rFonts w:asciiTheme="majorBidi" w:hAnsiTheme="majorBidi" w:hint="cs"/>
          <w:sz w:val="27"/>
          <w:rtl/>
        </w:rPr>
        <w:t>ً</w:t>
      </w:r>
      <w:r w:rsidRPr="004D5092">
        <w:rPr>
          <w:rFonts w:asciiTheme="majorBidi" w:hAnsiTheme="majorBidi" w:hint="cs"/>
          <w:sz w:val="27"/>
          <w:rtl/>
        </w:rPr>
        <w:t xml:space="preserve"> عليه، قال في الفقرة الخامسة من رسالته: </w:t>
      </w:r>
      <w:r w:rsidRPr="004D5092">
        <w:rPr>
          <w:rFonts w:hint="eastAsia"/>
          <w:sz w:val="24"/>
          <w:szCs w:val="24"/>
          <w:rtl/>
        </w:rPr>
        <w:t>«</w:t>
      </w:r>
      <w:r w:rsidR="00C77D30" w:rsidRPr="004D5092">
        <w:rPr>
          <w:rFonts w:asciiTheme="majorBidi" w:hAnsiTheme="majorBidi" w:hint="cs"/>
          <w:sz w:val="27"/>
          <w:rtl/>
        </w:rPr>
        <w:t>في الاستعمال اللغويّ</w:t>
      </w:r>
      <w:r w:rsidRPr="004D5092">
        <w:rPr>
          <w:rFonts w:asciiTheme="majorBidi" w:hAnsiTheme="majorBidi"/>
          <w:sz w:val="27"/>
          <w:rtl/>
        </w:rPr>
        <w:t xml:space="preserve"> لا ي</w:t>
      </w:r>
      <w:r w:rsidR="00C77D30" w:rsidRPr="004D5092">
        <w:rPr>
          <w:rFonts w:asciiTheme="majorBidi" w:hAnsiTheme="majorBidi" w:hint="cs"/>
          <w:sz w:val="27"/>
          <w:rtl/>
        </w:rPr>
        <w:t>ُ</w:t>
      </w:r>
      <w:r w:rsidRPr="004D5092">
        <w:rPr>
          <w:rFonts w:asciiTheme="majorBidi" w:hAnsiTheme="majorBidi"/>
          <w:sz w:val="27"/>
          <w:rtl/>
        </w:rPr>
        <w:t>عت</w:t>
      </w:r>
      <w:r w:rsidR="00C77D30" w:rsidRPr="004D5092">
        <w:rPr>
          <w:rFonts w:asciiTheme="majorBidi" w:hAnsiTheme="majorBidi" w:hint="cs"/>
          <w:sz w:val="27"/>
          <w:rtl/>
        </w:rPr>
        <w:t>َ</w:t>
      </w:r>
      <w:r w:rsidRPr="004D5092">
        <w:rPr>
          <w:rFonts w:asciiTheme="majorBidi" w:hAnsiTheme="majorBidi"/>
          <w:sz w:val="27"/>
          <w:rtl/>
        </w:rPr>
        <w:t>ب</w:t>
      </w:r>
      <w:r w:rsidR="00C77D30" w:rsidRPr="004D5092">
        <w:rPr>
          <w:rFonts w:asciiTheme="majorBidi" w:hAnsiTheme="majorBidi" w:hint="cs"/>
          <w:sz w:val="27"/>
          <w:rtl/>
        </w:rPr>
        <w:t>َ</w:t>
      </w:r>
      <w:r w:rsidRPr="004D5092">
        <w:rPr>
          <w:rFonts w:asciiTheme="majorBidi" w:hAnsiTheme="majorBidi"/>
          <w:sz w:val="27"/>
          <w:rtl/>
        </w:rPr>
        <w:t>ر الأفراد</w:t>
      </w:r>
      <w:r w:rsidR="00C77D30" w:rsidRPr="004D5092">
        <w:rPr>
          <w:rFonts w:asciiTheme="majorBidi" w:hAnsiTheme="majorBidi" w:hint="cs"/>
          <w:sz w:val="27"/>
          <w:rtl/>
        </w:rPr>
        <w:t>ُ</w:t>
      </w:r>
      <w:r w:rsidRPr="004D5092">
        <w:rPr>
          <w:rFonts w:asciiTheme="majorBidi" w:hAnsiTheme="majorBidi"/>
          <w:sz w:val="27"/>
          <w:rtl/>
        </w:rPr>
        <w:t xml:space="preserve"> جزءاً من أهل بيتهم. فإنهم لا يعتبرون لفظ </w:t>
      </w:r>
      <w:r w:rsidRPr="004D5092">
        <w:rPr>
          <w:rFonts w:hint="eastAsia"/>
          <w:sz w:val="24"/>
          <w:szCs w:val="24"/>
          <w:rtl/>
        </w:rPr>
        <w:t>«</w:t>
      </w:r>
      <w:r w:rsidRPr="004D5092">
        <w:rPr>
          <w:rFonts w:asciiTheme="majorBidi" w:hAnsiTheme="majorBidi"/>
          <w:sz w:val="27"/>
          <w:rtl/>
        </w:rPr>
        <w:t>أهل بيت النبي</w:t>
      </w:r>
      <w:r w:rsidR="008915F3" w:rsidRPr="004D5092">
        <w:rPr>
          <w:rFonts w:asciiTheme="majorBidi" w:hAnsiTheme="majorBidi" w:hint="cs"/>
          <w:sz w:val="27"/>
          <w:rtl/>
        </w:rPr>
        <w:t>ّ</w:t>
      </w:r>
      <w:r w:rsidR="009C4E6D" w:rsidRPr="004D5092">
        <w:rPr>
          <w:rFonts w:ascii="Mosawi" w:hAnsi="Mosawi" w:cs="Mosawi"/>
          <w:szCs w:val="22"/>
          <w:rtl/>
        </w:rPr>
        <w:t>|</w:t>
      </w:r>
      <w:r w:rsidRPr="004D5092">
        <w:rPr>
          <w:rFonts w:hint="eastAsia"/>
          <w:sz w:val="24"/>
          <w:szCs w:val="24"/>
          <w:rtl/>
        </w:rPr>
        <w:t>»</w:t>
      </w:r>
      <w:r w:rsidRPr="004D5092">
        <w:rPr>
          <w:rFonts w:asciiTheme="majorBidi" w:hAnsiTheme="majorBidi"/>
          <w:sz w:val="27"/>
          <w:rtl/>
        </w:rPr>
        <w:t xml:space="preserve"> شاملاً للنبي</w:t>
      </w:r>
      <w:r w:rsidR="008915F3" w:rsidRPr="004D5092">
        <w:rPr>
          <w:rFonts w:asciiTheme="majorBidi" w:hAnsiTheme="majorBidi" w:hint="cs"/>
          <w:sz w:val="27"/>
          <w:rtl/>
        </w:rPr>
        <w:t>ّ</w:t>
      </w:r>
      <w:r w:rsidRPr="004D5092">
        <w:rPr>
          <w:rFonts w:asciiTheme="majorBidi" w:hAnsiTheme="majorBidi"/>
          <w:sz w:val="27"/>
          <w:rtl/>
        </w:rPr>
        <w:t xml:space="preserve"> نفسه</w:t>
      </w:r>
      <w:r w:rsidR="008915F3" w:rsidRPr="004D5092">
        <w:rPr>
          <w:rFonts w:asciiTheme="majorBidi" w:hAnsiTheme="majorBidi" w:hint="cs"/>
          <w:sz w:val="27"/>
          <w:rtl/>
        </w:rPr>
        <w:t>،</w:t>
      </w:r>
      <w:r w:rsidRPr="004D5092">
        <w:rPr>
          <w:rFonts w:asciiTheme="majorBidi" w:hAnsiTheme="majorBidi"/>
          <w:sz w:val="27"/>
          <w:rtl/>
        </w:rPr>
        <w:t xml:space="preserve"> ولو أر</w:t>
      </w:r>
      <w:r w:rsidR="008915F3" w:rsidRPr="004D5092">
        <w:rPr>
          <w:rFonts w:asciiTheme="majorBidi" w:hAnsiTheme="majorBidi" w:hint="cs"/>
          <w:sz w:val="27"/>
          <w:rtl/>
        </w:rPr>
        <w:t>َ</w:t>
      </w:r>
      <w:r w:rsidRPr="004D5092">
        <w:rPr>
          <w:rFonts w:asciiTheme="majorBidi" w:hAnsiTheme="majorBidi"/>
          <w:sz w:val="27"/>
          <w:rtl/>
        </w:rPr>
        <w:t>د</w:t>
      </w:r>
      <w:r w:rsidR="008915F3" w:rsidRPr="004D5092">
        <w:rPr>
          <w:rFonts w:asciiTheme="majorBidi" w:hAnsiTheme="majorBidi" w:hint="cs"/>
          <w:sz w:val="27"/>
          <w:rtl/>
        </w:rPr>
        <w:t>ْ</w:t>
      </w:r>
      <w:r w:rsidRPr="004D5092">
        <w:rPr>
          <w:rFonts w:asciiTheme="majorBidi" w:hAnsiTheme="majorBidi"/>
          <w:sz w:val="27"/>
          <w:rtl/>
        </w:rPr>
        <w:t xml:space="preserve">نا هذا المعنى وجب القول: إن </w:t>
      </w:r>
      <w:r w:rsidRPr="004D5092">
        <w:rPr>
          <w:rFonts w:hint="eastAsia"/>
          <w:sz w:val="24"/>
          <w:szCs w:val="24"/>
          <w:rtl/>
        </w:rPr>
        <w:t>«</w:t>
      </w:r>
      <w:r w:rsidRPr="004D5092">
        <w:rPr>
          <w:rFonts w:asciiTheme="majorBidi" w:hAnsiTheme="majorBidi"/>
          <w:sz w:val="27"/>
          <w:rtl/>
        </w:rPr>
        <w:t>أهل البيت</w:t>
      </w:r>
      <w:r w:rsidRPr="004D5092">
        <w:rPr>
          <w:rFonts w:hint="eastAsia"/>
          <w:sz w:val="24"/>
          <w:szCs w:val="24"/>
          <w:rtl/>
        </w:rPr>
        <w:t>»</w:t>
      </w:r>
      <w:r w:rsidRPr="004D5092">
        <w:rPr>
          <w:rFonts w:asciiTheme="majorBidi" w:hAnsiTheme="majorBidi"/>
          <w:sz w:val="27"/>
          <w:rtl/>
        </w:rPr>
        <w:t xml:space="preserve"> مصطلح</w:t>
      </w:r>
      <w:r w:rsidR="008915F3" w:rsidRPr="004D5092">
        <w:rPr>
          <w:rFonts w:asciiTheme="majorBidi" w:hAnsiTheme="majorBidi" w:hint="cs"/>
          <w:sz w:val="27"/>
          <w:rtl/>
        </w:rPr>
        <w:t>ٌ</w:t>
      </w:r>
      <w:r w:rsidRPr="004D5092">
        <w:rPr>
          <w:rFonts w:asciiTheme="majorBidi" w:hAnsiTheme="majorBidi"/>
          <w:sz w:val="27"/>
          <w:rtl/>
        </w:rPr>
        <w:t xml:space="preserve">. ومن هنا فإن ما قيل من </w:t>
      </w:r>
      <w:r w:rsidRPr="004D5092">
        <w:rPr>
          <w:rFonts w:hint="eastAsia"/>
          <w:sz w:val="24"/>
          <w:szCs w:val="24"/>
          <w:rtl/>
        </w:rPr>
        <w:t>«</w:t>
      </w:r>
      <w:r w:rsidRPr="004D5092">
        <w:rPr>
          <w:rFonts w:asciiTheme="majorBidi" w:hAnsiTheme="majorBidi"/>
          <w:sz w:val="27"/>
          <w:rtl/>
        </w:rPr>
        <w:t>أن الآية قد اعتبر</w:t>
      </w:r>
      <w:r w:rsidR="008915F3" w:rsidRPr="004D5092">
        <w:rPr>
          <w:rFonts w:asciiTheme="majorBidi" w:hAnsiTheme="majorBidi" w:hint="cs"/>
          <w:sz w:val="27"/>
          <w:rtl/>
        </w:rPr>
        <w:t>َ</w:t>
      </w:r>
      <w:r w:rsidRPr="004D5092">
        <w:rPr>
          <w:rFonts w:asciiTheme="majorBidi" w:hAnsiTheme="majorBidi"/>
          <w:sz w:val="27"/>
          <w:rtl/>
        </w:rPr>
        <w:t>ت</w:t>
      </w:r>
      <w:r w:rsidR="008915F3" w:rsidRPr="004D5092">
        <w:rPr>
          <w:rFonts w:asciiTheme="majorBidi" w:hAnsiTheme="majorBidi" w:hint="cs"/>
          <w:sz w:val="27"/>
          <w:rtl/>
        </w:rPr>
        <w:t>ْ</w:t>
      </w:r>
      <w:r w:rsidRPr="004D5092">
        <w:rPr>
          <w:rFonts w:asciiTheme="majorBidi" w:hAnsiTheme="majorBidi"/>
          <w:sz w:val="27"/>
          <w:rtl/>
        </w:rPr>
        <w:t xml:space="preserve"> إبراهيم</w:t>
      </w:r>
      <w:r w:rsidR="003856B4" w:rsidRPr="004D5092">
        <w:rPr>
          <w:rFonts w:ascii="Mosawi" w:hAnsi="Mosawi" w:cs="Mosawi"/>
          <w:szCs w:val="22"/>
          <w:rtl/>
        </w:rPr>
        <w:t>×</w:t>
      </w:r>
      <w:r w:rsidRPr="004D5092">
        <w:rPr>
          <w:rFonts w:asciiTheme="majorBidi" w:hAnsiTheme="majorBidi"/>
          <w:sz w:val="27"/>
          <w:rtl/>
        </w:rPr>
        <w:t xml:space="preserve"> من أهل بيته</w:t>
      </w:r>
      <w:r w:rsidRPr="004D5092">
        <w:rPr>
          <w:rFonts w:hint="eastAsia"/>
          <w:sz w:val="24"/>
          <w:szCs w:val="24"/>
          <w:rtl/>
        </w:rPr>
        <w:t>»</w:t>
      </w:r>
      <w:r w:rsidRPr="004D5092">
        <w:rPr>
          <w:rFonts w:asciiTheme="majorBidi" w:hAnsiTheme="majorBidi"/>
          <w:sz w:val="27"/>
          <w:rtl/>
        </w:rPr>
        <w:t xml:space="preserve"> لا يستند إلى دليل</w:t>
      </w:r>
      <w:r w:rsidR="008915F3" w:rsidRPr="004D5092">
        <w:rPr>
          <w:rFonts w:asciiTheme="majorBidi" w:hAnsiTheme="majorBidi" w:hint="cs"/>
          <w:sz w:val="27"/>
          <w:rtl/>
        </w:rPr>
        <w:t>ٍ</w:t>
      </w:r>
      <w:r w:rsidRPr="004D5092">
        <w:rPr>
          <w:rFonts w:asciiTheme="majorBidi" w:hAnsiTheme="majorBidi"/>
          <w:sz w:val="27"/>
          <w:rtl/>
        </w:rPr>
        <w:t>، وهو مصادرة</w:t>
      </w:r>
      <w:r w:rsidR="008915F3" w:rsidRPr="004D5092">
        <w:rPr>
          <w:rFonts w:asciiTheme="majorBidi" w:hAnsiTheme="majorBidi" w:hint="cs"/>
          <w:sz w:val="27"/>
          <w:rtl/>
        </w:rPr>
        <w:t xml:space="preserve">ٌ </w:t>
      </w:r>
      <w:r w:rsidRPr="004D5092">
        <w:rPr>
          <w:rFonts w:asciiTheme="majorBidi" w:hAnsiTheme="majorBidi"/>
          <w:sz w:val="27"/>
          <w:rtl/>
        </w:rPr>
        <w:t>على المطلوب. وأما قاعدة التغليب فهي إنما تصحّ فيما لو كان هناك رجل</w:t>
      </w:r>
      <w:r w:rsidR="008915F3" w:rsidRPr="004D5092">
        <w:rPr>
          <w:rFonts w:asciiTheme="majorBidi" w:hAnsiTheme="majorBidi" w:hint="cs"/>
          <w:sz w:val="27"/>
          <w:rtl/>
        </w:rPr>
        <w:t>ٌ</w:t>
      </w:r>
      <w:r w:rsidRPr="004D5092">
        <w:rPr>
          <w:rFonts w:asciiTheme="majorBidi" w:hAnsiTheme="majorBidi"/>
          <w:sz w:val="27"/>
          <w:rtl/>
        </w:rPr>
        <w:t xml:space="preserve"> واحد بين النساء في الحد</w:t>
      </w:r>
      <w:r w:rsidR="008915F3" w:rsidRPr="004D5092">
        <w:rPr>
          <w:rFonts w:asciiTheme="majorBidi" w:hAnsiTheme="majorBidi" w:hint="cs"/>
          <w:sz w:val="27"/>
          <w:rtl/>
        </w:rPr>
        <w:t>ّ</w:t>
      </w:r>
      <w:r w:rsidRPr="004D5092">
        <w:rPr>
          <w:rFonts w:asciiTheme="majorBidi" w:hAnsiTheme="majorBidi"/>
          <w:sz w:val="27"/>
          <w:rtl/>
        </w:rPr>
        <w:t xml:space="preserve"> الأدنى، وبالنظر إلى أن النبي</w:t>
      </w:r>
      <w:r w:rsidR="008915F3"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sz w:val="27"/>
          <w:rtl/>
        </w:rPr>
        <w:t xml:space="preserve"> لا يُع</w:t>
      </w:r>
      <w:r w:rsidR="008915F3" w:rsidRPr="004D5092">
        <w:rPr>
          <w:rFonts w:asciiTheme="majorBidi" w:hAnsiTheme="majorBidi" w:hint="cs"/>
          <w:sz w:val="27"/>
          <w:rtl/>
        </w:rPr>
        <w:t>َ</w:t>
      </w:r>
      <w:r w:rsidRPr="004D5092">
        <w:rPr>
          <w:rFonts w:asciiTheme="majorBidi" w:hAnsiTheme="majorBidi"/>
          <w:sz w:val="27"/>
          <w:rtl/>
        </w:rPr>
        <w:t>د</w:t>
      </w:r>
      <w:r w:rsidR="008915F3" w:rsidRPr="004D5092">
        <w:rPr>
          <w:rFonts w:asciiTheme="majorBidi" w:hAnsiTheme="majorBidi" w:hint="cs"/>
          <w:sz w:val="27"/>
          <w:rtl/>
        </w:rPr>
        <w:t>ّ</w:t>
      </w:r>
      <w:r w:rsidRPr="004D5092">
        <w:rPr>
          <w:rFonts w:asciiTheme="majorBidi" w:hAnsiTheme="majorBidi"/>
          <w:sz w:val="27"/>
          <w:rtl/>
        </w:rPr>
        <w:t xml:space="preserve"> في ظاهر اللغة جزءاً من أهل بيته يبقى وجود الضمير المذك</w:t>
      </w:r>
      <w:r w:rsidR="008915F3" w:rsidRPr="004D5092">
        <w:rPr>
          <w:rFonts w:asciiTheme="majorBidi" w:hAnsiTheme="majorBidi" w:hint="cs"/>
          <w:sz w:val="27"/>
          <w:rtl/>
        </w:rPr>
        <w:t>َّ</w:t>
      </w:r>
      <w:r w:rsidRPr="004D5092">
        <w:rPr>
          <w:rFonts w:asciiTheme="majorBidi" w:hAnsiTheme="majorBidi"/>
          <w:sz w:val="27"/>
          <w:rtl/>
        </w:rPr>
        <w:t>ر من دون حلّ</w:t>
      </w:r>
      <w:r w:rsidR="008915F3"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إن المغالطة في هذا الكلام واضحة</w:t>
      </w:r>
      <w:r w:rsidR="008915F3" w:rsidRPr="004D5092">
        <w:rPr>
          <w:rFonts w:asciiTheme="majorBidi" w:hAnsiTheme="majorBidi" w:hint="cs"/>
          <w:sz w:val="27"/>
          <w:rtl/>
        </w:rPr>
        <w:t>ٌ</w:t>
      </w:r>
      <w:r w:rsidRPr="004D5092">
        <w:rPr>
          <w:rFonts w:asciiTheme="majorBidi" w:hAnsiTheme="majorBidi" w:hint="cs"/>
          <w:sz w:val="27"/>
          <w:rtl/>
        </w:rPr>
        <w:t xml:space="preserve"> جد</w:t>
      </w:r>
      <w:r w:rsidR="008915F3" w:rsidRPr="004D5092">
        <w:rPr>
          <w:rFonts w:asciiTheme="majorBidi" w:hAnsiTheme="majorBidi" w:hint="cs"/>
          <w:sz w:val="27"/>
          <w:rtl/>
        </w:rPr>
        <w:t>ّ</w:t>
      </w:r>
      <w:r w:rsidRPr="004D5092">
        <w:rPr>
          <w:rFonts w:asciiTheme="majorBidi" w:hAnsiTheme="majorBidi" w:hint="cs"/>
          <w:sz w:val="27"/>
          <w:rtl/>
        </w:rPr>
        <w:t>اً جد</w:t>
      </w:r>
      <w:r w:rsidR="008915F3" w:rsidRPr="004D5092">
        <w:rPr>
          <w:rFonts w:asciiTheme="majorBidi" w:hAnsiTheme="majorBidi" w:hint="cs"/>
          <w:sz w:val="27"/>
          <w:rtl/>
        </w:rPr>
        <w:t>ّ</w:t>
      </w:r>
      <w:r w:rsidRPr="004D5092">
        <w:rPr>
          <w:rFonts w:asciiTheme="majorBidi" w:hAnsiTheme="majorBidi" w:hint="cs"/>
          <w:sz w:val="27"/>
          <w:rtl/>
        </w:rPr>
        <w:t xml:space="preserve">اً. </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فأو</w:t>
      </w:r>
      <w:r w:rsidR="008915F3" w:rsidRPr="004D5092">
        <w:rPr>
          <w:rFonts w:asciiTheme="majorBidi" w:hAnsiTheme="majorBidi" w:hint="cs"/>
          <w:b/>
          <w:bCs/>
          <w:sz w:val="27"/>
          <w:rtl/>
        </w:rPr>
        <w:t>ّ</w:t>
      </w:r>
      <w:r w:rsidRPr="004D5092">
        <w:rPr>
          <w:rFonts w:asciiTheme="majorBidi" w:hAnsiTheme="majorBidi" w:hint="cs"/>
          <w:b/>
          <w:bCs/>
          <w:sz w:val="27"/>
          <w:rtl/>
        </w:rPr>
        <w:t>لاً</w:t>
      </w:r>
      <w:r w:rsidRPr="004D5092">
        <w:rPr>
          <w:rFonts w:asciiTheme="majorBidi" w:hAnsiTheme="majorBidi" w:hint="cs"/>
          <w:sz w:val="27"/>
          <w:rtl/>
        </w:rPr>
        <w:t xml:space="preserve">: </w:t>
      </w:r>
      <w:r w:rsidR="00E437D1" w:rsidRPr="004D5092">
        <w:rPr>
          <w:rFonts w:asciiTheme="majorBidi" w:hAnsiTheme="majorBidi" w:hint="cs"/>
          <w:sz w:val="27"/>
          <w:rtl/>
        </w:rPr>
        <w:t>لا شَكَّ</w:t>
      </w:r>
      <w:r w:rsidRPr="004D5092">
        <w:rPr>
          <w:rFonts w:asciiTheme="majorBidi" w:hAnsiTheme="majorBidi" w:hint="cs"/>
          <w:sz w:val="27"/>
          <w:rtl/>
        </w:rPr>
        <w:t xml:space="preserve"> في أن الناس يعتبرون الأفراد جزءاً من أهل بيتهم؛ وإلا</w:t>
      </w:r>
      <w:r w:rsidR="008915F3" w:rsidRPr="004D5092">
        <w:rPr>
          <w:rFonts w:asciiTheme="majorBidi" w:hAnsiTheme="majorBidi" w:hint="cs"/>
          <w:sz w:val="27"/>
          <w:rtl/>
        </w:rPr>
        <w:t>ّ</w:t>
      </w:r>
      <w:r w:rsidRPr="004D5092">
        <w:rPr>
          <w:rFonts w:asciiTheme="majorBidi" w:hAnsiTheme="majorBidi" w:hint="cs"/>
          <w:sz w:val="27"/>
          <w:rtl/>
        </w:rPr>
        <w:t xml:space="preserve"> لزم من ذلك أن لا يكون أيّ رجل</w:t>
      </w:r>
      <w:r w:rsidR="008915F3" w:rsidRPr="004D5092">
        <w:rPr>
          <w:rFonts w:asciiTheme="majorBidi" w:hAnsiTheme="majorBidi" w:hint="cs"/>
          <w:sz w:val="27"/>
          <w:rtl/>
        </w:rPr>
        <w:t>ٍ</w:t>
      </w:r>
      <w:r w:rsidRPr="004D5092">
        <w:rPr>
          <w:rFonts w:asciiTheme="majorBidi" w:hAnsiTheme="majorBidi" w:hint="cs"/>
          <w:sz w:val="27"/>
          <w:rtl/>
        </w:rPr>
        <w:t xml:space="preserve"> جزءاً من أهل بيته</w:t>
      </w:r>
      <w:r w:rsidR="008915F3"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وثانياً</w:t>
      </w:r>
      <w:r w:rsidRPr="004D5092">
        <w:rPr>
          <w:rFonts w:asciiTheme="majorBidi" w:hAnsiTheme="majorBidi" w:hint="cs"/>
          <w:sz w:val="27"/>
          <w:rtl/>
        </w:rPr>
        <w:t>: لو لم يكن النبي</w:t>
      </w:r>
      <w:r w:rsidR="008915F3"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داخلاً في أهل البيت فإن</w:t>
      </w:r>
      <w:r w:rsidR="008915F3" w:rsidRPr="004D5092">
        <w:rPr>
          <w:rFonts w:asciiTheme="majorBidi" w:hAnsiTheme="majorBidi" w:hint="cs"/>
          <w:sz w:val="27"/>
          <w:rtl/>
        </w:rPr>
        <w:t xml:space="preserve"> هذه الآية لن تثبت عصمته أيضاً!</w:t>
      </w:r>
      <w:r w:rsidRPr="004D5092">
        <w:rPr>
          <w:rFonts w:asciiTheme="majorBidi" w:hAnsiTheme="majorBidi" w:hint="cs"/>
          <w:sz w:val="27"/>
          <w:rtl/>
        </w:rPr>
        <w:t xml:space="preserve"> فهل تلتزمون بهذه النتيجة؟!</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وثالثاً</w:t>
      </w:r>
      <w:r w:rsidRPr="004D5092">
        <w:rPr>
          <w:rFonts w:asciiTheme="majorBidi" w:hAnsiTheme="majorBidi" w:hint="cs"/>
          <w:sz w:val="27"/>
          <w:rtl/>
        </w:rPr>
        <w:t xml:space="preserve">: لا يخفى اختلاف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 xml:space="preserve"> عن </w:t>
      </w:r>
      <w:r w:rsidRPr="004D5092">
        <w:rPr>
          <w:rFonts w:hint="eastAsia"/>
          <w:sz w:val="24"/>
          <w:szCs w:val="24"/>
          <w:rtl/>
        </w:rPr>
        <w:t>«</w:t>
      </w:r>
      <w:r w:rsidRPr="004D5092">
        <w:rPr>
          <w:rFonts w:asciiTheme="majorBidi" w:hAnsiTheme="majorBidi" w:hint="cs"/>
          <w:sz w:val="27"/>
          <w:rtl/>
        </w:rPr>
        <w:t>أهل بيت النبي</w:t>
      </w:r>
      <w:r w:rsidR="008915F3" w:rsidRPr="004D5092">
        <w:rPr>
          <w:rFonts w:asciiTheme="majorBidi" w:hAnsiTheme="majorBidi" w:hint="cs"/>
          <w:sz w:val="27"/>
          <w:rtl/>
        </w:rPr>
        <w:t>ّ</w:t>
      </w:r>
      <w:r w:rsidR="009C4E6D" w:rsidRPr="004D5092">
        <w:rPr>
          <w:rFonts w:ascii="Mosawi" w:hAnsi="Mosawi" w:cs="Mosawi"/>
          <w:szCs w:val="22"/>
          <w:rtl/>
        </w:rPr>
        <w:t>|</w:t>
      </w:r>
      <w:r w:rsidRPr="004D5092">
        <w:rPr>
          <w:rFonts w:hint="eastAsia"/>
          <w:sz w:val="24"/>
          <w:szCs w:val="24"/>
          <w:rtl/>
        </w:rPr>
        <w:t>»</w:t>
      </w:r>
      <w:r w:rsidRPr="004D5092">
        <w:rPr>
          <w:rFonts w:asciiTheme="majorBidi" w:hAnsiTheme="majorBidi" w:hint="cs"/>
          <w:sz w:val="27"/>
          <w:rtl/>
        </w:rPr>
        <w:t xml:space="preserve"> على أحد</w:t>
      </w:r>
      <w:r w:rsidR="008915F3" w:rsidRPr="004D5092">
        <w:rPr>
          <w:rFonts w:asciiTheme="majorBidi" w:hAnsiTheme="majorBidi" w:hint="cs"/>
          <w:sz w:val="27"/>
          <w:rtl/>
        </w:rPr>
        <w:t>ٍ</w:t>
      </w:r>
      <w:r w:rsidRPr="004D5092">
        <w:rPr>
          <w:rFonts w:asciiTheme="majorBidi" w:hAnsiTheme="majorBidi" w:hint="cs"/>
          <w:sz w:val="27"/>
          <w:rtl/>
        </w:rPr>
        <w:t>. ه</w:t>
      </w:r>
      <w:r w:rsidR="008915F3" w:rsidRPr="004D5092">
        <w:rPr>
          <w:rFonts w:asciiTheme="majorBidi" w:hAnsiTheme="majorBidi" w:hint="cs"/>
          <w:sz w:val="27"/>
          <w:rtl/>
        </w:rPr>
        <w:t>َ</w:t>
      </w:r>
      <w:r w:rsidRPr="004D5092">
        <w:rPr>
          <w:rFonts w:asciiTheme="majorBidi" w:hAnsiTheme="majorBidi" w:hint="cs"/>
          <w:sz w:val="27"/>
          <w:rtl/>
        </w:rPr>
        <w:t>ب</w:t>
      </w:r>
      <w:r w:rsidR="008915F3" w:rsidRPr="004D5092">
        <w:rPr>
          <w:rFonts w:asciiTheme="majorBidi" w:hAnsiTheme="majorBidi" w:hint="cs"/>
          <w:sz w:val="27"/>
          <w:rtl/>
        </w:rPr>
        <w:t>ْ</w:t>
      </w:r>
      <w:r w:rsidRPr="004D5092">
        <w:rPr>
          <w:rFonts w:asciiTheme="majorBidi" w:hAnsiTheme="majorBidi" w:hint="cs"/>
          <w:sz w:val="27"/>
          <w:rtl/>
        </w:rPr>
        <w:t xml:space="preserve"> أنه عندما ي</w:t>
      </w:r>
      <w:r w:rsidR="008915F3" w:rsidRPr="004D5092">
        <w:rPr>
          <w:rFonts w:asciiTheme="majorBidi" w:hAnsiTheme="majorBidi" w:hint="cs"/>
          <w:sz w:val="27"/>
          <w:rtl/>
        </w:rPr>
        <w:t>ُ</w:t>
      </w:r>
      <w:r w:rsidRPr="004D5092">
        <w:rPr>
          <w:rFonts w:asciiTheme="majorBidi" w:hAnsiTheme="majorBidi" w:hint="cs"/>
          <w:sz w:val="27"/>
          <w:rtl/>
        </w:rPr>
        <w:t xml:space="preserve">قال: </w:t>
      </w:r>
      <w:r w:rsidRPr="004D5092">
        <w:rPr>
          <w:rFonts w:hint="eastAsia"/>
          <w:sz w:val="24"/>
          <w:szCs w:val="24"/>
          <w:rtl/>
        </w:rPr>
        <w:t>«</w:t>
      </w:r>
      <w:r w:rsidRPr="004D5092">
        <w:rPr>
          <w:rFonts w:asciiTheme="majorBidi" w:hAnsiTheme="majorBidi"/>
          <w:sz w:val="27"/>
          <w:rtl/>
        </w:rPr>
        <w:t>أهل بيت النبي</w:t>
      </w:r>
      <w:r w:rsidR="008915F3" w:rsidRPr="004D5092">
        <w:rPr>
          <w:rFonts w:asciiTheme="majorBidi" w:hAnsiTheme="majorBidi" w:hint="cs"/>
          <w:sz w:val="27"/>
          <w:rtl/>
        </w:rPr>
        <w:t>ّ</w:t>
      </w:r>
      <w:r w:rsidR="009C4E6D" w:rsidRPr="004D5092">
        <w:rPr>
          <w:rFonts w:ascii="Mosawi" w:hAnsi="Mosawi" w:cs="Mosawi"/>
          <w:szCs w:val="22"/>
          <w:rtl/>
        </w:rPr>
        <w:t>|</w:t>
      </w:r>
      <w:r w:rsidRPr="004D5092">
        <w:rPr>
          <w:rFonts w:hint="eastAsia"/>
          <w:sz w:val="24"/>
          <w:szCs w:val="24"/>
          <w:rtl/>
        </w:rPr>
        <w:t>»</w:t>
      </w:r>
      <w:r w:rsidRPr="004D5092">
        <w:rPr>
          <w:rFonts w:asciiTheme="majorBidi" w:hAnsiTheme="majorBidi" w:hint="cs"/>
          <w:sz w:val="27"/>
          <w:rtl/>
        </w:rPr>
        <w:t xml:space="preserve"> لا يشمل النبي</w:t>
      </w:r>
      <w:r w:rsidR="008915F3" w:rsidRPr="004D5092">
        <w:rPr>
          <w:rFonts w:asciiTheme="majorBidi" w:hAnsiTheme="majorBidi" w:hint="cs"/>
          <w:sz w:val="27"/>
          <w:rtl/>
        </w:rPr>
        <w:t>ّ</w:t>
      </w:r>
      <w:r w:rsidRPr="004D5092">
        <w:rPr>
          <w:rFonts w:asciiTheme="majorBidi" w:hAnsiTheme="majorBidi" w:hint="cs"/>
          <w:sz w:val="27"/>
          <w:rtl/>
        </w:rPr>
        <w:t>، ولكن</w:t>
      </w:r>
      <w:r w:rsidR="008915F3" w:rsidRPr="004D5092">
        <w:rPr>
          <w:rFonts w:asciiTheme="majorBidi" w:hAnsiTheme="majorBidi" w:hint="cs"/>
          <w:sz w:val="27"/>
          <w:rtl/>
        </w:rPr>
        <w:t>ْ</w:t>
      </w:r>
      <w:r w:rsidRPr="004D5092">
        <w:rPr>
          <w:rFonts w:asciiTheme="majorBidi" w:hAnsiTheme="majorBidi" w:hint="cs"/>
          <w:sz w:val="27"/>
          <w:rtl/>
        </w:rPr>
        <w:t xml:space="preserve"> عندما ي</w:t>
      </w:r>
      <w:r w:rsidR="008915F3" w:rsidRPr="004D5092">
        <w:rPr>
          <w:rFonts w:asciiTheme="majorBidi" w:hAnsiTheme="majorBidi" w:hint="cs"/>
          <w:sz w:val="27"/>
          <w:rtl/>
        </w:rPr>
        <w:t>ُ</w:t>
      </w:r>
      <w:r w:rsidRPr="004D5092">
        <w:rPr>
          <w:rFonts w:asciiTheme="majorBidi" w:hAnsiTheme="majorBidi" w:hint="cs"/>
          <w:sz w:val="27"/>
          <w:rtl/>
        </w:rPr>
        <w:t xml:space="preserve">قال: </w:t>
      </w:r>
      <w:r w:rsidRPr="004D5092">
        <w:rPr>
          <w:rFonts w:hint="eastAsia"/>
          <w:sz w:val="24"/>
          <w:szCs w:val="24"/>
          <w:rtl/>
        </w:rPr>
        <w:t>«</w:t>
      </w:r>
      <w:r w:rsidRPr="004D5092">
        <w:rPr>
          <w:rFonts w:asciiTheme="majorBidi" w:hAnsiTheme="majorBidi"/>
          <w:sz w:val="27"/>
          <w:rtl/>
        </w:rPr>
        <w:t>أهل البيت</w:t>
      </w:r>
      <w:r w:rsidRPr="004D5092">
        <w:rPr>
          <w:rFonts w:hint="eastAsia"/>
          <w:sz w:val="24"/>
          <w:szCs w:val="24"/>
          <w:rtl/>
        </w:rPr>
        <w:t>»</w:t>
      </w:r>
      <w:r w:rsidRPr="004D5092">
        <w:rPr>
          <w:rFonts w:asciiTheme="majorBidi" w:hAnsiTheme="majorBidi" w:hint="cs"/>
          <w:sz w:val="27"/>
          <w:rtl/>
        </w:rPr>
        <w:t xml:space="preserve"> فإنه يكون شاملاً للنبي</w:t>
      </w:r>
      <w:r w:rsidR="008915F3" w:rsidRPr="004D5092">
        <w:rPr>
          <w:rFonts w:asciiTheme="majorBidi" w:hAnsiTheme="majorBidi" w:hint="cs"/>
          <w:sz w:val="27"/>
          <w:rtl/>
        </w:rPr>
        <w:t>ّ</w:t>
      </w:r>
      <w:r w:rsidRPr="004D5092">
        <w:rPr>
          <w:rFonts w:asciiTheme="majorBidi" w:hAnsiTheme="majorBidi" w:hint="cs"/>
          <w:sz w:val="27"/>
          <w:rtl/>
        </w:rPr>
        <w:t xml:space="preserve"> قطعاً؛ بوصفه صاحب هذا البيت. وفي كلتا الآيتين مورد البحث ورد</w:t>
      </w:r>
      <w:r w:rsidR="005A08BF" w:rsidRPr="004D5092">
        <w:rPr>
          <w:rFonts w:asciiTheme="majorBidi" w:hAnsiTheme="majorBidi" w:hint="cs"/>
          <w:sz w:val="27"/>
          <w:rtl/>
        </w:rPr>
        <w:t>َ</w:t>
      </w:r>
      <w:r w:rsidRPr="004D5092">
        <w:rPr>
          <w:rFonts w:asciiTheme="majorBidi" w:hAnsiTheme="majorBidi" w:hint="cs"/>
          <w:sz w:val="27"/>
          <w:rtl/>
        </w:rPr>
        <w:t>ت</w:t>
      </w:r>
      <w:r w:rsidR="005A08BF" w:rsidRPr="004D5092">
        <w:rPr>
          <w:rFonts w:asciiTheme="majorBidi" w:hAnsiTheme="majorBidi" w:hint="cs"/>
          <w:sz w:val="27"/>
          <w:rtl/>
        </w:rPr>
        <w:t>ْ</w:t>
      </w:r>
      <w:r w:rsidRPr="004D5092">
        <w:rPr>
          <w:rFonts w:asciiTheme="majorBidi" w:hAnsiTheme="majorBidi" w:hint="cs"/>
          <w:sz w:val="27"/>
          <w:rtl/>
        </w:rPr>
        <w:t xml:space="preserve"> عبارة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 xml:space="preserve">، وليس عبارة </w:t>
      </w:r>
      <w:r w:rsidRPr="004D5092">
        <w:rPr>
          <w:rFonts w:hint="eastAsia"/>
          <w:sz w:val="24"/>
          <w:szCs w:val="24"/>
          <w:rtl/>
        </w:rPr>
        <w:t>«</w:t>
      </w:r>
      <w:r w:rsidRPr="004D5092">
        <w:rPr>
          <w:rFonts w:asciiTheme="majorBidi" w:hAnsiTheme="majorBidi"/>
          <w:sz w:val="27"/>
          <w:rtl/>
        </w:rPr>
        <w:t>أهل بيت النبي</w:t>
      </w:r>
      <w:r w:rsidR="005A08BF" w:rsidRPr="004D5092">
        <w:rPr>
          <w:rFonts w:asciiTheme="majorBidi" w:hAnsiTheme="majorBidi" w:hint="cs"/>
          <w:sz w:val="27"/>
          <w:rtl/>
        </w:rPr>
        <w:t>ّ</w:t>
      </w:r>
      <w:r w:rsidR="009C4E6D" w:rsidRPr="004D5092">
        <w:rPr>
          <w:rFonts w:ascii="Mosawi" w:hAnsi="Mosawi" w:cs="Mosawi"/>
          <w:szCs w:val="22"/>
          <w:rtl/>
        </w:rPr>
        <w:t>|</w:t>
      </w:r>
      <w:r w:rsidRPr="004D5092">
        <w:rPr>
          <w:rFonts w:hint="eastAsia"/>
          <w:sz w:val="24"/>
          <w:szCs w:val="24"/>
          <w:rtl/>
        </w:rPr>
        <w:t>»</w:t>
      </w:r>
      <w:r w:rsidRPr="004D5092">
        <w:rPr>
          <w:rFonts w:asciiTheme="majorBidi" w:hAnsiTheme="majorBidi" w:hint="cs"/>
          <w:sz w:val="27"/>
          <w:rtl/>
        </w:rPr>
        <w:t xml:space="preserve">. ومن هنا لا يكون </w:t>
      </w:r>
      <w:r w:rsidRPr="004D5092">
        <w:rPr>
          <w:rFonts w:asciiTheme="majorBidi" w:hAnsiTheme="majorBidi" w:hint="cs"/>
          <w:sz w:val="27"/>
          <w:rtl/>
        </w:rPr>
        <w:lastRenderedPageBreak/>
        <w:t>كلامنا من دون دليل</w:t>
      </w:r>
      <w:r w:rsidR="005A08BF" w:rsidRPr="004D5092">
        <w:rPr>
          <w:rFonts w:asciiTheme="majorBidi" w:hAnsiTheme="majorBidi" w:hint="cs"/>
          <w:sz w:val="27"/>
          <w:rtl/>
        </w:rPr>
        <w:t>ٍ</w:t>
      </w:r>
      <w:r w:rsidRPr="004D5092">
        <w:rPr>
          <w:rFonts w:asciiTheme="majorBidi" w:hAnsiTheme="majorBidi" w:hint="cs"/>
          <w:sz w:val="27"/>
          <w:rtl/>
        </w:rPr>
        <w:t xml:space="preserve"> أو مصادرة</w:t>
      </w:r>
      <w:r w:rsidR="005A08BF" w:rsidRPr="004D5092">
        <w:rPr>
          <w:rFonts w:asciiTheme="majorBidi" w:hAnsiTheme="majorBidi" w:hint="cs"/>
          <w:sz w:val="27"/>
          <w:rtl/>
        </w:rPr>
        <w:t>ً</w:t>
      </w:r>
      <w:r w:rsidRPr="004D5092">
        <w:rPr>
          <w:rFonts w:asciiTheme="majorBidi" w:hAnsiTheme="majorBidi" w:hint="cs"/>
          <w:sz w:val="27"/>
          <w:rtl/>
        </w:rPr>
        <w:t xml:space="preserve"> على المطلوب، وتكون كلتا الآيتين من موارد قاعدة التغليب.</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ثم إنه في قوله تعالى: </w:t>
      </w:r>
      <w:r w:rsidRPr="004D5092">
        <w:rPr>
          <w:rFonts w:ascii="Mosawi" w:hAnsi="Mosawi" w:cs="Mosawi"/>
          <w:sz w:val="24"/>
          <w:szCs w:val="24"/>
          <w:rtl/>
        </w:rPr>
        <w:t>﴿</w:t>
      </w:r>
      <w:r w:rsidRPr="004D5092">
        <w:rPr>
          <w:rFonts w:asciiTheme="majorBidi" w:hAnsiTheme="majorBidi"/>
          <w:b/>
          <w:bCs/>
          <w:sz w:val="27"/>
          <w:rtl/>
        </w:rPr>
        <w:t>وَأَغْرَقْنَا آلَ فِرْعَوْنَ</w:t>
      </w:r>
      <w:r w:rsidRPr="004D5092">
        <w:rPr>
          <w:rFonts w:ascii="Mosawi" w:hAnsi="Mosawi" w:cs="Mosawi"/>
          <w:sz w:val="24"/>
          <w:szCs w:val="24"/>
          <w:rtl/>
        </w:rPr>
        <w:t>﴾</w:t>
      </w:r>
      <w:r w:rsidRPr="004D5092">
        <w:rPr>
          <w:rFonts w:asciiTheme="majorBidi" w:hAnsiTheme="majorBidi" w:hint="cs"/>
          <w:sz w:val="27"/>
          <w:rtl/>
        </w:rPr>
        <w:t xml:space="preserve"> (البقرة: 50؛ الأنفال: 54) أجمع المفس</w:t>
      </w:r>
      <w:r w:rsidR="005A08BF" w:rsidRPr="004D5092">
        <w:rPr>
          <w:rFonts w:asciiTheme="majorBidi" w:hAnsiTheme="majorBidi" w:hint="cs"/>
          <w:sz w:val="27"/>
          <w:rtl/>
        </w:rPr>
        <w:t>ِّ</w:t>
      </w:r>
      <w:r w:rsidRPr="004D5092">
        <w:rPr>
          <w:rFonts w:asciiTheme="majorBidi" w:hAnsiTheme="majorBidi" w:hint="cs"/>
          <w:sz w:val="27"/>
          <w:rtl/>
        </w:rPr>
        <w:t>رون على دخول فرعون نفسه ضمن الآل</w:t>
      </w:r>
      <w:r w:rsidR="005A08BF" w:rsidRPr="004D5092">
        <w:rPr>
          <w:rFonts w:asciiTheme="majorBidi" w:hAnsiTheme="majorBidi" w:hint="cs"/>
          <w:sz w:val="27"/>
          <w:rtl/>
        </w:rPr>
        <w:t>.</w:t>
      </w:r>
      <w:r w:rsidRPr="004D5092">
        <w:rPr>
          <w:rFonts w:asciiTheme="majorBidi" w:hAnsiTheme="majorBidi" w:hint="cs"/>
          <w:sz w:val="27"/>
          <w:rtl/>
        </w:rPr>
        <w:t xml:space="preserve"> </w:t>
      </w:r>
      <w:r w:rsidR="005A08BF" w:rsidRPr="004D5092">
        <w:rPr>
          <w:rFonts w:asciiTheme="majorBidi" w:hAnsiTheme="majorBidi" w:hint="cs"/>
          <w:sz w:val="27"/>
          <w:rtl/>
        </w:rPr>
        <w:t>و</w:t>
      </w:r>
      <w:r w:rsidRPr="004D5092">
        <w:rPr>
          <w:rFonts w:asciiTheme="majorBidi" w:hAnsiTheme="majorBidi" w:hint="cs"/>
          <w:sz w:val="27"/>
          <w:rtl/>
        </w:rPr>
        <w:t xml:space="preserve">في قوله تعالى: </w:t>
      </w:r>
      <w:r w:rsidRPr="004D5092">
        <w:rPr>
          <w:rFonts w:ascii="Mosawi" w:hAnsi="Mosawi" w:cs="Mosawi"/>
          <w:sz w:val="24"/>
          <w:szCs w:val="24"/>
          <w:rtl/>
        </w:rPr>
        <w:t>﴿</w:t>
      </w:r>
      <w:r w:rsidRPr="004D5092">
        <w:rPr>
          <w:rFonts w:asciiTheme="majorBidi" w:hAnsiTheme="majorBidi"/>
          <w:b/>
          <w:bCs/>
          <w:sz w:val="27"/>
          <w:rtl/>
        </w:rPr>
        <w:t xml:space="preserve">إِنَّ </w:t>
      </w:r>
      <w:r w:rsidR="003A5132" w:rsidRPr="004D5092">
        <w:rPr>
          <w:rFonts w:asciiTheme="majorBidi" w:hAnsiTheme="majorBidi"/>
          <w:b/>
          <w:bCs/>
          <w:sz w:val="27"/>
          <w:rtl/>
        </w:rPr>
        <w:t>الل</w:t>
      </w:r>
      <w:r w:rsidRPr="004D5092">
        <w:rPr>
          <w:rFonts w:asciiTheme="majorBidi" w:hAnsiTheme="majorBidi"/>
          <w:b/>
          <w:bCs/>
          <w:sz w:val="27"/>
          <w:rtl/>
        </w:rPr>
        <w:t>هَ اصْطَفَى آدَمَ وَنُوحاً وَآلَ إِبْرَاهِيمَ وَآلَ عِمْرَانَ عَلَى الْعَالَمِينَ</w:t>
      </w:r>
      <w:r w:rsidRPr="004D5092">
        <w:rPr>
          <w:rFonts w:ascii="Mosawi" w:hAnsi="Mosawi" w:cs="Mosawi"/>
          <w:sz w:val="24"/>
          <w:szCs w:val="24"/>
          <w:rtl/>
        </w:rPr>
        <w:t>﴾</w:t>
      </w:r>
      <w:r w:rsidRPr="004D5092">
        <w:rPr>
          <w:rFonts w:asciiTheme="majorBidi" w:hAnsiTheme="majorBidi" w:hint="cs"/>
          <w:sz w:val="27"/>
          <w:rtl/>
        </w:rPr>
        <w:t xml:space="preserve"> (آل عمران: 33) </w:t>
      </w:r>
      <w:r w:rsidR="00E437D1" w:rsidRPr="004D5092">
        <w:rPr>
          <w:rFonts w:asciiTheme="majorBidi" w:hAnsiTheme="majorBidi" w:hint="cs"/>
          <w:sz w:val="27"/>
          <w:rtl/>
        </w:rPr>
        <w:t>لا شَكَّ</w:t>
      </w:r>
      <w:r w:rsidRPr="004D5092">
        <w:rPr>
          <w:rFonts w:asciiTheme="majorBidi" w:hAnsiTheme="majorBidi" w:hint="cs"/>
          <w:sz w:val="27"/>
          <w:rtl/>
        </w:rPr>
        <w:t xml:space="preserve"> في أن النبي</w:t>
      </w:r>
      <w:r w:rsidR="005A08BF" w:rsidRPr="004D5092">
        <w:rPr>
          <w:rFonts w:asciiTheme="majorBidi" w:hAnsiTheme="majorBidi" w:hint="cs"/>
          <w:sz w:val="27"/>
          <w:rtl/>
        </w:rPr>
        <w:t>ّ</w:t>
      </w:r>
      <w:r w:rsidRPr="004D5092">
        <w:rPr>
          <w:rFonts w:asciiTheme="majorBidi" w:hAnsiTheme="majorBidi" w:hint="cs"/>
          <w:sz w:val="27"/>
          <w:rtl/>
        </w:rPr>
        <w:t xml:space="preserve"> إبراهيم</w:t>
      </w:r>
      <w:r w:rsidR="003856B4" w:rsidRPr="004D5092">
        <w:rPr>
          <w:rFonts w:ascii="Mosawi" w:hAnsi="Mosawi" w:cs="Mosawi"/>
          <w:szCs w:val="22"/>
          <w:rtl/>
        </w:rPr>
        <w:t>×</w:t>
      </w:r>
      <w:r w:rsidRPr="004D5092">
        <w:rPr>
          <w:rFonts w:asciiTheme="majorBidi" w:hAnsiTheme="majorBidi" w:hint="cs"/>
          <w:sz w:val="27"/>
          <w:rtl/>
        </w:rPr>
        <w:t xml:space="preserve"> داخل</w:t>
      </w:r>
      <w:r w:rsidR="005A08BF" w:rsidRPr="004D5092">
        <w:rPr>
          <w:rFonts w:asciiTheme="majorBidi" w:hAnsiTheme="majorBidi" w:hint="cs"/>
          <w:sz w:val="27"/>
          <w:rtl/>
        </w:rPr>
        <w:t>ٌ</w:t>
      </w:r>
      <w:r w:rsidRPr="004D5092">
        <w:rPr>
          <w:rFonts w:asciiTheme="majorBidi" w:hAnsiTheme="majorBidi" w:hint="cs"/>
          <w:sz w:val="27"/>
          <w:rtl/>
        </w:rPr>
        <w:t xml:space="preserve"> في لفظ الآل. وعلى هذا الأساس يكون النبي</w:t>
      </w:r>
      <w:r w:rsidR="005A08BF"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داخلاً ضمن </w:t>
      </w:r>
      <w:r w:rsidRPr="004D5092">
        <w:rPr>
          <w:rFonts w:hint="eastAsia"/>
          <w:sz w:val="24"/>
          <w:szCs w:val="24"/>
          <w:rtl/>
        </w:rPr>
        <w:t>«</w:t>
      </w:r>
      <w:r w:rsidRPr="004D5092">
        <w:rPr>
          <w:rFonts w:asciiTheme="majorBidi" w:hAnsiTheme="majorBidi" w:hint="cs"/>
          <w:sz w:val="27"/>
          <w:rtl/>
        </w:rPr>
        <w:t>الأهل</w:t>
      </w:r>
      <w:r w:rsidRPr="004D5092">
        <w:rPr>
          <w:rFonts w:hint="eastAsia"/>
          <w:sz w:val="24"/>
          <w:szCs w:val="24"/>
          <w:rtl/>
        </w:rPr>
        <w:t>»</w:t>
      </w:r>
      <w:r w:rsidR="005A08BF" w:rsidRPr="004D5092">
        <w:rPr>
          <w:rFonts w:asciiTheme="majorBidi" w:hAnsiTheme="majorBidi" w:hint="cs"/>
          <w:sz w:val="27"/>
          <w:rtl/>
        </w:rPr>
        <w:t>،</w:t>
      </w:r>
      <w:r w:rsidRPr="004D5092">
        <w:rPr>
          <w:rFonts w:asciiTheme="majorBidi" w:hAnsiTheme="majorBidi" w:hint="cs"/>
          <w:sz w:val="27"/>
          <w:rtl/>
        </w:rPr>
        <w:t xml:space="preserve"> سواء في قولنا</w:t>
      </w:r>
      <w:r w:rsidR="005A08BF" w:rsidRPr="004D5092">
        <w:rPr>
          <w:rFonts w:asciiTheme="majorBidi" w:hAnsiTheme="majorBidi" w:hint="cs"/>
          <w:sz w:val="27"/>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أهل بيت النبي</w:t>
      </w:r>
      <w:r w:rsidR="005A08BF" w:rsidRPr="004D5092">
        <w:rPr>
          <w:rFonts w:asciiTheme="majorBidi" w:hAnsiTheme="majorBidi" w:hint="cs"/>
          <w:sz w:val="27"/>
          <w:rtl/>
        </w:rPr>
        <w:t>ّ</w:t>
      </w:r>
      <w:r w:rsidR="009C4E6D" w:rsidRPr="004D5092">
        <w:rPr>
          <w:rFonts w:ascii="Mosawi" w:hAnsi="Mosawi" w:cs="Mosawi"/>
          <w:szCs w:val="22"/>
          <w:rtl/>
        </w:rPr>
        <w:t>|</w:t>
      </w:r>
      <w:r w:rsidRPr="004D5092">
        <w:rPr>
          <w:rFonts w:hint="eastAsia"/>
          <w:sz w:val="24"/>
          <w:szCs w:val="24"/>
          <w:rtl/>
        </w:rPr>
        <w:t>»</w:t>
      </w:r>
      <w:r w:rsidRPr="004D5092">
        <w:rPr>
          <w:rFonts w:asciiTheme="majorBidi" w:hAnsiTheme="majorBidi" w:hint="cs"/>
          <w:sz w:val="27"/>
          <w:rtl/>
        </w:rPr>
        <w:t xml:space="preserve"> أو في قولنا</w:t>
      </w:r>
      <w:r w:rsidR="005A08BF" w:rsidRPr="004D5092">
        <w:rPr>
          <w:rFonts w:asciiTheme="majorBidi" w:hAnsiTheme="majorBidi" w:hint="cs"/>
          <w:sz w:val="27"/>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w:t>
      </w:r>
    </w:p>
    <w:p w:rsidR="00E9066F" w:rsidRPr="004D5092" w:rsidRDefault="00E9066F" w:rsidP="00FD37B7">
      <w:pPr>
        <w:spacing w:line="360" w:lineRule="exact"/>
        <w:rPr>
          <w:rFonts w:asciiTheme="majorBidi" w:hAnsiTheme="majorBidi"/>
          <w:sz w:val="27"/>
          <w:rtl/>
        </w:rPr>
      </w:pPr>
    </w:p>
    <w:p w:rsidR="009532D6" w:rsidRPr="004D5092" w:rsidRDefault="007C183C" w:rsidP="00BA084A">
      <w:pPr>
        <w:pStyle w:val="31"/>
        <w:rPr>
          <w:rFonts w:asciiTheme="majorBidi" w:hAnsiTheme="majorBidi"/>
          <w:color w:val="auto"/>
          <w:sz w:val="27"/>
          <w:rtl/>
        </w:rPr>
      </w:pPr>
      <w:r w:rsidRPr="004D5092">
        <w:rPr>
          <w:rFonts w:asciiTheme="majorBidi" w:hAnsiTheme="majorBidi" w:hint="cs"/>
          <w:color w:val="auto"/>
          <w:sz w:val="27"/>
          <w:rtl/>
        </w:rPr>
        <w:t>5</w:t>
      </w:r>
      <w:r w:rsidR="00BA084A" w:rsidRPr="004D5092">
        <w:rPr>
          <w:rFonts w:asciiTheme="majorBidi" w:hAnsiTheme="majorBidi" w:hint="cs"/>
          <w:color w:val="auto"/>
          <w:sz w:val="27"/>
          <w:rtl/>
        </w:rPr>
        <w:t xml:space="preserve">ـ دلالة </w:t>
      </w:r>
      <w:r w:rsidR="00BA084A" w:rsidRPr="004D5092">
        <w:rPr>
          <w:rFonts w:asciiTheme="majorBidi" w:hAnsiTheme="majorBidi" w:hint="eastAsia"/>
          <w:color w:val="auto"/>
          <w:sz w:val="27"/>
          <w:rtl/>
        </w:rPr>
        <w:t>«</w:t>
      </w:r>
      <w:r w:rsidR="00BA084A" w:rsidRPr="004D5092">
        <w:rPr>
          <w:rFonts w:asciiTheme="majorBidi" w:hAnsiTheme="majorBidi" w:hint="cs"/>
          <w:color w:val="auto"/>
          <w:sz w:val="27"/>
          <w:rtl/>
        </w:rPr>
        <w:t>إنَّما</w:t>
      </w:r>
      <w:r w:rsidR="00BA084A" w:rsidRPr="004D5092">
        <w:rPr>
          <w:rFonts w:asciiTheme="majorBidi" w:hAnsiTheme="majorBidi" w:hint="eastAsia"/>
          <w:color w:val="auto"/>
          <w:sz w:val="27"/>
          <w:rtl/>
        </w:rPr>
        <w:t>»</w:t>
      </w:r>
      <w:r w:rsidR="00BA084A" w:rsidRPr="004D5092">
        <w:rPr>
          <w:rFonts w:asciiTheme="majorBidi" w:hAnsiTheme="majorBidi" w:hint="cs"/>
          <w:color w:val="auto"/>
          <w:sz w:val="27"/>
          <w:rtl/>
        </w:rPr>
        <w:t xml:space="preserve"> على الحصر</w:t>
      </w:r>
      <w:r w:rsidR="00384786" w:rsidRPr="004D5092">
        <w:rPr>
          <w:rFonts w:asciiTheme="majorBidi" w:hAnsiTheme="majorBidi" w:hint="cs"/>
          <w:color w:val="auto"/>
          <w:sz w:val="27"/>
          <w:rtl/>
        </w:rPr>
        <w:t xml:space="preserve"> في الموضوع (التطهير)</w:t>
      </w:r>
      <w:r w:rsidR="00E9066F" w:rsidRPr="004D5092">
        <w:rPr>
          <w:rFonts w:hint="cs"/>
          <w:color w:val="auto"/>
          <w:rtl/>
        </w:rPr>
        <w:t xml:space="preserve"> ــــــ</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المسألة الأخرى كلمة </w:t>
      </w:r>
      <w:r w:rsidRPr="004D5092">
        <w:rPr>
          <w:rFonts w:hint="eastAsia"/>
          <w:sz w:val="24"/>
          <w:szCs w:val="24"/>
          <w:rtl/>
        </w:rPr>
        <w:t>«</w:t>
      </w:r>
      <w:r w:rsidRPr="004D5092">
        <w:rPr>
          <w:rFonts w:asciiTheme="majorBidi" w:hAnsiTheme="majorBidi" w:hint="cs"/>
          <w:sz w:val="27"/>
          <w:rtl/>
        </w:rPr>
        <w:t>إنما</w:t>
      </w:r>
      <w:r w:rsidRPr="004D5092">
        <w:rPr>
          <w:rFonts w:hint="eastAsia"/>
          <w:sz w:val="24"/>
          <w:szCs w:val="24"/>
          <w:rtl/>
        </w:rPr>
        <w:t>»</w:t>
      </w:r>
      <w:r w:rsidRPr="004D5092">
        <w:rPr>
          <w:rFonts w:asciiTheme="majorBidi" w:hAnsiTheme="majorBidi" w:hint="cs"/>
          <w:sz w:val="27"/>
          <w:rtl/>
        </w:rPr>
        <w:t xml:space="preserve"> التي ت</w:t>
      </w:r>
      <w:r w:rsidR="005A08BF" w:rsidRPr="004D5092">
        <w:rPr>
          <w:rFonts w:asciiTheme="majorBidi" w:hAnsiTheme="majorBidi" w:hint="cs"/>
          <w:sz w:val="27"/>
          <w:rtl/>
        </w:rPr>
        <w:t>ُ</w:t>
      </w:r>
      <w:r w:rsidRPr="004D5092">
        <w:rPr>
          <w:rFonts w:asciiTheme="majorBidi" w:hAnsiTheme="majorBidi" w:hint="cs"/>
          <w:sz w:val="27"/>
          <w:rtl/>
        </w:rPr>
        <w:t>ع</w:t>
      </w:r>
      <w:r w:rsidR="005A08BF" w:rsidRPr="004D5092">
        <w:rPr>
          <w:rFonts w:asciiTheme="majorBidi" w:hAnsiTheme="majorBidi" w:hint="cs"/>
          <w:sz w:val="27"/>
          <w:rtl/>
        </w:rPr>
        <w:t>َ</w:t>
      </w:r>
      <w:r w:rsidRPr="004D5092">
        <w:rPr>
          <w:rFonts w:asciiTheme="majorBidi" w:hAnsiTheme="majorBidi" w:hint="cs"/>
          <w:sz w:val="27"/>
          <w:rtl/>
        </w:rPr>
        <w:t>دّ من أدوات الح</w:t>
      </w:r>
      <w:r w:rsidR="005A08BF" w:rsidRPr="004D5092">
        <w:rPr>
          <w:rFonts w:asciiTheme="majorBidi" w:hAnsiTheme="majorBidi" w:hint="cs"/>
          <w:sz w:val="27"/>
          <w:rtl/>
        </w:rPr>
        <w:t>َ</w:t>
      </w:r>
      <w:r w:rsidRPr="004D5092">
        <w:rPr>
          <w:rFonts w:asciiTheme="majorBidi" w:hAnsiTheme="majorBidi" w:hint="cs"/>
          <w:sz w:val="27"/>
          <w:rtl/>
        </w:rPr>
        <w:t>ص</w:t>
      </w:r>
      <w:r w:rsidR="005A08BF" w:rsidRPr="004D5092">
        <w:rPr>
          <w:rFonts w:asciiTheme="majorBidi" w:hAnsiTheme="majorBidi" w:hint="cs"/>
          <w:sz w:val="27"/>
          <w:rtl/>
        </w:rPr>
        <w:t>ْ</w:t>
      </w:r>
      <w:r w:rsidRPr="004D5092">
        <w:rPr>
          <w:rFonts w:asciiTheme="majorBidi" w:hAnsiTheme="majorBidi" w:hint="cs"/>
          <w:sz w:val="27"/>
          <w:rtl/>
        </w:rPr>
        <w:t xml:space="preserve">ر. نعلم أن لـ </w:t>
      </w:r>
      <w:r w:rsidRPr="004D5092">
        <w:rPr>
          <w:rFonts w:hint="eastAsia"/>
          <w:sz w:val="24"/>
          <w:szCs w:val="24"/>
          <w:rtl/>
        </w:rPr>
        <w:t>«</w:t>
      </w:r>
      <w:r w:rsidRPr="004D5092">
        <w:rPr>
          <w:rFonts w:asciiTheme="majorBidi" w:hAnsiTheme="majorBidi" w:hint="cs"/>
          <w:sz w:val="27"/>
          <w:rtl/>
        </w:rPr>
        <w:t>الحصر</w:t>
      </w:r>
      <w:r w:rsidRPr="004D5092">
        <w:rPr>
          <w:rFonts w:hint="eastAsia"/>
          <w:sz w:val="24"/>
          <w:szCs w:val="24"/>
          <w:rtl/>
        </w:rPr>
        <w:t>»</w:t>
      </w:r>
      <w:r w:rsidRPr="004D5092">
        <w:rPr>
          <w:rFonts w:asciiTheme="majorBidi" w:hAnsiTheme="majorBidi" w:hint="cs"/>
          <w:sz w:val="27"/>
          <w:rtl/>
        </w:rPr>
        <w:t xml:space="preserve"> مدلولين؛ وهما: المدلول الإيجابي</w:t>
      </w:r>
      <w:r w:rsidR="005A08BF" w:rsidRPr="004D5092">
        <w:rPr>
          <w:rFonts w:asciiTheme="majorBidi" w:hAnsiTheme="majorBidi" w:hint="cs"/>
          <w:sz w:val="27"/>
          <w:rtl/>
        </w:rPr>
        <w:t>؛</w:t>
      </w:r>
      <w:r w:rsidRPr="004D5092">
        <w:rPr>
          <w:rFonts w:asciiTheme="majorBidi" w:hAnsiTheme="majorBidi" w:hint="cs"/>
          <w:sz w:val="27"/>
          <w:rtl/>
        </w:rPr>
        <w:t xml:space="preserve"> والمدلول السلبي. وإن معنى </w:t>
      </w:r>
      <w:r w:rsidRPr="004D5092">
        <w:rPr>
          <w:rFonts w:hint="eastAsia"/>
          <w:sz w:val="24"/>
          <w:szCs w:val="24"/>
          <w:rtl/>
        </w:rPr>
        <w:t>«</w:t>
      </w:r>
      <w:r w:rsidRPr="004D5092">
        <w:rPr>
          <w:rFonts w:asciiTheme="majorBidi" w:hAnsiTheme="majorBidi" w:hint="cs"/>
          <w:sz w:val="27"/>
          <w:rtl/>
        </w:rPr>
        <w:t>الحصر</w:t>
      </w:r>
      <w:r w:rsidRPr="004D5092">
        <w:rPr>
          <w:rFonts w:hint="eastAsia"/>
          <w:sz w:val="24"/>
          <w:szCs w:val="24"/>
          <w:rtl/>
        </w:rPr>
        <w:t>»</w:t>
      </w:r>
      <w:r w:rsidRPr="004D5092">
        <w:rPr>
          <w:rFonts w:asciiTheme="majorBidi" w:hAnsiTheme="majorBidi" w:hint="cs"/>
          <w:sz w:val="27"/>
          <w:rtl/>
        </w:rPr>
        <w:t xml:space="preserve"> يتمّ مع كلا هذين المدلولين. </w:t>
      </w:r>
      <w:r w:rsidR="005A08BF" w:rsidRPr="004D5092">
        <w:rPr>
          <w:rFonts w:asciiTheme="majorBidi" w:hAnsiTheme="majorBidi" w:hint="cs"/>
          <w:sz w:val="27"/>
          <w:rtl/>
        </w:rPr>
        <w:t>و</w:t>
      </w:r>
      <w:r w:rsidRPr="004D5092">
        <w:rPr>
          <w:rFonts w:asciiTheme="majorBidi" w:hAnsiTheme="majorBidi" w:hint="cs"/>
          <w:sz w:val="27"/>
          <w:rtl/>
        </w:rPr>
        <w:t>من ذلك ـ على سبيل المثال ـ</w:t>
      </w:r>
      <w:r w:rsidR="005A08BF" w:rsidRPr="004D5092">
        <w:rPr>
          <w:rFonts w:asciiTheme="majorBidi" w:hAnsiTheme="majorBidi" w:hint="cs"/>
          <w:sz w:val="27"/>
          <w:rtl/>
        </w:rPr>
        <w:t>:</w:t>
      </w:r>
      <w:r w:rsidRPr="004D5092">
        <w:rPr>
          <w:rFonts w:asciiTheme="majorBidi" w:hAnsiTheme="majorBidi" w:hint="cs"/>
          <w:sz w:val="27"/>
          <w:rtl/>
        </w:rPr>
        <w:t xml:space="preserve"> عندما يُقال: </w:t>
      </w:r>
      <w:r w:rsidRPr="004D5092">
        <w:rPr>
          <w:rFonts w:hint="eastAsia"/>
          <w:sz w:val="24"/>
          <w:szCs w:val="24"/>
          <w:rtl/>
        </w:rPr>
        <w:t>«</w:t>
      </w:r>
      <w:r w:rsidRPr="004D5092">
        <w:rPr>
          <w:rFonts w:asciiTheme="majorBidi" w:hAnsiTheme="majorBidi" w:hint="cs"/>
          <w:sz w:val="27"/>
          <w:rtl/>
        </w:rPr>
        <w:t>إنما يُدافع عن أحسابهم أنا وأمثالي</w:t>
      </w:r>
      <w:r w:rsidRPr="004D5092">
        <w:rPr>
          <w:rFonts w:hint="eastAsia"/>
          <w:sz w:val="24"/>
          <w:szCs w:val="24"/>
          <w:rtl/>
        </w:rPr>
        <w:t>»</w:t>
      </w:r>
      <w:r w:rsidRPr="004D5092">
        <w:rPr>
          <w:rFonts w:asciiTheme="majorBidi" w:hAnsiTheme="majorBidi" w:hint="cs"/>
          <w:sz w:val="27"/>
          <w:rtl/>
        </w:rPr>
        <w:t xml:space="preserve"> يكون المدلول السلبي</w:t>
      </w:r>
      <w:r w:rsidR="00766E95" w:rsidRPr="004D5092">
        <w:rPr>
          <w:rFonts w:asciiTheme="majorBidi" w:hAnsiTheme="majorBidi" w:hint="cs"/>
          <w:sz w:val="27"/>
          <w:rtl/>
        </w:rPr>
        <w:t>ّ</w:t>
      </w:r>
      <w:r w:rsidRPr="004D5092">
        <w:rPr>
          <w:rFonts w:asciiTheme="majorBidi" w:hAnsiTheme="majorBidi" w:hint="cs"/>
          <w:sz w:val="27"/>
          <w:rtl/>
        </w:rPr>
        <w:t xml:space="preserve"> لذلك هو: </w:t>
      </w:r>
      <w:r w:rsidRPr="004D5092">
        <w:rPr>
          <w:rFonts w:hint="eastAsia"/>
          <w:sz w:val="24"/>
          <w:szCs w:val="24"/>
          <w:rtl/>
        </w:rPr>
        <w:t>«</w:t>
      </w:r>
      <w:r w:rsidRPr="004D5092">
        <w:rPr>
          <w:rFonts w:asciiTheme="majorBidi" w:hAnsiTheme="majorBidi" w:hint="cs"/>
          <w:sz w:val="27"/>
          <w:rtl/>
        </w:rPr>
        <w:t>لا يُدافع عن أحسابهم إلا</w:t>
      </w:r>
      <w:r w:rsidR="00766E95" w:rsidRPr="004D5092">
        <w:rPr>
          <w:rFonts w:asciiTheme="majorBidi" w:hAnsiTheme="majorBidi" w:hint="cs"/>
          <w:sz w:val="27"/>
          <w:rtl/>
        </w:rPr>
        <w:t>ّ</w:t>
      </w:r>
      <w:r w:rsidRPr="004D5092">
        <w:rPr>
          <w:rFonts w:asciiTheme="majorBidi" w:hAnsiTheme="majorBidi" w:hint="cs"/>
          <w:sz w:val="27"/>
          <w:rtl/>
        </w:rPr>
        <w:t xml:space="preserve"> أنا وأمثالي</w:t>
      </w:r>
      <w:r w:rsidRPr="004D5092">
        <w:rPr>
          <w:rFonts w:hint="eastAsia"/>
          <w:sz w:val="24"/>
          <w:szCs w:val="24"/>
          <w:rtl/>
        </w:rPr>
        <w:t>»</w:t>
      </w:r>
      <w:r w:rsidRPr="004D5092">
        <w:rPr>
          <w:rFonts w:asciiTheme="majorBidi" w:hAnsiTheme="majorBidi" w:hint="cs"/>
          <w:sz w:val="27"/>
          <w:rtl/>
        </w:rPr>
        <w:t>.</w:t>
      </w:r>
    </w:p>
    <w:p w:rsidR="009532D6" w:rsidRPr="004D5092" w:rsidRDefault="00766E95"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بالنظر إلى هذا الأمر قد يُش</w:t>
      </w:r>
      <w:r w:rsidRPr="004D5092">
        <w:rPr>
          <w:rFonts w:asciiTheme="majorBidi" w:hAnsiTheme="majorBidi" w:hint="cs"/>
          <w:sz w:val="27"/>
          <w:rtl/>
        </w:rPr>
        <w:t>ْ</w:t>
      </w:r>
      <w:r w:rsidR="009532D6" w:rsidRPr="004D5092">
        <w:rPr>
          <w:rFonts w:asciiTheme="majorBidi" w:hAnsiTheme="majorBidi" w:hint="cs"/>
          <w:sz w:val="27"/>
          <w:rtl/>
        </w:rPr>
        <w:t>ك</w:t>
      </w:r>
      <w:r w:rsidRPr="004D5092">
        <w:rPr>
          <w:rFonts w:asciiTheme="majorBidi" w:hAnsiTheme="majorBidi" w:hint="cs"/>
          <w:sz w:val="27"/>
          <w:rtl/>
        </w:rPr>
        <w:t>َ</w:t>
      </w:r>
      <w:r w:rsidR="009532D6" w:rsidRPr="004D5092">
        <w:rPr>
          <w:rFonts w:asciiTheme="majorBidi" w:hAnsiTheme="majorBidi" w:hint="cs"/>
          <w:sz w:val="27"/>
          <w:rtl/>
        </w:rPr>
        <w:t xml:space="preserve">ل ويُقال: </w:t>
      </w:r>
      <w:r w:rsidR="009532D6" w:rsidRPr="004D5092">
        <w:rPr>
          <w:rFonts w:hint="eastAsia"/>
          <w:sz w:val="24"/>
          <w:szCs w:val="24"/>
          <w:rtl/>
        </w:rPr>
        <w:t>«</w:t>
      </w:r>
      <w:r w:rsidR="009532D6" w:rsidRPr="004D5092">
        <w:rPr>
          <w:rFonts w:asciiTheme="majorBidi" w:hAnsiTheme="majorBidi" w:hint="cs"/>
          <w:sz w:val="27"/>
          <w:rtl/>
        </w:rPr>
        <w:t>إذا اعتبرنا أن الإرادة الإلهية في هذه الآية هي (الإرادة التشريعية) عندها يكون الح</w:t>
      </w:r>
      <w:r w:rsidRPr="004D5092">
        <w:rPr>
          <w:rFonts w:asciiTheme="majorBidi" w:hAnsiTheme="majorBidi" w:hint="cs"/>
          <w:sz w:val="27"/>
          <w:rtl/>
        </w:rPr>
        <w:t>َ</w:t>
      </w:r>
      <w:r w:rsidR="009532D6" w:rsidRPr="004D5092">
        <w:rPr>
          <w:rFonts w:asciiTheme="majorBidi" w:hAnsiTheme="majorBidi" w:hint="cs"/>
          <w:sz w:val="27"/>
          <w:rtl/>
        </w:rPr>
        <w:t>ص</w:t>
      </w:r>
      <w:r w:rsidRPr="004D5092">
        <w:rPr>
          <w:rFonts w:asciiTheme="majorBidi" w:hAnsiTheme="majorBidi" w:hint="cs"/>
          <w:sz w:val="27"/>
          <w:rtl/>
        </w:rPr>
        <w:t>ْ</w:t>
      </w:r>
      <w:r w:rsidR="009532D6" w:rsidRPr="004D5092">
        <w:rPr>
          <w:rFonts w:asciiTheme="majorBidi" w:hAnsiTheme="majorBidi" w:hint="cs"/>
          <w:sz w:val="27"/>
          <w:rtl/>
        </w:rPr>
        <w:t>ر منتفياً في هذه الحالة</w:t>
      </w:r>
      <w:r w:rsidRPr="004D5092">
        <w:rPr>
          <w:rFonts w:asciiTheme="majorBidi" w:hAnsiTheme="majorBidi" w:hint="cs"/>
          <w:sz w:val="27"/>
          <w:rtl/>
        </w:rPr>
        <w:t>؛</w:t>
      </w:r>
      <w:r w:rsidR="009532D6" w:rsidRPr="004D5092">
        <w:rPr>
          <w:rFonts w:asciiTheme="majorBidi" w:hAnsiTheme="majorBidi" w:hint="cs"/>
          <w:sz w:val="27"/>
          <w:rtl/>
        </w:rPr>
        <w:t xml:space="preserve"> وذلك لأن الله لا يريد تطهير خصوص أهل البيت من الر</w:t>
      </w:r>
      <w:r w:rsidRPr="004D5092">
        <w:rPr>
          <w:rFonts w:asciiTheme="majorBidi" w:hAnsiTheme="majorBidi" w:hint="cs"/>
          <w:sz w:val="27"/>
          <w:rtl/>
        </w:rPr>
        <w:t>ِّ</w:t>
      </w:r>
      <w:r w:rsidR="009532D6" w:rsidRPr="004D5092">
        <w:rPr>
          <w:rFonts w:asciiTheme="majorBidi" w:hAnsiTheme="majorBidi" w:hint="cs"/>
          <w:sz w:val="27"/>
          <w:rtl/>
        </w:rPr>
        <w:t>ج</w:t>
      </w:r>
      <w:r w:rsidRPr="004D5092">
        <w:rPr>
          <w:rFonts w:asciiTheme="majorBidi" w:hAnsiTheme="majorBidi" w:hint="cs"/>
          <w:sz w:val="27"/>
          <w:rtl/>
        </w:rPr>
        <w:t>ْ</w:t>
      </w:r>
      <w:r w:rsidR="009532D6" w:rsidRPr="004D5092">
        <w:rPr>
          <w:rFonts w:asciiTheme="majorBidi" w:hAnsiTheme="majorBidi" w:hint="cs"/>
          <w:sz w:val="27"/>
          <w:rtl/>
        </w:rPr>
        <w:t>س فقط، بل إنه يريد ذلك لجميع المؤمنين في جميع الأزمنة والأمصار</w:t>
      </w:r>
      <w:r w:rsidR="009532D6" w:rsidRPr="004D5092">
        <w:rPr>
          <w:rFonts w:hint="eastAsia"/>
          <w:sz w:val="24"/>
          <w:szCs w:val="24"/>
          <w:rtl/>
        </w:rPr>
        <w:t>»</w:t>
      </w:r>
      <w:r w:rsidRPr="004D5092">
        <w:rPr>
          <w:rFonts w:asciiTheme="majorBidi" w:hAnsiTheme="majorBidi" w:hint="cs"/>
          <w:sz w:val="27"/>
          <w:rtl/>
        </w:rPr>
        <w:t>.</w:t>
      </w:r>
    </w:p>
    <w:p w:rsidR="009532D6" w:rsidRPr="004D5092" w:rsidRDefault="00E437D1" w:rsidP="000E617B">
      <w:pPr>
        <w:rPr>
          <w:rFonts w:asciiTheme="majorBidi" w:hAnsiTheme="majorBidi"/>
          <w:sz w:val="27"/>
          <w:rtl/>
        </w:rPr>
      </w:pPr>
      <w:r w:rsidRPr="004D5092">
        <w:rPr>
          <w:rFonts w:asciiTheme="majorBidi" w:hAnsiTheme="majorBidi" w:hint="cs"/>
          <w:sz w:val="27"/>
          <w:rtl/>
        </w:rPr>
        <w:t>بَيْدَ</w:t>
      </w:r>
      <w:r w:rsidR="009532D6" w:rsidRPr="004D5092">
        <w:rPr>
          <w:rFonts w:asciiTheme="majorBidi" w:hAnsiTheme="majorBidi" w:hint="cs"/>
          <w:sz w:val="27"/>
          <w:rtl/>
        </w:rPr>
        <w:t xml:space="preserve"> أن هذا الكلام لا يعدو </w:t>
      </w:r>
      <w:r w:rsidR="000674F1" w:rsidRPr="004D5092">
        <w:rPr>
          <w:rFonts w:asciiTheme="majorBidi" w:hAnsiTheme="majorBidi" w:hint="cs"/>
          <w:sz w:val="27"/>
          <w:rtl/>
        </w:rPr>
        <w:t>كونه</w:t>
      </w:r>
      <w:r w:rsidR="009532D6" w:rsidRPr="004D5092">
        <w:rPr>
          <w:rFonts w:asciiTheme="majorBidi" w:hAnsiTheme="majorBidi" w:hint="cs"/>
          <w:sz w:val="27"/>
          <w:rtl/>
        </w:rPr>
        <w:t xml:space="preserve"> مجرّ</w:t>
      </w:r>
      <w:r w:rsidR="00766E95" w:rsidRPr="004D5092">
        <w:rPr>
          <w:rFonts w:asciiTheme="majorBidi" w:hAnsiTheme="majorBidi" w:hint="cs"/>
          <w:sz w:val="27"/>
          <w:rtl/>
        </w:rPr>
        <w:t>َ</w:t>
      </w:r>
      <w:r w:rsidR="009532D6" w:rsidRPr="004D5092">
        <w:rPr>
          <w:rFonts w:asciiTheme="majorBidi" w:hAnsiTheme="majorBidi" w:hint="cs"/>
          <w:sz w:val="27"/>
          <w:rtl/>
        </w:rPr>
        <w:t>د مغالطة</w:t>
      </w:r>
      <w:r w:rsidR="00766E95" w:rsidRPr="004D5092">
        <w:rPr>
          <w:rFonts w:asciiTheme="majorBidi" w:hAnsiTheme="majorBidi" w:hint="cs"/>
          <w:sz w:val="27"/>
          <w:rtl/>
        </w:rPr>
        <w:t>ٍ</w:t>
      </w:r>
      <w:r w:rsidR="009532D6" w:rsidRPr="004D5092">
        <w:rPr>
          <w:rFonts w:asciiTheme="majorBidi" w:hAnsiTheme="majorBidi" w:hint="cs"/>
          <w:sz w:val="27"/>
          <w:rtl/>
        </w:rPr>
        <w:t xml:space="preserve">؛ وذلك لأن </w:t>
      </w:r>
      <w:r w:rsidR="009532D6" w:rsidRPr="004D5092">
        <w:rPr>
          <w:rFonts w:hint="eastAsia"/>
          <w:sz w:val="24"/>
          <w:szCs w:val="24"/>
          <w:rtl/>
        </w:rPr>
        <w:t>«</w:t>
      </w:r>
      <w:r w:rsidR="009532D6" w:rsidRPr="004D5092">
        <w:rPr>
          <w:rFonts w:asciiTheme="majorBidi" w:hAnsiTheme="majorBidi" w:hint="cs"/>
          <w:sz w:val="27"/>
          <w:rtl/>
        </w:rPr>
        <w:t>الحصر</w:t>
      </w:r>
      <w:r w:rsidR="009532D6" w:rsidRPr="004D5092">
        <w:rPr>
          <w:rFonts w:hint="eastAsia"/>
          <w:sz w:val="24"/>
          <w:szCs w:val="24"/>
          <w:rtl/>
        </w:rPr>
        <w:t>»</w:t>
      </w:r>
      <w:r w:rsidR="009532D6" w:rsidRPr="004D5092">
        <w:rPr>
          <w:rFonts w:asciiTheme="majorBidi" w:hAnsiTheme="majorBidi" w:hint="cs"/>
          <w:sz w:val="27"/>
          <w:rtl/>
        </w:rPr>
        <w:t xml:space="preserve"> في هذه الآية مورد البحث ليس في الأفراد، بل الح</w:t>
      </w:r>
      <w:r w:rsidR="00766E95" w:rsidRPr="004D5092">
        <w:rPr>
          <w:rFonts w:asciiTheme="majorBidi" w:hAnsiTheme="majorBidi" w:hint="cs"/>
          <w:sz w:val="27"/>
          <w:rtl/>
        </w:rPr>
        <w:t>َ</w:t>
      </w:r>
      <w:r w:rsidR="009532D6" w:rsidRPr="004D5092">
        <w:rPr>
          <w:rFonts w:asciiTheme="majorBidi" w:hAnsiTheme="majorBidi" w:hint="cs"/>
          <w:sz w:val="27"/>
          <w:rtl/>
        </w:rPr>
        <w:t>ص</w:t>
      </w:r>
      <w:r w:rsidR="00766E95" w:rsidRPr="004D5092">
        <w:rPr>
          <w:rFonts w:asciiTheme="majorBidi" w:hAnsiTheme="majorBidi" w:hint="cs"/>
          <w:sz w:val="27"/>
          <w:rtl/>
        </w:rPr>
        <w:t>ْ</w:t>
      </w:r>
      <w:r w:rsidR="009532D6" w:rsidRPr="004D5092">
        <w:rPr>
          <w:rFonts w:asciiTheme="majorBidi" w:hAnsiTheme="majorBidi" w:hint="cs"/>
          <w:sz w:val="27"/>
          <w:rtl/>
        </w:rPr>
        <w:t>ر في الموضوع</w:t>
      </w:r>
      <w:r w:rsidR="001D49EE" w:rsidRPr="004D5092">
        <w:rPr>
          <w:rFonts w:asciiTheme="majorBidi" w:hAnsiTheme="majorBidi" w:hint="cs"/>
          <w:sz w:val="27"/>
          <w:rtl/>
        </w:rPr>
        <w:t>،</w:t>
      </w:r>
      <w:r w:rsidR="009532D6" w:rsidRPr="004D5092">
        <w:rPr>
          <w:rFonts w:asciiTheme="majorBidi" w:hAnsiTheme="majorBidi" w:hint="cs"/>
          <w:sz w:val="27"/>
          <w:rtl/>
        </w:rPr>
        <w:t xml:space="preserve"> الذي هو التطهير. والمدلول الإيجابي لهذا الحصر كال</w:t>
      </w:r>
      <w:r w:rsidR="00766E95" w:rsidRPr="004D5092">
        <w:rPr>
          <w:rFonts w:asciiTheme="majorBidi" w:hAnsiTheme="majorBidi" w:hint="cs"/>
          <w:sz w:val="27"/>
          <w:rtl/>
        </w:rPr>
        <w:t>تالي</w:t>
      </w:r>
      <w:r w:rsidR="009532D6" w:rsidRPr="004D5092">
        <w:rPr>
          <w:rFonts w:asciiTheme="majorBidi" w:hAnsiTheme="majorBidi" w:hint="cs"/>
          <w:sz w:val="27"/>
          <w:rtl/>
        </w:rPr>
        <w:t xml:space="preserve">: </w:t>
      </w:r>
      <w:r w:rsidR="009532D6" w:rsidRPr="004D5092">
        <w:rPr>
          <w:rFonts w:hint="eastAsia"/>
          <w:sz w:val="24"/>
          <w:szCs w:val="24"/>
          <w:rtl/>
        </w:rPr>
        <w:t>«</w:t>
      </w:r>
      <w:r w:rsidR="009532D6" w:rsidRPr="004D5092">
        <w:rPr>
          <w:rFonts w:asciiTheme="majorBidi" w:hAnsiTheme="majorBidi" w:hint="cs"/>
          <w:sz w:val="27"/>
          <w:rtl/>
        </w:rPr>
        <w:t xml:space="preserve">في هذا الأمر والنهي نريد </w:t>
      </w:r>
      <w:r w:rsidR="000E617B" w:rsidRPr="004D5092">
        <w:rPr>
          <w:rFonts w:asciiTheme="majorBidi" w:hAnsiTheme="majorBidi" w:hint="cs"/>
          <w:sz w:val="27"/>
          <w:rtl/>
        </w:rPr>
        <w:t>فقط</w:t>
      </w:r>
      <w:r w:rsidR="009532D6" w:rsidRPr="004D5092">
        <w:rPr>
          <w:rFonts w:asciiTheme="majorBidi" w:hAnsiTheme="majorBidi" w:hint="cs"/>
          <w:sz w:val="27"/>
          <w:rtl/>
        </w:rPr>
        <w:t xml:space="preserve"> إذهاب الر</w:t>
      </w:r>
      <w:r w:rsidR="00F70518" w:rsidRPr="004D5092">
        <w:rPr>
          <w:rFonts w:asciiTheme="majorBidi" w:hAnsiTheme="majorBidi" w:hint="cs"/>
          <w:sz w:val="27"/>
          <w:rtl/>
        </w:rPr>
        <w:t>ِّ</w:t>
      </w:r>
      <w:r w:rsidR="009532D6" w:rsidRPr="004D5092">
        <w:rPr>
          <w:rFonts w:asciiTheme="majorBidi" w:hAnsiTheme="majorBidi" w:hint="cs"/>
          <w:sz w:val="27"/>
          <w:rtl/>
        </w:rPr>
        <w:t>ج</w:t>
      </w:r>
      <w:r w:rsidR="00F70518" w:rsidRPr="004D5092">
        <w:rPr>
          <w:rFonts w:asciiTheme="majorBidi" w:hAnsiTheme="majorBidi" w:hint="cs"/>
          <w:sz w:val="27"/>
          <w:rtl/>
        </w:rPr>
        <w:t>ْ</w:t>
      </w:r>
      <w:r w:rsidR="009532D6" w:rsidRPr="004D5092">
        <w:rPr>
          <w:rFonts w:asciiTheme="majorBidi" w:hAnsiTheme="majorBidi" w:hint="cs"/>
          <w:sz w:val="27"/>
          <w:rtl/>
        </w:rPr>
        <w:t>س والتطهير</w:t>
      </w:r>
      <w:r w:rsidR="009532D6" w:rsidRPr="004D5092">
        <w:rPr>
          <w:rFonts w:hint="eastAsia"/>
          <w:sz w:val="24"/>
          <w:szCs w:val="24"/>
          <w:rtl/>
        </w:rPr>
        <w:t>»</w:t>
      </w:r>
      <w:r w:rsidR="002A416D" w:rsidRPr="004D5092">
        <w:rPr>
          <w:rFonts w:asciiTheme="majorBidi" w:hAnsiTheme="majorBidi" w:hint="cs"/>
          <w:sz w:val="27"/>
          <w:rtl/>
        </w:rPr>
        <w:t>؛</w:t>
      </w:r>
      <w:r w:rsidR="009532D6" w:rsidRPr="004D5092">
        <w:rPr>
          <w:rFonts w:asciiTheme="majorBidi" w:hAnsiTheme="majorBidi" w:hint="cs"/>
          <w:sz w:val="27"/>
          <w:rtl/>
        </w:rPr>
        <w:t xml:space="preserve"> والم</w:t>
      </w:r>
      <w:r w:rsidR="002A416D" w:rsidRPr="004D5092">
        <w:rPr>
          <w:rFonts w:asciiTheme="majorBidi" w:hAnsiTheme="majorBidi" w:hint="cs"/>
          <w:sz w:val="27"/>
          <w:rtl/>
        </w:rPr>
        <w:t>د</w:t>
      </w:r>
      <w:r w:rsidR="009532D6" w:rsidRPr="004D5092">
        <w:rPr>
          <w:rFonts w:asciiTheme="majorBidi" w:hAnsiTheme="majorBidi" w:hint="cs"/>
          <w:sz w:val="27"/>
          <w:rtl/>
        </w:rPr>
        <w:t xml:space="preserve">لول السلبي له على النحو </w:t>
      </w:r>
      <w:r w:rsidR="002A416D" w:rsidRPr="004D5092">
        <w:rPr>
          <w:rFonts w:asciiTheme="majorBidi" w:hAnsiTheme="majorBidi" w:hint="cs"/>
          <w:sz w:val="27"/>
          <w:rtl/>
        </w:rPr>
        <w:t>التالي</w:t>
      </w:r>
      <w:r w:rsidR="009532D6" w:rsidRPr="004D5092">
        <w:rPr>
          <w:rFonts w:asciiTheme="majorBidi" w:hAnsiTheme="majorBidi" w:hint="cs"/>
          <w:sz w:val="27"/>
          <w:rtl/>
        </w:rPr>
        <w:t xml:space="preserve">: </w:t>
      </w:r>
      <w:r w:rsidR="009532D6" w:rsidRPr="004D5092">
        <w:rPr>
          <w:rFonts w:hint="eastAsia"/>
          <w:sz w:val="24"/>
          <w:szCs w:val="24"/>
          <w:rtl/>
        </w:rPr>
        <w:t>«</w:t>
      </w:r>
      <w:r w:rsidR="009532D6" w:rsidRPr="004D5092">
        <w:rPr>
          <w:rFonts w:asciiTheme="majorBidi" w:hAnsiTheme="majorBidi" w:hint="cs"/>
          <w:sz w:val="27"/>
          <w:rtl/>
        </w:rPr>
        <w:t>في هذا الأمر والنهي لا نريد سوى إذهاب الر</w:t>
      </w:r>
      <w:r w:rsidR="00F70518" w:rsidRPr="004D5092">
        <w:rPr>
          <w:rFonts w:asciiTheme="majorBidi" w:hAnsiTheme="majorBidi" w:hint="cs"/>
          <w:sz w:val="27"/>
          <w:rtl/>
        </w:rPr>
        <w:t>ِّ</w:t>
      </w:r>
      <w:r w:rsidR="009532D6" w:rsidRPr="004D5092">
        <w:rPr>
          <w:rFonts w:asciiTheme="majorBidi" w:hAnsiTheme="majorBidi" w:hint="cs"/>
          <w:sz w:val="27"/>
          <w:rtl/>
        </w:rPr>
        <w:t>ج</w:t>
      </w:r>
      <w:r w:rsidR="00F70518" w:rsidRPr="004D5092">
        <w:rPr>
          <w:rFonts w:asciiTheme="majorBidi" w:hAnsiTheme="majorBidi" w:hint="cs"/>
          <w:sz w:val="27"/>
          <w:rtl/>
        </w:rPr>
        <w:t>ْ</w:t>
      </w:r>
      <w:r w:rsidR="009532D6" w:rsidRPr="004D5092">
        <w:rPr>
          <w:rFonts w:asciiTheme="majorBidi" w:hAnsiTheme="majorBidi" w:hint="cs"/>
          <w:sz w:val="27"/>
          <w:rtl/>
        </w:rPr>
        <w:t>س والتطهير</w:t>
      </w:r>
      <w:r w:rsidR="009532D6" w:rsidRPr="004D5092">
        <w:rPr>
          <w:rFonts w:hint="eastAsia"/>
          <w:sz w:val="24"/>
          <w:szCs w:val="24"/>
          <w:rtl/>
        </w:rPr>
        <w:t>»</w:t>
      </w:r>
      <w:r w:rsidR="009532D6"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وبعبارة</w:t>
      </w:r>
      <w:r w:rsidR="000674F1" w:rsidRPr="004D5092">
        <w:rPr>
          <w:rFonts w:asciiTheme="majorBidi" w:hAnsiTheme="majorBidi" w:hint="cs"/>
          <w:sz w:val="27"/>
          <w:rtl/>
        </w:rPr>
        <w:t>ٍ</w:t>
      </w:r>
      <w:r w:rsidRPr="004D5092">
        <w:rPr>
          <w:rFonts w:asciiTheme="majorBidi" w:hAnsiTheme="majorBidi" w:hint="cs"/>
          <w:sz w:val="27"/>
          <w:rtl/>
        </w:rPr>
        <w:t xml:space="preserve"> أخرى: إن الآية </w:t>
      </w:r>
      <w:r w:rsidR="000674F1" w:rsidRPr="004D5092">
        <w:rPr>
          <w:rFonts w:asciiTheme="majorBidi" w:hAnsiTheme="majorBidi" w:hint="cs"/>
          <w:sz w:val="27"/>
          <w:rtl/>
        </w:rPr>
        <w:t>33</w:t>
      </w:r>
      <w:r w:rsidRPr="004D5092">
        <w:rPr>
          <w:rFonts w:asciiTheme="majorBidi" w:hAnsiTheme="majorBidi" w:hint="cs"/>
          <w:sz w:val="27"/>
          <w:rtl/>
        </w:rPr>
        <w:t xml:space="preserve"> من سورة الأحزاب لم تق</w:t>
      </w:r>
      <w:r w:rsidR="000674F1" w:rsidRPr="004D5092">
        <w:rPr>
          <w:rFonts w:asciiTheme="majorBidi" w:hAnsiTheme="majorBidi" w:hint="cs"/>
          <w:sz w:val="27"/>
          <w:rtl/>
        </w:rPr>
        <w:t>ُ</w:t>
      </w:r>
      <w:r w:rsidRPr="004D5092">
        <w:rPr>
          <w:rFonts w:asciiTheme="majorBidi" w:hAnsiTheme="majorBidi" w:hint="cs"/>
          <w:sz w:val="27"/>
          <w:rtl/>
        </w:rPr>
        <w:t>ل</w:t>
      </w:r>
      <w:r w:rsidR="000674F1" w:rsidRPr="004D5092">
        <w:rPr>
          <w:rFonts w:asciiTheme="majorBidi" w:hAnsiTheme="majorBidi" w:hint="cs"/>
          <w:sz w:val="27"/>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إنما نريد تطهير أهل البيت فقط</w:t>
      </w:r>
      <w:r w:rsidR="000674F1" w:rsidRPr="004D5092">
        <w:rPr>
          <w:rFonts w:asciiTheme="majorBidi" w:hAnsiTheme="majorBidi" w:hint="cs"/>
          <w:sz w:val="27"/>
          <w:rtl/>
        </w:rPr>
        <w:t>،</w:t>
      </w:r>
      <w:r w:rsidRPr="004D5092">
        <w:rPr>
          <w:rFonts w:asciiTheme="majorBidi" w:hAnsiTheme="majorBidi" w:hint="cs"/>
          <w:sz w:val="27"/>
          <w:rtl/>
        </w:rPr>
        <w:t xml:space="preserve"> دون سواهم</w:t>
      </w:r>
      <w:r w:rsidRPr="004D5092">
        <w:rPr>
          <w:rFonts w:hint="eastAsia"/>
          <w:sz w:val="24"/>
          <w:szCs w:val="24"/>
          <w:rtl/>
        </w:rPr>
        <w:t>»</w:t>
      </w:r>
      <w:r w:rsidRPr="004D5092">
        <w:rPr>
          <w:rFonts w:asciiTheme="majorBidi" w:hAnsiTheme="majorBidi" w:hint="cs"/>
          <w:sz w:val="27"/>
          <w:rtl/>
        </w:rPr>
        <w:t xml:space="preserve">، وإنما تقول: </w:t>
      </w:r>
      <w:r w:rsidRPr="004D5092">
        <w:rPr>
          <w:rFonts w:hint="eastAsia"/>
          <w:sz w:val="24"/>
          <w:szCs w:val="24"/>
          <w:rtl/>
        </w:rPr>
        <w:t>«</w:t>
      </w:r>
      <w:r w:rsidRPr="004D5092">
        <w:rPr>
          <w:rFonts w:asciiTheme="majorBidi" w:hAnsiTheme="majorBidi" w:hint="cs"/>
          <w:sz w:val="27"/>
          <w:rtl/>
        </w:rPr>
        <w:t>إن العل</w:t>
      </w:r>
      <w:r w:rsidR="000674F1" w:rsidRPr="004D5092">
        <w:rPr>
          <w:rFonts w:asciiTheme="majorBidi" w:hAnsiTheme="majorBidi" w:hint="cs"/>
          <w:sz w:val="27"/>
          <w:rtl/>
        </w:rPr>
        <w:t>ّ</w:t>
      </w:r>
      <w:r w:rsidRPr="004D5092">
        <w:rPr>
          <w:rFonts w:asciiTheme="majorBidi" w:hAnsiTheme="majorBidi" w:hint="cs"/>
          <w:sz w:val="27"/>
          <w:rtl/>
        </w:rPr>
        <w:t>ة الغائية واله</w:t>
      </w:r>
      <w:r w:rsidR="000674F1" w:rsidRPr="004D5092">
        <w:rPr>
          <w:rFonts w:asciiTheme="majorBidi" w:hAnsiTheme="majorBidi" w:hint="cs"/>
          <w:sz w:val="27"/>
          <w:rtl/>
        </w:rPr>
        <w:t>َ</w:t>
      </w:r>
      <w:r w:rsidRPr="004D5092">
        <w:rPr>
          <w:rFonts w:asciiTheme="majorBidi" w:hAnsiTheme="majorBidi" w:hint="cs"/>
          <w:sz w:val="27"/>
          <w:rtl/>
        </w:rPr>
        <w:t>د</w:t>
      </w:r>
      <w:r w:rsidR="000674F1" w:rsidRPr="004D5092">
        <w:rPr>
          <w:rFonts w:asciiTheme="majorBidi" w:hAnsiTheme="majorBidi" w:hint="cs"/>
          <w:sz w:val="27"/>
          <w:rtl/>
        </w:rPr>
        <w:t>َ</w:t>
      </w:r>
      <w:r w:rsidRPr="004D5092">
        <w:rPr>
          <w:rFonts w:asciiTheme="majorBidi" w:hAnsiTheme="majorBidi" w:hint="cs"/>
          <w:sz w:val="27"/>
          <w:rtl/>
        </w:rPr>
        <w:t>ف النهائي من هذه الأوامر والنواهي إنما هو التطهير وإذهاب الر</w:t>
      </w:r>
      <w:r w:rsidR="00F70518" w:rsidRPr="004D5092">
        <w:rPr>
          <w:rFonts w:asciiTheme="majorBidi" w:hAnsiTheme="majorBidi" w:hint="cs"/>
          <w:sz w:val="27"/>
          <w:rtl/>
        </w:rPr>
        <w:t>ِّ</w:t>
      </w:r>
      <w:r w:rsidRPr="004D5092">
        <w:rPr>
          <w:rFonts w:asciiTheme="majorBidi" w:hAnsiTheme="majorBidi" w:hint="cs"/>
          <w:sz w:val="27"/>
          <w:rtl/>
        </w:rPr>
        <w:t>ج</w:t>
      </w:r>
      <w:r w:rsidR="00F70518" w:rsidRPr="004D5092">
        <w:rPr>
          <w:rFonts w:asciiTheme="majorBidi" w:hAnsiTheme="majorBidi" w:hint="cs"/>
          <w:sz w:val="27"/>
          <w:rtl/>
        </w:rPr>
        <w:t>ْ</w:t>
      </w:r>
      <w:r w:rsidRPr="004D5092">
        <w:rPr>
          <w:rFonts w:asciiTheme="majorBidi" w:hAnsiTheme="majorBidi" w:hint="cs"/>
          <w:sz w:val="27"/>
          <w:rtl/>
        </w:rPr>
        <w:t>س</w:t>
      </w:r>
      <w:r w:rsidR="000674F1" w:rsidRPr="004D5092">
        <w:rPr>
          <w:rFonts w:asciiTheme="majorBidi" w:hAnsiTheme="majorBidi" w:hint="cs"/>
          <w:sz w:val="27"/>
          <w:rtl/>
        </w:rPr>
        <w:t>،</w:t>
      </w:r>
      <w:r w:rsidRPr="004D5092">
        <w:rPr>
          <w:rFonts w:asciiTheme="majorBidi" w:hAnsiTheme="majorBidi" w:hint="cs"/>
          <w:sz w:val="27"/>
          <w:rtl/>
        </w:rPr>
        <w:t xml:space="preserve"> لا غير</w:t>
      </w:r>
      <w:r w:rsidRPr="004D5092">
        <w:rPr>
          <w:rFonts w:hint="eastAsia"/>
          <w:sz w:val="24"/>
          <w:szCs w:val="24"/>
          <w:rtl/>
        </w:rPr>
        <w:t>»</w:t>
      </w:r>
      <w:r w:rsidRPr="004D5092">
        <w:rPr>
          <w:rFonts w:asciiTheme="majorBidi" w:hAnsiTheme="majorBidi" w:hint="cs"/>
          <w:sz w:val="27"/>
          <w:rtl/>
        </w:rPr>
        <w:t>.</w:t>
      </w:r>
    </w:p>
    <w:p w:rsidR="009532D6" w:rsidRPr="004D5092" w:rsidRDefault="009532D6" w:rsidP="00156E6D">
      <w:pPr>
        <w:spacing w:line="406" w:lineRule="exact"/>
        <w:rPr>
          <w:rFonts w:asciiTheme="majorBidi" w:hAnsiTheme="majorBidi"/>
          <w:sz w:val="27"/>
          <w:rtl/>
        </w:rPr>
      </w:pPr>
      <w:r w:rsidRPr="004D5092">
        <w:rPr>
          <w:rFonts w:asciiTheme="majorBidi" w:hAnsiTheme="majorBidi" w:hint="cs"/>
          <w:sz w:val="27"/>
          <w:rtl/>
        </w:rPr>
        <w:lastRenderedPageBreak/>
        <w:t>وعلى هذا الأساس، فإن هذا الحصر لا يحول أبداً دون تعل</w:t>
      </w:r>
      <w:r w:rsidR="000674F1" w:rsidRPr="004D5092">
        <w:rPr>
          <w:rFonts w:asciiTheme="majorBidi" w:hAnsiTheme="majorBidi" w:hint="cs"/>
          <w:sz w:val="27"/>
          <w:rtl/>
        </w:rPr>
        <w:t>ُّ</w:t>
      </w:r>
      <w:r w:rsidRPr="004D5092">
        <w:rPr>
          <w:rFonts w:asciiTheme="majorBidi" w:hAnsiTheme="majorBidi" w:hint="cs"/>
          <w:sz w:val="27"/>
          <w:rtl/>
        </w:rPr>
        <w:t xml:space="preserve">ق </w:t>
      </w:r>
      <w:r w:rsidRPr="004D5092">
        <w:rPr>
          <w:rFonts w:hint="eastAsia"/>
          <w:sz w:val="24"/>
          <w:szCs w:val="24"/>
          <w:rtl/>
        </w:rPr>
        <w:t>«</w:t>
      </w:r>
      <w:r w:rsidRPr="004D5092">
        <w:rPr>
          <w:rFonts w:asciiTheme="majorBidi" w:hAnsiTheme="majorBidi" w:hint="cs"/>
          <w:sz w:val="27"/>
          <w:rtl/>
        </w:rPr>
        <w:t>الإرادة التشريعية الإلهية</w:t>
      </w:r>
      <w:r w:rsidRPr="004D5092">
        <w:rPr>
          <w:rFonts w:hint="eastAsia"/>
          <w:sz w:val="24"/>
          <w:szCs w:val="24"/>
          <w:rtl/>
        </w:rPr>
        <w:t>»</w:t>
      </w:r>
      <w:r w:rsidRPr="004D5092">
        <w:rPr>
          <w:rFonts w:asciiTheme="majorBidi" w:hAnsiTheme="majorBidi" w:hint="cs"/>
          <w:sz w:val="27"/>
          <w:rtl/>
        </w:rPr>
        <w:t xml:space="preserve"> بجميع المخاط</w:t>
      </w:r>
      <w:r w:rsidR="000674F1" w:rsidRPr="004D5092">
        <w:rPr>
          <w:rFonts w:asciiTheme="majorBidi" w:hAnsiTheme="majorBidi" w:hint="cs"/>
          <w:sz w:val="27"/>
          <w:rtl/>
        </w:rPr>
        <w:t>َ</w:t>
      </w:r>
      <w:r w:rsidRPr="004D5092">
        <w:rPr>
          <w:rFonts w:asciiTheme="majorBidi" w:hAnsiTheme="majorBidi" w:hint="cs"/>
          <w:sz w:val="27"/>
          <w:rtl/>
        </w:rPr>
        <w:t xml:space="preserve">بين بقوله تعالى: </w:t>
      </w:r>
      <w:r w:rsidRPr="004D5092">
        <w:rPr>
          <w:rFonts w:ascii="Mosawi" w:hAnsi="Mosawi" w:cs="Mosawi"/>
          <w:sz w:val="24"/>
          <w:szCs w:val="24"/>
          <w:rtl/>
        </w:rPr>
        <w:t>﴿</w:t>
      </w:r>
      <w:r w:rsidRPr="004D5092">
        <w:rPr>
          <w:rFonts w:asciiTheme="majorBidi" w:hAnsiTheme="majorBidi"/>
          <w:b/>
          <w:bCs/>
          <w:sz w:val="27"/>
          <w:rtl/>
        </w:rPr>
        <w:t>يَا أَيُّهَا الَّذِينَ آَمَنُوا</w:t>
      </w:r>
      <w:r w:rsidRPr="004D5092">
        <w:rPr>
          <w:rFonts w:ascii="Mosawi" w:hAnsi="Mosawi" w:cs="Mosawi"/>
          <w:sz w:val="24"/>
          <w:szCs w:val="24"/>
          <w:rtl/>
        </w:rPr>
        <w:t>﴾</w:t>
      </w:r>
      <w:r w:rsidRPr="004D5092">
        <w:rPr>
          <w:rFonts w:asciiTheme="majorBidi" w:hAnsiTheme="majorBidi"/>
          <w:sz w:val="27"/>
          <w:vertAlign w:val="superscript"/>
          <w:rtl/>
        </w:rPr>
        <w:t>(</w:t>
      </w:r>
      <w:r w:rsidRPr="004D5092">
        <w:rPr>
          <w:rStyle w:val="ac"/>
          <w:rFonts w:asciiTheme="majorBidi" w:hAnsiTheme="majorBidi"/>
          <w:sz w:val="27"/>
          <w:rtl/>
        </w:rPr>
        <w:endnoteReference w:id="28"/>
      </w:r>
      <w:r w:rsidRPr="004D5092">
        <w:rPr>
          <w:rFonts w:asciiTheme="majorBidi" w:hAnsiTheme="majorBidi"/>
          <w:sz w:val="27"/>
          <w:vertAlign w:val="superscript"/>
          <w:rtl/>
        </w:rPr>
        <w:t>)</w:t>
      </w:r>
      <w:r w:rsidR="000674F1" w:rsidRPr="004D5092">
        <w:rPr>
          <w:rFonts w:asciiTheme="majorBidi" w:hAnsiTheme="majorBidi" w:hint="cs"/>
          <w:sz w:val="27"/>
          <w:rtl/>
        </w:rPr>
        <w:t>.</w:t>
      </w:r>
      <w:r w:rsidRPr="004D5092">
        <w:rPr>
          <w:rFonts w:asciiTheme="majorBidi" w:hAnsiTheme="majorBidi" w:hint="cs"/>
          <w:sz w:val="27"/>
          <w:rtl/>
        </w:rPr>
        <w:t xml:space="preserve"> وكذلك</w:t>
      </w:r>
      <w:r w:rsidR="000674F1" w:rsidRPr="004D5092">
        <w:rPr>
          <w:rFonts w:asciiTheme="majorBidi" w:hAnsiTheme="majorBidi" w:hint="cs"/>
          <w:sz w:val="27"/>
          <w:rtl/>
        </w:rPr>
        <w:t>؛</w:t>
      </w:r>
      <w:r w:rsidRPr="004D5092">
        <w:rPr>
          <w:rFonts w:asciiTheme="majorBidi" w:hAnsiTheme="majorBidi" w:hint="cs"/>
          <w:sz w:val="27"/>
          <w:rtl/>
        </w:rPr>
        <w:t xml:space="preserve"> بالنظر إلى المكانة والمنزلة الخاص</w:t>
      </w:r>
      <w:r w:rsidR="000674F1" w:rsidRPr="004D5092">
        <w:rPr>
          <w:rFonts w:asciiTheme="majorBidi" w:hAnsiTheme="majorBidi" w:hint="cs"/>
          <w:sz w:val="27"/>
          <w:rtl/>
        </w:rPr>
        <w:t>ّ</w:t>
      </w:r>
      <w:r w:rsidRPr="004D5092">
        <w:rPr>
          <w:rFonts w:asciiTheme="majorBidi" w:hAnsiTheme="majorBidi" w:hint="cs"/>
          <w:sz w:val="27"/>
          <w:rtl/>
        </w:rPr>
        <w:t>ة لأهل البيت بين الناس، تم</w:t>
      </w:r>
      <w:r w:rsidR="000674F1" w:rsidRPr="004D5092">
        <w:rPr>
          <w:rFonts w:asciiTheme="majorBidi" w:hAnsiTheme="majorBidi" w:hint="cs"/>
          <w:sz w:val="27"/>
          <w:rtl/>
        </w:rPr>
        <w:t>ّ</w:t>
      </w:r>
      <w:r w:rsidRPr="004D5092">
        <w:rPr>
          <w:rFonts w:asciiTheme="majorBidi" w:hAnsiTheme="majorBidi" w:hint="cs"/>
          <w:sz w:val="27"/>
          <w:rtl/>
        </w:rPr>
        <w:t xml:space="preserve"> تذكيرهم مرّة</w:t>
      </w:r>
      <w:r w:rsidR="000674F1" w:rsidRPr="004D5092">
        <w:rPr>
          <w:rFonts w:asciiTheme="majorBidi" w:hAnsiTheme="majorBidi" w:hint="cs"/>
          <w:sz w:val="27"/>
          <w:rtl/>
        </w:rPr>
        <w:t>ً</w:t>
      </w:r>
      <w:r w:rsidRPr="004D5092">
        <w:rPr>
          <w:rFonts w:asciiTheme="majorBidi" w:hAnsiTheme="majorBidi" w:hint="cs"/>
          <w:sz w:val="27"/>
          <w:rtl/>
        </w:rPr>
        <w:t xml:space="preserve"> أخرى بما يريده الله منهم، وأعاد التأكيد على مطالبتهم بذلك.</w:t>
      </w:r>
    </w:p>
    <w:p w:rsidR="009532D6" w:rsidRPr="004D5092" w:rsidRDefault="009532D6" w:rsidP="00156E6D">
      <w:pPr>
        <w:spacing w:line="420" w:lineRule="exact"/>
        <w:rPr>
          <w:rFonts w:asciiTheme="majorBidi" w:hAnsiTheme="majorBidi"/>
          <w:sz w:val="27"/>
          <w:rtl/>
        </w:rPr>
      </w:pPr>
      <w:r w:rsidRPr="004D5092">
        <w:rPr>
          <w:rFonts w:asciiTheme="majorBidi" w:hAnsiTheme="majorBidi" w:hint="cs"/>
          <w:sz w:val="27"/>
          <w:rtl/>
        </w:rPr>
        <w:t xml:space="preserve">أجل، إن العموم الوارد في آخر الآية </w:t>
      </w:r>
      <w:r w:rsidR="000674F1" w:rsidRPr="004D5092">
        <w:rPr>
          <w:rFonts w:asciiTheme="majorBidi" w:hAnsiTheme="majorBidi" w:hint="cs"/>
          <w:sz w:val="27"/>
          <w:rtl/>
        </w:rPr>
        <w:t>6</w:t>
      </w:r>
      <w:r w:rsidRPr="004D5092">
        <w:rPr>
          <w:rFonts w:asciiTheme="majorBidi" w:hAnsiTheme="majorBidi" w:hint="cs"/>
          <w:sz w:val="27"/>
          <w:rtl/>
        </w:rPr>
        <w:t xml:space="preserve"> من سورة المائدة ـ حيث </w:t>
      </w:r>
      <w:r w:rsidR="00B53D65" w:rsidRPr="004D5092">
        <w:rPr>
          <w:rFonts w:asciiTheme="majorBidi" w:hAnsiTheme="majorBidi" w:hint="cs"/>
          <w:sz w:val="27"/>
          <w:rtl/>
        </w:rPr>
        <w:t>كانت</w:t>
      </w:r>
      <w:r w:rsidRPr="004D5092">
        <w:rPr>
          <w:rFonts w:asciiTheme="majorBidi" w:hAnsiTheme="majorBidi" w:hint="cs"/>
          <w:sz w:val="27"/>
          <w:rtl/>
        </w:rPr>
        <w:t xml:space="preserve"> إرادة الطهارة شاملة</w:t>
      </w:r>
      <w:r w:rsidR="00C72015" w:rsidRPr="004D5092">
        <w:rPr>
          <w:rFonts w:asciiTheme="majorBidi" w:hAnsiTheme="majorBidi" w:hint="cs"/>
          <w:sz w:val="27"/>
          <w:rtl/>
        </w:rPr>
        <w:t>ً</w:t>
      </w:r>
      <w:r w:rsidRPr="004D5092">
        <w:rPr>
          <w:rFonts w:asciiTheme="majorBidi" w:hAnsiTheme="majorBidi" w:hint="cs"/>
          <w:sz w:val="27"/>
          <w:rtl/>
        </w:rPr>
        <w:t xml:space="preserve"> لجميع المؤمنين ـ يحول دون قولنا: إن الإرادة الإلهية قد تعل</w:t>
      </w:r>
      <w:r w:rsidR="00C72015" w:rsidRPr="004D5092">
        <w:rPr>
          <w:rFonts w:asciiTheme="majorBidi" w:hAnsiTheme="majorBidi" w:hint="cs"/>
          <w:sz w:val="27"/>
          <w:rtl/>
        </w:rPr>
        <w:t>ّ</w:t>
      </w:r>
      <w:r w:rsidRPr="004D5092">
        <w:rPr>
          <w:rFonts w:asciiTheme="majorBidi" w:hAnsiTheme="majorBidi" w:hint="cs"/>
          <w:sz w:val="27"/>
          <w:rtl/>
        </w:rPr>
        <w:t>قت بطهارة عدد</w:t>
      </w:r>
      <w:r w:rsidR="00C72015" w:rsidRPr="004D5092">
        <w:rPr>
          <w:rFonts w:asciiTheme="majorBidi" w:hAnsiTheme="majorBidi" w:hint="cs"/>
          <w:sz w:val="27"/>
          <w:rtl/>
        </w:rPr>
        <w:t>ٍ</w:t>
      </w:r>
      <w:r w:rsidRPr="004D5092">
        <w:rPr>
          <w:rFonts w:asciiTheme="majorBidi" w:hAnsiTheme="majorBidi" w:hint="cs"/>
          <w:sz w:val="27"/>
          <w:rtl/>
        </w:rPr>
        <w:t xml:space="preserve"> </w:t>
      </w:r>
      <w:r w:rsidR="00C72015" w:rsidRPr="004D5092">
        <w:rPr>
          <w:rFonts w:asciiTheme="majorBidi" w:hAnsiTheme="majorBidi" w:hint="cs"/>
          <w:sz w:val="27"/>
          <w:rtl/>
        </w:rPr>
        <w:t>محدَّد</w:t>
      </w:r>
      <w:r w:rsidRPr="004D5092">
        <w:rPr>
          <w:rFonts w:asciiTheme="majorBidi" w:hAnsiTheme="majorBidi" w:hint="cs"/>
          <w:sz w:val="27"/>
          <w:rtl/>
        </w:rPr>
        <w:t xml:space="preserve"> من الناس</w:t>
      </w:r>
      <w:r w:rsidR="00C72015" w:rsidRPr="004D5092">
        <w:rPr>
          <w:rFonts w:asciiTheme="majorBidi" w:hAnsiTheme="majorBidi" w:hint="cs"/>
          <w:sz w:val="27"/>
          <w:rtl/>
        </w:rPr>
        <w:t>.</w:t>
      </w:r>
      <w:r w:rsidRPr="004D5092">
        <w:rPr>
          <w:rFonts w:asciiTheme="majorBidi" w:hAnsiTheme="majorBidi" w:hint="cs"/>
          <w:sz w:val="27"/>
          <w:rtl/>
        </w:rPr>
        <w:t xml:space="preserve"> ولكن</w:t>
      </w:r>
      <w:r w:rsidR="00C72015" w:rsidRPr="004D5092">
        <w:rPr>
          <w:rFonts w:asciiTheme="majorBidi" w:hAnsiTheme="majorBidi" w:hint="cs"/>
          <w:sz w:val="27"/>
          <w:rtl/>
        </w:rPr>
        <w:t>ّ</w:t>
      </w:r>
      <w:r w:rsidRPr="004D5092">
        <w:rPr>
          <w:rFonts w:asciiTheme="majorBidi" w:hAnsiTheme="majorBidi" w:hint="cs"/>
          <w:sz w:val="27"/>
          <w:rtl/>
        </w:rPr>
        <w:t xml:space="preserve"> هذا لا يمنع أبداً من </w:t>
      </w:r>
      <w:r w:rsidR="00116845" w:rsidRPr="004D5092">
        <w:rPr>
          <w:rFonts w:asciiTheme="majorBidi" w:hAnsiTheme="majorBidi" w:hint="cs"/>
          <w:sz w:val="27"/>
          <w:rtl/>
        </w:rPr>
        <w:t xml:space="preserve">طلب </w:t>
      </w:r>
      <w:r w:rsidRPr="004D5092">
        <w:rPr>
          <w:rFonts w:asciiTheme="majorBidi" w:hAnsiTheme="majorBidi" w:hint="cs"/>
          <w:sz w:val="27"/>
          <w:rtl/>
        </w:rPr>
        <w:t>المراد في هذه الآية</w:t>
      </w:r>
      <w:r w:rsidR="00642549" w:rsidRPr="004D5092">
        <w:rPr>
          <w:rFonts w:asciiTheme="majorBidi" w:hAnsiTheme="majorBidi" w:hint="cs"/>
          <w:sz w:val="27"/>
          <w:rtl/>
        </w:rPr>
        <w:t>،</w:t>
      </w:r>
      <w:r w:rsidRPr="004D5092">
        <w:rPr>
          <w:rFonts w:asciiTheme="majorBidi" w:hAnsiTheme="majorBidi" w:hint="cs"/>
          <w:sz w:val="27"/>
          <w:rtl/>
        </w:rPr>
        <w:t xml:space="preserve"> مر</w:t>
      </w:r>
      <w:r w:rsidR="00C72015" w:rsidRPr="004D5092">
        <w:rPr>
          <w:rFonts w:asciiTheme="majorBidi" w:hAnsiTheme="majorBidi" w:hint="cs"/>
          <w:sz w:val="27"/>
          <w:rtl/>
        </w:rPr>
        <w:t>ّ</w:t>
      </w:r>
      <w:r w:rsidRPr="004D5092">
        <w:rPr>
          <w:rFonts w:asciiTheme="majorBidi" w:hAnsiTheme="majorBidi" w:hint="cs"/>
          <w:sz w:val="27"/>
          <w:rtl/>
        </w:rPr>
        <w:t>ة</w:t>
      </w:r>
      <w:r w:rsidR="00C72015" w:rsidRPr="004D5092">
        <w:rPr>
          <w:rFonts w:asciiTheme="majorBidi" w:hAnsiTheme="majorBidi" w:hint="cs"/>
          <w:sz w:val="27"/>
          <w:rtl/>
        </w:rPr>
        <w:t>ً</w:t>
      </w:r>
      <w:r w:rsidRPr="004D5092">
        <w:rPr>
          <w:rFonts w:asciiTheme="majorBidi" w:hAnsiTheme="majorBidi" w:hint="cs"/>
          <w:sz w:val="27"/>
          <w:rtl/>
        </w:rPr>
        <w:t xml:space="preserve"> أخرى </w:t>
      </w:r>
      <w:r w:rsidR="00642549" w:rsidRPr="004D5092">
        <w:rPr>
          <w:rFonts w:asciiTheme="majorBidi" w:hAnsiTheme="majorBidi" w:hint="cs"/>
          <w:sz w:val="27"/>
          <w:rtl/>
        </w:rPr>
        <w:t>و</w:t>
      </w:r>
      <w:r w:rsidRPr="004D5092">
        <w:rPr>
          <w:rFonts w:asciiTheme="majorBidi" w:hAnsiTheme="majorBidi" w:hint="cs"/>
          <w:sz w:val="27"/>
          <w:rtl/>
        </w:rPr>
        <w:t>بشكل</w:t>
      </w:r>
      <w:r w:rsidR="00C72015" w:rsidRPr="004D5092">
        <w:rPr>
          <w:rFonts w:asciiTheme="majorBidi" w:hAnsiTheme="majorBidi" w:hint="cs"/>
          <w:sz w:val="27"/>
          <w:rtl/>
        </w:rPr>
        <w:t>ٍ</w:t>
      </w:r>
      <w:r w:rsidRPr="004D5092">
        <w:rPr>
          <w:rFonts w:asciiTheme="majorBidi" w:hAnsiTheme="majorBidi" w:hint="cs"/>
          <w:sz w:val="27"/>
          <w:rtl/>
        </w:rPr>
        <w:t xml:space="preserve"> مؤك</w:t>
      </w:r>
      <w:r w:rsidR="00C72015" w:rsidRPr="004D5092">
        <w:rPr>
          <w:rFonts w:asciiTheme="majorBidi" w:hAnsiTheme="majorBidi" w:hint="cs"/>
          <w:sz w:val="27"/>
          <w:rtl/>
        </w:rPr>
        <w:t>َّ</w:t>
      </w:r>
      <w:r w:rsidRPr="004D5092">
        <w:rPr>
          <w:rFonts w:asciiTheme="majorBidi" w:hAnsiTheme="majorBidi" w:hint="cs"/>
          <w:sz w:val="27"/>
          <w:rtl/>
        </w:rPr>
        <w:t>د</w:t>
      </w:r>
      <w:r w:rsidR="00642549" w:rsidRPr="004D5092">
        <w:rPr>
          <w:rFonts w:asciiTheme="majorBidi" w:hAnsiTheme="majorBidi" w:hint="cs"/>
          <w:sz w:val="27"/>
          <w:rtl/>
        </w:rPr>
        <w:t>،</w:t>
      </w:r>
      <w:r w:rsidRPr="004D5092">
        <w:rPr>
          <w:rFonts w:asciiTheme="majorBidi" w:hAnsiTheme="majorBidi" w:hint="cs"/>
          <w:sz w:val="27"/>
          <w:rtl/>
        </w:rPr>
        <w:t xml:space="preserve"> من بعض المؤمنين الذين يتمت</w:t>
      </w:r>
      <w:r w:rsidR="00C72015" w:rsidRPr="004D5092">
        <w:rPr>
          <w:rFonts w:asciiTheme="majorBidi" w:hAnsiTheme="majorBidi" w:hint="cs"/>
          <w:sz w:val="27"/>
          <w:rtl/>
        </w:rPr>
        <w:t>ّ</w:t>
      </w:r>
      <w:r w:rsidRPr="004D5092">
        <w:rPr>
          <w:rFonts w:asciiTheme="majorBidi" w:hAnsiTheme="majorBidi" w:hint="cs"/>
          <w:sz w:val="27"/>
          <w:rtl/>
        </w:rPr>
        <w:t>عون بمكانة</w:t>
      </w:r>
      <w:r w:rsidR="00642549" w:rsidRPr="004D5092">
        <w:rPr>
          <w:rFonts w:asciiTheme="majorBidi" w:hAnsiTheme="majorBidi" w:hint="cs"/>
          <w:sz w:val="27"/>
          <w:rtl/>
        </w:rPr>
        <w:t>ٍ</w:t>
      </w:r>
      <w:r w:rsidRPr="004D5092">
        <w:rPr>
          <w:rFonts w:asciiTheme="majorBidi" w:hAnsiTheme="majorBidi" w:hint="cs"/>
          <w:sz w:val="27"/>
          <w:rtl/>
        </w:rPr>
        <w:t xml:space="preserve"> خاص</w:t>
      </w:r>
      <w:r w:rsidR="00642549" w:rsidRPr="004D5092">
        <w:rPr>
          <w:rFonts w:asciiTheme="majorBidi" w:hAnsiTheme="majorBidi" w:hint="cs"/>
          <w:sz w:val="27"/>
          <w:rtl/>
        </w:rPr>
        <w:t>ّ</w:t>
      </w:r>
      <w:r w:rsidRPr="004D5092">
        <w:rPr>
          <w:rFonts w:asciiTheme="majorBidi" w:hAnsiTheme="majorBidi" w:hint="cs"/>
          <w:sz w:val="27"/>
          <w:rtl/>
        </w:rPr>
        <w:t xml:space="preserve">ة. </w:t>
      </w:r>
      <w:r w:rsidR="00C72015" w:rsidRPr="004D5092">
        <w:rPr>
          <w:rFonts w:asciiTheme="majorBidi" w:hAnsiTheme="majorBidi" w:hint="cs"/>
          <w:sz w:val="27"/>
          <w:rtl/>
        </w:rPr>
        <w:t>و</w:t>
      </w:r>
      <w:r w:rsidRPr="004D5092">
        <w:rPr>
          <w:rFonts w:asciiTheme="majorBidi" w:hAnsiTheme="majorBidi" w:hint="cs"/>
          <w:sz w:val="27"/>
          <w:rtl/>
        </w:rPr>
        <w:t>من ذلك مثلاً</w:t>
      </w:r>
      <w:r w:rsidR="00C72015" w:rsidRPr="004D5092">
        <w:rPr>
          <w:rFonts w:asciiTheme="majorBidi" w:hAnsiTheme="majorBidi" w:hint="cs"/>
          <w:sz w:val="27"/>
          <w:rtl/>
        </w:rPr>
        <w:t>:</w:t>
      </w:r>
      <w:r w:rsidRPr="004D5092">
        <w:rPr>
          <w:rFonts w:asciiTheme="majorBidi" w:hAnsiTheme="majorBidi" w:hint="cs"/>
          <w:sz w:val="27"/>
          <w:rtl/>
        </w:rPr>
        <w:t xml:space="preserve"> لو قال المعل</w:t>
      </w:r>
      <w:r w:rsidR="00C72015" w:rsidRPr="004D5092">
        <w:rPr>
          <w:rFonts w:asciiTheme="majorBidi" w:hAnsiTheme="majorBidi" w:hint="cs"/>
          <w:sz w:val="27"/>
          <w:rtl/>
        </w:rPr>
        <w:t>ِّ</w:t>
      </w:r>
      <w:r w:rsidRPr="004D5092">
        <w:rPr>
          <w:rFonts w:asciiTheme="majorBidi" w:hAnsiTheme="majorBidi" w:hint="cs"/>
          <w:sz w:val="27"/>
          <w:rtl/>
        </w:rPr>
        <w:t>م لتلاميذه: ادرسوا واجتهدوا، واجتنبوا الك</w:t>
      </w:r>
      <w:r w:rsidR="00C72015" w:rsidRPr="004D5092">
        <w:rPr>
          <w:rFonts w:asciiTheme="majorBidi" w:hAnsiTheme="majorBidi" w:hint="cs"/>
          <w:sz w:val="27"/>
          <w:rtl/>
        </w:rPr>
        <w:t>َ</w:t>
      </w:r>
      <w:r w:rsidRPr="004D5092">
        <w:rPr>
          <w:rFonts w:asciiTheme="majorBidi" w:hAnsiTheme="majorBidi" w:hint="cs"/>
          <w:sz w:val="27"/>
          <w:rtl/>
        </w:rPr>
        <w:t>س</w:t>
      </w:r>
      <w:r w:rsidR="00C72015" w:rsidRPr="004D5092">
        <w:rPr>
          <w:rFonts w:asciiTheme="majorBidi" w:hAnsiTheme="majorBidi" w:hint="cs"/>
          <w:sz w:val="27"/>
          <w:rtl/>
        </w:rPr>
        <w:t>َ</w:t>
      </w:r>
      <w:r w:rsidRPr="004D5092">
        <w:rPr>
          <w:rFonts w:asciiTheme="majorBidi" w:hAnsiTheme="majorBidi" w:hint="cs"/>
          <w:sz w:val="27"/>
          <w:rtl/>
        </w:rPr>
        <w:t>ل، واستمعوا إلى ما يقوله المعل</w:t>
      </w:r>
      <w:r w:rsidR="00C72015" w:rsidRPr="004D5092">
        <w:rPr>
          <w:rFonts w:asciiTheme="majorBidi" w:hAnsiTheme="majorBidi" w:hint="cs"/>
          <w:sz w:val="27"/>
          <w:rtl/>
        </w:rPr>
        <w:t>ِّ</w:t>
      </w:r>
      <w:r w:rsidRPr="004D5092">
        <w:rPr>
          <w:rFonts w:asciiTheme="majorBidi" w:hAnsiTheme="majorBidi" w:hint="cs"/>
          <w:sz w:val="27"/>
          <w:rtl/>
        </w:rPr>
        <w:t>م جي</w:t>
      </w:r>
      <w:r w:rsidR="00C72015" w:rsidRPr="004D5092">
        <w:rPr>
          <w:rFonts w:asciiTheme="majorBidi" w:hAnsiTheme="majorBidi" w:hint="cs"/>
          <w:sz w:val="27"/>
          <w:rtl/>
        </w:rPr>
        <w:t>ّ</w:t>
      </w:r>
      <w:r w:rsidRPr="004D5092">
        <w:rPr>
          <w:rFonts w:asciiTheme="majorBidi" w:hAnsiTheme="majorBidi" w:hint="cs"/>
          <w:sz w:val="27"/>
          <w:rtl/>
        </w:rPr>
        <w:t>داً، ثم</w:t>
      </w:r>
      <w:r w:rsidR="00C72015" w:rsidRPr="004D5092">
        <w:rPr>
          <w:rFonts w:asciiTheme="majorBidi" w:hAnsiTheme="majorBidi" w:hint="cs"/>
          <w:sz w:val="27"/>
          <w:rtl/>
        </w:rPr>
        <w:t>ّ</w:t>
      </w:r>
      <w:r w:rsidRPr="004D5092">
        <w:rPr>
          <w:rFonts w:asciiTheme="majorBidi" w:hAnsiTheme="majorBidi" w:hint="cs"/>
          <w:sz w:val="27"/>
          <w:rtl/>
        </w:rPr>
        <w:t xml:space="preserve"> خصّ بعض التلاميذ الذين يحظ</w:t>
      </w:r>
      <w:r w:rsidR="00C72015" w:rsidRPr="004D5092">
        <w:rPr>
          <w:rFonts w:asciiTheme="majorBidi" w:hAnsiTheme="majorBidi" w:hint="cs"/>
          <w:sz w:val="27"/>
          <w:rtl/>
        </w:rPr>
        <w:t>َ</w:t>
      </w:r>
      <w:r w:rsidRPr="004D5092">
        <w:rPr>
          <w:rFonts w:asciiTheme="majorBidi" w:hAnsiTheme="majorBidi" w:hint="cs"/>
          <w:sz w:val="27"/>
          <w:rtl/>
        </w:rPr>
        <w:t>و</w:t>
      </w:r>
      <w:r w:rsidR="00C72015" w:rsidRPr="004D5092">
        <w:rPr>
          <w:rFonts w:asciiTheme="majorBidi" w:hAnsiTheme="majorBidi" w:hint="cs"/>
          <w:sz w:val="27"/>
          <w:rtl/>
        </w:rPr>
        <w:t>ْ</w:t>
      </w:r>
      <w:r w:rsidRPr="004D5092">
        <w:rPr>
          <w:rFonts w:asciiTheme="majorBidi" w:hAnsiTheme="majorBidi" w:hint="cs"/>
          <w:sz w:val="27"/>
          <w:rtl/>
        </w:rPr>
        <w:t>ن باحترام سائر الطلاب، ويؤث</w:t>
      </w:r>
      <w:r w:rsidR="00C72015" w:rsidRPr="004D5092">
        <w:rPr>
          <w:rFonts w:asciiTheme="majorBidi" w:hAnsiTheme="majorBidi" w:hint="cs"/>
          <w:sz w:val="27"/>
          <w:rtl/>
        </w:rPr>
        <w:t>ِّ</w:t>
      </w:r>
      <w:r w:rsidRPr="004D5092">
        <w:rPr>
          <w:rFonts w:asciiTheme="majorBidi" w:hAnsiTheme="majorBidi" w:hint="cs"/>
          <w:sz w:val="27"/>
          <w:rtl/>
        </w:rPr>
        <w:t xml:space="preserve">ر سلوكهم على الآخرين، </w:t>
      </w:r>
      <w:r w:rsidR="00B53D65" w:rsidRPr="004D5092">
        <w:rPr>
          <w:rFonts w:asciiTheme="majorBidi" w:hAnsiTheme="majorBidi" w:hint="cs"/>
          <w:sz w:val="27"/>
          <w:rtl/>
        </w:rPr>
        <w:t>فقال</w:t>
      </w:r>
      <w:r w:rsidRPr="004D5092">
        <w:rPr>
          <w:rFonts w:asciiTheme="majorBidi" w:hAnsiTheme="majorBidi" w:hint="cs"/>
          <w:sz w:val="27"/>
          <w:rtl/>
        </w:rPr>
        <w:t xml:space="preserve"> لهم: عليكم الانضباط، وقراءة دروسكم بدق</w:t>
      </w:r>
      <w:r w:rsidR="00C72015" w:rsidRPr="004D5092">
        <w:rPr>
          <w:rFonts w:asciiTheme="majorBidi" w:hAnsiTheme="majorBidi" w:hint="cs"/>
          <w:sz w:val="27"/>
          <w:rtl/>
        </w:rPr>
        <w:t>ّ</w:t>
      </w:r>
      <w:r w:rsidRPr="004D5092">
        <w:rPr>
          <w:rFonts w:asciiTheme="majorBidi" w:hAnsiTheme="majorBidi" w:hint="cs"/>
          <w:sz w:val="27"/>
          <w:rtl/>
        </w:rPr>
        <w:t>ة</w:t>
      </w:r>
      <w:r w:rsidR="00C72015" w:rsidRPr="004D5092">
        <w:rPr>
          <w:rFonts w:asciiTheme="majorBidi" w:hAnsiTheme="majorBidi" w:hint="cs"/>
          <w:sz w:val="27"/>
          <w:rtl/>
        </w:rPr>
        <w:t>ٍ</w:t>
      </w:r>
      <w:r w:rsidRPr="004D5092">
        <w:rPr>
          <w:rFonts w:asciiTheme="majorBidi" w:hAnsiTheme="majorBidi" w:hint="cs"/>
          <w:sz w:val="27"/>
          <w:rtl/>
        </w:rPr>
        <w:t>، واستوعبوها جي</w:t>
      </w:r>
      <w:r w:rsidR="00C72015" w:rsidRPr="004D5092">
        <w:rPr>
          <w:rFonts w:asciiTheme="majorBidi" w:hAnsiTheme="majorBidi" w:hint="cs"/>
          <w:sz w:val="27"/>
          <w:rtl/>
        </w:rPr>
        <w:t>ِّ</w:t>
      </w:r>
      <w:r w:rsidRPr="004D5092">
        <w:rPr>
          <w:rFonts w:asciiTheme="majorBidi" w:hAnsiTheme="majorBidi" w:hint="cs"/>
          <w:sz w:val="27"/>
          <w:rtl/>
        </w:rPr>
        <w:t>داً، ولا تهدروا أوقاتكم باللهو واللعب، ولا تنسوا ما يقوله لكم المعل</w:t>
      </w:r>
      <w:r w:rsidR="00C72015" w:rsidRPr="004D5092">
        <w:rPr>
          <w:rFonts w:asciiTheme="majorBidi" w:hAnsiTheme="majorBidi" w:hint="cs"/>
          <w:sz w:val="27"/>
          <w:rtl/>
        </w:rPr>
        <w:t>ِّ</w:t>
      </w:r>
      <w:r w:rsidRPr="004D5092">
        <w:rPr>
          <w:rFonts w:asciiTheme="majorBidi" w:hAnsiTheme="majorBidi" w:hint="cs"/>
          <w:sz w:val="27"/>
          <w:rtl/>
        </w:rPr>
        <w:t>م</w:t>
      </w:r>
      <w:r w:rsidR="00C72015" w:rsidRPr="004D5092">
        <w:rPr>
          <w:rFonts w:asciiTheme="majorBidi" w:hAnsiTheme="majorBidi" w:hint="cs"/>
          <w:sz w:val="27"/>
          <w:rtl/>
        </w:rPr>
        <w:t>،</w:t>
      </w:r>
      <w:r w:rsidRPr="004D5092">
        <w:rPr>
          <w:rFonts w:asciiTheme="majorBidi" w:hAnsiTheme="majorBidi" w:hint="cs"/>
          <w:sz w:val="27"/>
          <w:rtl/>
        </w:rPr>
        <w:t xml:space="preserve"> </w:t>
      </w:r>
      <w:r w:rsidR="00C72015" w:rsidRPr="004D5092">
        <w:rPr>
          <w:rFonts w:asciiTheme="majorBidi" w:hAnsiTheme="majorBidi" w:hint="cs"/>
          <w:sz w:val="27"/>
          <w:rtl/>
        </w:rPr>
        <w:t xml:space="preserve">فلن </w:t>
      </w:r>
      <w:r w:rsidRPr="004D5092">
        <w:rPr>
          <w:rFonts w:asciiTheme="majorBidi" w:hAnsiTheme="majorBidi" w:hint="cs"/>
          <w:sz w:val="27"/>
          <w:rtl/>
        </w:rPr>
        <w:t>يكون هناك أيّ تباين</w:t>
      </w:r>
      <w:r w:rsidR="00B53D65" w:rsidRPr="004D5092">
        <w:rPr>
          <w:rFonts w:asciiTheme="majorBidi" w:hAnsiTheme="majorBidi" w:hint="cs"/>
          <w:sz w:val="27"/>
          <w:rtl/>
        </w:rPr>
        <w:t>ٍ</w:t>
      </w:r>
      <w:r w:rsidRPr="004D5092">
        <w:rPr>
          <w:rFonts w:asciiTheme="majorBidi" w:hAnsiTheme="majorBidi" w:hint="cs"/>
          <w:sz w:val="27"/>
          <w:rtl/>
        </w:rPr>
        <w:t xml:space="preserve"> وتعارض</w:t>
      </w:r>
      <w:r w:rsidR="00B53D65" w:rsidRPr="004D5092">
        <w:rPr>
          <w:rFonts w:asciiTheme="majorBidi" w:hAnsiTheme="majorBidi" w:hint="cs"/>
          <w:sz w:val="27"/>
          <w:rtl/>
        </w:rPr>
        <w:t>ٍ</w:t>
      </w:r>
      <w:r w:rsidRPr="004D5092">
        <w:rPr>
          <w:rFonts w:asciiTheme="majorBidi" w:hAnsiTheme="majorBidi" w:hint="cs"/>
          <w:sz w:val="27"/>
          <w:rtl/>
        </w:rPr>
        <w:t xml:space="preserve"> بين هذين المطلبين</w:t>
      </w:r>
      <w:r w:rsidR="00B53D65" w:rsidRPr="004D5092">
        <w:rPr>
          <w:rFonts w:asciiTheme="majorBidi" w:hAnsiTheme="majorBidi" w:hint="cs"/>
          <w:sz w:val="27"/>
          <w:rtl/>
        </w:rPr>
        <w:t>،</w:t>
      </w:r>
      <w:r w:rsidRPr="004D5092">
        <w:rPr>
          <w:rFonts w:asciiTheme="majorBidi" w:hAnsiTheme="majorBidi" w:hint="cs"/>
          <w:sz w:val="27"/>
          <w:rtl/>
        </w:rPr>
        <w:t xml:space="preserve"> وإنما الاختلاف سوف يكون بين هاتين المجموعتين من التلاميذ في مستوى ومراتب ما يتوق</w:t>
      </w:r>
      <w:r w:rsidR="00B53D65" w:rsidRPr="004D5092">
        <w:rPr>
          <w:rFonts w:asciiTheme="majorBidi" w:hAnsiTheme="majorBidi" w:hint="cs"/>
          <w:sz w:val="27"/>
          <w:rtl/>
        </w:rPr>
        <w:t>َّ</w:t>
      </w:r>
      <w:r w:rsidRPr="004D5092">
        <w:rPr>
          <w:rFonts w:asciiTheme="majorBidi" w:hAnsiTheme="majorBidi" w:hint="cs"/>
          <w:sz w:val="27"/>
          <w:rtl/>
        </w:rPr>
        <w:t>ع منهما في العمل بتعاليم الأستاذ.</w:t>
      </w:r>
    </w:p>
    <w:p w:rsidR="00870864" w:rsidRPr="004D5092" w:rsidRDefault="009532D6" w:rsidP="00156E6D">
      <w:pPr>
        <w:spacing w:line="420" w:lineRule="exact"/>
        <w:rPr>
          <w:rFonts w:asciiTheme="majorBidi" w:hAnsiTheme="majorBidi"/>
          <w:sz w:val="27"/>
          <w:rtl/>
        </w:rPr>
      </w:pPr>
      <w:r w:rsidRPr="004D5092">
        <w:rPr>
          <w:rFonts w:asciiTheme="majorBidi" w:hAnsiTheme="majorBidi" w:hint="cs"/>
          <w:sz w:val="27"/>
          <w:rtl/>
        </w:rPr>
        <w:t>وعلى هذا الأساس ليس هناك دليل</w:t>
      </w:r>
      <w:r w:rsidR="00642549" w:rsidRPr="004D5092">
        <w:rPr>
          <w:rFonts w:asciiTheme="majorBidi" w:hAnsiTheme="majorBidi" w:hint="cs"/>
          <w:sz w:val="27"/>
          <w:rtl/>
        </w:rPr>
        <w:t>ٌ</w:t>
      </w:r>
      <w:r w:rsidRPr="004D5092">
        <w:rPr>
          <w:rFonts w:asciiTheme="majorBidi" w:hAnsiTheme="majorBidi" w:hint="cs"/>
          <w:sz w:val="27"/>
          <w:rtl/>
        </w:rPr>
        <w:t xml:space="preserve"> للقول بأن الإرادة الواردة في آية التطهير إرادة</w:t>
      </w:r>
      <w:r w:rsidR="00642549" w:rsidRPr="004D5092">
        <w:rPr>
          <w:rFonts w:asciiTheme="majorBidi" w:hAnsiTheme="majorBidi" w:hint="cs"/>
          <w:sz w:val="27"/>
          <w:rtl/>
        </w:rPr>
        <w:t>ٌ</w:t>
      </w:r>
      <w:r w:rsidRPr="004D5092">
        <w:rPr>
          <w:rFonts w:asciiTheme="majorBidi" w:hAnsiTheme="majorBidi" w:hint="cs"/>
          <w:sz w:val="27"/>
          <w:rtl/>
        </w:rPr>
        <w:t xml:space="preserve"> تكوينية. إن ال</w:t>
      </w:r>
      <w:r w:rsidR="00642549" w:rsidRPr="004D5092">
        <w:rPr>
          <w:rFonts w:asciiTheme="majorBidi" w:hAnsiTheme="majorBidi" w:hint="cs"/>
          <w:sz w:val="27"/>
          <w:rtl/>
        </w:rPr>
        <w:t>ا</w:t>
      </w:r>
      <w:r w:rsidRPr="004D5092">
        <w:rPr>
          <w:rFonts w:asciiTheme="majorBidi" w:hAnsiTheme="majorBidi" w:hint="cs"/>
          <w:sz w:val="27"/>
          <w:rtl/>
        </w:rPr>
        <w:t>د</w:t>
      </w:r>
      <w:r w:rsidR="00642549" w:rsidRPr="004D5092">
        <w:rPr>
          <w:rFonts w:asciiTheme="majorBidi" w:hAnsiTheme="majorBidi" w:hint="cs"/>
          <w:sz w:val="27"/>
          <w:rtl/>
        </w:rPr>
        <w:t>ّ</w:t>
      </w:r>
      <w:r w:rsidRPr="004D5092">
        <w:rPr>
          <w:rFonts w:asciiTheme="majorBidi" w:hAnsiTheme="majorBidi" w:hint="cs"/>
          <w:sz w:val="27"/>
          <w:rtl/>
        </w:rPr>
        <w:t xml:space="preserve">عاء القائل بأن الإرادة الإلهية الواردة في الآية </w:t>
      </w:r>
      <w:r w:rsidR="00642549" w:rsidRPr="004D5092">
        <w:rPr>
          <w:rFonts w:asciiTheme="majorBidi" w:hAnsiTheme="majorBidi" w:hint="cs"/>
          <w:sz w:val="27"/>
          <w:rtl/>
        </w:rPr>
        <w:t>33</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Pr="004D5092">
        <w:rPr>
          <w:rFonts w:asciiTheme="majorBidi" w:hAnsiTheme="majorBidi" w:hint="cs"/>
          <w:sz w:val="27"/>
          <w:rtl/>
        </w:rPr>
        <w:t xml:space="preserve"> إرادة</w:t>
      </w:r>
      <w:r w:rsidR="00642549" w:rsidRPr="004D5092">
        <w:rPr>
          <w:rFonts w:asciiTheme="majorBidi" w:hAnsiTheme="majorBidi" w:hint="cs"/>
          <w:sz w:val="27"/>
          <w:rtl/>
        </w:rPr>
        <w:t>ٌ</w:t>
      </w:r>
      <w:r w:rsidRPr="004D5092">
        <w:rPr>
          <w:rFonts w:asciiTheme="majorBidi" w:hAnsiTheme="majorBidi" w:hint="cs"/>
          <w:sz w:val="27"/>
          <w:rtl/>
        </w:rPr>
        <w:t xml:space="preserve"> تكوينية يؤد</w:t>
      </w:r>
      <w:r w:rsidR="00642549" w:rsidRPr="004D5092">
        <w:rPr>
          <w:rFonts w:asciiTheme="majorBidi" w:hAnsiTheme="majorBidi" w:hint="cs"/>
          <w:sz w:val="27"/>
          <w:rtl/>
        </w:rPr>
        <w:t>ّ</w:t>
      </w:r>
      <w:r w:rsidRPr="004D5092">
        <w:rPr>
          <w:rFonts w:asciiTheme="majorBidi" w:hAnsiTheme="majorBidi" w:hint="cs"/>
          <w:sz w:val="27"/>
          <w:rtl/>
        </w:rPr>
        <w:t>ي بنا ـ والعياذ بالله ـ إلى القول بأن هناك رجس</w:t>
      </w:r>
      <w:r w:rsidR="00642549" w:rsidRPr="004D5092">
        <w:rPr>
          <w:rFonts w:asciiTheme="majorBidi" w:hAnsiTheme="majorBidi" w:hint="cs"/>
          <w:sz w:val="27"/>
          <w:rtl/>
        </w:rPr>
        <w:t>اً</w:t>
      </w:r>
      <w:r w:rsidRPr="004D5092">
        <w:rPr>
          <w:rFonts w:asciiTheme="majorBidi" w:hAnsiTheme="majorBidi" w:hint="cs"/>
          <w:sz w:val="27"/>
          <w:rtl/>
        </w:rPr>
        <w:t xml:space="preserve"> كان موجوداً، وقد تعل</w:t>
      </w:r>
      <w:r w:rsidR="00642549" w:rsidRPr="004D5092">
        <w:rPr>
          <w:rFonts w:asciiTheme="majorBidi" w:hAnsiTheme="majorBidi" w:hint="cs"/>
          <w:sz w:val="27"/>
          <w:rtl/>
        </w:rPr>
        <w:t>َّ</w:t>
      </w:r>
      <w:r w:rsidRPr="004D5092">
        <w:rPr>
          <w:rFonts w:asciiTheme="majorBidi" w:hAnsiTheme="majorBidi" w:hint="cs"/>
          <w:sz w:val="27"/>
          <w:rtl/>
        </w:rPr>
        <w:t xml:space="preserve">قت إرادة الله تعالى بإذهابه وتطهيره؛ </w:t>
      </w:r>
      <w:r w:rsidR="00642549" w:rsidRPr="004D5092">
        <w:rPr>
          <w:rFonts w:asciiTheme="majorBidi" w:hAnsiTheme="majorBidi" w:hint="cs"/>
          <w:sz w:val="27"/>
          <w:rtl/>
        </w:rPr>
        <w:t>أي إ</w:t>
      </w:r>
      <w:r w:rsidRPr="004D5092">
        <w:rPr>
          <w:rFonts w:asciiTheme="majorBidi" w:hAnsiTheme="majorBidi" w:hint="cs"/>
          <w:sz w:val="27"/>
          <w:rtl/>
        </w:rPr>
        <w:t>ن علينا في البداية أن نؤمن بوجود رجس</w:t>
      </w:r>
      <w:r w:rsidR="00642549" w:rsidRPr="004D5092">
        <w:rPr>
          <w:rFonts w:asciiTheme="majorBidi" w:hAnsiTheme="majorBidi" w:hint="cs"/>
          <w:sz w:val="27"/>
          <w:rtl/>
        </w:rPr>
        <w:t>ٍ؛</w:t>
      </w:r>
      <w:r w:rsidRPr="004D5092">
        <w:rPr>
          <w:rFonts w:asciiTheme="majorBidi" w:hAnsiTheme="majorBidi" w:hint="cs"/>
          <w:sz w:val="27"/>
          <w:rtl/>
        </w:rPr>
        <w:t xml:space="preserve"> لكي نتمك</w:t>
      </w:r>
      <w:r w:rsidR="00642549" w:rsidRPr="004D5092">
        <w:rPr>
          <w:rFonts w:asciiTheme="majorBidi" w:hAnsiTheme="majorBidi" w:hint="cs"/>
          <w:sz w:val="27"/>
          <w:rtl/>
        </w:rPr>
        <w:t>َّ</w:t>
      </w:r>
      <w:r w:rsidRPr="004D5092">
        <w:rPr>
          <w:rFonts w:asciiTheme="majorBidi" w:hAnsiTheme="majorBidi" w:hint="cs"/>
          <w:sz w:val="27"/>
          <w:rtl/>
        </w:rPr>
        <w:t xml:space="preserve">ن بعد ذلك من القول بأن </w:t>
      </w:r>
      <w:r w:rsidRPr="004D5092">
        <w:rPr>
          <w:rFonts w:hint="eastAsia"/>
          <w:sz w:val="24"/>
          <w:szCs w:val="24"/>
          <w:rtl/>
        </w:rPr>
        <w:t>«</w:t>
      </w:r>
      <w:r w:rsidRPr="004D5092">
        <w:rPr>
          <w:rFonts w:asciiTheme="majorBidi" w:hAnsiTheme="majorBidi" w:hint="cs"/>
          <w:sz w:val="27"/>
          <w:rtl/>
        </w:rPr>
        <w:t>الإرادة التكوينية</w:t>
      </w:r>
      <w:r w:rsidRPr="004D5092">
        <w:rPr>
          <w:rFonts w:hint="eastAsia"/>
          <w:sz w:val="24"/>
          <w:szCs w:val="24"/>
          <w:rtl/>
        </w:rPr>
        <w:t>»</w:t>
      </w:r>
      <w:r w:rsidRPr="004D5092">
        <w:rPr>
          <w:rFonts w:asciiTheme="majorBidi" w:hAnsiTheme="majorBidi" w:hint="cs"/>
          <w:sz w:val="27"/>
          <w:rtl/>
        </w:rPr>
        <w:t xml:space="preserve"> لله قد تعل</w:t>
      </w:r>
      <w:r w:rsidR="00642549" w:rsidRPr="004D5092">
        <w:rPr>
          <w:rFonts w:asciiTheme="majorBidi" w:hAnsiTheme="majorBidi" w:hint="cs"/>
          <w:sz w:val="27"/>
          <w:rtl/>
        </w:rPr>
        <w:t>َّ</w:t>
      </w:r>
      <w:r w:rsidRPr="004D5092">
        <w:rPr>
          <w:rFonts w:asciiTheme="majorBidi" w:hAnsiTheme="majorBidi" w:hint="cs"/>
          <w:sz w:val="27"/>
          <w:rtl/>
        </w:rPr>
        <w:t>قت بإذهابه عن أهل البيت، وإلا</w:t>
      </w:r>
      <w:r w:rsidR="00642549" w:rsidRPr="004D5092">
        <w:rPr>
          <w:rFonts w:asciiTheme="majorBidi" w:hAnsiTheme="majorBidi" w:hint="cs"/>
          <w:sz w:val="27"/>
          <w:rtl/>
        </w:rPr>
        <w:t>ّ</w:t>
      </w:r>
      <w:r w:rsidRPr="004D5092">
        <w:rPr>
          <w:rFonts w:asciiTheme="majorBidi" w:hAnsiTheme="majorBidi" w:hint="cs"/>
          <w:sz w:val="27"/>
          <w:rtl/>
        </w:rPr>
        <w:t xml:space="preserve"> فإنه لا معنى لتعل</w:t>
      </w:r>
      <w:r w:rsidR="00642549" w:rsidRPr="004D5092">
        <w:rPr>
          <w:rFonts w:asciiTheme="majorBidi" w:hAnsiTheme="majorBidi" w:hint="cs"/>
          <w:sz w:val="27"/>
          <w:rtl/>
        </w:rPr>
        <w:t>ُّ</w:t>
      </w:r>
      <w:r w:rsidRPr="004D5092">
        <w:rPr>
          <w:rFonts w:asciiTheme="majorBidi" w:hAnsiTheme="majorBidi" w:hint="cs"/>
          <w:sz w:val="27"/>
          <w:rtl/>
        </w:rPr>
        <w:t>ق الإرادة التكوينية لله بإذهاب رجس</w:t>
      </w:r>
      <w:r w:rsidR="00642549" w:rsidRPr="004D5092">
        <w:rPr>
          <w:rFonts w:asciiTheme="majorBidi" w:hAnsiTheme="majorBidi" w:hint="cs"/>
          <w:sz w:val="27"/>
          <w:rtl/>
        </w:rPr>
        <w:t>ٍ</w:t>
      </w:r>
      <w:r w:rsidRPr="004D5092">
        <w:rPr>
          <w:rFonts w:asciiTheme="majorBidi" w:hAnsiTheme="majorBidi" w:hint="cs"/>
          <w:sz w:val="27"/>
          <w:rtl/>
        </w:rPr>
        <w:t xml:space="preserve"> معدوم</w:t>
      </w:r>
      <w:r w:rsidR="00116845" w:rsidRPr="004D5092">
        <w:rPr>
          <w:rFonts w:asciiTheme="majorBidi" w:hAnsiTheme="majorBidi" w:hint="cs"/>
          <w:sz w:val="27"/>
          <w:rtl/>
        </w:rPr>
        <w:t>ٍ</w:t>
      </w:r>
      <w:r w:rsidRPr="004D5092">
        <w:rPr>
          <w:rFonts w:asciiTheme="majorBidi" w:hAnsiTheme="majorBidi" w:hint="cs"/>
          <w:sz w:val="27"/>
          <w:rtl/>
        </w:rPr>
        <w:t xml:space="preserve"> وغير موجود</w:t>
      </w:r>
      <w:r w:rsidR="00116845" w:rsidRPr="004D5092">
        <w:rPr>
          <w:rFonts w:asciiTheme="majorBidi" w:hAnsiTheme="majorBidi" w:hint="cs"/>
          <w:sz w:val="27"/>
          <w:rtl/>
        </w:rPr>
        <w:t>ٍ</w:t>
      </w:r>
      <w:r w:rsidRPr="004D5092">
        <w:rPr>
          <w:rFonts w:asciiTheme="majorBidi" w:hAnsiTheme="majorBidi" w:hint="cs"/>
          <w:sz w:val="27"/>
          <w:rtl/>
        </w:rPr>
        <w:t xml:space="preserve">. في حين </w:t>
      </w:r>
      <w:r w:rsidR="00642549" w:rsidRPr="004D5092">
        <w:rPr>
          <w:rFonts w:asciiTheme="majorBidi" w:hAnsiTheme="majorBidi" w:hint="cs"/>
          <w:sz w:val="27"/>
          <w:rtl/>
        </w:rPr>
        <w:t>أنه</w:t>
      </w:r>
      <w:r w:rsidRPr="004D5092">
        <w:rPr>
          <w:rFonts w:asciiTheme="majorBidi" w:hAnsiTheme="majorBidi" w:hint="cs"/>
          <w:sz w:val="27"/>
          <w:rtl/>
        </w:rPr>
        <w:t xml:space="preserve"> لو اعتبرنا أن هذه الإرادة ليست سوى إرادة</w:t>
      </w:r>
      <w:r w:rsidR="00642549" w:rsidRPr="004D5092">
        <w:rPr>
          <w:rFonts w:asciiTheme="majorBidi" w:hAnsiTheme="majorBidi" w:hint="cs"/>
          <w:sz w:val="27"/>
          <w:rtl/>
        </w:rPr>
        <w:t>ٍ</w:t>
      </w:r>
      <w:r w:rsidRPr="004D5092">
        <w:rPr>
          <w:rFonts w:asciiTheme="majorBidi" w:hAnsiTheme="majorBidi" w:hint="cs"/>
          <w:sz w:val="27"/>
          <w:rtl/>
        </w:rPr>
        <w:t xml:space="preserve"> تشريعية </w:t>
      </w:r>
      <w:r w:rsidR="00870864" w:rsidRPr="004D5092">
        <w:rPr>
          <w:rFonts w:asciiTheme="majorBidi" w:hAnsiTheme="majorBidi" w:hint="cs"/>
          <w:sz w:val="27"/>
          <w:rtl/>
        </w:rPr>
        <w:t>ف</w:t>
      </w:r>
      <w:r w:rsidRPr="004D5092">
        <w:rPr>
          <w:rFonts w:asciiTheme="majorBidi" w:hAnsiTheme="majorBidi" w:hint="cs"/>
          <w:sz w:val="27"/>
          <w:rtl/>
        </w:rPr>
        <w:t>لن يترت</w:t>
      </w:r>
      <w:r w:rsidR="00642549" w:rsidRPr="004D5092">
        <w:rPr>
          <w:rFonts w:asciiTheme="majorBidi" w:hAnsiTheme="majorBidi" w:hint="cs"/>
          <w:sz w:val="27"/>
          <w:rtl/>
        </w:rPr>
        <w:t>َّ</w:t>
      </w:r>
      <w:r w:rsidRPr="004D5092">
        <w:rPr>
          <w:rFonts w:asciiTheme="majorBidi" w:hAnsiTheme="majorBidi" w:hint="cs"/>
          <w:sz w:val="27"/>
          <w:rtl/>
        </w:rPr>
        <w:t>ب على ذلك إشكال</w:t>
      </w:r>
      <w:r w:rsidR="00870864" w:rsidRPr="004D5092">
        <w:rPr>
          <w:rFonts w:asciiTheme="majorBidi" w:hAnsiTheme="majorBidi" w:hint="cs"/>
          <w:sz w:val="27"/>
          <w:rtl/>
        </w:rPr>
        <w:t>ٌ</w:t>
      </w:r>
      <w:r w:rsidRPr="004D5092">
        <w:rPr>
          <w:rFonts w:asciiTheme="majorBidi" w:hAnsiTheme="majorBidi" w:hint="cs"/>
          <w:sz w:val="27"/>
          <w:rtl/>
        </w:rPr>
        <w:t xml:space="preserve">؛ لما ثبت في علم </w:t>
      </w:r>
      <w:r w:rsidRPr="004D5092">
        <w:rPr>
          <w:rFonts w:hint="eastAsia"/>
          <w:sz w:val="24"/>
          <w:szCs w:val="24"/>
          <w:rtl/>
        </w:rPr>
        <w:t>«</w:t>
      </w:r>
      <w:r w:rsidRPr="004D5092">
        <w:rPr>
          <w:rFonts w:asciiTheme="majorBidi" w:hAnsiTheme="majorBidi" w:hint="cs"/>
          <w:sz w:val="27"/>
          <w:rtl/>
        </w:rPr>
        <w:t>أصول الفقه</w:t>
      </w:r>
      <w:r w:rsidRPr="004D5092">
        <w:rPr>
          <w:rFonts w:hint="eastAsia"/>
          <w:sz w:val="24"/>
          <w:szCs w:val="24"/>
          <w:rtl/>
        </w:rPr>
        <w:t>»</w:t>
      </w:r>
      <w:r w:rsidRPr="004D5092">
        <w:rPr>
          <w:rFonts w:asciiTheme="majorBidi" w:hAnsiTheme="majorBidi" w:hint="cs"/>
          <w:sz w:val="27"/>
          <w:rtl/>
        </w:rPr>
        <w:t xml:space="preserve"> من أن الأمر والنهي في الخطابات التشريعية لا يعني أن المخاط</w:t>
      </w:r>
      <w:r w:rsidR="00870864" w:rsidRPr="004D5092">
        <w:rPr>
          <w:rFonts w:asciiTheme="majorBidi" w:hAnsiTheme="majorBidi" w:hint="cs"/>
          <w:sz w:val="27"/>
          <w:rtl/>
        </w:rPr>
        <w:t>َ</w:t>
      </w:r>
      <w:r w:rsidRPr="004D5092">
        <w:rPr>
          <w:rFonts w:asciiTheme="majorBidi" w:hAnsiTheme="majorBidi" w:hint="cs"/>
          <w:sz w:val="27"/>
          <w:rtl/>
        </w:rPr>
        <w:t xml:space="preserve">ب سيكون مجبراً على العمل بـ </w:t>
      </w:r>
      <w:r w:rsidRPr="004D5092">
        <w:rPr>
          <w:rFonts w:hint="eastAsia"/>
          <w:sz w:val="24"/>
          <w:szCs w:val="24"/>
          <w:rtl/>
        </w:rPr>
        <w:t>«</w:t>
      </w:r>
      <w:r w:rsidRPr="004D5092">
        <w:rPr>
          <w:rFonts w:asciiTheme="majorBidi" w:hAnsiTheme="majorBidi" w:hint="cs"/>
          <w:sz w:val="27"/>
          <w:rtl/>
        </w:rPr>
        <w:t>المأمور به</w:t>
      </w:r>
      <w:r w:rsidRPr="004D5092">
        <w:rPr>
          <w:rFonts w:hint="eastAsia"/>
          <w:sz w:val="24"/>
          <w:szCs w:val="24"/>
          <w:rtl/>
        </w:rPr>
        <w:t>»</w:t>
      </w:r>
      <w:r w:rsidRPr="004D5092">
        <w:rPr>
          <w:rFonts w:asciiTheme="majorBidi" w:hAnsiTheme="majorBidi" w:hint="cs"/>
          <w:sz w:val="27"/>
          <w:rtl/>
        </w:rPr>
        <w:t>، أو أنه لن يتمك</w:t>
      </w:r>
      <w:r w:rsidR="00870864" w:rsidRPr="004D5092">
        <w:rPr>
          <w:rFonts w:asciiTheme="majorBidi" w:hAnsiTheme="majorBidi" w:hint="cs"/>
          <w:sz w:val="27"/>
          <w:rtl/>
        </w:rPr>
        <w:t>َّ</w:t>
      </w:r>
      <w:r w:rsidRPr="004D5092">
        <w:rPr>
          <w:rFonts w:asciiTheme="majorBidi" w:hAnsiTheme="majorBidi" w:hint="cs"/>
          <w:sz w:val="27"/>
          <w:rtl/>
        </w:rPr>
        <w:t xml:space="preserve">ن من ارتكاب </w:t>
      </w:r>
      <w:r w:rsidRPr="004D5092">
        <w:rPr>
          <w:rFonts w:hint="eastAsia"/>
          <w:sz w:val="24"/>
          <w:szCs w:val="24"/>
          <w:rtl/>
        </w:rPr>
        <w:t>«</w:t>
      </w:r>
      <w:r w:rsidRPr="004D5092">
        <w:rPr>
          <w:rFonts w:asciiTheme="majorBidi" w:hAnsiTheme="majorBidi" w:hint="cs"/>
          <w:sz w:val="27"/>
          <w:rtl/>
        </w:rPr>
        <w:t>المنهي</w:t>
      </w:r>
      <w:r w:rsidR="00870864" w:rsidRPr="004D5092">
        <w:rPr>
          <w:rFonts w:asciiTheme="majorBidi" w:hAnsiTheme="majorBidi" w:hint="cs"/>
          <w:sz w:val="27"/>
          <w:rtl/>
        </w:rPr>
        <w:t>ّ</w:t>
      </w:r>
      <w:r w:rsidRPr="004D5092">
        <w:rPr>
          <w:rFonts w:asciiTheme="majorBidi" w:hAnsiTheme="majorBidi" w:hint="cs"/>
          <w:sz w:val="27"/>
          <w:rtl/>
        </w:rPr>
        <w:t xml:space="preserve"> عنه</w:t>
      </w:r>
      <w:r w:rsidRPr="004D5092">
        <w:rPr>
          <w:rFonts w:hint="eastAsia"/>
          <w:sz w:val="24"/>
          <w:szCs w:val="24"/>
          <w:rtl/>
        </w:rPr>
        <w:t>»</w:t>
      </w:r>
      <w:r w:rsidR="00870864" w:rsidRPr="004D5092">
        <w:rPr>
          <w:rFonts w:asciiTheme="majorBidi" w:hAnsiTheme="majorBidi" w:hint="cs"/>
          <w:sz w:val="27"/>
          <w:rtl/>
        </w:rPr>
        <w:t>.</w:t>
      </w:r>
    </w:p>
    <w:p w:rsidR="00870864" w:rsidRPr="004D5092" w:rsidRDefault="009532D6" w:rsidP="004448A0">
      <w:pPr>
        <w:rPr>
          <w:rFonts w:asciiTheme="majorBidi" w:hAnsiTheme="majorBidi"/>
          <w:sz w:val="27"/>
          <w:rtl/>
        </w:rPr>
      </w:pPr>
      <w:r w:rsidRPr="004D5092">
        <w:rPr>
          <w:rFonts w:asciiTheme="majorBidi" w:hAnsiTheme="majorBidi" w:hint="cs"/>
          <w:sz w:val="27"/>
          <w:rtl/>
        </w:rPr>
        <w:lastRenderedPageBreak/>
        <w:t>فمثلاً</w:t>
      </w:r>
      <w:r w:rsidR="00870864" w:rsidRPr="004D5092">
        <w:rPr>
          <w:rFonts w:asciiTheme="majorBidi" w:hAnsiTheme="majorBidi" w:hint="cs"/>
          <w:sz w:val="27"/>
          <w:rtl/>
        </w:rPr>
        <w:t>:</w:t>
      </w:r>
      <w:r w:rsidRPr="004D5092">
        <w:rPr>
          <w:rFonts w:asciiTheme="majorBidi" w:hAnsiTheme="majorBidi" w:hint="cs"/>
          <w:sz w:val="27"/>
          <w:rtl/>
        </w:rPr>
        <w:t xml:space="preserve"> لو قيل: صل</w:t>
      </w:r>
      <w:r w:rsidR="00870864" w:rsidRPr="004D5092">
        <w:rPr>
          <w:rFonts w:asciiTheme="majorBidi" w:hAnsiTheme="majorBidi" w:hint="cs"/>
          <w:sz w:val="27"/>
          <w:rtl/>
        </w:rPr>
        <w:t>ّ</w:t>
      </w:r>
      <w:r w:rsidRPr="004D5092">
        <w:rPr>
          <w:rFonts w:asciiTheme="majorBidi" w:hAnsiTheme="majorBidi" w:hint="cs"/>
          <w:sz w:val="27"/>
          <w:rtl/>
        </w:rPr>
        <w:t>وا، وصوموا، ولا تكذبوا، ولا تسرقوا، لا يعني ذلك أن جميع المسلمين كانوا يكذبون، أو أنهم كانوا يسرقون بأجمع</w:t>
      </w:r>
      <w:r w:rsidR="00870864" w:rsidRPr="004D5092">
        <w:rPr>
          <w:rFonts w:asciiTheme="majorBidi" w:hAnsiTheme="majorBidi" w:hint="cs"/>
          <w:sz w:val="27"/>
          <w:rtl/>
        </w:rPr>
        <w:t>هم.</w:t>
      </w:r>
    </w:p>
    <w:p w:rsidR="009532D6" w:rsidRPr="004D5092" w:rsidRDefault="00870864" w:rsidP="004448A0">
      <w:pPr>
        <w:rPr>
          <w:rFonts w:asciiTheme="majorBidi" w:hAnsiTheme="majorBidi"/>
          <w:sz w:val="27"/>
          <w:rtl/>
        </w:rPr>
      </w:pPr>
      <w:r w:rsidRPr="004D5092">
        <w:rPr>
          <w:rFonts w:asciiTheme="majorBidi" w:hAnsiTheme="majorBidi" w:hint="cs"/>
          <w:sz w:val="27"/>
          <w:rtl/>
        </w:rPr>
        <w:t xml:space="preserve">كما ورد في القرآن الكريم قوله </w:t>
      </w:r>
      <w:r w:rsidR="009532D6" w:rsidRPr="004D5092">
        <w:rPr>
          <w:rFonts w:asciiTheme="majorBidi" w:hAnsiTheme="majorBidi" w:hint="cs"/>
          <w:sz w:val="27"/>
          <w:rtl/>
        </w:rPr>
        <w:t>تعالى خطاباً لرسول الله</w:t>
      </w:r>
      <w:r w:rsidR="009C4E6D" w:rsidRPr="004D5092">
        <w:rPr>
          <w:rFonts w:ascii="Mosawi" w:hAnsi="Mosawi" w:cs="Mosawi"/>
          <w:szCs w:val="22"/>
          <w:rtl/>
        </w:rPr>
        <w:t>|</w:t>
      </w:r>
      <w:r w:rsidR="009532D6" w:rsidRPr="004D5092">
        <w:rPr>
          <w:rFonts w:asciiTheme="majorBidi" w:hAnsiTheme="majorBidi" w:hint="cs"/>
          <w:sz w:val="27"/>
          <w:rtl/>
        </w:rPr>
        <w:t xml:space="preserve">: </w:t>
      </w:r>
      <w:r w:rsidR="009532D6" w:rsidRPr="004D5092">
        <w:rPr>
          <w:rFonts w:ascii="Mosawi" w:hAnsi="Mosawi" w:cs="Mosawi"/>
          <w:sz w:val="24"/>
          <w:szCs w:val="24"/>
          <w:rtl/>
        </w:rPr>
        <w:t>﴿</w:t>
      </w:r>
      <w:r w:rsidR="009532D6" w:rsidRPr="004D5092">
        <w:rPr>
          <w:rFonts w:asciiTheme="majorBidi" w:hAnsiTheme="majorBidi"/>
          <w:b/>
          <w:bCs/>
          <w:sz w:val="27"/>
          <w:rtl/>
        </w:rPr>
        <w:t>وَ</w:t>
      </w:r>
      <w:r w:rsidR="0031677C" w:rsidRPr="004D5092">
        <w:rPr>
          <w:rFonts w:asciiTheme="majorBidi" w:hAnsiTheme="majorBidi"/>
          <w:b/>
          <w:bCs/>
          <w:sz w:val="27"/>
          <w:rtl/>
        </w:rPr>
        <w:t>لاَ</w:t>
      </w:r>
      <w:r w:rsidR="009532D6" w:rsidRPr="004D5092">
        <w:rPr>
          <w:rFonts w:asciiTheme="majorBidi" w:hAnsiTheme="majorBidi"/>
          <w:b/>
          <w:bCs/>
          <w:sz w:val="27"/>
          <w:rtl/>
        </w:rPr>
        <w:t xml:space="preserve"> تَكُونَنَّ مِنَ الْمُشْرِكِينَ </w:t>
      </w:r>
      <w:r w:rsidR="009532D6" w:rsidRPr="004D5092">
        <w:rPr>
          <w:rFonts w:asciiTheme="majorBidi" w:hAnsiTheme="majorBidi" w:hint="cs"/>
          <w:b/>
          <w:bCs/>
          <w:sz w:val="27"/>
          <w:rtl/>
        </w:rPr>
        <w:t>*</w:t>
      </w:r>
      <w:r w:rsidR="009532D6" w:rsidRPr="004D5092">
        <w:rPr>
          <w:rFonts w:asciiTheme="majorBidi" w:hAnsiTheme="majorBidi"/>
          <w:b/>
          <w:bCs/>
          <w:sz w:val="27"/>
          <w:rtl/>
        </w:rPr>
        <w:t xml:space="preserve"> وَ</w:t>
      </w:r>
      <w:r w:rsidR="0031677C" w:rsidRPr="004D5092">
        <w:rPr>
          <w:rFonts w:asciiTheme="majorBidi" w:hAnsiTheme="majorBidi"/>
          <w:b/>
          <w:bCs/>
          <w:sz w:val="27"/>
          <w:rtl/>
        </w:rPr>
        <w:t>لاَ</w:t>
      </w:r>
      <w:r w:rsidR="009532D6" w:rsidRPr="004D5092">
        <w:rPr>
          <w:rFonts w:asciiTheme="majorBidi" w:hAnsiTheme="majorBidi"/>
          <w:b/>
          <w:bCs/>
          <w:sz w:val="27"/>
          <w:rtl/>
        </w:rPr>
        <w:t xml:space="preserve"> تَدْعُ مِنْ دُونِ </w:t>
      </w:r>
      <w:r w:rsidR="003A5132" w:rsidRPr="004D5092">
        <w:rPr>
          <w:rFonts w:asciiTheme="majorBidi" w:hAnsiTheme="majorBidi"/>
          <w:b/>
          <w:bCs/>
          <w:sz w:val="27"/>
          <w:rtl/>
        </w:rPr>
        <w:t>الل</w:t>
      </w:r>
      <w:r w:rsidR="009532D6" w:rsidRPr="004D5092">
        <w:rPr>
          <w:rFonts w:asciiTheme="majorBidi" w:hAnsiTheme="majorBidi"/>
          <w:b/>
          <w:bCs/>
          <w:sz w:val="27"/>
          <w:rtl/>
        </w:rPr>
        <w:t xml:space="preserve">هِ مَا </w:t>
      </w:r>
      <w:r w:rsidR="0031677C" w:rsidRPr="004D5092">
        <w:rPr>
          <w:rFonts w:asciiTheme="majorBidi" w:hAnsiTheme="majorBidi"/>
          <w:b/>
          <w:bCs/>
          <w:sz w:val="27"/>
          <w:rtl/>
        </w:rPr>
        <w:t>لاَ</w:t>
      </w:r>
      <w:r w:rsidR="009532D6" w:rsidRPr="004D5092">
        <w:rPr>
          <w:rFonts w:asciiTheme="majorBidi" w:hAnsiTheme="majorBidi"/>
          <w:b/>
          <w:bCs/>
          <w:sz w:val="27"/>
          <w:rtl/>
        </w:rPr>
        <w:t xml:space="preserve"> يَنْفَعُكَ وَ</w:t>
      </w:r>
      <w:r w:rsidR="0031677C" w:rsidRPr="004D5092">
        <w:rPr>
          <w:rFonts w:asciiTheme="majorBidi" w:hAnsiTheme="majorBidi"/>
          <w:b/>
          <w:bCs/>
          <w:sz w:val="27"/>
          <w:rtl/>
        </w:rPr>
        <w:t>لاَ</w:t>
      </w:r>
      <w:r w:rsidR="009532D6" w:rsidRPr="004D5092">
        <w:rPr>
          <w:rFonts w:asciiTheme="majorBidi" w:hAnsiTheme="majorBidi"/>
          <w:b/>
          <w:bCs/>
          <w:sz w:val="27"/>
          <w:rtl/>
        </w:rPr>
        <w:t xml:space="preserve"> يَضُرُّكَ فَإِنْ فَعَلْتَ فَإِنَّكَ إِذاً مِنَ الظَّالِمِينَ</w:t>
      </w:r>
      <w:r w:rsidR="009532D6" w:rsidRPr="004D5092">
        <w:rPr>
          <w:rFonts w:ascii="Mosawi" w:hAnsi="Mosawi" w:cs="Mosawi"/>
          <w:sz w:val="24"/>
          <w:szCs w:val="24"/>
          <w:rtl/>
        </w:rPr>
        <w:t>﴾</w:t>
      </w:r>
      <w:r w:rsidR="009532D6" w:rsidRPr="004D5092">
        <w:rPr>
          <w:rFonts w:asciiTheme="majorBidi" w:hAnsiTheme="majorBidi" w:hint="cs"/>
          <w:sz w:val="27"/>
          <w:rtl/>
        </w:rPr>
        <w:t xml:space="preserve"> (يونس: 105 ـ 106)</w:t>
      </w:r>
      <w:r w:rsidRPr="004D5092">
        <w:rPr>
          <w:rFonts w:asciiTheme="majorBidi" w:hAnsiTheme="majorBidi" w:hint="cs"/>
          <w:sz w:val="27"/>
          <w:rtl/>
        </w:rPr>
        <w:t>؛</w:t>
      </w:r>
      <w:r w:rsidR="009532D6" w:rsidRPr="004D5092">
        <w:rPr>
          <w:rFonts w:asciiTheme="majorBidi" w:hAnsiTheme="majorBidi" w:hint="cs"/>
          <w:sz w:val="27"/>
          <w:rtl/>
        </w:rPr>
        <w:t xml:space="preserve"> </w:t>
      </w:r>
      <w:r w:rsidR="004049A9" w:rsidRPr="004D5092">
        <w:rPr>
          <w:rFonts w:asciiTheme="majorBidi" w:hAnsiTheme="majorBidi" w:hint="cs"/>
          <w:sz w:val="27"/>
          <w:rtl/>
        </w:rPr>
        <w:t>و</w:t>
      </w:r>
      <w:r w:rsidR="009532D6" w:rsidRPr="004D5092">
        <w:rPr>
          <w:rFonts w:asciiTheme="majorBidi" w:hAnsiTheme="majorBidi" w:hint="cs"/>
          <w:sz w:val="27"/>
          <w:rtl/>
        </w:rPr>
        <w:t>قوله تعالى لرسوله</w:t>
      </w:r>
      <w:r w:rsidR="009C4E6D" w:rsidRPr="004D5092">
        <w:rPr>
          <w:rFonts w:ascii="Mosawi" w:hAnsi="Mosawi" w:cs="Mosawi"/>
          <w:szCs w:val="22"/>
          <w:rtl/>
        </w:rPr>
        <w:t>|</w:t>
      </w:r>
      <w:r w:rsidR="009532D6" w:rsidRPr="004D5092">
        <w:rPr>
          <w:rFonts w:asciiTheme="majorBidi" w:hAnsiTheme="majorBidi" w:hint="cs"/>
          <w:sz w:val="27"/>
          <w:rtl/>
        </w:rPr>
        <w:t xml:space="preserve">: </w:t>
      </w:r>
      <w:r w:rsidR="009532D6" w:rsidRPr="004D5092">
        <w:rPr>
          <w:rFonts w:ascii="Mosawi" w:hAnsi="Mosawi" w:cs="Mosawi"/>
          <w:sz w:val="24"/>
          <w:szCs w:val="24"/>
          <w:rtl/>
        </w:rPr>
        <w:t>﴿</w:t>
      </w:r>
      <w:r w:rsidR="009532D6" w:rsidRPr="004D5092">
        <w:rPr>
          <w:rFonts w:asciiTheme="majorBidi" w:hAnsiTheme="majorBidi"/>
          <w:b/>
          <w:bCs/>
          <w:sz w:val="27"/>
          <w:rtl/>
        </w:rPr>
        <w:t>أَقِمِ الصَّ</w:t>
      </w:r>
      <w:r w:rsidR="0031677C" w:rsidRPr="004D5092">
        <w:rPr>
          <w:rFonts w:asciiTheme="majorBidi" w:hAnsiTheme="majorBidi"/>
          <w:b/>
          <w:bCs/>
          <w:sz w:val="27"/>
          <w:rtl/>
        </w:rPr>
        <w:t>لاَ</w:t>
      </w:r>
      <w:r w:rsidR="009532D6" w:rsidRPr="004D5092">
        <w:rPr>
          <w:rFonts w:asciiTheme="majorBidi" w:hAnsiTheme="majorBidi"/>
          <w:b/>
          <w:bCs/>
          <w:sz w:val="27"/>
          <w:rtl/>
        </w:rPr>
        <w:t>ةَ</w:t>
      </w:r>
      <w:r w:rsidR="009532D6" w:rsidRPr="004D5092">
        <w:rPr>
          <w:rFonts w:ascii="Mosawi" w:hAnsi="Mosawi" w:cs="Mosawi"/>
          <w:sz w:val="24"/>
          <w:szCs w:val="24"/>
          <w:rtl/>
        </w:rPr>
        <w:t>﴾</w:t>
      </w:r>
      <w:r w:rsidR="009532D6" w:rsidRPr="004D5092">
        <w:rPr>
          <w:rFonts w:asciiTheme="majorBidi" w:hAnsiTheme="majorBidi" w:hint="cs"/>
          <w:sz w:val="27"/>
          <w:rtl/>
        </w:rPr>
        <w:t xml:space="preserve"> (الإسراء: 78)</w:t>
      </w:r>
      <w:r w:rsidR="004049A9" w:rsidRPr="004D5092">
        <w:rPr>
          <w:rFonts w:asciiTheme="majorBidi" w:hAnsiTheme="majorBidi" w:hint="cs"/>
          <w:sz w:val="27"/>
          <w:rtl/>
        </w:rPr>
        <w:t>،</w:t>
      </w:r>
      <w:r w:rsidRPr="004D5092">
        <w:rPr>
          <w:rFonts w:asciiTheme="majorBidi" w:hAnsiTheme="majorBidi" w:hint="cs"/>
          <w:sz w:val="27"/>
          <w:rtl/>
        </w:rPr>
        <w:t xml:space="preserve"> </w:t>
      </w:r>
      <w:r w:rsidR="00E437D1" w:rsidRPr="004D5092">
        <w:rPr>
          <w:rFonts w:asciiTheme="majorBidi" w:hAnsiTheme="majorBidi" w:hint="cs"/>
          <w:sz w:val="27"/>
          <w:rtl/>
        </w:rPr>
        <w:t>بَيْدَ</w:t>
      </w:r>
      <w:r w:rsidR="009532D6" w:rsidRPr="004D5092">
        <w:rPr>
          <w:rFonts w:asciiTheme="majorBidi" w:hAnsiTheme="majorBidi" w:hint="cs"/>
          <w:sz w:val="27"/>
          <w:rtl/>
        </w:rPr>
        <w:t xml:space="preserve"> أن هذا النوع من الخطابات لا يعني ـ والعياذ بالله ـ أن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كان من المشركين، أو أنه كان يدعو غير الله في عبادته، أو أنه لم يكن يصل</w:t>
      </w:r>
      <w:r w:rsidRPr="004D5092">
        <w:rPr>
          <w:rFonts w:asciiTheme="majorBidi" w:hAnsiTheme="majorBidi" w:hint="cs"/>
          <w:sz w:val="27"/>
          <w:rtl/>
        </w:rPr>
        <w:t>ّ</w:t>
      </w:r>
      <w:r w:rsidR="009532D6" w:rsidRPr="004D5092">
        <w:rPr>
          <w:rFonts w:asciiTheme="majorBidi" w:hAnsiTheme="majorBidi" w:hint="cs"/>
          <w:sz w:val="27"/>
          <w:rtl/>
        </w:rPr>
        <w:t>ي</w:t>
      </w:r>
      <w:r w:rsidRPr="004D5092">
        <w:rPr>
          <w:rFonts w:asciiTheme="majorBidi" w:hAnsiTheme="majorBidi" w:hint="cs"/>
          <w:sz w:val="27"/>
          <w:rtl/>
        </w:rPr>
        <w:t>.</w:t>
      </w:r>
      <w:r w:rsidR="009532D6" w:rsidRPr="004D5092">
        <w:rPr>
          <w:rFonts w:asciiTheme="majorBidi" w:hAnsiTheme="majorBidi" w:hint="cs"/>
          <w:sz w:val="27"/>
          <w:rtl/>
        </w:rPr>
        <w:t xml:space="preserve"> وق</w:t>
      </w:r>
      <w:r w:rsidRPr="004D5092">
        <w:rPr>
          <w:rFonts w:asciiTheme="majorBidi" w:hAnsiTheme="majorBidi" w:hint="cs"/>
          <w:sz w:val="27"/>
          <w:rtl/>
        </w:rPr>
        <w:t>ِ</w:t>
      </w:r>
      <w:r w:rsidR="009532D6" w:rsidRPr="004D5092">
        <w:rPr>
          <w:rFonts w:asciiTheme="majorBidi" w:hAnsiTheme="majorBidi" w:hint="cs"/>
          <w:sz w:val="27"/>
          <w:rtl/>
        </w:rPr>
        <w:t>س</w:t>
      </w:r>
      <w:r w:rsidRPr="004D5092">
        <w:rPr>
          <w:rFonts w:asciiTheme="majorBidi" w:hAnsiTheme="majorBidi" w:hint="cs"/>
          <w:sz w:val="27"/>
          <w:rtl/>
        </w:rPr>
        <w:t>ْ</w:t>
      </w:r>
      <w:r w:rsidR="009532D6" w:rsidRPr="004D5092">
        <w:rPr>
          <w:rFonts w:asciiTheme="majorBidi" w:hAnsiTheme="majorBidi" w:hint="cs"/>
          <w:sz w:val="27"/>
          <w:rtl/>
        </w:rPr>
        <w:t xml:space="preserve"> على ذلك.</w:t>
      </w:r>
    </w:p>
    <w:p w:rsidR="004049A9" w:rsidRPr="004D5092" w:rsidRDefault="009532D6" w:rsidP="00116845">
      <w:pPr>
        <w:rPr>
          <w:rFonts w:asciiTheme="majorBidi" w:hAnsiTheme="majorBidi"/>
          <w:sz w:val="27"/>
          <w:rtl/>
        </w:rPr>
      </w:pPr>
      <w:r w:rsidRPr="004D5092">
        <w:rPr>
          <w:rFonts w:asciiTheme="majorBidi" w:hAnsiTheme="majorBidi" w:hint="cs"/>
          <w:sz w:val="27"/>
          <w:rtl/>
        </w:rPr>
        <w:t>وبعبارة</w:t>
      </w:r>
      <w:r w:rsidR="00870864" w:rsidRPr="004D5092">
        <w:rPr>
          <w:rFonts w:asciiTheme="majorBidi" w:hAnsiTheme="majorBidi" w:hint="cs"/>
          <w:sz w:val="27"/>
          <w:rtl/>
        </w:rPr>
        <w:t>ٍ</w:t>
      </w:r>
      <w:r w:rsidRPr="004D5092">
        <w:rPr>
          <w:rFonts w:asciiTheme="majorBidi" w:hAnsiTheme="majorBidi" w:hint="cs"/>
          <w:sz w:val="27"/>
          <w:rtl/>
        </w:rPr>
        <w:t xml:space="preserve"> أخرى: إن المراد في آيات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00116845" w:rsidRPr="004D5092">
        <w:rPr>
          <w:rFonts w:asciiTheme="majorBidi" w:hAnsiTheme="majorBidi" w:hint="cs"/>
          <w:sz w:val="27"/>
          <w:rtl/>
        </w:rPr>
        <w:t xml:space="preserve"> هو أن الله سبحانه وتعالى يريد</w:t>
      </w:r>
      <w:r w:rsidR="004049A9" w:rsidRPr="004D5092">
        <w:rPr>
          <w:rFonts w:asciiTheme="majorBidi" w:hAnsiTheme="majorBidi" w:hint="cs"/>
          <w:sz w:val="27"/>
          <w:rtl/>
        </w:rPr>
        <w:t>،</w:t>
      </w:r>
      <w:r w:rsidRPr="004D5092">
        <w:rPr>
          <w:rFonts w:asciiTheme="majorBidi" w:hAnsiTheme="majorBidi" w:hint="cs"/>
          <w:sz w:val="27"/>
          <w:rtl/>
        </w:rPr>
        <w:t xml:space="preserve"> يا أهل البيت</w:t>
      </w:r>
      <w:r w:rsidR="004049A9" w:rsidRPr="004D5092">
        <w:rPr>
          <w:rFonts w:asciiTheme="majorBidi" w:hAnsiTheme="majorBidi" w:hint="cs"/>
          <w:sz w:val="27"/>
          <w:rtl/>
        </w:rPr>
        <w:t>،</w:t>
      </w:r>
      <w:r w:rsidRPr="004D5092">
        <w:rPr>
          <w:rFonts w:asciiTheme="majorBidi" w:hAnsiTheme="majorBidi" w:hint="cs"/>
          <w:sz w:val="27"/>
          <w:rtl/>
        </w:rPr>
        <w:t xml:space="preserve"> من خلال العمل بهذه الأوامر واجتناب هذه النواهي</w:t>
      </w:r>
      <w:r w:rsidR="004049A9" w:rsidRPr="004D5092">
        <w:rPr>
          <w:rFonts w:asciiTheme="majorBidi" w:hAnsiTheme="majorBidi" w:hint="cs"/>
          <w:sz w:val="27"/>
          <w:rtl/>
        </w:rPr>
        <w:t>،</w:t>
      </w:r>
      <w:r w:rsidRPr="004D5092">
        <w:rPr>
          <w:rFonts w:asciiTheme="majorBidi" w:hAnsiTheme="majorBidi" w:hint="cs"/>
          <w:sz w:val="27"/>
          <w:rtl/>
        </w:rPr>
        <w:t xml:space="preserve"> أن يطهّ</w:t>
      </w:r>
      <w:r w:rsidR="004049A9" w:rsidRPr="004D5092">
        <w:rPr>
          <w:rFonts w:asciiTheme="majorBidi" w:hAnsiTheme="majorBidi" w:hint="cs"/>
          <w:sz w:val="27"/>
          <w:rtl/>
        </w:rPr>
        <w:t>ِ</w:t>
      </w:r>
      <w:r w:rsidRPr="004D5092">
        <w:rPr>
          <w:rFonts w:asciiTheme="majorBidi" w:hAnsiTheme="majorBidi" w:hint="cs"/>
          <w:sz w:val="27"/>
          <w:rtl/>
        </w:rPr>
        <w:t>ركم من الر</w:t>
      </w:r>
      <w:r w:rsidR="00F70518" w:rsidRPr="004D5092">
        <w:rPr>
          <w:rFonts w:asciiTheme="majorBidi" w:hAnsiTheme="majorBidi" w:hint="cs"/>
          <w:sz w:val="27"/>
          <w:rtl/>
        </w:rPr>
        <w:t>ِّ</w:t>
      </w:r>
      <w:r w:rsidRPr="004D5092">
        <w:rPr>
          <w:rFonts w:asciiTheme="majorBidi" w:hAnsiTheme="majorBidi" w:hint="cs"/>
          <w:sz w:val="27"/>
          <w:rtl/>
        </w:rPr>
        <w:t>ج</w:t>
      </w:r>
      <w:r w:rsidR="004965CB" w:rsidRPr="004D5092">
        <w:rPr>
          <w:rFonts w:asciiTheme="majorBidi" w:hAnsiTheme="majorBidi" w:hint="cs"/>
          <w:sz w:val="27"/>
          <w:rtl/>
        </w:rPr>
        <w:t>ْ</w:t>
      </w:r>
      <w:r w:rsidRPr="004D5092">
        <w:rPr>
          <w:rFonts w:asciiTheme="majorBidi" w:hAnsiTheme="majorBidi" w:hint="cs"/>
          <w:sz w:val="27"/>
          <w:rtl/>
        </w:rPr>
        <w:t>س</w:t>
      </w:r>
      <w:r w:rsidR="004049A9"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كما قال الله تعالى بشأن الصلاة</w:t>
      </w:r>
      <w:r w:rsidR="004049A9" w:rsidRPr="004D5092">
        <w:rPr>
          <w:rFonts w:asciiTheme="majorBidi" w:hAnsiTheme="majorBidi" w:hint="cs"/>
          <w:sz w:val="27"/>
          <w:rtl/>
        </w:rPr>
        <w:t xml:space="preserve">، </w:t>
      </w:r>
      <w:r w:rsidRPr="004D5092">
        <w:rPr>
          <w:rFonts w:asciiTheme="majorBidi" w:hAnsiTheme="majorBidi" w:hint="cs"/>
          <w:sz w:val="27"/>
          <w:rtl/>
        </w:rPr>
        <w:t xml:space="preserve">وهي من العبادات: </w:t>
      </w:r>
      <w:r w:rsidRPr="004D5092">
        <w:rPr>
          <w:rFonts w:ascii="Mosawi" w:hAnsi="Mosawi" w:cs="Mosawi"/>
          <w:sz w:val="24"/>
          <w:szCs w:val="24"/>
          <w:rtl/>
        </w:rPr>
        <w:t>﴿</w:t>
      </w:r>
      <w:r w:rsidRPr="004D5092">
        <w:rPr>
          <w:rFonts w:asciiTheme="majorBidi" w:hAnsiTheme="majorBidi"/>
          <w:b/>
          <w:bCs/>
          <w:sz w:val="27"/>
          <w:rtl/>
        </w:rPr>
        <w:t>إِنَّ الصَّ</w:t>
      </w:r>
      <w:r w:rsidR="0031677C" w:rsidRPr="004D5092">
        <w:rPr>
          <w:rFonts w:asciiTheme="majorBidi" w:hAnsiTheme="majorBidi"/>
          <w:b/>
          <w:bCs/>
          <w:sz w:val="27"/>
          <w:rtl/>
        </w:rPr>
        <w:t>لاَ</w:t>
      </w:r>
      <w:r w:rsidRPr="004D5092">
        <w:rPr>
          <w:rFonts w:asciiTheme="majorBidi" w:hAnsiTheme="majorBidi"/>
          <w:b/>
          <w:bCs/>
          <w:sz w:val="27"/>
          <w:rtl/>
        </w:rPr>
        <w:t>ةَ تَنْهَى عَنِ الْفَحْشَاءِ وَالْمُنْكَرِ</w:t>
      </w:r>
      <w:r w:rsidRPr="004D5092">
        <w:rPr>
          <w:rFonts w:ascii="Mosawi" w:hAnsi="Mosawi" w:cs="Mosawi"/>
          <w:sz w:val="24"/>
          <w:szCs w:val="24"/>
          <w:rtl/>
        </w:rPr>
        <w:t>﴾</w:t>
      </w:r>
      <w:r w:rsidRPr="004D5092">
        <w:rPr>
          <w:rFonts w:asciiTheme="majorBidi" w:hAnsiTheme="majorBidi" w:hint="cs"/>
          <w:sz w:val="27"/>
          <w:rtl/>
        </w:rPr>
        <w:t xml:space="preserve"> (العنكبوت: 45).</w:t>
      </w:r>
    </w:p>
    <w:p w:rsidR="009532D6" w:rsidRPr="004D5092" w:rsidRDefault="009532D6" w:rsidP="004448A0">
      <w:pPr>
        <w:rPr>
          <w:rFonts w:asciiTheme="majorBidi" w:hAnsiTheme="majorBidi"/>
          <w:sz w:val="27"/>
          <w:rtl/>
        </w:rPr>
      </w:pPr>
      <w:r w:rsidRPr="004D5092">
        <w:rPr>
          <w:rFonts w:asciiTheme="majorBidi" w:hAnsiTheme="majorBidi" w:hint="cs"/>
          <w:sz w:val="27"/>
          <w:rtl/>
        </w:rPr>
        <w:t>وحت</w:t>
      </w:r>
      <w:r w:rsidR="004049A9" w:rsidRPr="004D5092">
        <w:rPr>
          <w:rFonts w:asciiTheme="majorBidi" w:hAnsiTheme="majorBidi" w:hint="cs"/>
          <w:sz w:val="27"/>
          <w:rtl/>
        </w:rPr>
        <w:t>ّ</w:t>
      </w:r>
      <w:r w:rsidRPr="004D5092">
        <w:rPr>
          <w:rFonts w:asciiTheme="majorBidi" w:hAnsiTheme="majorBidi" w:hint="cs"/>
          <w:sz w:val="27"/>
          <w:rtl/>
        </w:rPr>
        <w:t>ى النبي</w:t>
      </w:r>
      <w:r w:rsidR="004049A9"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كان يتعبّ</w:t>
      </w:r>
      <w:r w:rsidR="004049A9" w:rsidRPr="004D5092">
        <w:rPr>
          <w:rFonts w:asciiTheme="majorBidi" w:hAnsiTheme="majorBidi" w:hint="cs"/>
          <w:sz w:val="27"/>
          <w:rtl/>
        </w:rPr>
        <w:t>َ</w:t>
      </w:r>
      <w:r w:rsidRPr="004D5092">
        <w:rPr>
          <w:rFonts w:asciiTheme="majorBidi" w:hAnsiTheme="majorBidi" w:hint="cs"/>
          <w:sz w:val="27"/>
          <w:rtl/>
        </w:rPr>
        <w:t>د ليلاً ونهاراً، ويقيم الصلاة، ويكثر من الصوم</w:t>
      </w:r>
      <w:r w:rsidR="004049A9" w:rsidRPr="004D5092">
        <w:rPr>
          <w:rFonts w:asciiTheme="majorBidi" w:hAnsiTheme="majorBidi" w:hint="cs"/>
          <w:sz w:val="27"/>
          <w:rtl/>
        </w:rPr>
        <w:t>.</w:t>
      </w:r>
      <w:r w:rsidRPr="004D5092">
        <w:rPr>
          <w:rFonts w:asciiTheme="majorBidi" w:hAnsiTheme="majorBidi" w:hint="cs"/>
          <w:sz w:val="27"/>
          <w:rtl/>
        </w:rPr>
        <w:t xml:space="preserve"> وكان لهذه الأعمال تأثير</w:t>
      </w:r>
      <w:r w:rsidR="004049A9" w:rsidRPr="004D5092">
        <w:rPr>
          <w:rFonts w:asciiTheme="majorBidi" w:hAnsiTheme="majorBidi" w:hint="cs"/>
          <w:sz w:val="27"/>
          <w:rtl/>
        </w:rPr>
        <w:t>ٌ</w:t>
      </w:r>
      <w:r w:rsidRPr="004D5092">
        <w:rPr>
          <w:rFonts w:asciiTheme="majorBidi" w:hAnsiTheme="majorBidi" w:hint="cs"/>
          <w:sz w:val="27"/>
          <w:rtl/>
        </w:rPr>
        <w:t xml:space="preserve"> على طهارته النفسي</w:t>
      </w:r>
      <w:r w:rsidR="004049A9" w:rsidRPr="004D5092">
        <w:rPr>
          <w:rFonts w:asciiTheme="majorBidi" w:hAnsiTheme="majorBidi" w:hint="cs"/>
          <w:sz w:val="27"/>
          <w:rtl/>
        </w:rPr>
        <w:t>ّ</w:t>
      </w:r>
      <w:r w:rsidRPr="004D5092">
        <w:rPr>
          <w:rFonts w:asciiTheme="majorBidi" w:hAnsiTheme="majorBidi" w:hint="cs"/>
          <w:sz w:val="27"/>
          <w:rtl/>
        </w:rPr>
        <w:t>ة، وتترك عليه أثراً إيجابي</w:t>
      </w:r>
      <w:r w:rsidR="004049A9" w:rsidRPr="004D5092">
        <w:rPr>
          <w:rFonts w:asciiTheme="majorBidi" w:hAnsiTheme="majorBidi" w:hint="cs"/>
          <w:sz w:val="27"/>
          <w:rtl/>
        </w:rPr>
        <w:t>ّ</w:t>
      </w:r>
      <w:r w:rsidRPr="004D5092">
        <w:rPr>
          <w:rFonts w:asciiTheme="majorBidi" w:hAnsiTheme="majorBidi" w:hint="cs"/>
          <w:sz w:val="27"/>
          <w:rtl/>
        </w:rPr>
        <w:t>اً</w:t>
      </w:r>
      <w:r w:rsidR="004049A9" w:rsidRPr="004D5092">
        <w:rPr>
          <w:rFonts w:asciiTheme="majorBidi" w:hAnsiTheme="majorBidi" w:hint="cs"/>
          <w:sz w:val="27"/>
          <w:rtl/>
        </w:rPr>
        <w:t>.</w:t>
      </w:r>
      <w:r w:rsidRPr="004D5092">
        <w:rPr>
          <w:rFonts w:asciiTheme="majorBidi" w:hAnsiTheme="majorBidi" w:hint="cs"/>
          <w:sz w:val="27"/>
          <w:rtl/>
        </w:rPr>
        <w:t xml:space="preserve"> وإلا</w:t>
      </w:r>
      <w:r w:rsidR="004049A9" w:rsidRPr="004D5092">
        <w:rPr>
          <w:rFonts w:asciiTheme="majorBidi" w:hAnsiTheme="majorBidi" w:hint="cs"/>
          <w:sz w:val="27"/>
          <w:rtl/>
        </w:rPr>
        <w:t>ّ</w:t>
      </w:r>
      <w:r w:rsidRPr="004D5092">
        <w:rPr>
          <w:rFonts w:asciiTheme="majorBidi" w:hAnsiTheme="majorBidi" w:hint="cs"/>
          <w:sz w:val="27"/>
          <w:rtl/>
        </w:rPr>
        <w:t xml:space="preserve"> لو قلنا غير ذلك، واد</w:t>
      </w:r>
      <w:r w:rsidR="004049A9" w:rsidRPr="004D5092">
        <w:rPr>
          <w:rFonts w:asciiTheme="majorBidi" w:hAnsiTheme="majorBidi" w:hint="cs"/>
          <w:sz w:val="27"/>
          <w:rtl/>
        </w:rPr>
        <w:t>ّ</w:t>
      </w:r>
      <w:r w:rsidRPr="004D5092">
        <w:rPr>
          <w:rFonts w:asciiTheme="majorBidi" w:hAnsiTheme="majorBidi" w:hint="cs"/>
          <w:sz w:val="27"/>
          <w:rtl/>
        </w:rPr>
        <w:t>ع</w:t>
      </w:r>
      <w:r w:rsidR="00116845" w:rsidRPr="004D5092">
        <w:rPr>
          <w:rFonts w:asciiTheme="majorBidi" w:hAnsiTheme="majorBidi" w:hint="cs"/>
          <w:sz w:val="27"/>
          <w:rtl/>
        </w:rPr>
        <w:t>َ</w:t>
      </w:r>
      <w:r w:rsidRPr="004D5092">
        <w:rPr>
          <w:rFonts w:asciiTheme="majorBidi" w:hAnsiTheme="majorBidi" w:hint="cs"/>
          <w:sz w:val="27"/>
          <w:rtl/>
        </w:rPr>
        <w:t>ي</w:t>
      </w:r>
      <w:r w:rsidR="00116845" w:rsidRPr="004D5092">
        <w:rPr>
          <w:rFonts w:asciiTheme="majorBidi" w:hAnsiTheme="majorBidi" w:hint="cs"/>
          <w:sz w:val="27"/>
          <w:rtl/>
        </w:rPr>
        <w:t>ْ</w:t>
      </w:r>
      <w:r w:rsidRPr="004D5092">
        <w:rPr>
          <w:rFonts w:asciiTheme="majorBidi" w:hAnsiTheme="majorBidi" w:hint="cs"/>
          <w:sz w:val="27"/>
          <w:rtl/>
        </w:rPr>
        <w:t>نا بأن الأعمال العبادية وامتثال الأوامر الإلهية ليس له أيّ تأثير</w:t>
      </w:r>
      <w:r w:rsidR="004049A9" w:rsidRPr="004D5092">
        <w:rPr>
          <w:rFonts w:asciiTheme="majorBidi" w:hAnsiTheme="majorBidi" w:hint="cs"/>
          <w:sz w:val="27"/>
          <w:rtl/>
        </w:rPr>
        <w:t>ٍ</w:t>
      </w:r>
      <w:r w:rsidRPr="004D5092">
        <w:rPr>
          <w:rFonts w:asciiTheme="majorBidi" w:hAnsiTheme="majorBidi" w:hint="cs"/>
          <w:sz w:val="27"/>
          <w:rtl/>
        </w:rPr>
        <w:t xml:space="preserve"> على النبي</w:t>
      </w:r>
      <w:r w:rsidR="004049A9"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وهي من قبيل</w:t>
      </w:r>
      <w:r w:rsidR="00626CD9" w:rsidRPr="004D5092">
        <w:rPr>
          <w:rFonts w:asciiTheme="majorBidi" w:hAnsiTheme="majorBidi" w:hint="cs"/>
          <w:sz w:val="27"/>
          <w:rtl/>
        </w:rPr>
        <w:t>:</w:t>
      </w:r>
      <w:r w:rsidRPr="004D5092">
        <w:rPr>
          <w:rFonts w:asciiTheme="majorBidi" w:hAnsiTheme="majorBidi" w:hint="cs"/>
          <w:sz w:val="27"/>
          <w:rtl/>
        </w:rPr>
        <w:t xml:space="preserve"> أعمال اللغو والعبث، فعلينا أن ننتبه إلى أن من مزايا الإيمان الإعراض عن اللغو والعبث</w:t>
      </w:r>
      <w:r w:rsidRPr="004D5092">
        <w:rPr>
          <w:rFonts w:asciiTheme="majorBidi" w:hAnsiTheme="majorBidi"/>
          <w:sz w:val="27"/>
          <w:vertAlign w:val="superscript"/>
          <w:rtl/>
        </w:rPr>
        <w:t>(</w:t>
      </w:r>
      <w:r w:rsidRPr="004D5092">
        <w:rPr>
          <w:rStyle w:val="ac"/>
          <w:rFonts w:asciiTheme="majorBidi" w:hAnsiTheme="majorBidi"/>
          <w:sz w:val="27"/>
          <w:rtl/>
        </w:rPr>
        <w:endnoteReference w:id="29"/>
      </w:r>
      <w:r w:rsidRPr="004D5092">
        <w:rPr>
          <w:rFonts w:asciiTheme="majorBidi" w:hAnsiTheme="majorBidi"/>
          <w:sz w:val="27"/>
          <w:vertAlign w:val="superscript"/>
          <w:rtl/>
        </w:rPr>
        <w:t>)</w:t>
      </w:r>
      <w:r w:rsidRPr="004D5092">
        <w:rPr>
          <w:rFonts w:asciiTheme="majorBidi" w:hAnsiTheme="majorBidi" w:hint="cs"/>
          <w:sz w:val="27"/>
          <w:rtl/>
        </w:rPr>
        <w:t>، و</w:t>
      </w:r>
      <w:r w:rsidR="00626CD9" w:rsidRPr="004D5092">
        <w:rPr>
          <w:rFonts w:asciiTheme="majorBidi" w:hAnsiTheme="majorBidi" w:hint="cs"/>
          <w:sz w:val="27"/>
          <w:rtl/>
        </w:rPr>
        <w:t>أ</w:t>
      </w:r>
      <w:r w:rsidRPr="004D5092">
        <w:rPr>
          <w:rFonts w:asciiTheme="majorBidi" w:hAnsiTheme="majorBidi" w:hint="cs"/>
          <w:sz w:val="27"/>
          <w:rtl/>
        </w:rPr>
        <w:t>ن النبي</w:t>
      </w:r>
      <w:r w:rsidR="00626CD9"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626CD9" w:rsidRPr="004D5092">
        <w:rPr>
          <w:rFonts w:asciiTheme="majorBidi" w:hAnsiTheme="majorBidi" w:hint="cs"/>
          <w:sz w:val="27"/>
          <w:rtl/>
        </w:rPr>
        <w:t>،</w:t>
      </w:r>
      <w:r w:rsidRPr="004D5092">
        <w:rPr>
          <w:rFonts w:asciiTheme="majorBidi" w:hAnsiTheme="majorBidi" w:hint="cs"/>
          <w:sz w:val="27"/>
          <w:rtl/>
        </w:rPr>
        <w:t xml:space="preserve"> الذي هو في مقدّمة المؤمنين، منزّ</w:t>
      </w:r>
      <w:r w:rsidR="00626CD9" w:rsidRPr="004D5092">
        <w:rPr>
          <w:rFonts w:asciiTheme="majorBidi" w:hAnsiTheme="majorBidi" w:hint="cs"/>
          <w:sz w:val="27"/>
          <w:rtl/>
        </w:rPr>
        <w:t>َ</w:t>
      </w:r>
      <w:r w:rsidRPr="004D5092">
        <w:rPr>
          <w:rFonts w:asciiTheme="majorBidi" w:hAnsiTheme="majorBidi" w:hint="cs"/>
          <w:sz w:val="27"/>
          <w:rtl/>
        </w:rPr>
        <w:t>ه</w:t>
      </w:r>
      <w:r w:rsidR="00626CD9" w:rsidRPr="004D5092">
        <w:rPr>
          <w:rFonts w:asciiTheme="majorBidi" w:hAnsiTheme="majorBidi" w:hint="cs"/>
          <w:sz w:val="27"/>
          <w:rtl/>
        </w:rPr>
        <w:t>ٌ</w:t>
      </w:r>
      <w:r w:rsidRPr="004D5092">
        <w:rPr>
          <w:rFonts w:asciiTheme="majorBidi" w:hAnsiTheme="majorBidi" w:hint="cs"/>
          <w:sz w:val="27"/>
          <w:rtl/>
        </w:rPr>
        <w:t xml:space="preserve"> عن ارتكاب اللغو والعبث.</w:t>
      </w:r>
    </w:p>
    <w:p w:rsidR="00384786" w:rsidRPr="004D5092" w:rsidRDefault="00384786" w:rsidP="00FD37B7">
      <w:pPr>
        <w:spacing w:line="360" w:lineRule="exact"/>
        <w:rPr>
          <w:rFonts w:asciiTheme="majorBidi" w:hAnsiTheme="majorBidi"/>
          <w:sz w:val="27"/>
          <w:rtl/>
        </w:rPr>
      </w:pPr>
    </w:p>
    <w:p w:rsidR="00384786" w:rsidRPr="004D5092" w:rsidRDefault="007C183C" w:rsidP="00384786">
      <w:pPr>
        <w:pStyle w:val="31"/>
        <w:rPr>
          <w:rFonts w:asciiTheme="majorBidi" w:hAnsiTheme="majorBidi"/>
          <w:color w:val="auto"/>
          <w:sz w:val="27"/>
          <w:rtl/>
        </w:rPr>
      </w:pPr>
      <w:r w:rsidRPr="004D5092">
        <w:rPr>
          <w:rFonts w:asciiTheme="majorBidi" w:hAnsiTheme="majorBidi" w:hint="cs"/>
          <w:color w:val="auto"/>
          <w:sz w:val="27"/>
          <w:rtl/>
        </w:rPr>
        <w:t xml:space="preserve">6ـ </w:t>
      </w:r>
      <w:r w:rsidR="00384786" w:rsidRPr="004D5092">
        <w:rPr>
          <w:rFonts w:asciiTheme="majorBidi" w:hAnsiTheme="majorBidi" w:hint="cs"/>
          <w:color w:val="auto"/>
          <w:sz w:val="27"/>
          <w:rtl/>
        </w:rPr>
        <w:t>إشكالاتٌ على كون الإرادة تكوينيّةً</w:t>
      </w:r>
      <w:r w:rsidR="00384786" w:rsidRPr="004D5092">
        <w:rPr>
          <w:rFonts w:hint="cs"/>
          <w:color w:val="auto"/>
          <w:rtl/>
        </w:rPr>
        <w:t xml:space="preserve"> ــــــ</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ومن الجدير </w:t>
      </w:r>
      <w:r w:rsidR="00626CD9" w:rsidRPr="004D5092">
        <w:rPr>
          <w:rFonts w:asciiTheme="majorBidi" w:hAnsiTheme="majorBidi" w:hint="cs"/>
          <w:sz w:val="27"/>
          <w:rtl/>
        </w:rPr>
        <w:t>بالذكر</w:t>
      </w:r>
      <w:r w:rsidRPr="004D5092">
        <w:rPr>
          <w:rFonts w:asciiTheme="majorBidi" w:hAnsiTheme="majorBidi" w:hint="cs"/>
          <w:sz w:val="27"/>
          <w:rtl/>
        </w:rPr>
        <w:t xml:space="preserve"> أننا إذا اعتبرنا الإرادة الإلهية الواردة في آية التطهير </w:t>
      </w:r>
      <w:r w:rsidR="00626CD9" w:rsidRPr="004D5092">
        <w:rPr>
          <w:rFonts w:asciiTheme="majorBidi" w:hAnsiTheme="majorBidi" w:hint="cs"/>
          <w:sz w:val="27"/>
          <w:rtl/>
        </w:rPr>
        <w:t>تكويني</w:t>
      </w:r>
      <w:r w:rsidR="00EE064C" w:rsidRPr="004D5092">
        <w:rPr>
          <w:rFonts w:asciiTheme="majorBidi" w:hAnsiTheme="majorBidi" w:hint="cs"/>
          <w:sz w:val="27"/>
          <w:rtl/>
        </w:rPr>
        <w:t>ّ</w:t>
      </w:r>
      <w:r w:rsidR="00626CD9" w:rsidRPr="004D5092">
        <w:rPr>
          <w:rFonts w:asciiTheme="majorBidi" w:hAnsiTheme="majorBidi" w:hint="cs"/>
          <w:sz w:val="27"/>
          <w:rtl/>
        </w:rPr>
        <w:t>ة</w:t>
      </w:r>
      <w:r w:rsidR="00EE064C" w:rsidRPr="004D5092">
        <w:rPr>
          <w:rFonts w:asciiTheme="majorBidi" w:hAnsiTheme="majorBidi" w:hint="cs"/>
          <w:sz w:val="27"/>
          <w:rtl/>
        </w:rPr>
        <w:t>ً</w:t>
      </w:r>
      <w:r w:rsidR="00626CD9" w:rsidRPr="004D5092">
        <w:rPr>
          <w:rFonts w:asciiTheme="majorBidi" w:hAnsiTheme="majorBidi" w:hint="cs"/>
          <w:sz w:val="27"/>
          <w:rtl/>
        </w:rPr>
        <w:t xml:space="preserve"> ف</w:t>
      </w:r>
      <w:r w:rsidRPr="004D5092">
        <w:rPr>
          <w:rFonts w:asciiTheme="majorBidi" w:hAnsiTheme="majorBidi" w:hint="cs"/>
          <w:sz w:val="27"/>
          <w:rtl/>
        </w:rPr>
        <w:t>سوف نواجه الكثير من المسائل</w:t>
      </w:r>
      <w:r w:rsidR="00626CD9" w:rsidRPr="004D5092">
        <w:rPr>
          <w:rFonts w:asciiTheme="majorBidi" w:hAnsiTheme="majorBidi" w:hint="cs"/>
          <w:sz w:val="27"/>
          <w:rtl/>
        </w:rPr>
        <w:t>.</w:t>
      </w:r>
      <w:r w:rsidRPr="004D5092">
        <w:rPr>
          <w:rFonts w:asciiTheme="majorBidi" w:hAnsiTheme="majorBidi" w:hint="cs"/>
          <w:sz w:val="27"/>
          <w:rtl/>
        </w:rPr>
        <w:t xml:space="preserve"> وإن بعض هذه المسائل عبارة</w:t>
      </w:r>
      <w:r w:rsidR="00116845" w:rsidRPr="004D5092">
        <w:rPr>
          <w:rFonts w:asciiTheme="majorBidi" w:hAnsiTheme="majorBidi" w:hint="cs"/>
          <w:sz w:val="27"/>
          <w:rtl/>
        </w:rPr>
        <w:t>ٌ</w:t>
      </w:r>
      <w:r w:rsidRPr="004D5092">
        <w:rPr>
          <w:rFonts w:asciiTheme="majorBidi" w:hAnsiTheme="majorBidi" w:hint="cs"/>
          <w:sz w:val="27"/>
          <w:rtl/>
        </w:rPr>
        <w:t xml:space="preserve"> عن:</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المسألة الأولى</w:t>
      </w:r>
      <w:r w:rsidRPr="004D5092">
        <w:rPr>
          <w:rFonts w:asciiTheme="majorBidi" w:hAnsiTheme="majorBidi" w:hint="cs"/>
          <w:sz w:val="27"/>
          <w:rtl/>
        </w:rPr>
        <w:t xml:space="preserve">: إن </w:t>
      </w:r>
      <w:r w:rsidRPr="004D5092">
        <w:rPr>
          <w:rFonts w:hint="eastAsia"/>
          <w:sz w:val="24"/>
          <w:szCs w:val="24"/>
          <w:rtl/>
        </w:rPr>
        <w:t>«</w:t>
      </w:r>
      <w:r w:rsidRPr="004D5092">
        <w:rPr>
          <w:rFonts w:asciiTheme="majorBidi" w:hAnsiTheme="majorBidi" w:hint="cs"/>
          <w:sz w:val="27"/>
          <w:rtl/>
        </w:rPr>
        <w:t>الإرادة التكوينية</w:t>
      </w:r>
      <w:r w:rsidRPr="004D5092">
        <w:rPr>
          <w:rFonts w:hint="eastAsia"/>
          <w:sz w:val="24"/>
          <w:szCs w:val="24"/>
          <w:rtl/>
        </w:rPr>
        <w:t>»</w:t>
      </w:r>
      <w:r w:rsidRPr="004D5092">
        <w:rPr>
          <w:rFonts w:asciiTheme="majorBidi" w:hAnsiTheme="majorBidi" w:hint="cs"/>
          <w:sz w:val="27"/>
          <w:rtl/>
        </w:rPr>
        <w:t xml:space="preserve"> تستلزم القول بالج</w:t>
      </w:r>
      <w:r w:rsidR="00626CD9" w:rsidRPr="004D5092">
        <w:rPr>
          <w:rFonts w:asciiTheme="majorBidi" w:hAnsiTheme="majorBidi" w:hint="cs"/>
          <w:sz w:val="27"/>
          <w:rtl/>
        </w:rPr>
        <w:t>َ</w:t>
      </w:r>
      <w:r w:rsidRPr="004D5092">
        <w:rPr>
          <w:rFonts w:asciiTheme="majorBidi" w:hAnsiTheme="majorBidi" w:hint="cs"/>
          <w:sz w:val="27"/>
          <w:rtl/>
        </w:rPr>
        <w:t>ب</w:t>
      </w:r>
      <w:r w:rsidR="00626CD9" w:rsidRPr="004D5092">
        <w:rPr>
          <w:rFonts w:asciiTheme="majorBidi" w:hAnsiTheme="majorBidi" w:hint="cs"/>
          <w:sz w:val="27"/>
          <w:rtl/>
        </w:rPr>
        <w:t>ْ</w:t>
      </w:r>
      <w:r w:rsidRPr="004D5092">
        <w:rPr>
          <w:rFonts w:asciiTheme="majorBidi" w:hAnsiTheme="majorBidi" w:hint="cs"/>
          <w:sz w:val="27"/>
          <w:rtl/>
        </w:rPr>
        <w:t>ر، وهو ما لا ينسجم مع معتقدات الشيعة. فلو قلنا</w:t>
      </w:r>
      <w:r w:rsidR="00626CD9" w:rsidRPr="004D5092">
        <w:rPr>
          <w:rFonts w:asciiTheme="majorBidi" w:hAnsiTheme="majorBidi" w:hint="cs"/>
          <w:sz w:val="27"/>
          <w:rtl/>
        </w:rPr>
        <w:t>:</w:t>
      </w:r>
      <w:r w:rsidRPr="004D5092">
        <w:rPr>
          <w:rFonts w:asciiTheme="majorBidi" w:hAnsiTheme="majorBidi" w:hint="cs"/>
          <w:sz w:val="27"/>
          <w:rtl/>
        </w:rPr>
        <w:t xml:space="preserve"> إن الله سبحانه وتعالى قد أراد بالإرادة التكوينية</w:t>
      </w:r>
      <w:r w:rsidR="00626CD9" w:rsidRPr="004D5092">
        <w:rPr>
          <w:rFonts w:asciiTheme="majorBidi" w:hAnsiTheme="majorBidi" w:hint="cs"/>
          <w:sz w:val="27"/>
          <w:rtl/>
        </w:rPr>
        <w:t>،</w:t>
      </w:r>
      <w:r w:rsidRPr="004D5092">
        <w:rPr>
          <w:rFonts w:asciiTheme="majorBidi" w:hAnsiTheme="majorBidi" w:hint="cs"/>
          <w:sz w:val="27"/>
          <w:rtl/>
        </w:rPr>
        <w:t xml:space="preserve"> وغير </w:t>
      </w:r>
      <w:r w:rsidRPr="004D5092">
        <w:rPr>
          <w:rFonts w:asciiTheme="majorBidi" w:hAnsiTheme="majorBidi" w:hint="cs"/>
          <w:sz w:val="27"/>
          <w:rtl/>
        </w:rPr>
        <w:lastRenderedPageBreak/>
        <w:t>المشروطة</w:t>
      </w:r>
      <w:r w:rsidR="00626CD9" w:rsidRPr="004D5092">
        <w:rPr>
          <w:rFonts w:asciiTheme="majorBidi" w:hAnsiTheme="majorBidi" w:hint="cs"/>
          <w:sz w:val="27"/>
          <w:rtl/>
        </w:rPr>
        <w:t>،</w:t>
      </w:r>
      <w:r w:rsidRPr="004D5092">
        <w:rPr>
          <w:rFonts w:asciiTheme="majorBidi" w:hAnsiTheme="majorBidi" w:hint="cs"/>
          <w:sz w:val="27"/>
          <w:rtl/>
        </w:rPr>
        <w:t xml:space="preserve"> والتي لا يمكن لها التخل</w:t>
      </w:r>
      <w:r w:rsidR="00626CD9" w:rsidRPr="004D5092">
        <w:rPr>
          <w:rFonts w:asciiTheme="majorBidi" w:hAnsiTheme="majorBidi" w:hint="cs"/>
          <w:sz w:val="27"/>
          <w:rtl/>
        </w:rPr>
        <w:t>ُّ</w:t>
      </w:r>
      <w:r w:rsidRPr="004D5092">
        <w:rPr>
          <w:rFonts w:asciiTheme="majorBidi" w:hAnsiTheme="majorBidi" w:hint="cs"/>
          <w:sz w:val="27"/>
          <w:rtl/>
        </w:rPr>
        <w:t xml:space="preserve">ف، أن يكون </w:t>
      </w:r>
      <w:r w:rsidR="00626CD9" w:rsidRPr="004D5092">
        <w:rPr>
          <w:rFonts w:asciiTheme="majorBidi" w:hAnsiTheme="majorBidi" w:hint="cs"/>
          <w:sz w:val="27"/>
          <w:rtl/>
        </w:rPr>
        <w:t>م</w:t>
      </w:r>
      <w:r w:rsidRPr="004D5092">
        <w:rPr>
          <w:rFonts w:asciiTheme="majorBidi" w:hAnsiTheme="majorBidi" w:hint="cs"/>
          <w:sz w:val="27"/>
          <w:rtl/>
        </w:rPr>
        <w:t>خاط</w:t>
      </w:r>
      <w:r w:rsidR="00626CD9" w:rsidRPr="004D5092">
        <w:rPr>
          <w:rFonts w:asciiTheme="majorBidi" w:hAnsiTheme="majorBidi" w:hint="cs"/>
          <w:sz w:val="27"/>
          <w:rtl/>
        </w:rPr>
        <w:t>َ</w:t>
      </w:r>
      <w:r w:rsidRPr="004D5092">
        <w:rPr>
          <w:rFonts w:asciiTheme="majorBidi" w:hAnsiTheme="majorBidi" w:hint="cs"/>
          <w:sz w:val="27"/>
          <w:rtl/>
        </w:rPr>
        <w:t>ب</w:t>
      </w:r>
      <w:r w:rsidR="00626CD9" w:rsidRPr="004D5092">
        <w:rPr>
          <w:rFonts w:asciiTheme="majorBidi" w:hAnsiTheme="majorBidi" w:hint="cs"/>
          <w:sz w:val="27"/>
          <w:rtl/>
        </w:rPr>
        <w:t>و</w:t>
      </w:r>
      <w:r w:rsidRPr="004D5092">
        <w:rPr>
          <w:rFonts w:asciiTheme="majorBidi" w:hAnsiTheme="majorBidi" w:hint="cs"/>
          <w:sz w:val="27"/>
          <w:rtl/>
        </w:rPr>
        <w:t>ه معصومين</w:t>
      </w:r>
      <w:r w:rsidR="00626CD9" w:rsidRPr="004D5092">
        <w:rPr>
          <w:rFonts w:asciiTheme="majorBidi" w:hAnsiTheme="majorBidi" w:hint="cs"/>
          <w:sz w:val="27"/>
          <w:rtl/>
        </w:rPr>
        <w:t>،</w:t>
      </w:r>
      <w:r w:rsidRPr="004D5092">
        <w:rPr>
          <w:rFonts w:asciiTheme="majorBidi" w:hAnsiTheme="majorBidi" w:hint="cs"/>
          <w:sz w:val="27"/>
          <w:rtl/>
        </w:rPr>
        <w:t xml:space="preserve"> وأن لا يرتكبوا المعاصي والأخطاء، عندها ستكون الإمكانات الأخرى في </w:t>
      </w:r>
      <w:r w:rsidR="008C0CBE" w:rsidRPr="004D5092">
        <w:rPr>
          <w:rFonts w:asciiTheme="majorBidi" w:hAnsiTheme="majorBidi" w:hint="cs"/>
          <w:sz w:val="27"/>
          <w:rtl/>
        </w:rPr>
        <w:t>مقابل</w:t>
      </w:r>
      <w:r w:rsidRPr="004D5092">
        <w:rPr>
          <w:rFonts w:asciiTheme="majorBidi" w:hAnsiTheme="majorBidi" w:hint="cs"/>
          <w:sz w:val="27"/>
          <w:rtl/>
        </w:rPr>
        <w:t xml:space="preserve"> الإرادة التكوينية منتفية</w:t>
      </w:r>
      <w:r w:rsidR="00626CD9" w:rsidRPr="004D5092">
        <w:rPr>
          <w:rFonts w:asciiTheme="majorBidi" w:hAnsiTheme="majorBidi" w:hint="cs"/>
          <w:sz w:val="27"/>
          <w:rtl/>
        </w:rPr>
        <w:t>ً</w:t>
      </w:r>
      <w:r w:rsidRPr="004D5092">
        <w:rPr>
          <w:rFonts w:asciiTheme="majorBidi" w:hAnsiTheme="majorBidi" w:hint="cs"/>
          <w:sz w:val="27"/>
          <w:rtl/>
        </w:rPr>
        <w:t xml:space="preserve"> ومعدومة</w:t>
      </w:r>
      <w:r w:rsidR="00626CD9" w:rsidRPr="004D5092">
        <w:rPr>
          <w:rFonts w:asciiTheme="majorBidi" w:hAnsiTheme="majorBidi" w:hint="cs"/>
          <w:sz w:val="27"/>
          <w:rtl/>
        </w:rPr>
        <w:t>ً.</w:t>
      </w:r>
      <w:r w:rsidRPr="004D5092">
        <w:rPr>
          <w:rFonts w:asciiTheme="majorBidi" w:hAnsiTheme="majorBidi" w:hint="cs"/>
          <w:sz w:val="27"/>
          <w:rtl/>
        </w:rPr>
        <w:t xml:space="preserve"> وبطبيعة الحال لا يمكن للمخاط</w:t>
      </w:r>
      <w:r w:rsidR="00626CD9" w:rsidRPr="004D5092">
        <w:rPr>
          <w:rFonts w:asciiTheme="majorBidi" w:hAnsiTheme="majorBidi" w:hint="cs"/>
          <w:sz w:val="27"/>
          <w:rtl/>
        </w:rPr>
        <w:t>َ</w:t>
      </w:r>
      <w:r w:rsidRPr="004D5092">
        <w:rPr>
          <w:rFonts w:asciiTheme="majorBidi" w:hAnsiTheme="majorBidi" w:hint="cs"/>
          <w:sz w:val="27"/>
          <w:rtl/>
        </w:rPr>
        <w:t>بين بهذه الآية أن يقترفوا الذنوب والمعاصي على خلاف الإرادة التكويني</w:t>
      </w:r>
      <w:r w:rsidR="00C541A0" w:rsidRPr="004D5092">
        <w:rPr>
          <w:rFonts w:asciiTheme="majorBidi" w:hAnsiTheme="majorBidi" w:hint="cs"/>
          <w:sz w:val="27"/>
          <w:rtl/>
        </w:rPr>
        <w:t>ّ</w:t>
      </w:r>
      <w:r w:rsidRPr="004D5092">
        <w:rPr>
          <w:rFonts w:asciiTheme="majorBidi" w:hAnsiTheme="majorBidi" w:hint="cs"/>
          <w:sz w:val="27"/>
          <w:rtl/>
        </w:rPr>
        <w:t>ة والقطعي</w:t>
      </w:r>
      <w:r w:rsidR="00C541A0" w:rsidRPr="004D5092">
        <w:rPr>
          <w:rFonts w:asciiTheme="majorBidi" w:hAnsiTheme="majorBidi" w:hint="cs"/>
          <w:sz w:val="27"/>
          <w:rtl/>
        </w:rPr>
        <w:t>ّ</w:t>
      </w:r>
      <w:r w:rsidRPr="004D5092">
        <w:rPr>
          <w:rFonts w:asciiTheme="majorBidi" w:hAnsiTheme="majorBidi" w:hint="cs"/>
          <w:sz w:val="27"/>
          <w:rtl/>
        </w:rPr>
        <w:t>ة لله، وبالتالي فإنهم لا يملكون خياراً في أعمالهم الإرادي</w:t>
      </w:r>
      <w:r w:rsidR="00C541A0" w:rsidRPr="004D5092">
        <w:rPr>
          <w:rFonts w:asciiTheme="majorBidi" w:hAnsiTheme="majorBidi" w:hint="cs"/>
          <w:sz w:val="27"/>
          <w:rtl/>
        </w:rPr>
        <w:t>ّ</w:t>
      </w:r>
      <w:r w:rsidRPr="004D5092">
        <w:rPr>
          <w:rFonts w:asciiTheme="majorBidi" w:hAnsiTheme="majorBidi" w:hint="cs"/>
          <w:sz w:val="27"/>
          <w:rtl/>
        </w:rPr>
        <w:t>ة، ولا ي</w:t>
      </w:r>
      <w:r w:rsidR="00C541A0" w:rsidRPr="004D5092">
        <w:rPr>
          <w:rFonts w:asciiTheme="majorBidi" w:hAnsiTheme="majorBidi" w:hint="cs"/>
          <w:sz w:val="27"/>
          <w:rtl/>
        </w:rPr>
        <w:t>ُ</w:t>
      </w:r>
      <w:r w:rsidRPr="004D5092">
        <w:rPr>
          <w:rFonts w:asciiTheme="majorBidi" w:hAnsiTheme="majorBidi" w:hint="cs"/>
          <w:sz w:val="27"/>
          <w:rtl/>
        </w:rPr>
        <w:t>ع</w:t>
      </w:r>
      <w:r w:rsidR="00C541A0" w:rsidRPr="004D5092">
        <w:rPr>
          <w:rFonts w:asciiTheme="majorBidi" w:hAnsiTheme="majorBidi" w:hint="cs"/>
          <w:sz w:val="27"/>
          <w:rtl/>
        </w:rPr>
        <w:t>َ</w:t>
      </w:r>
      <w:r w:rsidRPr="004D5092">
        <w:rPr>
          <w:rFonts w:asciiTheme="majorBidi" w:hAnsiTheme="majorBidi" w:hint="cs"/>
          <w:sz w:val="27"/>
          <w:rtl/>
        </w:rPr>
        <w:t>دّ ذلك فضيلة</w:t>
      </w:r>
      <w:r w:rsidR="00C541A0" w:rsidRPr="004D5092">
        <w:rPr>
          <w:rFonts w:asciiTheme="majorBidi" w:hAnsiTheme="majorBidi" w:hint="cs"/>
          <w:sz w:val="27"/>
          <w:rtl/>
        </w:rPr>
        <w:t>ً</w:t>
      </w:r>
      <w:r w:rsidRPr="004D5092">
        <w:rPr>
          <w:rFonts w:asciiTheme="majorBidi" w:hAnsiTheme="majorBidi" w:hint="cs"/>
          <w:sz w:val="27"/>
          <w:rtl/>
        </w:rPr>
        <w:t xml:space="preserve"> لهم. وهنا نتساءل: هل كان الإمام علي</w:t>
      </w:r>
      <w:r w:rsidR="00C541A0"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 xml:space="preserve"> أو الإمام</w:t>
      </w:r>
      <w:r w:rsidR="00C541A0" w:rsidRPr="004D5092">
        <w:rPr>
          <w:rFonts w:asciiTheme="majorBidi" w:hAnsiTheme="majorBidi" w:hint="cs"/>
          <w:sz w:val="27"/>
          <w:rtl/>
        </w:rPr>
        <w:t>ا</w:t>
      </w:r>
      <w:r w:rsidRPr="004D5092">
        <w:rPr>
          <w:rFonts w:asciiTheme="majorBidi" w:hAnsiTheme="majorBidi" w:hint="cs"/>
          <w:sz w:val="27"/>
          <w:rtl/>
        </w:rPr>
        <w:t>ن الحسن والحسين</w:t>
      </w:r>
      <w:r w:rsidR="003856B4" w:rsidRPr="004D5092">
        <w:rPr>
          <w:rFonts w:ascii="Mosawi" w:hAnsi="Mosawi" w:cs="Mosawi"/>
          <w:sz w:val="24"/>
          <w:szCs w:val="24"/>
          <w:rtl/>
        </w:rPr>
        <w:t>’</w:t>
      </w:r>
      <w:r w:rsidRPr="004D5092">
        <w:rPr>
          <w:rFonts w:asciiTheme="majorBidi" w:hAnsiTheme="majorBidi" w:hint="cs"/>
          <w:sz w:val="27"/>
          <w:rtl/>
        </w:rPr>
        <w:t xml:space="preserve"> مكل</w:t>
      </w:r>
      <w:r w:rsidR="00116845" w:rsidRPr="004D5092">
        <w:rPr>
          <w:rFonts w:asciiTheme="majorBidi" w:hAnsiTheme="majorBidi" w:hint="cs"/>
          <w:sz w:val="27"/>
          <w:rtl/>
        </w:rPr>
        <w:t>َّ</w:t>
      </w:r>
      <w:r w:rsidRPr="004D5092">
        <w:rPr>
          <w:rFonts w:asciiTheme="majorBidi" w:hAnsiTheme="majorBidi" w:hint="cs"/>
          <w:sz w:val="27"/>
          <w:rtl/>
        </w:rPr>
        <w:t>فين بالأحكام الشرعية أم لا؟ وهل كانوا مختارين أم مجبرين؟ بناء</w:t>
      </w:r>
      <w:r w:rsidR="00C541A0" w:rsidRPr="004D5092">
        <w:rPr>
          <w:rFonts w:asciiTheme="majorBidi" w:hAnsiTheme="majorBidi" w:hint="cs"/>
          <w:sz w:val="27"/>
          <w:rtl/>
        </w:rPr>
        <w:t>ً</w:t>
      </w:r>
      <w:r w:rsidRPr="004D5092">
        <w:rPr>
          <w:rFonts w:asciiTheme="majorBidi" w:hAnsiTheme="majorBidi" w:hint="cs"/>
          <w:sz w:val="27"/>
          <w:rtl/>
        </w:rPr>
        <w:t xml:space="preserve"> على مذهب التشيّ</w:t>
      </w:r>
      <w:r w:rsidR="00C541A0" w:rsidRPr="004D5092">
        <w:rPr>
          <w:rFonts w:asciiTheme="majorBidi" w:hAnsiTheme="majorBidi" w:hint="cs"/>
          <w:sz w:val="27"/>
          <w:rtl/>
        </w:rPr>
        <w:t>ُ</w:t>
      </w:r>
      <w:r w:rsidRPr="004D5092">
        <w:rPr>
          <w:rFonts w:asciiTheme="majorBidi" w:hAnsiTheme="majorBidi" w:hint="cs"/>
          <w:sz w:val="27"/>
          <w:rtl/>
        </w:rPr>
        <w:t>ع كان الأئم</w:t>
      </w:r>
      <w:r w:rsidR="00C541A0" w:rsidRPr="004D5092">
        <w:rPr>
          <w:rFonts w:asciiTheme="majorBidi" w:hAnsiTheme="majorBidi" w:hint="cs"/>
          <w:sz w:val="27"/>
          <w:rtl/>
        </w:rPr>
        <w:t>ّ</w:t>
      </w:r>
      <w:r w:rsidRPr="004D5092">
        <w:rPr>
          <w:rFonts w:asciiTheme="majorBidi" w:hAnsiTheme="majorBidi" w:hint="cs"/>
          <w:sz w:val="27"/>
          <w:rtl/>
        </w:rPr>
        <w:t>ة الأطهار</w:t>
      </w:r>
      <w:r w:rsidR="003856B4" w:rsidRPr="004D5092">
        <w:rPr>
          <w:rFonts w:ascii="Mosawi" w:hAnsi="Mosawi" w:cs="Mosawi"/>
          <w:szCs w:val="22"/>
          <w:rtl/>
        </w:rPr>
        <w:t>^</w:t>
      </w:r>
      <w:r w:rsidRPr="004D5092">
        <w:rPr>
          <w:rFonts w:asciiTheme="majorBidi" w:hAnsiTheme="majorBidi" w:hint="cs"/>
          <w:sz w:val="27"/>
          <w:rtl/>
        </w:rPr>
        <w:t xml:space="preserve"> مختارين، وإنهم لا يقتربون من الذنوب باختيارهم. إذا اعتبرنا الإرادة الإلهية المذكورة في آية التطهير هي </w:t>
      </w:r>
      <w:r w:rsidRPr="004D5092">
        <w:rPr>
          <w:rFonts w:hint="eastAsia"/>
          <w:sz w:val="24"/>
          <w:szCs w:val="24"/>
          <w:rtl/>
        </w:rPr>
        <w:t>«</w:t>
      </w:r>
      <w:r w:rsidRPr="004D5092">
        <w:rPr>
          <w:rFonts w:asciiTheme="majorBidi" w:hAnsiTheme="majorBidi" w:hint="cs"/>
          <w:sz w:val="27"/>
          <w:rtl/>
        </w:rPr>
        <w:t>الإرادة التكوينية</w:t>
      </w:r>
      <w:r w:rsidRPr="004D5092">
        <w:rPr>
          <w:rFonts w:hint="eastAsia"/>
          <w:sz w:val="24"/>
          <w:szCs w:val="24"/>
          <w:rtl/>
        </w:rPr>
        <w:t>»</w:t>
      </w:r>
      <w:r w:rsidRPr="004D5092">
        <w:rPr>
          <w:rFonts w:asciiTheme="majorBidi" w:hAnsiTheme="majorBidi" w:hint="cs"/>
          <w:sz w:val="27"/>
          <w:rtl/>
        </w:rPr>
        <w:t xml:space="preserve"> كان المخاط</w:t>
      </w:r>
      <w:r w:rsidR="00C541A0" w:rsidRPr="004D5092">
        <w:rPr>
          <w:rFonts w:asciiTheme="majorBidi" w:hAnsiTheme="majorBidi" w:hint="cs"/>
          <w:sz w:val="27"/>
          <w:rtl/>
        </w:rPr>
        <w:t>َ</w:t>
      </w:r>
      <w:r w:rsidRPr="004D5092">
        <w:rPr>
          <w:rFonts w:asciiTheme="majorBidi" w:hAnsiTheme="majorBidi" w:hint="cs"/>
          <w:sz w:val="27"/>
          <w:rtl/>
        </w:rPr>
        <w:t>بون بها ـ أي</w:t>
      </w:r>
      <w:r w:rsidR="00C541A0" w:rsidRPr="004D5092">
        <w:rPr>
          <w:rFonts w:asciiTheme="majorBidi" w:hAnsiTheme="majorBidi" w:hint="cs"/>
          <w:sz w:val="27"/>
          <w:rtl/>
        </w:rPr>
        <w:t>ّ</w:t>
      </w:r>
      <w:r w:rsidRPr="004D5092">
        <w:rPr>
          <w:rFonts w:asciiTheme="majorBidi" w:hAnsiTheme="majorBidi" w:hint="cs"/>
          <w:sz w:val="27"/>
          <w:rtl/>
        </w:rPr>
        <w:t>اً كانوا ـ مجبرين، وبالتالي لن يكونوا مكل</w:t>
      </w:r>
      <w:r w:rsidR="00C541A0" w:rsidRPr="004D5092">
        <w:rPr>
          <w:rFonts w:asciiTheme="majorBidi" w:hAnsiTheme="majorBidi" w:hint="cs"/>
          <w:sz w:val="27"/>
          <w:rtl/>
        </w:rPr>
        <w:t>َّ</w:t>
      </w:r>
      <w:r w:rsidRPr="004D5092">
        <w:rPr>
          <w:rFonts w:asciiTheme="majorBidi" w:hAnsiTheme="majorBidi" w:hint="cs"/>
          <w:sz w:val="27"/>
          <w:rtl/>
        </w:rPr>
        <w:t>فين، ولن تثبت لهم فضيلة</w:t>
      </w:r>
      <w:r w:rsidR="00C541A0" w:rsidRPr="004D5092">
        <w:rPr>
          <w:rFonts w:asciiTheme="majorBidi" w:hAnsiTheme="majorBidi" w:hint="cs"/>
          <w:sz w:val="27"/>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ثم</w:t>
      </w:r>
      <w:r w:rsidR="00C541A0" w:rsidRPr="004D5092">
        <w:rPr>
          <w:rFonts w:asciiTheme="majorBidi" w:hAnsiTheme="majorBidi" w:hint="cs"/>
          <w:sz w:val="27"/>
          <w:rtl/>
        </w:rPr>
        <w:t>ّ</w:t>
      </w:r>
      <w:r w:rsidRPr="004D5092">
        <w:rPr>
          <w:rFonts w:asciiTheme="majorBidi" w:hAnsiTheme="majorBidi" w:hint="cs"/>
          <w:sz w:val="27"/>
          <w:rtl/>
        </w:rPr>
        <w:t xml:space="preserve"> إنه</w:t>
      </w:r>
      <w:r w:rsidR="00C541A0" w:rsidRPr="004D5092">
        <w:rPr>
          <w:rFonts w:asciiTheme="majorBidi" w:hAnsiTheme="majorBidi" w:hint="cs"/>
          <w:sz w:val="27"/>
          <w:rtl/>
        </w:rPr>
        <w:t>؛</w:t>
      </w:r>
      <w:r w:rsidRPr="004D5092">
        <w:rPr>
          <w:rFonts w:asciiTheme="majorBidi" w:hAnsiTheme="majorBidi" w:hint="cs"/>
          <w:sz w:val="27"/>
          <w:rtl/>
        </w:rPr>
        <w:t xml:space="preserve"> حيث كانوا مطه</w:t>
      </w:r>
      <w:r w:rsidR="00C541A0" w:rsidRPr="004D5092">
        <w:rPr>
          <w:rFonts w:asciiTheme="majorBidi" w:hAnsiTheme="majorBidi" w:hint="cs"/>
          <w:sz w:val="27"/>
          <w:rtl/>
        </w:rPr>
        <w:t>َّ</w:t>
      </w:r>
      <w:r w:rsidRPr="004D5092">
        <w:rPr>
          <w:rFonts w:asciiTheme="majorBidi" w:hAnsiTheme="majorBidi" w:hint="cs"/>
          <w:sz w:val="27"/>
          <w:rtl/>
        </w:rPr>
        <w:t>رين ومنزّ</w:t>
      </w:r>
      <w:r w:rsidR="00C541A0" w:rsidRPr="004D5092">
        <w:rPr>
          <w:rFonts w:asciiTheme="majorBidi" w:hAnsiTheme="majorBidi" w:hint="cs"/>
          <w:sz w:val="27"/>
          <w:rtl/>
        </w:rPr>
        <w:t>َ</w:t>
      </w:r>
      <w:r w:rsidRPr="004D5092">
        <w:rPr>
          <w:rFonts w:asciiTheme="majorBidi" w:hAnsiTheme="majorBidi" w:hint="cs"/>
          <w:sz w:val="27"/>
          <w:rtl/>
        </w:rPr>
        <w:t xml:space="preserve">هين من الذنوب والأخطاء بـ </w:t>
      </w:r>
      <w:r w:rsidRPr="004D5092">
        <w:rPr>
          <w:rFonts w:hint="eastAsia"/>
          <w:sz w:val="24"/>
          <w:szCs w:val="24"/>
          <w:rtl/>
        </w:rPr>
        <w:t>«</w:t>
      </w:r>
      <w:r w:rsidRPr="004D5092">
        <w:rPr>
          <w:rFonts w:asciiTheme="majorBidi" w:hAnsiTheme="majorBidi" w:hint="cs"/>
          <w:sz w:val="27"/>
          <w:rtl/>
        </w:rPr>
        <w:t>الإرادة التكوينية</w:t>
      </w:r>
      <w:r w:rsidRPr="004D5092">
        <w:rPr>
          <w:rFonts w:hint="eastAsia"/>
          <w:sz w:val="24"/>
          <w:szCs w:val="24"/>
          <w:rtl/>
        </w:rPr>
        <w:t>»</w:t>
      </w:r>
      <w:r w:rsidRPr="004D5092">
        <w:rPr>
          <w:rFonts w:asciiTheme="majorBidi" w:hAnsiTheme="majorBidi" w:hint="cs"/>
          <w:sz w:val="27"/>
          <w:rtl/>
        </w:rPr>
        <w:t xml:space="preserve"> والق</w:t>
      </w:r>
      <w:r w:rsidR="00C541A0" w:rsidRPr="004D5092">
        <w:rPr>
          <w:rFonts w:asciiTheme="majorBidi" w:hAnsiTheme="majorBidi" w:hint="cs"/>
          <w:sz w:val="27"/>
          <w:rtl/>
        </w:rPr>
        <w:t>َ</w:t>
      </w:r>
      <w:r w:rsidRPr="004D5092">
        <w:rPr>
          <w:rFonts w:asciiTheme="majorBidi" w:hAnsiTheme="majorBidi" w:hint="cs"/>
          <w:sz w:val="27"/>
          <w:rtl/>
        </w:rPr>
        <w:t>ه</w:t>
      </w:r>
      <w:r w:rsidR="00C541A0" w:rsidRPr="004D5092">
        <w:rPr>
          <w:rFonts w:asciiTheme="majorBidi" w:hAnsiTheme="majorBidi" w:hint="cs"/>
          <w:sz w:val="27"/>
          <w:rtl/>
        </w:rPr>
        <w:t>ْ</w:t>
      </w:r>
      <w:r w:rsidRPr="004D5092">
        <w:rPr>
          <w:rFonts w:asciiTheme="majorBidi" w:hAnsiTheme="majorBidi" w:hint="cs"/>
          <w:sz w:val="27"/>
          <w:rtl/>
        </w:rPr>
        <w:t>رية، لا يمكن لهم أن يكونوا أسوة</w:t>
      </w:r>
      <w:r w:rsidR="00C541A0" w:rsidRPr="004D5092">
        <w:rPr>
          <w:rFonts w:asciiTheme="majorBidi" w:hAnsiTheme="majorBidi" w:hint="cs"/>
          <w:sz w:val="27"/>
          <w:rtl/>
        </w:rPr>
        <w:t>ً</w:t>
      </w:r>
      <w:r w:rsidRPr="004D5092">
        <w:rPr>
          <w:rFonts w:asciiTheme="majorBidi" w:hAnsiTheme="majorBidi" w:hint="cs"/>
          <w:sz w:val="27"/>
          <w:rtl/>
        </w:rPr>
        <w:t xml:space="preserve"> وقدوة</w:t>
      </w:r>
      <w:r w:rsidR="00C541A0" w:rsidRPr="004D5092">
        <w:rPr>
          <w:rFonts w:asciiTheme="majorBidi" w:hAnsiTheme="majorBidi" w:hint="cs"/>
          <w:sz w:val="27"/>
          <w:rtl/>
        </w:rPr>
        <w:t>ً</w:t>
      </w:r>
      <w:r w:rsidRPr="004D5092">
        <w:rPr>
          <w:rFonts w:asciiTheme="majorBidi" w:hAnsiTheme="majorBidi" w:hint="cs"/>
          <w:sz w:val="27"/>
          <w:rtl/>
        </w:rPr>
        <w:t xml:space="preserve"> لنا؛ وذلك لأننا مختارون ومكل</w:t>
      </w:r>
      <w:r w:rsidR="00C541A0" w:rsidRPr="004D5092">
        <w:rPr>
          <w:rFonts w:asciiTheme="majorBidi" w:hAnsiTheme="majorBidi" w:hint="cs"/>
          <w:sz w:val="27"/>
          <w:rtl/>
        </w:rPr>
        <w:t>َّ</w:t>
      </w:r>
      <w:r w:rsidRPr="004D5092">
        <w:rPr>
          <w:rFonts w:asciiTheme="majorBidi" w:hAnsiTheme="majorBidi" w:hint="cs"/>
          <w:sz w:val="27"/>
          <w:rtl/>
        </w:rPr>
        <w:t>فون</w:t>
      </w:r>
      <w:r w:rsidR="00C541A0" w:rsidRPr="004D5092">
        <w:rPr>
          <w:rFonts w:asciiTheme="majorBidi" w:hAnsiTheme="majorBidi" w:hint="cs"/>
          <w:sz w:val="27"/>
          <w:rtl/>
        </w:rPr>
        <w:t>.</w:t>
      </w:r>
      <w:r w:rsidRPr="004D5092">
        <w:rPr>
          <w:rFonts w:asciiTheme="majorBidi" w:hAnsiTheme="majorBidi" w:hint="cs"/>
          <w:sz w:val="27"/>
          <w:rtl/>
        </w:rPr>
        <w:t xml:space="preserve"> فإذا كان الإمام الحسن</w:t>
      </w:r>
      <w:r w:rsidR="003856B4" w:rsidRPr="004D5092">
        <w:rPr>
          <w:rFonts w:ascii="Mosawi" w:hAnsi="Mosawi" w:cs="Mosawi"/>
          <w:szCs w:val="22"/>
          <w:rtl/>
        </w:rPr>
        <w:t>×</w:t>
      </w:r>
      <w:r w:rsidRPr="004D5092">
        <w:rPr>
          <w:rFonts w:asciiTheme="majorBidi" w:hAnsiTheme="majorBidi" w:hint="cs"/>
          <w:sz w:val="27"/>
          <w:rtl/>
        </w:rPr>
        <w:t xml:space="preserve"> ـ على سبيل المثال ـ منزّ</w:t>
      </w:r>
      <w:r w:rsidR="00C541A0" w:rsidRPr="004D5092">
        <w:rPr>
          <w:rFonts w:asciiTheme="majorBidi" w:hAnsiTheme="majorBidi" w:hint="cs"/>
          <w:sz w:val="27"/>
          <w:rtl/>
        </w:rPr>
        <w:t>َ</w:t>
      </w:r>
      <w:r w:rsidRPr="004D5092">
        <w:rPr>
          <w:rFonts w:asciiTheme="majorBidi" w:hAnsiTheme="majorBidi" w:hint="cs"/>
          <w:sz w:val="27"/>
          <w:rtl/>
        </w:rPr>
        <w:t>هاً عن الذنب والخطأ تكويناً</w:t>
      </w:r>
      <w:r w:rsidR="00C541A0" w:rsidRPr="004D5092">
        <w:rPr>
          <w:rFonts w:asciiTheme="majorBidi" w:hAnsiTheme="majorBidi" w:hint="cs"/>
          <w:sz w:val="27"/>
          <w:rtl/>
        </w:rPr>
        <w:t>،</w:t>
      </w:r>
      <w:r w:rsidRPr="004D5092">
        <w:rPr>
          <w:rFonts w:asciiTheme="majorBidi" w:hAnsiTheme="majorBidi" w:hint="cs"/>
          <w:sz w:val="27"/>
          <w:rtl/>
        </w:rPr>
        <w:t xml:space="preserve"> وبناء</w:t>
      </w:r>
      <w:r w:rsidR="00C541A0" w:rsidRPr="004D5092">
        <w:rPr>
          <w:rFonts w:asciiTheme="majorBidi" w:hAnsiTheme="majorBidi" w:hint="cs"/>
          <w:sz w:val="27"/>
          <w:rtl/>
        </w:rPr>
        <w:t>ً</w:t>
      </w:r>
      <w:r w:rsidRPr="004D5092">
        <w:rPr>
          <w:rFonts w:asciiTheme="majorBidi" w:hAnsiTheme="majorBidi" w:hint="cs"/>
          <w:sz w:val="27"/>
          <w:rtl/>
        </w:rPr>
        <w:t xml:space="preserve"> على الإرادة الإلهية التكوينية، لا يمكن له أن يكون إماماً لنا، ولا يستطيع أن يضطلع بمهام</w:t>
      </w:r>
      <w:r w:rsidR="00116845" w:rsidRPr="004D5092">
        <w:rPr>
          <w:rFonts w:asciiTheme="majorBidi" w:hAnsiTheme="majorBidi" w:hint="cs"/>
          <w:sz w:val="27"/>
          <w:rtl/>
        </w:rPr>
        <w:t>ّ</w:t>
      </w:r>
      <w:r w:rsidRPr="004D5092">
        <w:rPr>
          <w:rFonts w:asciiTheme="majorBidi" w:hAnsiTheme="majorBidi" w:hint="cs"/>
          <w:sz w:val="27"/>
          <w:rtl/>
        </w:rPr>
        <w:t xml:space="preserve"> الإمامة؛ وذلك لأن الإمام هو الذين يجب علينا نحن العباد المختارين أن نت</w:t>
      </w:r>
      <w:r w:rsidR="00C541A0" w:rsidRPr="004D5092">
        <w:rPr>
          <w:rFonts w:asciiTheme="majorBidi" w:hAnsiTheme="majorBidi" w:hint="cs"/>
          <w:sz w:val="27"/>
          <w:rtl/>
        </w:rPr>
        <w:t>ّ</w:t>
      </w:r>
      <w:r w:rsidRPr="004D5092">
        <w:rPr>
          <w:rFonts w:asciiTheme="majorBidi" w:hAnsiTheme="majorBidi" w:hint="cs"/>
          <w:sz w:val="27"/>
          <w:rtl/>
        </w:rPr>
        <w:t>بعه في أعماله</w:t>
      </w:r>
      <w:r w:rsidR="00C541A0" w:rsidRPr="004D5092">
        <w:rPr>
          <w:rFonts w:asciiTheme="majorBidi" w:hAnsiTheme="majorBidi" w:hint="cs"/>
          <w:sz w:val="27"/>
          <w:rtl/>
        </w:rPr>
        <w:t>،</w:t>
      </w:r>
      <w:r w:rsidRPr="004D5092">
        <w:rPr>
          <w:rFonts w:asciiTheme="majorBidi" w:hAnsiTheme="majorBidi" w:hint="cs"/>
          <w:sz w:val="27"/>
          <w:rtl/>
        </w:rPr>
        <w:t xml:space="preserve"> في حين أنه يقوم بأعماله بناء</w:t>
      </w:r>
      <w:r w:rsidR="00CA4A77" w:rsidRPr="004D5092">
        <w:rPr>
          <w:rFonts w:asciiTheme="majorBidi" w:hAnsiTheme="majorBidi" w:hint="cs"/>
          <w:sz w:val="27"/>
          <w:rtl/>
        </w:rPr>
        <w:t>ً</w:t>
      </w:r>
      <w:r w:rsidRPr="004D5092">
        <w:rPr>
          <w:rFonts w:asciiTheme="majorBidi" w:hAnsiTheme="majorBidi" w:hint="cs"/>
          <w:sz w:val="27"/>
          <w:rtl/>
        </w:rPr>
        <w:t xml:space="preserve"> على الإرادة الإلهية القطعية التي لا يمكن لها أن تتخل</w:t>
      </w:r>
      <w:r w:rsidR="00CA4A77" w:rsidRPr="004D5092">
        <w:rPr>
          <w:rFonts w:asciiTheme="majorBidi" w:hAnsiTheme="majorBidi" w:hint="cs"/>
          <w:sz w:val="27"/>
          <w:rtl/>
        </w:rPr>
        <w:t>َّ</w:t>
      </w:r>
      <w:r w:rsidRPr="004D5092">
        <w:rPr>
          <w:rFonts w:asciiTheme="majorBidi" w:hAnsiTheme="majorBidi" w:hint="cs"/>
          <w:sz w:val="27"/>
          <w:rtl/>
        </w:rPr>
        <w:t>ف، ونحن لسنا كذلك. فهو ليس مختاراً</w:t>
      </w:r>
      <w:r w:rsidR="00CA4A77" w:rsidRPr="004D5092">
        <w:rPr>
          <w:rFonts w:asciiTheme="majorBidi" w:hAnsiTheme="majorBidi" w:hint="cs"/>
          <w:sz w:val="27"/>
          <w:rtl/>
        </w:rPr>
        <w:t>،</w:t>
      </w:r>
      <w:r w:rsidRPr="004D5092">
        <w:rPr>
          <w:rFonts w:asciiTheme="majorBidi" w:hAnsiTheme="majorBidi" w:hint="cs"/>
          <w:sz w:val="27"/>
          <w:rtl/>
        </w:rPr>
        <w:t xml:space="preserve"> ونحن مختارون</w:t>
      </w:r>
      <w:r w:rsidR="00CA4A77" w:rsidRPr="004D5092">
        <w:rPr>
          <w:rFonts w:asciiTheme="majorBidi" w:hAnsiTheme="majorBidi" w:hint="cs"/>
          <w:sz w:val="27"/>
          <w:rtl/>
        </w:rPr>
        <w:t>،</w:t>
      </w:r>
      <w:r w:rsidRPr="004D5092">
        <w:rPr>
          <w:rFonts w:asciiTheme="majorBidi" w:hAnsiTheme="majorBidi" w:hint="cs"/>
          <w:sz w:val="27"/>
          <w:rtl/>
        </w:rPr>
        <w:t xml:space="preserve"> فلا يكون هناك وجه</w:t>
      </w:r>
      <w:r w:rsidR="00CA4A77" w:rsidRPr="004D5092">
        <w:rPr>
          <w:rFonts w:asciiTheme="majorBidi" w:hAnsiTheme="majorBidi" w:hint="cs"/>
          <w:sz w:val="27"/>
          <w:rtl/>
        </w:rPr>
        <w:t>ُ</w:t>
      </w:r>
      <w:r w:rsidRPr="004D5092">
        <w:rPr>
          <w:rFonts w:asciiTheme="majorBidi" w:hAnsiTheme="majorBidi" w:hint="cs"/>
          <w:sz w:val="27"/>
          <w:rtl/>
        </w:rPr>
        <w:t xml:space="preserve"> شبه</w:t>
      </w:r>
      <w:r w:rsidR="00CA4A77" w:rsidRPr="004D5092">
        <w:rPr>
          <w:rFonts w:asciiTheme="majorBidi" w:hAnsiTheme="majorBidi" w:hint="cs"/>
          <w:sz w:val="27"/>
          <w:rtl/>
        </w:rPr>
        <w:t>ٍ</w:t>
      </w:r>
      <w:r w:rsidRPr="004D5092">
        <w:rPr>
          <w:rFonts w:asciiTheme="majorBidi" w:hAnsiTheme="majorBidi" w:hint="cs"/>
          <w:sz w:val="27"/>
          <w:rtl/>
        </w:rPr>
        <w:t xml:space="preserve"> بيننا</w:t>
      </w:r>
      <w:r w:rsidR="00CA4A77" w:rsidRPr="004D5092">
        <w:rPr>
          <w:rFonts w:asciiTheme="majorBidi" w:hAnsiTheme="majorBidi" w:hint="cs"/>
          <w:sz w:val="27"/>
          <w:rtl/>
        </w:rPr>
        <w:t>،</w:t>
      </w:r>
      <w:r w:rsidRPr="004D5092">
        <w:rPr>
          <w:rFonts w:asciiTheme="majorBidi" w:hAnsiTheme="majorBidi" w:hint="cs"/>
          <w:sz w:val="27"/>
          <w:rtl/>
        </w:rPr>
        <w:t xml:space="preserve"> وعليه لا يمكن أن يكون أسوة</w:t>
      </w:r>
      <w:r w:rsidR="00CA4A77" w:rsidRPr="004D5092">
        <w:rPr>
          <w:rFonts w:asciiTheme="majorBidi" w:hAnsiTheme="majorBidi" w:hint="cs"/>
          <w:sz w:val="27"/>
          <w:rtl/>
        </w:rPr>
        <w:t>ً</w:t>
      </w:r>
      <w:r w:rsidRPr="004D5092">
        <w:rPr>
          <w:rFonts w:asciiTheme="majorBidi" w:hAnsiTheme="majorBidi" w:hint="cs"/>
          <w:sz w:val="27"/>
          <w:rtl/>
        </w:rPr>
        <w:t xml:space="preserve"> لنا. </w:t>
      </w:r>
    </w:p>
    <w:p w:rsidR="00384786" w:rsidRPr="004D5092" w:rsidRDefault="009532D6" w:rsidP="004448A0">
      <w:pPr>
        <w:rPr>
          <w:rFonts w:asciiTheme="majorBidi" w:hAnsiTheme="majorBidi"/>
          <w:sz w:val="27"/>
          <w:rtl/>
        </w:rPr>
      </w:pPr>
      <w:r w:rsidRPr="004D5092">
        <w:rPr>
          <w:rFonts w:asciiTheme="majorBidi" w:hAnsiTheme="majorBidi" w:hint="cs"/>
          <w:b/>
          <w:bCs/>
          <w:sz w:val="27"/>
          <w:rtl/>
        </w:rPr>
        <w:t>ولو قيل</w:t>
      </w:r>
      <w:r w:rsidR="00CA4A77" w:rsidRPr="004D5092">
        <w:rPr>
          <w:rFonts w:asciiTheme="majorBidi" w:hAnsiTheme="majorBidi" w:hint="cs"/>
          <w:sz w:val="27"/>
          <w:rtl/>
        </w:rPr>
        <w:t>:</w:t>
      </w:r>
      <w:r w:rsidRPr="004D5092">
        <w:rPr>
          <w:rFonts w:asciiTheme="majorBidi" w:hAnsiTheme="majorBidi" w:hint="cs"/>
          <w:sz w:val="27"/>
          <w:rtl/>
        </w:rPr>
        <w:t xml:space="preserve"> إن المخاطبين بآية التطهير إنما صاروا كذلك بناء</w:t>
      </w:r>
      <w:r w:rsidR="00CA4A77" w:rsidRPr="004D5092">
        <w:rPr>
          <w:rFonts w:asciiTheme="majorBidi" w:hAnsiTheme="majorBidi" w:hint="cs"/>
          <w:sz w:val="27"/>
          <w:rtl/>
        </w:rPr>
        <w:t>ً</w:t>
      </w:r>
      <w:r w:rsidRPr="004D5092">
        <w:rPr>
          <w:rFonts w:asciiTheme="majorBidi" w:hAnsiTheme="majorBidi" w:hint="cs"/>
          <w:sz w:val="27"/>
          <w:rtl/>
        </w:rPr>
        <w:t xml:space="preserve"> على </w:t>
      </w:r>
      <w:r w:rsidRPr="004D5092">
        <w:rPr>
          <w:rFonts w:hint="eastAsia"/>
          <w:sz w:val="24"/>
          <w:szCs w:val="24"/>
          <w:rtl/>
        </w:rPr>
        <w:t>«</w:t>
      </w:r>
      <w:r w:rsidRPr="004D5092">
        <w:rPr>
          <w:rFonts w:asciiTheme="majorBidi" w:hAnsiTheme="majorBidi" w:hint="cs"/>
          <w:sz w:val="27"/>
          <w:rtl/>
        </w:rPr>
        <w:t>الإرادة التكوينية</w:t>
      </w:r>
      <w:r w:rsidRPr="004D5092">
        <w:rPr>
          <w:rFonts w:hint="eastAsia"/>
          <w:sz w:val="24"/>
          <w:szCs w:val="24"/>
          <w:rtl/>
        </w:rPr>
        <w:t>»</w:t>
      </w:r>
      <w:r w:rsidRPr="004D5092">
        <w:rPr>
          <w:rFonts w:asciiTheme="majorBidi" w:hAnsiTheme="majorBidi" w:hint="cs"/>
          <w:sz w:val="27"/>
          <w:rtl/>
        </w:rPr>
        <w:t xml:space="preserve"> لله سبحانه وتعالى، وأخذوا يجتنبون الذنوب والأخطاء وي</w:t>
      </w:r>
      <w:r w:rsidR="00CA4A77" w:rsidRPr="004D5092">
        <w:rPr>
          <w:rFonts w:asciiTheme="majorBidi" w:hAnsiTheme="majorBidi" w:hint="cs"/>
          <w:sz w:val="27"/>
          <w:rtl/>
        </w:rPr>
        <w:t>ُ</w:t>
      </w:r>
      <w:r w:rsidRPr="004D5092">
        <w:rPr>
          <w:rFonts w:asciiTheme="majorBidi" w:hAnsiTheme="majorBidi" w:hint="cs"/>
          <w:sz w:val="27"/>
          <w:rtl/>
        </w:rPr>
        <w:t>ع</w:t>
      </w:r>
      <w:r w:rsidR="00CA4A77" w:rsidRPr="004D5092">
        <w:rPr>
          <w:rFonts w:asciiTheme="majorBidi" w:hAnsiTheme="majorBidi" w:hint="cs"/>
          <w:sz w:val="27"/>
          <w:rtl/>
        </w:rPr>
        <w:t>ْ</w:t>
      </w:r>
      <w:r w:rsidRPr="004D5092">
        <w:rPr>
          <w:rFonts w:asciiTheme="majorBidi" w:hAnsiTheme="majorBidi" w:hint="cs"/>
          <w:sz w:val="27"/>
          <w:rtl/>
        </w:rPr>
        <w:t>ص</w:t>
      </w:r>
      <w:r w:rsidR="00CA4A77" w:rsidRPr="004D5092">
        <w:rPr>
          <w:rFonts w:asciiTheme="majorBidi" w:hAnsiTheme="majorBidi" w:hint="cs"/>
          <w:sz w:val="27"/>
          <w:rtl/>
        </w:rPr>
        <w:t>َ</w:t>
      </w:r>
      <w:r w:rsidRPr="004D5092">
        <w:rPr>
          <w:rFonts w:asciiTheme="majorBidi" w:hAnsiTheme="majorBidi" w:hint="cs"/>
          <w:sz w:val="27"/>
          <w:rtl/>
        </w:rPr>
        <w:t>مون باختيارهم</w:t>
      </w:r>
      <w:r w:rsidR="00CA4A77" w:rsidRPr="004D5092">
        <w:rPr>
          <w:rFonts w:asciiTheme="majorBidi" w:hAnsiTheme="majorBidi" w:hint="cs"/>
          <w:sz w:val="27"/>
          <w:rtl/>
        </w:rPr>
        <w:t xml:space="preserve">، </w:t>
      </w:r>
      <w:r w:rsidR="00CA4A77" w:rsidRPr="004D5092">
        <w:rPr>
          <w:rFonts w:asciiTheme="majorBidi" w:hAnsiTheme="majorBidi" w:hint="cs"/>
          <w:b/>
          <w:bCs/>
          <w:sz w:val="27"/>
          <w:rtl/>
        </w:rPr>
        <w:t xml:space="preserve">فإننا </w:t>
      </w:r>
      <w:r w:rsidRPr="004D5092">
        <w:rPr>
          <w:rFonts w:asciiTheme="majorBidi" w:hAnsiTheme="majorBidi" w:hint="cs"/>
          <w:b/>
          <w:bCs/>
          <w:sz w:val="27"/>
          <w:rtl/>
        </w:rPr>
        <w:t>نلفت انتباهكم إلى هذه النقطة</w:t>
      </w:r>
      <w:r w:rsidRPr="004D5092">
        <w:rPr>
          <w:rFonts w:asciiTheme="majorBidi" w:hAnsiTheme="majorBidi" w:hint="cs"/>
          <w:sz w:val="27"/>
          <w:rtl/>
        </w:rPr>
        <w:t>، وهي</w:t>
      </w:r>
      <w:r w:rsidR="00CA4A77"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أو</w:t>
      </w:r>
      <w:r w:rsidR="00CA4A77" w:rsidRPr="004D5092">
        <w:rPr>
          <w:rFonts w:asciiTheme="majorBidi" w:hAnsiTheme="majorBidi" w:hint="cs"/>
          <w:b/>
          <w:bCs/>
          <w:sz w:val="27"/>
          <w:rtl/>
        </w:rPr>
        <w:t>ّ</w:t>
      </w:r>
      <w:r w:rsidRPr="004D5092">
        <w:rPr>
          <w:rFonts w:asciiTheme="majorBidi" w:hAnsiTheme="majorBidi" w:hint="cs"/>
          <w:b/>
          <w:bCs/>
          <w:sz w:val="27"/>
          <w:rtl/>
        </w:rPr>
        <w:t>لاً</w:t>
      </w:r>
      <w:r w:rsidRPr="004D5092">
        <w:rPr>
          <w:rFonts w:asciiTheme="majorBidi" w:hAnsiTheme="majorBidi" w:hint="cs"/>
          <w:sz w:val="27"/>
          <w:rtl/>
        </w:rPr>
        <w:t>: إن هذا الاد</w:t>
      </w:r>
      <w:r w:rsidR="00CA4A77" w:rsidRPr="004D5092">
        <w:rPr>
          <w:rFonts w:asciiTheme="majorBidi" w:hAnsiTheme="majorBidi" w:hint="cs"/>
          <w:sz w:val="27"/>
          <w:rtl/>
        </w:rPr>
        <w:t>ّ</w:t>
      </w:r>
      <w:r w:rsidRPr="004D5092">
        <w:rPr>
          <w:rFonts w:asciiTheme="majorBidi" w:hAnsiTheme="majorBidi" w:hint="cs"/>
          <w:sz w:val="27"/>
          <w:rtl/>
        </w:rPr>
        <w:t>عاء لا مصداق له في مورد الس</w:t>
      </w:r>
      <w:r w:rsidR="00116845" w:rsidRPr="004D5092">
        <w:rPr>
          <w:rFonts w:asciiTheme="majorBidi" w:hAnsiTheme="majorBidi" w:hint="cs"/>
          <w:sz w:val="27"/>
          <w:rtl/>
        </w:rPr>
        <w:t>َّ</w:t>
      </w:r>
      <w:r w:rsidRPr="004D5092">
        <w:rPr>
          <w:rFonts w:asciiTheme="majorBidi" w:hAnsiTheme="majorBidi" w:hint="cs"/>
          <w:sz w:val="27"/>
          <w:rtl/>
        </w:rPr>
        <w:t>ه</w:t>
      </w:r>
      <w:r w:rsidR="00116845" w:rsidRPr="004D5092">
        <w:rPr>
          <w:rFonts w:asciiTheme="majorBidi" w:hAnsiTheme="majorBidi" w:hint="cs"/>
          <w:sz w:val="27"/>
          <w:rtl/>
        </w:rPr>
        <w:t>ْ</w:t>
      </w:r>
      <w:r w:rsidRPr="004D5092">
        <w:rPr>
          <w:rFonts w:asciiTheme="majorBidi" w:hAnsiTheme="majorBidi" w:hint="cs"/>
          <w:sz w:val="27"/>
          <w:rtl/>
        </w:rPr>
        <w:t>و والخطأ والنسيان، الذي تدلّ عليه آيات</w:t>
      </w:r>
      <w:r w:rsidR="00CA4A77" w:rsidRPr="004D5092">
        <w:rPr>
          <w:rFonts w:asciiTheme="majorBidi" w:hAnsiTheme="majorBidi" w:hint="cs"/>
          <w:sz w:val="27"/>
          <w:rtl/>
        </w:rPr>
        <w:t>ٌ</w:t>
      </w:r>
      <w:r w:rsidRPr="004D5092">
        <w:rPr>
          <w:rFonts w:asciiTheme="majorBidi" w:hAnsiTheme="majorBidi" w:hint="cs"/>
          <w:sz w:val="27"/>
          <w:rtl/>
        </w:rPr>
        <w:t xml:space="preserve"> من القرآن الكريم، من قبيل</w:t>
      </w:r>
      <w:r w:rsidR="00CA4A77" w:rsidRPr="004D5092">
        <w:rPr>
          <w:rFonts w:asciiTheme="majorBidi" w:hAnsiTheme="majorBidi" w:hint="cs"/>
          <w:sz w:val="27"/>
          <w:rtl/>
        </w:rPr>
        <w:t>:</w:t>
      </w:r>
      <w:r w:rsidRPr="004D5092">
        <w:rPr>
          <w:rFonts w:asciiTheme="majorBidi" w:hAnsiTheme="majorBidi" w:hint="cs"/>
          <w:sz w:val="27"/>
          <w:rtl/>
        </w:rPr>
        <w:t xml:space="preserve"> </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ـ </w:t>
      </w:r>
      <w:r w:rsidRPr="004D5092">
        <w:rPr>
          <w:rFonts w:ascii="Mosawi" w:hAnsi="Mosawi" w:cs="Mosawi"/>
          <w:sz w:val="24"/>
          <w:szCs w:val="24"/>
          <w:rtl/>
        </w:rPr>
        <w:t>﴿</w:t>
      </w:r>
      <w:r w:rsidRPr="004D5092">
        <w:rPr>
          <w:rFonts w:asciiTheme="majorBidi" w:hAnsiTheme="majorBidi"/>
          <w:b/>
          <w:bCs/>
          <w:sz w:val="27"/>
          <w:rtl/>
        </w:rPr>
        <w:t>وَاذْكُرْ رَبَّكَ إِذَا نَسِيتَ</w:t>
      </w:r>
      <w:r w:rsidRPr="004D5092">
        <w:rPr>
          <w:rFonts w:ascii="Mosawi" w:hAnsi="Mosawi" w:cs="Mosawi"/>
          <w:sz w:val="24"/>
          <w:szCs w:val="24"/>
          <w:rtl/>
        </w:rPr>
        <w:t>﴾</w:t>
      </w:r>
      <w:r w:rsidRPr="004D5092">
        <w:rPr>
          <w:rFonts w:asciiTheme="majorBidi" w:hAnsiTheme="majorBidi" w:hint="cs"/>
          <w:sz w:val="27"/>
          <w:rtl/>
        </w:rPr>
        <w:t xml:space="preserve"> (الكهف: 24)</w:t>
      </w:r>
      <w:r w:rsidRPr="004D5092">
        <w:rPr>
          <w:rFonts w:asciiTheme="majorBidi" w:hAnsiTheme="majorBidi"/>
          <w:sz w:val="27"/>
          <w:vertAlign w:val="superscript"/>
          <w:rtl/>
        </w:rPr>
        <w:t>(</w:t>
      </w:r>
      <w:r w:rsidRPr="004D5092">
        <w:rPr>
          <w:rStyle w:val="ac"/>
          <w:rFonts w:asciiTheme="majorBidi" w:hAnsiTheme="majorBidi"/>
          <w:sz w:val="27"/>
          <w:rtl/>
        </w:rPr>
        <w:endnoteReference w:id="30"/>
      </w:r>
      <w:r w:rsidRPr="004D5092">
        <w:rPr>
          <w:rFonts w:asciiTheme="majorBidi" w:hAnsiTheme="majorBidi"/>
          <w:sz w:val="27"/>
          <w:vertAlign w:val="superscript"/>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ـ </w:t>
      </w:r>
      <w:r w:rsidRPr="004D5092">
        <w:rPr>
          <w:rFonts w:ascii="Mosawi" w:hAnsi="Mosawi" w:cs="Mosawi"/>
          <w:sz w:val="24"/>
          <w:szCs w:val="24"/>
          <w:rtl/>
        </w:rPr>
        <w:t>﴿</w:t>
      </w:r>
      <w:r w:rsidRPr="004D5092">
        <w:rPr>
          <w:rFonts w:asciiTheme="majorBidi" w:hAnsiTheme="majorBidi"/>
          <w:b/>
          <w:bCs/>
          <w:sz w:val="27"/>
          <w:rtl/>
        </w:rPr>
        <w:t xml:space="preserve">عَفَا </w:t>
      </w:r>
      <w:r w:rsidR="003A5132" w:rsidRPr="004D5092">
        <w:rPr>
          <w:rFonts w:asciiTheme="majorBidi" w:hAnsiTheme="majorBidi"/>
          <w:b/>
          <w:bCs/>
          <w:sz w:val="27"/>
          <w:rtl/>
        </w:rPr>
        <w:t>الل</w:t>
      </w:r>
      <w:r w:rsidRPr="004D5092">
        <w:rPr>
          <w:rFonts w:asciiTheme="majorBidi" w:hAnsiTheme="majorBidi"/>
          <w:b/>
          <w:bCs/>
          <w:sz w:val="27"/>
          <w:rtl/>
        </w:rPr>
        <w:t>هُ عَنْكَ لِمَ أَذِنْتَ لَهُمْ</w:t>
      </w:r>
      <w:r w:rsidRPr="004D5092">
        <w:rPr>
          <w:rFonts w:ascii="Mosawi" w:hAnsi="Mosawi" w:cs="Mosawi"/>
          <w:sz w:val="24"/>
          <w:szCs w:val="24"/>
          <w:rtl/>
        </w:rPr>
        <w:t>﴾</w:t>
      </w:r>
      <w:r w:rsidRPr="004D5092">
        <w:rPr>
          <w:rFonts w:asciiTheme="majorBidi" w:hAnsiTheme="majorBidi" w:hint="cs"/>
          <w:sz w:val="27"/>
          <w:rtl/>
        </w:rPr>
        <w:t xml:space="preserve"> (التوبة: 43).</w:t>
      </w:r>
    </w:p>
    <w:p w:rsidR="009532D6" w:rsidRPr="004D5092" w:rsidRDefault="009532D6" w:rsidP="004448A0">
      <w:pPr>
        <w:rPr>
          <w:rFonts w:asciiTheme="majorBidi" w:hAnsiTheme="majorBidi"/>
          <w:sz w:val="27"/>
          <w:rtl/>
        </w:rPr>
      </w:pPr>
      <w:r w:rsidRPr="004D5092">
        <w:rPr>
          <w:rFonts w:asciiTheme="majorBidi" w:hAnsiTheme="majorBidi" w:hint="cs"/>
          <w:sz w:val="27"/>
          <w:rtl/>
        </w:rPr>
        <w:lastRenderedPageBreak/>
        <w:t>ونظائر ذلك؛ وذلك لأن الشخص لا يسهو أو ينسى باختياره وإرادته.</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وثانياً</w:t>
      </w:r>
      <w:r w:rsidRPr="004D5092">
        <w:rPr>
          <w:rFonts w:asciiTheme="majorBidi" w:hAnsiTheme="majorBidi" w:hint="cs"/>
          <w:sz w:val="27"/>
          <w:rtl/>
        </w:rPr>
        <w:t>: إن هذا الاد</w:t>
      </w:r>
      <w:r w:rsidR="00CA4A77" w:rsidRPr="004D5092">
        <w:rPr>
          <w:rFonts w:asciiTheme="majorBidi" w:hAnsiTheme="majorBidi" w:hint="cs"/>
          <w:sz w:val="27"/>
          <w:rtl/>
        </w:rPr>
        <w:t>ّ</w:t>
      </w:r>
      <w:r w:rsidRPr="004D5092">
        <w:rPr>
          <w:rFonts w:asciiTheme="majorBidi" w:hAnsiTheme="majorBidi" w:hint="cs"/>
          <w:sz w:val="27"/>
          <w:rtl/>
        </w:rPr>
        <w:t>عاء في مورد الذنب لا يعدو أن يكون مجرّ</w:t>
      </w:r>
      <w:r w:rsidR="00CA4A77" w:rsidRPr="004D5092">
        <w:rPr>
          <w:rFonts w:asciiTheme="majorBidi" w:hAnsiTheme="majorBidi" w:hint="cs"/>
          <w:sz w:val="27"/>
          <w:rtl/>
        </w:rPr>
        <w:t>َ</w:t>
      </w:r>
      <w:r w:rsidRPr="004D5092">
        <w:rPr>
          <w:rFonts w:asciiTheme="majorBidi" w:hAnsiTheme="majorBidi" w:hint="cs"/>
          <w:sz w:val="27"/>
          <w:rtl/>
        </w:rPr>
        <w:t>د تلاعب</w:t>
      </w:r>
      <w:r w:rsidR="00CA4A77" w:rsidRPr="004D5092">
        <w:rPr>
          <w:rFonts w:asciiTheme="majorBidi" w:hAnsiTheme="majorBidi" w:hint="cs"/>
          <w:sz w:val="27"/>
          <w:rtl/>
        </w:rPr>
        <w:t>ٍ</w:t>
      </w:r>
      <w:r w:rsidRPr="004D5092">
        <w:rPr>
          <w:rFonts w:asciiTheme="majorBidi" w:hAnsiTheme="majorBidi" w:hint="cs"/>
          <w:sz w:val="27"/>
          <w:rtl/>
        </w:rPr>
        <w:t xml:space="preserve"> بالألفاظ</w:t>
      </w:r>
      <w:r w:rsidR="00CA4A77" w:rsidRPr="004D5092">
        <w:rPr>
          <w:rFonts w:asciiTheme="majorBidi" w:hAnsiTheme="majorBidi" w:hint="cs"/>
          <w:sz w:val="27"/>
          <w:rtl/>
        </w:rPr>
        <w:t>؛</w:t>
      </w:r>
      <w:r w:rsidRPr="004D5092">
        <w:rPr>
          <w:rFonts w:asciiTheme="majorBidi" w:hAnsiTheme="majorBidi" w:hint="cs"/>
          <w:sz w:val="27"/>
          <w:rtl/>
        </w:rPr>
        <w:t xml:space="preserve"> فلو أنصفنا ودق</w:t>
      </w:r>
      <w:r w:rsidR="00CA4A77" w:rsidRPr="004D5092">
        <w:rPr>
          <w:rFonts w:asciiTheme="majorBidi" w:hAnsiTheme="majorBidi" w:hint="cs"/>
          <w:sz w:val="27"/>
          <w:rtl/>
        </w:rPr>
        <w:t>َّ</w:t>
      </w:r>
      <w:r w:rsidRPr="004D5092">
        <w:rPr>
          <w:rFonts w:asciiTheme="majorBidi" w:hAnsiTheme="majorBidi" w:hint="cs"/>
          <w:sz w:val="27"/>
          <w:rtl/>
        </w:rPr>
        <w:t>ق</w:t>
      </w:r>
      <w:r w:rsidR="00CA4A77" w:rsidRPr="004D5092">
        <w:rPr>
          <w:rFonts w:asciiTheme="majorBidi" w:hAnsiTheme="majorBidi" w:hint="cs"/>
          <w:sz w:val="27"/>
          <w:rtl/>
        </w:rPr>
        <w:t>ْ</w:t>
      </w:r>
      <w:r w:rsidRPr="004D5092">
        <w:rPr>
          <w:rFonts w:asciiTheme="majorBidi" w:hAnsiTheme="majorBidi" w:hint="cs"/>
          <w:sz w:val="27"/>
          <w:rtl/>
        </w:rPr>
        <w:t>نا النظر سنرى أن نتيجة هذا الكلام ب</w:t>
      </w:r>
      <w:r w:rsidR="003B0511" w:rsidRPr="004D5092">
        <w:rPr>
          <w:rFonts w:asciiTheme="majorBidi" w:hAnsiTheme="majorBidi" w:hint="cs"/>
          <w:sz w:val="27"/>
          <w:rtl/>
        </w:rPr>
        <w:t>دَوْر</w:t>
      </w:r>
      <w:r w:rsidRPr="004D5092">
        <w:rPr>
          <w:rFonts w:asciiTheme="majorBidi" w:hAnsiTheme="majorBidi" w:hint="cs"/>
          <w:sz w:val="27"/>
          <w:rtl/>
        </w:rPr>
        <w:t>ها مشمولة</w:t>
      </w:r>
      <w:r w:rsidR="00CA4A77" w:rsidRPr="004D5092">
        <w:rPr>
          <w:rFonts w:asciiTheme="majorBidi" w:hAnsiTheme="majorBidi" w:hint="cs"/>
          <w:sz w:val="27"/>
          <w:rtl/>
        </w:rPr>
        <w:t>ٌ</w:t>
      </w:r>
      <w:r w:rsidRPr="004D5092">
        <w:rPr>
          <w:rFonts w:asciiTheme="majorBidi" w:hAnsiTheme="majorBidi" w:hint="cs"/>
          <w:sz w:val="27"/>
          <w:rtl/>
        </w:rPr>
        <w:t xml:space="preserve"> لإشكالنا أيضاً؛ وذلك لأن </w:t>
      </w:r>
      <w:r w:rsidRPr="004D5092">
        <w:rPr>
          <w:rFonts w:hint="eastAsia"/>
          <w:sz w:val="24"/>
          <w:szCs w:val="24"/>
          <w:rtl/>
        </w:rPr>
        <w:t>«</w:t>
      </w:r>
      <w:r w:rsidRPr="004D5092">
        <w:rPr>
          <w:rFonts w:asciiTheme="majorBidi" w:hAnsiTheme="majorBidi" w:hint="cs"/>
          <w:sz w:val="27"/>
          <w:rtl/>
        </w:rPr>
        <w:t>الإرادة التكوينية</w:t>
      </w:r>
      <w:r w:rsidRPr="004D5092">
        <w:rPr>
          <w:rFonts w:hint="eastAsia"/>
          <w:sz w:val="24"/>
          <w:szCs w:val="24"/>
          <w:rtl/>
        </w:rPr>
        <w:t>»</w:t>
      </w:r>
      <w:r w:rsidRPr="004D5092">
        <w:rPr>
          <w:rFonts w:asciiTheme="majorBidi" w:hAnsiTheme="majorBidi" w:hint="cs"/>
          <w:sz w:val="27"/>
          <w:rtl/>
        </w:rPr>
        <w:t xml:space="preserve"> لله ـ عزّ</w:t>
      </w:r>
      <w:r w:rsidR="00CA4A77" w:rsidRPr="004D5092">
        <w:rPr>
          <w:rFonts w:asciiTheme="majorBidi" w:hAnsiTheme="majorBidi" w:hint="cs"/>
          <w:sz w:val="27"/>
          <w:rtl/>
        </w:rPr>
        <w:t>َ</w:t>
      </w:r>
      <w:r w:rsidRPr="004D5092">
        <w:rPr>
          <w:rFonts w:asciiTheme="majorBidi" w:hAnsiTheme="majorBidi" w:hint="cs"/>
          <w:sz w:val="27"/>
          <w:rtl/>
        </w:rPr>
        <w:t xml:space="preserve"> وجل</w:t>
      </w:r>
      <w:r w:rsidR="00CA4A77" w:rsidRPr="004D5092">
        <w:rPr>
          <w:rFonts w:asciiTheme="majorBidi" w:hAnsiTheme="majorBidi" w:hint="cs"/>
          <w:sz w:val="27"/>
          <w:rtl/>
        </w:rPr>
        <w:t>َّ</w:t>
      </w:r>
      <w:r w:rsidRPr="004D5092">
        <w:rPr>
          <w:rFonts w:asciiTheme="majorBidi" w:hAnsiTheme="majorBidi" w:hint="cs"/>
          <w:sz w:val="27"/>
          <w:rtl/>
        </w:rPr>
        <w:t xml:space="preserve"> ـ قطعي</w:t>
      </w:r>
      <w:r w:rsidR="00116845" w:rsidRPr="004D5092">
        <w:rPr>
          <w:rFonts w:asciiTheme="majorBidi" w:hAnsiTheme="majorBidi" w:hint="cs"/>
          <w:sz w:val="27"/>
          <w:rtl/>
        </w:rPr>
        <w:t>ّ</w:t>
      </w:r>
      <w:r w:rsidRPr="004D5092">
        <w:rPr>
          <w:rFonts w:asciiTheme="majorBidi" w:hAnsiTheme="majorBidi" w:hint="cs"/>
          <w:sz w:val="27"/>
          <w:rtl/>
        </w:rPr>
        <w:t>ة</w:t>
      </w:r>
      <w:r w:rsidR="00116845" w:rsidRPr="004D5092">
        <w:rPr>
          <w:rFonts w:asciiTheme="majorBidi" w:hAnsiTheme="majorBidi" w:hint="cs"/>
          <w:sz w:val="27"/>
          <w:rtl/>
        </w:rPr>
        <w:t>ٌ</w:t>
      </w:r>
      <w:r w:rsidR="00CA4A77" w:rsidRPr="004D5092">
        <w:rPr>
          <w:rFonts w:asciiTheme="majorBidi" w:hAnsiTheme="majorBidi" w:hint="cs"/>
          <w:sz w:val="27"/>
          <w:rtl/>
        </w:rPr>
        <w:t>،</w:t>
      </w:r>
      <w:r w:rsidRPr="004D5092">
        <w:rPr>
          <w:rFonts w:asciiTheme="majorBidi" w:hAnsiTheme="majorBidi" w:hint="cs"/>
          <w:sz w:val="27"/>
          <w:rtl/>
        </w:rPr>
        <w:t xml:space="preserve"> ولا تتخل</w:t>
      </w:r>
      <w:r w:rsidR="00CA4A77" w:rsidRPr="004D5092">
        <w:rPr>
          <w:rFonts w:asciiTheme="majorBidi" w:hAnsiTheme="majorBidi" w:hint="cs"/>
          <w:sz w:val="27"/>
          <w:rtl/>
        </w:rPr>
        <w:t>َّ</w:t>
      </w:r>
      <w:r w:rsidRPr="004D5092">
        <w:rPr>
          <w:rFonts w:asciiTheme="majorBidi" w:hAnsiTheme="majorBidi" w:hint="cs"/>
          <w:sz w:val="27"/>
          <w:rtl/>
        </w:rPr>
        <w:t>ف، وإن اختيار الشخص المنشود لن يؤث</w:t>
      </w:r>
      <w:r w:rsidR="00CA4A77" w:rsidRPr="004D5092">
        <w:rPr>
          <w:rFonts w:asciiTheme="majorBidi" w:hAnsiTheme="majorBidi" w:hint="cs"/>
          <w:sz w:val="27"/>
          <w:rtl/>
        </w:rPr>
        <w:t>ِّ</w:t>
      </w:r>
      <w:r w:rsidRPr="004D5092">
        <w:rPr>
          <w:rFonts w:asciiTheme="majorBidi" w:hAnsiTheme="majorBidi" w:hint="cs"/>
          <w:sz w:val="27"/>
          <w:rtl/>
        </w:rPr>
        <w:t>ر في قطعي</w:t>
      </w:r>
      <w:r w:rsidR="00CA4A77" w:rsidRPr="004D5092">
        <w:rPr>
          <w:rFonts w:asciiTheme="majorBidi" w:hAnsiTheme="majorBidi" w:hint="cs"/>
          <w:sz w:val="27"/>
          <w:rtl/>
        </w:rPr>
        <w:t>ّ</w:t>
      </w:r>
      <w:r w:rsidRPr="004D5092">
        <w:rPr>
          <w:rFonts w:asciiTheme="majorBidi" w:hAnsiTheme="majorBidi" w:hint="cs"/>
          <w:sz w:val="27"/>
          <w:rtl/>
        </w:rPr>
        <w:t>ة وح</w:t>
      </w:r>
      <w:r w:rsidR="00CA4A77" w:rsidRPr="004D5092">
        <w:rPr>
          <w:rFonts w:asciiTheme="majorBidi" w:hAnsiTheme="majorBidi" w:hint="cs"/>
          <w:sz w:val="27"/>
          <w:rtl/>
        </w:rPr>
        <w:t>َ</w:t>
      </w:r>
      <w:r w:rsidRPr="004D5092">
        <w:rPr>
          <w:rFonts w:asciiTheme="majorBidi" w:hAnsiTheme="majorBidi" w:hint="cs"/>
          <w:sz w:val="27"/>
          <w:rtl/>
        </w:rPr>
        <w:t>ت</w:t>
      </w:r>
      <w:r w:rsidR="00CA4A77" w:rsidRPr="004D5092">
        <w:rPr>
          <w:rFonts w:asciiTheme="majorBidi" w:hAnsiTheme="majorBidi" w:hint="cs"/>
          <w:sz w:val="27"/>
          <w:rtl/>
        </w:rPr>
        <w:t>ْ</w:t>
      </w:r>
      <w:r w:rsidRPr="004D5092">
        <w:rPr>
          <w:rFonts w:asciiTheme="majorBidi" w:hAnsiTheme="majorBidi" w:hint="cs"/>
          <w:sz w:val="27"/>
          <w:rtl/>
        </w:rPr>
        <w:t>مي</w:t>
      </w:r>
      <w:r w:rsidR="00CA4A77" w:rsidRPr="004D5092">
        <w:rPr>
          <w:rFonts w:asciiTheme="majorBidi" w:hAnsiTheme="majorBidi" w:hint="cs"/>
          <w:sz w:val="27"/>
          <w:rtl/>
        </w:rPr>
        <w:t>ّ</w:t>
      </w:r>
      <w:r w:rsidRPr="004D5092">
        <w:rPr>
          <w:rFonts w:asciiTheme="majorBidi" w:hAnsiTheme="majorBidi" w:hint="cs"/>
          <w:sz w:val="27"/>
          <w:rtl/>
        </w:rPr>
        <w:t>ة الإرادة الإلهية</w:t>
      </w:r>
      <w:r w:rsidRPr="004D5092">
        <w:rPr>
          <w:sz w:val="27"/>
          <w:rtl/>
        </w:rPr>
        <w:t xml:space="preserve"> </w:t>
      </w:r>
      <w:r w:rsidRPr="004D5092">
        <w:rPr>
          <w:rFonts w:asciiTheme="majorBidi" w:hAnsiTheme="majorBidi"/>
          <w:sz w:val="27"/>
          <w:rtl/>
        </w:rPr>
        <w:t>أبداً</w:t>
      </w:r>
      <w:r w:rsidRPr="004D5092">
        <w:rPr>
          <w:rFonts w:asciiTheme="majorBidi" w:hAnsiTheme="majorBidi" w:hint="cs"/>
          <w:sz w:val="27"/>
          <w:rtl/>
        </w:rPr>
        <w:t>. وبعبارة</w:t>
      </w:r>
      <w:r w:rsidR="00665100" w:rsidRPr="004D5092">
        <w:rPr>
          <w:rFonts w:asciiTheme="majorBidi" w:hAnsiTheme="majorBidi" w:hint="cs"/>
          <w:sz w:val="27"/>
          <w:rtl/>
        </w:rPr>
        <w:t>ٍ</w:t>
      </w:r>
      <w:r w:rsidRPr="004D5092">
        <w:rPr>
          <w:rFonts w:asciiTheme="majorBidi" w:hAnsiTheme="majorBidi" w:hint="cs"/>
          <w:sz w:val="27"/>
          <w:rtl/>
        </w:rPr>
        <w:t xml:space="preserve"> أخرى: إن اختيار المكل</w:t>
      </w:r>
      <w:r w:rsidR="00665100" w:rsidRPr="004D5092">
        <w:rPr>
          <w:rFonts w:asciiTheme="majorBidi" w:hAnsiTheme="majorBidi" w:hint="cs"/>
          <w:sz w:val="27"/>
          <w:rtl/>
        </w:rPr>
        <w:t>َّ</w:t>
      </w:r>
      <w:r w:rsidRPr="004D5092">
        <w:rPr>
          <w:rFonts w:asciiTheme="majorBidi" w:hAnsiTheme="majorBidi" w:hint="cs"/>
          <w:sz w:val="27"/>
          <w:rtl/>
        </w:rPr>
        <w:t xml:space="preserve">ف لا يقع بين </w:t>
      </w:r>
      <w:r w:rsidRPr="004D5092">
        <w:rPr>
          <w:rFonts w:hint="eastAsia"/>
          <w:sz w:val="24"/>
          <w:szCs w:val="24"/>
          <w:rtl/>
        </w:rPr>
        <w:t>«</w:t>
      </w:r>
      <w:r w:rsidRPr="004D5092">
        <w:rPr>
          <w:rFonts w:asciiTheme="majorBidi" w:hAnsiTheme="majorBidi" w:hint="cs"/>
          <w:sz w:val="27"/>
          <w:rtl/>
        </w:rPr>
        <w:t>الإرادة</w:t>
      </w:r>
      <w:r w:rsidRPr="004D5092">
        <w:rPr>
          <w:rFonts w:hint="eastAsia"/>
          <w:sz w:val="24"/>
          <w:szCs w:val="24"/>
          <w:rtl/>
        </w:rPr>
        <w:t>»</w:t>
      </w:r>
      <w:r w:rsidRPr="004D5092">
        <w:rPr>
          <w:rFonts w:asciiTheme="majorBidi" w:hAnsiTheme="majorBidi" w:hint="cs"/>
          <w:sz w:val="27"/>
          <w:rtl/>
        </w:rPr>
        <w:t xml:space="preserve"> و</w:t>
      </w:r>
      <w:r w:rsidRPr="004D5092">
        <w:rPr>
          <w:rFonts w:hint="eastAsia"/>
          <w:sz w:val="24"/>
          <w:szCs w:val="24"/>
          <w:rtl/>
        </w:rPr>
        <w:t>«</w:t>
      </w:r>
      <w:r w:rsidRPr="004D5092">
        <w:rPr>
          <w:rFonts w:asciiTheme="majorBidi" w:hAnsiTheme="majorBidi" w:hint="cs"/>
          <w:sz w:val="27"/>
          <w:rtl/>
        </w:rPr>
        <w:t>مراد</w:t>
      </w:r>
      <w:r w:rsidRPr="004D5092">
        <w:rPr>
          <w:rFonts w:hint="eastAsia"/>
          <w:sz w:val="24"/>
          <w:szCs w:val="24"/>
          <w:rtl/>
        </w:rPr>
        <w:t>»</w:t>
      </w:r>
      <w:r w:rsidRPr="004D5092">
        <w:rPr>
          <w:rFonts w:asciiTheme="majorBidi" w:hAnsiTheme="majorBidi" w:hint="cs"/>
          <w:sz w:val="27"/>
          <w:rtl/>
        </w:rPr>
        <w:t xml:space="preserve"> الله، وبالتالي عندما يكون </w:t>
      </w:r>
      <w:r w:rsidRPr="004D5092">
        <w:rPr>
          <w:rFonts w:hint="eastAsia"/>
          <w:sz w:val="24"/>
          <w:szCs w:val="24"/>
          <w:rtl/>
        </w:rPr>
        <w:t>«</w:t>
      </w:r>
      <w:r w:rsidRPr="004D5092">
        <w:rPr>
          <w:rFonts w:asciiTheme="majorBidi" w:hAnsiTheme="majorBidi" w:hint="cs"/>
          <w:sz w:val="27"/>
          <w:rtl/>
        </w:rPr>
        <w:t>الاختيار</w:t>
      </w:r>
      <w:r w:rsidRPr="004D5092">
        <w:rPr>
          <w:rFonts w:hint="eastAsia"/>
          <w:sz w:val="24"/>
          <w:szCs w:val="24"/>
          <w:rtl/>
        </w:rPr>
        <w:t>»</w:t>
      </w:r>
      <w:r w:rsidRPr="004D5092">
        <w:rPr>
          <w:rFonts w:asciiTheme="majorBidi" w:hAnsiTheme="majorBidi" w:hint="cs"/>
          <w:sz w:val="27"/>
          <w:rtl/>
        </w:rPr>
        <w:t xml:space="preserve"> كأن</w:t>
      </w:r>
      <w:r w:rsidR="00665100" w:rsidRPr="004D5092">
        <w:rPr>
          <w:rFonts w:asciiTheme="majorBidi" w:hAnsiTheme="majorBidi" w:hint="cs"/>
          <w:sz w:val="27"/>
          <w:rtl/>
        </w:rPr>
        <w:t>ّ</w:t>
      </w:r>
      <w:r w:rsidRPr="004D5092">
        <w:rPr>
          <w:rFonts w:asciiTheme="majorBidi" w:hAnsiTheme="majorBidi" w:hint="cs"/>
          <w:sz w:val="27"/>
          <w:rtl/>
        </w:rPr>
        <w:t>ه غير موجود</w:t>
      </w:r>
      <w:r w:rsidR="00665100" w:rsidRPr="004D5092">
        <w:rPr>
          <w:rFonts w:asciiTheme="majorBidi" w:hAnsiTheme="majorBidi" w:hint="cs"/>
          <w:sz w:val="27"/>
          <w:rtl/>
        </w:rPr>
        <w:t xml:space="preserve"> يكون</w:t>
      </w:r>
      <w:r w:rsidRPr="004D5092">
        <w:rPr>
          <w:rFonts w:asciiTheme="majorBidi" w:hAnsiTheme="majorBidi" w:hint="cs"/>
          <w:sz w:val="27"/>
          <w:rtl/>
        </w:rPr>
        <w:t xml:space="preserve"> الأمر وكأن</w:t>
      </w:r>
      <w:r w:rsidR="00665100" w:rsidRPr="004D5092">
        <w:rPr>
          <w:rFonts w:asciiTheme="majorBidi" w:hAnsiTheme="majorBidi" w:hint="cs"/>
          <w:sz w:val="27"/>
          <w:rtl/>
        </w:rPr>
        <w:t>ّ</w:t>
      </w:r>
      <w:r w:rsidRPr="004D5092">
        <w:rPr>
          <w:rFonts w:asciiTheme="majorBidi" w:hAnsiTheme="majorBidi" w:hint="cs"/>
          <w:sz w:val="27"/>
          <w:rtl/>
        </w:rPr>
        <w:t xml:space="preserve"> الشخص غير مختار</w:t>
      </w:r>
      <w:r w:rsidR="00116845" w:rsidRPr="004D5092">
        <w:rPr>
          <w:rFonts w:asciiTheme="majorBidi" w:hAnsiTheme="majorBidi" w:hint="cs"/>
          <w:sz w:val="27"/>
          <w:rtl/>
        </w:rPr>
        <w:t>ٍ</w:t>
      </w:r>
      <w:r w:rsidR="00665100" w:rsidRPr="004D5092">
        <w:rPr>
          <w:rFonts w:asciiTheme="majorBidi" w:hAnsiTheme="majorBidi" w:hint="cs"/>
          <w:sz w:val="27"/>
          <w:rtl/>
        </w:rPr>
        <w:t>، و</w:t>
      </w:r>
      <w:r w:rsidR="00E437D1" w:rsidRPr="004D5092">
        <w:rPr>
          <w:rFonts w:asciiTheme="majorBidi" w:hAnsiTheme="majorBidi" w:hint="cs"/>
          <w:sz w:val="27"/>
          <w:rtl/>
        </w:rPr>
        <w:t>لا سيَّما</w:t>
      </w:r>
      <w:r w:rsidRPr="004D5092">
        <w:rPr>
          <w:rFonts w:asciiTheme="majorBidi" w:hAnsiTheme="majorBidi" w:hint="cs"/>
          <w:sz w:val="27"/>
          <w:rtl/>
        </w:rPr>
        <w:t xml:space="preserve"> أن الإمامين الحسن والحسين</w:t>
      </w:r>
      <w:r w:rsidR="003856B4" w:rsidRPr="004D5092">
        <w:rPr>
          <w:rFonts w:ascii="Mosawi" w:hAnsi="Mosawi" w:cs="Mosawi"/>
          <w:sz w:val="24"/>
          <w:szCs w:val="24"/>
          <w:rtl/>
        </w:rPr>
        <w:t>’</w:t>
      </w:r>
      <w:r w:rsidRPr="004D5092">
        <w:rPr>
          <w:rFonts w:asciiTheme="majorBidi" w:hAnsiTheme="majorBidi" w:hint="cs"/>
          <w:sz w:val="27"/>
          <w:rtl/>
        </w:rPr>
        <w:t xml:space="preserve"> ـ طبقاً لقولكم ـ قد تحق</w:t>
      </w:r>
      <w:r w:rsidR="00665100" w:rsidRPr="004D5092">
        <w:rPr>
          <w:rFonts w:asciiTheme="majorBidi" w:hAnsiTheme="majorBidi" w:hint="cs"/>
          <w:sz w:val="27"/>
          <w:rtl/>
        </w:rPr>
        <w:t>َّ</w:t>
      </w:r>
      <w:r w:rsidRPr="004D5092">
        <w:rPr>
          <w:rFonts w:asciiTheme="majorBidi" w:hAnsiTheme="majorBidi" w:hint="cs"/>
          <w:sz w:val="27"/>
          <w:rtl/>
        </w:rPr>
        <w:t>قت هذه الإرادة التكوينية بشأنهم منذ صغرهم، ولم يصدر عنهما أيّ مجاهدة</w:t>
      </w:r>
      <w:r w:rsidR="00665100" w:rsidRPr="004D5092">
        <w:rPr>
          <w:rFonts w:asciiTheme="majorBidi" w:hAnsiTheme="majorBidi" w:hint="cs"/>
          <w:sz w:val="27"/>
          <w:rtl/>
        </w:rPr>
        <w:t>ٍ</w:t>
      </w:r>
      <w:r w:rsidRPr="004D5092">
        <w:rPr>
          <w:rFonts w:asciiTheme="majorBidi" w:hAnsiTheme="majorBidi" w:hint="cs"/>
          <w:sz w:val="27"/>
          <w:rtl/>
        </w:rPr>
        <w:t xml:space="preserve"> من أجل الوصول إلى هذا المقام.</w:t>
      </w:r>
    </w:p>
    <w:p w:rsidR="009532D6" w:rsidRPr="004D5092" w:rsidRDefault="00665100"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تلاحظون أنه حت</w:t>
      </w:r>
      <w:r w:rsidRPr="004D5092">
        <w:rPr>
          <w:rFonts w:asciiTheme="majorBidi" w:hAnsiTheme="majorBidi" w:hint="cs"/>
          <w:sz w:val="27"/>
          <w:rtl/>
        </w:rPr>
        <w:t>ّ</w:t>
      </w:r>
      <w:r w:rsidR="009532D6" w:rsidRPr="004D5092">
        <w:rPr>
          <w:rFonts w:asciiTheme="majorBidi" w:hAnsiTheme="majorBidi" w:hint="cs"/>
          <w:sz w:val="27"/>
          <w:rtl/>
        </w:rPr>
        <w:t>ى على هذه الفرضية لن تكون الإرادة التكوينية مستوجبة</w:t>
      </w:r>
      <w:r w:rsidRPr="004D5092">
        <w:rPr>
          <w:rFonts w:asciiTheme="majorBidi" w:hAnsiTheme="majorBidi" w:hint="cs"/>
          <w:sz w:val="27"/>
          <w:rtl/>
        </w:rPr>
        <w:t>ً</w:t>
      </w:r>
      <w:r w:rsidR="009532D6" w:rsidRPr="004D5092">
        <w:rPr>
          <w:rFonts w:asciiTheme="majorBidi" w:hAnsiTheme="majorBidi" w:hint="cs"/>
          <w:sz w:val="27"/>
          <w:rtl/>
        </w:rPr>
        <w:t xml:space="preserve"> للفضيلة؛ إذ كما ذك</w:t>
      </w:r>
      <w:r w:rsidRPr="004D5092">
        <w:rPr>
          <w:rFonts w:asciiTheme="majorBidi" w:hAnsiTheme="majorBidi" w:hint="cs"/>
          <w:sz w:val="27"/>
          <w:rtl/>
        </w:rPr>
        <w:t>َ</w:t>
      </w:r>
      <w:r w:rsidR="009532D6" w:rsidRPr="004D5092">
        <w:rPr>
          <w:rFonts w:asciiTheme="majorBidi" w:hAnsiTheme="majorBidi" w:hint="cs"/>
          <w:sz w:val="27"/>
          <w:rtl/>
        </w:rPr>
        <w:t>ر</w:t>
      </w:r>
      <w:r w:rsidRPr="004D5092">
        <w:rPr>
          <w:rFonts w:asciiTheme="majorBidi" w:hAnsiTheme="majorBidi" w:hint="cs"/>
          <w:sz w:val="27"/>
          <w:rtl/>
        </w:rPr>
        <w:t>ْ</w:t>
      </w:r>
      <w:r w:rsidR="009532D6" w:rsidRPr="004D5092">
        <w:rPr>
          <w:rFonts w:asciiTheme="majorBidi" w:hAnsiTheme="majorBidi" w:hint="cs"/>
          <w:sz w:val="27"/>
          <w:rtl/>
        </w:rPr>
        <w:t>نا</w:t>
      </w:r>
      <w:r w:rsidRPr="004D5092">
        <w:rPr>
          <w:rFonts w:asciiTheme="majorBidi" w:hAnsiTheme="majorBidi" w:hint="cs"/>
          <w:sz w:val="27"/>
          <w:rtl/>
        </w:rPr>
        <w:t xml:space="preserve"> سابقاً</w:t>
      </w:r>
      <w:r w:rsidR="009532D6" w:rsidRPr="004D5092">
        <w:rPr>
          <w:rFonts w:asciiTheme="majorBidi" w:hAnsiTheme="majorBidi" w:hint="cs"/>
          <w:sz w:val="27"/>
          <w:rtl/>
        </w:rPr>
        <w:t xml:space="preserve"> لو أن الله قد حصلت له مثل هذه الإرادة بشأن الآخرين لحصلوا على مثل هذه الحالة؛ لأن هذه المرتبة من السموّ الروحي</w:t>
      </w:r>
      <w:r w:rsidRPr="004D5092">
        <w:rPr>
          <w:rFonts w:asciiTheme="majorBidi" w:hAnsiTheme="majorBidi" w:hint="cs"/>
          <w:sz w:val="27"/>
          <w:rtl/>
        </w:rPr>
        <w:t>،</w:t>
      </w:r>
      <w:r w:rsidR="009532D6" w:rsidRPr="004D5092">
        <w:rPr>
          <w:rFonts w:asciiTheme="majorBidi" w:hAnsiTheme="majorBidi" w:hint="cs"/>
          <w:sz w:val="27"/>
          <w:rtl/>
        </w:rPr>
        <w:t xml:space="preserve"> والتي توجب العصمة ـ والتي هي على حدّ تعبيركم: قد أ</w:t>
      </w:r>
      <w:r w:rsidRPr="004D5092">
        <w:rPr>
          <w:rFonts w:asciiTheme="majorBidi" w:hAnsiTheme="majorBidi" w:hint="cs"/>
          <w:sz w:val="27"/>
          <w:rtl/>
        </w:rPr>
        <w:t>ُ</w:t>
      </w:r>
      <w:r w:rsidR="009532D6" w:rsidRPr="004D5092">
        <w:rPr>
          <w:rFonts w:asciiTheme="majorBidi" w:hAnsiTheme="majorBidi" w:hint="cs"/>
          <w:sz w:val="27"/>
          <w:rtl/>
        </w:rPr>
        <w:t>عطي</w:t>
      </w:r>
      <w:r w:rsidRPr="004D5092">
        <w:rPr>
          <w:rFonts w:asciiTheme="majorBidi" w:hAnsiTheme="majorBidi" w:hint="cs"/>
          <w:sz w:val="27"/>
          <w:rtl/>
        </w:rPr>
        <w:t>َ</w:t>
      </w:r>
      <w:r w:rsidR="009532D6" w:rsidRPr="004D5092">
        <w:rPr>
          <w:rFonts w:asciiTheme="majorBidi" w:hAnsiTheme="majorBidi" w:hint="cs"/>
          <w:sz w:val="27"/>
          <w:rtl/>
        </w:rPr>
        <w:t>ت</w:t>
      </w:r>
      <w:r w:rsidRPr="004D5092">
        <w:rPr>
          <w:rFonts w:asciiTheme="majorBidi" w:hAnsiTheme="majorBidi" w:hint="cs"/>
          <w:sz w:val="27"/>
          <w:rtl/>
        </w:rPr>
        <w:t>ْ</w:t>
      </w:r>
      <w:r w:rsidR="009532D6" w:rsidRPr="004D5092">
        <w:rPr>
          <w:rFonts w:asciiTheme="majorBidi" w:hAnsiTheme="majorBidi" w:hint="cs"/>
          <w:sz w:val="27"/>
          <w:rtl/>
        </w:rPr>
        <w:t xml:space="preserve"> </w:t>
      </w:r>
      <w:r w:rsidRPr="004D5092">
        <w:rPr>
          <w:rFonts w:asciiTheme="majorBidi" w:hAnsiTheme="majorBidi" w:hint="cs"/>
          <w:sz w:val="27"/>
          <w:rtl/>
        </w:rPr>
        <w:t>ل</w:t>
      </w:r>
      <w:r w:rsidR="009532D6" w:rsidRPr="004D5092">
        <w:rPr>
          <w:rFonts w:asciiTheme="majorBidi" w:hAnsiTheme="majorBidi" w:hint="cs"/>
          <w:sz w:val="27"/>
          <w:rtl/>
        </w:rPr>
        <w:t>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والأئم</w:t>
      </w:r>
      <w:r w:rsidRPr="004D5092">
        <w:rPr>
          <w:rFonts w:asciiTheme="majorBidi" w:hAnsiTheme="majorBidi" w:hint="cs"/>
          <w:sz w:val="27"/>
          <w:rtl/>
        </w:rPr>
        <w:t>ّ</w:t>
      </w:r>
      <w:r w:rsidR="009532D6" w:rsidRPr="004D5092">
        <w:rPr>
          <w:rFonts w:asciiTheme="majorBidi" w:hAnsiTheme="majorBidi" w:hint="cs"/>
          <w:sz w:val="27"/>
          <w:rtl/>
        </w:rPr>
        <w:t>ة</w:t>
      </w:r>
      <w:r w:rsidR="003856B4" w:rsidRPr="004D5092">
        <w:rPr>
          <w:rFonts w:ascii="Mosawi" w:hAnsi="Mosawi" w:cs="Mosawi"/>
          <w:szCs w:val="22"/>
          <w:rtl/>
        </w:rPr>
        <w:t>^</w:t>
      </w:r>
      <w:r w:rsidR="009532D6" w:rsidRPr="004D5092">
        <w:rPr>
          <w:rFonts w:asciiTheme="majorBidi" w:hAnsiTheme="majorBidi" w:hint="cs"/>
          <w:sz w:val="27"/>
          <w:rtl/>
        </w:rPr>
        <w:t xml:space="preserve"> ح</w:t>
      </w:r>
      <w:r w:rsidRPr="004D5092">
        <w:rPr>
          <w:rFonts w:asciiTheme="majorBidi" w:hAnsiTheme="majorBidi" w:hint="cs"/>
          <w:sz w:val="27"/>
          <w:rtl/>
        </w:rPr>
        <w:t>َ</w:t>
      </w:r>
      <w:r w:rsidR="009532D6" w:rsidRPr="004D5092">
        <w:rPr>
          <w:rFonts w:asciiTheme="majorBidi" w:hAnsiTheme="majorBidi" w:hint="cs"/>
          <w:sz w:val="27"/>
          <w:rtl/>
        </w:rPr>
        <w:t>ص</w:t>
      </w:r>
      <w:r w:rsidRPr="004D5092">
        <w:rPr>
          <w:rFonts w:asciiTheme="majorBidi" w:hAnsiTheme="majorBidi" w:hint="cs"/>
          <w:sz w:val="27"/>
          <w:rtl/>
        </w:rPr>
        <w:t>ْ</w:t>
      </w:r>
      <w:r w:rsidR="009532D6" w:rsidRPr="004D5092">
        <w:rPr>
          <w:rFonts w:asciiTheme="majorBidi" w:hAnsiTheme="majorBidi" w:hint="cs"/>
          <w:sz w:val="27"/>
          <w:rtl/>
        </w:rPr>
        <w:t>راً وتكويناً، ولا تكون اختياري</w:t>
      </w:r>
      <w:r w:rsidR="00116845" w:rsidRPr="004D5092">
        <w:rPr>
          <w:rFonts w:asciiTheme="majorBidi" w:hAnsiTheme="majorBidi" w:hint="cs"/>
          <w:sz w:val="27"/>
          <w:rtl/>
        </w:rPr>
        <w:t>ّ</w:t>
      </w:r>
      <w:r w:rsidR="009532D6" w:rsidRPr="004D5092">
        <w:rPr>
          <w:rFonts w:asciiTheme="majorBidi" w:hAnsiTheme="majorBidi" w:hint="cs"/>
          <w:sz w:val="27"/>
          <w:rtl/>
        </w:rPr>
        <w:t>ة</w:t>
      </w:r>
      <w:r w:rsidR="00116845" w:rsidRPr="004D5092">
        <w:rPr>
          <w:rFonts w:asciiTheme="majorBidi" w:hAnsiTheme="majorBidi" w:hint="cs"/>
          <w:sz w:val="27"/>
          <w:rtl/>
        </w:rPr>
        <w:t>ً</w:t>
      </w:r>
      <w:r w:rsidR="009532D6" w:rsidRPr="004D5092">
        <w:rPr>
          <w:rFonts w:asciiTheme="majorBidi" w:hAnsiTheme="majorBidi" w:hint="cs"/>
          <w:sz w:val="27"/>
          <w:rtl/>
        </w:rPr>
        <w:t xml:space="preserve"> ـ</w:t>
      </w:r>
      <w:r w:rsidR="00007E65" w:rsidRPr="004D5092">
        <w:rPr>
          <w:rFonts w:asciiTheme="majorBidi" w:hAnsiTheme="majorBidi" w:hint="cs"/>
          <w:sz w:val="27"/>
          <w:rtl/>
        </w:rPr>
        <w:t>،</w:t>
      </w:r>
      <w:r w:rsidR="009532D6" w:rsidRPr="004D5092">
        <w:rPr>
          <w:rFonts w:asciiTheme="majorBidi" w:hAnsiTheme="majorBidi" w:hint="cs"/>
          <w:sz w:val="27"/>
          <w:rtl/>
        </w:rPr>
        <w:t xml:space="preserve"> لم يتمّ إعطاؤها </w:t>
      </w:r>
      <w:r w:rsidR="00007E65" w:rsidRPr="004D5092">
        <w:rPr>
          <w:rFonts w:asciiTheme="majorBidi" w:hAnsiTheme="majorBidi" w:hint="cs"/>
          <w:sz w:val="27"/>
          <w:rtl/>
        </w:rPr>
        <w:t>ل</w:t>
      </w:r>
      <w:r w:rsidR="009532D6" w:rsidRPr="004D5092">
        <w:rPr>
          <w:rFonts w:asciiTheme="majorBidi" w:hAnsiTheme="majorBidi" w:hint="cs"/>
          <w:sz w:val="27"/>
          <w:rtl/>
        </w:rPr>
        <w:t>لآخرين</w:t>
      </w:r>
      <w:r w:rsidR="00007E65" w:rsidRPr="004D5092">
        <w:rPr>
          <w:rFonts w:asciiTheme="majorBidi" w:hAnsiTheme="majorBidi" w:hint="cs"/>
          <w:sz w:val="27"/>
          <w:rtl/>
        </w:rPr>
        <w:t>.</w:t>
      </w:r>
      <w:r w:rsidR="009532D6" w:rsidRPr="004D5092">
        <w:rPr>
          <w:rFonts w:asciiTheme="majorBidi" w:hAnsiTheme="majorBidi" w:hint="cs"/>
          <w:sz w:val="27"/>
          <w:rtl/>
        </w:rPr>
        <w:t xml:space="preserve"> وبسبب هذا الاختلاف لا يمكن لهم أن يكونوا أسوة</w:t>
      </w:r>
      <w:r w:rsidR="00007E65" w:rsidRPr="004D5092">
        <w:rPr>
          <w:rFonts w:asciiTheme="majorBidi" w:hAnsiTheme="majorBidi" w:hint="cs"/>
          <w:sz w:val="27"/>
          <w:rtl/>
        </w:rPr>
        <w:t xml:space="preserve">ً </w:t>
      </w:r>
      <w:r w:rsidR="009532D6" w:rsidRPr="004D5092">
        <w:rPr>
          <w:rFonts w:asciiTheme="majorBidi" w:hAnsiTheme="majorBidi" w:hint="cs"/>
          <w:sz w:val="27"/>
          <w:rtl/>
        </w:rPr>
        <w:t>وقدوة</w:t>
      </w:r>
      <w:r w:rsidR="00007E65" w:rsidRPr="004D5092">
        <w:rPr>
          <w:rFonts w:asciiTheme="majorBidi" w:hAnsiTheme="majorBidi" w:hint="cs"/>
          <w:sz w:val="27"/>
          <w:rtl/>
        </w:rPr>
        <w:t>ً</w:t>
      </w:r>
      <w:r w:rsidR="009532D6" w:rsidRPr="004D5092">
        <w:rPr>
          <w:rFonts w:asciiTheme="majorBidi" w:hAnsiTheme="majorBidi" w:hint="cs"/>
          <w:sz w:val="27"/>
          <w:rtl/>
        </w:rPr>
        <w:t xml:space="preserve"> للأشخاص الذين لم تتعل</w:t>
      </w:r>
      <w:r w:rsidR="00007E65" w:rsidRPr="004D5092">
        <w:rPr>
          <w:rFonts w:asciiTheme="majorBidi" w:hAnsiTheme="majorBidi" w:hint="cs"/>
          <w:sz w:val="27"/>
          <w:rtl/>
        </w:rPr>
        <w:t>َّ</w:t>
      </w:r>
      <w:r w:rsidR="009532D6" w:rsidRPr="004D5092">
        <w:rPr>
          <w:rFonts w:asciiTheme="majorBidi" w:hAnsiTheme="majorBidi" w:hint="cs"/>
          <w:sz w:val="27"/>
          <w:rtl/>
        </w:rPr>
        <w:t>ق بهم مثل هذه الإرادة التكوينية، ولم يحصلوا على مثل هذا الم</w:t>
      </w:r>
      <w:r w:rsidR="00007E65" w:rsidRPr="004D5092">
        <w:rPr>
          <w:rFonts w:asciiTheme="majorBidi" w:hAnsiTheme="majorBidi" w:hint="cs"/>
          <w:sz w:val="27"/>
          <w:rtl/>
        </w:rPr>
        <w:t>َ</w:t>
      </w:r>
      <w:r w:rsidR="009532D6" w:rsidRPr="004D5092">
        <w:rPr>
          <w:rFonts w:asciiTheme="majorBidi" w:hAnsiTheme="majorBidi" w:hint="cs"/>
          <w:sz w:val="27"/>
          <w:rtl/>
        </w:rPr>
        <w:t>د</w:t>
      </w:r>
      <w:r w:rsidR="00007E65" w:rsidRPr="004D5092">
        <w:rPr>
          <w:rFonts w:asciiTheme="majorBidi" w:hAnsiTheme="majorBidi" w:hint="cs"/>
          <w:sz w:val="27"/>
          <w:rtl/>
        </w:rPr>
        <w:t>َ</w:t>
      </w:r>
      <w:r w:rsidR="009532D6" w:rsidRPr="004D5092">
        <w:rPr>
          <w:rFonts w:asciiTheme="majorBidi" w:hAnsiTheme="majorBidi" w:hint="cs"/>
          <w:sz w:val="27"/>
          <w:rtl/>
        </w:rPr>
        <w:t>د</w:t>
      </w:r>
      <w:r w:rsidR="009532D6" w:rsidRPr="004D5092">
        <w:rPr>
          <w:rFonts w:asciiTheme="majorBidi" w:hAnsiTheme="majorBidi"/>
          <w:sz w:val="27"/>
          <w:vertAlign w:val="superscript"/>
          <w:rtl/>
        </w:rPr>
        <w:t>(</w:t>
      </w:r>
      <w:r w:rsidR="009532D6" w:rsidRPr="004D5092">
        <w:rPr>
          <w:rStyle w:val="ac"/>
          <w:rFonts w:asciiTheme="majorBidi" w:hAnsiTheme="majorBidi"/>
          <w:sz w:val="27"/>
          <w:rtl/>
        </w:rPr>
        <w:endnoteReference w:id="31"/>
      </w:r>
      <w:r w:rsidR="009532D6" w:rsidRPr="004D5092">
        <w:rPr>
          <w:rFonts w:asciiTheme="majorBidi" w:hAnsiTheme="majorBidi"/>
          <w:sz w:val="27"/>
          <w:vertAlign w:val="superscript"/>
          <w:rtl/>
        </w:rPr>
        <w:t>)</w:t>
      </w:r>
      <w:r w:rsidR="009532D6" w:rsidRPr="004D5092">
        <w:rPr>
          <w:rFonts w:asciiTheme="majorBidi" w:hAnsiTheme="majorBidi" w:hint="cs"/>
          <w:sz w:val="27"/>
          <w:rtl/>
        </w:rPr>
        <w:t>.</w:t>
      </w:r>
    </w:p>
    <w:p w:rsidR="00007E65" w:rsidRPr="004D5092" w:rsidRDefault="009532D6" w:rsidP="004448A0">
      <w:pPr>
        <w:rPr>
          <w:rFonts w:asciiTheme="majorBidi" w:hAnsiTheme="majorBidi"/>
          <w:sz w:val="27"/>
          <w:rtl/>
        </w:rPr>
      </w:pPr>
      <w:r w:rsidRPr="004D5092">
        <w:rPr>
          <w:rFonts w:asciiTheme="majorBidi" w:hAnsiTheme="majorBidi" w:hint="cs"/>
          <w:b/>
          <w:bCs/>
          <w:sz w:val="27"/>
          <w:rtl/>
        </w:rPr>
        <w:t>المسألة الثانية</w:t>
      </w:r>
      <w:r w:rsidR="00007E65" w:rsidRPr="004D5092">
        <w:rPr>
          <w:rFonts w:asciiTheme="majorBidi" w:hAnsiTheme="majorBidi" w:hint="cs"/>
          <w:sz w:val="27"/>
          <w:rtl/>
        </w:rPr>
        <w:t>:</w:t>
      </w:r>
      <w:r w:rsidRPr="004D5092">
        <w:rPr>
          <w:rFonts w:asciiTheme="majorBidi" w:hAnsiTheme="majorBidi" w:hint="cs"/>
          <w:sz w:val="27"/>
          <w:rtl/>
        </w:rPr>
        <w:t xml:space="preserve"> هي مشكلة عدم ارتباط </w:t>
      </w:r>
      <w:r w:rsidR="00007E65" w:rsidRPr="004D5092">
        <w:rPr>
          <w:rFonts w:asciiTheme="majorBidi" w:hAnsiTheme="majorBidi" w:hint="cs"/>
          <w:sz w:val="27"/>
          <w:rtl/>
        </w:rPr>
        <w:t>واتّصال</w:t>
      </w:r>
      <w:r w:rsidRPr="004D5092">
        <w:rPr>
          <w:rFonts w:asciiTheme="majorBidi" w:hAnsiTheme="majorBidi" w:hint="cs"/>
          <w:sz w:val="27"/>
          <w:rtl/>
        </w:rPr>
        <w:t xml:space="preserve"> ما قبل وما بعد الآية مورد البحث، </w:t>
      </w:r>
      <w:r w:rsidR="00007E65" w:rsidRPr="004D5092">
        <w:rPr>
          <w:rFonts w:asciiTheme="majorBidi" w:hAnsiTheme="majorBidi" w:hint="cs"/>
          <w:sz w:val="27"/>
          <w:rtl/>
        </w:rPr>
        <w:t>بل عدم ارتباط صدر الآية بذيلها!</w:t>
      </w:r>
    </w:p>
    <w:p w:rsidR="009532D6" w:rsidRPr="004D5092" w:rsidRDefault="009532D6" w:rsidP="004448A0">
      <w:pPr>
        <w:rPr>
          <w:rFonts w:asciiTheme="majorBidi" w:hAnsiTheme="majorBidi"/>
          <w:sz w:val="27"/>
          <w:rtl/>
        </w:rPr>
      </w:pPr>
      <w:r w:rsidRPr="004D5092">
        <w:rPr>
          <w:rFonts w:asciiTheme="majorBidi" w:hAnsiTheme="majorBidi" w:hint="cs"/>
          <w:sz w:val="27"/>
          <w:rtl/>
        </w:rPr>
        <w:t>هناك من العلماء الشيعة ـ للأسف الشديد ـ م</w:t>
      </w:r>
      <w:r w:rsidR="00007E65" w:rsidRPr="004D5092">
        <w:rPr>
          <w:rFonts w:asciiTheme="majorBidi" w:hAnsiTheme="majorBidi" w:hint="cs"/>
          <w:sz w:val="27"/>
          <w:rtl/>
        </w:rPr>
        <w:t>َ</w:t>
      </w:r>
      <w:r w:rsidRPr="004D5092">
        <w:rPr>
          <w:rFonts w:asciiTheme="majorBidi" w:hAnsiTheme="majorBidi" w:hint="cs"/>
          <w:sz w:val="27"/>
          <w:rtl/>
        </w:rPr>
        <w:t>ن</w:t>
      </w:r>
      <w:r w:rsidR="00007E65" w:rsidRPr="004D5092">
        <w:rPr>
          <w:rFonts w:asciiTheme="majorBidi" w:hAnsiTheme="majorBidi" w:hint="cs"/>
          <w:sz w:val="27"/>
          <w:rtl/>
        </w:rPr>
        <w:t>ْ</w:t>
      </w:r>
      <w:r w:rsidRPr="004D5092">
        <w:rPr>
          <w:rFonts w:asciiTheme="majorBidi" w:hAnsiTheme="majorBidi" w:hint="cs"/>
          <w:sz w:val="27"/>
          <w:rtl/>
        </w:rPr>
        <w:t xml:space="preserve"> قال بأن هذه الآية قد تمّ نقلها من موضعها الأصلي</w:t>
      </w:r>
      <w:r w:rsidR="00007E65" w:rsidRPr="004D5092">
        <w:rPr>
          <w:rFonts w:asciiTheme="majorBidi" w:hAnsiTheme="majorBidi" w:hint="cs"/>
          <w:sz w:val="27"/>
          <w:rtl/>
        </w:rPr>
        <w:t>ّ</w:t>
      </w:r>
      <w:r w:rsidRPr="004D5092">
        <w:rPr>
          <w:rFonts w:asciiTheme="majorBidi" w:hAnsiTheme="majorBidi" w:hint="cs"/>
          <w:sz w:val="27"/>
          <w:rtl/>
        </w:rPr>
        <w:t xml:space="preserve"> إلى موضع</w:t>
      </w:r>
      <w:r w:rsidR="00007E65" w:rsidRPr="004D5092">
        <w:rPr>
          <w:rFonts w:asciiTheme="majorBidi" w:hAnsiTheme="majorBidi" w:hint="cs"/>
          <w:sz w:val="27"/>
          <w:rtl/>
        </w:rPr>
        <w:t>ٍ</w:t>
      </w:r>
      <w:r w:rsidRPr="004D5092">
        <w:rPr>
          <w:rFonts w:asciiTheme="majorBidi" w:hAnsiTheme="majorBidi" w:hint="cs"/>
          <w:sz w:val="27"/>
          <w:rtl/>
        </w:rPr>
        <w:t xml:space="preserve"> آخر من القرآن</w:t>
      </w:r>
      <w:r w:rsidRPr="004D5092">
        <w:rPr>
          <w:rFonts w:asciiTheme="majorBidi" w:hAnsiTheme="majorBidi"/>
          <w:sz w:val="27"/>
          <w:vertAlign w:val="superscript"/>
          <w:rtl/>
        </w:rPr>
        <w:t>(</w:t>
      </w:r>
      <w:r w:rsidRPr="004D5092">
        <w:rPr>
          <w:rStyle w:val="ac"/>
          <w:rFonts w:asciiTheme="majorBidi" w:hAnsiTheme="majorBidi"/>
          <w:sz w:val="27"/>
          <w:rtl/>
        </w:rPr>
        <w:endnoteReference w:id="32"/>
      </w:r>
      <w:r w:rsidRPr="004D5092">
        <w:rPr>
          <w:rFonts w:asciiTheme="majorBidi" w:hAnsiTheme="majorBidi"/>
          <w:sz w:val="27"/>
          <w:vertAlign w:val="superscript"/>
          <w:rtl/>
        </w:rPr>
        <w:t>)</w:t>
      </w:r>
      <w:r w:rsidRPr="004D5092">
        <w:rPr>
          <w:rFonts w:asciiTheme="majorBidi" w:hAnsiTheme="majorBidi" w:hint="cs"/>
          <w:sz w:val="27"/>
          <w:rtl/>
        </w:rPr>
        <w:t>!</w:t>
      </w:r>
      <w:r w:rsidR="00007E65" w:rsidRPr="004D5092">
        <w:rPr>
          <w:rFonts w:asciiTheme="majorBidi" w:hAnsiTheme="majorBidi" w:hint="cs"/>
          <w:sz w:val="27"/>
          <w:rtl/>
        </w:rPr>
        <w:t xml:space="preserve"> </w:t>
      </w:r>
      <w:r w:rsidRPr="004D5092">
        <w:rPr>
          <w:rFonts w:asciiTheme="majorBidi" w:hAnsiTheme="majorBidi" w:hint="cs"/>
          <w:sz w:val="27"/>
          <w:rtl/>
        </w:rPr>
        <w:t>ولكن</w:t>
      </w:r>
      <w:r w:rsidR="00007E65" w:rsidRPr="004D5092">
        <w:rPr>
          <w:rFonts w:asciiTheme="majorBidi" w:hAnsiTheme="majorBidi" w:hint="cs"/>
          <w:sz w:val="27"/>
          <w:rtl/>
        </w:rPr>
        <w:t>ّ</w:t>
      </w:r>
      <w:r w:rsidRPr="004D5092">
        <w:rPr>
          <w:rFonts w:asciiTheme="majorBidi" w:hAnsiTheme="majorBidi" w:hint="cs"/>
          <w:sz w:val="27"/>
          <w:rtl/>
        </w:rPr>
        <w:t>هم ـ بطبيعة الحال لا يحد</w:t>
      </w:r>
      <w:r w:rsidR="00007E65" w:rsidRPr="004D5092">
        <w:rPr>
          <w:rFonts w:asciiTheme="majorBidi" w:hAnsiTheme="majorBidi" w:hint="cs"/>
          <w:sz w:val="27"/>
          <w:rtl/>
        </w:rPr>
        <w:t>ِّ</w:t>
      </w:r>
      <w:r w:rsidRPr="004D5092">
        <w:rPr>
          <w:rFonts w:asciiTheme="majorBidi" w:hAnsiTheme="majorBidi" w:hint="cs"/>
          <w:sz w:val="27"/>
          <w:rtl/>
        </w:rPr>
        <w:t>دون الموضع الأصلي</w:t>
      </w:r>
      <w:r w:rsidR="00007E65" w:rsidRPr="004D5092">
        <w:rPr>
          <w:rFonts w:asciiTheme="majorBidi" w:hAnsiTheme="majorBidi" w:hint="cs"/>
          <w:sz w:val="27"/>
          <w:rtl/>
        </w:rPr>
        <w:t>ّ</w:t>
      </w:r>
      <w:r w:rsidRPr="004D5092">
        <w:rPr>
          <w:rFonts w:asciiTheme="majorBidi" w:hAnsiTheme="majorBidi" w:hint="cs"/>
          <w:sz w:val="27"/>
          <w:rtl/>
        </w:rPr>
        <w:t xml:space="preserve"> لها</w:t>
      </w:r>
      <w:r w:rsidR="00007E65" w:rsidRPr="004D5092">
        <w:rPr>
          <w:rFonts w:asciiTheme="majorBidi" w:hAnsiTheme="majorBidi" w:hint="cs"/>
          <w:sz w:val="27"/>
          <w:rtl/>
        </w:rPr>
        <w:t>.</w:t>
      </w:r>
      <w:r w:rsidRPr="004D5092">
        <w:rPr>
          <w:rFonts w:asciiTheme="majorBidi" w:hAnsiTheme="majorBidi" w:hint="cs"/>
          <w:sz w:val="27"/>
          <w:rtl/>
        </w:rPr>
        <w:t xml:space="preserve"> ونحن لا شأن لنا بأصحاب هذا الكلام، ولسنا معني</w:t>
      </w:r>
      <w:r w:rsidR="00007E65" w:rsidRPr="004D5092">
        <w:rPr>
          <w:rFonts w:asciiTheme="majorBidi" w:hAnsiTheme="majorBidi" w:hint="cs"/>
          <w:sz w:val="27"/>
          <w:rtl/>
        </w:rPr>
        <w:t>ّ</w:t>
      </w:r>
      <w:r w:rsidRPr="004D5092">
        <w:rPr>
          <w:rFonts w:asciiTheme="majorBidi" w:hAnsiTheme="majorBidi" w:hint="cs"/>
          <w:sz w:val="27"/>
          <w:rtl/>
        </w:rPr>
        <w:t>ين بهم حالياً. ولكننا نقول للذين لا يقولون ذلك، ويعتقدون بالنظم والترتيب الراهن للقرآن الكريم: لقد قال الله تعالى</w:t>
      </w:r>
      <w:r w:rsidR="00007E65" w:rsidRPr="004D5092">
        <w:rPr>
          <w:rFonts w:asciiTheme="majorBidi" w:hAnsiTheme="majorBidi" w:hint="cs"/>
          <w:sz w:val="27"/>
          <w:rtl/>
        </w:rPr>
        <w:t>:</w:t>
      </w:r>
      <w:r w:rsidRPr="004D5092">
        <w:rPr>
          <w:rFonts w:asciiTheme="majorBidi" w:hAnsiTheme="majorBidi" w:hint="cs"/>
          <w:sz w:val="27"/>
          <w:rtl/>
        </w:rPr>
        <w:t xml:space="preserve"> إن تعاليم الأنبياء قد نزل</w:t>
      </w:r>
      <w:r w:rsidR="00007E65" w:rsidRPr="004D5092">
        <w:rPr>
          <w:rFonts w:asciiTheme="majorBidi" w:hAnsiTheme="majorBidi" w:hint="cs"/>
          <w:sz w:val="27"/>
          <w:rtl/>
        </w:rPr>
        <w:t>َ</w:t>
      </w:r>
      <w:r w:rsidRPr="004D5092">
        <w:rPr>
          <w:rFonts w:asciiTheme="majorBidi" w:hAnsiTheme="majorBidi" w:hint="cs"/>
          <w:sz w:val="27"/>
          <w:rtl/>
        </w:rPr>
        <w:t>ت</w:t>
      </w:r>
      <w:r w:rsidR="00007E65" w:rsidRPr="004D5092">
        <w:rPr>
          <w:rFonts w:asciiTheme="majorBidi" w:hAnsiTheme="majorBidi" w:hint="cs"/>
          <w:sz w:val="27"/>
          <w:rtl/>
        </w:rPr>
        <w:t>ْ</w:t>
      </w:r>
      <w:r w:rsidRPr="004D5092">
        <w:rPr>
          <w:rFonts w:asciiTheme="majorBidi" w:hAnsiTheme="majorBidi" w:hint="cs"/>
          <w:sz w:val="27"/>
          <w:rtl/>
        </w:rPr>
        <w:t xml:space="preserve"> بلغة قومهم: </w:t>
      </w:r>
      <w:r w:rsidRPr="004D5092">
        <w:rPr>
          <w:rFonts w:ascii="Mosawi" w:hAnsi="Mosawi" w:cs="Mosawi"/>
          <w:sz w:val="24"/>
          <w:szCs w:val="24"/>
          <w:rtl/>
        </w:rPr>
        <w:t>﴿</w:t>
      </w:r>
      <w:r w:rsidRPr="004D5092">
        <w:rPr>
          <w:rFonts w:asciiTheme="majorBidi" w:hAnsiTheme="majorBidi"/>
          <w:b/>
          <w:bCs/>
          <w:sz w:val="27"/>
          <w:rtl/>
        </w:rPr>
        <w:t>وَمَا أَرْسَلْنَا مِنْ رَسُولٍ إِ</w:t>
      </w:r>
      <w:r w:rsidR="00007E65" w:rsidRPr="004D5092">
        <w:rPr>
          <w:rFonts w:asciiTheme="majorBidi" w:hAnsiTheme="majorBidi"/>
          <w:b/>
          <w:bCs/>
          <w:sz w:val="27"/>
          <w:rtl/>
        </w:rPr>
        <w:t>لا</w:t>
      </w:r>
      <w:r w:rsidR="00007E65" w:rsidRPr="004D5092">
        <w:rPr>
          <w:rFonts w:asciiTheme="majorBidi" w:hAnsiTheme="majorBidi" w:hint="cs"/>
          <w:b/>
          <w:bCs/>
          <w:sz w:val="27"/>
          <w:rtl/>
        </w:rPr>
        <w:t>َّ</w:t>
      </w:r>
      <w:r w:rsidRPr="004D5092">
        <w:rPr>
          <w:rFonts w:asciiTheme="majorBidi" w:hAnsiTheme="majorBidi"/>
          <w:b/>
          <w:bCs/>
          <w:sz w:val="27"/>
          <w:rtl/>
        </w:rPr>
        <w:t xml:space="preserve"> بِلِسَانِ قَوْمِهِ لِيُبَيِّنَ لَهُمْ</w:t>
      </w:r>
      <w:r w:rsidRPr="004D5092">
        <w:rPr>
          <w:rFonts w:ascii="Mosawi" w:hAnsi="Mosawi" w:cs="Mosawi"/>
          <w:sz w:val="24"/>
          <w:szCs w:val="24"/>
          <w:rtl/>
        </w:rPr>
        <w:t>﴾</w:t>
      </w:r>
      <w:r w:rsidRPr="004D5092">
        <w:rPr>
          <w:rFonts w:asciiTheme="majorBidi" w:hAnsiTheme="majorBidi" w:hint="cs"/>
          <w:sz w:val="27"/>
          <w:rtl/>
        </w:rPr>
        <w:t xml:space="preserve"> (إبراهيم: 4).</w:t>
      </w:r>
    </w:p>
    <w:p w:rsidR="009532D6" w:rsidRPr="004D5092" w:rsidRDefault="009532D6" w:rsidP="00FD01A4">
      <w:pPr>
        <w:spacing w:line="414" w:lineRule="exact"/>
        <w:rPr>
          <w:rFonts w:asciiTheme="majorBidi" w:hAnsiTheme="majorBidi"/>
          <w:sz w:val="27"/>
          <w:rtl/>
        </w:rPr>
      </w:pPr>
      <w:r w:rsidRPr="004D5092">
        <w:rPr>
          <w:rFonts w:asciiTheme="majorBidi" w:hAnsiTheme="majorBidi" w:hint="cs"/>
          <w:sz w:val="27"/>
          <w:rtl/>
        </w:rPr>
        <w:t>والآن نسأل كاتب الرسالة: هل كان هناك من الناطقين باللغة العربية م</w:t>
      </w:r>
      <w:r w:rsidR="00007E65" w:rsidRPr="004D5092">
        <w:rPr>
          <w:rFonts w:asciiTheme="majorBidi" w:hAnsiTheme="majorBidi" w:hint="cs"/>
          <w:sz w:val="27"/>
          <w:rtl/>
        </w:rPr>
        <w:t>َ</w:t>
      </w:r>
      <w:r w:rsidRPr="004D5092">
        <w:rPr>
          <w:rFonts w:asciiTheme="majorBidi" w:hAnsiTheme="majorBidi" w:hint="cs"/>
          <w:sz w:val="27"/>
          <w:rtl/>
        </w:rPr>
        <w:t>ن</w:t>
      </w:r>
      <w:r w:rsidR="00007E65"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sz w:val="27"/>
          <w:rtl/>
        </w:rPr>
        <w:lastRenderedPageBreak/>
        <w:t>يتكل</w:t>
      </w:r>
      <w:r w:rsidR="00007E65" w:rsidRPr="004D5092">
        <w:rPr>
          <w:rFonts w:asciiTheme="majorBidi" w:hAnsiTheme="majorBidi" w:hint="cs"/>
          <w:sz w:val="27"/>
          <w:rtl/>
        </w:rPr>
        <w:t>َّ</w:t>
      </w:r>
      <w:r w:rsidRPr="004D5092">
        <w:rPr>
          <w:rFonts w:asciiTheme="majorBidi" w:hAnsiTheme="majorBidi" w:hint="cs"/>
          <w:sz w:val="27"/>
          <w:rtl/>
        </w:rPr>
        <w:t>م بمثل هذا الكلام</w:t>
      </w:r>
      <w:r w:rsidR="00007E65" w:rsidRPr="004D5092">
        <w:rPr>
          <w:rFonts w:asciiTheme="majorBidi" w:hAnsiTheme="majorBidi" w:hint="cs"/>
          <w:sz w:val="27"/>
          <w:rtl/>
        </w:rPr>
        <w:t>،</w:t>
      </w:r>
      <w:r w:rsidRPr="004D5092">
        <w:rPr>
          <w:rFonts w:asciiTheme="majorBidi" w:hAnsiTheme="majorBidi" w:hint="cs"/>
          <w:sz w:val="27"/>
          <w:rtl/>
        </w:rPr>
        <w:t xml:space="preserve"> الذي لا يوجد فيه ارتباط</w:t>
      </w:r>
      <w:r w:rsidR="00007E65" w:rsidRPr="004D5092">
        <w:rPr>
          <w:rFonts w:asciiTheme="majorBidi" w:hAnsiTheme="majorBidi" w:hint="cs"/>
          <w:sz w:val="27"/>
          <w:rtl/>
        </w:rPr>
        <w:t>ٌ</w:t>
      </w:r>
      <w:r w:rsidRPr="004D5092">
        <w:rPr>
          <w:rFonts w:asciiTheme="majorBidi" w:hAnsiTheme="majorBidi" w:hint="cs"/>
          <w:sz w:val="27"/>
          <w:rtl/>
        </w:rPr>
        <w:t xml:space="preserve"> بين صدره وذيله؟! فحيث تعتقد أن الله سبحانه وتعالى يتكل</w:t>
      </w:r>
      <w:r w:rsidR="00007E65" w:rsidRPr="004D5092">
        <w:rPr>
          <w:rFonts w:asciiTheme="majorBidi" w:hAnsiTheme="majorBidi" w:hint="cs"/>
          <w:sz w:val="27"/>
          <w:rtl/>
        </w:rPr>
        <w:t>َّ</w:t>
      </w:r>
      <w:r w:rsidRPr="004D5092">
        <w:rPr>
          <w:rFonts w:asciiTheme="majorBidi" w:hAnsiTheme="majorBidi" w:hint="cs"/>
          <w:sz w:val="27"/>
          <w:rtl/>
        </w:rPr>
        <w:t>م مع عباده بشكل</w:t>
      </w:r>
      <w:r w:rsidR="00007E65" w:rsidRPr="004D5092">
        <w:rPr>
          <w:rFonts w:asciiTheme="majorBidi" w:hAnsiTheme="majorBidi" w:hint="cs"/>
          <w:sz w:val="27"/>
          <w:rtl/>
        </w:rPr>
        <w:t>ٍ</w:t>
      </w:r>
      <w:r w:rsidRPr="004D5092">
        <w:rPr>
          <w:rFonts w:asciiTheme="majorBidi" w:hAnsiTheme="majorBidi" w:hint="cs"/>
          <w:sz w:val="27"/>
          <w:rtl/>
        </w:rPr>
        <w:t xml:space="preserve"> عقلائي</w:t>
      </w:r>
      <w:r w:rsidR="00007E65" w:rsidRPr="004D5092">
        <w:rPr>
          <w:rFonts w:asciiTheme="majorBidi" w:hAnsiTheme="majorBidi" w:hint="cs"/>
          <w:sz w:val="27"/>
          <w:rtl/>
        </w:rPr>
        <w:t>ّ</w:t>
      </w:r>
      <w:r w:rsidRPr="004D5092">
        <w:rPr>
          <w:rFonts w:asciiTheme="majorBidi" w:hAnsiTheme="majorBidi" w:hint="cs"/>
          <w:sz w:val="27"/>
          <w:rtl/>
        </w:rPr>
        <w:t xml:space="preserve"> ـ على حدّ تعبيركم ـ</w:t>
      </w:r>
      <w:r w:rsidR="00852D97" w:rsidRPr="004D5092">
        <w:rPr>
          <w:rFonts w:asciiTheme="majorBidi" w:hAnsiTheme="majorBidi" w:hint="cs"/>
          <w:sz w:val="27"/>
          <w:rtl/>
        </w:rPr>
        <w:t>،</w:t>
      </w:r>
      <w:r w:rsidRPr="004D5092">
        <w:rPr>
          <w:rFonts w:asciiTheme="majorBidi" w:hAnsiTheme="majorBidi" w:hint="cs"/>
          <w:sz w:val="27"/>
          <w:rtl/>
        </w:rPr>
        <w:t xml:space="preserve"> أو بشكل</w:t>
      </w:r>
      <w:r w:rsidR="00007E65" w:rsidRPr="004D5092">
        <w:rPr>
          <w:rFonts w:asciiTheme="majorBidi" w:hAnsiTheme="majorBidi" w:hint="cs"/>
          <w:sz w:val="27"/>
          <w:rtl/>
        </w:rPr>
        <w:t>ٍ</w:t>
      </w:r>
      <w:r w:rsidRPr="004D5092">
        <w:rPr>
          <w:rFonts w:asciiTheme="majorBidi" w:hAnsiTheme="majorBidi" w:hint="cs"/>
          <w:sz w:val="27"/>
          <w:rtl/>
        </w:rPr>
        <w:t xml:space="preserve"> حكيم ـ على حدّ تعبيرنا ـ</w:t>
      </w:r>
      <w:r w:rsidR="00852D97" w:rsidRPr="004D5092">
        <w:rPr>
          <w:rFonts w:asciiTheme="majorBidi" w:hAnsiTheme="majorBidi" w:hint="cs"/>
          <w:sz w:val="27"/>
          <w:rtl/>
        </w:rPr>
        <w:t>،</w:t>
      </w:r>
      <w:r w:rsidRPr="004D5092">
        <w:rPr>
          <w:rFonts w:asciiTheme="majorBidi" w:hAnsiTheme="majorBidi" w:hint="cs"/>
          <w:sz w:val="27"/>
          <w:rtl/>
        </w:rPr>
        <w:t xml:space="preserve"> فلماذا ت</w:t>
      </w:r>
      <w:r w:rsidR="00156E6D" w:rsidRPr="004D5092">
        <w:rPr>
          <w:rFonts w:asciiTheme="majorBidi" w:hAnsiTheme="majorBidi" w:hint="cs"/>
          <w:sz w:val="27"/>
          <w:rtl/>
        </w:rPr>
        <w:t>ُ</w:t>
      </w:r>
      <w:r w:rsidRPr="004D5092">
        <w:rPr>
          <w:rFonts w:asciiTheme="majorBidi" w:hAnsiTheme="majorBidi" w:hint="cs"/>
          <w:sz w:val="27"/>
          <w:rtl/>
        </w:rPr>
        <w:t>ع</w:t>
      </w:r>
      <w:r w:rsidR="00156E6D" w:rsidRPr="004D5092">
        <w:rPr>
          <w:rFonts w:asciiTheme="majorBidi" w:hAnsiTheme="majorBidi" w:hint="cs"/>
          <w:sz w:val="27"/>
          <w:rtl/>
        </w:rPr>
        <w:t>ْ</w:t>
      </w:r>
      <w:r w:rsidRPr="004D5092">
        <w:rPr>
          <w:rFonts w:asciiTheme="majorBidi" w:hAnsiTheme="majorBidi" w:hint="cs"/>
          <w:sz w:val="27"/>
          <w:rtl/>
        </w:rPr>
        <w:t>ر</w:t>
      </w:r>
      <w:r w:rsidR="00156E6D" w:rsidRPr="004D5092">
        <w:rPr>
          <w:rFonts w:asciiTheme="majorBidi" w:hAnsiTheme="majorBidi" w:hint="cs"/>
          <w:sz w:val="27"/>
          <w:rtl/>
        </w:rPr>
        <w:t>ِ</w:t>
      </w:r>
      <w:r w:rsidRPr="004D5092">
        <w:rPr>
          <w:rFonts w:asciiTheme="majorBidi" w:hAnsiTheme="majorBidi" w:hint="cs"/>
          <w:sz w:val="27"/>
          <w:rtl/>
        </w:rPr>
        <w:t>ضون عن هذه النقطة</w:t>
      </w:r>
      <w:r w:rsidR="00852D97" w:rsidRPr="004D5092">
        <w:rPr>
          <w:rFonts w:asciiTheme="majorBidi" w:hAnsiTheme="majorBidi" w:hint="cs"/>
          <w:sz w:val="27"/>
          <w:rtl/>
        </w:rPr>
        <w:t>،</w:t>
      </w:r>
      <w:r w:rsidRPr="004D5092">
        <w:rPr>
          <w:rFonts w:asciiTheme="majorBidi" w:hAnsiTheme="majorBidi" w:hint="cs"/>
          <w:sz w:val="27"/>
          <w:rtl/>
        </w:rPr>
        <w:t xml:space="preserve"> وهي أنه إذا كان المراد من الإرادة في آية التطهير هي الإرادة التكويني</w:t>
      </w:r>
      <w:r w:rsidR="00852D97" w:rsidRPr="004D5092">
        <w:rPr>
          <w:rFonts w:asciiTheme="majorBidi" w:hAnsiTheme="majorBidi" w:hint="cs"/>
          <w:sz w:val="27"/>
          <w:rtl/>
        </w:rPr>
        <w:t>ّ</w:t>
      </w:r>
      <w:r w:rsidRPr="004D5092">
        <w:rPr>
          <w:rFonts w:asciiTheme="majorBidi" w:hAnsiTheme="majorBidi" w:hint="cs"/>
          <w:sz w:val="27"/>
          <w:rtl/>
        </w:rPr>
        <w:t>ة فسوف ينفرط عقد التواصل والارتباط بين صدر الآية وذيلها، وتنفصل عُرى الوشائج بين ما قبلها وبعدها من الآيات، ويزول التناسب بين أجزاء كلامها</w:t>
      </w:r>
      <w:r w:rsidR="00FD01A4" w:rsidRPr="004D5092">
        <w:rPr>
          <w:rFonts w:asciiTheme="majorBidi" w:hAnsiTheme="majorBidi" w:hint="cs"/>
          <w:sz w:val="27"/>
          <w:rtl/>
        </w:rPr>
        <w:t>؟!</w:t>
      </w:r>
      <w:r w:rsidRPr="004D5092">
        <w:rPr>
          <w:rFonts w:asciiTheme="majorBidi" w:hAnsiTheme="majorBidi" w:hint="cs"/>
          <w:sz w:val="27"/>
          <w:rtl/>
        </w:rPr>
        <w:t xml:space="preserve"> فأنتم تقولون من جهة</w:t>
      </w:r>
      <w:r w:rsidR="00852D97" w:rsidRPr="004D5092">
        <w:rPr>
          <w:rFonts w:asciiTheme="majorBidi" w:hAnsiTheme="majorBidi" w:hint="cs"/>
          <w:sz w:val="27"/>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إن الله يتكل</w:t>
      </w:r>
      <w:r w:rsidR="00852D97" w:rsidRPr="004D5092">
        <w:rPr>
          <w:rFonts w:asciiTheme="majorBidi" w:hAnsiTheme="majorBidi" w:hint="cs"/>
          <w:sz w:val="27"/>
          <w:rtl/>
        </w:rPr>
        <w:t>َّ</w:t>
      </w:r>
      <w:r w:rsidRPr="004D5092">
        <w:rPr>
          <w:rFonts w:asciiTheme="majorBidi" w:hAnsiTheme="majorBidi" w:hint="cs"/>
          <w:sz w:val="27"/>
          <w:rtl/>
        </w:rPr>
        <w:t>م بشكل</w:t>
      </w:r>
      <w:r w:rsidR="00852D97" w:rsidRPr="004D5092">
        <w:rPr>
          <w:rFonts w:asciiTheme="majorBidi" w:hAnsiTheme="majorBidi" w:hint="cs"/>
          <w:sz w:val="27"/>
          <w:rtl/>
        </w:rPr>
        <w:t>ٍ</w:t>
      </w:r>
      <w:r w:rsidRPr="004D5092">
        <w:rPr>
          <w:rFonts w:asciiTheme="majorBidi" w:hAnsiTheme="majorBidi" w:hint="cs"/>
          <w:sz w:val="27"/>
          <w:rtl/>
        </w:rPr>
        <w:t xml:space="preserve"> عقلائي</w:t>
      </w:r>
      <w:r w:rsidRPr="004D5092">
        <w:rPr>
          <w:rFonts w:hint="eastAsia"/>
          <w:sz w:val="24"/>
          <w:szCs w:val="24"/>
          <w:rtl/>
        </w:rPr>
        <w:t>»</w:t>
      </w:r>
      <w:r w:rsidR="00852D97" w:rsidRPr="004D5092">
        <w:rPr>
          <w:rFonts w:asciiTheme="majorBidi" w:hAnsiTheme="majorBidi" w:hint="cs"/>
          <w:sz w:val="27"/>
          <w:rtl/>
        </w:rPr>
        <w:t>؛</w:t>
      </w:r>
      <w:r w:rsidRPr="004D5092">
        <w:rPr>
          <w:rFonts w:asciiTheme="majorBidi" w:hAnsiTheme="majorBidi" w:hint="cs"/>
          <w:sz w:val="27"/>
          <w:rtl/>
        </w:rPr>
        <w:t xml:space="preserve"> وعلى الرغم من علمكم بأن الكلام المفك</w:t>
      </w:r>
      <w:r w:rsidR="00852D97" w:rsidRPr="004D5092">
        <w:rPr>
          <w:rFonts w:asciiTheme="majorBidi" w:hAnsiTheme="majorBidi" w:hint="cs"/>
          <w:sz w:val="27"/>
          <w:rtl/>
        </w:rPr>
        <w:t>َّ</w:t>
      </w:r>
      <w:r w:rsidRPr="004D5092">
        <w:rPr>
          <w:rFonts w:asciiTheme="majorBidi" w:hAnsiTheme="majorBidi" w:hint="cs"/>
          <w:sz w:val="27"/>
          <w:rtl/>
        </w:rPr>
        <w:t xml:space="preserve">ك وغير المترابط في أجزائه ليس من أسلوب الكلام العقلائي (والحكيم من وجهة نظرنا) </w:t>
      </w:r>
      <w:r w:rsidR="00852D97" w:rsidRPr="004D5092">
        <w:rPr>
          <w:rFonts w:asciiTheme="majorBidi" w:hAnsiTheme="majorBidi" w:hint="cs"/>
          <w:sz w:val="27"/>
          <w:rtl/>
        </w:rPr>
        <w:t xml:space="preserve">فإنكم </w:t>
      </w:r>
      <w:r w:rsidRPr="004D5092">
        <w:rPr>
          <w:rFonts w:asciiTheme="majorBidi" w:hAnsiTheme="majorBidi" w:hint="cs"/>
          <w:sz w:val="27"/>
          <w:rtl/>
        </w:rPr>
        <w:t>من ناحية</w:t>
      </w:r>
      <w:r w:rsidR="00852D97" w:rsidRPr="004D5092">
        <w:rPr>
          <w:rFonts w:asciiTheme="majorBidi" w:hAnsiTheme="majorBidi" w:hint="cs"/>
          <w:sz w:val="27"/>
          <w:rtl/>
        </w:rPr>
        <w:t>ٍ</w:t>
      </w:r>
      <w:r w:rsidRPr="004D5092">
        <w:rPr>
          <w:rFonts w:asciiTheme="majorBidi" w:hAnsiTheme="majorBidi" w:hint="cs"/>
          <w:sz w:val="27"/>
          <w:rtl/>
        </w:rPr>
        <w:t xml:space="preserve"> أخرى لا تأخذون نظم وارتباط الآيات بنظر الاعتبار</w:t>
      </w:r>
      <w:r w:rsidR="00FD01A4" w:rsidRPr="004D5092">
        <w:rPr>
          <w:rFonts w:asciiTheme="majorBidi" w:hAnsiTheme="majorBidi" w:hint="cs"/>
          <w:sz w:val="27"/>
          <w:rtl/>
        </w:rPr>
        <w:t>!</w:t>
      </w:r>
      <w:r w:rsidRPr="004D5092">
        <w:rPr>
          <w:rFonts w:asciiTheme="majorBidi" w:hAnsiTheme="majorBidi" w:hint="cs"/>
          <w:sz w:val="27"/>
          <w:rtl/>
        </w:rPr>
        <w:t xml:space="preserve"> فكيف يمكن لكلام</w:t>
      </w:r>
      <w:r w:rsidR="00852D97" w:rsidRPr="004D5092">
        <w:rPr>
          <w:rFonts w:asciiTheme="majorBidi" w:hAnsiTheme="majorBidi" w:hint="cs"/>
          <w:sz w:val="27"/>
          <w:rtl/>
        </w:rPr>
        <w:t>ٍ</w:t>
      </w:r>
      <w:r w:rsidRPr="004D5092">
        <w:rPr>
          <w:rFonts w:asciiTheme="majorBidi" w:hAnsiTheme="majorBidi" w:hint="cs"/>
          <w:sz w:val="27"/>
          <w:rtl/>
        </w:rPr>
        <w:t xml:space="preserve"> غير مترابط الأجزاء </w:t>
      </w:r>
      <w:r w:rsidR="00FD01A4" w:rsidRPr="004D5092">
        <w:rPr>
          <w:rFonts w:asciiTheme="majorBidi" w:hAnsiTheme="majorBidi" w:hint="cs"/>
          <w:sz w:val="27"/>
          <w:rtl/>
        </w:rPr>
        <w:t>أن</w:t>
      </w:r>
      <w:r w:rsidRPr="004D5092">
        <w:rPr>
          <w:rFonts w:asciiTheme="majorBidi" w:hAnsiTheme="majorBidi" w:hint="cs"/>
          <w:sz w:val="27"/>
          <w:rtl/>
        </w:rPr>
        <w:t xml:space="preserve"> يكون في الوقت نفسه كلام</w:t>
      </w:r>
      <w:r w:rsidR="00852D97" w:rsidRPr="004D5092">
        <w:rPr>
          <w:rFonts w:asciiTheme="majorBidi" w:hAnsiTheme="majorBidi" w:hint="cs"/>
          <w:sz w:val="27"/>
          <w:rtl/>
        </w:rPr>
        <w:t>اً</w:t>
      </w:r>
      <w:r w:rsidRPr="004D5092">
        <w:rPr>
          <w:rFonts w:asciiTheme="majorBidi" w:hAnsiTheme="majorBidi" w:hint="cs"/>
          <w:sz w:val="27"/>
          <w:rtl/>
        </w:rPr>
        <w:t xml:space="preserve"> عقلائي</w:t>
      </w:r>
      <w:r w:rsidR="00852D97" w:rsidRPr="004D5092">
        <w:rPr>
          <w:rFonts w:asciiTheme="majorBidi" w:hAnsiTheme="majorBidi" w:hint="cs"/>
          <w:sz w:val="27"/>
          <w:rtl/>
        </w:rPr>
        <w:t>ّاً</w:t>
      </w:r>
      <w:r w:rsidRPr="004D5092">
        <w:rPr>
          <w:rFonts w:asciiTheme="majorBidi" w:hAnsiTheme="majorBidi" w:hint="cs"/>
          <w:sz w:val="27"/>
          <w:rtl/>
        </w:rPr>
        <w:t xml:space="preserve"> (أو حكيم</w:t>
      </w:r>
      <w:r w:rsidR="00852D97" w:rsidRPr="004D5092">
        <w:rPr>
          <w:rFonts w:asciiTheme="majorBidi" w:hAnsiTheme="majorBidi" w:hint="cs"/>
          <w:sz w:val="27"/>
          <w:rtl/>
        </w:rPr>
        <w:t>اً</w:t>
      </w:r>
      <w:r w:rsidRPr="004D5092">
        <w:rPr>
          <w:rFonts w:asciiTheme="majorBidi" w:hAnsiTheme="majorBidi" w:hint="cs"/>
          <w:sz w:val="27"/>
          <w:rtl/>
        </w:rPr>
        <w:t>)؟!</w:t>
      </w:r>
    </w:p>
    <w:p w:rsidR="009532D6" w:rsidRPr="004D5092" w:rsidRDefault="009532D6" w:rsidP="00FD01A4">
      <w:pPr>
        <w:spacing w:line="420" w:lineRule="exact"/>
        <w:rPr>
          <w:rFonts w:asciiTheme="majorBidi" w:hAnsiTheme="majorBidi"/>
          <w:sz w:val="27"/>
          <w:rtl/>
        </w:rPr>
      </w:pPr>
      <w:r w:rsidRPr="004D5092">
        <w:rPr>
          <w:rFonts w:asciiTheme="majorBidi" w:hAnsiTheme="majorBidi" w:hint="cs"/>
          <w:b/>
          <w:bCs/>
          <w:sz w:val="27"/>
          <w:rtl/>
        </w:rPr>
        <w:t>المسألة الثالثة</w:t>
      </w:r>
      <w:r w:rsidRPr="004D5092">
        <w:rPr>
          <w:rFonts w:asciiTheme="majorBidi" w:hAnsiTheme="majorBidi" w:hint="cs"/>
          <w:sz w:val="27"/>
          <w:rtl/>
        </w:rPr>
        <w:t xml:space="preserve">: أن نأخذ بالاعتبار الآية </w:t>
      </w:r>
      <w:r w:rsidR="00E660C0" w:rsidRPr="004D5092">
        <w:rPr>
          <w:rFonts w:asciiTheme="majorBidi" w:hAnsiTheme="majorBidi" w:hint="cs"/>
          <w:sz w:val="27"/>
          <w:rtl/>
        </w:rPr>
        <w:t>59</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Pr="004D5092">
        <w:rPr>
          <w:rFonts w:asciiTheme="majorBidi" w:hAnsiTheme="majorBidi" w:hint="cs"/>
          <w:sz w:val="27"/>
          <w:rtl/>
        </w:rPr>
        <w:t xml:space="preserve"> نفسها؛ إذ يقول الله تبارك وتعالى مخاطباً النبي</w:t>
      </w:r>
      <w:r w:rsidR="00E660C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يَا</w:t>
      </w:r>
      <w:r w:rsidRPr="004D5092">
        <w:rPr>
          <w:rFonts w:asciiTheme="majorBidi" w:hAnsiTheme="majorBidi" w:hint="cs"/>
          <w:b/>
          <w:bCs/>
          <w:sz w:val="27"/>
          <w:rtl/>
        </w:rPr>
        <w:t xml:space="preserve"> </w:t>
      </w:r>
      <w:r w:rsidR="00E660C0" w:rsidRPr="004D5092">
        <w:rPr>
          <w:rFonts w:asciiTheme="majorBidi" w:hAnsiTheme="majorBidi"/>
          <w:b/>
          <w:bCs/>
          <w:sz w:val="27"/>
          <w:rtl/>
        </w:rPr>
        <w:t>أَيُّهَا النَّبِيُّ قُلْ ل</w:t>
      </w:r>
      <w:r w:rsidRPr="004D5092">
        <w:rPr>
          <w:rFonts w:asciiTheme="majorBidi" w:hAnsiTheme="majorBidi"/>
          <w:b/>
          <w:bCs/>
          <w:sz w:val="27"/>
          <w:rtl/>
        </w:rPr>
        <w:t>أَزْوَاجِكَ وَبَنَاتِكَ وَنِسَاءِ الْمُؤْمِنِينَ</w:t>
      </w:r>
      <w:r w:rsidRPr="004D5092">
        <w:rPr>
          <w:rFonts w:ascii="Mosawi" w:hAnsi="Mosawi" w:cs="Mosawi"/>
          <w:sz w:val="24"/>
          <w:szCs w:val="24"/>
          <w:rtl/>
        </w:rPr>
        <w:t>﴾</w:t>
      </w:r>
      <w:r w:rsidRPr="004D5092">
        <w:rPr>
          <w:rFonts w:asciiTheme="majorBidi" w:hAnsiTheme="majorBidi" w:hint="cs"/>
          <w:sz w:val="27"/>
          <w:rtl/>
        </w:rPr>
        <w:t xml:space="preserve"> (الأحزاب: 59).</w:t>
      </w:r>
    </w:p>
    <w:p w:rsidR="009532D6" w:rsidRPr="004D5092" w:rsidRDefault="00E660C0" w:rsidP="00FD01A4">
      <w:pPr>
        <w:spacing w:line="420" w:lineRule="exact"/>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مراد</w:t>
      </w:r>
      <w:r w:rsidRPr="004D5092">
        <w:rPr>
          <w:rFonts w:asciiTheme="majorBidi" w:hAnsiTheme="majorBidi" w:hint="cs"/>
          <w:sz w:val="27"/>
          <w:rtl/>
        </w:rPr>
        <w:t>ُ</w:t>
      </w:r>
      <w:r w:rsidR="009532D6" w:rsidRPr="004D5092">
        <w:rPr>
          <w:rFonts w:asciiTheme="majorBidi" w:hAnsiTheme="majorBidi" w:hint="cs"/>
          <w:sz w:val="27"/>
          <w:rtl/>
        </w:rPr>
        <w:t xml:space="preserve">نا هو أن القرآن الكريم قد ذكر </w:t>
      </w:r>
      <w:r w:rsidR="009532D6" w:rsidRPr="004D5092">
        <w:rPr>
          <w:rFonts w:hint="eastAsia"/>
          <w:sz w:val="24"/>
          <w:szCs w:val="24"/>
          <w:rtl/>
        </w:rPr>
        <w:t>«</w:t>
      </w:r>
      <w:r w:rsidR="009532D6" w:rsidRPr="004D5092">
        <w:rPr>
          <w:rFonts w:asciiTheme="majorBidi" w:hAnsiTheme="majorBidi" w:hint="cs"/>
          <w:sz w:val="27"/>
          <w:rtl/>
        </w:rPr>
        <w:t>بنات</w:t>
      </w:r>
      <w:r w:rsidR="009532D6" w:rsidRPr="004D5092">
        <w:rPr>
          <w:rFonts w:hint="eastAsia"/>
          <w:sz w:val="24"/>
          <w:szCs w:val="24"/>
          <w:rtl/>
        </w:rPr>
        <w:t>»</w:t>
      </w:r>
      <w:r w:rsidR="009532D6" w:rsidRPr="004D5092">
        <w:rPr>
          <w:rFonts w:asciiTheme="majorBidi" w:hAnsiTheme="majorBidi" w:hint="cs"/>
          <w:sz w:val="27"/>
          <w:rtl/>
        </w:rPr>
        <w:t xml:space="preserve">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بشكل</w:t>
      </w:r>
      <w:r w:rsidRPr="004D5092">
        <w:rPr>
          <w:rFonts w:asciiTheme="majorBidi" w:hAnsiTheme="majorBidi" w:hint="cs"/>
          <w:sz w:val="27"/>
          <w:rtl/>
        </w:rPr>
        <w:t>ٍ</w:t>
      </w:r>
      <w:r w:rsidR="009532D6" w:rsidRPr="004D5092">
        <w:rPr>
          <w:rFonts w:asciiTheme="majorBidi" w:hAnsiTheme="majorBidi" w:hint="cs"/>
          <w:sz w:val="27"/>
          <w:rtl/>
        </w:rPr>
        <w:t xml:space="preserve"> منفصل عن </w:t>
      </w:r>
      <w:r w:rsidR="009532D6" w:rsidRPr="004D5092">
        <w:rPr>
          <w:rFonts w:hint="eastAsia"/>
          <w:sz w:val="24"/>
          <w:szCs w:val="24"/>
          <w:rtl/>
        </w:rPr>
        <w:t>«</w:t>
      </w:r>
      <w:r w:rsidR="009532D6" w:rsidRPr="004D5092">
        <w:rPr>
          <w:rFonts w:asciiTheme="majorBidi" w:hAnsiTheme="majorBidi" w:hint="cs"/>
          <w:sz w:val="27"/>
          <w:rtl/>
        </w:rPr>
        <w:t>أزواجه ونسائه</w:t>
      </w:r>
      <w:r w:rsidR="009532D6" w:rsidRPr="004D5092">
        <w:rPr>
          <w:rFonts w:hint="eastAsia"/>
          <w:sz w:val="24"/>
          <w:szCs w:val="24"/>
          <w:rtl/>
        </w:rPr>
        <w:t>»</w:t>
      </w:r>
      <w:r w:rsidRPr="004D5092">
        <w:rPr>
          <w:rFonts w:asciiTheme="majorBidi" w:hAnsiTheme="majorBidi" w:hint="cs"/>
          <w:sz w:val="27"/>
          <w:rtl/>
        </w:rPr>
        <w:t>،</w:t>
      </w:r>
      <w:r w:rsidR="009532D6" w:rsidRPr="004D5092">
        <w:rPr>
          <w:rFonts w:asciiTheme="majorBidi" w:hAnsiTheme="majorBidi" w:hint="cs"/>
          <w:sz w:val="27"/>
          <w:rtl/>
        </w:rPr>
        <w:t xml:space="preserve"> وعليه عندما يقول الله سبحانه وتعالى في الآي</w:t>
      </w:r>
      <w:r w:rsidRPr="004D5092">
        <w:rPr>
          <w:rFonts w:asciiTheme="majorBidi" w:hAnsiTheme="majorBidi" w:hint="cs"/>
          <w:sz w:val="27"/>
          <w:rtl/>
        </w:rPr>
        <w:t>تين</w:t>
      </w:r>
      <w:r w:rsidR="009532D6" w:rsidRPr="004D5092">
        <w:rPr>
          <w:rFonts w:asciiTheme="majorBidi" w:hAnsiTheme="majorBidi" w:hint="cs"/>
          <w:sz w:val="27"/>
          <w:rtl/>
        </w:rPr>
        <w:t xml:space="preserve"> </w:t>
      </w:r>
      <w:r w:rsidRPr="004D5092">
        <w:rPr>
          <w:rFonts w:asciiTheme="majorBidi" w:hAnsiTheme="majorBidi" w:hint="cs"/>
          <w:sz w:val="27"/>
          <w:rtl/>
        </w:rPr>
        <w:t>30</w:t>
      </w:r>
      <w:r w:rsidR="009532D6" w:rsidRPr="004D5092">
        <w:rPr>
          <w:rFonts w:asciiTheme="majorBidi" w:hAnsiTheme="majorBidi" w:hint="cs"/>
          <w:sz w:val="27"/>
          <w:rtl/>
        </w:rPr>
        <w:t xml:space="preserve"> </w:t>
      </w:r>
      <w:r w:rsidRPr="004D5092">
        <w:rPr>
          <w:rFonts w:asciiTheme="majorBidi" w:hAnsiTheme="majorBidi" w:hint="cs"/>
          <w:sz w:val="27"/>
          <w:rtl/>
        </w:rPr>
        <w:t>و33</w:t>
      </w:r>
      <w:r w:rsidR="009532D6" w:rsidRPr="004D5092">
        <w:rPr>
          <w:rFonts w:asciiTheme="majorBidi" w:hAnsiTheme="majorBidi" w:hint="cs"/>
          <w:sz w:val="27"/>
          <w:rtl/>
        </w:rPr>
        <w:t xml:space="preserve">: </w:t>
      </w:r>
      <w:r w:rsidR="009532D6" w:rsidRPr="004D5092">
        <w:rPr>
          <w:rFonts w:ascii="Mosawi" w:hAnsi="Mosawi" w:cs="Mosawi"/>
          <w:sz w:val="24"/>
          <w:szCs w:val="24"/>
          <w:rtl/>
        </w:rPr>
        <w:t>﴿</w:t>
      </w:r>
      <w:r w:rsidR="009532D6" w:rsidRPr="004D5092">
        <w:rPr>
          <w:rFonts w:asciiTheme="majorBidi" w:hAnsiTheme="majorBidi"/>
          <w:b/>
          <w:bCs/>
          <w:sz w:val="27"/>
          <w:rtl/>
        </w:rPr>
        <w:t>يَا</w:t>
      </w:r>
      <w:r w:rsidR="009532D6" w:rsidRPr="004D5092">
        <w:rPr>
          <w:rFonts w:asciiTheme="majorBidi" w:hAnsiTheme="majorBidi" w:hint="cs"/>
          <w:b/>
          <w:bCs/>
          <w:sz w:val="27"/>
          <w:rtl/>
        </w:rPr>
        <w:t xml:space="preserve"> </w:t>
      </w:r>
      <w:r w:rsidR="009532D6" w:rsidRPr="004D5092">
        <w:rPr>
          <w:rFonts w:asciiTheme="majorBidi" w:hAnsiTheme="majorBidi"/>
          <w:b/>
          <w:bCs/>
          <w:sz w:val="27"/>
          <w:rtl/>
        </w:rPr>
        <w:t>نِسَاءَ النَّبِيِّ</w:t>
      </w:r>
      <w:r w:rsidR="009532D6" w:rsidRPr="004D5092">
        <w:rPr>
          <w:rFonts w:ascii="Mosawi" w:hAnsi="Mosawi" w:cs="Mosawi"/>
          <w:sz w:val="24"/>
          <w:szCs w:val="24"/>
          <w:rtl/>
        </w:rPr>
        <w:t>﴾</w:t>
      </w:r>
      <w:r w:rsidR="009532D6" w:rsidRPr="004D5092">
        <w:rPr>
          <w:rFonts w:asciiTheme="majorBidi" w:hAnsiTheme="majorBidi" w:hint="cs"/>
          <w:sz w:val="27"/>
          <w:rtl/>
        </w:rPr>
        <w:t xml:space="preserve">، دون أن يأتي بلفظ </w:t>
      </w:r>
      <w:r w:rsidR="009532D6" w:rsidRPr="004D5092">
        <w:rPr>
          <w:rFonts w:hint="eastAsia"/>
          <w:sz w:val="24"/>
          <w:szCs w:val="24"/>
          <w:rtl/>
        </w:rPr>
        <w:t>«</w:t>
      </w:r>
      <w:r w:rsidR="009532D6" w:rsidRPr="004D5092">
        <w:rPr>
          <w:rFonts w:asciiTheme="majorBidi" w:hAnsiTheme="majorBidi" w:hint="cs"/>
          <w:sz w:val="27"/>
          <w:rtl/>
        </w:rPr>
        <w:t>البنات</w:t>
      </w:r>
      <w:r w:rsidR="009532D6" w:rsidRPr="004D5092">
        <w:rPr>
          <w:rFonts w:hint="eastAsia"/>
          <w:sz w:val="24"/>
          <w:szCs w:val="24"/>
          <w:rtl/>
        </w:rPr>
        <w:t>»</w:t>
      </w:r>
      <w:r w:rsidR="009532D6" w:rsidRPr="004D5092">
        <w:rPr>
          <w:rFonts w:asciiTheme="majorBidi" w:hAnsiTheme="majorBidi" w:hint="cs"/>
          <w:sz w:val="27"/>
          <w:rtl/>
        </w:rPr>
        <w:t>، يت</w:t>
      </w:r>
      <w:r w:rsidRPr="004D5092">
        <w:rPr>
          <w:rFonts w:asciiTheme="majorBidi" w:hAnsiTheme="majorBidi" w:hint="cs"/>
          <w:sz w:val="27"/>
          <w:rtl/>
        </w:rPr>
        <w:t>ّ</w:t>
      </w:r>
      <w:r w:rsidR="009532D6" w:rsidRPr="004D5092">
        <w:rPr>
          <w:rFonts w:asciiTheme="majorBidi" w:hAnsiTheme="majorBidi" w:hint="cs"/>
          <w:sz w:val="27"/>
          <w:rtl/>
        </w:rPr>
        <w:t>ضح أن نساء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 ه</w:t>
      </w:r>
      <w:r w:rsidRPr="004D5092">
        <w:rPr>
          <w:rFonts w:asciiTheme="majorBidi" w:hAnsiTheme="majorBidi" w:hint="cs"/>
          <w:sz w:val="27"/>
          <w:rtl/>
        </w:rPr>
        <w:t>ُ</w:t>
      </w:r>
      <w:r w:rsidR="009532D6" w:rsidRPr="004D5092">
        <w:rPr>
          <w:rFonts w:asciiTheme="majorBidi" w:hAnsiTheme="majorBidi" w:hint="cs"/>
          <w:sz w:val="27"/>
          <w:rtl/>
        </w:rPr>
        <w:t>ن</w:t>
      </w:r>
      <w:r w:rsidRPr="004D5092">
        <w:rPr>
          <w:rFonts w:asciiTheme="majorBidi" w:hAnsiTheme="majorBidi" w:hint="cs"/>
          <w:sz w:val="27"/>
          <w:rtl/>
        </w:rPr>
        <w:t>َّ</w:t>
      </w:r>
      <w:r w:rsidR="009532D6" w:rsidRPr="004D5092">
        <w:rPr>
          <w:rFonts w:asciiTheme="majorBidi" w:hAnsiTheme="majorBidi" w:hint="cs"/>
          <w:sz w:val="27"/>
          <w:rtl/>
        </w:rPr>
        <w:t xml:space="preserve"> المخاط</w:t>
      </w:r>
      <w:r w:rsidR="00FD01A4" w:rsidRPr="004D5092">
        <w:rPr>
          <w:rFonts w:asciiTheme="majorBidi" w:hAnsiTheme="majorBidi" w:hint="cs"/>
          <w:sz w:val="27"/>
          <w:rtl/>
        </w:rPr>
        <w:t>َ</w:t>
      </w:r>
      <w:r w:rsidR="009532D6" w:rsidRPr="004D5092">
        <w:rPr>
          <w:rFonts w:asciiTheme="majorBidi" w:hAnsiTheme="majorBidi" w:hint="cs"/>
          <w:sz w:val="27"/>
          <w:rtl/>
        </w:rPr>
        <w:t>بات بالآية أصلاً</w:t>
      </w:r>
      <w:r w:rsidRPr="004D5092">
        <w:rPr>
          <w:rFonts w:asciiTheme="majorBidi" w:hAnsiTheme="majorBidi" w:hint="cs"/>
          <w:sz w:val="27"/>
          <w:rtl/>
        </w:rPr>
        <w:t>،</w:t>
      </w:r>
      <w:r w:rsidR="009532D6" w:rsidRPr="004D5092">
        <w:rPr>
          <w:rFonts w:asciiTheme="majorBidi" w:hAnsiTheme="majorBidi" w:hint="cs"/>
          <w:sz w:val="27"/>
          <w:rtl/>
        </w:rPr>
        <w:t xml:space="preserve"> </w:t>
      </w:r>
      <w:r w:rsidRPr="004D5092">
        <w:rPr>
          <w:rFonts w:asciiTheme="majorBidi" w:hAnsiTheme="majorBidi" w:hint="cs"/>
          <w:sz w:val="27"/>
          <w:rtl/>
        </w:rPr>
        <w:t>و</w:t>
      </w:r>
      <w:r w:rsidR="00E437D1" w:rsidRPr="004D5092">
        <w:rPr>
          <w:rFonts w:asciiTheme="majorBidi" w:hAnsiTheme="majorBidi" w:hint="cs"/>
          <w:sz w:val="27"/>
          <w:rtl/>
        </w:rPr>
        <w:t>لا سيَّما</w:t>
      </w:r>
      <w:r w:rsidR="009532D6" w:rsidRPr="004D5092">
        <w:rPr>
          <w:rFonts w:asciiTheme="majorBidi" w:hAnsiTheme="majorBidi" w:hint="cs"/>
          <w:sz w:val="27"/>
          <w:rtl/>
        </w:rPr>
        <w:t xml:space="preserve"> أن السيدة فاطمة الزهراء</w:t>
      </w:r>
      <w:r w:rsidR="003856B4" w:rsidRPr="004D5092">
        <w:rPr>
          <w:rFonts w:ascii="Mosawi" w:hAnsi="Mosawi" w:cs="Mosawi"/>
          <w:szCs w:val="22"/>
          <w:rtl/>
        </w:rPr>
        <w:t>÷</w:t>
      </w:r>
      <w:r w:rsidR="009532D6" w:rsidRPr="004D5092">
        <w:rPr>
          <w:rFonts w:asciiTheme="majorBidi" w:hAnsiTheme="majorBidi" w:hint="cs"/>
          <w:sz w:val="27"/>
          <w:rtl/>
        </w:rPr>
        <w:t xml:space="preserve"> في زمن نزول آية التطهير كانت زوجة</w:t>
      </w:r>
      <w:r w:rsidRPr="004D5092">
        <w:rPr>
          <w:rFonts w:asciiTheme="majorBidi" w:hAnsiTheme="majorBidi" w:hint="cs"/>
          <w:sz w:val="27"/>
          <w:rtl/>
        </w:rPr>
        <w:t>ً</w:t>
      </w:r>
      <w:r w:rsidR="009532D6" w:rsidRPr="004D5092">
        <w:rPr>
          <w:rFonts w:asciiTheme="majorBidi" w:hAnsiTheme="majorBidi" w:hint="cs"/>
          <w:sz w:val="27"/>
          <w:rtl/>
        </w:rPr>
        <w:t xml:space="preserve"> للإمام علي</w:t>
      </w:r>
      <w:r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w:t>
      </w:r>
      <w:r w:rsidR="009532D6" w:rsidRPr="004D5092">
        <w:rPr>
          <w:rFonts w:asciiTheme="majorBidi" w:hAnsiTheme="majorBidi" w:hint="cs"/>
          <w:sz w:val="27"/>
          <w:rtl/>
        </w:rPr>
        <w:t xml:space="preserve"> وتسكن في منزله، وت</w:t>
      </w:r>
      <w:r w:rsidRPr="004D5092">
        <w:rPr>
          <w:rFonts w:asciiTheme="majorBidi" w:hAnsiTheme="majorBidi" w:hint="cs"/>
          <w:sz w:val="27"/>
          <w:rtl/>
        </w:rPr>
        <w:t>ُ</w:t>
      </w:r>
      <w:r w:rsidR="009532D6" w:rsidRPr="004D5092">
        <w:rPr>
          <w:rFonts w:asciiTheme="majorBidi" w:hAnsiTheme="majorBidi" w:hint="cs"/>
          <w:sz w:val="27"/>
          <w:rtl/>
        </w:rPr>
        <w:t>ع</w:t>
      </w:r>
      <w:r w:rsidRPr="004D5092">
        <w:rPr>
          <w:rFonts w:asciiTheme="majorBidi" w:hAnsiTheme="majorBidi" w:hint="cs"/>
          <w:sz w:val="27"/>
          <w:rtl/>
        </w:rPr>
        <w:t>َ</w:t>
      </w:r>
      <w:r w:rsidR="009532D6" w:rsidRPr="004D5092">
        <w:rPr>
          <w:rFonts w:asciiTheme="majorBidi" w:hAnsiTheme="majorBidi" w:hint="cs"/>
          <w:sz w:val="27"/>
          <w:rtl/>
        </w:rPr>
        <w:t>دّ لذلك من أهل بيته.</w:t>
      </w:r>
    </w:p>
    <w:p w:rsidR="009532D6" w:rsidRPr="004D5092" w:rsidRDefault="009532D6" w:rsidP="00FD01A4">
      <w:pPr>
        <w:spacing w:line="420" w:lineRule="exact"/>
        <w:rPr>
          <w:rFonts w:asciiTheme="majorBidi" w:hAnsiTheme="majorBidi"/>
          <w:sz w:val="27"/>
          <w:rtl/>
        </w:rPr>
      </w:pPr>
      <w:r w:rsidRPr="004D5092">
        <w:rPr>
          <w:rFonts w:asciiTheme="majorBidi" w:hAnsiTheme="majorBidi" w:hint="cs"/>
          <w:sz w:val="27"/>
          <w:rtl/>
        </w:rPr>
        <w:t>ونرى من المناسب هنا أن نأتي على ذكر الفقر</w:t>
      </w:r>
      <w:r w:rsidR="00E660C0" w:rsidRPr="004D5092">
        <w:rPr>
          <w:rFonts w:asciiTheme="majorBidi" w:hAnsiTheme="majorBidi" w:hint="cs"/>
          <w:sz w:val="27"/>
          <w:rtl/>
        </w:rPr>
        <w:t>تين</w:t>
      </w:r>
      <w:r w:rsidRPr="004D5092">
        <w:rPr>
          <w:rFonts w:asciiTheme="majorBidi" w:hAnsiTheme="majorBidi" w:hint="cs"/>
          <w:sz w:val="27"/>
          <w:rtl/>
        </w:rPr>
        <w:t xml:space="preserve"> الرابعة والثامنة من رسالة أخينا؛ إذ يقول: </w:t>
      </w:r>
      <w:r w:rsidRPr="004D5092">
        <w:rPr>
          <w:rFonts w:hint="eastAsia"/>
          <w:sz w:val="24"/>
          <w:szCs w:val="24"/>
          <w:rtl/>
        </w:rPr>
        <w:t>«</w:t>
      </w:r>
      <w:r w:rsidRPr="004D5092">
        <w:rPr>
          <w:sz w:val="27"/>
          <w:rtl/>
        </w:rPr>
        <w:t xml:space="preserve"> </w:t>
      </w:r>
      <w:r w:rsidRPr="004D5092">
        <w:rPr>
          <w:rFonts w:asciiTheme="majorBidi" w:hAnsiTheme="majorBidi"/>
          <w:sz w:val="27"/>
          <w:rtl/>
        </w:rPr>
        <w:t>في عصر نزول الآيات كان هناك حضور</w:t>
      </w:r>
      <w:r w:rsidR="00C17F6C" w:rsidRPr="004D5092">
        <w:rPr>
          <w:rFonts w:asciiTheme="majorBidi" w:hAnsiTheme="majorBidi" w:hint="cs"/>
          <w:sz w:val="27"/>
          <w:rtl/>
        </w:rPr>
        <w:t>ٌ</w:t>
      </w:r>
      <w:r w:rsidRPr="004D5092">
        <w:rPr>
          <w:rFonts w:asciiTheme="majorBidi" w:hAnsiTheme="majorBidi"/>
          <w:sz w:val="27"/>
          <w:rtl/>
        </w:rPr>
        <w:t xml:space="preserve"> لبنت</w:t>
      </w:r>
      <w:r w:rsidR="00FD01A4" w:rsidRPr="004D5092">
        <w:rPr>
          <w:rFonts w:asciiTheme="majorBidi" w:hAnsiTheme="majorBidi" w:hint="cs"/>
          <w:sz w:val="27"/>
          <w:rtl/>
        </w:rPr>
        <w:t>ٍ</w:t>
      </w:r>
      <w:r w:rsidRPr="004D5092">
        <w:rPr>
          <w:rFonts w:asciiTheme="majorBidi" w:hAnsiTheme="majorBidi"/>
          <w:sz w:val="27"/>
          <w:rtl/>
        </w:rPr>
        <w:t xml:space="preserve"> واحدة فقط، وهي السيدة فاطمة الزهراء ـ سلام لله عليه</w:t>
      </w:r>
      <w:r w:rsidR="00C17F6C" w:rsidRPr="004D5092">
        <w:rPr>
          <w:rFonts w:asciiTheme="majorBidi" w:hAnsiTheme="majorBidi" w:hint="cs"/>
          <w:sz w:val="27"/>
          <w:rtl/>
        </w:rPr>
        <w:t>ا</w:t>
      </w:r>
      <w:r w:rsidRPr="004D5092">
        <w:rPr>
          <w:rFonts w:asciiTheme="majorBidi" w:hAnsiTheme="majorBidi"/>
          <w:sz w:val="27"/>
          <w:rtl/>
        </w:rPr>
        <w:t xml:space="preserve"> ـ في بيت رسول الله</w:t>
      </w:r>
      <w:r w:rsidR="009C4E6D" w:rsidRPr="004D5092">
        <w:rPr>
          <w:rFonts w:ascii="Mosawi" w:hAnsi="Mosawi" w:cs="Mosawi"/>
          <w:szCs w:val="22"/>
          <w:rtl/>
        </w:rPr>
        <w:t>|</w:t>
      </w:r>
      <w:r w:rsidRPr="004D5092">
        <w:rPr>
          <w:rFonts w:asciiTheme="majorBidi" w:hAnsiTheme="majorBidi"/>
          <w:sz w:val="27"/>
          <w:rtl/>
        </w:rPr>
        <w:t>، و</w:t>
      </w:r>
      <w:r w:rsidR="00E437D1" w:rsidRPr="004D5092">
        <w:rPr>
          <w:rFonts w:asciiTheme="majorBidi" w:hAnsiTheme="majorBidi"/>
          <w:sz w:val="27"/>
          <w:rtl/>
        </w:rPr>
        <w:t>لا شَكَّ</w:t>
      </w:r>
      <w:r w:rsidRPr="004D5092">
        <w:rPr>
          <w:rFonts w:asciiTheme="majorBidi" w:hAnsiTheme="majorBidi"/>
          <w:sz w:val="27"/>
          <w:rtl/>
        </w:rPr>
        <w:t xml:space="preserve"> في أن عموم لفظ أهل البيت يشملها، وعليه فإن إظهار الشك</w:t>
      </w:r>
      <w:r w:rsidR="00C17F6C" w:rsidRPr="004D5092">
        <w:rPr>
          <w:rFonts w:asciiTheme="majorBidi" w:hAnsiTheme="majorBidi" w:hint="cs"/>
          <w:sz w:val="27"/>
          <w:rtl/>
        </w:rPr>
        <w:t>ّ</w:t>
      </w:r>
      <w:r w:rsidRPr="004D5092">
        <w:rPr>
          <w:rFonts w:asciiTheme="majorBidi" w:hAnsiTheme="majorBidi"/>
          <w:sz w:val="27"/>
          <w:rtl/>
        </w:rPr>
        <w:t xml:space="preserve"> في هذا المورد عجيب</w:t>
      </w:r>
      <w:r w:rsidR="00C17F6C" w:rsidRPr="004D5092">
        <w:rPr>
          <w:rFonts w:asciiTheme="majorBidi" w:hAnsiTheme="majorBidi" w:hint="cs"/>
          <w:sz w:val="27"/>
          <w:rtl/>
        </w:rPr>
        <w:t>ٌ</w:t>
      </w:r>
      <w:r w:rsidRPr="004D5092">
        <w:rPr>
          <w:rFonts w:asciiTheme="majorBidi" w:hAnsiTheme="majorBidi"/>
          <w:sz w:val="27"/>
          <w:rtl/>
        </w:rPr>
        <w:t xml:space="preserve"> للغاية</w:t>
      </w:r>
      <w:r w:rsidRPr="004D5092">
        <w:rPr>
          <w:rFonts w:asciiTheme="majorBidi" w:hAnsiTheme="majorBidi" w:hint="cs"/>
          <w:sz w:val="27"/>
          <w:rtl/>
        </w:rPr>
        <w:t>.</w:t>
      </w:r>
      <w:r w:rsidR="00C17F6C"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sz w:val="27"/>
          <w:rtl/>
          <w:lang w:bidi="ar-IQ"/>
        </w:rPr>
        <w:t>في آيات من قبيل</w:t>
      </w:r>
      <w:r w:rsidR="00C17F6C" w:rsidRPr="004D5092">
        <w:rPr>
          <w:rFonts w:asciiTheme="majorBidi" w:hAnsiTheme="majorBidi" w:hint="cs"/>
          <w:sz w:val="27"/>
          <w:rtl/>
          <w:lang w:bidi="ar-IQ"/>
        </w:rPr>
        <w:t>:</w:t>
      </w:r>
      <w:r w:rsidRPr="004D5092">
        <w:rPr>
          <w:rFonts w:asciiTheme="majorBidi" w:hAnsiTheme="majorBidi" w:hint="cs"/>
          <w:sz w:val="27"/>
          <w:rtl/>
          <w:lang w:bidi="ar-IQ"/>
        </w:rPr>
        <w:t xml:space="preserve"> </w:t>
      </w:r>
      <w:r w:rsidRPr="004D5092">
        <w:rPr>
          <w:rFonts w:ascii="Mosawi" w:hAnsi="Mosawi" w:cs="Mosawi"/>
          <w:sz w:val="24"/>
          <w:szCs w:val="24"/>
          <w:rtl/>
        </w:rPr>
        <w:t>﴿</w:t>
      </w:r>
      <w:r w:rsidRPr="004D5092">
        <w:rPr>
          <w:rFonts w:asciiTheme="majorBidi" w:hAnsiTheme="majorBidi"/>
          <w:b/>
          <w:bCs/>
          <w:sz w:val="27"/>
          <w:rtl/>
          <w:lang w:bidi="ar-IQ"/>
        </w:rPr>
        <w:t>إِنَّ ابْنِي مِنْ أَهْلِي</w:t>
      </w:r>
      <w:r w:rsidRPr="004D5092">
        <w:rPr>
          <w:rFonts w:ascii="Mosawi" w:hAnsi="Mosawi" w:cs="Mosawi"/>
          <w:sz w:val="24"/>
          <w:szCs w:val="24"/>
          <w:rtl/>
        </w:rPr>
        <w:t>﴾</w:t>
      </w:r>
      <w:r w:rsidRPr="004D5092">
        <w:rPr>
          <w:rFonts w:asciiTheme="majorBidi" w:hAnsiTheme="majorBidi" w:hint="cs"/>
          <w:sz w:val="27"/>
          <w:rtl/>
        </w:rPr>
        <w:t xml:space="preserve"> (هود: 45)</w:t>
      </w:r>
      <w:r w:rsidRPr="004D5092">
        <w:rPr>
          <w:rFonts w:asciiTheme="majorBidi" w:hAnsiTheme="majorBidi" w:hint="cs"/>
          <w:sz w:val="27"/>
          <w:rtl/>
          <w:lang w:bidi="ar-IQ"/>
        </w:rPr>
        <w:t xml:space="preserve"> تم</w:t>
      </w:r>
      <w:r w:rsidR="00C17F6C" w:rsidRPr="004D5092">
        <w:rPr>
          <w:rFonts w:asciiTheme="majorBidi" w:hAnsiTheme="majorBidi" w:hint="cs"/>
          <w:sz w:val="27"/>
          <w:rtl/>
          <w:lang w:bidi="ar-IQ"/>
        </w:rPr>
        <w:t>ّ</w:t>
      </w:r>
      <w:r w:rsidRPr="004D5092">
        <w:rPr>
          <w:rFonts w:asciiTheme="majorBidi" w:hAnsiTheme="majorBidi" w:hint="cs"/>
          <w:sz w:val="27"/>
          <w:rtl/>
          <w:lang w:bidi="ar-IQ"/>
        </w:rPr>
        <w:t xml:space="preserve"> اعتبار الابن من الأهل صراحة</w:t>
      </w:r>
      <w:r w:rsidR="00C17F6C" w:rsidRPr="004D5092">
        <w:rPr>
          <w:rFonts w:asciiTheme="majorBidi" w:hAnsiTheme="majorBidi" w:hint="cs"/>
          <w:sz w:val="27"/>
          <w:rtl/>
          <w:lang w:bidi="ar-IQ"/>
        </w:rPr>
        <w:t>ً</w:t>
      </w:r>
      <w:r w:rsidRPr="004D5092">
        <w:rPr>
          <w:rFonts w:asciiTheme="majorBidi" w:hAnsiTheme="majorBidi" w:hint="cs"/>
          <w:sz w:val="27"/>
          <w:rtl/>
          <w:lang w:bidi="ar-IQ"/>
        </w:rPr>
        <w:t>؛ في حين أنكم لم تدخلوا بنت رسول الله</w:t>
      </w:r>
      <w:r w:rsidR="009C4E6D" w:rsidRPr="004D5092">
        <w:rPr>
          <w:rFonts w:ascii="Mosawi" w:hAnsi="Mosawi" w:cs="Mosawi"/>
          <w:szCs w:val="22"/>
          <w:rtl/>
        </w:rPr>
        <w:t>|</w:t>
      </w:r>
      <w:r w:rsidRPr="004D5092">
        <w:rPr>
          <w:rFonts w:asciiTheme="majorBidi" w:hAnsiTheme="majorBidi" w:hint="cs"/>
          <w:sz w:val="27"/>
          <w:rtl/>
          <w:lang w:bidi="ar-IQ"/>
        </w:rPr>
        <w:t xml:space="preserve"> في الأهل، إلا</w:t>
      </w:r>
      <w:r w:rsidR="00C17F6C" w:rsidRPr="004D5092">
        <w:rPr>
          <w:rFonts w:asciiTheme="majorBidi" w:hAnsiTheme="majorBidi" w:hint="cs"/>
          <w:sz w:val="27"/>
          <w:rtl/>
          <w:lang w:bidi="ar-IQ"/>
        </w:rPr>
        <w:t>ّ على نحو الاحتمال</w:t>
      </w:r>
      <w:r w:rsidRPr="004D5092">
        <w:rPr>
          <w:rFonts w:asciiTheme="majorBidi" w:hAnsiTheme="majorBidi" w:hint="cs"/>
          <w:sz w:val="27"/>
          <w:rtl/>
          <w:lang w:bidi="ar-IQ"/>
        </w:rPr>
        <w:t>(!)</w:t>
      </w:r>
      <w:r w:rsidRPr="004D5092">
        <w:rPr>
          <w:rFonts w:hint="eastAsia"/>
          <w:sz w:val="24"/>
          <w:szCs w:val="24"/>
          <w:rtl/>
        </w:rPr>
        <w:t>»</w:t>
      </w:r>
      <w:r w:rsidRPr="004D5092">
        <w:rPr>
          <w:rFonts w:asciiTheme="majorBidi" w:hAnsiTheme="majorBidi" w:hint="cs"/>
          <w:sz w:val="27"/>
          <w:rtl/>
        </w:rPr>
        <w:t>.</w:t>
      </w:r>
    </w:p>
    <w:p w:rsidR="00C17F6C" w:rsidRPr="004D5092" w:rsidRDefault="00C17F6C" w:rsidP="004448A0">
      <w:pPr>
        <w:rPr>
          <w:rFonts w:asciiTheme="majorBidi" w:hAnsiTheme="majorBidi"/>
          <w:sz w:val="27"/>
          <w:rtl/>
        </w:rPr>
      </w:pPr>
      <w:r w:rsidRPr="004D5092">
        <w:rPr>
          <w:rFonts w:asciiTheme="majorBidi" w:hAnsiTheme="majorBidi" w:hint="cs"/>
          <w:sz w:val="27"/>
          <w:rtl/>
        </w:rPr>
        <w:lastRenderedPageBreak/>
        <w:t>ونقول في جوابه:</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أو</w:t>
      </w:r>
      <w:r w:rsidR="00C17F6C" w:rsidRPr="004D5092">
        <w:rPr>
          <w:rFonts w:asciiTheme="majorBidi" w:hAnsiTheme="majorBidi" w:hint="cs"/>
          <w:b/>
          <w:bCs/>
          <w:sz w:val="27"/>
          <w:rtl/>
        </w:rPr>
        <w:t>ّ</w:t>
      </w:r>
      <w:r w:rsidRPr="004D5092">
        <w:rPr>
          <w:rFonts w:asciiTheme="majorBidi" w:hAnsiTheme="majorBidi" w:hint="cs"/>
          <w:b/>
          <w:bCs/>
          <w:sz w:val="27"/>
          <w:rtl/>
        </w:rPr>
        <w:t>لاً</w:t>
      </w:r>
      <w:r w:rsidRPr="004D5092">
        <w:rPr>
          <w:rFonts w:asciiTheme="majorBidi" w:hAnsiTheme="majorBidi" w:hint="cs"/>
          <w:sz w:val="27"/>
          <w:rtl/>
        </w:rPr>
        <w:t>: ليت أخانا قد تنب</w:t>
      </w:r>
      <w:r w:rsidR="00C17F6C" w:rsidRPr="004D5092">
        <w:rPr>
          <w:rFonts w:asciiTheme="majorBidi" w:hAnsiTheme="majorBidi" w:hint="cs"/>
          <w:sz w:val="27"/>
          <w:rtl/>
        </w:rPr>
        <w:t>َّ</w:t>
      </w:r>
      <w:r w:rsidRPr="004D5092">
        <w:rPr>
          <w:rFonts w:asciiTheme="majorBidi" w:hAnsiTheme="majorBidi" w:hint="cs"/>
          <w:sz w:val="27"/>
          <w:rtl/>
        </w:rPr>
        <w:t>ه إلى أن موضوع بحثنا لم يكن في اعتبار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من أهل البيت أم لا، وإنما موضوعنا يدور حول دخول نساء النبي</w:t>
      </w:r>
      <w:r w:rsidR="00C17F6C"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xml:space="preserve"> في أهل البيت أيضاً.</w:t>
      </w:r>
    </w:p>
    <w:p w:rsidR="0091745A" w:rsidRPr="004D5092" w:rsidRDefault="009532D6" w:rsidP="004448A0">
      <w:pPr>
        <w:rPr>
          <w:rFonts w:asciiTheme="majorBidi" w:hAnsiTheme="majorBidi"/>
          <w:sz w:val="27"/>
          <w:rtl/>
        </w:rPr>
      </w:pPr>
      <w:r w:rsidRPr="004D5092">
        <w:rPr>
          <w:rFonts w:asciiTheme="majorBidi" w:hAnsiTheme="majorBidi" w:hint="cs"/>
          <w:b/>
          <w:bCs/>
          <w:sz w:val="27"/>
          <w:rtl/>
        </w:rPr>
        <w:t>ثانياً</w:t>
      </w:r>
      <w:r w:rsidRPr="004D5092">
        <w:rPr>
          <w:rFonts w:asciiTheme="majorBidi" w:hAnsiTheme="majorBidi" w:hint="cs"/>
          <w:sz w:val="27"/>
          <w:rtl/>
        </w:rPr>
        <w:t>: نحن لم نق</w:t>
      </w:r>
      <w:r w:rsidR="00C17F6C" w:rsidRPr="004D5092">
        <w:rPr>
          <w:rFonts w:asciiTheme="majorBidi" w:hAnsiTheme="majorBidi" w:hint="cs"/>
          <w:sz w:val="27"/>
          <w:rtl/>
        </w:rPr>
        <w:t>ُ</w:t>
      </w:r>
      <w:r w:rsidRPr="004D5092">
        <w:rPr>
          <w:rFonts w:asciiTheme="majorBidi" w:hAnsiTheme="majorBidi" w:hint="cs"/>
          <w:sz w:val="27"/>
          <w:rtl/>
        </w:rPr>
        <w:t>ل</w:t>
      </w:r>
      <w:r w:rsidR="00C17F6C" w:rsidRPr="004D5092">
        <w:rPr>
          <w:rFonts w:asciiTheme="majorBidi" w:hAnsiTheme="majorBidi" w:hint="cs"/>
          <w:sz w:val="27"/>
          <w:rtl/>
        </w:rPr>
        <w:t>ْ</w:t>
      </w:r>
      <w:r w:rsidRPr="004D5092">
        <w:rPr>
          <w:rFonts w:asciiTheme="majorBidi" w:hAnsiTheme="majorBidi" w:hint="cs"/>
          <w:sz w:val="27"/>
          <w:rtl/>
        </w:rPr>
        <w:t xml:space="preserve"> ولا نقول بأن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ليست من </w:t>
      </w:r>
      <w:r w:rsidRPr="004D5092">
        <w:rPr>
          <w:rFonts w:hint="eastAsia"/>
          <w:sz w:val="24"/>
          <w:szCs w:val="24"/>
          <w:rtl/>
        </w:rPr>
        <w:t>«</w:t>
      </w:r>
      <w:r w:rsidRPr="004D5092">
        <w:rPr>
          <w:rFonts w:asciiTheme="majorBidi" w:hAnsiTheme="majorBidi" w:hint="cs"/>
          <w:sz w:val="27"/>
          <w:rtl/>
        </w:rPr>
        <w:t>أهل</w:t>
      </w:r>
      <w:r w:rsidRPr="004D5092">
        <w:rPr>
          <w:rFonts w:hint="eastAsia"/>
          <w:sz w:val="24"/>
          <w:szCs w:val="24"/>
          <w:rtl/>
        </w:rPr>
        <w:t>»</w:t>
      </w:r>
      <w:r w:rsidRPr="004D5092">
        <w:rPr>
          <w:rFonts w:asciiTheme="majorBidi" w:hAnsiTheme="majorBidi" w:hint="cs"/>
          <w:sz w:val="27"/>
          <w:rtl/>
        </w:rPr>
        <w:t xml:space="preserve"> النبي</w:t>
      </w:r>
      <w:r w:rsidR="00C17F6C"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بل لم نق</w:t>
      </w:r>
      <w:r w:rsidR="00C17F6C" w:rsidRPr="004D5092">
        <w:rPr>
          <w:rFonts w:asciiTheme="majorBidi" w:hAnsiTheme="majorBidi" w:hint="cs"/>
          <w:sz w:val="27"/>
          <w:rtl/>
        </w:rPr>
        <w:t>ُ</w:t>
      </w:r>
      <w:r w:rsidRPr="004D5092">
        <w:rPr>
          <w:rFonts w:asciiTheme="majorBidi" w:hAnsiTheme="majorBidi" w:hint="cs"/>
          <w:sz w:val="27"/>
          <w:rtl/>
        </w:rPr>
        <w:t>ل</w:t>
      </w:r>
      <w:r w:rsidR="00C17F6C" w:rsidRPr="004D5092">
        <w:rPr>
          <w:rFonts w:asciiTheme="majorBidi" w:hAnsiTheme="majorBidi" w:hint="cs"/>
          <w:sz w:val="27"/>
          <w:rtl/>
        </w:rPr>
        <w:t>ْ:</w:t>
      </w:r>
      <w:r w:rsidRPr="004D5092">
        <w:rPr>
          <w:rFonts w:asciiTheme="majorBidi" w:hAnsiTheme="majorBidi" w:hint="cs"/>
          <w:sz w:val="27"/>
          <w:rtl/>
        </w:rPr>
        <w:t xml:space="preserve"> إن السيدة الزهراء ليست من أهل بيت النبي</w:t>
      </w:r>
      <w:r w:rsidR="00C17F6C"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C17F6C" w:rsidRPr="004D5092">
        <w:rPr>
          <w:rFonts w:asciiTheme="majorBidi" w:hAnsiTheme="majorBidi" w:hint="cs"/>
          <w:sz w:val="27"/>
          <w:rtl/>
        </w:rPr>
        <w:t>.</w:t>
      </w:r>
      <w:r w:rsidRPr="004D5092">
        <w:rPr>
          <w:rFonts w:asciiTheme="majorBidi" w:hAnsiTheme="majorBidi" w:hint="cs"/>
          <w:sz w:val="27"/>
          <w:rtl/>
        </w:rPr>
        <w:t xml:space="preserve"> ولكن</w:t>
      </w:r>
      <w:r w:rsidR="00C17F6C" w:rsidRPr="004D5092">
        <w:rPr>
          <w:rFonts w:asciiTheme="majorBidi" w:hAnsiTheme="majorBidi" w:hint="cs"/>
          <w:sz w:val="27"/>
          <w:rtl/>
        </w:rPr>
        <w:t>ْ</w:t>
      </w:r>
      <w:r w:rsidRPr="004D5092">
        <w:rPr>
          <w:rFonts w:asciiTheme="majorBidi" w:hAnsiTheme="majorBidi" w:hint="cs"/>
          <w:sz w:val="27"/>
          <w:rtl/>
        </w:rPr>
        <w:t xml:space="preserve"> حت</w:t>
      </w:r>
      <w:r w:rsidR="00C17F6C" w:rsidRPr="004D5092">
        <w:rPr>
          <w:rFonts w:asciiTheme="majorBidi" w:hAnsiTheme="majorBidi" w:hint="cs"/>
          <w:sz w:val="27"/>
          <w:rtl/>
        </w:rPr>
        <w:t>ّ</w:t>
      </w:r>
      <w:r w:rsidRPr="004D5092">
        <w:rPr>
          <w:rFonts w:asciiTheme="majorBidi" w:hAnsiTheme="majorBidi" w:hint="cs"/>
          <w:sz w:val="27"/>
          <w:rtl/>
        </w:rPr>
        <w:t>ى لو قلنا ذلك فإنه لن يكون كلاماً عجيباً وغير مستند</w:t>
      </w:r>
      <w:r w:rsidR="00C17F6C" w:rsidRPr="004D5092">
        <w:rPr>
          <w:rFonts w:asciiTheme="majorBidi" w:hAnsiTheme="majorBidi" w:hint="cs"/>
          <w:sz w:val="27"/>
          <w:rtl/>
        </w:rPr>
        <w:t>ٍ</w:t>
      </w:r>
      <w:r w:rsidRPr="004D5092">
        <w:rPr>
          <w:rFonts w:asciiTheme="majorBidi" w:hAnsiTheme="majorBidi" w:hint="cs"/>
          <w:sz w:val="27"/>
          <w:rtl/>
        </w:rPr>
        <w:t xml:space="preserve"> إلى دليل</w:t>
      </w:r>
      <w:r w:rsidR="00C17F6C" w:rsidRPr="004D5092">
        <w:rPr>
          <w:rFonts w:asciiTheme="majorBidi" w:hAnsiTheme="majorBidi" w:hint="cs"/>
          <w:sz w:val="27"/>
          <w:rtl/>
        </w:rPr>
        <w:t>ٍ</w:t>
      </w:r>
      <w:r w:rsidRPr="004D5092">
        <w:rPr>
          <w:rFonts w:asciiTheme="majorBidi" w:hAnsiTheme="majorBidi" w:hint="cs"/>
          <w:sz w:val="27"/>
          <w:rtl/>
        </w:rPr>
        <w:t>. وهنا نلفت انتباهكم إلى نقطتين</w:t>
      </w:r>
      <w:r w:rsidR="00C17F6C"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الأولى</w:t>
      </w:r>
      <w:r w:rsidRPr="004D5092">
        <w:rPr>
          <w:rFonts w:asciiTheme="majorBidi" w:hAnsiTheme="majorBidi" w:hint="cs"/>
          <w:sz w:val="27"/>
          <w:rtl/>
        </w:rPr>
        <w:t>: إن</w:t>
      </w:r>
      <w:r w:rsidR="00C17F6C" w:rsidRPr="004D5092">
        <w:rPr>
          <w:rFonts w:asciiTheme="majorBidi" w:hAnsiTheme="majorBidi" w:hint="cs"/>
          <w:sz w:val="27"/>
          <w:rtl/>
        </w:rPr>
        <w:t>ه،</w:t>
      </w:r>
      <w:r w:rsidRPr="004D5092">
        <w:rPr>
          <w:rFonts w:asciiTheme="majorBidi" w:hAnsiTheme="majorBidi" w:hint="cs"/>
          <w:sz w:val="27"/>
          <w:rtl/>
        </w:rPr>
        <w:t xml:space="preserve"> بناءً على قاعدة </w:t>
      </w:r>
      <w:r w:rsidRPr="004D5092">
        <w:rPr>
          <w:rFonts w:hint="eastAsia"/>
          <w:sz w:val="24"/>
          <w:szCs w:val="24"/>
          <w:rtl/>
        </w:rPr>
        <w:t>«</w:t>
      </w:r>
      <w:r w:rsidRPr="004D5092">
        <w:rPr>
          <w:rFonts w:asciiTheme="majorBidi" w:hAnsiTheme="majorBidi" w:hint="cs"/>
          <w:sz w:val="27"/>
          <w:rtl/>
        </w:rPr>
        <w:t>أصالة الحقيقة</w:t>
      </w:r>
      <w:r w:rsidRPr="004D5092">
        <w:rPr>
          <w:rFonts w:hint="eastAsia"/>
          <w:sz w:val="24"/>
          <w:szCs w:val="24"/>
          <w:rtl/>
        </w:rPr>
        <w:t>»</w:t>
      </w:r>
      <w:r w:rsidRPr="004D5092">
        <w:rPr>
          <w:rFonts w:asciiTheme="majorBidi" w:hAnsiTheme="majorBidi" w:hint="cs"/>
          <w:sz w:val="27"/>
          <w:rtl/>
        </w:rPr>
        <w:t xml:space="preserve">، وبالنظر إلى أن كلمة </w:t>
      </w:r>
      <w:r w:rsidRPr="004D5092">
        <w:rPr>
          <w:rFonts w:hint="eastAsia"/>
          <w:sz w:val="24"/>
          <w:szCs w:val="24"/>
          <w:rtl/>
        </w:rPr>
        <w:t>«</w:t>
      </w:r>
      <w:r w:rsidRPr="004D5092">
        <w:rPr>
          <w:rFonts w:asciiTheme="majorBidi" w:hAnsiTheme="majorBidi" w:hint="cs"/>
          <w:sz w:val="27"/>
          <w:rtl/>
        </w:rPr>
        <w:t>البيت</w:t>
      </w:r>
      <w:r w:rsidRPr="004D5092">
        <w:rPr>
          <w:rFonts w:hint="eastAsia"/>
          <w:sz w:val="24"/>
          <w:szCs w:val="24"/>
          <w:rtl/>
        </w:rPr>
        <w:t>»</w:t>
      </w:r>
      <w:r w:rsidRPr="004D5092">
        <w:rPr>
          <w:rFonts w:asciiTheme="majorBidi" w:hAnsiTheme="majorBidi" w:hint="cs"/>
          <w:sz w:val="27"/>
          <w:rtl/>
        </w:rPr>
        <w:t xml:space="preserve"> مضافة</w:t>
      </w:r>
      <w:r w:rsidR="0091745A" w:rsidRPr="004D5092">
        <w:rPr>
          <w:rFonts w:asciiTheme="majorBidi" w:hAnsiTheme="majorBidi" w:hint="cs"/>
          <w:sz w:val="27"/>
          <w:rtl/>
        </w:rPr>
        <w:t>ٌ</w:t>
      </w:r>
      <w:r w:rsidRPr="004D5092">
        <w:rPr>
          <w:rFonts w:asciiTheme="majorBidi" w:hAnsiTheme="majorBidi" w:hint="cs"/>
          <w:sz w:val="27"/>
          <w:rtl/>
        </w:rPr>
        <w:t xml:space="preserve"> إلى كلمة </w:t>
      </w:r>
      <w:r w:rsidRPr="004D5092">
        <w:rPr>
          <w:rFonts w:hint="eastAsia"/>
          <w:sz w:val="24"/>
          <w:szCs w:val="24"/>
          <w:rtl/>
        </w:rPr>
        <w:t>«</w:t>
      </w:r>
      <w:r w:rsidRPr="004D5092">
        <w:rPr>
          <w:rFonts w:asciiTheme="majorBidi" w:hAnsiTheme="majorBidi" w:hint="cs"/>
          <w:sz w:val="27"/>
          <w:rtl/>
        </w:rPr>
        <w:t>أهل</w:t>
      </w:r>
      <w:r w:rsidRPr="004D5092">
        <w:rPr>
          <w:rFonts w:hint="eastAsia"/>
          <w:sz w:val="24"/>
          <w:szCs w:val="24"/>
          <w:rtl/>
        </w:rPr>
        <w:t>»</w:t>
      </w:r>
      <w:r w:rsidRPr="004D5092">
        <w:rPr>
          <w:rFonts w:asciiTheme="majorBidi" w:hAnsiTheme="majorBidi" w:hint="cs"/>
          <w:sz w:val="27"/>
          <w:rtl/>
        </w:rPr>
        <w:t xml:space="preserve"> المنادى، نرى أن حرف التعريف فيها (</w:t>
      </w:r>
      <w:r w:rsidR="0091745A" w:rsidRPr="004D5092">
        <w:rPr>
          <w:rFonts w:asciiTheme="majorBidi" w:hAnsiTheme="majorBidi" w:hint="cs"/>
          <w:sz w:val="27"/>
          <w:rtl/>
        </w:rPr>
        <w:t>ا</w:t>
      </w:r>
      <w:r w:rsidRPr="004D5092">
        <w:rPr>
          <w:rFonts w:asciiTheme="majorBidi" w:hAnsiTheme="majorBidi" w:hint="cs"/>
          <w:sz w:val="27"/>
          <w:rtl/>
        </w:rPr>
        <w:t>ل) هو للتعريف الع</w:t>
      </w:r>
      <w:r w:rsidR="0091745A" w:rsidRPr="004D5092">
        <w:rPr>
          <w:rFonts w:asciiTheme="majorBidi" w:hAnsiTheme="majorBidi" w:hint="cs"/>
          <w:sz w:val="27"/>
          <w:rtl/>
        </w:rPr>
        <w:t>َ</w:t>
      </w:r>
      <w:r w:rsidRPr="004D5092">
        <w:rPr>
          <w:rFonts w:asciiTheme="majorBidi" w:hAnsiTheme="majorBidi" w:hint="cs"/>
          <w:sz w:val="27"/>
          <w:rtl/>
        </w:rPr>
        <w:t>ه</w:t>
      </w:r>
      <w:r w:rsidR="0091745A" w:rsidRPr="004D5092">
        <w:rPr>
          <w:rFonts w:asciiTheme="majorBidi" w:hAnsiTheme="majorBidi" w:hint="cs"/>
          <w:sz w:val="27"/>
          <w:rtl/>
        </w:rPr>
        <w:t>ْ</w:t>
      </w:r>
      <w:r w:rsidRPr="004D5092">
        <w:rPr>
          <w:rFonts w:asciiTheme="majorBidi" w:hAnsiTheme="majorBidi" w:hint="cs"/>
          <w:sz w:val="27"/>
          <w:rtl/>
        </w:rPr>
        <w:t>دي</w:t>
      </w:r>
      <w:r w:rsidR="0091745A" w:rsidRPr="004D5092">
        <w:rPr>
          <w:rFonts w:asciiTheme="majorBidi" w:hAnsiTheme="majorBidi" w:hint="cs"/>
          <w:sz w:val="27"/>
          <w:rtl/>
        </w:rPr>
        <w:t>ّ</w:t>
      </w:r>
      <w:r w:rsidRPr="004D5092">
        <w:rPr>
          <w:rFonts w:asciiTheme="majorBidi" w:hAnsiTheme="majorBidi" w:hint="cs"/>
          <w:sz w:val="27"/>
          <w:rtl/>
        </w:rPr>
        <w:t xml:space="preserve">، ولا نرى ما يستوجب العدول عن الأصل المذكور، ولذلك فإننا نحمل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 xml:space="preserve"> على معناه اللغوي</w:t>
      </w:r>
      <w:r w:rsidR="0091745A" w:rsidRPr="004D5092">
        <w:rPr>
          <w:rFonts w:asciiTheme="majorBidi" w:hAnsiTheme="majorBidi" w:hint="cs"/>
          <w:sz w:val="27"/>
          <w:rtl/>
        </w:rPr>
        <w:t>ّ،</w:t>
      </w:r>
      <w:r w:rsidRPr="004D5092">
        <w:rPr>
          <w:rFonts w:asciiTheme="majorBidi" w:hAnsiTheme="majorBidi" w:hint="cs"/>
          <w:sz w:val="27"/>
          <w:rtl/>
        </w:rPr>
        <w:t xml:space="preserve"> دون الاصطلاحي. </w:t>
      </w:r>
    </w:p>
    <w:p w:rsidR="009532D6" w:rsidRPr="004D5092" w:rsidRDefault="0091745A" w:rsidP="004448A0">
      <w:pPr>
        <w:rPr>
          <w:rFonts w:asciiTheme="majorBidi" w:hAnsiTheme="majorBidi"/>
          <w:sz w:val="27"/>
          <w:rtl/>
        </w:rPr>
      </w:pPr>
      <w:r w:rsidRPr="004D5092">
        <w:rPr>
          <w:rFonts w:asciiTheme="majorBidi" w:hAnsiTheme="majorBidi" w:hint="cs"/>
          <w:b/>
          <w:bCs/>
          <w:sz w:val="27"/>
          <w:rtl/>
        </w:rPr>
        <w:t>الثانية</w:t>
      </w:r>
      <w:r w:rsidR="009532D6" w:rsidRPr="004D5092">
        <w:rPr>
          <w:rFonts w:asciiTheme="majorBidi" w:hAnsiTheme="majorBidi" w:hint="cs"/>
          <w:sz w:val="27"/>
          <w:rtl/>
        </w:rPr>
        <w:t>: إن الآيات مورد البحث قد بدأت بعبارة</w:t>
      </w:r>
      <w:r w:rsidR="00FD01A4" w:rsidRPr="004D5092">
        <w:rPr>
          <w:rFonts w:asciiTheme="majorBidi" w:hAnsiTheme="majorBidi" w:hint="cs"/>
          <w:sz w:val="27"/>
          <w:rtl/>
        </w:rPr>
        <w:t>:</w:t>
      </w:r>
      <w:r w:rsidR="009532D6" w:rsidRPr="004D5092">
        <w:rPr>
          <w:rFonts w:asciiTheme="majorBidi" w:hAnsiTheme="majorBidi" w:hint="cs"/>
          <w:sz w:val="27"/>
          <w:rtl/>
        </w:rPr>
        <w:t xml:space="preserve"> </w:t>
      </w:r>
      <w:r w:rsidR="009532D6" w:rsidRPr="004D5092">
        <w:rPr>
          <w:rFonts w:hint="eastAsia"/>
          <w:sz w:val="24"/>
          <w:szCs w:val="24"/>
          <w:rtl/>
        </w:rPr>
        <w:t>«</w:t>
      </w:r>
      <w:r w:rsidR="009532D6" w:rsidRPr="004D5092">
        <w:rPr>
          <w:rFonts w:asciiTheme="majorBidi" w:hAnsiTheme="majorBidi" w:hint="cs"/>
          <w:sz w:val="27"/>
          <w:rtl/>
        </w:rPr>
        <w:t>يا نساء النبي</w:t>
      </w:r>
      <w:r w:rsidRPr="004D5092">
        <w:rPr>
          <w:rFonts w:asciiTheme="majorBidi" w:hAnsiTheme="majorBidi" w:hint="cs"/>
          <w:sz w:val="27"/>
          <w:rtl/>
        </w:rPr>
        <w:t>ّ</w:t>
      </w:r>
      <w:r w:rsidR="009532D6" w:rsidRPr="004D5092">
        <w:rPr>
          <w:rFonts w:hint="eastAsia"/>
          <w:sz w:val="24"/>
          <w:szCs w:val="24"/>
          <w:rtl/>
        </w:rPr>
        <w:t>»</w:t>
      </w:r>
      <w:r w:rsidR="009532D6" w:rsidRPr="004D5092">
        <w:rPr>
          <w:rFonts w:asciiTheme="majorBidi" w:hAnsiTheme="majorBidi" w:hint="cs"/>
          <w:sz w:val="27"/>
          <w:rtl/>
        </w:rPr>
        <w:t>، ولم تبدأ بخطاب</w:t>
      </w:r>
      <w:r w:rsidR="00B33045" w:rsidRPr="004D5092">
        <w:rPr>
          <w:rFonts w:asciiTheme="majorBidi" w:hAnsiTheme="majorBidi" w:hint="cs"/>
          <w:sz w:val="27"/>
          <w:rtl/>
        </w:rPr>
        <w:t>:</w:t>
      </w:r>
      <w:r w:rsidR="009532D6" w:rsidRPr="004D5092">
        <w:rPr>
          <w:rFonts w:asciiTheme="majorBidi" w:hAnsiTheme="majorBidi" w:hint="cs"/>
          <w:sz w:val="27"/>
          <w:rtl/>
        </w:rPr>
        <w:t xml:space="preserve"> </w:t>
      </w:r>
      <w:r w:rsidR="009532D6" w:rsidRPr="004D5092">
        <w:rPr>
          <w:rFonts w:hint="eastAsia"/>
          <w:sz w:val="24"/>
          <w:szCs w:val="24"/>
          <w:rtl/>
        </w:rPr>
        <w:t>«</w:t>
      </w:r>
      <w:r w:rsidR="009532D6" w:rsidRPr="004D5092">
        <w:rPr>
          <w:rFonts w:asciiTheme="majorBidi" w:hAnsiTheme="majorBidi" w:hint="cs"/>
          <w:sz w:val="27"/>
          <w:rtl/>
        </w:rPr>
        <w:t>يا بنات النبي</w:t>
      </w:r>
      <w:r w:rsidRPr="004D5092">
        <w:rPr>
          <w:rFonts w:asciiTheme="majorBidi" w:hAnsiTheme="majorBidi" w:hint="cs"/>
          <w:sz w:val="27"/>
          <w:rtl/>
        </w:rPr>
        <w:t>ّ</w:t>
      </w:r>
      <w:r w:rsidR="009532D6" w:rsidRPr="004D5092">
        <w:rPr>
          <w:rFonts w:hint="eastAsia"/>
          <w:sz w:val="24"/>
          <w:szCs w:val="24"/>
          <w:rtl/>
        </w:rPr>
        <w:t>»</w:t>
      </w:r>
      <w:r w:rsidR="009532D6" w:rsidRPr="004D5092">
        <w:rPr>
          <w:rFonts w:asciiTheme="majorBidi" w:hAnsiTheme="majorBidi" w:hint="cs"/>
          <w:sz w:val="27"/>
          <w:rtl/>
        </w:rPr>
        <w:t>، ولا بخطاب</w:t>
      </w:r>
      <w:r w:rsidR="00B33045" w:rsidRPr="004D5092">
        <w:rPr>
          <w:rFonts w:asciiTheme="majorBidi" w:hAnsiTheme="majorBidi" w:hint="cs"/>
          <w:sz w:val="27"/>
          <w:rtl/>
        </w:rPr>
        <w:t>:</w:t>
      </w:r>
      <w:r w:rsidR="009532D6" w:rsidRPr="004D5092">
        <w:rPr>
          <w:rFonts w:asciiTheme="majorBidi" w:hAnsiTheme="majorBidi" w:hint="cs"/>
          <w:sz w:val="27"/>
          <w:rtl/>
        </w:rPr>
        <w:t xml:space="preserve"> </w:t>
      </w:r>
      <w:r w:rsidR="009532D6" w:rsidRPr="004D5092">
        <w:rPr>
          <w:rFonts w:hint="eastAsia"/>
          <w:sz w:val="24"/>
          <w:szCs w:val="24"/>
          <w:rtl/>
        </w:rPr>
        <w:t>«</w:t>
      </w:r>
      <w:r w:rsidR="009532D6" w:rsidRPr="004D5092">
        <w:rPr>
          <w:rFonts w:asciiTheme="majorBidi" w:hAnsiTheme="majorBidi" w:hint="cs"/>
          <w:sz w:val="27"/>
          <w:rtl/>
        </w:rPr>
        <w:t>يا أولاد النبي</w:t>
      </w:r>
      <w:r w:rsidRPr="004D5092">
        <w:rPr>
          <w:rFonts w:asciiTheme="majorBidi" w:hAnsiTheme="majorBidi" w:hint="cs"/>
          <w:sz w:val="27"/>
          <w:rtl/>
        </w:rPr>
        <w:t>ّ</w:t>
      </w:r>
      <w:r w:rsidR="009532D6" w:rsidRPr="004D5092">
        <w:rPr>
          <w:rFonts w:hint="eastAsia"/>
          <w:sz w:val="24"/>
          <w:szCs w:val="24"/>
          <w:rtl/>
        </w:rPr>
        <w:t>»</w:t>
      </w:r>
      <w:r w:rsidR="009532D6"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ثالثاً</w:t>
      </w:r>
      <w:r w:rsidRPr="004D5092">
        <w:rPr>
          <w:rFonts w:asciiTheme="majorBidi" w:hAnsiTheme="majorBidi" w:hint="cs"/>
          <w:sz w:val="27"/>
          <w:rtl/>
        </w:rPr>
        <w:t>: كما ذك</w:t>
      </w:r>
      <w:r w:rsidR="00B33045" w:rsidRPr="004D5092">
        <w:rPr>
          <w:rFonts w:asciiTheme="majorBidi" w:hAnsiTheme="majorBidi" w:hint="cs"/>
          <w:sz w:val="27"/>
          <w:rtl/>
        </w:rPr>
        <w:t>َ</w:t>
      </w:r>
      <w:r w:rsidRPr="004D5092">
        <w:rPr>
          <w:rFonts w:asciiTheme="majorBidi" w:hAnsiTheme="majorBidi" w:hint="cs"/>
          <w:sz w:val="27"/>
          <w:rtl/>
        </w:rPr>
        <w:t>ر</w:t>
      </w:r>
      <w:r w:rsidR="00B33045" w:rsidRPr="004D5092">
        <w:rPr>
          <w:rFonts w:asciiTheme="majorBidi" w:hAnsiTheme="majorBidi" w:hint="cs"/>
          <w:sz w:val="27"/>
          <w:rtl/>
        </w:rPr>
        <w:t>ْ</w:t>
      </w:r>
      <w:r w:rsidRPr="004D5092">
        <w:rPr>
          <w:rFonts w:asciiTheme="majorBidi" w:hAnsiTheme="majorBidi" w:hint="cs"/>
          <w:sz w:val="27"/>
          <w:rtl/>
        </w:rPr>
        <w:t>نا</w:t>
      </w:r>
      <w:r w:rsidR="0091745A" w:rsidRPr="004D5092">
        <w:rPr>
          <w:rFonts w:asciiTheme="majorBidi" w:hAnsiTheme="majorBidi" w:hint="cs"/>
          <w:sz w:val="27"/>
          <w:rtl/>
        </w:rPr>
        <w:t xml:space="preserve"> سابقاً</w:t>
      </w:r>
      <w:r w:rsidRPr="004D5092">
        <w:rPr>
          <w:rFonts w:asciiTheme="majorBidi" w:hAnsiTheme="majorBidi" w:hint="cs"/>
          <w:sz w:val="27"/>
          <w:rtl/>
        </w:rPr>
        <w:t xml:space="preserve"> فإن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كانت عند نزول سورة الأحزاب تسكن في بيت الإمام علي</w:t>
      </w:r>
      <w:r w:rsidR="0091745A"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 ولم تكن في بيت رسول الله</w:t>
      </w:r>
      <w:r w:rsidR="009C4E6D" w:rsidRPr="004D5092">
        <w:rPr>
          <w:rFonts w:ascii="Mosawi" w:hAnsi="Mosawi" w:cs="Mosawi"/>
          <w:szCs w:val="22"/>
          <w:rtl/>
        </w:rPr>
        <w:t>|</w:t>
      </w:r>
      <w:r w:rsidRPr="004D5092">
        <w:rPr>
          <w:rFonts w:asciiTheme="majorBidi" w:hAnsiTheme="majorBidi" w:hint="cs"/>
          <w:sz w:val="27"/>
          <w:rtl/>
        </w:rPr>
        <w:t>، وإنما كانت من أهل بيت الإمام علي</w:t>
      </w:r>
      <w:r w:rsidR="0091745A"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w:t>
      </w:r>
    </w:p>
    <w:p w:rsidR="009532D6" w:rsidRPr="004D5092" w:rsidRDefault="009532D6" w:rsidP="00B33045">
      <w:pPr>
        <w:rPr>
          <w:rFonts w:asciiTheme="majorBidi" w:hAnsiTheme="majorBidi"/>
          <w:sz w:val="27"/>
          <w:rtl/>
        </w:rPr>
      </w:pPr>
      <w:r w:rsidRPr="004D5092">
        <w:rPr>
          <w:rFonts w:asciiTheme="majorBidi" w:hAnsiTheme="majorBidi" w:hint="cs"/>
          <w:b/>
          <w:bCs/>
          <w:sz w:val="27"/>
          <w:rtl/>
        </w:rPr>
        <w:t>رابعاً</w:t>
      </w:r>
      <w:r w:rsidRPr="004D5092">
        <w:rPr>
          <w:rFonts w:asciiTheme="majorBidi" w:hAnsiTheme="majorBidi" w:hint="cs"/>
          <w:sz w:val="27"/>
          <w:rtl/>
        </w:rPr>
        <w:t>: يجب الالتفات إلى أن هناك ف</w:t>
      </w:r>
      <w:r w:rsidR="00B33045" w:rsidRPr="004D5092">
        <w:rPr>
          <w:rFonts w:asciiTheme="majorBidi" w:hAnsiTheme="majorBidi" w:hint="cs"/>
          <w:sz w:val="27"/>
          <w:rtl/>
        </w:rPr>
        <w:t>َ</w:t>
      </w:r>
      <w:r w:rsidRPr="004D5092">
        <w:rPr>
          <w:rFonts w:asciiTheme="majorBidi" w:hAnsiTheme="majorBidi" w:hint="cs"/>
          <w:sz w:val="27"/>
          <w:rtl/>
        </w:rPr>
        <w:t>ر</w:t>
      </w:r>
      <w:r w:rsidR="00B33045" w:rsidRPr="004D5092">
        <w:rPr>
          <w:rFonts w:asciiTheme="majorBidi" w:hAnsiTheme="majorBidi" w:hint="cs"/>
          <w:sz w:val="27"/>
          <w:rtl/>
        </w:rPr>
        <w:t>ْ</w:t>
      </w:r>
      <w:r w:rsidRPr="004D5092">
        <w:rPr>
          <w:rFonts w:asciiTheme="majorBidi" w:hAnsiTheme="majorBidi" w:hint="cs"/>
          <w:sz w:val="27"/>
          <w:rtl/>
        </w:rPr>
        <w:t xml:space="preserve">قاً بين كون الشخص من </w:t>
      </w:r>
      <w:r w:rsidRPr="004D5092">
        <w:rPr>
          <w:rFonts w:hint="eastAsia"/>
          <w:sz w:val="24"/>
          <w:szCs w:val="24"/>
          <w:rtl/>
        </w:rPr>
        <w:t>«</w:t>
      </w:r>
      <w:r w:rsidRPr="004D5092">
        <w:rPr>
          <w:rFonts w:asciiTheme="majorBidi" w:hAnsiTheme="majorBidi" w:hint="cs"/>
          <w:sz w:val="27"/>
          <w:rtl/>
        </w:rPr>
        <w:t>أهل شخص</w:t>
      </w:r>
      <w:r w:rsidRPr="004D5092">
        <w:rPr>
          <w:rFonts w:hint="eastAsia"/>
          <w:sz w:val="24"/>
          <w:szCs w:val="24"/>
          <w:rtl/>
        </w:rPr>
        <w:t>»</w:t>
      </w:r>
      <w:r w:rsidRPr="004D5092">
        <w:rPr>
          <w:rFonts w:asciiTheme="majorBidi" w:hAnsiTheme="majorBidi" w:hint="cs"/>
          <w:sz w:val="27"/>
          <w:rtl/>
        </w:rPr>
        <w:t xml:space="preserve"> وبين أن يكون من </w:t>
      </w:r>
      <w:r w:rsidRPr="004D5092">
        <w:rPr>
          <w:rFonts w:hint="eastAsia"/>
          <w:sz w:val="24"/>
          <w:szCs w:val="24"/>
          <w:rtl/>
        </w:rPr>
        <w:t>«</w:t>
      </w:r>
      <w:r w:rsidRPr="004D5092">
        <w:rPr>
          <w:rFonts w:asciiTheme="majorBidi" w:hAnsiTheme="majorBidi" w:hint="cs"/>
          <w:sz w:val="27"/>
          <w:rtl/>
        </w:rPr>
        <w:t>أهل بيته</w:t>
      </w:r>
      <w:r w:rsidRPr="004D5092">
        <w:rPr>
          <w:rFonts w:hint="eastAsia"/>
          <w:sz w:val="24"/>
          <w:szCs w:val="24"/>
          <w:rtl/>
        </w:rPr>
        <w:t>»</w:t>
      </w:r>
      <w:r w:rsidRPr="004D5092">
        <w:rPr>
          <w:rFonts w:asciiTheme="majorBidi" w:hAnsiTheme="majorBidi" w:hint="cs"/>
          <w:sz w:val="27"/>
          <w:rtl/>
        </w:rPr>
        <w:t>. وإن النبي</w:t>
      </w:r>
      <w:r w:rsidR="0091745A" w:rsidRPr="004D5092">
        <w:rPr>
          <w:rFonts w:asciiTheme="majorBidi" w:hAnsiTheme="majorBidi" w:hint="cs"/>
          <w:sz w:val="27"/>
          <w:rtl/>
        </w:rPr>
        <w:t>ّ</w:t>
      </w:r>
      <w:r w:rsidRPr="004D5092">
        <w:rPr>
          <w:rFonts w:asciiTheme="majorBidi" w:hAnsiTheme="majorBidi" w:hint="cs"/>
          <w:sz w:val="27"/>
          <w:rtl/>
        </w:rPr>
        <w:t xml:space="preserve"> نوح</w:t>
      </w:r>
      <w:r w:rsidR="003856B4" w:rsidRPr="004D5092">
        <w:rPr>
          <w:rFonts w:ascii="Mosawi" w:hAnsi="Mosawi" w:cs="Mosawi"/>
          <w:szCs w:val="22"/>
          <w:rtl/>
        </w:rPr>
        <w:t>×</w:t>
      </w:r>
      <w:r w:rsidRPr="004D5092">
        <w:rPr>
          <w:rFonts w:asciiTheme="majorBidi" w:hAnsiTheme="majorBidi" w:hint="cs"/>
          <w:sz w:val="27"/>
          <w:rtl/>
        </w:rPr>
        <w:t xml:space="preserve"> لم يق</w:t>
      </w:r>
      <w:r w:rsidR="0091745A" w:rsidRPr="004D5092">
        <w:rPr>
          <w:rFonts w:asciiTheme="majorBidi" w:hAnsiTheme="majorBidi" w:hint="cs"/>
          <w:sz w:val="27"/>
          <w:rtl/>
        </w:rPr>
        <w:t>ُ</w:t>
      </w:r>
      <w:r w:rsidRPr="004D5092">
        <w:rPr>
          <w:rFonts w:asciiTheme="majorBidi" w:hAnsiTheme="majorBidi" w:hint="cs"/>
          <w:sz w:val="27"/>
          <w:rtl/>
        </w:rPr>
        <w:t>ل</w:t>
      </w:r>
      <w:r w:rsidR="0091745A" w:rsidRPr="004D5092">
        <w:rPr>
          <w:rFonts w:asciiTheme="majorBidi" w:hAnsiTheme="majorBidi" w:hint="cs"/>
          <w:sz w:val="27"/>
          <w:rtl/>
        </w:rPr>
        <w:t>ْ:</w:t>
      </w:r>
      <w:r w:rsidRPr="004D5092">
        <w:rPr>
          <w:rFonts w:asciiTheme="majorBidi" w:hAnsiTheme="majorBidi" w:hint="cs"/>
          <w:sz w:val="27"/>
          <w:rtl/>
        </w:rPr>
        <w:t xml:space="preserve"> إن ابني من </w:t>
      </w:r>
      <w:r w:rsidRPr="004D5092">
        <w:rPr>
          <w:rFonts w:hint="eastAsia"/>
          <w:sz w:val="24"/>
          <w:szCs w:val="24"/>
          <w:rtl/>
        </w:rPr>
        <w:t>«</w:t>
      </w:r>
      <w:r w:rsidRPr="004D5092">
        <w:rPr>
          <w:rFonts w:asciiTheme="majorBidi" w:hAnsiTheme="majorBidi" w:hint="cs"/>
          <w:sz w:val="27"/>
          <w:rtl/>
        </w:rPr>
        <w:t>أهل</w:t>
      </w:r>
      <w:r w:rsidR="00B33045" w:rsidRPr="004D5092">
        <w:rPr>
          <w:rFonts w:asciiTheme="majorBidi" w:hAnsiTheme="majorBidi" w:hint="cs"/>
          <w:sz w:val="27"/>
          <w:rtl/>
        </w:rPr>
        <w:t xml:space="preserve"> بيتي</w:t>
      </w:r>
      <w:r w:rsidRPr="004D5092">
        <w:rPr>
          <w:rFonts w:hint="eastAsia"/>
          <w:sz w:val="24"/>
          <w:szCs w:val="24"/>
          <w:rtl/>
        </w:rPr>
        <w:t>»</w:t>
      </w:r>
      <w:r w:rsidRPr="004D5092">
        <w:rPr>
          <w:rFonts w:asciiTheme="majorBidi" w:hAnsiTheme="majorBidi" w:hint="cs"/>
          <w:sz w:val="27"/>
          <w:rtl/>
        </w:rPr>
        <w:t>. ولذلك نكر</w:t>
      </w:r>
      <w:r w:rsidR="00E04549" w:rsidRPr="004D5092">
        <w:rPr>
          <w:rFonts w:asciiTheme="majorBidi" w:hAnsiTheme="majorBidi" w:hint="cs"/>
          <w:sz w:val="27"/>
          <w:rtl/>
        </w:rPr>
        <w:t>ِّ</w:t>
      </w:r>
      <w:r w:rsidRPr="004D5092">
        <w:rPr>
          <w:rFonts w:asciiTheme="majorBidi" w:hAnsiTheme="majorBidi" w:hint="cs"/>
          <w:sz w:val="27"/>
          <w:rtl/>
        </w:rPr>
        <w:t>ر أننا ب</w:t>
      </w:r>
      <w:r w:rsidR="003B0511" w:rsidRPr="004D5092">
        <w:rPr>
          <w:rFonts w:asciiTheme="majorBidi" w:hAnsiTheme="majorBidi" w:hint="cs"/>
          <w:sz w:val="27"/>
          <w:rtl/>
        </w:rPr>
        <w:t>دَوْر</w:t>
      </w:r>
      <w:r w:rsidRPr="004D5092">
        <w:rPr>
          <w:rFonts w:asciiTheme="majorBidi" w:hAnsiTheme="majorBidi" w:hint="cs"/>
          <w:sz w:val="27"/>
          <w:rtl/>
        </w:rPr>
        <w:t>نا لم نق</w:t>
      </w:r>
      <w:r w:rsidR="00E04549" w:rsidRPr="004D5092">
        <w:rPr>
          <w:rFonts w:asciiTheme="majorBidi" w:hAnsiTheme="majorBidi" w:hint="cs"/>
          <w:sz w:val="27"/>
          <w:rtl/>
        </w:rPr>
        <w:t>ُ</w:t>
      </w:r>
      <w:r w:rsidRPr="004D5092">
        <w:rPr>
          <w:rFonts w:asciiTheme="majorBidi" w:hAnsiTheme="majorBidi" w:hint="cs"/>
          <w:sz w:val="27"/>
          <w:rtl/>
        </w:rPr>
        <w:t>ل</w:t>
      </w:r>
      <w:r w:rsidR="00E04549" w:rsidRPr="004D5092">
        <w:rPr>
          <w:rFonts w:asciiTheme="majorBidi" w:hAnsiTheme="majorBidi" w:hint="cs"/>
          <w:sz w:val="27"/>
          <w:rtl/>
        </w:rPr>
        <w:t>ْ</w:t>
      </w:r>
      <w:r w:rsidRPr="004D5092">
        <w:rPr>
          <w:rFonts w:asciiTheme="majorBidi" w:hAnsiTheme="majorBidi" w:hint="cs"/>
          <w:sz w:val="27"/>
          <w:rtl/>
        </w:rPr>
        <w:t xml:space="preserve"> ولا نقول بأن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لم تكن من </w:t>
      </w:r>
      <w:r w:rsidRPr="004D5092">
        <w:rPr>
          <w:rFonts w:hint="eastAsia"/>
          <w:sz w:val="24"/>
          <w:szCs w:val="24"/>
          <w:rtl/>
        </w:rPr>
        <w:t>«</w:t>
      </w:r>
      <w:r w:rsidRPr="004D5092">
        <w:rPr>
          <w:rFonts w:asciiTheme="majorBidi" w:hAnsiTheme="majorBidi" w:hint="cs"/>
          <w:sz w:val="27"/>
          <w:rtl/>
        </w:rPr>
        <w:t>أهل</w:t>
      </w:r>
      <w:r w:rsidRPr="004D5092">
        <w:rPr>
          <w:rFonts w:hint="eastAsia"/>
          <w:sz w:val="24"/>
          <w:szCs w:val="24"/>
          <w:rtl/>
        </w:rPr>
        <w:t>»</w:t>
      </w:r>
      <w:r w:rsidRPr="004D5092">
        <w:rPr>
          <w:rFonts w:asciiTheme="majorBidi" w:hAnsiTheme="majorBidi" w:hint="cs"/>
          <w:sz w:val="27"/>
          <w:rtl/>
        </w:rPr>
        <w:t xml:space="preserve"> النبي</w:t>
      </w:r>
      <w:r w:rsidR="00E04549"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ولو قلنا بأن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كانت بعد زواجها من الإمام علي</w:t>
      </w:r>
      <w:r w:rsidR="00E04549"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 xml:space="preserve"> من أهل بيته لم يكن ذلك من</w:t>
      </w:r>
      <w:r w:rsidR="00E04549" w:rsidRPr="004D5092">
        <w:rPr>
          <w:rFonts w:asciiTheme="majorBidi" w:hAnsiTheme="majorBidi" w:hint="cs"/>
          <w:sz w:val="27"/>
          <w:rtl/>
        </w:rPr>
        <w:t>ّ</w:t>
      </w:r>
      <w:r w:rsidRPr="004D5092">
        <w:rPr>
          <w:rFonts w:asciiTheme="majorBidi" w:hAnsiTheme="majorBidi" w:hint="cs"/>
          <w:sz w:val="27"/>
          <w:rtl/>
        </w:rPr>
        <w:t>ا كلاماً عجيباً ومستغرباً؛ وإلا</w:t>
      </w:r>
      <w:r w:rsidR="00E04549" w:rsidRPr="004D5092">
        <w:rPr>
          <w:rFonts w:asciiTheme="majorBidi" w:hAnsiTheme="majorBidi" w:hint="cs"/>
          <w:sz w:val="27"/>
          <w:rtl/>
        </w:rPr>
        <w:t>ّ</w:t>
      </w:r>
      <w:r w:rsidRPr="004D5092">
        <w:rPr>
          <w:rFonts w:asciiTheme="majorBidi" w:hAnsiTheme="majorBidi" w:hint="cs"/>
          <w:sz w:val="27"/>
          <w:rtl/>
        </w:rPr>
        <w:t xml:space="preserve"> فهل يمكن </w:t>
      </w:r>
      <w:r w:rsidR="00B33045" w:rsidRPr="004D5092">
        <w:rPr>
          <w:rFonts w:asciiTheme="majorBidi" w:hAnsiTheme="majorBidi" w:hint="cs"/>
          <w:sz w:val="27"/>
          <w:rtl/>
        </w:rPr>
        <w:t>أن تقولوا لنا</w:t>
      </w:r>
      <w:r w:rsidRPr="004D5092">
        <w:rPr>
          <w:rFonts w:asciiTheme="majorBidi" w:hAnsiTheme="majorBidi" w:hint="cs"/>
          <w:sz w:val="27"/>
          <w:rtl/>
        </w:rPr>
        <w:t>: م</w:t>
      </w:r>
      <w:r w:rsidR="00E04549" w:rsidRPr="004D5092">
        <w:rPr>
          <w:rFonts w:asciiTheme="majorBidi" w:hAnsiTheme="majorBidi" w:hint="cs"/>
          <w:sz w:val="27"/>
          <w:rtl/>
        </w:rPr>
        <w:t>َ</w:t>
      </w:r>
      <w:r w:rsidRPr="004D5092">
        <w:rPr>
          <w:rFonts w:asciiTheme="majorBidi" w:hAnsiTheme="majorBidi" w:hint="cs"/>
          <w:sz w:val="27"/>
          <w:rtl/>
        </w:rPr>
        <w:t>ن</w:t>
      </w:r>
      <w:r w:rsidR="00E04549" w:rsidRPr="004D5092">
        <w:rPr>
          <w:rFonts w:asciiTheme="majorBidi" w:hAnsiTheme="majorBidi" w:hint="cs"/>
          <w:sz w:val="27"/>
          <w:rtl/>
        </w:rPr>
        <w:t>ْ</w:t>
      </w:r>
      <w:r w:rsidRPr="004D5092">
        <w:rPr>
          <w:rFonts w:asciiTheme="majorBidi" w:hAnsiTheme="majorBidi" w:hint="cs"/>
          <w:sz w:val="27"/>
          <w:rtl/>
        </w:rPr>
        <w:t xml:space="preserve"> هم أهل بيت الإمام علي</w:t>
      </w:r>
      <w:r w:rsidR="00E04549"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w:t>
      </w:r>
    </w:p>
    <w:p w:rsidR="009532D6" w:rsidRPr="004D5092" w:rsidRDefault="00E04549" w:rsidP="004448A0">
      <w:pPr>
        <w:rPr>
          <w:rFonts w:asciiTheme="majorBidi" w:hAnsiTheme="majorBidi"/>
          <w:sz w:val="27"/>
          <w:rtl/>
        </w:rPr>
      </w:pPr>
      <w:r w:rsidRPr="004D5092">
        <w:rPr>
          <w:rFonts w:asciiTheme="majorBidi" w:hAnsiTheme="majorBidi" w:hint="cs"/>
          <w:sz w:val="27"/>
          <w:rtl/>
        </w:rPr>
        <w:t>و</w:t>
      </w:r>
      <w:r w:rsidR="00E437D1" w:rsidRPr="004D5092">
        <w:rPr>
          <w:rFonts w:asciiTheme="majorBidi" w:hAnsiTheme="majorBidi" w:hint="cs"/>
          <w:sz w:val="27"/>
          <w:rtl/>
        </w:rPr>
        <w:t>لا شَكَّ</w:t>
      </w:r>
      <w:r w:rsidR="009532D6" w:rsidRPr="004D5092">
        <w:rPr>
          <w:rFonts w:asciiTheme="majorBidi" w:hAnsiTheme="majorBidi" w:hint="cs"/>
          <w:sz w:val="27"/>
          <w:rtl/>
        </w:rPr>
        <w:t xml:space="preserve"> في أن </w:t>
      </w:r>
      <w:r w:rsidR="009532D6" w:rsidRPr="004D5092">
        <w:rPr>
          <w:rFonts w:hint="eastAsia"/>
          <w:sz w:val="24"/>
          <w:szCs w:val="24"/>
          <w:rtl/>
        </w:rPr>
        <w:t>«</w:t>
      </w:r>
      <w:r w:rsidR="009532D6" w:rsidRPr="004D5092">
        <w:rPr>
          <w:rFonts w:asciiTheme="majorBidi" w:hAnsiTheme="majorBidi" w:hint="cs"/>
          <w:sz w:val="27"/>
          <w:rtl/>
        </w:rPr>
        <w:t>أهل</w:t>
      </w:r>
      <w:r w:rsidR="009532D6" w:rsidRPr="004D5092">
        <w:rPr>
          <w:rFonts w:hint="eastAsia"/>
          <w:sz w:val="24"/>
          <w:szCs w:val="24"/>
          <w:rtl/>
        </w:rPr>
        <w:t>»</w:t>
      </w:r>
      <w:r w:rsidR="009532D6" w:rsidRPr="004D5092">
        <w:rPr>
          <w:rFonts w:asciiTheme="majorBidi" w:hAnsiTheme="majorBidi" w:hint="cs"/>
          <w:sz w:val="27"/>
          <w:rtl/>
        </w:rPr>
        <w:t xml:space="preserve"> الشخص ـ كما تعلمون ـ أعم</w:t>
      </w:r>
      <w:r w:rsidRPr="004D5092">
        <w:rPr>
          <w:rFonts w:asciiTheme="majorBidi" w:hAnsiTheme="majorBidi" w:hint="cs"/>
          <w:sz w:val="27"/>
          <w:rtl/>
        </w:rPr>
        <w:t>ُّ</w:t>
      </w:r>
      <w:r w:rsidR="009532D6" w:rsidRPr="004D5092">
        <w:rPr>
          <w:rFonts w:asciiTheme="majorBidi" w:hAnsiTheme="majorBidi" w:hint="cs"/>
          <w:sz w:val="27"/>
          <w:rtl/>
        </w:rPr>
        <w:t xml:space="preserve"> من </w:t>
      </w:r>
      <w:r w:rsidR="009532D6" w:rsidRPr="004D5092">
        <w:rPr>
          <w:rFonts w:hint="eastAsia"/>
          <w:sz w:val="24"/>
          <w:szCs w:val="24"/>
          <w:rtl/>
        </w:rPr>
        <w:t>«</w:t>
      </w:r>
      <w:r w:rsidR="009532D6" w:rsidRPr="004D5092">
        <w:rPr>
          <w:rFonts w:asciiTheme="majorBidi" w:hAnsiTheme="majorBidi" w:hint="cs"/>
          <w:sz w:val="27"/>
          <w:rtl/>
        </w:rPr>
        <w:t>أهل بيته</w:t>
      </w:r>
      <w:r w:rsidR="009532D6" w:rsidRPr="004D5092">
        <w:rPr>
          <w:rFonts w:hint="eastAsia"/>
          <w:sz w:val="24"/>
          <w:szCs w:val="24"/>
          <w:rtl/>
        </w:rPr>
        <w:t>»</w:t>
      </w:r>
      <w:r w:rsidR="009532D6" w:rsidRPr="004D5092">
        <w:rPr>
          <w:rFonts w:asciiTheme="majorBidi" w:hAnsiTheme="majorBidi" w:hint="cs"/>
          <w:sz w:val="27"/>
          <w:rtl/>
        </w:rPr>
        <w:t xml:space="preserve">. </w:t>
      </w:r>
      <w:r w:rsidRPr="004D5092">
        <w:rPr>
          <w:rFonts w:asciiTheme="majorBidi" w:hAnsiTheme="majorBidi" w:hint="cs"/>
          <w:sz w:val="27"/>
          <w:rtl/>
        </w:rPr>
        <w:t>و</w:t>
      </w:r>
      <w:r w:rsidR="009532D6" w:rsidRPr="004D5092">
        <w:rPr>
          <w:rFonts w:asciiTheme="majorBidi" w:hAnsiTheme="majorBidi" w:hint="cs"/>
          <w:sz w:val="27"/>
          <w:rtl/>
        </w:rPr>
        <w:t xml:space="preserve">من ذلك أن ابنك وبنتك ـ على سبيل المثال ـ هما دائماً من </w:t>
      </w:r>
      <w:r w:rsidR="009532D6" w:rsidRPr="004D5092">
        <w:rPr>
          <w:rFonts w:hint="eastAsia"/>
          <w:sz w:val="24"/>
          <w:szCs w:val="24"/>
          <w:rtl/>
        </w:rPr>
        <w:t>«</w:t>
      </w:r>
      <w:r w:rsidR="009532D6" w:rsidRPr="004D5092">
        <w:rPr>
          <w:rFonts w:asciiTheme="majorBidi" w:hAnsiTheme="majorBidi" w:hint="cs"/>
          <w:sz w:val="27"/>
          <w:rtl/>
        </w:rPr>
        <w:t>أهلك</w:t>
      </w:r>
      <w:r w:rsidR="009532D6" w:rsidRPr="004D5092">
        <w:rPr>
          <w:rFonts w:hint="eastAsia"/>
          <w:sz w:val="24"/>
          <w:szCs w:val="24"/>
          <w:rtl/>
        </w:rPr>
        <w:t>»</w:t>
      </w:r>
      <w:r w:rsidR="009532D6" w:rsidRPr="004D5092">
        <w:rPr>
          <w:rFonts w:asciiTheme="majorBidi" w:hAnsiTheme="majorBidi" w:hint="cs"/>
          <w:sz w:val="27"/>
          <w:rtl/>
        </w:rPr>
        <w:t>، ولكن</w:t>
      </w:r>
      <w:r w:rsidRPr="004D5092">
        <w:rPr>
          <w:rFonts w:asciiTheme="majorBidi" w:hAnsiTheme="majorBidi" w:hint="cs"/>
          <w:sz w:val="27"/>
          <w:rtl/>
        </w:rPr>
        <w:t>ّ</w:t>
      </w:r>
      <w:r w:rsidR="009532D6" w:rsidRPr="004D5092">
        <w:rPr>
          <w:rFonts w:asciiTheme="majorBidi" w:hAnsiTheme="majorBidi" w:hint="cs"/>
          <w:sz w:val="27"/>
          <w:rtl/>
        </w:rPr>
        <w:t xml:space="preserve">هما قبل الزواج من </w:t>
      </w:r>
      <w:r w:rsidR="009532D6" w:rsidRPr="004D5092">
        <w:rPr>
          <w:rFonts w:hint="eastAsia"/>
          <w:sz w:val="24"/>
          <w:szCs w:val="24"/>
          <w:rtl/>
        </w:rPr>
        <w:t>«</w:t>
      </w:r>
      <w:r w:rsidR="009532D6" w:rsidRPr="004D5092">
        <w:rPr>
          <w:rFonts w:asciiTheme="majorBidi" w:hAnsiTheme="majorBidi" w:hint="cs"/>
          <w:sz w:val="27"/>
          <w:rtl/>
        </w:rPr>
        <w:t xml:space="preserve">أهل </w:t>
      </w:r>
      <w:r w:rsidR="009532D6" w:rsidRPr="004D5092">
        <w:rPr>
          <w:rFonts w:asciiTheme="majorBidi" w:hAnsiTheme="majorBidi" w:hint="cs"/>
          <w:sz w:val="27"/>
          <w:rtl/>
        </w:rPr>
        <w:lastRenderedPageBreak/>
        <w:t>بيتك</w:t>
      </w:r>
      <w:r w:rsidR="009532D6" w:rsidRPr="004D5092">
        <w:rPr>
          <w:rFonts w:hint="eastAsia"/>
          <w:sz w:val="24"/>
          <w:szCs w:val="24"/>
          <w:rtl/>
        </w:rPr>
        <w:t>»</w:t>
      </w:r>
      <w:r w:rsidR="009532D6" w:rsidRPr="004D5092">
        <w:rPr>
          <w:rFonts w:asciiTheme="majorBidi" w:hAnsiTheme="majorBidi" w:hint="cs"/>
          <w:sz w:val="27"/>
          <w:rtl/>
        </w:rPr>
        <w:t xml:space="preserve"> أيضاً</w:t>
      </w:r>
      <w:r w:rsidRPr="004D5092">
        <w:rPr>
          <w:rFonts w:asciiTheme="majorBidi" w:hAnsiTheme="majorBidi" w:hint="cs"/>
          <w:sz w:val="27"/>
          <w:rtl/>
        </w:rPr>
        <w:t xml:space="preserve">، </w:t>
      </w:r>
      <w:r w:rsidR="009532D6" w:rsidRPr="004D5092">
        <w:rPr>
          <w:rFonts w:asciiTheme="majorBidi" w:hAnsiTheme="majorBidi" w:hint="cs"/>
          <w:sz w:val="27"/>
          <w:rtl/>
        </w:rPr>
        <w:t>وأما بعد الزواج فسوف يكونان من أهل بيت</w:t>
      </w:r>
      <w:r w:rsidRPr="004D5092">
        <w:rPr>
          <w:rFonts w:asciiTheme="majorBidi" w:hAnsiTheme="majorBidi" w:hint="cs"/>
          <w:sz w:val="27"/>
          <w:rtl/>
        </w:rPr>
        <w:t>ٍ</w:t>
      </w:r>
      <w:r w:rsidR="009532D6" w:rsidRPr="004D5092">
        <w:rPr>
          <w:rFonts w:asciiTheme="majorBidi" w:hAnsiTheme="majorBidi" w:hint="cs"/>
          <w:sz w:val="27"/>
          <w:rtl/>
        </w:rPr>
        <w:t xml:space="preserve"> آخر</w:t>
      </w:r>
      <w:r w:rsidRPr="004D5092">
        <w:rPr>
          <w:rFonts w:asciiTheme="majorBidi" w:hAnsiTheme="majorBidi" w:hint="cs"/>
          <w:sz w:val="27"/>
          <w:rtl/>
        </w:rPr>
        <w:t>،</w:t>
      </w:r>
      <w:r w:rsidR="009532D6" w:rsidRPr="004D5092">
        <w:rPr>
          <w:rFonts w:asciiTheme="majorBidi" w:hAnsiTheme="majorBidi" w:hint="cs"/>
          <w:sz w:val="27"/>
          <w:rtl/>
        </w:rPr>
        <w:t xml:space="preserve"> هو بيتهما، وبيتهما سوف يكون غير بيتك. وعلى هذا الأساس</w:t>
      </w:r>
      <w:r w:rsidRPr="004D5092">
        <w:rPr>
          <w:rFonts w:asciiTheme="majorBidi" w:hAnsiTheme="majorBidi" w:hint="cs"/>
          <w:sz w:val="27"/>
          <w:rtl/>
        </w:rPr>
        <w:t>،</w:t>
      </w:r>
      <w:r w:rsidR="009532D6" w:rsidRPr="004D5092">
        <w:rPr>
          <w:rFonts w:asciiTheme="majorBidi" w:hAnsiTheme="majorBidi" w:hint="cs"/>
          <w:sz w:val="27"/>
          <w:rtl/>
        </w:rPr>
        <w:t xml:space="preserve"> فإن</w:t>
      </w:r>
      <w:r w:rsidRPr="004D5092">
        <w:rPr>
          <w:rFonts w:asciiTheme="majorBidi" w:hAnsiTheme="majorBidi" w:hint="cs"/>
          <w:sz w:val="27"/>
          <w:rtl/>
        </w:rPr>
        <w:t>ّ</w:t>
      </w:r>
      <w:r w:rsidR="009532D6" w:rsidRPr="004D5092">
        <w:rPr>
          <w:rFonts w:asciiTheme="majorBidi" w:hAnsiTheme="majorBidi" w:hint="cs"/>
          <w:sz w:val="27"/>
          <w:rtl/>
        </w:rPr>
        <w:t xml:space="preserve"> السيدة فاطمة الزهراء</w:t>
      </w:r>
      <w:r w:rsidR="003856B4" w:rsidRPr="004D5092">
        <w:rPr>
          <w:rFonts w:ascii="Mosawi" w:hAnsi="Mosawi" w:cs="Mosawi"/>
          <w:szCs w:val="22"/>
          <w:rtl/>
        </w:rPr>
        <w:t>÷</w:t>
      </w:r>
      <w:r w:rsidR="009532D6" w:rsidRPr="004D5092">
        <w:rPr>
          <w:rFonts w:asciiTheme="majorBidi" w:hAnsiTheme="majorBidi" w:hint="cs"/>
          <w:sz w:val="27"/>
          <w:rtl/>
        </w:rPr>
        <w:t xml:space="preserve"> وإن</w:t>
      </w:r>
      <w:r w:rsidRPr="004D5092">
        <w:rPr>
          <w:rFonts w:asciiTheme="majorBidi" w:hAnsiTheme="majorBidi" w:hint="cs"/>
          <w:sz w:val="27"/>
          <w:rtl/>
        </w:rPr>
        <w:t>ْ</w:t>
      </w:r>
      <w:r w:rsidR="009532D6" w:rsidRPr="004D5092">
        <w:rPr>
          <w:rFonts w:asciiTheme="majorBidi" w:hAnsiTheme="majorBidi" w:hint="cs"/>
          <w:sz w:val="27"/>
          <w:rtl/>
        </w:rPr>
        <w:t xml:space="preserve"> كانت من </w:t>
      </w:r>
      <w:r w:rsidR="009532D6" w:rsidRPr="004D5092">
        <w:rPr>
          <w:rFonts w:hint="eastAsia"/>
          <w:sz w:val="24"/>
          <w:szCs w:val="24"/>
          <w:rtl/>
        </w:rPr>
        <w:t>«</w:t>
      </w:r>
      <w:r w:rsidR="009532D6" w:rsidRPr="004D5092">
        <w:rPr>
          <w:rFonts w:asciiTheme="majorBidi" w:hAnsiTheme="majorBidi" w:hint="cs"/>
          <w:sz w:val="27"/>
          <w:rtl/>
        </w:rPr>
        <w:t>أهل</w:t>
      </w:r>
      <w:r w:rsidR="009532D6" w:rsidRPr="004D5092">
        <w:rPr>
          <w:rFonts w:hint="eastAsia"/>
          <w:sz w:val="24"/>
          <w:szCs w:val="24"/>
          <w:rtl/>
        </w:rPr>
        <w:t>»</w:t>
      </w:r>
      <w:r w:rsidR="009532D6" w:rsidRPr="004D5092">
        <w:rPr>
          <w:rFonts w:asciiTheme="majorBidi" w:hAnsiTheme="majorBidi" w:hint="cs"/>
          <w:sz w:val="27"/>
          <w:rtl/>
        </w:rPr>
        <w:t xml:space="preserve">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ولكن</w:t>
      </w:r>
      <w:r w:rsidRPr="004D5092">
        <w:rPr>
          <w:rFonts w:asciiTheme="majorBidi" w:hAnsiTheme="majorBidi" w:hint="cs"/>
          <w:sz w:val="27"/>
          <w:rtl/>
        </w:rPr>
        <w:t>ّ</w:t>
      </w:r>
      <w:r w:rsidR="009532D6" w:rsidRPr="004D5092">
        <w:rPr>
          <w:rFonts w:asciiTheme="majorBidi" w:hAnsiTheme="majorBidi" w:hint="cs"/>
          <w:sz w:val="27"/>
          <w:rtl/>
        </w:rPr>
        <w:t xml:space="preserve">ها في زمن نزول سورة </w:t>
      </w:r>
      <w:r w:rsidR="009532D6" w:rsidRPr="004D5092">
        <w:rPr>
          <w:rFonts w:hint="eastAsia"/>
          <w:sz w:val="24"/>
          <w:szCs w:val="24"/>
          <w:rtl/>
        </w:rPr>
        <w:t>«</w:t>
      </w:r>
      <w:r w:rsidR="009532D6" w:rsidRPr="004D5092">
        <w:rPr>
          <w:rFonts w:asciiTheme="majorBidi" w:hAnsiTheme="majorBidi" w:hint="cs"/>
          <w:sz w:val="27"/>
          <w:rtl/>
        </w:rPr>
        <w:t>الأحزاب</w:t>
      </w:r>
      <w:r w:rsidR="009532D6" w:rsidRPr="004D5092">
        <w:rPr>
          <w:rFonts w:hint="eastAsia"/>
          <w:sz w:val="24"/>
          <w:szCs w:val="24"/>
          <w:rtl/>
        </w:rPr>
        <w:t>»</w:t>
      </w:r>
      <w:r w:rsidR="009532D6" w:rsidRPr="004D5092">
        <w:rPr>
          <w:rFonts w:asciiTheme="majorBidi" w:hAnsiTheme="majorBidi" w:hint="cs"/>
          <w:sz w:val="27"/>
          <w:rtl/>
        </w:rPr>
        <w:t xml:space="preserve"> كان لها ـ بوصفها زوجة</w:t>
      </w:r>
      <w:r w:rsidR="00CD0695" w:rsidRPr="004D5092">
        <w:rPr>
          <w:rFonts w:asciiTheme="majorBidi" w:hAnsiTheme="majorBidi" w:hint="cs"/>
          <w:sz w:val="27"/>
          <w:rtl/>
        </w:rPr>
        <w:t>َ</w:t>
      </w:r>
      <w:r w:rsidR="009532D6" w:rsidRPr="004D5092">
        <w:rPr>
          <w:rFonts w:asciiTheme="majorBidi" w:hAnsiTheme="majorBidi" w:hint="cs"/>
          <w:sz w:val="27"/>
          <w:rtl/>
        </w:rPr>
        <w:t xml:space="preserve"> الإمام علي</w:t>
      </w:r>
      <w:r w:rsidR="00CD0695" w:rsidRPr="004D5092">
        <w:rPr>
          <w:rFonts w:asciiTheme="majorBidi" w:hAnsiTheme="majorBidi" w:hint="cs"/>
          <w:sz w:val="27"/>
          <w:rtl/>
        </w:rPr>
        <w:t>ّ</w:t>
      </w:r>
      <w:r w:rsidR="003856B4" w:rsidRPr="004D5092">
        <w:rPr>
          <w:rFonts w:ascii="Mosawi" w:hAnsi="Mosawi" w:cs="Mosawi"/>
          <w:szCs w:val="22"/>
          <w:rtl/>
        </w:rPr>
        <w:t>÷</w:t>
      </w:r>
      <w:r w:rsidR="009532D6" w:rsidRPr="004D5092">
        <w:rPr>
          <w:rFonts w:asciiTheme="majorBidi" w:hAnsiTheme="majorBidi" w:hint="cs"/>
          <w:sz w:val="27"/>
          <w:rtl/>
        </w:rPr>
        <w:t xml:space="preserve"> ـ بيت</w:t>
      </w:r>
      <w:r w:rsidR="00CD0695" w:rsidRPr="004D5092">
        <w:rPr>
          <w:rFonts w:asciiTheme="majorBidi" w:hAnsiTheme="majorBidi" w:hint="cs"/>
          <w:sz w:val="27"/>
          <w:rtl/>
        </w:rPr>
        <w:t>ٌ</w:t>
      </w:r>
      <w:r w:rsidR="009532D6" w:rsidRPr="004D5092">
        <w:rPr>
          <w:rFonts w:asciiTheme="majorBidi" w:hAnsiTheme="majorBidi" w:hint="cs"/>
          <w:sz w:val="27"/>
          <w:rtl/>
        </w:rPr>
        <w:t xml:space="preserve"> مستقل</w:t>
      </w:r>
      <w:r w:rsidR="00CD0695" w:rsidRPr="004D5092">
        <w:rPr>
          <w:rFonts w:asciiTheme="majorBidi" w:hAnsiTheme="majorBidi" w:hint="cs"/>
          <w:sz w:val="27"/>
          <w:rtl/>
        </w:rPr>
        <w:t>ّ</w:t>
      </w:r>
      <w:r w:rsidR="009532D6" w:rsidRPr="004D5092">
        <w:rPr>
          <w:rFonts w:asciiTheme="majorBidi" w:hAnsiTheme="majorBidi" w:hint="cs"/>
          <w:sz w:val="27"/>
          <w:rtl/>
        </w:rPr>
        <w:t>، وكانت لذلك من أهل ذلك البيت (بيت الإمام علي</w:t>
      </w:r>
      <w:r w:rsidR="00CD0695" w:rsidRPr="004D5092">
        <w:rPr>
          <w:rFonts w:asciiTheme="majorBidi" w:hAnsiTheme="majorBidi" w:hint="cs"/>
          <w:sz w:val="27"/>
          <w:rtl/>
        </w:rPr>
        <w:t>ّ</w:t>
      </w:r>
      <w:r w:rsidR="003856B4" w:rsidRPr="004D5092">
        <w:rPr>
          <w:rFonts w:ascii="Mosawi" w:hAnsi="Mosawi" w:cs="Mosawi"/>
          <w:szCs w:val="22"/>
          <w:rtl/>
        </w:rPr>
        <w:t>×</w:t>
      </w:r>
      <w:r w:rsidR="009532D6" w:rsidRPr="004D5092">
        <w:rPr>
          <w:rFonts w:asciiTheme="majorBidi" w:hAnsiTheme="majorBidi" w:hint="cs"/>
          <w:sz w:val="27"/>
          <w:rtl/>
        </w:rPr>
        <w:t>). ولكن</w:t>
      </w:r>
      <w:r w:rsidR="00CD0695" w:rsidRPr="004D5092">
        <w:rPr>
          <w:rFonts w:asciiTheme="majorBidi" w:hAnsiTheme="majorBidi" w:hint="cs"/>
          <w:sz w:val="27"/>
          <w:rtl/>
        </w:rPr>
        <w:t>ّ</w:t>
      </w:r>
      <w:r w:rsidR="009532D6" w:rsidRPr="004D5092">
        <w:rPr>
          <w:rFonts w:asciiTheme="majorBidi" w:hAnsiTheme="majorBidi" w:hint="cs"/>
          <w:sz w:val="27"/>
          <w:rtl/>
        </w:rPr>
        <w:t>كم</w:t>
      </w:r>
      <w:r w:rsidR="00CD0695" w:rsidRPr="004D5092">
        <w:rPr>
          <w:rFonts w:asciiTheme="majorBidi" w:hAnsiTheme="majorBidi" w:hint="cs"/>
          <w:sz w:val="27"/>
          <w:rtl/>
        </w:rPr>
        <w:t>؛</w:t>
      </w:r>
      <w:r w:rsidR="009532D6" w:rsidRPr="004D5092">
        <w:rPr>
          <w:rFonts w:asciiTheme="majorBidi" w:hAnsiTheme="majorBidi" w:hint="cs"/>
          <w:sz w:val="27"/>
          <w:rtl/>
        </w:rPr>
        <w:t xml:space="preserve"> لمجرّد اد</w:t>
      </w:r>
      <w:r w:rsidR="00CD0695" w:rsidRPr="004D5092">
        <w:rPr>
          <w:rFonts w:asciiTheme="majorBidi" w:hAnsiTheme="majorBidi" w:hint="cs"/>
          <w:sz w:val="27"/>
          <w:rtl/>
        </w:rPr>
        <w:t>ّ</w:t>
      </w:r>
      <w:r w:rsidR="009532D6" w:rsidRPr="004D5092">
        <w:rPr>
          <w:rFonts w:asciiTheme="majorBidi" w:hAnsiTheme="majorBidi" w:hint="cs"/>
          <w:sz w:val="27"/>
          <w:rtl/>
        </w:rPr>
        <w:t>عاء أن السيدة فاطمة الزهراء كانت في زمن نزول الآيات في بيت النبي</w:t>
      </w:r>
      <w:r w:rsidR="00CD0695"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CD0695" w:rsidRPr="004D5092">
        <w:rPr>
          <w:rFonts w:asciiTheme="majorBidi" w:hAnsiTheme="majorBidi" w:hint="cs"/>
          <w:sz w:val="27"/>
          <w:rtl/>
        </w:rPr>
        <w:t>،</w:t>
      </w:r>
      <w:r w:rsidR="009532D6" w:rsidRPr="004D5092">
        <w:rPr>
          <w:rFonts w:asciiTheme="majorBidi" w:hAnsiTheme="majorBidi" w:hint="cs"/>
          <w:sz w:val="27"/>
          <w:rtl/>
        </w:rPr>
        <w:t xml:space="preserve"> اعتبرتموها من </w:t>
      </w:r>
      <w:r w:rsidR="009532D6" w:rsidRPr="004D5092">
        <w:rPr>
          <w:rFonts w:hint="eastAsia"/>
          <w:sz w:val="24"/>
          <w:szCs w:val="24"/>
          <w:rtl/>
        </w:rPr>
        <w:t>«</w:t>
      </w:r>
      <w:r w:rsidR="009532D6" w:rsidRPr="004D5092">
        <w:rPr>
          <w:rFonts w:asciiTheme="majorBidi" w:hAnsiTheme="majorBidi" w:hint="cs"/>
          <w:sz w:val="27"/>
          <w:rtl/>
        </w:rPr>
        <w:t>أهل البيت</w:t>
      </w:r>
      <w:r w:rsidR="009532D6" w:rsidRPr="004D5092">
        <w:rPr>
          <w:rFonts w:hint="eastAsia"/>
          <w:sz w:val="24"/>
          <w:szCs w:val="24"/>
          <w:rtl/>
        </w:rPr>
        <w:t>»</w:t>
      </w:r>
      <w:r w:rsidR="009532D6" w:rsidRPr="004D5092">
        <w:rPr>
          <w:rFonts w:asciiTheme="majorBidi" w:hAnsiTheme="majorBidi" w:hint="cs"/>
          <w:sz w:val="27"/>
          <w:rtl/>
        </w:rPr>
        <w:t>؛ فلماذا لا تعتبرون نساء النبي</w:t>
      </w:r>
      <w:r w:rsidR="00CD0695" w:rsidRPr="004D5092">
        <w:rPr>
          <w:rFonts w:asciiTheme="majorBidi" w:hAnsiTheme="majorBidi" w:hint="cs"/>
          <w:sz w:val="27"/>
          <w:rtl/>
        </w:rPr>
        <w:t>ّ</w:t>
      </w:r>
      <w:r w:rsidR="009C4E6D" w:rsidRPr="004D5092">
        <w:rPr>
          <w:rFonts w:ascii="Mosawi" w:hAnsi="Mosawi" w:cs="Mosawi"/>
          <w:szCs w:val="22"/>
          <w:rtl/>
        </w:rPr>
        <w:t>|</w:t>
      </w:r>
      <w:r w:rsidR="00CD0695" w:rsidRPr="004D5092">
        <w:rPr>
          <w:rFonts w:asciiTheme="majorBidi" w:hAnsiTheme="majorBidi" w:hint="cs"/>
          <w:sz w:val="27"/>
          <w:rtl/>
        </w:rPr>
        <w:t>،</w:t>
      </w:r>
      <w:r w:rsidR="009532D6" w:rsidRPr="004D5092">
        <w:rPr>
          <w:rFonts w:asciiTheme="majorBidi" w:hAnsiTheme="majorBidi" w:hint="cs"/>
          <w:sz w:val="27"/>
          <w:rtl/>
        </w:rPr>
        <w:t xml:space="preserve"> وقد كان لهن</w:t>
      </w:r>
      <w:r w:rsidR="00CD0695" w:rsidRPr="004D5092">
        <w:rPr>
          <w:rFonts w:asciiTheme="majorBidi" w:hAnsiTheme="majorBidi" w:hint="cs"/>
          <w:sz w:val="27"/>
          <w:rtl/>
        </w:rPr>
        <w:t>ّ</w:t>
      </w:r>
      <w:r w:rsidR="009532D6" w:rsidRPr="004D5092">
        <w:rPr>
          <w:rFonts w:asciiTheme="majorBidi" w:hAnsiTheme="majorBidi" w:hint="cs"/>
          <w:sz w:val="27"/>
          <w:rtl/>
        </w:rPr>
        <w:t xml:space="preserve"> تواجد</w:t>
      </w:r>
      <w:r w:rsidR="00CD0695" w:rsidRPr="004D5092">
        <w:rPr>
          <w:rFonts w:asciiTheme="majorBidi" w:hAnsiTheme="majorBidi" w:hint="cs"/>
          <w:sz w:val="27"/>
          <w:rtl/>
        </w:rPr>
        <w:t>ٌ</w:t>
      </w:r>
      <w:r w:rsidR="009532D6" w:rsidRPr="004D5092">
        <w:rPr>
          <w:rFonts w:asciiTheme="majorBidi" w:hAnsiTheme="majorBidi" w:hint="cs"/>
          <w:sz w:val="27"/>
          <w:rtl/>
        </w:rPr>
        <w:t xml:space="preserve"> وحضور</w:t>
      </w:r>
      <w:r w:rsidR="00CD0695" w:rsidRPr="004D5092">
        <w:rPr>
          <w:rFonts w:asciiTheme="majorBidi" w:hAnsiTheme="majorBidi" w:hint="cs"/>
          <w:sz w:val="27"/>
          <w:rtl/>
        </w:rPr>
        <w:t>ٌ</w:t>
      </w:r>
      <w:r w:rsidR="009532D6" w:rsidRPr="004D5092">
        <w:rPr>
          <w:rFonts w:asciiTheme="majorBidi" w:hAnsiTheme="majorBidi" w:hint="cs"/>
          <w:sz w:val="27"/>
          <w:rtl/>
        </w:rPr>
        <w:t xml:space="preserve"> مستمر</w:t>
      </w:r>
      <w:r w:rsidR="00CD0695" w:rsidRPr="004D5092">
        <w:rPr>
          <w:rFonts w:asciiTheme="majorBidi" w:hAnsiTheme="majorBidi" w:hint="cs"/>
          <w:sz w:val="27"/>
          <w:rtl/>
        </w:rPr>
        <w:t>ّ</w:t>
      </w:r>
      <w:r w:rsidR="009532D6" w:rsidRPr="004D5092">
        <w:rPr>
          <w:rFonts w:asciiTheme="majorBidi" w:hAnsiTheme="majorBidi" w:hint="cs"/>
          <w:sz w:val="27"/>
          <w:rtl/>
        </w:rPr>
        <w:t xml:space="preserve"> في بيته، من مصاديق أهل البيت؟!</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خامساً</w:t>
      </w:r>
      <w:r w:rsidRPr="004D5092">
        <w:rPr>
          <w:rFonts w:asciiTheme="majorBidi" w:hAnsiTheme="majorBidi" w:hint="cs"/>
          <w:sz w:val="27"/>
          <w:rtl/>
        </w:rPr>
        <w:t>: حيث تقطعون بأن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من أهل بيت رسول الله</w:t>
      </w:r>
      <w:r w:rsidR="009C4E6D" w:rsidRPr="004D5092">
        <w:rPr>
          <w:rFonts w:ascii="Mosawi" w:hAnsi="Mosawi" w:cs="Mosawi"/>
          <w:szCs w:val="22"/>
          <w:rtl/>
        </w:rPr>
        <w:t>|</w:t>
      </w:r>
      <w:r w:rsidRPr="004D5092">
        <w:rPr>
          <w:rFonts w:asciiTheme="majorBidi" w:hAnsiTheme="majorBidi" w:hint="cs"/>
          <w:sz w:val="27"/>
          <w:rtl/>
        </w:rPr>
        <w:t xml:space="preserve"> </w:t>
      </w:r>
      <w:r w:rsidR="00CD0695" w:rsidRPr="004D5092">
        <w:rPr>
          <w:rFonts w:asciiTheme="majorBidi" w:hAnsiTheme="majorBidi" w:hint="cs"/>
          <w:sz w:val="27"/>
          <w:rtl/>
        </w:rPr>
        <w:t>ف</w:t>
      </w:r>
      <w:r w:rsidRPr="004D5092">
        <w:rPr>
          <w:rFonts w:asciiTheme="majorBidi" w:hAnsiTheme="majorBidi" w:hint="cs"/>
          <w:sz w:val="27"/>
          <w:rtl/>
        </w:rPr>
        <w:t>هل تعتبرون أخوات النبي</w:t>
      </w:r>
      <w:r w:rsidR="00CD0695" w:rsidRPr="004D5092">
        <w:rPr>
          <w:rFonts w:asciiTheme="majorBidi" w:hAnsiTheme="majorBidi" w:hint="cs"/>
          <w:sz w:val="27"/>
          <w:rtl/>
        </w:rPr>
        <w:t>ّ</w:t>
      </w:r>
      <w:r w:rsidRPr="004D5092">
        <w:rPr>
          <w:rFonts w:asciiTheme="majorBidi" w:hAnsiTheme="majorBidi" w:hint="cs"/>
          <w:sz w:val="27"/>
          <w:rtl/>
        </w:rPr>
        <w:t xml:space="preserve"> وأزواجهن</w:t>
      </w:r>
      <w:r w:rsidR="00CD0695" w:rsidRPr="004D5092">
        <w:rPr>
          <w:rFonts w:asciiTheme="majorBidi" w:hAnsiTheme="majorBidi" w:hint="cs"/>
          <w:sz w:val="27"/>
          <w:rtl/>
        </w:rPr>
        <w:t>ّ</w:t>
      </w:r>
      <w:r w:rsidRPr="004D5092">
        <w:rPr>
          <w:rFonts w:asciiTheme="majorBidi" w:hAnsiTheme="majorBidi" w:hint="cs"/>
          <w:sz w:val="27"/>
          <w:rtl/>
        </w:rPr>
        <w:t xml:space="preserve"> من أهل بيت النبي</w:t>
      </w:r>
      <w:r w:rsidR="00CD0695"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أيضاً؟</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المسألة الرابعة</w:t>
      </w:r>
      <w:r w:rsidRPr="004D5092">
        <w:rPr>
          <w:rFonts w:asciiTheme="majorBidi" w:hAnsiTheme="majorBidi" w:hint="cs"/>
          <w:sz w:val="27"/>
          <w:rtl/>
        </w:rPr>
        <w:t>: لو لم تكن نساء النبي</w:t>
      </w:r>
      <w:r w:rsidR="00CD0695"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داخلات</w:t>
      </w:r>
      <w:r w:rsidR="00CD0695" w:rsidRPr="004D5092">
        <w:rPr>
          <w:rFonts w:asciiTheme="majorBidi" w:hAnsiTheme="majorBidi" w:hint="cs"/>
          <w:sz w:val="27"/>
          <w:rtl/>
        </w:rPr>
        <w:t>ٍ</w:t>
      </w:r>
      <w:r w:rsidRPr="004D5092">
        <w:rPr>
          <w:rFonts w:asciiTheme="majorBidi" w:hAnsiTheme="majorBidi" w:hint="cs"/>
          <w:sz w:val="27"/>
          <w:rtl/>
        </w:rPr>
        <w:t xml:space="preserve"> في خطاب الآية، وكانت الإرادة المذكورة في الآية هي الإرادة التكوينية، وكانت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وزوجها وابن</w:t>
      </w:r>
      <w:r w:rsidR="00CD0695" w:rsidRPr="004D5092">
        <w:rPr>
          <w:rFonts w:asciiTheme="majorBidi" w:hAnsiTheme="majorBidi" w:hint="cs"/>
          <w:sz w:val="27"/>
          <w:rtl/>
        </w:rPr>
        <w:t>ا</w:t>
      </w:r>
      <w:r w:rsidRPr="004D5092">
        <w:rPr>
          <w:rFonts w:asciiTheme="majorBidi" w:hAnsiTheme="majorBidi" w:hint="cs"/>
          <w:sz w:val="27"/>
          <w:rtl/>
        </w:rPr>
        <w:t>ها هم المرادون بالآية ـ رغم أنهم ليسوا هم المعنى القريب من لفظ أهل البيت ـ</w:t>
      </w:r>
      <w:r w:rsidR="00CD0695" w:rsidRPr="004D5092">
        <w:rPr>
          <w:rFonts w:asciiTheme="majorBidi" w:hAnsiTheme="majorBidi" w:hint="cs"/>
          <w:sz w:val="27"/>
          <w:rtl/>
        </w:rPr>
        <w:t>،</w:t>
      </w:r>
      <w:r w:rsidRPr="004D5092">
        <w:rPr>
          <w:rFonts w:asciiTheme="majorBidi" w:hAnsiTheme="majorBidi" w:hint="cs"/>
          <w:sz w:val="27"/>
          <w:rtl/>
        </w:rPr>
        <w:t xml:space="preserve"> فلماذا لم تبيّ</w:t>
      </w:r>
      <w:r w:rsidR="00CD0695" w:rsidRPr="004D5092">
        <w:rPr>
          <w:rFonts w:asciiTheme="majorBidi" w:hAnsiTheme="majorBidi" w:hint="cs"/>
          <w:sz w:val="27"/>
          <w:rtl/>
        </w:rPr>
        <w:t>ِ</w:t>
      </w:r>
      <w:r w:rsidRPr="004D5092">
        <w:rPr>
          <w:rFonts w:asciiTheme="majorBidi" w:hAnsiTheme="majorBidi" w:hint="cs"/>
          <w:sz w:val="27"/>
          <w:rtl/>
        </w:rPr>
        <w:t>ن الآية هذا المراد بشكل</w:t>
      </w:r>
      <w:r w:rsidR="00CD0695" w:rsidRPr="004D5092">
        <w:rPr>
          <w:rFonts w:asciiTheme="majorBidi" w:hAnsiTheme="majorBidi" w:hint="cs"/>
          <w:sz w:val="27"/>
          <w:rtl/>
        </w:rPr>
        <w:t>ٍ</w:t>
      </w:r>
      <w:r w:rsidRPr="004D5092">
        <w:rPr>
          <w:rFonts w:asciiTheme="majorBidi" w:hAnsiTheme="majorBidi" w:hint="cs"/>
          <w:sz w:val="27"/>
          <w:rtl/>
        </w:rPr>
        <w:t xml:space="preserve"> صريح، ولم تخاطبهم بأسمائهم، أو لم تق</w:t>
      </w:r>
      <w:r w:rsidR="00CD0695" w:rsidRPr="004D5092">
        <w:rPr>
          <w:rFonts w:asciiTheme="majorBidi" w:hAnsiTheme="majorBidi" w:hint="cs"/>
          <w:sz w:val="27"/>
          <w:rtl/>
        </w:rPr>
        <w:t>ُ</w:t>
      </w:r>
      <w:r w:rsidRPr="004D5092">
        <w:rPr>
          <w:rFonts w:asciiTheme="majorBidi" w:hAnsiTheme="majorBidi" w:hint="cs"/>
          <w:sz w:val="27"/>
          <w:rtl/>
        </w:rPr>
        <w:t>ل</w:t>
      </w:r>
      <w:r w:rsidR="00CD0695" w:rsidRPr="004D5092">
        <w:rPr>
          <w:rFonts w:asciiTheme="majorBidi" w:hAnsiTheme="majorBidi" w:hint="cs"/>
          <w:sz w:val="27"/>
          <w:rtl/>
        </w:rPr>
        <w:t>ْ</w:t>
      </w:r>
      <w:r w:rsidRPr="004D5092">
        <w:rPr>
          <w:rFonts w:asciiTheme="majorBidi" w:hAnsiTheme="majorBidi" w:hint="cs"/>
          <w:sz w:val="27"/>
          <w:rtl/>
        </w:rPr>
        <w:t xml:space="preserve"> في الحد</w:t>
      </w:r>
      <w:r w:rsidR="00CD0695" w:rsidRPr="004D5092">
        <w:rPr>
          <w:rFonts w:asciiTheme="majorBidi" w:hAnsiTheme="majorBidi" w:hint="cs"/>
          <w:sz w:val="27"/>
          <w:rtl/>
        </w:rPr>
        <w:t>ّ</w:t>
      </w:r>
      <w:r w:rsidRPr="004D5092">
        <w:rPr>
          <w:rFonts w:asciiTheme="majorBidi" w:hAnsiTheme="majorBidi" w:hint="cs"/>
          <w:sz w:val="27"/>
          <w:rtl/>
        </w:rPr>
        <w:t xml:space="preserve"> الأدنى: </w:t>
      </w:r>
      <w:r w:rsidRPr="004D5092">
        <w:rPr>
          <w:rFonts w:hint="eastAsia"/>
          <w:sz w:val="24"/>
          <w:szCs w:val="24"/>
          <w:rtl/>
        </w:rPr>
        <w:t>«</w:t>
      </w:r>
      <w:r w:rsidRPr="004D5092">
        <w:rPr>
          <w:rFonts w:asciiTheme="majorBidi" w:hAnsiTheme="majorBidi" w:hint="cs"/>
          <w:sz w:val="27"/>
          <w:rtl/>
        </w:rPr>
        <w:t>يا أي</w:t>
      </w:r>
      <w:r w:rsidR="00CD0695" w:rsidRPr="004D5092">
        <w:rPr>
          <w:rFonts w:asciiTheme="majorBidi" w:hAnsiTheme="majorBidi" w:hint="cs"/>
          <w:sz w:val="27"/>
          <w:rtl/>
        </w:rPr>
        <w:t>ّ</w:t>
      </w:r>
      <w:r w:rsidRPr="004D5092">
        <w:rPr>
          <w:rFonts w:asciiTheme="majorBidi" w:hAnsiTheme="majorBidi" w:hint="cs"/>
          <w:sz w:val="27"/>
          <w:rtl/>
        </w:rPr>
        <w:t>ها النبي</w:t>
      </w:r>
      <w:r w:rsidR="00CD0695" w:rsidRPr="004D5092">
        <w:rPr>
          <w:rFonts w:asciiTheme="majorBidi" w:hAnsiTheme="majorBidi" w:hint="cs"/>
          <w:sz w:val="27"/>
          <w:rtl/>
        </w:rPr>
        <w:t>ّ</w:t>
      </w:r>
      <w:r w:rsidRPr="004D5092">
        <w:rPr>
          <w:rFonts w:asciiTheme="majorBidi" w:hAnsiTheme="majorBidi" w:hint="cs"/>
          <w:sz w:val="27"/>
          <w:rtl/>
        </w:rPr>
        <w:t>، ويا بنت النبي</w:t>
      </w:r>
      <w:r w:rsidR="00CD0695" w:rsidRPr="004D5092">
        <w:rPr>
          <w:rFonts w:asciiTheme="majorBidi" w:hAnsiTheme="majorBidi" w:hint="cs"/>
          <w:sz w:val="27"/>
          <w:rtl/>
        </w:rPr>
        <w:t>ّ</w:t>
      </w:r>
      <w:r w:rsidRPr="004D5092">
        <w:rPr>
          <w:rFonts w:asciiTheme="majorBidi" w:hAnsiTheme="majorBidi" w:hint="cs"/>
          <w:sz w:val="27"/>
          <w:rtl/>
        </w:rPr>
        <w:t xml:space="preserve"> وصهره وسبط</w:t>
      </w:r>
      <w:r w:rsidR="00CD0695" w:rsidRPr="004D5092">
        <w:rPr>
          <w:rFonts w:asciiTheme="majorBidi" w:hAnsiTheme="majorBidi" w:hint="cs"/>
          <w:sz w:val="27"/>
          <w:rtl/>
        </w:rPr>
        <w:t>َ</w:t>
      </w:r>
      <w:r w:rsidRPr="004D5092">
        <w:rPr>
          <w:rFonts w:asciiTheme="majorBidi" w:hAnsiTheme="majorBidi" w:hint="cs"/>
          <w:sz w:val="27"/>
          <w:rtl/>
        </w:rPr>
        <w:t>ي</w:t>
      </w:r>
      <w:r w:rsidR="00CD0695" w:rsidRPr="004D5092">
        <w:rPr>
          <w:rFonts w:asciiTheme="majorBidi" w:hAnsiTheme="majorBidi" w:hint="cs"/>
          <w:sz w:val="27"/>
          <w:rtl/>
        </w:rPr>
        <w:t>ْ</w:t>
      </w:r>
      <w:r w:rsidRPr="004D5092">
        <w:rPr>
          <w:rFonts w:asciiTheme="majorBidi" w:hAnsiTheme="majorBidi" w:hint="cs"/>
          <w:sz w:val="27"/>
          <w:rtl/>
        </w:rPr>
        <w:t>ه، إنما يريد الله...</w:t>
      </w:r>
      <w:r w:rsidRPr="004D5092">
        <w:rPr>
          <w:rFonts w:hint="eastAsia"/>
          <w:sz w:val="24"/>
          <w:szCs w:val="24"/>
          <w:rtl/>
        </w:rPr>
        <w:t>»</w:t>
      </w:r>
      <w:r w:rsidRPr="004D5092">
        <w:rPr>
          <w:rFonts w:asciiTheme="majorBidi" w:hAnsiTheme="majorBidi" w:hint="cs"/>
          <w:sz w:val="27"/>
          <w:rtl/>
        </w:rPr>
        <w:t xml:space="preserve">؟ </w:t>
      </w:r>
      <w:r w:rsidR="00523107" w:rsidRPr="004D5092">
        <w:rPr>
          <w:rFonts w:asciiTheme="majorBidi" w:hAnsiTheme="majorBidi" w:hint="cs"/>
          <w:sz w:val="27"/>
          <w:rtl/>
        </w:rPr>
        <w:t>و</w:t>
      </w:r>
      <w:r w:rsidR="00E437D1" w:rsidRPr="004D5092">
        <w:rPr>
          <w:rFonts w:asciiTheme="majorBidi" w:hAnsiTheme="majorBidi" w:hint="cs"/>
          <w:sz w:val="27"/>
          <w:rtl/>
        </w:rPr>
        <w:t>لا سيَّما</w:t>
      </w:r>
      <w:r w:rsidRPr="004D5092">
        <w:rPr>
          <w:rFonts w:asciiTheme="majorBidi" w:hAnsiTheme="majorBidi" w:hint="cs"/>
          <w:sz w:val="27"/>
          <w:rtl/>
        </w:rPr>
        <w:t xml:space="preserve"> أنه لم ي</w:t>
      </w:r>
      <w:r w:rsidR="00523107" w:rsidRPr="004D5092">
        <w:rPr>
          <w:rFonts w:asciiTheme="majorBidi" w:hAnsiTheme="majorBidi" w:hint="cs"/>
          <w:sz w:val="27"/>
          <w:rtl/>
        </w:rPr>
        <w:t>َ</w:t>
      </w:r>
      <w:r w:rsidRPr="004D5092">
        <w:rPr>
          <w:rFonts w:asciiTheme="majorBidi" w:hAnsiTheme="majorBidi" w:hint="cs"/>
          <w:sz w:val="27"/>
          <w:rtl/>
        </w:rPr>
        <w:t>ر</w:t>
      </w:r>
      <w:r w:rsidR="00523107" w:rsidRPr="004D5092">
        <w:rPr>
          <w:rFonts w:asciiTheme="majorBidi" w:hAnsiTheme="majorBidi" w:hint="cs"/>
          <w:sz w:val="27"/>
          <w:rtl/>
        </w:rPr>
        <w:t>ِ</w:t>
      </w:r>
      <w:r w:rsidRPr="004D5092">
        <w:rPr>
          <w:rFonts w:asciiTheme="majorBidi" w:hAnsiTheme="majorBidi" w:hint="cs"/>
          <w:sz w:val="27"/>
          <w:rtl/>
        </w:rPr>
        <w:t>د</w:t>
      </w:r>
      <w:r w:rsidR="00523107" w:rsidRPr="004D5092">
        <w:rPr>
          <w:rFonts w:asciiTheme="majorBidi" w:hAnsiTheme="majorBidi" w:hint="cs"/>
          <w:sz w:val="27"/>
          <w:rtl/>
        </w:rPr>
        <w:t>ْ</w:t>
      </w:r>
      <w:r w:rsidRPr="004D5092">
        <w:rPr>
          <w:rFonts w:asciiTheme="majorBidi" w:hAnsiTheme="majorBidi" w:hint="cs"/>
          <w:sz w:val="27"/>
          <w:rtl/>
        </w:rPr>
        <w:t xml:space="preserve"> في موضع</w:t>
      </w:r>
      <w:r w:rsidR="00523107" w:rsidRPr="004D5092">
        <w:rPr>
          <w:rFonts w:asciiTheme="majorBidi" w:hAnsiTheme="majorBidi" w:hint="cs"/>
          <w:sz w:val="27"/>
          <w:rtl/>
        </w:rPr>
        <w:t>ٍ</w:t>
      </w:r>
      <w:r w:rsidRPr="004D5092">
        <w:rPr>
          <w:rFonts w:asciiTheme="majorBidi" w:hAnsiTheme="majorBidi" w:hint="cs"/>
          <w:sz w:val="27"/>
          <w:rtl/>
        </w:rPr>
        <w:t xml:space="preserve"> آخر من القرآن آية</w:t>
      </w:r>
      <w:r w:rsidR="00523107" w:rsidRPr="004D5092">
        <w:rPr>
          <w:rFonts w:asciiTheme="majorBidi" w:hAnsiTheme="majorBidi" w:hint="cs"/>
          <w:sz w:val="27"/>
          <w:rtl/>
        </w:rPr>
        <w:t>ٌ</w:t>
      </w:r>
      <w:r w:rsidRPr="004D5092">
        <w:rPr>
          <w:rFonts w:asciiTheme="majorBidi" w:hAnsiTheme="majorBidi" w:hint="cs"/>
          <w:sz w:val="27"/>
          <w:rtl/>
        </w:rPr>
        <w:t xml:space="preserve"> بشأن موضوع</w:t>
      </w:r>
      <w:r w:rsidR="00523107" w:rsidRPr="004D5092">
        <w:rPr>
          <w:rFonts w:asciiTheme="majorBidi" w:hAnsiTheme="majorBidi" w:hint="cs"/>
          <w:sz w:val="27"/>
          <w:rtl/>
        </w:rPr>
        <w:t>ٍ</w:t>
      </w:r>
      <w:r w:rsidRPr="004D5092">
        <w:rPr>
          <w:rFonts w:asciiTheme="majorBidi" w:hAnsiTheme="majorBidi" w:hint="cs"/>
          <w:sz w:val="27"/>
          <w:rtl/>
        </w:rPr>
        <w:t xml:space="preserve"> على هذا المستوى من الأهم</w:t>
      </w:r>
      <w:r w:rsidR="00523107" w:rsidRPr="004D5092">
        <w:rPr>
          <w:rFonts w:asciiTheme="majorBidi" w:hAnsiTheme="majorBidi" w:hint="cs"/>
          <w:sz w:val="27"/>
          <w:rtl/>
        </w:rPr>
        <w:t>ّ</w:t>
      </w:r>
      <w:r w:rsidRPr="004D5092">
        <w:rPr>
          <w:rFonts w:asciiTheme="majorBidi" w:hAnsiTheme="majorBidi" w:hint="cs"/>
          <w:sz w:val="27"/>
          <w:rtl/>
        </w:rPr>
        <w:t>ية</w:t>
      </w:r>
      <w:r w:rsidR="00523107" w:rsidRPr="004D5092">
        <w:rPr>
          <w:rFonts w:asciiTheme="majorBidi" w:hAnsiTheme="majorBidi" w:hint="cs"/>
          <w:sz w:val="27"/>
          <w:rtl/>
        </w:rPr>
        <w:t>.</w:t>
      </w:r>
      <w:r w:rsidRPr="004D5092">
        <w:rPr>
          <w:rFonts w:asciiTheme="majorBidi" w:hAnsiTheme="majorBidi" w:hint="cs"/>
          <w:sz w:val="27"/>
          <w:rtl/>
        </w:rPr>
        <w:t xml:space="preserve"> وإن القرآن الكريم لم يبيّ</w:t>
      </w:r>
      <w:r w:rsidR="00523107" w:rsidRPr="004D5092">
        <w:rPr>
          <w:rFonts w:asciiTheme="majorBidi" w:hAnsiTheme="majorBidi" w:hint="cs"/>
          <w:sz w:val="27"/>
          <w:rtl/>
        </w:rPr>
        <w:t>ِ</w:t>
      </w:r>
      <w:r w:rsidRPr="004D5092">
        <w:rPr>
          <w:rFonts w:asciiTheme="majorBidi" w:hAnsiTheme="majorBidi" w:hint="cs"/>
          <w:sz w:val="27"/>
          <w:rtl/>
        </w:rPr>
        <w:t>ن مراده في هذا الموضوع بهذه الصراحة والوضوح.</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المسألة الخامسة</w:t>
      </w:r>
      <w:r w:rsidRPr="004D5092">
        <w:rPr>
          <w:rFonts w:asciiTheme="majorBidi" w:hAnsiTheme="majorBidi" w:hint="cs"/>
          <w:sz w:val="27"/>
          <w:rtl/>
        </w:rPr>
        <w:t>: في</w:t>
      </w:r>
      <w:r w:rsidR="00523107" w:rsidRPr="004D5092">
        <w:rPr>
          <w:rFonts w:asciiTheme="majorBidi" w:hAnsiTheme="majorBidi" w:hint="cs"/>
          <w:sz w:val="27"/>
          <w:rtl/>
        </w:rPr>
        <w:t xml:space="preserve"> </w:t>
      </w:r>
      <w:r w:rsidRPr="004D5092">
        <w:rPr>
          <w:rFonts w:asciiTheme="majorBidi" w:hAnsiTheme="majorBidi" w:hint="cs"/>
          <w:sz w:val="27"/>
          <w:rtl/>
        </w:rPr>
        <w:t>ما يتعل</w:t>
      </w:r>
      <w:r w:rsidR="00523107" w:rsidRPr="004D5092">
        <w:rPr>
          <w:rFonts w:asciiTheme="majorBidi" w:hAnsiTheme="majorBidi" w:hint="cs"/>
          <w:sz w:val="27"/>
          <w:rtl/>
        </w:rPr>
        <w:t>َّ</w:t>
      </w:r>
      <w:r w:rsidRPr="004D5092">
        <w:rPr>
          <w:rFonts w:asciiTheme="majorBidi" w:hAnsiTheme="majorBidi" w:hint="cs"/>
          <w:sz w:val="27"/>
          <w:rtl/>
        </w:rPr>
        <w:t>ق بتفسير آية التطهير لا ينبغي بنا تفسيرها وكأن</w:t>
      </w:r>
      <w:r w:rsidR="00523107" w:rsidRPr="004D5092">
        <w:rPr>
          <w:rFonts w:asciiTheme="majorBidi" w:hAnsiTheme="majorBidi" w:hint="cs"/>
          <w:sz w:val="27"/>
          <w:rtl/>
        </w:rPr>
        <w:t>ّ</w:t>
      </w:r>
      <w:r w:rsidRPr="004D5092">
        <w:rPr>
          <w:rFonts w:asciiTheme="majorBidi" w:hAnsiTheme="majorBidi" w:hint="cs"/>
          <w:sz w:val="27"/>
          <w:rtl/>
        </w:rPr>
        <w:t>ها الآية الوحيدة في القرآن، ولا وجود لغيرها من الآيات! فإذا أرد</w:t>
      </w:r>
      <w:r w:rsidR="00523107" w:rsidRPr="004D5092">
        <w:rPr>
          <w:rFonts w:asciiTheme="majorBidi" w:hAnsiTheme="majorBidi" w:hint="cs"/>
          <w:sz w:val="27"/>
          <w:rtl/>
        </w:rPr>
        <w:t>ْ</w:t>
      </w:r>
      <w:r w:rsidRPr="004D5092">
        <w:rPr>
          <w:rFonts w:asciiTheme="majorBidi" w:hAnsiTheme="majorBidi" w:hint="cs"/>
          <w:sz w:val="27"/>
          <w:rtl/>
        </w:rPr>
        <w:t>ت</w:t>
      </w:r>
      <w:r w:rsidR="00523107" w:rsidRPr="004D5092">
        <w:rPr>
          <w:rFonts w:asciiTheme="majorBidi" w:hAnsiTheme="majorBidi" w:hint="cs"/>
          <w:sz w:val="27"/>
          <w:rtl/>
        </w:rPr>
        <w:t>َ</w:t>
      </w:r>
      <w:r w:rsidRPr="004D5092">
        <w:rPr>
          <w:rFonts w:asciiTheme="majorBidi" w:hAnsiTheme="majorBidi" w:hint="cs"/>
          <w:sz w:val="27"/>
          <w:rtl/>
        </w:rPr>
        <w:t xml:space="preserve"> أن تستنبط عصمة الأئم</w:t>
      </w:r>
      <w:r w:rsidR="00523107" w:rsidRPr="004D5092">
        <w:rPr>
          <w:rFonts w:asciiTheme="majorBidi" w:hAnsiTheme="majorBidi" w:hint="cs"/>
          <w:sz w:val="27"/>
          <w:rtl/>
        </w:rPr>
        <w:t>ّ</w:t>
      </w:r>
      <w:r w:rsidRPr="004D5092">
        <w:rPr>
          <w:rFonts w:asciiTheme="majorBidi" w:hAnsiTheme="majorBidi" w:hint="cs"/>
          <w:sz w:val="27"/>
          <w:rtl/>
        </w:rPr>
        <w:t>ة من آية التطهير؛ ولهذا السبب كنتم تتجاهلون سياق الكلام وارتباط الآيات ببعضها</w:t>
      </w:r>
      <w:r w:rsidR="00523107" w:rsidRPr="004D5092">
        <w:rPr>
          <w:rFonts w:asciiTheme="majorBidi" w:hAnsiTheme="majorBidi" w:hint="cs"/>
          <w:sz w:val="27"/>
          <w:rtl/>
        </w:rPr>
        <w:t>،</w:t>
      </w:r>
      <w:r w:rsidRPr="004D5092">
        <w:rPr>
          <w:rFonts w:asciiTheme="majorBidi" w:hAnsiTheme="majorBidi" w:hint="cs"/>
          <w:sz w:val="27"/>
          <w:rtl/>
        </w:rPr>
        <w:t xml:space="preserve"> يجدر بكم الالتفات إلى أن هناك آيات</w:t>
      </w:r>
      <w:r w:rsidR="00523107" w:rsidRPr="004D5092">
        <w:rPr>
          <w:rFonts w:asciiTheme="majorBidi" w:hAnsiTheme="majorBidi" w:hint="cs"/>
          <w:sz w:val="27"/>
          <w:rtl/>
        </w:rPr>
        <w:t>ٍ</w:t>
      </w:r>
      <w:r w:rsidRPr="004D5092">
        <w:rPr>
          <w:rFonts w:asciiTheme="majorBidi" w:hAnsiTheme="majorBidi" w:hint="cs"/>
          <w:sz w:val="27"/>
          <w:rtl/>
        </w:rPr>
        <w:t xml:space="preserve"> أخرى أيضاً، وهي تنفي نظري</w:t>
      </w:r>
      <w:r w:rsidR="00523107" w:rsidRPr="004D5092">
        <w:rPr>
          <w:rFonts w:asciiTheme="majorBidi" w:hAnsiTheme="majorBidi" w:hint="cs"/>
          <w:sz w:val="27"/>
          <w:rtl/>
        </w:rPr>
        <w:t>ّ</w:t>
      </w:r>
      <w:r w:rsidRPr="004D5092">
        <w:rPr>
          <w:rFonts w:asciiTheme="majorBidi" w:hAnsiTheme="majorBidi" w:hint="cs"/>
          <w:sz w:val="27"/>
          <w:rtl/>
        </w:rPr>
        <w:t>تكم، ومن هذه الآيات</w:t>
      </w:r>
      <w:r w:rsidR="00523107" w:rsidRPr="004D5092">
        <w:rPr>
          <w:rFonts w:asciiTheme="majorBidi" w:hAnsiTheme="majorBidi" w:hint="cs"/>
          <w:sz w:val="27"/>
          <w:rtl/>
        </w:rPr>
        <w:t>:</w:t>
      </w:r>
      <w:r w:rsidRPr="004D5092">
        <w:rPr>
          <w:rFonts w:asciiTheme="majorBidi" w:hAnsiTheme="majorBidi" w:hint="cs"/>
          <w:sz w:val="27"/>
          <w:rtl/>
        </w:rPr>
        <w:t xml:space="preserve"> قوله تعالى: </w:t>
      </w:r>
      <w:r w:rsidRPr="004D5092">
        <w:rPr>
          <w:rFonts w:ascii="Mosawi" w:hAnsi="Mosawi" w:cs="Mosawi"/>
          <w:sz w:val="24"/>
          <w:szCs w:val="24"/>
          <w:rtl/>
        </w:rPr>
        <w:t>﴿</w:t>
      </w:r>
      <w:r w:rsidRPr="004D5092">
        <w:rPr>
          <w:rFonts w:asciiTheme="majorBidi" w:hAnsiTheme="majorBidi"/>
          <w:b/>
          <w:bCs/>
          <w:sz w:val="27"/>
          <w:rtl/>
        </w:rPr>
        <w:t>وَاسْتَغْفِرْ لِذَنْبِكَ وَلِلْمُؤْمِنِينَ وَالْمُؤْمِنَاتِ</w:t>
      </w:r>
      <w:r w:rsidRPr="004D5092">
        <w:rPr>
          <w:rFonts w:ascii="Mosawi" w:hAnsi="Mosawi" w:cs="Mosawi"/>
          <w:sz w:val="24"/>
          <w:szCs w:val="24"/>
          <w:rtl/>
        </w:rPr>
        <w:t>﴾</w:t>
      </w:r>
      <w:r w:rsidRPr="004D5092">
        <w:rPr>
          <w:rFonts w:asciiTheme="majorBidi" w:hAnsiTheme="majorBidi" w:hint="cs"/>
          <w:sz w:val="27"/>
          <w:rtl/>
        </w:rPr>
        <w:t xml:space="preserve"> (محمد: 19).</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وكذلك في الآية </w:t>
      </w:r>
      <w:r w:rsidR="00523107" w:rsidRPr="004D5092">
        <w:rPr>
          <w:rFonts w:asciiTheme="majorBidi" w:hAnsiTheme="majorBidi" w:hint="cs"/>
          <w:sz w:val="27"/>
          <w:rtl/>
        </w:rPr>
        <w:t>55</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غافر</w:t>
      </w:r>
      <w:r w:rsidRPr="004D5092">
        <w:rPr>
          <w:rFonts w:hint="eastAsia"/>
          <w:sz w:val="24"/>
          <w:szCs w:val="24"/>
          <w:rtl/>
        </w:rPr>
        <w:t>»</w:t>
      </w:r>
      <w:r w:rsidR="00523107" w:rsidRPr="004D5092">
        <w:rPr>
          <w:rFonts w:asciiTheme="majorBidi" w:hAnsiTheme="majorBidi" w:hint="cs"/>
          <w:sz w:val="27"/>
          <w:rtl/>
        </w:rPr>
        <w:t>،</w:t>
      </w:r>
      <w:r w:rsidRPr="004D5092">
        <w:rPr>
          <w:rFonts w:asciiTheme="majorBidi" w:hAnsiTheme="majorBidi" w:hint="cs"/>
          <w:sz w:val="27"/>
          <w:rtl/>
        </w:rPr>
        <w:t xml:space="preserve"> والآية </w:t>
      </w:r>
      <w:r w:rsidR="00786345" w:rsidRPr="004D5092">
        <w:rPr>
          <w:rFonts w:asciiTheme="majorBidi" w:hAnsiTheme="majorBidi" w:hint="cs"/>
          <w:sz w:val="27"/>
          <w:rtl/>
        </w:rPr>
        <w:t>2</w:t>
      </w:r>
      <w:r w:rsidRPr="004D5092">
        <w:rPr>
          <w:rFonts w:asciiTheme="majorBidi" w:hAnsiTheme="majorBidi" w:hint="cs"/>
          <w:sz w:val="27"/>
          <w:rtl/>
        </w:rPr>
        <w:t xml:space="preserve"> من سورة </w:t>
      </w:r>
      <w:r w:rsidRPr="004D5092">
        <w:rPr>
          <w:rFonts w:hint="eastAsia"/>
          <w:sz w:val="24"/>
          <w:szCs w:val="24"/>
          <w:rtl/>
        </w:rPr>
        <w:t>«</w:t>
      </w:r>
      <w:r w:rsidRPr="004D5092">
        <w:rPr>
          <w:rFonts w:asciiTheme="majorBidi" w:hAnsiTheme="majorBidi" w:hint="cs"/>
          <w:sz w:val="27"/>
          <w:rtl/>
        </w:rPr>
        <w:t>الفتح</w:t>
      </w:r>
      <w:r w:rsidRPr="004D5092">
        <w:rPr>
          <w:rFonts w:hint="eastAsia"/>
          <w:sz w:val="24"/>
          <w:szCs w:val="24"/>
          <w:rtl/>
        </w:rPr>
        <w:t>»</w:t>
      </w:r>
      <w:r w:rsidR="00786345" w:rsidRPr="004D5092">
        <w:rPr>
          <w:rFonts w:asciiTheme="majorBidi" w:hAnsiTheme="majorBidi" w:hint="cs"/>
          <w:sz w:val="27"/>
          <w:rtl/>
        </w:rPr>
        <w:t>،</w:t>
      </w:r>
      <w:r w:rsidRPr="004D5092">
        <w:rPr>
          <w:rFonts w:asciiTheme="majorBidi" w:hAnsiTheme="majorBidi" w:hint="cs"/>
          <w:sz w:val="27"/>
          <w:rtl/>
        </w:rPr>
        <w:t xml:space="preserve"> ورد التصريح بنسبة </w:t>
      </w:r>
      <w:r w:rsidRPr="004D5092">
        <w:rPr>
          <w:rFonts w:hint="eastAsia"/>
          <w:sz w:val="24"/>
          <w:szCs w:val="24"/>
          <w:rtl/>
        </w:rPr>
        <w:t>«</w:t>
      </w:r>
      <w:r w:rsidRPr="004D5092">
        <w:rPr>
          <w:rFonts w:asciiTheme="majorBidi" w:hAnsiTheme="majorBidi" w:hint="cs"/>
          <w:sz w:val="27"/>
          <w:rtl/>
        </w:rPr>
        <w:t>الذنب</w:t>
      </w:r>
      <w:r w:rsidRPr="004D5092">
        <w:rPr>
          <w:rFonts w:hint="eastAsia"/>
          <w:sz w:val="24"/>
          <w:szCs w:val="24"/>
          <w:rtl/>
        </w:rPr>
        <w:t>»</w:t>
      </w:r>
      <w:r w:rsidRPr="004D5092">
        <w:rPr>
          <w:rFonts w:asciiTheme="majorBidi" w:hAnsiTheme="majorBidi" w:hint="cs"/>
          <w:sz w:val="27"/>
          <w:rtl/>
        </w:rPr>
        <w:t xml:space="preserve"> إلى النبي</w:t>
      </w:r>
      <w:r w:rsidR="00786345"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ومن هنا نسأل: كيف يمكن أن لا يكون </w:t>
      </w:r>
      <w:r w:rsidRPr="004D5092">
        <w:rPr>
          <w:rFonts w:asciiTheme="majorBidi" w:hAnsiTheme="majorBidi" w:hint="cs"/>
          <w:sz w:val="27"/>
          <w:rtl/>
        </w:rPr>
        <w:lastRenderedPageBreak/>
        <w:t>النبي</w:t>
      </w:r>
      <w:r w:rsidR="00786345"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معصوماً من الذنب ويكون الأئم</w:t>
      </w:r>
      <w:r w:rsidR="00336103" w:rsidRPr="004D5092">
        <w:rPr>
          <w:rFonts w:asciiTheme="majorBidi" w:hAnsiTheme="majorBidi" w:hint="cs"/>
          <w:sz w:val="27"/>
          <w:rtl/>
        </w:rPr>
        <w:t>ّ</w:t>
      </w:r>
      <w:r w:rsidRPr="004D5092">
        <w:rPr>
          <w:rFonts w:asciiTheme="majorBidi" w:hAnsiTheme="majorBidi" w:hint="cs"/>
          <w:sz w:val="27"/>
          <w:rtl/>
        </w:rPr>
        <w:t>ة الأطهار</w:t>
      </w:r>
      <w:r w:rsidR="003856B4" w:rsidRPr="004D5092">
        <w:rPr>
          <w:rFonts w:ascii="Mosawi" w:hAnsi="Mosawi" w:cs="Mosawi"/>
          <w:szCs w:val="22"/>
          <w:rtl/>
        </w:rPr>
        <w:t>^</w:t>
      </w:r>
      <w:r w:rsidRPr="004D5092">
        <w:rPr>
          <w:rFonts w:asciiTheme="majorBidi" w:hAnsiTheme="majorBidi" w:hint="cs"/>
          <w:sz w:val="27"/>
          <w:rtl/>
        </w:rPr>
        <w:t xml:space="preserve"> مبرّ</w:t>
      </w:r>
      <w:r w:rsidR="00336103" w:rsidRPr="004D5092">
        <w:rPr>
          <w:rFonts w:asciiTheme="majorBidi" w:hAnsiTheme="majorBidi" w:hint="cs"/>
          <w:sz w:val="27"/>
          <w:rtl/>
        </w:rPr>
        <w:t>َؤ</w:t>
      </w:r>
      <w:r w:rsidRPr="004D5092">
        <w:rPr>
          <w:rFonts w:asciiTheme="majorBidi" w:hAnsiTheme="majorBidi" w:hint="cs"/>
          <w:sz w:val="27"/>
          <w:rtl/>
        </w:rPr>
        <w:t xml:space="preserve">ون منه؟! ونحن ـ بطبيعة الحال ـ لا نقول بأن </w:t>
      </w:r>
      <w:r w:rsidRPr="004D5092">
        <w:rPr>
          <w:rFonts w:hint="eastAsia"/>
          <w:sz w:val="24"/>
          <w:szCs w:val="24"/>
          <w:rtl/>
        </w:rPr>
        <w:t>«</w:t>
      </w:r>
      <w:r w:rsidRPr="004D5092">
        <w:rPr>
          <w:rFonts w:asciiTheme="majorBidi" w:hAnsiTheme="majorBidi" w:hint="cs"/>
          <w:sz w:val="27"/>
          <w:rtl/>
        </w:rPr>
        <w:t>ذنب النبي</w:t>
      </w:r>
      <w:r w:rsidR="00336103" w:rsidRPr="004D5092">
        <w:rPr>
          <w:rFonts w:asciiTheme="majorBidi" w:hAnsiTheme="majorBidi" w:hint="cs"/>
          <w:sz w:val="27"/>
          <w:rtl/>
        </w:rPr>
        <w:t>ّ</w:t>
      </w:r>
      <w:r w:rsidR="009C4E6D" w:rsidRPr="004D5092">
        <w:rPr>
          <w:rFonts w:ascii="Mosawi" w:hAnsi="Mosawi" w:cs="Mosawi"/>
          <w:szCs w:val="22"/>
          <w:rtl/>
        </w:rPr>
        <w:t>|</w:t>
      </w:r>
      <w:r w:rsidRPr="004D5092">
        <w:rPr>
          <w:rFonts w:hint="eastAsia"/>
          <w:sz w:val="24"/>
          <w:szCs w:val="24"/>
          <w:rtl/>
        </w:rPr>
        <w:t>»</w:t>
      </w:r>
      <w:r w:rsidRPr="004D5092">
        <w:rPr>
          <w:rFonts w:asciiTheme="majorBidi" w:hAnsiTheme="majorBidi" w:hint="cs"/>
          <w:sz w:val="27"/>
          <w:rtl/>
        </w:rPr>
        <w:t xml:space="preserve"> كان ـ معاذ الله ـ من م</w:t>
      </w:r>
      <w:r w:rsidR="00B33045" w:rsidRPr="004D5092">
        <w:rPr>
          <w:rFonts w:asciiTheme="majorBidi" w:hAnsiTheme="majorBidi" w:hint="cs"/>
          <w:sz w:val="27"/>
          <w:rtl/>
        </w:rPr>
        <w:t>ُ</w:t>
      </w:r>
      <w:r w:rsidRPr="004D5092">
        <w:rPr>
          <w:rFonts w:asciiTheme="majorBidi" w:hAnsiTheme="majorBidi" w:hint="cs"/>
          <w:sz w:val="27"/>
          <w:rtl/>
        </w:rPr>
        <w:t>ن</w:t>
      </w:r>
      <w:r w:rsidR="00B33045" w:rsidRPr="004D5092">
        <w:rPr>
          <w:rFonts w:asciiTheme="majorBidi" w:hAnsiTheme="majorBidi" w:hint="cs"/>
          <w:sz w:val="27"/>
          <w:rtl/>
        </w:rPr>
        <w:t>ْ</w:t>
      </w:r>
      <w:r w:rsidRPr="004D5092">
        <w:rPr>
          <w:rFonts w:asciiTheme="majorBidi" w:hAnsiTheme="majorBidi" w:hint="cs"/>
          <w:sz w:val="27"/>
          <w:rtl/>
        </w:rPr>
        <w:t>ك</w:t>
      </w:r>
      <w:r w:rsidR="00B33045" w:rsidRPr="004D5092">
        <w:rPr>
          <w:rFonts w:asciiTheme="majorBidi" w:hAnsiTheme="majorBidi" w:hint="cs"/>
          <w:sz w:val="27"/>
          <w:rtl/>
        </w:rPr>
        <w:t>َ</w:t>
      </w:r>
      <w:r w:rsidRPr="004D5092">
        <w:rPr>
          <w:rFonts w:asciiTheme="majorBidi" w:hAnsiTheme="majorBidi" w:hint="cs"/>
          <w:sz w:val="27"/>
          <w:rtl/>
        </w:rPr>
        <w:t>رات الأعمال والأخلاق، وإنما نقول</w:t>
      </w:r>
      <w:r w:rsidR="00336103" w:rsidRPr="004D5092">
        <w:rPr>
          <w:rFonts w:asciiTheme="majorBidi" w:hAnsiTheme="majorBidi" w:hint="cs"/>
          <w:sz w:val="27"/>
          <w:rtl/>
        </w:rPr>
        <w:t>:</w:t>
      </w:r>
      <w:r w:rsidRPr="004D5092">
        <w:rPr>
          <w:rFonts w:asciiTheme="majorBidi" w:hAnsiTheme="majorBidi" w:hint="cs"/>
          <w:sz w:val="27"/>
          <w:rtl/>
        </w:rPr>
        <w:t xml:space="preserve"> إنه </w:t>
      </w:r>
      <w:r w:rsidR="00E437D1" w:rsidRPr="004D5092">
        <w:rPr>
          <w:rFonts w:asciiTheme="majorBidi" w:hAnsiTheme="majorBidi" w:hint="cs"/>
          <w:sz w:val="27"/>
          <w:rtl/>
        </w:rPr>
        <w:t>لا بُدَّ</w:t>
      </w:r>
      <w:r w:rsidRPr="004D5092">
        <w:rPr>
          <w:rFonts w:asciiTheme="majorBidi" w:hAnsiTheme="majorBidi" w:hint="cs"/>
          <w:sz w:val="27"/>
          <w:rtl/>
        </w:rPr>
        <w:t xml:space="preserve"> أن يكون مصداقاً لـ </w:t>
      </w:r>
      <w:r w:rsidRPr="004D5092">
        <w:rPr>
          <w:rFonts w:hint="eastAsia"/>
          <w:sz w:val="24"/>
          <w:szCs w:val="24"/>
          <w:rtl/>
        </w:rPr>
        <w:t>«</w:t>
      </w:r>
      <w:r w:rsidRPr="004D5092">
        <w:rPr>
          <w:rFonts w:asciiTheme="majorBidi" w:hAnsiTheme="majorBidi" w:hint="cs"/>
          <w:sz w:val="27"/>
          <w:rtl/>
        </w:rPr>
        <w:t>ذنب</w:t>
      </w:r>
      <w:r w:rsidR="00336103"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 xml:space="preserve"> ما؛ لأن لغة </w:t>
      </w:r>
      <w:r w:rsidR="00AB7CFF" w:rsidRPr="004D5092">
        <w:rPr>
          <w:rFonts w:asciiTheme="majorBidi" w:hAnsiTheme="majorBidi" w:hint="cs"/>
          <w:sz w:val="27"/>
          <w:rtl/>
        </w:rPr>
        <w:t>ا</w:t>
      </w:r>
      <w:r w:rsidRPr="004D5092">
        <w:rPr>
          <w:rFonts w:asciiTheme="majorBidi" w:hAnsiTheme="majorBidi" w:hint="cs"/>
          <w:sz w:val="27"/>
          <w:rtl/>
        </w:rPr>
        <w:t>لقرآن لغة</w:t>
      </w:r>
      <w:r w:rsidR="00AB7CFF" w:rsidRPr="004D5092">
        <w:rPr>
          <w:rFonts w:asciiTheme="majorBidi" w:hAnsiTheme="majorBidi" w:hint="cs"/>
          <w:sz w:val="27"/>
          <w:rtl/>
        </w:rPr>
        <w:t>ٌ</w:t>
      </w:r>
      <w:r w:rsidRPr="004D5092">
        <w:rPr>
          <w:rFonts w:asciiTheme="majorBidi" w:hAnsiTheme="majorBidi" w:hint="cs"/>
          <w:sz w:val="27"/>
          <w:rtl/>
        </w:rPr>
        <w:t xml:space="preserve"> سهلة وفصيحة، ولو كان للذنب معنى</w:t>
      </w:r>
      <w:r w:rsidR="00AB7CFF" w:rsidRPr="004D5092">
        <w:rPr>
          <w:rFonts w:asciiTheme="majorBidi" w:hAnsiTheme="majorBidi" w:hint="cs"/>
          <w:sz w:val="27"/>
          <w:rtl/>
        </w:rPr>
        <w:t>ً</w:t>
      </w:r>
      <w:r w:rsidRPr="004D5092">
        <w:rPr>
          <w:rFonts w:asciiTheme="majorBidi" w:hAnsiTheme="majorBidi" w:hint="cs"/>
          <w:sz w:val="27"/>
          <w:rtl/>
        </w:rPr>
        <w:t xml:space="preserve"> آخر لاختار لبيان مراده تعبيراً ولفظاً مناسباً</w:t>
      </w:r>
      <w:r w:rsidRPr="004D5092">
        <w:rPr>
          <w:sz w:val="27"/>
          <w:rtl/>
        </w:rPr>
        <w:t xml:space="preserve"> </w:t>
      </w:r>
      <w:r w:rsidRPr="004D5092">
        <w:rPr>
          <w:rFonts w:asciiTheme="majorBidi" w:hAnsiTheme="majorBidi"/>
          <w:sz w:val="27"/>
          <w:rtl/>
        </w:rPr>
        <w:t>قطعاً</w:t>
      </w:r>
      <w:r w:rsidRPr="004D5092">
        <w:rPr>
          <w:rFonts w:asciiTheme="majorBidi" w:hAnsiTheme="majorBidi" w:hint="cs"/>
          <w:sz w:val="27"/>
          <w:rtl/>
        </w:rPr>
        <w:t xml:space="preserve">. </w:t>
      </w:r>
      <w:r w:rsidR="00AB7CFF" w:rsidRPr="004D5092">
        <w:rPr>
          <w:rFonts w:asciiTheme="majorBidi" w:hAnsiTheme="majorBidi" w:hint="cs"/>
          <w:sz w:val="27"/>
          <w:rtl/>
        </w:rPr>
        <w:t xml:space="preserve">وكما </w:t>
      </w:r>
      <w:r w:rsidRPr="004D5092">
        <w:rPr>
          <w:rFonts w:asciiTheme="majorBidi" w:hAnsiTheme="majorBidi" w:hint="cs"/>
          <w:sz w:val="27"/>
          <w:rtl/>
        </w:rPr>
        <w:t xml:space="preserve">نرى فإن القرآن الكريم كما نسب </w:t>
      </w:r>
      <w:r w:rsidRPr="004D5092">
        <w:rPr>
          <w:rFonts w:hint="eastAsia"/>
          <w:sz w:val="24"/>
          <w:szCs w:val="24"/>
          <w:rtl/>
        </w:rPr>
        <w:t>«</w:t>
      </w:r>
      <w:r w:rsidRPr="004D5092">
        <w:rPr>
          <w:rFonts w:asciiTheme="majorBidi" w:hAnsiTheme="majorBidi" w:hint="cs"/>
          <w:sz w:val="27"/>
          <w:rtl/>
        </w:rPr>
        <w:t>الذنب</w:t>
      </w:r>
      <w:r w:rsidRPr="004D5092">
        <w:rPr>
          <w:rFonts w:hint="eastAsia"/>
          <w:sz w:val="24"/>
          <w:szCs w:val="24"/>
          <w:rtl/>
        </w:rPr>
        <w:t>»</w:t>
      </w:r>
      <w:r w:rsidRPr="004D5092">
        <w:rPr>
          <w:rFonts w:asciiTheme="majorBidi" w:hAnsiTheme="majorBidi" w:hint="cs"/>
          <w:sz w:val="27"/>
          <w:rtl/>
        </w:rPr>
        <w:t xml:space="preserve"> </w:t>
      </w:r>
      <w:r w:rsidR="00AB7CFF" w:rsidRPr="004D5092">
        <w:rPr>
          <w:rFonts w:asciiTheme="majorBidi" w:hAnsiTheme="majorBidi" w:hint="cs"/>
          <w:sz w:val="27"/>
          <w:rtl/>
        </w:rPr>
        <w:t>إلى ا</w:t>
      </w:r>
      <w:r w:rsidRPr="004D5092">
        <w:rPr>
          <w:rFonts w:asciiTheme="majorBidi" w:hAnsiTheme="majorBidi" w:hint="cs"/>
          <w:sz w:val="27"/>
          <w:rtl/>
        </w:rPr>
        <w:t>لمؤمنين والمؤمنات فقد استعمل ذات التعبير بالنسبة إلى النبي</w:t>
      </w:r>
      <w:r w:rsidR="00DA0823"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w:t>
      </w:r>
    </w:p>
    <w:p w:rsidR="00E9066F" w:rsidRPr="004D5092" w:rsidRDefault="00E9066F" w:rsidP="00FD37B7">
      <w:pPr>
        <w:spacing w:line="360" w:lineRule="exact"/>
        <w:rPr>
          <w:rFonts w:asciiTheme="majorBidi" w:hAnsiTheme="majorBidi"/>
          <w:sz w:val="27"/>
          <w:rtl/>
        </w:rPr>
      </w:pPr>
    </w:p>
    <w:p w:rsidR="009532D6" w:rsidRPr="004D5092" w:rsidRDefault="007C183C" w:rsidP="00CF4FA1">
      <w:pPr>
        <w:pStyle w:val="31"/>
        <w:rPr>
          <w:rFonts w:asciiTheme="majorBidi" w:hAnsiTheme="majorBidi"/>
          <w:color w:val="auto"/>
          <w:sz w:val="27"/>
          <w:rtl/>
        </w:rPr>
      </w:pPr>
      <w:r w:rsidRPr="004D5092">
        <w:rPr>
          <w:rFonts w:asciiTheme="majorBidi" w:hAnsiTheme="majorBidi" w:hint="cs"/>
          <w:color w:val="auto"/>
          <w:sz w:val="27"/>
          <w:rtl/>
        </w:rPr>
        <w:t>7</w:t>
      </w:r>
      <w:r w:rsidR="00530382" w:rsidRPr="004D5092">
        <w:rPr>
          <w:rFonts w:asciiTheme="majorBidi" w:hAnsiTheme="majorBidi" w:hint="cs"/>
          <w:color w:val="auto"/>
          <w:sz w:val="27"/>
          <w:rtl/>
        </w:rPr>
        <w:t>ـ الشأنيّة الخاص</w:t>
      </w:r>
      <w:r w:rsidR="00CF4FA1" w:rsidRPr="004D5092">
        <w:rPr>
          <w:rFonts w:asciiTheme="majorBidi" w:hAnsiTheme="majorBidi" w:hint="cs"/>
          <w:color w:val="auto"/>
          <w:sz w:val="27"/>
          <w:rtl/>
        </w:rPr>
        <w:t>ّ</w:t>
      </w:r>
      <w:r w:rsidR="00530382" w:rsidRPr="004D5092">
        <w:rPr>
          <w:rFonts w:asciiTheme="majorBidi" w:hAnsiTheme="majorBidi" w:hint="cs"/>
          <w:color w:val="auto"/>
          <w:sz w:val="27"/>
          <w:rtl/>
        </w:rPr>
        <w:t>ة ل</w:t>
      </w:r>
      <w:r w:rsidR="00CF4FA1" w:rsidRPr="004D5092">
        <w:rPr>
          <w:rFonts w:asciiTheme="majorBidi" w:hAnsiTheme="majorBidi" w:hint="cs"/>
          <w:color w:val="auto"/>
          <w:sz w:val="27"/>
          <w:rtl/>
        </w:rPr>
        <w:t xml:space="preserve">ـ </w:t>
      </w:r>
      <w:r w:rsidR="00CF4FA1" w:rsidRPr="004D5092">
        <w:rPr>
          <w:rFonts w:asciiTheme="majorBidi" w:hAnsiTheme="majorBidi" w:hint="eastAsia"/>
          <w:color w:val="auto"/>
          <w:sz w:val="27"/>
          <w:rtl/>
        </w:rPr>
        <w:t>«</w:t>
      </w:r>
      <w:r w:rsidR="00CF4FA1" w:rsidRPr="004D5092">
        <w:rPr>
          <w:rFonts w:asciiTheme="majorBidi" w:hAnsiTheme="majorBidi" w:hint="cs"/>
          <w:color w:val="auto"/>
          <w:sz w:val="27"/>
          <w:rtl/>
        </w:rPr>
        <w:t>نساء النبيّ</w:t>
      </w:r>
      <w:r w:rsidR="00CF4FA1" w:rsidRPr="004D5092">
        <w:rPr>
          <w:rFonts w:asciiTheme="majorBidi" w:hAnsiTheme="majorBidi" w:hint="eastAsia"/>
          <w:color w:val="auto"/>
          <w:sz w:val="27"/>
          <w:rtl/>
        </w:rPr>
        <w:t>»</w:t>
      </w:r>
      <w:r w:rsidR="00E9066F" w:rsidRPr="004D5092">
        <w:rPr>
          <w:rFonts w:hint="cs"/>
          <w:color w:val="auto"/>
          <w:rtl/>
        </w:rPr>
        <w:t xml:space="preserve"> ــــــ</w:t>
      </w:r>
    </w:p>
    <w:p w:rsidR="009532D6" w:rsidRPr="004D5092" w:rsidRDefault="009532D6" w:rsidP="004448A0">
      <w:pPr>
        <w:rPr>
          <w:rFonts w:asciiTheme="majorBidi" w:hAnsiTheme="majorBidi"/>
          <w:sz w:val="27"/>
          <w:rtl/>
        </w:rPr>
      </w:pPr>
      <w:r w:rsidRPr="004D5092">
        <w:rPr>
          <w:rFonts w:asciiTheme="majorBidi" w:hAnsiTheme="majorBidi" w:hint="cs"/>
          <w:sz w:val="27"/>
          <w:rtl/>
        </w:rPr>
        <w:t>والآن يجب علينا أن نعلم بأن الله سبحانه وتعالى ـ كما يُف</w:t>
      </w:r>
      <w:r w:rsidR="00DA0823" w:rsidRPr="004D5092">
        <w:rPr>
          <w:rFonts w:asciiTheme="majorBidi" w:hAnsiTheme="majorBidi" w:hint="cs"/>
          <w:sz w:val="27"/>
          <w:rtl/>
        </w:rPr>
        <w:t>ْ</w:t>
      </w:r>
      <w:r w:rsidRPr="004D5092">
        <w:rPr>
          <w:rFonts w:asciiTheme="majorBidi" w:hAnsiTheme="majorBidi" w:hint="cs"/>
          <w:sz w:val="27"/>
          <w:rtl/>
        </w:rPr>
        <w:t>ه</w:t>
      </w:r>
      <w:r w:rsidR="00DA0823" w:rsidRPr="004D5092">
        <w:rPr>
          <w:rFonts w:asciiTheme="majorBidi" w:hAnsiTheme="majorBidi" w:hint="cs"/>
          <w:sz w:val="27"/>
          <w:rtl/>
        </w:rPr>
        <w:t>َ</w:t>
      </w:r>
      <w:r w:rsidRPr="004D5092">
        <w:rPr>
          <w:rFonts w:asciiTheme="majorBidi" w:hAnsiTheme="majorBidi" w:hint="cs"/>
          <w:sz w:val="27"/>
          <w:rtl/>
        </w:rPr>
        <w:t>م من الآيات الأخرى ـ قد أراد الطهارة لجميع المؤمنين</w:t>
      </w:r>
      <w:r w:rsidR="00DA0823" w:rsidRPr="004D5092">
        <w:rPr>
          <w:rFonts w:asciiTheme="majorBidi" w:hAnsiTheme="majorBidi" w:hint="cs"/>
          <w:sz w:val="27"/>
          <w:rtl/>
        </w:rPr>
        <w:t>.</w:t>
      </w:r>
      <w:r w:rsidRPr="004D5092">
        <w:rPr>
          <w:rFonts w:asciiTheme="majorBidi" w:hAnsiTheme="majorBidi" w:hint="cs"/>
          <w:sz w:val="27"/>
          <w:rtl/>
        </w:rPr>
        <w:t xml:space="preserve"> وهذا الأمر يشمل أهل البيت أيضاً</w:t>
      </w:r>
      <w:r w:rsidR="00DA0823" w:rsidRPr="004D5092">
        <w:rPr>
          <w:rFonts w:asciiTheme="majorBidi" w:hAnsiTheme="majorBidi" w:hint="cs"/>
          <w:sz w:val="27"/>
          <w:rtl/>
        </w:rPr>
        <w:t>.</w:t>
      </w:r>
      <w:r w:rsidRPr="004D5092">
        <w:rPr>
          <w:rFonts w:asciiTheme="majorBidi" w:hAnsiTheme="majorBidi" w:hint="cs"/>
          <w:sz w:val="27"/>
          <w:rtl/>
        </w:rPr>
        <w:t xml:space="preserve"> إذن لماذا عاد مرّة</w:t>
      </w:r>
      <w:r w:rsidR="00DA0823" w:rsidRPr="004D5092">
        <w:rPr>
          <w:rFonts w:asciiTheme="majorBidi" w:hAnsiTheme="majorBidi" w:hint="cs"/>
          <w:sz w:val="27"/>
          <w:rtl/>
        </w:rPr>
        <w:t>ً</w:t>
      </w:r>
      <w:r w:rsidRPr="004D5092">
        <w:rPr>
          <w:rFonts w:asciiTheme="majorBidi" w:hAnsiTheme="majorBidi" w:hint="cs"/>
          <w:sz w:val="27"/>
          <w:rtl/>
        </w:rPr>
        <w:t xml:space="preserve"> أخرى ووجّ</w:t>
      </w:r>
      <w:r w:rsidR="00DA0823" w:rsidRPr="004D5092">
        <w:rPr>
          <w:rFonts w:asciiTheme="majorBidi" w:hAnsiTheme="majorBidi" w:hint="cs"/>
          <w:sz w:val="27"/>
          <w:rtl/>
        </w:rPr>
        <w:t>َ</w:t>
      </w:r>
      <w:r w:rsidRPr="004D5092">
        <w:rPr>
          <w:rFonts w:asciiTheme="majorBidi" w:hAnsiTheme="majorBidi" w:hint="cs"/>
          <w:sz w:val="27"/>
          <w:rtl/>
        </w:rPr>
        <w:t>ه الخطاب هذه المرّة لخصوص نساء النبي</w:t>
      </w:r>
      <w:r w:rsidR="00DA0823"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بمعزل</w:t>
      </w:r>
      <w:r w:rsidR="00B33045" w:rsidRPr="004D5092">
        <w:rPr>
          <w:rFonts w:asciiTheme="majorBidi" w:hAnsiTheme="majorBidi" w:hint="cs"/>
          <w:sz w:val="27"/>
          <w:rtl/>
        </w:rPr>
        <w:t>ٍ</w:t>
      </w:r>
      <w:r w:rsidRPr="004D5092">
        <w:rPr>
          <w:rFonts w:asciiTheme="majorBidi" w:hAnsiTheme="majorBidi" w:hint="cs"/>
          <w:sz w:val="27"/>
          <w:rtl/>
        </w:rPr>
        <w:t xml:space="preserve"> عن الآخرين</w:t>
      </w:r>
      <w:r w:rsidRPr="004D5092">
        <w:rPr>
          <w:rFonts w:asciiTheme="majorBidi" w:hAnsiTheme="majorBidi"/>
          <w:sz w:val="27"/>
          <w:vertAlign w:val="superscript"/>
          <w:rtl/>
        </w:rPr>
        <w:t>(</w:t>
      </w:r>
      <w:r w:rsidRPr="004D5092">
        <w:rPr>
          <w:rStyle w:val="ac"/>
          <w:rFonts w:asciiTheme="majorBidi" w:hAnsiTheme="majorBidi"/>
          <w:sz w:val="27"/>
          <w:rtl/>
        </w:rPr>
        <w:endnoteReference w:id="33"/>
      </w:r>
      <w:r w:rsidRPr="004D5092">
        <w:rPr>
          <w:rFonts w:asciiTheme="majorBidi" w:hAnsiTheme="majorBidi"/>
          <w:sz w:val="27"/>
          <w:vertAlign w:val="superscript"/>
          <w:rtl/>
        </w:rPr>
        <w:t>)</w:t>
      </w:r>
      <w:r w:rsidR="00DA0823" w:rsidRPr="004D5092">
        <w:rPr>
          <w:rFonts w:asciiTheme="majorBidi" w:hAnsiTheme="majorBidi" w:hint="cs"/>
          <w:sz w:val="27"/>
          <w:rtl/>
        </w:rPr>
        <w:t>،</w:t>
      </w:r>
      <w:r w:rsidRPr="004D5092">
        <w:rPr>
          <w:rFonts w:asciiTheme="majorBidi" w:hAnsiTheme="majorBidi" w:hint="cs"/>
          <w:sz w:val="27"/>
          <w:rtl/>
        </w:rPr>
        <w:t xml:space="preserve"> فهل كان لنساء النبي</w:t>
      </w:r>
      <w:r w:rsidR="00DA0823" w:rsidRPr="004D5092">
        <w:rPr>
          <w:rFonts w:asciiTheme="majorBidi" w:hAnsiTheme="majorBidi" w:hint="cs"/>
          <w:sz w:val="27"/>
          <w:rtl/>
        </w:rPr>
        <w:t>ّ</w:t>
      </w:r>
      <w:r w:rsidRPr="004D5092">
        <w:rPr>
          <w:rFonts w:asciiTheme="majorBidi" w:hAnsiTheme="majorBidi" w:hint="cs"/>
          <w:sz w:val="27"/>
          <w:rtl/>
        </w:rPr>
        <w:t xml:space="preserve"> شأن</w:t>
      </w:r>
      <w:r w:rsidR="00DA0823" w:rsidRPr="004D5092">
        <w:rPr>
          <w:rFonts w:asciiTheme="majorBidi" w:hAnsiTheme="majorBidi" w:hint="cs"/>
          <w:sz w:val="27"/>
          <w:rtl/>
        </w:rPr>
        <w:t>ٌ</w:t>
      </w:r>
      <w:r w:rsidRPr="004D5092">
        <w:rPr>
          <w:rFonts w:asciiTheme="majorBidi" w:hAnsiTheme="majorBidi" w:hint="cs"/>
          <w:sz w:val="27"/>
          <w:rtl/>
        </w:rPr>
        <w:t xml:space="preserve"> خاص</w:t>
      </w:r>
      <w:r w:rsidR="00DA0823" w:rsidRPr="004D5092">
        <w:rPr>
          <w:rFonts w:asciiTheme="majorBidi" w:hAnsiTheme="majorBidi" w:hint="cs"/>
          <w:sz w:val="27"/>
          <w:rtl/>
        </w:rPr>
        <w:t>ّ</w:t>
      </w:r>
      <w:r w:rsidRPr="004D5092">
        <w:rPr>
          <w:rFonts w:asciiTheme="majorBidi" w:hAnsiTheme="majorBidi" w:hint="cs"/>
          <w:sz w:val="27"/>
          <w:rtl/>
        </w:rPr>
        <w:t>؟</w:t>
      </w:r>
    </w:p>
    <w:p w:rsidR="00C21A7E" w:rsidRPr="004D5092" w:rsidRDefault="009532D6" w:rsidP="004448A0">
      <w:pPr>
        <w:rPr>
          <w:rFonts w:asciiTheme="majorBidi" w:hAnsiTheme="majorBidi"/>
          <w:sz w:val="27"/>
          <w:rtl/>
        </w:rPr>
      </w:pPr>
      <w:r w:rsidRPr="004D5092">
        <w:rPr>
          <w:rFonts w:asciiTheme="majorBidi" w:hAnsiTheme="majorBidi" w:hint="cs"/>
          <w:sz w:val="27"/>
          <w:rtl/>
        </w:rPr>
        <w:t>أجل، كما نع</w:t>
      </w:r>
      <w:r w:rsidR="0018608A" w:rsidRPr="004D5092">
        <w:rPr>
          <w:rFonts w:asciiTheme="majorBidi" w:hAnsiTheme="majorBidi" w:hint="cs"/>
          <w:sz w:val="27"/>
          <w:rtl/>
        </w:rPr>
        <w:t>ل</w:t>
      </w:r>
      <w:r w:rsidRPr="004D5092">
        <w:rPr>
          <w:rFonts w:asciiTheme="majorBidi" w:hAnsiTheme="majorBidi" w:hint="cs"/>
          <w:sz w:val="27"/>
          <w:rtl/>
        </w:rPr>
        <w:t>م</w:t>
      </w:r>
      <w:r w:rsidR="0018608A" w:rsidRPr="004D5092">
        <w:rPr>
          <w:rFonts w:asciiTheme="majorBidi" w:hAnsiTheme="majorBidi" w:hint="cs"/>
          <w:sz w:val="27"/>
          <w:rtl/>
        </w:rPr>
        <w:t>،</w:t>
      </w:r>
      <w:r w:rsidRPr="004D5092">
        <w:rPr>
          <w:rFonts w:asciiTheme="majorBidi" w:hAnsiTheme="majorBidi" w:hint="cs"/>
          <w:sz w:val="27"/>
          <w:rtl/>
        </w:rPr>
        <w:t xml:space="preserve"> إنه في صدر هذه الطائفة من الآيات</w:t>
      </w:r>
      <w:r w:rsidR="0018608A" w:rsidRPr="004D5092">
        <w:rPr>
          <w:rFonts w:asciiTheme="majorBidi" w:hAnsiTheme="majorBidi" w:hint="cs"/>
          <w:sz w:val="27"/>
          <w:rtl/>
        </w:rPr>
        <w:t>،</w:t>
      </w:r>
      <w:r w:rsidRPr="004D5092">
        <w:rPr>
          <w:rFonts w:asciiTheme="majorBidi" w:hAnsiTheme="majorBidi" w:hint="cs"/>
          <w:sz w:val="27"/>
          <w:rtl/>
        </w:rPr>
        <w:t xml:space="preserve"> وقبل الخطابات المذكورة، ورد التذكير لهنّ بأن الزواج والاقتران بالنبي</w:t>
      </w:r>
      <w:r w:rsidR="0018608A"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يستوجب الالتزام ببعض المسؤولي</w:t>
      </w:r>
      <w:r w:rsidR="0018608A" w:rsidRPr="004D5092">
        <w:rPr>
          <w:rFonts w:asciiTheme="majorBidi" w:hAnsiTheme="majorBidi" w:hint="cs"/>
          <w:sz w:val="27"/>
          <w:rtl/>
        </w:rPr>
        <w:t>ّ</w:t>
      </w:r>
      <w:r w:rsidRPr="004D5092">
        <w:rPr>
          <w:rFonts w:asciiTheme="majorBidi" w:hAnsiTheme="majorBidi" w:hint="cs"/>
          <w:sz w:val="27"/>
          <w:rtl/>
        </w:rPr>
        <w:t>ات الخاص</w:t>
      </w:r>
      <w:r w:rsidR="0018608A" w:rsidRPr="004D5092">
        <w:rPr>
          <w:rFonts w:asciiTheme="majorBidi" w:hAnsiTheme="majorBidi" w:hint="cs"/>
          <w:sz w:val="27"/>
          <w:rtl/>
        </w:rPr>
        <w:t>ّ</w:t>
      </w:r>
      <w:r w:rsidRPr="004D5092">
        <w:rPr>
          <w:rFonts w:asciiTheme="majorBidi" w:hAnsiTheme="majorBidi" w:hint="cs"/>
          <w:sz w:val="27"/>
          <w:rtl/>
        </w:rPr>
        <w:t>ة، ولذلك فإن</w:t>
      </w:r>
      <w:r w:rsidR="00DB7484" w:rsidRPr="004D5092">
        <w:rPr>
          <w:rFonts w:asciiTheme="majorBidi" w:hAnsiTheme="majorBidi" w:hint="cs"/>
          <w:sz w:val="27"/>
          <w:rtl/>
        </w:rPr>
        <w:t>ْ</w:t>
      </w:r>
      <w:r w:rsidRPr="004D5092">
        <w:rPr>
          <w:rFonts w:asciiTheme="majorBidi" w:hAnsiTheme="majorBidi" w:hint="cs"/>
          <w:sz w:val="27"/>
          <w:rtl/>
        </w:rPr>
        <w:t xml:space="preserve"> كنتن</w:t>
      </w:r>
      <w:r w:rsidR="00DB7484" w:rsidRPr="004D5092">
        <w:rPr>
          <w:rFonts w:asciiTheme="majorBidi" w:hAnsiTheme="majorBidi" w:hint="cs"/>
          <w:sz w:val="27"/>
          <w:rtl/>
        </w:rPr>
        <w:t>ّ</w:t>
      </w:r>
      <w:r w:rsidRPr="004D5092">
        <w:rPr>
          <w:rFonts w:asciiTheme="majorBidi" w:hAnsiTheme="majorBidi" w:hint="cs"/>
          <w:sz w:val="27"/>
          <w:rtl/>
        </w:rPr>
        <w:t xml:space="preserve"> لا ترد</w:t>
      </w:r>
      <w:r w:rsidR="00DB7484" w:rsidRPr="004D5092">
        <w:rPr>
          <w:rFonts w:asciiTheme="majorBidi" w:hAnsiTheme="majorBidi" w:hint="cs"/>
          <w:sz w:val="27"/>
          <w:rtl/>
        </w:rPr>
        <w:t>ْ</w:t>
      </w:r>
      <w:r w:rsidRPr="004D5092">
        <w:rPr>
          <w:rFonts w:asciiTheme="majorBidi" w:hAnsiTheme="majorBidi" w:hint="cs"/>
          <w:sz w:val="27"/>
          <w:rtl/>
        </w:rPr>
        <w:t>ن</w:t>
      </w:r>
      <w:r w:rsidR="00DB7484" w:rsidRPr="004D5092">
        <w:rPr>
          <w:rFonts w:asciiTheme="majorBidi" w:hAnsiTheme="majorBidi" w:hint="cs"/>
          <w:sz w:val="27"/>
          <w:rtl/>
        </w:rPr>
        <w:t>َ</w:t>
      </w:r>
      <w:r w:rsidRPr="004D5092">
        <w:rPr>
          <w:rFonts w:asciiTheme="majorBidi" w:hAnsiTheme="majorBidi" w:hint="cs"/>
          <w:sz w:val="27"/>
          <w:rtl/>
        </w:rPr>
        <w:t xml:space="preserve"> أو لا تستطع</w:t>
      </w:r>
      <w:r w:rsidR="00DB7484" w:rsidRPr="004D5092">
        <w:rPr>
          <w:rFonts w:asciiTheme="majorBidi" w:hAnsiTheme="majorBidi" w:hint="cs"/>
          <w:sz w:val="27"/>
          <w:rtl/>
        </w:rPr>
        <w:t>ْ</w:t>
      </w:r>
      <w:r w:rsidRPr="004D5092">
        <w:rPr>
          <w:rFonts w:asciiTheme="majorBidi" w:hAnsiTheme="majorBidi" w:hint="cs"/>
          <w:sz w:val="27"/>
          <w:rtl/>
        </w:rPr>
        <w:t>ن</w:t>
      </w:r>
      <w:r w:rsidR="00DB7484" w:rsidRPr="004D5092">
        <w:rPr>
          <w:rFonts w:asciiTheme="majorBidi" w:hAnsiTheme="majorBidi" w:hint="cs"/>
          <w:sz w:val="27"/>
          <w:rtl/>
        </w:rPr>
        <w:t>َ</w:t>
      </w:r>
      <w:r w:rsidRPr="004D5092">
        <w:rPr>
          <w:rFonts w:asciiTheme="majorBidi" w:hAnsiTheme="majorBidi" w:hint="cs"/>
          <w:sz w:val="27"/>
          <w:rtl/>
        </w:rPr>
        <w:t xml:space="preserve"> تحمّ</w:t>
      </w:r>
      <w:r w:rsidR="00B33045" w:rsidRPr="004D5092">
        <w:rPr>
          <w:rFonts w:asciiTheme="majorBidi" w:hAnsiTheme="majorBidi" w:hint="cs"/>
          <w:sz w:val="27"/>
          <w:rtl/>
        </w:rPr>
        <w:t>ُ</w:t>
      </w:r>
      <w:r w:rsidRPr="004D5092">
        <w:rPr>
          <w:rFonts w:asciiTheme="majorBidi" w:hAnsiTheme="majorBidi" w:hint="cs"/>
          <w:sz w:val="27"/>
          <w:rtl/>
        </w:rPr>
        <w:t>ل أعباء هذه المسؤولية، وكنتن</w:t>
      </w:r>
      <w:r w:rsidR="00DB7484" w:rsidRPr="004D5092">
        <w:rPr>
          <w:rFonts w:asciiTheme="majorBidi" w:hAnsiTheme="majorBidi" w:hint="cs"/>
          <w:sz w:val="27"/>
          <w:rtl/>
        </w:rPr>
        <w:t>ّ</w:t>
      </w:r>
      <w:r w:rsidRPr="004D5092">
        <w:rPr>
          <w:rFonts w:asciiTheme="majorBidi" w:hAnsiTheme="majorBidi" w:hint="cs"/>
          <w:sz w:val="27"/>
          <w:rtl/>
        </w:rPr>
        <w:t xml:space="preserve"> ترد</w:t>
      </w:r>
      <w:r w:rsidR="00DB7484" w:rsidRPr="004D5092">
        <w:rPr>
          <w:rFonts w:asciiTheme="majorBidi" w:hAnsiTheme="majorBidi" w:hint="cs"/>
          <w:sz w:val="27"/>
          <w:rtl/>
        </w:rPr>
        <w:t>ْ</w:t>
      </w:r>
      <w:r w:rsidRPr="004D5092">
        <w:rPr>
          <w:rFonts w:asciiTheme="majorBidi" w:hAnsiTheme="majorBidi" w:hint="cs"/>
          <w:sz w:val="27"/>
          <w:rtl/>
        </w:rPr>
        <w:t>ن</w:t>
      </w:r>
      <w:r w:rsidR="00DB7484" w:rsidRPr="004D5092">
        <w:rPr>
          <w:rFonts w:asciiTheme="majorBidi" w:hAnsiTheme="majorBidi" w:hint="cs"/>
          <w:sz w:val="27"/>
          <w:rtl/>
        </w:rPr>
        <w:t>َ</w:t>
      </w:r>
      <w:r w:rsidRPr="004D5092">
        <w:rPr>
          <w:rFonts w:asciiTheme="majorBidi" w:hAnsiTheme="majorBidi" w:hint="cs"/>
          <w:sz w:val="27"/>
          <w:rtl/>
        </w:rPr>
        <w:t xml:space="preserve"> بلحاظ المسؤولية أن تكن</w:t>
      </w:r>
      <w:r w:rsidR="00DB7484" w:rsidRPr="004D5092">
        <w:rPr>
          <w:rFonts w:asciiTheme="majorBidi" w:hAnsiTheme="majorBidi" w:hint="cs"/>
          <w:sz w:val="27"/>
          <w:rtl/>
        </w:rPr>
        <w:t>ّ</w:t>
      </w:r>
      <w:r w:rsidRPr="004D5092">
        <w:rPr>
          <w:rFonts w:asciiTheme="majorBidi" w:hAnsiTheme="majorBidi" w:hint="cs"/>
          <w:sz w:val="27"/>
          <w:rtl/>
        </w:rPr>
        <w:t xml:space="preserve"> مثل سائر النساء، فتعالين</w:t>
      </w:r>
      <w:r w:rsidR="00DB7484" w:rsidRPr="004D5092">
        <w:rPr>
          <w:rFonts w:asciiTheme="majorBidi" w:hAnsiTheme="majorBidi" w:hint="cs"/>
          <w:sz w:val="27"/>
          <w:rtl/>
        </w:rPr>
        <w:t>َ</w:t>
      </w:r>
      <w:r w:rsidRPr="004D5092">
        <w:rPr>
          <w:rFonts w:asciiTheme="majorBidi" w:hAnsiTheme="majorBidi" w:hint="cs"/>
          <w:sz w:val="27"/>
          <w:rtl/>
        </w:rPr>
        <w:t xml:space="preserve"> وانفصل</w:t>
      </w:r>
      <w:r w:rsidR="00DB7484" w:rsidRPr="004D5092">
        <w:rPr>
          <w:rFonts w:asciiTheme="majorBidi" w:hAnsiTheme="majorBidi" w:hint="cs"/>
          <w:sz w:val="27"/>
          <w:rtl/>
        </w:rPr>
        <w:t>ْ</w:t>
      </w:r>
      <w:r w:rsidRPr="004D5092">
        <w:rPr>
          <w:rFonts w:asciiTheme="majorBidi" w:hAnsiTheme="majorBidi" w:hint="cs"/>
          <w:sz w:val="27"/>
          <w:rtl/>
        </w:rPr>
        <w:t>ن</w:t>
      </w:r>
      <w:r w:rsidR="00DB7484" w:rsidRPr="004D5092">
        <w:rPr>
          <w:rFonts w:asciiTheme="majorBidi" w:hAnsiTheme="majorBidi" w:hint="cs"/>
          <w:sz w:val="27"/>
          <w:rtl/>
        </w:rPr>
        <w:t>َ</w:t>
      </w:r>
      <w:r w:rsidRPr="004D5092">
        <w:rPr>
          <w:rFonts w:asciiTheme="majorBidi" w:hAnsiTheme="majorBidi" w:hint="cs"/>
          <w:sz w:val="27"/>
          <w:rtl/>
        </w:rPr>
        <w:t xml:space="preserve"> عن رسول الله بالحُس</w:t>
      </w:r>
      <w:r w:rsidR="00DB7484" w:rsidRPr="004D5092">
        <w:rPr>
          <w:rFonts w:asciiTheme="majorBidi" w:hAnsiTheme="majorBidi" w:hint="cs"/>
          <w:sz w:val="27"/>
          <w:rtl/>
        </w:rPr>
        <w:t>ْ</w:t>
      </w:r>
      <w:r w:rsidRPr="004D5092">
        <w:rPr>
          <w:rFonts w:asciiTheme="majorBidi" w:hAnsiTheme="majorBidi" w:hint="cs"/>
          <w:sz w:val="27"/>
          <w:rtl/>
        </w:rPr>
        <w:t>نى</w:t>
      </w:r>
      <w:r w:rsidRPr="004D5092">
        <w:rPr>
          <w:rFonts w:asciiTheme="majorBidi" w:hAnsiTheme="majorBidi"/>
          <w:sz w:val="27"/>
          <w:vertAlign w:val="superscript"/>
          <w:rtl/>
        </w:rPr>
        <w:t>(</w:t>
      </w:r>
      <w:r w:rsidRPr="004D5092">
        <w:rPr>
          <w:rStyle w:val="ac"/>
          <w:rFonts w:asciiTheme="majorBidi" w:hAnsiTheme="majorBidi"/>
          <w:sz w:val="27"/>
          <w:rtl/>
        </w:rPr>
        <w:endnoteReference w:id="34"/>
      </w:r>
      <w:r w:rsidRPr="004D5092">
        <w:rPr>
          <w:rFonts w:asciiTheme="majorBidi" w:hAnsiTheme="majorBidi"/>
          <w:sz w:val="27"/>
          <w:vertAlign w:val="superscript"/>
          <w:rtl/>
        </w:rPr>
        <w:t>)</w:t>
      </w:r>
      <w:r w:rsidR="00C21A7E" w:rsidRPr="004D5092">
        <w:rPr>
          <w:rFonts w:asciiTheme="majorBidi" w:hAnsiTheme="majorBidi" w:hint="cs"/>
          <w:sz w:val="27"/>
          <w:rtl/>
        </w:rPr>
        <w:t>.</w:t>
      </w:r>
    </w:p>
    <w:p w:rsidR="00C21A7E" w:rsidRPr="004D5092" w:rsidRDefault="009532D6" w:rsidP="004448A0">
      <w:pPr>
        <w:rPr>
          <w:rFonts w:asciiTheme="majorBidi" w:hAnsiTheme="majorBidi"/>
          <w:sz w:val="27"/>
          <w:rtl/>
        </w:rPr>
      </w:pPr>
      <w:r w:rsidRPr="004D5092">
        <w:rPr>
          <w:rFonts w:asciiTheme="majorBidi" w:hAnsiTheme="majorBidi" w:hint="cs"/>
          <w:sz w:val="27"/>
          <w:rtl/>
        </w:rPr>
        <w:t>ثم</w:t>
      </w:r>
      <w:r w:rsidR="00DB7484" w:rsidRPr="004D5092">
        <w:rPr>
          <w:rFonts w:asciiTheme="majorBidi" w:hAnsiTheme="majorBidi" w:hint="cs"/>
          <w:sz w:val="27"/>
          <w:rtl/>
        </w:rPr>
        <w:t>ّ</w:t>
      </w:r>
      <w:r w:rsidRPr="004D5092">
        <w:rPr>
          <w:rFonts w:asciiTheme="majorBidi" w:hAnsiTheme="majorBidi" w:hint="cs"/>
          <w:sz w:val="27"/>
          <w:rtl/>
        </w:rPr>
        <w:t xml:space="preserve"> توجّه بالخطاب إلى اللاتي قبل</w:t>
      </w:r>
      <w:r w:rsidR="00DB7484" w:rsidRPr="004D5092">
        <w:rPr>
          <w:rFonts w:asciiTheme="majorBidi" w:hAnsiTheme="majorBidi" w:hint="cs"/>
          <w:sz w:val="27"/>
          <w:rtl/>
        </w:rPr>
        <w:t>ْ</w:t>
      </w:r>
      <w:r w:rsidRPr="004D5092">
        <w:rPr>
          <w:rFonts w:asciiTheme="majorBidi" w:hAnsiTheme="majorBidi" w:hint="cs"/>
          <w:sz w:val="27"/>
          <w:rtl/>
        </w:rPr>
        <w:t>ن</w:t>
      </w:r>
      <w:r w:rsidR="00DB7484" w:rsidRPr="004D5092">
        <w:rPr>
          <w:rFonts w:asciiTheme="majorBidi" w:hAnsiTheme="majorBidi" w:hint="cs"/>
          <w:sz w:val="27"/>
          <w:rtl/>
        </w:rPr>
        <w:t>َ</w:t>
      </w:r>
      <w:r w:rsidRPr="004D5092">
        <w:rPr>
          <w:rFonts w:asciiTheme="majorBidi" w:hAnsiTheme="majorBidi" w:hint="cs"/>
          <w:sz w:val="27"/>
          <w:rtl/>
        </w:rPr>
        <w:t xml:space="preserve"> بتحمّ</w:t>
      </w:r>
      <w:r w:rsidR="00B33045" w:rsidRPr="004D5092">
        <w:rPr>
          <w:rFonts w:asciiTheme="majorBidi" w:hAnsiTheme="majorBidi" w:hint="cs"/>
          <w:sz w:val="27"/>
          <w:rtl/>
        </w:rPr>
        <w:t>ُ</w:t>
      </w:r>
      <w:r w:rsidRPr="004D5092">
        <w:rPr>
          <w:rFonts w:asciiTheme="majorBidi" w:hAnsiTheme="majorBidi" w:hint="cs"/>
          <w:sz w:val="27"/>
          <w:rtl/>
        </w:rPr>
        <w:t>ل أعباء هذه المسؤ</w:t>
      </w:r>
      <w:r w:rsidR="00DB7484" w:rsidRPr="004D5092">
        <w:rPr>
          <w:rFonts w:asciiTheme="majorBidi" w:hAnsiTheme="majorBidi" w:hint="cs"/>
          <w:sz w:val="27"/>
          <w:rtl/>
        </w:rPr>
        <w:t>و</w:t>
      </w:r>
      <w:r w:rsidRPr="004D5092">
        <w:rPr>
          <w:rFonts w:asciiTheme="majorBidi" w:hAnsiTheme="majorBidi" w:hint="cs"/>
          <w:sz w:val="27"/>
          <w:rtl/>
        </w:rPr>
        <w:t>لية، وقال لهن</w:t>
      </w:r>
      <w:r w:rsidR="00DB7484" w:rsidRPr="004D5092">
        <w:rPr>
          <w:rFonts w:asciiTheme="majorBidi" w:hAnsiTheme="majorBidi" w:hint="cs"/>
          <w:sz w:val="27"/>
          <w:rtl/>
        </w:rPr>
        <w:t>ّ</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يَا</w:t>
      </w:r>
      <w:r w:rsidR="00DB7484" w:rsidRPr="004D5092">
        <w:rPr>
          <w:rFonts w:asciiTheme="majorBidi" w:hAnsiTheme="majorBidi" w:hint="cs"/>
          <w:b/>
          <w:bCs/>
          <w:sz w:val="27"/>
          <w:rtl/>
        </w:rPr>
        <w:t xml:space="preserve"> </w:t>
      </w:r>
      <w:r w:rsidRPr="004D5092">
        <w:rPr>
          <w:rFonts w:asciiTheme="majorBidi" w:hAnsiTheme="majorBidi"/>
          <w:b/>
          <w:bCs/>
          <w:sz w:val="27"/>
          <w:rtl/>
        </w:rPr>
        <w:t>نِسَاءَ النَّبِيِّ لَسْتُنَّ كَأَحَدٍ مِنَ النِّسَاءِ</w:t>
      </w:r>
      <w:r w:rsidRPr="004D5092">
        <w:rPr>
          <w:rFonts w:ascii="Mosawi" w:hAnsi="Mosawi" w:cs="Mosawi"/>
          <w:sz w:val="24"/>
          <w:szCs w:val="24"/>
          <w:rtl/>
        </w:rPr>
        <w:t>﴾</w:t>
      </w:r>
      <w:r w:rsidR="00DB7484" w:rsidRPr="004D5092">
        <w:rPr>
          <w:rFonts w:asciiTheme="majorBidi" w:hAnsiTheme="majorBidi" w:hint="cs"/>
          <w:sz w:val="27"/>
          <w:rtl/>
        </w:rPr>
        <w:t>،</w:t>
      </w:r>
      <w:r w:rsidRPr="004D5092">
        <w:rPr>
          <w:rFonts w:asciiTheme="majorBidi" w:hAnsiTheme="majorBidi" w:hint="cs"/>
          <w:sz w:val="27"/>
          <w:rtl/>
        </w:rPr>
        <w:t xml:space="preserve"> إن جميع الأنظار مت</w:t>
      </w:r>
      <w:r w:rsidR="00DB7484" w:rsidRPr="004D5092">
        <w:rPr>
          <w:rFonts w:asciiTheme="majorBidi" w:hAnsiTheme="majorBidi" w:hint="cs"/>
          <w:sz w:val="27"/>
          <w:rtl/>
        </w:rPr>
        <w:t>ّ</w:t>
      </w:r>
      <w:r w:rsidRPr="004D5092">
        <w:rPr>
          <w:rFonts w:asciiTheme="majorBidi" w:hAnsiTheme="majorBidi" w:hint="cs"/>
          <w:sz w:val="27"/>
          <w:rtl/>
        </w:rPr>
        <w:t>جهة</w:t>
      </w:r>
      <w:r w:rsidR="00DB7484" w:rsidRPr="004D5092">
        <w:rPr>
          <w:rFonts w:asciiTheme="majorBidi" w:hAnsiTheme="majorBidi" w:hint="cs"/>
          <w:sz w:val="27"/>
          <w:rtl/>
        </w:rPr>
        <w:t>ٌ</w:t>
      </w:r>
      <w:r w:rsidRPr="004D5092">
        <w:rPr>
          <w:rFonts w:asciiTheme="majorBidi" w:hAnsiTheme="majorBidi" w:hint="cs"/>
          <w:sz w:val="27"/>
          <w:rtl/>
        </w:rPr>
        <w:t xml:space="preserve"> إليكنّ، وبطبيعة الحال فإن المطلوب من غيركن</w:t>
      </w:r>
      <w:r w:rsidR="00DB7484" w:rsidRPr="004D5092">
        <w:rPr>
          <w:rFonts w:asciiTheme="majorBidi" w:hAnsiTheme="majorBidi" w:hint="cs"/>
          <w:sz w:val="27"/>
          <w:rtl/>
        </w:rPr>
        <w:t>ّ</w:t>
      </w:r>
      <w:r w:rsidRPr="004D5092">
        <w:rPr>
          <w:rFonts w:asciiTheme="majorBidi" w:hAnsiTheme="majorBidi" w:hint="cs"/>
          <w:sz w:val="27"/>
          <w:rtl/>
        </w:rPr>
        <w:t xml:space="preserve"> مطلوب</w:t>
      </w:r>
      <w:r w:rsidR="00DB7484" w:rsidRPr="004D5092">
        <w:rPr>
          <w:rFonts w:asciiTheme="majorBidi" w:hAnsiTheme="majorBidi" w:hint="cs"/>
          <w:sz w:val="27"/>
          <w:rtl/>
        </w:rPr>
        <w:t>ٌ</w:t>
      </w:r>
      <w:r w:rsidRPr="004D5092">
        <w:rPr>
          <w:rFonts w:asciiTheme="majorBidi" w:hAnsiTheme="majorBidi" w:hint="cs"/>
          <w:sz w:val="27"/>
          <w:rtl/>
        </w:rPr>
        <w:t xml:space="preserve"> منكنّ بدرجة</w:t>
      </w:r>
      <w:r w:rsidR="00DB7484" w:rsidRPr="004D5092">
        <w:rPr>
          <w:rFonts w:asciiTheme="majorBidi" w:hAnsiTheme="majorBidi" w:hint="cs"/>
          <w:sz w:val="27"/>
          <w:rtl/>
        </w:rPr>
        <w:t>ٍ</w:t>
      </w:r>
      <w:r w:rsidRPr="004D5092">
        <w:rPr>
          <w:rFonts w:asciiTheme="majorBidi" w:hAnsiTheme="majorBidi" w:hint="cs"/>
          <w:sz w:val="27"/>
          <w:rtl/>
        </w:rPr>
        <w:t xml:space="preserve"> أشد</w:t>
      </w:r>
      <w:r w:rsidR="00DB7484" w:rsidRPr="004D5092">
        <w:rPr>
          <w:rFonts w:asciiTheme="majorBidi" w:hAnsiTheme="majorBidi" w:hint="cs"/>
          <w:sz w:val="27"/>
          <w:rtl/>
        </w:rPr>
        <w:t>ّ</w:t>
      </w:r>
      <w:r w:rsidRPr="004D5092">
        <w:rPr>
          <w:rFonts w:asciiTheme="majorBidi" w:hAnsiTheme="majorBidi" w:hint="cs"/>
          <w:sz w:val="27"/>
          <w:rtl/>
        </w:rPr>
        <w:t xml:space="preserve"> وأكبر؛ وذلك لمكان سكناكن</w:t>
      </w:r>
      <w:r w:rsidR="00DB7484" w:rsidRPr="004D5092">
        <w:rPr>
          <w:rFonts w:asciiTheme="majorBidi" w:hAnsiTheme="majorBidi" w:hint="cs"/>
          <w:sz w:val="27"/>
          <w:rtl/>
        </w:rPr>
        <w:t>ّ</w:t>
      </w:r>
      <w:r w:rsidRPr="004D5092">
        <w:rPr>
          <w:rFonts w:asciiTheme="majorBidi" w:hAnsiTheme="majorBidi" w:hint="cs"/>
          <w:sz w:val="27"/>
          <w:rtl/>
        </w:rPr>
        <w:t xml:space="preserve"> في بيت رسول الله</w:t>
      </w:r>
      <w:r w:rsidR="009C4E6D" w:rsidRPr="004D5092">
        <w:rPr>
          <w:rFonts w:ascii="Mosawi" w:hAnsi="Mosawi" w:cs="Mosawi"/>
          <w:szCs w:val="22"/>
          <w:rtl/>
        </w:rPr>
        <w:t>|</w:t>
      </w:r>
      <w:r w:rsidR="00DB7484" w:rsidRPr="004D5092">
        <w:rPr>
          <w:rFonts w:asciiTheme="majorBidi" w:hAnsiTheme="majorBidi" w:hint="cs"/>
          <w:sz w:val="27"/>
          <w:rtl/>
        </w:rPr>
        <w:t>،</w:t>
      </w:r>
      <w:r w:rsidRPr="004D5092">
        <w:rPr>
          <w:rFonts w:asciiTheme="majorBidi" w:hAnsiTheme="majorBidi" w:hint="cs"/>
          <w:sz w:val="27"/>
          <w:rtl/>
        </w:rPr>
        <w:t xml:space="preserve"> الذي تنزل فيه الآيات الإلهية الحكيمة، والذي يتلوها هو شخص رسول الله. وعليه فأنتن</w:t>
      </w:r>
      <w:r w:rsidR="00DB7484" w:rsidRPr="004D5092">
        <w:rPr>
          <w:rFonts w:asciiTheme="majorBidi" w:hAnsiTheme="majorBidi" w:hint="cs"/>
          <w:sz w:val="27"/>
          <w:rtl/>
        </w:rPr>
        <w:t>ّ</w:t>
      </w:r>
      <w:r w:rsidRPr="004D5092">
        <w:rPr>
          <w:rFonts w:asciiTheme="majorBidi" w:hAnsiTheme="majorBidi" w:hint="cs"/>
          <w:sz w:val="27"/>
          <w:rtl/>
        </w:rPr>
        <w:t xml:space="preserve"> في منزلة</w:t>
      </w:r>
      <w:r w:rsidR="00DB7484" w:rsidRPr="004D5092">
        <w:rPr>
          <w:rFonts w:asciiTheme="majorBidi" w:hAnsiTheme="majorBidi" w:hint="cs"/>
          <w:sz w:val="27"/>
          <w:rtl/>
        </w:rPr>
        <w:t>ٍ</w:t>
      </w:r>
      <w:r w:rsidRPr="004D5092">
        <w:rPr>
          <w:rFonts w:asciiTheme="majorBidi" w:hAnsiTheme="majorBidi" w:hint="cs"/>
          <w:sz w:val="27"/>
          <w:rtl/>
        </w:rPr>
        <w:t xml:space="preserve"> يتوق</w:t>
      </w:r>
      <w:r w:rsidR="00DB7484" w:rsidRPr="004D5092">
        <w:rPr>
          <w:rFonts w:asciiTheme="majorBidi" w:hAnsiTheme="majorBidi" w:hint="cs"/>
          <w:sz w:val="27"/>
          <w:rtl/>
        </w:rPr>
        <w:t>َّ</w:t>
      </w:r>
      <w:r w:rsidRPr="004D5092">
        <w:rPr>
          <w:rFonts w:asciiTheme="majorBidi" w:hAnsiTheme="majorBidi" w:hint="cs"/>
          <w:sz w:val="27"/>
          <w:rtl/>
        </w:rPr>
        <w:t>ف عليها حفظ سمعة وكرامة وعِر</w:t>
      </w:r>
      <w:r w:rsidR="00DB7484" w:rsidRPr="004D5092">
        <w:rPr>
          <w:rFonts w:asciiTheme="majorBidi" w:hAnsiTheme="majorBidi" w:hint="cs"/>
          <w:sz w:val="27"/>
          <w:rtl/>
        </w:rPr>
        <w:t>ْ</w:t>
      </w:r>
      <w:r w:rsidRPr="004D5092">
        <w:rPr>
          <w:rFonts w:asciiTheme="majorBidi" w:hAnsiTheme="majorBidi" w:hint="cs"/>
          <w:sz w:val="27"/>
          <w:rtl/>
        </w:rPr>
        <w:t>ض رسول الله</w:t>
      </w:r>
      <w:r w:rsidR="009C4E6D" w:rsidRPr="004D5092">
        <w:rPr>
          <w:rFonts w:ascii="Mosawi" w:hAnsi="Mosawi" w:cs="Mosawi"/>
          <w:szCs w:val="22"/>
          <w:rtl/>
        </w:rPr>
        <w:t>|</w:t>
      </w:r>
      <w:r w:rsidR="00C21A7E" w:rsidRPr="004D5092">
        <w:rPr>
          <w:rFonts w:asciiTheme="majorBidi" w:hAnsiTheme="majorBidi" w:hint="cs"/>
          <w:sz w:val="27"/>
          <w:rtl/>
        </w:rPr>
        <w:t>.</w:t>
      </w:r>
    </w:p>
    <w:p w:rsidR="00C21A7E" w:rsidRPr="004D5092" w:rsidRDefault="009532D6" w:rsidP="004448A0">
      <w:pPr>
        <w:rPr>
          <w:rFonts w:asciiTheme="majorBidi" w:hAnsiTheme="majorBidi"/>
          <w:sz w:val="27"/>
          <w:rtl/>
        </w:rPr>
      </w:pPr>
      <w:r w:rsidRPr="004D5092">
        <w:rPr>
          <w:rFonts w:asciiTheme="majorBidi" w:hAnsiTheme="majorBidi" w:hint="cs"/>
          <w:sz w:val="27"/>
          <w:rtl/>
        </w:rPr>
        <w:t>ولذلك إن</w:t>
      </w:r>
      <w:r w:rsidR="00DB7484" w:rsidRPr="004D5092">
        <w:rPr>
          <w:rFonts w:asciiTheme="majorBidi" w:hAnsiTheme="majorBidi" w:hint="cs"/>
          <w:sz w:val="27"/>
          <w:rtl/>
        </w:rPr>
        <w:t>ْ</w:t>
      </w:r>
      <w:r w:rsidRPr="004D5092">
        <w:rPr>
          <w:rFonts w:asciiTheme="majorBidi" w:hAnsiTheme="majorBidi" w:hint="cs"/>
          <w:sz w:val="27"/>
          <w:rtl/>
        </w:rPr>
        <w:t xml:space="preserve"> اتقيتن</w:t>
      </w:r>
      <w:r w:rsidR="00DB7484" w:rsidRPr="004D5092">
        <w:rPr>
          <w:rFonts w:asciiTheme="majorBidi" w:hAnsiTheme="majorBidi" w:hint="cs"/>
          <w:sz w:val="27"/>
          <w:rtl/>
        </w:rPr>
        <w:t>ّ</w:t>
      </w:r>
      <w:r w:rsidRPr="004D5092">
        <w:rPr>
          <w:rFonts w:asciiTheme="majorBidi" w:hAnsiTheme="majorBidi" w:hint="cs"/>
          <w:sz w:val="27"/>
          <w:rtl/>
        </w:rPr>
        <w:t xml:space="preserve"> </w:t>
      </w:r>
      <w:r w:rsidR="00DB7484" w:rsidRPr="004D5092">
        <w:rPr>
          <w:rFonts w:asciiTheme="majorBidi" w:hAnsiTheme="majorBidi" w:hint="cs"/>
          <w:sz w:val="27"/>
          <w:rtl/>
        </w:rPr>
        <w:t>ف</w:t>
      </w:r>
      <w:r w:rsidRPr="004D5092">
        <w:rPr>
          <w:rFonts w:asciiTheme="majorBidi" w:hAnsiTheme="majorBidi" w:hint="cs"/>
          <w:sz w:val="27"/>
          <w:rtl/>
        </w:rPr>
        <w:t>سوف يكون لذلك تأثير</w:t>
      </w:r>
      <w:r w:rsidR="00DB7484" w:rsidRPr="004D5092">
        <w:rPr>
          <w:rFonts w:asciiTheme="majorBidi" w:hAnsiTheme="majorBidi" w:hint="cs"/>
          <w:sz w:val="27"/>
          <w:rtl/>
        </w:rPr>
        <w:t>ٌ</w:t>
      </w:r>
      <w:r w:rsidRPr="004D5092">
        <w:rPr>
          <w:rFonts w:asciiTheme="majorBidi" w:hAnsiTheme="majorBidi" w:hint="cs"/>
          <w:sz w:val="27"/>
          <w:rtl/>
        </w:rPr>
        <w:t xml:space="preserve"> إيجابي</w:t>
      </w:r>
      <w:r w:rsidR="00DB7484" w:rsidRPr="004D5092">
        <w:rPr>
          <w:rFonts w:asciiTheme="majorBidi" w:hAnsiTheme="majorBidi" w:hint="cs"/>
          <w:sz w:val="27"/>
          <w:rtl/>
        </w:rPr>
        <w:t>ّ</w:t>
      </w:r>
      <w:r w:rsidR="00B33045" w:rsidRPr="004D5092">
        <w:rPr>
          <w:rFonts w:asciiTheme="majorBidi" w:hAnsiTheme="majorBidi" w:hint="cs"/>
          <w:sz w:val="27"/>
          <w:rtl/>
        </w:rPr>
        <w:t>ٌ</w:t>
      </w:r>
      <w:r w:rsidRPr="004D5092">
        <w:rPr>
          <w:rFonts w:asciiTheme="majorBidi" w:hAnsiTheme="majorBidi" w:hint="cs"/>
          <w:sz w:val="27"/>
          <w:rtl/>
        </w:rPr>
        <w:t xml:space="preserve"> على رسالة ودعوة رسول الله، وسوف تحصل</w:t>
      </w:r>
      <w:r w:rsidR="00DB7484" w:rsidRPr="004D5092">
        <w:rPr>
          <w:rFonts w:asciiTheme="majorBidi" w:hAnsiTheme="majorBidi" w:hint="cs"/>
          <w:sz w:val="27"/>
          <w:rtl/>
        </w:rPr>
        <w:t>ْ</w:t>
      </w:r>
      <w:r w:rsidRPr="004D5092">
        <w:rPr>
          <w:rFonts w:asciiTheme="majorBidi" w:hAnsiTheme="majorBidi" w:hint="cs"/>
          <w:sz w:val="27"/>
          <w:rtl/>
        </w:rPr>
        <w:t>ن</w:t>
      </w:r>
      <w:r w:rsidR="00DB7484" w:rsidRPr="004D5092">
        <w:rPr>
          <w:rFonts w:asciiTheme="majorBidi" w:hAnsiTheme="majorBidi" w:hint="cs"/>
          <w:sz w:val="27"/>
          <w:rtl/>
        </w:rPr>
        <w:t>َ</w:t>
      </w:r>
      <w:r w:rsidRPr="004D5092">
        <w:rPr>
          <w:rFonts w:asciiTheme="majorBidi" w:hAnsiTheme="majorBidi" w:hint="cs"/>
          <w:sz w:val="27"/>
          <w:rtl/>
        </w:rPr>
        <w:t xml:space="preserve"> على ضعف الأجر والثواب؛ ثواب لكنّ بوصفكن</w:t>
      </w:r>
      <w:r w:rsidR="00DB7484" w:rsidRPr="004D5092">
        <w:rPr>
          <w:rFonts w:asciiTheme="majorBidi" w:hAnsiTheme="majorBidi" w:hint="cs"/>
          <w:sz w:val="27"/>
          <w:rtl/>
        </w:rPr>
        <w:t>ّ</w:t>
      </w:r>
      <w:r w:rsidRPr="004D5092">
        <w:rPr>
          <w:rFonts w:asciiTheme="majorBidi" w:hAnsiTheme="majorBidi" w:hint="cs"/>
          <w:sz w:val="27"/>
          <w:rtl/>
        </w:rPr>
        <w:t xml:space="preserve"> من المسلمات</w:t>
      </w:r>
      <w:r w:rsidR="00DB7484"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sz w:val="27"/>
          <w:rtl/>
        </w:rPr>
        <w:lastRenderedPageBreak/>
        <w:t>وقد قمتن</w:t>
      </w:r>
      <w:r w:rsidR="00DB7484" w:rsidRPr="004D5092">
        <w:rPr>
          <w:rFonts w:asciiTheme="majorBidi" w:hAnsiTheme="majorBidi" w:hint="cs"/>
          <w:sz w:val="27"/>
          <w:rtl/>
        </w:rPr>
        <w:t>ّ</w:t>
      </w:r>
      <w:r w:rsidRPr="004D5092">
        <w:rPr>
          <w:rFonts w:asciiTheme="majorBidi" w:hAnsiTheme="majorBidi" w:hint="cs"/>
          <w:sz w:val="27"/>
          <w:rtl/>
        </w:rPr>
        <w:t xml:space="preserve"> بعمل الخير</w:t>
      </w:r>
      <w:r w:rsidR="00DB7484" w:rsidRPr="004D5092">
        <w:rPr>
          <w:rFonts w:asciiTheme="majorBidi" w:hAnsiTheme="majorBidi" w:hint="cs"/>
          <w:sz w:val="27"/>
          <w:rtl/>
        </w:rPr>
        <w:t>؛</w:t>
      </w:r>
      <w:r w:rsidRPr="004D5092">
        <w:rPr>
          <w:rFonts w:asciiTheme="majorBidi" w:hAnsiTheme="majorBidi" w:hint="cs"/>
          <w:sz w:val="27"/>
          <w:rtl/>
        </w:rPr>
        <w:t xml:space="preserve"> وثواب آخر بسبب التأثير الإيجابي</w:t>
      </w:r>
      <w:r w:rsidR="00C21A7E" w:rsidRPr="004D5092">
        <w:rPr>
          <w:rFonts w:asciiTheme="majorBidi" w:hAnsiTheme="majorBidi" w:hint="cs"/>
          <w:sz w:val="27"/>
          <w:rtl/>
        </w:rPr>
        <w:t>ّ</w:t>
      </w:r>
      <w:r w:rsidRPr="004D5092">
        <w:rPr>
          <w:rFonts w:asciiTheme="majorBidi" w:hAnsiTheme="majorBidi" w:hint="cs"/>
          <w:sz w:val="27"/>
          <w:rtl/>
        </w:rPr>
        <w:t xml:space="preserve"> الذي يتركه سلوككن</w:t>
      </w:r>
      <w:r w:rsidR="00C21A7E" w:rsidRPr="004D5092">
        <w:rPr>
          <w:rFonts w:asciiTheme="majorBidi" w:hAnsiTheme="majorBidi" w:hint="cs"/>
          <w:sz w:val="27"/>
          <w:rtl/>
        </w:rPr>
        <w:t>ّ</w:t>
      </w:r>
      <w:r w:rsidRPr="004D5092">
        <w:rPr>
          <w:rFonts w:asciiTheme="majorBidi" w:hAnsiTheme="majorBidi" w:hint="cs"/>
          <w:sz w:val="27"/>
          <w:rtl/>
        </w:rPr>
        <w:t xml:space="preserve"> على دعوة النبي</w:t>
      </w:r>
      <w:r w:rsidR="00C21A7E"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C21A7E" w:rsidRPr="004D5092">
        <w:rPr>
          <w:rFonts w:asciiTheme="majorBidi" w:hAnsiTheme="majorBidi" w:hint="cs"/>
          <w:sz w:val="27"/>
          <w:rtl/>
        </w:rPr>
        <w:t>؛</w:t>
      </w:r>
      <w:r w:rsidRPr="004D5092">
        <w:rPr>
          <w:rFonts w:asciiTheme="majorBidi" w:hAnsiTheme="majorBidi" w:hint="cs"/>
          <w:sz w:val="27"/>
          <w:rtl/>
        </w:rPr>
        <w:t xml:space="preserve"> بسبب انتسابكن</w:t>
      </w:r>
      <w:r w:rsidR="00C21A7E" w:rsidRPr="004D5092">
        <w:rPr>
          <w:rFonts w:asciiTheme="majorBidi" w:hAnsiTheme="majorBidi" w:hint="cs"/>
          <w:sz w:val="27"/>
          <w:rtl/>
        </w:rPr>
        <w:t>ّ له.</w:t>
      </w:r>
    </w:p>
    <w:p w:rsidR="009532D6" w:rsidRPr="004D5092" w:rsidRDefault="009532D6" w:rsidP="00E2665B">
      <w:pPr>
        <w:rPr>
          <w:rFonts w:asciiTheme="majorBidi" w:hAnsiTheme="majorBidi"/>
          <w:sz w:val="27"/>
          <w:rtl/>
        </w:rPr>
      </w:pPr>
      <w:r w:rsidRPr="004D5092">
        <w:rPr>
          <w:rFonts w:asciiTheme="majorBidi" w:hAnsiTheme="majorBidi" w:hint="cs"/>
          <w:sz w:val="27"/>
          <w:rtl/>
        </w:rPr>
        <w:t>وأما لو اخترت</w:t>
      </w:r>
      <w:r w:rsidR="00C21A7E" w:rsidRPr="004D5092">
        <w:rPr>
          <w:rFonts w:asciiTheme="majorBidi" w:hAnsiTheme="majorBidi" w:hint="cs"/>
          <w:sz w:val="27"/>
          <w:rtl/>
        </w:rPr>
        <w:t>ُ</w:t>
      </w:r>
      <w:r w:rsidRPr="004D5092">
        <w:rPr>
          <w:rFonts w:asciiTheme="majorBidi" w:hAnsiTheme="majorBidi" w:hint="cs"/>
          <w:sz w:val="27"/>
          <w:rtl/>
        </w:rPr>
        <w:t>ن</w:t>
      </w:r>
      <w:r w:rsidR="00C21A7E" w:rsidRPr="004D5092">
        <w:rPr>
          <w:rFonts w:asciiTheme="majorBidi" w:hAnsiTheme="majorBidi" w:hint="cs"/>
          <w:sz w:val="27"/>
          <w:rtl/>
        </w:rPr>
        <w:t>ّ</w:t>
      </w:r>
      <w:r w:rsidRPr="004D5092">
        <w:rPr>
          <w:rFonts w:asciiTheme="majorBidi" w:hAnsiTheme="majorBidi" w:hint="cs"/>
          <w:sz w:val="27"/>
          <w:rtl/>
        </w:rPr>
        <w:t xml:space="preserve"> الانحراف والز</w:t>
      </w:r>
      <w:r w:rsidR="00C21A7E" w:rsidRPr="004D5092">
        <w:rPr>
          <w:rFonts w:asciiTheme="majorBidi" w:hAnsiTheme="majorBidi" w:hint="cs"/>
          <w:sz w:val="27"/>
          <w:rtl/>
        </w:rPr>
        <w:t>َّ</w:t>
      </w:r>
      <w:r w:rsidRPr="004D5092">
        <w:rPr>
          <w:rFonts w:asciiTheme="majorBidi" w:hAnsiTheme="majorBidi" w:hint="cs"/>
          <w:sz w:val="27"/>
          <w:rtl/>
        </w:rPr>
        <w:t>ي</w:t>
      </w:r>
      <w:r w:rsidR="00C21A7E" w:rsidRPr="004D5092">
        <w:rPr>
          <w:rFonts w:asciiTheme="majorBidi" w:hAnsiTheme="majorBidi" w:hint="cs"/>
          <w:sz w:val="27"/>
          <w:rtl/>
        </w:rPr>
        <w:t>ْ</w:t>
      </w:r>
      <w:r w:rsidRPr="004D5092">
        <w:rPr>
          <w:rFonts w:asciiTheme="majorBidi" w:hAnsiTheme="majorBidi" w:hint="cs"/>
          <w:sz w:val="27"/>
          <w:rtl/>
        </w:rPr>
        <w:t>غ واقتراف الذنوب فإنكن</w:t>
      </w:r>
      <w:r w:rsidR="00C21A7E" w:rsidRPr="004D5092">
        <w:rPr>
          <w:rFonts w:asciiTheme="majorBidi" w:hAnsiTheme="majorBidi" w:hint="cs"/>
          <w:sz w:val="27"/>
          <w:rtl/>
        </w:rPr>
        <w:t>ّ</w:t>
      </w:r>
      <w:r w:rsidRPr="004D5092">
        <w:rPr>
          <w:rFonts w:asciiTheme="majorBidi" w:hAnsiTheme="majorBidi" w:hint="cs"/>
          <w:sz w:val="27"/>
          <w:rtl/>
        </w:rPr>
        <w:t xml:space="preserve"> بذلك سوف تخفض</w:t>
      </w:r>
      <w:r w:rsidR="00C21A7E" w:rsidRPr="004D5092">
        <w:rPr>
          <w:rFonts w:asciiTheme="majorBidi" w:hAnsiTheme="majorBidi" w:hint="cs"/>
          <w:sz w:val="27"/>
          <w:rtl/>
        </w:rPr>
        <w:t>ْ</w:t>
      </w:r>
      <w:r w:rsidRPr="004D5092">
        <w:rPr>
          <w:rFonts w:asciiTheme="majorBidi" w:hAnsiTheme="majorBidi" w:hint="cs"/>
          <w:sz w:val="27"/>
          <w:rtl/>
        </w:rPr>
        <w:t>ن</w:t>
      </w:r>
      <w:r w:rsidR="00C21A7E" w:rsidRPr="004D5092">
        <w:rPr>
          <w:rFonts w:asciiTheme="majorBidi" w:hAnsiTheme="majorBidi" w:hint="cs"/>
          <w:sz w:val="27"/>
          <w:rtl/>
        </w:rPr>
        <w:t>َ</w:t>
      </w:r>
      <w:r w:rsidRPr="004D5092">
        <w:rPr>
          <w:rFonts w:asciiTheme="majorBidi" w:hAnsiTheme="majorBidi" w:hint="cs"/>
          <w:sz w:val="27"/>
          <w:rtl/>
        </w:rPr>
        <w:t xml:space="preserve"> من تأثير جهود النبي</w:t>
      </w:r>
      <w:r w:rsidR="00C21A7E"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في تبليغ الرسالة، ولذلك سوف يطالكن</w:t>
      </w:r>
      <w:r w:rsidR="00C21A7E" w:rsidRPr="004D5092">
        <w:rPr>
          <w:rFonts w:asciiTheme="majorBidi" w:hAnsiTheme="majorBidi" w:hint="cs"/>
          <w:sz w:val="27"/>
          <w:rtl/>
        </w:rPr>
        <w:t>ّ</w:t>
      </w:r>
      <w:r w:rsidRPr="004D5092">
        <w:rPr>
          <w:rFonts w:asciiTheme="majorBidi" w:hAnsiTheme="majorBidi" w:hint="cs"/>
          <w:sz w:val="27"/>
          <w:rtl/>
        </w:rPr>
        <w:t xml:space="preserve"> عذاب</w:t>
      </w:r>
      <w:r w:rsidR="00C21A7E" w:rsidRPr="004D5092">
        <w:rPr>
          <w:rFonts w:asciiTheme="majorBidi" w:hAnsiTheme="majorBidi" w:hint="cs"/>
          <w:sz w:val="27"/>
          <w:rtl/>
        </w:rPr>
        <w:t>ٌ</w:t>
      </w:r>
      <w:r w:rsidRPr="004D5092">
        <w:rPr>
          <w:rFonts w:asciiTheme="majorBidi" w:hAnsiTheme="majorBidi" w:hint="cs"/>
          <w:sz w:val="27"/>
          <w:rtl/>
        </w:rPr>
        <w:t xml:space="preserve"> مضاعف. إن الناس ينظرون إليكن</w:t>
      </w:r>
      <w:r w:rsidR="00C21A7E" w:rsidRPr="004D5092">
        <w:rPr>
          <w:rFonts w:asciiTheme="majorBidi" w:hAnsiTheme="majorBidi" w:hint="cs"/>
          <w:sz w:val="27"/>
          <w:rtl/>
        </w:rPr>
        <w:t>ّ،</w:t>
      </w:r>
      <w:r w:rsidRPr="004D5092">
        <w:rPr>
          <w:rFonts w:asciiTheme="majorBidi" w:hAnsiTheme="majorBidi" w:hint="cs"/>
          <w:sz w:val="27"/>
          <w:rtl/>
        </w:rPr>
        <w:t xml:space="preserve"> وحيث ير</w:t>
      </w:r>
      <w:r w:rsidR="00C21A7E" w:rsidRPr="004D5092">
        <w:rPr>
          <w:rFonts w:asciiTheme="majorBidi" w:hAnsiTheme="majorBidi" w:hint="cs"/>
          <w:sz w:val="27"/>
          <w:rtl/>
        </w:rPr>
        <w:t>َ</w:t>
      </w:r>
      <w:r w:rsidRPr="004D5092">
        <w:rPr>
          <w:rFonts w:asciiTheme="majorBidi" w:hAnsiTheme="majorBidi" w:hint="cs"/>
          <w:sz w:val="27"/>
          <w:rtl/>
        </w:rPr>
        <w:t>و</w:t>
      </w:r>
      <w:r w:rsidR="00C21A7E" w:rsidRPr="004D5092">
        <w:rPr>
          <w:rFonts w:asciiTheme="majorBidi" w:hAnsiTheme="majorBidi" w:hint="cs"/>
          <w:sz w:val="27"/>
          <w:rtl/>
        </w:rPr>
        <w:t>ْ</w:t>
      </w:r>
      <w:r w:rsidRPr="004D5092">
        <w:rPr>
          <w:rFonts w:asciiTheme="majorBidi" w:hAnsiTheme="majorBidi" w:hint="cs"/>
          <w:sz w:val="27"/>
          <w:rtl/>
        </w:rPr>
        <w:t>ن أعمالكن</w:t>
      </w:r>
      <w:r w:rsidR="00C21A7E" w:rsidRPr="004D5092">
        <w:rPr>
          <w:rFonts w:asciiTheme="majorBidi" w:hAnsiTheme="majorBidi" w:hint="cs"/>
          <w:sz w:val="27"/>
          <w:rtl/>
        </w:rPr>
        <w:t>ّ</w:t>
      </w:r>
      <w:r w:rsidRPr="004D5092">
        <w:rPr>
          <w:rFonts w:asciiTheme="majorBidi" w:hAnsiTheme="majorBidi" w:hint="cs"/>
          <w:sz w:val="27"/>
          <w:rtl/>
        </w:rPr>
        <w:t xml:space="preserve"> وأفعالكن</w:t>
      </w:r>
      <w:r w:rsidR="00C21A7E" w:rsidRPr="004D5092">
        <w:rPr>
          <w:rFonts w:asciiTheme="majorBidi" w:hAnsiTheme="majorBidi" w:hint="cs"/>
          <w:sz w:val="27"/>
          <w:rtl/>
        </w:rPr>
        <w:t>ّ</w:t>
      </w:r>
      <w:r w:rsidRPr="004D5092">
        <w:rPr>
          <w:rFonts w:asciiTheme="majorBidi" w:hAnsiTheme="majorBidi" w:hint="cs"/>
          <w:sz w:val="27"/>
          <w:rtl/>
        </w:rPr>
        <w:t xml:space="preserve"> ليست كما ينبغي فإنهم سيضعفون عن ات</w:t>
      </w:r>
      <w:r w:rsidR="00E2665B" w:rsidRPr="004D5092">
        <w:rPr>
          <w:rFonts w:asciiTheme="majorBidi" w:hAnsiTheme="majorBidi" w:hint="cs"/>
          <w:sz w:val="27"/>
          <w:rtl/>
        </w:rPr>
        <w:t>ّ</w:t>
      </w:r>
      <w:r w:rsidRPr="004D5092">
        <w:rPr>
          <w:rFonts w:asciiTheme="majorBidi" w:hAnsiTheme="majorBidi" w:hint="cs"/>
          <w:sz w:val="27"/>
          <w:rtl/>
        </w:rPr>
        <w:t>باع النبي</w:t>
      </w:r>
      <w:r w:rsidR="00C21A7E"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واعتناق دعوته، وسوف يقولون: إن أقرب الناس إلى النبي</w:t>
      </w:r>
      <w:r w:rsidR="00C21A7E" w:rsidRPr="004D5092">
        <w:rPr>
          <w:rFonts w:asciiTheme="majorBidi" w:hAnsiTheme="majorBidi" w:hint="cs"/>
          <w:sz w:val="27"/>
          <w:rtl/>
        </w:rPr>
        <w:t>ّ</w:t>
      </w:r>
      <w:r w:rsidRPr="004D5092">
        <w:rPr>
          <w:rFonts w:asciiTheme="majorBidi" w:hAnsiTheme="majorBidi" w:hint="cs"/>
          <w:sz w:val="27"/>
          <w:rtl/>
        </w:rPr>
        <w:t xml:space="preserve"> ـ أي نسا</w:t>
      </w:r>
      <w:r w:rsidR="00E2665B" w:rsidRPr="004D5092">
        <w:rPr>
          <w:rFonts w:asciiTheme="majorBidi" w:hAnsiTheme="majorBidi" w:hint="cs"/>
          <w:sz w:val="27"/>
          <w:rtl/>
        </w:rPr>
        <w:t>ء</w:t>
      </w:r>
      <w:r w:rsidRPr="004D5092">
        <w:rPr>
          <w:rFonts w:asciiTheme="majorBidi" w:hAnsiTheme="majorBidi" w:hint="cs"/>
          <w:sz w:val="27"/>
          <w:rtl/>
        </w:rPr>
        <w:t>ه المجالسات له على الدوام ـ على هذه الشاكلة، ولم ينج</w:t>
      </w:r>
      <w:r w:rsidR="00C21A7E" w:rsidRPr="004D5092">
        <w:rPr>
          <w:rFonts w:asciiTheme="majorBidi" w:hAnsiTheme="majorBidi" w:hint="cs"/>
          <w:sz w:val="27"/>
          <w:rtl/>
        </w:rPr>
        <w:t>َ</w:t>
      </w:r>
      <w:r w:rsidRPr="004D5092">
        <w:rPr>
          <w:rFonts w:asciiTheme="majorBidi" w:hAnsiTheme="majorBidi" w:hint="cs"/>
          <w:sz w:val="27"/>
          <w:rtl/>
        </w:rPr>
        <w:t>ح</w:t>
      </w:r>
      <w:r w:rsidR="00C21A7E" w:rsidRPr="004D5092">
        <w:rPr>
          <w:rFonts w:asciiTheme="majorBidi" w:hAnsiTheme="majorBidi" w:hint="cs"/>
          <w:sz w:val="27"/>
          <w:rtl/>
        </w:rPr>
        <w:t>ْ</w:t>
      </w:r>
      <w:r w:rsidRPr="004D5092">
        <w:rPr>
          <w:rFonts w:asciiTheme="majorBidi" w:hAnsiTheme="majorBidi" w:hint="cs"/>
          <w:sz w:val="27"/>
          <w:rtl/>
        </w:rPr>
        <w:t xml:space="preserve"> النبي</w:t>
      </w:r>
      <w:r w:rsidR="00E2665B" w:rsidRPr="004D5092">
        <w:rPr>
          <w:rFonts w:asciiTheme="majorBidi" w:hAnsiTheme="majorBidi" w:hint="cs"/>
          <w:sz w:val="27"/>
          <w:rtl/>
        </w:rPr>
        <w:t>ّ</w:t>
      </w:r>
      <w:r w:rsidRPr="004D5092">
        <w:rPr>
          <w:rFonts w:asciiTheme="majorBidi" w:hAnsiTheme="majorBidi" w:hint="cs"/>
          <w:sz w:val="27"/>
          <w:rtl/>
        </w:rPr>
        <w:t xml:space="preserve"> في تربيتهن</w:t>
      </w:r>
      <w:r w:rsidR="00C21A7E" w:rsidRPr="004D5092">
        <w:rPr>
          <w:rFonts w:asciiTheme="majorBidi" w:hAnsiTheme="majorBidi" w:hint="cs"/>
          <w:sz w:val="27"/>
          <w:rtl/>
        </w:rPr>
        <w:t>ّ</w:t>
      </w:r>
      <w:r w:rsidRPr="004D5092">
        <w:rPr>
          <w:rFonts w:asciiTheme="majorBidi" w:hAnsiTheme="majorBidi" w:hint="cs"/>
          <w:sz w:val="27"/>
          <w:rtl/>
        </w:rPr>
        <w:t xml:space="preserve"> وتزكيتهن</w:t>
      </w:r>
      <w:r w:rsidR="00C21A7E" w:rsidRPr="004D5092">
        <w:rPr>
          <w:rFonts w:asciiTheme="majorBidi" w:hAnsiTheme="majorBidi" w:hint="cs"/>
          <w:sz w:val="27"/>
          <w:rtl/>
        </w:rPr>
        <w:t>ّ</w:t>
      </w:r>
      <w:r w:rsidRPr="004D5092">
        <w:rPr>
          <w:rFonts w:asciiTheme="majorBidi" w:hAnsiTheme="majorBidi" w:hint="cs"/>
          <w:sz w:val="27"/>
          <w:rtl/>
        </w:rPr>
        <w:t>، فكيف يريد أن يزك</w:t>
      </w:r>
      <w:r w:rsidR="00C21A7E" w:rsidRPr="004D5092">
        <w:rPr>
          <w:rFonts w:asciiTheme="majorBidi" w:hAnsiTheme="majorBidi" w:hint="cs"/>
          <w:sz w:val="27"/>
          <w:rtl/>
        </w:rPr>
        <w:t>ّ</w:t>
      </w:r>
      <w:r w:rsidRPr="004D5092">
        <w:rPr>
          <w:rFonts w:asciiTheme="majorBidi" w:hAnsiTheme="majorBidi" w:hint="cs"/>
          <w:sz w:val="27"/>
          <w:rtl/>
        </w:rPr>
        <w:t>ينا ويعل</w:t>
      </w:r>
      <w:r w:rsidR="00C21A7E" w:rsidRPr="004D5092">
        <w:rPr>
          <w:rFonts w:asciiTheme="majorBidi" w:hAnsiTheme="majorBidi" w:hint="cs"/>
          <w:sz w:val="27"/>
          <w:rtl/>
        </w:rPr>
        <w:t>ّ</w:t>
      </w:r>
      <w:r w:rsidRPr="004D5092">
        <w:rPr>
          <w:rFonts w:asciiTheme="majorBidi" w:hAnsiTheme="majorBidi" w:hint="cs"/>
          <w:sz w:val="27"/>
          <w:rtl/>
        </w:rPr>
        <w:t>منا؟! ومن هنا فإن الله سبحانه وتعالى يقول: يجب عليكن</w:t>
      </w:r>
      <w:r w:rsidR="00C21A7E" w:rsidRPr="004D5092">
        <w:rPr>
          <w:rFonts w:asciiTheme="majorBidi" w:hAnsiTheme="majorBidi" w:hint="cs"/>
          <w:sz w:val="27"/>
          <w:rtl/>
        </w:rPr>
        <w:t>ّ</w:t>
      </w:r>
      <w:r w:rsidRPr="004D5092">
        <w:rPr>
          <w:rFonts w:asciiTheme="majorBidi" w:hAnsiTheme="majorBidi" w:hint="cs"/>
          <w:sz w:val="27"/>
          <w:rtl/>
        </w:rPr>
        <w:t xml:space="preserve"> أن تتقيّ</w:t>
      </w:r>
      <w:r w:rsidR="00C21A7E" w:rsidRPr="004D5092">
        <w:rPr>
          <w:rFonts w:asciiTheme="majorBidi" w:hAnsiTheme="majorBidi" w:hint="cs"/>
          <w:sz w:val="27"/>
          <w:rtl/>
        </w:rPr>
        <w:t>َ</w:t>
      </w:r>
      <w:r w:rsidRPr="004D5092">
        <w:rPr>
          <w:rFonts w:asciiTheme="majorBidi" w:hAnsiTheme="majorBidi" w:hint="cs"/>
          <w:sz w:val="27"/>
          <w:rtl/>
        </w:rPr>
        <w:t>د</w:t>
      </w:r>
      <w:r w:rsidR="00C21A7E" w:rsidRPr="004D5092">
        <w:rPr>
          <w:rFonts w:asciiTheme="majorBidi" w:hAnsiTheme="majorBidi" w:hint="cs"/>
          <w:sz w:val="27"/>
          <w:rtl/>
        </w:rPr>
        <w:t>ْ</w:t>
      </w:r>
      <w:r w:rsidRPr="004D5092">
        <w:rPr>
          <w:rFonts w:asciiTheme="majorBidi" w:hAnsiTheme="majorBidi" w:hint="cs"/>
          <w:sz w:val="27"/>
          <w:rtl/>
        </w:rPr>
        <w:t>ن</w:t>
      </w:r>
      <w:r w:rsidR="00C21A7E" w:rsidRPr="004D5092">
        <w:rPr>
          <w:rFonts w:asciiTheme="majorBidi" w:hAnsiTheme="majorBidi" w:hint="cs"/>
          <w:sz w:val="27"/>
          <w:rtl/>
        </w:rPr>
        <w:t>َ</w:t>
      </w:r>
      <w:r w:rsidRPr="004D5092">
        <w:rPr>
          <w:rFonts w:asciiTheme="majorBidi" w:hAnsiTheme="majorBidi" w:hint="cs"/>
          <w:sz w:val="27"/>
          <w:rtl/>
        </w:rPr>
        <w:t xml:space="preserve"> بالتعاليم والأوامر الإلهية، وأن تجتنب</w:t>
      </w:r>
      <w:r w:rsidR="00C21A7E" w:rsidRPr="004D5092">
        <w:rPr>
          <w:rFonts w:asciiTheme="majorBidi" w:hAnsiTheme="majorBidi" w:hint="cs"/>
          <w:sz w:val="27"/>
          <w:rtl/>
        </w:rPr>
        <w:t>ْ</w:t>
      </w:r>
      <w:r w:rsidRPr="004D5092">
        <w:rPr>
          <w:rFonts w:asciiTheme="majorBidi" w:hAnsiTheme="majorBidi" w:hint="cs"/>
          <w:sz w:val="27"/>
          <w:rtl/>
        </w:rPr>
        <w:t>ن</w:t>
      </w:r>
      <w:r w:rsidR="00C21A7E" w:rsidRPr="004D5092">
        <w:rPr>
          <w:rFonts w:asciiTheme="majorBidi" w:hAnsiTheme="majorBidi" w:hint="cs"/>
          <w:sz w:val="27"/>
          <w:rtl/>
        </w:rPr>
        <w:t>َ</w:t>
      </w:r>
      <w:r w:rsidRPr="004D5092">
        <w:rPr>
          <w:rFonts w:asciiTheme="majorBidi" w:hAnsiTheme="majorBidi" w:hint="cs"/>
          <w:sz w:val="27"/>
          <w:rtl/>
        </w:rPr>
        <w:t xml:space="preserve"> نواهيه بشكل</w:t>
      </w:r>
      <w:r w:rsidR="00C21A7E" w:rsidRPr="004D5092">
        <w:rPr>
          <w:rFonts w:asciiTheme="majorBidi" w:hAnsiTheme="majorBidi" w:hint="cs"/>
          <w:sz w:val="27"/>
          <w:rtl/>
        </w:rPr>
        <w:t>ٍ</w:t>
      </w:r>
      <w:r w:rsidRPr="004D5092">
        <w:rPr>
          <w:rFonts w:asciiTheme="majorBidi" w:hAnsiTheme="majorBidi" w:hint="cs"/>
          <w:sz w:val="27"/>
          <w:rtl/>
        </w:rPr>
        <w:t xml:space="preserve"> أشد</w:t>
      </w:r>
      <w:r w:rsidR="00C21A7E" w:rsidRPr="004D5092">
        <w:rPr>
          <w:rFonts w:asciiTheme="majorBidi" w:hAnsiTheme="majorBidi" w:hint="cs"/>
          <w:sz w:val="27"/>
          <w:rtl/>
        </w:rPr>
        <w:t>ّ</w:t>
      </w:r>
      <w:r w:rsidRPr="004D5092">
        <w:rPr>
          <w:rFonts w:asciiTheme="majorBidi" w:hAnsiTheme="majorBidi" w:hint="cs"/>
          <w:sz w:val="27"/>
          <w:rtl/>
        </w:rPr>
        <w:t xml:space="preserve"> وآكد من اجتناب غيركن</w:t>
      </w:r>
      <w:r w:rsidR="00C21A7E" w:rsidRPr="004D5092">
        <w:rPr>
          <w:rFonts w:asciiTheme="majorBidi" w:hAnsiTheme="majorBidi" w:hint="cs"/>
          <w:sz w:val="27"/>
          <w:rtl/>
        </w:rPr>
        <w:t>ّ.</w:t>
      </w:r>
      <w:r w:rsidRPr="004D5092">
        <w:rPr>
          <w:rFonts w:asciiTheme="majorBidi" w:hAnsiTheme="majorBidi" w:hint="cs"/>
          <w:sz w:val="27"/>
          <w:rtl/>
        </w:rPr>
        <w:t xml:space="preserve"> وهذا الأمر لا يأتي بداعي التشديد عليكن</w:t>
      </w:r>
      <w:r w:rsidR="00C21A7E" w:rsidRPr="004D5092">
        <w:rPr>
          <w:rFonts w:asciiTheme="majorBidi" w:hAnsiTheme="majorBidi" w:hint="cs"/>
          <w:sz w:val="27"/>
          <w:rtl/>
        </w:rPr>
        <w:t>ّ</w:t>
      </w:r>
      <w:r w:rsidRPr="004D5092">
        <w:rPr>
          <w:rFonts w:asciiTheme="majorBidi" w:hAnsiTheme="majorBidi" w:hint="cs"/>
          <w:sz w:val="27"/>
          <w:rtl/>
        </w:rPr>
        <w:t>، وإنما لكي يطه</w:t>
      </w:r>
      <w:r w:rsidR="00C21A7E" w:rsidRPr="004D5092">
        <w:rPr>
          <w:rFonts w:asciiTheme="majorBidi" w:hAnsiTheme="majorBidi" w:hint="cs"/>
          <w:sz w:val="27"/>
          <w:rtl/>
        </w:rPr>
        <w:t>ّ</w:t>
      </w:r>
      <w:r w:rsidRPr="004D5092">
        <w:rPr>
          <w:rFonts w:asciiTheme="majorBidi" w:hAnsiTheme="majorBidi" w:hint="cs"/>
          <w:sz w:val="27"/>
          <w:rtl/>
        </w:rPr>
        <w:t>ركن</w:t>
      </w:r>
      <w:r w:rsidR="00C21A7E" w:rsidRPr="004D5092">
        <w:rPr>
          <w:rFonts w:asciiTheme="majorBidi" w:hAnsiTheme="majorBidi" w:hint="cs"/>
          <w:sz w:val="27"/>
          <w:rtl/>
        </w:rPr>
        <w:t>ّ</w:t>
      </w:r>
      <w:r w:rsidRPr="004D5092">
        <w:rPr>
          <w:rFonts w:asciiTheme="majorBidi" w:hAnsiTheme="majorBidi" w:hint="cs"/>
          <w:sz w:val="27"/>
          <w:rtl/>
        </w:rPr>
        <w:t>، ولا يعلق بكنّ شيء</w:t>
      </w:r>
      <w:r w:rsidR="00C21A7E" w:rsidRPr="004D5092">
        <w:rPr>
          <w:rFonts w:asciiTheme="majorBidi" w:hAnsiTheme="majorBidi" w:hint="cs"/>
          <w:sz w:val="27"/>
          <w:rtl/>
        </w:rPr>
        <w:t>ٌ</w:t>
      </w:r>
      <w:r w:rsidRPr="004D5092">
        <w:rPr>
          <w:rFonts w:asciiTheme="majorBidi" w:hAnsiTheme="majorBidi" w:hint="cs"/>
          <w:sz w:val="27"/>
          <w:rtl/>
        </w:rPr>
        <w:t xml:space="preserve"> من د</w:t>
      </w:r>
      <w:r w:rsidR="00C21A7E" w:rsidRPr="004D5092">
        <w:rPr>
          <w:rFonts w:asciiTheme="majorBidi" w:hAnsiTheme="majorBidi" w:hint="cs"/>
          <w:sz w:val="27"/>
          <w:rtl/>
        </w:rPr>
        <w:t>َ</w:t>
      </w:r>
      <w:r w:rsidRPr="004D5092">
        <w:rPr>
          <w:rFonts w:asciiTheme="majorBidi" w:hAnsiTheme="majorBidi" w:hint="cs"/>
          <w:sz w:val="27"/>
          <w:rtl/>
        </w:rPr>
        <w:t>رَن الآثام</w:t>
      </w:r>
      <w:r w:rsidR="00C21A7E" w:rsidRPr="004D5092">
        <w:rPr>
          <w:rFonts w:asciiTheme="majorBidi" w:hAnsiTheme="majorBidi" w:hint="cs"/>
          <w:sz w:val="27"/>
          <w:rtl/>
        </w:rPr>
        <w:t>؛</w:t>
      </w:r>
      <w:r w:rsidRPr="004D5092">
        <w:rPr>
          <w:rFonts w:asciiTheme="majorBidi" w:hAnsiTheme="majorBidi" w:hint="cs"/>
          <w:sz w:val="27"/>
          <w:rtl/>
        </w:rPr>
        <w:t xml:space="preserve"> حيث الأضواء مسل</w:t>
      </w:r>
      <w:r w:rsidR="00C21A7E" w:rsidRPr="004D5092">
        <w:rPr>
          <w:rFonts w:asciiTheme="majorBidi" w:hAnsiTheme="majorBidi" w:hint="cs"/>
          <w:sz w:val="27"/>
          <w:rtl/>
        </w:rPr>
        <w:t>َّ</w:t>
      </w:r>
      <w:r w:rsidRPr="004D5092">
        <w:rPr>
          <w:rFonts w:asciiTheme="majorBidi" w:hAnsiTheme="majorBidi" w:hint="cs"/>
          <w:sz w:val="27"/>
          <w:rtl/>
        </w:rPr>
        <w:t>طة</w:t>
      </w:r>
      <w:r w:rsidR="00E2665B" w:rsidRPr="004D5092">
        <w:rPr>
          <w:rFonts w:asciiTheme="majorBidi" w:hAnsiTheme="majorBidi" w:hint="cs"/>
          <w:sz w:val="27"/>
          <w:rtl/>
        </w:rPr>
        <w:t>ٌ</w:t>
      </w:r>
      <w:r w:rsidRPr="004D5092">
        <w:rPr>
          <w:rFonts w:asciiTheme="majorBidi" w:hAnsiTheme="majorBidi" w:hint="cs"/>
          <w:sz w:val="27"/>
          <w:rtl/>
        </w:rPr>
        <w:t xml:space="preserve"> عليكن</w:t>
      </w:r>
      <w:r w:rsidR="00C21A7E" w:rsidRPr="004D5092">
        <w:rPr>
          <w:rFonts w:asciiTheme="majorBidi" w:hAnsiTheme="majorBidi" w:hint="cs"/>
          <w:sz w:val="27"/>
          <w:rtl/>
        </w:rPr>
        <w:t>ّ،</w:t>
      </w:r>
      <w:r w:rsidRPr="004D5092">
        <w:rPr>
          <w:rFonts w:asciiTheme="majorBidi" w:hAnsiTheme="majorBidi" w:hint="cs"/>
          <w:sz w:val="27"/>
          <w:rtl/>
        </w:rPr>
        <w:t xml:space="preserve"> والأنظار مت</w:t>
      </w:r>
      <w:r w:rsidR="00E2665B" w:rsidRPr="004D5092">
        <w:rPr>
          <w:rFonts w:asciiTheme="majorBidi" w:hAnsiTheme="majorBidi" w:hint="cs"/>
          <w:sz w:val="27"/>
          <w:rtl/>
        </w:rPr>
        <w:t>َّ</w:t>
      </w:r>
      <w:r w:rsidRPr="004D5092">
        <w:rPr>
          <w:rFonts w:asciiTheme="majorBidi" w:hAnsiTheme="majorBidi" w:hint="cs"/>
          <w:sz w:val="27"/>
          <w:rtl/>
        </w:rPr>
        <w:t>ج</w:t>
      </w:r>
      <w:r w:rsidR="00E2665B" w:rsidRPr="004D5092">
        <w:rPr>
          <w:rFonts w:asciiTheme="majorBidi" w:hAnsiTheme="majorBidi" w:hint="cs"/>
          <w:sz w:val="27"/>
          <w:rtl/>
        </w:rPr>
        <w:t>ِ</w:t>
      </w:r>
      <w:r w:rsidRPr="004D5092">
        <w:rPr>
          <w:rFonts w:asciiTheme="majorBidi" w:hAnsiTheme="majorBidi" w:hint="cs"/>
          <w:sz w:val="27"/>
          <w:rtl/>
        </w:rPr>
        <w:t>هة</w:t>
      </w:r>
      <w:r w:rsidR="00E2665B" w:rsidRPr="004D5092">
        <w:rPr>
          <w:rFonts w:asciiTheme="majorBidi" w:hAnsiTheme="majorBidi" w:hint="cs"/>
          <w:sz w:val="27"/>
          <w:rtl/>
        </w:rPr>
        <w:t>ٌ</w:t>
      </w:r>
      <w:r w:rsidRPr="004D5092">
        <w:rPr>
          <w:rFonts w:asciiTheme="majorBidi" w:hAnsiTheme="majorBidi" w:hint="cs"/>
          <w:sz w:val="27"/>
          <w:rtl/>
        </w:rPr>
        <w:t xml:space="preserve"> نحوكنّ.</w:t>
      </w:r>
    </w:p>
    <w:p w:rsidR="009532D6" w:rsidRPr="004D5092" w:rsidRDefault="009532D6" w:rsidP="00E2665B">
      <w:pPr>
        <w:rPr>
          <w:rFonts w:asciiTheme="majorBidi" w:hAnsiTheme="majorBidi"/>
          <w:sz w:val="27"/>
          <w:rtl/>
        </w:rPr>
      </w:pPr>
      <w:r w:rsidRPr="004D5092">
        <w:rPr>
          <w:rFonts w:asciiTheme="majorBidi" w:hAnsiTheme="majorBidi" w:hint="cs"/>
          <w:sz w:val="27"/>
          <w:rtl/>
        </w:rPr>
        <w:t>وهذا الأمر يُف</w:t>
      </w:r>
      <w:r w:rsidR="008D212F" w:rsidRPr="004D5092">
        <w:rPr>
          <w:rFonts w:asciiTheme="majorBidi" w:hAnsiTheme="majorBidi" w:hint="cs"/>
          <w:sz w:val="27"/>
          <w:rtl/>
        </w:rPr>
        <w:t>ْ</w:t>
      </w:r>
      <w:r w:rsidRPr="004D5092">
        <w:rPr>
          <w:rFonts w:asciiTheme="majorBidi" w:hAnsiTheme="majorBidi" w:hint="cs"/>
          <w:sz w:val="27"/>
          <w:rtl/>
        </w:rPr>
        <w:t>ه</w:t>
      </w:r>
      <w:r w:rsidR="008D212F" w:rsidRPr="004D5092">
        <w:rPr>
          <w:rFonts w:asciiTheme="majorBidi" w:hAnsiTheme="majorBidi" w:hint="cs"/>
          <w:sz w:val="27"/>
          <w:rtl/>
        </w:rPr>
        <w:t>َ</w:t>
      </w:r>
      <w:r w:rsidRPr="004D5092">
        <w:rPr>
          <w:rFonts w:asciiTheme="majorBidi" w:hAnsiTheme="majorBidi" w:hint="cs"/>
          <w:sz w:val="27"/>
          <w:rtl/>
        </w:rPr>
        <w:t>م منه أن المخاط</w:t>
      </w:r>
      <w:r w:rsidR="00E2665B" w:rsidRPr="004D5092">
        <w:rPr>
          <w:rFonts w:asciiTheme="majorBidi" w:hAnsiTheme="majorBidi" w:hint="cs"/>
          <w:sz w:val="27"/>
          <w:rtl/>
        </w:rPr>
        <w:t>َ</w:t>
      </w:r>
      <w:r w:rsidRPr="004D5092">
        <w:rPr>
          <w:rFonts w:asciiTheme="majorBidi" w:hAnsiTheme="majorBidi" w:hint="cs"/>
          <w:sz w:val="27"/>
          <w:rtl/>
        </w:rPr>
        <w:t>بين بهذه الآية ليسوا معصومين بالعصمة التكوينية، بل إن طهارتهم مشروطة</w:t>
      </w:r>
      <w:r w:rsidR="008D212F" w:rsidRPr="004D5092">
        <w:rPr>
          <w:rFonts w:asciiTheme="majorBidi" w:hAnsiTheme="majorBidi" w:hint="cs"/>
          <w:sz w:val="27"/>
          <w:rtl/>
        </w:rPr>
        <w:t>ٌ</w:t>
      </w:r>
      <w:r w:rsidRPr="004D5092">
        <w:rPr>
          <w:rFonts w:asciiTheme="majorBidi" w:hAnsiTheme="majorBidi" w:hint="cs"/>
          <w:sz w:val="27"/>
          <w:rtl/>
        </w:rPr>
        <w:t>. وإن طهارة كل</w:t>
      </w:r>
      <w:r w:rsidR="008D212F" w:rsidRPr="004D5092">
        <w:rPr>
          <w:rFonts w:asciiTheme="majorBidi" w:hAnsiTheme="majorBidi" w:hint="cs"/>
          <w:sz w:val="27"/>
          <w:rtl/>
        </w:rPr>
        <w:t>ّ</w:t>
      </w:r>
      <w:r w:rsidRPr="004D5092">
        <w:rPr>
          <w:rFonts w:asciiTheme="majorBidi" w:hAnsiTheme="majorBidi" w:hint="cs"/>
          <w:sz w:val="27"/>
          <w:rtl/>
        </w:rPr>
        <w:t xml:space="preserve"> واحدة</w:t>
      </w:r>
      <w:r w:rsidR="008D212F" w:rsidRPr="004D5092">
        <w:rPr>
          <w:rFonts w:asciiTheme="majorBidi" w:hAnsiTheme="majorBidi" w:hint="cs"/>
          <w:sz w:val="27"/>
          <w:rtl/>
        </w:rPr>
        <w:t>ٍ</w:t>
      </w:r>
      <w:r w:rsidRPr="004D5092">
        <w:rPr>
          <w:rFonts w:asciiTheme="majorBidi" w:hAnsiTheme="majorBidi" w:hint="cs"/>
          <w:sz w:val="27"/>
          <w:rtl/>
        </w:rPr>
        <w:t xml:space="preserve"> منهن</w:t>
      </w:r>
      <w:r w:rsidR="008D212F" w:rsidRPr="004D5092">
        <w:rPr>
          <w:rFonts w:asciiTheme="majorBidi" w:hAnsiTheme="majorBidi" w:hint="cs"/>
          <w:sz w:val="27"/>
          <w:rtl/>
        </w:rPr>
        <w:t>ّ</w:t>
      </w:r>
      <w:r w:rsidRPr="004D5092">
        <w:rPr>
          <w:rFonts w:asciiTheme="majorBidi" w:hAnsiTheme="majorBidi" w:hint="cs"/>
          <w:sz w:val="27"/>
          <w:rtl/>
        </w:rPr>
        <w:t xml:space="preserve"> من</w:t>
      </w:r>
      <w:r w:rsidR="00E2665B" w:rsidRPr="004D5092">
        <w:rPr>
          <w:rFonts w:asciiTheme="majorBidi" w:hAnsiTheme="majorBidi" w:hint="cs"/>
          <w:sz w:val="27"/>
          <w:rtl/>
        </w:rPr>
        <w:t>و</w:t>
      </w:r>
      <w:r w:rsidRPr="004D5092">
        <w:rPr>
          <w:rFonts w:asciiTheme="majorBidi" w:hAnsiTheme="majorBidi" w:hint="cs"/>
          <w:sz w:val="27"/>
          <w:rtl/>
        </w:rPr>
        <w:t>طة</w:t>
      </w:r>
      <w:r w:rsidR="008D212F" w:rsidRPr="004D5092">
        <w:rPr>
          <w:rFonts w:asciiTheme="majorBidi" w:hAnsiTheme="majorBidi" w:hint="cs"/>
          <w:sz w:val="27"/>
          <w:rtl/>
        </w:rPr>
        <w:t>ٌ</w:t>
      </w:r>
      <w:r w:rsidRPr="004D5092">
        <w:rPr>
          <w:rFonts w:asciiTheme="majorBidi" w:hAnsiTheme="majorBidi" w:hint="cs"/>
          <w:sz w:val="27"/>
          <w:rtl/>
        </w:rPr>
        <w:t xml:space="preserve"> بمقدار إطاعتها للأوامر الإلهي</w:t>
      </w:r>
      <w:r w:rsidR="008A162B" w:rsidRPr="004D5092">
        <w:rPr>
          <w:rFonts w:asciiTheme="majorBidi" w:hAnsiTheme="majorBidi" w:hint="cs"/>
          <w:sz w:val="27"/>
          <w:rtl/>
        </w:rPr>
        <w:t>ّ</w:t>
      </w:r>
      <w:r w:rsidRPr="004D5092">
        <w:rPr>
          <w:rFonts w:asciiTheme="majorBidi" w:hAnsiTheme="majorBidi" w:hint="cs"/>
          <w:sz w:val="27"/>
          <w:rtl/>
        </w:rPr>
        <w:t>ة</w:t>
      </w:r>
      <w:r w:rsidR="008A162B" w:rsidRPr="004D5092">
        <w:rPr>
          <w:rFonts w:asciiTheme="majorBidi" w:hAnsiTheme="majorBidi" w:hint="cs"/>
          <w:sz w:val="27"/>
          <w:rtl/>
        </w:rPr>
        <w:t>؛</w:t>
      </w:r>
      <w:r w:rsidRPr="004D5092">
        <w:rPr>
          <w:rFonts w:asciiTheme="majorBidi" w:hAnsiTheme="majorBidi" w:hint="cs"/>
          <w:sz w:val="27"/>
          <w:rtl/>
        </w:rPr>
        <w:t xml:space="preserve"> فكل</w:t>
      </w:r>
      <w:r w:rsidR="008A162B" w:rsidRPr="004D5092">
        <w:rPr>
          <w:rFonts w:asciiTheme="majorBidi" w:hAnsiTheme="majorBidi" w:hint="cs"/>
          <w:sz w:val="27"/>
          <w:rtl/>
        </w:rPr>
        <w:t>ّ</w:t>
      </w:r>
      <w:r w:rsidRPr="004D5092">
        <w:rPr>
          <w:rFonts w:asciiTheme="majorBidi" w:hAnsiTheme="majorBidi" w:hint="cs"/>
          <w:sz w:val="27"/>
          <w:rtl/>
        </w:rPr>
        <w:t xml:space="preserve"> م</w:t>
      </w:r>
      <w:r w:rsidR="008A162B" w:rsidRPr="004D5092">
        <w:rPr>
          <w:rFonts w:asciiTheme="majorBidi" w:hAnsiTheme="majorBidi" w:hint="cs"/>
          <w:sz w:val="27"/>
          <w:rtl/>
        </w:rPr>
        <w:t>َ</w:t>
      </w:r>
      <w:r w:rsidRPr="004D5092">
        <w:rPr>
          <w:rFonts w:asciiTheme="majorBidi" w:hAnsiTheme="majorBidi" w:hint="cs"/>
          <w:sz w:val="27"/>
          <w:rtl/>
        </w:rPr>
        <w:t>ن</w:t>
      </w:r>
      <w:r w:rsidR="008A162B" w:rsidRPr="004D5092">
        <w:rPr>
          <w:rFonts w:asciiTheme="majorBidi" w:hAnsiTheme="majorBidi" w:hint="cs"/>
          <w:sz w:val="27"/>
          <w:rtl/>
        </w:rPr>
        <w:t>ْ</w:t>
      </w:r>
      <w:r w:rsidRPr="004D5092">
        <w:rPr>
          <w:rFonts w:asciiTheme="majorBidi" w:hAnsiTheme="majorBidi" w:hint="cs"/>
          <w:sz w:val="27"/>
          <w:rtl/>
        </w:rPr>
        <w:t xml:space="preserve"> يطيع ويعبد الله أكثر سوف يحصل على طهارة أكبر. نحن لا ند</w:t>
      </w:r>
      <w:r w:rsidR="008A162B" w:rsidRPr="004D5092">
        <w:rPr>
          <w:rFonts w:asciiTheme="majorBidi" w:hAnsiTheme="majorBidi" w:hint="cs"/>
          <w:sz w:val="27"/>
          <w:rtl/>
        </w:rPr>
        <w:t>ّ</w:t>
      </w:r>
      <w:r w:rsidRPr="004D5092">
        <w:rPr>
          <w:rFonts w:asciiTheme="majorBidi" w:hAnsiTheme="majorBidi" w:hint="cs"/>
          <w:sz w:val="27"/>
          <w:rtl/>
        </w:rPr>
        <w:t>عي أن جميع المخاط</w:t>
      </w:r>
      <w:r w:rsidR="00E2665B" w:rsidRPr="004D5092">
        <w:rPr>
          <w:rFonts w:asciiTheme="majorBidi" w:hAnsiTheme="majorBidi" w:hint="cs"/>
          <w:sz w:val="27"/>
          <w:rtl/>
        </w:rPr>
        <w:t>َ</w:t>
      </w:r>
      <w:r w:rsidRPr="004D5092">
        <w:rPr>
          <w:rFonts w:asciiTheme="majorBidi" w:hAnsiTheme="majorBidi" w:hint="cs"/>
          <w:sz w:val="27"/>
          <w:rtl/>
        </w:rPr>
        <w:t>بين بهذه الآيات كانوا على مستوى</w:t>
      </w:r>
      <w:r w:rsidR="008A162B" w:rsidRPr="004D5092">
        <w:rPr>
          <w:rFonts w:asciiTheme="majorBidi" w:hAnsiTheme="majorBidi" w:hint="cs"/>
          <w:sz w:val="27"/>
          <w:rtl/>
        </w:rPr>
        <w:t>ً</w:t>
      </w:r>
      <w:r w:rsidRPr="004D5092">
        <w:rPr>
          <w:rFonts w:asciiTheme="majorBidi" w:hAnsiTheme="majorBidi" w:hint="cs"/>
          <w:sz w:val="27"/>
          <w:rtl/>
        </w:rPr>
        <w:t xml:space="preserve"> واحد في إطاعة الله سبحانه وتعالى، بل إن نصيب كل</w:t>
      </w:r>
      <w:r w:rsidR="008A162B" w:rsidRPr="004D5092">
        <w:rPr>
          <w:rFonts w:asciiTheme="majorBidi" w:hAnsiTheme="majorBidi" w:hint="cs"/>
          <w:sz w:val="27"/>
          <w:rtl/>
        </w:rPr>
        <w:t>ّ</w:t>
      </w:r>
      <w:r w:rsidRPr="004D5092">
        <w:rPr>
          <w:rFonts w:asciiTheme="majorBidi" w:hAnsiTheme="majorBidi" w:hint="cs"/>
          <w:sz w:val="27"/>
          <w:rtl/>
        </w:rPr>
        <w:t xml:space="preserve"> واحد</w:t>
      </w:r>
      <w:r w:rsidR="00E2665B" w:rsidRPr="004D5092">
        <w:rPr>
          <w:rFonts w:asciiTheme="majorBidi" w:hAnsiTheme="majorBidi" w:hint="cs"/>
          <w:sz w:val="27"/>
          <w:rtl/>
        </w:rPr>
        <w:t>ٍ</w:t>
      </w:r>
      <w:r w:rsidRPr="004D5092">
        <w:rPr>
          <w:rFonts w:asciiTheme="majorBidi" w:hAnsiTheme="majorBidi" w:hint="cs"/>
          <w:sz w:val="27"/>
          <w:rtl/>
        </w:rPr>
        <w:t xml:space="preserve"> منهم من الطهارة إنما هو بما يتناسب ومقدار جهاده وعمله وس</w:t>
      </w:r>
      <w:r w:rsidR="008A162B" w:rsidRPr="004D5092">
        <w:rPr>
          <w:rFonts w:asciiTheme="majorBidi" w:hAnsiTheme="majorBidi" w:hint="cs"/>
          <w:sz w:val="27"/>
          <w:rtl/>
        </w:rPr>
        <w:t>َ</w:t>
      </w:r>
      <w:r w:rsidRPr="004D5092">
        <w:rPr>
          <w:rFonts w:asciiTheme="majorBidi" w:hAnsiTheme="majorBidi" w:hint="cs"/>
          <w:sz w:val="27"/>
          <w:rtl/>
        </w:rPr>
        <w:t>ع</w:t>
      </w:r>
      <w:r w:rsidR="008A162B" w:rsidRPr="004D5092">
        <w:rPr>
          <w:rFonts w:asciiTheme="majorBidi" w:hAnsiTheme="majorBidi" w:hint="cs"/>
          <w:sz w:val="27"/>
          <w:rtl/>
        </w:rPr>
        <w:t>ْ</w:t>
      </w:r>
      <w:r w:rsidRPr="004D5092">
        <w:rPr>
          <w:rFonts w:asciiTheme="majorBidi" w:hAnsiTheme="majorBidi" w:hint="cs"/>
          <w:sz w:val="27"/>
          <w:rtl/>
        </w:rPr>
        <w:t>يه في اكتساب مرضاة الله عزّ</w:t>
      </w:r>
      <w:r w:rsidR="008A162B" w:rsidRPr="004D5092">
        <w:rPr>
          <w:rFonts w:asciiTheme="majorBidi" w:hAnsiTheme="majorBidi" w:hint="cs"/>
          <w:sz w:val="27"/>
          <w:rtl/>
        </w:rPr>
        <w:t>َ</w:t>
      </w:r>
      <w:r w:rsidRPr="004D5092">
        <w:rPr>
          <w:rFonts w:asciiTheme="majorBidi" w:hAnsiTheme="majorBidi" w:hint="cs"/>
          <w:sz w:val="27"/>
          <w:rtl/>
        </w:rPr>
        <w:t xml:space="preserve"> وجل</w:t>
      </w:r>
      <w:r w:rsidR="008A162B" w:rsidRPr="004D5092">
        <w:rPr>
          <w:rFonts w:asciiTheme="majorBidi" w:hAnsiTheme="majorBidi" w:hint="cs"/>
          <w:sz w:val="27"/>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والآن من المناسب أن نلفت انتباهكم إلى الفقرة السابعة من رسالة أخينا</w:t>
      </w:r>
      <w:r w:rsidR="008A162B" w:rsidRPr="004D5092">
        <w:rPr>
          <w:rFonts w:asciiTheme="majorBidi" w:hAnsiTheme="majorBidi" w:hint="cs"/>
          <w:sz w:val="27"/>
          <w:rtl/>
        </w:rPr>
        <w:t>؛</w:t>
      </w:r>
      <w:r w:rsidRPr="004D5092">
        <w:rPr>
          <w:rFonts w:asciiTheme="majorBidi" w:hAnsiTheme="majorBidi" w:hint="cs"/>
          <w:sz w:val="27"/>
          <w:rtl/>
        </w:rPr>
        <w:t xml:space="preserve"> حيث قال بصيغة الاستبعاد: </w:t>
      </w:r>
      <w:r w:rsidRPr="004D5092">
        <w:rPr>
          <w:rFonts w:hint="eastAsia"/>
          <w:sz w:val="24"/>
          <w:szCs w:val="24"/>
          <w:rtl/>
        </w:rPr>
        <w:t>«</w:t>
      </w:r>
      <w:r w:rsidRPr="004D5092">
        <w:rPr>
          <w:rFonts w:asciiTheme="majorBidi" w:hAnsiTheme="majorBidi"/>
          <w:sz w:val="27"/>
          <w:rtl/>
        </w:rPr>
        <w:t>إذا كان المراد من أهل البيت نساء النبي</w:t>
      </w:r>
      <w:r w:rsidR="008A162B" w:rsidRPr="004D5092">
        <w:rPr>
          <w:rFonts w:asciiTheme="majorBidi" w:hAnsiTheme="majorBidi" w:hint="cs"/>
          <w:sz w:val="27"/>
          <w:rtl/>
        </w:rPr>
        <w:t>ّ</w:t>
      </w:r>
      <w:r w:rsidRPr="004D5092">
        <w:rPr>
          <w:rFonts w:asciiTheme="majorBidi" w:hAnsiTheme="majorBidi"/>
          <w:sz w:val="27"/>
          <w:rtl/>
        </w:rPr>
        <w:t xml:space="preserve"> الأكرم</w:t>
      </w:r>
      <w:r w:rsidR="009C4E6D" w:rsidRPr="004D5092">
        <w:rPr>
          <w:rFonts w:ascii="Mosawi" w:hAnsi="Mosawi" w:cs="Mosawi"/>
          <w:szCs w:val="22"/>
          <w:rtl/>
        </w:rPr>
        <w:t>|</w:t>
      </w:r>
      <w:r w:rsidRPr="004D5092">
        <w:rPr>
          <w:rFonts w:asciiTheme="majorBidi" w:hAnsiTheme="majorBidi"/>
          <w:sz w:val="27"/>
          <w:rtl/>
        </w:rPr>
        <w:t xml:space="preserve"> فسوف يثبت لهنّ</w:t>
      </w:r>
      <w:r w:rsidR="008A162B" w:rsidRPr="004D5092">
        <w:rPr>
          <w:rFonts w:asciiTheme="majorBidi" w:hAnsiTheme="majorBidi" w:hint="cs"/>
          <w:sz w:val="27"/>
          <w:rtl/>
        </w:rPr>
        <w:t>؛</w:t>
      </w:r>
      <w:r w:rsidRPr="004D5092">
        <w:rPr>
          <w:rFonts w:asciiTheme="majorBidi" w:hAnsiTheme="majorBidi"/>
          <w:sz w:val="27"/>
          <w:rtl/>
        </w:rPr>
        <w:t xml:space="preserve"> بمقتضى هذه الآية</w:t>
      </w:r>
      <w:r w:rsidR="008A162B" w:rsidRPr="004D5092">
        <w:rPr>
          <w:rFonts w:asciiTheme="majorBidi" w:hAnsiTheme="majorBidi" w:hint="cs"/>
          <w:sz w:val="27"/>
          <w:rtl/>
        </w:rPr>
        <w:t>،</w:t>
      </w:r>
      <w:r w:rsidRPr="004D5092">
        <w:rPr>
          <w:rFonts w:asciiTheme="majorBidi" w:hAnsiTheme="majorBidi"/>
          <w:sz w:val="27"/>
          <w:rtl/>
        </w:rPr>
        <w:t xml:space="preserve"> مقام</w:t>
      </w:r>
      <w:r w:rsidR="008A162B" w:rsidRPr="004D5092">
        <w:rPr>
          <w:rFonts w:asciiTheme="majorBidi" w:hAnsiTheme="majorBidi" w:hint="cs"/>
          <w:sz w:val="27"/>
          <w:rtl/>
        </w:rPr>
        <w:t>اً</w:t>
      </w:r>
      <w:r w:rsidRPr="004D5092">
        <w:rPr>
          <w:rFonts w:asciiTheme="majorBidi" w:hAnsiTheme="majorBidi"/>
          <w:sz w:val="27"/>
          <w:rtl/>
        </w:rPr>
        <w:t xml:space="preserve"> أسمى وأعلى من جميع الناس؛ إذ تمّ تطهيرهن</w:t>
      </w:r>
      <w:r w:rsidR="008A162B" w:rsidRPr="004D5092">
        <w:rPr>
          <w:rFonts w:asciiTheme="majorBidi" w:hAnsiTheme="majorBidi" w:hint="cs"/>
          <w:sz w:val="27"/>
          <w:rtl/>
        </w:rPr>
        <w:t>ّ</w:t>
      </w:r>
      <w:r w:rsidRPr="004D5092">
        <w:rPr>
          <w:rFonts w:asciiTheme="majorBidi" w:hAnsiTheme="majorBidi"/>
          <w:sz w:val="27"/>
          <w:rtl/>
        </w:rPr>
        <w:t xml:space="preserve"> من جميع أنواع الر</w:t>
      </w:r>
      <w:r w:rsidR="00E2665B" w:rsidRPr="004D5092">
        <w:rPr>
          <w:rFonts w:asciiTheme="majorBidi" w:hAnsiTheme="majorBidi" w:hint="cs"/>
          <w:sz w:val="27"/>
          <w:rtl/>
        </w:rPr>
        <w:t>ِّ</w:t>
      </w:r>
      <w:r w:rsidRPr="004D5092">
        <w:rPr>
          <w:rFonts w:asciiTheme="majorBidi" w:hAnsiTheme="majorBidi"/>
          <w:sz w:val="27"/>
          <w:rtl/>
        </w:rPr>
        <w:t>ج</w:t>
      </w:r>
      <w:r w:rsidR="00E2665B" w:rsidRPr="004D5092">
        <w:rPr>
          <w:rFonts w:asciiTheme="majorBidi" w:hAnsiTheme="majorBidi" w:hint="cs"/>
          <w:sz w:val="27"/>
          <w:rtl/>
        </w:rPr>
        <w:t>ْ</w:t>
      </w:r>
      <w:r w:rsidRPr="004D5092">
        <w:rPr>
          <w:rFonts w:asciiTheme="majorBidi" w:hAnsiTheme="majorBidi"/>
          <w:sz w:val="27"/>
          <w:rtl/>
        </w:rPr>
        <w:t>س والخبائث</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يبدو لنا أن استبعاده يس</w:t>
      </w:r>
      <w:r w:rsidR="008A162B" w:rsidRPr="004D5092">
        <w:rPr>
          <w:rFonts w:asciiTheme="majorBidi" w:hAnsiTheme="majorBidi" w:hint="cs"/>
          <w:sz w:val="27"/>
          <w:rtl/>
        </w:rPr>
        <w:t>ت</w:t>
      </w:r>
      <w:r w:rsidRPr="004D5092">
        <w:rPr>
          <w:rFonts w:asciiTheme="majorBidi" w:hAnsiTheme="majorBidi" w:hint="cs"/>
          <w:sz w:val="27"/>
          <w:rtl/>
        </w:rPr>
        <w:t>ند إلى حدّ</w:t>
      </w:r>
      <w:r w:rsidR="008A162B" w:rsidRPr="004D5092">
        <w:rPr>
          <w:rFonts w:asciiTheme="majorBidi" w:hAnsiTheme="majorBidi" w:hint="cs"/>
          <w:sz w:val="27"/>
          <w:rtl/>
        </w:rPr>
        <w:t>ٍ</w:t>
      </w:r>
      <w:r w:rsidRPr="004D5092">
        <w:rPr>
          <w:rFonts w:asciiTheme="majorBidi" w:hAnsiTheme="majorBidi" w:hint="cs"/>
          <w:sz w:val="27"/>
          <w:rtl/>
        </w:rPr>
        <w:t xml:space="preserve"> كبير إلى مسائل من قبيل</w:t>
      </w:r>
      <w:r w:rsidR="008A162B" w:rsidRPr="004D5092">
        <w:rPr>
          <w:rFonts w:asciiTheme="majorBidi" w:hAnsiTheme="majorBidi" w:hint="cs"/>
          <w:sz w:val="27"/>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واقعة الجمل</w:t>
      </w:r>
      <w:r w:rsidRPr="004D5092">
        <w:rPr>
          <w:rFonts w:hint="eastAsia"/>
          <w:sz w:val="24"/>
          <w:szCs w:val="24"/>
          <w:rtl/>
        </w:rPr>
        <w:t>»</w:t>
      </w:r>
      <w:r w:rsidRPr="004D5092">
        <w:rPr>
          <w:rFonts w:asciiTheme="majorBidi" w:hAnsiTheme="majorBidi" w:hint="cs"/>
          <w:sz w:val="27"/>
          <w:rtl/>
        </w:rPr>
        <w:t xml:space="preserve"> ونظائرها، حيث خرجت عائشة (زوج رسول الله</w:t>
      </w:r>
      <w:r w:rsidR="009C4E6D" w:rsidRPr="004D5092">
        <w:rPr>
          <w:rFonts w:ascii="Mosawi" w:hAnsi="Mosawi" w:cs="Mosawi"/>
          <w:szCs w:val="22"/>
          <w:rtl/>
        </w:rPr>
        <w:t>|</w:t>
      </w:r>
      <w:r w:rsidRPr="004D5092">
        <w:rPr>
          <w:rFonts w:asciiTheme="majorBidi" w:hAnsiTheme="majorBidi" w:hint="cs"/>
          <w:sz w:val="27"/>
          <w:rtl/>
        </w:rPr>
        <w:t>) لحرب أمير المؤمنين علي</w:t>
      </w:r>
      <w:r w:rsidR="008A162B"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 وعليه من الممكن أن ي</w:t>
      </w:r>
      <w:r w:rsidR="008A162B" w:rsidRPr="004D5092">
        <w:rPr>
          <w:rFonts w:asciiTheme="majorBidi" w:hAnsiTheme="majorBidi" w:hint="cs"/>
          <w:sz w:val="27"/>
          <w:rtl/>
        </w:rPr>
        <w:t>َ</w:t>
      </w:r>
      <w:r w:rsidRPr="004D5092">
        <w:rPr>
          <w:rFonts w:asciiTheme="majorBidi" w:hAnsiTheme="majorBidi" w:hint="cs"/>
          <w:sz w:val="27"/>
          <w:rtl/>
        </w:rPr>
        <w:t>ر</w:t>
      </w:r>
      <w:r w:rsidR="008A162B" w:rsidRPr="004D5092">
        <w:rPr>
          <w:rFonts w:asciiTheme="majorBidi" w:hAnsiTheme="majorBidi" w:hint="cs"/>
          <w:sz w:val="27"/>
          <w:rtl/>
        </w:rPr>
        <w:t>ِ</w:t>
      </w:r>
      <w:r w:rsidRPr="004D5092">
        <w:rPr>
          <w:rFonts w:asciiTheme="majorBidi" w:hAnsiTheme="majorBidi" w:hint="cs"/>
          <w:sz w:val="27"/>
          <w:rtl/>
        </w:rPr>
        <w:t>د</w:t>
      </w:r>
      <w:r w:rsidR="008A162B" w:rsidRPr="004D5092">
        <w:rPr>
          <w:rFonts w:asciiTheme="majorBidi" w:hAnsiTheme="majorBidi" w:hint="cs"/>
          <w:sz w:val="27"/>
          <w:rtl/>
        </w:rPr>
        <w:t>َ</w:t>
      </w:r>
      <w:r w:rsidRPr="004D5092">
        <w:rPr>
          <w:rFonts w:asciiTheme="majorBidi" w:hAnsiTheme="majorBidi" w:hint="cs"/>
          <w:sz w:val="27"/>
          <w:rtl/>
        </w:rPr>
        <w:t xml:space="preserve"> هذا السؤال القائل: إذا كانت نساء النبي</w:t>
      </w:r>
      <w:r w:rsidR="008A162B"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ـ ومن </w:t>
      </w:r>
      <w:r w:rsidRPr="004D5092">
        <w:rPr>
          <w:rFonts w:asciiTheme="majorBidi" w:hAnsiTheme="majorBidi" w:hint="cs"/>
          <w:sz w:val="27"/>
          <w:rtl/>
        </w:rPr>
        <w:lastRenderedPageBreak/>
        <w:t>بينهن</w:t>
      </w:r>
      <w:r w:rsidR="008A162B" w:rsidRPr="004D5092">
        <w:rPr>
          <w:rFonts w:asciiTheme="majorBidi" w:hAnsiTheme="majorBidi" w:hint="cs"/>
          <w:sz w:val="27"/>
          <w:rtl/>
        </w:rPr>
        <w:t>ّ</w:t>
      </w:r>
      <w:r w:rsidRPr="004D5092">
        <w:rPr>
          <w:rFonts w:asciiTheme="majorBidi" w:hAnsiTheme="majorBidi" w:hint="cs"/>
          <w:sz w:val="27"/>
          <w:rtl/>
        </w:rPr>
        <w:t xml:space="preserve"> عائشة بنت أبي بكر ـ مخاط</w:t>
      </w:r>
      <w:r w:rsidR="008A162B" w:rsidRPr="004D5092">
        <w:rPr>
          <w:rFonts w:asciiTheme="majorBidi" w:hAnsiTheme="majorBidi" w:hint="cs"/>
          <w:sz w:val="27"/>
          <w:rtl/>
        </w:rPr>
        <w:t>َ</w:t>
      </w:r>
      <w:r w:rsidRPr="004D5092">
        <w:rPr>
          <w:rFonts w:asciiTheme="majorBidi" w:hAnsiTheme="majorBidi" w:hint="cs"/>
          <w:sz w:val="27"/>
          <w:rtl/>
        </w:rPr>
        <w:t>بات بهذه الآية، وبالتالي تثبت لهن</w:t>
      </w:r>
      <w:r w:rsidR="008A162B" w:rsidRPr="004D5092">
        <w:rPr>
          <w:rFonts w:asciiTheme="majorBidi" w:hAnsiTheme="majorBidi" w:hint="cs"/>
          <w:sz w:val="27"/>
          <w:rtl/>
        </w:rPr>
        <w:t>ّ</w:t>
      </w:r>
      <w:r w:rsidRPr="004D5092">
        <w:rPr>
          <w:rFonts w:asciiTheme="majorBidi" w:hAnsiTheme="majorBidi" w:hint="cs"/>
          <w:sz w:val="27"/>
          <w:rtl/>
        </w:rPr>
        <w:t xml:space="preserve"> مثل هذه الدرجة العالية والمقام الرفيع</w:t>
      </w:r>
      <w:r w:rsidR="008A162B" w:rsidRPr="004D5092">
        <w:rPr>
          <w:rFonts w:asciiTheme="majorBidi" w:hAnsiTheme="majorBidi" w:hint="cs"/>
          <w:sz w:val="27"/>
          <w:rtl/>
        </w:rPr>
        <w:t>،</w:t>
      </w:r>
      <w:r w:rsidRPr="004D5092">
        <w:rPr>
          <w:rFonts w:asciiTheme="majorBidi" w:hAnsiTheme="majorBidi" w:hint="cs"/>
          <w:sz w:val="27"/>
          <w:rtl/>
        </w:rPr>
        <w:t xml:space="preserve"> إذن كيف خرج</w:t>
      </w:r>
      <w:r w:rsidR="008A162B" w:rsidRPr="004D5092">
        <w:rPr>
          <w:rFonts w:asciiTheme="majorBidi" w:hAnsiTheme="majorBidi" w:hint="cs"/>
          <w:sz w:val="27"/>
          <w:rtl/>
        </w:rPr>
        <w:t>َ</w:t>
      </w:r>
      <w:r w:rsidRPr="004D5092">
        <w:rPr>
          <w:rFonts w:asciiTheme="majorBidi" w:hAnsiTheme="majorBidi" w:hint="cs"/>
          <w:sz w:val="27"/>
          <w:rtl/>
        </w:rPr>
        <w:t>ت</w:t>
      </w:r>
      <w:r w:rsidR="008A162B" w:rsidRPr="004D5092">
        <w:rPr>
          <w:rFonts w:asciiTheme="majorBidi" w:hAnsiTheme="majorBidi" w:hint="cs"/>
          <w:sz w:val="27"/>
          <w:rtl/>
        </w:rPr>
        <w:t>ْ</w:t>
      </w:r>
      <w:r w:rsidRPr="004D5092">
        <w:rPr>
          <w:rFonts w:asciiTheme="majorBidi" w:hAnsiTheme="majorBidi" w:hint="cs"/>
          <w:sz w:val="27"/>
          <w:rtl/>
        </w:rPr>
        <w:t xml:space="preserve"> على شخص</w:t>
      </w:r>
      <w:r w:rsidR="008A162B" w:rsidRPr="004D5092">
        <w:rPr>
          <w:rFonts w:asciiTheme="majorBidi" w:hAnsiTheme="majorBidi" w:hint="cs"/>
          <w:sz w:val="27"/>
          <w:rtl/>
        </w:rPr>
        <w:t>ٍ</w:t>
      </w:r>
      <w:r w:rsidRPr="004D5092">
        <w:rPr>
          <w:rFonts w:asciiTheme="majorBidi" w:hAnsiTheme="majorBidi" w:hint="cs"/>
          <w:sz w:val="27"/>
          <w:rtl/>
        </w:rPr>
        <w:t xml:space="preserve"> لا يخفى علوّ درجاته ورفعة شأنه على أحد</w:t>
      </w:r>
      <w:r w:rsidR="008A162B" w:rsidRPr="004D5092">
        <w:rPr>
          <w:rFonts w:asciiTheme="majorBidi" w:hAnsiTheme="majorBidi" w:hint="cs"/>
          <w:sz w:val="27"/>
          <w:rtl/>
        </w:rPr>
        <w:t>ٍ</w:t>
      </w:r>
      <w:r w:rsidRPr="004D5092">
        <w:rPr>
          <w:rFonts w:asciiTheme="majorBidi" w:hAnsiTheme="majorBidi" w:hint="cs"/>
          <w:sz w:val="27"/>
          <w:rtl/>
        </w:rPr>
        <w:t>؟!</w:t>
      </w:r>
    </w:p>
    <w:p w:rsidR="009532D6" w:rsidRPr="004D5092" w:rsidRDefault="009532D6" w:rsidP="00E2665B">
      <w:pPr>
        <w:rPr>
          <w:rFonts w:asciiTheme="majorBidi" w:hAnsiTheme="majorBidi"/>
          <w:sz w:val="27"/>
          <w:rtl/>
        </w:rPr>
      </w:pPr>
      <w:r w:rsidRPr="004D5092">
        <w:rPr>
          <w:rFonts w:asciiTheme="majorBidi" w:hAnsiTheme="majorBidi" w:hint="cs"/>
          <w:sz w:val="27"/>
          <w:rtl/>
        </w:rPr>
        <w:t xml:space="preserve">يجب علينا في هذه الآية الكريمة أن نلتفت إلى وجود كلمة </w:t>
      </w:r>
      <w:r w:rsidRPr="004D5092">
        <w:rPr>
          <w:rFonts w:hint="eastAsia"/>
          <w:sz w:val="24"/>
          <w:szCs w:val="24"/>
          <w:rtl/>
        </w:rPr>
        <w:t>«</w:t>
      </w:r>
      <w:r w:rsidRPr="004D5092">
        <w:rPr>
          <w:rFonts w:asciiTheme="majorBidi" w:hAnsiTheme="majorBidi" w:hint="cs"/>
          <w:sz w:val="27"/>
          <w:rtl/>
        </w:rPr>
        <w:t>إن</w:t>
      </w:r>
      <w:r w:rsidR="00594C1F" w:rsidRPr="004D5092">
        <w:rPr>
          <w:rFonts w:asciiTheme="majorBidi" w:hAnsiTheme="majorBidi" w:hint="cs"/>
          <w:sz w:val="27"/>
          <w:rtl/>
        </w:rPr>
        <w:t>ْ</w:t>
      </w:r>
      <w:r w:rsidRPr="004D5092">
        <w:rPr>
          <w:rFonts w:hint="eastAsia"/>
          <w:sz w:val="24"/>
          <w:szCs w:val="24"/>
          <w:rtl/>
        </w:rPr>
        <w:t>»</w:t>
      </w:r>
      <w:r w:rsidR="00594C1F" w:rsidRPr="004D5092">
        <w:rPr>
          <w:rFonts w:asciiTheme="majorBidi" w:hAnsiTheme="majorBidi" w:hint="cs"/>
          <w:sz w:val="27"/>
          <w:rtl/>
        </w:rPr>
        <w:t>،</w:t>
      </w:r>
      <w:r w:rsidRPr="004D5092">
        <w:rPr>
          <w:rFonts w:asciiTheme="majorBidi" w:hAnsiTheme="majorBidi" w:hint="cs"/>
          <w:sz w:val="27"/>
          <w:rtl/>
        </w:rPr>
        <w:t xml:space="preserve"> وهي من أحرف الشرط، ولا نتجاهلها. تقول الآية الكريمة: </w:t>
      </w:r>
      <w:r w:rsidRPr="004D5092">
        <w:rPr>
          <w:rFonts w:ascii="Mosawi" w:hAnsi="Mosawi" w:cs="Mosawi"/>
          <w:sz w:val="24"/>
          <w:szCs w:val="24"/>
          <w:rtl/>
        </w:rPr>
        <w:t>﴿</w:t>
      </w:r>
      <w:r w:rsidRPr="004D5092">
        <w:rPr>
          <w:rFonts w:asciiTheme="majorBidi" w:hAnsiTheme="majorBidi"/>
          <w:b/>
          <w:bCs/>
          <w:sz w:val="27"/>
          <w:rtl/>
        </w:rPr>
        <w:t>يَا نِسَاءَ النَّبِيِّ لَسْتُنَّ كَأَحَدٍ مِنَ النِّسَاءِ إِنِ اتَّقَيْتُنَّ</w:t>
      </w:r>
      <w:r w:rsidRPr="004D5092">
        <w:rPr>
          <w:rFonts w:ascii="Mosawi" w:hAnsi="Mosawi" w:cs="Mosawi"/>
          <w:sz w:val="24"/>
          <w:szCs w:val="24"/>
          <w:rtl/>
        </w:rPr>
        <w:t>﴾</w:t>
      </w:r>
      <w:r w:rsidRPr="004D5092">
        <w:rPr>
          <w:rFonts w:asciiTheme="majorBidi" w:hAnsiTheme="majorBidi" w:hint="cs"/>
          <w:sz w:val="27"/>
          <w:rtl/>
        </w:rPr>
        <w:t xml:space="preserve"> (الأحزاب: 32)</w:t>
      </w:r>
      <w:r w:rsidR="00594C1F" w:rsidRPr="004D5092">
        <w:rPr>
          <w:rFonts w:asciiTheme="majorBidi" w:hAnsiTheme="majorBidi" w:hint="cs"/>
          <w:sz w:val="27"/>
          <w:rtl/>
        </w:rPr>
        <w:t>،</w:t>
      </w:r>
      <w:r w:rsidRPr="004D5092">
        <w:rPr>
          <w:rFonts w:asciiTheme="majorBidi" w:hAnsiTheme="majorBidi" w:hint="cs"/>
          <w:sz w:val="27"/>
          <w:rtl/>
        </w:rPr>
        <w:t xml:space="preserve"> ثم</w:t>
      </w:r>
      <w:r w:rsidR="00594C1F" w:rsidRPr="004D5092">
        <w:rPr>
          <w:rFonts w:asciiTheme="majorBidi" w:hAnsiTheme="majorBidi" w:hint="cs"/>
          <w:sz w:val="27"/>
          <w:rtl/>
        </w:rPr>
        <w:t>ّ</w:t>
      </w:r>
      <w:r w:rsidRPr="004D5092">
        <w:rPr>
          <w:rFonts w:asciiTheme="majorBidi" w:hAnsiTheme="majorBidi" w:hint="cs"/>
          <w:sz w:val="27"/>
          <w:rtl/>
        </w:rPr>
        <w:t xml:space="preserve"> يذكر بعد ذلك عدداً من الأوامر والنواهي الإلهية بوصفها من مصاديق التقوى. وكما تلاحظون فإن هذا المقام السامي والمنزلة الفريدة قد أ</w:t>
      </w:r>
      <w:r w:rsidR="00594C1F" w:rsidRPr="004D5092">
        <w:rPr>
          <w:rFonts w:asciiTheme="majorBidi" w:hAnsiTheme="majorBidi" w:hint="cs"/>
          <w:sz w:val="27"/>
          <w:rtl/>
        </w:rPr>
        <w:t>ُ</w:t>
      </w:r>
      <w:r w:rsidRPr="004D5092">
        <w:rPr>
          <w:rFonts w:asciiTheme="majorBidi" w:hAnsiTheme="majorBidi" w:hint="cs"/>
          <w:sz w:val="27"/>
          <w:rtl/>
        </w:rPr>
        <w:t>عطي</w:t>
      </w:r>
      <w:r w:rsidR="00594C1F" w:rsidRPr="004D5092">
        <w:rPr>
          <w:rFonts w:asciiTheme="majorBidi" w:hAnsiTheme="majorBidi" w:hint="cs"/>
          <w:sz w:val="27"/>
          <w:rtl/>
        </w:rPr>
        <w:t>َ</w:t>
      </w:r>
      <w:r w:rsidRPr="004D5092">
        <w:rPr>
          <w:rFonts w:asciiTheme="majorBidi" w:hAnsiTheme="majorBidi" w:hint="cs"/>
          <w:sz w:val="27"/>
          <w:rtl/>
        </w:rPr>
        <w:t>ت</w:t>
      </w:r>
      <w:r w:rsidR="00594C1F" w:rsidRPr="004D5092">
        <w:rPr>
          <w:rFonts w:asciiTheme="majorBidi" w:hAnsiTheme="majorBidi" w:hint="cs"/>
          <w:sz w:val="27"/>
          <w:rtl/>
        </w:rPr>
        <w:t>ْ</w:t>
      </w:r>
      <w:r w:rsidRPr="004D5092">
        <w:rPr>
          <w:rFonts w:asciiTheme="majorBidi" w:hAnsiTheme="majorBidi" w:hint="cs"/>
          <w:sz w:val="27"/>
          <w:rtl/>
        </w:rPr>
        <w:t xml:space="preserve"> على نحو</w:t>
      </w:r>
      <w:r w:rsidR="00594C1F" w:rsidRPr="004D5092">
        <w:rPr>
          <w:rFonts w:asciiTheme="majorBidi" w:hAnsiTheme="majorBidi" w:hint="cs"/>
          <w:sz w:val="27"/>
          <w:rtl/>
        </w:rPr>
        <w:t>ٍ</w:t>
      </w:r>
      <w:r w:rsidRPr="004D5092">
        <w:rPr>
          <w:rFonts w:asciiTheme="majorBidi" w:hAnsiTheme="majorBidi" w:hint="cs"/>
          <w:sz w:val="27"/>
          <w:rtl/>
        </w:rPr>
        <w:t xml:space="preserve"> مشروط</w:t>
      </w:r>
      <w:r w:rsidR="00594C1F" w:rsidRPr="004D5092">
        <w:rPr>
          <w:rFonts w:asciiTheme="majorBidi" w:hAnsiTheme="majorBidi" w:hint="cs"/>
          <w:sz w:val="27"/>
          <w:rtl/>
        </w:rPr>
        <w:t>،</w:t>
      </w:r>
      <w:r w:rsidRPr="004D5092">
        <w:rPr>
          <w:rFonts w:asciiTheme="majorBidi" w:hAnsiTheme="majorBidi" w:hint="cs"/>
          <w:sz w:val="27"/>
          <w:rtl/>
        </w:rPr>
        <w:t xml:space="preserve"> بمعنى أن هذه الجملة هي في الحقيقة جملة</w:t>
      </w:r>
      <w:r w:rsidR="00E2665B" w:rsidRPr="004D5092">
        <w:rPr>
          <w:rFonts w:asciiTheme="majorBidi" w:hAnsiTheme="majorBidi" w:hint="cs"/>
          <w:sz w:val="27"/>
          <w:rtl/>
        </w:rPr>
        <w:t>ٌ</w:t>
      </w:r>
      <w:r w:rsidRPr="004D5092">
        <w:rPr>
          <w:rFonts w:asciiTheme="majorBidi" w:hAnsiTheme="majorBidi" w:hint="cs"/>
          <w:sz w:val="27"/>
          <w:rtl/>
        </w:rPr>
        <w:t xml:space="preserve"> شرطية، وتحتوي جز</w:t>
      </w:r>
      <w:r w:rsidR="00594C1F" w:rsidRPr="004D5092">
        <w:rPr>
          <w:rFonts w:asciiTheme="majorBidi" w:hAnsiTheme="majorBidi" w:hint="cs"/>
          <w:sz w:val="27"/>
          <w:rtl/>
        </w:rPr>
        <w:t>ء</w:t>
      </w:r>
      <w:r w:rsidR="00E2665B" w:rsidRPr="004D5092">
        <w:rPr>
          <w:rFonts w:asciiTheme="majorBidi" w:hAnsiTheme="majorBidi" w:hint="cs"/>
          <w:sz w:val="27"/>
          <w:rtl/>
        </w:rPr>
        <w:t>َ</w:t>
      </w:r>
      <w:r w:rsidRPr="004D5092">
        <w:rPr>
          <w:rFonts w:asciiTheme="majorBidi" w:hAnsiTheme="majorBidi" w:hint="cs"/>
          <w:sz w:val="27"/>
          <w:rtl/>
        </w:rPr>
        <w:t>ي</w:t>
      </w:r>
      <w:r w:rsidR="00E2665B" w:rsidRPr="004D5092">
        <w:rPr>
          <w:rFonts w:asciiTheme="majorBidi" w:hAnsiTheme="majorBidi" w:hint="cs"/>
          <w:sz w:val="27"/>
          <w:rtl/>
        </w:rPr>
        <w:t>ْ</w:t>
      </w:r>
      <w:r w:rsidRPr="004D5092">
        <w:rPr>
          <w:rFonts w:asciiTheme="majorBidi" w:hAnsiTheme="majorBidi" w:hint="cs"/>
          <w:sz w:val="27"/>
          <w:rtl/>
        </w:rPr>
        <w:t>ن، على النحو الآتي؛ حيث جملة جزاء الشرط متقد</w:t>
      </w:r>
      <w:r w:rsidR="00E2665B" w:rsidRPr="004D5092">
        <w:rPr>
          <w:rFonts w:asciiTheme="majorBidi" w:hAnsiTheme="majorBidi" w:hint="cs"/>
          <w:sz w:val="27"/>
          <w:rtl/>
        </w:rPr>
        <w:t>ِّ</w:t>
      </w:r>
      <w:r w:rsidRPr="004D5092">
        <w:rPr>
          <w:rFonts w:asciiTheme="majorBidi" w:hAnsiTheme="majorBidi" w:hint="cs"/>
          <w:sz w:val="27"/>
          <w:rtl/>
        </w:rPr>
        <w:t>مة</w:t>
      </w:r>
      <w:r w:rsidR="00E2665B" w:rsidRPr="004D5092">
        <w:rPr>
          <w:rFonts w:asciiTheme="majorBidi" w:hAnsiTheme="majorBidi" w:hint="cs"/>
          <w:sz w:val="27"/>
          <w:rtl/>
        </w:rPr>
        <w:t>ٌ</w:t>
      </w:r>
      <w:r w:rsidRPr="004D5092">
        <w:rPr>
          <w:rFonts w:asciiTheme="majorBidi" w:hAnsiTheme="majorBidi" w:hint="cs"/>
          <w:sz w:val="27"/>
          <w:rtl/>
        </w:rPr>
        <w:t xml:space="preserve"> على الجملة الشرطية:</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1ـ </w:t>
      </w:r>
      <w:r w:rsidRPr="004D5092">
        <w:rPr>
          <w:rFonts w:hint="eastAsia"/>
          <w:sz w:val="24"/>
          <w:szCs w:val="24"/>
          <w:rtl/>
        </w:rPr>
        <w:t>«</w:t>
      </w:r>
      <w:r w:rsidRPr="004D5092">
        <w:rPr>
          <w:rFonts w:asciiTheme="majorBidi" w:hAnsiTheme="majorBidi" w:hint="cs"/>
          <w:sz w:val="27"/>
          <w:rtl/>
        </w:rPr>
        <w:t>إن اتقيتن</w:t>
      </w:r>
      <w:r w:rsidR="00594C1F"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 xml:space="preserve"> (جملة الشرط).</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2ـ </w:t>
      </w:r>
      <w:r w:rsidRPr="004D5092">
        <w:rPr>
          <w:rFonts w:hint="eastAsia"/>
          <w:sz w:val="24"/>
          <w:szCs w:val="24"/>
          <w:rtl/>
        </w:rPr>
        <w:t>«</w:t>
      </w:r>
      <w:r w:rsidRPr="004D5092">
        <w:rPr>
          <w:rFonts w:asciiTheme="majorBidi" w:hAnsiTheme="majorBidi" w:hint="cs"/>
          <w:sz w:val="27"/>
          <w:rtl/>
        </w:rPr>
        <w:t>لستن</w:t>
      </w:r>
      <w:r w:rsidR="00594C1F" w:rsidRPr="004D5092">
        <w:rPr>
          <w:rFonts w:asciiTheme="majorBidi" w:hAnsiTheme="majorBidi" w:hint="cs"/>
          <w:sz w:val="27"/>
          <w:rtl/>
        </w:rPr>
        <w:t>ّ</w:t>
      </w:r>
      <w:r w:rsidRPr="004D5092">
        <w:rPr>
          <w:rFonts w:asciiTheme="majorBidi" w:hAnsiTheme="majorBidi" w:hint="cs"/>
          <w:sz w:val="27"/>
          <w:rtl/>
        </w:rPr>
        <w:t xml:space="preserve"> كأحد</w:t>
      </w:r>
      <w:r w:rsidR="00594C1F" w:rsidRPr="004D5092">
        <w:rPr>
          <w:rFonts w:asciiTheme="majorBidi" w:hAnsiTheme="majorBidi" w:hint="cs"/>
          <w:sz w:val="27"/>
          <w:rtl/>
        </w:rPr>
        <w:t>ٍ</w:t>
      </w:r>
      <w:r w:rsidRPr="004D5092">
        <w:rPr>
          <w:rFonts w:asciiTheme="majorBidi" w:hAnsiTheme="majorBidi" w:hint="cs"/>
          <w:sz w:val="27"/>
          <w:rtl/>
        </w:rPr>
        <w:t xml:space="preserve"> من النساء</w:t>
      </w:r>
      <w:r w:rsidRPr="004D5092">
        <w:rPr>
          <w:rFonts w:hint="eastAsia"/>
          <w:sz w:val="24"/>
          <w:szCs w:val="24"/>
          <w:rtl/>
        </w:rPr>
        <w:t>»</w:t>
      </w:r>
      <w:r w:rsidRPr="004D5092">
        <w:rPr>
          <w:rFonts w:asciiTheme="majorBidi" w:hAnsiTheme="majorBidi" w:hint="cs"/>
          <w:sz w:val="27"/>
          <w:rtl/>
        </w:rPr>
        <w:t xml:space="preserve"> (جزاء الشرط).</w:t>
      </w:r>
    </w:p>
    <w:p w:rsidR="009532D6" w:rsidRPr="004D5092" w:rsidRDefault="00594C1F" w:rsidP="004448A0">
      <w:pPr>
        <w:rPr>
          <w:rFonts w:asciiTheme="majorBidi" w:hAnsiTheme="majorBidi"/>
          <w:sz w:val="27"/>
          <w:rtl/>
        </w:rPr>
      </w:pPr>
      <w:r w:rsidRPr="004D5092">
        <w:rPr>
          <w:rFonts w:asciiTheme="majorBidi" w:hAnsiTheme="majorBidi" w:hint="cs"/>
          <w:sz w:val="27"/>
          <w:rtl/>
        </w:rPr>
        <w:t>ومضافاً إ</w:t>
      </w:r>
      <w:r w:rsidR="009532D6" w:rsidRPr="004D5092">
        <w:rPr>
          <w:rFonts w:asciiTheme="majorBidi" w:hAnsiTheme="majorBidi" w:hint="cs"/>
          <w:sz w:val="27"/>
          <w:rtl/>
        </w:rPr>
        <w:t>لى ذلك ـ وكما ذك</w:t>
      </w:r>
      <w:r w:rsidR="000338E3" w:rsidRPr="004D5092">
        <w:rPr>
          <w:rFonts w:asciiTheme="majorBidi" w:hAnsiTheme="majorBidi" w:hint="cs"/>
          <w:sz w:val="27"/>
          <w:rtl/>
        </w:rPr>
        <w:t>َ</w:t>
      </w:r>
      <w:r w:rsidR="009532D6" w:rsidRPr="004D5092">
        <w:rPr>
          <w:rFonts w:asciiTheme="majorBidi" w:hAnsiTheme="majorBidi" w:hint="cs"/>
          <w:sz w:val="27"/>
          <w:rtl/>
        </w:rPr>
        <w:t>ر</w:t>
      </w:r>
      <w:r w:rsidR="000338E3" w:rsidRPr="004D5092">
        <w:rPr>
          <w:rFonts w:asciiTheme="majorBidi" w:hAnsiTheme="majorBidi" w:hint="cs"/>
          <w:sz w:val="27"/>
          <w:rtl/>
        </w:rPr>
        <w:t>ْ</w:t>
      </w:r>
      <w:r w:rsidR="009532D6" w:rsidRPr="004D5092">
        <w:rPr>
          <w:rFonts w:asciiTheme="majorBidi" w:hAnsiTheme="majorBidi" w:hint="cs"/>
          <w:sz w:val="27"/>
          <w:rtl/>
        </w:rPr>
        <w:t>نا</w:t>
      </w:r>
      <w:r w:rsidRPr="004D5092">
        <w:rPr>
          <w:rFonts w:asciiTheme="majorBidi" w:hAnsiTheme="majorBidi" w:hint="cs"/>
          <w:sz w:val="27"/>
          <w:rtl/>
        </w:rPr>
        <w:t xml:space="preserve"> سابقاً</w:t>
      </w:r>
      <w:r w:rsidR="009532D6" w:rsidRPr="004D5092">
        <w:rPr>
          <w:rFonts w:asciiTheme="majorBidi" w:hAnsiTheme="majorBidi" w:hint="cs"/>
          <w:sz w:val="27"/>
          <w:rtl/>
        </w:rPr>
        <w:t xml:space="preserve"> ـ فقد ورد</w:t>
      </w:r>
      <w:r w:rsidRPr="004D5092">
        <w:rPr>
          <w:rFonts w:asciiTheme="majorBidi" w:hAnsiTheme="majorBidi" w:hint="cs"/>
          <w:sz w:val="27"/>
          <w:rtl/>
        </w:rPr>
        <w:t>َ</w:t>
      </w:r>
      <w:r w:rsidR="009532D6" w:rsidRPr="004D5092">
        <w:rPr>
          <w:rFonts w:asciiTheme="majorBidi" w:hAnsiTheme="majorBidi" w:hint="cs"/>
          <w:sz w:val="27"/>
          <w:rtl/>
        </w:rPr>
        <w:t>ت</w:t>
      </w:r>
      <w:r w:rsidRPr="004D5092">
        <w:rPr>
          <w:rFonts w:asciiTheme="majorBidi" w:hAnsiTheme="majorBidi" w:hint="cs"/>
          <w:sz w:val="27"/>
          <w:rtl/>
        </w:rPr>
        <w:t>ْ</w:t>
      </w:r>
      <w:r w:rsidR="009532D6" w:rsidRPr="004D5092">
        <w:rPr>
          <w:rFonts w:asciiTheme="majorBidi" w:hAnsiTheme="majorBidi" w:hint="cs"/>
          <w:sz w:val="27"/>
          <w:rtl/>
        </w:rPr>
        <w:t xml:space="preserve"> الأفعال في آية التطهير </w:t>
      </w:r>
      <w:r w:rsidRPr="004D5092">
        <w:rPr>
          <w:rFonts w:asciiTheme="majorBidi" w:hAnsiTheme="majorBidi" w:hint="cs"/>
          <w:sz w:val="27"/>
          <w:rtl/>
        </w:rPr>
        <w:t>ب</w:t>
      </w:r>
      <w:r w:rsidR="009532D6" w:rsidRPr="004D5092">
        <w:rPr>
          <w:rFonts w:asciiTheme="majorBidi" w:hAnsiTheme="majorBidi" w:hint="cs"/>
          <w:sz w:val="27"/>
          <w:rtl/>
        </w:rPr>
        <w:t>صيغة الفعل المضارع</w:t>
      </w:r>
      <w:r w:rsidRPr="004D5092">
        <w:rPr>
          <w:rFonts w:asciiTheme="majorBidi" w:hAnsiTheme="majorBidi" w:hint="cs"/>
          <w:sz w:val="27"/>
          <w:rtl/>
        </w:rPr>
        <w:t>،</w:t>
      </w:r>
      <w:r w:rsidR="009532D6" w:rsidRPr="004D5092">
        <w:rPr>
          <w:rFonts w:asciiTheme="majorBidi" w:hAnsiTheme="majorBidi" w:hint="cs"/>
          <w:sz w:val="27"/>
          <w:rtl/>
        </w:rPr>
        <w:t xml:space="preserve"> وليس </w:t>
      </w:r>
      <w:r w:rsidRPr="004D5092">
        <w:rPr>
          <w:rFonts w:asciiTheme="majorBidi" w:hAnsiTheme="majorBidi" w:hint="cs"/>
          <w:sz w:val="27"/>
          <w:rtl/>
        </w:rPr>
        <w:t>ب</w:t>
      </w:r>
      <w:r w:rsidR="009532D6" w:rsidRPr="004D5092">
        <w:rPr>
          <w:rFonts w:asciiTheme="majorBidi" w:hAnsiTheme="majorBidi" w:hint="cs"/>
          <w:sz w:val="27"/>
          <w:rtl/>
        </w:rPr>
        <w:t xml:space="preserve">صيغة الفعل الماضي. </w:t>
      </w:r>
      <w:r w:rsidRPr="004D5092">
        <w:rPr>
          <w:rFonts w:asciiTheme="majorBidi" w:hAnsiTheme="majorBidi" w:hint="cs"/>
          <w:sz w:val="27"/>
          <w:rtl/>
        </w:rPr>
        <w:t>وعليه</w:t>
      </w:r>
      <w:r w:rsidR="009532D6" w:rsidRPr="004D5092">
        <w:rPr>
          <w:rFonts w:asciiTheme="majorBidi" w:hAnsiTheme="majorBidi" w:hint="cs"/>
          <w:sz w:val="27"/>
          <w:rtl/>
        </w:rPr>
        <w:t xml:space="preserve"> نعيد ونكر</w:t>
      </w:r>
      <w:r w:rsidRPr="004D5092">
        <w:rPr>
          <w:rFonts w:asciiTheme="majorBidi" w:hAnsiTheme="majorBidi" w:hint="cs"/>
          <w:sz w:val="27"/>
          <w:rtl/>
        </w:rPr>
        <w:t>ِّ</w:t>
      </w:r>
      <w:r w:rsidR="009532D6" w:rsidRPr="004D5092">
        <w:rPr>
          <w:rFonts w:asciiTheme="majorBidi" w:hAnsiTheme="majorBidi" w:hint="cs"/>
          <w:sz w:val="27"/>
          <w:rtl/>
        </w:rPr>
        <w:t xml:space="preserve">ر القول: حيث </w:t>
      </w:r>
      <w:r w:rsidRPr="004D5092">
        <w:rPr>
          <w:rFonts w:asciiTheme="majorBidi" w:hAnsiTheme="majorBidi" w:hint="cs"/>
          <w:sz w:val="27"/>
          <w:rtl/>
        </w:rPr>
        <w:t>إ</w:t>
      </w:r>
      <w:r w:rsidR="009532D6" w:rsidRPr="004D5092">
        <w:rPr>
          <w:rFonts w:asciiTheme="majorBidi" w:hAnsiTheme="majorBidi" w:hint="cs"/>
          <w:sz w:val="27"/>
          <w:rtl/>
        </w:rPr>
        <w:t>ن الوصول إلى هذا المقام السامي قد ورد معل</w:t>
      </w:r>
      <w:r w:rsidRPr="004D5092">
        <w:rPr>
          <w:rFonts w:asciiTheme="majorBidi" w:hAnsiTheme="majorBidi" w:hint="cs"/>
          <w:sz w:val="27"/>
          <w:rtl/>
        </w:rPr>
        <w:t>َّ</w:t>
      </w:r>
      <w:r w:rsidR="009532D6" w:rsidRPr="004D5092">
        <w:rPr>
          <w:rFonts w:asciiTheme="majorBidi" w:hAnsiTheme="majorBidi" w:hint="cs"/>
          <w:sz w:val="27"/>
          <w:rtl/>
        </w:rPr>
        <w:t>قاً على شرط</w:t>
      </w:r>
      <w:r w:rsidRPr="004D5092">
        <w:rPr>
          <w:rFonts w:asciiTheme="majorBidi" w:hAnsiTheme="majorBidi" w:hint="cs"/>
          <w:sz w:val="27"/>
          <w:rtl/>
        </w:rPr>
        <w:t>ٍ</w:t>
      </w:r>
      <w:r w:rsidR="009532D6" w:rsidRPr="004D5092">
        <w:rPr>
          <w:rFonts w:asciiTheme="majorBidi" w:hAnsiTheme="majorBidi" w:hint="cs"/>
          <w:sz w:val="27"/>
          <w:rtl/>
        </w:rPr>
        <w:t xml:space="preserve"> فإن الطهارة والبراءة من الر</w:t>
      </w:r>
      <w:r w:rsidR="00E2665B" w:rsidRPr="004D5092">
        <w:rPr>
          <w:rFonts w:asciiTheme="majorBidi" w:hAnsiTheme="majorBidi" w:hint="cs"/>
          <w:sz w:val="27"/>
          <w:rtl/>
        </w:rPr>
        <w:t>ِّ</w:t>
      </w:r>
      <w:r w:rsidR="009532D6" w:rsidRPr="004D5092">
        <w:rPr>
          <w:rFonts w:asciiTheme="majorBidi" w:hAnsiTheme="majorBidi" w:hint="cs"/>
          <w:sz w:val="27"/>
          <w:rtl/>
        </w:rPr>
        <w:t>ج</w:t>
      </w:r>
      <w:r w:rsidR="00E2665B" w:rsidRPr="004D5092">
        <w:rPr>
          <w:rFonts w:asciiTheme="majorBidi" w:hAnsiTheme="majorBidi" w:hint="cs"/>
          <w:sz w:val="27"/>
          <w:rtl/>
        </w:rPr>
        <w:t>ْ</w:t>
      </w:r>
      <w:r w:rsidR="009532D6" w:rsidRPr="004D5092">
        <w:rPr>
          <w:rFonts w:asciiTheme="majorBidi" w:hAnsiTheme="majorBidi" w:hint="cs"/>
          <w:sz w:val="27"/>
          <w:rtl/>
        </w:rPr>
        <w:t xml:space="preserve">س سوف تكون </w:t>
      </w:r>
      <w:r w:rsidR="00E465A2" w:rsidRPr="004D5092">
        <w:rPr>
          <w:rFonts w:asciiTheme="majorBidi" w:hAnsiTheme="majorBidi" w:hint="cs"/>
          <w:sz w:val="27"/>
          <w:rtl/>
        </w:rPr>
        <w:t xml:space="preserve">ـ بطبيعة الحال ـ </w:t>
      </w:r>
      <w:r w:rsidR="009532D6" w:rsidRPr="004D5092">
        <w:rPr>
          <w:rFonts w:asciiTheme="majorBidi" w:hAnsiTheme="majorBidi" w:hint="cs"/>
          <w:sz w:val="27"/>
          <w:rtl/>
        </w:rPr>
        <w:t>بالنسبة إلى كل</w:t>
      </w:r>
      <w:r w:rsidRPr="004D5092">
        <w:rPr>
          <w:rFonts w:asciiTheme="majorBidi" w:hAnsiTheme="majorBidi" w:hint="cs"/>
          <w:sz w:val="27"/>
          <w:rtl/>
        </w:rPr>
        <w:t>ّ</w:t>
      </w:r>
      <w:r w:rsidR="009532D6" w:rsidRPr="004D5092">
        <w:rPr>
          <w:rFonts w:asciiTheme="majorBidi" w:hAnsiTheme="majorBidi" w:hint="cs"/>
          <w:sz w:val="27"/>
          <w:rtl/>
        </w:rPr>
        <w:t xml:space="preserve"> واحدة</w:t>
      </w:r>
      <w:r w:rsidRPr="004D5092">
        <w:rPr>
          <w:rFonts w:asciiTheme="majorBidi" w:hAnsiTheme="majorBidi" w:hint="cs"/>
          <w:sz w:val="27"/>
          <w:rtl/>
        </w:rPr>
        <w:t>ٍ</w:t>
      </w:r>
      <w:r w:rsidR="009532D6" w:rsidRPr="004D5092">
        <w:rPr>
          <w:rFonts w:asciiTheme="majorBidi" w:hAnsiTheme="majorBidi" w:hint="cs"/>
          <w:sz w:val="27"/>
          <w:rtl/>
        </w:rPr>
        <w:t xml:space="preserve"> من المخاط</w:t>
      </w:r>
      <w:r w:rsidRPr="004D5092">
        <w:rPr>
          <w:rFonts w:asciiTheme="majorBidi" w:hAnsiTheme="majorBidi" w:hint="cs"/>
          <w:sz w:val="27"/>
          <w:rtl/>
        </w:rPr>
        <w:t>َ</w:t>
      </w:r>
      <w:r w:rsidR="009532D6" w:rsidRPr="004D5092">
        <w:rPr>
          <w:rFonts w:asciiTheme="majorBidi" w:hAnsiTheme="majorBidi" w:hint="cs"/>
          <w:sz w:val="27"/>
          <w:rtl/>
        </w:rPr>
        <w:t>بات بهذه الآية ر</w:t>
      </w:r>
      <w:r w:rsidR="00E2665B" w:rsidRPr="004D5092">
        <w:rPr>
          <w:rFonts w:asciiTheme="majorBidi" w:hAnsiTheme="majorBidi" w:hint="cs"/>
          <w:sz w:val="27"/>
          <w:rtl/>
        </w:rPr>
        <w:t>َ</w:t>
      </w:r>
      <w:r w:rsidR="009532D6" w:rsidRPr="004D5092">
        <w:rPr>
          <w:rFonts w:asciiTheme="majorBidi" w:hAnsiTheme="majorBidi" w:hint="cs"/>
          <w:sz w:val="27"/>
          <w:rtl/>
        </w:rPr>
        <w:t>ه</w:t>
      </w:r>
      <w:r w:rsidR="00E2665B" w:rsidRPr="004D5092">
        <w:rPr>
          <w:rFonts w:asciiTheme="majorBidi" w:hAnsiTheme="majorBidi" w:hint="cs"/>
          <w:sz w:val="27"/>
          <w:rtl/>
        </w:rPr>
        <w:t>ْ</w:t>
      </w:r>
      <w:r w:rsidR="009532D6" w:rsidRPr="004D5092">
        <w:rPr>
          <w:rFonts w:asciiTheme="majorBidi" w:hAnsiTheme="majorBidi" w:hint="cs"/>
          <w:sz w:val="27"/>
          <w:rtl/>
        </w:rPr>
        <w:t>ن</w:t>
      </w:r>
      <w:r w:rsidR="00E465A2" w:rsidRPr="004D5092">
        <w:rPr>
          <w:rFonts w:asciiTheme="majorBidi" w:hAnsiTheme="majorBidi" w:hint="cs"/>
          <w:sz w:val="27"/>
          <w:rtl/>
        </w:rPr>
        <w:t>اً</w:t>
      </w:r>
      <w:r w:rsidR="009532D6" w:rsidRPr="004D5092">
        <w:rPr>
          <w:rFonts w:asciiTheme="majorBidi" w:hAnsiTheme="majorBidi" w:hint="cs"/>
          <w:sz w:val="27"/>
          <w:rtl/>
        </w:rPr>
        <w:t xml:space="preserve"> بمدى إطاعتها وامتثالها لهذه الأوامر واجتنابها عن النواهي الإلهية. فكل</w:t>
      </w:r>
      <w:r w:rsidR="00E465A2" w:rsidRPr="004D5092">
        <w:rPr>
          <w:rFonts w:asciiTheme="majorBidi" w:hAnsiTheme="majorBidi" w:hint="cs"/>
          <w:sz w:val="27"/>
          <w:rtl/>
        </w:rPr>
        <w:t>ّ</w:t>
      </w:r>
      <w:r w:rsidR="009532D6" w:rsidRPr="004D5092">
        <w:rPr>
          <w:rFonts w:asciiTheme="majorBidi" w:hAnsiTheme="majorBidi" w:hint="cs"/>
          <w:sz w:val="27"/>
          <w:rtl/>
        </w:rPr>
        <w:t xml:space="preserve"> م</w:t>
      </w:r>
      <w:r w:rsidR="00E465A2" w:rsidRPr="004D5092">
        <w:rPr>
          <w:rFonts w:asciiTheme="majorBidi" w:hAnsiTheme="majorBidi" w:hint="cs"/>
          <w:sz w:val="27"/>
          <w:rtl/>
        </w:rPr>
        <w:t>َ</w:t>
      </w:r>
      <w:r w:rsidR="009532D6" w:rsidRPr="004D5092">
        <w:rPr>
          <w:rFonts w:asciiTheme="majorBidi" w:hAnsiTheme="majorBidi" w:hint="cs"/>
          <w:sz w:val="27"/>
          <w:rtl/>
        </w:rPr>
        <w:t>ن</w:t>
      </w:r>
      <w:r w:rsidR="00E465A2" w:rsidRPr="004D5092">
        <w:rPr>
          <w:rFonts w:asciiTheme="majorBidi" w:hAnsiTheme="majorBidi" w:hint="cs"/>
          <w:sz w:val="27"/>
          <w:rtl/>
        </w:rPr>
        <w:t>ْ</w:t>
      </w:r>
      <w:r w:rsidR="009532D6" w:rsidRPr="004D5092">
        <w:rPr>
          <w:rFonts w:asciiTheme="majorBidi" w:hAnsiTheme="majorBidi" w:hint="cs"/>
          <w:sz w:val="27"/>
          <w:rtl/>
        </w:rPr>
        <w:t xml:space="preserve"> يعبد الله ويطيعه أكثر يحصل على طهارة</w:t>
      </w:r>
      <w:r w:rsidR="00E2665B" w:rsidRPr="004D5092">
        <w:rPr>
          <w:rFonts w:asciiTheme="majorBidi" w:hAnsiTheme="majorBidi" w:hint="cs"/>
          <w:sz w:val="27"/>
          <w:rtl/>
        </w:rPr>
        <w:t>ٍ</w:t>
      </w:r>
      <w:r w:rsidR="009532D6" w:rsidRPr="004D5092">
        <w:rPr>
          <w:rFonts w:asciiTheme="majorBidi" w:hAnsiTheme="majorBidi" w:hint="cs"/>
          <w:sz w:val="27"/>
          <w:rtl/>
        </w:rPr>
        <w:t xml:space="preserve"> أكبر</w:t>
      </w:r>
      <w:r w:rsidR="00E465A2" w:rsidRPr="004D5092">
        <w:rPr>
          <w:rFonts w:asciiTheme="majorBidi" w:hAnsiTheme="majorBidi" w:hint="cs"/>
          <w:sz w:val="27"/>
          <w:rtl/>
        </w:rPr>
        <w:t>،</w:t>
      </w:r>
      <w:r w:rsidR="009532D6" w:rsidRPr="004D5092">
        <w:rPr>
          <w:rFonts w:asciiTheme="majorBidi" w:hAnsiTheme="majorBidi" w:hint="cs"/>
          <w:sz w:val="27"/>
          <w:rtl/>
        </w:rPr>
        <w:t xml:space="preserve"> ويقترب من المقام المذكور. وإلا</w:t>
      </w:r>
      <w:r w:rsidR="00E465A2" w:rsidRPr="004D5092">
        <w:rPr>
          <w:rFonts w:asciiTheme="majorBidi" w:hAnsiTheme="majorBidi" w:hint="cs"/>
          <w:sz w:val="27"/>
          <w:rtl/>
        </w:rPr>
        <w:t>ّ</w:t>
      </w:r>
      <w:r w:rsidR="009532D6" w:rsidRPr="004D5092">
        <w:rPr>
          <w:rFonts w:asciiTheme="majorBidi" w:hAnsiTheme="majorBidi" w:hint="cs"/>
          <w:sz w:val="27"/>
          <w:rtl/>
        </w:rPr>
        <w:t xml:space="preserve"> فنحن لا ند</w:t>
      </w:r>
      <w:r w:rsidR="00E465A2" w:rsidRPr="004D5092">
        <w:rPr>
          <w:rFonts w:asciiTheme="majorBidi" w:hAnsiTheme="majorBidi" w:hint="cs"/>
          <w:sz w:val="27"/>
          <w:rtl/>
        </w:rPr>
        <w:t>ّ</w:t>
      </w:r>
      <w:r w:rsidR="009532D6" w:rsidRPr="004D5092">
        <w:rPr>
          <w:rFonts w:asciiTheme="majorBidi" w:hAnsiTheme="majorBidi" w:hint="cs"/>
          <w:sz w:val="27"/>
          <w:rtl/>
        </w:rPr>
        <w:t>عي أن جميع المخاط</w:t>
      </w:r>
      <w:r w:rsidR="00E465A2" w:rsidRPr="004D5092">
        <w:rPr>
          <w:rFonts w:asciiTheme="majorBidi" w:hAnsiTheme="majorBidi" w:hint="cs"/>
          <w:sz w:val="27"/>
          <w:rtl/>
        </w:rPr>
        <w:t>َ</w:t>
      </w:r>
      <w:r w:rsidR="009532D6" w:rsidRPr="004D5092">
        <w:rPr>
          <w:rFonts w:asciiTheme="majorBidi" w:hAnsiTheme="majorBidi" w:hint="cs"/>
          <w:sz w:val="27"/>
          <w:rtl/>
        </w:rPr>
        <w:t>بين بهذه الآية كانوا على مستوى</w:t>
      </w:r>
      <w:r w:rsidR="00E465A2" w:rsidRPr="004D5092">
        <w:rPr>
          <w:rFonts w:asciiTheme="majorBidi" w:hAnsiTheme="majorBidi" w:hint="cs"/>
          <w:sz w:val="27"/>
          <w:rtl/>
        </w:rPr>
        <w:t>ً</w:t>
      </w:r>
      <w:r w:rsidR="009532D6" w:rsidRPr="004D5092">
        <w:rPr>
          <w:rFonts w:asciiTheme="majorBidi" w:hAnsiTheme="majorBidi" w:hint="cs"/>
          <w:sz w:val="27"/>
          <w:rtl/>
        </w:rPr>
        <w:t xml:space="preserve"> واحد في إطاعة الله، كما أننا لسنا بصدد الدفاع عن جميع نساء النبي</w:t>
      </w:r>
      <w:r w:rsidR="00E465A2"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دون قيد</w:t>
      </w:r>
      <w:r w:rsidR="00E465A2" w:rsidRPr="004D5092">
        <w:rPr>
          <w:rFonts w:asciiTheme="majorBidi" w:hAnsiTheme="majorBidi" w:hint="cs"/>
          <w:sz w:val="27"/>
          <w:rtl/>
        </w:rPr>
        <w:t>ٍ</w:t>
      </w:r>
      <w:r w:rsidR="009532D6" w:rsidRPr="004D5092">
        <w:rPr>
          <w:rFonts w:asciiTheme="majorBidi" w:hAnsiTheme="majorBidi" w:hint="cs"/>
          <w:sz w:val="27"/>
          <w:rtl/>
        </w:rPr>
        <w:t xml:space="preserve"> أو شرط</w:t>
      </w:r>
      <w:r w:rsidR="00E2665B" w:rsidRPr="004D5092">
        <w:rPr>
          <w:rFonts w:asciiTheme="majorBidi" w:hAnsiTheme="majorBidi" w:hint="cs"/>
          <w:sz w:val="27"/>
          <w:rtl/>
        </w:rPr>
        <w:t>ٍ</w:t>
      </w:r>
      <w:r w:rsidR="009532D6" w:rsidRPr="004D5092">
        <w:rPr>
          <w:rFonts w:asciiTheme="majorBidi" w:hAnsiTheme="majorBidi" w:hint="cs"/>
          <w:sz w:val="27"/>
          <w:rtl/>
        </w:rPr>
        <w:t xml:space="preserve">، وإنما الذي نقوله هو </w:t>
      </w:r>
      <w:r w:rsidR="00E465A2" w:rsidRPr="004D5092">
        <w:rPr>
          <w:rFonts w:asciiTheme="majorBidi" w:hAnsiTheme="majorBidi" w:hint="cs"/>
          <w:sz w:val="27"/>
          <w:rtl/>
        </w:rPr>
        <w:t>أ</w:t>
      </w:r>
      <w:r w:rsidR="009532D6" w:rsidRPr="004D5092">
        <w:rPr>
          <w:rFonts w:asciiTheme="majorBidi" w:hAnsiTheme="majorBidi" w:hint="cs"/>
          <w:sz w:val="27"/>
          <w:rtl/>
        </w:rPr>
        <w:t>ن نصيب كل</w:t>
      </w:r>
      <w:r w:rsidR="00E465A2" w:rsidRPr="004D5092">
        <w:rPr>
          <w:rFonts w:asciiTheme="majorBidi" w:hAnsiTheme="majorBidi" w:hint="cs"/>
          <w:sz w:val="27"/>
          <w:rtl/>
        </w:rPr>
        <w:t>ّ</w:t>
      </w:r>
      <w:r w:rsidR="009532D6" w:rsidRPr="004D5092">
        <w:rPr>
          <w:rFonts w:asciiTheme="majorBidi" w:hAnsiTheme="majorBidi" w:hint="cs"/>
          <w:sz w:val="27"/>
          <w:rtl/>
        </w:rPr>
        <w:t xml:space="preserve"> واحد</w:t>
      </w:r>
      <w:r w:rsidR="00E465A2" w:rsidRPr="004D5092">
        <w:rPr>
          <w:rFonts w:asciiTheme="majorBidi" w:hAnsiTheme="majorBidi" w:hint="cs"/>
          <w:sz w:val="27"/>
          <w:rtl/>
        </w:rPr>
        <w:t>ٍ</w:t>
      </w:r>
      <w:r w:rsidR="009532D6" w:rsidRPr="004D5092">
        <w:rPr>
          <w:rFonts w:asciiTheme="majorBidi" w:hAnsiTheme="majorBidi" w:hint="cs"/>
          <w:sz w:val="27"/>
          <w:rtl/>
        </w:rPr>
        <w:t xml:space="preserve"> منهم من الطهارة ر</w:t>
      </w:r>
      <w:r w:rsidR="00E465A2" w:rsidRPr="004D5092">
        <w:rPr>
          <w:rFonts w:asciiTheme="majorBidi" w:hAnsiTheme="majorBidi" w:hint="cs"/>
          <w:sz w:val="27"/>
          <w:rtl/>
        </w:rPr>
        <w:t>َ</w:t>
      </w:r>
      <w:r w:rsidR="009532D6" w:rsidRPr="004D5092">
        <w:rPr>
          <w:rFonts w:asciiTheme="majorBidi" w:hAnsiTheme="majorBidi" w:hint="cs"/>
          <w:sz w:val="27"/>
          <w:rtl/>
        </w:rPr>
        <w:t>ه</w:t>
      </w:r>
      <w:r w:rsidR="00E465A2" w:rsidRPr="004D5092">
        <w:rPr>
          <w:rFonts w:asciiTheme="majorBidi" w:hAnsiTheme="majorBidi" w:hint="cs"/>
          <w:sz w:val="27"/>
          <w:rtl/>
        </w:rPr>
        <w:t>ْ</w:t>
      </w:r>
      <w:r w:rsidR="009532D6" w:rsidRPr="004D5092">
        <w:rPr>
          <w:rFonts w:asciiTheme="majorBidi" w:hAnsiTheme="majorBidi" w:hint="cs"/>
          <w:sz w:val="27"/>
          <w:rtl/>
        </w:rPr>
        <w:t>ن</w:t>
      </w:r>
      <w:r w:rsidR="00E465A2" w:rsidRPr="004D5092">
        <w:rPr>
          <w:rFonts w:asciiTheme="majorBidi" w:hAnsiTheme="majorBidi" w:hint="cs"/>
          <w:sz w:val="27"/>
          <w:rtl/>
        </w:rPr>
        <w:t>ٌ</w:t>
      </w:r>
      <w:r w:rsidR="009532D6" w:rsidRPr="004D5092">
        <w:rPr>
          <w:rFonts w:asciiTheme="majorBidi" w:hAnsiTheme="majorBidi" w:hint="cs"/>
          <w:sz w:val="27"/>
          <w:rtl/>
        </w:rPr>
        <w:t xml:space="preserve"> بما يتناسب وحجم التقوى والجهاد الذي يتحل</w:t>
      </w:r>
      <w:r w:rsidR="00E465A2" w:rsidRPr="004D5092">
        <w:rPr>
          <w:rFonts w:asciiTheme="majorBidi" w:hAnsiTheme="majorBidi" w:hint="cs"/>
          <w:sz w:val="27"/>
          <w:rtl/>
        </w:rPr>
        <w:t>ّ</w:t>
      </w:r>
      <w:r w:rsidR="009532D6" w:rsidRPr="004D5092">
        <w:rPr>
          <w:rFonts w:asciiTheme="majorBidi" w:hAnsiTheme="majorBidi" w:hint="cs"/>
          <w:sz w:val="27"/>
          <w:rtl/>
        </w:rPr>
        <w:t>ى به من أجل مرضاة الله سبحانه وتعالى.</w:t>
      </w:r>
    </w:p>
    <w:p w:rsidR="009532D6" w:rsidRPr="004D5092" w:rsidRDefault="009532D6" w:rsidP="004448A0">
      <w:pPr>
        <w:rPr>
          <w:rFonts w:asciiTheme="majorBidi" w:hAnsiTheme="majorBidi"/>
          <w:sz w:val="27"/>
          <w:rtl/>
        </w:rPr>
      </w:pPr>
      <w:r w:rsidRPr="004D5092">
        <w:rPr>
          <w:rFonts w:asciiTheme="majorBidi" w:hAnsiTheme="majorBidi" w:hint="cs"/>
          <w:sz w:val="27"/>
          <w:rtl/>
        </w:rPr>
        <w:t>وعلى هذا الأساس ن</w:t>
      </w:r>
      <w:r w:rsidR="00E2665B" w:rsidRPr="004D5092">
        <w:rPr>
          <w:rFonts w:asciiTheme="majorBidi" w:hAnsiTheme="majorBidi" w:hint="cs"/>
          <w:sz w:val="27"/>
          <w:rtl/>
        </w:rPr>
        <w:t>ُ</w:t>
      </w:r>
      <w:r w:rsidRPr="004D5092">
        <w:rPr>
          <w:rFonts w:asciiTheme="majorBidi" w:hAnsiTheme="majorBidi" w:hint="cs"/>
          <w:sz w:val="27"/>
          <w:rtl/>
        </w:rPr>
        <w:t xml:space="preserve">صلح عبارة أخينا على النحو </w:t>
      </w:r>
      <w:r w:rsidR="00E465A2" w:rsidRPr="004D5092">
        <w:rPr>
          <w:rFonts w:asciiTheme="majorBidi" w:hAnsiTheme="majorBidi" w:hint="cs"/>
          <w:sz w:val="27"/>
          <w:rtl/>
        </w:rPr>
        <w:t>التالي</w:t>
      </w:r>
      <w:r w:rsidRPr="004D5092">
        <w:rPr>
          <w:rFonts w:asciiTheme="majorBidi" w:hAnsiTheme="majorBidi" w:hint="cs"/>
          <w:sz w:val="27"/>
          <w:rtl/>
        </w:rPr>
        <w:t>: طبقاً لآيات سورة الأحزاب لو أن نساء النبي</w:t>
      </w:r>
      <w:r w:rsidR="00E465A2"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ـ بالنظر إلى موقعهن</w:t>
      </w:r>
      <w:r w:rsidR="00A44130" w:rsidRPr="004D5092">
        <w:rPr>
          <w:rFonts w:asciiTheme="majorBidi" w:hAnsiTheme="majorBidi" w:hint="cs"/>
          <w:sz w:val="27"/>
          <w:rtl/>
        </w:rPr>
        <w:t>ّ</w:t>
      </w:r>
      <w:r w:rsidRPr="004D5092">
        <w:rPr>
          <w:rFonts w:asciiTheme="majorBidi" w:hAnsiTheme="majorBidi" w:hint="cs"/>
          <w:sz w:val="27"/>
          <w:rtl/>
        </w:rPr>
        <w:t xml:space="preserve"> الخطير ـ قد ات</w:t>
      </w:r>
      <w:r w:rsidR="00A44130" w:rsidRPr="004D5092">
        <w:rPr>
          <w:rFonts w:asciiTheme="majorBidi" w:hAnsiTheme="majorBidi" w:hint="cs"/>
          <w:sz w:val="27"/>
          <w:rtl/>
        </w:rPr>
        <w:t>ّ</w:t>
      </w:r>
      <w:r w:rsidRPr="004D5092">
        <w:rPr>
          <w:rFonts w:asciiTheme="majorBidi" w:hAnsiTheme="majorBidi" w:hint="cs"/>
          <w:sz w:val="27"/>
          <w:rtl/>
        </w:rPr>
        <w:t>ق</w:t>
      </w:r>
      <w:r w:rsidR="00E2665B" w:rsidRPr="004D5092">
        <w:rPr>
          <w:rFonts w:asciiTheme="majorBidi" w:hAnsiTheme="majorBidi" w:hint="cs"/>
          <w:sz w:val="27"/>
          <w:rtl/>
        </w:rPr>
        <w:t>َ</w:t>
      </w:r>
      <w:r w:rsidRPr="004D5092">
        <w:rPr>
          <w:rFonts w:asciiTheme="majorBidi" w:hAnsiTheme="majorBidi" w:hint="cs"/>
          <w:sz w:val="27"/>
          <w:rtl/>
        </w:rPr>
        <w:t>ي</w:t>
      </w:r>
      <w:r w:rsidR="00E2665B" w:rsidRPr="004D5092">
        <w:rPr>
          <w:rFonts w:asciiTheme="majorBidi" w:hAnsiTheme="majorBidi" w:hint="cs"/>
          <w:sz w:val="27"/>
          <w:rtl/>
        </w:rPr>
        <w:t>ْ</w:t>
      </w:r>
      <w:r w:rsidRPr="004D5092">
        <w:rPr>
          <w:rFonts w:asciiTheme="majorBidi" w:hAnsiTheme="majorBidi" w:hint="cs"/>
          <w:sz w:val="27"/>
          <w:rtl/>
        </w:rPr>
        <w:t>ن</w:t>
      </w:r>
      <w:r w:rsidR="00A44130" w:rsidRPr="004D5092">
        <w:rPr>
          <w:rFonts w:asciiTheme="majorBidi" w:hAnsiTheme="majorBidi" w:hint="cs"/>
          <w:sz w:val="27"/>
          <w:rtl/>
        </w:rPr>
        <w:t>َ</w:t>
      </w:r>
      <w:r w:rsidRPr="004D5092">
        <w:rPr>
          <w:rFonts w:asciiTheme="majorBidi" w:hAnsiTheme="majorBidi" w:hint="cs"/>
          <w:sz w:val="27"/>
          <w:rtl/>
        </w:rPr>
        <w:t xml:space="preserve"> فإنهن</w:t>
      </w:r>
      <w:r w:rsidR="00A44130" w:rsidRPr="004D5092">
        <w:rPr>
          <w:rFonts w:asciiTheme="majorBidi" w:hAnsiTheme="majorBidi" w:hint="cs"/>
          <w:sz w:val="27"/>
          <w:rtl/>
        </w:rPr>
        <w:t>ّ</w:t>
      </w:r>
      <w:r w:rsidRPr="004D5092">
        <w:rPr>
          <w:rFonts w:asciiTheme="majorBidi" w:hAnsiTheme="majorBidi" w:hint="cs"/>
          <w:sz w:val="27"/>
          <w:rtl/>
        </w:rPr>
        <w:t xml:space="preserve"> سيحصل</w:t>
      </w:r>
      <w:r w:rsidR="00A44130" w:rsidRPr="004D5092">
        <w:rPr>
          <w:rFonts w:asciiTheme="majorBidi" w:hAnsiTheme="majorBidi" w:hint="cs"/>
          <w:sz w:val="27"/>
          <w:rtl/>
        </w:rPr>
        <w:t>ْ</w:t>
      </w:r>
      <w:r w:rsidRPr="004D5092">
        <w:rPr>
          <w:rFonts w:asciiTheme="majorBidi" w:hAnsiTheme="majorBidi" w:hint="cs"/>
          <w:sz w:val="27"/>
          <w:rtl/>
        </w:rPr>
        <w:t>ن</w:t>
      </w:r>
      <w:r w:rsidR="00A44130" w:rsidRPr="004D5092">
        <w:rPr>
          <w:rFonts w:asciiTheme="majorBidi" w:hAnsiTheme="majorBidi" w:hint="cs"/>
          <w:sz w:val="27"/>
          <w:rtl/>
        </w:rPr>
        <w:t>َ</w:t>
      </w:r>
      <w:r w:rsidRPr="004D5092">
        <w:rPr>
          <w:rFonts w:asciiTheme="majorBidi" w:hAnsiTheme="majorBidi" w:hint="cs"/>
          <w:sz w:val="27"/>
          <w:rtl/>
        </w:rPr>
        <w:t xml:space="preserve"> على منزلة</w:t>
      </w:r>
      <w:r w:rsidR="00A44130" w:rsidRPr="004D5092">
        <w:rPr>
          <w:rFonts w:asciiTheme="majorBidi" w:hAnsiTheme="majorBidi" w:hint="cs"/>
          <w:sz w:val="27"/>
          <w:rtl/>
        </w:rPr>
        <w:t>ٍ</w:t>
      </w:r>
      <w:r w:rsidRPr="004D5092">
        <w:rPr>
          <w:rFonts w:asciiTheme="majorBidi" w:hAnsiTheme="majorBidi" w:hint="cs"/>
          <w:sz w:val="27"/>
          <w:rtl/>
        </w:rPr>
        <w:t xml:space="preserve"> ومكانة رفيعة بين النساء، وسوف يضاعف لهن</w:t>
      </w:r>
      <w:r w:rsidR="00A44130" w:rsidRPr="004D5092">
        <w:rPr>
          <w:rFonts w:asciiTheme="majorBidi" w:hAnsiTheme="majorBidi" w:hint="cs"/>
          <w:sz w:val="27"/>
          <w:rtl/>
        </w:rPr>
        <w:t>ّ</w:t>
      </w:r>
      <w:r w:rsidRPr="004D5092">
        <w:rPr>
          <w:rFonts w:asciiTheme="majorBidi" w:hAnsiTheme="majorBidi" w:hint="cs"/>
          <w:sz w:val="27"/>
          <w:rtl/>
        </w:rPr>
        <w:t xml:space="preserve"> الثواب، ولو لم </w:t>
      </w:r>
      <w:r w:rsidRPr="004D5092">
        <w:rPr>
          <w:rFonts w:asciiTheme="majorBidi" w:hAnsiTheme="majorBidi" w:hint="cs"/>
          <w:sz w:val="27"/>
          <w:rtl/>
        </w:rPr>
        <w:lastRenderedPageBreak/>
        <w:t>يعمل</w:t>
      </w:r>
      <w:r w:rsidR="00A44130" w:rsidRPr="004D5092">
        <w:rPr>
          <w:rFonts w:asciiTheme="majorBidi" w:hAnsiTheme="majorBidi" w:hint="cs"/>
          <w:sz w:val="27"/>
          <w:rtl/>
        </w:rPr>
        <w:t>ْ</w:t>
      </w:r>
      <w:r w:rsidRPr="004D5092">
        <w:rPr>
          <w:rFonts w:asciiTheme="majorBidi" w:hAnsiTheme="majorBidi" w:hint="cs"/>
          <w:sz w:val="27"/>
          <w:rtl/>
        </w:rPr>
        <w:t>ن</w:t>
      </w:r>
      <w:r w:rsidR="00A44130" w:rsidRPr="004D5092">
        <w:rPr>
          <w:rFonts w:asciiTheme="majorBidi" w:hAnsiTheme="majorBidi" w:hint="cs"/>
          <w:sz w:val="27"/>
          <w:rtl/>
        </w:rPr>
        <w:t>َ</w:t>
      </w:r>
      <w:r w:rsidRPr="004D5092">
        <w:rPr>
          <w:rFonts w:asciiTheme="majorBidi" w:hAnsiTheme="majorBidi" w:hint="cs"/>
          <w:sz w:val="27"/>
          <w:rtl/>
        </w:rPr>
        <w:t xml:space="preserve"> بما يقتضيه موقعهن</w:t>
      </w:r>
      <w:r w:rsidR="00A44130" w:rsidRPr="004D5092">
        <w:rPr>
          <w:rFonts w:asciiTheme="majorBidi" w:hAnsiTheme="majorBidi" w:hint="cs"/>
          <w:sz w:val="27"/>
          <w:rtl/>
        </w:rPr>
        <w:t>ّ</w:t>
      </w:r>
      <w:r w:rsidRPr="004D5092">
        <w:rPr>
          <w:rFonts w:asciiTheme="majorBidi" w:hAnsiTheme="majorBidi" w:hint="cs"/>
          <w:sz w:val="27"/>
          <w:rtl/>
        </w:rPr>
        <w:t xml:space="preserve"> الخطير فإن عذابهن</w:t>
      </w:r>
      <w:r w:rsidR="00A44130" w:rsidRPr="004D5092">
        <w:rPr>
          <w:rFonts w:asciiTheme="majorBidi" w:hAnsiTheme="majorBidi" w:hint="cs"/>
          <w:sz w:val="27"/>
          <w:rtl/>
        </w:rPr>
        <w:t>ّ</w:t>
      </w:r>
      <w:r w:rsidRPr="004D5092">
        <w:rPr>
          <w:rFonts w:asciiTheme="majorBidi" w:hAnsiTheme="majorBidi" w:hint="cs"/>
          <w:sz w:val="27"/>
          <w:rtl/>
        </w:rPr>
        <w:t xml:space="preserve"> سوف يكون مضاعفاً.</w:t>
      </w:r>
    </w:p>
    <w:p w:rsidR="009532D6" w:rsidRPr="004D5092" w:rsidRDefault="009532D6" w:rsidP="004448A0">
      <w:pPr>
        <w:rPr>
          <w:rFonts w:asciiTheme="majorBidi" w:hAnsiTheme="majorBidi"/>
          <w:sz w:val="27"/>
          <w:rtl/>
        </w:rPr>
      </w:pPr>
      <w:r w:rsidRPr="004D5092">
        <w:rPr>
          <w:rFonts w:asciiTheme="majorBidi" w:hAnsiTheme="majorBidi" w:hint="cs"/>
          <w:sz w:val="27"/>
          <w:rtl/>
        </w:rPr>
        <w:t>وبعبارة</w:t>
      </w:r>
      <w:r w:rsidR="00A44130" w:rsidRPr="004D5092">
        <w:rPr>
          <w:rFonts w:asciiTheme="majorBidi" w:hAnsiTheme="majorBidi" w:hint="cs"/>
          <w:sz w:val="27"/>
          <w:rtl/>
        </w:rPr>
        <w:t>ٍ</w:t>
      </w:r>
      <w:r w:rsidRPr="004D5092">
        <w:rPr>
          <w:rFonts w:asciiTheme="majorBidi" w:hAnsiTheme="majorBidi" w:hint="cs"/>
          <w:sz w:val="27"/>
          <w:rtl/>
        </w:rPr>
        <w:t xml:space="preserve"> أخرى</w:t>
      </w:r>
      <w:r w:rsidR="001F0686" w:rsidRPr="004D5092">
        <w:rPr>
          <w:rFonts w:asciiTheme="majorBidi" w:hAnsiTheme="majorBidi" w:hint="cs"/>
          <w:sz w:val="27"/>
          <w:rtl/>
        </w:rPr>
        <w:t>:</w:t>
      </w:r>
      <w:r w:rsidRPr="004D5092">
        <w:rPr>
          <w:rFonts w:asciiTheme="majorBidi" w:hAnsiTheme="majorBidi" w:hint="cs"/>
          <w:sz w:val="27"/>
          <w:rtl/>
        </w:rPr>
        <w:t xml:space="preserve"> نحن نقول: لقد قامت الإرادة التشريعية لله سبحانه على تمس</w:t>
      </w:r>
      <w:r w:rsidR="00A44130" w:rsidRPr="004D5092">
        <w:rPr>
          <w:rFonts w:asciiTheme="majorBidi" w:hAnsiTheme="majorBidi" w:hint="cs"/>
          <w:sz w:val="27"/>
          <w:rtl/>
        </w:rPr>
        <w:t>ُّ</w:t>
      </w:r>
      <w:r w:rsidRPr="004D5092">
        <w:rPr>
          <w:rFonts w:asciiTheme="majorBidi" w:hAnsiTheme="majorBidi" w:hint="cs"/>
          <w:sz w:val="27"/>
          <w:rtl/>
        </w:rPr>
        <w:t>ك أهل بيت النبي</w:t>
      </w:r>
      <w:r w:rsidR="00A4413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ـ الأعم</w:t>
      </w:r>
      <w:r w:rsidR="00A44130" w:rsidRPr="004D5092">
        <w:rPr>
          <w:rFonts w:asciiTheme="majorBidi" w:hAnsiTheme="majorBidi" w:hint="cs"/>
          <w:sz w:val="27"/>
          <w:rtl/>
        </w:rPr>
        <w:t>ّ</w:t>
      </w:r>
      <w:r w:rsidRPr="004D5092">
        <w:rPr>
          <w:rFonts w:asciiTheme="majorBidi" w:hAnsiTheme="majorBidi" w:hint="cs"/>
          <w:sz w:val="27"/>
          <w:rtl/>
        </w:rPr>
        <w:t xml:space="preserve"> منه ومن زوجاته وبناته وأصهاره وأحفاده ـ بالطاعة والعبادة، واجتناب الذنوب، وحيث </w:t>
      </w:r>
      <w:r w:rsidR="00A44130" w:rsidRPr="004D5092">
        <w:rPr>
          <w:rFonts w:asciiTheme="majorBidi" w:hAnsiTheme="majorBidi" w:hint="cs"/>
          <w:sz w:val="27"/>
          <w:rtl/>
        </w:rPr>
        <w:t>إ</w:t>
      </w:r>
      <w:r w:rsidRPr="004D5092">
        <w:rPr>
          <w:rFonts w:asciiTheme="majorBidi" w:hAnsiTheme="majorBidi" w:hint="cs"/>
          <w:sz w:val="27"/>
          <w:rtl/>
        </w:rPr>
        <w:t>ن هذه الإرادة لم تكن إرادة</w:t>
      </w:r>
      <w:r w:rsidR="00A44130" w:rsidRPr="004D5092">
        <w:rPr>
          <w:rFonts w:asciiTheme="majorBidi" w:hAnsiTheme="majorBidi" w:hint="cs"/>
          <w:sz w:val="27"/>
          <w:rtl/>
        </w:rPr>
        <w:t>ً</w:t>
      </w:r>
      <w:r w:rsidRPr="004D5092">
        <w:rPr>
          <w:rFonts w:asciiTheme="majorBidi" w:hAnsiTheme="majorBidi" w:hint="cs"/>
          <w:sz w:val="27"/>
          <w:rtl/>
        </w:rPr>
        <w:t xml:space="preserve"> ج</w:t>
      </w:r>
      <w:r w:rsidR="00A44130" w:rsidRPr="004D5092">
        <w:rPr>
          <w:rFonts w:asciiTheme="majorBidi" w:hAnsiTheme="majorBidi" w:hint="cs"/>
          <w:sz w:val="27"/>
          <w:rtl/>
        </w:rPr>
        <w:t>َ</w:t>
      </w:r>
      <w:r w:rsidRPr="004D5092">
        <w:rPr>
          <w:rFonts w:asciiTheme="majorBidi" w:hAnsiTheme="majorBidi" w:hint="cs"/>
          <w:sz w:val="27"/>
          <w:rtl/>
        </w:rPr>
        <w:t>ب</w:t>
      </w:r>
      <w:r w:rsidR="00A44130" w:rsidRPr="004D5092">
        <w:rPr>
          <w:rFonts w:asciiTheme="majorBidi" w:hAnsiTheme="majorBidi" w:hint="cs"/>
          <w:sz w:val="27"/>
          <w:rtl/>
        </w:rPr>
        <w:t>ْ</w:t>
      </w:r>
      <w:r w:rsidRPr="004D5092">
        <w:rPr>
          <w:rFonts w:asciiTheme="majorBidi" w:hAnsiTheme="majorBidi" w:hint="cs"/>
          <w:sz w:val="27"/>
          <w:rtl/>
        </w:rPr>
        <w:t>ري</w:t>
      </w:r>
      <w:r w:rsidR="00A44130" w:rsidRPr="004D5092">
        <w:rPr>
          <w:rFonts w:asciiTheme="majorBidi" w:hAnsiTheme="majorBidi" w:hint="cs"/>
          <w:sz w:val="27"/>
          <w:rtl/>
        </w:rPr>
        <w:t>ّ</w:t>
      </w:r>
      <w:r w:rsidRPr="004D5092">
        <w:rPr>
          <w:rFonts w:asciiTheme="majorBidi" w:hAnsiTheme="majorBidi" w:hint="cs"/>
          <w:sz w:val="27"/>
          <w:rtl/>
        </w:rPr>
        <w:t>ة وتكويني</w:t>
      </w:r>
      <w:r w:rsidR="00A44130" w:rsidRPr="004D5092">
        <w:rPr>
          <w:rFonts w:asciiTheme="majorBidi" w:hAnsiTheme="majorBidi" w:hint="cs"/>
          <w:sz w:val="27"/>
          <w:rtl/>
        </w:rPr>
        <w:t>ّ</w:t>
      </w:r>
      <w:r w:rsidRPr="004D5092">
        <w:rPr>
          <w:rFonts w:asciiTheme="majorBidi" w:hAnsiTheme="majorBidi" w:hint="cs"/>
          <w:sz w:val="27"/>
          <w:rtl/>
        </w:rPr>
        <w:t>ة فليس من الضروري أن تؤد</w:t>
      </w:r>
      <w:r w:rsidR="00A44130" w:rsidRPr="004D5092">
        <w:rPr>
          <w:rFonts w:asciiTheme="majorBidi" w:hAnsiTheme="majorBidi" w:hint="cs"/>
          <w:sz w:val="27"/>
          <w:rtl/>
        </w:rPr>
        <w:t>ّ</w:t>
      </w:r>
      <w:r w:rsidRPr="004D5092">
        <w:rPr>
          <w:rFonts w:asciiTheme="majorBidi" w:hAnsiTheme="majorBidi" w:hint="cs"/>
          <w:sz w:val="27"/>
          <w:rtl/>
        </w:rPr>
        <w:t>ي إلى نتيجة</w:t>
      </w:r>
      <w:r w:rsidR="00A44130" w:rsidRPr="004D5092">
        <w:rPr>
          <w:rFonts w:asciiTheme="majorBidi" w:hAnsiTheme="majorBidi" w:hint="cs"/>
          <w:sz w:val="27"/>
          <w:rtl/>
        </w:rPr>
        <w:t>ٍ</w:t>
      </w:r>
      <w:r w:rsidRPr="004D5092">
        <w:rPr>
          <w:rFonts w:asciiTheme="majorBidi" w:hAnsiTheme="majorBidi" w:hint="cs"/>
          <w:sz w:val="27"/>
          <w:rtl/>
        </w:rPr>
        <w:t xml:space="preserve"> واحدة بالنسبة إلى جميع مصاديق أهل بيت النبي</w:t>
      </w:r>
      <w:r w:rsidR="00A44130"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بل قد يصل بعض المخاط</w:t>
      </w:r>
      <w:r w:rsidR="00A44130" w:rsidRPr="004D5092">
        <w:rPr>
          <w:rFonts w:asciiTheme="majorBidi" w:hAnsiTheme="majorBidi" w:hint="cs"/>
          <w:sz w:val="27"/>
          <w:rtl/>
        </w:rPr>
        <w:t>َ</w:t>
      </w:r>
      <w:r w:rsidRPr="004D5092">
        <w:rPr>
          <w:rFonts w:asciiTheme="majorBidi" w:hAnsiTheme="majorBidi" w:hint="cs"/>
          <w:sz w:val="27"/>
          <w:rtl/>
        </w:rPr>
        <w:t>بين بهذه الآية إلى أعلى المراتب والدرجات</w:t>
      </w:r>
      <w:r w:rsidR="00A44130" w:rsidRPr="004D5092">
        <w:rPr>
          <w:rFonts w:asciiTheme="majorBidi" w:hAnsiTheme="majorBidi" w:hint="cs"/>
          <w:sz w:val="27"/>
          <w:rtl/>
        </w:rPr>
        <w:t>؛</w:t>
      </w:r>
      <w:r w:rsidRPr="004D5092">
        <w:rPr>
          <w:rFonts w:asciiTheme="majorBidi" w:hAnsiTheme="majorBidi" w:hint="cs"/>
          <w:sz w:val="27"/>
          <w:rtl/>
        </w:rPr>
        <w:t xml:space="preserve"> وفي الوقت نفسه يبقى بعضهم الآخر ـ بسوء اختياره ـ في الحضيض.</w:t>
      </w:r>
    </w:p>
    <w:p w:rsidR="009532D6" w:rsidRPr="004D5092" w:rsidRDefault="009532D6" w:rsidP="001F0686">
      <w:pPr>
        <w:rPr>
          <w:rFonts w:asciiTheme="majorBidi" w:hAnsiTheme="majorBidi"/>
          <w:sz w:val="27"/>
          <w:rtl/>
        </w:rPr>
      </w:pPr>
      <w:r w:rsidRPr="004D5092">
        <w:rPr>
          <w:rFonts w:asciiTheme="majorBidi" w:hAnsiTheme="majorBidi" w:hint="cs"/>
          <w:b/>
          <w:bCs/>
          <w:sz w:val="27"/>
          <w:rtl/>
        </w:rPr>
        <w:t>قد يُقال</w:t>
      </w:r>
      <w:r w:rsidRPr="004D5092">
        <w:rPr>
          <w:rFonts w:asciiTheme="majorBidi" w:hAnsiTheme="majorBidi" w:hint="cs"/>
          <w:sz w:val="27"/>
          <w:rtl/>
        </w:rPr>
        <w:t>: إن خطابات</w:t>
      </w:r>
      <w:r w:rsidR="001F0686" w:rsidRPr="004D5092">
        <w:rPr>
          <w:rFonts w:asciiTheme="majorBidi" w:hAnsiTheme="majorBidi" w:hint="cs"/>
          <w:sz w:val="27"/>
          <w:rtl/>
        </w:rPr>
        <w:t>ٍ</w:t>
      </w:r>
      <w:r w:rsidRPr="004D5092">
        <w:rPr>
          <w:rFonts w:asciiTheme="majorBidi" w:hAnsiTheme="majorBidi" w:hint="cs"/>
          <w:sz w:val="27"/>
          <w:rtl/>
        </w:rPr>
        <w:t xml:space="preserve"> من قبيل: </w:t>
      </w:r>
      <w:r w:rsidRPr="004D5092">
        <w:rPr>
          <w:rFonts w:hint="eastAsia"/>
          <w:sz w:val="24"/>
          <w:szCs w:val="24"/>
          <w:rtl/>
        </w:rPr>
        <w:t>«</w:t>
      </w:r>
      <w:r w:rsidRPr="004D5092">
        <w:rPr>
          <w:rFonts w:asciiTheme="majorBidi" w:hAnsiTheme="majorBidi" w:hint="cs"/>
          <w:sz w:val="27"/>
          <w:rtl/>
        </w:rPr>
        <w:t>ق</w:t>
      </w:r>
      <w:r w:rsidR="00A44130" w:rsidRPr="004D5092">
        <w:rPr>
          <w:rFonts w:asciiTheme="majorBidi" w:hAnsiTheme="majorBidi" w:hint="cs"/>
          <w:sz w:val="27"/>
          <w:rtl/>
        </w:rPr>
        <w:t>َ</w:t>
      </w:r>
      <w:r w:rsidRPr="004D5092">
        <w:rPr>
          <w:rFonts w:asciiTheme="majorBidi" w:hAnsiTheme="majorBidi" w:hint="cs"/>
          <w:sz w:val="27"/>
          <w:rtl/>
        </w:rPr>
        <w:t>ر</w:t>
      </w:r>
      <w:r w:rsidR="00A44130" w:rsidRPr="004D5092">
        <w:rPr>
          <w:rFonts w:asciiTheme="majorBidi" w:hAnsiTheme="majorBidi" w:hint="cs"/>
          <w:sz w:val="27"/>
          <w:rtl/>
        </w:rPr>
        <w:t>ْ</w:t>
      </w:r>
      <w:r w:rsidRPr="004D5092">
        <w:rPr>
          <w:rFonts w:asciiTheme="majorBidi" w:hAnsiTheme="majorBidi" w:hint="cs"/>
          <w:sz w:val="27"/>
          <w:rtl/>
        </w:rPr>
        <w:t>نَ في بيوتكن</w:t>
      </w:r>
      <w:r w:rsidR="00A44130" w:rsidRPr="004D5092">
        <w:rPr>
          <w:rFonts w:hint="cs"/>
          <w:sz w:val="24"/>
          <w:szCs w:val="24"/>
          <w:rtl/>
        </w:rPr>
        <w:t>ّ</w:t>
      </w:r>
      <w:r w:rsidRPr="004D5092">
        <w:rPr>
          <w:rFonts w:hint="eastAsia"/>
          <w:sz w:val="24"/>
          <w:szCs w:val="24"/>
          <w:rtl/>
        </w:rPr>
        <w:t>»</w:t>
      </w:r>
      <w:r w:rsidRPr="004D5092">
        <w:rPr>
          <w:rFonts w:asciiTheme="majorBidi" w:hAnsiTheme="majorBidi" w:hint="cs"/>
          <w:sz w:val="27"/>
          <w:rtl/>
        </w:rPr>
        <w:t>، و</w:t>
      </w:r>
      <w:r w:rsidRPr="004D5092">
        <w:rPr>
          <w:rFonts w:hint="eastAsia"/>
          <w:sz w:val="24"/>
          <w:szCs w:val="24"/>
          <w:rtl/>
        </w:rPr>
        <w:t>«</w:t>
      </w:r>
      <w:r w:rsidRPr="004D5092">
        <w:rPr>
          <w:rFonts w:asciiTheme="majorBidi" w:hAnsiTheme="majorBidi" w:hint="cs"/>
          <w:sz w:val="27"/>
          <w:rtl/>
        </w:rPr>
        <w:t>لا تبرّج</w:t>
      </w:r>
      <w:r w:rsidR="00A44130" w:rsidRPr="004D5092">
        <w:rPr>
          <w:rFonts w:asciiTheme="majorBidi" w:hAnsiTheme="majorBidi" w:hint="cs"/>
          <w:sz w:val="27"/>
          <w:rtl/>
        </w:rPr>
        <w:t>ْ</w:t>
      </w:r>
      <w:r w:rsidRPr="004D5092">
        <w:rPr>
          <w:rFonts w:asciiTheme="majorBidi" w:hAnsiTheme="majorBidi" w:hint="cs"/>
          <w:sz w:val="27"/>
          <w:rtl/>
        </w:rPr>
        <w:t>ن</w:t>
      </w:r>
      <w:r w:rsidR="00A44130"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 و</w:t>
      </w:r>
      <w:r w:rsidRPr="004D5092">
        <w:rPr>
          <w:rFonts w:hint="eastAsia"/>
          <w:sz w:val="24"/>
          <w:szCs w:val="24"/>
          <w:rtl/>
        </w:rPr>
        <w:t>«</w:t>
      </w:r>
      <w:r w:rsidRPr="004D5092">
        <w:rPr>
          <w:rFonts w:asciiTheme="majorBidi" w:hAnsiTheme="majorBidi" w:hint="cs"/>
          <w:sz w:val="27"/>
          <w:rtl/>
        </w:rPr>
        <w:t>لا تخضع</w:t>
      </w:r>
      <w:r w:rsidR="00A44130" w:rsidRPr="004D5092">
        <w:rPr>
          <w:rFonts w:asciiTheme="majorBidi" w:hAnsiTheme="majorBidi" w:hint="cs"/>
          <w:sz w:val="27"/>
          <w:rtl/>
        </w:rPr>
        <w:t>ْ</w:t>
      </w:r>
      <w:r w:rsidRPr="004D5092">
        <w:rPr>
          <w:rFonts w:asciiTheme="majorBidi" w:hAnsiTheme="majorBidi" w:hint="cs"/>
          <w:sz w:val="27"/>
          <w:rtl/>
        </w:rPr>
        <w:t>ن</w:t>
      </w:r>
      <w:r w:rsidR="00A44130" w:rsidRPr="004D5092">
        <w:rPr>
          <w:rFonts w:asciiTheme="majorBidi" w:hAnsiTheme="majorBidi" w:hint="cs"/>
          <w:sz w:val="27"/>
          <w:rtl/>
        </w:rPr>
        <w:t>َ</w:t>
      </w:r>
      <w:r w:rsidRPr="004D5092">
        <w:rPr>
          <w:rFonts w:asciiTheme="majorBidi" w:hAnsiTheme="majorBidi" w:hint="cs"/>
          <w:sz w:val="27"/>
          <w:rtl/>
        </w:rPr>
        <w:t xml:space="preserve"> بالقول</w:t>
      </w:r>
      <w:r w:rsidRPr="004D5092">
        <w:rPr>
          <w:rFonts w:hint="eastAsia"/>
          <w:sz w:val="24"/>
          <w:szCs w:val="24"/>
          <w:rtl/>
        </w:rPr>
        <w:t>»</w:t>
      </w:r>
      <w:r w:rsidRPr="004D5092">
        <w:rPr>
          <w:rFonts w:asciiTheme="majorBidi" w:hAnsiTheme="majorBidi" w:hint="cs"/>
          <w:sz w:val="27"/>
          <w:rtl/>
        </w:rPr>
        <w:t xml:space="preserve"> لا تشمل النبي</w:t>
      </w:r>
      <w:r w:rsidR="00A4413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وعليه</w:t>
      </w:r>
      <w:r w:rsidR="00A44130" w:rsidRPr="004D5092">
        <w:rPr>
          <w:rFonts w:asciiTheme="majorBidi" w:hAnsiTheme="majorBidi" w:hint="cs"/>
          <w:sz w:val="27"/>
          <w:rtl/>
        </w:rPr>
        <w:t>؛</w:t>
      </w:r>
      <w:r w:rsidRPr="004D5092">
        <w:rPr>
          <w:rFonts w:asciiTheme="majorBidi" w:hAnsiTheme="majorBidi" w:hint="cs"/>
          <w:sz w:val="27"/>
          <w:rtl/>
        </w:rPr>
        <w:t xml:space="preserve"> حيث لا يكون النبي</w:t>
      </w:r>
      <w:r w:rsidR="00A4413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مشمولاً بالخطاب، لن يكون استعمال الضمير المذك</w:t>
      </w:r>
      <w:r w:rsidR="00A44130" w:rsidRPr="004D5092">
        <w:rPr>
          <w:rFonts w:asciiTheme="majorBidi" w:hAnsiTheme="majorBidi" w:hint="cs"/>
          <w:sz w:val="27"/>
          <w:rtl/>
        </w:rPr>
        <w:t>َّ</w:t>
      </w:r>
      <w:r w:rsidRPr="004D5092">
        <w:rPr>
          <w:rFonts w:asciiTheme="majorBidi" w:hAnsiTheme="majorBidi" w:hint="cs"/>
          <w:sz w:val="27"/>
          <w:rtl/>
        </w:rPr>
        <w:t xml:space="preserve">ر </w:t>
      </w:r>
      <w:r w:rsidRPr="004D5092">
        <w:rPr>
          <w:rFonts w:hint="eastAsia"/>
          <w:sz w:val="24"/>
          <w:szCs w:val="24"/>
          <w:rtl/>
        </w:rPr>
        <w:t>«</w:t>
      </w:r>
      <w:r w:rsidRPr="004D5092">
        <w:rPr>
          <w:rFonts w:asciiTheme="majorBidi" w:hAnsiTheme="majorBidi" w:hint="cs"/>
          <w:sz w:val="27"/>
          <w:rtl/>
        </w:rPr>
        <w:t>كم</w:t>
      </w:r>
      <w:r w:rsidRPr="004D5092">
        <w:rPr>
          <w:rFonts w:hint="eastAsia"/>
          <w:sz w:val="24"/>
          <w:szCs w:val="24"/>
          <w:rtl/>
        </w:rPr>
        <w:t>»</w:t>
      </w:r>
      <w:r w:rsidRPr="004D5092">
        <w:rPr>
          <w:rFonts w:asciiTheme="majorBidi" w:hAnsiTheme="majorBidi" w:hint="cs"/>
          <w:sz w:val="27"/>
          <w:rtl/>
        </w:rPr>
        <w:t xml:space="preserve"> قابلاً للتوجيه والتفسير!</w:t>
      </w:r>
    </w:p>
    <w:p w:rsidR="009532D6" w:rsidRPr="004D5092" w:rsidRDefault="00A863DF" w:rsidP="004448A0">
      <w:pPr>
        <w:rPr>
          <w:rFonts w:asciiTheme="majorBidi" w:hAnsiTheme="majorBidi"/>
          <w:sz w:val="27"/>
          <w:rtl/>
        </w:rPr>
      </w:pPr>
      <w:r w:rsidRPr="004D5092">
        <w:rPr>
          <w:rFonts w:asciiTheme="majorBidi" w:hAnsiTheme="majorBidi" w:hint="cs"/>
          <w:b/>
          <w:bCs/>
          <w:sz w:val="27"/>
          <w:rtl/>
        </w:rPr>
        <w:t>و</w:t>
      </w:r>
      <w:r w:rsidR="009532D6" w:rsidRPr="004D5092">
        <w:rPr>
          <w:rFonts w:asciiTheme="majorBidi" w:hAnsiTheme="majorBidi" w:hint="cs"/>
          <w:b/>
          <w:bCs/>
          <w:sz w:val="27"/>
          <w:rtl/>
        </w:rPr>
        <w:t>نلفت عنايتكم هنا</w:t>
      </w:r>
      <w:r w:rsidR="009532D6" w:rsidRPr="004D5092">
        <w:rPr>
          <w:rFonts w:asciiTheme="majorBidi" w:hAnsiTheme="majorBidi" w:hint="cs"/>
          <w:sz w:val="27"/>
          <w:rtl/>
        </w:rPr>
        <w:t xml:space="preserve"> إلى أن الخطابات </w:t>
      </w:r>
      <w:r w:rsidRPr="004D5092">
        <w:rPr>
          <w:rFonts w:asciiTheme="majorBidi" w:hAnsiTheme="majorBidi" w:hint="cs"/>
          <w:sz w:val="27"/>
          <w:rtl/>
        </w:rPr>
        <w:t>المتقدِّمة</w:t>
      </w:r>
      <w:r w:rsidR="009532D6" w:rsidRPr="004D5092">
        <w:rPr>
          <w:rFonts w:asciiTheme="majorBidi" w:hAnsiTheme="majorBidi" w:hint="cs"/>
          <w:sz w:val="27"/>
          <w:rtl/>
        </w:rPr>
        <w:t xml:space="preserve"> وإن</w:t>
      </w:r>
      <w:r w:rsidRPr="004D5092">
        <w:rPr>
          <w:rFonts w:asciiTheme="majorBidi" w:hAnsiTheme="majorBidi" w:hint="cs"/>
          <w:sz w:val="27"/>
          <w:rtl/>
        </w:rPr>
        <w:t>ْ</w:t>
      </w:r>
      <w:r w:rsidR="009532D6" w:rsidRPr="004D5092">
        <w:rPr>
          <w:rFonts w:asciiTheme="majorBidi" w:hAnsiTheme="majorBidi" w:hint="cs"/>
          <w:sz w:val="27"/>
          <w:rtl/>
        </w:rPr>
        <w:t xml:space="preserve"> لم تكن بالدليل العقلي م</w:t>
      </w:r>
      <w:r w:rsidRPr="004D5092">
        <w:rPr>
          <w:rFonts w:asciiTheme="majorBidi" w:hAnsiTheme="majorBidi" w:hint="cs"/>
          <w:sz w:val="27"/>
          <w:rtl/>
        </w:rPr>
        <w:t>و</w:t>
      </w:r>
      <w:r w:rsidR="009532D6" w:rsidRPr="004D5092">
        <w:rPr>
          <w:rFonts w:asciiTheme="majorBidi" w:hAnsiTheme="majorBidi" w:hint="cs"/>
          <w:sz w:val="27"/>
          <w:rtl/>
        </w:rPr>
        <w:t>ج</w:t>
      </w:r>
      <w:r w:rsidRPr="004D5092">
        <w:rPr>
          <w:rFonts w:asciiTheme="majorBidi" w:hAnsiTheme="majorBidi" w:hint="cs"/>
          <w:sz w:val="27"/>
          <w:rtl/>
        </w:rPr>
        <w:t>َّ</w:t>
      </w:r>
      <w:r w:rsidR="009532D6" w:rsidRPr="004D5092">
        <w:rPr>
          <w:rFonts w:asciiTheme="majorBidi" w:hAnsiTheme="majorBidi" w:hint="cs"/>
          <w:sz w:val="27"/>
          <w:rtl/>
        </w:rPr>
        <w:t>هة</w:t>
      </w:r>
      <w:r w:rsidR="001F0686" w:rsidRPr="004D5092">
        <w:rPr>
          <w:rFonts w:asciiTheme="majorBidi" w:hAnsiTheme="majorBidi" w:hint="cs"/>
          <w:sz w:val="27"/>
          <w:rtl/>
        </w:rPr>
        <w:t>ً</w:t>
      </w:r>
      <w:r w:rsidR="009532D6" w:rsidRPr="004D5092">
        <w:rPr>
          <w:rFonts w:asciiTheme="majorBidi" w:hAnsiTheme="majorBidi" w:hint="cs"/>
          <w:sz w:val="27"/>
          <w:rtl/>
        </w:rPr>
        <w:t xml:space="preserve"> إلى الرجال</w:t>
      </w:r>
      <w:r w:rsidRPr="004D5092">
        <w:rPr>
          <w:rFonts w:asciiTheme="majorBidi" w:hAnsiTheme="majorBidi" w:hint="cs"/>
          <w:sz w:val="27"/>
          <w:rtl/>
        </w:rPr>
        <w:t>،</w:t>
      </w:r>
      <w:r w:rsidR="009532D6" w:rsidRPr="004D5092">
        <w:rPr>
          <w:rFonts w:asciiTheme="majorBidi" w:hAnsiTheme="majorBidi" w:hint="cs"/>
          <w:sz w:val="27"/>
          <w:rtl/>
        </w:rPr>
        <w:t xml:space="preserve"> ومنهم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w:t>
      </w:r>
      <w:r w:rsidR="00E437D1" w:rsidRPr="004D5092">
        <w:rPr>
          <w:rFonts w:asciiTheme="majorBidi" w:hAnsiTheme="majorBidi" w:hint="cs"/>
          <w:sz w:val="27"/>
          <w:rtl/>
        </w:rPr>
        <w:t>بَيْدَ</w:t>
      </w:r>
      <w:r w:rsidR="009532D6" w:rsidRPr="004D5092">
        <w:rPr>
          <w:rFonts w:asciiTheme="majorBidi" w:hAnsiTheme="majorBidi" w:hint="cs"/>
          <w:sz w:val="27"/>
          <w:rtl/>
        </w:rPr>
        <w:t xml:space="preserve"> أن الآيات الخاص</w:t>
      </w:r>
      <w:r w:rsidRPr="004D5092">
        <w:rPr>
          <w:rFonts w:asciiTheme="majorBidi" w:hAnsiTheme="majorBidi" w:hint="cs"/>
          <w:sz w:val="27"/>
          <w:rtl/>
        </w:rPr>
        <w:t>ّ</w:t>
      </w:r>
      <w:r w:rsidR="009532D6" w:rsidRPr="004D5092">
        <w:rPr>
          <w:rFonts w:asciiTheme="majorBidi" w:hAnsiTheme="majorBidi" w:hint="cs"/>
          <w:sz w:val="27"/>
          <w:rtl/>
        </w:rPr>
        <w:t>ة بالنساء</w:t>
      </w:r>
      <w:r w:rsidRPr="004D5092">
        <w:rPr>
          <w:rFonts w:asciiTheme="majorBidi" w:hAnsiTheme="majorBidi" w:hint="cs"/>
          <w:sz w:val="27"/>
          <w:rtl/>
        </w:rPr>
        <w:t>،</w:t>
      </w:r>
      <w:r w:rsidR="009532D6" w:rsidRPr="004D5092">
        <w:rPr>
          <w:rFonts w:asciiTheme="majorBidi" w:hAnsiTheme="majorBidi" w:hint="cs"/>
          <w:sz w:val="27"/>
          <w:rtl/>
        </w:rPr>
        <w:t xml:space="preserve"> وكذلك الآيات الم</w:t>
      </w:r>
      <w:r w:rsidRPr="004D5092">
        <w:rPr>
          <w:rFonts w:asciiTheme="majorBidi" w:hAnsiTheme="majorBidi" w:hint="cs"/>
          <w:sz w:val="27"/>
          <w:rtl/>
        </w:rPr>
        <w:t>و</w:t>
      </w:r>
      <w:r w:rsidR="009532D6" w:rsidRPr="004D5092">
        <w:rPr>
          <w:rFonts w:asciiTheme="majorBidi" w:hAnsiTheme="majorBidi" w:hint="cs"/>
          <w:sz w:val="27"/>
          <w:rtl/>
        </w:rPr>
        <w:t>ج</w:t>
      </w:r>
      <w:r w:rsidRPr="004D5092">
        <w:rPr>
          <w:rFonts w:asciiTheme="majorBidi" w:hAnsiTheme="majorBidi" w:hint="cs"/>
          <w:sz w:val="27"/>
          <w:rtl/>
        </w:rPr>
        <w:t>َّ</w:t>
      </w:r>
      <w:r w:rsidR="009532D6" w:rsidRPr="004D5092">
        <w:rPr>
          <w:rFonts w:asciiTheme="majorBidi" w:hAnsiTheme="majorBidi" w:hint="cs"/>
          <w:sz w:val="27"/>
          <w:rtl/>
        </w:rPr>
        <w:t>هة إلى الرجال والنساء (من قبيل: إقامة الصلاة وإيتاء الزكاة وإطاعة الله)، كلاهما يشترك في الهدف والعل</w:t>
      </w:r>
      <w:r w:rsidR="001F0686" w:rsidRPr="004D5092">
        <w:rPr>
          <w:rFonts w:asciiTheme="majorBidi" w:hAnsiTheme="majorBidi" w:hint="cs"/>
          <w:sz w:val="27"/>
          <w:rtl/>
        </w:rPr>
        <w:t>ّ</w:t>
      </w:r>
      <w:r w:rsidR="009532D6" w:rsidRPr="004D5092">
        <w:rPr>
          <w:rFonts w:asciiTheme="majorBidi" w:hAnsiTheme="majorBidi" w:hint="cs"/>
          <w:sz w:val="27"/>
          <w:rtl/>
        </w:rPr>
        <w:t>ة الغائية من صدور هذه الأحكام، وهي تطهير المخاط</w:t>
      </w:r>
      <w:r w:rsidRPr="004D5092">
        <w:rPr>
          <w:rFonts w:asciiTheme="majorBidi" w:hAnsiTheme="majorBidi" w:hint="cs"/>
          <w:sz w:val="27"/>
          <w:rtl/>
        </w:rPr>
        <w:t>َ</w:t>
      </w:r>
      <w:r w:rsidR="009532D6" w:rsidRPr="004D5092">
        <w:rPr>
          <w:rFonts w:asciiTheme="majorBidi" w:hAnsiTheme="majorBidi" w:hint="cs"/>
          <w:sz w:val="27"/>
          <w:rtl/>
        </w:rPr>
        <w:t>بين وإذهاب الر</w:t>
      </w:r>
      <w:r w:rsidR="001F0686" w:rsidRPr="004D5092">
        <w:rPr>
          <w:rFonts w:asciiTheme="majorBidi" w:hAnsiTheme="majorBidi" w:hint="cs"/>
          <w:sz w:val="27"/>
          <w:rtl/>
        </w:rPr>
        <w:t>ِّ</w:t>
      </w:r>
      <w:r w:rsidR="009532D6" w:rsidRPr="004D5092">
        <w:rPr>
          <w:rFonts w:asciiTheme="majorBidi" w:hAnsiTheme="majorBidi" w:hint="cs"/>
          <w:sz w:val="27"/>
          <w:rtl/>
        </w:rPr>
        <w:t>ج</w:t>
      </w:r>
      <w:r w:rsidR="001F0686" w:rsidRPr="004D5092">
        <w:rPr>
          <w:rFonts w:asciiTheme="majorBidi" w:hAnsiTheme="majorBidi" w:hint="cs"/>
          <w:sz w:val="27"/>
          <w:rtl/>
        </w:rPr>
        <w:t>ْ</w:t>
      </w:r>
      <w:r w:rsidR="009532D6" w:rsidRPr="004D5092">
        <w:rPr>
          <w:rFonts w:asciiTheme="majorBidi" w:hAnsiTheme="majorBidi" w:hint="cs"/>
          <w:sz w:val="27"/>
          <w:rtl/>
        </w:rPr>
        <w:t>س عنهم. وعلى هذا الأساس</w:t>
      </w:r>
      <w:r w:rsidRPr="004D5092">
        <w:rPr>
          <w:rFonts w:asciiTheme="majorBidi" w:hAnsiTheme="majorBidi" w:hint="cs"/>
          <w:sz w:val="27"/>
          <w:rtl/>
        </w:rPr>
        <w:t>،</w:t>
      </w:r>
      <w:r w:rsidR="009532D6" w:rsidRPr="004D5092">
        <w:rPr>
          <w:rFonts w:asciiTheme="majorBidi" w:hAnsiTheme="majorBidi" w:hint="cs"/>
          <w:sz w:val="27"/>
          <w:rtl/>
        </w:rPr>
        <w:t xml:space="preserve"> فإن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خارج</w:t>
      </w:r>
      <w:r w:rsidRPr="004D5092">
        <w:rPr>
          <w:rFonts w:asciiTheme="majorBidi" w:hAnsiTheme="majorBidi" w:hint="cs"/>
          <w:sz w:val="27"/>
          <w:rtl/>
        </w:rPr>
        <w:t>ٌ</w:t>
      </w:r>
      <w:r w:rsidR="009532D6" w:rsidRPr="004D5092">
        <w:rPr>
          <w:rFonts w:asciiTheme="majorBidi" w:hAnsiTheme="majorBidi" w:hint="cs"/>
          <w:sz w:val="27"/>
          <w:rtl/>
        </w:rPr>
        <w:t xml:space="preserve"> عن بعض هذه الأمور</w:t>
      </w:r>
      <w:r w:rsidRPr="004D5092">
        <w:rPr>
          <w:rFonts w:asciiTheme="majorBidi" w:hAnsiTheme="majorBidi" w:hint="cs"/>
          <w:sz w:val="27"/>
          <w:rtl/>
        </w:rPr>
        <w:t>،</w:t>
      </w:r>
      <w:r w:rsidR="009532D6" w:rsidRPr="004D5092">
        <w:rPr>
          <w:rFonts w:asciiTheme="majorBidi" w:hAnsiTheme="majorBidi" w:hint="cs"/>
          <w:sz w:val="27"/>
          <w:rtl/>
        </w:rPr>
        <w:t xml:space="preserve"> وليس جميعها؛ إذ كما تقدّ</w:t>
      </w:r>
      <w:r w:rsidRPr="004D5092">
        <w:rPr>
          <w:rFonts w:asciiTheme="majorBidi" w:hAnsiTheme="majorBidi" w:hint="cs"/>
          <w:sz w:val="27"/>
          <w:rtl/>
        </w:rPr>
        <w:t>َ</w:t>
      </w:r>
      <w:r w:rsidR="009532D6" w:rsidRPr="004D5092">
        <w:rPr>
          <w:rFonts w:asciiTheme="majorBidi" w:hAnsiTheme="majorBidi" w:hint="cs"/>
          <w:sz w:val="27"/>
          <w:rtl/>
        </w:rPr>
        <w:t>م فإن الأعمال الصالحة لم تكن غير ذات تأثير على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وإنما هي مفيدة</w:t>
      </w:r>
      <w:r w:rsidRPr="004D5092">
        <w:rPr>
          <w:rFonts w:asciiTheme="majorBidi" w:hAnsiTheme="majorBidi" w:hint="cs"/>
          <w:sz w:val="27"/>
          <w:rtl/>
        </w:rPr>
        <w:t>ٌ</w:t>
      </w:r>
      <w:r w:rsidR="009532D6" w:rsidRPr="004D5092">
        <w:rPr>
          <w:rFonts w:asciiTheme="majorBidi" w:hAnsiTheme="majorBidi" w:hint="cs"/>
          <w:sz w:val="27"/>
          <w:rtl/>
        </w:rPr>
        <w:t xml:space="preserve"> في ارتقائه وطهارته أيضاً. وعليه لا مندوحة ولا مفرّ من استعمال الضمير </w:t>
      </w:r>
      <w:r w:rsidR="009532D6" w:rsidRPr="004D5092">
        <w:rPr>
          <w:rFonts w:hint="eastAsia"/>
          <w:sz w:val="24"/>
          <w:szCs w:val="24"/>
          <w:rtl/>
        </w:rPr>
        <w:t>«</w:t>
      </w:r>
      <w:r w:rsidR="009532D6" w:rsidRPr="004D5092">
        <w:rPr>
          <w:rFonts w:asciiTheme="majorBidi" w:hAnsiTheme="majorBidi" w:hint="cs"/>
          <w:sz w:val="27"/>
          <w:rtl/>
        </w:rPr>
        <w:t>كم</w:t>
      </w:r>
      <w:r w:rsidR="009532D6" w:rsidRPr="004D5092">
        <w:rPr>
          <w:rFonts w:hint="eastAsia"/>
          <w:sz w:val="24"/>
          <w:szCs w:val="24"/>
          <w:rtl/>
        </w:rPr>
        <w:t>»</w:t>
      </w:r>
      <w:r w:rsidRPr="004D5092">
        <w:rPr>
          <w:rFonts w:asciiTheme="majorBidi" w:hAnsiTheme="majorBidi" w:hint="cs"/>
          <w:sz w:val="27"/>
          <w:rtl/>
        </w:rPr>
        <w:t>؛</w:t>
      </w:r>
      <w:r w:rsidR="009532D6" w:rsidRPr="004D5092">
        <w:rPr>
          <w:rFonts w:asciiTheme="majorBidi" w:hAnsiTheme="majorBidi" w:hint="cs"/>
          <w:sz w:val="27"/>
          <w:rtl/>
        </w:rPr>
        <w:t xml:space="preserve"> لأن طهارة النبي</w:t>
      </w:r>
      <w:r w:rsidRPr="004D5092">
        <w:rPr>
          <w:rFonts w:asciiTheme="majorBidi" w:hAnsiTheme="majorBidi" w:hint="cs"/>
          <w:sz w:val="27"/>
          <w:rtl/>
        </w:rPr>
        <w:t>ّ</w:t>
      </w:r>
      <w:r w:rsidR="009532D6" w:rsidRPr="004D5092">
        <w:rPr>
          <w:rFonts w:asciiTheme="majorBidi" w:hAnsiTheme="majorBidi" w:hint="cs"/>
          <w:sz w:val="27"/>
          <w:rtl/>
        </w:rPr>
        <w:t xml:space="preserve"> ـ بوصفه أو</w:t>
      </w:r>
      <w:r w:rsidRPr="004D5092">
        <w:rPr>
          <w:rFonts w:asciiTheme="majorBidi" w:hAnsiTheme="majorBidi" w:hint="cs"/>
          <w:sz w:val="27"/>
          <w:rtl/>
        </w:rPr>
        <w:t>ّ</w:t>
      </w:r>
      <w:r w:rsidR="009532D6" w:rsidRPr="004D5092">
        <w:rPr>
          <w:rFonts w:asciiTheme="majorBidi" w:hAnsiTheme="majorBidi" w:hint="cs"/>
          <w:sz w:val="27"/>
          <w:rtl/>
        </w:rPr>
        <w:t>ل أسوة</w:t>
      </w:r>
      <w:r w:rsidRPr="004D5092">
        <w:rPr>
          <w:rFonts w:asciiTheme="majorBidi" w:hAnsiTheme="majorBidi" w:hint="cs"/>
          <w:sz w:val="27"/>
          <w:rtl/>
        </w:rPr>
        <w:t>ٍ</w:t>
      </w:r>
      <w:r w:rsidR="009532D6" w:rsidRPr="004D5092">
        <w:rPr>
          <w:rFonts w:asciiTheme="majorBidi" w:hAnsiTheme="majorBidi" w:hint="cs"/>
          <w:sz w:val="27"/>
          <w:rtl/>
        </w:rPr>
        <w:t xml:space="preserve"> وقدوة</w:t>
      </w:r>
      <w:r w:rsidRPr="004D5092">
        <w:rPr>
          <w:rFonts w:asciiTheme="majorBidi" w:hAnsiTheme="majorBidi" w:hint="cs"/>
          <w:sz w:val="27"/>
          <w:rtl/>
        </w:rPr>
        <w:t>ٍ</w:t>
      </w:r>
      <w:r w:rsidR="009532D6" w:rsidRPr="004D5092">
        <w:rPr>
          <w:rFonts w:asciiTheme="majorBidi" w:hAnsiTheme="majorBidi" w:hint="cs"/>
          <w:sz w:val="27"/>
          <w:rtl/>
        </w:rPr>
        <w:t xml:space="preserve"> في عالم الإسلام ـ كانت من أهداف وغايات صدور الأحكام الشرعية.</w:t>
      </w:r>
    </w:p>
    <w:p w:rsidR="009532D6" w:rsidRPr="004D5092" w:rsidRDefault="009532D6" w:rsidP="004448A0">
      <w:pPr>
        <w:rPr>
          <w:rFonts w:asciiTheme="majorBidi" w:hAnsiTheme="majorBidi"/>
          <w:sz w:val="27"/>
          <w:rtl/>
        </w:rPr>
      </w:pPr>
      <w:r w:rsidRPr="004D5092">
        <w:rPr>
          <w:rFonts w:asciiTheme="majorBidi" w:hAnsiTheme="majorBidi" w:hint="cs"/>
          <w:sz w:val="27"/>
          <w:rtl/>
        </w:rPr>
        <w:t>ولبيان هذه المسألة بشكل</w:t>
      </w:r>
      <w:r w:rsidR="00A863DF" w:rsidRPr="004D5092">
        <w:rPr>
          <w:rFonts w:asciiTheme="majorBidi" w:hAnsiTheme="majorBidi" w:hint="cs"/>
          <w:sz w:val="27"/>
          <w:rtl/>
        </w:rPr>
        <w:t>ٍ</w:t>
      </w:r>
      <w:r w:rsidRPr="004D5092">
        <w:rPr>
          <w:rFonts w:asciiTheme="majorBidi" w:hAnsiTheme="majorBidi" w:hint="cs"/>
          <w:sz w:val="27"/>
          <w:rtl/>
        </w:rPr>
        <w:t xml:space="preserve"> أوضح نذكر المثال </w:t>
      </w:r>
      <w:r w:rsidR="00A863DF" w:rsidRPr="004D5092">
        <w:rPr>
          <w:rFonts w:asciiTheme="majorBidi" w:hAnsiTheme="majorBidi" w:hint="cs"/>
          <w:sz w:val="27"/>
          <w:rtl/>
        </w:rPr>
        <w:t>التالي</w:t>
      </w:r>
      <w:r w:rsidRPr="004D5092">
        <w:rPr>
          <w:rFonts w:asciiTheme="majorBidi" w:hAnsiTheme="majorBidi" w:hint="cs"/>
          <w:sz w:val="27"/>
          <w:rtl/>
        </w:rPr>
        <w:t>: لنفترض أن شخصاً يقف أمام باب بيت رئيس الجمهورية أو أحد مراجع التقليد ـ الذين يتمت</w:t>
      </w:r>
      <w:r w:rsidR="00A863DF" w:rsidRPr="004D5092">
        <w:rPr>
          <w:rFonts w:asciiTheme="majorBidi" w:hAnsiTheme="majorBidi" w:hint="cs"/>
          <w:sz w:val="27"/>
          <w:rtl/>
        </w:rPr>
        <w:t>َّ</w:t>
      </w:r>
      <w:r w:rsidRPr="004D5092">
        <w:rPr>
          <w:rFonts w:asciiTheme="majorBidi" w:hAnsiTheme="majorBidi" w:hint="cs"/>
          <w:sz w:val="27"/>
          <w:rtl/>
        </w:rPr>
        <w:t>عون بشهرة</w:t>
      </w:r>
      <w:r w:rsidR="00A863DF" w:rsidRPr="004D5092">
        <w:rPr>
          <w:rFonts w:asciiTheme="majorBidi" w:hAnsiTheme="majorBidi" w:hint="cs"/>
          <w:sz w:val="27"/>
          <w:rtl/>
        </w:rPr>
        <w:t>ٍ</w:t>
      </w:r>
      <w:r w:rsidRPr="004D5092">
        <w:rPr>
          <w:rFonts w:asciiTheme="majorBidi" w:hAnsiTheme="majorBidi" w:hint="cs"/>
          <w:sz w:val="27"/>
          <w:rtl/>
        </w:rPr>
        <w:t xml:space="preserve"> اجتماعية</w:t>
      </w:r>
      <w:r w:rsidR="00A863DF" w:rsidRPr="004D5092">
        <w:rPr>
          <w:rFonts w:asciiTheme="majorBidi" w:hAnsiTheme="majorBidi" w:hint="cs"/>
          <w:sz w:val="27"/>
          <w:rtl/>
        </w:rPr>
        <w:t>،</w:t>
      </w:r>
      <w:r w:rsidRPr="004D5092">
        <w:rPr>
          <w:rFonts w:asciiTheme="majorBidi" w:hAnsiTheme="majorBidi" w:hint="cs"/>
          <w:sz w:val="27"/>
          <w:rtl/>
        </w:rPr>
        <w:t xml:space="preserve"> ويحظ</w:t>
      </w:r>
      <w:r w:rsidR="00A863DF" w:rsidRPr="004D5092">
        <w:rPr>
          <w:rFonts w:asciiTheme="majorBidi" w:hAnsiTheme="majorBidi" w:hint="cs"/>
          <w:sz w:val="27"/>
          <w:rtl/>
        </w:rPr>
        <w:t>َوْن</w:t>
      </w:r>
      <w:r w:rsidRPr="004D5092">
        <w:rPr>
          <w:rFonts w:asciiTheme="majorBidi" w:hAnsiTheme="majorBidi" w:hint="cs"/>
          <w:sz w:val="27"/>
          <w:rtl/>
        </w:rPr>
        <w:t xml:space="preserve"> باحترام الناس ـ</w:t>
      </w:r>
      <w:r w:rsidR="00A863DF" w:rsidRPr="004D5092">
        <w:rPr>
          <w:rFonts w:asciiTheme="majorBidi" w:hAnsiTheme="majorBidi" w:hint="cs"/>
          <w:sz w:val="27"/>
          <w:rtl/>
        </w:rPr>
        <w:t>،</w:t>
      </w:r>
      <w:r w:rsidRPr="004D5092">
        <w:rPr>
          <w:rFonts w:asciiTheme="majorBidi" w:hAnsiTheme="majorBidi" w:hint="cs"/>
          <w:sz w:val="27"/>
          <w:rtl/>
        </w:rPr>
        <w:t xml:space="preserve"> ويخاطب نساءه بالقول: </w:t>
      </w:r>
      <w:r w:rsidRPr="004D5092">
        <w:rPr>
          <w:rFonts w:hint="eastAsia"/>
          <w:sz w:val="24"/>
          <w:szCs w:val="24"/>
          <w:rtl/>
        </w:rPr>
        <w:t>«</w:t>
      </w:r>
      <w:r w:rsidRPr="004D5092">
        <w:rPr>
          <w:rFonts w:asciiTheme="majorBidi" w:hAnsiTheme="majorBidi" w:hint="cs"/>
          <w:sz w:val="27"/>
          <w:rtl/>
        </w:rPr>
        <w:t>يا نساء رئيس الجمهوري</w:t>
      </w:r>
      <w:r w:rsidR="00A863DF" w:rsidRPr="004D5092">
        <w:rPr>
          <w:rFonts w:asciiTheme="majorBidi" w:hAnsiTheme="majorBidi" w:hint="cs"/>
          <w:sz w:val="27"/>
          <w:rtl/>
        </w:rPr>
        <w:t>ّ</w:t>
      </w:r>
      <w:r w:rsidRPr="004D5092">
        <w:rPr>
          <w:rFonts w:asciiTheme="majorBidi" w:hAnsiTheme="majorBidi" w:hint="cs"/>
          <w:sz w:val="27"/>
          <w:rtl/>
        </w:rPr>
        <w:t>ة، أو يا نساء المرجع الديني</w:t>
      </w:r>
      <w:r w:rsidR="00A863DF" w:rsidRPr="004D5092">
        <w:rPr>
          <w:rFonts w:asciiTheme="majorBidi" w:hAnsiTheme="majorBidi" w:hint="cs"/>
          <w:sz w:val="27"/>
          <w:rtl/>
        </w:rPr>
        <w:t>ّ</w:t>
      </w:r>
      <w:r w:rsidRPr="004D5092">
        <w:rPr>
          <w:rFonts w:asciiTheme="majorBidi" w:hAnsiTheme="majorBidi" w:hint="cs"/>
          <w:sz w:val="27"/>
          <w:rtl/>
        </w:rPr>
        <w:t>، لا تخرج</w:t>
      </w:r>
      <w:r w:rsidR="00A863DF" w:rsidRPr="004D5092">
        <w:rPr>
          <w:rFonts w:asciiTheme="majorBidi" w:hAnsiTheme="majorBidi" w:hint="cs"/>
          <w:sz w:val="27"/>
          <w:rtl/>
        </w:rPr>
        <w:t>ْ</w:t>
      </w:r>
      <w:r w:rsidRPr="004D5092">
        <w:rPr>
          <w:rFonts w:asciiTheme="majorBidi" w:hAnsiTheme="majorBidi" w:hint="cs"/>
          <w:sz w:val="27"/>
          <w:rtl/>
        </w:rPr>
        <w:t>ن</w:t>
      </w:r>
      <w:r w:rsidR="00A863DF" w:rsidRPr="004D5092">
        <w:rPr>
          <w:rFonts w:asciiTheme="majorBidi" w:hAnsiTheme="majorBidi" w:hint="cs"/>
          <w:sz w:val="27"/>
          <w:rtl/>
        </w:rPr>
        <w:t>َ</w:t>
      </w:r>
      <w:r w:rsidRPr="004D5092">
        <w:rPr>
          <w:rFonts w:asciiTheme="majorBidi" w:hAnsiTheme="majorBidi" w:hint="cs"/>
          <w:sz w:val="27"/>
          <w:rtl/>
        </w:rPr>
        <w:t xml:space="preserve"> من المنزل دون ضرورة</w:t>
      </w:r>
      <w:r w:rsidR="00A863DF" w:rsidRPr="004D5092">
        <w:rPr>
          <w:rFonts w:asciiTheme="majorBidi" w:hAnsiTheme="majorBidi" w:hint="cs"/>
          <w:sz w:val="27"/>
          <w:rtl/>
        </w:rPr>
        <w:t>ٍ</w:t>
      </w:r>
      <w:r w:rsidRPr="004D5092">
        <w:rPr>
          <w:rFonts w:asciiTheme="majorBidi" w:hAnsiTheme="majorBidi" w:hint="cs"/>
          <w:sz w:val="27"/>
          <w:rtl/>
        </w:rPr>
        <w:t>، ولا تبرّج</w:t>
      </w:r>
      <w:r w:rsidR="00A863DF" w:rsidRPr="004D5092">
        <w:rPr>
          <w:rFonts w:asciiTheme="majorBidi" w:hAnsiTheme="majorBidi" w:hint="cs"/>
          <w:sz w:val="27"/>
          <w:rtl/>
        </w:rPr>
        <w:t>ْ</w:t>
      </w:r>
      <w:r w:rsidRPr="004D5092">
        <w:rPr>
          <w:rFonts w:asciiTheme="majorBidi" w:hAnsiTheme="majorBidi" w:hint="cs"/>
          <w:sz w:val="27"/>
          <w:rtl/>
        </w:rPr>
        <w:t>ن</w:t>
      </w:r>
      <w:r w:rsidR="00A863DF" w:rsidRPr="004D5092">
        <w:rPr>
          <w:rFonts w:asciiTheme="majorBidi" w:hAnsiTheme="majorBidi" w:hint="cs"/>
          <w:sz w:val="27"/>
          <w:rtl/>
        </w:rPr>
        <w:t>َ</w:t>
      </w:r>
      <w:r w:rsidRPr="004D5092">
        <w:rPr>
          <w:rFonts w:asciiTheme="majorBidi" w:hAnsiTheme="majorBidi" w:hint="cs"/>
          <w:sz w:val="27"/>
          <w:rtl/>
        </w:rPr>
        <w:t>، وحافظ</w:t>
      </w:r>
      <w:r w:rsidR="00A863DF" w:rsidRPr="004D5092">
        <w:rPr>
          <w:rFonts w:asciiTheme="majorBidi" w:hAnsiTheme="majorBidi" w:hint="cs"/>
          <w:sz w:val="27"/>
          <w:rtl/>
        </w:rPr>
        <w:t>ْ</w:t>
      </w:r>
      <w:r w:rsidRPr="004D5092">
        <w:rPr>
          <w:rFonts w:asciiTheme="majorBidi" w:hAnsiTheme="majorBidi" w:hint="cs"/>
          <w:sz w:val="27"/>
          <w:rtl/>
        </w:rPr>
        <w:t>ن</w:t>
      </w:r>
      <w:r w:rsidR="00A863DF" w:rsidRPr="004D5092">
        <w:rPr>
          <w:rFonts w:asciiTheme="majorBidi" w:hAnsiTheme="majorBidi" w:hint="cs"/>
          <w:sz w:val="27"/>
          <w:rtl/>
        </w:rPr>
        <w:t>َ</w:t>
      </w:r>
      <w:r w:rsidRPr="004D5092">
        <w:rPr>
          <w:rFonts w:asciiTheme="majorBidi" w:hAnsiTheme="majorBidi" w:hint="cs"/>
          <w:sz w:val="27"/>
          <w:rtl/>
        </w:rPr>
        <w:t xml:space="preserve"> على حجابكن</w:t>
      </w:r>
      <w:r w:rsidR="00A863DF" w:rsidRPr="004D5092">
        <w:rPr>
          <w:rFonts w:asciiTheme="majorBidi" w:hAnsiTheme="majorBidi" w:hint="cs"/>
          <w:sz w:val="27"/>
          <w:rtl/>
        </w:rPr>
        <w:t>ّ</w:t>
      </w:r>
      <w:r w:rsidRPr="004D5092">
        <w:rPr>
          <w:rFonts w:asciiTheme="majorBidi" w:hAnsiTheme="majorBidi" w:hint="cs"/>
          <w:sz w:val="27"/>
          <w:rtl/>
        </w:rPr>
        <w:t>، وأقم</w:t>
      </w:r>
      <w:r w:rsidR="00A863DF" w:rsidRPr="004D5092">
        <w:rPr>
          <w:rFonts w:asciiTheme="majorBidi" w:hAnsiTheme="majorBidi" w:hint="cs"/>
          <w:sz w:val="27"/>
          <w:rtl/>
        </w:rPr>
        <w:t>ْ</w:t>
      </w:r>
      <w:r w:rsidRPr="004D5092">
        <w:rPr>
          <w:rFonts w:asciiTheme="majorBidi" w:hAnsiTheme="majorBidi" w:hint="cs"/>
          <w:sz w:val="27"/>
          <w:rtl/>
        </w:rPr>
        <w:t>ن</w:t>
      </w:r>
      <w:r w:rsidR="00A863DF" w:rsidRPr="004D5092">
        <w:rPr>
          <w:rFonts w:asciiTheme="majorBidi" w:hAnsiTheme="majorBidi" w:hint="cs"/>
          <w:sz w:val="27"/>
          <w:rtl/>
        </w:rPr>
        <w:t>َ</w:t>
      </w:r>
      <w:r w:rsidRPr="004D5092">
        <w:rPr>
          <w:rFonts w:asciiTheme="majorBidi" w:hAnsiTheme="majorBidi" w:hint="cs"/>
          <w:sz w:val="27"/>
          <w:rtl/>
        </w:rPr>
        <w:t xml:space="preserve"> الصلاة، وآتين الزكاة</w:t>
      </w:r>
      <w:r w:rsidR="00A863DF" w:rsidRPr="004D5092">
        <w:rPr>
          <w:rFonts w:asciiTheme="majorBidi" w:hAnsiTheme="majorBidi" w:hint="cs"/>
          <w:sz w:val="27"/>
          <w:rtl/>
        </w:rPr>
        <w:t>،</w:t>
      </w:r>
      <w:r w:rsidRPr="004D5092">
        <w:rPr>
          <w:rFonts w:asciiTheme="majorBidi" w:hAnsiTheme="majorBidi" w:hint="cs"/>
          <w:sz w:val="27"/>
          <w:rtl/>
        </w:rPr>
        <w:t xml:space="preserve"> والتزم</w:t>
      </w:r>
      <w:r w:rsidR="00A863DF" w:rsidRPr="004D5092">
        <w:rPr>
          <w:rFonts w:asciiTheme="majorBidi" w:hAnsiTheme="majorBidi" w:hint="cs"/>
          <w:sz w:val="27"/>
          <w:rtl/>
        </w:rPr>
        <w:t>ْ</w:t>
      </w:r>
      <w:r w:rsidRPr="004D5092">
        <w:rPr>
          <w:rFonts w:asciiTheme="majorBidi" w:hAnsiTheme="majorBidi" w:hint="cs"/>
          <w:sz w:val="27"/>
          <w:rtl/>
        </w:rPr>
        <w:t>ن</w:t>
      </w:r>
      <w:r w:rsidR="00A863DF" w:rsidRPr="004D5092">
        <w:rPr>
          <w:rFonts w:asciiTheme="majorBidi" w:hAnsiTheme="majorBidi" w:hint="cs"/>
          <w:sz w:val="27"/>
          <w:rtl/>
        </w:rPr>
        <w:t>َ</w:t>
      </w:r>
      <w:r w:rsidRPr="004D5092">
        <w:rPr>
          <w:rFonts w:asciiTheme="majorBidi" w:hAnsiTheme="majorBidi" w:hint="cs"/>
          <w:sz w:val="27"/>
          <w:rtl/>
        </w:rPr>
        <w:t xml:space="preserve"> بالصيام، وبكلمة</w:t>
      </w:r>
      <w:r w:rsidR="00A863DF"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sz w:val="27"/>
          <w:rtl/>
        </w:rPr>
        <w:lastRenderedPageBreak/>
        <w:t>واحدة</w:t>
      </w:r>
      <w:r w:rsidR="00A863DF" w:rsidRPr="004D5092">
        <w:rPr>
          <w:rFonts w:asciiTheme="majorBidi" w:hAnsiTheme="majorBidi" w:hint="cs"/>
          <w:sz w:val="27"/>
          <w:rtl/>
        </w:rPr>
        <w:t>:</w:t>
      </w:r>
      <w:r w:rsidRPr="004D5092">
        <w:rPr>
          <w:rFonts w:asciiTheme="majorBidi" w:hAnsiTheme="majorBidi" w:hint="cs"/>
          <w:sz w:val="27"/>
          <w:rtl/>
        </w:rPr>
        <w:t xml:space="preserve"> ات</w:t>
      </w:r>
      <w:r w:rsidR="00A863DF" w:rsidRPr="004D5092">
        <w:rPr>
          <w:rFonts w:asciiTheme="majorBidi" w:hAnsiTheme="majorBidi" w:hint="cs"/>
          <w:sz w:val="27"/>
          <w:rtl/>
        </w:rPr>
        <w:t>َّ</w:t>
      </w:r>
      <w:r w:rsidRPr="004D5092">
        <w:rPr>
          <w:rFonts w:asciiTheme="majorBidi" w:hAnsiTheme="majorBidi" w:hint="cs"/>
          <w:sz w:val="27"/>
          <w:rtl/>
        </w:rPr>
        <w:t>قين</w:t>
      </w:r>
      <w:r w:rsidR="00A863DF" w:rsidRPr="004D5092">
        <w:rPr>
          <w:rFonts w:asciiTheme="majorBidi" w:hAnsiTheme="majorBidi" w:hint="cs"/>
          <w:sz w:val="27"/>
          <w:rtl/>
        </w:rPr>
        <w:t>َ</w:t>
      </w:r>
      <w:r w:rsidRPr="004D5092">
        <w:rPr>
          <w:rFonts w:asciiTheme="majorBidi" w:hAnsiTheme="majorBidi" w:hint="cs"/>
          <w:sz w:val="27"/>
          <w:rtl/>
        </w:rPr>
        <w:t xml:space="preserve"> الله. وليس مرادي من هذا الكلام سوى أن تتحل</w:t>
      </w:r>
      <w:r w:rsidR="00A863DF" w:rsidRPr="004D5092">
        <w:rPr>
          <w:rFonts w:asciiTheme="majorBidi" w:hAnsiTheme="majorBidi" w:hint="cs"/>
          <w:sz w:val="27"/>
          <w:rtl/>
        </w:rPr>
        <w:t>َّ</w:t>
      </w:r>
      <w:r w:rsidRPr="004D5092">
        <w:rPr>
          <w:rFonts w:asciiTheme="majorBidi" w:hAnsiTheme="majorBidi" w:hint="cs"/>
          <w:sz w:val="27"/>
          <w:rtl/>
        </w:rPr>
        <w:t>ي</w:t>
      </w:r>
      <w:r w:rsidR="001F0686" w:rsidRPr="004D5092">
        <w:rPr>
          <w:rFonts w:asciiTheme="majorBidi" w:hAnsiTheme="majorBidi" w:hint="cs"/>
          <w:sz w:val="27"/>
          <w:rtl/>
        </w:rPr>
        <w:t>ْ</w:t>
      </w:r>
      <w:r w:rsidRPr="004D5092">
        <w:rPr>
          <w:rFonts w:asciiTheme="majorBidi" w:hAnsiTheme="majorBidi" w:hint="cs"/>
          <w:sz w:val="27"/>
          <w:rtl/>
        </w:rPr>
        <w:t>ن</w:t>
      </w:r>
      <w:r w:rsidR="00A863DF" w:rsidRPr="004D5092">
        <w:rPr>
          <w:rFonts w:asciiTheme="majorBidi" w:hAnsiTheme="majorBidi" w:hint="cs"/>
          <w:sz w:val="27"/>
          <w:rtl/>
        </w:rPr>
        <w:t>َ</w:t>
      </w:r>
      <w:r w:rsidRPr="004D5092">
        <w:rPr>
          <w:rFonts w:asciiTheme="majorBidi" w:hAnsiTheme="majorBidi" w:hint="cs"/>
          <w:sz w:val="27"/>
          <w:rtl/>
        </w:rPr>
        <w:t xml:space="preserve"> ـ وأنتن</w:t>
      </w:r>
      <w:r w:rsidR="00A863DF" w:rsidRPr="004D5092">
        <w:rPr>
          <w:rFonts w:asciiTheme="majorBidi" w:hAnsiTheme="majorBidi" w:hint="cs"/>
          <w:sz w:val="27"/>
          <w:rtl/>
        </w:rPr>
        <w:t>ّ</w:t>
      </w:r>
      <w:r w:rsidRPr="004D5092">
        <w:rPr>
          <w:rFonts w:asciiTheme="majorBidi" w:hAnsiTheme="majorBidi" w:hint="cs"/>
          <w:sz w:val="27"/>
          <w:rtl/>
        </w:rPr>
        <w:t xml:space="preserve"> من أهل هذا البيت</w:t>
      </w:r>
      <w:r w:rsidR="00A863DF" w:rsidRPr="004D5092">
        <w:rPr>
          <w:rFonts w:asciiTheme="majorBidi" w:hAnsiTheme="majorBidi" w:hint="cs"/>
          <w:sz w:val="27"/>
          <w:rtl/>
        </w:rPr>
        <w:t>،</w:t>
      </w:r>
      <w:r w:rsidRPr="004D5092">
        <w:rPr>
          <w:rFonts w:asciiTheme="majorBidi" w:hAnsiTheme="majorBidi" w:hint="cs"/>
          <w:sz w:val="27"/>
          <w:rtl/>
        </w:rPr>
        <w:t xml:space="preserve"> الذي هو بيت رئيس الجمهورية أو بيت المرجع الديني</w:t>
      </w:r>
      <w:r w:rsidR="009C1A90" w:rsidRPr="004D5092">
        <w:rPr>
          <w:rFonts w:asciiTheme="majorBidi" w:hAnsiTheme="majorBidi" w:hint="cs"/>
          <w:sz w:val="27"/>
          <w:rtl/>
        </w:rPr>
        <w:t>ّ</w:t>
      </w:r>
      <w:r w:rsidRPr="004D5092">
        <w:rPr>
          <w:rFonts w:asciiTheme="majorBidi" w:hAnsiTheme="majorBidi" w:hint="cs"/>
          <w:sz w:val="27"/>
          <w:rtl/>
        </w:rPr>
        <w:t xml:space="preserve"> الأعلى، وتنتسبن</w:t>
      </w:r>
      <w:r w:rsidR="009C1A90" w:rsidRPr="004D5092">
        <w:rPr>
          <w:rFonts w:asciiTheme="majorBidi" w:hAnsiTheme="majorBidi" w:hint="cs"/>
          <w:sz w:val="27"/>
          <w:rtl/>
        </w:rPr>
        <w:t>َ</w:t>
      </w:r>
      <w:r w:rsidRPr="004D5092">
        <w:rPr>
          <w:rFonts w:asciiTheme="majorBidi" w:hAnsiTheme="majorBidi" w:hint="cs"/>
          <w:sz w:val="27"/>
          <w:rtl/>
        </w:rPr>
        <w:t xml:space="preserve"> إليه، وأنظار جميع الناس مت</w:t>
      </w:r>
      <w:r w:rsidR="009C1A90" w:rsidRPr="004D5092">
        <w:rPr>
          <w:rFonts w:asciiTheme="majorBidi" w:hAnsiTheme="majorBidi" w:hint="cs"/>
          <w:sz w:val="27"/>
          <w:rtl/>
        </w:rPr>
        <w:t>ّ</w:t>
      </w:r>
      <w:r w:rsidRPr="004D5092">
        <w:rPr>
          <w:rFonts w:asciiTheme="majorBidi" w:hAnsiTheme="majorBidi" w:hint="cs"/>
          <w:sz w:val="27"/>
          <w:rtl/>
        </w:rPr>
        <w:t>جهة</w:t>
      </w:r>
      <w:r w:rsidR="009C1A90" w:rsidRPr="004D5092">
        <w:rPr>
          <w:rFonts w:asciiTheme="majorBidi" w:hAnsiTheme="majorBidi" w:hint="cs"/>
          <w:sz w:val="27"/>
          <w:rtl/>
        </w:rPr>
        <w:t>ٌ</w:t>
      </w:r>
      <w:r w:rsidRPr="004D5092">
        <w:rPr>
          <w:rFonts w:asciiTheme="majorBidi" w:hAnsiTheme="majorBidi" w:hint="cs"/>
          <w:sz w:val="27"/>
          <w:rtl/>
        </w:rPr>
        <w:t xml:space="preserve"> إليكنّ ـ بالط</w:t>
      </w:r>
      <w:r w:rsidR="009C1A90" w:rsidRPr="004D5092">
        <w:rPr>
          <w:rFonts w:asciiTheme="majorBidi" w:hAnsiTheme="majorBidi" w:hint="cs"/>
          <w:sz w:val="27"/>
          <w:rtl/>
        </w:rPr>
        <w:t>ُّ</w:t>
      </w:r>
      <w:r w:rsidRPr="004D5092">
        <w:rPr>
          <w:rFonts w:asciiTheme="majorBidi" w:hAnsiTheme="majorBidi" w:hint="cs"/>
          <w:sz w:val="27"/>
          <w:rtl/>
        </w:rPr>
        <w:t>ه</w:t>
      </w:r>
      <w:r w:rsidR="009C1A90" w:rsidRPr="004D5092">
        <w:rPr>
          <w:rFonts w:asciiTheme="majorBidi" w:hAnsiTheme="majorBidi" w:hint="cs"/>
          <w:sz w:val="27"/>
          <w:rtl/>
        </w:rPr>
        <w:t>ْ</w:t>
      </w:r>
      <w:r w:rsidRPr="004D5092">
        <w:rPr>
          <w:rFonts w:asciiTheme="majorBidi" w:hAnsiTheme="majorBidi" w:hint="cs"/>
          <w:sz w:val="27"/>
          <w:rtl/>
        </w:rPr>
        <w:t>ر والتقوى</w:t>
      </w:r>
      <w:r w:rsidRPr="004D5092">
        <w:rPr>
          <w:rFonts w:hint="eastAsia"/>
          <w:sz w:val="24"/>
          <w:szCs w:val="24"/>
          <w:rtl/>
        </w:rPr>
        <w:t>»</w:t>
      </w:r>
      <w:r w:rsidRPr="004D5092">
        <w:rPr>
          <w:rFonts w:asciiTheme="majorBidi" w:hAnsiTheme="majorBidi" w:hint="cs"/>
          <w:sz w:val="27"/>
          <w:rtl/>
        </w:rPr>
        <w:t>.</w:t>
      </w:r>
    </w:p>
    <w:p w:rsidR="009532D6" w:rsidRPr="004D5092" w:rsidRDefault="009532D6" w:rsidP="001F0686">
      <w:pPr>
        <w:rPr>
          <w:rFonts w:asciiTheme="majorBidi" w:hAnsiTheme="majorBidi"/>
          <w:sz w:val="27"/>
          <w:rtl/>
        </w:rPr>
      </w:pPr>
      <w:r w:rsidRPr="004D5092">
        <w:rPr>
          <w:rFonts w:asciiTheme="majorBidi" w:hAnsiTheme="majorBidi" w:hint="cs"/>
          <w:sz w:val="27"/>
          <w:rtl/>
        </w:rPr>
        <w:t>نحن نرى طبقاً للعقل السليم</w:t>
      </w:r>
      <w:r w:rsidR="001F0686" w:rsidRPr="004D5092">
        <w:rPr>
          <w:rFonts w:asciiTheme="majorBidi" w:hAnsiTheme="majorBidi" w:hint="cs"/>
          <w:sz w:val="27"/>
          <w:rtl/>
        </w:rPr>
        <w:t xml:space="preserve"> ـ</w:t>
      </w:r>
      <w:r w:rsidRPr="004D5092">
        <w:rPr>
          <w:rFonts w:asciiTheme="majorBidi" w:hAnsiTheme="majorBidi" w:hint="cs"/>
          <w:sz w:val="27"/>
          <w:rtl/>
        </w:rPr>
        <w:t xml:space="preserve"> </w:t>
      </w:r>
      <w:r w:rsidR="009C1A90" w:rsidRPr="004D5092">
        <w:rPr>
          <w:rFonts w:asciiTheme="majorBidi" w:hAnsiTheme="majorBidi" w:hint="cs"/>
          <w:sz w:val="27"/>
          <w:rtl/>
        </w:rPr>
        <w:t>و</w:t>
      </w:r>
      <w:r w:rsidRPr="004D5092">
        <w:rPr>
          <w:rFonts w:asciiTheme="majorBidi" w:hAnsiTheme="majorBidi" w:hint="cs"/>
          <w:sz w:val="27"/>
          <w:rtl/>
        </w:rPr>
        <w:t>حت</w:t>
      </w:r>
      <w:r w:rsidR="009C1A90" w:rsidRPr="004D5092">
        <w:rPr>
          <w:rFonts w:asciiTheme="majorBidi" w:hAnsiTheme="majorBidi" w:hint="cs"/>
          <w:sz w:val="27"/>
          <w:rtl/>
        </w:rPr>
        <w:t>ّ</w:t>
      </w:r>
      <w:r w:rsidRPr="004D5092">
        <w:rPr>
          <w:rFonts w:asciiTheme="majorBidi" w:hAnsiTheme="majorBidi" w:hint="cs"/>
          <w:sz w:val="27"/>
          <w:rtl/>
        </w:rPr>
        <w:t>ى أبسط الناس يفهم مراد المتكل</w:t>
      </w:r>
      <w:r w:rsidR="009C1A90" w:rsidRPr="004D5092">
        <w:rPr>
          <w:rFonts w:asciiTheme="majorBidi" w:hAnsiTheme="majorBidi" w:hint="cs"/>
          <w:sz w:val="27"/>
          <w:rtl/>
        </w:rPr>
        <w:t>ِّ</w:t>
      </w:r>
      <w:r w:rsidRPr="004D5092">
        <w:rPr>
          <w:rFonts w:asciiTheme="majorBidi" w:hAnsiTheme="majorBidi" w:hint="cs"/>
          <w:sz w:val="27"/>
          <w:rtl/>
        </w:rPr>
        <w:t>م بهذا الكلام بوضوح</w:t>
      </w:r>
      <w:r w:rsidR="009C1A90" w:rsidRPr="004D5092">
        <w:rPr>
          <w:rFonts w:asciiTheme="majorBidi" w:hAnsiTheme="majorBidi" w:hint="cs"/>
          <w:sz w:val="27"/>
          <w:rtl/>
        </w:rPr>
        <w:t>ٍ</w:t>
      </w:r>
      <w:r w:rsidRPr="004D5092">
        <w:rPr>
          <w:rFonts w:asciiTheme="majorBidi" w:hAnsiTheme="majorBidi" w:hint="cs"/>
          <w:sz w:val="27"/>
          <w:rtl/>
        </w:rPr>
        <w:t xml:space="preserve"> تام</w:t>
      </w:r>
      <w:r w:rsidR="009C1A90" w:rsidRPr="004D5092">
        <w:rPr>
          <w:rFonts w:asciiTheme="majorBidi" w:hAnsiTheme="majorBidi" w:hint="cs"/>
          <w:sz w:val="27"/>
          <w:rtl/>
        </w:rPr>
        <w:t>ّ</w:t>
      </w:r>
      <w:r w:rsidRPr="004D5092">
        <w:rPr>
          <w:rFonts w:asciiTheme="majorBidi" w:hAnsiTheme="majorBidi" w:hint="cs"/>
          <w:sz w:val="27"/>
          <w:rtl/>
        </w:rPr>
        <w:t>، ولا يقول في نفسه: بناء</w:t>
      </w:r>
      <w:r w:rsidR="009C1A90" w:rsidRPr="004D5092">
        <w:rPr>
          <w:rFonts w:asciiTheme="majorBidi" w:hAnsiTheme="majorBidi" w:hint="cs"/>
          <w:sz w:val="27"/>
          <w:rtl/>
        </w:rPr>
        <w:t>ً</w:t>
      </w:r>
      <w:r w:rsidRPr="004D5092">
        <w:rPr>
          <w:rFonts w:asciiTheme="majorBidi" w:hAnsiTheme="majorBidi" w:hint="cs"/>
          <w:sz w:val="27"/>
          <w:rtl/>
        </w:rPr>
        <w:t xml:space="preserve"> على هذا الكلام يتعين على مرجع الدين ورئيس الجمهورية ب</w:t>
      </w:r>
      <w:r w:rsidR="003B0511" w:rsidRPr="004D5092">
        <w:rPr>
          <w:rFonts w:asciiTheme="majorBidi" w:hAnsiTheme="majorBidi" w:hint="cs"/>
          <w:sz w:val="27"/>
          <w:rtl/>
        </w:rPr>
        <w:t>دَوْر</w:t>
      </w:r>
      <w:r w:rsidRPr="004D5092">
        <w:rPr>
          <w:rFonts w:asciiTheme="majorBidi" w:hAnsiTheme="majorBidi" w:hint="cs"/>
          <w:sz w:val="27"/>
          <w:rtl/>
        </w:rPr>
        <w:t>ه أن يقرّ في بيته، وأن لا يظهر أمام المحارم من دون حجاب</w:t>
      </w:r>
      <w:r w:rsidR="001F0686" w:rsidRPr="004D5092">
        <w:rPr>
          <w:rFonts w:asciiTheme="majorBidi" w:hAnsiTheme="majorBidi" w:hint="cs"/>
          <w:sz w:val="27"/>
          <w:rtl/>
        </w:rPr>
        <w:t>ٍ</w:t>
      </w:r>
      <w:r w:rsidRPr="004D5092">
        <w:rPr>
          <w:rFonts w:asciiTheme="majorBidi" w:hAnsiTheme="majorBidi" w:hint="cs"/>
          <w:sz w:val="27"/>
          <w:rtl/>
        </w:rPr>
        <w:t xml:space="preserve">! بل يدرك </w:t>
      </w:r>
      <w:r w:rsidR="001F0686" w:rsidRPr="004D5092">
        <w:rPr>
          <w:rFonts w:asciiTheme="majorBidi" w:hAnsiTheme="majorBidi" w:hint="cs"/>
          <w:sz w:val="27"/>
          <w:rtl/>
        </w:rPr>
        <w:t xml:space="preserve">ـ </w:t>
      </w:r>
      <w:r w:rsidRPr="004D5092">
        <w:rPr>
          <w:rFonts w:asciiTheme="majorBidi" w:hAnsiTheme="majorBidi" w:hint="cs"/>
          <w:sz w:val="27"/>
          <w:rtl/>
        </w:rPr>
        <w:t>أن رئيس الجمهورية ومرجع التقليد خارج</w:t>
      </w:r>
      <w:r w:rsidR="009C1A90" w:rsidRPr="004D5092">
        <w:rPr>
          <w:rFonts w:asciiTheme="majorBidi" w:hAnsiTheme="majorBidi" w:hint="cs"/>
          <w:sz w:val="27"/>
          <w:rtl/>
        </w:rPr>
        <w:t>ٌ</w:t>
      </w:r>
      <w:r w:rsidRPr="004D5092">
        <w:rPr>
          <w:rFonts w:asciiTheme="majorBidi" w:hAnsiTheme="majorBidi" w:hint="cs"/>
          <w:sz w:val="27"/>
          <w:rtl/>
        </w:rPr>
        <w:t xml:space="preserve"> عن شمول هذا القسم من الكلام، كما أنه لا يعتبر المرجع الديني</w:t>
      </w:r>
      <w:r w:rsidR="009C1A90" w:rsidRPr="004D5092">
        <w:rPr>
          <w:rFonts w:asciiTheme="majorBidi" w:hAnsiTheme="majorBidi" w:hint="cs"/>
          <w:sz w:val="27"/>
          <w:rtl/>
        </w:rPr>
        <w:t>ّ</w:t>
      </w:r>
      <w:r w:rsidRPr="004D5092">
        <w:rPr>
          <w:rFonts w:asciiTheme="majorBidi" w:hAnsiTheme="majorBidi" w:hint="cs"/>
          <w:sz w:val="27"/>
          <w:rtl/>
        </w:rPr>
        <w:t xml:space="preserve"> ورئيس الجمهورية خارجاً عن غاية المتكل</w:t>
      </w:r>
      <w:r w:rsidR="009C1A90" w:rsidRPr="004D5092">
        <w:rPr>
          <w:rFonts w:asciiTheme="majorBidi" w:hAnsiTheme="majorBidi" w:hint="cs"/>
          <w:sz w:val="27"/>
          <w:rtl/>
        </w:rPr>
        <w:t>ِّ</w:t>
      </w:r>
      <w:r w:rsidRPr="004D5092">
        <w:rPr>
          <w:rFonts w:asciiTheme="majorBidi" w:hAnsiTheme="majorBidi" w:hint="cs"/>
          <w:sz w:val="27"/>
          <w:rtl/>
        </w:rPr>
        <w:t>م</w:t>
      </w:r>
      <w:r w:rsidR="009C1A90" w:rsidRPr="004D5092">
        <w:rPr>
          <w:rFonts w:asciiTheme="majorBidi" w:hAnsiTheme="majorBidi" w:hint="cs"/>
          <w:sz w:val="27"/>
          <w:rtl/>
        </w:rPr>
        <w:t>،</w:t>
      </w:r>
      <w:r w:rsidRPr="004D5092">
        <w:rPr>
          <w:rFonts w:asciiTheme="majorBidi" w:hAnsiTheme="majorBidi" w:hint="cs"/>
          <w:sz w:val="27"/>
          <w:rtl/>
        </w:rPr>
        <w:t xml:space="preserve"> وشمول الأحكام ـ الشاملة للرجال والنساء ـ</w:t>
      </w:r>
      <w:r w:rsidR="009C1A90" w:rsidRPr="004D5092">
        <w:rPr>
          <w:rFonts w:asciiTheme="majorBidi" w:hAnsiTheme="majorBidi" w:hint="cs"/>
          <w:sz w:val="27"/>
          <w:rtl/>
        </w:rPr>
        <w:t>،</w:t>
      </w:r>
      <w:r w:rsidRPr="004D5092">
        <w:rPr>
          <w:rFonts w:asciiTheme="majorBidi" w:hAnsiTheme="majorBidi" w:hint="cs"/>
          <w:sz w:val="27"/>
          <w:rtl/>
        </w:rPr>
        <w:t xml:space="preserve"> من قبيل</w:t>
      </w:r>
      <w:r w:rsidR="009C1A90" w:rsidRPr="004D5092">
        <w:rPr>
          <w:rFonts w:asciiTheme="majorBidi" w:hAnsiTheme="majorBidi" w:hint="cs"/>
          <w:sz w:val="27"/>
          <w:rtl/>
        </w:rPr>
        <w:t>:</w:t>
      </w:r>
      <w:r w:rsidRPr="004D5092">
        <w:rPr>
          <w:rFonts w:asciiTheme="majorBidi" w:hAnsiTheme="majorBidi" w:hint="cs"/>
          <w:sz w:val="27"/>
          <w:rtl/>
        </w:rPr>
        <w:t xml:space="preserve"> وجوب الصلاة والزكاة وما إلى ذلك</w:t>
      </w:r>
      <w:r w:rsidR="009C1A90" w:rsidRPr="004D5092">
        <w:rPr>
          <w:rFonts w:asciiTheme="majorBidi" w:hAnsiTheme="majorBidi" w:hint="cs"/>
          <w:sz w:val="27"/>
          <w:rtl/>
        </w:rPr>
        <w:t>.</w:t>
      </w:r>
    </w:p>
    <w:p w:rsidR="00E9066F" w:rsidRPr="004D5092" w:rsidRDefault="00E9066F" w:rsidP="00FD37B7">
      <w:pPr>
        <w:spacing w:line="360" w:lineRule="exact"/>
        <w:rPr>
          <w:rFonts w:asciiTheme="majorBidi" w:hAnsiTheme="majorBidi"/>
          <w:sz w:val="27"/>
          <w:rtl/>
        </w:rPr>
      </w:pPr>
    </w:p>
    <w:p w:rsidR="009532D6" w:rsidRPr="004D5092" w:rsidRDefault="007C183C" w:rsidP="00E9066F">
      <w:pPr>
        <w:pStyle w:val="31"/>
        <w:rPr>
          <w:rFonts w:asciiTheme="majorBidi" w:hAnsiTheme="majorBidi"/>
          <w:color w:val="auto"/>
          <w:sz w:val="27"/>
          <w:rtl/>
        </w:rPr>
      </w:pPr>
      <w:r w:rsidRPr="004D5092">
        <w:rPr>
          <w:rFonts w:asciiTheme="majorBidi" w:hAnsiTheme="majorBidi" w:hint="cs"/>
          <w:color w:val="auto"/>
          <w:sz w:val="27"/>
          <w:rtl/>
        </w:rPr>
        <w:t>8</w:t>
      </w:r>
      <w:r w:rsidR="00BD4EBF" w:rsidRPr="004D5092">
        <w:rPr>
          <w:rFonts w:asciiTheme="majorBidi" w:hAnsiTheme="majorBidi" w:hint="cs"/>
          <w:color w:val="auto"/>
          <w:sz w:val="27"/>
          <w:rtl/>
        </w:rPr>
        <w:t xml:space="preserve">ـ </w:t>
      </w:r>
      <w:r w:rsidR="00CF4FA1" w:rsidRPr="004D5092">
        <w:rPr>
          <w:rFonts w:asciiTheme="majorBidi" w:hAnsiTheme="majorBidi" w:hint="cs"/>
          <w:color w:val="auto"/>
          <w:sz w:val="27"/>
          <w:rtl/>
        </w:rPr>
        <w:t>الفرق الموهوم بين الخطابات القرآنيّة</w:t>
      </w:r>
      <w:r w:rsidR="00E9066F" w:rsidRPr="004D5092">
        <w:rPr>
          <w:rFonts w:hint="cs"/>
          <w:color w:val="auto"/>
          <w:rtl/>
        </w:rPr>
        <w:t xml:space="preserve"> ــــــ</w:t>
      </w:r>
    </w:p>
    <w:p w:rsidR="009532D6" w:rsidRPr="004D5092" w:rsidRDefault="009532D6" w:rsidP="004448A0">
      <w:pPr>
        <w:rPr>
          <w:rFonts w:asciiTheme="majorBidi" w:hAnsiTheme="majorBidi"/>
          <w:sz w:val="27"/>
          <w:rtl/>
        </w:rPr>
      </w:pPr>
      <w:r w:rsidRPr="004D5092">
        <w:rPr>
          <w:rFonts w:asciiTheme="majorBidi" w:hAnsiTheme="majorBidi" w:hint="cs"/>
          <w:sz w:val="27"/>
          <w:rtl/>
        </w:rPr>
        <w:t>يحتمل أن يكون أخونا [كاتب الرسالة] قد تأث</w:t>
      </w:r>
      <w:r w:rsidR="009C1A90" w:rsidRPr="004D5092">
        <w:rPr>
          <w:rFonts w:asciiTheme="majorBidi" w:hAnsiTheme="majorBidi" w:hint="cs"/>
          <w:sz w:val="27"/>
          <w:rtl/>
        </w:rPr>
        <w:t>َّ</w:t>
      </w:r>
      <w:r w:rsidRPr="004D5092">
        <w:rPr>
          <w:rFonts w:asciiTheme="majorBidi" w:hAnsiTheme="majorBidi" w:hint="cs"/>
          <w:sz w:val="27"/>
          <w:rtl/>
        </w:rPr>
        <w:t>ر بالعلا</w:t>
      </w:r>
      <w:r w:rsidR="009C1A90" w:rsidRPr="004D5092">
        <w:rPr>
          <w:rFonts w:asciiTheme="majorBidi" w:hAnsiTheme="majorBidi" w:hint="cs"/>
          <w:sz w:val="27"/>
          <w:rtl/>
        </w:rPr>
        <w:t>ّ</w:t>
      </w:r>
      <w:r w:rsidRPr="004D5092">
        <w:rPr>
          <w:rFonts w:asciiTheme="majorBidi" w:hAnsiTheme="majorBidi" w:hint="cs"/>
          <w:sz w:val="27"/>
          <w:rtl/>
        </w:rPr>
        <w:t>مة المجلسي</w:t>
      </w:r>
      <w:r w:rsidRPr="004D5092">
        <w:rPr>
          <w:rFonts w:asciiTheme="majorBidi" w:hAnsiTheme="majorBidi"/>
          <w:sz w:val="27"/>
          <w:vertAlign w:val="superscript"/>
          <w:rtl/>
        </w:rPr>
        <w:t>(</w:t>
      </w:r>
      <w:r w:rsidRPr="004D5092">
        <w:rPr>
          <w:rStyle w:val="ac"/>
          <w:rFonts w:asciiTheme="majorBidi" w:hAnsiTheme="majorBidi"/>
          <w:sz w:val="27"/>
          <w:rtl/>
        </w:rPr>
        <w:endnoteReference w:id="35"/>
      </w:r>
      <w:r w:rsidRPr="004D5092">
        <w:rPr>
          <w:rFonts w:asciiTheme="majorBidi" w:hAnsiTheme="majorBidi"/>
          <w:sz w:val="27"/>
          <w:vertAlign w:val="superscript"/>
          <w:rtl/>
        </w:rPr>
        <w:t>)</w:t>
      </w:r>
      <w:r w:rsidRPr="004D5092">
        <w:rPr>
          <w:rFonts w:asciiTheme="majorBidi" w:hAnsiTheme="majorBidi" w:hint="cs"/>
          <w:sz w:val="27"/>
          <w:rtl/>
        </w:rPr>
        <w:t xml:space="preserve"> عندما قال: </w:t>
      </w:r>
      <w:r w:rsidRPr="004D5092">
        <w:rPr>
          <w:rFonts w:hint="eastAsia"/>
          <w:sz w:val="24"/>
          <w:szCs w:val="24"/>
          <w:rtl/>
        </w:rPr>
        <w:t>«</w:t>
      </w:r>
      <w:r w:rsidRPr="004D5092">
        <w:rPr>
          <w:rFonts w:asciiTheme="majorBidi" w:hAnsiTheme="majorBidi"/>
          <w:sz w:val="27"/>
          <w:rtl/>
        </w:rPr>
        <w:t>إن خطابات القرآن الموجّ</w:t>
      </w:r>
      <w:r w:rsidR="009C1A90" w:rsidRPr="004D5092">
        <w:rPr>
          <w:rFonts w:asciiTheme="majorBidi" w:hAnsiTheme="majorBidi" w:hint="cs"/>
          <w:sz w:val="27"/>
          <w:rtl/>
        </w:rPr>
        <w:t>َ</w:t>
      </w:r>
      <w:r w:rsidRPr="004D5092">
        <w:rPr>
          <w:rFonts w:asciiTheme="majorBidi" w:hAnsiTheme="majorBidi"/>
          <w:sz w:val="27"/>
          <w:rtl/>
        </w:rPr>
        <w:t>هة إلى نساء النبي</w:t>
      </w:r>
      <w:r w:rsidR="009C1A90" w:rsidRPr="004D5092">
        <w:rPr>
          <w:rFonts w:asciiTheme="majorBidi" w:hAnsiTheme="majorBidi" w:hint="cs"/>
          <w:sz w:val="27"/>
          <w:rtl/>
        </w:rPr>
        <w:t>ّ</w:t>
      </w:r>
      <w:r w:rsidRPr="004D5092">
        <w:rPr>
          <w:rFonts w:asciiTheme="majorBidi" w:hAnsiTheme="majorBidi"/>
          <w:sz w:val="27"/>
          <w:rtl/>
        </w:rPr>
        <w:t xml:space="preserve"> </w:t>
      </w:r>
      <w:r w:rsidRPr="004D5092">
        <w:rPr>
          <w:rFonts w:asciiTheme="majorBidi" w:hAnsiTheme="majorBidi" w:hint="cs"/>
          <w:sz w:val="27"/>
          <w:rtl/>
        </w:rPr>
        <w:t>الأكرم</w:t>
      </w:r>
      <w:r w:rsidR="009C4E6D" w:rsidRPr="004D5092">
        <w:rPr>
          <w:rFonts w:ascii="Mosawi" w:hAnsi="Mosawi" w:cs="Mosawi"/>
          <w:szCs w:val="22"/>
          <w:rtl/>
        </w:rPr>
        <w:t>|</w:t>
      </w:r>
      <w:r w:rsidRPr="004D5092">
        <w:rPr>
          <w:rFonts w:asciiTheme="majorBidi" w:hAnsiTheme="majorBidi"/>
          <w:sz w:val="27"/>
          <w:rtl/>
        </w:rPr>
        <w:t xml:space="preserve"> خطابات</w:t>
      </w:r>
      <w:r w:rsidR="001F0686" w:rsidRPr="004D5092">
        <w:rPr>
          <w:rFonts w:asciiTheme="majorBidi" w:hAnsiTheme="majorBidi" w:hint="cs"/>
          <w:sz w:val="27"/>
          <w:rtl/>
        </w:rPr>
        <w:t>ٌ</w:t>
      </w:r>
      <w:r w:rsidRPr="004D5092">
        <w:rPr>
          <w:rFonts w:asciiTheme="majorBidi" w:hAnsiTheme="majorBidi"/>
          <w:sz w:val="27"/>
          <w:rtl/>
        </w:rPr>
        <w:t xml:space="preserve"> قاسية</w:t>
      </w:r>
      <w:r w:rsidR="001F0686" w:rsidRPr="004D5092">
        <w:rPr>
          <w:rFonts w:asciiTheme="majorBidi" w:hAnsiTheme="majorBidi" w:hint="cs"/>
          <w:sz w:val="27"/>
          <w:rtl/>
        </w:rPr>
        <w:t>ٌ</w:t>
      </w:r>
      <w:r w:rsidRPr="004D5092">
        <w:rPr>
          <w:rFonts w:asciiTheme="majorBidi" w:hAnsiTheme="majorBidi"/>
          <w:sz w:val="27"/>
          <w:rtl/>
        </w:rPr>
        <w:t xml:space="preserve"> وع</w:t>
      </w:r>
      <w:r w:rsidRPr="004D5092">
        <w:rPr>
          <w:rFonts w:asciiTheme="majorBidi" w:hAnsiTheme="majorBidi" w:hint="cs"/>
          <w:sz w:val="27"/>
          <w:rtl/>
        </w:rPr>
        <w:t>ن</w:t>
      </w:r>
      <w:r w:rsidRPr="004D5092">
        <w:rPr>
          <w:rFonts w:asciiTheme="majorBidi" w:hAnsiTheme="majorBidi"/>
          <w:sz w:val="27"/>
          <w:rtl/>
        </w:rPr>
        <w:t>يفة</w:t>
      </w:r>
      <w:r w:rsidR="001F0686" w:rsidRPr="004D5092">
        <w:rPr>
          <w:rFonts w:asciiTheme="majorBidi" w:hAnsiTheme="majorBidi" w:hint="cs"/>
          <w:sz w:val="27"/>
          <w:rtl/>
        </w:rPr>
        <w:t>ٌ</w:t>
      </w:r>
      <w:r w:rsidR="009C1A90" w:rsidRPr="004D5092">
        <w:rPr>
          <w:rFonts w:asciiTheme="majorBidi" w:hAnsiTheme="majorBidi" w:hint="cs"/>
          <w:sz w:val="27"/>
          <w:rtl/>
        </w:rPr>
        <w:t>،</w:t>
      </w:r>
      <w:r w:rsidRPr="004D5092">
        <w:rPr>
          <w:rFonts w:asciiTheme="majorBidi" w:hAnsiTheme="majorBidi"/>
          <w:sz w:val="27"/>
          <w:rtl/>
        </w:rPr>
        <w:t xml:space="preserve"> تنطوي على الكثير من الل</w:t>
      </w:r>
      <w:r w:rsidR="001F0686" w:rsidRPr="004D5092">
        <w:rPr>
          <w:rFonts w:asciiTheme="majorBidi" w:hAnsiTheme="majorBidi" w:hint="cs"/>
          <w:sz w:val="27"/>
          <w:rtl/>
        </w:rPr>
        <w:t>َّ</w:t>
      </w:r>
      <w:r w:rsidRPr="004D5092">
        <w:rPr>
          <w:rFonts w:asciiTheme="majorBidi" w:hAnsiTheme="majorBidi"/>
          <w:sz w:val="27"/>
          <w:rtl/>
        </w:rPr>
        <w:t>و</w:t>
      </w:r>
      <w:r w:rsidR="001F0686" w:rsidRPr="004D5092">
        <w:rPr>
          <w:rFonts w:asciiTheme="majorBidi" w:hAnsiTheme="majorBidi" w:hint="cs"/>
          <w:sz w:val="27"/>
          <w:rtl/>
        </w:rPr>
        <w:t>ْ</w:t>
      </w:r>
      <w:r w:rsidRPr="004D5092">
        <w:rPr>
          <w:rFonts w:asciiTheme="majorBidi" w:hAnsiTheme="majorBidi"/>
          <w:sz w:val="27"/>
          <w:rtl/>
        </w:rPr>
        <w:t>م والتقريع</w:t>
      </w:r>
      <w:r w:rsidR="009C1A90" w:rsidRPr="004D5092">
        <w:rPr>
          <w:rFonts w:asciiTheme="majorBidi" w:hAnsiTheme="majorBidi" w:hint="cs"/>
          <w:sz w:val="27"/>
          <w:rtl/>
        </w:rPr>
        <w:t>؛</w:t>
      </w:r>
      <w:r w:rsidRPr="004D5092">
        <w:rPr>
          <w:rFonts w:asciiTheme="majorBidi" w:hAnsiTheme="majorBidi" w:hint="cs"/>
          <w:sz w:val="27"/>
          <w:rtl/>
        </w:rPr>
        <w:t xml:space="preserve"> في حين أن آية التطهير ذات</w:t>
      </w:r>
      <w:r w:rsidR="009C1A90" w:rsidRPr="004D5092">
        <w:rPr>
          <w:rFonts w:asciiTheme="majorBidi" w:hAnsiTheme="majorBidi" w:hint="cs"/>
          <w:sz w:val="27"/>
          <w:rtl/>
        </w:rPr>
        <w:t>ُ</w:t>
      </w:r>
      <w:r w:rsidRPr="004D5092">
        <w:rPr>
          <w:rFonts w:asciiTheme="majorBidi" w:hAnsiTheme="majorBidi" w:hint="cs"/>
          <w:sz w:val="27"/>
          <w:rtl/>
        </w:rPr>
        <w:t xml:space="preserve"> لحن</w:t>
      </w:r>
      <w:r w:rsidR="009C1A90" w:rsidRPr="004D5092">
        <w:rPr>
          <w:rFonts w:asciiTheme="majorBidi" w:hAnsiTheme="majorBidi" w:hint="cs"/>
          <w:sz w:val="27"/>
          <w:rtl/>
        </w:rPr>
        <w:t>ٍ</w:t>
      </w:r>
      <w:r w:rsidRPr="004D5092">
        <w:rPr>
          <w:rFonts w:asciiTheme="majorBidi" w:hAnsiTheme="majorBidi" w:hint="cs"/>
          <w:sz w:val="27"/>
          <w:rtl/>
        </w:rPr>
        <w:t xml:space="preserve"> ليّ</w:t>
      </w:r>
      <w:r w:rsidR="009C1A90" w:rsidRPr="004D5092">
        <w:rPr>
          <w:rFonts w:asciiTheme="majorBidi" w:hAnsiTheme="majorBidi" w:hint="cs"/>
          <w:sz w:val="27"/>
          <w:rtl/>
        </w:rPr>
        <w:t>ِ</w:t>
      </w:r>
      <w:r w:rsidRPr="004D5092">
        <w:rPr>
          <w:rFonts w:asciiTheme="majorBidi" w:hAnsiTheme="majorBidi" w:hint="cs"/>
          <w:sz w:val="27"/>
          <w:rtl/>
        </w:rPr>
        <w:t>ن</w:t>
      </w:r>
      <w:r w:rsidR="009C1A90" w:rsidRPr="004D5092">
        <w:rPr>
          <w:rFonts w:asciiTheme="majorBidi" w:hAnsiTheme="majorBidi" w:hint="cs"/>
          <w:sz w:val="27"/>
          <w:rtl/>
        </w:rPr>
        <w:t>ٍ،</w:t>
      </w:r>
      <w:r w:rsidRPr="004D5092">
        <w:rPr>
          <w:rFonts w:asciiTheme="majorBidi" w:hAnsiTheme="majorBidi" w:hint="cs"/>
          <w:sz w:val="27"/>
          <w:rtl/>
        </w:rPr>
        <w:t xml:space="preserve"> وتثبت مقاماً سامياً لمخاط</w:t>
      </w:r>
      <w:r w:rsidR="009C1A90" w:rsidRPr="004D5092">
        <w:rPr>
          <w:rFonts w:asciiTheme="majorBidi" w:hAnsiTheme="majorBidi" w:hint="cs"/>
          <w:sz w:val="27"/>
          <w:rtl/>
        </w:rPr>
        <w:t>َ</w:t>
      </w:r>
      <w:r w:rsidRPr="004D5092">
        <w:rPr>
          <w:rFonts w:asciiTheme="majorBidi" w:hAnsiTheme="majorBidi" w:hint="cs"/>
          <w:sz w:val="27"/>
          <w:rtl/>
        </w:rPr>
        <w:t>بيها. وتلك الملامة القاسية وهذا اللين لا ينسجمان</w:t>
      </w:r>
      <w:r w:rsidRPr="004D5092">
        <w:rPr>
          <w:rFonts w:hint="eastAsia"/>
          <w:sz w:val="24"/>
          <w:szCs w:val="24"/>
          <w:rtl/>
        </w:rPr>
        <w:t>»</w:t>
      </w:r>
      <w:r w:rsidRPr="004D5092">
        <w:rPr>
          <w:rFonts w:asciiTheme="majorBidi" w:hAnsiTheme="majorBidi" w:hint="cs"/>
          <w:sz w:val="27"/>
          <w:rtl/>
        </w:rPr>
        <w:t>.</w:t>
      </w:r>
    </w:p>
    <w:p w:rsidR="009532D6" w:rsidRPr="004D5092" w:rsidRDefault="009C1A90"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بناء</w:t>
      </w:r>
      <w:r w:rsidRPr="004D5092">
        <w:rPr>
          <w:rFonts w:asciiTheme="majorBidi" w:hAnsiTheme="majorBidi" w:hint="cs"/>
          <w:sz w:val="27"/>
          <w:rtl/>
        </w:rPr>
        <w:t>ً</w:t>
      </w:r>
      <w:r w:rsidR="009532D6" w:rsidRPr="004D5092">
        <w:rPr>
          <w:rFonts w:asciiTheme="majorBidi" w:hAnsiTheme="majorBidi" w:hint="cs"/>
          <w:sz w:val="27"/>
          <w:rtl/>
        </w:rPr>
        <w:t xml:space="preserve"> على ما تقدّ</w:t>
      </w:r>
      <w:r w:rsidRPr="004D5092">
        <w:rPr>
          <w:rFonts w:asciiTheme="majorBidi" w:hAnsiTheme="majorBidi" w:hint="cs"/>
          <w:sz w:val="27"/>
          <w:rtl/>
        </w:rPr>
        <w:t>َ</w:t>
      </w:r>
      <w:r w:rsidR="009532D6" w:rsidRPr="004D5092">
        <w:rPr>
          <w:rFonts w:asciiTheme="majorBidi" w:hAnsiTheme="majorBidi" w:hint="cs"/>
          <w:sz w:val="27"/>
          <w:rtl/>
        </w:rPr>
        <w:t>م ذكره حت</w:t>
      </w:r>
      <w:r w:rsidRPr="004D5092">
        <w:rPr>
          <w:rFonts w:asciiTheme="majorBidi" w:hAnsiTheme="majorBidi" w:hint="cs"/>
          <w:sz w:val="27"/>
          <w:rtl/>
        </w:rPr>
        <w:t>ّ</w:t>
      </w:r>
      <w:r w:rsidR="009532D6" w:rsidRPr="004D5092">
        <w:rPr>
          <w:rFonts w:asciiTheme="majorBidi" w:hAnsiTheme="majorBidi" w:hint="cs"/>
          <w:sz w:val="27"/>
          <w:rtl/>
        </w:rPr>
        <w:t>ى الآن يت</w:t>
      </w:r>
      <w:r w:rsidRPr="004D5092">
        <w:rPr>
          <w:rFonts w:asciiTheme="majorBidi" w:hAnsiTheme="majorBidi" w:hint="cs"/>
          <w:sz w:val="27"/>
          <w:rtl/>
        </w:rPr>
        <w:t>ّ</w:t>
      </w:r>
      <w:r w:rsidR="009532D6" w:rsidRPr="004D5092">
        <w:rPr>
          <w:rFonts w:asciiTheme="majorBidi" w:hAnsiTheme="majorBidi" w:hint="cs"/>
          <w:sz w:val="27"/>
          <w:rtl/>
        </w:rPr>
        <w:t>ضح خطأ هذا الكلام</w:t>
      </w:r>
      <w:r w:rsidRPr="004D5092">
        <w:rPr>
          <w:rFonts w:asciiTheme="majorBidi" w:hAnsiTheme="majorBidi" w:hint="cs"/>
          <w:sz w:val="27"/>
          <w:rtl/>
        </w:rPr>
        <w:t>.</w:t>
      </w:r>
      <w:r w:rsidR="009532D6" w:rsidRPr="004D5092">
        <w:rPr>
          <w:rFonts w:asciiTheme="majorBidi" w:hAnsiTheme="majorBidi" w:hint="cs"/>
          <w:sz w:val="27"/>
          <w:rtl/>
        </w:rPr>
        <w:t xml:space="preserve"> وفي</w:t>
      </w:r>
      <w:r w:rsidR="00EE2A20" w:rsidRPr="004D5092">
        <w:rPr>
          <w:rFonts w:asciiTheme="majorBidi" w:hAnsiTheme="majorBidi" w:hint="cs"/>
          <w:sz w:val="27"/>
          <w:rtl/>
        </w:rPr>
        <w:t xml:space="preserve"> </w:t>
      </w:r>
      <w:r w:rsidR="009532D6" w:rsidRPr="004D5092">
        <w:rPr>
          <w:rFonts w:asciiTheme="majorBidi" w:hAnsiTheme="majorBidi" w:hint="cs"/>
          <w:sz w:val="27"/>
          <w:rtl/>
        </w:rPr>
        <w:t xml:space="preserve">ما يلي نعيد التذكير بالنقاط </w:t>
      </w:r>
      <w:r w:rsidR="00EE2A20" w:rsidRPr="004D5092">
        <w:rPr>
          <w:rFonts w:asciiTheme="majorBidi" w:hAnsiTheme="majorBidi" w:hint="cs"/>
          <w:sz w:val="27"/>
          <w:rtl/>
        </w:rPr>
        <w:t>التالية</w:t>
      </w:r>
      <w:r w:rsidR="009532D6"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أو</w:t>
      </w:r>
      <w:r w:rsidR="00EE2A20" w:rsidRPr="004D5092">
        <w:rPr>
          <w:rFonts w:asciiTheme="majorBidi" w:hAnsiTheme="majorBidi" w:hint="cs"/>
          <w:b/>
          <w:bCs/>
          <w:sz w:val="27"/>
          <w:rtl/>
        </w:rPr>
        <w:t>ّ</w:t>
      </w:r>
      <w:r w:rsidRPr="004D5092">
        <w:rPr>
          <w:rFonts w:asciiTheme="majorBidi" w:hAnsiTheme="majorBidi" w:hint="cs"/>
          <w:b/>
          <w:bCs/>
          <w:sz w:val="27"/>
          <w:rtl/>
        </w:rPr>
        <w:t>لاً</w:t>
      </w:r>
      <w:r w:rsidRPr="004D5092">
        <w:rPr>
          <w:rFonts w:asciiTheme="majorBidi" w:hAnsiTheme="majorBidi" w:hint="cs"/>
          <w:sz w:val="27"/>
          <w:rtl/>
        </w:rPr>
        <w:t>: كما ذك</w:t>
      </w:r>
      <w:r w:rsidR="001F0686" w:rsidRPr="004D5092">
        <w:rPr>
          <w:rFonts w:asciiTheme="majorBidi" w:hAnsiTheme="majorBidi" w:hint="cs"/>
          <w:sz w:val="27"/>
          <w:rtl/>
        </w:rPr>
        <w:t>َ</w:t>
      </w:r>
      <w:r w:rsidRPr="004D5092">
        <w:rPr>
          <w:rFonts w:asciiTheme="majorBidi" w:hAnsiTheme="majorBidi" w:hint="cs"/>
          <w:sz w:val="27"/>
          <w:rtl/>
        </w:rPr>
        <w:t>ر</w:t>
      </w:r>
      <w:r w:rsidR="001F0686" w:rsidRPr="004D5092">
        <w:rPr>
          <w:rFonts w:asciiTheme="majorBidi" w:hAnsiTheme="majorBidi" w:hint="cs"/>
          <w:sz w:val="27"/>
          <w:rtl/>
        </w:rPr>
        <w:t>ْ</w:t>
      </w:r>
      <w:r w:rsidRPr="004D5092">
        <w:rPr>
          <w:rFonts w:asciiTheme="majorBidi" w:hAnsiTheme="majorBidi" w:hint="cs"/>
          <w:sz w:val="27"/>
          <w:rtl/>
        </w:rPr>
        <w:t xml:space="preserve">نا </w:t>
      </w:r>
      <w:r w:rsidR="00EE2A20" w:rsidRPr="004D5092">
        <w:rPr>
          <w:rFonts w:asciiTheme="majorBidi" w:hAnsiTheme="majorBidi" w:hint="cs"/>
          <w:sz w:val="27"/>
          <w:rtl/>
        </w:rPr>
        <w:t xml:space="preserve">سابقاً </w:t>
      </w:r>
      <w:r w:rsidRPr="004D5092">
        <w:rPr>
          <w:rFonts w:asciiTheme="majorBidi" w:hAnsiTheme="majorBidi" w:hint="cs"/>
          <w:sz w:val="27"/>
          <w:rtl/>
        </w:rPr>
        <w:t>فإن هذه الآيات ـ بناء</w:t>
      </w:r>
      <w:r w:rsidR="00EE2A20" w:rsidRPr="004D5092">
        <w:rPr>
          <w:rFonts w:asciiTheme="majorBidi" w:hAnsiTheme="majorBidi" w:hint="cs"/>
          <w:sz w:val="27"/>
          <w:rtl/>
        </w:rPr>
        <w:t>ً</w:t>
      </w:r>
      <w:r w:rsidRPr="004D5092">
        <w:rPr>
          <w:rFonts w:asciiTheme="majorBidi" w:hAnsiTheme="majorBidi" w:hint="cs"/>
          <w:sz w:val="27"/>
          <w:rtl/>
        </w:rPr>
        <w:t xml:space="preserve"> على تصريح القرآن ـ بصدد بيان الهدف والعل</w:t>
      </w:r>
      <w:r w:rsidR="001F0686" w:rsidRPr="004D5092">
        <w:rPr>
          <w:rFonts w:asciiTheme="majorBidi" w:hAnsiTheme="majorBidi" w:hint="cs"/>
          <w:sz w:val="27"/>
          <w:rtl/>
        </w:rPr>
        <w:t>ّ</w:t>
      </w:r>
      <w:r w:rsidRPr="004D5092">
        <w:rPr>
          <w:rFonts w:asciiTheme="majorBidi" w:hAnsiTheme="majorBidi" w:hint="cs"/>
          <w:sz w:val="27"/>
          <w:rtl/>
        </w:rPr>
        <w:t>ة الغائية من صدور الأوامر والنواهي، وليست في مقام م</w:t>
      </w:r>
      <w:r w:rsidR="001F0686" w:rsidRPr="004D5092">
        <w:rPr>
          <w:rFonts w:asciiTheme="majorBidi" w:hAnsiTheme="majorBidi" w:hint="cs"/>
          <w:sz w:val="27"/>
          <w:rtl/>
        </w:rPr>
        <w:t>َ</w:t>
      </w:r>
      <w:r w:rsidRPr="004D5092">
        <w:rPr>
          <w:rFonts w:asciiTheme="majorBidi" w:hAnsiTheme="majorBidi" w:hint="cs"/>
          <w:sz w:val="27"/>
          <w:rtl/>
        </w:rPr>
        <w:t>د</w:t>
      </w:r>
      <w:r w:rsidR="001F0686" w:rsidRPr="004D5092">
        <w:rPr>
          <w:rFonts w:asciiTheme="majorBidi" w:hAnsiTheme="majorBidi" w:hint="cs"/>
          <w:sz w:val="27"/>
          <w:rtl/>
        </w:rPr>
        <w:t>ْ</w:t>
      </w:r>
      <w:r w:rsidRPr="004D5092">
        <w:rPr>
          <w:rFonts w:asciiTheme="majorBidi" w:hAnsiTheme="majorBidi" w:hint="cs"/>
          <w:sz w:val="27"/>
          <w:rtl/>
        </w:rPr>
        <w:t>ح أو ق</w:t>
      </w:r>
      <w:r w:rsidR="001F0686" w:rsidRPr="004D5092">
        <w:rPr>
          <w:rFonts w:asciiTheme="majorBidi" w:hAnsiTheme="majorBidi" w:hint="cs"/>
          <w:sz w:val="27"/>
          <w:rtl/>
        </w:rPr>
        <w:t>َ</w:t>
      </w:r>
      <w:r w:rsidRPr="004D5092">
        <w:rPr>
          <w:rFonts w:asciiTheme="majorBidi" w:hAnsiTheme="majorBidi" w:hint="cs"/>
          <w:sz w:val="27"/>
          <w:rtl/>
        </w:rPr>
        <w:t>د</w:t>
      </w:r>
      <w:r w:rsidR="001F0686" w:rsidRPr="004D5092">
        <w:rPr>
          <w:rFonts w:asciiTheme="majorBidi" w:hAnsiTheme="majorBidi" w:hint="cs"/>
          <w:sz w:val="27"/>
          <w:rtl/>
        </w:rPr>
        <w:t>ْ</w:t>
      </w:r>
      <w:r w:rsidRPr="004D5092">
        <w:rPr>
          <w:rFonts w:asciiTheme="majorBidi" w:hAnsiTheme="majorBidi" w:hint="cs"/>
          <w:sz w:val="27"/>
          <w:rtl/>
        </w:rPr>
        <w:t>ح المخاط</w:t>
      </w:r>
      <w:r w:rsidR="00EE2A20" w:rsidRPr="004D5092">
        <w:rPr>
          <w:rFonts w:asciiTheme="majorBidi" w:hAnsiTheme="majorBidi" w:hint="cs"/>
          <w:sz w:val="27"/>
          <w:rtl/>
        </w:rPr>
        <w:t>َ</w:t>
      </w:r>
      <w:r w:rsidRPr="004D5092">
        <w:rPr>
          <w:rFonts w:asciiTheme="majorBidi" w:hAnsiTheme="majorBidi" w:hint="cs"/>
          <w:sz w:val="27"/>
          <w:rtl/>
        </w:rPr>
        <w:t>بين</w:t>
      </w:r>
      <w:r w:rsidR="00EE2A20" w:rsidRPr="004D5092">
        <w:rPr>
          <w:rFonts w:asciiTheme="majorBidi" w:hAnsiTheme="majorBidi" w:hint="cs"/>
          <w:sz w:val="27"/>
          <w:rtl/>
        </w:rPr>
        <w:t>،</w:t>
      </w:r>
      <w:r w:rsidRPr="004D5092">
        <w:rPr>
          <w:rFonts w:asciiTheme="majorBidi" w:hAnsiTheme="majorBidi" w:hint="cs"/>
          <w:sz w:val="27"/>
          <w:rtl/>
        </w:rPr>
        <w:t xml:space="preserve"> وبيان مقاماتهم التكوينية.</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ثانياً</w:t>
      </w:r>
      <w:r w:rsidRPr="004D5092">
        <w:rPr>
          <w:rFonts w:asciiTheme="majorBidi" w:hAnsiTheme="majorBidi" w:hint="cs"/>
          <w:sz w:val="27"/>
          <w:rtl/>
        </w:rPr>
        <w:t>: كما ذك</w:t>
      </w:r>
      <w:r w:rsidR="001F0686" w:rsidRPr="004D5092">
        <w:rPr>
          <w:rFonts w:asciiTheme="majorBidi" w:hAnsiTheme="majorBidi" w:hint="cs"/>
          <w:sz w:val="27"/>
          <w:rtl/>
        </w:rPr>
        <w:t>َ</w:t>
      </w:r>
      <w:r w:rsidRPr="004D5092">
        <w:rPr>
          <w:rFonts w:asciiTheme="majorBidi" w:hAnsiTheme="majorBidi" w:hint="cs"/>
          <w:sz w:val="27"/>
          <w:rtl/>
        </w:rPr>
        <w:t>ر</w:t>
      </w:r>
      <w:r w:rsidR="001F0686" w:rsidRPr="004D5092">
        <w:rPr>
          <w:rFonts w:asciiTheme="majorBidi" w:hAnsiTheme="majorBidi" w:hint="cs"/>
          <w:sz w:val="27"/>
          <w:rtl/>
        </w:rPr>
        <w:t>ْ</w:t>
      </w:r>
      <w:r w:rsidRPr="004D5092">
        <w:rPr>
          <w:rFonts w:asciiTheme="majorBidi" w:hAnsiTheme="majorBidi" w:hint="cs"/>
          <w:sz w:val="27"/>
          <w:rtl/>
        </w:rPr>
        <w:t>نا</w:t>
      </w:r>
      <w:r w:rsidR="00EE2A20" w:rsidRPr="004D5092">
        <w:rPr>
          <w:rFonts w:asciiTheme="majorBidi" w:hAnsiTheme="majorBidi" w:hint="cs"/>
          <w:sz w:val="27"/>
          <w:rtl/>
        </w:rPr>
        <w:t xml:space="preserve"> سابقاً</w:t>
      </w:r>
      <w:r w:rsidRPr="004D5092">
        <w:rPr>
          <w:rFonts w:asciiTheme="majorBidi" w:hAnsiTheme="majorBidi" w:hint="cs"/>
          <w:sz w:val="27"/>
          <w:rtl/>
        </w:rPr>
        <w:t xml:space="preserve"> فقد ثبت في علم الأصول أن </w:t>
      </w:r>
      <w:r w:rsidRPr="004D5092">
        <w:rPr>
          <w:rFonts w:hint="eastAsia"/>
          <w:sz w:val="24"/>
          <w:szCs w:val="24"/>
          <w:rtl/>
        </w:rPr>
        <w:t>«</w:t>
      </w:r>
      <w:r w:rsidRPr="004D5092">
        <w:rPr>
          <w:rFonts w:asciiTheme="majorBidi" w:hAnsiTheme="majorBidi" w:hint="cs"/>
          <w:sz w:val="27"/>
          <w:rtl/>
        </w:rPr>
        <w:t>الأمر والنهي</w:t>
      </w:r>
      <w:r w:rsidRPr="004D5092">
        <w:rPr>
          <w:rFonts w:hint="eastAsia"/>
          <w:sz w:val="24"/>
          <w:szCs w:val="24"/>
          <w:rtl/>
        </w:rPr>
        <w:t>»</w:t>
      </w:r>
      <w:r w:rsidRPr="004D5092">
        <w:rPr>
          <w:rFonts w:asciiTheme="majorBidi" w:hAnsiTheme="majorBidi" w:hint="cs"/>
          <w:sz w:val="27"/>
          <w:rtl/>
        </w:rPr>
        <w:t xml:space="preserve"> في مثل هذا المقام لا يعني أن المخاط</w:t>
      </w:r>
      <w:r w:rsidR="00EE2A20" w:rsidRPr="004D5092">
        <w:rPr>
          <w:rFonts w:asciiTheme="majorBidi" w:hAnsiTheme="majorBidi" w:hint="cs"/>
          <w:sz w:val="27"/>
          <w:rtl/>
        </w:rPr>
        <w:t>َ</w:t>
      </w:r>
      <w:r w:rsidRPr="004D5092">
        <w:rPr>
          <w:rFonts w:asciiTheme="majorBidi" w:hAnsiTheme="majorBidi" w:hint="cs"/>
          <w:sz w:val="27"/>
          <w:rtl/>
        </w:rPr>
        <w:t xml:space="preserve">ب لم يكن يعمل بـ </w:t>
      </w:r>
      <w:r w:rsidRPr="004D5092">
        <w:rPr>
          <w:rFonts w:hint="eastAsia"/>
          <w:sz w:val="24"/>
          <w:szCs w:val="24"/>
          <w:rtl/>
        </w:rPr>
        <w:t>«</w:t>
      </w:r>
      <w:r w:rsidRPr="004D5092">
        <w:rPr>
          <w:rFonts w:asciiTheme="majorBidi" w:hAnsiTheme="majorBidi" w:hint="cs"/>
          <w:sz w:val="27"/>
          <w:rtl/>
        </w:rPr>
        <w:t>المأمور به</w:t>
      </w:r>
      <w:r w:rsidRPr="004D5092">
        <w:rPr>
          <w:rFonts w:hint="eastAsia"/>
          <w:sz w:val="24"/>
          <w:szCs w:val="24"/>
          <w:rtl/>
        </w:rPr>
        <w:t>»</w:t>
      </w:r>
      <w:r w:rsidRPr="004D5092">
        <w:rPr>
          <w:rFonts w:asciiTheme="majorBidi" w:hAnsiTheme="majorBidi" w:hint="cs"/>
          <w:sz w:val="27"/>
          <w:rtl/>
        </w:rPr>
        <w:t xml:space="preserve"> أو يجتنب </w:t>
      </w:r>
      <w:r w:rsidRPr="004D5092">
        <w:rPr>
          <w:rFonts w:hint="eastAsia"/>
          <w:sz w:val="24"/>
          <w:szCs w:val="24"/>
          <w:rtl/>
        </w:rPr>
        <w:t>«</w:t>
      </w:r>
      <w:r w:rsidRPr="004D5092">
        <w:rPr>
          <w:rFonts w:asciiTheme="majorBidi" w:hAnsiTheme="majorBidi" w:hint="cs"/>
          <w:sz w:val="27"/>
          <w:rtl/>
        </w:rPr>
        <w:t>المنهي</w:t>
      </w:r>
      <w:r w:rsidR="00EE2A20" w:rsidRPr="004D5092">
        <w:rPr>
          <w:rFonts w:asciiTheme="majorBidi" w:hAnsiTheme="majorBidi" w:hint="cs"/>
          <w:sz w:val="27"/>
          <w:rtl/>
        </w:rPr>
        <w:t>ّ</w:t>
      </w:r>
      <w:r w:rsidRPr="004D5092">
        <w:rPr>
          <w:rFonts w:asciiTheme="majorBidi" w:hAnsiTheme="majorBidi" w:hint="cs"/>
          <w:sz w:val="27"/>
          <w:rtl/>
        </w:rPr>
        <w:t xml:space="preserve"> عنه</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ثالثاً</w:t>
      </w:r>
      <w:r w:rsidRPr="004D5092">
        <w:rPr>
          <w:rFonts w:asciiTheme="majorBidi" w:hAnsiTheme="majorBidi" w:hint="cs"/>
          <w:sz w:val="27"/>
          <w:rtl/>
        </w:rPr>
        <w:t>: ات</w:t>
      </w:r>
      <w:r w:rsidR="00EE2A20" w:rsidRPr="004D5092">
        <w:rPr>
          <w:rFonts w:asciiTheme="majorBidi" w:hAnsiTheme="majorBidi" w:hint="cs"/>
          <w:sz w:val="27"/>
          <w:rtl/>
        </w:rPr>
        <w:t>ّ</w:t>
      </w:r>
      <w:r w:rsidRPr="004D5092">
        <w:rPr>
          <w:rFonts w:asciiTheme="majorBidi" w:hAnsiTheme="majorBidi" w:hint="cs"/>
          <w:sz w:val="27"/>
          <w:rtl/>
        </w:rPr>
        <w:t>ضح مما تقد</w:t>
      </w:r>
      <w:r w:rsidR="00EE2A20" w:rsidRPr="004D5092">
        <w:rPr>
          <w:rFonts w:asciiTheme="majorBidi" w:hAnsiTheme="majorBidi" w:hint="cs"/>
          <w:sz w:val="27"/>
          <w:rtl/>
        </w:rPr>
        <w:t>َّ</w:t>
      </w:r>
      <w:r w:rsidRPr="004D5092">
        <w:rPr>
          <w:rFonts w:asciiTheme="majorBidi" w:hAnsiTheme="majorBidi" w:hint="cs"/>
          <w:sz w:val="27"/>
          <w:rtl/>
        </w:rPr>
        <w:t xml:space="preserve">م </w:t>
      </w:r>
      <w:r w:rsidR="00EE2A20" w:rsidRPr="004D5092">
        <w:rPr>
          <w:rFonts w:asciiTheme="majorBidi" w:hAnsiTheme="majorBidi" w:hint="cs"/>
          <w:sz w:val="27"/>
          <w:rtl/>
        </w:rPr>
        <w:t>ذكرُه</w:t>
      </w:r>
      <w:r w:rsidRPr="004D5092">
        <w:rPr>
          <w:rFonts w:asciiTheme="majorBidi" w:hAnsiTheme="majorBidi" w:hint="cs"/>
          <w:sz w:val="27"/>
          <w:rtl/>
        </w:rPr>
        <w:t xml:space="preserve"> أن الإرادة المذكورة في الآية إرادة</w:t>
      </w:r>
      <w:r w:rsidR="00EE2A20" w:rsidRPr="004D5092">
        <w:rPr>
          <w:rFonts w:asciiTheme="majorBidi" w:hAnsiTheme="majorBidi" w:hint="cs"/>
          <w:sz w:val="27"/>
          <w:rtl/>
        </w:rPr>
        <w:t>ٌ</w:t>
      </w:r>
      <w:r w:rsidRPr="004D5092">
        <w:rPr>
          <w:rFonts w:asciiTheme="majorBidi" w:hAnsiTheme="majorBidi" w:hint="cs"/>
          <w:sz w:val="27"/>
          <w:rtl/>
        </w:rPr>
        <w:t xml:space="preserve"> تشريعية</w:t>
      </w:r>
      <w:r w:rsidR="00EE2A20" w:rsidRPr="004D5092">
        <w:rPr>
          <w:rFonts w:asciiTheme="majorBidi" w:hAnsiTheme="majorBidi" w:hint="cs"/>
          <w:sz w:val="27"/>
          <w:rtl/>
        </w:rPr>
        <w:t>،</w:t>
      </w:r>
      <w:r w:rsidRPr="004D5092">
        <w:rPr>
          <w:rFonts w:asciiTheme="majorBidi" w:hAnsiTheme="majorBidi" w:hint="cs"/>
          <w:sz w:val="27"/>
          <w:rtl/>
        </w:rPr>
        <w:t xml:space="preserve"> وليست إرادة</w:t>
      </w:r>
      <w:r w:rsidR="00EE2A20" w:rsidRPr="004D5092">
        <w:rPr>
          <w:rFonts w:asciiTheme="majorBidi" w:hAnsiTheme="majorBidi" w:hint="cs"/>
          <w:sz w:val="27"/>
          <w:rtl/>
        </w:rPr>
        <w:t>ً</w:t>
      </w:r>
      <w:r w:rsidRPr="004D5092">
        <w:rPr>
          <w:rFonts w:asciiTheme="majorBidi" w:hAnsiTheme="majorBidi" w:hint="cs"/>
          <w:sz w:val="27"/>
          <w:rtl/>
        </w:rPr>
        <w:t xml:space="preserve"> تكوينية.</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رابعاً</w:t>
      </w:r>
      <w:r w:rsidRPr="004D5092">
        <w:rPr>
          <w:rFonts w:asciiTheme="majorBidi" w:hAnsiTheme="majorBidi" w:hint="cs"/>
          <w:sz w:val="27"/>
          <w:rtl/>
        </w:rPr>
        <w:t>: ات</w:t>
      </w:r>
      <w:r w:rsidR="00EE2A20" w:rsidRPr="004D5092">
        <w:rPr>
          <w:rFonts w:asciiTheme="majorBidi" w:hAnsiTheme="majorBidi" w:hint="cs"/>
          <w:sz w:val="27"/>
          <w:rtl/>
        </w:rPr>
        <w:t>ّ</w:t>
      </w:r>
      <w:r w:rsidRPr="004D5092">
        <w:rPr>
          <w:rFonts w:asciiTheme="majorBidi" w:hAnsiTheme="majorBidi" w:hint="cs"/>
          <w:sz w:val="27"/>
          <w:rtl/>
        </w:rPr>
        <w:t xml:space="preserve">ضح حتى الآن أن </w:t>
      </w:r>
      <w:r w:rsidRPr="004D5092">
        <w:rPr>
          <w:rFonts w:hint="eastAsia"/>
          <w:sz w:val="24"/>
          <w:szCs w:val="24"/>
          <w:rtl/>
        </w:rPr>
        <w:t>«</w:t>
      </w:r>
      <w:r w:rsidRPr="004D5092">
        <w:rPr>
          <w:rFonts w:asciiTheme="majorBidi" w:hAnsiTheme="majorBidi" w:hint="cs"/>
          <w:sz w:val="27"/>
          <w:rtl/>
        </w:rPr>
        <w:t>الح</w:t>
      </w:r>
      <w:r w:rsidR="00EE2A20" w:rsidRPr="004D5092">
        <w:rPr>
          <w:rFonts w:asciiTheme="majorBidi" w:hAnsiTheme="majorBidi" w:hint="cs"/>
          <w:sz w:val="27"/>
          <w:rtl/>
        </w:rPr>
        <w:t>َ</w:t>
      </w:r>
      <w:r w:rsidRPr="004D5092">
        <w:rPr>
          <w:rFonts w:asciiTheme="majorBidi" w:hAnsiTheme="majorBidi" w:hint="cs"/>
          <w:sz w:val="27"/>
          <w:rtl/>
        </w:rPr>
        <w:t>ص</w:t>
      </w:r>
      <w:r w:rsidR="00EE2A20" w:rsidRPr="004D5092">
        <w:rPr>
          <w:rFonts w:asciiTheme="majorBidi" w:hAnsiTheme="majorBidi" w:hint="cs"/>
          <w:sz w:val="27"/>
          <w:rtl/>
        </w:rPr>
        <w:t>ْ</w:t>
      </w:r>
      <w:r w:rsidRPr="004D5092">
        <w:rPr>
          <w:rFonts w:asciiTheme="majorBidi" w:hAnsiTheme="majorBidi" w:hint="cs"/>
          <w:sz w:val="27"/>
          <w:rtl/>
        </w:rPr>
        <w:t>ر</w:t>
      </w:r>
      <w:r w:rsidRPr="004D5092">
        <w:rPr>
          <w:rFonts w:hint="eastAsia"/>
          <w:sz w:val="24"/>
          <w:szCs w:val="24"/>
          <w:rtl/>
        </w:rPr>
        <w:t>»</w:t>
      </w:r>
      <w:r w:rsidRPr="004D5092">
        <w:rPr>
          <w:rFonts w:asciiTheme="majorBidi" w:hAnsiTheme="majorBidi" w:hint="cs"/>
          <w:sz w:val="27"/>
          <w:rtl/>
        </w:rPr>
        <w:t xml:space="preserve"> في هذه الآية ح</w:t>
      </w:r>
      <w:r w:rsidR="006E7D98" w:rsidRPr="004D5092">
        <w:rPr>
          <w:rFonts w:asciiTheme="majorBidi" w:hAnsiTheme="majorBidi" w:hint="cs"/>
          <w:sz w:val="27"/>
          <w:rtl/>
        </w:rPr>
        <w:t>َ</w:t>
      </w:r>
      <w:r w:rsidRPr="004D5092">
        <w:rPr>
          <w:rFonts w:asciiTheme="majorBidi" w:hAnsiTheme="majorBidi" w:hint="cs"/>
          <w:sz w:val="27"/>
          <w:rtl/>
        </w:rPr>
        <w:t>ص</w:t>
      </w:r>
      <w:r w:rsidR="006E7D98" w:rsidRPr="004D5092">
        <w:rPr>
          <w:rFonts w:asciiTheme="majorBidi" w:hAnsiTheme="majorBidi" w:hint="cs"/>
          <w:sz w:val="27"/>
          <w:rtl/>
        </w:rPr>
        <w:t>ْ</w:t>
      </w:r>
      <w:r w:rsidRPr="004D5092">
        <w:rPr>
          <w:rFonts w:asciiTheme="majorBidi" w:hAnsiTheme="majorBidi" w:hint="cs"/>
          <w:sz w:val="27"/>
          <w:rtl/>
        </w:rPr>
        <w:t>ر</w:t>
      </w:r>
      <w:r w:rsidR="006E7D98" w:rsidRPr="004D5092">
        <w:rPr>
          <w:rFonts w:asciiTheme="majorBidi" w:hAnsiTheme="majorBidi" w:hint="cs"/>
          <w:sz w:val="27"/>
          <w:rtl/>
        </w:rPr>
        <w:t>ٌ</w:t>
      </w:r>
      <w:r w:rsidRPr="004D5092">
        <w:rPr>
          <w:rFonts w:asciiTheme="majorBidi" w:hAnsiTheme="majorBidi" w:hint="cs"/>
          <w:sz w:val="27"/>
          <w:rtl/>
        </w:rPr>
        <w:t xml:space="preserve"> موضوعي</w:t>
      </w:r>
      <w:r w:rsidR="006E7D98" w:rsidRPr="004D5092">
        <w:rPr>
          <w:rFonts w:asciiTheme="majorBidi" w:hAnsiTheme="majorBidi" w:hint="cs"/>
          <w:sz w:val="27"/>
          <w:rtl/>
        </w:rPr>
        <w:t>ّ</w:t>
      </w:r>
      <w:r w:rsidRPr="004D5092">
        <w:rPr>
          <w:rFonts w:asciiTheme="majorBidi" w:hAnsiTheme="majorBidi" w:hint="cs"/>
          <w:sz w:val="27"/>
          <w:rtl/>
        </w:rPr>
        <w:t xml:space="preserve">؛ بمعنى أنه </w:t>
      </w:r>
      <w:r w:rsidRPr="004D5092">
        <w:rPr>
          <w:rFonts w:asciiTheme="majorBidi" w:hAnsiTheme="majorBidi" w:hint="cs"/>
          <w:sz w:val="27"/>
          <w:rtl/>
        </w:rPr>
        <w:lastRenderedPageBreak/>
        <w:t>ح</w:t>
      </w:r>
      <w:r w:rsidR="006E7D98" w:rsidRPr="004D5092">
        <w:rPr>
          <w:rFonts w:asciiTheme="majorBidi" w:hAnsiTheme="majorBidi" w:hint="cs"/>
          <w:sz w:val="27"/>
          <w:rtl/>
        </w:rPr>
        <w:t>َ</w:t>
      </w:r>
      <w:r w:rsidRPr="004D5092">
        <w:rPr>
          <w:rFonts w:asciiTheme="majorBidi" w:hAnsiTheme="majorBidi" w:hint="cs"/>
          <w:sz w:val="27"/>
          <w:rtl/>
        </w:rPr>
        <w:t>ص</w:t>
      </w:r>
      <w:r w:rsidR="006E7D98" w:rsidRPr="004D5092">
        <w:rPr>
          <w:rFonts w:asciiTheme="majorBidi" w:hAnsiTheme="majorBidi" w:hint="cs"/>
          <w:sz w:val="27"/>
          <w:rtl/>
        </w:rPr>
        <w:t>ْ</w:t>
      </w:r>
      <w:r w:rsidRPr="004D5092">
        <w:rPr>
          <w:rFonts w:asciiTheme="majorBidi" w:hAnsiTheme="majorBidi" w:hint="cs"/>
          <w:sz w:val="27"/>
          <w:rtl/>
        </w:rPr>
        <w:t>ر في الغاية والهدف من الأحكام، وليس ح</w:t>
      </w:r>
      <w:r w:rsidR="006E7D98" w:rsidRPr="004D5092">
        <w:rPr>
          <w:rFonts w:asciiTheme="majorBidi" w:hAnsiTheme="majorBidi" w:hint="cs"/>
          <w:sz w:val="27"/>
          <w:rtl/>
        </w:rPr>
        <w:t>َ</w:t>
      </w:r>
      <w:r w:rsidRPr="004D5092">
        <w:rPr>
          <w:rFonts w:asciiTheme="majorBidi" w:hAnsiTheme="majorBidi" w:hint="cs"/>
          <w:sz w:val="27"/>
          <w:rtl/>
        </w:rPr>
        <w:t>ص</w:t>
      </w:r>
      <w:r w:rsidR="006E7D98" w:rsidRPr="004D5092">
        <w:rPr>
          <w:rFonts w:asciiTheme="majorBidi" w:hAnsiTheme="majorBidi" w:hint="cs"/>
          <w:sz w:val="27"/>
          <w:rtl/>
        </w:rPr>
        <w:t>ْ</w:t>
      </w:r>
      <w:r w:rsidRPr="004D5092">
        <w:rPr>
          <w:rFonts w:asciiTheme="majorBidi" w:hAnsiTheme="majorBidi" w:hint="cs"/>
          <w:sz w:val="27"/>
          <w:rtl/>
        </w:rPr>
        <w:t>راً في الأفراد.</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خامساً</w:t>
      </w:r>
      <w:r w:rsidRPr="004D5092">
        <w:rPr>
          <w:rFonts w:asciiTheme="majorBidi" w:hAnsiTheme="majorBidi" w:hint="cs"/>
          <w:sz w:val="27"/>
          <w:rtl/>
        </w:rPr>
        <w:t>: إن الأفعال الواردة في آية التطهير أفعال</w:t>
      </w:r>
      <w:r w:rsidR="00083FC6" w:rsidRPr="004D5092">
        <w:rPr>
          <w:rFonts w:asciiTheme="majorBidi" w:hAnsiTheme="majorBidi" w:hint="cs"/>
          <w:sz w:val="27"/>
          <w:rtl/>
        </w:rPr>
        <w:t>ٌ</w:t>
      </w:r>
      <w:r w:rsidRPr="004D5092">
        <w:rPr>
          <w:rFonts w:asciiTheme="majorBidi" w:hAnsiTheme="majorBidi" w:hint="cs"/>
          <w:sz w:val="27"/>
          <w:rtl/>
        </w:rPr>
        <w:t xml:space="preserve"> مضارعة</w:t>
      </w:r>
      <w:r w:rsidR="00083FC6" w:rsidRPr="004D5092">
        <w:rPr>
          <w:rFonts w:asciiTheme="majorBidi" w:hAnsiTheme="majorBidi" w:hint="cs"/>
          <w:sz w:val="27"/>
          <w:rtl/>
        </w:rPr>
        <w:t>،</w:t>
      </w:r>
      <w:r w:rsidRPr="004D5092">
        <w:rPr>
          <w:rFonts w:asciiTheme="majorBidi" w:hAnsiTheme="majorBidi" w:hint="cs"/>
          <w:sz w:val="27"/>
          <w:rtl/>
        </w:rPr>
        <w:t xml:space="preserve"> وليست أفعالاً ماضية، وكأن</w:t>
      </w:r>
      <w:r w:rsidR="00083FC6" w:rsidRPr="004D5092">
        <w:rPr>
          <w:rFonts w:asciiTheme="majorBidi" w:hAnsiTheme="majorBidi" w:hint="cs"/>
          <w:sz w:val="27"/>
          <w:rtl/>
        </w:rPr>
        <w:t>ّ</w:t>
      </w:r>
      <w:r w:rsidRPr="004D5092">
        <w:rPr>
          <w:rFonts w:asciiTheme="majorBidi" w:hAnsiTheme="majorBidi" w:hint="cs"/>
          <w:sz w:val="27"/>
          <w:rtl/>
        </w:rPr>
        <w:t xml:space="preserve"> التطهير وإذهاب الر</w:t>
      </w:r>
      <w:r w:rsidR="00295A1B" w:rsidRPr="004D5092">
        <w:rPr>
          <w:rFonts w:asciiTheme="majorBidi" w:hAnsiTheme="majorBidi" w:hint="cs"/>
          <w:sz w:val="27"/>
          <w:rtl/>
        </w:rPr>
        <w:t>ِّ</w:t>
      </w:r>
      <w:r w:rsidRPr="004D5092">
        <w:rPr>
          <w:rFonts w:asciiTheme="majorBidi" w:hAnsiTheme="majorBidi" w:hint="cs"/>
          <w:sz w:val="27"/>
          <w:rtl/>
        </w:rPr>
        <w:t>ج</w:t>
      </w:r>
      <w:r w:rsidR="00295A1B" w:rsidRPr="004D5092">
        <w:rPr>
          <w:rFonts w:asciiTheme="majorBidi" w:hAnsiTheme="majorBidi" w:hint="cs"/>
          <w:sz w:val="27"/>
          <w:rtl/>
        </w:rPr>
        <w:t>ْ</w:t>
      </w:r>
      <w:r w:rsidRPr="004D5092">
        <w:rPr>
          <w:rFonts w:asciiTheme="majorBidi" w:hAnsiTheme="majorBidi" w:hint="cs"/>
          <w:sz w:val="27"/>
          <w:rtl/>
        </w:rPr>
        <w:t>س مشروط</w:t>
      </w:r>
      <w:r w:rsidR="00083FC6" w:rsidRPr="004D5092">
        <w:rPr>
          <w:rFonts w:asciiTheme="majorBidi" w:hAnsiTheme="majorBidi" w:hint="cs"/>
          <w:sz w:val="27"/>
          <w:rtl/>
        </w:rPr>
        <w:t>ٌ</w:t>
      </w:r>
      <w:r w:rsidRPr="004D5092">
        <w:rPr>
          <w:rFonts w:asciiTheme="majorBidi" w:hAnsiTheme="majorBidi" w:hint="cs"/>
          <w:sz w:val="27"/>
          <w:rtl/>
        </w:rPr>
        <w:t xml:space="preserve"> ومتوقّ</w:t>
      </w:r>
      <w:r w:rsidR="00083FC6" w:rsidRPr="004D5092">
        <w:rPr>
          <w:rFonts w:asciiTheme="majorBidi" w:hAnsiTheme="majorBidi" w:hint="cs"/>
          <w:sz w:val="27"/>
          <w:rtl/>
        </w:rPr>
        <w:t>ِ</w:t>
      </w:r>
      <w:r w:rsidRPr="004D5092">
        <w:rPr>
          <w:rFonts w:asciiTheme="majorBidi" w:hAnsiTheme="majorBidi" w:hint="cs"/>
          <w:sz w:val="27"/>
          <w:rtl/>
        </w:rPr>
        <w:t>ف</w:t>
      </w:r>
      <w:r w:rsidR="00083FC6" w:rsidRPr="004D5092">
        <w:rPr>
          <w:rFonts w:asciiTheme="majorBidi" w:hAnsiTheme="majorBidi" w:hint="cs"/>
          <w:sz w:val="27"/>
          <w:rtl/>
        </w:rPr>
        <w:t>ٌ</w:t>
      </w:r>
      <w:r w:rsidRPr="004D5092">
        <w:rPr>
          <w:rFonts w:asciiTheme="majorBidi" w:hAnsiTheme="majorBidi" w:hint="cs"/>
          <w:sz w:val="27"/>
          <w:rtl/>
        </w:rPr>
        <w:t xml:space="preserve"> على القيام بأفعال</w:t>
      </w:r>
      <w:r w:rsidR="00083FC6" w:rsidRPr="004D5092">
        <w:rPr>
          <w:rFonts w:asciiTheme="majorBidi" w:hAnsiTheme="majorBidi" w:hint="cs"/>
          <w:sz w:val="27"/>
          <w:rtl/>
        </w:rPr>
        <w:t>ٍ</w:t>
      </w:r>
      <w:r w:rsidRPr="004D5092">
        <w:rPr>
          <w:rFonts w:asciiTheme="majorBidi" w:hAnsiTheme="majorBidi" w:hint="cs"/>
          <w:sz w:val="27"/>
          <w:rtl/>
        </w:rPr>
        <w:t xml:space="preserve"> تقد</w:t>
      </w:r>
      <w:r w:rsidR="00083FC6" w:rsidRPr="004D5092">
        <w:rPr>
          <w:rFonts w:asciiTheme="majorBidi" w:hAnsiTheme="majorBidi" w:hint="cs"/>
          <w:sz w:val="27"/>
          <w:rtl/>
        </w:rPr>
        <w:t>َّ</w:t>
      </w:r>
      <w:r w:rsidRPr="004D5092">
        <w:rPr>
          <w:rFonts w:asciiTheme="majorBidi" w:hAnsiTheme="majorBidi" w:hint="cs"/>
          <w:sz w:val="27"/>
          <w:rtl/>
        </w:rPr>
        <w:t>م ذكرها، وهذه الأوصاف لا تنطبق على ما ذكرتموه بالنسبة إلى السيدة فاطمة الزهراء وبعلها وابن</w:t>
      </w:r>
      <w:r w:rsidR="00083FC6" w:rsidRPr="004D5092">
        <w:rPr>
          <w:rFonts w:asciiTheme="majorBidi" w:hAnsiTheme="majorBidi" w:hint="cs"/>
          <w:sz w:val="27"/>
          <w:rtl/>
        </w:rPr>
        <w:t>َ</w:t>
      </w:r>
      <w:r w:rsidRPr="004D5092">
        <w:rPr>
          <w:rFonts w:asciiTheme="majorBidi" w:hAnsiTheme="majorBidi" w:hint="cs"/>
          <w:sz w:val="27"/>
          <w:rtl/>
        </w:rPr>
        <w:t>ي</w:t>
      </w:r>
      <w:r w:rsidR="00083FC6" w:rsidRPr="004D5092">
        <w:rPr>
          <w:rFonts w:asciiTheme="majorBidi" w:hAnsiTheme="majorBidi" w:hint="cs"/>
          <w:sz w:val="27"/>
          <w:rtl/>
        </w:rPr>
        <w:t>ْ</w:t>
      </w:r>
      <w:r w:rsidRPr="004D5092">
        <w:rPr>
          <w:rFonts w:asciiTheme="majorBidi" w:hAnsiTheme="majorBidi" w:hint="cs"/>
          <w:sz w:val="27"/>
          <w:rtl/>
        </w:rPr>
        <w:t>ها</w:t>
      </w:r>
      <w:r w:rsidR="003856B4" w:rsidRPr="004D5092">
        <w:rPr>
          <w:rFonts w:ascii="Mosawi" w:hAnsi="Mosawi" w:cs="Mosawi"/>
          <w:szCs w:val="22"/>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سادساً</w:t>
      </w:r>
      <w:r w:rsidRPr="004D5092">
        <w:rPr>
          <w:rFonts w:asciiTheme="majorBidi" w:hAnsiTheme="majorBidi" w:hint="cs"/>
          <w:sz w:val="27"/>
          <w:rtl/>
        </w:rPr>
        <w:t>: كما سبق أن ذك</w:t>
      </w:r>
      <w:r w:rsidR="00083FC6" w:rsidRPr="004D5092">
        <w:rPr>
          <w:rFonts w:asciiTheme="majorBidi" w:hAnsiTheme="majorBidi" w:hint="cs"/>
          <w:sz w:val="27"/>
          <w:rtl/>
        </w:rPr>
        <w:t>َ</w:t>
      </w:r>
      <w:r w:rsidRPr="004D5092">
        <w:rPr>
          <w:rFonts w:asciiTheme="majorBidi" w:hAnsiTheme="majorBidi" w:hint="cs"/>
          <w:sz w:val="27"/>
          <w:rtl/>
        </w:rPr>
        <w:t>ر</w:t>
      </w:r>
      <w:r w:rsidR="00083FC6" w:rsidRPr="004D5092">
        <w:rPr>
          <w:rFonts w:asciiTheme="majorBidi" w:hAnsiTheme="majorBidi" w:hint="cs"/>
          <w:sz w:val="27"/>
          <w:rtl/>
        </w:rPr>
        <w:t>ْ</w:t>
      </w:r>
      <w:r w:rsidRPr="004D5092">
        <w:rPr>
          <w:rFonts w:asciiTheme="majorBidi" w:hAnsiTheme="majorBidi" w:hint="cs"/>
          <w:sz w:val="27"/>
          <w:rtl/>
        </w:rPr>
        <w:t>نا إن</w:t>
      </w:r>
      <w:r w:rsidR="00083FC6" w:rsidRPr="004D5092">
        <w:rPr>
          <w:rFonts w:asciiTheme="majorBidi" w:hAnsiTheme="majorBidi" w:hint="cs"/>
          <w:sz w:val="27"/>
          <w:rtl/>
        </w:rPr>
        <w:t>ْ</w:t>
      </w:r>
      <w:r w:rsidRPr="004D5092">
        <w:rPr>
          <w:rFonts w:asciiTheme="majorBidi" w:hAnsiTheme="majorBidi" w:hint="cs"/>
          <w:sz w:val="27"/>
          <w:rtl/>
        </w:rPr>
        <w:t xml:space="preserve"> كان مراد الآية هو ما يروق لكم فإنها في مثل هذه الحالة لن تكون بليغة</w:t>
      </w:r>
      <w:r w:rsidR="00083FC6" w:rsidRPr="004D5092">
        <w:rPr>
          <w:rFonts w:asciiTheme="majorBidi" w:hAnsiTheme="majorBidi" w:hint="cs"/>
          <w:sz w:val="27"/>
          <w:rtl/>
        </w:rPr>
        <w:t>ً</w:t>
      </w:r>
      <w:r w:rsidRPr="004D5092">
        <w:rPr>
          <w:rFonts w:asciiTheme="majorBidi" w:hAnsiTheme="majorBidi" w:hint="cs"/>
          <w:sz w:val="27"/>
          <w:rtl/>
        </w:rPr>
        <w:t xml:space="preserve"> بالمقدار الكافي</w:t>
      </w:r>
      <w:r w:rsidR="00083FC6" w:rsidRPr="004D5092">
        <w:rPr>
          <w:rFonts w:asciiTheme="majorBidi" w:hAnsiTheme="majorBidi" w:hint="cs"/>
          <w:sz w:val="27"/>
          <w:rtl/>
        </w:rPr>
        <w:t>،</w:t>
      </w:r>
      <w:r w:rsidRPr="004D5092">
        <w:rPr>
          <w:rFonts w:asciiTheme="majorBidi" w:hAnsiTheme="majorBidi" w:hint="cs"/>
          <w:sz w:val="27"/>
          <w:rtl/>
        </w:rPr>
        <w:t xml:space="preserve"> أو فصيحة</w:t>
      </w:r>
      <w:r w:rsidR="00083FC6" w:rsidRPr="004D5092">
        <w:rPr>
          <w:rFonts w:asciiTheme="majorBidi" w:hAnsiTheme="majorBidi" w:hint="cs"/>
          <w:sz w:val="27"/>
          <w:rtl/>
        </w:rPr>
        <w:t>ً</w:t>
      </w:r>
      <w:r w:rsidRPr="004D5092">
        <w:rPr>
          <w:rFonts w:asciiTheme="majorBidi" w:hAnsiTheme="majorBidi" w:hint="cs"/>
          <w:sz w:val="27"/>
          <w:rtl/>
        </w:rPr>
        <w:t xml:space="preserve"> في بيان المراد</w:t>
      </w:r>
      <w:r w:rsidR="00083FC6" w:rsidRPr="004D5092">
        <w:rPr>
          <w:rFonts w:asciiTheme="majorBidi" w:hAnsiTheme="majorBidi" w:hint="cs"/>
          <w:sz w:val="27"/>
          <w:rtl/>
        </w:rPr>
        <w:t xml:space="preserve">؛ </w:t>
      </w:r>
      <w:r w:rsidRPr="004D5092">
        <w:rPr>
          <w:rFonts w:asciiTheme="majorBidi" w:hAnsiTheme="majorBidi" w:hint="cs"/>
          <w:sz w:val="27"/>
          <w:rtl/>
        </w:rPr>
        <w:t>ولن تكون خالية</w:t>
      </w:r>
      <w:r w:rsidR="00083FC6" w:rsidRPr="004D5092">
        <w:rPr>
          <w:rFonts w:asciiTheme="majorBidi" w:hAnsiTheme="majorBidi" w:hint="cs"/>
          <w:sz w:val="27"/>
          <w:rtl/>
        </w:rPr>
        <w:t>ً</w:t>
      </w:r>
      <w:r w:rsidRPr="004D5092">
        <w:rPr>
          <w:rFonts w:asciiTheme="majorBidi" w:hAnsiTheme="majorBidi" w:hint="cs"/>
          <w:sz w:val="27"/>
          <w:rtl/>
        </w:rPr>
        <w:t xml:space="preserve"> من الغموض وال</w:t>
      </w:r>
      <w:r w:rsidR="00083FC6" w:rsidRPr="004D5092">
        <w:rPr>
          <w:rFonts w:asciiTheme="majorBidi" w:hAnsiTheme="majorBidi" w:hint="cs"/>
          <w:sz w:val="27"/>
          <w:rtl/>
        </w:rPr>
        <w:t>إ</w:t>
      </w:r>
      <w:r w:rsidRPr="004D5092">
        <w:rPr>
          <w:rFonts w:asciiTheme="majorBidi" w:hAnsiTheme="majorBidi" w:hint="cs"/>
          <w:sz w:val="27"/>
          <w:rtl/>
        </w:rPr>
        <w:t>بهام</w:t>
      </w:r>
      <w:r w:rsidR="00083FC6" w:rsidRPr="004D5092">
        <w:rPr>
          <w:rFonts w:asciiTheme="majorBidi" w:hAnsiTheme="majorBidi" w:hint="cs"/>
          <w:sz w:val="27"/>
          <w:rtl/>
        </w:rPr>
        <w:t>؛</w:t>
      </w:r>
      <w:r w:rsidRPr="004D5092">
        <w:rPr>
          <w:rFonts w:asciiTheme="majorBidi" w:hAnsiTheme="majorBidi" w:hint="cs"/>
          <w:sz w:val="27"/>
          <w:rtl/>
        </w:rPr>
        <w:t xml:space="preserve"> والأهم</w:t>
      </w:r>
      <w:r w:rsidR="00083FC6" w:rsidRPr="004D5092">
        <w:rPr>
          <w:rFonts w:asciiTheme="majorBidi" w:hAnsiTheme="majorBidi" w:hint="cs"/>
          <w:sz w:val="27"/>
          <w:rtl/>
        </w:rPr>
        <w:t>ّ</w:t>
      </w:r>
      <w:r w:rsidRPr="004D5092">
        <w:rPr>
          <w:rFonts w:asciiTheme="majorBidi" w:hAnsiTheme="majorBidi" w:hint="cs"/>
          <w:sz w:val="27"/>
          <w:rtl/>
        </w:rPr>
        <w:t xml:space="preserve"> من ذلك أنها ستكون منفصلة</w:t>
      </w:r>
      <w:r w:rsidR="00083FC6" w:rsidRPr="004D5092">
        <w:rPr>
          <w:rFonts w:asciiTheme="majorBidi" w:hAnsiTheme="majorBidi" w:hint="cs"/>
          <w:sz w:val="27"/>
          <w:rtl/>
        </w:rPr>
        <w:t>ً</w:t>
      </w:r>
      <w:r w:rsidRPr="004D5092">
        <w:rPr>
          <w:rFonts w:asciiTheme="majorBidi" w:hAnsiTheme="majorBidi" w:hint="cs"/>
          <w:sz w:val="27"/>
          <w:rtl/>
        </w:rPr>
        <w:t xml:space="preserve"> عن الآيات السابقة واللاحقة بالكامل</w:t>
      </w:r>
      <w:r w:rsidR="00083FC6" w:rsidRPr="004D5092">
        <w:rPr>
          <w:rFonts w:asciiTheme="majorBidi" w:hAnsiTheme="majorBidi" w:hint="cs"/>
          <w:sz w:val="27"/>
          <w:rtl/>
        </w:rPr>
        <w:t>.</w:t>
      </w:r>
      <w:r w:rsidRPr="004D5092">
        <w:rPr>
          <w:rFonts w:asciiTheme="majorBidi" w:hAnsiTheme="majorBidi" w:hint="cs"/>
          <w:sz w:val="27"/>
          <w:rtl/>
        </w:rPr>
        <w:t xml:space="preserve"> و</w:t>
      </w:r>
      <w:r w:rsidR="00E437D1" w:rsidRPr="004D5092">
        <w:rPr>
          <w:rFonts w:asciiTheme="majorBidi" w:hAnsiTheme="majorBidi" w:hint="cs"/>
          <w:sz w:val="27"/>
          <w:rtl/>
        </w:rPr>
        <w:t>لا شَكَّ</w:t>
      </w:r>
      <w:r w:rsidRPr="004D5092">
        <w:rPr>
          <w:rFonts w:asciiTheme="majorBidi" w:hAnsiTheme="majorBidi" w:hint="cs"/>
          <w:sz w:val="27"/>
          <w:rtl/>
        </w:rPr>
        <w:t xml:space="preserve"> في أن هذا لا يتناسب مع أسلوب الحكيم.</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سابعاً</w:t>
      </w:r>
      <w:r w:rsidRPr="004D5092">
        <w:rPr>
          <w:rFonts w:asciiTheme="majorBidi" w:hAnsiTheme="majorBidi" w:hint="cs"/>
          <w:sz w:val="27"/>
          <w:rtl/>
        </w:rPr>
        <w:t>: خلافاً لما اد</w:t>
      </w:r>
      <w:r w:rsidR="00083FC6" w:rsidRPr="004D5092">
        <w:rPr>
          <w:rFonts w:asciiTheme="majorBidi" w:hAnsiTheme="majorBidi" w:hint="cs"/>
          <w:sz w:val="27"/>
          <w:rtl/>
        </w:rPr>
        <w:t>ّ</w:t>
      </w:r>
      <w:r w:rsidRPr="004D5092">
        <w:rPr>
          <w:rFonts w:asciiTheme="majorBidi" w:hAnsiTheme="majorBidi" w:hint="cs"/>
          <w:sz w:val="27"/>
          <w:rtl/>
        </w:rPr>
        <w:t xml:space="preserve">عيتموه فإن خطابات سورة </w:t>
      </w:r>
      <w:r w:rsidRPr="004D5092">
        <w:rPr>
          <w:rFonts w:hint="eastAsia"/>
          <w:sz w:val="24"/>
          <w:szCs w:val="24"/>
          <w:rtl/>
        </w:rPr>
        <w:t>«</w:t>
      </w:r>
      <w:r w:rsidRPr="004D5092">
        <w:rPr>
          <w:rFonts w:asciiTheme="majorBidi" w:hAnsiTheme="majorBidi" w:hint="cs"/>
          <w:sz w:val="27"/>
          <w:rtl/>
        </w:rPr>
        <w:t>الأحزاب</w:t>
      </w:r>
      <w:r w:rsidRPr="004D5092">
        <w:rPr>
          <w:rFonts w:hint="eastAsia"/>
          <w:sz w:val="24"/>
          <w:szCs w:val="24"/>
          <w:rtl/>
        </w:rPr>
        <w:t>»</w:t>
      </w:r>
      <w:r w:rsidRPr="004D5092">
        <w:rPr>
          <w:rFonts w:asciiTheme="majorBidi" w:hAnsiTheme="majorBidi" w:hint="cs"/>
          <w:sz w:val="27"/>
          <w:rtl/>
        </w:rPr>
        <w:t xml:space="preserve"> لا تنطوي على تقريع</w:t>
      </w:r>
      <w:r w:rsidR="00083FC6" w:rsidRPr="004D5092">
        <w:rPr>
          <w:rFonts w:asciiTheme="majorBidi" w:hAnsiTheme="majorBidi" w:hint="cs"/>
          <w:sz w:val="27"/>
          <w:rtl/>
        </w:rPr>
        <w:t>ٍ</w:t>
      </w:r>
      <w:r w:rsidRPr="004D5092">
        <w:rPr>
          <w:rFonts w:asciiTheme="majorBidi" w:hAnsiTheme="majorBidi" w:hint="cs"/>
          <w:sz w:val="27"/>
          <w:rtl/>
        </w:rPr>
        <w:t xml:space="preserve"> ول</w:t>
      </w:r>
      <w:r w:rsidR="00083FC6" w:rsidRPr="004D5092">
        <w:rPr>
          <w:rFonts w:asciiTheme="majorBidi" w:hAnsiTheme="majorBidi" w:hint="cs"/>
          <w:sz w:val="27"/>
          <w:rtl/>
        </w:rPr>
        <w:t>َ</w:t>
      </w:r>
      <w:r w:rsidRPr="004D5092">
        <w:rPr>
          <w:rFonts w:asciiTheme="majorBidi" w:hAnsiTheme="majorBidi" w:hint="cs"/>
          <w:sz w:val="27"/>
          <w:rtl/>
        </w:rPr>
        <w:t>و</w:t>
      </w:r>
      <w:r w:rsidR="00083FC6" w:rsidRPr="004D5092">
        <w:rPr>
          <w:rFonts w:asciiTheme="majorBidi" w:hAnsiTheme="majorBidi" w:hint="cs"/>
          <w:sz w:val="27"/>
          <w:rtl/>
        </w:rPr>
        <w:t>ْ</w:t>
      </w:r>
      <w:r w:rsidRPr="004D5092">
        <w:rPr>
          <w:rFonts w:asciiTheme="majorBidi" w:hAnsiTheme="majorBidi" w:hint="cs"/>
          <w:sz w:val="27"/>
          <w:rtl/>
        </w:rPr>
        <w:t>م. وأذكّ</w:t>
      </w:r>
      <w:r w:rsidR="00083FC6" w:rsidRPr="004D5092">
        <w:rPr>
          <w:rFonts w:asciiTheme="majorBidi" w:hAnsiTheme="majorBidi" w:hint="cs"/>
          <w:sz w:val="27"/>
          <w:rtl/>
        </w:rPr>
        <w:t>ِ</w:t>
      </w:r>
      <w:r w:rsidRPr="004D5092">
        <w:rPr>
          <w:rFonts w:asciiTheme="majorBidi" w:hAnsiTheme="majorBidi" w:hint="cs"/>
          <w:sz w:val="27"/>
          <w:rtl/>
        </w:rPr>
        <w:t xml:space="preserve">ر هنا بأن الآية </w:t>
      </w:r>
      <w:r w:rsidR="00083FC6" w:rsidRPr="004D5092">
        <w:rPr>
          <w:rFonts w:asciiTheme="majorBidi" w:hAnsiTheme="majorBidi" w:hint="cs"/>
          <w:sz w:val="27"/>
          <w:rtl/>
        </w:rPr>
        <w:t>6</w:t>
      </w:r>
      <w:r w:rsidRPr="004D5092">
        <w:rPr>
          <w:rFonts w:asciiTheme="majorBidi" w:hAnsiTheme="majorBidi" w:hint="cs"/>
          <w:sz w:val="27"/>
          <w:rtl/>
        </w:rPr>
        <w:t xml:space="preserve"> من هذه السورة قد وصف</w:t>
      </w:r>
      <w:r w:rsidR="00083FC6" w:rsidRPr="004D5092">
        <w:rPr>
          <w:rFonts w:asciiTheme="majorBidi" w:hAnsiTheme="majorBidi" w:hint="cs"/>
          <w:sz w:val="27"/>
          <w:rtl/>
        </w:rPr>
        <w:t>َ</w:t>
      </w:r>
      <w:r w:rsidRPr="004D5092">
        <w:rPr>
          <w:rFonts w:asciiTheme="majorBidi" w:hAnsiTheme="majorBidi" w:hint="cs"/>
          <w:sz w:val="27"/>
          <w:rtl/>
        </w:rPr>
        <w:t>ت</w:t>
      </w:r>
      <w:r w:rsidR="00083FC6" w:rsidRPr="004D5092">
        <w:rPr>
          <w:rFonts w:asciiTheme="majorBidi" w:hAnsiTheme="majorBidi" w:hint="cs"/>
          <w:sz w:val="27"/>
          <w:rtl/>
        </w:rPr>
        <w:t>ْ</w:t>
      </w:r>
      <w:r w:rsidRPr="004D5092">
        <w:rPr>
          <w:rFonts w:asciiTheme="majorBidi" w:hAnsiTheme="majorBidi" w:hint="cs"/>
          <w:sz w:val="27"/>
          <w:rtl/>
        </w:rPr>
        <w:t xml:space="preserve"> نساء النبي</w:t>
      </w:r>
      <w:r w:rsidR="00083FC6"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بأنهنّ </w:t>
      </w:r>
      <w:r w:rsidRPr="004D5092">
        <w:rPr>
          <w:rFonts w:hint="eastAsia"/>
          <w:sz w:val="24"/>
          <w:szCs w:val="24"/>
          <w:rtl/>
        </w:rPr>
        <w:t>«</w:t>
      </w:r>
      <w:r w:rsidRPr="004D5092">
        <w:rPr>
          <w:rFonts w:asciiTheme="majorBidi" w:hAnsiTheme="majorBidi" w:hint="cs"/>
          <w:sz w:val="27"/>
          <w:rtl/>
        </w:rPr>
        <w:t>أمّ</w:t>
      </w:r>
      <w:r w:rsidR="00083FC6" w:rsidRPr="004D5092">
        <w:rPr>
          <w:rFonts w:asciiTheme="majorBidi" w:hAnsiTheme="majorBidi" w:hint="cs"/>
          <w:sz w:val="27"/>
          <w:rtl/>
        </w:rPr>
        <w:t>َ</w:t>
      </w:r>
      <w:r w:rsidRPr="004D5092">
        <w:rPr>
          <w:rFonts w:asciiTheme="majorBidi" w:hAnsiTheme="majorBidi" w:hint="cs"/>
          <w:sz w:val="27"/>
          <w:rtl/>
        </w:rPr>
        <w:t>هات المؤمنين</w:t>
      </w:r>
      <w:r w:rsidRPr="004D5092">
        <w:rPr>
          <w:rFonts w:hint="eastAsia"/>
          <w:sz w:val="24"/>
          <w:szCs w:val="24"/>
          <w:rtl/>
        </w:rPr>
        <w:t>»</w:t>
      </w:r>
      <w:r w:rsidRPr="004D5092">
        <w:rPr>
          <w:rFonts w:asciiTheme="majorBidi" w:hAnsiTheme="majorBidi" w:hint="cs"/>
          <w:sz w:val="27"/>
          <w:rtl/>
        </w:rPr>
        <w:t>، ويجب التعامل معهن</w:t>
      </w:r>
      <w:r w:rsidR="00083FC6" w:rsidRPr="004D5092">
        <w:rPr>
          <w:rFonts w:asciiTheme="majorBidi" w:hAnsiTheme="majorBidi" w:hint="cs"/>
          <w:sz w:val="27"/>
          <w:rtl/>
        </w:rPr>
        <w:t>ّ</w:t>
      </w:r>
      <w:r w:rsidRPr="004D5092">
        <w:rPr>
          <w:rFonts w:asciiTheme="majorBidi" w:hAnsiTheme="majorBidi" w:hint="cs"/>
          <w:sz w:val="27"/>
          <w:rtl/>
        </w:rPr>
        <w:t xml:space="preserve"> كما يعامل أحدنا أمّه؛ وبذلك فإنهن</w:t>
      </w:r>
      <w:r w:rsidR="00083FC6" w:rsidRPr="004D5092">
        <w:rPr>
          <w:rFonts w:asciiTheme="majorBidi" w:hAnsiTheme="majorBidi" w:hint="cs"/>
          <w:sz w:val="27"/>
          <w:rtl/>
        </w:rPr>
        <w:t>ّ</w:t>
      </w:r>
      <w:r w:rsidRPr="004D5092">
        <w:rPr>
          <w:rFonts w:asciiTheme="majorBidi" w:hAnsiTheme="majorBidi" w:hint="cs"/>
          <w:sz w:val="27"/>
          <w:rtl/>
        </w:rPr>
        <w:t xml:space="preserve"> محطّ تكريم واحترام المؤمنين والمؤمنات. ي</w:t>
      </w:r>
      <w:r w:rsidR="00D82477" w:rsidRPr="004D5092">
        <w:rPr>
          <w:rFonts w:asciiTheme="majorBidi" w:hAnsiTheme="majorBidi" w:hint="cs"/>
          <w:sz w:val="27"/>
          <w:rtl/>
        </w:rPr>
        <w:t>ُ</w:t>
      </w:r>
      <w:r w:rsidRPr="004D5092">
        <w:rPr>
          <w:rFonts w:asciiTheme="majorBidi" w:hAnsiTheme="majorBidi" w:hint="cs"/>
          <w:sz w:val="27"/>
          <w:rtl/>
        </w:rPr>
        <w:t xml:space="preserve">ضاف إلى ذلك أنه قد تمّ توجيه الخطاب إليهنّ بقوله تعالى: </w:t>
      </w:r>
      <w:r w:rsidRPr="004D5092">
        <w:rPr>
          <w:rFonts w:ascii="Mosawi" w:hAnsi="Mosawi" w:cs="Mosawi"/>
          <w:sz w:val="24"/>
          <w:szCs w:val="24"/>
          <w:rtl/>
        </w:rPr>
        <w:t>﴿</w:t>
      </w:r>
      <w:r w:rsidRPr="004D5092">
        <w:rPr>
          <w:rFonts w:asciiTheme="majorBidi" w:hAnsiTheme="majorBidi"/>
          <w:b/>
          <w:bCs/>
          <w:sz w:val="27"/>
          <w:rtl/>
        </w:rPr>
        <w:t>يَا نِسَاءَ النَّبِيِّ</w:t>
      </w:r>
      <w:r w:rsidRPr="004D5092">
        <w:rPr>
          <w:rFonts w:ascii="Mosawi" w:hAnsi="Mosawi" w:cs="Mosawi"/>
          <w:sz w:val="24"/>
          <w:szCs w:val="24"/>
          <w:rtl/>
        </w:rPr>
        <w:t>﴾</w:t>
      </w:r>
      <w:r w:rsidRPr="004D5092">
        <w:rPr>
          <w:rFonts w:asciiTheme="majorBidi" w:hAnsiTheme="majorBidi" w:hint="cs"/>
          <w:sz w:val="27"/>
          <w:rtl/>
        </w:rPr>
        <w:t xml:space="preserve"> مرّتين، وكفى بذلك ش</w:t>
      </w:r>
      <w:r w:rsidR="00D82477" w:rsidRPr="004D5092">
        <w:rPr>
          <w:rFonts w:asciiTheme="majorBidi" w:hAnsiTheme="majorBidi" w:hint="cs"/>
          <w:sz w:val="27"/>
          <w:rtl/>
        </w:rPr>
        <w:t>َ</w:t>
      </w:r>
      <w:r w:rsidRPr="004D5092">
        <w:rPr>
          <w:rFonts w:asciiTheme="majorBidi" w:hAnsiTheme="majorBidi" w:hint="cs"/>
          <w:sz w:val="27"/>
          <w:rtl/>
        </w:rPr>
        <w:t>ر</w:t>
      </w:r>
      <w:r w:rsidR="00D82477" w:rsidRPr="004D5092">
        <w:rPr>
          <w:rFonts w:asciiTheme="majorBidi" w:hAnsiTheme="majorBidi" w:hint="cs"/>
          <w:sz w:val="27"/>
          <w:rtl/>
        </w:rPr>
        <w:t>َ</w:t>
      </w:r>
      <w:r w:rsidRPr="004D5092">
        <w:rPr>
          <w:rFonts w:asciiTheme="majorBidi" w:hAnsiTheme="majorBidi" w:hint="cs"/>
          <w:sz w:val="27"/>
          <w:rtl/>
        </w:rPr>
        <w:t>فاً لهن</w:t>
      </w:r>
      <w:r w:rsidR="00D82477" w:rsidRPr="004D5092">
        <w:rPr>
          <w:rFonts w:asciiTheme="majorBidi" w:hAnsiTheme="majorBidi" w:hint="cs"/>
          <w:sz w:val="27"/>
          <w:rtl/>
        </w:rPr>
        <w:t>ّ</w:t>
      </w:r>
      <w:r w:rsidRPr="004D5092">
        <w:rPr>
          <w:rFonts w:asciiTheme="majorBidi" w:hAnsiTheme="majorBidi" w:hint="cs"/>
          <w:sz w:val="27"/>
          <w:rtl/>
        </w:rPr>
        <w:t>؛ حيث تنشأ عظمتهن</w:t>
      </w:r>
      <w:r w:rsidR="00D82477" w:rsidRPr="004D5092">
        <w:rPr>
          <w:rFonts w:asciiTheme="majorBidi" w:hAnsiTheme="majorBidi" w:hint="cs"/>
          <w:sz w:val="27"/>
          <w:rtl/>
        </w:rPr>
        <w:t>ّ</w:t>
      </w:r>
      <w:r w:rsidRPr="004D5092">
        <w:rPr>
          <w:rFonts w:asciiTheme="majorBidi" w:hAnsiTheme="majorBidi" w:hint="cs"/>
          <w:sz w:val="27"/>
          <w:rtl/>
        </w:rPr>
        <w:t xml:space="preserve"> من انتسابهن</w:t>
      </w:r>
      <w:r w:rsidR="00D82477" w:rsidRPr="004D5092">
        <w:rPr>
          <w:rFonts w:asciiTheme="majorBidi" w:hAnsiTheme="majorBidi" w:hint="cs"/>
          <w:sz w:val="27"/>
          <w:rtl/>
        </w:rPr>
        <w:t>ّ</w:t>
      </w:r>
      <w:r w:rsidRPr="004D5092">
        <w:rPr>
          <w:rFonts w:asciiTheme="majorBidi" w:hAnsiTheme="majorBidi" w:hint="cs"/>
          <w:sz w:val="27"/>
          <w:rtl/>
        </w:rPr>
        <w:t xml:space="preserve"> إلى بيت </w:t>
      </w:r>
      <w:r w:rsidRPr="004D5092">
        <w:rPr>
          <w:rFonts w:hint="eastAsia"/>
          <w:sz w:val="24"/>
          <w:szCs w:val="24"/>
          <w:rtl/>
        </w:rPr>
        <w:t>«</w:t>
      </w:r>
      <w:r w:rsidRPr="004D5092">
        <w:rPr>
          <w:rFonts w:asciiTheme="majorBidi" w:hAnsiTheme="majorBidi" w:hint="cs"/>
          <w:sz w:val="27"/>
          <w:rtl/>
        </w:rPr>
        <w:t>خاتم النبي</w:t>
      </w:r>
      <w:r w:rsidR="00D82477" w:rsidRPr="004D5092">
        <w:rPr>
          <w:rFonts w:asciiTheme="majorBidi" w:hAnsiTheme="majorBidi" w:hint="cs"/>
          <w:sz w:val="27"/>
          <w:rtl/>
        </w:rPr>
        <w:t>ّ</w:t>
      </w:r>
      <w:r w:rsidRPr="004D5092">
        <w:rPr>
          <w:rFonts w:asciiTheme="majorBidi" w:hAnsiTheme="majorBidi" w:hint="cs"/>
          <w:sz w:val="27"/>
          <w:rtl/>
        </w:rPr>
        <w:t>ين</w:t>
      </w:r>
      <w:r w:rsidR="009C4E6D" w:rsidRPr="004D5092">
        <w:rPr>
          <w:rFonts w:ascii="Mosawi" w:hAnsi="Mosawi" w:cs="Mosawi"/>
          <w:szCs w:val="22"/>
          <w:rtl/>
        </w:rPr>
        <w:t>|</w:t>
      </w:r>
      <w:r w:rsidRPr="004D5092">
        <w:rPr>
          <w:rFonts w:hint="eastAsia"/>
          <w:sz w:val="24"/>
          <w:szCs w:val="24"/>
          <w:rtl/>
        </w:rPr>
        <w:t>»</w:t>
      </w:r>
      <w:r w:rsidRPr="004D5092">
        <w:rPr>
          <w:rFonts w:asciiTheme="majorBidi" w:hAnsiTheme="majorBidi" w:hint="cs"/>
          <w:sz w:val="27"/>
          <w:rtl/>
        </w:rPr>
        <w:t>. والأهم</w:t>
      </w:r>
      <w:r w:rsidR="00D82477" w:rsidRPr="004D5092">
        <w:rPr>
          <w:rFonts w:asciiTheme="majorBidi" w:hAnsiTheme="majorBidi" w:hint="cs"/>
          <w:sz w:val="27"/>
          <w:rtl/>
        </w:rPr>
        <w:t>ّ</w:t>
      </w:r>
      <w:r w:rsidRPr="004D5092">
        <w:rPr>
          <w:rFonts w:asciiTheme="majorBidi" w:hAnsiTheme="majorBidi" w:hint="cs"/>
          <w:sz w:val="27"/>
          <w:rtl/>
        </w:rPr>
        <w:t xml:space="preserve"> من ذلك أن القرآن الكريم قال لهن</w:t>
      </w:r>
      <w:r w:rsidR="00D82477" w:rsidRPr="004D5092">
        <w:rPr>
          <w:rFonts w:asciiTheme="majorBidi" w:hAnsiTheme="majorBidi" w:hint="cs"/>
          <w:sz w:val="27"/>
          <w:rtl/>
        </w:rPr>
        <w:t>ّ</w:t>
      </w:r>
      <w:r w:rsidRPr="004D5092">
        <w:rPr>
          <w:rFonts w:asciiTheme="majorBidi" w:hAnsiTheme="majorBidi" w:hint="cs"/>
          <w:sz w:val="27"/>
          <w:rtl/>
        </w:rPr>
        <w:t>: إن</w:t>
      </w:r>
      <w:r w:rsidR="00D82477" w:rsidRPr="004D5092">
        <w:rPr>
          <w:rFonts w:asciiTheme="majorBidi" w:hAnsiTheme="majorBidi" w:hint="cs"/>
          <w:sz w:val="27"/>
          <w:rtl/>
        </w:rPr>
        <w:t>ْ</w:t>
      </w:r>
      <w:r w:rsidRPr="004D5092">
        <w:rPr>
          <w:rFonts w:asciiTheme="majorBidi" w:hAnsiTheme="majorBidi" w:hint="cs"/>
          <w:sz w:val="27"/>
          <w:rtl/>
        </w:rPr>
        <w:t xml:space="preserve"> تطع</w:t>
      </w:r>
      <w:r w:rsidR="00D82477" w:rsidRPr="004D5092">
        <w:rPr>
          <w:rFonts w:asciiTheme="majorBidi" w:hAnsiTheme="majorBidi" w:hint="cs"/>
          <w:sz w:val="27"/>
          <w:rtl/>
        </w:rPr>
        <w:t>ْ</w:t>
      </w:r>
      <w:r w:rsidRPr="004D5092">
        <w:rPr>
          <w:rFonts w:asciiTheme="majorBidi" w:hAnsiTheme="majorBidi" w:hint="cs"/>
          <w:sz w:val="27"/>
          <w:rtl/>
        </w:rPr>
        <w:t>ن</w:t>
      </w:r>
      <w:r w:rsidR="00D82477" w:rsidRPr="004D5092">
        <w:rPr>
          <w:rFonts w:asciiTheme="majorBidi" w:hAnsiTheme="majorBidi" w:hint="cs"/>
          <w:sz w:val="27"/>
          <w:rtl/>
        </w:rPr>
        <w:t>َ</w:t>
      </w:r>
      <w:r w:rsidRPr="004D5092">
        <w:rPr>
          <w:rFonts w:asciiTheme="majorBidi" w:hAnsiTheme="majorBidi" w:hint="cs"/>
          <w:sz w:val="27"/>
          <w:rtl/>
        </w:rPr>
        <w:t xml:space="preserve"> الله ورسوله وتت</w:t>
      </w:r>
      <w:r w:rsidR="00D82477" w:rsidRPr="004D5092">
        <w:rPr>
          <w:rFonts w:asciiTheme="majorBidi" w:hAnsiTheme="majorBidi" w:hint="cs"/>
          <w:sz w:val="27"/>
          <w:rtl/>
        </w:rPr>
        <w:t>ّ</w:t>
      </w:r>
      <w:r w:rsidRPr="004D5092">
        <w:rPr>
          <w:rFonts w:asciiTheme="majorBidi" w:hAnsiTheme="majorBidi" w:hint="cs"/>
          <w:sz w:val="27"/>
          <w:rtl/>
        </w:rPr>
        <w:t>قين</w:t>
      </w:r>
      <w:r w:rsidR="00D82477" w:rsidRPr="004D5092">
        <w:rPr>
          <w:rFonts w:asciiTheme="majorBidi" w:hAnsiTheme="majorBidi" w:hint="cs"/>
          <w:sz w:val="27"/>
          <w:rtl/>
        </w:rPr>
        <w:t>َ</w:t>
      </w:r>
      <w:r w:rsidRPr="004D5092">
        <w:rPr>
          <w:rFonts w:asciiTheme="majorBidi" w:hAnsiTheme="majorBidi" w:hint="cs"/>
          <w:sz w:val="27"/>
          <w:rtl/>
        </w:rPr>
        <w:t xml:space="preserve"> فإنكن</w:t>
      </w:r>
      <w:r w:rsidR="00D82477" w:rsidRPr="004D5092">
        <w:rPr>
          <w:rFonts w:asciiTheme="majorBidi" w:hAnsiTheme="majorBidi" w:hint="cs"/>
          <w:sz w:val="27"/>
          <w:rtl/>
        </w:rPr>
        <w:t>ّ</w:t>
      </w:r>
      <w:r w:rsidRPr="004D5092">
        <w:rPr>
          <w:rFonts w:asciiTheme="majorBidi" w:hAnsiTheme="majorBidi" w:hint="cs"/>
          <w:sz w:val="27"/>
          <w:rtl/>
        </w:rPr>
        <w:t xml:space="preserve"> سوف تكن</w:t>
      </w:r>
      <w:r w:rsidR="00D82477" w:rsidRPr="004D5092">
        <w:rPr>
          <w:rFonts w:asciiTheme="majorBidi" w:hAnsiTheme="majorBidi" w:hint="cs"/>
          <w:sz w:val="27"/>
          <w:rtl/>
        </w:rPr>
        <w:t>ّ</w:t>
      </w:r>
      <w:r w:rsidRPr="004D5092">
        <w:rPr>
          <w:rFonts w:asciiTheme="majorBidi" w:hAnsiTheme="majorBidi" w:hint="cs"/>
          <w:sz w:val="27"/>
          <w:rtl/>
        </w:rPr>
        <w:t xml:space="preserve"> أعظم من جميع النساء بلا استثناء</w:t>
      </w:r>
      <w:r w:rsidR="00295A1B" w:rsidRPr="004D5092">
        <w:rPr>
          <w:rFonts w:asciiTheme="majorBidi" w:hAnsiTheme="majorBidi" w:hint="cs"/>
          <w:sz w:val="27"/>
          <w:rtl/>
        </w:rPr>
        <w:t>ٍ</w:t>
      </w:r>
      <w:r w:rsidRPr="004D5092">
        <w:rPr>
          <w:rFonts w:asciiTheme="majorBidi" w:hAnsiTheme="majorBidi"/>
          <w:sz w:val="27"/>
          <w:vertAlign w:val="superscript"/>
          <w:rtl/>
        </w:rPr>
        <w:t>(</w:t>
      </w:r>
      <w:r w:rsidRPr="004D5092">
        <w:rPr>
          <w:rStyle w:val="ac"/>
          <w:rFonts w:asciiTheme="majorBidi" w:hAnsiTheme="majorBidi"/>
          <w:sz w:val="27"/>
          <w:rtl/>
        </w:rPr>
        <w:endnoteReference w:id="36"/>
      </w:r>
      <w:r w:rsidRPr="004D5092">
        <w:rPr>
          <w:rFonts w:asciiTheme="majorBidi" w:hAnsiTheme="majorBidi"/>
          <w:sz w:val="27"/>
          <w:vertAlign w:val="superscript"/>
          <w:rtl/>
        </w:rPr>
        <w:t>)</w:t>
      </w:r>
      <w:r w:rsidRPr="004D5092">
        <w:rPr>
          <w:rFonts w:asciiTheme="majorBidi" w:hAnsiTheme="majorBidi" w:hint="cs"/>
          <w:sz w:val="27"/>
          <w:rtl/>
        </w:rPr>
        <w:t>. ثم</w:t>
      </w:r>
      <w:r w:rsidR="00D82477" w:rsidRPr="004D5092">
        <w:rPr>
          <w:rFonts w:asciiTheme="majorBidi" w:hAnsiTheme="majorBidi" w:hint="cs"/>
          <w:sz w:val="27"/>
          <w:rtl/>
        </w:rPr>
        <w:t xml:space="preserve">ّ </w:t>
      </w:r>
      <w:r w:rsidRPr="004D5092">
        <w:rPr>
          <w:rFonts w:asciiTheme="majorBidi" w:hAnsiTheme="majorBidi" w:hint="cs"/>
          <w:sz w:val="27"/>
          <w:rtl/>
        </w:rPr>
        <w:t xml:space="preserve">واصل الكلام بحرف العطف </w:t>
      </w:r>
      <w:r w:rsidRPr="004D5092">
        <w:rPr>
          <w:rFonts w:hint="eastAsia"/>
          <w:sz w:val="24"/>
          <w:szCs w:val="24"/>
          <w:rtl/>
        </w:rPr>
        <w:t>«</w:t>
      </w:r>
      <w:r w:rsidRPr="004D5092">
        <w:rPr>
          <w:rFonts w:asciiTheme="majorBidi" w:hAnsiTheme="majorBidi" w:hint="cs"/>
          <w:sz w:val="27"/>
          <w:rtl/>
        </w:rPr>
        <w:t>الفاء</w:t>
      </w:r>
      <w:r w:rsidRPr="004D5092">
        <w:rPr>
          <w:rFonts w:hint="eastAsia"/>
          <w:sz w:val="24"/>
          <w:szCs w:val="24"/>
          <w:rtl/>
        </w:rPr>
        <w:t>»</w:t>
      </w:r>
      <w:r w:rsidRPr="004D5092">
        <w:rPr>
          <w:rFonts w:asciiTheme="majorBidi" w:hAnsiTheme="majorBidi" w:hint="cs"/>
          <w:sz w:val="27"/>
          <w:rtl/>
        </w:rPr>
        <w:t>، وقال في الواقع: وعليه إذا كنتنّ ترد</w:t>
      </w:r>
      <w:r w:rsidR="00D82477" w:rsidRPr="004D5092">
        <w:rPr>
          <w:rFonts w:asciiTheme="majorBidi" w:hAnsiTheme="majorBidi" w:hint="cs"/>
          <w:sz w:val="27"/>
          <w:rtl/>
        </w:rPr>
        <w:t>ْ</w:t>
      </w:r>
      <w:r w:rsidRPr="004D5092">
        <w:rPr>
          <w:rFonts w:asciiTheme="majorBidi" w:hAnsiTheme="majorBidi" w:hint="cs"/>
          <w:sz w:val="27"/>
          <w:rtl/>
        </w:rPr>
        <w:t>ن</w:t>
      </w:r>
      <w:r w:rsidR="00D82477" w:rsidRPr="004D5092">
        <w:rPr>
          <w:rFonts w:asciiTheme="majorBidi" w:hAnsiTheme="majorBidi" w:hint="cs"/>
          <w:sz w:val="27"/>
          <w:rtl/>
        </w:rPr>
        <w:t>َ</w:t>
      </w:r>
      <w:r w:rsidRPr="004D5092">
        <w:rPr>
          <w:rFonts w:asciiTheme="majorBidi" w:hAnsiTheme="majorBidi" w:hint="cs"/>
          <w:sz w:val="27"/>
          <w:rtl/>
        </w:rPr>
        <w:t xml:space="preserve"> الحصول على هذا المقام السامي والمنزلة الفريدة فما عليكن</w:t>
      </w:r>
      <w:r w:rsidR="00D82477" w:rsidRPr="004D5092">
        <w:rPr>
          <w:rFonts w:asciiTheme="majorBidi" w:hAnsiTheme="majorBidi" w:hint="cs"/>
          <w:sz w:val="27"/>
          <w:rtl/>
        </w:rPr>
        <w:t>ّ</w:t>
      </w:r>
      <w:r w:rsidRPr="004D5092">
        <w:rPr>
          <w:rFonts w:asciiTheme="majorBidi" w:hAnsiTheme="majorBidi" w:hint="cs"/>
          <w:sz w:val="27"/>
          <w:rtl/>
        </w:rPr>
        <w:t xml:space="preserve"> إلا</w:t>
      </w:r>
      <w:r w:rsidR="00D82477" w:rsidRPr="004D5092">
        <w:rPr>
          <w:rFonts w:asciiTheme="majorBidi" w:hAnsiTheme="majorBidi" w:hint="cs"/>
          <w:sz w:val="27"/>
          <w:rtl/>
        </w:rPr>
        <w:t>ّ</w:t>
      </w:r>
      <w:r w:rsidRPr="004D5092">
        <w:rPr>
          <w:rFonts w:asciiTheme="majorBidi" w:hAnsiTheme="majorBidi" w:hint="cs"/>
          <w:sz w:val="27"/>
          <w:rtl/>
        </w:rPr>
        <w:t xml:space="preserve"> ام</w:t>
      </w:r>
      <w:r w:rsidR="00D82477" w:rsidRPr="004D5092">
        <w:rPr>
          <w:rFonts w:asciiTheme="majorBidi" w:hAnsiTheme="majorBidi" w:hint="cs"/>
          <w:sz w:val="27"/>
          <w:rtl/>
        </w:rPr>
        <w:t>ت</w:t>
      </w:r>
      <w:r w:rsidRPr="004D5092">
        <w:rPr>
          <w:rFonts w:asciiTheme="majorBidi" w:hAnsiTheme="majorBidi" w:hint="cs"/>
          <w:sz w:val="27"/>
          <w:rtl/>
        </w:rPr>
        <w:t>ثال الأوامر واجتناب النواهي الإلهية.</w:t>
      </w:r>
    </w:p>
    <w:p w:rsidR="009532D6" w:rsidRPr="004D5092" w:rsidRDefault="009532D6" w:rsidP="004448A0">
      <w:pPr>
        <w:rPr>
          <w:rFonts w:asciiTheme="majorBidi" w:hAnsiTheme="majorBidi"/>
          <w:sz w:val="27"/>
          <w:rtl/>
        </w:rPr>
      </w:pPr>
      <w:r w:rsidRPr="004D5092">
        <w:rPr>
          <w:rFonts w:asciiTheme="majorBidi" w:hAnsiTheme="majorBidi" w:hint="cs"/>
          <w:sz w:val="27"/>
          <w:rtl/>
        </w:rPr>
        <w:t>وعليه</w:t>
      </w:r>
      <w:r w:rsidR="00D82477" w:rsidRPr="004D5092">
        <w:rPr>
          <w:rFonts w:asciiTheme="majorBidi" w:hAnsiTheme="majorBidi" w:hint="cs"/>
          <w:sz w:val="27"/>
          <w:rtl/>
        </w:rPr>
        <w:t>،</w:t>
      </w:r>
      <w:r w:rsidRPr="004D5092">
        <w:rPr>
          <w:rFonts w:asciiTheme="majorBidi" w:hAnsiTheme="majorBidi" w:hint="cs"/>
          <w:sz w:val="27"/>
          <w:rtl/>
        </w:rPr>
        <w:t xml:space="preserve"> نرجو منكم ال</w:t>
      </w:r>
      <w:r w:rsidR="00D82477" w:rsidRPr="004D5092">
        <w:rPr>
          <w:rFonts w:asciiTheme="majorBidi" w:hAnsiTheme="majorBidi" w:hint="cs"/>
          <w:sz w:val="27"/>
          <w:rtl/>
        </w:rPr>
        <w:t>إ</w:t>
      </w:r>
      <w:r w:rsidRPr="004D5092">
        <w:rPr>
          <w:rFonts w:asciiTheme="majorBidi" w:hAnsiTheme="majorBidi" w:hint="cs"/>
          <w:sz w:val="27"/>
          <w:rtl/>
        </w:rPr>
        <w:t>نصاف والقول: هل في هذا الكلام شيء</w:t>
      </w:r>
      <w:r w:rsidR="00D82477" w:rsidRPr="004D5092">
        <w:rPr>
          <w:rFonts w:asciiTheme="majorBidi" w:hAnsiTheme="majorBidi" w:hint="cs"/>
          <w:sz w:val="27"/>
          <w:rtl/>
        </w:rPr>
        <w:t>ٌ</w:t>
      </w:r>
      <w:r w:rsidRPr="004D5092">
        <w:rPr>
          <w:rFonts w:asciiTheme="majorBidi" w:hAnsiTheme="majorBidi" w:hint="cs"/>
          <w:sz w:val="27"/>
          <w:rtl/>
        </w:rPr>
        <w:t xml:space="preserve"> من القسوة واللوم والعتاب أم هو كلام</w:t>
      </w:r>
      <w:r w:rsidR="00D82477" w:rsidRPr="004D5092">
        <w:rPr>
          <w:rFonts w:asciiTheme="majorBidi" w:hAnsiTheme="majorBidi" w:hint="cs"/>
          <w:sz w:val="27"/>
          <w:rtl/>
        </w:rPr>
        <w:t>ٌ</w:t>
      </w:r>
      <w:r w:rsidRPr="004D5092">
        <w:rPr>
          <w:rFonts w:asciiTheme="majorBidi" w:hAnsiTheme="majorBidi" w:hint="cs"/>
          <w:sz w:val="27"/>
          <w:rtl/>
        </w:rPr>
        <w:t xml:space="preserve"> ي</w:t>
      </w:r>
      <w:r w:rsidR="00D82477" w:rsidRPr="004D5092">
        <w:rPr>
          <w:rFonts w:asciiTheme="majorBidi" w:hAnsiTheme="majorBidi" w:hint="cs"/>
          <w:sz w:val="27"/>
          <w:rtl/>
        </w:rPr>
        <w:t>ُ</w:t>
      </w:r>
      <w:r w:rsidRPr="004D5092">
        <w:rPr>
          <w:rFonts w:asciiTheme="majorBidi" w:hAnsiTheme="majorBidi" w:hint="cs"/>
          <w:sz w:val="27"/>
          <w:rtl/>
        </w:rPr>
        <w:t>قال بداعي الحثّ والتشجيع؟ وهل إذا قلنا لشخص</w:t>
      </w:r>
      <w:r w:rsidR="00D82477" w:rsidRPr="004D5092">
        <w:rPr>
          <w:rFonts w:asciiTheme="majorBidi" w:hAnsiTheme="majorBidi" w:hint="cs"/>
          <w:sz w:val="27"/>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أقم الصلاة</w:t>
      </w:r>
      <w:r w:rsidR="00D82477" w:rsidRPr="004D5092">
        <w:rPr>
          <w:rFonts w:asciiTheme="majorBidi" w:hAnsiTheme="majorBidi" w:hint="cs"/>
          <w:sz w:val="27"/>
          <w:rtl/>
        </w:rPr>
        <w:t>،</w:t>
      </w:r>
      <w:r w:rsidRPr="004D5092">
        <w:rPr>
          <w:rFonts w:asciiTheme="majorBidi" w:hAnsiTheme="majorBidi" w:hint="cs"/>
          <w:sz w:val="27"/>
          <w:rtl/>
        </w:rPr>
        <w:t xml:space="preserve"> وعليك بالصيام وإيتاء الزكاة؛ لتبلغ المقامات العالية</w:t>
      </w:r>
      <w:r w:rsidRPr="004D5092">
        <w:rPr>
          <w:rFonts w:hint="eastAsia"/>
          <w:sz w:val="24"/>
          <w:szCs w:val="24"/>
          <w:rtl/>
        </w:rPr>
        <w:t>»</w:t>
      </w:r>
      <w:r w:rsidRPr="004D5092">
        <w:rPr>
          <w:rFonts w:asciiTheme="majorBidi" w:hAnsiTheme="majorBidi" w:hint="cs"/>
          <w:sz w:val="27"/>
          <w:rtl/>
        </w:rPr>
        <w:t xml:space="preserve"> نكون قد قس</w:t>
      </w:r>
      <w:r w:rsidR="00D82477" w:rsidRPr="004D5092">
        <w:rPr>
          <w:rFonts w:asciiTheme="majorBidi" w:hAnsiTheme="majorBidi" w:hint="cs"/>
          <w:sz w:val="27"/>
          <w:rtl/>
        </w:rPr>
        <w:t>َ</w:t>
      </w:r>
      <w:r w:rsidRPr="004D5092">
        <w:rPr>
          <w:rFonts w:asciiTheme="majorBidi" w:hAnsiTheme="majorBidi" w:hint="cs"/>
          <w:sz w:val="27"/>
          <w:rtl/>
        </w:rPr>
        <w:t>و</w:t>
      </w:r>
      <w:r w:rsidR="00D82477" w:rsidRPr="004D5092">
        <w:rPr>
          <w:rFonts w:asciiTheme="majorBidi" w:hAnsiTheme="majorBidi" w:hint="cs"/>
          <w:sz w:val="27"/>
          <w:rtl/>
        </w:rPr>
        <w:t>ْ</w:t>
      </w:r>
      <w:r w:rsidRPr="004D5092">
        <w:rPr>
          <w:rFonts w:asciiTheme="majorBidi" w:hAnsiTheme="majorBidi" w:hint="cs"/>
          <w:sz w:val="27"/>
          <w:rtl/>
        </w:rPr>
        <w:t>نا عليه أو عاتبناه على شيء</w:t>
      </w:r>
      <w:r w:rsidR="00D82477" w:rsidRPr="004D5092">
        <w:rPr>
          <w:rFonts w:asciiTheme="majorBidi" w:hAnsiTheme="majorBidi" w:hint="cs"/>
          <w:sz w:val="27"/>
          <w:rtl/>
        </w:rPr>
        <w:t>ٍ</w:t>
      </w:r>
      <w:r w:rsidRPr="004D5092">
        <w:rPr>
          <w:rFonts w:asciiTheme="majorBidi" w:hAnsiTheme="majorBidi" w:hint="cs"/>
          <w:sz w:val="27"/>
          <w:rtl/>
        </w:rPr>
        <w:t>؟! ألم يق</w:t>
      </w:r>
      <w:r w:rsidR="00D82477" w:rsidRPr="004D5092">
        <w:rPr>
          <w:rFonts w:asciiTheme="majorBidi" w:hAnsiTheme="majorBidi" w:hint="cs"/>
          <w:sz w:val="27"/>
          <w:rtl/>
        </w:rPr>
        <w:t>ُ</w:t>
      </w:r>
      <w:r w:rsidRPr="004D5092">
        <w:rPr>
          <w:rFonts w:asciiTheme="majorBidi" w:hAnsiTheme="majorBidi" w:hint="cs"/>
          <w:sz w:val="27"/>
          <w:rtl/>
        </w:rPr>
        <w:t>ل الله سبحانه وتعالى لنبي</w:t>
      </w:r>
      <w:r w:rsidR="00D82477" w:rsidRPr="004D5092">
        <w:rPr>
          <w:rFonts w:asciiTheme="majorBidi" w:hAnsiTheme="majorBidi" w:hint="cs"/>
          <w:sz w:val="27"/>
          <w:rtl/>
        </w:rPr>
        <w:t>ّ</w:t>
      </w:r>
      <w:r w:rsidRPr="004D5092">
        <w:rPr>
          <w:rFonts w:asciiTheme="majorBidi" w:hAnsiTheme="majorBidi" w:hint="cs"/>
          <w:sz w:val="27"/>
          <w:rtl/>
        </w:rPr>
        <w:t>ه الأكرم</w:t>
      </w:r>
      <w:r w:rsidR="009C4E6D" w:rsidRPr="004D5092">
        <w:rPr>
          <w:rFonts w:ascii="Mosawi" w:hAnsi="Mosawi" w:cs="Mosawi"/>
          <w:szCs w:val="22"/>
          <w:rtl/>
        </w:rPr>
        <w:t>|</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أَقِمْ وَجْهَكَ لِلدِّينِ حَنِيفاً وَ</w:t>
      </w:r>
      <w:r w:rsidR="0031677C" w:rsidRPr="004D5092">
        <w:rPr>
          <w:rFonts w:asciiTheme="majorBidi" w:hAnsiTheme="majorBidi"/>
          <w:b/>
          <w:bCs/>
          <w:sz w:val="27"/>
          <w:rtl/>
        </w:rPr>
        <w:t>لاَ</w:t>
      </w:r>
      <w:r w:rsidRPr="004D5092">
        <w:rPr>
          <w:rFonts w:asciiTheme="majorBidi" w:hAnsiTheme="majorBidi"/>
          <w:b/>
          <w:bCs/>
          <w:sz w:val="27"/>
          <w:rtl/>
        </w:rPr>
        <w:t xml:space="preserve"> تَكُونَنَّ مِنَ الْمُشْرِكِينَ</w:t>
      </w:r>
      <w:r w:rsidRPr="004D5092">
        <w:rPr>
          <w:rFonts w:ascii="Mosawi" w:hAnsi="Mosawi" w:cs="Mosawi"/>
          <w:sz w:val="24"/>
          <w:szCs w:val="24"/>
          <w:rtl/>
        </w:rPr>
        <w:t>﴾</w:t>
      </w:r>
      <w:r w:rsidRPr="004D5092">
        <w:rPr>
          <w:rFonts w:asciiTheme="majorBidi" w:hAnsiTheme="majorBidi" w:hint="cs"/>
          <w:sz w:val="27"/>
          <w:rtl/>
        </w:rPr>
        <w:t xml:space="preserve"> (يونس: 105)</w:t>
      </w:r>
      <w:r w:rsidR="00D82477" w:rsidRPr="004D5092">
        <w:rPr>
          <w:rFonts w:asciiTheme="majorBidi" w:hAnsiTheme="majorBidi" w:hint="cs"/>
          <w:sz w:val="27"/>
          <w:rtl/>
        </w:rPr>
        <w:t>،</w:t>
      </w:r>
      <w:r w:rsidRPr="004D5092">
        <w:rPr>
          <w:rFonts w:asciiTheme="majorBidi" w:hAnsiTheme="majorBidi" w:hint="cs"/>
          <w:sz w:val="27"/>
          <w:rtl/>
        </w:rPr>
        <w:t xml:space="preserve"> وقال له أيضاً: </w:t>
      </w:r>
      <w:r w:rsidRPr="004D5092">
        <w:rPr>
          <w:rFonts w:ascii="Mosawi" w:hAnsi="Mosawi" w:cs="Mosawi"/>
          <w:sz w:val="24"/>
          <w:szCs w:val="24"/>
          <w:rtl/>
        </w:rPr>
        <w:t>﴿</w:t>
      </w:r>
      <w:r w:rsidRPr="004D5092">
        <w:rPr>
          <w:rFonts w:asciiTheme="majorBidi" w:hAnsiTheme="majorBidi"/>
          <w:b/>
          <w:bCs/>
          <w:sz w:val="27"/>
          <w:rtl/>
        </w:rPr>
        <w:t>وَأَقِمِ الصَّ</w:t>
      </w:r>
      <w:r w:rsidR="0031677C" w:rsidRPr="004D5092">
        <w:rPr>
          <w:rFonts w:asciiTheme="majorBidi" w:hAnsiTheme="majorBidi"/>
          <w:b/>
          <w:bCs/>
          <w:sz w:val="27"/>
          <w:rtl/>
        </w:rPr>
        <w:t>لاَ</w:t>
      </w:r>
      <w:r w:rsidRPr="004D5092">
        <w:rPr>
          <w:rFonts w:asciiTheme="majorBidi" w:hAnsiTheme="majorBidi"/>
          <w:b/>
          <w:bCs/>
          <w:sz w:val="27"/>
          <w:rtl/>
        </w:rPr>
        <w:t>ةَ إِنَّ الصَّ</w:t>
      </w:r>
      <w:r w:rsidR="0031677C" w:rsidRPr="004D5092">
        <w:rPr>
          <w:rFonts w:asciiTheme="majorBidi" w:hAnsiTheme="majorBidi"/>
          <w:b/>
          <w:bCs/>
          <w:sz w:val="27"/>
          <w:rtl/>
        </w:rPr>
        <w:t>لاَ</w:t>
      </w:r>
      <w:r w:rsidRPr="004D5092">
        <w:rPr>
          <w:rFonts w:asciiTheme="majorBidi" w:hAnsiTheme="majorBidi"/>
          <w:b/>
          <w:bCs/>
          <w:sz w:val="27"/>
          <w:rtl/>
        </w:rPr>
        <w:t>ةَ تَنْهَى عَنِ الْفَحْشَاءِ وَالْمُنْكَرِ</w:t>
      </w:r>
      <w:r w:rsidRPr="004D5092">
        <w:rPr>
          <w:rFonts w:ascii="Mosawi" w:hAnsi="Mosawi" w:cs="Mosawi"/>
          <w:sz w:val="24"/>
          <w:szCs w:val="24"/>
          <w:rtl/>
        </w:rPr>
        <w:t>﴾</w:t>
      </w:r>
      <w:r w:rsidRPr="004D5092">
        <w:rPr>
          <w:rFonts w:asciiTheme="majorBidi" w:hAnsiTheme="majorBidi" w:hint="cs"/>
          <w:sz w:val="27"/>
          <w:rtl/>
        </w:rPr>
        <w:t xml:space="preserve"> (العنكبوت: 45)</w:t>
      </w:r>
      <w:r w:rsidR="00D82477" w:rsidRPr="004D5092">
        <w:rPr>
          <w:rFonts w:asciiTheme="majorBidi" w:hAnsiTheme="majorBidi" w:hint="cs"/>
          <w:sz w:val="27"/>
          <w:rtl/>
        </w:rPr>
        <w:t>،</w:t>
      </w:r>
      <w:r w:rsidRPr="004D5092">
        <w:rPr>
          <w:rFonts w:asciiTheme="majorBidi" w:hAnsiTheme="majorBidi" w:hint="cs"/>
          <w:sz w:val="27"/>
          <w:rtl/>
        </w:rPr>
        <w:t xml:space="preserve"> وقال للنبي</w:t>
      </w:r>
      <w:r w:rsidR="00D82477"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sz w:val="27"/>
          <w:rtl/>
        </w:rPr>
        <w:lastRenderedPageBreak/>
        <w:t>موسى</w:t>
      </w:r>
      <w:r w:rsidR="003856B4" w:rsidRPr="004D5092">
        <w:rPr>
          <w:rFonts w:ascii="Mosawi" w:hAnsi="Mosawi" w:cs="Mosawi"/>
          <w:szCs w:val="22"/>
          <w:rtl/>
        </w:rPr>
        <w:t>×</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وَأَقِمِ الصَّ</w:t>
      </w:r>
      <w:r w:rsidR="0031677C" w:rsidRPr="004D5092">
        <w:rPr>
          <w:rFonts w:asciiTheme="majorBidi" w:hAnsiTheme="majorBidi"/>
          <w:b/>
          <w:bCs/>
          <w:sz w:val="27"/>
          <w:rtl/>
        </w:rPr>
        <w:t>لاَ</w:t>
      </w:r>
      <w:r w:rsidRPr="004D5092">
        <w:rPr>
          <w:rFonts w:asciiTheme="majorBidi" w:hAnsiTheme="majorBidi"/>
          <w:b/>
          <w:bCs/>
          <w:sz w:val="27"/>
          <w:rtl/>
        </w:rPr>
        <w:t>ةَ لِذِكْرِي</w:t>
      </w:r>
      <w:r w:rsidRPr="004D5092">
        <w:rPr>
          <w:rFonts w:ascii="Mosawi" w:hAnsi="Mosawi" w:cs="Mosawi"/>
          <w:sz w:val="24"/>
          <w:szCs w:val="24"/>
          <w:rtl/>
        </w:rPr>
        <w:t>﴾</w:t>
      </w:r>
      <w:r w:rsidRPr="004D5092">
        <w:rPr>
          <w:rFonts w:asciiTheme="majorBidi" w:hAnsiTheme="majorBidi" w:hint="cs"/>
          <w:sz w:val="27"/>
          <w:rtl/>
        </w:rPr>
        <w:t xml:space="preserve"> (طه: 14).</w:t>
      </w:r>
    </w:p>
    <w:p w:rsidR="009532D6" w:rsidRPr="004D5092" w:rsidRDefault="009532D6" w:rsidP="004448A0">
      <w:pPr>
        <w:rPr>
          <w:rFonts w:asciiTheme="majorBidi" w:hAnsiTheme="majorBidi"/>
          <w:sz w:val="27"/>
          <w:rtl/>
        </w:rPr>
      </w:pPr>
      <w:r w:rsidRPr="004D5092">
        <w:rPr>
          <w:rFonts w:asciiTheme="majorBidi" w:hAnsiTheme="majorBidi" w:hint="cs"/>
          <w:sz w:val="27"/>
          <w:rtl/>
        </w:rPr>
        <w:t>يُضاف إلى ذلك أن القرآن الكريم قد قال لهن</w:t>
      </w:r>
      <w:r w:rsidR="00D82477" w:rsidRPr="004D5092">
        <w:rPr>
          <w:rFonts w:asciiTheme="majorBidi" w:hAnsiTheme="majorBidi" w:hint="cs"/>
          <w:sz w:val="27"/>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إن آيات الو</w:t>
      </w:r>
      <w:r w:rsidR="00D82477" w:rsidRPr="004D5092">
        <w:rPr>
          <w:rFonts w:asciiTheme="majorBidi" w:hAnsiTheme="majorBidi" w:hint="cs"/>
          <w:sz w:val="27"/>
          <w:rtl/>
        </w:rPr>
        <w:t>َ</w:t>
      </w:r>
      <w:r w:rsidRPr="004D5092">
        <w:rPr>
          <w:rFonts w:asciiTheme="majorBidi" w:hAnsiTheme="majorBidi" w:hint="cs"/>
          <w:sz w:val="27"/>
          <w:rtl/>
        </w:rPr>
        <w:t>ح</w:t>
      </w:r>
      <w:r w:rsidR="00D82477" w:rsidRPr="004D5092">
        <w:rPr>
          <w:rFonts w:asciiTheme="majorBidi" w:hAnsiTheme="majorBidi" w:hint="cs"/>
          <w:sz w:val="27"/>
          <w:rtl/>
        </w:rPr>
        <w:t>ْ</w:t>
      </w:r>
      <w:r w:rsidRPr="004D5092">
        <w:rPr>
          <w:rFonts w:asciiTheme="majorBidi" w:hAnsiTheme="majorBidi" w:hint="cs"/>
          <w:sz w:val="27"/>
          <w:rtl/>
        </w:rPr>
        <w:t>ي تتلى في بيوتكنّ</w:t>
      </w:r>
      <w:r w:rsidRPr="004D5092">
        <w:rPr>
          <w:rFonts w:hint="eastAsia"/>
          <w:sz w:val="24"/>
          <w:szCs w:val="24"/>
          <w:rtl/>
        </w:rPr>
        <w:t>»</w:t>
      </w:r>
      <w:r w:rsidRPr="004D5092">
        <w:rPr>
          <w:rFonts w:asciiTheme="majorBidi" w:hAnsiTheme="majorBidi" w:hint="cs"/>
          <w:sz w:val="27"/>
          <w:rtl/>
        </w:rPr>
        <w:t>، وهذا يُع</w:t>
      </w:r>
      <w:r w:rsidR="00D82477" w:rsidRPr="004D5092">
        <w:rPr>
          <w:rFonts w:asciiTheme="majorBidi" w:hAnsiTheme="majorBidi" w:hint="cs"/>
          <w:sz w:val="27"/>
          <w:rtl/>
        </w:rPr>
        <w:t>َ</w:t>
      </w:r>
      <w:r w:rsidRPr="004D5092">
        <w:rPr>
          <w:rFonts w:asciiTheme="majorBidi" w:hAnsiTheme="majorBidi" w:hint="cs"/>
          <w:sz w:val="27"/>
          <w:rtl/>
        </w:rPr>
        <w:t>دّ امتيازاً وم</w:t>
      </w:r>
      <w:r w:rsidR="00295A1B" w:rsidRPr="004D5092">
        <w:rPr>
          <w:rFonts w:asciiTheme="majorBidi" w:hAnsiTheme="majorBidi" w:hint="cs"/>
          <w:sz w:val="27"/>
          <w:rtl/>
        </w:rPr>
        <w:t>َ</w:t>
      </w:r>
      <w:r w:rsidRPr="004D5092">
        <w:rPr>
          <w:rFonts w:asciiTheme="majorBidi" w:hAnsiTheme="majorBidi" w:hint="cs"/>
          <w:sz w:val="27"/>
          <w:rtl/>
        </w:rPr>
        <w:t>د</w:t>
      </w:r>
      <w:r w:rsidR="00295A1B" w:rsidRPr="004D5092">
        <w:rPr>
          <w:rFonts w:asciiTheme="majorBidi" w:hAnsiTheme="majorBidi" w:hint="cs"/>
          <w:sz w:val="27"/>
          <w:rtl/>
        </w:rPr>
        <w:t>ْ</w:t>
      </w:r>
      <w:r w:rsidRPr="004D5092">
        <w:rPr>
          <w:rFonts w:asciiTheme="majorBidi" w:hAnsiTheme="majorBidi" w:hint="cs"/>
          <w:sz w:val="27"/>
          <w:rtl/>
        </w:rPr>
        <w:t>حاً لم</w:t>
      </w:r>
      <w:r w:rsidR="00D82477" w:rsidRPr="004D5092">
        <w:rPr>
          <w:rFonts w:asciiTheme="majorBidi" w:hAnsiTheme="majorBidi" w:hint="cs"/>
          <w:sz w:val="27"/>
          <w:rtl/>
        </w:rPr>
        <w:t>َ</w:t>
      </w:r>
      <w:r w:rsidRPr="004D5092">
        <w:rPr>
          <w:rFonts w:asciiTheme="majorBidi" w:hAnsiTheme="majorBidi" w:hint="cs"/>
          <w:sz w:val="27"/>
          <w:rtl/>
        </w:rPr>
        <w:t>ن</w:t>
      </w:r>
      <w:r w:rsidR="00D82477" w:rsidRPr="004D5092">
        <w:rPr>
          <w:rFonts w:asciiTheme="majorBidi" w:hAnsiTheme="majorBidi" w:hint="cs"/>
          <w:sz w:val="27"/>
          <w:rtl/>
        </w:rPr>
        <w:t>ْ</w:t>
      </w:r>
      <w:r w:rsidRPr="004D5092">
        <w:rPr>
          <w:rFonts w:asciiTheme="majorBidi" w:hAnsiTheme="majorBidi" w:hint="cs"/>
          <w:sz w:val="27"/>
          <w:rtl/>
        </w:rPr>
        <w:t xml:space="preserve"> يسكن في بيت</w:t>
      </w:r>
      <w:r w:rsidR="00D82477" w:rsidRPr="004D5092">
        <w:rPr>
          <w:rFonts w:asciiTheme="majorBidi" w:hAnsiTheme="majorBidi" w:hint="cs"/>
          <w:sz w:val="27"/>
          <w:rtl/>
        </w:rPr>
        <w:t>ٍ</w:t>
      </w:r>
      <w:r w:rsidRPr="004D5092">
        <w:rPr>
          <w:rFonts w:asciiTheme="majorBidi" w:hAnsiTheme="majorBidi" w:hint="cs"/>
          <w:sz w:val="27"/>
          <w:rtl/>
        </w:rPr>
        <w:t xml:space="preserve"> ينزل فيه الو</w:t>
      </w:r>
      <w:r w:rsidR="00D82477" w:rsidRPr="004D5092">
        <w:rPr>
          <w:rFonts w:asciiTheme="majorBidi" w:hAnsiTheme="majorBidi" w:hint="cs"/>
          <w:sz w:val="27"/>
          <w:rtl/>
        </w:rPr>
        <w:t>َ</w:t>
      </w:r>
      <w:r w:rsidRPr="004D5092">
        <w:rPr>
          <w:rFonts w:asciiTheme="majorBidi" w:hAnsiTheme="majorBidi" w:hint="cs"/>
          <w:sz w:val="27"/>
          <w:rtl/>
        </w:rPr>
        <w:t>ح</w:t>
      </w:r>
      <w:r w:rsidR="00D82477" w:rsidRPr="004D5092">
        <w:rPr>
          <w:rFonts w:asciiTheme="majorBidi" w:hAnsiTheme="majorBidi" w:hint="cs"/>
          <w:sz w:val="27"/>
          <w:rtl/>
        </w:rPr>
        <w:t>ْ</w:t>
      </w:r>
      <w:r w:rsidRPr="004D5092">
        <w:rPr>
          <w:rFonts w:asciiTheme="majorBidi" w:hAnsiTheme="majorBidi" w:hint="cs"/>
          <w:sz w:val="27"/>
          <w:rtl/>
        </w:rPr>
        <w:t>ي، ويكون رسول الله</w:t>
      </w:r>
      <w:r w:rsidR="009C4E6D" w:rsidRPr="004D5092">
        <w:rPr>
          <w:rFonts w:ascii="Mosawi" w:hAnsi="Mosawi" w:cs="Mosawi"/>
          <w:szCs w:val="22"/>
          <w:rtl/>
        </w:rPr>
        <w:t>|</w:t>
      </w:r>
      <w:r w:rsidRPr="004D5092">
        <w:rPr>
          <w:rFonts w:asciiTheme="majorBidi" w:hAnsiTheme="majorBidi" w:hint="cs"/>
          <w:sz w:val="27"/>
          <w:rtl/>
        </w:rPr>
        <w:t xml:space="preserve"> هو الذي يتلو فيه تلك الآيات.</w:t>
      </w:r>
    </w:p>
    <w:p w:rsidR="009532D6" w:rsidRPr="004D5092" w:rsidRDefault="00D82477"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هناك من العلماء م</w:t>
      </w:r>
      <w:r w:rsidRPr="004D5092">
        <w:rPr>
          <w:rFonts w:asciiTheme="majorBidi" w:hAnsiTheme="majorBidi" w:hint="cs"/>
          <w:sz w:val="27"/>
          <w:rtl/>
        </w:rPr>
        <w:t>َ</w:t>
      </w:r>
      <w:r w:rsidR="009532D6" w:rsidRPr="004D5092">
        <w:rPr>
          <w:rFonts w:asciiTheme="majorBidi" w:hAnsiTheme="majorBidi" w:hint="cs"/>
          <w:sz w:val="27"/>
          <w:rtl/>
        </w:rPr>
        <w:t>ن</w:t>
      </w:r>
      <w:r w:rsidRPr="004D5092">
        <w:rPr>
          <w:rFonts w:asciiTheme="majorBidi" w:hAnsiTheme="majorBidi" w:hint="cs"/>
          <w:sz w:val="27"/>
          <w:rtl/>
        </w:rPr>
        <w:t>ْ</w:t>
      </w:r>
      <w:r w:rsidR="009532D6" w:rsidRPr="004D5092">
        <w:rPr>
          <w:rFonts w:asciiTheme="majorBidi" w:hAnsiTheme="majorBidi" w:hint="cs"/>
          <w:sz w:val="27"/>
          <w:rtl/>
        </w:rPr>
        <w:t xml:space="preserve"> اد</w:t>
      </w:r>
      <w:r w:rsidRPr="004D5092">
        <w:rPr>
          <w:rFonts w:asciiTheme="majorBidi" w:hAnsiTheme="majorBidi" w:hint="cs"/>
          <w:sz w:val="27"/>
          <w:rtl/>
        </w:rPr>
        <w:t>ّ</w:t>
      </w:r>
      <w:r w:rsidR="009532D6" w:rsidRPr="004D5092">
        <w:rPr>
          <w:rFonts w:asciiTheme="majorBidi" w:hAnsiTheme="majorBidi" w:hint="cs"/>
          <w:sz w:val="27"/>
          <w:rtl/>
        </w:rPr>
        <w:t xml:space="preserve">عى أن الآية </w:t>
      </w:r>
      <w:r w:rsidRPr="004D5092">
        <w:rPr>
          <w:rFonts w:asciiTheme="majorBidi" w:hAnsiTheme="majorBidi" w:hint="cs"/>
          <w:sz w:val="27"/>
          <w:rtl/>
        </w:rPr>
        <w:t>33</w:t>
      </w:r>
      <w:r w:rsidR="009532D6" w:rsidRPr="004D5092">
        <w:rPr>
          <w:rFonts w:asciiTheme="majorBidi" w:hAnsiTheme="majorBidi" w:hint="cs"/>
          <w:sz w:val="27"/>
          <w:rtl/>
        </w:rPr>
        <w:t xml:space="preserve"> من سورة الأحزاب قد اشتملت على </w:t>
      </w:r>
      <w:r w:rsidR="009532D6" w:rsidRPr="004D5092">
        <w:rPr>
          <w:rFonts w:hint="eastAsia"/>
          <w:sz w:val="24"/>
          <w:szCs w:val="24"/>
          <w:rtl/>
        </w:rPr>
        <w:t>«</w:t>
      </w:r>
      <w:r w:rsidR="009532D6" w:rsidRPr="004D5092">
        <w:rPr>
          <w:rFonts w:asciiTheme="majorBidi" w:hAnsiTheme="majorBidi" w:hint="cs"/>
          <w:sz w:val="27"/>
          <w:rtl/>
        </w:rPr>
        <w:t>صناعة الالتفات</w:t>
      </w:r>
      <w:r w:rsidR="009532D6" w:rsidRPr="004D5092">
        <w:rPr>
          <w:rFonts w:hint="eastAsia"/>
          <w:sz w:val="24"/>
          <w:szCs w:val="24"/>
          <w:rtl/>
        </w:rPr>
        <w:t>»</w:t>
      </w:r>
      <w:r w:rsidR="00A07517" w:rsidRPr="004D5092">
        <w:rPr>
          <w:rFonts w:asciiTheme="majorBidi" w:hAnsiTheme="majorBidi" w:hint="cs"/>
          <w:sz w:val="27"/>
          <w:rtl/>
        </w:rPr>
        <w:t>.</w:t>
      </w:r>
      <w:r w:rsidR="009532D6" w:rsidRPr="004D5092">
        <w:rPr>
          <w:rFonts w:asciiTheme="majorBidi" w:hAnsiTheme="majorBidi" w:hint="cs"/>
          <w:sz w:val="27"/>
          <w:rtl/>
        </w:rPr>
        <w:t xml:space="preserve"> كما نجد اشتمال سورة </w:t>
      </w:r>
      <w:r w:rsidR="009532D6" w:rsidRPr="004D5092">
        <w:rPr>
          <w:rFonts w:hint="eastAsia"/>
          <w:sz w:val="24"/>
          <w:szCs w:val="24"/>
          <w:rtl/>
        </w:rPr>
        <w:t>«</w:t>
      </w:r>
      <w:r w:rsidR="009532D6" w:rsidRPr="004D5092">
        <w:rPr>
          <w:rFonts w:asciiTheme="majorBidi" w:hAnsiTheme="majorBidi" w:hint="cs"/>
          <w:sz w:val="27"/>
          <w:rtl/>
        </w:rPr>
        <w:t>فاتحة الكتاب</w:t>
      </w:r>
      <w:r w:rsidR="009532D6" w:rsidRPr="004D5092">
        <w:rPr>
          <w:rFonts w:hint="eastAsia"/>
          <w:sz w:val="24"/>
          <w:szCs w:val="24"/>
          <w:rtl/>
        </w:rPr>
        <w:t>»</w:t>
      </w:r>
      <w:r w:rsidR="009532D6" w:rsidRPr="004D5092">
        <w:rPr>
          <w:rFonts w:asciiTheme="majorBidi" w:hAnsiTheme="majorBidi" w:hint="cs"/>
          <w:sz w:val="27"/>
          <w:rtl/>
        </w:rPr>
        <w:t xml:space="preserve"> على هذه الصناعة أيضاً.</w:t>
      </w:r>
    </w:p>
    <w:p w:rsidR="00E13192" w:rsidRPr="004D5092" w:rsidRDefault="00A07517"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 xml:space="preserve">يجدر بنا أن نعلم أنه كما يبدو من تسمية صناعة </w:t>
      </w:r>
      <w:r w:rsidR="009532D6" w:rsidRPr="004D5092">
        <w:rPr>
          <w:rFonts w:hint="eastAsia"/>
          <w:sz w:val="24"/>
          <w:szCs w:val="24"/>
          <w:rtl/>
        </w:rPr>
        <w:t>«</w:t>
      </w:r>
      <w:r w:rsidR="009532D6" w:rsidRPr="004D5092">
        <w:rPr>
          <w:rFonts w:asciiTheme="majorBidi" w:hAnsiTheme="majorBidi" w:hint="cs"/>
          <w:sz w:val="27"/>
          <w:rtl/>
        </w:rPr>
        <w:t>الالتفات</w:t>
      </w:r>
      <w:r w:rsidR="009532D6" w:rsidRPr="004D5092">
        <w:rPr>
          <w:rFonts w:hint="eastAsia"/>
          <w:sz w:val="24"/>
          <w:szCs w:val="24"/>
          <w:rtl/>
        </w:rPr>
        <w:t>»</w:t>
      </w:r>
      <w:r w:rsidR="009532D6" w:rsidRPr="004D5092">
        <w:rPr>
          <w:rFonts w:asciiTheme="majorBidi" w:hAnsiTheme="majorBidi" w:hint="cs"/>
          <w:sz w:val="27"/>
          <w:rtl/>
        </w:rPr>
        <w:t xml:space="preserve"> يتمّ الانتقال والالتفات من الغائب إلى المخاط</w:t>
      </w:r>
      <w:r w:rsidRPr="004D5092">
        <w:rPr>
          <w:rFonts w:asciiTheme="majorBidi" w:hAnsiTheme="majorBidi" w:hint="cs"/>
          <w:sz w:val="27"/>
          <w:rtl/>
        </w:rPr>
        <w:t>َ</w:t>
      </w:r>
      <w:r w:rsidR="009532D6" w:rsidRPr="004D5092">
        <w:rPr>
          <w:rFonts w:asciiTheme="majorBidi" w:hAnsiTheme="majorBidi" w:hint="cs"/>
          <w:sz w:val="27"/>
          <w:rtl/>
        </w:rPr>
        <w:t>ب</w:t>
      </w:r>
      <w:r w:rsidRPr="004D5092">
        <w:rPr>
          <w:rFonts w:asciiTheme="majorBidi" w:hAnsiTheme="majorBidi" w:hint="cs"/>
          <w:sz w:val="27"/>
          <w:rtl/>
        </w:rPr>
        <w:t>،</w:t>
      </w:r>
      <w:r w:rsidR="009532D6" w:rsidRPr="004D5092">
        <w:rPr>
          <w:rFonts w:asciiTheme="majorBidi" w:hAnsiTheme="majorBidi" w:hint="cs"/>
          <w:sz w:val="27"/>
          <w:rtl/>
        </w:rPr>
        <w:t xml:space="preserve"> أو من المخاط</w:t>
      </w:r>
      <w:r w:rsidR="00295A1B" w:rsidRPr="004D5092">
        <w:rPr>
          <w:rFonts w:asciiTheme="majorBidi" w:hAnsiTheme="majorBidi" w:hint="cs"/>
          <w:sz w:val="27"/>
          <w:rtl/>
        </w:rPr>
        <w:t>َ</w:t>
      </w:r>
      <w:r w:rsidR="009532D6" w:rsidRPr="004D5092">
        <w:rPr>
          <w:rFonts w:asciiTheme="majorBidi" w:hAnsiTheme="majorBidi" w:hint="cs"/>
          <w:sz w:val="27"/>
          <w:rtl/>
        </w:rPr>
        <w:t>ب إل</w:t>
      </w:r>
      <w:r w:rsidR="00E13192" w:rsidRPr="004D5092">
        <w:rPr>
          <w:rFonts w:asciiTheme="majorBidi" w:hAnsiTheme="majorBidi" w:hint="cs"/>
          <w:sz w:val="27"/>
          <w:rtl/>
        </w:rPr>
        <w:t>ى الغائب.</w:t>
      </w:r>
    </w:p>
    <w:p w:rsidR="00E13192" w:rsidRPr="004D5092" w:rsidRDefault="00E13192" w:rsidP="004448A0">
      <w:pPr>
        <w:rPr>
          <w:rFonts w:asciiTheme="majorBidi" w:hAnsiTheme="majorBidi"/>
          <w:sz w:val="27"/>
          <w:rtl/>
        </w:rPr>
      </w:pPr>
      <w:r w:rsidRPr="004D5092">
        <w:rPr>
          <w:rFonts w:asciiTheme="majorBidi" w:hAnsiTheme="majorBidi" w:hint="cs"/>
          <w:sz w:val="27"/>
          <w:rtl/>
        </w:rPr>
        <w:t>غير أنه في</w:t>
      </w:r>
      <w:r w:rsidR="009532D6" w:rsidRPr="004D5092">
        <w:rPr>
          <w:rFonts w:asciiTheme="majorBidi" w:hAnsiTheme="majorBidi" w:hint="cs"/>
          <w:sz w:val="27"/>
          <w:rtl/>
        </w:rPr>
        <w:t xml:space="preserve"> آية التطهير </w:t>
      </w:r>
      <w:r w:rsidRPr="004D5092">
        <w:rPr>
          <w:rFonts w:asciiTheme="majorBidi" w:hAnsiTheme="majorBidi" w:hint="cs"/>
          <w:sz w:val="27"/>
          <w:rtl/>
        </w:rPr>
        <w:t>لم يحدث مثل هذا الشيء.</w:t>
      </w:r>
    </w:p>
    <w:p w:rsidR="009532D6" w:rsidRPr="004D5092" w:rsidRDefault="009532D6" w:rsidP="004448A0">
      <w:pPr>
        <w:rPr>
          <w:rFonts w:asciiTheme="majorBidi" w:hAnsiTheme="majorBidi"/>
          <w:sz w:val="27"/>
          <w:rtl/>
        </w:rPr>
      </w:pPr>
      <w:r w:rsidRPr="004D5092">
        <w:rPr>
          <w:rFonts w:asciiTheme="majorBidi" w:hAnsiTheme="majorBidi" w:hint="cs"/>
          <w:sz w:val="27"/>
          <w:rtl/>
        </w:rPr>
        <w:t>إن الخطاب في الآي</w:t>
      </w:r>
      <w:r w:rsidR="00A07517" w:rsidRPr="004D5092">
        <w:rPr>
          <w:rFonts w:asciiTheme="majorBidi" w:hAnsiTheme="majorBidi" w:hint="cs"/>
          <w:sz w:val="27"/>
          <w:rtl/>
        </w:rPr>
        <w:t>تين</w:t>
      </w:r>
      <w:r w:rsidRPr="004D5092">
        <w:rPr>
          <w:rFonts w:asciiTheme="majorBidi" w:hAnsiTheme="majorBidi" w:hint="cs"/>
          <w:sz w:val="27"/>
          <w:rtl/>
        </w:rPr>
        <w:t xml:space="preserve"> </w:t>
      </w:r>
      <w:r w:rsidR="00A07517" w:rsidRPr="004D5092">
        <w:rPr>
          <w:rFonts w:asciiTheme="majorBidi" w:hAnsiTheme="majorBidi" w:hint="cs"/>
          <w:sz w:val="27"/>
          <w:rtl/>
        </w:rPr>
        <w:t>32</w:t>
      </w:r>
      <w:r w:rsidRPr="004D5092">
        <w:rPr>
          <w:rFonts w:asciiTheme="majorBidi" w:hAnsiTheme="majorBidi" w:hint="cs"/>
          <w:sz w:val="27"/>
          <w:rtl/>
        </w:rPr>
        <w:t xml:space="preserve"> </w:t>
      </w:r>
      <w:r w:rsidR="00A07517" w:rsidRPr="004D5092">
        <w:rPr>
          <w:rFonts w:asciiTheme="majorBidi" w:hAnsiTheme="majorBidi" w:hint="cs"/>
          <w:sz w:val="27"/>
          <w:rtl/>
        </w:rPr>
        <w:t>و34</w:t>
      </w:r>
      <w:r w:rsidRPr="004D5092">
        <w:rPr>
          <w:rFonts w:asciiTheme="majorBidi" w:hAnsiTheme="majorBidi" w:hint="cs"/>
          <w:sz w:val="27"/>
          <w:rtl/>
        </w:rPr>
        <w:t xml:space="preserve"> من سورة الأحزاب ـ الآي</w:t>
      </w:r>
      <w:r w:rsidR="00A07517" w:rsidRPr="004D5092">
        <w:rPr>
          <w:rFonts w:asciiTheme="majorBidi" w:hAnsiTheme="majorBidi" w:hint="cs"/>
          <w:sz w:val="27"/>
          <w:rtl/>
        </w:rPr>
        <w:t>تين</w:t>
      </w:r>
      <w:r w:rsidRPr="004D5092">
        <w:rPr>
          <w:rFonts w:asciiTheme="majorBidi" w:hAnsiTheme="majorBidi" w:hint="cs"/>
          <w:sz w:val="27"/>
          <w:rtl/>
        </w:rPr>
        <w:t xml:space="preserve"> السابقة واللاحقة لآية التطهير ـ</w:t>
      </w:r>
      <w:r w:rsidR="00A07517" w:rsidRPr="004D5092">
        <w:rPr>
          <w:rFonts w:asciiTheme="majorBidi" w:hAnsiTheme="majorBidi" w:hint="cs"/>
          <w:sz w:val="27"/>
          <w:rtl/>
        </w:rPr>
        <w:t>،</w:t>
      </w:r>
      <w:r w:rsidRPr="004D5092">
        <w:rPr>
          <w:rFonts w:asciiTheme="majorBidi" w:hAnsiTheme="majorBidi" w:hint="cs"/>
          <w:sz w:val="27"/>
          <w:rtl/>
        </w:rPr>
        <w:t xml:space="preserve"> وكذلك صدر آية التطهير (</w:t>
      </w:r>
      <w:r w:rsidR="00A07517" w:rsidRPr="004D5092">
        <w:rPr>
          <w:rFonts w:asciiTheme="majorBidi" w:hAnsiTheme="majorBidi" w:hint="cs"/>
          <w:sz w:val="27"/>
          <w:rtl/>
        </w:rPr>
        <w:t>الآية 33</w:t>
      </w:r>
      <w:r w:rsidRPr="004D5092">
        <w:rPr>
          <w:rFonts w:asciiTheme="majorBidi" w:hAnsiTheme="majorBidi" w:hint="cs"/>
          <w:sz w:val="27"/>
          <w:rtl/>
        </w:rPr>
        <w:t xml:space="preserve"> من سورة الأحزاب)، م</w:t>
      </w:r>
      <w:r w:rsidR="00A07517" w:rsidRPr="004D5092">
        <w:rPr>
          <w:rFonts w:asciiTheme="majorBidi" w:hAnsiTheme="majorBidi" w:hint="cs"/>
          <w:sz w:val="27"/>
          <w:rtl/>
        </w:rPr>
        <w:t>و</w:t>
      </w:r>
      <w:r w:rsidRPr="004D5092">
        <w:rPr>
          <w:rFonts w:asciiTheme="majorBidi" w:hAnsiTheme="majorBidi" w:hint="cs"/>
          <w:sz w:val="27"/>
          <w:rtl/>
        </w:rPr>
        <w:t>ج</w:t>
      </w:r>
      <w:r w:rsidR="00A07517" w:rsidRPr="004D5092">
        <w:rPr>
          <w:rFonts w:asciiTheme="majorBidi" w:hAnsiTheme="majorBidi" w:hint="cs"/>
          <w:sz w:val="27"/>
          <w:rtl/>
        </w:rPr>
        <w:t>َّ</w:t>
      </w:r>
      <w:r w:rsidRPr="004D5092">
        <w:rPr>
          <w:rFonts w:asciiTheme="majorBidi" w:hAnsiTheme="majorBidi" w:hint="cs"/>
          <w:sz w:val="27"/>
          <w:rtl/>
        </w:rPr>
        <w:t>ه</w:t>
      </w:r>
      <w:r w:rsidR="00A07517" w:rsidRPr="004D5092">
        <w:rPr>
          <w:rFonts w:asciiTheme="majorBidi" w:hAnsiTheme="majorBidi" w:hint="cs"/>
          <w:sz w:val="27"/>
          <w:rtl/>
        </w:rPr>
        <w:t>ٌ</w:t>
      </w:r>
      <w:r w:rsidRPr="004D5092">
        <w:rPr>
          <w:rFonts w:asciiTheme="majorBidi" w:hAnsiTheme="majorBidi" w:hint="cs"/>
          <w:sz w:val="27"/>
          <w:rtl/>
        </w:rPr>
        <w:t xml:space="preserve"> إلى نساء النبي</w:t>
      </w:r>
      <w:r w:rsidR="00A07517"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w:t>
      </w:r>
      <w:r w:rsidR="00E13192" w:rsidRPr="004D5092">
        <w:rPr>
          <w:rFonts w:asciiTheme="majorBidi" w:hAnsiTheme="majorBidi" w:hint="cs"/>
          <w:sz w:val="27"/>
          <w:rtl/>
        </w:rPr>
        <w:t>و</w:t>
      </w:r>
      <w:r w:rsidRPr="004D5092">
        <w:rPr>
          <w:rFonts w:asciiTheme="majorBidi" w:hAnsiTheme="majorBidi" w:hint="cs"/>
          <w:sz w:val="27"/>
          <w:rtl/>
        </w:rPr>
        <w:t xml:space="preserve">في مقام التعليل </w:t>
      </w:r>
      <w:r w:rsidR="00A07517" w:rsidRPr="004D5092">
        <w:rPr>
          <w:rFonts w:asciiTheme="majorBidi" w:hAnsiTheme="majorBidi" w:hint="cs"/>
          <w:sz w:val="27"/>
          <w:rtl/>
        </w:rPr>
        <w:t xml:space="preserve">في </w:t>
      </w:r>
      <w:r w:rsidRPr="004D5092">
        <w:rPr>
          <w:rFonts w:asciiTheme="majorBidi" w:hAnsiTheme="majorBidi" w:hint="cs"/>
          <w:sz w:val="27"/>
          <w:rtl/>
        </w:rPr>
        <w:t xml:space="preserve">الآية </w:t>
      </w:r>
      <w:r w:rsidR="00A07517" w:rsidRPr="004D5092">
        <w:rPr>
          <w:rFonts w:asciiTheme="majorBidi" w:hAnsiTheme="majorBidi" w:hint="cs"/>
          <w:sz w:val="27"/>
          <w:rtl/>
        </w:rPr>
        <w:t>33</w:t>
      </w:r>
      <w:r w:rsidRPr="004D5092">
        <w:rPr>
          <w:rFonts w:asciiTheme="majorBidi" w:hAnsiTheme="majorBidi" w:hint="cs"/>
          <w:sz w:val="27"/>
          <w:rtl/>
        </w:rPr>
        <w:t xml:space="preserve"> من سورة الأحزاب</w:t>
      </w:r>
      <w:r w:rsidR="00A07517" w:rsidRPr="004D5092">
        <w:rPr>
          <w:rFonts w:asciiTheme="majorBidi" w:hAnsiTheme="majorBidi" w:hint="cs"/>
          <w:sz w:val="27"/>
          <w:rtl/>
        </w:rPr>
        <w:t>،</w:t>
      </w:r>
      <w:r w:rsidRPr="004D5092">
        <w:rPr>
          <w:rFonts w:asciiTheme="majorBidi" w:hAnsiTheme="majorBidi" w:hint="cs"/>
          <w:sz w:val="27"/>
          <w:rtl/>
        </w:rPr>
        <w:t xml:space="preserve"> المبي</w:t>
      </w:r>
      <w:r w:rsidR="00A07517" w:rsidRPr="004D5092">
        <w:rPr>
          <w:rFonts w:asciiTheme="majorBidi" w:hAnsiTheme="majorBidi" w:hint="cs"/>
          <w:sz w:val="27"/>
          <w:rtl/>
        </w:rPr>
        <w:t>ِّ</w:t>
      </w:r>
      <w:r w:rsidRPr="004D5092">
        <w:rPr>
          <w:rFonts w:asciiTheme="majorBidi" w:hAnsiTheme="majorBidi" w:hint="cs"/>
          <w:sz w:val="27"/>
          <w:rtl/>
        </w:rPr>
        <w:t>نة للعل</w:t>
      </w:r>
      <w:r w:rsidR="00295A1B" w:rsidRPr="004D5092">
        <w:rPr>
          <w:rFonts w:asciiTheme="majorBidi" w:hAnsiTheme="majorBidi" w:hint="cs"/>
          <w:sz w:val="27"/>
          <w:rtl/>
        </w:rPr>
        <w:t>ّ</w:t>
      </w:r>
      <w:r w:rsidRPr="004D5092">
        <w:rPr>
          <w:rFonts w:asciiTheme="majorBidi" w:hAnsiTheme="majorBidi" w:hint="cs"/>
          <w:sz w:val="27"/>
          <w:rtl/>
        </w:rPr>
        <w:t>ة الغائية من الخطابات المذكورة، لم يتمّ الالتفات من المخاط</w:t>
      </w:r>
      <w:r w:rsidR="00A07517" w:rsidRPr="004D5092">
        <w:rPr>
          <w:rFonts w:asciiTheme="majorBidi" w:hAnsiTheme="majorBidi" w:hint="cs"/>
          <w:sz w:val="27"/>
          <w:rtl/>
        </w:rPr>
        <w:t>َ</w:t>
      </w:r>
      <w:r w:rsidRPr="004D5092">
        <w:rPr>
          <w:rFonts w:asciiTheme="majorBidi" w:hAnsiTheme="majorBidi" w:hint="cs"/>
          <w:sz w:val="27"/>
          <w:rtl/>
        </w:rPr>
        <w:t>ب إلى الغائب</w:t>
      </w:r>
      <w:r w:rsidR="00E13192" w:rsidRPr="004D5092">
        <w:rPr>
          <w:rFonts w:asciiTheme="majorBidi" w:hAnsiTheme="majorBidi" w:hint="cs"/>
          <w:sz w:val="27"/>
          <w:rtl/>
        </w:rPr>
        <w:t>؛</w:t>
      </w:r>
      <w:r w:rsidRPr="004D5092">
        <w:rPr>
          <w:rFonts w:asciiTheme="majorBidi" w:hAnsiTheme="majorBidi" w:hint="cs"/>
          <w:sz w:val="27"/>
          <w:rtl/>
        </w:rPr>
        <w:t xml:space="preserve"> وإنما عند بيان الغاية من الخطابات السابقة واللاحقة تمّ</w:t>
      </w:r>
      <w:r w:rsidR="00E13192" w:rsidRPr="004D5092">
        <w:rPr>
          <w:rFonts w:asciiTheme="majorBidi" w:hAnsiTheme="majorBidi" w:hint="cs"/>
          <w:sz w:val="27"/>
          <w:rtl/>
        </w:rPr>
        <w:t>َ</w:t>
      </w:r>
      <w:r w:rsidRPr="004D5092">
        <w:rPr>
          <w:rFonts w:asciiTheme="majorBidi" w:hAnsiTheme="majorBidi" w:hint="cs"/>
          <w:sz w:val="27"/>
          <w:rtl/>
        </w:rPr>
        <w:t>ت الاستفادة من ضمير الجمع المذك</w:t>
      </w:r>
      <w:r w:rsidR="00E13192" w:rsidRPr="004D5092">
        <w:rPr>
          <w:rFonts w:asciiTheme="majorBidi" w:hAnsiTheme="majorBidi" w:hint="cs"/>
          <w:sz w:val="27"/>
          <w:rtl/>
        </w:rPr>
        <w:t>َّ</w:t>
      </w:r>
      <w:r w:rsidRPr="004D5092">
        <w:rPr>
          <w:rFonts w:asciiTheme="majorBidi" w:hAnsiTheme="majorBidi" w:hint="cs"/>
          <w:sz w:val="27"/>
          <w:rtl/>
        </w:rPr>
        <w:t>ر المخاط</w:t>
      </w:r>
      <w:r w:rsidR="00295A1B" w:rsidRPr="004D5092">
        <w:rPr>
          <w:rFonts w:asciiTheme="majorBidi" w:hAnsiTheme="majorBidi" w:hint="cs"/>
          <w:sz w:val="27"/>
          <w:rtl/>
        </w:rPr>
        <w:t>َ</w:t>
      </w:r>
      <w:r w:rsidRPr="004D5092">
        <w:rPr>
          <w:rFonts w:asciiTheme="majorBidi" w:hAnsiTheme="majorBidi" w:hint="cs"/>
          <w:sz w:val="27"/>
          <w:rtl/>
        </w:rPr>
        <w:t>ب، بمعنى أنه لم يتم</w:t>
      </w:r>
      <w:r w:rsidR="00E13192" w:rsidRPr="004D5092">
        <w:rPr>
          <w:rFonts w:asciiTheme="majorBidi" w:hAnsiTheme="majorBidi" w:hint="cs"/>
          <w:sz w:val="27"/>
          <w:rtl/>
        </w:rPr>
        <w:t>ّ</w:t>
      </w:r>
      <w:r w:rsidRPr="004D5092">
        <w:rPr>
          <w:rFonts w:asciiTheme="majorBidi" w:hAnsiTheme="majorBidi" w:hint="cs"/>
          <w:sz w:val="27"/>
          <w:rtl/>
        </w:rPr>
        <w:t xml:space="preserve"> استعمال </w:t>
      </w:r>
      <w:r w:rsidRPr="004D5092">
        <w:rPr>
          <w:rFonts w:hint="eastAsia"/>
          <w:sz w:val="24"/>
          <w:szCs w:val="24"/>
          <w:rtl/>
        </w:rPr>
        <w:t>«</w:t>
      </w:r>
      <w:r w:rsidRPr="004D5092">
        <w:rPr>
          <w:rFonts w:asciiTheme="majorBidi" w:hAnsiTheme="majorBidi" w:hint="cs"/>
          <w:sz w:val="27"/>
          <w:rtl/>
        </w:rPr>
        <w:t>صناعة الالتفات</w:t>
      </w:r>
      <w:r w:rsidRPr="004D5092">
        <w:rPr>
          <w:rFonts w:hint="eastAsia"/>
          <w:sz w:val="24"/>
          <w:szCs w:val="24"/>
          <w:rtl/>
        </w:rPr>
        <w:t>»</w:t>
      </w:r>
      <w:r w:rsidRPr="004D5092">
        <w:rPr>
          <w:rFonts w:asciiTheme="majorBidi" w:hAnsiTheme="majorBidi" w:hint="cs"/>
          <w:sz w:val="27"/>
          <w:rtl/>
        </w:rPr>
        <w:t xml:space="preserve">، وإنما تمّ توظيف قاعدة </w:t>
      </w:r>
      <w:r w:rsidRPr="004D5092">
        <w:rPr>
          <w:rFonts w:hint="eastAsia"/>
          <w:sz w:val="24"/>
          <w:szCs w:val="24"/>
          <w:rtl/>
        </w:rPr>
        <w:t>«</w:t>
      </w:r>
      <w:r w:rsidRPr="004D5092">
        <w:rPr>
          <w:rFonts w:asciiTheme="majorBidi" w:hAnsiTheme="majorBidi" w:hint="cs"/>
          <w:sz w:val="27"/>
          <w:rtl/>
        </w:rPr>
        <w:t>التغليب</w:t>
      </w:r>
      <w:r w:rsidRPr="004D5092">
        <w:rPr>
          <w:rFonts w:hint="eastAsia"/>
          <w:sz w:val="24"/>
          <w:szCs w:val="24"/>
          <w:rtl/>
        </w:rPr>
        <w:t>»</w:t>
      </w:r>
      <w:r w:rsidR="00E13192" w:rsidRPr="004D5092">
        <w:rPr>
          <w:rFonts w:asciiTheme="majorBidi" w:hAnsiTheme="majorBidi" w:hint="cs"/>
          <w:sz w:val="27"/>
          <w:rtl/>
        </w:rPr>
        <w:t>.</w:t>
      </w:r>
      <w:r w:rsidRPr="004D5092">
        <w:rPr>
          <w:rFonts w:asciiTheme="majorBidi" w:hAnsiTheme="majorBidi" w:hint="cs"/>
          <w:sz w:val="27"/>
          <w:rtl/>
        </w:rPr>
        <w:t xml:space="preserve"> وقد سبق لنا أن تحدّ</w:t>
      </w:r>
      <w:r w:rsidR="00E13192" w:rsidRPr="004D5092">
        <w:rPr>
          <w:rFonts w:asciiTheme="majorBidi" w:hAnsiTheme="majorBidi" w:hint="cs"/>
          <w:sz w:val="27"/>
          <w:rtl/>
        </w:rPr>
        <w:t>َ</w:t>
      </w:r>
      <w:r w:rsidRPr="004D5092">
        <w:rPr>
          <w:rFonts w:asciiTheme="majorBidi" w:hAnsiTheme="majorBidi" w:hint="cs"/>
          <w:sz w:val="27"/>
          <w:rtl/>
        </w:rPr>
        <w:t>ثنا عن هذه القاعدة بالمقدار اللازم، ولا نرى هنا ما يدعو إلى التكرار. وعلى هذا الأساس</w:t>
      </w:r>
      <w:r w:rsidR="00E13192" w:rsidRPr="004D5092">
        <w:rPr>
          <w:rFonts w:asciiTheme="majorBidi" w:hAnsiTheme="majorBidi" w:hint="cs"/>
          <w:sz w:val="27"/>
          <w:rtl/>
        </w:rPr>
        <w:t>،</w:t>
      </w:r>
      <w:r w:rsidRPr="004D5092">
        <w:rPr>
          <w:rFonts w:asciiTheme="majorBidi" w:hAnsiTheme="majorBidi" w:hint="cs"/>
          <w:sz w:val="27"/>
          <w:rtl/>
        </w:rPr>
        <w:t xml:space="preserve"> لا وجه للتمس</w:t>
      </w:r>
      <w:r w:rsidR="00E13192" w:rsidRPr="004D5092">
        <w:rPr>
          <w:rFonts w:asciiTheme="majorBidi" w:hAnsiTheme="majorBidi" w:hint="cs"/>
          <w:sz w:val="27"/>
          <w:rtl/>
        </w:rPr>
        <w:t>ُّ</w:t>
      </w:r>
      <w:r w:rsidRPr="004D5092">
        <w:rPr>
          <w:rFonts w:asciiTheme="majorBidi" w:hAnsiTheme="majorBidi" w:hint="cs"/>
          <w:sz w:val="27"/>
          <w:rtl/>
        </w:rPr>
        <w:t xml:space="preserve">ك بصناعة </w:t>
      </w:r>
      <w:r w:rsidRPr="004D5092">
        <w:rPr>
          <w:rFonts w:hint="eastAsia"/>
          <w:sz w:val="24"/>
          <w:szCs w:val="24"/>
          <w:rtl/>
        </w:rPr>
        <w:t>«</w:t>
      </w:r>
      <w:r w:rsidRPr="004D5092">
        <w:rPr>
          <w:rFonts w:asciiTheme="majorBidi" w:hAnsiTheme="majorBidi" w:hint="cs"/>
          <w:sz w:val="27"/>
          <w:rtl/>
        </w:rPr>
        <w:t>الالتفات</w:t>
      </w:r>
      <w:r w:rsidRPr="004D5092">
        <w:rPr>
          <w:rFonts w:hint="eastAsia"/>
          <w:sz w:val="24"/>
          <w:szCs w:val="24"/>
          <w:rtl/>
        </w:rPr>
        <w:t>»</w:t>
      </w:r>
      <w:r w:rsidRPr="004D5092">
        <w:rPr>
          <w:rFonts w:asciiTheme="majorBidi" w:hAnsiTheme="majorBidi" w:hint="cs"/>
          <w:sz w:val="27"/>
          <w:rtl/>
        </w:rPr>
        <w:t xml:space="preserve"> في آية التطهير.</w:t>
      </w:r>
    </w:p>
    <w:p w:rsidR="00E13192" w:rsidRPr="004D5092" w:rsidRDefault="009532D6" w:rsidP="004448A0">
      <w:pPr>
        <w:rPr>
          <w:rFonts w:asciiTheme="majorBidi" w:hAnsiTheme="majorBidi"/>
          <w:sz w:val="27"/>
          <w:rtl/>
        </w:rPr>
      </w:pPr>
      <w:r w:rsidRPr="004D5092">
        <w:rPr>
          <w:rFonts w:asciiTheme="majorBidi" w:hAnsiTheme="majorBidi" w:hint="cs"/>
          <w:sz w:val="27"/>
          <w:rtl/>
        </w:rPr>
        <w:t>وهناك من العلماء م</w:t>
      </w:r>
      <w:r w:rsidR="00E13192" w:rsidRPr="004D5092">
        <w:rPr>
          <w:rFonts w:asciiTheme="majorBidi" w:hAnsiTheme="majorBidi" w:hint="cs"/>
          <w:sz w:val="27"/>
          <w:rtl/>
        </w:rPr>
        <w:t>َ</w:t>
      </w:r>
      <w:r w:rsidRPr="004D5092">
        <w:rPr>
          <w:rFonts w:asciiTheme="majorBidi" w:hAnsiTheme="majorBidi" w:hint="cs"/>
          <w:sz w:val="27"/>
          <w:rtl/>
        </w:rPr>
        <w:t>ن</w:t>
      </w:r>
      <w:r w:rsidR="00E13192" w:rsidRPr="004D5092">
        <w:rPr>
          <w:rFonts w:asciiTheme="majorBidi" w:hAnsiTheme="majorBidi" w:hint="cs"/>
          <w:sz w:val="27"/>
          <w:rtl/>
        </w:rPr>
        <w:t>ْ</w:t>
      </w:r>
      <w:r w:rsidRPr="004D5092">
        <w:rPr>
          <w:rFonts w:asciiTheme="majorBidi" w:hAnsiTheme="majorBidi" w:hint="cs"/>
          <w:sz w:val="27"/>
          <w:rtl/>
        </w:rPr>
        <w:t xml:space="preserve"> قال: إن ذيل الآية </w:t>
      </w:r>
      <w:r w:rsidR="00E13192" w:rsidRPr="004D5092">
        <w:rPr>
          <w:rFonts w:asciiTheme="majorBidi" w:hAnsiTheme="majorBidi" w:hint="cs"/>
          <w:sz w:val="27"/>
          <w:rtl/>
        </w:rPr>
        <w:t>33</w:t>
      </w:r>
      <w:r w:rsidRPr="004D5092">
        <w:rPr>
          <w:rFonts w:asciiTheme="majorBidi" w:hAnsiTheme="majorBidi" w:hint="cs"/>
          <w:sz w:val="27"/>
          <w:rtl/>
        </w:rPr>
        <w:t xml:space="preserve"> من سورة الأحزاب ـ كما هو الحال بالنسبة إلى جملة </w:t>
      </w:r>
      <w:r w:rsidRPr="004D5092">
        <w:rPr>
          <w:rFonts w:hint="eastAsia"/>
          <w:sz w:val="24"/>
          <w:szCs w:val="24"/>
          <w:rtl/>
        </w:rPr>
        <w:t>«</w:t>
      </w:r>
      <w:r w:rsidRPr="004D5092">
        <w:rPr>
          <w:rFonts w:asciiTheme="majorBidi" w:hAnsiTheme="majorBidi" w:hint="cs"/>
          <w:sz w:val="27"/>
          <w:rtl/>
        </w:rPr>
        <w:t>لو تعلمون</w:t>
      </w:r>
      <w:r w:rsidRPr="004D5092">
        <w:rPr>
          <w:rFonts w:hint="eastAsia"/>
          <w:sz w:val="24"/>
          <w:szCs w:val="24"/>
          <w:rtl/>
        </w:rPr>
        <w:t>»</w:t>
      </w:r>
      <w:r w:rsidRPr="004D5092">
        <w:rPr>
          <w:rFonts w:asciiTheme="majorBidi" w:hAnsiTheme="majorBidi" w:hint="cs"/>
          <w:sz w:val="27"/>
          <w:rtl/>
        </w:rPr>
        <w:t xml:space="preserve"> في سورة الواقعة ـ </w:t>
      </w:r>
      <w:r w:rsidRPr="004D5092">
        <w:rPr>
          <w:rFonts w:hint="eastAsia"/>
          <w:sz w:val="24"/>
          <w:szCs w:val="24"/>
          <w:rtl/>
        </w:rPr>
        <w:t>«</w:t>
      </w:r>
      <w:r w:rsidRPr="004D5092">
        <w:rPr>
          <w:rFonts w:asciiTheme="majorBidi" w:hAnsiTheme="majorBidi" w:hint="cs"/>
          <w:sz w:val="27"/>
          <w:rtl/>
        </w:rPr>
        <w:t>جملة</w:t>
      </w:r>
      <w:r w:rsidR="00E13192" w:rsidRPr="004D5092">
        <w:rPr>
          <w:rFonts w:asciiTheme="majorBidi" w:hAnsiTheme="majorBidi" w:hint="cs"/>
          <w:sz w:val="27"/>
          <w:rtl/>
        </w:rPr>
        <w:t>ٌ</w:t>
      </w:r>
      <w:r w:rsidRPr="004D5092">
        <w:rPr>
          <w:rFonts w:asciiTheme="majorBidi" w:hAnsiTheme="majorBidi" w:hint="cs"/>
          <w:sz w:val="27"/>
          <w:rtl/>
        </w:rPr>
        <w:t xml:space="preserve"> معترضة</w:t>
      </w:r>
      <w:r w:rsidRPr="004D5092">
        <w:rPr>
          <w:rFonts w:hint="eastAsia"/>
          <w:sz w:val="24"/>
          <w:szCs w:val="24"/>
          <w:rtl/>
        </w:rPr>
        <w:t>»</w:t>
      </w:r>
      <w:r w:rsidRPr="004D5092">
        <w:rPr>
          <w:rFonts w:asciiTheme="majorBidi" w:hAnsiTheme="majorBidi" w:hint="cs"/>
          <w:sz w:val="27"/>
          <w:rtl/>
        </w:rPr>
        <w:t>، ولذلك فهي غير مرتبطة</w:t>
      </w:r>
      <w:r w:rsidR="00295A1B" w:rsidRPr="004D5092">
        <w:rPr>
          <w:rFonts w:asciiTheme="majorBidi" w:hAnsiTheme="majorBidi" w:hint="cs"/>
          <w:sz w:val="27"/>
          <w:rtl/>
        </w:rPr>
        <w:t>ٍ</w:t>
      </w:r>
      <w:r w:rsidRPr="004D5092">
        <w:rPr>
          <w:rFonts w:asciiTheme="majorBidi" w:hAnsiTheme="majorBidi" w:hint="cs"/>
          <w:sz w:val="27"/>
          <w:rtl/>
        </w:rPr>
        <w:t xml:space="preserve"> بما قبلها وما بعدها!</w:t>
      </w:r>
    </w:p>
    <w:p w:rsidR="00E13192" w:rsidRPr="004D5092" w:rsidRDefault="009532D6" w:rsidP="004448A0">
      <w:pPr>
        <w:rPr>
          <w:rFonts w:asciiTheme="majorBidi" w:hAnsiTheme="majorBidi"/>
          <w:sz w:val="27"/>
          <w:rtl/>
        </w:rPr>
      </w:pPr>
      <w:r w:rsidRPr="004D5092">
        <w:rPr>
          <w:rFonts w:asciiTheme="majorBidi" w:hAnsiTheme="majorBidi" w:hint="cs"/>
          <w:sz w:val="27"/>
          <w:rtl/>
        </w:rPr>
        <w:t>إن على هؤلاء أن يلتفتوا إلى أن من خصائص الجملة المعترضة أن تأتي في وسط الكلام</w:t>
      </w:r>
      <w:r w:rsidR="00E13192" w:rsidRPr="004D5092">
        <w:rPr>
          <w:rFonts w:asciiTheme="majorBidi" w:hAnsiTheme="majorBidi" w:hint="cs"/>
          <w:sz w:val="27"/>
          <w:rtl/>
        </w:rPr>
        <w:t>،</w:t>
      </w:r>
      <w:r w:rsidRPr="004D5092">
        <w:rPr>
          <w:rFonts w:asciiTheme="majorBidi" w:hAnsiTheme="majorBidi" w:hint="cs"/>
          <w:sz w:val="27"/>
          <w:rtl/>
        </w:rPr>
        <w:t xml:space="preserve"> لا في آخره، </w:t>
      </w:r>
      <w:r w:rsidRPr="004D5092">
        <w:rPr>
          <w:rFonts w:asciiTheme="majorBidi" w:hAnsiTheme="majorBidi" w:hint="cs"/>
          <w:b/>
          <w:bCs/>
          <w:sz w:val="27"/>
          <w:rtl/>
        </w:rPr>
        <w:t>هذا أو</w:t>
      </w:r>
      <w:r w:rsidR="00E13192" w:rsidRPr="004D5092">
        <w:rPr>
          <w:rFonts w:asciiTheme="majorBidi" w:hAnsiTheme="majorBidi" w:hint="cs"/>
          <w:b/>
          <w:bCs/>
          <w:sz w:val="27"/>
          <w:rtl/>
        </w:rPr>
        <w:t>ّ</w:t>
      </w:r>
      <w:r w:rsidRPr="004D5092">
        <w:rPr>
          <w:rFonts w:asciiTheme="majorBidi" w:hAnsiTheme="majorBidi" w:hint="cs"/>
          <w:b/>
          <w:bCs/>
          <w:sz w:val="27"/>
          <w:rtl/>
        </w:rPr>
        <w:t>لاً</w:t>
      </w:r>
      <w:r w:rsidR="00E13192"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وثانياً</w:t>
      </w:r>
      <w:r w:rsidRPr="004D5092">
        <w:rPr>
          <w:rFonts w:asciiTheme="majorBidi" w:hAnsiTheme="majorBidi" w:hint="cs"/>
          <w:sz w:val="27"/>
          <w:rtl/>
        </w:rPr>
        <w:t xml:space="preserve">: إن حذفها لا يضرّ بسياق وارتباط ما قبلها وما بعدها، كما هو الحال بالنسبة إلى جملة </w:t>
      </w:r>
      <w:r w:rsidRPr="004D5092">
        <w:rPr>
          <w:rFonts w:hint="eastAsia"/>
          <w:sz w:val="24"/>
          <w:szCs w:val="24"/>
          <w:rtl/>
        </w:rPr>
        <w:t>«</w:t>
      </w:r>
      <w:r w:rsidRPr="004D5092">
        <w:rPr>
          <w:rFonts w:asciiTheme="majorBidi" w:hAnsiTheme="majorBidi" w:hint="cs"/>
          <w:sz w:val="27"/>
          <w:rtl/>
        </w:rPr>
        <w:t>لو تعلمون</w:t>
      </w:r>
      <w:r w:rsidRPr="004D5092">
        <w:rPr>
          <w:rFonts w:hint="eastAsia"/>
          <w:sz w:val="24"/>
          <w:szCs w:val="24"/>
          <w:rtl/>
        </w:rPr>
        <w:t>»</w:t>
      </w:r>
      <w:r w:rsidR="00E13192" w:rsidRPr="004D5092">
        <w:rPr>
          <w:rFonts w:asciiTheme="majorBidi" w:hAnsiTheme="majorBidi" w:hint="cs"/>
          <w:sz w:val="27"/>
          <w:rtl/>
        </w:rPr>
        <w:t>؛</w:t>
      </w:r>
      <w:r w:rsidRPr="004D5092">
        <w:rPr>
          <w:rFonts w:asciiTheme="majorBidi" w:hAnsiTheme="majorBidi" w:hint="cs"/>
          <w:sz w:val="27"/>
          <w:rtl/>
        </w:rPr>
        <w:t xml:space="preserve"> حيث ورد</w:t>
      </w:r>
      <w:r w:rsidR="00295A1B" w:rsidRPr="004D5092">
        <w:rPr>
          <w:rFonts w:asciiTheme="majorBidi" w:hAnsiTheme="majorBidi" w:hint="cs"/>
          <w:sz w:val="27"/>
          <w:rtl/>
        </w:rPr>
        <w:t>َ</w:t>
      </w:r>
      <w:r w:rsidRPr="004D5092">
        <w:rPr>
          <w:rFonts w:asciiTheme="majorBidi" w:hAnsiTheme="majorBidi" w:hint="cs"/>
          <w:sz w:val="27"/>
          <w:rtl/>
        </w:rPr>
        <w:t>ت</w:t>
      </w:r>
      <w:r w:rsidR="00295A1B" w:rsidRPr="004D5092">
        <w:rPr>
          <w:rFonts w:asciiTheme="majorBidi" w:hAnsiTheme="majorBidi" w:hint="cs"/>
          <w:sz w:val="27"/>
          <w:rtl/>
        </w:rPr>
        <w:t>ْ</w:t>
      </w:r>
      <w:r w:rsidRPr="004D5092">
        <w:rPr>
          <w:rFonts w:asciiTheme="majorBidi" w:hAnsiTheme="majorBidi" w:hint="cs"/>
          <w:sz w:val="27"/>
          <w:rtl/>
        </w:rPr>
        <w:t xml:space="preserve"> في وسط الكلام، ولو تمّ رفعها من آية </w:t>
      </w:r>
      <w:r w:rsidRPr="004D5092">
        <w:rPr>
          <w:rFonts w:asciiTheme="majorBidi" w:hAnsiTheme="majorBidi" w:hint="cs"/>
          <w:sz w:val="27"/>
          <w:rtl/>
        </w:rPr>
        <w:lastRenderedPageBreak/>
        <w:t xml:space="preserve">سورة </w:t>
      </w:r>
      <w:r w:rsidRPr="004D5092">
        <w:rPr>
          <w:rFonts w:hint="eastAsia"/>
          <w:sz w:val="24"/>
          <w:szCs w:val="24"/>
          <w:rtl/>
        </w:rPr>
        <w:t>«</w:t>
      </w:r>
      <w:r w:rsidRPr="004D5092">
        <w:rPr>
          <w:rFonts w:asciiTheme="majorBidi" w:hAnsiTheme="majorBidi" w:hint="cs"/>
          <w:sz w:val="27"/>
          <w:rtl/>
        </w:rPr>
        <w:t>الواقعة</w:t>
      </w:r>
      <w:r w:rsidRPr="004D5092">
        <w:rPr>
          <w:rFonts w:hint="eastAsia"/>
          <w:sz w:val="24"/>
          <w:szCs w:val="24"/>
          <w:rtl/>
        </w:rPr>
        <w:t>»</w:t>
      </w:r>
      <w:r w:rsidRPr="004D5092">
        <w:rPr>
          <w:rFonts w:asciiTheme="majorBidi" w:hAnsiTheme="majorBidi" w:hint="cs"/>
          <w:sz w:val="27"/>
          <w:rtl/>
        </w:rPr>
        <w:t xml:space="preserve"> لم تحدث خ</w:t>
      </w:r>
      <w:r w:rsidR="00E13192" w:rsidRPr="004D5092">
        <w:rPr>
          <w:rFonts w:asciiTheme="majorBidi" w:hAnsiTheme="majorBidi" w:hint="cs"/>
          <w:sz w:val="27"/>
          <w:rtl/>
        </w:rPr>
        <w:t>َ</w:t>
      </w:r>
      <w:r w:rsidRPr="004D5092">
        <w:rPr>
          <w:rFonts w:asciiTheme="majorBidi" w:hAnsiTheme="majorBidi" w:hint="cs"/>
          <w:sz w:val="27"/>
          <w:rtl/>
        </w:rPr>
        <w:t>ل</w:t>
      </w:r>
      <w:r w:rsidR="00E13192" w:rsidRPr="004D5092">
        <w:rPr>
          <w:rFonts w:asciiTheme="majorBidi" w:hAnsiTheme="majorBidi" w:hint="cs"/>
          <w:sz w:val="27"/>
          <w:rtl/>
        </w:rPr>
        <w:t>َ</w:t>
      </w:r>
      <w:r w:rsidRPr="004D5092">
        <w:rPr>
          <w:rFonts w:asciiTheme="majorBidi" w:hAnsiTheme="majorBidi" w:hint="cs"/>
          <w:sz w:val="27"/>
          <w:rtl/>
        </w:rPr>
        <w:t xml:space="preserve">لاً، وتبقى عبارة </w:t>
      </w:r>
      <w:r w:rsidRPr="004D5092">
        <w:rPr>
          <w:rFonts w:hint="eastAsia"/>
          <w:sz w:val="24"/>
          <w:szCs w:val="24"/>
          <w:rtl/>
        </w:rPr>
        <w:t>«</w:t>
      </w:r>
      <w:r w:rsidRPr="004D5092">
        <w:rPr>
          <w:rFonts w:asciiTheme="majorBidi" w:hAnsiTheme="majorBidi" w:hint="cs"/>
          <w:sz w:val="27"/>
          <w:rtl/>
        </w:rPr>
        <w:t>وإنه لق</w:t>
      </w:r>
      <w:r w:rsidR="00E13192" w:rsidRPr="004D5092">
        <w:rPr>
          <w:rFonts w:asciiTheme="majorBidi" w:hAnsiTheme="majorBidi" w:hint="cs"/>
          <w:sz w:val="27"/>
          <w:rtl/>
        </w:rPr>
        <w:t>َ</w:t>
      </w:r>
      <w:r w:rsidRPr="004D5092">
        <w:rPr>
          <w:rFonts w:asciiTheme="majorBidi" w:hAnsiTheme="majorBidi" w:hint="cs"/>
          <w:sz w:val="27"/>
          <w:rtl/>
        </w:rPr>
        <w:t>س</w:t>
      </w:r>
      <w:r w:rsidR="00E13192" w:rsidRPr="004D5092">
        <w:rPr>
          <w:rFonts w:asciiTheme="majorBidi" w:hAnsiTheme="majorBidi" w:hint="cs"/>
          <w:sz w:val="27"/>
          <w:rtl/>
        </w:rPr>
        <w:t>َ</w:t>
      </w:r>
      <w:r w:rsidRPr="004D5092">
        <w:rPr>
          <w:rFonts w:asciiTheme="majorBidi" w:hAnsiTheme="majorBidi" w:hint="cs"/>
          <w:sz w:val="27"/>
          <w:rtl/>
        </w:rPr>
        <w:t>م... عظيم</w:t>
      </w:r>
      <w:r w:rsidRPr="004D5092">
        <w:rPr>
          <w:rFonts w:hint="eastAsia"/>
          <w:sz w:val="24"/>
          <w:szCs w:val="24"/>
          <w:rtl/>
        </w:rPr>
        <w:t>»</w:t>
      </w:r>
      <w:r w:rsidRPr="004D5092">
        <w:rPr>
          <w:rFonts w:asciiTheme="majorBidi" w:hAnsiTheme="majorBidi" w:hint="cs"/>
          <w:sz w:val="27"/>
          <w:rtl/>
        </w:rPr>
        <w:t xml:space="preserve"> كلاماً متكاملاً. في حين أن العبارة موضع البحث في آية التطهير </w:t>
      </w:r>
      <w:r w:rsidRPr="004D5092">
        <w:rPr>
          <w:rFonts w:asciiTheme="majorBidi" w:hAnsiTheme="majorBidi" w:hint="cs"/>
          <w:b/>
          <w:bCs/>
          <w:sz w:val="27"/>
          <w:rtl/>
        </w:rPr>
        <w:t>أو</w:t>
      </w:r>
      <w:r w:rsidR="00E13192" w:rsidRPr="004D5092">
        <w:rPr>
          <w:rFonts w:asciiTheme="majorBidi" w:hAnsiTheme="majorBidi" w:hint="cs"/>
          <w:b/>
          <w:bCs/>
          <w:sz w:val="27"/>
          <w:rtl/>
        </w:rPr>
        <w:t>ّ</w:t>
      </w:r>
      <w:r w:rsidRPr="004D5092">
        <w:rPr>
          <w:rFonts w:asciiTheme="majorBidi" w:hAnsiTheme="majorBidi" w:hint="cs"/>
          <w:b/>
          <w:bCs/>
          <w:sz w:val="27"/>
          <w:rtl/>
        </w:rPr>
        <w:t>لاً</w:t>
      </w:r>
      <w:r w:rsidR="00E55A16" w:rsidRPr="004D5092">
        <w:rPr>
          <w:rFonts w:asciiTheme="majorBidi" w:hAnsiTheme="majorBidi" w:hint="cs"/>
          <w:sz w:val="27"/>
          <w:rtl/>
        </w:rPr>
        <w:t>:</w:t>
      </w:r>
      <w:r w:rsidRPr="004D5092">
        <w:rPr>
          <w:rFonts w:asciiTheme="majorBidi" w:hAnsiTheme="majorBidi" w:hint="cs"/>
          <w:sz w:val="27"/>
          <w:rtl/>
        </w:rPr>
        <w:t xml:space="preserve"> قد وردت في آخر الآية</w:t>
      </w:r>
      <w:r w:rsidR="00E13192" w:rsidRPr="004D5092">
        <w:rPr>
          <w:rFonts w:asciiTheme="majorBidi" w:hAnsiTheme="majorBidi" w:hint="cs"/>
          <w:sz w:val="27"/>
          <w:rtl/>
        </w:rPr>
        <w:t>،</w:t>
      </w:r>
      <w:r w:rsidRPr="004D5092">
        <w:rPr>
          <w:rFonts w:asciiTheme="majorBidi" w:hAnsiTheme="majorBidi" w:hint="cs"/>
          <w:sz w:val="27"/>
          <w:rtl/>
        </w:rPr>
        <w:t xml:space="preserve"> وليس في وسطها</w:t>
      </w:r>
      <w:r w:rsidR="00E13192"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b/>
          <w:bCs/>
          <w:sz w:val="27"/>
          <w:rtl/>
        </w:rPr>
        <w:t>وثانياً</w:t>
      </w:r>
      <w:r w:rsidRPr="004D5092">
        <w:rPr>
          <w:rFonts w:asciiTheme="majorBidi" w:hAnsiTheme="majorBidi" w:hint="cs"/>
          <w:sz w:val="27"/>
          <w:rtl/>
        </w:rPr>
        <w:t>: إنها تبيّن العل</w:t>
      </w:r>
      <w:r w:rsidR="00295A1B" w:rsidRPr="004D5092">
        <w:rPr>
          <w:rFonts w:asciiTheme="majorBidi" w:hAnsiTheme="majorBidi" w:hint="cs"/>
          <w:sz w:val="27"/>
          <w:rtl/>
        </w:rPr>
        <w:t>ّ</w:t>
      </w:r>
      <w:r w:rsidRPr="004D5092">
        <w:rPr>
          <w:rFonts w:asciiTheme="majorBidi" w:hAnsiTheme="majorBidi" w:hint="cs"/>
          <w:sz w:val="27"/>
          <w:rtl/>
        </w:rPr>
        <w:t>ة الغائية من صدور الأوامر والنواهي إلى المخاط</w:t>
      </w:r>
      <w:r w:rsidR="00E55A16" w:rsidRPr="004D5092">
        <w:rPr>
          <w:rFonts w:asciiTheme="majorBidi" w:hAnsiTheme="majorBidi" w:hint="cs"/>
          <w:sz w:val="27"/>
          <w:rtl/>
        </w:rPr>
        <w:t>َ</w:t>
      </w:r>
      <w:r w:rsidRPr="004D5092">
        <w:rPr>
          <w:rFonts w:asciiTheme="majorBidi" w:hAnsiTheme="majorBidi" w:hint="cs"/>
          <w:sz w:val="27"/>
          <w:rtl/>
        </w:rPr>
        <w:t>بين بالآية، ولذلك فإن حذفها سوف يحدث خ</w:t>
      </w:r>
      <w:r w:rsidR="00E55A16" w:rsidRPr="004D5092">
        <w:rPr>
          <w:rFonts w:asciiTheme="majorBidi" w:hAnsiTheme="majorBidi" w:hint="cs"/>
          <w:sz w:val="27"/>
          <w:rtl/>
        </w:rPr>
        <w:t>َ</w:t>
      </w:r>
      <w:r w:rsidRPr="004D5092">
        <w:rPr>
          <w:rFonts w:asciiTheme="majorBidi" w:hAnsiTheme="majorBidi" w:hint="cs"/>
          <w:sz w:val="27"/>
          <w:rtl/>
        </w:rPr>
        <w:t>ل</w:t>
      </w:r>
      <w:r w:rsidR="00E55A16" w:rsidRPr="004D5092">
        <w:rPr>
          <w:rFonts w:asciiTheme="majorBidi" w:hAnsiTheme="majorBidi" w:hint="cs"/>
          <w:sz w:val="27"/>
          <w:rtl/>
        </w:rPr>
        <w:t>َ</w:t>
      </w:r>
      <w:r w:rsidRPr="004D5092">
        <w:rPr>
          <w:rFonts w:asciiTheme="majorBidi" w:hAnsiTheme="majorBidi" w:hint="cs"/>
          <w:sz w:val="27"/>
          <w:rtl/>
        </w:rPr>
        <w:t xml:space="preserve">لاً ونقصاً في الكلام. كما أنه لم يتمّ في الآية </w:t>
      </w:r>
      <w:r w:rsidR="00E55A16" w:rsidRPr="004D5092">
        <w:rPr>
          <w:rFonts w:asciiTheme="majorBidi" w:hAnsiTheme="majorBidi" w:hint="cs"/>
          <w:sz w:val="27"/>
          <w:rtl/>
        </w:rPr>
        <w:t>6</w:t>
      </w:r>
      <w:r w:rsidRPr="004D5092">
        <w:rPr>
          <w:rFonts w:asciiTheme="majorBidi" w:hAnsiTheme="majorBidi" w:hint="cs"/>
          <w:sz w:val="27"/>
          <w:rtl/>
        </w:rPr>
        <w:t xml:space="preserve"> من سورة المائدة صرف النظر عن بيان عل</w:t>
      </w:r>
      <w:r w:rsidR="00E55A16" w:rsidRPr="004D5092">
        <w:rPr>
          <w:rFonts w:asciiTheme="majorBidi" w:hAnsiTheme="majorBidi" w:hint="cs"/>
          <w:sz w:val="27"/>
          <w:rtl/>
        </w:rPr>
        <w:t>ّ</w:t>
      </w:r>
      <w:r w:rsidRPr="004D5092">
        <w:rPr>
          <w:rFonts w:asciiTheme="majorBidi" w:hAnsiTheme="majorBidi" w:hint="cs"/>
          <w:sz w:val="27"/>
          <w:rtl/>
        </w:rPr>
        <w:t>ة صدور الأوامر. وعلى هذا الأساس</w:t>
      </w:r>
      <w:r w:rsidR="00E55A16" w:rsidRPr="004D5092">
        <w:rPr>
          <w:rFonts w:asciiTheme="majorBidi" w:hAnsiTheme="majorBidi" w:hint="cs"/>
          <w:sz w:val="27"/>
          <w:rtl/>
        </w:rPr>
        <w:t>،</w:t>
      </w:r>
      <w:r w:rsidRPr="004D5092">
        <w:rPr>
          <w:rFonts w:asciiTheme="majorBidi" w:hAnsiTheme="majorBidi" w:hint="cs"/>
          <w:sz w:val="27"/>
          <w:rtl/>
        </w:rPr>
        <w:t xml:space="preserve"> لا يكون التشب</w:t>
      </w:r>
      <w:r w:rsidR="00E55A16" w:rsidRPr="004D5092">
        <w:rPr>
          <w:rFonts w:asciiTheme="majorBidi" w:hAnsiTheme="majorBidi" w:hint="cs"/>
          <w:sz w:val="27"/>
          <w:rtl/>
        </w:rPr>
        <w:t>ُّ</w:t>
      </w:r>
      <w:r w:rsidRPr="004D5092">
        <w:rPr>
          <w:rFonts w:asciiTheme="majorBidi" w:hAnsiTheme="majorBidi" w:hint="cs"/>
          <w:sz w:val="27"/>
          <w:rtl/>
        </w:rPr>
        <w:t xml:space="preserve">ث بكون ذيل الآية </w:t>
      </w:r>
      <w:r w:rsidR="00E55A16" w:rsidRPr="004D5092">
        <w:rPr>
          <w:rFonts w:asciiTheme="majorBidi" w:hAnsiTheme="majorBidi" w:hint="cs"/>
          <w:sz w:val="27"/>
          <w:rtl/>
        </w:rPr>
        <w:t>33</w:t>
      </w:r>
      <w:r w:rsidRPr="004D5092">
        <w:rPr>
          <w:rFonts w:asciiTheme="majorBidi" w:hAnsiTheme="majorBidi" w:hint="cs"/>
          <w:sz w:val="27"/>
          <w:rtl/>
        </w:rPr>
        <w:t xml:space="preserve"> من سورة الأحزاب جملة</w:t>
      </w:r>
      <w:r w:rsidR="00E55A16" w:rsidRPr="004D5092">
        <w:rPr>
          <w:rFonts w:asciiTheme="majorBidi" w:hAnsiTheme="majorBidi" w:hint="cs"/>
          <w:sz w:val="27"/>
          <w:rtl/>
        </w:rPr>
        <w:t>ً</w:t>
      </w:r>
      <w:r w:rsidRPr="004D5092">
        <w:rPr>
          <w:rFonts w:asciiTheme="majorBidi" w:hAnsiTheme="majorBidi" w:hint="cs"/>
          <w:sz w:val="27"/>
          <w:rtl/>
        </w:rPr>
        <w:t xml:space="preserve"> معترضة</w:t>
      </w:r>
      <w:r w:rsidR="00E55A16" w:rsidRPr="004D5092">
        <w:rPr>
          <w:rFonts w:asciiTheme="majorBidi" w:hAnsiTheme="majorBidi" w:hint="cs"/>
          <w:sz w:val="27"/>
          <w:rtl/>
        </w:rPr>
        <w:t>ً</w:t>
      </w:r>
      <w:r w:rsidRPr="004D5092">
        <w:rPr>
          <w:rFonts w:asciiTheme="majorBidi" w:hAnsiTheme="majorBidi" w:hint="cs"/>
          <w:sz w:val="27"/>
          <w:rtl/>
        </w:rPr>
        <w:t xml:space="preserve"> وجيهاً.</w:t>
      </w:r>
    </w:p>
    <w:p w:rsidR="00E9066F" w:rsidRPr="004D5092" w:rsidRDefault="00E9066F" w:rsidP="00FD37B7">
      <w:pPr>
        <w:spacing w:line="360" w:lineRule="exact"/>
        <w:rPr>
          <w:rFonts w:asciiTheme="majorBidi" w:hAnsiTheme="majorBidi"/>
          <w:sz w:val="27"/>
          <w:rtl/>
        </w:rPr>
      </w:pPr>
    </w:p>
    <w:p w:rsidR="009532D6" w:rsidRPr="004D5092" w:rsidRDefault="00AF6ADE" w:rsidP="002C07C4">
      <w:pPr>
        <w:pStyle w:val="31"/>
        <w:rPr>
          <w:rFonts w:asciiTheme="majorBidi" w:hAnsiTheme="majorBidi"/>
          <w:color w:val="auto"/>
          <w:sz w:val="27"/>
          <w:rtl/>
        </w:rPr>
      </w:pPr>
      <w:r w:rsidRPr="004D5092">
        <w:rPr>
          <w:rFonts w:asciiTheme="majorBidi" w:hAnsiTheme="majorBidi" w:hint="cs"/>
          <w:color w:val="auto"/>
          <w:sz w:val="27"/>
          <w:rtl/>
        </w:rPr>
        <w:t xml:space="preserve">9ـ دلالة الروايات </w:t>
      </w:r>
      <w:r w:rsidR="002C07C4" w:rsidRPr="004D5092">
        <w:rPr>
          <w:rFonts w:asciiTheme="majorBidi" w:hAnsiTheme="majorBidi" w:hint="cs"/>
          <w:color w:val="auto"/>
          <w:sz w:val="27"/>
          <w:rtl/>
        </w:rPr>
        <w:t>من وَحْي</w:t>
      </w:r>
      <w:r w:rsidRPr="004D5092">
        <w:rPr>
          <w:rFonts w:asciiTheme="majorBidi" w:hAnsiTheme="majorBidi" w:hint="cs"/>
          <w:color w:val="auto"/>
          <w:sz w:val="27"/>
          <w:rtl/>
        </w:rPr>
        <w:t xml:space="preserve"> الآيات</w:t>
      </w:r>
      <w:r w:rsidR="00E9066F" w:rsidRPr="004D5092">
        <w:rPr>
          <w:rFonts w:hint="cs"/>
          <w:color w:val="auto"/>
          <w:rtl/>
        </w:rPr>
        <w:t xml:space="preserve"> ــــــ</w:t>
      </w:r>
    </w:p>
    <w:p w:rsidR="00D94410" w:rsidRPr="004D5092" w:rsidRDefault="009532D6" w:rsidP="004448A0">
      <w:pPr>
        <w:rPr>
          <w:rFonts w:asciiTheme="majorBidi" w:hAnsiTheme="majorBidi"/>
          <w:sz w:val="27"/>
          <w:rtl/>
        </w:rPr>
      </w:pPr>
      <w:r w:rsidRPr="004D5092">
        <w:rPr>
          <w:rFonts w:asciiTheme="majorBidi" w:hAnsiTheme="majorBidi" w:hint="cs"/>
          <w:sz w:val="27"/>
          <w:rtl/>
        </w:rPr>
        <w:t>ننتقل الآن إلى الروايات والأحاديث التي أشار إليها أخونا [كاتب الرسالة] في ختام رسالته</w:t>
      </w:r>
      <w:r w:rsidR="00D94410" w:rsidRPr="004D5092">
        <w:rPr>
          <w:rFonts w:asciiTheme="majorBidi" w:hAnsiTheme="majorBidi" w:hint="cs"/>
          <w:sz w:val="27"/>
          <w:rtl/>
        </w:rPr>
        <w:t>.</w:t>
      </w:r>
    </w:p>
    <w:p w:rsidR="00D94410" w:rsidRPr="004D5092" w:rsidRDefault="009532D6" w:rsidP="004448A0">
      <w:pPr>
        <w:rPr>
          <w:rFonts w:asciiTheme="majorBidi" w:hAnsiTheme="majorBidi"/>
          <w:sz w:val="27"/>
          <w:rtl/>
        </w:rPr>
      </w:pPr>
      <w:r w:rsidRPr="004D5092">
        <w:rPr>
          <w:rFonts w:asciiTheme="majorBidi" w:hAnsiTheme="majorBidi" w:hint="cs"/>
          <w:sz w:val="27"/>
          <w:rtl/>
        </w:rPr>
        <w:t>وبطبيعة الحال فإن البحث بشأن الروايات بحث</w:t>
      </w:r>
      <w:r w:rsidR="00E55A16" w:rsidRPr="004D5092">
        <w:rPr>
          <w:rFonts w:asciiTheme="majorBidi" w:hAnsiTheme="majorBidi" w:hint="cs"/>
          <w:sz w:val="27"/>
          <w:rtl/>
        </w:rPr>
        <w:t>ٌ</w:t>
      </w:r>
      <w:r w:rsidRPr="004D5092">
        <w:rPr>
          <w:rFonts w:asciiTheme="majorBidi" w:hAnsiTheme="majorBidi" w:hint="cs"/>
          <w:sz w:val="27"/>
          <w:rtl/>
        </w:rPr>
        <w:t xml:space="preserve"> مفص</w:t>
      </w:r>
      <w:r w:rsidR="00D94410" w:rsidRPr="004D5092">
        <w:rPr>
          <w:rFonts w:asciiTheme="majorBidi" w:hAnsiTheme="majorBidi" w:hint="cs"/>
          <w:sz w:val="27"/>
          <w:rtl/>
        </w:rPr>
        <w:t>َّ</w:t>
      </w:r>
      <w:r w:rsidRPr="004D5092">
        <w:rPr>
          <w:rFonts w:asciiTheme="majorBidi" w:hAnsiTheme="majorBidi" w:hint="cs"/>
          <w:sz w:val="27"/>
          <w:rtl/>
        </w:rPr>
        <w:t>ل وطويل وعريض، لا ي</w:t>
      </w:r>
      <w:r w:rsidR="00D94410" w:rsidRPr="004D5092">
        <w:rPr>
          <w:rFonts w:asciiTheme="majorBidi" w:hAnsiTheme="majorBidi" w:hint="cs"/>
          <w:sz w:val="27"/>
          <w:rtl/>
        </w:rPr>
        <w:t>َ</w:t>
      </w:r>
      <w:r w:rsidRPr="004D5092">
        <w:rPr>
          <w:rFonts w:asciiTheme="majorBidi" w:hAnsiTheme="majorBidi" w:hint="cs"/>
          <w:sz w:val="27"/>
          <w:rtl/>
        </w:rPr>
        <w:t>س</w:t>
      </w:r>
      <w:r w:rsidR="00D94410" w:rsidRPr="004D5092">
        <w:rPr>
          <w:rFonts w:asciiTheme="majorBidi" w:hAnsiTheme="majorBidi" w:hint="cs"/>
          <w:sz w:val="27"/>
          <w:rtl/>
        </w:rPr>
        <w:t>َ</w:t>
      </w:r>
      <w:r w:rsidRPr="004D5092">
        <w:rPr>
          <w:rFonts w:asciiTheme="majorBidi" w:hAnsiTheme="majorBidi" w:hint="cs"/>
          <w:sz w:val="27"/>
          <w:rtl/>
        </w:rPr>
        <w:t xml:space="preserve">ع المجال هنا </w:t>
      </w:r>
      <w:r w:rsidR="00D94410" w:rsidRPr="004D5092">
        <w:rPr>
          <w:rFonts w:asciiTheme="majorBidi" w:hAnsiTheme="majorBidi" w:hint="cs"/>
          <w:sz w:val="27"/>
          <w:rtl/>
        </w:rPr>
        <w:t>ل</w:t>
      </w:r>
      <w:r w:rsidRPr="004D5092">
        <w:rPr>
          <w:rFonts w:asciiTheme="majorBidi" w:hAnsiTheme="majorBidi" w:hint="cs"/>
          <w:sz w:val="27"/>
          <w:rtl/>
        </w:rPr>
        <w:t>بحثها على نحو التفصيل والاستيفاء</w:t>
      </w:r>
      <w:r w:rsidR="00D94410"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ولكن</w:t>
      </w:r>
      <w:r w:rsidR="00D94410" w:rsidRPr="004D5092">
        <w:rPr>
          <w:rFonts w:asciiTheme="majorBidi" w:hAnsiTheme="majorBidi" w:hint="cs"/>
          <w:sz w:val="27"/>
          <w:rtl/>
        </w:rPr>
        <w:t>ْ</w:t>
      </w:r>
      <w:r w:rsidRPr="004D5092">
        <w:rPr>
          <w:rFonts w:asciiTheme="majorBidi" w:hAnsiTheme="majorBidi" w:hint="cs"/>
          <w:sz w:val="27"/>
          <w:rtl/>
        </w:rPr>
        <w:t xml:space="preserve"> علينا أن نعرف إجمالاً أن الروايات المرتبطة بآية التطهير على أقسام:</w:t>
      </w:r>
    </w:p>
    <w:p w:rsidR="009532D6" w:rsidRPr="004D5092" w:rsidRDefault="00D94410" w:rsidP="004448A0">
      <w:pPr>
        <w:rPr>
          <w:rFonts w:asciiTheme="majorBidi" w:hAnsiTheme="majorBidi"/>
          <w:sz w:val="27"/>
          <w:rtl/>
        </w:rPr>
      </w:pPr>
      <w:r w:rsidRPr="004D5092">
        <w:rPr>
          <w:rFonts w:asciiTheme="majorBidi" w:hAnsiTheme="majorBidi" w:hint="cs"/>
          <w:sz w:val="27"/>
          <w:rtl/>
        </w:rPr>
        <w:t xml:space="preserve">1ـ </w:t>
      </w:r>
      <w:r w:rsidR="009532D6" w:rsidRPr="004D5092">
        <w:rPr>
          <w:rFonts w:asciiTheme="majorBidi" w:hAnsiTheme="majorBidi" w:hint="cs"/>
          <w:sz w:val="27"/>
          <w:rtl/>
        </w:rPr>
        <w:t>طائفة</w:t>
      </w:r>
      <w:r w:rsidRPr="004D5092">
        <w:rPr>
          <w:rFonts w:asciiTheme="majorBidi" w:hAnsiTheme="majorBidi" w:hint="cs"/>
          <w:sz w:val="27"/>
          <w:rtl/>
        </w:rPr>
        <w:t>ٌ</w:t>
      </w:r>
      <w:r w:rsidR="009532D6" w:rsidRPr="004D5092">
        <w:rPr>
          <w:rFonts w:asciiTheme="majorBidi" w:hAnsiTheme="majorBidi" w:hint="cs"/>
          <w:sz w:val="27"/>
          <w:rtl/>
        </w:rPr>
        <w:t xml:space="preserve"> من الروايات ـ وهي التي نسم</w:t>
      </w:r>
      <w:r w:rsidRPr="004D5092">
        <w:rPr>
          <w:rFonts w:asciiTheme="majorBidi" w:hAnsiTheme="majorBidi" w:hint="cs"/>
          <w:sz w:val="27"/>
          <w:rtl/>
        </w:rPr>
        <w:t>ّ</w:t>
      </w:r>
      <w:r w:rsidR="009532D6" w:rsidRPr="004D5092">
        <w:rPr>
          <w:rFonts w:asciiTheme="majorBidi" w:hAnsiTheme="majorBidi" w:hint="cs"/>
          <w:sz w:val="27"/>
          <w:rtl/>
        </w:rPr>
        <w:t xml:space="preserve">يها </w:t>
      </w:r>
      <w:r w:rsidR="009532D6" w:rsidRPr="004D5092">
        <w:rPr>
          <w:rFonts w:hint="eastAsia"/>
          <w:sz w:val="24"/>
          <w:szCs w:val="24"/>
          <w:rtl/>
        </w:rPr>
        <w:t>«</w:t>
      </w:r>
      <w:r w:rsidR="009532D6" w:rsidRPr="004D5092">
        <w:rPr>
          <w:rFonts w:asciiTheme="majorBidi" w:hAnsiTheme="majorBidi" w:hint="cs"/>
          <w:sz w:val="27"/>
          <w:rtl/>
        </w:rPr>
        <w:t>روايات أصحاب الكساء</w:t>
      </w:r>
      <w:r w:rsidR="009532D6" w:rsidRPr="004D5092">
        <w:rPr>
          <w:rFonts w:hint="eastAsia"/>
          <w:sz w:val="24"/>
          <w:szCs w:val="24"/>
          <w:rtl/>
        </w:rPr>
        <w:t>»</w:t>
      </w:r>
      <w:r w:rsidR="009532D6" w:rsidRPr="004D5092">
        <w:rPr>
          <w:rFonts w:asciiTheme="majorBidi" w:hAnsiTheme="majorBidi" w:hint="cs"/>
          <w:sz w:val="27"/>
          <w:rtl/>
        </w:rPr>
        <w:t xml:space="preserve"> ـ تدل</w:t>
      </w:r>
      <w:r w:rsidRPr="004D5092">
        <w:rPr>
          <w:rFonts w:asciiTheme="majorBidi" w:hAnsiTheme="majorBidi" w:hint="cs"/>
          <w:sz w:val="27"/>
          <w:rtl/>
        </w:rPr>
        <w:t>ّ</w:t>
      </w:r>
      <w:r w:rsidR="009532D6" w:rsidRPr="004D5092">
        <w:rPr>
          <w:rFonts w:asciiTheme="majorBidi" w:hAnsiTheme="majorBidi" w:hint="cs"/>
          <w:sz w:val="27"/>
          <w:rtl/>
        </w:rPr>
        <w:t xml:space="preserve"> على أنه بعد نزول آيات سورة الأحزاب قام النبي</w:t>
      </w:r>
      <w:r w:rsidRPr="004D5092">
        <w:rPr>
          <w:rFonts w:asciiTheme="majorBidi" w:hAnsiTheme="majorBidi" w:hint="cs"/>
          <w:sz w:val="27"/>
          <w:rtl/>
        </w:rPr>
        <w:t>ّ</w:t>
      </w:r>
      <w:r w:rsidR="009532D6" w:rsidRPr="004D5092">
        <w:rPr>
          <w:rFonts w:asciiTheme="majorBidi" w:hAnsiTheme="majorBidi" w:hint="cs"/>
          <w:sz w:val="27"/>
          <w:rtl/>
        </w:rPr>
        <w:t xml:space="preserve"> الأكرم</w:t>
      </w:r>
      <w:r w:rsidR="009C4E6D" w:rsidRPr="004D5092">
        <w:rPr>
          <w:rFonts w:ascii="Mosawi" w:hAnsi="Mosawi" w:cs="Mosawi"/>
          <w:szCs w:val="22"/>
          <w:rtl/>
        </w:rPr>
        <w:t>|</w:t>
      </w:r>
      <w:r w:rsidR="009532D6" w:rsidRPr="004D5092">
        <w:rPr>
          <w:rFonts w:asciiTheme="majorBidi" w:hAnsiTheme="majorBidi" w:hint="cs"/>
          <w:sz w:val="27"/>
          <w:rtl/>
        </w:rPr>
        <w:t xml:space="preserve"> بجمع السيدة فاطمة الزهراء والإمام علي</w:t>
      </w:r>
      <w:r w:rsidRPr="004D5092">
        <w:rPr>
          <w:rFonts w:asciiTheme="majorBidi" w:hAnsiTheme="majorBidi" w:hint="cs"/>
          <w:sz w:val="27"/>
          <w:rtl/>
        </w:rPr>
        <w:t>ّ</w:t>
      </w:r>
      <w:r w:rsidR="009532D6" w:rsidRPr="004D5092">
        <w:rPr>
          <w:rFonts w:asciiTheme="majorBidi" w:hAnsiTheme="majorBidi" w:hint="cs"/>
          <w:sz w:val="27"/>
          <w:rtl/>
        </w:rPr>
        <w:t xml:space="preserve"> والإمامين الحسن والحسين</w:t>
      </w:r>
      <w:r w:rsidR="003856B4" w:rsidRPr="004D5092">
        <w:rPr>
          <w:rFonts w:ascii="Mosawi" w:hAnsi="Mosawi" w:cs="Mosawi"/>
          <w:szCs w:val="22"/>
          <w:rtl/>
        </w:rPr>
        <w:t>^</w:t>
      </w:r>
      <w:r w:rsidR="009532D6" w:rsidRPr="004D5092">
        <w:rPr>
          <w:rFonts w:asciiTheme="majorBidi" w:hAnsiTheme="majorBidi" w:hint="cs"/>
          <w:sz w:val="27"/>
          <w:rtl/>
        </w:rPr>
        <w:t xml:space="preserve"> في حجرة السيدة أمّ سلمة، واشتمل معهم بكساء</w:t>
      </w:r>
      <w:r w:rsidRPr="004D5092">
        <w:rPr>
          <w:rFonts w:asciiTheme="majorBidi" w:hAnsiTheme="majorBidi" w:hint="cs"/>
          <w:sz w:val="27"/>
          <w:rtl/>
        </w:rPr>
        <w:t>ٍ</w:t>
      </w:r>
      <w:r w:rsidR="009532D6" w:rsidRPr="004D5092">
        <w:rPr>
          <w:rFonts w:asciiTheme="majorBidi" w:hAnsiTheme="majorBidi" w:hint="cs"/>
          <w:sz w:val="27"/>
          <w:rtl/>
        </w:rPr>
        <w:t xml:space="preserve">، وقال: </w:t>
      </w:r>
      <w:r w:rsidR="009532D6" w:rsidRPr="004D5092">
        <w:rPr>
          <w:rFonts w:hint="eastAsia"/>
          <w:sz w:val="24"/>
          <w:szCs w:val="24"/>
          <w:rtl/>
        </w:rPr>
        <w:t>«</w:t>
      </w:r>
      <w:r w:rsidR="009532D6" w:rsidRPr="004D5092">
        <w:rPr>
          <w:rFonts w:asciiTheme="majorBidi" w:hAnsiTheme="majorBidi" w:hint="cs"/>
          <w:sz w:val="27"/>
          <w:rtl/>
        </w:rPr>
        <w:t>هؤلاء أهل بيتي</w:t>
      </w:r>
      <w:r w:rsidRPr="004D5092">
        <w:rPr>
          <w:rFonts w:asciiTheme="majorBidi" w:hAnsiTheme="majorBidi" w:hint="cs"/>
          <w:sz w:val="27"/>
          <w:rtl/>
        </w:rPr>
        <w:t>.</w:t>
      </w:r>
      <w:r w:rsidR="009532D6"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w:t>
      </w:r>
      <w:r w:rsidR="009532D6" w:rsidRPr="004D5092">
        <w:rPr>
          <w:rFonts w:asciiTheme="majorBidi" w:hAnsiTheme="majorBidi" w:hint="cs"/>
          <w:sz w:val="27"/>
          <w:rtl/>
        </w:rPr>
        <w:t xml:space="preserve"> ثم</w:t>
      </w:r>
      <w:r w:rsidRPr="004D5092">
        <w:rPr>
          <w:rFonts w:asciiTheme="majorBidi" w:hAnsiTheme="majorBidi" w:hint="cs"/>
          <w:sz w:val="27"/>
          <w:rtl/>
        </w:rPr>
        <w:t>ّ</w:t>
      </w:r>
      <w:r w:rsidR="009532D6" w:rsidRPr="004D5092">
        <w:rPr>
          <w:rFonts w:asciiTheme="majorBidi" w:hAnsiTheme="majorBidi" w:hint="cs"/>
          <w:sz w:val="27"/>
          <w:rtl/>
        </w:rPr>
        <w:t xml:space="preserve"> تلا آية التطهير.</w:t>
      </w:r>
    </w:p>
    <w:p w:rsidR="009532D6" w:rsidRPr="004D5092" w:rsidRDefault="00D94410" w:rsidP="004448A0">
      <w:pPr>
        <w:rPr>
          <w:rFonts w:asciiTheme="majorBidi" w:hAnsiTheme="majorBidi"/>
          <w:sz w:val="27"/>
          <w:rtl/>
        </w:rPr>
      </w:pPr>
      <w:r w:rsidRPr="004D5092">
        <w:rPr>
          <w:rFonts w:asciiTheme="majorBidi" w:hAnsiTheme="majorBidi" w:hint="cs"/>
          <w:sz w:val="27"/>
          <w:rtl/>
        </w:rPr>
        <w:t xml:space="preserve">2ـ </w:t>
      </w:r>
      <w:r w:rsidR="009532D6" w:rsidRPr="004D5092">
        <w:rPr>
          <w:rFonts w:asciiTheme="majorBidi" w:hAnsiTheme="majorBidi" w:hint="cs"/>
          <w:sz w:val="27"/>
          <w:rtl/>
        </w:rPr>
        <w:t>والطائفة الأخرى من الروايات تقول: إن آية التطهير قد نزلت بشأن الإمام علي</w:t>
      </w:r>
      <w:r w:rsidRPr="004D5092">
        <w:rPr>
          <w:rFonts w:asciiTheme="majorBidi" w:hAnsiTheme="majorBidi" w:hint="cs"/>
          <w:sz w:val="27"/>
          <w:rtl/>
        </w:rPr>
        <w:t>ّ</w:t>
      </w:r>
      <w:r w:rsidR="009532D6" w:rsidRPr="004D5092">
        <w:rPr>
          <w:rFonts w:asciiTheme="majorBidi" w:hAnsiTheme="majorBidi" w:hint="cs"/>
          <w:sz w:val="27"/>
          <w:rtl/>
        </w:rPr>
        <w:t xml:space="preserve"> والسيدة فاطمة الزهراء وابن</w:t>
      </w:r>
      <w:r w:rsidRPr="004D5092">
        <w:rPr>
          <w:rFonts w:asciiTheme="majorBidi" w:hAnsiTheme="majorBidi" w:hint="cs"/>
          <w:sz w:val="27"/>
          <w:rtl/>
        </w:rPr>
        <w:t>َ</w:t>
      </w:r>
      <w:r w:rsidR="009532D6" w:rsidRPr="004D5092">
        <w:rPr>
          <w:rFonts w:asciiTheme="majorBidi" w:hAnsiTheme="majorBidi" w:hint="cs"/>
          <w:sz w:val="27"/>
          <w:rtl/>
        </w:rPr>
        <w:t>ي</w:t>
      </w:r>
      <w:r w:rsidRPr="004D5092">
        <w:rPr>
          <w:rFonts w:asciiTheme="majorBidi" w:hAnsiTheme="majorBidi" w:hint="cs"/>
          <w:sz w:val="27"/>
          <w:rtl/>
        </w:rPr>
        <w:t>ْ</w:t>
      </w:r>
      <w:r w:rsidR="009532D6" w:rsidRPr="004D5092">
        <w:rPr>
          <w:rFonts w:asciiTheme="majorBidi" w:hAnsiTheme="majorBidi" w:hint="cs"/>
          <w:sz w:val="27"/>
          <w:rtl/>
        </w:rPr>
        <w:t>هما</w:t>
      </w:r>
      <w:r w:rsidRPr="004D5092">
        <w:rPr>
          <w:rFonts w:asciiTheme="majorBidi" w:hAnsiTheme="majorBidi" w:hint="cs"/>
          <w:sz w:val="27"/>
          <w:rtl/>
        </w:rPr>
        <w:t>.</w:t>
      </w:r>
      <w:r w:rsidR="009532D6" w:rsidRPr="004D5092">
        <w:rPr>
          <w:rFonts w:asciiTheme="majorBidi" w:hAnsiTheme="majorBidi" w:hint="cs"/>
          <w:sz w:val="27"/>
          <w:rtl/>
        </w:rPr>
        <w:t xml:space="preserve"> وهي في الواقع تشبه الطائفة الأولى من الروايات.</w:t>
      </w:r>
    </w:p>
    <w:p w:rsidR="009532D6" w:rsidRPr="004D5092" w:rsidRDefault="009532D6" w:rsidP="004448A0">
      <w:pPr>
        <w:rPr>
          <w:rFonts w:asciiTheme="majorBidi" w:hAnsiTheme="majorBidi"/>
          <w:sz w:val="27"/>
          <w:rtl/>
        </w:rPr>
      </w:pPr>
      <w:r w:rsidRPr="004D5092">
        <w:rPr>
          <w:rFonts w:asciiTheme="majorBidi" w:hAnsiTheme="majorBidi" w:hint="cs"/>
          <w:sz w:val="27"/>
          <w:rtl/>
        </w:rPr>
        <w:t>إن هذا النوع من الروايات</w:t>
      </w:r>
      <w:r w:rsidR="00D94410" w:rsidRPr="004D5092">
        <w:rPr>
          <w:rFonts w:asciiTheme="majorBidi" w:hAnsiTheme="majorBidi" w:hint="cs"/>
          <w:sz w:val="27"/>
          <w:rtl/>
        </w:rPr>
        <w:t>،</w:t>
      </w:r>
      <w:r w:rsidRPr="004D5092">
        <w:rPr>
          <w:rFonts w:asciiTheme="majorBidi" w:hAnsiTheme="majorBidi" w:hint="cs"/>
          <w:sz w:val="27"/>
          <w:rtl/>
        </w:rPr>
        <w:t xml:space="preserve"> حت</w:t>
      </w:r>
      <w:r w:rsidR="00D94410" w:rsidRPr="004D5092">
        <w:rPr>
          <w:rFonts w:asciiTheme="majorBidi" w:hAnsiTheme="majorBidi" w:hint="cs"/>
          <w:sz w:val="27"/>
          <w:rtl/>
        </w:rPr>
        <w:t>ّ</w:t>
      </w:r>
      <w:r w:rsidRPr="004D5092">
        <w:rPr>
          <w:rFonts w:asciiTheme="majorBidi" w:hAnsiTheme="majorBidi" w:hint="cs"/>
          <w:sz w:val="27"/>
          <w:rtl/>
        </w:rPr>
        <w:t>ى إذا اشتملت على جميع شرائط الصح</w:t>
      </w:r>
      <w:r w:rsidR="00D94410" w:rsidRPr="004D5092">
        <w:rPr>
          <w:rFonts w:asciiTheme="majorBidi" w:hAnsiTheme="majorBidi" w:hint="cs"/>
          <w:sz w:val="27"/>
          <w:rtl/>
        </w:rPr>
        <w:t>ّ</w:t>
      </w:r>
      <w:r w:rsidRPr="004D5092">
        <w:rPr>
          <w:rFonts w:asciiTheme="majorBidi" w:hAnsiTheme="majorBidi" w:hint="cs"/>
          <w:sz w:val="27"/>
          <w:rtl/>
        </w:rPr>
        <w:t>ة، لا تدلّ أبداً على عدم اعتبار نساء النبي</w:t>
      </w:r>
      <w:r w:rsidR="00D9441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من أهل بيته</w:t>
      </w:r>
      <w:r w:rsidR="00D94410" w:rsidRPr="004D5092">
        <w:rPr>
          <w:rFonts w:asciiTheme="majorBidi" w:hAnsiTheme="majorBidi" w:hint="cs"/>
          <w:sz w:val="27"/>
          <w:rtl/>
        </w:rPr>
        <w:t xml:space="preserve">؛ </w:t>
      </w:r>
      <w:r w:rsidRPr="004D5092">
        <w:rPr>
          <w:rFonts w:asciiTheme="majorBidi" w:hAnsiTheme="majorBidi" w:hint="cs"/>
          <w:sz w:val="27"/>
          <w:rtl/>
        </w:rPr>
        <w:t>حيث نعلم جي</w:t>
      </w:r>
      <w:r w:rsidR="00295A1B" w:rsidRPr="004D5092">
        <w:rPr>
          <w:rFonts w:asciiTheme="majorBidi" w:hAnsiTheme="majorBidi" w:hint="cs"/>
          <w:sz w:val="27"/>
          <w:rtl/>
        </w:rPr>
        <w:t>ِّ</w:t>
      </w:r>
      <w:r w:rsidRPr="004D5092">
        <w:rPr>
          <w:rFonts w:asciiTheme="majorBidi" w:hAnsiTheme="majorBidi" w:hint="cs"/>
          <w:sz w:val="27"/>
          <w:rtl/>
        </w:rPr>
        <w:t>داً أن إثبات شيء</w:t>
      </w:r>
      <w:r w:rsidR="00295A1B" w:rsidRPr="004D5092">
        <w:rPr>
          <w:rFonts w:asciiTheme="majorBidi" w:hAnsiTheme="majorBidi" w:hint="cs"/>
          <w:sz w:val="27"/>
          <w:rtl/>
        </w:rPr>
        <w:t>ٍ</w:t>
      </w:r>
      <w:r w:rsidRPr="004D5092">
        <w:rPr>
          <w:rFonts w:asciiTheme="majorBidi" w:hAnsiTheme="majorBidi" w:hint="cs"/>
          <w:sz w:val="27"/>
          <w:rtl/>
        </w:rPr>
        <w:t xml:space="preserve"> لا ينفي ما عداه.</w:t>
      </w:r>
    </w:p>
    <w:p w:rsidR="00594560" w:rsidRPr="004D5092" w:rsidRDefault="009532D6" w:rsidP="004448A0">
      <w:pPr>
        <w:rPr>
          <w:rFonts w:asciiTheme="majorBidi" w:hAnsiTheme="majorBidi"/>
          <w:sz w:val="27"/>
          <w:rtl/>
        </w:rPr>
      </w:pPr>
      <w:r w:rsidRPr="004D5092">
        <w:rPr>
          <w:rFonts w:asciiTheme="majorBidi" w:hAnsiTheme="majorBidi" w:hint="cs"/>
          <w:sz w:val="27"/>
          <w:rtl/>
        </w:rPr>
        <w:t>ولكن</w:t>
      </w:r>
      <w:r w:rsidR="00D94410" w:rsidRPr="004D5092">
        <w:rPr>
          <w:rFonts w:asciiTheme="majorBidi" w:hAnsiTheme="majorBidi" w:hint="cs"/>
          <w:sz w:val="27"/>
          <w:rtl/>
        </w:rPr>
        <w:t>ْ</w:t>
      </w:r>
      <w:r w:rsidRPr="004D5092">
        <w:rPr>
          <w:rFonts w:asciiTheme="majorBidi" w:hAnsiTheme="majorBidi" w:hint="cs"/>
          <w:sz w:val="27"/>
          <w:rtl/>
        </w:rPr>
        <w:t xml:space="preserve"> قبل الخوض في الطائفة الثالثة من الأخبار والروايات يجب علينا التذكير بهذه النقطة</w:t>
      </w:r>
      <w:r w:rsidR="00D94410" w:rsidRPr="004D5092">
        <w:rPr>
          <w:rFonts w:asciiTheme="majorBidi" w:hAnsiTheme="majorBidi" w:hint="cs"/>
          <w:sz w:val="27"/>
          <w:rtl/>
        </w:rPr>
        <w:t>،</w:t>
      </w:r>
      <w:r w:rsidRPr="004D5092">
        <w:rPr>
          <w:rFonts w:asciiTheme="majorBidi" w:hAnsiTheme="majorBidi" w:hint="cs"/>
          <w:sz w:val="27"/>
          <w:rtl/>
        </w:rPr>
        <w:t xml:space="preserve"> وهي أن بعض العلماء قال بشأن الروايات من الطائفة الأولى</w:t>
      </w:r>
      <w:r w:rsidRPr="004D5092">
        <w:rPr>
          <w:rFonts w:asciiTheme="majorBidi" w:hAnsiTheme="majorBidi"/>
          <w:sz w:val="27"/>
          <w:vertAlign w:val="superscript"/>
          <w:rtl/>
        </w:rPr>
        <w:t>(</w:t>
      </w:r>
      <w:r w:rsidRPr="004D5092">
        <w:rPr>
          <w:rStyle w:val="ac"/>
          <w:rFonts w:asciiTheme="majorBidi" w:hAnsiTheme="majorBidi"/>
          <w:sz w:val="27"/>
          <w:rtl/>
        </w:rPr>
        <w:endnoteReference w:id="37"/>
      </w:r>
      <w:r w:rsidRPr="004D5092">
        <w:rPr>
          <w:rFonts w:asciiTheme="majorBidi" w:hAnsiTheme="majorBidi"/>
          <w:sz w:val="27"/>
          <w:vertAlign w:val="superscript"/>
          <w:rtl/>
        </w:rPr>
        <w:t>)</w:t>
      </w:r>
      <w:r w:rsidRPr="004D5092">
        <w:rPr>
          <w:rFonts w:asciiTheme="majorBidi" w:hAnsiTheme="majorBidi" w:hint="cs"/>
          <w:sz w:val="27"/>
          <w:rtl/>
        </w:rPr>
        <w:t>: لو سل</w:t>
      </w:r>
      <w:r w:rsidR="00D94410" w:rsidRPr="004D5092">
        <w:rPr>
          <w:rFonts w:asciiTheme="majorBidi" w:hAnsiTheme="majorBidi" w:hint="cs"/>
          <w:sz w:val="27"/>
          <w:rtl/>
        </w:rPr>
        <w:t>َّ</w:t>
      </w:r>
      <w:r w:rsidRPr="004D5092">
        <w:rPr>
          <w:rFonts w:asciiTheme="majorBidi" w:hAnsiTheme="majorBidi" w:hint="cs"/>
          <w:sz w:val="27"/>
          <w:rtl/>
        </w:rPr>
        <w:t>منا عدم وجود خ</w:t>
      </w:r>
      <w:r w:rsidR="00295A1B" w:rsidRPr="004D5092">
        <w:rPr>
          <w:rFonts w:asciiTheme="majorBidi" w:hAnsiTheme="majorBidi" w:hint="cs"/>
          <w:sz w:val="27"/>
          <w:rtl/>
        </w:rPr>
        <w:t>َ</w:t>
      </w:r>
      <w:r w:rsidRPr="004D5092">
        <w:rPr>
          <w:rFonts w:asciiTheme="majorBidi" w:hAnsiTheme="majorBidi" w:hint="cs"/>
          <w:sz w:val="27"/>
          <w:rtl/>
        </w:rPr>
        <w:t>د</w:t>
      </w:r>
      <w:r w:rsidR="00295A1B" w:rsidRPr="004D5092">
        <w:rPr>
          <w:rFonts w:asciiTheme="majorBidi" w:hAnsiTheme="majorBidi" w:hint="cs"/>
          <w:sz w:val="27"/>
          <w:rtl/>
        </w:rPr>
        <w:t>ْ</w:t>
      </w:r>
      <w:r w:rsidRPr="004D5092">
        <w:rPr>
          <w:rFonts w:asciiTheme="majorBidi" w:hAnsiTheme="majorBidi" w:hint="cs"/>
          <w:sz w:val="27"/>
          <w:rtl/>
        </w:rPr>
        <w:t>ش</w:t>
      </w:r>
      <w:r w:rsidR="00D94410" w:rsidRPr="004D5092">
        <w:rPr>
          <w:rFonts w:asciiTheme="majorBidi" w:hAnsiTheme="majorBidi" w:hint="cs"/>
          <w:sz w:val="27"/>
          <w:rtl/>
        </w:rPr>
        <w:t>ٍ</w:t>
      </w:r>
      <w:r w:rsidRPr="004D5092">
        <w:rPr>
          <w:rFonts w:asciiTheme="majorBidi" w:hAnsiTheme="majorBidi" w:hint="cs"/>
          <w:sz w:val="27"/>
          <w:rtl/>
        </w:rPr>
        <w:t xml:space="preserve"> في إسناد أو متن الروايات، إلا</w:t>
      </w:r>
      <w:r w:rsidR="00D94410" w:rsidRPr="004D5092">
        <w:rPr>
          <w:rFonts w:asciiTheme="majorBidi" w:hAnsiTheme="majorBidi" w:hint="cs"/>
          <w:sz w:val="27"/>
          <w:rtl/>
        </w:rPr>
        <w:t>ّ</w:t>
      </w:r>
      <w:r w:rsidRPr="004D5092">
        <w:rPr>
          <w:rFonts w:asciiTheme="majorBidi" w:hAnsiTheme="majorBidi" w:hint="cs"/>
          <w:sz w:val="27"/>
          <w:rtl/>
        </w:rPr>
        <w:t xml:space="preserve"> أن هذا النوع من الروايات لا </w:t>
      </w:r>
      <w:r w:rsidRPr="004D5092">
        <w:rPr>
          <w:rFonts w:asciiTheme="majorBidi" w:hAnsiTheme="majorBidi" w:hint="cs"/>
          <w:sz w:val="27"/>
          <w:rtl/>
        </w:rPr>
        <w:lastRenderedPageBreak/>
        <w:t>يدل</w:t>
      </w:r>
      <w:r w:rsidR="00D94410" w:rsidRPr="004D5092">
        <w:rPr>
          <w:rFonts w:asciiTheme="majorBidi" w:hAnsiTheme="majorBidi" w:hint="cs"/>
          <w:sz w:val="27"/>
          <w:rtl/>
        </w:rPr>
        <w:t>ّ</w:t>
      </w:r>
      <w:r w:rsidRPr="004D5092">
        <w:rPr>
          <w:rFonts w:asciiTheme="majorBidi" w:hAnsiTheme="majorBidi" w:hint="cs"/>
          <w:sz w:val="27"/>
          <w:rtl/>
        </w:rPr>
        <w:t xml:space="preserve"> على عدم خروج نساء النبي</w:t>
      </w:r>
      <w:r w:rsidR="00D9441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من آية التطهير فح</w:t>
      </w:r>
      <w:r w:rsidR="00D94410" w:rsidRPr="004D5092">
        <w:rPr>
          <w:rFonts w:asciiTheme="majorBidi" w:hAnsiTheme="majorBidi" w:hint="cs"/>
          <w:sz w:val="27"/>
          <w:rtl/>
        </w:rPr>
        <w:t>َ</w:t>
      </w:r>
      <w:r w:rsidRPr="004D5092">
        <w:rPr>
          <w:rFonts w:asciiTheme="majorBidi" w:hAnsiTheme="majorBidi" w:hint="cs"/>
          <w:sz w:val="27"/>
          <w:rtl/>
        </w:rPr>
        <w:t>س</w:t>
      </w:r>
      <w:r w:rsidR="00D94410" w:rsidRPr="004D5092">
        <w:rPr>
          <w:rFonts w:asciiTheme="majorBidi" w:hAnsiTheme="majorBidi" w:hint="cs"/>
          <w:sz w:val="27"/>
          <w:rtl/>
        </w:rPr>
        <w:t>ْ</w:t>
      </w:r>
      <w:r w:rsidRPr="004D5092">
        <w:rPr>
          <w:rFonts w:asciiTheme="majorBidi" w:hAnsiTheme="majorBidi" w:hint="cs"/>
          <w:sz w:val="27"/>
          <w:rtl/>
        </w:rPr>
        <w:t>ب، بل إن مضمونها يؤك</w:t>
      </w:r>
      <w:r w:rsidR="00D94410" w:rsidRPr="004D5092">
        <w:rPr>
          <w:rFonts w:asciiTheme="majorBidi" w:hAnsiTheme="majorBidi" w:hint="cs"/>
          <w:sz w:val="27"/>
          <w:rtl/>
        </w:rPr>
        <w:t>ِّ</w:t>
      </w:r>
      <w:r w:rsidRPr="004D5092">
        <w:rPr>
          <w:rFonts w:asciiTheme="majorBidi" w:hAnsiTheme="majorBidi" w:hint="cs"/>
          <w:sz w:val="27"/>
          <w:rtl/>
        </w:rPr>
        <w:t>د قطعي</w:t>
      </w:r>
      <w:r w:rsidR="00D94410" w:rsidRPr="004D5092">
        <w:rPr>
          <w:rFonts w:asciiTheme="majorBidi" w:hAnsiTheme="majorBidi" w:hint="cs"/>
          <w:sz w:val="27"/>
          <w:rtl/>
        </w:rPr>
        <w:t>ّ</w:t>
      </w:r>
      <w:r w:rsidRPr="004D5092">
        <w:rPr>
          <w:rFonts w:asciiTheme="majorBidi" w:hAnsiTheme="majorBidi" w:hint="cs"/>
          <w:sz w:val="27"/>
          <w:rtl/>
        </w:rPr>
        <w:t>ة كونهن</w:t>
      </w:r>
      <w:r w:rsidR="00D94410" w:rsidRPr="004D5092">
        <w:rPr>
          <w:rFonts w:asciiTheme="majorBidi" w:hAnsiTheme="majorBidi" w:hint="cs"/>
          <w:sz w:val="27"/>
          <w:rtl/>
        </w:rPr>
        <w:t>ّ</w:t>
      </w:r>
      <w:r w:rsidRPr="004D5092">
        <w:rPr>
          <w:rFonts w:asciiTheme="majorBidi" w:hAnsiTheme="majorBidi" w:hint="cs"/>
          <w:sz w:val="27"/>
          <w:rtl/>
        </w:rPr>
        <w:t xml:space="preserve"> من أهل البيت أيضاً! وذلك لأن دعاء النبيّ</w:t>
      </w:r>
      <w:r w:rsidR="009C4E6D" w:rsidRPr="004D5092">
        <w:rPr>
          <w:rFonts w:ascii="Mosawi" w:hAnsi="Mosawi" w:cs="Mosawi"/>
          <w:szCs w:val="22"/>
          <w:rtl/>
        </w:rPr>
        <w:t>|</w:t>
      </w:r>
      <w:r w:rsidRPr="004D5092">
        <w:rPr>
          <w:rFonts w:asciiTheme="majorBidi" w:hAnsiTheme="majorBidi" w:hint="cs"/>
          <w:sz w:val="27"/>
          <w:rtl/>
        </w:rPr>
        <w:t xml:space="preserve"> بهذه العبارات والألفاظ المذكورة</w:t>
      </w:r>
      <w:r w:rsidR="00594560" w:rsidRPr="004D5092">
        <w:rPr>
          <w:rFonts w:asciiTheme="majorBidi" w:hAnsiTheme="majorBidi" w:hint="cs"/>
          <w:sz w:val="27"/>
          <w:rtl/>
        </w:rPr>
        <w:t xml:space="preserve"> </w:t>
      </w:r>
      <w:r w:rsidRPr="004D5092">
        <w:rPr>
          <w:rFonts w:asciiTheme="majorBidi" w:hAnsiTheme="majorBidi" w:hint="cs"/>
          <w:sz w:val="27"/>
          <w:rtl/>
        </w:rPr>
        <w:t xml:space="preserve">إنما هو لإدخال هؤلاء الأربعة الميامين في زمرة </w:t>
      </w:r>
      <w:r w:rsidRPr="004D5092">
        <w:rPr>
          <w:rFonts w:hint="eastAsia"/>
          <w:sz w:val="24"/>
          <w:szCs w:val="24"/>
          <w:rtl/>
        </w:rPr>
        <w:t>«</w:t>
      </w:r>
      <w:r w:rsidRPr="004D5092">
        <w:rPr>
          <w:rFonts w:asciiTheme="majorBidi" w:hAnsiTheme="majorBidi" w:hint="cs"/>
          <w:sz w:val="27"/>
          <w:rtl/>
        </w:rPr>
        <w:t>أهل البيت</w:t>
      </w:r>
      <w:r w:rsidRPr="004D5092">
        <w:rPr>
          <w:rFonts w:hint="eastAsia"/>
          <w:sz w:val="24"/>
          <w:szCs w:val="24"/>
          <w:rtl/>
        </w:rPr>
        <w:t>»</w:t>
      </w:r>
      <w:r w:rsidRPr="004D5092">
        <w:rPr>
          <w:rFonts w:asciiTheme="majorBidi" w:hAnsiTheme="majorBidi" w:hint="cs"/>
          <w:sz w:val="27"/>
          <w:rtl/>
        </w:rPr>
        <w:t>. كما أن قول النبي</w:t>
      </w:r>
      <w:r w:rsidR="0059456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هؤلاء أهل بيتي</w:t>
      </w:r>
      <w:r w:rsidRPr="004D5092">
        <w:rPr>
          <w:rFonts w:hint="eastAsia"/>
          <w:sz w:val="24"/>
          <w:szCs w:val="24"/>
          <w:rtl/>
        </w:rPr>
        <w:t>»</w:t>
      </w:r>
      <w:r w:rsidRPr="004D5092">
        <w:rPr>
          <w:rFonts w:asciiTheme="majorBidi" w:hAnsiTheme="majorBidi" w:hint="cs"/>
          <w:sz w:val="27"/>
          <w:rtl/>
        </w:rPr>
        <w:t xml:space="preserve"> كان من أجل شمول شرط آيات سورة الأحزاب لهم؛ وذلك لأن </w:t>
      </w:r>
      <w:r w:rsidRPr="004D5092">
        <w:rPr>
          <w:rFonts w:hint="eastAsia"/>
          <w:sz w:val="24"/>
          <w:szCs w:val="24"/>
          <w:rtl/>
        </w:rPr>
        <w:t>«</w:t>
      </w:r>
      <w:r w:rsidRPr="004D5092">
        <w:rPr>
          <w:rFonts w:asciiTheme="majorBidi" w:hAnsiTheme="majorBidi" w:hint="cs"/>
          <w:sz w:val="27"/>
          <w:rtl/>
        </w:rPr>
        <w:t>أم</w:t>
      </w:r>
      <w:r w:rsidR="00594560" w:rsidRPr="004D5092">
        <w:rPr>
          <w:rFonts w:asciiTheme="majorBidi" w:hAnsiTheme="majorBidi" w:hint="cs"/>
          <w:sz w:val="27"/>
          <w:rtl/>
        </w:rPr>
        <w:t>ّ</w:t>
      </w:r>
      <w:r w:rsidRPr="004D5092">
        <w:rPr>
          <w:rFonts w:asciiTheme="majorBidi" w:hAnsiTheme="majorBidi" w:hint="cs"/>
          <w:sz w:val="27"/>
          <w:rtl/>
        </w:rPr>
        <w:t xml:space="preserve"> سلمة</w:t>
      </w:r>
      <w:r w:rsidRPr="004D5092">
        <w:rPr>
          <w:rFonts w:hint="eastAsia"/>
          <w:sz w:val="24"/>
          <w:szCs w:val="24"/>
          <w:rtl/>
        </w:rPr>
        <w:t>»</w:t>
      </w:r>
      <w:r w:rsidRPr="004D5092">
        <w:rPr>
          <w:rFonts w:asciiTheme="majorBidi" w:hAnsiTheme="majorBidi" w:hint="cs"/>
          <w:sz w:val="27"/>
          <w:rtl/>
        </w:rPr>
        <w:t xml:space="preserve"> ـ زوج النبي</w:t>
      </w:r>
      <w:r w:rsidR="00594560"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xml:space="preserve"> ـ سأل</w:t>
      </w:r>
      <w:r w:rsidR="00594560" w:rsidRPr="004D5092">
        <w:rPr>
          <w:rFonts w:asciiTheme="majorBidi" w:hAnsiTheme="majorBidi" w:hint="cs"/>
          <w:sz w:val="27"/>
          <w:rtl/>
        </w:rPr>
        <w:t>َ</w:t>
      </w:r>
      <w:r w:rsidRPr="004D5092">
        <w:rPr>
          <w:rFonts w:asciiTheme="majorBidi" w:hAnsiTheme="majorBidi" w:hint="cs"/>
          <w:sz w:val="27"/>
          <w:rtl/>
        </w:rPr>
        <w:t>ت</w:t>
      </w:r>
      <w:r w:rsidR="00594560" w:rsidRPr="004D5092">
        <w:rPr>
          <w:rFonts w:asciiTheme="majorBidi" w:hAnsiTheme="majorBidi" w:hint="cs"/>
          <w:sz w:val="27"/>
          <w:rtl/>
        </w:rPr>
        <w:t>ْ</w:t>
      </w:r>
      <w:r w:rsidRPr="004D5092">
        <w:rPr>
          <w:rFonts w:asciiTheme="majorBidi" w:hAnsiTheme="majorBidi" w:hint="cs"/>
          <w:sz w:val="27"/>
          <w:rtl/>
        </w:rPr>
        <w:t xml:space="preserve">ه أن تدخل معهم تحت الكساء، </w:t>
      </w:r>
      <w:r w:rsidR="00594560" w:rsidRPr="004D5092">
        <w:rPr>
          <w:rFonts w:asciiTheme="majorBidi" w:hAnsiTheme="majorBidi" w:hint="cs"/>
          <w:sz w:val="27"/>
          <w:rtl/>
        </w:rPr>
        <w:t>ف</w:t>
      </w:r>
      <w:r w:rsidRPr="004D5092">
        <w:rPr>
          <w:rFonts w:asciiTheme="majorBidi" w:hAnsiTheme="majorBidi" w:hint="cs"/>
          <w:sz w:val="27"/>
          <w:rtl/>
        </w:rPr>
        <w:t>قال لها النبي</w:t>
      </w:r>
      <w:r w:rsidR="009C4E6D" w:rsidRPr="004D5092">
        <w:rPr>
          <w:rFonts w:ascii="Mosawi" w:hAnsi="Mosawi" w:cs="Mosawi"/>
          <w:szCs w:val="22"/>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إنك إلى خير</w:t>
      </w:r>
      <w:r w:rsidR="00594560" w:rsidRPr="004D5092">
        <w:rPr>
          <w:rFonts w:asciiTheme="majorBidi" w:hAnsiTheme="majorBidi" w:hint="cs"/>
          <w:sz w:val="27"/>
          <w:rtl/>
        </w:rPr>
        <w:t>ٍ</w:t>
      </w:r>
      <w:r w:rsidRPr="004D5092">
        <w:rPr>
          <w:rFonts w:asciiTheme="majorBidi" w:hAnsiTheme="majorBidi" w:hint="cs"/>
          <w:sz w:val="27"/>
          <w:rtl/>
        </w:rPr>
        <w:t>، إنك من أزواج النبي</w:t>
      </w:r>
      <w:r w:rsidR="00594560"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 وفي حديث</w:t>
      </w:r>
      <w:r w:rsidR="00594560" w:rsidRPr="004D5092">
        <w:rPr>
          <w:rFonts w:asciiTheme="majorBidi" w:hAnsiTheme="majorBidi" w:hint="cs"/>
          <w:sz w:val="27"/>
          <w:rtl/>
        </w:rPr>
        <w:t>ٍ</w:t>
      </w:r>
      <w:r w:rsidRPr="004D5092">
        <w:rPr>
          <w:rFonts w:asciiTheme="majorBidi" w:hAnsiTheme="majorBidi" w:hint="cs"/>
          <w:sz w:val="27"/>
          <w:rtl/>
        </w:rPr>
        <w:t xml:space="preserve"> آخر: </w:t>
      </w:r>
      <w:r w:rsidRPr="004D5092">
        <w:rPr>
          <w:rFonts w:hint="eastAsia"/>
          <w:sz w:val="24"/>
          <w:szCs w:val="24"/>
          <w:rtl/>
        </w:rPr>
        <w:t>«</w:t>
      </w:r>
      <w:r w:rsidRPr="004D5092">
        <w:rPr>
          <w:rFonts w:asciiTheme="majorBidi" w:hAnsiTheme="majorBidi" w:hint="cs"/>
          <w:sz w:val="27"/>
          <w:rtl/>
        </w:rPr>
        <w:t>أنت</w:t>
      </w:r>
      <w:r w:rsidR="00594560" w:rsidRPr="004D5092">
        <w:rPr>
          <w:rFonts w:asciiTheme="majorBidi" w:hAnsiTheme="majorBidi" w:hint="cs"/>
          <w:sz w:val="27"/>
          <w:rtl/>
        </w:rPr>
        <w:t>ِ</w:t>
      </w:r>
      <w:r w:rsidRPr="004D5092">
        <w:rPr>
          <w:rFonts w:asciiTheme="majorBidi" w:hAnsiTheme="majorBidi" w:hint="cs"/>
          <w:sz w:val="27"/>
          <w:rtl/>
        </w:rPr>
        <w:t xml:space="preserve"> على مكانك</w:t>
      </w:r>
      <w:r w:rsidR="00594560" w:rsidRPr="004D5092">
        <w:rPr>
          <w:rFonts w:asciiTheme="majorBidi" w:hAnsiTheme="majorBidi" w:hint="cs"/>
          <w:sz w:val="27"/>
          <w:rtl/>
        </w:rPr>
        <w:t>ِ</w:t>
      </w:r>
      <w:r w:rsidRPr="004D5092">
        <w:rPr>
          <w:rFonts w:asciiTheme="majorBidi" w:hAnsiTheme="majorBidi" w:hint="cs"/>
          <w:sz w:val="27"/>
          <w:rtl/>
        </w:rPr>
        <w:t>، أنت</w:t>
      </w:r>
      <w:r w:rsidR="00594560" w:rsidRPr="004D5092">
        <w:rPr>
          <w:rFonts w:asciiTheme="majorBidi" w:hAnsiTheme="majorBidi" w:hint="cs"/>
          <w:sz w:val="27"/>
          <w:rtl/>
        </w:rPr>
        <w:t>ِ</w:t>
      </w:r>
      <w:r w:rsidRPr="004D5092">
        <w:rPr>
          <w:rFonts w:asciiTheme="majorBidi" w:hAnsiTheme="majorBidi" w:hint="cs"/>
          <w:sz w:val="27"/>
          <w:rtl/>
        </w:rPr>
        <w:t xml:space="preserve"> على خير</w:t>
      </w:r>
      <w:r w:rsidR="00594560" w:rsidRPr="004D5092">
        <w:rPr>
          <w:rFonts w:asciiTheme="majorBidi" w:hAnsiTheme="majorBidi" w:hint="cs"/>
          <w:sz w:val="27"/>
          <w:rtl/>
        </w:rPr>
        <w:t>ٍ</w:t>
      </w:r>
      <w:r w:rsidRPr="004D5092">
        <w:rPr>
          <w:rFonts w:hint="eastAsia"/>
          <w:sz w:val="24"/>
          <w:szCs w:val="24"/>
          <w:rtl/>
        </w:rPr>
        <w:t>»</w:t>
      </w:r>
      <w:r w:rsidR="00594560" w:rsidRPr="004D5092">
        <w:rPr>
          <w:rFonts w:asciiTheme="majorBidi" w:hAnsiTheme="majorBidi" w:hint="cs"/>
          <w:sz w:val="27"/>
          <w:rtl/>
        </w:rPr>
        <w:t>،</w:t>
      </w:r>
      <w:r w:rsidRPr="004D5092">
        <w:rPr>
          <w:rFonts w:asciiTheme="majorBidi" w:hAnsiTheme="majorBidi" w:hint="cs"/>
          <w:sz w:val="27"/>
          <w:rtl/>
        </w:rPr>
        <w:t xml:space="preserve"> أو قال لها مرّتان [أي مؤك</w:t>
      </w:r>
      <w:r w:rsidR="00594560" w:rsidRPr="004D5092">
        <w:rPr>
          <w:rFonts w:asciiTheme="majorBidi" w:hAnsiTheme="majorBidi" w:hint="cs"/>
          <w:sz w:val="27"/>
          <w:rtl/>
        </w:rPr>
        <w:t>ِّ</w:t>
      </w:r>
      <w:r w:rsidRPr="004D5092">
        <w:rPr>
          <w:rFonts w:asciiTheme="majorBidi" w:hAnsiTheme="majorBidi" w:hint="cs"/>
          <w:sz w:val="27"/>
          <w:rtl/>
        </w:rPr>
        <w:t xml:space="preserve">داً]: </w:t>
      </w:r>
      <w:r w:rsidRPr="004D5092">
        <w:rPr>
          <w:rFonts w:hint="eastAsia"/>
          <w:sz w:val="24"/>
          <w:szCs w:val="24"/>
          <w:rtl/>
        </w:rPr>
        <w:t>«</w:t>
      </w:r>
      <w:r w:rsidRPr="004D5092">
        <w:rPr>
          <w:rFonts w:asciiTheme="majorBidi" w:hAnsiTheme="majorBidi"/>
          <w:sz w:val="27"/>
          <w:rtl/>
        </w:rPr>
        <w:t>أنت</w:t>
      </w:r>
      <w:r w:rsidR="00594560" w:rsidRPr="004D5092">
        <w:rPr>
          <w:rFonts w:asciiTheme="majorBidi" w:hAnsiTheme="majorBidi" w:hint="cs"/>
          <w:sz w:val="27"/>
          <w:rtl/>
        </w:rPr>
        <w:t>ِ</w:t>
      </w:r>
      <w:r w:rsidRPr="004D5092">
        <w:rPr>
          <w:rFonts w:asciiTheme="majorBidi" w:hAnsiTheme="majorBidi"/>
          <w:sz w:val="27"/>
          <w:rtl/>
        </w:rPr>
        <w:t xml:space="preserve"> على </w:t>
      </w:r>
      <w:r w:rsidRPr="004D5092">
        <w:rPr>
          <w:rFonts w:asciiTheme="majorBidi" w:hAnsiTheme="majorBidi" w:hint="cs"/>
          <w:sz w:val="27"/>
          <w:rtl/>
        </w:rPr>
        <w:t>خير</w:t>
      </w:r>
      <w:r w:rsidR="00594560"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sz w:val="27"/>
          <w:rtl/>
        </w:rPr>
        <w:t>أنت</w:t>
      </w:r>
      <w:r w:rsidR="00594560" w:rsidRPr="004D5092">
        <w:rPr>
          <w:rFonts w:asciiTheme="majorBidi" w:hAnsiTheme="majorBidi" w:hint="cs"/>
          <w:sz w:val="27"/>
          <w:rtl/>
        </w:rPr>
        <w:t>ِ</w:t>
      </w:r>
      <w:r w:rsidRPr="004D5092">
        <w:rPr>
          <w:rFonts w:asciiTheme="majorBidi" w:hAnsiTheme="majorBidi"/>
          <w:sz w:val="27"/>
          <w:rtl/>
        </w:rPr>
        <w:t xml:space="preserve"> على خير</w:t>
      </w:r>
      <w:r w:rsidR="00594560" w:rsidRPr="004D5092">
        <w:rPr>
          <w:rFonts w:asciiTheme="majorBidi" w:hAnsiTheme="majorBidi" w:hint="cs"/>
          <w:sz w:val="27"/>
          <w:rtl/>
        </w:rPr>
        <w:t>ٍ</w:t>
      </w:r>
      <w:r w:rsidRPr="004D5092">
        <w:rPr>
          <w:rFonts w:hint="eastAsia"/>
          <w:sz w:val="24"/>
          <w:szCs w:val="24"/>
          <w:rtl/>
        </w:rPr>
        <w:t>»</w:t>
      </w:r>
      <w:r w:rsidR="00594560"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وفي الواقع إن هذا النوع من الكلام الصادر عن النبي</w:t>
      </w:r>
      <w:r w:rsidR="0059456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يؤك</w:t>
      </w:r>
      <w:r w:rsidR="00594560" w:rsidRPr="004D5092">
        <w:rPr>
          <w:rFonts w:asciiTheme="majorBidi" w:hAnsiTheme="majorBidi" w:hint="cs"/>
          <w:sz w:val="27"/>
          <w:rtl/>
        </w:rPr>
        <w:t>ِّ</w:t>
      </w:r>
      <w:r w:rsidRPr="004D5092">
        <w:rPr>
          <w:rFonts w:asciiTheme="majorBidi" w:hAnsiTheme="majorBidi" w:hint="cs"/>
          <w:sz w:val="27"/>
          <w:rtl/>
        </w:rPr>
        <w:t>د على أن أم</w:t>
      </w:r>
      <w:r w:rsidR="00594560" w:rsidRPr="004D5092">
        <w:rPr>
          <w:rFonts w:asciiTheme="majorBidi" w:hAnsiTheme="majorBidi" w:hint="cs"/>
          <w:sz w:val="27"/>
          <w:rtl/>
        </w:rPr>
        <w:t>ّ</w:t>
      </w:r>
      <w:r w:rsidRPr="004D5092">
        <w:rPr>
          <w:rFonts w:asciiTheme="majorBidi" w:hAnsiTheme="majorBidi" w:hint="cs"/>
          <w:sz w:val="27"/>
          <w:rtl/>
        </w:rPr>
        <w:t xml:space="preserve"> سلمة وسائر زوجاته هن من أهل البيت حقيقة</w:t>
      </w:r>
      <w:r w:rsidR="00594560" w:rsidRPr="004D5092">
        <w:rPr>
          <w:rFonts w:asciiTheme="majorBidi" w:hAnsiTheme="majorBidi" w:hint="cs"/>
          <w:sz w:val="27"/>
          <w:rtl/>
        </w:rPr>
        <w:t>ً</w:t>
      </w:r>
      <w:r w:rsidRPr="004D5092">
        <w:rPr>
          <w:rFonts w:asciiTheme="majorBidi" w:hAnsiTheme="majorBidi" w:hint="cs"/>
          <w:sz w:val="27"/>
          <w:rtl/>
        </w:rPr>
        <w:t>، وبالتالي تكون مشمولة</w:t>
      </w:r>
      <w:r w:rsidR="00594560" w:rsidRPr="004D5092">
        <w:rPr>
          <w:rFonts w:asciiTheme="majorBidi" w:hAnsiTheme="majorBidi" w:hint="cs"/>
          <w:sz w:val="27"/>
          <w:rtl/>
        </w:rPr>
        <w:t>ً</w:t>
      </w:r>
      <w:r w:rsidRPr="004D5092">
        <w:rPr>
          <w:rFonts w:asciiTheme="majorBidi" w:hAnsiTheme="majorBidi" w:hint="cs"/>
          <w:sz w:val="27"/>
          <w:rtl/>
        </w:rPr>
        <w:t xml:space="preserve"> لشرط الآيات، ولذلك فإنه يقول لها: إنك</w:t>
      </w:r>
      <w:r w:rsidR="00295A1B" w:rsidRPr="004D5092">
        <w:rPr>
          <w:rFonts w:asciiTheme="majorBidi" w:hAnsiTheme="majorBidi" w:hint="cs"/>
          <w:sz w:val="27"/>
          <w:rtl/>
        </w:rPr>
        <w:t>ِ</w:t>
      </w:r>
      <w:r w:rsidRPr="004D5092">
        <w:rPr>
          <w:rFonts w:asciiTheme="majorBidi" w:hAnsiTheme="majorBidi" w:hint="cs"/>
          <w:sz w:val="27"/>
          <w:rtl/>
        </w:rPr>
        <w:t xml:space="preserve"> على خير</w:t>
      </w:r>
      <w:r w:rsidR="00594560" w:rsidRPr="004D5092">
        <w:rPr>
          <w:rFonts w:asciiTheme="majorBidi" w:hAnsiTheme="majorBidi" w:hint="cs"/>
          <w:sz w:val="27"/>
          <w:rtl/>
        </w:rPr>
        <w:t>ٍ،</w:t>
      </w:r>
      <w:r w:rsidRPr="004D5092">
        <w:rPr>
          <w:rFonts w:asciiTheme="majorBidi" w:hAnsiTheme="majorBidi" w:hint="cs"/>
          <w:sz w:val="27"/>
          <w:rtl/>
        </w:rPr>
        <w:t xml:space="preserve"> ولا حاجة لكي أدعو لك</w:t>
      </w:r>
      <w:r w:rsidR="00295A1B" w:rsidRPr="004D5092">
        <w:rPr>
          <w:rFonts w:asciiTheme="majorBidi" w:hAnsiTheme="majorBidi" w:hint="cs"/>
          <w:sz w:val="27"/>
          <w:rtl/>
        </w:rPr>
        <w:t>ِ</w:t>
      </w:r>
      <w:r w:rsidRPr="004D5092">
        <w:rPr>
          <w:rFonts w:asciiTheme="majorBidi" w:hAnsiTheme="majorBidi" w:hint="cs"/>
          <w:sz w:val="27"/>
          <w:rtl/>
        </w:rPr>
        <w:t xml:space="preserve"> لتكوني مشمولة</w:t>
      </w:r>
      <w:r w:rsidR="00594560" w:rsidRPr="004D5092">
        <w:rPr>
          <w:rFonts w:asciiTheme="majorBidi" w:hAnsiTheme="majorBidi" w:hint="cs"/>
          <w:sz w:val="27"/>
          <w:rtl/>
        </w:rPr>
        <w:t>ً</w:t>
      </w:r>
      <w:r w:rsidRPr="004D5092">
        <w:rPr>
          <w:rFonts w:asciiTheme="majorBidi" w:hAnsiTheme="majorBidi" w:hint="cs"/>
          <w:sz w:val="27"/>
          <w:rtl/>
        </w:rPr>
        <w:t xml:space="preserve"> بهذه الآيات، ولكن</w:t>
      </w:r>
      <w:r w:rsidR="00594560" w:rsidRPr="004D5092">
        <w:rPr>
          <w:rFonts w:asciiTheme="majorBidi" w:hAnsiTheme="majorBidi" w:hint="cs"/>
          <w:sz w:val="27"/>
          <w:rtl/>
        </w:rPr>
        <w:t>ّ</w:t>
      </w:r>
      <w:r w:rsidRPr="004D5092">
        <w:rPr>
          <w:rFonts w:asciiTheme="majorBidi" w:hAnsiTheme="majorBidi" w:hint="cs"/>
          <w:sz w:val="27"/>
          <w:rtl/>
        </w:rPr>
        <w:t>ي أدعو لكي يكون هؤلاء الخاص</w:t>
      </w:r>
      <w:r w:rsidR="00594560" w:rsidRPr="004D5092">
        <w:rPr>
          <w:rFonts w:asciiTheme="majorBidi" w:hAnsiTheme="majorBidi" w:hint="cs"/>
          <w:sz w:val="27"/>
          <w:rtl/>
        </w:rPr>
        <w:t>ّ</w:t>
      </w:r>
      <w:r w:rsidRPr="004D5092">
        <w:rPr>
          <w:rFonts w:asciiTheme="majorBidi" w:hAnsiTheme="majorBidi" w:hint="cs"/>
          <w:sz w:val="27"/>
          <w:rtl/>
        </w:rPr>
        <w:t>ة من أحب</w:t>
      </w:r>
      <w:r w:rsidR="00594560" w:rsidRPr="004D5092">
        <w:rPr>
          <w:rFonts w:asciiTheme="majorBidi" w:hAnsiTheme="majorBidi" w:hint="cs"/>
          <w:sz w:val="27"/>
          <w:rtl/>
        </w:rPr>
        <w:t>ّ</w:t>
      </w:r>
      <w:r w:rsidRPr="004D5092">
        <w:rPr>
          <w:rFonts w:asciiTheme="majorBidi" w:hAnsiTheme="majorBidi" w:hint="cs"/>
          <w:sz w:val="27"/>
          <w:rtl/>
        </w:rPr>
        <w:t>تي مشمولين لشرط الآيات، ويشملهم التوفيق في الحصول على كمال طهارة النفس.</w:t>
      </w:r>
    </w:p>
    <w:p w:rsidR="009532D6" w:rsidRPr="004D5092" w:rsidRDefault="009532D6" w:rsidP="00295A1B">
      <w:pPr>
        <w:rPr>
          <w:rFonts w:asciiTheme="majorBidi" w:hAnsiTheme="majorBidi"/>
          <w:sz w:val="27"/>
          <w:rtl/>
        </w:rPr>
      </w:pPr>
      <w:r w:rsidRPr="004D5092">
        <w:rPr>
          <w:rFonts w:asciiTheme="majorBidi" w:hAnsiTheme="majorBidi" w:hint="cs"/>
          <w:sz w:val="27"/>
          <w:rtl/>
        </w:rPr>
        <w:t>ونحن ـ بطبيعة الحال ـ لا نصرّ على إثبات قطعي</w:t>
      </w:r>
      <w:r w:rsidR="00594560" w:rsidRPr="004D5092">
        <w:rPr>
          <w:rFonts w:asciiTheme="majorBidi" w:hAnsiTheme="majorBidi" w:hint="cs"/>
          <w:sz w:val="27"/>
          <w:rtl/>
        </w:rPr>
        <w:t>ّ</w:t>
      </w:r>
      <w:r w:rsidRPr="004D5092">
        <w:rPr>
          <w:rFonts w:asciiTheme="majorBidi" w:hAnsiTheme="majorBidi" w:hint="cs"/>
          <w:sz w:val="27"/>
          <w:rtl/>
        </w:rPr>
        <w:t>ة هذا الرأي، ولكن</w:t>
      </w:r>
      <w:r w:rsidR="00594560" w:rsidRPr="004D5092">
        <w:rPr>
          <w:rFonts w:asciiTheme="majorBidi" w:hAnsiTheme="majorBidi" w:hint="cs"/>
          <w:sz w:val="27"/>
          <w:rtl/>
        </w:rPr>
        <w:t>ْ</w:t>
      </w:r>
      <w:r w:rsidRPr="004D5092">
        <w:rPr>
          <w:rFonts w:asciiTheme="majorBidi" w:hAnsiTheme="majorBidi" w:hint="cs"/>
          <w:sz w:val="27"/>
          <w:rtl/>
        </w:rPr>
        <w:t xml:space="preserve"> حيث نرى في الغالب هذا النوع من الروايات مثاراً للبحث والنقاش</w:t>
      </w:r>
      <w:r w:rsidRPr="004D5092">
        <w:rPr>
          <w:rFonts w:asciiTheme="majorBidi" w:hAnsiTheme="majorBidi"/>
          <w:sz w:val="27"/>
          <w:vertAlign w:val="superscript"/>
          <w:rtl/>
        </w:rPr>
        <w:t>(</w:t>
      </w:r>
      <w:r w:rsidRPr="004D5092">
        <w:rPr>
          <w:rStyle w:val="ac"/>
          <w:rFonts w:asciiTheme="majorBidi" w:hAnsiTheme="majorBidi"/>
          <w:sz w:val="27"/>
          <w:rtl/>
        </w:rPr>
        <w:endnoteReference w:id="38"/>
      </w:r>
      <w:r w:rsidRPr="004D5092">
        <w:rPr>
          <w:rFonts w:asciiTheme="majorBidi" w:hAnsiTheme="majorBidi"/>
          <w:sz w:val="27"/>
          <w:vertAlign w:val="superscript"/>
          <w:rtl/>
        </w:rPr>
        <w:t>)</w:t>
      </w:r>
      <w:r w:rsidRPr="004D5092">
        <w:rPr>
          <w:rFonts w:asciiTheme="majorBidi" w:hAnsiTheme="majorBidi" w:hint="cs"/>
          <w:sz w:val="27"/>
          <w:rtl/>
        </w:rPr>
        <w:t xml:space="preserve"> ـ كما رأ</w:t>
      </w:r>
      <w:r w:rsidR="00594560" w:rsidRPr="004D5092">
        <w:rPr>
          <w:rFonts w:asciiTheme="majorBidi" w:hAnsiTheme="majorBidi" w:hint="cs"/>
          <w:sz w:val="27"/>
          <w:rtl/>
        </w:rPr>
        <w:t>َ</w:t>
      </w:r>
      <w:r w:rsidRPr="004D5092">
        <w:rPr>
          <w:rFonts w:asciiTheme="majorBidi" w:hAnsiTheme="majorBidi" w:hint="cs"/>
          <w:sz w:val="27"/>
          <w:rtl/>
        </w:rPr>
        <w:t>ي</w:t>
      </w:r>
      <w:r w:rsidR="00594560" w:rsidRPr="004D5092">
        <w:rPr>
          <w:rFonts w:asciiTheme="majorBidi" w:hAnsiTheme="majorBidi" w:hint="cs"/>
          <w:sz w:val="27"/>
          <w:rtl/>
        </w:rPr>
        <w:t>ْ</w:t>
      </w:r>
      <w:r w:rsidRPr="004D5092">
        <w:rPr>
          <w:rFonts w:asciiTheme="majorBidi" w:hAnsiTheme="majorBidi" w:hint="cs"/>
          <w:sz w:val="27"/>
          <w:rtl/>
        </w:rPr>
        <w:t>نا ذلك حت</w:t>
      </w:r>
      <w:r w:rsidR="00594560" w:rsidRPr="004D5092">
        <w:rPr>
          <w:rFonts w:asciiTheme="majorBidi" w:hAnsiTheme="majorBidi" w:hint="cs"/>
          <w:sz w:val="27"/>
          <w:rtl/>
        </w:rPr>
        <w:t>ّ</w:t>
      </w:r>
      <w:r w:rsidRPr="004D5092">
        <w:rPr>
          <w:rFonts w:asciiTheme="majorBidi" w:hAnsiTheme="majorBidi" w:hint="cs"/>
          <w:sz w:val="27"/>
          <w:rtl/>
        </w:rPr>
        <w:t>ى الآن ـ فإننا نسعى</w:t>
      </w:r>
      <w:r w:rsidR="00536EF8" w:rsidRPr="004D5092">
        <w:rPr>
          <w:rFonts w:asciiTheme="majorBidi" w:hAnsiTheme="majorBidi" w:hint="cs"/>
          <w:sz w:val="27"/>
          <w:rtl/>
        </w:rPr>
        <w:t>،</w:t>
      </w:r>
      <w:r w:rsidRPr="004D5092">
        <w:rPr>
          <w:rFonts w:asciiTheme="majorBidi" w:hAnsiTheme="majorBidi" w:hint="cs"/>
          <w:sz w:val="27"/>
          <w:rtl/>
        </w:rPr>
        <w:t xml:space="preserve"> من خلال التأمّ</w:t>
      </w:r>
      <w:r w:rsidR="00594560" w:rsidRPr="004D5092">
        <w:rPr>
          <w:rFonts w:asciiTheme="majorBidi" w:hAnsiTheme="majorBidi" w:hint="cs"/>
          <w:sz w:val="27"/>
          <w:rtl/>
        </w:rPr>
        <w:t>ُ</w:t>
      </w:r>
      <w:r w:rsidRPr="004D5092">
        <w:rPr>
          <w:rFonts w:asciiTheme="majorBidi" w:hAnsiTheme="majorBidi" w:hint="cs"/>
          <w:sz w:val="27"/>
          <w:rtl/>
        </w:rPr>
        <w:t>ل والتدبّ</w:t>
      </w:r>
      <w:r w:rsidR="00594560" w:rsidRPr="004D5092">
        <w:rPr>
          <w:rFonts w:asciiTheme="majorBidi" w:hAnsiTheme="majorBidi" w:hint="cs"/>
          <w:sz w:val="27"/>
          <w:rtl/>
        </w:rPr>
        <w:t>ُ</w:t>
      </w:r>
      <w:r w:rsidRPr="004D5092">
        <w:rPr>
          <w:rFonts w:asciiTheme="majorBidi" w:hAnsiTheme="majorBidi" w:hint="cs"/>
          <w:sz w:val="27"/>
          <w:rtl/>
        </w:rPr>
        <w:t>ر في ذات الآيات الكريمة، ومقارنة الآيات الم</w:t>
      </w:r>
      <w:r w:rsidR="00594560" w:rsidRPr="004D5092">
        <w:rPr>
          <w:rFonts w:asciiTheme="majorBidi" w:hAnsiTheme="majorBidi" w:hint="cs"/>
          <w:sz w:val="27"/>
          <w:rtl/>
        </w:rPr>
        <w:t>ت</w:t>
      </w:r>
      <w:r w:rsidRPr="004D5092">
        <w:rPr>
          <w:rFonts w:asciiTheme="majorBidi" w:hAnsiTheme="majorBidi" w:hint="cs"/>
          <w:sz w:val="27"/>
          <w:rtl/>
        </w:rPr>
        <w:t>شابهة مع بعضها، ومن خلال النظر إلى القرا</w:t>
      </w:r>
      <w:r w:rsidR="00295A1B" w:rsidRPr="004D5092">
        <w:rPr>
          <w:rFonts w:asciiTheme="majorBidi" w:hAnsiTheme="majorBidi" w:hint="cs"/>
          <w:sz w:val="27"/>
          <w:rtl/>
        </w:rPr>
        <w:t>ئن وسياق الآيات ومعاني الألفاظ، ل</w:t>
      </w:r>
      <w:r w:rsidRPr="004D5092">
        <w:rPr>
          <w:rFonts w:asciiTheme="majorBidi" w:hAnsiTheme="majorBidi" w:hint="cs"/>
          <w:sz w:val="27"/>
          <w:rtl/>
        </w:rPr>
        <w:t>لاقتراب من المدلول الحقيقي للآيات، لنعمل بعد ذلك على بيان وتحليل هذه الروايات في ضوء هذه الآيات الكريمة.</w:t>
      </w:r>
    </w:p>
    <w:p w:rsidR="009532D6" w:rsidRPr="004D5092" w:rsidRDefault="00536EF8" w:rsidP="004448A0">
      <w:pPr>
        <w:rPr>
          <w:rFonts w:asciiTheme="majorBidi" w:hAnsiTheme="majorBidi"/>
          <w:sz w:val="27"/>
          <w:rtl/>
        </w:rPr>
      </w:pPr>
      <w:r w:rsidRPr="004D5092">
        <w:rPr>
          <w:rFonts w:asciiTheme="majorBidi" w:hAnsiTheme="majorBidi" w:hint="cs"/>
          <w:sz w:val="27"/>
          <w:rtl/>
        </w:rPr>
        <w:t xml:space="preserve">3ـ </w:t>
      </w:r>
      <w:r w:rsidR="009532D6" w:rsidRPr="004D5092">
        <w:rPr>
          <w:rFonts w:asciiTheme="majorBidi" w:hAnsiTheme="majorBidi" w:hint="cs"/>
          <w:sz w:val="27"/>
          <w:rtl/>
        </w:rPr>
        <w:t>ننتقل الآن إلى القسم الثالث من الروايات</w:t>
      </w:r>
      <w:r w:rsidRPr="004D5092">
        <w:rPr>
          <w:rFonts w:asciiTheme="majorBidi" w:hAnsiTheme="majorBidi" w:hint="cs"/>
          <w:sz w:val="27"/>
          <w:rtl/>
        </w:rPr>
        <w:t>،</w:t>
      </w:r>
      <w:r w:rsidR="009532D6" w:rsidRPr="004D5092">
        <w:rPr>
          <w:rFonts w:asciiTheme="majorBidi" w:hAnsiTheme="majorBidi" w:hint="cs"/>
          <w:sz w:val="27"/>
          <w:rtl/>
        </w:rPr>
        <w:t xml:space="preserve"> التي تُذكر عادة</w:t>
      </w:r>
      <w:r w:rsidRPr="004D5092">
        <w:rPr>
          <w:rFonts w:asciiTheme="majorBidi" w:hAnsiTheme="majorBidi" w:hint="cs"/>
          <w:sz w:val="27"/>
          <w:rtl/>
        </w:rPr>
        <w:t>ً</w:t>
      </w:r>
      <w:r w:rsidR="009532D6" w:rsidRPr="004D5092">
        <w:rPr>
          <w:rFonts w:asciiTheme="majorBidi" w:hAnsiTheme="majorBidi" w:hint="cs"/>
          <w:sz w:val="27"/>
          <w:rtl/>
        </w:rPr>
        <w:t xml:space="preserve"> في ذيل الآية رقم 132 من سورة </w:t>
      </w:r>
      <w:r w:rsidR="009532D6" w:rsidRPr="004D5092">
        <w:rPr>
          <w:rFonts w:hint="eastAsia"/>
          <w:sz w:val="24"/>
          <w:szCs w:val="24"/>
          <w:rtl/>
        </w:rPr>
        <w:t>«</w:t>
      </w:r>
      <w:r w:rsidR="009532D6" w:rsidRPr="004D5092">
        <w:rPr>
          <w:rFonts w:asciiTheme="majorBidi" w:hAnsiTheme="majorBidi" w:hint="cs"/>
          <w:sz w:val="27"/>
          <w:rtl/>
        </w:rPr>
        <w:t>طه</w:t>
      </w:r>
      <w:r w:rsidR="009532D6" w:rsidRPr="004D5092">
        <w:rPr>
          <w:rFonts w:hint="eastAsia"/>
          <w:sz w:val="24"/>
          <w:szCs w:val="24"/>
          <w:rtl/>
        </w:rPr>
        <w:t>»</w:t>
      </w:r>
      <w:r w:rsidR="009532D6" w:rsidRPr="004D5092">
        <w:rPr>
          <w:rFonts w:asciiTheme="majorBidi" w:hAnsiTheme="majorBidi"/>
          <w:sz w:val="27"/>
          <w:vertAlign w:val="superscript"/>
          <w:rtl/>
        </w:rPr>
        <w:t>(</w:t>
      </w:r>
      <w:r w:rsidR="009532D6" w:rsidRPr="004D5092">
        <w:rPr>
          <w:rStyle w:val="ac"/>
          <w:rFonts w:asciiTheme="majorBidi" w:hAnsiTheme="majorBidi"/>
          <w:sz w:val="27"/>
          <w:rtl/>
        </w:rPr>
        <w:endnoteReference w:id="39"/>
      </w:r>
      <w:r w:rsidR="009532D6" w:rsidRPr="004D5092">
        <w:rPr>
          <w:rFonts w:asciiTheme="majorBidi" w:hAnsiTheme="majorBidi"/>
          <w:sz w:val="27"/>
          <w:vertAlign w:val="superscript"/>
          <w:rtl/>
        </w:rPr>
        <w:t>)</w:t>
      </w:r>
      <w:r w:rsidR="009532D6" w:rsidRPr="004D5092">
        <w:rPr>
          <w:rFonts w:asciiTheme="majorBidi" w:hAnsiTheme="majorBidi" w:hint="cs"/>
          <w:sz w:val="27"/>
          <w:rtl/>
        </w:rPr>
        <w:t>. إن هذه الروايات تتناسب مع ما ذكرناه حت</w:t>
      </w:r>
      <w:r w:rsidRPr="004D5092">
        <w:rPr>
          <w:rFonts w:asciiTheme="majorBidi" w:hAnsiTheme="majorBidi" w:hint="cs"/>
          <w:sz w:val="27"/>
          <w:rtl/>
        </w:rPr>
        <w:t>ّ</w:t>
      </w:r>
      <w:r w:rsidR="009532D6" w:rsidRPr="004D5092">
        <w:rPr>
          <w:rFonts w:asciiTheme="majorBidi" w:hAnsiTheme="majorBidi" w:hint="cs"/>
          <w:sz w:val="27"/>
          <w:rtl/>
        </w:rPr>
        <w:t>ى الآن إلى حدّ</w:t>
      </w:r>
      <w:r w:rsidRPr="004D5092">
        <w:rPr>
          <w:rFonts w:asciiTheme="majorBidi" w:hAnsiTheme="majorBidi" w:hint="cs"/>
          <w:sz w:val="27"/>
          <w:rtl/>
        </w:rPr>
        <w:t>ٍ</w:t>
      </w:r>
      <w:r w:rsidR="009532D6" w:rsidRPr="004D5092">
        <w:rPr>
          <w:rFonts w:asciiTheme="majorBidi" w:hAnsiTheme="majorBidi" w:hint="cs"/>
          <w:sz w:val="27"/>
          <w:rtl/>
        </w:rPr>
        <w:t xml:space="preserve"> كبير، ويمكن القول: إنها تؤي</w:t>
      </w:r>
      <w:r w:rsidRPr="004D5092">
        <w:rPr>
          <w:rFonts w:asciiTheme="majorBidi" w:hAnsiTheme="majorBidi" w:hint="cs"/>
          <w:sz w:val="27"/>
          <w:rtl/>
        </w:rPr>
        <w:t>ِّ</w:t>
      </w:r>
      <w:r w:rsidR="009532D6" w:rsidRPr="004D5092">
        <w:rPr>
          <w:rFonts w:asciiTheme="majorBidi" w:hAnsiTheme="majorBidi" w:hint="cs"/>
          <w:sz w:val="27"/>
          <w:rtl/>
        </w:rPr>
        <w:t>د قولنا بشأن آية التطهير. تقول هذه الطائفة من الروايات: إن رسول الله عندما كان يخرج فجراً إلى المسجد لأداء صلاة الصبح كان يقف عند باب بيت الإمام علي</w:t>
      </w:r>
      <w:r w:rsidRPr="004D5092">
        <w:rPr>
          <w:rFonts w:asciiTheme="majorBidi" w:hAnsiTheme="majorBidi" w:hint="cs"/>
          <w:sz w:val="27"/>
          <w:rtl/>
        </w:rPr>
        <w:t>ّ</w:t>
      </w:r>
      <w:r w:rsidR="003856B4" w:rsidRPr="004D5092">
        <w:rPr>
          <w:rFonts w:ascii="Mosawi" w:hAnsi="Mosawi" w:cs="Mosawi"/>
          <w:szCs w:val="22"/>
          <w:rtl/>
        </w:rPr>
        <w:t>×</w:t>
      </w:r>
      <w:r w:rsidR="009532D6" w:rsidRPr="004D5092">
        <w:rPr>
          <w:rFonts w:asciiTheme="majorBidi" w:hAnsiTheme="majorBidi" w:hint="cs"/>
          <w:sz w:val="27"/>
          <w:rtl/>
        </w:rPr>
        <w:t xml:space="preserve">، ويقول: </w:t>
      </w:r>
      <w:r w:rsidR="009532D6" w:rsidRPr="004D5092">
        <w:rPr>
          <w:rFonts w:hint="eastAsia"/>
          <w:sz w:val="24"/>
          <w:szCs w:val="24"/>
          <w:rtl/>
        </w:rPr>
        <w:t>«</w:t>
      </w:r>
      <w:r w:rsidR="009532D6" w:rsidRPr="004D5092">
        <w:rPr>
          <w:rFonts w:asciiTheme="majorBidi" w:hAnsiTheme="majorBidi" w:hint="cs"/>
          <w:sz w:val="27"/>
          <w:rtl/>
        </w:rPr>
        <w:t>الصلاة، الصلاة</w:t>
      </w:r>
      <w:r w:rsidR="009532D6" w:rsidRPr="004D5092">
        <w:rPr>
          <w:rFonts w:hint="eastAsia"/>
          <w:sz w:val="24"/>
          <w:szCs w:val="24"/>
          <w:rtl/>
        </w:rPr>
        <w:t>»</w:t>
      </w:r>
      <w:r w:rsidRPr="004D5092">
        <w:rPr>
          <w:rFonts w:asciiTheme="majorBidi" w:hAnsiTheme="majorBidi" w:hint="cs"/>
          <w:sz w:val="27"/>
          <w:rtl/>
        </w:rPr>
        <w:t>،</w:t>
      </w:r>
      <w:r w:rsidR="009532D6" w:rsidRPr="004D5092">
        <w:rPr>
          <w:rFonts w:asciiTheme="majorBidi" w:hAnsiTheme="majorBidi" w:hint="cs"/>
          <w:sz w:val="27"/>
          <w:rtl/>
        </w:rPr>
        <w:t xml:space="preserve"> ثم</w:t>
      </w:r>
      <w:r w:rsidRPr="004D5092">
        <w:rPr>
          <w:rFonts w:asciiTheme="majorBidi" w:hAnsiTheme="majorBidi" w:hint="cs"/>
          <w:sz w:val="27"/>
          <w:rtl/>
        </w:rPr>
        <w:t>ّ</w:t>
      </w:r>
      <w:r w:rsidR="009532D6" w:rsidRPr="004D5092">
        <w:rPr>
          <w:rFonts w:asciiTheme="majorBidi" w:hAnsiTheme="majorBidi" w:hint="cs"/>
          <w:sz w:val="27"/>
          <w:rtl/>
        </w:rPr>
        <w:t xml:space="preserve"> يتلو آية التطهير.</w:t>
      </w:r>
    </w:p>
    <w:p w:rsidR="009532D6" w:rsidRPr="004D5092" w:rsidRDefault="009532D6" w:rsidP="004448A0">
      <w:pPr>
        <w:rPr>
          <w:rFonts w:asciiTheme="majorBidi" w:hAnsiTheme="majorBidi"/>
          <w:sz w:val="27"/>
          <w:rtl/>
        </w:rPr>
      </w:pPr>
      <w:r w:rsidRPr="004D5092">
        <w:rPr>
          <w:rFonts w:asciiTheme="majorBidi" w:hAnsiTheme="majorBidi" w:hint="cs"/>
          <w:sz w:val="27"/>
          <w:rtl/>
        </w:rPr>
        <w:t>فإن</w:t>
      </w:r>
      <w:r w:rsidR="00536EF8" w:rsidRPr="004D5092">
        <w:rPr>
          <w:rFonts w:asciiTheme="majorBidi" w:hAnsiTheme="majorBidi" w:hint="cs"/>
          <w:sz w:val="27"/>
          <w:rtl/>
        </w:rPr>
        <w:t>ْ</w:t>
      </w:r>
      <w:r w:rsidRPr="004D5092">
        <w:rPr>
          <w:rFonts w:asciiTheme="majorBidi" w:hAnsiTheme="majorBidi" w:hint="cs"/>
          <w:sz w:val="27"/>
          <w:rtl/>
        </w:rPr>
        <w:t xml:space="preserve"> كانت هذه الطائفة من الروايات تحتوي على جميع شرائط الصح</w:t>
      </w:r>
      <w:r w:rsidR="00536EF8" w:rsidRPr="004D5092">
        <w:rPr>
          <w:rFonts w:asciiTheme="majorBidi" w:hAnsiTheme="majorBidi" w:hint="cs"/>
          <w:sz w:val="27"/>
          <w:rtl/>
        </w:rPr>
        <w:t>ّ</w:t>
      </w:r>
      <w:r w:rsidRPr="004D5092">
        <w:rPr>
          <w:rFonts w:asciiTheme="majorBidi" w:hAnsiTheme="majorBidi" w:hint="cs"/>
          <w:sz w:val="27"/>
          <w:rtl/>
        </w:rPr>
        <w:t xml:space="preserve">ة </w:t>
      </w:r>
      <w:r w:rsidR="00536EF8" w:rsidRPr="004D5092">
        <w:rPr>
          <w:rFonts w:asciiTheme="majorBidi" w:hAnsiTheme="majorBidi" w:hint="cs"/>
          <w:sz w:val="27"/>
          <w:rtl/>
        </w:rPr>
        <w:t>فنقول</w:t>
      </w:r>
      <w:r w:rsidRPr="004D5092">
        <w:rPr>
          <w:rFonts w:asciiTheme="majorBidi" w:hAnsiTheme="majorBidi" w:hint="cs"/>
          <w:sz w:val="27"/>
          <w:rtl/>
        </w:rPr>
        <w:t>:</w:t>
      </w:r>
    </w:p>
    <w:p w:rsidR="009532D6" w:rsidRPr="004D5092" w:rsidRDefault="009532D6" w:rsidP="00765396">
      <w:pPr>
        <w:spacing w:line="380" w:lineRule="exact"/>
        <w:rPr>
          <w:rFonts w:asciiTheme="majorBidi" w:hAnsiTheme="majorBidi"/>
          <w:sz w:val="27"/>
          <w:rtl/>
        </w:rPr>
      </w:pPr>
      <w:r w:rsidRPr="004D5092">
        <w:rPr>
          <w:rFonts w:asciiTheme="majorBidi" w:hAnsiTheme="majorBidi" w:hint="cs"/>
          <w:b/>
          <w:bCs/>
          <w:sz w:val="27"/>
          <w:rtl/>
        </w:rPr>
        <w:lastRenderedPageBreak/>
        <w:t>أو</w:t>
      </w:r>
      <w:r w:rsidR="00536EF8" w:rsidRPr="004D5092">
        <w:rPr>
          <w:rFonts w:asciiTheme="majorBidi" w:hAnsiTheme="majorBidi" w:hint="cs"/>
          <w:b/>
          <w:bCs/>
          <w:sz w:val="27"/>
          <w:rtl/>
        </w:rPr>
        <w:t>ّ</w:t>
      </w:r>
      <w:r w:rsidRPr="004D5092">
        <w:rPr>
          <w:rFonts w:asciiTheme="majorBidi" w:hAnsiTheme="majorBidi" w:hint="cs"/>
          <w:b/>
          <w:bCs/>
          <w:sz w:val="27"/>
          <w:rtl/>
        </w:rPr>
        <w:t>لاً</w:t>
      </w:r>
      <w:r w:rsidRPr="004D5092">
        <w:rPr>
          <w:rFonts w:asciiTheme="majorBidi" w:hAnsiTheme="majorBidi" w:hint="cs"/>
          <w:sz w:val="27"/>
          <w:rtl/>
        </w:rPr>
        <w:t>: ليس فيها أيّ دلالة</w:t>
      </w:r>
      <w:r w:rsidR="00536EF8" w:rsidRPr="004D5092">
        <w:rPr>
          <w:rFonts w:asciiTheme="majorBidi" w:hAnsiTheme="majorBidi" w:hint="cs"/>
          <w:sz w:val="27"/>
          <w:rtl/>
        </w:rPr>
        <w:t>ٍ</w:t>
      </w:r>
      <w:r w:rsidRPr="004D5092">
        <w:rPr>
          <w:rFonts w:asciiTheme="majorBidi" w:hAnsiTheme="majorBidi" w:hint="cs"/>
          <w:sz w:val="27"/>
          <w:rtl/>
        </w:rPr>
        <w:t xml:space="preserve"> على أن نساء رسول الله</w:t>
      </w:r>
      <w:r w:rsidR="009C4E6D" w:rsidRPr="004D5092">
        <w:rPr>
          <w:rFonts w:ascii="Mosawi" w:hAnsi="Mosawi" w:cs="Mosawi"/>
          <w:szCs w:val="22"/>
          <w:rtl/>
        </w:rPr>
        <w:t>|</w:t>
      </w:r>
      <w:r w:rsidRPr="004D5092">
        <w:rPr>
          <w:rFonts w:asciiTheme="majorBidi" w:hAnsiTheme="majorBidi" w:hint="cs"/>
          <w:sz w:val="27"/>
          <w:rtl/>
        </w:rPr>
        <w:t xml:space="preserve"> ل</w:t>
      </w:r>
      <w:r w:rsidR="00536EF8" w:rsidRPr="004D5092">
        <w:rPr>
          <w:rFonts w:asciiTheme="majorBidi" w:hAnsiTheme="majorBidi" w:hint="cs"/>
          <w:sz w:val="27"/>
          <w:rtl/>
        </w:rPr>
        <w:t>َ</w:t>
      </w:r>
      <w:r w:rsidRPr="004D5092">
        <w:rPr>
          <w:rFonts w:asciiTheme="majorBidi" w:hAnsiTheme="majorBidi" w:hint="cs"/>
          <w:sz w:val="27"/>
          <w:rtl/>
        </w:rPr>
        <w:t>س</w:t>
      </w:r>
      <w:r w:rsidR="00536EF8" w:rsidRPr="004D5092">
        <w:rPr>
          <w:rFonts w:asciiTheme="majorBidi" w:hAnsiTheme="majorBidi" w:hint="cs"/>
          <w:sz w:val="27"/>
          <w:rtl/>
        </w:rPr>
        <w:t>ْ</w:t>
      </w:r>
      <w:r w:rsidRPr="004D5092">
        <w:rPr>
          <w:rFonts w:asciiTheme="majorBidi" w:hAnsiTheme="majorBidi" w:hint="cs"/>
          <w:sz w:val="27"/>
          <w:rtl/>
        </w:rPr>
        <w:t>ن</w:t>
      </w:r>
      <w:r w:rsidR="00536EF8" w:rsidRPr="004D5092">
        <w:rPr>
          <w:rFonts w:asciiTheme="majorBidi" w:hAnsiTheme="majorBidi" w:hint="cs"/>
          <w:sz w:val="27"/>
          <w:rtl/>
        </w:rPr>
        <w:t>َ</w:t>
      </w:r>
      <w:r w:rsidRPr="004D5092">
        <w:rPr>
          <w:rFonts w:asciiTheme="majorBidi" w:hAnsiTheme="majorBidi" w:hint="cs"/>
          <w:sz w:val="27"/>
          <w:rtl/>
        </w:rPr>
        <w:t xml:space="preserve"> من أهل بيته.</w:t>
      </w:r>
    </w:p>
    <w:p w:rsidR="009532D6" w:rsidRPr="004D5092" w:rsidRDefault="009532D6" w:rsidP="00765396">
      <w:pPr>
        <w:spacing w:line="380" w:lineRule="exact"/>
        <w:rPr>
          <w:rFonts w:asciiTheme="majorBidi" w:hAnsiTheme="majorBidi"/>
          <w:sz w:val="27"/>
          <w:rtl/>
        </w:rPr>
      </w:pPr>
      <w:r w:rsidRPr="004D5092">
        <w:rPr>
          <w:rFonts w:asciiTheme="majorBidi" w:hAnsiTheme="majorBidi" w:hint="cs"/>
          <w:b/>
          <w:bCs/>
          <w:sz w:val="27"/>
          <w:rtl/>
        </w:rPr>
        <w:t>ثانياً</w:t>
      </w:r>
      <w:r w:rsidRPr="004D5092">
        <w:rPr>
          <w:rFonts w:asciiTheme="majorBidi" w:hAnsiTheme="majorBidi" w:hint="cs"/>
          <w:sz w:val="27"/>
          <w:rtl/>
        </w:rPr>
        <w:t>: إن ما كان يقوم به رسول الله</w:t>
      </w:r>
      <w:r w:rsidR="009C4E6D" w:rsidRPr="004D5092">
        <w:rPr>
          <w:rFonts w:ascii="Mosawi" w:hAnsi="Mosawi" w:cs="Mosawi"/>
          <w:szCs w:val="22"/>
          <w:rtl/>
        </w:rPr>
        <w:t>|</w:t>
      </w:r>
      <w:r w:rsidR="00536EF8" w:rsidRPr="004D5092">
        <w:rPr>
          <w:rFonts w:asciiTheme="majorBidi" w:hAnsiTheme="majorBidi" w:hint="cs"/>
          <w:sz w:val="27"/>
          <w:rtl/>
        </w:rPr>
        <w:t>،</w:t>
      </w:r>
      <w:r w:rsidRPr="004D5092">
        <w:rPr>
          <w:rFonts w:asciiTheme="majorBidi" w:hAnsiTheme="majorBidi" w:hint="cs"/>
          <w:sz w:val="27"/>
          <w:rtl/>
        </w:rPr>
        <w:t xml:space="preserve"> بعد حثّ</w:t>
      </w:r>
      <w:r w:rsidR="00536EF8" w:rsidRPr="004D5092">
        <w:rPr>
          <w:rFonts w:asciiTheme="majorBidi" w:hAnsiTheme="majorBidi" w:hint="cs"/>
          <w:sz w:val="27"/>
          <w:rtl/>
        </w:rPr>
        <w:t>ِ</w:t>
      </w:r>
      <w:r w:rsidRPr="004D5092">
        <w:rPr>
          <w:rFonts w:asciiTheme="majorBidi" w:hAnsiTheme="majorBidi" w:hint="cs"/>
          <w:sz w:val="27"/>
          <w:rtl/>
        </w:rPr>
        <w:t>هم على الصلاة</w:t>
      </w:r>
      <w:r w:rsidR="00536EF8" w:rsidRPr="004D5092">
        <w:rPr>
          <w:rFonts w:asciiTheme="majorBidi" w:hAnsiTheme="majorBidi" w:hint="cs"/>
          <w:sz w:val="27"/>
          <w:rtl/>
        </w:rPr>
        <w:t>،</w:t>
      </w:r>
      <w:r w:rsidRPr="004D5092">
        <w:rPr>
          <w:rFonts w:asciiTheme="majorBidi" w:hAnsiTheme="majorBidi" w:hint="cs"/>
          <w:sz w:val="27"/>
          <w:rtl/>
        </w:rPr>
        <w:t xml:space="preserve"> من قراءة آية التطهير يُثبت </w:t>
      </w:r>
      <w:r w:rsidR="00536EF8" w:rsidRPr="004D5092">
        <w:rPr>
          <w:rFonts w:asciiTheme="majorBidi" w:hAnsiTheme="majorBidi" w:hint="cs"/>
          <w:sz w:val="27"/>
          <w:rtl/>
        </w:rPr>
        <w:t>ب</w:t>
      </w:r>
      <w:r w:rsidRPr="004D5092">
        <w:rPr>
          <w:rFonts w:asciiTheme="majorBidi" w:hAnsiTheme="majorBidi" w:hint="cs"/>
          <w:sz w:val="27"/>
          <w:rtl/>
        </w:rPr>
        <w:t>وضوح</w:t>
      </w:r>
      <w:r w:rsidR="00536EF8" w:rsidRPr="004D5092">
        <w:rPr>
          <w:rFonts w:asciiTheme="majorBidi" w:hAnsiTheme="majorBidi" w:hint="cs"/>
          <w:sz w:val="27"/>
          <w:rtl/>
        </w:rPr>
        <w:t>ٍ</w:t>
      </w:r>
      <w:r w:rsidRPr="004D5092">
        <w:rPr>
          <w:rFonts w:asciiTheme="majorBidi" w:hAnsiTheme="majorBidi" w:hint="cs"/>
          <w:sz w:val="27"/>
          <w:rtl/>
        </w:rPr>
        <w:t xml:space="preserve"> أن النبي الأكرم</w:t>
      </w:r>
      <w:r w:rsidR="009C4E6D" w:rsidRPr="004D5092">
        <w:rPr>
          <w:rFonts w:ascii="Mosawi" w:hAnsi="Mosawi" w:cs="Mosawi"/>
          <w:szCs w:val="22"/>
          <w:rtl/>
        </w:rPr>
        <w:t>|</w:t>
      </w:r>
      <w:r w:rsidRPr="004D5092">
        <w:rPr>
          <w:rFonts w:asciiTheme="majorBidi" w:hAnsiTheme="majorBidi" w:hint="cs"/>
          <w:sz w:val="27"/>
          <w:rtl/>
        </w:rPr>
        <w:t xml:space="preserve"> كان في الحقيقة والواقع يقول لهم: استيقظوا وأدركوا وقت الصلاة؛ لأن إرادة الله من تشريع الصلاة هي تطهير نفوسكم؛ فأقيموا الصلاة كي تطهروا. وبعبارة</w:t>
      </w:r>
      <w:r w:rsidR="00D76ED4" w:rsidRPr="004D5092">
        <w:rPr>
          <w:rFonts w:asciiTheme="majorBidi" w:hAnsiTheme="majorBidi" w:hint="cs"/>
          <w:sz w:val="27"/>
          <w:rtl/>
        </w:rPr>
        <w:t>ٍ</w:t>
      </w:r>
      <w:r w:rsidRPr="004D5092">
        <w:rPr>
          <w:rFonts w:asciiTheme="majorBidi" w:hAnsiTheme="majorBidi" w:hint="cs"/>
          <w:sz w:val="27"/>
          <w:rtl/>
        </w:rPr>
        <w:t xml:space="preserve"> أخرى: إنه كان يرى أن الطهارة النفسي</w:t>
      </w:r>
      <w:r w:rsidR="00D76ED4" w:rsidRPr="004D5092">
        <w:rPr>
          <w:rFonts w:asciiTheme="majorBidi" w:hAnsiTheme="majorBidi" w:hint="cs"/>
          <w:sz w:val="27"/>
          <w:rtl/>
        </w:rPr>
        <w:t>ّ</w:t>
      </w:r>
      <w:r w:rsidRPr="004D5092">
        <w:rPr>
          <w:rFonts w:asciiTheme="majorBidi" w:hAnsiTheme="majorBidi" w:hint="cs"/>
          <w:sz w:val="27"/>
          <w:rtl/>
        </w:rPr>
        <w:t>ة هي ثمرة إقامة الصلاة، التي هي من جملة العبادات ومن الأمور التشريعية.</w:t>
      </w:r>
    </w:p>
    <w:p w:rsidR="009532D6" w:rsidRPr="004D5092" w:rsidRDefault="009532D6" w:rsidP="00765396">
      <w:pPr>
        <w:spacing w:line="380" w:lineRule="exact"/>
        <w:rPr>
          <w:rFonts w:asciiTheme="majorBidi" w:hAnsiTheme="majorBidi"/>
          <w:sz w:val="27"/>
          <w:rtl/>
        </w:rPr>
      </w:pPr>
      <w:r w:rsidRPr="004D5092">
        <w:rPr>
          <w:rFonts w:asciiTheme="majorBidi" w:hAnsiTheme="majorBidi" w:hint="cs"/>
          <w:b/>
          <w:bCs/>
          <w:sz w:val="27"/>
          <w:rtl/>
        </w:rPr>
        <w:t>ثالثاً</w:t>
      </w:r>
      <w:r w:rsidRPr="004D5092">
        <w:rPr>
          <w:rFonts w:asciiTheme="majorBidi" w:hAnsiTheme="majorBidi" w:hint="cs"/>
          <w:sz w:val="27"/>
          <w:rtl/>
        </w:rPr>
        <w:t>: تدل</w:t>
      </w:r>
      <w:r w:rsidR="00D76ED4" w:rsidRPr="004D5092">
        <w:rPr>
          <w:rFonts w:asciiTheme="majorBidi" w:hAnsiTheme="majorBidi" w:hint="cs"/>
          <w:sz w:val="27"/>
          <w:rtl/>
        </w:rPr>
        <w:t>ّ</w:t>
      </w:r>
      <w:r w:rsidRPr="004D5092">
        <w:rPr>
          <w:rFonts w:asciiTheme="majorBidi" w:hAnsiTheme="majorBidi" w:hint="cs"/>
          <w:sz w:val="27"/>
          <w:rtl/>
        </w:rPr>
        <w:t xml:space="preserve"> على أن الإمام علي</w:t>
      </w:r>
      <w:r w:rsidR="00D76ED4" w:rsidRPr="004D5092">
        <w:rPr>
          <w:rFonts w:asciiTheme="majorBidi" w:hAnsiTheme="majorBidi" w:hint="cs"/>
          <w:sz w:val="27"/>
          <w:rtl/>
        </w:rPr>
        <w:t>ّاً</w:t>
      </w:r>
      <w:r w:rsidR="003856B4" w:rsidRPr="004D5092">
        <w:rPr>
          <w:rFonts w:ascii="Mosawi" w:hAnsi="Mosawi" w:cs="Mosawi"/>
          <w:szCs w:val="22"/>
          <w:rtl/>
        </w:rPr>
        <w:t>×</w:t>
      </w:r>
      <w:r w:rsidRPr="004D5092">
        <w:rPr>
          <w:rFonts w:asciiTheme="majorBidi" w:hAnsiTheme="majorBidi" w:hint="cs"/>
          <w:sz w:val="27"/>
          <w:rtl/>
        </w:rPr>
        <w:t xml:space="preserve"> وزوجته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كان لهم بيت</w:t>
      </w:r>
      <w:r w:rsidR="00D76ED4" w:rsidRPr="004D5092">
        <w:rPr>
          <w:rFonts w:asciiTheme="majorBidi" w:hAnsiTheme="majorBidi" w:hint="cs"/>
          <w:sz w:val="27"/>
          <w:rtl/>
        </w:rPr>
        <w:t>ٌ</w:t>
      </w:r>
      <w:r w:rsidRPr="004D5092">
        <w:rPr>
          <w:rFonts w:asciiTheme="majorBidi" w:hAnsiTheme="majorBidi" w:hint="cs"/>
          <w:sz w:val="27"/>
          <w:rtl/>
        </w:rPr>
        <w:t xml:space="preserve"> مستقل</w:t>
      </w:r>
      <w:r w:rsidR="00D76ED4" w:rsidRPr="004D5092">
        <w:rPr>
          <w:rFonts w:asciiTheme="majorBidi" w:hAnsiTheme="majorBidi" w:hint="cs"/>
          <w:sz w:val="27"/>
          <w:rtl/>
        </w:rPr>
        <w:t>ّ</w:t>
      </w:r>
      <w:r w:rsidRPr="004D5092">
        <w:rPr>
          <w:rFonts w:asciiTheme="majorBidi" w:hAnsiTheme="majorBidi" w:hint="cs"/>
          <w:sz w:val="27"/>
          <w:rtl/>
        </w:rPr>
        <w:t xml:space="preserve"> ومنفصل</w:t>
      </w:r>
      <w:r w:rsidR="00D76ED4" w:rsidRPr="004D5092">
        <w:rPr>
          <w:rFonts w:asciiTheme="majorBidi" w:hAnsiTheme="majorBidi" w:hint="cs"/>
          <w:sz w:val="27"/>
          <w:rtl/>
        </w:rPr>
        <w:t>ٌ</w:t>
      </w:r>
      <w:r w:rsidRPr="004D5092">
        <w:rPr>
          <w:rFonts w:asciiTheme="majorBidi" w:hAnsiTheme="majorBidi" w:hint="cs"/>
          <w:sz w:val="27"/>
          <w:rtl/>
        </w:rPr>
        <w:t xml:space="preserve"> عن بيت النبي</w:t>
      </w:r>
      <w:r w:rsidR="00D76ED4"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w:t>
      </w:r>
    </w:p>
    <w:p w:rsidR="009532D6" w:rsidRPr="004D5092" w:rsidRDefault="009532D6" w:rsidP="00765396">
      <w:pPr>
        <w:spacing w:line="380" w:lineRule="exact"/>
        <w:rPr>
          <w:rFonts w:asciiTheme="majorBidi" w:hAnsiTheme="majorBidi"/>
          <w:sz w:val="27"/>
          <w:rtl/>
        </w:rPr>
      </w:pPr>
      <w:r w:rsidRPr="004D5092">
        <w:rPr>
          <w:rFonts w:asciiTheme="majorBidi" w:hAnsiTheme="majorBidi" w:hint="cs"/>
          <w:b/>
          <w:bCs/>
          <w:sz w:val="27"/>
          <w:rtl/>
        </w:rPr>
        <w:t>رابعاً</w:t>
      </w:r>
      <w:r w:rsidRPr="004D5092">
        <w:rPr>
          <w:rFonts w:asciiTheme="majorBidi" w:hAnsiTheme="majorBidi" w:hint="cs"/>
          <w:sz w:val="27"/>
          <w:rtl/>
        </w:rPr>
        <w:t>: لو أن النبي</w:t>
      </w:r>
      <w:r w:rsidR="00D76ED4"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كان قد عم</w:t>
      </w:r>
      <w:r w:rsidR="00D76ED4" w:rsidRPr="004D5092">
        <w:rPr>
          <w:rFonts w:asciiTheme="majorBidi" w:hAnsiTheme="majorBidi" w:hint="cs"/>
          <w:sz w:val="27"/>
          <w:rtl/>
        </w:rPr>
        <w:t>َّ</w:t>
      </w:r>
      <w:r w:rsidRPr="004D5092">
        <w:rPr>
          <w:rFonts w:asciiTheme="majorBidi" w:hAnsiTheme="majorBidi" w:hint="cs"/>
          <w:sz w:val="27"/>
          <w:rtl/>
        </w:rPr>
        <w:t>م هذه الآية على غير نسائه أيضاً لما كان هناك إشكال</w:t>
      </w:r>
      <w:r w:rsidR="00D76ED4" w:rsidRPr="004D5092">
        <w:rPr>
          <w:rFonts w:asciiTheme="majorBidi" w:hAnsiTheme="majorBidi" w:hint="cs"/>
          <w:sz w:val="27"/>
          <w:rtl/>
        </w:rPr>
        <w:t>ٌ</w:t>
      </w:r>
      <w:r w:rsidRPr="004D5092">
        <w:rPr>
          <w:rFonts w:asciiTheme="majorBidi" w:hAnsiTheme="majorBidi" w:hint="cs"/>
          <w:sz w:val="27"/>
          <w:rtl/>
        </w:rPr>
        <w:t xml:space="preserve"> في ذلك</w:t>
      </w:r>
      <w:r w:rsidR="00D76ED4" w:rsidRPr="004D5092">
        <w:rPr>
          <w:rFonts w:asciiTheme="majorBidi" w:hAnsiTheme="majorBidi" w:hint="cs"/>
          <w:sz w:val="27"/>
          <w:rtl/>
        </w:rPr>
        <w:t>؛</w:t>
      </w:r>
      <w:r w:rsidRPr="004D5092">
        <w:rPr>
          <w:rFonts w:asciiTheme="majorBidi" w:hAnsiTheme="majorBidi" w:hint="cs"/>
          <w:sz w:val="27"/>
          <w:rtl/>
        </w:rPr>
        <w:t xml:space="preserve"> إذ </w:t>
      </w:r>
      <w:r w:rsidR="00D76ED4" w:rsidRPr="004D5092">
        <w:rPr>
          <w:rFonts w:asciiTheme="majorBidi" w:hAnsiTheme="majorBidi" w:hint="cs"/>
          <w:sz w:val="27"/>
          <w:rtl/>
        </w:rPr>
        <w:t>إ</w:t>
      </w:r>
      <w:r w:rsidRPr="004D5092">
        <w:rPr>
          <w:rFonts w:asciiTheme="majorBidi" w:hAnsiTheme="majorBidi" w:hint="cs"/>
          <w:sz w:val="27"/>
          <w:rtl/>
        </w:rPr>
        <w:t>ن</w:t>
      </w:r>
      <w:r w:rsidRPr="004D5092">
        <w:rPr>
          <w:rFonts w:asciiTheme="majorBidi" w:hAnsiTheme="majorBidi"/>
          <w:sz w:val="27"/>
          <w:rtl/>
        </w:rPr>
        <w:t xml:space="preserve"> الإرادة</w:t>
      </w:r>
      <w:r w:rsidRPr="004D5092">
        <w:rPr>
          <w:rFonts w:asciiTheme="majorBidi" w:hAnsiTheme="majorBidi" w:hint="cs"/>
          <w:sz w:val="27"/>
          <w:rtl/>
        </w:rPr>
        <w:t xml:space="preserve"> المذكورة في هذه الآية ـ كما تقدّ</w:t>
      </w:r>
      <w:r w:rsidR="00D76ED4" w:rsidRPr="004D5092">
        <w:rPr>
          <w:rFonts w:asciiTheme="majorBidi" w:hAnsiTheme="majorBidi" w:hint="cs"/>
          <w:sz w:val="27"/>
          <w:rtl/>
        </w:rPr>
        <w:t>َ</w:t>
      </w:r>
      <w:r w:rsidRPr="004D5092">
        <w:rPr>
          <w:rFonts w:asciiTheme="majorBidi" w:hAnsiTheme="majorBidi" w:hint="cs"/>
          <w:sz w:val="27"/>
          <w:rtl/>
        </w:rPr>
        <w:t>م ـ هي إرادة</w:t>
      </w:r>
      <w:r w:rsidR="00F82C15" w:rsidRPr="004D5092">
        <w:rPr>
          <w:rFonts w:asciiTheme="majorBidi" w:hAnsiTheme="majorBidi" w:hint="cs"/>
          <w:sz w:val="27"/>
          <w:rtl/>
        </w:rPr>
        <w:t>ٌ</w:t>
      </w:r>
      <w:r w:rsidRPr="004D5092">
        <w:rPr>
          <w:rFonts w:asciiTheme="majorBidi" w:hAnsiTheme="majorBidi" w:hint="cs"/>
          <w:sz w:val="27"/>
          <w:rtl/>
        </w:rPr>
        <w:t xml:space="preserve"> تشريعية، وإن النبي</w:t>
      </w:r>
      <w:r w:rsidR="00F82C15"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قد ذكر هذه الغاية ـ التي خص</w:t>
      </w:r>
      <w:r w:rsidR="0095617B" w:rsidRPr="004D5092">
        <w:rPr>
          <w:rFonts w:asciiTheme="majorBidi" w:hAnsiTheme="majorBidi" w:hint="cs"/>
          <w:sz w:val="27"/>
          <w:rtl/>
        </w:rPr>
        <w:t>ّ</w:t>
      </w:r>
      <w:r w:rsidRPr="004D5092">
        <w:rPr>
          <w:rFonts w:asciiTheme="majorBidi" w:hAnsiTheme="majorBidi" w:hint="cs"/>
          <w:sz w:val="27"/>
          <w:rtl/>
        </w:rPr>
        <w:t xml:space="preserve"> بها المخاط</w:t>
      </w:r>
      <w:r w:rsidR="0095617B" w:rsidRPr="004D5092">
        <w:rPr>
          <w:rFonts w:asciiTheme="majorBidi" w:hAnsiTheme="majorBidi" w:hint="cs"/>
          <w:sz w:val="27"/>
          <w:rtl/>
        </w:rPr>
        <w:t>َ</w:t>
      </w:r>
      <w:r w:rsidRPr="004D5092">
        <w:rPr>
          <w:rFonts w:asciiTheme="majorBidi" w:hAnsiTheme="majorBidi" w:hint="cs"/>
          <w:sz w:val="27"/>
          <w:rtl/>
        </w:rPr>
        <w:t>بين الأوائل ـ بالنسبة إلى الآخرين أيضاً. وفي الحقيقة فإن اختلاف المخاط</w:t>
      </w:r>
      <w:r w:rsidR="0095617B" w:rsidRPr="004D5092">
        <w:rPr>
          <w:rFonts w:asciiTheme="majorBidi" w:hAnsiTheme="majorBidi" w:hint="cs"/>
          <w:sz w:val="27"/>
          <w:rtl/>
        </w:rPr>
        <w:t>َ</w:t>
      </w:r>
      <w:r w:rsidRPr="004D5092">
        <w:rPr>
          <w:rFonts w:asciiTheme="majorBidi" w:hAnsiTheme="majorBidi" w:hint="cs"/>
          <w:sz w:val="27"/>
          <w:rtl/>
        </w:rPr>
        <w:t>بين الأوائل بهذه الآية عن سائر المسلمين يكمن في أن مطالبتهم بآية التطهير كانت على نحو</w:t>
      </w:r>
      <w:r w:rsidR="0095617B" w:rsidRPr="004D5092">
        <w:rPr>
          <w:rFonts w:asciiTheme="majorBidi" w:hAnsiTheme="majorBidi" w:hint="cs"/>
          <w:sz w:val="27"/>
          <w:rtl/>
        </w:rPr>
        <w:t>ٍ</w:t>
      </w:r>
      <w:r w:rsidRPr="004D5092">
        <w:rPr>
          <w:rFonts w:asciiTheme="majorBidi" w:hAnsiTheme="majorBidi" w:hint="cs"/>
          <w:sz w:val="27"/>
          <w:rtl/>
        </w:rPr>
        <w:t xml:space="preserve"> أشد</w:t>
      </w:r>
      <w:r w:rsidR="0095617B" w:rsidRPr="004D5092">
        <w:rPr>
          <w:rFonts w:asciiTheme="majorBidi" w:hAnsiTheme="majorBidi" w:hint="cs"/>
          <w:sz w:val="27"/>
          <w:rtl/>
        </w:rPr>
        <w:t>ّ</w:t>
      </w:r>
      <w:r w:rsidRPr="004D5092">
        <w:rPr>
          <w:rFonts w:asciiTheme="majorBidi" w:hAnsiTheme="majorBidi" w:hint="cs"/>
          <w:sz w:val="27"/>
          <w:rtl/>
        </w:rPr>
        <w:t xml:space="preserve"> وأكثر تأكيداً. وبعبارة</w:t>
      </w:r>
      <w:r w:rsidR="0095617B" w:rsidRPr="004D5092">
        <w:rPr>
          <w:rFonts w:asciiTheme="majorBidi" w:hAnsiTheme="majorBidi" w:hint="cs"/>
          <w:sz w:val="27"/>
          <w:rtl/>
        </w:rPr>
        <w:t>ٍ</w:t>
      </w:r>
      <w:r w:rsidRPr="004D5092">
        <w:rPr>
          <w:rFonts w:asciiTheme="majorBidi" w:hAnsiTheme="majorBidi" w:hint="cs"/>
          <w:sz w:val="27"/>
          <w:rtl/>
        </w:rPr>
        <w:t xml:space="preserve"> أخرى: إن مسؤوليتهم أشد</w:t>
      </w:r>
      <w:r w:rsidR="0095617B" w:rsidRPr="004D5092">
        <w:rPr>
          <w:rFonts w:asciiTheme="majorBidi" w:hAnsiTheme="majorBidi" w:hint="cs"/>
          <w:sz w:val="27"/>
          <w:rtl/>
        </w:rPr>
        <w:t>ّ</w:t>
      </w:r>
      <w:r w:rsidRPr="004D5092">
        <w:rPr>
          <w:rFonts w:asciiTheme="majorBidi" w:hAnsiTheme="majorBidi" w:hint="cs"/>
          <w:sz w:val="27"/>
          <w:rtl/>
        </w:rPr>
        <w:t xml:space="preserve"> وأخطر؛ ومن هنا فإنهم سيحصلون على أجر</w:t>
      </w:r>
      <w:r w:rsidR="0095617B" w:rsidRPr="004D5092">
        <w:rPr>
          <w:rFonts w:asciiTheme="majorBidi" w:hAnsiTheme="majorBidi" w:hint="cs"/>
          <w:sz w:val="27"/>
          <w:rtl/>
        </w:rPr>
        <w:t>ٍ</w:t>
      </w:r>
      <w:r w:rsidRPr="004D5092">
        <w:rPr>
          <w:rFonts w:asciiTheme="majorBidi" w:hAnsiTheme="majorBidi" w:hint="cs"/>
          <w:sz w:val="27"/>
          <w:rtl/>
        </w:rPr>
        <w:t xml:space="preserve"> مضاعف في حال الامتثال، وعقاب</w:t>
      </w:r>
      <w:r w:rsidR="00295A1B" w:rsidRPr="004D5092">
        <w:rPr>
          <w:rFonts w:asciiTheme="majorBidi" w:hAnsiTheme="majorBidi" w:hint="cs"/>
          <w:sz w:val="27"/>
          <w:rtl/>
        </w:rPr>
        <w:t>ٍ</w:t>
      </w:r>
      <w:r w:rsidRPr="004D5092">
        <w:rPr>
          <w:rFonts w:asciiTheme="majorBidi" w:hAnsiTheme="majorBidi" w:hint="cs"/>
          <w:sz w:val="27"/>
          <w:rtl/>
        </w:rPr>
        <w:t xml:space="preserve"> مضاعف عند عدم الامتثال</w:t>
      </w:r>
      <w:r w:rsidR="0095617B" w:rsidRPr="004D5092">
        <w:rPr>
          <w:rFonts w:asciiTheme="majorBidi" w:hAnsiTheme="majorBidi" w:hint="cs"/>
          <w:sz w:val="27"/>
          <w:rtl/>
        </w:rPr>
        <w:t>.</w:t>
      </w:r>
      <w:r w:rsidRPr="004D5092">
        <w:rPr>
          <w:rFonts w:asciiTheme="majorBidi" w:hAnsiTheme="majorBidi" w:hint="cs"/>
          <w:sz w:val="27"/>
          <w:rtl/>
        </w:rPr>
        <w:t xml:space="preserve"> وهذا لا يعني أن الغاية في هذه الآية لا تشمل الآخرين أبداً، وأنها منصرفة</w:t>
      </w:r>
      <w:r w:rsidR="0095617B" w:rsidRPr="004D5092">
        <w:rPr>
          <w:rFonts w:asciiTheme="majorBidi" w:hAnsiTheme="majorBidi" w:hint="cs"/>
          <w:sz w:val="27"/>
          <w:rtl/>
        </w:rPr>
        <w:t>ٌ</w:t>
      </w:r>
      <w:r w:rsidRPr="004D5092">
        <w:rPr>
          <w:rFonts w:asciiTheme="majorBidi" w:hAnsiTheme="majorBidi" w:hint="cs"/>
          <w:sz w:val="27"/>
          <w:rtl/>
        </w:rPr>
        <w:t xml:space="preserve"> عنهم بالكامل. وعليه ليس هناك ما يمنع من تعميمها على الآخرين.</w:t>
      </w:r>
    </w:p>
    <w:p w:rsidR="009532D6" w:rsidRPr="004D5092" w:rsidRDefault="009532D6" w:rsidP="00765396">
      <w:pPr>
        <w:spacing w:line="380" w:lineRule="exact"/>
        <w:rPr>
          <w:rFonts w:asciiTheme="majorBidi" w:hAnsiTheme="majorBidi"/>
          <w:sz w:val="27"/>
          <w:rtl/>
        </w:rPr>
      </w:pPr>
      <w:r w:rsidRPr="004D5092">
        <w:rPr>
          <w:rFonts w:asciiTheme="majorBidi" w:hAnsiTheme="majorBidi" w:hint="cs"/>
          <w:sz w:val="27"/>
          <w:rtl/>
        </w:rPr>
        <w:t>فما هو الإشكال فيما لو أن النبي</w:t>
      </w:r>
      <w:r w:rsidR="0095617B"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قد قرأ هذه الآية مخاط</w:t>
      </w:r>
      <w:r w:rsidR="00295A1B" w:rsidRPr="004D5092">
        <w:rPr>
          <w:rFonts w:asciiTheme="majorBidi" w:hAnsiTheme="majorBidi" w:hint="cs"/>
          <w:sz w:val="27"/>
          <w:rtl/>
        </w:rPr>
        <w:t>ِ</w:t>
      </w:r>
      <w:r w:rsidRPr="004D5092">
        <w:rPr>
          <w:rFonts w:asciiTheme="majorBidi" w:hAnsiTheme="majorBidi" w:hint="cs"/>
          <w:sz w:val="27"/>
          <w:rtl/>
        </w:rPr>
        <w:t>باً بعض النساء أو الرجال، وقال لهم: أقيموا الصلاة، وآتوا الزكاة، وامتثلوا أوامر الله؛ فإن الله يريد أن يطهّ</w:t>
      </w:r>
      <w:r w:rsidR="0095617B" w:rsidRPr="004D5092">
        <w:rPr>
          <w:rFonts w:asciiTheme="majorBidi" w:hAnsiTheme="majorBidi" w:hint="cs"/>
          <w:sz w:val="27"/>
          <w:rtl/>
        </w:rPr>
        <w:t>ِ</w:t>
      </w:r>
      <w:r w:rsidRPr="004D5092">
        <w:rPr>
          <w:rFonts w:asciiTheme="majorBidi" w:hAnsiTheme="majorBidi" w:hint="cs"/>
          <w:sz w:val="27"/>
          <w:rtl/>
        </w:rPr>
        <w:t>ركم بواسطة هذه الأعمال؟ وهل سيكون ذلك دليلاً على أن زوجات النبي</w:t>
      </w:r>
      <w:r w:rsidR="0095617B"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xml:space="preserve"> لس</w:t>
      </w:r>
      <w:r w:rsidR="0095617B" w:rsidRPr="004D5092">
        <w:rPr>
          <w:rFonts w:asciiTheme="majorBidi" w:hAnsiTheme="majorBidi" w:hint="cs"/>
          <w:sz w:val="27"/>
          <w:rtl/>
        </w:rPr>
        <w:t>ْ</w:t>
      </w:r>
      <w:r w:rsidRPr="004D5092">
        <w:rPr>
          <w:rFonts w:asciiTheme="majorBidi" w:hAnsiTheme="majorBidi" w:hint="cs"/>
          <w:sz w:val="27"/>
          <w:rtl/>
        </w:rPr>
        <w:t>ن</w:t>
      </w:r>
      <w:r w:rsidR="0095617B" w:rsidRPr="004D5092">
        <w:rPr>
          <w:rFonts w:asciiTheme="majorBidi" w:hAnsiTheme="majorBidi" w:hint="cs"/>
          <w:sz w:val="27"/>
          <w:rtl/>
        </w:rPr>
        <w:t>َ</w:t>
      </w:r>
      <w:r w:rsidRPr="004D5092">
        <w:rPr>
          <w:rFonts w:asciiTheme="majorBidi" w:hAnsiTheme="majorBidi" w:hint="cs"/>
          <w:sz w:val="27"/>
          <w:rtl/>
        </w:rPr>
        <w:t xml:space="preserve"> مخاط</w:t>
      </w:r>
      <w:r w:rsidR="0095617B" w:rsidRPr="004D5092">
        <w:rPr>
          <w:rFonts w:asciiTheme="majorBidi" w:hAnsiTheme="majorBidi" w:hint="cs"/>
          <w:sz w:val="27"/>
          <w:rtl/>
        </w:rPr>
        <w:t>َ</w:t>
      </w:r>
      <w:r w:rsidRPr="004D5092">
        <w:rPr>
          <w:rFonts w:asciiTheme="majorBidi" w:hAnsiTheme="majorBidi" w:hint="cs"/>
          <w:sz w:val="27"/>
          <w:rtl/>
        </w:rPr>
        <w:t>بات بآية التطهير؟!</w:t>
      </w:r>
    </w:p>
    <w:p w:rsidR="009532D6" w:rsidRPr="004D5092" w:rsidRDefault="009532D6" w:rsidP="00765396">
      <w:pPr>
        <w:spacing w:line="380" w:lineRule="exact"/>
        <w:rPr>
          <w:rFonts w:asciiTheme="majorBidi" w:hAnsiTheme="majorBidi"/>
          <w:sz w:val="27"/>
          <w:rtl/>
        </w:rPr>
      </w:pPr>
      <w:r w:rsidRPr="004D5092">
        <w:rPr>
          <w:rFonts w:asciiTheme="majorBidi" w:hAnsiTheme="majorBidi" w:hint="cs"/>
          <w:sz w:val="27"/>
          <w:rtl/>
        </w:rPr>
        <w:t>وعلى هذا الأساس</w:t>
      </w:r>
      <w:r w:rsidR="0095617B" w:rsidRPr="004D5092">
        <w:rPr>
          <w:rFonts w:asciiTheme="majorBidi" w:hAnsiTheme="majorBidi" w:hint="cs"/>
          <w:sz w:val="27"/>
          <w:rtl/>
        </w:rPr>
        <w:t>،</w:t>
      </w:r>
      <w:r w:rsidRPr="004D5092">
        <w:rPr>
          <w:rFonts w:asciiTheme="majorBidi" w:hAnsiTheme="majorBidi" w:hint="cs"/>
          <w:sz w:val="27"/>
          <w:rtl/>
        </w:rPr>
        <w:t xml:space="preserve"> فإن الروايات ب</w:t>
      </w:r>
      <w:r w:rsidR="003B0511" w:rsidRPr="004D5092">
        <w:rPr>
          <w:rFonts w:asciiTheme="majorBidi" w:hAnsiTheme="majorBidi" w:hint="cs"/>
          <w:sz w:val="27"/>
          <w:rtl/>
        </w:rPr>
        <w:t>دَوْر</w:t>
      </w:r>
      <w:r w:rsidRPr="004D5092">
        <w:rPr>
          <w:rFonts w:asciiTheme="majorBidi" w:hAnsiTheme="majorBidi" w:hint="cs"/>
          <w:sz w:val="27"/>
          <w:rtl/>
        </w:rPr>
        <w:t>ها ـ كما ذك</w:t>
      </w:r>
      <w:r w:rsidR="0095617B" w:rsidRPr="004D5092">
        <w:rPr>
          <w:rFonts w:asciiTheme="majorBidi" w:hAnsiTheme="majorBidi" w:hint="cs"/>
          <w:sz w:val="27"/>
          <w:rtl/>
        </w:rPr>
        <w:t>َ</w:t>
      </w:r>
      <w:r w:rsidRPr="004D5092">
        <w:rPr>
          <w:rFonts w:asciiTheme="majorBidi" w:hAnsiTheme="majorBidi" w:hint="cs"/>
          <w:sz w:val="27"/>
          <w:rtl/>
        </w:rPr>
        <w:t>ر</w:t>
      </w:r>
      <w:r w:rsidR="0095617B" w:rsidRPr="004D5092">
        <w:rPr>
          <w:rFonts w:asciiTheme="majorBidi" w:hAnsiTheme="majorBidi" w:hint="cs"/>
          <w:sz w:val="27"/>
          <w:rtl/>
        </w:rPr>
        <w:t>ْ</w:t>
      </w:r>
      <w:r w:rsidRPr="004D5092">
        <w:rPr>
          <w:rFonts w:asciiTheme="majorBidi" w:hAnsiTheme="majorBidi" w:hint="cs"/>
          <w:sz w:val="27"/>
          <w:rtl/>
        </w:rPr>
        <w:t>نا ـ لا تدل</w:t>
      </w:r>
      <w:r w:rsidR="0095617B" w:rsidRPr="004D5092">
        <w:rPr>
          <w:rFonts w:asciiTheme="majorBidi" w:hAnsiTheme="majorBidi" w:hint="cs"/>
          <w:sz w:val="27"/>
          <w:rtl/>
        </w:rPr>
        <w:t>ّ</w:t>
      </w:r>
      <w:r w:rsidRPr="004D5092">
        <w:rPr>
          <w:rFonts w:asciiTheme="majorBidi" w:hAnsiTheme="majorBidi" w:hint="cs"/>
          <w:sz w:val="27"/>
          <w:rtl/>
        </w:rPr>
        <w:t xml:space="preserve"> على خروج نساء النبي</w:t>
      </w:r>
      <w:r w:rsidR="0095617B"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من خطاب آية التطهير.</w:t>
      </w:r>
    </w:p>
    <w:p w:rsidR="00E9066F" w:rsidRPr="004D5092" w:rsidRDefault="00E9066F" w:rsidP="00765396">
      <w:pPr>
        <w:spacing w:line="380" w:lineRule="exact"/>
        <w:rPr>
          <w:rFonts w:asciiTheme="majorBidi" w:hAnsiTheme="majorBidi"/>
          <w:sz w:val="27"/>
          <w:rtl/>
        </w:rPr>
      </w:pPr>
    </w:p>
    <w:p w:rsidR="009532D6" w:rsidRPr="004D5092" w:rsidRDefault="002C07C4" w:rsidP="00E9066F">
      <w:pPr>
        <w:pStyle w:val="31"/>
        <w:rPr>
          <w:rFonts w:asciiTheme="majorBidi" w:hAnsiTheme="majorBidi"/>
          <w:color w:val="auto"/>
          <w:sz w:val="27"/>
          <w:rtl/>
        </w:rPr>
      </w:pPr>
      <w:r w:rsidRPr="004D5092">
        <w:rPr>
          <w:rFonts w:asciiTheme="majorBidi" w:hAnsiTheme="majorBidi" w:hint="cs"/>
          <w:color w:val="auto"/>
          <w:sz w:val="27"/>
          <w:rtl/>
        </w:rPr>
        <w:t>10ـ العصمة في مراتبها المختلفة</w:t>
      </w:r>
      <w:r w:rsidR="00E9066F" w:rsidRPr="004D5092">
        <w:rPr>
          <w:rFonts w:hint="cs"/>
          <w:color w:val="auto"/>
          <w:rtl/>
        </w:rPr>
        <w:t xml:space="preserve"> ــــــ</w:t>
      </w:r>
    </w:p>
    <w:p w:rsidR="0095617B" w:rsidRPr="004D5092" w:rsidRDefault="009532D6" w:rsidP="004448A0">
      <w:pPr>
        <w:rPr>
          <w:rFonts w:asciiTheme="majorBidi" w:hAnsiTheme="majorBidi"/>
          <w:sz w:val="27"/>
          <w:rtl/>
        </w:rPr>
      </w:pPr>
      <w:r w:rsidRPr="004D5092">
        <w:rPr>
          <w:rFonts w:asciiTheme="majorBidi" w:hAnsiTheme="majorBidi" w:hint="cs"/>
          <w:sz w:val="27"/>
          <w:rtl/>
        </w:rPr>
        <w:t>حيث تقد</w:t>
      </w:r>
      <w:r w:rsidR="0095617B" w:rsidRPr="004D5092">
        <w:rPr>
          <w:rFonts w:asciiTheme="majorBidi" w:hAnsiTheme="majorBidi" w:hint="cs"/>
          <w:sz w:val="27"/>
          <w:rtl/>
        </w:rPr>
        <w:t>َّ</w:t>
      </w:r>
      <w:r w:rsidRPr="004D5092">
        <w:rPr>
          <w:rFonts w:asciiTheme="majorBidi" w:hAnsiTheme="majorBidi" w:hint="cs"/>
          <w:sz w:val="27"/>
          <w:rtl/>
        </w:rPr>
        <w:t>م أن قط</w:t>
      </w:r>
      <w:r w:rsidR="0095617B" w:rsidRPr="004D5092">
        <w:rPr>
          <w:rFonts w:asciiTheme="majorBidi" w:hAnsiTheme="majorBidi" w:hint="cs"/>
          <w:sz w:val="27"/>
          <w:rtl/>
        </w:rPr>
        <w:t>َ</w:t>
      </w:r>
      <w:r w:rsidRPr="004D5092">
        <w:rPr>
          <w:rFonts w:asciiTheme="majorBidi" w:hAnsiTheme="majorBidi" w:hint="cs"/>
          <w:sz w:val="27"/>
          <w:rtl/>
        </w:rPr>
        <w:t>ع</w:t>
      </w:r>
      <w:r w:rsidR="0095617B" w:rsidRPr="004D5092">
        <w:rPr>
          <w:rFonts w:asciiTheme="majorBidi" w:hAnsiTheme="majorBidi" w:hint="cs"/>
          <w:sz w:val="27"/>
          <w:rtl/>
        </w:rPr>
        <w:t>ْ</w:t>
      </w:r>
      <w:r w:rsidRPr="004D5092">
        <w:rPr>
          <w:rFonts w:asciiTheme="majorBidi" w:hAnsiTheme="majorBidi" w:hint="cs"/>
          <w:sz w:val="27"/>
          <w:rtl/>
        </w:rPr>
        <w:t>نا على أنفسنا و</w:t>
      </w:r>
      <w:r w:rsidR="0095617B" w:rsidRPr="004D5092">
        <w:rPr>
          <w:rFonts w:asciiTheme="majorBidi" w:hAnsiTheme="majorBidi" w:hint="cs"/>
          <w:sz w:val="27"/>
          <w:rtl/>
        </w:rPr>
        <w:t>َ</w:t>
      </w:r>
      <w:r w:rsidRPr="004D5092">
        <w:rPr>
          <w:rFonts w:asciiTheme="majorBidi" w:hAnsiTheme="majorBidi" w:hint="cs"/>
          <w:sz w:val="27"/>
          <w:rtl/>
        </w:rPr>
        <w:t>ع</w:t>
      </w:r>
      <w:r w:rsidR="0095617B" w:rsidRPr="004D5092">
        <w:rPr>
          <w:rFonts w:asciiTheme="majorBidi" w:hAnsiTheme="majorBidi" w:hint="cs"/>
          <w:sz w:val="27"/>
          <w:rtl/>
        </w:rPr>
        <w:t>ْ</w:t>
      </w:r>
      <w:r w:rsidRPr="004D5092">
        <w:rPr>
          <w:rFonts w:asciiTheme="majorBidi" w:hAnsiTheme="majorBidi" w:hint="cs"/>
          <w:sz w:val="27"/>
          <w:rtl/>
        </w:rPr>
        <w:t>داً بالتعرّ</w:t>
      </w:r>
      <w:r w:rsidR="0095617B" w:rsidRPr="004D5092">
        <w:rPr>
          <w:rFonts w:asciiTheme="majorBidi" w:hAnsiTheme="majorBidi" w:hint="cs"/>
          <w:sz w:val="27"/>
          <w:rtl/>
        </w:rPr>
        <w:t>ُ</w:t>
      </w:r>
      <w:r w:rsidRPr="004D5092">
        <w:rPr>
          <w:rFonts w:asciiTheme="majorBidi" w:hAnsiTheme="majorBidi" w:hint="cs"/>
          <w:sz w:val="27"/>
          <w:rtl/>
        </w:rPr>
        <w:t xml:space="preserve">ض لمسألة </w:t>
      </w:r>
      <w:r w:rsidRPr="004D5092">
        <w:rPr>
          <w:rFonts w:hint="eastAsia"/>
          <w:sz w:val="24"/>
          <w:szCs w:val="24"/>
          <w:rtl/>
        </w:rPr>
        <w:t>«</w:t>
      </w:r>
      <w:r w:rsidRPr="004D5092">
        <w:rPr>
          <w:rFonts w:asciiTheme="majorBidi" w:hAnsiTheme="majorBidi" w:hint="cs"/>
          <w:sz w:val="27"/>
          <w:rtl/>
        </w:rPr>
        <w:t>العصمة</w:t>
      </w:r>
      <w:r w:rsidRPr="004D5092">
        <w:rPr>
          <w:rFonts w:hint="eastAsia"/>
          <w:sz w:val="24"/>
          <w:szCs w:val="24"/>
          <w:rtl/>
        </w:rPr>
        <w:t>»</w:t>
      </w:r>
      <w:r w:rsidRPr="004D5092">
        <w:rPr>
          <w:rFonts w:asciiTheme="majorBidi" w:hAnsiTheme="majorBidi"/>
          <w:sz w:val="27"/>
          <w:vertAlign w:val="superscript"/>
          <w:rtl/>
        </w:rPr>
        <w:t>(</w:t>
      </w:r>
      <w:r w:rsidRPr="004D5092">
        <w:rPr>
          <w:rStyle w:val="ac"/>
          <w:rFonts w:asciiTheme="majorBidi" w:hAnsiTheme="majorBidi"/>
          <w:sz w:val="27"/>
          <w:rtl/>
        </w:rPr>
        <w:endnoteReference w:id="40"/>
      </w:r>
      <w:r w:rsidRPr="004D5092">
        <w:rPr>
          <w:rFonts w:asciiTheme="majorBidi" w:hAnsiTheme="majorBidi"/>
          <w:sz w:val="27"/>
          <w:vertAlign w:val="superscript"/>
          <w:rtl/>
        </w:rPr>
        <w:t>)</w:t>
      </w:r>
      <w:r w:rsidRPr="004D5092">
        <w:rPr>
          <w:rFonts w:asciiTheme="majorBidi" w:hAnsiTheme="majorBidi" w:hint="cs"/>
          <w:sz w:val="27"/>
          <w:rtl/>
        </w:rPr>
        <w:t xml:space="preserve"> بتفصيل</w:t>
      </w:r>
      <w:r w:rsidR="0095617B"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sz w:val="27"/>
          <w:rtl/>
        </w:rPr>
        <w:lastRenderedPageBreak/>
        <w:t>أكبر فسوف نذكر هنا كلام بعض المؤل</w:t>
      </w:r>
      <w:r w:rsidR="0095617B" w:rsidRPr="004D5092">
        <w:rPr>
          <w:rFonts w:asciiTheme="majorBidi" w:hAnsiTheme="majorBidi" w:hint="cs"/>
          <w:sz w:val="27"/>
          <w:rtl/>
        </w:rPr>
        <w:t>ِّ</w:t>
      </w:r>
      <w:r w:rsidRPr="004D5092">
        <w:rPr>
          <w:rFonts w:asciiTheme="majorBidi" w:hAnsiTheme="majorBidi" w:hint="cs"/>
          <w:sz w:val="27"/>
          <w:rtl/>
        </w:rPr>
        <w:t>فين</w:t>
      </w:r>
      <w:r w:rsidRPr="004D5092">
        <w:rPr>
          <w:rFonts w:asciiTheme="majorBidi" w:hAnsiTheme="majorBidi"/>
          <w:sz w:val="27"/>
          <w:vertAlign w:val="superscript"/>
          <w:rtl/>
        </w:rPr>
        <w:t>(</w:t>
      </w:r>
      <w:r w:rsidRPr="004D5092">
        <w:rPr>
          <w:rStyle w:val="ac"/>
          <w:rFonts w:asciiTheme="majorBidi" w:hAnsiTheme="majorBidi"/>
          <w:sz w:val="27"/>
          <w:rtl/>
        </w:rPr>
        <w:endnoteReference w:id="41"/>
      </w:r>
      <w:r w:rsidRPr="004D5092">
        <w:rPr>
          <w:rFonts w:asciiTheme="majorBidi" w:hAnsiTheme="majorBidi"/>
          <w:sz w:val="27"/>
          <w:vertAlign w:val="superscript"/>
          <w:rtl/>
        </w:rPr>
        <w:t>)</w:t>
      </w:r>
      <w:r w:rsidRPr="004D5092">
        <w:rPr>
          <w:rFonts w:asciiTheme="majorBidi" w:hAnsiTheme="majorBidi" w:hint="cs"/>
          <w:sz w:val="27"/>
          <w:rtl/>
        </w:rPr>
        <w:t xml:space="preserve"> حول العصمة، ونناقشه على نحو الإجمال</w:t>
      </w:r>
      <w:r w:rsidR="0095617B" w:rsidRPr="004D5092">
        <w:rPr>
          <w:rFonts w:asciiTheme="majorBidi" w:hAnsiTheme="majorBidi" w:hint="cs"/>
          <w:sz w:val="27"/>
          <w:rtl/>
        </w:rPr>
        <w:t>.</w:t>
      </w:r>
    </w:p>
    <w:p w:rsidR="009532D6" w:rsidRPr="004D5092" w:rsidRDefault="009532D6" w:rsidP="00F70518">
      <w:pPr>
        <w:rPr>
          <w:rFonts w:asciiTheme="majorBidi" w:hAnsiTheme="majorBidi"/>
          <w:sz w:val="27"/>
          <w:rtl/>
        </w:rPr>
      </w:pPr>
      <w:r w:rsidRPr="004D5092">
        <w:rPr>
          <w:rFonts w:asciiTheme="majorBidi" w:hAnsiTheme="majorBidi" w:hint="cs"/>
          <w:sz w:val="27"/>
          <w:rtl/>
        </w:rPr>
        <w:t>قال سماحته:</w:t>
      </w:r>
      <w:r w:rsidR="0095617B" w:rsidRPr="004D5092">
        <w:rPr>
          <w:rFonts w:asciiTheme="majorBidi" w:hAnsiTheme="majorBidi" w:hint="cs"/>
          <w:sz w:val="27"/>
          <w:rtl/>
        </w:rPr>
        <w:t xml:space="preserve"> </w:t>
      </w:r>
      <w:r w:rsidRPr="004D5092">
        <w:rPr>
          <w:rFonts w:hint="eastAsia"/>
          <w:sz w:val="24"/>
          <w:szCs w:val="24"/>
          <w:rtl/>
        </w:rPr>
        <w:t>«</w:t>
      </w:r>
      <w:r w:rsidR="00E437D1" w:rsidRPr="004D5092">
        <w:rPr>
          <w:rFonts w:asciiTheme="majorBidi" w:hAnsiTheme="majorBidi" w:hint="cs"/>
          <w:sz w:val="27"/>
          <w:rtl/>
        </w:rPr>
        <w:t>لا شَكَّ</w:t>
      </w:r>
      <w:r w:rsidRPr="004D5092">
        <w:rPr>
          <w:rFonts w:asciiTheme="majorBidi" w:hAnsiTheme="majorBidi" w:hint="cs"/>
          <w:sz w:val="27"/>
          <w:rtl/>
        </w:rPr>
        <w:t xml:space="preserve"> في أن العصمة تعني استحالة صدور الذنب والخلاف من المعصوم، إلا</w:t>
      </w:r>
      <w:r w:rsidR="0095617B" w:rsidRPr="004D5092">
        <w:rPr>
          <w:rFonts w:asciiTheme="majorBidi" w:hAnsiTheme="majorBidi" w:hint="cs"/>
          <w:sz w:val="27"/>
          <w:rtl/>
        </w:rPr>
        <w:t>ّ</w:t>
      </w:r>
      <w:r w:rsidRPr="004D5092">
        <w:rPr>
          <w:rFonts w:asciiTheme="majorBidi" w:hAnsiTheme="majorBidi" w:hint="cs"/>
          <w:sz w:val="27"/>
          <w:rtl/>
        </w:rPr>
        <w:t xml:space="preserve"> أن هذه الاستحالة تأتي نتيجة تربية</w:t>
      </w:r>
      <w:r w:rsidR="0095617B" w:rsidRPr="004D5092">
        <w:rPr>
          <w:rFonts w:asciiTheme="majorBidi" w:hAnsiTheme="majorBidi" w:hint="cs"/>
          <w:sz w:val="27"/>
          <w:rtl/>
        </w:rPr>
        <w:t>ٍ</w:t>
      </w:r>
      <w:r w:rsidRPr="004D5092">
        <w:rPr>
          <w:rFonts w:asciiTheme="majorBidi" w:hAnsiTheme="majorBidi" w:hint="cs"/>
          <w:sz w:val="27"/>
          <w:rtl/>
        </w:rPr>
        <w:t xml:space="preserve"> خاص</w:t>
      </w:r>
      <w:r w:rsidR="0095617B" w:rsidRPr="004D5092">
        <w:rPr>
          <w:rFonts w:asciiTheme="majorBidi" w:hAnsiTheme="majorBidi" w:hint="cs"/>
          <w:sz w:val="27"/>
          <w:rtl/>
        </w:rPr>
        <w:t>ّ</w:t>
      </w:r>
      <w:r w:rsidRPr="004D5092">
        <w:rPr>
          <w:rFonts w:asciiTheme="majorBidi" w:hAnsiTheme="majorBidi" w:hint="cs"/>
          <w:sz w:val="27"/>
          <w:rtl/>
        </w:rPr>
        <w:t xml:space="preserve">ة، </w:t>
      </w:r>
      <w:r w:rsidR="00535A7C" w:rsidRPr="004D5092">
        <w:rPr>
          <w:rFonts w:asciiTheme="majorBidi" w:hAnsiTheme="majorBidi" w:hint="cs"/>
          <w:sz w:val="27"/>
          <w:rtl/>
        </w:rPr>
        <w:t>وزيادةٍ</w:t>
      </w:r>
      <w:r w:rsidRPr="004D5092">
        <w:rPr>
          <w:rFonts w:asciiTheme="majorBidi" w:hAnsiTheme="majorBidi" w:hint="cs"/>
          <w:sz w:val="27"/>
          <w:rtl/>
        </w:rPr>
        <w:t xml:space="preserve"> لقوّة الإرادة</w:t>
      </w:r>
      <w:r w:rsidR="0095617B" w:rsidRPr="004D5092">
        <w:rPr>
          <w:rFonts w:asciiTheme="majorBidi" w:hAnsiTheme="majorBidi" w:hint="cs"/>
          <w:sz w:val="27"/>
          <w:rtl/>
        </w:rPr>
        <w:t>،</w:t>
      </w:r>
      <w:r w:rsidRPr="004D5092">
        <w:rPr>
          <w:rFonts w:asciiTheme="majorBidi" w:hAnsiTheme="majorBidi" w:hint="cs"/>
          <w:sz w:val="27"/>
          <w:rtl/>
        </w:rPr>
        <w:t xml:space="preserve"> وضبط</w:t>
      </w:r>
      <w:r w:rsidR="00535A7C" w:rsidRPr="004D5092">
        <w:rPr>
          <w:rFonts w:asciiTheme="majorBidi" w:hAnsiTheme="majorBidi" w:hint="cs"/>
          <w:sz w:val="27"/>
          <w:rtl/>
        </w:rPr>
        <w:t>ٍ</w:t>
      </w:r>
      <w:r w:rsidRPr="004D5092">
        <w:rPr>
          <w:rFonts w:asciiTheme="majorBidi" w:hAnsiTheme="majorBidi" w:hint="cs"/>
          <w:sz w:val="27"/>
          <w:rtl/>
        </w:rPr>
        <w:t xml:space="preserve"> للنفس</w:t>
      </w:r>
      <w:r w:rsidR="0095617B" w:rsidRPr="004D5092">
        <w:rPr>
          <w:rFonts w:asciiTheme="majorBidi" w:hAnsiTheme="majorBidi" w:hint="cs"/>
          <w:sz w:val="27"/>
          <w:rtl/>
        </w:rPr>
        <w:t>،</w:t>
      </w:r>
      <w:r w:rsidRPr="004D5092">
        <w:rPr>
          <w:rFonts w:asciiTheme="majorBidi" w:hAnsiTheme="majorBidi" w:hint="cs"/>
          <w:sz w:val="27"/>
          <w:rtl/>
        </w:rPr>
        <w:t xml:space="preserve"> وتأييد</w:t>
      </w:r>
      <w:r w:rsidR="00535A7C" w:rsidRPr="004D5092">
        <w:rPr>
          <w:rFonts w:asciiTheme="majorBidi" w:hAnsiTheme="majorBidi" w:hint="cs"/>
          <w:sz w:val="27"/>
          <w:rtl/>
        </w:rPr>
        <w:t>ٍ</w:t>
      </w:r>
      <w:r w:rsidRPr="004D5092">
        <w:rPr>
          <w:rFonts w:asciiTheme="majorBidi" w:hAnsiTheme="majorBidi" w:hint="cs"/>
          <w:sz w:val="27"/>
          <w:rtl/>
        </w:rPr>
        <w:t xml:space="preserve"> من الله تعالى وإمداد</w:t>
      </w:r>
      <w:r w:rsidR="00535A7C" w:rsidRPr="004D5092">
        <w:rPr>
          <w:rFonts w:asciiTheme="majorBidi" w:hAnsiTheme="majorBidi" w:hint="cs"/>
          <w:sz w:val="27"/>
          <w:rtl/>
        </w:rPr>
        <w:t>ٍ</w:t>
      </w:r>
      <w:r w:rsidRPr="004D5092">
        <w:rPr>
          <w:rFonts w:asciiTheme="majorBidi" w:hAnsiTheme="majorBidi" w:hint="cs"/>
          <w:sz w:val="27"/>
          <w:rtl/>
        </w:rPr>
        <w:t xml:space="preserve"> منه سبحانه لعبده قبل ذلك كل</w:t>
      </w:r>
      <w:r w:rsidR="0095617B" w:rsidRPr="004D5092">
        <w:rPr>
          <w:rFonts w:asciiTheme="majorBidi" w:hAnsiTheme="majorBidi" w:hint="cs"/>
          <w:sz w:val="27"/>
          <w:rtl/>
        </w:rPr>
        <w:t>ّ</w:t>
      </w:r>
      <w:r w:rsidRPr="004D5092">
        <w:rPr>
          <w:rFonts w:asciiTheme="majorBidi" w:hAnsiTheme="majorBidi" w:hint="cs"/>
          <w:sz w:val="27"/>
          <w:rtl/>
        </w:rPr>
        <w:t>ه، بدرجة</w:t>
      </w:r>
      <w:r w:rsidR="00595D93" w:rsidRPr="004D5092">
        <w:rPr>
          <w:rFonts w:asciiTheme="majorBidi" w:hAnsiTheme="majorBidi" w:hint="cs"/>
          <w:sz w:val="27"/>
          <w:rtl/>
        </w:rPr>
        <w:t>ٍ</w:t>
      </w:r>
      <w:r w:rsidRPr="004D5092">
        <w:rPr>
          <w:rFonts w:asciiTheme="majorBidi" w:hAnsiTheme="majorBidi" w:hint="cs"/>
          <w:sz w:val="27"/>
          <w:rtl/>
        </w:rPr>
        <w:t xml:space="preserve"> يستحيل معها صدور الذنب والخلاف من العبد. وليس معنى العصمة انعدام الإرادة والاختيار في سلوك الإنسان، وإنما معناها </w:t>
      </w:r>
      <w:r w:rsidR="00F70518" w:rsidRPr="004D5092">
        <w:rPr>
          <w:rFonts w:asciiTheme="majorBidi" w:hAnsiTheme="majorBidi" w:hint="cs"/>
          <w:sz w:val="27"/>
          <w:rtl/>
        </w:rPr>
        <w:t>تقوية</w:t>
      </w:r>
      <w:r w:rsidRPr="004D5092">
        <w:rPr>
          <w:rFonts w:asciiTheme="majorBidi" w:hAnsiTheme="majorBidi" w:hint="cs"/>
          <w:sz w:val="27"/>
          <w:rtl/>
        </w:rPr>
        <w:t xml:space="preserve"> الإرادة وتكاملها بدرجة</w:t>
      </w:r>
      <w:r w:rsidR="00595D93" w:rsidRPr="004D5092">
        <w:rPr>
          <w:rFonts w:asciiTheme="majorBidi" w:hAnsiTheme="majorBidi" w:hint="cs"/>
          <w:sz w:val="27"/>
          <w:rtl/>
        </w:rPr>
        <w:t>ٍ</w:t>
      </w:r>
      <w:r w:rsidRPr="004D5092">
        <w:rPr>
          <w:rFonts w:asciiTheme="majorBidi" w:hAnsiTheme="majorBidi" w:hint="cs"/>
          <w:sz w:val="27"/>
          <w:rtl/>
        </w:rPr>
        <w:t xml:space="preserve"> يستحيل معها صدور الذنب ومخالفة الله، وات</w:t>
      </w:r>
      <w:r w:rsidR="00595D93" w:rsidRPr="004D5092">
        <w:rPr>
          <w:rFonts w:asciiTheme="majorBidi" w:hAnsiTheme="majorBidi" w:hint="cs"/>
          <w:sz w:val="27"/>
          <w:rtl/>
        </w:rPr>
        <w:t>ّ</w:t>
      </w:r>
      <w:r w:rsidRPr="004D5092">
        <w:rPr>
          <w:rFonts w:asciiTheme="majorBidi" w:hAnsiTheme="majorBidi" w:hint="cs"/>
          <w:sz w:val="27"/>
          <w:rtl/>
        </w:rPr>
        <w:t>باع اله</w:t>
      </w:r>
      <w:r w:rsidR="00595D93" w:rsidRPr="004D5092">
        <w:rPr>
          <w:rFonts w:asciiTheme="majorBidi" w:hAnsiTheme="majorBidi" w:hint="cs"/>
          <w:sz w:val="27"/>
          <w:rtl/>
        </w:rPr>
        <w:t>َ</w:t>
      </w:r>
      <w:r w:rsidRPr="004D5092">
        <w:rPr>
          <w:rFonts w:asciiTheme="majorBidi" w:hAnsiTheme="majorBidi" w:hint="cs"/>
          <w:sz w:val="27"/>
          <w:rtl/>
        </w:rPr>
        <w:t>و</w:t>
      </w:r>
      <w:r w:rsidR="00595D93" w:rsidRPr="004D5092">
        <w:rPr>
          <w:rFonts w:asciiTheme="majorBidi" w:hAnsiTheme="majorBidi" w:hint="cs"/>
          <w:sz w:val="27"/>
          <w:rtl/>
        </w:rPr>
        <w:t>َ</w:t>
      </w:r>
      <w:r w:rsidRPr="004D5092">
        <w:rPr>
          <w:rFonts w:asciiTheme="majorBidi" w:hAnsiTheme="majorBidi" w:hint="cs"/>
          <w:sz w:val="27"/>
          <w:rtl/>
        </w:rPr>
        <w:t>ى من الإنسان.</w:t>
      </w:r>
    </w:p>
    <w:p w:rsidR="009532D6" w:rsidRPr="004D5092" w:rsidRDefault="009532D6" w:rsidP="004448A0">
      <w:pPr>
        <w:rPr>
          <w:rFonts w:asciiTheme="majorBidi" w:hAnsiTheme="majorBidi"/>
          <w:sz w:val="27"/>
          <w:rtl/>
        </w:rPr>
      </w:pPr>
      <w:r w:rsidRPr="004D5092">
        <w:rPr>
          <w:rFonts w:asciiTheme="majorBidi" w:hAnsiTheme="majorBidi" w:hint="cs"/>
          <w:sz w:val="27"/>
          <w:rtl/>
        </w:rPr>
        <w:t>ولنضرب على ذلك مثلاً يُقرّ</w:t>
      </w:r>
      <w:r w:rsidR="00595D93" w:rsidRPr="004D5092">
        <w:rPr>
          <w:rFonts w:asciiTheme="majorBidi" w:hAnsiTheme="majorBidi" w:hint="cs"/>
          <w:sz w:val="27"/>
          <w:rtl/>
        </w:rPr>
        <w:t>ِ</w:t>
      </w:r>
      <w:r w:rsidRPr="004D5092">
        <w:rPr>
          <w:rFonts w:asciiTheme="majorBidi" w:hAnsiTheme="majorBidi" w:hint="cs"/>
          <w:sz w:val="27"/>
          <w:rtl/>
        </w:rPr>
        <w:t>ب إلينا المقصود:</w:t>
      </w:r>
      <w:r w:rsidR="00595D93" w:rsidRPr="004D5092">
        <w:rPr>
          <w:rFonts w:asciiTheme="majorBidi" w:hAnsiTheme="majorBidi" w:hint="cs"/>
          <w:sz w:val="27"/>
          <w:rtl/>
        </w:rPr>
        <w:t xml:space="preserve"> </w:t>
      </w:r>
      <w:r w:rsidRPr="004D5092">
        <w:rPr>
          <w:rFonts w:asciiTheme="majorBidi" w:hAnsiTheme="majorBidi" w:hint="cs"/>
          <w:sz w:val="27"/>
          <w:rtl/>
        </w:rPr>
        <w:t>كل</w:t>
      </w:r>
      <w:r w:rsidR="00595D93" w:rsidRPr="004D5092">
        <w:rPr>
          <w:rFonts w:asciiTheme="majorBidi" w:hAnsiTheme="majorBidi" w:hint="cs"/>
          <w:sz w:val="27"/>
          <w:rtl/>
        </w:rPr>
        <w:t>ّ</w:t>
      </w:r>
      <w:r w:rsidRPr="004D5092">
        <w:rPr>
          <w:rFonts w:asciiTheme="majorBidi" w:hAnsiTheme="majorBidi" w:hint="cs"/>
          <w:sz w:val="27"/>
          <w:rtl/>
        </w:rPr>
        <w:t xml:space="preserve"> واحد</w:t>
      </w:r>
      <w:r w:rsidR="00595D93" w:rsidRPr="004D5092">
        <w:rPr>
          <w:rFonts w:asciiTheme="majorBidi" w:hAnsiTheme="majorBidi" w:hint="cs"/>
          <w:sz w:val="27"/>
          <w:rtl/>
        </w:rPr>
        <w:t>ٍ</w:t>
      </w:r>
      <w:r w:rsidRPr="004D5092">
        <w:rPr>
          <w:rFonts w:asciiTheme="majorBidi" w:hAnsiTheme="majorBidi" w:hint="cs"/>
          <w:sz w:val="27"/>
          <w:rtl/>
        </w:rPr>
        <w:t xml:space="preserve"> منا يتمت</w:t>
      </w:r>
      <w:r w:rsidR="00595D93" w:rsidRPr="004D5092">
        <w:rPr>
          <w:rFonts w:asciiTheme="majorBidi" w:hAnsiTheme="majorBidi" w:hint="cs"/>
          <w:sz w:val="27"/>
          <w:rtl/>
        </w:rPr>
        <w:t>َّ</w:t>
      </w:r>
      <w:r w:rsidRPr="004D5092">
        <w:rPr>
          <w:rFonts w:asciiTheme="majorBidi" w:hAnsiTheme="majorBidi" w:hint="cs"/>
          <w:sz w:val="27"/>
          <w:rtl/>
        </w:rPr>
        <w:t>ع بدرجة</w:t>
      </w:r>
      <w:r w:rsidR="00595D93" w:rsidRPr="004D5092">
        <w:rPr>
          <w:rFonts w:asciiTheme="majorBidi" w:hAnsiTheme="majorBidi" w:hint="cs"/>
          <w:sz w:val="27"/>
          <w:rtl/>
        </w:rPr>
        <w:t>ٍ</w:t>
      </w:r>
      <w:r w:rsidRPr="004D5092">
        <w:rPr>
          <w:rFonts w:asciiTheme="majorBidi" w:hAnsiTheme="majorBidi" w:hint="cs"/>
          <w:sz w:val="27"/>
          <w:rtl/>
        </w:rPr>
        <w:t xml:space="preserve"> من العصمة، وتختلف مساحة (العصمة) من شخص</w:t>
      </w:r>
      <w:r w:rsidR="00595D93" w:rsidRPr="004D5092">
        <w:rPr>
          <w:rFonts w:asciiTheme="majorBidi" w:hAnsiTheme="majorBidi" w:hint="cs"/>
          <w:sz w:val="27"/>
          <w:rtl/>
        </w:rPr>
        <w:t>ٍ</w:t>
      </w:r>
      <w:r w:rsidRPr="004D5092">
        <w:rPr>
          <w:rFonts w:asciiTheme="majorBidi" w:hAnsiTheme="majorBidi" w:hint="cs"/>
          <w:sz w:val="27"/>
          <w:rtl/>
        </w:rPr>
        <w:t xml:space="preserve"> إلى آخر، باختلاف تربيته ومعاناته مع نفسه ـ وقوّة إرادته ـ</w:t>
      </w:r>
      <w:r w:rsidR="00595D93" w:rsidRPr="004D5092">
        <w:rPr>
          <w:rFonts w:asciiTheme="majorBidi" w:hAnsiTheme="majorBidi" w:hint="cs"/>
          <w:sz w:val="27"/>
          <w:rtl/>
        </w:rPr>
        <w:t>،</w:t>
      </w:r>
      <w:r w:rsidRPr="004D5092">
        <w:rPr>
          <w:rFonts w:asciiTheme="majorBidi" w:hAnsiTheme="majorBidi" w:hint="cs"/>
          <w:sz w:val="27"/>
          <w:rtl/>
        </w:rPr>
        <w:t xml:space="preserve"> وقدرته على مخالفة الهوى وضبط النفس، ودرجة تهذيب النفس.</w:t>
      </w:r>
    </w:p>
    <w:p w:rsidR="009532D6" w:rsidRPr="004D5092" w:rsidRDefault="009532D6" w:rsidP="004448A0">
      <w:pPr>
        <w:rPr>
          <w:rFonts w:asciiTheme="majorBidi" w:hAnsiTheme="majorBidi"/>
          <w:sz w:val="27"/>
          <w:rtl/>
        </w:rPr>
      </w:pPr>
      <w:r w:rsidRPr="004D5092">
        <w:rPr>
          <w:rFonts w:asciiTheme="majorBidi" w:hAnsiTheme="majorBidi" w:hint="cs"/>
          <w:sz w:val="27"/>
          <w:rtl/>
        </w:rPr>
        <w:t>فيستحيل على الأم</w:t>
      </w:r>
      <w:r w:rsidR="00595D93" w:rsidRPr="004D5092">
        <w:rPr>
          <w:rFonts w:asciiTheme="majorBidi" w:hAnsiTheme="majorBidi" w:hint="cs"/>
          <w:sz w:val="27"/>
          <w:rtl/>
        </w:rPr>
        <w:t>ّ</w:t>
      </w:r>
      <w:r w:rsidRPr="004D5092">
        <w:rPr>
          <w:rFonts w:asciiTheme="majorBidi" w:hAnsiTheme="majorBidi" w:hint="cs"/>
          <w:sz w:val="27"/>
          <w:rtl/>
        </w:rPr>
        <w:t xml:space="preserve"> ـ مثلاً ـ أن تقتل أولادها بيدها، ولا يمكن أن نتصوّ</w:t>
      </w:r>
      <w:r w:rsidR="00595D93" w:rsidRPr="004D5092">
        <w:rPr>
          <w:rFonts w:asciiTheme="majorBidi" w:hAnsiTheme="majorBidi" w:hint="cs"/>
          <w:sz w:val="27"/>
          <w:rtl/>
        </w:rPr>
        <w:t>َ</w:t>
      </w:r>
      <w:r w:rsidRPr="004D5092">
        <w:rPr>
          <w:rFonts w:asciiTheme="majorBidi" w:hAnsiTheme="majorBidi" w:hint="cs"/>
          <w:sz w:val="27"/>
          <w:rtl/>
        </w:rPr>
        <w:t>ر أنّ أمّاً تقدم على قتل أولادها بيدها مهما غضب</w:t>
      </w:r>
      <w:r w:rsidR="00595D93" w:rsidRPr="004D5092">
        <w:rPr>
          <w:rFonts w:asciiTheme="majorBidi" w:hAnsiTheme="majorBidi" w:hint="cs"/>
          <w:sz w:val="27"/>
          <w:rtl/>
        </w:rPr>
        <w:t>َ</w:t>
      </w:r>
      <w:r w:rsidRPr="004D5092">
        <w:rPr>
          <w:rFonts w:asciiTheme="majorBidi" w:hAnsiTheme="majorBidi" w:hint="cs"/>
          <w:sz w:val="27"/>
          <w:rtl/>
        </w:rPr>
        <w:t>ت</w:t>
      </w:r>
      <w:r w:rsidR="00595D93" w:rsidRPr="004D5092">
        <w:rPr>
          <w:rFonts w:asciiTheme="majorBidi" w:hAnsiTheme="majorBidi" w:hint="cs"/>
          <w:sz w:val="27"/>
          <w:rtl/>
        </w:rPr>
        <w:t>ْ</w:t>
      </w:r>
      <w:r w:rsidRPr="004D5092">
        <w:rPr>
          <w:rFonts w:asciiTheme="majorBidi" w:hAnsiTheme="majorBidi" w:hint="cs"/>
          <w:sz w:val="27"/>
          <w:rtl/>
        </w:rPr>
        <w:t xml:space="preserve"> الأم</w:t>
      </w:r>
      <w:r w:rsidR="00595D93" w:rsidRPr="004D5092">
        <w:rPr>
          <w:rFonts w:asciiTheme="majorBidi" w:hAnsiTheme="majorBidi" w:hint="cs"/>
          <w:sz w:val="27"/>
          <w:rtl/>
        </w:rPr>
        <w:t>ّ</w:t>
      </w:r>
      <w:r w:rsidRPr="004D5092">
        <w:rPr>
          <w:rFonts w:asciiTheme="majorBidi" w:hAnsiTheme="majorBidi" w:hint="cs"/>
          <w:sz w:val="27"/>
          <w:rtl/>
        </w:rPr>
        <w:t xml:space="preserve"> من أطفالها</w:t>
      </w:r>
      <w:r w:rsidR="00595D93" w:rsidRPr="004D5092">
        <w:rPr>
          <w:rFonts w:asciiTheme="majorBidi" w:hAnsiTheme="majorBidi" w:hint="cs"/>
          <w:sz w:val="27"/>
          <w:rtl/>
        </w:rPr>
        <w:t>.</w:t>
      </w:r>
      <w:r w:rsidRPr="004D5092">
        <w:rPr>
          <w:rFonts w:asciiTheme="majorBidi" w:hAnsiTheme="majorBidi" w:hint="cs"/>
          <w:sz w:val="27"/>
          <w:rtl/>
        </w:rPr>
        <w:t xml:space="preserve"> وهذه الدرجة من العصمة موجودة</w:t>
      </w:r>
      <w:r w:rsidR="00595D93" w:rsidRPr="004D5092">
        <w:rPr>
          <w:rFonts w:asciiTheme="majorBidi" w:hAnsiTheme="majorBidi" w:hint="cs"/>
          <w:sz w:val="27"/>
          <w:rtl/>
        </w:rPr>
        <w:t>ٌ</w:t>
      </w:r>
      <w:r w:rsidRPr="004D5092">
        <w:rPr>
          <w:rFonts w:asciiTheme="majorBidi" w:hAnsiTheme="majorBidi" w:hint="cs"/>
          <w:sz w:val="27"/>
          <w:rtl/>
        </w:rPr>
        <w:t xml:space="preserve"> ـ في الأعم</w:t>
      </w:r>
      <w:r w:rsidR="00595D93" w:rsidRPr="004D5092">
        <w:rPr>
          <w:rFonts w:asciiTheme="majorBidi" w:hAnsiTheme="majorBidi" w:hint="cs"/>
          <w:sz w:val="27"/>
          <w:rtl/>
        </w:rPr>
        <w:t>ّ</w:t>
      </w:r>
      <w:r w:rsidRPr="004D5092">
        <w:rPr>
          <w:rFonts w:asciiTheme="majorBidi" w:hAnsiTheme="majorBidi" w:hint="cs"/>
          <w:sz w:val="27"/>
          <w:rtl/>
        </w:rPr>
        <w:t xml:space="preserve"> الأغلب ـ في الأمّهات (غير الحالات الاستثنائي</w:t>
      </w:r>
      <w:r w:rsidR="00595D93" w:rsidRPr="004D5092">
        <w:rPr>
          <w:rFonts w:asciiTheme="majorBidi" w:hAnsiTheme="majorBidi" w:hint="cs"/>
          <w:sz w:val="27"/>
          <w:rtl/>
        </w:rPr>
        <w:t>ّ</w:t>
      </w:r>
      <w:r w:rsidRPr="004D5092">
        <w:rPr>
          <w:rFonts w:asciiTheme="majorBidi" w:hAnsiTheme="majorBidi" w:hint="cs"/>
          <w:sz w:val="27"/>
          <w:rtl/>
        </w:rPr>
        <w:t>ة والم</w:t>
      </w:r>
      <w:r w:rsidR="00595D93" w:rsidRPr="004D5092">
        <w:rPr>
          <w:rFonts w:asciiTheme="majorBidi" w:hAnsiTheme="majorBidi" w:hint="cs"/>
          <w:sz w:val="27"/>
          <w:rtl/>
        </w:rPr>
        <w:t>َ</w:t>
      </w:r>
      <w:r w:rsidRPr="004D5092">
        <w:rPr>
          <w:rFonts w:asciiTheme="majorBidi" w:hAnsiTheme="majorBidi" w:hint="cs"/>
          <w:sz w:val="27"/>
          <w:rtl/>
        </w:rPr>
        <w:t>ر</w:t>
      </w:r>
      <w:r w:rsidR="00595D93" w:rsidRPr="004D5092">
        <w:rPr>
          <w:rFonts w:asciiTheme="majorBidi" w:hAnsiTheme="majorBidi" w:hint="cs"/>
          <w:sz w:val="27"/>
          <w:rtl/>
        </w:rPr>
        <w:t>َ</w:t>
      </w:r>
      <w:r w:rsidRPr="004D5092">
        <w:rPr>
          <w:rFonts w:asciiTheme="majorBidi" w:hAnsiTheme="majorBidi" w:hint="cs"/>
          <w:sz w:val="27"/>
          <w:rtl/>
        </w:rPr>
        <w:t>ضية).</w:t>
      </w:r>
    </w:p>
    <w:p w:rsidR="009532D6" w:rsidRPr="004D5092" w:rsidRDefault="009532D6" w:rsidP="004448A0">
      <w:pPr>
        <w:rPr>
          <w:rFonts w:asciiTheme="majorBidi" w:hAnsiTheme="majorBidi"/>
          <w:sz w:val="27"/>
          <w:rtl/>
        </w:rPr>
      </w:pPr>
      <w:r w:rsidRPr="004D5092">
        <w:rPr>
          <w:rFonts w:asciiTheme="majorBidi" w:hAnsiTheme="majorBidi" w:hint="cs"/>
          <w:sz w:val="27"/>
          <w:rtl/>
        </w:rPr>
        <w:t>وهذه العصمة تتمّ بإرادة الله تعالى التكوينية؛ بما أودع في قلب الأم</w:t>
      </w:r>
      <w:r w:rsidR="00595D93" w:rsidRPr="004D5092">
        <w:rPr>
          <w:rFonts w:asciiTheme="majorBidi" w:hAnsiTheme="majorBidi" w:hint="cs"/>
          <w:sz w:val="27"/>
          <w:rtl/>
        </w:rPr>
        <w:t>ّ</w:t>
      </w:r>
      <w:r w:rsidRPr="004D5092">
        <w:rPr>
          <w:rFonts w:asciiTheme="majorBidi" w:hAnsiTheme="majorBidi" w:hint="cs"/>
          <w:sz w:val="27"/>
          <w:rtl/>
        </w:rPr>
        <w:t xml:space="preserve"> من عاطفة</w:t>
      </w:r>
      <w:r w:rsidR="00595D93" w:rsidRPr="004D5092">
        <w:rPr>
          <w:rFonts w:asciiTheme="majorBidi" w:hAnsiTheme="majorBidi" w:hint="cs"/>
          <w:sz w:val="27"/>
          <w:rtl/>
        </w:rPr>
        <w:t>ٍ</w:t>
      </w:r>
      <w:r w:rsidRPr="004D5092">
        <w:rPr>
          <w:rFonts w:asciiTheme="majorBidi" w:hAnsiTheme="majorBidi" w:hint="cs"/>
          <w:sz w:val="27"/>
          <w:rtl/>
        </w:rPr>
        <w:t xml:space="preserve"> ورحمة</w:t>
      </w:r>
      <w:r w:rsidR="00595D93" w:rsidRPr="004D5092">
        <w:rPr>
          <w:rFonts w:asciiTheme="majorBidi" w:hAnsiTheme="majorBidi" w:hint="cs"/>
          <w:sz w:val="27"/>
          <w:rtl/>
        </w:rPr>
        <w:t>ٍ</w:t>
      </w:r>
      <w:r w:rsidRPr="004D5092">
        <w:rPr>
          <w:rFonts w:asciiTheme="majorBidi" w:hAnsiTheme="majorBidi" w:hint="cs"/>
          <w:sz w:val="27"/>
          <w:rtl/>
        </w:rPr>
        <w:t xml:space="preserve"> تجاه أولادها</w:t>
      </w:r>
      <w:r w:rsidR="00595D93" w:rsidRPr="004D5092">
        <w:rPr>
          <w:rFonts w:asciiTheme="majorBidi" w:hAnsiTheme="majorBidi" w:hint="cs"/>
          <w:sz w:val="27"/>
          <w:rtl/>
        </w:rPr>
        <w:t>.</w:t>
      </w:r>
      <w:r w:rsidRPr="004D5092">
        <w:rPr>
          <w:rFonts w:asciiTheme="majorBidi" w:hAnsiTheme="majorBidi" w:hint="cs"/>
          <w:sz w:val="27"/>
          <w:rtl/>
        </w:rPr>
        <w:t xml:space="preserve"> إلا</w:t>
      </w:r>
      <w:r w:rsidR="00595D93" w:rsidRPr="004D5092">
        <w:rPr>
          <w:rFonts w:asciiTheme="majorBidi" w:hAnsiTheme="majorBidi" w:hint="cs"/>
          <w:sz w:val="27"/>
          <w:rtl/>
        </w:rPr>
        <w:t>ّ</w:t>
      </w:r>
      <w:r w:rsidRPr="004D5092">
        <w:rPr>
          <w:rFonts w:asciiTheme="majorBidi" w:hAnsiTheme="majorBidi" w:hint="cs"/>
          <w:sz w:val="27"/>
          <w:rtl/>
        </w:rPr>
        <w:t xml:space="preserve"> أن ذلك لا يعني إطلاقاً انعدام الإرادة في الأم</w:t>
      </w:r>
      <w:r w:rsidR="00595D93" w:rsidRPr="004D5092">
        <w:rPr>
          <w:rFonts w:asciiTheme="majorBidi" w:hAnsiTheme="majorBidi" w:hint="cs"/>
          <w:sz w:val="27"/>
          <w:rtl/>
        </w:rPr>
        <w:t>ّ</w:t>
      </w:r>
      <w:r w:rsidRPr="004D5092">
        <w:rPr>
          <w:rFonts w:asciiTheme="majorBidi" w:hAnsiTheme="majorBidi" w:hint="cs"/>
          <w:sz w:val="27"/>
          <w:rtl/>
        </w:rPr>
        <w:t>، وصدور هذه الرحمة عنها من غير إرادة</w:t>
      </w:r>
      <w:r w:rsidR="00595D93" w:rsidRPr="004D5092">
        <w:rPr>
          <w:rFonts w:asciiTheme="majorBidi" w:hAnsiTheme="majorBidi" w:hint="cs"/>
          <w:sz w:val="27"/>
          <w:rtl/>
        </w:rPr>
        <w:t>ٍ</w:t>
      </w:r>
      <w:r w:rsidRPr="004D5092">
        <w:rPr>
          <w:rFonts w:asciiTheme="majorBidi" w:hAnsiTheme="majorBidi" w:hint="cs"/>
          <w:sz w:val="27"/>
          <w:rtl/>
        </w:rPr>
        <w:t xml:space="preserve"> واختيار</w:t>
      </w:r>
      <w:r w:rsidR="00595D93" w:rsidRPr="004D5092">
        <w:rPr>
          <w:rFonts w:asciiTheme="majorBidi" w:hAnsiTheme="majorBidi" w:hint="cs"/>
          <w:sz w:val="27"/>
          <w:rtl/>
        </w:rPr>
        <w:t>ٍ</w:t>
      </w:r>
      <w:r w:rsidRPr="004D5092">
        <w:rPr>
          <w:rFonts w:asciiTheme="majorBidi" w:hAnsiTheme="majorBidi" w:hint="cs"/>
          <w:sz w:val="27"/>
          <w:rtl/>
        </w:rPr>
        <w:t>. ويستحيل على كثير</w:t>
      </w:r>
      <w:r w:rsidR="00595D93" w:rsidRPr="004D5092">
        <w:rPr>
          <w:rFonts w:asciiTheme="majorBidi" w:hAnsiTheme="majorBidi" w:hint="cs"/>
          <w:sz w:val="27"/>
          <w:rtl/>
        </w:rPr>
        <w:t>ٍ</w:t>
      </w:r>
      <w:r w:rsidRPr="004D5092">
        <w:rPr>
          <w:rFonts w:asciiTheme="majorBidi" w:hAnsiTheme="majorBidi" w:hint="cs"/>
          <w:sz w:val="27"/>
          <w:rtl/>
        </w:rPr>
        <w:t xml:space="preserve"> من الناس ـ مثلاً ـ قتل النفس المحرّ</w:t>
      </w:r>
      <w:r w:rsidR="00595D93" w:rsidRPr="004D5092">
        <w:rPr>
          <w:rFonts w:asciiTheme="majorBidi" w:hAnsiTheme="majorBidi" w:hint="cs"/>
          <w:sz w:val="27"/>
          <w:rtl/>
        </w:rPr>
        <w:t>َ</w:t>
      </w:r>
      <w:r w:rsidRPr="004D5092">
        <w:rPr>
          <w:rFonts w:asciiTheme="majorBidi" w:hAnsiTheme="majorBidi" w:hint="cs"/>
          <w:sz w:val="27"/>
          <w:rtl/>
        </w:rPr>
        <w:t>مة عمداً</w:t>
      </w:r>
      <w:r w:rsidR="00595D93" w:rsidRPr="004D5092">
        <w:rPr>
          <w:rFonts w:asciiTheme="majorBidi" w:hAnsiTheme="majorBidi" w:hint="cs"/>
          <w:sz w:val="27"/>
          <w:rtl/>
        </w:rPr>
        <w:t>؛</w:t>
      </w:r>
      <w:r w:rsidRPr="004D5092">
        <w:rPr>
          <w:rFonts w:asciiTheme="majorBidi" w:hAnsiTheme="majorBidi" w:hint="cs"/>
          <w:sz w:val="27"/>
          <w:rtl/>
        </w:rPr>
        <w:t xml:space="preserve"> لأسباب</w:t>
      </w:r>
      <w:r w:rsidR="00595D93" w:rsidRPr="004D5092">
        <w:rPr>
          <w:rFonts w:asciiTheme="majorBidi" w:hAnsiTheme="majorBidi" w:hint="cs"/>
          <w:sz w:val="27"/>
          <w:rtl/>
        </w:rPr>
        <w:t>ٍ</w:t>
      </w:r>
      <w:r w:rsidRPr="004D5092">
        <w:rPr>
          <w:rFonts w:asciiTheme="majorBidi" w:hAnsiTheme="majorBidi" w:hint="cs"/>
          <w:sz w:val="27"/>
          <w:rtl/>
        </w:rPr>
        <w:t xml:space="preserve"> تافهة جزئية، أو خلاف</w:t>
      </w:r>
      <w:r w:rsidR="00595D93" w:rsidRPr="004D5092">
        <w:rPr>
          <w:rFonts w:asciiTheme="majorBidi" w:hAnsiTheme="majorBidi" w:hint="cs"/>
          <w:sz w:val="27"/>
          <w:rtl/>
        </w:rPr>
        <w:t>ٍ</w:t>
      </w:r>
      <w:r w:rsidRPr="004D5092">
        <w:rPr>
          <w:rFonts w:asciiTheme="majorBidi" w:hAnsiTheme="majorBidi" w:hint="cs"/>
          <w:sz w:val="27"/>
          <w:rtl/>
        </w:rPr>
        <w:t xml:space="preserve"> في حق</w:t>
      </w:r>
      <w:r w:rsidR="00595D93" w:rsidRPr="004D5092">
        <w:rPr>
          <w:rFonts w:asciiTheme="majorBidi" w:hAnsiTheme="majorBidi" w:hint="cs"/>
          <w:sz w:val="27"/>
          <w:rtl/>
        </w:rPr>
        <w:t>ٍّ</w:t>
      </w:r>
      <w:r w:rsidRPr="004D5092">
        <w:rPr>
          <w:rFonts w:asciiTheme="majorBidi" w:hAnsiTheme="majorBidi" w:hint="cs"/>
          <w:sz w:val="27"/>
          <w:rtl/>
        </w:rPr>
        <w:t xml:space="preserve"> أو جدال</w:t>
      </w:r>
      <w:r w:rsidR="00535A7C" w:rsidRPr="004D5092">
        <w:rPr>
          <w:rFonts w:asciiTheme="majorBidi" w:hAnsiTheme="majorBidi" w:hint="cs"/>
          <w:sz w:val="27"/>
          <w:rtl/>
        </w:rPr>
        <w:t>ٍ</w:t>
      </w:r>
      <w:r w:rsidRPr="004D5092">
        <w:rPr>
          <w:rFonts w:asciiTheme="majorBidi" w:hAnsiTheme="majorBidi" w:hint="cs"/>
          <w:sz w:val="27"/>
          <w:rtl/>
        </w:rPr>
        <w:t xml:space="preserve"> في رأي</w:t>
      </w:r>
      <w:r w:rsidR="00595D93" w:rsidRPr="004D5092">
        <w:rPr>
          <w:rFonts w:asciiTheme="majorBidi" w:hAnsiTheme="majorBidi" w:hint="cs"/>
          <w:sz w:val="27"/>
          <w:rtl/>
        </w:rPr>
        <w:t>ٍ</w:t>
      </w:r>
      <w:r w:rsidR="007437FF" w:rsidRPr="004D5092">
        <w:rPr>
          <w:rFonts w:asciiTheme="majorBidi" w:hAnsiTheme="majorBidi" w:hint="cs"/>
          <w:sz w:val="27"/>
          <w:rtl/>
        </w:rPr>
        <w:t>؛</w:t>
      </w:r>
      <w:r w:rsidRPr="004D5092">
        <w:rPr>
          <w:rFonts w:asciiTheme="majorBidi" w:hAnsiTheme="majorBidi" w:hint="cs"/>
          <w:sz w:val="27"/>
          <w:rtl/>
        </w:rPr>
        <w:t xml:space="preserve"> بينما لا يملك السفّاحون من الناس هذه الدرجة من العصمة. أما عامّة الناس فيستحيل في حق</w:t>
      </w:r>
      <w:r w:rsidR="007437FF" w:rsidRPr="004D5092">
        <w:rPr>
          <w:rFonts w:asciiTheme="majorBidi" w:hAnsiTheme="majorBidi" w:hint="cs"/>
          <w:sz w:val="27"/>
          <w:rtl/>
        </w:rPr>
        <w:t>ِّ</w:t>
      </w:r>
      <w:r w:rsidRPr="004D5092">
        <w:rPr>
          <w:rFonts w:asciiTheme="majorBidi" w:hAnsiTheme="majorBidi" w:hint="cs"/>
          <w:sz w:val="27"/>
          <w:rtl/>
        </w:rPr>
        <w:t>هم الإقدام على جريمة القتل بسبب</w:t>
      </w:r>
      <w:r w:rsidR="007437FF" w:rsidRPr="004D5092">
        <w:rPr>
          <w:rFonts w:asciiTheme="majorBidi" w:hAnsiTheme="majorBidi" w:hint="cs"/>
          <w:sz w:val="27"/>
          <w:rtl/>
        </w:rPr>
        <w:t>ٍ</w:t>
      </w:r>
      <w:r w:rsidRPr="004D5092">
        <w:rPr>
          <w:rFonts w:asciiTheme="majorBidi" w:hAnsiTheme="majorBidi" w:hint="cs"/>
          <w:sz w:val="27"/>
          <w:rtl/>
        </w:rPr>
        <w:t xml:space="preserve"> تافه</w:t>
      </w:r>
      <w:r w:rsidR="007437FF" w:rsidRPr="004D5092">
        <w:rPr>
          <w:rFonts w:asciiTheme="majorBidi" w:hAnsiTheme="majorBidi" w:hint="cs"/>
          <w:sz w:val="27"/>
          <w:rtl/>
        </w:rPr>
        <w:t>ٍ</w:t>
      </w:r>
      <w:r w:rsidRPr="004D5092">
        <w:rPr>
          <w:rFonts w:asciiTheme="majorBidi" w:hAnsiTheme="majorBidi" w:hint="cs"/>
          <w:sz w:val="27"/>
          <w:rtl/>
        </w:rPr>
        <w:t xml:space="preserve"> جزئي</w:t>
      </w:r>
      <w:r w:rsidR="007437FF" w:rsidRPr="004D5092">
        <w:rPr>
          <w:rFonts w:asciiTheme="majorBidi" w:hAnsiTheme="majorBidi" w:hint="cs"/>
          <w:sz w:val="27"/>
          <w:rtl/>
        </w:rPr>
        <w:t>ّ</w:t>
      </w:r>
      <w:r w:rsidRPr="004D5092">
        <w:rPr>
          <w:rFonts w:asciiTheme="majorBidi" w:hAnsiTheme="majorBidi" w:hint="cs"/>
          <w:sz w:val="27"/>
          <w:rtl/>
        </w:rPr>
        <w:t>، بكل</w:t>
      </w:r>
      <w:r w:rsidR="007437FF" w:rsidRPr="004D5092">
        <w:rPr>
          <w:rFonts w:asciiTheme="majorBidi" w:hAnsiTheme="majorBidi" w:hint="cs"/>
          <w:sz w:val="27"/>
          <w:rtl/>
        </w:rPr>
        <w:t>ّ</w:t>
      </w:r>
      <w:r w:rsidRPr="004D5092">
        <w:rPr>
          <w:rFonts w:asciiTheme="majorBidi" w:hAnsiTheme="majorBidi" w:hint="cs"/>
          <w:sz w:val="27"/>
          <w:rtl/>
        </w:rPr>
        <w:t xml:space="preserve"> ما تحمل الاستحالة من معنى</w:t>
      </w:r>
      <w:r w:rsidR="007437FF" w:rsidRPr="004D5092">
        <w:rPr>
          <w:rFonts w:asciiTheme="majorBidi" w:hAnsiTheme="majorBidi" w:hint="cs"/>
          <w:sz w:val="27"/>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ونرتفع درجة</w:t>
      </w:r>
      <w:r w:rsidR="007437FF" w:rsidRPr="004D5092">
        <w:rPr>
          <w:rFonts w:asciiTheme="majorBidi" w:hAnsiTheme="majorBidi" w:hint="cs"/>
          <w:sz w:val="27"/>
          <w:rtl/>
        </w:rPr>
        <w:t>ً</w:t>
      </w:r>
      <w:r w:rsidRPr="004D5092">
        <w:rPr>
          <w:rFonts w:asciiTheme="majorBidi" w:hAnsiTheme="majorBidi" w:hint="cs"/>
          <w:sz w:val="27"/>
          <w:rtl/>
        </w:rPr>
        <w:t xml:space="preserve"> أخرى على هذا السلّم البشري في السلوك؛ فنجد أن طائفة</w:t>
      </w:r>
      <w:r w:rsidR="007437FF" w:rsidRPr="004D5092">
        <w:rPr>
          <w:rFonts w:asciiTheme="majorBidi" w:hAnsiTheme="majorBidi" w:hint="cs"/>
          <w:sz w:val="27"/>
          <w:rtl/>
        </w:rPr>
        <w:t>ً</w:t>
      </w:r>
      <w:r w:rsidRPr="004D5092">
        <w:rPr>
          <w:rFonts w:asciiTheme="majorBidi" w:hAnsiTheme="majorBidi" w:hint="cs"/>
          <w:sz w:val="27"/>
          <w:rtl/>
        </w:rPr>
        <w:t xml:space="preserve"> كبيرة من الناس يعيشون على مستوى أعلى من هذا المستوى العام</w:t>
      </w:r>
      <w:r w:rsidR="007437FF" w:rsidRPr="004D5092">
        <w:rPr>
          <w:rFonts w:asciiTheme="majorBidi" w:hAnsiTheme="majorBidi" w:hint="cs"/>
          <w:sz w:val="27"/>
          <w:rtl/>
        </w:rPr>
        <w:t>ّ،</w:t>
      </w:r>
      <w:r w:rsidRPr="004D5092">
        <w:rPr>
          <w:rFonts w:asciiTheme="majorBidi" w:hAnsiTheme="majorBidi" w:hint="cs"/>
          <w:sz w:val="27"/>
          <w:rtl/>
        </w:rPr>
        <w:t xml:space="preserve"> فيستحيل في حق</w:t>
      </w:r>
      <w:r w:rsidR="007437FF" w:rsidRPr="004D5092">
        <w:rPr>
          <w:rFonts w:asciiTheme="majorBidi" w:hAnsiTheme="majorBidi" w:hint="cs"/>
          <w:sz w:val="27"/>
          <w:rtl/>
        </w:rPr>
        <w:t>ّ</w:t>
      </w:r>
      <w:r w:rsidRPr="004D5092">
        <w:rPr>
          <w:rFonts w:asciiTheme="majorBidi" w:hAnsiTheme="majorBidi" w:hint="cs"/>
          <w:sz w:val="27"/>
          <w:rtl/>
        </w:rPr>
        <w:t>هم الاعتداء على الآخرين بظلم</w:t>
      </w:r>
      <w:r w:rsidR="007437FF" w:rsidRPr="004D5092">
        <w:rPr>
          <w:rFonts w:asciiTheme="majorBidi" w:hAnsiTheme="majorBidi" w:hint="cs"/>
          <w:sz w:val="27"/>
          <w:rtl/>
        </w:rPr>
        <w:t>ٍ</w:t>
      </w:r>
      <w:r w:rsidRPr="004D5092">
        <w:rPr>
          <w:rFonts w:asciiTheme="majorBidi" w:hAnsiTheme="majorBidi" w:hint="cs"/>
          <w:sz w:val="27"/>
          <w:rtl/>
        </w:rPr>
        <w:t xml:space="preserve"> مجحف</w:t>
      </w:r>
      <w:r w:rsidR="007437FF" w:rsidRPr="004D5092">
        <w:rPr>
          <w:rFonts w:asciiTheme="majorBidi" w:hAnsiTheme="majorBidi" w:hint="cs"/>
          <w:sz w:val="27"/>
          <w:rtl/>
        </w:rPr>
        <w:t>ٍ،</w:t>
      </w:r>
      <w:r w:rsidRPr="004D5092">
        <w:rPr>
          <w:rFonts w:asciiTheme="majorBidi" w:hAnsiTheme="majorBidi" w:hint="cs"/>
          <w:sz w:val="27"/>
          <w:rtl/>
        </w:rPr>
        <w:t xml:space="preserve"> مثل</w:t>
      </w:r>
      <w:r w:rsidR="007437FF" w:rsidRPr="004D5092">
        <w:rPr>
          <w:rFonts w:asciiTheme="majorBidi" w:hAnsiTheme="majorBidi" w:hint="cs"/>
          <w:sz w:val="27"/>
          <w:rtl/>
        </w:rPr>
        <w:t>:</w:t>
      </w:r>
      <w:r w:rsidRPr="004D5092">
        <w:rPr>
          <w:rFonts w:asciiTheme="majorBidi" w:hAnsiTheme="majorBidi" w:hint="cs"/>
          <w:sz w:val="27"/>
          <w:rtl/>
        </w:rPr>
        <w:t xml:space="preserve"> قطع أرزاق الناس ومحاربتهم في معاشهم، وإلقائهم في السجون، واضطهادهم وتعذيبهم، لاختلاف</w:t>
      </w:r>
      <w:r w:rsidR="007437FF" w:rsidRPr="004D5092">
        <w:rPr>
          <w:rFonts w:asciiTheme="majorBidi" w:hAnsiTheme="majorBidi" w:hint="cs"/>
          <w:sz w:val="27"/>
          <w:rtl/>
        </w:rPr>
        <w:t>ٍ</w:t>
      </w:r>
      <w:r w:rsidRPr="004D5092">
        <w:rPr>
          <w:rFonts w:asciiTheme="majorBidi" w:hAnsiTheme="majorBidi" w:hint="cs"/>
          <w:sz w:val="27"/>
          <w:rtl/>
        </w:rPr>
        <w:t xml:space="preserve"> جزئي</w:t>
      </w:r>
      <w:r w:rsidR="007437FF" w:rsidRPr="004D5092">
        <w:rPr>
          <w:rFonts w:asciiTheme="majorBidi" w:hAnsiTheme="majorBidi" w:hint="cs"/>
          <w:sz w:val="27"/>
          <w:rtl/>
        </w:rPr>
        <w:t>ّ</w:t>
      </w:r>
      <w:r w:rsidRPr="004D5092">
        <w:rPr>
          <w:rFonts w:asciiTheme="majorBidi" w:hAnsiTheme="majorBidi" w:hint="cs"/>
          <w:sz w:val="27"/>
          <w:rtl/>
        </w:rPr>
        <w:t xml:space="preserve"> في حق</w:t>
      </w:r>
      <w:r w:rsidR="007437FF" w:rsidRPr="004D5092">
        <w:rPr>
          <w:rFonts w:asciiTheme="majorBidi" w:hAnsiTheme="majorBidi" w:hint="cs"/>
          <w:sz w:val="27"/>
          <w:rtl/>
        </w:rPr>
        <w:t>ٍّ</w:t>
      </w:r>
      <w:r w:rsidRPr="004D5092">
        <w:rPr>
          <w:rFonts w:asciiTheme="majorBidi" w:hAnsiTheme="majorBidi" w:hint="cs"/>
          <w:sz w:val="27"/>
          <w:rtl/>
        </w:rPr>
        <w:t xml:space="preserve"> أو رأي</w:t>
      </w:r>
      <w:r w:rsidR="007437FF" w:rsidRPr="004D5092">
        <w:rPr>
          <w:rFonts w:asciiTheme="majorBidi" w:hAnsiTheme="majorBidi" w:hint="cs"/>
          <w:sz w:val="27"/>
          <w:rtl/>
        </w:rPr>
        <w:t>ٍ؛</w:t>
      </w:r>
      <w:r w:rsidRPr="004D5092">
        <w:rPr>
          <w:rFonts w:asciiTheme="majorBidi" w:hAnsiTheme="majorBidi" w:hint="cs"/>
          <w:sz w:val="27"/>
          <w:rtl/>
        </w:rPr>
        <w:t xml:space="preserve"> بينما يمارس آخرون هذا النحو من السلوك</w:t>
      </w:r>
      <w:r w:rsidR="007437FF" w:rsidRPr="004D5092">
        <w:rPr>
          <w:rFonts w:asciiTheme="majorBidi" w:hAnsiTheme="majorBidi" w:hint="cs"/>
          <w:sz w:val="27"/>
          <w:rtl/>
        </w:rPr>
        <w:t>،</w:t>
      </w:r>
      <w:r w:rsidRPr="004D5092">
        <w:rPr>
          <w:rFonts w:asciiTheme="majorBidi" w:hAnsiTheme="majorBidi" w:hint="cs"/>
          <w:sz w:val="27"/>
          <w:rtl/>
        </w:rPr>
        <w:t xml:space="preserve"> من غير تحرّ</w:t>
      </w:r>
      <w:r w:rsidR="007437FF" w:rsidRPr="004D5092">
        <w:rPr>
          <w:rFonts w:asciiTheme="majorBidi" w:hAnsiTheme="majorBidi" w:hint="cs"/>
          <w:sz w:val="27"/>
          <w:rtl/>
        </w:rPr>
        <w:t>ُ</w:t>
      </w:r>
      <w:r w:rsidRPr="004D5092">
        <w:rPr>
          <w:rFonts w:asciiTheme="majorBidi" w:hAnsiTheme="majorBidi" w:hint="cs"/>
          <w:sz w:val="27"/>
          <w:rtl/>
        </w:rPr>
        <w:t>ج</w:t>
      </w:r>
      <w:r w:rsidR="007437FF" w:rsidRPr="004D5092">
        <w:rPr>
          <w:rFonts w:asciiTheme="majorBidi" w:hAnsiTheme="majorBidi" w:hint="cs"/>
          <w:sz w:val="27"/>
          <w:rtl/>
        </w:rPr>
        <w:t>ٍ،</w:t>
      </w:r>
      <w:r w:rsidRPr="004D5092">
        <w:rPr>
          <w:rFonts w:asciiTheme="majorBidi" w:hAnsiTheme="majorBidi" w:hint="cs"/>
          <w:sz w:val="27"/>
          <w:rtl/>
        </w:rPr>
        <w:t xml:space="preserve"> ولأسباب</w:t>
      </w:r>
      <w:r w:rsidR="007437FF" w:rsidRPr="004D5092">
        <w:rPr>
          <w:rFonts w:asciiTheme="majorBidi" w:hAnsiTheme="majorBidi" w:hint="cs"/>
          <w:sz w:val="27"/>
          <w:rtl/>
        </w:rPr>
        <w:t>ٍ</w:t>
      </w:r>
      <w:r w:rsidRPr="004D5092">
        <w:rPr>
          <w:rFonts w:asciiTheme="majorBidi" w:hAnsiTheme="majorBidi" w:hint="cs"/>
          <w:sz w:val="27"/>
          <w:rtl/>
        </w:rPr>
        <w:t xml:space="preserve"> جزئية</w:t>
      </w:r>
      <w:r w:rsidRPr="004D5092">
        <w:rPr>
          <w:rFonts w:asciiTheme="majorBidi" w:hAnsiTheme="majorBidi"/>
          <w:sz w:val="27"/>
          <w:vertAlign w:val="superscript"/>
          <w:rtl/>
        </w:rPr>
        <w:t>(</w:t>
      </w:r>
      <w:r w:rsidRPr="004D5092">
        <w:rPr>
          <w:rStyle w:val="ac"/>
          <w:rFonts w:asciiTheme="majorBidi" w:hAnsiTheme="majorBidi"/>
          <w:sz w:val="27"/>
          <w:rtl/>
        </w:rPr>
        <w:endnoteReference w:id="42"/>
      </w:r>
      <w:r w:rsidRPr="004D5092">
        <w:rPr>
          <w:rFonts w:asciiTheme="majorBidi" w:hAnsiTheme="majorBidi"/>
          <w:sz w:val="27"/>
          <w:vertAlign w:val="superscript"/>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lastRenderedPageBreak/>
        <w:t>وهذه درجة</w:t>
      </w:r>
      <w:r w:rsidR="007437FF" w:rsidRPr="004D5092">
        <w:rPr>
          <w:rFonts w:asciiTheme="majorBidi" w:hAnsiTheme="majorBidi" w:hint="cs"/>
          <w:sz w:val="27"/>
          <w:rtl/>
        </w:rPr>
        <w:t>ٌ</w:t>
      </w:r>
      <w:r w:rsidRPr="004D5092">
        <w:rPr>
          <w:rFonts w:asciiTheme="majorBidi" w:hAnsiTheme="majorBidi" w:hint="cs"/>
          <w:sz w:val="27"/>
          <w:rtl/>
        </w:rPr>
        <w:t xml:space="preserve"> من العصمة أعلى من سابقتها، ومساحة من العصمة السلوكية أوسع من المساحة السابقة. و</w:t>
      </w:r>
      <w:r w:rsidR="00E437D1" w:rsidRPr="004D5092">
        <w:rPr>
          <w:rFonts w:asciiTheme="majorBidi" w:hAnsiTheme="majorBidi" w:hint="cs"/>
          <w:sz w:val="27"/>
          <w:rtl/>
        </w:rPr>
        <w:t>لا شَكَّ</w:t>
      </w:r>
      <w:r w:rsidRPr="004D5092">
        <w:rPr>
          <w:rFonts w:asciiTheme="majorBidi" w:hAnsiTheme="majorBidi" w:hint="cs"/>
          <w:sz w:val="27"/>
          <w:rtl/>
        </w:rPr>
        <w:t xml:space="preserve"> في أنها تأتي نتيجة</w:t>
      </w:r>
      <w:r w:rsidR="007437FF" w:rsidRPr="004D5092">
        <w:rPr>
          <w:rFonts w:asciiTheme="majorBidi" w:hAnsiTheme="majorBidi" w:hint="cs"/>
          <w:sz w:val="27"/>
          <w:rtl/>
        </w:rPr>
        <w:t>ً</w:t>
      </w:r>
      <w:r w:rsidRPr="004D5092">
        <w:rPr>
          <w:rFonts w:asciiTheme="majorBidi" w:hAnsiTheme="majorBidi" w:hint="cs"/>
          <w:sz w:val="27"/>
          <w:rtl/>
        </w:rPr>
        <w:t xml:space="preserve"> لتربية</w:t>
      </w:r>
      <w:r w:rsidR="007437FF" w:rsidRPr="004D5092">
        <w:rPr>
          <w:rFonts w:asciiTheme="majorBidi" w:hAnsiTheme="majorBidi" w:hint="cs"/>
          <w:sz w:val="27"/>
          <w:rtl/>
        </w:rPr>
        <w:t>ٍ</w:t>
      </w:r>
      <w:r w:rsidRPr="004D5092">
        <w:rPr>
          <w:rFonts w:asciiTheme="majorBidi" w:hAnsiTheme="majorBidi" w:hint="cs"/>
          <w:sz w:val="27"/>
          <w:rtl/>
        </w:rPr>
        <w:t xml:space="preserve"> أقوى للمحافظة على يقظة الضمير وسلامة النفس وتهذيبها.</w:t>
      </w:r>
    </w:p>
    <w:p w:rsidR="009532D6" w:rsidRPr="004D5092" w:rsidRDefault="009532D6" w:rsidP="00535A7C">
      <w:pPr>
        <w:rPr>
          <w:rFonts w:asciiTheme="majorBidi" w:hAnsiTheme="majorBidi"/>
          <w:sz w:val="27"/>
          <w:rtl/>
        </w:rPr>
      </w:pPr>
      <w:r w:rsidRPr="004D5092">
        <w:rPr>
          <w:rFonts w:asciiTheme="majorBidi" w:hAnsiTheme="majorBidi" w:hint="cs"/>
          <w:sz w:val="27"/>
          <w:rtl/>
        </w:rPr>
        <w:t>وإذا ارتف</w:t>
      </w:r>
      <w:r w:rsidR="007437FF" w:rsidRPr="004D5092">
        <w:rPr>
          <w:rFonts w:asciiTheme="majorBidi" w:hAnsiTheme="majorBidi" w:hint="cs"/>
          <w:sz w:val="27"/>
          <w:rtl/>
        </w:rPr>
        <w:t>َ</w:t>
      </w:r>
      <w:r w:rsidRPr="004D5092">
        <w:rPr>
          <w:rFonts w:asciiTheme="majorBidi" w:hAnsiTheme="majorBidi" w:hint="cs"/>
          <w:sz w:val="27"/>
          <w:rtl/>
        </w:rPr>
        <w:t>ع</w:t>
      </w:r>
      <w:r w:rsidR="007437FF" w:rsidRPr="004D5092">
        <w:rPr>
          <w:rFonts w:asciiTheme="majorBidi" w:hAnsiTheme="majorBidi" w:hint="cs"/>
          <w:sz w:val="27"/>
          <w:rtl/>
        </w:rPr>
        <w:t>ْ</w:t>
      </w:r>
      <w:r w:rsidRPr="004D5092">
        <w:rPr>
          <w:rFonts w:asciiTheme="majorBidi" w:hAnsiTheme="majorBidi" w:hint="cs"/>
          <w:sz w:val="27"/>
          <w:rtl/>
        </w:rPr>
        <w:t>نا على هذا السلّم درجة</w:t>
      </w:r>
      <w:r w:rsidR="007437FF" w:rsidRPr="004D5092">
        <w:rPr>
          <w:rFonts w:asciiTheme="majorBidi" w:hAnsiTheme="majorBidi" w:hint="cs"/>
          <w:sz w:val="27"/>
          <w:rtl/>
        </w:rPr>
        <w:t>ً</w:t>
      </w:r>
      <w:r w:rsidRPr="004D5092">
        <w:rPr>
          <w:rFonts w:asciiTheme="majorBidi" w:hAnsiTheme="majorBidi" w:hint="cs"/>
          <w:sz w:val="27"/>
          <w:rtl/>
        </w:rPr>
        <w:t xml:space="preserve"> ثالثة نجد أنا</w:t>
      </w:r>
      <w:r w:rsidR="007437FF" w:rsidRPr="004D5092">
        <w:rPr>
          <w:rFonts w:asciiTheme="majorBidi" w:hAnsiTheme="majorBidi" w:hint="cs"/>
          <w:sz w:val="27"/>
          <w:rtl/>
        </w:rPr>
        <w:t>س</w:t>
      </w:r>
      <w:r w:rsidRPr="004D5092">
        <w:rPr>
          <w:rFonts w:asciiTheme="majorBidi" w:hAnsiTheme="majorBidi" w:hint="cs"/>
          <w:sz w:val="27"/>
          <w:rtl/>
        </w:rPr>
        <w:t>اً يستحيل في حق</w:t>
      </w:r>
      <w:r w:rsidR="007437FF" w:rsidRPr="004D5092">
        <w:rPr>
          <w:rFonts w:asciiTheme="majorBidi" w:hAnsiTheme="majorBidi" w:hint="cs"/>
          <w:sz w:val="27"/>
          <w:rtl/>
        </w:rPr>
        <w:t>ّ</w:t>
      </w:r>
      <w:r w:rsidRPr="004D5092">
        <w:rPr>
          <w:rFonts w:asciiTheme="majorBidi" w:hAnsiTheme="majorBidi" w:hint="cs"/>
          <w:sz w:val="27"/>
          <w:rtl/>
        </w:rPr>
        <w:t>هم أن يظلموا آخرين بكلام</w:t>
      </w:r>
      <w:r w:rsidR="007437FF" w:rsidRPr="004D5092">
        <w:rPr>
          <w:rFonts w:asciiTheme="majorBidi" w:hAnsiTheme="majorBidi" w:hint="cs"/>
          <w:sz w:val="27"/>
          <w:rtl/>
        </w:rPr>
        <w:t>ٍ</w:t>
      </w:r>
      <w:r w:rsidRPr="004D5092">
        <w:rPr>
          <w:rFonts w:asciiTheme="majorBidi" w:hAnsiTheme="majorBidi" w:hint="cs"/>
          <w:sz w:val="27"/>
          <w:rtl/>
        </w:rPr>
        <w:t xml:space="preserve"> فاحش بذيء بمرأى</w:t>
      </w:r>
      <w:r w:rsidR="007437FF" w:rsidRPr="004D5092">
        <w:rPr>
          <w:rFonts w:asciiTheme="majorBidi" w:hAnsiTheme="majorBidi" w:hint="cs"/>
          <w:sz w:val="27"/>
          <w:rtl/>
        </w:rPr>
        <w:t>ً</w:t>
      </w:r>
      <w:r w:rsidRPr="004D5092">
        <w:rPr>
          <w:rFonts w:asciiTheme="majorBidi" w:hAnsiTheme="majorBidi" w:hint="cs"/>
          <w:sz w:val="27"/>
          <w:rtl/>
        </w:rPr>
        <w:t xml:space="preserve"> من الناس ومسمع</w:t>
      </w:r>
      <w:r w:rsidR="007437FF" w:rsidRPr="004D5092">
        <w:rPr>
          <w:rFonts w:asciiTheme="majorBidi" w:hAnsiTheme="majorBidi" w:hint="cs"/>
          <w:sz w:val="27"/>
          <w:rtl/>
        </w:rPr>
        <w:t>ٍ،</w:t>
      </w:r>
      <w:r w:rsidRPr="004D5092">
        <w:rPr>
          <w:rFonts w:asciiTheme="majorBidi" w:hAnsiTheme="majorBidi" w:hint="cs"/>
          <w:sz w:val="27"/>
          <w:rtl/>
        </w:rPr>
        <w:t xml:space="preserve"> أو حت</w:t>
      </w:r>
      <w:r w:rsidR="007437FF" w:rsidRPr="004D5092">
        <w:rPr>
          <w:rFonts w:asciiTheme="majorBidi" w:hAnsiTheme="majorBidi" w:hint="cs"/>
          <w:sz w:val="27"/>
          <w:rtl/>
        </w:rPr>
        <w:t>ّ</w:t>
      </w:r>
      <w:r w:rsidRPr="004D5092">
        <w:rPr>
          <w:rFonts w:asciiTheme="majorBidi" w:hAnsiTheme="majorBidi" w:hint="cs"/>
          <w:sz w:val="27"/>
          <w:rtl/>
        </w:rPr>
        <w:t>ى الدخول في سباب</w:t>
      </w:r>
      <w:r w:rsidR="007437FF" w:rsidRPr="004D5092">
        <w:rPr>
          <w:rFonts w:asciiTheme="majorBidi" w:hAnsiTheme="majorBidi" w:hint="cs"/>
          <w:sz w:val="27"/>
          <w:rtl/>
        </w:rPr>
        <w:t>ٍ</w:t>
      </w:r>
      <w:r w:rsidRPr="004D5092">
        <w:rPr>
          <w:rFonts w:asciiTheme="majorBidi" w:hAnsiTheme="majorBidi" w:hint="cs"/>
          <w:sz w:val="27"/>
          <w:rtl/>
        </w:rPr>
        <w:t xml:space="preserve"> صاخب بذيء</w:t>
      </w:r>
      <w:r w:rsidR="007437FF" w:rsidRPr="004D5092">
        <w:rPr>
          <w:rFonts w:asciiTheme="majorBidi" w:hAnsiTheme="majorBidi" w:hint="cs"/>
          <w:sz w:val="27"/>
          <w:rtl/>
        </w:rPr>
        <w:t>.</w:t>
      </w:r>
      <w:r w:rsidRPr="004D5092">
        <w:rPr>
          <w:rFonts w:asciiTheme="majorBidi" w:hAnsiTheme="majorBidi" w:hint="cs"/>
          <w:sz w:val="27"/>
          <w:rtl/>
        </w:rPr>
        <w:t xml:space="preserve"> وذلك يدل</w:t>
      </w:r>
      <w:r w:rsidR="007437FF" w:rsidRPr="004D5092">
        <w:rPr>
          <w:rFonts w:asciiTheme="majorBidi" w:hAnsiTheme="majorBidi" w:hint="cs"/>
          <w:sz w:val="27"/>
          <w:rtl/>
        </w:rPr>
        <w:t>ّ</w:t>
      </w:r>
      <w:r w:rsidRPr="004D5092">
        <w:rPr>
          <w:rFonts w:asciiTheme="majorBidi" w:hAnsiTheme="majorBidi" w:hint="cs"/>
          <w:sz w:val="27"/>
          <w:rtl/>
        </w:rPr>
        <w:t xml:space="preserve"> على درجة</w:t>
      </w:r>
      <w:r w:rsidR="007437FF" w:rsidRPr="004D5092">
        <w:rPr>
          <w:rFonts w:asciiTheme="majorBidi" w:hAnsiTheme="majorBidi" w:hint="cs"/>
          <w:sz w:val="27"/>
          <w:rtl/>
        </w:rPr>
        <w:t>ٍ</w:t>
      </w:r>
      <w:r w:rsidRPr="004D5092">
        <w:rPr>
          <w:rFonts w:asciiTheme="majorBidi" w:hAnsiTheme="majorBidi" w:hint="cs"/>
          <w:sz w:val="27"/>
          <w:rtl/>
        </w:rPr>
        <w:t xml:space="preserve"> أسمى من التربية </w:t>
      </w:r>
      <w:r w:rsidR="00535A7C" w:rsidRPr="004D5092">
        <w:rPr>
          <w:rFonts w:asciiTheme="majorBidi" w:hAnsiTheme="majorBidi" w:hint="cs"/>
          <w:sz w:val="27"/>
          <w:rtl/>
        </w:rPr>
        <w:t>ومجاهدة</w:t>
      </w:r>
      <w:r w:rsidRPr="004D5092">
        <w:rPr>
          <w:rFonts w:asciiTheme="majorBidi" w:hAnsiTheme="majorBidi" w:hint="cs"/>
          <w:sz w:val="27"/>
          <w:rtl/>
        </w:rPr>
        <w:t xml:space="preserve"> النفس وضبطها وتهذيبها، ومكانة</w:t>
      </w:r>
      <w:r w:rsidR="007437FF" w:rsidRPr="004D5092">
        <w:rPr>
          <w:rFonts w:asciiTheme="majorBidi" w:hAnsiTheme="majorBidi" w:hint="cs"/>
          <w:sz w:val="27"/>
          <w:rtl/>
        </w:rPr>
        <w:t>ٍ</w:t>
      </w:r>
      <w:r w:rsidRPr="004D5092">
        <w:rPr>
          <w:rFonts w:asciiTheme="majorBidi" w:hAnsiTheme="majorBidi" w:hint="cs"/>
          <w:sz w:val="27"/>
          <w:rtl/>
        </w:rPr>
        <w:t xml:space="preserve"> اجتماعية خاص</w:t>
      </w:r>
      <w:r w:rsidR="007437FF" w:rsidRPr="004D5092">
        <w:rPr>
          <w:rFonts w:asciiTheme="majorBidi" w:hAnsiTheme="majorBidi" w:hint="cs"/>
          <w:sz w:val="27"/>
          <w:rtl/>
        </w:rPr>
        <w:t>ّ</w:t>
      </w:r>
      <w:r w:rsidRPr="004D5092">
        <w:rPr>
          <w:rFonts w:asciiTheme="majorBidi" w:hAnsiTheme="majorBidi" w:hint="cs"/>
          <w:sz w:val="27"/>
          <w:rtl/>
        </w:rPr>
        <w:t>ة</w:t>
      </w:r>
      <w:r w:rsidR="007437FF" w:rsidRPr="004D5092">
        <w:rPr>
          <w:rFonts w:asciiTheme="majorBidi" w:hAnsiTheme="majorBidi" w:hint="cs"/>
          <w:sz w:val="27"/>
          <w:rtl/>
        </w:rPr>
        <w:t>،</w:t>
      </w:r>
      <w:r w:rsidRPr="004D5092">
        <w:rPr>
          <w:rFonts w:asciiTheme="majorBidi" w:hAnsiTheme="majorBidi" w:hint="cs"/>
          <w:sz w:val="27"/>
          <w:rtl/>
        </w:rPr>
        <w:t xml:space="preserve"> ومؤث</w:t>
      </w:r>
      <w:r w:rsidR="00535A7C" w:rsidRPr="004D5092">
        <w:rPr>
          <w:rFonts w:asciiTheme="majorBidi" w:hAnsiTheme="majorBidi" w:hint="cs"/>
          <w:sz w:val="27"/>
          <w:rtl/>
        </w:rPr>
        <w:t>ِّ</w:t>
      </w:r>
      <w:r w:rsidRPr="004D5092">
        <w:rPr>
          <w:rFonts w:asciiTheme="majorBidi" w:hAnsiTheme="majorBidi" w:hint="cs"/>
          <w:sz w:val="27"/>
          <w:rtl/>
        </w:rPr>
        <w:t>رات اجتماعية وتربوية تفرض على الإنسان هذا السلوك المعيّ</w:t>
      </w:r>
      <w:r w:rsidR="007437FF" w:rsidRPr="004D5092">
        <w:rPr>
          <w:rFonts w:asciiTheme="majorBidi" w:hAnsiTheme="majorBidi" w:hint="cs"/>
          <w:sz w:val="27"/>
          <w:rtl/>
        </w:rPr>
        <w:t>َ</w:t>
      </w:r>
      <w:r w:rsidRPr="004D5092">
        <w:rPr>
          <w:rFonts w:asciiTheme="majorBidi" w:hAnsiTheme="majorBidi" w:hint="cs"/>
          <w:sz w:val="27"/>
          <w:rtl/>
        </w:rPr>
        <w:t>ن</w:t>
      </w:r>
      <w:r w:rsidR="007437FF" w:rsidRPr="004D5092">
        <w:rPr>
          <w:rFonts w:asciiTheme="majorBidi" w:hAnsiTheme="majorBidi" w:hint="cs"/>
          <w:sz w:val="27"/>
          <w:rtl/>
        </w:rPr>
        <w:t>،</w:t>
      </w:r>
      <w:r w:rsidRPr="004D5092">
        <w:rPr>
          <w:rFonts w:asciiTheme="majorBidi" w:hAnsiTheme="majorBidi" w:hint="cs"/>
          <w:sz w:val="27"/>
          <w:rtl/>
        </w:rPr>
        <w:t xml:space="preserve"> بم</w:t>
      </w:r>
      <w:r w:rsidR="007437FF" w:rsidRPr="004D5092">
        <w:rPr>
          <w:rFonts w:asciiTheme="majorBidi" w:hAnsiTheme="majorBidi" w:hint="cs"/>
          <w:sz w:val="27"/>
          <w:rtl/>
        </w:rPr>
        <w:t>َ</w:t>
      </w:r>
      <w:r w:rsidRPr="004D5092">
        <w:rPr>
          <w:rFonts w:asciiTheme="majorBidi" w:hAnsiTheme="majorBidi" w:hint="cs"/>
          <w:sz w:val="27"/>
          <w:rtl/>
        </w:rPr>
        <w:t>ح</w:t>
      </w:r>
      <w:r w:rsidR="007437FF" w:rsidRPr="004D5092">
        <w:rPr>
          <w:rFonts w:asciiTheme="majorBidi" w:hAnsiTheme="majorBidi" w:hint="cs"/>
          <w:sz w:val="27"/>
          <w:rtl/>
        </w:rPr>
        <w:t>ْ</w:t>
      </w:r>
      <w:r w:rsidRPr="004D5092">
        <w:rPr>
          <w:rFonts w:asciiTheme="majorBidi" w:hAnsiTheme="majorBidi" w:hint="cs"/>
          <w:sz w:val="27"/>
          <w:rtl/>
        </w:rPr>
        <w:t>ض إرادته واختياره.</w:t>
      </w:r>
    </w:p>
    <w:p w:rsidR="009532D6" w:rsidRPr="004D5092" w:rsidRDefault="009532D6" w:rsidP="004448A0">
      <w:pPr>
        <w:rPr>
          <w:rFonts w:asciiTheme="majorBidi" w:hAnsiTheme="majorBidi"/>
          <w:sz w:val="27"/>
          <w:rtl/>
        </w:rPr>
      </w:pPr>
      <w:r w:rsidRPr="004D5092">
        <w:rPr>
          <w:rFonts w:asciiTheme="majorBidi" w:hAnsiTheme="majorBidi" w:hint="cs"/>
          <w:sz w:val="27"/>
          <w:rtl/>
        </w:rPr>
        <w:t>ونصعد درجة</w:t>
      </w:r>
      <w:r w:rsidR="007437FF" w:rsidRPr="004D5092">
        <w:rPr>
          <w:rFonts w:asciiTheme="majorBidi" w:hAnsiTheme="majorBidi" w:hint="cs"/>
          <w:sz w:val="27"/>
          <w:rtl/>
        </w:rPr>
        <w:t>ً</w:t>
      </w:r>
      <w:r w:rsidRPr="004D5092">
        <w:rPr>
          <w:rFonts w:asciiTheme="majorBidi" w:hAnsiTheme="majorBidi" w:hint="cs"/>
          <w:sz w:val="27"/>
          <w:rtl/>
        </w:rPr>
        <w:t xml:space="preserve"> أخرى لنرى طائفة</w:t>
      </w:r>
      <w:r w:rsidR="007437FF" w:rsidRPr="004D5092">
        <w:rPr>
          <w:rFonts w:asciiTheme="majorBidi" w:hAnsiTheme="majorBidi" w:hint="cs"/>
          <w:sz w:val="27"/>
          <w:rtl/>
        </w:rPr>
        <w:t>ً</w:t>
      </w:r>
      <w:r w:rsidRPr="004D5092">
        <w:rPr>
          <w:rFonts w:asciiTheme="majorBidi" w:hAnsiTheme="majorBidi" w:hint="cs"/>
          <w:sz w:val="27"/>
          <w:rtl/>
        </w:rPr>
        <w:t xml:space="preserve"> من الناس آتاهم الله حظ</w:t>
      </w:r>
      <w:r w:rsidR="007437FF" w:rsidRPr="004D5092">
        <w:rPr>
          <w:rFonts w:asciiTheme="majorBidi" w:hAnsiTheme="majorBidi" w:hint="cs"/>
          <w:sz w:val="27"/>
          <w:rtl/>
        </w:rPr>
        <w:t>ّ</w:t>
      </w:r>
      <w:r w:rsidRPr="004D5092">
        <w:rPr>
          <w:rFonts w:asciiTheme="majorBidi" w:hAnsiTheme="majorBidi" w:hint="cs"/>
          <w:sz w:val="27"/>
          <w:rtl/>
        </w:rPr>
        <w:t>اً واسعاً من الدين، وهيّأ لهم تربية</w:t>
      </w:r>
      <w:r w:rsidR="007437FF" w:rsidRPr="004D5092">
        <w:rPr>
          <w:rFonts w:asciiTheme="majorBidi" w:hAnsiTheme="majorBidi" w:hint="cs"/>
          <w:sz w:val="27"/>
          <w:rtl/>
        </w:rPr>
        <w:t>ً</w:t>
      </w:r>
      <w:r w:rsidRPr="004D5092">
        <w:rPr>
          <w:rFonts w:asciiTheme="majorBidi" w:hAnsiTheme="majorBidi" w:hint="cs"/>
          <w:sz w:val="27"/>
          <w:rtl/>
        </w:rPr>
        <w:t xml:space="preserve"> صالحة، وأيّدهم بروحه وفضله، يستحيل في حق</w:t>
      </w:r>
      <w:r w:rsidR="007437FF" w:rsidRPr="004D5092">
        <w:rPr>
          <w:rFonts w:asciiTheme="majorBidi" w:hAnsiTheme="majorBidi" w:hint="cs"/>
          <w:sz w:val="27"/>
          <w:rtl/>
        </w:rPr>
        <w:t>ِّ</w:t>
      </w:r>
      <w:r w:rsidRPr="004D5092">
        <w:rPr>
          <w:rFonts w:asciiTheme="majorBidi" w:hAnsiTheme="majorBidi" w:hint="cs"/>
          <w:sz w:val="27"/>
          <w:rtl/>
        </w:rPr>
        <w:t>هم أن يُسب</w:t>
      </w:r>
      <w:r w:rsidR="007437FF" w:rsidRPr="004D5092">
        <w:rPr>
          <w:rFonts w:asciiTheme="majorBidi" w:hAnsiTheme="majorBidi" w:hint="cs"/>
          <w:sz w:val="27"/>
          <w:rtl/>
        </w:rPr>
        <w:t>ِّ</w:t>
      </w:r>
      <w:r w:rsidRPr="004D5092">
        <w:rPr>
          <w:rFonts w:asciiTheme="majorBidi" w:hAnsiTheme="majorBidi" w:hint="cs"/>
          <w:sz w:val="27"/>
          <w:rtl/>
        </w:rPr>
        <w:t>بوا أيّ أذىً لمؤمن</w:t>
      </w:r>
      <w:r w:rsidR="007437FF" w:rsidRPr="004D5092">
        <w:rPr>
          <w:rFonts w:asciiTheme="majorBidi" w:hAnsiTheme="majorBidi" w:hint="cs"/>
          <w:sz w:val="27"/>
          <w:rtl/>
        </w:rPr>
        <w:t>ٍ،</w:t>
      </w:r>
      <w:r w:rsidRPr="004D5092">
        <w:rPr>
          <w:rFonts w:asciiTheme="majorBidi" w:hAnsiTheme="majorBidi" w:hint="cs"/>
          <w:sz w:val="27"/>
          <w:rtl/>
        </w:rPr>
        <w:t xml:space="preserve"> حتى لو </w:t>
      </w:r>
      <w:r w:rsidR="0054649A" w:rsidRPr="004D5092">
        <w:rPr>
          <w:rFonts w:asciiTheme="majorBidi" w:hAnsiTheme="majorBidi" w:hint="cs"/>
          <w:sz w:val="27"/>
          <w:rtl/>
        </w:rPr>
        <w:t>كان عبر</w:t>
      </w:r>
      <w:r w:rsidRPr="004D5092">
        <w:rPr>
          <w:rFonts w:asciiTheme="majorBidi" w:hAnsiTheme="majorBidi" w:hint="cs"/>
          <w:sz w:val="27"/>
          <w:rtl/>
        </w:rPr>
        <w:t xml:space="preserve"> إشارة</w:t>
      </w:r>
      <w:r w:rsidR="0054649A" w:rsidRPr="004D5092">
        <w:rPr>
          <w:rFonts w:asciiTheme="majorBidi" w:hAnsiTheme="majorBidi" w:hint="cs"/>
          <w:sz w:val="27"/>
          <w:rtl/>
        </w:rPr>
        <w:t>ٍ</w:t>
      </w:r>
      <w:r w:rsidRPr="004D5092">
        <w:rPr>
          <w:rFonts w:asciiTheme="majorBidi" w:hAnsiTheme="majorBidi" w:hint="cs"/>
          <w:sz w:val="27"/>
          <w:rtl/>
        </w:rPr>
        <w:t xml:space="preserve"> مؤذية عابرة أو غيبة</w:t>
      </w:r>
      <w:r w:rsidR="00535A7C" w:rsidRPr="004D5092">
        <w:rPr>
          <w:rFonts w:asciiTheme="majorBidi" w:hAnsiTheme="majorBidi" w:hint="cs"/>
          <w:sz w:val="27"/>
          <w:rtl/>
        </w:rPr>
        <w:t>ٍ</w:t>
      </w:r>
      <w:r w:rsidRPr="004D5092">
        <w:rPr>
          <w:rFonts w:asciiTheme="majorBidi" w:hAnsiTheme="majorBidi" w:hint="cs"/>
          <w:sz w:val="27"/>
          <w:rtl/>
        </w:rPr>
        <w:t xml:space="preserve"> أو نميمة</w:t>
      </w:r>
      <w:r w:rsidR="00535A7C" w:rsidRPr="004D5092">
        <w:rPr>
          <w:rFonts w:asciiTheme="majorBidi" w:hAnsiTheme="majorBidi" w:hint="cs"/>
          <w:sz w:val="27"/>
          <w:rtl/>
        </w:rPr>
        <w:t>ٍ</w:t>
      </w:r>
      <w:r w:rsidRPr="004D5092">
        <w:rPr>
          <w:rFonts w:asciiTheme="majorBidi" w:hAnsiTheme="majorBidi" w:hint="cs"/>
          <w:sz w:val="27"/>
          <w:rtl/>
        </w:rPr>
        <w:t xml:space="preserve"> بسيطة</w:t>
      </w:r>
      <w:r w:rsidR="0054649A" w:rsidRPr="004D5092">
        <w:rPr>
          <w:rFonts w:asciiTheme="majorBidi" w:hAnsiTheme="majorBidi" w:hint="cs"/>
          <w:sz w:val="27"/>
          <w:rtl/>
        </w:rPr>
        <w:t>.</w:t>
      </w:r>
      <w:r w:rsidRPr="004D5092">
        <w:rPr>
          <w:rFonts w:asciiTheme="majorBidi" w:hAnsiTheme="majorBidi" w:hint="cs"/>
          <w:sz w:val="27"/>
          <w:rtl/>
        </w:rPr>
        <w:t xml:space="preserve"> وهذه الطائفة</w:t>
      </w:r>
      <w:r w:rsidR="0054649A" w:rsidRPr="004D5092">
        <w:rPr>
          <w:rFonts w:asciiTheme="majorBidi" w:hAnsiTheme="majorBidi" w:hint="cs"/>
          <w:sz w:val="27"/>
          <w:rtl/>
        </w:rPr>
        <w:t>،</w:t>
      </w:r>
      <w:r w:rsidRPr="004D5092">
        <w:rPr>
          <w:rFonts w:asciiTheme="majorBidi" w:hAnsiTheme="majorBidi" w:hint="cs"/>
          <w:sz w:val="27"/>
          <w:rtl/>
        </w:rPr>
        <w:t xml:space="preserve"> وإن</w:t>
      </w:r>
      <w:r w:rsidR="0054649A" w:rsidRPr="004D5092">
        <w:rPr>
          <w:rFonts w:asciiTheme="majorBidi" w:hAnsiTheme="majorBidi" w:hint="cs"/>
          <w:sz w:val="27"/>
          <w:rtl/>
        </w:rPr>
        <w:t>ْ</w:t>
      </w:r>
      <w:r w:rsidRPr="004D5092">
        <w:rPr>
          <w:rFonts w:asciiTheme="majorBidi" w:hAnsiTheme="majorBidi" w:hint="cs"/>
          <w:sz w:val="27"/>
          <w:rtl/>
        </w:rPr>
        <w:t xml:space="preserve"> قلّ</w:t>
      </w:r>
      <w:r w:rsidR="0054649A" w:rsidRPr="004D5092">
        <w:rPr>
          <w:rFonts w:asciiTheme="majorBidi" w:hAnsiTheme="majorBidi" w:hint="cs"/>
          <w:sz w:val="27"/>
          <w:rtl/>
        </w:rPr>
        <w:t>َ</w:t>
      </w:r>
      <w:r w:rsidRPr="004D5092">
        <w:rPr>
          <w:rFonts w:asciiTheme="majorBidi" w:hAnsiTheme="majorBidi" w:hint="cs"/>
          <w:sz w:val="27"/>
          <w:rtl/>
        </w:rPr>
        <w:t>ت</w:t>
      </w:r>
      <w:r w:rsidR="0054649A" w:rsidRPr="004D5092">
        <w:rPr>
          <w:rFonts w:asciiTheme="majorBidi" w:hAnsiTheme="majorBidi" w:hint="cs"/>
          <w:sz w:val="27"/>
          <w:rtl/>
        </w:rPr>
        <w:t>ْ</w:t>
      </w:r>
      <w:r w:rsidRPr="004D5092">
        <w:rPr>
          <w:rFonts w:asciiTheme="majorBidi" w:hAnsiTheme="majorBidi" w:hint="cs"/>
          <w:sz w:val="27"/>
          <w:rtl/>
        </w:rPr>
        <w:t>، لكن</w:t>
      </w:r>
      <w:r w:rsidR="0054649A" w:rsidRPr="004D5092">
        <w:rPr>
          <w:rFonts w:asciiTheme="majorBidi" w:hAnsiTheme="majorBidi" w:hint="cs"/>
          <w:sz w:val="27"/>
          <w:rtl/>
        </w:rPr>
        <w:t>ّ</w:t>
      </w:r>
      <w:r w:rsidRPr="004D5092">
        <w:rPr>
          <w:rFonts w:asciiTheme="majorBidi" w:hAnsiTheme="majorBidi" w:hint="cs"/>
          <w:sz w:val="27"/>
          <w:rtl/>
        </w:rPr>
        <w:t>ها موجودة</w:t>
      </w:r>
      <w:r w:rsidR="0054649A" w:rsidRPr="004D5092">
        <w:rPr>
          <w:rFonts w:asciiTheme="majorBidi" w:hAnsiTheme="majorBidi" w:hint="cs"/>
          <w:sz w:val="27"/>
          <w:rtl/>
        </w:rPr>
        <w:t>ٌ</w:t>
      </w:r>
      <w:r w:rsidRPr="004D5092">
        <w:rPr>
          <w:rFonts w:asciiTheme="majorBidi" w:hAnsiTheme="majorBidi" w:hint="cs"/>
          <w:sz w:val="27"/>
          <w:rtl/>
        </w:rPr>
        <w:t xml:space="preserve"> فعلاً</w:t>
      </w:r>
      <w:r w:rsidR="0054649A" w:rsidRPr="004D5092">
        <w:rPr>
          <w:rFonts w:asciiTheme="majorBidi" w:hAnsiTheme="majorBidi" w:hint="cs"/>
          <w:sz w:val="27"/>
          <w:rtl/>
        </w:rPr>
        <w:t>،</w:t>
      </w:r>
      <w:r w:rsidRPr="004D5092">
        <w:rPr>
          <w:rFonts w:asciiTheme="majorBidi" w:hAnsiTheme="majorBidi" w:hint="cs"/>
          <w:sz w:val="27"/>
          <w:rtl/>
        </w:rPr>
        <w:t xml:space="preserve"> ويستحيل في حق</w:t>
      </w:r>
      <w:r w:rsidR="0054649A" w:rsidRPr="004D5092">
        <w:rPr>
          <w:rFonts w:asciiTheme="majorBidi" w:hAnsiTheme="majorBidi" w:hint="cs"/>
          <w:sz w:val="27"/>
          <w:rtl/>
        </w:rPr>
        <w:t>ِّ</w:t>
      </w:r>
      <w:r w:rsidRPr="004D5092">
        <w:rPr>
          <w:rFonts w:asciiTheme="majorBidi" w:hAnsiTheme="majorBidi" w:hint="cs"/>
          <w:sz w:val="27"/>
          <w:rtl/>
        </w:rPr>
        <w:t>هم صدور أيّ ظلم</w:t>
      </w:r>
      <w:r w:rsidR="0054649A" w:rsidRPr="004D5092">
        <w:rPr>
          <w:rFonts w:asciiTheme="majorBidi" w:hAnsiTheme="majorBidi" w:hint="cs"/>
          <w:sz w:val="27"/>
          <w:rtl/>
        </w:rPr>
        <w:t>ٍ</w:t>
      </w:r>
      <w:r w:rsidRPr="004D5092">
        <w:rPr>
          <w:rFonts w:asciiTheme="majorBidi" w:hAnsiTheme="majorBidi" w:hint="cs"/>
          <w:sz w:val="27"/>
          <w:rtl/>
        </w:rPr>
        <w:t xml:space="preserve"> أو أذى</w:t>
      </w:r>
      <w:r w:rsidR="0054649A" w:rsidRPr="004D5092">
        <w:rPr>
          <w:rFonts w:asciiTheme="majorBidi" w:hAnsiTheme="majorBidi" w:hint="cs"/>
          <w:sz w:val="27"/>
          <w:rtl/>
        </w:rPr>
        <w:t>ً</w:t>
      </w:r>
      <w:r w:rsidRPr="004D5092">
        <w:rPr>
          <w:rFonts w:asciiTheme="majorBidi" w:hAnsiTheme="majorBidi" w:hint="cs"/>
          <w:sz w:val="27"/>
          <w:rtl/>
        </w:rPr>
        <w:t xml:space="preserve"> للمؤمنين، كما يستحيل في حق</w:t>
      </w:r>
      <w:r w:rsidR="0054649A" w:rsidRPr="004D5092">
        <w:rPr>
          <w:rFonts w:asciiTheme="majorBidi" w:hAnsiTheme="majorBidi" w:hint="cs"/>
          <w:sz w:val="27"/>
          <w:rtl/>
        </w:rPr>
        <w:t>ّ</w:t>
      </w:r>
      <w:r w:rsidRPr="004D5092">
        <w:rPr>
          <w:rFonts w:asciiTheme="majorBidi" w:hAnsiTheme="majorBidi" w:hint="cs"/>
          <w:sz w:val="27"/>
          <w:rtl/>
        </w:rPr>
        <w:t xml:space="preserve"> غالب الناس أن يرتكبوا جريمة القتل من دون سبب</w:t>
      </w:r>
      <w:r w:rsidR="0054649A" w:rsidRPr="004D5092">
        <w:rPr>
          <w:rFonts w:asciiTheme="majorBidi" w:hAnsiTheme="majorBidi" w:hint="cs"/>
          <w:sz w:val="27"/>
          <w:rtl/>
        </w:rPr>
        <w:t>ٍ</w:t>
      </w:r>
      <w:r w:rsidRPr="004D5092">
        <w:rPr>
          <w:rFonts w:asciiTheme="majorBidi" w:hAnsiTheme="majorBidi" w:hint="cs"/>
          <w:sz w:val="27"/>
          <w:rtl/>
        </w:rPr>
        <w:t xml:space="preserve">، أو </w:t>
      </w:r>
      <w:r w:rsidR="0054649A" w:rsidRPr="004D5092">
        <w:rPr>
          <w:rFonts w:asciiTheme="majorBidi" w:hAnsiTheme="majorBidi" w:hint="cs"/>
          <w:sz w:val="27"/>
          <w:rtl/>
        </w:rPr>
        <w:t>ل</w:t>
      </w:r>
      <w:r w:rsidRPr="004D5092">
        <w:rPr>
          <w:rFonts w:asciiTheme="majorBidi" w:hAnsiTheme="majorBidi" w:hint="cs"/>
          <w:sz w:val="27"/>
          <w:rtl/>
        </w:rPr>
        <w:t>سبب</w:t>
      </w:r>
      <w:r w:rsidR="0054649A" w:rsidRPr="004D5092">
        <w:rPr>
          <w:rFonts w:asciiTheme="majorBidi" w:hAnsiTheme="majorBidi" w:hint="cs"/>
          <w:sz w:val="27"/>
          <w:rtl/>
        </w:rPr>
        <w:t>ٍ</w:t>
      </w:r>
      <w:r w:rsidRPr="004D5092">
        <w:rPr>
          <w:rFonts w:asciiTheme="majorBidi" w:hAnsiTheme="majorBidi" w:hint="cs"/>
          <w:sz w:val="27"/>
          <w:rtl/>
        </w:rPr>
        <w:t xml:space="preserve"> تافه</w:t>
      </w:r>
      <w:r w:rsidR="0054649A" w:rsidRPr="004D5092">
        <w:rPr>
          <w:rFonts w:asciiTheme="majorBidi" w:hAnsiTheme="majorBidi" w:hint="cs"/>
          <w:sz w:val="27"/>
          <w:rtl/>
        </w:rPr>
        <w:t>ٍ</w:t>
      </w:r>
      <w:r w:rsidRPr="004D5092">
        <w:rPr>
          <w:rFonts w:asciiTheme="majorBidi" w:hAnsiTheme="majorBidi" w:hint="cs"/>
          <w:sz w:val="27"/>
          <w:rtl/>
        </w:rPr>
        <w:t xml:space="preserve"> لا قيمة له</w:t>
      </w:r>
      <w:r w:rsidR="0054649A" w:rsidRPr="004D5092">
        <w:rPr>
          <w:rFonts w:asciiTheme="majorBidi" w:hAnsiTheme="majorBidi" w:hint="cs"/>
          <w:sz w:val="27"/>
          <w:rtl/>
        </w:rPr>
        <w:t>،</w:t>
      </w:r>
      <w:r w:rsidRPr="004D5092">
        <w:rPr>
          <w:rFonts w:asciiTheme="majorBidi" w:hAnsiTheme="majorBidi" w:hint="cs"/>
          <w:sz w:val="27"/>
          <w:rtl/>
        </w:rPr>
        <w:t xml:space="preserve"> كما يقدم عليه الطغاة السفّاحون في الحرب والسلم.</w:t>
      </w:r>
    </w:p>
    <w:p w:rsidR="009532D6" w:rsidRPr="004D5092" w:rsidRDefault="009532D6" w:rsidP="00535A7C">
      <w:pPr>
        <w:rPr>
          <w:rFonts w:asciiTheme="majorBidi" w:hAnsiTheme="majorBidi"/>
          <w:sz w:val="27"/>
          <w:rtl/>
        </w:rPr>
      </w:pPr>
      <w:r w:rsidRPr="004D5092">
        <w:rPr>
          <w:rFonts w:asciiTheme="majorBidi" w:hAnsiTheme="majorBidi" w:hint="cs"/>
          <w:sz w:val="27"/>
          <w:rtl/>
        </w:rPr>
        <w:t>وليس من شك</w:t>
      </w:r>
      <w:r w:rsidR="0054649A" w:rsidRPr="004D5092">
        <w:rPr>
          <w:rFonts w:asciiTheme="majorBidi" w:hAnsiTheme="majorBidi" w:hint="cs"/>
          <w:sz w:val="27"/>
          <w:rtl/>
        </w:rPr>
        <w:t>ٍّ</w:t>
      </w:r>
      <w:r w:rsidRPr="004D5092">
        <w:rPr>
          <w:rFonts w:asciiTheme="majorBidi" w:hAnsiTheme="majorBidi" w:hint="cs"/>
          <w:sz w:val="27"/>
          <w:rtl/>
        </w:rPr>
        <w:t xml:space="preserve"> في أن الإنسان يرتقي هذا السل</w:t>
      </w:r>
      <w:r w:rsidR="00535A7C" w:rsidRPr="004D5092">
        <w:rPr>
          <w:rFonts w:asciiTheme="majorBidi" w:hAnsiTheme="majorBidi" w:hint="cs"/>
          <w:sz w:val="27"/>
          <w:rtl/>
        </w:rPr>
        <w:t>ّ</w:t>
      </w:r>
      <w:r w:rsidRPr="004D5092">
        <w:rPr>
          <w:rFonts w:asciiTheme="majorBidi" w:hAnsiTheme="majorBidi" w:hint="cs"/>
          <w:sz w:val="27"/>
          <w:rtl/>
        </w:rPr>
        <w:t>م الصعودي لدرجات العصمة، وفي كل</w:t>
      </w:r>
      <w:r w:rsidR="00535A7C" w:rsidRPr="004D5092">
        <w:rPr>
          <w:rFonts w:asciiTheme="majorBidi" w:hAnsiTheme="majorBidi" w:hint="cs"/>
          <w:sz w:val="27"/>
          <w:rtl/>
        </w:rPr>
        <w:t>ّ</w:t>
      </w:r>
      <w:r w:rsidRPr="004D5092">
        <w:rPr>
          <w:rFonts w:asciiTheme="majorBidi" w:hAnsiTheme="majorBidi" w:hint="cs"/>
          <w:sz w:val="27"/>
          <w:rtl/>
        </w:rPr>
        <w:t xml:space="preserve"> درجة</w:t>
      </w:r>
      <w:r w:rsidR="00535A7C" w:rsidRPr="004D5092">
        <w:rPr>
          <w:rFonts w:asciiTheme="majorBidi" w:hAnsiTheme="majorBidi" w:hint="cs"/>
          <w:sz w:val="27"/>
          <w:rtl/>
        </w:rPr>
        <w:t>ٍ</w:t>
      </w:r>
      <w:r w:rsidRPr="004D5092">
        <w:rPr>
          <w:rFonts w:asciiTheme="majorBidi" w:hAnsiTheme="majorBidi" w:hint="cs"/>
          <w:sz w:val="27"/>
          <w:rtl/>
        </w:rPr>
        <w:t xml:space="preserve"> يستحيل في حق</w:t>
      </w:r>
      <w:r w:rsidR="0054649A" w:rsidRPr="004D5092">
        <w:rPr>
          <w:rFonts w:asciiTheme="majorBidi" w:hAnsiTheme="majorBidi" w:hint="cs"/>
          <w:sz w:val="27"/>
          <w:rtl/>
        </w:rPr>
        <w:t>ّ</w:t>
      </w:r>
      <w:r w:rsidRPr="004D5092">
        <w:rPr>
          <w:rFonts w:asciiTheme="majorBidi" w:hAnsiTheme="majorBidi" w:hint="cs"/>
          <w:sz w:val="27"/>
          <w:rtl/>
        </w:rPr>
        <w:t>ه الظلم والاعتداء بمساحة</w:t>
      </w:r>
      <w:r w:rsidR="0054649A" w:rsidRPr="004D5092">
        <w:rPr>
          <w:rFonts w:asciiTheme="majorBidi" w:hAnsiTheme="majorBidi" w:hint="cs"/>
          <w:sz w:val="27"/>
          <w:rtl/>
        </w:rPr>
        <w:t>ٍ</w:t>
      </w:r>
      <w:r w:rsidRPr="004D5092">
        <w:rPr>
          <w:rFonts w:asciiTheme="majorBidi" w:hAnsiTheme="majorBidi" w:hint="cs"/>
          <w:sz w:val="27"/>
          <w:rtl/>
        </w:rPr>
        <w:t xml:space="preserve"> خاص</w:t>
      </w:r>
      <w:r w:rsidR="0054649A" w:rsidRPr="004D5092">
        <w:rPr>
          <w:rFonts w:asciiTheme="majorBidi" w:hAnsiTheme="majorBidi" w:hint="cs"/>
          <w:sz w:val="27"/>
          <w:rtl/>
        </w:rPr>
        <w:t>ّ</w:t>
      </w:r>
      <w:r w:rsidRPr="004D5092">
        <w:rPr>
          <w:rFonts w:asciiTheme="majorBidi" w:hAnsiTheme="majorBidi" w:hint="cs"/>
          <w:sz w:val="27"/>
          <w:rtl/>
        </w:rPr>
        <w:t>ة</w:t>
      </w:r>
      <w:r w:rsidR="0054649A" w:rsidRPr="004D5092">
        <w:rPr>
          <w:rFonts w:asciiTheme="majorBidi" w:hAnsiTheme="majorBidi" w:hint="cs"/>
          <w:sz w:val="27"/>
          <w:rtl/>
        </w:rPr>
        <w:t>،</w:t>
      </w:r>
      <w:r w:rsidRPr="004D5092">
        <w:rPr>
          <w:rFonts w:asciiTheme="majorBidi" w:hAnsiTheme="majorBidi" w:hint="cs"/>
          <w:sz w:val="27"/>
          <w:rtl/>
        </w:rPr>
        <w:t xml:space="preserve"> تت</w:t>
      </w:r>
      <w:r w:rsidR="0054649A" w:rsidRPr="004D5092">
        <w:rPr>
          <w:rFonts w:asciiTheme="majorBidi" w:hAnsiTheme="majorBidi" w:hint="cs"/>
          <w:sz w:val="27"/>
          <w:rtl/>
        </w:rPr>
        <w:t>ّ</w:t>
      </w:r>
      <w:r w:rsidRPr="004D5092">
        <w:rPr>
          <w:rFonts w:asciiTheme="majorBidi" w:hAnsiTheme="majorBidi" w:hint="cs"/>
          <w:sz w:val="27"/>
          <w:rtl/>
        </w:rPr>
        <w:t>سع كل</w:t>
      </w:r>
      <w:r w:rsidR="0054649A" w:rsidRPr="004D5092">
        <w:rPr>
          <w:rFonts w:asciiTheme="majorBidi" w:hAnsiTheme="majorBidi" w:hint="cs"/>
          <w:sz w:val="27"/>
          <w:rtl/>
        </w:rPr>
        <w:t>ّ</w:t>
      </w:r>
      <w:r w:rsidRPr="004D5092">
        <w:rPr>
          <w:rFonts w:asciiTheme="majorBidi" w:hAnsiTheme="majorBidi" w:hint="cs"/>
          <w:sz w:val="27"/>
          <w:rtl/>
        </w:rPr>
        <w:t>ما ارتفعت درجة الإنسان في هذا السلّم</w:t>
      </w:r>
      <w:r w:rsidR="0054649A" w:rsidRPr="004D5092">
        <w:rPr>
          <w:rFonts w:asciiTheme="majorBidi" w:hAnsiTheme="majorBidi" w:hint="cs"/>
          <w:sz w:val="27"/>
          <w:rtl/>
        </w:rPr>
        <w:t>.</w:t>
      </w:r>
      <w:r w:rsidRPr="004D5092">
        <w:rPr>
          <w:rFonts w:asciiTheme="majorBidi" w:hAnsiTheme="majorBidi" w:hint="cs"/>
          <w:sz w:val="27"/>
          <w:rtl/>
        </w:rPr>
        <w:t xml:space="preserve"> ويرتبط ذلك بما يتلق</w:t>
      </w:r>
      <w:r w:rsidR="0054649A" w:rsidRPr="004D5092">
        <w:rPr>
          <w:rFonts w:asciiTheme="majorBidi" w:hAnsiTheme="majorBidi" w:hint="cs"/>
          <w:sz w:val="27"/>
          <w:rtl/>
        </w:rPr>
        <w:t>ّ</w:t>
      </w:r>
      <w:r w:rsidRPr="004D5092">
        <w:rPr>
          <w:rFonts w:asciiTheme="majorBidi" w:hAnsiTheme="majorBidi" w:hint="cs"/>
          <w:sz w:val="27"/>
          <w:rtl/>
        </w:rPr>
        <w:t>اه الإنسان من تربية</w:t>
      </w:r>
      <w:r w:rsidR="0054649A" w:rsidRPr="004D5092">
        <w:rPr>
          <w:rFonts w:asciiTheme="majorBidi" w:hAnsiTheme="majorBidi" w:hint="cs"/>
          <w:sz w:val="27"/>
          <w:rtl/>
        </w:rPr>
        <w:t xml:space="preserve">ٍ، </w:t>
      </w:r>
      <w:r w:rsidRPr="004D5092">
        <w:rPr>
          <w:rFonts w:asciiTheme="majorBidi" w:hAnsiTheme="majorBidi" w:hint="cs"/>
          <w:sz w:val="27"/>
          <w:rtl/>
        </w:rPr>
        <w:t xml:space="preserve">وما </w:t>
      </w:r>
      <w:r w:rsidR="00535A7C" w:rsidRPr="004D5092">
        <w:rPr>
          <w:rFonts w:asciiTheme="majorBidi" w:hAnsiTheme="majorBidi" w:hint="cs"/>
          <w:sz w:val="27"/>
          <w:rtl/>
        </w:rPr>
        <w:t>يحصِّله</w:t>
      </w:r>
      <w:r w:rsidRPr="004D5092">
        <w:rPr>
          <w:rFonts w:asciiTheme="majorBidi" w:hAnsiTheme="majorBidi" w:hint="cs"/>
          <w:sz w:val="27"/>
          <w:rtl/>
        </w:rPr>
        <w:t xml:space="preserve"> من تهذيب نفسه وضبطها</w:t>
      </w:r>
      <w:r w:rsidR="0054649A" w:rsidRPr="004D5092">
        <w:rPr>
          <w:rFonts w:asciiTheme="majorBidi" w:hAnsiTheme="majorBidi" w:hint="cs"/>
          <w:sz w:val="27"/>
          <w:rtl/>
        </w:rPr>
        <w:t>،</w:t>
      </w:r>
      <w:r w:rsidRPr="004D5092">
        <w:rPr>
          <w:rFonts w:asciiTheme="majorBidi" w:hAnsiTheme="majorBidi" w:hint="cs"/>
          <w:sz w:val="27"/>
          <w:rtl/>
        </w:rPr>
        <w:t xml:space="preserve"> والمحافظة على يقظة ضميره وسلامة قلبه، وأيضاً بما يمنحه الله تعالى من تأييد</w:t>
      </w:r>
      <w:r w:rsidR="0054649A" w:rsidRPr="004D5092">
        <w:rPr>
          <w:rFonts w:asciiTheme="majorBidi" w:hAnsiTheme="majorBidi" w:hint="cs"/>
          <w:sz w:val="27"/>
          <w:rtl/>
        </w:rPr>
        <w:t>ٍ</w:t>
      </w:r>
      <w:r w:rsidRPr="004D5092">
        <w:rPr>
          <w:rFonts w:asciiTheme="majorBidi" w:hAnsiTheme="majorBidi" w:hint="cs"/>
          <w:sz w:val="27"/>
          <w:rtl/>
        </w:rPr>
        <w:t xml:space="preserve"> وإمداد</w:t>
      </w:r>
      <w:r w:rsidR="0054649A" w:rsidRPr="004D5092">
        <w:rPr>
          <w:rFonts w:asciiTheme="majorBidi" w:hAnsiTheme="majorBidi" w:hint="cs"/>
          <w:sz w:val="27"/>
          <w:rtl/>
        </w:rPr>
        <w:t>ٍ</w:t>
      </w:r>
      <w:r w:rsidRPr="004D5092">
        <w:rPr>
          <w:rFonts w:asciiTheme="majorBidi" w:hAnsiTheme="majorBidi" w:hint="cs"/>
          <w:sz w:val="27"/>
          <w:rtl/>
        </w:rPr>
        <w:t xml:space="preserve"> في ساعات ضعف النفس.</w:t>
      </w:r>
    </w:p>
    <w:p w:rsidR="009532D6" w:rsidRPr="004D5092" w:rsidRDefault="009532D6" w:rsidP="00AC39FC">
      <w:pPr>
        <w:rPr>
          <w:rFonts w:asciiTheme="majorBidi" w:hAnsiTheme="majorBidi"/>
          <w:sz w:val="27"/>
          <w:rtl/>
        </w:rPr>
      </w:pPr>
      <w:r w:rsidRPr="004D5092">
        <w:rPr>
          <w:rFonts w:asciiTheme="majorBidi" w:hAnsiTheme="majorBidi" w:hint="cs"/>
          <w:sz w:val="27"/>
          <w:rtl/>
        </w:rPr>
        <w:t>وفي كل</w:t>
      </w:r>
      <w:r w:rsidR="0054649A" w:rsidRPr="004D5092">
        <w:rPr>
          <w:rFonts w:asciiTheme="majorBidi" w:hAnsiTheme="majorBidi" w:hint="cs"/>
          <w:sz w:val="27"/>
          <w:rtl/>
        </w:rPr>
        <w:t>ّ</w:t>
      </w:r>
      <w:r w:rsidRPr="004D5092">
        <w:rPr>
          <w:rFonts w:asciiTheme="majorBidi" w:hAnsiTheme="majorBidi" w:hint="cs"/>
          <w:sz w:val="27"/>
          <w:rtl/>
        </w:rPr>
        <w:t xml:space="preserve"> مرحلة</w:t>
      </w:r>
      <w:r w:rsidR="00535A7C" w:rsidRPr="004D5092">
        <w:rPr>
          <w:rFonts w:asciiTheme="majorBidi" w:hAnsiTheme="majorBidi" w:hint="cs"/>
          <w:sz w:val="27"/>
          <w:rtl/>
        </w:rPr>
        <w:t>ٍ</w:t>
      </w:r>
      <w:r w:rsidRPr="004D5092">
        <w:rPr>
          <w:rFonts w:asciiTheme="majorBidi" w:hAnsiTheme="majorBidi" w:hint="cs"/>
          <w:sz w:val="27"/>
          <w:rtl/>
        </w:rPr>
        <w:t xml:space="preserve"> من مراحل العصمة لا تعني استحالة صدور المعصية والظلم من الإنسان أنها تتمّ في نفس الإنسان بصورة</w:t>
      </w:r>
      <w:r w:rsidR="0054649A" w:rsidRPr="004D5092">
        <w:rPr>
          <w:rFonts w:asciiTheme="majorBidi" w:hAnsiTheme="majorBidi" w:hint="cs"/>
          <w:sz w:val="27"/>
          <w:rtl/>
        </w:rPr>
        <w:t>ٍ</w:t>
      </w:r>
      <w:r w:rsidRPr="004D5092">
        <w:rPr>
          <w:rFonts w:asciiTheme="majorBidi" w:hAnsiTheme="majorBidi" w:hint="cs"/>
          <w:sz w:val="27"/>
          <w:rtl/>
        </w:rPr>
        <w:t xml:space="preserve"> ق</w:t>
      </w:r>
      <w:r w:rsidR="00535A7C" w:rsidRPr="004D5092">
        <w:rPr>
          <w:rFonts w:asciiTheme="majorBidi" w:hAnsiTheme="majorBidi" w:hint="cs"/>
          <w:sz w:val="27"/>
          <w:rtl/>
        </w:rPr>
        <w:t>َ</w:t>
      </w:r>
      <w:r w:rsidRPr="004D5092">
        <w:rPr>
          <w:rFonts w:asciiTheme="majorBidi" w:hAnsiTheme="majorBidi" w:hint="cs"/>
          <w:sz w:val="27"/>
          <w:rtl/>
        </w:rPr>
        <w:t>ه</w:t>
      </w:r>
      <w:r w:rsidR="00535A7C" w:rsidRPr="004D5092">
        <w:rPr>
          <w:rFonts w:asciiTheme="majorBidi" w:hAnsiTheme="majorBidi" w:hint="cs"/>
          <w:sz w:val="27"/>
          <w:rtl/>
        </w:rPr>
        <w:t>ْ</w:t>
      </w:r>
      <w:r w:rsidRPr="004D5092">
        <w:rPr>
          <w:rFonts w:asciiTheme="majorBidi" w:hAnsiTheme="majorBidi" w:hint="cs"/>
          <w:sz w:val="27"/>
          <w:rtl/>
        </w:rPr>
        <w:t>رية، ومن غير تدخ</w:t>
      </w:r>
      <w:r w:rsidR="0054649A" w:rsidRPr="004D5092">
        <w:rPr>
          <w:rFonts w:asciiTheme="majorBidi" w:hAnsiTheme="majorBidi" w:hint="cs"/>
          <w:sz w:val="27"/>
          <w:rtl/>
        </w:rPr>
        <w:t>ُّ</w:t>
      </w:r>
      <w:r w:rsidRPr="004D5092">
        <w:rPr>
          <w:rFonts w:asciiTheme="majorBidi" w:hAnsiTheme="majorBidi" w:hint="cs"/>
          <w:sz w:val="27"/>
          <w:rtl/>
        </w:rPr>
        <w:t>ل</w:t>
      </w:r>
      <w:r w:rsidR="0054649A" w:rsidRPr="004D5092">
        <w:rPr>
          <w:rFonts w:asciiTheme="majorBidi" w:hAnsiTheme="majorBidi" w:hint="cs"/>
          <w:sz w:val="27"/>
          <w:rtl/>
        </w:rPr>
        <w:t>ٍ</w:t>
      </w:r>
      <w:r w:rsidRPr="004D5092">
        <w:rPr>
          <w:rFonts w:asciiTheme="majorBidi" w:hAnsiTheme="majorBidi" w:hint="cs"/>
          <w:sz w:val="27"/>
          <w:rtl/>
        </w:rPr>
        <w:t xml:space="preserve"> من إرادته واختياره، وإنما يتمن</w:t>
      </w:r>
      <w:r w:rsidR="0054649A" w:rsidRPr="004D5092">
        <w:rPr>
          <w:rFonts w:asciiTheme="majorBidi" w:hAnsiTheme="majorBidi" w:hint="cs"/>
          <w:sz w:val="27"/>
          <w:rtl/>
        </w:rPr>
        <w:t>َّ</w:t>
      </w:r>
      <w:r w:rsidRPr="004D5092">
        <w:rPr>
          <w:rFonts w:asciiTheme="majorBidi" w:hAnsiTheme="majorBidi" w:hint="cs"/>
          <w:sz w:val="27"/>
          <w:rtl/>
        </w:rPr>
        <w:t>ع الفرد من الظلم في كل</w:t>
      </w:r>
      <w:r w:rsidR="0054649A" w:rsidRPr="004D5092">
        <w:rPr>
          <w:rFonts w:asciiTheme="majorBidi" w:hAnsiTheme="majorBidi" w:hint="cs"/>
          <w:sz w:val="27"/>
          <w:rtl/>
        </w:rPr>
        <w:t>ّ</w:t>
      </w:r>
      <w:r w:rsidRPr="004D5092">
        <w:rPr>
          <w:rFonts w:asciiTheme="majorBidi" w:hAnsiTheme="majorBidi" w:hint="cs"/>
          <w:sz w:val="27"/>
          <w:rtl/>
        </w:rPr>
        <w:t xml:space="preserve"> مرتبة</w:t>
      </w:r>
      <w:r w:rsidR="0054649A" w:rsidRPr="004D5092">
        <w:rPr>
          <w:rFonts w:asciiTheme="majorBidi" w:hAnsiTheme="majorBidi" w:hint="cs"/>
          <w:sz w:val="27"/>
          <w:rtl/>
        </w:rPr>
        <w:t>ٍ</w:t>
      </w:r>
      <w:r w:rsidRPr="004D5092">
        <w:rPr>
          <w:rFonts w:asciiTheme="majorBidi" w:hAnsiTheme="majorBidi" w:hint="cs"/>
          <w:sz w:val="27"/>
          <w:rtl/>
        </w:rPr>
        <w:t xml:space="preserve"> من هذه المراتب بإرادته واختياره بالتأكيد، إلا</w:t>
      </w:r>
      <w:r w:rsidR="0054649A" w:rsidRPr="004D5092">
        <w:rPr>
          <w:rFonts w:asciiTheme="majorBidi" w:hAnsiTheme="majorBidi" w:hint="cs"/>
          <w:sz w:val="27"/>
          <w:rtl/>
        </w:rPr>
        <w:t>ّ</w:t>
      </w:r>
      <w:r w:rsidRPr="004D5092">
        <w:rPr>
          <w:rFonts w:asciiTheme="majorBidi" w:hAnsiTheme="majorBidi" w:hint="cs"/>
          <w:sz w:val="27"/>
          <w:rtl/>
        </w:rPr>
        <w:t xml:space="preserve"> أن مراتب الإرادة ودرجاتها تختلف باختلاف تربية الإنسان وم</w:t>
      </w:r>
      <w:r w:rsidR="00AC39FC" w:rsidRPr="004D5092">
        <w:rPr>
          <w:rFonts w:asciiTheme="majorBidi" w:hAnsiTheme="majorBidi" w:hint="cs"/>
          <w:sz w:val="27"/>
          <w:rtl/>
        </w:rPr>
        <w:t>قاومته</w:t>
      </w:r>
      <w:r w:rsidRPr="004D5092">
        <w:rPr>
          <w:rFonts w:asciiTheme="majorBidi" w:hAnsiTheme="majorBidi" w:hint="cs"/>
          <w:sz w:val="27"/>
          <w:rtl/>
        </w:rPr>
        <w:t xml:space="preserve"> النفسية ومحيطه وبيئته ومركزه الاجتماعي</w:t>
      </w:r>
      <w:r w:rsidR="0054649A" w:rsidRPr="004D5092">
        <w:rPr>
          <w:rFonts w:asciiTheme="majorBidi" w:hAnsiTheme="majorBidi" w:hint="cs"/>
          <w:sz w:val="27"/>
          <w:rtl/>
        </w:rPr>
        <w:t>ّ</w:t>
      </w:r>
      <w:r w:rsidRPr="004D5092">
        <w:rPr>
          <w:rFonts w:asciiTheme="majorBidi" w:hAnsiTheme="majorBidi" w:hint="cs"/>
          <w:sz w:val="27"/>
          <w:rtl/>
        </w:rPr>
        <w:t>، وغير ذلك من الأسباب، وفي مقد</w:t>
      </w:r>
      <w:r w:rsidR="0054649A" w:rsidRPr="004D5092">
        <w:rPr>
          <w:rFonts w:asciiTheme="majorBidi" w:hAnsiTheme="majorBidi" w:hint="cs"/>
          <w:sz w:val="27"/>
          <w:rtl/>
        </w:rPr>
        <w:t>ّ</w:t>
      </w:r>
      <w:r w:rsidRPr="004D5092">
        <w:rPr>
          <w:rFonts w:asciiTheme="majorBidi" w:hAnsiTheme="majorBidi" w:hint="cs"/>
          <w:sz w:val="27"/>
          <w:rtl/>
        </w:rPr>
        <w:t>متها تأييد الله تعالى وإمداده إي</w:t>
      </w:r>
      <w:r w:rsidR="0054649A" w:rsidRPr="004D5092">
        <w:rPr>
          <w:rFonts w:asciiTheme="majorBidi" w:hAnsiTheme="majorBidi" w:hint="cs"/>
          <w:sz w:val="27"/>
          <w:rtl/>
        </w:rPr>
        <w:t>ّ</w:t>
      </w:r>
      <w:r w:rsidRPr="004D5092">
        <w:rPr>
          <w:rFonts w:asciiTheme="majorBidi" w:hAnsiTheme="majorBidi" w:hint="cs"/>
          <w:sz w:val="27"/>
          <w:rtl/>
        </w:rPr>
        <w:t>اه بت</w:t>
      </w:r>
      <w:r w:rsidR="00AC39FC" w:rsidRPr="004D5092">
        <w:rPr>
          <w:rFonts w:asciiTheme="majorBidi" w:hAnsiTheme="majorBidi" w:hint="cs"/>
          <w:sz w:val="27"/>
          <w:rtl/>
        </w:rPr>
        <w:t>قوية</w:t>
      </w:r>
      <w:r w:rsidRPr="004D5092">
        <w:rPr>
          <w:rFonts w:asciiTheme="majorBidi" w:hAnsiTheme="majorBidi" w:hint="cs"/>
          <w:sz w:val="27"/>
          <w:rtl/>
        </w:rPr>
        <w:t xml:space="preserve"> إرادته في مواجهة حالات الضعف البشري</w:t>
      </w:r>
      <w:r w:rsidR="0054649A" w:rsidRPr="004D5092">
        <w:rPr>
          <w:rFonts w:asciiTheme="majorBidi" w:hAnsiTheme="majorBidi" w:hint="cs"/>
          <w:sz w:val="27"/>
          <w:rtl/>
        </w:rPr>
        <w:t>ّ</w:t>
      </w:r>
      <w:r w:rsidRPr="004D5092">
        <w:rPr>
          <w:rFonts w:asciiTheme="majorBidi" w:hAnsiTheme="majorBidi" w:hint="cs"/>
          <w:sz w:val="27"/>
          <w:rtl/>
        </w:rPr>
        <w:t>؛ فتكون لكل</w:t>
      </w:r>
      <w:r w:rsidR="0054649A"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sz w:val="27"/>
          <w:rtl/>
        </w:rPr>
        <w:lastRenderedPageBreak/>
        <w:t>مرحلة</w:t>
      </w:r>
      <w:r w:rsidR="0054649A" w:rsidRPr="004D5092">
        <w:rPr>
          <w:rFonts w:asciiTheme="majorBidi" w:hAnsiTheme="majorBidi" w:hint="cs"/>
          <w:sz w:val="27"/>
          <w:rtl/>
        </w:rPr>
        <w:t>ٍ</w:t>
      </w:r>
      <w:r w:rsidRPr="004D5092">
        <w:rPr>
          <w:rFonts w:asciiTheme="majorBidi" w:hAnsiTheme="majorBidi" w:hint="cs"/>
          <w:sz w:val="27"/>
          <w:rtl/>
        </w:rPr>
        <w:t xml:space="preserve"> من الإرادة درجة</w:t>
      </w:r>
      <w:r w:rsidR="0054649A" w:rsidRPr="004D5092">
        <w:rPr>
          <w:rFonts w:asciiTheme="majorBidi" w:hAnsiTheme="majorBidi" w:hint="cs"/>
          <w:sz w:val="27"/>
          <w:rtl/>
        </w:rPr>
        <w:t>ٌ</w:t>
      </w:r>
      <w:r w:rsidRPr="004D5092">
        <w:rPr>
          <w:rFonts w:asciiTheme="majorBidi" w:hAnsiTheme="majorBidi" w:hint="cs"/>
          <w:sz w:val="27"/>
          <w:rtl/>
        </w:rPr>
        <w:t xml:space="preserve"> من المناعة ومساحة</w:t>
      </w:r>
      <w:r w:rsidR="0054649A" w:rsidRPr="004D5092">
        <w:rPr>
          <w:rFonts w:asciiTheme="majorBidi" w:hAnsiTheme="majorBidi" w:hint="cs"/>
          <w:sz w:val="27"/>
          <w:rtl/>
        </w:rPr>
        <w:t>ٌ</w:t>
      </w:r>
      <w:r w:rsidRPr="004D5092">
        <w:rPr>
          <w:rFonts w:asciiTheme="majorBidi" w:hAnsiTheme="majorBidi" w:hint="cs"/>
          <w:sz w:val="27"/>
          <w:rtl/>
        </w:rPr>
        <w:t xml:space="preserve"> من العصمة.</w:t>
      </w:r>
    </w:p>
    <w:p w:rsidR="009532D6" w:rsidRPr="004D5092" w:rsidRDefault="00E437D1" w:rsidP="004448A0">
      <w:pPr>
        <w:rPr>
          <w:rFonts w:asciiTheme="majorBidi" w:hAnsiTheme="majorBidi"/>
          <w:sz w:val="27"/>
          <w:rtl/>
        </w:rPr>
      </w:pPr>
      <w:r w:rsidRPr="004D5092">
        <w:rPr>
          <w:rFonts w:asciiTheme="majorBidi" w:hAnsiTheme="majorBidi" w:hint="cs"/>
          <w:sz w:val="27"/>
          <w:rtl/>
        </w:rPr>
        <w:t>لا شَكَّ</w:t>
      </w:r>
      <w:r w:rsidR="009532D6" w:rsidRPr="004D5092">
        <w:rPr>
          <w:rFonts w:asciiTheme="majorBidi" w:hAnsiTheme="majorBidi" w:hint="cs"/>
          <w:sz w:val="27"/>
          <w:rtl/>
        </w:rPr>
        <w:t xml:space="preserve"> في أن تأييد الله تعالى وإمداده لعبده من أهم</w:t>
      </w:r>
      <w:r w:rsidR="00535517" w:rsidRPr="004D5092">
        <w:rPr>
          <w:rFonts w:asciiTheme="majorBidi" w:hAnsiTheme="majorBidi" w:hint="cs"/>
          <w:sz w:val="27"/>
          <w:rtl/>
        </w:rPr>
        <w:t>ّ</w:t>
      </w:r>
      <w:r w:rsidR="009532D6" w:rsidRPr="004D5092">
        <w:rPr>
          <w:rFonts w:asciiTheme="majorBidi" w:hAnsiTheme="majorBidi" w:hint="cs"/>
          <w:sz w:val="27"/>
          <w:rtl/>
        </w:rPr>
        <w:t xml:space="preserve"> هذه الأسباب المقوّ</w:t>
      </w:r>
      <w:r w:rsidR="00535517" w:rsidRPr="004D5092">
        <w:rPr>
          <w:rFonts w:asciiTheme="majorBidi" w:hAnsiTheme="majorBidi" w:hint="cs"/>
          <w:sz w:val="27"/>
          <w:rtl/>
        </w:rPr>
        <w:t>ِ</w:t>
      </w:r>
      <w:r w:rsidR="009532D6" w:rsidRPr="004D5092">
        <w:rPr>
          <w:rFonts w:asciiTheme="majorBidi" w:hAnsiTheme="majorBidi" w:hint="cs"/>
          <w:sz w:val="27"/>
          <w:rtl/>
        </w:rPr>
        <w:t xml:space="preserve">مة لإرادة الإنسان، والتي تضبط سلوك الإنسان من الانحراف والظلم والخلاف. </w:t>
      </w:r>
    </w:p>
    <w:p w:rsidR="009532D6" w:rsidRPr="004D5092" w:rsidRDefault="009532D6" w:rsidP="004448A0">
      <w:pPr>
        <w:rPr>
          <w:rFonts w:asciiTheme="majorBidi" w:hAnsiTheme="majorBidi"/>
          <w:sz w:val="27"/>
          <w:rtl/>
        </w:rPr>
      </w:pPr>
      <w:r w:rsidRPr="004D5092">
        <w:rPr>
          <w:rFonts w:asciiTheme="majorBidi" w:hAnsiTheme="majorBidi" w:hint="cs"/>
          <w:sz w:val="27"/>
          <w:rtl/>
        </w:rPr>
        <w:t>و</w:t>
      </w:r>
      <w:r w:rsidR="00E437D1" w:rsidRPr="004D5092">
        <w:rPr>
          <w:rFonts w:asciiTheme="majorBidi" w:hAnsiTheme="majorBidi" w:hint="cs"/>
          <w:sz w:val="27"/>
          <w:rtl/>
        </w:rPr>
        <w:t>لا شَكَّ</w:t>
      </w:r>
      <w:r w:rsidRPr="004D5092">
        <w:rPr>
          <w:rFonts w:asciiTheme="majorBidi" w:hAnsiTheme="majorBidi" w:hint="cs"/>
          <w:sz w:val="27"/>
          <w:rtl/>
        </w:rPr>
        <w:t xml:space="preserve"> أيضاً في أن درجة تأييد الله تعالى لعبده تتبع قانوناً دقيقاً جد</w:t>
      </w:r>
      <w:r w:rsidR="00535517" w:rsidRPr="004D5092">
        <w:rPr>
          <w:rFonts w:asciiTheme="majorBidi" w:hAnsiTheme="majorBidi" w:hint="cs"/>
          <w:sz w:val="27"/>
          <w:rtl/>
        </w:rPr>
        <w:t>ّ</w:t>
      </w:r>
      <w:r w:rsidRPr="004D5092">
        <w:rPr>
          <w:rFonts w:asciiTheme="majorBidi" w:hAnsiTheme="majorBidi" w:hint="cs"/>
          <w:sz w:val="27"/>
          <w:rtl/>
        </w:rPr>
        <w:t>اً ـ شأن سائر س</w:t>
      </w:r>
      <w:r w:rsidR="00535517" w:rsidRPr="004D5092">
        <w:rPr>
          <w:rFonts w:asciiTheme="majorBidi" w:hAnsiTheme="majorBidi" w:hint="cs"/>
          <w:sz w:val="27"/>
          <w:rtl/>
        </w:rPr>
        <w:t>ُ</w:t>
      </w:r>
      <w:r w:rsidRPr="004D5092">
        <w:rPr>
          <w:rFonts w:asciiTheme="majorBidi" w:hAnsiTheme="majorBidi" w:hint="cs"/>
          <w:sz w:val="27"/>
          <w:rtl/>
        </w:rPr>
        <w:t>ن</w:t>
      </w:r>
      <w:r w:rsidR="00535517" w:rsidRPr="004D5092">
        <w:rPr>
          <w:rFonts w:asciiTheme="majorBidi" w:hAnsiTheme="majorBidi" w:hint="cs"/>
          <w:sz w:val="27"/>
          <w:rtl/>
        </w:rPr>
        <w:t>َ</w:t>
      </w:r>
      <w:r w:rsidRPr="004D5092">
        <w:rPr>
          <w:rFonts w:asciiTheme="majorBidi" w:hAnsiTheme="majorBidi" w:hint="cs"/>
          <w:sz w:val="27"/>
          <w:rtl/>
        </w:rPr>
        <w:t>ن الله تعالى ـ</w:t>
      </w:r>
      <w:r w:rsidR="00535517" w:rsidRPr="004D5092">
        <w:rPr>
          <w:rFonts w:asciiTheme="majorBidi" w:hAnsiTheme="majorBidi" w:hint="cs"/>
          <w:sz w:val="27"/>
          <w:rtl/>
        </w:rPr>
        <w:t>،</w:t>
      </w:r>
      <w:r w:rsidRPr="004D5092">
        <w:rPr>
          <w:rFonts w:asciiTheme="majorBidi" w:hAnsiTheme="majorBidi" w:hint="cs"/>
          <w:sz w:val="27"/>
          <w:rtl/>
        </w:rPr>
        <w:t xml:space="preserve"> فكل</w:t>
      </w:r>
      <w:r w:rsidR="00535517" w:rsidRPr="004D5092">
        <w:rPr>
          <w:rFonts w:asciiTheme="majorBidi" w:hAnsiTheme="majorBidi" w:hint="cs"/>
          <w:sz w:val="27"/>
          <w:rtl/>
        </w:rPr>
        <w:t>ّ</w:t>
      </w:r>
      <w:r w:rsidRPr="004D5092">
        <w:rPr>
          <w:rFonts w:asciiTheme="majorBidi" w:hAnsiTheme="majorBidi" w:hint="cs"/>
          <w:sz w:val="27"/>
          <w:rtl/>
        </w:rPr>
        <w:t>ما جاهد الإنسان نفسه أكثر آتاه الله سبحانه وتعالى درجة</w:t>
      </w:r>
      <w:r w:rsidR="00535517" w:rsidRPr="004D5092">
        <w:rPr>
          <w:rFonts w:asciiTheme="majorBidi" w:hAnsiTheme="majorBidi" w:hint="cs"/>
          <w:sz w:val="27"/>
          <w:rtl/>
        </w:rPr>
        <w:t xml:space="preserve">ً </w:t>
      </w:r>
      <w:r w:rsidRPr="004D5092">
        <w:rPr>
          <w:rFonts w:asciiTheme="majorBidi" w:hAnsiTheme="majorBidi" w:hint="cs"/>
          <w:sz w:val="27"/>
          <w:rtl/>
        </w:rPr>
        <w:t xml:space="preserve">أعلى من التأييد، ومزيداً من الإمداد، قال الله تعالى: </w:t>
      </w:r>
      <w:r w:rsidRPr="004D5092">
        <w:rPr>
          <w:rFonts w:ascii="Mosawi" w:hAnsi="Mosawi" w:cs="Mosawi"/>
          <w:sz w:val="24"/>
          <w:szCs w:val="24"/>
          <w:rtl/>
        </w:rPr>
        <w:t>﴿</w:t>
      </w:r>
      <w:r w:rsidRPr="004D5092">
        <w:rPr>
          <w:rFonts w:asciiTheme="majorBidi" w:hAnsiTheme="majorBidi"/>
          <w:b/>
          <w:bCs/>
          <w:sz w:val="27"/>
          <w:rtl/>
        </w:rPr>
        <w:t xml:space="preserve">وَالَّذِينَ جَاهَدُوا فِينَا لَنَهْدِيَنَّهُمْ سُبُلَنَا وَإِنَّ </w:t>
      </w:r>
      <w:r w:rsidR="003A5132" w:rsidRPr="004D5092">
        <w:rPr>
          <w:rFonts w:asciiTheme="majorBidi" w:hAnsiTheme="majorBidi"/>
          <w:b/>
          <w:bCs/>
          <w:sz w:val="27"/>
          <w:rtl/>
        </w:rPr>
        <w:t>الل</w:t>
      </w:r>
      <w:r w:rsidRPr="004D5092">
        <w:rPr>
          <w:rFonts w:asciiTheme="majorBidi" w:hAnsiTheme="majorBidi"/>
          <w:b/>
          <w:bCs/>
          <w:sz w:val="27"/>
          <w:rtl/>
        </w:rPr>
        <w:t>هَ لَمَعَ الْمُحْسِنِينَ</w:t>
      </w:r>
      <w:r w:rsidRPr="004D5092">
        <w:rPr>
          <w:rFonts w:ascii="Mosawi" w:hAnsi="Mosawi" w:cs="Mosawi"/>
          <w:sz w:val="24"/>
          <w:szCs w:val="24"/>
          <w:rtl/>
        </w:rPr>
        <w:t>﴾</w:t>
      </w:r>
      <w:r w:rsidRPr="004D5092">
        <w:rPr>
          <w:rFonts w:asciiTheme="majorBidi" w:hAnsiTheme="majorBidi" w:hint="cs"/>
          <w:sz w:val="27"/>
          <w:rtl/>
        </w:rPr>
        <w:t xml:space="preserve"> (العنكبوت: 69).</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فالعصمة واستحالة صدور الذنب والخلاف من العبد لا تعني إذن انعدام الإرادة والاختيار، وإنما تعني ارتفاع الإرادة </w:t>
      </w:r>
      <w:r w:rsidR="00535517" w:rsidRPr="004D5092">
        <w:rPr>
          <w:rFonts w:asciiTheme="majorBidi" w:hAnsiTheme="majorBidi" w:hint="cs"/>
          <w:sz w:val="27"/>
          <w:rtl/>
        </w:rPr>
        <w:t xml:space="preserve">إلى </w:t>
      </w:r>
      <w:r w:rsidRPr="004D5092">
        <w:rPr>
          <w:rFonts w:asciiTheme="majorBidi" w:hAnsiTheme="majorBidi" w:hint="cs"/>
          <w:sz w:val="27"/>
          <w:rtl/>
        </w:rPr>
        <w:t>درجة</w:t>
      </w:r>
      <w:r w:rsidR="00535517" w:rsidRPr="004D5092">
        <w:rPr>
          <w:rFonts w:asciiTheme="majorBidi" w:hAnsiTheme="majorBidi" w:hint="cs"/>
          <w:sz w:val="27"/>
          <w:rtl/>
        </w:rPr>
        <w:t>ٍ</w:t>
      </w:r>
      <w:r w:rsidRPr="004D5092">
        <w:rPr>
          <w:rFonts w:asciiTheme="majorBidi" w:hAnsiTheme="majorBidi" w:hint="cs"/>
          <w:sz w:val="27"/>
          <w:rtl/>
        </w:rPr>
        <w:t xml:space="preserve"> لا تغلبها قوى النفس التي تميل إلى الخلاف والانحراف.</w:t>
      </w:r>
    </w:p>
    <w:p w:rsidR="009532D6" w:rsidRPr="004D5092" w:rsidRDefault="009532D6" w:rsidP="004448A0">
      <w:pPr>
        <w:rPr>
          <w:rFonts w:asciiTheme="majorBidi" w:hAnsiTheme="majorBidi"/>
          <w:sz w:val="27"/>
          <w:rtl/>
        </w:rPr>
      </w:pPr>
      <w:r w:rsidRPr="004D5092">
        <w:rPr>
          <w:rFonts w:asciiTheme="majorBidi" w:hAnsiTheme="majorBidi" w:hint="cs"/>
          <w:sz w:val="27"/>
          <w:rtl/>
        </w:rPr>
        <w:t>وإذا استط</w:t>
      </w:r>
      <w:r w:rsidR="00AC39FC" w:rsidRPr="004D5092">
        <w:rPr>
          <w:rFonts w:asciiTheme="majorBidi" w:hAnsiTheme="majorBidi" w:hint="cs"/>
          <w:sz w:val="27"/>
          <w:rtl/>
        </w:rPr>
        <w:t>َ</w:t>
      </w:r>
      <w:r w:rsidRPr="004D5092">
        <w:rPr>
          <w:rFonts w:asciiTheme="majorBidi" w:hAnsiTheme="majorBidi" w:hint="cs"/>
          <w:sz w:val="27"/>
          <w:rtl/>
        </w:rPr>
        <w:t>ع</w:t>
      </w:r>
      <w:r w:rsidR="00AC39FC" w:rsidRPr="004D5092">
        <w:rPr>
          <w:rFonts w:asciiTheme="majorBidi" w:hAnsiTheme="majorBidi" w:hint="cs"/>
          <w:sz w:val="27"/>
          <w:rtl/>
        </w:rPr>
        <w:t>ْ</w:t>
      </w:r>
      <w:r w:rsidRPr="004D5092">
        <w:rPr>
          <w:rFonts w:asciiTheme="majorBidi" w:hAnsiTheme="majorBidi" w:hint="cs"/>
          <w:sz w:val="27"/>
          <w:rtl/>
        </w:rPr>
        <w:t>نا أن نتصوّ</w:t>
      </w:r>
      <w:r w:rsidR="00535517" w:rsidRPr="004D5092">
        <w:rPr>
          <w:rFonts w:asciiTheme="majorBidi" w:hAnsiTheme="majorBidi" w:hint="cs"/>
          <w:sz w:val="27"/>
          <w:rtl/>
        </w:rPr>
        <w:t>َ</w:t>
      </w:r>
      <w:r w:rsidRPr="004D5092">
        <w:rPr>
          <w:rFonts w:asciiTheme="majorBidi" w:hAnsiTheme="majorBidi" w:hint="cs"/>
          <w:sz w:val="27"/>
          <w:rtl/>
        </w:rPr>
        <w:t>ر (العصمة) في هذه المساحات المختلفة بشكل</w:t>
      </w:r>
      <w:r w:rsidR="00535517" w:rsidRPr="004D5092">
        <w:rPr>
          <w:rFonts w:asciiTheme="majorBidi" w:hAnsiTheme="majorBidi" w:hint="cs"/>
          <w:sz w:val="27"/>
          <w:rtl/>
        </w:rPr>
        <w:t>ٍ</w:t>
      </w:r>
      <w:r w:rsidRPr="004D5092">
        <w:rPr>
          <w:rFonts w:asciiTheme="majorBidi" w:hAnsiTheme="majorBidi" w:hint="cs"/>
          <w:sz w:val="27"/>
          <w:rtl/>
        </w:rPr>
        <w:t xml:space="preserve"> لا يتنافى مع إيجابية الإرادة والاختيار فإننا نستطيع ـ في ضوء ذلك ـ أن نتصوّ</w:t>
      </w:r>
      <w:r w:rsidR="00535517" w:rsidRPr="004D5092">
        <w:rPr>
          <w:rFonts w:asciiTheme="majorBidi" w:hAnsiTheme="majorBidi" w:hint="cs"/>
          <w:sz w:val="27"/>
          <w:rtl/>
        </w:rPr>
        <w:t>َ</w:t>
      </w:r>
      <w:r w:rsidRPr="004D5092">
        <w:rPr>
          <w:rFonts w:asciiTheme="majorBidi" w:hAnsiTheme="majorBidi" w:hint="cs"/>
          <w:sz w:val="27"/>
          <w:rtl/>
        </w:rPr>
        <w:t>ر (العصمة) في مساحتها الكبرى في الأنبياء وأهل البيت</w:t>
      </w:r>
      <w:r w:rsidR="003856B4" w:rsidRPr="004D5092">
        <w:rPr>
          <w:rFonts w:ascii="Mosawi" w:hAnsi="Mosawi" w:cs="Mosawi"/>
          <w:szCs w:val="22"/>
          <w:rtl/>
        </w:rPr>
        <w:t>^</w:t>
      </w:r>
      <w:r w:rsidRPr="004D5092">
        <w:rPr>
          <w:rFonts w:asciiTheme="majorBidi" w:hAnsiTheme="majorBidi" w:hint="cs"/>
          <w:sz w:val="27"/>
          <w:rtl/>
        </w:rPr>
        <w:t>، بحيث تستحيل عليهم المعصية وصدور الظلم والخلاف بم</w:t>
      </w:r>
      <w:r w:rsidR="00535517" w:rsidRPr="004D5092">
        <w:rPr>
          <w:rFonts w:asciiTheme="majorBidi" w:hAnsiTheme="majorBidi" w:hint="cs"/>
          <w:sz w:val="27"/>
          <w:rtl/>
        </w:rPr>
        <w:t>َ</w:t>
      </w:r>
      <w:r w:rsidRPr="004D5092">
        <w:rPr>
          <w:rFonts w:asciiTheme="majorBidi" w:hAnsiTheme="majorBidi" w:hint="cs"/>
          <w:sz w:val="27"/>
          <w:rtl/>
        </w:rPr>
        <w:t>ح</w:t>
      </w:r>
      <w:r w:rsidR="00535517" w:rsidRPr="004D5092">
        <w:rPr>
          <w:rFonts w:asciiTheme="majorBidi" w:hAnsiTheme="majorBidi" w:hint="cs"/>
          <w:sz w:val="27"/>
          <w:rtl/>
        </w:rPr>
        <w:t>ْ</w:t>
      </w:r>
      <w:r w:rsidRPr="004D5092">
        <w:rPr>
          <w:rFonts w:asciiTheme="majorBidi" w:hAnsiTheme="majorBidi" w:hint="cs"/>
          <w:sz w:val="27"/>
          <w:rtl/>
        </w:rPr>
        <w:t>ض إرادتهم واختيارهم، ودون أن يكونوا مغلوبين أو مقهورين في شيء</w:t>
      </w:r>
      <w:r w:rsidR="00535517" w:rsidRPr="004D5092">
        <w:rPr>
          <w:rFonts w:asciiTheme="majorBidi" w:hAnsiTheme="majorBidi" w:hint="cs"/>
          <w:sz w:val="27"/>
          <w:rtl/>
        </w:rPr>
        <w:t>ٍ</w:t>
      </w:r>
      <w:r w:rsidRPr="004D5092">
        <w:rPr>
          <w:rFonts w:asciiTheme="majorBidi" w:hAnsiTheme="majorBidi" w:hint="cs"/>
          <w:sz w:val="27"/>
          <w:rtl/>
        </w:rPr>
        <w:t xml:space="preserve"> من ذلك أبداً.</w:t>
      </w:r>
    </w:p>
    <w:p w:rsidR="009532D6" w:rsidRPr="004D5092" w:rsidRDefault="009532D6" w:rsidP="00AC39FC">
      <w:pPr>
        <w:rPr>
          <w:rFonts w:asciiTheme="majorBidi" w:hAnsiTheme="majorBidi"/>
          <w:sz w:val="27"/>
          <w:rtl/>
        </w:rPr>
      </w:pPr>
      <w:r w:rsidRPr="004D5092">
        <w:rPr>
          <w:rFonts w:asciiTheme="majorBidi" w:hAnsiTheme="majorBidi" w:hint="cs"/>
          <w:sz w:val="27"/>
          <w:rtl/>
        </w:rPr>
        <w:t>وإذا تمّ هذا الإيضاح فلا يعسر علينا أن نفهم (الإرادة التكويني</w:t>
      </w:r>
      <w:r w:rsidR="00535517" w:rsidRPr="004D5092">
        <w:rPr>
          <w:rFonts w:asciiTheme="majorBidi" w:hAnsiTheme="majorBidi" w:hint="cs"/>
          <w:sz w:val="27"/>
          <w:rtl/>
        </w:rPr>
        <w:t>ّ</w:t>
      </w:r>
      <w:r w:rsidRPr="004D5092">
        <w:rPr>
          <w:rFonts w:asciiTheme="majorBidi" w:hAnsiTheme="majorBidi" w:hint="cs"/>
          <w:sz w:val="27"/>
          <w:rtl/>
        </w:rPr>
        <w:t>ة) في آية التطهير، فهي من إمداد الله تعالى وفيضه وتأييده لعباده الصالحين من أهل البيت</w:t>
      </w:r>
      <w:r w:rsidR="003856B4" w:rsidRPr="004D5092">
        <w:rPr>
          <w:rFonts w:ascii="Mosawi" w:hAnsi="Mosawi" w:cs="Mosawi"/>
          <w:szCs w:val="22"/>
          <w:rtl/>
        </w:rPr>
        <w:t>^</w:t>
      </w:r>
      <w:r w:rsidRPr="004D5092">
        <w:rPr>
          <w:rFonts w:asciiTheme="majorBidi" w:hAnsiTheme="majorBidi" w:hint="cs"/>
          <w:sz w:val="27"/>
          <w:rtl/>
        </w:rPr>
        <w:t xml:space="preserve"> في تطهير نفوسهم وإذهاب الر</w:t>
      </w:r>
      <w:r w:rsidR="00AC39FC" w:rsidRPr="004D5092">
        <w:rPr>
          <w:rFonts w:asciiTheme="majorBidi" w:hAnsiTheme="majorBidi" w:hint="cs"/>
          <w:sz w:val="27"/>
          <w:rtl/>
        </w:rPr>
        <w:t>ِّ</w:t>
      </w:r>
      <w:r w:rsidRPr="004D5092">
        <w:rPr>
          <w:rFonts w:asciiTheme="majorBidi" w:hAnsiTheme="majorBidi" w:hint="cs"/>
          <w:sz w:val="27"/>
          <w:rtl/>
        </w:rPr>
        <w:t>ج</w:t>
      </w:r>
      <w:r w:rsidR="00AC39FC" w:rsidRPr="004D5092">
        <w:rPr>
          <w:rFonts w:asciiTheme="majorBidi" w:hAnsiTheme="majorBidi" w:hint="cs"/>
          <w:sz w:val="27"/>
          <w:rtl/>
        </w:rPr>
        <w:t>ْ</w:t>
      </w:r>
      <w:r w:rsidRPr="004D5092">
        <w:rPr>
          <w:rFonts w:asciiTheme="majorBidi" w:hAnsiTheme="majorBidi" w:hint="cs"/>
          <w:sz w:val="27"/>
          <w:rtl/>
        </w:rPr>
        <w:t>س عنهم، وت</w:t>
      </w:r>
      <w:r w:rsidR="00AC39FC" w:rsidRPr="004D5092">
        <w:rPr>
          <w:rFonts w:asciiTheme="majorBidi" w:hAnsiTheme="majorBidi" w:hint="cs"/>
          <w:sz w:val="27"/>
          <w:rtl/>
        </w:rPr>
        <w:t>قوية</w:t>
      </w:r>
      <w:r w:rsidRPr="004D5092">
        <w:rPr>
          <w:rFonts w:asciiTheme="majorBidi" w:hAnsiTheme="majorBidi" w:hint="cs"/>
          <w:sz w:val="27"/>
          <w:rtl/>
        </w:rPr>
        <w:t xml:space="preserve"> إرادتهم على نحو</w:t>
      </w:r>
      <w:r w:rsidR="00535517" w:rsidRPr="004D5092">
        <w:rPr>
          <w:rFonts w:asciiTheme="majorBidi" w:hAnsiTheme="majorBidi" w:hint="cs"/>
          <w:sz w:val="27"/>
          <w:rtl/>
        </w:rPr>
        <w:t>ٍ</w:t>
      </w:r>
      <w:r w:rsidRPr="004D5092">
        <w:rPr>
          <w:rFonts w:asciiTheme="majorBidi" w:hAnsiTheme="majorBidi" w:hint="cs"/>
          <w:sz w:val="27"/>
          <w:rtl/>
        </w:rPr>
        <w:t xml:space="preserve"> تكويني</w:t>
      </w:r>
      <w:r w:rsidR="00535517" w:rsidRPr="004D5092">
        <w:rPr>
          <w:rFonts w:asciiTheme="majorBidi" w:hAnsiTheme="majorBidi" w:hint="cs"/>
          <w:sz w:val="27"/>
          <w:rtl/>
        </w:rPr>
        <w:t>ّ</w:t>
      </w:r>
      <w:r w:rsidRPr="004D5092">
        <w:rPr>
          <w:rFonts w:asciiTheme="majorBidi" w:hAnsiTheme="majorBidi" w:hint="cs"/>
          <w:sz w:val="27"/>
          <w:rtl/>
        </w:rPr>
        <w:t>، وبقدرة</w:t>
      </w:r>
      <w:r w:rsidR="00535517" w:rsidRPr="004D5092">
        <w:rPr>
          <w:rFonts w:asciiTheme="majorBidi" w:hAnsiTheme="majorBidi" w:hint="cs"/>
          <w:sz w:val="27"/>
          <w:rtl/>
        </w:rPr>
        <w:t>ٍ</w:t>
      </w:r>
      <w:r w:rsidRPr="004D5092">
        <w:rPr>
          <w:rFonts w:asciiTheme="majorBidi" w:hAnsiTheme="majorBidi" w:hint="cs"/>
          <w:sz w:val="27"/>
          <w:rtl/>
        </w:rPr>
        <w:t xml:space="preserve"> قديرة</w:t>
      </w:r>
      <w:r w:rsidR="00535517" w:rsidRPr="004D5092">
        <w:rPr>
          <w:rFonts w:asciiTheme="majorBidi" w:hAnsiTheme="majorBidi" w:hint="cs"/>
          <w:sz w:val="27"/>
          <w:rtl/>
        </w:rPr>
        <w:t>ٍ</w:t>
      </w:r>
      <w:r w:rsidRPr="004D5092">
        <w:rPr>
          <w:rFonts w:asciiTheme="majorBidi" w:hAnsiTheme="majorBidi" w:hint="cs"/>
          <w:sz w:val="27"/>
          <w:rtl/>
        </w:rPr>
        <w:t xml:space="preserve"> من الله تعالى، ت</w:t>
      </w:r>
      <w:r w:rsidR="00F22C78" w:rsidRPr="004D5092">
        <w:rPr>
          <w:rFonts w:asciiTheme="majorBidi" w:hAnsiTheme="majorBidi" w:hint="cs"/>
          <w:sz w:val="27"/>
          <w:rtl/>
        </w:rPr>
        <w:t>ستحيل معها عليهم المعصية والذنب</w:t>
      </w:r>
      <w:r w:rsidRPr="004D5092">
        <w:rPr>
          <w:rFonts w:asciiTheme="majorBidi" w:hAnsiTheme="majorBidi" w:hint="cs"/>
          <w:sz w:val="27"/>
          <w:rtl/>
        </w:rPr>
        <w:t>، بم</w:t>
      </w:r>
      <w:r w:rsidR="00F22C78" w:rsidRPr="004D5092">
        <w:rPr>
          <w:rFonts w:asciiTheme="majorBidi" w:hAnsiTheme="majorBidi" w:hint="cs"/>
          <w:sz w:val="27"/>
          <w:rtl/>
        </w:rPr>
        <w:t>َ</w:t>
      </w:r>
      <w:r w:rsidRPr="004D5092">
        <w:rPr>
          <w:rFonts w:asciiTheme="majorBidi" w:hAnsiTheme="majorBidi" w:hint="cs"/>
          <w:sz w:val="27"/>
          <w:rtl/>
        </w:rPr>
        <w:t>ح</w:t>
      </w:r>
      <w:r w:rsidR="00F22C78" w:rsidRPr="004D5092">
        <w:rPr>
          <w:rFonts w:asciiTheme="majorBidi" w:hAnsiTheme="majorBidi" w:hint="cs"/>
          <w:sz w:val="27"/>
          <w:rtl/>
        </w:rPr>
        <w:t>ْ</w:t>
      </w:r>
      <w:r w:rsidRPr="004D5092">
        <w:rPr>
          <w:rFonts w:asciiTheme="majorBidi" w:hAnsiTheme="majorBidi" w:hint="cs"/>
          <w:sz w:val="27"/>
          <w:rtl/>
        </w:rPr>
        <w:t>ض إرادتهم واختيارهم.</w:t>
      </w:r>
    </w:p>
    <w:p w:rsidR="009532D6" w:rsidRPr="004D5092" w:rsidRDefault="009532D6" w:rsidP="00AC39FC">
      <w:pPr>
        <w:rPr>
          <w:rFonts w:asciiTheme="majorBidi" w:hAnsiTheme="majorBidi"/>
          <w:sz w:val="27"/>
          <w:rtl/>
        </w:rPr>
      </w:pPr>
      <w:r w:rsidRPr="004D5092">
        <w:rPr>
          <w:rFonts w:asciiTheme="majorBidi" w:hAnsiTheme="majorBidi" w:hint="cs"/>
          <w:sz w:val="27"/>
          <w:rtl/>
        </w:rPr>
        <w:t>وهذا التأييد الإلهي</w:t>
      </w:r>
      <w:r w:rsidR="00F22C78" w:rsidRPr="004D5092">
        <w:rPr>
          <w:rFonts w:asciiTheme="majorBidi" w:hAnsiTheme="majorBidi" w:hint="cs"/>
          <w:sz w:val="27"/>
          <w:rtl/>
        </w:rPr>
        <w:t>ّ</w:t>
      </w:r>
      <w:r w:rsidRPr="004D5092">
        <w:rPr>
          <w:rFonts w:asciiTheme="majorBidi" w:hAnsiTheme="majorBidi" w:hint="cs"/>
          <w:sz w:val="27"/>
          <w:rtl/>
        </w:rPr>
        <w:t xml:space="preserve"> لا يؤدّي إلى سلب الاختيار والإرادة عنهم، وإنما هو في الحقيقة </w:t>
      </w:r>
      <w:r w:rsidR="00AC39FC" w:rsidRPr="004D5092">
        <w:rPr>
          <w:rFonts w:asciiTheme="majorBidi" w:hAnsiTheme="majorBidi" w:hint="cs"/>
          <w:sz w:val="27"/>
          <w:rtl/>
        </w:rPr>
        <w:t>زيادةٌ</w:t>
      </w:r>
      <w:r w:rsidRPr="004D5092">
        <w:rPr>
          <w:rFonts w:asciiTheme="majorBidi" w:hAnsiTheme="majorBidi" w:hint="cs"/>
          <w:sz w:val="27"/>
          <w:rtl/>
        </w:rPr>
        <w:t xml:space="preserve"> لدرجة إرادتهم وقو</w:t>
      </w:r>
      <w:r w:rsidR="00F22C78" w:rsidRPr="004D5092">
        <w:rPr>
          <w:rFonts w:asciiTheme="majorBidi" w:hAnsiTheme="majorBidi" w:hint="cs"/>
          <w:sz w:val="27"/>
          <w:rtl/>
        </w:rPr>
        <w:t>ّ</w:t>
      </w:r>
      <w:r w:rsidRPr="004D5092">
        <w:rPr>
          <w:rFonts w:asciiTheme="majorBidi" w:hAnsiTheme="majorBidi" w:hint="cs"/>
          <w:sz w:val="27"/>
          <w:rtl/>
        </w:rPr>
        <w:t>تها، وإمداد</w:t>
      </w:r>
      <w:r w:rsidR="00F22C78" w:rsidRPr="004D5092">
        <w:rPr>
          <w:rFonts w:asciiTheme="majorBidi" w:hAnsiTheme="majorBidi" w:hint="cs"/>
          <w:sz w:val="27"/>
          <w:rtl/>
        </w:rPr>
        <w:t>ٌ</w:t>
      </w:r>
      <w:r w:rsidRPr="004D5092">
        <w:rPr>
          <w:rFonts w:asciiTheme="majorBidi" w:hAnsiTheme="majorBidi" w:hint="cs"/>
          <w:sz w:val="27"/>
          <w:rtl/>
        </w:rPr>
        <w:t xml:space="preserve"> لها بالقوّة والضبط، حت</w:t>
      </w:r>
      <w:r w:rsidR="00F22C78" w:rsidRPr="004D5092">
        <w:rPr>
          <w:rFonts w:asciiTheme="majorBidi" w:hAnsiTheme="majorBidi" w:hint="cs"/>
          <w:sz w:val="27"/>
          <w:rtl/>
        </w:rPr>
        <w:t>ّ</w:t>
      </w:r>
      <w:r w:rsidRPr="004D5092">
        <w:rPr>
          <w:rFonts w:asciiTheme="majorBidi" w:hAnsiTheme="majorBidi" w:hint="cs"/>
          <w:sz w:val="27"/>
          <w:rtl/>
        </w:rPr>
        <w:t>ى يستحيل عليهم فعل معصية</w:t>
      </w:r>
      <w:r w:rsidR="00F22C78" w:rsidRPr="004D5092">
        <w:rPr>
          <w:rFonts w:asciiTheme="majorBidi" w:hAnsiTheme="majorBidi" w:hint="cs"/>
          <w:sz w:val="27"/>
          <w:rtl/>
        </w:rPr>
        <w:t>ٍ</w:t>
      </w:r>
      <w:r w:rsidRPr="004D5092">
        <w:rPr>
          <w:rFonts w:asciiTheme="majorBidi" w:hAnsiTheme="majorBidi" w:hint="cs"/>
          <w:sz w:val="27"/>
          <w:rtl/>
        </w:rPr>
        <w:t xml:space="preserve"> أو ذنب</w:t>
      </w:r>
      <w:r w:rsidR="00F22C78" w:rsidRPr="004D5092">
        <w:rPr>
          <w:rFonts w:asciiTheme="majorBidi" w:hAnsiTheme="majorBidi" w:hint="cs"/>
          <w:sz w:val="27"/>
          <w:rtl/>
        </w:rPr>
        <w:t>ٍ</w:t>
      </w:r>
      <w:r w:rsidRPr="004D5092">
        <w:rPr>
          <w:rFonts w:asciiTheme="majorBidi" w:hAnsiTheme="majorBidi" w:hint="cs"/>
          <w:sz w:val="27"/>
          <w:rtl/>
        </w:rPr>
        <w:t>، كما يستحيل على الأم</w:t>
      </w:r>
      <w:r w:rsidR="00F22C78" w:rsidRPr="004D5092">
        <w:rPr>
          <w:rFonts w:asciiTheme="majorBidi" w:hAnsiTheme="majorBidi" w:hint="cs"/>
          <w:sz w:val="27"/>
          <w:rtl/>
        </w:rPr>
        <w:t>ّ</w:t>
      </w:r>
      <w:r w:rsidRPr="004D5092">
        <w:rPr>
          <w:rFonts w:asciiTheme="majorBidi" w:hAnsiTheme="majorBidi" w:hint="cs"/>
          <w:sz w:val="27"/>
          <w:rtl/>
        </w:rPr>
        <w:t xml:space="preserve"> أن تقتل أطفالها ـ مثلاً ـ</w:t>
      </w:r>
      <w:r w:rsidR="008F6974" w:rsidRPr="004D5092">
        <w:rPr>
          <w:rFonts w:asciiTheme="majorBidi" w:hAnsiTheme="majorBidi" w:hint="cs"/>
          <w:sz w:val="27"/>
          <w:rtl/>
        </w:rPr>
        <w:t>،</w:t>
      </w:r>
      <w:r w:rsidRPr="004D5092">
        <w:rPr>
          <w:rFonts w:asciiTheme="majorBidi" w:hAnsiTheme="majorBidi" w:hint="cs"/>
          <w:sz w:val="27"/>
          <w:rtl/>
        </w:rPr>
        <w:t xml:space="preserve"> دون أن يؤد</w:t>
      </w:r>
      <w:r w:rsidR="008F6974" w:rsidRPr="004D5092">
        <w:rPr>
          <w:rFonts w:asciiTheme="majorBidi" w:hAnsiTheme="majorBidi" w:hint="cs"/>
          <w:sz w:val="27"/>
          <w:rtl/>
        </w:rPr>
        <w:t>ّ</w:t>
      </w:r>
      <w:r w:rsidRPr="004D5092">
        <w:rPr>
          <w:rFonts w:asciiTheme="majorBidi" w:hAnsiTheme="majorBidi" w:hint="cs"/>
          <w:sz w:val="27"/>
          <w:rtl/>
        </w:rPr>
        <w:t>ي ذلك إلى سلب الاختيار والإرادة منهم، وإنما بم</w:t>
      </w:r>
      <w:r w:rsidR="008F6974" w:rsidRPr="004D5092">
        <w:rPr>
          <w:rFonts w:asciiTheme="majorBidi" w:hAnsiTheme="majorBidi" w:hint="cs"/>
          <w:sz w:val="27"/>
          <w:rtl/>
        </w:rPr>
        <w:t>َ</w:t>
      </w:r>
      <w:r w:rsidRPr="004D5092">
        <w:rPr>
          <w:rFonts w:asciiTheme="majorBidi" w:hAnsiTheme="majorBidi" w:hint="cs"/>
          <w:sz w:val="27"/>
          <w:rtl/>
        </w:rPr>
        <w:t>ح</w:t>
      </w:r>
      <w:r w:rsidR="008F6974" w:rsidRPr="004D5092">
        <w:rPr>
          <w:rFonts w:asciiTheme="majorBidi" w:hAnsiTheme="majorBidi" w:hint="cs"/>
          <w:sz w:val="27"/>
          <w:rtl/>
        </w:rPr>
        <w:t>ْ</w:t>
      </w:r>
      <w:r w:rsidRPr="004D5092">
        <w:rPr>
          <w:rFonts w:asciiTheme="majorBidi" w:hAnsiTheme="majorBidi" w:hint="cs"/>
          <w:sz w:val="27"/>
          <w:rtl/>
        </w:rPr>
        <w:t>ض اختيارهم وإرادتهم يجتنبون المعاصي والذنوب</w:t>
      </w:r>
      <w:r w:rsidRPr="004D5092">
        <w:rPr>
          <w:rFonts w:hint="eastAsia"/>
          <w:sz w:val="24"/>
          <w:szCs w:val="24"/>
          <w:rtl/>
        </w:rPr>
        <w:t>»</w:t>
      </w:r>
      <w:r w:rsidRPr="004D5092">
        <w:rPr>
          <w:rFonts w:asciiTheme="majorBidi" w:hAnsiTheme="majorBidi"/>
          <w:sz w:val="27"/>
          <w:vertAlign w:val="superscript"/>
          <w:rtl/>
        </w:rPr>
        <w:t>(</w:t>
      </w:r>
      <w:r w:rsidRPr="004D5092">
        <w:rPr>
          <w:rStyle w:val="ac"/>
          <w:rFonts w:asciiTheme="majorBidi" w:hAnsiTheme="majorBidi"/>
          <w:sz w:val="27"/>
          <w:rtl/>
        </w:rPr>
        <w:endnoteReference w:id="43"/>
      </w:r>
      <w:r w:rsidRPr="004D5092">
        <w:rPr>
          <w:rFonts w:asciiTheme="majorBidi" w:hAnsiTheme="majorBidi"/>
          <w:sz w:val="27"/>
          <w:vertAlign w:val="superscript"/>
          <w:rtl/>
        </w:rPr>
        <w:t>)</w:t>
      </w:r>
      <w:r w:rsidRPr="004D5092">
        <w:rPr>
          <w:rFonts w:asciiTheme="majorBidi" w:hAnsiTheme="majorBidi" w:hint="cs"/>
          <w:sz w:val="27"/>
          <w:rtl/>
        </w:rPr>
        <w:t>.</w:t>
      </w:r>
    </w:p>
    <w:p w:rsidR="008F6974" w:rsidRPr="004D5092" w:rsidRDefault="00847DBB" w:rsidP="00C43E8A">
      <w:pPr>
        <w:pStyle w:val="31"/>
        <w:rPr>
          <w:color w:val="auto"/>
          <w:rtl/>
        </w:rPr>
      </w:pPr>
      <w:r w:rsidRPr="004D5092">
        <w:rPr>
          <w:rFonts w:hint="cs"/>
          <w:color w:val="auto"/>
          <w:rtl/>
        </w:rPr>
        <w:lastRenderedPageBreak/>
        <w:t>11ـ إشكالاتٌ وتعليقات</w:t>
      </w:r>
      <w:r w:rsidR="00C43E8A" w:rsidRPr="004D5092">
        <w:rPr>
          <w:rFonts w:hint="cs"/>
          <w:color w:val="auto"/>
          <w:rtl/>
        </w:rPr>
        <w:t xml:space="preserve"> ــــــ</w:t>
      </w:r>
    </w:p>
    <w:p w:rsidR="00C43E8A" w:rsidRPr="004D5092" w:rsidRDefault="009532D6" w:rsidP="004448A0">
      <w:pPr>
        <w:rPr>
          <w:rFonts w:asciiTheme="majorBidi" w:hAnsiTheme="majorBidi"/>
          <w:sz w:val="27"/>
          <w:rtl/>
        </w:rPr>
      </w:pPr>
      <w:r w:rsidRPr="004D5092">
        <w:rPr>
          <w:rFonts w:asciiTheme="majorBidi" w:hAnsiTheme="majorBidi" w:hint="cs"/>
          <w:sz w:val="27"/>
          <w:rtl/>
        </w:rPr>
        <w:t>إن استحالة اختيار الذنب والابتلاء بالخطأ عبارة</w:t>
      </w:r>
      <w:r w:rsidR="008F6974" w:rsidRPr="004D5092">
        <w:rPr>
          <w:rFonts w:asciiTheme="majorBidi" w:hAnsiTheme="majorBidi" w:hint="cs"/>
          <w:sz w:val="27"/>
          <w:rtl/>
        </w:rPr>
        <w:t>ٌ</w:t>
      </w:r>
      <w:r w:rsidRPr="004D5092">
        <w:rPr>
          <w:rFonts w:asciiTheme="majorBidi" w:hAnsiTheme="majorBidi" w:hint="cs"/>
          <w:sz w:val="27"/>
          <w:rtl/>
        </w:rPr>
        <w:t xml:space="preserve"> أخرى عن عدم الاختيار؛ وذلك لأن الاختيار يعني </w:t>
      </w:r>
      <w:r w:rsidRPr="004D5092">
        <w:rPr>
          <w:rFonts w:hint="eastAsia"/>
          <w:sz w:val="24"/>
          <w:szCs w:val="24"/>
          <w:rtl/>
        </w:rPr>
        <w:t>«</w:t>
      </w:r>
      <w:r w:rsidRPr="004D5092">
        <w:rPr>
          <w:rFonts w:asciiTheme="majorBidi" w:hAnsiTheme="majorBidi" w:hint="cs"/>
          <w:sz w:val="27"/>
          <w:rtl/>
        </w:rPr>
        <w:t>عدم استحالة كلا الطرفين المتباينين بالنسبة إلى المكل</w:t>
      </w:r>
      <w:r w:rsidR="00C43E8A" w:rsidRPr="004D5092">
        <w:rPr>
          <w:rFonts w:asciiTheme="majorBidi" w:hAnsiTheme="majorBidi" w:hint="cs"/>
          <w:sz w:val="27"/>
          <w:rtl/>
        </w:rPr>
        <w:t>َّ</w:t>
      </w:r>
      <w:r w:rsidRPr="004D5092">
        <w:rPr>
          <w:rFonts w:asciiTheme="majorBidi" w:hAnsiTheme="majorBidi" w:hint="cs"/>
          <w:sz w:val="27"/>
          <w:rtl/>
        </w:rPr>
        <w:t>ف</w:t>
      </w:r>
      <w:r w:rsidRPr="004D5092">
        <w:rPr>
          <w:rFonts w:hint="eastAsia"/>
          <w:sz w:val="24"/>
          <w:szCs w:val="24"/>
          <w:rtl/>
        </w:rPr>
        <w:t>»</w:t>
      </w:r>
      <w:r w:rsidRPr="004D5092">
        <w:rPr>
          <w:rFonts w:asciiTheme="majorBidi" w:hAnsiTheme="majorBidi" w:hint="cs"/>
          <w:sz w:val="27"/>
          <w:rtl/>
        </w:rPr>
        <w:t>؛ فإذا استحال أحد الطرفين لن يكون هناك معنى</w:t>
      </w:r>
      <w:r w:rsidR="00C43E8A" w:rsidRPr="004D5092">
        <w:rPr>
          <w:rFonts w:asciiTheme="majorBidi" w:hAnsiTheme="majorBidi" w:hint="cs"/>
          <w:sz w:val="27"/>
          <w:rtl/>
        </w:rPr>
        <w:t>ً</w:t>
      </w:r>
      <w:r w:rsidRPr="004D5092">
        <w:rPr>
          <w:rFonts w:asciiTheme="majorBidi" w:hAnsiTheme="majorBidi" w:hint="cs"/>
          <w:sz w:val="27"/>
          <w:rtl/>
        </w:rPr>
        <w:t xml:space="preserve"> لاختيار المكل</w:t>
      </w:r>
      <w:r w:rsidR="00C43E8A" w:rsidRPr="004D5092">
        <w:rPr>
          <w:rFonts w:asciiTheme="majorBidi" w:hAnsiTheme="majorBidi" w:hint="cs"/>
          <w:sz w:val="27"/>
          <w:rtl/>
        </w:rPr>
        <w:t>َّف في الواقع.</w:t>
      </w:r>
    </w:p>
    <w:p w:rsidR="00C43E8A" w:rsidRPr="004D5092" w:rsidRDefault="009532D6" w:rsidP="00287E16">
      <w:pPr>
        <w:spacing w:line="380" w:lineRule="exact"/>
        <w:rPr>
          <w:rFonts w:asciiTheme="majorBidi" w:hAnsiTheme="majorBidi"/>
          <w:sz w:val="27"/>
          <w:rtl/>
        </w:rPr>
      </w:pPr>
      <w:r w:rsidRPr="004D5092">
        <w:rPr>
          <w:rFonts w:asciiTheme="majorBidi" w:hAnsiTheme="majorBidi" w:hint="cs"/>
          <w:sz w:val="27"/>
          <w:rtl/>
        </w:rPr>
        <w:t>وعليه لا يكون الكاتب في</w:t>
      </w:r>
      <w:r w:rsidR="00C43E8A" w:rsidRPr="004D5092">
        <w:rPr>
          <w:rFonts w:asciiTheme="majorBidi" w:hAnsiTheme="majorBidi" w:hint="cs"/>
          <w:sz w:val="27"/>
          <w:rtl/>
        </w:rPr>
        <w:t xml:space="preserve"> </w:t>
      </w:r>
      <w:r w:rsidRPr="004D5092">
        <w:rPr>
          <w:rFonts w:asciiTheme="majorBidi" w:hAnsiTheme="majorBidi" w:hint="cs"/>
          <w:sz w:val="27"/>
          <w:rtl/>
        </w:rPr>
        <w:t>ما قاله قد تمك</w:t>
      </w:r>
      <w:r w:rsidR="00C43E8A" w:rsidRPr="004D5092">
        <w:rPr>
          <w:rFonts w:asciiTheme="majorBidi" w:hAnsiTheme="majorBidi" w:hint="cs"/>
          <w:sz w:val="27"/>
          <w:rtl/>
        </w:rPr>
        <w:t>َّ</w:t>
      </w:r>
      <w:r w:rsidRPr="004D5092">
        <w:rPr>
          <w:rFonts w:asciiTheme="majorBidi" w:hAnsiTheme="majorBidi" w:hint="cs"/>
          <w:sz w:val="27"/>
          <w:rtl/>
        </w:rPr>
        <w:t xml:space="preserve">ن </w:t>
      </w:r>
      <w:r w:rsidRPr="004D5092">
        <w:rPr>
          <w:rFonts w:asciiTheme="majorBidi" w:hAnsiTheme="majorBidi"/>
          <w:sz w:val="27"/>
          <w:rtl/>
        </w:rPr>
        <w:t xml:space="preserve">ـ من وجهة نظرنا ـ </w:t>
      </w:r>
      <w:r w:rsidRPr="004D5092">
        <w:rPr>
          <w:rFonts w:asciiTheme="majorBidi" w:hAnsiTheme="majorBidi" w:hint="cs"/>
          <w:sz w:val="27"/>
          <w:rtl/>
        </w:rPr>
        <w:t>من حلّ ال</w:t>
      </w:r>
      <w:r w:rsidR="00C43E8A" w:rsidRPr="004D5092">
        <w:rPr>
          <w:rFonts w:asciiTheme="majorBidi" w:hAnsiTheme="majorBidi" w:hint="cs"/>
          <w:sz w:val="27"/>
          <w:rtl/>
        </w:rPr>
        <w:t>مشكلة.</w:t>
      </w:r>
    </w:p>
    <w:p w:rsidR="009532D6" w:rsidRPr="004D5092" w:rsidRDefault="009532D6" w:rsidP="004448A0">
      <w:pPr>
        <w:rPr>
          <w:rFonts w:asciiTheme="majorBidi" w:hAnsiTheme="majorBidi"/>
          <w:sz w:val="27"/>
          <w:rtl/>
        </w:rPr>
      </w:pPr>
      <w:r w:rsidRPr="004D5092">
        <w:rPr>
          <w:rFonts w:asciiTheme="majorBidi" w:hAnsiTheme="majorBidi" w:hint="cs"/>
          <w:sz w:val="27"/>
          <w:rtl/>
        </w:rPr>
        <w:t>ومن هنا نرى في كلامه بعض الإشكالات، نشير في</w:t>
      </w:r>
      <w:r w:rsidR="00C43E8A" w:rsidRPr="004D5092">
        <w:rPr>
          <w:rFonts w:asciiTheme="majorBidi" w:hAnsiTheme="majorBidi" w:hint="cs"/>
          <w:sz w:val="27"/>
          <w:rtl/>
        </w:rPr>
        <w:t xml:space="preserve"> </w:t>
      </w:r>
      <w:r w:rsidRPr="004D5092">
        <w:rPr>
          <w:rFonts w:asciiTheme="majorBidi" w:hAnsiTheme="majorBidi" w:hint="cs"/>
          <w:sz w:val="27"/>
          <w:rtl/>
        </w:rPr>
        <w:t>ما يلي إلى بعضها:</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أو</w:t>
      </w:r>
      <w:r w:rsidR="00C43E8A" w:rsidRPr="004D5092">
        <w:rPr>
          <w:rFonts w:asciiTheme="majorBidi" w:hAnsiTheme="majorBidi" w:hint="cs"/>
          <w:b/>
          <w:bCs/>
          <w:sz w:val="27"/>
          <w:rtl/>
        </w:rPr>
        <w:t>ّ</w:t>
      </w:r>
      <w:r w:rsidRPr="004D5092">
        <w:rPr>
          <w:rFonts w:asciiTheme="majorBidi" w:hAnsiTheme="majorBidi" w:hint="cs"/>
          <w:b/>
          <w:bCs/>
          <w:sz w:val="27"/>
          <w:rtl/>
        </w:rPr>
        <w:t>لاً</w:t>
      </w:r>
      <w:r w:rsidRPr="004D5092">
        <w:rPr>
          <w:rFonts w:asciiTheme="majorBidi" w:hAnsiTheme="majorBidi" w:hint="cs"/>
          <w:sz w:val="27"/>
          <w:rtl/>
        </w:rPr>
        <w:t>: إن المثال الذي ذكره المؤل</w:t>
      </w:r>
      <w:r w:rsidR="00C43E8A" w:rsidRPr="004D5092">
        <w:rPr>
          <w:rFonts w:asciiTheme="majorBidi" w:hAnsiTheme="majorBidi" w:hint="cs"/>
          <w:sz w:val="27"/>
          <w:rtl/>
        </w:rPr>
        <w:t>ِّ</w:t>
      </w:r>
      <w:r w:rsidRPr="004D5092">
        <w:rPr>
          <w:rFonts w:asciiTheme="majorBidi" w:hAnsiTheme="majorBidi" w:hint="cs"/>
          <w:sz w:val="27"/>
          <w:rtl/>
        </w:rPr>
        <w:t>ف المحترم يتعل</w:t>
      </w:r>
      <w:r w:rsidR="00C43E8A" w:rsidRPr="004D5092">
        <w:rPr>
          <w:rFonts w:asciiTheme="majorBidi" w:hAnsiTheme="majorBidi" w:hint="cs"/>
          <w:sz w:val="27"/>
          <w:rtl/>
        </w:rPr>
        <w:t>َّ</w:t>
      </w:r>
      <w:r w:rsidRPr="004D5092">
        <w:rPr>
          <w:rFonts w:asciiTheme="majorBidi" w:hAnsiTheme="majorBidi" w:hint="cs"/>
          <w:sz w:val="27"/>
          <w:rtl/>
        </w:rPr>
        <w:t>ق بأمر</w:t>
      </w:r>
      <w:r w:rsidR="00C43E8A" w:rsidRPr="004D5092">
        <w:rPr>
          <w:rFonts w:asciiTheme="majorBidi" w:hAnsiTheme="majorBidi" w:hint="cs"/>
          <w:sz w:val="27"/>
          <w:rtl/>
        </w:rPr>
        <w:t>ٍ</w:t>
      </w:r>
      <w:r w:rsidRPr="004D5092">
        <w:rPr>
          <w:rFonts w:asciiTheme="majorBidi" w:hAnsiTheme="majorBidi" w:hint="cs"/>
          <w:sz w:val="27"/>
          <w:rtl/>
        </w:rPr>
        <w:t xml:space="preserve"> غريزي</w:t>
      </w:r>
      <w:r w:rsidR="00AC39FC" w:rsidRPr="004D5092">
        <w:rPr>
          <w:rFonts w:asciiTheme="majorBidi" w:hAnsiTheme="majorBidi" w:hint="cs"/>
          <w:sz w:val="27"/>
          <w:rtl/>
        </w:rPr>
        <w:t>ٍّ</w:t>
      </w:r>
      <w:r w:rsidRPr="004D5092">
        <w:rPr>
          <w:rFonts w:asciiTheme="majorBidi" w:hAnsiTheme="majorBidi" w:hint="cs"/>
          <w:sz w:val="27"/>
          <w:rtl/>
        </w:rPr>
        <w:t xml:space="preserve"> وغير اختياري</w:t>
      </w:r>
      <w:r w:rsidR="00C43E8A" w:rsidRPr="004D5092">
        <w:rPr>
          <w:rFonts w:asciiTheme="majorBidi" w:hAnsiTheme="majorBidi" w:hint="cs"/>
          <w:sz w:val="27"/>
          <w:rtl/>
        </w:rPr>
        <w:t>ّ</w:t>
      </w:r>
      <w:r w:rsidR="00AC39FC" w:rsidRPr="004D5092">
        <w:rPr>
          <w:rFonts w:asciiTheme="majorBidi" w:hAnsiTheme="majorBidi" w:hint="cs"/>
          <w:sz w:val="27"/>
          <w:rtl/>
        </w:rPr>
        <w:t>ٍ</w:t>
      </w:r>
      <w:r w:rsidRPr="004D5092">
        <w:rPr>
          <w:rFonts w:asciiTheme="majorBidi" w:hAnsiTheme="majorBidi" w:hint="cs"/>
          <w:sz w:val="27"/>
          <w:rtl/>
        </w:rPr>
        <w:t>، بحيث لا يحتاج إلى تمرين</w:t>
      </w:r>
      <w:r w:rsidR="00C43E8A" w:rsidRPr="004D5092">
        <w:rPr>
          <w:rFonts w:asciiTheme="majorBidi" w:hAnsiTheme="majorBidi" w:hint="cs"/>
          <w:sz w:val="27"/>
          <w:rtl/>
        </w:rPr>
        <w:t>ٍ</w:t>
      </w:r>
      <w:r w:rsidRPr="004D5092">
        <w:rPr>
          <w:rFonts w:asciiTheme="majorBidi" w:hAnsiTheme="majorBidi" w:hint="cs"/>
          <w:sz w:val="27"/>
          <w:rtl/>
        </w:rPr>
        <w:t xml:space="preserve"> وممارسة</w:t>
      </w:r>
      <w:r w:rsidR="00C43E8A" w:rsidRPr="004D5092">
        <w:rPr>
          <w:rFonts w:asciiTheme="majorBidi" w:hAnsiTheme="majorBidi" w:hint="cs"/>
          <w:sz w:val="27"/>
          <w:rtl/>
        </w:rPr>
        <w:t>ٍ</w:t>
      </w:r>
      <w:r w:rsidRPr="004D5092">
        <w:rPr>
          <w:rFonts w:asciiTheme="majorBidi" w:hAnsiTheme="majorBidi" w:hint="cs"/>
          <w:sz w:val="27"/>
          <w:rtl/>
        </w:rPr>
        <w:t xml:space="preserve"> وعمل</w:t>
      </w:r>
      <w:r w:rsidR="00C43E8A" w:rsidRPr="004D5092">
        <w:rPr>
          <w:rFonts w:asciiTheme="majorBidi" w:hAnsiTheme="majorBidi" w:hint="cs"/>
          <w:sz w:val="27"/>
          <w:rtl/>
        </w:rPr>
        <w:t>ٍ</w:t>
      </w:r>
      <w:r w:rsidRPr="004D5092">
        <w:rPr>
          <w:rFonts w:asciiTheme="majorBidi" w:hAnsiTheme="majorBidi" w:hint="cs"/>
          <w:sz w:val="27"/>
          <w:rtl/>
        </w:rPr>
        <w:t xml:space="preserve"> بالأحكام التربوية، ولا يحصل بالتدريج. وفي الحقيقة لا يتم</w:t>
      </w:r>
      <w:r w:rsidR="00C43E8A" w:rsidRPr="004D5092">
        <w:rPr>
          <w:rFonts w:asciiTheme="majorBidi" w:hAnsiTheme="majorBidi" w:hint="cs"/>
          <w:sz w:val="27"/>
          <w:rtl/>
        </w:rPr>
        <w:t>ّ</w:t>
      </w:r>
      <w:r w:rsidRPr="004D5092">
        <w:rPr>
          <w:rFonts w:asciiTheme="majorBidi" w:hAnsiTheme="majorBidi" w:hint="cs"/>
          <w:sz w:val="27"/>
          <w:rtl/>
        </w:rPr>
        <w:t xml:space="preserve"> اختياره من ق</w:t>
      </w:r>
      <w:r w:rsidR="00C43E8A" w:rsidRPr="004D5092">
        <w:rPr>
          <w:rFonts w:asciiTheme="majorBidi" w:hAnsiTheme="majorBidi" w:hint="cs"/>
          <w:sz w:val="27"/>
          <w:rtl/>
        </w:rPr>
        <w:t>ِ</w:t>
      </w:r>
      <w:r w:rsidRPr="004D5092">
        <w:rPr>
          <w:rFonts w:asciiTheme="majorBidi" w:hAnsiTheme="majorBidi" w:hint="cs"/>
          <w:sz w:val="27"/>
          <w:rtl/>
        </w:rPr>
        <w:t>ب</w:t>
      </w:r>
      <w:r w:rsidR="00C43E8A" w:rsidRPr="004D5092">
        <w:rPr>
          <w:rFonts w:asciiTheme="majorBidi" w:hAnsiTheme="majorBidi" w:hint="cs"/>
          <w:sz w:val="27"/>
          <w:rtl/>
        </w:rPr>
        <w:t>َ</w:t>
      </w:r>
      <w:r w:rsidRPr="004D5092">
        <w:rPr>
          <w:rFonts w:asciiTheme="majorBidi" w:hAnsiTheme="majorBidi" w:hint="cs"/>
          <w:sz w:val="27"/>
          <w:rtl/>
        </w:rPr>
        <w:t>ل الأمّهات؛ بمعنى أن الأمر ليس بحيث تعمل بعض الأمّهات على اختيار غريزة الأمومة</w:t>
      </w:r>
      <w:r w:rsidR="00DF0739" w:rsidRPr="004D5092">
        <w:rPr>
          <w:rFonts w:asciiTheme="majorBidi" w:hAnsiTheme="majorBidi" w:hint="cs"/>
          <w:sz w:val="27"/>
          <w:rtl/>
        </w:rPr>
        <w:t>،</w:t>
      </w:r>
      <w:r w:rsidRPr="004D5092">
        <w:rPr>
          <w:rFonts w:asciiTheme="majorBidi" w:hAnsiTheme="majorBidi" w:hint="cs"/>
          <w:sz w:val="27"/>
          <w:rtl/>
        </w:rPr>
        <w:t xml:space="preserve"> وبعضهن لا يخت</w:t>
      </w:r>
      <w:r w:rsidR="00DF0739" w:rsidRPr="004D5092">
        <w:rPr>
          <w:rFonts w:asciiTheme="majorBidi" w:hAnsiTheme="majorBidi" w:hint="cs"/>
          <w:sz w:val="27"/>
          <w:rtl/>
        </w:rPr>
        <w:t>َ</w:t>
      </w:r>
      <w:r w:rsidRPr="004D5092">
        <w:rPr>
          <w:rFonts w:asciiTheme="majorBidi" w:hAnsiTheme="majorBidi" w:hint="cs"/>
          <w:sz w:val="27"/>
          <w:rtl/>
        </w:rPr>
        <w:t>ر</w:t>
      </w:r>
      <w:r w:rsidR="00DF0739" w:rsidRPr="004D5092">
        <w:rPr>
          <w:rFonts w:asciiTheme="majorBidi" w:hAnsiTheme="majorBidi" w:hint="cs"/>
          <w:sz w:val="27"/>
          <w:rtl/>
        </w:rPr>
        <w:t>ْ</w:t>
      </w:r>
      <w:r w:rsidRPr="004D5092">
        <w:rPr>
          <w:rFonts w:asciiTheme="majorBidi" w:hAnsiTheme="majorBidi" w:hint="cs"/>
          <w:sz w:val="27"/>
          <w:rtl/>
        </w:rPr>
        <w:t>نها. وبعبارة</w:t>
      </w:r>
      <w:r w:rsidR="00DF0739" w:rsidRPr="004D5092">
        <w:rPr>
          <w:rFonts w:asciiTheme="majorBidi" w:hAnsiTheme="majorBidi" w:hint="cs"/>
          <w:sz w:val="27"/>
          <w:rtl/>
        </w:rPr>
        <w:t>ٍ</w:t>
      </w:r>
      <w:r w:rsidRPr="004D5092">
        <w:rPr>
          <w:rFonts w:asciiTheme="majorBidi" w:hAnsiTheme="majorBidi" w:hint="cs"/>
          <w:sz w:val="27"/>
          <w:rtl/>
        </w:rPr>
        <w:t xml:space="preserve"> أخرى: إن هذه الغريزة ـ كما أقرّ</w:t>
      </w:r>
      <w:r w:rsidR="00DF0739" w:rsidRPr="004D5092">
        <w:rPr>
          <w:rFonts w:asciiTheme="majorBidi" w:hAnsiTheme="majorBidi" w:hint="cs"/>
          <w:sz w:val="27"/>
          <w:rtl/>
        </w:rPr>
        <w:t>َ</w:t>
      </w:r>
      <w:r w:rsidRPr="004D5092">
        <w:rPr>
          <w:rFonts w:asciiTheme="majorBidi" w:hAnsiTheme="majorBidi" w:hint="cs"/>
          <w:sz w:val="27"/>
          <w:rtl/>
        </w:rPr>
        <w:t xml:space="preserve"> المؤل</w:t>
      </w:r>
      <w:r w:rsidR="00DF0739" w:rsidRPr="004D5092">
        <w:rPr>
          <w:rFonts w:asciiTheme="majorBidi" w:hAnsiTheme="majorBidi" w:hint="cs"/>
          <w:sz w:val="27"/>
          <w:rtl/>
        </w:rPr>
        <w:t>ِّ</w:t>
      </w:r>
      <w:r w:rsidRPr="004D5092">
        <w:rPr>
          <w:rFonts w:asciiTheme="majorBidi" w:hAnsiTheme="majorBidi" w:hint="cs"/>
          <w:sz w:val="27"/>
          <w:rtl/>
        </w:rPr>
        <w:t>ف بذلك ـ توجد بالإرادة التكويني</w:t>
      </w:r>
      <w:r w:rsidR="00DF0739" w:rsidRPr="004D5092">
        <w:rPr>
          <w:rFonts w:asciiTheme="majorBidi" w:hAnsiTheme="majorBidi" w:hint="cs"/>
          <w:sz w:val="27"/>
          <w:rtl/>
        </w:rPr>
        <w:t>ّ</w:t>
      </w:r>
      <w:r w:rsidRPr="004D5092">
        <w:rPr>
          <w:rFonts w:asciiTheme="majorBidi" w:hAnsiTheme="majorBidi" w:hint="cs"/>
          <w:sz w:val="27"/>
          <w:rtl/>
        </w:rPr>
        <w:t>ة الإلهي</w:t>
      </w:r>
      <w:r w:rsidR="00DF0739" w:rsidRPr="004D5092">
        <w:rPr>
          <w:rFonts w:asciiTheme="majorBidi" w:hAnsiTheme="majorBidi" w:hint="cs"/>
          <w:sz w:val="27"/>
          <w:rtl/>
        </w:rPr>
        <w:t>ّ</w:t>
      </w:r>
      <w:r w:rsidRPr="004D5092">
        <w:rPr>
          <w:rFonts w:asciiTheme="majorBidi" w:hAnsiTheme="majorBidi" w:hint="cs"/>
          <w:sz w:val="27"/>
          <w:rtl/>
        </w:rPr>
        <w:t>ة لدى الأمّهات، ولكن</w:t>
      </w:r>
      <w:r w:rsidR="00DF0739" w:rsidRPr="004D5092">
        <w:rPr>
          <w:rFonts w:asciiTheme="majorBidi" w:hAnsiTheme="majorBidi" w:hint="cs"/>
          <w:sz w:val="27"/>
          <w:rtl/>
        </w:rPr>
        <w:t>ْ</w:t>
      </w:r>
      <w:r w:rsidRPr="004D5092">
        <w:rPr>
          <w:rFonts w:asciiTheme="majorBidi" w:hAnsiTheme="majorBidi" w:hint="cs"/>
          <w:sz w:val="27"/>
          <w:rtl/>
        </w:rPr>
        <w:t xml:space="preserve"> لا بالمقدار الذي لا يتخل</w:t>
      </w:r>
      <w:r w:rsidR="00DF0739" w:rsidRPr="004D5092">
        <w:rPr>
          <w:rFonts w:asciiTheme="majorBidi" w:hAnsiTheme="majorBidi" w:hint="cs"/>
          <w:sz w:val="27"/>
          <w:rtl/>
        </w:rPr>
        <w:t>َّ</w:t>
      </w:r>
      <w:r w:rsidRPr="004D5092">
        <w:rPr>
          <w:rFonts w:asciiTheme="majorBidi" w:hAnsiTheme="majorBidi" w:hint="cs"/>
          <w:sz w:val="27"/>
          <w:rtl/>
        </w:rPr>
        <w:t>ف مئة بالمئة. ولهذا السبب نشاهد التخل</w:t>
      </w:r>
      <w:r w:rsidR="00DF0739" w:rsidRPr="004D5092">
        <w:rPr>
          <w:rFonts w:asciiTheme="majorBidi" w:hAnsiTheme="majorBidi" w:hint="cs"/>
          <w:sz w:val="27"/>
          <w:rtl/>
        </w:rPr>
        <w:t>ُّ</w:t>
      </w:r>
      <w:r w:rsidRPr="004D5092">
        <w:rPr>
          <w:rFonts w:asciiTheme="majorBidi" w:hAnsiTheme="majorBidi" w:hint="cs"/>
          <w:sz w:val="27"/>
          <w:rtl/>
        </w:rPr>
        <w:t>ف عنه من حين</w:t>
      </w:r>
      <w:r w:rsidR="00DF0739" w:rsidRPr="004D5092">
        <w:rPr>
          <w:rFonts w:asciiTheme="majorBidi" w:hAnsiTheme="majorBidi" w:hint="cs"/>
          <w:sz w:val="27"/>
          <w:rtl/>
        </w:rPr>
        <w:t>ٍ</w:t>
      </w:r>
      <w:r w:rsidRPr="004D5092">
        <w:rPr>
          <w:rFonts w:asciiTheme="majorBidi" w:hAnsiTheme="majorBidi" w:hint="cs"/>
          <w:sz w:val="27"/>
          <w:rtl/>
        </w:rPr>
        <w:t xml:space="preserve"> لآخر. ولو أن الله قد أودع هذه الغريزة بقوّة</w:t>
      </w:r>
      <w:r w:rsidR="00DF0739" w:rsidRPr="004D5092">
        <w:rPr>
          <w:rFonts w:asciiTheme="majorBidi" w:hAnsiTheme="majorBidi" w:hint="cs"/>
          <w:sz w:val="27"/>
          <w:rtl/>
        </w:rPr>
        <w:t>ٍ،</w:t>
      </w:r>
      <w:r w:rsidRPr="004D5092">
        <w:rPr>
          <w:rFonts w:asciiTheme="majorBidi" w:hAnsiTheme="majorBidi" w:hint="cs"/>
          <w:sz w:val="27"/>
          <w:rtl/>
        </w:rPr>
        <w:t xml:space="preserve"> وبالحدّ الذي لا تستطيع الأمّهات التخل</w:t>
      </w:r>
      <w:r w:rsidR="00DF0739" w:rsidRPr="004D5092">
        <w:rPr>
          <w:rFonts w:asciiTheme="majorBidi" w:hAnsiTheme="majorBidi" w:hint="cs"/>
          <w:sz w:val="27"/>
          <w:rtl/>
        </w:rPr>
        <w:t>ُّ</w:t>
      </w:r>
      <w:r w:rsidRPr="004D5092">
        <w:rPr>
          <w:rFonts w:asciiTheme="majorBidi" w:hAnsiTheme="majorBidi" w:hint="cs"/>
          <w:sz w:val="27"/>
          <w:rtl/>
        </w:rPr>
        <w:t>ف عنها، لما شهد</w:t>
      </w:r>
      <w:r w:rsidR="00DF0739" w:rsidRPr="004D5092">
        <w:rPr>
          <w:rFonts w:asciiTheme="majorBidi" w:hAnsiTheme="majorBidi" w:hint="cs"/>
          <w:sz w:val="27"/>
          <w:rtl/>
        </w:rPr>
        <w:t>ْ</w:t>
      </w:r>
      <w:r w:rsidRPr="004D5092">
        <w:rPr>
          <w:rFonts w:asciiTheme="majorBidi" w:hAnsiTheme="majorBidi" w:hint="cs"/>
          <w:sz w:val="27"/>
          <w:rtl/>
        </w:rPr>
        <w:t>نا تخل</w:t>
      </w:r>
      <w:r w:rsidR="00DF0739" w:rsidRPr="004D5092">
        <w:rPr>
          <w:rFonts w:asciiTheme="majorBidi" w:hAnsiTheme="majorBidi" w:hint="cs"/>
          <w:sz w:val="27"/>
          <w:rtl/>
        </w:rPr>
        <w:t>ُّ</w:t>
      </w:r>
      <w:r w:rsidRPr="004D5092">
        <w:rPr>
          <w:rFonts w:asciiTheme="majorBidi" w:hAnsiTheme="majorBidi" w:hint="cs"/>
          <w:sz w:val="27"/>
          <w:rtl/>
        </w:rPr>
        <w:t>فاً عنها أيضاً.</w:t>
      </w:r>
    </w:p>
    <w:p w:rsidR="009532D6" w:rsidRPr="004D5092" w:rsidRDefault="009532D6" w:rsidP="004448A0">
      <w:pPr>
        <w:rPr>
          <w:rFonts w:asciiTheme="majorBidi" w:hAnsiTheme="majorBidi"/>
          <w:sz w:val="27"/>
          <w:rtl/>
        </w:rPr>
      </w:pPr>
      <w:r w:rsidRPr="004D5092">
        <w:rPr>
          <w:rFonts w:asciiTheme="majorBidi" w:hAnsiTheme="majorBidi" w:hint="cs"/>
          <w:sz w:val="27"/>
          <w:rtl/>
        </w:rPr>
        <w:t>والأهم</w:t>
      </w:r>
      <w:r w:rsidR="00DF0739" w:rsidRPr="004D5092">
        <w:rPr>
          <w:rFonts w:asciiTheme="majorBidi" w:hAnsiTheme="majorBidi" w:hint="cs"/>
          <w:sz w:val="27"/>
          <w:rtl/>
        </w:rPr>
        <w:t>ّ</w:t>
      </w:r>
      <w:r w:rsidRPr="004D5092">
        <w:rPr>
          <w:rFonts w:asciiTheme="majorBidi" w:hAnsiTheme="majorBidi" w:hint="cs"/>
          <w:sz w:val="27"/>
          <w:rtl/>
        </w:rPr>
        <w:t xml:space="preserve"> هو أن الصفات التكوينية وغير الاختيارية كل</w:t>
      </w:r>
      <w:r w:rsidR="00DF0739" w:rsidRPr="004D5092">
        <w:rPr>
          <w:rFonts w:asciiTheme="majorBidi" w:hAnsiTheme="majorBidi" w:hint="cs"/>
          <w:sz w:val="27"/>
          <w:rtl/>
        </w:rPr>
        <w:t>ّ</w:t>
      </w:r>
      <w:r w:rsidRPr="004D5092">
        <w:rPr>
          <w:rFonts w:asciiTheme="majorBidi" w:hAnsiTheme="majorBidi" w:hint="cs"/>
          <w:sz w:val="27"/>
          <w:rtl/>
        </w:rPr>
        <w:t>ما كانت أشدّ وأقوى سوف تكون فاقدة</w:t>
      </w:r>
      <w:r w:rsidR="001873F0" w:rsidRPr="004D5092">
        <w:rPr>
          <w:rFonts w:asciiTheme="majorBidi" w:hAnsiTheme="majorBidi" w:hint="cs"/>
          <w:sz w:val="27"/>
          <w:rtl/>
        </w:rPr>
        <w:t>ً</w:t>
      </w:r>
      <w:r w:rsidRPr="004D5092">
        <w:rPr>
          <w:rFonts w:asciiTheme="majorBidi" w:hAnsiTheme="majorBidi" w:hint="cs"/>
          <w:sz w:val="27"/>
          <w:rtl/>
        </w:rPr>
        <w:t xml:space="preserve"> للفضيلة بنفس النسبة</w:t>
      </w:r>
      <w:r w:rsidR="001873F0" w:rsidRPr="004D5092">
        <w:rPr>
          <w:rFonts w:asciiTheme="majorBidi" w:hAnsiTheme="majorBidi" w:hint="cs"/>
          <w:sz w:val="27"/>
          <w:rtl/>
        </w:rPr>
        <w:t>.</w:t>
      </w:r>
      <w:r w:rsidRPr="004D5092">
        <w:rPr>
          <w:rFonts w:asciiTheme="majorBidi" w:hAnsiTheme="majorBidi" w:hint="cs"/>
          <w:sz w:val="27"/>
          <w:rtl/>
        </w:rPr>
        <w:t xml:space="preserve"> </w:t>
      </w:r>
      <w:r w:rsidR="001873F0" w:rsidRPr="004D5092">
        <w:rPr>
          <w:rFonts w:asciiTheme="majorBidi" w:hAnsiTheme="majorBidi" w:hint="cs"/>
          <w:sz w:val="27"/>
          <w:rtl/>
        </w:rPr>
        <w:t>و</w:t>
      </w:r>
      <w:r w:rsidRPr="004D5092">
        <w:rPr>
          <w:rFonts w:asciiTheme="majorBidi" w:hAnsiTheme="majorBidi" w:hint="cs"/>
          <w:sz w:val="27"/>
          <w:rtl/>
        </w:rPr>
        <w:t>من ذلك أن الذي لا يحرق نفسه بالنار أو لا يلقي بنفسه إلى التهلكة أو الذي لا ينتحر ـ على سبيل المثال ـ لا يكون مستحق</w:t>
      </w:r>
      <w:r w:rsidR="001873F0" w:rsidRPr="004D5092">
        <w:rPr>
          <w:rFonts w:asciiTheme="majorBidi" w:hAnsiTheme="majorBidi" w:hint="cs"/>
          <w:sz w:val="27"/>
          <w:rtl/>
        </w:rPr>
        <w:t>ّ</w:t>
      </w:r>
      <w:r w:rsidRPr="004D5092">
        <w:rPr>
          <w:rFonts w:asciiTheme="majorBidi" w:hAnsiTheme="majorBidi" w:hint="cs"/>
          <w:sz w:val="27"/>
          <w:rtl/>
        </w:rPr>
        <w:t>اً للثناء والمكافأة، ولا يُع</w:t>
      </w:r>
      <w:r w:rsidR="001873F0" w:rsidRPr="004D5092">
        <w:rPr>
          <w:rFonts w:asciiTheme="majorBidi" w:hAnsiTheme="majorBidi" w:hint="cs"/>
          <w:sz w:val="27"/>
          <w:rtl/>
        </w:rPr>
        <w:t>َ</w:t>
      </w:r>
      <w:r w:rsidRPr="004D5092">
        <w:rPr>
          <w:rFonts w:asciiTheme="majorBidi" w:hAnsiTheme="majorBidi" w:hint="cs"/>
          <w:sz w:val="27"/>
          <w:rtl/>
        </w:rPr>
        <w:t>دّ ذلك فضيلة</w:t>
      </w:r>
      <w:r w:rsidR="001873F0" w:rsidRPr="004D5092">
        <w:rPr>
          <w:rFonts w:asciiTheme="majorBidi" w:hAnsiTheme="majorBidi" w:hint="cs"/>
          <w:sz w:val="27"/>
          <w:rtl/>
        </w:rPr>
        <w:t>ً</w:t>
      </w:r>
      <w:r w:rsidRPr="004D5092">
        <w:rPr>
          <w:rFonts w:asciiTheme="majorBidi" w:hAnsiTheme="majorBidi" w:hint="cs"/>
          <w:sz w:val="27"/>
          <w:rtl/>
        </w:rPr>
        <w:t xml:space="preserve"> له</w:t>
      </w:r>
      <w:r w:rsidR="001873F0" w:rsidRPr="004D5092">
        <w:rPr>
          <w:rFonts w:asciiTheme="majorBidi" w:hAnsiTheme="majorBidi" w:hint="cs"/>
          <w:sz w:val="27"/>
          <w:rtl/>
        </w:rPr>
        <w:t xml:space="preserve">؛ </w:t>
      </w:r>
      <w:r w:rsidRPr="004D5092">
        <w:rPr>
          <w:rFonts w:asciiTheme="majorBidi" w:hAnsiTheme="majorBidi" w:hint="cs"/>
          <w:sz w:val="27"/>
          <w:rtl/>
        </w:rPr>
        <w:t>لأن حبّ النفس أمر</w:t>
      </w:r>
      <w:r w:rsidR="001873F0" w:rsidRPr="004D5092">
        <w:rPr>
          <w:rFonts w:asciiTheme="majorBidi" w:hAnsiTheme="majorBidi" w:hint="cs"/>
          <w:sz w:val="27"/>
          <w:rtl/>
        </w:rPr>
        <w:t>ٌ</w:t>
      </w:r>
      <w:r w:rsidRPr="004D5092">
        <w:rPr>
          <w:rFonts w:asciiTheme="majorBidi" w:hAnsiTheme="majorBidi" w:hint="cs"/>
          <w:sz w:val="27"/>
          <w:rtl/>
        </w:rPr>
        <w:t xml:space="preserve"> فطري</w:t>
      </w:r>
      <w:r w:rsidR="00AC39FC" w:rsidRPr="004D5092">
        <w:rPr>
          <w:rFonts w:asciiTheme="majorBidi" w:hAnsiTheme="majorBidi" w:hint="cs"/>
          <w:sz w:val="27"/>
          <w:rtl/>
        </w:rPr>
        <w:t>ّ</w:t>
      </w:r>
      <w:r w:rsidRPr="004D5092">
        <w:rPr>
          <w:rFonts w:asciiTheme="majorBidi" w:hAnsiTheme="majorBidi" w:hint="cs"/>
          <w:sz w:val="27"/>
          <w:rtl/>
        </w:rPr>
        <w:t xml:space="preserve"> وغير</w:t>
      </w:r>
      <w:r w:rsidR="001873F0" w:rsidRPr="004D5092">
        <w:rPr>
          <w:rFonts w:asciiTheme="majorBidi" w:hAnsiTheme="majorBidi" w:hint="cs"/>
          <w:sz w:val="27"/>
          <w:rtl/>
        </w:rPr>
        <w:t>ُ</w:t>
      </w:r>
      <w:r w:rsidRPr="004D5092">
        <w:rPr>
          <w:rFonts w:asciiTheme="majorBidi" w:hAnsiTheme="majorBidi" w:hint="cs"/>
          <w:sz w:val="27"/>
          <w:rtl/>
        </w:rPr>
        <w:t xml:space="preserve"> اختياري</w:t>
      </w:r>
      <w:r w:rsidR="001873F0" w:rsidRPr="004D5092">
        <w:rPr>
          <w:rFonts w:asciiTheme="majorBidi" w:hAnsiTheme="majorBidi" w:hint="cs"/>
          <w:sz w:val="27"/>
          <w:rtl/>
        </w:rPr>
        <w:t>ّ</w:t>
      </w:r>
      <w:r w:rsidRPr="004D5092">
        <w:rPr>
          <w:rFonts w:asciiTheme="majorBidi" w:hAnsiTheme="majorBidi" w:hint="cs"/>
          <w:sz w:val="27"/>
          <w:rtl/>
        </w:rPr>
        <w:t>، وعليه فهو ليس أمر</w:t>
      </w:r>
      <w:r w:rsidR="001873F0" w:rsidRPr="004D5092">
        <w:rPr>
          <w:rFonts w:asciiTheme="majorBidi" w:hAnsiTheme="majorBidi" w:hint="cs"/>
          <w:sz w:val="27"/>
          <w:rtl/>
        </w:rPr>
        <w:t>اً</w:t>
      </w:r>
      <w:r w:rsidRPr="004D5092">
        <w:rPr>
          <w:rFonts w:asciiTheme="majorBidi" w:hAnsiTheme="majorBidi" w:hint="cs"/>
          <w:sz w:val="27"/>
          <w:rtl/>
        </w:rPr>
        <w:t xml:space="preserve"> يحصل عليه الإنسان بالتدريج</w:t>
      </w:r>
      <w:r w:rsidR="001873F0" w:rsidRPr="004D5092">
        <w:rPr>
          <w:rFonts w:asciiTheme="majorBidi" w:hAnsiTheme="majorBidi" w:hint="cs"/>
          <w:sz w:val="27"/>
          <w:rtl/>
        </w:rPr>
        <w:t>،</w:t>
      </w:r>
      <w:r w:rsidRPr="004D5092">
        <w:rPr>
          <w:rFonts w:asciiTheme="majorBidi" w:hAnsiTheme="majorBidi" w:hint="cs"/>
          <w:sz w:val="27"/>
          <w:rtl/>
        </w:rPr>
        <w:t xml:space="preserve"> ومن خلال مجاهدة النفس</w:t>
      </w:r>
      <w:r w:rsidR="001873F0" w:rsidRPr="004D5092">
        <w:rPr>
          <w:rFonts w:asciiTheme="majorBidi" w:hAnsiTheme="majorBidi" w:hint="cs"/>
          <w:sz w:val="27"/>
          <w:rtl/>
        </w:rPr>
        <w:t>؛</w:t>
      </w:r>
      <w:r w:rsidRPr="004D5092">
        <w:rPr>
          <w:rFonts w:asciiTheme="majorBidi" w:hAnsiTheme="majorBidi" w:hint="cs"/>
          <w:sz w:val="27"/>
          <w:rtl/>
        </w:rPr>
        <w:t xml:space="preserve"> ولو أنه عمل على طبق ما تقتضيه هذه الغريزة لن يكون قد قام بمنجز</w:t>
      </w:r>
      <w:r w:rsidR="001873F0" w:rsidRPr="004D5092">
        <w:rPr>
          <w:rFonts w:asciiTheme="majorBidi" w:hAnsiTheme="majorBidi" w:hint="cs"/>
          <w:sz w:val="27"/>
          <w:rtl/>
        </w:rPr>
        <w:t>ٍ</w:t>
      </w:r>
      <w:r w:rsidRPr="004D5092">
        <w:rPr>
          <w:rFonts w:asciiTheme="majorBidi" w:hAnsiTheme="majorBidi" w:hint="cs"/>
          <w:sz w:val="27"/>
          <w:rtl/>
        </w:rPr>
        <w:t xml:space="preserve"> هام</w:t>
      </w:r>
      <w:r w:rsidR="001873F0" w:rsidRPr="004D5092">
        <w:rPr>
          <w:rFonts w:asciiTheme="majorBidi" w:hAnsiTheme="majorBidi" w:hint="cs"/>
          <w:sz w:val="27"/>
          <w:rtl/>
        </w:rPr>
        <w:t>ّ</w:t>
      </w:r>
      <w:r w:rsidRPr="004D5092">
        <w:rPr>
          <w:rFonts w:asciiTheme="majorBidi" w:hAnsiTheme="majorBidi" w:hint="cs"/>
          <w:sz w:val="27"/>
          <w:rtl/>
        </w:rPr>
        <w:t>. ولهذا السبب لا تكون هناك في هذه الموارد حاجة</w:t>
      </w:r>
      <w:r w:rsidR="001873F0" w:rsidRPr="004D5092">
        <w:rPr>
          <w:rFonts w:asciiTheme="majorBidi" w:hAnsiTheme="majorBidi" w:hint="cs"/>
          <w:sz w:val="27"/>
          <w:rtl/>
        </w:rPr>
        <w:t>ٌ</w:t>
      </w:r>
      <w:r w:rsidRPr="004D5092">
        <w:rPr>
          <w:rFonts w:asciiTheme="majorBidi" w:hAnsiTheme="majorBidi" w:hint="cs"/>
          <w:sz w:val="27"/>
          <w:rtl/>
        </w:rPr>
        <w:t xml:space="preserve"> إلى المربّي أو الأسوة والمقتدى، وليس هناك م</w:t>
      </w:r>
      <w:r w:rsidR="001873F0" w:rsidRPr="004D5092">
        <w:rPr>
          <w:rFonts w:asciiTheme="majorBidi" w:hAnsiTheme="majorBidi" w:hint="cs"/>
          <w:sz w:val="27"/>
          <w:rtl/>
        </w:rPr>
        <w:t>َ</w:t>
      </w:r>
      <w:r w:rsidRPr="004D5092">
        <w:rPr>
          <w:rFonts w:asciiTheme="majorBidi" w:hAnsiTheme="majorBidi" w:hint="cs"/>
          <w:sz w:val="27"/>
          <w:rtl/>
        </w:rPr>
        <w:t>ن</w:t>
      </w:r>
      <w:r w:rsidR="001873F0" w:rsidRPr="004D5092">
        <w:rPr>
          <w:rFonts w:asciiTheme="majorBidi" w:hAnsiTheme="majorBidi" w:hint="cs"/>
          <w:sz w:val="27"/>
          <w:rtl/>
        </w:rPr>
        <w:t>ْ</w:t>
      </w:r>
      <w:r w:rsidRPr="004D5092">
        <w:rPr>
          <w:rFonts w:asciiTheme="majorBidi" w:hAnsiTheme="majorBidi" w:hint="cs"/>
          <w:sz w:val="27"/>
          <w:rtl/>
        </w:rPr>
        <w:t xml:space="preserve"> يت</w:t>
      </w:r>
      <w:r w:rsidR="001873F0" w:rsidRPr="004D5092">
        <w:rPr>
          <w:rFonts w:asciiTheme="majorBidi" w:hAnsiTheme="majorBidi" w:hint="cs"/>
          <w:sz w:val="27"/>
          <w:rtl/>
        </w:rPr>
        <w:t>ّ</w:t>
      </w:r>
      <w:r w:rsidRPr="004D5092">
        <w:rPr>
          <w:rFonts w:asciiTheme="majorBidi" w:hAnsiTheme="majorBidi" w:hint="cs"/>
          <w:sz w:val="27"/>
          <w:rtl/>
        </w:rPr>
        <w:t>خذ من الأئم</w:t>
      </w:r>
      <w:r w:rsidR="001873F0" w:rsidRPr="004D5092">
        <w:rPr>
          <w:rFonts w:asciiTheme="majorBidi" w:hAnsiTheme="majorBidi" w:hint="cs"/>
          <w:sz w:val="27"/>
          <w:rtl/>
        </w:rPr>
        <w:t>ّ</w:t>
      </w:r>
      <w:r w:rsidRPr="004D5092">
        <w:rPr>
          <w:rFonts w:asciiTheme="majorBidi" w:hAnsiTheme="majorBidi" w:hint="cs"/>
          <w:sz w:val="27"/>
          <w:rtl/>
        </w:rPr>
        <w:t>ة الأطهار أسوة</w:t>
      </w:r>
      <w:r w:rsidR="001873F0" w:rsidRPr="004D5092">
        <w:rPr>
          <w:rFonts w:asciiTheme="majorBidi" w:hAnsiTheme="majorBidi" w:hint="cs"/>
          <w:sz w:val="27"/>
          <w:rtl/>
        </w:rPr>
        <w:t>ً</w:t>
      </w:r>
      <w:r w:rsidRPr="004D5092">
        <w:rPr>
          <w:rFonts w:asciiTheme="majorBidi" w:hAnsiTheme="majorBidi" w:hint="cs"/>
          <w:sz w:val="27"/>
          <w:rtl/>
        </w:rPr>
        <w:t xml:space="preserve"> له في مثل هذه الأمور، بل نحتاج إلى الأسوة والقدوة في الأمور التي تحتاج إلى تربية</w:t>
      </w:r>
      <w:r w:rsidR="00AC39FC" w:rsidRPr="004D5092">
        <w:rPr>
          <w:rFonts w:asciiTheme="majorBidi" w:hAnsiTheme="majorBidi" w:hint="cs"/>
          <w:sz w:val="27"/>
          <w:rtl/>
        </w:rPr>
        <w:t>ٍ</w:t>
      </w:r>
      <w:r w:rsidRPr="004D5092">
        <w:rPr>
          <w:rFonts w:asciiTheme="majorBidi" w:hAnsiTheme="majorBidi" w:hint="cs"/>
          <w:sz w:val="27"/>
          <w:rtl/>
        </w:rPr>
        <w:t xml:space="preserve"> وجهاد</w:t>
      </w:r>
      <w:r w:rsidR="00AC39FC" w:rsidRPr="004D5092">
        <w:rPr>
          <w:rFonts w:asciiTheme="majorBidi" w:hAnsiTheme="majorBidi" w:hint="cs"/>
          <w:sz w:val="27"/>
          <w:rtl/>
        </w:rPr>
        <w:t>ٍ</w:t>
      </w:r>
      <w:r w:rsidRPr="004D5092">
        <w:rPr>
          <w:rFonts w:asciiTheme="majorBidi" w:hAnsiTheme="majorBidi" w:hint="cs"/>
          <w:sz w:val="27"/>
          <w:rtl/>
        </w:rPr>
        <w:t xml:space="preserve"> للنفس وبناء</w:t>
      </w:r>
      <w:r w:rsidR="00AC39FC" w:rsidRPr="004D5092">
        <w:rPr>
          <w:rFonts w:asciiTheme="majorBidi" w:hAnsiTheme="majorBidi" w:hint="cs"/>
          <w:sz w:val="27"/>
          <w:rtl/>
        </w:rPr>
        <w:t>ٍ</w:t>
      </w:r>
      <w:r w:rsidRPr="004D5092">
        <w:rPr>
          <w:rFonts w:asciiTheme="majorBidi" w:hAnsiTheme="majorBidi" w:hint="cs"/>
          <w:sz w:val="27"/>
          <w:rtl/>
        </w:rPr>
        <w:t xml:space="preserve"> للذات.</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وهكذا فإن موضوع بحثنا يقع في الموارد التي هي ـ على حدّ تعبيركم ـ حصيلة </w:t>
      </w:r>
      <w:r w:rsidRPr="004D5092">
        <w:rPr>
          <w:rFonts w:asciiTheme="majorBidi" w:hAnsiTheme="majorBidi" w:hint="cs"/>
          <w:sz w:val="27"/>
          <w:rtl/>
        </w:rPr>
        <w:lastRenderedPageBreak/>
        <w:t>تربية القوى الإنسانية، ويقظة الوجدان</w:t>
      </w:r>
      <w:r w:rsidR="00C45427" w:rsidRPr="004D5092">
        <w:rPr>
          <w:rFonts w:asciiTheme="majorBidi" w:hAnsiTheme="majorBidi" w:hint="cs"/>
          <w:sz w:val="27"/>
          <w:rtl/>
        </w:rPr>
        <w:t>،</w:t>
      </w:r>
      <w:r w:rsidRPr="004D5092">
        <w:rPr>
          <w:rFonts w:asciiTheme="majorBidi" w:hAnsiTheme="majorBidi" w:hint="cs"/>
          <w:sz w:val="27"/>
          <w:rtl/>
        </w:rPr>
        <w:t xml:space="preserve"> وسلامة النفس وتهذيبها</w:t>
      </w:r>
      <w:r w:rsidR="00C45427" w:rsidRPr="004D5092">
        <w:rPr>
          <w:rFonts w:asciiTheme="majorBidi" w:hAnsiTheme="majorBidi" w:hint="cs"/>
          <w:sz w:val="27"/>
          <w:rtl/>
        </w:rPr>
        <w:t>.</w:t>
      </w:r>
      <w:r w:rsidRPr="004D5092">
        <w:rPr>
          <w:rFonts w:asciiTheme="majorBidi" w:hAnsiTheme="majorBidi" w:hint="cs"/>
          <w:sz w:val="27"/>
          <w:rtl/>
        </w:rPr>
        <w:t xml:space="preserve"> وكل</w:t>
      </w:r>
      <w:r w:rsidR="00C45427" w:rsidRPr="004D5092">
        <w:rPr>
          <w:rFonts w:asciiTheme="majorBidi" w:hAnsiTheme="majorBidi" w:hint="cs"/>
          <w:sz w:val="27"/>
          <w:rtl/>
        </w:rPr>
        <w:t>ّ</w:t>
      </w:r>
      <w:r w:rsidRPr="004D5092">
        <w:rPr>
          <w:rFonts w:asciiTheme="majorBidi" w:hAnsiTheme="majorBidi" w:hint="cs"/>
          <w:sz w:val="27"/>
          <w:rtl/>
        </w:rPr>
        <w:t>ما كانت مجاهدة الإنسان لنفسه أكبر كان تأييد الله له أشد</w:t>
      </w:r>
      <w:r w:rsidR="00C45427" w:rsidRPr="004D5092">
        <w:rPr>
          <w:rFonts w:asciiTheme="majorBidi" w:hAnsiTheme="majorBidi" w:hint="cs"/>
          <w:sz w:val="27"/>
          <w:rtl/>
        </w:rPr>
        <w:t>ّ</w:t>
      </w:r>
      <w:r w:rsidRPr="004D5092">
        <w:rPr>
          <w:rFonts w:asciiTheme="majorBidi" w:hAnsiTheme="majorBidi" w:hint="cs"/>
          <w:sz w:val="27"/>
          <w:rtl/>
        </w:rPr>
        <w:t xml:space="preserve">، وقد ربط الله سبحانه وتعالى هداية العباد في الآية </w:t>
      </w:r>
      <w:r w:rsidR="00DD3BCE" w:rsidRPr="004D5092">
        <w:rPr>
          <w:rFonts w:asciiTheme="majorBidi" w:hAnsiTheme="majorBidi" w:hint="cs"/>
          <w:sz w:val="27"/>
          <w:rtl/>
        </w:rPr>
        <w:t>69</w:t>
      </w:r>
      <w:r w:rsidRPr="004D5092">
        <w:rPr>
          <w:rFonts w:asciiTheme="majorBidi" w:hAnsiTheme="majorBidi" w:hint="cs"/>
          <w:sz w:val="27"/>
          <w:rtl/>
        </w:rPr>
        <w:t xml:space="preserve"> من سورة العنكبوت ـ كما أشار المؤل</w:t>
      </w:r>
      <w:r w:rsidR="00DD3BCE" w:rsidRPr="004D5092">
        <w:rPr>
          <w:rFonts w:asciiTheme="majorBidi" w:hAnsiTheme="majorBidi" w:hint="cs"/>
          <w:sz w:val="27"/>
          <w:rtl/>
        </w:rPr>
        <w:t>ِّ</w:t>
      </w:r>
      <w:r w:rsidRPr="004D5092">
        <w:rPr>
          <w:rFonts w:asciiTheme="majorBidi" w:hAnsiTheme="majorBidi" w:hint="cs"/>
          <w:sz w:val="27"/>
          <w:rtl/>
        </w:rPr>
        <w:t>ف ـ بمجاهدتهم لأنفسهم.</w:t>
      </w:r>
    </w:p>
    <w:p w:rsidR="009532D6" w:rsidRPr="004D5092" w:rsidRDefault="009532D6" w:rsidP="004448A0">
      <w:pPr>
        <w:rPr>
          <w:rFonts w:asciiTheme="majorBidi" w:hAnsiTheme="majorBidi"/>
          <w:sz w:val="27"/>
          <w:rtl/>
        </w:rPr>
      </w:pPr>
      <w:r w:rsidRPr="004D5092">
        <w:rPr>
          <w:rFonts w:asciiTheme="majorBidi" w:hAnsiTheme="majorBidi" w:hint="cs"/>
          <w:sz w:val="27"/>
          <w:rtl/>
        </w:rPr>
        <w:t>وكما تعلمون فإن التربية بمعنى العمل بموجب قوانين الشرع (الأوامر والنواهي) إنما تنشأ من الإرادة التشريعية لله، وإن مجاهدة النفس تعني ت</w:t>
      </w:r>
      <w:r w:rsidR="00DD3BCE" w:rsidRPr="004D5092">
        <w:rPr>
          <w:rFonts w:asciiTheme="majorBidi" w:hAnsiTheme="majorBidi" w:hint="cs"/>
          <w:sz w:val="27"/>
          <w:rtl/>
        </w:rPr>
        <w:t>َ</w:t>
      </w:r>
      <w:r w:rsidRPr="004D5092">
        <w:rPr>
          <w:rFonts w:asciiTheme="majorBidi" w:hAnsiTheme="majorBidi" w:hint="cs"/>
          <w:sz w:val="27"/>
          <w:rtl/>
        </w:rPr>
        <w:t>ب</w:t>
      </w:r>
      <w:r w:rsidR="00DD3BCE" w:rsidRPr="004D5092">
        <w:rPr>
          <w:rFonts w:asciiTheme="majorBidi" w:hAnsiTheme="majorBidi" w:hint="cs"/>
          <w:sz w:val="27"/>
          <w:rtl/>
        </w:rPr>
        <w:t>َ</w:t>
      </w:r>
      <w:r w:rsidRPr="004D5092">
        <w:rPr>
          <w:rFonts w:asciiTheme="majorBidi" w:hAnsiTheme="majorBidi" w:hint="cs"/>
          <w:sz w:val="27"/>
          <w:rtl/>
        </w:rPr>
        <w:t>عي</w:t>
      </w:r>
      <w:r w:rsidR="00DD3BCE" w:rsidRPr="004D5092">
        <w:rPr>
          <w:rFonts w:asciiTheme="majorBidi" w:hAnsiTheme="majorBidi" w:hint="cs"/>
          <w:sz w:val="27"/>
          <w:rtl/>
        </w:rPr>
        <w:t>ّ</w:t>
      </w:r>
      <w:r w:rsidRPr="004D5092">
        <w:rPr>
          <w:rFonts w:asciiTheme="majorBidi" w:hAnsiTheme="majorBidi" w:hint="cs"/>
          <w:sz w:val="27"/>
          <w:rtl/>
        </w:rPr>
        <w:t>ة الإنسان للإرادة التشريعية لله والعمل بمقتضاها</w:t>
      </w:r>
      <w:r w:rsidR="00DD3BCE" w:rsidRPr="004D5092">
        <w:rPr>
          <w:rFonts w:asciiTheme="majorBidi" w:hAnsiTheme="majorBidi" w:hint="cs"/>
          <w:sz w:val="27"/>
          <w:rtl/>
        </w:rPr>
        <w:t>،</w:t>
      </w:r>
      <w:r w:rsidRPr="004D5092">
        <w:rPr>
          <w:rFonts w:asciiTheme="majorBidi" w:hAnsiTheme="majorBidi" w:hint="cs"/>
          <w:sz w:val="27"/>
          <w:rtl/>
        </w:rPr>
        <w:t xml:space="preserve"> ممّا يستوجب السموّ الروحي للإنسان، في حين أنكم تذهبون إلى الاعتقاد بأن هذه المرتبة من العلوّ والسموّ الروحي</w:t>
      </w:r>
      <w:r w:rsidR="00DD3BCE" w:rsidRPr="004D5092">
        <w:rPr>
          <w:rFonts w:asciiTheme="majorBidi" w:hAnsiTheme="majorBidi" w:hint="cs"/>
          <w:sz w:val="27"/>
          <w:rtl/>
        </w:rPr>
        <w:t>ّ،</w:t>
      </w:r>
      <w:r w:rsidRPr="004D5092">
        <w:rPr>
          <w:rFonts w:asciiTheme="majorBidi" w:hAnsiTheme="majorBidi" w:hint="cs"/>
          <w:sz w:val="27"/>
          <w:rtl/>
        </w:rPr>
        <w:t xml:space="preserve"> والتي ت</w:t>
      </w:r>
      <w:r w:rsidR="00DD3BCE" w:rsidRPr="004D5092">
        <w:rPr>
          <w:rFonts w:asciiTheme="majorBidi" w:hAnsiTheme="majorBidi" w:hint="cs"/>
          <w:sz w:val="27"/>
          <w:rtl/>
        </w:rPr>
        <w:t>ُ</w:t>
      </w:r>
      <w:r w:rsidRPr="004D5092">
        <w:rPr>
          <w:rFonts w:asciiTheme="majorBidi" w:hAnsiTheme="majorBidi" w:hint="cs"/>
          <w:sz w:val="27"/>
          <w:rtl/>
        </w:rPr>
        <w:t>وج</w:t>
      </w:r>
      <w:r w:rsidR="00DD3BCE" w:rsidRPr="004D5092">
        <w:rPr>
          <w:rFonts w:asciiTheme="majorBidi" w:hAnsiTheme="majorBidi" w:hint="cs"/>
          <w:sz w:val="27"/>
          <w:rtl/>
        </w:rPr>
        <w:t>ِ</w:t>
      </w:r>
      <w:r w:rsidRPr="004D5092">
        <w:rPr>
          <w:rFonts w:asciiTheme="majorBidi" w:hAnsiTheme="majorBidi" w:hint="cs"/>
          <w:sz w:val="27"/>
          <w:rtl/>
        </w:rPr>
        <w:t>د العصمة من الخطأ والنسيان والذنب، لم تكن بالاختيار والإرادة واجتياز مراحل التربية والتعليم، وأنها غير قابلة</w:t>
      </w:r>
      <w:r w:rsidR="00DD3BCE" w:rsidRPr="004D5092">
        <w:rPr>
          <w:rFonts w:asciiTheme="majorBidi" w:hAnsiTheme="majorBidi" w:hint="cs"/>
          <w:sz w:val="27"/>
          <w:rtl/>
        </w:rPr>
        <w:t>ٍ</w:t>
      </w:r>
      <w:r w:rsidRPr="004D5092">
        <w:rPr>
          <w:rFonts w:asciiTheme="majorBidi" w:hAnsiTheme="majorBidi" w:hint="cs"/>
          <w:sz w:val="27"/>
          <w:rtl/>
        </w:rPr>
        <w:t xml:space="preserve"> للتحق</w:t>
      </w:r>
      <w:r w:rsidR="00DD3BCE" w:rsidRPr="004D5092">
        <w:rPr>
          <w:rFonts w:asciiTheme="majorBidi" w:hAnsiTheme="majorBidi" w:hint="cs"/>
          <w:sz w:val="27"/>
          <w:rtl/>
        </w:rPr>
        <w:t>ُّ</w:t>
      </w:r>
      <w:r w:rsidRPr="004D5092">
        <w:rPr>
          <w:rFonts w:asciiTheme="majorBidi" w:hAnsiTheme="majorBidi" w:hint="cs"/>
          <w:sz w:val="27"/>
          <w:rtl/>
        </w:rPr>
        <w:t>ق بالنسبة إلى الآخرين، ولا تتحق</w:t>
      </w:r>
      <w:r w:rsidR="00DD3BCE" w:rsidRPr="004D5092">
        <w:rPr>
          <w:rFonts w:asciiTheme="majorBidi" w:hAnsiTheme="majorBidi" w:hint="cs"/>
          <w:sz w:val="27"/>
          <w:rtl/>
        </w:rPr>
        <w:t>َّ</w:t>
      </w:r>
      <w:r w:rsidRPr="004D5092">
        <w:rPr>
          <w:rFonts w:asciiTheme="majorBidi" w:hAnsiTheme="majorBidi" w:hint="cs"/>
          <w:sz w:val="27"/>
          <w:rtl/>
        </w:rPr>
        <w:t>ق إلا</w:t>
      </w:r>
      <w:r w:rsidR="00DD3BCE" w:rsidRPr="004D5092">
        <w:rPr>
          <w:rFonts w:asciiTheme="majorBidi" w:hAnsiTheme="majorBidi" w:hint="cs"/>
          <w:sz w:val="27"/>
          <w:rtl/>
        </w:rPr>
        <w:t>ّ</w:t>
      </w:r>
      <w:r w:rsidRPr="004D5092">
        <w:rPr>
          <w:rFonts w:asciiTheme="majorBidi" w:hAnsiTheme="majorBidi" w:hint="cs"/>
          <w:sz w:val="27"/>
          <w:rtl/>
        </w:rPr>
        <w:t xml:space="preserve"> بالنسبة إلى القلائل وعدد</w:t>
      </w:r>
      <w:r w:rsidR="00DD3BCE" w:rsidRPr="004D5092">
        <w:rPr>
          <w:rFonts w:asciiTheme="majorBidi" w:hAnsiTheme="majorBidi" w:hint="cs"/>
          <w:sz w:val="27"/>
          <w:rtl/>
        </w:rPr>
        <w:t>ٍ</w:t>
      </w:r>
      <w:r w:rsidRPr="004D5092">
        <w:rPr>
          <w:rFonts w:asciiTheme="majorBidi" w:hAnsiTheme="majorBidi" w:hint="cs"/>
          <w:sz w:val="27"/>
          <w:rtl/>
        </w:rPr>
        <w:t xml:space="preserve"> محدود من الناس (أربعة عشر معصوماً) بالإرادة الإلهي</w:t>
      </w:r>
      <w:r w:rsidR="00DD3BCE" w:rsidRPr="004D5092">
        <w:rPr>
          <w:rFonts w:asciiTheme="majorBidi" w:hAnsiTheme="majorBidi" w:hint="cs"/>
          <w:sz w:val="27"/>
          <w:rtl/>
        </w:rPr>
        <w:t>ّ</w:t>
      </w:r>
      <w:r w:rsidRPr="004D5092">
        <w:rPr>
          <w:rFonts w:asciiTheme="majorBidi" w:hAnsiTheme="majorBidi" w:hint="cs"/>
          <w:sz w:val="27"/>
          <w:rtl/>
        </w:rPr>
        <w:t>ة التكويني</w:t>
      </w:r>
      <w:r w:rsidR="00DD3BCE" w:rsidRPr="004D5092">
        <w:rPr>
          <w:rFonts w:asciiTheme="majorBidi" w:hAnsiTheme="majorBidi" w:hint="cs"/>
          <w:sz w:val="27"/>
          <w:rtl/>
        </w:rPr>
        <w:t>ّ</w:t>
      </w:r>
      <w:r w:rsidRPr="004D5092">
        <w:rPr>
          <w:rFonts w:asciiTheme="majorBidi" w:hAnsiTheme="majorBidi" w:hint="cs"/>
          <w:sz w:val="27"/>
          <w:rtl/>
        </w:rPr>
        <w:t>ة.</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ثانياً</w:t>
      </w:r>
      <w:r w:rsidRPr="004D5092">
        <w:rPr>
          <w:rFonts w:asciiTheme="majorBidi" w:hAnsiTheme="majorBidi" w:hint="cs"/>
          <w:sz w:val="27"/>
          <w:rtl/>
        </w:rPr>
        <w:t>: إن المسائل المذكورة في هذا الكتاب ترتبط في الغالب بالذنوب، ولا ربط لها بالخطأ والنسيان</w:t>
      </w:r>
      <w:r w:rsidR="00485D3F" w:rsidRPr="004D5092">
        <w:rPr>
          <w:rFonts w:asciiTheme="majorBidi" w:hAnsiTheme="majorBidi" w:hint="cs"/>
          <w:sz w:val="27"/>
          <w:rtl/>
        </w:rPr>
        <w:t>؛</w:t>
      </w:r>
      <w:r w:rsidRPr="004D5092">
        <w:rPr>
          <w:rFonts w:asciiTheme="majorBidi" w:hAnsiTheme="majorBidi" w:hint="cs"/>
          <w:sz w:val="27"/>
          <w:rtl/>
        </w:rPr>
        <w:t xml:space="preserve"> في حين أنكم تعتبرون العصمة حت</w:t>
      </w:r>
      <w:r w:rsidR="00485D3F" w:rsidRPr="004D5092">
        <w:rPr>
          <w:rFonts w:asciiTheme="majorBidi" w:hAnsiTheme="majorBidi" w:hint="cs"/>
          <w:sz w:val="27"/>
          <w:rtl/>
        </w:rPr>
        <w:t>ّ</w:t>
      </w:r>
      <w:r w:rsidRPr="004D5092">
        <w:rPr>
          <w:rFonts w:asciiTheme="majorBidi" w:hAnsiTheme="majorBidi" w:hint="cs"/>
          <w:sz w:val="27"/>
          <w:rtl/>
        </w:rPr>
        <w:t>ى من الس</w:t>
      </w:r>
      <w:r w:rsidR="00E12F73" w:rsidRPr="004D5092">
        <w:rPr>
          <w:rFonts w:asciiTheme="majorBidi" w:hAnsiTheme="majorBidi" w:hint="cs"/>
          <w:sz w:val="27"/>
          <w:rtl/>
        </w:rPr>
        <w:t>َّ</w:t>
      </w:r>
      <w:r w:rsidRPr="004D5092">
        <w:rPr>
          <w:rFonts w:asciiTheme="majorBidi" w:hAnsiTheme="majorBidi" w:hint="cs"/>
          <w:sz w:val="27"/>
          <w:rtl/>
        </w:rPr>
        <w:t>ه</w:t>
      </w:r>
      <w:r w:rsidR="00E12F73" w:rsidRPr="004D5092">
        <w:rPr>
          <w:rFonts w:asciiTheme="majorBidi" w:hAnsiTheme="majorBidi" w:hint="cs"/>
          <w:sz w:val="27"/>
          <w:rtl/>
        </w:rPr>
        <w:t>ْ</w:t>
      </w:r>
      <w:r w:rsidRPr="004D5092">
        <w:rPr>
          <w:rFonts w:asciiTheme="majorBidi" w:hAnsiTheme="majorBidi" w:hint="cs"/>
          <w:sz w:val="27"/>
          <w:rtl/>
        </w:rPr>
        <w:t>و والنسيان أيضاً</w:t>
      </w:r>
      <w:r w:rsidR="00485D3F" w:rsidRPr="004D5092">
        <w:rPr>
          <w:rFonts w:asciiTheme="majorBidi" w:hAnsiTheme="majorBidi" w:hint="cs"/>
          <w:sz w:val="27"/>
          <w:rtl/>
        </w:rPr>
        <w:t>،</w:t>
      </w:r>
      <w:r w:rsidRPr="004D5092">
        <w:rPr>
          <w:rFonts w:asciiTheme="majorBidi" w:hAnsiTheme="majorBidi" w:hint="cs"/>
          <w:sz w:val="27"/>
          <w:rtl/>
        </w:rPr>
        <w:t xml:space="preserve"> ممّا لا صلة له بمجاهدة النفس والتربية الروحية للإنسان ومعرفة عواقب الذنب والبراءة منه. ي</w:t>
      </w:r>
      <w:r w:rsidR="00485D3F" w:rsidRPr="004D5092">
        <w:rPr>
          <w:rFonts w:asciiTheme="majorBidi" w:hAnsiTheme="majorBidi" w:hint="cs"/>
          <w:sz w:val="27"/>
          <w:rtl/>
        </w:rPr>
        <w:t>ُ</w:t>
      </w:r>
      <w:r w:rsidRPr="004D5092">
        <w:rPr>
          <w:rFonts w:asciiTheme="majorBidi" w:hAnsiTheme="majorBidi" w:hint="cs"/>
          <w:sz w:val="27"/>
          <w:rtl/>
        </w:rPr>
        <w:t>ضاف إلى ذلك أن ما ذكرتموه بشأن التربية النفسية والتسامي الروحي يحتاج إلى وقت</w:t>
      </w:r>
      <w:r w:rsidR="00485D3F" w:rsidRPr="004D5092">
        <w:rPr>
          <w:rFonts w:asciiTheme="majorBidi" w:hAnsiTheme="majorBidi" w:hint="cs"/>
          <w:sz w:val="27"/>
          <w:rtl/>
        </w:rPr>
        <w:t>ٍ</w:t>
      </w:r>
      <w:r w:rsidRPr="004D5092">
        <w:rPr>
          <w:rFonts w:asciiTheme="majorBidi" w:hAnsiTheme="majorBidi" w:hint="cs"/>
          <w:sz w:val="27"/>
          <w:rtl/>
        </w:rPr>
        <w:t xml:space="preserve"> طويل</w:t>
      </w:r>
      <w:r w:rsidR="00485D3F" w:rsidRPr="004D5092">
        <w:rPr>
          <w:rFonts w:asciiTheme="majorBidi" w:hAnsiTheme="majorBidi" w:hint="cs"/>
          <w:sz w:val="27"/>
          <w:rtl/>
        </w:rPr>
        <w:t>؛</w:t>
      </w:r>
      <w:r w:rsidRPr="004D5092">
        <w:rPr>
          <w:rFonts w:asciiTheme="majorBidi" w:hAnsiTheme="majorBidi" w:hint="cs"/>
          <w:sz w:val="27"/>
          <w:rtl/>
        </w:rPr>
        <w:t xml:space="preserve"> في حين أنكم تعتبرون أن الإمام معصوم</w:t>
      </w:r>
      <w:r w:rsidR="00E12F73" w:rsidRPr="004D5092">
        <w:rPr>
          <w:rFonts w:asciiTheme="majorBidi" w:hAnsiTheme="majorBidi" w:hint="cs"/>
          <w:sz w:val="27"/>
          <w:rtl/>
        </w:rPr>
        <w:t>ٌ</w:t>
      </w:r>
      <w:r w:rsidRPr="004D5092">
        <w:rPr>
          <w:rFonts w:asciiTheme="majorBidi" w:hAnsiTheme="majorBidi" w:hint="cs"/>
          <w:sz w:val="27"/>
          <w:rtl/>
        </w:rPr>
        <w:t xml:space="preserve"> من الذنب والس</w:t>
      </w:r>
      <w:r w:rsidR="00E12F73" w:rsidRPr="004D5092">
        <w:rPr>
          <w:rFonts w:asciiTheme="majorBidi" w:hAnsiTheme="majorBidi" w:hint="cs"/>
          <w:sz w:val="27"/>
          <w:rtl/>
        </w:rPr>
        <w:t>َّ</w:t>
      </w:r>
      <w:r w:rsidRPr="004D5092">
        <w:rPr>
          <w:rFonts w:asciiTheme="majorBidi" w:hAnsiTheme="majorBidi" w:hint="cs"/>
          <w:sz w:val="27"/>
          <w:rtl/>
        </w:rPr>
        <w:t>ه</w:t>
      </w:r>
      <w:r w:rsidR="00E12F73" w:rsidRPr="004D5092">
        <w:rPr>
          <w:rFonts w:asciiTheme="majorBidi" w:hAnsiTheme="majorBidi" w:hint="cs"/>
          <w:sz w:val="27"/>
          <w:rtl/>
        </w:rPr>
        <w:t>ْ</w:t>
      </w:r>
      <w:r w:rsidRPr="004D5092">
        <w:rPr>
          <w:rFonts w:asciiTheme="majorBidi" w:hAnsiTheme="majorBidi" w:hint="cs"/>
          <w:sz w:val="27"/>
          <w:rtl/>
        </w:rPr>
        <w:t>و والنسيان منذ الصغر، ولا يمكن لهذه الظاهرة أن تكون فيهم ناشئة</w:t>
      </w:r>
      <w:r w:rsidR="00485D3F" w:rsidRPr="004D5092">
        <w:rPr>
          <w:rFonts w:asciiTheme="majorBidi" w:hAnsiTheme="majorBidi" w:hint="cs"/>
          <w:sz w:val="27"/>
          <w:rtl/>
        </w:rPr>
        <w:t>ً</w:t>
      </w:r>
      <w:r w:rsidRPr="004D5092">
        <w:rPr>
          <w:rFonts w:asciiTheme="majorBidi" w:hAnsiTheme="majorBidi" w:hint="cs"/>
          <w:sz w:val="27"/>
          <w:rtl/>
        </w:rPr>
        <w:t xml:space="preserve"> من التربية والمجاهدة. </w:t>
      </w:r>
      <w:r w:rsidR="00485D3F" w:rsidRPr="004D5092">
        <w:rPr>
          <w:rFonts w:asciiTheme="majorBidi" w:hAnsiTheme="majorBidi" w:hint="cs"/>
          <w:sz w:val="27"/>
          <w:rtl/>
        </w:rPr>
        <w:t>و</w:t>
      </w:r>
      <w:r w:rsidRPr="004D5092">
        <w:rPr>
          <w:rFonts w:asciiTheme="majorBidi" w:hAnsiTheme="majorBidi" w:hint="cs"/>
          <w:sz w:val="27"/>
          <w:rtl/>
        </w:rPr>
        <w:t>من ذلك</w:t>
      </w:r>
      <w:r w:rsidR="00485D3F" w:rsidRPr="004D5092">
        <w:rPr>
          <w:rFonts w:asciiTheme="majorBidi" w:hAnsiTheme="majorBidi" w:hint="cs"/>
          <w:sz w:val="27"/>
          <w:rtl/>
        </w:rPr>
        <w:t>،</w:t>
      </w:r>
      <w:r w:rsidRPr="004D5092">
        <w:rPr>
          <w:rFonts w:asciiTheme="majorBidi" w:hAnsiTheme="majorBidi" w:hint="cs"/>
          <w:sz w:val="27"/>
          <w:rtl/>
        </w:rPr>
        <w:t xml:space="preserve"> على سبيل المثال</w:t>
      </w:r>
      <w:r w:rsidR="00485D3F" w:rsidRPr="004D5092">
        <w:rPr>
          <w:rFonts w:asciiTheme="majorBidi" w:hAnsiTheme="majorBidi" w:hint="cs"/>
          <w:sz w:val="27"/>
          <w:rtl/>
        </w:rPr>
        <w:t>،</w:t>
      </w:r>
      <w:r w:rsidRPr="004D5092">
        <w:rPr>
          <w:rFonts w:asciiTheme="majorBidi" w:hAnsiTheme="majorBidi" w:hint="cs"/>
          <w:sz w:val="27"/>
          <w:rtl/>
        </w:rPr>
        <w:t xml:space="preserve"> أنكم تعتبرون الإمام</w:t>
      </w:r>
      <w:r w:rsidR="00485D3F" w:rsidRPr="004D5092">
        <w:rPr>
          <w:rFonts w:asciiTheme="majorBidi" w:hAnsiTheme="majorBidi" w:hint="cs"/>
          <w:sz w:val="27"/>
          <w:rtl/>
        </w:rPr>
        <w:t>ين</w:t>
      </w:r>
      <w:r w:rsidRPr="004D5092">
        <w:rPr>
          <w:rFonts w:asciiTheme="majorBidi" w:hAnsiTheme="majorBidi" w:hint="cs"/>
          <w:sz w:val="27"/>
          <w:rtl/>
        </w:rPr>
        <w:t xml:space="preserve"> الحسن </w:t>
      </w:r>
      <w:r w:rsidR="00485D3F" w:rsidRPr="004D5092">
        <w:rPr>
          <w:rFonts w:asciiTheme="majorBidi" w:hAnsiTheme="majorBidi" w:hint="cs"/>
          <w:sz w:val="27"/>
          <w:rtl/>
        </w:rPr>
        <w:t>و</w:t>
      </w:r>
      <w:r w:rsidRPr="004D5092">
        <w:rPr>
          <w:rFonts w:asciiTheme="majorBidi" w:hAnsiTheme="majorBidi" w:hint="cs"/>
          <w:sz w:val="27"/>
          <w:rtl/>
        </w:rPr>
        <w:t>الحس</w:t>
      </w:r>
      <w:r w:rsidR="00485D3F" w:rsidRPr="004D5092">
        <w:rPr>
          <w:rFonts w:asciiTheme="majorBidi" w:hAnsiTheme="majorBidi" w:hint="cs"/>
          <w:sz w:val="27"/>
          <w:rtl/>
        </w:rPr>
        <w:t>ي</w:t>
      </w:r>
      <w:r w:rsidRPr="004D5092">
        <w:rPr>
          <w:rFonts w:asciiTheme="majorBidi" w:hAnsiTheme="majorBidi" w:hint="cs"/>
          <w:sz w:val="27"/>
          <w:rtl/>
        </w:rPr>
        <w:t>ن</w:t>
      </w:r>
      <w:r w:rsidR="003856B4" w:rsidRPr="004D5092">
        <w:rPr>
          <w:rFonts w:ascii="Mosawi" w:hAnsi="Mosawi" w:cs="Mosawi"/>
          <w:sz w:val="24"/>
          <w:szCs w:val="24"/>
          <w:rtl/>
        </w:rPr>
        <w:t>’</w:t>
      </w:r>
      <w:r w:rsidRPr="004D5092">
        <w:rPr>
          <w:rFonts w:asciiTheme="majorBidi" w:hAnsiTheme="majorBidi" w:hint="cs"/>
          <w:sz w:val="27"/>
          <w:rtl/>
        </w:rPr>
        <w:t xml:space="preserve"> ـ اللذين كان</w:t>
      </w:r>
      <w:r w:rsidR="006819DF" w:rsidRPr="004D5092">
        <w:rPr>
          <w:rFonts w:asciiTheme="majorBidi" w:hAnsiTheme="majorBidi" w:hint="cs"/>
          <w:sz w:val="27"/>
          <w:rtl/>
        </w:rPr>
        <w:t>ا صغيرين عند نزول آية التطهير ـ،</w:t>
      </w:r>
      <w:r w:rsidRPr="004D5092">
        <w:rPr>
          <w:rFonts w:asciiTheme="majorBidi" w:hAnsiTheme="majorBidi" w:hint="cs"/>
          <w:sz w:val="27"/>
          <w:rtl/>
        </w:rPr>
        <w:t xml:space="preserve"> </w:t>
      </w:r>
      <w:r w:rsidR="006819DF" w:rsidRPr="004D5092">
        <w:rPr>
          <w:rFonts w:asciiTheme="majorBidi" w:hAnsiTheme="majorBidi" w:hint="cs"/>
          <w:sz w:val="27"/>
          <w:rtl/>
        </w:rPr>
        <w:t xml:space="preserve">وكذلك </w:t>
      </w:r>
      <w:r w:rsidRPr="004D5092">
        <w:rPr>
          <w:rFonts w:asciiTheme="majorBidi" w:hAnsiTheme="majorBidi" w:hint="cs"/>
          <w:sz w:val="27"/>
          <w:rtl/>
        </w:rPr>
        <w:t>الإمام الجواد</w:t>
      </w:r>
      <w:r w:rsidR="003856B4" w:rsidRPr="004D5092">
        <w:rPr>
          <w:rFonts w:ascii="Mosawi" w:hAnsi="Mosawi" w:cs="Mosawi"/>
          <w:szCs w:val="22"/>
          <w:rtl/>
        </w:rPr>
        <w:t>×</w:t>
      </w:r>
      <w:r w:rsidRPr="004D5092">
        <w:rPr>
          <w:rFonts w:asciiTheme="majorBidi" w:hAnsiTheme="majorBidi" w:hint="cs"/>
          <w:sz w:val="27"/>
          <w:rtl/>
        </w:rPr>
        <w:t xml:space="preserve"> </w:t>
      </w:r>
      <w:r w:rsidR="00485D3F" w:rsidRPr="004D5092">
        <w:rPr>
          <w:rFonts w:asciiTheme="majorBidi" w:hAnsiTheme="majorBidi" w:hint="cs"/>
          <w:sz w:val="27"/>
          <w:rtl/>
        </w:rPr>
        <w:t xml:space="preserve">ـ </w:t>
      </w:r>
      <w:r w:rsidRPr="004D5092">
        <w:rPr>
          <w:rFonts w:asciiTheme="majorBidi" w:hAnsiTheme="majorBidi" w:hint="cs"/>
          <w:sz w:val="27"/>
          <w:rtl/>
        </w:rPr>
        <w:t>الذي كان عالماً منذ الصغر بحقائق الشريعة</w:t>
      </w:r>
      <w:r w:rsidR="006819DF" w:rsidRPr="004D5092">
        <w:rPr>
          <w:rFonts w:asciiTheme="majorBidi" w:hAnsiTheme="majorBidi" w:hint="cs"/>
          <w:sz w:val="27"/>
          <w:rtl/>
        </w:rPr>
        <w:t xml:space="preserve"> ـ</w:t>
      </w:r>
      <w:r w:rsidRPr="004D5092">
        <w:rPr>
          <w:rFonts w:asciiTheme="majorBidi" w:hAnsiTheme="majorBidi" w:hint="cs"/>
          <w:sz w:val="27"/>
          <w:rtl/>
        </w:rPr>
        <w:t>، معصوم</w:t>
      </w:r>
      <w:r w:rsidR="006819DF" w:rsidRPr="004D5092">
        <w:rPr>
          <w:rFonts w:asciiTheme="majorBidi" w:hAnsiTheme="majorBidi" w:hint="cs"/>
          <w:sz w:val="27"/>
          <w:rtl/>
        </w:rPr>
        <w:t>ين</w:t>
      </w:r>
      <w:r w:rsidRPr="004D5092">
        <w:rPr>
          <w:rFonts w:asciiTheme="majorBidi" w:hAnsiTheme="majorBidi" w:hint="cs"/>
          <w:sz w:val="27"/>
          <w:rtl/>
        </w:rPr>
        <w:t xml:space="preserve"> من الخطأ والس</w:t>
      </w:r>
      <w:r w:rsidR="00E12F73" w:rsidRPr="004D5092">
        <w:rPr>
          <w:rFonts w:asciiTheme="majorBidi" w:hAnsiTheme="majorBidi" w:hint="cs"/>
          <w:sz w:val="27"/>
          <w:rtl/>
        </w:rPr>
        <w:t>َّ</w:t>
      </w:r>
      <w:r w:rsidRPr="004D5092">
        <w:rPr>
          <w:rFonts w:asciiTheme="majorBidi" w:hAnsiTheme="majorBidi" w:hint="cs"/>
          <w:sz w:val="27"/>
          <w:rtl/>
        </w:rPr>
        <w:t>ه</w:t>
      </w:r>
      <w:r w:rsidR="00E12F73" w:rsidRPr="004D5092">
        <w:rPr>
          <w:rFonts w:asciiTheme="majorBidi" w:hAnsiTheme="majorBidi" w:hint="cs"/>
          <w:sz w:val="27"/>
          <w:rtl/>
        </w:rPr>
        <w:t>ْ</w:t>
      </w:r>
      <w:r w:rsidRPr="004D5092">
        <w:rPr>
          <w:rFonts w:asciiTheme="majorBidi" w:hAnsiTheme="majorBidi" w:hint="cs"/>
          <w:sz w:val="27"/>
          <w:rtl/>
        </w:rPr>
        <w:t>و والنسيان.</w:t>
      </w:r>
    </w:p>
    <w:p w:rsidR="009532D6" w:rsidRPr="004D5092" w:rsidRDefault="009532D6" w:rsidP="004448A0">
      <w:pPr>
        <w:rPr>
          <w:rFonts w:asciiTheme="majorBidi" w:hAnsiTheme="majorBidi"/>
          <w:sz w:val="27"/>
          <w:rtl/>
        </w:rPr>
      </w:pPr>
      <w:r w:rsidRPr="004D5092">
        <w:rPr>
          <w:rFonts w:asciiTheme="majorBidi" w:hAnsiTheme="majorBidi" w:hint="cs"/>
          <w:sz w:val="27"/>
          <w:rtl/>
        </w:rPr>
        <w:t>وعلى هذا الأساس</w:t>
      </w:r>
      <w:r w:rsidR="006819DF" w:rsidRPr="004D5092">
        <w:rPr>
          <w:rFonts w:asciiTheme="majorBidi" w:hAnsiTheme="majorBidi" w:hint="cs"/>
          <w:sz w:val="27"/>
          <w:rtl/>
        </w:rPr>
        <w:t>،</w:t>
      </w:r>
      <w:r w:rsidRPr="004D5092">
        <w:rPr>
          <w:rFonts w:asciiTheme="majorBidi" w:hAnsiTheme="majorBidi" w:hint="cs"/>
          <w:sz w:val="27"/>
          <w:rtl/>
        </w:rPr>
        <w:t xml:space="preserve"> وكما ذك</w:t>
      </w:r>
      <w:r w:rsidR="00E12F73" w:rsidRPr="004D5092">
        <w:rPr>
          <w:rFonts w:asciiTheme="majorBidi" w:hAnsiTheme="majorBidi" w:hint="cs"/>
          <w:sz w:val="27"/>
          <w:rtl/>
        </w:rPr>
        <w:t>َ</w:t>
      </w:r>
      <w:r w:rsidRPr="004D5092">
        <w:rPr>
          <w:rFonts w:asciiTheme="majorBidi" w:hAnsiTheme="majorBidi" w:hint="cs"/>
          <w:sz w:val="27"/>
          <w:rtl/>
        </w:rPr>
        <w:t>ر</w:t>
      </w:r>
      <w:r w:rsidR="00E12F73" w:rsidRPr="004D5092">
        <w:rPr>
          <w:rFonts w:asciiTheme="majorBidi" w:hAnsiTheme="majorBidi" w:hint="cs"/>
          <w:sz w:val="27"/>
          <w:rtl/>
        </w:rPr>
        <w:t>ْ</w:t>
      </w:r>
      <w:r w:rsidRPr="004D5092">
        <w:rPr>
          <w:rFonts w:asciiTheme="majorBidi" w:hAnsiTheme="majorBidi" w:hint="cs"/>
          <w:sz w:val="27"/>
          <w:rtl/>
        </w:rPr>
        <w:t>نا</w:t>
      </w:r>
      <w:r w:rsidR="006819DF" w:rsidRPr="004D5092">
        <w:rPr>
          <w:rFonts w:asciiTheme="majorBidi" w:hAnsiTheme="majorBidi" w:hint="cs"/>
          <w:sz w:val="27"/>
          <w:rtl/>
        </w:rPr>
        <w:t xml:space="preserve"> سابقاً،</w:t>
      </w:r>
      <w:r w:rsidRPr="004D5092">
        <w:rPr>
          <w:rFonts w:asciiTheme="majorBidi" w:hAnsiTheme="majorBidi" w:hint="cs"/>
          <w:sz w:val="27"/>
          <w:rtl/>
        </w:rPr>
        <w:t xml:space="preserve"> فإن هؤلاء الأشخاص لا يمكن أن يكونوا أسوة</w:t>
      </w:r>
      <w:r w:rsidR="006819DF" w:rsidRPr="004D5092">
        <w:rPr>
          <w:rFonts w:asciiTheme="majorBidi" w:hAnsiTheme="majorBidi" w:hint="cs"/>
          <w:sz w:val="27"/>
          <w:rtl/>
        </w:rPr>
        <w:t>ً</w:t>
      </w:r>
      <w:r w:rsidRPr="004D5092">
        <w:rPr>
          <w:rFonts w:asciiTheme="majorBidi" w:hAnsiTheme="majorBidi" w:hint="cs"/>
          <w:sz w:val="27"/>
          <w:rtl/>
        </w:rPr>
        <w:t xml:space="preserve"> للذين لا تتوف</w:t>
      </w:r>
      <w:r w:rsidR="006819DF" w:rsidRPr="004D5092">
        <w:rPr>
          <w:rFonts w:asciiTheme="majorBidi" w:hAnsiTheme="majorBidi" w:hint="cs"/>
          <w:sz w:val="27"/>
          <w:rtl/>
        </w:rPr>
        <w:t>َّ</w:t>
      </w:r>
      <w:r w:rsidRPr="004D5092">
        <w:rPr>
          <w:rFonts w:asciiTheme="majorBidi" w:hAnsiTheme="majorBidi" w:hint="cs"/>
          <w:sz w:val="27"/>
          <w:rtl/>
        </w:rPr>
        <w:t>ر لديهم مثل هذه الإمكاني</w:t>
      </w:r>
      <w:r w:rsidR="006819DF" w:rsidRPr="004D5092">
        <w:rPr>
          <w:rFonts w:asciiTheme="majorBidi" w:hAnsiTheme="majorBidi" w:hint="cs"/>
          <w:sz w:val="27"/>
          <w:rtl/>
        </w:rPr>
        <w:t>ّ</w:t>
      </w:r>
      <w:r w:rsidRPr="004D5092">
        <w:rPr>
          <w:rFonts w:asciiTheme="majorBidi" w:hAnsiTheme="majorBidi" w:hint="cs"/>
          <w:sz w:val="27"/>
          <w:rtl/>
        </w:rPr>
        <w:t>ة، ولا تشملهم الإرادة التكويني</w:t>
      </w:r>
      <w:r w:rsidR="006819DF" w:rsidRPr="004D5092">
        <w:rPr>
          <w:rFonts w:asciiTheme="majorBidi" w:hAnsiTheme="majorBidi" w:hint="cs"/>
          <w:sz w:val="27"/>
          <w:rtl/>
        </w:rPr>
        <w:t>ّ</w:t>
      </w:r>
      <w:r w:rsidRPr="004D5092">
        <w:rPr>
          <w:rFonts w:asciiTheme="majorBidi" w:hAnsiTheme="majorBidi" w:hint="cs"/>
          <w:sz w:val="27"/>
          <w:rtl/>
        </w:rPr>
        <w:t>ة والألطاف الإلهي</w:t>
      </w:r>
      <w:r w:rsidR="006819DF" w:rsidRPr="004D5092">
        <w:rPr>
          <w:rFonts w:asciiTheme="majorBidi" w:hAnsiTheme="majorBidi" w:hint="cs"/>
          <w:sz w:val="27"/>
          <w:rtl/>
        </w:rPr>
        <w:t>ّ</w:t>
      </w:r>
      <w:r w:rsidRPr="004D5092">
        <w:rPr>
          <w:rFonts w:asciiTheme="majorBidi" w:hAnsiTheme="majorBidi" w:hint="cs"/>
          <w:sz w:val="27"/>
          <w:rtl/>
        </w:rPr>
        <w:t>ة. فكيف يمكن للذين يستقوون بالإرادة التكويني</w:t>
      </w:r>
      <w:r w:rsidR="006819DF" w:rsidRPr="004D5092">
        <w:rPr>
          <w:rFonts w:asciiTheme="majorBidi" w:hAnsiTheme="majorBidi" w:hint="cs"/>
          <w:sz w:val="27"/>
          <w:rtl/>
        </w:rPr>
        <w:t>ّ</w:t>
      </w:r>
      <w:r w:rsidRPr="004D5092">
        <w:rPr>
          <w:rFonts w:asciiTheme="majorBidi" w:hAnsiTheme="majorBidi" w:hint="cs"/>
          <w:sz w:val="27"/>
          <w:rtl/>
        </w:rPr>
        <w:t>ة الإلهي</w:t>
      </w:r>
      <w:r w:rsidR="006819DF" w:rsidRPr="004D5092">
        <w:rPr>
          <w:rFonts w:asciiTheme="majorBidi" w:hAnsiTheme="majorBidi" w:hint="cs"/>
          <w:sz w:val="27"/>
          <w:rtl/>
        </w:rPr>
        <w:t>ّ</w:t>
      </w:r>
      <w:r w:rsidRPr="004D5092">
        <w:rPr>
          <w:rFonts w:asciiTheme="majorBidi" w:hAnsiTheme="majorBidi" w:hint="cs"/>
          <w:sz w:val="27"/>
          <w:rtl/>
        </w:rPr>
        <w:t>ة في الوصول إلى الكمال أن يكونوا أسوة</w:t>
      </w:r>
      <w:r w:rsidR="006819DF" w:rsidRPr="004D5092">
        <w:rPr>
          <w:rFonts w:asciiTheme="majorBidi" w:hAnsiTheme="majorBidi" w:hint="cs"/>
          <w:sz w:val="27"/>
          <w:rtl/>
        </w:rPr>
        <w:t>ً</w:t>
      </w:r>
      <w:r w:rsidRPr="004D5092">
        <w:rPr>
          <w:rFonts w:asciiTheme="majorBidi" w:hAnsiTheme="majorBidi" w:hint="cs"/>
          <w:sz w:val="27"/>
          <w:rtl/>
        </w:rPr>
        <w:t xml:space="preserve"> للذين لا يحظ</w:t>
      </w:r>
      <w:r w:rsidR="006819DF" w:rsidRPr="004D5092">
        <w:rPr>
          <w:rFonts w:asciiTheme="majorBidi" w:hAnsiTheme="majorBidi" w:hint="cs"/>
          <w:sz w:val="27"/>
          <w:rtl/>
        </w:rPr>
        <w:t>َ</w:t>
      </w:r>
      <w:r w:rsidRPr="004D5092">
        <w:rPr>
          <w:rFonts w:asciiTheme="majorBidi" w:hAnsiTheme="majorBidi" w:hint="cs"/>
          <w:sz w:val="27"/>
          <w:rtl/>
        </w:rPr>
        <w:t>و</w:t>
      </w:r>
      <w:r w:rsidR="006819DF" w:rsidRPr="004D5092">
        <w:rPr>
          <w:rFonts w:asciiTheme="majorBidi" w:hAnsiTheme="majorBidi" w:hint="cs"/>
          <w:sz w:val="27"/>
          <w:rtl/>
        </w:rPr>
        <w:t>ْ</w:t>
      </w:r>
      <w:r w:rsidRPr="004D5092">
        <w:rPr>
          <w:rFonts w:asciiTheme="majorBidi" w:hAnsiTheme="majorBidi" w:hint="cs"/>
          <w:sz w:val="27"/>
          <w:rtl/>
        </w:rPr>
        <w:t>ن بمثل هذا الدعم والاستقواء بالإرادة التكوينية؟</w:t>
      </w:r>
      <w:r w:rsidR="006819DF" w:rsidRPr="004D5092">
        <w:rPr>
          <w:rFonts w:asciiTheme="majorBidi" w:hAnsiTheme="majorBidi" w:hint="cs"/>
          <w:sz w:val="27"/>
          <w:rtl/>
        </w:rPr>
        <w:t>!</w:t>
      </w:r>
    </w:p>
    <w:p w:rsidR="009532D6" w:rsidRPr="004D5092" w:rsidRDefault="006819DF" w:rsidP="004448A0">
      <w:pPr>
        <w:rPr>
          <w:rFonts w:asciiTheme="majorBidi" w:hAnsiTheme="majorBidi"/>
          <w:sz w:val="27"/>
          <w:rtl/>
        </w:rPr>
      </w:pPr>
      <w:r w:rsidRPr="004D5092">
        <w:rPr>
          <w:rFonts w:asciiTheme="majorBidi" w:hAnsiTheme="majorBidi" w:hint="cs"/>
          <w:sz w:val="27"/>
          <w:rtl/>
        </w:rPr>
        <w:lastRenderedPageBreak/>
        <w:t>و</w:t>
      </w:r>
      <w:r w:rsidR="009532D6" w:rsidRPr="004D5092">
        <w:rPr>
          <w:rFonts w:asciiTheme="majorBidi" w:hAnsiTheme="majorBidi" w:hint="cs"/>
          <w:sz w:val="27"/>
          <w:rtl/>
        </w:rPr>
        <w:t>كما تلاحظون فإن بحثنا ليس في معنى العصمة، وما إذا كان في وجود هؤلاء الأشخاص شيء</w:t>
      </w:r>
      <w:r w:rsidRPr="004D5092">
        <w:rPr>
          <w:rFonts w:asciiTheme="majorBidi" w:hAnsiTheme="majorBidi" w:hint="cs"/>
          <w:sz w:val="27"/>
          <w:rtl/>
        </w:rPr>
        <w:t>ٌ</w:t>
      </w:r>
      <w:r w:rsidR="009532D6" w:rsidRPr="004D5092">
        <w:rPr>
          <w:rFonts w:asciiTheme="majorBidi" w:hAnsiTheme="majorBidi" w:hint="cs"/>
          <w:sz w:val="27"/>
          <w:rtl/>
        </w:rPr>
        <w:t xml:space="preserve"> باسم الاختيار أم لا؛ إذ لا تأثير لوجود أو عدم الاختيار في بحثنا؛ فبناء</w:t>
      </w:r>
      <w:r w:rsidRPr="004D5092">
        <w:rPr>
          <w:rFonts w:asciiTheme="majorBidi" w:hAnsiTheme="majorBidi" w:hint="cs"/>
          <w:sz w:val="27"/>
          <w:rtl/>
        </w:rPr>
        <w:t>ً</w:t>
      </w:r>
      <w:r w:rsidR="009532D6" w:rsidRPr="004D5092">
        <w:rPr>
          <w:rFonts w:asciiTheme="majorBidi" w:hAnsiTheme="majorBidi" w:hint="cs"/>
          <w:sz w:val="27"/>
          <w:rtl/>
        </w:rPr>
        <w:t xml:space="preserve"> على ما تفترضونه إن هؤلاء الأشخاص يحظ</w:t>
      </w:r>
      <w:r w:rsidRPr="004D5092">
        <w:rPr>
          <w:rFonts w:asciiTheme="majorBidi" w:hAnsiTheme="majorBidi" w:hint="cs"/>
          <w:sz w:val="27"/>
          <w:rtl/>
        </w:rPr>
        <w:t>َ</w:t>
      </w:r>
      <w:r w:rsidR="009532D6" w:rsidRPr="004D5092">
        <w:rPr>
          <w:rFonts w:asciiTheme="majorBidi" w:hAnsiTheme="majorBidi" w:hint="cs"/>
          <w:sz w:val="27"/>
          <w:rtl/>
        </w:rPr>
        <w:t>و</w:t>
      </w:r>
      <w:r w:rsidRPr="004D5092">
        <w:rPr>
          <w:rFonts w:asciiTheme="majorBidi" w:hAnsiTheme="majorBidi" w:hint="cs"/>
          <w:sz w:val="27"/>
          <w:rtl/>
        </w:rPr>
        <w:t>ْ</w:t>
      </w:r>
      <w:r w:rsidR="009532D6" w:rsidRPr="004D5092">
        <w:rPr>
          <w:rFonts w:asciiTheme="majorBidi" w:hAnsiTheme="majorBidi" w:hint="cs"/>
          <w:sz w:val="27"/>
          <w:rtl/>
        </w:rPr>
        <w:t>ن بتأييد الله وعنايته الخاص</w:t>
      </w:r>
      <w:r w:rsidRPr="004D5092">
        <w:rPr>
          <w:rFonts w:asciiTheme="majorBidi" w:hAnsiTheme="majorBidi" w:hint="cs"/>
          <w:sz w:val="27"/>
          <w:rtl/>
        </w:rPr>
        <w:t>ّ</w:t>
      </w:r>
      <w:r w:rsidR="009532D6" w:rsidRPr="004D5092">
        <w:rPr>
          <w:rFonts w:asciiTheme="majorBidi" w:hAnsiTheme="majorBidi" w:hint="cs"/>
          <w:sz w:val="27"/>
          <w:rtl/>
        </w:rPr>
        <w:t xml:space="preserve">ة بـ </w:t>
      </w:r>
      <w:r w:rsidR="009532D6" w:rsidRPr="004D5092">
        <w:rPr>
          <w:rFonts w:hint="eastAsia"/>
          <w:sz w:val="24"/>
          <w:szCs w:val="24"/>
          <w:rtl/>
        </w:rPr>
        <w:t>«</w:t>
      </w:r>
      <w:r w:rsidR="009532D6" w:rsidRPr="004D5092">
        <w:rPr>
          <w:rFonts w:asciiTheme="majorBidi" w:hAnsiTheme="majorBidi" w:hint="cs"/>
          <w:sz w:val="27"/>
          <w:rtl/>
        </w:rPr>
        <w:t>الإرادة التكوينية</w:t>
      </w:r>
      <w:r w:rsidR="009532D6" w:rsidRPr="004D5092">
        <w:rPr>
          <w:rFonts w:hint="eastAsia"/>
          <w:sz w:val="24"/>
          <w:szCs w:val="24"/>
          <w:rtl/>
        </w:rPr>
        <w:t>»</w:t>
      </w:r>
      <w:r w:rsidR="009532D6" w:rsidRPr="004D5092">
        <w:rPr>
          <w:rFonts w:asciiTheme="majorBidi" w:hAnsiTheme="majorBidi" w:hint="cs"/>
          <w:sz w:val="27"/>
          <w:rtl/>
        </w:rPr>
        <w:t>، بحيث يختارون الخير والصلاح دائماً</w:t>
      </w:r>
      <w:r w:rsidRPr="004D5092">
        <w:rPr>
          <w:rFonts w:asciiTheme="majorBidi" w:hAnsiTheme="majorBidi" w:hint="cs"/>
          <w:sz w:val="27"/>
          <w:rtl/>
        </w:rPr>
        <w:t>،</w:t>
      </w:r>
      <w:r w:rsidR="009532D6" w:rsidRPr="004D5092">
        <w:rPr>
          <w:rFonts w:asciiTheme="majorBidi" w:hAnsiTheme="majorBidi" w:hint="cs"/>
          <w:sz w:val="27"/>
          <w:rtl/>
        </w:rPr>
        <w:t xml:space="preserve"> ولا يتعرّ</w:t>
      </w:r>
      <w:r w:rsidRPr="004D5092">
        <w:rPr>
          <w:rFonts w:asciiTheme="majorBidi" w:hAnsiTheme="majorBidi" w:hint="cs"/>
          <w:sz w:val="27"/>
          <w:rtl/>
        </w:rPr>
        <w:t>َ</w:t>
      </w:r>
      <w:r w:rsidR="009532D6" w:rsidRPr="004D5092">
        <w:rPr>
          <w:rFonts w:asciiTheme="majorBidi" w:hAnsiTheme="majorBidi" w:hint="cs"/>
          <w:sz w:val="27"/>
          <w:rtl/>
        </w:rPr>
        <w:t>ضون للخطأ والنسيان أبداً!</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يبدو لنا أن قائل هذا الكلام قد غفل أو تغافل عن معنى </w:t>
      </w:r>
      <w:r w:rsidRPr="004D5092">
        <w:rPr>
          <w:rFonts w:hint="eastAsia"/>
          <w:sz w:val="24"/>
          <w:szCs w:val="24"/>
          <w:rtl/>
        </w:rPr>
        <w:t>«</w:t>
      </w:r>
      <w:r w:rsidRPr="004D5092">
        <w:rPr>
          <w:rFonts w:asciiTheme="majorBidi" w:hAnsiTheme="majorBidi" w:hint="cs"/>
          <w:sz w:val="27"/>
          <w:rtl/>
        </w:rPr>
        <w:t>الإرادة التكوينية</w:t>
      </w:r>
      <w:r w:rsidRPr="004D5092">
        <w:rPr>
          <w:rFonts w:hint="eastAsia"/>
          <w:sz w:val="24"/>
          <w:szCs w:val="24"/>
          <w:rtl/>
        </w:rPr>
        <w:t>»</w:t>
      </w:r>
      <w:r w:rsidRPr="004D5092">
        <w:rPr>
          <w:rFonts w:asciiTheme="majorBidi" w:hAnsiTheme="majorBidi" w:hint="cs"/>
          <w:sz w:val="27"/>
          <w:rtl/>
        </w:rPr>
        <w:t>؛ إذ كما هو واضح</w:t>
      </w:r>
      <w:r w:rsidR="000271DB" w:rsidRPr="004D5092">
        <w:rPr>
          <w:rFonts w:asciiTheme="majorBidi" w:hAnsiTheme="majorBidi" w:hint="cs"/>
          <w:sz w:val="27"/>
          <w:rtl/>
        </w:rPr>
        <w:t>ٌ</w:t>
      </w:r>
      <w:r w:rsidRPr="004D5092">
        <w:rPr>
          <w:rFonts w:asciiTheme="majorBidi" w:hAnsiTheme="majorBidi" w:hint="cs"/>
          <w:sz w:val="27"/>
          <w:rtl/>
        </w:rPr>
        <w:t xml:space="preserve"> ليس هناك أيّ مانع</w:t>
      </w:r>
      <w:r w:rsidR="000271DB" w:rsidRPr="004D5092">
        <w:rPr>
          <w:rFonts w:asciiTheme="majorBidi" w:hAnsiTheme="majorBidi" w:hint="cs"/>
          <w:sz w:val="27"/>
          <w:rtl/>
        </w:rPr>
        <w:t>ٍ</w:t>
      </w:r>
      <w:r w:rsidRPr="004D5092">
        <w:rPr>
          <w:rFonts w:asciiTheme="majorBidi" w:hAnsiTheme="majorBidi" w:hint="cs"/>
          <w:sz w:val="27"/>
          <w:rtl/>
        </w:rPr>
        <w:t xml:space="preserve"> أو تأخ</w:t>
      </w:r>
      <w:r w:rsidR="000271DB" w:rsidRPr="004D5092">
        <w:rPr>
          <w:rFonts w:asciiTheme="majorBidi" w:hAnsiTheme="majorBidi" w:hint="cs"/>
          <w:sz w:val="27"/>
          <w:rtl/>
        </w:rPr>
        <w:t>ّ</w:t>
      </w:r>
      <w:r w:rsidRPr="004D5092">
        <w:rPr>
          <w:rFonts w:asciiTheme="majorBidi" w:hAnsiTheme="majorBidi" w:hint="cs"/>
          <w:sz w:val="27"/>
          <w:rtl/>
        </w:rPr>
        <w:t>ر</w:t>
      </w:r>
      <w:r w:rsidR="000271DB" w:rsidRPr="004D5092">
        <w:rPr>
          <w:rFonts w:asciiTheme="majorBidi" w:hAnsiTheme="majorBidi" w:hint="cs"/>
          <w:sz w:val="27"/>
          <w:rtl/>
        </w:rPr>
        <w:t>ٍ</w:t>
      </w:r>
      <w:r w:rsidRPr="004D5092">
        <w:rPr>
          <w:rFonts w:asciiTheme="majorBidi" w:hAnsiTheme="majorBidi" w:hint="cs"/>
          <w:sz w:val="27"/>
          <w:rtl/>
        </w:rPr>
        <w:t xml:space="preserve"> بين الإرادة التكوينية ومراد الله سبحانه وتعالى. فلا يخرج الأمر من إحدى حالتين</w:t>
      </w:r>
      <w:r w:rsidR="000271DB" w:rsidRPr="004D5092">
        <w:rPr>
          <w:rFonts w:asciiTheme="majorBidi" w:hAnsiTheme="majorBidi" w:hint="cs"/>
          <w:sz w:val="27"/>
          <w:rtl/>
        </w:rPr>
        <w:t>؛</w:t>
      </w:r>
      <w:r w:rsidRPr="004D5092">
        <w:rPr>
          <w:rFonts w:asciiTheme="majorBidi" w:hAnsiTheme="majorBidi" w:hint="cs"/>
          <w:sz w:val="27"/>
          <w:rtl/>
        </w:rPr>
        <w:t xml:space="preserve"> فإما أن يكون للإرادة التكوينية الإلهية تأثير</w:t>
      </w:r>
      <w:r w:rsidR="000271DB" w:rsidRPr="004D5092">
        <w:rPr>
          <w:rFonts w:asciiTheme="majorBidi" w:hAnsiTheme="majorBidi" w:hint="cs"/>
          <w:sz w:val="27"/>
          <w:rtl/>
        </w:rPr>
        <w:t>ٌ</w:t>
      </w:r>
      <w:r w:rsidRPr="004D5092">
        <w:rPr>
          <w:rFonts w:asciiTheme="majorBidi" w:hAnsiTheme="majorBidi" w:hint="cs"/>
          <w:sz w:val="27"/>
          <w:rtl/>
        </w:rPr>
        <w:t xml:space="preserve"> في هؤلاء الأشخاص</w:t>
      </w:r>
      <w:r w:rsidR="000271DB" w:rsidRPr="004D5092">
        <w:rPr>
          <w:rFonts w:asciiTheme="majorBidi" w:hAnsiTheme="majorBidi" w:hint="cs"/>
          <w:sz w:val="27"/>
          <w:rtl/>
        </w:rPr>
        <w:t>؛</w:t>
      </w:r>
      <w:r w:rsidRPr="004D5092">
        <w:rPr>
          <w:rFonts w:asciiTheme="majorBidi" w:hAnsiTheme="majorBidi" w:hint="cs"/>
          <w:sz w:val="27"/>
          <w:rtl/>
        </w:rPr>
        <w:t xml:space="preserve"> أو لا. والحالة الثالثة منتفية</w:t>
      </w:r>
      <w:r w:rsidR="000271DB" w:rsidRPr="004D5092">
        <w:rPr>
          <w:rFonts w:asciiTheme="majorBidi" w:hAnsiTheme="majorBidi" w:hint="cs"/>
          <w:sz w:val="27"/>
          <w:rtl/>
        </w:rPr>
        <w:t>ٌ</w:t>
      </w:r>
      <w:r w:rsidRPr="004D5092">
        <w:rPr>
          <w:rFonts w:asciiTheme="majorBidi" w:hAnsiTheme="majorBidi" w:hint="cs"/>
          <w:sz w:val="27"/>
          <w:rtl/>
        </w:rPr>
        <w:t xml:space="preserve"> قطعاً</w:t>
      </w:r>
      <w:r w:rsidR="000271DB" w:rsidRPr="004D5092">
        <w:rPr>
          <w:rFonts w:asciiTheme="majorBidi" w:hAnsiTheme="majorBidi" w:hint="cs"/>
          <w:sz w:val="27"/>
          <w:rtl/>
        </w:rPr>
        <w:t>.</w:t>
      </w:r>
      <w:r w:rsidRPr="004D5092">
        <w:rPr>
          <w:rFonts w:asciiTheme="majorBidi" w:hAnsiTheme="majorBidi" w:hint="cs"/>
          <w:sz w:val="27"/>
          <w:rtl/>
        </w:rPr>
        <w:t xml:space="preserve"> والحالة الأولى تؤد</w:t>
      </w:r>
      <w:r w:rsidR="000271DB" w:rsidRPr="004D5092">
        <w:rPr>
          <w:rFonts w:asciiTheme="majorBidi" w:hAnsiTheme="majorBidi" w:hint="cs"/>
          <w:sz w:val="27"/>
          <w:rtl/>
        </w:rPr>
        <w:t>ّ</w:t>
      </w:r>
      <w:r w:rsidRPr="004D5092">
        <w:rPr>
          <w:rFonts w:asciiTheme="majorBidi" w:hAnsiTheme="majorBidi" w:hint="cs"/>
          <w:sz w:val="27"/>
          <w:rtl/>
        </w:rPr>
        <w:t>ي إلى ذات الإشكال الذي ذك</w:t>
      </w:r>
      <w:r w:rsidR="00E12F73" w:rsidRPr="004D5092">
        <w:rPr>
          <w:rFonts w:asciiTheme="majorBidi" w:hAnsiTheme="majorBidi" w:hint="cs"/>
          <w:sz w:val="27"/>
          <w:rtl/>
        </w:rPr>
        <w:t>َ</w:t>
      </w:r>
      <w:r w:rsidRPr="004D5092">
        <w:rPr>
          <w:rFonts w:asciiTheme="majorBidi" w:hAnsiTheme="majorBidi" w:hint="cs"/>
          <w:sz w:val="27"/>
          <w:rtl/>
        </w:rPr>
        <w:t>ر</w:t>
      </w:r>
      <w:r w:rsidR="00E12F73" w:rsidRPr="004D5092">
        <w:rPr>
          <w:rFonts w:asciiTheme="majorBidi" w:hAnsiTheme="majorBidi" w:hint="cs"/>
          <w:sz w:val="27"/>
          <w:rtl/>
        </w:rPr>
        <w:t>ْ</w:t>
      </w:r>
      <w:r w:rsidRPr="004D5092">
        <w:rPr>
          <w:rFonts w:asciiTheme="majorBidi" w:hAnsiTheme="majorBidi" w:hint="cs"/>
          <w:sz w:val="27"/>
          <w:rtl/>
        </w:rPr>
        <w:t xml:space="preserve">ناه، بمعنى أنها </w:t>
      </w:r>
      <w:r w:rsidRPr="004D5092">
        <w:rPr>
          <w:rFonts w:asciiTheme="majorBidi" w:hAnsiTheme="majorBidi" w:hint="cs"/>
          <w:b/>
          <w:bCs/>
          <w:sz w:val="27"/>
          <w:rtl/>
        </w:rPr>
        <w:t>أو</w:t>
      </w:r>
      <w:r w:rsidR="000271DB" w:rsidRPr="004D5092">
        <w:rPr>
          <w:rFonts w:asciiTheme="majorBidi" w:hAnsiTheme="majorBidi" w:hint="cs"/>
          <w:b/>
          <w:bCs/>
          <w:sz w:val="27"/>
          <w:rtl/>
        </w:rPr>
        <w:t>ّ</w:t>
      </w:r>
      <w:r w:rsidRPr="004D5092">
        <w:rPr>
          <w:rFonts w:asciiTheme="majorBidi" w:hAnsiTheme="majorBidi" w:hint="cs"/>
          <w:b/>
          <w:bCs/>
          <w:sz w:val="27"/>
          <w:rtl/>
        </w:rPr>
        <w:t>لاً</w:t>
      </w:r>
      <w:r w:rsidRPr="004D5092">
        <w:rPr>
          <w:rFonts w:asciiTheme="majorBidi" w:hAnsiTheme="majorBidi" w:hint="cs"/>
          <w:sz w:val="27"/>
          <w:rtl/>
        </w:rPr>
        <w:t>: لا تشمل جميع المؤمنين، وتنحصر بالمعصومين الأربعة عشر فقط</w:t>
      </w:r>
      <w:r w:rsidR="000271DB"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b/>
          <w:bCs/>
          <w:sz w:val="27"/>
          <w:rtl/>
        </w:rPr>
        <w:t>وثانياً</w:t>
      </w:r>
      <w:r w:rsidRPr="004D5092">
        <w:rPr>
          <w:rFonts w:asciiTheme="majorBidi" w:hAnsiTheme="majorBidi" w:hint="cs"/>
          <w:sz w:val="27"/>
          <w:rtl/>
        </w:rPr>
        <w:t>: في مثل هذه الحالة لا يقع اختيار وقدرة المكل</w:t>
      </w:r>
      <w:r w:rsidR="000271DB" w:rsidRPr="004D5092">
        <w:rPr>
          <w:rFonts w:asciiTheme="majorBidi" w:hAnsiTheme="majorBidi" w:hint="cs"/>
          <w:sz w:val="27"/>
          <w:rtl/>
        </w:rPr>
        <w:t>َّ</w:t>
      </w:r>
      <w:r w:rsidRPr="004D5092">
        <w:rPr>
          <w:rFonts w:asciiTheme="majorBidi" w:hAnsiTheme="majorBidi" w:hint="cs"/>
          <w:sz w:val="27"/>
          <w:rtl/>
        </w:rPr>
        <w:t>ف ـ كما ذك</w:t>
      </w:r>
      <w:r w:rsidR="00E12F73" w:rsidRPr="004D5092">
        <w:rPr>
          <w:rFonts w:asciiTheme="majorBidi" w:hAnsiTheme="majorBidi" w:hint="cs"/>
          <w:sz w:val="27"/>
          <w:rtl/>
        </w:rPr>
        <w:t>َ</w:t>
      </w:r>
      <w:r w:rsidRPr="004D5092">
        <w:rPr>
          <w:rFonts w:asciiTheme="majorBidi" w:hAnsiTheme="majorBidi" w:hint="cs"/>
          <w:sz w:val="27"/>
          <w:rtl/>
        </w:rPr>
        <w:t>ر</w:t>
      </w:r>
      <w:r w:rsidR="00E12F73" w:rsidRPr="004D5092">
        <w:rPr>
          <w:rFonts w:asciiTheme="majorBidi" w:hAnsiTheme="majorBidi" w:hint="cs"/>
          <w:sz w:val="27"/>
          <w:rtl/>
        </w:rPr>
        <w:t>ْ</w:t>
      </w:r>
      <w:r w:rsidRPr="004D5092">
        <w:rPr>
          <w:rFonts w:asciiTheme="majorBidi" w:hAnsiTheme="majorBidi" w:hint="cs"/>
          <w:sz w:val="27"/>
          <w:rtl/>
        </w:rPr>
        <w:t>نا</w:t>
      </w:r>
      <w:r w:rsidR="000271DB" w:rsidRPr="004D5092">
        <w:rPr>
          <w:rFonts w:asciiTheme="majorBidi" w:hAnsiTheme="majorBidi" w:hint="cs"/>
          <w:sz w:val="27"/>
          <w:rtl/>
        </w:rPr>
        <w:t xml:space="preserve"> سابقاً</w:t>
      </w:r>
      <w:r w:rsidRPr="004D5092">
        <w:rPr>
          <w:rFonts w:asciiTheme="majorBidi" w:hAnsiTheme="majorBidi" w:hint="cs"/>
          <w:sz w:val="27"/>
          <w:rtl/>
        </w:rPr>
        <w:t xml:space="preserve"> ـ بين الإرادة والمراد الإلهي</w:t>
      </w:r>
      <w:r w:rsidR="00347209" w:rsidRPr="004D5092">
        <w:rPr>
          <w:rFonts w:asciiTheme="majorBidi" w:hAnsiTheme="majorBidi" w:hint="cs"/>
          <w:sz w:val="27"/>
          <w:rtl/>
        </w:rPr>
        <w:t>ّ</w:t>
      </w:r>
      <w:r w:rsidRPr="004D5092">
        <w:rPr>
          <w:rFonts w:asciiTheme="majorBidi" w:hAnsiTheme="majorBidi" w:hint="cs"/>
          <w:sz w:val="27"/>
          <w:rtl/>
        </w:rPr>
        <w:t>. إن مجر</w:t>
      </w:r>
      <w:r w:rsidR="00347209" w:rsidRPr="004D5092">
        <w:rPr>
          <w:rFonts w:asciiTheme="majorBidi" w:hAnsiTheme="majorBidi" w:hint="cs"/>
          <w:sz w:val="27"/>
          <w:rtl/>
        </w:rPr>
        <w:t>ّ</w:t>
      </w:r>
      <w:r w:rsidRPr="004D5092">
        <w:rPr>
          <w:rFonts w:asciiTheme="majorBidi" w:hAnsiTheme="majorBidi" w:hint="cs"/>
          <w:sz w:val="27"/>
          <w:rtl/>
        </w:rPr>
        <w:t>د الإرادة الإلهية التكوينية بمعنى عدم إمكان خلافها، وفي مثل هذه الحالة لا أهم</w:t>
      </w:r>
      <w:r w:rsidR="00347209" w:rsidRPr="004D5092">
        <w:rPr>
          <w:rFonts w:asciiTheme="majorBidi" w:hAnsiTheme="majorBidi" w:hint="cs"/>
          <w:sz w:val="27"/>
          <w:rtl/>
        </w:rPr>
        <w:t>ّ</w:t>
      </w:r>
      <w:r w:rsidRPr="004D5092">
        <w:rPr>
          <w:rFonts w:asciiTheme="majorBidi" w:hAnsiTheme="majorBidi" w:hint="cs"/>
          <w:sz w:val="27"/>
          <w:rtl/>
        </w:rPr>
        <w:t xml:space="preserve">ية لوجود وعدم وجود </w:t>
      </w:r>
      <w:r w:rsidRPr="004D5092">
        <w:rPr>
          <w:rFonts w:hint="eastAsia"/>
          <w:sz w:val="24"/>
          <w:szCs w:val="24"/>
          <w:rtl/>
        </w:rPr>
        <w:t>«</w:t>
      </w:r>
      <w:r w:rsidRPr="004D5092">
        <w:rPr>
          <w:rFonts w:asciiTheme="majorBidi" w:hAnsiTheme="majorBidi" w:hint="cs"/>
          <w:sz w:val="27"/>
          <w:rtl/>
        </w:rPr>
        <w:t>الاختيار</w:t>
      </w:r>
      <w:r w:rsidRPr="004D5092">
        <w:rPr>
          <w:rFonts w:hint="eastAsia"/>
          <w:sz w:val="24"/>
          <w:szCs w:val="24"/>
          <w:rtl/>
        </w:rPr>
        <w:t>»</w:t>
      </w:r>
      <w:r w:rsidRPr="004D5092">
        <w:rPr>
          <w:rFonts w:asciiTheme="majorBidi" w:hAnsiTheme="majorBidi" w:hint="cs"/>
          <w:sz w:val="27"/>
          <w:rtl/>
        </w:rPr>
        <w:t xml:space="preserve"> من المكل</w:t>
      </w:r>
      <w:r w:rsidR="00347209" w:rsidRPr="004D5092">
        <w:rPr>
          <w:rFonts w:asciiTheme="majorBidi" w:hAnsiTheme="majorBidi" w:hint="cs"/>
          <w:sz w:val="27"/>
          <w:rtl/>
        </w:rPr>
        <w:t>َّ</w:t>
      </w:r>
      <w:r w:rsidRPr="004D5092">
        <w:rPr>
          <w:rFonts w:asciiTheme="majorBidi" w:hAnsiTheme="majorBidi" w:hint="cs"/>
          <w:sz w:val="27"/>
          <w:rtl/>
        </w:rPr>
        <w:t>ف</w:t>
      </w:r>
      <w:r w:rsidR="00347209" w:rsidRPr="004D5092">
        <w:rPr>
          <w:rFonts w:asciiTheme="majorBidi" w:hAnsiTheme="majorBidi" w:hint="cs"/>
          <w:sz w:val="27"/>
          <w:rtl/>
        </w:rPr>
        <w:t>.</w:t>
      </w:r>
      <w:r w:rsidRPr="004D5092">
        <w:rPr>
          <w:rFonts w:asciiTheme="majorBidi" w:hAnsiTheme="majorBidi" w:hint="cs"/>
          <w:sz w:val="27"/>
          <w:rtl/>
        </w:rPr>
        <w:t xml:space="preserve"> وكما ذك</w:t>
      </w:r>
      <w:r w:rsidR="00E12F73" w:rsidRPr="004D5092">
        <w:rPr>
          <w:rFonts w:asciiTheme="majorBidi" w:hAnsiTheme="majorBidi" w:hint="cs"/>
          <w:sz w:val="27"/>
          <w:rtl/>
        </w:rPr>
        <w:t>َ</w:t>
      </w:r>
      <w:r w:rsidRPr="004D5092">
        <w:rPr>
          <w:rFonts w:asciiTheme="majorBidi" w:hAnsiTheme="majorBidi" w:hint="cs"/>
          <w:sz w:val="27"/>
          <w:rtl/>
        </w:rPr>
        <w:t>ر</w:t>
      </w:r>
      <w:r w:rsidR="00E12F73" w:rsidRPr="004D5092">
        <w:rPr>
          <w:rFonts w:asciiTheme="majorBidi" w:hAnsiTheme="majorBidi" w:hint="cs"/>
          <w:sz w:val="27"/>
          <w:rtl/>
        </w:rPr>
        <w:t>ْ</w:t>
      </w:r>
      <w:r w:rsidRPr="004D5092">
        <w:rPr>
          <w:rFonts w:asciiTheme="majorBidi" w:hAnsiTheme="majorBidi" w:hint="cs"/>
          <w:sz w:val="27"/>
          <w:rtl/>
        </w:rPr>
        <w:t>نا لو أن الله كانت له مثل هذه الإرادة تجاه الآخرين فإنهم سوف يسلكون طريق الخير والصلاح فقط.</w:t>
      </w:r>
    </w:p>
    <w:p w:rsidR="005351E6" w:rsidRPr="004D5092" w:rsidRDefault="005351E6" w:rsidP="00287E16">
      <w:pPr>
        <w:spacing w:line="360" w:lineRule="exact"/>
        <w:rPr>
          <w:rFonts w:asciiTheme="majorBidi" w:hAnsiTheme="majorBidi"/>
          <w:sz w:val="27"/>
          <w:rtl/>
        </w:rPr>
      </w:pPr>
    </w:p>
    <w:p w:rsidR="009532D6" w:rsidRPr="004D5092" w:rsidRDefault="00347A60" w:rsidP="005351E6">
      <w:pPr>
        <w:pStyle w:val="31"/>
        <w:rPr>
          <w:rFonts w:asciiTheme="majorBidi" w:hAnsiTheme="majorBidi"/>
          <w:color w:val="auto"/>
          <w:sz w:val="27"/>
          <w:rtl/>
        </w:rPr>
      </w:pPr>
      <w:r w:rsidRPr="004D5092">
        <w:rPr>
          <w:rFonts w:asciiTheme="majorBidi" w:hAnsiTheme="majorBidi" w:hint="cs"/>
          <w:color w:val="auto"/>
          <w:sz w:val="27"/>
          <w:rtl/>
        </w:rPr>
        <w:t>12ـ لا علاقة بين آية المباهلة وآية التطهير</w:t>
      </w:r>
      <w:r w:rsidR="005351E6" w:rsidRPr="004D5092">
        <w:rPr>
          <w:rFonts w:hint="cs"/>
          <w:color w:val="auto"/>
          <w:rtl/>
        </w:rPr>
        <w:t xml:space="preserve"> ــــــ</w:t>
      </w:r>
    </w:p>
    <w:p w:rsidR="009532D6" w:rsidRPr="004D5092" w:rsidRDefault="009532D6" w:rsidP="004448A0">
      <w:pPr>
        <w:rPr>
          <w:rFonts w:asciiTheme="majorBidi" w:hAnsiTheme="majorBidi"/>
          <w:sz w:val="27"/>
          <w:rtl/>
        </w:rPr>
      </w:pPr>
      <w:r w:rsidRPr="004D5092">
        <w:rPr>
          <w:rFonts w:asciiTheme="majorBidi" w:hAnsiTheme="majorBidi" w:hint="cs"/>
          <w:sz w:val="27"/>
          <w:rtl/>
        </w:rPr>
        <w:t>على أمل أن يكون في ما تقد</w:t>
      </w:r>
      <w:r w:rsidR="00347209" w:rsidRPr="004D5092">
        <w:rPr>
          <w:rFonts w:asciiTheme="majorBidi" w:hAnsiTheme="majorBidi" w:hint="cs"/>
          <w:sz w:val="27"/>
          <w:rtl/>
        </w:rPr>
        <w:t>َّ</w:t>
      </w:r>
      <w:r w:rsidRPr="004D5092">
        <w:rPr>
          <w:rFonts w:asciiTheme="majorBidi" w:hAnsiTheme="majorBidi" w:hint="cs"/>
          <w:sz w:val="27"/>
          <w:rtl/>
        </w:rPr>
        <w:t>م من هذا البحث المختصر ما يكفي من التأثير على أخينا</w:t>
      </w:r>
      <w:r w:rsidR="00347209" w:rsidRPr="004D5092">
        <w:rPr>
          <w:rFonts w:asciiTheme="majorBidi" w:hAnsiTheme="majorBidi" w:hint="cs"/>
          <w:sz w:val="27"/>
          <w:rtl/>
        </w:rPr>
        <w:t>؛</w:t>
      </w:r>
      <w:r w:rsidRPr="004D5092">
        <w:rPr>
          <w:rFonts w:asciiTheme="majorBidi" w:hAnsiTheme="majorBidi" w:hint="cs"/>
          <w:sz w:val="27"/>
          <w:rtl/>
        </w:rPr>
        <w:t xml:space="preserve"> كي يجد</w:t>
      </w:r>
      <w:r w:rsidR="00347209" w:rsidRPr="004D5092">
        <w:rPr>
          <w:rFonts w:asciiTheme="majorBidi" w:hAnsiTheme="majorBidi" w:hint="cs"/>
          <w:sz w:val="27"/>
          <w:rtl/>
        </w:rPr>
        <w:t>ِّ</w:t>
      </w:r>
      <w:r w:rsidRPr="004D5092">
        <w:rPr>
          <w:rFonts w:asciiTheme="majorBidi" w:hAnsiTheme="majorBidi" w:hint="cs"/>
          <w:sz w:val="27"/>
          <w:rtl/>
        </w:rPr>
        <w:t>د النظر في استنباطه حت</w:t>
      </w:r>
      <w:r w:rsidR="00347209" w:rsidRPr="004D5092">
        <w:rPr>
          <w:rFonts w:asciiTheme="majorBidi" w:hAnsiTheme="majorBidi" w:hint="cs"/>
          <w:sz w:val="27"/>
          <w:rtl/>
        </w:rPr>
        <w:t>ّ</w:t>
      </w:r>
      <w:r w:rsidRPr="004D5092">
        <w:rPr>
          <w:rFonts w:asciiTheme="majorBidi" w:hAnsiTheme="majorBidi" w:hint="cs"/>
          <w:sz w:val="27"/>
          <w:rtl/>
        </w:rPr>
        <w:t>ى الآن من آية التطهير، و</w:t>
      </w:r>
      <w:r w:rsidRPr="004D5092">
        <w:rPr>
          <w:rFonts w:hint="eastAsia"/>
          <w:sz w:val="24"/>
          <w:szCs w:val="24"/>
          <w:rtl/>
        </w:rPr>
        <w:t>«</w:t>
      </w:r>
      <w:r w:rsidRPr="004D5092">
        <w:rPr>
          <w:rFonts w:asciiTheme="majorBidi" w:hAnsiTheme="majorBidi" w:hint="cs"/>
          <w:sz w:val="27"/>
          <w:rtl/>
        </w:rPr>
        <w:t>ما توفيقي إلا</w:t>
      </w:r>
      <w:r w:rsidR="00347209" w:rsidRPr="004D5092">
        <w:rPr>
          <w:rFonts w:asciiTheme="majorBidi" w:hAnsiTheme="majorBidi" w:hint="cs"/>
          <w:sz w:val="27"/>
          <w:rtl/>
        </w:rPr>
        <w:t>ّ</w:t>
      </w:r>
      <w:r w:rsidRPr="004D5092">
        <w:rPr>
          <w:rFonts w:asciiTheme="majorBidi" w:hAnsiTheme="majorBidi" w:hint="cs"/>
          <w:sz w:val="27"/>
          <w:rtl/>
        </w:rPr>
        <w:t xml:space="preserve"> بالله</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ولكن</w:t>
      </w:r>
      <w:r w:rsidR="000635BC" w:rsidRPr="004D5092">
        <w:rPr>
          <w:rFonts w:asciiTheme="majorBidi" w:hAnsiTheme="majorBidi" w:hint="cs"/>
          <w:sz w:val="27"/>
          <w:rtl/>
        </w:rPr>
        <w:t>ْ</w:t>
      </w:r>
      <w:r w:rsidRPr="004D5092">
        <w:rPr>
          <w:rFonts w:asciiTheme="majorBidi" w:hAnsiTheme="majorBidi" w:hint="cs"/>
          <w:sz w:val="27"/>
          <w:rtl/>
        </w:rPr>
        <w:t xml:space="preserve"> قبل أن نختم الكلام </w:t>
      </w:r>
      <w:r w:rsidR="00E437D1" w:rsidRPr="004D5092">
        <w:rPr>
          <w:rFonts w:asciiTheme="majorBidi" w:hAnsiTheme="majorBidi" w:hint="cs"/>
          <w:sz w:val="27"/>
          <w:rtl/>
        </w:rPr>
        <w:t>لا بُدَّ</w:t>
      </w:r>
      <w:r w:rsidR="000635BC" w:rsidRPr="004D5092">
        <w:rPr>
          <w:rFonts w:asciiTheme="majorBidi" w:hAnsiTheme="majorBidi" w:hint="cs"/>
          <w:sz w:val="27"/>
          <w:rtl/>
        </w:rPr>
        <w:t xml:space="preserve"> لنا من عودة</w:t>
      </w:r>
      <w:r w:rsidR="00E12F73" w:rsidRPr="004D5092">
        <w:rPr>
          <w:rFonts w:asciiTheme="majorBidi" w:hAnsiTheme="majorBidi" w:hint="cs"/>
          <w:sz w:val="27"/>
          <w:rtl/>
        </w:rPr>
        <w:t>ٍ</w:t>
      </w:r>
      <w:r w:rsidR="000635BC" w:rsidRPr="004D5092">
        <w:rPr>
          <w:rFonts w:asciiTheme="majorBidi" w:hAnsiTheme="majorBidi" w:hint="cs"/>
          <w:sz w:val="27"/>
          <w:rtl/>
        </w:rPr>
        <w:t xml:space="preserve"> إلى الف</w:t>
      </w:r>
      <w:r w:rsidRPr="004D5092">
        <w:rPr>
          <w:rFonts w:asciiTheme="majorBidi" w:hAnsiTheme="majorBidi" w:hint="cs"/>
          <w:sz w:val="27"/>
          <w:rtl/>
        </w:rPr>
        <w:t>قرة السابعة من رسالة أخينا [كاتب الرسالة] ـ باختصار</w:t>
      </w:r>
      <w:r w:rsidR="000635BC" w:rsidRPr="004D5092">
        <w:rPr>
          <w:rFonts w:asciiTheme="majorBidi" w:hAnsiTheme="majorBidi" w:hint="cs"/>
          <w:sz w:val="27"/>
          <w:rtl/>
        </w:rPr>
        <w:t>ٍ</w:t>
      </w:r>
      <w:r w:rsidRPr="004D5092">
        <w:rPr>
          <w:rFonts w:asciiTheme="majorBidi" w:hAnsiTheme="majorBidi" w:hint="cs"/>
          <w:sz w:val="27"/>
          <w:rtl/>
        </w:rPr>
        <w:t xml:space="preserve"> شديد طبعاً ـ</w:t>
      </w:r>
      <w:r w:rsidR="000635BC" w:rsidRPr="004D5092">
        <w:rPr>
          <w:rFonts w:asciiTheme="majorBidi" w:hAnsiTheme="majorBidi" w:hint="cs"/>
          <w:sz w:val="27"/>
          <w:rtl/>
        </w:rPr>
        <w:t>؛</w:t>
      </w:r>
      <w:r w:rsidRPr="004D5092">
        <w:rPr>
          <w:rFonts w:asciiTheme="majorBidi" w:hAnsiTheme="majorBidi" w:hint="cs"/>
          <w:sz w:val="27"/>
          <w:rtl/>
        </w:rPr>
        <w:t xml:space="preserve"> لكي لا نكون قد أغف</w:t>
      </w:r>
      <w:r w:rsidR="000635BC" w:rsidRPr="004D5092">
        <w:rPr>
          <w:rFonts w:asciiTheme="majorBidi" w:hAnsiTheme="majorBidi" w:hint="cs"/>
          <w:sz w:val="27"/>
          <w:rtl/>
        </w:rPr>
        <w:t>َ</w:t>
      </w:r>
      <w:r w:rsidRPr="004D5092">
        <w:rPr>
          <w:rFonts w:asciiTheme="majorBidi" w:hAnsiTheme="majorBidi" w:hint="cs"/>
          <w:sz w:val="27"/>
          <w:rtl/>
        </w:rPr>
        <w:t>ل</w:t>
      </w:r>
      <w:r w:rsidR="000635BC" w:rsidRPr="004D5092">
        <w:rPr>
          <w:rFonts w:asciiTheme="majorBidi" w:hAnsiTheme="majorBidi" w:hint="cs"/>
          <w:sz w:val="27"/>
          <w:rtl/>
        </w:rPr>
        <w:t>ْنا هذه الف</w:t>
      </w:r>
      <w:r w:rsidRPr="004D5092">
        <w:rPr>
          <w:rFonts w:asciiTheme="majorBidi" w:hAnsiTheme="majorBidi" w:hint="cs"/>
          <w:sz w:val="27"/>
          <w:rtl/>
        </w:rPr>
        <w:t>قرة أو تجاه</w:t>
      </w:r>
      <w:r w:rsidR="00E12F73" w:rsidRPr="004D5092">
        <w:rPr>
          <w:rFonts w:asciiTheme="majorBidi" w:hAnsiTheme="majorBidi" w:hint="cs"/>
          <w:sz w:val="27"/>
          <w:rtl/>
        </w:rPr>
        <w:t>َ</w:t>
      </w:r>
      <w:r w:rsidRPr="004D5092">
        <w:rPr>
          <w:rFonts w:asciiTheme="majorBidi" w:hAnsiTheme="majorBidi" w:hint="cs"/>
          <w:sz w:val="27"/>
          <w:rtl/>
        </w:rPr>
        <w:t>ل</w:t>
      </w:r>
      <w:r w:rsidR="00E12F73" w:rsidRPr="004D5092">
        <w:rPr>
          <w:rFonts w:asciiTheme="majorBidi" w:hAnsiTheme="majorBidi" w:hint="cs"/>
          <w:sz w:val="27"/>
          <w:rtl/>
        </w:rPr>
        <w:t>ْ</w:t>
      </w:r>
      <w:r w:rsidRPr="004D5092">
        <w:rPr>
          <w:rFonts w:asciiTheme="majorBidi" w:hAnsiTheme="majorBidi" w:hint="cs"/>
          <w:sz w:val="27"/>
          <w:rtl/>
        </w:rPr>
        <w:t>ناها. فقد عمد الكاتب المحترم إلى جرّ آية المباهلة</w:t>
      </w:r>
      <w:r w:rsidRPr="004D5092">
        <w:rPr>
          <w:sz w:val="27"/>
          <w:rtl/>
        </w:rPr>
        <w:t xml:space="preserve"> </w:t>
      </w:r>
      <w:r w:rsidRPr="004D5092">
        <w:rPr>
          <w:rFonts w:asciiTheme="majorBidi" w:hAnsiTheme="majorBidi"/>
          <w:sz w:val="27"/>
          <w:rtl/>
        </w:rPr>
        <w:t>ـ غفل</w:t>
      </w:r>
      <w:r w:rsidRPr="004D5092">
        <w:rPr>
          <w:rFonts w:asciiTheme="majorBidi" w:hAnsiTheme="majorBidi" w:hint="cs"/>
          <w:sz w:val="27"/>
          <w:rtl/>
        </w:rPr>
        <w:t>ة</w:t>
      </w:r>
      <w:r w:rsidR="000635BC" w:rsidRPr="004D5092">
        <w:rPr>
          <w:rFonts w:asciiTheme="majorBidi" w:hAnsiTheme="majorBidi" w:hint="cs"/>
          <w:sz w:val="27"/>
          <w:rtl/>
        </w:rPr>
        <w:t>ً</w:t>
      </w:r>
      <w:r w:rsidRPr="004D5092">
        <w:rPr>
          <w:rFonts w:asciiTheme="majorBidi" w:hAnsiTheme="majorBidi"/>
          <w:sz w:val="27"/>
          <w:rtl/>
        </w:rPr>
        <w:t xml:space="preserve"> ـ</w:t>
      </w:r>
      <w:r w:rsidRPr="004D5092">
        <w:rPr>
          <w:rFonts w:asciiTheme="majorBidi" w:hAnsiTheme="majorBidi" w:hint="cs"/>
          <w:sz w:val="27"/>
          <w:rtl/>
        </w:rPr>
        <w:t xml:space="preserve"> إلى دائرة بحث آية التطهير</w:t>
      </w:r>
      <w:r w:rsidR="000635BC" w:rsidRPr="004D5092">
        <w:rPr>
          <w:rFonts w:asciiTheme="majorBidi" w:hAnsiTheme="majorBidi" w:hint="cs"/>
          <w:sz w:val="27"/>
          <w:rtl/>
        </w:rPr>
        <w:t>،</w:t>
      </w:r>
      <w:r w:rsidRPr="004D5092">
        <w:rPr>
          <w:rFonts w:asciiTheme="majorBidi" w:hAnsiTheme="majorBidi" w:hint="cs"/>
          <w:sz w:val="27"/>
          <w:rtl/>
        </w:rPr>
        <w:t xml:space="preserve"> فنقول:</w:t>
      </w:r>
    </w:p>
    <w:p w:rsidR="009532D6" w:rsidRPr="004D5092" w:rsidRDefault="009532D6" w:rsidP="004448A0">
      <w:pPr>
        <w:rPr>
          <w:rFonts w:asciiTheme="majorBidi" w:hAnsiTheme="majorBidi"/>
          <w:sz w:val="27"/>
          <w:rtl/>
        </w:rPr>
      </w:pPr>
      <w:r w:rsidRPr="004D5092">
        <w:rPr>
          <w:rFonts w:asciiTheme="majorBidi" w:hAnsiTheme="majorBidi" w:hint="cs"/>
          <w:b/>
          <w:bCs/>
          <w:sz w:val="27"/>
          <w:rtl/>
        </w:rPr>
        <w:t>أو</w:t>
      </w:r>
      <w:r w:rsidR="000635BC" w:rsidRPr="004D5092">
        <w:rPr>
          <w:rFonts w:asciiTheme="majorBidi" w:hAnsiTheme="majorBidi" w:hint="cs"/>
          <w:b/>
          <w:bCs/>
          <w:sz w:val="27"/>
          <w:rtl/>
        </w:rPr>
        <w:t>ّ</w:t>
      </w:r>
      <w:r w:rsidRPr="004D5092">
        <w:rPr>
          <w:rFonts w:asciiTheme="majorBidi" w:hAnsiTheme="majorBidi" w:hint="cs"/>
          <w:b/>
          <w:bCs/>
          <w:sz w:val="27"/>
          <w:rtl/>
        </w:rPr>
        <w:t>لاً</w:t>
      </w:r>
      <w:r w:rsidRPr="004D5092">
        <w:rPr>
          <w:rFonts w:asciiTheme="majorBidi" w:hAnsiTheme="majorBidi" w:hint="cs"/>
          <w:sz w:val="27"/>
          <w:rtl/>
        </w:rPr>
        <w:t>: إن لكل</w:t>
      </w:r>
      <w:r w:rsidR="00E12F73" w:rsidRPr="004D5092">
        <w:rPr>
          <w:rFonts w:asciiTheme="majorBidi" w:hAnsiTheme="majorBidi" w:hint="cs"/>
          <w:sz w:val="27"/>
          <w:rtl/>
        </w:rPr>
        <w:t>ّ</w:t>
      </w:r>
      <w:r w:rsidRPr="004D5092">
        <w:rPr>
          <w:rFonts w:asciiTheme="majorBidi" w:hAnsiTheme="majorBidi" w:hint="cs"/>
          <w:sz w:val="27"/>
          <w:rtl/>
        </w:rPr>
        <w:t xml:space="preserve"> مقام</w:t>
      </w:r>
      <w:r w:rsidR="000635BC" w:rsidRPr="004D5092">
        <w:rPr>
          <w:rFonts w:asciiTheme="majorBidi" w:hAnsiTheme="majorBidi" w:hint="cs"/>
          <w:sz w:val="27"/>
          <w:rtl/>
        </w:rPr>
        <w:t>ٍ</w:t>
      </w:r>
      <w:r w:rsidRPr="004D5092">
        <w:rPr>
          <w:rFonts w:asciiTheme="majorBidi" w:hAnsiTheme="majorBidi" w:hint="cs"/>
          <w:sz w:val="27"/>
          <w:rtl/>
        </w:rPr>
        <w:t xml:space="preserve"> مقال</w:t>
      </w:r>
      <w:r w:rsidR="000635BC" w:rsidRPr="004D5092">
        <w:rPr>
          <w:rFonts w:asciiTheme="majorBidi" w:hAnsiTheme="majorBidi" w:hint="cs"/>
          <w:sz w:val="27"/>
          <w:rtl/>
        </w:rPr>
        <w:t>اً</w:t>
      </w:r>
      <w:r w:rsidRPr="004D5092">
        <w:rPr>
          <w:rFonts w:asciiTheme="majorBidi" w:hAnsiTheme="majorBidi" w:hint="cs"/>
          <w:sz w:val="27"/>
          <w:rtl/>
        </w:rPr>
        <w:t>. فقد كان بحثنا حت</w:t>
      </w:r>
      <w:r w:rsidR="000635BC" w:rsidRPr="004D5092">
        <w:rPr>
          <w:rFonts w:asciiTheme="majorBidi" w:hAnsiTheme="majorBidi" w:hint="cs"/>
          <w:sz w:val="27"/>
          <w:rtl/>
        </w:rPr>
        <w:t>ّ</w:t>
      </w:r>
      <w:r w:rsidRPr="004D5092">
        <w:rPr>
          <w:rFonts w:asciiTheme="majorBidi" w:hAnsiTheme="majorBidi" w:hint="cs"/>
          <w:sz w:val="27"/>
          <w:rtl/>
        </w:rPr>
        <w:t>ى الآن حول مسألة ماهي</w:t>
      </w:r>
      <w:r w:rsidR="000635BC" w:rsidRPr="004D5092">
        <w:rPr>
          <w:rFonts w:asciiTheme="majorBidi" w:hAnsiTheme="majorBidi" w:hint="cs"/>
          <w:sz w:val="27"/>
          <w:rtl/>
        </w:rPr>
        <w:t>ّ</w:t>
      </w:r>
      <w:r w:rsidRPr="004D5092">
        <w:rPr>
          <w:rFonts w:asciiTheme="majorBidi" w:hAnsiTheme="majorBidi" w:hint="cs"/>
          <w:sz w:val="27"/>
          <w:rtl/>
        </w:rPr>
        <w:t xml:space="preserve">ة الإرادة </w:t>
      </w:r>
      <w:r w:rsidRPr="004D5092">
        <w:rPr>
          <w:rFonts w:asciiTheme="majorBidi" w:hAnsiTheme="majorBidi" w:hint="cs"/>
          <w:sz w:val="27"/>
          <w:rtl/>
        </w:rPr>
        <w:lastRenderedPageBreak/>
        <w:t>المذكورة في آية التطهير، وهل يمكن اعتبار نساء النبي</w:t>
      </w:r>
      <w:r w:rsidR="000635BC"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من أهل بيته، وبالتالي يمكن اعتبارهن</w:t>
      </w:r>
      <w:r w:rsidR="000635BC" w:rsidRPr="004D5092">
        <w:rPr>
          <w:rFonts w:asciiTheme="majorBidi" w:hAnsiTheme="majorBidi" w:hint="cs"/>
          <w:sz w:val="27"/>
          <w:rtl/>
        </w:rPr>
        <w:t>ّ</w:t>
      </w:r>
      <w:r w:rsidRPr="004D5092">
        <w:rPr>
          <w:rFonts w:asciiTheme="majorBidi" w:hAnsiTheme="majorBidi" w:hint="cs"/>
          <w:sz w:val="27"/>
          <w:rtl/>
        </w:rPr>
        <w:t xml:space="preserve"> مخاط</w:t>
      </w:r>
      <w:r w:rsidR="000635BC" w:rsidRPr="004D5092">
        <w:rPr>
          <w:rFonts w:asciiTheme="majorBidi" w:hAnsiTheme="majorBidi" w:hint="cs"/>
          <w:sz w:val="27"/>
          <w:rtl/>
        </w:rPr>
        <w:t>َ</w:t>
      </w:r>
      <w:r w:rsidRPr="004D5092">
        <w:rPr>
          <w:rFonts w:asciiTheme="majorBidi" w:hAnsiTheme="majorBidi" w:hint="cs"/>
          <w:sz w:val="27"/>
          <w:rtl/>
        </w:rPr>
        <w:t xml:space="preserve">بات بالآية </w:t>
      </w:r>
      <w:r w:rsidR="000635BC" w:rsidRPr="004D5092">
        <w:rPr>
          <w:rFonts w:asciiTheme="majorBidi" w:hAnsiTheme="majorBidi" w:hint="cs"/>
          <w:sz w:val="27"/>
          <w:rtl/>
        </w:rPr>
        <w:t>33</w:t>
      </w:r>
      <w:r w:rsidRPr="004D5092">
        <w:rPr>
          <w:rFonts w:asciiTheme="majorBidi" w:hAnsiTheme="majorBidi" w:hint="cs"/>
          <w:sz w:val="27"/>
          <w:rtl/>
        </w:rPr>
        <w:t xml:space="preserve"> من سورة الأحزاب</w:t>
      </w:r>
      <w:r w:rsidR="000635BC" w:rsidRPr="004D5092">
        <w:rPr>
          <w:rFonts w:asciiTheme="majorBidi" w:hAnsiTheme="majorBidi" w:hint="cs"/>
          <w:sz w:val="27"/>
          <w:rtl/>
        </w:rPr>
        <w:t>،</w:t>
      </w:r>
      <w:r w:rsidRPr="004D5092">
        <w:rPr>
          <w:rFonts w:asciiTheme="majorBidi" w:hAnsiTheme="majorBidi" w:hint="cs"/>
          <w:sz w:val="27"/>
          <w:rtl/>
        </w:rPr>
        <w:t xml:space="preserve"> أم لا؟ وعليه يبدو أن آية المباهلة لا تجدي شيئاً في الإجابة عن الأسئلة المطروحة بشأن آية التطهير.</w:t>
      </w:r>
    </w:p>
    <w:p w:rsidR="009532D6" w:rsidRPr="004D5092" w:rsidRDefault="009532D6" w:rsidP="004448A0">
      <w:pPr>
        <w:rPr>
          <w:rFonts w:asciiTheme="majorBidi" w:hAnsiTheme="majorBidi"/>
          <w:sz w:val="27"/>
          <w:rtl/>
        </w:rPr>
      </w:pPr>
      <w:r w:rsidRPr="004D5092">
        <w:rPr>
          <w:rFonts w:asciiTheme="majorBidi" w:hAnsiTheme="majorBidi" w:hint="cs"/>
          <w:sz w:val="27"/>
          <w:rtl/>
        </w:rPr>
        <w:t>ات</w:t>
      </w:r>
      <w:r w:rsidR="000635BC" w:rsidRPr="004D5092">
        <w:rPr>
          <w:rFonts w:asciiTheme="majorBidi" w:hAnsiTheme="majorBidi" w:hint="cs"/>
          <w:sz w:val="27"/>
          <w:rtl/>
        </w:rPr>
        <w:t>ّ</w:t>
      </w:r>
      <w:r w:rsidRPr="004D5092">
        <w:rPr>
          <w:rFonts w:asciiTheme="majorBidi" w:hAnsiTheme="majorBidi" w:hint="cs"/>
          <w:sz w:val="27"/>
          <w:rtl/>
        </w:rPr>
        <w:t>فق</w:t>
      </w:r>
      <w:r w:rsidR="00E12F73" w:rsidRPr="004D5092">
        <w:rPr>
          <w:rFonts w:asciiTheme="majorBidi" w:hAnsiTheme="majorBidi" w:hint="cs"/>
          <w:sz w:val="27"/>
          <w:rtl/>
        </w:rPr>
        <w:t>َ</w:t>
      </w:r>
      <w:r w:rsidRPr="004D5092">
        <w:rPr>
          <w:rFonts w:asciiTheme="majorBidi" w:hAnsiTheme="majorBidi" w:hint="cs"/>
          <w:sz w:val="27"/>
          <w:rtl/>
        </w:rPr>
        <w:t>ت</w:t>
      </w:r>
      <w:r w:rsidR="00E12F73" w:rsidRPr="004D5092">
        <w:rPr>
          <w:rFonts w:asciiTheme="majorBidi" w:hAnsiTheme="majorBidi" w:hint="cs"/>
          <w:sz w:val="27"/>
          <w:rtl/>
        </w:rPr>
        <w:t>ْ</w:t>
      </w:r>
      <w:r w:rsidRPr="004D5092">
        <w:rPr>
          <w:rFonts w:asciiTheme="majorBidi" w:hAnsiTheme="majorBidi" w:hint="cs"/>
          <w:sz w:val="27"/>
          <w:rtl/>
        </w:rPr>
        <w:t xml:space="preserve"> كلمة المفس</w:t>
      </w:r>
      <w:r w:rsidR="000635BC" w:rsidRPr="004D5092">
        <w:rPr>
          <w:rFonts w:asciiTheme="majorBidi" w:hAnsiTheme="majorBidi" w:hint="cs"/>
          <w:sz w:val="27"/>
          <w:rtl/>
        </w:rPr>
        <w:t>ِّ</w:t>
      </w:r>
      <w:r w:rsidRPr="004D5092">
        <w:rPr>
          <w:rFonts w:asciiTheme="majorBidi" w:hAnsiTheme="majorBidi" w:hint="cs"/>
          <w:sz w:val="27"/>
          <w:rtl/>
        </w:rPr>
        <w:t>رين على أن آية المباهلة إنما نزل</w:t>
      </w:r>
      <w:r w:rsidR="000635BC" w:rsidRPr="004D5092">
        <w:rPr>
          <w:rFonts w:asciiTheme="majorBidi" w:hAnsiTheme="majorBidi" w:hint="cs"/>
          <w:sz w:val="27"/>
          <w:rtl/>
        </w:rPr>
        <w:t>َ</w:t>
      </w:r>
      <w:r w:rsidRPr="004D5092">
        <w:rPr>
          <w:rFonts w:asciiTheme="majorBidi" w:hAnsiTheme="majorBidi" w:hint="cs"/>
          <w:sz w:val="27"/>
          <w:rtl/>
        </w:rPr>
        <w:t>ت</w:t>
      </w:r>
      <w:r w:rsidR="000635BC" w:rsidRPr="004D5092">
        <w:rPr>
          <w:rFonts w:asciiTheme="majorBidi" w:hAnsiTheme="majorBidi" w:hint="cs"/>
          <w:sz w:val="27"/>
          <w:rtl/>
        </w:rPr>
        <w:t>ْ</w:t>
      </w:r>
      <w:r w:rsidRPr="004D5092">
        <w:rPr>
          <w:rFonts w:asciiTheme="majorBidi" w:hAnsiTheme="majorBidi" w:hint="cs"/>
          <w:sz w:val="27"/>
          <w:rtl/>
        </w:rPr>
        <w:t xml:space="preserve"> في جماعة</w:t>
      </w:r>
      <w:r w:rsidR="000635BC" w:rsidRPr="004D5092">
        <w:rPr>
          <w:rFonts w:asciiTheme="majorBidi" w:hAnsiTheme="majorBidi" w:hint="cs"/>
          <w:sz w:val="27"/>
          <w:rtl/>
        </w:rPr>
        <w:t>ٍ</w:t>
      </w:r>
      <w:r w:rsidRPr="004D5092">
        <w:rPr>
          <w:rFonts w:asciiTheme="majorBidi" w:hAnsiTheme="majorBidi" w:hint="cs"/>
          <w:sz w:val="27"/>
          <w:rtl/>
        </w:rPr>
        <w:t xml:space="preserve"> من النصارى وفدوا على المدينة</w:t>
      </w:r>
      <w:r w:rsidR="000635BC" w:rsidRPr="004D5092">
        <w:rPr>
          <w:rFonts w:asciiTheme="majorBidi" w:hAnsiTheme="majorBidi" w:hint="cs"/>
          <w:sz w:val="27"/>
          <w:rtl/>
        </w:rPr>
        <w:t>،</w:t>
      </w:r>
      <w:r w:rsidRPr="004D5092">
        <w:rPr>
          <w:rFonts w:asciiTheme="majorBidi" w:hAnsiTheme="majorBidi" w:hint="cs"/>
          <w:sz w:val="27"/>
          <w:rtl/>
        </w:rPr>
        <w:t xml:space="preserve"> وعلى رأسهم أسقف، وجادلوا رسول الله</w:t>
      </w:r>
      <w:r w:rsidR="009C4E6D" w:rsidRPr="004D5092">
        <w:rPr>
          <w:rFonts w:ascii="Mosawi" w:hAnsi="Mosawi" w:cs="Mosawi"/>
          <w:szCs w:val="22"/>
          <w:rtl/>
        </w:rPr>
        <w:t>|</w:t>
      </w:r>
      <w:r w:rsidRPr="004D5092">
        <w:rPr>
          <w:rFonts w:asciiTheme="majorBidi" w:hAnsiTheme="majorBidi" w:hint="cs"/>
          <w:sz w:val="27"/>
          <w:rtl/>
        </w:rPr>
        <w:t xml:space="preserve"> في القول بأن النبي</w:t>
      </w:r>
      <w:r w:rsidR="000635BC" w:rsidRPr="004D5092">
        <w:rPr>
          <w:rFonts w:asciiTheme="majorBidi" w:hAnsiTheme="majorBidi" w:hint="cs"/>
          <w:sz w:val="27"/>
          <w:rtl/>
        </w:rPr>
        <w:t>ّ</w:t>
      </w:r>
      <w:r w:rsidRPr="004D5092">
        <w:rPr>
          <w:rFonts w:asciiTheme="majorBidi" w:hAnsiTheme="majorBidi" w:hint="cs"/>
          <w:sz w:val="27"/>
          <w:rtl/>
        </w:rPr>
        <w:t xml:space="preserve"> عيسى بن مريم</w:t>
      </w:r>
      <w:r w:rsidR="003856B4" w:rsidRPr="004D5092">
        <w:rPr>
          <w:rFonts w:ascii="Mosawi" w:hAnsi="Mosawi" w:cs="Mosawi"/>
          <w:szCs w:val="22"/>
          <w:rtl/>
        </w:rPr>
        <w:t>×</w:t>
      </w:r>
      <w:r w:rsidRPr="004D5092">
        <w:rPr>
          <w:rFonts w:asciiTheme="majorBidi" w:hAnsiTheme="majorBidi" w:hint="cs"/>
          <w:sz w:val="27"/>
          <w:rtl/>
        </w:rPr>
        <w:t xml:space="preserve"> هو </w:t>
      </w:r>
      <w:r w:rsidRPr="004D5092">
        <w:rPr>
          <w:rFonts w:hint="eastAsia"/>
          <w:sz w:val="24"/>
          <w:szCs w:val="24"/>
          <w:rtl/>
        </w:rPr>
        <w:t>«</w:t>
      </w:r>
      <w:r w:rsidRPr="004D5092">
        <w:rPr>
          <w:rFonts w:asciiTheme="majorBidi" w:hAnsiTheme="majorBidi" w:hint="cs"/>
          <w:sz w:val="27"/>
          <w:rtl/>
        </w:rPr>
        <w:t>ابن الله</w:t>
      </w:r>
      <w:r w:rsidRPr="004D5092">
        <w:rPr>
          <w:rFonts w:hint="eastAsia"/>
          <w:sz w:val="24"/>
          <w:szCs w:val="24"/>
          <w:rtl/>
        </w:rPr>
        <w:t>»</w:t>
      </w:r>
      <w:r w:rsidRPr="004D5092">
        <w:rPr>
          <w:rFonts w:asciiTheme="majorBidi" w:hAnsiTheme="majorBidi" w:hint="cs"/>
          <w:sz w:val="27"/>
          <w:rtl/>
        </w:rPr>
        <w:t>، وقد ر</w:t>
      </w:r>
      <w:r w:rsidR="000635BC" w:rsidRPr="004D5092">
        <w:rPr>
          <w:rFonts w:asciiTheme="majorBidi" w:hAnsiTheme="majorBidi" w:hint="cs"/>
          <w:sz w:val="27"/>
          <w:rtl/>
        </w:rPr>
        <w:t>َ</w:t>
      </w:r>
      <w:r w:rsidRPr="004D5092">
        <w:rPr>
          <w:rFonts w:asciiTheme="majorBidi" w:hAnsiTheme="majorBidi" w:hint="cs"/>
          <w:sz w:val="27"/>
          <w:rtl/>
        </w:rPr>
        <w:t>دّ</w:t>
      </w:r>
      <w:r w:rsidR="000635BC" w:rsidRPr="004D5092">
        <w:rPr>
          <w:rFonts w:asciiTheme="majorBidi" w:hAnsiTheme="majorBidi" w:hint="cs"/>
          <w:sz w:val="27"/>
          <w:rtl/>
        </w:rPr>
        <w:t>َ</w:t>
      </w:r>
      <w:r w:rsidRPr="004D5092">
        <w:rPr>
          <w:rFonts w:asciiTheme="majorBidi" w:hAnsiTheme="majorBidi" w:hint="cs"/>
          <w:sz w:val="27"/>
          <w:rtl/>
        </w:rPr>
        <w:t xml:space="preserve"> عليهم رسول الله</w:t>
      </w:r>
      <w:r w:rsidR="009C4E6D" w:rsidRPr="004D5092">
        <w:rPr>
          <w:rFonts w:ascii="Mosawi" w:hAnsi="Mosawi" w:cs="Mosawi"/>
          <w:szCs w:val="22"/>
          <w:rtl/>
        </w:rPr>
        <w:t>|</w:t>
      </w:r>
      <w:r w:rsidRPr="004D5092">
        <w:rPr>
          <w:rFonts w:asciiTheme="majorBidi" w:hAnsiTheme="majorBidi" w:hint="cs"/>
          <w:sz w:val="27"/>
          <w:rtl/>
        </w:rPr>
        <w:t xml:space="preserve"> بآيات</w:t>
      </w:r>
      <w:r w:rsidR="000635BC" w:rsidRPr="004D5092">
        <w:rPr>
          <w:rFonts w:asciiTheme="majorBidi" w:hAnsiTheme="majorBidi" w:hint="cs"/>
          <w:sz w:val="27"/>
          <w:rtl/>
        </w:rPr>
        <w:t>ٍ</w:t>
      </w:r>
      <w:r w:rsidRPr="004D5092">
        <w:rPr>
          <w:rFonts w:asciiTheme="majorBidi" w:hAnsiTheme="majorBidi" w:hint="cs"/>
          <w:sz w:val="27"/>
          <w:rtl/>
        </w:rPr>
        <w:t xml:space="preserve"> من القرآن الكريم، ولكن</w:t>
      </w:r>
      <w:r w:rsidR="000635BC" w:rsidRPr="004D5092">
        <w:rPr>
          <w:rFonts w:asciiTheme="majorBidi" w:hAnsiTheme="majorBidi" w:hint="cs"/>
          <w:sz w:val="27"/>
          <w:rtl/>
        </w:rPr>
        <w:t>ّ</w:t>
      </w:r>
      <w:r w:rsidRPr="004D5092">
        <w:rPr>
          <w:rFonts w:asciiTheme="majorBidi" w:hAnsiTheme="majorBidi" w:hint="cs"/>
          <w:sz w:val="27"/>
          <w:rtl/>
        </w:rPr>
        <w:t>هم أصر</w:t>
      </w:r>
      <w:r w:rsidR="000635BC" w:rsidRPr="004D5092">
        <w:rPr>
          <w:rFonts w:asciiTheme="majorBidi" w:hAnsiTheme="majorBidi" w:hint="cs"/>
          <w:sz w:val="27"/>
          <w:rtl/>
        </w:rPr>
        <w:t>ّ</w:t>
      </w:r>
      <w:r w:rsidRPr="004D5092">
        <w:rPr>
          <w:rFonts w:asciiTheme="majorBidi" w:hAnsiTheme="majorBidi" w:hint="cs"/>
          <w:sz w:val="27"/>
          <w:rtl/>
        </w:rPr>
        <w:t>وا على معتقدهم</w:t>
      </w:r>
      <w:r w:rsidR="000635BC" w:rsidRPr="004D5092">
        <w:rPr>
          <w:rFonts w:asciiTheme="majorBidi" w:hAnsiTheme="majorBidi" w:hint="cs"/>
          <w:sz w:val="27"/>
          <w:rtl/>
        </w:rPr>
        <w:t>؛</w:t>
      </w:r>
      <w:r w:rsidRPr="004D5092">
        <w:rPr>
          <w:rFonts w:asciiTheme="majorBidi" w:hAnsiTheme="majorBidi" w:hint="cs"/>
          <w:sz w:val="27"/>
          <w:rtl/>
        </w:rPr>
        <w:t xml:space="preserve"> عناداً</w:t>
      </w:r>
      <w:r w:rsidR="000635BC" w:rsidRPr="004D5092">
        <w:rPr>
          <w:rFonts w:asciiTheme="majorBidi" w:hAnsiTheme="majorBidi" w:hint="cs"/>
          <w:sz w:val="27"/>
          <w:rtl/>
        </w:rPr>
        <w:t>،</w:t>
      </w:r>
      <w:r w:rsidRPr="004D5092">
        <w:rPr>
          <w:rFonts w:asciiTheme="majorBidi" w:hAnsiTheme="majorBidi" w:hint="cs"/>
          <w:sz w:val="27"/>
          <w:rtl/>
        </w:rPr>
        <w:t xml:space="preserve"> دون أن يقد</w:t>
      </w:r>
      <w:r w:rsidR="000635BC" w:rsidRPr="004D5092">
        <w:rPr>
          <w:rFonts w:asciiTheme="majorBidi" w:hAnsiTheme="majorBidi" w:hint="cs"/>
          <w:sz w:val="27"/>
          <w:rtl/>
        </w:rPr>
        <w:t>ِّ</w:t>
      </w:r>
      <w:r w:rsidRPr="004D5092">
        <w:rPr>
          <w:rFonts w:asciiTheme="majorBidi" w:hAnsiTheme="majorBidi" w:hint="cs"/>
          <w:sz w:val="27"/>
          <w:rtl/>
        </w:rPr>
        <w:t>موا دليلاً صحيحاً على كلامهم. وعندها أنزل الله على نبي</w:t>
      </w:r>
      <w:r w:rsidR="000635BC" w:rsidRPr="004D5092">
        <w:rPr>
          <w:rFonts w:asciiTheme="majorBidi" w:hAnsiTheme="majorBidi" w:hint="cs"/>
          <w:sz w:val="27"/>
          <w:rtl/>
        </w:rPr>
        <w:t>ِّ</w:t>
      </w:r>
      <w:r w:rsidRPr="004D5092">
        <w:rPr>
          <w:rFonts w:asciiTheme="majorBidi" w:hAnsiTheme="majorBidi" w:hint="cs"/>
          <w:sz w:val="27"/>
          <w:rtl/>
        </w:rPr>
        <w:t xml:space="preserve">ه هذه الآية التي تقول: </w:t>
      </w:r>
      <w:r w:rsidRPr="004D5092">
        <w:rPr>
          <w:rFonts w:ascii="Mosawi" w:hAnsi="Mosawi" w:cs="Mosawi"/>
          <w:sz w:val="24"/>
          <w:szCs w:val="24"/>
          <w:rtl/>
        </w:rPr>
        <w:t>﴿</w:t>
      </w:r>
      <w:r w:rsidRPr="004D5092">
        <w:rPr>
          <w:rFonts w:asciiTheme="majorBidi" w:hAnsiTheme="majorBidi"/>
          <w:b/>
          <w:bCs/>
          <w:sz w:val="27"/>
          <w:rtl/>
        </w:rPr>
        <w:t>فَقُلْ تَعَالَوْا نَدْعُ أَبْنَاءَنَا وَأَبْنَاءَكُمْ وَنِسَاءَنَا وَنِسَاءَكُمْ وَأَنْفُسَنَا وَأَنْفُسَكُمْ ثُمَّ نَبْتَهِلْ فَنَجْعَلْ لَعْنَ</w:t>
      </w:r>
      <w:r w:rsidR="000635BC" w:rsidRPr="004D5092">
        <w:rPr>
          <w:rFonts w:asciiTheme="majorBidi" w:hAnsiTheme="majorBidi" w:hint="cs"/>
          <w:b/>
          <w:bCs/>
          <w:sz w:val="27"/>
          <w:rtl/>
        </w:rPr>
        <w:t>ةَ</w:t>
      </w:r>
      <w:r w:rsidRPr="004D5092">
        <w:rPr>
          <w:rFonts w:asciiTheme="majorBidi" w:hAnsiTheme="majorBidi"/>
          <w:b/>
          <w:bCs/>
          <w:sz w:val="27"/>
          <w:rtl/>
        </w:rPr>
        <w:t xml:space="preserve"> </w:t>
      </w:r>
      <w:r w:rsidR="003A5132" w:rsidRPr="004D5092">
        <w:rPr>
          <w:rFonts w:asciiTheme="majorBidi" w:hAnsiTheme="majorBidi"/>
          <w:b/>
          <w:bCs/>
          <w:sz w:val="27"/>
          <w:rtl/>
        </w:rPr>
        <w:t>الل</w:t>
      </w:r>
      <w:r w:rsidRPr="004D5092">
        <w:rPr>
          <w:rFonts w:asciiTheme="majorBidi" w:hAnsiTheme="majorBidi"/>
          <w:b/>
          <w:bCs/>
          <w:sz w:val="27"/>
          <w:rtl/>
        </w:rPr>
        <w:t>هِ عَلَى الْكَاذِبِينَ</w:t>
      </w:r>
      <w:r w:rsidRPr="004D5092">
        <w:rPr>
          <w:rFonts w:ascii="Mosawi" w:hAnsi="Mosawi" w:cs="Mosawi"/>
          <w:sz w:val="24"/>
          <w:szCs w:val="24"/>
          <w:rtl/>
        </w:rPr>
        <w:t>﴾</w:t>
      </w:r>
      <w:r w:rsidRPr="004D5092">
        <w:rPr>
          <w:rFonts w:asciiTheme="majorBidi" w:hAnsiTheme="majorBidi" w:hint="cs"/>
          <w:sz w:val="27"/>
          <w:rtl/>
        </w:rPr>
        <w:t xml:space="preserve"> (آل عمران: 61).</w:t>
      </w:r>
    </w:p>
    <w:p w:rsidR="009532D6" w:rsidRPr="004D5092" w:rsidRDefault="009532D6" w:rsidP="004448A0">
      <w:pPr>
        <w:rPr>
          <w:rFonts w:asciiTheme="majorBidi" w:hAnsiTheme="majorBidi"/>
          <w:sz w:val="27"/>
          <w:rtl/>
        </w:rPr>
      </w:pPr>
      <w:r w:rsidRPr="004D5092">
        <w:rPr>
          <w:rFonts w:asciiTheme="majorBidi" w:hAnsiTheme="majorBidi" w:hint="cs"/>
          <w:sz w:val="27"/>
          <w:rtl/>
        </w:rPr>
        <w:t>وكان أسقف نجران قد قال لم</w:t>
      </w:r>
      <w:r w:rsidR="000635BC" w:rsidRPr="004D5092">
        <w:rPr>
          <w:rFonts w:asciiTheme="majorBidi" w:hAnsiTheme="majorBidi" w:hint="cs"/>
          <w:sz w:val="27"/>
          <w:rtl/>
        </w:rPr>
        <w:t>َ</w:t>
      </w:r>
      <w:r w:rsidRPr="004D5092">
        <w:rPr>
          <w:rFonts w:asciiTheme="majorBidi" w:hAnsiTheme="majorBidi" w:hint="cs"/>
          <w:sz w:val="27"/>
          <w:rtl/>
        </w:rPr>
        <w:t>ن</w:t>
      </w:r>
      <w:r w:rsidR="000635BC" w:rsidRPr="004D5092">
        <w:rPr>
          <w:rFonts w:asciiTheme="majorBidi" w:hAnsiTheme="majorBidi" w:hint="cs"/>
          <w:sz w:val="27"/>
          <w:rtl/>
        </w:rPr>
        <w:t>ْ</w:t>
      </w:r>
      <w:r w:rsidRPr="004D5092">
        <w:rPr>
          <w:rFonts w:asciiTheme="majorBidi" w:hAnsiTheme="majorBidi" w:hint="cs"/>
          <w:sz w:val="27"/>
          <w:rtl/>
        </w:rPr>
        <w:t xml:space="preserve"> معه من النصارى: إن رسول الله</w:t>
      </w:r>
      <w:r w:rsidR="009C4E6D" w:rsidRPr="004D5092">
        <w:rPr>
          <w:rFonts w:ascii="Mosawi" w:hAnsi="Mosawi" w:cs="Mosawi"/>
          <w:szCs w:val="22"/>
          <w:rtl/>
        </w:rPr>
        <w:t>|</w:t>
      </w:r>
      <w:r w:rsidRPr="004D5092">
        <w:rPr>
          <w:rFonts w:asciiTheme="majorBidi" w:hAnsiTheme="majorBidi" w:hint="cs"/>
          <w:sz w:val="27"/>
          <w:rtl/>
        </w:rPr>
        <w:t xml:space="preserve"> إذا خرج لمباهلتكم بأبنائه والخاص</w:t>
      </w:r>
      <w:r w:rsidR="000635BC" w:rsidRPr="004D5092">
        <w:rPr>
          <w:rFonts w:asciiTheme="majorBidi" w:hAnsiTheme="majorBidi" w:hint="cs"/>
          <w:sz w:val="27"/>
          <w:rtl/>
        </w:rPr>
        <w:t>ّ</w:t>
      </w:r>
      <w:r w:rsidRPr="004D5092">
        <w:rPr>
          <w:rFonts w:asciiTheme="majorBidi" w:hAnsiTheme="majorBidi" w:hint="cs"/>
          <w:sz w:val="27"/>
          <w:rtl/>
        </w:rPr>
        <w:t>ة من أهل بيته فلا تباهلوه، وأما إذا باهلكم بسائر أتباعه وأصحابه فباهلوه. وفي اليوم الموعود خرج النبي</w:t>
      </w:r>
      <w:r w:rsidR="000635BC"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E36E05" w:rsidRPr="004D5092">
        <w:rPr>
          <w:rFonts w:asciiTheme="majorBidi" w:hAnsiTheme="majorBidi" w:hint="cs"/>
          <w:sz w:val="27"/>
          <w:rtl/>
        </w:rPr>
        <w:t>،</w:t>
      </w:r>
      <w:r w:rsidRPr="004D5092">
        <w:rPr>
          <w:rFonts w:asciiTheme="majorBidi" w:hAnsiTheme="majorBidi" w:hint="cs"/>
          <w:sz w:val="27"/>
          <w:rtl/>
        </w:rPr>
        <w:t xml:space="preserve"> مصطحباً معه الإمام علي</w:t>
      </w:r>
      <w:r w:rsidR="000635BC" w:rsidRPr="004D5092">
        <w:rPr>
          <w:rFonts w:asciiTheme="majorBidi" w:hAnsiTheme="majorBidi" w:hint="cs"/>
          <w:sz w:val="27"/>
          <w:rtl/>
        </w:rPr>
        <w:t>ّاً</w:t>
      </w:r>
      <w:r w:rsidR="003856B4" w:rsidRPr="004D5092">
        <w:rPr>
          <w:rFonts w:ascii="Mosawi" w:hAnsi="Mosawi" w:cs="Mosawi"/>
          <w:szCs w:val="22"/>
          <w:rtl/>
        </w:rPr>
        <w:t>×</w:t>
      </w:r>
      <w:r w:rsidRPr="004D5092">
        <w:rPr>
          <w:rFonts w:asciiTheme="majorBidi" w:hAnsiTheme="majorBidi" w:hint="cs"/>
          <w:sz w:val="27"/>
          <w:rtl/>
        </w:rPr>
        <w:t xml:space="preserve"> وابنته السيدة فاطمة الزهراء</w:t>
      </w:r>
      <w:r w:rsidR="003856B4" w:rsidRPr="004D5092">
        <w:rPr>
          <w:rFonts w:ascii="Mosawi" w:hAnsi="Mosawi" w:cs="Mosawi"/>
          <w:szCs w:val="22"/>
          <w:rtl/>
        </w:rPr>
        <w:t>÷</w:t>
      </w:r>
      <w:r w:rsidRPr="004D5092">
        <w:rPr>
          <w:rFonts w:asciiTheme="majorBidi" w:hAnsiTheme="majorBidi" w:hint="cs"/>
          <w:sz w:val="27"/>
          <w:rtl/>
        </w:rPr>
        <w:t xml:space="preserve"> وسبط</w:t>
      </w:r>
      <w:r w:rsidR="000635BC" w:rsidRPr="004D5092">
        <w:rPr>
          <w:rFonts w:asciiTheme="majorBidi" w:hAnsiTheme="majorBidi" w:hint="cs"/>
          <w:sz w:val="27"/>
          <w:rtl/>
        </w:rPr>
        <w:t>َ</w:t>
      </w:r>
      <w:r w:rsidRPr="004D5092">
        <w:rPr>
          <w:rFonts w:asciiTheme="majorBidi" w:hAnsiTheme="majorBidi" w:hint="cs"/>
          <w:sz w:val="27"/>
          <w:rtl/>
        </w:rPr>
        <w:t>ي</w:t>
      </w:r>
      <w:r w:rsidR="000635BC" w:rsidRPr="004D5092">
        <w:rPr>
          <w:rFonts w:asciiTheme="majorBidi" w:hAnsiTheme="majorBidi" w:hint="cs"/>
          <w:sz w:val="27"/>
          <w:rtl/>
        </w:rPr>
        <w:t>ْ</w:t>
      </w:r>
      <w:r w:rsidRPr="004D5092">
        <w:rPr>
          <w:rFonts w:asciiTheme="majorBidi" w:hAnsiTheme="majorBidi" w:hint="cs"/>
          <w:sz w:val="27"/>
          <w:rtl/>
        </w:rPr>
        <w:t>ه الحسن والحسين</w:t>
      </w:r>
      <w:r w:rsidR="003856B4" w:rsidRPr="004D5092">
        <w:rPr>
          <w:rFonts w:ascii="Mosawi" w:hAnsi="Mosawi" w:cs="Mosawi"/>
          <w:sz w:val="24"/>
          <w:szCs w:val="24"/>
          <w:rtl/>
        </w:rPr>
        <w:t>’</w:t>
      </w:r>
      <w:r w:rsidR="00E36E05" w:rsidRPr="004D5092">
        <w:rPr>
          <w:rFonts w:asciiTheme="majorBidi" w:hAnsiTheme="majorBidi" w:hint="cs"/>
          <w:sz w:val="27"/>
          <w:rtl/>
        </w:rPr>
        <w:t>،</w:t>
      </w:r>
      <w:r w:rsidRPr="004D5092">
        <w:rPr>
          <w:rFonts w:asciiTheme="majorBidi" w:hAnsiTheme="majorBidi" w:hint="cs"/>
          <w:sz w:val="27"/>
          <w:rtl/>
        </w:rPr>
        <w:t xml:space="preserve"> للمباهلة</w:t>
      </w:r>
      <w:r w:rsidR="00E36E05" w:rsidRPr="004D5092">
        <w:rPr>
          <w:rFonts w:asciiTheme="majorBidi" w:hAnsiTheme="majorBidi" w:hint="cs"/>
          <w:sz w:val="27"/>
          <w:rtl/>
        </w:rPr>
        <w:t>،</w:t>
      </w:r>
      <w:r w:rsidRPr="004D5092">
        <w:rPr>
          <w:rFonts w:asciiTheme="majorBidi" w:hAnsiTheme="majorBidi" w:hint="cs"/>
          <w:sz w:val="27"/>
          <w:rtl/>
        </w:rPr>
        <w:t xml:space="preserve"> وجاء النصارى ب</w:t>
      </w:r>
      <w:r w:rsidR="003B0511" w:rsidRPr="004D5092">
        <w:rPr>
          <w:rFonts w:asciiTheme="majorBidi" w:hAnsiTheme="majorBidi" w:hint="cs"/>
          <w:sz w:val="27"/>
          <w:rtl/>
        </w:rPr>
        <w:t>دَوْر</w:t>
      </w:r>
      <w:r w:rsidRPr="004D5092">
        <w:rPr>
          <w:rFonts w:asciiTheme="majorBidi" w:hAnsiTheme="majorBidi" w:hint="cs"/>
          <w:sz w:val="27"/>
          <w:rtl/>
        </w:rPr>
        <w:t>هم إلى المباهلة أيضاً</w:t>
      </w:r>
      <w:r w:rsidR="00E36E05" w:rsidRPr="004D5092">
        <w:rPr>
          <w:rFonts w:asciiTheme="majorBidi" w:hAnsiTheme="majorBidi" w:hint="cs"/>
          <w:sz w:val="27"/>
          <w:rtl/>
        </w:rPr>
        <w:t>،</w:t>
      </w:r>
      <w:r w:rsidRPr="004D5092">
        <w:rPr>
          <w:rFonts w:asciiTheme="majorBidi" w:hAnsiTheme="majorBidi" w:hint="cs"/>
          <w:sz w:val="27"/>
          <w:rtl/>
        </w:rPr>
        <w:t xml:space="preserve"> فسألهم الأسقف: م</w:t>
      </w:r>
      <w:r w:rsidR="00E36E05" w:rsidRPr="004D5092">
        <w:rPr>
          <w:rFonts w:asciiTheme="majorBidi" w:hAnsiTheme="majorBidi" w:hint="cs"/>
          <w:sz w:val="27"/>
          <w:rtl/>
        </w:rPr>
        <w:t>َ</w:t>
      </w:r>
      <w:r w:rsidRPr="004D5092">
        <w:rPr>
          <w:rFonts w:asciiTheme="majorBidi" w:hAnsiTheme="majorBidi" w:hint="cs"/>
          <w:sz w:val="27"/>
          <w:rtl/>
        </w:rPr>
        <w:t>ن</w:t>
      </w:r>
      <w:r w:rsidR="00E36E05" w:rsidRPr="004D5092">
        <w:rPr>
          <w:rFonts w:asciiTheme="majorBidi" w:hAnsiTheme="majorBidi" w:hint="cs"/>
          <w:sz w:val="27"/>
          <w:rtl/>
        </w:rPr>
        <w:t>ْ</w:t>
      </w:r>
      <w:r w:rsidRPr="004D5092">
        <w:rPr>
          <w:rFonts w:asciiTheme="majorBidi" w:hAnsiTheme="majorBidi" w:hint="cs"/>
          <w:sz w:val="27"/>
          <w:rtl/>
        </w:rPr>
        <w:t xml:space="preserve"> جاء مع رسول الله</w:t>
      </w:r>
      <w:r w:rsidR="009C4E6D" w:rsidRPr="004D5092">
        <w:rPr>
          <w:rFonts w:ascii="Mosawi" w:hAnsi="Mosawi" w:cs="Mosawi"/>
          <w:szCs w:val="22"/>
          <w:rtl/>
        </w:rPr>
        <w:t>|</w:t>
      </w:r>
      <w:r w:rsidRPr="004D5092">
        <w:rPr>
          <w:rFonts w:asciiTheme="majorBidi" w:hAnsiTheme="majorBidi" w:hint="cs"/>
          <w:sz w:val="27"/>
          <w:rtl/>
        </w:rPr>
        <w:t>؟ فقالوا له: إن الرجل الذي معه هو علي</w:t>
      </w:r>
      <w:r w:rsidR="00E36E05" w:rsidRPr="004D5092">
        <w:rPr>
          <w:rFonts w:asciiTheme="majorBidi" w:hAnsiTheme="majorBidi" w:hint="cs"/>
          <w:sz w:val="27"/>
          <w:rtl/>
        </w:rPr>
        <w:t>ٌّ،</w:t>
      </w:r>
      <w:r w:rsidRPr="004D5092">
        <w:rPr>
          <w:rFonts w:asciiTheme="majorBidi" w:hAnsiTheme="majorBidi" w:hint="cs"/>
          <w:sz w:val="27"/>
          <w:rtl/>
        </w:rPr>
        <w:t xml:space="preserve"> وهو ابن عم</w:t>
      </w:r>
      <w:r w:rsidR="00E36E05" w:rsidRPr="004D5092">
        <w:rPr>
          <w:rFonts w:asciiTheme="majorBidi" w:hAnsiTheme="majorBidi" w:hint="cs"/>
          <w:sz w:val="27"/>
          <w:rtl/>
        </w:rPr>
        <w:t>ِّ</w:t>
      </w:r>
      <w:r w:rsidRPr="004D5092">
        <w:rPr>
          <w:rFonts w:asciiTheme="majorBidi" w:hAnsiTheme="majorBidi" w:hint="cs"/>
          <w:sz w:val="27"/>
          <w:rtl/>
        </w:rPr>
        <w:t>ه وصهره وأحبّ الخلق إليه، ومعه ابنته فاطمة</w:t>
      </w:r>
      <w:r w:rsidR="00E36E05" w:rsidRPr="004D5092">
        <w:rPr>
          <w:rFonts w:asciiTheme="majorBidi" w:hAnsiTheme="majorBidi" w:hint="cs"/>
          <w:sz w:val="27"/>
          <w:rtl/>
        </w:rPr>
        <w:t>،</w:t>
      </w:r>
      <w:r w:rsidRPr="004D5092">
        <w:rPr>
          <w:rFonts w:asciiTheme="majorBidi" w:hAnsiTheme="majorBidi" w:hint="cs"/>
          <w:sz w:val="27"/>
          <w:rtl/>
        </w:rPr>
        <w:t xml:space="preserve"> وهي أحب</w:t>
      </w:r>
      <w:r w:rsidR="00E36E05" w:rsidRPr="004D5092">
        <w:rPr>
          <w:rFonts w:asciiTheme="majorBidi" w:hAnsiTheme="majorBidi" w:hint="cs"/>
          <w:sz w:val="27"/>
          <w:rtl/>
        </w:rPr>
        <w:t>ّ</w:t>
      </w:r>
      <w:r w:rsidRPr="004D5092">
        <w:rPr>
          <w:rFonts w:asciiTheme="majorBidi" w:hAnsiTheme="majorBidi" w:hint="cs"/>
          <w:sz w:val="27"/>
          <w:rtl/>
        </w:rPr>
        <w:t xml:space="preserve"> الناس إليه، والولدان هما سبطاه. وبعد أن اط</w:t>
      </w:r>
      <w:r w:rsidR="00E36E05" w:rsidRPr="004D5092">
        <w:rPr>
          <w:rFonts w:asciiTheme="majorBidi" w:hAnsiTheme="majorBidi" w:hint="cs"/>
          <w:sz w:val="27"/>
          <w:rtl/>
        </w:rPr>
        <w:t>ّ</w:t>
      </w:r>
      <w:r w:rsidRPr="004D5092">
        <w:rPr>
          <w:rFonts w:asciiTheme="majorBidi" w:hAnsiTheme="majorBidi" w:hint="cs"/>
          <w:sz w:val="27"/>
          <w:rtl/>
        </w:rPr>
        <w:t>لع الأسقف على ذلك امتنع عن المباهلة.</w:t>
      </w:r>
    </w:p>
    <w:p w:rsidR="009532D6" w:rsidRPr="004D5092" w:rsidRDefault="009532D6" w:rsidP="004448A0">
      <w:pPr>
        <w:rPr>
          <w:rFonts w:asciiTheme="majorBidi" w:hAnsiTheme="majorBidi"/>
          <w:sz w:val="27"/>
          <w:rtl/>
        </w:rPr>
      </w:pPr>
      <w:r w:rsidRPr="004D5092">
        <w:rPr>
          <w:rFonts w:asciiTheme="majorBidi" w:hAnsiTheme="majorBidi" w:hint="cs"/>
          <w:sz w:val="27"/>
          <w:rtl/>
        </w:rPr>
        <w:t>وعلى هذا الأساس نلاحظ أن هذه القضية ـ كما أدرك أسقف نصارى نجران ـ تدل</w:t>
      </w:r>
      <w:r w:rsidR="00E36E05" w:rsidRPr="004D5092">
        <w:rPr>
          <w:rFonts w:asciiTheme="majorBidi" w:hAnsiTheme="majorBidi" w:hint="cs"/>
          <w:sz w:val="27"/>
          <w:rtl/>
        </w:rPr>
        <w:t>ّ</w:t>
      </w:r>
      <w:r w:rsidRPr="004D5092">
        <w:rPr>
          <w:rFonts w:asciiTheme="majorBidi" w:hAnsiTheme="majorBidi" w:hint="cs"/>
          <w:sz w:val="27"/>
          <w:rtl/>
        </w:rPr>
        <w:t xml:space="preserve"> على قمّة ثقة وعمق إيمان النبي</w:t>
      </w:r>
      <w:r w:rsidR="00E36E05"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ورسوخ عقيدته وغاية صدقه، بحيث </w:t>
      </w:r>
      <w:r w:rsidR="00E36E05" w:rsidRPr="004D5092">
        <w:rPr>
          <w:rFonts w:asciiTheme="majorBidi" w:hAnsiTheme="majorBidi" w:hint="cs"/>
          <w:sz w:val="27"/>
          <w:rtl/>
        </w:rPr>
        <w:t>إ</w:t>
      </w:r>
      <w:r w:rsidRPr="004D5092">
        <w:rPr>
          <w:rFonts w:asciiTheme="majorBidi" w:hAnsiTheme="majorBidi" w:hint="cs"/>
          <w:sz w:val="27"/>
          <w:rtl/>
        </w:rPr>
        <w:t>نه في أحلك الأزمات وأشد</w:t>
      </w:r>
      <w:r w:rsidR="00E36E05" w:rsidRPr="004D5092">
        <w:rPr>
          <w:rFonts w:asciiTheme="majorBidi" w:hAnsiTheme="majorBidi" w:hint="cs"/>
          <w:sz w:val="27"/>
          <w:rtl/>
        </w:rPr>
        <w:t>ّ</w:t>
      </w:r>
      <w:r w:rsidRPr="004D5092">
        <w:rPr>
          <w:rFonts w:asciiTheme="majorBidi" w:hAnsiTheme="majorBidi" w:hint="cs"/>
          <w:sz w:val="27"/>
          <w:rtl/>
        </w:rPr>
        <w:t>ها خطراً، ب</w:t>
      </w:r>
      <w:r w:rsidR="00E36E05" w:rsidRPr="004D5092">
        <w:rPr>
          <w:rFonts w:asciiTheme="majorBidi" w:hAnsiTheme="majorBidi" w:hint="cs"/>
          <w:sz w:val="27"/>
          <w:rtl/>
        </w:rPr>
        <w:t>َ</w:t>
      </w:r>
      <w:r w:rsidRPr="004D5092">
        <w:rPr>
          <w:rFonts w:asciiTheme="majorBidi" w:hAnsiTheme="majorBidi" w:hint="cs"/>
          <w:sz w:val="27"/>
          <w:rtl/>
        </w:rPr>
        <w:t>د</w:t>
      </w:r>
      <w:r w:rsidR="00E36E05" w:rsidRPr="004D5092">
        <w:rPr>
          <w:rFonts w:asciiTheme="majorBidi" w:hAnsiTheme="majorBidi" w:hint="cs"/>
          <w:sz w:val="27"/>
          <w:rtl/>
        </w:rPr>
        <w:t>َ</w:t>
      </w:r>
      <w:r w:rsidRPr="004D5092">
        <w:rPr>
          <w:rFonts w:asciiTheme="majorBidi" w:hAnsiTheme="majorBidi" w:hint="cs"/>
          <w:sz w:val="27"/>
          <w:rtl/>
        </w:rPr>
        <w:t>لاً من إخراج أتباعه وأنصاره</w:t>
      </w:r>
      <w:r w:rsidR="00E36E05" w:rsidRPr="004D5092">
        <w:rPr>
          <w:rFonts w:asciiTheme="majorBidi" w:hAnsiTheme="majorBidi" w:hint="cs"/>
          <w:sz w:val="27"/>
          <w:rtl/>
        </w:rPr>
        <w:t>؛</w:t>
      </w:r>
      <w:r w:rsidRPr="004D5092">
        <w:rPr>
          <w:rFonts w:asciiTheme="majorBidi" w:hAnsiTheme="majorBidi" w:hint="cs"/>
          <w:sz w:val="27"/>
          <w:rtl/>
        </w:rPr>
        <w:t xml:space="preserve"> ليتدرّ</w:t>
      </w:r>
      <w:r w:rsidR="00E36E05" w:rsidRPr="004D5092">
        <w:rPr>
          <w:rFonts w:asciiTheme="majorBidi" w:hAnsiTheme="majorBidi" w:hint="cs"/>
          <w:sz w:val="27"/>
          <w:rtl/>
        </w:rPr>
        <w:t>َ</w:t>
      </w:r>
      <w:r w:rsidRPr="004D5092">
        <w:rPr>
          <w:rFonts w:asciiTheme="majorBidi" w:hAnsiTheme="majorBidi" w:hint="cs"/>
          <w:sz w:val="27"/>
          <w:rtl/>
        </w:rPr>
        <w:t>ع بهم، يُخ</w:t>
      </w:r>
      <w:r w:rsidR="00E36E05" w:rsidRPr="004D5092">
        <w:rPr>
          <w:rFonts w:asciiTheme="majorBidi" w:hAnsiTheme="majorBidi" w:hint="cs"/>
          <w:sz w:val="27"/>
          <w:rtl/>
        </w:rPr>
        <w:t>ْ</w:t>
      </w:r>
      <w:r w:rsidRPr="004D5092">
        <w:rPr>
          <w:rFonts w:asciiTheme="majorBidi" w:hAnsiTheme="majorBidi" w:hint="cs"/>
          <w:sz w:val="27"/>
          <w:rtl/>
        </w:rPr>
        <w:t>ر</w:t>
      </w:r>
      <w:r w:rsidR="00E36E05" w:rsidRPr="004D5092">
        <w:rPr>
          <w:rFonts w:asciiTheme="majorBidi" w:hAnsiTheme="majorBidi" w:hint="cs"/>
          <w:sz w:val="27"/>
          <w:rtl/>
        </w:rPr>
        <w:t>ِ</w:t>
      </w:r>
      <w:r w:rsidRPr="004D5092">
        <w:rPr>
          <w:rFonts w:asciiTheme="majorBidi" w:hAnsiTheme="majorBidi" w:hint="cs"/>
          <w:sz w:val="27"/>
          <w:rtl/>
        </w:rPr>
        <w:t>ج معه أحبّ الخلق إليه وأعزّ الناس لديه. وكان هذا هو د</w:t>
      </w:r>
      <w:r w:rsidR="00E36E05" w:rsidRPr="004D5092">
        <w:rPr>
          <w:rFonts w:asciiTheme="majorBidi" w:hAnsiTheme="majorBidi" w:hint="cs"/>
          <w:sz w:val="27"/>
          <w:rtl/>
        </w:rPr>
        <w:t>َ</w:t>
      </w:r>
      <w:r w:rsidRPr="004D5092">
        <w:rPr>
          <w:rFonts w:asciiTheme="majorBidi" w:hAnsiTheme="majorBidi" w:hint="cs"/>
          <w:sz w:val="27"/>
          <w:rtl/>
        </w:rPr>
        <w:t>ي</w:t>
      </w:r>
      <w:r w:rsidR="00E36E05" w:rsidRPr="004D5092">
        <w:rPr>
          <w:rFonts w:asciiTheme="majorBidi" w:hAnsiTheme="majorBidi" w:hint="cs"/>
          <w:sz w:val="27"/>
          <w:rtl/>
        </w:rPr>
        <w:t>ْ</w:t>
      </w:r>
      <w:r w:rsidRPr="004D5092">
        <w:rPr>
          <w:rFonts w:asciiTheme="majorBidi" w:hAnsiTheme="majorBidi" w:hint="cs"/>
          <w:sz w:val="27"/>
          <w:rtl/>
        </w:rPr>
        <w:t>د</w:t>
      </w:r>
      <w:r w:rsidR="00E36E05" w:rsidRPr="004D5092">
        <w:rPr>
          <w:rFonts w:asciiTheme="majorBidi" w:hAnsiTheme="majorBidi" w:hint="cs"/>
          <w:sz w:val="27"/>
          <w:rtl/>
        </w:rPr>
        <w:t>َ</w:t>
      </w:r>
      <w:r w:rsidRPr="004D5092">
        <w:rPr>
          <w:rFonts w:asciiTheme="majorBidi" w:hAnsiTheme="majorBidi" w:hint="cs"/>
          <w:sz w:val="27"/>
          <w:rtl/>
        </w:rPr>
        <w:t>ن رسول الله</w:t>
      </w:r>
      <w:r w:rsidR="009C4E6D" w:rsidRPr="004D5092">
        <w:rPr>
          <w:rFonts w:ascii="Mosawi" w:hAnsi="Mosawi" w:cs="Mosawi"/>
          <w:szCs w:val="22"/>
          <w:rtl/>
        </w:rPr>
        <w:t>|</w:t>
      </w:r>
      <w:r w:rsidRPr="004D5092">
        <w:rPr>
          <w:rFonts w:asciiTheme="majorBidi" w:hAnsiTheme="majorBidi" w:hint="cs"/>
          <w:sz w:val="27"/>
          <w:rtl/>
        </w:rPr>
        <w:t xml:space="preserve"> في تبليغ الدين والدعوة إلى الله</w:t>
      </w:r>
      <w:r w:rsidR="00E36E05" w:rsidRPr="004D5092">
        <w:rPr>
          <w:rFonts w:asciiTheme="majorBidi" w:hAnsiTheme="majorBidi" w:hint="cs"/>
          <w:sz w:val="27"/>
          <w:rtl/>
        </w:rPr>
        <w:t xml:space="preserve">. </w:t>
      </w:r>
      <w:r w:rsidRPr="004D5092">
        <w:rPr>
          <w:rFonts w:asciiTheme="majorBidi" w:hAnsiTheme="majorBidi" w:hint="cs"/>
          <w:sz w:val="27"/>
          <w:rtl/>
        </w:rPr>
        <w:t>ومن هنا نرى استشهاد عمّ النبي</w:t>
      </w:r>
      <w:r w:rsidR="00E36E05" w:rsidRPr="004D5092">
        <w:rPr>
          <w:rFonts w:asciiTheme="majorBidi" w:hAnsiTheme="majorBidi" w:hint="cs"/>
          <w:sz w:val="27"/>
          <w:rtl/>
        </w:rPr>
        <w:t>ّ</w:t>
      </w:r>
      <w:r w:rsidRPr="004D5092">
        <w:rPr>
          <w:rFonts w:asciiTheme="majorBidi" w:hAnsiTheme="majorBidi" w:hint="cs"/>
          <w:sz w:val="27"/>
          <w:rtl/>
        </w:rPr>
        <w:t xml:space="preserve"> حمزة بن عبد المط</w:t>
      </w:r>
      <w:r w:rsidR="00E36E05" w:rsidRPr="004D5092">
        <w:rPr>
          <w:rFonts w:asciiTheme="majorBidi" w:hAnsiTheme="majorBidi" w:hint="cs"/>
          <w:sz w:val="27"/>
          <w:rtl/>
        </w:rPr>
        <w:t>ّ</w:t>
      </w:r>
      <w:r w:rsidRPr="004D5092">
        <w:rPr>
          <w:rFonts w:asciiTheme="majorBidi" w:hAnsiTheme="majorBidi" w:hint="cs"/>
          <w:sz w:val="27"/>
          <w:rtl/>
        </w:rPr>
        <w:t>لب، أو ابن عمّه جعفر بن أبي طالب (الطي</w:t>
      </w:r>
      <w:r w:rsidR="00E36E05" w:rsidRPr="004D5092">
        <w:rPr>
          <w:rFonts w:asciiTheme="majorBidi" w:hAnsiTheme="majorBidi" w:hint="cs"/>
          <w:sz w:val="27"/>
          <w:rtl/>
        </w:rPr>
        <w:t>ّ</w:t>
      </w:r>
      <w:r w:rsidRPr="004D5092">
        <w:rPr>
          <w:rFonts w:asciiTheme="majorBidi" w:hAnsiTheme="majorBidi" w:hint="cs"/>
          <w:sz w:val="27"/>
          <w:rtl/>
        </w:rPr>
        <w:t>ار)</w:t>
      </w:r>
      <w:r w:rsidR="00E36E05" w:rsidRPr="004D5092">
        <w:rPr>
          <w:rFonts w:asciiTheme="majorBidi" w:hAnsiTheme="majorBidi" w:hint="cs"/>
          <w:sz w:val="27"/>
          <w:rtl/>
        </w:rPr>
        <w:t>.</w:t>
      </w:r>
      <w:r w:rsidRPr="004D5092">
        <w:rPr>
          <w:rFonts w:asciiTheme="majorBidi" w:hAnsiTheme="majorBidi" w:hint="cs"/>
          <w:sz w:val="27"/>
          <w:rtl/>
        </w:rPr>
        <w:t xml:space="preserve"> </w:t>
      </w:r>
      <w:r w:rsidR="00E36E05" w:rsidRPr="004D5092">
        <w:rPr>
          <w:rFonts w:asciiTheme="majorBidi" w:hAnsiTheme="majorBidi" w:hint="cs"/>
          <w:sz w:val="27"/>
          <w:rtl/>
        </w:rPr>
        <w:t>و</w:t>
      </w:r>
      <w:r w:rsidRPr="004D5092">
        <w:rPr>
          <w:rFonts w:asciiTheme="majorBidi" w:hAnsiTheme="majorBidi" w:hint="cs"/>
          <w:sz w:val="27"/>
          <w:rtl/>
        </w:rPr>
        <w:t>في موارد الخطر حيث لا يمكن للآخرين خوض غمار المنون ـ كما في قضي</w:t>
      </w:r>
      <w:r w:rsidR="00E36E05" w:rsidRPr="004D5092">
        <w:rPr>
          <w:rFonts w:asciiTheme="majorBidi" w:hAnsiTheme="majorBidi" w:hint="cs"/>
          <w:sz w:val="27"/>
          <w:rtl/>
        </w:rPr>
        <w:t>ّ</w:t>
      </w:r>
      <w:r w:rsidRPr="004D5092">
        <w:rPr>
          <w:rFonts w:asciiTheme="majorBidi" w:hAnsiTheme="majorBidi" w:hint="cs"/>
          <w:sz w:val="27"/>
          <w:rtl/>
        </w:rPr>
        <w:t xml:space="preserve">ة المبارزة مع </w:t>
      </w:r>
      <w:r w:rsidRPr="004D5092">
        <w:rPr>
          <w:rFonts w:hint="eastAsia"/>
          <w:sz w:val="24"/>
          <w:szCs w:val="24"/>
          <w:rtl/>
        </w:rPr>
        <w:t>«</w:t>
      </w:r>
      <w:r w:rsidRPr="004D5092">
        <w:rPr>
          <w:rFonts w:asciiTheme="majorBidi" w:hAnsiTheme="majorBidi" w:hint="cs"/>
          <w:sz w:val="27"/>
          <w:rtl/>
        </w:rPr>
        <w:t>عمرو بن عبد ود</w:t>
      </w:r>
      <w:r w:rsidR="00E36E05" w:rsidRPr="004D5092">
        <w:rPr>
          <w:rFonts w:asciiTheme="majorBidi" w:hAnsiTheme="majorBidi" w:hint="cs"/>
          <w:sz w:val="27"/>
          <w:rtl/>
        </w:rPr>
        <w:t>ّ</w:t>
      </w:r>
      <w:r w:rsidRPr="004D5092">
        <w:rPr>
          <w:rFonts w:hint="eastAsia"/>
          <w:sz w:val="24"/>
          <w:szCs w:val="24"/>
          <w:rtl/>
        </w:rPr>
        <w:t>»</w:t>
      </w:r>
      <w:r w:rsidRPr="004D5092">
        <w:rPr>
          <w:rFonts w:asciiTheme="majorBidi" w:hAnsiTheme="majorBidi" w:hint="cs"/>
          <w:sz w:val="27"/>
          <w:rtl/>
        </w:rPr>
        <w:t xml:space="preserve"> ونظائرها ـ يقدّ</w:t>
      </w:r>
      <w:r w:rsidR="00E36E05" w:rsidRPr="004D5092">
        <w:rPr>
          <w:rFonts w:asciiTheme="majorBidi" w:hAnsiTheme="majorBidi" w:hint="cs"/>
          <w:sz w:val="27"/>
          <w:rtl/>
        </w:rPr>
        <w:t>ِ</w:t>
      </w:r>
      <w:r w:rsidRPr="004D5092">
        <w:rPr>
          <w:rFonts w:asciiTheme="majorBidi" w:hAnsiTheme="majorBidi" w:hint="cs"/>
          <w:sz w:val="27"/>
          <w:rtl/>
        </w:rPr>
        <w:t xml:space="preserve">م ابن </w:t>
      </w:r>
      <w:r w:rsidRPr="004D5092">
        <w:rPr>
          <w:rFonts w:asciiTheme="majorBidi" w:hAnsiTheme="majorBidi" w:hint="cs"/>
          <w:sz w:val="27"/>
          <w:rtl/>
        </w:rPr>
        <w:lastRenderedPageBreak/>
        <w:t>عم</w:t>
      </w:r>
      <w:r w:rsidR="00E36E05" w:rsidRPr="004D5092">
        <w:rPr>
          <w:rFonts w:asciiTheme="majorBidi" w:hAnsiTheme="majorBidi" w:hint="cs"/>
          <w:sz w:val="27"/>
          <w:rtl/>
        </w:rPr>
        <w:t>ّ</w:t>
      </w:r>
      <w:r w:rsidRPr="004D5092">
        <w:rPr>
          <w:rFonts w:asciiTheme="majorBidi" w:hAnsiTheme="majorBidi" w:hint="cs"/>
          <w:sz w:val="27"/>
          <w:rtl/>
        </w:rPr>
        <w:t>ه وصهره الذي رب</w:t>
      </w:r>
      <w:r w:rsidR="00E36E05" w:rsidRPr="004D5092">
        <w:rPr>
          <w:rFonts w:asciiTheme="majorBidi" w:hAnsiTheme="majorBidi" w:hint="cs"/>
          <w:sz w:val="27"/>
          <w:rtl/>
        </w:rPr>
        <w:t>ّ</w:t>
      </w:r>
      <w:r w:rsidRPr="004D5092">
        <w:rPr>
          <w:rFonts w:asciiTheme="majorBidi" w:hAnsiTheme="majorBidi" w:hint="cs"/>
          <w:sz w:val="27"/>
          <w:rtl/>
        </w:rPr>
        <w:t>اه صغيراً في حجره، وهو الإمام علي</w:t>
      </w:r>
      <w:r w:rsidR="00E36E05" w:rsidRPr="004D5092">
        <w:rPr>
          <w:rFonts w:asciiTheme="majorBidi" w:hAnsiTheme="majorBidi" w:hint="cs"/>
          <w:sz w:val="27"/>
          <w:rtl/>
        </w:rPr>
        <w:t>ّ</w:t>
      </w:r>
      <w:r w:rsidR="003856B4" w:rsidRPr="004D5092">
        <w:rPr>
          <w:rFonts w:ascii="Mosawi" w:hAnsi="Mosawi" w:cs="Mosawi"/>
          <w:szCs w:val="22"/>
          <w:rtl/>
        </w:rPr>
        <w:t>×</w:t>
      </w:r>
      <w:r w:rsidR="00E36E05" w:rsidRPr="004D5092">
        <w:rPr>
          <w:rFonts w:asciiTheme="majorBidi" w:hAnsiTheme="majorBidi" w:hint="cs"/>
          <w:sz w:val="27"/>
          <w:rtl/>
        </w:rPr>
        <w:t>.</w:t>
      </w:r>
      <w:r w:rsidRPr="004D5092">
        <w:rPr>
          <w:rFonts w:asciiTheme="majorBidi" w:hAnsiTheme="majorBidi" w:hint="cs"/>
          <w:sz w:val="27"/>
          <w:rtl/>
        </w:rPr>
        <w:t xml:space="preserve"> كما كان النبي</w:t>
      </w:r>
      <w:r w:rsidR="00E36E05"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نفسه هو الأقرب أبداً من العدو</w:t>
      </w:r>
      <w:r w:rsidR="00E36E05" w:rsidRPr="004D5092">
        <w:rPr>
          <w:rFonts w:asciiTheme="majorBidi" w:hAnsiTheme="majorBidi" w:hint="cs"/>
          <w:sz w:val="27"/>
          <w:rtl/>
        </w:rPr>
        <w:t>ّ</w:t>
      </w:r>
      <w:r w:rsidRPr="004D5092">
        <w:rPr>
          <w:rFonts w:asciiTheme="majorBidi" w:hAnsiTheme="majorBidi" w:hint="cs"/>
          <w:sz w:val="27"/>
          <w:rtl/>
        </w:rPr>
        <w:t xml:space="preserve"> عند احتدام المعارك واشتباك الأسن</w:t>
      </w:r>
      <w:r w:rsidR="00E36E05" w:rsidRPr="004D5092">
        <w:rPr>
          <w:rFonts w:asciiTheme="majorBidi" w:hAnsiTheme="majorBidi" w:hint="cs"/>
          <w:sz w:val="27"/>
          <w:rtl/>
        </w:rPr>
        <w:t>ّ</w:t>
      </w:r>
      <w:r w:rsidRPr="004D5092">
        <w:rPr>
          <w:rFonts w:asciiTheme="majorBidi" w:hAnsiTheme="majorBidi" w:hint="cs"/>
          <w:sz w:val="27"/>
          <w:rtl/>
        </w:rPr>
        <w:t>ة والرماح.</w:t>
      </w:r>
    </w:p>
    <w:p w:rsidR="00E02F30" w:rsidRPr="004D5092" w:rsidRDefault="009532D6" w:rsidP="004448A0">
      <w:pPr>
        <w:rPr>
          <w:rFonts w:asciiTheme="majorBidi" w:hAnsiTheme="majorBidi"/>
          <w:sz w:val="27"/>
          <w:rtl/>
        </w:rPr>
      </w:pPr>
      <w:r w:rsidRPr="004D5092">
        <w:rPr>
          <w:rFonts w:asciiTheme="majorBidi" w:hAnsiTheme="majorBidi" w:hint="cs"/>
          <w:sz w:val="27"/>
          <w:rtl/>
        </w:rPr>
        <w:t>نعم</w:t>
      </w:r>
      <w:r w:rsidR="00E36E05" w:rsidRPr="004D5092">
        <w:rPr>
          <w:rFonts w:asciiTheme="majorBidi" w:hAnsiTheme="majorBidi" w:hint="cs"/>
          <w:sz w:val="27"/>
          <w:rtl/>
        </w:rPr>
        <w:t>،</w:t>
      </w:r>
      <w:r w:rsidRPr="004D5092">
        <w:rPr>
          <w:rFonts w:asciiTheme="majorBidi" w:hAnsiTheme="majorBidi" w:hint="cs"/>
          <w:sz w:val="27"/>
          <w:rtl/>
        </w:rPr>
        <w:t xml:space="preserve"> لو اد</w:t>
      </w:r>
      <w:r w:rsidR="00E36E05" w:rsidRPr="004D5092">
        <w:rPr>
          <w:rFonts w:asciiTheme="majorBidi" w:hAnsiTheme="majorBidi" w:hint="cs"/>
          <w:sz w:val="27"/>
          <w:rtl/>
        </w:rPr>
        <w:t>ّ</w:t>
      </w:r>
      <w:r w:rsidRPr="004D5092">
        <w:rPr>
          <w:rFonts w:asciiTheme="majorBidi" w:hAnsiTheme="majorBidi" w:hint="cs"/>
          <w:sz w:val="27"/>
          <w:rtl/>
        </w:rPr>
        <w:t>عى أحد</w:t>
      </w:r>
      <w:r w:rsidR="00E36E05" w:rsidRPr="004D5092">
        <w:rPr>
          <w:rFonts w:asciiTheme="majorBidi" w:hAnsiTheme="majorBidi" w:hint="cs"/>
          <w:sz w:val="27"/>
          <w:rtl/>
        </w:rPr>
        <w:t>ٌ</w:t>
      </w:r>
      <w:r w:rsidRPr="004D5092">
        <w:rPr>
          <w:rFonts w:asciiTheme="majorBidi" w:hAnsiTheme="majorBidi" w:hint="cs"/>
          <w:sz w:val="27"/>
          <w:rtl/>
        </w:rPr>
        <w:t xml:space="preserve"> بأن نساء رسول الله</w:t>
      </w:r>
      <w:r w:rsidR="009C4E6D" w:rsidRPr="004D5092">
        <w:rPr>
          <w:rFonts w:ascii="Mosawi" w:hAnsi="Mosawi" w:cs="Mosawi"/>
          <w:szCs w:val="22"/>
          <w:rtl/>
        </w:rPr>
        <w:t>|</w:t>
      </w:r>
      <w:r w:rsidRPr="004D5092">
        <w:rPr>
          <w:rFonts w:asciiTheme="majorBidi" w:hAnsiTheme="majorBidi" w:hint="cs"/>
          <w:sz w:val="27"/>
          <w:rtl/>
        </w:rPr>
        <w:t xml:space="preserve"> ه</w:t>
      </w:r>
      <w:r w:rsidR="00E36E05" w:rsidRPr="004D5092">
        <w:rPr>
          <w:rFonts w:asciiTheme="majorBidi" w:hAnsiTheme="majorBidi" w:hint="cs"/>
          <w:sz w:val="27"/>
          <w:rtl/>
        </w:rPr>
        <w:t>ُ</w:t>
      </w:r>
      <w:r w:rsidRPr="004D5092">
        <w:rPr>
          <w:rFonts w:asciiTheme="majorBidi" w:hAnsiTheme="majorBidi" w:hint="cs"/>
          <w:sz w:val="27"/>
          <w:rtl/>
        </w:rPr>
        <w:t>ن</w:t>
      </w:r>
      <w:r w:rsidR="00E36E05" w:rsidRPr="004D5092">
        <w:rPr>
          <w:rFonts w:asciiTheme="majorBidi" w:hAnsiTheme="majorBidi" w:hint="cs"/>
          <w:sz w:val="27"/>
          <w:rtl/>
        </w:rPr>
        <w:t>َّ</w:t>
      </w:r>
      <w:r w:rsidRPr="004D5092">
        <w:rPr>
          <w:rFonts w:asciiTheme="majorBidi" w:hAnsiTheme="majorBidi" w:hint="cs"/>
          <w:sz w:val="27"/>
          <w:rtl/>
        </w:rPr>
        <w:t xml:space="preserve"> الأحب</w:t>
      </w:r>
      <w:r w:rsidR="00E36E05" w:rsidRPr="004D5092">
        <w:rPr>
          <w:rFonts w:asciiTheme="majorBidi" w:hAnsiTheme="majorBidi" w:hint="cs"/>
          <w:sz w:val="27"/>
          <w:rtl/>
        </w:rPr>
        <w:t>ّ</w:t>
      </w:r>
      <w:r w:rsidRPr="004D5092">
        <w:rPr>
          <w:rFonts w:asciiTheme="majorBidi" w:hAnsiTheme="majorBidi" w:hint="cs"/>
          <w:sz w:val="27"/>
          <w:rtl/>
        </w:rPr>
        <w:t xml:space="preserve"> إلى قلبه من السيدة فاطمة الزهراء وبعلها علي</w:t>
      </w:r>
      <w:r w:rsidR="00E36E05" w:rsidRPr="004D5092">
        <w:rPr>
          <w:rFonts w:asciiTheme="majorBidi" w:hAnsiTheme="majorBidi" w:hint="cs"/>
          <w:sz w:val="27"/>
          <w:rtl/>
        </w:rPr>
        <w:t>ّ</w:t>
      </w:r>
      <w:r w:rsidRPr="004D5092">
        <w:rPr>
          <w:rFonts w:asciiTheme="majorBidi" w:hAnsiTheme="majorBidi" w:hint="cs"/>
          <w:sz w:val="27"/>
          <w:rtl/>
        </w:rPr>
        <w:t xml:space="preserve"> وابن</w:t>
      </w:r>
      <w:r w:rsidR="00E36E05" w:rsidRPr="004D5092">
        <w:rPr>
          <w:rFonts w:asciiTheme="majorBidi" w:hAnsiTheme="majorBidi" w:hint="cs"/>
          <w:sz w:val="27"/>
          <w:rtl/>
        </w:rPr>
        <w:t>َ</w:t>
      </w:r>
      <w:r w:rsidRPr="004D5092">
        <w:rPr>
          <w:rFonts w:asciiTheme="majorBidi" w:hAnsiTheme="majorBidi" w:hint="cs"/>
          <w:sz w:val="27"/>
          <w:rtl/>
        </w:rPr>
        <w:t>ي</w:t>
      </w:r>
      <w:r w:rsidR="00E36E05" w:rsidRPr="004D5092">
        <w:rPr>
          <w:rFonts w:asciiTheme="majorBidi" w:hAnsiTheme="majorBidi" w:hint="cs"/>
          <w:sz w:val="27"/>
          <w:rtl/>
        </w:rPr>
        <w:t>ْ</w:t>
      </w:r>
      <w:r w:rsidRPr="004D5092">
        <w:rPr>
          <w:rFonts w:asciiTheme="majorBidi" w:hAnsiTheme="majorBidi" w:hint="cs"/>
          <w:sz w:val="27"/>
          <w:rtl/>
        </w:rPr>
        <w:t>ها أمكن التمس</w:t>
      </w:r>
      <w:r w:rsidR="00E02F30" w:rsidRPr="004D5092">
        <w:rPr>
          <w:rFonts w:asciiTheme="majorBidi" w:hAnsiTheme="majorBidi" w:hint="cs"/>
          <w:sz w:val="27"/>
          <w:rtl/>
        </w:rPr>
        <w:t>ُّ</w:t>
      </w:r>
      <w:r w:rsidRPr="004D5092">
        <w:rPr>
          <w:rFonts w:asciiTheme="majorBidi" w:hAnsiTheme="majorBidi" w:hint="cs"/>
          <w:sz w:val="27"/>
          <w:rtl/>
        </w:rPr>
        <w:t>ك بآية المباهلة للردّ على م</w:t>
      </w:r>
      <w:r w:rsidR="00E02F30" w:rsidRPr="004D5092">
        <w:rPr>
          <w:rFonts w:asciiTheme="majorBidi" w:hAnsiTheme="majorBidi" w:hint="cs"/>
          <w:sz w:val="27"/>
          <w:rtl/>
        </w:rPr>
        <w:t>ُ</w:t>
      </w:r>
      <w:r w:rsidRPr="004D5092">
        <w:rPr>
          <w:rFonts w:asciiTheme="majorBidi" w:hAnsiTheme="majorBidi" w:hint="cs"/>
          <w:sz w:val="27"/>
          <w:rtl/>
        </w:rPr>
        <w:t>دّ</w:t>
      </w:r>
      <w:r w:rsidR="00E02F30" w:rsidRPr="004D5092">
        <w:rPr>
          <w:rFonts w:asciiTheme="majorBidi" w:hAnsiTheme="majorBidi" w:hint="cs"/>
          <w:sz w:val="27"/>
          <w:rtl/>
        </w:rPr>
        <w:t>َ</w:t>
      </w:r>
      <w:r w:rsidRPr="004D5092">
        <w:rPr>
          <w:rFonts w:asciiTheme="majorBidi" w:hAnsiTheme="majorBidi" w:hint="cs"/>
          <w:sz w:val="27"/>
          <w:rtl/>
        </w:rPr>
        <w:t>عاه</w:t>
      </w:r>
      <w:r w:rsidR="00E02F30" w:rsidRPr="004D5092">
        <w:rPr>
          <w:rFonts w:asciiTheme="majorBidi" w:hAnsiTheme="majorBidi" w:hint="cs"/>
          <w:sz w:val="27"/>
          <w:rtl/>
        </w:rPr>
        <w:t>.</w:t>
      </w:r>
      <w:r w:rsidRPr="004D5092">
        <w:rPr>
          <w:rFonts w:asciiTheme="majorBidi" w:hAnsiTheme="majorBidi" w:hint="cs"/>
          <w:sz w:val="27"/>
          <w:rtl/>
        </w:rPr>
        <w:t xml:space="preserve"> ولكن</w:t>
      </w:r>
      <w:r w:rsidR="00E02F30" w:rsidRPr="004D5092">
        <w:rPr>
          <w:rFonts w:asciiTheme="majorBidi" w:hAnsiTheme="majorBidi" w:hint="cs"/>
          <w:sz w:val="27"/>
          <w:rtl/>
        </w:rPr>
        <w:t>ْ</w:t>
      </w:r>
      <w:r w:rsidRPr="004D5092">
        <w:rPr>
          <w:rFonts w:asciiTheme="majorBidi" w:hAnsiTheme="majorBidi" w:hint="cs"/>
          <w:sz w:val="27"/>
          <w:rtl/>
        </w:rPr>
        <w:t xml:space="preserve"> نذكّر مرّة</w:t>
      </w:r>
      <w:r w:rsidR="00E02F30" w:rsidRPr="004D5092">
        <w:rPr>
          <w:rFonts w:asciiTheme="majorBidi" w:hAnsiTheme="majorBidi" w:hint="cs"/>
          <w:sz w:val="27"/>
          <w:rtl/>
        </w:rPr>
        <w:t>ً</w:t>
      </w:r>
      <w:r w:rsidRPr="004D5092">
        <w:rPr>
          <w:rFonts w:asciiTheme="majorBidi" w:hAnsiTheme="majorBidi" w:hint="cs"/>
          <w:sz w:val="27"/>
          <w:rtl/>
        </w:rPr>
        <w:t xml:space="preserve"> أخرى أن بحثنا إنما كان حول هذه المسألة، وهي: هل الآية </w:t>
      </w:r>
      <w:r w:rsidR="00E02F30" w:rsidRPr="004D5092">
        <w:rPr>
          <w:rFonts w:asciiTheme="majorBidi" w:hAnsiTheme="majorBidi" w:hint="cs"/>
          <w:sz w:val="27"/>
          <w:rtl/>
        </w:rPr>
        <w:t>33</w:t>
      </w:r>
      <w:r w:rsidRPr="004D5092">
        <w:rPr>
          <w:rFonts w:asciiTheme="majorBidi" w:hAnsiTheme="majorBidi" w:hint="cs"/>
          <w:sz w:val="27"/>
          <w:rtl/>
        </w:rPr>
        <w:t xml:space="preserve"> من سورة الأحزاب تشمل نساء النبي</w:t>
      </w:r>
      <w:r w:rsidR="00E02F30" w:rsidRPr="004D5092">
        <w:rPr>
          <w:rFonts w:asciiTheme="majorBidi" w:hAnsiTheme="majorBidi" w:hint="cs"/>
          <w:sz w:val="27"/>
          <w:rtl/>
        </w:rPr>
        <w:t>ّ</w:t>
      </w:r>
      <w:r w:rsidR="009C4E6D" w:rsidRPr="004D5092">
        <w:rPr>
          <w:rFonts w:ascii="Mosawi" w:hAnsi="Mosawi" w:cs="Mosawi"/>
          <w:szCs w:val="22"/>
          <w:rtl/>
        </w:rPr>
        <w:t>|</w:t>
      </w:r>
      <w:r w:rsidR="00E02F30" w:rsidRPr="004D5092">
        <w:rPr>
          <w:rFonts w:asciiTheme="majorBidi" w:hAnsiTheme="majorBidi" w:hint="cs"/>
          <w:sz w:val="27"/>
          <w:rtl/>
        </w:rPr>
        <w:t>،</w:t>
      </w:r>
      <w:r w:rsidRPr="004D5092">
        <w:rPr>
          <w:rFonts w:asciiTheme="majorBidi" w:hAnsiTheme="majorBidi" w:hint="cs"/>
          <w:sz w:val="27"/>
          <w:rtl/>
        </w:rPr>
        <w:t xml:space="preserve"> ويُعتب</w:t>
      </w:r>
      <w:r w:rsidR="00E02F30" w:rsidRPr="004D5092">
        <w:rPr>
          <w:rFonts w:asciiTheme="majorBidi" w:hAnsiTheme="majorBidi" w:hint="cs"/>
          <w:sz w:val="27"/>
          <w:rtl/>
        </w:rPr>
        <w:t>َ</w:t>
      </w:r>
      <w:r w:rsidRPr="004D5092">
        <w:rPr>
          <w:rFonts w:asciiTheme="majorBidi" w:hAnsiTheme="majorBidi" w:hint="cs"/>
          <w:sz w:val="27"/>
          <w:rtl/>
        </w:rPr>
        <w:t>ر</w:t>
      </w:r>
      <w:r w:rsidR="00E02F30" w:rsidRPr="004D5092">
        <w:rPr>
          <w:rFonts w:asciiTheme="majorBidi" w:hAnsiTheme="majorBidi" w:hint="cs"/>
          <w:sz w:val="27"/>
          <w:rtl/>
        </w:rPr>
        <w:t>ْ</w:t>
      </w:r>
      <w:r w:rsidRPr="004D5092">
        <w:rPr>
          <w:rFonts w:asciiTheme="majorBidi" w:hAnsiTheme="majorBidi" w:hint="cs"/>
          <w:sz w:val="27"/>
          <w:rtl/>
        </w:rPr>
        <w:t>ن</w:t>
      </w:r>
      <w:r w:rsidR="00E02F30" w:rsidRPr="004D5092">
        <w:rPr>
          <w:rFonts w:asciiTheme="majorBidi" w:hAnsiTheme="majorBidi" w:hint="cs"/>
          <w:sz w:val="27"/>
          <w:rtl/>
        </w:rPr>
        <w:t>َ</w:t>
      </w:r>
      <w:r w:rsidRPr="004D5092">
        <w:rPr>
          <w:rFonts w:asciiTheme="majorBidi" w:hAnsiTheme="majorBidi" w:hint="cs"/>
          <w:sz w:val="27"/>
          <w:rtl/>
        </w:rPr>
        <w:t xml:space="preserve"> من أهل بيته</w:t>
      </w:r>
      <w:r w:rsidR="00E02F30" w:rsidRPr="004D5092">
        <w:rPr>
          <w:rFonts w:asciiTheme="majorBidi" w:hAnsiTheme="majorBidi" w:hint="cs"/>
          <w:sz w:val="27"/>
          <w:rtl/>
        </w:rPr>
        <w:t>، أم لا؟</w:t>
      </w:r>
    </w:p>
    <w:p w:rsidR="009532D6" w:rsidRPr="004D5092" w:rsidRDefault="009532D6" w:rsidP="004448A0">
      <w:pPr>
        <w:rPr>
          <w:rFonts w:asciiTheme="majorBidi" w:hAnsiTheme="majorBidi"/>
          <w:sz w:val="27"/>
          <w:rtl/>
        </w:rPr>
      </w:pPr>
      <w:r w:rsidRPr="004D5092">
        <w:rPr>
          <w:rFonts w:asciiTheme="majorBidi" w:hAnsiTheme="majorBidi" w:hint="cs"/>
          <w:sz w:val="27"/>
          <w:rtl/>
        </w:rPr>
        <w:t>من الواضح أن آية المباهلة لا تشتمل على جواب</w:t>
      </w:r>
      <w:r w:rsidR="00E02F30" w:rsidRPr="004D5092">
        <w:rPr>
          <w:rFonts w:asciiTheme="majorBidi" w:hAnsiTheme="majorBidi" w:hint="cs"/>
          <w:sz w:val="27"/>
          <w:rtl/>
        </w:rPr>
        <w:t>ٍ</w:t>
      </w:r>
      <w:r w:rsidRPr="004D5092">
        <w:rPr>
          <w:rFonts w:asciiTheme="majorBidi" w:hAnsiTheme="majorBidi" w:hint="cs"/>
          <w:sz w:val="27"/>
          <w:rtl/>
        </w:rPr>
        <w:t xml:space="preserve"> عن هذا السؤال.</w:t>
      </w:r>
    </w:p>
    <w:p w:rsidR="00E02F30" w:rsidRPr="004D5092" w:rsidRDefault="009532D6" w:rsidP="004448A0">
      <w:pPr>
        <w:rPr>
          <w:rFonts w:asciiTheme="majorBidi" w:hAnsiTheme="majorBidi"/>
          <w:sz w:val="27"/>
          <w:rtl/>
        </w:rPr>
      </w:pPr>
      <w:r w:rsidRPr="004D5092">
        <w:rPr>
          <w:rFonts w:asciiTheme="majorBidi" w:hAnsiTheme="majorBidi" w:hint="cs"/>
          <w:b/>
          <w:bCs/>
          <w:sz w:val="27"/>
          <w:rtl/>
        </w:rPr>
        <w:t>ثانياً</w:t>
      </w:r>
      <w:r w:rsidRPr="004D5092">
        <w:rPr>
          <w:rFonts w:asciiTheme="majorBidi" w:hAnsiTheme="majorBidi" w:hint="cs"/>
          <w:sz w:val="27"/>
          <w:rtl/>
        </w:rPr>
        <w:t>: إذا كان مراد أخينا [كاتب الرسالة] هو تذكيرنا بذات الاد</w:t>
      </w:r>
      <w:r w:rsidR="00E02F30" w:rsidRPr="004D5092">
        <w:rPr>
          <w:rFonts w:asciiTheme="majorBidi" w:hAnsiTheme="majorBidi" w:hint="cs"/>
          <w:sz w:val="27"/>
          <w:rtl/>
        </w:rPr>
        <w:t>ّ</w:t>
      </w:r>
      <w:r w:rsidRPr="004D5092">
        <w:rPr>
          <w:rFonts w:asciiTheme="majorBidi" w:hAnsiTheme="majorBidi" w:hint="cs"/>
          <w:sz w:val="27"/>
          <w:rtl/>
        </w:rPr>
        <w:t>عاء المشهور الذي ي</w:t>
      </w:r>
      <w:r w:rsidR="00E02F30" w:rsidRPr="004D5092">
        <w:rPr>
          <w:rFonts w:asciiTheme="majorBidi" w:hAnsiTheme="majorBidi" w:hint="cs"/>
          <w:sz w:val="27"/>
          <w:rtl/>
        </w:rPr>
        <w:t>ُ</w:t>
      </w:r>
      <w:r w:rsidRPr="004D5092">
        <w:rPr>
          <w:rFonts w:asciiTheme="majorBidi" w:hAnsiTheme="majorBidi" w:hint="cs"/>
          <w:sz w:val="27"/>
          <w:rtl/>
        </w:rPr>
        <w:t>قال بشأن هذه الآية فسوف نضطرّ إلى بيان بعض الإشكالات الواردة على هذه الاد</w:t>
      </w:r>
      <w:r w:rsidR="00E02F30" w:rsidRPr="004D5092">
        <w:rPr>
          <w:rFonts w:asciiTheme="majorBidi" w:hAnsiTheme="majorBidi" w:hint="cs"/>
          <w:sz w:val="27"/>
          <w:rtl/>
        </w:rPr>
        <w:t>ّعاء.</w:t>
      </w:r>
    </w:p>
    <w:p w:rsidR="00E02F30" w:rsidRPr="004D5092" w:rsidRDefault="009532D6" w:rsidP="004448A0">
      <w:pPr>
        <w:rPr>
          <w:rFonts w:asciiTheme="majorBidi" w:hAnsiTheme="majorBidi"/>
          <w:sz w:val="27"/>
          <w:rtl/>
        </w:rPr>
      </w:pPr>
      <w:r w:rsidRPr="004D5092">
        <w:rPr>
          <w:rFonts w:asciiTheme="majorBidi" w:hAnsiTheme="majorBidi" w:hint="cs"/>
          <w:sz w:val="27"/>
          <w:rtl/>
        </w:rPr>
        <w:t>إن هذه النظرية تدّ</w:t>
      </w:r>
      <w:r w:rsidR="00E02F30" w:rsidRPr="004D5092">
        <w:rPr>
          <w:rFonts w:asciiTheme="majorBidi" w:hAnsiTheme="majorBidi" w:hint="cs"/>
          <w:sz w:val="27"/>
          <w:rtl/>
        </w:rPr>
        <w:t>َ</w:t>
      </w:r>
      <w:r w:rsidRPr="004D5092">
        <w:rPr>
          <w:rFonts w:asciiTheme="majorBidi" w:hAnsiTheme="majorBidi" w:hint="cs"/>
          <w:sz w:val="27"/>
          <w:rtl/>
        </w:rPr>
        <w:t>عي أن النبي</w:t>
      </w:r>
      <w:r w:rsidR="00E02F3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E02F30" w:rsidRPr="004D5092">
        <w:rPr>
          <w:rFonts w:asciiTheme="majorBidi" w:hAnsiTheme="majorBidi" w:hint="cs"/>
          <w:sz w:val="27"/>
          <w:rtl/>
        </w:rPr>
        <w:t>؛</w:t>
      </w:r>
      <w:r w:rsidRPr="004D5092">
        <w:rPr>
          <w:rFonts w:asciiTheme="majorBidi" w:hAnsiTheme="majorBidi" w:hint="cs"/>
          <w:sz w:val="27"/>
          <w:rtl/>
        </w:rPr>
        <w:t xml:space="preserve"> حيث أخرج معه الإمام علي</w:t>
      </w:r>
      <w:r w:rsidR="00E02F30" w:rsidRPr="004D5092">
        <w:rPr>
          <w:rFonts w:asciiTheme="majorBidi" w:hAnsiTheme="majorBidi" w:hint="cs"/>
          <w:sz w:val="27"/>
          <w:rtl/>
        </w:rPr>
        <w:t>ّاً</w:t>
      </w:r>
      <w:r w:rsidR="003856B4" w:rsidRPr="004D5092">
        <w:rPr>
          <w:rFonts w:ascii="Mosawi" w:hAnsi="Mosawi" w:cs="Mosawi"/>
          <w:szCs w:val="22"/>
          <w:rtl/>
        </w:rPr>
        <w:t>×</w:t>
      </w:r>
      <w:r w:rsidRPr="004D5092">
        <w:rPr>
          <w:rFonts w:asciiTheme="majorBidi" w:hAnsiTheme="majorBidi" w:hint="cs"/>
          <w:sz w:val="27"/>
          <w:rtl/>
        </w:rPr>
        <w:t xml:space="preserve"> للمباهلة، إذن يكون الإمام علي</w:t>
      </w:r>
      <w:r w:rsidR="00E02F30"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 xml:space="preserve"> في حكم نفس النبي</w:t>
      </w:r>
      <w:r w:rsidR="00E02F3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E02F30" w:rsidRPr="004D5092">
        <w:rPr>
          <w:rFonts w:asciiTheme="majorBidi" w:hAnsiTheme="majorBidi" w:hint="cs"/>
          <w:sz w:val="27"/>
          <w:rtl/>
        </w:rPr>
        <w:t>، ومساوياً له!</w:t>
      </w:r>
    </w:p>
    <w:p w:rsidR="009532D6" w:rsidRPr="004D5092" w:rsidRDefault="009532D6" w:rsidP="004448A0">
      <w:pPr>
        <w:rPr>
          <w:rFonts w:asciiTheme="majorBidi" w:hAnsiTheme="majorBidi"/>
          <w:sz w:val="27"/>
          <w:rtl/>
        </w:rPr>
      </w:pPr>
      <w:r w:rsidRPr="004D5092">
        <w:rPr>
          <w:rFonts w:asciiTheme="majorBidi" w:hAnsiTheme="majorBidi" w:hint="cs"/>
          <w:sz w:val="27"/>
          <w:rtl/>
        </w:rPr>
        <w:t>ومن بين الإشكالات الواردة على هذا المد</w:t>
      </w:r>
      <w:r w:rsidR="00E02F30" w:rsidRPr="004D5092">
        <w:rPr>
          <w:rFonts w:asciiTheme="majorBidi" w:hAnsiTheme="majorBidi" w:hint="cs"/>
          <w:sz w:val="27"/>
          <w:rtl/>
        </w:rPr>
        <w:t>َّ</w:t>
      </w:r>
      <w:r w:rsidRPr="004D5092">
        <w:rPr>
          <w:rFonts w:asciiTheme="majorBidi" w:hAnsiTheme="majorBidi" w:hint="cs"/>
          <w:sz w:val="27"/>
          <w:rtl/>
        </w:rPr>
        <w:t>عى ما يلي:</w:t>
      </w:r>
    </w:p>
    <w:p w:rsidR="009532D6" w:rsidRPr="004D5092" w:rsidRDefault="009532D6" w:rsidP="00E12F73">
      <w:pPr>
        <w:rPr>
          <w:rFonts w:asciiTheme="majorBidi" w:hAnsiTheme="majorBidi"/>
          <w:sz w:val="27"/>
          <w:rtl/>
        </w:rPr>
      </w:pPr>
      <w:r w:rsidRPr="004D5092">
        <w:rPr>
          <w:rFonts w:asciiTheme="majorBidi" w:hAnsiTheme="majorBidi" w:hint="cs"/>
          <w:sz w:val="27"/>
          <w:rtl/>
        </w:rPr>
        <w:t>أـ إن هذا الاد</w:t>
      </w:r>
      <w:r w:rsidR="00E02F30" w:rsidRPr="004D5092">
        <w:rPr>
          <w:rFonts w:asciiTheme="majorBidi" w:hAnsiTheme="majorBidi" w:hint="cs"/>
          <w:sz w:val="27"/>
          <w:rtl/>
        </w:rPr>
        <w:t>ّ</w:t>
      </w:r>
      <w:r w:rsidRPr="004D5092">
        <w:rPr>
          <w:rFonts w:asciiTheme="majorBidi" w:hAnsiTheme="majorBidi" w:hint="cs"/>
          <w:sz w:val="27"/>
          <w:rtl/>
        </w:rPr>
        <w:t xml:space="preserve">عاء يستلزم </w:t>
      </w:r>
      <w:r w:rsidRPr="004D5092">
        <w:rPr>
          <w:rFonts w:hint="eastAsia"/>
          <w:sz w:val="24"/>
          <w:szCs w:val="24"/>
          <w:rtl/>
        </w:rPr>
        <w:t>«</w:t>
      </w:r>
      <w:r w:rsidRPr="004D5092">
        <w:rPr>
          <w:rFonts w:asciiTheme="majorBidi" w:hAnsiTheme="majorBidi" w:hint="cs"/>
          <w:sz w:val="27"/>
          <w:rtl/>
        </w:rPr>
        <w:t>التكليف بما لا يُطاق</w:t>
      </w:r>
      <w:r w:rsidRPr="004D5092">
        <w:rPr>
          <w:rFonts w:hint="eastAsia"/>
          <w:sz w:val="24"/>
          <w:szCs w:val="24"/>
          <w:rtl/>
        </w:rPr>
        <w:t>»</w:t>
      </w:r>
      <w:r w:rsidRPr="004D5092">
        <w:rPr>
          <w:rFonts w:asciiTheme="majorBidi" w:hAnsiTheme="majorBidi" w:hint="cs"/>
          <w:sz w:val="27"/>
          <w:rtl/>
        </w:rPr>
        <w:t>، وهو ما يتنزّ</w:t>
      </w:r>
      <w:r w:rsidR="00E02F30" w:rsidRPr="004D5092">
        <w:rPr>
          <w:rFonts w:asciiTheme="majorBidi" w:hAnsiTheme="majorBidi" w:hint="cs"/>
          <w:sz w:val="27"/>
          <w:rtl/>
        </w:rPr>
        <w:t>َ</w:t>
      </w:r>
      <w:r w:rsidRPr="004D5092">
        <w:rPr>
          <w:rFonts w:asciiTheme="majorBidi" w:hAnsiTheme="majorBidi" w:hint="cs"/>
          <w:sz w:val="27"/>
          <w:rtl/>
        </w:rPr>
        <w:t>ه الله سبحانه وتعالى عنه</w:t>
      </w:r>
      <w:r w:rsidR="00E02F30" w:rsidRPr="004D5092">
        <w:rPr>
          <w:rFonts w:asciiTheme="majorBidi" w:hAnsiTheme="majorBidi" w:hint="cs"/>
          <w:sz w:val="27"/>
          <w:rtl/>
        </w:rPr>
        <w:t xml:space="preserve">؛ </w:t>
      </w:r>
      <w:r w:rsidRPr="004D5092">
        <w:rPr>
          <w:rFonts w:asciiTheme="majorBidi" w:hAnsiTheme="majorBidi" w:hint="cs"/>
          <w:sz w:val="27"/>
          <w:rtl/>
        </w:rPr>
        <w:t xml:space="preserve">لأن الآية تقول: </w:t>
      </w:r>
      <w:r w:rsidRPr="004D5092">
        <w:rPr>
          <w:rFonts w:hint="eastAsia"/>
          <w:sz w:val="24"/>
          <w:szCs w:val="24"/>
          <w:rtl/>
        </w:rPr>
        <w:t>«</w:t>
      </w:r>
      <w:r w:rsidRPr="004D5092">
        <w:rPr>
          <w:rFonts w:asciiTheme="majorBidi" w:hAnsiTheme="majorBidi" w:hint="cs"/>
          <w:sz w:val="27"/>
          <w:rtl/>
        </w:rPr>
        <w:t>أنفسنا</w:t>
      </w:r>
      <w:r w:rsidRPr="004D5092">
        <w:rPr>
          <w:rFonts w:hint="eastAsia"/>
          <w:sz w:val="24"/>
          <w:szCs w:val="24"/>
          <w:rtl/>
        </w:rPr>
        <w:t>»</w:t>
      </w:r>
      <w:r w:rsidRPr="004D5092">
        <w:rPr>
          <w:rFonts w:asciiTheme="majorBidi" w:hAnsiTheme="majorBidi" w:hint="cs"/>
          <w:sz w:val="27"/>
          <w:rtl/>
        </w:rPr>
        <w:t xml:space="preserve"> و</w:t>
      </w:r>
      <w:r w:rsidRPr="004D5092">
        <w:rPr>
          <w:rFonts w:hint="eastAsia"/>
          <w:sz w:val="24"/>
          <w:szCs w:val="24"/>
          <w:rtl/>
        </w:rPr>
        <w:t>«</w:t>
      </w:r>
      <w:r w:rsidRPr="004D5092">
        <w:rPr>
          <w:rFonts w:asciiTheme="majorBidi" w:hAnsiTheme="majorBidi" w:hint="cs"/>
          <w:sz w:val="27"/>
          <w:rtl/>
        </w:rPr>
        <w:t>أنفسكم</w:t>
      </w:r>
      <w:r w:rsidRPr="004D5092">
        <w:rPr>
          <w:rFonts w:hint="eastAsia"/>
          <w:sz w:val="24"/>
          <w:szCs w:val="24"/>
          <w:rtl/>
        </w:rPr>
        <w:t>»</w:t>
      </w:r>
      <w:r w:rsidRPr="004D5092">
        <w:rPr>
          <w:rFonts w:asciiTheme="majorBidi" w:hAnsiTheme="majorBidi" w:hint="cs"/>
          <w:sz w:val="27"/>
          <w:rtl/>
        </w:rPr>
        <w:t>. فه</w:t>
      </w:r>
      <w:r w:rsidR="00E02F30" w:rsidRPr="004D5092">
        <w:rPr>
          <w:rFonts w:asciiTheme="majorBidi" w:hAnsiTheme="majorBidi" w:hint="cs"/>
          <w:sz w:val="27"/>
          <w:rtl/>
        </w:rPr>
        <w:t>َ</w:t>
      </w:r>
      <w:r w:rsidRPr="004D5092">
        <w:rPr>
          <w:rFonts w:asciiTheme="majorBidi" w:hAnsiTheme="majorBidi" w:hint="cs"/>
          <w:sz w:val="27"/>
          <w:rtl/>
        </w:rPr>
        <w:t>ب</w:t>
      </w:r>
      <w:r w:rsidR="00E02F30" w:rsidRPr="004D5092">
        <w:rPr>
          <w:rFonts w:asciiTheme="majorBidi" w:hAnsiTheme="majorBidi" w:hint="cs"/>
          <w:sz w:val="27"/>
          <w:rtl/>
        </w:rPr>
        <w:t>ْ</w:t>
      </w:r>
      <w:r w:rsidRPr="004D5092">
        <w:rPr>
          <w:rFonts w:asciiTheme="majorBidi" w:hAnsiTheme="majorBidi" w:hint="cs"/>
          <w:sz w:val="27"/>
          <w:rtl/>
        </w:rPr>
        <w:t xml:space="preserve"> أن النبي</w:t>
      </w:r>
      <w:r w:rsidR="00E02F30"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كان يعلم بواسطة الو</w:t>
      </w:r>
      <w:r w:rsidR="00E02F30" w:rsidRPr="004D5092">
        <w:rPr>
          <w:rFonts w:asciiTheme="majorBidi" w:hAnsiTheme="majorBidi" w:hint="cs"/>
          <w:sz w:val="27"/>
          <w:rtl/>
        </w:rPr>
        <w:t>َ</w:t>
      </w:r>
      <w:r w:rsidRPr="004D5092">
        <w:rPr>
          <w:rFonts w:asciiTheme="majorBidi" w:hAnsiTheme="majorBidi" w:hint="cs"/>
          <w:sz w:val="27"/>
          <w:rtl/>
        </w:rPr>
        <w:t>ح</w:t>
      </w:r>
      <w:r w:rsidR="00E02F30" w:rsidRPr="004D5092">
        <w:rPr>
          <w:rFonts w:asciiTheme="majorBidi" w:hAnsiTheme="majorBidi" w:hint="cs"/>
          <w:sz w:val="27"/>
          <w:rtl/>
        </w:rPr>
        <w:t>ْ</w:t>
      </w:r>
      <w:r w:rsidRPr="004D5092">
        <w:rPr>
          <w:rFonts w:asciiTheme="majorBidi" w:hAnsiTheme="majorBidi" w:hint="cs"/>
          <w:sz w:val="27"/>
          <w:rtl/>
        </w:rPr>
        <w:t>ي أن الإمام علي</w:t>
      </w:r>
      <w:r w:rsidR="00E02F30" w:rsidRPr="004D5092">
        <w:rPr>
          <w:rFonts w:asciiTheme="majorBidi" w:hAnsiTheme="majorBidi" w:hint="cs"/>
          <w:sz w:val="27"/>
          <w:rtl/>
        </w:rPr>
        <w:t>ّاً</w:t>
      </w:r>
      <w:r w:rsidR="003856B4" w:rsidRPr="004D5092">
        <w:rPr>
          <w:rFonts w:ascii="Mosawi" w:hAnsi="Mosawi" w:cs="Mosawi"/>
          <w:szCs w:val="22"/>
          <w:rtl/>
        </w:rPr>
        <w:t>×</w:t>
      </w:r>
      <w:r w:rsidR="00E02F30" w:rsidRPr="004D5092">
        <w:rPr>
          <w:rFonts w:asciiTheme="majorBidi" w:hAnsiTheme="majorBidi" w:hint="cs"/>
          <w:sz w:val="27"/>
          <w:rtl/>
        </w:rPr>
        <w:t xml:space="preserve"> هو نفسه ومساو</w:t>
      </w:r>
      <w:r w:rsidR="00E12F73" w:rsidRPr="004D5092">
        <w:rPr>
          <w:rFonts w:asciiTheme="majorBidi" w:hAnsiTheme="majorBidi" w:hint="cs"/>
          <w:sz w:val="27"/>
          <w:rtl/>
        </w:rPr>
        <w:t>ٍ</w:t>
      </w:r>
      <w:r w:rsidR="00E02F30" w:rsidRPr="004D5092">
        <w:rPr>
          <w:rFonts w:asciiTheme="majorBidi" w:hAnsiTheme="majorBidi" w:hint="cs"/>
          <w:sz w:val="27"/>
          <w:rtl/>
        </w:rPr>
        <w:t xml:space="preserve"> له،</w:t>
      </w:r>
      <w:r w:rsidRPr="004D5092">
        <w:rPr>
          <w:rFonts w:asciiTheme="majorBidi" w:hAnsiTheme="majorBidi" w:hint="cs"/>
          <w:sz w:val="27"/>
          <w:rtl/>
        </w:rPr>
        <w:t xml:space="preserve"> ولكن</w:t>
      </w:r>
      <w:r w:rsidR="00E02F30" w:rsidRPr="004D5092">
        <w:rPr>
          <w:rFonts w:asciiTheme="majorBidi" w:hAnsiTheme="majorBidi" w:hint="cs"/>
          <w:sz w:val="27"/>
          <w:rtl/>
        </w:rPr>
        <w:t>ْ</w:t>
      </w:r>
      <w:r w:rsidRPr="004D5092">
        <w:rPr>
          <w:rFonts w:asciiTheme="majorBidi" w:hAnsiTheme="majorBidi" w:hint="cs"/>
          <w:sz w:val="27"/>
          <w:rtl/>
        </w:rPr>
        <w:t xml:space="preserve"> كيف كان يمكن لأسقف نصارى نجران أن يعلم م</w:t>
      </w:r>
      <w:r w:rsidR="00E02F30" w:rsidRPr="004D5092">
        <w:rPr>
          <w:rFonts w:asciiTheme="majorBidi" w:hAnsiTheme="majorBidi" w:hint="cs"/>
          <w:sz w:val="27"/>
          <w:rtl/>
        </w:rPr>
        <w:t>َ</w:t>
      </w:r>
      <w:r w:rsidRPr="004D5092">
        <w:rPr>
          <w:rFonts w:asciiTheme="majorBidi" w:hAnsiTheme="majorBidi" w:hint="cs"/>
          <w:sz w:val="27"/>
          <w:rtl/>
        </w:rPr>
        <w:t>ن</w:t>
      </w:r>
      <w:r w:rsidR="00E02F30" w:rsidRPr="004D5092">
        <w:rPr>
          <w:rFonts w:asciiTheme="majorBidi" w:hAnsiTheme="majorBidi" w:hint="cs"/>
          <w:sz w:val="27"/>
          <w:rtl/>
        </w:rPr>
        <w:t>ْ</w:t>
      </w:r>
      <w:r w:rsidRPr="004D5092">
        <w:rPr>
          <w:rFonts w:asciiTheme="majorBidi" w:hAnsiTheme="majorBidi" w:hint="cs"/>
          <w:sz w:val="27"/>
          <w:rtl/>
        </w:rPr>
        <w:t xml:space="preserve"> هو الشخص الذي هو بمثابة نفسه من بين النصارى</w:t>
      </w:r>
      <w:r w:rsidR="00E02F30" w:rsidRPr="004D5092">
        <w:rPr>
          <w:rFonts w:asciiTheme="majorBidi" w:hAnsiTheme="majorBidi" w:hint="cs"/>
          <w:sz w:val="27"/>
          <w:rtl/>
        </w:rPr>
        <w:t>،</w:t>
      </w:r>
      <w:r w:rsidRPr="004D5092">
        <w:rPr>
          <w:rFonts w:asciiTheme="majorBidi" w:hAnsiTheme="majorBidi" w:hint="cs"/>
          <w:sz w:val="27"/>
          <w:rtl/>
        </w:rPr>
        <w:t xml:space="preserve"> ومساو</w:t>
      </w:r>
      <w:r w:rsidR="00E12F73" w:rsidRPr="004D5092">
        <w:rPr>
          <w:rFonts w:asciiTheme="majorBidi" w:hAnsiTheme="majorBidi" w:hint="cs"/>
          <w:sz w:val="27"/>
          <w:rtl/>
        </w:rPr>
        <w:t>ٍ</w:t>
      </w:r>
      <w:r w:rsidRPr="004D5092">
        <w:rPr>
          <w:rFonts w:asciiTheme="majorBidi" w:hAnsiTheme="majorBidi" w:hint="cs"/>
          <w:sz w:val="27"/>
          <w:rtl/>
        </w:rPr>
        <w:t xml:space="preserve"> له بالكامل</w:t>
      </w:r>
      <w:r w:rsidR="00E02F30" w:rsidRPr="004D5092">
        <w:rPr>
          <w:rFonts w:asciiTheme="majorBidi" w:hAnsiTheme="majorBidi" w:hint="cs"/>
          <w:sz w:val="27"/>
          <w:rtl/>
        </w:rPr>
        <w:t>؛</w:t>
      </w:r>
      <w:r w:rsidRPr="004D5092">
        <w:rPr>
          <w:rFonts w:asciiTheme="majorBidi" w:hAnsiTheme="majorBidi" w:hint="cs"/>
          <w:sz w:val="27"/>
          <w:rtl/>
        </w:rPr>
        <w:t xml:space="preserve"> ليأتي به إلى المباهلة؟! فإن القيام بهذا الأمر يفوق طاقته ومقدرته</w:t>
      </w:r>
      <w:r w:rsidR="00E02F30" w:rsidRPr="004D5092">
        <w:rPr>
          <w:rFonts w:asciiTheme="majorBidi" w:hAnsiTheme="majorBidi" w:hint="cs"/>
          <w:sz w:val="27"/>
          <w:rtl/>
        </w:rPr>
        <w:t xml:space="preserve">؛ </w:t>
      </w:r>
      <w:r w:rsidRPr="004D5092">
        <w:rPr>
          <w:rFonts w:asciiTheme="majorBidi" w:hAnsiTheme="majorBidi" w:hint="cs"/>
          <w:sz w:val="27"/>
          <w:rtl/>
        </w:rPr>
        <w:t>فإن الأسقف وجماعته من النصارى لم يكونوا يعلمون الغ</w:t>
      </w:r>
      <w:r w:rsidR="00E12F73" w:rsidRPr="004D5092">
        <w:rPr>
          <w:rFonts w:asciiTheme="majorBidi" w:hAnsiTheme="majorBidi" w:hint="cs"/>
          <w:sz w:val="27"/>
          <w:rtl/>
        </w:rPr>
        <w:t>َ</w:t>
      </w:r>
      <w:r w:rsidRPr="004D5092">
        <w:rPr>
          <w:rFonts w:asciiTheme="majorBidi" w:hAnsiTheme="majorBidi" w:hint="cs"/>
          <w:sz w:val="27"/>
          <w:rtl/>
        </w:rPr>
        <w:t>ي</w:t>
      </w:r>
      <w:r w:rsidR="00E12F73" w:rsidRPr="004D5092">
        <w:rPr>
          <w:rFonts w:asciiTheme="majorBidi" w:hAnsiTheme="majorBidi" w:hint="cs"/>
          <w:sz w:val="27"/>
          <w:rtl/>
        </w:rPr>
        <w:t>ْ</w:t>
      </w:r>
      <w:r w:rsidRPr="004D5092">
        <w:rPr>
          <w:rFonts w:asciiTheme="majorBidi" w:hAnsiTheme="majorBidi" w:hint="cs"/>
          <w:sz w:val="27"/>
          <w:rtl/>
        </w:rPr>
        <w:t>ب</w:t>
      </w:r>
      <w:r w:rsidR="00E02F30" w:rsidRPr="004D5092">
        <w:rPr>
          <w:rFonts w:asciiTheme="majorBidi" w:hAnsiTheme="majorBidi" w:hint="cs"/>
          <w:sz w:val="27"/>
          <w:rtl/>
        </w:rPr>
        <w:t>!</w:t>
      </w:r>
      <w:r w:rsidRPr="004D5092">
        <w:rPr>
          <w:rFonts w:asciiTheme="majorBidi" w:hAnsiTheme="majorBidi"/>
          <w:sz w:val="27"/>
          <w:vertAlign w:val="superscript"/>
          <w:rtl/>
        </w:rPr>
        <w:t>(</w:t>
      </w:r>
      <w:r w:rsidRPr="004D5092">
        <w:rPr>
          <w:rStyle w:val="ac"/>
          <w:rFonts w:asciiTheme="majorBidi" w:hAnsiTheme="majorBidi"/>
          <w:sz w:val="27"/>
          <w:rtl/>
        </w:rPr>
        <w:endnoteReference w:id="44"/>
      </w:r>
      <w:r w:rsidRPr="004D5092">
        <w:rPr>
          <w:rFonts w:asciiTheme="majorBidi" w:hAnsiTheme="majorBidi"/>
          <w:sz w:val="27"/>
          <w:vertAlign w:val="superscript"/>
          <w:rtl/>
        </w:rPr>
        <w:t>)</w:t>
      </w:r>
      <w:r w:rsidR="00E02F30"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ب ـ يُضاف إلى ذلك أن وفد نصارى نجران</w:t>
      </w:r>
      <w:r w:rsidRPr="004D5092">
        <w:rPr>
          <w:rFonts w:asciiTheme="majorBidi" w:hAnsiTheme="majorBidi"/>
          <w:sz w:val="27"/>
          <w:vertAlign w:val="superscript"/>
          <w:rtl/>
        </w:rPr>
        <w:t>(</w:t>
      </w:r>
      <w:r w:rsidRPr="004D5092">
        <w:rPr>
          <w:rStyle w:val="ac"/>
          <w:rFonts w:asciiTheme="majorBidi" w:hAnsiTheme="majorBidi"/>
          <w:sz w:val="27"/>
          <w:rtl/>
        </w:rPr>
        <w:endnoteReference w:id="45"/>
      </w:r>
      <w:r w:rsidRPr="004D5092">
        <w:rPr>
          <w:rFonts w:asciiTheme="majorBidi" w:hAnsiTheme="majorBidi"/>
          <w:sz w:val="27"/>
          <w:vertAlign w:val="superscript"/>
          <w:rtl/>
        </w:rPr>
        <w:t>)</w:t>
      </w:r>
      <w:r w:rsidR="00E02F30" w:rsidRPr="004D5092">
        <w:rPr>
          <w:rFonts w:asciiTheme="majorBidi" w:hAnsiTheme="majorBidi" w:hint="cs"/>
          <w:sz w:val="27"/>
          <w:rtl/>
        </w:rPr>
        <w:t xml:space="preserve"> </w:t>
      </w:r>
      <w:r w:rsidRPr="004D5092">
        <w:rPr>
          <w:rFonts w:asciiTheme="majorBidi" w:hAnsiTheme="majorBidi" w:hint="cs"/>
          <w:sz w:val="27"/>
          <w:rtl/>
        </w:rPr>
        <w:t>كان قد جاء إلى المدينة من مسافة</w:t>
      </w:r>
      <w:r w:rsidR="00E02F30" w:rsidRPr="004D5092">
        <w:rPr>
          <w:rFonts w:asciiTheme="majorBidi" w:hAnsiTheme="majorBidi" w:hint="cs"/>
          <w:sz w:val="27"/>
          <w:rtl/>
        </w:rPr>
        <w:t>ٍ</w:t>
      </w:r>
      <w:r w:rsidRPr="004D5092">
        <w:rPr>
          <w:rFonts w:asciiTheme="majorBidi" w:hAnsiTheme="majorBidi" w:hint="cs"/>
          <w:sz w:val="27"/>
          <w:rtl/>
        </w:rPr>
        <w:t xml:space="preserve"> بعيدة نسبي</w:t>
      </w:r>
      <w:r w:rsidR="00E02F30" w:rsidRPr="004D5092">
        <w:rPr>
          <w:rFonts w:asciiTheme="majorBidi" w:hAnsiTheme="majorBidi" w:hint="cs"/>
          <w:sz w:val="27"/>
          <w:rtl/>
        </w:rPr>
        <w:t>ّ</w:t>
      </w:r>
      <w:r w:rsidRPr="004D5092">
        <w:rPr>
          <w:rFonts w:asciiTheme="majorBidi" w:hAnsiTheme="majorBidi" w:hint="cs"/>
          <w:sz w:val="27"/>
          <w:rtl/>
        </w:rPr>
        <w:t>اً، ولم يكونوا قد جاؤوا بداعي النزهة والسياحة أو التجارة، بل جاؤوا لكي يناقشوا ويناظروا رسول الله</w:t>
      </w:r>
      <w:r w:rsidR="009C4E6D" w:rsidRPr="004D5092">
        <w:rPr>
          <w:rFonts w:ascii="Mosawi" w:hAnsi="Mosawi" w:cs="Mosawi"/>
          <w:szCs w:val="22"/>
          <w:rtl/>
        </w:rPr>
        <w:t>|</w:t>
      </w:r>
      <w:r w:rsidR="005A723F" w:rsidRPr="004D5092">
        <w:rPr>
          <w:rFonts w:asciiTheme="majorBidi" w:hAnsiTheme="majorBidi" w:hint="cs"/>
          <w:sz w:val="27"/>
          <w:rtl/>
        </w:rPr>
        <w:t>.</w:t>
      </w:r>
      <w:r w:rsidRPr="004D5092">
        <w:rPr>
          <w:rFonts w:asciiTheme="majorBidi" w:hAnsiTheme="majorBidi" w:hint="cs"/>
          <w:sz w:val="27"/>
          <w:rtl/>
        </w:rPr>
        <w:t xml:space="preserve"> وفي مثل هذه الأسفار لا ي</w:t>
      </w:r>
      <w:r w:rsidR="005A723F" w:rsidRPr="004D5092">
        <w:rPr>
          <w:rFonts w:asciiTheme="majorBidi" w:hAnsiTheme="majorBidi" w:hint="cs"/>
          <w:sz w:val="27"/>
          <w:rtl/>
        </w:rPr>
        <w:t>ُ</w:t>
      </w:r>
      <w:r w:rsidRPr="004D5092">
        <w:rPr>
          <w:rFonts w:asciiTheme="majorBidi" w:hAnsiTheme="majorBidi" w:hint="cs"/>
          <w:sz w:val="27"/>
          <w:rtl/>
        </w:rPr>
        <w:t>ؤ</w:t>
      </w:r>
      <w:r w:rsidR="005A723F" w:rsidRPr="004D5092">
        <w:rPr>
          <w:rFonts w:asciiTheme="majorBidi" w:hAnsiTheme="majorBidi" w:hint="cs"/>
          <w:sz w:val="27"/>
          <w:rtl/>
        </w:rPr>
        <w:t>ْ</w:t>
      </w:r>
      <w:r w:rsidRPr="004D5092">
        <w:rPr>
          <w:rFonts w:asciiTheme="majorBidi" w:hAnsiTheme="majorBidi" w:hint="cs"/>
          <w:sz w:val="27"/>
          <w:rtl/>
        </w:rPr>
        <w:t>ت</w:t>
      </w:r>
      <w:r w:rsidR="005A723F" w:rsidRPr="004D5092">
        <w:rPr>
          <w:rFonts w:asciiTheme="majorBidi" w:hAnsiTheme="majorBidi" w:hint="cs"/>
          <w:sz w:val="27"/>
          <w:rtl/>
        </w:rPr>
        <w:t>َ</w:t>
      </w:r>
      <w:r w:rsidRPr="004D5092">
        <w:rPr>
          <w:rFonts w:asciiTheme="majorBidi" w:hAnsiTheme="majorBidi" w:hint="cs"/>
          <w:sz w:val="27"/>
          <w:rtl/>
        </w:rPr>
        <w:t>ى عادة</w:t>
      </w:r>
      <w:r w:rsidR="005A723F" w:rsidRPr="004D5092">
        <w:rPr>
          <w:rFonts w:asciiTheme="majorBidi" w:hAnsiTheme="majorBidi" w:hint="cs"/>
          <w:sz w:val="27"/>
          <w:rtl/>
        </w:rPr>
        <w:t>ً</w:t>
      </w:r>
      <w:r w:rsidRPr="004D5092">
        <w:rPr>
          <w:rFonts w:asciiTheme="majorBidi" w:hAnsiTheme="majorBidi" w:hint="cs"/>
          <w:sz w:val="27"/>
          <w:rtl/>
        </w:rPr>
        <w:t xml:space="preserve"> بالنساء والأطفال</w:t>
      </w:r>
      <w:r w:rsidR="005A723F" w:rsidRPr="004D5092">
        <w:rPr>
          <w:rFonts w:asciiTheme="majorBidi" w:hAnsiTheme="majorBidi" w:hint="cs"/>
          <w:sz w:val="27"/>
          <w:rtl/>
        </w:rPr>
        <w:t>.</w:t>
      </w:r>
      <w:r w:rsidRPr="004D5092">
        <w:rPr>
          <w:rFonts w:asciiTheme="majorBidi" w:hAnsiTheme="majorBidi" w:hint="cs"/>
          <w:sz w:val="27"/>
          <w:rtl/>
        </w:rPr>
        <w:t xml:space="preserve"> ولا ينبغي الغفلة عن هذه الحقيقة</w:t>
      </w:r>
      <w:r w:rsidR="005A723F" w:rsidRPr="004D5092">
        <w:rPr>
          <w:rFonts w:asciiTheme="majorBidi" w:hAnsiTheme="majorBidi" w:hint="cs"/>
          <w:sz w:val="27"/>
          <w:rtl/>
        </w:rPr>
        <w:t>،</w:t>
      </w:r>
      <w:r w:rsidRPr="004D5092">
        <w:rPr>
          <w:rFonts w:asciiTheme="majorBidi" w:hAnsiTheme="majorBidi" w:hint="cs"/>
          <w:sz w:val="27"/>
          <w:rtl/>
        </w:rPr>
        <w:t xml:space="preserve"> وهي أن علماء الدين من النصارى والأساقفة والقساوسة لم يكون يتزو</w:t>
      </w:r>
      <w:r w:rsidR="005A723F" w:rsidRPr="004D5092">
        <w:rPr>
          <w:rFonts w:asciiTheme="majorBidi" w:hAnsiTheme="majorBidi" w:hint="cs"/>
          <w:sz w:val="27"/>
          <w:rtl/>
        </w:rPr>
        <w:t>َّ</w:t>
      </w:r>
      <w:r w:rsidRPr="004D5092">
        <w:rPr>
          <w:rFonts w:asciiTheme="majorBidi" w:hAnsiTheme="majorBidi" w:hint="cs"/>
          <w:sz w:val="27"/>
          <w:rtl/>
        </w:rPr>
        <w:t>جون عادة</w:t>
      </w:r>
      <w:r w:rsidR="005A723F" w:rsidRPr="004D5092">
        <w:rPr>
          <w:rFonts w:asciiTheme="majorBidi" w:hAnsiTheme="majorBidi" w:hint="cs"/>
          <w:sz w:val="27"/>
          <w:rtl/>
        </w:rPr>
        <w:t>ً</w:t>
      </w:r>
      <w:r w:rsidRPr="004D5092">
        <w:rPr>
          <w:rFonts w:asciiTheme="majorBidi" w:hAnsiTheme="majorBidi" w:hint="cs"/>
          <w:sz w:val="27"/>
          <w:rtl/>
        </w:rPr>
        <w:t>، وبطبيعة الحال لا يكون لهم ذر</w:t>
      </w:r>
      <w:r w:rsidR="005A723F" w:rsidRPr="004D5092">
        <w:rPr>
          <w:rFonts w:asciiTheme="majorBidi" w:hAnsiTheme="majorBidi" w:hint="cs"/>
          <w:sz w:val="27"/>
          <w:rtl/>
        </w:rPr>
        <w:t>ّ</w:t>
      </w:r>
      <w:r w:rsidRPr="004D5092">
        <w:rPr>
          <w:rFonts w:asciiTheme="majorBidi" w:hAnsiTheme="majorBidi" w:hint="cs"/>
          <w:sz w:val="27"/>
          <w:rtl/>
        </w:rPr>
        <w:t>ية</w:t>
      </w:r>
      <w:r w:rsidR="00E12F73" w:rsidRPr="004D5092">
        <w:rPr>
          <w:rFonts w:asciiTheme="majorBidi" w:hAnsiTheme="majorBidi" w:hint="cs"/>
          <w:sz w:val="27"/>
          <w:rtl/>
        </w:rPr>
        <w:t>ٌ</w:t>
      </w:r>
      <w:r w:rsidRPr="004D5092">
        <w:rPr>
          <w:rFonts w:asciiTheme="majorBidi" w:hAnsiTheme="majorBidi" w:hint="cs"/>
          <w:sz w:val="27"/>
          <w:rtl/>
        </w:rPr>
        <w:t xml:space="preserve"> </w:t>
      </w:r>
      <w:r w:rsidRPr="004D5092">
        <w:rPr>
          <w:rFonts w:asciiTheme="majorBidi" w:hAnsiTheme="majorBidi" w:hint="cs"/>
          <w:sz w:val="27"/>
          <w:rtl/>
        </w:rPr>
        <w:lastRenderedPageBreak/>
        <w:t>وأولاد</w:t>
      </w:r>
      <w:r w:rsidR="00462E94" w:rsidRPr="004D5092">
        <w:rPr>
          <w:rFonts w:asciiTheme="majorBidi" w:hAnsiTheme="majorBidi" w:hint="cs"/>
          <w:sz w:val="27"/>
          <w:rtl/>
        </w:rPr>
        <w:t>ٌ</w:t>
      </w:r>
      <w:r w:rsidRPr="004D5092">
        <w:rPr>
          <w:rFonts w:asciiTheme="majorBidi" w:hAnsiTheme="majorBidi" w:hint="cs"/>
          <w:sz w:val="27"/>
          <w:rtl/>
        </w:rPr>
        <w:t>؛ ليقول لهم النبي</w:t>
      </w:r>
      <w:r w:rsidR="005A723F" w:rsidRPr="004D5092">
        <w:rPr>
          <w:rFonts w:asciiTheme="majorBidi" w:hAnsiTheme="majorBidi" w:hint="cs"/>
          <w:sz w:val="27"/>
          <w:rtl/>
        </w:rPr>
        <w:t>ّ</w:t>
      </w:r>
      <w:r w:rsidR="009C4E6D" w:rsidRPr="004D5092">
        <w:rPr>
          <w:rFonts w:ascii="Mosawi" w:hAnsi="Mosawi" w:cs="Mosawi"/>
          <w:szCs w:val="22"/>
          <w:rtl/>
        </w:rPr>
        <w:t>|</w:t>
      </w:r>
      <w:r w:rsidRPr="004D5092">
        <w:rPr>
          <w:rFonts w:asciiTheme="majorBidi" w:hAnsiTheme="majorBidi" w:hint="cs"/>
          <w:sz w:val="27"/>
          <w:rtl/>
        </w:rPr>
        <w:t xml:space="preserve">: </w:t>
      </w:r>
      <w:r w:rsidRPr="004D5092">
        <w:rPr>
          <w:rFonts w:hint="eastAsia"/>
          <w:sz w:val="24"/>
          <w:szCs w:val="24"/>
          <w:rtl/>
        </w:rPr>
        <w:t>«</w:t>
      </w:r>
      <w:r w:rsidRPr="004D5092">
        <w:rPr>
          <w:rFonts w:asciiTheme="majorBidi" w:hAnsiTheme="majorBidi" w:hint="cs"/>
          <w:sz w:val="27"/>
          <w:rtl/>
        </w:rPr>
        <w:t>و</w:t>
      </w:r>
      <w:r w:rsidR="005A723F" w:rsidRPr="004D5092">
        <w:rPr>
          <w:rFonts w:asciiTheme="majorBidi" w:hAnsiTheme="majorBidi" w:hint="cs"/>
          <w:sz w:val="27"/>
          <w:rtl/>
        </w:rPr>
        <w:t>َ</w:t>
      </w:r>
      <w:r w:rsidRPr="004D5092">
        <w:rPr>
          <w:rFonts w:asciiTheme="majorBidi" w:hAnsiTheme="majorBidi" w:hint="cs"/>
          <w:sz w:val="27"/>
          <w:rtl/>
        </w:rPr>
        <w:t>اد</w:t>
      </w:r>
      <w:r w:rsidR="005A723F" w:rsidRPr="004D5092">
        <w:rPr>
          <w:rFonts w:asciiTheme="majorBidi" w:hAnsiTheme="majorBidi" w:hint="cs"/>
          <w:sz w:val="27"/>
          <w:rtl/>
        </w:rPr>
        <w:t>ْ</w:t>
      </w:r>
      <w:r w:rsidRPr="004D5092">
        <w:rPr>
          <w:rFonts w:asciiTheme="majorBidi" w:hAnsiTheme="majorBidi" w:hint="cs"/>
          <w:sz w:val="27"/>
          <w:rtl/>
        </w:rPr>
        <w:t>عُ</w:t>
      </w:r>
      <w:r w:rsidR="005A723F" w:rsidRPr="004D5092">
        <w:rPr>
          <w:rFonts w:asciiTheme="majorBidi" w:hAnsiTheme="majorBidi" w:hint="cs"/>
          <w:sz w:val="27"/>
          <w:rtl/>
        </w:rPr>
        <w:t>وا</w:t>
      </w:r>
      <w:r w:rsidRPr="004D5092">
        <w:rPr>
          <w:rFonts w:asciiTheme="majorBidi" w:hAnsiTheme="majorBidi" w:hint="cs"/>
          <w:sz w:val="27"/>
          <w:rtl/>
        </w:rPr>
        <w:t xml:space="preserve"> نساءكم وأبناءكم</w:t>
      </w:r>
      <w:r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ج ـ وفي</w:t>
      </w:r>
      <w:r w:rsidR="005A723F" w:rsidRPr="004D5092">
        <w:rPr>
          <w:rFonts w:asciiTheme="majorBidi" w:hAnsiTheme="majorBidi" w:hint="cs"/>
          <w:sz w:val="27"/>
          <w:rtl/>
        </w:rPr>
        <w:t xml:space="preserve"> </w:t>
      </w:r>
      <w:r w:rsidRPr="004D5092">
        <w:rPr>
          <w:rFonts w:asciiTheme="majorBidi" w:hAnsiTheme="majorBidi" w:hint="cs"/>
          <w:sz w:val="27"/>
          <w:rtl/>
        </w:rPr>
        <w:t>ما يتعل</w:t>
      </w:r>
      <w:r w:rsidR="005A723F" w:rsidRPr="004D5092">
        <w:rPr>
          <w:rFonts w:asciiTheme="majorBidi" w:hAnsiTheme="majorBidi" w:hint="cs"/>
          <w:sz w:val="27"/>
          <w:rtl/>
        </w:rPr>
        <w:t>َّ</w:t>
      </w:r>
      <w:r w:rsidRPr="004D5092">
        <w:rPr>
          <w:rFonts w:asciiTheme="majorBidi" w:hAnsiTheme="majorBidi" w:hint="cs"/>
          <w:sz w:val="27"/>
          <w:rtl/>
        </w:rPr>
        <w:t xml:space="preserve">ق بلفظ </w:t>
      </w:r>
      <w:r w:rsidRPr="004D5092">
        <w:rPr>
          <w:rFonts w:hint="eastAsia"/>
          <w:sz w:val="24"/>
          <w:szCs w:val="24"/>
          <w:rtl/>
        </w:rPr>
        <w:t>«</w:t>
      </w:r>
      <w:r w:rsidRPr="004D5092">
        <w:rPr>
          <w:rFonts w:asciiTheme="majorBidi" w:hAnsiTheme="majorBidi" w:hint="cs"/>
          <w:sz w:val="27"/>
          <w:rtl/>
        </w:rPr>
        <w:t>النفس</w:t>
      </w:r>
      <w:r w:rsidRPr="004D5092">
        <w:rPr>
          <w:rFonts w:hint="eastAsia"/>
          <w:sz w:val="24"/>
          <w:szCs w:val="24"/>
          <w:rtl/>
        </w:rPr>
        <w:t>»</w:t>
      </w:r>
      <w:r w:rsidRPr="004D5092">
        <w:rPr>
          <w:rFonts w:asciiTheme="majorBidi" w:hAnsiTheme="majorBidi" w:hint="cs"/>
          <w:sz w:val="27"/>
          <w:rtl/>
        </w:rPr>
        <w:t xml:space="preserve"> وجمعها </w:t>
      </w:r>
      <w:r w:rsidRPr="004D5092">
        <w:rPr>
          <w:rFonts w:hint="eastAsia"/>
          <w:sz w:val="24"/>
          <w:szCs w:val="24"/>
          <w:rtl/>
        </w:rPr>
        <w:t>«</w:t>
      </w:r>
      <w:r w:rsidRPr="004D5092">
        <w:rPr>
          <w:rFonts w:asciiTheme="majorBidi" w:hAnsiTheme="majorBidi" w:hint="cs"/>
          <w:sz w:val="27"/>
          <w:rtl/>
        </w:rPr>
        <w:t>أنفس</w:t>
      </w:r>
      <w:r w:rsidRPr="004D5092">
        <w:rPr>
          <w:rFonts w:hint="eastAsia"/>
          <w:sz w:val="24"/>
          <w:szCs w:val="24"/>
          <w:rtl/>
        </w:rPr>
        <w:t>»</w:t>
      </w:r>
      <w:r w:rsidRPr="004D5092">
        <w:rPr>
          <w:rFonts w:asciiTheme="majorBidi" w:hAnsiTheme="majorBidi" w:hint="cs"/>
          <w:sz w:val="27"/>
          <w:rtl/>
        </w:rPr>
        <w:t xml:space="preserve"> يجب القول: على الرغم من أن </w:t>
      </w:r>
      <w:r w:rsidRPr="004D5092">
        <w:rPr>
          <w:rFonts w:hint="eastAsia"/>
          <w:sz w:val="24"/>
          <w:szCs w:val="24"/>
          <w:rtl/>
        </w:rPr>
        <w:t>«</w:t>
      </w:r>
      <w:r w:rsidRPr="004D5092">
        <w:rPr>
          <w:rFonts w:asciiTheme="majorBidi" w:hAnsiTheme="majorBidi" w:hint="cs"/>
          <w:sz w:val="27"/>
          <w:rtl/>
        </w:rPr>
        <w:t>النفس</w:t>
      </w:r>
      <w:r w:rsidRPr="004D5092">
        <w:rPr>
          <w:rFonts w:hint="eastAsia"/>
          <w:sz w:val="24"/>
          <w:szCs w:val="24"/>
          <w:rtl/>
        </w:rPr>
        <w:t>»</w:t>
      </w:r>
      <w:r w:rsidRPr="004D5092">
        <w:rPr>
          <w:rFonts w:asciiTheme="majorBidi" w:hAnsiTheme="majorBidi" w:hint="cs"/>
          <w:sz w:val="27"/>
          <w:rtl/>
        </w:rPr>
        <w:t xml:space="preserve"> في أغلب الموارد بمعنى </w:t>
      </w:r>
      <w:r w:rsidRPr="004D5092">
        <w:rPr>
          <w:rFonts w:hint="eastAsia"/>
          <w:sz w:val="24"/>
          <w:szCs w:val="24"/>
          <w:rtl/>
        </w:rPr>
        <w:t>«</w:t>
      </w:r>
      <w:r w:rsidRPr="004D5092">
        <w:rPr>
          <w:rFonts w:asciiTheme="majorBidi" w:hAnsiTheme="majorBidi" w:hint="cs"/>
          <w:sz w:val="27"/>
          <w:rtl/>
        </w:rPr>
        <w:t>الذات</w:t>
      </w:r>
      <w:r w:rsidRPr="004D5092">
        <w:rPr>
          <w:rFonts w:hint="eastAsia"/>
          <w:sz w:val="24"/>
          <w:szCs w:val="24"/>
          <w:rtl/>
        </w:rPr>
        <w:t>»</w:t>
      </w:r>
      <w:r w:rsidRPr="004D5092">
        <w:rPr>
          <w:rFonts w:asciiTheme="majorBidi" w:hAnsiTheme="majorBidi" w:hint="cs"/>
          <w:sz w:val="27"/>
          <w:rtl/>
        </w:rPr>
        <w:t xml:space="preserve">، كما في قولنا: </w:t>
      </w:r>
      <w:r w:rsidRPr="004D5092">
        <w:rPr>
          <w:rFonts w:hint="eastAsia"/>
          <w:sz w:val="24"/>
          <w:szCs w:val="24"/>
          <w:rtl/>
        </w:rPr>
        <w:t>«</w:t>
      </w:r>
      <w:r w:rsidRPr="004D5092">
        <w:rPr>
          <w:rFonts w:asciiTheme="majorBidi" w:hAnsiTheme="majorBidi" w:hint="cs"/>
          <w:sz w:val="27"/>
          <w:rtl/>
        </w:rPr>
        <w:t>جاء الوزير نفسه</w:t>
      </w:r>
      <w:r w:rsidRPr="004D5092">
        <w:rPr>
          <w:rFonts w:hint="eastAsia"/>
          <w:sz w:val="24"/>
          <w:szCs w:val="24"/>
          <w:rtl/>
        </w:rPr>
        <w:t>»</w:t>
      </w:r>
      <w:r w:rsidR="005A723F" w:rsidRPr="004D5092">
        <w:rPr>
          <w:rFonts w:asciiTheme="majorBidi" w:hAnsiTheme="majorBidi" w:hint="cs"/>
          <w:sz w:val="27"/>
          <w:rtl/>
        </w:rPr>
        <w:t>،</w:t>
      </w:r>
      <w:r w:rsidRPr="004D5092">
        <w:rPr>
          <w:rFonts w:asciiTheme="majorBidi" w:hAnsiTheme="majorBidi" w:hint="cs"/>
          <w:sz w:val="27"/>
          <w:rtl/>
        </w:rPr>
        <w:t xml:space="preserve"> بمعنى: جاء الوزير ذاته وعينه وشخص</w:t>
      </w:r>
      <w:r w:rsidR="005A723F" w:rsidRPr="004D5092">
        <w:rPr>
          <w:rFonts w:asciiTheme="majorBidi" w:hAnsiTheme="majorBidi" w:hint="cs"/>
          <w:sz w:val="27"/>
          <w:rtl/>
        </w:rPr>
        <w:t>ه</w:t>
      </w:r>
      <w:r w:rsidRPr="004D5092">
        <w:rPr>
          <w:rFonts w:asciiTheme="majorBidi" w:hAnsiTheme="majorBidi" w:hint="cs"/>
          <w:sz w:val="27"/>
          <w:rtl/>
        </w:rPr>
        <w:t>، وليس غيره</w:t>
      </w:r>
      <w:r w:rsidR="005A723F" w:rsidRPr="004D5092">
        <w:rPr>
          <w:rFonts w:asciiTheme="majorBidi" w:hAnsiTheme="majorBidi" w:hint="cs"/>
          <w:sz w:val="27"/>
          <w:rtl/>
        </w:rPr>
        <w:t xml:space="preserve">؛ </w:t>
      </w:r>
      <w:r w:rsidRPr="004D5092">
        <w:rPr>
          <w:rFonts w:asciiTheme="majorBidi" w:hAnsiTheme="majorBidi" w:hint="cs"/>
          <w:sz w:val="27"/>
          <w:rtl/>
        </w:rPr>
        <w:t xml:space="preserve">أو نقول: </w:t>
      </w:r>
      <w:r w:rsidRPr="004D5092">
        <w:rPr>
          <w:rFonts w:hint="eastAsia"/>
          <w:sz w:val="24"/>
          <w:szCs w:val="24"/>
          <w:rtl/>
        </w:rPr>
        <w:t>«</w:t>
      </w:r>
      <w:r w:rsidRPr="004D5092">
        <w:rPr>
          <w:rFonts w:asciiTheme="majorBidi" w:hAnsiTheme="majorBidi" w:hint="cs"/>
          <w:sz w:val="27"/>
          <w:rtl/>
        </w:rPr>
        <w:t>رأيت</w:t>
      </w:r>
      <w:r w:rsidR="005A723F" w:rsidRPr="004D5092">
        <w:rPr>
          <w:rFonts w:asciiTheme="majorBidi" w:hAnsiTheme="majorBidi" w:hint="cs"/>
          <w:sz w:val="27"/>
          <w:rtl/>
        </w:rPr>
        <w:t>ُ</w:t>
      </w:r>
      <w:r w:rsidRPr="004D5092">
        <w:rPr>
          <w:rFonts w:asciiTheme="majorBidi" w:hAnsiTheme="majorBidi" w:hint="cs"/>
          <w:sz w:val="27"/>
          <w:rtl/>
        </w:rPr>
        <w:t xml:space="preserve"> المعل</w:t>
      </w:r>
      <w:r w:rsidR="005A723F" w:rsidRPr="004D5092">
        <w:rPr>
          <w:rFonts w:asciiTheme="majorBidi" w:hAnsiTheme="majorBidi" w:hint="cs"/>
          <w:sz w:val="27"/>
          <w:rtl/>
        </w:rPr>
        <w:t>ِّ</w:t>
      </w:r>
      <w:r w:rsidRPr="004D5092">
        <w:rPr>
          <w:rFonts w:asciiTheme="majorBidi" w:hAnsiTheme="majorBidi" w:hint="cs"/>
          <w:sz w:val="27"/>
          <w:rtl/>
        </w:rPr>
        <w:t>مين أنفسهم</w:t>
      </w:r>
      <w:r w:rsidRPr="004D5092">
        <w:rPr>
          <w:rFonts w:hint="eastAsia"/>
          <w:sz w:val="24"/>
          <w:szCs w:val="24"/>
          <w:rtl/>
        </w:rPr>
        <w:t>»</w:t>
      </w:r>
      <w:r w:rsidRPr="004D5092">
        <w:rPr>
          <w:rFonts w:asciiTheme="majorBidi" w:hAnsiTheme="majorBidi" w:hint="cs"/>
          <w:sz w:val="27"/>
          <w:rtl/>
        </w:rPr>
        <w:t>، أي</w:t>
      </w:r>
      <w:r w:rsidR="005A723F" w:rsidRPr="004D5092">
        <w:rPr>
          <w:rFonts w:asciiTheme="majorBidi" w:hAnsiTheme="majorBidi" w:hint="cs"/>
          <w:sz w:val="27"/>
          <w:rtl/>
        </w:rPr>
        <w:t xml:space="preserve"> </w:t>
      </w:r>
      <w:r w:rsidRPr="004D5092">
        <w:rPr>
          <w:rFonts w:asciiTheme="majorBidi" w:hAnsiTheme="majorBidi" w:hint="cs"/>
          <w:sz w:val="27"/>
          <w:rtl/>
        </w:rPr>
        <w:t>المعلمين ذاتهم</w:t>
      </w:r>
      <w:r w:rsidR="005A723F" w:rsidRPr="004D5092">
        <w:rPr>
          <w:rFonts w:asciiTheme="majorBidi" w:hAnsiTheme="majorBidi" w:hint="cs"/>
          <w:sz w:val="27"/>
          <w:rtl/>
        </w:rPr>
        <w:t>،</w:t>
      </w:r>
      <w:r w:rsidRPr="004D5092">
        <w:rPr>
          <w:rFonts w:asciiTheme="majorBidi" w:hAnsiTheme="majorBidi" w:hint="cs"/>
          <w:sz w:val="27"/>
          <w:rtl/>
        </w:rPr>
        <w:t xml:space="preserve"> وليس غيرهم. وسوف نسم</w:t>
      </w:r>
      <w:r w:rsidR="005A723F" w:rsidRPr="004D5092">
        <w:rPr>
          <w:rFonts w:asciiTheme="majorBidi" w:hAnsiTheme="majorBidi" w:hint="cs"/>
          <w:sz w:val="27"/>
          <w:rtl/>
        </w:rPr>
        <w:t>ّ</w:t>
      </w:r>
      <w:r w:rsidRPr="004D5092">
        <w:rPr>
          <w:rFonts w:asciiTheme="majorBidi" w:hAnsiTheme="majorBidi" w:hint="cs"/>
          <w:sz w:val="27"/>
          <w:rtl/>
        </w:rPr>
        <w:t xml:space="preserve">ي هذا المعنى بـ </w:t>
      </w:r>
      <w:r w:rsidRPr="004D5092">
        <w:rPr>
          <w:rFonts w:hint="eastAsia"/>
          <w:sz w:val="24"/>
          <w:szCs w:val="24"/>
          <w:rtl/>
        </w:rPr>
        <w:t>«</w:t>
      </w:r>
      <w:r w:rsidRPr="004D5092">
        <w:rPr>
          <w:rFonts w:asciiTheme="majorBidi" w:hAnsiTheme="majorBidi" w:hint="cs"/>
          <w:sz w:val="27"/>
          <w:rtl/>
        </w:rPr>
        <w:t>المعنى الأو</w:t>
      </w:r>
      <w:r w:rsidR="005A723F" w:rsidRPr="004D5092">
        <w:rPr>
          <w:rFonts w:asciiTheme="majorBidi" w:hAnsiTheme="majorBidi" w:hint="cs"/>
          <w:sz w:val="27"/>
          <w:rtl/>
        </w:rPr>
        <w:t>ّ</w:t>
      </w:r>
      <w:r w:rsidRPr="004D5092">
        <w:rPr>
          <w:rFonts w:asciiTheme="majorBidi" w:hAnsiTheme="majorBidi" w:hint="cs"/>
          <w:sz w:val="27"/>
          <w:rtl/>
        </w:rPr>
        <w:t>ل</w:t>
      </w:r>
      <w:r w:rsidRPr="004D5092">
        <w:rPr>
          <w:rFonts w:hint="eastAsia"/>
          <w:sz w:val="24"/>
          <w:szCs w:val="24"/>
          <w:rtl/>
        </w:rPr>
        <w:t>»</w:t>
      </w:r>
      <w:r w:rsidRPr="004D5092">
        <w:rPr>
          <w:rFonts w:asciiTheme="majorBidi" w:hAnsiTheme="majorBidi" w:hint="cs"/>
          <w:sz w:val="27"/>
          <w:rtl/>
        </w:rPr>
        <w:t xml:space="preserve">. </w:t>
      </w:r>
      <w:r w:rsidR="005A723F" w:rsidRPr="004D5092">
        <w:rPr>
          <w:rFonts w:asciiTheme="majorBidi" w:hAnsiTheme="majorBidi" w:hint="cs"/>
          <w:sz w:val="27"/>
          <w:rtl/>
        </w:rPr>
        <w:t>وفي هذا المعنى لا فرق بين المؤكِّد والمؤكَّ</w:t>
      </w:r>
      <w:r w:rsidRPr="004D5092">
        <w:rPr>
          <w:rFonts w:asciiTheme="majorBidi" w:hAnsiTheme="majorBidi" w:hint="cs"/>
          <w:sz w:val="27"/>
          <w:rtl/>
        </w:rPr>
        <w:t xml:space="preserve">د، </w:t>
      </w:r>
      <w:r w:rsidR="005A723F" w:rsidRPr="004D5092">
        <w:rPr>
          <w:rFonts w:asciiTheme="majorBidi" w:hAnsiTheme="majorBidi" w:hint="cs"/>
          <w:sz w:val="27"/>
          <w:rtl/>
        </w:rPr>
        <w:t>و</w:t>
      </w:r>
      <w:r w:rsidRPr="004D5092">
        <w:rPr>
          <w:rFonts w:asciiTheme="majorBidi" w:hAnsiTheme="majorBidi" w:hint="cs"/>
          <w:sz w:val="27"/>
          <w:rtl/>
        </w:rPr>
        <w:t>لا يعدو</w:t>
      </w:r>
      <w:r w:rsidR="005A723F" w:rsidRPr="004D5092">
        <w:rPr>
          <w:rFonts w:asciiTheme="majorBidi" w:hAnsiTheme="majorBidi" w:hint="cs"/>
          <w:sz w:val="27"/>
          <w:rtl/>
        </w:rPr>
        <w:t xml:space="preserve"> الأمر</w:t>
      </w:r>
      <w:r w:rsidRPr="004D5092">
        <w:rPr>
          <w:rFonts w:asciiTheme="majorBidi" w:hAnsiTheme="majorBidi" w:hint="cs"/>
          <w:sz w:val="27"/>
          <w:rtl/>
        </w:rPr>
        <w:t xml:space="preserve"> أن يكونا شيئاً واحداً.</w:t>
      </w:r>
    </w:p>
    <w:p w:rsidR="009532D6" w:rsidRPr="004D5092" w:rsidRDefault="009532D6" w:rsidP="004448A0">
      <w:pPr>
        <w:rPr>
          <w:rFonts w:asciiTheme="majorBidi" w:hAnsiTheme="majorBidi"/>
          <w:sz w:val="27"/>
          <w:rtl/>
        </w:rPr>
      </w:pPr>
      <w:r w:rsidRPr="004D5092">
        <w:rPr>
          <w:rFonts w:asciiTheme="majorBidi" w:hAnsiTheme="majorBidi" w:hint="cs"/>
          <w:sz w:val="27"/>
          <w:rtl/>
        </w:rPr>
        <w:t>ولكن</w:t>
      </w:r>
      <w:r w:rsidR="005A723F" w:rsidRPr="004D5092">
        <w:rPr>
          <w:rFonts w:asciiTheme="majorBidi" w:hAnsiTheme="majorBidi" w:hint="cs"/>
          <w:sz w:val="27"/>
          <w:rtl/>
        </w:rPr>
        <w:t>ْ</w:t>
      </w:r>
      <w:r w:rsidRPr="004D5092">
        <w:rPr>
          <w:rFonts w:asciiTheme="majorBidi" w:hAnsiTheme="majorBidi" w:hint="cs"/>
          <w:sz w:val="27"/>
          <w:rtl/>
        </w:rPr>
        <w:t xml:space="preserve"> </w:t>
      </w:r>
      <w:r w:rsidR="00E437D1" w:rsidRPr="004D5092">
        <w:rPr>
          <w:rFonts w:asciiTheme="majorBidi" w:hAnsiTheme="majorBidi" w:hint="cs"/>
          <w:sz w:val="27"/>
          <w:rtl/>
        </w:rPr>
        <w:t>لا بُدَّ</w:t>
      </w:r>
      <w:r w:rsidRPr="004D5092">
        <w:rPr>
          <w:rFonts w:asciiTheme="majorBidi" w:hAnsiTheme="majorBidi" w:hint="cs"/>
          <w:sz w:val="27"/>
          <w:rtl/>
        </w:rPr>
        <w:t xml:space="preserve"> من الالتفات إلى أن جمع هذه الكلمة، أي </w:t>
      </w:r>
      <w:r w:rsidRPr="004D5092">
        <w:rPr>
          <w:rFonts w:hint="eastAsia"/>
          <w:sz w:val="24"/>
          <w:szCs w:val="24"/>
          <w:rtl/>
        </w:rPr>
        <w:t>«</w:t>
      </w:r>
      <w:r w:rsidRPr="004D5092">
        <w:rPr>
          <w:rFonts w:asciiTheme="majorBidi" w:hAnsiTheme="majorBidi" w:hint="cs"/>
          <w:sz w:val="27"/>
          <w:rtl/>
        </w:rPr>
        <w:t>الأنفس</w:t>
      </w:r>
      <w:r w:rsidRPr="004D5092">
        <w:rPr>
          <w:rFonts w:hint="eastAsia"/>
          <w:sz w:val="24"/>
          <w:szCs w:val="24"/>
          <w:rtl/>
        </w:rPr>
        <w:t>»</w:t>
      </w:r>
      <w:r w:rsidR="005A723F" w:rsidRPr="004D5092">
        <w:rPr>
          <w:rFonts w:asciiTheme="majorBidi" w:hAnsiTheme="majorBidi" w:hint="cs"/>
          <w:sz w:val="27"/>
          <w:rtl/>
        </w:rPr>
        <w:t>،</w:t>
      </w:r>
      <w:r w:rsidRPr="004D5092">
        <w:rPr>
          <w:rFonts w:asciiTheme="majorBidi" w:hAnsiTheme="majorBidi" w:hint="cs"/>
          <w:sz w:val="27"/>
          <w:rtl/>
        </w:rPr>
        <w:t xml:space="preserve"> يُستعمل بمعنى </w:t>
      </w:r>
      <w:r w:rsidRPr="004D5092">
        <w:rPr>
          <w:rFonts w:hint="eastAsia"/>
          <w:sz w:val="24"/>
          <w:szCs w:val="24"/>
          <w:rtl/>
        </w:rPr>
        <w:t>«</w:t>
      </w:r>
      <w:r w:rsidRPr="004D5092">
        <w:rPr>
          <w:rFonts w:asciiTheme="majorBidi" w:hAnsiTheme="majorBidi" w:hint="cs"/>
          <w:sz w:val="27"/>
          <w:rtl/>
        </w:rPr>
        <w:t>المقرّ</w:t>
      </w:r>
      <w:r w:rsidR="005A723F" w:rsidRPr="004D5092">
        <w:rPr>
          <w:rFonts w:asciiTheme="majorBidi" w:hAnsiTheme="majorBidi" w:hint="cs"/>
          <w:sz w:val="27"/>
          <w:rtl/>
        </w:rPr>
        <w:t>َ</w:t>
      </w:r>
      <w:r w:rsidRPr="004D5092">
        <w:rPr>
          <w:rFonts w:asciiTheme="majorBidi" w:hAnsiTheme="majorBidi" w:hint="cs"/>
          <w:sz w:val="27"/>
          <w:rtl/>
        </w:rPr>
        <w:t>بين</w:t>
      </w:r>
      <w:r w:rsidRPr="004D5092">
        <w:rPr>
          <w:rFonts w:hint="eastAsia"/>
          <w:sz w:val="24"/>
          <w:szCs w:val="24"/>
          <w:rtl/>
        </w:rPr>
        <w:t>»</w:t>
      </w:r>
      <w:r w:rsidRPr="004D5092">
        <w:rPr>
          <w:rFonts w:asciiTheme="majorBidi" w:hAnsiTheme="majorBidi" w:hint="cs"/>
          <w:sz w:val="27"/>
          <w:rtl/>
        </w:rPr>
        <w:t xml:space="preserve"> و</w:t>
      </w:r>
      <w:r w:rsidRPr="004D5092">
        <w:rPr>
          <w:rFonts w:hint="eastAsia"/>
          <w:sz w:val="24"/>
          <w:szCs w:val="24"/>
          <w:rtl/>
        </w:rPr>
        <w:t>«</w:t>
      </w:r>
      <w:r w:rsidRPr="004D5092">
        <w:rPr>
          <w:rFonts w:asciiTheme="majorBidi" w:hAnsiTheme="majorBidi" w:hint="cs"/>
          <w:sz w:val="27"/>
          <w:rtl/>
        </w:rPr>
        <w:t>الأقارب</w:t>
      </w:r>
      <w:r w:rsidRPr="004D5092">
        <w:rPr>
          <w:rFonts w:hint="eastAsia"/>
          <w:sz w:val="24"/>
          <w:szCs w:val="24"/>
          <w:rtl/>
        </w:rPr>
        <w:t>»</w:t>
      </w:r>
      <w:r w:rsidRPr="004D5092">
        <w:rPr>
          <w:rFonts w:asciiTheme="majorBidi" w:hAnsiTheme="majorBidi" w:hint="cs"/>
          <w:sz w:val="27"/>
          <w:rtl/>
        </w:rPr>
        <w:t xml:space="preserve"> و</w:t>
      </w:r>
      <w:r w:rsidRPr="004D5092">
        <w:rPr>
          <w:rFonts w:hint="eastAsia"/>
          <w:sz w:val="24"/>
          <w:szCs w:val="24"/>
          <w:rtl/>
        </w:rPr>
        <w:t>«</w:t>
      </w:r>
      <w:r w:rsidRPr="004D5092">
        <w:rPr>
          <w:rFonts w:asciiTheme="majorBidi" w:hAnsiTheme="majorBidi" w:hint="cs"/>
          <w:sz w:val="27"/>
          <w:rtl/>
        </w:rPr>
        <w:t>الأتباع</w:t>
      </w:r>
      <w:r w:rsidRPr="004D5092">
        <w:rPr>
          <w:rFonts w:hint="eastAsia"/>
          <w:sz w:val="24"/>
          <w:szCs w:val="24"/>
          <w:rtl/>
        </w:rPr>
        <w:t>»</w:t>
      </w:r>
      <w:r w:rsidRPr="004D5092">
        <w:rPr>
          <w:rFonts w:asciiTheme="majorBidi" w:hAnsiTheme="majorBidi" w:hint="cs"/>
          <w:sz w:val="27"/>
          <w:rtl/>
        </w:rPr>
        <w:t xml:space="preserve"> و</w:t>
      </w:r>
      <w:r w:rsidRPr="004D5092">
        <w:rPr>
          <w:rFonts w:hint="eastAsia"/>
          <w:sz w:val="24"/>
          <w:szCs w:val="24"/>
          <w:rtl/>
        </w:rPr>
        <w:t>«</w:t>
      </w:r>
      <w:r w:rsidRPr="004D5092">
        <w:rPr>
          <w:rFonts w:asciiTheme="majorBidi" w:hAnsiTheme="majorBidi" w:hint="cs"/>
          <w:sz w:val="27"/>
          <w:rtl/>
        </w:rPr>
        <w:t>الموالين</w:t>
      </w:r>
      <w:r w:rsidRPr="004D5092">
        <w:rPr>
          <w:rFonts w:hint="eastAsia"/>
          <w:sz w:val="24"/>
          <w:szCs w:val="24"/>
          <w:rtl/>
        </w:rPr>
        <w:t>»</w:t>
      </w:r>
      <w:r w:rsidR="005A723F" w:rsidRPr="004D5092">
        <w:rPr>
          <w:rFonts w:asciiTheme="majorBidi" w:hAnsiTheme="majorBidi" w:hint="cs"/>
          <w:sz w:val="27"/>
          <w:rtl/>
        </w:rPr>
        <w:t>،</w:t>
      </w:r>
      <w:r w:rsidRPr="004D5092">
        <w:rPr>
          <w:rFonts w:asciiTheme="majorBidi" w:hAnsiTheme="majorBidi" w:hint="cs"/>
          <w:sz w:val="27"/>
          <w:rtl/>
        </w:rPr>
        <w:t xml:space="preserve"> وما إلى ذلك. </w:t>
      </w:r>
      <w:r w:rsidRPr="004D5092">
        <w:rPr>
          <w:rFonts w:asciiTheme="majorBidi" w:hAnsiTheme="majorBidi"/>
          <w:sz w:val="27"/>
          <w:rtl/>
        </w:rPr>
        <w:t>وسوف نسم</w:t>
      </w:r>
      <w:r w:rsidR="005A723F" w:rsidRPr="004D5092">
        <w:rPr>
          <w:rFonts w:asciiTheme="majorBidi" w:hAnsiTheme="majorBidi" w:hint="cs"/>
          <w:sz w:val="27"/>
          <w:rtl/>
        </w:rPr>
        <w:t>ّ</w:t>
      </w:r>
      <w:r w:rsidRPr="004D5092">
        <w:rPr>
          <w:rFonts w:asciiTheme="majorBidi" w:hAnsiTheme="majorBidi"/>
          <w:sz w:val="27"/>
          <w:rtl/>
        </w:rPr>
        <w:t xml:space="preserve">ي هذا المعنى </w:t>
      </w:r>
      <w:r w:rsidRPr="004D5092">
        <w:rPr>
          <w:rFonts w:asciiTheme="majorBidi" w:hAnsiTheme="majorBidi" w:hint="cs"/>
          <w:sz w:val="27"/>
          <w:rtl/>
        </w:rPr>
        <w:t xml:space="preserve">بـ </w:t>
      </w:r>
      <w:r w:rsidRPr="004D5092">
        <w:rPr>
          <w:rFonts w:hint="eastAsia"/>
          <w:sz w:val="24"/>
          <w:szCs w:val="24"/>
          <w:rtl/>
        </w:rPr>
        <w:t>«</w:t>
      </w:r>
      <w:r w:rsidRPr="004D5092">
        <w:rPr>
          <w:rFonts w:asciiTheme="majorBidi" w:hAnsiTheme="majorBidi"/>
          <w:sz w:val="27"/>
          <w:rtl/>
        </w:rPr>
        <w:t>المعنى ال</w:t>
      </w:r>
      <w:r w:rsidRPr="004D5092">
        <w:rPr>
          <w:rFonts w:asciiTheme="majorBidi" w:hAnsiTheme="majorBidi" w:hint="cs"/>
          <w:sz w:val="27"/>
          <w:rtl/>
        </w:rPr>
        <w:t>ثاني</w:t>
      </w:r>
      <w:r w:rsidRPr="004D5092">
        <w:rPr>
          <w:rFonts w:hint="eastAsia"/>
          <w:sz w:val="24"/>
          <w:szCs w:val="24"/>
          <w:rtl/>
        </w:rPr>
        <w:t>»</w:t>
      </w:r>
      <w:r w:rsidRPr="004D5092">
        <w:rPr>
          <w:rFonts w:asciiTheme="majorBidi" w:hAnsiTheme="majorBidi"/>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وفي مورد مدلول ومعنى كلمة </w:t>
      </w:r>
      <w:r w:rsidRPr="004D5092">
        <w:rPr>
          <w:rFonts w:hint="eastAsia"/>
          <w:sz w:val="24"/>
          <w:szCs w:val="24"/>
          <w:rtl/>
        </w:rPr>
        <w:t>«</w:t>
      </w:r>
      <w:r w:rsidRPr="004D5092">
        <w:rPr>
          <w:rFonts w:asciiTheme="majorBidi" w:hAnsiTheme="majorBidi" w:hint="cs"/>
          <w:sz w:val="27"/>
          <w:rtl/>
        </w:rPr>
        <w:t>الأنفس</w:t>
      </w:r>
      <w:r w:rsidRPr="004D5092">
        <w:rPr>
          <w:rFonts w:hint="eastAsia"/>
          <w:sz w:val="24"/>
          <w:szCs w:val="24"/>
          <w:rtl/>
        </w:rPr>
        <w:t>»</w:t>
      </w:r>
      <w:r w:rsidRPr="004D5092">
        <w:rPr>
          <w:rFonts w:asciiTheme="majorBidi" w:hAnsiTheme="majorBidi" w:hint="cs"/>
          <w:sz w:val="27"/>
          <w:rtl/>
        </w:rPr>
        <w:t xml:space="preserve"> نجد ضال</w:t>
      </w:r>
      <w:r w:rsidR="005A723F" w:rsidRPr="004D5092">
        <w:rPr>
          <w:rFonts w:asciiTheme="majorBidi" w:hAnsiTheme="majorBidi" w:hint="cs"/>
          <w:sz w:val="27"/>
          <w:rtl/>
        </w:rPr>
        <w:t>ّ</w:t>
      </w:r>
      <w:r w:rsidRPr="004D5092">
        <w:rPr>
          <w:rFonts w:asciiTheme="majorBidi" w:hAnsiTheme="majorBidi" w:hint="cs"/>
          <w:sz w:val="27"/>
          <w:rtl/>
        </w:rPr>
        <w:t xml:space="preserve">تنا في القرآن الكريم؛ إذ </w:t>
      </w:r>
      <w:r w:rsidR="00666DE7" w:rsidRPr="004D5092">
        <w:rPr>
          <w:rFonts w:asciiTheme="majorBidi" w:hAnsiTheme="majorBidi" w:hint="cs"/>
          <w:sz w:val="27"/>
          <w:rtl/>
        </w:rPr>
        <w:t xml:space="preserve">ـ على سبيل المثال ـ </w:t>
      </w:r>
      <w:r w:rsidRPr="004D5092">
        <w:rPr>
          <w:rFonts w:asciiTheme="majorBidi" w:hAnsiTheme="majorBidi" w:hint="cs"/>
          <w:sz w:val="27"/>
          <w:rtl/>
        </w:rPr>
        <w:t xml:space="preserve">يقول الله سبحانه وتعالى في خطابه لليهود: </w:t>
      </w:r>
      <w:r w:rsidRPr="004D5092">
        <w:rPr>
          <w:rFonts w:ascii="Mosawi" w:hAnsi="Mosawi" w:cs="Mosawi"/>
          <w:sz w:val="24"/>
          <w:szCs w:val="24"/>
          <w:rtl/>
        </w:rPr>
        <w:t>﴿</w:t>
      </w:r>
      <w:r w:rsidRPr="004D5092">
        <w:rPr>
          <w:rFonts w:asciiTheme="majorBidi" w:hAnsiTheme="majorBidi"/>
          <w:b/>
          <w:bCs/>
          <w:sz w:val="27"/>
          <w:rtl/>
        </w:rPr>
        <w:t>فَاقْتُلُوا أَنْفُسَكُمْ</w:t>
      </w:r>
      <w:r w:rsidRPr="004D5092">
        <w:rPr>
          <w:rFonts w:ascii="Mosawi" w:hAnsi="Mosawi" w:cs="Mosawi"/>
          <w:sz w:val="24"/>
          <w:szCs w:val="24"/>
          <w:rtl/>
        </w:rPr>
        <w:t>﴾</w:t>
      </w:r>
      <w:r w:rsidRPr="004D5092">
        <w:rPr>
          <w:rFonts w:asciiTheme="majorBidi" w:hAnsiTheme="majorBidi" w:hint="cs"/>
          <w:sz w:val="27"/>
          <w:rtl/>
        </w:rPr>
        <w:t xml:space="preserve"> (البقرة: 54)</w:t>
      </w:r>
      <w:r w:rsidR="00666DE7" w:rsidRPr="004D5092">
        <w:rPr>
          <w:rFonts w:asciiTheme="majorBidi" w:hAnsiTheme="majorBidi" w:hint="cs"/>
          <w:sz w:val="27"/>
          <w:rtl/>
        </w:rPr>
        <w:t>،</w:t>
      </w:r>
      <w:r w:rsidRPr="004D5092">
        <w:rPr>
          <w:rFonts w:asciiTheme="majorBidi" w:hAnsiTheme="majorBidi" w:hint="cs"/>
          <w:sz w:val="27"/>
          <w:rtl/>
        </w:rPr>
        <w:t xml:space="preserve"> </w:t>
      </w:r>
      <w:r w:rsidR="00666DE7" w:rsidRPr="004D5092">
        <w:rPr>
          <w:rFonts w:asciiTheme="majorBidi" w:hAnsiTheme="majorBidi" w:hint="cs"/>
          <w:sz w:val="27"/>
          <w:rtl/>
        </w:rPr>
        <w:t xml:space="preserve">أو </w:t>
      </w:r>
      <w:r w:rsidRPr="004D5092">
        <w:rPr>
          <w:rFonts w:ascii="Mosawi" w:hAnsi="Mosawi" w:cs="Mosawi"/>
          <w:sz w:val="24"/>
          <w:szCs w:val="24"/>
          <w:rtl/>
        </w:rPr>
        <w:t>﴿</w:t>
      </w:r>
      <w:r w:rsidRPr="004D5092">
        <w:rPr>
          <w:rFonts w:asciiTheme="majorBidi" w:hAnsiTheme="majorBidi"/>
          <w:b/>
          <w:bCs/>
          <w:sz w:val="27"/>
          <w:rtl/>
        </w:rPr>
        <w:t>وَ</w:t>
      </w:r>
      <w:r w:rsidR="0031677C" w:rsidRPr="004D5092">
        <w:rPr>
          <w:rFonts w:asciiTheme="majorBidi" w:hAnsiTheme="majorBidi"/>
          <w:b/>
          <w:bCs/>
          <w:sz w:val="27"/>
          <w:rtl/>
        </w:rPr>
        <w:t>لاَ</w:t>
      </w:r>
      <w:r w:rsidRPr="004D5092">
        <w:rPr>
          <w:rFonts w:asciiTheme="majorBidi" w:hAnsiTheme="majorBidi"/>
          <w:b/>
          <w:bCs/>
          <w:sz w:val="27"/>
          <w:rtl/>
        </w:rPr>
        <w:t xml:space="preserve"> تُخْرِجُونَ أَنْفُسَكُمْ</w:t>
      </w:r>
      <w:r w:rsidRPr="004D5092">
        <w:rPr>
          <w:rFonts w:ascii="Mosawi" w:hAnsi="Mosawi" w:cs="Mosawi"/>
          <w:sz w:val="24"/>
          <w:szCs w:val="24"/>
          <w:rtl/>
        </w:rPr>
        <w:t>﴾</w:t>
      </w:r>
      <w:r w:rsidRPr="004D5092">
        <w:rPr>
          <w:rFonts w:asciiTheme="majorBidi" w:hAnsiTheme="majorBidi" w:hint="cs"/>
          <w:sz w:val="27"/>
          <w:rtl/>
        </w:rPr>
        <w:t xml:space="preserve"> (البقرة: 84).</w:t>
      </w:r>
    </w:p>
    <w:p w:rsidR="009532D6" w:rsidRPr="004D5092" w:rsidRDefault="00666DE7"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قد أجمع المفس</w:t>
      </w:r>
      <w:r w:rsidRPr="004D5092">
        <w:rPr>
          <w:rFonts w:asciiTheme="majorBidi" w:hAnsiTheme="majorBidi" w:hint="cs"/>
          <w:sz w:val="27"/>
          <w:rtl/>
        </w:rPr>
        <w:t>ِّ</w:t>
      </w:r>
      <w:r w:rsidR="009532D6" w:rsidRPr="004D5092">
        <w:rPr>
          <w:rFonts w:asciiTheme="majorBidi" w:hAnsiTheme="majorBidi" w:hint="cs"/>
          <w:sz w:val="27"/>
          <w:rtl/>
        </w:rPr>
        <w:t xml:space="preserve">رون على أن المراد ليس هو </w:t>
      </w:r>
      <w:r w:rsidR="009532D6" w:rsidRPr="004D5092">
        <w:rPr>
          <w:rFonts w:hint="eastAsia"/>
          <w:sz w:val="24"/>
          <w:szCs w:val="24"/>
          <w:rtl/>
        </w:rPr>
        <w:t>«</w:t>
      </w:r>
      <w:r w:rsidR="009532D6" w:rsidRPr="004D5092">
        <w:rPr>
          <w:rFonts w:asciiTheme="majorBidi" w:hAnsiTheme="majorBidi" w:hint="cs"/>
          <w:sz w:val="27"/>
          <w:rtl/>
        </w:rPr>
        <w:t>الانتحار الجماعي</w:t>
      </w:r>
      <w:r w:rsidRPr="004D5092">
        <w:rPr>
          <w:rFonts w:asciiTheme="majorBidi" w:hAnsiTheme="majorBidi" w:hint="cs"/>
          <w:sz w:val="27"/>
          <w:rtl/>
        </w:rPr>
        <w:t>ّ</w:t>
      </w:r>
      <w:r w:rsidR="009532D6" w:rsidRPr="004D5092">
        <w:rPr>
          <w:rFonts w:hint="eastAsia"/>
          <w:sz w:val="24"/>
          <w:szCs w:val="24"/>
          <w:rtl/>
        </w:rPr>
        <w:t>»</w:t>
      </w:r>
      <w:r w:rsidR="009532D6" w:rsidRPr="004D5092">
        <w:rPr>
          <w:rFonts w:asciiTheme="majorBidi" w:hAnsiTheme="majorBidi" w:hint="cs"/>
          <w:sz w:val="27"/>
          <w:rtl/>
        </w:rPr>
        <w:t xml:space="preserve">، بل قالوا: </w:t>
      </w:r>
      <w:r w:rsidR="009532D6" w:rsidRPr="004D5092">
        <w:rPr>
          <w:rFonts w:hint="eastAsia"/>
          <w:sz w:val="24"/>
          <w:szCs w:val="24"/>
          <w:rtl/>
        </w:rPr>
        <w:t>«</w:t>
      </w:r>
      <w:r w:rsidR="009532D6" w:rsidRPr="004D5092">
        <w:rPr>
          <w:rFonts w:asciiTheme="majorBidi" w:hAnsiTheme="majorBidi" w:hint="cs"/>
          <w:sz w:val="27"/>
          <w:rtl/>
        </w:rPr>
        <w:t>أي يقتل بعضكم بعضاً</w:t>
      </w:r>
      <w:r w:rsidR="009532D6" w:rsidRPr="004D5092">
        <w:rPr>
          <w:rFonts w:hint="eastAsia"/>
          <w:sz w:val="24"/>
          <w:szCs w:val="24"/>
          <w:rtl/>
        </w:rPr>
        <w:t>»</w:t>
      </w:r>
      <w:r w:rsidR="009532D6" w:rsidRPr="004D5092">
        <w:rPr>
          <w:rFonts w:asciiTheme="majorBidi" w:hAnsiTheme="majorBidi" w:hint="cs"/>
          <w:sz w:val="27"/>
          <w:rtl/>
        </w:rPr>
        <w:t xml:space="preserve">، أو </w:t>
      </w:r>
      <w:r w:rsidR="009532D6" w:rsidRPr="004D5092">
        <w:rPr>
          <w:rFonts w:hint="eastAsia"/>
          <w:sz w:val="24"/>
          <w:szCs w:val="24"/>
          <w:rtl/>
        </w:rPr>
        <w:t>«</w:t>
      </w:r>
      <w:r w:rsidR="009532D6" w:rsidRPr="004D5092">
        <w:rPr>
          <w:rFonts w:asciiTheme="majorBidi" w:hAnsiTheme="majorBidi" w:hint="cs"/>
          <w:sz w:val="27"/>
          <w:rtl/>
        </w:rPr>
        <w:t>يُخرج بعضكم بعضاً</w:t>
      </w:r>
      <w:r w:rsidR="009532D6" w:rsidRPr="004D5092">
        <w:rPr>
          <w:rFonts w:hint="eastAsia"/>
          <w:sz w:val="24"/>
          <w:szCs w:val="24"/>
          <w:rtl/>
        </w:rPr>
        <w:t>»</w:t>
      </w:r>
      <w:r w:rsidR="009532D6"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وقال الله تعالى: </w:t>
      </w:r>
      <w:r w:rsidRPr="004D5092">
        <w:rPr>
          <w:rFonts w:ascii="Mosawi" w:hAnsi="Mosawi" w:cs="Mosawi"/>
          <w:sz w:val="24"/>
          <w:szCs w:val="24"/>
          <w:rtl/>
        </w:rPr>
        <w:t>﴿</w:t>
      </w:r>
      <w:r w:rsidRPr="004D5092">
        <w:rPr>
          <w:rFonts w:asciiTheme="majorBidi" w:hAnsiTheme="majorBidi"/>
          <w:b/>
          <w:bCs/>
          <w:sz w:val="27"/>
          <w:rtl/>
        </w:rPr>
        <w:t>لَوْ</w:t>
      </w:r>
      <w:r w:rsidR="0031677C" w:rsidRPr="004D5092">
        <w:rPr>
          <w:rFonts w:asciiTheme="majorBidi" w:hAnsiTheme="majorBidi"/>
          <w:b/>
          <w:bCs/>
          <w:sz w:val="27"/>
          <w:rtl/>
        </w:rPr>
        <w:t>لاَ</w:t>
      </w:r>
      <w:r w:rsidRPr="004D5092">
        <w:rPr>
          <w:rFonts w:asciiTheme="majorBidi" w:hAnsiTheme="majorBidi"/>
          <w:b/>
          <w:bCs/>
          <w:sz w:val="27"/>
          <w:rtl/>
        </w:rPr>
        <w:t xml:space="preserve"> إِذْ سَمِعْتُمُوهُ ظَنَّ الْمُؤْمِنُونَ وَالْمُؤْمِنَاتُ بِأَنْفُسِهِمْ خَيْراً</w:t>
      </w:r>
      <w:r w:rsidRPr="004D5092">
        <w:rPr>
          <w:rFonts w:ascii="Mosawi" w:hAnsi="Mosawi" w:cs="Mosawi"/>
          <w:sz w:val="24"/>
          <w:szCs w:val="24"/>
          <w:rtl/>
        </w:rPr>
        <w:t>﴾</w:t>
      </w:r>
      <w:r w:rsidRPr="004D5092">
        <w:rPr>
          <w:rFonts w:asciiTheme="majorBidi" w:hAnsiTheme="majorBidi" w:hint="cs"/>
          <w:sz w:val="27"/>
          <w:rtl/>
        </w:rPr>
        <w:t xml:space="preserve"> (النور: 12)</w:t>
      </w:r>
      <w:r w:rsidR="00666DE7" w:rsidRPr="004D5092">
        <w:rPr>
          <w:rFonts w:asciiTheme="majorBidi" w:hAnsiTheme="majorBidi" w:hint="cs"/>
          <w:sz w:val="27"/>
          <w:rtl/>
        </w:rPr>
        <w:t>،</w:t>
      </w:r>
      <w:r w:rsidRPr="004D5092">
        <w:rPr>
          <w:rFonts w:asciiTheme="majorBidi" w:hAnsiTheme="majorBidi" w:hint="cs"/>
          <w:sz w:val="27"/>
          <w:rtl/>
        </w:rPr>
        <w:t xml:space="preserve"> وقال تعالى: </w:t>
      </w:r>
      <w:r w:rsidRPr="004D5092">
        <w:rPr>
          <w:rFonts w:ascii="Mosawi" w:hAnsi="Mosawi" w:cs="Mosawi"/>
          <w:sz w:val="24"/>
          <w:szCs w:val="24"/>
          <w:rtl/>
        </w:rPr>
        <w:t>﴿</w:t>
      </w:r>
      <w:r w:rsidRPr="004D5092">
        <w:rPr>
          <w:rFonts w:asciiTheme="majorBidi" w:hAnsiTheme="majorBidi"/>
          <w:b/>
          <w:bCs/>
          <w:sz w:val="27"/>
          <w:rtl/>
        </w:rPr>
        <w:t>فَإِذَا دَخَلْتُمْ بُيُوتاً فَسَلِّمُوا عَلَى أَنْفُسِكُمْ</w:t>
      </w:r>
      <w:r w:rsidRPr="004D5092">
        <w:rPr>
          <w:rFonts w:ascii="Mosawi" w:hAnsi="Mosawi" w:cs="Mosawi"/>
          <w:sz w:val="24"/>
          <w:szCs w:val="24"/>
          <w:rtl/>
        </w:rPr>
        <w:t>﴾</w:t>
      </w:r>
      <w:r w:rsidRPr="004D5092">
        <w:rPr>
          <w:rFonts w:asciiTheme="majorBidi" w:hAnsiTheme="majorBidi" w:hint="cs"/>
          <w:sz w:val="27"/>
          <w:rtl/>
        </w:rPr>
        <w:t xml:space="preserve"> (النور: 61)</w:t>
      </w:r>
      <w:r w:rsidR="00666DE7" w:rsidRPr="004D5092">
        <w:rPr>
          <w:rFonts w:asciiTheme="majorBidi" w:hAnsiTheme="majorBidi" w:hint="cs"/>
          <w:sz w:val="27"/>
          <w:rtl/>
        </w:rPr>
        <w:t>،</w:t>
      </w:r>
      <w:r w:rsidRPr="004D5092">
        <w:rPr>
          <w:rFonts w:asciiTheme="majorBidi" w:hAnsiTheme="majorBidi" w:hint="cs"/>
          <w:sz w:val="27"/>
          <w:rtl/>
        </w:rPr>
        <w:t xml:space="preserve"> وقال تعالى أيضاً: </w:t>
      </w:r>
      <w:r w:rsidRPr="004D5092">
        <w:rPr>
          <w:rFonts w:ascii="Mosawi" w:hAnsi="Mosawi" w:cs="Mosawi"/>
          <w:sz w:val="24"/>
          <w:szCs w:val="24"/>
          <w:rtl/>
        </w:rPr>
        <w:t>﴿</w:t>
      </w:r>
      <w:r w:rsidRPr="004D5092">
        <w:rPr>
          <w:rFonts w:asciiTheme="majorBidi" w:hAnsiTheme="majorBidi"/>
          <w:b/>
          <w:bCs/>
          <w:sz w:val="27"/>
          <w:rtl/>
        </w:rPr>
        <w:t>وَ</w:t>
      </w:r>
      <w:r w:rsidR="0031677C" w:rsidRPr="004D5092">
        <w:rPr>
          <w:rFonts w:asciiTheme="majorBidi" w:hAnsiTheme="majorBidi"/>
          <w:b/>
          <w:bCs/>
          <w:sz w:val="27"/>
          <w:rtl/>
        </w:rPr>
        <w:t>لاَ</w:t>
      </w:r>
      <w:r w:rsidRPr="004D5092">
        <w:rPr>
          <w:rFonts w:asciiTheme="majorBidi" w:hAnsiTheme="majorBidi"/>
          <w:b/>
          <w:bCs/>
          <w:sz w:val="27"/>
          <w:rtl/>
        </w:rPr>
        <w:t xml:space="preserve"> تَلْمِزُوا أَنْفُسَكُمْ</w:t>
      </w:r>
      <w:r w:rsidRPr="004D5092">
        <w:rPr>
          <w:rFonts w:ascii="Mosawi" w:hAnsi="Mosawi" w:cs="Mosawi"/>
          <w:sz w:val="24"/>
          <w:szCs w:val="24"/>
          <w:rtl/>
        </w:rPr>
        <w:t>﴾</w:t>
      </w:r>
      <w:r w:rsidRPr="004D5092">
        <w:rPr>
          <w:rFonts w:asciiTheme="majorBidi" w:hAnsiTheme="majorBidi" w:hint="cs"/>
          <w:sz w:val="27"/>
          <w:rtl/>
        </w:rPr>
        <w:t xml:space="preserve"> (الحجرات: 11).</w:t>
      </w:r>
    </w:p>
    <w:p w:rsidR="00666DE7" w:rsidRPr="004D5092" w:rsidRDefault="00666DE7" w:rsidP="004448A0">
      <w:pPr>
        <w:rPr>
          <w:rFonts w:asciiTheme="majorBidi" w:hAnsiTheme="majorBidi"/>
          <w:sz w:val="27"/>
          <w:rtl/>
        </w:rPr>
      </w:pPr>
      <w:r w:rsidRPr="004D5092">
        <w:rPr>
          <w:rFonts w:asciiTheme="majorBidi" w:hAnsiTheme="majorBidi" w:hint="cs"/>
          <w:sz w:val="27"/>
          <w:rtl/>
        </w:rPr>
        <w:t>و</w:t>
      </w:r>
      <w:r w:rsidR="009532D6" w:rsidRPr="004D5092">
        <w:rPr>
          <w:rFonts w:asciiTheme="majorBidi" w:hAnsiTheme="majorBidi" w:hint="cs"/>
          <w:sz w:val="27"/>
          <w:rtl/>
        </w:rPr>
        <w:t>أجمع المفس</w:t>
      </w:r>
      <w:r w:rsidRPr="004D5092">
        <w:rPr>
          <w:rFonts w:asciiTheme="majorBidi" w:hAnsiTheme="majorBidi" w:hint="cs"/>
          <w:sz w:val="27"/>
          <w:rtl/>
        </w:rPr>
        <w:t>ِّ</w:t>
      </w:r>
      <w:r w:rsidR="009532D6" w:rsidRPr="004D5092">
        <w:rPr>
          <w:rFonts w:asciiTheme="majorBidi" w:hAnsiTheme="majorBidi" w:hint="cs"/>
          <w:sz w:val="27"/>
          <w:rtl/>
        </w:rPr>
        <w:t xml:space="preserve">رون على أن المراد هو: </w:t>
      </w:r>
      <w:r w:rsidR="009532D6" w:rsidRPr="004D5092">
        <w:rPr>
          <w:rFonts w:hint="eastAsia"/>
          <w:sz w:val="24"/>
          <w:szCs w:val="24"/>
          <w:rtl/>
        </w:rPr>
        <w:t>«</w:t>
      </w:r>
      <w:r w:rsidR="009532D6" w:rsidRPr="004D5092">
        <w:rPr>
          <w:rFonts w:asciiTheme="majorBidi" w:hAnsiTheme="majorBidi" w:hint="cs"/>
          <w:sz w:val="27"/>
          <w:rtl/>
        </w:rPr>
        <w:t>لماذا لا يظن</w:t>
      </w:r>
      <w:r w:rsidRPr="004D5092">
        <w:rPr>
          <w:rFonts w:asciiTheme="majorBidi" w:hAnsiTheme="majorBidi" w:hint="cs"/>
          <w:sz w:val="27"/>
          <w:rtl/>
        </w:rPr>
        <w:t>ّ</w:t>
      </w:r>
      <w:r w:rsidR="009532D6" w:rsidRPr="004D5092">
        <w:rPr>
          <w:rFonts w:asciiTheme="majorBidi" w:hAnsiTheme="majorBidi" w:hint="cs"/>
          <w:sz w:val="27"/>
          <w:rtl/>
        </w:rPr>
        <w:t xml:space="preserve"> المؤمنون بنظرائهم وأمثالهم من المؤمنين خيراً</w:t>
      </w:r>
      <w:r w:rsidR="009532D6" w:rsidRPr="004D5092">
        <w:rPr>
          <w:rFonts w:hint="eastAsia"/>
          <w:sz w:val="24"/>
          <w:szCs w:val="24"/>
          <w:rtl/>
        </w:rPr>
        <w:t>»</w:t>
      </w:r>
      <w:r w:rsidR="009532D6" w:rsidRPr="004D5092">
        <w:rPr>
          <w:rFonts w:asciiTheme="majorBidi" w:hAnsiTheme="majorBidi" w:hint="cs"/>
          <w:sz w:val="27"/>
          <w:rtl/>
        </w:rPr>
        <w:t xml:space="preserve">، وقالوا بشأن الآيتين الأخيرتين: </w:t>
      </w:r>
      <w:r w:rsidR="009532D6" w:rsidRPr="004D5092">
        <w:rPr>
          <w:rFonts w:hint="eastAsia"/>
          <w:sz w:val="24"/>
          <w:szCs w:val="24"/>
          <w:rtl/>
        </w:rPr>
        <w:t>«</w:t>
      </w:r>
      <w:r w:rsidR="009532D6" w:rsidRPr="004D5092">
        <w:rPr>
          <w:rFonts w:asciiTheme="majorBidi" w:hAnsiTheme="majorBidi" w:hint="cs"/>
          <w:sz w:val="27"/>
          <w:rtl/>
        </w:rPr>
        <w:t>أي ليُسلّ</w:t>
      </w:r>
      <w:r w:rsidRPr="004D5092">
        <w:rPr>
          <w:rFonts w:asciiTheme="majorBidi" w:hAnsiTheme="majorBidi" w:hint="cs"/>
          <w:sz w:val="27"/>
          <w:rtl/>
        </w:rPr>
        <w:t>ِ</w:t>
      </w:r>
      <w:r w:rsidR="009532D6" w:rsidRPr="004D5092">
        <w:rPr>
          <w:rFonts w:asciiTheme="majorBidi" w:hAnsiTheme="majorBidi" w:hint="cs"/>
          <w:sz w:val="27"/>
          <w:rtl/>
        </w:rPr>
        <w:t>م بعض</w:t>
      </w:r>
      <w:r w:rsidR="00462E94" w:rsidRPr="004D5092">
        <w:rPr>
          <w:rFonts w:asciiTheme="majorBidi" w:hAnsiTheme="majorBidi" w:hint="cs"/>
          <w:sz w:val="27"/>
          <w:rtl/>
        </w:rPr>
        <w:t>ُ</w:t>
      </w:r>
      <w:r w:rsidR="009532D6" w:rsidRPr="004D5092">
        <w:rPr>
          <w:rFonts w:asciiTheme="majorBidi" w:hAnsiTheme="majorBidi" w:hint="cs"/>
          <w:sz w:val="27"/>
          <w:rtl/>
        </w:rPr>
        <w:t>كم على بعض</w:t>
      </w:r>
      <w:r w:rsidR="00462E94" w:rsidRPr="004D5092">
        <w:rPr>
          <w:rFonts w:asciiTheme="majorBidi" w:hAnsiTheme="majorBidi" w:hint="cs"/>
          <w:sz w:val="27"/>
          <w:rtl/>
        </w:rPr>
        <w:t>ٍ</w:t>
      </w:r>
      <w:r w:rsidR="009532D6" w:rsidRPr="004D5092">
        <w:rPr>
          <w:rFonts w:hint="eastAsia"/>
          <w:sz w:val="24"/>
          <w:szCs w:val="24"/>
          <w:rtl/>
        </w:rPr>
        <w:t>»</w:t>
      </w:r>
      <w:r w:rsidR="009532D6" w:rsidRPr="004D5092">
        <w:rPr>
          <w:rFonts w:asciiTheme="majorBidi" w:hAnsiTheme="majorBidi" w:hint="cs"/>
          <w:sz w:val="27"/>
          <w:rtl/>
        </w:rPr>
        <w:t>، و</w:t>
      </w:r>
      <w:r w:rsidR="009532D6" w:rsidRPr="004D5092">
        <w:rPr>
          <w:rFonts w:hint="eastAsia"/>
          <w:sz w:val="24"/>
          <w:szCs w:val="24"/>
          <w:rtl/>
        </w:rPr>
        <w:t>«</w:t>
      </w:r>
      <w:r w:rsidR="009532D6" w:rsidRPr="004D5092">
        <w:rPr>
          <w:rFonts w:asciiTheme="majorBidi" w:hAnsiTheme="majorBidi" w:hint="cs"/>
          <w:sz w:val="27"/>
          <w:rtl/>
        </w:rPr>
        <w:t>أي لا يطعن بعض</w:t>
      </w:r>
      <w:r w:rsidR="00462E94" w:rsidRPr="004D5092">
        <w:rPr>
          <w:rFonts w:asciiTheme="majorBidi" w:hAnsiTheme="majorBidi" w:hint="cs"/>
          <w:sz w:val="27"/>
          <w:rtl/>
        </w:rPr>
        <w:t>ُ</w:t>
      </w:r>
      <w:r w:rsidR="009532D6" w:rsidRPr="004D5092">
        <w:rPr>
          <w:rFonts w:asciiTheme="majorBidi" w:hAnsiTheme="majorBidi" w:hint="cs"/>
          <w:sz w:val="27"/>
          <w:rtl/>
        </w:rPr>
        <w:t>كم على بعض</w:t>
      </w:r>
      <w:r w:rsidRPr="004D5092">
        <w:rPr>
          <w:rFonts w:asciiTheme="majorBidi" w:hAnsiTheme="majorBidi" w:hint="cs"/>
          <w:sz w:val="27"/>
          <w:rtl/>
        </w:rPr>
        <w:t>ٍ</w:t>
      </w:r>
      <w:r w:rsidR="009532D6" w:rsidRPr="004D5092">
        <w:rPr>
          <w:rFonts w:hint="eastAsia"/>
          <w:sz w:val="24"/>
          <w:szCs w:val="24"/>
          <w:rtl/>
        </w:rPr>
        <w:t>»</w:t>
      </w:r>
      <w:r w:rsidRPr="004D5092">
        <w:rPr>
          <w:rFonts w:asciiTheme="majorBidi" w:hAnsiTheme="majorBidi" w:hint="cs"/>
          <w:sz w:val="27"/>
          <w:rtl/>
        </w:rPr>
        <w:t>.</w:t>
      </w:r>
    </w:p>
    <w:p w:rsidR="009532D6" w:rsidRPr="004D5092" w:rsidRDefault="009532D6" w:rsidP="004448A0">
      <w:pPr>
        <w:rPr>
          <w:rFonts w:asciiTheme="majorBidi" w:hAnsiTheme="majorBidi"/>
          <w:sz w:val="27"/>
          <w:rtl/>
        </w:rPr>
      </w:pPr>
      <w:r w:rsidRPr="004D5092">
        <w:rPr>
          <w:rFonts w:asciiTheme="majorBidi" w:hAnsiTheme="majorBidi" w:hint="cs"/>
          <w:sz w:val="27"/>
          <w:rtl/>
        </w:rPr>
        <w:t xml:space="preserve">وعليه نلاحظ أن القرآن الكريم قد استعمل </w:t>
      </w:r>
      <w:r w:rsidRPr="004D5092">
        <w:rPr>
          <w:rFonts w:hint="eastAsia"/>
          <w:sz w:val="24"/>
          <w:szCs w:val="24"/>
          <w:rtl/>
        </w:rPr>
        <w:t>«</w:t>
      </w:r>
      <w:r w:rsidRPr="004D5092">
        <w:rPr>
          <w:rFonts w:asciiTheme="majorBidi" w:hAnsiTheme="majorBidi" w:hint="cs"/>
          <w:sz w:val="27"/>
          <w:rtl/>
        </w:rPr>
        <w:t>الأنفس</w:t>
      </w:r>
      <w:r w:rsidRPr="004D5092">
        <w:rPr>
          <w:rFonts w:hint="eastAsia"/>
          <w:sz w:val="24"/>
          <w:szCs w:val="24"/>
          <w:rtl/>
        </w:rPr>
        <w:t>»</w:t>
      </w:r>
      <w:r w:rsidRPr="004D5092">
        <w:rPr>
          <w:rFonts w:asciiTheme="majorBidi" w:hAnsiTheme="majorBidi" w:hint="cs"/>
          <w:sz w:val="27"/>
          <w:rtl/>
        </w:rPr>
        <w:t xml:space="preserve"> في الكثير من الموارد بمعنى </w:t>
      </w:r>
      <w:r w:rsidRPr="004D5092">
        <w:rPr>
          <w:rFonts w:hint="eastAsia"/>
          <w:sz w:val="24"/>
          <w:szCs w:val="24"/>
          <w:rtl/>
        </w:rPr>
        <w:t>«</w:t>
      </w:r>
      <w:r w:rsidRPr="004D5092">
        <w:rPr>
          <w:rFonts w:asciiTheme="majorBidi" w:hAnsiTheme="majorBidi" w:hint="cs"/>
          <w:sz w:val="27"/>
          <w:rtl/>
        </w:rPr>
        <w:t>الأتباع</w:t>
      </w:r>
      <w:r w:rsidRPr="004D5092">
        <w:rPr>
          <w:rFonts w:hint="eastAsia"/>
          <w:sz w:val="24"/>
          <w:szCs w:val="24"/>
          <w:rtl/>
        </w:rPr>
        <w:t>»</w:t>
      </w:r>
      <w:r w:rsidRPr="004D5092">
        <w:rPr>
          <w:rFonts w:asciiTheme="majorBidi" w:hAnsiTheme="majorBidi" w:hint="cs"/>
          <w:sz w:val="27"/>
          <w:rtl/>
        </w:rPr>
        <w:t xml:space="preserve"> و</w:t>
      </w:r>
      <w:r w:rsidRPr="004D5092">
        <w:rPr>
          <w:rFonts w:hint="eastAsia"/>
          <w:sz w:val="24"/>
          <w:szCs w:val="24"/>
          <w:rtl/>
        </w:rPr>
        <w:t>«</w:t>
      </w:r>
      <w:r w:rsidRPr="004D5092">
        <w:rPr>
          <w:rFonts w:asciiTheme="majorBidi" w:hAnsiTheme="majorBidi" w:hint="cs"/>
          <w:sz w:val="27"/>
          <w:rtl/>
        </w:rPr>
        <w:t>المقر</w:t>
      </w:r>
      <w:r w:rsidR="00666DE7" w:rsidRPr="004D5092">
        <w:rPr>
          <w:rFonts w:asciiTheme="majorBidi" w:hAnsiTheme="majorBidi" w:hint="cs"/>
          <w:sz w:val="27"/>
          <w:rtl/>
        </w:rPr>
        <w:t>ّ</w:t>
      </w:r>
      <w:r w:rsidRPr="004D5092">
        <w:rPr>
          <w:rFonts w:asciiTheme="majorBidi" w:hAnsiTheme="majorBidi" w:hint="cs"/>
          <w:sz w:val="27"/>
          <w:rtl/>
        </w:rPr>
        <w:t>بين</w:t>
      </w:r>
      <w:r w:rsidRPr="004D5092">
        <w:rPr>
          <w:rFonts w:hint="eastAsia"/>
          <w:sz w:val="24"/>
          <w:szCs w:val="24"/>
          <w:rtl/>
        </w:rPr>
        <w:t>»</w:t>
      </w:r>
      <w:r w:rsidRPr="004D5092">
        <w:rPr>
          <w:rFonts w:asciiTheme="majorBidi" w:hAnsiTheme="majorBidi" w:hint="cs"/>
          <w:sz w:val="27"/>
          <w:rtl/>
        </w:rPr>
        <w:t xml:space="preserve">، أي </w:t>
      </w:r>
      <w:r w:rsidR="00666DE7" w:rsidRPr="004D5092">
        <w:rPr>
          <w:rFonts w:asciiTheme="majorBidi" w:hAnsiTheme="majorBidi" w:hint="cs"/>
          <w:sz w:val="27"/>
          <w:rtl/>
        </w:rPr>
        <w:t>إ</w:t>
      </w:r>
      <w:r w:rsidRPr="004D5092">
        <w:rPr>
          <w:rFonts w:asciiTheme="majorBidi" w:hAnsiTheme="majorBidi" w:hint="cs"/>
          <w:sz w:val="27"/>
          <w:rtl/>
        </w:rPr>
        <w:t>نه قد استعملها بالمعنى الثاني.</w:t>
      </w:r>
    </w:p>
    <w:p w:rsidR="009532D6" w:rsidRPr="004D5092" w:rsidRDefault="009532D6" w:rsidP="004448A0">
      <w:pPr>
        <w:rPr>
          <w:rFonts w:asciiTheme="majorBidi" w:hAnsiTheme="majorBidi"/>
          <w:sz w:val="27"/>
          <w:rtl/>
        </w:rPr>
      </w:pPr>
      <w:r w:rsidRPr="004D5092">
        <w:rPr>
          <w:rFonts w:asciiTheme="majorBidi" w:hAnsiTheme="majorBidi" w:hint="cs"/>
          <w:sz w:val="27"/>
          <w:rtl/>
        </w:rPr>
        <w:t>كما قال الله تعالى</w:t>
      </w:r>
      <w:r w:rsidR="00666DE7" w:rsidRPr="004D5092">
        <w:rPr>
          <w:rFonts w:asciiTheme="majorBidi" w:hAnsiTheme="majorBidi" w:hint="cs"/>
          <w:sz w:val="27"/>
          <w:rtl/>
        </w:rPr>
        <w:t>،</w:t>
      </w:r>
      <w:r w:rsidRPr="004D5092">
        <w:rPr>
          <w:rFonts w:asciiTheme="majorBidi" w:hAnsiTheme="majorBidi" w:hint="cs"/>
          <w:sz w:val="27"/>
          <w:rtl/>
        </w:rPr>
        <w:t xml:space="preserve"> في القرآن الكريم</w:t>
      </w:r>
      <w:r w:rsidR="00666DE7" w:rsidRPr="004D5092">
        <w:rPr>
          <w:rFonts w:asciiTheme="majorBidi" w:hAnsiTheme="majorBidi" w:hint="cs"/>
          <w:sz w:val="27"/>
          <w:rtl/>
        </w:rPr>
        <w:t>،</w:t>
      </w:r>
      <w:r w:rsidRPr="004D5092">
        <w:rPr>
          <w:rFonts w:asciiTheme="majorBidi" w:hAnsiTheme="majorBidi" w:hint="cs"/>
          <w:sz w:val="27"/>
          <w:rtl/>
        </w:rPr>
        <w:t xml:space="preserve"> في وصف رسول الله</w:t>
      </w:r>
      <w:r w:rsidR="009C4E6D" w:rsidRPr="004D5092">
        <w:rPr>
          <w:rFonts w:ascii="Mosawi" w:hAnsi="Mosawi" w:cs="Mosawi"/>
          <w:szCs w:val="22"/>
          <w:rtl/>
        </w:rPr>
        <w:t>|</w:t>
      </w:r>
      <w:r w:rsidRPr="004D5092">
        <w:rPr>
          <w:rFonts w:asciiTheme="majorBidi" w:hAnsiTheme="majorBidi" w:hint="cs"/>
          <w:sz w:val="27"/>
          <w:rtl/>
        </w:rPr>
        <w:t xml:space="preserve">: </w:t>
      </w:r>
      <w:r w:rsidRPr="004D5092">
        <w:rPr>
          <w:rFonts w:ascii="Mosawi" w:hAnsi="Mosawi" w:cs="Mosawi"/>
          <w:sz w:val="24"/>
          <w:szCs w:val="24"/>
          <w:rtl/>
        </w:rPr>
        <w:t>﴿</w:t>
      </w:r>
      <w:r w:rsidRPr="004D5092">
        <w:rPr>
          <w:rFonts w:asciiTheme="majorBidi" w:hAnsiTheme="majorBidi"/>
          <w:b/>
          <w:bCs/>
          <w:sz w:val="27"/>
          <w:rtl/>
        </w:rPr>
        <w:t>بَعَثَ فِيهِمْ رَسُولاً مِنْ أَنْفُسِهِمْ</w:t>
      </w:r>
      <w:r w:rsidRPr="004D5092">
        <w:rPr>
          <w:rFonts w:ascii="Mosawi" w:hAnsi="Mosawi" w:cs="Mosawi"/>
          <w:sz w:val="24"/>
          <w:szCs w:val="24"/>
          <w:rtl/>
        </w:rPr>
        <w:t>﴾</w:t>
      </w:r>
      <w:r w:rsidRPr="004D5092">
        <w:rPr>
          <w:rFonts w:asciiTheme="majorBidi" w:hAnsiTheme="majorBidi" w:hint="cs"/>
          <w:sz w:val="27"/>
          <w:rtl/>
        </w:rPr>
        <w:t xml:space="preserve"> (آل عمران: 164)، وقال أيضاً: </w:t>
      </w:r>
      <w:r w:rsidRPr="004D5092">
        <w:rPr>
          <w:rFonts w:ascii="Mosawi" w:hAnsi="Mosawi" w:cs="Mosawi"/>
          <w:sz w:val="24"/>
          <w:szCs w:val="24"/>
          <w:rtl/>
        </w:rPr>
        <w:t>﴿</w:t>
      </w:r>
      <w:r w:rsidRPr="004D5092">
        <w:rPr>
          <w:rFonts w:asciiTheme="majorBidi" w:hAnsiTheme="majorBidi"/>
          <w:b/>
          <w:bCs/>
          <w:sz w:val="27"/>
          <w:rtl/>
        </w:rPr>
        <w:t>لَقَدْ جَاءَكُمْ رَسُولٌ مِنْ أَنْفُسِكُمْ</w:t>
      </w:r>
      <w:r w:rsidRPr="004D5092">
        <w:rPr>
          <w:rFonts w:ascii="Mosawi" w:hAnsi="Mosawi" w:cs="Mosawi"/>
          <w:sz w:val="24"/>
          <w:szCs w:val="24"/>
          <w:rtl/>
        </w:rPr>
        <w:t>﴾</w:t>
      </w:r>
      <w:r w:rsidRPr="004D5092">
        <w:rPr>
          <w:rFonts w:asciiTheme="majorBidi" w:hAnsiTheme="majorBidi" w:hint="cs"/>
          <w:sz w:val="27"/>
          <w:rtl/>
        </w:rPr>
        <w:t xml:space="preserve"> (التوبة: 128).</w:t>
      </w:r>
    </w:p>
    <w:p w:rsidR="00666DE7" w:rsidRPr="004D5092" w:rsidRDefault="009532D6" w:rsidP="004448A0">
      <w:pPr>
        <w:rPr>
          <w:rFonts w:asciiTheme="majorBidi" w:hAnsiTheme="majorBidi"/>
          <w:sz w:val="27"/>
          <w:rtl/>
        </w:rPr>
      </w:pPr>
      <w:r w:rsidRPr="004D5092">
        <w:rPr>
          <w:rFonts w:asciiTheme="majorBidi" w:hAnsiTheme="majorBidi" w:hint="cs"/>
          <w:sz w:val="27"/>
          <w:rtl/>
        </w:rPr>
        <w:lastRenderedPageBreak/>
        <w:t xml:space="preserve">أما </w:t>
      </w:r>
      <w:r w:rsidRPr="004D5092">
        <w:rPr>
          <w:rFonts w:hint="eastAsia"/>
          <w:sz w:val="24"/>
          <w:szCs w:val="24"/>
          <w:rtl/>
        </w:rPr>
        <w:t>«</w:t>
      </w:r>
      <w:r w:rsidRPr="004D5092">
        <w:rPr>
          <w:rFonts w:asciiTheme="majorBidi" w:hAnsiTheme="majorBidi" w:hint="cs"/>
          <w:sz w:val="27"/>
          <w:rtl/>
        </w:rPr>
        <w:t>النفس</w:t>
      </w:r>
      <w:r w:rsidRPr="004D5092">
        <w:rPr>
          <w:rFonts w:hint="eastAsia"/>
          <w:sz w:val="24"/>
          <w:szCs w:val="24"/>
          <w:rtl/>
        </w:rPr>
        <w:t>»</w:t>
      </w:r>
      <w:r w:rsidRPr="004D5092">
        <w:rPr>
          <w:rFonts w:asciiTheme="majorBidi" w:hAnsiTheme="majorBidi" w:hint="cs"/>
          <w:sz w:val="27"/>
          <w:rtl/>
        </w:rPr>
        <w:t xml:space="preserve"> في هذه الموارد فلا تعني أن جميع المؤمنين متساوون مع النبي</w:t>
      </w:r>
      <w:r w:rsidR="00666DE7"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بل إن كلمة </w:t>
      </w:r>
      <w:r w:rsidRPr="004D5092">
        <w:rPr>
          <w:rFonts w:hint="eastAsia"/>
          <w:sz w:val="24"/>
          <w:szCs w:val="24"/>
          <w:rtl/>
        </w:rPr>
        <w:t>«</w:t>
      </w:r>
      <w:r w:rsidRPr="004D5092">
        <w:rPr>
          <w:rFonts w:asciiTheme="majorBidi" w:hAnsiTheme="majorBidi" w:hint="cs"/>
          <w:sz w:val="27"/>
          <w:rtl/>
        </w:rPr>
        <w:t>الأنفس</w:t>
      </w:r>
      <w:r w:rsidRPr="004D5092">
        <w:rPr>
          <w:rFonts w:hint="eastAsia"/>
          <w:sz w:val="24"/>
          <w:szCs w:val="24"/>
          <w:rtl/>
        </w:rPr>
        <w:t>»</w:t>
      </w:r>
      <w:r w:rsidRPr="004D5092">
        <w:rPr>
          <w:rFonts w:asciiTheme="majorBidi" w:hAnsiTheme="majorBidi" w:hint="cs"/>
          <w:sz w:val="27"/>
          <w:rtl/>
        </w:rPr>
        <w:t xml:space="preserve"> في آية المباه</w:t>
      </w:r>
      <w:r w:rsidR="00666DE7" w:rsidRPr="004D5092">
        <w:rPr>
          <w:rFonts w:asciiTheme="majorBidi" w:hAnsiTheme="majorBidi" w:hint="cs"/>
          <w:sz w:val="27"/>
          <w:rtl/>
        </w:rPr>
        <w:t>لة قد استعملت في المعنى الثاني.</w:t>
      </w:r>
    </w:p>
    <w:p w:rsidR="00A31B91" w:rsidRPr="004D5092" w:rsidRDefault="00666DE7" w:rsidP="004448A0">
      <w:pPr>
        <w:rPr>
          <w:rFonts w:asciiTheme="majorBidi" w:hAnsiTheme="majorBidi"/>
          <w:sz w:val="27"/>
          <w:rtl/>
        </w:rPr>
      </w:pPr>
      <w:r w:rsidRPr="004D5092">
        <w:rPr>
          <w:rFonts w:asciiTheme="majorBidi" w:hAnsiTheme="majorBidi" w:hint="cs"/>
          <w:sz w:val="27"/>
          <w:rtl/>
        </w:rPr>
        <w:t>و</w:t>
      </w:r>
      <w:r w:rsidR="00E437D1" w:rsidRPr="004D5092">
        <w:rPr>
          <w:rFonts w:asciiTheme="majorBidi" w:hAnsiTheme="majorBidi" w:hint="cs"/>
          <w:sz w:val="27"/>
          <w:rtl/>
        </w:rPr>
        <w:t>لا بُدَّ</w:t>
      </w:r>
      <w:r w:rsidR="009532D6" w:rsidRPr="004D5092">
        <w:rPr>
          <w:rFonts w:asciiTheme="majorBidi" w:hAnsiTheme="majorBidi" w:hint="cs"/>
          <w:sz w:val="27"/>
          <w:rtl/>
        </w:rPr>
        <w:t xml:space="preserve"> من الالتفات إلى أننا لو فسّ</w:t>
      </w:r>
      <w:r w:rsidRPr="004D5092">
        <w:rPr>
          <w:rFonts w:asciiTheme="majorBidi" w:hAnsiTheme="majorBidi" w:hint="cs"/>
          <w:sz w:val="27"/>
          <w:rtl/>
        </w:rPr>
        <w:t>َ</w:t>
      </w:r>
      <w:r w:rsidR="009532D6" w:rsidRPr="004D5092">
        <w:rPr>
          <w:rFonts w:asciiTheme="majorBidi" w:hAnsiTheme="majorBidi" w:hint="cs"/>
          <w:sz w:val="27"/>
          <w:rtl/>
        </w:rPr>
        <w:t>ر</w:t>
      </w:r>
      <w:r w:rsidRPr="004D5092">
        <w:rPr>
          <w:rFonts w:asciiTheme="majorBidi" w:hAnsiTheme="majorBidi" w:hint="cs"/>
          <w:sz w:val="27"/>
          <w:rtl/>
        </w:rPr>
        <w:t>ْ</w:t>
      </w:r>
      <w:r w:rsidR="009532D6" w:rsidRPr="004D5092">
        <w:rPr>
          <w:rFonts w:asciiTheme="majorBidi" w:hAnsiTheme="majorBidi" w:hint="cs"/>
          <w:sz w:val="27"/>
          <w:rtl/>
        </w:rPr>
        <w:t xml:space="preserve">نا </w:t>
      </w:r>
      <w:r w:rsidR="009532D6" w:rsidRPr="004D5092">
        <w:rPr>
          <w:rFonts w:ascii="Mosawi" w:hAnsi="Mosawi" w:cs="Mosawi"/>
          <w:sz w:val="24"/>
          <w:szCs w:val="24"/>
          <w:rtl/>
        </w:rPr>
        <w:t>﴿</w:t>
      </w:r>
      <w:r w:rsidR="009532D6" w:rsidRPr="004D5092">
        <w:rPr>
          <w:rFonts w:asciiTheme="majorBidi" w:hAnsiTheme="majorBidi"/>
          <w:b/>
          <w:bCs/>
          <w:sz w:val="27"/>
          <w:rtl/>
        </w:rPr>
        <w:t>أَنْفُسَنَا وَأَنْفُسَكُمْ</w:t>
      </w:r>
      <w:r w:rsidR="009532D6" w:rsidRPr="004D5092">
        <w:rPr>
          <w:rFonts w:ascii="Mosawi" w:hAnsi="Mosawi" w:cs="Mosawi"/>
          <w:sz w:val="24"/>
          <w:szCs w:val="24"/>
          <w:rtl/>
        </w:rPr>
        <w:t>﴾</w:t>
      </w:r>
      <w:r w:rsidR="009532D6" w:rsidRPr="004D5092">
        <w:rPr>
          <w:rFonts w:asciiTheme="majorBidi" w:hAnsiTheme="majorBidi" w:hint="cs"/>
          <w:sz w:val="27"/>
          <w:rtl/>
        </w:rPr>
        <w:t xml:space="preserve"> بالمعنى الأو</w:t>
      </w:r>
      <w:r w:rsidRPr="004D5092">
        <w:rPr>
          <w:rFonts w:asciiTheme="majorBidi" w:hAnsiTheme="majorBidi" w:hint="cs"/>
          <w:sz w:val="27"/>
          <w:rtl/>
        </w:rPr>
        <w:t>ّ</w:t>
      </w:r>
      <w:r w:rsidR="009532D6" w:rsidRPr="004D5092">
        <w:rPr>
          <w:rFonts w:asciiTheme="majorBidi" w:hAnsiTheme="majorBidi" w:hint="cs"/>
          <w:sz w:val="27"/>
          <w:rtl/>
        </w:rPr>
        <w:t xml:space="preserve">ل </w:t>
      </w:r>
      <w:r w:rsidRPr="004D5092">
        <w:rPr>
          <w:rFonts w:asciiTheme="majorBidi" w:hAnsiTheme="majorBidi" w:hint="cs"/>
          <w:sz w:val="27"/>
          <w:rtl/>
        </w:rPr>
        <w:t>ف</w:t>
      </w:r>
      <w:r w:rsidR="009532D6" w:rsidRPr="004D5092">
        <w:rPr>
          <w:rFonts w:asciiTheme="majorBidi" w:hAnsiTheme="majorBidi" w:hint="cs"/>
          <w:sz w:val="27"/>
          <w:rtl/>
        </w:rPr>
        <w:t>سوف تترت</w:t>
      </w:r>
      <w:r w:rsidRPr="004D5092">
        <w:rPr>
          <w:rFonts w:asciiTheme="majorBidi" w:hAnsiTheme="majorBidi" w:hint="cs"/>
          <w:sz w:val="27"/>
          <w:rtl/>
        </w:rPr>
        <w:t>َّ</w:t>
      </w:r>
      <w:r w:rsidR="009532D6" w:rsidRPr="004D5092">
        <w:rPr>
          <w:rFonts w:asciiTheme="majorBidi" w:hAnsiTheme="majorBidi" w:hint="cs"/>
          <w:sz w:val="27"/>
          <w:rtl/>
        </w:rPr>
        <w:t>ب على ذلك إشكالات</w:t>
      </w:r>
      <w:r w:rsidRPr="004D5092">
        <w:rPr>
          <w:rFonts w:asciiTheme="majorBidi" w:hAnsiTheme="majorBidi" w:hint="cs"/>
          <w:sz w:val="27"/>
          <w:rtl/>
        </w:rPr>
        <w:t>ٌ</w:t>
      </w:r>
      <w:r w:rsidR="009532D6" w:rsidRPr="004D5092">
        <w:rPr>
          <w:rFonts w:asciiTheme="majorBidi" w:hAnsiTheme="majorBidi" w:hint="cs"/>
          <w:sz w:val="27"/>
          <w:rtl/>
        </w:rPr>
        <w:t>، ومن بينها</w:t>
      </w:r>
      <w:r w:rsidR="00A31B91" w:rsidRPr="004D5092">
        <w:rPr>
          <w:rFonts w:asciiTheme="majorBidi" w:hAnsiTheme="majorBidi" w:hint="cs"/>
          <w:sz w:val="27"/>
          <w:rtl/>
        </w:rPr>
        <w:t>:</w:t>
      </w:r>
      <w:r w:rsidR="009532D6" w:rsidRPr="004D5092">
        <w:rPr>
          <w:rFonts w:asciiTheme="majorBidi" w:hAnsiTheme="majorBidi" w:hint="cs"/>
          <w:sz w:val="27"/>
          <w:rtl/>
        </w:rPr>
        <w:t xml:space="preserve"> الإشكال الذي سبق أن أش</w:t>
      </w:r>
      <w:r w:rsidR="00A31B91" w:rsidRPr="004D5092">
        <w:rPr>
          <w:rFonts w:asciiTheme="majorBidi" w:hAnsiTheme="majorBidi" w:hint="cs"/>
          <w:sz w:val="27"/>
          <w:rtl/>
        </w:rPr>
        <w:t>َ</w:t>
      </w:r>
      <w:r w:rsidR="009532D6" w:rsidRPr="004D5092">
        <w:rPr>
          <w:rFonts w:asciiTheme="majorBidi" w:hAnsiTheme="majorBidi" w:hint="cs"/>
          <w:sz w:val="27"/>
          <w:rtl/>
        </w:rPr>
        <w:t>ر</w:t>
      </w:r>
      <w:r w:rsidR="00A31B91" w:rsidRPr="004D5092">
        <w:rPr>
          <w:rFonts w:asciiTheme="majorBidi" w:hAnsiTheme="majorBidi" w:hint="cs"/>
          <w:sz w:val="27"/>
          <w:rtl/>
        </w:rPr>
        <w:t>ْ</w:t>
      </w:r>
      <w:r w:rsidR="009532D6" w:rsidRPr="004D5092">
        <w:rPr>
          <w:rFonts w:asciiTheme="majorBidi" w:hAnsiTheme="majorBidi" w:hint="cs"/>
          <w:sz w:val="27"/>
          <w:rtl/>
        </w:rPr>
        <w:t>نا له، وهو أنه سوف يستلزم</w:t>
      </w:r>
      <w:r w:rsidR="004459DF" w:rsidRPr="004D5092">
        <w:rPr>
          <w:rFonts w:asciiTheme="majorBidi" w:hAnsiTheme="majorBidi" w:hint="cs"/>
          <w:sz w:val="27"/>
          <w:rtl/>
        </w:rPr>
        <w:t xml:space="preserve"> </w:t>
      </w:r>
      <w:r w:rsidR="009532D6" w:rsidRPr="004D5092">
        <w:rPr>
          <w:rFonts w:hint="eastAsia"/>
          <w:sz w:val="24"/>
          <w:szCs w:val="24"/>
          <w:rtl/>
        </w:rPr>
        <w:t>«</w:t>
      </w:r>
      <w:r w:rsidR="009532D6" w:rsidRPr="004D5092">
        <w:rPr>
          <w:rFonts w:asciiTheme="majorBidi" w:hAnsiTheme="majorBidi"/>
          <w:sz w:val="27"/>
          <w:rtl/>
        </w:rPr>
        <w:t>التكليف بما لا ي</w:t>
      </w:r>
      <w:r w:rsidR="00A31B91" w:rsidRPr="004D5092">
        <w:rPr>
          <w:rFonts w:asciiTheme="majorBidi" w:hAnsiTheme="majorBidi" w:hint="cs"/>
          <w:sz w:val="27"/>
          <w:rtl/>
        </w:rPr>
        <w:t>ُ</w:t>
      </w:r>
      <w:r w:rsidR="009532D6" w:rsidRPr="004D5092">
        <w:rPr>
          <w:rFonts w:asciiTheme="majorBidi" w:hAnsiTheme="majorBidi"/>
          <w:sz w:val="27"/>
          <w:rtl/>
        </w:rPr>
        <w:t>طاق</w:t>
      </w:r>
      <w:r w:rsidR="009532D6" w:rsidRPr="004D5092">
        <w:rPr>
          <w:rFonts w:hint="eastAsia"/>
          <w:sz w:val="24"/>
          <w:szCs w:val="24"/>
          <w:rtl/>
        </w:rPr>
        <w:t>»</w:t>
      </w:r>
      <w:r w:rsidR="009532D6" w:rsidRPr="004D5092">
        <w:rPr>
          <w:rFonts w:asciiTheme="majorBidi" w:hAnsiTheme="majorBidi" w:hint="cs"/>
          <w:sz w:val="27"/>
          <w:rtl/>
        </w:rPr>
        <w:t xml:space="preserve"> بالنسبة إلى المخاط</w:t>
      </w:r>
      <w:r w:rsidR="00A31B91" w:rsidRPr="004D5092">
        <w:rPr>
          <w:rFonts w:asciiTheme="majorBidi" w:hAnsiTheme="majorBidi" w:hint="cs"/>
          <w:sz w:val="27"/>
          <w:rtl/>
        </w:rPr>
        <w:t>َ</w:t>
      </w:r>
      <w:r w:rsidR="009532D6" w:rsidRPr="004D5092">
        <w:rPr>
          <w:rFonts w:asciiTheme="majorBidi" w:hAnsiTheme="majorBidi" w:hint="cs"/>
          <w:sz w:val="27"/>
          <w:rtl/>
        </w:rPr>
        <w:t>بين لرسول الله</w:t>
      </w:r>
      <w:r w:rsidR="009C4E6D" w:rsidRPr="004D5092">
        <w:rPr>
          <w:rFonts w:ascii="Mosawi" w:hAnsi="Mosawi" w:cs="Mosawi"/>
          <w:szCs w:val="22"/>
          <w:rtl/>
        </w:rPr>
        <w:t>|</w:t>
      </w:r>
      <w:r w:rsidR="00A31B91" w:rsidRPr="004D5092">
        <w:rPr>
          <w:rFonts w:asciiTheme="majorBidi" w:hAnsiTheme="majorBidi" w:hint="cs"/>
          <w:sz w:val="27"/>
          <w:rtl/>
        </w:rPr>
        <w:t>.</w:t>
      </w:r>
    </w:p>
    <w:p w:rsidR="00A31B91" w:rsidRPr="004D5092" w:rsidRDefault="009532D6" w:rsidP="004448A0">
      <w:pPr>
        <w:rPr>
          <w:rFonts w:asciiTheme="majorBidi" w:hAnsiTheme="majorBidi"/>
          <w:sz w:val="27"/>
          <w:rtl/>
        </w:rPr>
      </w:pPr>
      <w:r w:rsidRPr="004D5092">
        <w:rPr>
          <w:rFonts w:asciiTheme="majorBidi" w:hAnsiTheme="majorBidi" w:hint="cs"/>
          <w:sz w:val="27"/>
          <w:rtl/>
        </w:rPr>
        <w:t>ولو فس</w:t>
      </w:r>
      <w:r w:rsidR="00A31B91" w:rsidRPr="004D5092">
        <w:rPr>
          <w:rFonts w:asciiTheme="majorBidi" w:hAnsiTheme="majorBidi" w:hint="cs"/>
          <w:sz w:val="27"/>
          <w:rtl/>
        </w:rPr>
        <w:t>َّ</w:t>
      </w:r>
      <w:r w:rsidRPr="004D5092">
        <w:rPr>
          <w:rFonts w:asciiTheme="majorBidi" w:hAnsiTheme="majorBidi" w:hint="cs"/>
          <w:sz w:val="27"/>
          <w:rtl/>
        </w:rPr>
        <w:t xml:space="preserve">رنا كلمة </w:t>
      </w:r>
      <w:r w:rsidRPr="004D5092">
        <w:rPr>
          <w:rFonts w:hint="eastAsia"/>
          <w:sz w:val="24"/>
          <w:szCs w:val="24"/>
          <w:rtl/>
        </w:rPr>
        <w:t>«</w:t>
      </w:r>
      <w:r w:rsidRPr="004D5092">
        <w:rPr>
          <w:rFonts w:asciiTheme="majorBidi" w:hAnsiTheme="majorBidi" w:hint="cs"/>
          <w:sz w:val="27"/>
          <w:rtl/>
        </w:rPr>
        <w:t>أنفسكم</w:t>
      </w:r>
      <w:r w:rsidRPr="004D5092">
        <w:rPr>
          <w:rFonts w:hint="eastAsia"/>
          <w:sz w:val="24"/>
          <w:szCs w:val="24"/>
          <w:rtl/>
        </w:rPr>
        <w:t>»</w:t>
      </w:r>
      <w:r w:rsidRPr="004D5092">
        <w:rPr>
          <w:rFonts w:asciiTheme="majorBidi" w:hAnsiTheme="majorBidi" w:hint="cs"/>
          <w:sz w:val="27"/>
          <w:rtl/>
        </w:rPr>
        <w:t xml:space="preserve"> بالمعنى الثاني ـ كما ذهب المفس</w:t>
      </w:r>
      <w:r w:rsidR="00A31B91" w:rsidRPr="004D5092">
        <w:rPr>
          <w:rFonts w:asciiTheme="majorBidi" w:hAnsiTheme="majorBidi" w:hint="cs"/>
          <w:sz w:val="27"/>
          <w:rtl/>
        </w:rPr>
        <w:t>ِّ</w:t>
      </w:r>
      <w:r w:rsidRPr="004D5092">
        <w:rPr>
          <w:rFonts w:asciiTheme="majorBidi" w:hAnsiTheme="majorBidi" w:hint="cs"/>
          <w:sz w:val="27"/>
          <w:rtl/>
        </w:rPr>
        <w:t>رون إلى ذلك ـ ففي مثل هذه الحالة يتعيّ</w:t>
      </w:r>
      <w:r w:rsidR="00A31B91" w:rsidRPr="004D5092">
        <w:rPr>
          <w:rFonts w:asciiTheme="majorBidi" w:hAnsiTheme="majorBidi" w:hint="cs"/>
          <w:sz w:val="27"/>
          <w:rtl/>
        </w:rPr>
        <w:t>َ</w:t>
      </w:r>
      <w:r w:rsidRPr="004D5092">
        <w:rPr>
          <w:rFonts w:asciiTheme="majorBidi" w:hAnsiTheme="majorBidi" w:hint="cs"/>
          <w:sz w:val="27"/>
          <w:rtl/>
        </w:rPr>
        <w:t>ن علينا الجواب عن السؤال القائل: إذن لماذا فسّ</w:t>
      </w:r>
      <w:r w:rsidR="00A31B91" w:rsidRPr="004D5092">
        <w:rPr>
          <w:rFonts w:asciiTheme="majorBidi" w:hAnsiTheme="majorBidi" w:hint="cs"/>
          <w:sz w:val="27"/>
          <w:rtl/>
        </w:rPr>
        <w:t>َ</w:t>
      </w:r>
      <w:r w:rsidRPr="004D5092">
        <w:rPr>
          <w:rFonts w:asciiTheme="majorBidi" w:hAnsiTheme="majorBidi" w:hint="cs"/>
          <w:sz w:val="27"/>
          <w:rtl/>
        </w:rPr>
        <w:t xml:space="preserve">رتم </w:t>
      </w:r>
      <w:r w:rsidRPr="004D5092">
        <w:rPr>
          <w:rFonts w:hint="eastAsia"/>
          <w:sz w:val="24"/>
          <w:szCs w:val="24"/>
          <w:rtl/>
        </w:rPr>
        <w:t>«</w:t>
      </w:r>
      <w:r w:rsidRPr="004D5092">
        <w:rPr>
          <w:rFonts w:asciiTheme="majorBidi" w:hAnsiTheme="majorBidi" w:hint="cs"/>
          <w:sz w:val="27"/>
          <w:rtl/>
        </w:rPr>
        <w:t>أنفسنا</w:t>
      </w:r>
      <w:r w:rsidRPr="004D5092">
        <w:rPr>
          <w:rFonts w:hint="eastAsia"/>
          <w:sz w:val="24"/>
          <w:szCs w:val="24"/>
          <w:rtl/>
        </w:rPr>
        <w:t>»</w:t>
      </w:r>
      <w:r w:rsidRPr="004D5092">
        <w:rPr>
          <w:rFonts w:asciiTheme="majorBidi" w:hAnsiTheme="majorBidi" w:hint="cs"/>
          <w:sz w:val="27"/>
          <w:rtl/>
        </w:rPr>
        <w:t xml:space="preserve"> قبل ذلك بالمعنى الأو</w:t>
      </w:r>
      <w:r w:rsidR="00A31B91" w:rsidRPr="004D5092">
        <w:rPr>
          <w:rFonts w:asciiTheme="majorBidi" w:hAnsiTheme="majorBidi" w:hint="cs"/>
          <w:sz w:val="27"/>
          <w:rtl/>
        </w:rPr>
        <w:t>ّل؟</w:t>
      </w:r>
    </w:p>
    <w:p w:rsidR="00A31B91" w:rsidRPr="004D5092" w:rsidRDefault="009532D6" w:rsidP="004448A0">
      <w:pPr>
        <w:rPr>
          <w:rFonts w:asciiTheme="majorBidi" w:hAnsiTheme="majorBidi"/>
          <w:sz w:val="27"/>
          <w:rtl/>
        </w:rPr>
      </w:pPr>
      <w:r w:rsidRPr="004D5092">
        <w:rPr>
          <w:rFonts w:asciiTheme="majorBidi" w:hAnsiTheme="majorBidi" w:hint="cs"/>
          <w:sz w:val="27"/>
          <w:rtl/>
        </w:rPr>
        <w:t>وكذلك إذا كان الإمام علي</w:t>
      </w:r>
      <w:r w:rsidR="00A31B91"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 xml:space="preserve"> هو نفس النبي</w:t>
      </w:r>
      <w:r w:rsidR="00A31B91"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A31B91" w:rsidRPr="004D5092">
        <w:rPr>
          <w:rFonts w:asciiTheme="majorBidi" w:hAnsiTheme="majorBidi" w:hint="cs"/>
          <w:sz w:val="27"/>
          <w:rtl/>
        </w:rPr>
        <w:t>،</w:t>
      </w:r>
      <w:r w:rsidRPr="004D5092">
        <w:rPr>
          <w:rFonts w:asciiTheme="majorBidi" w:hAnsiTheme="majorBidi" w:hint="cs"/>
          <w:sz w:val="27"/>
          <w:rtl/>
        </w:rPr>
        <w:t xml:space="preserve"> ومساوياً له</w:t>
      </w:r>
      <w:r w:rsidR="00A31B91" w:rsidRPr="004D5092">
        <w:rPr>
          <w:rFonts w:asciiTheme="majorBidi" w:hAnsiTheme="majorBidi" w:hint="cs"/>
          <w:sz w:val="27"/>
          <w:rtl/>
        </w:rPr>
        <w:t>،</w:t>
      </w:r>
      <w:r w:rsidRPr="004D5092">
        <w:rPr>
          <w:rFonts w:asciiTheme="majorBidi" w:hAnsiTheme="majorBidi" w:hint="cs"/>
          <w:sz w:val="27"/>
          <w:rtl/>
        </w:rPr>
        <w:t xml:space="preserve"> إذن لماذا كان م</w:t>
      </w:r>
      <w:r w:rsidR="00A31B91" w:rsidRPr="004D5092">
        <w:rPr>
          <w:rFonts w:asciiTheme="majorBidi" w:hAnsiTheme="majorBidi" w:hint="cs"/>
          <w:sz w:val="27"/>
          <w:rtl/>
        </w:rPr>
        <w:t>َ</w:t>
      </w:r>
      <w:r w:rsidRPr="004D5092">
        <w:rPr>
          <w:rFonts w:asciiTheme="majorBidi" w:hAnsiTheme="majorBidi" w:hint="cs"/>
          <w:sz w:val="27"/>
          <w:rtl/>
        </w:rPr>
        <w:t>لَك الو</w:t>
      </w:r>
      <w:r w:rsidR="00A31B91" w:rsidRPr="004D5092">
        <w:rPr>
          <w:rFonts w:asciiTheme="majorBidi" w:hAnsiTheme="majorBidi" w:hint="cs"/>
          <w:sz w:val="27"/>
          <w:rtl/>
        </w:rPr>
        <w:t>َ</w:t>
      </w:r>
      <w:r w:rsidRPr="004D5092">
        <w:rPr>
          <w:rFonts w:asciiTheme="majorBidi" w:hAnsiTheme="majorBidi" w:hint="cs"/>
          <w:sz w:val="27"/>
          <w:rtl/>
        </w:rPr>
        <w:t>ح</w:t>
      </w:r>
      <w:r w:rsidR="00A31B91" w:rsidRPr="004D5092">
        <w:rPr>
          <w:rFonts w:asciiTheme="majorBidi" w:hAnsiTheme="majorBidi" w:hint="cs"/>
          <w:sz w:val="27"/>
          <w:rtl/>
        </w:rPr>
        <w:t>ْ</w:t>
      </w:r>
      <w:r w:rsidRPr="004D5092">
        <w:rPr>
          <w:rFonts w:asciiTheme="majorBidi" w:hAnsiTheme="majorBidi" w:hint="cs"/>
          <w:sz w:val="27"/>
          <w:rtl/>
        </w:rPr>
        <w:t>ي ينزل على النبي</w:t>
      </w:r>
      <w:r w:rsidR="00A31B91"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خاص</w:t>
      </w:r>
      <w:r w:rsidR="00A31B91" w:rsidRPr="004D5092">
        <w:rPr>
          <w:rFonts w:asciiTheme="majorBidi" w:hAnsiTheme="majorBidi" w:hint="cs"/>
          <w:sz w:val="27"/>
          <w:rtl/>
        </w:rPr>
        <w:t>ّ</w:t>
      </w:r>
      <w:r w:rsidRPr="004D5092">
        <w:rPr>
          <w:rFonts w:asciiTheme="majorBidi" w:hAnsiTheme="majorBidi" w:hint="cs"/>
          <w:sz w:val="27"/>
          <w:rtl/>
        </w:rPr>
        <w:t>ة</w:t>
      </w:r>
      <w:r w:rsidR="00A31B91" w:rsidRPr="004D5092">
        <w:rPr>
          <w:rFonts w:asciiTheme="majorBidi" w:hAnsiTheme="majorBidi" w:hint="cs"/>
          <w:sz w:val="27"/>
          <w:rtl/>
        </w:rPr>
        <w:t>ً،</w:t>
      </w:r>
      <w:r w:rsidRPr="004D5092">
        <w:rPr>
          <w:rFonts w:asciiTheme="majorBidi" w:hAnsiTheme="majorBidi" w:hint="cs"/>
          <w:sz w:val="27"/>
          <w:rtl/>
        </w:rPr>
        <w:t xml:space="preserve"> ولم ينزل على الإمام علي</w:t>
      </w:r>
      <w:r w:rsidR="00A31B91"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 ولماذا لم يصبح الإمام علي</w:t>
      </w:r>
      <w:r w:rsidR="00A31B91" w:rsidRPr="004D5092">
        <w:rPr>
          <w:rFonts w:asciiTheme="majorBidi" w:hAnsiTheme="majorBidi" w:hint="cs"/>
          <w:sz w:val="27"/>
          <w:rtl/>
        </w:rPr>
        <w:t>ّ</w:t>
      </w:r>
      <w:r w:rsidR="003856B4" w:rsidRPr="004D5092">
        <w:rPr>
          <w:rFonts w:ascii="Mosawi" w:hAnsi="Mosawi" w:cs="Mosawi"/>
          <w:szCs w:val="22"/>
          <w:rtl/>
        </w:rPr>
        <w:t>×</w:t>
      </w:r>
      <w:r w:rsidRPr="004D5092">
        <w:rPr>
          <w:rFonts w:asciiTheme="majorBidi" w:hAnsiTheme="majorBidi" w:hint="cs"/>
          <w:sz w:val="27"/>
          <w:rtl/>
        </w:rPr>
        <w:t xml:space="preserve"> نبي</w:t>
      </w:r>
      <w:r w:rsidR="00A31B91" w:rsidRPr="004D5092">
        <w:rPr>
          <w:rFonts w:asciiTheme="majorBidi" w:hAnsiTheme="majorBidi" w:hint="cs"/>
          <w:sz w:val="27"/>
          <w:rtl/>
        </w:rPr>
        <w:t>ّ</w:t>
      </w:r>
      <w:r w:rsidRPr="004D5092">
        <w:rPr>
          <w:rFonts w:asciiTheme="majorBidi" w:hAnsiTheme="majorBidi" w:hint="cs"/>
          <w:sz w:val="27"/>
          <w:rtl/>
        </w:rPr>
        <w:t>اً</w:t>
      </w:r>
      <w:r w:rsidR="00A31B91" w:rsidRPr="004D5092">
        <w:rPr>
          <w:rFonts w:asciiTheme="majorBidi" w:hAnsiTheme="majorBidi" w:hint="cs"/>
          <w:sz w:val="27"/>
          <w:rtl/>
        </w:rPr>
        <w:t>،</w:t>
      </w:r>
      <w:r w:rsidRPr="004D5092">
        <w:rPr>
          <w:rFonts w:asciiTheme="majorBidi" w:hAnsiTheme="majorBidi" w:hint="cs"/>
          <w:sz w:val="27"/>
          <w:rtl/>
        </w:rPr>
        <w:t xml:space="preserve"> كما أصبح هارون أخو النبي</w:t>
      </w:r>
      <w:r w:rsidR="00A31B91" w:rsidRPr="004D5092">
        <w:rPr>
          <w:rFonts w:asciiTheme="majorBidi" w:hAnsiTheme="majorBidi" w:hint="cs"/>
          <w:sz w:val="27"/>
          <w:rtl/>
        </w:rPr>
        <w:t>ّ</w:t>
      </w:r>
      <w:r w:rsidRPr="004D5092">
        <w:rPr>
          <w:rFonts w:asciiTheme="majorBidi" w:hAnsiTheme="majorBidi" w:hint="cs"/>
          <w:sz w:val="27"/>
          <w:rtl/>
        </w:rPr>
        <w:t xml:space="preserve"> موسى</w:t>
      </w:r>
      <w:r w:rsidR="003856B4" w:rsidRPr="004D5092">
        <w:rPr>
          <w:rFonts w:ascii="Mosawi" w:hAnsi="Mosawi" w:cs="Mosawi"/>
          <w:szCs w:val="22"/>
          <w:rtl/>
        </w:rPr>
        <w:t>×</w:t>
      </w:r>
      <w:r w:rsidRPr="004D5092">
        <w:rPr>
          <w:rFonts w:asciiTheme="majorBidi" w:hAnsiTheme="majorBidi" w:hint="cs"/>
          <w:sz w:val="27"/>
          <w:rtl/>
        </w:rPr>
        <w:t xml:space="preserve"> نبي</w:t>
      </w:r>
      <w:r w:rsidR="00A31B91" w:rsidRPr="004D5092">
        <w:rPr>
          <w:rFonts w:asciiTheme="majorBidi" w:hAnsiTheme="majorBidi" w:hint="cs"/>
          <w:sz w:val="27"/>
          <w:rtl/>
        </w:rPr>
        <w:t>ّ</w:t>
      </w:r>
      <w:r w:rsidRPr="004D5092">
        <w:rPr>
          <w:rFonts w:asciiTheme="majorBidi" w:hAnsiTheme="majorBidi" w:hint="cs"/>
          <w:sz w:val="27"/>
          <w:rtl/>
        </w:rPr>
        <w:t>اً؟ مع أنه لم يدّ</w:t>
      </w:r>
      <w:r w:rsidR="00A31B91" w:rsidRPr="004D5092">
        <w:rPr>
          <w:rFonts w:asciiTheme="majorBidi" w:hAnsiTheme="majorBidi" w:hint="cs"/>
          <w:sz w:val="27"/>
          <w:rtl/>
        </w:rPr>
        <w:t>َ</w:t>
      </w:r>
      <w:r w:rsidRPr="004D5092">
        <w:rPr>
          <w:rFonts w:asciiTheme="majorBidi" w:hAnsiTheme="majorBidi" w:hint="cs"/>
          <w:sz w:val="27"/>
          <w:rtl/>
        </w:rPr>
        <w:t>ع أحد</w:t>
      </w:r>
      <w:r w:rsidR="00A31B91" w:rsidRPr="004D5092">
        <w:rPr>
          <w:rFonts w:asciiTheme="majorBidi" w:hAnsiTheme="majorBidi" w:hint="cs"/>
          <w:sz w:val="27"/>
          <w:rtl/>
        </w:rPr>
        <w:t>ٌ</w:t>
      </w:r>
      <w:r w:rsidRPr="004D5092">
        <w:rPr>
          <w:rFonts w:asciiTheme="majorBidi" w:hAnsiTheme="majorBidi" w:hint="cs"/>
          <w:sz w:val="27"/>
          <w:rtl/>
        </w:rPr>
        <w:t xml:space="preserve"> أن النبي</w:t>
      </w:r>
      <w:r w:rsidR="00A31B91" w:rsidRPr="004D5092">
        <w:rPr>
          <w:rFonts w:asciiTheme="majorBidi" w:hAnsiTheme="majorBidi" w:hint="cs"/>
          <w:sz w:val="27"/>
          <w:rtl/>
        </w:rPr>
        <w:t>ّ</w:t>
      </w:r>
      <w:r w:rsidRPr="004D5092">
        <w:rPr>
          <w:rFonts w:asciiTheme="majorBidi" w:hAnsiTheme="majorBidi" w:hint="cs"/>
          <w:sz w:val="27"/>
          <w:rtl/>
        </w:rPr>
        <w:t xml:space="preserve"> هارون</w:t>
      </w:r>
      <w:r w:rsidR="003856B4" w:rsidRPr="004D5092">
        <w:rPr>
          <w:rFonts w:ascii="Mosawi" w:hAnsi="Mosawi" w:cs="Mosawi"/>
          <w:szCs w:val="22"/>
          <w:rtl/>
        </w:rPr>
        <w:t>×</w:t>
      </w:r>
      <w:r w:rsidRPr="004D5092">
        <w:rPr>
          <w:rFonts w:asciiTheme="majorBidi" w:hAnsiTheme="majorBidi" w:hint="cs"/>
          <w:sz w:val="27"/>
          <w:rtl/>
        </w:rPr>
        <w:t xml:space="preserve"> كان نفس النبي</w:t>
      </w:r>
      <w:r w:rsidR="00A31B91" w:rsidRPr="004D5092">
        <w:rPr>
          <w:rFonts w:asciiTheme="majorBidi" w:hAnsiTheme="majorBidi" w:hint="cs"/>
          <w:sz w:val="27"/>
          <w:rtl/>
        </w:rPr>
        <w:t>ّ</w:t>
      </w:r>
      <w:r w:rsidRPr="004D5092">
        <w:rPr>
          <w:rFonts w:asciiTheme="majorBidi" w:hAnsiTheme="majorBidi" w:hint="cs"/>
          <w:sz w:val="27"/>
          <w:rtl/>
        </w:rPr>
        <w:t xml:space="preserve"> موسى</w:t>
      </w:r>
      <w:r w:rsidR="003856B4" w:rsidRPr="004D5092">
        <w:rPr>
          <w:rFonts w:ascii="Mosawi" w:hAnsi="Mosawi" w:cs="Mosawi"/>
          <w:szCs w:val="22"/>
          <w:rtl/>
        </w:rPr>
        <w:t>×</w:t>
      </w:r>
      <w:r w:rsidR="00A31B91" w:rsidRPr="004D5092">
        <w:rPr>
          <w:rFonts w:asciiTheme="majorBidi" w:hAnsiTheme="majorBidi" w:hint="cs"/>
          <w:sz w:val="27"/>
          <w:rtl/>
        </w:rPr>
        <w:t xml:space="preserve"> أو مساوياً له.</w:t>
      </w:r>
    </w:p>
    <w:p w:rsidR="00A31B91" w:rsidRPr="004D5092" w:rsidRDefault="009532D6" w:rsidP="004448A0">
      <w:pPr>
        <w:rPr>
          <w:rFonts w:asciiTheme="majorBidi" w:hAnsiTheme="majorBidi"/>
          <w:sz w:val="27"/>
          <w:rtl/>
        </w:rPr>
      </w:pPr>
      <w:r w:rsidRPr="004D5092">
        <w:rPr>
          <w:rFonts w:asciiTheme="majorBidi" w:hAnsiTheme="majorBidi" w:hint="cs"/>
          <w:sz w:val="27"/>
          <w:rtl/>
        </w:rPr>
        <w:t>كما أننا نرى أن هذا الاد</w:t>
      </w:r>
      <w:r w:rsidR="00A31B91" w:rsidRPr="004D5092">
        <w:rPr>
          <w:rFonts w:asciiTheme="majorBidi" w:hAnsiTheme="majorBidi" w:hint="cs"/>
          <w:sz w:val="27"/>
          <w:rtl/>
        </w:rPr>
        <w:t>ّ</w:t>
      </w:r>
      <w:r w:rsidRPr="004D5092">
        <w:rPr>
          <w:rFonts w:asciiTheme="majorBidi" w:hAnsiTheme="majorBidi" w:hint="cs"/>
          <w:sz w:val="27"/>
          <w:rtl/>
        </w:rPr>
        <w:t>عاء لا ينسجم حت</w:t>
      </w:r>
      <w:r w:rsidR="00A31B91" w:rsidRPr="004D5092">
        <w:rPr>
          <w:rFonts w:asciiTheme="majorBidi" w:hAnsiTheme="majorBidi" w:hint="cs"/>
          <w:sz w:val="27"/>
          <w:rtl/>
        </w:rPr>
        <w:t>ّ</w:t>
      </w:r>
      <w:r w:rsidRPr="004D5092">
        <w:rPr>
          <w:rFonts w:asciiTheme="majorBidi" w:hAnsiTheme="majorBidi" w:hint="cs"/>
          <w:sz w:val="27"/>
          <w:rtl/>
        </w:rPr>
        <w:t>ى مع حديث المنزلة أيضاً. (دق</w:t>
      </w:r>
      <w:r w:rsidR="00A31B91" w:rsidRPr="004D5092">
        <w:rPr>
          <w:rFonts w:asciiTheme="majorBidi" w:hAnsiTheme="majorBidi" w:hint="cs"/>
          <w:sz w:val="27"/>
          <w:rtl/>
        </w:rPr>
        <w:t>ِّ</w:t>
      </w:r>
      <w:r w:rsidRPr="004D5092">
        <w:rPr>
          <w:rFonts w:asciiTheme="majorBidi" w:hAnsiTheme="majorBidi" w:hint="cs"/>
          <w:sz w:val="27"/>
          <w:rtl/>
        </w:rPr>
        <w:t xml:space="preserve">قوا في معنى </w:t>
      </w:r>
      <w:r w:rsidRPr="004D5092">
        <w:rPr>
          <w:rFonts w:hint="eastAsia"/>
          <w:sz w:val="24"/>
          <w:szCs w:val="24"/>
          <w:rtl/>
        </w:rPr>
        <w:t>«</w:t>
      </w:r>
      <w:r w:rsidRPr="004D5092">
        <w:rPr>
          <w:rFonts w:asciiTheme="majorBidi" w:hAnsiTheme="majorBidi" w:hint="cs"/>
          <w:sz w:val="27"/>
          <w:rtl/>
        </w:rPr>
        <w:t>التساوي</w:t>
      </w:r>
      <w:r w:rsidRPr="004D5092">
        <w:rPr>
          <w:rFonts w:hint="eastAsia"/>
          <w:sz w:val="24"/>
          <w:szCs w:val="24"/>
          <w:rtl/>
        </w:rPr>
        <w:t>»</w:t>
      </w:r>
      <w:r w:rsidR="00A31B91" w:rsidRPr="004D5092">
        <w:rPr>
          <w:rFonts w:asciiTheme="majorBidi" w:hAnsiTheme="majorBidi" w:hint="cs"/>
          <w:sz w:val="27"/>
          <w:rtl/>
        </w:rPr>
        <w:t xml:space="preserve"> أكثر).</w:t>
      </w:r>
    </w:p>
    <w:p w:rsidR="009532D6" w:rsidRPr="004D5092" w:rsidRDefault="009532D6" w:rsidP="004448A0">
      <w:pPr>
        <w:rPr>
          <w:rFonts w:asciiTheme="majorBidi" w:hAnsiTheme="majorBidi"/>
          <w:sz w:val="27"/>
          <w:rtl/>
        </w:rPr>
      </w:pPr>
      <w:r w:rsidRPr="004D5092">
        <w:rPr>
          <w:rFonts w:asciiTheme="majorBidi" w:hAnsiTheme="majorBidi" w:hint="cs"/>
          <w:sz w:val="27"/>
          <w:rtl/>
        </w:rPr>
        <w:t>ثم</w:t>
      </w:r>
      <w:r w:rsidR="00A31B91" w:rsidRPr="004D5092">
        <w:rPr>
          <w:rFonts w:asciiTheme="majorBidi" w:hAnsiTheme="majorBidi" w:hint="cs"/>
          <w:sz w:val="27"/>
          <w:rtl/>
        </w:rPr>
        <w:t>ّ</w:t>
      </w:r>
      <w:r w:rsidRPr="004D5092">
        <w:rPr>
          <w:rFonts w:asciiTheme="majorBidi" w:hAnsiTheme="majorBidi" w:hint="cs"/>
          <w:sz w:val="27"/>
          <w:rtl/>
        </w:rPr>
        <w:t xml:space="preserve"> إن هذا الاد</w:t>
      </w:r>
      <w:r w:rsidR="00A31B91" w:rsidRPr="004D5092">
        <w:rPr>
          <w:rFonts w:asciiTheme="majorBidi" w:hAnsiTheme="majorBidi" w:hint="cs"/>
          <w:sz w:val="27"/>
          <w:rtl/>
        </w:rPr>
        <w:t>ّ</w:t>
      </w:r>
      <w:r w:rsidRPr="004D5092">
        <w:rPr>
          <w:rFonts w:asciiTheme="majorBidi" w:hAnsiTheme="majorBidi" w:hint="cs"/>
          <w:sz w:val="27"/>
          <w:rtl/>
        </w:rPr>
        <w:t>عاء مخالف</w:t>
      </w:r>
      <w:r w:rsidR="00A31B91" w:rsidRPr="004D5092">
        <w:rPr>
          <w:rFonts w:asciiTheme="majorBidi" w:hAnsiTheme="majorBidi" w:hint="cs"/>
          <w:sz w:val="27"/>
          <w:rtl/>
        </w:rPr>
        <w:t>ٌ</w:t>
      </w:r>
      <w:r w:rsidRPr="004D5092">
        <w:rPr>
          <w:rFonts w:asciiTheme="majorBidi" w:hAnsiTheme="majorBidi" w:hint="cs"/>
          <w:sz w:val="27"/>
          <w:rtl/>
        </w:rPr>
        <w:t xml:space="preserve"> للواقعية بوضوح</w:t>
      </w:r>
      <w:r w:rsidR="00A31B91" w:rsidRPr="004D5092">
        <w:rPr>
          <w:rFonts w:asciiTheme="majorBidi" w:hAnsiTheme="majorBidi" w:hint="cs"/>
          <w:sz w:val="27"/>
          <w:rtl/>
        </w:rPr>
        <w:t>ٍ</w:t>
      </w:r>
      <w:r w:rsidRPr="004D5092">
        <w:rPr>
          <w:rFonts w:asciiTheme="majorBidi" w:hAnsiTheme="majorBidi" w:hint="cs"/>
          <w:sz w:val="27"/>
          <w:rtl/>
        </w:rPr>
        <w:t xml:space="preserve"> تام</w:t>
      </w:r>
      <w:r w:rsidR="00A31B91" w:rsidRPr="004D5092">
        <w:rPr>
          <w:rFonts w:asciiTheme="majorBidi" w:hAnsiTheme="majorBidi" w:hint="cs"/>
          <w:sz w:val="27"/>
          <w:rtl/>
        </w:rPr>
        <w:t>ّ</w:t>
      </w:r>
      <w:r w:rsidRPr="004D5092">
        <w:rPr>
          <w:rFonts w:asciiTheme="majorBidi" w:hAnsiTheme="majorBidi" w:hint="cs"/>
          <w:sz w:val="27"/>
          <w:rtl/>
        </w:rPr>
        <w:t>، و</w:t>
      </w:r>
      <w:r w:rsidR="00E437D1" w:rsidRPr="004D5092">
        <w:rPr>
          <w:rFonts w:asciiTheme="majorBidi" w:hAnsiTheme="majorBidi" w:hint="cs"/>
          <w:sz w:val="27"/>
          <w:rtl/>
        </w:rPr>
        <w:t>لا شَكَّ</w:t>
      </w:r>
      <w:r w:rsidRPr="004D5092">
        <w:rPr>
          <w:rFonts w:asciiTheme="majorBidi" w:hAnsiTheme="majorBidi" w:hint="cs"/>
          <w:sz w:val="27"/>
          <w:rtl/>
        </w:rPr>
        <w:t xml:space="preserve"> في أن الإمام علي</w:t>
      </w:r>
      <w:r w:rsidR="00A31B91" w:rsidRPr="004D5092">
        <w:rPr>
          <w:rFonts w:asciiTheme="majorBidi" w:hAnsiTheme="majorBidi" w:hint="cs"/>
          <w:sz w:val="27"/>
          <w:rtl/>
        </w:rPr>
        <w:t>ّاً</w:t>
      </w:r>
      <w:r w:rsidR="003856B4" w:rsidRPr="004D5092">
        <w:rPr>
          <w:rFonts w:ascii="Mosawi" w:hAnsi="Mosawi" w:cs="Mosawi"/>
          <w:szCs w:val="22"/>
          <w:rtl/>
        </w:rPr>
        <w:t>×</w:t>
      </w:r>
      <w:r w:rsidRPr="004D5092">
        <w:rPr>
          <w:rFonts w:asciiTheme="majorBidi" w:hAnsiTheme="majorBidi" w:hint="cs"/>
          <w:sz w:val="27"/>
          <w:rtl/>
        </w:rPr>
        <w:t xml:space="preserve"> كان تلميذ النبي</w:t>
      </w:r>
      <w:r w:rsidR="00A31B91"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A31B91" w:rsidRPr="004D5092">
        <w:rPr>
          <w:rFonts w:asciiTheme="majorBidi" w:hAnsiTheme="majorBidi" w:hint="cs"/>
          <w:sz w:val="27"/>
          <w:rtl/>
        </w:rPr>
        <w:t xml:space="preserve">، </w:t>
      </w:r>
      <w:r w:rsidRPr="004D5092">
        <w:rPr>
          <w:rFonts w:asciiTheme="majorBidi" w:hAnsiTheme="majorBidi" w:hint="cs"/>
          <w:sz w:val="27"/>
          <w:rtl/>
        </w:rPr>
        <w:t>وتابعاً ومطيعاً له</w:t>
      </w:r>
      <w:r w:rsidR="00A31B91" w:rsidRPr="004D5092">
        <w:rPr>
          <w:rFonts w:asciiTheme="majorBidi" w:hAnsiTheme="majorBidi" w:hint="cs"/>
          <w:sz w:val="27"/>
          <w:rtl/>
        </w:rPr>
        <w:t xml:space="preserve">، </w:t>
      </w:r>
      <w:r w:rsidRPr="004D5092">
        <w:rPr>
          <w:rFonts w:asciiTheme="majorBidi" w:hAnsiTheme="majorBidi" w:hint="cs"/>
          <w:sz w:val="27"/>
          <w:rtl/>
        </w:rPr>
        <w:t>وكان النبي</w:t>
      </w:r>
      <w:r w:rsidR="004459DF"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يرى م</w:t>
      </w:r>
      <w:r w:rsidR="00A31B91" w:rsidRPr="004D5092">
        <w:rPr>
          <w:rFonts w:asciiTheme="majorBidi" w:hAnsiTheme="majorBidi" w:hint="cs"/>
          <w:sz w:val="27"/>
          <w:rtl/>
        </w:rPr>
        <w:t>َ</w:t>
      </w:r>
      <w:r w:rsidRPr="004D5092">
        <w:rPr>
          <w:rFonts w:asciiTheme="majorBidi" w:hAnsiTheme="majorBidi" w:hint="cs"/>
          <w:sz w:val="27"/>
          <w:rtl/>
        </w:rPr>
        <w:t>لَك الو</w:t>
      </w:r>
      <w:r w:rsidR="00A31B91" w:rsidRPr="004D5092">
        <w:rPr>
          <w:rFonts w:asciiTheme="majorBidi" w:hAnsiTheme="majorBidi" w:hint="cs"/>
          <w:sz w:val="27"/>
          <w:rtl/>
        </w:rPr>
        <w:t>َ</w:t>
      </w:r>
      <w:r w:rsidRPr="004D5092">
        <w:rPr>
          <w:rFonts w:asciiTheme="majorBidi" w:hAnsiTheme="majorBidi" w:hint="cs"/>
          <w:sz w:val="27"/>
          <w:rtl/>
        </w:rPr>
        <w:t>ح</w:t>
      </w:r>
      <w:r w:rsidR="00A31B91" w:rsidRPr="004D5092">
        <w:rPr>
          <w:rFonts w:asciiTheme="majorBidi" w:hAnsiTheme="majorBidi" w:hint="cs"/>
          <w:sz w:val="27"/>
          <w:rtl/>
        </w:rPr>
        <w:t>ْ</w:t>
      </w:r>
      <w:r w:rsidRPr="004D5092">
        <w:rPr>
          <w:rFonts w:asciiTheme="majorBidi" w:hAnsiTheme="majorBidi" w:hint="cs"/>
          <w:sz w:val="27"/>
          <w:rtl/>
        </w:rPr>
        <w:t xml:space="preserve">ي، بينما لم يكن </w:t>
      </w:r>
      <w:r w:rsidR="00A31B91" w:rsidRPr="004D5092">
        <w:rPr>
          <w:rFonts w:asciiTheme="majorBidi" w:hAnsiTheme="majorBidi" w:hint="cs"/>
          <w:sz w:val="27"/>
          <w:rtl/>
        </w:rPr>
        <w:t>الإمام عليّ</w:t>
      </w:r>
      <w:r w:rsidR="003856B4" w:rsidRPr="004D5092">
        <w:rPr>
          <w:rFonts w:ascii="Mosawi" w:hAnsi="Mosawi" w:cs="Mosawi"/>
          <w:szCs w:val="22"/>
          <w:rtl/>
        </w:rPr>
        <w:t>×</w:t>
      </w:r>
      <w:r w:rsidR="00A31B91" w:rsidRPr="004D5092">
        <w:rPr>
          <w:rFonts w:asciiTheme="majorBidi" w:hAnsiTheme="majorBidi" w:hint="cs"/>
          <w:sz w:val="27"/>
          <w:rtl/>
        </w:rPr>
        <w:t xml:space="preserve"> </w:t>
      </w:r>
      <w:r w:rsidRPr="004D5092">
        <w:rPr>
          <w:rFonts w:asciiTheme="majorBidi" w:hAnsiTheme="majorBidi" w:hint="cs"/>
          <w:sz w:val="27"/>
          <w:rtl/>
        </w:rPr>
        <w:t>يرى الو</w:t>
      </w:r>
      <w:r w:rsidR="00A31B91" w:rsidRPr="004D5092">
        <w:rPr>
          <w:rFonts w:asciiTheme="majorBidi" w:hAnsiTheme="majorBidi" w:hint="cs"/>
          <w:sz w:val="27"/>
          <w:rtl/>
        </w:rPr>
        <w:t>َ</w:t>
      </w:r>
      <w:r w:rsidRPr="004D5092">
        <w:rPr>
          <w:rFonts w:asciiTheme="majorBidi" w:hAnsiTheme="majorBidi" w:hint="cs"/>
          <w:sz w:val="27"/>
          <w:rtl/>
        </w:rPr>
        <w:t>ح</w:t>
      </w:r>
      <w:r w:rsidR="00A31B91" w:rsidRPr="004D5092">
        <w:rPr>
          <w:rFonts w:asciiTheme="majorBidi" w:hAnsiTheme="majorBidi" w:hint="cs"/>
          <w:sz w:val="27"/>
          <w:rtl/>
        </w:rPr>
        <w:t>ْ</w:t>
      </w:r>
      <w:r w:rsidRPr="004D5092">
        <w:rPr>
          <w:rFonts w:asciiTheme="majorBidi" w:hAnsiTheme="majorBidi" w:hint="cs"/>
          <w:sz w:val="27"/>
          <w:rtl/>
        </w:rPr>
        <w:t>ي. وهكذا...</w:t>
      </w:r>
    </w:p>
    <w:p w:rsidR="009532D6" w:rsidRPr="004D5092" w:rsidRDefault="009532D6" w:rsidP="004448A0">
      <w:pPr>
        <w:rPr>
          <w:rFonts w:asciiTheme="majorBidi" w:hAnsiTheme="majorBidi"/>
          <w:sz w:val="27"/>
          <w:rtl/>
        </w:rPr>
      </w:pPr>
      <w:r w:rsidRPr="004D5092">
        <w:rPr>
          <w:rFonts w:asciiTheme="majorBidi" w:hAnsiTheme="majorBidi" w:hint="cs"/>
          <w:sz w:val="27"/>
          <w:rtl/>
        </w:rPr>
        <w:t>بالنظر إلى ما تقد</w:t>
      </w:r>
      <w:r w:rsidR="00A31B91" w:rsidRPr="004D5092">
        <w:rPr>
          <w:rFonts w:asciiTheme="majorBidi" w:hAnsiTheme="majorBidi" w:hint="cs"/>
          <w:sz w:val="27"/>
          <w:rtl/>
        </w:rPr>
        <w:t>َّ</w:t>
      </w:r>
      <w:r w:rsidRPr="004D5092">
        <w:rPr>
          <w:rFonts w:asciiTheme="majorBidi" w:hAnsiTheme="majorBidi" w:hint="cs"/>
          <w:sz w:val="27"/>
          <w:rtl/>
        </w:rPr>
        <w:t>م يجب الالتفات إلى أنه في ضوء قواعد وأصول المباهلة</w:t>
      </w:r>
      <w:r w:rsidR="0085628F" w:rsidRPr="004D5092">
        <w:rPr>
          <w:rFonts w:asciiTheme="majorBidi" w:hAnsiTheme="majorBidi" w:hint="cs"/>
          <w:sz w:val="27"/>
          <w:rtl/>
        </w:rPr>
        <w:t xml:space="preserve"> يكون</w:t>
      </w:r>
      <w:r w:rsidRPr="004D5092">
        <w:rPr>
          <w:rFonts w:asciiTheme="majorBidi" w:hAnsiTheme="majorBidi" w:hint="cs"/>
          <w:sz w:val="27"/>
          <w:rtl/>
        </w:rPr>
        <w:t xml:space="preserve"> المراد من الآية </w:t>
      </w:r>
      <w:r w:rsidR="0085628F" w:rsidRPr="004D5092">
        <w:rPr>
          <w:rFonts w:asciiTheme="majorBidi" w:hAnsiTheme="majorBidi" w:hint="cs"/>
          <w:sz w:val="27"/>
          <w:rtl/>
        </w:rPr>
        <w:t>61</w:t>
      </w:r>
      <w:r w:rsidRPr="004D5092">
        <w:rPr>
          <w:rFonts w:asciiTheme="majorBidi" w:hAnsiTheme="majorBidi" w:hint="cs"/>
          <w:sz w:val="27"/>
          <w:rtl/>
        </w:rPr>
        <w:t xml:space="preserve"> من سورة آل عمران هو أن على الممثلين لهاتين العقيدتين أن يأتوا برجالهم ونسائهم وذراريهم، وبكلمة</w:t>
      </w:r>
      <w:r w:rsidR="0085628F" w:rsidRPr="004D5092">
        <w:rPr>
          <w:rFonts w:asciiTheme="majorBidi" w:hAnsiTheme="majorBidi" w:hint="cs"/>
          <w:sz w:val="27"/>
          <w:rtl/>
        </w:rPr>
        <w:t>ٍ</w:t>
      </w:r>
      <w:r w:rsidRPr="004D5092">
        <w:rPr>
          <w:rFonts w:asciiTheme="majorBidi" w:hAnsiTheme="majorBidi" w:hint="cs"/>
          <w:sz w:val="27"/>
          <w:rtl/>
        </w:rPr>
        <w:t xml:space="preserve"> واحدة</w:t>
      </w:r>
      <w:r w:rsidR="0085628F" w:rsidRPr="004D5092">
        <w:rPr>
          <w:rFonts w:asciiTheme="majorBidi" w:hAnsiTheme="majorBidi" w:hint="cs"/>
          <w:sz w:val="27"/>
          <w:rtl/>
        </w:rPr>
        <w:t>:</w:t>
      </w:r>
      <w:r w:rsidRPr="004D5092">
        <w:rPr>
          <w:rFonts w:asciiTheme="majorBidi" w:hAnsiTheme="majorBidi" w:hint="cs"/>
          <w:sz w:val="27"/>
          <w:rtl/>
        </w:rPr>
        <w:t xml:space="preserve"> عليهم أن يأتوا بـ </w:t>
      </w:r>
      <w:r w:rsidRPr="004D5092">
        <w:rPr>
          <w:rFonts w:hint="eastAsia"/>
          <w:sz w:val="24"/>
          <w:szCs w:val="24"/>
          <w:rtl/>
        </w:rPr>
        <w:t>«</w:t>
      </w:r>
      <w:r w:rsidRPr="004D5092">
        <w:rPr>
          <w:rFonts w:asciiTheme="majorBidi" w:hAnsiTheme="majorBidi" w:hint="cs"/>
          <w:sz w:val="27"/>
          <w:rtl/>
        </w:rPr>
        <w:t>أتباعهم</w:t>
      </w:r>
      <w:r w:rsidRPr="004D5092">
        <w:rPr>
          <w:rFonts w:hint="eastAsia"/>
          <w:sz w:val="24"/>
          <w:szCs w:val="24"/>
          <w:rtl/>
        </w:rPr>
        <w:t>»</w:t>
      </w:r>
      <w:r w:rsidRPr="004D5092">
        <w:rPr>
          <w:rFonts w:asciiTheme="majorBidi" w:hAnsiTheme="majorBidi" w:hint="cs"/>
          <w:sz w:val="27"/>
          <w:rtl/>
        </w:rPr>
        <w:t xml:space="preserve"> و</w:t>
      </w:r>
      <w:r w:rsidRPr="004D5092">
        <w:rPr>
          <w:rFonts w:hint="eastAsia"/>
          <w:sz w:val="24"/>
          <w:szCs w:val="24"/>
          <w:rtl/>
        </w:rPr>
        <w:t>«</w:t>
      </w:r>
      <w:r w:rsidRPr="004D5092">
        <w:rPr>
          <w:rFonts w:asciiTheme="majorBidi" w:hAnsiTheme="majorBidi" w:hint="cs"/>
          <w:sz w:val="27"/>
          <w:rtl/>
        </w:rPr>
        <w:t>المقرّ</w:t>
      </w:r>
      <w:r w:rsidR="0085628F" w:rsidRPr="004D5092">
        <w:rPr>
          <w:rFonts w:asciiTheme="majorBidi" w:hAnsiTheme="majorBidi" w:hint="cs"/>
          <w:sz w:val="27"/>
          <w:rtl/>
        </w:rPr>
        <w:t>َ</w:t>
      </w:r>
      <w:r w:rsidRPr="004D5092">
        <w:rPr>
          <w:rFonts w:asciiTheme="majorBidi" w:hAnsiTheme="majorBidi" w:hint="cs"/>
          <w:sz w:val="27"/>
          <w:rtl/>
        </w:rPr>
        <w:t>بين</w:t>
      </w:r>
      <w:r w:rsidRPr="004D5092">
        <w:rPr>
          <w:rFonts w:hint="eastAsia"/>
          <w:sz w:val="24"/>
          <w:szCs w:val="24"/>
          <w:rtl/>
        </w:rPr>
        <w:t>»</w:t>
      </w:r>
      <w:r w:rsidRPr="004D5092">
        <w:rPr>
          <w:rFonts w:asciiTheme="majorBidi" w:hAnsiTheme="majorBidi" w:hint="cs"/>
          <w:sz w:val="27"/>
          <w:rtl/>
        </w:rPr>
        <w:t xml:space="preserve"> منهم للمباهلة</w:t>
      </w:r>
      <w:r w:rsidR="0085628F" w:rsidRPr="004D5092">
        <w:rPr>
          <w:rFonts w:asciiTheme="majorBidi" w:hAnsiTheme="majorBidi" w:hint="cs"/>
          <w:sz w:val="27"/>
          <w:rtl/>
        </w:rPr>
        <w:t>.</w:t>
      </w:r>
      <w:r w:rsidRPr="004D5092">
        <w:rPr>
          <w:rFonts w:asciiTheme="majorBidi" w:hAnsiTheme="majorBidi" w:hint="cs"/>
          <w:sz w:val="27"/>
          <w:rtl/>
        </w:rPr>
        <w:t xml:space="preserve"> وإن النبي</w:t>
      </w:r>
      <w:r w:rsidR="0085628F"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0085628F" w:rsidRPr="004D5092">
        <w:rPr>
          <w:rFonts w:asciiTheme="majorBidi" w:hAnsiTheme="majorBidi" w:hint="cs"/>
          <w:sz w:val="27"/>
          <w:rtl/>
        </w:rPr>
        <w:t>؛</w:t>
      </w:r>
      <w:r w:rsidRPr="004D5092">
        <w:rPr>
          <w:rFonts w:asciiTheme="majorBidi" w:hAnsiTheme="majorBidi" w:hint="cs"/>
          <w:sz w:val="27"/>
          <w:rtl/>
        </w:rPr>
        <w:t xml:space="preserve"> بسبب صفاء ني</w:t>
      </w:r>
      <w:r w:rsidR="0085628F" w:rsidRPr="004D5092">
        <w:rPr>
          <w:rFonts w:asciiTheme="majorBidi" w:hAnsiTheme="majorBidi" w:hint="cs"/>
          <w:sz w:val="27"/>
          <w:rtl/>
        </w:rPr>
        <w:t>ّ</w:t>
      </w:r>
      <w:r w:rsidRPr="004D5092">
        <w:rPr>
          <w:rFonts w:asciiTheme="majorBidi" w:hAnsiTheme="majorBidi" w:hint="cs"/>
          <w:sz w:val="27"/>
          <w:rtl/>
        </w:rPr>
        <w:t>ته ويقينه الراسخ وإيمانه القاطع بأحق</w:t>
      </w:r>
      <w:r w:rsidR="0085628F" w:rsidRPr="004D5092">
        <w:rPr>
          <w:rFonts w:asciiTheme="majorBidi" w:hAnsiTheme="majorBidi" w:hint="cs"/>
          <w:sz w:val="27"/>
          <w:rtl/>
        </w:rPr>
        <w:t>ِّ</w:t>
      </w:r>
      <w:r w:rsidRPr="004D5092">
        <w:rPr>
          <w:rFonts w:asciiTheme="majorBidi" w:hAnsiTheme="majorBidi" w:hint="cs"/>
          <w:sz w:val="27"/>
          <w:rtl/>
        </w:rPr>
        <w:t>ية دينه</w:t>
      </w:r>
      <w:r w:rsidR="0085628F" w:rsidRPr="004D5092">
        <w:rPr>
          <w:rFonts w:asciiTheme="majorBidi" w:hAnsiTheme="majorBidi" w:hint="cs"/>
          <w:sz w:val="27"/>
          <w:rtl/>
        </w:rPr>
        <w:t>،</w:t>
      </w:r>
      <w:r w:rsidRPr="004D5092">
        <w:rPr>
          <w:rFonts w:asciiTheme="majorBidi" w:hAnsiTheme="majorBidi" w:hint="cs"/>
          <w:sz w:val="27"/>
          <w:rtl/>
        </w:rPr>
        <w:t xml:space="preserve"> خرج إلى مضمار الفداء في يوم المباهلة بأعزّ الخلق عليه</w:t>
      </w:r>
      <w:r w:rsidR="0085628F" w:rsidRPr="004D5092">
        <w:rPr>
          <w:rFonts w:asciiTheme="majorBidi" w:hAnsiTheme="majorBidi" w:hint="cs"/>
          <w:sz w:val="27"/>
          <w:rtl/>
        </w:rPr>
        <w:t>،</w:t>
      </w:r>
      <w:r w:rsidRPr="004D5092">
        <w:rPr>
          <w:rFonts w:asciiTheme="majorBidi" w:hAnsiTheme="majorBidi" w:hint="cs"/>
          <w:sz w:val="27"/>
          <w:rtl/>
        </w:rPr>
        <w:t xml:space="preserve"> وأحبّ أهل بيته إليه.</w:t>
      </w:r>
    </w:p>
    <w:p w:rsidR="0085628F" w:rsidRPr="004D5092" w:rsidRDefault="009532D6" w:rsidP="004448A0">
      <w:pPr>
        <w:rPr>
          <w:rFonts w:asciiTheme="majorBidi" w:hAnsiTheme="majorBidi"/>
          <w:sz w:val="27"/>
          <w:rtl/>
        </w:rPr>
      </w:pPr>
      <w:r w:rsidRPr="004D5092">
        <w:rPr>
          <w:rFonts w:asciiTheme="majorBidi" w:hAnsiTheme="majorBidi" w:hint="cs"/>
          <w:sz w:val="27"/>
          <w:rtl/>
        </w:rPr>
        <w:t>والآن كيف يمكن أن نستنتج من هذه القضي</w:t>
      </w:r>
      <w:r w:rsidR="0085628F" w:rsidRPr="004D5092">
        <w:rPr>
          <w:rFonts w:asciiTheme="majorBidi" w:hAnsiTheme="majorBidi" w:hint="cs"/>
          <w:sz w:val="27"/>
          <w:rtl/>
        </w:rPr>
        <w:t>ّ</w:t>
      </w:r>
      <w:r w:rsidRPr="004D5092">
        <w:rPr>
          <w:rFonts w:asciiTheme="majorBidi" w:hAnsiTheme="majorBidi" w:hint="cs"/>
          <w:sz w:val="27"/>
          <w:rtl/>
        </w:rPr>
        <w:t>ة خروج نساء النبي</w:t>
      </w:r>
      <w:r w:rsidR="0085628F" w:rsidRPr="004D5092">
        <w:rPr>
          <w:rFonts w:asciiTheme="majorBidi" w:hAnsiTheme="majorBidi" w:hint="cs"/>
          <w:sz w:val="27"/>
          <w:rtl/>
        </w:rPr>
        <w:t>ّ</w:t>
      </w:r>
      <w:r w:rsidRPr="004D5092">
        <w:rPr>
          <w:rFonts w:asciiTheme="majorBidi" w:hAnsiTheme="majorBidi" w:hint="cs"/>
          <w:sz w:val="27"/>
          <w:rtl/>
        </w:rPr>
        <w:t xml:space="preserve"> الأكرم</w:t>
      </w:r>
      <w:r w:rsidR="009C4E6D" w:rsidRPr="004D5092">
        <w:rPr>
          <w:rFonts w:ascii="Mosawi" w:hAnsi="Mosawi" w:cs="Mosawi"/>
          <w:szCs w:val="22"/>
          <w:rtl/>
        </w:rPr>
        <w:t>|</w:t>
      </w:r>
      <w:r w:rsidRPr="004D5092">
        <w:rPr>
          <w:rFonts w:asciiTheme="majorBidi" w:hAnsiTheme="majorBidi" w:hint="cs"/>
          <w:sz w:val="27"/>
          <w:rtl/>
        </w:rPr>
        <w:t xml:space="preserve"> من شمول الخطاب في الآية </w:t>
      </w:r>
      <w:r w:rsidR="0085628F" w:rsidRPr="004D5092">
        <w:rPr>
          <w:rFonts w:asciiTheme="majorBidi" w:hAnsiTheme="majorBidi" w:hint="cs"/>
          <w:sz w:val="27"/>
          <w:rtl/>
        </w:rPr>
        <w:t>33</w:t>
      </w:r>
      <w:r w:rsidRPr="004D5092">
        <w:rPr>
          <w:rFonts w:asciiTheme="majorBidi" w:hAnsiTheme="majorBidi" w:hint="cs"/>
          <w:sz w:val="27"/>
          <w:rtl/>
        </w:rPr>
        <w:t xml:space="preserve"> من سورة الأحزاب؟</w:t>
      </w:r>
    </w:p>
    <w:p w:rsidR="009532D6" w:rsidRPr="004D5092" w:rsidRDefault="009532D6" w:rsidP="004448A0">
      <w:pPr>
        <w:rPr>
          <w:rFonts w:asciiTheme="majorBidi" w:hAnsiTheme="majorBidi"/>
          <w:sz w:val="27"/>
          <w:rtl/>
        </w:rPr>
      </w:pPr>
      <w:r w:rsidRPr="004D5092">
        <w:rPr>
          <w:rFonts w:asciiTheme="majorBidi" w:hAnsiTheme="majorBidi" w:hint="cs"/>
          <w:sz w:val="27"/>
          <w:rtl/>
        </w:rPr>
        <w:lastRenderedPageBreak/>
        <w:t>نترك لكم الجواب عن هذا السؤال!</w:t>
      </w:r>
    </w:p>
    <w:p w:rsidR="00FC0A97" w:rsidRPr="004D5092" w:rsidRDefault="0085628F" w:rsidP="004448A0">
      <w:pPr>
        <w:rPr>
          <w:rtl/>
          <w:lang w:val="x-none" w:eastAsia="x-none"/>
        </w:rPr>
      </w:pPr>
      <w:r w:rsidRPr="004D5092">
        <w:rPr>
          <w:rFonts w:asciiTheme="majorBidi" w:hAnsiTheme="majorBidi" w:hint="cs"/>
          <w:sz w:val="27"/>
          <w:rtl/>
        </w:rPr>
        <w:t>و</w:t>
      </w:r>
      <w:r w:rsidR="009532D6" w:rsidRPr="004D5092">
        <w:rPr>
          <w:rFonts w:asciiTheme="majorBidi" w:hAnsiTheme="majorBidi" w:hint="cs"/>
          <w:sz w:val="27"/>
          <w:rtl/>
        </w:rPr>
        <w:t xml:space="preserve">نختم هذا المقال </w:t>
      </w:r>
      <w:r w:rsidRPr="004D5092">
        <w:rPr>
          <w:rFonts w:asciiTheme="majorBidi" w:hAnsiTheme="majorBidi" w:hint="cs"/>
          <w:sz w:val="27"/>
          <w:rtl/>
        </w:rPr>
        <w:t>ب</w:t>
      </w:r>
      <w:r w:rsidR="009532D6" w:rsidRPr="004D5092">
        <w:rPr>
          <w:rFonts w:asciiTheme="majorBidi" w:hAnsiTheme="majorBidi" w:hint="cs"/>
          <w:sz w:val="27"/>
          <w:rtl/>
        </w:rPr>
        <w:t>آية</w:t>
      </w:r>
      <w:r w:rsidRPr="004D5092">
        <w:rPr>
          <w:rFonts w:asciiTheme="majorBidi" w:hAnsiTheme="majorBidi" w:hint="cs"/>
          <w:sz w:val="27"/>
          <w:rtl/>
        </w:rPr>
        <w:t>ٍ</w:t>
      </w:r>
      <w:r w:rsidR="009532D6" w:rsidRPr="004D5092">
        <w:rPr>
          <w:rFonts w:asciiTheme="majorBidi" w:hAnsiTheme="majorBidi" w:hint="cs"/>
          <w:sz w:val="27"/>
          <w:rtl/>
        </w:rPr>
        <w:t xml:space="preserve"> من القرآن الكريم؛ إذ يقول الله تعالى: </w:t>
      </w:r>
      <w:r w:rsidR="009532D6" w:rsidRPr="004D5092">
        <w:rPr>
          <w:rFonts w:ascii="Mosawi" w:hAnsi="Mosawi" w:cs="Mosawi"/>
          <w:sz w:val="24"/>
          <w:szCs w:val="24"/>
          <w:rtl/>
        </w:rPr>
        <w:t>﴿</w:t>
      </w:r>
      <w:r w:rsidRPr="004D5092">
        <w:rPr>
          <w:rFonts w:asciiTheme="majorBidi" w:hAnsiTheme="majorBidi"/>
          <w:b/>
          <w:bCs/>
          <w:sz w:val="27"/>
          <w:rtl/>
        </w:rPr>
        <w:t>رَبَّنَا اغْفِرْ لَنَا وَل</w:t>
      </w:r>
      <w:r w:rsidR="009532D6" w:rsidRPr="004D5092">
        <w:rPr>
          <w:rFonts w:asciiTheme="majorBidi" w:hAnsiTheme="majorBidi"/>
          <w:b/>
          <w:bCs/>
          <w:sz w:val="27"/>
          <w:rtl/>
        </w:rPr>
        <w:t>إِخْوَا</w:t>
      </w:r>
      <w:r w:rsidRPr="004D5092">
        <w:rPr>
          <w:rFonts w:asciiTheme="majorBidi" w:hAnsiTheme="majorBidi"/>
          <w:b/>
          <w:bCs/>
          <w:sz w:val="27"/>
          <w:rtl/>
        </w:rPr>
        <w:t>نِنَا الَّذِينَ سَبَقُونَا بِال</w:t>
      </w:r>
      <w:r w:rsidR="009532D6" w:rsidRPr="004D5092">
        <w:rPr>
          <w:rFonts w:asciiTheme="majorBidi" w:hAnsiTheme="majorBidi"/>
          <w:b/>
          <w:bCs/>
          <w:sz w:val="27"/>
          <w:rtl/>
        </w:rPr>
        <w:t>إِيمَانِ وَ</w:t>
      </w:r>
      <w:r w:rsidR="0031677C" w:rsidRPr="004D5092">
        <w:rPr>
          <w:rFonts w:asciiTheme="majorBidi" w:hAnsiTheme="majorBidi"/>
          <w:b/>
          <w:bCs/>
          <w:sz w:val="27"/>
          <w:rtl/>
        </w:rPr>
        <w:t>لاَ</w:t>
      </w:r>
      <w:r w:rsidR="009532D6" w:rsidRPr="004D5092">
        <w:rPr>
          <w:rFonts w:asciiTheme="majorBidi" w:hAnsiTheme="majorBidi"/>
          <w:b/>
          <w:bCs/>
          <w:sz w:val="27"/>
          <w:rtl/>
        </w:rPr>
        <w:t xml:space="preserve"> تَجْعَلْ فِي قُلُوبِنَا غِ</w:t>
      </w:r>
      <w:r w:rsidR="008C0CBE" w:rsidRPr="004D5092">
        <w:rPr>
          <w:rFonts w:asciiTheme="majorBidi" w:hAnsiTheme="majorBidi"/>
          <w:b/>
          <w:bCs/>
          <w:sz w:val="27"/>
          <w:rtl/>
        </w:rPr>
        <w:t>لاّ</w:t>
      </w:r>
      <w:r w:rsidRPr="004D5092">
        <w:rPr>
          <w:rFonts w:asciiTheme="majorBidi" w:hAnsiTheme="majorBidi" w:hint="cs"/>
          <w:b/>
          <w:bCs/>
          <w:sz w:val="27"/>
          <w:rtl/>
        </w:rPr>
        <w:t>ً</w:t>
      </w:r>
      <w:r w:rsidR="009532D6" w:rsidRPr="004D5092">
        <w:rPr>
          <w:rFonts w:asciiTheme="majorBidi" w:hAnsiTheme="majorBidi"/>
          <w:b/>
          <w:bCs/>
          <w:sz w:val="27"/>
          <w:rtl/>
        </w:rPr>
        <w:t xml:space="preserve"> لِلَّذِينَ آمَنُوا رَبَّنَا إِنَّكَ رَ</w:t>
      </w:r>
      <w:r w:rsidR="009532D6" w:rsidRPr="004D5092">
        <w:rPr>
          <w:rFonts w:asciiTheme="majorBidi" w:hAnsiTheme="majorBidi" w:hint="cs"/>
          <w:b/>
          <w:bCs/>
          <w:sz w:val="27"/>
          <w:rtl/>
        </w:rPr>
        <w:t>ؤُ</w:t>
      </w:r>
      <w:r w:rsidR="009532D6" w:rsidRPr="004D5092">
        <w:rPr>
          <w:rFonts w:asciiTheme="majorBidi" w:hAnsiTheme="majorBidi"/>
          <w:b/>
          <w:bCs/>
          <w:sz w:val="27"/>
          <w:rtl/>
        </w:rPr>
        <w:t>وفٌ رَحِيمٌ</w:t>
      </w:r>
      <w:r w:rsidR="009532D6" w:rsidRPr="004D5092">
        <w:rPr>
          <w:rFonts w:ascii="Mosawi" w:hAnsi="Mosawi" w:cs="Mosawi"/>
          <w:sz w:val="24"/>
          <w:szCs w:val="24"/>
          <w:rtl/>
        </w:rPr>
        <w:t>﴾</w:t>
      </w:r>
      <w:r w:rsidR="009532D6" w:rsidRPr="004D5092">
        <w:rPr>
          <w:rFonts w:asciiTheme="majorBidi" w:hAnsiTheme="majorBidi" w:hint="cs"/>
          <w:sz w:val="27"/>
          <w:rtl/>
        </w:rPr>
        <w:t xml:space="preserve"> (الحشر: 10).</w:t>
      </w:r>
    </w:p>
    <w:p w:rsidR="00C30F56" w:rsidRPr="004D5092" w:rsidRDefault="00C30F56" w:rsidP="00287E16">
      <w:pPr>
        <w:spacing w:line="480" w:lineRule="exact"/>
        <w:rPr>
          <w:rtl/>
          <w:lang w:val="x-none" w:eastAsia="x-none"/>
        </w:rPr>
      </w:pPr>
    </w:p>
    <w:p w:rsidR="00C30F56" w:rsidRPr="004D5092" w:rsidRDefault="00C30F56" w:rsidP="00287E16">
      <w:pPr>
        <w:spacing w:line="500" w:lineRule="exact"/>
        <w:rPr>
          <w:rtl/>
          <w:lang w:val="x-none" w:eastAsia="x-none"/>
        </w:rPr>
      </w:pPr>
    </w:p>
    <w:p w:rsidR="003B0B5D" w:rsidRPr="004D5092" w:rsidRDefault="003B0B5D" w:rsidP="003B0B5D">
      <w:pPr>
        <w:pStyle w:val="afff"/>
        <w:rPr>
          <w:rtl/>
        </w:rPr>
        <w:sectPr w:rsidR="003B0B5D" w:rsidRPr="004D5092" w:rsidSect="0068524D">
          <w:headerReference w:type="even" r:id="rId19"/>
          <w:headerReference w:type="default" r:id="rId20"/>
          <w:footerReference w:type="even" r:id="rId21"/>
          <w:footerReference w:type="default" r:id="rId2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t>الهوامش</w:t>
      </w:r>
    </w:p>
    <w:p w:rsidR="00A96EEF" w:rsidRPr="004D5092" w:rsidRDefault="00A96EEF" w:rsidP="00A96EEF">
      <w:pPr>
        <w:rPr>
          <w:rtl/>
        </w:rPr>
        <w:sectPr w:rsidR="00A96EEF" w:rsidRPr="004D5092" w:rsidSect="00A96EEF">
          <w:headerReference w:type="even" r:id="rId23"/>
          <w:headerReference w:type="default" r:id="rId24"/>
          <w:footerReference w:type="even" r:id="rId25"/>
          <w:footerReference w:type="default" r:id="rId2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4D5092" w:rsidRDefault="00A96EEF" w:rsidP="005874CC">
      <w:pPr>
        <w:spacing w:line="460" w:lineRule="exact"/>
        <w:rPr>
          <w:sz w:val="27"/>
          <w:rtl/>
        </w:rPr>
      </w:pPr>
    </w:p>
    <w:p w:rsidR="00A96EEF" w:rsidRPr="004D5092" w:rsidRDefault="00A96EEF" w:rsidP="005874CC">
      <w:pPr>
        <w:spacing w:line="460" w:lineRule="exact"/>
        <w:rPr>
          <w:sz w:val="27"/>
          <w:rtl/>
        </w:rPr>
      </w:pPr>
    </w:p>
    <w:p w:rsidR="00A96EEF" w:rsidRPr="004D5092" w:rsidRDefault="0021272C" w:rsidP="005351E6">
      <w:pPr>
        <w:pStyle w:val="1"/>
        <w:rPr>
          <w:rtl/>
        </w:rPr>
      </w:pPr>
      <w:bookmarkStart w:id="8" w:name="_Toc88671992"/>
      <w:r w:rsidRPr="004D5092">
        <w:rPr>
          <w:rFonts w:hint="cs"/>
          <w:rtl/>
        </w:rPr>
        <w:t xml:space="preserve">البراهين العقليّة لإثبات </w:t>
      </w:r>
      <w:r w:rsidR="005351E6" w:rsidRPr="004D5092">
        <w:rPr>
          <w:rFonts w:hint="cs"/>
          <w:rtl/>
        </w:rPr>
        <w:t>عصمة الإمام</w:t>
      </w:r>
      <w:bookmarkEnd w:id="8"/>
    </w:p>
    <w:p w:rsidR="00A96EEF" w:rsidRPr="004D5092" w:rsidRDefault="0021272C" w:rsidP="005351E6">
      <w:pPr>
        <w:pStyle w:val="21"/>
        <w:rPr>
          <w:color w:val="auto"/>
          <w:rtl/>
          <w:lang w:val="en-US"/>
        </w:rPr>
      </w:pPr>
      <w:r w:rsidRPr="004D5092">
        <w:rPr>
          <w:rFonts w:hint="cs"/>
          <w:color w:val="auto"/>
          <w:rtl/>
          <w:lang w:val="en-US"/>
        </w:rPr>
        <w:t>إشكالاتٌ وردود</w:t>
      </w:r>
    </w:p>
    <w:p w:rsidR="00A96EEF" w:rsidRPr="004D5092" w:rsidRDefault="00A96EEF" w:rsidP="005874CC">
      <w:pPr>
        <w:spacing w:line="440" w:lineRule="exact"/>
        <w:rPr>
          <w:sz w:val="10"/>
          <w:szCs w:val="14"/>
          <w:rtl/>
        </w:rPr>
      </w:pPr>
    </w:p>
    <w:p w:rsidR="00A96EEF" w:rsidRPr="004D5092" w:rsidRDefault="00676463" w:rsidP="00676463">
      <w:pPr>
        <w:pStyle w:val="Author"/>
        <w:rPr>
          <w:rtl/>
        </w:rPr>
      </w:pPr>
      <w:bookmarkStart w:id="9" w:name="_Toc88671993"/>
      <w:r w:rsidRPr="004D5092">
        <w:rPr>
          <w:rFonts w:hint="cs"/>
          <w:rtl/>
        </w:rPr>
        <w:t>الشيخ علي رباني الگلپايگاني</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2"/>
        <w:t>*)</w:t>
      </w:r>
      <w:bookmarkEnd w:id="9"/>
    </w:p>
    <w:p w:rsidR="00A96EEF" w:rsidRPr="004D5092" w:rsidRDefault="00A96EEF" w:rsidP="00676463">
      <w:pPr>
        <w:pStyle w:val="Author"/>
        <w:rPr>
          <w:rtl/>
        </w:rPr>
      </w:pPr>
      <w:bookmarkStart w:id="10" w:name="_Toc52454340"/>
      <w:bookmarkStart w:id="11" w:name="_Toc88671994"/>
      <w:r w:rsidRPr="004D5092">
        <w:rPr>
          <w:rFonts w:hint="cs"/>
          <w:rtl/>
        </w:rPr>
        <w:t xml:space="preserve">ترجمة: </w:t>
      </w:r>
      <w:bookmarkEnd w:id="10"/>
      <w:r w:rsidR="00676463" w:rsidRPr="004D5092">
        <w:rPr>
          <w:rFonts w:hint="cs"/>
          <w:rtl/>
        </w:rPr>
        <w:t>سرمد علي</w:t>
      </w:r>
      <w:bookmarkEnd w:id="11"/>
    </w:p>
    <w:p w:rsidR="00A96EEF" w:rsidRPr="004D5092" w:rsidRDefault="00A96EEF" w:rsidP="005874CC">
      <w:pPr>
        <w:spacing w:line="440" w:lineRule="exact"/>
        <w:rPr>
          <w:sz w:val="10"/>
          <w:szCs w:val="14"/>
          <w:rtl/>
        </w:rPr>
      </w:pPr>
    </w:p>
    <w:p w:rsidR="005351E6" w:rsidRPr="004D5092" w:rsidRDefault="005341F6" w:rsidP="00676463">
      <w:pPr>
        <w:pStyle w:val="31"/>
        <w:rPr>
          <w:color w:val="auto"/>
          <w:rtl/>
        </w:rPr>
      </w:pPr>
      <w:r w:rsidRPr="004D5092">
        <w:rPr>
          <w:rFonts w:hint="cs"/>
          <w:color w:val="auto"/>
          <w:rtl/>
        </w:rPr>
        <w:t>م</w:t>
      </w:r>
      <w:r w:rsidR="005351E6" w:rsidRPr="004D5092">
        <w:rPr>
          <w:rFonts w:hint="cs"/>
          <w:color w:val="auto"/>
          <w:rtl/>
        </w:rPr>
        <w:t>قد</w:t>
      </w:r>
      <w:r w:rsidR="00676463" w:rsidRPr="004D5092">
        <w:rPr>
          <w:rFonts w:hint="cs"/>
          <w:color w:val="auto"/>
          <w:rtl/>
        </w:rPr>
        <w:t>ّ</w:t>
      </w:r>
      <w:r w:rsidR="005351E6" w:rsidRPr="004D5092">
        <w:rPr>
          <w:rFonts w:hint="cs"/>
          <w:color w:val="auto"/>
          <w:rtl/>
        </w:rPr>
        <w:t>مة</w:t>
      </w:r>
      <w:r w:rsidRPr="004D5092">
        <w:rPr>
          <w:rFonts w:hint="cs"/>
          <w:color w:val="auto"/>
          <w:rtl/>
        </w:rPr>
        <w:t>ٌ</w:t>
      </w:r>
      <w:r w:rsidR="00676463" w:rsidRPr="004D5092">
        <w:rPr>
          <w:rFonts w:hint="cs"/>
          <w:color w:val="auto"/>
          <w:rtl/>
          <w:lang w:val="en-US"/>
        </w:rPr>
        <w:t xml:space="preserve"> ــــــ</w:t>
      </w:r>
    </w:p>
    <w:p w:rsidR="00A26266" w:rsidRPr="004D5092" w:rsidRDefault="005351E6" w:rsidP="000939C7">
      <w:pPr>
        <w:rPr>
          <w:sz w:val="27"/>
          <w:rtl/>
        </w:rPr>
      </w:pPr>
      <w:r w:rsidRPr="004D5092">
        <w:rPr>
          <w:rFonts w:hint="cs"/>
          <w:sz w:val="27"/>
          <w:rtl/>
        </w:rPr>
        <w:t>يرى الشيعة الإمامية (</w:t>
      </w:r>
      <w:r w:rsidR="006901F0" w:rsidRPr="004D5092">
        <w:rPr>
          <w:rFonts w:hint="cs"/>
          <w:sz w:val="27"/>
          <w:rtl/>
        </w:rPr>
        <w:t>ا</w:t>
      </w:r>
      <w:r w:rsidRPr="004D5092">
        <w:rPr>
          <w:rFonts w:hint="cs"/>
          <w:sz w:val="27"/>
          <w:rtl/>
        </w:rPr>
        <w:t>ل</w:t>
      </w:r>
      <w:r w:rsidR="006901F0" w:rsidRPr="004D5092">
        <w:rPr>
          <w:rFonts w:hint="cs"/>
          <w:sz w:val="27"/>
          <w:rtl/>
        </w:rPr>
        <w:t>ا</w:t>
      </w:r>
      <w:r w:rsidRPr="004D5092">
        <w:rPr>
          <w:rFonts w:hint="cs"/>
          <w:sz w:val="27"/>
          <w:rtl/>
        </w:rPr>
        <w:t>ثن</w:t>
      </w:r>
      <w:r w:rsidR="000939C7" w:rsidRPr="004D5092">
        <w:rPr>
          <w:rFonts w:hint="cs"/>
          <w:sz w:val="27"/>
          <w:rtl/>
        </w:rPr>
        <w:t>ا</w:t>
      </w:r>
      <w:r w:rsidRPr="004D5092">
        <w:rPr>
          <w:rFonts w:hint="cs"/>
          <w:sz w:val="27"/>
          <w:rtl/>
        </w:rPr>
        <w:t xml:space="preserve"> عشرية) أن العصمة </w:t>
      </w:r>
      <w:r w:rsidR="00A26266" w:rsidRPr="004D5092">
        <w:rPr>
          <w:rFonts w:hint="cs"/>
          <w:sz w:val="27"/>
          <w:rtl/>
        </w:rPr>
        <w:t>إحدى</w:t>
      </w:r>
      <w:r w:rsidRPr="004D5092">
        <w:rPr>
          <w:rFonts w:hint="cs"/>
          <w:sz w:val="27"/>
          <w:rtl/>
        </w:rPr>
        <w:t xml:space="preserve"> أهمّ خصائص الإمام، وشرط</w:t>
      </w:r>
      <w:r w:rsidR="00A26266" w:rsidRPr="004D5092">
        <w:rPr>
          <w:rFonts w:hint="cs"/>
          <w:sz w:val="27"/>
          <w:rtl/>
        </w:rPr>
        <w:t>ٌ</w:t>
      </w:r>
      <w:r w:rsidRPr="004D5092">
        <w:rPr>
          <w:rFonts w:hint="cs"/>
          <w:sz w:val="27"/>
          <w:rtl/>
        </w:rPr>
        <w:t xml:space="preserve"> لازم</w:t>
      </w:r>
      <w:r w:rsidR="00A26266" w:rsidRPr="004D5092">
        <w:rPr>
          <w:rFonts w:hint="cs"/>
          <w:sz w:val="27"/>
          <w:rtl/>
        </w:rPr>
        <w:t>ٌ لإحراز مقام الإمامة.</w:t>
      </w:r>
    </w:p>
    <w:p w:rsidR="005351E6" w:rsidRPr="004D5092" w:rsidRDefault="005351E6" w:rsidP="00C74255">
      <w:pPr>
        <w:rPr>
          <w:sz w:val="27"/>
          <w:rtl/>
        </w:rPr>
      </w:pPr>
      <w:r w:rsidRPr="004D5092">
        <w:rPr>
          <w:rFonts w:hint="cs"/>
          <w:sz w:val="27"/>
          <w:rtl/>
        </w:rPr>
        <w:t>وقد بيّ</w:t>
      </w:r>
      <w:r w:rsidR="00A26266" w:rsidRPr="004D5092">
        <w:rPr>
          <w:rFonts w:hint="cs"/>
          <w:sz w:val="27"/>
          <w:rtl/>
        </w:rPr>
        <w:t>َ</w:t>
      </w:r>
      <w:r w:rsidRPr="004D5092">
        <w:rPr>
          <w:rFonts w:hint="cs"/>
          <w:sz w:val="27"/>
          <w:rtl/>
        </w:rPr>
        <w:t>ن العلا</w:t>
      </w:r>
      <w:r w:rsidR="00A26266" w:rsidRPr="004D5092">
        <w:rPr>
          <w:rFonts w:hint="cs"/>
          <w:sz w:val="27"/>
          <w:rtl/>
        </w:rPr>
        <w:t>ّ</w:t>
      </w:r>
      <w:r w:rsidRPr="004D5092">
        <w:rPr>
          <w:rFonts w:hint="cs"/>
          <w:sz w:val="27"/>
          <w:rtl/>
        </w:rPr>
        <w:t>مة الحل</w:t>
      </w:r>
      <w:r w:rsidR="00A26266" w:rsidRPr="004D5092">
        <w:rPr>
          <w:rFonts w:hint="cs"/>
          <w:sz w:val="27"/>
          <w:rtl/>
        </w:rPr>
        <w:t>ّ</w:t>
      </w:r>
      <w:r w:rsidRPr="004D5092">
        <w:rPr>
          <w:rFonts w:hint="cs"/>
          <w:sz w:val="27"/>
          <w:rtl/>
        </w:rPr>
        <w:t xml:space="preserve">ي رأي الشيعة الإمامية على النحو </w:t>
      </w:r>
      <w:r w:rsidR="00A26266" w:rsidRPr="004D5092">
        <w:rPr>
          <w:rFonts w:hint="cs"/>
          <w:sz w:val="27"/>
          <w:rtl/>
        </w:rPr>
        <w:t>التالي</w:t>
      </w:r>
      <w:r w:rsidRPr="004D5092">
        <w:rPr>
          <w:rFonts w:hint="cs"/>
          <w:sz w:val="27"/>
          <w:rtl/>
        </w:rPr>
        <w:t>:</w:t>
      </w:r>
      <w:r w:rsidR="00A26266" w:rsidRPr="004D5092">
        <w:rPr>
          <w:rFonts w:hint="cs"/>
          <w:sz w:val="27"/>
          <w:rtl/>
        </w:rPr>
        <w:t xml:space="preserve"> </w:t>
      </w:r>
      <w:r w:rsidRPr="004D5092">
        <w:rPr>
          <w:rFonts w:hint="cs"/>
          <w:sz w:val="27"/>
          <w:rtl/>
        </w:rPr>
        <w:t>يرى الإمامية أن الأئم</w:t>
      </w:r>
      <w:r w:rsidR="00A26266" w:rsidRPr="004D5092">
        <w:rPr>
          <w:rFonts w:hint="cs"/>
          <w:sz w:val="27"/>
          <w:rtl/>
        </w:rPr>
        <w:t>ّ</w:t>
      </w:r>
      <w:r w:rsidRPr="004D5092">
        <w:rPr>
          <w:rFonts w:hint="cs"/>
          <w:sz w:val="27"/>
          <w:rtl/>
        </w:rPr>
        <w:t>ة في وجوب عصمتهم من جميع الرذائل والخبائث</w:t>
      </w:r>
      <w:r w:rsidR="00A26266" w:rsidRPr="004D5092">
        <w:rPr>
          <w:rFonts w:hint="cs"/>
          <w:sz w:val="27"/>
          <w:rtl/>
        </w:rPr>
        <w:t>،</w:t>
      </w:r>
      <w:r w:rsidRPr="004D5092">
        <w:rPr>
          <w:rFonts w:hint="cs"/>
          <w:sz w:val="27"/>
          <w:rtl/>
        </w:rPr>
        <w:t xml:space="preserve"> من الولادة وحت</w:t>
      </w:r>
      <w:r w:rsidR="00A26266" w:rsidRPr="004D5092">
        <w:rPr>
          <w:rFonts w:hint="cs"/>
          <w:sz w:val="27"/>
          <w:rtl/>
        </w:rPr>
        <w:t>ّ</w:t>
      </w:r>
      <w:r w:rsidRPr="004D5092">
        <w:rPr>
          <w:rFonts w:hint="cs"/>
          <w:sz w:val="27"/>
          <w:rtl/>
        </w:rPr>
        <w:t>ى الوفاة</w:t>
      </w:r>
      <w:r w:rsidR="00A26266" w:rsidRPr="004D5092">
        <w:rPr>
          <w:rFonts w:hint="cs"/>
          <w:sz w:val="27"/>
          <w:rtl/>
        </w:rPr>
        <w:t>،</w:t>
      </w:r>
      <w:r w:rsidRPr="004D5092">
        <w:rPr>
          <w:rFonts w:hint="cs"/>
          <w:sz w:val="27"/>
          <w:rtl/>
        </w:rPr>
        <w:t xml:space="preserve"> سواء تلك التي تصدر عمداً أو سهواً، مثل الأنبياء؛ لأنهم حف</w:t>
      </w:r>
      <w:r w:rsidR="00A26266" w:rsidRPr="004D5092">
        <w:rPr>
          <w:rFonts w:hint="cs"/>
          <w:sz w:val="27"/>
          <w:rtl/>
        </w:rPr>
        <w:t>ّ</w:t>
      </w:r>
      <w:r w:rsidRPr="004D5092">
        <w:rPr>
          <w:rFonts w:hint="cs"/>
          <w:sz w:val="27"/>
          <w:rtl/>
        </w:rPr>
        <w:t>اظ الشريعة، ولا يختلفون عن الأنبياء من هذه الناحية</w:t>
      </w:r>
      <w:r w:rsidRPr="004D5092">
        <w:rPr>
          <w:sz w:val="27"/>
          <w:vertAlign w:val="superscript"/>
          <w:rtl/>
        </w:rPr>
        <w:t>(</w:t>
      </w:r>
      <w:r w:rsidRPr="004D5092">
        <w:rPr>
          <w:rStyle w:val="ac"/>
          <w:sz w:val="27"/>
          <w:rtl/>
        </w:rPr>
        <w:endnoteReference w:id="46"/>
      </w:r>
      <w:r w:rsidRPr="004D5092">
        <w:rPr>
          <w:sz w:val="27"/>
          <w:vertAlign w:val="superscript"/>
          <w:rtl/>
        </w:rPr>
        <w:t>)</w:t>
      </w:r>
      <w:r w:rsidRPr="004D5092">
        <w:rPr>
          <w:rFonts w:hint="cs"/>
          <w:sz w:val="27"/>
          <w:rtl/>
        </w:rPr>
        <w:t>.</w:t>
      </w:r>
    </w:p>
    <w:p w:rsidR="00A26266" w:rsidRPr="004D5092" w:rsidRDefault="005351E6" w:rsidP="00C74255">
      <w:pPr>
        <w:rPr>
          <w:sz w:val="27"/>
          <w:rtl/>
        </w:rPr>
      </w:pPr>
      <w:r w:rsidRPr="004D5092">
        <w:rPr>
          <w:rFonts w:hint="cs"/>
          <w:sz w:val="27"/>
          <w:rtl/>
        </w:rPr>
        <w:t>وقد ذهبت الفرقة الإسماعيلية إلى اعتبار العصمة من الصفات ا</w:t>
      </w:r>
      <w:r w:rsidR="00A26266" w:rsidRPr="004D5092">
        <w:rPr>
          <w:rFonts w:hint="cs"/>
          <w:sz w:val="27"/>
          <w:rtl/>
        </w:rPr>
        <w:t>للازمة للإمام.</w:t>
      </w:r>
    </w:p>
    <w:p w:rsidR="00941D95" w:rsidRPr="004D5092" w:rsidRDefault="005351E6" w:rsidP="00C74255">
      <w:pPr>
        <w:rPr>
          <w:sz w:val="27"/>
          <w:rtl/>
        </w:rPr>
      </w:pPr>
      <w:r w:rsidRPr="004D5092">
        <w:rPr>
          <w:rFonts w:hint="cs"/>
          <w:sz w:val="27"/>
          <w:rtl/>
        </w:rPr>
        <w:t>وقد استدل</w:t>
      </w:r>
      <w:r w:rsidR="00A26266" w:rsidRPr="004D5092">
        <w:rPr>
          <w:rFonts w:hint="cs"/>
          <w:sz w:val="27"/>
          <w:rtl/>
        </w:rPr>
        <w:t>ّ</w:t>
      </w:r>
      <w:r w:rsidRPr="004D5092">
        <w:rPr>
          <w:rFonts w:hint="cs"/>
          <w:sz w:val="27"/>
          <w:rtl/>
        </w:rPr>
        <w:t xml:space="preserve"> حميد الدين الكرماني الإسماعيلي على وجوب عصمة الإمام بسبعة وجوه</w:t>
      </w:r>
      <w:r w:rsidRPr="004D5092">
        <w:rPr>
          <w:sz w:val="27"/>
          <w:vertAlign w:val="superscript"/>
          <w:rtl/>
        </w:rPr>
        <w:t>(</w:t>
      </w:r>
      <w:r w:rsidRPr="004D5092">
        <w:rPr>
          <w:rStyle w:val="ac"/>
          <w:sz w:val="27"/>
          <w:rtl/>
        </w:rPr>
        <w:endnoteReference w:id="47"/>
      </w:r>
      <w:r w:rsidRPr="004D5092">
        <w:rPr>
          <w:sz w:val="27"/>
          <w:vertAlign w:val="superscript"/>
          <w:rtl/>
        </w:rPr>
        <w:t>)</w:t>
      </w:r>
      <w:r w:rsidR="00941D95" w:rsidRPr="004D5092">
        <w:rPr>
          <w:rFonts w:hint="cs"/>
          <w:sz w:val="27"/>
          <w:rtl/>
        </w:rPr>
        <w:t>.</w:t>
      </w:r>
    </w:p>
    <w:p w:rsidR="00941D95" w:rsidRPr="004D5092" w:rsidRDefault="005351E6" w:rsidP="00C74255">
      <w:pPr>
        <w:rPr>
          <w:sz w:val="27"/>
          <w:rtl/>
        </w:rPr>
      </w:pPr>
      <w:r w:rsidRPr="004D5092">
        <w:rPr>
          <w:rFonts w:hint="cs"/>
          <w:sz w:val="27"/>
          <w:rtl/>
        </w:rPr>
        <w:t>وهناك من المتكل</w:t>
      </w:r>
      <w:r w:rsidR="00A26266" w:rsidRPr="004D5092">
        <w:rPr>
          <w:rFonts w:hint="cs"/>
          <w:sz w:val="27"/>
          <w:rtl/>
        </w:rPr>
        <w:t>ِّ</w:t>
      </w:r>
      <w:r w:rsidRPr="004D5092">
        <w:rPr>
          <w:rFonts w:hint="cs"/>
          <w:sz w:val="27"/>
          <w:rtl/>
        </w:rPr>
        <w:t>مين م</w:t>
      </w:r>
      <w:r w:rsidR="00A26266" w:rsidRPr="004D5092">
        <w:rPr>
          <w:rFonts w:hint="cs"/>
          <w:sz w:val="27"/>
          <w:rtl/>
        </w:rPr>
        <w:t>َ</w:t>
      </w:r>
      <w:r w:rsidRPr="004D5092">
        <w:rPr>
          <w:rFonts w:hint="cs"/>
          <w:sz w:val="27"/>
          <w:rtl/>
        </w:rPr>
        <w:t>ن</w:t>
      </w:r>
      <w:r w:rsidR="00A26266" w:rsidRPr="004D5092">
        <w:rPr>
          <w:rFonts w:hint="cs"/>
          <w:sz w:val="27"/>
          <w:rtl/>
        </w:rPr>
        <w:t>ْ</w:t>
      </w:r>
      <w:r w:rsidRPr="004D5092">
        <w:rPr>
          <w:rFonts w:hint="cs"/>
          <w:sz w:val="27"/>
          <w:rtl/>
        </w:rPr>
        <w:t xml:space="preserve"> صرّ</w:t>
      </w:r>
      <w:r w:rsidR="00A26266" w:rsidRPr="004D5092">
        <w:rPr>
          <w:rFonts w:hint="cs"/>
          <w:sz w:val="27"/>
          <w:rtl/>
        </w:rPr>
        <w:t>َ</w:t>
      </w:r>
      <w:r w:rsidRPr="004D5092">
        <w:rPr>
          <w:rFonts w:hint="cs"/>
          <w:sz w:val="27"/>
          <w:rtl/>
        </w:rPr>
        <w:t>ح بعقيدة الإسماعيلية بوجوب عصمة الإمام</w:t>
      </w:r>
      <w:r w:rsidRPr="004D5092">
        <w:rPr>
          <w:sz w:val="27"/>
          <w:vertAlign w:val="superscript"/>
          <w:rtl/>
        </w:rPr>
        <w:t>(</w:t>
      </w:r>
      <w:r w:rsidRPr="004D5092">
        <w:rPr>
          <w:rStyle w:val="ac"/>
          <w:sz w:val="27"/>
          <w:rtl/>
        </w:rPr>
        <w:endnoteReference w:id="48"/>
      </w:r>
      <w:r w:rsidRPr="004D5092">
        <w:rPr>
          <w:sz w:val="27"/>
          <w:vertAlign w:val="superscript"/>
          <w:rtl/>
        </w:rPr>
        <w:t>)</w:t>
      </w:r>
      <w:r w:rsidR="00941D95" w:rsidRPr="004D5092">
        <w:rPr>
          <w:rFonts w:hint="cs"/>
          <w:sz w:val="27"/>
          <w:rtl/>
        </w:rPr>
        <w:t>.</w:t>
      </w:r>
    </w:p>
    <w:p w:rsidR="000939C7" w:rsidRPr="004D5092" w:rsidRDefault="00E437D1" w:rsidP="00C74255">
      <w:pPr>
        <w:rPr>
          <w:sz w:val="27"/>
          <w:rtl/>
        </w:rPr>
      </w:pPr>
      <w:r w:rsidRPr="004D5092">
        <w:rPr>
          <w:rFonts w:hint="cs"/>
          <w:sz w:val="27"/>
          <w:rtl/>
        </w:rPr>
        <w:t>بَيْدَ</w:t>
      </w:r>
      <w:r w:rsidR="005351E6" w:rsidRPr="004D5092">
        <w:rPr>
          <w:rFonts w:hint="cs"/>
          <w:sz w:val="27"/>
          <w:rtl/>
        </w:rPr>
        <w:t xml:space="preserve"> أن المذاهب الكلامية الأخرى لم تق</w:t>
      </w:r>
      <w:r w:rsidR="00941D95" w:rsidRPr="004D5092">
        <w:rPr>
          <w:rFonts w:hint="cs"/>
          <w:sz w:val="27"/>
          <w:rtl/>
        </w:rPr>
        <w:t>ُ</w:t>
      </w:r>
      <w:r w:rsidR="005351E6" w:rsidRPr="004D5092">
        <w:rPr>
          <w:rFonts w:hint="cs"/>
          <w:sz w:val="27"/>
          <w:rtl/>
        </w:rPr>
        <w:t>ل</w:t>
      </w:r>
      <w:r w:rsidR="00941D95" w:rsidRPr="004D5092">
        <w:rPr>
          <w:rFonts w:hint="cs"/>
          <w:sz w:val="27"/>
          <w:rtl/>
        </w:rPr>
        <w:t>ْ</w:t>
      </w:r>
      <w:r w:rsidR="005351E6" w:rsidRPr="004D5092">
        <w:rPr>
          <w:rFonts w:hint="cs"/>
          <w:sz w:val="27"/>
          <w:rtl/>
        </w:rPr>
        <w:t xml:space="preserve"> بأن العصمة شرط</w:t>
      </w:r>
      <w:r w:rsidR="00941D95" w:rsidRPr="004D5092">
        <w:rPr>
          <w:rFonts w:hint="cs"/>
          <w:sz w:val="27"/>
          <w:rtl/>
        </w:rPr>
        <w:t>ٌ</w:t>
      </w:r>
      <w:r w:rsidR="005351E6" w:rsidRPr="004D5092">
        <w:rPr>
          <w:rFonts w:hint="cs"/>
          <w:sz w:val="27"/>
          <w:rtl/>
        </w:rPr>
        <w:t xml:space="preserve"> لازم</w:t>
      </w:r>
      <w:r w:rsidR="00941D95" w:rsidRPr="004D5092">
        <w:rPr>
          <w:rFonts w:hint="cs"/>
          <w:sz w:val="27"/>
          <w:rtl/>
        </w:rPr>
        <w:t>ٌ</w:t>
      </w:r>
      <w:r w:rsidR="000939C7" w:rsidRPr="004D5092">
        <w:rPr>
          <w:rFonts w:hint="cs"/>
          <w:sz w:val="27"/>
          <w:rtl/>
        </w:rPr>
        <w:t xml:space="preserve"> في الإمامة.</w:t>
      </w:r>
    </w:p>
    <w:p w:rsidR="005351E6" w:rsidRPr="004D5092" w:rsidRDefault="005351E6" w:rsidP="00C74255">
      <w:pPr>
        <w:rPr>
          <w:sz w:val="27"/>
          <w:rtl/>
        </w:rPr>
      </w:pPr>
      <w:r w:rsidRPr="004D5092">
        <w:rPr>
          <w:rFonts w:hint="cs"/>
          <w:sz w:val="27"/>
          <w:rtl/>
        </w:rPr>
        <w:t>قال الآمدي:</w:t>
      </w:r>
      <w:r w:rsidR="00941D95" w:rsidRPr="004D5092">
        <w:rPr>
          <w:rFonts w:hint="cs"/>
          <w:sz w:val="27"/>
          <w:rtl/>
        </w:rPr>
        <w:t xml:space="preserve"> </w:t>
      </w:r>
      <w:r w:rsidRPr="004D5092">
        <w:rPr>
          <w:rFonts w:hint="cs"/>
          <w:sz w:val="27"/>
          <w:rtl/>
        </w:rPr>
        <w:t>يرى أهل السن</w:t>
      </w:r>
      <w:r w:rsidR="00941D95" w:rsidRPr="004D5092">
        <w:rPr>
          <w:rFonts w:hint="cs"/>
          <w:sz w:val="27"/>
          <w:rtl/>
        </w:rPr>
        <w:t>ّ</w:t>
      </w:r>
      <w:r w:rsidRPr="004D5092">
        <w:rPr>
          <w:rFonts w:hint="cs"/>
          <w:sz w:val="27"/>
          <w:rtl/>
        </w:rPr>
        <w:t>ة والجماعة أن العصمة ليست من شرائط الإمام</w:t>
      </w:r>
      <w:r w:rsidR="00941D95" w:rsidRPr="004D5092">
        <w:rPr>
          <w:rFonts w:hint="cs"/>
          <w:sz w:val="27"/>
          <w:rtl/>
        </w:rPr>
        <w:t>؛</w:t>
      </w:r>
      <w:r w:rsidRPr="004D5092">
        <w:rPr>
          <w:rFonts w:hint="cs"/>
          <w:sz w:val="27"/>
          <w:rtl/>
        </w:rPr>
        <w:t xml:space="preserve"> </w:t>
      </w:r>
      <w:r w:rsidRPr="004D5092">
        <w:rPr>
          <w:rFonts w:hint="cs"/>
          <w:sz w:val="27"/>
          <w:rtl/>
        </w:rPr>
        <w:lastRenderedPageBreak/>
        <w:t>وقد وافقهم المعتزلة والخوارج والزيدية في هذه المسألة أيضاً</w:t>
      </w:r>
      <w:r w:rsidR="00941D95" w:rsidRPr="004D5092">
        <w:rPr>
          <w:rFonts w:hint="cs"/>
          <w:sz w:val="27"/>
          <w:rtl/>
        </w:rPr>
        <w:t>؛</w:t>
      </w:r>
      <w:r w:rsidRPr="004D5092">
        <w:rPr>
          <w:rFonts w:hint="cs"/>
          <w:sz w:val="27"/>
          <w:rtl/>
        </w:rPr>
        <w:t xml:space="preserve"> وأما الإمامية وأكثر الطوائف الشيعي</w:t>
      </w:r>
      <w:r w:rsidR="00941D95" w:rsidRPr="004D5092">
        <w:rPr>
          <w:rFonts w:hint="cs"/>
          <w:sz w:val="27"/>
          <w:rtl/>
        </w:rPr>
        <w:t>ّ</w:t>
      </w:r>
      <w:r w:rsidRPr="004D5092">
        <w:rPr>
          <w:rFonts w:hint="cs"/>
          <w:sz w:val="27"/>
          <w:rtl/>
        </w:rPr>
        <w:t>ة فقد اعتبرت العصمة من شرائط الإمام</w:t>
      </w:r>
      <w:r w:rsidRPr="004D5092">
        <w:rPr>
          <w:sz w:val="27"/>
          <w:vertAlign w:val="superscript"/>
          <w:rtl/>
        </w:rPr>
        <w:t>(</w:t>
      </w:r>
      <w:r w:rsidRPr="004D5092">
        <w:rPr>
          <w:rStyle w:val="ac"/>
          <w:sz w:val="27"/>
          <w:rtl/>
        </w:rPr>
        <w:endnoteReference w:id="49"/>
      </w:r>
      <w:r w:rsidRPr="004D5092">
        <w:rPr>
          <w:sz w:val="27"/>
          <w:vertAlign w:val="superscript"/>
          <w:rtl/>
        </w:rPr>
        <w:t>)</w:t>
      </w:r>
      <w:r w:rsidRPr="004D5092">
        <w:rPr>
          <w:rFonts w:hint="cs"/>
          <w:sz w:val="27"/>
          <w:rtl/>
        </w:rPr>
        <w:t>.</w:t>
      </w:r>
    </w:p>
    <w:p w:rsidR="005351E6" w:rsidRPr="004D5092" w:rsidRDefault="00941D95" w:rsidP="00C74255">
      <w:pPr>
        <w:rPr>
          <w:sz w:val="27"/>
          <w:rtl/>
        </w:rPr>
      </w:pPr>
      <w:r w:rsidRPr="004D5092">
        <w:rPr>
          <w:rFonts w:hint="cs"/>
          <w:sz w:val="27"/>
          <w:rtl/>
        </w:rPr>
        <w:t>و</w:t>
      </w:r>
      <w:r w:rsidR="005351E6" w:rsidRPr="004D5092">
        <w:rPr>
          <w:rFonts w:hint="cs"/>
          <w:sz w:val="27"/>
          <w:rtl/>
        </w:rPr>
        <w:t xml:space="preserve">سوف نعمل في هذا المقال على بيان الأدلة العقلية </w:t>
      </w:r>
      <w:r w:rsidRPr="004D5092">
        <w:rPr>
          <w:rFonts w:hint="cs"/>
          <w:sz w:val="27"/>
          <w:rtl/>
        </w:rPr>
        <w:t>على</w:t>
      </w:r>
      <w:r w:rsidR="005351E6" w:rsidRPr="004D5092">
        <w:rPr>
          <w:rFonts w:hint="cs"/>
          <w:sz w:val="27"/>
          <w:rtl/>
        </w:rPr>
        <w:t xml:space="preserve"> وجوب عصمة الإمام من وجهة نظر المتكل</w:t>
      </w:r>
      <w:r w:rsidRPr="004D5092">
        <w:rPr>
          <w:rFonts w:hint="cs"/>
          <w:sz w:val="27"/>
          <w:rtl/>
        </w:rPr>
        <w:t>ِّ</w:t>
      </w:r>
      <w:r w:rsidR="005351E6" w:rsidRPr="004D5092">
        <w:rPr>
          <w:rFonts w:hint="cs"/>
          <w:sz w:val="27"/>
          <w:rtl/>
        </w:rPr>
        <w:t>مين الإمامية، ولكن</w:t>
      </w:r>
      <w:r w:rsidRPr="004D5092">
        <w:rPr>
          <w:rFonts w:hint="cs"/>
          <w:sz w:val="27"/>
          <w:rtl/>
        </w:rPr>
        <w:t>ْ</w:t>
      </w:r>
      <w:r w:rsidR="005351E6" w:rsidRPr="004D5092">
        <w:rPr>
          <w:rFonts w:hint="cs"/>
          <w:sz w:val="27"/>
          <w:rtl/>
        </w:rPr>
        <w:t xml:space="preserve"> </w:t>
      </w:r>
      <w:r w:rsidR="00E437D1" w:rsidRPr="004D5092">
        <w:rPr>
          <w:rFonts w:hint="cs"/>
          <w:sz w:val="27"/>
          <w:rtl/>
        </w:rPr>
        <w:t>لا بُدَّ</w:t>
      </w:r>
      <w:r w:rsidR="005351E6" w:rsidRPr="004D5092">
        <w:rPr>
          <w:rFonts w:hint="cs"/>
          <w:sz w:val="27"/>
          <w:rtl/>
        </w:rPr>
        <w:t xml:space="preserve"> قبل ذلك من بيان آراء المتكل</w:t>
      </w:r>
      <w:r w:rsidRPr="004D5092">
        <w:rPr>
          <w:rFonts w:hint="cs"/>
          <w:sz w:val="27"/>
          <w:rtl/>
        </w:rPr>
        <w:t>ِّ</w:t>
      </w:r>
      <w:r w:rsidR="005351E6" w:rsidRPr="004D5092">
        <w:rPr>
          <w:rFonts w:hint="cs"/>
          <w:sz w:val="27"/>
          <w:rtl/>
        </w:rPr>
        <w:t>مين بشأن حقيقة العصمة</w:t>
      </w:r>
      <w:r w:rsidRPr="004D5092">
        <w:rPr>
          <w:rFonts w:hint="cs"/>
          <w:sz w:val="27"/>
          <w:rtl/>
        </w:rPr>
        <w:t>،</w:t>
      </w:r>
      <w:r w:rsidR="005351E6" w:rsidRPr="004D5092">
        <w:rPr>
          <w:rFonts w:hint="cs"/>
          <w:sz w:val="27"/>
          <w:rtl/>
        </w:rPr>
        <w:t xml:space="preserve"> باختصار</w:t>
      </w:r>
      <w:r w:rsidRPr="004D5092">
        <w:rPr>
          <w:rFonts w:hint="cs"/>
          <w:sz w:val="27"/>
          <w:rtl/>
        </w:rPr>
        <w:t>ٍ</w:t>
      </w:r>
      <w:r w:rsidR="005351E6" w:rsidRPr="004D5092">
        <w:rPr>
          <w:rFonts w:hint="cs"/>
          <w:sz w:val="27"/>
          <w:rtl/>
        </w:rPr>
        <w:t>:</w:t>
      </w:r>
    </w:p>
    <w:p w:rsidR="005351E6" w:rsidRPr="004D5092" w:rsidRDefault="005351E6" w:rsidP="005874CC">
      <w:pPr>
        <w:spacing w:line="360" w:lineRule="exact"/>
        <w:rPr>
          <w:sz w:val="27"/>
          <w:rtl/>
        </w:rPr>
      </w:pPr>
    </w:p>
    <w:p w:rsidR="005351E6" w:rsidRPr="004D5092" w:rsidRDefault="005351E6" w:rsidP="00676463">
      <w:pPr>
        <w:pStyle w:val="31"/>
        <w:rPr>
          <w:color w:val="auto"/>
          <w:rtl/>
        </w:rPr>
      </w:pPr>
      <w:r w:rsidRPr="004D5092">
        <w:rPr>
          <w:rFonts w:hint="cs"/>
          <w:color w:val="auto"/>
          <w:rtl/>
        </w:rPr>
        <w:t>حقيقة العصمة</w:t>
      </w:r>
      <w:r w:rsidR="00676463" w:rsidRPr="004D5092">
        <w:rPr>
          <w:rFonts w:hint="cs"/>
          <w:color w:val="auto"/>
          <w:rtl/>
          <w:lang w:val="en-US"/>
        </w:rPr>
        <w:t xml:space="preserve"> ــــــ</w:t>
      </w:r>
    </w:p>
    <w:p w:rsidR="00941D95" w:rsidRPr="004D5092" w:rsidRDefault="005351E6" w:rsidP="00C74255">
      <w:pPr>
        <w:rPr>
          <w:sz w:val="27"/>
          <w:rtl/>
        </w:rPr>
      </w:pPr>
      <w:r w:rsidRPr="004D5092">
        <w:rPr>
          <w:rFonts w:hint="cs"/>
          <w:sz w:val="27"/>
          <w:rtl/>
        </w:rPr>
        <w:t>إن كلمة العصمة مشتق</w:t>
      </w:r>
      <w:r w:rsidR="00941D95" w:rsidRPr="004D5092">
        <w:rPr>
          <w:rFonts w:hint="cs"/>
          <w:sz w:val="27"/>
          <w:rtl/>
        </w:rPr>
        <w:t>ّ</w:t>
      </w:r>
      <w:r w:rsidRPr="004D5092">
        <w:rPr>
          <w:rFonts w:hint="cs"/>
          <w:sz w:val="27"/>
          <w:rtl/>
        </w:rPr>
        <w:t xml:space="preserve">ة من مادة </w:t>
      </w:r>
      <w:r w:rsidRPr="004D5092">
        <w:rPr>
          <w:rFonts w:hint="eastAsia"/>
          <w:sz w:val="24"/>
          <w:szCs w:val="24"/>
          <w:rtl/>
        </w:rPr>
        <w:t>«</w:t>
      </w:r>
      <w:r w:rsidRPr="004D5092">
        <w:rPr>
          <w:rFonts w:hint="cs"/>
          <w:sz w:val="27"/>
          <w:rtl/>
        </w:rPr>
        <w:t>عَصَمَ</w:t>
      </w:r>
      <w:r w:rsidRPr="004D5092">
        <w:rPr>
          <w:rFonts w:hint="eastAsia"/>
          <w:sz w:val="24"/>
          <w:szCs w:val="24"/>
          <w:rtl/>
        </w:rPr>
        <w:t>»</w:t>
      </w:r>
      <w:r w:rsidR="00941D95" w:rsidRPr="004D5092">
        <w:rPr>
          <w:rFonts w:hint="cs"/>
          <w:sz w:val="27"/>
          <w:rtl/>
        </w:rPr>
        <w:t>، بمعنى الإمساك والمنع.</w:t>
      </w:r>
    </w:p>
    <w:p w:rsidR="005351E6" w:rsidRPr="004D5092" w:rsidRDefault="005351E6" w:rsidP="00C74255">
      <w:pPr>
        <w:rPr>
          <w:sz w:val="27"/>
          <w:rtl/>
        </w:rPr>
      </w:pPr>
      <w:r w:rsidRPr="004D5092">
        <w:rPr>
          <w:rFonts w:hint="cs"/>
          <w:sz w:val="27"/>
          <w:rtl/>
        </w:rPr>
        <w:t xml:space="preserve">قال أحمد بن فارس: إن كلمة </w:t>
      </w:r>
      <w:r w:rsidRPr="004D5092">
        <w:rPr>
          <w:rFonts w:hint="eastAsia"/>
          <w:sz w:val="24"/>
          <w:szCs w:val="24"/>
          <w:rtl/>
        </w:rPr>
        <w:t>«</w:t>
      </w:r>
      <w:r w:rsidRPr="004D5092">
        <w:rPr>
          <w:rFonts w:hint="cs"/>
          <w:sz w:val="27"/>
          <w:rtl/>
        </w:rPr>
        <w:t>عَصَم</w:t>
      </w:r>
      <w:r w:rsidRPr="004D5092">
        <w:rPr>
          <w:rFonts w:hint="eastAsia"/>
          <w:sz w:val="24"/>
          <w:szCs w:val="24"/>
          <w:rtl/>
        </w:rPr>
        <w:t>»</w:t>
      </w:r>
      <w:r w:rsidRPr="004D5092">
        <w:rPr>
          <w:rFonts w:hint="cs"/>
          <w:sz w:val="27"/>
          <w:rtl/>
        </w:rPr>
        <w:t xml:space="preserve"> تدل</w:t>
      </w:r>
      <w:r w:rsidR="00941D95" w:rsidRPr="004D5092">
        <w:rPr>
          <w:rFonts w:hint="cs"/>
          <w:sz w:val="27"/>
          <w:rtl/>
        </w:rPr>
        <w:t>ّ</w:t>
      </w:r>
      <w:r w:rsidRPr="004D5092">
        <w:rPr>
          <w:rFonts w:hint="cs"/>
          <w:sz w:val="27"/>
          <w:rtl/>
        </w:rPr>
        <w:t xml:space="preserve"> على الإمساك والمنع</w:t>
      </w:r>
      <w:r w:rsidRPr="004D5092">
        <w:rPr>
          <w:sz w:val="27"/>
          <w:vertAlign w:val="superscript"/>
          <w:rtl/>
        </w:rPr>
        <w:t>(</w:t>
      </w:r>
      <w:r w:rsidRPr="004D5092">
        <w:rPr>
          <w:rStyle w:val="ac"/>
          <w:sz w:val="27"/>
          <w:rtl/>
        </w:rPr>
        <w:endnoteReference w:id="50"/>
      </w:r>
      <w:r w:rsidRPr="004D5092">
        <w:rPr>
          <w:sz w:val="27"/>
          <w:vertAlign w:val="superscript"/>
          <w:rtl/>
        </w:rPr>
        <w:t>)</w:t>
      </w:r>
      <w:r w:rsidRPr="004D5092">
        <w:rPr>
          <w:rFonts w:hint="cs"/>
          <w:sz w:val="27"/>
          <w:rtl/>
        </w:rPr>
        <w:t>.</w:t>
      </w:r>
    </w:p>
    <w:p w:rsidR="005351E6" w:rsidRPr="004D5092" w:rsidRDefault="005351E6" w:rsidP="00C74255">
      <w:pPr>
        <w:rPr>
          <w:sz w:val="27"/>
          <w:rtl/>
        </w:rPr>
      </w:pPr>
      <w:r w:rsidRPr="004D5092">
        <w:rPr>
          <w:rFonts w:hint="cs"/>
          <w:sz w:val="27"/>
          <w:rtl/>
        </w:rPr>
        <w:t>وقال ابن منظور</w:t>
      </w:r>
      <w:r w:rsidR="00941D95" w:rsidRPr="004D5092">
        <w:rPr>
          <w:rFonts w:hint="cs"/>
          <w:sz w:val="27"/>
          <w:rtl/>
        </w:rPr>
        <w:t>:</w:t>
      </w:r>
      <w:r w:rsidRPr="004D5092">
        <w:rPr>
          <w:rFonts w:hint="cs"/>
          <w:sz w:val="27"/>
          <w:rtl/>
        </w:rPr>
        <w:t xml:space="preserve"> إن </w:t>
      </w:r>
      <w:r w:rsidR="00941D95" w:rsidRPr="004D5092">
        <w:rPr>
          <w:rFonts w:hint="eastAsia"/>
          <w:sz w:val="24"/>
          <w:szCs w:val="24"/>
          <w:rtl/>
        </w:rPr>
        <w:t>«</w:t>
      </w:r>
      <w:r w:rsidRPr="004D5092">
        <w:rPr>
          <w:rFonts w:hint="cs"/>
          <w:sz w:val="27"/>
          <w:rtl/>
        </w:rPr>
        <w:t>العصمة</w:t>
      </w:r>
      <w:r w:rsidR="00941D95" w:rsidRPr="004D5092">
        <w:rPr>
          <w:rFonts w:hint="eastAsia"/>
          <w:sz w:val="24"/>
          <w:szCs w:val="24"/>
          <w:rtl/>
        </w:rPr>
        <w:t>»</w:t>
      </w:r>
      <w:r w:rsidRPr="004D5092">
        <w:rPr>
          <w:rFonts w:hint="cs"/>
          <w:sz w:val="27"/>
          <w:rtl/>
        </w:rPr>
        <w:t xml:space="preserve"> في لغة العرب بمعنى المنع</w:t>
      </w:r>
      <w:r w:rsidRPr="004D5092">
        <w:rPr>
          <w:sz w:val="27"/>
          <w:vertAlign w:val="superscript"/>
          <w:rtl/>
        </w:rPr>
        <w:t>(</w:t>
      </w:r>
      <w:r w:rsidRPr="004D5092">
        <w:rPr>
          <w:rStyle w:val="ac"/>
          <w:sz w:val="27"/>
          <w:rtl/>
        </w:rPr>
        <w:endnoteReference w:id="51"/>
      </w:r>
      <w:r w:rsidRPr="004D5092">
        <w:rPr>
          <w:sz w:val="27"/>
          <w:vertAlign w:val="superscript"/>
          <w:rtl/>
        </w:rPr>
        <w:t>)</w:t>
      </w:r>
      <w:r w:rsidRPr="004D5092">
        <w:rPr>
          <w:rFonts w:hint="cs"/>
          <w:sz w:val="27"/>
          <w:rtl/>
        </w:rPr>
        <w:t>.</w:t>
      </w:r>
    </w:p>
    <w:p w:rsidR="005351E6" w:rsidRPr="004D5092" w:rsidRDefault="005351E6" w:rsidP="00C74255">
      <w:pPr>
        <w:rPr>
          <w:sz w:val="27"/>
          <w:rtl/>
        </w:rPr>
      </w:pPr>
      <w:r w:rsidRPr="004D5092">
        <w:rPr>
          <w:rFonts w:hint="cs"/>
          <w:sz w:val="27"/>
          <w:rtl/>
        </w:rPr>
        <w:t>وقد فسّ</w:t>
      </w:r>
      <w:r w:rsidR="00941D95" w:rsidRPr="004D5092">
        <w:rPr>
          <w:rFonts w:hint="cs"/>
          <w:sz w:val="27"/>
          <w:rtl/>
        </w:rPr>
        <w:t>َ</w:t>
      </w:r>
      <w:r w:rsidRPr="004D5092">
        <w:rPr>
          <w:rFonts w:hint="cs"/>
          <w:sz w:val="27"/>
          <w:rtl/>
        </w:rPr>
        <w:t xml:space="preserve">ر الراغب الأصفهاني كلمة </w:t>
      </w:r>
      <w:r w:rsidRPr="004D5092">
        <w:rPr>
          <w:rFonts w:hint="eastAsia"/>
          <w:sz w:val="24"/>
          <w:szCs w:val="24"/>
          <w:rtl/>
        </w:rPr>
        <w:t>«</w:t>
      </w:r>
      <w:r w:rsidRPr="004D5092">
        <w:rPr>
          <w:rFonts w:hint="cs"/>
          <w:sz w:val="27"/>
          <w:rtl/>
        </w:rPr>
        <w:t>عصم</w:t>
      </w:r>
      <w:r w:rsidRPr="004D5092">
        <w:rPr>
          <w:rFonts w:hint="eastAsia"/>
          <w:sz w:val="24"/>
          <w:szCs w:val="24"/>
          <w:rtl/>
        </w:rPr>
        <w:t>»</w:t>
      </w:r>
      <w:r w:rsidRPr="004D5092">
        <w:rPr>
          <w:rFonts w:hint="cs"/>
          <w:sz w:val="27"/>
          <w:rtl/>
        </w:rPr>
        <w:t xml:space="preserve"> بمعنى الإمساك</w:t>
      </w:r>
      <w:r w:rsidRPr="004D5092">
        <w:rPr>
          <w:sz w:val="27"/>
          <w:vertAlign w:val="superscript"/>
          <w:rtl/>
        </w:rPr>
        <w:t>(</w:t>
      </w:r>
      <w:r w:rsidRPr="004D5092">
        <w:rPr>
          <w:rStyle w:val="ac"/>
          <w:sz w:val="27"/>
          <w:rtl/>
        </w:rPr>
        <w:endnoteReference w:id="52"/>
      </w:r>
      <w:r w:rsidRPr="004D5092">
        <w:rPr>
          <w:sz w:val="27"/>
          <w:vertAlign w:val="superscript"/>
          <w:rtl/>
        </w:rPr>
        <w:t>)</w:t>
      </w:r>
      <w:r w:rsidRPr="004D5092">
        <w:rPr>
          <w:rFonts w:hint="cs"/>
          <w:sz w:val="27"/>
          <w:rtl/>
        </w:rPr>
        <w:t>.</w:t>
      </w:r>
    </w:p>
    <w:p w:rsidR="005351E6" w:rsidRPr="004D5092" w:rsidRDefault="00941D95" w:rsidP="00C74255">
      <w:pPr>
        <w:rPr>
          <w:sz w:val="27"/>
          <w:rtl/>
        </w:rPr>
      </w:pPr>
      <w:r w:rsidRPr="004D5092">
        <w:rPr>
          <w:rFonts w:hint="cs"/>
          <w:sz w:val="27"/>
          <w:rtl/>
        </w:rPr>
        <w:t>و</w:t>
      </w:r>
      <w:r w:rsidR="005351E6" w:rsidRPr="004D5092">
        <w:rPr>
          <w:rFonts w:hint="cs"/>
          <w:sz w:val="27"/>
          <w:rtl/>
        </w:rPr>
        <w:t>ليس هناك اختلاف</w:t>
      </w:r>
      <w:r w:rsidRPr="004D5092">
        <w:rPr>
          <w:rFonts w:hint="cs"/>
          <w:sz w:val="27"/>
          <w:rtl/>
        </w:rPr>
        <w:t>ٌ</w:t>
      </w:r>
      <w:r w:rsidR="005351E6" w:rsidRPr="004D5092">
        <w:rPr>
          <w:rFonts w:hint="cs"/>
          <w:sz w:val="27"/>
          <w:rtl/>
        </w:rPr>
        <w:t xml:space="preserve"> ماهوي بين المعنى اللغوي للعصمة وبين المعنى الاصطلاحي لها</w:t>
      </w:r>
      <w:r w:rsidRPr="004D5092">
        <w:rPr>
          <w:rFonts w:hint="cs"/>
          <w:sz w:val="27"/>
          <w:rtl/>
        </w:rPr>
        <w:t>.</w:t>
      </w:r>
      <w:r w:rsidR="005351E6" w:rsidRPr="004D5092">
        <w:rPr>
          <w:rFonts w:hint="cs"/>
          <w:sz w:val="27"/>
          <w:rtl/>
        </w:rPr>
        <w:t xml:space="preserve"> ولكن</w:t>
      </w:r>
      <w:r w:rsidRPr="004D5092">
        <w:rPr>
          <w:rFonts w:hint="cs"/>
          <w:sz w:val="27"/>
          <w:rtl/>
        </w:rPr>
        <w:t>ْ</w:t>
      </w:r>
      <w:r w:rsidR="005351E6" w:rsidRPr="004D5092">
        <w:rPr>
          <w:rFonts w:hint="cs"/>
          <w:sz w:val="27"/>
          <w:rtl/>
        </w:rPr>
        <w:t xml:space="preserve"> بالنظر إلى اختلاف المباني الكلامية فقد ذكروا لها تعريفات</w:t>
      </w:r>
      <w:r w:rsidRPr="004D5092">
        <w:rPr>
          <w:rFonts w:hint="cs"/>
          <w:sz w:val="27"/>
          <w:rtl/>
        </w:rPr>
        <w:t>ٍ</w:t>
      </w:r>
      <w:r w:rsidR="005351E6" w:rsidRPr="004D5092">
        <w:rPr>
          <w:rFonts w:hint="cs"/>
          <w:sz w:val="27"/>
          <w:rtl/>
        </w:rPr>
        <w:t xml:space="preserve"> مختلفة</w:t>
      </w:r>
      <w:r w:rsidRPr="004D5092">
        <w:rPr>
          <w:rFonts w:hint="cs"/>
          <w:sz w:val="27"/>
          <w:rtl/>
        </w:rPr>
        <w:t>:</w:t>
      </w:r>
    </w:p>
    <w:p w:rsidR="005351E6" w:rsidRPr="004D5092" w:rsidRDefault="005351E6" w:rsidP="00C74255">
      <w:pPr>
        <w:rPr>
          <w:sz w:val="27"/>
          <w:rtl/>
        </w:rPr>
      </w:pPr>
      <w:r w:rsidRPr="004D5092">
        <w:rPr>
          <w:rFonts w:hint="cs"/>
          <w:sz w:val="27"/>
          <w:rtl/>
        </w:rPr>
        <w:t>فقد ذهب الأشاعرة في تعريف العصمة إلى القول بأنها تعني عدم خلق الذنب في المعصوم من ق</w:t>
      </w:r>
      <w:r w:rsidR="00FC29ED" w:rsidRPr="004D5092">
        <w:rPr>
          <w:rFonts w:hint="cs"/>
          <w:sz w:val="27"/>
          <w:rtl/>
        </w:rPr>
        <w:t>ِ</w:t>
      </w:r>
      <w:r w:rsidRPr="004D5092">
        <w:rPr>
          <w:rFonts w:hint="cs"/>
          <w:sz w:val="27"/>
          <w:rtl/>
        </w:rPr>
        <w:t>ب</w:t>
      </w:r>
      <w:r w:rsidR="00FC29ED" w:rsidRPr="004D5092">
        <w:rPr>
          <w:rFonts w:hint="cs"/>
          <w:sz w:val="27"/>
          <w:rtl/>
        </w:rPr>
        <w:t>َ</w:t>
      </w:r>
      <w:r w:rsidRPr="004D5092">
        <w:rPr>
          <w:rFonts w:hint="cs"/>
          <w:sz w:val="27"/>
          <w:rtl/>
        </w:rPr>
        <w:t>ل الله، كما ورد ذلك في تعريف عضد الدين الإيجي: إن العصمة تعني أن لا يخلق الله الذنب في المعصوم</w:t>
      </w:r>
      <w:r w:rsidRPr="004D5092">
        <w:rPr>
          <w:sz w:val="27"/>
          <w:vertAlign w:val="superscript"/>
          <w:rtl/>
        </w:rPr>
        <w:t>(</w:t>
      </w:r>
      <w:r w:rsidRPr="004D5092">
        <w:rPr>
          <w:rStyle w:val="ac"/>
          <w:sz w:val="27"/>
          <w:rtl/>
        </w:rPr>
        <w:endnoteReference w:id="53"/>
      </w:r>
      <w:r w:rsidRPr="004D5092">
        <w:rPr>
          <w:sz w:val="27"/>
          <w:vertAlign w:val="superscript"/>
          <w:rtl/>
        </w:rPr>
        <w:t>)</w:t>
      </w:r>
      <w:r w:rsidRPr="004D5092">
        <w:rPr>
          <w:rFonts w:hint="cs"/>
          <w:sz w:val="27"/>
          <w:rtl/>
        </w:rPr>
        <w:t>.</w:t>
      </w:r>
    </w:p>
    <w:p w:rsidR="005351E6" w:rsidRPr="004D5092" w:rsidRDefault="005351E6" w:rsidP="00C74255">
      <w:pPr>
        <w:rPr>
          <w:sz w:val="27"/>
          <w:rtl/>
        </w:rPr>
      </w:pPr>
      <w:r w:rsidRPr="004D5092">
        <w:rPr>
          <w:rFonts w:hint="cs"/>
          <w:sz w:val="27"/>
          <w:rtl/>
        </w:rPr>
        <w:t xml:space="preserve">وقال الجرجاني في شرح العبارة </w:t>
      </w:r>
      <w:r w:rsidR="00FC29ED" w:rsidRPr="004D5092">
        <w:rPr>
          <w:rFonts w:hint="cs"/>
          <w:sz w:val="27"/>
          <w:rtl/>
        </w:rPr>
        <w:t>المتقدِّمة</w:t>
      </w:r>
      <w:r w:rsidRPr="004D5092">
        <w:rPr>
          <w:rFonts w:hint="cs"/>
          <w:sz w:val="27"/>
          <w:rtl/>
        </w:rPr>
        <w:t>:</w:t>
      </w:r>
      <w:r w:rsidR="00FC29ED" w:rsidRPr="004D5092">
        <w:rPr>
          <w:rFonts w:hint="cs"/>
          <w:sz w:val="27"/>
          <w:rtl/>
        </w:rPr>
        <w:t xml:space="preserve"> </w:t>
      </w:r>
      <w:r w:rsidRPr="004D5092">
        <w:rPr>
          <w:rFonts w:hint="cs"/>
          <w:sz w:val="27"/>
          <w:rtl/>
        </w:rPr>
        <w:t xml:space="preserve">إن العصمة عندنا ـ حيث نقول بإسناد الأشياء إلى الفاعل المختار </w:t>
      </w:r>
      <w:r w:rsidRPr="004D5092">
        <w:rPr>
          <w:rFonts w:hint="eastAsia"/>
          <w:sz w:val="24"/>
          <w:szCs w:val="24"/>
          <w:rtl/>
        </w:rPr>
        <w:t>«</w:t>
      </w:r>
      <w:r w:rsidRPr="004D5092">
        <w:rPr>
          <w:rFonts w:hint="cs"/>
          <w:sz w:val="27"/>
          <w:rtl/>
        </w:rPr>
        <w:t>الله</w:t>
      </w:r>
      <w:r w:rsidRPr="004D5092">
        <w:rPr>
          <w:rFonts w:hint="eastAsia"/>
          <w:sz w:val="24"/>
          <w:szCs w:val="24"/>
          <w:rtl/>
        </w:rPr>
        <w:t>»</w:t>
      </w:r>
      <w:r w:rsidRPr="004D5092">
        <w:rPr>
          <w:rFonts w:hint="cs"/>
          <w:sz w:val="27"/>
          <w:rtl/>
        </w:rPr>
        <w:t xml:space="preserve"> من دون واسطة</w:t>
      </w:r>
      <w:r w:rsidR="00FC29ED" w:rsidRPr="004D5092">
        <w:rPr>
          <w:rFonts w:hint="cs"/>
          <w:sz w:val="27"/>
          <w:rtl/>
        </w:rPr>
        <w:t>ٍ</w:t>
      </w:r>
      <w:r w:rsidRPr="004D5092">
        <w:rPr>
          <w:rFonts w:hint="cs"/>
          <w:sz w:val="27"/>
          <w:rtl/>
        </w:rPr>
        <w:t xml:space="preserve"> ـ تقتضي أن لا يخلق الله الذنب في الشخص المعصوم</w:t>
      </w:r>
      <w:r w:rsidRPr="004D5092">
        <w:rPr>
          <w:sz w:val="27"/>
          <w:vertAlign w:val="superscript"/>
          <w:rtl/>
        </w:rPr>
        <w:t>(</w:t>
      </w:r>
      <w:r w:rsidRPr="004D5092">
        <w:rPr>
          <w:rStyle w:val="ac"/>
          <w:sz w:val="27"/>
          <w:rtl/>
        </w:rPr>
        <w:endnoteReference w:id="54"/>
      </w:r>
      <w:r w:rsidRPr="004D5092">
        <w:rPr>
          <w:sz w:val="27"/>
          <w:vertAlign w:val="superscript"/>
          <w:rtl/>
        </w:rPr>
        <w:t>)</w:t>
      </w:r>
      <w:r w:rsidRPr="004D5092">
        <w:rPr>
          <w:rFonts w:hint="cs"/>
          <w:sz w:val="27"/>
          <w:rtl/>
        </w:rPr>
        <w:t>.</w:t>
      </w:r>
    </w:p>
    <w:p w:rsidR="00FC29ED" w:rsidRPr="004D5092" w:rsidRDefault="005351E6" w:rsidP="00C74255">
      <w:pPr>
        <w:rPr>
          <w:sz w:val="27"/>
          <w:rtl/>
        </w:rPr>
      </w:pPr>
      <w:r w:rsidRPr="004D5092">
        <w:rPr>
          <w:rFonts w:hint="cs"/>
          <w:sz w:val="27"/>
          <w:rtl/>
        </w:rPr>
        <w:t>وقد ذهب المتكل</w:t>
      </w:r>
      <w:r w:rsidR="00FC29ED" w:rsidRPr="004D5092">
        <w:rPr>
          <w:rFonts w:hint="cs"/>
          <w:sz w:val="27"/>
          <w:rtl/>
        </w:rPr>
        <w:t>ِّ</w:t>
      </w:r>
      <w:r w:rsidRPr="004D5092">
        <w:rPr>
          <w:rFonts w:hint="cs"/>
          <w:sz w:val="27"/>
          <w:rtl/>
        </w:rPr>
        <w:t>مون من العدلية (الإمامية والمعتزلة) إلى تعريف</w:t>
      </w:r>
      <w:r w:rsidR="00FC29ED" w:rsidRPr="004D5092">
        <w:rPr>
          <w:rFonts w:hint="cs"/>
          <w:sz w:val="27"/>
          <w:rtl/>
        </w:rPr>
        <w:t xml:space="preserve"> العصمة على أساس قاعدة اللطف.</w:t>
      </w:r>
    </w:p>
    <w:p w:rsidR="005351E6" w:rsidRPr="004D5092" w:rsidRDefault="005351E6" w:rsidP="000939C7">
      <w:pPr>
        <w:rPr>
          <w:sz w:val="27"/>
          <w:rtl/>
        </w:rPr>
      </w:pPr>
      <w:r w:rsidRPr="004D5092">
        <w:rPr>
          <w:rFonts w:hint="cs"/>
          <w:sz w:val="27"/>
          <w:rtl/>
        </w:rPr>
        <w:t>فقال المقداد السيوري في هذا الشأن:</w:t>
      </w:r>
      <w:r w:rsidR="00FC29ED" w:rsidRPr="004D5092">
        <w:rPr>
          <w:rFonts w:hint="cs"/>
          <w:sz w:val="27"/>
          <w:rtl/>
        </w:rPr>
        <w:t xml:space="preserve"> </w:t>
      </w:r>
      <w:r w:rsidRPr="004D5092">
        <w:rPr>
          <w:rFonts w:hint="cs"/>
          <w:sz w:val="27"/>
          <w:rtl/>
        </w:rPr>
        <w:t>قال أصحابنا (الإمامي</w:t>
      </w:r>
      <w:r w:rsidR="00FC29ED" w:rsidRPr="004D5092">
        <w:rPr>
          <w:rFonts w:hint="cs"/>
          <w:sz w:val="27"/>
          <w:rtl/>
        </w:rPr>
        <w:t>ّ</w:t>
      </w:r>
      <w:r w:rsidRPr="004D5092">
        <w:rPr>
          <w:rFonts w:hint="cs"/>
          <w:sz w:val="27"/>
          <w:rtl/>
        </w:rPr>
        <w:t>ة) وم</w:t>
      </w:r>
      <w:r w:rsidR="00FC29ED" w:rsidRPr="004D5092">
        <w:rPr>
          <w:rFonts w:hint="cs"/>
          <w:sz w:val="27"/>
          <w:rtl/>
        </w:rPr>
        <w:t>َ</w:t>
      </w:r>
      <w:r w:rsidRPr="004D5092">
        <w:rPr>
          <w:rFonts w:hint="cs"/>
          <w:sz w:val="27"/>
          <w:rtl/>
        </w:rPr>
        <w:t>ن</w:t>
      </w:r>
      <w:r w:rsidR="00FC29ED" w:rsidRPr="004D5092">
        <w:rPr>
          <w:rFonts w:hint="cs"/>
          <w:sz w:val="27"/>
          <w:rtl/>
        </w:rPr>
        <w:t>ْ</w:t>
      </w:r>
      <w:r w:rsidRPr="004D5092">
        <w:rPr>
          <w:rFonts w:hint="cs"/>
          <w:sz w:val="27"/>
          <w:rtl/>
        </w:rPr>
        <w:t xml:space="preserve"> وافقهم من العدلية: إن العصمة لطف</w:t>
      </w:r>
      <w:r w:rsidR="000939C7" w:rsidRPr="004D5092">
        <w:rPr>
          <w:rFonts w:hint="cs"/>
          <w:sz w:val="27"/>
          <w:rtl/>
        </w:rPr>
        <w:t>ٌ</w:t>
      </w:r>
      <w:r w:rsidRPr="004D5092">
        <w:rPr>
          <w:rFonts w:hint="cs"/>
          <w:sz w:val="27"/>
          <w:rtl/>
        </w:rPr>
        <w:t xml:space="preserve"> يمنّ به الله </w:t>
      </w:r>
      <w:r w:rsidR="000939C7" w:rsidRPr="004D5092">
        <w:rPr>
          <w:rFonts w:hint="cs"/>
          <w:sz w:val="27"/>
          <w:rtl/>
        </w:rPr>
        <w:t xml:space="preserve">على </w:t>
      </w:r>
      <w:r w:rsidRPr="004D5092">
        <w:rPr>
          <w:rFonts w:hint="cs"/>
          <w:sz w:val="27"/>
          <w:rtl/>
        </w:rPr>
        <w:t>المكل</w:t>
      </w:r>
      <w:r w:rsidR="00FC29ED" w:rsidRPr="004D5092">
        <w:rPr>
          <w:rFonts w:hint="cs"/>
          <w:sz w:val="27"/>
          <w:rtl/>
        </w:rPr>
        <w:t>َّ</w:t>
      </w:r>
      <w:r w:rsidRPr="004D5092">
        <w:rPr>
          <w:rFonts w:hint="cs"/>
          <w:sz w:val="27"/>
          <w:rtl/>
        </w:rPr>
        <w:t xml:space="preserve">ف؛ بحيث يمتنع عنه صدور الذنب؛ إذ </w:t>
      </w:r>
      <w:r w:rsidR="00FC29ED" w:rsidRPr="004D5092">
        <w:rPr>
          <w:rFonts w:hint="cs"/>
          <w:sz w:val="27"/>
          <w:rtl/>
        </w:rPr>
        <w:t>إ</w:t>
      </w:r>
      <w:r w:rsidRPr="004D5092">
        <w:rPr>
          <w:rFonts w:hint="cs"/>
          <w:sz w:val="27"/>
          <w:rtl/>
        </w:rPr>
        <w:t>نه مع امتلاكه القدرة على ذلك لا يحصل لديه الداعي إلى ارتكاب الذنب، بل يبغض الذنب. وعليه يكون صدور الذنب منه ـ بالنظر إلى إمكانه</w:t>
      </w:r>
      <w:r w:rsidR="00FC29ED" w:rsidRPr="004D5092">
        <w:rPr>
          <w:rFonts w:hint="cs"/>
          <w:sz w:val="27"/>
          <w:rtl/>
        </w:rPr>
        <w:t>؛</w:t>
      </w:r>
      <w:r w:rsidRPr="004D5092">
        <w:rPr>
          <w:rFonts w:hint="cs"/>
          <w:sz w:val="27"/>
          <w:rtl/>
        </w:rPr>
        <w:t xml:space="preserve"> لقدرته عليه، </w:t>
      </w:r>
      <w:r w:rsidRPr="004D5092">
        <w:rPr>
          <w:rFonts w:hint="cs"/>
          <w:sz w:val="27"/>
          <w:rtl/>
        </w:rPr>
        <w:lastRenderedPageBreak/>
        <w:t>وبالنظر إلى عدم امتلاك الداعي مع وجود الصارف (كراهة الذنب) ـ ممتنعاً</w:t>
      </w:r>
      <w:r w:rsidRPr="004D5092">
        <w:rPr>
          <w:sz w:val="27"/>
          <w:vertAlign w:val="superscript"/>
          <w:rtl/>
        </w:rPr>
        <w:t>(</w:t>
      </w:r>
      <w:r w:rsidRPr="004D5092">
        <w:rPr>
          <w:rStyle w:val="ac"/>
          <w:sz w:val="27"/>
          <w:rtl/>
        </w:rPr>
        <w:endnoteReference w:id="55"/>
      </w:r>
      <w:r w:rsidRPr="004D5092">
        <w:rPr>
          <w:sz w:val="27"/>
          <w:vertAlign w:val="superscript"/>
          <w:rtl/>
        </w:rPr>
        <w:t>)</w:t>
      </w:r>
      <w:r w:rsidRPr="004D5092">
        <w:rPr>
          <w:rFonts w:hint="cs"/>
          <w:sz w:val="27"/>
          <w:rtl/>
        </w:rPr>
        <w:t>.</w:t>
      </w:r>
    </w:p>
    <w:p w:rsidR="00FC29ED" w:rsidRPr="004D5092" w:rsidRDefault="005351E6" w:rsidP="00C74255">
      <w:pPr>
        <w:rPr>
          <w:sz w:val="27"/>
          <w:rtl/>
        </w:rPr>
      </w:pPr>
      <w:r w:rsidRPr="004D5092">
        <w:rPr>
          <w:rFonts w:hint="cs"/>
          <w:sz w:val="27"/>
          <w:rtl/>
        </w:rPr>
        <w:t>وقد ذهب الفلاسفة والحكماء المسلمون في ضوء رؤيتهم في باب العل</w:t>
      </w:r>
      <w:r w:rsidR="00FC29ED" w:rsidRPr="004D5092">
        <w:rPr>
          <w:rFonts w:hint="cs"/>
          <w:sz w:val="27"/>
          <w:rtl/>
        </w:rPr>
        <w:t>ِّ</w:t>
      </w:r>
      <w:r w:rsidRPr="004D5092">
        <w:rPr>
          <w:rFonts w:hint="cs"/>
          <w:sz w:val="27"/>
          <w:rtl/>
        </w:rPr>
        <w:t>ية، وقولهم بأن نفس الإنسان هي الفاعل الحقيقي للأفعال الداخلية والخارجية ـ على الرغم من إسنادهم السلسلة العل</w:t>
      </w:r>
      <w:r w:rsidR="00FC29ED" w:rsidRPr="004D5092">
        <w:rPr>
          <w:rFonts w:hint="cs"/>
          <w:sz w:val="27"/>
          <w:rtl/>
        </w:rPr>
        <w:t>ِّ</w:t>
      </w:r>
      <w:r w:rsidRPr="004D5092">
        <w:rPr>
          <w:rFonts w:hint="cs"/>
          <w:sz w:val="27"/>
          <w:rtl/>
        </w:rPr>
        <w:t>ية إلى واجب الوجود ـ إلى القول بأن العصمة م</w:t>
      </w:r>
      <w:r w:rsidR="00FC29ED" w:rsidRPr="004D5092">
        <w:rPr>
          <w:rFonts w:hint="cs"/>
          <w:sz w:val="27"/>
          <w:rtl/>
        </w:rPr>
        <w:t>َ</w:t>
      </w:r>
      <w:r w:rsidRPr="004D5092">
        <w:rPr>
          <w:rFonts w:hint="cs"/>
          <w:sz w:val="27"/>
          <w:rtl/>
        </w:rPr>
        <w:t>لَكة</w:t>
      </w:r>
      <w:r w:rsidR="00FC29ED" w:rsidRPr="004D5092">
        <w:rPr>
          <w:rFonts w:hint="cs"/>
          <w:sz w:val="27"/>
          <w:rtl/>
        </w:rPr>
        <w:t>ٌ</w:t>
      </w:r>
      <w:r w:rsidRPr="004D5092">
        <w:rPr>
          <w:rFonts w:hint="cs"/>
          <w:sz w:val="27"/>
          <w:rtl/>
        </w:rPr>
        <w:t xml:space="preserve"> نفسانية، وأن الفرد إذا حصل على هذه الم</w:t>
      </w:r>
      <w:r w:rsidR="00FC29ED" w:rsidRPr="004D5092">
        <w:rPr>
          <w:rFonts w:hint="cs"/>
          <w:sz w:val="27"/>
          <w:rtl/>
        </w:rPr>
        <w:t>َ</w:t>
      </w:r>
      <w:r w:rsidRPr="004D5092">
        <w:rPr>
          <w:rFonts w:hint="cs"/>
          <w:sz w:val="27"/>
          <w:rtl/>
        </w:rPr>
        <w:t>ل</w:t>
      </w:r>
      <w:r w:rsidR="00FC29ED" w:rsidRPr="004D5092">
        <w:rPr>
          <w:rFonts w:hint="cs"/>
          <w:sz w:val="27"/>
          <w:rtl/>
        </w:rPr>
        <w:t>َ</w:t>
      </w:r>
      <w:r w:rsidRPr="004D5092">
        <w:rPr>
          <w:rFonts w:hint="cs"/>
          <w:sz w:val="27"/>
          <w:rtl/>
        </w:rPr>
        <w:t>كة ـ وإن</w:t>
      </w:r>
      <w:r w:rsidR="00FC29ED" w:rsidRPr="004D5092">
        <w:rPr>
          <w:rFonts w:hint="cs"/>
          <w:sz w:val="27"/>
          <w:rtl/>
        </w:rPr>
        <w:t>ْ</w:t>
      </w:r>
      <w:r w:rsidRPr="004D5092">
        <w:rPr>
          <w:rFonts w:hint="cs"/>
          <w:sz w:val="27"/>
          <w:rtl/>
        </w:rPr>
        <w:t xml:space="preserve"> كان بمقدوره أن يرتكب المعصية ـ لا يعقد العزم على ارتك</w:t>
      </w:r>
      <w:r w:rsidR="00FC29ED" w:rsidRPr="004D5092">
        <w:rPr>
          <w:rFonts w:hint="cs"/>
          <w:sz w:val="27"/>
          <w:rtl/>
        </w:rPr>
        <w:t>ابها أبداً، ولا يصدر عنه الذنب.</w:t>
      </w:r>
    </w:p>
    <w:p w:rsidR="005351E6" w:rsidRPr="004D5092" w:rsidRDefault="005351E6" w:rsidP="00C74255">
      <w:pPr>
        <w:rPr>
          <w:sz w:val="27"/>
          <w:rtl/>
        </w:rPr>
      </w:pPr>
      <w:r w:rsidRPr="004D5092">
        <w:rPr>
          <w:rFonts w:hint="cs"/>
          <w:sz w:val="27"/>
          <w:rtl/>
        </w:rPr>
        <w:t>و</w:t>
      </w:r>
      <w:r w:rsidR="00FC29ED" w:rsidRPr="004D5092">
        <w:rPr>
          <w:rFonts w:hint="cs"/>
          <w:sz w:val="27"/>
          <w:rtl/>
        </w:rPr>
        <w:t xml:space="preserve">قد </w:t>
      </w:r>
      <w:r w:rsidRPr="004D5092">
        <w:rPr>
          <w:rFonts w:hint="cs"/>
          <w:sz w:val="27"/>
          <w:rtl/>
        </w:rPr>
        <w:t>قال المحق</w:t>
      </w:r>
      <w:r w:rsidR="00FC29ED" w:rsidRPr="004D5092">
        <w:rPr>
          <w:rFonts w:hint="cs"/>
          <w:sz w:val="27"/>
          <w:rtl/>
        </w:rPr>
        <w:t>ِّ</w:t>
      </w:r>
      <w:r w:rsidRPr="004D5092">
        <w:rPr>
          <w:rFonts w:hint="cs"/>
          <w:sz w:val="27"/>
          <w:rtl/>
        </w:rPr>
        <w:t>ق الطوسي في هذا الشأن:</w:t>
      </w:r>
      <w:r w:rsidR="00FC29ED" w:rsidRPr="004D5092">
        <w:rPr>
          <w:rFonts w:hint="cs"/>
          <w:sz w:val="27"/>
          <w:rtl/>
        </w:rPr>
        <w:t xml:space="preserve"> </w:t>
      </w:r>
      <w:r w:rsidRPr="004D5092">
        <w:rPr>
          <w:rFonts w:hint="cs"/>
          <w:sz w:val="27"/>
          <w:rtl/>
        </w:rPr>
        <w:t>إن العصمة من وجهة نظر الحكماء م</w:t>
      </w:r>
      <w:r w:rsidR="00FC29ED" w:rsidRPr="004D5092">
        <w:rPr>
          <w:rFonts w:hint="cs"/>
          <w:sz w:val="27"/>
          <w:rtl/>
        </w:rPr>
        <w:t>َ</w:t>
      </w:r>
      <w:r w:rsidRPr="004D5092">
        <w:rPr>
          <w:rFonts w:hint="cs"/>
          <w:sz w:val="27"/>
          <w:rtl/>
        </w:rPr>
        <w:t>لَكة</w:t>
      </w:r>
      <w:r w:rsidR="00FC29ED" w:rsidRPr="004D5092">
        <w:rPr>
          <w:rFonts w:hint="cs"/>
          <w:sz w:val="27"/>
          <w:rtl/>
        </w:rPr>
        <w:t>ٌ</w:t>
      </w:r>
      <w:r w:rsidRPr="004D5092">
        <w:rPr>
          <w:rFonts w:hint="cs"/>
          <w:sz w:val="27"/>
          <w:rtl/>
        </w:rPr>
        <w:t>، مع وجودها لن يصدر الذنب من صاحبها</w:t>
      </w:r>
      <w:r w:rsidRPr="004D5092">
        <w:rPr>
          <w:sz w:val="27"/>
          <w:vertAlign w:val="superscript"/>
          <w:rtl/>
        </w:rPr>
        <w:t>(</w:t>
      </w:r>
      <w:r w:rsidRPr="004D5092">
        <w:rPr>
          <w:rStyle w:val="ac"/>
          <w:sz w:val="27"/>
          <w:rtl/>
        </w:rPr>
        <w:endnoteReference w:id="56"/>
      </w:r>
      <w:r w:rsidRPr="004D5092">
        <w:rPr>
          <w:sz w:val="27"/>
          <w:vertAlign w:val="superscript"/>
          <w:rtl/>
        </w:rPr>
        <w:t>)</w:t>
      </w:r>
      <w:r w:rsidRPr="004D5092">
        <w:rPr>
          <w:rFonts w:hint="cs"/>
          <w:sz w:val="27"/>
          <w:rtl/>
        </w:rPr>
        <w:t>.</w:t>
      </w:r>
    </w:p>
    <w:p w:rsidR="005351E6" w:rsidRPr="004D5092" w:rsidRDefault="005351E6" w:rsidP="005874CC">
      <w:pPr>
        <w:spacing w:line="360" w:lineRule="exact"/>
        <w:rPr>
          <w:sz w:val="27"/>
          <w:rtl/>
        </w:rPr>
      </w:pPr>
    </w:p>
    <w:p w:rsidR="005351E6" w:rsidRPr="004D5092" w:rsidRDefault="005351E6" w:rsidP="00676463">
      <w:pPr>
        <w:pStyle w:val="31"/>
        <w:rPr>
          <w:color w:val="auto"/>
          <w:rtl/>
        </w:rPr>
      </w:pPr>
      <w:r w:rsidRPr="004D5092">
        <w:rPr>
          <w:rFonts w:hint="cs"/>
          <w:color w:val="auto"/>
          <w:rtl/>
        </w:rPr>
        <w:t>تقييم</w:t>
      </w:r>
      <w:r w:rsidR="005341F6" w:rsidRPr="004D5092">
        <w:rPr>
          <w:rFonts w:hint="cs"/>
          <w:color w:val="auto"/>
          <w:rtl/>
        </w:rPr>
        <w:t>ٌ وتحقيق</w:t>
      </w:r>
      <w:r w:rsidR="00676463" w:rsidRPr="004D5092">
        <w:rPr>
          <w:rFonts w:hint="cs"/>
          <w:color w:val="auto"/>
          <w:rtl/>
          <w:lang w:val="en-US"/>
        </w:rPr>
        <w:t xml:space="preserve"> ــــــ</w:t>
      </w:r>
    </w:p>
    <w:p w:rsidR="005351E6" w:rsidRPr="004D5092" w:rsidRDefault="005351E6" w:rsidP="00C74255">
      <w:pPr>
        <w:rPr>
          <w:sz w:val="27"/>
          <w:rtl/>
        </w:rPr>
      </w:pPr>
      <w:r w:rsidRPr="004D5092">
        <w:rPr>
          <w:rFonts w:hint="cs"/>
          <w:sz w:val="27"/>
          <w:rtl/>
        </w:rPr>
        <w:t>1ـ إن التفسير الذي يقدّ</w:t>
      </w:r>
      <w:r w:rsidR="00FC29ED" w:rsidRPr="004D5092">
        <w:rPr>
          <w:rFonts w:hint="cs"/>
          <w:sz w:val="27"/>
          <w:rtl/>
        </w:rPr>
        <w:t>ِ</w:t>
      </w:r>
      <w:r w:rsidRPr="004D5092">
        <w:rPr>
          <w:rFonts w:hint="cs"/>
          <w:sz w:val="27"/>
          <w:rtl/>
        </w:rPr>
        <w:t>مه الأشاعرة عن العصمة غير مقبول</w:t>
      </w:r>
      <w:r w:rsidR="00FC29ED" w:rsidRPr="004D5092">
        <w:rPr>
          <w:rFonts w:hint="cs"/>
          <w:sz w:val="27"/>
          <w:rtl/>
        </w:rPr>
        <w:t>ٍ</w:t>
      </w:r>
      <w:r w:rsidRPr="004D5092">
        <w:rPr>
          <w:rFonts w:hint="cs"/>
          <w:sz w:val="27"/>
          <w:rtl/>
        </w:rPr>
        <w:t>؛ لأن مبناهم في التوحيد الأفعالي وفي أصل العل</w:t>
      </w:r>
      <w:r w:rsidR="00F108A3" w:rsidRPr="004D5092">
        <w:rPr>
          <w:rFonts w:hint="cs"/>
          <w:sz w:val="27"/>
          <w:rtl/>
        </w:rPr>
        <w:t>ِّ</w:t>
      </w:r>
      <w:r w:rsidRPr="004D5092">
        <w:rPr>
          <w:rFonts w:hint="cs"/>
          <w:sz w:val="27"/>
          <w:rtl/>
        </w:rPr>
        <w:t>ية مرفوض</w:t>
      </w:r>
      <w:r w:rsidR="00F108A3" w:rsidRPr="004D5092">
        <w:rPr>
          <w:rFonts w:hint="cs"/>
          <w:sz w:val="27"/>
          <w:rtl/>
        </w:rPr>
        <w:t>ٌ</w:t>
      </w:r>
      <w:r w:rsidRPr="004D5092">
        <w:rPr>
          <w:rFonts w:hint="cs"/>
          <w:sz w:val="27"/>
          <w:rtl/>
        </w:rPr>
        <w:t>.</w:t>
      </w:r>
    </w:p>
    <w:p w:rsidR="005351E6" w:rsidRPr="004D5092" w:rsidRDefault="005351E6" w:rsidP="00C74255">
      <w:pPr>
        <w:rPr>
          <w:sz w:val="27"/>
          <w:rtl/>
        </w:rPr>
      </w:pPr>
      <w:r w:rsidRPr="004D5092">
        <w:rPr>
          <w:rFonts w:hint="cs"/>
          <w:sz w:val="27"/>
          <w:rtl/>
        </w:rPr>
        <w:t>2ـ إن تفسير العصمة بأنها م</w:t>
      </w:r>
      <w:r w:rsidR="00F108A3" w:rsidRPr="004D5092">
        <w:rPr>
          <w:rFonts w:hint="cs"/>
          <w:sz w:val="27"/>
          <w:rtl/>
        </w:rPr>
        <w:t>َ</w:t>
      </w:r>
      <w:r w:rsidRPr="004D5092">
        <w:rPr>
          <w:rFonts w:hint="cs"/>
          <w:sz w:val="27"/>
          <w:rtl/>
        </w:rPr>
        <w:t>لَكة</w:t>
      </w:r>
      <w:r w:rsidR="00F108A3" w:rsidRPr="004D5092">
        <w:rPr>
          <w:rFonts w:hint="cs"/>
          <w:sz w:val="27"/>
          <w:rtl/>
        </w:rPr>
        <w:t>ٌ</w:t>
      </w:r>
      <w:r w:rsidRPr="004D5092">
        <w:rPr>
          <w:rFonts w:hint="cs"/>
          <w:sz w:val="27"/>
          <w:rtl/>
        </w:rPr>
        <w:t xml:space="preserve"> نفسانية إذا تمّ تقريره على أنها تحصل بشكل</w:t>
      </w:r>
      <w:r w:rsidR="00F108A3" w:rsidRPr="004D5092">
        <w:rPr>
          <w:rFonts w:hint="cs"/>
          <w:sz w:val="27"/>
          <w:rtl/>
        </w:rPr>
        <w:t>ٍ</w:t>
      </w:r>
      <w:r w:rsidRPr="004D5092">
        <w:rPr>
          <w:rFonts w:hint="cs"/>
          <w:sz w:val="27"/>
          <w:rtl/>
        </w:rPr>
        <w:t xml:space="preserve"> تدريجي</w:t>
      </w:r>
      <w:r w:rsidR="00F108A3" w:rsidRPr="004D5092">
        <w:rPr>
          <w:rFonts w:hint="cs"/>
          <w:sz w:val="27"/>
          <w:rtl/>
        </w:rPr>
        <w:t>ّ</w:t>
      </w:r>
      <w:r w:rsidRPr="004D5092">
        <w:rPr>
          <w:rFonts w:hint="cs"/>
          <w:sz w:val="27"/>
          <w:rtl/>
        </w:rPr>
        <w:t xml:space="preserve"> لن يكون مقبولاً؛ إذ لا ينسجم هذا القول مع مبنى الشيعة في القول بعصمة الأنبياء والأئم</w:t>
      </w:r>
      <w:r w:rsidR="00F108A3" w:rsidRPr="004D5092">
        <w:rPr>
          <w:rFonts w:hint="cs"/>
          <w:sz w:val="27"/>
          <w:rtl/>
        </w:rPr>
        <w:t>ّ</w:t>
      </w:r>
      <w:r w:rsidRPr="004D5092">
        <w:rPr>
          <w:rFonts w:hint="cs"/>
          <w:sz w:val="27"/>
          <w:rtl/>
        </w:rPr>
        <w:t>ة منذ الولادة. وفي الأساس فإن العصمة تفضّ</w:t>
      </w:r>
      <w:r w:rsidR="00F108A3" w:rsidRPr="004D5092">
        <w:rPr>
          <w:rFonts w:hint="cs"/>
          <w:sz w:val="27"/>
          <w:rtl/>
        </w:rPr>
        <w:t>ُ</w:t>
      </w:r>
      <w:r w:rsidRPr="004D5092">
        <w:rPr>
          <w:rFonts w:hint="cs"/>
          <w:sz w:val="27"/>
          <w:rtl/>
        </w:rPr>
        <w:t>ل</w:t>
      </w:r>
      <w:r w:rsidR="00F108A3" w:rsidRPr="004D5092">
        <w:rPr>
          <w:rFonts w:hint="cs"/>
          <w:sz w:val="27"/>
          <w:rtl/>
        </w:rPr>
        <w:t>ٌ</w:t>
      </w:r>
      <w:r w:rsidRPr="004D5092">
        <w:rPr>
          <w:rFonts w:hint="cs"/>
          <w:sz w:val="27"/>
          <w:rtl/>
        </w:rPr>
        <w:t xml:space="preserve"> من الله، وليست صفة</w:t>
      </w:r>
      <w:r w:rsidR="00F108A3" w:rsidRPr="004D5092">
        <w:rPr>
          <w:rFonts w:hint="cs"/>
          <w:sz w:val="27"/>
          <w:rtl/>
        </w:rPr>
        <w:t>ً</w:t>
      </w:r>
      <w:r w:rsidRPr="004D5092">
        <w:rPr>
          <w:rFonts w:hint="cs"/>
          <w:sz w:val="27"/>
          <w:rtl/>
        </w:rPr>
        <w:t xml:space="preserve"> مكتسبة.</w:t>
      </w:r>
      <w:r w:rsidR="00F108A3" w:rsidRPr="004D5092">
        <w:rPr>
          <w:rFonts w:hint="cs"/>
          <w:sz w:val="27"/>
          <w:rtl/>
        </w:rPr>
        <w:t xml:space="preserve"> </w:t>
      </w:r>
      <w:r w:rsidRPr="004D5092">
        <w:rPr>
          <w:rFonts w:hint="cs"/>
          <w:sz w:val="27"/>
          <w:rtl/>
        </w:rPr>
        <w:t>إن العصمة تفض</w:t>
      </w:r>
      <w:r w:rsidR="00F108A3" w:rsidRPr="004D5092">
        <w:rPr>
          <w:rFonts w:hint="cs"/>
          <w:sz w:val="27"/>
          <w:rtl/>
        </w:rPr>
        <w:t>ُّ</w:t>
      </w:r>
      <w:r w:rsidRPr="004D5092">
        <w:rPr>
          <w:rFonts w:hint="cs"/>
          <w:sz w:val="27"/>
          <w:rtl/>
        </w:rPr>
        <w:t>ل من الله على ذلك الشخص الذي يعلم أنه يتمسّ</w:t>
      </w:r>
      <w:r w:rsidR="00F108A3" w:rsidRPr="004D5092">
        <w:rPr>
          <w:rFonts w:hint="cs"/>
          <w:sz w:val="27"/>
          <w:rtl/>
        </w:rPr>
        <w:t>َ</w:t>
      </w:r>
      <w:r w:rsidRPr="004D5092">
        <w:rPr>
          <w:rFonts w:hint="cs"/>
          <w:sz w:val="27"/>
          <w:rtl/>
        </w:rPr>
        <w:t>ك بها</w:t>
      </w:r>
      <w:r w:rsidRPr="004D5092">
        <w:rPr>
          <w:sz w:val="27"/>
          <w:vertAlign w:val="superscript"/>
          <w:rtl/>
        </w:rPr>
        <w:t>(</w:t>
      </w:r>
      <w:r w:rsidRPr="004D5092">
        <w:rPr>
          <w:rStyle w:val="ac"/>
          <w:sz w:val="27"/>
          <w:rtl/>
        </w:rPr>
        <w:endnoteReference w:id="57"/>
      </w:r>
      <w:r w:rsidRPr="004D5092">
        <w:rPr>
          <w:sz w:val="27"/>
          <w:vertAlign w:val="superscript"/>
          <w:rtl/>
        </w:rPr>
        <w:t>)</w:t>
      </w:r>
      <w:r w:rsidRPr="004D5092">
        <w:rPr>
          <w:rFonts w:hint="cs"/>
          <w:sz w:val="27"/>
          <w:rtl/>
        </w:rPr>
        <w:t>.</w:t>
      </w:r>
    </w:p>
    <w:p w:rsidR="005351E6" w:rsidRPr="004D5092" w:rsidRDefault="005351E6" w:rsidP="00C74255">
      <w:pPr>
        <w:rPr>
          <w:sz w:val="27"/>
          <w:rtl/>
        </w:rPr>
      </w:pPr>
      <w:r w:rsidRPr="004D5092">
        <w:rPr>
          <w:rFonts w:hint="cs"/>
          <w:sz w:val="27"/>
          <w:rtl/>
        </w:rPr>
        <w:t>وأما إذا تمّ تقريره بحيث لا تستلزم الاكتسابية والحصول التدريجي للعصمة فهو مقبول</w:t>
      </w:r>
      <w:r w:rsidR="00F108A3" w:rsidRPr="004D5092">
        <w:rPr>
          <w:rFonts w:hint="cs"/>
          <w:sz w:val="27"/>
          <w:rtl/>
        </w:rPr>
        <w:t>ٌ</w:t>
      </w:r>
      <w:r w:rsidRPr="004D5092">
        <w:rPr>
          <w:rFonts w:hint="cs"/>
          <w:sz w:val="27"/>
          <w:rtl/>
        </w:rPr>
        <w:t>. قال العلا</w:t>
      </w:r>
      <w:r w:rsidR="00F108A3" w:rsidRPr="004D5092">
        <w:rPr>
          <w:rFonts w:hint="cs"/>
          <w:sz w:val="27"/>
          <w:rtl/>
        </w:rPr>
        <w:t>ّ</w:t>
      </w:r>
      <w:r w:rsidRPr="004D5092">
        <w:rPr>
          <w:rFonts w:hint="cs"/>
          <w:sz w:val="27"/>
          <w:rtl/>
        </w:rPr>
        <w:t>مة الطباطبائي في هذا الشأن:</w:t>
      </w:r>
      <w:r w:rsidR="00F108A3" w:rsidRPr="004D5092">
        <w:rPr>
          <w:rFonts w:hint="cs"/>
          <w:sz w:val="27"/>
          <w:rtl/>
        </w:rPr>
        <w:t xml:space="preserve"> </w:t>
      </w:r>
      <w:r w:rsidRPr="004D5092">
        <w:rPr>
          <w:rFonts w:hint="eastAsia"/>
          <w:sz w:val="24"/>
          <w:szCs w:val="24"/>
          <w:rtl/>
        </w:rPr>
        <w:t>«</w:t>
      </w:r>
      <w:r w:rsidRPr="004D5092">
        <w:rPr>
          <w:rFonts w:hint="cs"/>
          <w:sz w:val="27"/>
          <w:rtl/>
        </w:rPr>
        <w:t>إ</w:t>
      </w:r>
      <w:r w:rsidRPr="004D5092">
        <w:rPr>
          <w:sz w:val="27"/>
          <w:rtl/>
        </w:rPr>
        <w:t>ن الله سبحانه خلق بعض عباده هؤلاء على استقامة الفطرة واعتدال الخلقة</w:t>
      </w:r>
      <w:r w:rsidRPr="004D5092">
        <w:rPr>
          <w:rFonts w:hint="cs"/>
          <w:sz w:val="27"/>
          <w:rtl/>
        </w:rPr>
        <w:t>؛</w:t>
      </w:r>
      <w:r w:rsidRPr="004D5092">
        <w:rPr>
          <w:sz w:val="27"/>
          <w:rtl/>
        </w:rPr>
        <w:t xml:space="preserve"> فنش</w:t>
      </w:r>
      <w:r w:rsidRPr="004D5092">
        <w:rPr>
          <w:rFonts w:hint="cs"/>
          <w:sz w:val="27"/>
          <w:rtl/>
        </w:rPr>
        <w:t>أ</w:t>
      </w:r>
      <w:r w:rsidRPr="004D5092">
        <w:rPr>
          <w:sz w:val="27"/>
          <w:rtl/>
        </w:rPr>
        <w:t>وا من باد</w:t>
      </w:r>
      <w:r w:rsidRPr="004D5092">
        <w:rPr>
          <w:rFonts w:hint="cs"/>
          <w:sz w:val="27"/>
          <w:rtl/>
        </w:rPr>
        <w:t>ئ</w:t>
      </w:r>
      <w:r w:rsidRPr="004D5092">
        <w:rPr>
          <w:sz w:val="27"/>
          <w:rtl/>
        </w:rPr>
        <w:t xml:space="preserve"> الأمر بأذهان</w:t>
      </w:r>
      <w:r w:rsidR="000939C7" w:rsidRPr="004D5092">
        <w:rPr>
          <w:rFonts w:hint="cs"/>
          <w:sz w:val="27"/>
          <w:rtl/>
        </w:rPr>
        <w:t>ٍ</w:t>
      </w:r>
      <w:r w:rsidRPr="004D5092">
        <w:rPr>
          <w:sz w:val="27"/>
          <w:rtl/>
        </w:rPr>
        <w:t xml:space="preserve"> وق</w:t>
      </w:r>
      <w:r w:rsidR="00F108A3" w:rsidRPr="004D5092">
        <w:rPr>
          <w:rFonts w:hint="cs"/>
          <w:sz w:val="27"/>
          <w:rtl/>
        </w:rPr>
        <w:t>ّ</w:t>
      </w:r>
      <w:r w:rsidRPr="004D5092">
        <w:rPr>
          <w:sz w:val="27"/>
          <w:rtl/>
        </w:rPr>
        <w:t>ادة</w:t>
      </w:r>
      <w:r w:rsidR="00F108A3" w:rsidRPr="004D5092">
        <w:rPr>
          <w:rFonts w:hint="cs"/>
          <w:sz w:val="27"/>
          <w:rtl/>
        </w:rPr>
        <w:t>،</w:t>
      </w:r>
      <w:r w:rsidRPr="004D5092">
        <w:rPr>
          <w:sz w:val="27"/>
          <w:rtl/>
        </w:rPr>
        <w:t xml:space="preserve"> وإدراكات</w:t>
      </w:r>
      <w:r w:rsidR="00F108A3" w:rsidRPr="004D5092">
        <w:rPr>
          <w:rFonts w:hint="cs"/>
          <w:sz w:val="27"/>
          <w:rtl/>
        </w:rPr>
        <w:t>ٍ</w:t>
      </w:r>
      <w:r w:rsidRPr="004D5092">
        <w:rPr>
          <w:sz w:val="27"/>
          <w:rtl/>
        </w:rPr>
        <w:t xml:space="preserve"> صحيحة</w:t>
      </w:r>
      <w:r w:rsidR="00F108A3" w:rsidRPr="004D5092">
        <w:rPr>
          <w:rFonts w:hint="cs"/>
          <w:sz w:val="27"/>
          <w:rtl/>
        </w:rPr>
        <w:t>،</w:t>
      </w:r>
      <w:r w:rsidRPr="004D5092">
        <w:rPr>
          <w:sz w:val="27"/>
          <w:rtl/>
        </w:rPr>
        <w:t xml:space="preserve"> ونفوس</w:t>
      </w:r>
      <w:r w:rsidR="00F108A3" w:rsidRPr="004D5092">
        <w:rPr>
          <w:rFonts w:hint="cs"/>
          <w:sz w:val="27"/>
          <w:rtl/>
        </w:rPr>
        <w:t>ٍ</w:t>
      </w:r>
      <w:r w:rsidRPr="004D5092">
        <w:rPr>
          <w:sz w:val="27"/>
          <w:rtl/>
        </w:rPr>
        <w:t xml:space="preserve"> طاهرة</w:t>
      </w:r>
      <w:r w:rsidR="00F108A3" w:rsidRPr="004D5092">
        <w:rPr>
          <w:rFonts w:hint="cs"/>
          <w:sz w:val="27"/>
          <w:rtl/>
        </w:rPr>
        <w:t>،</w:t>
      </w:r>
      <w:r w:rsidRPr="004D5092">
        <w:rPr>
          <w:sz w:val="27"/>
          <w:rtl/>
        </w:rPr>
        <w:t xml:space="preserve"> وقلوب</w:t>
      </w:r>
      <w:r w:rsidR="00F108A3" w:rsidRPr="004D5092">
        <w:rPr>
          <w:rFonts w:hint="cs"/>
          <w:sz w:val="27"/>
          <w:rtl/>
        </w:rPr>
        <w:t>ٍ</w:t>
      </w:r>
      <w:r w:rsidRPr="004D5092">
        <w:rPr>
          <w:sz w:val="27"/>
          <w:rtl/>
        </w:rPr>
        <w:t xml:space="preserve"> سليمة</w:t>
      </w:r>
      <w:r w:rsidRPr="004D5092">
        <w:rPr>
          <w:rFonts w:hint="cs"/>
          <w:sz w:val="27"/>
          <w:rtl/>
        </w:rPr>
        <w:t>؛</w:t>
      </w:r>
      <w:r w:rsidRPr="004D5092">
        <w:rPr>
          <w:sz w:val="27"/>
          <w:rtl/>
        </w:rPr>
        <w:t xml:space="preserve"> فنالوا بمجر</w:t>
      </w:r>
      <w:r w:rsidR="00F108A3" w:rsidRPr="004D5092">
        <w:rPr>
          <w:rFonts w:hint="cs"/>
          <w:sz w:val="27"/>
          <w:rtl/>
        </w:rPr>
        <w:t>ّ</w:t>
      </w:r>
      <w:r w:rsidRPr="004D5092">
        <w:rPr>
          <w:sz w:val="27"/>
          <w:rtl/>
        </w:rPr>
        <w:t>د صفاء الفطرة وسلامة النفس من نعمة الإخلاص ما ناله غيرهم بالاجتهاد والك</w:t>
      </w:r>
      <w:r w:rsidR="00E46F69" w:rsidRPr="004D5092">
        <w:rPr>
          <w:rFonts w:hint="cs"/>
          <w:sz w:val="27"/>
          <w:rtl/>
        </w:rPr>
        <w:t>َ</w:t>
      </w:r>
      <w:r w:rsidRPr="004D5092">
        <w:rPr>
          <w:sz w:val="27"/>
          <w:rtl/>
        </w:rPr>
        <w:t>س</w:t>
      </w:r>
      <w:r w:rsidR="00E46F69" w:rsidRPr="004D5092">
        <w:rPr>
          <w:rFonts w:hint="cs"/>
          <w:sz w:val="27"/>
          <w:rtl/>
        </w:rPr>
        <w:t>ْ</w:t>
      </w:r>
      <w:r w:rsidRPr="004D5092">
        <w:rPr>
          <w:sz w:val="27"/>
          <w:rtl/>
        </w:rPr>
        <w:t>ب</w:t>
      </w:r>
      <w:r w:rsidRPr="004D5092">
        <w:rPr>
          <w:rFonts w:hint="cs"/>
          <w:sz w:val="27"/>
          <w:rtl/>
        </w:rPr>
        <w:t>،</w:t>
      </w:r>
      <w:r w:rsidRPr="004D5092">
        <w:rPr>
          <w:sz w:val="27"/>
          <w:rtl/>
        </w:rPr>
        <w:t xml:space="preserve"> بل أعلى وأرقى</w:t>
      </w:r>
      <w:r w:rsidR="00E46F69" w:rsidRPr="004D5092">
        <w:rPr>
          <w:rFonts w:hint="cs"/>
          <w:sz w:val="27"/>
          <w:rtl/>
        </w:rPr>
        <w:t>؛</w:t>
      </w:r>
      <w:r w:rsidRPr="004D5092">
        <w:rPr>
          <w:sz w:val="27"/>
          <w:rtl/>
        </w:rPr>
        <w:t xml:space="preserve"> لطهارة داخلهم من التلو</w:t>
      </w:r>
      <w:r w:rsidR="00E46F69" w:rsidRPr="004D5092">
        <w:rPr>
          <w:rFonts w:hint="cs"/>
          <w:sz w:val="27"/>
          <w:rtl/>
        </w:rPr>
        <w:t>ُّ</w:t>
      </w:r>
      <w:r w:rsidRPr="004D5092">
        <w:rPr>
          <w:sz w:val="27"/>
          <w:rtl/>
        </w:rPr>
        <w:t>ث بألواث الموانع والمزاحمات</w:t>
      </w:r>
      <w:r w:rsidRPr="004D5092">
        <w:rPr>
          <w:rFonts w:hint="cs"/>
          <w:sz w:val="27"/>
          <w:rtl/>
        </w:rPr>
        <w:t>.</w:t>
      </w:r>
      <w:r w:rsidRPr="004D5092">
        <w:rPr>
          <w:sz w:val="27"/>
          <w:rtl/>
        </w:rPr>
        <w:t xml:space="preserve"> والظاهر أن هؤلاء هم الم</w:t>
      </w:r>
      <w:r w:rsidR="00E46F69" w:rsidRPr="004D5092">
        <w:rPr>
          <w:rFonts w:hint="cs"/>
          <w:sz w:val="27"/>
          <w:rtl/>
        </w:rPr>
        <w:t>ُ</w:t>
      </w:r>
      <w:r w:rsidRPr="004D5092">
        <w:rPr>
          <w:sz w:val="27"/>
          <w:rtl/>
        </w:rPr>
        <w:t>خ</w:t>
      </w:r>
      <w:r w:rsidR="00E46F69" w:rsidRPr="004D5092">
        <w:rPr>
          <w:rFonts w:hint="cs"/>
          <w:sz w:val="27"/>
          <w:rtl/>
        </w:rPr>
        <w:t>ْ</w:t>
      </w:r>
      <w:r w:rsidRPr="004D5092">
        <w:rPr>
          <w:sz w:val="27"/>
          <w:rtl/>
        </w:rPr>
        <w:t>ل</w:t>
      </w:r>
      <w:r w:rsidRPr="004D5092">
        <w:rPr>
          <w:rFonts w:hint="cs"/>
          <w:sz w:val="27"/>
          <w:rtl/>
        </w:rPr>
        <w:t>َ</w:t>
      </w:r>
      <w:r w:rsidRPr="004D5092">
        <w:rPr>
          <w:sz w:val="27"/>
          <w:rtl/>
        </w:rPr>
        <w:t xml:space="preserve">صون </w:t>
      </w:r>
      <w:r w:rsidRPr="004D5092">
        <w:rPr>
          <w:rFonts w:hint="cs"/>
          <w:sz w:val="27"/>
          <w:rtl/>
        </w:rPr>
        <w:t>ـ</w:t>
      </w:r>
      <w:r w:rsidRPr="004D5092">
        <w:rPr>
          <w:sz w:val="27"/>
          <w:rtl/>
        </w:rPr>
        <w:t xml:space="preserve"> بفتح</w:t>
      </w:r>
      <w:r w:rsidRPr="004D5092">
        <w:rPr>
          <w:rFonts w:hint="cs"/>
          <w:sz w:val="27"/>
          <w:rtl/>
        </w:rPr>
        <w:t xml:space="preserve"> اللام</w:t>
      </w:r>
      <w:r w:rsidRPr="004D5092">
        <w:rPr>
          <w:sz w:val="27"/>
          <w:rtl/>
        </w:rPr>
        <w:t xml:space="preserve"> </w:t>
      </w:r>
      <w:r w:rsidRPr="004D5092">
        <w:rPr>
          <w:rFonts w:hint="cs"/>
          <w:sz w:val="27"/>
          <w:rtl/>
        </w:rPr>
        <w:t>ـ</w:t>
      </w:r>
      <w:r w:rsidRPr="004D5092">
        <w:rPr>
          <w:sz w:val="27"/>
          <w:rtl/>
        </w:rPr>
        <w:t xml:space="preserve"> لله في ع</w:t>
      </w:r>
      <w:r w:rsidR="00E46F69" w:rsidRPr="004D5092">
        <w:rPr>
          <w:rFonts w:hint="cs"/>
          <w:sz w:val="27"/>
          <w:rtl/>
        </w:rPr>
        <w:t>ُ</w:t>
      </w:r>
      <w:r w:rsidRPr="004D5092">
        <w:rPr>
          <w:sz w:val="27"/>
          <w:rtl/>
        </w:rPr>
        <w:t>ر</w:t>
      </w:r>
      <w:r w:rsidR="00E46F69" w:rsidRPr="004D5092">
        <w:rPr>
          <w:rFonts w:hint="cs"/>
          <w:sz w:val="27"/>
          <w:rtl/>
        </w:rPr>
        <w:t>ْ</w:t>
      </w:r>
      <w:r w:rsidRPr="004D5092">
        <w:rPr>
          <w:sz w:val="27"/>
          <w:rtl/>
        </w:rPr>
        <w:t>ف القرآن.</w:t>
      </w:r>
      <w:r w:rsidRPr="004D5092">
        <w:rPr>
          <w:rFonts w:hint="cs"/>
          <w:sz w:val="27"/>
          <w:rtl/>
        </w:rPr>
        <w:t xml:space="preserve"> </w:t>
      </w:r>
      <w:r w:rsidRPr="004D5092">
        <w:rPr>
          <w:sz w:val="27"/>
          <w:rtl/>
        </w:rPr>
        <w:t>وهؤلاء هم الأنبياء والأئم</w:t>
      </w:r>
      <w:r w:rsidR="00E46F69" w:rsidRPr="004D5092">
        <w:rPr>
          <w:rFonts w:hint="cs"/>
          <w:sz w:val="27"/>
          <w:rtl/>
        </w:rPr>
        <w:t>ّ</w:t>
      </w:r>
      <w:r w:rsidRPr="004D5092">
        <w:rPr>
          <w:sz w:val="27"/>
          <w:rtl/>
        </w:rPr>
        <w:t>ة</w:t>
      </w:r>
      <w:r w:rsidR="00E46F69" w:rsidRPr="004D5092">
        <w:rPr>
          <w:rFonts w:hint="cs"/>
          <w:sz w:val="27"/>
          <w:rtl/>
        </w:rPr>
        <w:t>.</w:t>
      </w:r>
      <w:r w:rsidRPr="004D5092">
        <w:rPr>
          <w:sz w:val="27"/>
          <w:rtl/>
        </w:rPr>
        <w:t xml:space="preserve"> وقد نص</w:t>
      </w:r>
      <w:r w:rsidR="00E46F69" w:rsidRPr="004D5092">
        <w:rPr>
          <w:rFonts w:hint="cs"/>
          <w:sz w:val="27"/>
          <w:rtl/>
        </w:rPr>
        <w:t>ّ</w:t>
      </w:r>
      <w:r w:rsidRPr="004D5092">
        <w:rPr>
          <w:sz w:val="27"/>
          <w:rtl/>
        </w:rPr>
        <w:t xml:space="preserve"> القرآن بأن الله اجتباهم</w:t>
      </w:r>
      <w:r w:rsidRPr="004D5092">
        <w:rPr>
          <w:rFonts w:hint="cs"/>
          <w:sz w:val="27"/>
          <w:rtl/>
        </w:rPr>
        <w:t>؛</w:t>
      </w:r>
      <w:r w:rsidRPr="004D5092">
        <w:rPr>
          <w:sz w:val="27"/>
          <w:rtl/>
        </w:rPr>
        <w:t xml:space="preserve"> أي جمعهم لنفسه</w:t>
      </w:r>
      <w:r w:rsidR="00E46F69" w:rsidRPr="004D5092">
        <w:rPr>
          <w:rFonts w:hint="cs"/>
          <w:sz w:val="27"/>
          <w:rtl/>
        </w:rPr>
        <w:t>،</w:t>
      </w:r>
      <w:r w:rsidRPr="004D5092">
        <w:rPr>
          <w:sz w:val="27"/>
          <w:rtl/>
        </w:rPr>
        <w:t xml:space="preserve"> وأخلصهم لحضرته</w:t>
      </w:r>
      <w:r w:rsidRPr="004D5092">
        <w:rPr>
          <w:rFonts w:hint="cs"/>
          <w:sz w:val="27"/>
          <w:rtl/>
        </w:rPr>
        <w:t xml:space="preserve">... </w:t>
      </w:r>
      <w:r w:rsidRPr="004D5092">
        <w:rPr>
          <w:sz w:val="27"/>
          <w:rtl/>
        </w:rPr>
        <w:t>وآتاهم الله سبحانه من العلم ما هو م</w:t>
      </w:r>
      <w:r w:rsidR="00E46F69" w:rsidRPr="004D5092">
        <w:rPr>
          <w:rFonts w:hint="cs"/>
          <w:sz w:val="27"/>
          <w:rtl/>
        </w:rPr>
        <w:t>َ</w:t>
      </w:r>
      <w:r w:rsidRPr="004D5092">
        <w:rPr>
          <w:sz w:val="27"/>
          <w:rtl/>
        </w:rPr>
        <w:t>ل</w:t>
      </w:r>
      <w:r w:rsidRPr="004D5092">
        <w:rPr>
          <w:rFonts w:hint="cs"/>
          <w:sz w:val="27"/>
          <w:rtl/>
        </w:rPr>
        <w:t>َ</w:t>
      </w:r>
      <w:r w:rsidRPr="004D5092">
        <w:rPr>
          <w:sz w:val="27"/>
          <w:rtl/>
        </w:rPr>
        <w:t>كة</w:t>
      </w:r>
      <w:r w:rsidR="00E46F69" w:rsidRPr="004D5092">
        <w:rPr>
          <w:rFonts w:hint="cs"/>
          <w:sz w:val="27"/>
          <w:rtl/>
        </w:rPr>
        <w:t>ٌ</w:t>
      </w:r>
      <w:r w:rsidRPr="004D5092">
        <w:rPr>
          <w:sz w:val="27"/>
          <w:rtl/>
        </w:rPr>
        <w:t xml:space="preserve"> تعصمهم من اقتراف الذنوب وارتكاب المعاصي، و</w:t>
      </w:r>
      <w:r w:rsidR="00921E53" w:rsidRPr="004D5092">
        <w:rPr>
          <w:rFonts w:hint="cs"/>
          <w:sz w:val="27"/>
          <w:rtl/>
        </w:rPr>
        <w:t>ي</w:t>
      </w:r>
      <w:r w:rsidRPr="004D5092">
        <w:rPr>
          <w:sz w:val="27"/>
          <w:rtl/>
        </w:rPr>
        <w:t xml:space="preserve">متنع معه </w:t>
      </w:r>
      <w:r w:rsidRPr="004D5092">
        <w:rPr>
          <w:sz w:val="27"/>
          <w:rtl/>
        </w:rPr>
        <w:lastRenderedPageBreak/>
        <w:t>صدور شيء</w:t>
      </w:r>
      <w:r w:rsidR="00921E53" w:rsidRPr="004D5092">
        <w:rPr>
          <w:rFonts w:hint="cs"/>
          <w:sz w:val="27"/>
          <w:rtl/>
        </w:rPr>
        <w:t>ٍ</w:t>
      </w:r>
      <w:r w:rsidRPr="004D5092">
        <w:rPr>
          <w:sz w:val="27"/>
          <w:rtl/>
        </w:rPr>
        <w:t xml:space="preserve"> منها عنهم</w:t>
      </w:r>
      <w:r w:rsidR="00921E53" w:rsidRPr="004D5092">
        <w:rPr>
          <w:rFonts w:hint="cs"/>
          <w:sz w:val="27"/>
          <w:rtl/>
        </w:rPr>
        <w:t>،</w:t>
      </w:r>
      <w:r w:rsidRPr="004D5092">
        <w:rPr>
          <w:sz w:val="27"/>
          <w:rtl/>
        </w:rPr>
        <w:t xml:space="preserve"> صغيرة أو كبيرة</w:t>
      </w:r>
      <w:r w:rsidR="00921E53" w:rsidRPr="004D5092">
        <w:rPr>
          <w:rFonts w:hint="cs"/>
          <w:sz w:val="27"/>
          <w:rtl/>
        </w:rPr>
        <w:t>.</w:t>
      </w:r>
      <w:r w:rsidRPr="004D5092">
        <w:rPr>
          <w:sz w:val="27"/>
          <w:rtl/>
        </w:rPr>
        <w:t xml:space="preserve"> وبهذا </w:t>
      </w:r>
      <w:r w:rsidRPr="004D5092">
        <w:rPr>
          <w:rFonts w:hint="cs"/>
          <w:sz w:val="27"/>
          <w:rtl/>
        </w:rPr>
        <w:t>ت</w:t>
      </w:r>
      <w:r w:rsidRPr="004D5092">
        <w:rPr>
          <w:sz w:val="27"/>
          <w:rtl/>
        </w:rPr>
        <w:t>متاز العصمة من العدالة</w:t>
      </w:r>
      <w:r w:rsidRPr="004D5092">
        <w:rPr>
          <w:rFonts w:hint="cs"/>
          <w:sz w:val="27"/>
          <w:rtl/>
        </w:rPr>
        <w:t>؛</w:t>
      </w:r>
      <w:r w:rsidRPr="004D5092">
        <w:rPr>
          <w:sz w:val="27"/>
          <w:rtl/>
        </w:rPr>
        <w:t xml:space="preserve"> فإنهما معا</w:t>
      </w:r>
      <w:r w:rsidRPr="004D5092">
        <w:rPr>
          <w:rFonts w:hint="cs"/>
          <w:sz w:val="27"/>
          <w:rtl/>
        </w:rPr>
        <w:t>ً</w:t>
      </w:r>
      <w:r w:rsidRPr="004D5092">
        <w:rPr>
          <w:sz w:val="27"/>
          <w:rtl/>
        </w:rPr>
        <w:t xml:space="preserve"> تمنعان من صدور المعصية</w:t>
      </w:r>
      <w:r w:rsidRPr="004D5092">
        <w:rPr>
          <w:rFonts w:hint="cs"/>
          <w:sz w:val="27"/>
          <w:rtl/>
        </w:rPr>
        <w:t>،</w:t>
      </w:r>
      <w:r w:rsidRPr="004D5092">
        <w:rPr>
          <w:sz w:val="27"/>
          <w:rtl/>
        </w:rPr>
        <w:t xml:space="preserve"> لكن</w:t>
      </w:r>
      <w:r w:rsidR="00921E53" w:rsidRPr="004D5092">
        <w:rPr>
          <w:rFonts w:hint="cs"/>
          <w:sz w:val="27"/>
          <w:rtl/>
        </w:rPr>
        <w:t>ّ</w:t>
      </w:r>
      <w:r w:rsidRPr="004D5092">
        <w:rPr>
          <w:sz w:val="27"/>
          <w:rtl/>
        </w:rPr>
        <w:t xml:space="preserve"> العصمة يمتنع معها الصدور</w:t>
      </w:r>
      <w:r w:rsidR="00921E53" w:rsidRPr="004D5092">
        <w:rPr>
          <w:rFonts w:hint="cs"/>
          <w:sz w:val="27"/>
          <w:rtl/>
        </w:rPr>
        <w:t>،</w:t>
      </w:r>
      <w:r w:rsidRPr="004D5092">
        <w:rPr>
          <w:sz w:val="27"/>
          <w:rtl/>
        </w:rPr>
        <w:t xml:space="preserve"> بخلاف العدالة</w:t>
      </w:r>
      <w:r w:rsidRPr="004D5092">
        <w:rPr>
          <w:rFonts w:hint="eastAsia"/>
          <w:sz w:val="24"/>
          <w:szCs w:val="24"/>
          <w:rtl/>
        </w:rPr>
        <w:t>»</w:t>
      </w:r>
      <w:r w:rsidRPr="004D5092">
        <w:rPr>
          <w:sz w:val="27"/>
          <w:vertAlign w:val="superscript"/>
          <w:rtl/>
        </w:rPr>
        <w:t>(</w:t>
      </w:r>
      <w:r w:rsidRPr="004D5092">
        <w:rPr>
          <w:rStyle w:val="ac"/>
          <w:sz w:val="27"/>
          <w:rtl/>
        </w:rPr>
        <w:endnoteReference w:id="58"/>
      </w:r>
      <w:r w:rsidRPr="004D5092">
        <w:rPr>
          <w:sz w:val="27"/>
          <w:vertAlign w:val="superscript"/>
          <w:rtl/>
        </w:rPr>
        <w:t>)</w:t>
      </w:r>
      <w:r w:rsidRPr="004D5092">
        <w:rPr>
          <w:rFonts w:hint="cs"/>
          <w:sz w:val="27"/>
          <w:rtl/>
        </w:rPr>
        <w:t>.</w:t>
      </w:r>
    </w:p>
    <w:p w:rsidR="005351E6" w:rsidRPr="004D5092" w:rsidRDefault="005351E6" w:rsidP="00C74255">
      <w:pPr>
        <w:rPr>
          <w:sz w:val="27"/>
          <w:rtl/>
        </w:rPr>
      </w:pPr>
      <w:r w:rsidRPr="004D5092">
        <w:rPr>
          <w:rFonts w:hint="cs"/>
          <w:sz w:val="27"/>
          <w:rtl/>
        </w:rPr>
        <w:t>إن هذا التقرير لم</w:t>
      </w:r>
      <w:r w:rsidR="00921E53" w:rsidRPr="004D5092">
        <w:rPr>
          <w:rFonts w:hint="cs"/>
          <w:sz w:val="27"/>
          <w:rtl/>
        </w:rPr>
        <w:t>َ</w:t>
      </w:r>
      <w:r w:rsidRPr="004D5092">
        <w:rPr>
          <w:rFonts w:hint="cs"/>
          <w:sz w:val="27"/>
          <w:rtl/>
        </w:rPr>
        <w:t>لَكة العصمة ينسجم مع كلام المتكل</w:t>
      </w:r>
      <w:r w:rsidR="00921E53" w:rsidRPr="004D5092">
        <w:rPr>
          <w:rFonts w:hint="cs"/>
          <w:sz w:val="27"/>
          <w:rtl/>
        </w:rPr>
        <w:t>ِّ</w:t>
      </w:r>
      <w:r w:rsidRPr="004D5092">
        <w:rPr>
          <w:rFonts w:hint="cs"/>
          <w:sz w:val="27"/>
          <w:rtl/>
        </w:rPr>
        <w:t>مين من العدلية في تفسير العصمة؛ لأن م</w:t>
      </w:r>
      <w:r w:rsidR="00921E53" w:rsidRPr="004D5092">
        <w:rPr>
          <w:rFonts w:hint="cs"/>
          <w:sz w:val="27"/>
          <w:rtl/>
        </w:rPr>
        <w:t>َ</w:t>
      </w:r>
      <w:r w:rsidRPr="004D5092">
        <w:rPr>
          <w:rFonts w:hint="cs"/>
          <w:sz w:val="27"/>
          <w:rtl/>
        </w:rPr>
        <w:t>لَكة العصمة ـ بح</w:t>
      </w:r>
      <w:r w:rsidR="00921E53" w:rsidRPr="004D5092">
        <w:rPr>
          <w:rFonts w:hint="cs"/>
          <w:sz w:val="27"/>
          <w:rtl/>
        </w:rPr>
        <w:t>َ</w:t>
      </w:r>
      <w:r w:rsidRPr="004D5092">
        <w:rPr>
          <w:rFonts w:hint="cs"/>
          <w:sz w:val="27"/>
          <w:rtl/>
        </w:rPr>
        <w:t>س</w:t>
      </w:r>
      <w:r w:rsidR="00921E53" w:rsidRPr="004D5092">
        <w:rPr>
          <w:rFonts w:hint="cs"/>
          <w:sz w:val="27"/>
          <w:rtl/>
        </w:rPr>
        <w:t>َ</w:t>
      </w:r>
      <w:r w:rsidRPr="004D5092">
        <w:rPr>
          <w:rFonts w:hint="cs"/>
          <w:sz w:val="27"/>
          <w:rtl/>
        </w:rPr>
        <w:t>ب هذا التقرير ـ مصداق</w:t>
      </w:r>
      <w:r w:rsidR="00921E53" w:rsidRPr="004D5092">
        <w:rPr>
          <w:rFonts w:hint="cs"/>
          <w:sz w:val="27"/>
          <w:rtl/>
        </w:rPr>
        <w:t>ٌ</w:t>
      </w:r>
      <w:r w:rsidRPr="004D5092">
        <w:rPr>
          <w:rFonts w:hint="cs"/>
          <w:sz w:val="27"/>
          <w:rtl/>
        </w:rPr>
        <w:t xml:space="preserve"> للطف الله في حق</w:t>
      </w:r>
      <w:r w:rsidR="00921E53" w:rsidRPr="004D5092">
        <w:rPr>
          <w:rFonts w:hint="cs"/>
          <w:sz w:val="27"/>
          <w:rtl/>
        </w:rPr>
        <w:t>ّ</w:t>
      </w:r>
      <w:r w:rsidRPr="004D5092">
        <w:rPr>
          <w:rFonts w:hint="cs"/>
          <w:sz w:val="27"/>
          <w:rtl/>
        </w:rPr>
        <w:t xml:space="preserve"> المعصوم، حيث مع وجودها لن يكون صدور الذنب ممكناً، وإن</w:t>
      </w:r>
      <w:r w:rsidR="00921E53" w:rsidRPr="004D5092">
        <w:rPr>
          <w:rFonts w:hint="cs"/>
          <w:sz w:val="27"/>
          <w:rtl/>
        </w:rPr>
        <w:t>ْ</w:t>
      </w:r>
      <w:r w:rsidRPr="004D5092">
        <w:rPr>
          <w:rFonts w:hint="cs"/>
          <w:sz w:val="27"/>
          <w:rtl/>
        </w:rPr>
        <w:t xml:space="preserve"> كان قادراً على ارتكاب الذنب، ويكون صدور الذنب عنه بلحاظ قدرته عليه ممكناً. وبعبارة</w:t>
      </w:r>
      <w:r w:rsidR="00921E53" w:rsidRPr="004D5092">
        <w:rPr>
          <w:rFonts w:hint="cs"/>
          <w:sz w:val="27"/>
          <w:rtl/>
        </w:rPr>
        <w:t>ٍ</w:t>
      </w:r>
      <w:r w:rsidRPr="004D5092">
        <w:rPr>
          <w:rFonts w:hint="cs"/>
          <w:sz w:val="27"/>
          <w:rtl/>
        </w:rPr>
        <w:t xml:space="preserve"> أخرى: إن امتناع صدور الذنب عن المعصوم امتناع</w:t>
      </w:r>
      <w:r w:rsidR="00921E53" w:rsidRPr="004D5092">
        <w:rPr>
          <w:rFonts w:hint="cs"/>
          <w:sz w:val="27"/>
          <w:rtl/>
        </w:rPr>
        <w:t>ٌ</w:t>
      </w:r>
      <w:r w:rsidRPr="004D5092">
        <w:rPr>
          <w:rFonts w:hint="cs"/>
          <w:sz w:val="27"/>
          <w:rtl/>
        </w:rPr>
        <w:t xml:space="preserve"> بالغير، وهو لا يتنافى مع الإمكان الذاتي.</w:t>
      </w:r>
    </w:p>
    <w:p w:rsidR="005351E6" w:rsidRPr="004D5092" w:rsidRDefault="005351E6" w:rsidP="000939C7">
      <w:pPr>
        <w:spacing w:line="350" w:lineRule="exact"/>
        <w:rPr>
          <w:sz w:val="27"/>
          <w:rtl/>
        </w:rPr>
      </w:pPr>
    </w:p>
    <w:p w:rsidR="005351E6" w:rsidRPr="004D5092" w:rsidRDefault="005351E6" w:rsidP="0070013E">
      <w:pPr>
        <w:pStyle w:val="31"/>
        <w:rPr>
          <w:color w:val="auto"/>
          <w:rtl/>
        </w:rPr>
      </w:pPr>
      <w:r w:rsidRPr="004D5092">
        <w:rPr>
          <w:rFonts w:hint="cs"/>
          <w:color w:val="auto"/>
          <w:rtl/>
        </w:rPr>
        <w:t>حدود ومراتب العصمة</w:t>
      </w:r>
      <w:r w:rsidR="0070013E" w:rsidRPr="004D5092">
        <w:rPr>
          <w:rFonts w:hint="cs"/>
          <w:color w:val="auto"/>
          <w:rtl/>
          <w:lang w:val="en-US"/>
        </w:rPr>
        <w:t xml:space="preserve"> ــــــ</w:t>
      </w:r>
    </w:p>
    <w:p w:rsidR="005351E6" w:rsidRPr="004D5092" w:rsidRDefault="005351E6" w:rsidP="00C74255">
      <w:pPr>
        <w:rPr>
          <w:sz w:val="27"/>
          <w:rtl/>
        </w:rPr>
      </w:pPr>
      <w:r w:rsidRPr="004D5092">
        <w:rPr>
          <w:rFonts w:hint="cs"/>
          <w:sz w:val="27"/>
          <w:rtl/>
        </w:rPr>
        <w:t>يمكن بحث عصمة الإمام ـ كما هو الحال بالنسبة إلى عصمة النبي</w:t>
      </w:r>
      <w:r w:rsidR="00921E53" w:rsidRPr="004D5092">
        <w:rPr>
          <w:rFonts w:hint="cs"/>
          <w:sz w:val="27"/>
          <w:rtl/>
        </w:rPr>
        <w:t>ّ</w:t>
      </w:r>
      <w:r w:rsidRPr="004D5092">
        <w:rPr>
          <w:rFonts w:hint="cs"/>
          <w:sz w:val="27"/>
          <w:rtl/>
        </w:rPr>
        <w:t xml:space="preserve"> ـ ضمن ثلاثة </w:t>
      </w:r>
      <w:r w:rsidR="00731AB9" w:rsidRPr="004D5092">
        <w:rPr>
          <w:rFonts w:hint="cs"/>
          <w:sz w:val="27"/>
          <w:rtl/>
        </w:rPr>
        <w:t>مجالات</w:t>
      </w:r>
      <w:r w:rsidRPr="004D5092">
        <w:rPr>
          <w:rFonts w:hint="cs"/>
          <w:sz w:val="27"/>
          <w:rtl/>
        </w:rPr>
        <w:t>:</w:t>
      </w:r>
    </w:p>
    <w:p w:rsidR="0070013E" w:rsidRPr="004D5092" w:rsidRDefault="0070013E" w:rsidP="005874CC">
      <w:pPr>
        <w:spacing w:line="340" w:lineRule="exact"/>
        <w:rPr>
          <w:sz w:val="27"/>
          <w:rtl/>
        </w:rPr>
      </w:pPr>
    </w:p>
    <w:p w:rsidR="005351E6" w:rsidRPr="004D5092" w:rsidRDefault="005351E6" w:rsidP="00731AB9">
      <w:pPr>
        <w:pStyle w:val="31"/>
        <w:rPr>
          <w:color w:val="auto"/>
          <w:rtl/>
        </w:rPr>
      </w:pPr>
      <w:r w:rsidRPr="004D5092">
        <w:rPr>
          <w:rFonts w:hint="cs"/>
          <w:color w:val="auto"/>
          <w:rtl/>
        </w:rPr>
        <w:t>1ـ العصمة في العمل</w:t>
      </w:r>
      <w:r w:rsidR="0070013E" w:rsidRPr="004D5092">
        <w:rPr>
          <w:rFonts w:hint="cs"/>
          <w:color w:val="auto"/>
          <w:rtl/>
          <w:lang w:val="en-US"/>
        </w:rPr>
        <w:t xml:space="preserve"> ــــــ</w:t>
      </w:r>
    </w:p>
    <w:p w:rsidR="005351E6" w:rsidRPr="004D5092" w:rsidRDefault="005351E6" w:rsidP="00C74255">
      <w:pPr>
        <w:rPr>
          <w:sz w:val="27"/>
          <w:rtl/>
        </w:rPr>
      </w:pPr>
      <w:r w:rsidRPr="004D5092">
        <w:rPr>
          <w:rFonts w:hint="cs"/>
          <w:sz w:val="27"/>
          <w:rtl/>
        </w:rPr>
        <w:t>أ ـ العصمة في الإتيان بالواجبات وترك المحرّ</w:t>
      </w:r>
      <w:r w:rsidR="00921E53" w:rsidRPr="004D5092">
        <w:rPr>
          <w:rFonts w:hint="cs"/>
          <w:sz w:val="27"/>
          <w:rtl/>
        </w:rPr>
        <w:t>َ</w:t>
      </w:r>
      <w:r w:rsidRPr="004D5092">
        <w:rPr>
          <w:rFonts w:hint="cs"/>
          <w:sz w:val="27"/>
          <w:rtl/>
        </w:rPr>
        <w:t>مات.</w:t>
      </w:r>
    </w:p>
    <w:p w:rsidR="005351E6" w:rsidRPr="004D5092" w:rsidRDefault="005351E6" w:rsidP="00C74255">
      <w:pPr>
        <w:rPr>
          <w:sz w:val="27"/>
          <w:rtl/>
        </w:rPr>
      </w:pPr>
      <w:r w:rsidRPr="004D5092">
        <w:rPr>
          <w:rFonts w:hint="cs"/>
          <w:sz w:val="27"/>
          <w:rtl/>
        </w:rPr>
        <w:t>ب ـ العصمة في الإتيان بالأمور المستحب</w:t>
      </w:r>
      <w:r w:rsidR="00921E53" w:rsidRPr="004D5092">
        <w:rPr>
          <w:rFonts w:hint="cs"/>
          <w:sz w:val="27"/>
          <w:rtl/>
        </w:rPr>
        <w:t>ّ</w:t>
      </w:r>
      <w:r w:rsidRPr="004D5092">
        <w:rPr>
          <w:rFonts w:hint="cs"/>
          <w:sz w:val="27"/>
          <w:rtl/>
        </w:rPr>
        <w:t>ة وترك الأمور المكروهة.</w:t>
      </w:r>
    </w:p>
    <w:p w:rsidR="005351E6" w:rsidRPr="004D5092" w:rsidRDefault="005351E6" w:rsidP="00C74255">
      <w:pPr>
        <w:rPr>
          <w:sz w:val="27"/>
          <w:rtl/>
        </w:rPr>
      </w:pPr>
      <w:r w:rsidRPr="004D5092">
        <w:rPr>
          <w:rFonts w:hint="cs"/>
          <w:sz w:val="27"/>
          <w:rtl/>
        </w:rPr>
        <w:t>ج ـ العصمة في الأمور المباحة، بمعنى أن لا يتجاوز في الاستفادة منها حدود الاعتدال، ولا يكون له في القيام بها دافع</w:t>
      </w:r>
      <w:r w:rsidR="00921E53" w:rsidRPr="004D5092">
        <w:rPr>
          <w:rFonts w:hint="cs"/>
          <w:sz w:val="27"/>
          <w:rtl/>
        </w:rPr>
        <w:t>ٌ</w:t>
      </w:r>
      <w:r w:rsidRPr="004D5092">
        <w:rPr>
          <w:rFonts w:hint="cs"/>
          <w:sz w:val="27"/>
          <w:rtl/>
        </w:rPr>
        <w:t xml:space="preserve"> سوى مرضاة الله سبحانه وتعالى، وأن لا يرمي من ورائها مجر</w:t>
      </w:r>
      <w:r w:rsidR="0080305C" w:rsidRPr="004D5092">
        <w:rPr>
          <w:rFonts w:hint="cs"/>
          <w:sz w:val="27"/>
          <w:rtl/>
        </w:rPr>
        <w:t>ّ</w:t>
      </w:r>
      <w:r w:rsidRPr="004D5092">
        <w:rPr>
          <w:rFonts w:hint="cs"/>
          <w:sz w:val="27"/>
          <w:rtl/>
        </w:rPr>
        <w:t>د الاستمتاع وإصابة اللذ</w:t>
      </w:r>
      <w:r w:rsidR="0080305C" w:rsidRPr="004D5092">
        <w:rPr>
          <w:rFonts w:hint="cs"/>
          <w:sz w:val="27"/>
          <w:rtl/>
        </w:rPr>
        <w:t>ّ</w:t>
      </w:r>
      <w:r w:rsidRPr="004D5092">
        <w:rPr>
          <w:rFonts w:hint="cs"/>
          <w:sz w:val="27"/>
          <w:rtl/>
        </w:rPr>
        <w:t>ة.</w:t>
      </w:r>
    </w:p>
    <w:p w:rsidR="0070013E" w:rsidRPr="004D5092" w:rsidRDefault="0070013E" w:rsidP="005874CC">
      <w:pPr>
        <w:spacing w:line="340" w:lineRule="exact"/>
        <w:rPr>
          <w:sz w:val="27"/>
          <w:rtl/>
        </w:rPr>
      </w:pPr>
    </w:p>
    <w:p w:rsidR="005351E6" w:rsidRPr="004D5092" w:rsidRDefault="005351E6" w:rsidP="00731AB9">
      <w:pPr>
        <w:pStyle w:val="31"/>
        <w:rPr>
          <w:color w:val="auto"/>
          <w:rtl/>
        </w:rPr>
      </w:pPr>
      <w:r w:rsidRPr="004D5092">
        <w:rPr>
          <w:rFonts w:hint="cs"/>
          <w:color w:val="auto"/>
          <w:rtl/>
        </w:rPr>
        <w:t>2ـ العصمة في العلم</w:t>
      </w:r>
      <w:r w:rsidR="0070013E" w:rsidRPr="004D5092">
        <w:rPr>
          <w:rFonts w:hint="cs"/>
          <w:color w:val="auto"/>
          <w:rtl/>
          <w:lang w:val="en-US"/>
        </w:rPr>
        <w:t xml:space="preserve"> ــــــ</w:t>
      </w:r>
    </w:p>
    <w:p w:rsidR="005351E6" w:rsidRPr="004D5092" w:rsidRDefault="005351E6" w:rsidP="00C74255">
      <w:pPr>
        <w:rPr>
          <w:sz w:val="27"/>
          <w:rtl/>
        </w:rPr>
      </w:pPr>
      <w:r w:rsidRPr="004D5092">
        <w:rPr>
          <w:rFonts w:hint="cs"/>
          <w:sz w:val="27"/>
          <w:rtl/>
        </w:rPr>
        <w:t>أ ـ العصمة في معرفة التعاليم والأحكام الديني</w:t>
      </w:r>
      <w:r w:rsidR="0080305C" w:rsidRPr="004D5092">
        <w:rPr>
          <w:rFonts w:hint="cs"/>
          <w:sz w:val="27"/>
          <w:rtl/>
        </w:rPr>
        <w:t>ّ</w:t>
      </w:r>
      <w:r w:rsidRPr="004D5092">
        <w:rPr>
          <w:rFonts w:hint="cs"/>
          <w:sz w:val="27"/>
          <w:rtl/>
        </w:rPr>
        <w:t>ة.</w:t>
      </w:r>
    </w:p>
    <w:p w:rsidR="005351E6" w:rsidRPr="004D5092" w:rsidRDefault="005351E6" w:rsidP="00C74255">
      <w:pPr>
        <w:rPr>
          <w:sz w:val="27"/>
          <w:rtl/>
        </w:rPr>
      </w:pPr>
      <w:r w:rsidRPr="004D5092">
        <w:rPr>
          <w:rFonts w:hint="cs"/>
          <w:sz w:val="27"/>
          <w:rtl/>
        </w:rPr>
        <w:t xml:space="preserve">ب ـ </w:t>
      </w:r>
      <w:r w:rsidRPr="004D5092">
        <w:rPr>
          <w:sz w:val="27"/>
          <w:rtl/>
        </w:rPr>
        <w:t>العصمة في معرفة</w:t>
      </w:r>
      <w:r w:rsidRPr="004D5092">
        <w:rPr>
          <w:rFonts w:hint="cs"/>
          <w:sz w:val="27"/>
          <w:rtl/>
        </w:rPr>
        <w:t xml:space="preserve"> موضوعات </w:t>
      </w:r>
      <w:r w:rsidRPr="004D5092">
        <w:rPr>
          <w:sz w:val="27"/>
          <w:rtl/>
        </w:rPr>
        <w:t>الأحكام الديني</w:t>
      </w:r>
      <w:r w:rsidR="0080305C" w:rsidRPr="004D5092">
        <w:rPr>
          <w:rFonts w:hint="cs"/>
          <w:sz w:val="27"/>
          <w:rtl/>
        </w:rPr>
        <w:t>ّ</w:t>
      </w:r>
      <w:r w:rsidRPr="004D5092">
        <w:rPr>
          <w:sz w:val="27"/>
          <w:rtl/>
        </w:rPr>
        <w:t>ة</w:t>
      </w:r>
      <w:r w:rsidRPr="004D5092">
        <w:rPr>
          <w:rFonts w:hint="cs"/>
          <w:sz w:val="27"/>
          <w:rtl/>
        </w:rPr>
        <w:t>.</w:t>
      </w:r>
    </w:p>
    <w:p w:rsidR="005351E6" w:rsidRPr="004D5092" w:rsidRDefault="005351E6" w:rsidP="00C74255">
      <w:pPr>
        <w:rPr>
          <w:sz w:val="27"/>
          <w:rtl/>
        </w:rPr>
      </w:pPr>
      <w:r w:rsidRPr="004D5092">
        <w:rPr>
          <w:rFonts w:hint="cs"/>
          <w:sz w:val="27"/>
          <w:rtl/>
        </w:rPr>
        <w:t xml:space="preserve">ج ـ </w:t>
      </w:r>
      <w:r w:rsidRPr="004D5092">
        <w:rPr>
          <w:sz w:val="27"/>
          <w:rtl/>
        </w:rPr>
        <w:t>العصمة في</w:t>
      </w:r>
      <w:r w:rsidRPr="004D5092">
        <w:rPr>
          <w:rFonts w:hint="cs"/>
          <w:sz w:val="27"/>
          <w:rtl/>
        </w:rPr>
        <w:t xml:space="preserve"> تشخيص المصالح والمفاسد المرتبطة بالمجتمع الإسلامي</w:t>
      </w:r>
      <w:r w:rsidR="0080305C" w:rsidRPr="004D5092">
        <w:rPr>
          <w:rFonts w:hint="cs"/>
          <w:sz w:val="27"/>
          <w:rtl/>
        </w:rPr>
        <w:t>ّ</w:t>
      </w:r>
      <w:r w:rsidRPr="004D5092">
        <w:rPr>
          <w:rFonts w:hint="cs"/>
          <w:sz w:val="27"/>
          <w:rtl/>
        </w:rPr>
        <w:t xml:space="preserve"> والبشري</w:t>
      </w:r>
      <w:r w:rsidR="0080305C" w:rsidRPr="004D5092">
        <w:rPr>
          <w:rFonts w:hint="cs"/>
          <w:sz w:val="27"/>
          <w:rtl/>
        </w:rPr>
        <w:t>ّ</w:t>
      </w:r>
      <w:r w:rsidRPr="004D5092">
        <w:rPr>
          <w:rFonts w:hint="cs"/>
          <w:sz w:val="27"/>
          <w:rtl/>
        </w:rPr>
        <w:t>.</w:t>
      </w:r>
    </w:p>
    <w:p w:rsidR="005351E6" w:rsidRPr="004D5092" w:rsidRDefault="005351E6" w:rsidP="00C74255">
      <w:pPr>
        <w:rPr>
          <w:sz w:val="27"/>
          <w:rtl/>
        </w:rPr>
      </w:pPr>
      <w:r w:rsidRPr="004D5092">
        <w:rPr>
          <w:rFonts w:hint="cs"/>
          <w:sz w:val="27"/>
          <w:rtl/>
        </w:rPr>
        <w:t>د ـ العصمة في أمور الحياة اليومي</w:t>
      </w:r>
      <w:r w:rsidR="0080305C" w:rsidRPr="004D5092">
        <w:rPr>
          <w:rFonts w:hint="cs"/>
          <w:sz w:val="27"/>
          <w:rtl/>
        </w:rPr>
        <w:t>ّ</w:t>
      </w:r>
      <w:r w:rsidRPr="004D5092">
        <w:rPr>
          <w:rFonts w:hint="cs"/>
          <w:sz w:val="27"/>
          <w:rtl/>
        </w:rPr>
        <w:t>ة.</w:t>
      </w:r>
    </w:p>
    <w:p w:rsidR="005351E6" w:rsidRPr="004D5092" w:rsidRDefault="005351E6" w:rsidP="00731AB9">
      <w:pPr>
        <w:pStyle w:val="31"/>
        <w:rPr>
          <w:color w:val="auto"/>
          <w:rtl/>
        </w:rPr>
      </w:pPr>
      <w:r w:rsidRPr="004D5092">
        <w:rPr>
          <w:rFonts w:hint="cs"/>
          <w:color w:val="auto"/>
          <w:rtl/>
        </w:rPr>
        <w:lastRenderedPageBreak/>
        <w:t>3ـ العصمة في الصفات النفساني</w:t>
      </w:r>
      <w:r w:rsidR="0080305C" w:rsidRPr="004D5092">
        <w:rPr>
          <w:rFonts w:hint="cs"/>
          <w:color w:val="auto"/>
          <w:rtl/>
        </w:rPr>
        <w:t>ّ</w:t>
      </w:r>
      <w:r w:rsidRPr="004D5092">
        <w:rPr>
          <w:rFonts w:hint="cs"/>
          <w:color w:val="auto"/>
          <w:rtl/>
        </w:rPr>
        <w:t>ة والجسماني</w:t>
      </w:r>
      <w:r w:rsidR="0080305C" w:rsidRPr="004D5092">
        <w:rPr>
          <w:rFonts w:hint="cs"/>
          <w:color w:val="auto"/>
          <w:rtl/>
        </w:rPr>
        <w:t>ّ</w:t>
      </w:r>
      <w:r w:rsidRPr="004D5092">
        <w:rPr>
          <w:rFonts w:hint="cs"/>
          <w:color w:val="auto"/>
          <w:rtl/>
        </w:rPr>
        <w:t>ة</w:t>
      </w:r>
      <w:r w:rsidR="0070013E" w:rsidRPr="004D5092">
        <w:rPr>
          <w:rFonts w:hint="cs"/>
          <w:color w:val="auto"/>
          <w:rtl/>
          <w:lang w:val="en-US"/>
        </w:rPr>
        <w:t xml:space="preserve"> ــــــ</w:t>
      </w:r>
    </w:p>
    <w:p w:rsidR="00234950" w:rsidRPr="004D5092" w:rsidRDefault="005351E6" w:rsidP="00C74255">
      <w:pPr>
        <w:rPr>
          <w:sz w:val="27"/>
          <w:rtl/>
        </w:rPr>
      </w:pPr>
      <w:r w:rsidRPr="004D5092">
        <w:rPr>
          <w:rFonts w:hint="cs"/>
          <w:sz w:val="27"/>
          <w:rtl/>
        </w:rPr>
        <w:t>إن العصمة في الصفات النفساني</w:t>
      </w:r>
      <w:r w:rsidR="00234950" w:rsidRPr="004D5092">
        <w:rPr>
          <w:rFonts w:hint="cs"/>
          <w:sz w:val="27"/>
          <w:rtl/>
        </w:rPr>
        <w:t>ّ</w:t>
      </w:r>
      <w:r w:rsidRPr="004D5092">
        <w:rPr>
          <w:rFonts w:hint="cs"/>
          <w:sz w:val="27"/>
          <w:rtl/>
        </w:rPr>
        <w:t>ة عبارة</w:t>
      </w:r>
      <w:r w:rsidR="00234950" w:rsidRPr="004D5092">
        <w:rPr>
          <w:rFonts w:hint="cs"/>
          <w:sz w:val="27"/>
          <w:rtl/>
        </w:rPr>
        <w:t>ٌ</w:t>
      </w:r>
      <w:r w:rsidRPr="004D5092">
        <w:rPr>
          <w:rFonts w:hint="cs"/>
          <w:sz w:val="27"/>
          <w:rtl/>
        </w:rPr>
        <w:t xml:space="preserve"> عن: البراءة من الرذائل الأخلاقية، من قبيل: الح</w:t>
      </w:r>
      <w:r w:rsidR="000939C7" w:rsidRPr="004D5092">
        <w:rPr>
          <w:rFonts w:hint="cs"/>
          <w:sz w:val="27"/>
          <w:rtl/>
        </w:rPr>
        <w:t>َ</w:t>
      </w:r>
      <w:r w:rsidRPr="004D5092">
        <w:rPr>
          <w:rFonts w:hint="cs"/>
          <w:sz w:val="27"/>
          <w:rtl/>
        </w:rPr>
        <w:t>س</w:t>
      </w:r>
      <w:r w:rsidR="000939C7" w:rsidRPr="004D5092">
        <w:rPr>
          <w:rFonts w:hint="cs"/>
          <w:sz w:val="27"/>
          <w:rtl/>
        </w:rPr>
        <w:t>َ</w:t>
      </w:r>
      <w:r w:rsidRPr="004D5092">
        <w:rPr>
          <w:rFonts w:hint="cs"/>
          <w:sz w:val="27"/>
          <w:rtl/>
        </w:rPr>
        <w:t>د، والبُخ</w:t>
      </w:r>
      <w:r w:rsidR="000939C7" w:rsidRPr="004D5092">
        <w:rPr>
          <w:rFonts w:hint="cs"/>
          <w:sz w:val="27"/>
          <w:rtl/>
        </w:rPr>
        <w:t>ْ</w:t>
      </w:r>
      <w:r w:rsidRPr="004D5092">
        <w:rPr>
          <w:rFonts w:hint="cs"/>
          <w:sz w:val="27"/>
          <w:rtl/>
        </w:rPr>
        <w:t>ل، والعُج</w:t>
      </w:r>
      <w:r w:rsidR="005B6594" w:rsidRPr="004D5092">
        <w:rPr>
          <w:rFonts w:hint="cs"/>
          <w:sz w:val="27"/>
          <w:rtl/>
        </w:rPr>
        <w:t>ْ</w:t>
      </w:r>
      <w:r w:rsidRPr="004D5092">
        <w:rPr>
          <w:rFonts w:hint="cs"/>
          <w:sz w:val="27"/>
          <w:rtl/>
        </w:rPr>
        <w:t>ب</w:t>
      </w:r>
      <w:r w:rsidR="00234950" w:rsidRPr="004D5092">
        <w:rPr>
          <w:rFonts w:hint="cs"/>
          <w:sz w:val="27"/>
          <w:rtl/>
        </w:rPr>
        <w:t>، وما إلى ذلك.</w:t>
      </w:r>
    </w:p>
    <w:p w:rsidR="00234950" w:rsidRPr="004D5092" w:rsidRDefault="005351E6" w:rsidP="00C74255">
      <w:pPr>
        <w:rPr>
          <w:sz w:val="27"/>
          <w:rtl/>
        </w:rPr>
      </w:pPr>
      <w:r w:rsidRPr="004D5092">
        <w:rPr>
          <w:rFonts w:hint="cs"/>
          <w:sz w:val="27"/>
          <w:rtl/>
        </w:rPr>
        <w:t>والعصمة في الصفات الجسمانية عبارة</w:t>
      </w:r>
      <w:r w:rsidR="00234950" w:rsidRPr="004D5092">
        <w:rPr>
          <w:rFonts w:hint="cs"/>
          <w:sz w:val="27"/>
          <w:rtl/>
        </w:rPr>
        <w:t>ٌ</w:t>
      </w:r>
      <w:r w:rsidRPr="004D5092">
        <w:rPr>
          <w:rFonts w:hint="cs"/>
          <w:sz w:val="27"/>
          <w:rtl/>
        </w:rPr>
        <w:t xml:space="preserve"> عن: البراءة من تلك العيوب المنفّ</w:t>
      </w:r>
      <w:r w:rsidR="00234950" w:rsidRPr="004D5092">
        <w:rPr>
          <w:rFonts w:hint="cs"/>
          <w:sz w:val="27"/>
          <w:rtl/>
        </w:rPr>
        <w:t>ِ</w:t>
      </w:r>
      <w:r w:rsidRPr="004D5092">
        <w:rPr>
          <w:rFonts w:hint="cs"/>
          <w:sz w:val="27"/>
          <w:rtl/>
        </w:rPr>
        <w:t>رة، والتي تخلّ في التواصل بين الناس وبين النبي</w:t>
      </w:r>
      <w:r w:rsidR="00234950" w:rsidRPr="004D5092">
        <w:rPr>
          <w:rFonts w:hint="cs"/>
          <w:sz w:val="27"/>
          <w:rtl/>
        </w:rPr>
        <w:t>ّ أو الإمام.</w:t>
      </w:r>
    </w:p>
    <w:p w:rsidR="00234950" w:rsidRPr="004D5092" w:rsidRDefault="005351E6" w:rsidP="00C74255">
      <w:pPr>
        <w:rPr>
          <w:sz w:val="27"/>
          <w:rtl/>
        </w:rPr>
      </w:pPr>
      <w:r w:rsidRPr="004D5092">
        <w:rPr>
          <w:rFonts w:hint="cs"/>
          <w:sz w:val="27"/>
          <w:rtl/>
        </w:rPr>
        <w:t xml:space="preserve">وكذلك العصمة في </w:t>
      </w:r>
      <w:r w:rsidR="00C16235" w:rsidRPr="004D5092">
        <w:rPr>
          <w:rFonts w:hint="cs"/>
          <w:sz w:val="27"/>
          <w:rtl/>
        </w:rPr>
        <w:t>مجال</w:t>
      </w:r>
      <w:r w:rsidRPr="004D5092">
        <w:rPr>
          <w:rFonts w:hint="cs"/>
          <w:sz w:val="27"/>
          <w:rtl/>
        </w:rPr>
        <w:t xml:space="preserve"> نسبة القرابة أو مجالسة الأشخاص الذين يحدثون فجوة</w:t>
      </w:r>
      <w:r w:rsidR="00234950" w:rsidRPr="004D5092">
        <w:rPr>
          <w:rFonts w:hint="cs"/>
          <w:sz w:val="27"/>
          <w:rtl/>
        </w:rPr>
        <w:t>ً</w:t>
      </w:r>
      <w:r w:rsidRPr="004D5092">
        <w:rPr>
          <w:rFonts w:hint="cs"/>
          <w:sz w:val="27"/>
          <w:rtl/>
        </w:rPr>
        <w:t xml:space="preserve"> في ثقة الناس بالنبي</w:t>
      </w:r>
      <w:r w:rsidR="00234950" w:rsidRPr="004D5092">
        <w:rPr>
          <w:rFonts w:hint="cs"/>
          <w:sz w:val="27"/>
          <w:rtl/>
        </w:rPr>
        <w:t>ّ أو الإمام.</w:t>
      </w:r>
    </w:p>
    <w:p w:rsidR="005351E6" w:rsidRPr="004D5092" w:rsidRDefault="005351E6" w:rsidP="00C74255">
      <w:pPr>
        <w:rPr>
          <w:sz w:val="27"/>
          <w:rtl/>
        </w:rPr>
      </w:pPr>
      <w:r w:rsidRPr="004D5092">
        <w:rPr>
          <w:rFonts w:hint="cs"/>
          <w:sz w:val="27"/>
          <w:rtl/>
        </w:rPr>
        <w:t>وبشكل</w:t>
      </w:r>
      <w:r w:rsidR="00234950" w:rsidRPr="004D5092">
        <w:rPr>
          <w:rFonts w:hint="cs"/>
          <w:sz w:val="27"/>
          <w:rtl/>
        </w:rPr>
        <w:t>ٍ</w:t>
      </w:r>
      <w:r w:rsidRPr="004D5092">
        <w:rPr>
          <w:rFonts w:hint="cs"/>
          <w:sz w:val="27"/>
          <w:rtl/>
        </w:rPr>
        <w:t xml:space="preserve"> عام</w:t>
      </w:r>
      <w:r w:rsidR="00234950" w:rsidRPr="004D5092">
        <w:rPr>
          <w:rFonts w:hint="cs"/>
          <w:sz w:val="27"/>
          <w:rtl/>
        </w:rPr>
        <w:t>ّ</w:t>
      </w:r>
      <w:r w:rsidRPr="004D5092">
        <w:rPr>
          <w:rFonts w:hint="cs"/>
          <w:sz w:val="27"/>
          <w:rtl/>
        </w:rPr>
        <w:t xml:space="preserve"> فإن المتكل</w:t>
      </w:r>
      <w:r w:rsidR="00234950" w:rsidRPr="004D5092">
        <w:rPr>
          <w:rFonts w:hint="cs"/>
          <w:sz w:val="27"/>
          <w:rtl/>
        </w:rPr>
        <w:t>ِّ</w:t>
      </w:r>
      <w:r w:rsidRPr="004D5092">
        <w:rPr>
          <w:rFonts w:hint="cs"/>
          <w:sz w:val="27"/>
          <w:rtl/>
        </w:rPr>
        <w:t xml:space="preserve">مين إنما يذكرون هذا النوع من الأمور بعنوان </w:t>
      </w:r>
      <w:r w:rsidRPr="004D5092">
        <w:rPr>
          <w:rFonts w:hint="eastAsia"/>
          <w:sz w:val="24"/>
          <w:szCs w:val="24"/>
          <w:rtl/>
        </w:rPr>
        <w:t>«</w:t>
      </w:r>
      <w:r w:rsidRPr="004D5092">
        <w:rPr>
          <w:rFonts w:hint="cs"/>
          <w:sz w:val="27"/>
          <w:rtl/>
        </w:rPr>
        <w:t>التنزّ</w:t>
      </w:r>
      <w:r w:rsidR="00234950" w:rsidRPr="004D5092">
        <w:rPr>
          <w:rFonts w:hint="cs"/>
          <w:sz w:val="27"/>
          <w:rtl/>
        </w:rPr>
        <w:t>ُ</w:t>
      </w:r>
      <w:r w:rsidRPr="004D5092">
        <w:rPr>
          <w:rFonts w:hint="cs"/>
          <w:sz w:val="27"/>
          <w:rtl/>
        </w:rPr>
        <w:t>ه من المنفّ</w:t>
      </w:r>
      <w:r w:rsidR="00234950" w:rsidRPr="004D5092">
        <w:rPr>
          <w:rFonts w:hint="cs"/>
          <w:sz w:val="27"/>
          <w:rtl/>
        </w:rPr>
        <w:t>ِ</w:t>
      </w:r>
      <w:r w:rsidRPr="004D5092">
        <w:rPr>
          <w:rFonts w:hint="cs"/>
          <w:sz w:val="27"/>
          <w:rtl/>
        </w:rPr>
        <w:t>رات</w:t>
      </w:r>
      <w:r w:rsidRPr="004D5092">
        <w:rPr>
          <w:rFonts w:hint="eastAsia"/>
          <w:sz w:val="24"/>
          <w:szCs w:val="24"/>
          <w:rtl/>
        </w:rPr>
        <w:t>»</w:t>
      </w:r>
      <w:r w:rsidR="00234950" w:rsidRPr="004D5092">
        <w:rPr>
          <w:rFonts w:hint="cs"/>
          <w:sz w:val="27"/>
          <w:rtl/>
        </w:rPr>
        <w:t>،</w:t>
      </w:r>
      <w:r w:rsidRPr="004D5092">
        <w:rPr>
          <w:rFonts w:hint="cs"/>
          <w:sz w:val="27"/>
          <w:rtl/>
        </w:rPr>
        <w:t xml:space="preserve"> وبشكل</w:t>
      </w:r>
      <w:r w:rsidR="00234950" w:rsidRPr="004D5092">
        <w:rPr>
          <w:rFonts w:hint="cs"/>
          <w:sz w:val="27"/>
          <w:rtl/>
        </w:rPr>
        <w:t>ٍ</w:t>
      </w:r>
      <w:r w:rsidRPr="004D5092">
        <w:rPr>
          <w:rFonts w:hint="cs"/>
          <w:sz w:val="27"/>
          <w:rtl/>
        </w:rPr>
        <w:t xml:space="preserve"> ملحق بالعصمة. ولكن</w:t>
      </w:r>
      <w:r w:rsidR="00234950" w:rsidRPr="004D5092">
        <w:rPr>
          <w:rFonts w:hint="cs"/>
          <w:sz w:val="27"/>
          <w:rtl/>
        </w:rPr>
        <w:t>ْ</w:t>
      </w:r>
      <w:r w:rsidRPr="004D5092">
        <w:rPr>
          <w:rFonts w:hint="cs"/>
          <w:sz w:val="27"/>
          <w:rtl/>
        </w:rPr>
        <w:t xml:space="preserve"> ـ كما قال المحق</w:t>
      </w:r>
      <w:r w:rsidR="00234950" w:rsidRPr="004D5092">
        <w:rPr>
          <w:rFonts w:hint="cs"/>
          <w:sz w:val="27"/>
          <w:rtl/>
        </w:rPr>
        <w:t>ِّ</w:t>
      </w:r>
      <w:r w:rsidRPr="004D5092">
        <w:rPr>
          <w:rFonts w:hint="cs"/>
          <w:sz w:val="27"/>
          <w:rtl/>
        </w:rPr>
        <w:t>ق اللاهيجي ـ يمكن عدّ هذه الأمور ب</w:t>
      </w:r>
      <w:r w:rsidR="003B0511" w:rsidRPr="004D5092">
        <w:rPr>
          <w:rFonts w:hint="cs"/>
          <w:sz w:val="27"/>
          <w:rtl/>
        </w:rPr>
        <w:t>دَوْر</w:t>
      </w:r>
      <w:r w:rsidRPr="004D5092">
        <w:rPr>
          <w:rFonts w:hint="cs"/>
          <w:sz w:val="27"/>
          <w:rtl/>
        </w:rPr>
        <w:t>ها ضمن مراتب العصمة أيضاً</w:t>
      </w:r>
      <w:r w:rsidRPr="004D5092">
        <w:rPr>
          <w:sz w:val="27"/>
          <w:vertAlign w:val="superscript"/>
          <w:rtl/>
        </w:rPr>
        <w:t>(</w:t>
      </w:r>
      <w:r w:rsidRPr="004D5092">
        <w:rPr>
          <w:rStyle w:val="ac"/>
          <w:sz w:val="27"/>
          <w:rtl/>
        </w:rPr>
        <w:endnoteReference w:id="59"/>
      </w:r>
      <w:r w:rsidRPr="004D5092">
        <w:rPr>
          <w:sz w:val="27"/>
          <w:vertAlign w:val="superscript"/>
          <w:rtl/>
        </w:rPr>
        <w:t>)</w:t>
      </w:r>
      <w:r w:rsidRPr="004D5092">
        <w:rPr>
          <w:rFonts w:hint="cs"/>
          <w:sz w:val="27"/>
          <w:rtl/>
        </w:rPr>
        <w:t>.</w:t>
      </w:r>
    </w:p>
    <w:p w:rsidR="00C16235" w:rsidRPr="004D5092" w:rsidRDefault="00C16235" w:rsidP="005874CC">
      <w:pPr>
        <w:spacing w:line="320" w:lineRule="exact"/>
        <w:rPr>
          <w:sz w:val="27"/>
          <w:rtl/>
        </w:rPr>
      </w:pPr>
    </w:p>
    <w:p w:rsidR="00C16235" w:rsidRPr="004D5092" w:rsidRDefault="00C16235" w:rsidP="00C16235">
      <w:pPr>
        <w:pStyle w:val="31"/>
        <w:rPr>
          <w:color w:val="auto"/>
          <w:rtl/>
        </w:rPr>
      </w:pPr>
      <w:r w:rsidRPr="004D5092">
        <w:rPr>
          <w:rFonts w:hint="cs"/>
          <w:color w:val="auto"/>
          <w:rtl/>
        </w:rPr>
        <w:t>الأدلّة العقليّة على عصمة الإمام</w:t>
      </w:r>
      <w:r w:rsidRPr="004D5092">
        <w:rPr>
          <w:rFonts w:hint="cs"/>
          <w:color w:val="auto"/>
          <w:rtl/>
          <w:lang w:val="en-US"/>
        </w:rPr>
        <w:t xml:space="preserve"> ــــــ</w:t>
      </w:r>
    </w:p>
    <w:p w:rsidR="00234950" w:rsidRPr="004D5092" w:rsidRDefault="00234950" w:rsidP="00C74255">
      <w:pPr>
        <w:rPr>
          <w:sz w:val="27"/>
          <w:rtl/>
        </w:rPr>
      </w:pPr>
      <w:r w:rsidRPr="004D5092">
        <w:rPr>
          <w:rFonts w:hint="cs"/>
          <w:sz w:val="27"/>
          <w:rtl/>
        </w:rPr>
        <w:t>و</w:t>
      </w:r>
      <w:r w:rsidR="005351E6" w:rsidRPr="004D5092">
        <w:rPr>
          <w:rFonts w:hint="cs"/>
          <w:sz w:val="27"/>
          <w:rtl/>
        </w:rPr>
        <w:t>بالالتفات إلى ما تقدّ</w:t>
      </w:r>
      <w:r w:rsidRPr="004D5092">
        <w:rPr>
          <w:rFonts w:hint="cs"/>
          <w:sz w:val="27"/>
          <w:rtl/>
        </w:rPr>
        <w:t>َ</w:t>
      </w:r>
      <w:r w:rsidR="005351E6" w:rsidRPr="004D5092">
        <w:rPr>
          <w:rFonts w:hint="cs"/>
          <w:sz w:val="27"/>
          <w:rtl/>
        </w:rPr>
        <w:t>م ذكر</w:t>
      </w:r>
      <w:r w:rsidRPr="004D5092">
        <w:rPr>
          <w:rFonts w:hint="cs"/>
          <w:sz w:val="27"/>
          <w:rtl/>
        </w:rPr>
        <w:t>ُ</w:t>
      </w:r>
      <w:r w:rsidR="005351E6" w:rsidRPr="004D5092">
        <w:rPr>
          <w:rFonts w:hint="cs"/>
          <w:sz w:val="27"/>
          <w:rtl/>
        </w:rPr>
        <w:t>ه حول مراتب العصمة يجب التدقيق في الأدلة العقلية والنقلية لعصمة الإمام، وما إذا كانت تدل</w:t>
      </w:r>
      <w:r w:rsidRPr="004D5092">
        <w:rPr>
          <w:rFonts w:hint="cs"/>
          <w:sz w:val="27"/>
          <w:rtl/>
        </w:rPr>
        <w:t>ّ</w:t>
      </w:r>
      <w:r w:rsidR="005351E6" w:rsidRPr="004D5092">
        <w:rPr>
          <w:rFonts w:hint="cs"/>
          <w:sz w:val="27"/>
          <w:rtl/>
        </w:rPr>
        <w:t xml:space="preserve"> على جميع مراتب </w:t>
      </w:r>
      <w:r w:rsidR="00C16235" w:rsidRPr="004D5092">
        <w:rPr>
          <w:rFonts w:hint="cs"/>
          <w:sz w:val="27"/>
          <w:rtl/>
        </w:rPr>
        <w:t>ومجالات</w:t>
      </w:r>
      <w:r w:rsidR="005351E6" w:rsidRPr="004D5092">
        <w:rPr>
          <w:rFonts w:hint="cs"/>
          <w:sz w:val="27"/>
          <w:rtl/>
        </w:rPr>
        <w:t xml:space="preserve"> عصمة الإمام أو على بعضها</w:t>
      </w:r>
      <w:r w:rsidRPr="004D5092">
        <w:rPr>
          <w:rFonts w:hint="cs"/>
          <w:sz w:val="27"/>
          <w:rtl/>
        </w:rPr>
        <w:t>؛</w:t>
      </w:r>
      <w:r w:rsidR="005351E6" w:rsidRPr="004D5092">
        <w:rPr>
          <w:rFonts w:hint="cs"/>
          <w:sz w:val="27"/>
          <w:rtl/>
        </w:rPr>
        <w:t xml:space="preserve"> وفي الفرض الثاني على أيّ مرتبة</w:t>
      </w:r>
      <w:r w:rsidRPr="004D5092">
        <w:rPr>
          <w:rFonts w:hint="cs"/>
          <w:sz w:val="27"/>
          <w:rtl/>
        </w:rPr>
        <w:t>ٍ</w:t>
      </w:r>
      <w:r w:rsidR="005351E6" w:rsidRPr="004D5092">
        <w:rPr>
          <w:rFonts w:hint="cs"/>
          <w:sz w:val="27"/>
          <w:rtl/>
        </w:rPr>
        <w:t xml:space="preserve"> من العصمة يدل</w:t>
      </w:r>
      <w:r w:rsidRPr="004D5092">
        <w:rPr>
          <w:rFonts w:hint="cs"/>
          <w:sz w:val="27"/>
          <w:rtl/>
        </w:rPr>
        <w:t>ّ مفادها.</w:t>
      </w:r>
    </w:p>
    <w:p w:rsidR="005351E6" w:rsidRPr="004D5092" w:rsidRDefault="005351E6" w:rsidP="00C74255">
      <w:pPr>
        <w:rPr>
          <w:sz w:val="27"/>
          <w:rtl/>
        </w:rPr>
      </w:pPr>
      <w:r w:rsidRPr="004D5092">
        <w:rPr>
          <w:rFonts w:hint="cs"/>
          <w:sz w:val="27"/>
          <w:rtl/>
        </w:rPr>
        <w:t>وفي</w:t>
      </w:r>
      <w:r w:rsidR="00234950" w:rsidRPr="004D5092">
        <w:rPr>
          <w:rFonts w:hint="cs"/>
          <w:sz w:val="27"/>
          <w:rtl/>
        </w:rPr>
        <w:t xml:space="preserve"> </w:t>
      </w:r>
      <w:r w:rsidRPr="004D5092">
        <w:rPr>
          <w:rFonts w:hint="cs"/>
          <w:sz w:val="27"/>
          <w:rtl/>
        </w:rPr>
        <w:t>ما يلي سوف نبحث الأدل</w:t>
      </w:r>
      <w:r w:rsidR="00234950" w:rsidRPr="004D5092">
        <w:rPr>
          <w:rFonts w:hint="cs"/>
          <w:sz w:val="27"/>
          <w:rtl/>
        </w:rPr>
        <w:t>ّ</w:t>
      </w:r>
      <w:r w:rsidRPr="004D5092">
        <w:rPr>
          <w:rFonts w:hint="cs"/>
          <w:sz w:val="27"/>
          <w:rtl/>
        </w:rPr>
        <w:t>ة العقلي</w:t>
      </w:r>
      <w:r w:rsidR="00234950" w:rsidRPr="004D5092">
        <w:rPr>
          <w:rFonts w:hint="cs"/>
          <w:sz w:val="27"/>
          <w:rtl/>
        </w:rPr>
        <w:t>ّ</w:t>
      </w:r>
      <w:r w:rsidRPr="004D5092">
        <w:rPr>
          <w:rFonts w:hint="cs"/>
          <w:sz w:val="27"/>
          <w:rtl/>
        </w:rPr>
        <w:t>ة على عصمة الإمام.</w:t>
      </w:r>
    </w:p>
    <w:p w:rsidR="005351E6" w:rsidRPr="004D5092" w:rsidRDefault="005351E6" w:rsidP="005874CC">
      <w:pPr>
        <w:spacing w:line="320" w:lineRule="exact"/>
        <w:rPr>
          <w:sz w:val="27"/>
          <w:rtl/>
        </w:rPr>
      </w:pPr>
    </w:p>
    <w:p w:rsidR="005351E6" w:rsidRPr="004D5092" w:rsidRDefault="005351E6" w:rsidP="0070013E">
      <w:pPr>
        <w:pStyle w:val="31"/>
        <w:rPr>
          <w:color w:val="auto"/>
          <w:rtl/>
        </w:rPr>
      </w:pPr>
      <w:r w:rsidRPr="004D5092">
        <w:rPr>
          <w:rFonts w:hint="cs"/>
          <w:color w:val="auto"/>
          <w:rtl/>
        </w:rPr>
        <w:t>1ـ برهان امتناع التسلسل</w:t>
      </w:r>
      <w:r w:rsidR="0070013E" w:rsidRPr="004D5092">
        <w:rPr>
          <w:rFonts w:hint="cs"/>
          <w:color w:val="auto"/>
          <w:rtl/>
          <w:lang w:val="en-US"/>
        </w:rPr>
        <w:t xml:space="preserve"> ــــــ</w:t>
      </w:r>
    </w:p>
    <w:p w:rsidR="005351E6" w:rsidRPr="004D5092" w:rsidRDefault="005351E6" w:rsidP="00C74255">
      <w:pPr>
        <w:rPr>
          <w:sz w:val="27"/>
          <w:rtl/>
        </w:rPr>
      </w:pPr>
      <w:r w:rsidRPr="004D5092">
        <w:rPr>
          <w:rFonts w:hint="cs"/>
          <w:sz w:val="27"/>
          <w:rtl/>
        </w:rPr>
        <w:t>خلاصة هذا البرهان أن الإمام إذا لم يكن معصوماً لزم من ذلك أن يكون هناك أئمة</w:t>
      </w:r>
      <w:r w:rsidR="00422D60" w:rsidRPr="004D5092">
        <w:rPr>
          <w:rFonts w:hint="cs"/>
          <w:sz w:val="27"/>
          <w:rtl/>
        </w:rPr>
        <w:t>ٌ</w:t>
      </w:r>
      <w:r w:rsidRPr="004D5092">
        <w:rPr>
          <w:rFonts w:hint="cs"/>
          <w:sz w:val="27"/>
          <w:rtl/>
        </w:rPr>
        <w:t xml:space="preserve"> متعدّدون في زمان</w:t>
      </w:r>
      <w:r w:rsidR="00422D60" w:rsidRPr="004D5092">
        <w:rPr>
          <w:rFonts w:hint="cs"/>
          <w:sz w:val="27"/>
          <w:rtl/>
        </w:rPr>
        <w:t>ٍ</w:t>
      </w:r>
      <w:r w:rsidRPr="004D5092">
        <w:rPr>
          <w:rFonts w:hint="cs"/>
          <w:sz w:val="27"/>
          <w:rtl/>
        </w:rPr>
        <w:t xml:space="preserve"> واحد، وهو محال</w:t>
      </w:r>
      <w:r w:rsidR="00422D60" w:rsidRPr="004D5092">
        <w:rPr>
          <w:rFonts w:hint="cs"/>
          <w:sz w:val="27"/>
          <w:rtl/>
        </w:rPr>
        <w:t>ٌ</w:t>
      </w:r>
      <w:r w:rsidRPr="004D5092">
        <w:rPr>
          <w:rFonts w:hint="cs"/>
          <w:sz w:val="27"/>
          <w:rtl/>
        </w:rPr>
        <w:t>. وعليه</w:t>
      </w:r>
      <w:r w:rsidR="00422D60" w:rsidRPr="004D5092">
        <w:rPr>
          <w:rFonts w:hint="cs"/>
          <w:sz w:val="27"/>
          <w:rtl/>
        </w:rPr>
        <w:t>؛</w:t>
      </w:r>
      <w:r w:rsidRPr="004D5092">
        <w:rPr>
          <w:rFonts w:hint="cs"/>
          <w:sz w:val="27"/>
          <w:rtl/>
        </w:rPr>
        <w:t xml:space="preserve"> حيث يلزم هذا الأمر الباطل من عدم عصمة الإمام، والأمر الذي يستلزم الباطل باطل</w:t>
      </w:r>
      <w:r w:rsidR="00422D60" w:rsidRPr="004D5092">
        <w:rPr>
          <w:rFonts w:hint="cs"/>
          <w:sz w:val="27"/>
          <w:rtl/>
        </w:rPr>
        <w:t>ٌ</w:t>
      </w:r>
      <w:r w:rsidRPr="004D5092">
        <w:rPr>
          <w:rFonts w:hint="cs"/>
          <w:sz w:val="27"/>
          <w:rtl/>
        </w:rPr>
        <w:t>، يكون القول بعدم عصمة الإمام باطلاً</w:t>
      </w:r>
      <w:r w:rsidR="00422D60" w:rsidRPr="004D5092">
        <w:rPr>
          <w:rFonts w:hint="cs"/>
          <w:sz w:val="27"/>
          <w:rtl/>
        </w:rPr>
        <w:t>؛</w:t>
      </w:r>
      <w:r w:rsidRPr="004D5092">
        <w:rPr>
          <w:rFonts w:hint="cs"/>
          <w:sz w:val="27"/>
          <w:rtl/>
        </w:rPr>
        <w:t xml:space="preserve"> وحيث يستحيل ارتفاع النقيضين سوف يكون القول بوجوب عصمة الإمام صحيحاً.</w:t>
      </w:r>
    </w:p>
    <w:p w:rsidR="00422D60" w:rsidRPr="004D5092" w:rsidRDefault="005351E6" w:rsidP="00C74255">
      <w:pPr>
        <w:rPr>
          <w:sz w:val="27"/>
          <w:rtl/>
        </w:rPr>
      </w:pPr>
      <w:r w:rsidRPr="004D5092">
        <w:rPr>
          <w:rFonts w:hint="cs"/>
          <w:sz w:val="27"/>
          <w:rtl/>
        </w:rPr>
        <w:t>إن هذا البرهان من نوع برهان الخُل</w:t>
      </w:r>
      <w:r w:rsidR="00422D60" w:rsidRPr="004D5092">
        <w:rPr>
          <w:rFonts w:hint="cs"/>
          <w:sz w:val="27"/>
          <w:rtl/>
        </w:rPr>
        <w:t>ْ</w:t>
      </w:r>
      <w:r w:rsidRPr="004D5092">
        <w:rPr>
          <w:rFonts w:hint="cs"/>
          <w:sz w:val="27"/>
          <w:rtl/>
        </w:rPr>
        <w:t>ف، حيث يتمّ إثبات صحّة المطلوب من خلال إبطال نقيضه</w:t>
      </w:r>
      <w:r w:rsidR="00422D60" w:rsidRPr="004D5092">
        <w:rPr>
          <w:rFonts w:hint="cs"/>
          <w:sz w:val="27"/>
          <w:rtl/>
        </w:rPr>
        <w:t>.</w:t>
      </w:r>
      <w:r w:rsidRPr="004D5092">
        <w:rPr>
          <w:rFonts w:hint="cs"/>
          <w:sz w:val="27"/>
          <w:rtl/>
        </w:rPr>
        <w:t xml:space="preserve"> وبنيته عبارة</w:t>
      </w:r>
      <w:r w:rsidR="00422D60" w:rsidRPr="004D5092">
        <w:rPr>
          <w:rFonts w:hint="cs"/>
          <w:sz w:val="27"/>
          <w:rtl/>
        </w:rPr>
        <w:t>ٌ</w:t>
      </w:r>
      <w:r w:rsidRPr="004D5092">
        <w:rPr>
          <w:rFonts w:hint="cs"/>
          <w:sz w:val="27"/>
          <w:rtl/>
        </w:rPr>
        <w:t xml:space="preserve"> عن قياس</w:t>
      </w:r>
      <w:r w:rsidR="005B6594" w:rsidRPr="004D5092">
        <w:rPr>
          <w:rFonts w:hint="cs"/>
          <w:sz w:val="27"/>
          <w:rtl/>
        </w:rPr>
        <w:t>ٍ</w:t>
      </w:r>
      <w:r w:rsidRPr="004D5092">
        <w:rPr>
          <w:rFonts w:hint="cs"/>
          <w:sz w:val="27"/>
          <w:rtl/>
        </w:rPr>
        <w:t xml:space="preserve"> استثنائي من نوع استثناء نقيض التالي، من </w:t>
      </w:r>
      <w:r w:rsidRPr="004D5092">
        <w:rPr>
          <w:rFonts w:hint="cs"/>
          <w:sz w:val="27"/>
          <w:rtl/>
        </w:rPr>
        <w:lastRenderedPageBreak/>
        <w:t>قبيل</w:t>
      </w:r>
      <w:r w:rsidR="00422D60" w:rsidRPr="004D5092">
        <w:rPr>
          <w:rFonts w:hint="cs"/>
          <w:sz w:val="27"/>
          <w:rtl/>
        </w:rPr>
        <w:t>:</w:t>
      </w:r>
      <w:r w:rsidRPr="004D5092">
        <w:rPr>
          <w:rFonts w:hint="cs"/>
          <w:sz w:val="27"/>
          <w:rtl/>
        </w:rPr>
        <w:t xml:space="preserve"> برهان التمانع في قوله تعالى: </w:t>
      </w:r>
      <w:r w:rsidRPr="004D5092">
        <w:rPr>
          <w:rFonts w:ascii="Mosawi" w:hAnsi="Mosawi" w:cs="Mosawi"/>
          <w:sz w:val="24"/>
          <w:szCs w:val="24"/>
          <w:rtl/>
        </w:rPr>
        <w:t>﴿</w:t>
      </w:r>
      <w:r w:rsidRPr="004D5092">
        <w:rPr>
          <w:b/>
          <w:bCs/>
          <w:sz w:val="27"/>
          <w:rtl/>
        </w:rPr>
        <w:t>لَوْ كَانَ فِيهِمَا آَلِهَةٌ إِ</w:t>
      </w:r>
      <w:r w:rsidR="008C0CBE" w:rsidRPr="004D5092">
        <w:rPr>
          <w:b/>
          <w:bCs/>
          <w:sz w:val="27"/>
          <w:rtl/>
        </w:rPr>
        <w:t>لاّ</w:t>
      </w:r>
      <w:r w:rsidR="00422D60" w:rsidRPr="004D5092">
        <w:rPr>
          <w:rFonts w:hint="cs"/>
          <w:b/>
          <w:bCs/>
          <w:sz w:val="27"/>
          <w:rtl/>
        </w:rPr>
        <w:t>َ</w:t>
      </w:r>
      <w:r w:rsidRPr="004D5092">
        <w:rPr>
          <w:b/>
          <w:bCs/>
          <w:sz w:val="27"/>
          <w:rtl/>
        </w:rPr>
        <w:t xml:space="preserve"> </w:t>
      </w:r>
      <w:r w:rsidR="003A5132" w:rsidRPr="004D5092">
        <w:rPr>
          <w:b/>
          <w:bCs/>
          <w:sz w:val="27"/>
          <w:rtl/>
        </w:rPr>
        <w:t>الل</w:t>
      </w:r>
      <w:r w:rsidRPr="004D5092">
        <w:rPr>
          <w:b/>
          <w:bCs/>
          <w:sz w:val="27"/>
          <w:rtl/>
        </w:rPr>
        <w:t>هُ لَفَسَدَتَا</w:t>
      </w:r>
      <w:r w:rsidRPr="004D5092">
        <w:rPr>
          <w:rFonts w:ascii="Mosawi" w:hAnsi="Mosawi" w:cs="Mosawi"/>
          <w:sz w:val="24"/>
          <w:szCs w:val="24"/>
          <w:rtl/>
        </w:rPr>
        <w:t>﴾</w:t>
      </w:r>
      <w:r w:rsidRPr="004D5092">
        <w:rPr>
          <w:rFonts w:hint="cs"/>
          <w:sz w:val="27"/>
          <w:rtl/>
        </w:rPr>
        <w:t xml:space="preserve"> (الأنبياء: 22)، فحيث يكون التالي باطلاً يكون المقدّ</w:t>
      </w:r>
      <w:r w:rsidR="00422D60" w:rsidRPr="004D5092">
        <w:rPr>
          <w:rFonts w:hint="cs"/>
          <w:sz w:val="27"/>
          <w:rtl/>
        </w:rPr>
        <w:t>َم صحيحاً.</w:t>
      </w:r>
    </w:p>
    <w:p w:rsidR="005351E6" w:rsidRPr="004D5092" w:rsidRDefault="00422D60" w:rsidP="00C74255">
      <w:pPr>
        <w:rPr>
          <w:sz w:val="27"/>
          <w:rtl/>
        </w:rPr>
      </w:pPr>
      <w:r w:rsidRPr="004D5092">
        <w:rPr>
          <w:rFonts w:hint="cs"/>
          <w:sz w:val="27"/>
          <w:rtl/>
        </w:rPr>
        <w:t>و</w:t>
      </w:r>
      <w:r w:rsidR="005351E6" w:rsidRPr="004D5092">
        <w:rPr>
          <w:rFonts w:hint="cs"/>
          <w:sz w:val="27"/>
          <w:rtl/>
        </w:rPr>
        <w:t xml:space="preserve">في هذا النوع من القياس يجب إثبات شيئين؛ </w:t>
      </w:r>
      <w:r w:rsidR="005351E6" w:rsidRPr="004D5092">
        <w:rPr>
          <w:rFonts w:hint="cs"/>
          <w:b/>
          <w:bCs/>
          <w:sz w:val="27"/>
          <w:rtl/>
        </w:rPr>
        <w:t>أحدهما</w:t>
      </w:r>
      <w:r w:rsidR="005351E6" w:rsidRPr="004D5092">
        <w:rPr>
          <w:rFonts w:hint="cs"/>
          <w:sz w:val="27"/>
          <w:rtl/>
        </w:rPr>
        <w:t>: صح</w:t>
      </w:r>
      <w:r w:rsidRPr="004D5092">
        <w:rPr>
          <w:rFonts w:hint="cs"/>
          <w:sz w:val="27"/>
          <w:rtl/>
        </w:rPr>
        <w:t>ّ</w:t>
      </w:r>
      <w:r w:rsidR="005351E6" w:rsidRPr="004D5092">
        <w:rPr>
          <w:rFonts w:hint="cs"/>
          <w:sz w:val="27"/>
          <w:rtl/>
        </w:rPr>
        <w:t>ة الملازمة بين المقد</w:t>
      </w:r>
      <w:r w:rsidRPr="004D5092">
        <w:rPr>
          <w:rFonts w:hint="cs"/>
          <w:sz w:val="27"/>
          <w:rtl/>
        </w:rPr>
        <w:t>َّ</w:t>
      </w:r>
      <w:r w:rsidR="005351E6" w:rsidRPr="004D5092">
        <w:rPr>
          <w:rFonts w:hint="cs"/>
          <w:sz w:val="27"/>
          <w:rtl/>
        </w:rPr>
        <w:t>م والتالي</w:t>
      </w:r>
      <w:r w:rsidRPr="004D5092">
        <w:rPr>
          <w:rFonts w:hint="cs"/>
          <w:sz w:val="27"/>
          <w:rtl/>
        </w:rPr>
        <w:t>؛</w:t>
      </w:r>
      <w:r w:rsidR="005351E6" w:rsidRPr="004D5092">
        <w:rPr>
          <w:rFonts w:hint="cs"/>
          <w:sz w:val="27"/>
          <w:rtl/>
        </w:rPr>
        <w:t xml:space="preserve"> </w:t>
      </w:r>
      <w:r w:rsidR="005351E6" w:rsidRPr="004D5092">
        <w:rPr>
          <w:rFonts w:hint="cs"/>
          <w:b/>
          <w:bCs/>
          <w:sz w:val="27"/>
          <w:rtl/>
        </w:rPr>
        <w:t>والآخر</w:t>
      </w:r>
      <w:r w:rsidR="005351E6" w:rsidRPr="004D5092">
        <w:rPr>
          <w:rFonts w:hint="cs"/>
          <w:sz w:val="27"/>
          <w:rtl/>
        </w:rPr>
        <w:t>: بطلان التالي. وإن بطلان التالي في البرهان المذكور بديهي</w:t>
      </w:r>
      <w:r w:rsidRPr="004D5092">
        <w:rPr>
          <w:rFonts w:hint="cs"/>
          <w:sz w:val="27"/>
          <w:rtl/>
        </w:rPr>
        <w:t>ٌّ</w:t>
      </w:r>
      <w:r w:rsidR="005351E6" w:rsidRPr="004D5092">
        <w:rPr>
          <w:rFonts w:hint="cs"/>
          <w:sz w:val="27"/>
          <w:rtl/>
        </w:rPr>
        <w:t xml:space="preserve">؛ إذ </w:t>
      </w:r>
      <w:r w:rsidRPr="004D5092">
        <w:rPr>
          <w:rFonts w:hint="cs"/>
          <w:sz w:val="27"/>
          <w:rtl/>
        </w:rPr>
        <w:t>إ</w:t>
      </w:r>
      <w:r w:rsidR="005351E6" w:rsidRPr="004D5092">
        <w:rPr>
          <w:rFonts w:hint="cs"/>
          <w:sz w:val="27"/>
          <w:rtl/>
        </w:rPr>
        <w:t>ن استحالة تعد</w:t>
      </w:r>
      <w:r w:rsidRPr="004D5092">
        <w:rPr>
          <w:rFonts w:hint="cs"/>
          <w:sz w:val="27"/>
          <w:rtl/>
        </w:rPr>
        <w:t>ُّ</w:t>
      </w:r>
      <w:r w:rsidR="005351E6" w:rsidRPr="004D5092">
        <w:rPr>
          <w:rFonts w:hint="cs"/>
          <w:sz w:val="27"/>
          <w:rtl/>
        </w:rPr>
        <w:t>د الأئم</w:t>
      </w:r>
      <w:r w:rsidRPr="004D5092">
        <w:rPr>
          <w:rFonts w:hint="cs"/>
          <w:sz w:val="27"/>
          <w:rtl/>
        </w:rPr>
        <w:t>ّ</w:t>
      </w:r>
      <w:r w:rsidR="005351E6" w:rsidRPr="004D5092">
        <w:rPr>
          <w:rFonts w:hint="cs"/>
          <w:sz w:val="27"/>
          <w:rtl/>
        </w:rPr>
        <w:t>ة في زمن</w:t>
      </w:r>
      <w:r w:rsidRPr="004D5092">
        <w:rPr>
          <w:rFonts w:hint="cs"/>
          <w:sz w:val="27"/>
          <w:rtl/>
        </w:rPr>
        <w:t>ٍ</w:t>
      </w:r>
      <w:r w:rsidR="005351E6" w:rsidRPr="004D5092">
        <w:rPr>
          <w:rFonts w:hint="cs"/>
          <w:sz w:val="27"/>
          <w:rtl/>
        </w:rPr>
        <w:t xml:space="preserve"> واحد أمر</w:t>
      </w:r>
      <w:r w:rsidRPr="004D5092">
        <w:rPr>
          <w:rFonts w:hint="cs"/>
          <w:sz w:val="27"/>
          <w:rtl/>
        </w:rPr>
        <w:t>ٌ</w:t>
      </w:r>
      <w:r w:rsidR="005351E6" w:rsidRPr="004D5092">
        <w:rPr>
          <w:rFonts w:hint="cs"/>
          <w:sz w:val="27"/>
          <w:rtl/>
        </w:rPr>
        <w:t xml:space="preserve"> بديهي</w:t>
      </w:r>
      <w:r w:rsidR="007A2680" w:rsidRPr="004D5092">
        <w:rPr>
          <w:rFonts w:hint="cs"/>
          <w:sz w:val="27"/>
          <w:rtl/>
        </w:rPr>
        <w:t>ّ</w:t>
      </w:r>
      <w:r w:rsidR="005351E6" w:rsidRPr="004D5092">
        <w:rPr>
          <w:rFonts w:hint="cs"/>
          <w:sz w:val="27"/>
          <w:rtl/>
        </w:rPr>
        <w:t>.</w:t>
      </w:r>
    </w:p>
    <w:p w:rsidR="005351E6" w:rsidRPr="004D5092" w:rsidRDefault="005351E6" w:rsidP="00C74255">
      <w:pPr>
        <w:rPr>
          <w:sz w:val="27"/>
          <w:rtl/>
        </w:rPr>
      </w:pPr>
      <w:r w:rsidRPr="004D5092">
        <w:rPr>
          <w:rFonts w:hint="cs"/>
          <w:sz w:val="27"/>
          <w:rtl/>
        </w:rPr>
        <w:t>وعليه</w:t>
      </w:r>
      <w:r w:rsidR="00422D60" w:rsidRPr="004D5092">
        <w:rPr>
          <w:rFonts w:hint="cs"/>
          <w:sz w:val="27"/>
          <w:rtl/>
        </w:rPr>
        <w:t>،</w:t>
      </w:r>
      <w:r w:rsidRPr="004D5092">
        <w:rPr>
          <w:rFonts w:hint="cs"/>
          <w:sz w:val="27"/>
          <w:rtl/>
        </w:rPr>
        <w:t xml:space="preserve"> فإن الذي يجب إثباته هو الملازمة بين المقدّ</w:t>
      </w:r>
      <w:r w:rsidR="00422D60" w:rsidRPr="004D5092">
        <w:rPr>
          <w:rFonts w:hint="cs"/>
          <w:sz w:val="27"/>
          <w:rtl/>
        </w:rPr>
        <w:t>َ</w:t>
      </w:r>
      <w:r w:rsidRPr="004D5092">
        <w:rPr>
          <w:rFonts w:hint="cs"/>
          <w:sz w:val="27"/>
          <w:rtl/>
        </w:rPr>
        <w:t>م والتالي؛ بمعنى أن لازم عدم عصمة الإمام هو تعد</w:t>
      </w:r>
      <w:r w:rsidR="00422D60" w:rsidRPr="004D5092">
        <w:rPr>
          <w:rFonts w:hint="cs"/>
          <w:sz w:val="27"/>
          <w:rtl/>
        </w:rPr>
        <w:t>ُّ</w:t>
      </w:r>
      <w:r w:rsidRPr="004D5092">
        <w:rPr>
          <w:rFonts w:hint="cs"/>
          <w:sz w:val="27"/>
          <w:rtl/>
        </w:rPr>
        <w:t>د الأئم</w:t>
      </w:r>
      <w:r w:rsidR="00422D60" w:rsidRPr="004D5092">
        <w:rPr>
          <w:rFonts w:hint="cs"/>
          <w:sz w:val="27"/>
          <w:rtl/>
        </w:rPr>
        <w:t>ّ</w:t>
      </w:r>
      <w:r w:rsidRPr="004D5092">
        <w:rPr>
          <w:rFonts w:hint="cs"/>
          <w:sz w:val="27"/>
          <w:rtl/>
        </w:rPr>
        <w:t>ة في زمان</w:t>
      </w:r>
      <w:r w:rsidR="00422D60" w:rsidRPr="004D5092">
        <w:rPr>
          <w:rFonts w:hint="cs"/>
          <w:sz w:val="27"/>
          <w:rtl/>
        </w:rPr>
        <w:t>ٍ</w:t>
      </w:r>
      <w:r w:rsidRPr="004D5092">
        <w:rPr>
          <w:rFonts w:hint="cs"/>
          <w:sz w:val="27"/>
          <w:rtl/>
        </w:rPr>
        <w:t xml:space="preserve"> واحد.</w:t>
      </w:r>
    </w:p>
    <w:p w:rsidR="005351E6" w:rsidRPr="004D5092" w:rsidRDefault="005351E6" w:rsidP="00C74255">
      <w:pPr>
        <w:rPr>
          <w:sz w:val="27"/>
          <w:rtl/>
        </w:rPr>
      </w:pPr>
      <w:r w:rsidRPr="004D5092">
        <w:rPr>
          <w:rFonts w:hint="cs"/>
          <w:b/>
          <w:bCs/>
          <w:sz w:val="27"/>
          <w:rtl/>
        </w:rPr>
        <w:t>بيان الملازمة</w:t>
      </w:r>
      <w:r w:rsidRPr="004D5092">
        <w:rPr>
          <w:rFonts w:hint="cs"/>
          <w:sz w:val="27"/>
          <w:rtl/>
        </w:rPr>
        <w:t>: إن من بين الملاكات الهامّة في احتياج الأمة الإسلامية إلى الإمام أن أفراد هذه الأمّة مكل</w:t>
      </w:r>
      <w:r w:rsidR="00422D60" w:rsidRPr="004D5092">
        <w:rPr>
          <w:rFonts w:hint="cs"/>
          <w:sz w:val="27"/>
          <w:rtl/>
        </w:rPr>
        <w:t>َّ</w:t>
      </w:r>
      <w:r w:rsidRPr="004D5092">
        <w:rPr>
          <w:rFonts w:hint="cs"/>
          <w:sz w:val="27"/>
          <w:rtl/>
        </w:rPr>
        <w:t>فون بالتكاليف الدينية، ولكن</w:t>
      </w:r>
      <w:r w:rsidR="00422D60" w:rsidRPr="004D5092">
        <w:rPr>
          <w:rFonts w:hint="cs"/>
          <w:sz w:val="27"/>
          <w:rtl/>
        </w:rPr>
        <w:t>ّ</w:t>
      </w:r>
      <w:r w:rsidRPr="004D5092">
        <w:rPr>
          <w:rFonts w:hint="cs"/>
          <w:sz w:val="27"/>
          <w:rtl/>
        </w:rPr>
        <w:t>هم غير معصومين</w:t>
      </w:r>
      <w:r w:rsidR="00422D60" w:rsidRPr="004D5092">
        <w:rPr>
          <w:rFonts w:hint="cs"/>
          <w:sz w:val="27"/>
          <w:rtl/>
        </w:rPr>
        <w:t>.</w:t>
      </w:r>
      <w:r w:rsidRPr="004D5092">
        <w:rPr>
          <w:rFonts w:hint="cs"/>
          <w:sz w:val="27"/>
          <w:rtl/>
        </w:rPr>
        <w:t xml:space="preserve"> ومن هنا تكون الأرضية لمخالفة الأحكام الدينية متوفّ</w:t>
      </w:r>
      <w:r w:rsidR="00422D60" w:rsidRPr="004D5092">
        <w:rPr>
          <w:rFonts w:hint="cs"/>
          <w:sz w:val="27"/>
          <w:rtl/>
        </w:rPr>
        <w:t>ِ</w:t>
      </w:r>
      <w:r w:rsidRPr="004D5092">
        <w:rPr>
          <w:rFonts w:hint="cs"/>
          <w:sz w:val="27"/>
          <w:rtl/>
        </w:rPr>
        <w:t>رة</w:t>
      </w:r>
      <w:r w:rsidR="00422D60" w:rsidRPr="004D5092">
        <w:rPr>
          <w:rFonts w:hint="cs"/>
          <w:sz w:val="27"/>
          <w:rtl/>
        </w:rPr>
        <w:t>ً</w:t>
      </w:r>
      <w:r w:rsidRPr="004D5092">
        <w:rPr>
          <w:rFonts w:hint="cs"/>
          <w:sz w:val="27"/>
          <w:rtl/>
        </w:rPr>
        <w:t xml:space="preserve"> لديهم</w:t>
      </w:r>
      <w:r w:rsidR="00110679" w:rsidRPr="004D5092">
        <w:rPr>
          <w:rFonts w:hint="cs"/>
          <w:sz w:val="27"/>
          <w:rtl/>
        </w:rPr>
        <w:t xml:space="preserve">؛ </w:t>
      </w:r>
      <w:r w:rsidRPr="004D5092">
        <w:rPr>
          <w:rFonts w:hint="cs"/>
          <w:sz w:val="27"/>
          <w:rtl/>
        </w:rPr>
        <w:t>ومن ناحية أخرى فإن وجود الإمام ـ بوصفه مسؤولاً على تطبيق الحدود وإقامة الأحكام الإلهية، ويعمل بالتالي على تشجيع وتأييد الصالحين، ويذكّ</w:t>
      </w:r>
      <w:r w:rsidR="00110679" w:rsidRPr="004D5092">
        <w:rPr>
          <w:rFonts w:hint="cs"/>
          <w:sz w:val="27"/>
          <w:rtl/>
        </w:rPr>
        <w:t>ِ</w:t>
      </w:r>
      <w:r w:rsidRPr="004D5092">
        <w:rPr>
          <w:rFonts w:hint="cs"/>
          <w:sz w:val="27"/>
          <w:rtl/>
        </w:rPr>
        <w:t xml:space="preserve">ر ويُعاقب المسيئين والمجرمين ـ يلعب </w:t>
      </w:r>
      <w:r w:rsidR="003B0511" w:rsidRPr="004D5092">
        <w:rPr>
          <w:rFonts w:hint="cs"/>
          <w:sz w:val="27"/>
          <w:rtl/>
        </w:rPr>
        <w:t>دَوْر</w:t>
      </w:r>
      <w:r w:rsidRPr="004D5092">
        <w:rPr>
          <w:rFonts w:hint="cs"/>
          <w:sz w:val="27"/>
          <w:rtl/>
        </w:rPr>
        <w:t>اً محورياً وحاسماً في نزوع الأفراد إلى تطبيق القوانين الإلهي</w:t>
      </w:r>
      <w:r w:rsidR="00110679" w:rsidRPr="004D5092">
        <w:rPr>
          <w:rFonts w:hint="cs"/>
          <w:sz w:val="27"/>
          <w:rtl/>
        </w:rPr>
        <w:t>ّ</w:t>
      </w:r>
      <w:r w:rsidRPr="004D5092">
        <w:rPr>
          <w:rFonts w:hint="cs"/>
          <w:sz w:val="27"/>
          <w:rtl/>
        </w:rPr>
        <w:t>ة</w:t>
      </w:r>
      <w:r w:rsidR="00110679" w:rsidRPr="004D5092">
        <w:rPr>
          <w:rFonts w:hint="cs"/>
          <w:sz w:val="27"/>
          <w:rtl/>
        </w:rPr>
        <w:t>،</w:t>
      </w:r>
      <w:r w:rsidRPr="004D5092">
        <w:rPr>
          <w:rFonts w:hint="cs"/>
          <w:sz w:val="27"/>
          <w:rtl/>
        </w:rPr>
        <w:t xml:space="preserve"> وتجنّ</w:t>
      </w:r>
      <w:r w:rsidR="00110679" w:rsidRPr="004D5092">
        <w:rPr>
          <w:rFonts w:hint="cs"/>
          <w:sz w:val="27"/>
          <w:rtl/>
        </w:rPr>
        <w:t>ُ</w:t>
      </w:r>
      <w:r w:rsidRPr="004D5092">
        <w:rPr>
          <w:rFonts w:hint="cs"/>
          <w:sz w:val="27"/>
          <w:rtl/>
        </w:rPr>
        <w:t>ب اقتراف المعاصي والذنوب. وهذا الأمر يُع</w:t>
      </w:r>
      <w:r w:rsidR="00110679" w:rsidRPr="004D5092">
        <w:rPr>
          <w:rFonts w:hint="cs"/>
          <w:sz w:val="27"/>
          <w:rtl/>
        </w:rPr>
        <w:t>َ</w:t>
      </w:r>
      <w:r w:rsidRPr="004D5092">
        <w:rPr>
          <w:rFonts w:hint="cs"/>
          <w:sz w:val="27"/>
          <w:rtl/>
        </w:rPr>
        <w:t>د</w:t>
      </w:r>
      <w:r w:rsidR="00110679" w:rsidRPr="004D5092">
        <w:rPr>
          <w:rFonts w:hint="cs"/>
          <w:sz w:val="27"/>
          <w:rtl/>
        </w:rPr>
        <w:t>ّ</w:t>
      </w:r>
      <w:r w:rsidRPr="004D5092">
        <w:rPr>
          <w:rFonts w:hint="cs"/>
          <w:sz w:val="27"/>
          <w:rtl/>
        </w:rPr>
        <w:t xml:space="preserve"> واحداً من الأدل</w:t>
      </w:r>
      <w:r w:rsidR="00110679" w:rsidRPr="004D5092">
        <w:rPr>
          <w:rFonts w:hint="cs"/>
          <w:sz w:val="27"/>
          <w:rtl/>
        </w:rPr>
        <w:t>ّ</w:t>
      </w:r>
      <w:r w:rsidRPr="004D5092">
        <w:rPr>
          <w:rFonts w:hint="cs"/>
          <w:sz w:val="27"/>
          <w:rtl/>
        </w:rPr>
        <w:t>ة على وجوب الإمامة من وجهة نظر المتكل</w:t>
      </w:r>
      <w:r w:rsidR="00110679" w:rsidRPr="004D5092">
        <w:rPr>
          <w:rFonts w:hint="cs"/>
          <w:sz w:val="27"/>
          <w:rtl/>
        </w:rPr>
        <w:t>ِّ</w:t>
      </w:r>
      <w:r w:rsidRPr="004D5092">
        <w:rPr>
          <w:rFonts w:hint="cs"/>
          <w:sz w:val="27"/>
          <w:rtl/>
        </w:rPr>
        <w:t>مين ـ الأ</w:t>
      </w:r>
      <w:r w:rsidR="00110679" w:rsidRPr="004D5092">
        <w:rPr>
          <w:rFonts w:hint="cs"/>
          <w:sz w:val="27"/>
          <w:rtl/>
        </w:rPr>
        <w:t>ع</w:t>
      </w:r>
      <w:r w:rsidRPr="004D5092">
        <w:rPr>
          <w:rFonts w:hint="cs"/>
          <w:sz w:val="27"/>
          <w:rtl/>
        </w:rPr>
        <w:t>م</w:t>
      </w:r>
      <w:r w:rsidR="00110679" w:rsidRPr="004D5092">
        <w:rPr>
          <w:rFonts w:hint="cs"/>
          <w:sz w:val="27"/>
          <w:rtl/>
        </w:rPr>
        <w:t>ّ</w:t>
      </w:r>
      <w:r w:rsidRPr="004D5092">
        <w:rPr>
          <w:rFonts w:hint="cs"/>
          <w:sz w:val="27"/>
          <w:rtl/>
        </w:rPr>
        <w:t xml:space="preserve"> من الشيعة وأهل السن</w:t>
      </w:r>
      <w:r w:rsidR="00110679" w:rsidRPr="004D5092">
        <w:rPr>
          <w:rFonts w:hint="cs"/>
          <w:sz w:val="27"/>
          <w:rtl/>
        </w:rPr>
        <w:t>ّ</w:t>
      </w:r>
      <w:r w:rsidRPr="004D5092">
        <w:rPr>
          <w:rFonts w:hint="cs"/>
          <w:sz w:val="27"/>
          <w:rtl/>
        </w:rPr>
        <w:t>ة ـ</w:t>
      </w:r>
      <w:r w:rsidR="00110679" w:rsidRPr="004D5092">
        <w:rPr>
          <w:rFonts w:hint="cs"/>
          <w:sz w:val="27"/>
          <w:rtl/>
        </w:rPr>
        <w:t>؛</w:t>
      </w:r>
      <w:r w:rsidRPr="004D5092">
        <w:rPr>
          <w:rFonts w:hint="cs"/>
          <w:sz w:val="27"/>
          <w:rtl/>
        </w:rPr>
        <w:t xml:space="preserve"> وذلك لأن الفرد سوف يتضر</w:t>
      </w:r>
      <w:r w:rsidR="00110679" w:rsidRPr="004D5092">
        <w:rPr>
          <w:rFonts w:hint="cs"/>
          <w:sz w:val="27"/>
          <w:rtl/>
        </w:rPr>
        <w:t>َّ</w:t>
      </w:r>
      <w:r w:rsidRPr="004D5092">
        <w:rPr>
          <w:rFonts w:hint="cs"/>
          <w:sz w:val="27"/>
          <w:rtl/>
        </w:rPr>
        <w:t>ر من مخالفة القوانين الإلهية، وإن دفع الضرر عن النفس واجب</w:t>
      </w:r>
      <w:r w:rsidR="00110679" w:rsidRPr="004D5092">
        <w:rPr>
          <w:rFonts w:hint="cs"/>
          <w:sz w:val="27"/>
          <w:rtl/>
        </w:rPr>
        <w:t>ٌ؛</w:t>
      </w:r>
      <w:r w:rsidRPr="004D5092">
        <w:rPr>
          <w:rFonts w:hint="cs"/>
          <w:sz w:val="27"/>
          <w:rtl/>
        </w:rPr>
        <w:t xml:space="preserve"> بحكم العقل</w:t>
      </w:r>
      <w:r w:rsidR="00110679" w:rsidRPr="004D5092">
        <w:rPr>
          <w:rFonts w:hint="cs"/>
          <w:sz w:val="27"/>
          <w:rtl/>
        </w:rPr>
        <w:t>،</w:t>
      </w:r>
      <w:r w:rsidRPr="004D5092">
        <w:rPr>
          <w:rFonts w:hint="cs"/>
          <w:sz w:val="27"/>
          <w:rtl/>
        </w:rPr>
        <w:t xml:space="preserve"> وإجماع الأم</w:t>
      </w:r>
      <w:r w:rsidR="00110679"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60"/>
      </w:r>
      <w:r w:rsidRPr="004D5092">
        <w:rPr>
          <w:sz w:val="27"/>
          <w:vertAlign w:val="superscript"/>
          <w:rtl/>
        </w:rPr>
        <w:t>)</w:t>
      </w:r>
      <w:r w:rsidRPr="004D5092">
        <w:rPr>
          <w:rFonts w:hint="cs"/>
          <w:sz w:val="27"/>
          <w:rtl/>
        </w:rPr>
        <w:t>.</w:t>
      </w:r>
    </w:p>
    <w:p w:rsidR="005351E6" w:rsidRPr="004D5092" w:rsidRDefault="005351E6" w:rsidP="00C74255">
      <w:pPr>
        <w:rPr>
          <w:sz w:val="27"/>
          <w:rtl/>
        </w:rPr>
      </w:pPr>
      <w:r w:rsidRPr="004D5092">
        <w:rPr>
          <w:rFonts w:hint="cs"/>
          <w:sz w:val="27"/>
          <w:rtl/>
        </w:rPr>
        <w:t>وعلى هذا الأساس لا يوجد اختلاف</w:t>
      </w:r>
      <w:r w:rsidR="00110679" w:rsidRPr="004D5092">
        <w:rPr>
          <w:rFonts w:hint="cs"/>
          <w:sz w:val="27"/>
          <w:rtl/>
        </w:rPr>
        <w:t>ٌ</w:t>
      </w:r>
      <w:r w:rsidRPr="004D5092">
        <w:rPr>
          <w:rFonts w:hint="cs"/>
          <w:sz w:val="27"/>
          <w:rtl/>
        </w:rPr>
        <w:t xml:space="preserve"> بين الأمّة الإسلامية حول وجوب وجود الإمام على أساس الملاك المذكور. والآن نقول: كل</w:t>
      </w:r>
      <w:r w:rsidR="00110679" w:rsidRPr="004D5092">
        <w:rPr>
          <w:rFonts w:hint="cs"/>
          <w:sz w:val="27"/>
          <w:rtl/>
        </w:rPr>
        <w:t>ّ</w:t>
      </w:r>
      <w:r w:rsidRPr="004D5092">
        <w:rPr>
          <w:rFonts w:hint="cs"/>
          <w:sz w:val="27"/>
          <w:rtl/>
        </w:rPr>
        <w:t>ما كان هذا الملاك متوفّ</w:t>
      </w:r>
      <w:r w:rsidR="00110679" w:rsidRPr="004D5092">
        <w:rPr>
          <w:rFonts w:hint="cs"/>
          <w:sz w:val="27"/>
          <w:rtl/>
        </w:rPr>
        <w:t>ِ</w:t>
      </w:r>
      <w:r w:rsidRPr="004D5092">
        <w:rPr>
          <w:rFonts w:hint="cs"/>
          <w:sz w:val="27"/>
          <w:rtl/>
        </w:rPr>
        <w:t>راً في الإمام سوف يكون وجود الإمام واجباً. وسوف يكون هذا الكلام جارياً في إمام الإمام وسائر الأئم</w:t>
      </w:r>
      <w:r w:rsidR="00110679" w:rsidRPr="004D5092">
        <w:rPr>
          <w:rFonts w:hint="cs"/>
          <w:sz w:val="27"/>
          <w:rtl/>
        </w:rPr>
        <w:t>ّ</w:t>
      </w:r>
      <w:r w:rsidRPr="004D5092">
        <w:rPr>
          <w:rFonts w:hint="cs"/>
          <w:sz w:val="27"/>
          <w:rtl/>
        </w:rPr>
        <w:t>ة الآخرين أيضاً، وبالتالي لن يقف عديد الأئم</w:t>
      </w:r>
      <w:r w:rsidR="00110679" w:rsidRPr="004D5092">
        <w:rPr>
          <w:rFonts w:hint="cs"/>
          <w:sz w:val="27"/>
          <w:rtl/>
        </w:rPr>
        <w:t>ّ</w:t>
      </w:r>
      <w:r w:rsidRPr="004D5092">
        <w:rPr>
          <w:rFonts w:hint="cs"/>
          <w:sz w:val="27"/>
          <w:rtl/>
        </w:rPr>
        <w:t>ة على عدد</w:t>
      </w:r>
      <w:r w:rsidR="00110679" w:rsidRPr="004D5092">
        <w:rPr>
          <w:rFonts w:hint="cs"/>
          <w:sz w:val="27"/>
          <w:rtl/>
        </w:rPr>
        <w:t>ٍ</w:t>
      </w:r>
      <w:r w:rsidRPr="004D5092">
        <w:rPr>
          <w:rFonts w:hint="cs"/>
          <w:sz w:val="27"/>
          <w:rtl/>
        </w:rPr>
        <w:t xml:space="preserve"> معيّ</w:t>
      </w:r>
      <w:r w:rsidR="00110679" w:rsidRPr="004D5092">
        <w:rPr>
          <w:rFonts w:hint="cs"/>
          <w:sz w:val="27"/>
          <w:rtl/>
        </w:rPr>
        <w:t>َ</w:t>
      </w:r>
      <w:r w:rsidRPr="004D5092">
        <w:rPr>
          <w:rFonts w:hint="cs"/>
          <w:sz w:val="27"/>
          <w:rtl/>
        </w:rPr>
        <w:t>ن. ولازم هذا الكلام أن يكون هناك ما لا يُحصى من الأئم</w:t>
      </w:r>
      <w:r w:rsidR="00110679" w:rsidRPr="004D5092">
        <w:rPr>
          <w:rFonts w:hint="cs"/>
          <w:sz w:val="27"/>
          <w:rtl/>
        </w:rPr>
        <w:t>ّ</w:t>
      </w:r>
      <w:r w:rsidRPr="004D5092">
        <w:rPr>
          <w:rFonts w:hint="cs"/>
          <w:sz w:val="27"/>
          <w:rtl/>
        </w:rPr>
        <w:t>ة بين الأمّة الإسلامي</w:t>
      </w:r>
      <w:r w:rsidR="00110679" w:rsidRPr="004D5092">
        <w:rPr>
          <w:rFonts w:hint="cs"/>
          <w:sz w:val="27"/>
          <w:rtl/>
        </w:rPr>
        <w:t>ّ</w:t>
      </w:r>
      <w:r w:rsidRPr="004D5092">
        <w:rPr>
          <w:rFonts w:hint="cs"/>
          <w:sz w:val="27"/>
          <w:rtl/>
        </w:rPr>
        <w:t>ة في كل</w:t>
      </w:r>
      <w:r w:rsidR="00110679" w:rsidRPr="004D5092">
        <w:rPr>
          <w:rFonts w:hint="cs"/>
          <w:sz w:val="27"/>
          <w:rtl/>
        </w:rPr>
        <w:t>ّ</w:t>
      </w:r>
      <w:r w:rsidRPr="004D5092">
        <w:rPr>
          <w:rFonts w:hint="cs"/>
          <w:sz w:val="27"/>
          <w:rtl/>
        </w:rPr>
        <w:t xml:space="preserve"> زمان</w:t>
      </w:r>
      <w:r w:rsidR="00110679" w:rsidRPr="004D5092">
        <w:rPr>
          <w:rFonts w:hint="cs"/>
          <w:sz w:val="27"/>
          <w:rtl/>
        </w:rPr>
        <w:t>ٍ.</w:t>
      </w:r>
      <w:r w:rsidRPr="004D5092">
        <w:rPr>
          <w:rFonts w:hint="cs"/>
          <w:sz w:val="27"/>
          <w:rtl/>
        </w:rPr>
        <w:t xml:space="preserve"> وبطلان هذا الأمر واضح</w:t>
      </w:r>
      <w:r w:rsidR="00110679" w:rsidRPr="004D5092">
        <w:rPr>
          <w:rFonts w:hint="cs"/>
          <w:sz w:val="27"/>
          <w:rtl/>
        </w:rPr>
        <w:t>ُ</w:t>
      </w:r>
      <w:r w:rsidRPr="004D5092">
        <w:rPr>
          <w:rFonts w:hint="cs"/>
          <w:sz w:val="27"/>
          <w:rtl/>
        </w:rPr>
        <w:t xml:space="preserve"> بالبداهة. وإن بطلان اللازم لا ينفك عن بطلان الملزوم. وعلى هذا الأساس</w:t>
      </w:r>
      <w:r w:rsidR="00110679" w:rsidRPr="004D5092">
        <w:rPr>
          <w:rFonts w:hint="cs"/>
          <w:sz w:val="27"/>
          <w:rtl/>
        </w:rPr>
        <w:t>،</w:t>
      </w:r>
      <w:r w:rsidRPr="004D5092">
        <w:rPr>
          <w:rFonts w:hint="cs"/>
          <w:sz w:val="27"/>
          <w:rtl/>
        </w:rPr>
        <w:t xml:space="preserve"> فإن افتراض عدم عصمة الإمام باطل</w:t>
      </w:r>
      <w:r w:rsidR="00110679" w:rsidRPr="004D5092">
        <w:rPr>
          <w:rFonts w:hint="cs"/>
          <w:sz w:val="27"/>
          <w:rtl/>
        </w:rPr>
        <w:t>ٌ</w:t>
      </w:r>
      <w:r w:rsidRPr="004D5092">
        <w:rPr>
          <w:rFonts w:hint="cs"/>
          <w:sz w:val="27"/>
          <w:rtl/>
        </w:rPr>
        <w:t>، فيكون نقيض</w:t>
      </w:r>
      <w:r w:rsidR="00110679" w:rsidRPr="004D5092">
        <w:rPr>
          <w:rFonts w:hint="cs"/>
          <w:sz w:val="27"/>
          <w:rtl/>
        </w:rPr>
        <w:t>ه</w:t>
      </w:r>
      <w:r w:rsidRPr="004D5092">
        <w:rPr>
          <w:rFonts w:hint="cs"/>
          <w:sz w:val="27"/>
          <w:rtl/>
        </w:rPr>
        <w:t xml:space="preserve"> ـ المتمثّ</w:t>
      </w:r>
      <w:r w:rsidR="00110679" w:rsidRPr="004D5092">
        <w:rPr>
          <w:rFonts w:hint="cs"/>
          <w:sz w:val="27"/>
          <w:rtl/>
        </w:rPr>
        <w:t>ِ</w:t>
      </w:r>
      <w:r w:rsidRPr="004D5092">
        <w:rPr>
          <w:rFonts w:hint="cs"/>
          <w:sz w:val="27"/>
          <w:rtl/>
        </w:rPr>
        <w:t>ل بعصمة الإمام ـ صحيحاً.</w:t>
      </w:r>
    </w:p>
    <w:p w:rsidR="005351E6" w:rsidRPr="004D5092" w:rsidRDefault="005351E6" w:rsidP="00C74255">
      <w:pPr>
        <w:rPr>
          <w:sz w:val="27"/>
          <w:rtl/>
        </w:rPr>
      </w:pPr>
      <w:r w:rsidRPr="004D5092">
        <w:rPr>
          <w:rFonts w:hint="cs"/>
          <w:sz w:val="27"/>
          <w:rtl/>
        </w:rPr>
        <w:t>إن هذا البرهان ـ الذي اعتبره السيد المرتضى من أقوى البراهين العقلي</w:t>
      </w:r>
      <w:r w:rsidR="00110679" w:rsidRPr="004D5092">
        <w:rPr>
          <w:rFonts w:hint="cs"/>
          <w:sz w:val="27"/>
          <w:rtl/>
        </w:rPr>
        <w:t>ّ</w:t>
      </w:r>
      <w:r w:rsidRPr="004D5092">
        <w:rPr>
          <w:rFonts w:hint="cs"/>
          <w:sz w:val="27"/>
          <w:rtl/>
        </w:rPr>
        <w:t xml:space="preserve">ة على </w:t>
      </w:r>
      <w:r w:rsidRPr="004D5092">
        <w:rPr>
          <w:rFonts w:hint="cs"/>
          <w:sz w:val="27"/>
          <w:rtl/>
        </w:rPr>
        <w:lastRenderedPageBreak/>
        <w:t>وجوب عصمة الإمام</w:t>
      </w:r>
      <w:r w:rsidRPr="004D5092">
        <w:rPr>
          <w:sz w:val="27"/>
          <w:vertAlign w:val="superscript"/>
          <w:rtl/>
        </w:rPr>
        <w:t>(</w:t>
      </w:r>
      <w:r w:rsidRPr="004D5092">
        <w:rPr>
          <w:rStyle w:val="ac"/>
          <w:sz w:val="27"/>
          <w:rtl/>
        </w:rPr>
        <w:endnoteReference w:id="61"/>
      </w:r>
      <w:r w:rsidRPr="004D5092">
        <w:rPr>
          <w:sz w:val="27"/>
          <w:vertAlign w:val="superscript"/>
          <w:rtl/>
        </w:rPr>
        <w:t>)</w:t>
      </w:r>
      <w:r w:rsidRPr="004D5092">
        <w:rPr>
          <w:rFonts w:hint="cs"/>
          <w:sz w:val="27"/>
          <w:rtl/>
        </w:rPr>
        <w:t xml:space="preserve"> ـ قد ورد ذكر</w:t>
      </w:r>
      <w:r w:rsidR="00110679" w:rsidRPr="004D5092">
        <w:rPr>
          <w:rFonts w:hint="cs"/>
          <w:sz w:val="27"/>
          <w:rtl/>
        </w:rPr>
        <w:t>ُ</w:t>
      </w:r>
      <w:r w:rsidRPr="004D5092">
        <w:rPr>
          <w:rFonts w:hint="cs"/>
          <w:sz w:val="27"/>
          <w:rtl/>
        </w:rPr>
        <w:t>ه في أكثر الكتب الكلامي</w:t>
      </w:r>
      <w:r w:rsidR="00110679" w:rsidRPr="004D5092">
        <w:rPr>
          <w:rFonts w:hint="cs"/>
          <w:sz w:val="27"/>
          <w:rtl/>
        </w:rPr>
        <w:t>ّ</w:t>
      </w:r>
      <w:r w:rsidRPr="004D5092">
        <w:rPr>
          <w:rFonts w:hint="cs"/>
          <w:sz w:val="27"/>
          <w:rtl/>
        </w:rPr>
        <w:t>ة عند الإمامي</w:t>
      </w:r>
      <w:r w:rsidR="00110679"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62"/>
      </w:r>
      <w:r w:rsidRPr="004D5092">
        <w:rPr>
          <w:sz w:val="27"/>
          <w:vertAlign w:val="superscript"/>
          <w:rtl/>
        </w:rPr>
        <w:t>)</w:t>
      </w:r>
      <w:r w:rsidRPr="004D5092">
        <w:rPr>
          <w:rFonts w:hint="cs"/>
          <w:sz w:val="27"/>
          <w:rtl/>
        </w:rPr>
        <w:t>.</w:t>
      </w:r>
    </w:p>
    <w:p w:rsidR="005351E6" w:rsidRPr="004D5092" w:rsidRDefault="005351E6" w:rsidP="008367D8">
      <w:pPr>
        <w:spacing w:line="340" w:lineRule="exact"/>
        <w:rPr>
          <w:sz w:val="27"/>
          <w:rtl/>
        </w:rPr>
      </w:pPr>
    </w:p>
    <w:p w:rsidR="005351E6" w:rsidRPr="004D5092" w:rsidRDefault="003B6BB7" w:rsidP="0070013E">
      <w:pPr>
        <w:pStyle w:val="31"/>
        <w:rPr>
          <w:color w:val="auto"/>
          <w:rtl/>
        </w:rPr>
      </w:pPr>
      <w:r w:rsidRPr="004D5092">
        <w:rPr>
          <w:rFonts w:hint="cs"/>
          <w:color w:val="auto"/>
          <w:rtl/>
        </w:rPr>
        <w:t>مناقشاتٌ في برهان امتناع التسلسل</w:t>
      </w:r>
      <w:r w:rsidR="0070013E" w:rsidRPr="004D5092">
        <w:rPr>
          <w:rFonts w:hint="cs"/>
          <w:color w:val="auto"/>
          <w:rtl/>
          <w:lang w:val="en-US"/>
        </w:rPr>
        <w:t xml:space="preserve"> ــــــ</w:t>
      </w:r>
    </w:p>
    <w:p w:rsidR="005351E6" w:rsidRPr="004D5092" w:rsidRDefault="005351E6" w:rsidP="007A2680">
      <w:pPr>
        <w:rPr>
          <w:sz w:val="27"/>
          <w:rtl/>
        </w:rPr>
      </w:pPr>
      <w:r w:rsidRPr="004D5092">
        <w:rPr>
          <w:rFonts w:hint="cs"/>
          <w:sz w:val="27"/>
          <w:rtl/>
        </w:rPr>
        <w:t>لقد أورد الم</w:t>
      </w:r>
      <w:r w:rsidR="007A2680" w:rsidRPr="004D5092">
        <w:rPr>
          <w:rFonts w:hint="cs"/>
          <w:sz w:val="27"/>
          <w:rtl/>
        </w:rPr>
        <w:t>ُ</w:t>
      </w:r>
      <w:r w:rsidRPr="004D5092">
        <w:rPr>
          <w:rFonts w:hint="cs"/>
          <w:sz w:val="27"/>
          <w:rtl/>
        </w:rPr>
        <w:t>ن</w:t>
      </w:r>
      <w:r w:rsidR="007A2680" w:rsidRPr="004D5092">
        <w:rPr>
          <w:rFonts w:hint="cs"/>
          <w:sz w:val="27"/>
          <w:rtl/>
        </w:rPr>
        <w:t>ْ</w:t>
      </w:r>
      <w:r w:rsidRPr="004D5092">
        <w:rPr>
          <w:rFonts w:hint="cs"/>
          <w:sz w:val="27"/>
          <w:rtl/>
        </w:rPr>
        <w:t>ك</w:t>
      </w:r>
      <w:r w:rsidR="007A2680" w:rsidRPr="004D5092">
        <w:rPr>
          <w:rFonts w:hint="cs"/>
          <w:sz w:val="27"/>
          <w:rtl/>
        </w:rPr>
        <w:t>ِ</w:t>
      </w:r>
      <w:r w:rsidRPr="004D5092">
        <w:rPr>
          <w:rFonts w:hint="cs"/>
          <w:sz w:val="27"/>
          <w:rtl/>
        </w:rPr>
        <w:t>رون لوجوب عصمة الإمام بعض الإشكالات على هذا الاستدلال</w:t>
      </w:r>
      <w:r w:rsidR="00B70CB0" w:rsidRPr="004D5092">
        <w:rPr>
          <w:rFonts w:hint="cs"/>
          <w:sz w:val="27"/>
          <w:rtl/>
        </w:rPr>
        <w:t>.</w:t>
      </w:r>
      <w:r w:rsidRPr="004D5092">
        <w:rPr>
          <w:rFonts w:hint="cs"/>
          <w:sz w:val="27"/>
          <w:rtl/>
        </w:rPr>
        <w:t xml:space="preserve"> وفي</w:t>
      </w:r>
      <w:r w:rsidR="00B70CB0" w:rsidRPr="004D5092">
        <w:rPr>
          <w:rFonts w:hint="cs"/>
          <w:sz w:val="27"/>
          <w:rtl/>
        </w:rPr>
        <w:t xml:space="preserve"> </w:t>
      </w:r>
      <w:r w:rsidRPr="004D5092">
        <w:rPr>
          <w:rFonts w:hint="cs"/>
          <w:sz w:val="27"/>
          <w:rtl/>
        </w:rPr>
        <w:t xml:space="preserve">ما يلي نعمل على </w:t>
      </w:r>
      <w:r w:rsidR="007A2680" w:rsidRPr="004D5092">
        <w:rPr>
          <w:rFonts w:hint="cs"/>
          <w:sz w:val="27"/>
          <w:rtl/>
        </w:rPr>
        <w:t>بيان</w:t>
      </w:r>
      <w:r w:rsidRPr="004D5092">
        <w:rPr>
          <w:rFonts w:hint="cs"/>
          <w:sz w:val="27"/>
          <w:rtl/>
        </w:rPr>
        <w:t xml:space="preserve"> هذه الإشكالات</w:t>
      </w:r>
      <w:r w:rsidR="007A2680" w:rsidRPr="004D5092">
        <w:rPr>
          <w:rFonts w:hint="cs"/>
          <w:sz w:val="27"/>
          <w:rtl/>
        </w:rPr>
        <w:t>، وتقييمها</w:t>
      </w:r>
      <w:r w:rsidR="00B70CB0" w:rsidRPr="004D5092">
        <w:rPr>
          <w:rFonts w:hint="cs"/>
          <w:sz w:val="27"/>
          <w:rtl/>
        </w:rPr>
        <w:t>:</w:t>
      </w:r>
    </w:p>
    <w:p w:rsidR="0070013E" w:rsidRPr="004D5092" w:rsidRDefault="0070013E" w:rsidP="008367D8">
      <w:pPr>
        <w:spacing w:line="340" w:lineRule="exact"/>
        <w:rPr>
          <w:sz w:val="27"/>
          <w:rtl/>
        </w:rPr>
      </w:pPr>
    </w:p>
    <w:p w:rsidR="005351E6" w:rsidRPr="004D5092" w:rsidRDefault="00FE0D5B" w:rsidP="0070013E">
      <w:pPr>
        <w:pStyle w:val="31"/>
        <w:rPr>
          <w:color w:val="auto"/>
          <w:rtl/>
        </w:rPr>
      </w:pPr>
      <w:r w:rsidRPr="004D5092">
        <w:rPr>
          <w:rFonts w:hint="cs"/>
          <w:color w:val="auto"/>
          <w:rtl/>
        </w:rPr>
        <w:t>أ</w:t>
      </w:r>
      <w:r w:rsidR="00EE76F8" w:rsidRPr="004D5092">
        <w:rPr>
          <w:rFonts w:hint="cs"/>
          <w:color w:val="auto"/>
          <w:rtl/>
        </w:rPr>
        <w:t xml:space="preserve">ـ </w:t>
      </w:r>
      <w:r w:rsidR="00190D9B" w:rsidRPr="004D5092">
        <w:rPr>
          <w:rFonts w:hint="cs"/>
          <w:color w:val="auto"/>
          <w:rtl/>
        </w:rPr>
        <w:t xml:space="preserve">تحقُّق </w:t>
      </w:r>
      <w:r w:rsidR="00EE76F8" w:rsidRPr="004D5092">
        <w:rPr>
          <w:rFonts w:hint="cs"/>
          <w:color w:val="auto"/>
          <w:rtl/>
        </w:rPr>
        <w:t xml:space="preserve">مراد الشارع </w:t>
      </w:r>
      <w:r w:rsidR="00190D9B" w:rsidRPr="004D5092">
        <w:rPr>
          <w:rFonts w:hint="cs"/>
          <w:color w:val="auto"/>
          <w:rtl/>
        </w:rPr>
        <w:t>بالإمام أو العالم غير المعصوم</w:t>
      </w:r>
      <w:r w:rsidR="0070013E" w:rsidRPr="004D5092">
        <w:rPr>
          <w:rFonts w:hint="cs"/>
          <w:color w:val="auto"/>
          <w:rtl/>
          <w:lang w:val="en-US"/>
        </w:rPr>
        <w:t xml:space="preserve"> ــــــ</w:t>
      </w:r>
      <w:r w:rsidR="005351E6" w:rsidRPr="004D5092">
        <w:rPr>
          <w:rFonts w:hint="cs"/>
          <w:color w:val="auto"/>
          <w:rtl/>
        </w:rPr>
        <w:t xml:space="preserve"> </w:t>
      </w:r>
    </w:p>
    <w:p w:rsidR="005351E6" w:rsidRPr="004D5092" w:rsidRDefault="005351E6" w:rsidP="00C74255">
      <w:pPr>
        <w:rPr>
          <w:sz w:val="27"/>
          <w:rtl/>
        </w:rPr>
      </w:pPr>
      <w:r w:rsidRPr="004D5092">
        <w:rPr>
          <w:rFonts w:hint="cs"/>
          <w:sz w:val="27"/>
          <w:rtl/>
        </w:rPr>
        <w:t>إن ملاك حاجة الأم</w:t>
      </w:r>
      <w:r w:rsidR="00B70CB0" w:rsidRPr="004D5092">
        <w:rPr>
          <w:rFonts w:hint="cs"/>
          <w:sz w:val="27"/>
          <w:rtl/>
        </w:rPr>
        <w:t>ّ</w:t>
      </w:r>
      <w:r w:rsidRPr="004D5092">
        <w:rPr>
          <w:rFonts w:hint="cs"/>
          <w:sz w:val="27"/>
          <w:rtl/>
        </w:rPr>
        <w:t>ة إلى الإمام لا يكمن في عدم العصمة من الخطأ، بل الملاك في ذلك هو دفع الأضرار المحتملة التي قد تتعرّ</w:t>
      </w:r>
      <w:r w:rsidR="00B70CB0" w:rsidRPr="004D5092">
        <w:rPr>
          <w:rFonts w:hint="cs"/>
          <w:sz w:val="27"/>
          <w:rtl/>
        </w:rPr>
        <w:t>َ</w:t>
      </w:r>
      <w:r w:rsidRPr="004D5092">
        <w:rPr>
          <w:rFonts w:hint="cs"/>
          <w:sz w:val="27"/>
          <w:rtl/>
        </w:rPr>
        <w:t>ض لها الأمّة في فرض عدم وجود الإمام؛ إذ نعلم بداهة</w:t>
      </w:r>
      <w:r w:rsidR="00B70CB0" w:rsidRPr="004D5092">
        <w:rPr>
          <w:rFonts w:hint="cs"/>
          <w:sz w:val="27"/>
          <w:rtl/>
        </w:rPr>
        <w:t>ً</w:t>
      </w:r>
      <w:r w:rsidRPr="004D5092">
        <w:rPr>
          <w:rFonts w:hint="cs"/>
          <w:sz w:val="27"/>
          <w:rtl/>
        </w:rPr>
        <w:t xml:space="preserve"> أن مراد الشارع من الأحكام والشعائر والحدود الشرعية هو ضمان المصالح الدنيوي</w:t>
      </w:r>
      <w:r w:rsidR="00B70CB0" w:rsidRPr="004D5092">
        <w:rPr>
          <w:rFonts w:hint="cs"/>
          <w:sz w:val="27"/>
          <w:rtl/>
        </w:rPr>
        <w:t>ّ</w:t>
      </w:r>
      <w:r w:rsidRPr="004D5092">
        <w:rPr>
          <w:rFonts w:hint="cs"/>
          <w:sz w:val="27"/>
          <w:rtl/>
        </w:rPr>
        <w:t>ة والأخروي</w:t>
      </w:r>
      <w:r w:rsidR="00B70CB0" w:rsidRPr="004D5092">
        <w:rPr>
          <w:rFonts w:hint="cs"/>
          <w:sz w:val="27"/>
          <w:rtl/>
        </w:rPr>
        <w:t>ّ</w:t>
      </w:r>
      <w:r w:rsidRPr="004D5092">
        <w:rPr>
          <w:rFonts w:hint="cs"/>
          <w:sz w:val="27"/>
          <w:rtl/>
        </w:rPr>
        <w:t>ة للناس. وهذا لا يكتب له التحق</w:t>
      </w:r>
      <w:r w:rsidR="00B70CB0" w:rsidRPr="004D5092">
        <w:rPr>
          <w:rFonts w:hint="cs"/>
          <w:sz w:val="27"/>
          <w:rtl/>
        </w:rPr>
        <w:t>ُّ</w:t>
      </w:r>
      <w:r w:rsidRPr="004D5092">
        <w:rPr>
          <w:rFonts w:hint="cs"/>
          <w:sz w:val="27"/>
          <w:rtl/>
        </w:rPr>
        <w:t>ق إلا</w:t>
      </w:r>
      <w:r w:rsidR="00B70CB0" w:rsidRPr="004D5092">
        <w:rPr>
          <w:rFonts w:hint="cs"/>
          <w:sz w:val="27"/>
          <w:rtl/>
        </w:rPr>
        <w:t>ّ</w:t>
      </w:r>
      <w:r w:rsidRPr="004D5092">
        <w:rPr>
          <w:rFonts w:hint="cs"/>
          <w:sz w:val="27"/>
          <w:rtl/>
        </w:rPr>
        <w:t xml:space="preserve"> مع وجود إمام</w:t>
      </w:r>
      <w:r w:rsidR="00B70CB0" w:rsidRPr="004D5092">
        <w:rPr>
          <w:rFonts w:hint="cs"/>
          <w:sz w:val="27"/>
          <w:rtl/>
        </w:rPr>
        <w:t>ٍ</w:t>
      </w:r>
      <w:r w:rsidRPr="004D5092">
        <w:rPr>
          <w:rFonts w:hint="cs"/>
          <w:sz w:val="27"/>
          <w:rtl/>
        </w:rPr>
        <w:t xml:space="preserve"> من ق</w:t>
      </w:r>
      <w:r w:rsidR="00B70CB0" w:rsidRPr="004D5092">
        <w:rPr>
          <w:rFonts w:hint="cs"/>
          <w:sz w:val="27"/>
          <w:rtl/>
        </w:rPr>
        <w:t>ِ</w:t>
      </w:r>
      <w:r w:rsidRPr="004D5092">
        <w:rPr>
          <w:rFonts w:hint="cs"/>
          <w:sz w:val="27"/>
          <w:rtl/>
        </w:rPr>
        <w:t>ب</w:t>
      </w:r>
      <w:r w:rsidR="00B70CB0" w:rsidRPr="004D5092">
        <w:rPr>
          <w:rFonts w:hint="cs"/>
          <w:sz w:val="27"/>
          <w:rtl/>
        </w:rPr>
        <w:t>َ</w:t>
      </w:r>
      <w:r w:rsidRPr="004D5092">
        <w:rPr>
          <w:rFonts w:hint="cs"/>
          <w:sz w:val="27"/>
          <w:rtl/>
        </w:rPr>
        <w:t>ل الشارع. وعلى هذا الأساس فإن وجود الإمام يدفع أكبر الأضرار عن الأمّة الإسلامية، بل إن تنصيب الإمام من أهم</w:t>
      </w:r>
      <w:r w:rsidR="00FB11F7" w:rsidRPr="004D5092">
        <w:rPr>
          <w:rFonts w:hint="cs"/>
          <w:sz w:val="27"/>
          <w:rtl/>
        </w:rPr>
        <w:t>ّ</w:t>
      </w:r>
      <w:r w:rsidRPr="004D5092">
        <w:rPr>
          <w:rFonts w:hint="cs"/>
          <w:sz w:val="27"/>
          <w:rtl/>
        </w:rPr>
        <w:t xml:space="preserve"> مصالح المسلمين</w:t>
      </w:r>
      <w:r w:rsidR="00FB11F7" w:rsidRPr="004D5092">
        <w:rPr>
          <w:rFonts w:hint="cs"/>
          <w:sz w:val="27"/>
          <w:rtl/>
        </w:rPr>
        <w:t>،</w:t>
      </w:r>
      <w:r w:rsidRPr="004D5092">
        <w:rPr>
          <w:rFonts w:hint="cs"/>
          <w:sz w:val="27"/>
          <w:rtl/>
        </w:rPr>
        <w:t xml:space="preserve"> ومن أكبر مقاصد الدين</w:t>
      </w:r>
      <w:r w:rsidRPr="004D5092">
        <w:rPr>
          <w:sz w:val="27"/>
          <w:vertAlign w:val="superscript"/>
          <w:rtl/>
        </w:rPr>
        <w:t>(</w:t>
      </w:r>
      <w:r w:rsidRPr="004D5092">
        <w:rPr>
          <w:rStyle w:val="ac"/>
          <w:sz w:val="27"/>
          <w:rtl/>
        </w:rPr>
        <w:endnoteReference w:id="63"/>
      </w:r>
      <w:r w:rsidRPr="004D5092">
        <w:rPr>
          <w:sz w:val="27"/>
          <w:vertAlign w:val="superscript"/>
          <w:rtl/>
        </w:rPr>
        <w:t>)</w:t>
      </w:r>
      <w:r w:rsidRPr="004D5092">
        <w:rPr>
          <w:rFonts w:hint="cs"/>
          <w:sz w:val="27"/>
          <w:rtl/>
        </w:rPr>
        <w:t>.</w:t>
      </w:r>
    </w:p>
    <w:p w:rsidR="005351E6" w:rsidRPr="004D5092" w:rsidRDefault="005351E6" w:rsidP="00C74255">
      <w:pPr>
        <w:rPr>
          <w:sz w:val="27"/>
          <w:rtl/>
        </w:rPr>
      </w:pPr>
      <w:r w:rsidRPr="004D5092">
        <w:rPr>
          <w:rFonts w:hint="cs"/>
          <w:sz w:val="27"/>
          <w:rtl/>
        </w:rPr>
        <w:t>ومن ناحية</w:t>
      </w:r>
      <w:r w:rsidR="00FB11F7" w:rsidRPr="004D5092">
        <w:rPr>
          <w:rFonts w:hint="cs"/>
          <w:sz w:val="27"/>
          <w:rtl/>
        </w:rPr>
        <w:t>ٍ</w:t>
      </w:r>
      <w:r w:rsidRPr="004D5092">
        <w:rPr>
          <w:rFonts w:hint="cs"/>
          <w:sz w:val="27"/>
          <w:rtl/>
        </w:rPr>
        <w:t xml:space="preserve"> أخرى فإن دفع هذا الضرر لا يتوق</w:t>
      </w:r>
      <w:r w:rsidR="00FB11F7" w:rsidRPr="004D5092">
        <w:rPr>
          <w:rFonts w:hint="cs"/>
          <w:sz w:val="27"/>
          <w:rtl/>
        </w:rPr>
        <w:t>َّ</w:t>
      </w:r>
      <w:r w:rsidRPr="004D5092">
        <w:rPr>
          <w:rFonts w:hint="cs"/>
          <w:sz w:val="27"/>
          <w:rtl/>
        </w:rPr>
        <w:t>ف على وجود إمام</w:t>
      </w:r>
      <w:r w:rsidR="00FB11F7" w:rsidRPr="004D5092">
        <w:rPr>
          <w:rFonts w:hint="cs"/>
          <w:sz w:val="27"/>
          <w:rtl/>
        </w:rPr>
        <w:t>ٍ</w:t>
      </w:r>
      <w:r w:rsidRPr="004D5092">
        <w:rPr>
          <w:rFonts w:hint="cs"/>
          <w:sz w:val="27"/>
          <w:rtl/>
        </w:rPr>
        <w:t xml:space="preserve"> معصوم، بل يمكن تحقيق هذه الغاية من خلال اجتهاده وعدالته أيضاً، وعلى فرض أن وجود الإمام غير المعصوم ليس كافياً في تحق</w:t>
      </w:r>
      <w:r w:rsidR="00FB11F7" w:rsidRPr="004D5092">
        <w:rPr>
          <w:rFonts w:hint="cs"/>
          <w:sz w:val="27"/>
          <w:rtl/>
        </w:rPr>
        <w:t>ُّ</w:t>
      </w:r>
      <w:r w:rsidRPr="004D5092">
        <w:rPr>
          <w:rFonts w:hint="cs"/>
          <w:sz w:val="27"/>
          <w:rtl/>
        </w:rPr>
        <w:t xml:space="preserve">ق هذه الغاية فإن الأمّة الإسلامية </w:t>
      </w:r>
      <w:r w:rsidR="00FB11F7" w:rsidRPr="004D5092">
        <w:rPr>
          <w:rFonts w:hint="cs"/>
          <w:sz w:val="27"/>
          <w:rtl/>
        </w:rPr>
        <w:t xml:space="preserve">ـ </w:t>
      </w:r>
      <w:r w:rsidRPr="004D5092">
        <w:rPr>
          <w:rFonts w:hint="cs"/>
          <w:sz w:val="27"/>
          <w:rtl/>
        </w:rPr>
        <w:t>التي هي خير الأمم</w:t>
      </w:r>
      <w:r w:rsidR="00FB11F7" w:rsidRPr="004D5092">
        <w:rPr>
          <w:rFonts w:hint="cs"/>
          <w:sz w:val="27"/>
          <w:rtl/>
        </w:rPr>
        <w:t xml:space="preserve"> ـ</w:t>
      </w:r>
      <w:r w:rsidRPr="004D5092">
        <w:rPr>
          <w:rFonts w:hint="cs"/>
          <w:sz w:val="27"/>
          <w:rtl/>
        </w:rPr>
        <w:t xml:space="preserve"> وكذلك علماء الشريعة يدفعون هذا الضرر المحتمل، وبذلك سوف يتحق</w:t>
      </w:r>
      <w:r w:rsidR="00FB11F7" w:rsidRPr="004D5092">
        <w:rPr>
          <w:rFonts w:hint="cs"/>
          <w:sz w:val="27"/>
          <w:rtl/>
        </w:rPr>
        <w:t>َّ</w:t>
      </w:r>
      <w:r w:rsidRPr="004D5092">
        <w:rPr>
          <w:rFonts w:hint="cs"/>
          <w:sz w:val="27"/>
          <w:rtl/>
        </w:rPr>
        <w:t>ق مراد الشارع</w:t>
      </w:r>
      <w:r w:rsidRPr="004D5092">
        <w:rPr>
          <w:sz w:val="27"/>
          <w:vertAlign w:val="superscript"/>
          <w:rtl/>
        </w:rPr>
        <w:t>(</w:t>
      </w:r>
      <w:r w:rsidRPr="004D5092">
        <w:rPr>
          <w:rStyle w:val="ac"/>
          <w:sz w:val="27"/>
          <w:rtl/>
        </w:rPr>
        <w:endnoteReference w:id="64"/>
      </w:r>
      <w:r w:rsidRPr="004D5092">
        <w:rPr>
          <w:sz w:val="27"/>
          <w:vertAlign w:val="superscript"/>
          <w:rtl/>
        </w:rPr>
        <w:t>)</w:t>
      </w:r>
      <w:r w:rsidRPr="004D5092">
        <w:rPr>
          <w:rFonts w:hint="cs"/>
          <w:sz w:val="27"/>
          <w:rtl/>
        </w:rPr>
        <w:t>.</w:t>
      </w:r>
    </w:p>
    <w:p w:rsidR="0070013E" w:rsidRPr="004D5092" w:rsidRDefault="0070013E" w:rsidP="008367D8">
      <w:pPr>
        <w:spacing w:line="340" w:lineRule="exact"/>
        <w:rPr>
          <w:sz w:val="27"/>
          <w:rtl/>
        </w:rPr>
      </w:pPr>
    </w:p>
    <w:p w:rsidR="005351E6" w:rsidRPr="004D5092" w:rsidRDefault="009079D9" w:rsidP="0070013E">
      <w:pPr>
        <w:pStyle w:val="31"/>
        <w:rPr>
          <w:color w:val="auto"/>
          <w:rtl/>
        </w:rPr>
      </w:pPr>
      <w:r w:rsidRPr="004D5092">
        <w:rPr>
          <w:rFonts w:hint="cs"/>
          <w:color w:val="auto"/>
          <w:rtl/>
        </w:rPr>
        <w:t>ردٌّ واعتراض</w:t>
      </w:r>
      <w:r w:rsidR="0070013E" w:rsidRPr="004D5092">
        <w:rPr>
          <w:rFonts w:hint="cs"/>
          <w:color w:val="auto"/>
          <w:rtl/>
          <w:lang w:val="en-US"/>
        </w:rPr>
        <w:t xml:space="preserve"> ــــــ</w:t>
      </w:r>
      <w:r w:rsidR="005351E6" w:rsidRPr="004D5092">
        <w:rPr>
          <w:rFonts w:hint="cs"/>
          <w:color w:val="auto"/>
          <w:rtl/>
        </w:rPr>
        <w:t xml:space="preserve"> </w:t>
      </w:r>
    </w:p>
    <w:p w:rsidR="005351E6" w:rsidRPr="004D5092" w:rsidRDefault="005351E6" w:rsidP="00C74255">
      <w:pPr>
        <w:rPr>
          <w:sz w:val="27"/>
          <w:rtl/>
        </w:rPr>
      </w:pPr>
      <w:r w:rsidRPr="004D5092">
        <w:rPr>
          <w:rFonts w:hint="cs"/>
          <w:sz w:val="27"/>
          <w:rtl/>
        </w:rPr>
        <w:t>1ـ نحن ب</w:t>
      </w:r>
      <w:r w:rsidR="003B0511" w:rsidRPr="004D5092">
        <w:rPr>
          <w:rFonts w:hint="cs"/>
          <w:sz w:val="27"/>
          <w:rtl/>
        </w:rPr>
        <w:t>دَوْر</w:t>
      </w:r>
      <w:r w:rsidRPr="004D5092">
        <w:rPr>
          <w:rFonts w:hint="cs"/>
          <w:sz w:val="27"/>
          <w:rtl/>
        </w:rPr>
        <w:t>نا لا ننكر أن يكون مراد الشارع من الأحكام والشعائر والحدود الإسلامية هو ضمان المصالح الدنيوية والأخروية لأفراد البشر</w:t>
      </w:r>
      <w:r w:rsidR="00FB11F7" w:rsidRPr="004D5092">
        <w:rPr>
          <w:rFonts w:hint="cs"/>
          <w:sz w:val="27"/>
          <w:rtl/>
        </w:rPr>
        <w:t>.</w:t>
      </w:r>
      <w:r w:rsidRPr="004D5092">
        <w:rPr>
          <w:rFonts w:hint="cs"/>
          <w:sz w:val="27"/>
          <w:rtl/>
        </w:rPr>
        <w:t xml:space="preserve"> كما لا ننكر ضرورة وجود الإمام في تحق</w:t>
      </w:r>
      <w:r w:rsidR="00FB11F7" w:rsidRPr="004D5092">
        <w:rPr>
          <w:rFonts w:hint="cs"/>
          <w:sz w:val="27"/>
          <w:rtl/>
        </w:rPr>
        <w:t>ُّ</w:t>
      </w:r>
      <w:r w:rsidRPr="004D5092">
        <w:rPr>
          <w:rFonts w:hint="cs"/>
          <w:sz w:val="27"/>
          <w:rtl/>
        </w:rPr>
        <w:t>ق هذه الغاية. وعليه</w:t>
      </w:r>
      <w:r w:rsidR="00FB11F7" w:rsidRPr="004D5092">
        <w:rPr>
          <w:rFonts w:hint="cs"/>
          <w:sz w:val="27"/>
          <w:rtl/>
        </w:rPr>
        <w:t>،</w:t>
      </w:r>
      <w:r w:rsidRPr="004D5092">
        <w:rPr>
          <w:rFonts w:hint="cs"/>
          <w:sz w:val="27"/>
          <w:rtl/>
        </w:rPr>
        <w:t xml:space="preserve"> فإن النتيجة هي أن وجود الإمام يدفع عن الأمّة ضرراً كبيراً</w:t>
      </w:r>
      <w:r w:rsidR="00FB11F7" w:rsidRPr="004D5092">
        <w:rPr>
          <w:rFonts w:hint="cs"/>
          <w:sz w:val="27"/>
          <w:rtl/>
        </w:rPr>
        <w:t>،</w:t>
      </w:r>
      <w:r w:rsidRPr="004D5092">
        <w:rPr>
          <w:rFonts w:hint="cs"/>
          <w:sz w:val="27"/>
          <w:rtl/>
        </w:rPr>
        <w:t xml:space="preserve"> بل هو من أكبر الأضرار التي تصيب الأمّة الإسلامية في فرض عدم وجود الإمام</w:t>
      </w:r>
      <w:r w:rsidR="00FB11F7" w:rsidRPr="004D5092">
        <w:rPr>
          <w:rFonts w:hint="cs"/>
          <w:sz w:val="27"/>
          <w:rtl/>
        </w:rPr>
        <w:t>.</w:t>
      </w:r>
      <w:r w:rsidRPr="004D5092">
        <w:rPr>
          <w:rFonts w:hint="cs"/>
          <w:sz w:val="27"/>
          <w:rtl/>
        </w:rPr>
        <w:t xml:space="preserve"> ولكن</w:t>
      </w:r>
      <w:r w:rsidR="00FB11F7" w:rsidRPr="004D5092">
        <w:rPr>
          <w:rFonts w:hint="cs"/>
          <w:sz w:val="27"/>
          <w:rtl/>
        </w:rPr>
        <w:t>ْ</w:t>
      </w:r>
      <w:r w:rsidRPr="004D5092">
        <w:rPr>
          <w:rFonts w:hint="cs"/>
          <w:sz w:val="27"/>
          <w:rtl/>
        </w:rPr>
        <w:t xml:space="preserve"> لو كان جميع المكل</w:t>
      </w:r>
      <w:r w:rsidR="00FB11F7" w:rsidRPr="004D5092">
        <w:rPr>
          <w:rFonts w:hint="cs"/>
          <w:sz w:val="27"/>
          <w:rtl/>
        </w:rPr>
        <w:t>َّ</w:t>
      </w:r>
      <w:r w:rsidRPr="004D5092">
        <w:rPr>
          <w:rFonts w:hint="cs"/>
          <w:sz w:val="27"/>
          <w:rtl/>
        </w:rPr>
        <w:t xml:space="preserve">فين بأحكام الشريعة معصومين لكتب </w:t>
      </w:r>
      <w:r w:rsidRPr="004D5092">
        <w:rPr>
          <w:rFonts w:hint="cs"/>
          <w:sz w:val="27"/>
          <w:rtl/>
        </w:rPr>
        <w:lastRenderedPageBreak/>
        <w:t>التحق</w:t>
      </w:r>
      <w:r w:rsidR="00FB11F7" w:rsidRPr="004D5092">
        <w:rPr>
          <w:rFonts w:hint="cs"/>
          <w:sz w:val="27"/>
          <w:rtl/>
        </w:rPr>
        <w:t>ُّ</w:t>
      </w:r>
      <w:r w:rsidRPr="004D5092">
        <w:rPr>
          <w:rFonts w:hint="cs"/>
          <w:sz w:val="27"/>
          <w:rtl/>
        </w:rPr>
        <w:t>ق لهذه الغاية بشكل</w:t>
      </w:r>
      <w:r w:rsidR="00FB11F7" w:rsidRPr="004D5092">
        <w:rPr>
          <w:rFonts w:hint="cs"/>
          <w:sz w:val="27"/>
          <w:rtl/>
        </w:rPr>
        <w:t>ٍ</w:t>
      </w:r>
      <w:r w:rsidRPr="004D5092">
        <w:rPr>
          <w:rFonts w:hint="cs"/>
          <w:sz w:val="27"/>
          <w:rtl/>
        </w:rPr>
        <w:t xml:space="preserve"> كامل، ولن تتعرّ</w:t>
      </w:r>
      <w:r w:rsidR="00FB11F7" w:rsidRPr="004D5092">
        <w:rPr>
          <w:rFonts w:hint="cs"/>
          <w:sz w:val="27"/>
          <w:rtl/>
        </w:rPr>
        <w:t>َ</w:t>
      </w:r>
      <w:r w:rsidRPr="004D5092">
        <w:rPr>
          <w:rFonts w:hint="cs"/>
          <w:sz w:val="27"/>
          <w:rtl/>
        </w:rPr>
        <w:t>ض الأمّة الإسلامية لأيّ نوع</w:t>
      </w:r>
      <w:r w:rsidR="00FB11F7" w:rsidRPr="004D5092">
        <w:rPr>
          <w:rFonts w:hint="cs"/>
          <w:sz w:val="27"/>
          <w:rtl/>
        </w:rPr>
        <w:t>ٍ</w:t>
      </w:r>
      <w:r w:rsidRPr="004D5092">
        <w:rPr>
          <w:rFonts w:hint="cs"/>
          <w:sz w:val="27"/>
          <w:rtl/>
        </w:rPr>
        <w:t xml:space="preserve"> من أنواع الضرر. وفي الأساس فإن الحدود الإلهي</w:t>
      </w:r>
      <w:r w:rsidR="00451637" w:rsidRPr="004D5092">
        <w:rPr>
          <w:rFonts w:hint="cs"/>
          <w:sz w:val="27"/>
          <w:rtl/>
        </w:rPr>
        <w:t>ّ</w:t>
      </w:r>
      <w:r w:rsidRPr="004D5092">
        <w:rPr>
          <w:rFonts w:hint="cs"/>
          <w:sz w:val="27"/>
          <w:rtl/>
        </w:rPr>
        <w:t>ة إنما يتمّ وضعها لردع الخاطئين والمتمرّدين على القوانين، دون الصالحين والعاملين بالأحكام الإلهي</w:t>
      </w:r>
      <w:r w:rsidR="00451637" w:rsidRPr="004D5092">
        <w:rPr>
          <w:rFonts w:hint="cs"/>
          <w:sz w:val="27"/>
          <w:rtl/>
        </w:rPr>
        <w:t>ّ</w:t>
      </w:r>
      <w:r w:rsidRPr="004D5092">
        <w:rPr>
          <w:rFonts w:hint="cs"/>
          <w:sz w:val="27"/>
          <w:rtl/>
        </w:rPr>
        <w:t>ة. إن الشخص غير المعصوم قد يسرق أو يزني أو يقتل النفس المحترمة؛ فيكون بذلك مستحق</w:t>
      </w:r>
      <w:r w:rsidR="00451637" w:rsidRPr="004D5092">
        <w:rPr>
          <w:rFonts w:hint="cs"/>
          <w:sz w:val="27"/>
          <w:rtl/>
        </w:rPr>
        <w:t>ّ</w:t>
      </w:r>
      <w:r w:rsidRPr="004D5092">
        <w:rPr>
          <w:rFonts w:hint="cs"/>
          <w:sz w:val="27"/>
          <w:rtl/>
        </w:rPr>
        <w:t>اً للعقاب وتطبيق الحدّ الشرعي بحق</w:t>
      </w:r>
      <w:r w:rsidR="00451637" w:rsidRPr="004D5092">
        <w:rPr>
          <w:rFonts w:hint="cs"/>
          <w:sz w:val="27"/>
          <w:rtl/>
        </w:rPr>
        <w:t>ّ</w:t>
      </w:r>
      <w:r w:rsidRPr="004D5092">
        <w:rPr>
          <w:rFonts w:hint="cs"/>
          <w:sz w:val="27"/>
          <w:rtl/>
        </w:rPr>
        <w:t>ه، وتطبيق ذلك من شؤون وصلاحي</w:t>
      </w:r>
      <w:r w:rsidR="00451637" w:rsidRPr="004D5092">
        <w:rPr>
          <w:rFonts w:hint="cs"/>
          <w:sz w:val="27"/>
          <w:rtl/>
        </w:rPr>
        <w:t>ّ</w:t>
      </w:r>
      <w:r w:rsidRPr="004D5092">
        <w:rPr>
          <w:rFonts w:hint="cs"/>
          <w:sz w:val="27"/>
          <w:rtl/>
        </w:rPr>
        <w:t>ات الإمام. وعلى هذا الأساس</w:t>
      </w:r>
      <w:r w:rsidR="00451637" w:rsidRPr="004D5092">
        <w:rPr>
          <w:rFonts w:hint="cs"/>
          <w:sz w:val="27"/>
          <w:rtl/>
        </w:rPr>
        <w:t>،</w:t>
      </w:r>
      <w:r w:rsidRPr="004D5092">
        <w:rPr>
          <w:rFonts w:hint="cs"/>
          <w:sz w:val="27"/>
          <w:rtl/>
        </w:rPr>
        <w:t xml:space="preserve"> فإن جذور التمرّ</w:t>
      </w:r>
      <w:r w:rsidR="00451637" w:rsidRPr="004D5092">
        <w:rPr>
          <w:rFonts w:hint="cs"/>
          <w:sz w:val="27"/>
          <w:rtl/>
        </w:rPr>
        <w:t>ُ</w:t>
      </w:r>
      <w:r w:rsidRPr="004D5092">
        <w:rPr>
          <w:rFonts w:hint="cs"/>
          <w:sz w:val="27"/>
          <w:rtl/>
        </w:rPr>
        <w:t>د على القوانين</w:t>
      </w:r>
      <w:r w:rsidR="00451637" w:rsidRPr="004D5092">
        <w:rPr>
          <w:rFonts w:hint="cs"/>
          <w:sz w:val="27"/>
          <w:rtl/>
        </w:rPr>
        <w:t>،</w:t>
      </w:r>
      <w:r w:rsidRPr="004D5092">
        <w:rPr>
          <w:rFonts w:hint="cs"/>
          <w:sz w:val="27"/>
          <w:rtl/>
        </w:rPr>
        <w:t xml:space="preserve"> والأضرار المترت</w:t>
      </w:r>
      <w:r w:rsidR="00451637" w:rsidRPr="004D5092">
        <w:rPr>
          <w:rFonts w:hint="cs"/>
          <w:sz w:val="27"/>
          <w:rtl/>
        </w:rPr>
        <w:t>ِّ</w:t>
      </w:r>
      <w:r w:rsidRPr="004D5092">
        <w:rPr>
          <w:rFonts w:hint="cs"/>
          <w:sz w:val="27"/>
          <w:rtl/>
        </w:rPr>
        <w:t>بة على هذا التمرّد، إنما تنشأ من عدم عصمة الأشخاص. فإذا كان وجود الإمام ضرورياً لتطبيق الأحكام والحدود الإلهية فهذا إنما يعود سببه إلى وجود الأرضي</w:t>
      </w:r>
      <w:r w:rsidR="00451637" w:rsidRPr="004D5092">
        <w:rPr>
          <w:rFonts w:hint="cs"/>
          <w:sz w:val="27"/>
          <w:rtl/>
        </w:rPr>
        <w:t>ّ</w:t>
      </w:r>
      <w:r w:rsidRPr="004D5092">
        <w:rPr>
          <w:rFonts w:hint="cs"/>
          <w:sz w:val="27"/>
          <w:rtl/>
        </w:rPr>
        <w:t>ة لمخالفة الأشخاص</w:t>
      </w:r>
      <w:r w:rsidR="00451637" w:rsidRPr="004D5092">
        <w:rPr>
          <w:rFonts w:hint="cs"/>
          <w:sz w:val="27"/>
          <w:rtl/>
        </w:rPr>
        <w:t>،</w:t>
      </w:r>
      <w:r w:rsidRPr="004D5092">
        <w:rPr>
          <w:rFonts w:hint="cs"/>
          <w:sz w:val="27"/>
          <w:rtl/>
        </w:rPr>
        <w:t xml:space="preserve"> وعدم التزامهم بالأحكام الإلهي</w:t>
      </w:r>
      <w:r w:rsidR="00451637"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65"/>
      </w:r>
      <w:r w:rsidRPr="004D5092">
        <w:rPr>
          <w:sz w:val="27"/>
          <w:vertAlign w:val="superscript"/>
          <w:rtl/>
        </w:rPr>
        <w:t>)</w:t>
      </w:r>
      <w:r w:rsidRPr="004D5092">
        <w:rPr>
          <w:rFonts w:hint="cs"/>
          <w:sz w:val="27"/>
          <w:rtl/>
        </w:rPr>
        <w:t>.</w:t>
      </w:r>
    </w:p>
    <w:p w:rsidR="005351E6" w:rsidRPr="004D5092" w:rsidRDefault="005351E6" w:rsidP="00C74255">
      <w:pPr>
        <w:rPr>
          <w:sz w:val="27"/>
          <w:rtl/>
        </w:rPr>
      </w:pPr>
      <w:r w:rsidRPr="004D5092">
        <w:rPr>
          <w:rFonts w:hint="cs"/>
          <w:sz w:val="27"/>
          <w:rtl/>
        </w:rPr>
        <w:t>2ـ إن القول بأن دفع الضرر عن الأمّة الإسلامية لا يتوق</w:t>
      </w:r>
      <w:r w:rsidR="00451637" w:rsidRPr="004D5092">
        <w:rPr>
          <w:rFonts w:hint="cs"/>
          <w:sz w:val="27"/>
          <w:rtl/>
        </w:rPr>
        <w:t>َّ</w:t>
      </w:r>
      <w:r w:rsidRPr="004D5092">
        <w:rPr>
          <w:rFonts w:hint="cs"/>
          <w:sz w:val="27"/>
          <w:rtl/>
        </w:rPr>
        <w:t>ف على القول بعصمة الإمام، وأنه يمكن أن يتحق</w:t>
      </w:r>
      <w:r w:rsidR="00451637" w:rsidRPr="004D5092">
        <w:rPr>
          <w:rFonts w:hint="cs"/>
          <w:sz w:val="27"/>
          <w:rtl/>
        </w:rPr>
        <w:t>َّ</w:t>
      </w:r>
      <w:r w:rsidRPr="004D5092">
        <w:rPr>
          <w:rFonts w:hint="cs"/>
          <w:sz w:val="27"/>
          <w:rtl/>
        </w:rPr>
        <w:t>ق بواسطة اجتهاد الإمام وعدالته، لا يعمل على حلّ إشكال التسلسل؛ إذ مع افتراض عدم عصمة الإمام تكون الأرضي</w:t>
      </w:r>
      <w:r w:rsidR="00451637" w:rsidRPr="004D5092">
        <w:rPr>
          <w:rFonts w:hint="cs"/>
          <w:sz w:val="27"/>
          <w:rtl/>
        </w:rPr>
        <w:t>ّ</w:t>
      </w:r>
      <w:r w:rsidRPr="004D5092">
        <w:rPr>
          <w:rFonts w:hint="cs"/>
          <w:sz w:val="27"/>
          <w:rtl/>
        </w:rPr>
        <w:t>ة لمخالفة القوانين الشرعية واستحقاق إقامة الحدود الإلهي</w:t>
      </w:r>
      <w:r w:rsidR="00451637" w:rsidRPr="004D5092">
        <w:rPr>
          <w:rFonts w:hint="cs"/>
          <w:sz w:val="27"/>
          <w:rtl/>
        </w:rPr>
        <w:t>ّ</w:t>
      </w:r>
      <w:r w:rsidRPr="004D5092">
        <w:rPr>
          <w:rFonts w:hint="cs"/>
          <w:sz w:val="27"/>
          <w:rtl/>
        </w:rPr>
        <w:t>ة في حق</w:t>
      </w:r>
      <w:r w:rsidR="00451637" w:rsidRPr="004D5092">
        <w:rPr>
          <w:rFonts w:hint="cs"/>
          <w:sz w:val="27"/>
          <w:rtl/>
        </w:rPr>
        <w:t>ّ</w:t>
      </w:r>
      <w:r w:rsidRPr="004D5092">
        <w:rPr>
          <w:rFonts w:hint="cs"/>
          <w:sz w:val="27"/>
          <w:rtl/>
        </w:rPr>
        <w:t>ه موجودة</w:t>
      </w:r>
      <w:r w:rsidR="00451637" w:rsidRPr="004D5092">
        <w:rPr>
          <w:rFonts w:hint="cs"/>
          <w:sz w:val="27"/>
          <w:rtl/>
        </w:rPr>
        <w:t>ً</w:t>
      </w:r>
      <w:r w:rsidRPr="004D5092">
        <w:rPr>
          <w:rFonts w:hint="cs"/>
          <w:sz w:val="27"/>
          <w:rtl/>
        </w:rPr>
        <w:t>، وإن تطبيق الحدود الإلهي</w:t>
      </w:r>
      <w:r w:rsidR="00451637" w:rsidRPr="004D5092">
        <w:rPr>
          <w:rFonts w:hint="cs"/>
          <w:sz w:val="27"/>
          <w:rtl/>
        </w:rPr>
        <w:t>ّ</w:t>
      </w:r>
      <w:r w:rsidRPr="004D5092">
        <w:rPr>
          <w:rFonts w:hint="cs"/>
          <w:sz w:val="27"/>
          <w:rtl/>
        </w:rPr>
        <w:t>ة من شؤون وصلاحي</w:t>
      </w:r>
      <w:r w:rsidR="00451637" w:rsidRPr="004D5092">
        <w:rPr>
          <w:rFonts w:hint="cs"/>
          <w:sz w:val="27"/>
          <w:rtl/>
        </w:rPr>
        <w:t>ّ</w:t>
      </w:r>
      <w:r w:rsidRPr="004D5092">
        <w:rPr>
          <w:rFonts w:hint="cs"/>
          <w:sz w:val="27"/>
          <w:rtl/>
        </w:rPr>
        <w:t>ات الإمام. وعلى هذا الأساس</w:t>
      </w:r>
      <w:r w:rsidR="00451637" w:rsidRPr="004D5092">
        <w:rPr>
          <w:rFonts w:hint="cs"/>
          <w:sz w:val="27"/>
          <w:rtl/>
        </w:rPr>
        <w:t>،</w:t>
      </w:r>
      <w:r w:rsidRPr="004D5092">
        <w:rPr>
          <w:rFonts w:hint="cs"/>
          <w:sz w:val="27"/>
          <w:rtl/>
        </w:rPr>
        <w:t xml:space="preserve"> سوف نحتاج إلى وجود إمام</w:t>
      </w:r>
      <w:r w:rsidR="00451637" w:rsidRPr="004D5092">
        <w:rPr>
          <w:rFonts w:hint="cs"/>
          <w:sz w:val="27"/>
          <w:rtl/>
        </w:rPr>
        <w:t>ٍ</w:t>
      </w:r>
      <w:r w:rsidRPr="004D5092">
        <w:rPr>
          <w:rFonts w:hint="cs"/>
          <w:sz w:val="27"/>
          <w:rtl/>
        </w:rPr>
        <w:t xml:space="preserve"> آخر للإمام الأو</w:t>
      </w:r>
      <w:r w:rsidR="00451637" w:rsidRPr="004D5092">
        <w:rPr>
          <w:rFonts w:hint="cs"/>
          <w:sz w:val="27"/>
          <w:rtl/>
        </w:rPr>
        <w:t>ّ</w:t>
      </w:r>
      <w:r w:rsidRPr="004D5092">
        <w:rPr>
          <w:rFonts w:hint="cs"/>
          <w:sz w:val="27"/>
          <w:rtl/>
        </w:rPr>
        <w:t>ل، وهذه السلسلة لا تنتهي إلا</w:t>
      </w:r>
      <w:r w:rsidR="00451637" w:rsidRPr="004D5092">
        <w:rPr>
          <w:rFonts w:hint="cs"/>
          <w:sz w:val="27"/>
          <w:rtl/>
        </w:rPr>
        <w:t>ّ</w:t>
      </w:r>
      <w:r w:rsidRPr="004D5092">
        <w:rPr>
          <w:rFonts w:hint="cs"/>
          <w:sz w:val="27"/>
          <w:rtl/>
        </w:rPr>
        <w:t xml:space="preserve"> بالقول بعصمة الإمام.</w:t>
      </w:r>
    </w:p>
    <w:p w:rsidR="00451637" w:rsidRPr="004D5092" w:rsidRDefault="005351E6" w:rsidP="00C74255">
      <w:pPr>
        <w:rPr>
          <w:sz w:val="27"/>
          <w:rtl/>
        </w:rPr>
      </w:pPr>
      <w:r w:rsidRPr="004D5092">
        <w:rPr>
          <w:rFonts w:hint="cs"/>
          <w:sz w:val="27"/>
          <w:rtl/>
        </w:rPr>
        <w:t>3ـ يذهب التفتازاني إلى الاعتقاد بأن غرض الشارع من الأحكام الشرعية ودفع الضرر ـ الذي يستهدف الأمّة</w:t>
      </w:r>
      <w:r w:rsidR="00451637" w:rsidRPr="004D5092">
        <w:rPr>
          <w:rFonts w:hint="cs"/>
          <w:sz w:val="27"/>
          <w:rtl/>
        </w:rPr>
        <w:t>،</w:t>
      </w:r>
      <w:r w:rsidRPr="004D5092">
        <w:rPr>
          <w:rFonts w:hint="cs"/>
          <w:sz w:val="27"/>
          <w:rtl/>
        </w:rPr>
        <w:t xml:space="preserve"> والذي ينشأ من مخالفة الأحكام الشرعي</w:t>
      </w:r>
      <w:r w:rsidR="00451637" w:rsidRPr="004D5092">
        <w:rPr>
          <w:rFonts w:hint="cs"/>
          <w:sz w:val="27"/>
          <w:rtl/>
        </w:rPr>
        <w:t>ّ</w:t>
      </w:r>
      <w:r w:rsidRPr="004D5092">
        <w:rPr>
          <w:rFonts w:hint="cs"/>
          <w:sz w:val="27"/>
          <w:rtl/>
        </w:rPr>
        <w:t>ة ـ إذا لم يتحق</w:t>
      </w:r>
      <w:r w:rsidR="00451637" w:rsidRPr="004D5092">
        <w:rPr>
          <w:rFonts w:hint="cs"/>
          <w:sz w:val="27"/>
          <w:rtl/>
        </w:rPr>
        <w:t>َّ</w:t>
      </w:r>
      <w:r w:rsidRPr="004D5092">
        <w:rPr>
          <w:rFonts w:hint="cs"/>
          <w:sz w:val="27"/>
          <w:rtl/>
        </w:rPr>
        <w:t>ق بوجود الإمام لن يكون هناك إشكال</w:t>
      </w:r>
      <w:r w:rsidR="00451637" w:rsidRPr="004D5092">
        <w:rPr>
          <w:rFonts w:hint="cs"/>
          <w:sz w:val="27"/>
          <w:rtl/>
        </w:rPr>
        <w:t>ٌ</w:t>
      </w:r>
      <w:r w:rsidRPr="004D5092">
        <w:rPr>
          <w:rFonts w:hint="cs"/>
          <w:sz w:val="27"/>
          <w:rtl/>
        </w:rPr>
        <w:t xml:space="preserve">؛ لأن الأمّة الإسلامية </w:t>
      </w:r>
      <w:r w:rsidR="00451637" w:rsidRPr="004D5092">
        <w:rPr>
          <w:rFonts w:hint="cs"/>
          <w:sz w:val="27"/>
          <w:rtl/>
        </w:rPr>
        <w:t xml:space="preserve">ـ </w:t>
      </w:r>
      <w:r w:rsidRPr="004D5092">
        <w:rPr>
          <w:rFonts w:hint="cs"/>
          <w:sz w:val="27"/>
          <w:rtl/>
        </w:rPr>
        <w:t xml:space="preserve">التي هي خير الأمم </w:t>
      </w:r>
      <w:r w:rsidR="00451637" w:rsidRPr="004D5092">
        <w:rPr>
          <w:rFonts w:hint="cs"/>
          <w:sz w:val="27"/>
          <w:rtl/>
        </w:rPr>
        <w:t xml:space="preserve">ـ </w:t>
      </w:r>
      <w:r w:rsidRPr="004D5092">
        <w:rPr>
          <w:rFonts w:hint="cs"/>
          <w:sz w:val="27"/>
          <w:rtl/>
        </w:rPr>
        <w:t>وكذلك وجود علماء الشريعة سو</w:t>
      </w:r>
      <w:r w:rsidR="00451637" w:rsidRPr="004D5092">
        <w:rPr>
          <w:rFonts w:hint="cs"/>
          <w:sz w:val="27"/>
          <w:rtl/>
        </w:rPr>
        <w:t>ف يكون كافياً في دفع هذا الضرر.</w:t>
      </w:r>
    </w:p>
    <w:p w:rsidR="005351E6" w:rsidRPr="004D5092" w:rsidRDefault="005351E6" w:rsidP="00C74255">
      <w:pPr>
        <w:rPr>
          <w:sz w:val="27"/>
          <w:rtl/>
        </w:rPr>
      </w:pPr>
      <w:r w:rsidRPr="004D5092">
        <w:rPr>
          <w:rFonts w:hint="cs"/>
          <w:sz w:val="27"/>
          <w:rtl/>
        </w:rPr>
        <w:t>إن هذا الكلام لا يستند إلى أساس</w:t>
      </w:r>
      <w:r w:rsidR="00451637" w:rsidRPr="004D5092">
        <w:rPr>
          <w:rFonts w:hint="cs"/>
          <w:sz w:val="27"/>
          <w:rtl/>
        </w:rPr>
        <w:t>ٍ</w:t>
      </w:r>
      <w:r w:rsidRPr="004D5092">
        <w:rPr>
          <w:rFonts w:hint="cs"/>
          <w:sz w:val="27"/>
          <w:rtl/>
        </w:rPr>
        <w:t>؛ إذ لو كان هذا الفرض صحيحاً</w:t>
      </w:r>
      <w:r w:rsidR="00451637" w:rsidRPr="004D5092">
        <w:rPr>
          <w:rFonts w:hint="cs"/>
          <w:sz w:val="27"/>
          <w:rtl/>
        </w:rPr>
        <w:t xml:space="preserve"> ف</w:t>
      </w:r>
      <w:r w:rsidRPr="004D5092">
        <w:rPr>
          <w:rFonts w:hint="cs"/>
          <w:sz w:val="27"/>
          <w:rtl/>
        </w:rPr>
        <w:t>لن تكون هناك حاجة</w:t>
      </w:r>
      <w:r w:rsidR="00451637" w:rsidRPr="004D5092">
        <w:rPr>
          <w:rFonts w:hint="cs"/>
          <w:sz w:val="27"/>
          <w:rtl/>
        </w:rPr>
        <w:t>ٌ</w:t>
      </w:r>
      <w:r w:rsidRPr="004D5092">
        <w:rPr>
          <w:rFonts w:hint="cs"/>
          <w:sz w:val="27"/>
          <w:rtl/>
        </w:rPr>
        <w:t xml:space="preserve"> إلى الإمام من الأساس؛ في حين أن وجوب وجود الإمام موضع إجماع كاف</w:t>
      </w:r>
      <w:r w:rsidR="00D77FA0" w:rsidRPr="004D5092">
        <w:rPr>
          <w:rFonts w:hint="cs"/>
          <w:sz w:val="27"/>
          <w:rtl/>
        </w:rPr>
        <w:t>ّ</w:t>
      </w:r>
      <w:r w:rsidRPr="004D5092">
        <w:rPr>
          <w:rFonts w:hint="cs"/>
          <w:sz w:val="27"/>
          <w:rtl/>
        </w:rPr>
        <w:t>ة المذاهب والفِرَق الإسلامي</w:t>
      </w:r>
      <w:r w:rsidR="00D77FA0" w:rsidRPr="004D5092">
        <w:rPr>
          <w:rFonts w:hint="cs"/>
          <w:sz w:val="27"/>
          <w:rtl/>
        </w:rPr>
        <w:t>ّ</w:t>
      </w:r>
      <w:r w:rsidRPr="004D5092">
        <w:rPr>
          <w:rFonts w:hint="cs"/>
          <w:sz w:val="27"/>
          <w:rtl/>
        </w:rPr>
        <w:t>ة</w:t>
      </w:r>
      <w:r w:rsidR="00D77FA0" w:rsidRPr="004D5092">
        <w:rPr>
          <w:rFonts w:hint="cs"/>
          <w:sz w:val="27"/>
          <w:rtl/>
        </w:rPr>
        <w:t>؛</w:t>
      </w:r>
      <w:r w:rsidRPr="004D5092">
        <w:rPr>
          <w:rFonts w:hint="cs"/>
          <w:sz w:val="27"/>
          <w:rtl/>
        </w:rPr>
        <w:t xml:space="preserve"> فقد صرّ</w:t>
      </w:r>
      <w:r w:rsidR="00D77FA0" w:rsidRPr="004D5092">
        <w:rPr>
          <w:rFonts w:hint="cs"/>
          <w:sz w:val="27"/>
          <w:rtl/>
        </w:rPr>
        <w:t>َ</w:t>
      </w:r>
      <w:r w:rsidRPr="004D5092">
        <w:rPr>
          <w:rFonts w:hint="cs"/>
          <w:sz w:val="27"/>
          <w:rtl/>
        </w:rPr>
        <w:t>ح التفتازاني نفسه بأن إقامة الحدود، وحفظ الثغور، وقيادة الجيوش للجهاد، والدفاع عن حياض الإسلام، والكثير من الأمور الأخرى المتعل</w:t>
      </w:r>
      <w:r w:rsidR="00D77FA0" w:rsidRPr="004D5092">
        <w:rPr>
          <w:rFonts w:hint="cs"/>
          <w:sz w:val="27"/>
          <w:rtl/>
        </w:rPr>
        <w:t>ِّ</w:t>
      </w:r>
      <w:r w:rsidRPr="004D5092">
        <w:rPr>
          <w:rFonts w:hint="cs"/>
          <w:sz w:val="27"/>
          <w:rtl/>
        </w:rPr>
        <w:t>قة بحفظ النظام الإسلامي</w:t>
      </w:r>
      <w:r w:rsidR="00D77FA0" w:rsidRPr="004D5092">
        <w:rPr>
          <w:rFonts w:hint="cs"/>
          <w:sz w:val="27"/>
          <w:rtl/>
        </w:rPr>
        <w:t>ّ</w:t>
      </w:r>
      <w:r w:rsidRPr="004D5092">
        <w:rPr>
          <w:rFonts w:hint="cs"/>
          <w:sz w:val="27"/>
          <w:rtl/>
        </w:rPr>
        <w:t>، لا يمكن أن يُك</w:t>
      </w:r>
      <w:r w:rsidR="00D77FA0" w:rsidRPr="004D5092">
        <w:rPr>
          <w:rFonts w:hint="cs"/>
          <w:sz w:val="27"/>
          <w:rtl/>
        </w:rPr>
        <w:t>ْ</w:t>
      </w:r>
      <w:r w:rsidRPr="004D5092">
        <w:rPr>
          <w:rFonts w:hint="cs"/>
          <w:sz w:val="27"/>
          <w:rtl/>
        </w:rPr>
        <w:t>ت</w:t>
      </w:r>
      <w:r w:rsidR="00D77FA0" w:rsidRPr="004D5092">
        <w:rPr>
          <w:rFonts w:hint="cs"/>
          <w:sz w:val="27"/>
          <w:rtl/>
        </w:rPr>
        <w:t>َ</w:t>
      </w:r>
      <w:r w:rsidRPr="004D5092">
        <w:rPr>
          <w:rFonts w:hint="cs"/>
          <w:sz w:val="27"/>
          <w:rtl/>
        </w:rPr>
        <w:t>ب لها التحق</w:t>
      </w:r>
      <w:r w:rsidR="00D77FA0" w:rsidRPr="004D5092">
        <w:rPr>
          <w:rFonts w:hint="cs"/>
          <w:sz w:val="27"/>
          <w:rtl/>
        </w:rPr>
        <w:t>ُّ</w:t>
      </w:r>
      <w:r w:rsidRPr="004D5092">
        <w:rPr>
          <w:rFonts w:hint="cs"/>
          <w:sz w:val="27"/>
          <w:rtl/>
        </w:rPr>
        <w:t>ق إلا</w:t>
      </w:r>
      <w:r w:rsidR="00D77FA0" w:rsidRPr="004D5092">
        <w:rPr>
          <w:rFonts w:hint="cs"/>
          <w:sz w:val="27"/>
          <w:rtl/>
        </w:rPr>
        <w:t>ّ</w:t>
      </w:r>
      <w:r w:rsidRPr="004D5092">
        <w:rPr>
          <w:rFonts w:hint="cs"/>
          <w:sz w:val="27"/>
          <w:rtl/>
        </w:rPr>
        <w:t xml:space="preserve"> بوجود الإمام. وقد استدلّ بذلك على وجوب الإمامة</w:t>
      </w:r>
      <w:r w:rsidRPr="004D5092">
        <w:rPr>
          <w:sz w:val="27"/>
          <w:vertAlign w:val="superscript"/>
          <w:rtl/>
        </w:rPr>
        <w:t>(</w:t>
      </w:r>
      <w:r w:rsidRPr="004D5092">
        <w:rPr>
          <w:rStyle w:val="ac"/>
          <w:sz w:val="27"/>
          <w:rtl/>
        </w:rPr>
        <w:endnoteReference w:id="66"/>
      </w:r>
      <w:r w:rsidRPr="004D5092">
        <w:rPr>
          <w:sz w:val="27"/>
          <w:vertAlign w:val="superscript"/>
          <w:rtl/>
        </w:rPr>
        <w:t>)</w:t>
      </w:r>
      <w:r w:rsidRPr="004D5092">
        <w:rPr>
          <w:rFonts w:hint="cs"/>
          <w:sz w:val="27"/>
          <w:rtl/>
        </w:rPr>
        <w:t>.</w:t>
      </w:r>
    </w:p>
    <w:p w:rsidR="0070013E" w:rsidRPr="004D5092" w:rsidRDefault="00FE0D5B" w:rsidP="0070013E">
      <w:pPr>
        <w:pStyle w:val="31"/>
        <w:rPr>
          <w:color w:val="auto"/>
          <w:rtl/>
        </w:rPr>
      </w:pPr>
      <w:r w:rsidRPr="004D5092">
        <w:rPr>
          <w:rFonts w:hint="cs"/>
          <w:color w:val="auto"/>
          <w:rtl/>
        </w:rPr>
        <w:lastRenderedPageBreak/>
        <w:t xml:space="preserve">ب </w:t>
      </w:r>
      <w:r w:rsidR="009079D9" w:rsidRPr="004D5092">
        <w:rPr>
          <w:rFonts w:hint="cs"/>
          <w:color w:val="auto"/>
          <w:rtl/>
        </w:rPr>
        <w:t>ـ قابليّة المعصوم للخطأ</w:t>
      </w:r>
      <w:r w:rsidR="0070013E" w:rsidRPr="004D5092">
        <w:rPr>
          <w:rFonts w:hint="cs"/>
          <w:color w:val="auto"/>
          <w:rtl/>
        </w:rPr>
        <w:t xml:space="preserve"> ــــــ</w:t>
      </w:r>
    </w:p>
    <w:p w:rsidR="005351E6" w:rsidRPr="004D5092" w:rsidRDefault="005351E6" w:rsidP="008367D8">
      <w:pPr>
        <w:spacing w:line="370" w:lineRule="exact"/>
        <w:rPr>
          <w:b/>
          <w:bCs/>
          <w:sz w:val="27"/>
          <w:rtl/>
        </w:rPr>
      </w:pPr>
      <w:r w:rsidRPr="004D5092">
        <w:rPr>
          <w:rFonts w:hint="cs"/>
          <w:sz w:val="27"/>
          <w:rtl/>
        </w:rPr>
        <w:t>حت</w:t>
      </w:r>
      <w:r w:rsidR="00D77FA0" w:rsidRPr="004D5092">
        <w:rPr>
          <w:rFonts w:hint="cs"/>
          <w:sz w:val="27"/>
          <w:rtl/>
        </w:rPr>
        <w:t>ّ</w:t>
      </w:r>
      <w:r w:rsidRPr="004D5092">
        <w:rPr>
          <w:rFonts w:hint="cs"/>
          <w:sz w:val="27"/>
          <w:rtl/>
        </w:rPr>
        <w:t>ى الشخص المعصوم قابل</w:t>
      </w:r>
      <w:r w:rsidR="00D77FA0" w:rsidRPr="004D5092">
        <w:rPr>
          <w:rFonts w:hint="cs"/>
          <w:sz w:val="27"/>
          <w:rtl/>
        </w:rPr>
        <w:t>ٌ</w:t>
      </w:r>
      <w:r w:rsidRPr="004D5092">
        <w:rPr>
          <w:rFonts w:hint="cs"/>
          <w:sz w:val="27"/>
          <w:rtl/>
        </w:rPr>
        <w:t xml:space="preserve"> للخطأ؛ لأنه مكل</w:t>
      </w:r>
      <w:r w:rsidR="00D77FA0" w:rsidRPr="004D5092">
        <w:rPr>
          <w:rFonts w:hint="cs"/>
          <w:sz w:val="27"/>
          <w:rtl/>
        </w:rPr>
        <w:t>َّ</w:t>
      </w:r>
      <w:r w:rsidRPr="004D5092">
        <w:rPr>
          <w:rFonts w:hint="cs"/>
          <w:sz w:val="27"/>
          <w:rtl/>
        </w:rPr>
        <w:t>ف مثل غيره من المكل</w:t>
      </w:r>
      <w:r w:rsidR="00D77FA0" w:rsidRPr="004D5092">
        <w:rPr>
          <w:rFonts w:hint="cs"/>
          <w:sz w:val="27"/>
          <w:rtl/>
        </w:rPr>
        <w:t>َّ</w:t>
      </w:r>
      <w:r w:rsidRPr="004D5092">
        <w:rPr>
          <w:rFonts w:hint="cs"/>
          <w:sz w:val="27"/>
          <w:rtl/>
        </w:rPr>
        <w:t>فين، والعصمة لا ترفع الابتلاء والتكليف</w:t>
      </w:r>
      <w:r w:rsidRPr="004D5092">
        <w:rPr>
          <w:sz w:val="27"/>
          <w:vertAlign w:val="superscript"/>
          <w:rtl/>
        </w:rPr>
        <w:t>(</w:t>
      </w:r>
      <w:r w:rsidRPr="004D5092">
        <w:rPr>
          <w:rStyle w:val="ac"/>
          <w:sz w:val="27"/>
          <w:rtl/>
        </w:rPr>
        <w:endnoteReference w:id="67"/>
      </w:r>
      <w:r w:rsidRPr="004D5092">
        <w:rPr>
          <w:sz w:val="27"/>
          <w:vertAlign w:val="superscript"/>
          <w:rtl/>
        </w:rPr>
        <w:t>)</w:t>
      </w:r>
      <w:r w:rsidRPr="004D5092">
        <w:rPr>
          <w:rFonts w:hint="cs"/>
          <w:sz w:val="27"/>
          <w:rtl/>
        </w:rPr>
        <w:t>.</w:t>
      </w:r>
    </w:p>
    <w:p w:rsidR="0070013E" w:rsidRPr="004D5092" w:rsidRDefault="0070013E" w:rsidP="008367D8">
      <w:pPr>
        <w:spacing w:line="320" w:lineRule="exact"/>
        <w:rPr>
          <w:b/>
          <w:bCs/>
          <w:sz w:val="27"/>
          <w:rtl/>
        </w:rPr>
      </w:pPr>
    </w:p>
    <w:p w:rsidR="0070013E" w:rsidRPr="004D5092" w:rsidRDefault="00DF4445" w:rsidP="0070013E">
      <w:pPr>
        <w:pStyle w:val="31"/>
        <w:rPr>
          <w:color w:val="auto"/>
          <w:rtl/>
        </w:rPr>
      </w:pPr>
      <w:r w:rsidRPr="004D5092">
        <w:rPr>
          <w:rFonts w:hint="cs"/>
          <w:color w:val="auto"/>
          <w:rtl/>
        </w:rPr>
        <w:t>تعليقٌ وبيان</w:t>
      </w:r>
      <w:r w:rsidR="0070013E" w:rsidRPr="004D5092">
        <w:rPr>
          <w:rFonts w:hint="cs"/>
          <w:color w:val="auto"/>
          <w:rtl/>
        </w:rPr>
        <w:t xml:space="preserve"> ــــــ</w:t>
      </w:r>
    </w:p>
    <w:p w:rsidR="005351E6" w:rsidRPr="004D5092" w:rsidRDefault="005351E6" w:rsidP="008367D8">
      <w:pPr>
        <w:spacing w:line="380" w:lineRule="exact"/>
        <w:rPr>
          <w:sz w:val="27"/>
          <w:rtl/>
        </w:rPr>
      </w:pPr>
      <w:r w:rsidRPr="004D5092">
        <w:rPr>
          <w:rFonts w:hint="cs"/>
          <w:sz w:val="27"/>
          <w:rtl/>
        </w:rPr>
        <w:t>إن قابلية الشخص للخطأ على نوعين؛</w:t>
      </w:r>
      <w:r w:rsidRPr="004D5092">
        <w:rPr>
          <w:rFonts w:hint="cs"/>
          <w:b/>
          <w:bCs/>
          <w:sz w:val="27"/>
          <w:rtl/>
        </w:rPr>
        <w:t xml:space="preserve"> أحدهما</w:t>
      </w:r>
      <w:r w:rsidRPr="004D5092">
        <w:rPr>
          <w:rFonts w:hint="cs"/>
          <w:sz w:val="27"/>
          <w:rtl/>
        </w:rPr>
        <w:t>: القابلية الذاتية للخطأ</w:t>
      </w:r>
      <w:r w:rsidR="00D77FA0" w:rsidRPr="004D5092">
        <w:rPr>
          <w:rFonts w:hint="cs"/>
          <w:sz w:val="27"/>
          <w:rtl/>
        </w:rPr>
        <w:t>؛</w:t>
      </w:r>
      <w:r w:rsidRPr="004D5092">
        <w:rPr>
          <w:rFonts w:hint="cs"/>
          <w:sz w:val="27"/>
          <w:rtl/>
        </w:rPr>
        <w:t xml:space="preserve"> </w:t>
      </w:r>
      <w:r w:rsidRPr="004D5092">
        <w:rPr>
          <w:rFonts w:hint="cs"/>
          <w:b/>
          <w:bCs/>
          <w:sz w:val="27"/>
          <w:rtl/>
        </w:rPr>
        <w:t>والآخر</w:t>
      </w:r>
      <w:r w:rsidRPr="004D5092">
        <w:rPr>
          <w:rFonts w:hint="cs"/>
          <w:sz w:val="27"/>
          <w:rtl/>
        </w:rPr>
        <w:t>: القابلية التحق</w:t>
      </w:r>
      <w:r w:rsidR="00D77FA0" w:rsidRPr="004D5092">
        <w:rPr>
          <w:rFonts w:hint="cs"/>
          <w:sz w:val="27"/>
          <w:rtl/>
        </w:rPr>
        <w:t>ُّ</w:t>
      </w:r>
      <w:r w:rsidRPr="004D5092">
        <w:rPr>
          <w:rFonts w:hint="cs"/>
          <w:sz w:val="27"/>
          <w:rtl/>
        </w:rPr>
        <w:t>قية للخطأ</w:t>
      </w:r>
      <w:r w:rsidR="00D77FA0" w:rsidRPr="004D5092">
        <w:rPr>
          <w:rFonts w:hint="cs"/>
          <w:sz w:val="27"/>
          <w:rtl/>
        </w:rPr>
        <w:t>.</w:t>
      </w:r>
      <w:r w:rsidRPr="004D5092">
        <w:rPr>
          <w:rFonts w:hint="cs"/>
          <w:sz w:val="27"/>
          <w:rtl/>
        </w:rPr>
        <w:t xml:space="preserve"> والذي يصحّ في مورد المعصوم هو النوع الأو</w:t>
      </w:r>
      <w:r w:rsidR="00D77FA0" w:rsidRPr="004D5092">
        <w:rPr>
          <w:rFonts w:hint="cs"/>
          <w:sz w:val="27"/>
          <w:rtl/>
        </w:rPr>
        <w:t>ّ</w:t>
      </w:r>
      <w:r w:rsidRPr="004D5092">
        <w:rPr>
          <w:rFonts w:hint="cs"/>
          <w:sz w:val="27"/>
          <w:rtl/>
        </w:rPr>
        <w:t>ل، دون الثاني</w:t>
      </w:r>
      <w:r w:rsidR="00D77FA0" w:rsidRPr="004D5092">
        <w:rPr>
          <w:rFonts w:hint="cs"/>
          <w:sz w:val="27"/>
          <w:rtl/>
        </w:rPr>
        <w:t>؛</w:t>
      </w:r>
      <w:r w:rsidRPr="004D5092">
        <w:rPr>
          <w:rFonts w:hint="cs"/>
          <w:sz w:val="27"/>
          <w:rtl/>
        </w:rPr>
        <w:t xml:space="preserve"> فالإنسان المعصوم</w:t>
      </w:r>
      <w:r w:rsidR="00D77FA0" w:rsidRPr="004D5092">
        <w:rPr>
          <w:rFonts w:hint="cs"/>
          <w:sz w:val="27"/>
          <w:rtl/>
        </w:rPr>
        <w:t>؛</w:t>
      </w:r>
      <w:r w:rsidRPr="004D5092">
        <w:rPr>
          <w:rFonts w:hint="cs"/>
          <w:sz w:val="27"/>
          <w:rtl/>
        </w:rPr>
        <w:t xml:space="preserve"> حيث هو إنسان</w:t>
      </w:r>
      <w:r w:rsidR="00D77FA0" w:rsidRPr="004D5092">
        <w:rPr>
          <w:rFonts w:hint="cs"/>
          <w:sz w:val="27"/>
          <w:rtl/>
        </w:rPr>
        <w:t>ٌ</w:t>
      </w:r>
      <w:r w:rsidRPr="004D5092">
        <w:rPr>
          <w:rFonts w:hint="cs"/>
          <w:sz w:val="27"/>
          <w:rtl/>
        </w:rPr>
        <w:t xml:space="preserve"> مثل سائر الناس، يمكن في حق</w:t>
      </w:r>
      <w:r w:rsidR="00D77FA0" w:rsidRPr="004D5092">
        <w:rPr>
          <w:rFonts w:hint="cs"/>
          <w:sz w:val="27"/>
          <w:rtl/>
        </w:rPr>
        <w:t>ّ</w:t>
      </w:r>
      <w:r w:rsidRPr="004D5092">
        <w:rPr>
          <w:rFonts w:hint="cs"/>
          <w:sz w:val="27"/>
          <w:rtl/>
        </w:rPr>
        <w:t>ه الخطأ</w:t>
      </w:r>
      <w:r w:rsidR="00D77FA0" w:rsidRPr="004D5092">
        <w:rPr>
          <w:rFonts w:hint="cs"/>
          <w:sz w:val="27"/>
          <w:rtl/>
        </w:rPr>
        <w:t>.</w:t>
      </w:r>
      <w:r w:rsidRPr="004D5092">
        <w:rPr>
          <w:rFonts w:hint="cs"/>
          <w:sz w:val="27"/>
          <w:rtl/>
        </w:rPr>
        <w:t xml:space="preserve"> ولكن</w:t>
      </w:r>
      <w:r w:rsidR="00D77FA0" w:rsidRPr="004D5092">
        <w:rPr>
          <w:rFonts w:hint="cs"/>
          <w:sz w:val="27"/>
          <w:rtl/>
        </w:rPr>
        <w:t>ّ</w:t>
      </w:r>
      <w:r w:rsidRPr="004D5092">
        <w:rPr>
          <w:rFonts w:hint="cs"/>
          <w:sz w:val="27"/>
          <w:rtl/>
        </w:rPr>
        <w:t>ه</w:t>
      </w:r>
      <w:r w:rsidR="00D77FA0" w:rsidRPr="004D5092">
        <w:rPr>
          <w:rFonts w:hint="cs"/>
          <w:sz w:val="27"/>
          <w:rtl/>
        </w:rPr>
        <w:t>؛</w:t>
      </w:r>
      <w:r w:rsidRPr="004D5092">
        <w:rPr>
          <w:rFonts w:hint="cs"/>
          <w:sz w:val="27"/>
          <w:rtl/>
        </w:rPr>
        <w:t xml:space="preserve"> إذ يت</w:t>
      </w:r>
      <w:r w:rsidR="00D77FA0" w:rsidRPr="004D5092">
        <w:rPr>
          <w:rFonts w:hint="cs"/>
          <w:sz w:val="27"/>
          <w:rtl/>
        </w:rPr>
        <w:t>ّ</w:t>
      </w:r>
      <w:r w:rsidRPr="004D5092">
        <w:rPr>
          <w:rFonts w:hint="cs"/>
          <w:sz w:val="27"/>
          <w:rtl/>
        </w:rPr>
        <w:t>صف بالعصمة، لن يُك</w:t>
      </w:r>
      <w:r w:rsidR="00D77FA0" w:rsidRPr="004D5092">
        <w:rPr>
          <w:rFonts w:hint="cs"/>
          <w:sz w:val="27"/>
          <w:rtl/>
        </w:rPr>
        <w:t>ْ</w:t>
      </w:r>
      <w:r w:rsidRPr="004D5092">
        <w:rPr>
          <w:rFonts w:hint="cs"/>
          <w:sz w:val="27"/>
          <w:rtl/>
        </w:rPr>
        <w:t>ت</w:t>
      </w:r>
      <w:r w:rsidR="00D77FA0" w:rsidRPr="004D5092">
        <w:rPr>
          <w:rFonts w:hint="cs"/>
          <w:sz w:val="27"/>
          <w:rtl/>
        </w:rPr>
        <w:t>َ</w:t>
      </w:r>
      <w:r w:rsidRPr="004D5092">
        <w:rPr>
          <w:rFonts w:hint="cs"/>
          <w:sz w:val="27"/>
          <w:rtl/>
        </w:rPr>
        <w:t>ب التحق</w:t>
      </w:r>
      <w:r w:rsidR="00D77FA0" w:rsidRPr="004D5092">
        <w:rPr>
          <w:rFonts w:hint="cs"/>
          <w:sz w:val="27"/>
          <w:rtl/>
        </w:rPr>
        <w:t>ُّ</w:t>
      </w:r>
      <w:r w:rsidRPr="004D5092">
        <w:rPr>
          <w:rFonts w:hint="cs"/>
          <w:sz w:val="27"/>
          <w:rtl/>
        </w:rPr>
        <w:t>ق لهذا الإمكان أبداً؛ حيث يتمت</w:t>
      </w:r>
      <w:r w:rsidR="00D77FA0" w:rsidRPr="004D5092">
        <w:rPr>
          <w:rFonts w:hint="cs"/>
          <w:sz w:val="27"/>
          <w:rtl/>
        </w:rPr>
        <w:t>ّ</w:t>
      </w:r>
      <w:r w:rsidRPr="004D5092">
        <w:rPr>
          <w:rFonts w:hint="cs"/>
          <w:sz w:val="27"/>
          <w:rtl/>
        </w:rPr>
        <w:t>ع بالم</w:t>
      </w:r>
      <w:r w:rsidR="00D77FA0" w:rsidRPr="004D5092">
        <w:rPr>
          <w:rFonts w:hint="cs"/>
          <w:sz w:val="27"/>
          <w:rtl/>
        </w:rPr>
        <w:t>َ</w:t>
      </w:r>
      <w:r w:rsidRPr="004D5092">
        <w:rPr>
          <w:rFonts w:hint="cs"/>
          <w:sz w:val="27"/>
          <w:rtl/>
        </w:rPr>
        <w:t>لَكة التي تحول دون تحق</w:t>
      </w:r>
      <w:r w:rsidR="00D77FA0" w:rsidRPr="004D5092">
        <w:rPr>
          <w:rFonts w:hint="cs"/>
          <w:sz w:val="27"/>
          <w:rtl/>
        </w:rPr>
        <w:t>ُّ</w:t>
      </w:r>
      <w:r w:rsidRPr="004D5092">
        <w:rPr>
          <w:rFonts w:hint="cs"/>
          <w:sz w:val="27"/>
          <w:rtl/>
        </w:rPr>
        <w:t>ق هذا الإمكان. ومن هذه الناحية يختلف المعصوم عن غير المعصوم، كما قال النبي يوسف</w:t>
      </w:r>
      <w:r w:rsidR="003856B4" w:rsidRPr="004D5092">
        <w:rPr>
          <w:rFonts w:ascii="Mosawi" w:hAnsi="Mosawi" w:cs="Mosawi"/>
          <w:szCs w:val="22"/>
          <w:rtl/>
        </w:rPr>
        <w:t>×</w:t>
      </w:r>
      <w:r w:rsidR="00D77FA0" w:rsidRPr="004D5092">
        <w:rPr>
          <w:rFonts w:hint="cs"/>
          <w:sz w:val="27"/>
          <w:rtl/>
        </w:rPr>
        <w:t>،</w:t>
      </w:r>
      <w:r w:rsidRPr="004D5092">
        <w:rPr>
          <w:rFonts w:hint="cs"/>
          <w:sz w:val="27"/>
          <w:rtl/>
        </w:rPr>
        <w:t xml:space="preserve"> على ما حكاه عنه القرآن الكريم: </w:t>
      </w:r>
      <w:r w:rsidRPr="004D5092">
        <w:rPr>
          <w:rFonts w:ascii="Mosawi" w:hAnsi="Mosawi" w:cs="Mosawi"/>
          <w:sz w:val="24"/>
          <w:szCs w:val="24"/>
          <w:rtl/>
        </w:rPr>
        <w:t>﴿</w:t>
      </w:r>
      <w:r w:rsidRPr="004D5092">
        <w:rPr>
          <w:b/>
          <w:bCs/>
          <w:sz w:val="27"/>
          <w:rtl/>
        </w:rPr>
        <w:t xml:space="preserve">وَمَا أُبَرِّئُ نَفْسِي إِنَّ النَّفْسَ </w:t>
      </w:r>
      <w:r w:rsidR="0031677C" w:rsidRPr="004D5092">
        <w:rPr>
          <w:b/>
          <w:bCs/>
          <w:sz w:val="27"/>
          <w:rtl/>
        </w:rPr>
        <w:t>لاَ</w:t>
      </w:r>
      <w:r w:rsidRPr="004D5092">
        <w:rPr>
          <w:b/>
          <w:bCs/>
          <w:sz w:val="27"/>
          <w:rtl/>
        </w:rPr>
        <w:t>مَّارَةٌ بِالسُّوءِ إِ</w:t>
      </w:r>
      <w:r w:rsidR="008C0CBE" w:rsidRPr="004D5092">
        <w:rPr>
          <w:b/>
          <w:bCs/>
          <w:sz w:val="27"/>
          <w:rtl/>
        </w:rPr>
        <w:t>لاّ</w:t>
      </w:r>
      <w:r w:rsidR="00D77FA0" w:rsidRPr="004D5092">
        <w:rPr>
          <w:rFonts w:hint="cs"/>
          <w:b/>
          <w:bCs/>
          <w:sz w:val="27"/>
          <w:rtl/>
        </w:rPr>
        <w:t>َ</w:t>
      </w:r>
      <w:r w:rsidRPr="004D5092">
        <w:rPr>
          <w:b/>
          <w:bCs/>
          <w:sz w:val="27"/>
          <w:rtl/>
        </w:rPr>
        <w:t xml:space="preserve"> مَا رَحِمَ رَبِّي</w:t>
      </w:r>
      <w:r w:rsidRPr="004D5092">
        <w:rPr>
          <w:rFonts w:ascii="Mosawi" w:hAnsi="Mosawi" w:cs="Mosawi"/>
          <w:sz w:val="24"/>
          <w:szCs w:val="24"/>
          <w:rtl/>
        </w:rPr>
        <w:t>﴾</w:t>
      </w:r>
      <w:r w:rsidRPr="004D5092">
        <w:rPr>
          <w:rFonts w:hint="cs"/>
          <w:sz w:val="27"/>
          <w:rtl/>
        </w:rPr>
        <w:t xml:space="preserve"> (يوسف: 53).</w:t>
      </w:r>
    </w:p>
    <w:p w:rsidR="005351E6" w:rsidRPr="004D5092" w:rsidRDefault="005351E6" w:rsidP="008367D8">
      <w:pPr>
        <w:spacing w:line="380" w:lineRule="exact"/>
        <w:rPr>
          <w:sz w:val="27"/>
          <w:rtl/>
        </w:rPr>
      </w:pPr>
      <w:r w:rsidRPr="004D5092">
        <w:rPr>
          <w:rFonts w:hint="cs"/>
          <w:sz w:val="27"/>
          <w:rtl/>
        </w:rPr>
        <w:t>إن الشطر الأول من هذه الآية يتحدّ</w:t>
      </w:r>
      <w:r w:rsidR="00D77FA0" w:rsidRPr="004D5092">
        <w:rPr>
          <w:rFonts w:hint="cs"/>
          <w:sz w:val="27"/>
          <w:rtl/>
        </w:rPr>
        <w:t>َ</w:t>
      </w:r>
      <w:r w:rsidRPr="004D5092">
        <w:rPr>
          <w:rFonts w:hint="cs"/>
          <w:sz w:val="27"/>
          <w:rtl/>
        </w:rPr>
        <w:t>ث عن القابلية الذاتي</w:t>
      </w:r>
      <w:r w:rsidR="00D77FA0" w:rsidRPr="004D5092">
        <w:rPr>
          <w:rFonts w:hint="cs"/>
          <w:sz w:val="27"/>
          <w:rtl/>
        </w:rPr>
        <w:t>ّ</w:t>
      </w:r>
      <w:r w:rsidRPr="004D5092">
        <w:rPr>
          <w:rFonts w:hint="cs"/>
          <w:sz w:val="27"/>
          <w:rtl/>
        </w:rPr>
        <w:t>ة للخطأ</w:t>
      </w:r>
      <w:r w:rsidR="00D77FA0" w:rsidRPr="004D5092">
        <w:rPr>
          <w:rFonts w:hint="cs"/>
          <w:sz w:val="27"/>
          <w:rtl/>
        </w:rPr>
        <w:t>؛</w:t>
      </w:r>
      <w:r w:rsidRPr="004D5092">
        <w:rPr>
          <w:rFonts w:hint="cs"/>
          <w:sz w:val="27"/>
          <w:rtl/>
        </w:rPr>
        <w:t xml:space="preserve"> في حين أن الشطر الثاني منها يتحد</w:t>
      </w:r>
      <w:r w:rsidR="00D77FA0" w:rsidRPr="004D5092">
        <w:rPr>
          <w:rFonts w:hint="cs"/>
          <w:sz w:val="27"/>
          <w:rtl/>
        </w:rPr>
        <w:t>َّ</w:t>
      </w:r>
      <w:r w:rsidRPr="004D5092">
        <w:rPr>
          <w:rFonts w:hint="cs"/>
          <w:sz w:val="27"/>
          <w:rtl/>
        </w:rPr>
        <w:t>ث عن امتناع صدور الخطأ والذنب</w:t>
      </w:r>
      <w:r w:rsidR="00D77FA0" w:rsidRPr="004D5092">
        <w:rPr>
          <w:rFonts w:hint="cs"/>
          <w:sz w:val="27"/>
          <w:rtl/>
        </w:rPr>
        <w:t>؛</w:t>
      </w:r>
      <w:r w:rsidRPr="004D5092">
        <w:rPr>
          <w:rFonts w:hint="cs"/>
          <w:sz w:val="27"/>
          <w:rtl/>
        </w:rPr>
        <w:t xml:space="preserve"> بسبب وجود الرحمة الإلهية الخاص</w:t>
      </w:r>
      <w:r w:rsidR="00D77FA0" w:rsidRPr="004D5092">
        <w:rPr>
          <w:rFonts w:hint="cs"/>
          <w:sz w:val="27"/>
          <w:rtl/>
        </w:rPr>
        <w:t>ّ</w:t>
      </w:r>
      <w:r w:rsidRPr="004D5092">
        <w:rPr>
          <w:rFonts w:hint="cs"/>
          <w:sz w:val="27"/>
          <w:rtl/>
        </w:rPr>
        <w:t>ة (المتمث</w:t>
      </w:r>
      <w:r w:rsidR="00D77FA0" w:rsidRPr="004D5092">
        <w:rPr>
          <w:rFonts w:hint="cs"/>
          <w:sz w:val="27"/>
          <w:rtl/>
        </w:rPr>
        <w:t>ِّ</w:t>
      </w:r>
      <w:r w:rsidRPr="004D5092">
        <w:rPr>
          <w:rFonts w:hint="cs"/>
          <w:sz w:val="27"/>
          <w:rtl/>
        </w:rPr>
        <w:t xml:space="preserve">لة </w:t>
      </w:r>
      <w:r w:rsidR="00D77FA0" w:rsidRPr="004D5092">
        <w:rPr>
          <w:rFonts w:hint="cs"/>
          <w:sz w:val="27"/>
          <w:rtl/>
        </w:rPr>
        <w:t>ب</w:t>
      </w:r>
      <w:r w:rsidRPr="004D5092">
        <w:rPr>
          <w:rFonts w:hint="cs"/>
          <w:sz w:val="27"/>
          <w:rtl/>
        </w:rPr>
        <w:t>العصمة). إن الملاك في الاحتياج إلى الملاك هو الإمكان التحق</w:t>
      </w:r>
      <w:r w:rsidR="00A2230C" w:rsidRPr="004D5092">
        <w:rPr>
          <w:rFonts w:hint="cs"/>
          <w:sz w:val="27"/>
          <w:rtl/>
        </w:rPr>
        <w:t>ُّ</w:t>
      </w:r>
      <w:r w:rsidRPr="004D5092">
        <w:rPr>
          <w:rFonts w:hint="cs"/>
          <w:sz w:val="27"/>
          <w:rtl/>
        </w:rPr>
        <w:t>قي للخطأ والذنب في مورد الأشخاص، وليس الإمكان الذاتي</w:t>
      </w:r>
      <w:r w:rsidR="00A2230C" w:rsidRPr="004D5092">
        <w:rPr>
          <w:rFonts w:hint="cs"/>
          <w:sz w:val="27"/>
          <w:rtl/>
        </w:rPr>
        <w:t>ّ</w:t>
      </w:r>
      <w:r w:rsidRPr="004D5092">
        <w:rPr>
          <w:rFonts w:hint="cs"/>
          <w:sz w:val="27"/>
          <w:rtl/>
        </w:rPr>
        <w:t xml:space="preserve"> له</w:t>
      </w:r>
      <w:r w:rsidR="00A2230C" w:rsidRPr="004D5092">
        <w:rPr>
          <w:rFonts w:hint="cs"/>
          <w:sz w:val="27"/>
          <w:rtl/>
        </w:rPr>
        <w:t>.</w:t>
      </w:r>
      <w:r w:rsidRPr="004D5092">
        <w:rPr>
          <w:rFonts w:hint="cs"/>
          <w:sz w:val="27"/>
          <w:rtl/>
        </w:rPr>
        <w:t xml:space="preserve"> وهذا الملاك لا يوجد في المعصوم.</w:t>
      </w:r>
    </w:p>
    <w:p w:rsidR="0070013E" w:rsidRPr="004D5092" w:rsidRDefault="0070013E" w:rsidP="008367D8">
      <w:pPr>
        <w:spacing w:line="320" w:lineRule="exact"/>
        <w:rPr>
          <w:sz w:val="27"/>
          <w:rtl/>
        </w:rPr>
      </w:pPr>
    </w:p>
    <w:p w:rsidR="0070013E" w:rsidRPr="004D5092" w:rsidRDefault="00FE0D5B" w:rsidP="0070013E">
      <w:pPr>
        <w:pStyle w:val="31"/>
        <w:rPr>
          <w:color w:val="auto"/>
          <w:rtl/>
        </w:rPr>
      </w:pPr>
      <w:r w:rsidRPr="004D5092">
        <w:rPr>
          <w:rFonts w:hint="cs"/>
          <w:color w:val="auto"/>
          <w:rtl/>
        </w:rPr>
        <w:t xml:space="preserve">ج </w:t>
      </w:r>
      <w:r w:rsidR="00DF4445" w:rsidRPr="004D5092">
        <w:rPr>
          <w:rFonts w:hint="cs"/>
          <w:color w:val="auto"/>
          <w:rtl/>
        </w:rPr>
        <w:t>ـ لزوم عصمة غير الإمام</w:t>
      </w:r>
      <w:r w:rsidR="0070013E" w:rsidRPr="004D5092">
        <w:rPr>
          <w:rFonts w:hint="cs"/>
          <w:color w:val="auto"/>
          <w:rtl/>
        </w:rPr>
        <w:t xml:space="preserve"> ــــــ</w:t>
      </w:r>
    </w:p>
    <w:p w:rsidR="005351E6" w:rsidRPr="004D5092" w:rsidRDefault="005351E6" w:rsidP="008367D8">
      <w:pPr>
        <w:spacing w:line="380" w:lineRule="exact"/>
        <w:rPr>
          <w:sz w:val="27"/>
          <w:rtl/>
        </w:rPr>
      </w:pPr>
      <w:r w:rsidRPr="004D5092">
        <w:rPr>
          <w:rFonts w:hint="cs"/>
          <w:sz w:val="27"/>
          <w:rtl/>
        </w:rPr>
        <w:t>لو وجب أن يت</w:t>
      </w:r>
      <w:r w:rsidR="00A2230C" w:rsidRPr="004D5092">
        <w:rPr>
          <w:rFonts w:hint="cs"/>
          <w:sz w:val="27"/>
          <w:rtl/>
        </w:rPr>
        <w:t>ّ</w:t>
      </w:r>
      <w:r w:rsidRPr="004D5092">
        <w:rPr>
          <w:rFonts w:hint="cs"/>
          <w:sz w:val="27"/>
          <w:rtl/>
        </w:rPr>
        <w:t>صف الإمام</w:t>
      </w:r>
      <w:r w:rsidR="00A2230C" w:rsidRPr="004D5092">
        <w:rPr>
          <w:rFonts w:hint="cs"/>
          <w:sz w:val="27"/>
          <w:rtl/>
        </w:rPr>
        <w:t xml:space="preserve"> بالعصمة؛</w:t>
      </w:r>
      <w:r w:rsidRPr="004D5092">
        <w:rPr>
          <w:rFonts w:hint="cs"/>
          <w:sz w:val="27"/>
          <w:rtl/>
        </w:rPr>
        <w:t xml:space="preserve"> بسبب قيادته للمجتمع الإسلامي، وتطبيقه للحدود الإسلامي</w:t>
      </w:r>
      <w:r w:rsidR="00A2230C" w:rsidRPr="004D5092">
        <w:rPr>
          <w:rFonts w:hint="cs"/>
          <w:sz w:val="27"/>
          <w:rtl/>
        </w:rPr>
        <w:t>ّ</w:t>
      </w:r>
      <w:r w:rsidRPr="004D5092">
        <w:rPr>
          <w:rFonts w:hint="cs"/>
          <w:sz w:val="27"/>
          <w:rtl/>
        </w:rPr>
        <w:t>ة، لوجب</w:t>
      </w:r>
      <w:r w:rsidR="00A2230C" w:rsidRPr="004D5092">
        <w:rPr>
          <w:rFonts w:hint="cs"/>
          <w:sz w:val="27"/>
          <w:rtl/>
        </w:rPr>
        <w:t>َ</w:t>
      </w:r>
      <w:r w:rsidRPr="004D5092">
        <w:rPr>
          <w:rFonts w:hint="cs"/>
          <w:sz w:val="27"/>
          <w:rtl/>
        </w:rPr>
        <w:t>ت</w:t>
      </w:r>
      <w:r w:rsidR="00A2230C" w:rsidRPr="004D5092">
        <w:rPr>
          <w:rFonts w:hint="cs"/>
          <w:sz w:val="27"/>
          <w:rtl/>
        </w:rPr>
        <w:t>ْ</w:t>
      </w:r>
      <w:r w:rsidRPr="004D5092">
        <w:rPr>
          <w:rFonts w:hint="cs"/>
          <w:sz w:val="27"/>
          <w:rtl/>
        </w:rPr>
        <w:t xml:space="preserve"> هذه العصمة بالنسبة إلى الولاة والقضاة الذين ينصبهم الإمام أيضاً؛ لأنهم يتول</w:t>
      </w:r>
      <w:r w:rsidR="00A2230C" w:rsidRPr="004D5092">
        <w:rPr>
          <w:rFonts w:hint="cs"/>
          <w:sz w:val="27"/>
          <w:rtl/>
        </w:rPr>
        <w:t>َّ</w:t>
      </w:r>
      <w:r w:rsidRPr="004D5092">
        <w:rPr>
          <w:rFonts w:hint="cs"/>
          <w:sz w:val="27"/>
          <w:rtl/>
        </w:rPr>
        <w:t>و</w:t>
      </w:r>
      <w:r w:rsidR="00A2230C" w:rsidRPr="004D5092">
        <w:rPr>
          <w:rFonts w:hint="cs"/>
          <w:sz w:val="27"/>
          <w:rtl/>
        </w:rPr>
        <w:t>ْ</w:t>
      </w:r>
      <w:r w:rsidRPr="004D5092">
        <w:rPr>
          <w:rFonts w:hint="cs"/>
          <w:sz w:val="27"/>
          <w:rtl/>
        </w:rPr>
        <w:t>ن قيادة وإرشاد وتوجيه الناس</w:t>
      </w:r>
      <w:r w:rsidR="00A2230C" w:rsidRPr="004D5092">
        <w:rPr>
          <w:rFonts w:hint="cs"/>
          <w:sz w:val="27"/>
          <w:rtl/>
        </w:rPr>
        <w:t>،</w:t>
      </w:r>
      <w:r w:rsidRPr="004D5092">
        <w:rPr>
          <w:rFonts w:hint="cs"/>
          <w:sz w:val="27"/>
          <w:rtl/>
        </w:rPr>
        <w:t xml:space="preserve"> ويطب</w:t>
      </w:r>
      <w:r w:rsidR="00A2230C" w:rsidRPr="004D5092">
        <w:rPr>
          <w:rFonts w:hint="cs"/>
          <w:sz w:val="27"/>
          <w:rtl/>
        </w:rPr>
        <w:t>ِّ</w:t>
      </w:r>
      <w:r w:rsidRPr="004D5092">
        <w:rPr>
          <w:rFonts w:hint="cs"/>
          <w:sz w:val="27"/>
          <w:rtl/>
        </w:rPr>
        <w:t>قون الحدود الإسلامية، في مساحة</w:t>
      </w:r>
      <w:r w:rsidR="00A2230C" w:rsidRPr="004D5092">
        <w:rPr>
          <w:rFonts w:hint="cs"/>
          <w:sz w:val="27"/>
          <w:rtl/>
        </w:rPr>
        <w:t>ٍ</w:t>
      </w:r>
      <w:r w:rsidRPr="004D5092">
        <w:rPr>
          <w:rFonts w:hint="cs"/>
          <w:sz w:val="27"/>
          <w:rtl/>
        </w:rPr>
        <w:t xml:space="preserve"> أضيق من مساحة الإمام</w:t>
      </w:r>
      <w:r w:rsidRPr="004D5092">
        <w:rPr>
          <w:sz w:val="27"/>
          <w:vertAlign w:val="superscript"/>
          <w:rtl/>
        </w:rPr>
        <w:t>(</w:t>
      </w:r>
      <w:r w:rsidRPr="004D5092">
        <w:rPr>
          <w:rStyle w:val="ac"/>
          <w:sz w:val="27"/>
          <w:rtl/>
        </w:rPr>
        <w:endnoteReference w:id="68"/>
      </w:r>
      <w:r w:rsidRPr="004D5092">
        <w:rPr>
          <w:sz w:val="27"/>
          <w:vertAlign w:val="superscript"/>
          <w:rtl/>
        </w:rPr>
        <w:t>)</w:t>
      </w:r>
      <w:r w:rsidRPr="004D5092">
        <w:rPr>
          <w:rFonts w:hint="cs"/>
          <w:sz w:val="27"/>
          <w:rtl/>
        </w:rPr>
        <w:t>.</w:t>
      </w:r>
    </w:p>
    <w:p w:rsidR="0070013E" w:rsidRPr="004D5092" w:rsidRDefault="0070013E" w:rsidP="008367D8">
      <w:pPr>
        <w:spacing w:line="320" w:lineRule="exact"/>
        <w:rPr>
          <w:sz w:val="27"/>
          <w:rtl/>
        </w:rPr>
      </w:pPr>
    </w:p>
    <w:p w:rsidR="0070013E" w:rsidRPr="004D5092" w:rsidRDefault="00AA262A" w:rsidP="0070013E">
      <w:pPr>
        <w:pStyle w:val="31"/>
        <w:rPr>
          <w:color w:val="auto"/>
          <w:rtl/>
        </w:rPr>
      </w:pPr>
      <w:r w:rsidRPr="004D5092">
        <w:rPr>
          <w:rFonts w:hint="cs"/>
          <w:color w:val="auto"/>
          <w:rtl/>
        </w:rPr>
        <w:t>تنبيهٌ وتنقيح</w:t>
      </w:r>
      <w:r w:rsidR="0070013E" w:rsidRPr="004D5092">
        <w:rPr>
          <w:rFonts w:hint="cs"/>
          <w:color w:val="auto"/>
          <w:rtl/>
        </w:rPr>
        <w:t xml:space="preserve"> ــــــ</w:t>
      </w:r>
    </w:p>
    <w:p w:rsidR="009A6EEF" w:rsidRPr="004D5092" w:rsidRDefault="005351E6" w:rsidP="00C74255">
      <w:pPr>
        <w:rPr>
          <w:sz w:val="27"/>
          <w:rtl/>
        </w:rPr>
      </w:pPr>
      <w:r w:rsidRPr="004D5092">
        <w:rPr>
          <w:rFonts w:hint="cs"/>
          <w:sz w:val="27"/>
          <w:rtl/>
        </w:rPr>
        <w:t xml:space="preserve">إن مبنى برهان امتناع التسلسل في وجوب عصمة الإمام ليس هو القول بأن </w:t>
      </w:r>
      <w:r w:rsidRPr="004D5092">
        <w:rPr>
          <w:rFonts w:hint="cs"/>
          <w:sz w:val="27"/>
          <w:rtl/>
        </w:rPr>
        <w:lastRenderedPageBreak/>
        <w:t>الإمام</w:t>
      </w:r>
      <w:r w:rsidR="009A6EEF" w:rsidRPr="004D5092">
        <w:rPr>
          <w:rFonts w:hint="cs"/>
          <w:sz w:val="27"/>
          <w:rtl/>
        </w:rPr>
        <w:t>؛</w:t>
      </w:r>
      <w:r w:rsidRPr="004D5092">
        <w:rPr>
          <w:rFonts w:hint="cs"/>
          <w:sz w:val="27"/>
          <w:rtl/>
        </w:rPr>
        <w:t xml:space="preserve"> حيث يقود المجتمع ويطبّ</w:t>
      </w:r>
      <w:r w:rsidR="009A6EEF" w:rsidRPr="004D5092">
        <w:rPr>
          <w:rFonts w:hint="cs"/>
          <w:sz w:val="27"/>
          <w:rtl/>
        </w:rPr>
        <w:t>ِ</w:t>
      </w:r>
      <w:r w:rsidRPr="004D5092">
        <w:rPr>
          <w:rFonts w:hint="cs"/>
          <w:sz w:val="27"/>
          <w:rtl/>
        </w:rPr>
        <w:t>ق الأحكام الإسلامية</w:t>
      </w:r>
      <w:r w:rsidR="009A6EEF" w:rsidRPr="004D5092">
        <w:rPr>
          <w:rFonts w:hint="cs"/>
          <w:sz w:val="27"/>
          <w:rtl/>
        </w:rPr>
        <w:t>،</w:t>
      </w:r>
      <w:r w:rsidRPr="004D5092">
        <w:rPr>
          <w:rFonts w:hint="cs"/>
          <w:sz w:val="27"/>
          <w:rtl/>
        </w:rPr>
        <w:t xml:space="preserve"> إذن يجب أن يكون معصوماً من الخطأ، حت</w:t>
      </w:r>
      <w:r w:rsidR="009A6EEF" w:rsidRPr="004D5092">
        <w:rPr>
          <w:rFonts w:hint="cs"/>
          <w:sz w:val="27"/>
          <w:rtl/>
        </w:rPr>
        <w:t>ّ</w:t>
      </w:r>
      <w:r w:rsidRPr="004D5092">
        <w:rPr>
          <w:rFonts w:hint="cs"/>
          <w:sz w:val="27"/>
          <w:rtl/>
        </w:rPr>
        <w:t>ى يُقال</w:t>
      </w:r>
      <w:r w:rsidR="009A6EEF" w:rsidRPr="004D5092">
        <w:rPr>
          <w:rFonts w:hint="cs"/>
          <w:sz w:val="27"/>
          <w:rtl/>
        </w:rPr>
        <w:t>:</w:t>
      </w:r>
      <w:r w:rsidRPr="004D5092">
        <w:rPr>
          <w:rFonts w:hint="cs"/>
          <w:sz w:val="27"/>
          <w:rtl/>
        </w:rPr>
        <w:t xml:space="preserve"> إن الملاك المذكور يجب أن يتوف</w:t>
      </w:r>
      <w:r w:rsidR="009A6EEF" w:rsidRPr="004D5092">
        <w:rPr>
          <w:rFonts w:hint="cs"/>
          <w:sz w:val="27"/>
          <w:rtl/>
        </w:rPr>
        <w:t>َّ</w:t>
      </w:r>
      <w:r w:rsidRPr="004D5092">
        <w:rPr>
          <w:rFonts w:hint="cs"/>
          <w:sz w:val="27"/>
          <w:rtl/>
        </w:rPr>
        <w:t xml:space="preserve">ر في الدائرة الأضيق </w:t>
      </w:r>
      <w:r w:rsidR="009A6EEF" w:rsidRPr="004D5092">
        <w:rPr>
          <w:rFonts w:hint="cs"/>
          <w:sz w:val="27"/>
          <w:rtl/>
        </w:rPr>
        <w:t xml:space="preserve">أيضاً </w:t>
      </w:r>
      <w:r w:rsidRPr="004D5092">
        <w:rPr>
          <w:rFonts w:hint="cs"/>
          <w:sz w:val="27"/>
          <w:rtl/>
        </w:rPr>
        <w:t xml:space="preserve">ـ </w:t>
      </w:r>
      <w:r w:rsidR="009A6EEF" w:rsidRPr="004D5092">
        <w:rPr>
          <w:rFonts w:hint="cs"/>
          <w:sz w:val="27"/>
          <w:rtl/>
        </w:rPr>
        <w:t>أي في</w:t>
      </w:r>
      <w:r w:rsidRPr="004D5092">
        <w:rPr>
          <w:rFonts w:hint="cs"/>
          <w:sz w:val="27"/>
          <w:rtl/>
        </w:rPr>
        <w:t xml:space="preserve"> الذين ينوبون عن الإمام ويمث</w:t>
      </w:r>
      <w:r w:rsidR="009A6EEF" w:rsidRPr="004D5092">
        <w:rPr>
          <w:rFonts w:hint="cs"/>
          <w:sz w:val="27"/>
          <w:rtl/>
        </w:rPr>
        <w:t>ِّ</w:t>
      </w:r>
      <w:r w:rsidRPr="004D5092">
        <w:rPr>
          <w:rFonts w:hint="cs"/>
          <w:sz w:val="27"/>
          <w:rtl/>
        </w:rPr>
        <w:t>لون</w:t>
      </w:r>
      <w:r w:rsidR="009A6EEF" w:rsidRPr="004D5092">
        <w:rPr>
          <w:rFonts w:hint="cs"/>
          <w:sz w:val="27"/>
          <w:rtl/>
        </w:rPr>
        <w:t>ه (من الولاة والقضاة والجباة) ـ،</w:t>
      </w:r>
      <w:r w:rsidRPr="004D5092">
        <w:rPr>
          <w:rFonts w:hint="cs"/>
          <w:sz w:val="27"/>
          <w:rtl/>
        </w:rPr>
        <w:t xml:space="preserve"> وعليه يجب أن يكون هؤلاء معصومين من الخطأ أيضاً</w:t>
      </w:r>
      <w:r w:rsidR="009A6EEF" w:rsidRPr="004D5092">
        <w:rPr>
          <w:rFonts w:hint="cs"/>
          <w:sz w:val="27"/>
          <w:rtl/>
        </w:rPr>
        <w:t>؛</w:t>
      </w:r>
      <w:r w:rsidRPr="004D5092">
        <w:rPr>
          <w:rFonts w:hint="cs"/>
          <w:sz w:val="27"/>
          <w:rtl/>
        </w:rPr>
        <w:t xml:space="preserve"> في حين لم يق</w:t>
      </w:r>
      <w:r w:rsidR="009A6EEF" w:rsidRPr="004D5092">
        <w:rPr>
          <w:rFonts w:hint="cs"/>
          <w:sz w:val="27"/>
          <w:rtl/>
        </w:rPr>
        <w:t>ُ</w:t>
      </w:r>
      <w:r w:rsidRPr="004D5092">
        <w:rPr>
          <w:rFonts w:hint="cs"/>
          <w:sz w:val="27"/>
          <w:rtl/>
        </w:rPr>
        <w:t>ل</w:t>
      </w:r>
      <w:r w:rsidR="009A6EEF" w:rsidRPr="004D5092">
        <w:rPr>
          <w:rFonts w:hint="cs"/>
          <w:sz w:val="27"/>
          <w:rtl/>
        </w:rPr>
        <w:t>ْ</w:t>
      </w:r>
      <w:r w:rsidRPr="004D5092">
        <w:rPr>
          <w:rFonts w:hint="cs"/>
          <w:sz w:val="27"/>
          <w:rtl/>
        </w:rPr>
        <w:t xml:space="preserve"> أحد</w:t>
      </w:r>
      <w:r w:rsidR="009A6EEF" w:rsidRPr="004D5092">
        <w:rPr>
          <w:rFonts w:hint="cs"/>
          <w:sz w:val="27"/>
          <w:rtl/>
        </w:rPr>
        <w:t>ٌ</w:t>
      </w:r>
      <w:r w:rsidRPr="004D5092">
        <w:rPr>
          <w:rFonts w:hint="cs"/>
          <w:sz w:val="27"/>
          <w:rtl/>
        </w:rPr>
        <w:t xml:space="preserve"> بوجوب عصمتهم</w:t>
      </w:r>
      <w:r w:rsidR="009A6EEF" w:rsidRPr="004D5092">
        <w:rPr>
          <w:rFonts w:hint="cs"/>
          <w:sz w:val="27"/>
          <w:rtl/>
        </w:rPr>
        <w:t>.</w:t>
      </w:r>
    </w:p>
    <w:p w:rsidR="005351E6" w:rsidRPr="004D5092" w:rsidRDefault="005351E6" w:rsidP="00292683">
      <w:pPr>
        <w:spacing w:line="420" w:lineRule="exact"/>
        <w:rPr>
          <w:sz w:val="27"/>
          <w:rtl/>
        </w:rPr>
      </w:pPr>
      <w:r w:rsidRPr="004D5092">
        <w:rPr>
          <w:rFonts w:hint="cs"/>
          <w:sz w:val="27"/>
          <w:rtl/>
        </w:rPr>
        <w:t>وإنما مبنى البرهان المذكور هو</w:t>
      </w:r>
      <w:r w:rsidR="00AA4953" w:rsidRPr="004D5092">
        <w:rPr>
          <w:rFonts w:hint="cs"/>
          <w:sz w:val="27"/>
          <w:rtl/>
        </w:rPr>
        <w:t>: بما</w:t>
      </w:r>
      <w:r w:rsidRPr="004D5092">
        <w:rPr>
          <w:rFonts w:hint="cs"/>
          <w:sz w:val="27"/>
          <w:rtl/>
        </w:rPr>
        <w:t xml:space="preserve"> أن أفراد المجتمع الإسلامي </w:t>
      </w:r>
      <w:r w:rsidR="009A6EEF" w:rsidRPr="004D5092">
        <w:rPr>
          <w:rFonts w:hint="cs"/>
          <w:sz w:val="27"/>
          <w:rtl/>
        </w:rPr>
        <w:t>ليسوا</w:t>
      </w:r>
      <w:r w:rsidRPr="004D5092">
        <w:rPr>
          <w:rFonts w:hint="cs"/>
          <w:sz w:val="27"/>
          <w:rtl/>
        </w:rPr>
        <w:t xml:space="preserve"> معصومين من الخطأ</w:t>
      </w:r>
      <w:r w:rsidR="009A6EEF" w:rsidRPr="004D5092">
        <w:rPr>
          <w:rFonts w:hint="cs"/>
          <w:sz w:val="27"/>
          <w:rtl/>
        </w:rPr>
        <w:t xml:space="preserve"> </w:t>
      </w:r>
      <w:r w:rsidRPr="004D5092">
        <w:rPr>
          <w:rFonts w:hint="cs"/>
          <w:sz w:val="27"/>
          <w:rtl/>
        </w:rPr>
        <w:t>فإن أرضية صدور الخطأ موجودة</w:t>
      </w:r>
      <w:r w:rsidR="00AA4953" w:rsidRPr="004D5092">
        <w:rPr>
          <w:rFonts w:hint="cs"/>
          <w:sz w:val="27"/>
          <w:rtl/>
        </w:rPr>
        <w:t>ٌ</w:t>
      </w:r>
      <w:r w:rsidRPr="004D5092">
        <w:rPr>
          <w:rFonts w:hint="cs"/>
          <w:sz w:val="27"/>
          <w:rtl/>
        </w:rPr>
        <w:t xml:space="preserve"> عندهم، وإن وجود الإمام من شأنه أن يسيطر على وقوع الذنوب، وأن يحول دون الضرر الكبير الذي يتعرّ</w:t>
      </w:r>
      <w:r w:rsidR="00AA4953" w:rsidRPr="004D5092">
        <w:rPr>
          <w:rFonts w:hint="cs"/>
          <w:sz w:val="27"/>
          <w:rtl/>
        </w:rPr>
        <w:t>َ</w:t>
      </w:r>
      <w:r w:rsidRPr="004D5092">
        <w:rPr>
          <w:rFonts w:hint="cs"/>
          <w:sz w:val="27"/>
          <w:rtl/>
        </w:rPr>
        <w:t>ض له أفراد المجتمع</w:t>
      </w:r>
      <w:r w:rsidR="00AA4953" w:rsidRPr="004D5092">
        <w:rPr>
          <w:rFonts w:hint="cs"/>
          <w:sz w:val="27"/>
          <w:rtl/>
        </w:rPr>
        <w:t>؛</w:t>
      </w:r>
      <w:r w:rsidRPr="004D5092">
        <w:rPr>
          <w:rFonts w:hint="cs"/>
          <w:sz w:val="27"/>
          <w:rtl/>
        </w:rPr>
        <w:t xml:space="preserve"> بسبب مخالفتهم للأحكام الإلهية. وكما تقد</w:t>
      </w:r>
      <w:r w:rsidR="00AA4953" w:rsidRPr="004D5092">
        <w:rPr>
          <w:rFonts w:hint="cs"/>
          <w:sz w:val="27"/>
          <w:rtl/>
        </w:rPr>
        <w:t>َّ</w:t>
      </w:r>
      <w:r w:rsidRPr="004D5092">
        <w:rPr>
          <w:rFonts w:hint="cs"/>
          <w:sz w:val="27"/>
          <w:rtl/>
        </w:rPr>
        <w:t xml:space="preserve">م فإن هذا </w:t>
      </w:r>
      <w:r w:rsidR="00AA4953" w:rsidRPr="004D5092">
        <w:rPr>
          <w:rFonts w:hint="cs"/>
          <w:sz w:val="27"/>
          <w:rtl/>
        </w:rPr>
        <w:t>أحد</w:t>
      </w:r>
      <w:r w:rsidRPr="004D5092">
        <w:rPr>
          <w:rFonts w:hint="cs"/>
          <w:sz w:val="27"/>
          <w:rtl/>
        </w:rPr>
        <w:t xml:space="preserve"> وجوه وجوب الإمامة. وحيث </w:t>
      </w:r>
      <w:r w:rsidR="00AA4953" w:rsidRPr="004D5092">
        <w:rPr>
          <w:rFonts w:hint="cs"/>
          <w:sz w:val="27"/>
          <w:rtl/>
        </w:rPr>
        <w:t>إ</w:t>
      </w:r>
      <w:r w:rsidRPr="004D5092">
        <w:rPr>
          <w:rFonts w:hint="cs"/>
          <w:sz w:val="27"/>
          <w:rtl/>
        </w:rPr>
        <w:t>ن الولاة والقضاة الذين يتم</w:t>
      </w:r>
      <w:r w:rsidR="00AA4953" w:rsidRPr="004D5092">
        <w:rPr>
          <w:rFonts w:hint="cs"/>
          <w:sz w:val="27"/>
          <w:rtl/>
        </w:rPr>
        <w:t>ّ</w:t>
      </w:r>
      <w:r w:rsidRPr="004D5092">
        <w:rPr>
          <w:rFonts w:hint="cs"/>
          <w:sz w:val="27"/>
          <w:rtl/>
        </w:rPr>
        <w:t xml:space="preserve"> تنصيبهم من ق</w:t>
      </w:r>
      <w:r w:rsidR="00AA4953" w:rsidRPr="004D5092">
        <w:rPr>
          <w:rFonts w:hint="cs"/>
          <w:sz w:val="27"/>
          <w:rtl/>
        </w:rPr>
        <w:t>ِ</w:t>
      </w:r>
      <w:r w:rsidRPr="004D5092">
        <w:rPr>
          <w:rFonts w:hint="cs"/>
          <w:sz w:val="27"/>
          <w:rtl/>
        </w:rPr>
        <w:t>ب</w:t>
      </w:r>
      <w:r w:rsidR="00AA4953" w:rsidRPr="004D5092">
        <w:rPr>
          <w:rFonts w:hint="cs"/>
          <w:sz w:val="27"/>
          <w:rtl/>
        </w:rPr>
        <w:t>َ</w:t>
      </w:r>
      <w:r w:rsidRPr="004D5092">
        <w:rPr>
          <w:rFonts w:hint="cs"/>
          <w:sz w:val="27"/>
          <w:rtl/>
        </w:rPr>
        <w:t xml:space="preserve">ل الإمام هم </w:t>
      </w:r>
      <w:r w:rsidR="00AA4953" w:rsidRPr="004D5092">
        <w:rPr>
          <w:rFonts w:hint="cs"/>
          <w:sz w:val="27"/>
          <w:rtl/>
        </w:rPr>
        <w:t xml:space="preserve">ـ </w:t>
      </w:r>
      <w:r w:rsidRPr="004D5092">
        <w:rPr>
          <w:rFonts w:hint="cs"/>
          <w:sz w:val="27"/>
          <w:rtl/>
        </w:rPr>
        <w:t xml:space="preserve">مثل سائر أفراد المجتمع </w:t>
      </w:r>
      <w:r w:rsidR="00AA4953" w:rsidRPr="004D5092">
        <w:rPr>
          <w:rFonts w:hint="cs"/>
          <w:sz w:val="27"/>
          <w:rtl/>
        </w:rPr>
        <w:t xml:space="preserve">ـ </w:t>
      </w:r>
      <w:r w:rsidRPr="004D5092">
        <w:rPr>
          <w:rFonts w:hint="cs"/>
          <w:sz w:val="27"/>
          <w:rtl/>
        </w:rPr>
        <w:t xml:space="preserve">غير معصومين من الخطأ </w:t>
      </w:r>
      <w:r w:rsidR="00AA4953" w:rsidRPr="004D5092">
        <w:rPr>
          <w:rFonts w:hint="cs"/>
          <w:sz w:val="27"/>
          <w:rtl/>
        </w:rPr>
        <w:t>ف</w:t>
      </w:r>
      <w:r w:rsidRPr="004D5092">
        <w:rPr>
          <w:rFonts w:hint="cs"/>
          <w:sz w:val="27"/>
          <w:rtl/>
        </w:rPr>
        <w:t>سوف يكونون بحاجة</w:t>
      </w:r>
      <w:r w:rsidR="00AA4953" w:rsidRPr="004D5092">
        <w:rPr>
          <w:rFonts w:hint="cs"/>
          <w:sz w:val="27"/>
          <w:rtl/>
        </w:rPr>
        <w:t>ٍ</w:t>
      </w:r>
      <w:r w:rsidRPr="004D5092">
        <w:rPr>
          <w:rFonts w:hint="cs"/>
          <w:sz w:val="27"/>
          <w:rtl/>
        </w:rPr>
        <w:t xml:space="preserve"> إلى الإمام المعصوم أيضاً. وحيث يكون المثال المذكور موجوداً في الإمام أيضاً سوف يكون بحاجة</w:t>
      </w:r>
      <w:r w:rsidR="00AA4953" w:rsidRPr="004D5092">
        <w:rPr>
          <w:rFonts w:hint="cs"/>
          <w:sz w:val="27"/>
          <w:rtl/>
        </w:rPr>
        <w:t>ٍ</w:t>
      </w:r>
      <w:r w:rsidRPr="004D5092">
        <w:rPr>
          <w:rFonts w:hint="cs"/>
          <w:sz w:val="27"/>
          <w:rtl/>
        </w:rPr>
        <w:t xml:space="preserve"> إلى إمام</w:t>
      </w:r>
      <w:r w:rsidR="00AA4953" w:rsidRPr="004D5092">
        <w:rPr>
          <w:rFonts w:hint="cs"/>
          <w:sz w:val="27"/>
          <w:rtl/>
        </w:rPr>
        <w:t>ٍ</w:t>
      </w:r>
      <w:r w:rsidRPr="004D5092">
        <w:rPr>
          <w:rFonts w:hint="cs"/>
          <w:sz w:val="27"/>
          <w:rtl/>
        </w:rPr>
        <w:t xml:space="preserve"> آخر، ونتيجة</w:t>
      </w:r>
      <w:r w:rsidR="00AA4953" w:rsidRPr="004D5092">
        <w:rPr>
          <w:rFonts w:hint="cs"/>
          <w:sz w:val="27"/>
          <w:rtl/>
        </w:rPr>
        <w:t>ً</w:t>
      </w:r>
      <w:r w:rsidRPr="004D5092">
        <w:rPr>
          <w:rFonts w:hint="cs"/>
          <w:sz w:val="27"/>
          <w:rtl/>
        </w:rPr>
        <w:t xml:space="preserve"> لذلك سوف يلزم التسلسل في الإمامة، وهو باطل</w:t>
      </w:r>
      <w:r w:rsidR="00AA4953" w:rsidRPr="004D5092">
        <w:rPr>
          <w:rFonts w:hint="cs"/>
          <w:sz w:val="27"/>
          <w:rtl/>
        </w:rPr>
        <w:t>ٌ</w:t>
      </w:r>
      <w:r w:rsidRPr="004D5092">
        <w:rPr>
          <w:sz w:val="27"/>
          <w:vertAlign w:val="superscript"/>
          <w:rtl/>
        </w:rPr>
        <w:t>(</w:t>
      </w:r>
      <w:r w:rsidRPr="004D5092">
        <w:rPr>
          <w:rStyle w:val="ac"/>
          <w:sz w:val="27"/>
          <w:rtl/>
        </w:rPr>
        <w:endnoteReference w:id="69"/>
      </w:r>
      <w:r w:rsidRPr="004D5092">
        <w:rPr>
          <w:sz w:val="27"/>
          <w:vertAlign w:val="superscript"/>
          <w:rtl/>
        </w:rPr>
        <w:t>)</w:t>
      </w:r>
      <w:r w:rsidRPr="004D5092">
        <w:rPr>
          <w:rFonts w:hint="cs"/>
          <w:sz w:val="27"/>
          <w:rtl/>
        </w:rPr>
        <w:t>.</w:t>
      </w:r>
    </w:p>
    <w:p w:rsidR="0070013E" w:rsidRPr="004D5092" w:rsidRDefault="0070013E" w:rsidP="00292683">
      <w:pPr>
        <w:rPr>
          <w:sz w:val="27"/>
          <w:rtl/>
        </w:rPr>
      </w:pPr>
    </w:p>
    <w:p w:rsidR="0070013E" w:rsidRPr="004D5092" w:rsidRDefault="00FE0D5B" w:rsidP="0070013E">
      <w:pPr>
        <w:pStyle w:val="31"/>
        <w:rPr>
          <w:color w:val="auto"/>
          <w:rtl/>
        </w:rPr>
      </w:pPr>
      <w:r w:rsidRPr="004D5092">
        <w:rPr>
          <w:rFonts w:hint="cs"/>
          <w:color w:val="auto"/>
          <w:rtl/>
        </w:rPr>
        <w:t xml:space="preserve">د </w:t>
      </w:r>
      <w:r w:rsidR="00AA262A" w:rsidRPr="004D5092">
        <w:rPr>
          <w:rFonts w:hint="cs"/>
          <w:color w:val="auto"/>
          <w:rtl/>
        </w:rPr>
        <w:t>ـ كفاية عصمة الأمّة</w:t>
      </w:r>
      <w:r w:rsidR="0070013E" w:rsidRPr="004D5092">
        <w:rPr>
          <w:rFonts w:hint="cs"/>
          <w:color w:val="auto"/>
          <w:rtl/>
        </w:rPr>
        <w:t xml:space="preserve"> ــــــ</w:t>
      </w:r>
    </w:p>
    <w:p w:rsidR="005351E6" w:rsidRPr="004D5092" w:rsidRDefault="005351E6" w:rsidP="00292683">
      <w:pPr>
        <w:spacing w:line="420" w:lineRule="exact"/>
        <w:rPr>
          <w:sz w:val="27"/>
          <w:rtl/>
        </w:rPr>
      </w:pPr>
      <w:r w:rsidRPr="004D5092">
        <w:rPr>
          <w:rFonts w:hint="cs"/>
          <w:sz w:val="27"/>
          <w:rtl/>
        </w:rPr>
        <w:t>إن عدم عصمة الإمام لا يستلزم التسلسل في وجود الإمام؛ لأن مجموع الأم</w:t>
      </w:r>
      <w:r w:rsidR="00AA4953" w:rsidRPr="004D5092">
        <w:rPr>
          <w:rFonts w:hint="cs"/>
          <w:sz w:val="27"/>
          <w:rtl/>
        </w:rPr>
        <w:t>ّ</w:t>
      </w:r>
      <w:r w:rsidRPr="004D5092">
        <w:rPr>
          <w:rFonts w:hint="cs"/>
          <w:sz w:val="27"/>
          <w:rtl/>
        </w:rPr>
        <w:t>ة معصوم</w:t>
      </w:r>
      <w:r w:rsidR="00AA4953" w:rsidRPr="004D5092">
        <w:rPr>
          <w:rFonts w:hint="cs"/>
          <w:sz w:val="27"/>
          <w:rtl/>
        </w:rPr>
        <w:t>ٌ</w:t>
      </w:r>
      <w:r w:rsidRPr="004D5092">
        <w:rPr>
          <w:rFonts w:hint="cs"/>
          <w:sz w:val="27"/>
          <w:rtl/>
        </w:rPr>
        <w:t>. وعليه</w:t>
      </w:r>
      <w:r w:rsidR="00AA4953" w:rsidRPr="004D5092">
        <w:rPr>
          <w:rFonts w:hint="cs"/>
          <w:sz w:val="27"/>
          <w:rtl/>
        </w:rPr>
        <w:t>،</w:t>
      </w:r>
      <w:r w:rsidRPr="004D5092">
        <w:rPr>
          <w:rFonts w:hint="cs"/>
          <w:sz w:val="27"/>
          <w:rtl/>
        </w:rPr>
        <w:t xml:space="preserve"> كلما صدر خطأ</w:t>
      </w:r>
      <w:r w:rsidR="00AA4953" w:rsidRPr="004D5092">
        <w:rPr>
          <w:rFonts w:hint="cs"/>
          <w:sz w:val="27"/>
          <w:rtl/>
        </w:rPr>
        <w:t>ٌ</w:t>
      </w:r>
      <w:r w:rsidRPr="004D5092">
        <w:rPr>
          <w:rFonts w:hint="cs"/>
          <w:sz w:val="27"/>
          <w:rtl/>
        </w:rPr>
        <w:t xml:space="preserve"> من الإمام فإن الأمّة سوف تذك</w:t>
      </w:r>
      <w:r w:rsidR="00AA4953" w:rsidRPr="004D5092">
        <w:rPr>
          <w:rFonts w:hint="cs"/>
          <w:sz w:val="27"/>
          <w:rtl/>
        </w:rPr>
        <w:t>ِّ</w:t>
      </w:r>
      <w:r w:rsidRPr="004D5092">
        <w:rPr>
          <w:rFonts w:hint="cs"/>
          <w:sz w:val="27"/>
          <w:rtl/>
        </w:rPr>
        <w:t>ره بخطئه، وسوف يعمل ب</w:t>
      </w:r>
      <w:r w:rsidR="003B0511" w:rsidRPr="004D5092">
        <w:rPr>
          <w:rFonts w:hint="cs"/>
          <w:sz w:val="27"/>
          <w:rtl/>
        </w:rPr>
        <w:t>دَوْر</w:t>
      </w:r>
      <w:r w:rsidRPr="004D5092">
        <w:rPr>
          <w:rFonts w:hint="cs"/>
          <w:sz w:val="27"/>
          <w:rtl/>
        </w:rPr>
        <w:t>ه على تدارك الخطأ</w:t>
      </w:r>
      <w:r w:rsidRPr="004D5092">
        <w:rPr>
          <w:sz w:val="27"/>
          <w:vertAlign w:val="superscript"/>
          <w:rtl/>
        </w:rPr>
        <w:t>(</w:t>
      </w:r>
      <w:r w:rsidRPr="004D5092">
        <w:rPr>
          <w:rStyle w:val="ac"/>
          <w:sz w:val="27"/>
          <w:rtl/>
        </w:rPr>
        <w:endnoteReference w:id="70"/>
      </w:r>
      <w:r w:rsidRPr="004D5092">
        <w:rPr>
          <w:sz w:val="27"/>
          <w:vertAlign w:val="superscript"/>
          <w:rtl/>
        </w:rPr>
        <w:t>)</w:t>
      </w:r>
      <w:r w:rsidRPr="004D5092">
        <w:rPr>
          <w:rFonts w:hint="cs"/>
          <w:sz w:val="27"/>
          <w:rtl/>
        </w:rPr>
        <w:t>.</w:t>
      </w:r>
    </w:p>
    <w:p w:rsidR="0070013E" w:rsidRPr="004D5092" w:rsidRDefault="0070013E" w:rsidP="00292683">
      <w:pPr>
        <w:spacing w:line="380" w:lineRule="exact"/>
        <w:rPr>
          <w:sz w:val="27"/>
          <w:rtl/>
        </w:rPr>
      </w:pPr>
    </w:p>
    <w:p w:rsidR="005351E6" w:rsidRPr="004D5092" w:rsidRDefault="00195DAB" w:rsidP="0094082E">
      <w:pPr>
        <w:pStyle w:val="31"/>
        <w:rPr>
          <w:color w:val="auto"/>
          <w:rtl/>
        </w:rPr>
      </w:pPr>
      <w:r w:rsidRPr="004D5092">
        <w:rPr>
          <w:rFonts w:hint="cs"/>
          <w:color w:val="auto"/>
          <w:rtl/>
        </w:rPr>
        <w:t xml:space="preserve">نقضٌ </w:t>
      </w:r>
      <w:r w:rsidR="0094082E" w:rsidRPr="004D5092">
        <w:rPr>
          <w:rFonts w:hint="cs"/>
          <w:color w:val="auto"/>
          <w:rtl/>
        </w:rPr>
        <w:t>ورفض</w:t>
      </w:r>
      <w:r w:rsidR="0070013E" w:rsidRPr="004D5092">
        <w:rPr>
          <w:rFonts w:hint="cs"/>
          <w:color w:val="auto"/>
          <w:rtl/>
        </w:rPr>
        <w:t xml:space="preserve"> ــــــ</w:t>
      </w:r>
    </w:p>
    <w:p w:rsidR="005351E6" w:rsidRPr="004D5092" w:rsidRDefault="00C74255" w:rsidP="00292683">
      <w:pPr>
        <w:spacing w:line="420" w:lineRule="exact"/>
        <w:rPr>
          <w:sz w:val="27"/>
          <w:rtl/>
        </w:rPr>
      </w:pPr>
      <w:r w:rsidRPr="004D5092">
        <w:rPr>
          <w:rFonts w:hint="cs"/>
          <w:sz w:val="27"/>
          <w:rtl/>
        </w:rPr>
        <w:t>1</w:t>
      </w:r>
      <w:r w:rsidR="005351E6" w:rsidRPr="004D5092">
        <w:rPr>
          <w:rFonts w:hint="cs"/>
          <w:sz w:val="27"/>
          <w:rtl/>
        </w:rPr>
        <w:t>ـ إن الإمام واحد</w:t>
      </w:r>
      <w:r w:rsidR="00AA4953" w:rsidRPr="004D5092">
        <w:rPr>
          <w:rFonts w:hint="cs"/>
          <w:sz w:val="27"/>
          <w:rtl/>
        </w:rPr>
        <w:t>ٌ</w:t>
      </w:r>
      <w:r w:rsidR="005351E6" w:rsidRPr="004D5092">
        <w:rPr>
          <w:rFonts w:hint="cs"/>
          <w:sz w:val="27"/>
          <w:rtl/>
        </w:rPr>
        <w:t xml:space="preserve"> من أفراد الأم</w:t>
      </w:r>
      <w:r w:rsidR="00AA4953" w:rsidRPr="004D5092">
        <w:rPr>
          <w:rFonts w:hint="cs"/>
          <w:sz w:val="27"/>
          <w:rtl/>
        </w:rPr>
        <w:t>ّ</w:t>
      </w:r>
      <w:r w:rsidR="005351E6" w:rsidRPr="004D5092">
        <w:rPr>
          <w:rFonts w:hint="cs"/>
          <w:sz w:val="27"/>
          <w:rtl/>
        </w:rPr>
        <w:t>ة. وعليه</w:t>
      </w:r>
      <w:r w:rsidR="00AA4953" w:rsidRPr="004D5092">
        <w:rPr>
          <w:rFonts w:hint="cs"/>
          <w:sz w:val="27"/>
          <w:rtl/>
        </w:rPr>
        <w:t>،</w:t>
      </w:r>
      <w:r w:rsidR="005351E6" w:rsidRPr="004D5092">
        <w:rPr>
          <w:rFonts w:hint="cs"/>
          <w:sz w:val="27"/>
          <w:rtl/>
        </w:rPr>
        <w:t xml:space="preserve"> كل</w:t>
      </w:r>
      <w:r w:rsidR="007A2680" w:rsidRPr="004D5092">
        <w:rPr>
          <w:rFonts w:hint="cs"/>
          <w:sz w:val="27"/>
          <w:rtl/>
        </w:rPr>
        <w:t>ّ</w:t>
      </w:r>
      <w:r w:rsidR="005351E6" w:rsidRPr="004D5092">
        <w:rPr>
          <w:rFonts w:hint="cs"/>
          <w:sz w:val="27"/>
          <w:rtl/>
        </w:rPr>
        <w:t>ما كان مجموع الأم</w:t>
      </w:r>
      <w:r w:rsidR="00AA4953" w:rsidRPr="004D5092">
        <w:rPr>
          <w:rFonts w:hint="cs"/>
          <w:sz w:val="27"/>
          <w:rtl/>
        </w:rPr>
        <w:t>ّ</w:t>
      </w:r>
      <w:r w:rsidR="005351E6" w:rsidRPr="004D5092">
        <w:rPr>
          <w:rFonts w:hint="cs"/>
          <w:sz w:val="27"/>
          <w:rtl/>
        </w:rPr>
        <w:t>ة كافياً لدفع ضرر الخطأ عنه سوف يكون ذلك كافياً بالنسبة إلى الأفراد الآخرين أيضاً. وعندها لن يكون وجود الإمام واجباً</w:t>
      </w:r>
      <w:r w:rsidR="000D6F85" w:rsidRPr="004D5092">
        <w:rPr>
          <w:rFonts w:hint="cs"/>
          <w:sz w:val="27"/>
          <w:rtl/>
        </w:rPr>
        <w:t>.</w:t>
      </w:r>
      <w:r w:rsidR="005351E6" w:rsidRPr="004D5092">
        <w:rPr>
          <w:rFonts w:hint="cs"/>
          <w:sz w:val="27"/>
          <w:rtl/>
        </w:rPr>
        <w:t xml:space="preserve"> وهذا مخالف</w:t>
      </w:r>
      <w:r w:rsidR="000D6F85" w:rsidRPr="004D5092">
        <w:rPr>
          <w:rFonts w:hint="cs"/>
          <w:sz w:val="27"/>
          <w:rtl/>
        </w:rPr>
        <w:t>ٌ</w:t>
      </w:r>
      <w:r w:rsidR="005351E6" w:rsidRPr="004D5092">
        <w:rPr>
          <w:rFonts w:hint="cs"/>
          <w:sz w:val="27"/>
          <w:rtl/>
        </w:rPr>
        <w:t xml:space="preserve"> للإجماع.</w:t>
      </w:r>
    </w:p>
    <w:p w:rsidR="005351E6" w:rsidRPr="004D5092" w:rsidRDefault="00C74255" w:rsidP="00292683">
      <w:pPr>
        <w:spacing w:line="420" w:lineRule="exact"/>
        <w:rPr>
          <w:sz w:val="27"/>
          <w:rtl/>
        </w:rPr>
      </w:pPr>
      <w:r w:rsidRPr="004D5092">
        <w:rPr>
          <w:rFonts w:hint="cs"/>
          <w:sz w:val="27"/>
          <w:rtl/>
        </w:rPr>
        <w:t>2</w:t>
      </w:r>
      <w:r w:rsidR="005351E6" w:rsidRPr="004D5092">
        <w:rPr>
          <w:rFonts w:hint="cs"/>
          <w:sz w:val="27"/>
          <w:rtl/>
        </w:rPr>
        <w:t>ـ لا يمكن لإجماع الأمّة أن يتحق</w:t>
      </w:r>
      <w:r w:rsidR="000D6F85" w:rsidRPr="004D5092">
        <w:rPr>
          <w:rFonts w:hint="cs"/>
          <w:sz w:val="27"/>
          <w:rtl/>
        </w:rPr>
        <w:t>َّ</w:t>
      </w:r>
      <w:r w:rsidR="005351E6" w:rsidRPr="004D5092">
        <w:rPr>
          <w:rFonts w:hint="cs"/>
          <w:sz w:val="27"/>
          <w:rtl/>
        </w:rPr>
        <w:t xml:space="preserve">ق من دون وجود الإمام؛ لأن الإمام </w:t>
      </w:r>
      <w:r w:rsidR="000D6F85" w:rsidRPr="004D5092">
        <w:rPr>
          <w:rFonts w:hint="cs"/>
          <w:sz w:val="27"/>
          <w:rtl/>
        </w:rPr>
        <w:t>أحد</w:t>
      </w:r>
      <w:r w:rsidR="005351E6" w:rsidRPr="004D5092">
        <w:rPr>
          <w:rFonts w:hint="cs"/>
          <w:sz w:val="27"/>
          <w:rtl/>
        </w:rPr>
        <w:t xml:space="preserve"> أفراد أهل الحلّ والعقد (نخبة المجتمع)، وإن حضوره في المجتمع مصيري</w:t>
      </w:r>
      <w:r w:rsidR="000D6F85" w:rsidRPr="004D5092">
        <w:rPr>
          <w:rFonts w:hint="cs"/>
          <w:sz w:val="27"/>
          <w:rtl/>
        </w:rPr>
        <w:t>ّ</w:t>
      </w:r>
      <w:r w:rsidR="007A2680" w:rsidRPr="004D5092">
        <w:rPr>
          <w:rFonts w:hint="cs"/>
          <w:sz w:val="27"/>
          <w:rtl/>
        </w:rPr>
        <w:t>ٌ</w:t>
      </w:r>
      <w:r w:rsidR="005351E6" w:rsidRPr="004D5092">
        <w:rPr>
          <w:rFonts w:hint="cs"/>
          <w:sz w:val="27"/>
          <w:rtl/>
        </w:rPr>
        <w:t xml:space="preserve"> وحاسم.</w:t>
      </w:r>
    </w:p>
    <w:p w:rsidR="0070013E" w:rsidRPr="004D5092" w:rsidRDefault="00FE0D5B" w:rsidP="0070013E">
      <w:pPr>
        <w:pStyle w:val="31"/>
        <w:rPr>
          <w:color w:val="auto"/>
          <w:rtl/>
        </w:rPr>
      </w:pPr>
      <w:r w:rsidRPr="004D5092">
        <w:rPr>
          <w:rFonts w:hint="cs"/>
          <w:color w:val="auto"/>
          <w:rtl/>
        </w:rPr>
        <w:lastRenderedPageBreak/>
        <w:t xml:space="preserve">هـ </w:t>
      </w:r>
      <w:r w:rsidR="00B90CAD" w:rsidRPr="004D5092">
        <w:rPr>
          <w:rFonts w:hint="cs"/>
          <w:color w:val="auto"/>
          <w:rtl/>
        </w:rPr>
        <w:t>ـ عدم جواز وجود معصومٍ آخر غير الإمام</w:t>
      </w:r>
      <w:r w:rsidR="0070013E" w:rsidRPr="004D5092">
        <w:rPr>
          <w:rFonts w:hint="cs"/>
          <w:color w:val="auto"/>
          <w:rtl/>
        </w:rPr>
        <w:t xml:space="preserve"> ــــــ</w:t>
      </w:r>
    </w:p>
    <w:p w:rsidR="005351E6" w:rsidRPr="004D5092" w:rsidRDefault="005351E6" w:rsidP="00A46B35">
      <w:pPr>
        <w:rPr>
          <w:sz w:val="27"/>
          <w:rtl/>
        </w:rPr>
      </w:pPr>
      <w:r w:rsidRPr="004D5092">
        <w:rPr>
          <w:rFonts w:hint="cs"/>
          <w:sz w:val="27"/>
          <w:rtl/>
        </w:rPr>
        <w:t>كل</w:t>
      </w:r>
      <w:r w:rsidR="000D6F85" w:rsidRPr="004D5092">
        <w:rPr>
          <w:rFonts w:hint="cs"/>
          <w:sz w:val="27"/>
          <w:rtl/>
        </w:rPr>
        <w:t>ّ</w:t>
      </w:r>
      <w:r w:rsidRPr="004D5092">
        <w:rPr>
          <w:rFonts w:hint="cs"/>
          <w:sz w:val="27"/>
          <w:rtl/>
        </w:rPr>
        <w:t xml:space="preserve">ما كان الملاك في وجوب عصمة الإمام هو عدم عصمة أفراد الأمّة الإسلامية </w:t>
      </w:r>
      <w:r w:rsidR="000D6F85" w:rsidRPr="004D5092">
        <w:rPr>
          <w:rFonts w:hint="cs"/>
          <w:sz w:val="27"/>
          <w:rtl/>
        </w:rPr>
        <w:t>ف</w:t>
      </w:r>
      <w:r w:rsidRPr="004D5092">
        <w:rPr>
          <w:rFonts w:hint="cs"/>
          <w:sz w:val="27"/>
          <w:rtl/>
        </w:rPr>
        <w:t>لن يكون وجود معصوم</w:t>
      </w:r>
      <w:r w:rsidR="000D6F85" w:rsidRPr="004D5092">
        <w:rPr>
          <w:rFonts w:hint="cs"/>
          <w:sz w:val="27"/>
          <w:rtl/>
        </w:rPr>
        <w:t>ٍ</w:t>
      </w:r>
      <w:r w:rsidRPr="004D5092">
        <w:rPr>
          <w:rFonts w:hint="cs"/>
          <w:sz w:val="27"/>
          <w:rtl/>
        </w:rPr>
        <w:t xml:space="preserve"> آخر غير الإمام جائزاً؛ لأن هذا المعصوم الآخر سوف لا يكون إماماً</w:t>
      </w:r>
      <w:r w:rsidR="000D6F85" w:rsidRPr="004D5092">
        <w:rPr>
          <w:rFonts w:hint="cs"/>
          <w:sz w:val="27"/>
          <w:rtl/>
        </w:rPr>
        <w:t>،</w:t>
      </w:r>
      <w:r w:rsidRPr="004D5092">
        <w:rPr>
          <w:rFonts w:hint="cs"/>
          <w:sz w:val="27"/>
          <w:rtl/>
        </w:rPr>
        <w:t xml:space="preserve"> ولا مأموماً، وهذا على خلا</w:t>
      </w:r>
      <w:r w:rsidR="000D6F85" w:rsidRPr="004D5092">
        <w:rPr>
          <w:rFonts w:hint="cs"/>
          <w:sz w:val="27"/>
          <w:rtl/>
        </w:rPr>
        <w:t>ف</w:t>
      </w:r>
      <w:r w:rsidRPr="004D5092">
        <w:rPr>
          <w:rFonts w:hint="cs"/>
          <w:sz w:val="27"/>
          <w:rtl/>
        </w:rPr>
        <w:t xml:space="preserve"> الإجماع</w:t>
      </w:r>
      <w:r w:rsidR="000D6F85" w:rsidRPr="004D5092">
        <w:rPr>
          <w:rFonts w:hint="cs"/>
          <w:sz w:val="27"/>
          <w:rtl/>
        </w:rPr>
        <w:t>؛</w:t>
      </w:r>
      <w:r w:rsidRPr="004D5092">
        <w:rPr>
          <w:rFonts w:hint="cs"/>
          <w:sz w:val="27"/>
          <w:rtl/>
        </w:rPr>
        <w:t xml:space="preserve"> في حين يقول الإمامية بعصمة الإمام علي</w:t>
      </w:r>
      <w:r w:rsidR="000D6F85" w:rsidRPr="004D5092">
        <w:rPr>
          <w:rFonts w:hint="cs"/>
          <w:sz w:val="27"/>
          <w:rtl/>
        </w:rPr>
        <w:t>ّ</w:t>
      </w:r>
      <w:r w:rsidRPr="004D5092">
        <w:rPr>
          <w:rFonts w:hint="cs"/>
          <w:sz w:val="27"/>
          <w:rtl/>
        </w:rPr>
        <w:t xml:space="preserve"> أمير المؤمنين</w:t>
      </w:r>
      <w:r w:rsidR="003856B4" w:rsidRPr="004D5092">
        <w:rPr>
          <w:rFonts w:ascii="Mosawi" w:hAnsi="Mosawi" w:cs="Mosawi"/>
          <w:szCs w:val="22"/>
          <w:rtl/>
        </w:rPr>
        <w:t>×</w:t>
      </w:r>
      <w:r w:rsidRPr="004D5092">
        <w:rPr>
          <w:rFonts w:hint="cs"/>
          <w:sz w:val="27"/>
          <w:rtl/>
        </w:rPr>
        <w:t xml:space="preserve"> في عصر النبي</w:t>
      </w:r>
      <w:r w:rsidR="000D6F85"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وعصمة الإمام</w:t>
      </w:r>
      <w:r w:rsidR="000D6F85" w:rsidRPr="004D5092">
        <w:rPr>
          <w:rFonts w:hint="cs"/>
          <w:sz w:val="27"/>
          <w:rtl/>
        </w:rPr>
        <w:t>ين</w:t>
      </w:r>
      <w:r w:rsidRPr="004D5092">
        <w:rPr>
          <w:rFonts w:hint="cs"/>
          <w:sz w:val="27"/>
          <w:rtl/>
        </w:rPr>
        <w:t xml:space="preserve"> الحسن </w:t>
      </w:r>
      <w:r w:rsidR="000D6F85" w:rsidRPr="004D5092">
        <w:rPr>
          <w:rFonts w:hint="cs"/>
          <w:sz w:val="27"/>
          <w:rtl/>
        </w:rPr>
        <w:t>و</w:t>
      </w:r>
      <w:r w:rsidRPr="004D5092">
        <w:rPr>
          <w:rFonts w:hint="cs"/>
          <w:sz w:val="27"/>
          <w:rtl/>
        </w:rPr>
        <w:t>الحسين</w:t>
      </w:r>
      <w:r w:rsidR="003856B4" w:rsidRPr="004D5092">
        <w:rPr>
          <w:rFonts w:ascii="Mosawi" w:hAnsi="Mosawi" w:cs="Mosawi"/>
          <w:sz w:val="24"/>
          <w:szCs w:val="24"/>
          <w:rtl/>
        </w:rPr>
        <w:t>’</w:t>
      </w:r>
      <w:r w:rsidRPr="004D5092">
        <w:rPr>
          <w:rFonts w:hint="cs"/>
          <w:sz w:val="27"/>
          <w:rtl/>
        </w:rPr>
        <w:t xml:space="preserve"> في حياة أمير المؤمنين</w:t>
      </w:r>
      <w:r w:rsidR="003856B4" w:rsidRPr="004D5092">
        <w:rPr>
          <w:rFonts w:ascii="Mosawi" w:hAnsi="Mosawi" w:cs="Mosawi"/>
          <w:szCs w:val="22"/>
          <w:rtl/>
        </w:rPr>
        <w:t>×</w:t>
      </w:r>
      <w:r w:rsidRPr="004D5092">
        <w:rPr>
          <w:rFonts w:hint="cs"/>
          <w:sz w:val="27"/>
          <w:rtl/>
        </w:rPr>
        <w:t>، وعصمة الإمام الحسين</w:t>
      </w:r>
      <w:r w:rsidR="003856B4" w:rsidRPr="004D5092">
        <w:rPr>
          <w:rFonts w:ascii="Mosawi" w:hAnsi="Mosawi" w:cs="Mosawi"/>
          <w:szCs w:val="22"/>
          <w:rtl/>
        </w:rPr>
        <w:t>×</w:t>
      </w:r>
      <w:r w:rsidRPr="004D5092">
        <w:rPr>
          <w:rFonts w:hint="cs"/>
          <w:sz w:val="27"/>
          <w:rtl/>
        </w:rPr>
        <w:t xml:space="preserve"> في حياة الإمام الحسن</w:t>
      </w:r>
      <w:r w:rsidR="003856B4" w:rsidRPr="004D5092">
        <w:rPr>
          <w:rFonts w:ascii="Mosawi" w:hAnsi="Mosawi" w:cs="Mosawi"/>
          <w:szCs w:val="22"/>
          <w:rtl/>
        </w:rPr>
        <w:t>×</w:t>
      </w:r>
      <w:r w:rsidRPr="004D5092">
        <w:rPr>
          <w:rFonts w:hint="cs"/>
          <w:sz w:val="27"/>
          <w:rtl/>
        </w:rPr>
        <w:t>، وهكذا. وهذا الكلام يتنافى مع القول بأن الملاك في احتياج الأمّة إلى الإمام هو عدم عصمتها</w:t>
      </w:r>
      <w:r w:rsidRPr="004D5092">
        <w:rPr>
          <w:sz w:val="27"/>
          <w:vertAlign w:val="superscript"/>
          <w:rtl/>
        </w:rPr>
        <w:t>(</w:t>
      </w:r>
      <w:r w:rsidRPr="004D5092">
        <w:rPr>
          <w:rStyle w:val="ac"/>
          <w:sz w:val="27"/>
          <w:rtl/>
        </w:rPr>
        <w:endnoteReference w:id="71"/>
      </w:r>
      <w:r w:rsidRPr="004D5092">
        <w:rPr>
          <w:sz w:val="27"/>
          <w:vertAlign w:val="superscript"/>
          <w:rtl/>
        </w:rPr>
        <w:t>)</w:t>
      </w:r>
      <w:r w:rsidRPr="004D5092">
        <w:rPr>
          <w:rFonts w:hint="cs"/>
          <w:sz w:val="27"/>
          <w:rtl/>
        </w:rPr>
        <w:t>.</w:t>
      </w:r>
    </w:p>
    <w:p w:rsidR="0070013E" w:rsidRPr="004D5092" w:rsidRDefault="0070013E" w:rsidP="00292683">
      <w:pPr>
        <w:spacing w:line="320" w:lineRule="exact"/>
        <w:rPr>
          <w:sz w:val="27"/>
          <w:rtl/>
        </w:rPr>
      </w:pPr>
    </w:p>
    <w:p w:rsidR="0070013E" w:rsidRPr="004D5092" w:rsidRDefault="00BA7781" w:rsidP="0070013E">
      <w:pPr>
        <w:pStyle w:val="31"/>
        <w:rPr>
          <w:color w:val="auto"/>
          <w:rtl/>
        </w:rPr>
      </w:pPr>
      <w:r w:rsidRPr="004D5092">
        <w:rPr>
          <w:rFonts w:hint="cs"/>
          <w:color w:val="auto"/>
          <w:rtl/>
        </w:rPr>
        <w:t>تعليقٌ وتحقيق</w:t>
      </w:r>
      <w:r w:rsidR="0070013E" w:rsidRPr="004D5092">
        <w:rPr>
          <w:rFonts w:hint="cs"/>
          <w:color w:val="auto"/>
          <w:rtl/>
        </w:rPr>
        <w:t xml:space="preserve"> ــــــ</w:t>
      </w:r>
    </w:p>
    <w:p w:rsidR="005351E6" w:rsidRPr="004D5092" w:rsidRDefault="005351E6" w:rsidP="00A46B35">
      <w:pPr>
        <w:rPr>
          <w:sz w:val="27"/>
          <w:rtl/>
        </w:rPr>
      </w:pPr>
      <w:r w:rsidRPr="004D5092">
        <w:rPr>
          <w:rFonts w:hint="cs"/>
          <w:sz w:val="27"/>
          <w:rtl/>
        </w:rPr>
        <w:t>إن ملاك عدم عصمة أفراد الأم</w:t>
      </w:r>
      <w:r w:rsidR="000D6F85" w:rsidRPr="004D5092">
        <w:rPr>
          <w:rFonts w:hint="cs"/>
          <w:sz w:val="27"/>
          <w:rtl/>
        </w:rPr>
        <w:t>ّ</w:t>
      </w:r>
      <w:r w:rsidRPr="004D5092">
        <w:rPr>
          <w:rFonts w:hint="cs"/>
          <w:sz w:val="27"/>
          <w:rtl/>
        </w:rPr>
        <w:t>ة الإسلامية في وجو</w:t>
      </w:r>
      <w:r w:rsidR="008019CB" w:rsidRPr="004D5092">
        <w:rPr>
          <w:rFonts w:hint="cs"/>
          <w:sz w:val="27"/>
          <w:rtl/>
        </w:rPr>
        <w:t>ب عصمة</w:t>
      </w:r>
      <w:r w:rsidRPr="004D5092">
        <w:rPr>
          <w:rFonts w:hint="cs"/>
          <w:sz w:val="27"/>
          <w:rtl/>
        </w:rPr>
        <w:t xml:space="preserve"> الإمام إنما هو ملاك</w:t>
      </w:r>
      <w:r w:rsidR="000D6F85" w:rsidRPr="004D5092">
        <w:rPr>
          <w:rFonts w:hint="cs"/>
          <w:sz w:val="27"/>
          <w:rtl/>
        </w:rPr>
        <w:t>ٌ</w:t>
      </w:r>
      <w:r w:rsidRPr="004D5092">
        <w:rPr>
          <w:rFonts w:hint="cs"/>
          <w:sz w:val="27"/>
          <w:rtl/>
        </w:rPr>
        <w:t xml:space="preserve"> غالب، وليس ملاكاً ح</w:t>
      </w:r>
      <w:r w:rsidR="008019CB" w:rsidRPr="004D5092">
        <w:rPr>
          <w:rFonts w:hint="cs"/>
          <w:sz w:val="27"/>
          <w:rtl/>
        </w:rPr>
        <w:t>َ</w:t>
      </w:r>
      <w:r w:rsidRPr="004D5092">
        <w:rPr>
          <w:rFonts w:hint="cs"/>
          <w:sz w:val="27"/>
          <w:rtl/>
        </w:rPr>
        <w:t>ص</w:t>
      </w:r>
      <w:r w:rsidR="008019CB" w:rsidRPr="004D5092">
        <w:rPr>
          <w:rFonts w:hint="cs"/>
          <w:sz w:val="27"/>
          <w:rtl/>
        </w:rPr>
        <w:t>ْ</w:t>
      </w:r>
      <w:r w:rsidRPr="004D5092">
        <w:rPr>
          <w:rFonts w:hint="cs"/>
          <w:sz w:val="27"/>
          <w:rtl/>
        </w:rPr>
        <w:t>رياً. وعلى هذا الأساس</w:t>
      </w:r>
      <w:r w:rsidR="008019CB" w:rsidRPr="004D5092">
        <w:rPr>
          <w:rFonts w:hint="cs"/>
          <w:sz w:val="27"/>
          <w:rtl/>
        </w:rPr>
        <w:t>،</w:t>
      </w:r>
      <w:r w:rsidRPr="004D5092">
        <w:rPr>
          <w:rFonts w:hint="cs"/>
          <w:sz w:val="27"/>
          <w:rtl/>
        </w:rPr>
        <w:t xml:space="preserve"> فإن الشخص المعصوم قد لا يكون بحاجة</w:t>
      </w:r>
      <w:r w:rsidR="008019CB" w:rsidRPr="004D5092">
        <w:rPr>
          <w:rFonts w:hint="cs"/>
          <w:sz w:val="27"/>
          <w:rtl/>
        </w:rPr>
        <w:t>ٍ</w:t>
      </w:r>
      <w:r w:rsidRPr="004D5092">
        <w:rPr>
          <w:rFonts w:hint="cs"/>
          <w:sz w:val="27"/>
          <w:rtl/>
        </w:rPr>
        <w:t xml:space="preserve"> إلى الإمام من حيث صدور الخطأ والذنب عنه، ولكن</w:t>
      </w:r>
      <w:r w:rsidR="008019CB" w:rsidRPr="004D5092">
        <w:rPr>
          <w:rFonts w:hint="cs"/>
          <w:sz w:val="27"/>
          <w:rtl/>
        </w:rPr>
        <w:t>ّ</w:t>
      </w:r>
      <w:r w:rsidRPr="004D5092">
        <w:rPr>
          <w:rFonts w:hint="cs"/>
          <w:sz w:val="27"/>
          <w:rtl/>
        </w:rPr>
        <w:t xml:space="preserve"> هذا لا يمنع من أن يكون بحاجة</w:t>
      </w:r>
      <w:r w:rsidR="008019CB" w:rsidRPr="004D5092">
        <w:rPr>
          <w:rFonts w:hint="cs"/>
          <w:sz w:val="27"/>
          <w:rtl/>
        </w:rPr>
        <w:t>ٍ</w:t>
      </w:r>
      <w:r w:rsidRPr="004D5092">
        <w:rPr>
          <w:rFonts w:hint="cs"/>
          <w:sz w:val="27"/>
          <w:rtl/>
        </w:rPr>
        <w:t xml:space="preserve"> إلى الإمام المعصوم من ناحية</w:t>
      </w:r>
      <w:r w:rsidR="008019CB" w:rsidRPr="004D5092">
        <w:rPr>
          <w:rFonts w:hint="cs"/>
          <w:sz w:val="27"/>
          <w:rtl/>
        </w:rPr>
        <w:t>ٍ</w:t>
      </w:r>
      <w:r w:rsidRPr="004D5092">
        <w:rPr>
          <w:rFonts w:hint="cs"/>
          <w:sz w:val="27"/>
          <w:rtl/>
        </w:rPr>
        <w:t xml:space="preserve"> أخرى، من قبيل</w:t>
      </w:r>
      <w:r w:rsidR="008019CB" w:rsidRPr="004D5092">
        <w:rPr>
          <w:rFonts w:hint="cs"/>
          <w:sz w:val="27"/>
          <w:rtl/>
        </w:rPr>
        <w:t>:</w:t>
      </w:r>
      <w:r w:rsidRPr="004D5092">
        <w:rPr>
          <w:rFonts w:hint="cs"/>
          <w:sz w:val="27"/>
          <w:rtl/>
        </w:rPr>
        <w:t xml:space="preserve"> العلم ببعض الأحكام الإلهي</w:t>
      </w:r>
      <w:r w:rsidR="008019CB" w:rsidRPr="004D5092">
        <w:rPr>
          <w:rFonts w:hint="cs"/>
          <w:sz w:val="27"/>
          <w:rtl/>
        </w:rPr>
        <w:t>ّ</w:t>
      </w:r>
      <w:r w:rsidRPr="004D5092">
        <w:rPr>
          <w:rFonts w:hint="cs"/>
          <w:sz w:val="27"/>
          <w:rtl/>
        </w:rPr>
        <w:t>ة والشرعي</w:t>
      </w:r>
      <w:r w:rsidR="008019CB" w:rsidRPr="004D5092">
        <w:rPr>
          <w:rFonts w:hint="cs"/>
          <w:sz w:val="27"/>
          <w:rtl/>
        </w:rPr>
        <w:t>ّ</w:t>
      </w:r>
      <w:r w:rsidRPr="004D5092">
        <w:rPr>
          <w:rFonts w:hint="cs"/>
          <w:sz w:val="27"/>
          <w:rtl/>
        </w:rPr>
        <w:t>ة، التي يتم</w:t>
      </w:r>
      <w:r w:rsidR="008019CB" w:rsidRPr="004D5092">
        <w:rPr>
          <w:rFonts w:hint="cs"/>
          <w:sz w:val="27"/>
          <w:rtl/>
        </w:rPr>
        <w:t>ّ</w:t>
      </w:r>
      <w:r w:rsidRPr="004D5092">
        <w:rPr>
          <w:rFonts w:hint="cs"/>
          <w:sz w:val="27"/>
          <w:rtl/>
        </w:rPr>
        <w:t xml:space="preserve"> تبليغها إلى الناس من ق</w:t>
      </w:r>
      <w:r w:rsidR="008019CB" w:rsidRPr="004D5092">
        <w:rPr>
          <w:rFonts w:hint="cs"/>
          <w:sz w:val="27"/>
          <w:rtl/>
        </w:rPr>
        <w:t>ِ</w:t>
      </w:r>
      <w:r w:rsidRPr="004D5092">
        <w:rPr>
          <w:rFonts w:hint="cs"/>
          <w:sz w:val="27"/>
          <w:rtl/>
        </w:rPr>
        <w:t>ب</w:t>
      </w:r>
      <w:r w:rsidR="008019CB" w:rsidRPr="004D5092">
        <w:rPr>
          <w:rFonts w:hint="cs"/>
          <w:sz w:val="27"/>
          <w:rtl/>
        </w:rPr>
        <w:t>َ</w:t>
      </w:r>
      <w:r w:rsidRPr="004D5092">
        <w:rPr>
          <w:rFonts w:hint="cs"/>
          <w:sz w:val="27"/>
          <w:rtl/>
        </w:rPr>
        <w:t>له</w:t>
      </w:r>
      <w:r w:rsidRPr="004D5092">
        <w:rPr>
          <w:sz w:val="27"/>
          <w:vertAlign w:val="superscript"/>
          <w:rtl/>
        </w:rPr>
        <w:t>(</w:t>
      </w:r>
      <w:r w:rsidRPr="004D5092">
        <w:rPr>
          <w:rStyle w:val="ac"/>
          <w:sz w:val="27"/>
          <w:rtl/>
        </w:rPr>
        <w:endnoteReference w:id="72"/>
      </w:r>
      <w:r w:rsidRPr="004D5092">
        <w:rPr>
          <w:sz w:val="27"/>
          <w:vertAlign w:val="superscript"/>
          <w:rtl/>
        </w:rPr>
        <w:t>)</w:t>
      </w:r>
      <w:r w:rsidRPr="004D5092">
        <w:rPr>
          <w:rFonts w:hint="cs"/>
          <w:sz w:val="27"/>
          <w:rtl/>
        </w:rPr>
        <w:t>.</w:t>
      </w:r>
    </w:p>
    <w:p w:rsidR="005351E6" w:rsidRPr="004D5092" w:rsidRDefault="005351E6" w:rsidP="00A46B35">
      <w:pPr>
        <w:rPr>
          <w:sz w:val="27"/>
          <w:rtl/>
        </w:rPr>
      </w:pPr>
      <w:r w:rsidRPr="004D5092">
        <w:rPr>
          <w:rFonts w:hint="cs"/>
          <w:sz w:val="27"/>
          <w:rtl/>
        </w:rPr>
        <w:t>وحت</w:t>
      </w:r>
      <w:r w:rsidR="008019CB" w:rsidRPr="004D5092">
        <w:rPr>
          <w:rFonts w:hint="cs"/>
          <w:sz w:val="27"/>
          <w:rtl/>
        </w:rPr>
        <w:t>ّ</w:t>
      </w:r>
      <w:r w:rsidRPr="004D5092">
        <w:rPr>
          <w:rFonts w:hint="cs"/>
          <w:sz w:val="27"/>
          <w:rtl/>
        </w:rPr>
        <w:t>ى لو سل</w:t>
      </w:r>
      <w:r w:rsidR="008019CB" w:rsidRPr="004D5092">
        <w:rPr>
          <w:rFonts w:hint="cs"/>
          <w:sz w:val="27"/>
          <w:rtl/>
        </w:rPr>
        <w:t>َّ</w:t>
      </w:r>
      <w:r w:rsidRPr="004D5092">
        <w:rPr>
          <w:rFonts w:hint="cs"/>
          <w:sz w:val="27"/>
          <w:rtl/>
        </w:rPr>
        <w:t>منا أن هذا الشخص المعصوم لا يحتاج إلى إمام</w:t>
      </w:r>
      <w:r w:rsidR="008019CB" w:rsidRPr="004D5092">
        <w:rPr>
          <w:rFonts w:hint="cs"/>
          <w:sz w:val="27"/>
          <w:rtl/>
        </w:rPr>
        <w:t>ٍ</w:t>
      </w:r>
      <w:r w:rsidRPr="004D5092">
        <w:rPr>
          <w:rFonts w:hint="cs"/>
          <w:sz w:val="27"/>
          <w:rtl/>
        </w:rPr>
        <w:t xml:space="preserve"> معصوم في</w:t>
      </w:r>
      <w:r w:rsidR="008019CB" w:rsidRPr="004D5092">
        <w:rPr>
          <w:rFonts w:hint="cs"/>
          <w:sz w:val="27"/>
          <w:rtl/>
        </w:rPr>
        <w:t xml:space="preserve"> </w:t>
      </w:r>
      <w:r w:rsidRPr="004D5092">
        <w:rPr>
          <w:rFonts w:hint="cs"/>
          <w:sz w:val="27"/>
          <w:rtl/>
        </w:rPr>
        <w:t>ما يتعل</w:t>
      </w:r>
      <w:r w:rsidR="008019CB" w:rsidRPr="004D5092">
        <w:rPr>
          <w:rFonts w:hint="cs"/>
          <w:sz w:val="27"/>
          <w:rtl/>
        </w:rPr>
        <w:t>َّ</w:t>
      </w:r>
      <w:r w:rsidRPr="004D5092">
        <w:rPr>
          <w:rFonts w:hint="cs"/>
          <w:sz w:val="27"/>
          <w:rtl/>
        </w:rPr>
        <w:t xml:space="preserve">ق بالعلم بالأحكام الشرعية، </w:t>
      </w:r>
      <w:r w:rsidR="00E437D1" w:rsidRPr="004D5092">
        <w:rPr>
          <w:rFonts w:hint="cs"/>
          <w:sz w:val="27"/>
          <w:rtl/>
        </w:rPr>
        <w:t>بَيْدَ</w:t>
      </w:r>
      <w:r w:rsidRPr="004D5092">
        <w:rPr>
          <w:rFonts w:hint="cs"/>
          <w:sz w:val="27"/>
          <w:rtl/>
        </w:rPr>
        <w:t xml:space="preserve"> أن عدم الاحتياج هذا إنما يرتبط بحياته الفردية</w:t>
      </w:r>
      <w:r w:rsidR="008019CB" w:rsidRPr="004D5092">
        <w:rPr>
          <w:rFonts w:hint="cs"/>
          <w:sz w:val="27"/>
          <w:rtl/>
        </w:rPr>
        <w:t>؛</w:t>
      </w:r>
      <w:r w:rsidRPr="004D5092">
        <w:rPr>
          <w:rFonts w:hint="cs"/>
          <w:sz w:val="27"/>
          <w:rtl/>
        </w:rPr>
        <w:t xml:space="preserve"> ولكن</w:t>
      </w:r>
      <w:r w:rsidR="008019CB" w:rsidRPr="004D5092">
        <w:rPr>
          <w:rFonts w:hint="cs"/>
          <w:sz w:val="27"/>
          <w:rtl/>
        </w:rPr>
        <w:t>ْ</w:t>
      </w:r>
      <w:r w:rsidRPr="004D5092">
        <w:rPr>
          <w:rFonts w:hint="cs"/>
          <w:sz w:val="27"/>
          <w:rtl/>
        </w:rPr>
        <w:t xml:space="preserve"> حيث يكون واحداً من أفراد المجتمع، ويعيش حياة</w:t>
      </w:r>
      <w:r w:rsidR="008019CB" w:rsidRPr="004D5092">
        <w:rPr>
          <w:rFonts w:hint="cs"/>
          <w:sz w:val="27"/>
          <w:rtl/>
        </w:rPr>
        <w:t>ً</w:t>
      </w:r>
      <w:r w:rsidRPr="004D5092">
        <w:rPr>
          <w:rFonts w:hint="cs"/>
          <w:sz w:val="27"/>
          <w:rtl/>
        </w:rPr>
        <w:t xml:space="preserve"> اجتماعية، فإن مصلحة المجتمع تقتضي أن يكون جميع أفراده مطيعين للإمام المعصوم. وفي هذه الحالة سوف يكون عنوان المأموم صادقاً على جميع أفراد الأم</w:t>
      </w:r>
      <w:r w:rsidR="008019CB" w:rsidRPr="004D5092">
        <w:rPr>
          <w:rFonts w:hint="cs"/>
          <w:sz w:val="27"/>
          <w:rtl/>
        </w:rPr>
        <w:t>ّ</w:t>
      </w:r>
      <w:r w:rsidRPr="004D5092">
        <w:rPr>
          <w:rFonts w:hint="cs"/>
          <w:sz w:val="27"/>
          <w:rtl/>
        </w:rPr>
        <w:t>ة ـ باستثناء الإمام ـ</w:t>
      </w:r>
      <w:r w:rsidR="008019CB" w:rsidRPr="004D5092">
        <w:rPr>
          <w:rFonts w:hint="cs"/>
          <w:sz w:val="27"/>
          <w:rtl/>
        </w:rPr>
        <w:t>،</w:t>
      </w:r>
      <w:r w:rsidRPr="004D5092">
        <w:rPr>
          <w:rFonts w:hint="cs"/>
          <w:sz w:val="27"/>
          <w:rtl/>
        </w:rPr>
        <w:t xml:space="preserve"> سواء أكانوا معصومين أم </w:t>
      </w:r>
      <w:r w:rsidR="008019CB" w:rsidRPr="004D5092">
        <w:rPr>
          <w:rFonts w:hint="cs"/>
          <w:sz w:val="27"/>
          <w:rtl/>
        </w:rPr>
        <w:t>لا</w:t>
      </w:r>
      <w:r w:rsidRPr="004D5092">
        <w:rPr>
          <w:rFonts w:hint="cs"/>
          <w:sz w:val="27"/>
          <w:rtl/>
        </w:rPr>
        <w:t>.</w:t>
      </w:r>
    </w:p>
    <w:p w:rsidR="00650B71" w:rsidRPr="004D5092" w:rsidRDefault="00650B71" w:rsidP="00292683">
      <w:pPr>
        <w:spacing w:line="310" w:lineRule="exact"/>
        <w:rPr>
          <w:sz w:val="27"/>
          <w:rtl/>
        </w:rPr>
      </w:pPr>
    </w:p>
    <w:p w:rsidR="00650B71" w:rsidRPr="004D5092" w:rsidRDefault="00BA7781" w:rsidP="00650B71">
      <w:pPr>
        <w:pStyle w:val="31"/>
        <w:rPr>
          <w:color w:val="auto"/>
          <w:rtl/>
        </w:rPr>
      </w:pPr>
      <w:r w:rsidRPr="004D5092">
        <w:rPr>
          <w:rFonts w:hint="cs"/>
          <w:color w:val="auto"/>
          <w:rtl/>
        </w:rPr>
        <w:t>ال</w:t>
      </w:r>
      <w:r w:rsidR="005351E6" w:rsidRPr="004D5092">
        <w:rPr>
          <w:rFonts w:hint="cs"/>
          <w:color w:val="auto"/>
          <w:rtl/>
        </w:rPr>
        <w:t>تقييم</w:t>
      </w:r>
      <w:r w:rsidRPr="004D5092">
        <w:rPr>
          <w:rFonts w:hint="cs"/>
          <w:color w:val="auto"/>
          <w:rtl/>
        </w:rPr>
        <w:t xml:space="preserve"> العامّ لبرهان امتناع التسلسل</w:t>
      </w:r>
      <w:r w:rsidR="00650B71" w:rsidRPr="004D5092">
        <w:rPr>
          <w:rFonts w:hint="cs"/>
          <w:color w:val="auto"/>
          <w:rtl/>
        </w:rPr>
        <w:t xml:space="preserve"> ــــــ</w:t>
      </w:r>
    </w:p>
    <w:p w:rsidR="008019CB" w:rsidRPr="004D5092" w:rsidRDefault="005351E6" w:rsidP="00A46B35">
      <w:pPr>
        <w:rPr>
          <w:sz w:val="27"/>
          <w:rtl/>
        </w:rPr>
      </w:pPr>
      <w:r w:rsidRPr="004D5092">
        <w:rPr>
          <w:rFonts w:hint="cs"/>
          <w:sz w:val="27"/>
          <w:rtl/>
        </w:rPr>
        <w:t>ات</w:t>
      </w:r>
      <w:r w:rsidR="008019CB" w:rsidRPr="004D5092">
        <w:rPr>
          <w:rFonts w:hint="cs"/>
          <w:sz w:val="27"/>
          <w:rtl/>
        </w:rPr>
        <w:t>ّ</w:t>
      </w:r>
      <w:r w:rsidRPr="004D5092">
        <w:rPr>
          <w:rFonts w:hint="cs"/>
          <w:sz w:val="27"/>
          <w:rtl/>
        </w:rPr>
        <w:t>ضح أن برهان امتناع التسلسل على وجوب عصمة الإمام برهان</w:t>
      </w:r>
      <w:r w:rsidR="008019CB" w:rsidRPr="004D5092">
        <w:rPr>
          <w:rFonts w:hint="cs"/>
          <w:sz w:val="27"/>
          <w:rtl/>
        </w:rPr>
        <w:t>ٌ</w:t>
      </w:r>
      <w:r w:rsidRPr="004D5092">
        <w:rPr>
          <w:rFonts w:hint="cs"/>
          <w:sz w:val="27"/>
          <w:rtl/>
        </w:rPr>
        <w:t xml:space="preserve"> ثابت ومتين</w:t>
      </w:r>
      <w:r w:rsidR="008019CB" w:rsidRPr="004D5092">
        <w:rPr>
          <w:rFonts w:hint="cs"/>
          <w:sz w:val="27"/>
          <w:rtl/>
        </w:rPr>
        <w:t>.</w:t>
      </w:r>
      <w:r w:rsidRPr="004D5092">
        <w:rPr>
          <w:rFonts w:hint="cs"/>
          <w:sz w:val="27"/>
          <w:rtl/>
        </w:rPr>
        <w:t xml:space="preserve"> ولا ي</w:t>
      </w:r>
      <w:r w:rsidR="008019CB" w:rsidRPr="004D5092">
        <w:rPr>
          <w:rFonts w:hint="cs"/>
          <w:sz w:val="27"/>
          <w:rtl/>
        </w:rPr>
        <w:t>َ</w:t>
      </w:r>
      <w:r w:rsidRPr="004D5092">
        <w:rPr>
          <w:rFonts w:hint="cs"/>
          <w:sz w:val="27"/>
          <w:rtl/>
        </w:rPr>
        <w:t>ر</w:t>
      </w:r>
      <w:r w:rsidR="008019CB" w:rsidRPr="004D5092">
        <w:rPr>
          <w:rFonts w:hint="cs"/>
          <w:sz w:val="27"/>
          <w:rtl/>
        </w:rPr>
        <w:t>ِ</w:t>
      </w:r>
      <w:r w:rsidRPr="004D5092">
        <w:rPr>
          <w:rFonts w:hint="cs"/>
          <w:sz w:val="27"/>
          <w:rtl/>
        </w:rPr>
        <w:t>د</w:t>
      </w:r>
      <w:r w:rsidR="008019CB" w:rsidRPr="004D5092">
        <w:rPr>
          <w:rFonts w:hint="cs"/>
          <w:sz w:val="27"/>
          <w:rtl/>
        </w:rPr>
        <w:t>ُ</w:t>
      </w:r>
      <w:r w:rsidRPr="004D5092">
        <w:rPr>
          <w:rFonts w:hint="cs"/>
          <w:sz w:val="27"/>
          <w:rtl/>
        </w:rPr>
        <w:t xml:space="preserve"> عليه أيّ</w:t>
      </w:r>
      <w:r w:rsidR="008019CB" w:rsidRPr="004D5092">
        <w:rPr>
          <w:rFonts w:hint="cs"/>
          <w:sz w:val="27"/>
          <w:rtl/>
        </w:rPr>
        <w:t>ٌ</w:t>
      </w:r>
      <w:r w:rsidRPr="004D5092">
        <w:rPr>
          <w:rFonts w:hint="cs"/>
          <w:sz w:val="27"/>
          <w:rtl/>
        </w:rPr>
        <w:t xml:space="preserve"> </w:t>
      </w:r>
      <w:r w:rsidR="008019CB" w:rsidRPr="004D5092">
        <w:rPr>
          <w:rFonts w:hint="cs"/>
          <w:sz w:val="27"/>
          <w:rtl/>
        </w:rPr>
        <w:t>من</w:t>
      </w:r>
      <w:r w:rsidRPr="004D5092">
        <w:rPr>
          <w:rFonts w:hint="cs"/>
          <w:sz w:val="27"/>
          <w:rtl/>
        </w:rPr>
        <w:t xml:space="preserve"> الإشكالات</w:t>
      </w:r>
      <w:r w:rsidR="008019CB" w:rsidRPr="004D5092">
        <w:rPr>
          <w:rFonts w:hint="cs"/>
          <w:sz w:val="27"/>
          <w:rtl/>
        </w:rPr>
        <w:t xml:space="preserve"> المتقدِّمة.</w:t>
      </w:r>
    </w:p>
    <w:p w:rsidR="005351E6" w:rsidRPr="004D5092" w:rsidRDefault="005351E6" w:rsidP="0024304A">
      <w:pPr>
        <w:spacing w:line="380" w:lineRule="exact"/>
        <w:rPr>
          <w:sz w:val="27"/>
          <w:rtl/>
        </w:rPr>
      </w:pPr>
      <w:r w:rsidRPr="004D5092">
        <w:rPr>
          <w:rFonts w:hint="cs"/>
          <w:sz w:val="27"/>
          <w:rtl/>
        </w:rPr>
        <w:lastRenderedPageBreak/>
        <w:t>وعليه</w:t>
      </w:r>
      <w:r w:rsidR="008019CB" w:rsidRPr="004D5092">
        <w:rPr>
          <w:rFonts w:hint="cs"/>
          <w:sz w:val="27"/>
          <w:rtl/>
        </w:rPr>
        <w:t>،</w:t>
      </w:r>
      <w:r w:rsidRPr="004D5092">
        <w:rPr>
          <w:rFonts w:hint="cs"/>
          <w:sz w:val="27"/>
          <w:rtl/>
        </w:rPr>
        <w:t xml:space="preserve"> سوف ننتقل هنا إلى تقي</w:t>
      </w:r>
      <w:r w:rsidR="008019CB" w:rsidRPr="004D5092">
        <w:rPr>
          <w:rFonts w:hint="cs"/>
          <w:sz w:val="27"/>
          <w:rtl/>
        </w:rPr>
        <w:t>ي</w:t>
      </w:r>
      <w:r w:rsidRPr="004D5092">
        <w:rPr>
          <w:rFonts w:hint="cs"/>
          <w:sz w:val="27"/>
          <w:rtl/>
        </w:rPr>
        <w:t>م مساحته المدلولي</w:t>
      </w:r>
      <w:r w:rsidR="008019CB" w:rsidRPr="004D5092">
        <w:rPr>
          <w:rFonts w:hint="cs"/>
          <w:sz w:val="27"/>
          <w:rtl/>
        </w:rPr>
        <w:t>ّ</w:t>
      </w:r>
      <w:r w:rsidRPr="004D5092">
        <w:rPr>
          <w:rFonts w:hint="cs"/>
          <w:sz w:val="27"/>
          <w:rtl/>
        </w:rPr>
        <w:t>ة؛ كيما يت</w:t>
      </w:r>
      <w:r w:rsidR="008019CB" w:rsidRPr="004D5092">
        <w:rPr>
          <w:rFonts w:hint="cs"/>
          <w:sz w:val="27"/>
          <w:rtl/>
        </w:rPr>
        <w:t>ّ</w:t>
      </w:r>
      <w:r w:rsidRPr="004D5092">
        <w:rPr>
          <w:rFonts w:hint="cs"/>
          <w:sz w:val="27"/>
          <w:rtl/>
        </w:rPr>
        <w:t>ضح أي</w:t>
      </w:r>
      <w:r w:rsidR="008019CB" w:rsidRPr="004D5092">
        <w:rPr>
          <w:rFonts w:hint="cs"/>
          <w:sz w:val="27"/>
          <w:rtl/>
        </w:rPr>
        <w:t>ّ</w:t>
      </w:r>
      <w:r w:rsidRPr="004D5092">
        <w:rPr>
          <w:rFonts w:hint="cs"/>
          <w:sz w:val="27"/>
          <w:rtl/>
        </w:rPr>
        <w:t xml:space="preserve"> واحد</w:t>
      </w:r>
      <w:r w:rsidR="00C56EEA" w:rsidRPr="004D5092">
        <w:rPr>
          <w:rFonts w:hint="cs"/>
          <w:sz w:val="27"/>
          <w:rtl/>
        </w:rPr>
        <w:t>ٍ</w:t>
      </w:r>
      <w:r w:rsidRPr="004D5092">
        <w:rPr>
          <w:rFonts w:hint="cs"/>
          <w:sz w:val="27"/>
          <w:rtl/>
        </w:rPr>
        <w:t xml:space="preserve"> من أبعاد عصمة الإمام يمكن إثباته بهذا البرهان.</w:t>
      </w:r>
    </w:p>
    <w:p w:rsidR="00C56EEA" w:rsidRPr="004D5092" w:rsidRDefault="00E437D1" w:rsidP="0024304A">
      <w:pPr>
        <w:spacing w:line="380" w:lineRule="exact"/>
        <w:rPr>
          <w:sz w:val="27"/>
          <w:rtl/>
        </w:rPr>
      </w:pPr>
      <w:r w:rsidRPr="004D5092">
        <w:rPr>
          <w:rFonts w:hint="cs"/>
          <w:sz w:val="27"/>
          <w:rtl/>
        </w:rPr>
        <w:t>لا شَكَّ</w:t>
      </w:r>
      <w:r w:rsidR="005351E6" w:rsidRPr="004D5092">
        <w:rPr>
          <w:rFonts w:hint="cs"/>
          <w:sz w:val="27"/>
          <w:rtl/>
        </w:rPr>
        <w:t xml:space="preserve"> في أن برهان امتناع التسلسل يثبت عصمة الإمام في مساحة العمل بالأمور الواجبة وترك الأمور المحرّ</w:t>
      </w:r>
      <w:r w:rsidR="00C56EEA" w:rsidRPr="004D5092">
        <w:rPr>
          <w:rFonts w:hint="cs"/>
          <w:sz w:val="27"/>
          <w:rtl/>
        </w:rPr>
        <w:t>َمة.</w:t>
      </w:r>
    </w:p>
    <w:p w:rsidR="005351E6" w:rsidRPr="004D5092" w:rsidRDefault="005351E6" w:rsidP="0024304A">
      <w:pPr>
        <w:spacing w:line="380" w:lineRule="exact"/>
        <w:rPr>
          <w:sz w:val="27"/>
          <w:rtl/>
        </w:rPr>
      </w:pPr>
      <w:r w:rsidRPr="004D5092">
        <w:rPr>
          <w:rFonts w:hint="cs"/>
          <w:sz w:val="27"/>
          <w:rtl/>
        </w:rPr>
        <w:t>وهكذا هو الأمر بالنسبة إلى عصمة الإمام في دائرة العلم بأحكام الشريعة وموضوعها</w:t>
      </w:r>
      <w:r w:rsidR="00C56EEA" w:rsidRPr="004D5092">
        <w:rPr>
          <w:rFonts w:hint="cs"/>
          <w:sz w:val="27"/>
          <w:rtl/>
        </w:rPr>
        <w:t>،</w:t>
      </w:r>
      <w:r w:rsidRPr="004D5092">
        <w:rPr>
          <w:rFonts w:hint="cs"/>
          <w:sz w:val="27"/>
          <w:rtl/>
        </w:rPr>
        <w:t xml:space="preserve"> وكذلك تشخيص المصالح والمفاسد الاجتماعية أيضاً.</w:t>
      </w:r>
    </w:p>
    <w:p w:rsidR="005351E6" w:rsidRPr="004D5092" w:rsidRDefault="00C56EEA" w:rsidP="0024304A">
      <w:pPr>
        <w:spacing w:line="380" w:lineRule="exact"/>
        <w:rPr>
          <w:sz w:val="27"/>
          <w:rtl/>
        </w:rPr>
      </w:pPr>
      <w:r w:rsidRPr="004D5092">
        <w:rPr>
          <w:rFonts w:hint="cs"/>
          <w:sz w:val="27"/>
          <w:rtl/>
        </w:rPr>
        <w:t>غير أ</w:t>
      </w:r>
      <w:r w:rsidR="005351E6" w:rsidRPr="004D5092">
        <w:rPr>
          <w:rFonts w:hint="cs"/>
          <w:sz w:val="27"/>
          <w:rtl/>
        </w:rPr>
        <w:t xml:space="preserve">ن عصمة الإمام في الموارد </w:t>
      </w:r>
      <w:r w:rsidRPr="004D5092">
        <w:rPr>
          <w:rFonts w:hint="cs"/>
          <w:sz w:val="27"/>
          <w:rtl/>
        </w:rPr>
        <w:t>التالية</w:t>
      </w:r>
      <w:r w:rsidR="005351E6" w:rsidRPr="004D5092">
        <w:rPr>
          <w:rFonts w:hint="cs"/>
          <w:sz w:val="27"/>
          <w:rtl/>
        </w:rPr>
        <w:t xml:space="preserve"> لا تثبت بواسطة هذا البرهان:</w:t>
      </w:r>
    </w:p>
    <w:p w:rsidR="005351E6" w:rsidRPr="004D5092" w:rsidRDefault="005351E6" w:rsidP="0024304A">
      <w:pPr>
        <w:spacing w:line="380" w:lineRule="exact"/>
        <w:rPr>
          <w:sz w:val="27"/>
          <w:rtl/>
        </w:rPr>
      </w:pPr>
      <w:r w:rsidRPr="004D5092">
        <w:rPr>
          <w:rFonts w:hint="cs"/>
          <w:sz w:val="27"/>
          <w:rtl/>
        </w:rPr>
        <w:t>1ـ العصمة العملي</w:t>
      </w:r>
      <w:r w:rsidR="00C56EEA" w:rsidRPr="004D5092">
        <w:rPr>
          <w:rFonts w:hint="cs"/>
          <w:sz w:val="27"/>
          <w:rtl/>
        </w:rPr>
        <w:t>ّ</w:t>
      </w:r>
      <w:r w:rsidRPr="004D5092">
        <w:rPr>
          <w:rFonts w:hint="cs"/>
          <w:sz w:val="27"/>
          <w:rtl/>
        </w:rPr>
        <w:t>ة في الأمور المستحب</w:t>
      </w:r>
      <w:r w:rsidR="00C56EEA" w:rsidRPr="004D5092">
        <w:rPr>
          <w:rFonts w:hint="cs"/>
          <w:sz w:val="27"/>
          <w:rtl/>
        </w:rPr>
        <w:t>ّ</w:t>
      </w:r>
      <w:r w:rsidRPr="004D5092">
        <w:rPr>
          <w:rFonts w:hint="cs"/>
          <w:sz w:val="27"/>
          <w:rtl/>
        </w:rPr>
        <w:t>ة والمكروهة والمباحة.</w:t>
      </w:r>
    </w:p>
    <w:p w:rsidR="005351E6" w:rsidRPr="004D5092" w:rsidRDefault="005351E6" w:rsidP="0024304A">
      <w:pPr>
        <w:spacing w:line="380" w:lineRule="exact"/>
        <w:rPr>
          <w:sz w:val="27"/>
          <w:rtl/>
        </w:rPr>
      </w:pPr>
      <w:r w:rsidRPr="004D5092">
        <w:rPr>
          <w:rFonts w:hint="cs"/>
          <w:sz w:val="27"/>
          <w:rtl/>
        </w:rPr>
        <w:t>2ـ العصمة من المنفّ</w:t>
      </w:r>
      <w:r w:rsidR="00C56EEA" w:rsidRPr="004D5092">
        <w:rPr>
          <w:rFonts w:hint="cs"/>
          <w:sz w:val="27"/>
          <w:rtl/>
        </w:rPr>
        <w:t>ِ</w:t>
      </w:r>
      <w:r w:rsidRPr="004D5092">
        <w:rPr>
          <w:rFonts w:hint="cs"/>
          <w:sz w:val="27"/>
          <w:rtl/>
        </w:rPr>
        <w:t>رات (العيوب الجسدي</w:t>
      </w:r>
      <w:r w:rsidR="00C56EEA" w:rsidRPr="004D5092">
        <w:rPr>
          <w:rFonts w:hint="cs"/>
          <w:sz w:val="27"/>
          <w:rtl/>
        </w:rPr>
        <w:t>ّ</w:t>
      </w:r>
      <w:r w:rsidRPr="004D5092">
        <w:rPr>
          <w:rFonts w:hint="cs"/>
          <w:sz w:val="27"/>
          <w:rtl/>
        </w:rPr>
        <w:t>ة والنسبي</w:t>
      </w:r>
      <w:r w:rsidR="00C56EEA" w:rsidRPr="004D5092">
        <w:rPr>
          <w:rFonts w:hint="cs"/>
          <w:sz w:val="27"/>
          <w:rtl/>
        </w:rPr>
        <w:t>ّ</w:t>
      </w:r>
      <w:r w:rsidRPr="004D5092">
        <w:rPr>
          <w:rFonts w:hint="cs"/>
          <w:sz w:val="27"/>
          <w:rtl/>
        </w:rPr>
        <w:t>ة).</w:t>
      </w:r>
    </w:p>
    <w:p w:rsidR="005351E6" w:rsidRPr="004D5092" w:rsidRDefault="005351E6" w:rsidP="0024304A">
      <w:pPr>
        <w:spacing w:line="380" w:lineRule="exact"/>
        <w:rPr>
          <w:sz w:val="27"/>
          <w:rtl/>
        </w:rPr>
      </w:pPr>
      <w:r w:rsidRPr="004D5092">
        <w:rPr>
          <w:rFonts w:hint="cs"/>
          <w:sz w:val="27"/>
          <w:rtl/>
        </w:rPr>
        <w:t>كما أن برهان امتناع التسلسل لا يدل</w:t>
      </w:r>
      <w:r w:rsidR="00C56EEA" w:rsidRPr="004D5092">
        <w:rPr>
          <w:rFonts w:hint="cs"/>
          <w:sz w:val="27"/>
          <w:rtl/>
        </w:rPr>
        <w:t>ّ</w:t>
      </w:r>
      <w:r w:rsidRPr="004D5092">
        <w:rPr>
          <w:rFonts w:hint="cs"/>
          <w:sz w:val="27"/>
          <w:rtl/>
        </w:rPr>
        <w:t xml:space="preserve"> على عصمة الإمام قبل فترة الإمامة، إلا</w:t>
      </w:r>
      <w:r w:rsidR="00C56EEA" w:rsidRPr="004D5092">
        <w:rPr>
          <w:rFonts w:hint="cs"/>
          <w:sz w:val="27"/>
          <w:rtl/>
        </w:rPr>
        <w:t>ّ</w:t>
      </w:r>
      <w:r w:rsidRPr="004D5092">
        <w:rPr>
          <w:rFonts w:hint="cs"/>
          <w:sz w:val="27"/>
          <w:rtl/>
        </w:rPr>
        <w:t xml:space="preserve"> إذا تم</w:t>
      </w:r>
      <w:r w:rsidR="00C56EEA" w:rsidRPr="004D5092">
        <w:rPr>
          <w:rFonts w:hint="cs"/>
          <w:sz w:val="27"/>
          <w:rtl/>
        </w:rPr>
        <w:t>ّ</w:t>
      </w:r>
      <w:r w:rsidRPr="004D5092">
        <w:rPr>
          <w:rFonts w:hint="cs"/>
          <w:sz w:val="27"/>
          <w:rtl/>
        </w:rPr>
        <w:t xml:space="preserve"> الاستناد في ذلك إلى الإجماع، بأن ي</w:t>
      </w:r>
      <w:r w:rsidR="00C56EEA" w:rsidRPr="004D5092">
        <w:rPr>
          <w:rFonts w:hint="cs"/>
          <w:sz w:val="27"/>
          <w:rtl/>
        </w:rPr>
        <w:t>ُ</w:t>
      </w:r>
      <w:r w:rsidRPr="004D5092">
        <w:rPr>
          <w:rFonts w:hint="cs"/>
          <w:sz w:val="27"/>
          <w:rtl/>
        </w:rPr>
        <w:t>قال: إن الإجماع قائم</w:t>
      </w:r>
      <w:r w:rsidR="00C56EEA" w:rsidRPr="004D5092">
        <w:rPr>
          <w:rFonts w:hint="cs"/>
          <w:sz w:val="27"/>
          <w:rtl/>
        </w:rPr>
        <w:t>ٌ</w:t>
      </w:r>
      <w:r w:rsidRPr="004D5092">
        <w:rPr>
          <w:rFonts w:hint="cs"/>
          <w:sz w:val="27"/>
          <w:rtl/>
        </w:rPr>
        <w:t xml:space="preserve"> على أن الذين يعتقدون بوجوب عصمة الإمام في مرحلة الإمامة يعتقدون بعصمة الإمام في مرحلة ما قبل الإمامة أيضاً.</w:t>
      </w:r>
    </w:p>
    <w:p w:rsidR="005351E6" w:rsidRPr="004D5092" w:rsidRDefault="005351E6" w:rsidP="0024304A">
      <w:pPr>
        <w:spacing w:line="360" w:lineRule="exact"/>
        <w:rPr>
          <w:sz w:val="27"/>
          <w:rtl/>
        </w:rPr>
      </w:pPr>
    </w:p>
    <w:p w:rsidR="005351E6" w:rsidRPr="004D5092" w:rsidRDefault="005351E6" w:rsidP="00BA7781">
      <w:pPr>
        <w:pStyle w:val="31"/>
        <w:rPr>
          <w:color w:val="auto"/>
          <w:rtl/>
        </w:rPr>
      </w:pPr>
      <w:r w:rsidRPr="004D5092">
        <w:rPr>
          <w:rFonts w:hint="cs"/>
          <w:color w:val="auto"/>
          <w:rtl/>
        </w:rPr>
        <w:t xml:space="preserve">2ـ </w:t>
      </w:r>
      <w:r w:rsidR="00BA7781" w:rsidRPr="004D5092">
        <w:rPr>
          <w:rFonts w:hint="cs"/>
          <w:color w:val="auto"/>
          <w:rtl/>
        </w:rPr>
        <w:t>برهان</w:t>
      </w:r>
      <w:r w:rsidRPr="004D5092">
        <w:rPr>
          <w:rFonts w:hint="cs"/>
          <w:color w:val="auto"/>
          <w:rtl/>
        </w:rPr>
        <w:t xml:space="preserve"> حفظ الشريعة وبيانها</w:t>
      </w:r>
      <w:r w:rsidR="00650B71" w:rsidRPr="004D5092">
        <w:rPr>
          <w:rFonts w:hint="cs"/>
          <w:color w:val="auto"/>
          <w:rtl/>
        </w:rPr>
        <w:t xml:space="preserve"> ــــــ</w:t>
      </w:r>
    </w:p>
    <w:p w:rsidR="003800E5" w:rsidRPr="004D5092" w:rsidRDefault="005351E6" w:rsidP="0024304A">
      <w:pPr>
        <w:spacing w:line="380" w:lineRule="exact"/>
        <w:rPr>
          <w:sz w:val="27"/>
          <w:rtl/>
        </w:rPr>
      </w:pPr>
      <w:r w:rsidRPr="004D5092">
        <w:rPr>
          <w:rFonts w:hint="cs"/>
          <w:sz w:val="27"/>
          <w:rtl/>
        </w:rPr>
        <w:t>من البراهين العقلية التي يقيمها المتكل</w:t>
      </w:r>
      <w:r w:rsidR="00C56EEA" w:rsidRPr="004D5092">
        <w:rPr>
          <w:rFonts w:hint="cs"/>
          <w:sz w:val="27"/>
          <w:rtl/>
        </w:rPr>
        <w:t>ِّ</w:t>
      </w:r>
      <w:r w:rsidRPr="004D5092">
        <w:rPr>
          <w:rFonts w:hint="cs"/>
          <w:sz w:val="27"/>
          <w:rtl/>
        </w:rPr>
        <w:t>مون من الإمامية على إثبات وجوب عصمة الإمام البرهان</w:t>
      </w:r>
      <w:r w:rsidR="00C56EEA" w:rsidRPr="004D5092">
        <w:rPr>
          <w:rFonts w:hint="cs"/>
          <w:sz w:val="27"/>
          <w:rtl/>
        </w:rPr>
        <w:t>ُ</w:t>
      </w:r>
      <w:r w:rsidRPr="004D5092">
        <w:rPr>
          <w:rFonts w:hint="cs"/>
          <w:sz w:val="27"/>
          <w:rtl/>
        </w:rPr>
        <w:t xml:space="preserve"> الذي يعبّ</w:t>
      </w:r>
      <w:r w:rsidR="00C56EEA" w:rsidRPr="004D5092">
        <w:rPr>
          <w:rFonts w:hint="cs"/>
          <w:sz w:val="27"/>
          <w:rtl/>
        </w:rPr>
        <w:t>ِ</w:t>
      </w:r>
      <w:r w:rsidRPr="004D5092">
        <w:rPr>
          <w:rFonts w:hint="cs"/>
          <w:sz w:val="27"/>
          <w:rtl/>
        </w:rPr>
        <w:t>رون عنه بعنوان</w:t>
      </w:r>
      <w:r w:rsidR="00C56EEA" w:rsidRPr="004D5092">
        <w:rPr>
          <w:rFonts w:hint="cs"/>
          <w:sz w:val="27"/>
          <w:rtl/>
        </w:rPr>
        <w:t>:</w:t>
      </w:r>
      <w:r w:rsidRPr="004D5092">
        <w:rPr>
          <w:rFonts w:hint="cs"/>
          <w:sz w:val="27"/>
          <w:rtl/>
        </w:rPr>
        <w:t xml:space="preserve"> </w:t>
      </w:r>
      <w:r w:rsidRPr="004D5092">
        <w:rPr>
          <w:rFonts w:hint="eastAsia"/>
          <w:sz w:val="24"/>
          <w:szCs w:val="24"/>
          <w:rtl/>
        </w:rPr>
        <w:t>«</w:t>
      </w:r>
      <w:r w:rsidRPr="004D5092">
        <w:rPr>
          <w:rFonts w:hint="cs"/>
          <w:sz w:val="27"/>
          <w:rtl/>
        </w:rPr>
        <w:t>حفظ الشريعة</w:t>
      </w:r>
      <w:r w:rsidRPr="004D5092">
        <w:rPr>
          <w:rFonts w:hint="eastAsia"/>
          <w:sz w:val="24"/>
          <w:szCs w:val="24"/>
          <w:rtl/>
        </w:rPr>
        <w:t>»</w:t>
      </w:r>
      <w:r w:rsidRPr="004D5092">
        <w:rPr>
          <w:rFonts w:hint="cs"/>
          <w:sz w:val="27"/>
          <w:rtl/>
        </w:rPr>
        <w:t xml:space="preserve"> أو </w:t>
      </w:r>
      <w:r w:rsidRPr="004D5092">
        <w:rPr>
          <w:rFonts w:hint="eastAsia"/>
          <w:sz w:val="24"/>
          <w:szCs w:val="24"/>
          <w:rtl/>
        </w:rPr>
        <w:t>«</w:t>
      </w:r>
      <w:r w:rsidRPr="004D5092">
        <w:rPr>
          <w:rFonts w:hint="cs"/>
          <w:sz w:val="27"/>
          <w:rtl/>
        </w:rPr>
        <w:t>كون الإمام حافظاً للشريعة</w:t>
      </w:r>
      <w:r w:rsidRPr="004D5092">
        <w:rPr>
          <w:rFonts w:hint="eastAsia"/>
          <w:sz w:val="24"/>
          <w:szCs w:val="24"/>
          <w:rtl/>
        </w:rPr>
        <w:t>»</w:t>
      </w:r>
      <w:r w:rsidR="00C56EEA" w:rsidRPr="004D5092">
        <w:rPr>
          <w:rFonts w:hint="cs"/>
          <w:sz w:val="27"/>
          <w:rtl/>
        </w:rPr>
        <w:t>؛</w:t>
      </w:r>
      <w:r w:rsidRPr="004D5092">
        <w:rPr>
          <w:rFonts w:hint="cs"/>
          <w:sz w:val="27"/>
          <w:rtl/>
        </w:rPr>
        <w:t xml:space="preserve"> أو بعنوان </w:t>
      </w:r>
      <w:r w:rsidRPr="004D5092">
        <w:rPr>
          <w:rFonts w:hint="eastAsia"/>
          <w:sz w:val="24"/>
          <w:szCs w:val="24"/>
          <w:rtl/>
        </w:rPr>
        <w:t>«</w:t>
      </w:r>
      <w:r w:rsidRPr="004D5092">
        <w:rPr>
          <w:rFonts w:hint="cs"/>
          <w:sz w:val="27"/>
          <w:rtl/>
        </w:rPr>
        <w:t>تبيين الشريعة</w:t>
      </w:r>
      <w:r w:rsidRPr="004D5092">
        <w:rPr>
          <w:rFonts w:hint="eastAsia"/>
          <w:sz w:val="24"/>
          <w:szCs w:val="24"/>
          <w:rtl/>
        </w:rPr>
        <w:t>»</w:t>
      </w:r>
      <w:r w:rsidRPr="004D5092">
        <w:rPr>
          <w:rFonts w:hint="cs"/>
          <w:sz w:val="27"/>
          <w:rtl/>
        </w:rPr>
        <w:t xml:space="preserve"> أو </w:t>
      </w:r>
      <w:r w:rsidRPr="004D5092">
        <w:rPr>
          <w:rFonts w:hint="eastAsia"/>
          <w:sz w:val="24"/>
          <w:szCs w:val="24"/>
          <w:rtl/>
        </w:rPr>
        <w:t>«</w:t>
      </w:r>
      <w:r w:rsidRPr="004D5092">
        <w:rPr>
          <w:sz w:val="27"/>
          <w:rtl/>
        </w:rPr>
        <w:t xml:space="preserve">كون الإمام </w:t>
      </w:r>
      <w:r w:rsidRPr="004D5092">
        <w:rPr>
          <w:rFonts w:hint="cs"/>
          <w:sz w:val="27"/>
          <w:rtl/>
        </w:rPr>
        <w:t>مبيّ</w:t>
      </w:r>
      <w:r w:rsidR="00C56EEA" w:rsidRPr="004D5092">
        <w:rPr>
          <w:rFonts w:hint="cs"/>
          <w:sz w:val="27"/>
          <w:rtl/>
        </w:rPr>
        <w:t>ِ</w:t>
      </w:r>
      <w:r w:rsidRPr="004D5092">
        <w:rPr>
          <w:rFonts w:hint="cs"/>
          <w:sz w:val="27"/>
          <w:rtl/>
        </w:rPr>
        <w:t>ن</w:t>
      </w:r>
      <w:r w:rsidRPr="004D5092">
        <w:rPr>
          <w:sz w:val="27"/>
          <w:rtl/>
        </w:rPr>
        <w:t>اً للشريعة</w:t>
      </w:r>
      <w:r w:rsidRPr="004D5092">
        <w:rPr>
          <w:rFonts w:hint="eastAsia"/>
          <w:sz w:val="24"/>
          <w:szCs w:val="24"/>
          <w:rtl/>
        </w:rPr>
        <w:t>»</w:t>
      </w:r>
      <w:r w:rsidR="003800E5" w:rsidRPr="004D5092">
        <w:rPr>
          <w:rFonts w:hint="cs"/>
          <w:sz w:val="27"/>
          <w:rtl/>
        </w:rPr>
        <w:t>.</w:t>
      </w:r>
    </w:p>
    <w:p w:rsidR="005351E6" w:rsidRPr="004D5092" w:rsidRDefault="005351E6" w:rsidP="0024304A">
      <w:pPr>
        <w:spacing w:line="380" w:lineRule="exact"/>
        <w:rPr>
          <w:sz w:val="27"/>
          <w:rtl/>
        </w:rPr>
      </w:pPr>
      <w:r w:rsidRPr="004D5092">
        <w:rPr>
          <w:rFonts w:hint="cs"/>
          <w:sz w:val="27"/>
          <w:rtl/>
        </w:rPr>
        <w:t>وبطبيعة الحال هناك م</w:t>
      </w:r>
      <w:r w:rsidR="003800E5" w:rsidRPr="004D5092">
        <w:rPr>
          <w:rFonts w:hint="cs"/>
          <w:sz w:val="27"/>
          <w:rtl/>
        </w:rPr>
        <w:t>َ</w:t>
      </w:r>
      <w:r w:rsidRPr="004D5092">
        <w:rPr>
          <w:rFonts w:hint="cs"/>
          <w:sz w:val="27"/>
          <w:rtl/>
        </w:rPr>
        <w:t>ن</w:t>
      </w:r>
      <w:r w:rsidR="003800E5" w:rsidRPr="004D5092">
        <w:rPr>
          <w:rFonts w:hint="cs"/>
          <w:sz w:val="27"/>
          <w:rtl/>
        </w:rPr>
        <w:t>ْ</w:t>
      </w:r>
      <w:r w:rsidRPr="004D5092">
        <w:rPr>
          <w:rFonts w:hint="cs"/>
          <w:sz w:val="27"/>
          <w:rtl/>
        </w:rPr>
        <w:t xml:space="preserve"> بيّ</w:t>
      </w:r>
      <w:r w:rsidR="003800E5" w:rsidRPr="004D5092">
        <w:rPr>
          <w:rFonts w:hint="cs"/>
          <w:sz w:val="27"/>
          <w:rtl/>
        </w:rPr>
        <w:t>َ</w:t>
      </w:r>
      <w:r w:rsidRPr="004D5092">
        <w:rPr>
          <w:rFonts w:hint="cs"/>
          <w:sz w:val="27"/>
          <w:rtl/>
        </w:rPr>
        <w:t>ن هذين الأمرين على شكل برهانين مستقل</w:t>
      </w:r>
      <w:r w:rsidR="003800E5" w:rsidRPr="004D5092">
        <w:rPr>
          <w:rFonts w:hint="cs"/>
          <w:sz w:val="27"/>
          <w:rtl/>
        </w:rPr>
        <w:t>ّ</w:t>
      </w:r>
      <w:r w:rsidRPr="004D5092">
        <w:rPr>
          <w:rFonts w:hint="cs"/>
          <w:sz w:val="27"/>
          <w:rtl/>
        </w:rPr>
        <w:t>ين</w:t>
      </w:r>
      <w:r w:rsidRPr="004D5092">
        <w:rPr>
          <w:sz w:val="27"/>
          <w:vertAlign w:val="superscript"/>
          <w:rtl/>
        </w:rPr>
        <w:t>(</w:t>
      </w:r>
      <w:r w:rsidRPr="004D5092">
        <w:rPr>
          <w:rStyle w:val="ac"/>
          <w:sz w:val="27"/>
          <w:rtl/>
        </w:rPr>
        <w:endnoteReference w:id="73"/>
      </w:r>
      <w:r w:rsidRPr="004D5092">
        <w:rPr>
          <w:sz w:val="27"/>
          <w:vertAlign w:val="superscript"/>
          <w:rtl/>
        </w:rPr>
        <w:t>)</w:t>
      </w:r>
      <w:r w:rsidRPr="004D5092">
        <w:rPr>
          <w:rFonts w:hint="cs"/>
          <w:sz w:val="27"/>
          <w:rtl/>
        </w:rPr>
        <w:t>.</w:t>
      </w:r>
    </w:p>
    <w:p w:rsidR="003800E5" w:rsidRPr="004D5092" w:rsidRDefault="005351E6" w:rsidP="0024304A">
      <w:pPr>
        <w:spacing w:line="380" w:lineRule="exact"/>
        <w:rPr>
          <w:sz w:val="27"/>
          <w:rtl/>
        </w:rPr>
      </w:pPr>
      <w:r w:rsidRPr="004D5092">
        <w:rPr>
          <w:rFonts w:hint="cs"/>
          <w:sz w:val="27"/>
          <w:rtl/>
        </w:rPr>
        <w:t xml:space="preserve">النقطة الأخرى </w:t>
      </w:r>
      <w:r w:rsidR="003800E5" w:rsidRPr="004D5092">
        <w:rPr>
          <w:rFonts w:hint="cs"/>
          <w:sz w:val="27"/>
          <w:rtl/>
        </w:rPr>
        <w:t xml:space="preserve">هي </w:t>
      </w:r>
      <w:r w:rsidRPr="004D5092">
        <w:rPr>
          <w:rFonts w:hint="cs"/>
          <w:sz w:val="27"/>
          <w:rtl/>
        </w:rPr>
        <w:t>أن هذا البرهان قد تمّ طرح</w:t>
      </w:r>
      <w:r w:rsidR="003800E5" w:rsidRPr="004D5092">
        <w:rPr>
          <w:rFonts w:hint="cs"/>
          <w:sz w:val="27"/>
          <w:rtl/>
        </w:rPr>
        <w:t>ُ</w:t>
      </w:r>
      <w:r w:rsidRPr="004D5092">
        <w:rPr>
          <w:rFonts w:hint="cs"/>
          <w:sz w:val="27"/>
          <w:rtl/>
        </w:rPr>
        <w:t>ه في موضعين</w:t>
      </w:r>
      <w:r w:rsidR="003800E5" w:rsidRPr="004D5092">
        <w:rPr>
          <w:rFonts w:hint="cs"/>
          <w:sz w:val="27"/>
          <w:rtl/>
        </w:rPr>
        <w:t xml:space="preserve">: </w:t>
      </w:r>
      <w:r w:rsidRPr="004D5092">
        <w:rPr>
          <w:rFonts w:hint="cs"/>
          <w:b/>
          <w:bCs/>
          <w:sz w:val="27"/>
          <w:rtl/>
        </w:rPr>
        <w:t>أحدهما</w:t>
      </w:r>
      <w:r w:rsidRPr="004D5092">
        <w:rPr>
          <w:rFonts w:hint="cs"/>
          <w:sz w:val="27"/>
          <w:rtl/>
        </w:rPr>
        <w:t>: في بحث وجوب الإمامة</w:t>
      </w:r>
      <w:r w:rsidR="003800E5" w:rsidRPr="004D5092">
        <w:rPr>
          <w:rFonts w:hint="cs"/>
          <w:sz w:val="27"/>
          <w:rtl/>
        </w:rPr>
        <w:t>؛</w:t>
      </w:r>
      <w:r w:rsidRPr="004D5092">
        <w:rPr>
          <w:rFonts w:hint="cs"/>
          <w:sz w:val="27"/>
          <w:rtl/>
        </w:rPr>
        <w:t xml:space="preserve"> </w:t>
      </w:r>
      <w:r w:rsidRPr="004D5092">
        <w:rPr>
          <w:rFonts w:hint="cs"/>
          <w:b/>
          <w:bCs/>
          <w:sz w:val="27"/>
          <w:rtl/>
        </w:rPr>
        <w:t>والآخر</w:t>
      </w:r>
      <w:r w:rsidR="003800E5" w:rsidRPr="004D5092">
        <w:rPr>
          <w:rFonts w:hint="cs"/>
          <w:sz w:val="27"/>
          <w:rtl/>
        </w:rPr>
        <w:t>: في مبحث عصمة الإمام.</w:t>
      </w:r>
    </w:p>
    <w:p w:rsidR="005351E6" w:rsidRPr="004D5092" w:rsidRDefault="005351E6" w:rsidP="0024304A">
      <w:pPr>
        <w:spacing w:line="380" w:lineRule="exact"/>
        <w:rPr>
          <w:sz w:val="27"/>
          <w:rtl/>
        </w:rPr>
      </w:pPr>
      <w:r w:rsidRPr="004D5092">
        <w:rPr>
          <w:rFonts w:hint="cs"/>
          <w:sz w:val="27"/>
          <w:rtl/>
        </w:rPr>
        <w:t xml:space="preserve">وعلى </w:t>
      </w:r>
      <w:r w:rsidR="003800E5" w:rsidRPr="004D5092">
        <w:rPr>
          <w:rFonts w:hint="cs"/>
          <w:sz w:val="27"/>
          <w:rtl/>
        </w:rPr>
        <w:t>أيّ</w:t>
      </w:r>
      <w:r w:rsidRPr="004D5092">
        <w:rPr>
          <w:rFonts w:hint="cs"/>
          <w:sz w:val="27"/>
          <w:rtl/>
        </w:rPr>
        <w:t xml:space="preserve"> حال</w:t>
      </w:r>
      <w:r w:rsidR="003800E5" w:rsidRPr="004D5092">
        <w:rPr>
          <w:rFonts w:hint="cs"/>
          <w:sz w:val="27"/>
          <w:rtl/>
        </w:rPr>
        <w:t>ٍ،</w:t>
      </w:r>
      <w:r w:rsidRPr="004D5092">
        <w:rPr>
          <w:rFonts w:hint="cs"/>
          <w:sz w:val="27"/>
          <w:rtl/>
        </w:rPr>
        <w:t xml:space="preserve"> نحن نستعمل في عنوان البرهان كلمت</w:t>
      </w:r>
      <w:r w:rsidR="003800E5" w:rsidRPr="004D5092">
        <w:rPr>
          <w:rFonts w:hint="cs"/>
          <w:sz w:val="27"/>
          <w:rtl/>
        </w:rPr>
        <w:t>َ</w:t>
      </w:r>
      <w:r w:rsidRPr="004D5092">
        <w:rPr>
          <w:rFonts w:hint="cs"/>
          <w:sz w:val="27"/>
          <w:rtl/>
        </w:rPr>
        <w:t>ي</w:t>
      </w:r>
      <w:r w:rsidR="003800E5" w:rsidRPr="004D5092">
        <w:rPr>
          <w:rFonts w:hint="cs"/>
          <w:sz w:val="27"/>
          <w:rtl/>
        </w:rPr>
        <w:t>ْ</w:t>
      </w:r>
      <w:r w:rsidRPr="004D5092">
        <w:rPr>
          <w:rFonts w:hint="cs"/>
          <w:sz w:val="27"/>
          <w:rtl/>
        </w:rPr>
        <w:t xml:space="preserve"> الحفظ وال</w:t>
      </w:r>
      <w:r w:rsidR="003800E5" w:rsidRPr="004D5092">
        <w:rPr>
          <w:rFonts w:hint="cs"/>
          <w:sz w:val="27"/>
          <w:rtl/>
        </w:rPr>
        <w:t>بيان</w:t>
      </w:r>
      <w:r w:rsidRPr="004D5092">
        <w:rPr>
          <w:rFonts w:hint="cs"/>
          <w:sz w:val="27"/>
          <w:rtl/>
        </w:rPr>
        <w:t>، ونقدّ</w:t>
      </w:r>
      <w:r w:rsidR="003800E5" w:rsidRPr="004D5092">
        <w:rPr>
          <w:rFonts w:hint="cs"/>
          <w:sz w:val="27"/>
          <w:rtl/>
        </w:rPr>
        <w:t>ِ</w:t>
      </w:r>
      <w:r w:rsidRPr="004D5092">
        <w:rPr>
          <w:rFonts w:hint="cs"/>
          <w:sz w:val="27"/>
          <w:rtl/>
        </w:rPr>
        <w:t>م له ثلاثة تقريرات، وقد استعمل فيها واحدة من عبارتي حفظ وتبيين الشريعة.</w:t>
      </w:r>
    </w:p>
    <w:p w:rsidR="00650B71" w:rsidRPr="004D5092" w:rsidRDefault="00650B71" w:rsidP="0024304A">
      <w:pPr>
        <w:spacing w:line="360" w:lineRule="exact"/>
        <w:rPr>
          <w:sz w:val="27"/>
          <w:rtl/>
        </w:rPr>
      </w:pPr>
    </w:p>
    <w:p w:rsidR="005351E6" w:rsidRPr="004D5092" w:rsidRDefault="00A85EA4" w:rsidP="00650B71">
      <w:pPr>
        <w:pStyle w:val="31"/>
        <w:rPr>
          <w:color w:val="auto"/>
          <w:rtl/>
        </w:rPr>
      </w:pPr>
      <w:r w:rsidRPr="004D5092">
        <w:rPr>
          <w:rFonts w:hint="cs"/>
          <w:color w:val="auto"/>
          <w:rtl/>
        </w:rPr>
        <w:t>التقرير الأوّل:</w:t>
      </w:r>
      <w:r w:rsidR="004E0EA9" w:rsidRPr="004D5092">
        <w:rPr>
          <w:rFonts w:hint="cs"/>
          <w:color w:val="auto"/>
          <w:rtl/>
        </w:rPr>
        <w:t xml:space="preserve"> خلود الشريعة يستدعي عصمة الإمام الحافظ لها</w:t>
      </w:r>
      <w:r w:rsidR="00650B71" w:rsidRPr="004D5092">
        <w:rPr>
          <w:rFonts w:hint="cs"/>
          <w:color w:val="auto"/>
          <w:rtl/>
        </w:rPr>
        <w:t xml:space="preserve"> ــــــ</w:t>
      </w:r>
    </w:p>
    <w:p w:rsidR="00A202FB" w:rsidRPr="004D5092" w:rsidRDefault="005351E6" w:rsidP="00A46B35">
      <w:pPr>
        <w:rPr>
          <w:sz w:val="27"/>
          <w:rtl/>
        </w:rPr>
      </w:pPr>
      <w:r w:rsidRPr="004D5092">
        <w:rPr>
          <w:rFonts w:hint="cs"/>
          <w:sz w:val="27"/>
          <w:rtl/>
        </w:rPr>
        <w:t>إن خلود الشريعة الإسلامي</w:t>
      </w:r>
      <w:r w:rsidR="003800E5" w:rsidRPr="004D5092">
        <w:rPr>
          <w:rFonts w:hint="cs"/>
          <w:sz w:val="27"/>
          <w:rtl/>
        </w:rPr>
        <w:t>ّ</w:t>
      </w:r>
      <w:r w:rsidRPr="004D5092">
        <w:rPr>
          <w:rFonts w:hint="cs"/>
          <w:sz w:val="27"/>
          <w:rtl/>
        </w:rPr>
        <w:t xml:space="preserve">ة، وتكليف جميع الناس بها إلى يوم القيامة، مورد </w:t>
      </w:r>
      <w:r w:rsidRPr="004D5092">
        <w:rPr>
          <w:rFonts w:hint="cs"/>
          <w:sz w:val="27"/>
          <w:rtl/>
        </w:rPr>
        <w:lastRenderedPageBreak/>
        <w:t>إجماع المسلمين قاطبة. وعلى هذا الأساس يجب الحفاظ على الشريعة الإسلامي</w:t>
      </w:r>
      <w:r w:rsidR="003800E5" w:rsidRPr="004D5092">
        <w:rPr>
          <w:rFonts w:hint="cs"/>
          <w:sz w:val="27"/>
          <w:rtl/>
        </w:rPr>
        <w:t>ّ</w:t>
      </w:r>
      <w:r w:rsidRPr="004D5092">
        <w:rPr>
          <w:rFonts w:hint="cs"/>
          <w:sz w:val="27"/>
          <w:rtl/>
        </w:rPr>
        <w:t>ة على الدوام</w:t>
      </w:r>
      <w:r w:rsidR="003800E5" w:rsidRPr="004D5092">
        <w:rPr>
          <w:rFonts w:hint="cs"/>
          <w:sz w:val="27"/>
          <w:rtl/>
        </w:rPr>
        <w:t>؛</w:t>
      </w:r>
      <w:r w:rsidRPr="004D5092">
        <w:rPr>
          <w:rFonts w:hint="cs"/>
          <w:sz w:val="27"/>
          <w:rtl/>
        </w:rPr>
        <w:t xml:space="preserve"> كي يكون التعرّ</w:t>
      </w:r>
      <w:r w:rsidR="003800E5" w:rsidRPr="004D5092">
        <w:rPr>
          <w:rFonts w:hint="cs"/>
          <w:sz w:val="27"/>
          <w:rtl/>
        </w:rPr>
        <w:t>ُ</w:t>
      </w:r>
      <w:r w:rsidRPr="004D5092">
        <w:rPr>
          <w:rFonts w:hint="cs"/>
          <w:sz w:val="27"/>
          <w:rtl/>
        </w:rPr>
        <w:t>ف عليها</w:t>
      </w:r>
      <w:r w:rsidR="00A202FB" w:rsidRPr="004D5092">
        <w:rPr>
          <w:rFonts w:hint="cs"/>
          <w:sz w:val="27"/>
          <w:rtl/>
        </w:rPr>
        <w:t>،</w:t>
      </w:r>
      <w:r w:rsidRPr="004D5092">
        <w:rPr>
          <w:rFonts w:hint="cs"/>
          <w:sz w:val="27"/>
          <w:rtl/>
        </w:rPr>
        <w:t xml:space="preserve"> والإيمان بها</w:t>
      </w:r>
      <w:r w:rsidR="00A202FB" w:rsidRPr="004D5092">
        <w:rPr>
          <w:rFonts w:hint="cs"/>
          <w:sz w:val="27"/>
          <w:rtl/>
        </w:rPr>
        <w:t>،</w:t>
      </w:r>
      <w:r w:rsidRPr="004D5092">
        <w:rPr>
          <w:rFonts w:hint="cs"/>
          <w:sz w:val="27"/>
          <w:rtl/>
        </w:rPr>
        <w:t xml:space="preserve"> والعمل بتعاليمها</w:t>
      </w:r>
      <w:r w:rsidR="00A202FB" w:rsidRPr="004D5092">
        <w:rPr>
          <w:rFonts w:hint="cs"/>
          <w:sz w:val="27"/>
          <w:rtl/>
        </w:rPr>
        <w:t>،</w:t>
      </w:r>
      <w:r w:rsidRPr="004D5092">
        <w:rPr>
          <w:rFonts w:hint="cs"/>
          <w:sz w:val="27"/>
          <w:rtl/>
        </w:rPr>
        <w:t xml:space="preserve"> ممكناً لكاف</w:t>
      </w:r>
      <w:r w:rsidR="00A202FB" w:rsidRPr="004D5092">
        <w:rPr>
          <w:rFonts w:hint="cs"/>
          <w:sz w:val="27"/>
          <w:rtl/>
        </w:rPr>
        <w:t>ّ</w:t>
      </w:r>
      <w:r w:rsidRPr="004D5092">
        <w:rPr>
          <w:rFonts w:hint="cs"/>
          <w:sz w:val="27"/>
          <w:rtl/>
        </w:rPr>
        <w:t>ة الناس على مرّ العصور؛ إذ في غير هذه الحالة يتعيّ</w:t>
      </w:r>
      <w:r w:rsidR="00A202FB" w:rsidRPr="004D5092">
        <w:rPr>
          <w:rFonts w:hint="cs"/>
          <w:sz w:val="27"/>
          <w:rtl/>
        </w:rPr>
        <w:t>َ</w:t>
      </w:r>
      <w:r w:rsidRPr="004D5092">
        <w:rPr>
          <w:rFonts w:hint="cs"/>
          <w:sz w:val="27"/>
          <w:rtl/>
        </w:rPr>
        <w:t>ن علينا القول بأحد أمر</w:t>
      </w:r>
      <w:r w:rsidR="00A202FB" w:rsidRPr="004D5092">
        <w:rPr>
          <w:rFonts w:hint="cs"/>
          <w:sz w:val="27"/>
          <w:rtl/>
        </w:rPr>
        <w:t>َ</w:t>
      </w:r>
      <w:r w:rsidRPr="004D5092">
        <w:rPr>
          <w:rFonts w:hint="cs"/>
          <w:sz w:val="27"/>
          <w:rtl/>
        </w:rPr>
        <w:t>ي</w:t>
      </w:r>
      <w:r w:rsidR="00A202FB" w:rsidRPr="004D5092">
        <w:rPr>
          <w:rFonts w:hint="cs"/>
          <w:sz w:val="27"/>
          <w:rtl/>
        </w:rPr>
        <w:t>ْ</w:t>
      </w:r>
      <w:r w:rsidRPr="004D5092">
        <w:rPr>
          <w:rFonts w:hint="cs"/>
          <w:sz w:val="27"/>
          <w:rtl/>
        </w:rPr>
        <w:t>ن خاطئين</w:t>
      </w:r>
      <w:r w:rsidR="00A202FB" w:rsidRPr="004D5092">
        <w:rPr>
          <w:rFonts w:hint="cs"/>
          <w:sz w:val="27"/>
          <w:rtl/>
        </w:rPr>
        <w:t>:</w:t>
      </w:r>
    </w:p>
    <w:p w:rsidR="00A202FB" w:rsidRPr="004D5092" w:rsidRDefault="005351E6" w:rsidP="00A46B35">
      <w:pPr>
        <w:rPr>
          <w:sz w:val="27"/>
          <w:rtl/>
        </w:rPr>
      </w:pPr>
      <w:r w:rsidRPr="004D5092">
        <w:rPr>
          <w:rFonts w:hint="cs"/>
          <w:b/>
          <w:bCs/>
          <w:sz w:val="27"/>
          <w:rtl/>
        </w:rPr>
        <w:t>الأو</w:t>
      </w:r>
      <w:r w:rsidR="00A202FB" w:rsidRPr="004D5092">
        <w:rPr>
          <w:rFonts w:hint="cs"/>
          <w:b/>
          <w:bCs/>
          <w:sz w:val="27"/>
          <w:rtl/>
        </w:rPr>
        <w:t>ّ</w:t>
      </w:r>
      <w:r w:rsidRPr="004D5092">
        <w:rPr>
          <w:rFonts w:hint="cs"/>
          <w:b/>
          <w:bCs/>
          <w:sz w:val="27"/>
          <w:rtl/>
        </w:rPr>
        <w:t>ل</w:t>
      </w:r>
      <w:r w:rsidRPr="004D5092">
        <w:rPr>
          <w:rFonts w:hint="cs"/>
          <w:sz w:val="27"/>
          <w:rtl/>
        </w:rPr>
        <w:t>: إن الناس الذين وُلدوا بعد عصر النبي</w:t>
      </w:r>
      <w:r w:rsidR="00A202FB" w:rsidRPr="004D5092">
        <w:rPr>
          <w:rFonts w:hint="cs"/>
          <w:sz w:val="27"/>
          <w:rtl/>
        </w:rPr>
        <w:t>ّ،</w:t>
      </w:r>
      <w:r w:rsidRPr="004D5092">
        <w:rPr>
          <w:rFonts w:hint="cs"/>
          <w:sz w:val="27"/>
          <w:rtl/>
        </w:rPr>
        <w:t xml:space="preserve"> أو الذين سيولدون</w:t>
      </w:r>
      <w:r w:rsidR="00A202FB" w:rsidRPr="004D5092">
        <w:rPr>
          <w:rFonts w:hint="cs"/>
          <w:sz w:val="27"/>
          <w:rtl/>
        </w:rPr>
        <w:t>،</w:t>
      </w:r>
      <w:r w:rsidRPr="004D5092">
        <w:rPr>
          <w:rFonts w:hint="cs"/>
          <w:sz w:val="27"/>
          <w:rtl/>
        </w:rPr>
        <w:t xml:space="preserve"> ليسوا مكل</w:t>
      </w:r>
      <w:r w:rsidR="00A202FB" w:rsidRPr="004D5092">
        <w:rPr>
          <w:rFonts w:hint="cs"/>
          <w:sz w:val="27"/>
          <w:rtl/>
        </w:rPr>
        <w:t>َّ</w:t>
      </w:r>
      <w:r w:rsidRPr="004D5092">
        <w:rPr>
          <w:rFonts w:hint="cs"/>
          <w:sz w:val="27"/>
          <w:rtl/>
        </w:rPr>
        <w:t>فين بجميع الأحكام الإسلامية، وإنهم يختلفون عن المسلمين الأوائل</w:t>
      </w:r>
      <w:r w:rsidR="00A202FB" w:rsidRPr="004D5092">
        <w:rPr>
          <w:rFonts w:hint="cs"/>
          <w:sz w:val="27"/>
          <w:rtl/>
        </w:rPr>
        <w:t xml:space="preserve"> في عصر الرسالة من هذه الناحية.</w:t>
      </w:r>
    </w:p>
    <w:p w:rsidR="00A202FB" w:rsidRPr="004D5092" w:rsidRDefault="005351E6" w:rsidP="00A46B35">
      <w:pPr>
        <w:rPr>
          <w:sz w:val="27"/>
          <w:rtl/>
        </w:rPr>
      </w:pPr>
      <w:r w:rsidRPr="004D5092">
        <w:rPr>
          <w:rFonts w:hint="cs"/>
          <w:b/>
          <w:bCs/>
          <w:sz w:val="27"/>
          <w:rtl/>
        </w:rPr>
        <w:t>الثاني</w:t>
      </w:r>
      <w:r w:rsidRPr="004D5092">
        <w:rPr>
          <w:rFonts w:hint="cs"/>
          <w:sz w:val="27"/>
          <w:rtl/>
        </w:rPr>
        <w:t>: إنهم في الوقت الذي يكونون مكل</w:t>
      </w:r>
      <w:r w:rsidR="00A202FB" w:rsidRPr="004D5092">
        <w:rPr>
          <w:rFonts w:hint="cs"/>
          <w:sz w:val="27"/>
          <w:rtl/>
        </w:rPr>
        <w:t>َّ</w:t>
      </w:r>
      <w:r w:rsidRPr="004D5092">
        <w:rPr>
          <w:rFonts w:hint="cs"/>
          <w:sz w:val="27"/>
          <w:rtl/>
        </w:rPr>
        <w:t>فين بجميع الأحكام الإسلامي</w:t>
      </w:r>
      <w:r w:rsidR="00A202FB" w:rsidRPr="004D5092">
        <w:rPr>
          <w:rFonts w:hint="cs"/>
          <w:sz w:val="27"/>
          <w:rtl/>
        </w:rPr>
        <w:t>ّ</w:t>
      </w:r>
      <w:r w:rsidRPr="004D5092">
        <w:rPr>
          <w:rFonts w:hint="cs"/>
          <w:sz w:val="27"/>
          <w:rtl/>
        </w:rPr>
        <w:t>ة، إلا</w:t>
      </w:r>
      <w:r w:rsidR="00A202FB" w:rsidRPr="004D5092">
        <w:rPr>
          <w:rFonts w:hint="cs"/>
          <w:sz w:val="27"/>
          <w:rtl/>
        </w:rPr>
        <w:t>ّ</w:t>
      </w:r>
      <w:r w:rsidRPr="004D5092">
        <w:rPr>
          <w:rFonts w:hint="cs"/>
          <w:sz w:val="27"/>
          <w:rtl/>
        </w:rPr>
        <w:t xml:space="preserve"> أنهم يفتقرون إلى إمكان الوصول إليها</w:t>
      </w:r>
      <w:r w:rsidR="00A202FB" w:rsidRPr="004D5092">
        <w:rPr>
          <w:rFonts w:hint="cs"/>
          <w:sz w:val="27"/>
          <w:rtl/>
        </w:rPr>
        <w:t>،</w:t>
      </w:r>
      <w:r w:rsidRPr="004D5092">
        <w:rPr>
          <w:rFonts w:hint="cs"/>
          <w:sz w:val="27"/>
          <w:rtl/>
        </w:rPr>
        <w:t xml:space="preserve"> وإن تكليفهم بالأحكام الإسلامي</w:t>
      </w:r>
      <w:r w:rsidR="00A202FB" w:rsidRPr="004D5092">
        <w:rPr>
          <w:rFonts w:hint="cs"/>
          <w:sz w:val="27"/>
          <w:rtl/>
        </w:rPr>
        <w:t>ّ</w:t>
      </w:r>
      <w:r w:rsidRPr="004D5092">
        <w:rPr>
          <w:rFonts w:hint="cs"/>
          <w:sz w:val="27"/>
          <w:rtl/>
        </w:rPr>
        <w:t>ة ضرب</w:t>
      </w:r>
      <w:r w:rsidR="00A202FB" w:rsidRPr="004D5092">
        <w:rPr>
          <w:rFonts w:hint="cs"/>
          <w:sz w:val="27"/>
          <w:rtl/>
        </w:rPr>
        <w:t>ٌ من التكليف بما لا يُطاق.</w:t>
      </w:r>
    </w:p>
    <w:p w:rsidR="005351E6" w:rsidRPr="004D5092" w:rsidRDefault="005351E6" w:rsidP="00A46B35">
      <w:pPr>
        <w:rPr>
          <w:sz w:val="27"/>
          <w:rtl/>
        </w:rPr>
      </w:pPr>
      <w:r w:rsidRPr="004D5092">
        <w:rPr>
          <w:rFonts w:hint="cs"/>
          <w:sz w:val="27"/>
          <w:rtl/>
        </w:rPr>
        <w:t>وليس هناك أدنى شك</w:t>
      </w:r>
      <w:r w:rsidR="00A202FB" w:rsidRPr="004D5092">
        <w:rPr>
          <w:rFonts w:hint="cs"/>
          <w:sz w:val="27"/>
          <w:rtl/>
        </w:rPr>
        <w:t>ٍّ</w:t>
      </w:r>
      <w:r w:rsidRPr="004D5092">
        <w:rPr>
          <w:rFonts w:hint="cs"/>
          <w:sz w:val="27"/>
          <w:rtl/>
        </w:rPr>
        <w:t xml:space="preserve"> في عدم صوابية هذين الأمرين.</w:t>
      </w:r>
    </w:p>
    <w:p w:rsidR="005351E6" w:rsidRPr="004D5092" w:rsidRDefault="005351E6" w:rsidP="00A46B35">
      <w:pPr>
        <w:rPr>
          <w:sz w:val="27"/>
          <w:rtl/>
        </w:rPr>
      </w:pPr>
      <w:r w:rsidRPr="004D5092">
        <w:rPr>
          <w:rFonts w:hint="cs"/>
          <w:sz w:val="27"/>
          <w:rtl/>
        </w:rPr>
        <w:t>ومن ناحية</w:t>
      </w:r>
      <w:r w:rsidR="00A202FB" w:rsidRPr="004D5092">
        <w:rPr>
          <w:rFonts w:hint="cs"/>
          <w:sz w:val="27"/>
          <w:rtl/>
        </w:rPr>
        <w:t>ٍ</w:t>
      </w:r>
      <w:r w:rsidRPr="004D5092">
        <w:rPr>
          <w:rFonts w:hint="cs"/>
          <w:sz w:val="27"/>
          <w:rtl/>
        </w:rPr>
        <w:t xml:space="preserve"> أخرى فإن حفظ الشريعة يحتاج إلى حافظ</w:t>
      </w:r>
      <w:r w:rsidR="00A202FB" w:rsidRPr="004D5092">
        <w:rPr>
          <w:rFonts w:hint="cs"/>
          <w:sz w:val="27"/>
          <w:rtl/>
        </w:rPr>
        <w:t>ٍ</w:t>
      </w:r>
      <w:r w:rsidRPr="004D5092">
        <w:rPr>
          <w:rFonts w:hint="cs"/>
          <w:sz w:val="27"/>
          <w:rtl/>
        </w:rPr>
        <w:t>. وحافظ الشريعة لا يخلو أمر</w:t>
      </w:r>
      <w:r w:rsidR="00A202FB" w:rsidRPr="004D5092">
        <w:rPr>
          <w:rFonts w:hint="cs"/>
          <w:sz w:val="27"/>
          <w:rtl/>
        </w:rPr>
        <w:t>ُ</w:t>
      </w:r>
      <w:r w:rsidRPr="004D5092">
        <w:rPr>
          <w:rFonts w:hint="cs"/>
          <w:sz w:val="27"/>
          <w:rtl/>
        </w:rPr>
        <w:t>ه؛ فإما أن يكون معصوماً</w:t>
      </w:r>
      <w:r w:rsidR="00A202FB" w:rsidRPr="004D5092">
        <w:rPr>
          <w:rFonts w:hint="cs"/>
          <w:sz w:val="27"/>
          <w:rtl/>
        </w:rPr>
        <w:t>؛</w:t>
      </w:r>
      <w:r w:rsidRPr="004D5092">
        <w:rPr>
          <w:rFonts w:hint="cs"/>
          <w:sz w:val="27"/>
          <w:rtl/>
        </w:rPr>
        <w:t xml:space="preserve"> أو لا يكون معصوماً</w:t>
      </w:r>
      <w:r w:rsidR="00A202FB" w:rsidRPr="004D5092">
        <w:rPr>
          <w:rFonts w:hint="cs"/>
          <w:sz w:val="27"/>
          <w:rtl/>
        </w:rPr>
        <w:t>.</w:t>
      </w:r>
      <w:r w:rsidRPr="004D5092">
        <w:rPr>
          <w:rFonts w:hint="cs"/>
          <w:sz w:val="27"/>
          <w:rtl/>
        </w:rPr>
        <w:t xml:space="preserve"> والحالة الثانية واضحة البطلان؛ إذ في</w:t>
      </w:r>
      <w:r w:rsidR="00A202FB" w:rsidRPr="004D5092">
        <w:rPr>
          <w:rFonts w:hint="cs"/>
          <w:sz w:val="27"/>
          <w:rtl/>
        </w:rPr>
        <w:t xml:space="preserve"> </w:t>
      </w:r>
      <w:r w:rsidRPr="004D5092">
        <w:rPr>
          <w:rFonts w:hint="cs"/>
          <w:sz w:val="27"/>
          <w:rtl/>
        </w:rPr>
        <w:t>ما يتعل</w:t>
      </w:r>
      <w:r w:rsidR="00A202FB" w:rsidRPr="004D5092">
        <w:rPr>
          <w:rFonts w:hint="cs"/>
          <w:sz w:val="27"/>
          <w:rtl/>
        </w:rPr>
        <w:t>َّ</w:t>
      </w:r>
      <w:r w:rsidRPr="004D5092">
        <w:rPr>
          <w:rFonts w:hint="cs"/>
          <w:sz w:val="27"/>
          <w:rtl/>
        </w:rPr>
        <w:t>ق بالحافظ غير المعصوم يكون احتمال الخطأ موجوداً، ومع وجود الحافظ غير المعصوم قد تضيع بعض أحكام الشريعة، ويحدث خ</w:t>
      </w:r>
      <w:r w:rsidR="00A202FB" w:rsidRPr="004D5092">
        <w:rPr>
          <w:rFonts w:hint="cs"/>
          <w:sz w:val="27"/>
          <w:rtl/>
        </w:rPr>
        <w:t>َ</w:t>
      </w:r>
      <w:r w:rsidRPr="004D5092">
        <w:rPr>
          <w:rFonts w:hint="cs"/>
          <w:sz w:val="27"/>
          <w:rtl/>
        </w:rPr>
        <w:t>ل</w:t>
      </w:r>
      <w:r w:rsidR="00A202FB" w:rsidRPr="004D5092">
        <w:rPr>
          <w:rFonts w:hint="cs"/>
          <w:sz w:val="27"/>
          <w:rtl/>
        </w:rPr>
        <w:t>َ</w:t>
      </w:r>
      <w:r w:rsidRPr="004D5092">
        <w:rPr>
          <w:rFonts w:hint="cs"/>
          <w:sz w:val="27"/>
          <w:rtl/>
        </w:rPr>
        <w:t>ل</w:t>
      </w:r>
      <w:r w:rsidR="00A202FB" w:rsidRPr="004D5092">
        <w:rPr>
          <w:rFonts w:hint="cs"/>
          <w:sz w:val="27"/>
          <w:rtl/>
        </w:rPr>
        <w:t>ٌ</w:t>
      </w:r>
      <w:r w:rsidRPr="004D5092">
        <w:rPr>
          <w:rFonts w:hint="cs"/>
          <w:sz w:val="27"/>
          <w:rtl/>
        </w:rPr>
        <w:t xml:space="preserve"> في حفظ الشريعة. وعليه</w:t>
      </w:r>
      <w:r w:rsidR="00A202FB" w:rsidRPr="004D5092">
        <w:rPr>
          <w:rFonts w:hint="cs"/>
          <w:sz w:val="27"/>
          <w:rtl/>
        </w:rPr>
        <w:t>،</w:t>
      </w:r>
      <w:r w:rsidRPr="004D5092">
        <w:rPr>
          <w:rFonts w:hint="cs"/>
          <w:sz w:val="27"/>
          <w:rtl/>
        </w:rPr>
        <w:t xml:space="preserve"> يجب أن يكون حافظ الشريعة معصوماً</w:t>
      </w:r>
      <w:r w:rsidRPr="004D5092">
        <w:rPr>
          <w:sz w:val="27"/>
          <w:vertAlign w:val="superscript"/>
          <w:rtl/>
        </w:rPr>
        <w:t>(</w:t>
      </w:r>
      <w:r w:rsidRPr="004D5092">
        <w:rPr>
          <w:rStyle w:val="ac"/>
          <w:sz w:val="27"/>
          <w:rtl/>
        </w:rPr>
        <w:endnoteReference w:id="74"/>
      </w:r>
      <w:r w:rsidRPr="004D5092">
        <w:rPr>
          <w:sz w:val="27"/>
          <w:vertAlign w:val="superscript"/>
          <w:rtl/>
        </w:rPr>
        <w:t>)</w:t>
      </w:r>
      <w:r w:rsidRPr="004D5092">
        <w:rPr>
          <w:rFonts w:hint="cs"/>
          <w:sz w:val="27"/>
          <w:rtl/>
        </w:rPr>
        <w:t>.</w:t>
      </w:r>
    </w:p>
    <w:p w:rsidR="00650B71" w:rsidRPr="004D5092" w:rsidRDefault="00650B71" w:rsidP="0024304A">
      <w:pPr>
        <w:spacing w:line="360" w:lineRule="exact"/>
        <w:rPr>
          <w:sz w:val="27"/>
          <w:rtl/>
        </w:rPr>
      </w:pPr>
    </w:p>
    <w:p w:rsidR="005351E6" w:rsidRPr="004D5092" w:rsidRDefault="00A85EA4" w:rsidP="00650B71">
      <w:pPr>
        <w:pStyle w:val="31"/>
        <w:rPr>
          <w:color w:val="auto"/>
          <w:rtl/>
        </w:rPr>
      </w:pPr>
      <w:r w:rsidRPr="004D5092">
        <w:rPr>
          <w:rFonts w:hint="cs"/>
          <w:color w:val="auto"/>
          <w:rtl/>
        </w:rPr>
        <w:t>التقرير الثاني:</w:t>
      </w:r>
      <w:r w:rsidR="00C137DF" w:rsidRPr="004D5092">
        <w:rPr>
          <w:rFonts w:hint="cs"/>
          <w:color w:val="auto"/>
          <w:rtl/>
        </w:rPr>
        <w:t xml:space="preserve"> انحصار الحافظ للشريعة بالإمام المعصوم</w:t>
      </w:r>
      <w:r w:rsidR="00650B71" w:rsidRPr="004D5092">
        <w:rPr>
          <w:rFonts w:hint="cs"/>
          <w:color w:val="auto"/>
          <w:rtl/>
          <w:lang w:val="en-US"/>
        </w:rPr>
        <w:t xml:space="preserve"> ــــــ</w:t>
      </w:r>
    </w:p>
    <w:p w:rsidR="00CF2A49" w:rsidRPr="004D5092" w:rsidRDefault="005351E6" w:rsidP="00A46B35">
      <w:pPr>
        <w:rPr>
          <w:sz w:val="27"/>
          <w:rtl/>
        </w:rPr>
      </w:pPr>
      <w:r w:rsidRPr="004D5092">
        <w:rPr>
          <w:rFonts w:hint="cs"/>
          <w:sz w:val="27"/>
          <w:rtl/>
        </w:rPr>
        <w:t>إن الحفاظ على الشريعة بعد رسول الله يكون إم</w:t>
      </w:r>
      <w:r w:rsidR="00A202FB" w:rsidRPr="004D5092">
        <w:rPr>
          <w:rFonts w:hint="cs"/>
          <w:sz w:val="27"/>
          <w:rtl/>
        </w:rPr>
        <w:t>ّ</w:t>
      </w:r>
      <w:r w:rsidRPr="004D5092">
        <w:rPr>
          <w:rFonts w:hint="cs"/>
          <w:sz w:val="27"/>
          <w:rtl/>
        </w:rPr>
        <w:t>ا به</w:t>
      </w:r>
      <w:r w:rsidR="00A202FB" w:rsidRPr="004D5092">
        <w:rPr>
          <w:rFonts w:hint="cs"/>
          <w:sz w:val="27"/>
          <w:rtl/>
        </w:rPr>
        <w:t>َ</w:t>
      </w:r>
      <w:r w:rsidRPr="004D5092">
        <w:rPr>
          <w:rFonts w:hint="cs"/>
          <w:sz w:val="27"/>
          <w:rtl/>
        </w:rPr>
        <w:t>د</w:t>
      </w:r>
      <w:r w:rsidR="00A202FB" w:rsidRPr="004D5092">
        <w:rPr>
          <w:rFonts w:hint="cs"/>
          <w:sz w:val="27"/>
          <w:rtl/>
        </w:rPr>
        <w:t>ْ</w:t>
      </w:r>
      <w:r w:rsidRPr="004D5092">
        <w:rPr>
          <w:rFonts w:hint="cs"/>
          <w:sz w:val="27"/>
          <w:rtl/>
        </w:rPr>
        <w:t>ي القرآن الكريم</w:t>
      </w:r>
      <w:r w:rsidR="00CF2A49" w:rsidRPr="004D5092">
        <w:rPr>
          <w:rFonts w:hint="cs"/>
          <w:sz w:val="27"/>
          <w:rtl/>
        </w:rPr>
        <w:t>؛</w:t>
      </w:r>
      <w:r w:rsidRPr="004D5092">
        <w:rPr>
          <w:rFonts w:hint="cs"/>
          <w:sz w:val="27"/>
          <w:rtl/>
        </w:rPr>
        <w:t xml:space="preserve"> أو بواسطة س</w:t>
      </w:r>
      <w:r w:rsidR="007D57BE" w:rsidRPr="004D5092">
        <w:rPr>
          <w:rFonts w:hint="cs"/>
          <w:sz w:val="27"/>
          <w:rtl/>
        </w:rPr>
        <w:t>ُ</w:t>
      </w:r>
      <w:r w:rsidRPr="004D5092">
        <w:rPr>
          <w:rFonts w:hint="cs"/>
          <w:sz w:val="27"/>
          <w:rtl/>
        </w:rPr>
        <w:t>ن</w:t>
      </w:r>
      <w:r w:rsidR="007D57BE" w:rsidRPr="004D5092">
        <w:rPr>
          <w:rFonts w:hint="cs"/>
          <w:sz w:val="27"/>
          <w:rtl/>
        </w:rPr>
        <w:t>ّ</w:t>
      </w:r>
      <w:r w:rsidRPr="004D5092">
        <w:rPr>
          <w:rFonts w:hint="cs"/>
          <w:sz w:val="27"/>
          <w:rtl/>
        </w:rPr>
        <w:t>ة الرسول الأكرم</w:t>
      </w:r>
      <w:r w:rsidR="009C4E6D" w:rsidRPr="004D5092">
        <w:rPr>
          <w:rFonts w:ascii="Mosawi" w:hAnsi="Mosawi" w:cs="Mosawi"/>
          <w:szCs w:val="22"/>
          <w:rtl/>
        </w:rPr>
        <w:t>|</w:t>
      </w:r>
      <w:r w:rsidR="00CF2A49" w:rsidRPr="004D5092">
        <w:rPr>
          <w:rFonts w:hint="cs"/>
          <w:sz w:val="27"/>
          <w:rtl/>
        </w:rPr>
        <w:t>؛</w:t>
      </w:r>
      <w:r w:rsidRPr="004D5092">
        <w:rPr>
          <w:rFonts w:hint="cs"/>
          <w:sz w:val="27"/>
          <w:rtl/>
        </w:rPr>
        <w:t xml:space="preserve"> أو من خلال الرجوع إلى الإجماع أو القياس والاستحسان</w:t>
      </w:r>
      <w:r w:rsidR="00CF2A49" w:rsidRPr="004D5092">
        <w:rPr>
          <w:rFonts w:hint="cs"/>
          <w:sz w:val="27"/>
          <w:rtl/>
        </w:rPr>
        <w:t>؛</w:t>
      </w:r>
      <w:r w:rsidRPr="004D5092">
        <w:rPr>
          <w:rFonts w:hint="cs"/>
          <w:sz w:val="27"/>
          <w:rtl/>
        </w:rPr>
        <w:t xml:space="preserve"> أو بالرجوع إلى الإمام المعصوم. و</w:t>
      </w:r>
      <w:r w:rsidR="00CF2A49" w:rsidRPr="004D5092">
        <w:rPr>
          <w:rFonts w:hint="cs"/>
          <w:sz w:val="27"/>
          <w:rtl/>
        </w:rPr>
        <w:t>ل</w:t>
      </w:r>
      <w:r w:rsidRPr="004D5092">
        <w:rPr>
          <w:rFonts w:hint="cs"/>
          <w:sz w:val="27"/>
          <w:rtl/>
        </w:rPr>
        <w:t>هذه الاحتمالات التي يتم</w:t>
      </w:r>
      <w:r w:rsidR="00CF2A49" w:rsidRPr="004D5092">
        <w:rPr>
          <w:rFonts w:hint="cs"/>
          <w:sz w:val="27"/>
          <w:rtl/>
        </w:rPr>
        <w:t>ّ</w:t>
      </w:r>
      <w:r w:rsidRPr="004D5092">
        <w:rPr>
          <w:rFonts w:hint="cs"/>
          <w:sz w:val="27"/>
          <w:rtl/>
        </w:rPr>
        <w:t xml:space="preserve"> بيانها من الناحية العقلية واقعي</w:t>
      </w:r>
      <w:r w:rsidR="00CF2A49" w:rsidRPr="004D5092">
        <w:rPr>
          <w:rFonts w:hint="cs"/>
          <w:sz w:val="27"/>
          <w:rtl/>
        </w:rPr>
        <w:t>ّ</w:t>
      </w:r>
      <w:r w:rsidRPr="004D5092">
        <w:rPr>
          <w:rFonts w:hint="cs"/>
          <w:sz w:val="27"/>
          <w:rtl/>
        </w:rPr>
        <w:t>ة</w:t>
      </w:r>
      <w:r w:rsidR="00CF2A49" w:rsidRPr="004D5092">
        <w:rPr>
          <w:rFonts w:hint="cs"/>
          <w:sz w:val="27"/>
          <w:rtl/>
        </w:rPr>
        <w:t>ٌ</w:t>
      </w:r>
      <w:r w:rsidRPr="004D5092">
        <w:rPr>
          <w:rFonts w:hint="cs"/>
          <w:sz w:val="27"/>
          <w:rtl/>
        </w:rPr>
        <w:t xml:space="preserve"> تاريخية أيضاً، بمعنى أنها مذكورة</w:t>
      </w:r>
      <w:r w:rsidR="00CF2A49" w:rsidRPr="004D5092">
        <w:rPr>
          <w:rFonts w:hint="cs"/>
          <w:sz w:val="27"/>
          <w:rtl/>
        </w:rPr>
        <w:t>ٌ،</w:t>
      </w:r>
      <w:r w:rsidRPr="004D5092">
        <w:rPr>
          <w:rFonts w:hint="cs"/>
          <w:sz w:val="27"/>
          <w:rtl/>
        </w:rPr>
        <w:t xml:space="preserve"> وقد تمّ البناء عليها من ق</w:t>
      </w:r>
      <w:r w:rsidR="00CF2A49" w:rsidRPr="004D5092">
        <w:rPr>
          <w:rFonts w:hint="cs"/>
          <w:sz w:val="27"/>
          <w:rtl/>
        </w:rPr>
        <w:t>ِ</w:t>
      </w:r>
      <w:r w:rsidRPr="004D5092">
        <w:rPr>
          <w:rFonts w:hint="cs"/>
          <w:sz w:val="27"/>
          <w:rtl/>
        </w:rPr>
        <w:t>ب</w:t>
      </w:r>
      <w:r w:rsidR="00CF2A49" w:rsidRPr="004D5092">
        <w:rPr>
          <w:rFonts w:hint="cs"/>
          <w:sz w:val="27"/>
          <w:rtl/>
        </w:rPr>
        <w:t>َ</w:t>
      </w:r>
      <w:r w:rsidRPr="004D5092">
        <w:rPr>
          <w:rFonts w:hint="cs"/>
          <w:sz w:val="27"/>
          <w:rtl/>
        </w:rPr>
        <w:t>ل المتكل</w:t>
      </w:r>
      <w:r w:rsidR="00CF2A49" w:rsidRPr="004D5092">
        <w:rPr>
          <w:rFonts w:hint="cs"/>
          <w:sz w:val="27"/>
          <w:rtl/>
        </w:rPr>
        <w:t>ِّ</w:t>
      </w:r>
      <w:r w:rsidRPr="004D5092">
        <w:rPr>
          <w:rFonts w:hint="cs"/>
          <w:sz w:val="27"/>
          <w:rtl/>
        </w:rPr>
        <w:t>مين في مختلف المذاهب الإسلامية. وعلى هذا الأساس</w:t>
      </w:r>
      <w:r w:rsidR="00CF2A49" w:rsidRPr="004D5092">
        <w:rPr>
          <w:rFonts w:hint="cs"/>
          <w:sz w:val="27"/>
          <w:rtl/>
        </w:rPr>
        <w:t>،</w:t>
      </w:r>
      <w:r w:rsidRPr="004D5092">
        <w:rPr>
          <w:rFonts w:hint="cs"/>
          <w:sz w:val="27"/>
          <w:rtl/>
        </w:rPr>
        <w:t xml:space="preserve"> فإنه على الرغم من إمكانية بيان احتمالات</w:t>
      </w:r>
      <w:r w:rsidR="00CF2A49" w:rsidRPr="004D5092">
        <w:rPr>
          <w:rFonts w:hint="cs"/>
          <w:sz w:val="27"/>
          <w:rtl/>
        </w:rPr>
        <w:t>ٍ</w:t>
      </w:r>
      <w:r w:rsidRPr="004D5092">
        <w:rPr>
          <w:rFonts w:hint="cs"/>
          <w:sz w:val="27"/>
          <w:rtl/>
        </w:rPr>
        <w:t xml:space="preserve"> أخرى أيضاً، </w:t>
      </w:r>
      <w:r w:rsidR="00E437D1" w:rsidRPr="004D5092">
        <w:rPr>
          <w:rFonts w:hint="cs"/>
          <w:sz w:val="27"/>
          <w:rtl/>
        </w:rPr>
        <w:t>بَيْدَ</w:t>
      </w:r>
      <w:r w:rsidRPr="004D5092">
        <w:rPr>
          <w:rFonts w:hint="cs"/>
          <w:sz w:val="27"/>
          <w:rtl/>
        </w:rPr>
        <w:t xml:space="preserve"> أن الفرضي</w:t>
      </w:r>
      <w:r w:rsidR="00CF2A49" w:rsidRPr="004D5092">
        <w:rPr>
          <w:rFonts w:hint="cs"/>
          <w:sz w:val="27"/>
          <w:rtl/>
        </w:rPr>
        <w:t>ّ</w:t>
      </w:r>
      <w:r w:rsidRPr="004D5092">
        <w:rPr>
          <w:rFonts w:hint="cs"/>
          <w:sz w:val="27"/>
          <w:rtl/>
        </w:rPr>
        <w:t>ات التي كانت مطروحة</w:t>
      </w:r>
      <w:r w:rsidR="00CF2A49" w:rsidRPr="004D5092">
        <w:rPr>
          <w:rFonts w:hint="cs"/>
          <w:sz w:val="27"/>
          <w:rtl/>
        </w:rPr>
        <w:t>ً</w:t>
      </w:r>
      <w:r w:rsidRPr="004D5092">
        <w:rPr>
          <w:rFonts w:hint="cs"/>
          <w:sz w:val="27"/>
          <w:rtl/>
        </w:rPr>
        <w:t xml:space="preserve"> بين مختلف المفك</w:t>
      </w:r>
      <w:r w:rsidR="00CF2A49" w:rsidRPr="004D5092">
        <w:rPr>
          <w:rFonts w:hint="cs"/>
          <w:sz w:val="27"/>
          <w:rtl/>
        </w:rPr>
        <w:t>ِّ</w:t>
      </w:r>
      <w:r w:rsidRPr="004D5092">
        <w:rPr>
          <w:rFonts w:hint="cs"/>
          <w:sz w:val="27"/>
          <w:rtl/>
        </w:rPr>
        <w:t>رين الإسلامي</w:t>
      </w:r>
      <w:r w:rsidR="00CF2A49" w:rsidRPr="004D5092">
        <w:rPr>
          <w:rFonts w:hint="cs"/>
          <w:sz w:val="27"/>
          <w:rtl/>
        </w:rPr>
        <w:t>ّين تنحصر بهذه الموارد فقط.</w:t>
      </w:r>
    </w:p>
    <w:p w:rsidR="005351E6" w:rsidRPr="004D5092" w:rsidRDefault="005351E6" w:rsidP="00A46B35">
      <w:pPr>
        <w:rPr>
          <w:sz w:val="27"/>
          <w:rtl/>
        </w:rPr>
      </w:pPr>
      <w:r w:rsidRPr="004D5092">
        <w:rPr>
          <w:rFonts w:hint="cs"/>
          <w:sz w:val="27"/>
          <w:rtl/>
        </w:rPr>
        <w:t>وفي</w:t>
      </w:r>
      <w:r w:rsidR="00CF2A49" w:rsidRPr="004D5092">
        <w:rPr>
          <w:rFonts w:hint="cs"/>
          <w:sz w:val="27"/>
          <w:rtl/>
        </w:rPr>
        <w:t xml:space="preserve"> </w:t>
      </w:r>
      <w:r w:rsidRPr="004D5092">
        <w:rPr>
          <w:rFonts w:hint="cs"/>
          <w:sz w:val="27"/>
          <w:rtl/>
        </w:rPr>
        <w:t>ما يلي نقتصر على مناقشة هذه الموارد:</w:t>
      </w:r>
    </w:p>
    <w:p w:rsidR="005351E6" w:rsidRPr="004D5092" w:rsidRDefault="005351E6" w:rsidP="00A46B35">
      <w:pPr>
        <w:rPr>
          <w:sz w:val="27"/>
          <w:rtl/>
        </w:rPr>
      </w:pPr>
      <w:r w:rsidRPr="004D5092">
        <w:rPr>
          <w:rFonts w:hint="cs"/>
          <w:sz w:val="27"/>
          <w:rtl/>
        </w:rPr>
        <w:lastRenderedPageBreak/>
        <w:t xml:space="preserve">1ـ </w:t>
      </w:r>
      <w:r w:rsidR="00E437D1" w:rsidRPr="004D5092">
        <w:rPr>
          <w:rFonts w:hint="cs"/>
          <w:sz w:val="27"/>
          <w:rtl/>
        </w:rPr>
        <w:t>لا شَكَّ</w:t>
      </w:r>
      <w:r w:rsidRPr="004D5092">
        <w:rPr>
          <w:rFonts w:hint="cs"/>
          <w:sz w:val="27"/>
          <w:rtl/>
        </w:rPr>
        <w:t xml:space="preserve"> في أن القرآن الكريم هو المصدر الأو</w:t>
      </w:r>
      <w:r w:rsidR="00CF2A49" w:rsidRPr="004D5092">
        <w:rPr>
          <w:rFonts w:hint="cs"/>
          <w:sz w:val="27"/>
          <w:rtl/>
        </w:rPr>
        <w:t>ّ</w:t>
      </w:r>
      <w:r w:rsidRPr="004D5092">
        <w:rPr>
          <w:rFonts w:hint="cs"/>
          <w:sz w:val="27"/>
          <w:rtl/>
        </w:rPr>
        <w:t>ل للأحكام الإسلامي</w:t>
      </w:r>
      <w:r w:rsidR="00CF2A49" w:rsidRPr="004D5092">
        <w:rPr>
          <w:rFonts w:hint="cs"/>
          <w:sz w:val="27"/>
          <w:rtl/>
        </w:rPr>
        <w:t>ّ</w:t>
      </w:r>
      <w:r w:rsidRPr="004D5092">
        <w:rPr>
          <w:rFonts w:hint="cs"/>
          <w:sz w:val="27"/>
          <w:rtl/>
        </w:rPr>
        <w:t>ة</w:t>
      </w:r>
      <w:r w:rsidR="00CF2A49" w:rsidRPr="004D5092">
        <w:rPr>
          <w:rFonts w:hint="cs"/>
          <w:sz w:val="27"/>
          <w:rtl/>
        </w:rPr>
        <w:t>.</w:t>
      </w:r>
      <w:r w:rsidRPr="004D5092">
        <w:rPr>
          <w:rFonts w:hint="cs"/>
          <w:sz w:val="27"/>
          <w:rtl/>
        </w:rPr>
        <w:t xml:space="preserve"> ولكن</w:t>
      </w:r>
      <w:r w:rsidR="00CF2A49" w:rsidRPr="004D5092">
        <w:rPr>
          <w:rFonts w:hint="cs"/>
          <w:sz w:val="27"/>
          <w:rtl/>
        </w:rPr>
        <w:t>ْ</w:t>
      </w:r>
      <w:r w:rsidRPr="004D5092">
        <w:rPr>
          <w:rFonts w:hint="cs"/>
          <w:sz w:val="27"/>
          <w:rtl/>
        </w:rPr>
        <w:t xml:space="preserve"> حيث </w:t>
      </w:r>
      <w:r w:rsidR="00CF2A49" w:rsidRPr="004D5092">
        <w:rPr>
          <w:rFonts w:hint="cs"/>
          <w:sz w:val="27"/>
          <w:rtl/>
        </w:rPr>
        <w:t>إ</w:t>
      </w:r>
      <w:r w:rsidRPr="004D5092">
        <w:rPr>
          <w:rFonts w:hint="cs"/>
          <w:sz w:val="27"/>
          <w:rtl/>
        </w:rPr>
        <w:t>ن القرآن الكريم لم يُبين تفسير الأحكام لا يكفي وحده أن يكون حافظاً ومشتملاً على جميع أحكام الشريعة.</w:t>
      </w:r>
    </w:p>
    <w:p w:rsidR="005351E6" w:rsidRPr="004D5092" w:rsidRDefault="005351E6" w:rsidP="00A46B35">
      <w:pPr>
        <w:rPr>
          <w:sz w:val="27"/>
          <w:rtl/>
        </w:rPr>
      </w:pPr>
      <w:r w:rsidRPr="004D5092">
        <w:rPr>
          <w:rFonts w:hint="cs"/>
          <w:sz w:val="27"/>
          <w:rtl/>
        </w:rPr>
        <w:t>وهذا الأمر ـ بطبيعة الحال ـ لا يتنافى مع جامعي</w:t>
      </w:r>
      <w:r w:rsidR="00CF2A49" w:rsidRPr="004D5092">
        <w:rPr>
          <w:rFonts w:hint="cs"/>
          <w:sz w:val="27"/>
          <w:rtl/>
        </w:rPr>
        <w:t>ّ</w:t>
      </w:r>
      <w:r w:rsidRPr="004D5092">
        <w:rPr>
          <w:rFonts w:hint="cs"/>
          <w:sz w:val="27"/>
          <w:rtl/>
        </w:rPr>
        <w:t>ة القرآن الكريم</w:t>
      </w:r>
      <w:r w:rsidRPr="004D5092">
        <w:rPr>
          <w:sz w:val="27"/>
          <w:vertAlign w:val="superscript"/>
          <w:rtl/>
        </w:rPr>
        <w:t>(</w:t>
      </w:r>
      <w:r w:rsidRPr="004D5092">
        <w:rPr>
          <w:rStyle w:val="ac"/>
          <w:sz w:val="27"/>
          <w:rtl/>
        </w:rPr>
        <w:endnoteReference w:id="75"/>
      </w:r>
      <w:r w:rsidRPr="004D5092">
        <w:rPr>
          <w:sz w:val="27"/>
          <w:vertAlign w:val="superscript"/>
          <w:rtl/>
        </w:rPr>
        <w:t>)</w:t>
      </w:r>
      <w:r w:rsidRPr="004D5092">
        <w:rPr>
          <w:rFonts w:hint="cs"/>
          <w:sz w:val="27"/>
          <w:rtl/>
        </w:rPr>
        <w:t>؛ لأن القرآن الكريم نفسه قد بيّ</w:t>
      </w:r>
      <w:r w:rsidR="00CF2A49" w:rsidRPr="004D5092">
        <w:rPr>
          <w:rFonts w:hint="cs"/>
          <w:sz w:val="27"/>
          <w:rtl/>
        </w:rPr>
        <w:t>َ</w:t>
      </w:r>
      <w:r w:rsidRPr="004D5092">
        <w:rPr>
          <w:rFonts w:hint="cs"/>
          <w:sz w:val="27"/>
          <w:rtl/>
        </w:rPr>
        <w:t>ن الطريق إلى بلوغ تفسير أحكام الشريعة، وقد عرّ</w:t>
      </w:r>
      <w:r w:rsidR="00CF2A49" w:rsidRPr="004D5092">
        <w:rPr>
          <w:rFonts w:hint="cs"/>
          <w:sz w:val="27"/>
          <w:rtl/>
        </w:rPr>
        <w:t>َ</w:t>
      </w:r>
      <w:r w:rsidRPr="004D5092">
        <w:rPr>
          <w:rFonts w:hint="cs"/>
          <w:sz w:val="27"/>
          <w:rtl/>
        </w:rPr>
        <w:t>ف النبي</w:t>
      </w:r>
      <w:r w:rsidR="00CF2A49"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بوصفه مبيّ</w:t>
      </w:r>
      <w:r w:rsidR="00CF2A49" w:rsidRPr="004D5092">
        <w:rPr>
          <w:rFonts w:hint="cs"/>
          <w:sz w:val="27"/>
          <w:rtl/>
        </w:rPr>
        <w:t>ِ</w:t>
      </w:r>
      <w:r w:rsidRPr="004D5092">
        <w:rPr>
          <w:rFonts w:hint="cs"/>
          <w:sz w:val="27"/>
          <w:rtl/>
        </w:rPr>
        <w:t>ناً ومعل</w:t>
      </w:r>
      <w:r w:rsidR="00CF2A49" w:rsidRPr="004D5092">
        <w:rPr>
          <w:rFonts w:hint="cs"/>
          <w:sz w:val="27"/>
          <w:rtl/>
        </w:rPr>
        <w:t>ِّ</w:t>
      </w:r>
      <w:r w:rsidRPr="004D5092">
        <w:rPr>
          <w:rFonts w:hint="cs"/>
          <w:sz w:val="27"/>
          <w:rtl/>
        </w:rPr>
        <w:t>ماً للشريعة</w:t>
      </w:r>
      <w:r w:rsidRPr="004D5092">
        <w:rPr>
          <w:sz w:val="27"/>
          <w:vertAlign w:val="superscript"/>
          <w:rtl/>
        </w:rPr>
        <w:t>(</w:t>
      </w:r>
      <w:r w:rsidRPr="004D5092">
        <w:rPr>
          <w:rStyle w:val="ac"/>
          <w:sz w:val="27"/>
          <w:rtl/>
        </w:rPr>
        <w:endnoteReference w:id="76"/>
      </w:r>
      <w:r w:rsidRPr="004D5092">
        <w:rPr>
          <w:sz w:val="27"/>
          <w:vertAlign w:val="superscript"/>
          <w:rtl/>
        </w:rPr>
        <w:t>)</w:t>
      </w:r>
      <w:r w:rsidRPr="004D5092">
        <w:rPr>
          <w:rFonts w:hint="cs"/>
          <w:sz w:val="27"/>
          <w:rtl/>
        </w:rPr>
        <w:t>. كما قام الرسول</w:t>
      </w:r>
      <w:r w:rsidR="009C4E6D" w:rsidRPr="004D5092">
        <w:rPr>
          <w:rFonts w:ascii="Mosawi" w:hAnsi="Mosawi" w:cs="Mosawi"/>
          <w:szCs w:val="22"/>
          <w:rtl/>
        </w:rPr>
        <w:t>|</w:t>
      </w:r>
      <w:r w:rsidRPr="004D5092">
        <w:rPr>
          <w:rFonts w:hint="cs"/>
          <w:sz w:val="27"/>
          <w:rtl/>
        </w:rPr>
        <w:t xml:space="preserve"> ب</w:t>
      </w:r>
      <w:r w:rsidR="003B0511" w:rsidRPr="004D5092">
        <w:rPr>
          <w:rFonts w:hint="cs"/>
          <w:sz w:val="27"/>
          <w:rtl/>
        </w:rPr>
        <w:t>دَوْر</w:t>
      </w:r>
      <w:r w:rsidRPr="004D5092">
        <w:rPr>
          <w:rFonts w:hint="cs"/>
          <w:sz w:val="27"/>
          <w:rtl/>
        </w:rPr>
        <w:t>ه بالتعريف بعترته وأهل بيته</w:t>
      </w:r>
      <w:r w:rsidR="003856B4" w:rsidRPr="004D5092">
        <w:rPr>
          <w:rFonts w:ascii="Mosawi" w:hAnsi="Mosawi" w:cs="Mosawi"/>
          <w:szCs w:val="22"/>
          <w:rtl/>
        </w:rPr>
        <w:t>^</w:t>
      </w:r>
      <w:r w:rsidRPr="004D5092">
        <w:rPr>
          <w:rFonts w:hint="cs"/>
          <w:sz w:val="27"/>
          <w:rtl/>
        </w:rPr>
        <w:t xml:space="preserve"> بوصفهم الملازمين الدائمين للقرآن أيضاً</w:t>
      </w:r>
      <w:r w:rsidRPr="004D5092">
        <w:rPr>
          <w:sz w:val="27"/>
          <w:vertAlign w:val="superscript"/>
          <w:rtl/>
        </w:rPr>
        <w:t>(</w:t>
      </w:r>
      <w:r w:rsidRPr="004D5092">
        <w:rPr>
          <w:rStyle w:val="ac"/>
          <w:sz w:val="27"/>
          <w:rtl/>
        </w:rPr>
        <w:endnoteReference w:id="77"/>
      </w:r>
      <w:r w:rsidRPr="004D5092">
        <w:rPr>
          <w:sz w:val="27"/>
          <w:vertAlign w:val="superscript"/>
          <w:rtl/>
        </w:rPr>
        <w:t>)</w:t>
      </w:r>
      <w:r w:rsidRPr="004D5092">
        <w:rPr>
          <w:rFonts w:hint="cs"/>
          <w:sz w:val="27"/>
          <w:rtl/>
        </w:rPr>
        <w:t>.</w:t>
      </w:r>
    </w:p>
    <w:p w:rsidR="005351E6" w:rsidRPr="004D5092" w:rsidRDefault="005351E6" w:rsidP="00A46B35">
      <w:pPr>
        <w:rPr>
          <w:sz w:val="27"/>
          <w:rtl/>
        </w:rPr>
      </w:pPr>
      <w:r w:rsidRPr="004D5092">
        <w:rPr>
          <w:rFonts w:hint="cs"/>
          <w:sz w:val="27"/>
          <w:rtl/>
        </w:rPr>
        <w:t>2ـ بالنظر إلى أن النبي</w:t>
      </w:r>
      <w:r w:rsidR="00CF2A49"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قد تمّ التعريف به من ق</w:t>
      </w:r>
      <w:r w:rsidR="00CF2A49" w:rsidRPr="004D5092">
        <w:rPr>
          <w:rFonts w:hint="cs"/>
          <w:sz w:val="27"/>
          <w:rtl/>
        </w:rPr>
        <w:t>ِ</w:t>
      </w:r>
      <w:r w:rsidRPr="004D5092">
        <w:rPr>
          <w:rFonts w:hint="cs"/>
          <w:sz w:val="27"/>
          <w:rtl/>
        </w:rPr>
        <w:t>ب</w:t>
      </w:r>
      <w:r w:rsidR="00CF2A49" w:rsidRPr="004D5092">
        <w:rPr>
          <w:rFonts w:hint="cs"/>
          <w:sz w:val="27"/>
          <w:rtl/>
        </w:rPr>
        <w:t>َ</w:t>
      </w:r>
      <w:r w:rsidRPr="004D5092">
        <w:rPr>
          <w:rFonts w:hint="cs"/>
          <w:sz w:val="27"/>
          <w:rtl/>
        </w:rPr>
        <w:t>ل الله سبحانه وتعالى بوصفه مبيّ</w:t>
      </w:r>
      <w:r w:rsidR="00CF2A49" w:rsidRPr="004D5092">
        <w:rPr>
          <w:rFonts w:hint="cs"/>
          <w:sz w:val="27"/>
          <w:rtl/>
        </w:rPr>
        <w:t>ِ</w:t>
      </w:r>
      <w:r w:rsidRPr="004D5092">
        <w:rPr>
          <w:rFonts w:hint="cs"/>
          <w:sz w:val="27"/>
          <w:rtl/>
        </w:rPr>
        <w:t>ناً ومعل</w:t>
      </w:r>
      <w:r w:rsidR="00CF2A49" w:rsidRPr="004D5092">
        <w:rPr>
          <w:rFonts w:hint="cs"/>
          <w:sz w:val="27"/>
          <w:rtl/>
        </w:rPr>
        <w:t>ِّ</w:t>
      </w:r>
      <w:r w:rsidRPr="004D5092">
        <w:rPr>
          <w:rFonts w:hint="cs"/>
          <w:sz w:val="27"/>
          <w:rtl/>
        </w:rPr>
        <w:t>ماً للشريعة تكون سن</w:t>
      </w:r>
      <w:r w:rsidR="00CF2A49" w:rsidRPr="004D5092">
        <w:rPr>
          <w:rFonts w:hint="cs"/>
          <w:sz w:val="27"/>
          <w:rtl/>
        </w:rPr>
        <w:t>ّ</w:t>
      </w:r>
      <w:r w:rsidRPr="004D5092">
        <w:rPr>
          <w:rFonts w:hint="cs"/>
          <w:sz w:val="27"/>
          <w:rtl/>
        </w:rPr>
        <w:t xml:space="preserve">ته ـ قوله، وفعله، وتقريره ـ هي المصدر الثاني لأحكام الشريعة، ولها </w:t>
      </w:r>
      <w:r w:rsidR="003B0511" w:rsidRPr="004D5092">
        <w:rPr>
          <w:rFonts w:hint="cs"/>
          <w:sz w:val="27"/>
          <w:rtl/>
        </w:rPr>
        <w:t>دَوْر</w:t>
      </w:r>
      <w:r w:rsidR="00CF2A49" w:rsidRPr="004D5092">
        <w:rPr>
          <w:rFonts w:hint="cs"/>
          <w:sz w:val="27"/>
          <w:rtl/>
        </w:rPr>
        <w:t>ٌ</w:t>
      </w:r>
      <w:r w:rsidRPr="004D5092">
        <w:rPr>
          <w:rFonts w:hint="cs"/>
          <w:sz w:val="27"/>
          <w:rtl/>
        </w:rPr>
        <w:t xml:space="preserve"> محوري</w:t>
      </w:r>
      <w:r w:rsidR="00CF2A49" w:rsidRPr="004D5092">
        <w:rPr>
          <w:rFonts w:hint="cs"/>
          <w:sz w:val="27"/>
          <w:rtl/>
        </w:rPr>
        <w:t>ّ</w:t>
      </w:r>
      <w:r w:rsidRPr="004D5092">
        <w:rPr>
          <w:rFonts w:hint="cs"/>
          <w:sz w:val="27"/>
          <w:rtl/>
        </w:rPr>
        <w:t xml:space="preserve"> في حفظ الشريعة</w:t>
      </w:r>
      <w:r w:rsidR="00CF2A49" w:rsidRPr="004D5092">
        <w:rPr>
          <w:rFonts w:hint="cs"/>
          <w:sz w:val="27"/>
          <w:rtl/>
        </w:rPr>
        <w:t>.</w:t>
      </w:r>
      <w:r w:rsidRPr="004D5092">
        <w:rPr>
          <w:rFonts w:hint="cs"/>
          <w:sz w:val="27"/>
          <w:rtl/>
        </w:rPr>
        <w:t xml:space="preserve"> ولكن</w:t>
      </w:r>
      <w:r w:rsidR="00CF2A49" w:rsidRPr="004D5092">
        <w:rPr>
          <w:rFonts w:hint="cs"/>
          <w:sz w:val="27"/>
          <w:rtl/>
        </w:rPr>
        <w:t>ّ</w:t>
      </w:r>
      <w:r w:rsidRPr="004D5092">
        <w:rPr>
          <w:rFonts w:hint="cs"/>
          <w:sz w:val="27"/>
          <w:rtl/>
        </w:rPr>
        <w:t>ها لا تكون كافية</w:t>
      </w:r>
      <w:r w:rsidR="00CF2A49" w:rsidRPr="004D5092">
        <w:rPr>
          <w:rFonts w:hint="cs"/>
          <w:sz w:val="27"/>
          <w:rtl/>
        </w:rPr>
        <w:t>ً</w:t>
      </w:r>
      <w:r w:rsidRPr="004D5092">
        <w:rPr>
          <w:rFonts w:hint="cs"/>
          <w:sz w:val="27"/>
          <w:rtl/>
        </w:rPr>
        <w:t xml:space="preserve"> إل</w:t>
      </w:r>
      <w:r w:rsidR="00CF2A49" w:rsidRPr="004D5092">
        <w:rPr>
          <w:rFonts w:hint="cs"/>
          <w:sz w:val="27"/>
          <w:rtl/>
        </w:rPr>
        <w:t>اّ</w:t>
      </w:r>
      <w:r w:rsidRPr="004D5092">
        <w:rPr>
          <w:rFonts w:hint="cs"/>
          <w:sz w:val="27"/>
          <w:rtl/>
        </w:rPr>
        <w:t xml:space="preserve"> إذا ن</w:t>
      </w:r>
      <w:r w:rsidR="00CF2A49" w:rsidRPr="004D5092">
        <w:rPr>
          <w:rFonts w:hint="cs"/>
          <w:sz w:val="27"/>
          <w:rtl/>
        </w:rPr>
        <w:t>ُ</w:t>
      </w:r>
      <w:r w:rsidRPr="004D5092">
        <w:rPr>
          <w:rFonts w:hint="cs"/>
          <w:sz w:val="27"/>
          <w:rtl/>
        </w:rPr>
        <w:t xml:space="preserve">قلت عن المعصوم. </w:t>
      </w:r>
      <w:r w:rsidR="00D23E10" w:rsidRPr="004D5092">
        <w:rPr>
          <w:rFonts w:hint="cs"/>
          <w:sz w:val="27"/>
          <w:rtl/>
        </w:rPr>
        <w:t>و</w:t>
      </w:r>
      <w:r w:rsidRPr="004D5092">
        <w:rPr>
          <w:rFonts w:hint="cs"/>
          <w:sz w:val="27"/>
          <w:rtl/>
        </w:rPr>
        <w:t>في غير هذه الحالة لن تكون كافية</w:t>
      </w:r>
      <w:r w:rsidR="00CF2A49" w:rsidRPr="004D5092">
        <w:rPr>
          <w:rFonts w:hint="cs"/>
          <w:sz w:val="27"/>
          <w:rtl/>
        </w:rPr>
        <w:t xml:space="preserve">ً لحفظ الشريعة؛ </w:t>
      </w:r>
      <w:r w:rsidRPr="004D5092">
        <w:rPr>
          <w:rFonts w:hint="cs"/>
          <w:sz w:val="27"/>
          <w:rtl/>
        </w:rPr>
        <w:t>لأن السن</w:t>
      </w:r>
      <w:r w:rsidR="00D23E10" w:rsidRPr="004D5092">
        <w:rPr>
          <w:rFonts w:hint="cs"/>
          <w:sz w:val="27"/>
          <w:rtl/>
        </w:rPr>
        <w:t>ّ</w:t>
      </w:r>
      <w:r w:rsidRPr="004D5092">
        <w:rPr>
          <w:rFonts w:hint="cs"/>
          <w:sz w:val="27"/>
          <w:rtl/>
        </w:rPr>
        <w:t>ة المتواترة ـ اليقينية ـ في</w:t>
      </w:r>
      <w:r w:rsidR="00D23E10" w:rsidRPr="004D5092">
        <w:rPr>
          <w:rFonts w:hint="cs"/>
          <w:sz w:val="27"/>
          <w:rtl/>
        </w:rPr>
        <w:t xml:space="preserve"> </w:t>
      </w:r>
      <w:r w:rsidRPr="004D5092">
        <w:rPr>
          <w:rFonts w:hint="cs"/>
          <w:sz w:val="27"/>
          <w:rtl/>
        </w:rPr>
        <w:t>ما يتعل</w:t>
      </w:r>
      <w:r w:rsidR="00D23E10" w:rsidRPr="004D5092">
        <w:rPr>
          <w:rFonts w:hint="cs"/>
          <w:sz w:val="27"/>
          <w:rtl/>
        </w:rPr>
        <w:t>َّ</w:t>
      </w:r>
      <w:r w:rsidRPr="004D5092">
        <w:rPr>
          <w:rFonts w:hint="cs"/>
          <w:sz w:val="27"/>
          <w:rtl/>
        </w:rPr>
        <w:t>ق بأحكام الشريعة قليلة</w:t>
      </w:r>
      <w:r w:rsidR="00D23E10" w:rsidRPr="004D5092">
        <w:rPr>
          <w:rFonts w:hint="cs"/>
          <w:sz w:val="27"/>
          <w:rtl/>
        </w:rPr>
        <w:t>ٌ</w:t>
      </w:r>
      <w:r w:rsidRPr="004D5092">
        <w:rPr>
          <w:rFonts w:hint="cs"/>
          <w:sz w:val="27"/>
          <w:rtl/>
        </w:rPr>
        <w:t xml:space="preserve"> جد</w:t>
      </w:r>
      <w:r w:rsidR="00D23E10" w:rsidRPr="004D5092">
        <w:rPr>
          <w:rFonts w:hint="cs"/>
          <w:sz w:val="27"/>
          <w:rtl/>
        </w:rPr>
        <w:t>ّ</w:t>
      </w:r>
      <w:r w:rsidRPr="004D5092">
        <w:rPr>
          <w:rFonts w:hint="cs"/>
          <w:sz w:val="27"/>
          <w:rtl/>
        </w:rPr>
        <w:t>اً</w:t>
      </w:r>
      <w:r w:rsidR="00D23E10" w:rsidRPr="004D5092">
        <w:rPr>
          <w:rFonts w:hint="cs"/>
          <w:sz w:val="27"/>
          <w:rtl/>
        </w:rPr>
        <w:t>؛</w:t>
      </w:r>
      <w:r w:rsidRPr="004D5092">
        <w:rPr>
          <w:rFonts w:hint="cs"/>
          <w:sz w:val="27"/>
          <w:rtl/>
        </w:rPr>
        <w:t xml:space="preserve"> والسن</w:t>
      </w:r>
      <w:r w:rsidR="00D23E10" w:rsidRPr="004D5092">
        <w:rPr>
          <w:rFonts w:hint="cs"/>
          <w:sz w:val="27"/>
          <w:rtl/>
        </w:rPr>
        <w:t>ّ</w:t>
      </w:r>
      <w:r w:rsidRPr="004D5092">
        <w:rPr>
          <w:rFonts w:hint="cs"/>
          <w:sz w:val="27"/>
          <w:rtl/>
        </w:rPr>
        <w:t>ة غير المتواترة إنما تكون قابلة</w:t>
      </w:r>
      <w:r w:rsidR="00D23E10" w:rsidRPr="004D5092">
        <w:rPr>
          <w:rFonts w:hint="cs"/>
          <w:sz w:val="27"/>
          <w:rtl/>
        </w:rPr>
        <w:t>ً</w:t>
      </w:r>
      <w:r w:rsidRPr="004D5092">
        <w:rPr>
          <w:rFonts w:hint="cs"/>
          <w:sz w:val="27"/>
          <w:rtl/>
        </w:rPr>
        <w:t xml:space="preserve"> للاستناد والتعويل إذا كانت منقولة</w:t>
      </w:r>
      <w:r w:rsidR="00D23E10" w:rsidRPr="004D5092">
        <w:rPr>
          <w:rFonts w:hint="cs"/>
          <w:sz w:val="27"/>
          <w:rtl/>
        </w:rPr>
        <w:t>ً</w:t>
      </w:r>
      <w:r w:rsidRPr="004D5092">
        <w:rPr>
          <w:rFonts w:hint="cs"/>
          <w:sz w:val="27"/>
          <w:rtl/>
        </w:rPr>
        <w:t xml:space="preserve"> بالطرق المعتبرة، </w:t>
      </w:r>
      <w:r w:rsidR="00E437D1" w:rsidRPr="004D5092">
        <w:rPr>
          <w:rFonts w:hint="cs"/>
          <w:sz w:val="27"/>
          <w:rtl/>
        </w:rPr>
        <w:t>بَيْدَ</w:t>
      </w:r>
      <w:r w:rsidRPr="004D5092">
        <w:rPr>
          <w:rFonts w:hint="cs"/>
          <w:sz w:val="27"/>
          <w:rtl/>
        </w:rPr>
        <w:t xml:space="preserve"> أن عدد هذه المروي</w:t>
      </w:r>
      <w:r w:rsidR="00D23E10" w:rsidRPr="004D5092">
        <w:rPr>
          <w:rFonts w:hint="cs"/>
          <w:sz w:val="27"/>
          <w:rtl/>
        </w:rPr>
        <w:t>ّ</w:t>
      </w:r>
      <w:r w:rsidRPr="004D5092">
        <w:rPr>
          <w:rFonts w:hint="cs"/>
          <w:sz w:val="27"/>
          <w:rtl/>
        </w:rPr>
        <w:t>ات ليس بالمقدار المشتمل على جميع أحكام الشريعة. والشاهد على ذلك أن علماء أهل السن</w:t>
      </w:r>
      <w:r w:rsidR="00D23E10" w:rsidRPr="004D5092">
        <w:rPr>
          <w:rFonts w:hint="cs"/>
          <w:sz w:val="27"/>
          <w:rtl/>
        </w:rPr>
        <w:t>ّ</w:t>
      </w:r>
      <w:r w:rsidRPr="004D5092">
        <w:rPr>
          <w:rFonts w:hint="cs"/>
          <w:sz w:val="27"/>
          <w:rtl/>
        </w:rPr>
        <w:t>ة لم يجدوا بُدّاً في بيان أحكام الشريعة من اللجوء إلى القياس والاستحسان والمصالح المرسلة</w:t>
      </w:r>
      <w:r w:rsidR="00D23E10" w:rsidRPr="004D5092">
        <w:rPr>
          <w:rFonts w:hint="cs"/>
          <w:sz w:val="27"/>
          <w:rtl/>
        </w:rPr>
        <w:t>؛</w:t>
      </w:r>
      <w:r w:rsidRPr="004D5092">
        <w:rPr>
          <w:rFonts w:hint="cs"/>
          <w:sz w:val="27"/>
          <w:rtl/>
        </w:rPr>
        <w:t xml:space="preserve"> ليتداركوا بذلك النقص الملحوظ في مصادر استنباط الأحكام الشرعي</w:t>
      </w:r>
      <w:r w:rsidR="00D23E10" w:rsidRPr="004D5092">
        <w:rPr>
          <w:rFonts w:hint="cs"/>
          <w:sz w:val="27"/>
          <w:rtl/>
        </w:rPr>
        <w:t>ّ</w:t>
      </w:r>
      <w:r w:rsidRPr="004D5092">
        <w:rPr>
          <w:rFonts w:hint="cs"/>
          <w:sz w:val="27"/>
          <w:rtl/>
        </w:rPr>
        <w:t>ة.</w:t>
      </w:r>
    </w:p>
    <w:p w:rsidR="005351E6" w:rsidRPr="004D5092" w:rsidRDefault="005351E6" w:rsidP="007A2680">
      <w:pPr>
        <w:rPr>
          <w:sz w:val="27"/>
          <w:rtl/>
        </w:rPr>
      </w:pPr>
      <w:r w:rsidRPr="004D5092">
        <w:rPr>
          <w:rFonts w:hint="cs"/>
          <w:sz w:val="27"/>
          <w:rtl/>
        </w:rPr>
        <w:t>وهناك من علماء أهل السن</w:t>
      </w:r>
      <w:r w:rsidR="00D23E10" w:rsidRPr="004D5092">
        <w:rPr>
          <w:rFonts w:hint="cs"/>
          <w:sz w:val="27"/>
          <w:rtl/>
        </w:rPr>
        <w:t>ّ</w:t>
      </w:r>
      <w:r w:rsidRPr="004D5092">
        <w:rPr>
          <w:rFonts w:hint="cs"/>
          <w:sz w:val="27"/>
          <w:rtl/>
        </w:rPr>
        <w:t>ة م</w:t>
      </w:r>
      <w:r w:rsidR="00D23E10" w:rsidRPr="004D5092">
        <w:rPr>
          <w:rFonts w:hint="cs"/>
          <w:sz w:val="27"/>
          <w:rtl/>
        </w:rPr>
        <w:t>َ</w:t>
      </w:r>
      <w:r w:rsidRPr="004D5092">
        <w:rPr>
          <w:rFonts w:hint="cs"/>
          <w:sz w:val="27"/>
          <w:rtl/>
        </w:rPr>
        <w:t>ن</w:t>
      </w:r>
      <w:r w:rsidR="00D23E10" w:rsidRPr="004D5092">
        <w:rPr>
          <w:rFonts w:hint="cs"/>
          <w:sz w:val="27"/>
          <w:rtl/>
        </w:rPr>
        <w:t>ْ</w:t>
      </w:r>
      <w:r w:rsidRPr="004D5092">
        <w:rPr>
          <w:rFonts w:hint="cs"/>
          <w:sz w:val="27"/>
          <w:rtl/>
        </w:rPr>
        <w:t xml:space="preserve"> قد صرّ</w:t>
      </w:r>
      <w:r w:rsidR="00D23E10" w:rsidRPr="004D5092">
        <w:rPr>
          <w:rFonts w:hint="cs"/>
          <w:sz w:val="27"/>
          <w:rtl/>
        </w:rPr>
        <w:t>َ</w:t>
      </w:r>
      <w:r w:rsidRPr="004D5092">
        <w:rPr>
          <w:rFonts w:hint="cs"/>
          <w:sz w:val="27"/>
          <w:rtl/>
        </w:rPr>
        <w:t>ح بقل</w:t>
      </w:r>
      <w:r w:rsidR="007A2680" w:rsidRPr="004D5092">
        <w:rPr>
          <w:rFonts w:hint="cs"/>
          <w:sz w:val="27"/>
          <w:rtl/>
        </w:rPr>
        <w:t>ّ</w:t>
      </w:r>
      <w:r w:rsidRPr="004D5092">
        <w:rPr>
          <w:rFonts w:hint="cs"/>
          <w:sz w:val="27"/>
          <w:rtl/>
        </w:rPr>
        <w:t>ة السن</w:t>
      </w:r>
      <w:r w:rsidR="00D23E10" w:rsidRPr="004D5092">
        <w:rPr>
          <w:rFonts w:hint="cs"/>
          <w:sz w:val="27"/>
          <w:rtl/>
        </w:rPr>
        <w:t>ّ</w:t>
      </w:r>
      <w:r w:rsidRPr="004D5092">
        <w:rPr>
          <w:rFonts w:hint="cs"/>
          <w:sz w:val="27"/>
          <w:rtl/>
        </w:rPr>
        <w:t>ة في مجال أحكام الشريعة. قال رشيد رضا: إن الأحاديث الأصلية في مورد الأحكام لا تتجاوز خمسمئة حديث، تدعمها أربعة آلاف حديث (فرعي</w:t>
      </w:r>
      <w:r w:rsidR="00D23E10" w:rsidRPr="004D5092">
        <w:rPr>
          <w:rFonts w:hint="cs"/>
          <w:sz w:val="27"/>
          <w:rtl/>
        </w:rPr>
        <w:t>ّ</w:t>
      </w:r>
      <w:r w:rsidRPr="004D5092">
        <w:rPr>
          <w:rFonts w:hint="cs"/>
          <w:sz w:val="27"/>
          <w:rtl/>
        </w:rPr>
        <w:t>)</w:t>
      </w:r>
      <w:r w:rsidRPr="004D5092">
        <w:rPr>
          <w:sz w:val="27"/>
          <w:vertAlign w:val="superscript"/>
          <w:rtl/>
        </w:rPr>
        <w:t>(</w:t>
      </w:r>
      <w:r w:rsidRPr="004D5092">
        <w:rPr>
          <w:rStyle w:val="ac"/>
          <w:sz w:val="27"/>
          <w:rtl/>
        </w:rPr>
        <w:endnoteReference w:id="78"/>
      </w:r>
      <w:r w:rsidRPr="004D5092">
        <w:rPr>
          <w:sz w:val="27"/>
          <w:vertAlign w:val="superscript"/>
          <w:rtl/>
        </w:rPr>
        <w:t>)</w:t>
      </w:r>
      <w:r w:rsidRPr="004D5092">
        <w:rPr>
          <w:rFonts w:hint="cs"/>
          <w:sz w:val="27"/>
          <w:rtl/>
        </w:rPr>
        <w:t>.</w:t>
      </w:r>
    </w:p>
    <w:p w:rsidR="005351E6" w:rsidRPr="004D5092" w:rsidRDefault="005351E6" w:rsidP="00A46B35">
      <w:pPr>
        <w:rPr>
          <w:sz w:val="27"/>
          <w:rtl/>
        </w:rPr>
      </w:pPr>
      <w:r w:rsidRPr="004D5092">
        <w:rPr>
          <w:rFonts w:hint="cs"/>
          <w:sz w:val="27"/>
          <w:rtl/>
        </w:rPr>
        <w:t>وعمد في موضع</w:t>
      </w:r>
      <w:r w:rsidR="00D23E10" w:rsidRPr="004D5092">
        <w:rPr>
          <w:rFonts w:hint="cs"/>
          <w:sz w:val="27"/>
          <w:rtl/>
        </w:rPr>
        <w:t>ٍ</w:t>
      </w:r>
      <w:r w:rsidRPr="004D5092">
        <w:rPr>
          <w:rFonts w:hint="cs"/>
          <w:sz w:val="27"/>
          <w:rtl/>
        </w:rPr>
        <w:t xml:space="preserve"> آخر إلى المقارنة بين نظام التشريع الإسلامي</w:t>
      </w:r>
      <w:r w:rsidR="00D23E10" w:rsidRPr="004D5092">
        <w:rPr>
          <w:rFonts w:hint="cs"/>
          <w:sz w:val="27"/>
          <w:rtl/>
        </w:rPr>
        <w:t>ّ</w:t>
      </w:r>
      <w:r w:rsidRPr="004D5092">
        <w:rPr>
          <w:rFonts w:hint="cs"/>
          <w:sz w:val="27"/>
          <w:rtl/>
        </w:rPr>
        <w:t xml:space="preserve"> وسنّ القوانين الجديدة في الأنظمة الديمقراطي</w:t>
      </w:r>
      <w:r w:rsidR="00D23E10" w:rsidRPr="004D5092">
        <w:rPr>
          <w:rFonts w:hint="cs"/>
          <w:sz w:val="27"/>
          <w:rtl/>
        </w:rPr>
        <w:t>ّ</w:t>
      </w:r>
      <w:r w:rsidRPr="004D5092">
        <w:rPr>
          <w:rFonts w:hint="cs"/>
          <w:sz w:val="27"/>
          <w:rtl/>
        </w:rPr>
        <w:t xml:space="preserve">ة، وقال: </w:t>
      </w:r>
      <w:r w:rsidRPr="004D5092">
        <w:rPr>
          <w:rFonts w:hint="eastAsia"/>
          <w:sz w:val="24"/>
          <w:szCs w:val="24"/>
          <w:rtl/>
        </w:rPr>
        <w:t>«</w:t>
      </w:r>
      <w:r w:rsidRPr="004D5092">
        <w:rPr>
          <w:sz w:val="27"/>
          <w:rtl/>
        </w:rPr>
        <w:t>ليس بين القانون الأساسي الذي قر</w:t>
      </w:r>
      <w:r w:rsidR="00D23E10" w:rsidRPr="004D5092">
        <w:rPr>
          <w:rFonts w:hint="cs"/>
          <w:sz w:val="27"/>
          <w:rtl/>
        </w:rPr>
        <w:t>َّ</w:t>
      </w:r>
      <w:r w:rsidRPr="004D5092">
        <w:rPr>
          <w:sz w:val="27"/>
          <w:rtl/>
        </w:rPr>
        <w:t>رته هذه الآية على إيجازها وبين القوانين الأساسي</w:t>
      </w:r>
      <w:r w:rsidR="00D23E10" w:rsidRPr="004D5092">
        <w:rPr>
          <w:rFonts w:hint="cs"/>
          <w:sz w:val="27"/>
          <w:rtl/>
        </w:rPr>
        <w:t>ّ</w:t>
      </w:r>
      <w:r w:rsidRPr="004D5092">
        <w:rPr>
          <w:sz w:val="27"/>
          <w:rtl/>
        </w:rPr>
        <w:t>ة لأرقى حكومات الأرض في هذا الزمان إلا</w:t>
      </w:r>
      <w:r w:rsidR="00D23E10" w:rsidRPr="004D5092">
        <w:rPr>
          <w:rFonts w:hint="cs"/>
          <w:sz w:val="27"/>
          <w:rtl/>
        </w:rPr>
        <w:t>ّ</w:t>
      </w:r>
      <w:r w:rsidRPr="004D5092">
        <w:rPr>
          <w:sz w:val="27"/>
          <w:rtl/>
        </w:rPr>
        <w:t xml:space="preserve"> فرق</w:t>
      </w:r>
      <w:r w:rsidR="00D23E10" w:rsidRPr="004D5092">
        <w:rPr>
          <w:rFonts w:hint="cs"/>
          <w:sz w:val="27"/>
          <w:rtl/>
        </w:rPr>
        <w:t>ٌ</w:t>
      </w:r>
      <w:r w:rsidRPr="004D5092">
        <w:rPr>
          <w:sz w:val="27"/>
          <w:rtl/>
        </w:rPr>
        <w:t xml:space="preserve"> يسير، نحن فيه أقرب إلى الصواب، وأثبت في الات</w:t>
      </w:r>
      <w:r w:rsidR="00D23E10" w:rsidRPr="004D5092">
        <w:rPr>
          <w:rFonts w:hint="cs"/>
          <w:sz w:val="27"/>
          <w:rtl/>
        </w:rPr>
        <w:t>ّ</w:t>
      </w:r>
      <w:r w:rsidRPr="004D5092">
        <w:rPr>
          <w:sz w:val="27"/>
          <w:rtl/>
        </w:rPr>
        <w:t>فاق منهم إذا نحن عملنا بما هدانا إليه رب</w:t>
      </w:r>
      <w:r w:rsidR="00D23E10" w:rsidRPr="004D5092">
        <w:rPr>
          <w:rFonts w:hint="cs"/>
          <w:sz w:val="27"/>
          <w:rtl/>
        </w:rPr>
        <w:t>ُّ</w:t>
      </w:r>
      <w:r w:rsidRPr="004D5092">
        <w:rPr>
          <w:sz w:val="27"/>
          <w:rtl/>
        </w:rPr>
        <w:t>نا.</w:t>
      </w:r>
    </w:p>
    <w:p w:rsidR="005351E6" w:rsidRPr="004D5092" w:rsidRDefault="005351E6" w:rsidP="00A46B35">
      <w:pPr>
        <w:rPr>
          <w:sz w:val="27"/>
          <w:rtl/>
        </w:rPr>
      </w:pPr>
      <w:r w:rsidRPr="004D5092">
        <w:rPr>
          <w:sz w:val="27"/>
          <w:rtl/>
        </w:rPr>
        <w:lastRenderedPageBreak/>
        <w:t>هم يقولون: إن مصدر القوانين الأم</w:t>
      </w:r>
      <w:r w:rsidR="00D23E10" w:rsidRPr="004D5092">
        <w:rPr>
          <w:rFonts w:hint="cs"/>
          <w:sz w:val="27"/>
          <w:rtl/>
        </w:rPr>
        <w:t>ّ</w:t>
      </w:r>
      <w:r w:rsidRPr="004D5092">
        <w:rPr>
          <w:sz w:val="27"/>
          <w:rtl/>
        </w:rPr>
        <w:t>ة، ونحن نقول بذلك في غير المنصوص في الكتاب والسن</w:t>
      </w:r>
      <w:r w:rsidR="00D23E10" w:rsidRPr="004D5092">
        <w:rPr>
          <w:rFonts w:hint="cs"/>
          <w:sz w:val="27"/>
          <w:rtl/>
        </w:rPr>
        <w:t>ّ</w:t>
      </w:r>
      <w:r w:rsidRPr="004D5092">
        <w:rPr>
          <w:sz w:val="27"/>
          <w:rtl/>
        </w:rPr>
        <w:t>ة</w:t>
      </w:r>
      <w:r w:rsidR="00D23E10" w:rsidRPr="004D5092">
        <w:rPr>
          <w:rFonts w:hint="cs"/>
          <w:sz w:val="27"/>
          <w:rtl/>
        </w:rPr>
        <w:t>،</w:t>
      </w:r>
      <w:r w:rsidRPr="004D5092">
        <w:rPr>
          <w:sz w:val="27"/>
          <w:rtl/>
        </w:rPr>
        <w:t xml:space="preserve"> كما قر</w:t>
      </w:r>
      <w:r w:rsidR="00D23E10" w:rsidRPr="004D5092">
        <w:rPr>
          <w:rFonts w:hint="cs"/>
          <w:sz w:val="27"/>
          <w:rtl/>
        </w:rPr>
        <w:t>َّ</w:t>
      </w:r>
      <w:r w:rsidRPr="004D5092">
        <w:rPr>
          <w:sz w:val="27"/>
          <w:rtl/>
        </w:rPr>
        <w:t>ره الإمام الرازي آنفا</w:t>
      </w:r>
      <w:r w:rsidR="00D23E10" w:rsidRPr="004D5092">
        <w:rPr>
          <w:rFonts w:hint="cs"/>
          <w:sz w:val="27"/>
          <w:rtl/>
        </w:rPr>
        <w:t>ً.</w:t>
      </w:r>
      <w:r w:rsidRPr="004D5092">
        <w:rPr>
          <w:sz w:val="27"/>
          <w:rtl/>
        </w:rPr>
        <w:t xml:space="preserve"> والمنصوص قليل</w:t>
      </w:r>
      <w:r w:rsidR="00D23E10" w:rsidRPr="004D5092">
        <w:rPr>
          <w:rFonts w:hint="cs"/>
          <w:sz w:val="27"/>
          <w:rtl/>
        </w:rPr>
        <w:t>ٌ</w:t>
      </w:r>
      <w:r w:rsidRPr="004D5092">
        <w:rPr>
          <w:sz w:val="27"/>
          <w:rtl/>
        </w:rPr>
        <w:t xml:space="preserve"> جد</w:t>
      </w:r>
      <w:r w:rsidR="00D23E10" w:rsidRPr="004D5092">
        <w:rPr>
          <w:rFonts w:hint="cs"/>
          <w:sz w:val="27"/>
          <w:rtl/>
        </w:rPr>
        <w:t>ّ</w:t>
      </w:r>
      <w:r w:rsidRPr="004D5092">
        <w:rPr>
          <w:sz w:val="27"/>
          <w:rtl/>
        </w:rPr>
        <w:t>ا</w:t>
      </w:r>
      <w:r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79"/>
      </w:r>
      <w:r w:rsidRPr="004D5092">
        <w:rPr>
          <w:sz w:val="27"/>
          <w:vertAlign w:val="superscript"/>
          <w:rtl/>
        </w:rPr>
        <w:t>)</w:t>
      </w:r>
      <w:r w:rsidRPr="004D5092">
        <w:rPr>
          <w:rFonts w:hint="cs"/>
          <w:sz w:val="27"/>
          <w:rtl/>
        </w:rPr>
        <w:t>.</w:t>
      </w:r>
    </w:p>
    <w:p w:rsidR="005351E6" w:rsidRPr="004D5092" w:rsidRDefault="005351E6" w:rsidP="00A46B35">
      <w:pPr>
        <w:rPr>
          <w:sz w:val="27"/>
          <w:rtl/>
        </w:rPr>
      </w:pPr>
      <w:r w:rsidRPr="004D5092">
        <w:rPr>
          <w:rFonts w:hint="cs"/>
          <w:sz w:val="27"/>
          <w:rtl/>
        </w:rPr>
        <w:t>وعلى هذا الأساس فإن السن</w:t>
      </w:r>
      <w:r w:rsidR="00D23E10" w:rsidRPr="004D5092">
        <w:rPr>
          <w:rFonts w:hint="cs"/>
          <w:sz w:val="27"/>
          <w:rtl/>
        </w:rPr>
        <w:t>ّ</w:t>
      </w:r>
      <w:r w:rsidRPr="004D5092">
        <w:rPr>
          <w:rFonts w:hint="cs"/>
          <w:sz w:val="27"/>
          <w:rtl/>
        </w:rPr>
        <w:t>ة النبوية المروية من طريق غير المعصوم لا تشتمل على جميع أحكام الشريعة.</w:t>
      </w:r>
    </w:p>
    <w:p w:rsidR="005351E6" w:rsidRPr="004D5092" w:rsidRDefault="005351E6" w:rsidP="00A46B35">
      <w:pPr>
        <w:rPr>
          <w:sz w:val="27"/>
          <w:rtl/>
        </w:rPr>
      </w:pPr>
      <w:r w:rsidRPr="004D5092">
        <w:rPr>
          <w:rFonts w:hint="cs"/>
          <w:sz w:val="27"/>
          <w:rtl/>
        </w:rPr>
        <w:t>3ـ إن الإجماع ب</w:t>
      </w:r>
      <w:r w:rsidR="003B0511" w:rsidRPr="004D5092">
        <w:rPr>
          <w:rFonts w:hint="cs"/>
          <w:sz w:val="27"/>
          <w:rtl/>
        </w:rPr>
        <w:t>دَوْر</w:t>
      </w:r>
      <w:r w:rsidRPr="004D5092">
        <w:rPr>
          <w:rFonts w:hint="cs"/>
          <w:sz w:val="27"/>
          <w:rtl/>
        </w:rPr>
        <w:t xml:space="preserve">ه لا يكفي وحده في الحفاظ على أحكام الشريعة وبيانها؛ وذلك </w:t>
      </w:r>
      <w:r w:rsidRPr="004D5092">
        <w:rPr>
          <w:rFonts w:hint="cs"/>
          <w:b/>
          <w:bCs/>
          <w:sz w:val="27"/>
          <w:rtl/>
        </w:rPr>
        <w:t>أو</w:t>
      </w:r>
      <w:r w:rsidR="00E041B6" w:rsidRPr="004D5092">
        <w:rPr>
          <w:rFonts w:hint="cs"/>
          <w:b/>
          <w:bCs/>
          <w:sz w:val="27"/>
          <w:rtl/>
        </w:rPr>
        <w:t>ّ</w:t>
      </w:r>
      <w:r w:rsidRPr="004D5092">
        <w:rPr>
          <w:rFonts w:hint="cs"/>
          <w:b/>
          <w:bCs/>
          <w:sz w:val="27"/>
          <w:rtl/>
        </w:rPr>
        <w:t>لاً</w:t>
      </w:r>
      <w:r w:rsidRPr="004D5092">
        <w:rPr>
          <w:rFonts w:hint="cs"/>
          <w:sz w:val="27"/>
          <w:rtl/>
        </w:rPr>
        <w:t>: لأن الأحكام الم</w:t>
      </w:r>
      <w:r w:rsidR="00E041B6" w:rsidRPr="004D5092">
        <w:rPr>
          <w:rFonts w:hint="cs"/>
          <w:sz w:val="27"/>
          <w:rtl/>
        </w:rPr>
        <w:t>ُ</w:t>
      </w:r>
      <w:r w:rsidRPr="004D5092">
        <w:rPr>
          <w:rFonts w:hint="cs"/>
          <w:sz w:val="27"/>
          <w:rtl/>
        </w:rPr>
        <w:t>ج</w:t>
      </w:r>
      <w:r w:rsidR="00E041B6" w:rsidRPr="004D5092">
        <w:rPr>
          <w:rFonts w:hint="cs"/>
          <w:sz w:val="27"/>
          <w:rtl/>
        </w:rPr>
        <w:t>ْ</w:t>
      </w:r>
      <w:r w:rsidRPr="004D5092">
        <w:rPr>
          <w:rFonts w:hint="cs"/>
          <w:sz w:val="27"/>
          <w:rtl/>
        </w:rPr>
        <w:t>م</w:t>
      </w:r>
      <w:r w:rsidR="00E041B6" w:rsidRPr="004D5092">
        <w:rPr>
          <w:rFonts w:hint="cs"/>
          <w:sz w:val="27"/>
          <w:rtl/>
        </w:rPr>
        <w:t>َ</w:t>
      </w:r>
      <w:r w:rsidRPr="004D5092">
        <w:rPr>
          <w:rFonts w:hint="cs"/>
          <w:sz w:val="27"/>
          <w:rtl/>
        </w:rPr>
        <w:t>ع عليها محدودة</w:t>
      </w:r>
      <w:r w:rsidR="00E041B6" w:rsidRPr="004D5092">
        <w:rPr>
          <w:rFonts w:hint="cs"/>
          <w:sz w:val="27"/>
          <w:rtl/>
        </w:rPr>
        <w:t>ٌ</w:t>
      </w:r>
      <w:r w:rsidRPr="004D5092">
        <w:rPr>
          <w:rFonts w:hint="cs"/>
          <w:sz w:val="27"/>
          <w:rtl/>
        </w:rPr>
        <w:t xml:space="preserve"> جد</w:t>
      </w:r>
      <w:r w:rsidR="00E041B6" w:rsidRPr="004D5092">
        <w:rPr>
          <w:rFonts w:hint="cs"/>
          <w:sz w:val="27"/>
          <w:rtl/>
        </w:rPr>
        <w:t>ّ</w:t>
      </w:r>
      <w:r w:rsidRPr="004D5092">
        <w:rPr>
          <w:rFonts w:hint="cs"/>
          <w:sz w:val="27"/>
          <w:rtl/>
        </w:rPr>
        <w:t>اً، وإن أغلب الأحكام خلافي</w:t>
      </w:r>
      <w:r w:rsidR="00E041B6" w:rsidRPr="004D5092">
        <w:rPr>
          <w:rFonts w:hint="cs"/>
          <w:sz w:val="27"/>
          <w:rtl/>
        </w:rPr>
        <w:t>ّ</w:t>
      </w:r>
      <w:r w:rsidRPr="004D5092">
        <w:rPr>
          <w:rFonts w:hint="cs"/>
          <w:sz w:val="27"/>
          <w:rtl/>
        </w:rPr>
        <w:t>ة</w:t>
      </w:r>
      <w:r w:rsidR="00E041B6" w:rsidRPr="004D5092">
        <w:rPr>
          <w:rFonts w:hint="cs"/>
          <w:sz w:val="27"/>
          <w:rtl/>
        </w:rPr>
        <w:t>ٌ،</w:t>
      </w:r>
      <w:r w:rsidRPr="004D5092">
        <w:rPr>
          <w:rFonts w:hint="cs"/>
          <w:sz w:val="27"/>
          <w:rtl/>
        </w:rPr>
        <w:t xml:space="preserve"> وليست إجماعي</w:t>
      </w:r>
      <w:r w:rsidR="00E041B6" w:rsidRPr="004D5092">
        <w:rPr>
          <w:rFonts w:hint="cs"/>
          <w:sz w:val="27"/>
          <w:rtl/>
        </w:rPr>
        <w:t>ّ</w:t>
      </w:r>
      <w:r w:rsidRPr="004D5092">
        <w:rPr>
          <w:rFonts w:hint="cs"/>
          <w:sz w:val="27"/>
          <w:rtl/>
        </w:rPr>
        <w:t>ة</w:t>
      </w:r>
      <w:r w:rsidR="00E041B6" w:rsidRPr="004D5092">
        <w:rPr>
          <w:rFonts w:hint="cs"/>
          <w:sz w:val="27"/>
          <w:rtl/>
        </w:rPr>
        <w:t>ً</w:t>
      </w:r>
      <w:r w:rsidRPr="004D5092">
        <w:rPr>
          <w:rFonts w:hint="cs"/>
          <w:sz w:val="27"/>
          <w:rtl/>
        </w:rPr>
        <w:t xml:space="preserve">. </w:t>
      </w:r>
      <w:r w:rsidRPr="004D5092">
        <w:rPr>
          <w:rFonts w:hint="cs"/>
          <w:b/>
          <w:bCs/>
          <w:sz w:val="27"/>
          <w:rtl/>
        </w:rPr>
        <w:t>وثانياً</w:t>
      </w:r>
      <w:r w:rsidRPr="004D5092">
        <w:rPr>
          <w:rFonts w:hint="cs"/>
          <w:sz w:val="27"/>
          <w:rtl/>
        </w:rPr>
        <w:t>: إن الإجماع ما لم ين</w:t>
      </w:r>
      <w:r w:rsidR="00E041B6" w:rsidRPr="004D5092">
        <w:rPr>
          <w:rFonts w:hint="cs"/>
          <w:sz w:val="27"/>
          <w:rtl/>
        </w:rPr>
        <w:t>ْ</w:t>
      </w:r>
      <w:r w:rsidRPr="004D5092">
        <w:rPr>
          <w:rFonts w:hint="cs"/>
          <w:sz w:val="27"/>
          <w:rtl/>
        </w:rPr>
        <w:t>ت</w:t>
      </w:r>
      <w:r w:rsidR="00E041B6" w:rsidRPr="004D5092">
        <w:rPr>
          <w:rFonts w:hint="cs"/>
          <w:sz w:val="27"/>
          <w:rtl/>
        </w:rPr>
        <w:t>َ</w:t>
      </w:r>
      <w:r w:rsidRPr="004D5092">
        <w:rPr>
          <w:rFonts w:hint="cs"/>
          <w:sz w:val="27"/>
          <w:rtl/>
        </w:rPr>
        <w:t>هِ إلى كلام المعصوم وبيانه لا تثبت له الحج</w:t>
      </w:r>
      <w:r w:rsidR="00E041B6" w:rsidRPr="004D5092">
        <w:rPr>
          <w:rFonts w:hint="cs"/>
          <w:sz w:val="27"/>
          <w:rtl/>
        </w:rPr>
        <w:t>ِّ</w:t>
      </w:r>
      <w:r w:rsidRPr="004D5092">
        <w:rPr>
          <w:rFonts w:hint="cs"/>
          <w:sz w:val="27"/>
          <w:rtl/>
        </w:rPr>
        <w:t>ية الشرعية، ولا يمكن الاستناد إلى الكتاب والسن</w:t>
      </w:r>
      <w:r w:rsidR="00E041B6" w:rsidRPr="004D5092">
        <w:rPr>
          <w:rFonts w:hint="cs"/>
          <w:sz w:val="27"/>
          <w:rtl/>
        </w:rPr>
        <w:t>ّ</w:t>
      </w:r>
      <w:r w:rsidRPr="004D5092">
        <w:rPr>
          <w:rFonts w:hint="cs"/>
          <w:sz w:val="27"/>
          <w:rtl/>
        </w:rPr>
        <w:t>ة لإثبات حج</w:t>
      </w:r>
      <w:r w:rsidR="00E041B6" w:rsidRPr="004D5092">
        <w:rPr>
          <w:rFonts w:hint="cs"/>
          <w:sz w:val="27"/>
          <w:rtl/>
        </w:rPr>
        <w:t>ِّي</w:t>
      </w:r>
      <w:r w:rsidRPr="004D5092">
        <w:rPr>
          <w:rFonts w:hint="cs"/>
          <w:sz w:val="27"/>
          <w:rtl/>
        </w:rPr>
        <w:t>ته، وإلا</w:t>
      </w:r>
      <w:r w:rsidR="00E041B6" w:rsidRPr="004D5092">
        <w:rPr>
          <w:rFonts w:hint="cs"/>
          <w:sz w:val="27"/>
          <w:rtl/>
        </w:rPr>
        <w:t>ّ</w:t>
      </w:r>
      <w:r w:rsidRPr="004D5092">
        <w:rPr>
          <w:rFonts w:hint="cs"/>
          <w:sz w:val="27"/>
          <w:rtl/>
        </w:rPr>
        <w:t xml:space="preserve"> لزم ال</w:t>
      </w:r>
      <w:r w:rsidR="00E041B6" w:rsidRPr="004D5092">
        <w:rPr>
          <w:rFonts w:hint="cs"/>
          <w:sz w:val="27"/>
          <w:rtl/>
        </w:rPr>
        <w:t>دَّ</w:t>
      </w:r>
      <w:r w:rsidR="003B0511" w:rsidRPr="004D5092">
        <w:rPr>
          <w:rFonts w:hint="cs"/>
          <w:sz w:val="27"/>
          <w:rtl/>
        </w:rPr>
        <w:t>وْر</w:t>
      </w:r>
      <w:r w:rsidRPr="004D5092">
        <w:rPr>
          <w:rFonts w:hint="cs"/>
          <w:sz w:val="27"/>
          <w:rtl/>
        </w:rPr>
        <w:t xml:space="preserve">؛ ببيان: </w:t>
      </w:r>
      <w:r w:rsidR="00E041B6" w:rsidRPr="004D5092">
        <w:rPr>
          <w:rFonts w:hint="cs"/>
          <w:sz w:val="27"/>
          <w:rtl/>
        </w:rPr>
        <w:t>إ</w:t>
      </w:r>
      <w:r w:rsidRPr="004D5092">
        <w:rPr>
          <w:rFonts w:hint="cs"/>
          <w:sz w:val="27"/>
          <w:rtl/>
        </w:rPr>
        <w:t>ن كل</w:t>
      </w:r>
      <w:r w:rsidR="00E041B6" w:rsidRPr="004D5092">
        <w:rPr>
          <w:rFonts w:hint="cs"/>
          <w:sz w:val="27"/>
          <w:rtl/>
        </w:rPr>
        <w:t>ّ</w:t>
      </w:r>
      <w:r w:rsidRPr="004D5092">
        <w:rPr>
          <w:rFonts w:hint="cs"/>
          <w:sz w:val="27"/>
          <w:rtl/>
        </w:rPr>
        <w:t xml:space="preserve"> آية</w:t>
      </w:r>
      <w:r w:rsidR="00E041B6" w:rsidRPr="004D5092">
        <w:rPr>
          <w:rFonts w:hint="cs"/>
          <w:sz w:val="27"/>
          <w:rtl/>
        </w:rPr>
        <w:t>ٍ</w:t>
      </w:r>
      <w:r w:rsidRPr="004D5092">
        <w:rPr>
          <w:rFonts w:hint="cs"/>
          <w:sz w:val="27"/>
          <w:rtl/>
        </w:rPr>
        <w:t xml:space="preserve"> أو رواية</w:t>
      </w:r>
      <w:r w:rsidR="00E041B6" w:rsidRPr="004D5092">
        <w:rPr>
          <w:rFonts w:hint="cs"/>
          <w:sz w:val="27"/>
          <w:rtl/>
        </w:rPr>
        <w:t>ٍ</w:t>
      </w:r>
      <w:r w:rsidRPr="004D5092">
        <w:rPr>
          <w:rFonts w:hint="cs"/>
          <w:sz w:val="27"/>
          <w:rtl/>
        </w:rPr>
        <w:t xml:space="preserve"> يُست</w:t>
      </w:r>
      <w:r w:rsidR="00E041B6" w:rsidRPr="004D5092">
        <w:rPr>
          <w:rFonts w:hint="cs"/>
          <w:sz w:val="27"/>
          <w:rtl/>
        </w:rPr>
        <w:t>َ</w:t>
      </w:r>
      <w:r w:rsidRPr="004D5092">
        <w:rPr>
          <w:rFonts w:hint="cs"/>
          <w:sz w:val="27"/>
          <w:rtl/>
        </w:rPr>
        <w:t>د</w:t>
      </w:r>
      <w:r w:rsidR="00E041B6" w:rsidRPr="004D5092">
        <w:rPr>
          <w:rFonts w:hint="cs"/>
          <w:sz w:val="27"/>
          <w:rtl/>
        </w:rPr>
        <w:t>َ</w:t>
      </w:r>
      <w:r w:rsidRPr="004D5092">
        <w:rPr>
          <w:rFonts w:hint="cs"/>
          <w:sz w:val="27"/>
          <w:rtl/>
        </w:rPr>
        <w:t>ل</w:t>
      </w:r>
      <w:r w:rsidR="00E041B6" w:rsidRPr="004D5092">
        <w:rPr>
          <w:rFonts w:hint="cs"/>
          <w:sz w:val="27"/>
          <w:rtl/>
        </w:rPr>
        <w:t>ّ</w:t>
      </w:r>
      <w:r w:rsidRPr="004D5092">
        <w:rPr>
          <w:rFonts w:hint="cs"/>
          <w:sz w:val="27"/>
          <w:rtl/>
        </w:rPr>
        <w:t xml:space="preserve"> بها على حج</w:t>
      </w:r>
      <w:r w:rsidR="00E041B6" w:rsidRPr="004D5092">
        <w:rPr>
          <w:rFonts w:hint="cs"/>
          <w:sz w:val="27"/>
          <w:rtl/>
        </w:rPr>
        <w:t>ِّ</w:t>
      </w:r>
      <w:r w:rsidRPr="004D5092">
        <w:rPr>
          <w:rFonts w:hint="cs"/>
          <w:sz w:val="27"/>
          <w:rtl/>
        </w:rPr>
        <w:t>ية الإجماع يُحت</w:t>
      </w:r>
      <w:r w:rsidR="00E041B6" w:rsidRPr="004D5092">
        <w:rPr>
          <w:rFonts w:hint="cs"/>
          <w:sz w:val="27"/>
          <w:rtl/>
        </w:rPr>
        <w:t>َ</w:t>
      </w:r>
      <w:r w:rsidRPr="004D5092">
        <w:rPr>
          <w:rFonts w:hint="cs"/>
          <w:sz w:val="27"/>
          <w:rtl/>
        </w:rPr>
        <w:t>م</w:t>
      </w:r>
      <w:r w:rsidR="00E041B6" w:rsidRPr="004D5092">
        <w:rPr>
          <w:rFonts w:hint="cs"/>
          <w:sz w:val="27"/>
          <w:rtl/>
        </w:rPr>
        <w:t>َ</w:t>
      </w:r>
      <w:r w:rsidRPr="004D5092">
        <w:rPr>
          <w:rFonts w:hint="cs"/>
          <w:sz w:val="27"/>
          <w:rtl/>
        </w:rPr>
        <w:t>ل فيها ورود التخصيص أو التقييد أو النسخ، ولا يمكن دفع هذه الاحتمالات إلا</w:t>
      </w:r>
      <w:r w:rsidR="00E041B6" w:rsidRPr="004D5092">
        <w:rPr>
          <w:rFonts w:hint="cs"/>
          <w:sz w:val="27"/>
          <w:rtl/>
        </w:rPr>
        <w:t>ّ</w:t>
      </w:r>
      <w:r w:rsidRPr="004D5092">
        <w:rPr>
          <w:rFonts w:hint="cs"/>
          <w:sz w:val="27"/>
          <w:rtl/>
        </w:rPr>
        <w:t xml:space="preserve"> من خلال الاستناد إلى الإجماع؛ إذ لو كان التخصيص أو التقييد أو النسخ موجوداً لنُقل إلينا، وإن إجماع الأم</w:t>
      </w:r>
      <w:r w:rsidR="00E041B6" w:rsidRPr="004D5092">
        <w:rPr>
          <w:rFonts w:hint="cs"/>
          <w:sz w:val="27"/>
          <w:rtl/>
        </w:rPr>
        <w:t>ّ</w:t>
      </w:r>
      <w:r w:rsidRPr="004D5092">
        <w:rPr>
          <w:rFonts w:hint="cs"/>
          <w:sz w:val="27"/>
          <w:rtl/>
        </w:rPr>
        <w:t>ة على عدم نقلها دليل</w:t>
      </w:r>
      <w:r w:rsidR="00E041B6" w:rsidRPr="004D5092">
        <w:rPr>
          <w:rFonts w:hint="cs"/>
          <w:sz w:val="27"/>
          <w:rtl/>
        </w:rPr>
        <w:t>ٌ</w:t>
      </w:r>
      <w:r w:rsidRPr="004D5092">
        <w:rPr>
          <w:rFonts w:hint="cs"/>
          <w:sz w:val="27"/>
          <w:rtl/>
        </w:rPr>
        <w:t xml:space="preserve"> على عدمها. وبذلك يتمّ إثبات حج</w:t>
      </w:r>
      <w:r w:rsidR="00E041B6" w:rsidRPr="004D5092">
        <w:rPr>
          <w:rFonts w:hint="cs"/>
          <w:sz w:val="27"/>
          <w:rtl/>
        </w:rPr>
        <w:t>ِّي</w:t>
      </w:r>
      <w:r w:rsidRPr="004D5092">
        <w:rPr>
          <w:rFonts w:hint="cs"/>
          <w:sz w:val="27"/>
          <w:rtl/>
        </w:rPr>
        <w:t xml:space="preserve">ة الإجماع بالإجماع، وهذا </w:t>
      </w:r>
      <w:r w:rsidR="003B0511" w:rsidRPr="004D5092">
        <w:rPr>
          <w:rFonts w:hint="cs"/>
          <w:sz w:val="27"/>
          <w:rtl/>
        </w:rPr>
        <w:t>دَوْر</w:t>
      </w:r>
      <w:r w:rsidR="00E041B6" w:rsidRPr="004D5092">
        <w:rPr>
          <w:rFonts w:hint="cs"/>
          <w:sz w:val="27"/>
          <w:rtl/>
        </w:rPr>
        <w:t>ٌ</w:t>
      </w:r>
      <w:r w:rsidRPr="004D5092">
        <w:rPr>
          <w:rFonts w:hint="cs"/>
          <w:sz w:val="27"/>
          <w:rtl/>
        </w:rPr>
        <w:t xml:space="preserve"> باطل.</w:t>
      </w:r>
    </w:p>
    <w:p w:rsidR="005351E6" w:rsidRPr="004D5092" w:rsidRDefault="005351E6" w:rsidP="00A46B35">
      <w:pPr>
        <w:rPr>
          <w:sz w:val="27"/>
          <w:rtl/>
        </w:rPr>
      </w:pPr>
      <w:r w:rsidRPr="004D5092">
        <w:rPr>
          <w:rFonts w:hint="cs"/>
          <w:sz w:val="27"/>
          <w:rtl/>
        </w:rPr>
        <w:t>4ـ إن القياس والاستحسان ونظائرهما لا تورث اليقين؛ لتكون لها حج</w:t>
      </w:r>
      <w:r w:rsidR="00E041B6" w:rsidRPr="004D5092">
        <w:rPr>
          <w:rFonts w:hint="cs"/>
          <w:sz w:val="27"/>
          <w:rtl/>
        </w:rPr>
        <w:t>ِّ</w:t>
      </w:r>
      <w:r w:rsidRPr="004D5092">
        <w:rPr>
          <w:rFonts w:hint="cs"/>
          <w:sz w:val="27"/>
          <w:rtl/>
        </w:rPr>
        <w:t>ية ذاتية. ومن ناحية</w:t>
      </w:r>
      <w:r w:rsidR="00E041B6" w:rsidRPr="004D5092">
        <w:rPr>
          <w:rFonts w:hint="cs"/>
          <w:sz w:val="27"/>
          <w:rtl/>
        </w:rPr>
        <w:t>ٍ</w:t>
      </w:r>
      <w:r w:rsidRPr="004D5092">
        <w:rPr>
          <w:rFonts w:hint="cs"/>
          <w:sz w:val="27"/>
          <w:rtl/>
        </w:rPr>
        <w:t xml:space="preserve"> أخرى ليس هناك دليل</w:t>
      </w:r>
      <w:r w:rsidR="00E041B6" w:rsidRPr="004D5092">
        <w:rPr>
          <w:rFonts w:hint="cs"/>
          <w:sz w:val="27"/>
          <w:rtl/>
        </w:rPr>
        <w:t>ٌ</w:t>
      </w:r>
      <w:r w:rsidRPr="004D5092">
        <w:rPr>
          <w:rFonts w:hint="cs"/>
          <w:sz w:val="27"/>
          <w:rtl/>
        </w:rPr>
        <w:t xml:space="preserve"> معتبر من الكتاب والسن</w:t>
      </w:r>
      <w:r w:rsidR="00E041B6" w:rsidRPr="004D5092">
        <w:rPr>
          <w:rFonts w:hint="cs"/>
          <w:sz w:val="27"/>
          <w:rtl/>
        </w:rPr>
        <w:t>ّ</w:t>
      </w:r>
      <w:r w:rsidRPr="004D5092">
        <w:rPr>
          <w:rFonts w:hint="cs"/>
          <w:sz w:val="27"/>
          <w:rtl/>
        </w:rPr>
        <w:t>ة على حج</w:t>
      </w:r>
      <w:r w:rsidR="00E041B6" w:rsidRPr="004D5092">
        <w:rPr>
          <w:rFonts w:hint="cs"/>
          <w:sz w:val="27"/>
          <w:rtl/>
        </w:rPr>
        <w:t>ِّي</w:t>
      </w:r>
      <w:r w:rsidRPr="004D5092">
        <w:rPr>
          <w:rFonts w:hint="cs"/>
          <w:sz w:val="27"/>
          <w:rtl/>
        </w:rPr>
        <w:t xml:space="preserve">تها. وفي الأساس إنما يُستعمل </w:t>
      </w:r>
      <w:r w:rsidR="00E041B6" w:rsidRPr="004D5092">
        <w:rPr>
          <w:rFonts w:hint="cs"/>
          <w:sz w:val="27"/>
          <w:rtl/>
        </w:rPr>
        <w:t xml:space="preserve">القياس </w:t>
      </w:r>
      <w:r w:rsidRPr="004D5092">
        <w:rPr>
          <w:rFonts w:hint="cs"/>
          <w:sz w:val="27"/>
          <w:rtl/>
        </w:rPr>
        <w:t>في حدود الدلالة الظن</w:t>
      </w:r>
      <w:r w:rsidR="005A51F5" w:rsidRPr="004D5092">
        <w:rPr>
          <w:rFonts w:hint="cs"/>
          <w:sz w:val="27"/>
          <w:rtl/>
        </w:rPr>
        <w:t>ّ</w:t>
      </w:r>
      <w:r w:rsidRPr="004D5092">
        <w:rPr>
          <w:rFonts w:hint="cs"/>
          <w:sz w:val="27"/>
          <w:rtl/>
        </w:rPr>
        <w:t>ية في الأمور التي تشبه بعضها، دون الأمور المتخالفة. وطبقاً للشريعة الإسلامية فإن الموضوعات المتماثلة لها أحكام</w:t>
      </w:r>
      <w:r w:rsidR="005A51F5" w:rsidRPr="004D5092">
        <w:rPr>
          <w:rFonts w:hint="cs"/>
          <w:sz w:val="27"/>
          <w:rtl/>
        </w:rPr>
        <w:t>ٌ</w:t>
      </w:r>
      <w:r w:rsidRPr="004D5092">
        <w:rPr>
          <w:rFonts w:hint="cs"/>
          <w:sz w:val="27"/>
          <w:rtl/>
        </w:rPr>
        <w:t xml:space="preserve"> متخالفة، والموضوعات المتخالفة لها أحكام</w:t>
      </w:r>
      <w:r w:rsidR="005A51F5" w:rsidRPr="004D5092">
        <w:rPr>
          <w:rFonts w:hint="cs"/>
          <w:sz w:val="27"/>
          <w:rtl/>
        </w:rPr>
        <w:t>ٌ</w:t>
      </w:r>
      <w:r w:rsidRPr="004D5092">
        <w:rPr>
          <w:rFonts w:hint="cs"/>
          <w:sz w:val="27"/>
          <w:rtl/>
        </w:rPr>
        <w:t xml:space="preserve"> متماثلة. </w:t>
      </w:r>
      <w:r w:rsidR="005A51F5" w:rsidRPr="004D5092">
        <w:rPr>
          <w:rFonts w:hint="cs"/>
          <w:sz w:val="27"/>
          <w:rtl/>
        </w:rPr>
        <w:t>و</w:t>
      </w:r>
      <w:r w:rsidRPr="004D5092">
        <w:rPr>
          <w:rFonts w:hint="cs"/>
          <w:sz w:val="27"/>
          <w:rtl/>
        </w:rPr>
        <w:t>من ذلك</w:t>
      </w:r>
      <w:r w:rsidR="005A51F5" w:rsidRPr="004D5092">
        <w:rPr>
          <w:rFonts w:hint="cs"/>
          <w:sz w:val="27"/>
          <w:rtl/>
        </w:rPr>
        <w:t>،</w:t>
      </w:r>
      <w:r w:rsidRPr="004D5092">
        <w:rPr>
          <w:rFonts w:hint="cs"/>
          <w:sz w:val="27"/>
          <w:rtl/>
        </w:rPr>
        <w:t xml:space="preserve"> على سبيل المثال</w:t>
      </w:r>
      <w:r w:rsidR="005A51F5" w:rsidRPr="004D5092">
        <w:rPr>
          <w:rFonts w:hint="cs"/>
          <w:sz w:val="27"/>
          <w:rtl/>
        </w:rPr>
        <w:t>،</w:t>
      </w:r>
      <w:r w:rsidRPr="004D5092">
        <w:rPr>
          <w:rFonts w:hint="cs"/>
          <w:sz w:val="27"/>
          <w:rtl/>
        </w:rPr>
        <w:t xml:space="preserve"> </w:t>
      </w:r>
      <w:r w:rsidR="005A51F5" w:rsidRPr="004D5092">
        <w:rPr>
          <w:rFonts w:hint="cs"/>
          <w:sz w:val="27"/>
          <w:rtl/>
        </w:rPr>
        <w:t>أ</w:t>
      </w:r>
      <w:r w:rsidRPr="004D5092">
        <w:rPr>
          <w:rFonts w:hint="cs"/>
          <w:sz w:val="27"/>
          <w:rtl/>
        </w:rPr>
        <w:t>ن القتل والظهار والإفطار عن عمد</w:t>
      </w:r>
      <w:r w:rsidR="005A51F5" w:rsidRPr="004D5092">
        <w:rPr>
          <w:rFonts w:hint="cs"/>
          <w:sz w:val="27"/>
          <w:rtl/>
        </w:rPr>
        <w:t>ٍ</w:t>
      </w:r>
      <w:r w:rsidRPr="004D5092">
        <w:rPr>
          <w:rFonts w:hint="cs"/>
          <w:sz w:val="27"/>
          <w:rtl/>
        </w:rPr>
        <w:t xml:space="preserve"> موضوعات</w:t>
      </w:r>
      <w:r w:rsidR="005A51F5" w:rsidRPr="004D5092">
        <w:rPr>
          <w:rFonts w:hint="cs"/>
          <w:sz w:val="27"/>
          <w:rtl/>
        </w:rPr>
        <w:t>ٌ</w:t>
      </w:r>
      <w:r w:rsidRPr="004D5092">
        <w:rPr>
          <w:rFonts w:hint="cs"/>
          <w:sz w:val="27"/>
          <w:rtl/>
        </w:rPr>
        <w:t xml:space="preserve"> متخالفة، ومع ذلك يترت</w:t>
      </w:r>
      <w:r w:rsidR="005A51F5" w:rsidRPr="004D5092">
        <w:rPr>
          <w:rFonts w:hint="cs"/>
          <w:sz w:val="27"/>
          <w:rtl/>
        </w:rPr>
        <w:t>َّ</w:t>
      </w:r>
      <w:r w:rsidRPr="004D5092">
        <w:rPr>
          <w:rFonts w:hint="cs"/>
          <w:sz w:val="27"/>
          <w:rtl/>
        </w:rPr>
        <w:t>ب عليها بأجمعها حكم الكفّارة</w:t>
      </w:r>
      <w:r w:rsidR="005A51F5" w:rsidRPr="004D5092">
        <w:rPr>
          <w:rFonts w:hint="cs"/>
          <w:sz w:val="27"/>
          <w:rtl/>
        </w:rPr>
        <w:t xml:space="preserve">؛ </w:t>
      </w:r>
      <w:r w:rsidRPr="004D5092">
        <w:rPr>
          <w:rFonts w:hint="cs"/>
          <w:sz w:val="27"/>
          <w:rtl/>
        </w:rPr>
        <w:t>ومن ناحية</w:t>
      </w:r>
      <w:r w:rsidR="005A51F5" w:rsidRPr="004D5092">
        <w:rPr>
          <w:rFonts w:hint="cs"/>
          <w:sz w:val="27"/>
          <w:rtl/>
        </w:rPr>
        <w:t>ٍ</w:t>
      </w:r>
      <w:r w:rsidRPr="004D5092">
        <w:rPr>
          <w:rFonts w:hint="cs"/>
          <w:sz w:val="27"/>
          <w:rtl/>
        </w:rPr>
        <w:t xml:space="preserve"> أخرى فإن اليوم الأخير من شهر رمضان واليوم الأو</w:t>
      </w:r>
      <w:r w:rsidR="005A51F5" w:rsidRPr="004D5092">
        <w:rPr>
          <w:rFonts w:hint="cs"/>
          <w:sz w:val="27"/>
          <w:rtl/>
        </w:rPr>
        <w:t>ّ</w:t>
      </w:r>
      <w:r w:rsidRPr="004D5092">
        <w:rPr>
          <w:rFonts w:hint="cs"/>
          <w:sz w:val="27"/>
          <w:rtl/>
        </w:rPr>
        <w:t>ل من شهر شو</w:t>
      </w:r>
      <w:r w:rsidR="005A51F5" w:rsidRPr="004D5092">
        <w:rPr>
          <w:rFonts w:hint="cs"/>
          <w:sz w:val="27"/>
          <w:rtl/>
        </w:rPr>
        <w:t>ّ</w:t>
      </w:r>
      <w:r w:rsidRPr="004D5092">
        <w:rPr>
          <w:rFonts w:hint="cs"/>
          <w:sz w:val="27"/>
          <w:rtl/>
        </w:rPr>
        <w:t>ال لا فرق بينهما من حيث الماهي</w:t>
      </w:r>
      <w:r w:rsidR="005A51F5" w:rsidRPr="004D5092">
        <w:rPr>
          <w:rFonts w:hint="cs"/>
          <w:sz w:val="27"/>
          <w:rtl/>
        </w:rPr>
        <w:t>ّ</w:t>
      </w:r>
      <w:r w:rsidRPr="004D5092">
        <w:rPr>
          <w:rFonts w:hint="cs"/>
          <w:sz w:val="27"/>
          <w:rtl/>
        </w:rPr>
        <w:t>ة الزمانية، ومع ذلك لهما حكمان مختلفان؛ فصيام اليوم الأخير من شهر رمضان واجب</w:t>
      </w:r>
      <w:r w:rsidR="005A51F5" w:rsidRPr="004D5092">
        <w:rPr>
          <w:rFonts w:hint="cs"/>
          <w:sz w:val="27"/>
          <w:rtl/>
        </w:rPr>
        <w:t>ٌ</w:t>
      </w:r>
      <w:r w:rsidRPr="004D5092">
        <w:rPr>
          <w:rFonts w:hint="cs"/>
          <w:sz w:val="27"/>
          <w:rtl/>
        </w:rPr>
        <w:t>، بينما صيام اليوم الأو</w:t>
      </w:r>
      <w:r w:rsidR="005A51F5" w:rsidRPr="004D5092">
        <w:rPr>
          <w:rFonts w:hint="cs"/>
          <w:sz w:val="27"/>
          <w:rtl/>
        </w:rPr>
        <w:t>ّ</w:t>
      </w:r>
      <w:r w:rsidRPr="004D5092">
        <w:rPr>
          <w:rFonts w:hint="cs"/>
          <w:sz w:val="27"/>
          <w:rtl/>
        </w:rPr>
        <w:t>ل من شهر شو</w:t>
      </w:r>
      <w:r w:rsidR="005A51F5" w:rsidRPr="004D5092">
        <w:rPr>
          <w:rFonts w:hint="cs"/>
          <w:sz w:val="27"/>
          <w:rtl/>
        </w:rPr>
        <w:t>ّ</w:t>
      </w:r>
      <w:r w:rsidRPr="004D5092">
        <w:rPr>
          <w:rFonts w:hint="cs"/>
          <w:sz w:val="27"/>
          <w:rtl/>
        </w:rPr>
        <w:t>ال محرّ</w:t>
      </w:r>
      <w:r w:rsidR="005A51F5" w:rsidRPr="004D5092">
        <w:rPr>
          <w:rFonts w:hint="cs"/>
          <w:sz w:val="27"/>
          <w:rtl/>
        </w:rPr>
        <w:t>َ</w:t>
      </w:r>
      <w:r w:rsidRPr="004D5092">
        <w:rPr>
          <w:rFonts w:hint="cs"/>
          <w:sz w:val="27"/>
          <w:rtl/>
        </w:rPr>
        <w:t>م</w:t>
      </w:r>
      <w:r w:rsidR="005A51F5" w:rsidRPr="004D5092">
        <w:rPr>
          <w:rFonts w:hint="cs"/>
          <w:sz w:val="27"/>
          <w:rtl/>
        </w:rPr>
        <w:t>ٌ</w:t>
      </w:r>
      <w:r w:rsidRPr="004D5092">
        <w:rPr>
          <w:rFonts w:hint="cs"/>
          <w:sz w:val="27"/>
          <w:rtl/>
        </w:rPr>
        <w:t>.</w:t>
      </w:r>
    </w:p>
    <w:p w:rsidR="005351E6" w:rsidRPr="004D5092" w:rsidRDefault="005351E6" w:rsidP="00A46B35">
      <w:pPr>
        <w:rPr>
          <w:sz w:val="27"/>
          <w:rtl/>
        </w:rPr>
      </w:pPr>
      <w:r w:rsidRPr="004D5092">
        <w:rPr>
          <w:rFonts w:hint="cs"/>
          <w:sz w:val="27"/>
          <w:rtl/>
        </w:rPr>
        <w:t>يُضاف إلى ذلك أن هناك في الشريعة الإسلامي</w:t>
      </w:r>
      <w:r w:rsidR="005A51F5" w:rsidRPr="004D5092">
        <w:rPr>
          <w:rFonts w:hint="cs"/>
          <w:sz w:val="27"/>
          <w:rtl/>
        </w:rPr>
        <w:t>ّ</w:t>
      </w:r>
      <w:r w:rsidRPr="004D5092">
        <w:rPr>
          <w:rFonts w:hint="cs"/>
          <w:sz w:val="27"/>
          <w:rtl/>
        </w:rPr>
        <w:t xml:space="preserve">ة من الأحكام ما يخالف مقتضى القياس. </w:t>
      </w:r>
      <w:r w:rsidR="00815BC5" w:rsidRPr="004D5092">
        <w:rPr>
          <w:rFonts w:hint="cs"/>
          <w:sz w:val="27"/>
          <w:rtl/>
        </w:rPr>
        <w:t>و</w:t>
      </w:r>
      <w:r w:rsidRPr="004D5092">
        <w:rPr>
          <w:rFonts w:hint="cs"/>
          <w:sz w:val="27"/>
          <w:rtl/>
        </w:rPr>
        <w:t>من ذلك ـ على سبيل المثال ـ أن الصلاة التي تفوت المرأة في أي</w:t>
      </w:r>
      <w:r w:rsidR="00815BC5" w:rsidRPr="004D5092">
        <w:rPr>
          <w:rFonts w:hint="cs"/>
          <w:sz w:val="27"/>
          <w:rtl/>
        </w:rPr>
        <w:t>ّ</w:t>
      </w:r>
      <w:r w:rsidRPr="004D5092">
        <w:rPr>
          <w:rFonts w:hint="cs"/>
          <w:sz w:val="27"/>
          <w:rtl/>
        </w:rPr>
        <w:t xml:space="preserve">ام حيضها لا </w:t>
      </w:r>
      <w:r w:rsidRPr="004D5092">
        <w:rPr>
          <w:rFonts w:hint="cs"/>
          <w:sz w:val="27"/>
          <w:rtl/>
        </w:rPr>
        <w:lastRenderedPageBreak/>
        <w:t>ت</w:t>
      </w:r>
      <w:r w:rsidR="00815BC5" w:rsidRPr="004D5092">
        <w:rPr>
          <w:rFonts w:hint="cs"/>
          <w:sz w:val="27"/>
          <w:rtl/>
        </w:rPr>
        <w:t>ُ</w:t>
      </w:r>
      <w:r w:rsidRPr="004D5092">
        <w:rPr>
          <w:rFonts w:hint="cs"/>
          <w:sz w:val="27"/>
          <w:rtl/>
        </w:rPr>
        <w:t>ق</w:t>
      </w:r>
      <w:r w:rsidR="00815BC5" w:rsidRPr="004D5092">
        <w:rPr>
          <w:rFonts w:hint="cs"/>
          <w:sz w:val="27"/>
          <w:rtl/>
        </w:rPr>
        <w:t>ْ</w:t>
      </w:r>
      <w:r w:rsidRPr="004D5092">
        <w:rPr>
          <w:rFonts w:hint="cs"/>
          <w:sz w:val="27"/>
          <w:rtl/>
        </w:rPr>
        <w:t>ضى، ولكن</w:t>
      </w:r>
      <w:r w:rsidR="00815BC5" w:rsidRPr="004D5092">
        <w:rPr>
          <w:rFonts w:hint="cs"/>
          <w:sz w:val="27"/>
          <w:rtl/>
        </w:rPr>
        <w:t>ّ</w:t>
      </w:r>
      <w:r w:rsidRPr="004D5092">
        <w:rPr>
          <w:rFonts w:hint="cs"/>
          <w:sz w:val="27"/>
          <w:rtl/>
        </w:rPr>
        <w:t>ها تقضي صومها، رغم أن أهم</w:t>
      </w:r>
      <w:r w:rsidR="00815BC5" w:rsidRPr="004D5092">
        <w:rPr>
          <w:rFonts w:hint="cs"/>
          <w:sz w:val="27"/>
          <w:rtl/>
        </w:rPr>
        <w:t>ّ</w:t>
      </w:r>
      <w:r w:rsidRPr="004D5092">
        <w:rPr>
          <w:rFonts w:hint="cs"/>
          <w:sz w:val="27"/>
          <w:rtl/>
        </w:rPr>
        <w:t>ية الصلاة في الإسلام أكبر من الصوم. وهذا هو المثال الذي استند إليه الإمام الصادق</w:t>
      </w:r>
      <w:r w:rsidR="003856B4" w:rsidRPr="004D5092">
        <w:rPr>
          <w:rFonts w:ascii="Mosawi" w:hAnsi="Mosawi" w:cs="Mosawi"/>
          <w:szCs w:val="22"/>
          <w:rtl/>
        </w:rPr>
        <w:t>×</w:t>
      </w:r>
      <w:r w:rsidRPr="004D5092">
        <w:rPr>
          <w:rFonts w:hint="cs"/>
          <w:sz w:val="27"/>
          <w:rtl/>
        </w:rPr>
        <w:t xml:space="preserve"> في إثبات بطلان استعمال القياس في أحكام الدين</w:t>
      </w:r>
      <w:r w:rsidRPr="004D5092">
        <w:rPr>
          <w:sz w:val="27"/>
          <w:vertAlign w:val="superscript"/>
          <w:rtl/>
        </w:rPr>
        <w:t>(</w:t>
      </w:r>
      <w:r w:rsidRPr="004D5092">
        <w:rPr>
          <w:rStyle w:val="ac"/>
          <w:sz w:val="27"/>
          <w:rtl/>
        </w:rPr>
        <w:endnoteReference w:id="80"/>
      </w:r>
      <w:r w:rsidRPr="004D5092">
        <w:rPr>
          <w:sz w:val="27"/>
          <w:vertAlign w:val="superscript"/>
          <w:rtl/>
        </w:rPr>
        <w:t>)</w:t>
      </w:r>
      <w:r w:rsidRPr="004D5092">
        <w:rPr>
          <w:rFonts w:hint="cs"/>
          <w:sz w:val="27"/>
          <w:rtl/>
        </w:rPr>
        <w:t>. والمثال الآخر هو أن القتل وإن</w:t>
      </w:r>
      <w:r w:rsidR="00B14902" w:rsidRPr="004D5092">
        <w:rPr>
          <w:rFonts w:hint="cs"/>
          <w:sz w:val="27"/>
          <w:rtl/>
        </w:rPr>
        <w:t>ْ</w:t>
      </w:r>
      <w:r w:rsidRPr="004D5092">
        <w:rPr>
          <w:rFonts w:hint="cs"/>
          <w:sz w:val="27"/>
          <w:rtl/>
        </w:rPr>
        <w:t xml:space="preserve"> كان أشد</w:t>
      </w:r>
      <w:r w:rsidR="00B14902" w:rsidRPr="004D5092">
        <w:rPr>
          <w:rFonts w:hint="cs"/>
          <w:sz w:val="27"/>
          <w:rtl/>
        </w:rPr>
        <w:t>ّ</w:t>
      </w:r>
      <w:r w:rsidRPr="004D5092">
        <w:rPr>
          <w:rFonts w:hint="cs"/>
          <w:sz w:val="27"/>
          <w:rtl/>
        </w:rPr>
        <w:t xml:space="preserve"> إثماً من الزن</w:t>
      </w:r>
      <w:r w:rsidR="00B14902" w:rsidRPr="004D5092">
        <w:rPr>
          <w:rFonts w:hint="cs"/>
          <w:sz w:val="27"/>
          <w:rtl/>
        </w:rPr>
        <w:t>ى</w:t>
      </w:r>
      <w:r w:rsidRPr="004D5092">
        <w:rPr>
          <w:rFonts w:hint="cs"/>
          <w:sz w:val="27"/>
          <w:rtl/>
        </w:rPr>
        <w:t>، ولكن</w:t>
      </w:r>
      <w:r w:rsidR="00B14902" w:rsidRPr="004D5092">
        <w:rPr>
          <w:rFonts w:hint="cs"/>
          <w:sz w:val="27"/>
          <w:rtl/>
        </w:rPr>
        <w:t>ْ</w:t>
      </w:r>
      <w:r w:rsidRPr="004D5092">
        <w:rPr>
          <w:rFonts w:hint="cs"/>
          <w:sz w:val="27"/>
          <w:rtl/>
        </w:rPr>
        <w:t xml:space="preserve"> يكفي لإثبات القتل شاهد</w:t>
      </w:r>
      <w:r w:rsidR="00B14902" w:rsidRPr="004D5092">
        <w:rPr>
          <w:rFonts w:hint="cs"/>
          <w:sz w:val="27"/>
          <w:rtl/>
        </w:rPr>
        <w:t>ا</w:t>
      </w:r>
      <w:r w:rsidRPr="004D5092">
        <w:rPr>
          <w:rFonts w:hint="cs"/>
          <w:sz w:val="27"/>
          <w:rtl/>
        </w:rPr>
        <w:t>ن</w:t>
      </w:r>
      <w:r w:rsidR="00B14902" w:rsidRPr="004D5092">
        <w:rPr>
          <w:rFonts w:hint="cs"/>
          <w:sz w:val="27"/>
          <w:rtl/>
        </w:rPr>
        <w:t xml:space="preserve"> عادلان</w:t>
      </w:r>
      <w:r w:rsidRPr="004D5092">
        <w:rPr>
          <w:rFonts w:hint="cs"/>
          <w:sz w:val="27"/>
          <w:rtl/>
        </w:rPr>
        <w:t>، بينما لا يثبت الزن</w:t>
      </w:r>
      <w:r w:rsidR="00B14902" w:rsidRPr="004D5092">
        <w:rPr>
          <w:rFonts w:hint="cs"/>
          <w:sz w:val="27"/>
          <w:rtl/>
        </w:rPr>
        <w:t>ى</w:t>
      </w:r>
      <w:r w:rsidRPr="004D5092">
        <w:rPr>
          <w:rFonts w:hint="cs"/>
          <w:sz w:val="27"/>
          <w:rtl/>
        </w:rPr>
        <w:t xml:space="preserve"> إلا</w:t>
      </w:r>
      <w:r w:rsidR="00B14902" w:rsidRPr="004D5092">
        <w:rPr>
          <w:rFonts w:hint="cs"/>
          <w:sz w:val="27"/>
          <w:rtl/>
        </w:rPr>
        <w:t>ّ</w:t>
      </w:r>
      <w:r w:rsidRPr="004D5092">
        <w:rPr>
          <w:rFonts w:hint="cs"/>
          <w:sz w:val="27"/>
          <w:rtl/>
        </w:rPr>
        <w:t xml:space="preserve"> بأربعة شهود عدول.</w:t>
      </w:r>
    </w:p>
    <w:p w:rsidR="00B14902" w:rsidRPr="004D5092" w:rsidRDefault="005351E6" w:rsidP="00A46B35">
      <w:pPr>
        <w:rPr>
          <w:sz w:val="27"/>
          <w:rtl/>
        </w:rPr>
      </w:pPr>
      <w:r w:rsidRPr="004D5092">
        <w:rPr>
          <w:rFonts w:hint="cs"/>
          <w:sz w:val="27"/>
          <w:rtl/>
        </w:rPr>
        <w:t>وبطبيعة الحال فإن أحكام الشريعة تشتمل على ملاكات حكيمة</w:t>
      </w:r>
      <w:r w:rsidR="00B14902" w:rsidRPr="004D5092">
        <w:rPr>
          <w:rFonts w:hint="cs"/>
          <w:sz w:val="27"/>
          <w:rtl/>
        </w:rPr>
        <w:t>،</w:t>
      </w:r>
      <w:r w:rsidRPr="004D5092">
        <w:rPr>
          <w:rFonts w:hint="cs"/>
          <w:sz w:val="27"/>
          <w:rtl/>
        </w:rPr>
        <w:t xml:space="preserve"> لا يمكن للعقل أن يدرك إلا</w:t>
      </w:r>
      <w:r w:rsidR="00B14902" w:rsidRPr="004D5092">
        <w:rPr>
          <w:rFonts w:hint="cs"/>
          <w:sz w:val="27"/>
          <w:rtl/>
        </w:rPr>
        <w:t>ّ</w:t>
      </w:r>
      <w:r w:rsidRPr="004D5092">
        <w:rPr>
          <w:rFonts w:hint="cs"/>
          <w:sz w:val="27"/>
          <w:rtl/>
        </w:rPr>
        <w:t xml:space="preserve"> بعضها. وعلى هذا الأساس</w:t>
      </w:r>
      <w:r w:rsidR="00B14902" w:rsidRPr="004D5092">
        <w:rPr>
          <w:rFonts w:hint="cs"/>
          <w:sz w:val="27"/>
          <w:rtl/>
        </w:rPr>
        <w:t>،</w:t>
      </w:r>
      <w:r w:rsidRPr="004D5092">
        <w:rPr>
          <w:rFonts w:hint="cs"/>
          <w:sz w:val="27"/>
          <w:rtl/>
        </w:rPr>
        <w:t xml:space="preserve"> فإن الاختلاف أو التشابه بين الأحكام الشرعي</w:t>
      </w:r>
      <w:r w:rsidR="00B14902" w:rsidRPr="004D5092">
        <w:rPr>
          <w:rFonts w:hint="cs"/>
          <w:sz w:val="27"/>
          <w:rtl/>
        </w:rPr>
        <w:t>ّ</w:t>
      </w:r>
      <w:r w:rsidRPr="004D5092">
        <w:rPr>
          <w:rFonts w:hint="cs"/>
          <w:sz w:val="27"/>
          <w:rtl/>
        </w:rPr>
        <w:t>ة يستند إلى ملاكات</w:t>
      </w:r>
      <w:r w:rsidR="007A2680" w:rsidRPr="004D5092">
        <w:rPr>
          <w:rFonts w:hint="cs"/>
          <w:sz w:val="27"/>
          <w:rtl/>
        </w:rPr>
        <w:t>ٍ</w:t>
      </w:r>
      <w:r w:rsidRPr="004D5092">
        <w:rPr>
          <w:rFonts w:hint="cs"/>
          <w:sz w:val="27"/>
          <w:rtl/>
        </w:rPr>
        <w:t xml:space="preserve"> حكيمة ترتبط بالمصالح والمفاسد الدنيوية والسعادة والشقاء الأخروي</w:t>
      </w:r>
      <w:r w:rsidR="00B14902" w:rsidRPr="004D5092">
        <w:rPr>
          <w:rFonts w:hint="cs"/>
          <w:sz w:val="27"/>
          <w:rtl/>
        </w:rPr>
        <w:t>ّ</w:t>
      </w:r>
      <w:r w:rsidRPr="004D5092">
        <w:rPr>
          <w:rFonts w:hint="cs"/>
          <w:sz w:val="27"/>
          <w:rtl/>
        </w:rPr>
        <w:t xml:space="preserve"> للإنسان</w:t>
      </w:r>
      <w:r w:rsidR="00B14902" w:rsidRPr="004D5092">
        <w:rPr>
          <w:rFonts w:hint="cs"/>
          <w:sz w:val="27"/>
          <w:rtl/>
        </w:rPr>
        <w:t>،</w:t>
      </w:r>
      <w:r w:rsidRPr="004D5092">
        <w:rPr>
          <w:rFonts w:hint="cs"/>
          <w:sz w:val="27"/>
          <w:rtl/>
        </w:rPr>
        <w:t xml:space="preserve"> وإن</w:t>
      </w:r>
      <w:r w:rsidR="00B14902" w:rsidRPr="004D5092">
        <w:rPr>
          <w:rFonts w:hint="cs"/>
          <w:sz w:val="27"/>
          <w:rtl/>
        </w:rPr>
        <w:t>ْ</w:t>
      </w:r>
      <w:r w:rsidRPr="004D5092">
        <w:rPr>
          <w:rFonts w:hint="cs"/>
          <w:sz w:val="27"/>
          <w:rtl/>
        </w:rPr>
        <w:t xml:space="preserve"> كان العقل البشري</w:t>
      </w:r>
      <w:r w:rsidR="00B14902" w:rsidRPr="004D5092">
        <w:rPr>
          <w:rFonts w:hint="cs"/>
          <w:sz w:val="27"/>
          <w:rtl/>
        </w:rPr>
        <w:t>ّ</w:t>
      </w:r>
      <w:r w:rsidRPr="004D5092">
        <w:rPr>
          <w:rFonts w:hint="cs"/>
          <w:sz w:val="27"/>
          <w:rtl/>
        </w:rPr>
        <w:t xml:space="preserve"> ي</w:t>
      </w:r>
      <w:r w:rsidR="00B14902" w:rsidRPr="004D5092">
        <w:rPr>
          <w:rFonts w:hint="cs"/>
          <w:sz w:val="27"/>
          <w:rtl/>
        </w:rPr>
        <w:t>عجز عن فهم الكثير منها.</w:t>
      </w:r>
    </w:p>
    <w:p w:rsidR="005351E6" w:rsidRPr="004D5092" w:rsidRDefault="005351E6" w:rsidP="00A46B35">
      <w:pPr>
        <w:rPr>
          <w:sz w:val="27"/>
          <w:rtl/>
        </w:rPr>
      </w:pPr>
      <w:r w:rsidRPr="004D5092">
        <w:rPr>
          <w:rFonts w:hint="cs"/>
          <w:sz w:val="27"/>
          <w:rtl/>
        </w:rPr>
        <w:t xml:space="preserve">وعلى </w:t>
      </w:r>
      <w:r w:rsidR="00B14902" w:rsidRPr="004D5092">
        <w:rPr>
          <w:rFonts w:hint="cs"/>
          <w:sz w:val="27"/>
          <w:rtl/>
        </w:rPr>
        <w:t>أيّ</w:t>
      </w:r>
      <w:r w:rsidRPr="004D5092">
        <w:rPr>
          <w:rFonts w:hint="cs"/>
          <w:sz w:val="27"/>
          <w:rtl/>
        </w:rPr>
        <w:t xml:space="preserve"> حال</w:t>
      </w:r>
      <w:r w:rsidR="00B14902" w:rsidRPr="004D5092">
        <w:rPr>
          <w:rFonts w:hint="cs"/>
          <w:sz w:val="27"/>
          <w:rtl/>
        </w:rPr>
        <w:t>ٍ</w:t>
      </w:r>
      <w:r w:rsidRPr="004D5092">
        <w:rPr>
          <w:rFonts w:hint="cs"/>
          <w:sz w:val="27"/>
          <w:rtl/>
        </w:rPr>
        <w:t xml:space="preserve"> فإن هذه الموارد تمث</w:t>
      </w:r>
      <w:r w:rsidR="00B14902" w:rsidRPr="004D5092">
        <w:rPr>
          <w:rFonts w:hint="cs"/>
          <w:sz w:val="27"/>
          <w:rtl/>
        </w:rPr>
        <w:t>ِّ</w:t>
      </w:r>
      <w:r w:rsidRPr="004D5092">
        <w:rPr>
          <w:rFonts w:hint="cs"/>
          <w:sz w:val="27"/>
          <w:rtl/>
        </w:rPr>
        <w:t>ل شاهداً واضحاً على بطلان القياس ونظائره في استنباط أحكام الشريعة.</w:t>
      </w:r>
    </w:p>
    <w:p w:rsidR="005351E6" w:rsidRPr="004D5092" w:rsidRDefault="00B14902" w:rsidP="00A46B35">
      <w:pPr>
        <w:rPr>
          <w:sz w:val="27"/>
          <w:rtl/>
        </w:rPr>
      </w:pPr>
      <w:r w:rsidRPr="004D5092">
        <w:rPr>
          <w:rFonts w:hint="cs"/>
          <w:sz w:val="27"/>
          <w:rtl/>
        </w:rPr>
        <w:t>و</w:t>
      </w:r>
      <w:r w:rsidR="005351E6" w:rsidRPr="004D5092">
        <w:rPr>
          <w:rFonts w:hint="cs"/>
          <w:sz w:val="27"/>
          <w:rtl/>
        </w:rPr>
        <w:t xml:space="preserve">مع إثبات عدم صوابية الموارد </w:t>
      </w:r>
      <w:r w:rsidRPr="004D5092">
        <w:rPr>
          <w:rFonts w:hint="cs"/>
          <w:sz w:val="27"/>
          <w:rtl/>
        </w:rPr>
        <w:t>المتقدِّمة</w:t>
      </w:r>
      <w:r w:rsidR="005351E6" w:rsidRPr="004D5092">
        <w:rPr>
          <w:rFonts w:hint="cs"/>
          <w:sz w:val="27"/>
          <w:rtl/>
        </w:rPr>
        <w:t xml:space="preserve"> في حفظ وبيان الشريعة يكون عنصر الإمام المعصوم هو المتعيّ</w:t>
      </w:r>
      <w:r w:rsidRPr="004D5092">
        <w:rPr>
          <w:rFonts w:hint="cs"/>
          <w:sz w:val="27"/>
          <w:rtl/>
        </w:rPr>
        <w:t>ِ</w:t>
      </w:r>
      <w:r w:rsidR="005351E6" w:rsidRPr="004D5092">
        <w:rPr>
          <w:rFonts w:hint="cs"/>
          <w:sz w:val="27"/>
          <w:rtl/>
        </w:rPr>
        <w:t>ن</w:t>
      </w:r>
      <w:r w:rsidR="005351E6" w:rsidRPr="004D5092">
        <w:rPr>
          <w:sz w:val="27"/>
          <w:vertAlign w:val="superscript"/>
          <w:rtl/>
        </w:rPr>
        <w:t>(</w:t>
      </w:r>
      <w:r w:rsidR="005351E6" w:rsidRPr="004D5092">
        <w:rPr>
          <w:rStyle w:val="ac"/>
          <w:sz w:val="27"/>
          <w:rtl/>
        </w:rPr>
        <w:endnoteReference w:id="81"/>
      </w:r>
      <w:r w:rsidR="005351E6" w:rsidRPr="004D5092">
        <w:rPr>
          <w:sz w:val="27"/>
          <w:vertAlign w:val="superscript"/>
          <w:rtl/>
        </w:rPr>
        <w:t>)</w:t>
      </w:r>
      <w:r w:rsidR="005351E6" w:rsidRPr="004D5092">
        <w:rPr>
          <w:rFonts w:hint="cs"/>
          <w:sz w:val="27"/>
          <w:rtl/>
        </w:rPr>
        <w:t>.</w:t>
      </w:r>
    </w:p>
    <w:p w:rsidR="00650B71" w:rsidRPr="004D5092" w:rsidRDefault="00650B71" w:rsidP="0024304A">
      <w:pPr>
        <w:spacing w:line="360" w:lineRule="exact"/>
        <w:rPr>
          <w:sz w:val="27"/>
          <w:rtl/>
        </w:rPr>
      </w:pPr>
    </w:p>
    <w:p w:rsidR="005351E6" w:rsidRPr="004D5092" w:rsidRDefault="00A85EA4" w:rsidP="00650B71">
      <w:pPr>
        <w:pStyle w:val="31"/>
        <w:rPr>
          <w:color w:val="auto"/>
          <w:rtl/>
        </w:rPr>
      </w:pPr>
      <w:r w:rsidRPr="004D5092">
        <w:rPr>
          <w:rFonts w:hint="cs"/>
          <w:color w:val="auto"/>
          <w:rtl/>
        </w:rPr>
        <w:t>التقرير الثالث:</w:t>
      </w:r>
      <w:r w:rsidR="00F03238" w:rsidRPr="004D5092">
        <w:rPr>
          <w:rFonts w:hint="cs"/>
          <w:color w:val="auto"/>
          <w:rtl/>
        </w:rPr>
        <w:t xml:space="preserve"> عصمة الإمام ضمانة البيان الصحيح والمتدرِّج للشريعة</w:t>
      </w:r>
      <w:r w:rsidR="00650B71" w:rsidRPr="004D5092">
        <w:rPr>
          <w:rFonts w:hint="cs"/>
          <w:color w:val="auto"/>
          <w:rtl/>
          <w:lang w:val="en-US"/>
        </w:rPr>
        <w:t xml:space="preserve"> ــــــ</w:t>
      </w:r>
    </w:p>
    <w:p w:rsidR="005351E6" w:rsidRPr="004D5092" w:rsidRDefault="00E437D1" w:rsidP="00A46B35">
      <w:pPr>
        <w:rPr>
          <w:sz w:val="27"/>
          <w:rtl/>
        </w:rPr>
      </w:pPr>
      <w:r w:rsidRPr="004D5092">
        <w:rPr>
          <w:rFonts w:hint="cs"/>
          <w:sz w:val="27"/>
          <w:rtl/>
        </w:rPr>
        <w:t>لا شَكَّ</w:t>
      </w:r>
      <w:r w:rsidR="005351E6" w:rsidRPr="004D5092">
        <w:rPr>
          <w:rFonts w:hint="cs"/>
          <w:sz w:val="27"/>
          <w:rtl/>
        </w:rPr>
        <w:t xml:space="preserve"> في أن الشريعة قد نزلت على النبي الأكرم</w:t>
      </w:r>
      <w:r w:rsidR="009C4E6D" w:rsidRPr="004D5092">
        <w:rPr>
          <w:rFonts w:ascii="Mosawi" w:hAnsi="Mosawi" w:cs="Mosawi"/>
          <w:szCs w:val="22"/>
          <w:rtl/>
        </w:rPr>
        <w:t>|</w:t>
      </w:r>
      <w:r w:rsidR="005351E6" w:rsidRPr="004D5092">
        <w:rPr>
          <w:rFonts w:hint="cs"/>
          <w:sz w:val="27"/>
          <w:rtl/>
        </w:rPr>
        <w:t xml:space="preserve"> بشكل</w:t>
      </w:r>
      <w:r w:rsidR="00D41A18" w:rsidRPr="004D5092">
        <w:rPr>
          <w:rFonts w:hint="cs"/>
          <w:sz w:val="27"/>
          <w:rtl/>
        </w:rPr>
        <w:t>ٍ</w:t>
      </w:r>
      <w:r w:rsidR="005351E6" w:rsidRPr="004D5092">
        <w:rPr>
          <w:rFonts w:hint="cs"/>
          <w:sz w:val="27"/>
          <w:rtl/>
        </w:rPr>
        <w:t xml:space="preserve"> كامل، ولن يتم</w:t>
      </w:r>
      <w:r w:rsidR="00D41A18" w:rsidRPr="004D5092">
        <w:rPr>
          <w:rFonts w:hint="cs"/>
          <w:sz w:val="27"/>
          <w:rtl/>
        </w:rPr>
        <w:t>ّ</w:t>
      </w:r>
      <w:r w:rsidR="005351E6" w:rsidRPr="004D5092">
        <w:rPr>
          <w:rFonts w:hint="cs"/>
          <w:sz w:val="27"/>
          <w:rtl/>
        </w:rPr>
        <w:t xml:space="preserve"> تشريع أيّ حكم</w:t>
      </w:r>
      <w:r w:rsidR="00D41A18" w:rsidRPr="004D5092">
        <w:rPr>
          <w:rFonts w:hint="cs"/>
          <w:sz w:val="27"/>
          <w:rtl/>
        </w:rPr>
        <w:t>ٍ</w:t>
      </w:r>
      <w:r w:rsidR="005351E6" w:rsidRPr="004D5092">
        <w:rPr>
          <w:rFonts w:hint="cs"/>
          <w:sz w:val="27"/>
          <w:rtl/>
        </w:rPr>
        <w:t xml:space="preserve"> جديد بعد رحيله. وبطبيعة الحال فإن النبي</w:t>
      </w:r>
      <w:r w:rsidR="00D41A18" w:rsidRPr="004D5092">
        <w:rPr>
          <w:rFonts w:hint="cs"/>
          <w:sz w:val="27"/>
          <w:rtl/>
        </w:rPr>
        <w:t>ّ</w:t>
      </w:r>
      <w:r w:rsidR="005351E6" w:rsidRPr="004D5092">
        <w:rPr>
          <w:rFonts w:hint="cs"/>
          <w:sz w:val="27"/>
          <w:rtl/>
        </w:rPr>
        <w:t xml:space="preserve"> الأكرم</w:t>
      </w:r>
      <w:r w:rsidR="009C4E6D" w:rsidRPr="004D5092">
        <w:rPr>
          <w:rFonts w:ascii="Mosawi" w:hAnsi="Mosawi" w:cs="Mosawi"/>
          <w:szCs w:val="22"/>
          <w:rtl/>
        </w:rPr>
        <w:t>|</w:t>
      </w:r>
      <w:r w:rsidR="005351E6" w:rsidRPr="004D5092">
        <w:rPr>
          <w:rFonts w:hint="cs"/>
          <w:sz w:val="27"/>
          <w:rtl/>
        </w:rPr>
        <w:t xml:space="preserve"> كان يبيّ</w:t>
      </w:r>
      <w:r w:rsidR="00D41A18" w:rsidRPr="004D5092">
        <w:rPr>
          <w:rFonts w:hint="cs"/>
          <w:sz w:val="27"/>
          <w:rtl/>
        </w:rPr>
        <w:t>ِ</w:t>
      </w:r>
      <w:r w:rsidR="005351E6" w:rsidRPr="004D5092">
        <w:rPr>
          <w:rFonts w:hint="cs"/>
          <w:sz w:val="27"/>
          <w:rtl/>
        </w:rPr>
        <w:t>ن أحكام الشريعة بالتدريج. وبعبارة</w:t>
      </w:r>
      <w:r w:rsidR="00D41A18" w:rsidRPr="004D5092">
        <w:rPr>
          <w:rFonts w:hint="cs"/>
          <w:sz w:val="27"/>
          <w:rtl/>
        </w:rPr>
        <w:t>ٍ</w:t>
      </w:r>
      <w:r w:rsidR="005351E6" w:rsidRPr="004D5092">
        <w:rPr>
          <w:rFonts w:hint="cs"/>
          <w:sz w:val="27"/>
          <w:rtl/>
        </w:rPr>
        <w:t xml:space="preserve"> أخرى: كما نزل القرآن الكريم على رسول الله</w:t>
      </w:r>
      <w:r w:rsidR="009C4E6D" w:rsidRPr="004D5092">
        <w:rPr>
          <w:rFonts w:ascii="Mosawi" w:hAnsi="Mosawi" w:cs="Mosawi"/>
          <w:szCs w:val="22"/>
          <w:rtl/>
        </w:rPr>
        <w:t>|</w:t>
      </w:r>
      <w:r w:rsidR="005351E6" w:rsidRPr="004D5092">
        <w:rPr>
          <w:rFonts w:hint="cs"/>
          <w:sz w:val="27"/>
          <w:rtl/>
        </w:rPr>
        <w:t xml:space="preserve"> بالتدريج</w:t>
      </w:r>
      <w:r w:rsidR="00D41A18" w:rsidRPr="004D5092">
        <w:rPr>
          <w:rFonts w:hint="cs"/>
          <w:sz w:val="27"/>
          <w:rtl/>
        </w:rPr>
        <w:t>،</w:t>
      </w:r>
      <w:r w:rsidR="005351E6" w:rsidRPr="004D5092">
        <w:rPr>
          <w:rFonts w:hint="cs"/>
          <w:sz w:val="27"/>
          <w:rtl/>
        </w:rPr>
        <w:t xml:space="preserve"> وعلى مدى ثلاثة وعشرين عاماً، فإن بيان القرآن وتفسيره من ق</w:t>
      </w:r>
      <w:r w:rsidR="00D41A18" w:rsidRPr="004D5092">
        <w:rPr>
          <w:rFonts w:hint="cs"/>
          <w:sz w:val="27"/>
          <w:rtl/>
        </w:rPr>
        <w:t>ِ</w:t>
      </w:r>
      <w:r w:rsidR="005351E6" w:rsidRPr="004D5092">
        <w:rPr>
          <w:rFonts w:hint="cs"/>
          <w:sz w:val="27"/>
          <w:rtl/>
        </w:rPr>
        <w:t>ب</w:t>
      </w:r>
      <w:r w:rsidR="00D41A18" w:rsidRPr="004D5092">
        <w:rPr>
          <w:rFonts w:hint="cs"/>
          <w:sz w:val="27"/>
          <w:rtl/>
        </w:rPr>
        <w:t>َ</w:t>
      </w:r>
      <w:r w:rsidR="005351E6" w:rsidRPr="004D5092">
        <w:rPr>
          <w:rFonts w:hint="cs"/>
          <w:sz w:val="27"/>
          <w:rtl/>
        </w:rPr>
        <w:t>ل النبي</w:t>
      </w:r>
      <w:r w:rsidR="00D41A18" w:rsidRPr="004D5092">
        <w:rPr>
          <w:rFonts w:hint="cs"/>
          <w:sz w:val="27"/>
          <w:rtl/>
        </w:rPr>
        <w:t>ّ</w:t>
      </w:r>
      <w:r w:rsidR="005351E6" w:rsidRPr="004D5092">
        <w:rPr>
          <w:rFonts w:hint="cs"/>
          <w:sz w:val="27"/>
          <w:rtl/>
        </w:rPr>
        <w:t xml:space="preserve"> الأكرم</w:t>
      </w:r>
      <w:r w:rsidR="009C4E6D" w:rsidRPr="004D5092">
        <w:rPr>
          <w:rFonts w:ascii="Mosawi" w:hAnsi="Mosawi" w:cs="Mosawi"/>
          <w:szCs w:val="22"/>
          <w:rtl/>
        </w:rPr>
        <w:t>|</w:t>
      </w:r>
      <w:r w:rsidR="005351E6" w:rsidRPr="004D5092">
        <w:rPr>
          <w:rFonts w:hint="cs"/>
          <w:sz w:val="27"/>
          <w:rtl/>
        </w:rPr>
        <w:t xml:space="preserve"> كان ي</w:t>
      </w:r>
      <w:r w:rsidR="00D41A18" w:rsidRPr="004D5092">
        <w:rPr>
          <w:rFonts w:hint="cs"/>
          <w:sz w:val="27"/>
          <w:rtl/>
        </w:rPr>
        <w:t>َ</w:t>
      </w:r>
      <w:r w:rsidR="005351E6" w:rsidRPr="004D5092">
        <w:rPr>
          <w:rFonts w:hint="cs"/>
          <w:sz w:val="27"/>
          <w:rtl/>
        </w:rPr>
        <w:t>ر</w:t>
      </w:r>
      <w:r w:rsidR="00D41A18" w:rsidRPr="004D5092">
        <w:rPr>
          <w:rFonts w:hint="cs"/>
          <w:sz w:val="27"/>
          <w:rtl/>
        </w:rPr>
        <w:t>ِ</w:t>
      </w:r>
      <w:r w:rsidR="005351E6" w:rsidRPr="004D5092">
        <w:rPr>
          <w:rFonts w:hint="cs"/>
          <w:sz w:val="27"/>
          <w:rtl/>
        </w:rPr>
        <w:t>د</w:t>
      </w:r>
      <w:r w:rsidR="00D41A18" w:rsidRPr="004D5092">
        <w:rPr>
          <w:rFonts w:hint="cs"/>
          <w:sz w:val="27"/>
          <w:rtl/>
        </w:rPr>
        <w:t>ُ</w:t>
      </w:r>
      <w:r w:rsidR="005351E6" w:rsidRPr="004D5092">
        <w:rPr>
          <w:rFonts w:hint="cs"/>
          <w:sz w:val="27"/>
          <w:rtl/>
        </w:rPr>
        <w:t xml:space="preserve"> بالنظر إلى الظروف والمقتضيات الزمنية. </w:t>
      </w:r>
      <w:r w:rsidR="00D41A18" w:rsidRPr="004D5092">
        <w:rPr>
          <w:rFonts w:hint="cs"/>
          <w:sz w:val="27"/>
          <w:rtl/>
        </w:rPr>
        <w:t>و</w:t>
      </w:r>
      <w:r w:rsidRPr="004D5092">
        <w:rPr>
          <w:rFonts w:hint="cs"/>
          <w:sz w:val="27"/>
          <w:rtl/>
        </w:rPr>
        <w:t>لا شَكَّ</w:t>
      </w:r>
      <w:r w:rsidR="00D41A18" w:rsidRPr="004D5092">
        <w:rPr>
          <w:rFonts w:hint="cs"/>
          <w:sz w:val="27"/>
          <w:rtl/>
        </w:rPr>
        <w:t>؛</w:t>
      </w:r>
      <w:r w:rsidR="005351E6" w:rsidRPr="004D5092">
        <w:rPr>
          <w:rFonts w:hint="cs"/>
          <w:sz w:val="27"/>
          <w:rtl/>
        </w:rPr>
        <w:t xml:space="preserve"> بالنظر إلى قصر فترة الرسالة</w:t>
      </w:r>
      <w:r w:rsidR="00D41A18" w:rsidRPr="004D5092">
        <w:rPr>
          <w:rFonts w:hint="cs"/>
          <w:sz w:val="27"/>
          <w:rtl/>
        </w:rPr>
        <w:t>،</w:t>
      </w:r>
      <w:r w:rsidR="005351E6" w:rsidRPr="004D5092">
        <w:rPr>
          <w:rFonts w:hint="cs"/>
          <w:sz w:val="27"/>
          <w:rtl/>
        </w:rPr>
        <w:t xml:space="preserve"> وعدم توف</w:t>
      </w:r>
      <w:r w:rsidR="00D41A18" w:rsidRPr="004D5092">
        <w:rPr>
          <w:rFonts w:hint="cs"/>
          <w:sz w:val="27"/>
          <w:rtl/>
        </w:rPr>
        <w:t>ُّ</w:t>
      </w:r>
      <w:r w:rsidR="005351E6" w:rsidRPr="004D5092">
        <w:rPr>
          <w:rFonts w:hint="cs"/>
          <w:sz w:val="27"/>
          <w:rtl/>
        </w:rPr>
        <w:t xml:space="preserve">ر الظروف المناسبة لبيان جميع الأحكام الشرعية، </w:t>
      </w:r>
      <w:r w:rsidR="00D41A18" w:rsidRPr="004D5092">
        <w:rPr>
          <w:rFonts w:hint="cs"/>
          <w:sz w:val="27"/>
          <w:rtl/>
        </w:rPr>
        <w:t>في أن</w:t>
      </w:r>
      <w:r w:rsidR="005351E6" w:rsidRPr="004D5092">
        <w:rPr>
          <w:rFonts w:hint="cs"/>
          <w:sz w:val="27"/>
          <w:rtl/>
        </w:rPr>
        <w:t xml:space="preserve"> بيان جانب</w:t>
      </w:r>
      <w:r w:rsidR="00D41A18" w:rsidRPr="004D5092">
        <w:rPr>
          <w:rFonts w:hint="cs"/>
          <w:sz w:val="27"/>
          <w:rtl/>
        </w:rPr>
        <w:t>ٍ</w:t>
      </w:r>
      <w:r w:rsidR="005351E6" w:rsidRPr="004D5092">
        <w:rPr>
          <w:rFonts w:hint="cs"/>
          <w:sz w:val="27"/>
          <w:rtl/>
        </w:rPr>
        <w:t xml:space="preserve"> من هذه الأحكام قد تمّ إرجاؤه إلى الأزمنة اللاحقة</w:t>
      </w:r>
      <w:r w:rsidR="00D41A18" w:rsidRPr="004D5092">
        <w:rPr>
          <w:rFonts w:hint="cs"/>
          <w:sz w:val="27"/>
          <w:rtl/>
        </w:rPr>
        <w:t>،</w:t>
      </w:r>
      <w:r w:rsidR="005351E6" w:rsidRPr="004D5092">
        <w:rPr>
          <w:rFonts w:hint="cs"/>
          <w:sz w:val="27"/>
          <w:rtl/>
        </w:rPr>
        <w:t xml:space="preserve"> وتوف</w:t>
      </w:r>
      <w:r w:rsidR="00D41A18" w:rsidRPr="004D5092">
        <w:rPr>
          <w:rFonts w:hint="cs"/>
          <w:sz w:val="27"/>
          <w:rtl/>
        </w:rPr>
        <w:t>ُّ</w:t>
      </w:r>
      <w:r w:rsidR="005351E6" w:rsidRPr="004D5092">
        <w:rPr>
          <w:rFonts w:hint="cs"/>
          <w:sz w:val="27"/>
          <w:rtl/>
        </w:rPr>
        <w:t>ر الشرائط والمقتضيات اللازمة.</w:t>
      </w:r>
    </w:p>
    <w:p w:rsidR="005351E6" w:rsidRPr="004D5092" w:rsidRDefault="005351E6" w:rsidP="00A46B35">
      <w:pPr>
        <w:rPr>
          <w:sz w:val="27"/>
          <w:rtl/>
        </w:rPr>
      </w:pPr>
      <w:r w:rsidRPr="004D5092">
        <w:rPr>
          <w:rFonts w:hint="cs"/>
          <w:sz w:val="27"/>
          <w:rtl/>
        </w:rPr>
        <w:t xml:space="preserve">إن البيان الصحيح والدقيق لهذا القسم من أحكام الشريعة </w:t>
      </w:r>
      <w:r w:rsidR="00D41A18" w:rsidRPr="004D5092">
        <w:rPr>
          <w:rFonts w:hint="cs"/>
          <w:sz w:val="27"/>
          <w:rtl/>
        </w:rPr>
        <w:t>غير م</w:t>
      </w:r>
      <w:r w:rsidRPr="004D5092">
        <w:rPr>
          <w:rFonts w:hint="cs"/>
          <w:sz w:val="27"/>
          <w:rtl/>
        </w:rPr>
        <w:t>مكن</w:t>
      </w:r>
      <w:r w:rsidR="00D41A18" w:rsidRPr="004D5092">
        <w:rPr>
          <w:rFonts w:hint="cs"/>
          <w:sz w:val="27"/>
          <w:rtl/>
        </w:rPr>
        <w:t>ٍ</w:t>
      </w:r>
      <w:r w:rsidRPr="004D5092">
        <w:rPr>
          <w:rFonts w:hint="cs"/>
          <w:sz w:val="27"/>
          <w:rtl/>
        </w:rPr>
        <w:t xml:space="preserve"> إلا</w:t>
      </w:r>
      <w:r w:rsidR="00D41A18" w:rsidRPr="004D5092">
        <w:rPr>
          <w:rFonts w:hint="cs"/>
          <w:sz w:val="27"/>
          <w:rtl/>
        </w:rPr>
        <w:t>ّ</w:t>
      </w:r>
      <w:r w:rsidRPr="004D5092">
        <w:rPr>
          <w:rFonts w:hint="cs"/>
          <w:sz w:val="27"/>
          <w:rtl/>
        </w:rPr>
        <w:t xml:space="preserve"> بواسطة الإمام المعصوم؛ بمعنى أن النبي</w:t>
      </w:r>
      <w:r w:rsidR="00D41A18"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لم يُبيّ</w:t>
      </w:r>
      <w:r w:rsidR="00D41A18" w:rsidRPr="004D5092">
        <w:rPr>
          <w:rFonts w:hint="cs"/>
          <w:sz w:val="27"/>
          <w:rtl/>
        </w:rPr>
        <w:t>ِ</w:t>
      </w:r>
      <w:r w:rsidRPr="004D5092">
        <w:rPr>
          <w:rFonts w:hint="cs"/>
          <w:sz w:val="27"/>
          <w:rtl/>
        </w:rPr>
        <w:t>ن أجزاء من تعاليم وأحكام الشريعة</w:t>
      </w:r>
      <w:r w:rsidR="00D41A18" w:rsidRPr="004D5092">
        <w:rPr>
          <w:rFonts w:hint="cs"/>
          <w:sz w:val="27"/>
          <w:rtl/>
        </w:rPr>
        <w:t>؛</w:t>
      </w:r>
      <w:r w:rsidRPr="004D5092">
        <w:rPr>
          <w:rFonts w:hint="cs"/>
          <w:sz w:val="27"/>
          <w:rtl/>
        </w:rPr>
        <w:t xml:space="preserve"> بسبب عدم توف</w:t>
      </w:r>
      <w:r w:rsidR="00D41A18" w:rsidRPr="004D5092">
        <w:rPr>
          <w:rFonts w:hint="cs"/>
          <w:sz w:val="27"/>
          <w:rtl/>
        </w:rPr>
        <w:t>ُّ</w:t>
      </w:r>
      <w:r w:rsidRPr="004D5092">
        <w:rPr>
          <w:rFonts w:hint="cs"/>
          <w:sz w:val="27"/>
          <w:rtl/>
        </w:rPr>
        <w:t xml:space="preserve">ر الظروف لها أو لمصالح أخرى، وترك بيانها </w:t>
      </w:r>
      <w:r w:rsidRPr="004D5092">
        <w:rPr>
          <w:rFonts w:hint="cs"/>
          <w:sz w:val="27"/>
          <w:rtl/>
        </w:rPr>
        <w:lastRenderedPageBreak/>
        <w:t>لخلفائه وأوصيائه المعصومين</w:t>
      </w:r>
      <w:r w:rsidRPr="004D5092">
        <w:rPr>
          <w:sz w:val="27"/>
          <w:vertAlign w:val="superscript"/>
          <w:rtl/>
        </w:rPr>
        <w:t>(</w:t>
      </w:r>
      <w:r w:rsidRPr="004D5092">
        <w:rPr>
          <w:rStyle w:val="ac"/>
          <w:sz w:val="27"/>
          <w:rtl/>
        </w:rPr>
        <w:endnoteReference w:id="82"/>
      </w:r>
      <w:r w:rsidRPr="004D5092">
        <w:rPr>
          <w:sz w:val="27"/>
          <w:vertAlign w:val="superscript"/>
          <w:rtl/>
        </w:rPr>
        <w:t>)</w:t>
      </w:r>
      <w:r w:rsidRPr="004D5092">
        <w:rPr>
          <w:rFonts w:hint="cs"/>
          <w:sz w:val="27"/>
          <w:rtl/>
        </w:rPr>
        <w:t xml:space="preserve">. وهذا الأمر يمكن </w:t>
      </w:r>
      <w:r w:rsidR="00D41A18" w:rsidRPr="004D5092">
        <w:rPr>
          <w:rFonts w:hint="cs"/>
          <w:sz w:val="27"/>
          <w:rtl/>
        </w:rPr>
        <w:t>استنتاجه</w:t>
      </w:r>
      <w:r w:rsidRPr="004D5092">
        <w:rPr>
          <w:sz w:val="27"/>
          <w:rtl/>
        </w:rPr>
        <w:t xml:space="preserve"> بوضوح</w:t>
      </w:r>
      <w:r w:rsidR="00D41A18" w:rsidRPr="004D5092">
        <w:rPr>
          <w:rFonts w:hint="cs"/>
          <w:sz w:val="27"/>
          <w:rtl/>
        </w:rPr>
        <w:t>ٍ</w:t>
      </w:r>
      <w:r w:rsidRPr="004D5092">
        <w:rPr>
          <w:rFonts w:hint="cs"/>
          <w:sz w:val="27"/>
          <w:rtl/>
        </w:rPr>
        <w:t xml:space="preserve"> من الآيات القرآنية والروايات النبوية أيضاً</w:t>
      </w:r>
      <w:r w:rsidRPr="004D5092">
        <w:rPr>
          <w:sz w:val="27"/>
          <w:vertAlign w:val="superscript"/>
          <w:rtl/>
        </w:rPr>
        <w:t>(</w:t>
      </w:r>
      <w:r w:rsidRPr="004D5092">
        <w:rPr>
          <w:rStyle w:val="ac"/>
          <w:sz w:val="27"/>
          <w:rtl/>
        </w:rPr>
        <w:endnoteReference w:id="83"/>
      </w:r>
      <w:r w:rsidRPr="004D5092">
        <w:rPr>
          <w:sz w:val="27"/>
          <w:vertAlign w:val="superscript"/>
          <w:rtl/>
        </w:rPr>
        <w:t>)</w:t>
      </w:r>
      <w:r w:rsidRPr="004D5092">
        <w:rPr>
          <w:rFonts w:hint="cs"/>
          <w:sz w:val="27"/>
          <w:rtl/>
        </w:rPr>
        <w:t>.</w:t>
      </w:r>
    </w:p>
    <w:p w:rsidR="00AD2810" w:rsidRPr="004D5092" w:rsidRDefault="005351E6" w:rsidP="00A46B35">
      <w:pPr>
        <w:rPr>
          <w:sz w:val="27"/>
          <w:rtl/>
        </w:rPr>
      </w:pPr>
      <w:r w:rsidRPr="004D5092">
        <w:rPr>
          <w:rFonts w:hint="cs"/>
          <w:sz w:val="27"/>
          <w:rtl/>
        </w:rPr>
        <w:t>كما أشار بعض علماء أهل السن</w:t>
      </w:r>
      <w:r w:rsidR="00D41A18" w:rsidRPr="004D5092">
        <w:rPr>
          <w:rFonts w:hint="cs"/>
          <w:sz w:val="27"/>
          <w:rtl/>
        </w:rPr>
        <w:t>ّ</w:t>
      </w:r>
      <w:r w:rsidRPr="004D5092">
        <w:rPr>
          <w:rFonts w:hint="cs"/>
          <w:sz w:val="27"/>
          <w:rtl/>
        </w:rPr>
        <w:t>ة إلى هذا الأمر، وهو أن النبي</w:t>
      </w:r>
      <w:r w:rsidR="00D41A18"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لم يبيّ</w:t>
      </w:r>
      <w:r w:rsidR="00D41A18" w:rsidRPr="004D5092">
        <w:rPr>
          <w:rFonts w:hint="cs"/>
          <w:sz w:val="27"/>
          <w:rtl/>
        </w:rPr>
        <w:t>ِ</w:t>
      </w:r>
      <w:r w:rsidRPr="004D5092">
        <w:rPr>
          <w:rFonts w:hint="cs"/>
          <w:sz w:val="27"/>
          <w:rtl/>
        </w:rPr>
        <w:t xml:space="preserve">ن الكثير من </w:t>
      </w:r>
      <w:r w:rsidR="00AD2810" w:rsidRPr="004D5092">
        <w:rPr>
          <w:rFonts w:hint="cs"/>
          <w:sz w:val="27"/>
          <w:rtl/>
        </w:rPr>
        <w:t xml:space="preserve">أحكام الشريعة. </w:t>
      </w:r>
    </w:p>
    <w:p w:rsidR="005351E6" w:rsidRPr="004D5092" w:rsidRDefault="00AD2810" w:rsidP="00A46B35">
      <w:pPr>
        <w:rPr>
          <w:sz w:val="27"/>
          <w:rtl/>
        </w:rPr>
      </w:pPr>
      <w:r w:rsidRPr="004D5092">
        <w:rPr>
          <w:rFonts w:hint="cs"/>
          <w:sz w:val="27"/>
          <w:rtl/>
        </w:rPr>
        <w:t>قال سيف الدين الآمدي(</w:t>
      </w:r>
      <w:r w:rsidR="005351E6" w:rsidRPr="004D5092">
        <w:rPr>
          <w:rFonts w:hint="cs"/>
          <w:sz w:val="27"/>
          <w:rtl/>
        </w:rPr>
        <w:t xml:space="preserve">531هـ): </w:t>
      </w:r>
      <w:r w:rsidR="005351E6" w:rsidRPr="004D5092">
        <w:rPr>
          <w:rFonts w:hint="eastAsia"/>
          <w:sz w:val="24"/>
          <w:szCs w:val="24"/>
          <w:rtl/>
        </w:rPr>
        <w:t>«</w:t>
      </w:r>
      <w:r w:rsidR="005351E6" w:rsidRPr="004D5092">
        <w:rPr>
          <w:rFonts w:hint="cs"/>
          <w:sz w:val="27"/>
          <w:rtl/>
        </w:rPr>
        <w:t>كم من حكم واقعة</w:t>
      </w:r>
      <w:r w:rsidRPr="004D5092">
        <w:rPr>
          <w:rFonts w:hint="cs"/>
          <w:sz w:val="27"/>
          <w:rtl/>
        </w:rPr>
        <w:t>ٍ</w:t>
      </w:r>
      <w:r w:rsidR="005351E6" w:rsidRPr="004D5092">
        <w:rPr>
          <w:rFonts w:hint="cs"/>
          <w:sz w:val="27"/>
          <w:rtl/>
        </w:rPr>
        <w:t xml:space="preserve"> تدعو حاجة الناس إلى بيانه مات النبي</w:t>
      </w:r>
      <w:r w:rsidRPr="004D5092">
        <w:rPr>
          <w:rFonts w:hint="cs"/>
          <w:sz w:val="27"/>
          <w:rtl/>
        </w:rPr>
        <w:t>ّ</w:t>
      </w:r>
      <w:r w:rsidR="009C4E6D" w:rsidRPr="004D5092">
        <w:rPr>
          <w:rFonts w:ascii="Mosawi" w:hAnsi="Mosawi" w:cs="Mosawi"/>
          <w:szCs w:val="22"/>
          <w:rtl/>
        </w:rPr>
        <w:t>|</w:t>
      </w:r>
      <w:r w:rsidR="005351E6" w:rsidRPr="004D5092">
        <w:rPr>
          <w:rFonts w:hint="cs"/>
          <w:sz w:val="27"/>
          <w:rtl/>
        </w:rPr>
        <w:t xml:space="preserve"> ولم يبيّ</w:t>
      </w:r>
      <w:r w:rsidRPr="004D5092">
        <w:rPr>
          <w:rFonts w:hint="cs"/>
          <w:sz w:val="27"/>
          <w:rtl/>
        </w:rPr>
        <w:t>ِ</w:t>
      </w:r>
      <w:r w:rsidR="005351E6" w:rsidRPr="004D5092">
        <w:rPr>
          <w:rFonts w:hint="cs"/>
          <w:sz w:val="27"/>
          <w:rtl/>
        </w:rPr>
        <w:t>نه</w:t>
      </w:r>
      <w:r w:rsidRPr="004D5092">
        <w:rPr>
          <w:rFonts w:hint="cs"/>
          <w:sz w:val="27"/>
          <w:rtl/>
        </w:rPr>
        <w:t>،</w:t>
      </w:r>
      <w:r w:rsidR="005351E6" w:rsidRPr="004D5092">
        <w:rPr>
          <w:rFonts w:hint="cs"/>
          <w:sz w:val="27"/>
          <w:rtl/>
        </w:rPr>
        <w:t xml:space="preserve"> من الفرائض والمعاملات والمناكحات وغير ذلك من أحكام العبادات</w:t>
      </w:r>
      <w:r w:rsidRPr="004D5092">
        <w:rPr>
          <w:rFonts w:hint="cs"/>
          <w:sz w:val="27"/>
          <w:rtl/>
        </w:rPr>
        <w:t>!</w:t>
      </w:r>
      <w:r w:rsidR="005351E6" w:rsidRPr="004D5092">
        <w:rPr>
          <w:rFonts w:hint="eastAsia"/>
          <w:sz w:val="24"/>
          <w:szCs w:val="24"/>
          <w:rtl/>
        </w:rPr>
        <w:t>»</w:t>
      </w:r>
      <w:r w:rsidR="005351E6" w:rsidRPr="004D5092">
        <w:rPr>
          <w:sz w:val="27"/>
          <w:vertAlign w:val="superscript"/>
          <w:rtl/>
        </w:rPr>
        <w:t>(</w:t>
      </w:r>
      <w:r w:rsidR="005351E6" w:rsidRPr="004D5092">
        <w:rPr>
          <w:rStyle w:val="ac"/>
          <w:sz w:val="27"/>
          <w:rtl/>
        </w:rPr>
        <w:endnoteReference w:id="84"/>
      </w:r>
      <w:r w:rsidR="005351E6" w:rsidRPr="004D5092">
        <w:rPr>
          <w:sz w:val="27"/>
          <w:vertAlign w:val="superscript"/>
          <w:rtl/>
        </w:rPr>
        <w:t>)</w:t>
      </w:r>
      <w:r w:rsidR="005351E6" w:rsidRPr="004D5092">
        <w:rPr>
          <w:rFonts w:hint="cs"/>
          <w:sz w:val="27"/>
          <w:rtl/>
        </w:rPr>
        <w:t>.</w:t>
      </w:r>
    </w:p>
    <w:p w:rsidR="005351E6" w:rsidRPr="004D5092" w:rsidRDefault="00AD2810" w:rsidP="00A46B35">
      <w:pPr>
        <w:rPr>
          <w:sz w:val="27"/>
          <w:rtl/>
        </w:rPr>
      </w:pPr>
      <w:r w:rsidRPr="004D5092">
        <w:rPr>
          <w:rFonts w:hint="cs"/>
          <w:sz w:val="27"/>
          <w:rtl/>
        </w:rPr>
        <w:t>و</w:t>
      </w:r>
      <w:r w:rsidR="005351E6" w:rsidRPr="004D5092">
        <w:rPr>
          <w:rFonts w:hint="cs"/>
          <w:sz w:val="27"/>
          <w:rtl/>
        </w:rPr>
        <w:t>طبقاً لحكم العقل فإن تلك الطائفة من الأحكام الشرعية</w:t>
      </w:r>
      <w:r w:rsidRPr="004D5092">
        <w:rPr>
          <w:rFonts w:hint="cs"/>
          <w:sz w:val="27"/>
          <w:rtl/>
        </w:rPr>
        <w:t>،</w:t>
      </w:r>
      <w:r w:rsidR="005351E6" w:rsidRPr="004D5092">
        <w:rPr>
          <w:rFonts w:hint="cs"/>
          <w:sz w:val="27"/>
          <w:rtl/>
        </w:rPr>
        <w:t xml:space="preserve"> التي لم يبيّ</w:t>
      </w:r>
      <w:r w:rsidRPr="004D5092">
        <w:rPr>
          <w:rFonts w:hint="cs"/>
          <w:sz w:val="27"/>
          <w:rtl/>
        </w:rPr>
        <w:t>ِ</w:t>
      </w:r>
      <w:r w:rsidR="005351E6" w:rsidRPr="004D5092">
        <w:rPr>
          <w:rFonts w:hint="cs"/>
          <w:sz w:val="27"/>
          <w:rtl/>
        </w:rPr>
        <w:t>نها النبي</w:t>
      </w:r>
      <w:r w:rsidRPr="004D5092">
        <w:rPr>
          <w:rFonts w:hint="cs"/>
          <w:sz w:val="27"/>
          <w:rtl/>
        </w:rPr>
        <w:t>ّ</w:t>
      </w:r>
      <w:r w:rsidR="005351E6" w:rsidRPr="004D5092">
        <w:rPr>
          <w:rFonts w:hint="cs"/>
          <w:sz w:val="27"/>
          <w:rtl/>
        </w:rPr>
        <w:t xml:space="preserve"> الأكرم</w:t>
      </w:r>
      <w:r w:rsidR="009C4E6D" w:rsidRPr="004D5092">
        <w:rPr>
          <w:rFonts w:ascii="Mosawi" w:hAnsi="Mosawi" w:cs="Mosawi"/>
          <w:szCs w:val="22"/>
          <w:rtl/>
        </w:rPr>
        <w:t>|</w:t>
      </w:r>
      <w:r w:rsidR="005351E6" w:rsidRPr="004D5092">
        <w:rPr>
          <w:rFonts w:hint="cs"/>
          <w:sz w:val="27"/>
          <w:rtl/>
        </w:rPr>
        <w:t>، يجب أن يبيّ</w:t>
      </w:r>
      <w:r w:rsidRPr="004D5092">
        <w:rPr>
          <w:rFonts w:hint="cs"/>
          <w:sz w:val="27"/>
          <w:rtl/>
        </w:rPr>
        <w:t>ِ</w:t>
      </w:r>
      <w:r w:rsidR="005351E6" w:rsidRPr="004D5092">
        <w:rPr>
          <w:rFonts w:hint="cs"/>
          <w:sz w:val="27"/>
          <w:rtl/>
        </w:rPr>
        <w:t>نها أشخاص</w:t>
      </w:r>
      <w:r w:rsidRPr="004D5092">
        <w:rPr>
          <w:rFonts w:hint="cs"/>
          <w:sz w:val="27"/>
          <w:rtl/>
        </w:rPr>
        <w:t>ٌ</w:t>
      </w:r>
      <w:r w:rsidR="005351E6" w:rsidRPr="004D5092">
        <w:rPr>
          <w:rFonts w:hint="cs"/>
          <w:sz w:val="27"/>
          <w:rtl/>
        </w:rPr>
        <w:t xml:space="preserve"> مثله في التحلّي بصفة العصمة؛ لتصل الأحكام الإلهي</w:t>
      </w:r>
      <w:r w:rsidRPr="004D5092">
        <w:rPr>
          <w:rFonts w:hint="cs"/>
          <w:sz w:val="27"/>
          <w:rtl/>
        </w:rPr>
        <w:t>ّ</w:t>
      </w:r>
      <w:r w:rsidR="005351E6" w:rsidRPr="004D5092">
        <w:rPr>
          <w:rFonts w:hint="cs"/>
          <w:sz w:val="27"/>
          <w:rtl/>
        </w:rPr>
        <w:t>ة إلى المكل</w:t>
      </w:r>
      <w:r w:rsidRPr="004D5092">
        <w:rPr>
          <w:rFonts w:hint="cs"/>
          <w:sz w:val="27"/>
          <w:rtl/>
        </w:rPr>
        <w:t>َّ</w:t>
      </w:r>
      <w:r w:rsidR="005351E6" w:rsidRPr="004D5092">
        <w:rPr>
          <w:rFonts w:hint="cs"/>
          <w:sz w:val="27"/>
          <w:rtl/>
        </w:rPr>
        <w:t>فين بشكلها الصحيح. وهؤلاء هم الذين عبّ</w:t>
      </w:r>
      <w:r w:rsidRPr="004D5092">
        <w:rPr>
          <w:rFonts w:hint="cs"/>
          <w:sz w:val="27"/>
          <w:rtl/>
        </w:rPr>
        <w:t>َ</w:t>
      </w:r>
      <w:r w:rsidR="005351E6" w:rsidRPr="004D5092">
        <w:rPr>
          <w:rFonts w:hint="cs"/>
          <w:sz w:val="27"/>
          <w:rtl/>
        </w:rPr>
        <w:t xml:space="preserve">ر </w:t>
      </w:r>
      <w:r w:rsidR="005351E6" w:rsidRPr="004D5092">
        <w:rPr>
          <w:sz w:val="27"/>
          <w:rtl/>
        </w:rPr>
        <w:t>عنهم</w:t>
      </w:r>
      <w:r w:rsidR="005351E6" w:rsidRPr="004D5092">
        <w:rPr>
          <w:rFonts w:hint="cs"/>
          <w:sz w:val="27"/>
          <w:rtl/>
        </w:rPr>
        <w:t xml:space="preserve"> النبي</w:t>
      </w:r>
      <w:r w:rsidRPr="004D5092">
        <w:rPr>
          <w:rFonts w:hint="cs"/>
          <w:sz w:val="27"/>
          <w:rtl/>
        </w:rPr>
        <w:t>ّ</w:t>
      </w:r>
      <w:r w:rsidR="005351E6" w:rsidRPr="004D5092">
        <w:rPr>
          <w:rFonts w:hint="cs"/>
          <w:sz w:val="27"/>
          <w:rtl/>
        </w:rPr>
        <w:t xml:space="preserve"> الأكرم</w:t>
      </w:r>
      <w:r w:rsidR="009C4E6D" w:rsidRPr="004D5092">
        <w:rPr>
          <w:rFonts w:ascii="Mosawi" w:hAnsi="Mosawi" w:cs="Mosawi"/>
          <w:szCs w:val="22"/>
          <w:rtl/>
        </w:rPr>
        <w:t>|</w:t>
      </w:r>
      <w:r w:rsidR="005351E6" w:rsidRPr="004D5092">
        <w:rPr>
          <w:rFonts w:hint="cs"/>
          <w:sz w:val="27"/>
          <w:rtl/>
        </w:rPr>
        <w:t xml:space="preserve"> بأنهم ص</w:t>
      </w:r>
      <w:r w:rsidRPr="004D5092">
        <w:rPr>
          <w:rFonts w:hint="cs"/>
          <w:sz w:val="27"/>
          <w:rtl/>
        </w:rPr>
        <w:t>ِ</w:t>
      </w:r>
      <w:r w:rsidR="005351E6" w:rsidRPr="004D5092">
        <w:rPr>
          <w:rFonts w:hint="cs"/>
          <w:sz w:val="27"/>
          <w:rtl/>
        </w:rPr>
        <w:t>ن</w:t>
      </w:r>
      <w:r w:rsidRPr="004D5092">
        <w:rPr>
          <w:rFonts w:hint="cs"/>
          <w:sz w:val="27"/>
          <w:rtl/>
        </w:rPr>
        <w:t>ْ</w:t>
      </w:r>
      <w:r w:rsidR="005351E6" w:rsidRPr="004D5092">
        <w:rPr>
          <w:rFonts w:hint="cs"/>
          <w:sz w:val="27"/>
          <w:rtl/>
        </w:rPr>
        <w:t>و القرآن، والذين هم بالنسبة إلى الأمّة الإسلامي</w:t>
      </w:r>
      <w:r w:rsidRPr="004D5092">
        <w:rPr>
          <w:rFonts w:hint="cs"/>
          <w:sz w:val="27"/>
          <w:rtl/>
        </w:rPr>
        <w:t>ّ</w:t>
      </w:r>
      <w:r w:rsidR="005351E6" w:rsidRPr="004D5092">
        <w:rPr>
          <w:rFonts w:hint="cs"/>
          <w:sz w:val="27"/>
          <w:rtl/>
        </w:rPr>
        <w:t>ة مثل سفينة نوح؛ حيث تكون النجاة من الانحراف رهن</w:t>
      </w:r>
      <w:r w:rsidRPr="004D5092">
        <w:rPr>
          <w:rFonts w:hint="cs"/>
          <w:sz w:val="27"/>
          <w:rtl/>
        </w:rPr>
        <w:t>اً</w:t>
      </w:r>
      <w:r w:rsidR="005351E6" w:rsidRPr="004D5092">
        <w:rPr>
          <w:rFonts w:hint="cs"/>
          <w:sz w:val="27"/>
          <w:rtl/>
        </w:rPr>
        <w:t xml:space="preserve"> بالتمسّ</w:t>
      </w:r>
      <w:r w:rsidRPr="004D5092">
        <w:rPr>
          <w:rFonts w:hint="cs"/>
          <w:sz w:val="27"/>
          <w:rtl/>
        </w:rPr>
        <w:t>ُ</w:t>
      </w:r>
      <w:r w:rsidR="005351E6" w:rsidRPr="004D5092">
        <w:rPr>
          <w:rFonts w:hint="cs"/>
          <w:sz w:val="27"/>
          <w:rtl/>
        </w:rPr>
        <w:t>ك بهم.</w:t>
      </w:r>
    </w:p>
    <w:p w:rsidR="005351E6" w:rsidRPr="004D5092" w:rsidRDefault="005351E6" w:rsidP="0024304A">
      <w:pPr>
        <w:spacing w:line="340" w:lineRule="exact"/>
        <w:rPr>
          <w:sz w:val="27"/>
          <w:rtl/>
        </w:rPr>
      </w:pPr>
    </w:p>
    <w:p w:rsidR="005351E6" w:rsidRPr="004D5092" w:rsidRDefault="00F03238" w:rsidP="00650B71">
      <w:pPr>
        <w:pStyle w:val="31"/>
        <w:rPr>
          <w:color w:val="auto"/>
          <w:rtl/>
        </w:rPr>
      </w:pPr>
      <w:r w:rsidRPr="004D5092">
        <w:rPr>
          <w:rFonts w:hint="cs"/>
          <w:color w:val="auto"/>
          <w:rtl/>
        </w:rPr>
        <w:t>ملاحظاتٌ نقديّة على برهان حفظ الشريعة</w:t>
      </w:r>
      <w:r w:rsidR="00650B71" w:rsidRPr="004D5092">
        <w:rPr>
          <w:rFonts w:hint="cs"/>
          <w:color w:val="auto"/>
          <w:rtl/>
        </w:rPr>
        <w:t xml:space="preserve"> ــــــ</w:t>
      </w:r>
    </w:p>
    <w:p w:rsidR="00AD2810" w:rsidRPr="004D5092" w:rsidRDefault="005351E6" w:rsidP="00A46B35">
      <w:pPr>
        <w:rPr>
          <w:sz w:val="27"/>
          <w:rtl/>
        </w:rPr>
      </w:pPr>
      <w:r w:rsidRPr="004D5092">
        <w:rPr>
          <w:rFonts w:hint="cs"/>
          <w:sz w:val="27"/>
          <w:rtl/>
        </w:rPr>
        <w:t>لقد ذك</w:t>
      </w:r>
      <w:r w:rsidR="00AD2810" w:rsidRPr="004D5092">
        <w:rPr>
          <w:rFonts w:hint="cs"/>
          <w:sz w:val="27"/>
          <w:rtl/>
        </w:rPr>
        <w:t>َ</w:t>
      </w:r>
      <w:r w:rsidRPr="004D5092">
        <w:rPr>
          <w:rFonts w:hint="cs"/>
          <w:sz w:val="27"/>
          <w:rtl/>
        </w:rPr>
        <w:t>ر</w:t>
      </w:r>
      <w:r w:rsidR="00AD2810" w:rsidRPr="004D5092">
        <w:rPr>
          <w:rFonts w:hint="cs"/>
          <w:sz w:val="27"/>
          <w:rtl/>
        </w:rPr>
        <w:t>ْ</w:t>
      </w:r>
      <w:r w:rsidRPr="004D5092">
        <w:rPr>
          <w:rFonts w:hint="cs"/>
          <w:sz w:val="27"/>
          <w:rtl/>
        </w:rPr>
        <w:t>نا حت</w:t>
      </w:r>
      <w:r w:rsidR="00AD2810" w:rsidRPr="004D5092">
        <w:rPr>
          <w:rFonts w:hint="cs"/>
          <w:sz w:val="27"/>
          <w:rtl/>
        </w:rPr>
        <w:t>ّ</w:t>
      </w:r>
      <w:r w:rsidRPr="004D5092">
        <w:rPr>
          <w:rFonts w:hint="cs"/>
          <w:sz w:val="27"/>
          <w:rtl/>
        </w:rPr>
        <w:t>ى الآن التقريرات الثلاثة لبرهان حف</w:t>
      </w:r>
      <w:r w:rsidR="00AD2810" w:rsidRPr="004D5092">
        <w:rPr>
          <w:rFonts w:hint="cs"/>
          <w:sz w:val="27"/>
          <w:rtl/>
        </w:rPr>
        <w:t>ظ الشريعة على وجوب عصمة الإمام.</w:t>
      </w:r>
    </w:p>
    <w:p w:rsidR="005351E6" w:rsidRPr="004D5092" w:rsidRDefault="005351E6" w:rsidP="00EE0893">
      <w:pPr>
        <w:rPr>
          <w:sz w:val="27"/>
          <w:rtl/>
        </w:rPr>
      </w:pPr>
      <w:r w:rsidRPr="004D5092">
        <w:rPr>
          <w:rFonts w:hint="cs"/>
          <w:sz w:val="27"/>
          <w:rtl/>
        </w:rPr>
        <w:t>وقد أورد الم</w:t>
      </w:r>
      <w:r w:rsidR="00EE0893" w:rsidRPr="004D5092">
        <w:rPr>
          <w:rFonts w:hint="cs"/>
          <w:sz w:val="27"/>
          <w:rtl/>
        </w:rPr>
        <w:t>ُ</w:t>
      </w:r>
      <w:r w:rsidRPr="004D5092">
        <w:rPr>
          <w:rFonts w:hint="cs"/>
          <w:sz w:val="27"/>
          <w:rtl/>
        </w:rPr>
        <w:t>ن</w:t>
      </w:r>
      <w:r w:rsidR="00EE0893" w:rsidRPr="004D5092">
        <w:rPr>
          <w:rFonts w:hint="cs"/>
          <w:sz w:val="27"/>
          <w:rtl/>
        </w:rPr>
        <w:t>ْ</w:t>
      </w:r>
      <w:r w:rsidRPr="004D5092">
        <w:rPr>
          <w:rFonts w:hint="cs"/>
          <w:sz w:val="27"/>
          <w:rtl/>
        </w:rPr>
        <w:t>ك</w:t>
      </w:r>
      <w:r w:rsidR="00EE0893" w:rsidRPr="004D5092">
        <w:rPr>
          <w:rFonts w:hint="cs"/>
          <w:sz w:val="27"/>
          <w:rtl/>
        </w:rPr>
        <w:t>ِ</w:t>
      </w:r>
      <w:r w:rsidRPr="004D5092">
        <w:rPr>
          <w:rFonts w:hint="cs"/>
          <w:sz w:val="27"/>
          <w:rtl/>
        </w:rPr>
        <w:t>رون لوجوب عصمة الإمام إشكالات</w:t>
      </w:r>
      <w:r w:rsidR="00AD2810" w:rsidRPr="004D5092">
        <w:rPr>
          <w:rFonts w:hint="cs"/>
          <w:sz w:val="27"/>
          <w:rtl/>
        </w:rPr>
        <w:t>ٍ</w:t>
      </w:r>
      <w:r w:rsidRPr="004D5092">
        <w:rPr>
          <w:rFonts w:hint="cs"/>
          <w:sz w:val="27"/>
          <w:rtl/>
        </w:rPr>
        <w:t xml:space="preserve"> على هذا الاستدلال أيضاً</w:t>
      </w:r>
      <w:r w:rsidR="00AD2810" w:rsidRPr="004D5092">
        <w:rPr>
          <w:rFonts w:hint="cs"/>
          <w:sz w:val="27"/>
          <w:rtl/>
        </w:rPr>
        <w:t>.</w:t>
      </w:r>
      <w:r w:rsidR="00EE0893" w:rsidRPr="004D5092">
        <w:rPr>
          <w:rFonts w:hint="cs"/>
          <w:sz w:val="27"/>
          <w:rtl/>
        </w:rPr>
        <w:t xml:space="preserve"> </w:t>
      </w:r>
      <w:r w:rsidRPr="004D5092">
        <w:rPr>
          <w:rFonts w:hint="cs"/>
          <w:sz w:val="27"/>
          <w:rtl/>
        </w:rPr>
        <w:t>وفي</w:t>
      </w:r>
      <w:r w:rsidR="00AD2810" w:rsidRPr="004D5092">
        <w:rPr>
          <w:rFonts w:hint="cs"/>
          <w:sz w:val="27"/>
          <w:rtl/>
        </w:rPr>
        <w:t xml:space="preserve"> </w:t>
      </w:r>
      <w:r w:rsidRPr="004D5092">
        <w:rPr>
          <w:rFonts w:hint="cs"/>
          <w:sz w:val="27"/>
          <w:rtl/>
        </w:rPr>
        <w:t>ما يلي سوف نتعرّ</w:t>
      </w:r>
      <w:r w:rsidR="00AD2810" w:rsidRPr="004D5092">
        <w:rPr>
          <w:rFonts w:hint="cs"/>
          <w:sz w:val="27"/>
          <w:rtl/>
        </w:rPr>
        <w:t>َ</w:t>
      </w:r>
      <w:r w:rsidRPr="004D5092">
        <w:rPr>
          <w:rFonts w:hint="cs"/>
          <w:sz w:val="27"/>
          <w:rtl/>
        </w:rPr>
        <w:t>ض إلى بيان هذه الإشكالات</w:t>
      </w:r>
      <w:r w:rsidR="00EE0893" w:rsidRPr="004D5092">
        <w:rPr>
          <w:rFonts w:hint="cs"/>
          <w:sz w:val="27"/>
          <w:rtl/>
        </w:rPr>
        <w:t>، وتقييمها</w:t>
      </w:r>
      <w:r w:rsidR="00AD2810" w:rsidRPr="004D5092">
        <w:rPr>
          <w:rFonts w:hint="cs"/>
          <w:sz w:val="27"/>
          <w:rtl/>
        </w:rPr>
        <w:t>:</w:t>
      </w:r>
    </w:p>
    <w:p w:rsidR="00650B71" w:rsidRPr="004D5092" w:rsidRDefault="00650B71" w:rsidP="0024304A">
      <w:pPr>
        <w:spacing w:line="340" w:lineRule="exact"/>
        <w:rPr>
          <w:sz w:val="27"/>
          <w:rtl/>
        </w:rPr>
      </w:pPr>
    </w:p>
    <w:p w:rsidR="005351E6" w:rsidRPr="004D5092" w:rsidRDefault="00385244" w:rsidP="000433D3">
      <w:pPr>
        <w:pStyle w:val="31"/>
        <w:rPr>
          <w:color w:val="auto"/>
          <w:rtl/>
        </w:rPr>
      </w:pPr>
      <w:r w:rsidRPr="004D5092">
        <w:rPr>
          <w:rFonts w:hint="cs"/>
          <w:color w:val="auto"/>
          <w:rtl/>
        </w:rPr>
        <w:t xml:space="preserve">أـ كفاية الاعتماد على </w:t>
      </w:r>
      <w:r w:rsidR="000433D3" w:rsidRPr="004D5092">
        <w:rPr>
          <w:rFonts w:hint="cs"/>
          <w:color w:val="auto"/>
          <w:rtl/>
        </w:rPr>
        <w:t>غير المعصوم</w:t>
      </w:r>
      <w:r w:rsidRPr="004D5092">
        <w:rPr>
          <w:rFonts w:hint="cs"/>
          <w:color w:val="auto"/>
          <w:rtl/>
        </w:rPr>
        <w:t xml:space="preserve"> في حفظ الشريعة</w:t>
      </w:r>
      <w:r w:rsidR="00650B71" w:rsidRPr="004D5092">
        <w:rPr>
          <w:rFonts w:hint="cs"/>
          <w:color w:val="auto"/>
          <w:rtl/>
        </w:rPr>
        <w:t xml:space="preserve"> ــــــ</w:t>
      </w:r>
    </w:p>
    <w:p w:rsidR="007428D7" w:rsidRPr="004D5092" w:rsidRDefault="005351E6" w:rsidP="00A46B35">
      <w:pPr>
        <w:rPr>
          <w:sz w:val="27"/>
          <w:rtl/>
        </w:rPr>
      </w:pPr>
      <w:r w:rsidRPr="004D5092">
        <w:rPr>
          <w:rFonts w:hint="cs"/>
          <w:sz w:val="27"/>
          <w:rtl/>
        </w:rPr>
        <w:t>في عصر النبي</w:t>
      </w:r>
      <w:r w:rsidR="00AD2810" w:rsidRPr="004D5092">
        <w:rPr>
          <w:rFonts w:hint="cs"/>
          <w:sz w:val="27"/>
          <w:rtl/>
        </w:rPr>
        <w:t>ّ</w:t>
      </w:r>
      <w:r w:rsidRPr="004D5092">
        <w:rPr>
          <w:rFonts w:hint="cs"/>
          <w:sz w:val="27"/>
          <w:rtl/>
        </w:rPr>
        <w:t xml:space="preserve"> كان بعض المسلمين يتعل</w:t>
      </w:r>
      <w:r w:rsidR="00AD2810" w:rsidRPr="004D5092">
        <w:rPr>
          <w:rFonts w:hint="cs"/>
          <w:sz w:val="27"/>
          <w:rtl/>
        </w:rPr>
        <w:t>َّ</w:t>
      </w:r>
      <w:r w:rsidRPr="004D5092">
        <w:rPr>
          <w:rFonts w:hint="cs"/>
          <w:sz w:val="27"/>
          <w:rtl/>
        </w:rPr>
        <w:t>مون أحكام الشريعة من النبي</w:t>
      </w:r>
      <w:r w:rsidR="00AD2810"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مباشرة</w:t>
      </w:r>
      <w:r w:rsidR="00AD2810" w:rsidRPr="004D5092">
        <w:rPr>
          <w:rFonts w:hint="cs"/>
          <w:sz w:val="27"/>
          <w:rtl/>
        </w:rPr>
        <w:t>ً؛</w:t>
      </w:r>
      <w:r w:rsidRPr="004D5092">
        <w:rPr>
          <w:rFonts w:hint="cs"/>
          <w:sz w:val="27"/>
          <w:rtl/>
        </w:rPr>
        <w:t xml:space="preserve"> وبعضهم الآخر يعتمد في ذلك على نقل الآخرين. </w:t>
      </w:r>
      <w:r w:rsidR="007428D7" w:rsidRPr="004D5092">
        <w:rPr>
          <w:rFonts w:hint="cs"/>
          <w:sz w:val="27"/>
          <w:rtl/>
        </w:rPr>
        <w:t xml:space="preserve">وعلى الرغم من تعذُّر الطريق الأول </w:t>
      </w:r>
      <w:r w:rsidRPr="004D5092">
        <w:rPr>
          <w:rFonts w:hint="cs"/>
          <w:sz w:val="27"/>
          <w:rtl/>
        </w:rPr>
        <w:t>بعد رحيل النبي</w:t>
      </w:r>
      <w:r w:rsidR="007428D7" w:rsidRPr="004D5092">
        <w:rPr>
          <w:rFonts w:hint="cs"/>
          <w:sz w:val="27"/>
          <w:rtl/>
        </w:rPr>
        <w:t>ّ</w:t>
      </w:r>
      <w:r w:rsidRPr="004D5092">
        <w:rPr>
          <w:rFonts w:hint="cs"/>
          <w:sz w:val="27"/>
          <w:rtl/>
        </w:rPr>
        <w:t xml:space="preserve"> الأكرم، إلا</w:t>
      </w:r>
      <w:r w:rsidR="007428D7" w:rsidRPr="004D5092">
        <w:rPr>
          <w:rFonts w:hint="cs"/>
          <w:sz w:val="27"/>
          <w:rtl/>
        </w:rPr>
        <w:t>ّ أن الطريق الثاني يبقى ممكناً.</w:t>
      </w:r>
    </w:p>
    <w:p w:rsidR="007428D7" w:rsidRPr="004D5092" w:rsidRDefault="005351E6" w:rsidP="00A46B35">
      <w:pPr>
        <w:rPr>
          <w:sz w:val="27"/>
          <w:rtl/>
        </w:rPr>
      </w:pPr>
      <w:r w:rsidRPr="004D5092">
        <w:rPr>
          <w:rFonts w:hint="cs"/>
          <w:sz w:val="27"/>
          <w:rtl/>
        </w:rPr>
        <w:t>إن المسلمين بعد عصر الرسالة يط</w:t>
      </w:r>
      <w:r w:rsidR="007428D7" w:rsidRPr="004D5092">
        <w:rPr>
          <w:rFonts w:hint="cs"/>
          <w:sz w:val="27"/>
          <w:rtl/>
        </w:rPr>
        <w:t>ّ</w:t>
      </w:r>
      <w:r w:rsidRPr="004D5092">
        <w:rPr>
          <w:rFonts w:hint="cs"/>
          <w:sz w:val="27"/>
          <w:rtl/>
        </w:rPr>
        <w:t>لعون على الشريعة بواسطة نقل الأحكام من ق</w:t>
      </w:r>
      <w:r w:rsidR="007428D7" w:rsidRPr="004D5092">
        <w:rPr>
          <w:rFonts w:hint="cs"/>
          <w:sz w:val="27"/>
          <w:rtl/>
        </w:rPr>
        <w:t>ِ</w:t>
      </w:r>
      <w:r w:rsidRPr="004D5092">
        <w:rPr>
          <w:rFonts w:hint="cs"/>
          <w:sz w:val="27"/>
          <w:rtl/>
        </w:rPr>
        <w:t>ب</w:t>
      </w:r>
      <w:r w:rsidR="007428D7" w:rsidRPr="004D5092">
        <w:rPr>
          <w:rFonts w:hint="cs"/>
          <w:sz w:val="27"/>
          <w:rtl/>
        </w:rPr>
        <w:t>َ</w:t>
      </w:r>
      <w:r w:rsidRPr="004D5092">
        <w:rPr>
          <w:rFonts w:hint="cs"/>
          <w:sz w:val="27"/>
          <w:rtl/>
        </w:rPr>
        <w:t>ل المسلمين الذين عاصروا رسول الله</w:t>
      </w:r>
      <w:r w:rsidR="007428D7" w:rsidRPr="004D5092">
        <w:rPr>
          <w:rFonts w:hint="cs"/>
          <w:sz w:val="27"/>
          <w:rtl/>
        </w:rPr>
        <w:t>.</w:t>
      </w:r>
      <w:r w:rsidRPr="004D5092">
        <w:rPr>
          <w:rFonts w:hint="cs"/>
          <w:sz w:val="27"/>
          <w:rtl/>
        </w:rPr>
        <w:t xml:space="preserve"> كما أن مسلمي العصور اللاحقة يط</w:t>
      </w:r>
      <w:r w:rsidR="007428D7" w:rsidRPr="004D5092">
        <w:rPr>
          <w:rFonts w:hint="cs"/>
          <w:sz w:val="27"/>
          <w:rtl/>
        </w:rPr>
        <w:t>ّ</w:t>
      </w:r>
      <w:r w:rsidRPr="004D5092">
        <w:rPr>
          <w:rFonts w:hint="cs"/>
          <w:sz w:val="27"/>
          <w:rtl/>
        </w:rPr>
        <w:t xml:space="preserve">لعون على </w:t>
      </w:r>
      <w:r w:rsidRPr="004D5092">
        <w:rPr>
          <w:rFonts w:hint="cs"/>
          <w:sz w:val="27"/>
          <w:rtl/>
        </w:rPr>
        <w:lastRenderedPageBreak/>
        <w:t>الأحكام بو</w:t>
      </w:r>
      <w:r w:rsidR="007428D7" w:rsidRPr="004D5092">
        <w:rPr>
          <w:rFonts w:hint="cs"/>
          <w:sz w:val="27"/>
          <w:rtl/>
        </w:rPr>
        <w:t>ا</w:t>
      </w:r>
      <w:r w:rsidRPr="004D5092">
        <w:rPr>
          <w:rFonts w:hint="cs"/>
          <w:sz w:val="27"/>
          <w:rtl/>
        </w:rPr>
        <w:t>سطة مسلمي العصور السابقة</w:t>
      </w:r>
      <w:r w:rsidR="007428D7" w:rsidRPr="004D5092">
        <w:rPr>
          <w:rFonts w:hint="cs"/>
          <w:sz w:val="27"/>
          <w:rtl/>
        </w:rPr>
        <w:t>، وهكذا دوال</w:t>
      </w:r>
      <w:r w:rsidR="00EE0893" w:rsidRPr="004D5092">
        <w:rPr>
          <w:rFonts w:hint="cs"/>
          <w:sz w:val="27"/>
          <w:rtl/>
        </w:rPr>
        <w:t>َ</w:t>
      </w:r>
      <w:r w:rsidR="007428D7" w:rsidRPr="004D5092">
        <w:rPr>
          <w:rFonts w:hint="cs"/>
          <w:sz w:val="27"/>
          <w:rtl/>
        </w:rPr>
        <w:t>ي</w:t>
      </w:r>
      <w:r w:rsidR="00EE0893" w:rsidRPr="004D5092">
        <w:rPr>
          <w:rFonts w:hint="cs"/>
          <w:sz w:val="27"/>
          <w:rtl/>
        </w:rPr>
        <w:t>ْ</w:t>
      </w:r>
      <w:r w:rsidR="007428D7" w:rsidRPr="004D5092">
        <w:rPr>
          <w:rFonts w:hint="cs"/>
          <w:sz w:val="27"/>
          <w:rtl/>
        </w:rPr>
        <w:t>ك.</w:t>
      </w:r>
    </w:p>
    <w:p w:rsidR="005351E6" w:rsidRPr="004D5092" w:rsidRDefault="005351E6" w:rsidP="00A46B35">
      <w:pPr>
        <w:rPr>
          <w:sz w:val="27"/>
          <w:rtl/>
        </w:rPr>
      </w:pPr>
      <w:r w:rsidRPr="004D5092">
        <w:rPr>
          <w:rFonts w:hint="cs"/>
          <w:sz w:val="27"/>
          <w:rtl/>
        </w:rPr>
        <w:t>وعلى هذا الأساس، لن تكون هناك حاجة</w:t>
      </w:r>
      <w:r w:rsidR="007428D7" w:rsidRPr="004D5092">
        <w:rPr>
          <w:rFonts w:hint="cs"/>
          <w:sz w:val="27"/>
          <w:rtl/>
        </w:rPr>
        <w:t>ٌ</w:t>
      </w:r>
      <w:r w:rsidRPr="004D5092">
        <w:rPr>
          <w:rFonts w:hint="cs"/>
          <w:sz w:val="27"/>
          <w:rtl/>
        </w:rPr>
        <w:t xml:space="preserve"> إلى الإمام المعصوم بين الأم</w:t>
      </w:r>
      <w:r w:rsidR="007428D7" w:rsidRPr="004D5092">
        <w:rPr>
          <w:rFonts w:hint="cs"/>
          <w:sz w:val="27"/>
          <w:rtl/>
        </w:rPr>
        <w:t>ّ</w:t>
      </w:r>
      <w:r w:rsidRPr="004D5092">
        <w:rPr>
          <w:rFonts w:hint="cs"/>
          <w:sz w:val="27"/>
          <w:rtl/>
        </w:rPr>
        <w:t>ة</w:t>
      </w:r>
      <w:r w:rsidR="007428D7" w:rsidRPr="004D5092">
        <w:rPr>
          <w:rFonts w:hint="cs"/>
          <w:sz w:val="27"/>
          <w:rtl/>
        </w:rPr>
        <w:t>؛</w:t>
      </w:r>
      <w:r w:rsidRPr="004D5092">
        <w:rPr>
          <w:rFonts w:hint="cs"/>
          <w:sz w:val="27"/>
          <w:rtl/>
        </w:rPr>
        <w:t xml:space="preserve"> من أجل الحفاظ على الشريعة</w:t>
      </w:r>
      <w:r w:rsidR="007428D7" w:rsidRPr="004D5092">
        <w:rPr>
          <w:rFonts w:hint="cs"/>
          <w:sz w:val="27"/>
          <w:rtl/>
        </w:rPr>
        <w:t>.</w:t>
      </w:r>
      <w:r w:rsidRPr="004D5092">
        <w:rPr>
          <w:rFonts w:hint="cs"/>
          <w:sz w:val="27"/>
          <w:rtl/>
        </w:rPr>
        <w:t xml:space="preserve"> كما أن الإمام المعصوم إذا كان موجوداً فليس كل الأشخاص يتعل</w:t>
      </w:r>
      <w:r w:rsidR="007428D7" w:rsidRPr="004D5092">
        <w:rPr>
          <w:rFonts w:hint="cs"/>
          <w:sz w:val="27"/>
          <w:rtl/>
        </w:rPr>
        <w:t>َّ</w:t>
      </w:r>
      <w:r w:rsidRPr="004D5092">
        <w:rPr>
          <w:rFonts w:hint="cs"/>
          <w:sz w:val="27"/>
          <w:rtl/>
        </w:rPr>
        <w:t>مون أحكام الشريعة منه بشكل</w:t>
      </w:r>
      <w:r w:rsidR="007428D7" w:rsidRPr="004D5092">
        <w:rPr>
          <w:rFonts w:hint="cs"/>
          <w:sz w:val="27"/>
          <w:rtl/>
        </w:rPr>
        <w:t>ٍ</w:t>
      </w:r>
      <w:r w:rsidRPr="004D5092">
        <w:rPr>
          <w:rFonts w:hint="cs"/>
          <w:sz w:val="27"/>
          <w:rtl/>
        </w:rPr>
        <w:t xml:space="preserve"> مباشر، بل إن الكثير منهم يتعل</w:t>
      </w:r>
      <w:r w:rsidR="007428D7" w:rsidRPr="004D5092">
        <w:rPr>
          <w:rFonts w:hint="cs"/>
          <w:sz w:val="27"/>
          <w:rtl/>
        </w:rPr>
        <w:t>َّ</w:t>
      </w:r>
      <w:r w:rsidRPr="004D5092">
        <w:rPr>
          <w:rFonts w:hint="cs"/>
          <w:sz w:val="27"/>
          <w:rtl/>
        </w:rPr>
        <w:t>مونها من طريق نقل أقوال الآخرين</w:t>
      </w:r>
      <w:r w:rsidRPr="004D5092">
        <w:rPr>
          <w:sz w:val="27"/>
          <w:vertAlign w:val="superscript"/>
          <w:rtl/>
        </w:rPr>
        <w:t>(</w:t>
      </w:r>
      <w:r w:rsidRPr="004D5092">
        <w:rPr>
          <w:rStyle w:val="ac"/>
          <w:sz w:val="27"/>
          <w:rtl/>
        </w:rPr>
        <w:endnoteReference w:id="85"/>
      </w:r>
      <w:r w:rsidRPr="004D5092">
        <w:rPr>
          <w:sz w:val="27"/>
          <w:vertAlign w:val="superscript"/>
          <w:rtl/>
        </w:rPr>
        <w:t>)</w:t>
      </w:r>
      <w:r w:rsidRPr="004D5092">
        <w:rPr>
          <w:rFonts w:hint="cs"/>
          <w:sz w:val="27"/>
          <w:rtl/>
        </w:rPr>
        <w:t>.</w:t>
      </w:r>
    </w:p>
    <w:p w:rsidR="00650B71" w:rsidRPr="004D5092" w:rsidRDefault="00650B71" w:rsidP="0024304A">
      <w:pPr>
        <w:spacing w:line="340" w:lineRule="exact"/>
        <w:rPr>
          <w:sz w:val="27"/>
          <w:rtl/>
        </w:rPr>
      </w:pPr>
    </w:p>
    <w:p w:rsidR="00650B71" w:rsidRPr="004D5092" w:rsidRDefault="00804C00" w:rsidP="00650B71">
      <w:pPr>
        <w:pStyle w:val="31"/>
        <w:rPr>
          <w:color w:val="auto"/>
          <w:rtl/>
        </w:rPr>
      </w:pPr>
      <w:r w:rsidRPr="004D5092">
        <w:rPr>
          <w:rFonts w:hint="cs"/>
          <w:color w:val="auto"/>
          <w:rtl/>
        </w:rPr>
        <w:t>نقدٌ وردّ</w:t>
      </w:r>
      <w:r w:rsidR="00650B71" w:rsidRPr="004D5092">
        <w:rPr>
          <w:rFonts w:hint="cs"/>
          <w:color w:val="auto"/>
          <w:rtl/>
        </w:rPr>
        <w:t xml:space="preserve"> ــــــ</w:t>
      </w:r>
    </w:p>
    <w:p w:rsidR="007428D7" w:rsidRPr="004D5092" w:rsidRDefault="005351E6" w:rsidP="00A46B35">
      <w:pPr>
        <w:rPr>
          <w:sz w:val="27"/>
          <w:rtl/>
        </w:rPr>
      </w:pPr>
      <w:r w:rsidRPr="004D5092">
        <w:rPr>
          <w:rFonts w:hint="cs"/>
          <w:b/>
          <w:bCs/>
          <w:sz w:val="27"/>
          <w:rtl/>
        </w:rPr>
        <w:t>أو</w:t>
      </w:r>
      <w:r w:rsidR="007428D7" w:rsidRPr="004D5092">
        <w:rPr>
          <w:rFonts w:hint="cs"/>
          <w:b/>
          <w:bCs/>
          <w:sz w:val="27"/>
          <w:rtl/>
        </w:rPr>
        <w:t>ّ</w:t>
      </w:r>
      <w:r w:rsidRPr="004D5092">
        <w:rPr>
          <w:rFonts w:hint="cs"/>
          <w:b/>
          <w:bCs/>
          <w:sz w:val="27"/>
          <w:rtl/>
        </w:rPr>
        <w:t>لاً</w:t>
      </w:r>
      <w:r w:rsidR="0094082E" w:rsidRPr="004D5092">
        <w:rPr>
          <w:rFonts w:hint="cs"/>
          <w:sz w:val="27"/>
          <w:rtl/>
        </w:rPr>
        <w:t xml:space="preserve">: إن هذا الجواب يقوم على أساس </w:t>
      </w:r>
      <w:r w:rsidRPr="004D5092">
        <w:rPr>
          <w:rFonts w:hint="cs"/>
          <w:sz w:val="27"/>
          <w:rtl/>
        </w:rPr>
        <w:t xml:space="preserve">المبنى </w:t>
      </w:r>
      <w:r w:rsidR="0094082E" w:rsidRPr="004D5092">
        <w:rPr>
          <w:rFonts w:hint="cs"/>
          <w:sz w:val="27"/>
          <w:rtl/>
        </w:rPr>
        <w:t>القائل ب</w:t>
      </w:r>
      <w:r w:rsidRPr="004D5092">
        <w:rPr>
          <w:rFonts w:hint="cs"/>
          <w:sz w:val="27"/>
          <w:rtl/>
        </w:rPr>
        <w:t>أن رسول الله</w:t>
      </w:r>
      <w:r w:rsidR="009C4E6D" w:rsidRPr="004D5092">
        <w:rPr>
          <w:rFonts w:ascii="Mosawi" w:hAnsi="Mosawi" w:cs="Mosawi"/>
          <w:szCs w:val="22"/>
          <w:rtl/>
        </w:rPr>
        <w:t>|</w:t>
      </w:r>
      <w:r w:rsidRPr="004D5092">
        <w:rPr>
          <w:rFonts w:hint="cs"/>
          <w:sz w:val="27"/>
          <w:rtl/>
        </w:rPr>
        <w:t xml:space="preserve"> قد بيّن جميع أحكام الشريعة، وهذا ـ كما تقدّم في التقرير الثال</w:t>
      </w:r>
      <w:r w:rsidR="007428D7" w:rsidRPr="004D5092">
        <w:rPr>
          <w:rFonts w:hint="cs"/>
          <w:sz w:val="27"/>
          <w:rtl/>
        </w:rPr>
        <w:t>ث من الاستدلال ـ قابل</w:t>
      </w:r>
      <w:r w:rsidR="00EE0893" w:rsidRPr="004D5092">
        <w:rPr>
          <w:rFonts w:hint="cs"/>
          <w:sz w:val="27"/>
          <w:rtl/>
        </w:rPr>
        <w:t>ٌ</w:t>
      </w:r>
      <w:r w:rsidR="007428D7" w:rsidRPr="004D5092">
        <w:rPr>
          <w:rFonts w:hint="cs"/>
          <w:sz w:val="27"/>
          <w:rtl/>
        </w:rPr>
        <w:t xml:space="preserve"> للمناقشة.</w:t>
      </w:r>
    </w:p>
    <w:p w:rsidR="005351E6" w:rsidRPr="004D5092" w:rsidRDefault="005351E6" w:rsidP="00A46B35">
      <w:pPr>
        <w:rPr>
          <w:sz w:val="27"/>
          <w:rtl/>
        </w:rPr>
      </w:pPr>
      <w:r w:rsidRPr="004D5092">
        <w:rPr>
          <w:rFonts w:hint="cs"/>
          <w:b/>
          <w:bCs/>
          <w:sz w:val="27"/>
          <w:rtl/>
        </w:rPr>
        <w:t>وثانياً</w:t>
      </w:r>
      <w:r w:rsidRPr="004D5092">
        <w:rPr>
          <w:rFonts w:hint="cs"/>
          <w:sz w:val="27"/>
          <w:rtl/>
        </w:rPr>
        <w:t>: إن طريقة النقل في عصر النبي</w:t>
      </w:r>
      <w:r w:rsidR="00EE0893"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على هذه الصفة كانت تحظى بالاعتبار الشرعي، حيث </w:t>
      </w:r>
      <w:r w:rsidR="00D1216F" w:rsidRPr="004D5092">
        <w:rPr>
          <w:rFonts w:hint="cs"/>
          <w:sz w:val="27"/>
          <w:rtl/>
        </w:rPr>
        <w:t>إ</w:t>
      </w:r>
      <w:r w:rsidRPr="004D5092">
        <w:rPr>
          <w:rFonts w:hint="cs"/>
          <w:sz w:val="27"/>
          <w:rtl/>
        </w:rPr>
        <w:t>ن النبي</w:t>
      </w:r>
      <w:r w:rsidR="00EE0893" w:rsidRPr="004D5092">
        <w:rPr>
          <w:rFonts w:hint="cs"/>
          <w:sz w:val="27"/>
          <w:rtl/>
        </w:rPr>
        <w:t>ّ</w:t>
      </w:r>
      <w:r w:rsidRPr="004D5092">
        <w:rPr>
          <w:rFonts w:hint="cs"/>
          <w:sz w:val="27"/>
          <w:rtl/>
        </w:rPr>
        <w:t xml:space="preserve"> كان موجوداً بوصفه معصوماً بين البشر. وبواسطة وجوده كان الناس يطمئن</w:t>
      </w:r>
      <w:r w:rsidR="00D1216F" w:rsidRPr="004D5092">
        <w:rPr>
          <w:rFonts w:hint="cs"/>
          <w:sz w:val="27"/>
          <w:rtl/>
        </w:rPr>
        <w:t>ّ</w:t>
      </w:r>
      <w:r w:rsidRPr="004D5092">
        <w:rPr>
          <w:rFonts w:hint="cs"/>
          <w:sz w:val="27"/>
          <w:rtl/>
        </w:rPr>
        <w:t>ون إلى صحّة الأحكام التي تنقل إليهم، من خلال الرجوع إليه. ولو كانت هذه الطريقة موجودة</w:t>
      </w:r>
      <w:r w:rsidR="00D1216F" w:rsidRPr="004D5092">
        <w:rPr>
          <w:rFonts w:hint="cs"/>
          <w:sz w:val="27"/>
          <w:rtl/>
        </w:rPr>
        <w:t>ً</w:t>
      </w:r>
      <w:r w:rsidRPr="004D5092">
        <w:rPr>
          <w:rFonts w:hint="cs"/>
          <w:sz w:val="27"/>
          <w:rtl/>
        </w:rPr>
        <w:t xml:space="preserve"> بعد رحيل النبي</w:t>
      </w:r>
      <w:r w:rsidR="00D1216F" w:rsidRPr="004D5092">
        <w:rPr>
          <w:rFonts w:hint="cs"/>
          <w:sz w:val="27"/>
          <w:rtl/>
        </w:rPr>
        <w:t>ّ</w:t>
      </w:r>
      <w:r w:rsidRPr="004D5092">
        <w:rPr>
          <w:rFonts w:hint="cs"/>
          <w:sz w:val="27"/>
          <w:rtl/>
        </w:rPr>
        <w:t xml:space="preserve"> الأكرم أيضاً أمكن </w:t>
      </w:r>
      <w:r w:rsidR="00D1216F" w:rsidRPr="004D5092">
        <w:rPr>
          <w:rFonts w:hint="cs"/>
          <w:sz w:val="27"/>
          <w:rtl/>
        </w:rPr>
        <w:t>عدُّ</w:t>
      </w:r>
      <w:r w:rsidRPr="004D5092">
        <w:rPr>
          <w:rFonts w:hint="cs"/>
          <w:sz w:val="27"/>
          <w:rtl/>
        </w:rPr>
        <w:t xml:space="preserve"> طريق النقل معتبراً وكافياً في حفظ الشريعة أيضاً</w:t>
      </w:r>
      <w:r w:rsidRPr="004D5092">
        <w:rPr>
          <w:sz w:val="27"/>
          <w:vertAlign w:val="superscript"/>
          <w:rtl/>
        </w:rPr>
        <w:t>(</w:t>
      </w:r>
      <w:r w:rsidRPr="004D5092">
        <w:rPr>
          <w:rStyle w:val="ac"/>
          <w:sz w:val="27"/>
          <w:rtl/>
        </w:rPr>
        <w:endnoteReference w:id="86"/>
      </w:r>
      <w:r w:rsidRPr="004D5092">
        <w:rPr>
          <w:sz w:val="27"/>
          <w:vertAlign w:val="superscript"/>
          <w:rtl/>
        </w:rPr>
        <w:t>)</w:t>
      </w:r>
      <w:r w:rsidRPr="004D5092">
        <w:rPr>
          <w:rFonts w:hint="cs"/>
          <w:sz w:val="27"/>
          <w:rtl/>
        </w:rPr>
        <w:t xml:space="preserve">. </w:t>
      </w:r>
    </w:p>
    <w:p w:rsidR="00650B71" w:rsidRPr="004D5092" w:rsidRDefault="00650B71" w:rsidP="0024304A">
      <w:pPr>
        <w:spacing w:line="340" w:lineRule="exact"/>
        <w:rPr>
          <w:sz w:val="27"/>
          <w:rtl/>
        </w:rPr>
      </w:pPr>
    </w:p>
    <w:p w:rsidR="00650B71" w:rsidRPr="004D5092" w:rsidRDefault="00804C00" w:rsidP="00650B71">
      <w:pPr>
        <w:pStyle w:val="31"/>
        <w:rPr>
          <w:color w:val="auto"/>
          <w:rtl/>
        </w:rPr>
      </w:pPr>
      <w:r w:rsidRPr="004D5092">
        <w:rPr>
          <w:rFonts w:hint="cs"/>
          <w:color w:val="auto"/>
          <w:rtl/>
        </w:rPr>
        <w:t xml:space="preserve">ب ـ </w:t>
      </w:r>
      <w:r w:rsidR="00741F10" w:rsidRPr="004D5092">
        <w:rPr>
          <w:rFonts w:hint="cs"/>
          <w:color w:val="auto"/>
          <w:rtl/>
        </w:rPr>
        <w:t>ثبوت أحكام الشريعة بالنقل المتواتر، معرفة الإمام أنموذجاً</w:t>
      </w:r>
      <w:r w:rsidR="00650B71" w:rsidRPr="004D5092">
        <w:rPr>
          <w:rFonts w:hint="cs"/>
          <w:color w:val="auto"/>
          <w:rtl/>
        </w:rPr>
        <w:t xml:space="preserve"> ــــــ</w:t>
      </w:r>
    </w:p>
    <w:p w:rsidR="00D1216F" w:rsidRPr="004D5092" w:rsidRDefault="005351E6" w:rsidP="00A46B35">
      <w:pPr>
        <w:rPr>
          <w:sz w:val="27"/>
          <w:rtl/>
        </w:rPr>
      </w:pPr>
      <w:r w:rsidRPr="004D5092">
        <w:rPr>
          <w:rFonts w:hint="cs"/>
          <w:sz w:val="27"/>
          <w:rtl/>
        </w:rPr>
        <w:t>إن الإيمان بالإمام ومعرفته ي</w:t>
      </w:r>
      <w:r w:rsidR="00D1216F" w:rsidRPr="004D5092">
        <w:rPr>
          <w:rFonts w:hint="cs"/>
          <w:sz w:val="27"/>
          <w:rtl/>
        </w:rPr>
        <w:t>ُ</w:t>
      </w:r>
      <w:r w:rsidRPr="004D5092">
        <w:rPr>
          <w:rFonts w:hint="cs"/>
          <w:sz w:val="27"/>
          <w:rtl/>
        </w:rPr>
        <w:t>ع</w:t>
      </w:r>
      <w:r w:rsidR="00D1216F" w:rsidRPr="004D5092">
        <w:rPr>
          <w:rFonts w:hint="cs"/>
          <w:sz w:val="27"/>
          <w:rtl/>
        </w:rPr>
        <w:t>َ</w:t>
      </w:r>
      <w:r w:rsidRPr="004D5092">
        <w:rPr>
          <w:rFonts w:hint="cs"/>
          <w:sz w:val="27"/>
          <w:rtl/>
        </w:rPr>
        <w:t>دّ واحداً من أحكام الشريعة الهامّة. فهل تثبت إمامة الإمام بكلامه، أو بالنقل المتواتر من ق</w:t>
      </w:r>
      <w:r w:rsidR="00D1216F" w:rsidRPr="004D5092">
        <w:rPr>
          <w:rFonts w:hint="cs"/>
          <w:sz w:val="27"/>
          <w:rtl/>
        </w:rPr>
        <w:t>ِ</w:t>
      </w:r>
      <w:r w:rsidRPr="004D5092">
        <w:rPr>
          <w:rFonts w:hint="cs"/>
          <w:sz w:val="27"/>
          <w:rtl/>
        </w:rPr>
        <w:t>ب</w:t>
      </w:r>
      <w:r w:rsidR="00D1216F" w:rsidRPr="004D5092">
        <w:rPr>
          <w:rFonts w:hint="cs"/>
          <w:sz w:val="27"/>
          <w:rtl/>
        </w:rPr>
        <w:t>َل الآخرين؟</w:t>
      </w:r>
    </w:p>
    <w:p w:rsidR="005351E6" w:rsidRPr="004D5092" w:rsidRDefault="005351E6" w:rsidP="00A46B35">
      <w:pPr>
        <w:rPr>
          <w:sz w:val="27"/>
          <w:rtl/>
        </w:rPr>
      </w:pPr>
      <w:r w:rsidRPr="004D5092">
        <w:rPr>
          <w:rFonts w:hint="cs"/>
          <w:sz w:val="27"/>
          <w:rtl/>
        </w:rPr>
        <w:t>إن الفرض الأو</w:t>
      </w:r>
      <w:r w:rsidR="00D1216F" w:rsidRPr="004D5092">
        <w:rPr>
          <w:rFonts w:hint="cs"/>
          <w:sz w:val="27"/>
          <w:rtl/>
        </w:rPr>
        <w:t>ّ</w:t>
      </w:r>
      <w:r w:rsidRPr="004D5092">
        <w:rPr>
          <w:rFonts w:hint="cs"/>
          <w:sz w:val="27"/>
          <w:rtl/>
        </w:rPr>
        <w:t>ل يستلزم ال</w:t>
      </w:r>
      <w:r w:rsidR="00741F10" w:rsidRPr="004D5092">
        <w:rPr>
          <w:rFonts w:hint="cs"/>
          <w:sz w:val="27"/>
          <w:rtl/>
        </w:rPr>
        <w:t>دَّ</w:t>
      </w:r>
      <w:r w:rsidR="003B0511" w:rsidRPr="004D5092">
        <w:rPr>
          <w:rFonts w:hint="cs"/>
          <w:sz w:val="27"/>
          <w:rtl/>
        </w:rPr>
        <w:t>وْر</w:t>
      </w:r>
      <w:r w:rsidRPr="004D5092">
        <w:rPr>
          <w:rFonts w:hint="cs"/>
          <w:sz w:val="27"/>
          <w:rtl/>
        </w:rPr>
        <w:t xml:space="preserve"> الباطل</w:t>
      </w:r>
      <w:r w:rsidR="00D1216F" w:rsidRPr="004D5092">
        <w:rPr>
          <w:rFonts w:hint="cs"/>
          <w:sz w:val="27"/>
          <w:rtl/>
        </w:rPr>
        <w:t>؛</w:t>
      </w:r>
      <w:r w:rsidRPr="004D5092">
        <w:rPr>
          <w:rFonts w:hint="cs"/>
          <w:sz w:val="27"/>
          <w:rtl/>
        </w:rPr>
        <w:t xml:space="preserve"> والفرض الثاني ممكن</w:t>
      </w:r>
      <w:r w:rsidR="00D1216F" w:rsidRPr="004D5092">
        <w:rPr>
          <w:rFonts w:hint="cs"/>
          <w:sz w:val="27"/>
          <w:rtl/>
        </w:rPr>
        <w:t>ٌ</w:t>
      </w:r>
      <w:r w:rsidRPr="004D5092">
        <w:rPr>
          <w:rFonts w:hint="cs"/>
          <w:sz w:val="27"/>
          <w:rtl/>
        </w:rPr>
        <w:t xml:space="preserve"> في مورد الأحكام الأخرى من الشريعة أيضاً</w:t>
      </w:r>
      <w:r w:rsidRPr="004D5092">
        <w:rPr>
          <w:sz w:val="27"/>
          <w:vertAlign w:val="superscript"/>
          <w:rtl/>
        </w:rPr>
        <w:t>(</w:t>
      </w:r>
      <w:r w:rsidRPr="004D5092">
        <w:rPr>
          <w:rStyle w:val="ac"/>
          <w:sz w:val="27"/>
          <w:rtl/>
        </w:rPr>
        <w:endnoteReference w:id="87"/>
      </w:r>
      <w:r w:rsidRPr="004D5092">
        <w:rPr>
          <w:sz w:val="27"/>
          <w:vertAlign w:val="superscript"/>
          <w:rtl/>
        </w:rPr>
        <w:t>)</w:t>
      </w:r>
      <w:r w:rsidRPr="004D5092">
        <w:rPr>
          <w:rFonts w:hint="cs"/>
          <w:sz w:val="27"/>
          <w:rtl/>
        </w:rPr>
        <w:t xml:space="preserve">. </w:t>
      </w:r>
    </w:p>
    <w:p w:rsidR="00650B71" w:rsidRPr="004D5092" w:rsidRDefault="00650B71" w:rsidP="0024304A">
      <w:pPr>
        <w:spacing w:line="340" w:lineRule="exact"/>
        <w:rPr>
          <w:sz w:val="27"/>
          <w:rtl/>
        </w:rPr>
      </w:pPr>
    </w:p>
    <w:p w:rsidR="00650B71" w:rsidRPr="004D5092" w:rsidRDefault="006E0E3E" w:rsidP="00650B71">
      <w:pPr>
        <w:pStyle w:val="31"/>
        <w:rPr>
          <w:color w:val="auto"/>
          <w:rtl/>
        </w:rPr>
      </w:pPr>
      <w:r w:rsidRPr="004D5092">
        <w:rPr>
          <w:rFonts w:hint="cs"/>
          <w:color w:val="auto"/>
          <w:rtl/>
        </w:rPr>
        <w:t>جوابٌ وإشكال</w:t>
      </w:r>
      <w:r w:rsidR="00650B71" w:rsidRPr="004D5092">
        <w:rPr>
          <w:rFonts w:hint="cs"/>
          <w:color w:val="auto"/>
          <w:rtl/>
        </w:rPr>
        <w:t xml:space="preserve"> ــــــ</w:t>
      </w:r>
    </w:p>
    <w:p w:rsidR="00D1216F" w:rsidRPr="004D5092" w:rsidRDefault="005351E6" w:rsidP="00A46B35">
      <w:pPr>
        <w:rPr>
          <w:sz w:val="27"/>
          <w:rtl/>
        </w:rPr>
      </w:pPr>
      <w:r w:rsidRPr="004D5092">
        <w:rPr>
          <w:rFonts w:hint="cs"/>
          <w:sz w:val="27"/>
          <w:rtl/>
        </w:rPr>
        <w:t>إن إمامة الإمام تثبت بطريقين</w:t>
      </w:r>
      <w:r w:rsidR="00D1216F" w:rsidRPr="004D5092">
        <w:rPr>
          <w:rFonts w:hint="cs"/>
          <w:sz w:val="27"/>
          <w:rtl/>
        </w:rPr>
        <w:t>:</w:t>
      </w:r>
    </w:p>
    <w:p w:rsidR="00D1216F" w:rsidRPr="004D5092" w:rsidRDefault="005351E6" w:rsidP="00A46B35">
      <w:pPr>
        <w:rPr>
          <w:sz w:val="27"/>
          <w:rtl/>
        </w:rPr>
      </w:pPr>
      <w:r w:rsidRPr="004D5092">
        <w:rPr>
          <w:rFonts w:hint="cs"/>
          <w:b/>
          <w:bCs/>
          <w:sz w:val="27"/>
          <w:rtl/>
        </w:rPr>
        <w:t>الأو</w:t>
      </w:r>
      <w:r w:rsidR="00D1216F" w:rsidRPr="004D5092">
        <w:rPr>
          <w:rFonts w:hint="cs"/>
          <w:b/>
          <w:bCs/>
          <w:sz w:val="27"/>
          <w:rtl/>
        </w:rPr>
        <w:t>ّ</w:t>
      </w:r>
      <w:r w:rsidRPr="004D5092">
        <w:rPr>
          <w:rFonts w:hint="cs"/>
          <w:b/>
          <w:bCs/>
          <w:sz w:val="27"/>
          <w:rtl/>
        </w:rPr>
        <w:t>ل</w:t>
      </w:r>
      <w:r w:rsidRPr="004D5092">
        <w:rPr>
          <w:rFonts w:hint="cs"/>
          <w:sz w:val="27"/>
          <w:rtl/>
        </w:rPr>
        <w:t>: كلام الإمام</w:t>
      </w:r>
      <w:r w:rsidR="00D1216F" w:rsidRPr="004D5092">
        <w:rPr>
          <w:rFonts w:hint="cs"/>
          <w:sz w:val="27"/>
          <w:rtl/>
        </w:rPr>
        <w:t>.</w:t>
      </w:r>
      <w:r w:rsidRPr="004D5092">
        <w:rPr>
          <w:rFonts w:hint="cs"/>
          <w:sz w:val="27"/>
          <w:rtl/>
        </w:rPr>
        <w:t xml:space="preserve"> ولكن</w:t>
      </w:r>
      <w:r w:rsidR="00D1216F" w:rsidRPr="004D5092">
        <w:rPr>
          <w:rFonts w:hint="cs"/>
          <w:sz w:val="27"/>
          <w:rtl/>
        </w:rPr>
        <w:t>ْ</w:t>
      </w:r>
      <w:r w:rsidRPr="004D5092">
        <w:rPr>
          <w:rFonts w:hint="cs"/>
          <w:sz w:val="27"/>
          <w:rtl/>
        </w:rPr>
        <w:t xml:space="preserve"> بشرط أن يقرن كلامه بمعجزة</w:t>
      </w:r>
      <w:r w:rsidR="00D1216F" w:rsidRPr="004D5092">
        <w:rPr>
          <w:rFonts w:hint="cs"/>
          <w:sz w:val="27"/>
          <w:rtl/>
        </w:rPr>
        <w:t>ٍ، أي</w:t>
      </w:r>
      <w:r w:rsidRPr="004D5092">
        <w:rPr>
          <w:rFonts w:hint="cs"/>
          <w:sz w:val="27"/>
          <w:rtl/>
        </w:rPr>
        <w:t xml:space="preserve"> كما أن </w:t>
      </w:r>
      <w:r w:rsidRPr="004D5092">
        <w:rPr>
          <w:rFonts w:hint="cs"/>
          <w:sz w:val="27"/>
          <w:rtl/>
        </w:rPr>
        <w:lastRenderedPageBreak/>
        <w:t>اد</w:t>
      </w:r>
      <w:r w:rsidR="00D1216F" w:rsidRPr="004D5092">
        <w:rPr>
          <w:rFonts w:hint="cs"/>
          <w:sz w:val="27"/>
          <w:rtl/>
        </w:rPr>
        <w:t>ّ</w:t>
      </w:r>
      <w:r w:rsidRPr="004D5092">
        <w:rPr>
          <w:rFonts w:hint="cs"/>
          <w:sz w:val="27"/>
          <w:rtl/>
        </w:rPr>
        <w:t>عاء النبوة يثبت بالمعجزة كذلك اد</w:t>
      </w:r>
      <w:r w:rsidR="00D1216F" w:rsidRPr="004D5092">
        <w:rPr>
          <w:rFonts w:hint="cs"/>
          <w:sz w:val="27"/>
          <w:rtl/>
        </w:rPr>
        <w:t>ّ</w:t>
      </w:r>
      <w:r w:rsidRPr="004D5092">
        <w:rPr>
          <w:rFonts w:hint="cs"/>
          <w:sz w:val="27"/>
          <w:rtl/>
        </w:rPr>
        <w:t>ع</w:t>
      </w:r>
      <w:r w:rsidR="00D1216F" w:rsidRPr="004D5092">
        <w:rPr>
          <w:rFonts w:hint="cs"/>
          <w:sz w:val="27"/>
          <w:rtl/>
        </w:rPr>
        <w:t>اء الإمامة يثبت بالمعجزة أيضاً.</w:t>
      </w:r>
    </w:p>
    <w:p w:rsidR="005351E6" w:rsidRPr="004D5092" w:rsidRDefault="005351E6" w:rsidP="00A46B35">
      <w:pPr>
        <w:rPr>
          <w:sz w:val="27"/>
          <w:rtl/>
        </w:rPr>
      </w:pPr>
      <w:r w:rsidRPr="004D5092">
        <w:rPr>
          <w:rFonts w:hint="cs"/>
          <w:b/>
          <w:bCs/>
          <w:sz w:val="27"/>
          <w:rtl/>
        </w:rPr>
        <w:t>والطريق الآخر</w:t>
      </w:r>
      <w:r w:rsidRPr="004D5092">
        <w:rPr>
          <w:rFonts w:hint="cs"/>
          <w:sz w:val="27"/>
          <w:rtl/>
        </w:rPr>
        <w:t xml:space="preserve"> هو النص</w:t>
      </w:r>
      <w:r w:rsidR="00D1216F" w:rsidRPr="004D5092">
        <w:rPr>
          <w:rFonts w:hint="cs"/>
          <w:sz w:val="27"/>
          <w:rtl/>
        </w:rPr>
        <w:t>ّ</w:t>
      </w:r>
      <w:r w:rsidRPr="004D5092">
        <w:rPr>
          <w:rFonts w:hint="cs"/>
          <w:sz w:val="27"/>
          <w:rtl/>
        </w:rPr>
        <w:t xml:space="preserve"> الشرعي</w:t>
      </w:r>
      <w:r w:rsidR="00D1216F" w:rsidRPr="004D5092">
        <w:rPr>
          <w:rFonts w:hint="cs"/>
          <w:sz w:val="27"/>
          <w:rtl/>
        </w:rPr>
        <w:t>ّ</w:t>
      </w:r>
      <w:r w:rsidRPr="004D5092">
        <w:rPr>
          <w:rFonts w:hint="cs"/>
          <w:sz w:val="27"/>
          <w:rtl/>
        </w:rPr>
        <w:t xml:space="preserve"> المتواتر عن النبي</w:t>
      </w:r>
      <w:r w:rsidR="00D1216F"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أو الإمام السابق. وأما موارد النقل المتواتر في أحكام الشريعة الأخرى فهي قليلة</w:t>
      </w:r>
      <w:r w:rsidR="00D1216F" w:rsidRPr="004D5092">
        <w:rPr>
          <w:rFonts w:hint="cs"/>
          <w:sz w:val="27"/>
          <w:rtl/>
        </w:rPr>
        <w:t>ٌ</w:t>
      </w:r>
      <w:r w:rsidRPr="004D5092">
        <w:rPr>
          <w:rFonts w:hint="cs"/>
          <w:sz w:val="27"/>
          <w:rtl/>
        </w:rPr>
        <w:t>، ولا تكفي في حفظ الشريعة</w:t>
      </w:r>
      <w:r w:rsidRPr="004D5092">
        <w:rPr>
          <w:sz w:val="27"/>
          <w:vertAlign w:val="superscript"/>
          <w:rtl/>
        </w:rPr>
        <w:t>(</w:t>
      </w:r>
      <w:r w:rsidRPr="004D5092">
        <w:rPr>
          <w:rStyle w:val="ac"/>
          <w:sz w:val="27"/>
          <w:rtl/>
        </w:rPr>
        <w:endnoteReference w:id="88"/>
      </w:r>
      <w:r w:rsidRPr="004D5092">
        <w:rPr>
          <w:sz w:val="27"/>
          <w:vertAlign w:val="superscript"/>
          <w:rtl/>
        </w:rPr>
        <w:t>)</w:t>
      </w:r>
      <w:r w:rsidRPr="004D5092">
        <w:rPr>
          <w:rFonts w:hint="cs"/>
          <w:sz w:val="27"/>
          <w:rtl/>
        </w:rPr>
        <w:t>.</w:t>
      </w:r>
    </w:p>
    <w:p w:rsidR="00650B71" w:rsidRPr="004D5092" w:rsidRDefault="00650B71" w:rsidP="00070E23">
      <w:pPr>
        <w:spacing w:line="340" w:lineRule="exact"/>
        <w:rPr>
          <w:sz w:val="27"/>
          <w:rtl/>
        </w:rPr>
      </w:pPr>
    </w:p>
    <w:p w:rsidR="00650B71" w:rsidRPr="004D5092" w:rsidRDefault="006E0E3E" w:rsidP="00650B71">
      <w:pPr>
        <w:pStyle w:val="31"/>
        <w:rPr>
          <w:color w:val="auto"/>
          <w:rtl/>
        </w:rPr>
      </w:pPr>
      <w:r w:rsidRPr="004D5092">
        <w:rPr>
          <w:rFonts w:hint="cs"/>
          <w:color w:val="auto"/>
          <w:rtl/>
        </w:rPr>
        <w:t xml:space="preserve">ج ـ </w:t>
      </w:r>
      <w:r w:rsidR="00A43875" w:rsidRPr="004D5092">
        <w:rPr>
          <w:rFonts w:hint="cs"/>
          <w:color w:val="auto"/>
          <w:rtl/>
        </w:rPr>
        <w:t>عدم انحصار حفظ الشريعة بالإمام المعصوم</w:t>
      </w:r>
      <w:r w:rsidR="00650B71" w:rsidRPr="004D5092">
        <w:rPr>
          <w:rFonts w:hint="cs"/>
          <w:color w:val="auto"/>
          <w:rtl/>
        </w:rPr>
        <w:t xml:space="preserve"> ــــــ</w:t>
      </w:r>
    </w:p>
    <w:p w:rsidR="005351E6" w:rsidRPr="004D5092" w:rsidRDefault="00D1216F" w:rsidP="00A46B35">
      <w:pPr>
        <w:rPr>
          <w:sz w:val="27"/>
          <w:rtl/>
        </w:rPr>
      </w:pPr>
      <w:r w:rsidRPr="004D5092">
        <w:rPr>
          <w:rFonts w:hint="cs"/>
          <w:sz w:val="27"/>
          <w:rtl/>
        </w:rPr>
        <w:t>ليس</w:t>
      </w:r>
      <w:r w:rsidR="005351E6" w:rsidRPr="004D5092">
        <w:rPr>
          <w:rFonts w:hint="cs"/>
          <w:sz w:val="27"/>
          <w:rtl/>
        </w:rPr>
        <w:t xml:space="preserve"> الإمام وحده الحافظ للشريعة؛ لتكون عصمته لازمة</w:t>
      </w:r>
      <w:r w:rsidR="0004630D" w:rsidRPr="004D5092">
        <w:rPr>
          <w:rFonts w:hint="cs"/>
          <w:sz w:val="27"/>
          <w:rtl/>
        </w:rPr>
        <w:t>ً</w:t>
      </w:r>
      <w:r w:rsidR="005351E6" w:rsidRPr="004D5092">
        <w:rPr>
          <w:rFonts w:hint="cs"/>
          <w:sz w:val="27"/>
          <w:rtl/>
        </w:rPr>
        <w:t>، بل إنه يحافظ على الشريعة بواسطة السن</w:t>
      </w:r>
      <w:r w:rsidR="0004630D" w:rsidRPr="004D5092">
        <w:rPr>
          <w:rFonts w:hint="cs"/>
          <w:sz w:val="27"/>
          <w:rtl/>
        </w:rPr>
        <w:t>ّ</w:t>
      </w:r>
      <w:r w:rsidR="005351E6" w:rsidRPr="004D5092">
        <w:rPr>
          <w:rFonts w:hint="cs"/>
          <w:sz w:val="27"/>
          <w:rtl/>
        </w:rPr>
        <w:t>ة والإجماع واجتهاده الصحيح. وإن</w:t>
      </w:r>
      <w:r w:rsidR="0004630D" w:rsidRPr="004D5092">
        <w:rPr>
          <w:rFonts w:hint="cs"/>
          <w:sz w:val="27"/>
          <w:rtl/>
        </w:rPr>
        <w:t>ْ</w:t>
      </w:r>
      <w:r w:rsidR="005351E6" w:rsidRPr="004D5092">
        <w:rPr>
          <w:rFonts w:hint="cs"/>
          <w:sz w:val="27"/>
          <w:rtl/>
        </w:rPr>
        <w:t xml:space="preserve"> أخطأ في اجتهاده فإن المجتهدين الآخرين ينبّهونه إلى خطئه</w:t>
      </w:r>
      <w:r w:rsidR="0004630D" w:rsidRPr="004D5092">
        <w:rPr>
          <w:rFonts w:hint="cs"/>
          <w:sz w:val="27"/>
          <w:rtl/>
        </w:rPr>
        <w:t>،</w:t>
      </w:r>
      <w:r w:rsidR="005351E6" w:rsidRPr="004D5092">
        <w:rPr>
          <w:rFonts w:hint="cs"/>
          <w:sz w:val="27"/>
          <w:rtl/>
        </w:rPr>
        <w:t xml:space="preserve"> ويمنعونه </w:t>
      </w:r>
      <w:r w:rsidR="0004630D" w:rsidRPr="004D5092">
        <w:rPr>
          <w:rFonts w:hint="cs"/>
          <w:sz w:val="27"/>
          <w:rtl/>
        </w:rPr>
        <w:t>م</w:t>
      </w:r>
      <w:r w:rsidR="005351E6" w:rsidRPr="004D5092">
        <w:rPr>
          <w:rFonts w:hint="cs"/>
          <w:sz w:val="27"/>
          <w:rtl/>
        </w:rPr>
        <w:t>نه</w:t>
      </w:r>
      <w:r w:rsidR="005351E6" w:rsidRPr="004D5092">
        <w:rPr>
          <w:sz w:val="27"/>
          <w:vertAlign w:val="superscript"/>
          <w:rtl/>
        </w:rPr>
        <w:t>(</w:t>
      </w:r>
      <w:r w:rsidR="005351E6" w:rsidRPr="004D5092">
        <w:rPr>
          <w:rStyle w:val="ac"/>
          <w:sz w:val="27"/>
          <w:rtl/>
        </w:rPr>
        <w:endnoteReference w:id="89"/>
      </w:r>
      <w:r w:rsidR="005351E6" w:rsidRPr="004D5092">
        <w:rPr>
          <w:sz w:val="27"/>
          <w:vertAlign w:val="superscript"/>
          <w:rtl/>
        </w:rPr>
        <w:t>)</w:t>
      </w:r>
      <w:r w:rsidR="005351E6" w:rsidRPr="004D5092">
        <w:rPr>
          <w:rFonts w:hint="cs"/>
          <w:sz w:val="27"/>
          <w:rtl/>
        </w:rPr>
        <w:t>.</w:t>
      </w:r>
    </w:p>
    <w:p w:rsidR="00650B71" w:rsidRPr="004D5092" w:rsidRDefault="00650B71" w:rsidP="00070E23">
      <w:pPr>
        <w:spacing w:line="340" w:lineRule="exact"/>
        <w:rPr>
          <w:sz w:val="27"/>
          <w:rtl/>
        </w:rPr>
      </w:pPr>
    </w:p>
    <w:p w:rsidR="00650B71" w:rsidRPr="004D5092" w:rsidRDefault="00A43875" w:rsidP="00650B71">
      <w:pPr>
        <w:pStyle w:val="31"/>
        <w:rPr>
          <w:color w:val="auto"/>
          <w:rtl/>
        </w:rPr>
      </w:pPr>
      <w:r w:rsidRPr="004D5092">
        <w:rPr>
          <w:rFonts w:hint="cs"/>
          <w:color w:val="auto"/>
          <w:rtl/>
        </w:rPr>
        <w:t>شبهةٌ مردودة</w:t>
      </w:r>
      <w:r w:rsidR="00650B71" w:rsidRPr="004D5092">
        <w:rPr>
          <w:rFonts w:hint="cs"/>
          <w:color w:val="auto"/>
          <w:rtl/>
        </w:rPr>
        <w:t xml:space="preserve"> ــــــ</w:t>
      </w:r>
    </w:p>
    <w:p w:rsidR="005351E6" w:rsidRPr="004D5092" w:rsidRDefault="005351E6" w:rsidP="00A46B35">
      <w:pPr>
        <w:rPr>
          <w:sz w:val="27"/>
          <w:rtl/>
        </w:rPr>
      </w:pPr>
      <w:r w:rsidRPr="004D5092">
        <w:rPr>
          <w:rFonts w:hint="cs"/>
          <w:sz w:val="27"/>
          <w:rtl/>
        </w:rPr>
        <w:t xml:space="preserve">لا كلام في أن الإمام ليس </w:t>
      </w:r>
      <w:r w:rsidR="0004630D" w:rsidRPr="004D5092">
        <w:rPr>
          <w:rFonts w:hint="cs"/>
          <w:sz w:val="27"/>
          <w:rtl/>
        </w:rPr>
        <w:t>وحده حافظاً للشريعة</w:t>
      </w:r>
      <w:r w:rsidRPr="004D5092">
        <w:rPr>
          <w:rFonts w:hint="cs"/>
          <w:sz w:val="27"/>
          <w:rtl/>
        </w:rPr>
        <w:t>، بل يحفظ الشريعة بواسطة الكتاب والسن</w:t>
      </w:r>
      <w:r w:rsidR="0004630D" w:rsidRPr="004D5092">
        <w:rPr>
          <w:rFonts w:hint="cs"/>
          <w:sz w:val="27"/>
          <w:rtl/>
        </w:rPr>
        <w:t>ّ</w:t>
      </w:r>
      <w:r w:rsidRPr="004D5092">
        <w:rPr>
          <w:rFonts w:hint="cs"/>
          <w:sz w:val="27"/>
          <w:rtl/>
        </w:rPr>
        <w:t>ة</w:t>
      </w:r>
      <w:r w:rsidR="0004630D"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 هذه الغاية إنما تتحق</w:t>
      </w:r>
      <w:r w:rsidR="0004630D" w:rsidRPr="004D5092">
        <w:rPr>
          <w:rFonts w:hint="cs"/>
          <w:sz w:val="27"/>
          <w:rtl/>
        </w:rPr>
        <w:t>َّ</w:t>
      </w:r>
      <w:r w:rsidRPr="004D5092">
        <w:rPr>
          <w:rFonts w:hint="cs"/>
          <w:sz w:val="27"/>
          <w:rtl/>
        </w:rPr>
        <w:t>ق إذا كان عالماً بالكتاب والسن</w:t>
      </w:r>
      <w:r w:rsidR="0004630D" w:rsidRPr="004D5092">
        <w:rPr>
          <w:rFonts w:hint="cs"/>
          <w:sz w:val="27"/>
          <w:rtl/>
        </w:rPr>
        <w:t>ّ</w:t>
      </w:r>
      <w:r w:rsidRPr="004D5092">
        <w:rPr>
          <w:rFonts w:hint="cs"/>
          <w:sz w:val="27"/>
          <w:rtl/>
        </w:rPr>
        <w:t>ة بشكل</w:t>
      </w:r>
      <w:r w:rsidR="0004630D" w:rsidRPr="004D5092">
        <w:rPr>
          <w:rFonts w:hint="cs"/>
          <w:sz w:val="27"/>
          <w:rtl/>
        </w:rPr>
        <w:t>ٍ</w:t>
      </w:r>
      <w:r w:rsidRPr="004D5092">
        <w:rPr>
          <w:rFonts w:hint="cs"/>
          <w:sz w:val="27"/>
          <w:rtl/>
        </w:rPr>
        <w:t xml:space="preserve"> كامل، وأن يكون معصوماً من الخطأ؛ لأن تفسير الشريعة ليس موجوداً في ظاهر الكتاب، ولا في الذي نقله غير الإمام من سن</w:t>
      </w:r>
      <w:r w:rsidR="0004630D" w:rsidRPr="004D5092">
        <w:rPr>
          <w:rFonts w:hint="cs"/>
          <w:sz w:val="27"/>
          <w:rtl/>
        </w:rPr>
        <w:t>ّ</w:t>
      </w:r>
      <w:r w:rsidRPr="004D5092">
        <w:rPr>
          <w:rFonts w:hint="cs"/>
          <w:sz w:val="27"/>
          <w:rtl/>
        </w:rPr>
        <w:t>ة النبي</w:t>
      </w:r>
      <w:r w:rsidR="0004630D" w:rsidRPr="004D5092">
        <w:rPr>
          <w:rFonts w:hint="cs"/>
          <w:sz w:val="27"/>
          <w:rtl/>
        </w:rPr>
        <w:t>ّ.</w:t>
      </w:r>
      <w:r w:rsidRPr="004D5092">
        <w:rPr>
          <w:rFonts w:hint="cs"/>
          <w:sz w:val="27"/>
          <w:rtl/>
        </w:rPr>
        <w:t xml:space="preserve"> وإن العلم الكامل والمصان من الخطأ إنما يتحق</w:t>
      </w:r>
      <w:r w:rsidR="0004630D" w:rsidRPr="004D5092">
        <w:rPr>
          <w:rFonts w:hint="cs"/>
          <w:sz w:val="27"/>
          <w:rtl/>
        </w:rPr>
        <w:t>َّ</w:t>
      </w:r>
      <w:r w:rsidRPr="004D5092">
        <w:rPr>
          <w:rFonts w:hint="cs"/>
          <w:sz w:val="27"/>
          <w:rtl/>
        </w:rPr>
        <w:t>ق بالعصمة، وليس من طريق الاجتهاد القابل للخطأ.</w:t>
      </w:r>
    </w:p>
    <w:p w:rsidR="005351E6" w:rsidRPr="004D5092" w:rsidRDefault="005351E6" w:rsidP="00A46B35">
      <w:pPr>
        <w:rPr>
          <w:sz w:val="27"/>
          <w:rtl/>
        </w:rPr>
      </w:pPr>
      <w:r w:rsidRPr="004D5092">
        <w:rPr>
          <w:rFonts w:hint="cs"/>
          <w:sz w:val="27"/>
          <w:rtl/>
        </w:rPr>
        <w:t>إن هذا الكلام من التفتازاني ـ القائل بأن الإمام كل</w:t>
      </w:r>
      <w:r w:rsidR="0004630D" w:rsidRPr="004D5092">
        <w:rPr>
          <w:rFonts w:hint="cs"/>
          <w:sz w:val="27"/>
          <w:rtl/>
        </w:rPr>
        <w:t>ّ</w:t>
      </w:r>
      <w:r w:rsidRPr="004D5092">
        <w:rPr>
          <w:rFonts w:hint="cs"/>
          <w:sz w:val="27"/>
          <w:rtl/>
        </w:rPr>
        <w:t>ما أخطأ في اجتهاده نبّ</w:t>
      </w:r>
      <w:r w:rsidR="00481E33" w:rsidRPr="004D5092">
        <w:rPr>
          <w:rFonts w:hint="cs"/>
          <w:sz w:val="27"/>
          <w:rtl/>
        </w:rPr>
        <w:t>َ</w:t>
      </w:r>
      <w:r w:rsidRPr="004D5092">
        <w:rPr>
          <w:rFonts w:hint="cs"/>
          <w:sz w:val="27"/>
          <w:rtl/>
        </w:rPr>
        <w:t xml:space="preserve">هه المجتهدون الآخرون إلى خطئه وقاموا بمنعه ـ في غاية الغرابة؛ </w:t>
      </w:r>
      <w:r w:rsidR="003B4967" w:rsidRPr="004D5092">
        <w:rPr>
          <w:rFonts w:hint="cs"/>
          <w:sz w:val="27"/>
          <w:rtl/>
        </w:rPr>
        <w:t xml:space="preserve">لا </w:t>
      </w:r>
      <w:r w:rsidRPr="004D5092">
        <w:rPr>
          <w:rFonts w:hint="cs"/>
          <w:sz w:val="27"/>
          <w:rtl/>
        </w:rPr>
        <w:t xml:space="preserve">لأن اجتهاد الآخرين </w:t>
      </w:r>
      <w:r w:rsidR="00481E33" w:rsidRPr="004D5092">
        <w:rPr>
          <w:rFonts w:hint="cs"/>
          <w:sz w:val="27"/>
          <w:rtl/>
        </w:rPr>
        <w:t>لا يرجح على اجتهاد الإمام</w:t>
      </w:r>
      <w:r w:rsidR="003B4967" w:rsidRPr="004D5092">
        <w:rPr>
          <w:rFonts w:hint="cs"/>
          <w:sz w:val="27"/>
          <w:rtl/>
        </w:rPr>
        <w:t xml:space="preserve"> فحَسْب</w:t>
      </w:r>
      <w:r w:rsidRPr="004D5092">
        <w:rPr>
          <w:rFonts w:hint="cs"/>
          <w:sz w:val="27"/>
          <w:rtl/>
        </w:rPr>
        <w:t>؛ ليكون ملاكاً في ردّ وقبول اجتهاد الإمام، بل إذا كان هناك من رجحان في البين فإنه سيكون في اجتهاد الإمام على الآخرين؛ وذلك لأنه هو الذي يتول</w:t>
      </w:r>
      <w:r w:rsidR="003B4967" w:rsidRPr="004D5092">
        <w:rPr>
          <w:rFonts w:hint="cs"/>
          <w:sz w:val="27"/>
          <w:rtl/>
        </w:rPr>
        <w:t>ّ</w:t>
      </w:r>
      <w:r w:rsidRPr="004D5092">
        <w:rPr>
          <w:rFonts w:hint="cs"/>
          <w:sz w:val="27"/>
          <w:rtl/>
        </w:rPr>
        <w:t>ى قيادة المجتمع الإسلامي</w:t>
      </w:r>
      <w:r w:rsidR="003B4967" w:rsidRPr="004D5092">
        <w:rPr>
          <w:rFonts w:hint="cs"/>
          <w:sz w:val="27"/>
          <w:rtl/>
        </w:rPr>
        <w:t>ّ</w:t>
      </w:r>
      <w:r w:rsidRPr="004D5092">
        <w:rPr>
          <w:rFonts w:hint="cs"/>
          <w:sz w:val="27"/>
          <w:rtl/>
        </w:rPr>
        <w:t xml:space="preserve"> في الأمور الديني</w:t>
      </w:r>
      <w:r w:rsidR="003B4967" w:rsidRPr="004D5092">
        <w:rPr>
          <w:rFonts w:hint="cs"/>
          <w:sz w:val="27"/>
          <w:rtl/>
        </w:rPr>
        <w:t>ّ</w:t>
      </w:r>
      <w:r w:rsidRPr="004D5092">
        <w:rPr>
          <w:rFonts w:hint="cs"/>
          <w:sz w:val="27"/>
          <w:rtl/>
        </w:rPr>
        <w:t>ة والدنيوي</w:t>
      </w:r>
      <w:r w:rsidR="003B4967" w:rsidRPr="004D5092">
        <w:rPr>
          <w:rFonts w:hint="cs"/>
          <w:sz w:val="27"/>
          <w:rtl/>
        </w:rPr>
        <w:t>ّ</w:t>
      </w:r>
      <w:r w:rsidRPr="004D5092">
        <w:rPr>
          <w:rFonts w:hint="cs"/>
          <w:sz w:val="27"/>
          <w:rtl/>
        </w:rPr>
        <w:t>ة، وإن رأيه وقراره هو الملاك، وليس رأي وقرار الآخرين.</w:t>
      </w:r>
    </w:p>
    <w:p w:rsidR="00650B71" w:rsidRPr="004D5092" w:rsidRDefault="00650B71" w:rsidP="00070E23">
      <w:pPr>
        <w:spacing w:line="340" w:lineRule="exact"/>
        <w:rPr>
          <w:sz w:val="27"/>
          <w:rtl/>
        </w:rPr>
      </w:pPr>
    </w:p>
    <w:p w:rsidR="00650B71" w:rsidRPr="004D5092" w:rsidRDefault="00A43875" w:rsidP="00650B71">
      <w:pPr>
        <w:pStyle w:val="31"/>
        <w:rPr>
          <w:color w:val="auto"/>
          <w:rtl/>
        </w:rPr>
      </w:pPr>
      <w:r w:rsidRPr="004D5092">
        <w:rPr>
          <w:rFonts w:hint="cs"/>
          <w:color w:val="auto"/>
          <w:rtl/>
        </w:rPr>
        <w:t xml:space="preserve">د ـ </w:t>
      </w:r>
      <w:r w:rsidR="00E06F89" w:rsidRPr="004D5092">
        <w:rPr>
          <w:rFonts w:hint="cs"/>
          <w:color w:val="auto"/>
          <w:rtl/>
        </w:rPr>
        <w:t>كيف يحفظ الشريعة في غ</w:t>
      </w:r>
      <w:r w:rsidR="00FC782E" w:rsidRPr="004D5092">
        <w:rPr>
          <w:rFonts w:hint="cs"/>
          <w:color w:val="auto"/>
          <w:rtl/>
        </w:rPr>
        <w:t>َ</w:t>
      </w:r>
      <w:r w:rsidR="00E06F89" w:rsidRPr="004D5092">
        <w:rPr>
          <w:rFonts w:hint="cs"/>
          <w:color w:val="auto"/>
          <w:rtl/>
        </w:rPr>
        <w:t>ي</w:t>
      </w:r>
      <w:r w:rsidR="00FC782E" w:rsidRPr="004D5092">
        <w:rPr>
          <w:rFonts w:hint="cs"/>
          <w:color w:val="auto"/>
          <w:rtl/>
        </w:rPr>
        <w:t>ْ</w:t>
      </w:r>
      <w:r w:rsidR="00E06F89" w:rsidRPr="004D5092">
        <w:rPr>
          <w:rFonts w:hint="cs"/>
          <w:color w:val="auto"/>
          <w:rtl/>
        </w:rPr>
        <w:t>بته؟!</w:t>
      </w:r>
      <w:r w:rsidR="00650B71" w:rsidRPr="004D5092">
        <w:rPr>
          <w:rFonts w:hint="cs"/>
          <w:color w:val="auto"/>
          <w:rtl/>
        </w:rPr>
        <w:t xml:space="preserve"> ــــــ</w:t>
      </w:r>
    </w:p>
    <w:p w:rsidR="005351E6" w:rsidRPr="004D5092" w:rsidRDefault="005351E6" w:rsidP="00A46B35">
      <w:pPr>
        <w:rPr>
          <w:sz w:val="27"/>
          <w:rtl/>
        </w:rPr>
      </w:pPr>
      <w:r w:rsidRPr="004D5092">
        <w:rPr>
          <w:rFonts w:hint="cs"/>
          <w:sz w:val="27"/>
          <w:rtl/>
        </w:rPr>
        <w:t>إن حفظ الشريعة من ق</w:t>
      </w:r>
      <w:r w:rsidR="003B4967" w:rsidRPr="004D5092">
        <w:rPr>
          <w:rFonts w:hint="cs"/>
          <w:sz w:val="27"/>
          <w:rtl/>
        </w:rPr>
        <w:t>ِ</w:t>
      </w:r>
      <w:r w:rsidRPr="004D5092">
        <w:rPr>
          <w:rFonts w:hint="cs"/>
          <w:sz w:val="27"/>
          <w:rtl/>
        </w:rPr>
        <w:t>ب</w:t>
      </w:r>
      <w:r w:rsidR="003B4967" w:rsidRPr="004D5092">
        <w:rPr>
          <w:rFonts w:hint="cs"/>
          <w:sz w:val="27"/>
          <w:rtl/>
        </w:rPr>
        <w:t>َ</w:t>
      </w:r>
      <w:r w:rsidRPr="004D5092">
        <w:rPr>
          <w:rFonts w:hint="cs"/>
          <w:sz w:val="27"/>
          <w:rtl/>
        </w:rPr>
        <w:t>ل الإمام المعصوم رهن</w:t>
      </w:r>
      <w:r w:rsidR="00ED129F" w:rsidRPr="004D5092">
        <w:rPr>
          <w:rFonts w:hint="cs"/>
          <w:sz w:val="27"/>
          <w:rtl/>
        </w:rPr>
        <w:t>ٌ</w:t>
      </w:r>
      <w:r w:rsidRPr="004D5092">
        <w:rPr>
          <w:rFonts w:hint="cs"/>
          <w:sz w:val="27"/>
          <w:rtl/>
        </w:rPr>
        <w:t xml:space="preserve"> بحضوره في المجتمع الإسلامي، </w:t>
      </w:r>
      <w:r w:rsidRPr="004D5092">
        <w:rPr>
          <w:rFonts w:hint="cs"/>
          <w:sz w:val="27"/>
          <w:rtl/>
        </w:rPr>
        <w:lastRenderedPageBreak/>
        <w:t>ولكن</w:t>
      </w:r>
      <w:r w:rsidR="00ED129F" w:rsidRPr="004D5092">
        <w:rPr>
          <w:rFonts w:hint="cs"/>
          <w:sz w:val="27"/>
          <w:rtl/>
        </w:rPr>
        <w:t>ْ</w:t>
      </w:r>
      <w:r w:rsidRPr="004D5092">
        <w:rPr>
          <w:rFonts w:hint="cs"/>
          <w:sz w:val="27"/>
          <w:rtl/>
        </w:rPr>
        <w:t xml:space="preserve"> كيف يمكنه أن يكون حافظاً ومبيّ</w:t>
      </w:r>
      <w:r w:rsidR="00ED129F" w:rsidRPr="004D5092">
        <w:rPr>
          <w:rFonts w:hint="cs"/>
          <w:sz w:val="27"/>
          <w:rtl/>
        </w:rPr>
        <w:t>ِ</w:t>
      </w:r>
      <w:r w:rsidR="00EE0893" w:rsidRPr="004D5092">
        <w:rPr>
          <w:rFonts w:hint="cs"/>
          <w:sz w:val="27"/>
          <w:rtl/>
        </w:rPr>
        <w:t>ناً للشريعة في فرض غَ</w:t>
      </w:r>
      <w:r w:rsidRPr="004D5092">
        <w:rPr>
          <w:rFonts w:hint="cs"/>
          <w:sz w:val="27"/>
          <w:rtl/>
        </w:rPr>
        <w:t>ي</w:t>
      </w:r>
      <w:r w:rsidR="00EE0893" w:rsidRPr="004D5092">
        <w:rPr>
          <w:rFonts w:hint="cs"/>
          <w:sz w:val="27"/>
          <w:rtl/>
        </w:rPr>
        <w:t>ْ</w:t>
      </w:r>
      <w:r w:rsidRPr="004D5092">
        <w:rPr>
          <w:rFonts w:hint="cs"/>
          <w:sz w:val="27"/>
          <w:rtl/>
        </w:rPr>
        <w:t>بته، حيث لا يكون الارتباط اليومي</w:t>
      </w:r>
      <w:r w:rsidR="00ED129F" w:rsidRPr="004D5092">
        <w:rPr>
          <w:rFonts w:hint="cs"/>
          <w:sz w:val="27"/>
          <w:rtl/>
        </w:rPr>
        <w:t>ّ</w:t>
      </w:r>
      <w:r w:rsidRPr="004D5092">
        <w:rPr>
          <w:rFonts w:hint="cs"/>
          <w:sz w:val="27"/>
          <w:rtl/>
        </w:rPr>
        <w:t xml:space="preserve"> قائماً بينه وبين الناس؟</w:t>
      </w:r>
      <w:r w:rsidR="00EE0893" w:rsidRPr="004D5092">
        <w:rPr>
          <w:rFonts w:hint="cs"/>
          <w:sz w:val="27"/>
          <w:rtl/>
        </w:rPr>
        <w:t>!</w:t>
      </w:r>
      <w:r w:rsidRPr="004D5092">
        <w:rPr>
          <w:rFonts w:hint="cs"/>
          <w:sz w:val="27"/>
          <w:rtl/>
        </w:rPr>
        <w:t xml:space="preserve"> وعلى هذا الأساس يجب أن يكون هناك طريق</w:t>
      </w:r>
      <w:r w:rsidR="00ED129F" w:rsidRPr="004D5092">
        <w:rPr>
          <w:rFonts w:hint="cs"/>
          <w:sz w:val="27"/>
          <w:rtl/>
        </w:rPr>
        <w:t>ٌ</w:t>
      </w:r>
      <w:r w:rsidRPr="004D5092">
        <w:rPr>
          <w:rFonts w:hint="cs"/>
          <w:sz w:val="27"/>
          <w:rtl/>
        </w:rPr>
        <w:t xml:space="preserve"> آخر لحفظ الشريعة في عصر غ</w:t>
      </w:r>
      <w:r w:rsidR="00EE0893" w:rsidRPr="004D5092">
        <w:rPr>
          <w:rFonts w:hint="cs"/>
          <w:sz w:val="27"/>
          <w:rtl/>
        </w:rPr>
        <w:t>َ</w:t>
      </w:r>
      <w:r w:rsidRPr="004D5092">
        <w:rPr>
          <w:rFonts w:hint="cs"/>
          <w:sz w:val="27"/>
          <w:rtl/>
        </w:rPr>
        <w:t>ي</w:t>
      </w:r>
      <w:r w:rsidR="00EE0893" w:rsidRPr="004D5092">
        <w:rPr>
          <w:rFonts w:hint="cs"/>
          <w:sz w:val="27"/>
          <w:rtl/>
        </w:rPr>
        <w:t>ْ</w:t>
      </w:r>
      <w:r w:rsidRPr="004D5092">
        <w:rPr>
          <w:rFonts w:hint="cs"/>
          <w:sz w:val="27"/>
          <w:rtl/>
        </w:rPr>
        <w:t>بة الإمام المعصوم، وهذا الطريق</w:t>
      </w:r>
      <w:r w:rsidR="00ED129F" w:rsidRPr="004D5092">
        <w:rPr>
          <w:rFonts w:hint="cs"/>
          <w:sz w:val="27"/>
          <w:rtl/>
        </w:rPr>
        <w:t>،</w:t>
      </w:r>
      <w:r w:rsidRPr="004D5092">
        <w:rPr>
          <w:rFonts w:hint="cs"/>
          <w:sz w:val="27"/>
          <w:rtl/>
        </w:rPr>
        <w:t xml:space="preserve"> أي</w:t>
      </w:r>
      <w:r w:rsidR="00ED129F" w:rsidRPr="004D5092">
        <w:rPr>
          <w:rFonts w:hint="cs"/>
          <w:sz w:val="27"/>
          <w:rtl/>
        </w:rPr>
        <w:t>ّ</w:t>
      </w:r>
      <w:r w:rsidRPr="004D5092">
        <w:rPr>
          <w:rFonts w:hint="cs"/>
          <w:sz w:val="27"/>
          <w:rtl/>
        </w:rPr>
        <w:t>اً كان، سيكون ممكناً بعد عصر النبي</w:t>
      </w:r>
      <w:r w:rsidR="00ED129F" w:rsidRPr="004D5092">
        <w:rPr>
          <w:rFonts w:hint="cs"/>
          <w:sz w:val="27"/>
          <w:rtl/>
        </w:rPr>
        <w:t>ّ</w:t>
      </w:r>
      <w:r w:rsidRPr="004D5092">
        <w:rPr>
          <w:rFonts w:hint="cs"/>
          <w:sz w:val="27"/>
          <w:rtl/>
        </w:rPr>
        <w:t xml:space="preserve"> أيضاً</w:t>
      </w:r>
      <w:r w:rsidR="00ED129F" w:rsidRPr="004D5092">
        <w:rPr>
          <w:rFonts w:hint="cs"/>
          <w:sz w:val="27"/>
          <w:rtl/>
        </w:rPr>
        <w:t>،</w:t>
      </w:r>
      <w:r w:rsidRPr="004D5092">
        <w:rPr>
          <w:rFonts w:hint="cs"/>
          <w:sz w:val="27"/>
          <w:rtl/>
        </w:rPr>
        <w:t xml:space="preserve"> حيث لا يكون للأم</w:t>
      </w:r>
      <w:r w:rsidR="00ED129F" w:rsidRPr="004D5092">
        <w:rPr>
          <w:rFonts w:hint="cs"/>
          <w:sz w:val="27"/>
          <w:rtl/>
        </w:rPr>
        <w:t>ّ</w:t>
      </w:r>
      <w:r w:rsidRPr="004D5092">
        <w:rPr>
          <w:rFonts w:hint="cs"/>
          <w:sz w:val="27"/>
          <w:rtl/>
        </w:rPr>
        <w:t>ة الإسلامية صلة</w:t>
      </w:r>
      <w:r w:rsidR="00ED129F" w:rsidRPr="004D5092">
        <w:rPr>
          <w:rFonts w:hint="cs"/>
          <w:sz w:val="27"/>
          <w:rtl/>
        </w:rPr>
        <w:t>ٌ</w:t>
      </w:r>
      <w:r w:rsidRPr="004D5092">
        <w:rPr>
          <w:rFonts w:hint="cs"/>
          <w:sz w:val="27"/>
          <w:rtl/>
        </w:rPr>
        <w:t xml:space="preserve"> بالإمام المعصوم. وبالتالي لن تكون هناك حاجة</w:t>
      </w:r>
      <w:r w:rsidR="00ED129F" w:rsidRPr="004D5092">
        <w:rPr>
          <w:rFonts w:hint="cs"/>
          <w:sz w:val="27"/>
          <w:rtl/>
        </w:rPr>
        <w:t>ٌ</w:t>
      </w:r>
      <w:r w:rsidRPr="004D5092">
        <w:rPr>
          <w:rFonts w:hint="cs"/>
          <w:sz w:val="27"/>
          <w:rtl/>
        </w:rPr>
        <w:t xml:space="preserve"> إلى وجود الإمام المعصوم بين الأم</w:t>
      </w:r>
      <w:r w:rsidR="00ED129F" w:rsidRPr="004D5092">
        <w:rPr>
          <w:rFonts w:hint="cs"/>
          <w:sz w:val="27"/>
          <w:rtl/>
        </w:rPr>
        <w:t>ّ</w:t>
      </w:r>
      <w:r w:rsidRPr="004D5092">
        <w:rPr>
          <w:rFonts w:hint="cs"/>
          <w:sz w:val="27"/>
          <w:rtl/>
        </w:rPr>
        <w:t>ة الإسلامي</w:t>
      </w:r>
      <w:r w:rsidR="00ED129F" w:rsidRPr="004D5092">
        <w:rPr>
          <w:rFonts w:hint="cs"/>
          <w:sz w:val="27"/>
          <w:rtl/>
        </w:rPr>
        <w:t>ّ</w:t>
      </w:r>
      <w:r w:rsidRPr="004D5092">
        <w:rPr>
          <w:rFonts w:hint="cs"/>
          <w:sz w:val="27"/>
          <w:rtl/>
        </w:rPr>
        <w:t>ة بعد رسول الله</w:t>
      </w:r>
      <w:r w:rsidR="009C4E6D" w:rsidRPr="004D5092">
        <w:rPr>
          <w:rFonts w:ascii="Mosawi" w:hAnsi="Mosawi" w:cs="Mosawi"/>
          <w:szCs w:val="22"/>
          <w:rtl/>
        </w:rPr>
        <w:t>|</w:t>
      </w:r>
      <w:r w:rsidRPr="004D5092">
        <w:rPr>
          <w:sz w:val="27"/>
          <w:vertAlign w:val="superscript"/>
          <w:rtl/>
        </w:rPr>
        <w:t>(</w:t>
      </w:r>
      <w:r w:rsidRPr="004D5092">
        <w:rPr>
          <w:rStyle w:val="ac"/>
          <w:sz w:val="27"/>
          <w:rtl/>
        </w:rPr>
        <w:endnoteReference w:id="90"/>
      </w:r>
      <w:r w:rsidRPr="004D5092">
        <w:rPr>
          <w:sz w:val="27"/>
          <w:vertAlign w:val="superscript"/>
          <w:rtl/>
        </w:rPr>
        <w:t>)</w:t>
      </w:r>
      <w:r w:rsidRPr="004D5092">
        <w:rPr>
          <w:rFonts w:hint="cs"/>
          <w:sz w:val="27"/>
          <w:rtl/>
        </w:rPr>
        <w:t>.</w:t>
      </w:r>
    </w:p>
    <w:p w:rsidR="00650B71" w:rsidRPr="004D5092" w:rsidRDefault="00650B71" w:rsidP="00070E23">
      <w:pPr>
        <w:spacing w:line="340" w:lineRule="exact"/>
        <w:rPr>
          <w:sz w:val="27"/>
          <w:rtl/>
        </w:rPr>
      </w:pPr>
    </w:p>
    <w:p w:rsidR="00650B71" w:rsidRPr="004D5092" w:rsidRDefault="00275BC8" w:rsidP="00650B71">
      <w:pPr>
        <w:pStyle w:val="31"/>
        <w:rPr>
          <w:color w:val="auto"/>
          <w:rtl/>
        </w:rPr>
      </w:pPr>
      <w:r w:rsidRPr="004D5092">
        <w:rPr>
          <w:rFonts w:hint="cs"/>
          <w:color w:val="auto"/>
          <w:rtl/>
        </w:rPr>
        <w:t>ملاحظةٌ وبيان</w:t>
      </w:r>
      <w:r w:rsidR="00650B71" w:rsidRPr="004D5092">
        <w:rPr>
          <w:rFonts w:hint="cs"/>
          <w:color w:val="auto"/>
          <w:rtl/>
        </w:rPr>
        <w:t xml:space="preserve"> ــــــ</w:t>
      </w:r>
    </w:p>
    <w:p w:rsidR="00ED129F" w:rsidRPr="004D5092" w:rsidRDefault="005351E6" w:rsidP="00A46B35">
      <w:pPr>
        <w:rPr>
          <w:sz w:val="27"/>
          <w:rtl/>
        </w:rPr>
      </w:pPr>
      <w:r w:rsidRPr="004D5092">
        <w:rPr>
          <w:rFonts w:hint="cs"/>
          <w:sz w:val="27"/>
          <w:rtl/>
        </w:rPr>
        <w:t>إن الأئم</w:t>
      </w:r>
      <w:r w:rsidR="00ED129F" w:rsidRPr="004D5092">
        <w:rPr>
          <w:rFonts w:hint="cs"/>
          <w:sz w:val="27"/>
          <w:rtl/>
        </w:rPr>
        <w:t>ّ</w:t>
      </w:r>
      <w:r w:rsidRPr="004D5092">
        <w:rPr>
          <w:rFonts w:hint="cs"/>
          <w:sz w:val="27"/>
          <w:rtl/>
        </w:rPr>
        <w:t>ة المعصومين</w:t>
      </w:r>
      <w:r w:rsidR="003856B4" w:rsidRPr="004D5092">
        <w:rPr>
          <w:rFonts w:ascii="Mosawi" w:hAnsi="Mosawi" w:cs="Mosawi"/>
          <w:szCs w:val="22"/>
          <w:rtl/>
        </w:rPr>
        <w:t>^</w:t>
      </w:r>
      <w:r w:rsidRPr="004D5092">
        <w:rPr>
          <w:rFonts w:hint="cs"/>
          <w:sz w:val="27"/>
          <w:rtl/>
        </w:rPr>
        <w:t xml:space="preserve"> قد بيّ</w:t>
      </w:r>
      <w:r w:rsidR="00ED129F" w:rsidRPr="004D5092">
        <w:rPr>
          <w:rFonts w:hint="cs"/>
          <w:sz w:val="27"/>
          <w:rtl/>
        </w:rPr>
        <w:t>َ</w:t>
      </w:r>
      <w:r w:rsidRPr="004D5092">
        <w:rPr>
          <w:rFonts w:hint="cs"/>
          <w:sz w:val="27"/>
          <w:rtl/>
        </w:rPr>
        <w:t>نوا أحكام الشريعة التي ترتبط بعصر حضورهم، باستثناء ما يختصّ منها بعصر الحكومة العالمي</w:t>
      </w:r>
      <w:r w:rsidR="00ED129F" w:rsidRPr="004D5092">
        <w:rPr>
          <w:rFonts w:hint="cs"/>
          <w:sz w:val="27"/>
          <w:rtl/>
        </w:rPr>
        <w:t>ّ</w:t>
      </w:r>
      <w:r w:rsidRPr="004D5092">
        <w:rPr>
          <w:rFonts w:hint="cs"/>
          <w:sz w:val="27"/>
          <w:rtl/>
        </w:rPr>
        <w:t>ة للإمام المهدي</w:t>
      </w:r>
      <w:r w:rsidR="00ED129F" w:rsidRPr="004D5092">
        <w:rPr>
          <w:rFonts w:hint="cs"/>
          <w:sz w:val="27"/>
          <w:rtl/>
        </w:rPr>
        <w:t>ّ</w:t>
      </w:r>
      <w:r w:rsidRPr="004D5092">
        <w:rPr>
          <w:rFonts w:hint="cs"/>
          <w:sz w:val="27"/>
          <w:rtl/>
        </w:rPr>
        <w:t xml:space="preserve"> الموعود</w:t>
      </w:r>
      <w:r w:rsidR="003856B4" w:rsidRPr="004D5092">
        <w:rPr>
          <w:rFonts w:ascii="Mosawi" w:hAnsi="Mosawi" w:cs="Mosawi" w:hint="cs"/>
          <w:szCs w:val="22"/>
          <w:rtl/>
        </w:rPr>
        <w:t>#</w:t>
      </w:r>
      <w:r w:rsidRPr="004D5092">
        <w:rPr>
          <w:rFonts w:hint="cs"/>
          <w:sz w:val="27"/>
          <w:rtl/>
        </w:rPr>
        <w:t>. وفي الموارد الخاص</w:t>
      </w:r>
      <w:r w:rsidR="00ED129F" w:rsidRPr="004D5092">
        <w:rPr>
          <w:rFonts w:hint="cs"/>
          <w:sz w:val="27"/>
          <w:rtl/>
        </w:rPr>
        <w:t>ّ</w:t>
      </w:r>
      <w:r w:rsidRPr="004D5092">
        <w:rPr>
          <w:rFonts w:hint="cs"/>
          <w:sz w:val="27"/>
          <w:rtl/>
        </w:rPr>
        <w:t>ة</w:t>
      </w:r>
      <w:r w:rsidR="00ED129F" w:rsidRPr="004D5092">
        <w:rPr>
          <w:rFonts w:hint="cs"/>
          <w:sz w:val="27"/>
          <w:rtl/>
        </w:rPr>
        <w:t>،</w:t>
      </w:r>
      <w:r w:rsidRPr="004D5092">
        <w:rPr>
          <w:rFonts w:hint="cs"/>
          <w:sz w:val="27"/>
          <w:rtl/>
        </w:rPr>
        <w:t xml:space="preserve"> حيث تمسّ الحاجة إلى هداية الإمام المعصوم، فإن الإمام الغائب</w:t>
      </w:r>
      <w:r w:rsidR="003856B4" w:rsidRPr="004D5092">
        <w:rPr>
          <w:rFonts w:ascii="Mosawi" w:hAnsi="Mosawi" w:cs="Mosawi" w:hint="cs"/>
          <w:szCs w:val="22"/>
          <w:rtl/>
        </w:rPr>
        <w:t>#</w:t>
      </w:r>
      <w:r w:rsidRPr="004D5092">
        <w:rPr>
          <w:rFonts w:hint="cs"/>
          <w:sz w:val="27"/>
          <w:rtl/>
        </w:rPr>
        <w:t xml:space="preserve"> يتدخ</w:t>
      </w:r>
      <w:r w:rsidR="00ED129F" w:rsidRPr="004D5092">
        <w:rPr>
          <w:rFonts w:hint="cs"/>
          <w:sz w:val="27"/>
          <w:rtl/>
        </w:rPr>
        <w:t>َّ</w:t>
      </w:r>
      <w:r w:rsidRPr="004D5092">
        <w:rPr>
          <w:rFonts w:hint="cs"/>
          <w:sz w:val="27"/>
          <w:rtl/>
        </w:rPr>
        <w:t>ل بشكل</w:t>
      </w:r>
      <w:r w:rsidR="00ED129F" w:rsidRPr="004D5092">
        <w:rPr>
          <w:rFonts w:hint="cs"/>
          <w:sz w:val="27"/>
          <w:rtl/>
        </w:rPr>
        <w:t>ٍ</w:t>
      </w:r>
      <w:r w:rsidRPr="004D5092">
        <w:rPr>
          <w:rFonts w:hint="cs"/>
          <w:sz w:val="27"/>
          <w:rtl/>
        </w:rPr>
        <w:t xml:space="preserve"> غير متعارف، ولا توجد أيّ مشكلة</w:t>
      </w:r>
      <w:r w:rsidR="00ED129F" w:rsidRPr="004D5092">
        <w:rPr>
          <w:rFonts w:hint="cs"/>
          <w:sz w:val="27"/>
          <w:rtl/>
        </w:rPr>
        <w:t>ٍ</w:t>
      </w:r>
      <w:r w:rsidRPr="004D5092">
        <w:rPr>
          <w:rFonts w:hint="cs"/>
          <w:sz w:val="27"/>
          <w:rtl/>
        </w:rPr>
        <w:t xml:space="preserve"> من هذه الناحية</w:t>
      </w:r>
      <w:r w:rsidR="00ED129F"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 هذا كل</w:t>
      </w:r>
      <w:r w:rsidR="00ED129F" w:rsidRPr="004D5092">
        <w:rPr>
          <w:rFonts w:hint="cs"/>
          <w:sz w:val="27"/>
          <w:rtl/>
        </w:rPr>
        <w:t>ّ</w:t>
      </w:r>
      <w:r w:rsidRPr="004D5092">
        <w:rPr>
          <w:rFonts w:hint="cs"/>
          <w:sz w:val="27"/>
          <w:rtl/>
        </w:rPr>
        <w:t>ه ر</w:t>
      </w:r>
      <w:r w:rsidR="00EE0893" w:rsidRPr="004D5092">
        <w:rPr>
          <w:rFonts w:hint="cs"/>
          <w:sz w:val="27"/>
          <w:rtl/>
        </w:rPr>
        <w:t>َ</w:t>
      </w:r>
      <w:r w:rsidRPr="004D5092">
        <w:rPr>
          <w:rFonts w:hint="cs"/>
          <w:sz w:val="27"/>
          <w:rtl/>
        </w:rPr>
        <w:t>ه</w:t>
      </w:r>
      <w:r w:rsidR="00EE0893" w:rsidRPr="004D5092">
        <w:rPr>
          <w:rFonts w:hint="cs"/>
          <w:sz w:val="27"/>
          <w:rtl/>
        </w:rPr>
        <w:t>ْ</w:t>
      </w:r>
      <w:r w:rsidRPr="004D5092">
        <w:rPr>
          <w:rFonts w:hint="cs"/>
          <w:sz w:val="27"/>
          <w:rtl/>
        </w:rPr>
        <w:t>ن</w:t>
      </w:r>
      <w:r w:rsidR="00ED129F" w:rsidRPr="004D5092">
        <w:rPr>
          <w:rFonts w:hint="cs"/>
          <w:sz w:val="27"/>
          <w:rtl/>
        </w:rPr>
        <w:t>ٌ</w:t>
      </w:r>
      <w:r w:rsidRPr="004D5092">
        <w:rPr>
          <w:rFonts w:hint="cs"/>
          <w:sz w:val="27"/>
          <w:rtl/>
        </w:rPr>
        <w:t xml:space="preserve"> بوجود الإمام المعصوم؛ إذ لو لم يكن الإمام المعصوم</w:t>
      </w:r>
      <w:r w:rsidR="003856B4" w:rsidRPr="004D5092">
        <w:rPr>
          <w:rFonts w:ascii="Mosawi" w:hAnsi="Mosawi" w:cs="Mosawi"/>
          <w:szCs w:val="22"/>
          <w:rtl/>
        </w:rPr>
        <w:t>×</w:t>
      </w:r>
      <w:r w:rsidRPr="004D5092">
        <w:rPr>
          <w:rFonts w:hint="cs"/>
          <w:sz w:val="27"/>
          <w:rtl/>
        </w:rPr>
        <w:t xml:space="preserve"> موجوداً لما حصل هذا الاطمئنان بأحكام الشريعة التي بيّ</w:t>
      </w:r>
      <w:r w:rsidR="00ED129F" w:rsidRPr="004D5092">
        <w:rPr>
          <w:rFonts w:hint="cs"/>
          <w:sz w:val="27"/>
          <w:rtl/>
        </w:rPr>
        <w:t>َ</w:t>
      </w:r>
      <w:r w:rsidRPr="004D5092">
        <w:rPr>
          <w:rFonts w:hint="cs"/>
          <w:sz w:val="27"/>
          <w:rtl/>
        </w:rPr>
        <w:t>نها الأئم</w:t>
      </w:r>
      <w:r w:rsidR="00ED129F" w:rsidRPr="004D5092">
        <w:rPr>
          <w:rFonts w:hint="cs"/>
          <w:sz w:val="27"/>
          <w:rtl/>
        </w:rPr>
        <w:t>ّ</w:t>
      </w:r>
      <w:r w:rsidRPr="004D5092">
        <w:rPr>
          <w:rFonts w:hint="cs"/>
          <w:sz w:val="27"/>
          <w:rtl/>
        </w:rPr>
        <w:t>ة المعصومون السابقون. كما أن الهداية الخاص</w:t>
      </w:r>
      <w:r w:rsidR="00ED129F" w:rsidRPr="004D5092">
        <w:rPr>
          <w:rFonts w:hint="cs"/>
          <w:sz w:val="27"/>
          <w:rtl/>
        </w:rPr>
        <w:t>ّ</w:t>
      </w:r>
      <w:r w:rsidRPr="004D5092">
        <w:rPr>
          <w:rFonts w:hint="cs"/>
          <w:sz w:val="27"/>
          <w:rtl/>
        </w:rPr>
        <w:t>ة في موارد الضرورة</w:t>
      </w:r>
      <w:r w:rsidR="00ED129F" w:rsidRPr="004D5092">
        <w:rPr>
          <w:rFonts w:hint="cs"/>
          <w:sz w:val="27"/>
          <w:rtl/>
        </w:rPr>
        <w:t xml:space="preserve"> لن تكون ممكنة أيضاً.</w:t>
      </w:r>
    </w:p>
    <w:p w:rsidR="005351E6" w:rsidRPr="004D5092" w:rsidRDefault="005351E6" w:rsidP="00A46B35">
      <w:pPr>
        <w:rPr>
          <w:sz w:val="27"/>
          <w:rtl/>
        </w:rPr>
      </w:pPr>
      <w:r w:rsidRPr="004D5092">
        <w:rPr>
          <w:rFonts w:hint="cs"/>
          <w:sz w:val="27"/>
          <w:rtl/>
        </w:rPr>
        <w:t>قال المحق</w:t>
      </w:r>
      <w:r w:rsidR="00ED129F" w:rsidRPr="004D5092">
        <w:rPr>
          <w:rFonts w:hint="cs"/>
          <w:sz w:val="27"/>
          <w:rtl/>
        </w:rPr>
        <w:t>ِّ</w:t>
      </w:r>
      <w:r w:rsidRPr="004D5092">
        <w:rPr>
          <w:rFonts w:hint="cs"/>
          <w:sz w:val="27"/>
          <w:rtl/>
        </w:rPr>
        <w:t xml:space="preserve">ق البحراني في هذا الشأن: </w:t>
      </w:r>
      <w:r w:rsidRPr="004D5092">
        <w:rPr>
          <w:rFonts w:hint="eastAsia"/>
          <w:sz w:val="24"/>
          <w:szCs w:val="24"/>
          <w:rtl/>
        </w:rPr>
        <w:t>«</w:t>
      </w:r>
      <w:r w:rsidRPr="004D5092">
        <w:rPr>
          <w:rFonts w:hint="cs"/>
          <w:sz w:val="27"/>
          <w:rtl/>
        </w:rPr>
        <w:t>لا نسلّ</w:t>
      </w:r>
      <w:r w:rsidR="00ED129F" w:rsidRPr="004D5092">
        <w:rPr>
          <w:rFonts w:hint="cs"/>
          <w:sz w:val="27"/>
          <w:rtl/>
        </w:rPr>
        <w:t>ِ</w:t>
      </w:r>
      <w:r w:rsidRPr="004D5092">
        <w:rPr>
          <w:rFonts w:hint="cs"/>
          <w:sz w:val="27"/>
          <w:rtl/>
        </w:rPr>
        <w:t>م أنها لا تكون محفوظة</w:t>
      </w:r>
      <w:r w:rsidR="00ED129F" w:rsidRPr="004D5092">
        <w:rPr>
          <w:rFonts w:hint="cs"/>
          <w:sz w:val="27"/>
          <w:rtl/>
        </w:rPr>
        <w:t>ً</w:t>
      </w:r>
      <w:r w:rsidRPr="004D5092">
        <w:rPr>
          <w:rFonts w:hint="cs"/>
          <w:sz w:val="27"/>
          <w:rtl/>
        </w:rPr>
        <w:t xml:space="preserve"> بالناقل المعصوم إلا</w:t>
      </w:r>
      <w:r w:rsidR="00ED129F" w:rsidRPr="004D5092">
        <w:rPr>
          <w:rFonts w:hint="cs"/>
          <w:sz w:val="27"/>
          <w:rtl/>
        </w:rPr>
        <w:t>ّ</w:t>
      </w:r>
      <w:r w:rsidRPr="004D5092">
        <w:rPr>
          <w:rFonts w:hint="cs"/>
          <w:sz w:val="27"/>
          <w:rtl/>
        </w:rPr>
        <w:t xml:space="preserve"> إذا كان بحيث يُر</w:t>
      </w:r>
      <w:r w:rsidR="00ED129F" w:rsidRPr="004D5092">
        <w:rPr>
          <w:rFonts w:hint="cs"/>
          <w:sz w:val="27"/>
          <w:rtl/>
        </w:rPr>
        <w:t>َ</w:t>
      </w:r>
      <w:r w:rsidRPr="004D5092">
        <w:rPr>
          <w:rFonts w:hint="cs"/>
          <w:sz w:val="27"/>
          <w:rtl/>
        </w:rPr>
        <w:t>ى</w:t>
      </w:r>
      <w:r w:rsidR="00AD5316" w:rsidRPr="004D5092">
        <w:rPr>
          <w:rFonts w:hint="cs"/>
          <w:sz w:val="27"/>
          <w:rtl/>
        </w:rPr>
        <w:t>؛</w:t>
      </w:r>
      <w:r w:rsidRPr="004D5092">
        <w:rPr>
          <w:rFonts w:hint="cs"/>
          <w:sz w:val="27"/>
          <w:rtl/>
        </w:rPr>
        <w:t xml:space="preserve"> فإن عندنا أن الشريعة محفوظة</w:t>
      </w:r>
      <w:r w:rsidR="00AD5316" w:rsidRPr="004D5092">
        <w:rPr>
          <w:rFonts w:hint="cs"/>
          <w:sz w:val="27"/>
          <w:rtl/>
        </w:rPr>
        <w:t>ٌ</w:t>
      </w:r>
      <w:r w:rsidRPr="004D5092">
        <w:rPr>
          <w:rFonts w:hint="cs"/>
          <w:sz w:val="27"/>
          <w:rtl/>
        </w:rPr>
        <w:t xml:space="preserve"> في زمان غ</w:t>
      </w:r>
      <w:r w:rsidR="00FC782E" w:rsidRPr="004D5092">
        <w:rPr>
          <w:rFonts w:hint="cs"/>
          <w:sz w:val="27"/>
          <w:rtl/>
        </w:rPr>
        <w:t>َ</w:t>
      </w:r>
      <w:r w:rsidRPr="004D5092">
        <w:rPr>
          <w:rFonts w:hint="cs"/>
          <w:sz w:val="27"/>
          <w:rtl/>
        </w:rPr>
        <w:t>ي</w:t>
      </w:r>
      <w:r w:rsidR="00FC782E" w:rsidRPr="004D5092">
        <w:rPr>
          <w:rFonts w:hint="cs"/>
          <w:sz w:val="27"/>
          <w:rtl/>
        </w:rPr>
        <w:t>ْ</w:t>
      </w:r>
      <w:r w:rsidRPr="004D5092">
        <w:rPr>
          <w:rFonts w:hint="cs"/>
          <w:sz w:val="27"/>
          <w:rtl/>
        </w:rPr>
        <w:t>بته ـ وهي التي في أيدينا ـ</w:t>
      </w:r>
      <w:r w:rsidR="00AD5316" w:rsidRPr="004D5092">
        <w:rPr>
          <w:rFonts w:hint="cs"/>
          <w:sz w:val="27"/>
          <w:rtl/>
        </w:rPr>
        <w:t xml:space="preserve">، </w:t>
      </w:r>
      <w:r w:rsidRPr="004D5092">
        <w:rPr>
          <w:rFonts w:hint="cs"/>
          <w:sz w:val="27"/>
          <w:rtl/>
        </w:rPr>
        <w:t>لم يف</w:t>
      </w:r>
      <w:r w:rsidR="00AD5316" w:rsidRPr="004D5092">
        <w:rPr>
          <w:rFonts w:hint="cs"/>
          <w:sz w:val="27"/>
          <w:rtl/>
        </w:rPr>
        <w:t>ُ</w:t>
      </w:r>
      <w:r w:rsidRPr="004D5092">
        <w:rPr>
          <w:rFonts w:hint="cs"/>
          <w:sz w:val="27"/>
          <w:rtl/>
        </w:rPr>
        <w:t>ت</w:t>
      </w:r>
      <w:r w:rsidR="00AD5316" w:rsidRPr="004D5092">
        <w:rPr>
          <w:rFonts w:hint="cs"/>
          <w:sz w:val="27"/>
          <w:rtl/>
        </w:rPr>
        <w:t>ْ</w:t>
      </w:r>
      <w:r w:rsidRPr="004D5092">
        <w:rPr>
          <w:rFonts w:hint="cs"/>
          <w:sz w:val="27"/>
          <w:rtl/>
        </w:rPr>
        <w:t xml:space="preserve"> منها شيء</w:t>
      </w:r>
      <w:r w:rsidR="00AD5316" w:rsidRPr="004D5092">
        <w:rPr>
          <w:rFonts w:hint="cs"/>
          <w:sz w:val="27"/>
          <w:rtl/>
        </w:rPr>
        <w:t>ٌ</w:t>
      </w:r>
      <w:r w:rsidRPr="004D5092">
        <w:rPr>
          <w:rFonts w:hint="cs"/>
          <w:sz w:val="27"/>
          <w:rtl/>
        </w:rPr>
        <w:t>، فإذا اختلّ</w:t>
      </w:r>
      <w:r w:rsidR="00AD5316" w:rsidRPr="004D5092">
        <w:rPr>
          <w:rFonts w:hint="cs"/>
          <w:sz w:val="27"/>
          <w:rtl/>
        </w:rPr>
        <w:t>َ</w:t>
      </w:r>
      <w:r w:rsidRPr="004D5092">
        <w:rPr>
          <w:rFonts w:hint="cs"/>
          <w:sz w:val="27"/>
          <w:rtl/>
        </w:rPr>
        <w:t>ت</w:t>
      </w:r>
      <w:r w:rsidR="00AD5316" w:rsidRPr="004D5092">
        <w:rPr>
          <w:rFonts w:hint="cs"/>
          <w:sz w:val="27"/>
          <w:rtl/>
        </w:rPr>
        <w:t>ْ</w:t>
      </w:r>
      <w:r w:rsidRPr="004D5092">
        <w:rPr>
          <w:rFonts w:hint="cs"/>
          <w:sz w:val="27"/>
          <w:rtl/>
        </w:rPr>
        <w:t xml:space="preserve"> وجب ظهوره</w:t>
      </w:r>
      <w:r w:rsidR="00AD5316" w:rsidRPr="004D5092">
        <w:rPr>
          <w:rFonts w:hint="cs"/>
          <w:sz w:val="27"/>
          <w:rtl/>
        </w:rPr>
        <w:t xml:space="preserve">؛ </w:t>
      </w:r>
      <w:r w:rsidRPr="004D5092">
        <w:rPr>
          <w:rFonts w:hint="cs"/>
          <w:sz w:val="27"/>
          <w:rtl/>
        </w:rPr>
        <w:t>لبيانها</w:t>
      </w:r>
      <w:r w:rsidRPr="004D5092">
        <w:rPr>
          <w:rFonts w:hint="eastAsia"/>
          <w:sz w:val="24"/>
          <w:szCs w:val="24"/>
          <w:rtl/>
        </w:rPr>
        <w:t>»</w:t>
      </w:r>
      <w:r w:rsidRPr="004D5092">
        <w:rPr>
          <w:sz w:val="27"/>
          <w:vertAlign w:val="superscript"/>
          <w:rtl/>
        </w:rPr>
        <w:t>(</w:t>
      </w:r>
      <w:r w:rsidRPr="004D5092">
        <w:rPr>
          <w:rStyle w:val="ac"/>
          <w:sz w:val="27"/>
          <w:rtl/>
        </w:rPr>
        <w:endnoteReference w:id="91"/>
      </w:r>
      <w:r w:rsidRPr="004D5092">
        <w:rPr>
          <w:sz w:val="27"/>
          <w:vertAlign w:val="superscript"/>
          <w:rtl/>
        </w:rPr>
        <w:t>)</w:t>
      </w:r>
      <w:r w:rsidRPr="004D5092">
        <w:rPr>
          <w:rFonts w:hint="cs"/>
          <w:sz w:val="27"/>
          <w:rtl/>
        </w:rPr>
        <w:t>.</w:t>
      </w:r>
    </w:p>
    <w:p w:rsidR="005351E6" w:rsidRPr="004D5092" w:rsidRDefault="005351E6" w:rsidP="00070E23">
      <w:pPr>
        <w:spacing w:line="340" w:lineRule="exact"/>
        <w:rPr>
          <w:sz w:val="27"/>
          <w:rtl/>
        </w:rPr>
      </w:pPr>
    </w:p>
    <w:p w:rsidR="005351E6" w:rsidRPr="004D5092" w:rsidRDefault="00FC782E" w:rsidP="00650B71">
      <w:pPr>
        <w:pStyle w:val="31"/>
        <w:rPr>
          <w:color w:val="auto"/>
          <w:rtl/>
        </w:rPr>
      </w:pPr>
      <w:r w:rsidRPr="004D5092">
        <w:rPr>
          <w:rFonts w:hint="cs"/>
          <w:color w:val="auto"/>
          <w:rtl/>
        </w:rPr>
        <w:t>ال</w:t>
      </w:r>
      <w:r w:rsidR="005351E6" w:rsidRPr="004D5092">
        <w:rPr>
          <w:rFonts w:hint="cs"/>
          <w:color w:val="auto"/>
          <w:rtl/>
        </w:rPr>
        <w:t>تقييم</w:t>
      </w:r>
      <w:r w:rsidRPr="004D5092">
        <w:rPr>
          <w:rFonts w:hint="cs"/>
          <w:color w:val="auto"/>
          <w:rtl/>
        </w:rPr>
        <w:t xml:space="preserve"> العامّ لبرهان حفظ الشريعة وبيانها</w:t>
      </w:r>
      <w:r w:rsidR="00650B71" w:rsidRPr="004D5092">
        <w:rPr>
          <w:rFonts w:hint="cs"/>
          <w:color w:val="auto"/>
          <w:rtl/>
        </w:rPr>
        <w:t xml:space="preserve"> ــــــ</w:t>
      </w:r>
    </w:p>
    <w:p w:rsidR="00AD5316" w:rsidRPr="004D5092" w:rsidRDefault="005351E6" w:rsidP="00A46B35">
      <w:pPr>
        <w:rPr>
          <w:sz w:val="27"/>
          <w:rtl/>
        </w:rPr>
      </w:pPr>
      <w:r w:rsidRPr="004D5092">
        <w:rPr>
          <w:rFonts w:hint="cs"/>
          <w:sz w:val="27"/>
          <w:rtl/>
        </w:rPr>
        <w:t>ات</w:t>
      </w:r>
      <w:r w:rsidR="00AD5316" w:rsidRPr="004D5092">
        <w:rPr>
          <w:rFonts w:hint="cs"/>
          <w:sz w:val="27"/>
          <w:rtl/>
        </w:rPr>
        <w:t>ّ</w:t>
      </w:r>
      <w:r w:rsidRPr="004D5092">
        <w:rPr>
          <w:rFonts w:hint="cs"/>
          <w:sz w:val="27"/>
          <w:rtl/>
        </w:rPr>
        <w:t>ضح حتى الآن أن برهان حفظ الشريعة على وجوب عصمة الإمام برهان</w:t>
      </w:r>
      <w:r w:rsidR="00AD5316" w:rsidRPr="004D5092">
        <w:rPr>
          <w:rFonts w:hint="cs"/>
          <w:sz w:val="27"/>
          <w:rtl/>
        </w:rPr>
        <w:t>ٌ</w:t>
      </w:r>
      <w:r w:rsidRPr="004D5092">
        <w:rPr>
          <w:rFonts w:hint="cs"/>
          <w:sz w:val="27"/>
          <w:rtl/>
        </w:rPr>
        <w:t xml:space="preserve"> متين وقابل</w:t>
      </w:r>
      <w:r w:rsidR="00AD5316" w:rsidRPr="004D5092">
        <w:rPr>
          <w:rFonts w:hint="cs"/>
          <w:sz w:val="27"/>
          <w:rtl/>
        </w:rPr>
        <w:t>ٌ للدفاع.</w:t>
      </w:r>
    </w:p>
    <w:p w:rsidR="00AD5316" w:rsidRPr="004D5092" w:rsidRDefault="005351E6" w:rsidP="00A46B35">
      <w:pPr>
        <w:rPr>
          <w:sz w:val="27"/>
          <w:rtl/>
        </w:rPr>
      </w:pPr>
      <w:r w:rsidRPr="004D5092">
        <w:rPr>
          <w:rFonts w:hint="cs"/>
          <w:sz w:val="27"/>
          <w:rtl/>
        </w:rPr>
        <w:t>وأما من حيث المساحة فإنه إنما يدل</w:t>
      </w:r>
      <w:r w:rsidR="00AD5316" w:rsidRPr="004D5092">
        <w:rPr>
          <w:rFonts w:hint="cs"/>
          <w:sz w:val="27"/>
          <w:rtl/>
        </w:rPr>
        <w:t>ّ</w:t>
      </w:r>
      <w:r w:rsidRPr="004D5092">
        <w:rPr>
          <w:rFonts w:hint="cs"/>
          <w:sz w:val="27"/>
          <w:rtl/>
        </w:rPr>
        <w:t xml:space="preserve"> على العصمة العلمي</w:t>
      </w:r>
      <w:r w:rsidR="00AD5316" w:rsidRPr="004D5092">
        <w:rPr>
          <w:rFonts w:hint="cs"/>
          <w:sz w:val="27"/>
          <w:rtl/>
        </w:rPr>
        <w:t>ّ</w:t>
      </w:r>
      <w:r w:rsidRPr="004D5092">
        <w:rPr>
          <w:rFonts w:hint="cs"/>
          <w:sz w:val="27"/>
          <w:rtl/>
        </w:rPr>
        <w:t>ة للإمام، وذلك في مورد معرفة أحكام الشريعة فقط، ولا يشمل المراتب العلمي</w:t>
      </w:r>
      <w:r w:rsidR="00AD5316" w:rsidRPr="004D5092">
        <w:rPr>
          <w:rFonts w:hint="cs"/>
          <w:sz w:val="27"/>
          <w:rtl/>
        </w:rPr>
        <w:t>ّ</w:t>
      </w:r>
      <w:r w:rsidRPr="004D5092">
        <w:rPr>
          <w:rFonts w:hint="cs"/>
          <w:sz w:val="27"/>
          <w:rtl/>
        </w:rPr>
        <w:t>ة الأخرى من العصمة</w:t>
      </w:r>
      <w:r w:rsidR="00AD5316" w:rsidRPr="004D5092">
        <w:rPr>
          <w:rFonts w:hint="cs"/>
          <w:sz w:val="27"/>
          <w:rtl/>
        </w:rPr>
        <w:t>.</w:t>
      </w:r>
    </w:p>
    <w:p w:rsidR="00AD5316" w:rsidRPr="004D5092" w:rsidRDefault="005351E6" w:rsidP="00A46B35">
      <w:pPr>
        <w:rPr>
          <w:sz w:val="27"/>
          <w:rtl/>
        </w:rPr>
      </w:pPr>
      <w:r w:rsidRPr="004D5092">
        <w:rPr>
          <w:rFonts w:hint="cs"/>
          <w:sz w:val="27"/>
          <w:rtl/>
        </w:rPr>
        <w:t>كما أنه لا يدل</w:t>
      </w:r>
      <w:r w:rsidR="00AD5316" w:rsidRPr="004D5092">
        <w:rPr>
          <w:rFonts w:hint="cs"/>
          <w:sz w:val="27"/>
          <w:rtl/>
        </w:rPr>
        <w:t>ّ</w:t>
      </w:r>
      <w:r w:rsidRPr="004D5092">
        <w:rPr>
          <w:rFonts w:hint="cs"/>
          <w:sz w:val="27"/>
          <w:rtl/>
        </w:rPr>
        <w:t xml:space="preserve"> على العصمة العملي</w:t>
      </w:r>
      <w:r w:rsidR="00AD5316" w:rsidRPr="004D5092">
        <w:rPr>
          <w:rFonts w:hint="cs"/>
          <w:sz w:val="27"/>
          <w:rtl/>
        </w:rPr>
        <w:t>ّ</w:t>
      </w:r>
      <w:r w:rsidRPr="004D5092">
        <w:rPr>
          <w:rFonts w:hint="cs"/>
          <w:sz w:val="27"/>
          <w:rtl/>
        </w:rPr>
        <w:t xml:space="preserve">ة والأخلاقية أيضاً. </w:t>
      </w:r>
    </w:p>
    <w:p w:rsidR="005351E6" w:rsidRPr="004D5092" w:rsidRDefault="005351E6" w:rsidP="00A46B35">
      <w:pPr>
        <w:rPr>
          <w:sz w:val="27"/>
          <w:rtl/>
        </w:rPr>
      </w:pPr>
      <w:r w:rsidRPr="004D5092">
        <w:rPr>
          <w:rFonts w:hint="cs"/>
          <w:sz w:val="27"/>
          <w:rtl/>
        </w:rPr>
        <w:lastRenderedPageBreak/>
        <w:t>وبطبيعة الحال يمكن القول: إن الشخص الذي يتمت</w:t>
      </w:r>
      <w:r w:rsidR="00AD5316" w:rsidRPr="004D5092">
        <w:rPr>
          <w:rFonts w:hint="cs"/>
          <w:sz w:val="27"/>
          <w:rtl/>
        </w:rPr>
        <w:t>َّ</w:t>
      </w:r>
      <w:r w:rsidRPr="004D5092">
        <w:rPr>
          <w:rFonts w:hint="cs"/>
          <w:sz w:val="27"/>
          <w:rtl/>
        </w:rPr>
        <w:t>ع بالعصمة العلمي</w:t>
      </w:r>
      <w:r w:rsidR="00AD5316" w:rsidRPr="004D5092">
        <w:rPr>
          <w:rFonts w:hint="cs"/>
          <w:sz w:val="27"/>
          <w:rtl/>
        </w:rPr>
        <w:t>ّ</w:t>
      </w:r>
      <w:r w:rsidRPr="004D5092">
        <w:rPr>
          <w:rFonts w:hint="cs"/>
          <w:sz w:val="27"/>
          <w:rtl/>
        </w:rPr>
        <w:t>ة يحظى بالرعاية والعناية الخاص</w:t>
      </w:r>
      <w:r w:rsidR="00AD5316" w:rsidRPr="004D5092">
        <w:rPr>
          <w:rFonts w:hint="cs"/>
          <w:sz w:val="27"/>
          <w:rtl/>
        </w:rPr>
        <w:t>ّ</w:t>
      </w:r>
      <w:r w:rsidRPr="004D5092">
        <w:rPr>
          <w:rFonts w:hint="cs"/>
          <w:sz w:val="27"/>
          <w:rtl/>
        </w:rPr>
        <w:t>ة من ق</w:t>
      </w:r>
      <w:r w:rsidR="00AD5316" w:rsidRPr="004D5092">
        <w:rPr>
          <w:rFonts w:hint="cs"/>
          <w:sz w:val="27"/>
          <w:rtl/>
        </w:rPr>
        <w:t>ِ</w:t>
      </w:r>
      <w:r w:rsidRPr="004D5092">
        <w:rPr>
          <w:rFonts w:hint="cs"/>
          <w:sz w:val="27"/>
          <w:rtl/>
        </w:rPr>
        <w:t>ب</w:t>
      </w:r>
      <w:r w:rsidR="00AD5316" w:rsidRPr="004D5092">
        <w:rPr>
          <w:rFonts w:hint="cs"/>
          <w:sz w:val="27"/>
          <w:rtl/>
        </w:rPr>
        <w:t>َ</w:t>
      </w:r>
      <w:r w:rsidRPr="004D5092">
        <w:rPr>
          <w:rFonts w:hint="cs"/>
          <w:sz w:val="27"/>
          <w:rtl/>
        </w:rPr>
        <w:t>ل الله سبحانه وتعالى</w:t>
      </w:r>
      <w:r w:rsidR="00AD5316" w:rsidRPr="004D5092">
        <w:rPr>
          <w:rFonts w:hint="cs"/>
          <w:sz w:val="27"/>
          <w:rtl/>
        </w:rPr>
        <w:t>؛</w:t>
      </w:r>
      <w:r w:rsidRPr="004D5092">
        <w:rPr>
          <w:rFonts w:hint="cs"/>
          <w:sz w:val="27"/>
          <w:rtl/>
        </w:rPr>
        <w:t xml:space="preserve"> وأما الذي يكون من الناحية الأخلاقية والعملية فاقداً للمراتب الإنسانية العالية فلن يكون مستحق</w:t>
      </w:r>
      <w:r w:rsidR="00AD5316" w:rsidRPr="004D5092">
        <w:rPr>
          <w:rFonts w:hint="cs"/>
          <w:sz w:val="27"/>
          <w:rtl/>
        </w:rPr>
        <w:t>ّ</w:t>
      </w:r>
      <w:r w:rsidRPr="004D5092">
        <w:rPr>
          <w:rFonts w:hint="cs"/>
          <w:sz w:val="27"/>
          <w:rtl/>
        </w:rPr>
        <w:t>اً للعناية الإلهية الخاص</w:t>
      </w:r>
      <w:r w:rsidR="00AD5316" w:rsidRPr="004D5092">
        <w:rPr>
          <w:rFonts w:hint="cs"/>
          <w:sz w:val="27"/>
          <w:rtl/>
        </w:rPr>
        <w:t>ّ</w:t>
      </w:r>
      <w:r w:rsidRPr="004D5092">
        <w:rPr>
          <w:rFonts w:hint="cs"/>
          <w:sz w:val="27"/>
          <w:rtl/>
        </w:rPr>
        <w:t>ة في معرفة التعاليم الإلهية. إن التعاليم العالية للقرآن الكريم لا يدركها إلا</w:t>
      </w:r>
      <w:r w:rsidR="00AD5316" w:rsidRPr="004D5092">
        <w:rPr>
          <w:rFonts w:hint="cs"/>
          <w:sz w:val="27"/>
          <w:rtl/>
        </w:rPr>
        <w:t>ّ</w:t>
      </w:r>
      <w:r w:rsidRPr="004D5092">
        <w:rPr>
          <w:rFonts w:hint="cs"/>
          <w:sz w:val="27"/>
          <w:rtl/>
        </w:rPr>
        <w:t xml:space="preserve"> المطهّ</w:t>
      </w:r>
      <w:r w:rsidR="00AD5316" w:rsidRPr="004D5092">
        <w:rPr>
          <w:rFonts w:hint="cs"/>
          <w:sz w:val="27"/>
          <w:rtl/>
        </w:rPr>
        <w:t>َ</w:t>
      </w:r>
      <w:r w:rsidRPr="004D5092">
        <w:rPr>
          <w:rFonts w:hint="cs"/>
          <w:sz w:val="27"/>
          <w:rtl/>
        </w:rPr>
        <w:t>رون من الرذائل والانحرافات الأخلاقية والعملية</w:t>
      </w:r>
      <w:r w:rsidR="00AD5316" w:rsidRPr="004D5092">
        <w:rPr>
          <w:rFonts w:hint="cs"/>
          <w:sz w:val="27"/>
          <w:rtl/>
        </w:rPr>
        <w:t>،</w:t>
      </w:r>
      <w:r w:rsidRPr="004D5092">
        <w:rPr>
          <w:rFonts w:hint="cs"/>
          <w:sz w:val="27"/>
          <w:rtl/>
        </w:rPr>
        <w:t xml:space="preserve"> قال تعالى: </w:t>
      </w:r>
      <w:r w:rsidRPr="004D5092">
        <w:rPr>
          <w:rFonts w:ascii="Mosawi" w:hAnsi="Mosawi" w:cs="Mosawi"/>
          <w:sz w:val="24"/>
          <w:szCs w:val="24"/>
          <w:rtl/>
        </w:rPr>
        <w:t>﴿</w:t>
      </w:r>
      <w:r w:rsidRPr="004D5092">
        <w:rPr>
          <w:b/>
          <w:bCs/>
          <w:sz w:val="27"/>
          <w:rtl/>
        </w:rPr>
        <w:t xml:space="preserve">إِنَّهُ لَقُرْآَنٌ كَرِيمٌ </w:t>
      </w:r>
      <w:r w:rsidRPr="004D5092">
        <w:rPr>
          <w:rFonts w:hint="cs"/>
          <w:b/>
          <w:bCs/>
          <w:sz w:val="27"/>
          <w:rtl/>
        </w:rPr>
        <w:t>*</w:t>
      </w:r>
      <w:r w:rsidRPr="004D5092">
        <w:rPr>
          <w:b/>
          <w:bCs/>
          <w:sz w:val="27"/>
          <w:rtl/>
        </w:rPr>
        <w:t xml:space="preserve"> فِي كِتَابٍ مَكْنُونٍ </w:t>
      </w:r>
      <w:r w:rsidRPr="004D5092">
        <w:rPr>
          <w:rFonts w:hint="cs"/>
          <w:b/>
          <w:bCs/>
          <w:sz w:val="27"/>
          <w:rtl/>
        </w:rPr>
        <w:t>*</w:t>
      </w:r>
      <w:r w:rsidRPr="004D5092">
        <w:rPr>
          <w:b/>
          <w:bCs/>
          <w:sz w:val="27"/>
          <w:rtl/>
        </w:rPr>
        <w:t xml:space="preserve"> </w:t>
      </w:r>
      <w:r w:rsidR="0031677C" w:rsidRPr="004D5092">
        <w:rPr>
          <w:b/>
          <w:bCs/>
          <w:sz w:val="27"/>
          <w:rtl/>
        </w:rPr>
        <w:t>لاَ</w:t>
      </w:r>
      <w:r w:rsidRPr="004D5092">
        <w:rPr>
          <w:b/>
          <w:bCs/>
          <w:sz w:val="27"/>
          <w:rtl/>
        </w:rPr>
        <w:t xml:space="preserve"> يَمَسُّهُ إِ</w:t>
      </w:r>
      <w:r w:rsidR="008C0CBE" w:rsidRPr="004D5092">
        <w:rPr>
          <w:b/>
          <w:bCs/>
          <w:sz w:val="27"/>
          <w:rtl/>
        </w:rPr>
        <w:t>لاّ</w:t>
      </w:r>
      <w:r w:rsidR="00AD5316" w:rsidRPr="004D5092">
        <w:rPr>
          <w:rFonts w:hint="cs"/>
          <w:b/>
          <w:bCs/>
          <w:sz w:val="27"/>
          <w:rtl/>
        </w:rPr>
        <w:t>َ</w:t>
      </w:r>
      <w:r w:rsidRPr="004D5092">
        <w:rPr>
          <w:b/>
          <w:bCs/>
          <w:sz w:val="27"/>
          <w:rtl/>
        </w:rPr>
        <w:t xml:space="preserve"> الْمُطَهَّرُونَ</w:t>
      </w:r>
      <w:r w:rsidRPr="004D5092">
        <w:rPr>
          <w:rFonts w:ascii="Mosawi" w:hAnsi="Mosawi" w:cs="Mosawi"/>
          <w:sz w:val="24"/>
          <w:szCs w:val="24"/>
          <w:rtl/>
        </w:rPr>
        <w:t>﴾</w:t>
      </w:r>
      <w:r w:rsidRPr="004D5092">
        <w:rPr>
          <w:rFonts w:hint="cs"/>
          <w:sz w:val="27"/>
          <w:rtl/>
        </w:rPr>
        <w:t xml:space="preserve"> (الواقعة: 77 ـ 79).</w:t>
      </w:r>
    </w:p>
    <w:p w:rsidR="005351E6" w:rsidRPr="004D5092" w:rsidRDefault="005351E6" w:rsidP="00A46B35">
      <w:pPr>
        <w:rPr>
          <w:sz w:val="27"/>
          <w:rtl/>
        </w:rPr>
      </w:pPr>
      <w:r w:rsidRPr="004D5092">
        <w:rPr>
          <w:rFonts w:hint="cs"/>
          <w:sz w:val="27"/>
          <w:rtl/>
        </w:rPr>
        <w:t>وعلى هذا الأساس</w:t>
      </w:r>
      <w:r w:rsidR="00AD5316" w:rsidRPr="004D5092">
        <w:rPr>
          <w:rFonts w:hint="cs"/>
          <w:sz w:val="27"/>
          <w:rtl/>
        </w:rPr>
        <w:t>،</w:t>
      </w:r>
      <w:r w:rsidRPr="004D5092">
        <w:rPr>
          <w:rFonts w:hint="cs"/>
          <w:sz w:val="27"/>
          <w:rtl/>
        </w:rPr>
        <w:t xml:space="preserve"> فإن برهان حفظ الشريعة، وإن</w:t>
      </w:r>
      <w:r w:rsidR="00AD5316" w:rsidRPr="004D5092">
        <w:rPr>
          <w:rFonts w:hint="cs"/>
          <w:sz w:val="27"/>
          <w:rtl/>
        </w:rPr>
        <w:t>ْ</w:t>
      </w:r>
      <w:r w:rsidRPr="004D5092">
        <w:rPr>
          <w:rFonts w:hint="cs"/>
          <w:sz w:val="27"/>
          <w:rtl/>
        </w:rPr>
        <w:t xml:space="preserve"> كان من حيث الدلالة المطابقية لا يدلّ على العصمة العملي</w:t>
      </w:r>
      <w:r w:rsidR="00AD5316" w:rsidRPr="004D5092">
        <w:rPr>
          <w:rFonts w:hint="cs"/>
          <w:sz w:val="27"/>
          <w:rtl/>
        </w:rPr>
        <w:t>ّ</w:t>
      </w:r>
      <w:r w:rsidRPr="004D5092">
        <w:rPr>
          <w:rFonts w:hint="cs"/>
          <w:sz w:val="27"/>
          <w:rtl/>
        </w:rPr>
        <w:t>ة والأخلاقي</w:t>
      </w:r>
      <w:r w:rsidR="00AD5316" w:rsidRPr="004D5092">
        <w:rPr>
          <w:rFonts w:hint="cs"/>
          <w:sz w:val="27"/>
          <w:rtl/>
        </w:rPr>
        <w:t>ّ</w:t>
      </w:r>
      <w:r w:rsidRPr="004D5092">
        <w:rPr>
          <w:rFonts w:hint="cs"/>
          <w:sz w:val="27"/>
          <w:rtl/>
        </w:rPr>
        <w:t xml:space="preserve">ة للإمام، </w:t>
      </w:r>
      <w:r w:rsidR="00AD5316" w:rsidRPr="004D5092">
        <w:rPr>
          <w:rFonts w:hint="cs"/>
          <w:sz w:val="27"/>
          <w:rtl/>
        </w:rPr>
        <w:t>إلاّ</w:t>
      </w:r>
      <w:r w:rsidRPr="004D5092">
        <w:rPr>
          <w:rFonts w:hint="cs"/>
          <w:sz w:val="27"/>
          <w:rtl/>
        </w:rPr>
        <w:t xml:space="preserve"> أن دلالته على الموارد الآنفة بالدلالة الالتزامي</w:t>
      </w:r>
      <w:r w:rsidR="00AD5316" w:rsidRPr="004D5092">
        <w:rPr>
          <w:rFonts w:hint="cs"/>
          <w:sz w:val="27"/>
          <w:rtl/>
        </w:rPr>
        <w:t>ّ</w:t>
      </w:r>
      <w:r w:rsidRPr="004D5092">
        <w:rPr>
          <w:rFonts w:hint="cs"/>
          <w:sz w:val="27"/>
          <w:rtl/>
        </w:rPr>
        <w:t>ة تام</w:t>
      </w:r>
      <w:r w:rsidR="00AD5316" w:rsidRPr="004D5092">
        <w:rPr>
          <w:rFonts w:hint="cs"/>
          <w:sz w:val="27"/>
          <w:rtl/>
        </w:rPr>
        <w:t>ّ</w:t>
      </w:r>
      <w:r w:rsidRPr="004D5092">
        <w:rPr>
          <w:rFonts w:hint="cs"/>
          <w:sz w:val="27"/>
          <w:rtl/>
        </w:rPr>
        <w:t>ة</w:t>
      </w:r>
      <w:r w:rsidR="00EE0893" w:rsidRPr="004D5092">
        <w:rPr>
          <w:rFonts w:hint="cs"/>
          <w:sz w:val="27"/>
          <w:rtl/>
        </w:rPr>
        <w:t>ٌ</w:t>
      </w:r>
      <w:r w:rsidRPr="004D5092">
        <w:rPr>
          <w:rFonts w:hint="cs"/>
          <w:sz w:val="27"/>
          <w:rtl/>
        </w:rPr>
        <w:t>.</w:t>
      </w:r>
    </w:p>
    <w:p w:rsidR="005351E6" w:rsidRPr="004D5092" w:rsidRDefault="005351E6" w:rsidP="00070E23">
      <w:pPr>
        <w:spacing w:line="360" w:lineRule="exact"/>
        <w:rPr>
          <w:sz w:val="27"/>
          <w:rtl/>
        </w:rPr>
      </w:pPr>
    </w:p>
    <w:p w:rsidR="005351E6" w:rsidRPr="004D5092" w:rsidRDefault="005351E6" w:rsidP="00650B71">
      <w:pPr>
        <w:pStyle w:val="31"/>
        <w:rPr>
          <w:color w:val="auto"/>
          <w:rtl/>
        </w:rPr>
      </w:pPr>
      <w:r w:rsidRPr="004D5092">
        <w:rPr>
          <w:rFonts w:hint="cs"/>
          <w:color w:val="auto"/>
          <w:rtl/>
        </w:rPr>
        <w:t>3ـ برهان وجوب الطاعة</w:t>
      </w:r>
      <w:r w:rsidR="00650B71" w:rsidRPr="004D5092">
        <w:rPr>
          <w:rFonts w:hint="cs"/>
          <w:color w:val="auto"/>
          <w:rtl/>
          <w:lang w:val="en-US"/>
        </w:rPr>
        <w:t xml:space="preserve"> ــــــ</w:t>
      </w:r>
    </w:p>
    <w:p w:rsidR="0075343C" w:rsidRPr="004D5092" w:rsidRDefault="005351E6" w:rsidP="00A46B35">
      <w:pPr>
        <w:rPr>
          <w:sz w:val="27"/>
          <w:rtl/>
        </w:rPr>
      </w:pPr>
      <w:r w:rsidRPr="004D5092">
        <w:rPr>
          <w:rFonts w:hint="cs"/>
          <w:sz w:val="27"/>
          <w:rtl/>
        </w:rPr>
        <w:t>إن وجوب إطاعة الإمام مورد إجماع المسلمين قاطبة</w:t>
      </w:r>
      <w:r w:rsidR="0075343C" w:rsidRPr="004D5092">
        <w:rPr>
          <w:rFonts w:hint="cs"/>
          <w:sz w:val="27"/>
          <w:rtl/>
        </w:rPr>
        <w:t>ً.</w:t>
      </w:r>
    </w:p>
    <w:p w:rsidR="0075343C" w:rsidRPr="004D5092" w:rsidRDefault="005351E6" w:rsidP="00A46B35">
      <w:pPr>
        <w:rPr>
          <w:sz w:val="27"/>
          <w:rtl/>
        </w:rPr>
      </w:pPr>
      <w:r w:rsidRPr="004D5092">
        <w:rPr>
          <w:rFonts w:hint="cs"/>
          <w:sz w:val="27"/>
          <w:rtl/>
        </w:rPr>
        <w:t>ويدل</w:t>
      </w:r>
      <w:r w:rsidR="0075343C" w:rsidRPr="004D5092">
        <w:rPr>
          <w:rFonts w:hint="cs"/>
          <w:sz w:val="27"/>
          <w:rtl/>
        </w:rPr>
        <w:t>ّ عليه العقل والو</w:t>
      </w:r>
      <w:r w:rsidR="005E593A" w:rsidRPr="004D5092">
        <w:rPr>
          <w:rFonts w:hint="cs"/>
          <w:sz w:val="27"/>
          <w:rtl/>
        </w:rPr>
        <w:t>َ</w:t>
      </w:r>
      <w:r w:rsidR="0075343C" w:rsidRPr="004D5092">
        <w:rPr>
          <w:rFonts w:hint="cs"/>
          <w:sz w:val="27"/>
          <w:rtl/>
        </w:rPr>
        <w:t>ح</w:t>
      </w:r>
      <w:r w:rsidR="005E593A" w:rsidRPr="004D5092">
        <w:rPr>
          <w:rFonts w:hint="cs"/>
          <w:sz w:val="27"/>
          <w:rtl/>
        </w:rPr>
        <w:t>ْ</w:t>
      </w:r>
      <w:r w:rsidR="0075343C" w:rsidRPr="004D5092">
        <w:rPr>
          <w:rFonts w:hint="cs"/>
          <w:sz w:val="27"/>
          <w:rtl/>
        </w:rPr>
        <w:t>ي أيضاً.</w:t>
      </w:r>
    </w:p>
    <w:p w:rsidR="0075343C" w:rsidRPr="004D5092" w:rsidRDefault="005351E6" w:rsidP="00A46B35">
      <w:pPr>
        <w:rPr>
          <w:sz w:val="27"/>
          <w:rtl/>
        </w:rPr>
      </w:pPr>
      <w:r w:rsidRPr="004D5092">
        <w:rPr>
          <w:rFonts w:hint="cs"/>
          <w:sz w:val="27"/>
          <w:rtl/>
        </w:rPr>
        <w:t>وأوضح دليل</w:t>
      </w:r>
      <w:r w:rsidR="0075343C" w:rsidRPr="004D5092">
        <w:rPr>
          <w:rFonts w:hint="cs"/>
          <w:sz w:val="27"/>
          <w:rtl/>
        </w:rPr>
        <w:t>ٍ</w:t>
      </w:r>
      <w:r w:rsidRPr="004D5092">
        <w:rPr>
          <w:rFonts w:hint="cs"/>
          <w:sz w:val="27"/>
          <w:rtl/>
        </w:rPr>
        <w:t xml:space="preserve"> على ذلك من القرآن الكريم قوله تعالى: </w:t>
      </w:r>
      <w:r w:rsidRPr="004D5092">
        <w:rPr>
          <w:rFonts w:ascii="Mosawi" w:hAnsi="Mosawi" w:cs="Mosawi"/>
          <w:sz w:val="24"/>
          <w:szCs w:val="24"/>
          <w:rtl/>
        </w:rPr>
        <w:t>﴿</w:t>
      </w:r>
      <w:r w:rsidRPr="004D5092">
        <w:rPr>
          <w:b/>
          <w:bCs/>
          <w:sz w:val="27"/>
          <w:rtl/>
        </w:rPr>
        <w:t xml:space="preserve">أَطِيعُوا </w:t>
      </w:r>
      <w:r w:rsidR="003A5132" w:rsidRPr="004D5092">
        <w:rPr>
          <w:b/>
          <w:bCs/>
          <w:sz w:val="27"/>
          <w:rtl/>
        </w:rPr>
        <w:t>الل</w:t>
      </w:r>
      <w:r w:rsidRPr="004D5092">
        <w:rPr>
          <w:b/>
          <w:bCs/>
          <w:sz w:val="27"/>
          <w:rtl/>
        </w:rPr>
        <w:t>هَ وَأ</w:t>
      </w:r>
      <w:r w:rsidR="0075343C" w:rsidRPr="004D5092">
        <w:rPr>
          <w:b/>
          <w:bCs/>
          <w:sz w:val="27"/>
          <w:rtl/>
        </w:rPr>
        <w:t>َطِيعُوا الرَّسُولَ وَأُولِي ال</w:t>
      </w:r>
      <w:r w:rsidRPr="004D5092">
        <w:rPr>
          <w:b/>
          <w:bCs/>
          <w:sz w:val="27"/>
          <w:rtl/>
        </w:rPr>
        <w:t>أَمْرِ مِنْكُمْ</w:t>
      </w:r>
      <w:r w:rsidRPr="004D5092">
        <w:rPr>
          <w:rFonts w:ascii="Mosawi" w:hAnsi="Mosawi" w:cs="Mosawi"/>
          <w:sz w:val="24"/>
          <w:szCs w:val="24"/>
          <w:rtl/>
        </w:rPr>
        <w:t>﴾</w:t>
      </w:r>
      <w:r w:rsidRPr="004D5092">
        <w:rPr>
          <w:rFonts w:hint="cs"/>
          <w:sz w:val="27"/>
          <w:rtl/>
        </w:rPr>
        <w:t xml:space="preserve"> (النساء: 59)</w:t>
      </w:r>
      <w:r w:rsidR="0075343C" w:rsidRPr="004D5092">
        <w:rPr>
          <w:rFonts w:hint="cs"/>
          <w:sz w:val="27"/>
          <w:rtl/>
        </w:rPr>
        <w:t>.</w:t>
      </w:r>
    </w:p>
    <w:p w:rsidR="0075343C" w:rsidRPr="004D5092" w:rsidRDefault="005351E6" w:rsidP="00A46B35">
      <w:pPr>
        <w:rPr>
          <w:sz w:val="27"/>
          <w:rtl/>
        </w:rPr>
      </w:pPr>
      <w:r w:rsidRPr="004D5092">
        <w:rPr>
          <w:rFonts w:hint="cs"/>
          <w:sz w:val="27"/>
          <w:rtl/>
        </w:rPr>
        <w:t>والروايات الدال</w:t>
      </w:r>
      <w:r w:rsidR="0075343C" w:rsidRPr="004D5092">
        <w:rPr>
          <w:rFonts w:hint="cs"/>
          <w:sz w:val="27"/>
          <w:rtl/>
        </w:rPr>
        <w:t>ّ</w:t>
      </w:r>
      <w:r w:rsidRPr="004D5092">
        <w:rPr>
          <w:rFonts w:hint="cs"/>
          <w:sz w:val="27"/>
          <w:rtl/>
        </w:rPr>
        <w:t xml:space="preserve">ة على وجوب إطاعة الإمام في المصادر الروائية </w:t>
      </w:r>
      <w:r w:rsidR="00E46D0F" w:rsidRPr="004D5092">
        <w:rPr>
          <w:rFonts w:hint="cs"/>
          <w:sz w:val="27"/>
          <w:rtl/>
        </w:rPr>
        <w:t xml:space="preserve">للشيعة </w:t>
      </w:r>
      <w:r w:rsidRPr="004D5092">
        <w:rPr>
          <w:rFonts w:hint="cs"/>
          <w:sz w:val="27"/>
          <w:rtl/>
        </w:rPr>
        <w:t>وأهل السن</w:t>
      </w:r>
      <w:r w:rsidR="0075343C" w:rsidRPr="004D5092">
        <w:rPr>
          <w:rFonts w:hint="cs"/>
          <w:sz w:val="27"/>
          <w:rtl/>
        </w:rPr>
        <w:t>ّ</w:t>
      </w:r>
      <w:r w:rsidRPr="004D5092">
        <w:rPr>
          <w:rFonts w:hint="cs"/>
          <w:sz w:val="27"/>
          <w:rtl/>
        </w:rPr>
        <w:t>ة كثيرة</w:t>
      </w:r>
      <w:r w:rsidR="00EE0893" w:rsidRPr="004D5092">
        <w:rPr>
          <w:rFonts w:hint="cs"/>
          <w:sz w:val="27"/>
          <w:rtl/>
        </w:rPr>
        <w:t>ٌ</w:t>
      </w:r>
      <w:r w:rsidR="0075343C" w:rsidRPr="004D5092">
        <w:rPr>
          <w:rFonts w:hint="cs"/>
          <w:sz w:val="27"/>
          <w:rtl/>
        </w:rPr>
        <w:t>.</w:t>
      </w:r>
    </w:p>
    <w:p w:rsidR="0075343C" w:rsidRPr="004D5092" w:rsidRDefault="005351E6" w:rsidP="00A46B35">
      <w:pPr>
        <w:rPr>
          <w:sz w:val="27"/>
          <w:rtl/>
        </w:rPr>
      </w:pPr>
      <w:r w:rsidRPr="004D5092">
        <w:rPr>
          <w:rFonts w:hint="cs"/>
          <w:sz w:val="27"/>
          <w:rtl/>
        </w:rPr>
        <w:t>كما أن حكم العقل ب</w:t>
      </w:r>
      <w:r w:rsidR="003B0511" w:rsidRPr="004D5092">
        <w:rPr>
          <w:rFonts w:hint="cs"/>
          <w:sz w:val="27"/>
          <w:rtl/>
        </w:rPr>
        <w:t>دَوْر</w:t>
      </w:r>
      <w:r w:rsidRPr="004D5092">
        <w:rPr>
          <w:rFonts w:hint="cs"/>
          <w:sz w:val="27"/>
          <w:rtl/>
        </w:rPr>
        <w:t>ه يؤك</w:t>
      </w:r>
      <w:r w:rsidR="0075343C" w:rsidRPr="004D5092">
        <w:rPr>
          <w:rFonts w:hint="cs"/>
          <w:sz w:val="27"/>
          <w:rtl/>
        </w:rPr>
        <w:t>ِّد ذلك.</w:t>
      </w:r>
    </w:p>
    <w:p w:rsidR="005351E6" w:rsidRPr="004D5092" w:rsidRDefault="005351E6" w:rsidP="00A46B35">
      <w:pPr>
        <w:rPr>
          <w:sz w:val="27"/>
          <w:rtl/>
        </w:rPr>
      </w:pPr>
      <w:r w:rsidRPr="004D5092">
        <w:rPr>
          <w:rFonts w:hint="cs"/>
          <w:sz w:val="27"/>
          <w:rtl/>
        </w:rPr>
        <w:t>ومن هنا فقد أجمع المسلمون على ذلك.</w:t>
      </w:r>
    </w:p>
    <w:p w:rsidR="005351E6" w:rsidRPr="004D5092" w:rsidRDefault="005351E6" w:rsidP="00A46B35">
      <w:pPr>
        <w:rPr>
          <w:sz w:val="27"/>
          <w:rtl/>
        </w:rPr>
      </w:pPr>
      <w:r w:rsidRPr="004D5092">
        <w:rPr>
          <w:rFonts w:hint="cs"/>
          <w:sz w:val="27"/>
          <w:rtl/>
        </w:rPr>
        <w:t xml:space="preserve">إن وجوب </w:t>
      </w:r>
      <w:r w:rsidR="0075343C" w:rsidRPr="004D5092">
        <w:rPr>
          <w:rFonts w:hint="cs"/>
          <w:sz w:val="27"/>
          <w:rtl/>
        </w:rPr>
        <w:t>إ</w:t>
      </w:r>
      <w:r w:rsidRPr="004D5092">
        <w:rPr>
          <w:rFonts w:hint="cs"/>
          <w:sz w:val="27"/>
          <w:rtl/>
        </w:rPr>
        <w:t>طاعة الإمام يدل</w:t>
      </w:r>
      <w:r w:rsidR="0075343C" w:rsidRPr="004D5092">
        <w:rPr>
          <w:rFonts w:hint="cs"/>
          <w:sz w:val="27"/>
          <w:rtl/>
        </w:rPr>
        <w:t>ّ</w:t>
      </w:r>
      <w:r w:rsidRPr="004D5092">
        <w:rPr>
          <w:rFonts w:hint="cs"/>
          <w:sz w:val="27"/>
          <w:rtl/>
        </w:rPr>
        <w:t xml:space="preserve"> على وجوب عصمة الإمام من جهتين:</w:t>
      </w:r>
    </w:p>
    <w:p w:rsidR="00FE18E1" w:rsidRPr="004D5092" w:rsidRDefault="005351E6" w:rsidP="00A46B35">
      <w:pPr>
        <w:rPr>
          <w:sz w:val="27"/>
          <w:rtl/>
        </w:rPr>
      </w:pPr>
      <w:r w:rsidRPr="004D5092">
        <w:rPr>
          <w:rFonts w:hint="cs"/>
          <w:sz w:val="27"/>
          <w:rtl/>
        </w:rPr>
        <w:t>أ ـ لو لم يكن الإمام معصوماً فقد يرتكب الذنب. وفي مثل هذه الحالة يجب على المسلمين أن يمنعوه من ارتكاب ذلك الذنب، وأن يخالفوه؛ لوجوب النهي عن المنكر، في حين أن مخالف</w:t>
      </w:r>
      <w:r w:rsidR="00FE18E1" w:rsidRPr="004D5092">
        <w:rPr>
          <w:rFonts w:hint="cs"/>
          <w:sz w:val="27"/>
          <w:rtl/>
        </w:rPr>
        <w:t>ة الإمام تتنافى مع وجوب إطاعته.</w:t>
      </w:r>
    </w:p>
    <w:p w:rsidR="005351E6" w:rsidRPr="004D5092" w:rsidRDefault="005351E6" w:rsidP="00A46B35">
      <w:pPr>
        <w:rPr>
          <w:sz w:val="27"/>
          <w:rtl/>
        </w:rPr>
      </w:pPr>
      <w:r w:rsidRPr="004D5092">
        <w:rPr>
          <w:rFonts w:hint="cs"/>
          <w:sz w:val="27"/>
          <w:rtl/>
        </w:rPr>
        <w:t>وإن عبارة المحق</w:t>
      </w:r>
      <w:r w:rsidR="00FE18E1" w:rsidRPr="004D5092">
        <w:rPr>
          <w:rFonts w:hint="cs"/>
          <w:sz w:val="27"/>
          <w:rtl/>
        </w:rPr>
        <w:t>ِّ</w:t>
      </w:r>
      <w:r w:rsidRPr="004D5092">
        <w:rPr>
          <w:rFonts w:hint="cs"/>
          <w:sz w:val="27"/>
          <w:rtl/>
        </w:rPr>
        <w:t xml:space="preserve">ق الطوسي في كتابه (تجريد الاعتقاد)، حيث يقول: </w:t>
      </w:r>
      <w:r w:rsidRPr="004D5092">
        <w:rPr>
          <w:rFonts w:hint="eastAsia"/>
          <w:sz w:val="24"/>
          <w:szCs w:val="24"/>
          <w:rtl/>
        </w:rPr>
        <w:t>«</w:t>
      </w:r>
      <w:r w:rsidR="00FE18E1" w:rsidRPr="004D5092">
        <w:rPr>
          <w:rFonts w:hint="cs"/>
          <w:sz w:val="27"/>
          <w:rtl/>
        </w:rPr>
        <w:t>ولو</w:t>
      </w:r>
      <w:r w:rsidRPr="004D5092">
        <w:rPr>
          <w:rFonts w:hint="cs"/>
          <w:sz w:val="27"/>
          <w:rtl/>
        </w:rPr>
        <w:t>ج</w:t>
      </w:r>
      <w:r w:rsidR="00FE18E1" w:rsidRPr="004D5092">
        <w:rPr>
          <w:rFonts w:hint="cs"/>
          <w:sz w:val="27"/>
          <w:rtl/>
        </w:rPr>
        <w:t>و</w:t>
      </w:r>
      <w:r w:rsidRPr="004D5092">
        <w:rPr>
          <w:rFonts w:hint="cs"/>
          <w:sz w:val="27"/>
          <w:rtl/>
        </w:rPr>
        <w:t>ب الإنكار عليه لو أقدم على المعصية، فيُضادّ أمر الطاعة</w:t>
      </w:r>
      <w:r w:rsidRPr="004D5092">
        <w:rPr>
          <w:rFonts w:hint="eastAsia"/>
          <w:sz w:val="24"/>
          <w:szCs w:val="24"/>
          <w:rtl/>
        </w:rPr>
        <w:t>»</w:t>
      </w:r>
      <w:r w:rsidRPr="004D5092">
        <w:rPr>
          <w:rFonts w:hint="cs"/>
          <w:sz w:val="27"/>
          <w:rtl/>
        </w:rPr>
        <w:t>، ناظرة</w:t>
      </w:r>
      <w:r w:rsidR="00FE18E1" w:rsidRPr="004D5092">
        <w:rPr>
          <w:rFonts w:hint="cs"/>
          <w:sz w:val="27"/>
          <w:rtl/>
        </w:rPr>
        <w:t>ٌ</w:t>
      </w:r>
      <w:r w:rsidRPr="004D5092">
        <w:rPr>
          <w:rFonts w:hint="cs"/>
          <w:sz w:val="27"/>
          <w:rtl/>
        </w:rPr>
        <w:t xml:space="preserve"> إلى هذا الاستدلال.</w:t>
      </w:r>
    </w:p>
    <w:p w:rsidR="005351E6" w:rsidRPr="004D5092" w:rsidRDefault="005351E6" w:rsidP="00070E23">
      <w:pPr>
        <w:spacing w:line="380" w:lineRule="exact"/>
        <w:rPr>
          <w:sz w:val="27"/>
          <w:rtl/>
        </w:rPr>
      </w:pPr>
      <w:r w:rsidRPr="004D5092">
        <w:rPr>
          <w:rFonts w:hint="cs"/>
          <w:sz w:val="27"/>
          <w:rtl/>
        </w:rPr>
        <w:lastRenderedPageBreak/>
        <w:t>وقال العلا</w:t>
      </w:r>
      <w:r w:rsidR="00FE18E1" w:rsidRPr="004D5092">
        <w:rPr>
          <w:rFonts w:hint="cs"/>
          <w:sz w:val="27"/>
          <w:rtl/>
        </w:rPr>
        <w:t>ّ</w:t>
      </w:r>
      <w:r w:rsidRPr="004D5092">
        <w:rPr>
          <w:rFonts w:hint="cs"/>
          <w:sz w:val="27"/>
          <w:rtl/>
        </w:rPr>
        <w:t>مة الحل</w:t>
      </w:r>
      <w:r w:rsidR="00FE18E1" w:rsidRPr="004D5092">
        <w:rPr>
          <w:rFonts w:hint="cs"/>
          <w:sz w:val="27"/>
          <w:rtl/>
        </w:rPr>
        <w:t>ّ</w:t>
      </w:r>
      <w:r w:rsidRPr="004D5092">
        <w:rPr>
          <w:rFonts w:hint="cs"/>
          <w:sz w:val="27"/>
          <w:rtl/>
        </w:rPr>
        <w:t xml:space="preserve">ي في شرح هذه العبارة: </w:t>
      </w:r>
      <w:r w:rsidRPr="004D5092">
        <w:rPr>
          <w:rFonts w:hint="eastAsia"/>
          <w:sz w:val="24"/>
          <w:szCs w:val="24"/>
          <w:rtl/>
        </w:rPr>
        <w:t>«</w:t>
      </w:r>
      <w:r w:rsidRPr="004D5092">
        <w:rPr>
          <w:rFonts w:hint="cs"/>
          <w:sz w:val="27"/>
          <w:rtl/>
        </w:rPr>
        <w:t>إ</w:t>
      </w:r>
      <w:r w:rsidRPr="004D5092">
        <w:rPr>
          <w:sz w:val="27"/>
          <w:rtl/>
        </w:rPr>
        <w:t>نه لو وقع منه الخطأ لوجب ال</w:t>
      </w:r>
      <w:r w:rsidRPr="004D5092">
        <w:rPr>
          <w:rFonts w:hint="cs"/>
          <w:sz w:val="27"/>
          <w:rtl/>
        </w:rPr>
        <w:t>إ</w:t>
      </w:r>
      <w:r w:rsidRPr="004D5092">
        <w:rPr>
          <w:sz w:val="27"/>
          <w:rtl/>
        </w:rPr>
        <w:t>نكار عليه</w:t>
      </w:r>
      <w:r w:rsidRPr="004D5092">
        <w:rPr>
          <w:rFonts w:hint="cs"/>
          <w:sz w:val="27"/>
          <w:rtl/>
        </w:rPr>
        <w:t>،</w:t>
      </w:r>
      <w:r w:rsidRPr="004D5092">
        <w:rPr>
          <w:sz w:val="27"/>
          <w:rtl/>
        </w:rPr>
        <w:t xml:space="preserve"> وذلك يضاد</w:t>
      </w:r>
      <w:r w:rsidRPr="004D5092">
        <w:rPr>
          <w:rFonts w:hint="cs"/>
          <w:sz w:val="27"/>
          <w:rtl/>
        </w:rPr>
        <w:t>ّ</w:t>
      </w:r>
      <w:r w:rsidRPr="004D5092">
        <w:rPr>
          <w:sz w:val="27"/>
          <w:rtl/>
        </w:rPr>
        <w:t xml:space="preserve"> أمر الطاعة له</w:t>
      </w:r>
      <w:r w:rsidR="00FE18E1" w:rsidRPr="004D5092">
        <w:rPr>
          <w:rFonts w:hint="cs"/>
          <w:sz w:val="27"/>
          <w:rtl/>
        </w:rPr>
        <w:t>،</w:t>
      </w:r>
      <w:r w:rsidRPr="004D5092">
        <w:rPr>
          <w:sz w:val="27"/>
          <w:rtl/>
        </w:rPr>
        <w:t xml:space="preserve"> بقوله تعالى: </w:t>
      </w:r>
      <w:r w:rsidRPr="004D5092">
        <w:rPr>
          <w:rFonts w:ascii="Mosawi" w:hAnsi="Mosawi" w:cs="Mosawi"/>
          <w:sz w:val="24"/>
          <w:szCs w:val="24"/>
          <w:rtl/>
        </w:rPr>
        <w:t>﴿</w:t>
      </w:r>
      <w:r w:rsidRPr="004D5092">
        <w:rPr>
          <w:b/>
          <w:bCs/>
          <w:sz w:val="27"/>
          <w:rtl/>
        </w:rPr>
        <w:t xml:space="preserve">أَطِيعُوا </w:t>
      </w:r>
      <w:r w:rsidR="003A5132" w:rsidRPr="004D5092">
        <w:rPr>
          <w:b/>
          <w:bCs/>
          <w:sz w:val="27"/>
          <w:rtl/>
        </w:rPr>
        <w:t>الل</w:t>
      </w:r>
      <w:r w:rsidRPr="004D5092">
        <w:rPr>
          <w:b/>
          <w:bCs/>
          <w:sz w:val="27"/>
          <w:rtl/>
        </w:rPr>
        <w:t>هَ وَأ</w:t>
      </w:r>
      <w:r w:rsidR="00FE18E1" w:rsidRPr="004D5092">
        <w:rPr>
          <w:b/>
          <w:bCs/>
          <w:sz w:val="27"/>
          <w:rtl/>
        </w:rPr>
        <w:t>َطِيعُوا الرَّسُولَ وَأُولِي ال</w:t>
      </w:r>
      <w:r w:rsidRPr="004D5092">
        <w:rPr>
          <w:b/>
          <w:bCs/>
          <w:sz w:val="27"/>
          <w:rtl/>
        </w:rPr>
        <w:t>أَمْرِ</w:t>
      </w:r>
      <w:r w:rsidRPr="004D5092">
        <w:rPr>
          <w:rFonts w:ascii="Mosawi" w:hAnsi="Mosawi" w:cs="Mosawi"/>
          <w:sz w:val="24"/>
          <w:szCs w:val="24"/>
          <w:rtl/>
        </w:rPr>
        <w:t>﴾</w:t>
      </w:r>
      <w:r w:rsidRPr="004D5092">
        <w:rPr>
          <w:rFonts w:hint="eastAsia"/>
          <w:sz w:val="24"/>
          <w:szCs w:val="24"/>
          <w:rtl/>
        </w:rPr>
        <w:t>»</w:t>
      </w:r>
      <w:r w:rsidRPr="004D5092">
        <w:rPr>
          <w:sz w:val="27"/>
          <w:vertAlign w:val="superscript"/>
          <w:rtl/>
        </w:rPr>
        <w:t>(</w:t>
      </w:r>
      <w:r w:rsidRPr="004D5092">
        <w:rPr>
          <w:rStyle w:val="ac"/>
          <w:sz w:val="27"/>
          <w:rtl/>
        </w:rPr>
        <w:endnoteReference w:id="92"/>
      </w:r>
      <w:r w:rsidRPr="004D5092">
        <w:rPr>
          <w:sz w:val="27"/>
          <w:vertAlign w:val="superscript"/>
          <w:rtl/>
        </w:rPr>
        <w:t>)</w:t>
      </w:r>
      <w:r w:rsidRPr="004D5092">
        <w:rPr>
          <w:rFonts w:hint="cs"/>
          <w:sz w:val="27"/>
          <w:rtl/>
        </w:rPr>
        <w:t>.</w:t>
      </w:r>
    </w:p>
    <w:p w:rsidR="00E93E8B" w:rsidRPr="004D5092" w:rsidRDefault="005351E6" w:rsidP="00070E23">
      <w:pPr>
        <w:spacing w:line="380" w:lineRule="exact"/>
        <w:rPr>
          <w:sz w:val="27"/>
          <w:rtl/>
        </w:rPr>
      </w:pPr>
      <w:r w:rsidRPr="004D5092">
        <w:rPr>
          <w:rFonts w:hint="cs"/>
          <w:sz w:val="27"/>
          <w:rtl/>
        </w:rPr>
        <w:t>ب ـ لو لم يكن الإمام معصوماً فقد يأمر الناس بارتكاب المعاصي، ويمنعهم من فعل الطاعات. وفي هذه الحالة</w:t>
      </w:r>
      <w:r w:rsidR="00E93E8B" w:rsidRPr="004D5092">
        <w:rPr>
          <w:rFonts w:hint="cs"/>
          <w:sz w:val="27"/>
          <w:rtl/>
        </w:rPr>
        <w:t>؛</w:t>
      </w:r>
      <w:r w:rsidRPr="004D5092">
        <w:rPr>
          <w:rFonts w:hint="cs"/>
          <w:sz w:val="27"/>
          <w:rtl/>
        </w:rPr>
        <w:t xml:space="preserve"> حيث تكون إطاعته مخالفة</w:t>
      </w:r>
      <w:r w:rsidR="00E93E8B" w:rsidRPr="004D5092">
        <w:rPr>
          <w:rFonts w:hint="cs"/>
          <w:sz w:val="27"/>
          <w:rtl/>
        </w:rPr>
        <w:t>ً</w:t>
      </w:r>
      <w:r w:rsidRPr="004D5092">
        <w:rPr>
          <w:rFonts w:hint="cs"/>
          <w:sz w:val="27"/>
          <w:rtl/>
        </w:rPr>
        <w:t xml:space="preserve"> لحكم الله، فإنها لا تكون جائزة</w:t>
      </w:r>
      <w:r w:rsidR="00E93E8B" w:rsidRPr="004D5092">
        <w:rPr>
          <w:rFonts w:hint="cs"/>
          <w:sz w:val="27"/>
          <w:rtl/>
        </w:rPr>
        <w:t>ً</w:t>
      </w:r>
      <w:r w:rsidRPr="004D5092">
        <w:rPr>
          <w:rFonts w:hint="cs"/>
          <w:sz w:val="27"/>
          <w:rtl/>
        </w:rPr>
        <w:t>، وهذا ب</w:t>
      </w:r>
      <w:r w:rsidR="003B0511" w:rsidRPr="004D5092">
        <w:rPr>
          <w:rFonts w:hint="cs"/>
          <w:sz w:val="27"/>
          <w:rtl/>
        </w:rPr>
        <w:t>دَوْر</w:t>
      </w:r>
      <w:r w:rsidRPr="004D5092">
        <w:rPr>
          <w:rFonts w:hint="cs"/>
          <w:sz w:val="27"/>
          <w:rtl/>
        </w:rPr>
        <w:t>ه لا ينس</w:t>
      </w:r>
      <w:r w:rsidR="00E93E8B" w:rsidRPr="004D5092">
        <w:rPr>
          <w:rFonts w:hint="cs"/>
          <w:sz w:val="27"/>
          <w:rtl/>
        </w:rPr>
        <w:t>جم مع وجوب إطاعة الإمام مطلقاً.</w:t>
      </w:r>
    </w:p>
    <w:p w:rsidR="005351E6" w:rsidRPr="004D5092" w:rsidRDefault="005351E6" w:rsidP="00070E23">
      <w:pPr>
        <w:spacing w:line="380" w:lineRule="exact"/>
        <w:rPr>
          <w:sz w:val="27"/>
          <w:rtl/>
        </w:rPr>
      </w:pPr>
      <w:r w:rsidRPr="004D5092">
        <w:rPr>
          <w:rFonts w:hint="cs"/>
          <w:sz w:val="27"/>
          <w:rtl/>
        </w:rPr>
        <w:t>وقد ذكر سيف الدين الآمدي أن هذا الاستدلال هو الدليل العاشر للشيعة على وجوب عصمة الإمام، وقال في تقريره:</w:t>
      </w:r>
      <w:r w:rsidR="00E93E8B" w:rsidRPr="004D5092">
        <w:rPr>
          <w:rFonts w:hint="cs"/>
          <w:sz w:val="27"/>
          <w:rtl/>
        </w:rPr>
        <w:t xml:space="preserve"> </w:t>
      </w:r>
      <w:r w:rsidRPr="004D5092">
        <w:rPr>
          <w:rFonts w:hint="eastAsia"/>
          <w:sz w:val="24"/>
          <w:szCs w:val="24"/>
          <w:rtl/>
        </w:rPr>
        <w:t>«</w:t>
      </w:r>
      <w:r w:rsidRPr="004D5092">
        <w:rPr>
          <w:rFonts w:hint="cs"/>
          <w:sz w:val="27"/>
          <w:rtl/>
        </w:rPr>
        <w:t xml:space="preserve">لقد أمر الله في قوله تعالى </w:t>
      </w:r>
      <w:r w:rsidRPr="004D5092">
        <w:rPr>
          <w:rFonts w:ascii="Mosawi" w:hAnsi="Mosawi" w:cs="Mosawi"/>
          <w:sz w:val="24"/>
          <w:szCs w:val="24"/>
          <w:rtl/>
        </w:rPr>
        <w:t>﴿</w:t>
      </w:r>
      <w:r w:rsidRPr="004D5092">
        <w:rPr>
          <w:b/>
          <w:bCs/>
          <w:sz w:val="27"/>
          <w:rtl/>
        </w:rPr>
        <w:t xml:space="preserve">أَطِيعُوا </w:t>
      </w:r>
      <w:r w:rsidR="003A5132" w:rsidRPr="004D5092">
        <w:rPr>
          <w:b/>
          <w:bCs/>
          <w:sz w:val="27"/>
          <w:rtl/>
        </w:rPr>
        <w:t>الل</w:t>
      </w:r>
      <w:r w:rsidRPr="004D5092">
        <w:rPr>
          <w:b/>
          <w:bCs/>
          <w:sz w:val="27"/>
          <w:rtl/>
        </w:rPr>
        <w:t>هَ وَأ</w:t>
      </w:r>
      <w:r w:rsidR="00E93E8B" w:rsidRPr="004D5092">
        <w:rPr>
          <w:b/>
          <w:bCs/>
          <w:sz w:val="27"/>
          <w:rtl/>
        </w:rPr>
        <w:t>َطِيعُوا الرَّسُولَ وَأُولِي ال</w:t>
      </w:r>
      <w:r w:rsidRPr="004D5092">
        <w:rPr>
          <w:b/>
          <w:bCs/>
          <w:sz w:val="27"/>
          <w:rtl/>
        </w:rPr>
        <w:t>أَمْرِ مِنْكُمْ</w:t>
      </w:r>
      <w:r w:rsidRPr="004D5092">
        <w:rPr>
          <w:rFonts w:ascii="Mosawi" w:hAnsi="Mosawi" w:cs="Mosawi"/>
          <w:sz w:val="24"/>
          <w:szCs w:val="24"/>
          <w:rtl/>
        </w:rPr>
        <w:t>﴾</w:t>
      </w:r>
      <w:r w:rsidRPr="004D5092">
        <w:rPr>
          <w:rFonts w:hint="cs"/>
          <w:sz w:val="27"/>
          <w:rtl/>
        </w:rPr>
        <w:t xml:space="preserve"> بإطاعة أولي الأمر، وإن كل</w:t>
      </w:r>
      <w:r w:rsidR="00E93E8B" w:rsidRPr="004D5092">
        <w:rPr>
          <w:rFonts w:hint="cs"/>
          <w:sz w:val="27"/>
          <w:rtl/>
        </w:rPr>
        <w:t>ّ</w:t>
      </w:r>
      <w:r w:rsidRPr="004D5092">
        <w:rPr>
          <w:rFonts w:hint="cs"/>
          <w:sz w:val="27"/>
          <w:rtl/>
        </w:rPr>
        <w:t xml:space="preserve"> م</w:t>
      </w:r>
      <w:r w:rsidR="00E93E8B" w:rsidRPr="004D5092">
        <w:rPr>
          <w:rFonts w:hint="cs"/>
          <w:sz w:val="27"/>
          <w:rtl/>
        </w:rPr>
        <w:t>َ</w:t>
      </w:r>
      <w:r w:rsidRPr="004D5092">
        <w:rPr>
          <w:rFonts w:hint="cs"/>
          <w:sz w:val="27"/>
          <w:rtl/>
        </w:rPr>
        <w:t>ن</w:t>
      </w:r>
      <w:r w:rsidR="00E93E8B" w:rsidRPr="004D5092">
        <w:rPr>
          <w:rFonts w:hint="cs"/>
          <w:sz w:val="27"/>
          <w:rtl/>
        </w:rPr>
        <w:t>ْ</w:t>
      </w:r>
      <w:r w:rsidRPr="004D5092">
        <w:rPr>
          <w:rFonts w:hint="cs"/>
          <w:sz w:val="27"/>
          <w:rtl/>
        </w:rPr>
        <w:t xml:space="preserve"> أمر الله بإطاعته يجب أن يكون معصوماً، وإلا</w:t>
      </w:r>
      <w:r w:rsidR="00E93E8B" w:rsidRPr="004D5092">
        <w:rPr>
          <w:rFonts w:hint="cs"/>
          <w:sz w:val="27"/>
          <w:rtl/>
        </w:rPr>
        <w:t>ّ</w:t>
      </w:r>
      <w:r w:rsidRPr="004D5092">
        <w:rPr>
          <w:rFonts w:hint="cs"/>
          <w:sz w:val="27"/>
          <w:rtl/>
        </w:rPr>
        <w:t xml:space="preserve"> لزم أن يكون الله قد أمر بإطاعته في الخطأ أيضاً، وهذا محال</w:t>
      </w:r>
      <w:r w:rsidR="00E93E8B" w:rsidRPr="004D5092">
        <w:rPr>
          <w:rFonts w:hint="cs"/>
          <w:sz w:val="27"/>
          <w:rtl/>
        </w:rPr>
        <w:t>ٌ</w:t>
      </w:r>
      <w:r w:rsidRPr="004D5092">
        <w:rPr>
          <w:rFonts w:hint="cs"/>
          <w:sz w:val="27"/>
          <w:rtl/>
        </w:rPr>
        <w:t xml:space="preserve"> على الله</w:t>
      </w:r>
      <w:r w:rsidRPr="004D5092">
        <w:rPr>
          <w:rFonts w:hint="eastAsia"/>
          <w:sz w:val="24"/>
          <w:szCs w:val="24"/>
          <w:rtl/>
        </w:rPr>
        <w:t>»</w:t>
      </w:r>
      <w:r w:rsidRPr="004D5092">
        <w:rPr>
          <w:sz w:val="27"/>
          <w:vertAlign w:val="superscript"/>
          <w:rtl/>
        </w:rPr>
        <w:t>(</w:t>
      </w:r>
      <w:r w:rsidRPr="004D5092">
        <w:rPr>
          <w:rStyle w:val="ac"/>
          <w:sz w:val="27"/>
          <w:rtl/>
        </w:rPr>
        <w:endnoteReference w:id="93"/>
      </w:r>
      <w:r w:rsidRPr="004D5092">
        <w:rPr>
          <w:sz w:val="27"/>
          <w:vertAlign w:val="superscript"/>
          <w:rtl/>
        </w:rPr>
        <w:t>)</w:t>
      </w:r>
      <w:r w:rsidRPr="004D5092">
        <w:rPr>
          <w:rFonts w:hint="cs"/>
          <w:sz w:val="27"/>
          <w:rtl/>
        </w:rPr>
        <w:t>.</w:t>
      </w:r>
    </w:p>
    <w:p w:rsidR="000D6CD8" w:rsidRPr="004D5092" w:rsidRDefault="000D6CD8" w:rsidP="00070E23">
      <w:pPr>
        <w:spacing w:line="300" w:lineRule="exact"/>
        <w:rPr>
          <w:sz w:val="27"/>
          <w:rtl/>
        </w:rPr>
      </w:pPr>
    </w:p>
    <w:p w:rsidR="000D6CD8" w:rsidRPr="004D5092" w:rsidRDefault="000D6CD8" w:rsidP="000D6CD8">
      <w:pPr>
        <w:pStyle w:val="31"/>
        <w:rPr>
          <w:color w:val="auto"/>
          <w:rtl/>
        </w:rPr>
      </w:pPr>
      <w:r w:rsidRPr="004D5092">
        <w:rPr>
          <w:rFonts w:hint="cs"/>
          <w:color w:val="auto"/>
          <w:rtl/>
        </w:rPr>
        <w:t>إشكالاتٌ على برهان وجوب الطاعة ــــــ</w:t>
      </w:r>
    </w:p>
    <w:p w:rsidR="00CF2519" w:rsidRPr="004D5092" w:rsidRDefault="005E593A" w:rsidP="00CF2519">
      <w:pPr>
        <w:pStyle w:val="31"/>
        <w:rPr>
          <w:color w:val="auto"/>
          <w:rtl/>
        </w:rPr>
      </w:pPr>
      <w:r w:rsidRPr="004D5092">
        <w:rPr>
          <w:rFonts w:hint="cs"/>
          <w:color w:val="auto"/>
          <w:rtl/>
        </w:rPr>
        <w:t>أـ شرط الوجوب عدمُ المعصية</w:t>
      </w:r>
      <w:r w:rsidR="00CF2519" w:rsidRPr="004D5092">
        <w:rPr>
          <w:rFonts w:hint="cs"/>
          <w:color w:val="auto"/>
          <w:rtl/>
        </w:rPr>
        <w:t xml:space="preserve"> ــــــ</w:t>
      </w:r>
    </w:p>
    <w:p w:rsidR="005351E6" w:rsidRPr="004D5092" w:rsidRDefault="005351E6" w:rsidP="00070E23">
      <w:pPr>
        <w:spacing w:line="380" w:lineRule="exact"/>
        <w:rPr>
          <w:sz w:val="27"/>
          <w:rtl/>
        </w:rPr>
      </w:pPr>
      <w:r w:rsidRPr="004D5092">
        <w:rPr>
          <w:rFonts w:hint="cs"/>
          <w:sz w:val="27"/>
          <w:rtl/>
        </w:rPr>
        <w:t>إن وجوب إطاعة الإمام مشروطة</w:t>
      </w:r>
      <w:r w:rsidR="009343DA" w:rsidRPr="004D5092">
        <w:rPr>
          <w:rFonts w:hint="cs"/>
          <w:sz w:val="27"/>
          <w:rtl/>
        </w:rPr>
        <w:t>ٌ</w:t>
      </w:r>
      <w:r w:rsidRPr="004D5092">
        <w:rPr>
          <w:rFonts w:hint="cs"/>
          <w:sz w:val="27"/>
          <w:rtl/>
        </w:rPr>
        <w:t xml:space="preserve"> بإطاعته، وهذا لا </w:t>
      </w:r>
      <w:r w:rsidR="009C6E24" w:rsidRPr="004D5092">
        <w:rPr>
          <w:rFonts w:hint="cs"/>
          <w:sz w:val="27"/>
          <w:rtl/>
        </w:rPr>
        <w:t>يفيد</w:t>
      </w:r>
      <w:r w:rsidRPr="004D5092">
        <w:rPr>
          <w:rFonts w:hint="cs"/>
          <w:sz w:val="27"/>
          <w:rtl/>
        </w:rPr>
        <w:t xml:space="preserve"> أن إطاعة كل</w:t>
      </w:r>
      <w:r w:rsidR="009343DA" w:rsidRPr="004D5092">
        <w:rPr>
          <w:rFonts w:hint="cs"/>
          <w:sz w:val="27"/>
          <w:rtl/>
        </w:rPr>
        <w:t>ّ</w:t>
      </w:r>
      <w:r w:rsidRPr="004D5092">
        <w:rPr>
          <w:rFonts w:hint="cs"/>
          <w:sz w:val="27"/>
          <w:rtl/>
        </w:rPr>
        <w:t xml:space="preserve"> شخص</w:t>
      </w:r>
      <w:r w:rsidR="009343DA" w:rsidRPr="004D5092">
        <w:rPr>
          <w:rFonts w:hint="cs"/>
          <w:sz w:val="27"/>
          <w:rtl/>
        </w:rPr>
        <w:t>ٍ</w:t>
      </w:r>
      <w:r w:rsidRPr="004D5092">
        <w:rPr>
          <w:rFonts w:hint="cs"/>
          <w:sz w:val="27"/>
          <w:rtl/>
        </w:rPr>
        <w:t xml:space="preserve"> تعني بالضرورة عصمته؛ فإن إطاعة القاضي والأمير الذي ينصّ</w:t>
      </w:r>
      <w:r w:rsidR="009343DA" w:rsidRPr="004D5092">
        <w:rPr>
          <w:rFonts w:hint="cs"/>
          <w:sz w:val="27"/>
          <w:rtl/>
        </w:rPr>
        <w:t>ِ</w:t>
      </w:r>
      <w:r w:rsidRPr="004D5092">
        <w:rPr>
          <w:rFonts w:hint="cs"/>
          <w:sz w:val="27"/>
          <w:rtl/>
        </w:rPr>
        <w:t>به الإمام واجبة</w:t>
      </w:r>
      <w:r w:rsidR="009343DA" w:rsidRPr="004D5092">
        <w:rPr>
          <w:rFonts w:hint="cs"/>
          <w:sz w:val="27"/>
          <w:rtl/>
        </w:rPr>
        <w:t>ٌ</w:t>
      </w:r>
      <w:r w:rsidRPr="004D5092">
        <w:rPr>
          <w:rFonts w:hint="cs"/>
          <w:sz w:val="27"/>
          <w:rtl/>
        </w:rPr>
        <w:t>، ولكنه ليس معصوماً. و</w:t>
      </w:r>
      <w:r w:rsidR="00E437D1" w:rsidRPr="004D5092">
        <w:rPr>
          <w:rFonts w:hint="cs"/>
          <w:sz w:val="27"/>
          <w:rtl/>
        </w:rPr>
        <w:t>لا شَكَّ</w:t>
      </w:r>
      <w:r w:rsidRPr="004D5092">
        <w:rPr>
          <w:rFonts w:hint="cs"/>
          <w:sz w:val="27"/>
          <w:rtl/>
        </w:rPr>
        <w:t xml:space="preserve"> في أن إطاعتهم مشروطة</w:t>
      </w:r>
      <w:r w:rsidR="009343DA" w:rsidRPr="004D5092">
        <w:rPr>
          <w:rFonts w:hint="cs"/>
          <w:sz w:val="27"/>
          <w:rtl/>
        </w:rPr>
        <w:t>ٌ</w:t>
      </w:r>
      <w:r w:rsidRPr="004D5092">
        <w:rPr>
          <w:rFonts w:hint="cs"/>
          <w:sz w:val="27"/>
          <w:rtl/>
        </w:rPr>
        <w:t xml:space="preserve"> بعدم معصيتهم</w:t>
      </w:r>
      <w:r w:rsidRPr="004D5092">
        <w:rPr>
          <w:sz w:val="27"/>
          <w:vertAlign w:val="superscript"/>
          <w:rtl/>
        </w:rPr>
        <w:t>(</w:t>
      </w:r>
      <w:r w:rsidRPr="004D5092">
        <w:rPr>
          <w:rStyle w:val="ac"/>
          <w:sz w:val="27"/>
          <w:rtl/>
        </w:rPr>
        <w:endnoteReference w:id="94"/>
      </w:r>
      <w:r w:rsidRPr="004D5092">
        <w:rPr>
          <w:sz w:val="27"/>
          <w:vertAlign w:val="superscript"/>
          <w:rtl/>
        </w:rPr>
        <w:t>)</w:t>
      </w:r>
      <w:r w:rsidRPr="004D5092">
        <w:rPr>
          <w:rFonts w:hint="cs"/>
          <w:sz w:val="27"/>
          <w:rtl/>
        </w:rPr>
        <w:t>.</w:t>
      </w:r>
    </w:p>
    <w:p w:rsidR="005351E6" w:rsidRPr="004D5092" w:rsidRDefault="005351E6" w:rsidP="00070E23">
      <w:pPr>
        <w:spacing w:line="380" w:lineRule="exact"/>
        <w:rPr>
          <w:sz w:val="27"/>
          <w:rtl/>
        </w:rPr>
      </w:pPr>
      <w:r w:rsidRPr="004D5092">
        <w:rPr>
          <w:rFonts w:hint="cs"/>
          <w:sz w:val="27"/>
          <w:rtl/>
        </w:rPr>
        <w:t xml:space="preserve">لقد ذكر التفتازاني الجزء الأخير من الآية، وهو قوله تعالى: </w:t>
      </w:r>
      <w:r w:rsidRPr="004D5092">
        <w:rPr>
          <w:rFonts w:ascii="Mosawi" w:hAnsi="Mosawi" w:cs="Mosawi"/>
          <w:sz w:val="24"/>
          <w:szCs w:val="24"/>
          <w:rtl/>
        </w:rPr>
        <w:t>﴿</w:t>
      </w:r>
      <w:r w:rsidRPr="004D5092">
        <w:rPr>
          <w:rFonts w:hint="cs"/>
          <w:b/>
          <w:bCs/>
          <w:sz w:val="27"/>
          <w:rtl/>
        </w:rPr>
        <w:t>ف</w:t>
      </w:r>
      <w:r w:rsidRPr="004D5092">
        <w:rPr>
          <w:b/>
          <w:bCs/>
          <w:sz w:val="27"/>
          <w:rtl/>
        </w:rPr>
        <w:t xml:space="preserve">إِنْ تَنَازَعْتُمْ فِي شَيْءٍ فَرُدُّوهُ إِلَى </w:t>
      </w:r>
      <w:r w:rsidR="003A5132" w:rsidRPr="004D5092">
        <w:rPr>
          <w:b/>
          <w:bCs/>
          <w:sz w:val="27"/>
          <w:rtl/>
        </w:rPr>
        <w:t>الل</w:t>
      </w:r>
      <w:r w:rsidRPr="004D5092">
        <w:rPr>
          <w:b/>
          <w:bCs/>
          <w:sz w:val="27"/>
          <w:rtl/>
        </w:rPr>
        <w:t>هِ وَالرَّسُولِ</w:t>
      </w:r>
      <w:r w:rsidRPr="004D5092">
        <w:rPr>
          <w:rFonts w:ascii="Mosawi" w:hAnsi="Mosawi" w:cs="Mosawi"/>
          <w:sz w:val="24"/>
          <w:szCs w:val="24"/>
          <w:rtl/>
        </w:rPr>
        <w:t>﴾</w:t>
      </w:r>
      <w:r w:rsidRPr="004D5092">
        <w:rPr>
          <w:rFonts w:hint="cs"/>
          <w:sz w:val="27"/>
          <w:rtl/>
        </w:rPr>
        <w:t xml:space="preserve"> (النساء: 59) </w:t>
      </w:r>
      <w:r w:rsidR="009C6E24" w:rsidRPr="004D5092">
        <w:rPr>
          <w:rFonts w:hint="cs"/>
          <w:sz w:val="27"/>
          <w:rtl/>
        </w:rPr>
        <w:t>ك</w:t>
      </w:r>
      <w:r w:rsidRPr="004D5092">
        <w:rPr>
          <w:rFonts w:hint="cs"/>
          <w:sz w:val="27"/>
          <w:rtl/>
        </w:rPr>
        <w:t>شاهد</w:t>
      </w:r>
      <w:r w:rsidR="009C6E24" w:rsidRPr="004D5092">
        <w:rPr>
          <w:rFonts w:hint="cs"/>
          <w:sz w:val="27"/>
          <w:rtl/>
        </w:rPr>
        <w:t>ٍ</w:t>
      </w:r>
      <w:r w:rsidRPr="004D5092">
        <w:rPr>
          <w:rFonts w:hint="cs"/>
          <w:sz w:val="27"/>
          <w:rtl/>
        </w:rPr>
        <w:t xml:space="preserve"> على هذا المطلب، وهو أن إطاعة الإمام مشروطة</w:t>
      </w:r>
      <w:r w:rsidR="009C6E24" w:rsidRPr="004D5092">
        <w:rPr>
          <w:rFonts w:hint="cs"/>
          <w:sz w:val="27"/>
          <w:rtl/>
        </w:rPr>
        <w:t>ٌ</w:t>
      </w:r>
      <w:r w:rsidRPr="004D5092">
        <w:rPr>
          <w:rFonts w:hint="cs"/>
          <w:sz w:val="27"/>
          <w:rtl/>
        </w:rPr>
        <w:t xml:space="preserve"> بعدم معصيته</w:t>
      </w:r>
      <w:r w:rsidRPr="004D5092">
        <w:rPr>
          <w:sz w:val="27"/>
          <w:vertAlign w:val="superscript"/>
          <w:rtl/>
        </w:rPr>
        <w:t>(</w:t>
      </w:r>
      <w:r w:rsidRPr="004D5092">
        <w:rPr>
          <w:rStyle w:val="ac"/>
          <w:sz w:val="27"/>
          <w:rtl/>
        </w:rPr>
        <w:endnoteReference w:id="95"/>
      </w:r>
      <w:r w:rsidRPr="004D5092">
        <w:rPr>
          <w:sz w:val="27"/>
          <w:vertAlign w:val="superscript"/>
          <w:rtl/>
        </w:rPr>
        <w:t>)</w:t>
      </w:r>
      <w:r w:rsidRPr="004D5092">
        <w:rPr>
          <w:rFonts w:hint="cs"/>
          <w:sz w:val="27"/>
          <w:rtl/>
        </w:rPr>
        <w:t>. ور</w:t>
      </w:r>
      <w:r w:rsidR="009C6E24" w:rsidRPr="004D5092">
        <w:rPr>
          <w:rFonts w:hint="cs"/>
          <w:sz w:val="27"/>
          <w:rtl/>
        </w:rPr>
        <w:t>ُ</w:t>
      </w:r>
      <w:r w:rsidRPr="004D5092">
        <w:rPr>
          <w:rFonts w:hint="cs"/>
          <w:sz w:val="27"/>
          <w:rtl/>
        </w:rPr>
        <w:t>ب</w:t>
      </w:r>
      <w:r w:rsidR="009C6E24" w:rsidRPr="004D5092">
        <w:rPr>
          <w:rFonts w:hint="cs"/>
          <w:sz w:val="27"/>
          <w:rtl/>
        </w:rPr>
        <w:t>َ</w:t>
      </w:r>
      <w:r w:rsidRPr="004D5092">
        <w:rPr>
          <w:rFonts w:hint="cs"/>
          <w:sz w:val="27"/>
          <w:rtl/>
        </w:rPr>
        <w:t>ما كان مراده هو أنه لم ي</w:t>
      </w:r>
      <w:r w:rsidR="009C6E24" w:rsidRPr="004D5092">
        <w:rPr>
          <w:rFonts w:hint="cs"/>
          <w:sz w:val="27"/>
          <w:rtl/>
        </w:rPr>
        <w:t>َ</w:t>
      </w:r>
      <w:r w:rsidRPr="004D5092">
        <w:rPr>
          <w:rFonts w:hint="cs"/>
          <w:sz w:val="27"/>
          <w:rtl/>
        </w:rPr>
        <w:t>ر</w:t>
      </w:r>
      <w:r w:rsidR="009C6E24" w:rsidRPr="004D5092">
        <w:rPr>
          <w:rFonts w:hint="cs"/>
          <w:sz w:val="27"/>
          <w:rtl/>
        </w:rPr>
        <w:t>ِ</w:t>
      </w:r>
      <w:r w:rsidRPr="004D5092">
        <w:rPr>
          <w:rFonts w:hint="cs"/>
          <w:sz w:val="27"/>
          <w:rtl/>
        </w:rPr>
        <w:t>د</w:t>
      </w:r>
      <w:r w:rsidR="009C6E24" w:rsidRPr="004D5092">
        <w:rPr>
          <w:rFonts w:hint="cs"/>
          <w:sz w:val="27"/>
          <w:rtl/>
        </w:rPr>
        <w:t>ْ</w:t>
      </w:r>
      <w:r w:rsidRPr="004D5092">
        <w:rPr>
          <w:rFonts w:hint="cs"/>
          <w:sz w:val="27"/>
          <w:rtl/>
        </w:rPr>
        <w:t xml:space="preserve"> في ختام الآية التعبير بـ </w:t>
      </w:r>
      <w:r w:rsidRPr="004D5092">
        <w:rPr>
          <w:rFonts w:hint="eastAsia"/>
          <w:sz w:val="24"/>
          <w:szCs w:val="24"/>
          <w:rtl/>
        </w:rPr>
        <w:t>«</w:t>
      </w:r>
      <w:r w:rsidRPr="004D5092">
        <w:rPr>
          <w:rFonts w:hint="cs"/>
          <w:sz w:val="27"/>
          <w:rtl/>
        </w:rPr>
        <w:t>أولي الأمر</w:t>
      </w:r>
      <w:r w:rsidRPr="004D5092">
        <w:rPr>
          <w:rFonts w:hint="eastAsia"/>
          <w:sz w:val="24"/>
          <w:szCs w:val="24"/>
          <w:rtl/>
        </w:rPr>
        <w:t>»</w:t>
      </w:r>
      <w:r w:rsidRPr="004D5092">
        <w:rPr>
          <w:rFonts w:hint="cs"/>
          <w:sz w:val="27"/>
          <w:rtl/>
        </w:rPr>
        <w:t>، وإنما تمّ الاقتصار على الدعوة إلى الرجوع إلى الله والرسول في حالات بروز الاختلاف والتنازع. وعلى هذا الأساس فإن أولي الأمر ليسوا هم المرجع في حل</w:t>
      </w:r>
      <w:r w:rsidR="009C6E24" w:rsidRPr="004D5092">
        <w:rPr>
          <w:rFonts w:hint="cs"/>
          <w:sz w:val="27"/>
          <w:rtl/>
        </w:rPr>
        <w:t>ّ</w:t>
      </w:r>
      <w:r w:rsidRPr="004D5092">
        <w:rPr>
          <w:rFonts w:hint="cs"/>
          <w:sz w:val="27"/>
          <w:rtl/>
        </w:rPr>
        <w:t xml:space="preserve"> الاختلاف والتنازع، و</w:t>
      </w:r>
      <w:r w:rsidR="009C6E24" w:rsidRPr="004D5092">
        <w:rPr>
          <w:rFonts w:hint="cs"/>
          <w:sz w:val="27"/>
          <w:rtl/>
        </w:rPr>
        <w:t>إ</w:t>
      </w:r>
      <w:r w:rsidRPr="004D5092">
        <w:rPr>
          <w:rFonts w:hint="cs"/>
          <w:sz w:val="27"/>
          <w:rtl/>
        </w:rPr>
        <w:t>ن رأيهم ليس هو الملاك في معرفة الحق</w:t>
      </w:r>
      <w:r w:rsidR="009C6E24" w:rsidRPr="004D5092">
        <w:rPr>
          <w:rFonts w:hint="cs"/>
          <w:sz w:val="27"/>
          <w:rtl/>
        </w:rPr>
        <w:t>ّ</w:t>
      </w:r>
      <w:r w:rsidRPr="004D5092">
        <w:rPr>
          <w:rFonts w:hint="cs"/>
          <w:sz w:val="27"/>
          <w:rtl/>
        </w:rPr>
        <w:t xml:space="preserve"> والباطل.</w:t>
      </w:r>
    </w:p>
    <w:p w:rsidR="00CF2519" w:rsidRPr="004D5092" w:rsidRDefault="00CF2519" w:rsidP="00070E23">
      <w:pPr>
        <w:spacing w:line="320" w:lineRule="exact"/>
        <w:rPr>
          <w:sz w:val="27"/>
          <w:rtl/>
        </w:rPr>
      </w:pPr>
    </w:p>
    <w:p w:rsidR="00CF2519" w:rsidRPr="004D5092" w:rsidRDefault="00677F10" w:rsidP="00CF2519">
      <w:pPr>
        <w:pStyle w:val="31"/>
        <w:rPr>
          <w:color w:val="auto"/>
          <w:rtl/>
        </w:rPr>
      </w:pPr>
      <w:r w:rsidRPr="004D5092">
        <w:rPr>
          <w:rFonts w:hint="cs"/>
          <w:color w:val="auto"/>
          <w:rtl/>
        </w:rPr>
        <w:t>تأمُّلٌ واستنتاج</w:t>
      </w:r>
      <w:r w:rsidR="00CF2519" w:rsidRPr="004D5092">
        <w:rPr>
          <w:rFonts w:hint="cs"/>
          <w:color w:val="auto"/>
          <w:rtl/>
        </w:rPr>
        <w:t xml:space="preserve"> ــــــ</w:t>
      </w:r>
    </w:p>
    <w:p w:rsidR="005351E6" w:rsidRPr="004D5092" w:rsidRDefault="005351E6" w:rsidP="00A46B35">
      <w:pPr>
        <w:rPr>
          <w:sz w:val="27"/>
          <w:rtl/>
        </w:rPr>
      </w:pPr>
      <w:r w:rsidRPr="004D5092">
        <w:rPr>
          <w:rFonts w:hint="cs"/>
          <w:sz w:val="27"/>
          <w:rtl/>
        </w:rPr>
        <w:t xml:space="preserve">إن تكرار </w:t>
      </w:r>
      <w:r w:rsidRPr="004D5092">
        <w:rPr>
          <w:rFonts w:hint="eastAsia"/>
          <w:sz w:val="24"/>
          <w:szCs w:val="24"/>
          <w:rtl/>
        </w:rPr>
        <w:t>«</w:t>
      </w:r>
      <w:r w:rsidRPr="004D5092">
        <w:rPr>
          <w:rFonts w:hint="cs"/>
          <w:sz w:val="27"/>
          <w:rtl/>
        </w:rPr>
        <w:t>الفعل</w:t>
      </w:r>
      <w:r w:rsidRPr="004D5092">
        <w:rPr>
          <w:rFonts w:hint="eastAsia"/>
          <w:sz w:val="24"/>
          <w:szCs w:val="24"/>
          <w:rtl/>
        </w:rPr>
        <w:t>»</w:t>
      </w:r>
      <w:r w:rsidRPr="004D5092">
        <w:rPr>
          <w:rFonts w:hint="cs"/>
          <w:sz w:val="27"/>
          <w:rtl/>
        </w:rPr>
        <w:t xml:space="preserve"> لكل</w:t>
      </w:r>
      <w:r w:rsidR="009C6E24" w:rsidRPr="004D5092">
        <w:rPr>
          <w:rFonts w:hint="cs"/>
          <w:sz w:val="27"/>
          <w:rtl/>
        </w:rPr>
        <w:t>ٍّ</w:t>
      </w:r>
      <w:r w:rsidRPr="004D5092">
        <w:rPr>
          <w:rFonts w:hint="cs"/>
          <w:sz w:val="27"/>
          <w:rtl/>
        </w:rPr>
        <w:t xml:space="preserve"> من الله ورسول الله يثبت اختلاف ملاك إطاعة الله عن </w:t>
      </w:r>
      <w:r w:rsidRPr="004D5092">
        <w:rPr>
          <w:rFonts w:hint="cs"/>
          <w:sz w:val="27"/>
          <w:rtl/>
        </w:rPr>
        <w:lastRenderedPageBreak/>
        <w:t>ملاك إطاعة النبي</w:t>
      </w:r>
      <w:r w:rsidR="009C6E24" w:rsidRPr="004D5092">
        <w:rPr>
          <w:rFonts w:hint="cs"/>
          <w:sz w:val="27"/>
          <w:rtl/>
        </w:rPr>
        <w:t>ّ</w:t>
      </w:r>
      <w:r w:rsidRPr="004D5092">
        <w:rPr>
          <w:rFonts w:hint="cs"/>
          <w:sz w:val="27"/>
          <w:rtl/>
        </w:rPr>
        <w:t>؛ وذلك لأن إطاعة الله على الناس واجبة</w:t>
      </w:r>
      <w:r w:rsidR="009C6E24" w:rsidRPr="004D5092">
        <w:rPr>
          <w:rFonts w:hint="cs"/>
          <w:sz w:val="27"/>
          <w:rtl/>
        </w:rPr>
        <w:t>ٌ</w:t>
      </w:r>
      <w:r w:rsidRPr="004D5092">
        <w:rPr>
          <w:rFonts w:hint="cs"/>
          <w:sz w:val="27"/>
          <w:rtl/>
        </w:rPr>
        <w:t xml:space="preserve"> بالذات؛ لأنه خالقهم وبار</w:t>
      </w:r>
      <w:r w:rsidR="009C6E24" w:rsidRPr="004D5092">
        <w:rPr>
          <w:rFonts w:hint="cs"/>
          <w:sz w:val="27"/>
          <w:rtl/>
        </w:rPr>
        <w:t>ئ</w:t>
      </w:r>
      <w:r w:rsidRPr="004D5092">
        <w:rPr>
          <w:rFonts w:hint="cs"/>
          <w:sz w:val="27"/>
          <w:rtl/>
        </w:rPr>
        <w:t>هم، وأما إطاعة النبي</w:t>
      </w:r>
      <w:r w:rsidR="009C6E24" w:rsidRPr="004D5092">
        <w:rPr>
          <w:rFonts w:hint="cs"/>
          <w:sz w:val="27"/>
          <w:rtl/>
        </w:rPr>
        <w:t>ّ</w:t>
      </w:r>
      <w:r w:rsidRPr="004D5092">
        <w:rPr>
          <w:rFonts w:hint="cs"/>
          <w:sz w:val="27"/>
          <w:rtl/>
        </w:rPr>
        <w:t xml:space="preserve"> فهي واجبة</w:t>
      </w:r>
      <w:r w:rsidR="009C6E24" w:rsidRPr="004D5092">
        <w:rPr>
          <w:rFonts w:hint="cs"/>
          <w:sz w:val="27"/>
          <w:rtl/>
        </w:rPr>
        <w:t>ٌ</w:t>
      </w:r>
      <w:r w:rsidRPr="004D5092">
        <w:rPr>
          <w:rFonts w:hint="cs"/>
          <w:sz w:val="27"/>
          <w:rtl/>
        </w:rPr>
        <w:t xml:space="preserve"> أيضاً؛ لأنه رسول الله، ولكن</w:t>
      </w:r>
      <w:r w:rsidR="009C6E24" w:rsidRPr="004D5092">
        <w:rPr>
          <w:rFonts w:hint="cs"/>
          <w:sz w:val="27"/>
          <w:rtl/>
        </w:rPr>
        <w:t>ّ</w:t>
      </w:r>
      <w:r w:rsidRPr="004D5092">
        <w:rPr>
          <w:rFonts w:hint="cs"/>
          <w:sz w:val="27"/>
          <w:rtl/>
        </w:rPr>
        <w:t xml:space="preserve"> إطاعته إنما تكون واجبة</w:t>
      </w:r>
      <w:r w:rsidR="009C6E24" w:rsidRPr="004D5092">
        <w:rPr>
          <w:rFonts w:hint="cs"/>
          <w:sz w:val="27"/>
          <w:rtl/>
        </w:rPr>
        <w:t>ً</w:t>
      </w:r>
      <w:r w:rsidRPr="004D5092">
        <w:rPr>
          <w:rFonts w:hint="cs"/>
          <w:sz w:val="27"/>
          <w:rtl/>
        </w:rPr>
        <w:t xml:space="preserve"> بالغير، وليست واجبة</w:t>
      </w:r>
      <w:r w:rsidR="009C6E24" w:rsidRPr="004D5092">
        <w:rPr>
          <w:rFonts w:hint="cs"/>
          <w:sz w:val="27"/>
          <w:rtl/>
        </w:rPr>
        <w:t>ً</w:t>
      </w:r>
      <w:r w:rsidRPr="004D5092">
        <w:rPr>
          <w:rFonts w:hint="cs"/>
          <w:sz w:val="27"/>
          <w:rtl/>
        </w:rPr>
        <w:t xml:space="preserve"> بالذات. كما أن عدم تكرار الفعل </w:t>
      </w:r>
      <w:r w:rsidRPr="004D5092">
        <w:rPr>
          <w:rFonts w:hint="eastAsia"/>
          <w:sz w:val="24"/>
          <w:szCs w:val="24"/>
          <w:rtl/>
        </w:rPr>
        <w:t>«</w:t>
      </w:r>
      <w:r w:rsidRPr="004D5092">
        <w:rPr>
          <w:rFonts w:hint="cs"/>
          <w:sz w:val="27"/>
          <w:rtl/>
        </w:rPr>
        <w:t>أطيعوا</w:t>
      </w:r>
      <w:r w:rsidRPr="004D5092">
        <w:rPr>
          <w:rFonts w:hint="eastAsia"/>
          <w:sz w:val="24"/>
          <w:szCs w:val="24"/>
          <w:rtl/>
        </w:rPr>
        <w:t>»</w:t>
      </w:r>
      <w:r w:rsidRPr="004D5092">
        <w:rPr>
          <w:rFonts w:hint="cs"/>
          <w:sz w:val="27"/>
          <w:rtl/>
        </w:rPr>
        <w:t xml:space="preserve"> في مورد </w:t>
      </w:r>
      <w:r w:rsidRPr="004D5092">
        <w:rPr>
          <w:rFonts w:hint="eastAsia"/>
          <w:sz w:val="24"/>
          <w:szCs w:val="24"/>
          <w:rtl/>
        </w:rPr>
        <w:t>«</w:t>
      </w:r>
      <w:r w:rsidRPr="004D5092">
        <w:rPr>
          <w:rFonts w:hint="cs"/>
          <w:sz w:val="27"/>
          <w:rtl/>
        </w:rPr>
        <w:t>أولي الأمر</w:t>
      </w:r>
      <w:r w:rsidRPr="004D5092">
        <w:rPr>
          <w:rFonts w:hint="eastAsia"/>
          <w:sz w:val="24"/>
          <w:szCs w:val="24"/>
          <w:rtl/>
        </w:rPr>
        <w:t>»</w:t>
      </w:r>
      <w:r w:rsidRPr="004D5092">
        <w:rPr>
          <w:rFonts w:hint="cs"/>
          <w:sz w:val="27"/>
          <w:rtl/>
        </w:rPr>
        <w:t>، يثبت وحدة ملاك وجوب الطاعة بالنسبة إلى النبي</w:t>
      </w:r>
      <w:r w:rsidR="007336F5" w:rsidRPr="004D5092">
        <w:rPr>
          <w:rFonts w:hint="cs"/>
          <w:sz w:val="27"/>
          <w:rtl/>
        </w:rPr>
        <w:t>ّ</w:t>
      </w:r>
      <w:r w:rsidRPr="004D5092">
        <w:rPr>
          <w:rFonts w:hint="cs"/>
          <w:sz w:val="27"/>
          <w:rtl/>
        </w:rPr>
        <w:t xml:space="preserve"> والإمام. وعلى هذا الأساس</w:t>
      </w:r>
      <w:r w:rsidR="007336F5" w:rsidRPr="004D5092">
        <w:rPr>
          <w:rFonts w:hint="cs"/>
          <w:sz w:val="27"/>
          <w:rtl/>
        </w:rPr>
        <w:t>،</w:t>
      </w:r>
      <w:r w:rsidRPr="004D5092">
        <w:rPr>
          <w:rFonts w:hint="cs"/>
          <w:sz w:val="27"/>
          <w:rtl/>
        </w:rPr>
        <w:t xml:space="preserve"> كما تكون إطاعة النبي</w:t>
      </w:r>
      <w:r w:rsidR="007336F5" w:rsidRPr="004D5092">
        <w:rPr>
          <w:rFonts w:hint="cs"/>
          <w:sz w:val="27"/>
          <w:rtl/>
        </w:rPr>
        <w:t>ّ</w:t>
      </w:r>
      <w:r w:rsidRPr="004D5092">
        <w:rPr>
          <w:rFonts w:hint="cs"/>
          <w:sz w:val="27"/>
          <w:rtl/>
        </w:rPr>
        <w:t xml:space="preserve"> دون قيد</w:t>
      </w:r>
      <w:r w:rsidR="007336F5" w:rsidRPr="004D5092">
        <w:rPr>
          <w:rFonts w:hint="cs"/>
          <w:sz w:val="27"/>
          <w:rtl/>
        </w:rPr>
        <w:t>ٍ</w:t>
      </w:r>
      <w:r w:rsidRPr="004D5092">
        <w:rPr>
          <w:rFonts w:hint="cs"/>
          <w:sz w:val="27"/>
          <w:rtl/>
        </w:rPr>
        <w:t xml:space="preserve"> أو شرط</w:t>
      </w:r>
      <w:r w:rsidR="007336F5" w:rsidRPr="004D5092">
        <w:rPr>
          <w:rFonts w:hint="cs"/>
          <w:sz w:val="27"/>
          <w:rtl/>
        </w:rPr>
        <w:t>ٍ</w:t>
      </w:r>
      <w:r w:rsidRPr="004D5092">
        <w:rPr>
          <w:rFonts w:hint="cs"/>
          <w:sz w:val="27"/>
          <w:rtl/>
        </w:rPr>
        <w:t xml:space="preserve"> كذلك تكون إطاعة الإمام دون قيد</w:t>
      </w:r>
      <w:r w:rsidR="007336F5" w:rsidRPr="004D5092">
        <w:rPr>
          <w:rFonts w:hint="cs"/>
          <w:sz w:val="27"/>
          <w:rtl/>
        </w:rPr>
        <w:t>ٍ</w:t>
      </w:r>
      <w:r w:rsidRPr="004D5092">
        <w:rPr>
          <w:rFonts w:hint="cs"/>
          <w:sz w:val="27"/>
          <w:rtl/>
        </w:rPr>
        <w:t xml:space="preserve"> أو شرط</w:t>
      </w:r>
      <w:r w:rsidR="007336F5" w:rsidRPr="004D5092">
        <w:rPr>
          <w:rFonts w:hint="cs"/>
          <w:sz w:val="27"/>
          <w:rtl/>
        </w:rPr>
        <w:t>ٍ</w:t>
      </w:r>
      <w:r w:rsidRPr="004D5092">
        <w:rPr>
          <w:rFonts w:hint="cs"/>
          <w:sz w:val="27"/>
          <w:rtl/>
        </w:rPr>
        <w:t xml:space="preserve"> أيضاً. إن إطاعة النبي</w:t>
      </w:r>
      <w:r w:rsidR="007336F5" w:rsidRPr="004D5092">
        <w:rPr>
          <w:rFonts w:hint="cs"/>
          <w:sz w:val="27"/>
          <w:rtl/>
        </w:rPr>
        <w:t>ّ</w:t>
      </w:r>
      <w:r w:rsidRPr="004D5092">
        <w:rPr>
          <w:rFonts w:hint="cs"/>
          <w:sz w:val="27"/>
          <w:rtl/>
        </w:rPr>
        <w:t xml:space="preserve"> </w:t>
      </w:r>
      <w:r w:rsidRPr="004D5092">
        <w:rPr>
          <w:sz w:val="27"/>
          <w:rtl/>
        </w:rPr>
        <w:t>دون قيد</w:t>
      </w:r>
      <w:r w:rsidR="007336F5" w:rsidRPr="004D5092">
        <w:rPr>
          <w:rFonts w:hint="cs"/>
          <w:sz w:val="27"/>
          <w:rtl/>
        </w:rPr>
        <w:t>ٍ</w:t>
      </w:r>
      <w:r w:rsidRPr="004D5092">
        <w:rPr>
          <w:sz w:val="27"/>
          <w:rtl/>
        </w:rPr>
        <w:t xml:space="preserve"> أو شرط</w:t>
      </w:r>
      <w:r w:rsidR="007336F5" w:rsidRPr="004D5092">
        <w:rPr>
          <w:rFonts w:hint="cs"/>
          <w:sz w:val="27"/>
          <w:rtl/>
        </w:rPr>
        <w:t>ٍ</w:t>
      </w:r>
      <w:r w:rsidRPr="004D5092">
        <w:rPr>
          <w:rFonts w:hint="cs"/>
          <w:sz w:val="27"/>
          <w:rtl/>
        </w:rPr>
        <w:t xml:space="preserve"> إنما يعود سببها إلى عصمته، وكذلك </w:t>
      </w:r>
      <w:r w:rsidRPr="004D5092">
        <w:rPr>
          <w:sz w:val="27"/>
          <w:rtl/>
        </w:rPr>
        <w:t>إطاعة الإمام دون قيد</w:t>
      </w:r>
      <w:r w:rsidR="007336F5" w:rsidRPr="004D5092">
        <w:rPr>
          <w:rFonts w:hint="cs"/>
          <w:sz w:val="27"/>
          <w:rtl/>
        </w:rPr>
        <w:t>ٍ</w:t>
      </w:r>
      <w:r w:rsidRPr="004D5092">
        <w:rPr>
          <w:sz w:val="27"/>
          <w:rtl/>
        </w:rPr>
        <w:t xml:space="preserve"> أو شرط</w:t>
      </w:r>
      <w:r w:rsidR="007336F5" w:rsidRPr="004D5092">
        <w:rPr>
          <w:rFonts w:hint="cs"/>
          <w:sz w:val="27"/>
          <w:rtl/>
        </w:rPr>
        <w:t>ٍ</w:t>
      </w:r>
      <w:r w:rsidRPr="004D5092">
        <w:rPr>
          <w:rFonts w:hint="cs"/>
          <w:sz w:val="27"/>
          <w:rtl/>
        </w:rPr>
        <w:t xml:space="preserve"> تعود إلى عصمته أيضاً</w:t>
      </w:r>
      <w:r w:rsidR="007336F5" w:rsidRPr="004D5092">
        <w:rPr>
          <w:rFonts w:hint="cs"/>
          <w:sz w:val="27"/>
          <w:rtl/>
        </w:rPr>
        <w:t xml:space="preserve">؛ </w:t>
      </w:r>
      <w:r w:rsidRPr="004D5092">
        <w:rPr>
          <w:rFonts w:hint="cs"/>
          <w:sz w:val="27"/>
          <w:rtl/>
        </w:rPr>
        <w:t>لذات الملاك.</w:t>
      </w:r>
    </w:p>
    <w:p w:rsidR="005351E6" w:rsidRPr="004D5092" w:rsidRDefault="005351E6" w:rsidP="00A46B35">
      <w:pPr>
        <w:rPr>
          <w:sz w:val="27"/>
          <w:rtl/>
        </w:rPr>
      </w:pPr>
      <w:r w:rsidRPr="004D5092">
        <w:rPr>
          <w:rFonts w:hint="cs"/>
          <w:sz w:val="27"/>
          <w:rtl/>
        </w:rPr>
        <w:t xml:space="preserve">والخلاصة هي أن عطف </w:t>
      </w:r>
      <w:r w:rsidRPr="004D5092">
        <w:rPr>
          <w:rFonts w:hint="eastAsia"/>
          <w:sz w:val="24"/>
          <w:szCs w:val="24"/>
          <w:rtl/>
        </w:rPr>
        <w:t>«</w:t>
      </w:r>
      <w:r w:rsidRPr="004D5092">
        <w:rPr>
          <w:rFonts w:hint="cs"/>
          <w:sz w:val="27"/>
          <w:rtl/>
        </w:rPr>
        <w:t>أولي الأمر</w:t>
      </w:r>
      <w:r w:rsidRPr="004D5092">
        <w:rPr>
          <w:rFonts w:hint="eastAsia"/>
          <w:sz w:val="24"/>
          <w:szCs w:val="24"/>
          <w:rtl/>
        </w:rPr>
        <w:t>»</w:t>
      </w:r>
      <w:r w:rsidRPr="004D5092">
        <w:rPr>
          <w:rFonts w:hint="cs"/>
          <w:sz w:val="27"/>
          <w:rtl/>
        </w:rPr>
        <w:t xml:space="preserve"> على </w:t>
      </w:r>
      <w:r w:rsidRPr="004D5092">
        <w:rPr>
          <w:rFonts w:hint="eastAsia"/>
          <w:sz w:val="24"/>
          <w:szCs w:val="24"/>
          <w:rtl/>
        </w:rPr>
        <w:t>«</w:t>
      </w:r>
      <w:r w:rsidRPr="004D5092">
        <w:rPr>
          <w:rFonts w:hint="cs"/>
          <w:sz w:val="27"/>
          <w:rtl/>
        </w:rPr>
        <w:t>الرسول</w:t>
      </w:r>
      <w:r w:rsidRPr="004D5092">
        <w:rPr>
          <w:rFonts w:hint="eastAsia"/>
          <w:sz w:val="24"/>
          <w:szCs w:val="24"/>
          <w:rtl/>
        </w:rPr>
        <w:t>»</w:t>
      </w:r>
      <w:r w:rsidRPr="004D5092">
        <w:rPr>
          <w:rFonts w:hint="cs"/>
          <w:sz w:val="27"/>
          <w:rtl/>
        </w:rPr>
        <w:t xml:space="preserve"> دون تكرار الفعل </w:t>
      </w:r>
      <w:r w:rsidRPr="004D5092">
        <w:rPr>
          <w:rFonts w:hint="eastAsia"/>
          <w:sz w:val="24"/>
          <w:szCs w:val="24"/>
          <w:rtl/>
        </w:rPr>
        <w:t>«</w:t>
      </w:r>
      <w:r w:rsidRPr="004D5092">
        <w:rPr>
          <w:rFonts w:hint="cs"/>
          <w:sz w:val="27"/>
          <w:rtl/>
        </w:rPr>
        <w:t>أطيعوا</w:t>
      </w:r>
      <w:r w:rsidRPr="004D5092">
        <w:rPr>
          <w:rFonts w:hint="eastAsia"/>
          <w:sz w:val="24"/>
          <w:szCs w:val="24"/>
          <w:rtl/>
        </w:rPr>
        <w:t>»</w:t>
      </w:r>
      <w:r w:rsidRPr="004D5092">
        <w:rPr>
          <w:rFonts w:hint="cs"/>
          <w:sz w:val="27"/>
          <w:rtl/>
        </w:rPr>
        <w:t xml:space="preserve"> يمث</w:t>
      </w:r>
      <w:r w:rsidR="007336F5" w:rsidRPr="004D5092">
        <w:rPr>
          <w:rFonts w:hint="cs"/>
          <w:sz w:val="27"/>
          <w:rtl/>
        </w:rPr>
        <w:t>ِّ</w:t>
      </w:r>
      <w:r w:rsidRPr="004D5092">
        <w:rPr>
          <w:rFonts w:hint="cs"/>
          <w:sz w:val="27"/>
          <w:rtl/>
        </w:rPr>
        <w:t xml:space="preserve">ل دليلاً واضحاً على تشابه إطاعة أولي الأمر </w:t>
      </w:r>
      <w:r w:rsidR="007336F5" w:rsidRPr="004D5092">
        <w:rPr>
          <w:rFonts w:hint="cs"/>
          <w:sz w:val="27"/>
          <w:rtl/>
        </w:rPr>
        <w:t>و</w:t>
      </w:r>
      <w:r w:rsidRPr="004D5092">
        <w:rPr>
          <w:rFonts w:hint="cs"/>
          <w:sz w:val="27"/>
          <w:rtl/>
        </w:rPr>
        <w:t>إطاعة النبي</w:t>
      </w:r>
      <w:r w:rsidR="007336F5" w:rsidRPr="004D5092">
        <w:rPr>
          <w:rFonts w:hint="cs"/>
          <w:sz w:val="27"/>
          <w:rtl/>
        </w:rPr>
        <w:t>ّ</w:t>
      </w:r>
      <w:r w:rsidRPr="004D5092">
        <w:rPr>
          <w:rFonts w:hint="cs"/>
          <w:sz w:val="27"/>
          <w:rtl/>
        </w:rPr>
        <w:t xml:space="preserve">. وعلى هذا الأساس، فإن إطاعة </w:t>
      </w:r>
      <w:r w:rsidRPr="004D5092">
        <w:rPr>
          <w:rFonts w:hint="eastAsia"/>
          <w:sz w:val="24"/>
          <w:szCs w:val="24"/>
          <w:rtl/>
        </w:rPr>
        <w:t>«</w:t>
      </w:r>
      <w:r w:rsidRPr="004D5092">
        <w:rPr>
          <w:rFonts w:hint="cs"/>
          <w:sz w:val="27"/>
          <w:rtl/>
        </w:rPr>
        <w:t>أولي الأمر</w:t>
      </w:r>
      <w:r w:rsidRPr="004D5092">
        <w:rPr>
          <w:rFonts w:hint="eastAsia"/>
          <w:sz w:val="24"/>
          <w:szCs w:val="24"/>
          <w:rtl/>
        </w:rPr>
        <w:t>»</w:t>
      </w:r>
      <w:r w:rsidRPr="004D5092">
        <w:rPr>
          <w:rFonts w:hint="cs"/>
          <w:sz w:val="27"/>
          <w:rtl/>
        </w:rPr>
        <w:t xml:space="preserve"> (الإمام) لا تشتمل على قيد</w:t>
      </w:r>
      <w:r w:rsidR="007336F5" w:rsidRPr="004D5092">
        <w:rPr>
          <w:rFonts w:hint="cs"/>
          <w:sz w:val="27"/>
          <w:rtl/>
        </w:rPr>
        <w:t>ٍ</w:t>
      </w:r>
      <w:r w:rsidRPr="004D5092">
        <w:rPr>
          <w:rFonts w:hint="cs"/>
          <w:sz w:val="27"/>
          <w:rtl/>
        </w:rPr>
        <w:t xml:space="preserve"> أو شرط</w:t>
      </w:r>
      <w:r w:rsidR="007336F5" w:rsidRPr="004D5092">
        <w:rPr>
          <w:rFonts w:hint="cs"/>
          <w:sz w:val="27"/>
          <w:rtl/>
        </w:rPr>
        <w:t>ٍ</w:t>
      </w:r>
      <w:r w:rsidRPr="004D5092">
        <w:rPr>
          <w:rFonts w:hint="cs"/>
          <w:sz w:val="27"/>
          <w:rtl/>
        </w:rPr>
        <w:t>، وإن إطاعة الشخص دون قيد</w:t>
      </w:r>
      <w:r w:rsidR="007336F5" w:rsidRPr="004D5092">
        <w:rPr>
          <w:rFonts w:hint="cs"/>
          <w:sz w:val="27"/>
          <w:rtl/>
        </w:rPr>
        <w:t>ٍ</w:t>
      </w:r>
      <w:r w:rsidRPr="004D5092">
        <w:rPr>
          <w:rFonts w:hint="cs"/>
          <w:sz w:val="27"/>
          <w:rtl/>
        </w:rPr>
        <w:t xml:space="preserve"> أو شرط</w:t>
      </w:r>
      <w:r w:rsidR="007336F5" w:rsidRPr="004D5092">
        <w:rPr>
          <w:rFonts w:hint="cs"/>
          <w:sz w:val="27"/>
          <w:rtl/>
        </w:rPr>
        <w:t>ٍ</w:t>
      </w:r>
      <w:r w:rsidRPr="004D5092">
        <w:rPr>
          <w:rFonts w:hint="cs"/>
          <w:sz w:val="27"/>
          <w:rtl/>
        </w:rPr>
        <w:t xml:space="preserve"> لا تكون معقولة</w:t>
      </w:r>
      <w:r w:rsidR="007336F5" w:rsidRPr="004D5092">
        <w:rPr>
          <w:rFonts w:hint="cs"/>
          <w:sz w:val="27"/>
          <w:rtl/>
        </w:rPr>
        <w:t>ً</w:t>
      </w:r>
      <w:r w:rsidRPr="004D5092">
        <w:rPr>
          <w:rFonts w:hint="cs"/>
          <w:sz w:val="27"/>
          <w:rtl/>
        </w:rPr>
        <w:t xml:space="preserve"> أو مشروعة</w:t>
      </w:r>
      <w:r w:rsidR="007336F5" w:rsidRPr="004D5092">
        <w:rPr>
          <w:rFonts w:hint="cs"/>
          <w:sz w:val="27"/>
          <w:rtl/>
        </w:rPr>
        <w:t xml:space="preserve">ً </w:t>
      </w:r>
      <w:r w:rsidRPr="004D5092">
        <w:rPr>
          <w:rFonts w:hint="cs"/>
          <w:sz w:val="27"/>
          <w:rtl/>
        </w:rPr>
        <w:t>إلا</w:t>
      </w:r>
      <w:r w:rsidR="007336F5" w:rsidRPr="004D5092">
        <w:rPr>
          <w:rFonts w:hint="cs"/>
          <w:sz w:val="27"/>
          <w:rtl/>
        </w:rPr>
        <w:t>ّ</w:t>
      </w:r>
      <w:r w:rsidRPr="004D5092">
        <w:rPr>
          <w:rFonts w:hint="cs"/>
          <w:sz w:val="27"/>
          <w:rtl/>
        </w:rPr>
        <w:t xml:space="preserve"> إذا كان معصوماً من الخطأ.</w:t>
      </w:r>
    </w:p>
    <w:p w:rsidR="005351E6" w:rsidRPr="004D5092" w:rsidRDefault="007336F5" w:rsidP="00A46B35">
      <w:pPr>
        <w:rPr>
          <w:sz w:val="27"/>
        </w:rPr>
      </w:pPr>
      <w:r w:rsidRPr="004D5092">
        <w:rPr>
          <w:rFonts w:hint="cs"/>
          <w:sz w:val="27"/>
          <w:rtl/>
        </w:rPr>
        <w:t>و</w:t>
      </w:r>
      <w:r w:rsidR="005351E6" w:rsidRPr="004D5092">
        <w:rPr>
          <w:rFonts w:hint="cs"/>
          <w:sz w:val="27"/>
          <w:rtl/>
        </w:rPr>
        <w:t>يُضاف إلى ذلك</w:t>
      </w:r>
      <w:r w:rsidRPr="004D5092">
        <w:rPr>
          <w:rFonts w:hint="cs"/>
          <w:sz w:val="27"/>
          <w:rtl/>
        </w:rPr>
        <w:t>:</w:t>
      </w:r>
      <w:r w:rsidR="005351E6" w:rsidRPr="004D5092">
        <w:rPr>
          <w:rFonts w:hint="cs"/>
          <w:sz w:val="27"/>
          <w:rtl/>
        </w:rPr>
        <w:t xml:space="preserve"> لو أن </w:t>
      </w:r>
      <w:r w:rsidR="005351E6" w:rsidRPr="004D5092">
        <w:rPr>
          <w:rFonts w:hint="eastAsia"/>
          <w:sz w:val="24"/>
          <w:szCs w:val="24"/>
          <w:rtl/>
        </w:rPr>
        <w:t>«</w:t>
      </w:r>
      <w:r w:rsidR="005351E6" w:rsidRPr="004D5092">
        <w:rPr>
          <w:rFonts w:hint="cs"/>
          <w:sz w:val="27"/>
          <w:rtl/>
        </w:rPr>
        <w:t>أولي الأمر</w:t>
      </w:r>
      <w:r w:rsidR="005351E6" w:rsidRPr="004D5092">
        <w:rPr>
          <w:rFonts w:hint="eastAsia"/>
          <w:sz w:val="24"/>
          <w:szCs w:val="24"/>
          <w:rtl/>
        </w:rPr>
        <w:t>»</w:t>
      </w:r>
      <w:r w:rsidR="005351E6" w:rsidRPr="004D5092">
        <w:rPr>
          <w:rFonts w:hint="cs"/>
          <w:sz w:val="27"/>
          <w:rtl/>
        </w:rPr>
        <w:t xml:space="preserve"> لم يكونوا مت</w:t>
      </w:r>
      <w:r w:rsidRPr="004D5092">
        <w:rPr>
          <w:rFonts w:hint="cs"/>
          <w:sz w:val="27"/>
          <w:rtl/>
        </w:rPr>
        <w:t>ّ</w:t>
      </w:r>
      <w:r w:rsidR="005351E6" w:rsidRPr="004D5092">
        <w:rPr>
          <w:rFonts w:hint="cs"/>
          <w:sz w:val="27"/>
          <w:rtl/>
        </w:rPr>
        <w:t>صفين بالعصمة، واحتمل في حق</w:t>
      </w:r>
      <w:r w:rsidRPr="004D5092">
        <w:rPr>
          <w:rFonts w:hint="cs"/>
          <w:sz w:val="27"/>
          <w:rtl/>
        </w:rPr>
        <w:t>ّ</w:t>
      </w:r>
      <w:r w:rsidR="005351E6" w:rsidRPr="004D5092">
        <w:rPr>
          <w:rFonts w:hint="cs"/>
          <w:sz w:val="27"/>
          <w:rtl/>
        </w:rPr>
        <w:t>هم الخطأ، ف</w:t>
      </w:r>
      <w:r w:rsidR="00E437D1" w:rsidRPr="004D5092">
        <w:rPr>
          <w:rFonts w:hint="cs"/>
          <w:sz w:val="27"/>
          <w:rtl/>
        </w:rPr>
        <w:t>لا شَكَّ</w:t>
      </w:r>
      <w:r w:rsidR="005351E6" w:rsidRPr="004D5092">
        <w:rPr>
          <w:rFonts w:hint="cs"/>
          <w:sz w:val="27"/>
          <w:rtl/>
        </w:rPr>
        <w:t xml:space="preserve"> في أن إطاعتهم سوف تكون مشروطة</w:t>
      </w:r>
      <w:r w:rsidRPr="004D5092">
        <w:rPr>
          <w:rFonts w:hint="cs"/>
          <w:sz w:val="27"/>
          <w:rtl/>
        </w:rPr>
        <w:t>ً</w:t>
      </w:r>
      <w:r w:rsidR="005351E6" w:rsidRPr="004D5092">
        <w:rPr>
          <w:rFonts w:hint="cs"/>
          <w:sz w:val="27"/>
          <w:rtl/>
        </w:rPr>
        <w:t xml:space="preserve"> ومقيّ</w:t>
      </w:r>
      <w:r w:rsidRPr="004D5092">
        <w:rPr>
          <w:rFonts w:hint="cs"/>
          <w:sz w:val="27"/>
          <w:rtl/>
        </w:rPr>
        <w:t>َ</w:t>
      </w:r>
      <w:r w:rsidR="005351E6" w:rsidRPr="004D5092">
        <w:rPr>
          <w:rFonts w:hint="cs"/>
          <w:sz w:val="27"/>
          <w:rtl/>
        </w:rPr>
        <w:t>دة</w:t>
      </w:r>
      <w:r w:rsidR="00E46D0F" w:rsidRPr="004D5092">
        <w:rPr>
          <w:rFonts w:hint="cs"/>
          <w:sz w:val="27"/>
          <w:rtl/>
        </w:rPr>
        <w:t>ً</w:t>
      </w:r>
      <w:r w:rsidR="005351E6" w:rsidRPr="004D5092">
        <w:rPr>
          <w:rFonts w:hint="cs"/>
          <w:sz w:val="27"/>
          <w:rtl/>
        </w:rPr>
        <w:t xml:space="preserve"> بعدم الذنب والخطأ؛ وذلك لأن القرآن الكريم في</w:t>
      </w:r>
      <w:r w:rsidRPr="004D5092">
        <w:rPr>
          <w:rFonts w:hint="cs"/>
          <w:sz w:val="27"/>
          <w:rtl/>
        </w:rPr>
        <w:t xml:space="preserve"> </w:t>
      </w:r>
      <w:r w:rsidR="005351E6" w:rsidRPr="004D5092">
        <w:rPr>
          <w:rFonts w:hint="cs"/>
          <w:sz w:val="27"/>
          <w:rtl/>
        </w:rPr>
        <w:t>ما يتعل</w:t>
      </w:r>
      <w:r w:rsidRPr="004D5092">
        <w:rPr>
          <w:rFonts w:hint="cs"/>
          <w:sz w:val="27"/>
          <w:rtl/>
        </w:rPr>
        <w:t>َّ</w:t>
      </w:r>
      <w:r w:rsidR="005351E6" w:rsidRPr="004D5092">
        <w:rPr>
          <w:rFonts w:hint="cs"/>
          <w:sz w:val="27"/>
          <w:rtl/>
        </w:rPr>
        <w:t>ق بالإحسان إلى الوالدين</w:t>
      </w:r>
      <w:r w:rsidRPr="004D5092">
        <w:rPr>
          <w:rFonts w:hint="cs"/>
          <w:sz w:val="27"/>
          <w:rtl/>
        </w:rPr>
        <w:t>؛</w:t>
      </w:r>
      <w:r w:rsidR="005351E6" w:rsidRPr="004D5092">
        <w:rPr>
          <w:rFonts w:hint="cs"/>
          <w:sz w:val="27"/>
          <w:rtl/>
        </w:rPr>
        <w:t xml:space="preserve"> حيث </w:t>
      </w:r>
      <w:r w:rsidRPr="004D5092">
        <w:rPr>
          <w:rFonts w:hint="cs"/>
          <w:sz w:val="27"/>
          <w:rtl/>
        </w:rPr>
        <w:t>إ</w:t>
      </w:r>
      <w:r w:rsidR="005351E6" w:rsidRPr="004D5092">
        <w:rPr>
          <w:rFonts w:hint="cs"/>
          <w:sz w:val="27"/>
          <w:rtl/>
        </w:rPr>
        <w:t>نهما لا يت</w:t>
      </w:r>
      <w:r w:rsidRPr="004D5092">
        <w:rPr>
          <w:rFonts w:hint="cs"/>
          <w:sz w:val="27"/>
          <w:rtl/>
        </w:rPr>
        <w:t>ّ</w:t>
      </w:r>
      <w:r w:rsidR="005351E6" w:rsidRPr="004D5092">
        <w:rPr>
          <w:rFonts w:hint="cs"/>
          <w:sz w:val="27"/>
          <w:rtl/>
        </w:rPr>
        <w:t>صفان بالعصمة</w:t>
      </w:r>
      <w:r w:rsidRPr="004D5092">
        <w:rPr>
          <w:rFonts w:hint="cs"/>
          <w:sz w:val="27"/>
          <w:rtl/>
        </w:rPr>
        <w:t>،</w:t>
      </w:r>
      <w:r w:rsidR="005351E6" w:rsidRPr="004D5092">
        <w:rPr>
          <w:rFonts w:hint="cs"/>
          <w:sz w:val="27"/>
          <w:rtl/>
        </w:rPr>
        <w:t xml:space="preserve"> قرن إطاعتهما بعدم صدور الذنب عنهما، وعندها لا يجب على الولد أن يطيعهما في</w:t>
      </w:r>
      <w:r w:rsidR="00FA7DD8" w:rsidRPr="004D5092">
        <w:rPr>
          <w:rFonts w:hint="cs"/>
          <w:sz w:val="27"/>
          <w:rtl/>
        </w:rPr>
        <w:t xml:space="preserve"> </w:t>
      </w:r>
      <w:r w:rsidR="005351E6" w:rsidRPr="004D5092">
        <w:rPr>
          <w:rFonts w:hint="cs"/>
          <w:sz w:val="27"/>
          <w:rtl/>
        </w:rPr>
        <w:t>ما يأمرانه به من معصية الله</w:t>
      </w:r>
      <w:r w:rsidR="005351E6" w:rsidRPr="004D5092">
        <w:rPr>
          <w:sz w:val="27"/>
          <w:vertAlign w:val="superscript"/>
          <w:rtl/>
        </w:rPr>
        <w:t>(</w:t>
      </w:r>
      <w:r w:rsidR="005351E6" w:rsidRPr="004D5092">
        <w:rPr>
          <w:rStyle w:val="ac"/>
          <w:sz w:val="27"/>
          <w:rtl/>
        </w:rPr>
        <w:endnoteReference w:id="96"/>
      </w:r>
      <w:r w:rsidR="005351E6" w:rsidRPr="004D5092">
        <w:rPr>
          <w:sz w:val="27"/>
          <w:vertAlign w:val="superscript"/>
          <w:rtl/>
        </w:rPr>
        <w:t>)</w:t>
      </w:r>
      <w:r w:rsidR="005351E6" w:rsidRPr="004D5092">
        <w:rPr>
          <w:rFonts w:hint="cs"/>
          <w:sz w:val="27"/>
          <w:rtl/>
        </w:rPr>
        <w:t>. هذا في حين أن إطاعة الإمام أهم</w:t>
      </w:r>
      <w:r w:rsidR="00FA7DD8" w:rsidRPr="004D5092">
        <w:rPr>
          <w:rFonts w:hint="cs"/>
          <w:sz w:val="27"/>
          <w:rtl/>
        </w:rPr>
        <w:t>ّ</w:t>
      </w:r>
      <w:r w:rsidR="005351E6" w:rsidRPr="004D5092">
        <w:rPr>
          <w:rFonts w:hint="cs"/>
          <w:sz w:val="27"/>
          <w:rtl/>
        </w:rPr>
        <w:t xml:space="preserve"> بكثير</w:t>
      </w:r>
      <w:r w:rsidR="00E46D0F" w:rsidRPr="004D5092">
        <w:rPr>
          <w:rFonts w:hint="cs"/>
          <w:sz w:val="27"/>
          <w:rtl/>
        </w:rPr>
        <w:t>ٍ</w:t>
      </w:r>
      <w:r w:rsidR="005351E6" w:rsidRPr="004D5092">
        <w:rPr>
          <w:rFonts w:hint="cs"/>
          <w:sz w:val="27"/>
          <w:rtl/>
        </w:rPr>
        <w:t xml:space="preserve"> من مجرّد الإحسان إلى الوالدين. ففي</w:t>
      </w:r>
      <w:r w:rsidR="00FA7DD8" w:rsidRPr="004D5092">
        <w:rPr>
          <w:rFonts w:hint="cs"/>
          <w:sz w:val="27"/>
          <w:rtl/>
        </w:rPr>
        <w:t xml:space="preserve"> </w:t>
      </w:r>
      <w:r w:rsidR="005351E6" w:rsidRPr="004D5092">
        <w:rPr>
          <w:rFonts w:hint="cs"/>
          <w:sz w:val="27"/>
          <w:rtl/>
        </w:rPr>
        <w:t>ما يتعل</w:t>
      </w:r>
      <w:r w:rsidR="00FA7DD8" w:rsidRPr="004D5092">
        <w:rPr>
          <w:rFonts w:hint="cs"/>
          <w:sz w:val="27"/>
          <w:rtl/>
        </w:rPr>
        <w:t>َّ</w:t>
      </w:r>
      <w:r w:rsidR="005351E6" w:rsidRPr="004D5092">
        <w:rPr>
          <w:rFonts w:hint="cs"/>
          <w:sz w:val="27"/>
          <w:rtl/>
        </w:rPr>
        <w:t>ق بإطاعة الوالدين إذا حدث ذنب</w:t>
      </w:r>
      <w:r w:rsidR="00FA7DD8" w:rsidRPr="004D5092">
        <w:rPr>
          <w:rFonts w:hint="cs"/>
          <w:sz w:val="27"/>
          <w:rtl/>
        </w:rPr>
        <w:t>ٌ</w:t>
      </w:r>
      <w:r w:rsidR="005351E6" w:rsidRPr="004D5092">
        <w:rPr>
          <w:rFonts w:hint="cs"/>
          <w:sz w:val="27"/>
          <w:rtl/>
        </w:rPr>
        <w:t xml:space="preserve"> فإن ض</w:t>
      </w:r>
      <w:r w:rsidR="00FA7DD8" w:rsidRPr="004D5092">
        <w:rPr>
          <w:rFonts w:hint="cs"/>
          <w:sz w:val="27"/>
          <w:rtl/>
        </w:rPr>
        <w:t>َ</w:t>
      </w:r>
      <w:r w:rsidR="005351E6" w:rsidRPr="004D5092">
        <w:rPr>
          <w:rFonts w:hint="cs"/>
          <w:sz w:val="27"/>
          <w:rtl/>
        </w:rPr>
        <w:t>ر</w:t>
      </w:r>
      <w:r w:rsidR="00FA7DD8" w:rsidRPr="004D5092">
        <w:rPr>
          <w:rFonts w:hint="cs"/>
          <w:sz w:val="27"/>
          <w:rtl/>
        </w:rPr>
        <w:t>َ</w:t>
      </w:r>
      <w:r w:rsidR="005351E6" w:rsidRPr="004D5092">
        <w:rPr>
          <w:rFonts w:hint="cs"/>
          <w:sz w:val="27"/>
          <w:rtl/>
        </w:rPr>
        <w:t>ره سوف يكون محدوداً، وأما في</w:t>
      </w:r>
      <w:r w:rsidR="00FA7DD8" w:rsidRPr="004D5092">
        <w:rPr>
          <w:rFonts w:hint="cs"/>
          <w:sz w:val="27"/>
          <w:rtl/>
        </w:rPr>
        <w:t xml:space="preserve"> </w:t>
      </w:r>
      <w:r w:rsidR="005351E6" w:rsidRPr="004D5092">
        <w:rPr>
          <w:rFonts w:hint="cs"/>
          <w:sz w:val="27"/>
          <w:rtl/>
        </w:rPr>
        <w:t>ما يتعل</w:t>
      </w:r>
      <w:r w:rsidR="00FA7DD8" w:rsidRPr="004D5092">
        <w:rPr>
          <w:rFonts w:hint="cs"/>
          <w:sz w:val="27"/>
          <w:rtl/>
        </w:rPr>
        <w:t>َّ</w:t>
      </w:r>
      <w:r w:rsidR="005351E6" w:rsidRPr="004D5092">
        <w:rPr>
          <w:rFonts w:hint="cs"/>
          <w:sz w:val="27"/>
          <w:rtl/>
        </w:rPr>
        <w:t>ق بإطاعة الإمام لو حدث ذنب</w:t>
      </w:r>
      <w:r w:rsidR="00FA7DD8" w:rsidRPr="004D5092">
        <w:rPr>
          <w:rFonts w:hint="cs"/>
          <w:sz w:val="27"/>
          <w:rtl/>
        </w:rPr>
        <w:t>ٌ</w:t>
      </w:r>
      <w:r w:rsidR="005351E6" w:rsidRPr="004D5092">
        <w:rPr>
          <w:rFonts w:hint="cs"/>
          <w:sz w:val="27"/>
          <w:rtl/>
        </w:rPr>
        <w:t xml:space="preserve"> وعصيان</w:t>
      </w:r>
      <w:r w:rsidR="00E46D0F" w:rsidRPr="004D5092">
        <w:rPr>
          <w:rFonts w:hint="cs"/>
          <w:sz w:val="27"/>
          <w:rtl/>
        </w:rPr>
        <w:t>ٌ</w:t>
      </w:r>
      <w:r w:rsidR="005351E6" w:rsidRPr="004D5092">
        <w:rPr>
          <w:rFonts w:hint="cs"/>
          <w:sz w:val="27"/>
          <w:rtl/>
        </w:rPr>
        <w:t xml:space="preserve"> فإنه سوف يؤد</w:t>
      </w:r>
      <w:r w:rsidR="00FA7DD8" w:rsidRPr="004D5092">
        <w:rPr>
          <w:rFonts w:hint="cs"/>
          <w:sz w:val="27"/>
          <w:rtl/>
        </w:rPr>
        <w:t>ّ</w:t>
      </w:r>
      <w:r w:rsidR="005351E6" w:rsidRPr="004D5092">
        <w:rPr>
          <w:rFonts w:hint="cs"/>
          <w:sz w:val="27"/>
          <w:rtl/>
        </w:rPr>
        <w:t>ي إلى انحراف الأم</w:t>
      </w:r>
      <w:r w:rsidR="00FA7DD8" w:rsidRPr="004D5092">
        <w:rPr>
          <w:rFonts w:hint="cs"/>
          <w:sz w:val="27"/>
          <w:rtl/>
        </w:rPr>
        <w:t>ّ</w:t>
      </w:r>
      <w:r w:rsidR="005351E6" w:rsidRPr="004D5092">
        <w:rPr>
          <w:rFonts w:hint="cs"/>
          <w:sz w:val="27"/>
          <w:rtl/>
        </w:rPr>
        <w:t>ة الإسلامية بأكملها. فهل من المعقول وهل من الحكمة أن يحذّ</w:t>
      </w:r>
      <w:r w:rsidR="00FA7DD8" w:rsidRPr="004D5092">
        <w:rPr>
          <w:rFonts w:hint="cs"/>
          <w:sz w:val="27"/>
          <w:rtl/>
        </w:rPr>
        <w:t>ِ</w:t>
      </w:r>
      <w:r w:rsidR="005351E6" w:rsidRPr="004D5092">
        <w:rPr>
          <w:rFonts w:hint="cs"/>
          <w:sz w:val="27"/>
          <w:rtl/>
        </w:rPr>
        <w:t>ر اللهُ الإنسانَ من المعصية حيث تكون تداعيات الخطأ محدودة</w:t>
      </w:r>
      <w:r w:rsidR="00E46D0F" w:rsidRPr="004D5092">
        <w:rPr>
          <w:rFonts w:hint="cs"/>
          <w:sz w:val="27"/>
          <w:rtl/>
        </w:rPr>
        <w:t>ً</w:t>
      </w:r>
      <w:r w:rsidR="005351E6" w:rsidRPr="004D5092">
        <w:rPr>
          <w:rFonts w:hint="cs"/>
          <w:sz w:val="27"/>
          <w:rtl/>
        </w:rPr>
        <w:t>، ولا يحذ</w:t>
      </w:r>
      <w:r w:rsidR="00FA7DD8" w:rsidRPr="004D5092">
        <w:rPr>
          <w:rFonts w:hint="cs"/>
          <w:sz w:val="27"/>
          <w:rtl/>
        </w:rPr>
        <w:t>ِّ</w:t>
      </w:r>
      <w:r w:rsidR="005351E6" w:rsidRPr="004D5092">
        <w:rPr>
          <w:rFonts w:hint="cs"/>
          <w:sz w:val="27"/>
          <w:rtl/>
        </w:rPr>
        <w:t>رهم على ذات الوتيرة حيث تكون تداعيات الخطأ شاملة</w:t>
      </w:r>
      <w:r w:rsidR="00FA7DD8" w:rsidRPr="004D5092">
        <w:rPr>
          <w:rFonts w:hint="cs"/>
          <w:sz w:val="27"/>
          <w:rtl/>
        </w:rPr>
        <w:t>ً</w:t>
      </w:r>
      <w:r w:rsidR="005351E6" w:rsidRPr="004D5092">
        <w:rPr>
          <w:rFonts w:hint="cs"/>
          <w:sz w:val="27"/>
          <w:rtl/>
        </w:rPr>
        <w:t xml:space="preserve"> وكبيرة؟!</w:t>
      </w:r>
      <w:r w:rsidR="005351E6" w:rsidRPr="004D5092">
        <w:rPr>
          <w:sz w:val="27"/>
          <w:vertAlign w:val="superscript"/>
          <w:rtl/>
        </w:rPr>
        <w:t>(</w:t>
      </w:r>
      <w:r w:rsidR="005351E6" w:rsidRPr="004D5092">
        <w:rPr>
          <w:rStyle w:val="ac"/>
          <w:sz w:val="27"/>
          <w:rtl/>
        </w:rPr>
        <w:endnoteReference w:id="97"/>
      </w:r>
      <w:r w:rsidR="005351E6" w:rsidRPr="004D5092">
        <w:rPr>
          <w:sz w:val="27"/>
          <w:vertAlign w:val="superscript"/>
          <w:rtl/>
        </w:rPr>
        <w:t>)</w:t>
      </w:r>
      <w:r w:rsidR="00FA7DD8" w:rsidRPr="004D5092">
        <w:rPr>
          <w:rFonts w:hint="cs"/>
          <w:sz w:val="27"/>
          <w:rtl/>
        </w:rPr>
        <w:t>.</w:t>
      </w:r>
    </w:p>
    <w:p w:rsidR="00CF2519" w:rsidRPr="004D5092" w:rsidRDefault="00CF2519" w:rsidP="00070E23">
      <w:pPr>
        <w:spacing w:line="360" w:lineRule="exact"/>
        <w:rPr>
          <w:sz w:val="27"/>
          <w:rtl/>
        </w:rPr>
      </w:pPr>
    </w:p>
    <w:p w:rsidR="00CF2519" w:rsidRPr="004D5092" w:rsidRDefault="00677F10" w:rsidP="00E21535">
      <w:pPr>
        <w:pStyle w:val="31"/>
        <w:rPr>
          <w:color w:val="auto"/>
          <w:rtl/>
        </w:rPr>
      </w:pPr>
      <w:r w:rsidRPr="004D5092">
        <w:rPr>
          <w:rFonts w:hint="cs"/>
          <w:color w:val="auto"/>
          <w:rtl/>
        </w:rPr>
        <w:t>ب ـ</w:t>
      </w:r>
      <w:r w:rsidR="00300E37" w:rsidRPr="004D5092">
        <w:rPr>
          <w:rFonts w:hint="cs"/>
          <w:color w:val="auto"/>
          <w:rtl/>
        </w:rPr>
        <w:t xml:space="preserve"> </w:t>
      </w:r>
      <w:r w:rsidR="00E21535" w:rsidRPr="004D5092">
        <w:rPr>
          <w:rFonts w:hint="cs"/>
          <w:color w:val="auto"/>
          <w:rtl/>
        </w:rPr>
        <w:t>عدم الحاجة إلى ذكر شرط (عدم المعصية)</w:t>
      </w:r>
      <w:r w:rsidR="00CF2519" w:rsidRPr="004D5092">
        <w:rPr>
          <w:rFonts w:hint="cs"/>
          <w:color w:val="auto"/>
          <w:rtl/>
        </w:rPr>
        <w:t xml:space="preserve"> ــــــ</w:t>
      </w:r>
    </w:p>
    <w:p w:rsidR="005351E6" w:rsidRPr="004D5092" w:rsidRDefault="005351E6" w:rsidP="00A46B35">
      <w:pPr>
        <w:rPr>
          <w:sz w:val="27"/>
          <w:rtl/>
        </w:rPr>
      </w:pPr>
      <w:r w:rsidRPr="004D5092">
        <w:rPr>
          <w:rFonts w:hint="cs"/>
          <w:sz w:val="27"/>
          <w:rtl/>
        </w:rPr>
        <w:t>إن هذا الاحتمال مرفوض</w:t>
      </w:r>
      <w:r w:rsidR="00903450" w:rsidRPr="004D5092">
        <w:rPr>
          <w:rFonts w:hint="cs"/>
          <w:sz w:val="27"/>
          <w:rtl/>
        </w:rPr>
        <w:t>ٌ</w:t>
      </w:r>
      <w:r w:rsidRPr="004D5092">
        <w:rPr>
          <w:rFonts w:hint="cs"/>
          <w:sz w:val="27"/>
          <w:rtl/>
        </w:rPr>
        <w:t xml:space="preserve">؛ وذلك لبداهة عدم إطاعة الإمام في معصية الله، </w:t>
      </w:r>
      <w:r w:rsidRPr="004D5092">
        <w:rPr>
          <w:rFonts w:hint="cs"/>
          <w:sz w:val="27"/>
          <w:rtl/>
        </w:rPr>
        <w:lastRenderedPageBreak/>
        <w:t xml:space="preserve">بحيث </w:t>
      </w:r>
      <w:r w:rsidR="00C50AA9" w:rsidRPr="004D5092">
        <w:rPr>
          <w:rFonts w:hint="cs"/>
          <w:sz w:val="27"/>
          <w:rtl/>
        </w:rPr>
        <w:t>إ</w:t>
      </w:r>
      <w:r w:rsidRPr="004D5092">
        <w:rPr>
          <w:rFonts w:hint="cs"/>
          <w:sz w:val="27"/>
          <w:rtl/>
        </w:rPr>
        <w:t>ن هذا لا يحتاج إلى تذكير</w:t>
      </w:r>
      <w:r w:rsidR="00C50AA9" w:rsidRPr="004D5092">
        <w:rPr>
          <w:rFonts w:hint="cs"/>
          <w:sz w:val="27"/>
          <w:rtl/>
        </w:rPr>
        <w:t>ٍ</w:t>
      </w:r>
      <w:r w:rsidRPr="004D5092">
        <w:rPr>
          <w:rFonts w:hint="cs"/>
          <w:sz w:val="27"/>
          <w:rtl/>
        </w:rPr>
        <w:t xml:space="preserve">؛ إذ في مورد الإحسان إلى الوالدين يوجد هذا الاحتمال أيضاً، </w:t>
      </w:r>
      <w:r w:rsidR="00C50AA9" w:rsidRPr="004D5092">
        <w:rPr>
          <w:rFonts w:hint="cs"/>
          <w:sz w:val="27"/>
          <w:rtl/>
        </w:rPr>
        <w:t>و</w:t>
      </w:r>
      <w:r w:rsidR="00E437D1" w:rsidRPr="004D5092">
        <w:rPr>
          <w:rFonts w:hint="cs"/>
          <w:sz w:val="27"/>
          <w:rtl/>
        </w:rPr>
        <w:t>لا سيَّما</w:t>
      </w:r>
      <w:r w:rsidRPr="004D5092">
        <w:rPr>
          <w:rFonts w:hint="cs"/>
          <w:sz w:val="27"/>
          <w:rtl/>
        </w:rPr>
        <w:t xml:space="preserve"> أن الكلام في هذا المورد حول أعظم الذنوب عند الله، ألا وهو الشرك به؛ حيث </w:t>
      </w:r>
      <w:r w:rsidR="00C50AA9" w:rsidRPr="004D5092">
        <w:rPr>
          <w:rFonts w:hint="cs"/>
          <w:sz w:val="27"/>
          <w:rtl/>
        </w:rPr>
        <w:t xml:space="preserve">إن </w:t>
      </w:r>
      <w:r w:rsidRPr="004D5092">
        <w:rPr>
          <w:rFonts w:hint="cs"/>
          <w:sz w:val="27"/>
          <w:rtl/>
        </w:rPr>
        <w:t>قبح</w:t>
      </w:r>
      <w:r w:rsidR="00C50AA9" w:rsidRPr="004D5092">
        <w:rPr>
          <w:rFonts w:hint="cs"/>
          <w:sz w:val="27"/>
          <w:rtl/>
        </w:rPr>
        <w:t>َ</w:t>
      </w:r>
      <w:r w:rsidRPr="004D5092">
        <w:rPr>
          <w:rFonts w:hint="cs"/>
          <w:sz w:val="27"/>
          <w:rtl/>
        </w:rPr>
        <w:t>ه أوضح</w:t>
      </w:r>
      <w:r w:rsidR="00C50AA9" w:rsidRPr="004D5092">
        <w:rPr>
          <w:rFonts w:hint="cs"/>
          <w:sz w:val="27"/>
          <w:rtl/>
        </w:rPr>
        <w:t>ُ</w:t>
      </w:r>
      <w:r w:rsidRPr="004D5092">
        <w:rPr>
          <w:rFonts w:hint="cs"/>
          <w:sz w:val="27"/>
          <w:rtl/>
        </w:rPr>
        <w:t xml:space="preserve"> من أيّ ذنب</w:t>
      </w:r>
      <w:r w:rsidR="00C50AA9" w:rsidRPr="004D5092">
        <w:rPr>
          <w:rFonts w:hint="cs"/>
          <w:sz w:val="27"/>
          <w:rtl/>
        </w:rPr>
        <w:t>ٍ</w:t>
      </w:r>
      <w:r w:rsidRPr="004D5092">
        <w:rPr>
          <w:rFonts w:hint="cs"/>
          <w:sz w:val="27"/>
          <w:rtl/>
        </w:rPr>
        <w:t xml:space="preserve"> آخر. وقد ي</w:t>
      </w:r>
      <w:r w:rsidR="00C50AA9" w:rsidRPr="004D5092">
        <w:rPr>
          <w:rFonts w:hint="cs"/>
          <w:sz w:val="27"/>
          <w:rtl/>
        </w:rPr>
        <w:t>ُ</w:t>
      </w:r>
      <w:r w:rsidRPr="004D5092">
        <w:rPr>
          <w:rFonts w:hint="cs"/>
          <w:sz w:val="27"/>
          <w:rtl/>
        </w:rPr>
        <w:t xml:space="preserve">قال: حيث </w:t>
      </w:r>
      <w:r w:rsidR="00C50AA9" w:rsidRPr="004D5092">
        <w:rPr>
          <w:rFonts w:hint="cs"/>
          <w:sz w:val="27"/>
          <w:rtl/>
        </w:rPr>
        <w:t>إ</w:t>
      </w:r>
      <w:r w:rsidRPr="004D5092">
        <w:rPr>
          <w:rFonts w:hint="cs"/>
          <w:sz w:val="27"/>
          <w:rtl/>
        </w:rPr>
        <w:t>ن عدم جواز التمرّ</w:t>
      </w:r>
      <w:r w:rsidR="00C50AA9" w:rsidRPr="004D5092">
        <w:rPr>
          <w:rFonts w:hint="cs"/>
          <w:sz w:val="27"/>
          <w:rtl/>
        </w:rPr>
        <w:t>ُ</w:t>
      </w:r>
      <w:r w:rsidRPr="004D5092">
        <w:rPr>
          <w:rFonts w:hint="cs"/>
          <w:sz w:val="27"/>
          <w:rtl/>
        </w:rPr>
        <w:t>د على الله بحج</w:t>
      </w:r>
      <w:r w:rsidR="00C50AA9" w:rsidRPr="004D5092">
        <w:rPr>
          <w:rFonts w:hint="cs"/>
          <w:sz w:val="27"/>
          <w:rtl/>
        </w:rPr>
        <w:t>ّ</w:t>
      </w:r>
      <w:r w:rsidRPr="004D5092">
        <w:rPr>
          <w:rFonts w:hint="cs"/>
          <w:sz w:val="27"/>
          <w:rtl/>
        </w:rPr>
        <w:t>ة إطاعة الإمام أوضح من عدم جواز ذلك بحج</w:t>
      </w:r>
      <w:r w:rsidR="00C50AA9" w:rsidRPr="004D5092">
        <w:rPr>
          <w:rFonts w:hint="cs"/>
          <w:sz w:val="27"/>
          <w:rtl/>
        </w:rPr>
        <w:t>ّ</w:t>
      </w:r>
      <w:r w:rsidRPr="004D5092">
        <w:rPr>
          <w:rFonts w:hint="cs"/>
          <w:sz w:val="27"/>
          <w:rtl/>
        </w:rPr>
        <w:t>ة الإحسان إلى الوالدين يكون حكمه على أساس قياس الأولوية واضحاً، ومن هنا فإنه يكون غني</w:t>
      </w:r>
      <w:r w:rsidR="00C50AA9" w:rsidRPr="004D5092">
        <w:rPr>
          <w:rFonts w:hint="cs"/>
          <w:sz w:val="27"/>
          <w:rtl/>
        </w:rPr>
        <w:t>ّ</w:t>
      </w:r>
      <w:r w:rsidRPr="004D5092">
        <w:rPr>
          <w:rFonts w:hint="cs"/>
          <w:sz w:val="27"/>
          <w:rtl/>
        </w:rPr>
        <w:t xml:space="preserve">اً عن التذكير. </w:t>
      </w:r>
    </w:p>
    <w:p w:rsidR="00CF2519" w:rsidRPr="004D5092" w:rsidRDefault="00CF2519" w:rsidP="00070E23">
      <w:pPr>
        <w:spacing w:line="320" w:lineRule="exact"/>
        <w:rPr>
          <w:sz w:val="27"/>
          <w:rtl/>
        </w:rPr>
      </w:pPr>
    </w:p>
    <w:p w:rsidR="00CF2519" w:rsidRPr="004D5092" w:rsidRDefault="00F82BAE" w:rsidP="00CF2519">
      <w:pPr>
        <w:pStyle w:val="31"/>
        <w:rPr>
          <w:color w:val="auto"/>
          <w:rtl/>
        </w:rPr>
      </w:pPr>
      <w:r w:rsidRPr="004D5092">
        <w:rPr>
          <w:rFonts w:hint="cs"/>
          <w:color w:val="auto"/>
          <w:rtl/>
        </w:rPr>
        <w:t>تهافتٌ واضح</w:t>
      </w:r>
      <w:r w:rsidR="00CF2519" w:rsidRPr="004D5092">
        <w:rPr>
          <w:rFonts w:hint="cs"/>
          <w:color w:val="auto"/>
          <w:rtl/>
        </w:rPr>
        <w:t xml:space="preserve"> ــــــ</w:t>
      </w:r>
    </w:p>
    <w:p w:rsidR="005351E6" w:rsidRPr="004D5092" w:rsidRDefault="005351E6" w:rsidP="00A46B35">
      <w:pPr>
        <w:rPr>
          <w:sz w:val="27"/>
          <w:rtl/>
        </w:rPr>
      </w:pPr>
      <w:r w:rsidRPr="004D5092">
        <w:rPr>
          <w:rFonts w:hint="cs"/>
          <w:sz w:val="27"/>
          <w:rtl/>
        </w:rPr>
        <w:t>إن مفاد قياس الأولوي</w:t>
      </w:r>
      <w:r w:rsidR="00DC1D28" w:rsidRPr="004D5092">
        <w:rPr>
          <w:rFonts w:hint="cs"/>
          <w:sz w:val="27"/>
          <w:rtl/>
        </w:rPr>
        <w:t>ّ</w:t>
      </w:r>
      <w:r w:rsidRPr="004D5092">
        <w:rPr>
          <w:rFonts w:hint="cs"/>
          <w:sz w:val="27"/>
          <w:rtl/>
        </w:rPr>
        <w:t>ة لا يعدو أن يكون عبارة</w:t>
      </w:r>
      <w:r w:rsidR="00DC1D28" w:rsidRPr="004D5092">
        <w:rPr>
          <w:rFonts w:hint="cs"/>
          <w:sz w:val="27"/>
          <w:rtl/>
        </w:rPr>
        <w:t>ً</w:t>
      </w:r>
      <w:r w:rsidRPr="004D5092">
        <w:rPr>
          <w:rFonts w:hint="cs"/>
          <w:sz w:val="27"/>
          <w:rtl/>
        </w:rPr>
        <w:t xml:space="preserve"> أخرى عن أن هذه المسألة من البديهي</w:t>
      </w:r>
      <w:r w:rsidR="00E46D0F" w:rsidRPr="004D5092">
        <w:rPr>
          <w:rFonts w:hint="cs"/>
          <w:sz w:val="27"/>
          <w:rtl/>
        </w:rPr>
        <w:t>ّ</w:t>
      </w:r>
      <w:r w:rsidRPr="004D5092">
        <w:rPr>
          <w:rFonts w:hint="cs"/>
          <w:sz w:val="27"/>
          <w:rtl/>
        </w:rPr>
        <w:t>ات العقلية. إذا كان منشأ بداهة عدم تقييد إطاعة الإمام بعدم الأمر بمعصية الله هو ذات الملاك في الإحسان إلى الوالدين أيضاً ف</w:t>
      </w:r>
      <w:r w:rsidR="00E437D1" w:rsidRPr="004D5092">
        <w:rPr>
          <w:rFonts w:hint="cs"/>
          <w:sz w:val="27"/>
          <w:rtl/>
        </w:rPr>
        <w:t>لا شَكَّ</w:t>
      </w:r>
      <w:r w:rsidRPr="004D5092">
        <w:rPr>
          <w:rFonts w:hint="cs"/>
          <w:sz w:val="27"/>
          <w:rtl/>
        </w:rPr>
        <w:t xml:space="preserve"> في أن النهي عن الإحسان إلى الوالدين ـ إذا كان مستلزماً للشرك بالله ـ من أوضح البديه</w:t>
      </w:r>
      <w:r w:rsidR="00E46D0F" w:rsidRPr="004D5092">
        <w:rPr>
          <w:rFonts w:hint="cs"/>
          <w:sz w:val="27"/>
          <w:rtl/>
        </w:rPr>
        <w:t>يّ</w:t>
      </w:r>
      <w:r w:rsidRPr="004D5092">
        <w:rPr>
          <w:rFonts w:hint="cs"/>
          <w:sz w:val="27"/>
          <w:rtl/>
        </w:rPr>
        <w:t>ات العقلي</w:t>
      </w:r>
      <w:r w:rsidR="00DC1D28" w:rsidRPr="004D5092">
        <w:rPr>
          <w:rFonts w:hint="cs"/>
          <w:sz w:val="27"/>
          <w:rtl/>
        </w:rPr>
        <w:t>ّ</w:t>
      </w:r>
      <w:r w:rsidRPr="004D5092">
        <w:rPr>
          <w:rFonts w:hint="cs"/>
          <w:sz w:val="27"/>
          <w:rtl/>
        </w:rPr>
        <w:t>ة. ومع ذلك فإن الله سبحانه وتعالى قد ذكر هذا القيد دون أن يعتمد على بداهته. فإذا كان هناك في إطاعة أولي الأمر احتمال الخطأ لذكر ذلك قطعاً</w:t>
      </w:r>
      <w:r w:rsidR="00DC1D28" w:rsidRPr="004D5092">
        <w:rPr>
          <w:rFonts w:hint="cs"/>
          <w:sz w:val="27"/>
          <w:rtl/>
        </w:rPr>
        <w:t>؛</w:t>
      </w:r>
      <w:r w:rsidRPr="004D5092">
        <w:rPr>
          <w:rFonts w:hint="cs"/>
          <w:sz w:val="27"/>
          <w:rtl/>
        </w:rPr>
        <w:t xml:space="preserve"> كي لا يؤدّي الأمر إلى معصية الله.</w:t>
      </w:r>
    </w:p>
    <w:p w:rsidR="00DC1D28" w:rsidRPr="004D5092" w:rsidRDefault="005351E6" w:rsidP="00A46B35">
      <w:pPr>
        <w:rPr>
          <w:sz w:val="27"/>
          <w:rtl/>
        </w:rPr>
      </w:pPr>
      <w:r w:rsidRPr="004D5092">
        <w:rPr>
          <w:rFonts w:hint="cs"/>
          <w:sz w:val="27"/>
          <w:rtl/>
        </w:rPr>
        <w:t>وعلى هذا الأساس</w:t>
      </w:r>
      <w:r w:rsidR="00DC1D28" w:rsidRPr="004D5092">
        <w:rPr>
          <w:rFonts w:hint="cs"/>
          <w:sz w:val="27"/>
          <w:rtl/>
        </w:rPr>
        <w:t>،</w:t>
      </w:r>
      <w:r w:rsidRPr="004D5092">
        <w:rPr>
          <w:rFonts w:hint="cs"/>
          <w:sz w:val="27"/>
          <w:rtl/>
        </w:rPr>
        <w:t xml:space="preserve"> فإن برهان وجوب الإطاعة إنما يدل</w:t>
      </w:r>
      <w:r w:rsidR="00DC1D28" w:rsidRPr="004D5092">
        <w:rPr>
          <w:rFonts w:hint="cs"/>
          <w:sz w:val="27"/>
          <w:rtl/>
        </w:rPr>
        <w:t>ّ</w:t>
      </w:r>
      <w:r w:rsidRPr="004D5092">
        <w:rPr>
          <w:rFonts w:hint="cs"/>
          <w:sz w:val="27"/>
          <w:rtl/>
        </w:rPr>
        <w:t xml:space="preserve"> على وجوب العصمة إذا كان قائماً على وجوب الإطاعة المطلقة؛ لأن وجوب الإطاعة المطلقة للإمام</w:t>
      </w:r>
      <w:r w:rsidR="00DC1D28" w:rsidRPr="004D5092">
        <w:rPr>
          <w:rFonts w:hint="cs"/>
          <w:sz w:val="27"/>
          <w:rtl/>
        </w:rPr>
        <w:t>،</w:t>
      </w:r>
      <w:r w:rsidRPr="004D5092">
        <w:rPr>
          <w:rFonts w:hint="cs"/>
          <w:sz w:val="27"/>
          <w:rtl/>
        </w:rPr>
        <w:t xml:space="preserve"> دون القول بعصمته، غير معقول</w:t>
      </w:r>
      <w:r w:rsidR="00DC1D28" w:rsidRPr="004D5092">
        <w:rPr>
          <w:rFonts w:hint="cs"/>
          <w:sz w:val="27"/>
          <w:rtl/>
        </w:rPr>
        <w:t>ٍ</w:t>
      </w:r>
      <w:r w:rsidRPr="004D5092">
        <w:rPr>
          <w:rFonts w:hint="cs"/>
          <w:sz w:val="27"/>
          <w:rtl/>
        </w:rPr>
        <w:t xml:space="preserve"> ولا مشروع</w:t>
      </w:r>
      <w:r w:rsidR="00DC1D28" w:rsidRPr="004D5092">
        <w:rPr>
          <w:rFonts w:hint="cs"/>
          <w:sz w:val="27"/>
          <w:rtl/>
        </w:rPr>
        <w:t>ٍ.</w:t>
      </w:r>
    </w:p>
    <w:p w:rsidR="005351E6" w:rsidRPr="004D5092" w:rsidRDefault="005351E6" w:rsidP="00A46B35">
      <w:pPr>
        <w:rPr>
          <w:sz w:val="27"/>
          <w:rtl/>
        </w:rPr>
      </w:pPr>
      <w:r w:rsidRPr="004D5092">
        <w:rPr>
          <w:rFonts w:hint="cs"/>
          <w:sz w:val="27"/>
          <w:rtl/>
        </w:rPr>
        <w:t>ومن هنا يت</w:t>
      </w:r>
      <w:r w:rsidR="00DC1D28" w:rsidRPr="004D5092">
        <w:rPr>
          <w:rFonts w:hint="cs"/>
          <w:sz w:val="27"/>
          <w:rtl/>
        </w:rPr>
        <w:t>ّ</w:t>
      </w:r>
      <w:r w:rsidRPr="004D5092">
        <w:rPr>
          <w:rFonts w:hint="cs"/>
          <w:sz w:val="27"/>
          <w:rtl/>
        </w:rPr>
        <w:t>ضح عدم صح</w:t>
      </w:r>
      <w:r w:rsidR="00DC1D28" w:rsidRPr="004D5092">
        <w:rPr>
          <w:rFonts w:hint="cs"/>
          <w:sz w:val="27"/>
          <w:rtl/>
        </w:rPr>
        <w:t>ّ</w:t>
      </w:r>
      <w:r w:rsidRPr="004D5092">
        <w:rPr>
          <w:rFonts w:hint="cs"/>
          <w:sz w:val="27"/>
          <w:rtl/>
        </w:rPr>
        <w:t>ة قياس وجوب إطاعة الإمام إلى وجوب إطاعة الولاة والأمراء الذين يتمّ تنصيبهم من ق</w:t>
      </w:r>
      <w:r w:rsidR="00DC1D28" w:rsidRPr="004D5092">
        <w:rPr>
          <w:rFonts w:hint="cs"/>
          <w:sz w:val="27"/>
          <w:rtl/>
        </w:rPr>
        <w:t>ِ</w:t>
      </w:r>
      <w:r w:rsidRPr="004D5092">
        <w:rPr>
          <w:rFonts w:hint="cs"/>
          <w:sz w:val="27"/>
          <w:rtl/>
        </w:rPr>
        <w:t>ب</w:t>
      </w:r>
      <w:r w:rsidR="00DC1D28" w:rsidRPr="004D5092">
        <w:rPr>
          <w:rFonts w:hint="cs"/>
          <w:sz w:val="27"/>
          <w:rtl/>
        </w:rPr>
        <w:t>َ</w:t>
      </w:r>
      <w:r w:rsidRPr="004D5092">
        <w:rPr>
          <w:rFonts w:hint="cs"/>
          <w:sz w:val="27"/>
          <w:rtl/>
        </w:rPr>
        <w:t>ل الإمام، على ما ورد ذكره في الكلام ال</w:t>
      </w:r>
      <w:r w:rsidR="00DC1D28" w:rsidRPr="004D5092">
        <w:rPr>
          <w:rFonts w:hint="cs"/>
          <w:sz w:val="27"/>
          <w:rtl/>
        </w:rPr>
        <w:t>متقدِّم</w:t>
      </w:r>
      <w:r w:rsidRPr="004D5092">
        <w:rPr>
          <w:rFonts w:hint="cs"/>
          <w:sz w:val="27"/>
          <w:rtl/>
        </w:rPr>
        <w:t>؛ وذلك لأن وجوب إطاعة الأمراء والولاة ليس مطلقاً.</w:t>
      </w:r>
    </w:p>
    <w:p w:rsidR="00CF2519" w:rsidRPr="004D5092" w:rsidRDefault="00CF2519" w:rsidP="00070E23">
      <w:pPr>
        <w:spacing w:line="340" w:lineRule="exact"/>
        <w:rPr>
          <w:sz w:val="27"/>
          <w:rtl/>
        </w:rPr>
      </w:pPr>
    </w:p>
    <w:p w:rsidR="00CF2519" w:rsidRPr="004D5092" w:rsidRDefault="00F82BAE" w:rsidP="00F82BAE">
      <w:pPr>
        <w:pStyle w:val="31"/>
        <w:rPr>
          <w:color w:val="auto"/>
          <w:rtl/>
        </w:rPr>
      </w:pPr>
      <w:r w:rsidRPr="004D5092">
        <w:rPr>
          <w:rFonts w:hint="cs"/>
          <w:color w:val="auto"/>
          <w:rtl/>
        </w:rPr>
        <w:t>ج ـ الأمر بالإطاعة بين الإرشاد والتعبُّد</w:t>
      </w:r>
      <w:r w:rsidR="00CF2519" w:rsidRPr="004D5092">
        <w:rPr>
          <w:rFonts w:hint="cs"/>
          <w:color w:val="auto"/>
          <w:rtl/>
        </w:rPr>
        <w:t xml:space="preserve"> ــــــ</w:t>
      </w:r>
    </w:p>
    <w:p w:rsidR="005351E6" w:rsidRPr="004D5092" w:rsidRDefault="005351E6" w:rsidP="00A46B35">
      <w:pPr>
        <w:rPr>
          <w:sz w:val="27"/>
          <w:rtl/>
        </w:rPr>
      </w:pPr>
      <w:r w:rsidRPr="004D5092">
        <w:rPr>
          <w:rFonts w:hint="cs"/>
          <w:sz w:val="27"/>
          <w:rtl/>
        </w:rPr>
        <w:t>إن وجوب الإطاعة المطلقة للإمام ـ على ما تقدّ</w:t>
      </w:r>
      <w:r w:rsidR="00DC1D28" w:rsidRPr="004D5092">
        <w:rPr>
          <w:rFonts w:hint="cs"/>
          <w:sz w:val="27"/>
          <w:rtl/>
        </w:rPr>
        <w:t>َ</w:t>
      </w:r>
      <w:r w:rsidRPr="004D5092">
        <w:rPr>
          <w:rFonts w:hint="cs"/>
          <w:sz w:val="27"/>
          <w:rtl/>
        </w:rPr>
        <w:t>م بيانه ـ يُستفاد من آية أولي الأمر</w:t>
      </w:r>
      <w:r w:rsidRPr="004D5092">
        <w:rPr>
          <w:sz w:val="27"/>
          <w:vertAlign w:val="superscript"/>
          <w:rtl/>
        </w:rPr>
        <w:t>(</w:t>
      </w:r>
      <w:r w:rsidRPr="004D5092">
        <w:rPr>
          <w:rStyle w:val="ac"/>
          <w:sz w:val="27"/>
          <w:rtl/>
        </w:rPr>
        <w:endnoteReference w:id="98"/>
      </w:r>
      <w:r w:rsidRPr="004D5092">
        <w:rPr>
          <w:sz w:val="27"/>
          <w:vertAlign w:val="superscript"/>
          <w:rtl/>
        </w:rPr>
        <w:t>)</w:t>
      </w:r>
      <w:r w:rsidRPr="004D5092">
        <w:rPr>
          <w:rFonts w:hint="cs"/>
          <w:sz w:val="27"/>
          <w:rtl/>
        </w:rPr>
        <w:t>، ولكن</w:t>
      </w:r>
      <w:r w:rsidR="00DC1D28" w:rsidRPr="004D5092">
        <w:rPr>
          <w:rFonts w:hint="cs"/>
          <w:sz w:val="27"/>
          <w:rtl/>
        </w:rPr>
        <w:t>ْ</w:t>
      </w:r>
      <w:r w:rsidRPr="004D5092">
        <w:rPr>
          <w:rFonts w:hint="cs"/>
          <w:sz w:val="27"/>
          <w:rtl/>
        </w:rPr>
        <w:t xml:space="preserve"> هل لدى العقل مثل هذا الحكم المطلق في هذا الشأن؟ إذا كان </w:t>
      </w:r>
      <w:r w:rsidRPr="004D5092">
        <w:rPr>
          <w:rFonts w:hint="cs"/>
          <w:sz w:val="27"/>
          <w:rtl/>
        </w:rPr>
        <w:lastRenderedPageBreak/>
        <w:t xml:space="preserve">الأمر كذلك فإن الأمر في هذه الآية سوف يكون أمراً إرشادياً، أو </w:t>
      </w:r>
      <w:r w:rsidR="00DC1D28" w:rsidRPr="004D5092">
        <w:rPr>
          <w:rFonts w:hint="cs"/>
          <w:sz w:val="27"/>
          <w:rtl/>
        </w:rPr>
        <w:t>إ</w:t>
      </w:r>
      <w:r w:rsidRPr="004D5092">
        <w:rPr>
          <w:rFonts w:hint="cs"/>
          <w:sz w:val="27"/>
          <w:rtl/>
        </w:rPr>
        <w:t>ن حكم العقل مقيّ</w:t>
      </w:r>
      <w:r w:rsidR="00DC1D28" w:rsidRPr="004D5092">
        <w:rPr>
          <w:rFonts w:hint="cs"/>
          <w:sz w:val="27"/>
          <w:rtl/>
        </w:rPr>
        <w:t>َ</w:t>
      </w:r>
      <w:r w:rsidRPr="004D5092">
        <w:rPr>
          <w:rFonts w:hint="cs"/>
          <w:sz w:val="27"/>
          <w:rtl/>
        </w:rPr>
        <w:t>د</w:t>
      </w:r>
      <w:r w:rsidR="00DC1D28" w:rsidRPr="004D5092">
        <w:rPr>
          <w:rFonts w:hint="cs"/>
          <w:sz w:val="27"/>
          <w:rtl/>
        </w:rPr>
        <w:t>ٌ</w:t>
      </w:r>
      <w:r w:rsidRPr="004D5092">
        <w:rPr>
          <w:rFonts w:hint="cs"/>
          <w:sz w:val="27"/>
          <w:rtl/>
        </w:rPr>
        <w:t xml:space="preserve"> بعدم المعصية، وعندها سيكون للأمر في هذه الآية بُع</w:t>
      </w:r>
      <w:r w:rsidR="00DC1D28" w:rsidRPr="004D5092">
        <w:rPr>
          <w:rFonts w:hint="cs"/>
          <w:sz w:val="27"/>
          <w:rtl/>
        </w:rPr>
        <w:t>ْ</w:t>
      </w:r>
      <w:r w:rsidRPr="004D5092">
        <w:rPr>
          <w:rFonts w:hint="cs"/>
          <w:sz w:val="27"/>
          <w:rtl/>
        </w:rPr>
        <w:t>د</w:t>
      </w:r>
      <w:r w:rsidR="00DC1D28" w:rsidRPr="004D5092">
        <w:rPr>
          <w:rFonts w:hint="cs"/>
          <w:sz w:val="27"/>
          <w:rtl/>
        </w:rPr>
        <w:t>ٌ</w:t>
      </w:r>
      <w:r w:rsidRPr="004D5092">
        <w:rPr>
          <w:rFonts w:hint="cs"/>
          <w:sz w:val="27"/>
          <w:rtl/>
        </w:rPr>
        <w:t xml:space="preserve"> تعبّ</w:t>
      </w:r>
      <w:r w:rsidR="00DC1D28" w:rsidRPr="004D5092">
        <w:rPr>
          <w:rFonts w:hint="cs"/>
          <w:sz w:val="27"/>
          <w:rtl/>
        </w:rPr>
        <w:t>ُ</w:t>
      </w:r>
      <w:r w:rsidRPr="004D5092">
        <w:rPr>
          <w:rFonts w:hint="cs"/>
          <w:sz w:val="27"/>
          <w:rtl/>
        </w:rPr>
        <w:t>دي</w:t>
      </w:r>
      <w:r w:rsidR="00DC1D28" w:rsidRPr="004D5092">
        <w:rPr>
          <w:rFonts w:hint="cs"/>
          <w:sz w:val="27"/>
          <w:rtl/>
        </w:rPr>
        <w:t>ّ</w:t>
      </w:r>
      <w:r w:rsidRPr="004D5092">
        <w:rPr>
          <w:rFonts w:hint="cs"/>
          <w:sz w:val="27"/>
          <w:rtl/>
        </w:rPr>
        <w:t>.</w:t>
      </w:r>
    </w:p>
    <w:p w:rsidR="00CF2519" w:rsidRPr="004D5092" w:rsidRDefault="00CF2519" w:rsidP="00CF52FC">
      <w:pPr>
        <w:spacing w:line="360" w:lineRule="exact"/>
        <w:rPr>
          <w:sz w:val="27"/>
          <w:rtl/>
        </w:rPr>
      </w:pPr>
    </w:p>
    <w:p w:rsidR="00CF2519" w:rsidRPr="004D5092" w:rsidRDefault="00A85EA4" w:rsidP="00CF2519">
      <w:pPr>
        <w:pStyle w:val="31"/>
        <w:rPr>
          <w:color w:val="auto"/>
          <w:rtl/>
        </w:rPr>
      </w:pPr>
      <w:r w:rsidRPr="004D5092">
        <w:rPr>
          <w:rFonts w:hint="cs"/>
          <w:color w:val="auto"/>
          <w:rtl/>
        </w:rPr>
        <w:t>إيرادٌ ونقاش</w:t>
      </w:r>
      <w:r w:rsidR="00CF2519" w:rsidRPr="004D5092">
        <w:rPr>
          <w:rFonts w:hint="cs"/>
          <w:color w:val="auto"/>
          <w:rtl/>
        </w:rPr>
        <w:t xml:space="preserve"> ــــــ</w:t>
      </w:r>
    </w:p>
    <w:p w:rsidR="005351E6" w:rsidRPr="004D5092" w:rsidRDefault="005351E6" w:rsidP="00CF52FC">
      <w:pPr>
        <w:spacing w:line="420" w:lineRule="exact"/>
        <w:rPr>
          <w:sz w:val="27"/>
          <w:rtl/>
        </w:rPr>
      </w:pPr>
      <w:r w:rsidRPr="004D5092">
        <w:rPr>
          <w:rFonts w:hint="cs"/>
          <w:sz w:val="27"/>
          <w:rtl/>
        </w:rPr>
        <w:t>لكي يت</w:t>
      </w:r>
      <w:r w:rsidR="00DC1D28" w:rsidRPr="004D5092">
        <w:rPr>
          <w:rFonts w:hint="cs"/>
          <w:sz w:val="27"/>
          <w:rtl/>
        </w:rPr>
        <w:t>ّ</w:t>
      </w:r>
      <w:r w:rsidRPr="004D5092">
        <w:rPr>
          <w:rFonts w:hint="cs"/>
          <w:sz w:val="27"/>
          <w:rtl/>
        </w:rPr>
        <w:t>ضح الجواب عن هذا الإشكال يجب الفصل بين مقام الثبوت ومقام الإثبات. ففي مقام الثبوت يكون اشتراط عدم اقتران إطاعة النبي</w:t>
      </w:r>
      <w:r w:rsidR="00FA6D1B" w:rsidRPr="004D5092">
        <w:rPr>
          <w:rFonts w:hint="cs"/>
          <w:sz w:val="27"/>
          <w:rtl/>
        </w:rPr>
        <w:t>ّ</w:t>
      </w:r>
      <w:r w:rsidRPr="004D5092">
        <w:rPr>
          <w:rFonts w:hint="cs"/>
          <w:sz w:val="27"/>
          <w:rtl/>
        </w:rPr>
        <w:t xml:space="preserve"> والإمام بم</w:t>
      </w:r>
      <w:r w:rsidR="00FA6D1B" w:rsidRPr="004D5092">
        <w:rPr>
          <w:rFonts w:hint="cs"/>
          <w:sz w:val="27"/>
          <w:rtl/>
        </w:rPr>
        <w:t>ع</w:t>
      </w:r>
      <w:r w:rsidRPr="004D5092">
        <w:rPr>
          <w:rFonts w:hint="cs"/>
          <w:sz w:val="27"/>
          <w:rtl/>
        </w:rPr>
        <w:t>صية الله أمراً بديهياً؛ وذلك لأن النبو</w:t>
      </w:r>
      <w:r w:rsidR="00FA6D1B" w:rsidRPr="004D5092">
        <w:rPr>
          <w:rFonts w:hint="cs"/>
          <w:sz w:val="27"/>
          <w:rtl/>
        </w:rPr>
        <w:t>ّ</w:t>
      </w:r>
      <w:r w:rsidRPr="004D5092">
        <w:rPr>
          <w:rFonts w:hint="cs"/>
          <w:sz w:val="27"/>
          <w:rtl/>
        </w:rPr>
        <w:t>ة والإمامة في العقيدة التوحيدية إنما يتمّ تعريفهما في إطار التوحيد وإطاعة الله عزّ</w:t>
      </w:r>
      <w:r w:rsidR="00FA6D1B" w:rsidRPr="004D5092">
        <w:rPr>
          <w:rFonts w:hint="cs"/>
          <w:sz w:val="27"/>
          <w:rtl/>
        </w:rPr>
        <w:t>َ</w:t>
      </w:r>
      <w:r w:rsidRPr="004D5092">
        <w:rPr>
          <w:rFonts w:hint="cs"/>
          <w:sz w:val="27"/>
          <w:rtl/>
        </w:rPr>
        <w:t xml:space="preserve"> وجل</w:t>
      </w:r>
      <w:r w:rsidR="00FA6D1B" w:rsidRPr="004D5092">
        <w:rPr>
          <w:rFonts w:hint="cs"/>
          <w:sz w:val="27"/>
          <w:rtl/>
        </w:rPr>
        <w:t>َّ</w:t>
      </w:r>
      <w:r w:rsidRPr="004D5092">
        <w:rPr>
          <w:rFonts w:hint="cs"/>
          <w:sz w:val="27"/>
          <w:rtl/>
        </w:rPr>
        <w:t>. وبالتالي فإن معصية الله لا تنسجم مع ماهية النبوّة والإمامة. وعلى هذا الأساس</w:t>
      </w:r>
      <w:r w:rsidR="00FA6D1B" w:rsidRPr="004D5092">
        <w:rPr>
          <w:rFonts w:hint="cs"/>
          <w:sz w:val="27"/>
          <w:rtl/>
        </w:rPr>
        <w:t>،</w:t>
      </w:r>
      <w:r w:rsidRPr="004D5092">
        <w:rPr>
          <w:rFonts w:hint="cs"/>
          <w:sz w:val="27"/>
          <w:rtl/>
        </w:rPr>
        <w:t xml:space="preserve"> فإن الكلام بشأن إطلاق أو تقييد وجوب إطاعة النبي</w:t>
      </w:r>
      <w:r w:rsidR="00FA6D1B" w:rsidRPr="004D5092">
        <w:rPr>
          <w:rFonts w:hint="cs"/>
          <w:sz w:val="27"/>
          <w:rtl/>
        </w:rPr>
        <w:t>ّ</w:t>
      </w:r>
      <w:r w:rsidRPr="004D5092">
        <w:rPr>
          <w:rFonts w:hint="cs"/>
          <w:sz w:val="27"/>
          <w:rtl/>
        </w:rPr>
        <w:t xml:space="preserve"> والإمام إنما يرتبط بمقام الإثبات؛ </w:t>
      </w:r>
      <w:r w:rsidR="00FA6D1B" w:rsidRPr="004D5092">
        <w:rPr>
          <w:rFonts w:hint="cs"/>
          <w:sz w:val="27"/>
          <w:rtl/>
        </w:rPr>
        <w:t>أي</w:t>
      </w:r>
      <w:r w:rsidRPr="004D5092">
        <w:rPr>
          <w:rFonts w:hint="cs"/>
          <w:sz w:val="27"/>
          <w:rtl/>
        </w:rPr>
        <w:t xml:space="preserve"> هل </w:t>
      </w:r>
      <w:r w:rsidR="00FA6D1B" w:rsidRPr="004D5092">
        <w:rPr>
          <w:rFonts w:hint="cs"/>
          <w:sz w:val="27"/>
          <w:rtl/>
        </w:rPr>
        <w:t xml:space="preserve">أن </w:t>
      </w:r>
      <w:r w:rsidRPr="004D5092">
        <w:rPr>
          <w:rFonts w:hint="cs"/>
          <w:sz w:val="27"/>
          <w:rtl/>
        </w:rPr>
        <w:t>قولهم وفعلهم ملزم</w:t>
      </w:r>
      <w:r w:rsidR="00FA6D1B" w:rsidRPr="004D5092">
        <w:rPr>
          <w:rFonts w:hint="cs"/>
          <w:sz w:val="27"/>
          <w:rtl/>
        </w:rPr>
        <w:t>ٌ</w:t>
      </w:r>
      <w:r w:rsidRPr="004D5092">
        <w:rPr>
          <w:rFonts w:hint="cs"/>
          <w:sz w:val="27"/>
          <w:rtl/>
        </w:rPr>
        <w:t xml:space="preserve"> بالنسبة إلى الآخرين بشكل</w:t>
      </w:r>
      <w:r w:rsidR="00FA6D1B" w:rsidRPr="004D5092">
        <w:rPr>
          <w:rFonts w:hint="cs"/>
          <w:sz w:val="27"/>
          <w:rtl/>
        </w:rPr>
        <w:t>ٍ</w:t>
      </w:r>
      <w:r w:rsidRPr="004D5092">
        <w:rPr>
          <w:rFonts w:hint="cs"/>
          <w:sz w:val="27"/>
          <w:rtl/>
        </w:rPr>
        <w:t xml:space="preserve"> مطلق أم لا؟ إن الإطلاق والتقييد هنا إنما هو بالمقارنة مع أفراد البشر. كل</w:t>
      </w:r>
      <w:r w:rsidR="00FA6D1B" w:rsidRPr="004D5092">
        <w:rPr>
          <w:rFonts w:hint="cs"/>
          <w:sz w:val="27"/>
          <w:rtl/>
        </w:rPr>
        <w:t>ّ</w:t>
      </w:r>
      <w:r w:rsidRPr="004D5092">
        <w:rPr>
          <w:rFonts w:hint="cs"/>
          <w:sz w:val="27"/>
          <w:rtl/>
        </w:rPr>
        <w:t>ما كان الإمام معصوماً سوف يكون قوله وفعله معياراً وملاكاً لتحديد إطاعة ومعصية الله، وعندها يتعيّ</w:t>
      </w:r>
      <w:r w:rsidR="00FA6D1B" w:rsidRPr="004D5092">
        <w:rPr>
          <w:rFonts w:hint="cs"/>
          <w:sz w:val="27"/>
          <w:rtl/>
        </w:rPr>
        <w:t>َ</w:t>
      </w:r>
      <w:r w:rsidRPr="004D5092">
        <w:rPr>
          <w:rFonts w:hint="cs"/>
          <w:sz w:val="27"/>
          <w:rtl/>
        </w:rPr>
        <w:t>ن على الآخرين اختبار أنفسهم به، وأما إذا لم يكن معصوماً فلن يكون الأمر كذلك.</w:t>
      </w:r>
    </w:p>
    <w:p w:rsidR="005351E6" w:rsidRPr="004D5092" w:rsidRDefault="005351E6" w:rsidP="000B39C0">
      <w:pPr>
        <w:spacing w:line="420" w:lineRule="exact"/>
        <w:rPr>
          <w:sz w:val="27"/>
          <w:rtl/>
        </w:rPr>
      </w:pPr>
      <w:r w:rsidRPr="004D5092">
        <w:rPr>
          <w:rFonts w:hint="cs"/>
          <w:sz w:val="27"/>
          <w:rtl/>
        </w:rPr>
        <w:t>وعلى هذا الأساس</w:t>
      </w:r>
      <w:r w:rsidR="00FA6D1B" w:rsidRPr="004D5092">
        <w:rPr>
          <w:rFonts w:hint="cs"/>
          <w:sz w:val="27"/>
          <w:rtl/>
        </w:rPr>
        <w:t>،</w:t>
      </w:r>
      <w:r w:rsidRPr="004D5092">
        <w:rPr>
          <w:rFonts w:hint="cs"/>
          <w:sz w:val="27"/>
          <w:rtl/>
        </w:rPr>
        <w:t xml:space="preserve"> فإن الحكم العقلي بوجوب إطاعة الإمام ـ من جهة مقام الإثبات ـ مطلق</w:t>
      </w:r>
      <w:r w:rsidR="00FA6D1B" w:rsidRPr="004D5092">
        <w:rPr>
          <w:rFonts w:hint="cs"/>
          <w:sz w:val="27"/>
          <w:rtl/>
        </w:rPr>
        <w:t>ٌ</w:t>
      </w:r>
      <w:r w:rsidRPr="004D5092">
        <w:rPr>
          <w:rFonts w:hint="cs"/>
          <w:sz w:val="27"/>
          <w:rtl/>
        </w:rPr>
        <w:t>؛ لأن الإمام يتول</w:t>
      </w:r>
      <w:r w:rsidR="00FA6D1B" w:rsidRPr="004D5092">
        <w:rPr>
          <w:rFonts w:hint="cs"/>
          <w:sz w:val="27"/>
          <w:rtl/>
        </w:rPr>
        <w:t>ّ</w:t>
      </w:r>
      <w:r w:rsidRPr="004D5092">
        <w:rPr>
          <w:rFonts w:hint="cs"/>
          <w:sz w:val="27"/>
          <w:rtl/>
        </w:rPr>
        <w:t>ى مسؤولية قيادة الناس في الأمور الدينية والدنيوية. فإذا لم يكن رأيه وقوله وفعله ملاكاً ومعياراً، وإنما كان ينظر إليه بوصفه مجتهداً ومختص</w:t>
      </w:r>
      <w:r w:rsidR="00C177EF" w:rsidRPr="004D5092">
        <w:rPr>
          <w:rFonts w:hint="cs"/>
          <w:sz w:val="27"/>
          <w:rtl/>
        </w:rPr>
        <w:t>ّ</w:t>
      </w:r>
      <w:r w:rsidRPr="004D5092">
        <w:rPr>
          <w:rFonts w:hint="cs"/>
          <w:sz w:val="27"/>
          <w:rtl/>
        </w:rPr>
        <w:t>اً، بحيث يمكن لسائر المجتهدين الآخرين أن يعبّ</w:t>
      </w:r>
      <w:r w:rsidR="00C177EF" w:rsidRPr="004D5092">
        <w:rPr>
          <w:rFonts w:hint="cs"/>
          <w:sz w:val="27"/>
          <w:rtl/>
        </w:rPr>
        <w:t>ِ</w:t>
      </w:r>
      <w:r w:rsidRPr="004D5092">
        <w:rPr>
          <w:rFonts w:hint="cs"/>
          <w:sz w:val="27"/>
          <w:rtl/>
        </w:rPr>
        <w:t xml:space="preserve">روا عن رأيهم في </w:t>
      </w:r>
      <w:r w:rsidR="008C0CBE" w:rsidRPr="004D5092">
        <w:rPr>
          <w:rFonts w:hint="cs"/>
          <w:sz w:val="27"/>
          <w:rtl/>
        </w:rPr>
        <w:t>مقابل</w:t>
      </w:r>
      <w:r w:rsidRPr="004D5092">
        <w:rPr>
          <w:rFonts w:hint="cs"/>
          <w:sz w:val="27"/>
          <w:rtl/>
        </w:rPr>
        <w:t xml:space="preserve"> رأيه، ويكون رأيهم معياراً وملاكاً لات</w:t>
      </w:r>
      <w:r w:rsidR="00C177EF" w:rsidRPr="004D5092">
        <w:rPr>
          <w:rFonts w:hint="cs"/>
          <w:sz w:val="27"/>
          <w:rtl/>
        </w:rPr>
        <w:t>ّ</w:t>
      </w:r>
      <w:r w:rsidRPr="004D5092">
        <w:rPr>
          <w:rFonts w:hint="cs"/>
          <w:sz w:val="27"/>
          <w:rtl/>
        </w:rPr>
        <w:t>خاذ القرارات من ق</w:t>
      </w:r>
      <w:r w:rsidR="00C177EF" w:rsidRPr="004D5092">
        <w:rPr>
          <w:rFonts w:hint="cs"/>
          <w:sz w:val="27"/>
          <w:rtl/>
        </w:rPr>
        <w:t>ِ</w:t>
      </w:r>
      <w:r w:rsidRPr="004D5092">
        <w:rPr>
          <w:rFonts w:hint="cs"/>
          <w:sz w:val="27"/>
          <w:rtl/>
        </w:rPr>
        <w:t>ب</w:t>
      </w:r>
      <w:r w:rsidR="00C177EF" w:rsidRPr="004D5092">
        <w:rPr>
          <w:rFonts w:hint="cs"/>
          <w:sz w:val="27"/>
          <w:rtl/>
        </w:rPr>
        <w:t>َ</w:t>
      </w:r>
      <w:r w:rsidRPr="004D5092">
        <w:rPr>
          <w:rFonts w:hint="cs"/>
          <w:sz w:val="27"/>
          <w:rtl/>
        </w:rPr>
        <w:t>لهم أو من ق</w:t>
      </w:r>
      <w:r w:rsidR="00C177EF" w:rsidRPr="004D5092">
        <w:rPr>
          <w:rFonts w:hint="cs"/>
          <w:sz w:val="27"/>
          <w:rtl/>
        </w:rPr>
        <w:t>ِ</w:t>
      </w:r>
      <w:r w:rsidRPr="004D5092">
        <w:rPr>
          <w:rFonts w:hint="cs"/>
          <w:sz w:val="27"/>
          <w:rtl/>
        </w:rPr>
        <w:t>ب</w:t>
      </w:r>
      <w:r w:rsidR="00C177EF" w:rsidRPr="004D5092">
        <w:rPr>
          <w:rFonts w:hint="cs"/>
          <w:sz w:val="27"/>
          <w:rtl/>
        </w:rPr>
        <w:t>َ</w:t>
      </w:r>
      <w:r w:rsidRPr="004D5092">
        <w:rPr>
          <w:rFonts w:hint="cs"/>
          <w:sz w:val="27"/>
          <w:rtl/>
        </w:rPr>
        <w:t>ل الآخرين</w:t>
      </w:r>
      <w:r w:rsidR="00C177EF" w:rsidRPr="004D5092">
        <w:rPr>
          <w:rFonts w:hint="cs"/>
          <w:sz w:val="27"/>
          <w:rtl/>
        </w:rPr>
        <w:t>،</w:t>
      </w:r>
      <w:r w:rsidRPr="004D5092">
        <w:rPr>
          <w:rFonts w:hint="cs"/>
          <w:sz w:val="27"/>
          <w:rtl/>
        </w:rPr>
        <w:t xml:space="preserve"> فإنهم في مثل هذه الحالة إذا كان لديهم رأي</w:t>
      </w:r>
      <w:r w:rsidR="00C177EF" w:rsidRPr="004D5092">
        <w:rPr>
          <w:rFonts w:hint="cs"/>
          <w:sz w:val="27"/>
          <w:rtl/>
        </w:rPr>
        <w:t>ٌ</w:t>
      </w:r>
      <w:r w:rsidRPr="004D5092">
        <w:rPr>
          <w:rFonts w:hint="cs"/>
          <w:sz w:val="27"/>
          <w:rtl/>
        </w:rPr>
        <w:t xml:space="preserve"> آخر مختلف عن رأي الإمام سوف يت</w:t>
      </w:r>
      <w:r w:rsidR="00C177EF" w:rsidRPr="004D5092">
        <w:rPr>
          <w:rFonts w:hint="cs"/>
          <w:sz w:val="27"/>
          <w:rtl/>
        </w:rPr>
        <w:t>ّ</w:t>
      </w:r>
      <w:r w:rsidRPr="004D5092">
        <w:rPr>
          <w:rFonts w:hint="cs"/>
          <w:sz w:val="27"/>
          <w:rtl/>
        </w:rPr>
        <w:t>بعون آراءهم الخاص</w:t>
      </w:r>
      <w:r w:rsidR="00C177EF" w:rsidRPr="004D5092">
        <w:rPr>
          <w:rFonts w:hint="cs"/>
          <w:sz w:val="27"/>
          <w:rtl/>
        </w:rPr>
        <w:t>ّ</w:t>
      </w:r>
      <w:r w:rsidRPr="004D5092">
        <w:rPr>
          <w:rFonts w:hint="cs"/>
          <w:sz w:val="27"/>
          <w:rtl/>
        </w:rPr>
        <w:t>ة</w:t>
      </w:r>
      <w:r w:rsidR="00C177EF" w:rsidRPr="004D5092">
        <w:rPr>
          <w:rFonts w:hint="cs"/>
          <w:sz w:val="27"/>
          <w:rtl/>
        </w:rPr>
        <w:t xml:space="preserve">، </w:t>
      </w:r>
      <w:r w:rsidRPr="004D5092">
        <w:rPr>
          <w:rFonts w:hint="cs"/>
          <w:sz w:val="27"/>
          <w:rtl/>
        </w:rPr>
        <w:t>ونتيجة</w:t>
      </w:r>
      <w:r w:rsidR="00C177EF" w:rsidRPr="004D5092">
        <w:rPr>
          <w:rFonts w:hint="cs"/>
          <w:sz w:val="27"/>
          <w:rtl/>
        </w:rPr>
        <w:t>ً</w:t>
      </w:r>
      <w:r w:rsidRPr="004D5092">
        <w:rPr>
          <w:rFonts w:hint="cs"/>
          <w:sz w:val="27"/>
          <w:rtl/>
        </w:rPr>
        <w:t xml:space="preserve"> لذلك سوف يتعرّ</w:t>
      </w:r>
      <w:r w:rsidR="00C177EF" w:rsidRPr="004D5092">
        <w:rPr>
          <w:rFonts w:hint="cs"/>
          <w:sz w:val="27"/>
          <w:rtl/>
        </w:rPr>
        <w:t>َ</w:t>
      </w:r>
      <w:r w:rsidRPr="004D5092">
        <w:rPr>
          <w:rFonts w:hint="cs"/>
          <w:sz w:val="27"/>
          <w:rtl/>
        </w:rPr>
        <w:t>ض مفهوم الإمامة و</w:t>
      </w:r>
      <w:r w:rsidRPr="004D5092">
        <w:rPr>
          <w:sz w:val="27"/>
          <w:rtl/>
        </w:rPr>
        <w:t>قيادة</w:t>
      </w:r>
      <w:r w:rsidRPr="004D5092">
        <w:rPr>
          <w:rFonts w:hint="cs"/>
          <w:sz w:val="27"/>
          <w:rtl/>
        </w:rPr>
        <w:t xml:space="preserve"> الأم</w:t>
      </w:r>
      <w:r w:rsidR="00C177EF" w:rsidRPr="004D5092">
        <w:rPr>
          <w:rFonts w:hint="cs"/>
          <w:sz w:val="27"/>
          <w:rtl/>
        </w:rPr>
        <w:t>ّ</w:t>
      </w:r>
      <w:r w:rsidRPr="004D5092">
        <w:rPr>
          <w:rFonts w:hint="cs"/>
          <w:sz w:val="27"/>
          <w:rtl/>
        </w:rPr>
        <w:t xml:space="preserve">ة </w:t>
      </w:r>
      <w:r w:rsidR="000B39C0" w:rsidRPr="004D5092">
        <w:rPr>
          <w:rFonts w:hint="cs"/>
          <w:sz w:val="27"/>
          <w:rtl/>
        </w:rPr>
        <w:t>ل</w:t>
      </w:r>
      <w:r w:rsidRPr="004D5092">
        <w:rPr>
          <w:rFonts w:hint="cs"/>
          <w:sz w:val="27"/>
          <w:rtl/>
        </w:rPr>
        <w:t>لاختلاف، ولن يُك</w:t>
      </w:r>
      <w:r w:rsidR="00C177EF" w:rsidRPr="004D5092">
        <w:rPr>
          <w:rFonts w:hint="cs"/>
          <w:sz w:val="27"/>
          <w:rtl/>
        </w:rPr>
        <w:t>ْ</w:t>
      </w:r>
      <w:r w:rsidRPr="004D5092">
        <w:rPr>
          <w:rFonts w:hint="cs"/>
          <w:sz w:val="27"/>
          <w:rtl/>
        </w:rPr>
        <w:t>ت</w:t>
      </w:r>
      <w:r w:rsidR="00C177EF" w:rsidRPr="004D5092">
        <w:rPr>
          <w:rFonts w:hint="cs"/>
          <w:sz w:val="27"/>
          <w:rtl/>
        </w:rPr>
        <w:t>َ</w:t>
      </w:r>
      <w:r w:rsidRPr="004D5092">
        <w:rPr>
          <w:rFonts w:hint="cs"/>
          <w:sz w:val="27"/>
          <w:rtl/>
        </w:rPr>
        <w:t>ب التحق</w:t>
      </w:r>
      <w:r w:rsidR="00C177EF" w:rsidRPr="004D5092">
        <w:rPr>
          <w:rFonts w:hint="cs"/>
          <w:sz w:val="27"/>
          <w:rtl/>
        </w:rPr>
        <w:t>ُّ</w:t>
      </w:r>
      <w:r w:rsidRPr="004D5092">
        <w:rPr>
          <w:rFonts w:hint="cs"/>
          <w:sz w:val="27"/>
          <w:rtl/>
        </w:rPr>
        <w:t>ق لأهداف الإمامة. وعلى هذا الأساس</w:t>
      </w:r>
      <w:r w:rsidR="00C177EF" w:rsidRPr="004D5092">
        <w:rPr>
          <w:rFonts w:hint="cs"/>
          <w:sz w:val="27"/>
          <w:rtl/>
        </w:rPr>
        <w:t>،</w:t>
      </w:r>
      <w:r w:rsidRPr="004D5092">
        <w:rPr>
          <w:rFonts w:hint="cs"/>
          <w:sz w:val="27"/>
          <w:rtl/>
        </w:rPr>
        <w:t xml:space="preserve"> فإن القول بعدم وجوب الإطاعة المطلقة للإمام سوف يتعارض مع فلسفة الإمامة</w:t>
      </w:r>
      <w:r w:rsidR="00C177EF" w:rsidRPr="004D5092">
        <w:rPr>
          <w:rFonts w:hint="cs"/>
          <w:sz w:val="27"/>
          <w:rtl/>
        </w:rPr>
        <w:t>.</w:t>
      </w:r>
      <w:r w:rsidRPr="004D5092">
        <w:rPr>
          <w:rFonts w:hint="cs"/>
          <w:sz w:val="27"/>
          <w:rtl/>
        </w:rPr>
        <w:t xml:space="preserve"> و</w:t>
      </w:r>
      <w:r w:rsidR="00C177EF" w:rsidRPr="004D5092">
        <w:rPr>
          <w:rFonts w:hint="cs"/>
          <w:sz w:val="27"/>
          <w:rtl/>
        </w:rPr>
        <w:t>إ</w:t>
      </w:r>
      <w:r w:rsidRPr="004D5092">
        <w:rPr>
          <w:rFonts w:hint="cs"/>
          <w:sz w:val="27"/>
          <w:rtl/>
        </w:rPr>
        <w:t>ن إطاعة الإمام المطلقة تستند إلى عصمته.</w:t>
      </w:r>
    </w:p>
    <w:p w:rsidR="00CF2519" w:rsidRPr="004D5092" w:rsidRDefault="005351E6" w:rsidP="00CF2519">
      <w:pPr>
        <w:pStyle w:val="31"/>
        <w:rPr>
          <w:color w:val="auto"/>
          <w:rtl/>
        </w:rPr>
      </w:pPr>
      <w:r w:rsidRPr="004D5092">
        <w:rPr>
          <w:rFonts w:hint="cs"/>
          <w:color w:val="auto"/>
          <w:rtl/>
        </w:rPr>
        <w:lastRenderedPageBreak/>
        <w:t>التقييم</w:t>
      </w:r>
      <w:r w:rsidR="00A85EA4" w:rsidRPr="004D5092">
        <w:rPr>
          <w:rFonts w:hint="cs"/>
          <w:color w:val="auto"/>
          <w:rtl/>
        </w:rPr>
        <w:t xml:space="preserve"> العامّ لبرهان وجوب الطاعة</w:t>
      </w:r>
      <w:r w:rsidR="00CF2519" w:rsidRPr="004D5092">
        <w:rPr>
          <w:rFonts w:hint="cs"/>
          <w:color w:val="auto"/>
          <w:rtl/>
        </w:rPr>
        <w:t xml:space="preserve"> ــــــ</w:t>
      </w:r>
    </w:p>
    <w:p w:rsidR="005351E6" w:rsidRPr="004D5092" w:rsidRDefault="005351E6" w:rsidP="00A46B35">
      <w:pPr>
        <w:rPr>
          <w:sz w:val="27"/>
          <w:rtl/>
        </w:rPr>
      </w:pPr>
      <w:r w:rsidRPr="004D5092">
        <w:rPr>
          <w:rFonts w:hint="cs"/>
          <w:sz w:val="27"/>
          <w:rtl/>
        </w:rPr>
        <w:t>ات</w:t>
      </w:r>
      <w:r w:rsidR="00C177EF" w:rsidRPr="004D5092">
        <w:rPr>
          <w:rFonts w:hint="cs"/>
          <w:sz w:val="27"/>
          <w:rtl/>
        </w:rPr>
        <w:t>ّ</w:t>
      </w:r>
      <w:r w:rsidRPr="004D5092">
        <w:rPr>
          <w:rFonts w:hint="cs"/>
          <w:sz w:val="27"/>
          <w:rtl/>
        </w:rPr>
        <w:t>ضح</w:t>
      </w:r>
      <w:r w:rsidRPr="004D5092">
        <w:rPr>
          <w:rFonts w:hint="cs"/>
          <w:b/>
          <w:bCs/>
          <w:sz w:val="27"/>
          <w:rtl/>
        </w:rPr>
        <w:t xml:space="preserve"> </w:t>
      </w:r>
      <w:r w:rsidRPr="004D5092">
        <w:rPr>
          <w:rFonts w:hint="cs"/>
          <w:sz w:val="27"/>
          <w:rtl/>
        </w:rPr>
        <w:t xml:space="preserve">من التحليل </w:t>
      </w:r>
      <w:r w:rsidR="00C177EF" w:rsidRPr="004D5092">
        <w:rPr>
          <w:rFonts w:hint="cs"/>
          <w:sz w:val="27"/>
          <w:rtl/>
        </w:rPr>
        <w:t>السابق</w:t>
      </w:r>
      <w:r w:rsidRPr="004D5092">
        <w:rPr>
          <w:rFonts w:hint="cs"/>
          <w:sz w:val="27"/>
          <w:rtl/>
        </w:rPr>
        <w:t xml:space="preserve"> أن الملاك في وجوب الإطاعة المطلقة للإمام يكمن في الحفاظ على النظام الإسلامي</w:t>
      </w:r>
      <w:r w:rsidR="000B39C0" w:rsidRPr="004D5092">
        <w:rPr>
          <w:rFonts w:hint="cs"/>
          <w:sz w:val="27"/>
          <w:rtl/>
        </w:rPr>
        <w:t>ّ</w:t>
      </w:r>
      <w:r w:rsidR="00C177EF" w:rsidRPr="004D5092">
        <w:rPr>
          <w:rFonts w:hint="cs"/>
          <w:sz w:val="27"/>
          <w:rtl/>
        </w:rPr>
        <w:t>،</w:t>
      </w:r>
      <w:r w:rsidRPr="004D5092">
        <w:rPr>
          <w:rFonts w:hint="cs"/>
          <w:sz w:val="27"/>
          <w:rtl/>
        </w:rPr>
        <w:t xml:space="preserve"> وقدرة الإمام على الاضطلاع بمهام</w:t>
      </w:r>
      <w:r w:rsidR="00C177EF" w:rsidRPr="004D5092">
        <w:rPr>
          <w:rFonts w:hint="cs"/>
          <w:sz w:val="27"/>
          <w:rtl/>
        </w:rPr>
        <w:t>ّ</w:t>
      </w:r>
      <w:r w:rsidRPr="004D5092">
        <w:rPr>
          <w:rFonts w:hint="cs"/>
          <w:sz w:val="27"/>
          <w:rtl/>
        </w:rPr>
        <w:t xml:space="preserve"> القيادة. إن هذه المسألة لا تستلزم عصمة الإمام من تلقائها؛ وذلك لأن هذا الأمر ينسجم حت</w:t>
      </w:r>
      <w:r w:rsidR="00C177EF" w:rsidRPr="004D5092">
        <w:rPr>
          <w:rFonts w:hint="cs"/>
          <w:sz w:val="27"/>
          <w:rtl/>
        </w:rPr>
        <w:t>ّ</w:t>
      </w:r>
      <w:r w:rsidRPr="004D5092">
        <w:rPr>
          <w:rFonts w:hint="cs"/>
          <w:sz w:val="27"/>
          <w:rtl/>
        </w:rPr>
        <w:t>ى مع افتراض عدم عصمة الإمام أيضاً</w:t>
      </w:r>
      <w:r w:rsidR="00D86352" w:rsidRPr="004D5092">
        <w:rPr>
          <w:rFonts w:hint="cs"/>
          <w:sz w:val="27"/>
          <w:rtl/>
        </w:rPr>
        <w:t>،</w:t>
      </w:r>
      <w:r w:rsidRPr="004D5092">
        <w:rPr>
          <w:rFonts w:hint="cs"/>
          <w:sz w:val="27"/>
          <w:rtl/>
        </w:rPr>
        <w:t xml:space="preserve"> شريطة أن يكون مجتهداً وعادلاً وتقي</w:t>
      </w:r>
      <w:r w:rsidR="00D86352" w:rsidRPr="004D5092">
        <w:rPr>
          <w:rFonts w:hint="cs"/>
          <w:sz w:val="27"/>
          <w:rtl/>
        </w:rPr>
        <w:t>ّ</w:t>
      </w:r>
      <w:r w:rsidRPr="004D5092">
        <w:rPr>
          <w:rFonts w:hint="cs"/>
          <w:sz w:val="27"/>
          <w:rtl/>
        </w:rPr>
        <w:t>اً؛ بمعنى أنه يمكن في بعض الموارد افتراض أن لا يكون رأي الإمام متطابقاً مع حكم الله، ومع ذلك تجب إطاعته على الآخرين؛ كي لا يختل</w:t>
      </w:r>
      <w:r w:rsidR="00D86352" w:rsidRPr="004D5092">
        <w:rPr>
          <w:rFonts w:hint="cs"/>
          <w:sz w:val="27"/>
          <w:rtl/>
        </w:rPr>
        <w:t>ّ</w:t>
      </w:r>
      <w:r w:rsidRPr="004D5092">
        <w:rPr>
          <w:rFonts w:hint="cs"/>
          <w:sz w:val="27"/>
          <w:rtl/>
        </w:rPr>
        <w:t xml:space="preserve"> نظام القيادة. وبعبارة</w:t>
      </w:r>
      <w:r w:rsidR="00D86352" w:rsidRPr="004D5092">
        <w:rPr>
          <w:rFonts w:hint="cs"/>
          <w:sz w:val="27"/>
          <w:rtl/>
        </w:rPr>
        <w:t>ٍ</w:t>
      </w:r>
      <w:r w:rsidRPr="004D5092">
        <w:rPr>
          <w:rFonts w:hint="cs"/>
          <w:sz w:val="27"/>
          <w:rtl/>
        </w:rPr>
        <w:t xml:space="preserve"> أخرى: إن وجوب إطاعة الإمام المطلقة من الأحكام الثانوية، ويقوم على أساس قاعدة الأهم</w:t>
      </w:r>
      <w:r w:rsidR="00D86352" w:rsidRPr="004D5092">
        <w:rPr>
          <w:rFonts w:hint="cs"/>
          <w:sz w:val="27"/>
          <w:rtl/>
        </w:rPr>
        <w:t>ّ</w:t>
      </w:r>
      <w:r w:rsidRPr="004D5092">
        <w:rPr>
          <w:rFonts w:hint="cs"/>
          <w:sz w:val="27"/>
          <w:rtl/>
        </w:rPr>
        <w:t xml:space="preserve"> والمهم</w:t>
      </w:r>
      <w:r w:rsidR="00D86352" w:rsidRPr="004D5092">
        <w:rPr>
          <w:rFonts w:hint="cs"/>
          <w:sz w:val="27"/>
          <w:rtl/>
        </w:rPr>
        <w:t>ّ</w:t>
      </w:r>
      <w:r w:rsidRPr="004D5092">
        <w:rPr>
          <w:rFonts w:hint="cs"/>
          <w:sz w:val="27"/>
          <w:rtl/>
        </w:rPr>
        <w:t>، وليس من الأحكام الأو</w:t>
      </w:r>
      <w:r w:rsidR="00D86352" w:rsidRPr="004D5092">
        <w:rPr>
          <w:rFonts w:hint="cs"/>
          <w:sz w:val="27"/>
          <w:rtl/>
        </w:rPr>
        <w:t>ّ</w:t>
      </w:r>
      <w:r w:rsidRPr="004D5092">
        <w:rPr>
          <w:rFonts w:hint="cs"/>
          <w:sz w:val="27"/>
          <w:rtl/>
        </w:rPr>
        <w:t>لية</w:t>
      </w:r>
      <w:r w:rsidR="00D86352" w:rsidRPr="004D5092">
        <w:rPr>
          <w:rFonts w:hint="cs"/>
          <w:sz w:val="27"/>
          <w:rtl/>
        </w:rPr>
        <w:t>.</w:t>
      </w:r>
      <w:r w:rsidRPr="004D5092">
        <w:rPr>
          <w:rFonts w:hint="cs"/>
          <w:sz w:val="27"/>
          <w:rtl/>
        </w:rPr>
        <w:t xml:space="preserve"> كما يتمّ بيان ولاية الفقيه المطلقة في عصر الغ</w:t>
      </w:r>
      <w:r w:rsidR="000B39C0" w:rsidRPr="004D5092">
        <w:rPr>
          <w:rFonts w:hint="cs"/>
          <w:sz w:val="27"/>
          <w:rtl/>
        </w:rPr>
        <w:t>َ</w:t>
      </w:r>
      <w:r w:rsidRPr="004D5092">
        <w:rPr>
          <w:rFonts w:hint="cs"/>
          <w:sz w:val="27"/>
          <w:rtl/>
        </w:rPr>
        <w:t>ي</w:t>
      </w:r>
      <w:r w:rsidR="000B39C0" w:rsidRPr="004D5092">
        <w:rPr>
          <w:rFonts w:hint="cs"/>
          <w:sz w:val="27"/>
          <w:rtl/>
        </w:rPr>
        <w:t>ْ</w:t>
      </w:r>
      <w:r w:rsidRPr="004D5092">
        <w:rPr>
          <w:rFonts w:hint="cs"/>
          <w:sz w:val="27"/>
          <w:rtl/>
        </w:rPr>
        <w:t>بة في ضوء هذا القانون العقلي</w:t>
      </w:r>
      <w:r w:rsidR="00D86352" w:rsidRPr="004D5092">
        <w:rPr>
          <w:rFonts w:hint="cs"/>
          <w:sz w:val="27"/>
          <w:rtl/>
        </w:rPr>
        <w:t>ّ</w:t>
      </w:r>
      <w:r w:rsidRPr="004D5092">
        <w:rPr>
          <w:rFonts w:hint="cs"/>
          <w:sz w:val="27"/>
          <w:rtl/>
        </w:rPr>
        <w:t xml:space="preserve"> والشرعي</w:t>
      </w:r>
      <w:r w:rsidR="00D86352" w:rsidRPr="004D5092">
        <w:rPr>
          <w:rFonts w:hint="cs"/>
          <w:sz w:val="27"/>
          <w:rtl/>
        </w:rPr>
        <w:t>ّ</w:t>
      </w:r>
      <w:r w:rsidRPr="004D5092">
        <w:rPr>
          <w:rFonts w:hint="cs"/>
          <w:sz w:val="27"/>
          <w:rtl/>
        </w:rPr>
        <w:t xml:space="preserve"> أيضاً. </w:t>
      </w:r>
    </w:p>
    <w:p w:rsidR="005351E6" w:rsidRPr="004D5092" w:rsidRDefault="005351E6" w:rsidP="00A46B35">
      <w:pPr>
        <w:rPr>
          <w:sz w:val="27"/>
          <w:rtl/>
        </w:rPr>
      </w:pPr>
      <w:r w:rsidRPr="004D5092">
        <w:rPr>
          <w:rFonts w:hint="cs"/>
          <w:sz w:val="27"/>
          <w:rtl/>
        </w:rPr>
        <w:t xml:space="preserve">وعلى هذا الأساس، </w:t>
      </w:r>
      <w:r w:rsidR="00D40F1F" w:rsidRPr="004D5092">
        <w:rPr>
          <w:rFonts w:hint="cs"/>
          <w:sz w:val="27"/>
          <w:rtl/>
        </w:rPr>
        <w:t>و</w:t>
      </w:r>
      <w:r w:rsidRPr="004D5092">
        <w:rPr>
          <w:rFonts w:hint="cs"/>
          <w:sz w:val="27"/>
          <w:rtl/>
        </w:rPr>
        <w:t>بغض</w:t>
      </w:r>
      <w:r w:rsidR="00D86352" w:rsidRPr="004D5092">
        <w:rPr>
          <w:rFonts w:hint="cs"/>
          <w:sz w:val="27"/>
          <w:rtl/>
        </w:rPr>
        <w:t>ّ</w:t>
      </w:r>
      <w:r w:rsidRPr="004D5092">
        <w:rPr>
          <w:rFonts w:hint="cs"/>
          <w:sz w:val="27"/>
          <w:rtl/>
        </w:rPr>
        <w:t xml:space="preserve"> النظر عن آية أولي الأمر ونظائرها</w:t>
      </w:r>
      <w:r w:rsidR="00D40F1F" w:rsidRPr="004D5092">
        <w:rPr>
          <w:rFonts w:hint="cs"/>
          <w:sz w:val="27"/>
          <w:rtl/>
        </w:rPr>
        <w:t>،</w:t>
      </w:r>
      <w:r w:rsidRPr="004D5092">
        <w:rPr>
          <w:rFonts w:hint="cs"/>
          <w:sz w:val="27"/>
          <w:rtl/>
        </w:rPr>
        <w:t xml:space="preserve"> التي أوجب</w:t>
      </w:r>
      <w:r w:rsidR="00D40F1F" w:rsidRPr="004D5092">
        <w:rPr>
          <w:rFonts w:hint="cs"/>
          <w:sz w:val="27"/>
          <w:rtl/>
        </w:rPr>
        <w:t>َ</w:t>
      </w:r>
      <w:r w:rsidRPr="004D5092">
        <w:rPr>
          <w:rFonts w:hint="cs"/>
          <w:sz w:val="27"/>
          <w:rtl/>
        </w:rPr>
        <w:t>ت</w:t>
      </w:r>
      <w:r w:rsidR="00D40F1F" w:rsidRPr="004D5092">
        <w:rPr>
          <w:rFonts w:hint="cs"/>
          <w:sz w:val="27"/>
          <w:rtl/>
        </w:rPr>
        <w:t>ْ</w:t>
      </w:r>
      <w:r w:rsidRPr="004D5092">
        <w:rPr>
          <w:rFonts w:hint="cs"/>
          <w:sz w:val="27"/>
          <w:rtl/>
        </w:rPr>
        <w:t xml:space="preserve"> إطاعة الإمام بشكل</w:t>
      </w:r>
      <w:r w:rsidR="00D40F1F" w:rsidRPr="004D5092">
        <w:rPr>
          <w:rFonts w:hint="cs"/>
          <w:sz w:val="27"/>
          <w:rtl/>
        </w:rPr>
        <w:t>ٍ</w:t>
      </w:r>
      <w:r w:rsidRPr="004D5092">
        <w:rPr>
          <w:rFonts w:hint="cs"/>
          <w:sz w:val="27"/>
          <w:rtl/>
        </w:rPr>
        <w:t xml:space="preserve"> مطلق، وبغض</w:t>
      </w:r>
      <w:r w:rsidR="00D40F1F" w:rsidRPr="004D5092">
        <w:rPr>
          <w:rFonts w:hint="cs"/>
          <w:sz w:val="27"/>
          <w:rtl/>
        </w:rPr>
        <w:t>ّ</w:t>
      </w:r>
      <w:r w:rsidRPr="004D5092">
        <w:rPr>
          <w:rFonts w:hint="cs"/>
          <w:sz w:val="27"/>
          <w:rtl/>
        </w:rPr>
        <w:t xml:space="preserve"> النظر عن النقاط التي تقدّ</w:t>
      </w:r>
      <w:r w:rsidR="00D40F1F" w:rsidRPr="004D5092">
        <w:rPr>
          <w:rFonts w:hint="cs"/>
          <w:sz w:val="27"/>
          <w:rtl/>
        </w:rPr>
        <w:t>َ</w:t>
      </w:r>
      <w:r w:rsidRPr="004D5092">
        <w:rPr>
          <w:rFonts w:hint="cs"/>
          <w:sz w:val="27"/>
          <w:rtl/>
        </w:rPr>
        <w:t>م ذكرها بشأن هذه الآية الكريمة، لا يمكن إثبات عصمة الإمام من وجوب إطاعته المطلقة. وفي هذه الحالة لن يكون الاستدلال على عصمة الإمام برهاناً عقلي</w:t>
      </w:r>
      <w:r w:rsidR="00D40F1F" w:rsidRPr="004D5092">
        <w:rPr>
          <w:rFonts w:hint="cs"/>
          <w:sz w:val="27"/>
          <w:rtl/>
        </w:rPr>
        <w:t>ّ</w:t>
      </w:r>
      <w:r w:rsidRPr="004D5092">
        <w:rPr>
          <w:rFonts w:hint="cs"/>
          <w:sz w:val="27"/>
          <w:rtl/>
        </w:rPr>
        <w:t>اً، وإنما يستند إلى الأدلة النقلي</w:t>
      </w:r>
      <w:r w:rsidR="00D40F1F" w:rsidRPr="004D5092">
        <w:rPr>
          <w:rFonts w:hint="cs"/>
          <w:sz w:val="27"/>
          <w:rtl/>
        </w:rPr>
        <w:t>ّ</w:t>
      </w:r>
      <w:r w:rsidRPr="004D5092">
        <w:rPr>
          <w:rFonts w:hint="cs"/>
          <w:sz w:val="27"/>
          <w:rtl/>
        </w:rPr>
        <w:t>ة.</w:t>
      </w:r>
    </w:p>
    <w:p w:rsidR="005351E6" w:rsidRPr="004D5092" w:rsidRDefault="005351E6" w:rsidP="00CF52FC">
      <w:pPr>
        <w:spacing w:line="320" w:lineRule="exact"/>
        <w:rPr>
          <w:sz w:val="27"/>
          <w:rtl/>
        </w:rPr>
      </w:pPr>
    </w:p>
    <w:p w:rsidR="005351E6" w:rsidRPr="004D5092" w:rsidRDefault="005351E6" w:rsidP="00CF2519">
      <w:pPr>
        <w:pStyle w:val="31"/>
        <w:rPr>
          <w:color w:val="auto"/>
          <w:rtl/>
        </w:rPr>
      </w:pPr>
      <w:r w:rsidRPr="004D5092">
        <w:rPr>
          <w:rFonts w:hint="cs"/>
          <w:color w:val="auto"/>
          <w:rtl/>
        </w:rPr>
        <w:t>4ـ برهان نقض الغرض</w:t>
      </w:r>
      <w:r w:rsidR="00CF2519" w:rsidRPr="004D5092">
        <w:rPr>
          <w:rFonts w:hint="cs"/>
          <w:color w:val="auto"/>
          <w:rtl/>
          <w:lang w:val="en-US"/>
        </w:rPr>
        <w:t xml:space="preserve"> ــــــ</w:t>
      </w:r>
    </w:p>
    <w:p w:rsidR="005351E6" w:rsidRPr="004D5092" w:rsidRDefault="005351E6" w:rsidP="00A46B35">
      <w:pPr>
        <w:rPr>
          <w:sz w:val="27"/>
          <w:rtl/>
        </w:rPr>
      </w:pPr>
      <w:r w:rsidRPr="004D5092">
        <w:rPr>
          <w:rFonts w:hint="cs"/>
          <w:sz w:val="27"/>
          <w:rtl/>
        </w:rPr>
        <w:t>لقد تمّ تقرير برهان نقض الغرض على شكلين:</w:t>
      </w:r>
    </w:p>
    <w:p w:rsidR="00CF2519" w:rsidRPr="004D5092" w:rsidRDefault="00CF2519" w:rsidP="00CF52FC">
      <w:pPr>
        <w:spacing w:line="320" w:lineRule="exact"/>
        <w:rPr>
          <w:sz w:val="27"/>
          <w:rtl/>
        </w:rPr>
      </w:pPr>
    </w:p>
    <w:p w:rsidR="00CF2519" w:rsidRPr="004D5092" w:rsidRDefault="005351E6" w:rsidP="000B7402">
      <w:pPr>
        <w:pStyle w:val="31"/>
        <w:rPr>
          <w:color w:val="auto"/>
          <w:rtl/>
        </w:rPr>
      </w:pPr>
      <w:r w:rsidRPr="004D5092">
        <w:rPr>
          <w:rFonts w:hint="cs"/>
          <w:color w:val="auto"/>
          <w:rtl/>
        </w:rPr>
        <w:t>التقرير الأو</w:t>
      </w:r>
      <w:r w:rsidR="00D40F1F" w:rsidRPr="004D5092">
        <w:rPr>
          <w:rFonts w:hint="cs"/>
          <w:color w:val="auto"/>
          <w:rtl/>
        </w:rPr>
        <w:t>ّ</w:t>
      </w:r>
      <w:r w:rsidRPr="004D5092">
        <w:rPr>
          <w:rFonts w:hint="cs"/>
          <w:color w:val="auto"/>
          <w:rtl/>
        </w:rPr>
        <w:t>ل</w:t>
      </w:r>
      <w:r w:rsidR="00C863CC" w:rsidRPr="004D5092">
        <w:rPr>
          <w:rFonts w:hint="cs"/>
          <w:color w:val="auto"/>
          <w:rtl/>
        </w:rPr>
        <w:t xml:space="preserve">: </w:t>
      </w:r>
      <w:r w:rsidR="000B7402" w:rsidRPr="004D5092">
        <w:rPr>
          <w:rFonts w:hint="cs"/>
          <w:color w:val="auto"/>
          <w:rtl/>
        </w:rPr>
        <w:t>عدم العصمة يستلزم عدم وجوب الاهتداء بالإمام والاتّباع</w:t>
      </w:r>
      <w:r w:rsidR="000B7402" w:rsidRPr="004D5092">
        <w:rPr>
          <w:rFonts w:hint="cs"/>
          <w:color w:val="auto"/>
          <w:rtl/>
          <w:lang w:val="en-US"/>
        </w:rPr>
        <w:t xml:space="preserve"> له</w:t>
      </w:r>
      <w:r w:rsidR="00CF2519" w:rsidRPr="004D5092">
        <w:rPr>
          <w:rFonts w:hint="cs"/>
          <w:color w:val="auto"/>
          <w:rtl/>
          <w:lang w:val="en-US"/>
        </w:rPr>
        <w:t xml:space="preserve"> ــــــ</w:t>
      </w:r>
    </w:p>
    <w:p w:rsidR="00D40F1F" w:rsidRPr="004D5092" w:rsidRDefault="005351E6" w:rsidP="00A46B35">
      <w:pPr>
        <w:rPr>
          <w:sz w:val="27"/>
          <w:rtl/>
        </w:rPr>
      </w:pPr>
      <w:r w:rsidRPr="004D5092">
        <w:rPr>
          <w:rFonts w:hint="cs"/>
          <w:sz w:val="27"/>
          <w:rtl/>
        </w:rPr>
        <w:t>لو صدر عن الإمام ذنب</w:t>
      </w:r>
      <w:r w:rsidR="00D40F1F" w:rsidRPr="004D5092">
        <w:rPr>
          <w:rFonts w:hint="cs"/>
          <w:sz w:val="27"/>
          <w:rtl/>
        </w:rPr>
        <w:t>ٌ</w:t>
      </w:r>
      <w:r w:rsidRPr="004D5092">
        <w:rPr>
          <w:rFonts w:hint="cs"/>
          <w:sz w:val="27"/>
          <w:rtl/>
        </w:rPr>
        <w:t xml:space="preserve"> فإن الغرض من إمامته سوف ينتقض، وحيث </w:t>
      </w:r>
      <w:r w:rsidR="00D40F1F" w:rsidRPr="004D5092">
        <w:rPr>
          <w:rFonts w:hint="cs"/>
          <w:sz w:val="27"/>
          <w:rtl/>
        </w:rPr>
        <w:t>إ</w:t>
      </w:r>
      <w:r w:rsidRPr="004D5092">
        <w:rPr>
          <w:rFonts w:hint="cs"/>
          <w:sz w:val="27"/>
          <w:rtl/>
        </w:rPr>
        <w:t>ن نقض الغرض في الإمامة باطل</w:t>
      </w:r>
      <w:r w:rsidR="00D40F1F" w:rsidRPr="004D5092">
        <w:rPr>
          <w:rFonts w:hint="cs"/>
          <w:sz w:val="27"/>
          <w:rtl/>
        </w:rPr>
        <w:t>ٌ</w:t>
      </w:r>
      <w:r w:rsidRPr="004D5092">
        <w:rPr>
          <w:rFonts w:hint="cs"/>
          <w:sz w:val="27"/>
          <w:rtl/>
        </w:rPr>
        <w:t xml:space="preserve"> سوف يكون صدور الذنب عن الإمام باطل</w:t>
      </w:r>
      <w:r w:rsidR="00D40F1F" w:rsidRPr="004D5092">
        <w:rPr>
          <w:rFonts w:hint="cs"/>
          <w:sz w:val="27"/>
          <w:rtl/>
        </w:rPr>
        <w:t>اً أيضاً.</w:t>
      </w:r>
    </w:p>
    <w:p w:rsidR="005351E6" w:rsidRPr="004D5092" w:rsidRDefault="005351E6" w:rsidP="00A46B35">
      <w:pPr>
        <w:rPr>
          <w:sz w:val="27"/>
          <w:rtl/>
        </w:rPr>
      </w:pPr>
      <w:r w:rsidRPr="004D5092">
        <w:rPr>
          <w:rFonts w:hint="cs"/>
          <w:b/>
          <w:bCs/>
          <w:sz w:val="27"/>
          <w:rtl/>
        </w:rPr>
        <w:t>بيان الملازمة</w:t>
      </w:r>
      <w:r w:rsidR="00D40F1F" w:rsidRPr="004D5092">
        <w:rPr>
          <w:rFonts w:hint="cs"/>
          <w:sz w:val="27"/>
          <w:rtl/>
        </w:rPr>
        <w:t>:</w:t>
      </w:r>
      <w:r w:rsidRPr="004D5092">
        <w:rPr>
          <w:rFonts w:hint="cs"/>
          <w:sz w:val="27"/>
          <w:rtl/>
        </w:rPr>
        <w:t xml:space="preserve"> </w:t>
      </w:r>
      <w:r w:rsidR="00D40F1F" w:rsidRPr="004D5092">
        <w:rPr>
          <w:rFonts w:hint="cs"/>
          <w:sz w:val="27"/>
          <w:rtl/>
        </w:rPr>
        <w:t>إ</w:t>
      </w:r>
      <w:r w:rsidRPr="004D5092">
        <w:rPr>
          <w:rFonts w:hint="cs"/>
          <w:sz w:val="27"/>
          <w:rtl/>
        </w:rPr>
        <w:t>ن الغرض من إمامة الإمام هو أن تأتمر الأمّة بأمره</w:t>
      </w:r>
      <w:r w:rsidR="00D40F1F" w:rsidRPr="004D5092">
        <w:rPr>
          <w:rFonts w:hint="cs"/>
          <w:sz w:val="27"/>
          <w:rtl/>
        </w:rPr>
        <w:t>،</w:t>
      </w:r>
      <w:r w:rsidRPr="004D5092">
        <w:rPr>
          <w:rFonts w:hint="cs"/>
          <w:sz w:val="27"/>
          <w:rtl/>
        </w:rPr>
        <w:t xml:space="preserve"> وتهتدي به</w:t>
      </w:r>
      <w:r w:rsidR="000B39C0" w:rsidRPr="004D5092">
        <w:rPr>
          <w:rFonts w:hint="cs"/>
          <w:sz w:val="27"/>
          <w:rtl/>
        </w:rPr>
        <w:t>َ</w:t>
      </w:r>
      <w:r w:rsidRPr="004D5092">
        <w:rPr>
          <w:rFonts w:hint="cs"/>
          <w:sz w:val="27"/>
          <w:rtl/>
        </w:rPr>
        <w:t>د</w:t>
      </w:r>
      <w:r w:rsidR="000B39C0" w:rsidRPr="004D5092">
        <w:rPr>
          <w:rFonts w:hint="cs"/>
          <w:sz w:val="27"/>
          <w:rtl/>
        </w:rPr>
        <w:t>ْ</w:t>
      </w:r>
      <w:r w:rsidRPr="004D5092">
        <w:rPr>
          <w:rFonts w:hint="cs"/>
          <w:sz w:val="27"/>
          <w:rtl/>
        </w:rPr>
        <w:t>ي</w:t>
      </w:r>
      <w:r w:rsidR="00D40F1F" w:rsidRPr="004D5092">
        <w:rPr>
          <w:rFonts w:hint="cs"/>
          <w:sz w:val="27"/>
          <w:rtl/>
        </w:rPr>
        <w:t>ه،</w:t>
      </w:r>
      <w:r w:rsidRPr="004D5092">
        <w:rPr>
          <w:rFonts w:hint="cs"/>
          <w:sz w:val="27"/>
          <w:rtl/>
        </w:rPr>
        <w:t xml:space="preserve"> وتت</w:t>
      </w:r>
      <w:r w:rsidR="00D40F1F" w:rsidRPr="004D5092">
        <w:rPr>
          <w:rFonts w:hint="cs"/>
          <w:sz w:val="27"/>
          <w:rtl/>
        </w:rPr>
        <w:t>ّ</w:t>
      </w:r>
      <w:r w:rsidRPr="004D5092">
        <w:rPr>
          <w:rFonts w:hint="cs"/>
          <w:sz w:val="27"/>
          <w:rtl/>
        </w:rPr>
        <w:t>بعه في أفعاله. فإذا صدر عنه الذنب لن يكون أيّ واحد</w:t>
      </w:r>
      <w:r w:rsidR="00D40F1F" w:rsidRPr="004D5092">
        <w:rPr>
          <w:rFonts w:hint="cs"/>
          <w:sz w:val="27"/>
          <w:rtl/>
        </w:rPr>
        <w:t>ٍ</w:t>
      </w:r>
      <w:r w:rsidRPr="004D5092">
        <w:rPr>
          <w:rFonts w:hint="cs"/>
          <w:sz w:val="27"/>
          <w:rtl/>
        </w:rPr>
        <w:t xml:space="preserve"> من هذه الأمور واجباً على المكل</w:t>
      </w:r>
      <w:r w:rsidR="00D40F1F" w:rsidRPr="004D5092">
        <w:rPr>
          <w:rFonts w:hint="cs"/>
          <w:sz w:val="27"/>
          <w:rtl/>
        </w:rPr>
        <w:t>َّ</w:t>
      </w:r>
      <w:r w:rsidRPr="004D5092">
        <w:rPr>
          <w:rFonts w:hint="cs"/>
          <w:sz w:val="27"/>
          <w:rtl/>
        </w:rPr>
        <w:t>فين، وهذا يتنافى مع تعيينه بوصفه إماماً</w:t>
      </w:r>
      <w:r w:rsidRPr="004D5092">
        <w:rPr>
          <w:sz w:val="27"/>
          <w:vertAlign w:val="superscript"/>
          <w:rtl/>
        </w:rPr>
        <w:t>(</w:t>
      </w:r>
      <w:r w:rsidRPr="004D5092">
        <w:rPr>
          <w:rStyle w:val="ac"/>
          <w:sz w:val="27"/>
          <w:rtl/>
        </w:rPr>
        <w:endnoteReference w:id="99"/>
      </w:r>
      <w:r w:rsidRPr="004D5092">
        <w:rPr>
          <w:sz w:val="27"/>
          <w:vertAlign w:val="superscript"/>
          <w:rtl/>
        </w:rPr>
        <w:t>)</w:t>
      </w:r>
      <w:r w:rsidRPr="004D5092">
        <w:rPr>
          <w:rFonts w:hint="cs"/>
          <w:sz w:val="27"/>
          <w:rtl/>
        </w:rPr>
        <w:t>.</w:t>
      </w:r>
    </w:p>
    <w:p w:rsidR="00D40F1F" w:rsidRPr="004D5092" w:rsidRDefault="00E437D1" w:rsidP="00A46B35">
      <w:pPr>
        <w:rPr>
          <w:sz w:val="27"/>
          <w:rtl/>
        </w:rPr>
      </w:pPr>
      <w:r w:rsidRPr="004D5092">
        <w:rPr>
          <w:rFonts w:hint="cs"/>
          <w:b/>
          <w:bCs/>
          <w:sz w:val="27"/>
          <w:rtl/>
        </w:rPr>
        <w:lastRenderedPageBreak/>
        <w:t>بَيْدَ</w:t>
      </w:r>
      <w:r w:rsidR="005351E6" w:rsidRPr="004D5092">
        <w:rPr>
          <w:rFonts w:hint="cs"/>
          <w:b/>
          <w:bCs/>
          <w:sz w:val="27"/>
          <w:rtl/>
        </w:rPr>
        <w:t xml:space="preserve"> أن هذا التقرير قابل</w:t>
      </w:r>
      <w:r w:rsidR="00D40F1F" w:rsidRPr="004D5092">
        <w:rPr>
          <w:rFonts w:hint="cs"/>
          <w:b/>
          <w:bCs/>
          <w:sz w:val="27"/>
          <w:rtl/>
        </w:rPr>
        <w:t>ٌ</w:t>
      </w:r>
      <w:r w:rsidR="005351E6" w:rsidRPr="004D5092">
        <w:rPr>
          <w:rFonts w:hint="cs"/>
          <w:b/>
          <w:bCs/>
          <w:sz w:val="27"/>
          <w:rtl/>
        </w:rPr>
        <w:t xml:space="preserve"> للنقاش</w:t>
      </w:r>
      <w:r w:rsidR="005351E6" w:rsidRPr="004D5092">
        <w:rPr>
          <w:rFonts w:hint="cs"/>
          <w:sz w:val="27"/>
          <w:rtl/>
        </w:rPr>
        <w:t>؛ وذلك لأن الانقياد للإمام وامتثال أوامره ليس هو الغرض الأصلي</w:t>
      </w:r>
      <w:r w:rsidR="00D40F1F" w:rsidRPr="004D5092">
        <w:rPr>
          <w:rFonts w:hint="cs"/>
          <w:sz w:val="27"/>
          <w:rtl/>
        </w:rPr>
        <w:t>ّ</w:t>
      </w:r>
      <w:r w:rsidR="005351E6" w:rsidRPr="004D5092">
        <w:rPr>
          <w:rFonts w:hint="cs"/>
          <w:sz w:val="27"/>
          <w:rtl/>
        </w:rPr>
        <w:t xml:space="preserve"> من الإمامة</w:t>
      </w:r>
      <w:r w:rsidR="00D40F1F" w:rsidRPr="004D5092">
        <w:rPr>
          <w:rFonts w:hint="cs"/>
          <w:sz w:val="27"/>
          <w:rtl/>
        </w:rPr>
        <w:t xml:space="preserve">؛ </w:t>
      </w:r>
      <w:r w:rsidR="005351E6" w:rsidRPr="004D5092">
        <w:rPr>
          <w:rFonts w:hint="cs"/>
          <w:sz w:val="27"/>
          <w:rtl/>
        </w:rPr>
        <w:t>فإن الغرض الأصلي من الإمامة</w:t>
      </w:r>
      <w:r w:rsidR="00D40F1F" w:rsidRPr="004D5092">
        <w:rPr>
          <w:rFonts w:hint="cs"/>
          <w:sz w:val="27"/>
          <w:rtl/>
        </w:rPr>
        <w:t>،</w:t>
      </w:r>
      <w:r w:rsidR="005351E6" w:rsidRPr="004D5092">
        <w:rPr>
          <w:rFonts w:hint="cs"/>
          <w:sz w:val="27"/>
          <w:rtl/>
        </w:rPr>
        <w:t xml:space="preserve"> بإجماع كاف</w:t>
      </w:r>
      <w:r w:rsidR="00D40F1F" w:rsidRPr="004D5092">
        <w:rPr>
          <w:rFonts w:hint="cs"/>
          <w:sz w:val="27"/>
          <w:rtl/>
        </w:rPr>
        <w:t>ّ</w:t>
      </w:r>
      <w:r w:rsidR="005351E6" w:rsidRPr="004D5092">
        <w:rPr>
          <w:rFonts w:hint="cs"/>
          <w:sz w:val="27"/>
          <w:rtl/>
        </w:rPr>
        <w:t>ة المذاهب الإسلامي</w:t>
      </w:r>
      <w:r w:rsidR="00D40F1F" w:rsidRPr="004D5092">
        <w:rPr>
          <w:rFonts w:hint="cs"/>
          <w:sz w:val="27"/>
          <w:rtl/>
        </w:rPr>
        <w:t>ّ</w:t>
      </w:r>
      <w:r w:rsidR="005351E6" w:rsidRPr="004D5092">
        <w:rPr>
          <w:rFonts w:hint="cs"/>
          <w:sz w:val="27"/>
          <w:rtl/>
        </w:rPr>
        <w:t>ة</w:t>
      </w:r>
      <w:r w:rsidR="00D40F1F" w:rsidRPr="004D5092">
        <w:rPr>
          <w:rFonts w:hint="cs"/>
          <w:sz w:val="27"/>
          <w:rtl/>
        </w:rPr>
        <w:t>،</w:t>
      </w:r>
      <w:r w:rsidR="005351E6" w:rsidRPr="004D5092">
        <w:rPr>
          <w:rFonts w:hint="cs"/>
          <w:sz w:val="27"/>
          <w:rtl/>
        </w:rPr>
        <w:t xml:space="preserve"> هو إجراء الأحكام</w:t>
      </w:r>
      <w:r w:rsidR="00D40F1F" w:rsidRPr="004D5092">
        <w:rPr>
          <w:rFonts w:hint="cs"/>
          <w:sz w:val="27"/>
          <w:rtl/>
        </w:rPr>
        <w:t>،</w:t>
      </w:r>
      <w:r w:rsidR="005351E6" w:rsidRPr="004D5092">
        <w:rPr>
          <w:rFonts w:hint="cs"/>
          <w:sz w:val="27"/>
          <w:rtl/>
        </w:rPr>
        <w:t xml:space="preserve"> وإقامة الحدود، وبسط الأمن</w:t>
      </w:r>
      <w:r w:rsidR="00D40F1F" w:rsidRPr="004D5092">
        <w:rPr>
          <w:rFonts w:hint="cs"/>
          <w:sz w:val="27"/>
          <w:rtl/>
        </w:rPr>
        <w:t>،</w:t>
      </w:r>
      <w:r w:rsidR="005351E6" w:rsidRPr="004D5092">
        <w:rPr>
          <w:rFonts w:hint="cs"/>
          <w:sz w:val="27"/>
          <w:rtl/>
        </w:rPr>
        <w:t xml:space="preserve"> وتطبيق العدل في المجتمع</w:t>
      </w:r>
      <w:r w:rsidR="00D40F1F" w:rsidRPr="004D5092">
        <w:rPr>
          <w:rFonts w:hint="cs"/>
          <w:sz w:val="27"/>
          <w:rtl/>
        </w:rPr>
        <w:t xml:space="preserve">، </w:t>
      </w:r>
      <w:r w:rsidR="005351E6" w:rsidRPr="004D5092">
        <w:rPr>
          <w:rFonts w:hint="cs"/>
          <w:sz w:val="27"/>
          <w:rtl/>
        </w:rPr>
        <w:t>وال</w:t>
      </w:r>
      <w:r w:rsidR="00D40F1F" w:rsidRPr="004D5092">
        <w:rPr>
          <w:rFonts w:hint="cs"/>
          <w:sz w:val="27"/>
          <w:rtl/>
        </w:rPr>
        <w:t>دفاع عن كيان الإسلام والمسلمين.</w:t>
      </w:r>
    </w:p>
    <w:p w:rsidR="008E4099" w:rsidRPr="004D5092" w:rsidRDefault="005351E6" w:rsidP="00A46B35">
      <w:pPr>
        <w:rPr>
          <w:sz w:val="27"/>
          <w:rtl/>
        </w:rPr>
      </w:pPr>
      <w:r w:rsidRPr="004D5092">
        <w:rPr>
          <w:rFonts w:hint="cs"/>
          <w:sz w:val="27"/>
          <w:rtl/>
        </w:rPr>
        <w:t>وبالإضافة إلى ذلك</w:t>
      </w:r>
      <w:r w:rsidR="00D40F1F" w:rsidRPr="004D5092">
        <w:rPr>
          <w:rFonts w:hint="cs"/>
          <w:sz w:val="27"/>
          <w:rtl/>
        </w:rPr>
        <w:t>،</w:t>
      </w:r>
      <w:r w:rsidRPr="004D5092">
        <w:rPr>
          <w:rFonts w:hint="cs"/>
          <w:sz w:val="27"/>
          <w:rtl/>
        </w:rPr>
        <w:t xml:space="preserve"> فإن الشيعة ير</w:t>
      </w:r>
      <w:r w:rsidR="00D40F1F" w:rsidRPr="004D5092">
        <w:rPr>
          <w:rFonts w:hint="cs"/>
          <w:sz w:val="27"/>
          <w:rtl/>
        </w:rPr>
        <w:t>َ</w:t>
      </w:r>
      <w:r w:rsidRPr="004D5092">
        <w:rPr>
          <w:rFonts w:hint="cs"/>
          <w:sz w:val="27"/>
          <w:rtl/>
        </w:rPr>
        <w:t>و</w:t>
      </w:r>
      <w:r w:rsidR="00D40F1F" w:rsidRPr="004D5092">
        <w:rPr>
          <w:rFonts w:hint="cs"/>
          <w:sz w:val="27"/>
          <w:rtl/>
        </w:rPr>
        <w:t>ْ</w:t>
      </w:r>
      <w:r w:rsidRPr="004D5092">
        <w:rPr>
          <w:rFonts w:hint="cs"/>
          <w:sz w:val="27"/>
          <w:rtl/>
        </w:rPr>
        <w:t>ن أن حفظ وبيان أحكام الشريعة</w:t>
      </w:r>
      <w:r w:rsidR="00D40F1F" w:rsidRPr="004D5092">
        <w:rPr>
          <w:rFonts w:hint="cs"/>
          <w:sz w:val="27"/>
          <w:rtl/>
        </w:rPr>
        <w:t>،</w:t>
      </w:r>
      <w:r w:rsidRPr="004D5092">
        <w:rPr>
          <w:rFonts w:hint="cs"/>
          <w:sz w:val="27"/>
          <w:rtl/>
        </w:rPr>
        <w:t xml:space="preserve"> وكونهم أسوة</w:t>
      </w:r>
      <w:r w:rsidR="00D40F1F" w:rsidRPr="004D5092">
        <w:rPr>
          <w:rFonts w:hint="cs"/>
          <w:sz w:val="27"/>
          <w:rtl/>
        </w:rPr>
        <w:t>ً</w:t>
      </w:r>
      <w:r w:rsidRPr="004D5092">
        <w:rPr>
          <w:rFonts w:hint="cs"/>
          <w:sz w:val="27"/>
          <w:rtl/>
        </w:rPr>
        <w:t xml:space="preserve"> للآخرين في الأخلاق</w:t>
      </w:r>
      <w:r w:rsidR="00D40F1F" w:rsidRPr="004D5092">
        <w:rPr>
          <w:rFonts w:hint="cs"/>
          <w:sz w:val="27"/>
          <w:rtl/>
        </w:rPr>
        <w:t>،</w:t>
      </w:r>
      <w:r w:rsidRPr="004D5092">
        <w:rPr>
          <w:rFonts w:hint="cs"/>
          <w:sz w:val="27"/>
          <w:rtl/>
        </w:rPr>
        <w:t xml:space="preserve"> </w:t>
      </w:r>
      <w:r w:rsidR="008E4099" w:rsidRPr="004D5092">
        <w:rPr>
          <w:rFonts w:hint="cs"/>
          <w:sz w:val="27"/>
          <w:rtl/>
        </w:rPr>
        <w:t xml:space="preserve">هي </w:t>
      </w:r>
      <w:r w:rsidRPr="004D5092">
        <w:rPr>
          <w:rFonts w:hint="cs"/>
          <w:sz w:val="27"/>
          <w:rtl/>
        </w:rPr>
        <w:t>من الأغراض الأصلي</w:t>
      </w:r>
      <w:r w:rsidR="008E4099" w:rsidRPr="004D5092">
        <w:rPr>
          <w:rFonts w:hint="cs"/>
          <w:sz w:val="27"/>
          <w:rtl/>
        </w:rPr>
        <w:t>ّة للإمامة أيضاً.</w:t>
      </w:r>
    </w:p>
    <w:p w:rsidR="008E4099" w:rsidRPr="004D5092" w:rsidRDefault="005351E6" w:rsidP="00A46B35">
      <w:pPr>
        <w:rPr>
          <w:sz w:val="27"/>
          <w:rtl/>
        </w:rPr>
      </w:pPr>
      <w:r w:rsidRPr="004D5092">
        <w:rPr>
          <w:rFonts w:hint="cs"/>
          <w:sz w:val="27"/>
          <w:rtl/>
        </w:rPr>
        <w:t>وعلى هذا الأساس</w:t>
      </w:r>
      <w:r w:rsidR="008E4099" w:rsidRPr="004D5092">
        <w:rPr>
          <w:rFonts w:hint="cs"/>
          <w:sz w:val="27"/>
          <w:rtl/>
        </w:rPr>
        <w:t>،</w:t>
      </w:r>
      <w:r w:rsidRPr="004D5092">
        <w:rPr>
          <w:rFonts w:hint="cs"/>
          <w:sz w:val="27"/>
          <w:rtl/>
        </w:rPr>
        <w:t xml:space="preserve"> يجب أن نرى هل </w:t>
      </w:r>
      <w:r w:rsidR="008E4099" w:rsidRPr="004D5092">
        <w:rPr>
          <w:rFonts w:hint="cs"/>
          <w:sz w:val="27"/>
          <w:rtl/>
        </w:rPr>
        <w:t xml:space="preserve">أن </w:t>
      </w:r>
      <w:r w:rsidRPr="004D5092">
        <w:rPr>
          <w:rFonts w:hint="cs"/>
          <w:sz w:val="27"/>
          <w:rtl/>
        </w:rPr>
        <w:t xml:space="preserve">هذه الأغراض المذكورة </w:t>
      </w:r>
      <w:r w:rsidR="008E4099" w:rsidRPr="004D5092">
        <w:rPr>
          <w:rFonts w:hint="cs"/>
          <w:sz w:val="27"/>
          <w:rtl/>
        </w:rPr>
        <w:t>تستلزم عصمة الإمام أيضاً أم لا؟</w:t>
      </w:r>
    </w:p>
    <w:p w:rsidR="005351E6" w:rsidRPr="004D5092" w:rsidRDefault="005351E6" w:rsidP="00A46B35">
      <w:pPr>
        <w:rPr>
          <w:sz w:val="27"/>
          <w:rtl/>
        </w:rPr>
      </w:pPr>
      <w:r w:rsidRPr="004D5092">
        <w:rPr>
          <w:rFonts w:hint="cs"/>
          <w:sz w:val="27"/>
          <w:rtl/>
        </w:rPr>
        <w:t>إن بيان وحفظ الشريعة يستلزم عصمة الإمام، ولكن</w:t>
      </w:r>
      <w:r w:rsidR="008E4099" w:rsidRPr="004D5092">
        <w:rPr>
          <w:rFonts w:hint="cs"/>
          <w:sz w:val="27"/>
          <w:rtl/>
        </w:rPr>
        <w:t>ْ</w:t>
      </w:r>
      <w:r w:rsidRPr="004D5092">
        <w:rPr>
          <w:rFonts w:hint="cs"/>
          <w:sz w:val="27"/>
          <w:rtl/>
        </w:rPr>
        <w:t xml:space="preserve"> لم تتمّ إقامة دليل</w:t>
      </w:r>
      <w:r w:rsidR="008E4099" w:rsidRPr="004D5092">
        <w:rPr>
          <w:rFonts w:hint="cs"/>
          <w:sz w:val="27"/>
          <w:rtl/>
        </w:rPr>
        <w:t>ٍ</w:t>
      </w:r>
      <w:r w:rsidRPr="004D5092">
        <w:rPr>
          <w:rFonts w:hint="cs"/>
          <w:sz w:val="27"/>
          <w:rtl/>
        </w:rPr>
        <w:t xml:space="preserve"> على ملازمة أغراض </w:t>
      </w:r>
      <w:r w:rsidR="008E4099" w:rsidRPr="004D5092">
        <w:rPr>
          <w:rFonts w:hint="cs"/>
          <w:sz w:val="27"/>
          <w:rtl/>
        </w:rPr>
        <w:t xml:space="preserve">الإمامة </w:t>
      </w:r>
      <w:r w:rsidRPr="004D5092">
        <w:rPr>
          <w:rFonts w:hint="cs"/>
          <w:sz w:val="27"/>
          <w:rtl/>
        </w:rPr>
        <w:t xml:space="preserve">الأخرى </w:t>
      </w:r>
      <w:r w:rsidR="008E4099" w:rsidRPr="004D5092">
        <w:rPr>
          <w:rFonts w:hint="cs"/>
          <w:sz w:val="27"/>
          <w:rtl/>
        </w:rPr>
        <w:t>ل</w:t>
      </w:r>
      <w:r w:rsidRPr="004D5092">
        <w:rPr>
          <w:rFonts w:hint="cs"/>
          <w:sz w:val="27"/>
          <w:rtl/>
        </w:rPr>
        <w:t>لعصمة. و</w:t>
      </w:r>
      <w:r w:rsidR="00E437D1" w:rsidRPr="004D5092">
        <w:rPr>
          <w:rFonts w:hint="cs"/>
          <w:sz w:val="27"/>
          <w:rtl/>
        </w:rPr>
        <w:t>لا شَكَّ</w:t>
      </w:r>
      <w:r w:rsidRPr="004D5092">
        <w:rPr>
          <w:rFonts w:hint="cs"/>
          <w:sz w:val="27"/>
          <w:rtl/>
        </w:rPr>
        <w:t xml:space="preserve"> في أن الاستدلال المذكور ـ بالنظر إلى حفظ وبيان الشريعة ـ لن يكون استدلالاً جديداً.</w:t>
      </w:r>
    </w:p>
    <w:p w:rsidR="00CF2519" w:rsidRPr="004D5092" w:rsidRDefault="00CF2519" w:rsidP="00CF52FC">
      <w:pPr>
        <w:spacing w:line="340" w:lineRule="exact"/>
        <w:rPr>
          <w:sz w:val="27"/>
          <w:rtl/>
        </w:rPr>
      </w:pPr>
    </w:p>
    <w:p w:rsidR="00CF2519" w:rsidRPr="004D5092" w:rsidRDefault="005351E6" w:rsidP="00CF2519">
      <w:pPr>
        <w:pStyle w:val="31"/>
        <w:rPr>
          <w:color w:val="auto"/>
          <w:rtl/>
        </w:rPr>
      </w:pPr>
      <w:r w:rsidRPr="004D5092">
        <w:rPr>
          <w:rFonts w:hint="cs"/>
          <w:color w:val="auto"/>
          <w:rtl/>
        </w:rPr>
        <w:t>التقرير الثاني</w:t>
      </w:r>
      <w:r w:rsidR="00C863CC" w:rsidRPr="004D5092">
        <w:rPr>
          <w:rFonts w:hint="cs"/>
          <w:color w:val="auto"/>
          <w:rtl/>
        </w:rPr>
        <w:t xml:space="preserve">: </w:t>
      </w:r>
      <w:r w:rsidR="00D15ED4" w:rsidRPr="004D5092">
        <w:rPr>
          <w:rFonts w:hint="cs"/>
          <w:color w:val="auto"/>
          <w:rtl/>
        </w:rPr>
        <w:t xml:space="preserve">عدم العصمة يؤدي إلى </w:t>
      </w:r>
      <w:r w:rsidR="00C863CC" w:rsidRPr="004D5092">
        <w:rPr>
          <w:rFonts w:hint="cs"/>
          <w:color w:val="auto"/>
          <w:rtl/>
        </w:rPr>
        <w:t>فقدان ثقة الناس</w:t>
      </w:r>
      <w:r w:rsidR="00D15ED4" w:rsidRPr="004D5092">
        <w:rPr>
          <w:rFonts w:hint="cs"/>
          <w:color w:val="auto"/>
          <w:rtl/>
        </w:rPr>
        <w:t xml:space="preserve"> وعدم الاتّباع</w:t>
      </w:r>
      <w:r w:rsidR="00CF2519" w:rsidRPr="004D5092">
        <w:rPr>
          <w:rFonts w:hint="cs"/>
          <w:color w:val="auto"/>
          <w:rtl/>
          <w:lang w:val="en-US"/>
        </w:rPr>
        <w:t xml:space="preserve"> ــــــ</w:t>
      </w:r>
    </w:p>
    <w:p w:rsidR="008E4099" w:rsidRPr="004D5092" w:rsidRDefault="005351E6" w:rsidP="00A46B35">
      <w:pPr>
        <w:rPr>
          <w:sz w:val="27"/>
          <w:rtl/>
        </w:rPr>
      </w:pPr>
      <w:r w:rsidRPr="004D5092">
        <w:rPr>
          <w:rFonts w:hint="cs"/>
          <w:sz w:val="27"/>
          <w:rtl/>
        </w:rPr>
        <w:t>لو لم يكن الإمام معصوماً</w:t>
      </w:r>
      <w:r w:rsidR="008E4099" w:rsidRPr="004D5092">
        <w:rPr>
          <w:rFonts w:hint="cs"/>
          <w:sz w:val="27"/>
          <w:rtl/>
        </w:rPr>
        <w:t>،</w:t>
      </w:r>
      <w:r w:rsidRPr="004D5092">
        <w:rPr>
          <w:rFonts w:hint="cs"/>
          <w:sz w:val="27"/>
          <w:rtl/>
        </w:rPr>
        <w:t xml:space="preserve"> وارتكب الذنب</w:t>
      </w:r>
      <w:r w:rsidR="008E4099" w:rsidRPr="004D5092">
        <w:rPr>
          <w:rFonts w:hint="cs"/>
          <w:sz w:val="27"/>
          <w:rtl/>
        </w:rPr>
        <w:t>،</w:t>
      </w:r>
      <w:r w:rsidRPr="004D5092">
        <w:rPr>
          <w:rFonts w:hint="cs"/>
          <w:sz w:val="27"/>
          <w:rtl/>
        </w:rPr>
        <w:t xml:space="preserve"> فإن ثقة الناس به واعتمادهم عليه سوف يهتزّ، ولن يت</w:t>
      </w:r>
      <w:r w:rsidR="008E4099" w:rsidRPr="004D5092">
        <w:rPr>
          <w:rFonts w:hint="cs"/>
          <w:sz w:val="27"/>
          <w:rtl/>
        </w:rPr>
        <w:t>ّ</w:t>
      </w:r>
      <w:r w:rsidRPr="004D5092">
        <w:rPr>
          <w:rFonts w:hint="cs"/>
          <w:sz w:val="27"/>
          <w:rtl/>
        </w:rPr>
        <w:t>بعوا تعاليمه وقراراته بشكل</w:t>
      </w:r>
      <w:r w:rsidR="008E4099" w:rsidRPr="004D5092">
        <w:rPr>
          <w:rFonts w:hint="cs"/>
          <w:sz w:val="27"/>
          <w:rtl/>
        </w:rPr>
        <w:t>ٍ</w:t>
      </w:r>
      <w:r w:rsidRPr="004D5092">
        <w:rPr>
          <w:rFonts w:hint="cs"/>
          <w:sz w:val="27"/>
          <w:rtl/>
        </w:rPr>
        <w:t xml:space="preserve"> كامل. ونتيجة</w:t>
      </w:r>
      <w:r w:rsidR="008E4099" w:rsidRPr="004D5092">
        <w:rPr>
          <w:rFonts w:hint="cs"/>
          <w:sz w:val="27"/>
          <w:rtl/>
        </w:rPr>
        <w:t>ً</w:t>
      </w:r>
      <w:r w:rsidRPr="004D5092">
        <w:rPr>
          <w:rFonts w:hint="cs"/>
          <w:sz w:val="27"/>
          <w:rtl/>
        </w:rPr>
        <w:t xml:space="preserve"> لذلك فإن أغراض الإمامة لن ي</w:t>
      </w:r>
      <w:r w:rsidR="008E4099" w:rsidRPr="004D5092">
        <w:rPr>
          <w:rFonts w:hint="cs"/>
          <w:sz w:val="27"/>
          <w:rtl/>
        </w:rPr>
        <w:t>ُ</w:t>
      </w:r>
      <w:r w:rsidRPr="004D5092">
        <w:rPr>
          <w:rFonts w:hint="cs"/>
          <w:sz w:val="27"/>
          <w:rtl/>
        </w:rPr>
        <w:t>ك</w:t>
      </w:r>
      <w:r w:rsidR="008E4099" w:rsidRPr="004D5092">
        <w:rPr>
          <w:rFonts w:hint="cs"/>
          <w:sz w:val="27"/>
          <w:rtl/>
        </w:rPr>
        <w:t>ْ</w:t>
      </w:r>
      <w:r w:rsidRPr="004D5092">
        <w:rPr>
          <w:rFonts w:hint="cs"/>
          <w:sz w:val="27"/>
          <w:rtl/>
        </w:rPr>
        <w:t>ت</w:t>
      </w:r>
      <w:r w:rsidR="008E4099" w:rsidRPr="004D5092">
        <w:rPr>
          <w:rFonts w:hint="cs"/>
          <w:sz w:val="27"/>
          <w:rtl/>
        </w:rPr>
        <w:t>َ</w:t>
      </w:r>
      <w:r w:rsidRPr="004D5092">
        <w:rPr>
          <w:rFonts w:hint="cs"/>
          <w:sz w:val="27"/>
          <w:rtl/>
        </w:rPr>
        <w:t>ب لها التحق</w:t>
      </w:r>
      <w:r w:rsidR="008E4099" w:rsidRPr="004D5092">
        <w:rPr>
          <w:rFonts w:hint="cs"/>
          <w:sz w:val="27"/>
          <w:rtl/>
        </w:rPr>
        <w:t>ُّ</w:t>
      </w:r>
      <w:r w:rsidRPr="004D5092">
        <w:rPr>
          <w:rFonts w:hint="cs"/>
          <w:sz w:val="27"/>
          <w:rtl/>
        </w:rPr>
        <w:t>ق على نحو</w:t>
      </w:r>
      <w:r w:rsidR="008E4099" w:rsidRPr="004D5092">
        <w:rPr>
          <w:rFonts w:hint="cs"/>
          <w:sz w:val="27"/>
          <w:rtl/>
        </w:rPr>
        <w:t>ٍ</w:t>
      </w:r>
      <w:r w:rsidRPr="004D5092">
        <w:rPr>
          <w:rFonts w:hint="cs"/>
          <w:sz w:val="27"/>
          <w:rtl/>
        </w:rPr>
        <w:t xml:space="preserve"> تام</w:t>
      </w:r>
      <w:r w:rsidR="008E4099" w:rsidRPr="004D5092">
        <w:rPr>
          <w:rFonts w:hint="cs"/>
          <w:sz w:val="27"/>
          <w:rtl/>
        </w:rPr>
        <w:t>ّ.</w:t>
      </w:r>
    </w:p>
    <w:p w:rsidR="005351E6" w:rsidRPr="004D5092" w:rsidRDefault="005351E6" w:rsidP="00A46B35">
      <w:pPr>
        <w:rPr>
          <w:sz w:val="27"/>
          <w:rtl/>
        </w:rPr>
      </w:pPr>
      <w:r w:rsidRPr="004D5092">
        <w:rPr>
          <w:rFonts w:hint="cs"/>
          <w:sz w:val="27"/>
          <w:rtl/>
        </w:rPr>
        <w:t>وقال الشيخ الطوسي في هذا الشأن:</w:t>
      </w:r>
      <w:r w:rsidR="008E4099" w:rsidRPr="004D5092">
        <w:rPr>
          <w:rFonts w:hint="cs"/>
          <w:sz w:val="27"/>
          <w:rtl/>
        </w:rPr>
        <w:t xml:space="preserve"> </w:t>
      </w:r>
      <w:r w:rsidRPr="004D5092">
        <w:rPr>
          <w:rFonts w:hint="eastAsia"/>
          <w:sz w:val="24"/>
          <w:szCs w:val="24"/>
          <w:rtl/>
        </w:rPr>
        <w:t>«</w:t>
      </w:r>
      <w:r w:rsidRPr="004D5092">
        <w:rPr>
          <w:sz w:val="27"/>
          <w:rtl/>
        </w:rPr>
        <w:t>ال</w:t>
      </w:r>
      <w:r w:rsidRPr="004D5092">
        <w:rPr>
          <w:rFonts w:hint="cs"/>
          <w:sz w:val="27"/>
          <w:rtl/>
        </w:rPr>
        <w:t>إ</w:t>
      </w:r>
      <w:r w:rsidRPr="004D5092">
        <w:rPr>
          <w:sz w:val="27"/>
          <w:rtl/>
        </w:rPr>
        <w:t>مام</w:t>
      </w:r>
      <w:r w:rsidR="003856B4" w:rsidRPr="004D5092">
        <w:rPr>
          <w:rFonts w:ascii="Mosawi" w:hAnsi="Mosawi" w:cs="Mosawi"/>
          <w:szCs w:val="22"/>
          <w:rtl/>
        </w:rPr>
        <w:t>×</w:t>
      </w:r>
      <w:r w:rsidRPr="004D5092">
        <w:rPr>
          <w:sz w:val="27"/>
          <w:rtl/>
        </w:rPr>
        <w:t xml:space="preserve"> معصوم</w:t>
      </w:r>
      <w:r w:rsidR="008E4099" w:rsidRPr="004D5092">
        <w:rPr>
          <w:rFonts w:hint="cs"/>
          <w:sz w:val="27"/>
          <w:rtl/>
        </w:rPr>
        <w:t>ٌ</w:t>
      </w:r>
      <w:r w:rsidRPr="004D5092">
        <w:rPr>
          <w:sz w:val="27"/>
          <w:rtl/>
        </w:rPr>
        <w:t xml:space="preserve"> </w:t>
      </w:r>
      <w:r w:rsidRPr="004D5092">
        <w:rPr>
          <w:rFonts w:hint="cs"/>
          <w:sz w:val="27"/>
          <w:rtl/>
        </w:rPr>
        <w:t xml:space="preserve">ـ </w:t>
      </w:r>
      <w:r w:rsidRPr="004D5092">
        <w:rPr>
          <w:sz w:val="27"/>
          <w:rtl/>
        </w:rPr>
        <w:t xml:space="preserve">من </w:t>
      </w:r>
      <w:r w:rsidRPr="004D5092">
        <w:rPr>
          <w:rFonts w:hint="cs"/>
          <w:sz w:val="27"/>
          <w:rtl/>
        </w:rPr>
        <w:t>أ</w:t>
      </w:r>
      <w:r w:rsidRPr="004D5092">
        <w:rPr>
          <w:sz w:val="27"/>
          <w:rtl/>
        </w:rPr>
        <w:t>و</w:t>
      </w:r>
      <w:r w:rsidR="008E4099" w:rsidRPr="004D5092">
        <w:rPr>
          <w:rFonts w:hint="cs"/>
          <w:sz w:val="27"/>
          <w:rtl/>
        </w:rPr>
        <w:t>ّ</w:t>
      </w:r>
      <w:r w:rsidRPr="004D5092">
        <w:rPr>
          <w:sz w:val="27"/>
          <w:rtl/>
        </w:rPr>
        <w:t>ل عمره إلى آخره</w:t>
      </w:r>
      <w:r w:rsidR="008E4099" w:rsidRPr="004D5092">
        <w:rPr>
          <w:rFonts w:hint="cs"/>
          <w:sz w:val="27"/>
          <w:rtl/>
        </w:rPr>
        <w:t>،</w:t>
      </w:r>
      <w:r w:rsidRPr="004D5092">
        <w:rPr>
          <w:rFonts w:hint="cs"/>
          <w:sz w:val="27"/>
          <w:rtl/>
        </w:rPr>
        <w:t xml:space="preserve"> </w:t>
      </w:r>
      <w:r w:rsidRPr="004D5092">
        <w:rPr>
          <w:sz w:val="27"/>
          <w:rtl/>
        </w:rPr>
        <w:t xml:space="preserve">في </w:t>
      </w:r>
      <w:r w:rsidRPr="004D5092">
        <w:rPr>
          <w:rFonts w:hint="cs"/>
          <w:sz w:val="27"/>
          <w:rtl/>
        </w:rPr>
        <w:t>أ</w:t>
      </w:r>
      <w:r w:rsidRPr="004D5092">
        <w:rPr>
          <w:sz w:val="27"/>
          <w:rtl/>
        </w:rPr>
        <w:t>قواله و</w:t>
      </w:r>
      <w:r w:rsidRPr="004D5092">
        <w:rPr>
          <w:rFonts w:hint="cs"/>
          <w:sz w:val="27"/>
          <w:rtl/>
        </w:rPr>
        <w:t>أ</w:t>
      </w:r>
      <w:r w:rsidRPr="004D5092">
        <w:rPr>
          <w:sz w:val="27"/>
          <w:rtl/>
        </w:rPr>
        <w:t>فعاله وتروكه</w:t>
      </w:r>
      <w:r w:rsidRPr="004D5092">
        <w:rPr>
          <w:rFonts w:hint="cs"/>
          <w:sz w:val="27"/>
          <w:rtl/>
        </w:rPr>
        <w:t xml:space="preserve"> ـ</w:t>
      </w:r>
      <w:r w:rsidRPr="004D5092">
        <w:rPr>
          <w:sz w:val="27"/>
          <w:rtl/>
        </w:rPr>
        <w:t xml:space="preserve"> عن الس</w:t>
      </w:r>
      <w:r w:rsidR="000B39C0" w:rsidRPr="004D5092">
        <w:rPr>
          <w:rFonts w:hint="cs"/>
          <w:sz w:val="27"/>
          <w:rtl/>
        </w:rPr>
        <w:t>َّ</w:t>
      </w:r>
      <w:r w:rsidRPr="004D5092">
        <w:rPr>
          <w:sz w:val="27"/>
          <w:rtl/>
        </w:rPr>
        <w:t>ه</w:t>
      </w:r>
      <w:r w:rsidR="000B39C0" w:rsidRPr="004D5092">
        <w:rPr>
          <w:rFonts w:hint="cs"/>
          <w:sz w:val="27"/>
          <w:rtl/>
        </w:rPr>
        <w:t>ْ</w:t>
      </w:r>
      <w:r w:rsidRPr="004D5092">
        <w:rPr>
          <w:sz w:val="27"/>
          <w:rtl/>
        </w:rPr>
        <w:t>و والنسيان</w:t>
      </w:r>
      <w:r w:rsidR="008E4099" w:rsidRPr="004D5092">
        <w:rPr>
          <w:rFonts w:hint="cs"/>
          <w:sz w:val="27"/>
          <w:rtl/>
        </w:rPr>
        <w:t>؛</w:t>
      </w:r>
      <w:r w:rsidRPr="004D5092">
        <w:rPr>
          <w:sz w:val="27"/>
          <w:rtl/>
        </w:rPr>
        <w:t xml:space="preserve"> بدليل </w:t>
      </w:r>
      <w:r w:rsidR="008E4099" w:rsidRPr="004D5092">
        <w:rPr>
          <w:rFonts w:hint="cs"/>
          <w:sz w:val="27"/>
          <w:rtl/>
        </w:rPr>
        <w:t>أ</w:t>
      </w:r>
      <w:r w:rsidRPr="004D5092">
        <w:rPr>
          <w:sz w:val="27"/>
          <w:rtl/>
        </w:rPr>
        <w:t>نه لو فعل المعصية لسقط محل</w:t>
      </w:r>
      <w:r w:rsidR="008E4099" w:rsidRPr="004D5092">
        <w:rPr>
          <w:rFonts w:hint="cs"/>
          <w:sz w:val="27"/>
          <w:rtl/>
        </w:rPr>
        <w:t>ُّ</w:t>
      </w:r>
      <w:r w:rsidRPr="004D5092">
        <w:rPr>
          <w:sz w:val="27"/>
          <w:rtl/>
        </w:rPr>
        <w:t>ه من القلوب، ولو جاز عليه الس</w:t>
      </w:r>
      <w:r w:rsidR="000B39C0" w:rsidRPr="004D5092">
        <w:rPr>
          <w:rFonts w:hint="cs"/>
          <w:sz w:val="27"/>
          <w:rtl/>
        </w:rPr>
        <w:t>َّ</w:t>
      </w:r>
      <w:r w:rsidRPr="004D5092">
        <w:rPr>
          <w:sz w:val="27"/>
          <w:rtl/>
        </w:rPr>
        <w:t>ه</w:t>
      </w:r>
      <w:r w:rsidR="000B39C0" w:rsidRPr="004D5092">
        <w:rPr>
          <w:rFonts w:hint="cs"/>
          <w:sz w:val="27"/>
          <w:rtl/>
        </w:rPr>
        <w:t>ْ</w:t>
      </w:r>
      <w:r w:rsidRPr="004D5092">
        <w:rPr>
          <w:sz w:val="27"/>
          <w:rtl/>
        </w:rPr>
        <w:t>و والنسيان لارتفع الوثوق ب</w:t>
      </w:r>
      <w:r w:rsidRPr="004D5092">
        <w:rPr>
          <w:rFonts w:hint="cs"/>
          <w:sz w:val="27"/>
          <w:rtl/>
        </w:rPr>
        <w:t>إ</w:t>
      </w:r>
      <w:r w:rsidRPr="004D5092">
        <w:rPr>
          <w:sz w:val="27"/>
          <w:rtl/>
        </w:rPr>
        <w:t>خباراته، فتبطل فائدة نصبه</w:t>
      </w:r>
      <w:r w:rsidRPr="004D5092">
        <w:rPr>
          <w:rFonts w:hint="eastAsia"/>
          <w:sz w:val="24"/>
          <w:szCs w:val="24"/>
          <w:rtl/>
        </w:rPr>
        <w:t>»</w:t>
      </w:r>
      <w:r w:rsidRPr="004D5092">
        <w:rPr>
          <w:sz w:val="27"/>
          <w:vertAlign w:val="superscript"/>
          <w:rtl/>
        </w:rPr>
        <w:t>(</w:t>
      </w:r>
      <w:r w:rsidRPr="004D5092">
        <w:rPr>
          <w:rStyle w:val="ac"/>
          <w:sz w:val="27"/>
          <w:rtl/>
        </w:rPr>
        <w:endnoteReference w:id="100"/>
      </w:r>
      <w:r w:rsidRPr="004D5092">
        <w:rPr>
          <w:sz w:val="27"/>
          <w:vertAlign w:val="superscript"/>
          <w:rtl/>
        </w:rPr>
        <w:t>)</w:t>
      </w:r>
      <w:r w:rsidRPr="004D5092">
        <w:rPr>
          <w:rFonts w:hint="cs"/>
          <w:sz w:val="27"/>
          <w:rtl/>
        </w:rPr>
        <w:t>.</w:t>
      </w:r>
    </w:p>
    <w:p w:rsidR="005351E6" w:rsidRPr="004D5092" w:rsidRDefault="005351E6" w:rsidP="00CF52FC">
      <w:pPr>
        <w:spacing w:line="340" w:lineRule="exact"/>
        <w:rPr>
          <w:sz w:val="27"/>
          <w:rtl/>
        </w:rPr>
      </w:pPr>
    </w:p>
    <w:p w:rsidR="005351E6" w:rsidRPr="004D5092" w:rsidRDefault="005351E6" w:rsidP="00CF2519">
      <w:pPr>
        <w:pStyle w:val="31"/>
        <w:rPr>
          <w:color w:val="auto"/>
          <w:rtl/>
        </w:rPr>
      </w:pPr>
      <w:r w:rsidRPr="004D5092">
        <w:rPr>
          <w:rFonts w:hint="cs"/>
          <w:color w:val="auto"/>
          <w:rtl/>
        </w:rPr>
        <w:t>التقييم</w:t>
      </w:r>
      <w:r w:rsidR="00D15ED4" w:rsidRPr="004D5092">
        <w:rPr>
          <w:rFonts w:hint="cs"/>
          <w:color w:val="auto"/>
          <w:rtl/>
        </w:rPr>
        <w:t xml:space="preserve"> العامّ لبرهان نقض الغرض</w:t>
      </w:r>
      <w:r w:rsidR="00CF2519" w:rsidRPr="004D5092">
        <w:rPr>
          <w:rFonts w:hint="cs"/>
          <w:color w:val="auto"/>
          <w:rtl/>
          <w:lang w:val="en-US"/>
        </w:rPr>
        <w:t xml:space="preserve"> ــــــ</w:t>
      </w:r>
    </w:p>
    <w:p w:rsidR="008E4099" w:rsidRPr="004D5092" w:rsidRDefault="005351E6" w:rsidP="00A46B35">
      <w:pPr>
        <w:rPr>
          <w:sz w:val="27"/>
          <w:rtl/>
        </w:rPr>
      </w:pPr>
      <w:r w:rsidRPr="004D5092">
        <w:rPr>
          <w:rFonts w:hint="cs"/>
          <w:sz w:val="27"/>
          <w:rtl/>
        </w:rPr>
        <w:t>في هذا التقرير يتم</w:t>
      </w:r>
      <w:r w:rsidR="008E4099" w:rsidRPr="004D5092">
        <w:rPr>
          <w:rFonts w:hint="cs"/>
          <w:sz w:val="27"/>
          <w:rtl/>
        </w:rPr>
        <w:t>ّ</w:t>
      </w:r>
      <w:r w:rsidRPr="004D5092">
        <w:rPr>
          <w:rFonts w:hint="cs"/>
          <w:sz w:val="27"/>
          <w:rtl/>
        </w:rPr>
        <w:t xml:space="preserve"> بيان العصمة العلمي</w:t>
      </w:r>
      <w:r w:rsidR="008E4099" w:rsidRPr="004D5092">
        <w:rPr>
          <w:rFonts w:hint="cs"/>
          <w:sz w:val="27"/>
          <w:rtl/>
        </w:rPr>
        <w:t>ّ</w:t>
      </w:r>
      <w:r w:rsidRPr="004D5092">
        <w:rPr>
          <w:rFonts w:hint="cs"/>
          <w:sz w:val="27"/>
          <w:rtl/>
        </w:rPr>
        <w:t>ة</w:t>
      </w:r>
      <w:r w:rsidR="008E4099" w:rsidRPr="004D5092">
        <w:rPr>
          <w:rFonts w:hint="cs"/>
          <w:sz w:val="27"/>
          <w:rtl/>
        </w:rPr>
        <w:t>،</w:t>
      </w:r>
      <w:r w:rsidRPr="004D5092">
        <w:rPr>
          <w:rFonts w:hint="cs"/>
          <w:sz w:val="27"/>
          <w:rtl/>
        </w:rPr>
        <w:t xml:space="preserve"> والعصمة العملي</w:t>
      </w:r>
      <w:r w:rsidR="008E4099" w:rsidRPr="004D5092">
        <w:rPr>
          <w:rFonts w:hint="cs"/>
          <w:sz w:val="27"/>
          <w:rtl/>
        </w:rPr>
        <w:t>ّة أيضاً.</w:t>
      </w:r>
    </w:p>
    <w:p w:rsidR="005351E6" w:rsidRPr="004D5092" w:rsidRDefault="005351E6" w:rsidP="00A46B35">
      <w:pPr>
        <w:rPr>
          <w:sz w:val="27"/>
          <w:rtl/>
        </w:rPr>
      </w:pPr>
      <w:r w:rsidRPr="004D5092">
        <w:rPr>
          <w:rFonts w:hint="cs"/>
          <w:sz w:val="27"/>
          <w:rtl/>
        </w:rPr>
        <w:t>وإن هذا الاستدلال ليس تام</w:t>
      </w:r>
      <w:r w:rsidR="008E4099" w:rsidRPr="004D5092">
        <w:rPr>
          <w:rFonts w:hint="cs"/>
          <w:sz w:val="27"/>
          <w:rtl/>
        </w:rPr>
        <w:t>ّ</w:t>
      </w:r>
      <w:r w:rsidRPr="004D5092">
        <w:rPr>
          <w:rFonts w:hint="cs"/>
          <w:sz w:val="27"/>
          <w:rtl/>
        </w:rPr>
        <w:t>اً في إثبات العصمة العملي</w:t>
      </w:r>
      <w:r w:rsidR="008E4099" w:rsidRPr="004D5092">
        <w:rPr>
          <w:rFonts w:hint="cs"/>
          <w:sz w:val="27"/>
          <w:rtl/>
        </w:rPr>
        <w:t>ّ</w:t>
      </w:r>
      <w:r w:rsidRPr="004D5092">
        <w:rPr>
          <w:rFonts w:hint="cs"/>
          <w:sz w:val="27"/>
          <w:rtl/>
        </w:rPr>
        <w:t>ة؛ لأن الذي يخدش في اعتماد الناس على الإمام</w:t>
      </w:r>
      <w:r w:rsidR="00C06F03" w:rsidRPr="004D5092">
        <w:rPr>
          <w:rFonts w:hint="cs"/>
          <w:sz w:val="27"/>
          <w:rtl/>
        </w:rPr>
        <w:t>،</w:t>
      </w:r>
      <w:r w:rsidRPr="004D5092">
        <w:rPr>
          <w:rFonts w:hint="cs"/>
          <w:sz w:val="27"/>
          <w:rtl/>
        </w:rPr>
        <w:t xml:space="preserve"> ويزعزع ثقتهم به، هو انعدام التقوى وعدم مبالاته في </w:t>
      </w:r>
      <w:r w:rsidRPr="004D5092">
        <w:rPr>
          <w:rFonts w:hint="cs"/>
          <w:sz w:val="27"/>
          <w:rtl/>
        </w:rPr>
        <w:lastRenderedPageBreak/>
        <w:t>ارتكاب الذنب</w:t>
      </w:r>
      <w:r w:rsidR="00C06F03" w:rsidRPr="004D5092">
        <w:rPr>
          <w:rFonts w:hint="cs"/>
          <w:sz w:val="27"/>
          <w:rtl/>
        </w:rPr>
        <w:t>.</w:t>
      </w:r>
      <w:r w:rsidRPr="004D5092">
        <w:rPr>
          <w:rFonts w:hint="cs"/>
          <w:sz w:val="27"/>
          <w:rtl/>
        </w:rPr>
        <w:t xml:space="preserve"> ولكن</w:t>
      </w:r>
      <w:r w:rsidR="00C06F03" w:rsidRPr="004D5092">
        <w:rPr>
          <w:rFonts w:hint="cs"/>
          <w:sz w:val="27"/>
          <w:rtl/>
        </w:rPr>
        <w:t>ْ</w:t>
      </w:r>
      <w:r w:rsidRPr="004D5092">
        <w:rPr>
          <w:rFonts w:hint="cs"/>
          <w:sz w:val="27"/>
          <w:rtl/>
        </w:rPr>
        <w:t xml:space="preserve"> لو كان الشخص تقي</w:t>
      </w:r>
      <w:r w:rsidR="00C06F03" w:rsidRPr="004D5092">
        <w:rPr>
          <w:rFonts w:hint="cs"/>
          <w:sz w:val="27"/>
          <w:rtl/>
        </w:rPr>
        <w:t>ّ</w:t>
      </w:r>
      <w:r w:rsidRPr="004D5092">
        <w:rPr>
          <w:rFonts w:hint="cs"/>
          <w:sz w:val="27"/>
          <w:rtl/>
        </w:rPr>
        <w:t>اً فإنه سيكون مهتم</w:t>
      </w:r>
      <w:r w:rsidR="00C06F03" w:rsidRPr="004D5092">
        <w:rPr>
          <w:rFonts w:hint="cs"/>
          <w:sz w:val="27"/>
          <w:rtl/>
        </w:rPr>
        <w:t>ّ</w:t>
      </w:r>
      <w:r w:rsidRPr="004D5092">
        <w:rPr>
          <w:rFonts w:hint="cs"/>
          <w:sz w:val="27"/>
          <w:rtl/>
        </w:rPr>
        <w:t>اً وملتزماً برعاية الأحكام الإلهي</w:t>
      </w:r>
      <w:r w:rsidR="00C06F03" w:rsidRPr="004D5092">
        <w:rPr>
          <w:rFonts w:hint="cs"/>
          <w:sz w:val="27"/>
          <w:rtl/>
        </w:rPr>
        <w:t>ّ</w:t>
      </w:r>
      <w:r w:rsidRPr="004D5092">
        <w:rPr>
          <w:rFonts w:hint="cs"/>
          <w:sz w:val="27"/>
          <w:rtl/>
        </w:rPr>
        <w:t>ة، وسوف يستجلب ثقة الناس به</w:t>
      </w:r>
      <w:r w:rsidR="00C06F03" w:rsidRPr="004D5092">
        <w:rPr>
          <w:rFonts w:hint="cs"/>
          <w:sz w:val="27"/>
          <w:rtl/>
        </w:rPr>
        <w:t>،</w:t>
      </w:r>
      <w:r w:rsidRPr="004D5092">
        <w:rPr>
          <w:rFonts w:hint="cs"/>
          <w:sz w:val="27"/>
          <w:rtl/>
        </w:rPr>
        <w:t xml:space="preserve"> واعتمادهم عليه. وعليه يكفي في تحق</w:t>
      </w:r>
      <w:r w:rsidR="00C06F03" w:rsidRPr="004D5092">
        <w:rPr>
          <w:rFonts w:hint="cs"/>
          <w:sz w:val="27"/>
          <w:rtl/>
        </w:rPr>
        <w:t>ُّ</w:t>
      </w:r>
      <w:r w:rsidRPr="004D5092">
        <w:rPr>
          <w:rFonts w:hint="cs"/>
          <w:sz w:val="27"/>
          <w:rtl/>
        </w:rPr>
        <w:t>ق الاعتماد والوثوق من الناس أن يكون الشخص مت</w:t>
      </w:r>
      <w:r w:rsidR="00C06F03" w:rsidRPr="004D5092">
        <w:rPr>
          <w:rFonts w:hint="cs"/>
          <w:sz w:val="27"/>
          <w:rtl/>
        </w:rPr>
        <w:t>ّ</w:t>
      </w:r>
      <w:r w:rsidRPr="004D5092">
        <w:rPr>
          <w:rFonts w:hint="cs"/>
          <w:sz w:val="27"/>
          <w:rtl/>
        </w:rPr>
        <w:t>صفاً بالعدالة وم</w:t>
      </w:r>
      <w:r w:rsidR="00C06F03" w:rsidRPr="004D5092">
        <w:rPr>
          <w:rFonts w:hint="cs"/>
          <w:sz w:val="27"/>
          <w:rtl/>
        </w:rPr>
        <w:t>َ</w:t>
      </w:r>
      <w:r w:rsidRPr="004D5092">
        <w:rPr>
          <w:rFonts w:hint="cs"/>
          <w:sz w:val="27"/>
          <w:rtl/>
        </w:rPr>
        <w:t>لَك</w:t>
      </w:r>
      <w:r w:rsidR="00C06F03" w:rsidRPr="004D5092">
        <w:rPr>
          <w:rFonts w:hint="cs"/>
          <w:sz w:val="27"/>
          <w:rtl/>
        </w:rPr>
        <w:t>َ</w:t>
      </w:r>
      <w:r w:rsidRPr="004D5092">
        <w:rPr>
          <w:rFonts w:hint="cs"/>
          <w:sz w:val="27"/>
          <w:rtl/>
        </w:rPr>
        <w:t>ة التقوى، ولا ضرورة للعصمة</w:t>
      </w:r>
      <w:r w:rsidR="00C06F03" w:rsidRPr="004D5092">
        <w:rPr>
          <w:rFonts w:hint="cs"/>
          <w:sz w:val="27"/>
          <w:rtl/>
        </w:rPr>
        <w:t>.</w:t>
      </w:r>
      <w:r w:rsidRPr="004D5092">
        <w:rPr>
          <w:rFonts w:hint="cs"/>
          <w:sz w:val="27"/>
          <w:rtl/>
        </w:rPr>
        <w:t xml:space="preserve"> كما أن الواقعي</w:t>
      </w:r>
      <w:r w:rsidR="00C06F03" w:rsidRPr="004D5092">
        <w:rPr>
          <w:rFonts w:hint="cs"/>
          <w:sz w:val="27"/>
          <w:rtl/>
        </w:rPr>
        <w:t>ّ</w:t>
      </w:r>
      <w:r w:rsidRPr="004D5092">
        <w:rPr>
          <w:rFonts w:hint="cs"/>
          <w:sz w:val="27"/>
          <w:rtl/>
        </w:rPr>
        <w:t>ات التاريخية تشهد على ذلك.</w:t>
      </w:r>
    </w:p>
    <w:p w:rsidR="005351E6" w:rsidRPr="004D5092" w:rsidRDefault="005351E6" w:rsidP="00A46B35">
      <w:pPr>
        <w:rPr>
          <w:sz w:val="27"/>
          <w:rtl/>
        </w:rPr>
      </w:pPr>
      <w:r w:rsidRPr="004D5092">
        <w:rPr>
          <w:rFonts w:hint="cs"/>
          <w:sz w:val="27"/>
          <w:rtl/>
        </w:rPr>
        <w:t>وفي</w:t>
      </w:r>
      <w:r w:rsidR="00C06F03" w:rsidRPr="004D5092">
        <w:rPr>
          <w:rFonts w:hint="cs"/>
          <w:sz w:val="27"/>
          <w:rtl/>
        </w:rPr>
        <w:t xml:space="preserve"> </w:t>
      </w:r>
      <w:r w:rsidRPr="004D5092">
        <w:rPr>
          <w:rFonts w:hint="cs"/>
          <w:sz w:val="27"/>
          <w:rtl/>
        </w:rPr>
        <w:t>ما يتعل</w:t>
      </w:r>
      <w:r w:rsidR="00C06F03" w:rsidRPr="004D5092">
        <w:rPr>
          <w:rFonts w:hint="cs"/>
          <w:sz w:val="27"/>
          <w:rtl/>
        </w:rPr>
        <w:t>َّ</w:t>
      </w:r>
      <w:r w:rsidRPr="004D5092">
        <w:rPr>
          <w:rFonts w:hint="cs"/>
          <w:sz w:val="27"/>
          <w:rtl/>
        </w:rPr>
        <w:t>ق بالس</w:t>
      </w:r>
      <w:r w:rsidR="000B39C0" w:rsidRPr="004D5092">
        <w:rPr>
          <w:rFonts w:hint="cs"/>
          <w:sz w:val="27"/>
          <w:rtl/>
        </w:rPr>
        <w:t>َّ</w:t>
      </w:r>
      <w:r w:rsidRPr="004D5092">
        <w:rPr>
          <w:rFonts w:hint="cs"/>
          <w:sz w:val="27"/>
          <w:rtl/>
        </w:rPr>
        <w:t>ه</w:t>
      </w:r>
      <w:r w:rsidR="000B39C0" w:rsidRPr="004D5092">
        <w:rPr>
          <w:rFonts w:hint="cs"/>
          <w:sz w:val="27"/>
          <w:rtl/>
        </w:rPr>
        <w:t>ْ</w:t>
      </w:r>
      <w:r w:rsidRPr="004D5092">
        <w:rPr>
          <w:rFonts w:hint="cs"/>
          <w:sz w:val="27"/>
          <w:rtl/>
        </w:rPr>
        <w:t>و والنسيان، إذا كان يرتبط بحفظ وبيان الشريعة فإنه سوف يعود إلى برهان حفظ الشريعة. وهكذا في المسائل الاجتماعية أيضاً</w:t>
      </w:r>
      <w:r w:rsidR="00C06F03" w:rsidRPr="004D5092">
        <w:rPr>
          <w:rFonts w:hint="cs"/>
          <w:sz w:val="27"/>
          <w:rtl/>
        </w:rPr>
        <w:t>؛</w:t>
      </w:r>
      <w:r w:rsidRPr="004D5092">
        <w:rPr>
          <w:rFonts w:hint="cs"/>
          <w:sz w:val="27"/>
          <w:rtl/>
        </w:rPr>
        <w:t xml:space="preserve"> فإن ثقة الناس إنما تهتز</w:t>
      </w:r>
      <w:r w:rsidR="00C06F03" w:rsidRPr="004D5092">
        <w:rPr>
          <w:rFonts w:hint="cs"/>
          <w:sz w:val="27"/>
          <w:rtl/>
        </w:rPr>
        <w:t>ّ</w:t>
      </w:r>
      <w:r w:rsidRPr="004D5092">
        <w:rPr>
          <w:rFonts w:hint="cs"/>
          <w:sz w:val="27"/>
          <w:rtl/>
        </w:rPr>
        <w:t xml:space="preserve"> إذا كان الس</w:t>
      </w:r>
      <w:r w:rsidR="000B39C0" w:rsidRPr="004D5092">
        <w:rPr>
          <w:rFonts w:hint="cs"/>
          <w:sz w:val="27"/>
          <w:rtl/>
        </w:rPr>
        <w:t>َّ</w:t>
      </w:r>
      <w:r w:rsidRPr="004D5092">
        <w:rPr>
          <w:rFonts w:hint="cs"/>
          <w:sz w:val="27"/>
          <w:rtl/>
        </w:rPr>
        <w:t>ه</w:t>
      </w:r>
      <w:r w:rsidR="000B39C0" w:rsidRPr="004D5092">
        <w:rPr>
          <w:rFonts w:hint="cs"/>
          <w:sz w:val="27"/>
          <w:rtl/>
        </w:rPr>
        <w:t>ْ</w:t>
      </w:r>
      <w:r w:rsidRPr="004D5092">
        <w:rPr>
          <w:rFonts w:hint="cs"/>
          <w:sz w:val="27"/>
          <w:rtl/>
        </w:rPr>
        <w:t>و والنسيان يصدر من الشخص بكثرة</w:t>
      </w:r>
      <w:r w:rsidR="00C06F03" w:rsidRPr="004D5092">
        <w:rPr>
          <w:rFonts w:hint="cs"/>
          <w:sz w:val="27"/>
          <w:rtl/>
        </w:rPr>
        <w:t>ٍ</w:t>
      </w:r>
      <w:r w:rsidRPr="004D5092">
        <w:rPr>
          <w:rFonts w:hint="cs"/>
          <w:sz w:val="27"/>
          <w:rtl/>
        </w:rPr>
        <w:t>، وأما إذا كان يتمت</w:t>
      </w:r>
      <w:r w:rsidR="00C06F03" w:rsidRPr="004D5092">
        <w:rPr>
          <w:rFonts w:hint="cs"/>
          <w:sz w:val="27"/>
          <w:rtl/>
        </w:rPr>
        <w:t>َّ</w:t>
      </w:r>
      <w:r w:rsidRPr="004D5092">
        <w:rPr>
          <w:rFonts w:hint="cs"/>
          <w:sz w:val="27"/>
          <w:rtl/>
        </w:rPr>
        <w:t>ع بحافظة</w:t>
      </w:r>
      <w:r w:rsidR="00C06F03" w:rsidRPr="004D5092">
        <w:rPr>
          <w:rFonts w:hint="cs"/>
          <w:sz w:val="27"/>
          <w:rtl/>
        </w:rPr>
        <w:t>ٍ</w:t>
      </w:r>
      <w:r w:rsidRPr="004D5092">
        <w:rPr>
          <w:rFonts w:hint="cs"/>
          <w:sz w:val="27"/>
          <w:rtl/>
        </w:rPr>
        <w:t xml:space="preserve"> قوي</w:t>
      </w:r>
      <w:r w:rsidR="00C06F03" w:rsidRPr="004D5092">
        <w:rPr>
          <w:rFonts w:hint="cs"/>
          <w:sz w:val="27"/>
          <w:rtl/>
        </w:rPr>
        <w:t>ّ</w:t>
      </w:r>
      <w:r w:rsidRPr="004D5092">
        <w:rPr>
          <w:rFonts w:hint="cs"/>
          <w:sz w:val="27"/>
          <w:rtl/>
        </w:rPr>
        <w:t>ة</w:t>
      </w:r>
      <w:r w:rsidR="00C06F03" w:rsidRPr="004D5092">
        <w:rPr>
          <w:rFonts w:hint="cs"/>
          <w:sz w:val="27"/>
          <w:rtl/>
        </w:rPr>
        <w:t>،</w:t>
      </w:r>
      <w:r w:rsidRPr="004D5092">
        <w:rPr>
          <w:rFonts w:hint="cs"/>
          <w:sz w:val="27"/>
          <w:rtl/>
        </w:rPr>
        <w:t xml:space="preserve"> وفراسة</w:t>
      </w:r>
      <w:r w:rsidR="00C06F03" w:rsidRPr="004D5092">
        <w:rPr>
          <w:rFonts w:hint="cs"/>
          <w:sz w:val="27"/>
          <w:rtl/>
        </w:rPr>
        <w:t>ٍ</w:t>
      </w:r>
      <w:r w:rsidRPr="004D5092">
        <w:rPr>
          <w:rFonts w:hint="cs"/>
          <w:sz w:val="27"/>
          <w:rtl/>
        </w:rPr>
        <w:t xml:space="preserve"> ودق</w:t>
      </w:r>
      <w:r w:rsidR="00C06F03" w:rsidRPr="004D5092">
        <w:rPr>
          <w:rFonts w:hint="cs"/>
          <w:sz w:val="27"/>
          <w:rtl/>
        </w:rPr>
        <w:t>ّ</w:t>
      </w:r>
      <w:r w:rsidRPr="004D5092">
        <w:rPr>
          <w:rFonts w:hint="cs"/>
          <w:sz w:val="27"/>
          <w:rtl/>
        </w:rPr>
        <w:t>ة</w:t>
      </w:r>
      <w:r w:rsidR="00C06F03" w:rsidRPr="004D5092">
        <w:rPr>
          <w:rFonts w:hint="cs"/>
          <w:sz w:val="27"/>
          <w:rtl/>
        </w:rPr>
        <w:t>ٍ</w:t>
      </w:r>
      <w:r w:rsidRPr="004D5092">
        <w:rPr>
          <w:rFonts w:hint="cs"/>
          <w:sz w:val="27"/>
          <w:rtl/>
        </w:rPr>
        <w:t xml:space="preserve"> كبيرة، فإنه حت</w:t>
      </w:r>
      <w:r w:rsidR="00C06F03" w:rsidRPr="004D5092">
        <w:rPr>
          <w:rFonts w:hint="cs"/>
          <w:sz w:val="27"/>
          <w:rtl/>
        </w:rPr>
        <w:t>ّ</w:t>
      </w:r>
      <w:r w:rsidRPr="004D5092">
        <w:rPr>
          <w:rFonts w:hint="cs"/>
          <w:sz w:val="27"/>
          <w:rtl/>
        </w:rPr>
        <w:t xml:space="preserve">ى إذا لم يكن معصوماً </w:t>
      </w:r>
      <w:r w:rsidR="00C06F03" w:rsidRPr="004D5092">
        <w:rPr>
          <w:rFonts w:hint="cs"/>
          <w:sz w:val="27"/>
          <w:rtl/>
        </w:rPr>
        <w:t>لا يتعرّض للس</w:t>
      </w:r>
      <w:r w:rsidR="000B39C0" w:rsidRPr="004D5092">
        <w:rPr>
          <w:rFonts w:hint="cs"/>
          <w:sz w:val="27"/>
          <w:rtl/>
        </w:rPr>
        <w:t>َّ</w:t>
      </w:r>
      <w:r w:rsidR="00C06F03" w:rsidRPr="004D5092">
        <w:rPr>
          <w:rFonts w:hint="cs"/>
          <w:sz w:val="27"/>
          <w:rtl/>
        </w:rPr>
        <w:t>ه</w:t>
      </w:r>
      <w:r w:rsidR="000B39C0" w:rsidRPr="004D5092">
        <w:rPr>
          <w:rFonts w:hint="cs"/>
          <w:sz w:val="27"/>
          <w:rtl/>
        </w:rPr>
        <w:t>ْ</w:t>
      </w:r>
      <w:r w:rsidR="00C06F03" w:rsidRPr="004D5092">
        <w:rPr>
          <w:rFonts w:hint="cs"/>
          <w:sz w:val="27"/>
          <w:rtl/>
        </w:rPr>
        <w:t>و والنسيان إلاّ</w:t>
      </w:r>
      <w:r w:rsidRPr="004D5092">
        <w:rPr>
          <w:rFonts w:hint="cs"/>
          <w:sz w:val="27"/>
          <w:rtl/>
        </w:rPr>
        <w:t xml:space="preserve"> نادراً</w:t>
      </w:r>
      <w:r w:rsidR="00C06F03" w:rsidRPr="004D5092">
        <w:rPr>
          <w:rFonts w:hint="cs"/>
          <w:sz w:val="27"/>
          <w:rtl/>
        </w:rPr>
        <w:t>،</w:t>
      </w:r>
      <w:r w:rsidRPr="004D5092">
        <w:rPr>
          <w:rFonts w:hint="cs"/>
          <w:sz w:val="27"/>
          <w:rtl/>
        </w:rPr>
        <w:t xml:space="preserve"> وعندها لن تهتزّ ثقة الناس به.</w:t>
      </w:r>
    </w:p>
    <w:p w:rsidR="00761551" w:rsidRPr="004D5092" w:rsidRDefault="005351E6" w:rsidP="00A46B35">
      <w:pPr>
        <w:rPr>
          <w:sz w:val="27"/>
          <w:rtl/>
        </w:rPr>
      </w:pPr>
      <w:r w:rsidRPr="004D5092">
        <w:rPr>
          <w:rFonts w:hint="cs"/>
          <w:sz w:val="27"/>
          <w:rtl/>
        </w:rPr>
        <w:t xml:space="preserve">يمكن تكميل هذا الاستدلال على النحو </w:t>
      </w:r>
      <w:r w:rsidR="00761551" w:rsidRPr="004D5092">
        <w:rPr>
          <w:rFonts w:hint="cs"/>
          <w:sz w:val="27"/>
          <w:rtl/>
        </w:rPr>
        <w:t>التالي:</w:t>
      </w:r>
      <w:r w:rsidRPr="004D5092">
        <w:rPr>
          <w:rFonts w:hint="cs"/>
          <w:sz w:val="27"/>
          <w:rtl/>
        </w:rPr>
        <w:t xml:space="preserve"> </w:t>
      </w:r>
      <w:r w:rsidR="00761551" w:rsidRPr="004D5092">
        <w:rPr>
          <w:rFonts w:hint="cs"/>
          <w:sz w:val="27"/>
          <w:rtl/>
        </w:rPr>
        <w:t>إ</w:t>
      </w:r>
      <w:r w:rsidRPr="004D5092">
        <w:rPr>
          <w:rFonts w:hint="cs"/>
          <w:sz w:val="27"/>
          <w:rtl/>
        </w:rPr>
        <w:t>ن تحق</w:t>
      </w:r>
      <w:r w:rsidR="00761551" w:rsidRPr="004D5092">
        <w:rPr>
          <w:rFonts w:hint="cs"/>
          <w:sz w:val="27"/>
          <w:rtl/>
        </w:rPr>
        <w:t>ُّ</w:t>
      </w:r>
      <w:r w:rsidRPr="004D5092">
        <w:rPr>
          <w:rFonts w:hint="cs"/>
          <w:sz w:val="27"/>
          <w:rtl/>
        </w:rPr>
        <w:t>ق الاطمئنان و</w:t>
      </w:r>
      <w:r w:rsidR="00761551" w:rsidRPr="004D5092">
        <w:rPr>
          <w:rFonts w:hint="cs"/>
          <w:sz w:val="27"/>
          <w:rtl/>
        </w:rPr>
        <w:t>الثقة</w:t>
      </w:r>
      <w:r w:rsidRPr="004D5092">
        <w:rPr>
          <w:rFonts w:hint="cs"/>
          <w:sz w:val="27"/>
          <w:rtl/>
        </w:rPr>
        <w:t xml:space="preserve"> التام</w:t>
      </w:r>
      <w:r w:rsidR="00761551" w:rsidRPr="004D5092">
        <w:rPr>
          <w:rFonts w:hint="cs"/>
          <w:sz w:val="27"/>
          <w:rtl/>
        </w:rPr>
        <w:t>ّين</w:t>
      </w:r>
      <w:r w:rsidRPr="004D5092">
        <w:rPr>
          <w:rFonts w:hint="cs"/>
          <w:sz w:val="27"/>
          <w:rtl/>
        </w:rPr>
        <w:t xml:space="preserve"> من ق</w:t>
      </w:r>
      <w:r w:rsidR="00761551" w:rsidRPr="004D5092">
        <w:rPr>
          <w:rFonts w:hint="cs"/>
          <w:sz w:val="27"/>
          <w:rtl/>
        </w:rPr>
        <w:t>ِ</w:t>
      </w:r>
      <w:r w:rsidRPr="004D5092">
        <w:rPr>
          <w:rFonts w:hint="cs"/>
          <w:sz w:val="27"/>
          <w:rtl/>
        </w:rPr>
        <w:t>ب</w:t>
      </w:r>
      <w:r w:rsidR="00761551" w:rsidRPr="004D5092">
        <w:rPr>
          <w:rFonts w:hint="cs"/>
          <w:sz w:val="27"/>
          <w:rtl/>
        </w:rPr>
        <w:t>َ</w:t>
      </w:r>
      <w:r w:rsidRPr="004D5092">
        <w:rPr>
          <w:rFonts w:hint="cs"/>
          <w:sz w:val="27"/>
          <w:rtl/>
        </w:rPr>
        <w:t>ل الناس بالإمام، بحيث يكون شاملاً</w:t>
      </w:r>
      <w:r w:rsidR="00761551" w:rsidRPr="004D5092">
        <w:rPr>
          <w:rFonts w:hint="cs"/>
          <w:sz w:val="27"/>
          <w:rtl/>
        </w:rPr>
        <w:t>،</w:t>
      </w:r>
      <w:r w:rsidRPr="004D5092">
        <w:rPr>
          <w:rFonts w:hint="cs"/>
          <w:sz w:val="27"/>
          <w:rtl/>
        </w:rPr>
        <w:t xml:space="preserve"> وفي أعلى مستوياته، إنما هو ر</w:t>
      </w:r>
      <w:r w:rsidR="000B39C0" w:rsidRPr="004D5092">
        <w:rPr>
          <w:rFonts w:hint="cs"/>
          <w:sz w:val="27"/>
          <w:rtl/>
        </w:rPr>
        <w:t>َ</w:t>
      </w:r>
      <w:r w:rsidRPr="004D5092">
        <w:rPr>
          <w:rFonts w:hint="cs"/>
          <w:sz w:val="27"/>
          <w:rtl/>
        </w:rPr>
        <w:t>ه</w:t>
      </w:r>
      <w:r w:rsidR="000B39C0" w:rsidRPr="004D5092">
        <w:rPr>
          <w:rFonts w:hint="cs"/>
          <w:sz w:val="27"/>
          <w:rtl/>
        </w:rPr>
        <w:t>ْ</w:t>
      </w:r>
      <w:r w:rsidRPr="004D5092">
        <w:rPr>
          <w:rFonts w:hint="cs"/>
          <w:sz w:val="27"/>
          <w:rtl/>
        </w:rPr>
        <w:t>ن</w:t>
      </w:r>
      <w:r w:rsidR="00761551" w:rsidRPr="004D5092">
        <w:rPr>
          <w:rFonts w:hint="cs"/>
          <w:sz w:val="27"/>
          <w:rtl/>
        </w:rPr>
        <w:t>ٌ</w:t>
      </w:r>
      <w:r w:rsidRPr="004D5092">
        <w:rPr>
          <w:rFonts w:hint="cs"/>
          <w:sz w:val="27"/>
          <w:rtl/>
        </w:rPr>
        <w:t xml:space="preserve"> بعصمة الإما</w:t>
      </w:r>
      <w:r w:rsidR="00761551" w:rsidRPr="004D5092">
        <w:rPr>
          <w:rFonts w:hint="cs"/>
          <w:sz w:val="27"/>
          <w:rtl/>
        </w:rPr>
        <w:t>م.</w:t>
      </w:r>
    </w:p>
    <w:p w:rsidR="00761551" w:rsidRPr="004D5092" w:rsidRDefault="005351E6" w:rsidP="00A46B35">
      <w:pPr>
        <w:rPr>
          <w:sz w:val="27"/>
          <w:rtl/>
        </w:rPr>
      </w:pPr>
      <w:r w:rsidRPr="004D5092">
        <w:rPr>
          <w:rFonts w:hint="cs"/>
          <w:sz w:val="27"/>
          <w:rtl/>
        </w:rPr>
        <w:t>ومن الناحية العقلي</w:t>
      </w:r>
      <w:r w:rsidR="00761551" w:rsidRPr="004D5092">
        <w:rPr>
          <w:rFonts w:hint="cs"/>
          <w:sz w:val="27"/>
          <w:rtl/>
        </w:rPr>
        <w:t>ّ</w:t>
      </w:r>
      <w:r w:rsidRPr="004D5092">
        <w:rPr>
          <w:rFonts w:hint="cs"/>
          <w:sz w:val="27"/>
          <w:rtl/>
        </w:rPr>
        <w:t>ة يجب البحث حت</w:t>
      </w:r>
      <w:r w:rsidR="00761551" w:rsidRPr="004D5092">
        <w:rPr>
          <w:rFonts w:hint="cs"/>
          <w:sz w:val="27"/>
          <w:rtl/>
        </w:rPr>
        <w:t>ّ</w:t>
      </w:r>
      <w:r w:rsidRPr="004D5092">
        <w:rPr>
          <w:rFonts w:hint="cs"/>
          <w:sz w:val="27"/>
          <w:rtl/>
        </w:rPr>
        <w:t>ى الإمكان ـ في</w:t>
      </w:r>
      <w:r w:rsidR="00761551" w:rsidRPr="004D5092">
        <w:rPr>
          <w:rFonts w:hint="cs"/>
          <w:sz w:val="27"/>
          <w:rtl/>
        </w:rPr>
        <w:t xml:space="preserve"> </w:t>
      </w:r>
      <w:r w:rsidRPr="004D5092">
        <w:rPr>
          <w:rFonts w:hint="cs"/>
          <w:sz w:val="27"/>
          <w:rtl/>
        </w:rPr>
        <w:t>ما يتعل</w:t>
      </w:r>
      <w:r w:rsidR="00761551" w:rsidRPr="004D5092">
        <w:rPr>
          <w:rFonts w:hint="cs"/>
          <w:sz w:val="27"/>
          <w:rtl/>
        </w:rPr>
        <w:t>َّ</w:t>
      </w:r>
      <w:r w:rsidRPr="004D5092">
        <w:rPr>
          <w:rFonts w:hint="cs"/>
          <w:sz w:val="27"/>
          <w:rtl/>
        </w:rPr>
        <w:t>ق بمس</w:t>
      </w:r>
      <w:r w:rsidR="00761551" w:rsidRPr="004D5092">
        <w:rPr>
          <w:rFonts w:hint="cs"/>
          <w:sz w:val="27"/>
          <w:rtl/>
        </w:rPr>
        <w:t>ألة الإمامة ـ عن الخيار الأفضل.</w:t>
      </w:r>
    </w:p>
    <w:p w:rsidR="005351E6" w:rsidRPr="004D5092" w:rsidRDefault="005351E6" w:rsidP="00A46B35">
      <w:pPr>
        <w:rPr>
          <w:sz w:val="27"/>
          <w:rtl/>
        </w:rPr>
      </w:pPr>
      <w:r w:rsidRPr="004D5092">
        <w:rPr>
          <w:rFonts w:hint="cs"/>
          <w:sz w:val="27"/>
          <w:rtl/>
        </w:rPr>
        <w:t>وعلى هذا الأساس</w:t>
      </w:r>
      <w:r w:rsidR="00761551" w:rsidRPr="004D5092">
        <w:rPr>
          <w:rFonts w:hint="cs"/>
          <w:sz w:val="27"/>
          <w:rtl/>
        </w:rPr>
        <w:t>،</w:t>
      </w:r>
      <w:r w:rsidRPr="004D5092">
        <w:rPr>
          <w:rFonts w:hint="cs"/>
          <w:sz w:val="27"/>
          <w:rtl/>
        </w:rPr>
        <w:t xml:space="preserve"> فإن عصمة الإمام تمث</w:t>
      </w:r>
      <w:r w:rsidR="00761551" w:rsidRPr="004D5092">
        <w:rPr>
          <w:rFonts w:hint="cs"/>
          <w:sz w:val="27"/>
          <w:rtl/>
        </w:rPr>
        <w:t>ِّ</w:t>
      </w:r>
      <w:r w:rsidRPr="004D5092">
        <w:rPr>
          <w:rFonts w:hint="cs"/>
          <w:sz w:val="27"/>
          <w:rtl/>
        </w:rPr>
        <w:t>ل الأصل الأو</w:t>
      </w:r>
      <w:r w:rsidR="00761551" w:rsidRPr="004D5092">
        <w:rPr>
          <w:rFonts w:hint="cs"/>
          <w:sz w:val="27"/>
          <w:rtl/>
        </w:rPr>
        <w:t>ّ</w:t>
      </w:r>
      <w:r w:rsidRPr="004D5092">
        <w:rPr>
          <w:rFonts w:hint="cs"/>
          <w:sz w:val="27"/>
          <w:rtl/>
        </w:rPr>
        <w:t>لي في الإمامة.</w:t>
      </w:r>
    </w:p>
    <w:p w:rsidR="005351E6" w:rsidRPr="004D5092" w:rsidRDefault="005351E6" w:rsidP="00CF52FC">
      <w:pPr>
        <w:spacing w:line="360" w:lineRule="exact"/>
        <w:rPr>
          <w:sz w:val="27"/>
          <w:rtl/>
        </w:rPr>
      </w:pPr>
    </w:p>
    <w:p w:rsidR="005351E6" w:rsidRPr="004D5092" w:rsidRDefault="005351E6" w:rsidP="00CF2519">
      <w:pPr>
        <w:pStyle w:val="31"/>
        <w:rPr>
          <w:color w:val="auto"/>
          <w:rtl/>
        </w:rPr>
      </w:pPr>
      <w:r w:rsidRPr="004D5092">
        <w:rPr>
          <w:rFonts w:hint="cs"/>
          <w:color w:val="auto"/>
          <w:rtl/>
        </w:rPr>
        <w:t>5ـ برهان الانحطاط</w:t>
      </w:r>
      <w:r w:rsidR="00CF2519" w:rsidRPr="004D5092">
        <w:rPr>
          <w:rFonts w:hint="cs"/>
          <w:color w:val="auto"/>
          <w:rtl/>
          <w:lang w:val="en-US"/>
        </w:rPr>
        <w:t xml:space="preserve"> ــــــ</w:t>
      </w:r>
    </w:p>
    <w:p w:rsidR="000D6177" w:rsidRPr="004D5092" w:rsidRDefault="005351E6" w:rsidP="00A46B35">
      <w:pPr>
        <w:rPr>
          <w:sz w:val="27"/>
          <w:rtl/>
        </w:rPr>
      </w:pPr>
      <w:r w:rsidRPr="004D5092">
        <w:rPr>
          <w:rFonts w:hint="cs"/>
          <w:sz w:val="27"/>
          <w:rtl/>
        </w:rPr>
        <w:t>إن الشخص الذي يتمّ تعيينه بوصفه إمام الأم</w:t>
      </w:r>
      <w:r w:rsidR="00761551" w:rsidRPr="004D5092">
        <w:rPr>
          <w:rFonts w:hint="cs"/>
          <w:sz w:val="27"/>
          <w:rtl/>
        </w:rPr>
        <w:t>ّ</w:t>
      </w:r>
      <w:r w:rsidRPr="004D5092">
        <w:rPr>
          <w:rFonts w:hint="cs"/>
          <w:sz w:val="27"/>
          <w:rtl/>
        </w:rPr>
        <w:t>ة الإسلامية إذا لم نق</w:t>
      </w:r>
      <w:r w:rsidR="00761551" w:rsidRPr="004D5092">
        <w:rPr>
          <w:rFonts w:hint="cs"/>
          <w:sz w:val="27"/>
          <w:rtl/>
        </w:rPr>
        <w:t>ُ</w:t>
      </w:r>
      <w:r w:rsidRPr="004D5092">
        <w:rPr>
          <w:rFonts w:hint="cs"/>
          <w:sz w:val="27"/>
          <w:rtl/>
        </w:rPr>
        <w:t>ل</w:t>
      </w:r>
      <w:r w:rsidR="00761551" w:rsidRPr="004D5092">
        <w:rPr>
          <w:rFonts w:hint="cs"/>
          <w:sz w:val="27"/>
          <w:rtl/>
        </w:rPr>
        <w:t>ْ</w:t>
      </w:r>
      <w:r w:rsidRPr="004D5092">
        <w:rPr>
          <w:rFonts w:hint="cs"/>
          <w:sz w:val="27"/>
          <w:rtl/>
        </w:rPr>
        <w:t xml:space="preserve"> بأنه يجب أن يكون من حيث العلم والعقل أفضل من الآخرين</w:t>
      </w:r>
      <w:r w:rsidRPr="004D5092">
        <w:rPr>
          <w:sz w:val="27"/>
          <w:vertAlign w:val="superscript"/>
          <w:rtl/>
        </w:rPr>
        <w:t>(</w:t>
      </w:r>
      <w:r w:rsidRPr="004D5092">
        <w:rPr>
          <w:rStyle w:val="ac"/>
          <w:sz w:val="27"/>
          <w:rtl/>
        </w:rPr>
        <w:endnoteReference w:id="101"/>
      </w:r>
      <w:r w:rsidRPr="004D5092">
        <w:rPr>
          <w:sz w:val="27"/>
          <w:vertAlign w:val="superscript"/>
          <w:rtl/>
        </w:rPr>
        <w:t>)</w:t>
      </w:r>
      <w:r w:rsidRPr="004D5092">
        <w:rPr>
          <w:rFonts w:hint="cs"/>
          <w:sz w:val="27"/>
          <w:rtl/>
        </w:rPr>
        <w:t>، فلا ش</w:t>
      </w:r>
      <w:r w:rsidR="00761551" w:rsidRPr="004D5092">
        <w:rPr>
          <w:rFonts w:hint="cs"/>
          <w:sz w:val="27"/>
          <w:rtl/>
        </w:rPr>
        <w:t>َ</w:t>
      </w:r>
      <w:r w:rsidRPr="004D5092">
        <w:rPr>
          <w:rFonts w:hint="cs"/>
          <w:sz w:val="27"/>
          <w:rtl/>
        </w:rPr>
        <w:t>ك</w:t>
      </w:r>
      <w:r w:rsidR="00761551" w:rsidRPr="004D5092">
        <w:rPr>
          <w:rFonts w:hint="cs"/>
          <w:sz w:val="27"/>
          <w:rtl/>
        </w:rPr>
        <w:t>َّ</w:t>
      </w:r>
      <w:r w:rsidRPr="004D5092">
        <w:rPr>
          <w:rFonts w:hint="cs"/>
          <w:sz w:val="27"/>
          <w:rtl/>
        </w:rPr>
        <w:t xml:space="preserve"> في وجوب أن يكون على مستوى</w:t>
      </w:r>
      <w:r w:rsidR="00761551" w:rsidRPr="004D5092">
        <w:rPr>
          <w:rFonts w:hint="cs"/>
          <w:sz w:val="27"/>
          <w:rtl/>
        </w:rPr>
        <w:t>ً</w:t>
      </w:r>
      <w:r w:rsidRPr="004D5092">
        <w:rPr>
          <w:rFonts w:hint="cs"/>
          <w:sz w:val="27"/>
          <w:rtl/>
        </w:rPr>
        <w:t xml:space="preserve"> رفيع</w:t>
      </w:r>
      <w:r w:rsidR="00761551" w:rsidRPr="004D5092">
        <w:rPr>
          <w:rFonts w:hint="cs"/>
          <w:sz w:val="27"/>
          <w:rtl/>
        </w:rPr>
        <w:t>ٍ،</w:t>
      </w:r>
      <w:r w:rsidRPr="004D5092">
        <w:rPr>
          <w:rFonts w:hint="cs"/>
          <w:sz w:val="27"/>
          <w:rtl/>
        </w:rPr>
        <w:t xml:space="preserve"> وأن يكون أفضل من الأشخاص العاديين. وعلى هذا الأساس، لو لم يكن الإمام معصوماً فقد يصدر عنه الذنب</w:t>
      </w:r>
      <w:r w:rsidR="00761551" w:rsidRPr="004D5092">
        <w:rPr>
          <w:rFonts w:hint="cs"/>
          <w:sz w:val="27"/>
          <w:rtl/>
        </w:rPr>
        <w:t xml:space="preserve">، </w:t>
      </w:r>
      <w:r w:rsidRPr="004D5092">
        <w:rPr>
          <w:rFonts w:hint="cs"/>
          <w:sz w:val="27"/>
          <w:rtl/>
        </w:rPr>
        <w:t>وفي هذه الحالة سوف تكون مرتبته أدنى من مرتبة الأشخاص العاديين؛ لأنه يرتكب الذنب مثلهم، في حين أنه يتمت</w:t>
      </w:r>
      <w:r w:rsidR="00761551" w:rsidRPr="004D5092">
        <w:rPr>
          <w:rFonts w:hint="cs"/>
          <w:sz w:val="27"/>
          <w:rtl/>
        </w:rPr>
        <w:t>َّ</w:t>
      </w:r>
      <w:r w:rsidRPr="004D5092">
        <w:rPr>
          <w:rFonts w:hint="cs"/>
          <w:sz w:val="27"/>
          <w:rtl/>
        </w:rPr>
        <w:t>ع بعقل</w:t>
      </w:r>
      <w:r w:rsidR="00761551" w:rsidRPr="004D5092">
        <w:rPr>
          <w:rFonts w:hint="cs"/>
          <w:sz w:val="27"/>
          <w:rtl/>
        </w:rPr>
        <w:t>ٍ</w:t>
      </w:r>
      <w:r w:rsidRPr="004D5092">
        <w:rPr>
          <w:rFonts w:hint="cs"/>
          <w:sz w:val="27"/>
          <w:rtl/>
        </w:rPr>
        <w:t xml:space="preserve"> وعلم</w:t>
      </w:r>
      <w:r w:rsidR="00761551" w:rsidRPr="004D5092">
        <w:rPr>
          <w:rFonts w:hint="cs"/>
          <w:sz w:val="27"/>
          <w:rtl/>
        </w:rPr>
        <w:t>ٍ</w:t>
      </w:r>
      <w:r w:rsidRPr="004D5092">
        <w:rPr>
          <w:rFonts w:hint="cs"/>
          <w:sz w:val="27"/>
          <w:rtl/>
        </w:rPr>
        <w:t xml:space="preserve"> أسمى منهم، ويجب أن يكون لذلك ملتزماً بأحكام الشريعة أكثر من الآخرين</w:t>
      </w:r>
      <w:r w:rsidR="000D6177" w:rsidRPr="004D5092">
        <w:rPr>
          <w:rFonts w:hint="cs"/>
          <w:sz w:val="27"/>
          <w:rtl/>
        </w:rPr>
        <w:t>.</w:t>
      </w:r>
    </w:p>
    <w:p w:rsidR="005351E6" w:rsidRPr="004D5092" w:rsidRDefault="005351E6" w:rsidP="00A46B35">
      <w:pPr>
        <w:rPr>
          <w:sz w:val="27"/>
          <w:rtl/>
        </w:rPr>
      </w:pPr>
      <w:r w:rsidRPr="004D5092">
        <w:rPr>
          <w:rFonts w:hint="cs"/>
          <w:sz w:val="27"/>
          <w:rtl/>
        </w:rPr>
        <w:t xml:space="preserve">وإن عبارة </w:t>
      </w:r>
      <w:r w:rsidRPr="004D5092">
        <w:rPr>
          <w:rFonts w:hint="eastAsia"/>
          <w:sz w:val="24"/>
          <w:szCs w:val="24"/>
          <w:rtl/>
        </w:rPr>
        <w:t>«</w:t>
      </w:r>
      <w:r w:rsidRPr="004D5092">
        <w:rPr>
          <w:rFonts w:hint="cs"/>
          <w:sz w:val="27"/>
          <w:rtl/>
        </w:rPr>
        <w:t>لانحطاط درجته عن أقل</w:t>
      </w:r>
      <w:r w:rsidR="000D6177" w:rsidRPr="004D5092">
        <w:rPr>
          <w:rFonts w:hint="cs"/>
          <w:sz w:val="27"/>
          <w:rtl/>
        </w:rPr>
        <w:t>ّ</w:t>
      </w:r>
      <w:r w:rsidRPr="004D5092">
        <w:rPr>
          <w:rFonts w:hint="cs"/>
          <w:sz w:val="27"/>
          <w:rtl/>
        </w:rPr>
        <w:t xml:space="preserve"> العوام</w:t>
      </w:r>
      <w:r w:rsidRPr="004D5092">
        <w:rPr>
          <w:rFonts w:hint="eastAsia"/>
          <w:sz w:val="24"/>
          <w:szCs w:val="24"/>
          <w:rtl/>
        </w:rPr>
        <w:t>»</w:t>
      </w:r>
      <w:r w:rsidRPr="004D5092">
        <w:rPr>
          <w:rFonts w:hint="cs"/>
          <w:sz w:val="27"/>
          <w:rtl/>
        </w:rPr>
        <w:t xml:space="preserve"> ـ في كتاب (تجريد الاعتق</w:t>
      </w:r>
      <w:r w:rsidR="000D6177" w:rsidRPr="004D5092">
        <w:rPr>
          <w:rFonts w:hint="cs"/>
          <w:sz w:val="27"/>
          <w:rtl/>
        </w:rPr>
        <w:t>ا</w:t>
      </w:r>
      <w:r w:rsidRPr="004D5092">
        <w:rPr>
          <w:rFonts w:hint="cs"/>
          <w:sz w:val="27"/>
          <w:rtl/>
        </w:rPr>
        <w:t>د) ـ ناظرة</w:t>
      </w:r>
      <w:r w:rsidR="000D6177" w:rsidRPr="004D5092">
        <w:rPr>
          <w:rFonts w:hint="cs"/>
          <w:sz w:val="27"/>
          <w:rtl/>
        </w:rPr>
        <w:t>ٌ</w:t>
      </w:r>
      <w:r w:rsidRPr="004D5092">
        <w:rPr>
          <w:rFonts w:hint="cs"/>
          <w:sz w:val="27"/>
          <w:rtl/>
        </w:rPr>
        <w:t xml:space="preserve"> إلى هذا البرهان.</w:t>
      </w:r>
    </w:p>
    <w:p w:rsidR="005351E6" w:rsidRPr="004D5092" w:rsidRDefault="005351E6" w:rsidP="00A46B35">
      <w:pPr>
        <w:rPr>
          <w:sz w:val="27"/>
          <w:rtl/>
        </w:rPr>
      </w:pPr>
      <w:r w:rsidRPr="004D5092">
        <w:rPr>
          <w:rFonts w:hint="cs"/>
          <w:sz w:val="27"/>
          <w:rtl/>
        </w:rPr>
        <w:lastRenderedPageBreak/>
        <w:t>وقال العلا</w:t>
      </w:r>
      <w:r w:rsidR="000D6177" w:rsidRPr="004D5092">
        <w:rPr>
          <w:rFonts w:hint="cs"/>
          <w:sz w:val="27"/>
          <w:rtl/>
        </w:rPr>
        <w:t>ّ</w:t>
      </w:r>
      <w:r w:rsidRPr="004D5092">
        <w:rPr>
          <w:rFonts w:hint="cs"/>
          <w:sz w:val="27"/>
          <w:rtl/>
        </w:rPr>
        <w:t>مة الحل</w:t>
      </w:r>
      <w:r w:rsidR="000D6177" w:rsidRPr="004D5092">
        <w:rPr>
          <w:rFonts w:hint="cs"/>
          <w:sz w:val="27"/>
          <w:rtl/>
        </w:rPr>
        <w:t>ّ</w:t>
      </w:r>
      <w:r w:rsidRPr="004D5092">
        <w:rPr>
          <w:rFonts w:hint="cs"/>
          <w:sz w:val="27"/>
          <w:rtl/>
        </w:rPr>
        <w:t>ي في شرح هذه العبارة:</w:t>
      </w:r>
      <w:r w:rsidR="000D6177" w:rsidRPr="004D5092">
        <w:rPr>
          <w:rFonts w:hint="cs"/>
          <w:sz w:val="27"/>
          <w:rtl/>
        </w:rPr>
        <w:t xml:space="preserve"> </w:t>
      </w:r>
      <w:r w:rsidRPr="004D5092">
        <w:rPr>
          <w:rFonts w:hint="eastAsia"/>
          <w:sz w:val="24"/>
          <w:szCs w:val="24"/>
          <w:rtl/>
        </w:rPr>
        <w:t>«</w:t>
      </w:r>
      <w:r w:rsidRPr="004D5092">
        <w:rPr>
          <w:sz w:val="27"/>
          <w:rtl/>
        </w:rPr>
        <w:t>لو وقع منه المعصية لزم أن يكون أقل</w:t>
      </w:r>
      <w:r w:rsidR="000D6177" w:rsidRPr="004D5092">
        <w:rPr>
          <w:rFonts w:hint="cs"/>
          <w:sz w:val="27"/>
          <w:rtl/>
        </w:rPr>
        <w:t>ّ</w:t>
      </w:r>
      <w:r w:rsidRPr="004D5092">
        <w:rPr>
          <w:sz w:val="27"/>
          <w:rtl/>
        </w:rPr>
        <w:t xml:space="preserve"> درجة</w:t>
      </w:r>
      <w:r w:rsidR="000D6177" w:rsidRPr="004D5092">
        <w:rPr>
          <w:rFonts w:hint="cs"/>
          <w:sz w:val="27"/>
          <w:rtl/>
        </w:rPr>
        <w:t>ً</w:t>
      </w:r>
      <w:r w:rsidRPr="004D5092">
        <w:rPr>
          <w:sz w:val="27"/>
          <w:rtl/>
        </w:rPr>
        <w:t xml:space="preserve"> من العوام</w:t>
      </w:r>
      <w:r w:rsidR="000D6177" w:rsidRPr="004D5092">
        <w:rPr>
          <w:rFonts w:hint="cs"/>
          <w:sz w:val="27"/>
          <w:rtl/>
        </w:rPr>
        <w:t>؛</w:t>
      </w:r>
      <w:r w:rsidRPr="004D5092">
        <w:rPr>
          <w:sz w:val="27"/>
          <w:rtl/>
        </w:rPr>
        <w:t xml:space="preserve"> لأن عقله أشد</w:t>
      </w:r>
      <w:r w:rsidR="000D6177" w:rsidRPr="004D5092">
        <w:rPr>
          <w:rFonts w:hint="cs"/>
          <w:sz w:val="27"/>
          <w:rtl/>
        </w:rPr>
        <w:t>ّ،</w:t>
      </w:r>
      <w:r w:rsidRPr="004D5092">
        <w:rPr>
          <w:sz w:val="27"/>
          <w:rtl/>
        </w:rPr>
        <w:t xml:space="preserve"> ومعرفته بالله تعالى وثوابه وعقابه أكثر، فلو وقع منه المعصية كان أقل</w:t>
      </w:r>
      <w:r w:rsidR="000D6177" w:rsidRPr="004D5092">
        <w:rPr>
          <w:rFonts w:hint="cs"/>
          <w:sz w:val="27"/>
          <w:rtl/>
        </w:rPr>
        <w:t>ّ</w:t>
      </w:r>
      <w:r w:rsidRPr="004D5092">
        <w:rPr>
          <w:sz w:val="27"/>
          <w:rtl/>
        </w:rPr>
        <w:t xml:space="preserve"> حالا</w:t>
      </w:r>
      <w:r w:rsidRPr="004D5092">
        <w:rPr>
          <w:rFonts w:hint="cs"/>
          <w:sz w:val="27"/>
          <w:rtl/>
        </w:rPr>
        <w:t>ً</w:t>
      </w:r>
      <w:r w:rsidRPr="004D5092">
        <w:rPr>
          <w:sz w:val="27"/>
          <w:rtl/>
        </w:rPr>
        <w:t xml:space="preserve"> من رعي</w:t>
      </w:r>
      <w:r w:rsidR="000D6177" w:rsidRPr="004D5092">
        <w:rPr>
          <w:rFonts w:hint="cs"/>
          <w:sz w:val="27"/>
          <w:rtl/>
        </w:rPr>
        <w:t>ّ</w:t>
      </w:r>
      <w:r w:rsidRPr="004D5092">
        <w:rPr>
          <w:sz w:val="27"/>
          <w:rtl/>
        </w:rPr>
        <w:t>ته</w:t>
      </w:r>
      <w:r w:rsidR="000D6177" w:rsidRPr="004D5092">
        <w:rPr>
          <w:rFonts w:hint="cs"/>
          <w:sz w:val="27"/>
          <w:rtl/>
        </w:rPr>
        <w:t>.</w:t>
      </w:r>
      <w:r w:rsidRPr="004D5092">
        <w:rPr>
          <w:sz w:val="27"/>
          <w:rtl/>
        </w:rPr>
        <w:t xml:space="preserve"> وكل</w:t>
      </w:r>
      <w:r w:rsidR="000D6177" w:rsidRPr="004D5092">
        <w:rPr>
          <w:rFonts w:hint="cs"/>
          <w:sz w:val="27"/>
          <w:rtl/>
        </w:rPr>
        <w:t>ّ</w:t>
      </w:r>
      <w:r w:rsidRPr="004D5092">
        <w:rPr>
          <w:sz w:val="27"/>
          <w:rtl/>
        </w:rPr>
        <w:t xml:space="preserve"> ذلك باطل</w:t>
      </w:r>
      <w:r w:rsidR="000D6177" w:rsidRPr="004D5092">
        <w:rPr>
          <w:rFonts w:hint="cs"/>
          <w:sz w:val="27"/>
          <w:rtl/>
        </w:rPr>
        <w:t>ٌ</w:t>
      </w:r>
      <w:r w:rsidRPr="004D5092">
        <w:rPr>
          <w:sz w:val="27"/>
          <w:rtl/>
        </w:rPr>
        <w:t xml:space="preserve"> قطعا</w:t>
      </w:r>
      <w:r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102"/>
      </w:r>
      <w:r w:rsidRPr="004D5092">
        <w:rPr>
          <w:sz w:val="27"/>
          <w:vertAlign w:val="superscript"/>
          <w:rtl/>
        </w:rPr>
        <w:t>)</w:t>
      </w:r>
      <w:r w:rsidRPr="004D5092">
        <w:rPr>
          <w:rFonts w:hint="cs"/>
          <w:sz w:val="27"/>
          <w:rtl/>
        </w:rPr>
        <w:t>.</w:t>
      </w:r>
    </w:p>
    <w:p w:rsidR="005351E6" w:rsidRPr="004D5092" w:rsidRDefault="005351E6" w:rsidP="00A46B35">
      <w:pPr>
        <w:rPr>
          <w:sz w:val="27"/>
          <w:rtl/>
        </w:rPr>
      </w:pPr>
      <w:r w:rsidRPr="004D5092">
        <w:rPr>
          <w:rFonts w:hint="cs"/>
          <w:sz w:val="27"/>
          <w:rtl/>
        </w:rPr>
        <w:t>كما أن لفخر الدين الرازي كلاماً حول وجوب عصمة الأنبياء من الكبائر، وهو يشمل الإمامة أيضاً، وذلك إذ يقول:</w:t>
      </w:r>
      <w:r w:rsidR="000D6177" w:rsidRPr="004D5092">
        <w:rPr>
          <w:rFonts w:hint="cs"/>
          <w:sz w:val="27"/>
          <w:rtl/>
        </w:rPr>
        <w:t xml:space="preserve"> </w:t>
      </w:r>
      <w:r w:rsidRPr="004D5092">
        <w:rPr>
          <w:rFonts w:hint="eastAsia"/>
          <w:sz w:val="24"/>
          <w:szCs w:val="24"/>
          <w:rtl/>
        </w:rPr>
        <w:t>«</w:t>
      </w:r>
      <w:r w:rsidRPr="004D5092">
        <w:rPr>
          <w:sz w:val="27"/>
          <w:rtl/>
        </w:rPr>
        <w:t>المختار عندنا أنه لم يصدر عنهم الذنب حال النبوة ألبتة</w:t>
      </w:r>
      <w:r w:rsidR="000D6177" w:rsidRPr="004D5092">
        <w:rPr>
          <w:rFonts w:hint="cs"/>
          <w:sz w:val="27"/>
          <w:rtl/>
        </w:rPr>
        <w:t>،</w:t>
      </w:r>
      <w:r w:rsidRPr="004D5092">
        <w:rPr>
          <w:sz w:val="27"/>
          <w:rtl/>
        </w:rPr>
        <w:t xml:space="preserve"> لا الكبيرة ولا</w:t>
      </w:r>
      <w:r w:rsidRPr="004D5092">
        <w:rPr>
          <w:rFonts w:hint="cs"/>
          <w:sz w:val="27"/>
          <w:rtl/>
        </w:rPr>
        <w:t xml:space="preserve"> </w:t>
      </w:r>
      <w:r w:rsidRPr="004D5092">
        <w:rPr>
          <w:sz w:val="27"/>
          <w:rtl/>
        </w:rPr>
        <w:t>الصغيرة</w:t>
      </w:r>
      <w:r w:rsidR="000D6177" w:rsidRPr="004D5092">
        <w:rPr>
          <w:rFonts w:hint="cs"/>
          <w:sz w:val="27"/>
          <w:rtl/>
        </w:rPr>
        <w:t>.</w:t>
      </w:r>
      <w:r w:rsidRPr="004D5092">
        <w:rPr>
          <w:sz w:val="27"/>
          <w:rtl/>
        </w:rPr>
        <w:t xml:space="preserve"> ويدل</w:t>
      </w:r>
      <w:r w:rsidR="000D6177" w:rsidRPr="004D5092">
        <w:rPr>
          <w:rFonts w:hint="cs"/>
          <w:sz w:val="27"/>
          <w:rtl/>
        </w:rPr>
        <w:t>ّ</w:t>
      </w:r>
      <w:r w:rsidRPr="004D5092">
        <w:rPr>
          <w:sz w:val="27"/>
          <w:rtl/>
        </w:rPr>
        <w:t xml:space="preserve"> عليه وجوه: </w:t>
      </w:r>
      <w:r w:rsidRPr="004D5092">
        <w:rPr>
          <w:b/>
          <w:bCs/>
          <w:sz w:val="27"/>
          <w:rtl/>
        </w:rPr>
        <w:t>أحدها</w:t>
      </w:r>
      <w:r w:rsidRPr="004D5092">
        <w:rPr>
          <w:sz w:val="27"/>
          <w:rtl/>
        </w:rPr>
        <w:t>: لو صدر الذنب عنهم لكانوا أقل</w:t>
      </w:r>
      <w:r w:rsidR="000D6177" w:rsidRPr="004D5092">
        <w:rPr>
          <w:rFonts w:hint="cs"/>
          <w:sz w:val="27"/>
          <w:rtl/>
        </w:rPr>
        <w:t>ّ</w:t>
      </w:r>
      <w:r w:rsidRPr="004D5092">
        <w:rPr>
          <w:sz w:val="27"/>
          <w:rtl/>
        </w:rPr>
        <w:t xml:space="preserve"> درجة</w:t>
      </w:r>
      <w:r w:rsidR="000D6177" w:rsidRPr="004D5092">
        <w:rPr>
          <w:rFonts w:hint="cs"/>
          <w:sz w:val="27"/>
          <w:rtl/>
        </w:rPr>
        <w:t>ً</w:t>
      </w:r>
      <w:r w:rsidRPr="004D5092">
        <w:rPr>
          <w:sz w:val="27"/>
          <w:rtl/>
        </w:rPr>
        <w:t xml:space="preserve"> من عصاة الأم</w:t>
      </w:r>
      <w:r w:rsidR="000D6177" w:rsidRPr="004D5092">
        <w:rPr>
          <w:rFonts w:hint="cs"/>
          <w:sz w:val="27"/>
          <w:rtl/>
        </w:rPr>
        <w:t>ّ</w:t>
      </w:r>
      <w:r w:rsidRPr="004D5092">
        <w:rPr>
          <w:sz w:val="27"/>
          <w:rtl/>
        </w:rPr>
        <w:t>ة</w:t>
      </w:r>
      <w:r w:rsidR="000D6177" w:rsidRPr="004D5092">
        <w:rPr>
          <w:rFonts w:hint="cs"/>
          <w:sz w:val="27"/>
          <w:rtl/>
        </w:rPr>
        <w:t>.</w:t>
      </w:r>
      <w:r w:rsidRPr="004D5092">
        <w:rPr>
          <w:sz w:val="27"/>
          <w:rtl/>
        </w:rPr>
        <w:t xml:space="preserve"> وذلك غير جائز</w:t>
      </w:r>
      <w:r w:rsidR="000D6177" w:rsidRPr="004D5092">
        <w:rPr>
          <w:rFonts w:hint="cs"/>
          <w:sz w:val="27"/>
          <w:rtl/>
        </w:rPr>
        <w:t>ٍ.</w:t>
      </w:r>
      <w:r w:rsidRPr="004D5092">
        <w:rPr>
          <w:sz w:val="27"/>
          <w:rtl/>
        </w:rPr>
        <w:t xml:space="preserve"> بيان الملازمة</w:t>
      </w:r>
      <w:r w:rsidR="000D6177" w:rsidRPr="004D5092">
        <w:rPr>
          <w:rFonts w:hint="cs"/>
          <w:sz w:val="27"/>
          <w:rtl/>
        </w:rPr>
        <w:t>:</w:t>
      </w:r>
      <w:r w:rsidRPr="004D5092">
        <w:rPr>
          <w:sz w:val="27"/>
          <w:rtl/>
        </w:rPr>
        <w:t xml:space="preserve"> </w:t>
      </w:r>
      <w:r w:rsidR="000D6177" w:rsidRPr="004D5092">
        <w:rPr>
          <w:rFonts w:hint="cs"/>
          <w:sz w:val="27"/>
          <w:rtl/>
        </w:rPr>
        <w:t>إ</w:t>
      </w:r>
      <w:r w:rsidRPr="004D5092">
        <w:rPr>
          <w:sz w:val="27"/>
          <w:rtl/>
        </w:rPr>
        <w:t>ن درجة الأنبياء كانت في غاية الجلال والشرف، وكل</w:t>
      </w:r>
      <w:r w:rsidR="000D6177" w:rsidRPr="004D5092">
        <w:rPr>
          <w:rFonts w:hint="cs"/>
          <w:sz w:val="27"/>
          <w:rtl/>
        </w:rPr>
        <w:t>ّ</w:t>
      </w:r>
      <w:r w:rsidRPr="004D5092">
        <w:rPr>
          <w:sz w:val="27"/>
          <w:rtl/>
        </w:rPr>
        <w:t xml:space="preserve"> م</w:t>
      </w:r>
      <w:r w:rsidR="000D6177" w:rsidRPr="004D5092">
        <w:rPr>
          <w:rFonts w:hint="cs"/>
          <w:sz w:val="27"/>
          <w:rtl/>
        </w:rPr>
        <w:t>َ</w:t>
      </w:r>
      <w:r w:rsidRPr="004D5092">
        <w:rPr>
          <w:sz w:val="27"/>
          <w:rtl/>
        </w:rPr>
        <w:t>ن</w:t>
      </w:r>
      <w:r w:rsidR="000D6177" w:rsidRPr="004D5092">
        <w:rPr>
          <w:rFonts w:hint="cs"/>
          <w:sz w:val="27"/>
          <w:rtl/>
        </w:rPr>
        <w:t>ْ</w:t>
      </w:r>
      <w:r w:rsidRPr="004D5092">
        <w:rPr>
          <w:sz w:val="27"/>
          <w:rtl/>
        </w:rPr>
        <w:t xml:space="preserve"> كان كذلك كان صدور الذنب عنه أفحش</w:t>
      </w:r>
      <w:r w:rsidR="000D6177" w:rsidRPr="004D5092">
        <w:rPr>
          <w:rFonts w:hint="cs"/>
          <w:sz w:val="27"/>
          <w:rtl/>
        </w:rPr>
        <w:t>،</w:t>
      </w:r>
      <w:r w:rsidRPr="004D5092">
        <w:rPr>
          <w:sz w:val="27"/>
          <w:rtl/>
        </w:rPr>
        <w:t xml:space="preserve"> ألا ترى إلى قوله تعالى:</w:t>
      </w:r>
      <w:r w:rsidRPr="004D5092">
        <w:rPr>
          <w:rFonts w:hint="cs"/>
          <w:sz w:val="27"/>
          <w:rtl/>
        </w:rPr>
        <w:t xml:space="preserve"> [مخاطباً نساء النبي</w:t>
      </w:r>
      <w:r w:rsidR="000D6177" w:rsidRPr="004D5092">
        <w:rPr>
          <w:rFonts w:hint="cs"/>
          <w:sz w:val="27"/>
          <w:rtl/>
        </w:rPr>
        <w:t>ّ</w:t>
      </w:r>
      <w:r w:rsidRPr="004D5092">
        <w:rPr>
          <w:rFonts w:hint="cs"/>
          <w:sz w:val="27"/>
          <w:rtl/>
        </w:rPr>
        <w:t xml:space="preserve">]: </w:t>
      </w:r>
      <w:r w:rsidRPr="004D5092">
        <w:rPr>
          <w:rFonts w:ascii="Mosawi" w:hAnsi="Mosawi" w:cs="Mosawi"/>
          <w:sz w:val="24"/>
          <w:szCs w:val="24"/>
          <w:rtl/>
        </w:rPr>
        <w:t>﴿</w:t>
      </w:r>
      <w:r w:rsidRPr="004D5092">
        <w:rPr>
          <w:b/>
          <w:bCs/>
          <w:sz w:val="27"/>
          <w:rtl/>
        </w:rPr>
        <w:t>يَا نِسَاءَ النَّبِيِّ مَنْ يَأْتِ مِنْكُنَّ بِفَاحِشَةٍ مُبَيِّنَةٍ يُضَاعَفْ لَهَا الْعَذَابُ</w:t>
      </w:r>
      <w:r w:rsidRPr="004D5092">
        <w:rPr>
          <w:rFonts w:ascii="Mosawi" w:hAnsi="Mosawi" w:cs="Mosawi"/>
          <w:sz w:val="24"/>
          <w:szCs w:val="24"/>
          <w:rtl/>
        </w:rPr>
        <w:t>﴾</w:t>
      </w:r>
      <w:r w:rsidRPr="004D5092">
        <w:rPr>
          <w:rFonts w:hint="cs"/>
          <w:sz w:val="27"/>
          <w:rtl/>
        </w:rPr>
        <w:t xml:space="preserve"> (الأحزاب: 30).</w:t>
      </w:r>
    </w:p>
    <w:p w:rsidR="005351E6" w:rsidRPr="004D5092" w:rsidRDefault="005351E6" w:rsidP="00A46B35">
      <w:pPr>
        <w:rPr>
          <w:sz w:val="27"/>
          <w:rtl/>
        </w:rPr>
      </w:pPr>
    </w:p>
    <w:p w:rsidR="005351E6" w:rsidRPr="004D5092" w:rsidRDefault="005351E6" w:rsidP="00CF2519">
      <w:pPr>
        <w:pStyle w:val="31"/>
        <w:rPr>
          <w:color w:val="auto"/>
          <w:rtl/>
        </w:rPr>
      </w:pPr>
      <w:r w:rsidRPr="004D5092">
        <w:rPr>
          <w:rFonts w:hint="cs"/>
          <w:color w:val="auto"/>
          <w:rtl/>
        </w:rPr>
        <w:t>النتيجة</w:t>
      </w:r>
      <w:r w:rsidR="00CF2519" w:rsidRPr="004D5092">
        <w:rPr>
          <w:rFonts w:hint="cs"/>
          <w:color w:val="auto"/>
          <w:rtl/>
          <w:lang w:val="en-US"/>
        </w:rPr>
        <w:t xml:space="preserve"> ــــــ</w:t>
      </w:r>
    </w:p>
    <w:p w:rsidR="00A96EEF" w:rsidRPr="004D5092" w:rsidRDefault="000D6177" w:rsidP="00A46B35">
      <w:pPr>
        <w:rPr>
          <w:rtl/>
          <w:lang w:val="x-none" w:eastAsia="x-none"/>
        </w:rPr>
      </w:pPr>
      <w:r w:rsidRPr="004D5092">
        <w:rPr>
          <w:rFonts w:hint="cs"/>
          <w:sz w:val="27"/>
          <w:rtl/>
        </w:rPr>
        <w:t xml:space="preserve">يجب من الناحية العقلية أن يكون </w:t>
      </w:r>
      <w:r w:rsidR="005351E6" w:rsidRPr="004D5092">
        <w:rPr>
          <w:rFonts w:hint="cs"/>
          <w:sz w:val="27"/>
          <w:rtl/>
        </w:rPr>
        <w:t>الإمام ـ وهو الذي يتول</w:t>
      </w:r>
      <w:r w:rsidRPr="004D5092">
        <w:rPr>
          <w:rFonts w:hint="cs"/>
          <w:sz w:val="27"/>
          <w:rtl/>
        </w:rPr>
        <w:t>ّ</w:t>
      </w:r>
      <w:r w:rsidR="005351E6" w:rsidRPr="004D5092">
        <w:rPr>
          <w:rFonts w:hint="cs"/>
          <w:sz w:val="27"/>
          <w:rtl/>
        </w:rPr>
        <w:t>ى منصب خلافة النبي</w:t>
      </w:r>
      <w:r w:rsidRPr="004D5092">
        <w:rPr>
          <w:rFonts w:hint="cs"/>
          <w:sz w:val="27"/>
          <w:rtl/>
        </w:rPr>
        <w:t>ّ</w:t>
      </w:r>
      <w:r w:rsidR="005351E6" w:rsidRPr="004D5092">
        <w:rPr>
          <w:rFonts w:hint="cs"/>
          <w:sz w:val="27"/>
          <w:rtl/>
        </w:rPr>
        <w:t>، وقيادة الأم</w:t>
      </w:r>
      <w:r w:rsidRPr="004D5092">
        <w:rPr>
          <w:rFonts w:hint="cs"/>
          <w:sz w:val="27"/>
          <w:rtl/>
        </w:rPr>
        <w:t>ّ</w:t>
      </w:r>
      <w:r w:rsidR="005351E6" w:rsidRPr="004D5092">
        <w:rPr>
          <w:rFonts w:hint="cs"/>
          <w:sz w:val="27"/>
          <w:rtl/>
        </w:rPr>
        <w:t>ة الإسلامية بعد النبي</w:t>
      </w:r>
      <w:r w:rsidRPr="004D5092">
        <w:rPr>
          <w:rFonts w:hint="cs"/>
          <w:sz w:val="27"/>
          <w:rtl/>
        </w:rPr>
        <w:t>ّ</w:t>
      </w:r>
      <w:r w:rsidR="005351E6" w:rsidRPr="004D5092">
        <w:rPr>
          <w:rFonts w:hint="cs"/>
          <w:sz w:val="27"/>
          <w:rtl/>
        </w:rPr>
        <w:t xml:space="preserve"> ـ معصوماً؛ بمعنى أن لا يُخطئ في فهم وبيان الشريعة، وأن لا يرتكب الخطأ في تشخيص مصالح الأمور ومفاسدها، وأن لا يصدر عنه الذنب والخطأ في العمل بأحكام الشريعة. وفي هذه الحالة سوف تتحق</w:t>
      </w:r>
      <w:r w:rsidR="002036B8" w:rsidRPr="004D5092">
        <w:rPr>
          <w:rFonts w:hint="cs"/>
          <w:sz w:val="27"/>
          <w:rtl/>
        </w:rPr>
        <w:t>َّ</w:t>
      </w:r>
      <w:r w:rsidR="005351E6" w:rsidRPr="004D5092">
        <w:rPr>
          <w:rFonts w:hint="cs"/>
          <w:sz w:val="27"/>
          <w:rtl/>
        </w:rPr>
        <w:t xml:space="preserve">ق أغراض الإمامة في </w:t>
      </w:r>
      <w:r w:rsidR="008C0CBE" w:rsidRPr="004D5092">
        <w:rPr>
          <w:rFonts w:hint="cs"/>
          <w:sz w:val="27"/>
          <w:rtl/>
        </w:rPr>
        <w:t>مجال</w:t>
      </w:r>
      <w:r w:rsidR="005351E6" w:rsidRPr="004D5092">
        <w:rPr>
          <w:rFonts w:hint="cs"/>
          <w:sz w:val="27"/>
          <w:rtl/>
        </w:rPr>
        <w:t xml:space="preserve"> العلم والعمل والأخلاق بشكل</w:t>
      </w:r>
      <w:r w:rsidR="002036B8" w:rsidRPr="004D5092">
        <w:rPr>
          <w:rFonts w:hint="cs"/>
          <w:sz w:val="27"/>
          <w:rtl/>
        </w:rPr>
        <w:t>ٍ</w:t>
      </w:r>
      <w:r w:rsidR="005351E6" w:rsidRPr="004D5092">
        <w:rPr>
          <w:rFonts w:hint="cs"/>
          <w:sz w:val="27"/>
          <w:rtl/>
        </w:rPr>
        <w:t xml:space="preserve"> كامل.</w:t>
      </w:r>
    </w:p>
    <w:p w:rsidR="00C30F56" w:rsidRPr="004D5092" w:rsidRDefault="00C30F56" w:rsidP="00CF52FC">
      <w:pPr>
        <w:rPr>
          <w:rtl/>
          <w:lang w:val="x-none" w:eastAsia="x-none"/>
        </w:rPr>
      </w:pPr>
    </w:p>
    <w:p w:rsidR="00C30F56" w:rsidRPr="004D5092" w:rsidRDefault="00C30F56" w:rsidP="00CF52FC">
      <w:pPr>
        <w:spacing w:line="420" w:lineRule="exact"/>
        <w:rPr>
          <w:rtl/>
          <w:lang w:val="x-none" w:eastAsia="x-none"/>
        </w:rPr>
      </w:pPr>
    </w:p>
    <w:p w:rsidR="00A96EEF" w:rsidRPr="004D5092" w:rsidRDefault="00A96EEF" w:rsidP="00A96EEF">
      <w:pPr>
        <w:pStyle w:val="afff"/>
        <w:rPr>
          <w:rtl/>
        </w:rPr>
        <w:sectPr w:rsidR="00A96EEF" w:rsidRPr="004D5092" w:rsidSect="0068524D">
          <w:headerReference w:type="even" r:id="rId27"/>
          <w:headerReference w:type="default" r:id="rId28"/>
          <w:footerReference w:type="even" r:id="rId29"/>
          <w:footerReference w:type="default" r:id="rId3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t>الهوامش</w:t>
      </w:r>
    </w:p>
    <w:p w:rsidR="00A64461" w:rsidRPr="004D5092" w:rsidRDefault="00A64461" w:rsidP="00A64461">
      <w:pPr>
        <w:rPr>
          <w:rtl/>
        </w:rPr>
        <w:sectPr w:rsidR="00A64461" w:rsidRPr="004D5092" w:rsidSect="00A64461">
          <w:headerReference w:type="even" r:id="rId31"/>
          <w:headerReference w:type="default" r:id="rId32"/>
          <w:footerReference w:type="even" r:id="rId33"/>
          <w:footerReference w:type="default" r:id="rId3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4D5092" w:rsidRDefault="00A64461" w:rsidP="00C104C2">
      <w:pPr>
        <w:spacing w:line="520" w:lineRule="exact"/>
        <w:rPr>
          <w:sz w:val="27"/>
          <w:rtl/>
        </w:rPr>
      </w:pPr>
    </w:p>
    <w:p w:rsidR="00A64461" w:rsidRPr="004D5092" w:rsidRDefault="00A64461" w:rsidP="00C104C2">
      <w:pPr>
        <w:spacing w:line="520" w:lineRule="exact"/>
        <w:rPr>
          <w:sz w:val="27"/>
          <w:rtl/>
        </w:rPr>
      </w:pPr>
    </w:p>
    <w:p w:rsidR="00A64461" w:rsidRPr="004D5092" w:rsidRDefault="003D3977" w:rsidP="00AC3CCF">
      <w:pPr>
        <w:pStyle w:val="1"/>
        <w:rPr>
          <w:rtl/>
        </w:rPr>
      </w:pPr>
      <w:bookmarkStart w:id="12" w:name="_Toc88671995"/>
      <w:r w:rsidRPr="004D5092">
        <w:rPr>
          <w:rFonts w:hint="cs"/>
          <w:rtl/>
        </w:rPr>
        <w:t>عصمة الأنبيا</w:t>
      </w:r>
      <w:r w:rsidR="00AC3CCF" w:rsidRPr="004D5092">
        <w:rPr>
          <w:rFonts w:hint="cs"/>
          <w:rtl/>
        </w:rPr>
        <w:t>ء عند المتكلِّمين المسلمين</w:t>
      </w:r>
      <w:bookmarkEnd w:id="12"/>
    </w:p>
    <w:p w:rsidR="00A64461" w:rsidRPr="004D5092" w:rsidRDefault="00AC3CCF" w:rsidP="003D3977">
      <w:pPr>
        <w:pStyle w:val="21"/>
        <w:rPr>
          <w:color w:val="auto"/>
          <w:rtl/>
          <w:lang w:val="en-US"/>
        </w:rPr>
      </w:pPr>
      <w:r w:rsidRPr="004D5092">
        <w:rPr>
          <w:rFonts w:hint="cs"/>
          <w:color w:val="auto"/>
          <w:rtl/>
          <w:lang w:val="en-US"/>
        </w:rPr>
        <w:t>عرضٌ لأبرز الأدلّة القرآنيّة</w:t>
      </w:r>
    </w:p>
    <w:p w:rsidR="00A64461" w:rsidRPr="004D5092" w:rsidRDefault="00A64461" w:rsidP="00C104C2">
      <w:pPr>
        <w:spacing w:line="460" w:lineRule="exact"/>
        <w:rPr>
          <w:sz w:val="10"/>
          <w:szCs w:val="14"/>
          <w:rtl/>
        </w:rPr>
      </w:pPr>
    </w:p>
    <w:p w:rsidR="00A64461" w:rsidRPr="004D5092" w:rsidRDefault="00BB19F0" w:rsidP="003D3977">
      <w:pPr>
        <w:pStyle w:val="Author"/>
        <w:rPr>
          <w:rtl/>
        </w:rPr>
      </w:pPr>
      <w:bookmarkStart w:id="13" w:name="_Toc88671996"/>
      <w:r w:rsidRPr="004D5092">
        <w:rPr>
          <w:rFonts w:hint="cs"/>
          <w:rtl/>
        </w:rPr>
        <w:t xml:space="preserve">د. </w:t>
      </w:r>
      <w:r w:rsidR="003D3977" w:rsidRPr="004D5092">
        <w:rPr>
          <w:rFonts w:hint="cs"/>
          <w:rtl/>
        </w:rPr>
        <w:t>زهراء مصطفوي</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3"/>
        <w:t>*)</w:t>
      </w:r>
      <w:bookmarkEnd w:id="13"/>
    </w:p>
    <w:p w:rsidR="00A64461" w:rsidRPr="004D5092" w:rsidRDefault="00A64461" w:rsidP="003D3977">
      <w:pPr>
        <w:pStyle w:val="Author"/>
        <w:rPr>
          <w:rtl/>
        </w:rPr>
      </w:pPr>
      <w:bookmarkStart w:id="14" w:name="_Toc52454343"/>
      <w:bookmarkStart w:id="15" w:name="_Toc88671997"/>
      <w:r w:rsidRPr="004D5092">
        <w:rPr>
          <w:rFonts w:hint="cs"/>
          <w:rtl/>
        </w:rPr>
        <w:t xml:space="preserve">ترجمة: </w:t>
      </w:r>
      <w:bookmarkEnd w:id="14"/>
      <w:r w:rsidR="003D3977" w:rsidRPr="004D5092">
        <w:rPr>
          <w:rFonts w:hint="cs"/>
          <w:rtl/>
        </w:rPr>
        <w:t>حسن علي مطر</w:t>
      </w:r>
      <w:bookmarkEnd w:id="15"/>
    </w:p>
    <w:p w:rsidR="00A64461" w:rsidRPr="004D5092" w:rsidRDefault="00A64461" w:rsidP="00C104C2">
      <w:pPr>
        <w:spacing w:line="460" w:lineRule="exact"/>
        <w:rPr>
          <w:sz w:val="10"/>
          <w:szCs w:val="14"/>
          <w:rtl/>
        </w:rPr>
      </w:pPr>
    </w:p>
    <w:p w:rsidR="00ED6BEC" w:rsidRPr="004D5092" w:rsidRDefault="00300E37" w:rsidP="003D3977">
      <w:pPr>
        <w:pStyle w:val="31"/>
        <w:rPr>
          <w:color w:val="auto"/>
          <w:rtl/>
        </w:rPr>
      </w:pPr>
      <w:r w:rsidRPr="004D5092">
        <w:rPr>
          <w:rFonts w:hint="cs"/>
          <w:color w:val="auto"/>
          <w:rtl/>
        </w:rPr>
        <w:t>تمهيدٌ</w:t>
      </w:r>
      <w:r w:rsidR="003D3977" w:rsidRPr="004D5092">
        <w:rPr>
          <w:rFonts w:hint="cs"/>
          <w:color w:val="auto"/>
          <w:rtl/>
          <w:lang w:val="en-US"/>
        </w:rPr>
        <w:t xml:space="preserve"> ــــــ</w:t>
      </w:r>
    </w:p>
    <w:p w:rsidR="00EC7E50" w:rsidRPr="004D5092" w:rsidRDefault="0051242F" w:rsidP="00C104C2">
      <w:pPr>
        <w:spacing w:line="420" w:lineRule="exact"/>
        <w:rPr>
          <w:sz w:val="27"/>
          <w:rtl/>
        </w:rPr>
      </w:pPr>
      <w:r w:rsidRPr="004D5092">
        <w:rPr>
          <w:rFonts w:hint="cs"/>
          <w:sz w:val="27"/>
          <w:rtl/>
        </w:rPr>
        <w:t xml:space="preserve">تُعَدّ </w:t>
      </w:r>
      <w:r w:rsidR="00ED6BEC" w:rsidRPr="004D5092">
        <w:rPr>
          <w:rFonts w:hint="cs"/>
          <w:sz w:val="27"/>
          <w:rtl/>
        </w:rPr>
        <w:t>عصمة الأنبياء</w:t>
      </w:r>
      <w:r w:rsidRPr="004D5092">
        <w:rPr>
          <w:rFonts w:hint="cs"/>
          <w:sz w:val="27"/>
          <w:rtl/>
        </w:rPr>
        <w:t>،</w:t>
      </w:r>
      <w:r w:rsidR="00ED6BEC" w:rsidRPr="004D5092">
        <w:rPr>
          <w:rFonts w:hint="cs"/>
          <w:sz w:val="27"/>
          <w:rtl/>
        </w:rPr>
        <w:t xml:space="preserve"> ودائرة شمولها</w:t>
      </w:r>
      <w:r w:rsidRPr="004D5092">
        <w:rPr>
          <w:rFonts w:hint="cs"/>
          <w:sz w:val="27"/>
          <w:rtl/>
        </w:rPr>
        <w:t>،</w:t>
      </w:r>
      <w:r w:rsidR="00ED6BEC" w:rsidRPr="004D5092">
        <w:rPr>
          <w:rFonts w:hint="cs"/>
          <w:sz w:val="27"/>
          <w:rtl/>
        </w:rPr>
        <w:t xml:space="preserve"> ومساحتها الموضوعية والزمانية، </w:t>
      </w:r>
      <w:r w:rsidRPr="004D5092">
        <w:rPr>
          <w:rFonts w:hint="cs"/>
          <w:sz w:val="27"/>
          <w:rtl/>
        </w:rPr>
        <w:t>إحدى</w:t>
      </w:r>
      <w:r w:rsidR="00ED6BEC" w:rsidRPr="004D5092">
        <w:rPr>
          <w:rFonts w:hint="cs"/>
          <w:sz w:val="27"/>
          <w:rtl/>
        </w:rPr>
        <w:t xml:space="preserve"> أهم</w:t>
      </w:r>
      <w:r w:rsidRPr="004D5092">
        <w:rPr>
          <w:rFonts w:hint="cs"/>
          <w:sz w:val="27"/>
          <w:rtl/>
        </w:rPr>
        <w:t>ّ</w:t>
      </w:r>
      <w:r w:rsidR="00ED6BEC" w:rsidRPr="004D5092">
        <w:rPr>
          <w:rFonts w:hint="cs"/>
          <w:sz w:val="27"/>
          <w:rtl/>
        </w:rPr>
        <w:t xml:space="preserve"> </w:t>
      </w:r>
      <w:r w:rsidRPr="004D5092">
        <w:rPr>
          <w:rFonts w:hint="cs"/>
          <w:sz w:val="27"/>
          <w:rtl/>
        </w:rPr>
        <w:t>أبحاث</w:t>
      </w:r>
      <w:r w:rsidR="00ED6BEC" w:rsidRPr="004D5092">
        <w:rPr>
          <w:rFonts w:hint="cs"/>
          <w:sz w:val="27"/>
          <w:rtl/>
        </w:rPr>
        <w:t xml:space="preserve"> الكلام الإسلامي، حيث كانت منذ الق</w:t>
      </w:r>
      <w:r w:rsidRPr="004D5092">
        <w:rPr>
          <w:rFonts w:hint="cs"/>
          <w:sz w:val="27"/>
          <w:rtl/>
        </w:rPr>
        <w:t>ِ</w:t>
      </w:r>
      <w:r w:rsidR="00ED6BEC" w:rsidRPr="004D5092">
        <w:rPr>
          <w:rFonts w:hint="cs"/>
          <w:sz w:val="27"/>
          <w:rtl/>
        </w:rPr>
        <w:t>د</w:t>
      </w:r>
      <w:r w:rsidRPr="004D5092">
        <w:rPr>
          <w:rFonts w:hint="cs"/>
          <w:sz w:val="27"/>
          <w:rtl/>
        </w:rPr>
        <w:t>َ</w:t>
      </w:r>
      <w:r w:rsidR="00ED6BEC" w:rsidRPr="004D5092">
        <w:rPr>
          <w:rFonts w:hint="cs"/>
          <w:sz w:val="27"/>
          <w:rtl/>
        </w:rPr>
        <w:t>م ـ وبالتزامن مع طرح مسائل من قبيل: الكفر والإيمان، والج</w:t>
      </w:r>
      <w:r w:rsidR="000A63DE" w:rsidRPr="004D5092">
        <w:rPr>
          <w:rFonts w:hint="cs"/>
          <w:sz w:val="27"/>
          <w:rtl/>
        </w:rPr>
        <w:t>َ</w:t>
      </w:r>
      <w:r w:rsidR="00ED6BEC" w:rsidRPr="004D5092">
        <w:rPr>
          <w:rFonts w:hint="cs"/>
          <w:sz w:val="27"/>
          <w:rtl/>
        </w:rPr>
        <w:t>ب</w:t>
      </w:r>
      <w:r w:rsidR="000A63DE" w:rsidRPr="004D5092">
        <w:rPr>
          <w:rFonts w:hint="cs"/>
          <w:sz w:val="27"/>
          <w:rtl/>
        </w:rPr>
        <w:t>ْ</w:t>
      </w:r>
      <w:r w:rsidR="00ED6BEC" w:rsidRPr="004D5092">
        <w:rPr>
          <w:rFonts w:hint="cs"/>
          <w:sz w:val="27"/>
          <w:rtl/>
        </w:rPr>
        <w:t>ر والاختيار، والأبحاث المرتبطة بذات وصفات وأسماء الباري تعالى</w:t>
      </w:r>
      <w:r w:rsidRPr="004D5092">
        <w:rPr>
          <w:rFonts w:hint="cs"/>
          <w:sz w:val="27"/>
          <w:rtl/>
        </w:rPr>
        <w:t>،</w:t>
      </w:r>
      <w:r w:rsidR="00ED6BEC" w:rsidRPr="004D5092">
        <w:rPr>
          <w:rFonts w:hint="cs"/>
          <w:sz w:val="27"/>
          <w:rtl/>
        </w:rPr>
        <w:t xml:space="preserve"> ونظائر ذلك ـ منعكسة</w:t>
      </w:r>
      <w:r w:rsidRPr="004D5092">
        <w:rPr>
          <w:rFonts w:hint="cs"/>
          <w:sz w:val="27"/>
          <w:rtl/>
        </w:rPr>
        <w:t>ً</w:t>
      </w:r>
      <w:r w:rsidR="00ED6BEC" w:rsidRPr="004D5092">
        <w:rPr>
          <w:rFonts w:hint="cs"/>
          <w:sz w:val="27"/>
          <w:rtl/>
        </w:rPr>
        <w:t xml:space="preserve"> ومتداولة في أقوال وآراء علماء الإسلام، وكان لها مكانة</w:t>
      </w:r>
      <w:r w:rsidRPr="004D5092">
        <w:rPr>
          <w:rFonts w:hint="cs"/>
          <w:sz w:val="27"/>
          <w:rtl/>
        </w:rPr>
        <w:t>ٌ</w:t>
      </w:r>
      <w:r w:rsidR="00ED6BEC" w:rsidRPr="004D5092">
        <w:rPr>
          <w:rFonts w:hint="cs"/>
          <w:sz w:val="27"/>
          <w:rtl/>
        </w:rPr>
        <w:t xml:space="preserve"> خاص</w:t>
      </w:r>
      <w:r w:rsidRPr="004D5092">
        <w:rPr>
          <w:rFonts w:hint="cs"/>
          <w:sz w:val="27"/>
          <w:rtl/>
        </w:rPr>
        <w:t>ّ</w:t>
      </w:r>
      <w:r w:rsidR="00ED6BEC" w:rsidRPr="004D5092">
        <w:rPr>
          <w:rFonts w:hint="cs"/>
          <w:sz w:val="27"/>
          <w:rtl/>
        </w:rPr>
        <w:t xml:space="preserve">ة بين تلك الأبحاث والمسائل. </w:t>
      </w:r>
    </w:p>
    <w:p w:rsidR="00ED6BEC" w:rsidRPr="004D5092" w:rsidRDefault="00EC7E50" w:rsidP="00C104C2">
      <w:pPr>
        <w:spacing w:line="420" w:lineRule="exact"/>
        <w:rPr>
          <w:sz w:val="27"/>
          <w:rtl/>
        </w:rPr>
      </w:pPr>
      <w:r w:rsidRPr="004D5092">
        <w:rPr>
          <w:rFonts w:hint="cs"/>
          <w:sz w:val="27"/>
          <w:rtl/>
        </w:rPr>
        <w:t>وإ</w:t>
      </w:r>
      <w:r w:rsidR="00ED6BEC" w:rsidRPr="004D5092">
        <w:rPr>
          <w:rFonts w:hint="cs"/>
          <w:sz w:val="27"/>
          <w:rtl/>
        </w:rPr>
        <w:t>ن اختلاف الآراء حول مسألة العصمة ـ خلافاً لمسائل أخرى، من قبيل: الج</w:t>
      </w:r>
      <w:r w:rsidR="000A63DE" w:rsidRPr="004D5092">
        <w:rPr>
          <w:rFonts w:hint="cs"/>
          <w:sz w:val="27"/>
          <w:rtl/>
        </w:rPr>
        <w:t>َ</w:t>
      </w:r>
      <w:r w:rsidR="00ED6BEC" w:rsidRPr="004D5092">
        <w:rPr>
          <w:rFonts w:hint="cs"/>
          <w:sz w:val="27"/>
          <w:rtl/>
        </w:rPr>
        <w:t>ب</w:t>
      </w:r>
      <w:r w:rsidR="000A63DE" w:rsidRPr="004D5092">
        <w:rPr>
          <w:rFonts w:hint="cs"/>
          <w:sz w:val="27"/>
          <w:rtl/>
        </w:rPr>
        <w:t>ْ</w:t>
      </w:r>
      <w:r w:rsidR="00ED6BEC" w:rsidRPr="004D5092">
        <w:rPr>
          <w:rFonts w:hint="cs"/>
          <w:sz w:val="27"/>
          <w:rtl/>
        </w:rPr>
        <w:t>ر والاختيار ـ لم تؤدّ</w:t>
      </w:r>
      <w:r w:rsidR="0051242F" w:rsidRPr="004D5092">
        <w:rPr>
          <w:rFonts w:hint="cs"/>
          <w:sz w:val="27"/>
          <w:rtl/>
        </w:rPr>
        <w:t>ِ</w:t>
      </w:r>
      <w:r w:rsidR="00ED6BEC" w:rsidRPr="004D5092">
        <w:rPr>
          <w:rFonts w:hint="cs"/>
          <w:sz w:val="27"/>
          <w:rtl/>
        </w:rPr>
        <w:t xml:space="preserve"> إلى ظهور فرقة</w:t>
      </w:r>
      <w:r w:rsidR="0051242F" w:rsidRPr="004D5092">
        <w:rPr>
          <w:rFonts w:hint="cs"/>
          <w:sz w:val="27"/>
          <w:rtl/>
        </w:rPr>
        <w:t>ٍ</w:t>
      </w:r>
      <w:r w:rsidR="00ED6BEC" w:rsidRPr="004D5092">
        <w:rPr>
          <w:rFonts w:hint="cs"/>
          <w:sz w:val="27"/>
          <w:rtl/>
        </w:rPr>
        <w:t xml:space="preserve"> خاص</w:t>
      </w:r>
      <w:r w:rsidR="0051242F" w:rsidRPr="004D5092">
        <w:rPr>
          <w:rFonts w:hint="cs"/>
          <w:sz w:val="27"/>
          <w:rtl/>
        </w:rPr>
        <w:t>ّ</w:t>
      </w:r>
      <w:r w:rsidR="00ED6BEC" w:rsidRPr="004D5092">
        <w:rPr>
          <w:rFonts w:hint="cs"/>
          <w:sz w:val="27"/>
          <w:rtl/>
        </w:rPr>
        <w:t>ة، تتميّ</w:t>
      </w:r>
      <w:r w:rsidR="0051242F" w:rsidRPr="004D5092">
        <w:rPr>
          <w:rFonts w:hint="cs"/>
          <w:sz w:val="27"/>
          <w:rtl/>
        </w:rPr>
        <w:t>َ</w:t>
      </w:r>
      <w:r w:rsidR="00ED6BEC" w:rsidRPr="004D5092">
        <w:rPr>
          <w:rFonts w:hint="cs"/>
          <w:sz w:val="27"/>
          <w:rtl/>
        </w:rPr>
        <w:t>ز من سائر الفرق الأخرى على أساس قولها بعصمة الأنبياء، الأمر الذي يُثبت أن جميع العلماء والمسلمين قاطبة</w:t>
      </w:r>
      <w:r w:rsidR="0051242F" w:rsidRPr="004D5092">
        <w:rPr>
          <w:rFonts w:hint="cs"/>
          <w:sz w:val="27"/>
          <w:rtl/>
        </w:rPr>
        <w:t>ً</w:t>
      </w:r>
      <w:r w:rsidR="00ED6BEC" w:rsidRPr="004D5092">
        <w:rPr>
          <w:rFonts w:hint="cs"/>
          <w:sz w:val="27"/>
          <w:rtl/>
        </w:rPr>
        <w:t>، من جميع المذاهب والف</w:t>
      </w:r>
      <w:r w:rsidR="000A63DE" w:rsidRPr="004D5092">
        <w:rPr>
          <w:rFonts w:hint="cs"/>
          <w:sz w:val="27"/>
          <w:rtl/>
        </w:rPr>
        <w:t>ِ</w:t>
      </w:r>
      <w:r w:rsidR="00ED6BEC" w:rsidRPr="004D5092">
        <w:rPr>
          <w:rFonts w:hint="cs"/>
          <w:sz w:val="27"/>
          <w:rtl/>
        </w:rPr>
        <w:t>ر</w:t>
      </w:r>
      <w:r w:rsidR="000A63DE" w:rsidRPr="004D5092">
        <w:rPr>
          <w:rFonts w:hint="cs"/>
          <w:sz w:val="27"/>
          <w:rtl/>
        </w:rPr>
        <w:t>َ</w:t>
      </w:r>
      <w:r w:rsidR="00ED6BEC" w:rsidRPr="004D5092">
        <w:rPr>
          <w:rFonts w:hint="cs"/>
          <w:sz w:val="27"/>
          <w:rtl/>
        </w:rPr>
        <w:t>ق والمشارب الفكرية والكلامية، قد أجمعوا على الإيمان والاعتقاد بنوع</w:t>
      </w:r>
      <w:r w:rsidRPr="004D5092">
        <w:rPr>
          <w:rFonts w:hint="cs"/>
          <w:sz w:val="27"/>
          <w:rtl/>
        </w:rPr>
        <w:t>ٍ</w:t>
      </w:r>
      <w:r w:rsidR="00ED6BEC" w:rsidRPr="004D5092">
        <w:rPr>
          <w:rFonts w:hint="cs"/>
          <w:sz w:val="27"/>
          <w:rtl/>
        </w:rPr>
        <w:t xml:space="preserve"> </w:t>
      </w:r>
      <w:r w:rsidRPr="004D5092">
        <w:rPr>
          <w:rFonts w:hint="cs"/>
          <w:sz w:val="27"/>
          <w:rtl/>
        </w:rPr>
        <w:t xml:space="preserve">أو مرتبةٍ </w:t>
      </w:r>
      <w:r w:rsidR="00ED6BEC" w:rsidRPr="004D5092">
        <w:rPr>
          <w:rFonts w:hint="cs"/>
          <w:sz w:val="27"/>
          <w:rtl/>
        </w:rPr>
        <w:t xml:space="preserve">من أنواع </w:t>
      </w:r>
      <w:r w:rsidRPr="004D5092">
        <w:rPr>
          <w:rFonts w:hint="cs"/>
          <w:sz w:val="27"/>
          <w:rtl/>
        </w:rPr>
        <w:t>و</w:t>
      </w:r>
      <w:r w:rsidR="00ED6BEC" w:rsidRPr="004D5092">
        <w:rPr>
          <w:rFonts w:hint="cs"/>
          <w:sz w:val="27"/>
          <w:rtl/>
        </w:rPr>
        <w:t>مراتب العصمة للأنبياء</w:t>
      </w:r>
      <w:r w:rsidRPr="004D5092">
        <w:rPr>
          <w:rFonts w:hint="cs"/>
          <w:sz w:val="27"/>
          <w:rtl/>
        </w:rPr>
        <w:t xml:space="preserve">. </w:t>
      </w:r>
      <w:r w:rsidR="00ED6BEC" w:rsidRPr="004D5092">
        <w:rPr>
          <w:rFonts w:hint="cs"/>
          <w:sz w:val="27"/>
          <w:rtl/>
        </w:rPr>
        <w:t>وإن الاختلاف الرئيس إنما يعود إلى سعة وضيق دائرة هذه العصمة المُج</w:t>
      </w:r>
      <w:r w:rsidRPr="004D5092">
        <w:rPr>
          <w:rFonts w:hint="cs"/>
          <w:sz w:val="27"/>
          <w:rtl/>
        </w:rPr>
        <w:t>ْ</w:t>
      </w:r>
      <w:r w:rsidR="00ED6BEC" w:rsidRPr="004D5092">
        <w:rPr>
          <w:rFonts w:hint="cs"/>
          <w:sz w:val="27"/>
          <w:rtl/>
        </w:rPr>
        <w:t>م</w:t>
      </w:r>
      <w:r w:rsidRPr="004D5092">
        <w:rPr>
          <w:rFonts w:hint="cs"/>
          <w:sz w:val="27"/>
          <w:rtl/>
        </w:rPr>
        <w:t>َ</w:t>
      </w:r>
      <w:r w:rsidR="00ED6BEC" w:rsidRPr="004D5092">
        <w:rPr>
          <w:rFonts w:hint="cs"/>
          <w:sz w:val="27"/>
          <w:rtl/>
        </w:rPr>
        <w:t>ع عليها.</w:t>
      </w:r>
    </w:p>
    <w:p w:rsidR="00ED6BEC" w:rsidRPr="004D5092" w:rsidRDefault="00ED6BEC" w:rsidP="003D3977">
      <w:pPr>
        <w:pStyle w:val="31"/>
        <w:rPr>
          <w:color w:val="auto"/>
          <w:rtl/>
        </w:rPr>
      </w:pPr>
      <w:r w:rsidRPr="004D5092">
        <w:rPr>
          <w:rFonts w:hint="cs"/>
          <w:color w:val="auto"/>
          <w:rtl/>
        </w:rPr>
        <w:lastRenderedPageBreak/>
        <w:t>1ـ آراء المتكلِّمين المسلمين في عصمة الأنبياء</w:t>
      </w:r>
      <w:r w:rsidR="003D3977" w:rsidRPr="004D5092">
        <w:rPr>
          <w:rFonts w:hint="cs"/>
          <w:color w:val="auto"/>
          <w:rtl/>
          <w:lang w:val="en-US"/>
        </w:rPr>
        <w:t xml:space="preserve"> ــــــ</w:t>
      </w:r>
    </w:p>
    <w:p w:rsidR="00ED6BEC" w:rsidRPr="004D5092" w:rsidRDefault="00ED6BEC" w:rsidP="00A46B35">
      <w:pPr>
        <w:rPr>
          <w:sz w:val="27"/>
          <w:rtl/>
        </w:rPr>
      </w:pPr>
      <w:r w:rsidRPr="004D5092">
        <w:rPr>
          <w:rFonts w:hint="cs"/>
          <w:sz w:val="27"/>
          <w:rtl/>
        </w:rPr>
        <w:t>يختلف المتكل</w:t>
      </w:r>
      <w:r w:rsidR="00EB68FD" w:rsidRPr="004D5092">
        <w:rPr>
          <w:rFonts w:hint="cs"/>
          <w:sz w:val="27"/>
          <w:rtl/>
        </w:rPr>
        <w:t>ِّ</w:t>
      </w:r>
      <w:r w:rsidRPr="004D5092">
        <w:rPr>
          <w:rFonts w:hint="cs"/>
          <w:sz w:val="27"/>
          <w:rtl/>
        </w:rPr>
        <w:t>مون المسلمون فيما بينهم اختلافاً كبيراً حول مسألة عصمة الأنبياء، وأنهم في أيّ مرحلة</w:t>
      </w:r>
      <w:r w:rsidR="00EB68FD" w:rsidRPr="004D5092">
        <w:rPr>
          <w:rFonts w:hint="cs"/>
          <w:sz w:val="27"/>
          <w:rtl/>
        </w:rPr>
        <w:t>ٍ</w:t>
      </w:r>
      <w:r w:rsidRPr="004D5092">
        <w:rPr>
          <w:rFonts w:hint="cs"/>
          <w:sz w:val="27"/>
          <w:rtl/>
        </w:rPr>
        <w:t xml:space="preserve"> من حياتهم يكونون معصومين عن ارتكاب أيّ فعل</w:t>
      </w:r>
      <w:r w:rsidR="00EB68FD" w:rsidRPr="004D5092">
        <w:rPr>
          <w:rFonts w:hint="cs"/>
          <w:sz w:val="27"/>
          <w:rtl/>
        </w:rPr>
        <w:t>ٍ</w:t>
      </w:r>
      <w:r w:rsidRPr="004D5092">
        <w:rPr>
          <w:rFonts w:hint="cs"/>
          <w:sz w:val="27"/>
          <w:rtl/>
        </w:rPr>
        <w:t xml:space="preserve"> من الأفعال. وقد تجلّ</w:t>
      </w:r>
      <w:r w:rsidR="00EB68FD" w:rsidRPr="004D5092">
        <w:rPr>
          <w:rFonts w:hint="cs"/>
          <w:sz w:val="27"/>
          <w:rtl/>
        </w:rPr>
        <w:t>َ</w:t>
      </w:r>
      <w:r w:rsidRPr="004D5092">
        <w:rPr>
          <w:rFonts w:hint="cs"/>
          <w:sz w:val="27"/>
          <w:rtl/>
        </w:rPr>
        <w:t>ت</w:t>
      </w:r>
      <w:r w:rsidR="00EB68FD" w:rsidRPr="004D5092">
        <w:rPr>
          <w:rFonts w:hint="cs"/>
          <w:sz w:val="27"/>
          <w:rtl/>
        </w:rPr>
        <w:t>ْ</w:t>
      </w:r>
      <w:r w:rsidRPr="004D5092">
        <w:rPr>
          <w:rFonts w:hint="cs"/>
          <w:sz w:val="27"/>
          <w:rtl/>
        </w:rPr>
        <w:t xml:space="preserve"> أوسع وأشمل وأعلى مراتب عصمة الأنبياء في آراء المتكل</w:t>
      </w:r>
      <w:r w:rsidR="00EB68FD" w:rsidRPr="004D5092">
        <w:rPr>
          <w:rFonts w:hint="cs"/>
          <w:sz w:val="27"/>
          <w:rtl/>
        </w:rPr>
        <w:t>ِّ</w:t>
      </w:r>
      <w:r w:rsidRPr="004D5092">
        <w:rPr>
          <w:rFonts w:hint="cs"/>
          <w:sz w:val="27"/>
          <w:rtl/>
        </w:rPr>
        <w:t>مين الإمامية</w:t>
      </w:r>
      <w:r w:rsidR="00EB68FD" w:rsidRPr="004D5092">
        <w:rPr>
          <w:rFonts w:hint="cs"/>
          <w:sz w:val="27"/>
          <w:rtl/>
        </w:rPr>
        <w:t>.</w:t>
      </w:r>
      <w:r w:rsidRPr="004D5092">
        <w:rPr>
          <w:rFonts w:hint="cs"/>
          <w:sz w:val="27"/>
          <w:rtl/>
        </w:rPr>
        <w:t xml:space="preserve"> كما يُنسب القول بعكس ذلك تماماً (بل حت</w:t>
      </w:r>
      <w:r w:rsidR="00EB68FD" w:rsidRPr="004D5092">
        <w:rPr>
          <w:rFonts w:hint="cs"/>
          <w:sz w:val="27"/>
          <w:rtl/>
        </w:rPr>
        <w:t>ّ</w:t>
      </w:r>
      <w:r w:rsidRPr="004D5092">
        <w:rPr>
          <w:rFonts w:hint="cs"/>
          <w:sz w:val="27"/>
          <w:rtl/>
        </w:rPr>
        <w:t>ى القول بجواز كفر الأنبياء) إلى ف</w:t>
      </w:r>
      <w:r w:rsidR="00EB68FD" w:rsidRPr="004D5092">
        <w:rPr>
          <w:rFonts w:hint="cs"/>
          <w:sz w:val="27"/>
          <w:rtl/>
        </w:rPr>
        <w:t>ِ</w:t>
      </w:r>
      <w:r w:rsidRPr="004D5092">
        <w:rPr>
          <w:rFonts w:hint="cs"/>
          <w:sz w:val="27"/>
          <w:rtl/>
        </w:rPr>
        <w:t>رَق من الخوارج</w:t>
      </w:r>
      <w:r w:rsidR="00EB68FD" w:rsidRPr="004D5092">
        <w:rPr>
          <w:rFonts w:hint="cs"/>
          <w:sz w:val="27"/>
          <w:rtl/>
        </w:rPr>
        <w:t>.</w:t>
      </w:r>
      <w:r w:rsidRPr="004D5092">
        <w:rPr>
          <w:rFonts w:hint="cs"/>
          <w:sz w:val="27"/>
          <w:rtl/>
        </w:rPr>
        <w:t xml:space="preserve"> وأما الدرجات والمراتب التي تتوسّط هذين القولين فقد تجلّ</w:t>
      </w:r>
      <w:r w:rsidR="00EB68FD" w:rsidRPr="004D5092">
        <w:rPr>
          <w:rFonts w:hint="cs"/>
          <w:sz w:val="27"/>
          <w:rtl/>
        </w:rPr>
        <w:t>َ</w:t>
      </w:r>
      <w:r w:rsidRPr="004D5092">
        <w:rPr>
          <w:rFonts w:hint="cs"/>
          <w:sz w:val="27"/>
          <w:rtl/>
        </w:rPr>
        <w:t>ت</w:t>
      </w:r>
      <w:r w:rsidR="00EB68FD" w:rsidRPr="004D5092">
        <w:rPr>
          <w:rFonts w:hint="cs"/>
          <w:sz w:val="27"/>
          <w:rtl/>
        </w:rPr>
        <w:t>ْ</w:t>
      </w:r>
      <w:r w:rsidRPr="004D5092">
        <w:rPr>
          <w:rFonts w:hint="cs"/>
          <w:sz w:val="27"/>
          <w:rtl/>
        </w:rPr>
        <w:t xml:space="preserve"> في آراء وأقوال الف</w:t>
      </w:r>
      <w:r w:rsidR="00EB68FD" w:rsidRPr="004D5092">
        <w:rPr>
          <w:rFonts w:hint="cs"/>
          <w:sz w:val="27"/>
          <w:rtl/>
        </w:rPr>
        <w:t>ِ</w:t>
      </w:r>
      <w:r w:rsidRPr="004D5092">
        <w:rPr>
          <w:rFonts w:hint="cs"/>
          <w:sz w:val="27"/>
          <w:rtl/>
        </w:rPr>
        <w:t>رَق الإسلامية الأخرى</w:t>
      </w:r>
      <w:r w:rsidR="00EB68FD" w:rsidRPr="004D5092">
        <w:rPr>
          <w:rFonts w:hint="cs"/>
          <w:sz w:val="27"/>
          <w:rtl/>
        </w:rPr>
        <w:t>،</w:t>
      </w:r>
      <w:r w:rsidRPr="004D5092">
        <w:rPr>
          <w:rFonts w:hint="cs"/>
          <w:sz w:val="27"/>
          <w:rtl/>
        </w:rPr>
        <w:t xml:space="preserve"> أو سائر المتكل</w:t>
      </w:r>
      <w:r w:rsidR="00EB68FD" w:rsidRPr="004D5092">
        <w:rPr>
          <w:rFonts w:hint="cs"/>
          <w:sz w:val="27"/>
          <w:rtl/>
        </w:rPr>
        <w:t>ِّ</w:t>
      </w:r>
      <w:r w:rsidRPr="004D5092">
        <w:rPr>
          <w:rFonts w:hint="cs"/>
          <w:sz w:val="27"/>
          <w:rtl/>
        </w:rPr>
        <w:t>مين المسلمين، بغض</w:t>
      </w:r>
      <w:r w:rsidR="00EB68FD" w:rsidRPr="004D5092">
        <w:rPr>
          <w:rFonts w:hint="cs"/>
          <w:sz w:val="27"/>
          <w:rtl/>
        </w:rPr>
        <w:t>ّ</w:t>
      </w:r>
      <w:r w:rsidRPr="004D5092">
        <w:rPr>
          <w:rFonts w:hint="cs"/>
          <w:sz w:val="27"/>
          <w:rtl/>
        </w:rPr>
        <w:t xml:space="preserve"> النظر عن انتماءاتهم المذهبي</w:t>
      </w:r>
      <w:r w:rsidR="00EB68FD" w:rsidRPr="004D5092">
        <w:rPr>
          <w:rFonts w:hint="cs"/>
          <w:sz w:val="27"/>
          <w:rtl/>
        </w:rPr>
        <w:t>ّ</w:t>
      </w:r>
      <w:r w:rsidRPr="004D5092">
        <w:rPr>
          <w:rFonts w:hint="cs"/>
          <w:sz w:val="27"/>
          <w:rtl/>
        </w:rPr>
        <w:t>ة.</w:t>
      </w:r>
    </w:p>
    <w:p w:rsidR="00ED6BEC" w:rsidRPr="004D5092" w:rsidRDefault="00ED6BEC" w:rsidP="00A46B35">
      <w:pPr>
        <w:rPr>
          <w:sz w:val="27"/>
          <w:rtl/>
        </w:rPr>
      </w:pPr>
      <w:r w:rsidRPr="004D5092">
        <w:rPr>
          <w:rFonts w:hint="cs"/>
          <w:sz w:val="27"/>
          <w:rtl/>
        </w:rPr>
        <w:t>إن هذه المساحة من الاختلاف في الأقوال والآراء قد نشأ</w:t>
      </w:r>
      <w:r w:rsidR="00EB68FD" w:rsidRPr="004D5092">
        <w:rPr>
          <w:rFonts w:hint="cs"/>
          <w:sz w:val="27"/>
          <w:rtl/>
        </w:rPr>
        <w:t>َ</w:t>
      </w:r>
      <w:r w:rsidRPr="004D5092">
        <w:rPr>
          <w:rFonts w:hint="cs"/>
          <w:sz w:val="27"/>
          <w:rtl/>
        </w:rPr>
        <w:t>ت</w:t>
      </w:r>
      <w:r w:rsidR="00EB68FD" w:rsidRPr="004D5092">
        <w:rPr>
          <w:rFonts w:hint="cs"/>
          <w:sz w:val="27"/>
          <w:rtl/>
        </w:rPr>
        <w:t>ْ</w:t>
      </w:r>
      <w:r w:rsidRPr="004D5092">
        <w:rPr>
          <w:rFonts w:hint="cs"/>
          <w:sz w:val="27"/>
          <w:rtl/>
        </w:rPr>
        <w:t xml:space="preserve"> بشكل</w:t>
      </w:r>
      <w:r w:rsidR="00EB68FD" w:rsidRPr="004D5092">
        <w:rPr>
          <w:rFonts w:hint="cs"/>
          <w:sz w:val="27"/>
          <w:rtl/>
        </w:rPr>
        <w:t>ٍ</w:t>
      </w:r>
      <w:r w:rsidRPr="004D5092">
        <w:rPr>
          <w:rFonts w:hint="cs"/>
          <w:sz w:val="27"/>
          <w:rtl/>
        </w:rPr>
        <w:t xml:space="preserve"> رئيس من التفسير والتأويل السطحي</w:t>
      </w:r>
      <w:r w:rsidR="00EB68FD" w:rsidRPr="004D5092">
        <w:rPr>
          <w:rFonts w:hint="cs"/>
          <w:sz w:val="27"/>
          <w:rtl/>
        </w:rPr>
        <w:t>ّ</w:t>
      </w:r>
      <w:r w:rsidRPr="004D5092">
        <w:rPr>
          <w:rFonts w:hint="cs"/>
          <w:sz w:val="27"/>
          <w:rtl/>
        </w:rPr>
        <w:t xml:space="preserve"> لبعض الآيات القرآنية ـ التي يوهم ظاهرها عدم عصمة الأنبياء في بعض المجالات الاعتقادي</w:t>
      </w:r>
      <w:r w:rsidR="00EB68FD" w:rsidRPr="004D5092">
        <w:rPr>
          <w:rFonts w:hint="cs"/>
          <w:sz w:val="27"/>
          <w:rtl/>
        </w:rPr>
        <w:t>ّ</w:t>
      </w:r>
      <w:r w:rsidRPr="004D5092">
        <w:rPr>
          <w:rFonts w:hint="cs"/>
          <w:sz w:val="27"/>
          <w:rtl/>
        </w:rPr>
        <w:t>ة والعملي</w:t>
      </w:r>
      <w:r w:rsidR="00EB68FD" w:rsidRPr="004D5092">
        <w:rPr>
          <w:rFonts w:hint="cs"/>
          <w:sz w:val="27"/>
          <w:rtl/>
        </w:rPr>
        <w:t>ّ</w:t>
      </w:r>
      <w:r w:rsidRPr="004D5092">
        <w:rPr>
          <w:rFonts w:hint="cs"/>
          <w:sz w:val="27"/>
          <w:rtl/>
        </w:rPr>
        <w:t>ة ـ</w:t>
      </w:r>
      <w:r w:rsidR="00EB68FD" w:rsidRPr="004D5092">
        <w:rPr>
          <w:rFonts w:hint="cs"/>
          <w:sz w:val="27"/>
          <w:rtl/>
        </w:rPr>
        <w:t>.</w:t>
      </w:r>
      <w:r w:rsidRPr="004D5092">
        <w:rPr>
          <w:rFonts w:hint="cs"/>
          <w:sz w:val="27"/>
          <w:rtl/>
        </w:rPr>
        <w:t xml:space="preserve"> و</w:t>
      </w:r>
      <w:r w:rsidR="00EB68FD" w:rsidRPr="004D5092">
        <w:rPr>
          <w:rFonts w:hint="cs"/>
          <w:sz w:val="27"/>
          <w:rtl/>
        </w:rPr>
        <w:t>إ</w:t>
      </w:r>
      <w:r w:rsidRPr="004D5092">
        <w:rPr>
          <w:rFonts w:hint="cs"/>
          <w:sz w:val="27"/>
          <w:rtl/>
        </w:rPr>
        <w:t>ن الاعتماد على بعض الروايات والقصص المشكوك صدور</w:t>
      </w:r>
      <w:r w:rsidR="00EB68FD" w:rsidRPr="004D5092">
        <w:rPr>
          <w:rFonts w:hint="cs"/>
          <w:sz w:val="27"/>
          <w:rtl/>
        </w:rPr>
        <w:t>ُ</w:t>
      </w:r>
      <w:r w:rsidRPr="004D5092">
        <w:rPr>
          <w:rFonts w:hint="cs"/>
          <w:sz w:val="27"/>
          <w:rtl/>
        </w:rPr>
        <w:t>ها عن المعصوم، ويحتمل أن تكون مأخوذة</w:t>
      </w:r>
      <w:r w:rsidR="00EB68FD" w:rsidRPr="004D5092">
        <w:rPr>
          <w:rFonts w:hint="cs"/>
          <w:sz w:val="27"/>
          <w:rtl/>
        </w:rPr>
        <w:t>ً</w:t>
      </w:r>
      <w:r w:rsidRPr="004D5092">
        <w:rPr>
          <w:rFonts w:hint="cs"/>
          <w:sz w:val="27"/>
          <w:rtl/>
        </w:rPr>
        <w:t xml:space="preserve"> من الأحاديث الإسرائيلي</w:t>
      </w:r>
      <w:r w:rsidR="00EB68FD" w:rsidRPr="004D5092">
        <w:rPr>
          <w:rFonts w:hint="cs"/>
          <w:sz w:val="27"/>
          <w:rtl/>
        </w:rPr>
        <w:t>ّ</w:t>
      </w:r>
      <w:r w:rsidRPr="004D5092">
        <w:rPr>
          <w:rFonts w:hint="cs"/>
          <w:sz w:val="27"/>
          <w:rtl/>
        </w:rPr>
        <w:t>ة، قد عمّ</w:t>
      </w:r>
      <w:r w:rsidR="00EB68FD" w:rsidRPr="004D5092">
        <w:rPr>
          <w:rFonts w:hint="cs"/>
          <w:sz w:val="27"/>
          <w:rtl/>
        </w:rPr>
        <w:t>َ</w:t>
      </w:r>
      <w:r w:rsidRPr="004D5092">
        <w:rPr>
          <w:rFonts w:hint="cs"/>
          <w:sz w:val="27"/>
          <w:rtl/>
        </w:rPr>
        <w:t>ق هذه الاختلافات.</w:t>
      </w:r>
    </w:p>
    <w:p w:rsidR="00ED6BEC" w:rsidRPr="004D5092" w:rsidRDefault="00ED6BEC" w:rsidP="00974824">
      <w:pPr>
        <w:rPr>
          <w:sz w:val="27"/>
          <w:rtl/>
        </w:rPr>
      </w:pPr>
      <w:r w:rsidRPr="004D5092">
        <w:rPr>
          <w:rFonts w:hint="cs"/>
          <w:sz w:val="27"/>
          <w:rtl/>
        </w:rPr>
        <w:t>ومن هنا فإن الاستناد المنطقي والمست</w:t>
      </w:r>
      <w:r w:rsidR="00EB68FD" w:rsidRPr="004D5092">
        <w:rPr>
          <w:rFonts w:hint="cs"/>
          <w:sz w:val="27"/>
          <w:rtl/>
        </w:rPr>
        <w:t>َ</w:t>
      </w:r>
      <w:r w:rsidRPr="004D5092">
        <w:rPr>
          <w:rFonts w:hint="cs"/>
          <w:sz w:val="27"/>
          <w:rtl/>
        </w:rPr>
        <w:t>د</w:t>
      </w:r>
      <w:r w:rsidR="00EB68FD" w:rsidRPr="004D5092">
        <w:rPr>
          <w:rFonts w:hint="cs"/>
          <w:sz w:val="27"/>
          <w:rtl/>
        </w:rPr>
        <w:t>َ</w:t>
      </w:r>
      <w:r w:rsidRPr="004D5092">
        <w:rPr>
          <w:rFonts w:hint="cs"/>
          <w:sz w:val="27"/>
          <w:rtl/>
        </w:rPr>
        <w:t>ل</w:t>
      </w:r>
      <w:r w:rsidR="00EB68FD" w:rsidRPr="004D5092">
        <w:rPr>
          <w:rFonts w:hint="cs"/>
          <w:sz w:val="27"/>
          <w:rtl/>
        </w:rPr>
        <w:t>ّ</w:t>
      </w:r>
      <w:r w:rsidRPr="004D5092">
        <w:rPr>
          <w:rFonts w:hint="cs"/>
          <w:sz w:val="27"/>
          <w:rtl/>
        </w:rPr>
        <w:t xml:space="preserve"> إلى آيات القرآن الكريم</w:t>
      </w:r>
      <w:r w:rsidR="003E6DDC" w:rsidRPr="004D5092">
        <w:rPr>
          <w:rFonts w:hint="cs"/>
          <w:sz w:val="27"/>
          <w:rtl/>
        </w:rPr>
        <w:t>؛</w:t>
      </w:r>
      <w:r w:rsidRPr="004D5092">
        <w:rPr>
          <w:rFonts w:hint="cs"/>
          <w:sz w:val="27"/>
          <w:rtl/>
        </w:rPr>
        <w:t xml:space="preserve"> لإثبات عصمة الأنبياء، من شأنه بيان ورفع الكثير من الشبهات الواردة والمشاكل المطروحة. و</w:t>
      </w:r>
      <w:r w:rsidR="00974824" w:rsidRPr="004D5092">
        <w:rPr>
          <w:rFonts w:hint="cs"/>
          <w:sz w:val="27"/>
          <w:rtl/>
        </w:rPr>
        <w:t>ت</w:t>
      </w:r>
      <w:r w:rsidRPr="004D5092">
        <w:rPr>
          <w:rFonts w:hint="cs"/>
          <w:sz w:val="27"/>
          <w:rtl/>
        </w:rPr>
        <w:t>رجو كاتب</w:t>
      </w:r>
      <w:r w:rsidR="00974824" w:rsidRPr="004D5092">
        <w:rPr>
          <w:rFonts w:hint="cs"/>
          <w:sz w:val="27"/>
          <w:rtl/>
        </w:rPr>
        <w:t>ة</w:t>
      </w:r>
      <w:r w:rsidRPr="004D5092">
        <w:rPr>
          <w:rFonts w:hint="cs"/>
          <w:sz w:val="27"/>
          <w:rtl/>
        </w:rPr>
        <w:t xml:space="preserve"> هذه السطور أن </w:t>
      </w:r>
      <w:r w:rsidR="00974824" w:rsidRPr="004D5092">
        <w:rPr>
          <w:rFonts w:hint="cs"/>
          <w:sz w:val="27"/>
          <w:rtl/>
        </w:rPr>
        <w:t>ت</w:t>
      </w:r>
      <w:r w:rsidRPr="004D5092">
        <w:rPr>
          <w:rFonts w:hint="cs"/>
          <w:sz w:val="27"/>
          <w:rtl/>
        </w:rPr>
        <w:t>كون قادر</w:t>
      </w:r>
      <w:r w:rsidR="00974824" w:rsidRPr="004D5092">
        <w:rPr>
          <w:rFonts w:hint="cs"/>
          <w:sz w:val="27"/>
          <w:rtl/>
        </w:rPr>
        <w:t>ةً</w:t>
      </w:r>
      <w:r w:rsidRPr="004D5092">
        <w:rPr>
          <w:rFonts w:hint="cs"/>
          <w:sz w:val="27"/>
          <w:rtl/>
        </w:rPr>
        <w:t xml:space="preserve"> على الاضطلاع بهذه المهم</w:t>
      </w:r>
      <w:r w:rsidR="003E6DDC" w:rsidRPr="004D5092">
        <w:rPr>
          <w:rFonts w:hint="cs"/>
          <w:sz w:val="27"/>
          <w:rtl/>
        </w:rPr>
        <w:t>ّ</w:t>
      </w:r>
      <w:r w:rsidRPr="004D5092">
        <w:rPr>
          <w:rFonts w:hint="cs"/>
          <w:sz w:val="27"/>
          <w:rtl/>
        </w:rPr>
        <w:t>ة.</w:t>
      </w:r>
    </w:p>
    <w:p w:rsidR="00ED6BEC" w:rsidRPr="004D5092" w:rsidRDefault="00ED6BEC" w:rsidP="00C104C2">
      <w:pPr>
        <w:spacing w:line="380" w:lineRule="exact"/>
        <w:rPr>
          <w:sz w:val="27"/>
          <w:rtl/>
        </w:rPr>
      </w:pPr>
      <w:r w:rsidRPr="004D5092">
        <w:rPr>
          <w:rFonts w:hint="cs"/>
          <w:sz w:val="27"/>
          <w:rtl/>
        </w:rPr>
        <w:t xml:space="preserve">ويمكن تبويب وتقسيم الأقوال في بحث العصمة على النحو </w:t>
      </w:r>
      <w:r w:rsidR="003E6DDC" w:rsidRPr="004D5092">
        <w:rPr>
          <w:rFonts w:hint="cs"/>
          <w:sz w:val="27"/>
          <w:rtl/>
        </w:rPr>
        <w:t>التالي</w:t>
      </w:r>
      <w:r w:rsidRPr="004D5092">
        <w:rPr>
          <w:rFonts w:hint="cs"/>
          <w:sz w:val="27"/>
          <w:rtl/>
        </w:rPr>
        <w:t>:</w:t>
      </w:r>
    </w:p>
    <w:p w:rsidR="00ED6BEC" w:rsidRPr="004D5092" w:rsidRDefault="00ED6BEC" w:rsidP="00C104C2">
      <w:pPr>
        <w:spacing w:line="320" w:lineRule="exact"/>
        <w:rPr>
          <w:sz w:val="27"/>
          <w:rtl/>
        </w:rPr>
      </w:pPr>
    </w:p>
    <w:p w:rsidR="00ED6BEC" w:rsidRPr="004D5092" w:rsidRDefault="003E6DDC" w:rsidP="003D3977">
      <w:pPr>
        <w:pStyle w:val="31"/>
        <w:rPr>
          <w:color w:val="auto"/>
          <w:rtl/>
        </w:rPr>
      </w:pPr>
      <w:r w:rsidRPr="004D5092">
        <w:rPr>
          <w:rFonts w:hint="cs"/>
          <w:color w:val="auto"/>
          <w:rtl/>
        </w:rPr>
        <w:t>أـ</w:t>
      </w:r>
      <w:r w:rsidR="00ED6BEC" w:rsidRPr="004D5092">
        <w:rPr>
          <w:rFonts w:hint="cs"/>
          <w:color w:val="auto"/>
          <w:rtl/>
        </w:rPr>
        <w:t xml:space="preserve"> العصمة في تلق</w:t>
      </w:r>
      <w:r w:rsidR="009B7B45" w:rsidRPr="004D5092">
        <w:rPr>
          <w:rFonts w:hint="cs"/>
          <w:color w:val="auto"/>
          <w:rtl/>
        </w:rPr>
        <w:t>ّ</w:t>
      </w:r>
      <w:r w:rsidR="00ED6BEC" w:rsidRPr="004D5092">
        <w:rPr>
          <w:rFonts w:hint="cs"/>
          <w:color w:val="auto"/>
          <w:rtl/>
        </w:rPr>
        <w:t>ي الوحي وإبلاغه</w:t>
      </w:r>
      <w:r w:rsidR="003D3977" w:rsidRPr="004D5092">
        <w:rPr>
          <w:rFonts w:hint="cs"/>
          <w:color w:val="auto"/>
          <w:rtl/>
          <w:lang w:val="en-US"/>
        </w:rPr>
        <w:t xml:space="preserve"> ــــــ</w:t>
      </w:r>
    </w:p>
    <w:p w:rsidR="00211204" w:rsidRPr="004D5092" w:rsidRDefault="00ED6BEC" w:rsidP="00A46B35">
      <w:pPr>
        <w:rPr>
          <w:sz w:val="27"/>
          <w:rtl/>
        </w:rPr>
      </w:pPr>
      <w:r w:rsidRPr="004D5092">
        <w:rPr>
          <w:rFonts w:hint="cs"/>
          <w:sz w:val="27"/>
          <w:rtl/>
        </w:rPr>
        <w:t>ذهب بعض المتكل</w:t>
      </w:r>
      <w:r w:rsidR="009B7B45" w:rsidRPr="004D5092">
        <w:rPr>
          <w:rFonts w:hint="cs"/>
          <w:sz w:val="27"/>
          <w:rtl/>
        </w:rPr>
        <w:t>ِّ</w:t>
      </w:r>
      <w:r w:rsidRPr="004D5092">
        <w:rPr>
          <w:rFonts w:hint="cs"/>
          <w:sz w:val="27"/>
          <w:rtl/>
        </w:rPr>
        <w:t>مين إلى اعتبار هذه المسألة مُج</w:t>
      </w:r>
      <w:r w:rsidR="009B7B45" w:rsidRPr="004D5092">
        <w:rPr>
          <w:rFonts w:hint="cs"/>
          <w:sz w:val="27"/>
          <w:rtl/>
        </w:rPr>
        <w:t>ْ</w:t>
      </w:r>
      <w:r w:rsidRPr="004D5092">
        <w:rPr>
          <w:rFonts w:hint="cs"/>
          <w:sz w:val="27"/>
          <w:rtl/>
        </w:rPr>
        <w:t>م</w:t>
      </w:r>
      <w:r w:rsidR="009B7B45" w:rsidRPr="004D5092">
        <w:rPr>
          <w:rFonts w:hint="cs"/>
          <w:sz w:val="27"/>
          <w:rtl/>
        </w:rPr>
        <w:t>َ</w:t>
      </w:r>
      <w:r w:rsidRPr="004D5092">
        <w:rPr>
          <w:rFonts w:hint="cs"/>
          <w:sz w:val="27"/>
          <w:rtl/>
        </w:rPr>
        <w:t>ع</w:t>
      </w:r>
      <w:r w:rsidR="009B7B45" w:rsidRPr="004D5092">
        <w:rPr>
          <w:rFonts w:hint="cs"/>
          <w:sz w:val="27"/>
          <w:rtl/>
        </w:rPr>
        <w:t>اً</w:t>
      </w:r>
      <w:r w:rsidRPr="004D5092">
        <w:rPr>
          <w:rFonts w:hint="cs"/>
          <w:sz w:val="27"/>
          <w:rtl/>
        </w:rPr>
        <w:t xml:space="preserve"> عليها</w:t>
      </w:r>
      <w:r w:rsidRPr="004D5092">
        <w:rPr>
          <w:sz w:val="27"/>
          <w:vertAlign w:val="superscript"/>
          <w:rtl/>
        </w:rPr>
        <w:t>(</w:t>
      </w:r>
      <w:r w:rsidRPr="004D5092">
        <w:rPr>
          <w:rStyle w:val="ac"/>
          <w:sz w:val="27"/>
          <w:rtl/>
        </w:rPr>
        <w:endnoteReference w:id="103"/>
      </w:r>
      <w:r w:rsidRPr="004D5092">
        <w:rPr>
          <w:sz w:val="27"/>
          <w:vertAlign w:val="superscript"/>
          <w:rtl/>
        </w:rPr>
        <w:t>)</w:t>
      </w:r>
      <w:r w:rsidR="00211204" w:rsidRPr="004D5092">
        <w:rPr>
          <w:rFonts w:hint="cs"/>
          <w:sz w:val="27"/>
          <w:rtl/>
        </w:rPr>
        <w:t>.</w:t>
      </w:r>
    </w:p>
    <w:p w:rsidR="00211204" w:rsidRPr="004D5092" w:rsidRDefault="00E437D1" w:rsidP="00A46B35">
      <w:pPr>
        <w:rPr>
          <w:sz w:val="27"/>
          <w:rtl/>
        </w:rPr>
      </w:pPr>
      <w:r w:rsidRPr="004D5092">
        <w:rPr>
          <w:rFonts w:hint="cs"/>
          <w:sz w:val="27"/>
          <w:rtl/>
        </w:rPr>
        <w:t>بَيْدَ</w:t>
      </w:r>
      <w:r w:rsidR="00ED6BEC" w:rsidRPr="004D5092">
        <w:rPr>
          <w:rFonts w:hint="cs"/>
          <w:sz w:val="27"/>
          <w:rtl/>
        </w:rPr>
        <w:t xml:space="preserve"> أن الرجوع إلى المصادر الكلامية يكشف عن وجود اختلافات</w:t>
      </w:r>
      <w:r w:rsidR="009B7B45" w:rsidRPr="004D5092">
        <w:rPr>
          <w:rFonts w:hint="cs"/>
          <w:sz w:val="27"/>
          <w:rtl/>
        </w:rPr>
        <w:t>ٍ</w:t>
      </w:r>
      <w:r w:rsidR="00ED6BEC" w:rsidRPr="004D5092">
        <w:rPr>
          <w:rFonts w:hint="cs"/>
          <w:sz w:val="27"/>
          <w:rtl/>
        </w:rPr>
        <w:t xml:space="preserve"> حت</w:t>
      </w:r>
      <w:r w:rsidR="009B7B45" w:rsidRPr="004D5092">
        <w:rPr>
          <w:rFonts w:hint="cs"/>
          <w:sz w:val="27"/>
          <w:rtl/>
        </w:rPr>
        <w:t>ّ</w:t>
      </w:r>
      <w:r w:rsidR="00ED6BEC" w:rsidRPr="004D5092">
        <w:rPr>
          <w:rFonts w:hint="cs"/>
          <w:sz w:val="27"/>
          <w:rtl/>
        </w:rPr>
        <w:t>ى في هذا المورد أيضاً</w:t>
      </w:r>
      <w:r w:rsidR="009B7B45" w:rsidRPr="004D5092">
        <w:rPr>
          <w:rFonts w:hint="cs"/>
          <w:sz w:val="27"/>
          <w:rtl/>
        </w:rPr>
        <w:t>؛</w:t>
      </w:r>
      <w:r w:rsidR="00ED6BEC" w:rsidRPr="004D5092">
        <w:rPr>
          <w:rFonts w:hint="cs"/>
          <w:sz w:val="27"/>
          <w:rtl/>
        </w:rPr>
        <w:t xml:space="preserve"> فإن القاضي أب</w:t>
      </w:r>
      <w:r w:rsidR="009B7B45" w:rsidRPr="004D5092">
        <w:rPr>
          <w:rFonts w:hint="cs"/>
          <w:sz w:val="27"/>
          <w:rtl/>
        </w:rPr>
        <w:t>ا</w:t>
      </w:r>
      <w:r w:rsidR="00ED6BEC" w:rsidRPr="004D5092">
        <w:rPr>
          <w:rFonts w:hint="cs"/>
          <w:sz w:val="27"/>
          <w:rtl/>
        </w:rPr>
        <w:t xml:space="preserve"> بكر الباقلاني يجيز الكذب س</w:t>
      </w:r>
      <w:r w:rsidR="009B7B45" w:rsidRPr="004D5092">
        <w:rPr>
          <w:rFonts w:hint="cs"/>
          <w:sz w:val="27"/>
          <w:rtl/>
        </w:rPr>
        <w:t>َ</w:t>
      </w:r>
      <w:r w:rsidR="00ED6BEC" w:rsidRPr="004D5092">
        <w:rPr>
          <w:rFonts w:hint="cs"/>
          <w:sz w:val="27"/>
          <w:rtl/>
        </w:rPr>
        <w:t>ه</w:t>
      </w:r>
      <w:r w:rsidR="009B7B45" w:rsidRPr="004D5092">
        <w:rPr>
          <w:rFonts w:hint="cs"/>
          <w:sz w:val="27"/>
          <w:rtl/>
        </w:rPr>
        <w:t>ْ</w:t>
      </w:r>
      <w:r w:rsidR="00ED6BEC" w:rsidRPr="004D5092">
        <w:rPr>
          <w:rFonts w:hint="cs"/>
          <w:sz w:val="27"/>
          <w:rtl/>
        </w:rPr>
        <w:t>واً في هذا الشأن</w:t>
      </w:r>
      <w:r w:rsidR="00ED6BEC" w:rsidRPr="004D5092">
        <w:rPr>
          <w:sz w:val="27"/>
          <w:vertAlign w:val="superscript"/>
          <w:rtl/>
        </w:rPr>
        <w:t>(</w:t>
      </w:r>
      <w:r w:rsidR="00ED6BEC" w:rsidRPr="004D5092">
        <w:rPr>
          <w:rStyle w:val="ac"/>
          <w:sz w:val="27"/>
          <w:rtl/>
        </w:rPr>
        <w:endnoteReference w:id="104"/>
      </w:r>
      <w:r w:rsidR="00ED6BEC" w:rsidRPr="004D5092">
        <w:rPr>
          <w:sz w:val="27"/>
          <w:vertAlign w:val="superscript"/>
          <w:rtl/>
        </w:rPr>
        <w:t>)</w:t>
      </w:r>
      <w:r w:rsidR="00211204" w:rsidRPr="004D5092">
        <w:rPr>
          <w:rFonts w:hint="cs"/>
          <w:sz w:val="27"/>
          <w:rtl/>
        </w:rPr>
        <w:t>.</w:t>
      </w:r>
    </w:p>
    <w:p w:rsidR="00ED6BEC" w:rsidRPr="004D5092" w:rsidRDefault="00ED6BEC" w:rsidP="00A46B35">
      <w:pPr>
        <w:rPr>
          <w:sz w:val="27"/>
          <w:rtl/>
        </w:rPr>
      </w:pPr>
      <w:r w:rsidRPr="004D5092">
        <w:rPr>
          <w:rFonts w:hint="cs"/>
          <w:sz w:val="27"/>
          <w:rtl/>
        </w:rPr>
        <w:t>كما ينسب التفتازاني نظري</w:t>
      </w:r>
      <w:r w:rsidR="000A63DE" w:rsidRPr="004D5092">
        <w:rPr>
          <w:rFonts w:hint="cs"/>
          <w:sz w:val="27"/>
          <w:rtl/>
        </w:rPr>
        <w:t>ّ</w:t>
      </w:r>
      <w:r w:rsidRPr="004D5092">
        <w:rPr>
          <w:rFonts w:hint="cs"/>
          <w:sz w:val="27"/>
          <w:rtl/>
        </w:rPr>
        <w:t>ة العصمة إلى أكثر المتكل</w:t>
      </w:r>
      <w:r w:rsidR="009B7B45" w:rsidRPr="004D5092">
        <w:rPr>
          <w:rFonts w:hint="cs"/>
          <w:sz w:val="27"/>
          <w:rtl/>
        </w:rPr>
        <w:t>ِّ</w:t>
      </w:r>
      <w:r w:rsidRPr="004D5092">
        <w:rPr>
          <w:rFonts w:hint="cs"/>
          <w:sz w:val="27"/>
          <w:rtl/>
        </w:rPr>
        <w:t>مين، الأمر الذي يحكي عن وجود عدد</w:t>
      </w:r>
      <w:r w:rsidR="009B7B45" w:rsidRPr="004D5092">
        <w:rPr>
          <w:rFonts w:hint="cs"/>
          <w:sz w:val="27"/>
          <w:rtl/>
        </w:rPr>
        <w:t>ٍ</w:t>
      </w:r>
      <w:r w:rsidRPr="004D5092">
        <w:rPr>
          <w:rFonts w:hint="cs"/>
          <w:sz w:val="27"/>
          <w:rtl/>
        </w:rPr>
        <w:t xml:space="preserve"> من المخالفين</w:t>
      </w:r>
      <w:r w:rsidRPr="004D5092">
        <w:rPr>
          <w:sz w:val="27"/>
          <w:vertAlign w:val="superscript"/>
          <w:rtl/>
        </w:rPr>
        <w:t>(</w:t>
      </w:r>
      <w:r w:rsidRPr="004D5092">
        <w:rPr>
          <w:rStyle w:val="ac"/>
          <w:sz w:val="27"/>
          <w:rtl/>
        </w:rPr>
        <w:endnoteReference w:id="105"/>
      </w:r>
      <w:r w:rsidRPr="004D5092">
        <w:rPr>
          <w:sz w:val="27"/>
          <w:vertAlign w:val="superscript"/>
          <w:rtl/>
        </w:rPr>
        <w:t>)</w:t>
      </w:r>
      <w:r w:rsidRPr="004D5092">
        <w:rPr>
          <w:rFonts w:hint="cs"/>
          <w:sz w:val="27"/>
          <w:rtl/>
        </w:rPr>
        <w:t>.</w:t>
      </w:r>
    </w:p>
    <w:p w:rsidR="00211204" w:rsidRPr="004D5092" w:rsidRDefault="00ED6BEC" w:rsidP="00A46B35">
      <w:pPr>
        <w:rPr>
          <w:sz w:val="27"/>
          <w:rtl/>
        </w:rPr>
      </w:pPr>
      <w:r w:rsidRPr="004D5092">
        <w:rPr>
          <w:rFonts w:hint="cs"/>
          <w:sz w:val="27"/>
          <w:rtl/>
        </w:rPr>
        <w:t>إن الذين يؤمنون بقص</w:t>
      </w:r>
      <w:r w:rsidR="009B7B45" w:rsidRPr="004D5092">
        <w:rPr>
          <w:rFonts w:hint="cs"/>
          <w:sz w:val="27"/>
          <w:rtl/>
        </w:rPr>
        <w:t>ّ</w:t>
      </w:r>
      <w:r w:rsidRPr="004D5092">
        <w:rPr>
          <w:rFonts w:hint="cs"/>
          <w:sz w:val="27"/>
          <w:rtl/>
        </w:rPr>
        <w:t>ة الغرانيق المخت</w:t>
      </w:r>
      <w:r w:rsidR="009B7B45" w:rsidRPr="004D5092">
        <w:rPr>
          <w:rFonts w:hint="cs"/>
          <w:sz w:val="27"/>
          <w:rtl/>
        </w:rPr>
        <w:t>َ</w:t>
      </w:r>
      <w:r w:rsidRPr="004D5092">
        <w:rPr>
          <w:rFonts w:hint="cs"/>
          <w:sz w:val="27"/>
          <w:rtl/>
        </w:rPr>
        <w:t>ل</w:t>
      </w:r>
      <w:r w:rsidR="009B7B45" w:rsidRPr="004D5092">
        <w:rPr>
          <w:rFonts w:hint="cs"/>
          <w:sz w:val="27"/>
          <w:rtl/>
        </w:rPr>
        <w:t>َ</w:t>
      </w:r>
      <w:r w:rsidRPr="004D5092">
        <w:rPr>
          <w:rFonts w:hint="cs"/>
          <w:sz w:val="27"/>
          <w:rtl/>
        </w:rPr>
        <w:t>قة يُن</w:t>
      </w:r>
      <w:r w:rsidR="000A63DE" w:rsidRPr="004D5092">
        <w:rPr>
          <w:rFonts w:hint="cs"/>
          <w:sz w:val="27"/>
          <w:rtl/>
        </w:rPr>
        <w:t>ْ</w:t>
      </w:r>
      <w:r w:rsidRPr="004D5092">
        <w:rPr>
          <w:rFonts w:hint="cs"/>
          <w:sz w:val="27"/>
          <w:rtl/>
        </w:rPr>
        <w:t>ك</w:t>
      </w:r>
      <w:r w:rsidR="000A63DE" w:rsidRPr="004D5092">
        <w:rPr>
          <w:rFonts w:hint="cs"/>
          <w:sz w:val="27"/>
          <w:rtl/>
        </w:rPr>
        <w:t>ِ</w:t>
      </w:r>
      <w:r w:rsidRPr="004D5092">
        <w:rPr>
          <w:rFonts w:hint="cs"/>
          <w:sz w:val="27"/>
          <w:rtl/>
        </w:rPr>
        <w:t>رون القول بعصمة النبي</w:t>
      </w:r>
      <w:r w:rsidR="009B7B45" w:rsidRPr="004D5092">
        <w:rPr>
          <w:rFonts w:hint="cs"/>
          <w:sz w:val="27"/>
          <w:rtl/>
        </w:rPr>
        <w:t>ّ</w:t>
      </w:r>
      <w:r w:rsidRPr="004D5092">
        <w:rPr>
          <w:rFonts w:hint="cs"/>
          <w:sz w:val="27"/>
          <w:rtl/>
        </w:rPr>
        <w:t xml:space="preserve"> </w:t>
      </w:r>
      <w:r w:rsidRPr="004D5092">
        <w:rPr>
          <w:rFonts w:hint="cs"/>
          <w:sz w:val="27"/>
          <w:rtl/>
        </w:rPr>
        <w:lastRenderedPageBreak/>
        <w:t>الأكرم</w:t>
      </w:r>
      <w:r w:rsidR="009C4E6D" w:rsidRPr="004D5092">
        <w:rPr>
          <w:rFonts w:ascii="Mosawi" w:hAnsi="Mosawi" w:cs="Mosawi"/>
          <w:szCs w:val="22"/>
          <w:rtl/>
        </w:rPr>
        <w:t>|</w:t>
      </w:r>
      <w:r w:rsidRPr="004D5092">
        <w:rPr>
          <w:rFonts w:hint="cs"/>
          <w:sz w:val="27"/>
          <w:rtl/>
        </w:rPr>
        <w:t xml:space="preserve"> في تلقّي وإ</w:t>
      </w:r>
      <w:r w:rsidR="00211204" w:rsidRPr="004D5092">
        <w:rPr>
          <w:rFonts w:hint="cs"/>
          <w:sz w:val="27"/>
          <w:rtl/>
        </w:rPr>
        <w:t>بلاغ الو</w:t>
      </w:r>
      <w:r w:rsidR="000A63DE" w:rsidRPr="004D5092">
        <w:rPr>
          <w:rFonts w:hint="cs"/>
          <w:sz w:val="27"/>
          <w:rtl/>
        </w:rPr>
        <w:t>َ</w:t>
      </w:r>
      <w:r w:rsidR="00211204" w:rsidRPr="004D5092">
        <w:rPr>
          <w:rFonts w:hint="cs"/>
          <w:sz w:val="27"/>
          <w:rtl/>
        </w:rPr>
        <w:t>ح</w:t>
      </w:r>
      <w:r w:rsidR="000A63DE" w:rsidRPr="004D5092">
        <w:rPr>
          <w:rFonts w:hint="cs"/>
          <w:sz w:val="27"/>
          <w:rtl/>
        </w:rPr>
        <w:t>ْ</w:t>
      </w:r>
      <w:r w:rsidR="00211204" w:rsidRPr="004D5092">
        <w:rPr>
          <w:rFonts w:hint="cs"/>
          <w:sz w:val="27"/>
          <w:rtl/>
        </w:rPr>
        <w:t>ي في خصوص سورة السجدة.</w:t>
      </w:r>
    </w:p>
    <w:p w:rsidR="00211204" w:rsidRPr="004D5092" w:rsidRDefault="00ED6BEC" w:rsidP="00A46B35">
      <w:pPr>
        <w:rPr>
          <w:sz w:val="27"/>
          <w:rtl/>
        </w:rPr>
      </w:pPr>
      <w:r w:rsidRPr="004D5092">
        <w:rPr>
          <w:rFonts w:hint="cs"/>
          <w:sz w:val="27"/>
          <w:rtl/>
        </w:rPr>
        <w:t>فعلى الرغم من وضوح اختلاق هذه القص</w:t>
      </w:r>
      <w:r w:rsidR="009B7B45" w:rsidRPr="004D5092">
        <w:rPr>
          <w:rFonts w:hint="cs"/>
          <w:sz w:val="27"/>
          <w:rtl/>
        </w:rPr>
        <w:t>ّ</w:t>
      </w:r>
      <w:r w:rsidRPr="004D5092">
        <w:rPr>
          <w:rFonts w:hint="cs"/>
          <w:sz w:val="27"/>
          <w:rtl/>
        </w:rPr>
        <w:t>ة من حيث الإسناد التاريخي</w:t>
      </w:r>
      <w:r w:rsidRPr="004D5092">
        <w:rPr>
          <w:sz w:val="27"/>
          <w:vertAlign w:val="superscript"/>
          <w:rtl/>
        </w:rPr>
        <w:t>(</w:t>
      </w:r>
      <w:r w:rsidRPr="004D5092">
        <w:rPr>
          <w:rStyle w:val="ac"/>
          <w:sz w:val="27"/>
          <w:rtl/>
        </w:rPr>
        <w:endnoteReference w:id="106"/>
      </w:r>
      <w:r w:rsidRPr="004D5092">
        <w:rPr>
          <w:sz w:val="27"/>
          <w:vertAlign w:val="superscript"/>
          <w:rtl/>
        </w:rPr>
        <w:t>)</w:t>
      </w:r>
      <w:r w:rsidRPr="004D5092">
        <w:rPr>
          <w:rFonts w:hint="cs"/>
          <w:sz w:val="27"/>
          <w:rtl/>
        </w:rPr>
        <w:t>، إلا</w:t>
      </w:r>
      <w:r w:rsidR="009B7B45" w:rsidRPr="004D5092">
        <w:rPr>
          <w:rFonts w:hint="cs"/>
          <w:sz w:val="27"/>
          <w:rtl/>
        </w:rPr>
        <w:t>ّ</w:t>
      </w:r>
      <w:r w:rsidRPr="004D5092">
        <w:rPr>
          <w:rFonts w:hint="cs"/>
          <w:sz w:val="27"/>
          <w:rtl/>
        </w:rPr>
        <w:t xml:space="preserve"> أن الكرّامية </w:t>
      </w:r>
      <w:r w:rsidR="009B7B45" w:rsidRPr="004D5092">
        <w:rPr>
          <w:rFonts w:hint="cs"/>
          <w:sz w:val="27"/>
          <w:rtl/>
        </w:rPr>
        <w:t xml:space="preserve">ـ </w:t>
      </w:r>
      <w:r w:rsidRPr="004D5092">
        <w:rPr>
          <w:rFonts w:hint="cs"/>
          <w:sz w:val="27"/>
          <w:rtl/>
        </w:rPr>
        <w:t>أتباع محمد بن كرّام السجستاني(255هـ)</w:t>
      </w:r>
      <w:r w:rsidRPr="004D5092">
        <w:rPr>
          <w:sz w:val="27"/>
          <w:vertAlign w:val="superscript"/>
          <w:rtl/>
        </w:rPr>
        <w:t>(</w:t>
      </w:r>
      <w:r w:rsidRPr="004D5092">
        <w:rPr>
          <w:rStyle w:val="ac"/>
          <w:sz w:val="27"/>
          <w:rtl/>
        </w:rPr>
        <w:endnoteReference w:id="107"/>
      </w:r>
      <w:r w:rsidRPr="004D5092">
        <w:rPr>
          <w:sz w:val="27"/>
          <w:vertAlign w:val="superscript"/>
          <w:rtl/>
        </w:rPr>
        <w:t>)</w:t>
      </w:r>
      <w:r w:rsidR="009B7B45" w:rsidRPr="004D5092">
        <w:rPr>
          <w:rFonts w:hint="cs"/>
          <w:sz w:val="27"/>
          <w:rtl/>
        </w:rPr>
        <w:t xml:space="preserve"> ـ</w:t>
      </w:r>
      <w:r w:rsidRPr="004D5092">
        <w:rPr>
          <w:rFonts w:hint="cs"/>
          <w:sz w:val="27"/>
          <w:rtl/>
        </w:rPr>
        <w:t>، وأبو علي</w:t>
      </w:r>
      <w:r w:rsidR="009B7B45" w:rsidRPr="004D5092">
        <w:rPr>
          <w:rFonts w:hint="cs"/>
          <w:sz w:val="27"/>
          <w:rtl/>
        </w:rPr>
        <w:t>ّ</w:t>
      </w:r>
      <w:r w:rsidRPr="004D5092">
        <w:rPr>
          <w:rFonts w:hint="cs"/>
          <w:sz w:val="27"/>
          <w:rtl/>
        </w:rPr>
        <w:t xml:space="preserve"> الجبّائي</w:t>
      </w:r>
      <w:r w:rsidRPr="004D5092">
        <w:rPr>
          <w:sz w:val="27"/>
          <w:vertAlign w:val="superscript"/>
          <w:rtl/>
        </w:rPr>
        <w:t>(</w:t>
      </w:r>
      <w:r w:rsidRPr="004D5092">
        <w:rPr>
          <w:rStyle w:val="ac"/>
          <w:sz w:val="27"/>
          <w:rtl/>
        </w:rPr>
        <w:endnoteReference w:id="108"/>
      </w:r>
      <w:r w:rsidRPr="004D5092">
        <w:rPr>
          <w:sz w:val="27"/>
          <w:vertAlign w:val="superscript"/>
          <w:rtl/>
        </w:rPr>
        <w:t>)</w:t>
      </w:r>
      <w:r w:rsidRPr="004D5092">
        <w:rPr>
          <w:rFonts w:hint="cs"/>
          <w:sz w:val="27"/>
          <w:rtl/>
        </w:rPr>
        <w:t>، وابن جرير الطبري</w:t>
      </w:r>
      <w:r w:rsidRPr="004D5092">
        <w:rPr>
          <w:sz w:val="27"/>
          <w:vertAlign w:val="superscript"/>
          <w:rtl/>
        </w:rPr>
        <w:t>(</w:t>
      </w:r>
      <w:r w:rsidRPr="004D5092">
        <w:rPr>
          <w:rStyle w:val="ac"/>
          <w:sz w:val="27"/>
          <w:rtl/>
        </w:rPr>
        <w:endnoteReference w:id="109"/>
      </w:r>
      <w:r w:rsidRPr="004D5092">
        <w:rPr>
          <w:sz w:val="27"/>
          <w:vertAlign w:val="superscript"/>
          <w:rtl/>
        </w:rPr>
        <w:t>)</w:t>
      </w:r>
      <w:r w:rsidR="00211204" w:rsidRPr="004D5092">
        <w:rPr>
          <w:rFonts w:hint="cs"/>
          <w:sz w:val="27"/>
          <w:rtl/>
        </w:rPr>
        <w:t>، يؤمنون بأسطورة الغرانيق.</w:t>
      </w:r>
    </w:p>
    <w:p w:rsidR="00211204" w:rsidRPr="004D5092" w:rsidRDefault="00ED6BEC" w:rsidP="00A46B35">
      <w:pPr>
        <w:rPr>
          <w:sz w:val="27"/>
          <w:rtl/>
        </w:rPr>
      </w:pPr>
      <w:r w:rsidRPr="004D5092">
        <w:rPr>
          <w:rFonts w:hint="cs"/>
          <w:sz w:val="27"/>
          <w:rtl/>
        </w:rPr>
        <w:t>وقد نسب النح</w:t>
      </w:r>
      <w:r w:rsidR="009B7B45" w:rsidRPr="004D5092">
        <w:rPr>
          <w:rFonts w:hint="cs"/>
          <w:sz w:val="27"/>
          <w:rtl/>
        </w:rPr>
        <w:t>ّ</w:t>
      </w:r>
      <w:r w:rsidRPr="004D5092">
        <w:rPr>
          <w:rFonts w:hint="cs"/>
          <w:sz w:val="27"/>
          <w:rtl/>
        </w:rPr>
        <w:t>اس ب</w:t>
      </w:r>
      <w:r w:rsidR="003B0511" w:rsidRPr="004D5092">
        <w:rPr>
          <w:rFonts w:hint="cs"/>
          <w:sz w:val="27"/>
          <w:rtl/>
        </w:rPr>
        <w:t>دَوْر</w:t>
      </w:r>
      <w:r w:rsidRPr="004D5092">
        <w:rPr>
          <w:rFonts w:hint="cs"/>
          <w:sz w:val="27"/>
          <w:rtl/>
        </w:rPr>
        <w:t>ه هذا القول إلى قتادة</w:t>
      </w:r>
      <w:r w:rsidRPr="004D5092">
        <w:rPr>
          <w:sz w:val="27"/>
          <w:vertAlign w:val="superscript"/>
          <w:rtl/>
        </w:rPr>
        <w:t>(</w:t>
      </w:r>
      <w:r w:rsidRPr="004D5092">
        <w:rPr>
          <w:rStyle w:val="ac"/>
          <w:sz w:val="27"/>
          <w:rtl/>
        </w:rPr>
        <w:endnoteReference w:id="110"/>
      </w:r>
      <w:r w:rsidRPr="004D5092">
        <w:rPr>
          <w:sz w:val="27"/>
          <w:vertAlign w:val="superscript"/>
          <w:rtl/>
        </w:rPr>
        <w:t>)</w:t>
      </w:r>
      <w:r w:rsidR="009B7B45" w:rsidRPr="004D5092">
        <w:rPr>
          <w:rFonts w:hint="cs"/>
          <w:sz w:val="27"/>
          <w:rtl/>
        </w:rPr>
        <w:t>.</w:t>
      </w:r>
    </w:p>
    <w:p w:rsidR="00211204" w:rsidRPr="004D5092" w:rsidRDefault="00ED6BEC" w:rsidP="00A46B35">
      <w:pPr>
        <w:rPr>
          <w:sz w:val="27"/>
          <w:rtl/>
        </w:rPr>
      </w:pPr>
      <w:r w:rsidRPr="004D5092">
        <w:rPr>
          <w:rFonts w:hint="cs"/>
          <w:sz w:val="27"/>
          <w:rtl/>
        </w:rPr>
        <w:t xml:space="preserve">كما نسبها ابن كثير والسيوطي إلى </w:t>
      </w:r>
      <w:r w:rsidRPr="004D5092">
        <w:rPr>
          <w:rFonts w:hint="eastAsia"/>
          <w:sz w:val="24"/>
          <w:szCs w:val="24"/>
          <w:rtl/>
        </w:rPr>
        <w:t>«</w:t>
      </w:r>
      <w:r w:rsidRPr="004D5092">
        <w:rPr>
          <w:rFonts w:hint="cs"/>
          <w:sz w:val="27"/>
          <w:rtl/>
        </w:rPr>
        <w:t>الكثير من المفسّ</w:t>
      </w:r>
      <w:r w:rsidR="009B7B45" w:rsidRPr="004D5092">
        <w:rPr>
          <w:rFonts w:hint="cs"/>
          <w:sz w:val="27"/>
          <w:rtl/>
        </w:rPr>
        <w:t>ِ</w:t>
      </w:r>
      <w:r w:rsidRPr="004D5092">
        <w:rPr>
          <w:rFonts w:hint="cs"/>
          <w:sz w:val="27"/>
          <w:rtl/>
        </w:rPr>
        <w:t>رين</w:t>
      </w:r>
      <w:r w:rsidRPr="004D5092">
        <w:rPr>
          <w:rFonts w:hint="eastAsia"/>
          <w:sz w:val="24"/>
          <w:szCs w:val="24"/>
          <w:rtl/>
        </w:rPr>
        <w:t>»</w:t>
      </w:r>
      <w:r w:rsidRPr="004D5092">
        <w:rPr>
          <w:sz w:val="27"/>
          <w:vertAlign w:val="superscript"/>
          <w:rtl/>
        </w:rPr>
        <w:t>(</w:t>
      </w:r>
      <w:r w:rsidRPr="004D5092">
        <w:rPr>
          <w:rStyle w:val="ac"/>
          <w:sz w:val="27"/>
          <w:rtl/>
        </w:rPr>
        <w:endnoteReference w:id="111"/>
      </w:r>
      <w:r w:rsidRPr="004D5092">
        <w:rPr>
          <w:sz w:val="27"/>
          <w:vertAlign w:val="superscript"/>
          <w:rtl/>
        </w:rPr>
        <w:t>)</w:t>
      </w:r>
      <w:r w:rsidR="009B7B45" w:rsidRPr="004D5092">
        <w:rPr>
          <w:rFonts w:hint="cs"/>
          <w:sz w:val="27"/>
          <w:rtl/>
        </w:rPr>
        <w:t>،</w:t>
      </w:r>
      <w:r w:rsidRPr="004D5092">
        <w:rPr>
          <w:rFonts w:hint="cs"/>
          <w:sz w:val="27"/>
          <w:rtl/>
        </w:rPr>
        <w:t xml:space="preserve"> وأضاف ابن</w:t>
      </w:r>
      <w:r w:rsidR="009B7B45" w:rsidRPr="004D5092">
        <w:rPr>
          <w:rFonts w:hint="cs"/>
          <w:sz w:val="27"/>
          <w:rtl/>
        </w:rPr>
        <w:t>ُ</w:t>
      </w:r>
      <w:r w:rsidRPr="004D5092">
        <w:rPr>
          <w:rFonts w:hint="cs"/>
          <w:sz w:val="27"/>
          <w:rtl/>
        </w:rPr>
        <w:t xml:space="preserve"> كثير</w:t>
      </w:r>
      <w:r w:rsidR="000A63DE" w:rsidRPr="004D5092">
        <w:rPr>
          <w:rFonts w:hint="cs"/>
          <w:sz w:val="27"/>
          <w:rtl/>
        </w:rPr>
        <w:t>ٍ</w:t>
      </w:r>
      <w:r w:rsidRPr="004D5092">
        <w:rPr>
          <w:rFonts w:hint="cs"/>
          <w:sz w:val="27"/>
          <w:rtl/>
        </w:rPr>
        <w:t xml:space="preserve"> أن جميع طرق هذا الحديث مرسلة</w:t>
      </w:r>
      <w:r w:rsidR="009B7B45" w:rsidRPr="004D5092">
        <w:rPr>
          <w:rFonts w:hint="cs"/>
          <w:sz w:val="27"/>
          <w:rtl/>
        </w:rPr>
        <w:t>ٌ</w:t>
      </w:r>
      <w:r w:rsidR="00211204" w:rsidRPr="004D5092">
        <w:rPr>
          <w:rFonts w:hint="cs"/>
          <w:sz w:val="27"/>
          <w:rtl/>
        </w:rPr>
        <w:t>.</w:t>
      </w:r>
    </w:p>
    <w:p w:rsidR="00211204" w:rsidRPr="004D5092" w:rsidRDefault="00ED6BEC" w:rsidP="00A46B35">
      <w:pPr>
        <w:rPr>
          <w:sz w:val="27"/>
          <w:rtl/>
        </w:rPr>
      </w:pPr>
      <w:r w:rsidRPr="004D5092">
        <w:rPr>
          <w:rFonts w:hint="cs"/>
          <w:sz w:val="27"/>
          <w:rtl/>
        </w:rPr>
        <w:t>وقد ارتضاه الواحدي</w:t>
      </w:r>
      <w:r w:rsidR="00211204" w:rsidRPr="004D5092">
        <w:rPr>
          <w:rFonts w:hint="cs"/>
          <w:sz w:val="27"/>
          <w:rtl/>
        </w:rPr>
        <w:t>،</w:t>
      </w:r>
      <w:r w:rsidRPr="004D5092">
        <w:rPr>
          <w:rFonts w:hint="cs"/>
          <w:sz w:val="27"/>
          <w:rtl/>
        </w:rPr>
        <w:t xml:space="preserve"> ونسبه إلى المفس</w:t>
      </w:r>
      <w:r w:rsidR="00211204" w:rsidRPr="004D5092">
        <w:rPr>
          <w:rFonts w:hint="cs"/>
          <w:sz w:val="27"/>
          <w:rtl/>
        </w:rPr>
        <w:t>ِّ</w:t>
      </w:r>
      <w:r w:rsidRPr="004D5092">
        <w:rPr>
          <w:rFonts w:hint="cs"/>
          <w:sz w:val="27"/>
          <w:rtl/>
        </w:rPr>
        <w:t>رين</w:t>
      </w:r>
      <w:r w:rsidRPr="004D5092">
        <w:rPr>
          <w:sz w:val="27"/>
          <w:vertAlign w:val="superscript"/>
          <w:rtl/>
        </w:rPr>
        <w:t>(</w:t>
      </w:r>
      <w:r w:rsidRPr="004D5092">
        <w:rPr>
          <w:rStyle w:val="ac"/>
          <w:sz w:val="27"/>
          <w:rtl/>
        </w:rPr>
        <w:endnoteReference w:id="112"/>
      </w:r>
      <w:r w:rsidRPr="004D5092">
        <w:rPr>
          <w:sz w:val="27"/>
          <w:vertAlign w:val="superscript"/>
          <w:rtl/>
        </w:rPr>
        <w:t>)</w:t>
      </w:r>
      <w:r w:rsidR="00211204" w:rsidRPr="004D5092">
        <w:rPr>
          <w:rFonts w:hint="cs"/>
          <w:sz w:val="27"/>
          <w:rtl/>
        </w:rPr>
        <w:t>.</w:t>
      </w:r>
    </w:p>
    <w:p w:rsidR="00211204" w:rsidRPr="004D5092" w:rsidRDefault="00ED6BEC" w:rsidP="00A46B35">
      <w:pPr>
        <w:rPr>
          <w:sz w:val="27"/>
          <w:rtl/>
        </w:rPr>
      </w:pPr>
      <w:r w:rsidRPr="004D5092">
        <w:rPr>
          <w:rFonts w:hint="cs"/>
          <w:sz w:val="27"/>
          <w:rtl/>
        </w:rPr>
        <w:t>كما نسب ابن الجوزي</w:t>
      </w:r>
      <w:r w:rsidRPr="004D5092">
        <w:rPr>
          <w:sz w:val="27"/>
          <w:vertAlign w:val="superscript"/>
          <w:rtl/>
        </w:rPr>
        <w:t>(</w:t>
      </w:r>
      <w:r w:rsidRPr="004D5092">
        <w:rPr>
          <w:rStyle w:val="ac"/>
          <w:sz w:val="27"/>
          <w:rtl/>
        </w:rPr>
        <w:endnoteReference w:id="113"/>
      </w:r>
      <w:r w:rsidRPr="004D5092">
        <w:rPr>
          <w:sz w:val="27"/>
          <w:vertAlign w:val="superscript"/>
          <w:rtl/>
        </w:rPr>
        <w:t>)</w:t>
      </w:r>
      <w:r w:rsidR="00211204" w:rsidRPr="004D5092">
        <w:rPr>
          <w:rFonts w:hint="cs"/>
          <w:sz w:val="27"/>
          <w:rtl/>
        </w:rPr>
        <w:t xml:space="preserve"> </w:t>
      </w:r>
      <w:r w:rsidRPr="004D5092">
        <w:rPr>
          <w:rFonts w:hint="cs"/>
          <w:sz w:val="27"/>
          <w:rtl/>
        </w:rPr>
        <w:t>والقرطبي</w:t>
      </w:r>
      <w:r w:rsidRPr="004D5092">
        <w:rPr>
          <w:sz w:val="27"/>
          <w:vertAlign w:val="superscript"/>
          <w:rtl/>
        </w:rPr>
        <w:t>(</w:t>
      </w:r>
      <w:r w:rsidRPr="004D5092">
        <w:rPr>
          <w:rStyle w:val="ac"/>
          <w:sz w:val="27"/>
          <w:rtl/>
        </w:rPr>
        <w:endnoteReference w:id="114"/>
      </w:r>
      <w:r w:rsidRPr="004D5092">
        <w:rPr>
          <w:sz w:val="27"/>
          <w:vertAlign w:val="superscript"/>
          <w:rtl/>
        </w:rPr>
        <w:t>)</w:t>
      </w:r>
      <w:r w:rsidR="00211204" w:rsidRPr="004D5092">
        <w:rPr>
          <w:rFonts w:hint="cs"/>
          <w:sz w:val="27"/>
          <w:rtl/>
        </w:rPr>
        <w:t xml:space="preserve"> </w:t>
      </w:r>
      <w:r w:rsidRPr="004D5092">
        <w:rPr>
          <w:rFonts w:hint="cs"/>
          <w:sz w:val="27"/>
          <w:rtl/>
        </w:rPr>
        <w:t>والثعالبي</w:t>
      </w:r>
      <w:r w:rsidRPr="004D5092">
        <w:rPr>
          <w:sz w:val="27"/>
          <w:vertAlign w:val="superscript"/>
          <w:rtl/>
        </w:rPr>
        <w:t>(</w:t>
      </w:r>
      <w:r w:rsidRPr="004D5092">
        <w:rPr>
          <w:rStyle w:val="ac"/>
          <w:sz w:val="27"/>
          <w:rtl/>
        </w:rPr>
        <w:endnoteReference w:id="115"/>
      </w:r>
      <w:r w:rsidRPr="004D5092">
        <w:rPr>
          <w:sz w:val="27"/>
          <w:vertAlign w:val="superscript"/>
          <w:rtl/>
        </w:rPr>
        <w:t>)</w:t>
      </w:r>
      <w:r w:rsidR="00211204" w:rsidRPr="004D5092">
        <w:rPr>
          <w:rFonts w:hint="cs"/>
          <w:sz w:val="27"/>
          <w:rtl/>
        </w:rPr>
        <w:t xml:space="preserve"> </w:t>
      </w:r>
      <w:r w:rsidRPr="004D5092">
        <w:rPr>
          <w:rFonts w:hint="cs"/>
          <w:sz w:val="27"/>
          <w:rtl/>
        </w:rPr>
        <w:t>هذا القول إلى أصحاب الحديث</w:t>
      </w:r>
      <w:r w:rsidR="00211204"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أنهم ضمن اعتبارهم ضعفه برّأوا ساحة المحق</w:t>
      </w:r>
      <w:r w:rsidR="00211204" w:rsidRPr="004D5092">
        <w:rPr>
          <w:rFonts w:hint="cs"/>
          <w:sz w:val="27"/>
          <w:rtl/>
        </w:rPr>
        <w:t>ِّقين من تصديق هذه الأسطورة.</w:t>
      </w:r>
    </w:p>
    <w:p w:rsidR="00ED6BEC" w:rsidRPr="004D5092" w:rsidRDefault="00ED6BEC" w:rsidP="00A46B35">
      <w:pPr>
        <w:rPr>
          <w:sz w:val="27"/>
          <w:rtl/>
        </w:rPr>
      </w:pPr>
      <w:r w:rsidRPr="004D5092">
        <w:rPr>
          <w:rFonts w:hint="cs"/>
          <w:sz w:val="27"/>
          <w:rtl/>
        </w:rPr>
        <w:t>وقد نسب ابن حزم القول بجواز تعمّ</w:t>
      </w:r>
      <w:r w:rsidR="00211204" w:rsidRPr="004D5092">
        <w:rPr>
          <w:rFonts w:hint="cs"/>
          <w:sz w:val="27"/>
          <w:rtl/>
        </w:rPr>
        <w:t>ُ</w:t>
      </w:r>
      <w:r w:rsidRPr="004D5092">
        <w:rPr>
          <w:rFonts w:hint="cs"/>
          <w:sz w:val="27"/>
          <w:rtl/>
        </w:rPr>
        <w:t>د الكذب في مقام التبليغ إلى عدد</w:t>
      </w:r>
      <w:r w:rsidR="00211204" w:rsidRPr="004D5092">
        <w:rPr>
          <w:rFonts w:hint="cs"/>
          <w:sz w:val="27"/>
          <w:rtl/>
        </w:rPr>
        <w:t>ٍ</w:t>
      </w:r>
      <w:r w:rsidRPr="004D5092">
        <w:rPr>
          <w:rFonts w:hint="cs"/>
          <w:sz w:val="27"/>
          <w:rtl/>
        </w:rPr>
        <w:t xml:space="preserve"> من الكرّامية</w:t>
      </w:r>
      <w:r w:rsidRPr="004D5092">
        <w:rPr>
          <w:sz w:val="27"/>
          <w:vertAlign w:val="superscript"/>
          <w:rtl/>
        </w:rPr>
        <w:t>(</w:t>
      </w:r>
      <w:r w:rsidRPr="004D5092">
        <w:rPr>
          <w:rStyle w:val="ac"/>
          <w:sz w:val="27"/>
          <w:rtl/>
        </w:rPr>
        <w:endnoteReference w:id="116"/>
      </w:r>
      <w:r w:rsidRPr="004D5092">
        <w:rPr>
          <w:sz w:val="27"/>
          <w:vertAlign w:val="superscript"/>
          <w:rtl/>
        </w:rPr>
        <w:t>)</w:t>
      </w:r>
      <w:r w:rsidR="00211204" w:rsidRPr="004D5092">
        <w:rPr>
          <w:rFonts w:hint="cs"/>
          <w:sz w:val="27"/>
          <w:rtl/>
        </w:rPr>
        <w:t>.</w:t>
      </w:r>
      <w:r w:rsidRPr="004D5092">
        <w:rPr>
          <w:rFonts w:hint="cs"/>
          <w:sz w:val="27"/>
          <w:rtl/>
        </w:rPr>
        <w:t xml:space="preserve"> ولكن</w:t>
      </w:r>
      <w:r w:rsidR="00211204" w:rsidRPr="004D5092">
        <w:rPr>
          <w:rFonts w:hint="cs"/>
          <w:sz w:val="27"/>
          <w:rtl/>
        </w:rPr>
        <w:t>ّ</w:t>
      </w:r>
      <w:r w:rsidRPr="004D5092">
        <w:rPr>
          <w:rFonts w:hint="cs"/>
          <w:sz w:val="27"/>
          <w:rtl/>
        </w:rPr>
        <w:t>نا لم نج</w:t>
      </w:r>
      <w:r w:rsidR="00211204" w:rsidRPr="004D5092">
        <w:rPr>
          <w:rFonts w:hint="cs"/>
          <w:sz w:val="27"/>
          <w:rtl/>
        </w:rPr>
        <w:t>ِ</w:t>
      </w:r>
      <w:r w:rsidRPr="004D5092">
        <w:rPr>
          <w:rFonts w:hint="cs"/>
          <w:sz w:val="27"/>
          <w:rtl/>
        </w:rPr>
        <w:t>د</w:t>
      </w:r>
      <w:r w:rsidR="00211204" w:rsidRPr="004D5092">
        <w:rPr>
          <w:rFonts w:hint="cs"/>
          <w:sz w:val="27"/>
          <w:rtl/>
        </w:rPr>
        <w:t>ْ</w:t>
      </w:r>
      <w:r w:rsidRPr="004D5092">
        <w:rPr>
          <w:rFonts w:hint="cs"/>
          <w:sz w:val="27"/>
          <w:rtl/>
        </w:rPr>
        <w:t xml:space="preserve"> شاهداً على ذلك.</w:t>
      </w:r>
    </w:p>
    <w:p w:rsidR="00ED6BEC" w:rsidRPr="004D5092" w:rsidRDefault="00ED6BEC" w:rsidP="00C104C2">
      <w:pPr>
        <w:spacing w:line="360" w:lineRule="exact"/>
        <w:rPr>
          <w:sz w:val="27"/>
          <w:rtl/>
        </w:rPr>
      </w:pPr>
    </w:p>
    <w:p w:rsidR="00ED6BEC" w:rsidRPr="004D5092" w:rsidRDefault="003E6DDC" w:rsidP="003D3977">
      <w:pPr>
        <w:pStyle w:val="31"/>
        <w:rPr>
          <w:color w:val="auto"/>
          <w:rtl/>
        </w:rPr>
      </w:pPr>
      <w:r w:rsidRPr="004D5092">
        <w:rPr>
          <w:rFonts w:hint="cs"/>
          <w:color w:val="auto"/>
          <w:rtl/>
        </w:rPr>
        <w:t>ب ـ</w:t>
      </w:r>
      <w:r w:rsidR="00ED6BEC" w:rsidRPr="004D5092">
        <w:rPr>
          <w:rFonts w:hint="cs"/>
          <w:color w:val="auto"/>
          <w:rtl/>
        </w:rPr>
        <w:t xml:space="preserve"> العصمة في الاعتقاد الديني</w:t>
      </w:r>
      <w:r w:rsidR="00211204" w:rsidRPr="004D5092">
        <w:rPr>
          <w:rFonts w:hint="cs"/>
          <w:color w:val="auto"/>
          <w:rtl/>
          <w:lang w:val="en-US"/>
        </w:rPr>
        <w:t>ّ</w:t>
      </w:r>
      <w:r w:rsidR="003D3977" w:rsidRPr="004D5092">
        <w:rPr>
          <w:rFonts w:hint="cs"/>
          <w:color w:val="auto"/>
          <w:rtl/>
          <w:lang w:val="en-US"/>
        </w:rPr>
        <w:t xml:space="preserve"> ــــــ</w:t>
      </w:r>
    </w:p>
    <w:p w:rsidR="00422FFE" w:rsidRPr="004D5092" w:rsidRDefault="00ED6BEC" w:rsidP="00A46B35">
      <w:pPr>
        <w:rPr>
          <w:sz w:val="27"/>
          <w:rtl/>
        </w:rPr>
      </w:pPr>
      <w:r w:rsidRPr="004D5092">
        <w:rPr>
          <w:rFonts w:hint="cs"/>
          <w:sz w:val="27"/>
          <w:rtl/>
        </w:rPr>
        <w:t>يذهب أكثر المتكل</w:t>
      </w:r>
      <w:r w:rsidR="00422FFE" w:rsidRPr="004D5092">
        <w:rPr>
          <w:rFonts w:hint="cs"/>
          <w:sz w:val="27"/>
          <w:rtl/>
        </w:rPr>
        <w:t>ِّ</w:t>
      </w:r>
      <w:r w:rsidRPr="004D5092">
        <w:rPr>
          <w:rFonts w:hint="cs"/>
          <w:sz w:val="27"/>
          <w:rtl/>
        </w:rPr>
        <w:t>مين إلى القول بعصمة الأنبياء من الكفر والشرك والشك</w:t>
      </w:r>
      <w:r w:rsidR="00422FFE" w:rsidRPr="004D5092">
        <w:rPr>
          <w:rFonts w:hint="cs"/>
          <w:sz w:val="27"/>
          <w:rtl/>
        </w:rPr>
        <w:t>ّ</w:t>
      </w:r>
      <w:r w:rsidRPr="004D5092">
        <w:rPr>
          <w:rFonts w:hint="cs"/>
          <w:sz w:val="27"/>
          <w:rtl/>
        </w:rPr>
        <w:t xml:space="preserve"> في العقيدة، بل اد</w:t>
      </w:r>
      <w:r w:rsidR="00422FFE" w:rsidRPr="004D5092">
        <w:rPr>
          <w:rFonts w:hint="cs"/>
          <w:sz w:val="27"/>
          <w:rtl/>
        </w:rPr>
        <w:t>ّ</w:t>
      </w:r>
      <w:r w:rsidRPr="004D5092">
        <w:rPr>
          <w:rFonts w:hint="cs"/>
          <w:sz w:val="27"/>
          <w:rtl/>
        </w:rPr>
        <w:t>عى التفتازاني الإجماع على ذلك</w:t>
      </w:r>
      <w:r w:rsidRPr="004D5092">
        <w:rPr>
          <w:sz w:val="27"/>
          <w:vertAlign w:val="superscript"/>
          <w:rtl/>
        </w:rPr>
        <w:t>(</w:t>
      </w:r>
      <w:r w:rsidRPr="004D5092">
        <w:rPr>
          <w:rStyle w:val="ac"/>
          <w:sz w:val="27"/>
          <w:rtl/>
        </w:rPr>
        <w:endnoteReference w:id="117"/>
      </w:r>
      <w:r w:rsidRPr="004D5092">
        <w:rPr>
          <w:sz w:val="27"/>
          <w:vertAlign w:val="superscript"/>
          <w:rtl/>
        </w:rPr>
        <w:t>)</w:t>
      </w:r>
      <w:r w:rsidR="00422FFE" w:rsidRPr="004D5092">
        <w:rPr>
          <w:rFonts w:hint="cs"/>
          <w:sz w:val="27"/>
          <w:rtl/>
        </w:rPr>
        <w:t>.</w:t>
      </w:r>
    </w:p>
    <w:p w:rsidR="00ED6BEC" w:rsidRPr="004D5092" w:rsidRDefault="00E437D1" w:rsidP="00A46B35">
      <w:pPr>
        <w:rPr>
          <w:sz w:val="27"/>
          <w:rtl/>
        </w:rPr>
      </w:pPr>
      <w:r w:rsidRPr="004D5092">
        <w:rPr>
          <w:rFonts w:hint="cs"/>
          <w:sz w:val="27"/>
          <w:rtl/>
        </w:rPr>
        <w:t>بَيْدَ</w:t>
      </w:r>
      <w:r w:rsidR="00ED6BEC" w:rsidRPr="004D5092">
        <w:rPr>
          <w:rFonts w:hint="cs"/>
          <w:sz w:val="27"/>
          <w:rtl/>
        </w:rPr>
        <w:t xml:space="preserve"> أن بعض الخوارج ذهب إلى خلاف هذا المد</w:t>
      </w:r>
      <w:r w:rsidR="00422FFE" w:rsidRPr="004D5092">
        <w:rPr>
          <w:rFonts w:hint="cs"/>
          <w:sz w:val="27"/>
          <w:rtl/>
        </w:rPr>
        <w:t>َّ</w:t>
      </w:r>
      <w:r w:rsidR="00ED6BEC" w:rsidRPr="004D5092">
        <w:rPr>
          <w:rFonts w:hint="cs"/>
          <w:sz w:val="27"/>
          <w:rtl/>
        </w:rPr>
        <w:t>عى</w:t>
      </w:r>
      <w:r w:rsidR="00422FFE" w:rsidRPr="004D5092">
        <w:rPr>
          <w:rFonts w:hint="cs"/>
          <w:sz w:val="27"/>
          <w:rtl/>
        </w:rPr>
        <w:t>؛</w:t>
      </w:r>
      <w:r w:rsidR="00ED6BEC" w:rsidRPr="004D5092">
        <w:rPr>
          <w:rFonts w:hint="cs"/>
          <w:sz w:val="27"/>
          <w:rtl/>
        </w:rPr>
        <w:t xml:space="preserve"> فقد ذهب بعضهم إلى جواز الكفر على النبي</w:t>
      </w:r>
      <w:r w:rsidR="00422FFE" w:rsidRPr="004D5092">
        <w:rPr>
          <w:rFonts w:hint="cs"/>
          <w:sz w:val="27"/>
          <w:rtl/>
        </w:rPr>
        <w:t>ّ</w:t>
      </w:r>
      <w:r w:rsidR="00ED6BEC" w:rsidRPr="004D5092">
        <w:rPr>
          <w:rFonts w:hint="cs"/>
          <w:sz w:val="27"/>
          <w:rtl/>
        </w:rPr>
        <w:t xml:space="preserve"> قبل الرسالة</w:t>
      </w:r>
      <w:r w:rsidR="00ED6BEC" w:rsidRPr="004D5092">
        <w:rPr>
          <w:sz w:val="27"/>
          <w:vertAlign w:val="superscript"/>
          <w:rtl/>
        </w:rPr>
        <w:t>(</w:t>
      </w:r>
      <w:r w:rsidR="00ED6BEC" w:rsidRPr="004D5092">
        <w:rPr>
          <w:rStyle w:val="ac"/>
          <w:sz w:val="27"/>
          <w:rtl/>
        </w:rPr>
        <w:endnoteReference w:id="118"/>
      </w:r>
      <w:r w:rsidR="00ED6BEC" w:rsidRPr="004D5092">
        <w:rPr>
          <w:sz w:val="27"/>
          <w:vertAlign w:val="superscript"/>
          <w:rtl/>
        </w:rPr>
        <w:t>)</w:t>
      </w:r>
      <w:r w:rsidR="00ED6BEC" w:rsidRPr="004D5092">
        <w:rPr>
          <w:rFonts w:hint="cs"/>
          <w:sz w:val="27"/>
          <w:rtl/>
        </w:rPr>
        <w:t>. وقد نسب العلا</w:t>
      </w:r>
      <w:r w:rsidR="00422FFE" w:rsidRPr="004D5092">
        <w:rPr>
          <w:rFonts w:hint="cs"/>
          <w:sz w:val="27"/>
          <w:rtl/>
        </w:rPr>
        <w:t>ّ</w:t>
      </w:r>
      <w:r w:rsidR="00ED6BEC" w:rsidRPr="004D5092">
        <w:rPr>
          <w:rFonts w:hint="cs"/>
          <w:sz w:val="27"/>
          <w:rtl/>
        </w:rPr>
        <w:t>مة الحل</w:t>
      </w:r>
      <w:r w:rsidR="00422FFE" w:rsidRPr="004D5092">
        <w:rPr>
          <w:rFonts w:hint="cs"/>
          <w:sz w:val="27"/>
          <w:rtl/>
        </w:rPr>
        <w:t>ّ</w:t>
      </w:r>
      <w:r w:rsidR="00ED6BEC" w:rsidRPr="004D5092">
        <w:rPr>
          <w:rFonts w:hint="cs"/>
          <w:sz w:val="27"/>
          <w:rtl/>
        </w:rPr>
        <w:t>ي هذا الرأي إلى الفُضيلي</w:t>
      </w:r>
      <w:r w:rsidR="00422FFE" w:rsidRPr="004D5092">
        <w:rPr>
          <w:rFonts w:hint="cs"/>
          <w:sz w:val="27"/>
          <w:rtl/>
        </w:rPr>
        <w:t>ّ</w:t>
      </w:r>
      <w:r w:rsidR="00ED6BEC" w:rsidRPr="004D5092">
        <w:rPr>
          <w:rFonts w:hint="cs"/>
          <w:sz w:val="27"/>
          <w:rtl/>
        </w:rPr>
        <w:t>ة</w:t>
      </w:r>
      <w:r w:rsidR="00ED6BEC" w:rsidRPr="004D5092">
        <w:rPr>
          <w:sz w:val="27"/>
          <w:vertAlign w:val="superscript"/>
          <w:rtl/>
        </w:rPr>
        <w:t>(</w:t>
      </w:r>
      <w:r w:rsidR="00ED6BEC" w:rsidRPr="004D5092">
        <w:rPr>
          <w:rStyle w:val="ac"/>
          <w:sz w:val="27"/>
          <w:rtl/>
        </w:rPr>
        <w:endnoteReference w:id="119"/>
      </w:r>
      <w:r w:rsidR="00ED6BEC" w:rsidRPr="004D5092">
        <w:rPr>
          <w:sz w:val="27"/>
          <w:vertAlign w:val="superscript"/>
          <w:rtl/>
        </w:rPr>
        <w:t>)</w:t>
      </w:r>
      <w:r w:rsidR="00BD10F1" w:rsidRPr="004D5092">
        <w:rPr>
          <w:rFonts w:hint="cs"/>
          <w:sz w:val="27"/>
          <w:rtl/>
        </w:rPr>
        <w:t>؛</w:t>
      </w:r>
      <w:r w:rsidR="002D5CC1" w:rsidRPr="004D5092">
        <w:rPr>
          <w:rFonts w:hint="cs"/>
          <w:sz w:val="27"/>
          <w:rtl/>
        </w:rPr>
        <w:t xml:space="preserve"> </w:t>
      </w:r>
      <w:r w:rsidR="00ED6BEC" w:rsidRPr="004D5092">
        <w:rPr>
          <w:rFonts w:hint="cs"/>
          <w:sz w:val="27"/>
          <w:rtl/>
        </w:rPr>
        <w:t>وهناك من الخوارج م</w:t>
      </w:r>
      <w:r w:rsidR="00422FFE" w:rsidRPr="004D5092">
        <w:rPr>
          <w:rFonts w:hint="cs"/>
          <w:sz w:val="27"/>
          <w:rtl/>
        </w:rPr>
        <w:t>َ</w:t>
      </w:r>
      <w:r w:rsidR="00ED6BEC" w:rsidRPr="004D5092">
        <w:rPr>
          <w:rFonts w:hint="cs"/>
          <w:sz w:val="27"/>
          <w:rtl/>
        </w:rPr>
        <w:t>ن</w:t>
      </w:r>
      <w:r w:rsidR="00422FFE" w:rsidRPr="004D5092">
        <w:rPr>
          <w:rFonts w:hint="cs"/>
          <w:sz w:val="27"/>
          <w:rtl/>
        </w:rPr>
        <w:t>ْ</w:t>
      </w:r>
      <w:r w:rsidR="00ED6BEC" w:rsidRPr="004D5092">
        <w:rPr>
          <w:rFonts w:hint="cs"/>
          <w:sz w:val="27"/>
          <w:rtl/>
        </w:rPr>
        <w:t xml:space="preserve"> قال بجواز الكفر على النبي</w:t>
      </w:r>
      <w:r w:rsidR="00422FFE" w:rsidRPr="004D5092">
        <w:rPr>
          <w:rFonts w:hint="cs"/>
          <w:sz w:val="27"/>
          <w:rtl/>
        </w:rPr>
        <w:t>ّ</w:t>
      </w:r>
      <w:r w:rsidR="00ED6BEC" w:rsidRPr="004D5092">
        <w:rPr>
          <w:rFonts w:hint="cs"/>
          <w:sz w:val="27"/>
          <w:rtl/>
        </w:rPr>
        <w:t xml:space="preserve"> حت</w:t>
      </w:r>
      <w:r w:rsidR="00422FFE" w:rsidRPr="004D5092">
        <w:rPr>
          <w:rFonts w:hint="cs"/>
          <w:sz w:val="27"/>
          <w:rtl/>
        </w:rPr>
        <w:t>ّ</w:t>
      </w:r>
      <w:r w:rsidR="002D5CC1" w:rsidRPr="004D5092">
        <w:rPr>
          <w:rFonts w:hint="cs"/>
          <w:sz w:val="27"/>
          <w:rtl/>
        </w:rPr>
        <w:t xml:space="preserve">ى بعد البعثة أيضاً. </w:t>
      </w:r>
      <w:r w:rsidR="00ED6BEC" w:rsidRPr="004D5092">
        <w:rPr>
          <w:rFonts w:hint="cs"/>
          <w:sz w:val="27"/>
          <w:rtl/>
        </w:rPr>
        <w:t>وقد نُسب هذا القول إلى الفُضيلي</w:t>
      </w:r>
      <w:r w:rsidR="00422FFE" w:rsidRPr="004D5092">
        <w:rPr>
          <w:rFonts w:hint="cs"/>
          <w:sz w:val="27"/>
          <w:rtl/>
        </w:rPr>
        <w:t>ّ</w:t>
      </w:r>
      <w:r w:rsidR="00ED6BEC" w:rsidRPr="004D5092">
        <w:rPr>
          <w:rFonts w:hint="cs"/>
          <w:sz w:val="27"/>
          <w:rtl/>
        </w:rPr>
        <w:t>ة أيضاً</w:t>
      </w:r>
      <w:r w:rsidR="00ED6BEC" w:rsidRPr="004D5092">
        <w:rPr>
          <w:sz w:val="27"/>
          <w:vertAlign w:val="superscript"/>
          <w:rtl/>
        </w:rPr>
        <w:t>(</w:t>
      </w:r>
      <w:r w:rsidR="00ED6BEC" w:rsidRPr="004D5092">
        <w:rPr>
          <w:rStyle w:val="ac"/>
          <w:sz w:val="27"/>
          <w:rtl/>
        </w:rPr>
        <w:endnoteReference w:id="120"/>
      </w:r>
      <w:r w:rsidR="00ED6BEC" w:rsidRPr="004D5092">
        <w:rPr>
          <w:sz w:val="27"/>
          <w:vertAlign w:val="superscript"/>
          <w:rtl/>
        </w:rPr>
        <w:t>)</w:t>
      </w:r>
      <w:r w:rsidR="00ED6BEC" w:rsidRPr="004D5092">
        <w:rPr>
          <w:rFonts w:hint="cs"/>
          <w:sz w:val="27"/>
          <w:rtl/>
        </w:rPr>
        <w:t>. وبطبيعة الحال لم يكن الفُضيل</w:t>
      </w:r>
      <w:r w:rsidR="000A63DE" w:rsidRPr="004D5092">
        <w:rPr>
          <w:rFonts w:hint="cs"/>
          <w:sz w:val="27"/>
          <w:rtl/>
        </w:rPr>
        <w:t>يّ</w:t>
      </w:r>
      <w:r w:rsidR="00ED6BEC" w:rsidRPr="004D5092">
        <w:rPr>
          <w:rFonts w:hint="cs"/>
          <w:sz w:val="27"/>
          <w:rtl/>
        </w:rPr>
        <w:t>ة سوى شرذمة</w:t>
      </w:r>
      <w:r w:rsidR="00422FFE" w:rsidRPr="004D5092">
        <w:rPr>
          <w:rFonts w:hint="cs"/>
          <w:sz w:val="27"/>
          <w:rtl/>
        </w:rPr>
        <w:t>ٍ</w:t>
      </w:r>
      <w:r w:rsidR="00ED6BEC" w:rsidRPr="004D5092">
        <w:rPr>
          <w:rFonts w:hint="cs"/>
          <w:sz w:val="27"/>
          <w:rtl/>
        </w:rPr>
        <w:t xml:space="preserve"> قليلة من الخوارج، وقل</w:t>
      </w:r>
      <w:r w:rsidR="00422FFE" w:rsidRPr="004D5092">
        <w:rPr>
          <w:rFonts w:hint="cs"/>
          <w:sz w:val="27"/>
          <w:rtl/>
        </w:rPr>
        <w:t>َّ</w:t>
      </w:r>
      <w:r w:rsidR="00ED6BEC" w:rsidRPr="004D5092">
        <w:rPr>
          <w:rFonts w:hint="cs"/>
          <w:sz w:val="27"/>
          <w:rtl/>
        </w:rPr>
        <w:t>ما ي</w:t>
      </w:r>
      <w:r w:rsidR="00422FFE" w:rsidRPr="004D5092">
        <w:rPr>
          <w:rFonts w:hint="cs"/>
          <w:sz w:val="27"/>
          <w:rtl/>
        </w:rPr>
        <w:t>ُ</w:t>
      </w:r>
      <w:r w:rsidR="00ED6BEC" w:rsidRPr="004D5092">
        <w:rPr>
          <w:rFonts w:hint="cs"/>
          <w:sz w:val="27"/>
          <w:rtl/>
        </w:rPr>
        <w:t>ؤ</w:t>
      </w:r>
      <w:r w:rsidR="00422FFE" w:rsidRPr="004D5092">
        <w:rPr>
          <w:rFonts w:hint="cs"/>
          <w:sz w:val="27"/>
          <w:rtl/>
        </w:rPr>
        <w:t>ْ</w:t>
      </w:r>
      <w:r w:rsidR="00ED6BEC" w:rsidRPr="004D5092">
        <w:rPr>
          <w:rFonts w:hint="cs"/>
          <w:sz w:val="27"/>
          <w:rtl/>
        </w:rPr>
        <w:t>ت</w:t>
      </w:r>
      <w:r w:rsidR="00422FFE" w:rsidRPr="004D5092">
        <w:rPr>
          <w:rFonts w:hint="cs"/>
          <w:sz w:val="27"/>
          <w:rtl/>
        </w:rPr>
        <w:t>َ</w:t>
      </w:r>
      <w:r w:rsidR="00ED6BEC" w:rsidRPr="004D5092">
        <w:rPr>
          <w:rFonts w:hint="cs"/>
          <w:sz w:val="27"/>
          <w:rtl/>
        </w:rPr>
        <w:t>ى على ذكرهم في المصادر الكلامي</w:t>
      </w:r>
      <w:r w:rsidR="00422FFE" w:rsidRPr="004D5092">
        <w:rPr>
          <w:rFonts w:hint="cs"/>
          <w:sz w:val="27"/>
          <w:rtl/>
        </w:rPr>
        <w:t>ّ</w:t>
      </w:r>
      <w:r w:rsidR="00ED6BEC" w:rsidRPr="004D5092">
        <w:rPr>
          <w:rFonts w:hint="cs"/>
          <w:sz w:val="27"/>
          <w:rtl/>
        </w:rPr>
        <w:t>ة</w:t>
      </w:r>
      <w:r w:rsidR="00ED6BEC" w:rsidRPr="004D5092">
        <w:rPr>
          <w:sz w:val="27"/>
          <w:vertAlign w:val="superscript"/>
          <w:rtl/>
        </w:rPr>
        <w:t>(</w:t>
      </w:r>
      <w:r w:rsidR="00ED6BEC" w:rsidRPr="004D5092">
        <w:rPr>
          <w:rStyle w:val="ac"/>
          <w:sz w:val="27"/>
          <w:rtl/>
        </w:rPr>
        <w:endnoteReference w:id="121"/>
      </w:r>
      <w:r w:rsidR="00ED6BEC" w:rsidRPr="004D5092">
        <w:rPr>
          <w:sz w:val="27"/>
          <w:vertAlign w:val="superscript"/>
          <w:rtl/>
        </w:rPr>
        <w:t>)</w:t>
      </w:r>
      <w:r w:rsidR="00ED6BEC" w:rsidRPr="004D5092">
        <w:rPr>
          <w:rFonts w:hint="cs"/>
          <w:sz w:val="27"/>
          <w:rtl/>
        </w:rPr>
        <w:t>. وفي المقابل هناك م</w:t>
      </w:r>
      <w:r w:rsidR="00422FFE" w:rsidRPr="004D5092">
        <w:rPr>
          <w:rFonts w:hint="cs"/>
          <w:sz w:val="27"/>
          <w:rtl/>
        </w:rPr>
        <w:t>َ</w:t>
      </w:r>
      <w:r w:rsidR="00ED6BEC" w:rsidRPr="004D5092">
        <w:rPr>
          <w:rFonts w:hint="cs"/>
          <w:sz w:val="27"/>
          <w:rtl/>
        </w:rPr>
        <w:t>ن</w:t>
      </w:r>
      <w:r w:rsidR="00422FFE" w:rsidRPr="004D5092">
        <w:rPr>
          <w:rFonts w:hint="cs"/>
          <w:sz w:val="27"/>
          <w:rtl/>
        </w:rPr>
        <w:t>ْ</w:t>
      </w:r>
      <w:r w:rsidR="00ED6BEC" w:rsidRPr="004D5092">
        <w:rPr>
          <w:rFonts w:hint="cs"/>
          <w:sz w:val="27"/>
          <w:rtl/>
        </w:rPr>
        <w:t xml:space="preserve"> نسب هذا القول إلى الأزارقة، وهم من الفِرَق الكبيرة في الخوارج</w:t>
      </w:r>
      <w:r w:rsidR="00ED6BEC" w:rsidRPr="004D5092">
        <w:rPr>
          <w:sz w:val="27"/>
          <w:vertAlign w:val="superscript"/>
          <w:rtl/>
        </w:rPr>
        <w:t>(</w:t>
      </w:r>
      <w:r w:rsidR="00ED6BEC" w:rsidRPr="004D5092">
        <w:rPr>
          <w:rStyle w:val="ac"/>
          <w:sz w:val="27"/>
          <w:rtl/>
        </w:rPr>
        <w:endnoteReference w:id="122"/>
      </w:r>
      <w:r w:rsidR="00ED6BEC" w:rsidRPr="004D5092">
        <w:rPr>
          <w:sz w:val="27"/>
          <w:vertAlign w:val="superscript"/>
          <w:rtl/>
        </w:rPr>
        <w:t>)</w:t>
      </w:r>
      <w:r w:rsidR="00ED6BEC" w:rsidRPr="004D5092">
        <w:rPr>
          <w:rFonts w:hint="cs"/>
          <w:sz w:val="27"/>
          <w:rtl/>
        </w:rPr>
        <w:t>.</w:t>
      </w:r>
    </w:p>
    <w:p w:rsidR="00ED6BEC" w:rsidRPr="004D5092" w:rsidRDefault="00ED6BEC" w:rsidP="00A46B35">
      <w:pPr>
        <w:rPr>
          <w:sz w:val="27"/>
          <w:rtl/>
        </w:rPr>
      </w:pPr>
      <w:r w:rsidRPr="004D5092">
        <w:rPr>
          <w:rFonts w:hint="cs"/>
          <w:sz w:val="27"/>
          <w:rtl/>
        </w:rPr>
        <w:t>ولكن</w:t>
      </w:r>
      <w:r w:rsidR="00423636" w:rsidRPr="004D5092">
        <w:rPr>
          <w:rFonts w:hint="cs"/>
          <w:sz w:val="27"/>
          <w:rtl/>
        </w:rPr>
        <w:t>ْ</w:t>
      </w:r>
      <w:r w:rsidRPr="004D5092">
        <w:rPr>
          <w:rFonts w:hint="cs"/>
          <w:sz w:val="27"/>
          <w:rtl/>
        </w:rPr>
        <w:t xml:space="preserve"> يبدو أن نسبة هذا الاعتقاد (جواز كفر النبي</w:t>
      </w:r>
      <w:r w:rsidR="00423636" w:rsidRPr="004D5092">
        <w:rPr>
          <w:rFonts w:hint="cs"/>
          <w:sz w:val="27"/>
          <w:rtl/>
        </w:rPr>
        <w:t>ّ</w:t>
      </w:r>
      <w:r w:rsidRPr="004D5092">
        <w:rPr>
          <w:rFonts w:hint="cs"/>
          <w:sz w:val="27"/>
          <w:rtl/>
        </w:rPr>
        <w:t xml:space="preserve">) إلى الخوارج لم تستند </w:t>
      </w:r>
      <w:r w:rsidRPr="004D5092">
        <w:rPr>
          <w:rFonts w:hint="cs"/>
          <w:sz w:val="27"/>
          <w:rtl/>
        </w:rPr>
        <w:lastRenderedPageBreak/>
        <w:t>إلى تصريح</w:t>
      </w:r>
      <w:r w:rsidR="00423636" w:rsidRPr="004D5092">
        <w:rPr>
          <w:rFonts w:hint="cs"/>
          <w:sz w:val="27"/>
          <w:rtl/>
        </w:rPr>
        <w:t>ٍ</w:t>
      </w:r>
      <w:r w:rsidRPr="004D5092">
        <w:rPr>
          <w:rFonts w:hint="cs"/>
          <w:sz w:val="27"/>
          <w:rtl/>
        </w:rPr>
        <w:t xml:space="preserve"> صادر من الخوارج أنفسهم، وإنما هي حصيلة استنباط واستنتاج الآخرين من مقارنة آرائهم. وبعبارة</w:t>
      </w:r>
      <w:r w:rsidR="00423636" w:rsidRPr="004D5092">
        <w:rPr>
          <w:rFonts w:hint="cs"/>
          <w:sz w:val="27"/>
          <w:rtl/>
        </w:rPr>
        <w:t>ٍ</w:t>
      </w:r>
      <w:r w:rsidRPr="004D5092">
        <w:rPr>
          <w:rFonts w:hint="cs"/>
          <w:sz w:val="27"/>
          <w:rtl/>
        </w:rPr>
        <w:t xml:space="preserve"> أخرى: حيث </w:t>
      </w:r>
      <w:r w:rsidR="00423636" w:rsidRPr="004D5092">
        <w:rPr>
          <w:rFonts w:hint="cs"/>
          <w:sz w:val="27"/>
          <w:rtl/>
        </w:rPr>
        <w:t>إ</w:t>
      </w:r>
      <w:r w:rsidRPr="004D5092">
        <w:rPr>
          <w:rFonts w:hint="cs"/>
          <w:sz w:val="27"/>
          <w:rtl/>
        </w:rPr>
        <w:t>ن الخوارج يعتبرون مرتكب الكبيرة كافراً</w:t>
      </w:r>
      <w:r w:rsidR="00423636" w:rsidRPr="004D5092">
        <w:rPr>
          <w:rFonts w:hint="cs"/>
          <w:sz w:val="27"/>
          <w:rtl/>
        </w:rPr>
        <w:t xml:space="preserve"> </w:t>
      </w:r>
      <w:r w:rsidRPr="004D5092">
        <w:rPr>
          <w:rFonts w:hint="cs"/>
          <w:sz w:val="27"/>
          <w:rtl/>
        </w:rPr>
        <w:t>فقد استنتج البعض أن الخوارج</w:t>
      </w:r>
      <w:r w:rsidR="00423636" w:rsidRPr="004D5092">
        <w:rPr>
          <w:rFonts w:hint="cs"/>
          <w:sz w:val="27"/>
          <w:rtl/>
        </w:rPr>
        <w:t>؛</w:t>
      </w:r>
      <w:r w:rsidRPr="004D5092">
        <w:rPr>
          <w:rFonts w:hint="cs"/>
          <w:sz w:val="27"/>
          <w:rtl/>
        </w:rPr>
        <w:t xml:space="preserve"> حيث يجيزون صدور الكبيرة عن النبي</w:t>
      </w:r>
      <w:r w:rsidR="00423636" w:rsidRPr="004D5092">
        <w:rPr>
          <w:rFonts w:hint="cs"/>
          <w:sz w:val="27"/>
          <w:rtl/>
        </w:rPr>
        <w:t>ّ</w:t>
      </w:r>
      <w:r w:rsidRPr="004D5092">
        <w:rPr>
          <w:rFonts w:hint="cs"/>
          <w:sz w:val="27"/>
          <w:rtl/>
        </w:rPr>
        <w:t>، فإن هذا سوف يُلزمهم بالقول بجواز كفر النبي</w:t>
      </w:r>
      <w:r w:rsidR="00423636" w:rsidRPr="004D5092">
        <w:rPr>
          <w:rFonts w:hint="cs"/>
          <w:sz w:val="27"/>
          <w:rtl/>
        </w:rPr>
        <w:t>ّ</w:t>
      </w:r>
      <w:r w:rsidRPr="004D5092">
        <w:rPr>
          <w:rFonts w:hint="cs"/>
          <w:sz w:val="27"/>
          <w:rtl/>
        </w:rPr>
        <w:t>. ويبدو لكاتب</w:t>
      </w:r>
      <w:r w:rsidR="00974824" w:rsidRPr="004D5092">
        <w:rPr>
          <w:rFonts w:hint="cs"/>
          <w:sz w:val="27"/>
          <w:rtl/>
        </w:rPr>
        <w:t>ة</w:t>
      </w:r>
      <w:r w:rsidRPr="004D5092">
        <w:rPr>
          <w:rFonts w:hint="cs"/>
          <w:sz w:val="27"/>
          <w:rtl/>
        </w:rPr>
        <w:t xml:space="preserve"> هذه السطور أن استنباط مثل هذا اللازم بحق</w:t>
      </w:r>
      <w:r w:rsidR="00423636" w:rsidRPr="004D5092">
        <w:rPr>
          <w:rFonts w:hint="cs"/>
          <w:sz w:val="27"/>
          <w:rtl/>
        </w:rPr>
        <w:t>ّ</w:t>
      </w:r>
      <w:r w:rsidRPr="004D5092">
        <w:rPr>
          <w:rFonts w:hint="cs"/>
          <w:sz w:val="27"/>
          <w:rtl/>
        </w:rPr>
        <w:t xml:space="preserve"> الخوارج ونسبته إليهم غير</w:t>
      </w:r>
      <w:r w:rsidR="00423636" w:rsidRPr="004D5092">
        <w:rPr>
          <w:rFonts w:hint="cs"/>
          <w:sz w:val="27"/>
          <w:rtl/>
        </w:rPr>
        <w:t>ُ</w:t>
      </w:r>
      <w:r w:rsidRPr="004D5092">
        <w:rPr>
          <w:rFonts w:hint="cs"/>
          <w:sz w:val="27"/>
          <w:rtl/>
        </w:rPr>
        <w:t xml:space="preserve"> صحيح</w:t>
      </w:r>
      <w:r w:rsidR="00423636" w:rsidRPr="004D5092">
        <w:rPr>
          <w:rFonts w:hint="cs"/>
          <w:sz w:val="27"/>
          <w:rtl/>
        </w:rPr>
        <w:t>ٍ</w:t>
      </w:r>
      <w:r w:rsidRPr="004D5092">
        <w:rPr>
          <w:rFonts w:hint="cs"/>
          <w:sz w:val="27"/>
          <w:rtl/>
        </w:rPr>
        <w:t>.</w:t>
      </w:r>
    </w:p>
    <w:p w:rsidR="00ED6BEC" w:rsidRPr="004D5092" w:rsidRDefault="00ED6BEC" w:rsidP="00C11A9B">
      <w:pPr>
        <w:rPr>
          <w:sz w:val="27"/>
          <w:rtl/>
        </w:rPr>
      </w:pPr>
      <w:r w:rsidRPr="004D5092">
        <w:rPr>
          <w:rFonts w:hint="cs"/>
          <w:sz w:val="27"/>
          <w:rtl/>
        </w:rPr>
        <w:t>كما كان ابن فورك من جملة الذين نسبوا إليهم القول بجواز كفر الأنبياء قبل البعثة</w:t>
      </w:r>
      <w:r w:rsidRPr="004D5092">
        <w:rPr>
          <w:sz w:val="27"/>
          <w:vertAlign w:val="superscript"/>
          <w:rtl/>
        </w:rPr>
        <w:t>(</w:t>
      </w:r>
      <w:r w:rsidRPr="004D5092">
        <w:rPr>
          <w:rStyle w:val="ac"/>
          <w:sz w:val="27"/>
          <w:rtl/>
        </w:rPr>
        <w:endnoteReference w:id="123"/>
      </w:r>
      <w:r w:rsidRPr="004D5092">
        <w:rPr>
          <w:sz w:val="27"/>
          <w:vertAlign w:val="superscript"/>
          <w:rtl/>
        </w:rPr>
        <w:t>)</w:t>
      </w:r>
      <w:r w:rsidR="00423636" w:rsidRPr="004D5092">
        <w:rPr>
          <w:rFonts w:hint="cs"/>
          <w:sz w:val="27"/>
          <w:rtl/>
        </w:rPr>
        <w:t>.</w:t>
      </w:r>
      <w:r w:rsidRPr="004D5092">
        <w:rPr>
          <w:rFonts w:hint="cs"/>
          <w:sz w:val="27"/>
          <w:rtl/>
        </w:rPr>
        <w:t xml:space="preserve"> وأما ابن حزم</w:t>
      </w:r>
      <w:r w:rsidRPr="004D5092">
        <w:rPr>
          <w:sz w:val="27"/>
          <w:vertAlign w:val="superscript"/>
          <w:rtl/>
        </w:rPr>
        <w:t>(</w:t>
      </w:r>
      <w:r w:rsidRPr="004D5092">
        <w:rPr>
          <w:rStyle w:val="ac"/>
          <w:sz w:val="27"/>
          <w:rtl/>
        </w:rPr>
        <w:endnoteReference w:id="124"/>
      </w:r>
      <w:r w:rsidRPr="004D5092">
        <w:rPr>
          <w:sz w:val="27"/>
          <w:vertAlign w:val="superscript"/>
          <w:rtl/>
        </w:rPr>
        <w:t>)</w:t>
      </w:r>
      <w:r w:rsidRPr="004D5092">
        <w:rPr>
          <w:rFonts w:hint="cs"/>
          <w:sz w:val="27"/>
          <w:rtl/>
        </w:rPr>
        <w:t xml:space="preserve"> فلم ينسبوا </w:t>
      </w:r>
      <w:r w:rsidR="00C11A9B" w:rsidRPr="004D5092">
        <w:rPr>
          <w:rFonts w:hint="cs"/>
          <w:sz w:val="27"/>
          <w:rtl/>
        </w:rPr>
        <w:t>إلي</w:t>
      </w:r>
      <w:r w:rsidRPr="004D5092">
        <w:rPr>
          <w:rFonts w:hint="cs"/>
          <w:sz w:val="27"/>
          <w:rtl/>
        </w:rPr>
        <w:t>ه سوى القول بجواز صدور الصغيرة.</w:t>
      </w:r>
    </w:p>
    <w:p w:rsidR="00ED6BEC" w:rsidRPr="004D5092" w:rsidRDefault="00ED6BEC" w:rsidP="00A46B35">
      <w:pPr>
        <w:rPr>
          <w:sz w:val="27"/>
          <w:rtl/>
        </w:rPr>
      </w:pPr>
      <w:r w:rsidRPr="004D5092">
        <w:rPr>
          <w:rFonts w:hint="cs"/>
          <w:sz w:val="27"/>
          <w:rtl/>
        </w:rPr>
        <w:t>وقد نسب ذلك ابن أبي الحديد المعتزلي</w:t>
      </w:r>
      <w:r w:rsidRPr="004D5092">
        <w:rPr>
          <w:sz w:val="27"/>
          <w:vertAlign w:val="superscript"/>
          <w:rtl/>
        </w:rPr>
        <w:t>(</w:t>
      </w:r>
      <w:r w:rsidRPr="004D5092">
        <w:rPr>
          <w:rStyle w:val="ac"/>
          <w:sz w:val="27"/>
          <w:rtl/>
        </w:rPr>
        <w:endnoteReference w:id="125"/>
      </w:r>
      <w:r w:rsidRPr="004D5092">
        <w:rPr>
          <w:sz w:val="27"/>
          <w:vertAlign w:val="superscript"/>
          <w:rtl/>
        </w:rPr>
        <w:t>)</w:t>
      </w:r>
      <w:r w:rsidRPr="004D5092">
        <w:rPr>
          <w:rFonts w:hint="cs"/>
          <w:sz w:val="27"/>
          <w:rtl/>
        </w:rPr>
        <w:t>، والعلا</w:t>
      </w:r>
      <w:r w:rsidR="00423636" w:rsidRPr="004D5092">
        <w:rPr>
          <w:rFonts w:hint="cs"/>
          <w:sz w:val="27"/>
          <w:rtl/>
        </w:rPr>
        <w:t>ّ</w:t>
      </w:r>
      <w:r w:rsidRPr="004D5092">
        <w:rPr>
          <w:rFonts w:hint="cs"/>
          <w:sz w:val="27"/>
          <w:rtl/>
        </w:rPr>
        <w:t>مة الحل</w:t>
      </w:r>
      <w:r w:rsidR="00423636" w:rsidRPr="004D5092">
        <w:rPr>
          <w:rFonts w:hint="cs"/>
          <w:sz w:val="27"/>
          <w:rtl/>
        </w:rPr>
        <w:t>ّ</w:t>
      </w:r>
      <w:r w:rsidRPr="004D5092">
        <w:rPr>
          <w:rFonts w:hint="cs"/>
          <w:sz w:val="27"/>
          <w:rtl/>
        </w:rPr>
        <w:t>ي</w:t>
      </w:r>
      <w:r w:rsidRPr="004D5092">
        <w:rPr>
          <w:sz w:val="27"/>
          <w:vertAlign w:val="superscript"/>
          <w:rtl/>
        </w:rPr>
        <w:t>(</w:t>
      </w:r>
      <w:r w:rsidRPr="004D5092">
        <w:rPr>
          <w:rStyle w:val="ac"/>
          <w:sz w:val="27"/>
          <w:rtl/>
        </w:rPr>
        <w:endnoteReference w:id="126"/>
      </w:r>
      <w:r w:rsidRPr="004D5092">
        <w:rPr>
          <w:sz w:val="27"/>
          <w:vertAlign w:val="superscript"/>
          <w:rtl/>
        </w:rPr>
        <w:t>)</w:t>
      </w:r>
      <w:r w:rsidRPr="004D5092">
        <w:rPr>
          <w:rFonts w:hint="cs"/>
          <w:sz w:val="27"/>
          <w:rtl/>
        </w:rPr>
        <w:t>، والمقداد السيوري</w:t>
      </w:r>
      <w:r w:rsidRPr="004D5092">
        <w:rPr>
          <w:sz w:val="27"/>
          <w:vertAlign w:val="superscript"/>
          <w:rtl/>
        </w:rPr>
        <w:t>(</w:t>
      </w:r>
      <w:r w:rsidRPr="004D5092">
        <w:rPr>
          <w:rStyle w:val="ac"/>
          <w:sz w:val="27"/>
          <w:rtl/>
        </w:rPr>
        <w:endnoteReference w:id="127"/>
      </w:r>
      <w:r w:rsidRPr="004D5092">
        <w:rPr>
          <w:sz w:val="27"/>
          <w:vertAlign w:val="superscript"/>
          <w:rtl/>
        </w:rPr>
        <w:t>)</w:t>
      </w:r>
      <w:r w:rsidRPr="004D5092">
        <w:rPr>
          <w:rFonts w:hint="cs"/>
          <w:sz w:val="27"/>
          <w:rtl/>
        </w:rPr>
        <w:t xml:space="preserve"> إلى بعض الح</w:t>
      </w:r>
      <w:r w:rsidR="00423636" w:rsidRPr="004D5092">
        <w:rPr>
          <w:rFonts w:hint="cs"/>
          <w:sz w:val="27"/>
          <w:rtl/>
        </w:rPr>
        <w:t>َ</w:t>
      </w:r>
      <w:r w:rsidRPr="004D5092">
        <w:rPr>
          <w:rFonts w:hint="cs"/>
          <w:sz w:val="27"/>
          <w:rtl/>
        </w:rPr>
        <w:t>ش</w:t>
      </w:r>
      <w:r w:rsidR="00423636" w:rsidRPr="004D5092">
        <w:rPr>
          <w:rFonts w:hint="cs"/>
          <w:sz w:val="27"/>
          <w:rtl/>
        </w:rPr>
        <w:t>ْ</w:t>
      </w:r>
      <w:r w:rsidRPr="004D5092">
        <w:rPr>
          <w:rFonts w:hint="cs"/>
          <w:sz w:val="27"/>
          <w:rtl/>
        </w:rPr>
        <w:t>وية. ونسبه الطبري</w:t>
      </w:r>
      <w:r w:rsidRPr="004D5092">
        <w:rPr>
          <w:sz w:val="27"/>
          <w:vertAlign w:val="superscript"/>
          <w:rtl/>
        </w:rPr>
        <w:t>(</w:t>
      </w:r>
      <w:r w:rsidRPr="004D5092">
        <w:rPr>
          <w:rStyle w:val="ac"/>
          <w:sz w:val="27"/>
          <w:rtl/>
        </w:rPr>
        <w:endnoteReference w:id="128"/>
      </w:r>
      <w:r w:rsidRPr="004D5092">
        <w:rPr>
          <w:sz w:val="27"/>
          <w:vertAlign w:val="superscript"/>
          <w:rtl/>
        </w:rPr>
        <w:t>)</w:t>
      </w:r>
      <w:r w:rsidRPr="004D5092">
        <w:rPr>
          <w:rFonts w:hint="cs"/>
          <w:sz w:val="27"/>
          <w:rtl/>
        </w:rPr>
        <w:t xml:space="preserve"> إلى السُدي، كما نسبه ابن أبي الحديد المعتزلي كذلك إلى الضحّاك (من المفس</w:t>
      </w:r>
      <w:r w:rsidR="00423636" w:rsidRPr="004D5092">
        <w:rPr>
          <w:rFonts w:hint="cs"/>
          <w:sz w:val="27"/>
          <w:rtl/>
        </w:rPr>
        <w:t>ِّ</w:t>
      </w:r>
      <w:r w:rsidRPr="004D5092">
        <w:rPr>
          <w:rFonts w:hint="cs"/>
          <w:sz w:val="27"/>
          <w:rtl/>
        </w:rPr>
        <w:t>رين) وبُرغوث (من متكل</w:t>
      </w:r>
      <w:r w:rsidR="00423636" w:rsidRPr="004D5092">
        <w:rPr>
          <w:rFonts w:hint="cs"/>
          <w:sz w:val="27"/>
          <w:rtl/>
        </w:rPr>
        <w:t>ِّ</w:t>
      </w:r>
      <w:r w:rsidRPr="004D5092">
        <w:rPr>
          <w:rFonts w:hint="cs"/>
          <w:sz w:val="27"/>
          <w:rtl/>
        </w:rPr>
        <w:t>مي النجّارية)؛ إذ كان النبي</w:t>
      </w:r>
      <w:r w:rsidR="00423636" w:rsidRPr="004D5092">
        <w:rPr>
          <w:rFonts w:hint="cs"/>
          <w:sz w:val="27"/>
          <w:rtl/>
        </w:rPr>
        <w:t>ّ</w:t>
      </w:r>
      <w:r w:rsidRPr="004D5092">
        <w:rPr>
          <w:rFonts w:hint="cs"/>
          <w:sz w:val="27"/>
          <w:rtl/>
        </w:rPr>
        <w:t xml:space="preserve"> ـ طبقاً لاستنباطاتهم من آيات القرآن الكريم ـ قبل الإسلام كافراً.</w:t>
      </w:r>
    </w:p>
    <w:p w:rsidR="00ED6BEC" w:rsidRPr="004D5092" w:rsidRDefault="00ED6BEC" w:rsidP="00A46B35">
      <w:pPr>
        <w:rPr>
          <w:sz w:val="27"/>
          <w:rtl/>
        </w:rPr>
      </w:pPr>
      <w:r w:rsidRPr="004D5092">
        <w:rPr>
          <w:rFonts w:hint="cs"/>
          <w:sz w:val="27"/>
          <w:rtl/>
        </w:rPr>
        <w:t>وقد نسب بعضهم إلى الشيعة القول بجواز أن يظهر الأنبياء الكفر عند الاضطرار والتقي</w:t>
      </w:r>
      <w:r w:rsidR="00423636"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129"/>
      </w:r>
      <w:r w:rsidRPr="004D5092">
        <w:rPr>
          <w:sz w:val="27"/>
          <w:vertAlign w:val="superscript"/>
          <w:rtl/>
        </w:rPr>
        <w:t>)</w:t>
      </w:r>
      <w:r w:rsidRPr="004D5092">
        <w:rPr>
          <w:rFonts w:hint="cs"/>
          <w:sz w:val="27"/>
          <w:rtl/>
        </w:rPr>
        <w:t>. وهذه النسبة لا تصحّ أيضاً؛ لقيامها على الملازمة. فقد وقف هؤلاء على رأي الشيعة في جواز التقي</w:t>
      </w:r>
      <w:r w:rsidR="00C11A9B" w:rsidRPr="004D5092">
        <w:rPr>
          <w:rFonts w:hint="cs"/>
          <w:sz w:val="27"/>
          <w:rtl/>
        </w:rPr>
        <w:t>ّ</w:t>
      </w:r>
      <w:r w:rsidRPr="004D5092">
        <w:rPr>
          <w:rFonts w:hint="cs"/>
          <w:sz w:val="27"/>
          <w:rtl/>
        </w:rPr>
        <w:t>ة في إظهار الكفر، واستنتجوا منها أن الأنبياء يمكنهم التقي</w:t>
      </w:r>
      <w:r w:rsidR="00423636" w:rsidRPr="004D5092">
        <w:rPr>
          <w:rFonts w:hint="cs"/>
          <w:sz w:val="27"/>
          <w:rtl/>
        </w:rPr>
        <w:t>ّ</w:t>
      </w:r>
      <w:r w:rsidRPr="004D5092">
        <w:rPr>
          <w:rFonts w:hint="cs"/>
          <w:sz w:val="27"/>
          <w:rtl/>
        </w:rPr>
        <w:t>ة في هذه النظرية</w:t>
      </w:r>
      <w:r w:rsidR="00423636" w:rsidRPr="004D5092">
        <w:rPr>
          <w:rFonts w:hint="cs"/>
          <w:sz w:val="27"/>
          <w:rtl/>
        </w:rPr>
        <w:t xml:space="preserve">؛ </w:t>
      </w:r>
      <w:r w:rsidRPr="004D5092">
        <w:rPr>
          <w:rFonts w:hint="cs"/>
          <w:sz w:val="27"/>
          <w:rtl/>
        </w:rPr>
        <w:t>في حين أن الشيعة لا يجيزون التقي</w:t>
      </w:r>
      <w:r w:rsidR="00423636" w:rsidRPr="004D5092">
        <w:rPr>
          <w:rFonts w:hint="cs"/>
          <w:sz w:val="27"/>
          <w:rtl/>
        </w:rPr>
        <w:t>ّ</w:t>
      </w:r>
      <w:r w:rsidRPr="004D5092">
        <w:rPr>
          <w:rFonts w:hint="cs"/>
          <w:sz w:val="27"/>
          <w:rtl/>
        </w:rPr>
        <w:t>ة في</w:t>
      </w:r>
      <w:r w:rsidR="00423636" w:rsidRPr="004D5092">
        <w:rPr>
          <w:rFonts w:hint="cs"/>
          <w:sz w:val="27"/>
          <w:rtl/>
        </w:rPr>
        <w:t xml:space="preserve"> </w:t>
      </w:r>
      <w:r w:rsidRPr="004D5092">
        <w:rPr>
          <w:rFonts w:hint="cs"/>
          <w:sz w:val="27"/>
          <w:rtl/>
        </w:rPr>
        <w:t>ما يستوجب الب</w:t>
      </w:r>
      <w:r w:rsidR="00423636" w:rsidRPr="004D5092">
        <w:rPr>
          <w:rFonts w:hint="cs"/>
          <w:sz w:val="27"/>
          <w:rtl/>
        </w:rPr>
        <w:t>ِ</w:t>
      </w:r>
      <w:r w:rsidRPr="004D5092">
        <w:rPr>
          <w:rFonts w:hint="cs"/>
          <w:sz w:val="27"/>
          <w:rtl/>
        </w:rPr>
        <w:t>د</w:t>
      </w:r>
      <w:r w:rsidR="00423636" w:rsidRPr="004D5092">
        <w:rPr>
          <w:rFonts w:hint="cs"/>
          <w:sz w:val="27"/>
          <w:rtl/>
        </w:rPr>
        <w:t>ْ</w:t>
      </w:r>
      <w:r w:rsidRPr="004D5092">
        <w:rPr>
          <w:rFonts w:hint="cs"/>
          <w:sz w:val="27"/>
          <w:rtl/>
        </w:rPr>
        <w:t>عة في الدين أو إضلال الناس وما إلى ذلك</w:t>
      </w:r>
      <w:r w:rsidR="00423636" w:rsidRPr="004D5092">
        <w:rPr>
          <w:rFonts w:hint="cs"/>
          <w:sz w:val="27"/>
          <w:rtl/>
        </w:rPr>
        <w:t xml:space="preserve">، </w:t>
      </w:r>
      <w:r w:rsidRPr="004D5092">
        <w:rPr>
          <w:rFonts w:hint="cs"/>
          <w:sz w:val="27"/>
          <w:rtl/>
        </w:rPr>
        <w:t>حت</w:t>
      </w:r>
      <w:r w:rsidR="00423636" w:rsidRPr="004D5092">
        <w:rPr>
          <w:rFonts w:hint="cs"/>
          <w:sz w:val="27"/>
          <w:rtl/>
        </w:rPr>
        <w:t>ّ</w:t>
      </w:r>
      <w:r w:rsidRPr="004D5092">
        <w:rPr>
          <w:rFonts w:hint="cs"/>
          <w:sz w:val="27"/>
          <w:rtl/>
        </w:rPr>
        <w:t>ى لعلماء الدين، ناهيك عن الأنبياء</w:t>
      </w:r>
      <w:r w:rsidRPr="004D5092">
        <w:rPr>
          <w:sz w:val="27"/>
          <w:vertAlign w:val="superscript"/>
          <w:rtl/>
        </w:rPr>
        <w:t>(</w:t>
      </w:r>
      <w:r w:rsidRPr="004D5092">
        <w:rPr>
          <w:rStyle w:val="ac"/>
          <w:sz w:val="27"/>
          <w:rtl/>
        </w:rPr>
        <w:endnoteReference w:id="130"/>
      </w:r>
      <w:r w:rsidRPr="004D5092">
        <w:rPr>
          <w:sz w:val="27"/>
          <w:vertAlign w:val="superscript"/>
          <w:rtl/>
        </w:rPr>
        <w:t>)</w:t>
      </w:r>
      <w:r w:rsidRPr="004D5092">
        <w:rPr>
          <w:rFonts w:hint="cs"/>
          <w:sz w:val="27"/>
          <w:rtl/>
        </w:rPr>
        <w:t>.</w:t>
      </w:r>
    </w:p>
    <w:p w:rsidR="00ED6BEC" w:rsidRPr="004D5092" w:rsidRDefault="00ED6BEC" w:rsidP="00A46B35">
      <w:pPr>
        <w:rPr>
          <w:sz w:val="27"/>
          <w:rtl/>
        </w:rPr>
      </w:pPr>
      <w:r w:rsidRPr="004D5092">
        <w:rPr>
          <w:rFonts w:hint="cs"/>
          <w:sz w:val="27"/>
          <w:rtl/>
        </w:rPr>
        <w:t>ونُقل عن الغزالي جواز أن يختار الله كافراً للنبو</w:t>
      </w:r>
      <w:r w:rsidR="00C11A9B" w:rsidRPr="004D5092">
        <w:rPr>
          <w:rFonts w:hint="cs"/>
          <w:sz w:val="27"/>
          <w:rtl/>
        </w:rPr>
        <w:t>ّ</w:t>
      </w:r>
      <w:r w:rsidRPr="004D5092">
        <w:rPr>
          <w:rFonts w:hint="cs"/>
          <w:sz w:val="27"/>
          <w:rtl/>
        </w:rPr>
        <w:t>ة، وتأييده بالمعجزات</w:t>
      </w:r>
      <w:r w:rsidRPr="004D5092">
        <w:rPr>
          <w:sz w:val="27"/>
          <w:vertAlign w:val="superscript"/>
          <w:rtl/>
        </w:rPr>
        <w:t>(</w:t>
      </w:r>
      <w:r w:rsidRPr="004D5092">
        <w:rPr>
          <w:rStyle w:val="ac"/>
          <w:sz w:val="27"/>
          <w:rtl/>
        </w:rPr>
        <w:endnoteReference w:id="131"/>
      </w:r>
      <w:r w:rsidRPr="004D5092">
        <w:rPr>
          <w:sz w:val="27"/>
          <w:vertAlign w:val="superscript"/>
          <w:rtl/>
        </w:rPr>
        <w:t>)</w:t>
      </w:r>
      <w:r w:rsidRPr="004D5092">
        <w:rPr>
          <w:rFonts w:hint="cs"/>
          <w:sz w:val="27"/>
          <w:rtl/>
        </w:rPr>
        <w:t>. كما نُقل عن أبي جعفر السمناني ـ وهو من المقرّ</w:t>
      </w:r>
      <w:r w:rsidR="00423636" w:rsidRPr="004D5092">
        <w:rPr>
          <w:rFonts w:hint="cs"/>
          <w:sz w:val="27"/>
          <w:rtl/>
        </w:rPr>
        <w:t>َ</w:t>
      </w:r>
      <w:r w:rsidRPr="004D5092">
        <w:rPr>
          <w:rFonts w:hint="cs"/>
          <w:sz w:val="27"/>
          <w:rtl/>
        </w:rPr>
        <w:t>بين من أبي بكر الباقلاني ـ قوله جواز الكفر على الأنبياء</w:t>
      </w:r>
      <w:r w:rsidRPr="004D5092">
        <w:rPr>
          <w:sz w:val="27"/>
          <w:vertAlign w:val="superscript"/>
          <w:rtl/>
        </w:rPr>
        <w:t>(</w:t>
      </w:r>
      <w:r w:rsidRPr="004D5092">
        <w:rPr>
          <w:rStyle w:val="ac"/>
          <w:sz w:val="27"/>
          <w:rtl/>
        </w:rPr>
        <w:endnoteReference w:id="132"/>
      </w:r>
      <w:r w:rsidRPr="004D5092">
        <w:rPr>
          <w:sz w:val="27"/>
          <w:vertAlign w:val="superscript"/>
          <w:rtl/>
        </w:rPr>
        <w:t>)</w:t>
      </w:r>
      <w:r w:rsidRPr="004D5092">
        <w:rPr>
          <w:rFonts w:hint="cs"/>
          <w:sz w:val="27"/>
          <w:rtl/>
        </w:rPr>
        <w:t>.</w:t>
      </w:r>
    </w:p>
    <w:p w:rsidR="00ED6BEC" w:rsidRPr="004D5092" w:rsidRDefault="00ED6BEC" w:rsidP="00A46B35">
      <w:pPr>
        <w:rPr>
          <w:sz w:val="27"/>
          <w:rtl/>
        </w:rPr>
      </w:pPr>
      <w:r w:rsidRPr="004D5092">
        <w:rPr>
          <w:rFonts w:hint="cs"/>
          <w:sz w:val="27"/>
          <w:rtl/>
        </w:rPr>
        <w:t>هذا</w:t>
      </w:r>
      <w:r w:rsidR="00423636" w:rsidRPr="004D5092">
        <w:rPr>
          <w:rFonts w:hint="cs"/>
          <w:sz w:val="27"/>
          <w:rtl/>
        </w:rPr>
        <w:t>،</w:t>
      </w:r>
      <w:r w:rsidRPr="004D5092">
        <w:rPr>
          <w:rFonts w:hint="cs"/>
          <w:sz w:val="27"/>
          <w:rtl/>
        </w:rPr>
        <w:t xml:space="preserve"> وقد نسب المظف</w:t>
      </w:r>
      <w:r w:rsidR="00423636" w:rsidRPr="004D5092">
        <w:rPr>
          <w:rFonts w:hint="cs"/>
          <w:sz w:val="27"/>
          <w:rtl/>
        </w:rPr>
        <w:t>َّ</w:t>
      </w:r>
      <w:r w:rsidRPr="004D5092">
        <w:rPr>
          <w:rFonts w:hint="cs"/>
          <w:sz w:val="27"/>
          <w:rtl/>
        </w:rPr>
        <w:t xml:space="preserve">ر ـ وهو من علماء الشيعة الإمامية ـ </w:t>
      </w:r>
      <w:r w:rsidRPr="004D5092">
        <w:rPr>
          <w:sz w:val="27"/>
          <w:rtl/>
        </w:rPr>
        <w:t>القول</w:t>
      </w:r>
      <w:r w:rsidRPr="004D5092">
        <w:rPr>
          <w:rFonts w:hint="cs"/>
          <w:sz w:val="27"/>
          <w:rtl/>
        </w:rPr>
        <w:t xml:space="preserve"> بجواز كفر الأنبياء قبل البعثة</w:t>
      </w:r>
      <w:r w:rsidRPr="004D5092">
        <w:rPr>
          <w:sz w:val="27"/>
          <w:rtl/>
        </w:rPr>
        <w:t xml:space="preserve"> </w:t>
      </w:r>
      <w:r w:rsidRPr="004D5092">
        <w:rPr>
          <w:rFonts w:hint="cs"/>
          <w:sz w:val="27"/>
          <w:rtl/>
        </w:rPr>
        <w:t xml:space="preserve">إلى </w:t>
      </w:r>
      <w:r w:rsidRPr="004D5092">
        <w:rPr>
          <w:sz w:val="27"/>
          <w:rtl/>
        </w:rPr>
        <w:t>جميع أهل السن</w:t>
      </w:r>
      <w:r w:rsidR="00423636" w:rsidRPr="004D5092">
        <w:rPr>
          <w:rFonts w:hint="cs"/>
          <w:sz w:val="27"/>
          <w:rtl/>
        </w:rPr>
        <w:t>ّ</w:t>
      </w:r>
      <w:r w:rsidRPr="004D5092">
        <w:rPr>
          <w:sz w:val="27"/>
          <w:rtl/>
        </w:rPr>
        <w:t>ة</w:t>
      </w:r>
      <w:r w:rsidRPr="004D5092">
        <w:rPr>
          <w:rFonts w:hint="cs"/>
          <w:sz w:val="27"/>
          <w:rtl/>
        </w:rPr>
        <w:t>؛ وذلك لما ر</w:t>
      </w:r>
      <w:r w:rsidR="00423636" w:rsidRPr="004D5092">
        <w:rPr>
          <w:rFonts w:hint="cs"/>
          <w:sz w:val="27"/>
          <w:rtl/>
        </w:rPr>
        <w:t>ُ</w:t>
      </w:r>
      <w:r w:rsidRPr="004D5092">
        <w:rPr>
          <w:rFonts w:hint="cs"/>
          <w:sz w:val="27"/>
          <w:rtl/>
        </w:rPr>
        <w:t>وي عنهم</w:t>
      </w:r>
      <w:r w:rsidR="00217A51" w:rsidRPr="004D5092">
        <w:rPr>
          <w:rFonts w:hint="cs"/>
          <w:sz w:val="27"/>
          <w:rtl/>
        </w:rPr>
        <w:t xml:space="preserve"> من</w:t>
      </w:r>
      <w:r w:rsidRPr="004D5092">
        <w:rPr>
          <w:rFonts w:hint="cs"/>
          <w:sz w:val="27"/>
          <w:rtl/>
        </w:rPr>
        <w:t xml:space="preserve"> </w:t>
      </w:r>
      <w:r w:rsidR="00217A51" w:rsidRPr="004D5092">
        <w:rPr>
          <w:rFonts w:hint="cs"/>
          <w:sz w:val="27"/>
          <w:rtl/>
        </w:rPr>
        <w:t>أ</w:t>
      </w:r>
      <w:r w:rsidRPr="004D5092">
        <w:rPr>
          <w:rFonts w:hint="cs"/>
          <w:sz w:val="27"/>
          <w:rtl/>
        </w:rPr>
        <w:t>ن رسول الله قال ما معناه: لو كان الله مت</w:t>
      </w:r>
      <w:r w:rsidR="00217A51" w:rsidRPr="004D5092">
        <w:rPr>
          <w:rFonts w:hint="cs"/>
          <w:sz w:val="27"/>
          <w:rtl/>
        </w:rPr>
        <w:t>ّ</w:t>
      </w:r>
      <w:r w:rsidRPr="004D5092">
        <w:rPr>
          <w:rFonts w:hint="cs"/>
          <w:sz w:val="27"/>
          <w:rtl/>
        </w:rPr>
        <w:t>خذاً نبي</w:t>
      </w:r>
      <w:r w:rsidR="00217A51" w:rsidRPr="004D5092">
        <w:rPr>
          <w:rFonts w:hint="cs"/>
          <w:sz w:val="27"/>
          <w:rtl/>
        </w:rPr>
        <w:t>ّ</w:t>
      </w:r>
      <w:r w:rsidRPr="004D5092">
        <w:rPr>
          <w:rFonts w:hint="cs"/>
          <w:sz w:val="27"/>
          <w:rtl/>
        </w:rPr>
        <w:t>اً غيري لكان ذلك النبي</w:t>
      </w:r>
      <w:r w:rsidR="00217A51" w:rsidRPr="004D5092">
        <w:rPr>
          <w:rFonts w:hint="cs"/>
          <w:sz w:val="27"/>
          <w:rtl/>
        </w:rPr>
        <w:t>ّ</w:t>
      </w:r>
      <w:r w:rsidRPr="004D5092">
        <w:rPr>
          <w:rFonts w:hint="cs"/>
          <w:sz w:val="27"/>
          <w:rtl/>
        </w:rPr>
        <w:t xml:space="preserve"> هو عمر بن الخطّاب</w:t>
      </w:r>
      <w:r w:rsidRPr="004D5092">
        <w:rPr>
          <w:sz w:val="27"/>
          <w:vertAlign w:val="superscript"/>
          <w:rtl/>
        </w:rPr>
        <w:t>(</w:t>
      </w:r>
      <w:r w:rsidRPr="004D5092">
        <w:rPr>
          <w:rStyle w:val="ac"/>
          <w:sz w:val="27"/>
          <w:rtl/>
        </w:rPr>
        <w:endnoteReference w:id="133"/>
      </w:r>
      <w:r w:rsidRPr="004D5092">
        <w:rPr>
          <w:sz w:val="27"/>
          <w:vertAlign w:val="superscript"/>
          <w:rtl/>
        </w:rPr>
        <w:t>)</w:t>
      </w:r>
      <w:r w:rsidRPr="004D5092">
        <w:rPr>
          <w:rFonts w:hint="cs"/>
          <w:sz w:val="27"/>
          <w:rtl/>
        </w:rPr>
        <w:t>. ومن الواضح أن عمر عاش ر</w:t>
      </w:r>
      <w:r w:rsidR="00217A51" w:rsidRPr="004D5092">
        <w:rPr>
          <w:rFonts w:hint="cs"/>
          <w:sz w:val="27"/>
          <w:rtl/>
        </w:rPr>
        <w:t>َ</w:t>
      </w:r>
      <w:r w:rsidRPr="004D5092">
        <w:rPr>
          <w:rFonts w:hint="cs"/>
          <w:sz w:val="27"/>
          <w:rtl/>
        </w:rPr>
        <w:t>د</w:t>
      </w:r>
      <w:r w:rsidR="00217A51" w:rsidRPr="004D5092">
        <w:rPr>
          <w:rFonts w:hint="cs"/>
          <w:sz w:val="27"/>
          <w:rtl/>
        </w:rPr>
        <w:t>ْ</w:t>
      </w:r>
      <w:r w:rsidRPr="004D5092">
        <w:rPr>
          <w:rFonts w:hint="cs"/>
          <w:sz w:val="27"/>
          <w:rtl/>
        </w:rPr>
        <w:t>حاً من عمره كافراً قبل الإسلام</w:t>
      </w:r>
      <w:r w:rsidRPr="004D5092">
        <w:rPr>
          <w:sz w:val="27"/>
          <w:vertAlign w:val="superscript"/>
          <w:rtl/>
        </w:rPr>
        <w:t>(</w:t>
      </w:r>
      <w:r w:rsidRPr="004D5092">
        <w:rPr>
          <w:rStyle w:val="ac"/>
          <w:sz w:val="27"/>
          <w:rtl/>
        </w:rPr>
        <w:endnoteReference w:id="134"/>
      </w:r>
      <w:r w:rsidRPr="004D5092">
        <w:rPr>
          <w:sz w:val="27"/>
          <w:vertAlign w:val="superscript"/>
          <w:rtl/>
        </w:rPr>
        <w:t>)</w:t>
      </w:r>
      <w:r w:rsidR="00217A51" w:rsidRPr="004D5092">
        <w:rPr>
          <w:rFonts w:hint="cs"/>
          <w:sz w:val="27"/>
          <w:rtl/>
        </w:rPr>
        <w:t xml:space="preserve">. وهذه النسبة ـ مثل سائر </w:t>
      </w:r>
      <w:r w:rsidR="00217A51" w:rsidRPr="004D5092">
        <w:rPr>
          <w:rFonts w:hint="cs"/>
          <w:sz w:val="27"/>
          <w:rtl/>
        </w:rPr>
        <w:lastRenderedPageBreak/>
        <w:t>النِّ</w:t>
      </w:r>
      <w:r w:rsidRPr="004D5092">
        <w:rPr>
          <w:rFonts w:hint="cs"/>
          <w:sz w:val="27"/>
          <w:rtl/>
        </w:rPr>
        <w:t xml:space="preserve">سَب الأخرى ـ لا اعتبار لها؛ وذلك </w:t>
      </w:r>
      <w:r w:rsidRPr="004D5092">
        <w:rPr>
          <w:rFonts w:hint="cs"/>
          <w:b/>
          <w:bCs/>
          <w:sz w:val="27"/>
          <w:rtl/>
        </w:rPr>
        <w:t>أو</w:t>
      </w:r>
      <w:r w:rsidR="00217A51" w:rsidRPr="004D5092">
        <w:rPr>
          <w:rFonts w:hint="cs"/>
          <w:b/>
          <w:bCs/>
          <w:sz w:val="27"/>
          <w:rtl/>
        </w:rPr>
        <w:t>ّ</w:t>
      </w:r>
      <w:r w:rsidRPr="004D5092">
        <w:rPr>
          <w:rFonts w:hint="cs"/>
          <w:b/>
          <w:bCs/>
          <w:sz w:val="27"/>
          <w:rtl/>
        </w:rPr>
        <w:t>لاً</w:t>
      </w:r>
      <w:r w:rsidRPr="004D5092">
        <w:rPr>
          <w:rFonts w:hint="cs"/>
          <w:sz w:val="27"/>
          <w:rtl/>
        </w:rPr>
        <w:t>: لضعف هذه الرواية في مصادر أهل السن</w:t>
      </w:r>
      <w:r w:rsidR="00217A51" w:rsidRPr="004D5092">
        <w:rPr>
          <w:rFonts w:hint="cs"/>
          <w:sz w:val="27"/>
          <w:rtl/>
        </w:rPr>
        <w:t>ّ</w:t>
      </w:r>
      <w:r w:rsidRPr="004D5092">
        <w:rPr>
          <w:rFonts w:hint="cs"/>
          <w:sz w:val="27"/>
          <w:rtl/>
        </w:rPr>
        <w:t>ة</w:t>
      </w:r>
      <w:r w:rsidR="00217A51" w:rsidRPr="004D5092">
        <w:rPr>
          <w:rFonts w:hint="cs"/>
          <w:sz w:val="27"/>
          <w:rtl/>
        </w:rPr>
        <w:t>؛</w:t>
      </w:r>
      <w:r w:rsidRPr="004D5092">
        <w:rPr>
          <w:rFonts w:hint="cs"/>
          <w:sz w:val="27"/>
          <w:rtl/>
        </w:rPr>
        <w:t xml:space="preserve"> </w:t>
      </w:r>
      <w:r w:rsidRPr="004D5092">
        <w:rPr>
          <w:rFonts w:hint="cs"/>
          <w:b/>
          <w:bCs/>
          <w:sz w:val="27"/>
          <w:rtl/>
        </w:rPr>
        <w:t>وثانياً</w:t>
      </w:r>
      <w:r w:rsidRPr="004D5092">
        <w:rPr>
          <w:rFonts w:hint="cs"/>
          <w:sz w:val="27"/>
          <w:rtl/>
        </w:rPr>
        <w:t>: إن المصادر الكلامية لأهل السن</w:t>
      </w:r>
      <w:r w:rsidR="00217A51" w:rsidRPr="004D5092">
        <w:rPr>
          <w:rFonts w:hint="cs"/>
          <w:sz w:val="27"/>
          <w:rtl/>
        </w:rPr>
        <w:t>ّ</w:t>
      </w:r>
      <w:r w:rsidRPr="004D5092">
        <w:rPr>
          <w:rFonts w:hint="cs"/>
          <w:sz w:val="27"/>
          <w:rtl/>
        </w:rPr>
        <w:t>ة ت</w:t>
      </w:r>
      <w:r w:rsidR="00217A51" w:rsidRPr="004D5092">
        <w:rPr>
          <w:rFonts w:hint="cs"/>
          <w:sz w:val="27"/>
          <w:rtl/>
        </w:rPr>
        <w:t>َ</w:t>
      </w:r>
      <w:r w:rsidRPr="004D5092">
        <w:rPr>
          <w:rFonts w:hint="cs"/>
          <w:sz w:val="27"/>
          <w:rtl/>
        </w:rPr>
        <w:t>ع</w:t>
      </w:r>
      <w:r w:rsidR="00217A51" w:rsidRPr="004D5092">
        <w:rPr>
          <w:rFonts w:hint="cs"/>
          <w:sz w:val="27"/>
          <w:rtl/>
        </w:rPr>
        <w:t>ُ</w:t>
      </w:r>
      <w:r w:rsidRPr="004D5092">
        <w:rPr>
          <w:rFonts w:hint="cs"/>
          <w:sz w:val="27"/>
          <w:rtl/>
        </w:rPr>
        <w:t>دّ</w:t>
      </w:r>
      <w:r w:rsidR="00217A51" w:rsidRPr="004D5092">
        <w:rPr>
          <w:rFonts w:hint="cs"/>
          <w:sz w:val="27"/>
          <w:rtl/>
        </w:rPr>
        <w:t>ُ</w:t>
      </w:r>
      <w:r w:rsidRPr="004D5092">
        <w:rPr>
          <w:rFonts w:hint="cs"/>
          <w:sz w:val="27"/>
          <w:rtl/>
        </w:rPr>
        <w:t xml:space="preserve"> فضائل أبي بكر أكثر من فضائل عمر بن الخط</w:t>
      </w:r>
      <w:r w:rsidR="00217A51" w:rsidRPr="004D5092">
        <w:rPr>
          <w:rFonts w:hint="cs"/>
          <w:sz w:val="27"/>
          <w:rtl/>
        </w:rPr>
        <w:t>ّ</w:t>
      </w:r>
      <w:r w:rsidRPr="004D5092">
        <w:rPr>
          <w:rFonts w:hint="cs"/>
          <w:sz w:val="27"/>
          <w:rtl/>
        </w:rPr>
        <w:t>اب.</w:t>
      </w:r>
    </w:p>
    <w:p w:rsidR="00ED6BEC" w:rsidRPr="004D5092" w:rsidRDefault="00ED6BEC" w:rsidP="00C104C2">
      <w:pPr>
        <w:spacing w:line="360" w:lineRule="exact"/>
        <w:rPr>
          <w:sz w:val="27"/>
          <w:rtl/>
        </w:rPr>
      </w:pPr>
    </w:p>
    <w:p w:rsidR="00ED6BEC" w:rsidRPr="004D5092" w:rsidRDefault="003E6DDC" w:rsidP="00DA7F34">
      <w:pPr>
        <w:pStyle w:val="31"/>
        <w:rPr>
          <w:color w:val="auto"/>
          <w:rtl/>
        </w:rPr>
      </w:pPr>
      <w:r w:rsidRPr="004D5092">
        <w:rPr>
          <w:rFonts w:hint="cs"/>
          <w:color w:val="auto"/>
          <w:rtl/>
        </w:rPr>
        <w:t>ج ـ</w:t>
      </w:r>
      <w:r w:rsidR="00ED6BEC" w:rsidRPr="004D5092">
        <w:rPr>
          <w:rFonts w:hint="cs"/>
          <w:color w:val="auto"/>
          <w:rtl/>
        </w:rPr>
        <w:t xml:space="preserve"> العصمة في الأعمال الديني</w:t>
      </w:r>
      <w:r w:rsidR="00217A51" w:rsidRPr="004D5092">
        <w:rPr>
          <w:rFonts w:hint="cs"/>
          <w:color w:val="auto"/>
          <w:rtl/>
        </w:rPr>
        <w:t>ّ</w:t>
      </w:r>
      <w:r w:rsidR="00ED6BEC" w:rsidRPr="004D5092">
        <w:rPr>
          <w:rFonts w:hint="cs"/>
          <w:color w:val="auto"/>
          <w:rtl/>
        </w:rPr>
        <w:t>ة</w:t>
      </w:r>
      <w:r w:rsidR="00DA7F34" w:rsidRPr="004D5092">
        <w:rPr>
          <w:rFonts w:hint="cs"/>
          <w:color w:val="auto"/>
          <w:rtl/>
          <w:lang w:val="en-US"/>
        </w:rPr>
        <w:t xml:space="preserve"> ــــــ</w:t>
      </w:r>
    </w:p>
    <w:p w:rsidR="00E77EB4" w:rsidRPr="004D5092" w:rsidRDefault="00ED6BEC" w:rsidP="00A46B35">
      <w:pPr>
        <w:rPr>
          <w:sz w:val="27"/>
          <w:rtl/>
        </w:rPr>
      </w:pPr>
      <w:r w:rsidRPr="004D5092">
        <w:rPr>
          <w:rFonts w:hint="cs"/>
          <w:sz w:val="27"/>
          <w:rtl/>
        </w:rPr>
        <w:t>إن البحث الأهم</w:t>
      </w:r>
      <w:r w:rsidR="00E77EB4" w:rsidRPr="004D5092">
        <w:rPr>
          <w:rFonts w:hint="cs"/>
          <w:sz w:val="27"/>
          <w:rtl/>
        </w:rPr>
        <w:t>ّ</w:t>
      </w:r>
      <w:r w:rsidRPr="004D5092">
        <w:rPr>
          <w:rFonts w:hint="cs"/>
          <w:sz w:val="27"/>
          <w:rtl/>
        </w:rPr>
        <w:t xml:space="preserve"> في مسألة عصمة الأنبياء، والذي وقع مورداً للاختلاف الشديد بين الفِرَق الإسلامية، هو بحث عصمة الأنبياء في التكاليف الدينية. وبسبب كثرة الآراء في هذا الشأن سوف نقسّ</w:t>
      </w:r>
      <w:r w:rsidR="00E77EB4" w:rsidRPr="004D5092">
        <w:rPr>
          <w:rFonts w:hint="cs"/>
          <w:sz w:val="27"/>
          <w:rtl/>
        </w:rPr>
        <w:t>ِ</w:t>
      </w:r>
      <w:r w:rsidRPr="004D5092">
        <w:rPr>
          <w:rFonts w:hint="cs"/>
          <w:sz w:val="27"/>
          <w:rtl/>
        </w:rPr>
        <w:t xml:space="preserve">م أصحاب هذه الآراء إلى طائفتين، وهما: </w:t>
      </w:r>
      <w:r w:rsidR="00A57216" w:rsidRPr="004D5092">
        <w:rPr>
          <w:rFonts w:hint="cs"/>
          <w:sz w:val="27"/>
          <w:rtl/>
        </w:rPr>
        <w:t>القائلون ب</w:t>
      </w:r>
      <w:r w:rsidRPr="004D5092">
        <w:rPr>
          <w:rFonts w:hint="cs"/>
          <w:sz w:val="27"/>
          <w:rtl/>
        </w:rPr>
        <w:t>العصمة المطلقة</w:t>
      </w:r>
      <w:r w:rsidR="00E77EB4" w:rsidRPr="004D5092">
        <w:rPr>
          <w:rFonts w:hint="cs"/>
          <w:sz w:val="27"/>
          <w:rtl/>
        </w:rPr>
        <w:t>؛</w:t>
      </w:r>
      <w:r w:rsidRPr="004D5092">
        <w:rPr>
          <w:rFonts w:hint="cs"/>
          <w:sz w:val="27"/>
          <w:rtl/>
        </w:rPr>
        <w:t xml:space="preserve"> </w:t>
      </w:r>
      <w:r w:rsidR="00A57216" w:rsidRPr="004D5092">
        <w:rPr>
          <w:rFonts w:hint="cs"/>
          <w:sz w:val="27"/>
          <w:rtl/>
        </w:rPr>
        <w:t xml:space="preserve">والقائلون بعدم العصمة، سواء أُريد </w:t>
      </w:r>
      <w:r w:rsidRPr="004D5092">
        <w:rPr>
          <w:rFonts w:hint="cs"/>
          <w:sz w:val="27"/>
          <w:rtl/>
        </w:rPr>
        <w:t xml:space="preserve">عدم العصمة قبل الرسالة، </w:t>
      </w:r>
      <w:r w:rsidR="00A57216" w:rsidRPr="004D5092">
        <w:rPr>
          <w:rFonts w:hint="cs"/>
          <w:sz w:val="27"/>
          <w:rtl/>
        </w:rPr>
        <w:t>أ</w:t>
      </w:r>
      <w:r w:rsidRPr="004D5092">
        <w:rPr>
          <w:rFonts w:hint="cs"/>
          <w:sz w:val="27"/>
          <w:rtl/>
        </w:rPr>
        <w:t>و</w:t>
      </w:r>
      <w:r w:rsidR="00A57216" w:rsidRPr="004D5092">
        <w:rPr>
          <w:rFonts w:hint="cs"/>
          <w:sz w:val="27"/>
          <w:rtl/>
        </w:rPr>
        <w:t xml:space="preserve"> </w:t>
      </w:r>
      <w:r w:rsidRPr="004D5092">
        <w:rPr>
          <w:rFonts w:hint="cs"/>
          <w:sz w:val="27"/>
          <w:rtl/>
        </w:rPr>
        <w:t xml:space="preserve">عدم العصمة من الذنوب الصغيرة، </w:t>
      </w:r>
      <w:r w:rsidR="00A57216" w:rsidRPr="004D5092">
        <w:rPr>
          <w:rFonts w:hint="cs"/>
          <w:sz w:val="27"/>
          <w:rtl/>
        </w:rPr>
        <w:t>أ</w:t>
      </w:r>
      <w:r w:rsidRPr="004D5092">
        <w:rPr>
          <w:rFonts w:hint="cs"/>
          <w:sz w:val="27"/>
          <w:rtl/>
        </w:rPr>
        <w:t>و</w:t>
      </w:r>
      <w:r w:rsidR="00A57216" w:rsidRPr="004D5092">
        <w:rPr>
          <w:rFonts w:hint="cs"/>
          <w:sz w:val="27"/>
          <w:rtl/>
        </w:rPr>
        <w:t xml:space="preserve"> </w:t>
      </w:r>
      <w:r w:rsidRPr="004D5092">
        <w:rPr>
          <w:rFonts w:hint="cs"/>
          <w:sz w:val="27"/>
          <w:rtl/>
        </w:rPr>
        <w:t xml:space="preserve">عدم العصمة من الذنوب التي لا تستوجب امتعاض الناس ونفورهم، </w:t>
      </w:r>
      <w:r w:rsidR="00A57216" w:rsidRPr="004D5092">
        <w:rPr>
          <w:rFonts w:hint="cs"/>
          <w:sz w:val="27"/>
          <w:rtl/>
        </w:rPr>
        <w:t>أ</w:t>
      </w:r>
      <w:r w:rsidRPr="004D5092">
        <w:rPr>
          <w:rFonts w:hint="cs"/>
          <w:sz w:val="27"/>
          <w:rtl/>
        </w:rPr>
        <w:t>و</w:t>
      </w:r>
      <w:r w:rsidR="00A57216" w:rsidRPr="004D5092">
        <w:rPr>
          <w:rFonts w:hint="cs"/>
          <w:sz w:val="27"/>
          <w:rtl/>
        </w:rPr>
        <w:t xml:space="preserve"> </w:t>
      </w:r>
      <w:r w:rsidRPr="004D5092">
        <w:rPr>
          <w:rFonts w:hint="cs"/>
          <w:sz w:val="27"/>
          <w:rtl/>
        </w:rPr>
        <w:t xml:space="preserve">عدم العصمة من الذنوب الصغيرة بعد البعثة، </w:t>
      </w:r>
      <w:r w:rsidR="00A57216" w:rsidRPr="004D5092">
        <w:rPr>
          <w:rFonts w:hint="cs"/>
          <w:sz w:val="27"/>
          <w:rtl/>
        </w:rPr>
        <w:t>أ</w:t>
      </w:r>
      <w:r w:rsidRPr="004D5092">
        <w:rPr>
          <w:rFonts w:hint="cs"/>
          <w:sz w:val="27"/>
          <w:rtl/>
        </w:rPr>
        <w:t>و</w:t>
      </w:r>
      <w:r w:rsidR="00A57216" w:rsidRPr="004D5092">
        <w:rPr>
          <w:rFonts w:hint="cs"/>
          <w:sz w:val="27"/>
          <w:rtl/>
        </w:rPr>
        <w:t xml:space="preserve"> </w:t>
      </w:r>
      <w:r w:rsidRPr="004D5092">
        <w:rPr>
          <w:rFonts w:hint="cs"/>
          <w:sz w:val="27"/>
          <w:rtl/>
        </w:rPr>
        <w:t>عدم العصمة من الصغائر س</w:t>
      </w:r>
      <w:r w:rsidR="00A57216" w:rsidRPr="004D5092">
        <w:rPr>
          <w:rFonts w:hint="cs"/>
          <w:sz w:val="27"/>
          <w:rtl/>
        </w:rPr>
        <w:t>َ</w:t>
      </w:r>
      <w:r w:rsidRPr="004D5092">
        <w:rPr>
          <w:rFonts w:hint="cs"/>
          <w:sz w:val="27"/>
          <w:rtl/>
        </w:rPr>
        <w:t>ه</w:t>
      </w:r>
      <w:r w:rsidR="00A57216" w:rsidRPr="004D5092">
        <w:rPr>
          <w:rFonts w:hint="cs"/>
          <w:sz w:val="27"/>
          <w:rtl/>
        </w:rPr>
        <w:t>ْ</w:t>
      </w:r>
      <w:r w:rsidRPr="004D5092">
        <w:rPr>
          <w:rFonts w:hint="cs"/>
          <w:sz w:val="27"/>
          <w:rtl/>
        </w:rPr>
        <w:t xml:space="preserve">واً بعد البعثة، </w:t>
      </w:r>
      <w:r w:rsidR="00A57216" w:rsidRPr="004D5092">
        <w:rPr>
          <w:rFonts w:hint="cs"/>
          <w:sz w:val="27"/>
          <w:rtl/>
        </w:rPr>
        <w:t>أ</w:t>
      </w:r>
      <w:r w:rsidRPr="004D5092">
        <w:rPr>
          <w:rFonts w:hint="cs"/>
          <w:sz w:val="27"/>
          <w:rtl/>
        </w:rPr>
        <w:t>و</w:t>
      </w:r>
      <w:r w:rsidR="00A57216" w:rsidRPr="004D5092">
        <w:rPr>
          <w:rFonts w:hint="cs"/>
          <w:sz w:val="27"/>
          <w:rtl/>
        </w:rPr>
        <w:t xml:space="preserve"> </w:t>
      </w:r>
      <w:r w:rsidRPr="004D5092">
        <w:rPr>
          <w:rFonts w:hint="cs"/>
          <w:sz w:val="27"/>
          <w:rtl/>
        </w:rPr>
        <w:t xml:space="preserve">عدم العصمة من الصغائر الناشئة من الخطأ في التأويل، </w:t>
      </w:r>
      <w:r w:rsidR="00A57216" w:rsidRPr="004D5092">
        <w:rPr>
          <w:rFonts w:hint="cs"/>
          <w:sz w:val="27"/>
          <w:rtl/>
        </w:rPr>
        <w:t>أ</w:t>
      </w:r>
      <w:r w:rsidRPr="004D5092">
        <w:rPr>
          <w:rFonts w:hint="cs"/>
          <w:sz w:val="27"/>
          <w:rtl/>
        </w:rPr>
        <w:t>و</w:t>
      </w:r>
      <w:r w:rsidR="00A57216" w:rsidRPr="004D5092">
        <w:rPr>
          <w:rFonts w:hint="cs"/>
          <w:sz w:val="27"/>
          <w:rtl/>
        </w:rPr>
        <w:t xml:space="preserve"> </w:t>
      </w:r>
      <w:r w:rsidRPr="004D5092">
        <w:rPr>
          <w:rFonts w:hint="cs"/>
          <w:sz w:val="27"/>
          <w:rtl/>
        </w:rPr>
        <w:t>صدور الكبائر س</w:t>
      </w:r>
      <w:r w:rsidR="00A57216" w:rsidRPr="004D5092">
        <w:rPr>
          <w:rFonts w:hint="cs"/>
          <w:sz w:val="27"/>
          <w:rtl/>
        </w:rPr>
        <w:t>َ</w:t>
      </w:r>
      <w:r w:rsidRPr="004D5092">
        <w:rPr>
          <w:rFonts w:hint="cs"/>
          <w:sz w:val="27"/>
          <w:rtl/>
        </w:rPr>
        <w:t>ه</w:t>
      </w:r>
      <w:r w:rsidR="00A57216" w:rsidRPr="004D5092">
        <w:rPr>
          <w:rFonts w:hint="cs"/>
          <w:sz w:val="27"/>
          <w:rtl/>
        </w:rPr>
        <w:t>ْ</w:t>
      </w:r>
      <w:r w:rsidRPr="004D5092">
        <w:rPr>
          <w:rFonts w:hint="cs"/>
          <w:sz w:val="27"/>
          <w:rtl/>
        </w:rPr>
        <w:t xml:space="preserve">واً، </w:t>
      </w:r>
      <w:r w:rsidR="00A57216" w:rsidRPr="004D5092">
        <w:rPr>
          <w:rFonts w:hint="cs"/>
          <w:sz w:val="27"/>
          <w:rtl/>
        </w:rPr>
        <w:t>أ</w:t>
      </w:r>
      <w:r w:rsidRPr="004D5092">
        <w:rPr>
          <w:rFonts w:hint="cs"/>
          <w:sz w:val="27"/>
          <w:rtl/>
        </w:rPr>
        <w:t>و</w:t>
      </w:r>
      <w:r w:rsidR="00A57216" w:rsidRPr="004D5092">
        <w:rPr>
          <w:rFonts w:hint="cs"/>
          <w:sz w:val="27"/>
          <w:rtl/>
        </w:rPr>
        <w:t xml:space="preserve"> </w:t>
      </w:r>
      <w:r w:rsidRPr="004D5092">
        <w:rPr>
          <w:rFonts w:hint="cs"/>
          <w:sz w:val="27"/>
          <w:rtl/>
        </w:rPr>
        <w:t xml:space="preserve">صدور الكبائر سرّاً، </w:t>
      </w:r>
      <w:r w:rsidR="00A57216" w:rsidRPr="004D5092">
        <w:rPr>
          <w:rFonts w:hint="cs"/>
          <w:sz w:val="27"/>
          <w:rtl/>
        </w:rPr>
        <w:t>أ</w:t>
      </w:r>
      <w:r w:rsidRPr="004D5092">
        <w:rPr>
          <w:rFonts w:hint="cs"/>
          <w:sz w:val="27"/>
          <w:rtl/>
        </w:rPr>
        <w:t>و</w:t>
      </w:r>
      <w:r w:rsidR="00A57216" w:rsidRPr="004D5092">
        <w:rPr>
          <w:rFonts w:hint="cs"/>
          <w:sz w:val="27"/>
          <w:rtl/>
        </w:rPr>
        <w:t xml:space="preserve"> </w:t>
      </w:r>
      <w:r w:rsidRPr="004D5092">
        <w:rPr>
          <w:rFonts w:hint="cs"/>
          <w:sz w:val="27"/>
          <w:rtl/>
        </w:rPr>
        <w:t>صدور جميع أنواع الذنوب باستثناء الكذب في مقام تبليغ الرسالة</w:t>
      </w:r>
      <w:r w:rsidR="00E77EB4" w:rsidRPr="004D5092">
        <w:rPr>
          <w:rFonts w:hint="cs"/>
          <w:sz w:val="27"/>
          <w:rtl/>
        </w:rPr>
        <w:t>.</w:t>
      </w:r>
    </w:p>
    <w:p w:rsidR="00ED6BEC" w:rsidRPr="004D5092" w:rsidRDefault="00ED6BEC" w:rsidP="00A46B35">
      <w:pPr>
        <w:rPr>
          <w:sz w:val="27"/>
          <w:rtl/>
        </w:rPr>
      </w:pPr>
      <w:r w:rsidRPr="004D5092">
        <w:rPr>
          <w:rFonts w:hint="cs"/>
          <w:sz w:val="27"/>
          <w:rtl/>
        </w:rPr>
        <w:t>وفي ضوء هذا التقسيم سوف نعمل على بيان وإيضاح كل</w:t>
      </w:r>
      <w:r w:rsidR="00E77EB4" w:rsidRPr="004D5092">
        <w:rPr>
          <w:rFonts w:hint="cs"/>
          <w:sz w:val="27"/>
          <w:rtl/>
        </w:rPr>
        <w:t>ّ</w:t>
      </w:r>
      <w:r w:rsidRPr="004D5092">
        <w:rPr>
          <w:rFonts w:hint="cs"/>
          <w:sz w:val="27"/>
          <w:rtl/>
        </w:rPr>
        <w:t xml:space="preserve"> واحد</w:t>
      </w:r>
      <w:r w:rsidR="00E77EB4" w:rsidRPr="004D5092">
        <w:rPr>
          <w:rFonts w:hint="cs"/>
          <w:sz w:val="27"/>
          <w:rtl/>
        </w:rPr>
        <w:t>ٍ</w:t>
      </w:r>
      <w:r w:rsidRPr="004D5092">
        <w:rPr>
          <w:rFonts w:hint="cs"/>
          <w:sz w:val="27"/>
          <w:rtl/>
        </w:rPr>
        <w:t xml:space="preserve"> من هذه الآراء:</w:t>
      </w:r>
    </w:p>
    <w:p w:rsidR="00ED6BEC" w:rsidRPr="004D5092" w:rsidRDefault="00A57216" w:rsidP="00A46B35">
      <w:pPr>
        <w:rPr>
          <w:sz w:val="27"/>
          <w:rtl/>
        </w:rPr>
      </w:pPr>
      <w:r w:rsidRPr="004D5092">
        <w:rPr>
          <w:rFonts w:hint="cs"/>
          <w:b/>
          <w:bCs/>
          <w:sz w:val="27"/>
          <w:rtl/>
        </w:rPr>
        <w:t>1</w:t>
      </w:r>
      <w:r w:rsidR="00ED6BEC" w:rsidRPr="004D5092">
        <w:rPr>
          <w:rFonts w:hint="cs"/>
          <w:b/>
          <w:bCs/>
          <w:sz w:val="27"/>
          <w:rtl/>
        </w:rPr>
        <w:t>ـ العصمة المطلقة</w:t>
      </w:r>
      <w:r w:rsidR="00ED6BEC" w:rsidRPr="004D5092">
        <w:rPr>
          <w:rFonts w:hint="cs"/>
          <w:sz w:val="27"/>
          <w:rtl/>
        </w:rPr>
        <w:t>: بمعنى أن النبي</w:t>
      </w:r>
      <w:r w:rsidRPr="004D5092">
        <w:rPr>
          <w:rFonts w:hint="cs"/>
          <w:sz w:val="27"/>
          <w:rtl/>
        </w:rPr>
        <w:t>ّ</w:t>
      </w:r>
      <w:r w:rsidR="00ED6BEC" w:rsidRPr="004D5092">
        <w:rPr>
          <w:rFonts w:hint="cs"/>
          <w:sz w:val="27"/>
          <w:rtl/>
        </w:rPr>
        <w:t xml:space="preserve"> معصوم</w:t>
      </w:r>
      <w:r w:rsidRPr="004D5092">
        <w:rPr>
          <w:rFonts w:hint="cs"/>
          <w:sz w:val="27"/>
          <w:rtl/>
        </w:rPr>
        <w:t>ٌ</w:t>
      </w:r>
      <w:r w:rsidR="00ED6BEC" w:rsidRPr="004D5092">
        <w:rPr>
          <w:rFonts w:hint="cs"/>
          <w:sz w:val="27"/>
          <w:rtl/>
        </w:rPr>
        <w:t xml:space="preserve"> من جميع أنواع الذنوب (كبيرها وصغيرها)</w:t>
      </w:r>
      <w:r w:rsidRPr="004D5092">
        <w:rPr>
          <w:rFonts w:hint="cs"/>
          <w:sz w:val="27"/>
          <w:rtl/>
        </w:rPr>
        <w:t>،</w:t>
      </w:r>
      <w:r w:rsidR="00ED6BEC" w:rsidRPr="004D5092">
        <w:rPr>
          <w:rFonts w:hint="cs"/>
          <w:sz w:val="27"/>
          <w:rtl/>
        </w:rPr>
        <w:t xml:space="preserve"> ع</w:t>
      </w:r>
      <w:r w:rsidR="00C11A9B" w:rsidRPr="004D5092">
        <w:rPr>
          <w:rFonts w:hint="cs"/>
          <w:sz w:val="27"/>
          <w:rtl/>
        </w:rPr>
        <w:t>َ</w:t>
      </w:r>
      <w:r w:rsidR="00ED6BEC" w:rsidRPr="004D5092">
        <w:rPr>
          <w:rFonts w:hint="cs"/>
          <w:sz w:val="27"/>
          <w:rtl/>
        </w:rPr>
        <w:t>م</w:t>
      </w:r>
      <w:r w:rsidR="00C11A9B" w:rsidRPr="004D5092">
        <w:rPr>
          <w:rFonts w:hint="cs"/>
          <w:sz w:val="27"/>
          <w:rtl/>
        </w:rPr>
        <w:t>ْ</w:t>
      </w:r>
      <w:r w:rsidR="00ED6BEC" w:rsidRPr="004D5092">
        <w:rPr>
          <w:rFonts w:hint="cs"/>
          <w:sz w:val="27"/>
          <w:rtl/>
        </w:rPr>
        <w:t>داً أو س</w:t>
      </w:r>
      <w:r w:rsidR="00C11A9B" w:rsidRPr="004D5092">
        <w:rPr>
          <w:rFonts w:hint="cs"/>
          <w:sz w:val="27"/>
          <w:rtl/>
        </w:rPr>
        <w:t>َ</w:t>
      </w:r>
      <w:r w:rsidR="00ED6BEC" w:rsidRPr="004D5092">
        <w:rPr>
          <w:rFonts w:hint="cs"/>
          <w:sz w:val="27"/>
          <w:rtl/>
        </w:rPr>
        <w:t>ه</w:t>
      </w:r>
      <w:r w:rsidR="00C11A9B" w:rsidRPr="004D5092">
        <w:rPr>
          <w:rFonts w:hint="cs"/>
          <w:sz w:val="27"/>
          <w:rtl/>
        </w:rPr>
        <w:t>ْ</w:t>
      </w:r>
      <w:r w:rsidR="00ED6BEC" w:rsidRPr="004D5092">
        <w:rPr>
          <w:rFonts w:hint="cs"/>
          <w:sz w:val="27"/>
          <w:rtl/>
        </w:rPr>
        <w:t>واً</w:t>
      </w:r>
      <w:r w:rsidR="002655A8" w:rsidRPr="004D5092">
        <w:rPr>
          <w:rFonts w:hint="cs"/>
          <w:sz w:val="27"/>
          <w:rtl/>
        </w:rPr>
        <w:t>،</w:t>
      </w:r>
      <w:r w:rsidR="00ED6BEC" w:rsidRPr="004D5092">
        <w:rPr>
          <w:rFonts w:hint="cs"/>
          <w:sz w:val="27"/>
          <w:rtl/>
        </w:rPr>
        <w:t xml:space="preserve"> أو تأويلاً [خاطئاً] للحكم الإلهي</w:t>
      </w:r>
      <w:r w:rsidRPr="004D5092">
        <w:rPr>
          <w:rFonts w:hint="cs"/>
          <w:sz w:val="27"/>
          <w:rtl/>
        </w:rPr>
        <w:t>ّ</w:t>
      </w:r>
      <w:r w:rsidR="00ED6BEC" w:rsidRPr="004D5092">
        <w:rPr>
          <w:rFonts w:hint="cs"/>
          <w:sz w:val="27"/>
          <w:rtl/>
        </w:rPr>
        <w:t>، من الولادة إلى الوفاة. وهذا القول يختصّ به الشيعة [الإمامي</w:t>
      </w:r>
      <w:r w:rsidR="002655A8" w:rsidRPr="004D5092">
        <w:rPr>
          <w:rFonts w:hint="cs"/>
          <w:sz w:val="27"/>
          <w:rtl/>
        </w:rPr>
        <w:t>ّ</w:t>
      </w:r>
      <w:r w:rsidR="00ED6BEC" w:rsidRPr="004D5092">
        <w:rPr>
          <w:rFonts w:hint="cs"/>
          <w:sz w:val="27"/>
          <w:rtl/>
        </w:rPr>
        <w:t>ة] فقط</w:t>
      </w:r>
      <w:r w:rsidR="00ED6BEC" w:rsidRPr="004D5092">
        <w:rPr>
          <w:sz w:val="27"/>
          <w:vertAlign w:val="superscript"/>
          <w:rtl/>
        </w:rPr>
        <w:t>(</w:t>
      </w:r>
      <w:r w:rsidR="00ED6BEC" w:rsidRPr="004D5092">
        <w:rPr>
          <w:rStyle w:val="ac"/>
          <w:sz w:val="27"/>
          <w:rtl/>
        </w:rPr>
        <w:endnoteReference w:id="135"/>
      </w:r>
      <w:r w:rsidR="00ED6BEC" w:rsidRPr="004D5092">
        <w:rPr>
          <w:sz w:val="27"/>
          <w:vertAlign w:val="superscript"/>
          <w:rtl/>
        </w:rPr>
        <w:t>)</w:t>
      </w:r>
      <w:r w:rsidR="00ED6BEC" w:rsidRPr="004D5092">
        <w:rPr>
          <w:rFonts w:hint="cs"/>
          <w:sz w:val="27"/>
          <w:rtl/>
        </w:rPr>
        <w:t>.</w:t>
      </w:r>
    </w:p>
    <w:p w:rsidR="002655A8" w:rsidRPr="004D5092" w:rsidRDefault="002655A8" w:rsidP="00A46B35">
      <w:pPr>
        <w:rPr>
          <w:sz w:val="27"/>
          <w:rtl/>
        </w:rPr>
      </w:pPr>
      <w:r w:rsidRPr="004D5092">
        <w:rPr>
          <w:rFonts w:hint="cs"/>
          <w:b/>
          <w:bCs/>
          <w:sz w:val="27"/>
          <w:rtl/>
        </w:rPr>
        <w:t>2</w:t>
      </w:r>
      <w:r w:rsidR="00ED6BEC" w:rsidRPr="004D5092">
        <w:rPr>
          <w:rFonts w:hint="cs"/>
          <w:b/>
          <w:bCs/>
          <w:sz w:val="27"/>
          <w:rtl/>
        </w:rPr>
        <w:t>ـ عدم عصمة الأنبياء قبل الرسالة</w:t>
      </w:r>
      <w:r w:rsidR="00ED6BEC" w:rsidRPr="004D5092">
        <w:rPr>
          <w:rFonts w:hint="cs"/>
          <w:sz w:val="27"/>
          <w:rtl/>
        </w:rPr>
        <w:t>: وهو قول الكثير من أهل السن</w:t>
      </w:r>
      <w:r w:rsidRPr="004D5092">
        <w:rPr>
          <w:rFonts w:hint="cs"/>
          <w:sz w:val="27"/>
          <w:rtl/>
        </w:rPr>
        <w:t>ّ</w:t>
      </w:r>
      <w:r w:rsidR="00ED6BEC" w:rsidRPr="004D5092">
        <w:rPr>
          <w:rFonts w:hint="cs"/>
          <w:sz w:val="27"/>
          <w:rtl/>
        </w:rPr>
        <w:t>ة، باستثناء أكثر المعتزلة، حيث لا يجيزون ارتكاب الكبائر على الأنبياء قبل البعثة</w:t>
      </w:r>
      <w:r w:rsidR="00ED6BEC" w:rsidRPr="004D5092">
        <w:rPr>
          <w:sz w:val="27"/>
          <w:vertAlign w:val="superscript"/>
          <w:rtl/>
        </w:rPr>
        <w:t>(</w:t>
      </w:r>
      <w:r w:rsidR="00ED6BEC" w:rsidRPr="004D5092">
        <w:rPr>
          <w:rStyle w:val="ac"/>
          <w:sz w:val="27"/>
          <w:rtl/>
        </w:rPr>
        <w:endnoteReference w:id="136"/>
      </w:r>
      <w:r w:rsidR="00ED6BEC" w:rsidRPr="004D5092">
        <w:rPr>
          <w:sz w:val="27"/>
          <w:vertAlign w:val="superscript"/>
          <w:rtl/>
        </w:rPr>
        <w:t>)</w:t>
      </w:r>
      <w:r w:rsidRPr="004D5092">
        <w:rPr>
          <w:rFonts w:hint="cs"/>
          <w:sz w:val="27"/>
          <w:rtl/>
        </w:rPr>
        <w:t>.</w:t>
      </w:r>
    </w:p>
    <w:p w:rsidR="00ED6BEC" w:rsidRPr="004D5092" w:rsidRDefault="00ED6BEC" w:rsidP="00A46B35">
      <w:pPr>
        <w:rPr>
          <w:sz w:val="27"/>
          <w:rtl/>
        </w:rPr>
      </w:pPr>
      <w:r w:rsidRPr="004D5092">
        <w:rPr>
          <w:rFonts w:hint="cs"/>
          <w:sz w:val="27"/>
          <w:rtl/>
        </w:rPr>
        <w:t>وقد نسب البحراني هذا القول إلى جميع أهل السن</w:t>
      </w:r>
      <w:r w:rsidR="002655A8"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137"/>
      </w:r>
      <w:r w:rsidRPr="004D5092">
        <w:rPr>
          <w:sz w:val="27"/>
          <w:vertAlign w:val="superscript"/>
          <w:rtl/>
        </w:rPr>
        <w:t>)</w:t>
      </w:r>
      <w:r w:rsidR="002655A8" w:rsidRPr="004D5092">
        <w:rPr>
          <w:rFonts w:hint="cs"/>
          <w:sz w:val="27"/>
          <w:rtl/>
        </w:rPr>
        <w:t>.</w:t>
      </w:r>
      <w:r w:rsidRPr="004D5092">
        <w:rPr>
          <w:rFonts w:hint="cs"/>
          <w:sz w:val="27"/>
          <w:rtl/>
        </w:rPr>
        <w:t xml:space="preserve"> ونسبه العلا</w:t>
      </w:r>
      <w:r w:rsidR="002655A8" w:rsidRPr="004D5092">
        <w:rPr>
          <w:rFonts w:hint="cs"/>
          <w:sz w:val="27"/>
          <w:rtl/>
        </w:rPr>
        <w:t>ّ</w:t>
      </w:r>
      <w:r w:rsidRPr="004D5092">
        <w:rPr>
          <w:rFonts w:hint="cs"/>
          <w:sz w:val="27"/>
          <w:rtl/>
        </w:rPr>
        <w:t>مة الحل</w:t>
      </w:r>
      <w:r w:rsidR="002655A8" w:rsidRPr="004D5092">
        <w:rPr>
          <w:rFonts w:hint="cs"/>
          <w:sz w:val="27"/>
          <w:rtl/>
        </w:rPr>
        <w:t>ّ</w:t>
      </w:r>
      <w:r w:rsidRPr="004D5092">
        <w:rPr>
          <w:rFonts w:hint="cs"/>
          <w:sz w:val="27"/>
          <w:rtl/>
        </w:rPr>
        <w:t>ي إلى أكثرهم</w:t>
      </w:r>
      <w:r w:rsidRPr="004D5092">
        <w:rPr>
          <w:sz w:val="27"/>
          <w:vertAlign w:val="superscript"/>
          <w:rtl/>
        </w:rPr>
        <w:t>(</w:t>
      </w:r>
      <w:r w:rsidRPr="004D5092">
        <w:rPr>
          <w:rStyle w:val="ac"/>
          <w:sz w:val="27"/>
          <w:rtl/>
        </w:rPr>
        <w:endnoteReference w:id="138"/>
      </w:r>
      <w:r w:rsidRPr="004D5092">
        <w:rPr>
          <w:sz w:val="27"/>
          <w:vertAlign w:val="superscript"/>
          <w:rtl/>
        </w:rPr>
        <w:t>)</w:t>
      </w:r>
      <w:r w:rsidR="002655A8" w:rsidRPr="004D5092">
        <w:rPr>
          <w:rFonts w:hint="cs"/>
          <w:sz w:val="27"/>
          <w:rtl/>
        </w:rPr>
        <w:t>.</w:t>
      </w:r>
      <w:r w:rsidRPr="004D5092">
        <w:rPr>
          <w:rFonts w:hint="cs"/>
          <w:sz w:val="27"/>
          <w:rtl/>
        </w:rPr>
        <w:t xml:space="preserve"> ونسبه الفخر الرازي إلى أكثر المتكل</w:t>
      </w:r>
      <w:r w:rsidR="002655A8" w:rsidRPr="004D5092">
        <w:rPr>
          <w:rFonts w:hint="cs"/>
          <w:sz w:val="27"/>
          <w:rtl/>
        </w:rPr>
        <w:t>ِّ</w:t>
      </w:r>
      <w:r w:rsidRPr="004D5092">
        <w:rPr>
          <w:rFonts w:hint="cs"/>
          <w:sz w:val="27"/>
          <w:rtl/>
        </w:rPr>
        <w:t>مين</w:t>
      </w:r>
      <w:r w:rsidR="002655A8" w:rsidRPr="004D5092">
        <w:rPr>
          <w:rFonts w:hint="cs"/>
          <w:sz w:val="27"/>
          <w:rtl/>
        </w:rPr>
        <w:t>.</w:t>
      </w:r>
      <w:r w:rsidRPr="004D5092">
        <w:rPr>
          <w:rFonts w:hint="cs"/>
          <w:sz w:val="27"/>
          <w:rtl/>
        </w:rPr>
        <w:t xml:space="preserve"> ونسبه أبو الهذيل العلاف وأبو علي الجُبّائي</w:t>
      </w:r>
      <w:r w:rsidRPr="004D5092">
        <w:rPr>
          <w:sz w:val="27"/>
          <w:vertAlign w:val="superscript"/>
          <w:rtl/>
        </w:rPr>
        <w:t>(</w:t>
      </w:r>
      <w:r w:rsidRPr="004D5092">
        <w:rPr>
          <w:rStyle w:val="ac"/>
          <w:sz w:val="27"/>
          <w:rtl/>
        </w:rPr>
        <w:endnoteReference w:id="139"/>
      </w:r>
      <w:r w:rsidRPr="004D5092">
        <w:rPr>
          <w:sz w:val="27"/>
          <w:vertAlign w:val="superscript"/>
          <w:rtl/>
        </w:rPr>
        <w:t>)</w:t>
      </w:r>
      <w:r w:rsidRPr="004D5092">
        <w:rPr>
          <w:rFonts w:hint="cs"/>
          <w:sz w:val="27"/>
          <w:rtl/>
        </w:rPr>
        <w:t xml:space="preserve"> ـ من بين المعتزلة ـ والمقداد السيوري إلى الأشاعرة والح</w:t>
      </w:r>
      <w:r w:rsidR="002655A8" w:rsidRPr="004D5092">
        <w:rPr>
          <w:rFonts w:hint="cs"/>
          <w:sz w:val="27"/>
          <w:rtl/>
        </w:rPr>
        <w:t>َ</w:t>
      </w:r>
      <w:r w:rsidRPr="004D5092">
        <w:rPr>
          <w:rFonts w:hint="cs"/>
          <w:sz w:val="27"/>
          <w:rtl/>
        </w:rPr>
        <w:t>ش</w:t>
      </w:r>
      <w:r w:rsidR="002655A8" w:rsidRPr="004D5092">
        <w:rPr>
          <w:rFonts w:hint="cs"/>
          <w:sz w:val="27"/>
          <w:rtl/>
        </w:rPr>
        <w:t>ْ</w:t>
      </w:r>
      <w:r w:rsidRPr="004D5092">
        <w:rPr>
          <w:rFonts w:hint="cs"/>
          <w:sz w:val="27"/>
          <w:rtl/>
        </w:rPr>
        <w:t>وية وأهل الحديث</w:t>
      </w:r>
      <w:r w:rsidRPr="004D5092">
        <w:rPr>
          <w:sz w:val="27"/>
          <w:vertAlign w:val="superscript"/>
          <w:rtl/>
        </w:rPr>
        <w:t>(</w:t>
      </w:r>
      <w:r w:rsidRPr="004D5092">
        <w:rPr>
          <w:rStyle w:val="ac"/>
          <w:sz w:val="27"/>
          <w:rtl/>
        </w:rPr>
        <w:endnoteReference w:id="140"/>
      </w:r>
      <w:r w:rsidRPr="004D5092">
        <w:rPr>
          <w:sz w:val="27"/>
          <w:vertAlign w:val="superscript"/>
          <w:rtl/>
        </w:rPr>
        <w:t>)</w:t>
      </w:r>
      <w:r w:rsidRPr="004D5092">
        <w:rPr>
          <w:rFonts w:hint="cs"/>
          <w:sz w:val="27"/>
          <w:rtl/>
        </w:rPr>
        <w:t>، كما نسبه في موضع</w:t>
      </w:r>
      <w:r w:rsidR="002655A8" w:rsidRPr="004D5092">
        <w:rPr>
          <w:rFonts w:hint="cs"/>
          <w:sz w:val="27"/>
          <w:rtl/>
        </w:rPr>
        <w:t>ٍ</w:t>
      </w:r>
      <w:r w:rsidRPr="004D5092">
        <w:rPr>
          <w:rFonts w:hint="cs"/>
          <w:sz w:val="27"/>
          <w:rtl/>
        </w:rPr>
        <w:t xml:space="preserve"> آخر إلى جميع المتكل</w:t>
      </w:r>
      <w:r w:rsidR="002655A8" w:rsidRPr="004D5092">
        <w:rPr>
          <w:rFonts w:hint="cs"/>
          <w:sz w:val="27"/>
          <w:rtl/>
        </w:rPr>
        <w:t>ِّ</w:t>
      </w:r>
      <w:r w:rsidRPr="004D5092">
        <w:rPr>
          <w:rFonts w:hint="cs"/>
          <w:sz w:val="27"/>
          <w:rtl/>
        </w:rPr>
        <w:t>مين من غير الشيعة</w:t>
      </w:r>
      <w:r w:rsidRPr="004D5092">
        <w:rPr>
          <w:sz w:val="27"/>
          <w:vertAlign w:val="superscript"/>
          <w:rtl/>
        </w:rPr>
        <w:t>(</w:t>
      </w:r>
      <w:r w:rsidRPr="004D5092">
        <w:rPr>
          <w:rStyle w:val="ac"/>
          <w:sz w:val="27"/>
          <w:rtl/>
        </w:rPr>
        <w:endnoteReference w:id="141"/>
      </w:r>
      <w:r w:rsidRPr="004D5092">
        <w:rPr>
          <w:sz w:val="27"/>
          <w:vertAlign w:val="superscript"/>
          <w:rtl/>
        </w:rPr>
        <w:t>)</w:t>
      </w:r>
      <w:r w:rsidRPr="004D5092">
        <w:rPr>
          <w:rFonts w:hint="cs"/>
          <w:sz w:val="27"/>
          <w:rtl/>
        </w:rPr>
        <w:t>.</w:t>
      </w:r>
    </w:p>
    <w:p w:rsidR="00ED6BEC" w:rsidRPr="004D5092" w:rsidRDefault="002655A8" w:rsidP="00A46B35">
      <w:pPr>
        <w:rPr>
          <w:sz w:val="27"/>
          <w:rtl/>
        </w:rPr>
      </w:pPr>
      <w:r w:rsidRPr="004D5092">
        <w:rPr>
          <w:rFonts w:hint="cs"/>
          <w:b/>
          <w:bCs/>
          <w:sz w:val="27"/>
          <w:rtl/>
        </w:rPr>
        <w:t>3</w:t>
      </w:r>
      <w:r w:rsidR="00ED6BEC" w:rsidRPr="004D5092">
        <w:rPr>
          <w:rFonts w:hint="cs"/>
          <w:b/>
          <w:bCs/>
          <w:sz w:val="27"/>
          <w:rtl/>
        </w:rPr>
        <w:t>ـ عدم العصمة من الصغائر قبل البعثة</w:t>
      </w:r>
      <w:r w:rsidR="00ED6BEC" w:rsidRPr="004D5092">
        <w:rPr>
          <w:rFonts w:hint="cs"/>
          <w:sz w:val="27"/>
          <w:rtl/>
        </w:rPr>
        <w:t>: وهو رأي أكثر المعتزلة</w:t>
      </w:r>
      <w:r w:rsidR="00ED6BEC" w:rsidRPr="004D5092">
        <w:rPr>
          <w:sz w:val="27"/>
          <w:vertAlign w:val="superscript"/>
          <w:rtl/>
        </w:rPr>
        <w:t>(</w:t>
      </w:r>
      <w:r w:rsidR="00ED6BEC" w:rsidRPr="004D5092">
        <w:rPr>
          <w:rStyle w:val="ac"/>
          <w:sz w:val="27"/>
          <w:rtl/>
        </w:rPr>
        <w:endnoteReference w:id="142"/>
      </w:r>
      <w:r w:rsidR="00ED6BEC" w:rsidRPr="004D5092">
        <w:rPr>
          <w:sz w:val="27"/>
          <w:vertAlign w:val="superscript"/>
          <w:rtl/>
        </w:rPr>
        <w:t>)</w:t>
      </w:r>
      <w:r w:rsidR="00ED6BEC" w:rsidRPr="004D5092">
        <w:rPr>
          <w:rFonts w:hint="cs"/>
          <w:sz w:val="27"/>
          <w:rtl/>
        </w:rPr>
        <w:t>.</w:t>
      </w:r>
    </w:p>
    <w:p w:rsidR="00ED6BEC" w:rsidRPr="004D5092" w:rsidRDefault="002655A8" w:rsidP="00A46B35">
      <w:pPr>
        <w:rPr>
          <w:sz w:val="27"/>
          <w:rtl/>
        </w:rPr>
      </w:pPr>
      <w:r w:rsidRPr="004D5092">
        <w:rPr>
          <w:rFonts w:hint="cs"/>
          <w:b/>
          <w:bCs/>
          <w:sz w:val="27"/>
          <w:rtl/>
        </w:rPr>
        <w:lastRenderedPageBreak/>
        <w:t>4</w:t>
      </w:r>
      <w:r w:rsidR="00ED6BEC" w:rsidRPr="004D5092">
        <w:rPr>
          <w:rFonts w:hint="cs"/>
          <w:b/>
          <w:bCs/>
          <w:sz w:val="27"/>
          <w:rtl/>
        </w:rPr>
        <w:t xml:space="preserve">ـ </w:t>
      </w:r>
      <w:r w:rsidR="00C11A9B" w:rsidRPr="004D5092">
        <w:rPr>
          <w:rFonts w:hint="cs"/>
          <w:b/>
          <w:bCs/>
          <w:sz w:val="27"/>
          <w:rtl/>
        </w:rPr>
        <w:t>عدم العصمة من الصغائر غير المنفِّ</w:t>
      </w:r>
      <w:r w:rsidR="00ED6BEC" w:rsidRPr="004D5092">
        <w:rPr>
          <w:rFonts w:hint="cs"/>
          <w:b/>
          <w:bCs/>
          <w:sz w:val="27"/>
          <w:rtl/>
        </w:rPr>
        <w:t>رة</w:t>
      </w:r>
      <w:r w:rsidRPr="004D5092">
        <w:rPr>
          <w:rFonts w:hint="cs"/>
          <w:sz w:val="27"/>
          <w:rtl/>
        </w:rPr>
        <w:t xml:space="preserve">: </w:t>
      </w:r>
      <w:r w:rsidR="00ED6BEC" w:rsidRPr="004D5092">
        <w:rPr>
          <w:rFonts w:hint="cs"/>
          <w:sz w:val="27"/>
          <w:rtl/>
        </w:rPr>
        <w:t>نسب السيد المرتضى</w:t>
      </w:r>
      <w:r w:rsidR="00ED6BEC" w:rsidRPr="004D5092">
        <w:rPr>
          <w:sz w:val="27"/>
          <w:vertAlign w:val="superscript"/>
          <w:rtl/>
        </w:rPr>
        <w:t>(</w:t>
      </w:r>
      <w:r w:rsidR="00ED6BEC" w:rsidRPr="004D5092">
        <w:rPr>
          <w:rStyle w:val="ac"/>
          <w:sz w:val="27"/>
          <w:rtl/>
        </w:rPr>
        <w:endnoteReference w:id="143"/>
      </w:r>
      <w:r w:rsidR="00ED6BEC" w:rsidRPr="004D5092">
        <w:rPr>
          <w:sz w:val="27"/>
          <w:vertAlign w:val="superscript"/>
          <w:rtl/>
        </w:rPr>
        <w:t>)</w:t>
      </w:r>
      <w:r w:rsidRPr="004D5092">
        <w:rPr>
          <w:rFonts w:hint="cs"/>
          <w:sz w:val="27"/>
          <w:rtl/>
        </w:rPr>
        <w:t xml:space="preserve"> </w:t>
      </w:r>
      <w:r w:rsidR="00ED6BEC" w:rsidRPr="004D5092">
        <w:rPr>
          <w:rFonts w:hint="cs"/>
          <w:sz w:val="27"/>
          <w:rtl/>
        </w:rPr>
        <w:t>والفخر الرازي</w:t>
      </w:r>
      <w:r w:rsidR="00ED6BEC" w:rsidRPr="004D5092">
        <w:rPr>
          <w:sz w:val="27"/>
          <w:vertAlign w:val="superscript"/>
          <w:rtl/>
        </w:rPr>
        <w:t>(</w:t>
      </w:r>
      <w:r w:rsidR="00ED6BEC" w:rsidRPr="004D5092">
        <w:rPr>
          <w:rStyle w:val="ac"/>
          <w:sz w:val="27"/>
          <w:rtl/>
        </w:rPr>
        <w:endnoteReference w:id="144"/>
      </w:r>
      <w:r w:rsidR="00ED6BEC" w:rsidRPr="004D5092">
        <w:rPr>
          <w:sz w:val="27"/>
          <w:vertAlign w:val="superscript"/>
          <w:rtl/>
        </w:rPr>
        <w:t>)</w:t>
      </w:r>
      <w:r w:rsidRPr="004D5092">
        <w:rPr>
          <w:rFonts w:hint="cs"/>
          <w:sz w:val="27"/>
          <w:rtl/>
        </w:rPr>
        <w:t xml:space="preserve"> </w:t>
      </w:r>
      <w:r w:rsidR="00ED6BEC" w:rsidRPr="004D5092">
        <w:rPr>
          <w:rFonts w:hint="cs"/>
          <w:sz w:val="27"/>
          <w:rtl/>
        </w:rPr>
        <w:t>هذا الرأي إلى أكثر المعتزلة. كما أن السيد المرتضى قد نسب ذات هذا الرأي إلى الزيدية</w:t>
      </w:r>
      <w:r w:rsidRPr="004D5092">
        <w:rPr>
          <w:rFonts w:hint="cs"/>
          <w:sz w:val="27"/>
          <w:rtl/>
        </w:rPr>
        <w:t>،</w:t>
      </w:r>
      <w:r w:rsidR="00ED6BEC" w:rsidRPr="004D5092">
        <w:rPr>
          <w:rFonts w:hint="cs"/>
          <w:sz w:val="27"/>
          <w:rtl/>
        </w:rPr>
        <w:t xml:space="preserve"> والذين يتبعون المعتزلة في العقائد أيضاً</w:t>
      </w:r>
      <w:r w:rsidR="00ED6BEC" w:rsidRPr="004D5092">
        <w:rPr>
          <w:sz w:val="27"/>
          <w:vertAlign w:val="superscript"/>
          <w:rtl/>
        </w:rPr>
        <w:t>(</w:t>
      </w:r>
      <w:r w:rsidR="00ED6BEC" w:rsidRPr="004D5092">
        <w:rPr>
          <w:rStyle w:val="ac"/>
          <w:sz w:val="27"/>
          <w:rtl/>
        </w:rPr>
        <w:endnoteReference w:id="145"/>
      </w:r>
      <w:r w:rsidR="00ED6BEC" w:rsidRPr="004D5092">
        <w:rPr>
          <w:sz w:val="27"/>
          <w:vertAlign w:val="superscript"/>
          <w:rtl/>
        </w:rPr>
        <w:t>)</w:t>
      </w:r>
      <w:r w:rsidR="00ED6BEC" w:rsidRPr="004D5092">
        <w:rPr>
          <w:rFonts w:hint="cs"/>
          <w:sz w:val="27"/>
          <w:rtl/>
        </w:rPr>
        <w:t>.</w:t>
      </w:r>
    </w:p>
    <w:p w:rsidR="00ED6BEC" w:rsidRPr="004D5092" w:rsidRDefault="002655A8" w:rsidP="00A46B35">
      <w:pPr>
        <w:rPr>
          <w:sz w:val="27"/>
          <w:rtl/>
        </w:rPr>
      </w:pPr>
      <w:r w:rsidRPr="004D5092">
        <w:rPr>
          <w:rFonts w:hint="cs"/>
          <w:b/>
          <w:bCs/>
          <w:sz w:val="27"/>
          <w:rtl/>
        </w:rPr>
        <w:t>5</w:t>
      </w:r>
      <w:r w:rsidR="00ED6BEC" w:rsidRPr="004D5092">
        <w:rPr>
          <w:rFonts w:hint="cs"/>
          <w:b/>
          <w:bCs/>
          <w:sz w:val="27"/>
          <w:rtl/>
        </w:rPr>
        <w:t>ـ عدم العصمة من الصغائر بعد البعثة</w:t>
      </w:r>
      <w:r w:rsidR="00ED6BEC" w:rsidRPr="004D5092">
        <w:rPr>
          <w:rFonts w:hint="cs"/>
          <w:sz w:val="27"/>
          <w:rtl/>
        </w:rPr>
        <w:t>: لقد ورد هذا الرأي على أوجه</w:t>
      </w:r>
      <w:r w:rsidRPr="004D5092">
        <w:rPr>
          <w:rFonts w:hint="cs"/>
          <w:sz w:val="27"/>
          <w:rtl/>
        </w:rPr>
        <w:t>ٍ</w:t>
      </w:r>
      <w:r w:rsidR="00ED6BEC" w:rsidRPr="004D5092">
        <w:rPr>
          <w:rFonts w:hint="cs"/>
          <w:sz w:val="27"/>
          <w:rtl/>
        </w:rPr>
        <w:t xml:space="preserve"> مختلفة</w:t>
      </w:r>
      <w:r w:rsidRPr="004D5092">
        <w:rPr>
          <w:rFonts w:hint="cs"/>
          <w:sz w:val="27"/>
          <w:rtl/>
        </w:rPr>
        <w:t>.</w:t>
      </w:r>
      <w:r w:rsidR="00ED6BEC" w:rsidRPr="004D5092">
        <w:rPr>
          <w:rFonts w:hint="cs"/>
          <w:sz w:val="27"/>
          <w:rtl/>
        </w:rPr>
        <w:t xml:space="preserve"> ولسنا هنا بصدد الخوض في تفصيلات هذه الأوجه، ولكن</w:t>
      </w:r>
      <w:r w:rsidRPr="004D5092">
        <w:rPr>
          <w:rFonts w:hint="cs"/>
          <w:sz w:val="27"/>
          <w:rtl/>
        </w:rPr>
        <w:t>ْ</w:t>
      </w:r>
      <w:r w:rsidR="00ED6BEC" w:rsidRPr="004D5092">
        <w:rPr>
          <w:rFonts w:hint="cs"/>
          <w:sz w:val="27"/>
          <w:rtl/>
        </w:rPr>
        <w:t xml:space="preserve"> </w:t>
      </w:r>
      <w:r w:rsidR="00E437D1" w:rsidRPr="004D5092">
        <w:rPr>
          <w:rFonts w:hint="cs"/>
          <w:sz w:val="27"/>
          <w:rtl/>
        </w:rPr>
        <w:t>لا بُدَّ</w:t>
      </w:r>
      <w:r w:rsidR="00ED6BEC" w:rsidRPr="004D5092">
        <w:rPr>
          <w:rFonts w:hint="cs"/>
          <w:sz w:val="27"/>
          <w:rtl/>
        </w:rPr>
        <w:t xml:space="preserve"> من الالتفات إلى أن هذا الرأي منقول</w:t>
      </w:r>
      <w:r w:rsidRPr="004D5092">
        <w:rPr>
          <w:rFonts w:hint="cs"/>
          <w:sz w:val="27"/>
          <w:rtl/>
        </w:rPr>
        <w:t>ٌ</w:t>
      </w:r>
      <w:r w:rsidR="00ED6BEC" w:rsidRPr="004D5092">
        <w:rPr>
          <w:rFonts w:hint="cs"/>
          <w:sz w:val="27"/>
          <w:rtl/>
        </w:rPr>
        <w:t xml:space="preserve"> عن بعض المعتزلة</w:t>
      </w:r>
      <w:r w:rsidR="00ED6BEC" w:rsidRPr="004D5092">
        <w:rPr>
          <w:sz w:val="27"/>
          <w:vertAlign w:val="superscript"/>
          <w:rtl/>
        </w:rPr>
        <w:t>(</w:t>
      </w:r>
      <w:r w:rsidR="00ED6BEC" w:rsidRPr="004D5092">
        <w:rPr>
          <w:rStyle w:val="ac"/>
          <w:sz w:val="27"/>
          <w:rtl/>
        </w:rPr>
        <w:endnoteReference w:id="146"/>
      </w:r>
      <w:r w:rsidR="00ED6BEC" w:rsidRPr="004D5092">
        <w:rPr>
          <w:sz w:val="27"/>
          <w:vertAlign w:val="superscript"/>
          <w:rtl/>
        </w:rPr>
        <w:t>)</w:t>
      </w:r>
      <w:r w:rsidR="00ED6BEC" w:rsidRPr="004D5092">
        <w:rPr>
          <w:rFonts w:hint="cs"/>
          <w:sz w:val="27"/>
          <w:rtl/>
        </w:rPr>
        <w:t>. واكتفى التفتازاني بذكر اسم أبي هاشم المعتزلي (الجُبّائي)</w:t>
      </w:r>
      <w:r w:rsidR="000E5D92" w:rsidRPr="004D5092">
        <w:rPr>
          <w:rFonts w:hint="cs"/>
          <w:sz w:val="27"/>
          <w:rtl/>
        </w:rPr>
        <w:t>؛</w:t>
      </w:r>
      <w:r w:rsidR="00ED6BEC" w:rsidRPr="004D5092">
        <w:rPr>
          <w:rFonts w:hint="cs"/>
          <w:sz w:val="27"/>
          <w:rtl/>
        </w:rPr>
        <w:t xml:space="preserve"> ومن بين الأشاعرة أشار إلى إمام الحرمين الجويني</w:t>
      </w:r>
      <w:r w:rsidR="00ED6BEC" w:rsidRPr="004D5092">
        <w:rPr>
          <w:sz w:val="27"/>
          <w:vertAlign w:val="superscript"/>
          <w:rtl/>
        </w:rPr>
        <w:t>(</w:t>
      </w:r>
      <w:r w:rsidR="00ED6BEC" w:rsidRPr="004D5092">
        <w:rPr>
          <w:rStyle w:val="ac"/>
          <w:sz w:val="27"/>
          <w:rtl/>
        </w:rPr>
        <w:endnoteReference w:id="147"/>
      </w:r>
      <w:r w:rsidR="00ED6BEC" w:rsidRPr="004D5092">
        <w:rPr>
          <w:sz w:val="27"/>
          <w:vertAlign w:val="superscript"/>
          <w:rtl/>
        </w:rPr>
        <w:t>)</w:t>
      </w:r>
      <w:r w:rsidR="000E5D92" w:rsidRPr="004D5092">
        <w:rPr>
          <w:rFonts w:hint="cs"/>
          <w:sz w:val="27"/>
          <w:rtl/>
        </w:rPr>
        <w:t>؛</w:t>
      </w:r>
      <w:r w:rsidR="00ED6BEC" w:rsidRPr="004D5092">
        <w:rPr>
          <w:rFonts w:hint="cs"/>
          <w:sz w:val="27"/>
          <w:rtl/>
        </w:rPr>
        <w:t xml:space="preserve"> وارتضى هذا الرأي بنفسه</w:t>
      </w:r>
      <w:r w:rsidR="00ED6BEC" w:rsidRPr="004D5092">
        <w:rPr>
          <w:sz w:val="27"/>
          <w:vertAlign w:val="superscript"/>
          <w:rtl/>
        </w:rPr>
        <w:t>(</w:t>
      </w:r>
      <w:r w:rsidR="00ED6BEC" w:rsidRPr="004D5092">
        <w:rPr>
          <w:rStyle w:val="ac"/>
          <w:sz w:val="27"/>
          <w:rtl/>
        </w:rPr>
        <w:endnoteReference w:id="148"/>
      </w:r>
      <w:r w:rsidR="00ED6BEC" w:rsidRPr="004D5092">
        <w:rPr>
          <w:sz w:val="27"/>
          <w:vertAlign w:val="superscript"/>
          <w:rtl/>
        </w:rPr>
        <w:t>)</w:t>
      </w:r>
      <w:r w:rsidR="00ED6BEC" w:rsidRPr="004D5092">
        <w:rPr>
          <w:rFonts w:hint="cs"/>
          <w:sz w:val="27"/>
          <w:rtl/>
        </w:rPr>
        <w:t>. وقد ذهب الجرجاني إلى اختيار هذا القول أيضاً</w:t>
      </w:r>
      <w:r w:rsidR="00ED6BEC" w:rsidRPr="004D5092">
        <w:rPr>
          <w:sz w:val="27"/>
          <w:vertAlign w:val="superscript"/>
          <w:rtl/>
        </w:rPr>
        <w:t>(</w:t>
      </w:r>
      <w:r w:rsidR="00ED6BEC" w:rsidRPr="004D5092">
        <w:rPr>
          <w:rStyle w:val="ac"/>
          <w:sz w:val="27"/>
          <w:rtl/>
        </w:rPr>
        <w:endnoteReference w:id="149"/>
      </w:r>
      <w:r w:rsidR="00ED6BEC" w:rsidRPr="004D5092">
        <w:rPr>
          <w:sz w:val="27"/>
          <w:vertAlign w:val="superscript"/>
          <w:rtl/>
        </w:rPr>
        <w:t>)</w:t>
      </w:r>
      <w:r w:rsidR="000E5D92" w:rsidRPr="004D5092">
        <w:rPr>
          <w:rFonts w:hint="cs"/>
          <w:sz w:val="27"/>
          <w:rtl/>
        </w:rPr>
        <w:t>.</w:t>
      </w:r>
      <w:r w:rsidR="00ED6BEC" w:rsidRPr="004D5092">
        <w:rPr>
          <w:rFonts w:hint="cs"/>
          <w:sz w:val="27"/>
          <w:rtl/>
        </w:rPr>
        <w:t xml:space="preserve"> وقد نسبه الإيجي إلى الجمهور (ومراده من ذلك أكثر الأشاعرة وأصحاب الحديث)</w:t>
      </w:r>
      <w:r w:rsidR="00ED6BEC" w:rsidRPr="004D5092">
        <w:rPr>
          <w:sz w:val="27"/>
          <w:vertAlign w:val="superscript"/>
          <w:rtl/>
        </w:rPr>
        <w:t>(</w:t>
      </w:r>
      <w:r w:rsidR="00ED6BEC" w:rsidRPr="004D5092">
        <w:rPr>
          <w:rStyle w:val="ac"/>
          <w:sz w:val="27"/>
          <w:rtl/>
        </w:rPr>
        <w:endnoteReference w:id="150"/>
      </w:r>
      <w:r w:rsidR="00ED6BEC" w:rsidRPr="004D5092">
        <w:rPr>
          <w:sz w:val="27"/>
          <w:vertAlign w:val="superscript"/>
          <w:rtl/>
        </w:rPr>
        <w:t>)</w:t>
      </w:r>
      <w:r w:rsidR="000E5D92" w:rsidRPr="004D5092">
        <w:rPr>
          <w:rFonts w:hint="cs"/>
          <w:sz w:val="27"/>
          <w:rtl/>
        </w:rPr>
        <w:t>.</w:t>
      </w:r>
      <w:r w:rsidR="00ED6BEC" w:rsidRPr="004D5092">
        <w:rPr>
          <w:rFonts w:hint="cs"/>
          <w:sz w:val="27"/>
          <w:rtl/>
        </w:rPr>
        <w:t xml:space="preserve"> ونسبه المقداد السيوري إلى جماعة من الح</w:t>
      </w:r>
      <w:r w:rsidR="000E5D92" w:rsidRPr="004D5092">
        <w:rPr>
          <w:rFonts w:hint="cs"/>
          <w:sz w:val="27"/>
          <w:rtl/>
        </w:rPr>
        <w:t>َ</w:t>
      </w:r>
      <w:r w:rsidR="00ED6BEC" w:rsidRPr="004D5092">
        <w:rPr>
          <w:rFonts w:hint="cs"/>
          <w:sz w:val="27"/>
          <w:rtl/>
        </w:rPr>
        <w:t>ش</w:t>
      </w:r>
      <w:r w:rsidR="000E5D92" w:rsidRPr="004D5092">
        <w:rPr>
          <w:rFonts w:hint="cs"/>
          <w:sz w:val="27"/>
          <w:rtl/>
        </w:rPr>
        <w:t>ْ</w:t>
      </w:r>
      <w:r w:rsidR="00ED6BEC" w:rsidRPr="004D5092">
        <w:rPr>
          <w:rFonts w:hint="cs"/>
          <w:sz w:val="27"/>
          <w:rtl/>
        </w:rPr>
        <w:t>وية</w:t>
      </w:r>
      <w:r w:rsidR="00ED6BEC" w:rsidRPr="004D5092">
        <w:rPr>
          <w:sz w:val="27"/>
          <w:vertAlign w:val="superscript"/>
          <w:rtl/>
        </w:rPr>
        <w:t>(</w:t>
      </w:r>
      <w:r w:rsidR="00ED6BEC" w:rsidRPr="004D5092">
        <w:rPr>
          <w:rStyle w:val="ac"/>
          <w:sz w:val="27"/>
          <w:rtl/>
        </w:rPr>
        <w:endnoteReference w:id="151"/>
      </w:r>
      <w:r w:rsidR="00ED6BEC" w:rsidRPr="004D5092">
        <w:rPr>
          <w:sz w:val="27"/>
          <w:vertAlign w:val="superscript"/>
          <w:rtl/>
        </w:rPr>
        <w:t>)</w:t>
      </w:r>
      <w:r w:rsidR="00ED6BEC" w:rsidRPr="004D5092">
        <w:rPr>
          <w:rFonts w:hint="cs"/>
          <w:sz w:val="27"/>
          <w:rtl/>
        </w:rPr>
        <w:t>. ونُقل هذا الرأي عن ابن فورك الأشعري أيضاً</w:t>
      </w:r>
      <w:r w:rsidR="00ED6BEC" w:rsidRPr="004D5092">
        <w:rPr>
          <w:sz w:val="27"/>
          <w:vertAlign w:val="superscript"/>
          <w:rtl/>
        </w:rPr>
        <w:t>(</w:t>
      </w:r>
      <w:r w:rsidR="00ED6BEC" w:rsidRPr="004D5092">
        <w:rPr>
          <w:rStyle w:val="ac"/>
          <w:sz w:val="27"/>
          <w:rtl/>
        </w:rPr>
        <w:endnoteReference w:id="152"/>
      </w:r>
      <w:r w:rsidR="00ED6BEC" w:rsidRPr="004D5092">
        <w:rPr>
          <w:sz w:val="27"/>
          <w:vertAlign w:val="superscript"/>
          <w:rtl/>
        </w:rPr>
        <w:t>)</w:t>
      </w:r>
      <w:r w:rsidR="00ED6BEC" w:rsidRPr="004D5092">
        <w:rPr>
          <w:rFonts w:hint="cs"/>
          <w:sz w:val="27"/>
          <w:rtl/>
        </w:rPr>
        <w:t>.</w:t>
      </w:r>
    </w:p>
    <w:p w:rsidR="000E5D92" w:rsidRPr="004D5092" w:rsidRDefault="00ED6BEC" w:rsidP="00A46B35">
      <w:pPr>
        <w:rPr>
          <w:sz w:val="27"/>
          <w:rtl/>
        </w:rPr>
      </w:pPr>
      <w:r w:rsidRPr="004D5092">
        <w:rPr>
          <w:rFonts w:hint="cs"/>
          <w:sz w:val="27"/>
          <w:rtl/>
        </w:rPr>
        <w:t>ومع ذلك فقد قال العلا</w:t>
      </w:r>
      <w:r w:rsidR="000E5D92" w:rsidRPr="004D5092">
        <w:rPr>
          <w:rFonts w:hint="cs"/>
          <w:sz w:val="27"/>
          <w:rtl/>
        </w:rPr>
        <w:t>ّ</w:t>
      </w:r>
      <w:r w:rsidRPr="004D5092">
        <w:rPr>
          <w:rFonts w:hint="cs"/>
          <w:sz w:val="27"/>
          <w:rtl/>
        </w:rPr>
        <w:t>مة الحل</w:t>
      </w:r>
      <w:r w:rsidR="000E5D92" w:rsidRPr="004D5092">
        <w:rPr>
          <w:rFonts w:hint="cs"/>
          <w:sz w:val="27"/>
          <w:rtl/>
        </w:rPr>
        <w:t>ّ</w:t>
      </w:r>
      <w:r w:rsidRPr="004D5092">
        <w:rPr>
          <w:rFonts w:hint="cs"/>
          <w:sz w:val="27"/>
          <w:rtl/>
        </w:rPr>
        <w:t>ي: هناك من أهل السن</w:t>
      </w:r>
      <w:r w:rsidR="000E5D92" w:rsidRPr="004D5092">
        <w:rPr>
          <w:rFonts w:hint="cs"/>
          <w:sz w:val="27"/>
          <w:rtl/>
        </w:rPr>
        <w:t>ّ</w:t>
      </w:r>
      <w:r w:rsidRPr="004D5092">
        <w:rPr>
          <w:rFonts w:hint="cs"/>
          <w:sz w:val="27"/>
          <w:rtl/>
        </w:rPr>
        <w:t>ة م</w:t>
      </w:r>
      <w:r w:rsidR="000E5D92" w:rsidRPr="004D5092">
        <w:rPr>
          <w:rFonts w:hint="cs"/>
          <w:sz w:val="27"/>
          <w:rtl/>
        </w:rPr>
        <w:t>َ</w:t>
      </w:r>
      <w:r w:rsidRPr="004D5092">
        <w:rPr>
          <w:rFonts w:hint="cs"/>
          <w:sz w:val="27"/>
          <w:rtl/>
        </w:rPr>
        <w:t>ن</w:t>
      </w:r>
      <w:r w:rsidR="000E5D92" w:rsidRPr="004D5092">
        <w:rPr>
          <w:rFonts w:hint="cs"/>
          <w:sz w:val="27"/>
          <w:rtl/>
        </w:rPr>
        <w:t>ْ</w:t>
      </w:r>
      <w:r w:rsidRPr="004D5092">
        <w:rPr>
          <w:rFonts w:hint="cs"/>
          <w:sz w:val="27"/>
          <w:rtl/>
        </w:rPr>
        <w:t xml:space="preserve"> يقول بصدور الصغائر عن الأنبياء س</w:t>
      </w:r>
      <w:r w:rsidR="000E5D92" w:rsidRPr="004D5092">
        <w:rPr>
          <w:rFonts w:hint="cs"/>
          <w:sz w:val="27"/>
          <w:rtl/>
        </w:rPr>
        <w:t>َ</w:t>
      </w:r>
      <w:r w:rsidRPr="004D5092">
        <w:rPr>
          <w:rFonts w:hint="cs"/>
          <w:sz w:val="27"/>
          <w:rtl/>
        </w:rPr>
        <w:t>ه</w:t>
      </w:r>
      <w:r w:rsidR="000E5D92" w:rsidRPr="004D5092">
        <w:rPr>
          <w:rFonts w:hint="cs"/>
          <w:sz w:val="27"/>
          <w:rtl/>
        </w:rPr>
        <w:t>ْ</w:t>
      </w:r>
      <w:r w:rsidRPr="004D5092">
        <w:rPr>
          <w:rFonts w:hint="cs"/>
          <w:sz w:val="27"/>
          <w:rtl/>
        </w:rPr>
        <w:t>واً</w:t>
      </w:r>
      <w:r w:rsidR="00C11A9B" w:rsidRPr="004D5092">
        <w:rPr>
          <w:rFonts w:hint="cs"/>
          <w:sz w:val="27"/>
          <w:rtl/>
        </w:rPr>
        <w:t>؛</w:t>
      </w:r>
      <w:r w:rsidRPr="004D5092">
        <w:rPr>
          <w:rFonts w:hint="cs"/>
          <w:sz w:val="27"/>
          <w:rtl/>
        </w:rPr>
        <w:t xml:space="preserve"> أو ت</w:t>
      </w:r>
      <w:r w:rsidR="000E5D92" w:rsidRPr="004D5092">
        <w:rPr>
          <w:rFonts w:hint="cs"/>
          <w:sz w:val="27"/>
          <w:rtl/>
        </w:rPr>
        <w:t>َ</w:t>
      </w:r>
      <w:r w:rsidRPr="004D5092">
        <w:rPr>
          <w:rFonts w:hint="cs"/>
          <w:sz w:val="27"/>
          <w:rtl/>
        </w:rPr>
        <w:t>ر</w:t>
      </w:r>
      <w:r w:rsidR="000E5D92" w:rsidRPr="004D5092">
        <w:rPr>
          <w:rFonts w:hint="cs"/>
          <w:sz w:val="27"/>
          <w:rtl/>
        </w:rPr>
        <w:t>ْ</w:t>
      </w:r>
      <w:r w:rsidRPr="004D5092">
        <w:rPr>
          <w:rFonts w:hint="cs"/>
          <w:sz w:val="27"/>
          <w:rtl/>
        </w:rPr>
        <w:t>كاً للأ</w:t>
      </w:r>
      <w:r w:rsidR="000E5D92" w:rsidRPr="004D5092">
        <w:rPr>
          <w:rFonts w:hint="cs"/>
          <w:sz w:val="27"/>
          <w:rtl/>
        </w:rPr>
        <w:t>َ</w:t>
      </w:r>
      <w:r w:rsidRPr="004D5092">
        <w:rPr>
          <w:rFonts w:hint="cs"/>
          <w:sz w:val="27"/>
          <w:rtl/>
        </w:rPr>
        <w:t>و</w:t>
      </w:r>
      <w:r w:rsidR="000E5D92" w:rsidRPr="004D5092">
        <w:rPr>
          <w:rFonts w:hint="cs"/>
          <w:sz w:val="27"/>
          <w:rtl/>
        </w:rPr>
        <w:t>ْ</w:t>
      </w:r>
      <w:r w:rsidRPr="004D5092">
        <w:rPr>
          <w:rFonts w:hint="cs"/>
          <w:sz w:val="27"/>
          <w:rtl/>
        </w:rPr>
        <w:t>لى</w:t>
      </w:r>
      <w:r w:rsidR="00C11A9B" w:rsidRPr="004D5092">
        <w:rPr>
          <w:rFonts w:hint="cs"/>
          <w:sz w:val="27"/>
          <w:rtl/>
        </w:rPr>
        <w:t>؛</w:t>
      </w:r>
      <w:r w:rsidRPr="004D5092">
        <w:rPr>
          <w:rFonts w:hint="cs"/>
          <w:sz w:val="27"/>
          <w:rtl/>
        </w:rPr>
        <w:t xml:space="preserve"> أو بواسطة الخطأ في الفتوى</w:t>
      </w:r>
      <w:r w:rsidRPr="004D5092">
        <w:rPr>
          <w:sz w:val="27"/>
          <w:vertAlign w:val="superscript"/>
          <w:rtl/>
        </w:rPr>
        <w:t>(</w:t>
      </w:r>
      <w:r w:rsidRPr="004D5092">
        <w:rPr>
          <w:rStyle w:val="ac"/>
          <w:sz w:val="27"/>
          <w:rtl/>
        </w:rPr>
        <w:endnoteReference w:id="153"/>
      </w:r>
      <w:r w:rsidRPr="004D5092">
        <w:rPr>
          <w:sz w:val="27"/>
          <w:vertAlign w:val="superscript"/>
          <w:rtl/>
        </w:rPr>
        <w:t>)</w:t>
      </w:r>
      <w:r w:rsidR="000E5D92" w:rsidRPr="004D5092">
        <w:rPr>
          <w:rFonts w:hint="cs"/>
          <w:sz w:val="27"/>
          <w:rtl/>
        </w:rPr>
        <w:t>.</w:t>
      </w:r>
    </w:p>
    <w:p w:rsidR="00ED6BEC" w:rsidRPr="004D5092" w:rsidRDefault="00ED6BEC" w:rsidP="00A46B35">
      <w:pPr>
        <w:rPr>
          <w:sz w:val="27"/>
          <w:rtl/>
        </w:rPr>
      </w:pPr>
      <w:r w:rsidRPr="004D5092">
        <w:rPr>
          <w:rFonts w:hint="cs"/>
          <w:sz w:val="27"/>
          <w:rtl/>
        </w:rPr>
        <w:t>وقال المقداد السيوري</w:t>
      </w:r>
      <w:r w:rsidR="000E5D92" w:rsidRPr="004D5092">
        <w:rPr>
          <w:rFonts w:hint="cs"/>
          <w:sz w:val="27"/>
          <w:rtl/>
        </w:rPr>
        <w:t>:</w:t>
      </w:r>
      <w:r w:rsidRPr="004D5092">
        <w:rPr>
          <w:rFonts w:hint="cs"/>
          <w:sz w:val="27"/>
          <w:rtl/>
        </w:rPr>
        <w:t xml:space="preserve"> إن الأنبياء لا يؤاخذون من هذه الناحية</w:t>
      </w:r>
      <w:r w:rsidRPr="004D5092">
        <w:rPr>
          <w:sz w:val="27"/>
          <w:vertAlign w:val="superscript"/>
          <w:rtl/>
        </w:rPr>
        <w:t>(</w:t>
      </w:r>
      <w:r w:rsidRPr="004D5092">
        <w:rPr>
          <w:rStyle w:val="ac"/>
          <w:sz w:val="27"/>
          <w:rtl/>
        </w:rPr>
        <w:endnoteReference w:id="154"/>
      </w:r>
      <w:r w:rsidRPr="004D5092">
        <w:rPr>
          <w:sz w:val="27"/>
          <w:vertAlign w:val="superscript"/>
          <w:rtl/>
        </w:rPr>
        <w:t>)</w:t>
      </w:r>
      <w:r w:rsidRPr="004D5092">
        <w:rPr>
          <w:rFonts w:hint="cs"/>
          <w:sz w:val="27"/>
          <w:rtl/>
        </w:rPr>
        <w:t>.</w:t>
      </w:r>
    </w:p>
    <w:p w:rsidR="00ED6BEC" w:rsidRPr="004D5092" w:rsidRDefault="000E5D92" w:rsidP="00A46B35">
      <w:pPr>
        <w:rPr>
          <w:sz w:val="27"/>
          <w:rtl/>
        </w:rPr>
      </w:pPr>
      <w:r w:rsidRPr="004D5092">
        <w:rPr>
          <w:rFonts w:hint="cs"/>
          <w:b/>
          <w:bCs/>
          <w:sz w:val="27"/>
          <w:rtl/>
        </w:rPr>
        <w:t>6</w:t>
      </w:r>
      <w:r w:rsidR="00ED6BEC" w:rsidRPr="004D5092">
        <w:rPr>
          <w:rFonts w:hint="cs"/>
          <w:b/>
          <w:bCs/>
          <w:sz w:val="27"/>
          <w:rtl/>
        </w:rPr>
        <w:t>ـ عدم العصمة من الصغائر س</w:t>
      </w:r>
      <w:r w:rsidR="00C11A9B" w:rsidRPr="004D5092">
        <w:rPr>
          <w:rFonts w:hint="cs"/>
          <w:b/>
          <w:bCs/>
          <w:sz w:val="27"/>
          <w:rtl/>
        </w:rPr>
        <w:t>َ</w:t>
      </w:r>
      <w:r w:rsidR="00ED6BEC" w:rsidRPr="004D5092">
        <w:rPr>
          <w:rFonts w:hint="cs"/>
          <w:b/>
          <w:bCs/>
          <w:sz w:val="27"/>
          <w:rtl/>
        </w:rPr>
        <w:t>ه</w:t>
      </w:r>
      <w:r w:rsidR="00C11A9B" w:rsidRPr="004D5092">
        <w:rPr>
          <w:rFonts w:hint="cs"/>
          <w:b/>
          <w:bCs/>
          <w:sz w:val="27"/>
          <w:rtl/>
        </w:rPr>
        <w:t>ْ</w:t>
      </w:r>
      <w:r w:rsidR="00ED6BEC" w:rsidRPr="004D5092">
        <w:rPr>
          <w:rFonts w:hint="cs"/>
          <w:b/>
          <w:bCs/>
          <w:sz w:val="27"/>
          <w:rtl/>
        </w:rPr>
        <w:t>واً (بعد النبوّة)</w:t>
      </w:r>
      <w:r w:rsidR="00ED6BEC" w:rsidRPr="004D5092">
        <w:rPr>
          <w:rFonts w:hint="cs"/>
          <w:sz w:val="27"/>
          <w:rtl/>
        </w:rPr>
        <w:t>: نسب السيد المرتضى هذا الرأي إلى النظّام وجعفر بن المبشّر وعدد</w:t>
      </w:r>
      <w:r w:rsidRPr="004D5092">
        <w:rPr>
          <w:rFonts w:hint="cs"/>
          <w:sz w:val="27"/>
          <w:rtl/>
        </w:rPr>
        <w:t>ٍ</w:t>
      </w:r>
      <w:r w:rsidR="00ED6BEC" w:rsidRPr="004D5092">
        <w:rPr>
          <w:rFonts w:hint="cs"/>
          <w:sz w:val="27"/>
          <w:rtl/>
        </w:rPr>
        <w:t xml:space="preserve"> من أتباعهما</w:t>
      </w:r>
      <w:r w:rsidR="00ED6BEC" w:rsidRPr="004D5092">
        <w:rPr>
          <w:sz w:val="27"/>
          <w:vertAlign w:val="superscript"/>
          <w:rtl/>
        </w:rPr>
        <w:t>(</w:t>
      </w:r>
      <w:r w:rsidR="00ED6BEC" w:rsidRPr="004D5092">
        <w:rPr>
          <w:rStyle w:val="ac"/>
          <w:sz w:val="27"/>
          <w:rtl/>
        </w:rPr>
        <w:endnoteReference w:id="155"/>
      </w:r>
      <w:r w:rsidR="00ED6BEC" w:rsidRPr="004D5092">
        <w:rPr>
          <w:sz w:val="27"/>
          <w:vertAlign w:val="superscript"/>
          <w:rtl/>
        </w:rPr>
        <w:t>)</w:t>
      </w:r>
      <w:r w:rsidRPr="004D5092">
        <w:rPr>
          <w:rFonts w:hint="cs"/>
          <w:sz w:val="27"/>
          <w:rtl/>
        </w:rPr>
        <w:t>.</w:t>
      </w:r>
      <w:r w:rsidR="00ED6BEC" w:rsidRPr="004D5092">
        <w:rPr>
          <w:rFonts w:hint="cs"/>
          <w:sz w:val="27"/>
          <w:rtl/>
        </w:rPr>
        <w:t xml:space="preserve"> و</w:t>
      </w:r>
      <w:r w:rsidRPr="004D5092">
        <w:rPr>
          <w:rFonts w:hint="cs"/>
          <w:sz w:val="27"/>
          <w:rtl/>
        </w:rPr>
        <w:t xml:space="preserve">نسبه </w:t>
      </w:r>
      <w:r w:rsidR="00ED6BEC" w:rsidRPr="004D5092">
        <w:rPr>
          <w:rFonts w:hint="cs"/>
          <w:sz w:val="27"/>
          <w:rtl/>
        </w:rPr>
        <w:t>الفخر الرازي إلى النظّام</w:t>
      </w:r>
      <w:r w:rsidR="00ED6BEC" w:rsidRPr="004D5092">
        <w:rPr>
          <w:sz w:val="27"/>
          <w:vertAlign w:val="superscript"/>
          <w:rtl/>
        </w:rPr>
        <w:t>(</w:t>
      </w:r>
      <w:r w:rsidR="00ED6BEC" w:rsidRPr="004D5092">
        <w:rPr>
          <w:rStyle w:val="ac"/>
          <w:sz w:val="27"/>
          <w:rtl/>
        </w:rPr>
        <w:endnoteReference w:id="156"/>
      </w:r>
      <w:r w:rsidR="00ED6BEC" w:rsidRPr="004D5092">
        <w:rPr>
          <w:sz w:val="27"/>
          <w:vertAlign w:val="superscript"/>
          <w:rtl/>
        </w:rPr>
        <w:t>)</w:t>
      </w:r>
      <w:r w:rsidRPr="004D5092">
        <w:rPr>
          <w:rFonts w:hint="cs"/>
          <w:sz w:val="27"/>
          <w:rtl/>
        </w:rPr>
        <w:t>.</w:t>
      </w:r>
      <w:r w:rsidR="00ED6BEC" w:rsidRPr="004D5092">
        <w:rPr>
          <w:rFonts w:hint="cs"/>
          <w:sz w:val="27"/>
          <w:rtl/>
        </w:rPr>
        <w:t xml:space="preserve"> و</w:t>
      </w:r>
      <w:r w:rsidRPr="004D5092">
        <w:rPr>
          <w:rFonts w:hint="cs"/>
          <w:sz w:val="27"/>
          <w:rtl/>
        </w:rPr>
        <w:t xml:space="preserve">نسبه </w:t>
      </w:r>
      <w:r w:rsidR="00ED6BEC" w:rsidRPr="004D5092">
        <w:rPr>
          <w:rFonts w:hint="cs"/>
          <w:sz w:val="27"/>
          <w:rtl/>
        </w:rPr>
        <w:t>المقداد السيوري إلى بعض المعتزلة</w:t>
      </w:r>
      <w:r w:rsidR="00ED6BEC" w:rsidRPr="004D5092">
        <w:rPr>
          <w:sz w:val="27"/>
          <w:vertAlign w:val="superscript"/>
          <w:rtl/>
        </w:rPr>
        <w:t>(</w:t>
      </w:r>
      <w:r w:rsidR="00ED6BEC" w:rsidRPr="004D5092">
        <w:rPr>
          <w:rStyle w:val="ac"/>
          <w:sz w:val="27"/>
          <w:rtl/>
        </w:rPr>
        <w:endnoteReference w:id="157"/>
      </w:r>
      <w:r w:rsidR="00ED6BEC" w:rsidRPr="004D5092">
        <w:rPr>
          <w:sz w:val="27"/>
          <w:vertAlign w:val="superscript"/>
          <w:rtl/>
        </w:rPr>
        <w:t>)</w:t>
      </w:r>
      <w:r w:rsidR="00ED6BEC" w:rsidRPr="004D5092">
        <w:rPr>
          <w:rFonts w:hint="cs"/>
          <w:sz w:val="27"/>
          <w:rtl/>
        </w:rPr>
        <w:t>، وفي موضع</w:t>
      </w:r>
      <w:r w:rsidRPr="004D5092">
        <w:rPr>
          <w:rFonts w:hint="cs"/>
          <w:sz w:val="27"/>
          <w:rtl/>
        </w:rPr>
        <w:t>ٍ</w:t>
      </w:r>
      <w:r w:rsidR="00ED6BEC" w:rsidRPr="004D5092">
        <w:rPr>
          <w:rFonts w:hint="cs"/>
          <w:sz w:val="27"/>
          <w:rtl/>
        </w:rPr>
        <w:t xml:space="preserve"> آخر إلى الأشاعرة</w:t>
      </w:r>
      <w:r w:rsidR="00ED6BEC" w:rsidRPr="004D5092">
        <w:rPr>
          <w:sz w:val="27"/>
          <w:vertAlign w:val="superscript"/>
          <w:rtl/>
        </w:rPr>
        <w:t>(</w:t>
      </w:r>
      <w:r w:rsidR="00ED6BEC" w:rsidRPr="004D5092">
        <w:rPr>
          <w:rStyle w:val="ac"/>
          <w:sz w:val="27"/>
          <w:rtl/>
        </w:rPr>
        <w:endnoteReference w:id="158"/>
      </w:r>
      <w:r w:rsidR="00ED6BEC" w:rsidRPr="004D5092">
        <w:rPr>
          <w:sz w:val="27"/>
          <w:vertAlign w:val="superscript"/>
          <w:rtl/>
        </w:rPr>
        <w:t>)</w:t>
      </w:r>
      <w:r w:rsidR="00ED6BEC" w:rsidRPr="004D5092">
        <w:rPr>
          <w:rFonts w:hint="cs"/>
          <w:sz w:val="27"/>
          <w:rtl/>
        </w:rPr>
        <w:t>. وقد ذهب الإيجي</w:t>
      </w:r>
      <w:r w:rsidR="00ED6BEC" w:rsidRPr="004D5092">
        <w:rPr>
          <w:sz w:val="27"/>
          <w:vertAlign w:val="superscript"/>
          <w:rtl/>
        </w:rPr>
        <w:t>(</w:t>
      </w:r>
      <w:r w:rsidR="00ED6BEC" w:rsidRPr="004D5092">
        <w:rPr>
          <w:rStyle w:val="ac"/>
          <w:sz w:val="27"/>
          <w:rtl/>
        </w:rPr>
        <w:endnoteReference w:id="159"/>
      </w:r>
      <w:r w:rsidR="00ED6BEC" w:rsidRPr="004D5092">
        <w:rPr>
          <w:sz w:val="27"/>
          <w:vertAlign w:val="superscript"/>
          <w:rtl/>
        </w:rPr>
        <w:t>)</w:t>
      </w:r>
      <w:r w:rsidRPr="004D5092">
        <w:rPr>
          <w:rFonts w:hint="cs"/>
          <w:sz w:val="27"/>
          <w:rtl/>
        </w:rPr>
        <w:t>،</w:t>
      </w:r>
      <w:r w:rsidR="00ED6BEC" w:rsidRPr="004D5092">
        <w:rPr>
          <w:rFonts w:hint="cs"/>
          <w:sz w:val="27"/>
          <w:rtl/>
        </w:rPr>
        <w:t xml:space="preserve"> وتبعه الجرجاني</w:t>
      </w:r>
      <w:r w:rsidR="00ED6BEC" w:rsidRPr="004D5092">
        <w:rPr>
          <w:sz w:val="27"/>
          <w:vertAlign w:val="superscript"/>
          <w:rtl/>
        </w:rPr>
        <w:t>(</w:t>
      </w:r>
      <w:r w:rsidR="00ED6BEC" w:rsidRPr="004D5092">
        <w:rPr>
          <w:rStyle w:val="ac"/>
          <w:sz w:val="27"/>
          <w:rtl/>
        </w:rPr>
        <w:endnoteReference w:id="160"/>
      </w:r>
      <w:r w:rsidR="00ED6BEC" w:rsidRPr="004D5092">
        <w:rPr>
          <w:sz w:val="27"/>
          <w:vertAlign w:val="superscript"/>
          <w:rtl/>
        </w:rPr>
        <w:t>)</w:t>
      </w:r>
      <w:r w:rsidRPr="004D5092">
        <w:rPr>
          <w:rFonts w:hint="cs"/>
          <w:sz w:val="27"/>
          <w:rtl/>
        </w:rPr>
        <w:t>،</w:t>
      </w:r>
      <w:r w:rsidR="00ED6BEC" w:rsidRPr="004D5092">
        <w:rPr>
          <w:rFonts w:hint="cs"/>
          <w:sz w:val="27"/>
          <w:rtl/>
        </w:rPr>
        <w:t xml:space="preserve"> وكذلك التفتازاني</w:t>
      </w:r>
      <w:r w:rsidR="00ED6BEC" w:rsidRPr="004D5092">
        <w:rPr>
          <w:sz w:val="27"/>
          <w:vertAlign w:val="superscript"/>
          <w:rtl/>
        </w:rPr>
        <w:t>(</w:t>
      </w:r>
      <w:r w:rsidR="00ED6BEC" w:rsidRPr="004D5092">
        <w:rPr>
          <w:rStyle w:val="ac"/>
          <w:sz w:val="27"/>
          <w:rtl/>
        </w:rPr>
        <w:endnoteReference w:id="161"/>
      </w:r>
      <w:r w:rsidR="00ED6BEC" w:rsidRPr="004D5092">
        <w:rPr>
          <w:sz w:val="27"/>
          <w:vertAlign w:val="superscript"/>
          <w:rtl/>
        </w:rPr>
        <w:t>)</w:t>
      </w:r>
      <w:r w:rsidRPr="004D5092">
        <w:rPr>
          <w:rFonts w:hint="cs"/>
          <w:sz w:val="27"/>
          <w:rtl/>
        </w:rPr>
        <w:t>،</w:t>
      </w:r>
      <w:r w:rsidR="00ED6BEC" w:rsidRPr="004D5092">
        <w:rPr>
          <w:rFonts w:hint="cs"/>
          <w:sz w:val="27"/>
          <w:rtl/>
        </w:rPr>
        <w:t xml:space="preserve"> إلى اعتبار الإجماع من ق</w:t>
      </w:r>
      <w:r w:rsidRPr="004D5092">
        <w:rPr>
          <w:rFonts w:hint="cs"/>
          <w:sz w:val="27"/>
          <w:rtl/>
        </w:rPr>
        <w:t>ِ</w:t>
      </w:r>
      <w:r w:rsidR="00ED6BEC" w:rsidRPr="004D5092">
        <w:rPr>
          <w:rFonts w:hint="cs"/>
          <w:sz w:val="27"/>
          <w:rtl/>
        </w:rPr>
        <w:t>ب</w:t>
      </w:r>
      <w:r w:rsidRPr="004D5092">
        <w:rPr>
          <w:rFonts w:hint="cs"/>
          <w:sz w:val="27"/>
          <w:rtl/>
        </w:rPr>
        <w:t>َ</w:t>
      </w:r>
      <w:r w:rsidR="00ED6BEC" w:rsidRPr="004D5092">
        <w:rPr>
          <w:rFonts w:hint="cs"/>
          <w:sz w:val="27"/>
          <w:rtl/>
        </w:rPr>
        <w:t>ل الجميع على ذلك</w:t>
      </w:r>
      <w:r w:rsidRPr="004D5092">
        <w:rPr>
          <w:rFonts w:hint="cs"/>
          <w:sz w:val="27"/>
          <w:rtl/>
        </w:rPr>
        <w:t>.</w:t>
      </w:r>
      <w:r w:rsidR="00ED6BEC" w:rsidRPr="004D5092">
        <w:rPr>
          <w:rFonts w:hint="cs"/>
          <w:sz w:val="27"/>
          <w:rtl/>
        </w:rPr>
        <w:t xml:space="preserve"> </w:t>
      </w:r>
      <w:r w:rsidR="00E437D1" w:rsidRPr="004D5092">
        <w:rPr>
          <w:rFonts w:hint="cs"/>
          <w:sz w:val="27"/>
          <w:rtl/>
        </w:rPr>
        <w:t>بَيْدَ</w:t>
      </w:r>
      <w:r w:rsidR="00ED6BEC" w:rsidRPr="004D5092">
        <w:rPr>
          <w:rFonts w:hint="cs"/>
          <w:sz w:val="27"/>
          <w:rtl/>
        </w:rPr>
        <w:t xml:space="preserve"> أن الجرجاني قال بأن مرادهم من الإجماع هنا هو أكثر المعتزلة والأشاعرة، وأضاف</w:t>
      </w:r>
      <w:r w:rsidRPr="004D5092">
        <w:rPr>
          <w:rFonts w:hint="cs"/>
          <w:sz w:val="27"/>
          <w:rtl/>
        </w:rPr>
        <w:t>:</w:t>
      </w:r>
      <w:r w:rsidR="00ED6BEC" w:rsidRPr="004D5092">
        <w:rPr>
          <w:rFonts w:hint="cs"/>
          <w:sz w:val="27"/>
          <w:rtl/>
        </w:rPr>
        <w:t xml:space="preserve"> </w:t>
      </w:r>
      <w:r w:rsidRPr="004D5092">
        <w:rPr>
          <w:rFonts w:hint="cs"/>
          <w:sz w:val="27"/>
          <w:rtl/>
        </w:rPr>
        <w:t>إن</w:t>
      </w:r>
      <w:r w:rsidR="00ED6BEC" w:rsidRPr="004D5092">
        <w:rPr>
          <w:rFonts w:hint="cs"/>
          <w:sz w:val="27"/>
          <w:rtl/>
        </w:rPr>
        <w:t xml:space="preserve"> الجاحظ ـ وهو من كبار علماء المعتزلة ـ يرى أن هذا الرأي مشروط</w:t>
      </w:r>
      <w:r w:rsidRPr="004D5092">
        <w:rPr>
          <w:rFonts w:hint="cs"/>
          <w:sz w:val="27"/>
          <w:rtl/>
        </w:rPr>
        <w:t>ٌ</w:t>
      </w:r>
      <w:r w:rsidR="00ED6BEC" w:rsidRPr="004D5092">
        <w:rPr>
          <w:rFonts w:hint="cs"/>
          <w:sz w:val="27"/>
          <w:rtl/>
        </w:rPr>
        <w:t xml:space="preserve"> بأن يلتفت النبي</w:t>
      </w:r>
      <w:r w:rsidRPr="004D5092">
        <w:rPr>
          <w:rFonts w:hint="cs"/>
          <w:sz w:val="27"/>
          <w:rtl/>
        </w:rPr>
        <w:t>ّ</w:t>
      </w:r>
      <w:r w:rsidR="00ED6BEC" w:rsidRPr="004D5092">
        <w:rPr>
          <w:rFonts w:hint="cs"/>
          <w:sz w:val="27"/>
          <w:rtl/>
        </w:rPr>
        <w:t xml:space="preserve"> إلى ذلك مباشرة</w:t>
      </w:r>
      <w:r w:rsidRPr="004D5092">
        <w:rPr>
          <w:rFonts w:hint="cs"/>
          <w:sz w:val="27"/>
          <w:rtl/>
        </w:rPr>
        <w:t>ً،</w:t>
      </w:r>
      <w:r w:rsidR="00ED6BEC" w:rsidRPr="004D5092">
        <w:rPr>
          <w:rFonts w:hint="cs"/>
          <w:sz w:val="27"/>
          <w:rtl/>
        </w:rPr>
        <w:t xml:space="preserve"> ويحجم عن فعله، واد</w:t>
      </w:r>
      <w:r w:rsidRPr="004D5092">
        <w:rPr>
          <w:rFonts w:hint="cs"/>
          <w:sz w:val="27"/>
          <w:rtl/>
        </w:rPr>
        <w:t>ّ</w:t>
      </w:r>
      <w:r w:rsidR="00ED6BEC" w:rsidRPr="004D5092">
        <w:rPr>
          <w:rFonts w:hint="cs"/>
          <w:sz w:val="27"/>
          <w:rtl/>
        </w:rPr>
        <w:t>عى أن الكثير من المعتزلة المتأخ</w:t>
      </w:r>
      <w:r w:rsidRPr="004D5092">
        <w:rPr>
          <w:rFonts w:hint="cs"/>
          <w:sz w:val="27"/>
          <w:rtl/>
        </w:rPr>
        <w:t>ِّ</w:t>
      </w:r>
      <w:r w:rsidR="00ED6BEC" w:rsidRPr="004D5092">
        <w:rPr>
          <w:rFonts w:hint="cs"/>
          <w:sz w:val="27"/>
          <w:rtl/>
        </w:rPr>
        <w:t>رين، من أمثال</w:t>
      </w:r>
      <w:r w:rsidRPr="004D5092">
        <w:rPr>
          <w:rFonts w:hint="cs"/>
          <w:sz w:val="27"/>
          <w:rtl/>
        </w:rPr>
        <w:t>:</w:t>
      </w:r>
      <w:r w:rsidR="00ED6BEC" w:rsidRPr="004D5092">
        <w:rPr>
          <w:rFonts w:hint="cs"/>
          <w:sz w:val="27"/>
          <w:rtl/>
        </w:rPr>
        <w:t xml:space="preserve"> النظّام، والأصم</w:t>
      </w:r>
      <w:r w:rsidRPr="004D5092">
        <w:rPr>
          <w:rFonts w:hint="cs"/>
          <w:sz w:val="27"/>
          <w:rtl/>
        </w:rPr>
        <w:t>ّ</w:t>
      </w:r>
      <w:r w:rsidR="00ED6BEC" w:rsidRPr="004D5092">
        <w:rPr>
          <w:rFonts w:hint="cs"/>
          <w:sz w:val="27"/>
          <w:rtl/>
        </w:rPr>
        <w:t>، وجعفر بن المبشّر</w:t>
      </w:r>
      <w:r w:rsidRPr="004D5092">
        <w:rPr>
          <w:rFonts w:hint="cs"/>
          <w:sz w:val="27"/>
          <w:rtl/>
        </w:rPr>
        <w:t>،</w:t>
      </w:r>
      <w:r w:rsidR="00ED6BEC" w:rsidRPr="004D5092">
        <w:rPr>
          <w:rFonts w:hint="cs"/>
          <w:sz w:val="27"/>
          <w:rtl/>
        </w:rPr>
        <w:t xml:space="preserve"> يوافقونه في هذا الرأي.</w:t>
      </w:r>
    </w:p>
    <w:p w:rsidR="00ED6BEC" w:rsidRPr="004D5092" w:rsidRDefault="00ED6BEC" w:rsidP="00A46B35">
      <w:pPr>
        <w:rPr>
          <w:sz w:val="27"/>
          <w:rtl/>
        </w:rPr>
      </w:pPr>
      <w:r w:rsidRPr="004D5092">
        <w:rPr>
          <w:rFonts w:hint="cs"/>
          <w:sz w:val="27"/>
          <w:rtl/>
        </w:rPr>
        <w:t>وفي هذه المس</w:t>
      </w:r>
      <w:r w:rsidR="000E5D92" w:rsidRPr="004D5092">
        <w:rPr>
          <w:rFonts w:hint="cs"/>
          <w:sz w:val="27"/>
          <w:rtl/>
        </w:rPr>
        <w:t>أ</w:t>
      </w:r>
      <w:r w:rsidRPr="004D5092">
        <w:rPr>
          <w:rFonts w:hint="cs"/>
          <w:sz w:val="27"/>
          <w:rtl/>
        </w:rPr>
        <w:t>لة ات</w:t>
      </w:r>
      <w:r w:rsidR="000E5D92" w:rsidRPr="004D5092">
        <w:rPr>
          <w:rFonts w:hint="cs"/>
          <w:sz w:val="27"/>
          <w:rtl/>
        </w:rPr>
        <w:t>ّ</w:t>
      </w:r>
      <w:r w:rsidRPr="004D5092">
        <w:rPr>
          <w:rFonts w:hint="cs"/>
          <w:sz w:val="27"/>
          <w:rtl/>
        </w:rPr>
        <w:t>فق التفتازاني مع الجرجاني في</w:t>
      </w:r>
      <w:r w:rsidR="000E5D92" w:rsidRPr="004D5092">
        <w:rPr>
          <w:rFonts w:hint="cs"/>
          <w:sz w:val="27"/>
          <w:rtl/>
        </w:rPr>
        <w:t xml:space="preserve"> </w:t>
      </w:r>
      <w:r w:rsidRPr="004D5092">
        <w:rPr>
          <w:rFonts w:hint="cs"/>
          <w:sz w:val="27"/>
          <w:rtl/>
        </w:rPr>
        <w:t>ما ذهب إليه، ونسب هذا الرأي</w:t>
      </w:r>
      <w:r w:rsidR="00C17772" w:rsidRPr="004D5092">
        <w:rPr>
          <w:rFonts w:hint="cs"/>
          <w:sz w:val="27"/>
          <w:rtl/>
        </w:rPr>
        <w:t>،</w:t>
      </w:r>
      <w:r w:rsidRPr="004D5092">
        <w:rPr>
          <w:rFonts w:hint="cs"/>
          <w:sz w:val="27"/>
          <w:rtl/>
        </w:rPr>
        <w:t xml:space="preserve"> بالإضافة إلى هؤلاء الأربعة</w:t>
      </w:r>
      <w:r w:rsidR="00C17772" w:rsidRPr="004D5092">
        <w:rPr>
          <w:rFonts w:hint="cs"/>
          <w:sz w:val="27"/>
          <w:rtl/>
        </w:rPr>
        <w:t>،</w:t>
      </w:r>
      <w:r w:rsidRPr="004D5092">
        <w:rPr>
          <w:rFonts w:hint="cs"/>
          <w:sz w:val="27"/>
          <w:rtl/>
        </w:rPr>
        <w:t xml:space="preserve"> إلى المحق</w:t>
      </w:r>
      <w:r w:rsidR="00C17772" w:rsidRPr="004D5092">
        <w:rPr>
          <w:rFonts w:hint="cs"/>
          <w:sz w:val="27"/>
          <w:rtl/>
        </w:rPr>
        <w:t>ِّ</w:t>
      </w:r>
      <w:r w:rsidRPr="004D5092">
        <w:rPr>
          <w:rFonts w:hint="cs"/>
          <w:sz w:val="27"/>
          <w:rtl/>
        </w:rPr>
        <w:t>قين أيضاً</w:t>
      </w:r>
      <w:r w:rsidR="00C17772" w:rsidRPr="004D5092">
        <w:rPr>
          <w:rFonts w:hint="cs"/>
          <w:sz w:val="27"/>
          <w:rtl/>
        </w:rPr>
        <w:t>.</w:t>
      </w:r>
      <w:r w:rsidRPr="004D5092">
        <w:rPr>
          <w:rFonts w:hint="cs"/>
          <w:sz w:val="27"/>
          <w:rtl/>
        </w:rPr>
        <w:t xml:space="preserve"> كما ارتضاه بنفسه أيضاً</w:t>
      </w:r>
      <w:r w:rsidRPr="004D5092">
        <w:rPr>
          <w:sz w:val="27"/>
          <w:vertAlign w:val="superscript"/>
          <w:rtl/>
        </w:rPr>
        <w:t>(</w:t>
      </w:r>
      <w:r w:rsidRPr="004D5092">
        <w:rPr>
          <w:rStyle w:val="ac"/>
          <w:sz w:val="27"/>
          <w:rtl/>
        </w:rPr>
        <w:endnoteReference w:id="162"/>
      </w:r>
      <w:r w:rsidRPr="004D5092">
        <w:rPr>
          <w:sz w:val="27"/>
          <w:vertAlign w:val="superscript"/>
          <w:rtl/>
        </w:rPr>
        <w:t>)</w:t>
      </w:r>
      <w:r w:rsidRPr="004D5092">
        <w:rPr>
          <w:rFonts w:hint="cs"/>
          <w:sz w:val="27"/>
          <w:rtl/>
        </w:rPr>
        <w:t>.</w:t>
      </w:r>
    </w:p>
    <w:p w:rsidR="00ED6BEC" w:rsidRPr="004D5092" w:rsidRDefault="00ED6BEC" w:rsidP="00A46B35">
      <w:pPr>
        <w:rPr>
          <w:sz w:val="27"/>
          <w:rtl/>
        </w:rPr>
      </w:pPr>
      <w:r w:rsidRPr="004D5092">
        <w:rPr>
          <w:rFonts w:hint="cs"/>
          <w:sz w:val="27"/>
          <w:rtl/>
        </w:rPr>
        <w:lastRenderedPageBreak/>
        <w:t>وقد نسب المقداد السيوري إلى المعتزلة قولهم: إن الله لا يؤاخذ الأنبياء على هذه الأمور إذا صدرت عنهم س</w:t>
      </w:r>
      <w:r w:rsidR="00C17772" w:rsidRPr="004D5092">
        <w:rPr>
          <w:rFonts w:hint="cs"/>
          <w:sz w:val="27"/>
          <w:rtl/>
        </w:rPr>
        <w:t>َ</w:t>
      </w:r>
      <w:r w:rsidRPr="004D5092">
        <w:rPr>
          <w:rFonts w:hint="cs"/>
          <w:sz w:val="27"/>
          <w:rtl/>
        </w:rPr>
        <w:t>ه</w:t>
      </w:r>
      <w:r w:rsidR="00C17772" w:rsidRPr="004D5092">
        <w:rPr>
          <w:rFonts w:hint="cs"/>
          <w:sz w:val="27"/>
          <w:rtl/>
        </w:rPr>
        <w:t>ْ</w:t>
      </w:r>
      <w:r w:rsidRPr="004D5092">
        <w:rPr>
          <w:rFonts w:hint="cs"/>
          <w:sz w:val="27"/>
          <w:rtl/>
        </w:rPr>
        <w:t>واً</w:t>
      </w:r>
      <w:r w:rsidRPr="004D5092">
        <w:rPr>
          <w:sz w:val="27"/>
          <w:vertAlign w:val="superscript"/>
          <w:rtl/>
        </w:rPr>
        <w:t>(</w:t>
      </w:r>
      <w:r w:rsidRPr="004D5092">
        <w:rPr>
          <w:rStyle w:val="ac"/>
          <w:sz w:val="27"/>
          <w:rtl/>
        </w:rPr>
        <w:endnoteReference w:id="163"/>
      </w:r>
      <w:r w:rsidRPr="004D5092">
        <w:rPr>
          <w:sz w:val="27"/>
          <w:vertAlign w:val="superscript"/>
          <w:rtl/>
        </w:rPr>
        <w:t>)</w:t>
      </w:r>
      <w:r w:rsidR="00C17772"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 الفخر الرازي خالفه في ذلك</w:t>
      </w:r>
      <w:r w:rsidR="00C17772" w:rsidRPr="004D5092">
        <w:rPr>
          <w:rFonts w:hint="cs"/>
          <w:sz w:val="27"/>
          <w:rtl/>
        </w:rPr>
        <w:t>،</w:t>
      </w:r>
      <w:r w:rsidRPr="004D5092">
        <w:rPr>
          <w:rFonts w:hint="cs"/>
          <w:sz w:val="27"/>
          <w:rtl/>
        </w:rPr>
        <w:t xml:space="preserve"> وقال: إن الأنبياء</w:t>
      </w:r>
      <w:r w:rsidR="00C17772" w:rsidRPr="004D5092">
        <w:rPr>
          <w:rFonts w:hint="cs"/>
          <w:sz w:val="27"/>
          <w:rtl/>
        </w:rPr>
        <w:t>؛</w:t>
      </w:r>
      <w:r w:rsidRPr="004D5092">
        <w:rPr>
          <w:rFonts w:hint="cs"/>
          <w:sz w:val="27"/>
          <w:rtl/>
        </w:rPr>
        <w:t xml:space="preserve"> بسبب كمال علمهم</w:t>
      </w:r>
      <w:r w:rsidR="00C17772" w:rsidRPr="004D5092">
        <w:rPr>
          <w:rFonts w:hint="cs"/>
          <w:sz w:val="27"/>
          <w:rtl/>
        </w:rPr>
        <w:t>،</w:t>
      </w:r>
      <w:r w:rsidRPr="004D5092">
        <w:rPr>
          <w:rFonts w:hint="cs"/>
          <w:sz w:val="27"/>
          <w:rtl/>
        </w:rPr>
        <w:t xml:space="preserve"> يكونون أ</w:t>
      </w:r>
      <w:r w:rsidR="00C17772" w:rsidRPr="004D5092">
        <w:rPr>
          <w:rFonts w:hint="cs"/>
          <w:sz w:val="27"/>
          <w:rtl/>
        </w:rPr>
        <w:t>َ</w:t>
      </w:r>
      <w:r w:rsidRPr="004D5092">
        <w:rPr>
          <w:rFonts w:hint="cs"/>
          <w:sz w:val="27"/>
          <w:rtl/>
        </w:rPr>
        <w:t>و</w:t>
      </w:r>
      <w:r w:rsidR="00C17772" w:rsidRPr="004D5092">
        <w:rPr>
          <w:rFonts w:hint="cs"/>
          <w:sz w:val="27"/>
          <w:rtl/>
        </w:rPr>
        <w:t>ْ</w:t>
      </w:r>
      <w:r w:rsidRPr="004D5092">
        <w:rPr>
          <w:rFonts w:hint="cs"/>
          <w:sz w:val="27"/>
          <w:rtl/>
        </w:rPr>
        <w:t>لى بالمؤاخذة من وجهة نظر المعتزلة</w:t>
      </w:r>
      <w:r w:rsidRPr="004D5092">
        <w:rPr>
          <w:sz w:val="27"/>
          <w:vertAlign w:val="superscript"/>
          <w:rtl/>
        </w:rPr>
        <w:t>(</w:t>
      </w:r>
      <w:r w:rsidRPr="004D5092">
        <w:rPr>
          <w:rStyle w:val="ac"/>
          <w:sz w:val="27"/>
          <w:rtl/>
        </w:rPr>
        <w:endnoteReference w:id="164"/>
      </w:r>
      <w:r w:rsidRPr="004D5092">
        <w:rPr>
          <w:sz w:val="27"/>
          <w:vertAlign w:val="superscript"/>
          <w:rtl/>
        </w:rPr>
        <w:t>)</w:t>
      </w:r>
      <w:r w:rsidRPr="004D5092">
        <w:rPr>
          <w:rFonts w:hint="cs"/>
          <w:sz w:val="27"/>
          <w:rtl/>
        </w:rPr>
        <w:t>.</w:t>
      </w:r>
    </w:p>
    <w:p w:rsidR="00ED6BEC" w:rsidRPr="004D5092" w:rsidRDefault="00C17772" w:rsidP="00A46B35">
      <w:pPr>
        <w:rPr>
          <w:sz w:val="27"/>
          <w:rtl/>
        </w:rPr>
      </w:pPr>
      <w:r w:rsidRPr="004D5092">
        <w:rPr>
          <w:rFonts w:hint="cs"/>
          <w:b/>
          <w:bCs/>
          <w:sz w:val="27"/>
          <w:rtl/>
        </w:rPr>
        <w:t>7</w:t>
      </w:r>
      <w:r w:rsidR="00ED6BEC" w:rsidRPr="004D5092">
        <w:rPr>
          <w:rFonts w:hint="cs"/>
          <w:b/>
          <w:bCs/>
          <w:sz w:val="27"/>
          <w:rtl/>
        </w:rPr>
        <w:t>ـ عدم العصمة من الصغائر ناشئ</w:t>
      </w:r>
      <w:r w:rsidRPr="004D5092">
        <w:rPr>
          <w:rFonts w:hint="cs"/>
          <w:b/>
          <w:bCs/>
          <w:sz w:val="27"/>
          <w:rtl/>
        </w:rPr>
        <w:t>ٌ</w:t>
      </w:r>
      <w:r w:rsidR="00ED6BEC" w:rsidRPr="004D5092">
        <w:rPr>
          <w:rFonts w:hint="cs"/>
          <w:b/>
          <w:bCs/>
          <w:sz w:val="27"/>
          <w:rtl/>
        </w:rPr>
        <w:t xml:space="preserve"> من الخطأ في التأويل</w:t>
      </w:r>
      <w:r w:rsidR="00ED6BEC" w:rsidRPr="004D5092">
        <w:rPr>
          <w:rFonts w:hint="cs"/>
          <w:sz w:val="27"/>
          <w:rtl/>
        </w:rPr>
        <w:t>: بمعنى أن الأنبياء قد يشتبهون في تفسير الكلام الإلهي</w:t>
      </w:r>
      <w:r w:rsidRPr="004D5092">
        <w:rPr>
          <w:rFonts w:hint="cs"/>
          <w:sz w:val="27"/>
          <w:rtl/>
        </w:rPr>
        <w:t>ّ</w:t>
      </w:r>
      <w:r w:rsidR="00ED6BEC" w:rsidRPr="004D5092">
        <w:rPr>
          <w:rFonts w:hint="cs"/>
          <w:sz w:val="27"/>
          <w:rtl/>
        </w:rPr>
        <w:t>، كما أخطأ النبي</w:t>
      </w:r>
      <w:r w:rsidRPr="004D5092">
        <w:rPr>
          <w:rFonts w:hint="cs"/>
          <w:sz w:val="27"/>
          <w:rtl/>
        </w:rPr>
        <w:t>ّ</w:t>
      </w:r>
      <w:r w:rsidR="00ED6BEC" w:rsidRPr="004D5092">
        <w:rPr>
          <w:rFonts w:hint="cs"/>
          <w:sz w:val="27"/>
          <w:rtl/>
        </w:rPr>
        <w:t xml:space="preserve"> آدم</w:t>
      </w:r>
      <w:r w:rsidR="003856B4" w:rsidRPr="004D5092">
        <w:rPr>
          <w:rFonts w:ascii="Mosawi" w:hAnsi="Mosawi" w:cs="Mosawi"/>
          <w:szCs w:val="22"/>
          <w:rtl/>
        </w:rPr>
        <w:t>×</w:t>
      </w:r>
      <w:r w:rsidR="00ED6BEC" w:rsidRPr="004D5092">
        <w:rPr>
          <w:rFonts w:hint="cs"/>
          <w:sz w:val="27"/>
          <w:rtl/>
        </w:rPr>
        <w:t xml:space="preserve"> في تحديد الفاكهة التي حرّ</w:t>
      </w:r>
      <w:r w:rsidRPr="004D5092">
        <w:rPr>
          <w:rFonts w:hint="cs"/>
          <w:sz w:val="27"/>
          <w:rtl/>
        </w:rPr>
        <w:t>َ</w:t>
      </w:r>
      <w:r w:rsidR="00ED6BEC" w:rsidRPr="004D5092">
        <w:rPr>
          <w:rFonts w:hint="cs"/>
          <w:sz w:val="27"/>
          <w:rtl/>
        </w:rPr>
        <w:t>م الله عليه أكلها. وقد نسب الفخر الرازي هذا الرأي إلى أبي علي</w:t>
      </w:r>
      <w:r w:rsidRPr="004D5092">
        <w:rPr>
          <w:rFonts w:hint="cs"/>
          <w:sz w:val="27"/>
          <w:rtl/>
        </w:rPr>
        <w:t>ّ</w:t>
      </w:r>
      <w:r w:rsidR="00ED6BEC" w:rsidRPr="004D5092">
        <w:rPr>
          <w:rFonts w:hint="cs"/>
          <w:sz w:val="27"/>
          <w:rtl/>
        </w:rPr>
        <w:t xml:space="preserve"> الجبّائي</w:t>
      </w:r>
      <w:r w:rsidR="00ED6BEC" w:rsidRPr="004D5092">
        <w:rPr>
          <w:sz w:val="27"/>
          <w:vertAlign w:val="superscript"/>
          <w:rtl/>
        </w:rPr>
        <w:t>(</w:t>
      </w:r>
      <w:r w:rsidR="00ED6BEC" w:rsidRPr="004D5092">
        <w:rPr>
          <w:rStyle w:val="ac"/>
          <w:sz w:val="27"/>
          <w:rtl/>
        </w:rPr>
        <w:endnoteReference w:id="165"/>
      </w:r>
      <w:r w:rsidR="00ED6BEC" w:rsidRPr="004D5092">
        <w:rPr>
          <w:sz w:val="27"/>
          <w:vertAlign w:val="superscript"/>
          <w:rtl/>
        </w:rPr>
        <w:t>)</w:t>
      </w:r>
      <w:r w:rsidRPr="004D5092">
        <w:rPr>
          <w:rFonts w:hint="cs"/>
          <w:sz w:val="27"/>
          <w:rtl/>
        </w:rPr>
        <w:t>.</w:t>
      </w:r>
      <w:r w:rsidR="00ED6BEC" w:rsidRPr="004D5092">
        <w:rPr>
          <w:rFonts w:hint="cs"/>
          <w:sz w:val="27"/>
          <w:rtl/>
        </w:rPr>
        <w:t xml:space="preserve"> ونسبه آخرون إلى جماعة</w:t>
      </w:r>
      <w:r w:rsidRPr="004D5092">
        <w:rPr>
          <w:rFonts w:hint="cs"/>
          <w:sz w:val="27"/>
          <w:rtl/>
        </w:rPr>
        <w:t>ٍ</w:t>
      </w:r>
      <w:r w:rsidR="00ED6BEC" w:rsidRPr="004D5092">
        <w:rPr>
          <w:rFonts w:hint="cs"/>
          <w:sz w:val="27"/>
          <w:rtl/>
        </w:rPr>
        <w:t xml:space="preserve"> من المعتزلة</w:t>
      </w:r>
      <w:r w:rsidR="00ED6BEC" w:rsidRPr="004D5092">
        <w:rPr>
          <w:sz w:val="27"/>
          <w:vertAlign w:val="superscript"/>
          <w:rtl/>
        </w:rPr>
        <w:t>(</w:t>
      </w:r>
      <w:r w:rsidR="00ED6BEC" w:rsidRPr="004D5092">
        <w:rPr>
          <w:rStyle w:val="ac"/>
          <w:sz w:val="27"/>
          <w:rtl/>
        </w:rPr>
        <w:endnoteReference w:id="166"/>
      </w:r>
      <w:r w:rsidR="00ED6BEC" w:rsidRPr="004D5092">
        <w:rPr>
          <w:sz w:val="27"/>
          <w:vertAlign w:val="superscript"/>
          <w:rtl/>
        </w:rPr>
        <w:t>)</w:t>
      </w:r>
      <w:r w:rsidR="00ED6BEC" w:rsidRPr="004D5092">
        <w:rPr>
          <w:rFonts w:hint="cs"/>
          <w:sz w:val="27"/>
          <w:rtl/>
        </w:rPr>
        <w:t>.</w:t>
      </w:r>
    </w:p>
    <w:p w:rsidR="00ED6BEC" w:rsidRPr="004D5092" w:rsidRDefault="00C17772" w:rsidP="00A46B35">
      <w:pPr>
        <w:rPr>
          <w:sz w:val="27"/>
          <w:rtl/>
        </w:rPr>
      </w:pPr>
      <w:r w:rsidRPr="004D5092">
        <w:rPr>
          <w:rFonts w:hint="cs"/>
          <w:b/>
          <w:bCs/>
          <w:sz w:val="27"/>
          <w:rtl/>
        </w:rPr>
        <w:t>8</w:t>
      </w:r>
      <w:r w:rsidR="00ED6BEC" w:rsidRPr="004D5092">
        <w:rPr>
          <w:rFonts w:hint="cs"/>
          <w:b/>
          <w:bCs/>
          <w:sz w:val="27"/>
          <w:rtl/>
        </w:rPr>
        <w:t>ـ صدور الكبائر س</w:t>
      </w:r>
      <w:r w:rsidRPr="004D5092">
        <w:rPr>
          <w:rFonts w:hint="cs"/>
          <w:b/>
          <w:bCs/>
          <w:sz w:val="27"/>
          <w:rtl/>
        </w:rPr>
        <w:t>َ</w:t>
      </w:r>
      <w:r w:rsidR="00ED6BEC" w:rsidRPr="004D5092">
        <w:rPr>
          <w:rFonts w:hint="cs"/>
          <w:b/>
          <w:bCs/>
          <w:sz w:val="27"/>
          <w:rtl/>
        </w:rPr>
        <w:t>ه</w:t>
      </w:r>
      <w:r w:rsidRPr="004D5092">
        <w:rPr>
          <w:rFonts w:hint="cs"/>
          <w:b/>
          <w:bCs/>
          <w:sz w:val="27"/>
          <w:rtl/>
        </w:rPr>
        <w:t>ْ</w:t>
      </w:r>
      <w:r w:rsidR="00ED6BEC" w:rsidRPr="004D5092">
        <w:rPr>
          <w:rFonts w:hint="cs"/>
          <w:b/>
          <w:bCs/>
          <w:sz w:val="27"/>
          <w:rtl/>
        </w:rPr>
        <w:t>واً:</w:t>
      </w:r>
      <w:r w:rsidR="00ED6BEC" w:rsidRPr="004D5092">
        <w:rPr>
          <w:rFonts w:hint="cs"/>
          <w:sz w:val="27"/>
          <w:rtl/>
        </w:rPr>
        <w:t xml:space="preserve"> هناك م</w:t>
      </w:r>
      <w:r w:rsidRPr="004D5092">
        <w:rPr>
          <w:rFonts w:hint="cs"/>
          <w:sz w:val="27"/>
          <w:rtl/>
        </w:rPr>
        <w:t>َ</w:t>
      </w:r>
      <w:r w:rsidR="00ED6BEC" w:rsidRPr="004D5092">
        <w:rPr>
          <w:rFonts w:hint="cs"/>
          <w:sz w:val="27"/>
          <w:rtl/>
        </w:rPr>
        <w:t>ن</w:t>
      </w:r>
      <w:r w:rsidRPr="004D5092">
        <w:rPr>
          <w:rFonts w:hint="cs"/>
          <w:sz w:val="27"/>
          <w:rtl/>
        </w:rPr>
        <w:t>ْ</w:t>
      </w:r>
      <w:r w:rsidR="00ED6BEC" w:rsidRPr="004D5092">
        <w:rPr>
          <w:rFonts w:hint="cs"/>
          <w:sz w:val="27"/>
          <w:rtl/>
        </w:rPr>
        <w:t xml:space="preserve"> نسب هذا القول إلى أكثر المتكل</w:t>
      </w:r>
      <w:r w:rsidRPr="004D5092">
        <w:rPr>
          <w:rFonts w:hint="cs"/>
          <w:sz w:val="27"/>
          <w:rtl/>
        </w:rPr>
        <w:t>ِّ</w:t>
      </w:r>
      <w:r w:rsidR="00ED6BEC" w:rsidRPr="004D5092">
        <w:rPr>
          <w:rFonts w:hint="cs"/>
          <w:sz w:val="27"/>
          <w:rtl/>
        </w:rPr>
        <w:t>مين من أهل السن</w:t>
      </w:r>
      <w:r w:rsidRPr="004D5092">
        <w:rPr>
          <w:rFonts w:hint="cs"/>
          <w:sz w:val="27"/>
          <w:rtl/>
        </w:rPr>
        <w:t>ّ</w:t>
      </w:r>
      <w:r w:rsidR="00ED6BEC" w:rsidRPr="004D5092">
        <w:rPr>
          <w:rFonts w:hint="cs"/>
          <w:sz w:val="27"/>
          <w:rtl/>
        </w:rPr>
        <w:t>ة، الأعم</w:t>
      </w:r>
      <w:r w:rsidRPr="004D5092">
        <w:rPr>
          <w:rFonts w:hint="cs"/>
          <w:sz w:val="27"/>
          <w:rtl/>
        </w:rPr>
        <w:t>ّ</w:t>
      </w:r>
      <w:r w:rsidR="00ED6BEC" w:rsidRPr="004D5092">
        <w:rPr>
          <w:rFonts w:hint="cs"/>
          <w:sz w:val="27"/>
          <w:rtl/>
        </w:rPr>
        <w:t xml:space="preserve"> من المعتزلة والأشاعرة</w:t>
      </w:r>
      <w:r w:rsidR="00ED6BEC" w:rsidRPr="004D5092">
        <w:rPr>
          <w:sz w:val="27"/>
          <w:vertAlign w:val="superscript"/>
          <w:rtl/>
        </w:rPr>
        <w:t>(</w:t>
      </w:r>
      <w:r w:rsidR="00ED6BEC" w:rsidRPr="004D5092">
        <w:rPr>
          <w:rStyle w:val="ac"/>
          <w:sz w:val="27"/>
          <w:rtl/>
        </w:rPr>
        <w:endnoteReference w:id="167"/>
      </w:r>
      <w:r w:rsidR="00ED6BEC" w:rsidRPr="004D5092">
        <w:rPr>
          <w:sz w:val="27"/>
          <w:vertAlign w:val="superscript"/>
          <w:rtl/>
        </w:rPr>
        <w:t>)</w:t>
      </w:r>
      <w:r w:rsidR="00ED6BEC" w:rsidRPr="004D5092">
        <w:rPr>
          <w:rFonts w:hint="cs"/>
          <w:sz w:val="27"/>
          <w:rtl/>
        </w:rPr>
        <w:t>. وقد ارتضاه بعض العلماء</w:t>
      </w:r>
      <w:r w:rsidRPr="004D5092">
        <w:rPr>
          <w:rFonts w:hint="cs"/>
          <w:sz w:val="27"/>
          <w:rtl/>
        </w:rPr>
        <w:t>،</w:t>
      </w:r>
      <w:r w:rsidR="00ED6BEC" w:rsidRPr="004D5092">
        <w:rPr>
          <w:rFonts w:hint="cs"/>
          <w:sz w:val="27"/>
          <w:rtl/>
        </w:rPr>
        <w:t xml:space="preserve"> من أمثال</w:t>
      </w:r>
      <w:r w:rsidRPr="004D5092">
        <w:rPr>
          <w:rFonts w:hint="cs"/>
          <w:sz w:val="27"/>
          <w:rtl/>
        </w:rPr>
        <w:t>:</w:t>
      </w:r>
      <w:r w:rsidR="00ED6BEC" w:rsidRPr="004D5092">
        <w:rPr>
          <w:rFonts w:hint="cs"/>
          <w:sz w:val="27"/>
          <w:rtl/>
        </w:rPr>
        <w:t xml:space="preserve"> الفخر الرازي</w:t>
      </w:r>
      <w:r w:rsidR="00ED6BEC" w:rsidRPr="004D5092">
        <w:rPr>
          <w:sz w:val="27"/>
          <w:vertAlign w:val="superscript"/>
          <w:rtl/>
        </w:rPr>
        <w:t>(</w:t>
      </w:r>
      <w:r w:rsidR="00ED6BEC" w:rsidRPr="004D5092">
        <w:rPr>
          <w:rStyle w:val="ac"/>
          <w:sz w:val="27"/>
          <w:rtl/>
        </w:rPr>
        <w:endnoteReference w:id="168"/>
      </w:r>
      <w:r w:rsidR="00ED6BEC" w:rsidRPr="004D5092">
        <w:rPr>
          <w:sz w:val="27"/>
          <w:vertAlign w:val="superscript"/>
          <w:rtl/>
        </w:rPr>
        <w:t>)</w:t>
      </w:r>
      <w:r w:rsidR="00ED6BEC" w:rsidRPr="004D5092">
        <w:rPr>
          <w:rFonts w:hint="cs"/>
          <w:sz w:val="27"/>
          <w:rtl/>
        </w:rPr>
        <w:t>، وابن حزم</w:t>
      </w:r>
      <w:r w:rsidRPr="004D5092">
        <w:rPr>
          <w:rFonts w:hint="cs"/>
          <w:sz w:val="27"/>
          <w:rtl/>
        </w:rPr>
        <w:t>.</w:t>
      </w:r>
      <w:r w:rsidR="00ED6BEC" w:rsidRPr="004D5092">
        <w:rPr>
          <w:rFonts w:hint="cs"/>
          <w:sz w:val="27"/>
          <w:rtl/>
        </w:rPr>
        <w:t xml:space="preserve"> وقد استندوا في تبريره إلى آيات القرآن الكريم.</w:t>
      </w:r>
    </w:p>
    <w:p w:rsidR="00ED6BEC" w:rsidRPr="004D5092" w:rsidRDefault="00C17772" w:rsidP="00A46B35">
      <w:pPr>
        <w:rPr>
          <w:sz w:val="27"/>
          <w:rtl/>
        </w:rPr>
      </w:pPr>
      <w:r w:rsidRPr="004D5092">
        <w:rPr>
          <w:rFonts w:hint="cs"/>
          <w:b/>
          <w:bCs/>
          <w:sz w:val="27"/>
          <w:rtl/>
        </w:rPr>
        <w:t>9ـ صدور الكبائر سرّاً</w:t>
      </w:r>
      <w:r w:rsidRPr="004D5092">
        <w:rPr>
          <w:rFonts w:hint="cs"/>
          <w:sz w:val="27"/>
          <w:rtl/>
        </w:rPr>
        <w:t>:</w:t>
      </w:r>
      <w:r w:rsidR="00ED6BEC" w:rsidRPr="004D5092">
        <w:rPr>
          <w:rFonts w:hint="cs"/>
          <w:sz w:val="27"/>
          <w:rtl/>
        </w:rPr>
        <w:t xml:space="preserve"> نقل السيد المرتضى هذا الرأي عن بعض أصحاب الحديث والح</w:t>
      </w:r>
      <w:r w:rsidRPr="004D5092">
        <w:rPr>
          <w:rFonts w:hint="cs"/>
          <w:sz w:val="27"/>
          <w:rtl/>
        </w:rPr>
        <w:t>َ</w:t>
      </w:r>
      <w:r w:rsidR="00ED6BEC" w:rsidRPr="004D5092">
        <w:rPr>
          <w:rFonts w:hint="cs"/>
          <w:sz w:val="27"/>
          <w:rtl/>
        </w:rPr>
        <w:t>ش</w:t>
      </w:r>
      <w:r w:rsidRPr="004D5092">
        <w:rPr>
          <w:rFonts w:hint="cs"/>
          <w:sz w:val="27"/>
          <w:rtl/>
        </w:rPr>
        <w:t>ْ</w:t>
      </w:r>
      <w:r w:rsidR="00ED6BEC" w:rsidRPr="004D5092">
        <w:rPr>
          <w:rFonts w:hint="cs"/>
          <w:sz w:val="27"/>
          <w:rtl/>
        </w:rPr>
        <w:t>وية</w:t>
      </w:r>
      <w:r w:rsidR="00ED6BEC" w:rsidRPr="004D5092">
        <w:rPr>
          <w:sz w:val="27"/>
          <w:vertAlign w:val="superscript"/>
          <w:rtl/>
        </w:rPr>
        <w:t>(</w:t>
      </w:r>
      <w:r w:rsidR="00ED6BEC" w:rsidRPr="004D5092">
        <w:rPr>
          <w:rStyle w:val="ac"/>
          <w:sz w:val="27"/>
          <w:rtl/>
        </w:rPr>
        <w:endnoteReference w:id="169"/>
      </w:r>
      <w:r w:rsidR="00ED6BEC" w:rsidRPr="004D5092">
        <w:rPr>
          <w:sz w:val="27"/>
          <w:vertAlign w:val="superscript"/>
          <w:rtl/>
        </w:rPr>
        <w:t>)</w:t>
      </w:r>
      <w:r w:rsidRPr="004D5092">
        <w:rPr>
          <w:rFonts w:hint="cs"/>
          <w:sz w:val="27"/>
          <w:rtl/>
        </w:rPr>
        <w:t>.</w:t>
      </w:r>
      <w:r w:rsidR="00ED6BEC" w:rsidRPr="004D5092">
        <w:rPr>
          <w:rFonts w:hint="cs"/>
          <w:sz w:val="27"/>
          <w:rtl/>
        </w:rPr>
        <w:t xml:space="preserve"> وقد نسبه عبد الجب</w:t>
      </w:r>
      <w:r w:rsidRPr="004D5092">
        <w:rPr>
          <w:rFonts w:hint="cs"/>
          <w:sz w:val="27"/>
          <w:rtl/>
        </w:rPr>
        <w:t>ّ</w:t>
      </w:r>
      <w:r w:rsidR="00ED6BEC" w:rsidRPr="004D5092">
        <w:rPr>
          <w:rFonts w:hint="cs"/>
          <w:sz w:val="27"/>
          <w:rtl/>
        </w:rPr>
        <w:t>ار المعتزلي إلى عدد</w:t>
      </w:r>
      <w:r w:rsidRPr="004D5092">
        <w:rPr>
          <w:rFonts w:hint="cs"/>
          <w:sz w:val="27"/>
          <w:rtl/>
        </w:rPr>
        <w:t>ٍ</w:t>
      </w:r>
      <w:r w:rsidR="00ED6BEC" w:rsidRPr="004D5092">
        <w:rPr>
          <w:rFonts w:hint="cs"/>
          <w:sz w:val="27"/>
          <w:rtl/>
        </w:rPr>
        <w:t xml:space="preserve"> من أهل السن</w:t>
      </w:r>
      <w:r w:rsidRPr="004D5092">
        <w:rPr>
          <w:rFonts w:hint="cs"/>
          <w:sz w:val="27"/>
          <w:rtl/>
        </w:rPr>
        <w:t>ّ</w:t>
      </w:r>
      <w:r w:rsidR="00ED6BEC" w:rsidRPr="004D5092">
        <w:rPr>
          <w:rFonts w:hint="cs"/>
          <w:sz w:val="27"/>
          <w:rtl/>
        </w:rPr>
        <w:t>ة</w:t>
      </w:r>
      <w:r w:rsidR="00ED6BEC" w:rsidRPr="004D5092">
        <w:rPr>
          <w:sz w:val="27"/>
          <w:vertAlign w:val="superscript"/>
          <w:rtl/>
        </w:rPr>
        <w:t>(</w:t>
      </w:r>
      <w:r w:rsidR="00ED6BEC" w:rsidRPr="004D5092">
        <w:rPr>
          <w:rStyle w:val="ac"/>
          <w:sz w:val="27"/>
          <w:rtl/>
        </w:rPr>
        <w:endnoteReference w:id="170"/>
      </w:r>
      <w:r w:rsidR="00ED6BEC" w:rsidRPr="004D5092">
        <w:rPr>
          <w:sz w:val="27"/>
          <w:vertAlign w:val="superscript"/>
          <w:rtl/>
        </w:rPr>
        <w:t>)</w:t>
      </w:r>
      <w:r w:rsidR="00ED6BEC" w:rsidRPr="004D5092">
        <w:rPr>
          <w:rFonts w:hint="cs"/>
          <w:sz w:val="27"/>
          <w:rtl/>
        </w:rPr>
        <w:t>.</w:t>
      </w:r>
    </w:p>
    <w:p w:rsidR="00ED6BEC" w:rsidRPr="004D5092" w:rsidRDefault="00C17772" w:rsidP="00A46B35">
      <w:pPr>
        <w:rPr>
          <w:sz w:val="27"/>
          <w:rtl/>
        </w:rPr>
      </w:pPr>
      <w:r w:rsidRPr="004D5092">
        <w:rPr>
          <w:rFonts w:hint="cs"/>
          <w:b/>
          <w:bCs/>
          <w:sz w:val="27"/>
          <w:rtl/>
        </w:rPr>
        <w:t>10</w:t>
      </w:r>
      <w:r w:rsidR="00ED6BEC" w:rsidRPr="004D5092">
        <w:rPr>
          <w:rFonts w:hint="cs"/>
          <w:b/>
          <w:bCs/>
          <w:sz w:val="27"/>
          <w:rtl/>
        </w:rPr>
        <w:t>ـ صدور جميع أنواع الذنوب غير الكذب في مقام التبليغ</w:t>
      </w:r>
      <w:r w:rsidR="00ED6BEC" w:rsidRPr="004D5092">
        <w:rPr>
          <w:rFonts w:hint="cs"/>
          <w:sz w:val="27"/>
          <w:rtl/>
        </w:rPr>
        <w:t>: لقد نسب السيد المرتضى هذا الرأي إلى عدد</w:t>
      </w:r>
      <w:r w:rsidRPr="004D5092">
        <w:rPr>
          <w:rFonts w:hint="cs"/>
          <w:sz w:val="27"/>
          <w:rtl/>
        </w:rPr>
        <w:t>ٍ</w:t>
      </w:r>
      <w:r w:rsidR="00ED6BEC" w:rsidRPr="004D5092">
        <w:rPr>
          <w:rFonts w:hint="cs"/>
          <w:sz w:val="27"/>
          <w:rtl/>
        </w:rPr>
        <w:t xml:space="preserve"> من أصحاب الحديث والح</w:t>
      </w:r>
      <w:r w:rsidRPr="004D5092">
        <w:rPr>
          <w:rFonts w:hint="cs"/>
          <w:sz w:val="27"/>
          <w:rtl/>
        </w:rPr>
        <w:t>َ</w:t>
      </w:r>
      <w:r w:rsidR="00ED6BEC" w:rsidRPr="004D5092">
        <w:rPr>
          <w:rFonts w:hint="cs"/>
          <w:sz w:val="27"/>
          <w:rtl/>
        </w:rPr>
        <w:t>ش</w:t>
      </w:r>
      <w:r w:rsidRPr="004D5092">
        <w:rPr>
          <w:rFonts w:hint="cs"/>
          <w:sz w:val="27"/>
          <w:rtl/>
        </w:rPr>
        <w:t>ْ</w:t>
      </w:r>
      <w:r w:rsidR="00ED6BEC" w:rsidRPr="004D5092">
        <w:rPr>
          <w:rFonts w:hint="cs"/>
          <w:sz w:val="27"/>
          <w:rtl/>
        </w:rPr>
        <w:t>وية</w:t>
      </w:r>
      <w:r w:rsidR="00ED6BEC" w:rsidRPr="004D5092">
        <w:rPr>
          <w:sz w:val="27"/>
          <w:vertAlign w:val="superscript"/>
          <w:rtl/>
        </w:rPr>
        <w:t>(</w:t>
      </w:r>
      <w:r w:rsidR="00ED6BEC" w:rsidRPr="004D5092">
        <w:rPr>
          <w:rStyle w:val="ac"/>
          <w:sz w:val="27"/>
          <w:rtl/>
        </w:rPr>
        <w:endnoteReference w:id="171"/>
      </w:r>
      <w:r w:rsidR="00ED6BEC" w:rsidRPr="004D5092">
        <w:rPr>
          <w:sz w:val="27"/>
          <w:vertAlign w:val="superscript"/>
          <w:rtl/>
        </w:rPr>
        <w:t>)</w:t>
      </w:r>
      <w:r w:rsidRPr="004D5092">
        <w:rPr>
          <w:rFonts w:hint="cs"/>
          <w:sz w:val="27"/>
          <w:rtl/>
        </w:rPr>
        <w:t>.</w:t>
      </w:r>
      <w:r w:rsidR="00ED6BEC" w:rsidRPr="004D5092">
        <w:rPr>
          <w:rFonts w:hint="cs"/>
          <w:sz w:val="27"/>
          <w:rtl/>
        </w:rPr>
        <w:t xml:space="preserve"> و</w:t>
      </w:r>
      <w:r w:rsidRPr="004D5092">
        <w:rPr>
          <w:rFonts w:hint="cs"/>
          <w:sz w:val="27"/>
          <w:rtl/>
        </w:rPr>
        <w:t xml:space="preserve">نسبه </w:t>
      </w:r>
      <w:r w:rsidR="00ED6BEC" w:rsidRPr="004D5092">
        <w:rPr>
          <w:rFonts w:hint="cs"/>
          <w:sz w:val="27"/>
          <w:rtl/>
        </w:rPr>
        <w:t>الفخر الرازي إلى الح</w:t>
      </w:r>
      <w:r w:rsidRPr="004D5092">
        <w:rPr>
          <w:rFonts w:hint="cs"/>
          <w:sz w:val="27"/>
          <w:rtl/>
        </w:rPr>
        <w:t>َ</w:t>
      </w:r>
      <w:r w:rsidR="00ED6BEC" w:rsidRPr="004D5092">
        <w:rPr>
          <w:rFonts w:hint="cs"/>
          <w:sz w:val="27"/>
          <w:rtl/>
        </w:rPr>
        <w:t>ش</w:t>
      </w:r>
      <w:r w:rsidRPr="004D5092">
        <w:rPr>
          <w:rFonts w:hint="cs"/>
          <w:sz w:val="27"/>
          <w:rtl/>
        </w:rPr>
        <w:t>ْ</w:t>
      </w:r>
      <w:r w:rsidR="00ED6BEC" w:rsidRPr="004D5092">
        <w:rPr>
          <w:rFonts w:hint="cs"/>
          <w:sz w:val="27"/>
          <w:rtl/>
        </w:rPr>
        <w:t>وية</w:t>
      </w:r>
      <w:r w:rsidR="00ED6BEC" w:rsidRPr="004D5092">
        <w:rPr>
          <w:sz w:val="27"/>
          <w:vertAlign w:val="superscript"/>
          <w:rtl/>
        </w:rPr>
        <w:t>(</w:t>
      </w:r>
      <w:r w:rsidR="00ED6BEC" w:rsidRPr="004D5092">
        <w:rPr>
          <w:rStyle w:val="ac"/>
          <w:sz w:val="27"/>
          <w:rtl/>
        </w:rPr>
        <w:endnoteReference w:id="172"/>
      </w:r>
      <w:r w:rsidR="00ED6BEC" w:rsidRPr="004D5092">
        <w:rPr>
          <w:sz w:val="27"/>
          <w:vertAlign w:val="superscript"/>
          <w:rtl/>
        </w:rPr>
        <w:t>)</w:t>
      </w:r>
      <w:r w:rsidRPr="004D5092">
        <w:rPr>
          <w:rFonts w:hint="cs"/>
          <w:sz w:val="27"/>
          <w:rtl/>
        </w:rPr>
        <w:t>؛</w:t>
      </w:r>
      <w:r w:rsidR="00ED6BEC" w:rsidRPr="004D5092">
        <w:rPr>
          <w:rFonts w:hint="cs"/>
          <w:sz w:val="27"/>
          <w:rtl/>
        </w:rPr>
        <w:t xml:space="preserve"> و</w:t>
      </w:r>
      <w:r w:rsidRPr="004D5092">
        <w:rPr>
          <w:rFonts w:hint="cs"/>
          <w:sz w:val="27"/>
          <w:rtl/>
        </w:rPr>
        <w:t xml:space="preserve">نسبه </w:t>
      </w:r>
      <w:r w:rsidR="00ED6BEC" w:rsidRPr="004D5092">
        <w:rPr>
          <w:rFonts w:hint="cs"/>
          <w:sz w:val="27"/>
          <w:rtl/>
        </w:rPr>
        <w:t>عبد الجب</w:t>
      </w:r>
      <w:r w:rsidRPr="004D5092">
        <w:rPr>
          <w:rFonts w:hint="cs"/>
          <w:sz w:val="27"/>
          <w:rtl/>
        </w:rPr>
        <w:t>ّ</w:t>
      </w:r>
      <w:r w:rsidR="00ED6BEC" w:rsidRPr="004D5092">
        <w:rPr>
          <w:rFonts w:hint="cs"/>
          <w:sz w:val="27"/>
          <w:rtl/>
        </w:rPr>
        <w:t>ار المعتزلي إلى أهل الح</w:t>
      </w:r>
      <w:r w:rsidRPr="004D5092">
        <w:rPr>
          <w:rFonts w:hint="cs"/>
          <w:sz w:val="27"/>
          <w:rtl/>
        </w:rPr>
        <w:t>َ</w:t>
      </w:r>
      <w:r w:rsidR="00ED6BEC" w:rsidRPr="004D5092">
        <w:rPr>
          <w:rFonts w:hint="cs"/>
          <w:sz w:val="27"/>
          <w:rtl/>
        </w:rPr>
        <w:t>ش</w:t>
      </w:r>
      <w:r w:rsidRPr="004D5092">
        <w:rPr>
          <w:rFonts w:hint="cs"/>
          <w:sz w:val="27"/>
          <w:rtl/>
        </w:rPr>
        <w:t>ْ</w:t>
      </w:r>
      <w:r w:rsidR="00ED6BEC" w:rsidRPr="004D5092">
        <w:rPr>
          <w:rFonts w:hint="cs"/>
          <w:sz w:val="27"/>
          <w:rtl/>
        </w:rPr>
        <w:t>و</w:t>
      </w:r>
      <w:r w:rsidR="003A16C1" w:rsidRPr="004D5092">
        <w:rPr>
          <w:rFonts w:hint="cs"/>
          <w:sz w:val="27"/>
          <w:rtl/>
        </w:rPr>
        <w:t>.</w:t>
      </w:r>
      <w:r w:rsidR="00ED6BEC" w:rsidRPr="004D5092">
        <w:rPr>
          <w:rFonts w:hint="cs"/>
          <w:sz w:val="27"/>
          <w:rtl/>
        </w:rPr>
        <w:t xml:space="preserve"> و</w:t>
      </w:r>
      <w:r w:rsidR="003A16C1" w:rsidRPr="004D5092">
        <w:rPr>
          <w:rFonts w:hint="cs"/>
          <w:sz w:val="27"/>
          <w:rtl/>
        </w:rPr>
        <w:t xml:space="preserve">نسبه </w:t>
      </w:r>
      <w:r w:rsidR="00ED6BEC" w:rsidRPr="004D5092">
        <w:rPr>
          <w:rFonts w:hint="cs"/>
          <w:sz w:val="27"/>
          <w:rtl/>
        </w:rPr>
        <w:t>أبو علي</w:t>
      </w:r>
      <w:r w:rsidR="003A16C1" w:rsidRPr="004D5092">
        <w:rPr>
          <w:rFonts w:hint="cs"/>
          <w:sz w:val="27"/>
          <w:rtl/>
        </w:rPr>
        <w:t>ّ</w:t>
      </w:r>
      <w:r w:rsidR="00ED6BEC" w:rsidRPr="004D5092">
        <w:rPr>
          <w:rFonts w:hint="cs"/>
          <w:sz w:val="27"/>
          <w:rtl/>
        </w:rPr>
        <w:t xml:space="preserve"> الجُبّائي، والجرجاني</w:t>
      </w:r>
      <w:r w:rsidR="00ED6BEC" w:rsidRPr="004D5092">
        <w:rPr>
          <w:sz w:val="27"/>
          <w:vertAlign w:val="superscript"/>
          <w:rtl/>
        </w:rPr>
        <w:t>(</w:t>
      </w:r>
      <w:r w:rsidR="00ED6BEC" w:rsidRPr="004D5092">
        <w:rPr>
          <w:rStyle w:val="ac"/>
          <w:sz w:val="27"/>
          <w:rtl/>
        </w:rPr>
        <w:endnoteReference w:id="173"/>
      </w:r>
      <w:r w:rsidR="00ED6BEC" w:rsidRPr="004D5092">
        <w:rPr>
          <w:sz w:val="27"/>
          <w:vertAlign w:val="superscript"/>
          <w:rtl/>
        </w:rPr>
        <w:t>)</w:t>
      </w:r>
      <w:r w:rsidR="00ED6BEC" w:rsidRPr="004D5092">
        <w:rPr>
          <w:rFonts w:hint="cs"/>
          <w:sz w:val="27"/>
          <w:rtl/>
        </w:rPr>
        <w:t>، والتفتازاني</w:t>
      </w:r>
      <w:r w:rsidR="00ED6BEC" w:rsidRPr="004D5092">
        <w:rPr>
          <w:sz w:val="27"/>
          <w:vertAlign w:val="superscript"/>
          <w:rtl/>
        </w:rPr>
        <w:t>(</w:t>
      </w:r>
      <w:r w:rsidR="00ED6BEC" w:rsidRPr="004D5092">
        <w:rPr>
          <w:rStyle w:val="ac"/>
          <w:sz w:val="27"/>
          <w:rtl/>
        </w:rPr>
        <w:endnoteReference w:id="174"/>
      </w:r>
      <w:r w:rsidR="00ED6BEC" w:rsidRPr="004D5092">
        <w:rPr>
          <w:sz w:val="27"/>
          <w:vertAlign w:val="superscript"/>
          <w:rtl/>
        </w:rPr>
        <w:t>)</w:t>
      </w:r>
      <w:r w:rsidR="00ED6BEC" w:rsidRPr="004D5092">
        <w:rPr>
          <w:rFonts w:hint="cs"/>
          <w:sz w:val="27"/>
          <w:rtl/>
        </w:rPr>
        <w:t>، والمقداد السيوري</w:t>
      </w:r>
      <w:r w:rsidR="00ED6BEC" w:rsidRPr="004D5092">
        <w:rPr>
          <w:sz w:val="27"/>
          <w:vertAlign w:val="superscript"/>
          <w:rtl/>
        </w:rPr>
        <w:t>(</w:t>
      </w:r>
      <w:r w:rsidR="00ED6BEC" w:rsidRPr="004D5092">
        <w:rPr>
          <w:rStyle w:val="ac"/>
          <w:sz w:val="27"/>
          <w:rtl/>
        </w:rPr>
        <w:endnoteReference w:id="175"/>
      </w:r>
      <w:r w:rsidR="00ED6BEC" w:rsidRPr="004D5092">
        <w:rPr>
          <w:sz w:val="27"/>
          <w:vertAlign w:val="superscript"/>
          <w:rtl/>
        </w:rPr>
        <w:t>)</w:t>
      </w:r>
      <w:r w:rsidR="003A16C1" w:rsidRPr="004D5092">
        <w:rPr>
          <w:rFonts w:hint="cs"/>
          <w:sz w:val="27"/>
          <w:rtl/>
        </w:rPr>
        <w:t>،</w:t>
      </w:r>
      <w:r w:rsidR="00ED6BEC" w:rsidRPr="004D5092">
        <w:rPr>
          <w:rFonts w:hint="cs"/>
          <w:sz w:val="27"/>
          <w:rtl/>
        </w:rPr>
        <w:t xml:space="preserve"> إلى الح</w:t>
      </w:r>
      <w:r w:rsidR="003A16C1" w:rsidRPr="004D5092">
        <w:rPr>
          <w:rFonts w:hint="cs"/>
          <w:sz w:val="27"/>
          <w:rtl/>
        </w:rPr>
        <w:t>َ</w:t>
      </w:r>
      <w:r w:rsidR="00ED6BEC" w:rsidRPr="004D5092">
        <w:rPr>
          <w:rFonts w:hint="cs"/>
          <w:sz w:val="27"/>
          <w:rtl/>
        </w:rPr>
        <w:t>ش</w:t>
      </w:r>
      <w:r w:rsidR="003A16C1" w:rsidRPr="004D5092">
        <w:rPr>
          <w:rFonts w:hint="cs"/>
          <w:sz w:val="27"/>
          <w:rtl/>
        </w:rPr>
        <w:t>ْ</w:t>
      </w:r>
      <w:r w:rsidR="00ED6BEC" w:rsidRPr="004D5092">
        <w:rPr>
          <w:rFonts w:hint="cs"/>
          <w:sz w:val="27"/>
          <w:rtl/>
        </w:rPr>
        <w:t>وية</w:t>
      </w:r>
      <w:r w:rsidR="003A16C1" w:rsidRPr="004D5092">
        <w:rPr>
          <w:rFonts w:hint="cs"/>
          <w:sz w:val="27"/>
          <w:rtl/>
        </w:rPr>
        <w:t>.</w:t>
      </w:r>
      <w:r w:rsidR="00ED6BEC" w:rsidRPr="004D5092">
        <w:rPr>
          <w:rFonts w:hint="cs"/>
          <w:sz w:val="27"/>
          <w:rtl/>
        </w:rPr>
        <w:t xml:space="preserve"> و</w:t>
      </w:r>
      <w:r w:rsidR="003A16C1" w:rsidRPr="004D5092">
        <w:rPr>
          <w:rFonts w:hint="cs"/>
          <w:sz w:val="27"/>
          <w:rtl/>
        </w:rPr>
        <w:t xml:space="preserve">نسبه </w:t>
      </w:r>
      <w:r w:rsidR="00ED6BEC" w:rsidRPr="004D5092">
        <w:rPr>
          <w:rFonts w:hint="cs"/>
          <w:sz w:val="27"/>
          <w:rtl/>
        </w:rPr>
        <w:t>البحراني إلى بعض الخوارج</w:t>
      </w:r>
      <w:r w:rsidR="00ED6BEC" w:rsidRPr="004D5092">
        <w:rPr>
          <w:sz w:val="27"/>
          <w:vertAlign w:val="superscript"/>
          <w:rtl/>
        </w:rPr>
        <w:t>(</w:t>
      </w:r>
      <w:r w:rsidR="00ED6BEC" w:rsidRPr="004D5092">
        <w:rPr>
          <w:rStyle w:val="ac"/>
          <w:sz w:val="27"/>
          <w:rtl/>
        </w:rPr>
        <w:endnoteReference w:id="176"/>
      </w:r>
      <w:r w:rsidR="00ED6BEC" w:rsidRPr="004D5092">
        <w:rPr>
          <w:sz w:val="27"/>
          <w:vertAlign w:val="superscript"/>
          <w:rtl/>
        </w:rPr>
        <w:t>)</w:t>
      </w:r>
      <w:r w:rsidR="003A16C1" w:rsidRPr="004D5092">
        <w:rPr>
          <w:rFonts w:hint="cs"/>
          <w:sz w:val="27"/>
          <w:rtl/>
        </w:rPr>
        <w:t>.</w:t>
      </w:r>
      <w:r w:rsidR="00ED6BEC" w:rsidRPr="004D5092">
        <w:rPr>
          <w:rFonts w:hint="cs"/>
          <w:sz w:val="27"/>
          <w:rtl/>
        </w:rPr>
        <w:t xml:space="preserve"> و</w:t>
      </w:r>
      <w:r w:rsidR="003A16C1" w:rsidRPr="004D5092">
        <w:rPr>
          <w:rFonts w:hint="cs"/>
          <w:sz w:val="27"/>
          <w:rtl/>
        </w:rPr>
        <w:t xml:space="preserve">نسبه </w:t>
      </w:r>
      <w:r w:rsidR="00ED6BEC" w:rsidRPr="004D5092">
        <w:rPr>
          <w:rFonts w:hint="cs"/>
          <w:sz w:val="27"/>
          <w:rtl/>
        </w:rPr>
        <w:t>العلا</w:t>
      </w:r>
      <w:r w:rsidR="003A16C1" w:rsidRPr="004D5092">
        <w:rPr>
          <w:rFonts w:hint="cs"/>
          <w:sz w:val="27"/>
          <w:rtl/>
        </w:rPr>
        <w:t>ّ</w:t>
      </w:r>
      <w:r w:rsidR="00ED6BEC" w:rsidRPr="004D5092">
        <w:rPr>
          <w:rFonts w:hint="cs"/>
          <w:sz w:val="27"/>
          <w:rtl/>
        </w:rPr>
        <w:t>مة الحل</w:t>
      </w:r>
      <w:r w:rsidR="003A16C1" w:rsidRPr="004D5092">
        <w:rPr>
          <w:rFonts w:hint="cs"/>
          <w:sz w:val="27"/>
          <w:rtl/>
        </w:rPr>
        <w:t>ّ</w:t>
      </w:r>
      <w:r w:rsidR="00ED6BEC" w:rsidRPr="004D5092">
        <w:rPr>
          <w:rFonts w:hint="cs"/>
          <w:sz w:val="27"/>
          <w:rtl/>
        </w:rPr>
        <w:t>ي إلى الأشعرية والح</w:t>
      </w:r>
      <w:r w:rsidR="003A16C1" w:rsidRPr="004D5092">
        <w:rPr>
          <w:rFonts w:hint="cs"/>
          <w:sz w:val="27"/>
          <w:rtl/>
        </w:rPr>
        <w:t>َ</w:t>
      </w:r>
      <w:r w:rsidR="00ED6BEC" w:rsidRPr="004D5092">
        <w:rPr>
          <w:rFonts w:hint="cs"/>
          <w:sz w:val="27"/>
          <w:rtl/>
        </w:rPr>
        <w:t>ش</w:t>
      </w:r>
      <w:r w:rsidR="003A16C1" w:rsidRPr="004D5092">
        <w:rPr>
          <w:rFonts w:hint="cs"/>
          <w:sz w:val="27"/>
          <w:rtl/>
        </w:rPr>
        <w:t>ْ</w:t>
      </w:r>
      <w:r w:rsidR="00ED6BEC" w:rsidRPr="004D5092">
        <w:rPr>
          <w:rFonts w:hint="cs"/>
          <w:sz w:val="27"/>
          <w:rtl/>
        </w:rPr>
        <w:t>وية</w:t>
      </w:r>
      <w:r w:rsidR="00ED6BEC" w:rsidRPr="004D5092">
        <w:rPr>
          <w:sz w:val="27"/>
          <w:vertAlign w:val="superscript"/>
          <w:rtl/>
        </w:rPr>
        <w:t>(</w:t>
      </w:r>
      <w:r w:rsidR="00ED6BEC" w:rsidRPr="004D5092">
        <w:rPr>
          <w:rStyle w:val="ac"/>
          <w:sz w:val="27"/>
          <w:rtl/>
        </w:rPr>
        <w:endnoteReference w:id="177"/>
      </w:r>
      <w:r w:rsidR="00ED6BEC" w:rsidRPr="004D5092">
        <w:rPr>
          <w:sz w:val="27"/>
          <w:vertAlign w:val="superscript"/>
          <w:rtl/>
        </w:rPr>
        <w:t>)</w:t>
      </w:r>
      <w:r w:rsidR="003A16C1" w:rsidRPr="004D5092">
        <w:rPr>
          <w:rFonts w:hint="cs"/>
          <w:sz w:val="27"/>
          <w:rtl/>
        </w:rPr>
        <w:t>.</w:t>
      </w:r>
      <w:r w:rsidR="00ED6BEC" w:rsidRPr="004D5092">
        <w:rPr>
          <w:rFonts w:hint="cs"/>
          <w:sz w:val="27"/>
          <w:rtl/>
        </w:rPr>
        <w:t xml:space="preserve"> و</w:t>
      </w:r>
      <w:r w:rsidR="003A16C1" w:rsidRPr="004D5092">
        <w:rPr>
          <w:rFonts w:hint="cs"/>
          <w:sz w:val="27"/>
          <w:rtl/>
        </w:rPr>
        <w:t xml:space="preserve">نسبه </w:t>
      </w:r>
      <w:r w:rsidR="00ED6BEC" w:rsidRPr="004D5092">
        <w:rPr>
          <w:rFonts w:hint="cs"/>
          <w:sz w:val="27"/>
          <w:rtl/>
        </w:rPr>
        <w:t>المجلسي إلى الح</w:t>
      </w:r>
      <w:r w:rsidR="003A16C1" w:rsidRPr="004D5092">
        <w:rPr>
          <w:rFonts w:hint="cs"/>
          <w:sz w:val="27"/>
          <w:rtl/>
        </w:rPr>
        <w:t>َ</w:t>
      </w:r>
      <w:r w:rsidR="00ED6BEC" w:rsidRPr="004D5092">
        <w:rPr>
          <w:rFonts w:hint="cs"/>
          <w:sz w:val="27"/>
          <w:rtl/>
        </w:rPr>
        <w:t>ش</w:t>
      </w:r>
      <w:r w:rsidR="003A16C1" w:rsidRPr="004D5092">
        <w:rPr>
          <w:rFonts w:hint="cs"/>
          <w:sz w:val="27"/>
          <w:rtl/>
        </w:rPr>
        <w:t>ْ</w:t>
      </w:r>
      <w:r w:rsidR="00ED6BEC" w:rsidRPr="004D5092">
        <w:rPr>
          <w:rFonts w:hint="cs"/>
          <w:sz w:val="27"/>
          <w:rtl/>
        </w:rPr>
        <w:t>وية والكثير من أصحاب الحديث</w:t>
      </w:r>
      <w:r w:rsidR="00ED6BEC" w:rsidRPr="004D5092">
        <w:rPr>
          <w:sz w:val="27"/>
          <w:vertAlign w:val="superscript"/>
          <w:rtl/>
        </w:rPr>
        <w:t>(</w:t>
      </w:r>
      <w:r w:rsidR="00ED6BEC" w:rsidRPr="004D5092">
        <w:rPr>
          <w:rStyle w:val="ac"/>
          <w:sz w:val="27"/>
          <w:rtl/>
        </w:rPr>
        <w:endnoteReference w:id="178"/>
      </w:r>
      <w:r w:rsidR="00ED6BEC" w:rsidRPr="004D5092">
        <w:rPr>
          <w:sz w:val="27"/>
          <w:vertAlign w:val="superscript"/>
          <w:rtl/>
        </w:rPr>
        <w:t>)</w:t>
      </w:r>
      <w:r w:rsidR="00ED6BEC" w:rsidRPr="004D5092">
        <w:rPr>
          <w:rFonts w:hint="cs"/>
          <w:sz w:val="27"/>
          <w:rtl/>
        </w:rPr>
        <w:t>.</w:t>
      </w:r>
    </w:p>
    <w:p w:rsidR="00ED6BEC" w:rsidRPr="004D5092" w:rsidRDefault="003A16C1" w:rsidP="00A46B35">
      <w:pPr>
        <w:rPr>
          <w:sz w:val="27"/>
          <w:rtl/>
        </w:rPr>
      </w:pPr>
      <w:r w:rsidRPr="004D5092">
        <w:rPr>
          <w:rFonts w:hint="cs"/>
          <w:b/>
          <w:bCs/>
          <w:sz w:val="27"/>
          <w:rtl/>
        </w:rPr>
        <w:t>11</w:t>
      </w:r>
      <w:r w:rsidR="00ED6BEC" w:rsidRPr="004D5092">
        <w:rPr>
          <w:rFonts w:hint="cs"/>
          <w:b/>
          <w:bCs/>
          <w:sz w:val="27"/>
          <w:rtl/>
        </w:rPr>
        <w:t>ـ عدم العصمة في ترك الأ</w:t>
      </w:r>
      <w:r w:rsidRPr="004D5092">
        <w:rPr>
          <w:rFonts w:hint="cs"/>
          <w:b/>
          <w:bCs/>
          <w:sz w:val="27"/>
          <w:rtl/>
        </w:rPr>
        <w:t>َ</w:t>
      </w:r>
      <w:r w:rsidR="00ED6BEC" w:rsidRPr="004D5092">
        <w:rPr>
          <w:rFonts w:hint="cs"/>
          <w:b/>
          <w:bCs/>
          <w:sz w:val="27"/>
          <w:rtl/>
        </w:rPr>
        <w:t>و</w:t>
      </w:r>
      <w:r w:rsidRPr="004D5092">
        <w:rPr>
          <w:rFonts w:hint="cs"/>
          <w:b/>
          <w:bCs/>
          <w:sz w:val="27"/>
          <w:rtl/>
        </w:rPr>
        <w:t>ْ</w:t>
      </w:r>
      <w:r w:rsidR="00ED6BEC" w:rsidRPr="004D5092">
        <w:rPr>
          <w:rFonts w:hint="cs"/>
          <w:b/>
          <w:bCs/>
          <w:sz w:val="27"/>
          <w:rtl/>
        </w:rPr>
        <w:t>لى أو ترك المستحب</w:t>
      </w:r>
      <w:r w:rsidRPr="004D5092">
        <w:rPr>
          <w:rFonts w:hint="cs"/>
          <w:b/>
          <w:bCs/>
          <w:sz w:val="27"/>
          <w:rtl/>
        </w:rPr>
        <w:t>ّ</w:t>
      </w:r>
      <w:r w:rsidR="00ED6BEC" w:rsidRPr="004D5092">
        <w:rPr>
          <w:rFonts w:hint="cs"/>
          <w:sz w:val="27"/>
          <w:rtl/>
        </w:rPr>
        <w:t>: يبدو أن جميع الذين بحثوا حول عصمة الأنبياء قد أقر</w:t>
      </w:r>
      <w:r w:rsidRPr="004D5092">
        <w:rPr>
          <w:rFonts w:hint="cs"/>
          <w:sz w:val="27"/>
          <w:rtl/>
        </w:rPr>
        <w:t>ّ</w:t>
      </w:r>
      <w:r w:rsidR="00ED6BEC" w:rsidRPr="004D5092">
        <w:rPr>
          <w:rFonts w:hint="cs"/>
          <w:sz w:val="27"/>
          <w:rtl/>
        </w:rPr>
        <w:t>وا بإمكان أن يترك الأنبياء فعل الأ</w:t>
      </w:r>
      <w:r w:rsidRPr="004D5092">
        <w:rPr>
          <w:rFonts w:hint="cs"/>
          <w:sz w:val="27"/>
          <w:rtl/>
        </w:rPr>
        <w:t>َ</w:t>
      </w:r>
      <w:r w:rsidR="00ED6BEC" w:rsidRPr="004D5092">
        <w:rPr>
          <w:rFonts w:hint="cs"/>
          <w:sz w:val="27"/>
          <w:rtl/>
        </w:rPr>
        <w:t>و</w:t>
      </w:r>
      <w:r w:rsidRPr="004D5092">
        <w:rPr>
          <w:rFonts w:hint="cs"/>
          <w:sz w:val="27"/>
          <w:rtl/>
        </w:rPr>
        <w:t>ْ</w:t>
      </w:r>
      <w:r w:rsidR="00ED6BEC" w:rsidRPr="004D5092">
        <w:rPr>
          <w:rFonts w:hint="cs"/>
          <w:sz w:val="27"/>
          <w:rtl/>
        </w:rPr>
        <w:t>لى أو المستحب</w:t>
      </w:r>
      <w:r w:rsidRPr="004D5092">
        <w:rPr>
          <w:rFonts w:hint="cs"/>
          <w:sz w:val="27"/>
          <w:rtl/>
        </w:rPr>
        <w:t>ّ</w:t>
      </w:r>
      <w:r w:rsidR="00ED6BEC" w:rsidRPr="004D5092">
        <w:rPr>
          <w:rFonts w:hint="cs"/>
          <w:sz w:val="27"/>
          <w:rtl/>
        </w:rPr>
        <w:t>، وبذلك فقد س</w:t>
      </w:r>
      <w:r w:rsidRPr="004D5092">
        <w:rPr>
          <w:rFonts w:hint="cs"/>
          <w:sz w:val="27"/>
          <w:rtl/>
        </w:rPr>
        <w:t>َ</w:t>
      </w:r>
      <w:r w:rsidR="00ED6BEC" w:rsidRPr="004D5092">
        <w:rPr>
          <w:rFonts w:hint="cs"/>
          <w:sz w:val="27"/>
          <w:rtl/>
        </w:rPr>
        <w:t>ع</w:t>
      </w:r>
      <w:r w:rsidRPr="004D5092">
        <w:rPr>
          <w:rFonts w:hint="cs"/>
          <w:sz w:val="27"/>
          <w:rtl/>
        </w:rPr>
        <w:t>َ</w:t>
      </w:r>
      <w:r w:rsidR="00ED6BEC" w:rsidRPr="004D5092">
        <w:rPr>
          <w:rFonts w:hint="cs"/>
          <w:sz w:val="27"/>
          <w:rtl/>
        </w:rPr>
        <w:t>و</w:t>
      </w:r>
      <w:r w:rsidRPr="004D5092">
        <w:rPr>
          <w:rFonts w:hint="cs"/>
          <w:sz w:val="27"/>
          <w:rtl/>
        </w:rPr>
        <w:t>ْ</w:t>
      </w:r>
      <w:r w:rsidR="00ED6BEC" w:rsidRPr="004D5092">
        <w:rPr>
          <w:rFonts w:hint="cs"/>
          <w:sz w:val="27"/>
          <w:rtl/>
        </w:rPr>
        <w:t>ا إلى توجيه الآيات التي تتنافى في ظاهرها مع عصمة الأنبياء بشكل</w:t>
      </w:r>
      <w:r w:rsidRPr="004D5092">
        <w:rPr>
          <w:rFonts w:hint="cs"/>
          <w:sz w:val="27"/>
          <w:rtl/>
        </w:rPr>
        <w:t>ٍ</w:t>
      </w:r>
      <w:r w:rsidR="00ED6BEC" w:rsidRPr="004D5092">
        <w:rPr>
          <w:rFonts w:hint="cs"/>
          <w:sz w:val="27"/>
          <w:rtl/>
        </w:rPr>
        <w:t xml:space="preserve"> وآخر.</w:t>
      </w:r>
    </w:p>
    <w:p w:rsidR="00ED6BEC" w:rsidRPr="004D5092" w:rsidRDefault="00ED6BEC" w:rsidP="00C104C2">
      <w:pPr>
        <w:spacing w:line="360" w:lineRule="exact"/>
        <w:rPr>
          <w:sz w:val="27"/>
          <w:rtl/>
        </w:rPr>
      </w:pPr>
    </w:p>
    <w:p w:rsidR="00ED6BEC" w:rsidRPr="004D5092" w:rsidRDefault="003E6DDC" w:rsidP="00DA7F34">
      <w:pPr>
        <w:pStyle w:val="31"/>
        <w:rPr>
          <w:color w:val="auto"/>
          <w:rtl/>
        </w:rPr>
      </w:pPr>
      <w:r w:rsidRPr="004D5092">
        <w:rPr>
          <w:rFonts w:hint="cs"/>
          <w:color w:val="auto"/>
          <w:rtl/>
        </w:rPr>
        <w:t>د ـ</w:t>
      </w:r>
      <w:r w:rsidR="00ED6BEC" w:rsidRPr="004D5092">
        <w:rPr>
          <w:rFonts w:hint="cs"/>
          <w:color w:val="auto"/>
          <w:rtl/>
        </w:rPr>
        <w:t xml:space="preserve"> العصمة من الرذائل الأخلاقي</w:t>
      </w:r>
      <w:r w:rsidR="003A16C1" w:rsidRPr="004D5092">
        <w:rPr>
          <w:rFonts w:hint="cs"/>
          <w:color w:val="auto"/>
          <w:rtl/>
        </w:rPr>
        <w:t>ّ</w:t>
      </w:r>
      <w:r w:rsidR="00ED6BEC" w:rsidRPr="004D5092">
        <w:rPr>
          <w:rFonts w:hint="cs"/>
          <w:color w:val="auto"/>
          <w:rtl/>
        </w:rPr>
        <w:t>ة</w:t>
      </w:r>
      <w:r w:rsidR="00DA7F34" w:rsidRPr="004D5092">
        <w:rPr>
          <w:rFonts w:hint="cs"/>
          <w:color w:val="auto"/>
          <w:rtl/>
        </w:rPr>
        <w:t xml:space="preserve"> ــــــ</w:t>
      </w:r>
    </w:p>
    <w:p w:rsidR="00ED6BEC" w:rsidRPr="004D5092" w:rsidRDefault="00ED6BEC" w:rsidP="00A46B35">
      <w:pPr>
        <w:rPr>
          <w:sz w:val="27"/>
          <w:rtl/>
        </w:rPr>
      </w:pPr>
      <w:r w:rsidRPr="004D5092">
        <w:rPr>
          <w:rFonts w:hint="cs"/>
          <w:sz w:val="27"/>
          <w:rtl/>
        </w:rPr>
        <w:t xml:space="preserve">حيث </w:t>
      </w:r>
      <w:r w:rsidR="003A16C1" w:rsidRPr="004D5092">
        <w:rPr>
          <w:rFonts w:hint="cs"/>
          <w:sz w:val="27"/>
          <w:rtl/>
        </w:rPr>
        <w:t>إ</w:t>
      </w:r>
      <w:r w:rsidRPr="004D5092">
        <w:rPr>
          <w:rFonts w:hint="cs"/>
          <w:sz w:val="27"/>
          <w:rtl/>
        </w:rPr>
        <w:t>ن الرذائل الأخلاقية تؤد</w:t>
      </w:r>
      <w:r w:rsidR="003A16C1" w:rsidRPr="004D5092">
        <w:rPr>
          <w:rFonts w:hint="cs"/>
          <w:sz w:val="27"/>
          <w:rtl/>
        </w:rPr>
        <w:t>ّ</w:t>
      </w:r>
      <w:r w:rsidRPr="004D5092">
        <w:rPr>
          <w:rFonts w:hint="cs"/>
          <w:sz w:val="27"/>
          <w:rtl/>
        </w:rPr>
        <w:t>ي إلى نفور الناس فقد ذهب الكثير من الفِرَق الإسلامي</w:t>
      </w:r>
      <w:r w:rsidR="003A16C1" w:rsidRPr="004D5092">
        <w:rPr>
          <w:rFonts w:hint="cs"/>
          <w:sz w:val="27"/>
          <w:rtl/>
        </w:rPr>
        <w:t>ّ</w:t>
      </w:r>
      <w:r w:rsidRPr="004D5092">
        <w:rPr>
          <w:rFonts w:hint="cs"/>
          <w:sz w:val="27"/>
          <w:rtl/>
        </w:rPr>
        <w:t>ة إلى اعتبار الأنبياء معصومين من الرذائل الأخلاقية</w:t>
      </w:r>
      <w:r w:rsidRPr="004D5092">
        <w:rPr>
          <w:sz w:val="27"/>
          <w:vertAlign w:val="superscript"/>
          <w:rtl/>
        </w:rPr>
        <w:t>(</w:t>
      </w:r>
      <w:r w:rsidRPr="004D5092">
        <w:rPr>
          <w:rStyle w:val="ac"/>
          <w:sz w:val="27"/>
          <w:rtl/>
        </w:rPr>
        <w:endnoteReference w:id="179"/>
      </w:r>
      <w:r w:rsidRPr="004D5092">
        <w:rPr>
          <w:sz w:val="27"/>
          <w:vertAlign w:val="superscript"/>
          <w:rtl/>
        </w:rPr>
        <w:t>)</w:t>
      </w:r>
      <w:r w:rsidRPr="004D5092">
        <w:rPr>
          <w:rFonts w:hint="cs"/>
          <w:sz w:val="27"/>
          <w:rtl/>
        </w:rPr>
        <w:t xml:space="preserve">. وبطبيعة الحال هناك </w:t>
      </w:r>
      <w:r w:rsidRPr="004D5092">
        <w:rPr>
          <w:rFonts w:hint="cs"/>
          <w:sz w:val="27"/>
          <w:rtl/>
        </w:rPr>
        <w:lastRenderedPageBreak/>
        <w:t>أبحاث</w:t>
      </w:r>
      <w:r w:rsidR="003A16C1" w:rsidRPr="004D5092">
        <w:rPr>
          <w:rFonts w:hint="cs"/>
          <w:sz w:val="27"/>
          <w:rtl/>
        </w:rPr>
        <w:t>ٌ</w:t>
      </w:r>
      <w:r w:rsidRPr="004D5092">
        <w:rPr>
          <w:rFonts w:hint="cs"/>
          <w:sz w:val="27"/>
          <w:rtl/>
        </w:rPr>
        <w:t xml:space="preserve"> متعد</w:t>
      </w:r>
      <w:r w:rsidR="003A16C1" w:rsidRPr="004D5092">
        <w:rPr>
          <w:rFonts w:hint="cs"/>
          <w:sz w:val="27"/>
          <w:rtl/>
        </w:rPr>
        <w:t>ِّ</w:t>
      </w:r>
      <w:r w:rsidRPr="004D5092">
        <w:rPr>
          <w:rFonts w:hint="cs"/>
          <w:sz w:val="27"/>
          <w:rtl/>
        </w:rPr>
        <w:t>دة حول هذه المسألة، ولكن</w:t>
      </w:r>
      <w:r w:rsidR="003A16C1" w:rsidRPr="004D5092">
        <w:rPr>
          <w:rFonts w:hint="cs"/>
          <w:sz w:val="27"/>
          <w:rtl/>
        </w:rPr>
        <w:t>ّ</w:t>
      </w:r>
      <w:r w:rsidRPr="004D5092">
        <w:rPr>
          <w:rFonts w:hint="cs"/>
          <w:sz w:val="27"/>
          <w:rtl/>
        </w:rPr>
        <w:t xml:space="preserve"> الدخول في تفاصيل هذه الأبحاث لا ينسجم مع حجم هذه المقالة. وقد أشار</w:t>
      </w:r>
      <w:r w:rsidR="00974824" w:rsidRPr="004D5092">
        <w:rPr>
          <w:rFonts w:hint="cs"/>
          <w:sz w:val="27"/>
          <w:rtl/>
        </w:rPr>
        <w:t>ت</w:t>
      </w:r>
      <w:r w:rsidRPr="004D5092">
        <w:rPr>
          <w:rFonts w:hint="cs"/>
          <w:sz w:val="27"/>
          <w:rtl/>
        </w:rPr>
        <w:t xml:space="preserve"> كاتب</w:t>
      </w:r>
      <w:r w:rsidR="00974824" w:rsidRPr="004D5092">
        <w:rPr>
          <w:rFonts w:hint="cs"/>
          <w:sz w:val="27"/>
          <w:rtl/>
        </w:rPr>
        <w:t>ة هذه</w:t>
      </w:r>
      <w:r w:rsidRPr="004D5092">
        <w:rPr>
          <w:rFonts w:hint="cs"/>
          <w:sz w:val="27"/>
          <w:rtl/>
        </w:rPr>
        <w:t xml:space="preserve"> السطور إلى بعضها في مقال</w:t>
      </w:r>
      <w:r w:rsidR="003A16C1" w:rsidRPr="004D5092">
        <w:rPr>
          <w:rFonts w:hint="cs"/>
          <w:sz w:val="27"/>
          <w:rtl/>
        </w:rPr>
        <w:t>ٍ</w:t>
      </w:r>
      <w:r w:rsidRPr="004D5092">
        <w:rPr>
          <w:rFonts w:hint="cs"/>
          <w:sz w:val="27"/>
          <w:rtl/>
        </w:rPr>
        <w:t xml:space="preserve"> مستقل</w:t>
      </w:r>
      <w:r w:rsidR="003A16C1" w:rsidRPr="004D5092">
        <w:rPr>
          <w:rFonts w:hint="cs"/>
          <w:sz w:val="27"/>
          <w:rtl/>
        </w:rPr>
        <w:t>ّ</w:t>
      </w:r>
      <w:r w:rsidRPr="004D5092">
        <w:rPr>
          <w:rFonts w:hint="cs"/>
          <w:sz w:val="27"/>
          <w:rtl/>
        </w:rPr>
        <w:t>.</w:t>
      </w:r>
    </w:p>
    <w:p w:rsidR="00ED6BEC" w:rsidRPr="004D5092" w:rsidRDefault="00ED6BEC" w:rsidP="00C104C2">
      <w:pPr>
        <w:spacing w:line="340" w:lineRule="exact"/>
        <w:rPr>
          <w:sz w:val="27"/>
          <w:rtl/>
        </w:rPr>
      </w:pPr>
    </w:p>
    <w:p w:rsidR="00ED6BEC" w:rsidRPr="004D5092" w:rsidRDefault="003E6DDC" w:rsidP="00DA7F34">
      <w:pPr>
        <w:pStyle w:val="31"/>
        <w:rPr>
          <w:color w:val="auto"/>
          <w:rtl/>
        </w:rPr>
      </w:pPr>
      <w:r w:rsidRPr="004D5092">
        <w:rPr>
          <w:rFonts w:hint="cs"/>
          <w:color w:val="auto"/>
          <w:rtl/>
        </w:rPr>
        <w:t>هـ ـ</w:t>
      </w:r>
      <w:r w:rsidR="00ED6BEC" w:rsidRPr="004D5092">
        <w:rPr>
          <w:rFonts w:hint="cs"/>
          <w:color w:val="auto"/>
          <w:rtl/>
        </w:rPr>
        <w:t xml:space="preserve"> العصمة من الس</w:t>
      </w:r>
      <w:r w:rsidR="003A16C1" w:rsidRPr="004D5092">
        <w:rPr>
          <w:rFonts w:hint="cs"/>
          <w:color w:val="auto"/>
          <w:rtl/>
        </w:rPr>
        <w:t>َّ</w:t>
      </w:r>
      <w:r w:rsidR="00ED6BEC" w:rsidRPr="004D5092">
        <w:rPr>
          <w:rFonts w:hint="cs"/>
          <w:color w:val="auto"/>
          <w:rtl/>
        </w:rPr>
        <w:t>ه</w:t>
      </w:r>
      <w:r w:rsidR="003A16C1" w:rsidRPr="004D5092">
        <w:rPr>
          <w:rFonts w:hint="cs"/>
          <w:color w:val="auto"/>
          <w:rtl/>
        </w:rPr>
        <w:t>ْ</w:t>
      </w:r>
      <w:r w:rsidR="00ED6BEC" w:rsidRPr="004D5092">
        <w:rPr>
          <w:rFonts w:hint="cs"/>
          <w:color w:val="auto"/>
          <w:rtl/>
        </w:rPr>
        <w:t>و في الأمور العادية</w:t>
      </w:r>
      <w:r w:rsidR="00DA7F34" w:rsidRPr="004D5092">
        <w:rPr>
          <w:rFonts w:hint="cs"/>
          <w:color w:val="auto"/>
          <w:rtl/>
        </w:rPr>
        <w:t xml:space="preserve"> ــــــ</w:t>
      </w:r>
    </w:p>
    <w:p w:rsidR="00ED6BEC" w:rsidRPr="004D5092" w:rsidRDefault="003A16C1" w:rsidP="00A46B35">
      <w:pPr>
        <w:rPr>
          <w:sz w:val="27"/>
          <w:rtl/>
        </w:rPr>
      </w:pPr>
      <w:r w:rsidRPr="004D5092">
        <w:rPr>
          <w:rFonts w:hint="cs"/>
          <w:sz w:val="27"/>
          <w:rtl/>
        </w:rPr>
        <w:t>إ</w:t>
      </w:r>
      <w:r w:rsidR="00ED6BEC" w:rsidRPr="004D5092">
        <w:rPr>
          <w:rFonts w:hint="cs"/>
          <w:sz w:val="27"/>
          <w:rtl/>
        </w:rPr>
        <w:t>ن هذه المسألة غير</w:t>
      </w:r>
      <w:r w:rsidR="00C11A9B" w:rsidRPr="004D5092">
        <w:rPr>
          <w:rFonts w:hint="cs"/>
          <w:sz w:val="27"/>
          <w:rtl/>
        </w:rPr>
        <w:t>ُ</w:t>
      </w:r>
      <w:r w:rsidR="00ED6BEC" w:rsidRPr="004D5092">
        <w:rPr>
          <w:rFonts w:hint="cs"/>
          <w:sz w:val="27"/>
          <w:rtl/>
        </w:rPr>
        <w:t xml:space="preserve"> مطروحة</w:t>
      </w:r>
      <w:r w:rsidR="00C11A9B" w:rsidRPr="004D5092">
        <w:rPr>
          <w:rFonts w:hint="cs"/>
          <w:sz w:val="27"/>
          <w:rtl/>
        </w:rPr>
        <w:t>ٍ</w:t>
      </w:r>
      <w:r w:rsidR="00ED6BEC" w:rsidRPr="004D5092">
        <w:rPr>
          <w:rFonts w:hint="cs"/>
          <w:sz w:val="27"/>
          <w:rtl/>
        </w:rPr>
        <w:t xml:space="preserve"> عند المتكل</w:t>
      </w:r>
      <w:r w:rsidRPr="004D5092">
        <w:rPr>
          <w:rFonts w:hint="cs"/>
          <w:sz w:val="27"/>
          <w:rtl/>
        </w:rPr>
        <w:t>ِّ</w:t>
      </w:r>
      <w:r w:rsidR="00ED6BEC" w:rsidRPr="004D5092">
        <w:rPr>
          <w:rFonts w:hint="cs"/>
          <w:sz w:val="27"/>
          <w:rtl/>
        </w:rPr>
        <w:t>مين من غير الإمامية. وأما بين الشيعة فقد ذهب أكثر المتكل</w:t>
      </w:r>
      <w:r w:rsidRPr="004D5092">
        <w:rPr>
          <w:rFonts w:hint="cs"/>
          <w:sz w:val="27"/>
          <w:rtl/>
        </w:rPr>
        <w:t>ِّ</w:t>
      </w:r>
      <w:r w:rsidR="00ED6BEC" w:rsidRPr="004D5092">
        <w:rPr>
          <w:rFonts w:hint="cs"/>
          <w:sz w:val="27"/>
          <w:rtl/>
        </w:rPr>
        <w:t>مين إلى القول بعدم جواز س</w:t>
      </w:r>
      <w:r w:rsidRPr="004D5092">
        <w:rPr>
          <w:rFonts w:hint="cs"/>
          <w:sz w:val="27"/>
          <w:rtl/>
        </w:rPr>
        <w:t>َ</w:t>
      </w:r>
      <w:r w:rsidR="00ED6BEC" w:rsidRPr="004D5092">
        <w:rPr>
          <w:rFonts w:hint="cs"/>
          <w:sz w:val="27"/>
          <w:rtl/>
        </w:rPr>
        <w:t>ه</w:t>
      </w:r>
      <w:r w:rsidRPr="004D5092">
        <w:rPr>
          <w:rFonts w:hint="cs"/>
          <w:sz w:val="27"/>
          <w:rtl/>
        </w:rPr>
        <w:t>ْ</w:t>
      </w:r>
      <w:r w:rsidR="00ED6BEC" w:rsidRPr="004D5092">
        <w:rPr>
          <w:rFonts w:hint="cs"/>
          <w:sz w:val="27"/>
          <w:rtl/>
        </w:rPr>
        <w:t>و النبي</w:t>
      </w:r>
      <w:r w:rsidRPr="004D5092">
        <w:rPr>
          <w:rFonts w:hint="cs"/>
          <w:sz w:val="27"/>
          <w:rtl/>
        </w:rPr>
        <w:t>ّ</w:t>
      </w:r>
      <w:r w:rsidR="00ED6BEC" w:rsidRPr="004D5092">
        <w:rPr>
          <w:rFonts w:hint="cs"/>
          <w:sz w:val="27"/>
          <w:rtl/>
        </w:rPr>
        <w:t xml:space="preserve"> حتى في الأمور العادية. وقد أل</w:t>
      </w:r>
      <w:r w:rsidRPr="004D5092">
        <w:rPr>
          <w:rFonts w:hint="cs"/>
          <w:sz w:val="27"/>
          <w:rtl/>
        </w:rPr>
        <w:t>َّ</w:t>
      </w:r>
      <w:r w:rsidR="00ED6BEC" w:rsidRPr="004D5092">
        <w:rPr>
          <w:rFonts w:hint="cs"/>
          <w:sz w:val="27"/>
          <w:rtl/>
        </w:rPr>
        <w:t>ف الح</w:t>
      </w:r>
      <w:r w:rsidRPr="004D5092">
        <w:rPr>
          <w:rFonts w:hint="cs"/>
          <w:sz w:val="27"/>
          <w:rtl/>
        </w:rPr>
        <w:t>ُ</w:t>
      </w:r>
      <w:r w:rsidR="00ED6BEC" w:rsidRPr="004D5092">
        <w:rPr>
          <w:rFonts w:hint="cs"/>
          <w:sz w:val="27"/>
          <w:rtl/>
        </w:rPr>
        <w:t>رّ</w:t>
      </w:r>
      <w:r w:rsidRPr="004D5092">
        <w:rPr>
          <w:rFonts w:hint="cs"/>
          <w:sz w:val="27"/>
          <w:rtl/>
        </w:rPr>
        <w:t>ُ</w:t>
      </w:r>
      <w:r w:rsidR="00ED6BEC" w:rsidRPr="004D5092">
        <w:rPr>
          <w:rFonts w:hint="cs"/>
          <w:sz w:val="27"/>
          <w:rtl/>
        </w:rPr>
        <w:t xml:space="preserve"> العاملي كتاباً في هذا الشأن. وقد ذكر أن الكثير من علماء الشيعة كتبوا رسائل في إثبات عصمة النبي</w:t>
      </w:r>
      <w:r w:rsidRPr="004D5092">
        <w:rPr>
          <w:rFonts w:hint="cs"/>
          <w:sz w:val="27"/>
          <w:rtl/>
        </w:rPr>
        <w:t>ّ</w:t>
      </w:r>
      <w:r w:rsidR="00ED6BEC" w:rsidRPr="004D5092">
        <w:rPr>
          <w:rFonts w:hint="cs"/>
          <w:sz w:val="27"/>
          <w:rtl/>
        </w:rPr>
        <w:t xml:space="preserve"> من الس</w:t>
      </w:r>
      <w:r w:rsidR="00C11A9B" w:rsidRPr="004D5092">
        <w:rPr>
          <w:rFonts w:hint="cs"/>
          <w:sz w:val="27"/>
          <w:rtl/>
        </w:rPr>
        <w:t>َّ</w:t>
      </w:r>
      <w:r w:rsidR="00ED6BEC" w:rsidRPr="004D5092">
        <w:rPr>
          <w:rFonts w:hint="cs"/>
          <w:sz w:val="27"/>
          <w:rtl/>
        </w:rPr>
        <w:t>ه</w:t>
      </w:r>
      <w:r w:rsidR="00C11A9B" w:rsidRPr="004D5092">
        <w:rPr>
          <w:rFonts w:hint="cs"/>
          <w:sz w:val="27"/>
          <w:rtl/>
        </w:rPr>
        <w:t>ْ</w:t>
      </w:r>
      <w:r w:rsidR="00ED6BEC" w:rsidRPr="004D5092">
        <w:rPr>
          <w:rFonts w:hint="cs"/>
          <w:sz w:val="27"/>
          <w:rtl/>
        </w:rPr>
        <w:t>و والخطأ، ثم ذكر بعض العبارات عن الشيخ الطوسي، والشيخ المفيد، والمحق</w:t>
      </w:r>
      <w:r w:rsidRPr="004D5092">
        <w:rPr>
          <w:rFonts w:hint="cs"/>
          <w:sz w:val="27"/>
          <w:rtl/>
        </w:rPr>
        <w:t>ّ</w:t>
      </w:r>
      <w:r w:rsidR="00ED6BEC" w:rsidRPr="004D5092">
        <w:rPr>
          <w:rFonts w:hint="cs"/>
          <w:sz w:val="27"/>
          <w:rtl/>
        </w:rPr>
        <w:t>ق الحل</w:t>
      </w:r>
      <w:r w:rsidRPr="004D5092">
        <w:rPr>
          <w:rFonts w:hint="cs"/>
          <w:sz w:val="27"/>
          <w:rtl/>
        </w:rPr>
        <w:t>ّ</w:t>
      </w:r>
      <w:r w:rsidR="00ED6BEC" w:rsidRPr="004D5092">
        <w:rPr>
          <w:rFonts w:hint="cs"/>
          <w:sz w:val="27"/>
          <w:rtl/>
        </w:rPr>
        <w:t>ي، والعلا</w:t>
      </w:r>
      <w:r w:rsidRPr="004D5092">
        <w:rPr>
          <w:rFonts w:hint="cs"/>
          <w:sz w:val="27"/>
          <w:rtl/>
        </w:rPr>
        <w:t>ّ</w:t>
      </w:r>
      <w:r w:rsidR="00ED6BEC" w:rsidRPr="004D5092">
        <w:rPr>
          <w:rFonts w:hint="cs"/>
          <w:sz w:val="27"/>
          <w:rtl/>
        </w:rPr>
        <w:t>مة الحل</w:t>
      </w:r>
      <w:r w:rsidRPr="004D5092">
        <w:rPr>
          <w:rFonts w:hint="cs"/>
          <w:sz w:val="27"/>
          <w:rtl/>
        </w:rPr>
        <w:t>ّ</w:t>
      </w:r>
      <w:r w:rsidR="00ED6BEC" w:rsidRPr="004D5092">
        <w:rPr>
          <w:rFonts w:hint="cs"/>
          <w:sz w:val="27"/>
          <w:rtl/>
        </w:rPr>
        <w:t>ي، والفاضل المقداد السيوري، والشيخ البهائي، والشهيد الأو</w:t>
      </w:r>
      <w:r w:rsidRPr="004D5092">
        <w:rPr>
          <w:rFonts w:hint="cs"/>
          <w:sz w:val="27"/>
          <w:rtl/>
        </w:rPr>
        <w:t>ّ</w:t>
      </w:r>
      <w:r w:rsidR="00ED6BEC" w:rsidRPr="004D5092">
        <w:rPr>
          <w:rFonts w:hint="cs"/>
          <w:sz w:val="27"/>
          <w:rtl/>
        </w:rPr>
        <w:t>ل، وابن طاووس</w:t>
      </w:r>
      <w:r w:rsidR="00ED6BEC" w:rsidRPr="004D5092">
        <w:rPr>
          <w:sz w:val="27"/>
          <w:vertAlign w:val="superscript"/>
          <w:rtl/>
        </w:rPr>
        <w:t>(</w:t>
      </w:r>
      <w:r w:rsidR="00ED6BEC" w:rsidRPr="004D5092">
        <w:rPr>
          <w:rStyle w:val="ac"/>
          <w:sz w:val="27"/>
          <w:rtl/>
        </w:rPr>
        <w:endnoteReference w:id="180"/>
      </w:r>
      <w:r w:rsidR="00ED6BEC" w:rsidRPr="004D5092">
        <w:rPr>
          <w:sz w:val="27"/>
          <w:vertAlign w:val="superscript"/>
          <w:rtl/>
        </w:rPr>
        <w:t>)</w:t>
      </w:r>
      <w:r w:rsidR="00ED6BEC" w:rsidRPr="004D5092">
        <w:rPr>
          <w:rFonts w:hint="cs"/>
          <w:sz w:val="27"/>
          <w:rtl/>
        </w:rPr>
        <w:t>.</w:t>
      </w:r>
    </w:p>
    <w:p w:rsidR="00ED6BEC" w:rsidRPr="004D5092" w:rsidRDefault="00ED6BEC" w:rsidP="00A46B35">
      <w:pPr>
        <w:rPr>
          <w:sz w:val="27"/>
          <w:rtl/>
        </w:rPr>
      </w:pPr>
      <w:r w:rsidRPr="004D5092">
        <w:rPr>
          <w:rFonts w:hint="cs"/>
          <w:sz w:val="27"/>
          <w:rtl/>
        </w:rPr>
        <w:t>وقد نسب المجلسي القول بعدم عصمة النبي</w:t>
      </w:r>
      <w:r w:rsidR="003A16C1" w:rsidRPr="004D5092">
        <w:rPr>
          <w:rFonts w:hint="cs"/>
          <w:sz w:val="27"/>
          <w:rtl/>
        </w:rPr>
        <w:t>ّ</w:t>
      </w:r>
      <w:r w:rsidRPr="004D5092">
        <w:rPr>
          <w:rFonts w:hint="cs"/>
          <w:sz w:val="27"/>
          <w:rtl/>
        </w:rPr>
        <w:t xml:space="preserve"> من الس</w:t>
      </w:r>
      <w:r w:rsidR="00C11A9B" w:rsidRPr="004D5092">
        <w:rPr>
          <w:rFonts w:hint="cs"/>
          <w:sz w:val="27"/>
          <w:rtl/>
        </w:rPr>
        <w:t>َّ</w:t>
      </w:r>
      <w:r w:rsidRPr="004D5092">
        <w:rPr>
          <w:rFonts w:hint="cs"/>
          <w:sz w:val="27"/>
          <w:rtl/>
        </w:rPr>
        <w:t>ه</w:t>
      </w:r>
      <w:r w:rsidR="00C11A9B" w:rsidRPr="004D5092">
        <w:rPr>
          <w:rFonts w:hint="cs"/>
          <w:sz w:val="27"/>
          <w:rtl/>
        </w:rPr>
        <w:t>ْ</w:t>
      </w:r>
      <w:r w:rsidRPr="004D5092">
        <w:rPr>
          <w:rFonts w:hint="cs"/>
          <w:sz w:val="27"/>
          <w:rtl/>
        </w:rPr>
        <w:t>و في الأمور العادية فقط إلى الشيخ الصدوق</w:t>
      </w:r>
      <w:r w:rsidR="003A16C1" w:rsidRPr="004D5092">
        <w:rPr>
          <w:rFonts w:hint="cs"/>
          <w:sz w:val="27"/>
          <w:rtl/>
        </w:rPr>
        <w:t>،</w:t>
      </w:r>
      <w:r w:rsidRPr="004D5092">
        <w:rPr>
          <w:rFonts w:hint="cs"/>
          <w:sz w:val="27"/>
          <w:rtl/>
        </w:rPr>
        <w:t xml:space="preserve"> وإلى أستاذه ابن الوليد</w:t>
      </w:r>
      <w:r w:rsidRPr="004D5092">
        <w:rPr>
          <w:sz w:val="27"/>
          <w:vertAlign w:val="superscript"/>
          <w:rtl/>
        </w:rPr>
        <w:t>(</w:t>
      </w:r>
      <w:r w:rsidRPr="004D5092">
        <w:rPr>
          <w:rStyle w:val="ac"/>
          <w:sz w:val="27"/>
          <w:rtl/>
        </w:rPr>
        <w:endnoteReference w:id="181"/>
      </w:r>
      <w:r w:rsidRPr="004D5092">
        <w:rPr>
          <w:sz w:val="27"/>
          <w:vertAlign w:val="superscript"/>
          <w:rtl/>
        </w:rPr>
        <w:t>)</w:t>
      </w:r>
      <w:r w:rsidR="003A16C1"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 هذا البحث لا يمكن الوثوق به كثيراً؛ إذ يبدو من تفسير الشيخ</w:t>
      </w:r>
      <w:r w:rsidR="00167FCD" w:rsidRPr="004D5092">
        <w:rPr>
          <w:rFonts w:hint="cs"/>
          <w:sz w:val="27"/>
          <w:rtl/>
        </w:rPr>
        <w:t>ين</w:t>
      </w:r>
      <w:r w:rsidRPr="004D5092">
        <w:rPr>
          <w:rFonts w:hint="cs"/>
          <w:sz w:val="27"/>
          <w:rtl/>
        </w:rPr>
        <w:t xml:space="preserve"> الطوسي والطبرسي</w:t>
      </w:r>
      <w:r w:rsidR="00167FCD" w:rsidRPr="004D5092">
        <w:rPr>
          <w:rFonts w:hint="cs"/>
          <w:sz w:val="27"/>
          <w:rtl/>
        </w:rPr>
        <w:t>،</w:t>
      </w:r>
      <w:r w:rsidRPr="004D5092">
        <w:rPr>
          <w:rFonts w:hint="cs"/>
          <w:sz w:val="27"/>
          <w:rtl/>
        </w:rPr>
        <w:t xml:space="preserve"> في تفسير الآية </w:t>
      </w:r>
      <w:r w:rsidR="00167FCD" w:rsidRPr="004D5092">
        <w:rPr>
          <w:rFonts w:hint="cs"/>
          <w:sz w:val="27"/>
          <w:rtl/>
        </w:rPr>
        <w:t>68</w:t>
      </w:r>
      <w:r w:rsidRPr="004D5092">
        <w:rPr>
          <w:rFonts w:hint="cs"/>
          <w:sz w:val="27"/>
          <w:rtl/>
        </w:rPr>
        <w:t xml:space="preserve"> من سورة الأنعام</w:t>
      </w:r>
      <w:r w:rsidR="00167FCD" w:rsidRPr="004D5092">
        <w:rPr>
          <w:rFonts w:hint="cs"/>
          <w:sz w:val="27"/>
          <w:rtl/>
        </w:rPr>
        <w:t>،</w:t>
      </w:r>
      <w:r w:rsidRPr="004D5092">
        <w:rPr>
          <w:rFonts w:hint="cs"/>
          <w:sz w:val="27"/>
          <w:rtl/>
        </w:rPr>
        <w:t xml:space="preserve"> القبول بس</w:t>
      </w:r>
      <w:r w:rsidR="00167FCD" w:rsidRPr="004D5092">
        <w:rPr>
          <w:rFonts w:hint="cs"/>
          <w:sz w:val="27"/>
          <w:rtl/>
        </w:rPr>
        <w:t>َ</w:t>
      </w:r>
      <w:r w:rsidRPr="004D5092">
        <w:rPr>
          <w:rFonts w:hint="cs"/>
          <w:sz w:val="27"/>
          <w:rtl/>
        </w:rPr>
        <w:t>ه</w:t>
      </w:r>
      <w:r w:rsidR="00167FCD" w:rsidRPr="004D5092">
        <w:rPr>
          <w:rFonts w:hint="cs"/>
          <w:sz w:val="27"/>
          <w:rtl/>
        </w:rPr>
        <w:t>ْ</w:t>
      </w:r>
      <w:r w:rsidRPr="004D5092">
        <w:rPr>
          <w:rFonts w:hint="cs"/>
          <w:sz w:val="27"/>
          <w:rtl/>
        </w:rPr>
        <w:t>و الأنبياء في الأمور العادية، وإن</w:t>
      </w:r>
      <w:r w:rsidR="00167FCD" w:rsidRPr="004D5092">
        <w:rPr>
          <w:rFonts w:hint="cs"/>
          <w:sz w:val="27"/>
          <w:rtl/>
        </w:rPr>
        <w:t>ْ</w:t>
      </w:r>
      <w:r w:rsidRPr="004D5092">
        <w:rPr>
          <w:rFonts w:hint="cs"/>
          <w:sz w:val="27"/>
          <w:rtl/>
        </w:rPr>
        <w:t xml:space="preserve"> كانوا لا يقبلون بمقالة الصدوق بالنسبة إلى س</w:t>
      </w:r>
      <w:r w:rsidR="00167FCD" w:rsidRPr="004D5092">
        <w:rPr>
          <w:rFonts w:hint="cs"/>
          <w:sz w:val="27"/>
          <w:rtl/>
        </w:rPr>
        <w:t>َ</w:t>
      </w:r>
      <w:r w:rsidRPr="004D5092">
        <w:rPr>
          <w:rFonts w:hint="cs"/>
          <w:sz w:val="27"/>
          <w:rtl/>
        </w:rPr>
        <w:t>ه</w:t>
      </w:r>
      <w:r w:rsidR="00167FCD" w:rsidRPr="004D5092">
        <w:rPr>
          <w:rFonts w:hint="cs"/>
          <w:sz w:val="27"/>
          <w:rtl/>
        </w:rPr>
        <w:t>ْ</w:t>
      </w:r>
      <w:r w:rsidRPr="004D5092">
        <w:rPr>
          <w:rFonts w:hint="cs"/>
          <w:sz w:val="27"/>
          <w:rtl/>
        </w:rPr>
        <w:t>و النبي</w:t>
      </w:r>
      <w:r w:rsidR="00167FCD" w:rsidRPr="004D5092">
        <w:rPr>
          <w:rFonts w:hint="cs"/>
          <w:sz w:val="27"/>
          <w:rtl/>
        </w:rPr>
        <w:t>ّ</w:t>
      </w:r>
      <w:r w:rsidRPr="004D5092">
        <w:rPr>
          <w:rFonts w:hint="cs"/>
          <w:sz w:val="27"/>
          <w:rtl/>
        </w:rPr>
        <w:t xml:space="preserve"> في الصلاة</w:t>
      </w:r>
      <w:r w:rsidRPr="004D5092">
        <w:rPr>
          <w:sz w:val="27"/>
          <w:vertAlign w:val="superscript"/>
          <w:rtl/>
        </w:rPr>
        <w:t>(</w:t>
      </w:r>
      <w:r w:rsidRPr="004D5092">
        <w:rPr>
          <w:rStyle w:val="ac"/>
          <w:sz w:val="27"/>
          <w:rtl/>
        </w:rPr>
        <w:endnoteReference w:id="182"/>
      </w:r>
      <w:r w:rsidRPr="004D5092">
        <w:rPr>
          <w:sz w:val="27"/>
          <w:vertAlign w:val="superscript"/>
          <w:rtl/>
        </w:rPr>
        <w:t>)</w:t>
      </w:r>
      <w:r w:rsidRPr="004D5092">
        <w:rPr>
          <w:rFonts w:hint="cs"/>
          <w:sz w:val="27"/>
          <w:rtl/>
        </w:rPr>
        <w:t>.</w:t>
      </w:r>
    </w:p>
    <w:p w:rsidR="00ED6BEC" w:rsidRPr="004D5092" w:rsidRDefault="00ED6BEC" w:rsidP="00C104C2">
      <w:pPr>
        <w:spacing w:line="340" w:lineRule="exact"/>
        <w:rPr>
          <w:sz w:val="27"/>
          <w:rtl/>
        </w:rPr>
      </w:pPr>
    </w:p>
    <w:p w:rsidR="00ED6BEC" w:rsidRPr="004D5092" w:rsidRDefault="00ED6BEC" w:rsidP="00DA7F34">
      <w:pPr>
        <w:pStyle w:val="31"/>
        <w:rPr>
          <w:color w:val="auto"/>
          <w:rtl/>
        </w:rPr>
      </w:pPr>
      <w:r w:rsidRPr="004D5092">
        <w:rPr>
          <w:rFonts w:hint="cs"/>
          <w:color w:val="auto"/>
          <w:rtl/>
        </w:rPr>
        <w:t>2ـ الأدل</w:t>
      </w:r>
      <w:r w:rsidR="00167FCD" w:rsidRPr="004D5092">
        <w:rPr>
          <w:rFonts w:hint="cs"/>
          <w:color w:val="auto"/>
          <w:rtl/>
        </w:rPr>
        <w:t>ّ</w:t>
      </w:r>
      <w:r w:rsidRPr="004D5092">
        <w:rPr>
          <w:rFonts w:hint="cs"/>
          <w:color w:val="auto"/>
          <w:rtl/>
        </w:rPr>
        <w:t>ة القرآنية على عصمة الأنبياء</w:t>
      </w:r>
      <w:r w:rsidR="00DA7F34" w:rsidRPr="004D5092">
        <w:rPr>
          <w:rFonts w:hint="cs"/>
          <w:color w:val="auto"/>
          <w:rtl/>
        </w:rPr>
        <w:t xml:space="preserve"> ــــــ</w:t>
      </w:r>
    </w:p>
    <w:p w:rsidR="00660F1C" w:rsidRPr="004D5092" w:rsidRDefault="00ED6BEC" w:rsidP="00A46B35">
      <w:pPr>
        <w:rPr>
          <w:sz w:val="27"/>
          <w:rtl/>
        </w:rPr>
      </w:pPr>
      <w:r w:rsidRPr="004D5092">
        <w:rPr>
          <w:rFonts w:hint="cs"/>
          <w:sz w:val="27"/>
          <w:rtl/>
        </w:rPr>
        <w:t>تحدّ</w:t>
      </w:r>
      <w:r w:rsidR="00167FCD" w:rsidRPr="004D5092">
        <w:rPr>
          <w:rFonts w:hint="cs"/>
          <w:sz w:val="27"/>
          <w:rtl/>
        </w:rPr>
        <w:t>َ</w:t>
      </w:r>
      <w:r w:rsidRPr="004D5092">
        <w:rPr>
          <w:rFonts w:hint="cs"/>
          <w:sz w:val="27"/>
          <w:rtl/>
        </w:rPr>
        <w:t>ثنا حت</w:t>
      </w:r>
      <w:r w:rsidR="00167FCD" w:rsidRPr="004D5092">
        <w:rPr>
          <w:rFonts w:hint="cs"/>
          <w:sz w:val="27"/>
          <w:rtl/>
        </w:rPr>
        <w:t>ّ</w:t>
      </w:r>
      <w:r w:rsidRPr="004D5092">
        <w:rPr>
          <w:rFonts w:hint="cs"/>
          <w:sz w:val="27"/>
          <w:rtl/>
        </w:rPr>
        <w:t>ى الآن عن آراء المتكل</w:t>
      </w:r>
      <w:r w:rsidR="00167FCD" w:rsidRPr="004D5092">
        <w:rPr>
          <w:rFonts w:hint="cs"/>
          <w:sz w:val="27"/>
          <w:rtl/>
        </w:rPr>
        <w:t>ِّ</w:t>
      </w:r>
      <w:r w:rsidRPr="004D5092">
        <w:rPr>
          <w:rFonts w:hint="cs"/>
          <w:sz w:val="27"/>
          <w:rtl/>
        </w:rPr>
        <w:t>مين ا</w:t>
      </w:r>
      <w:r w:rsidR="00660F1C" w:rsidRPr="004D5092">
        <w:rPr>
          <w:rFonts w:hint="cs"/>
          <w:sz w:val="27"/>
          <w:rtl/>
        </w:rPr>
        <w:t>لمسلمين حول مختلف أبعاد العصمة.</w:t>
      </w:r>
    </w:p>
    <w:p w:rsidR="00EB2A12" w:rsidRPr="004D5092" w:rsidRDefault="00660F1C" w:rsidP="00A46B35">
      <w:pPr>
        <w:rPr>
          <w:sz w:val="27"/>
          <w:rtl/>
        </w:rPr>
      </w:pPr>
      <w:r w:rsidRPr="004D5092">
        <w:rPr>
          <w:rFonts w:hint="cs"/>
          <w:sz w:val="27"/>
          <w:rtl/>
        </w:rPr>
        <w:t>و</w:t>
      </w:r>
      <w:r w:rsidR="00ED6BEC" w:rsidRPr="004D5092">
        <w:rPr>
          <w:rFonts w:hint="cs"/>
          <w:sz w:val="27"/>
          <w:rtl/>
        </w:rPr>
        <w:t>لا يمكن للمتكل</w:t>
      </w:r>
      <w:r w:rsidRPr="004D5092">
        <w:rPr>
          <w:rFonts w:hint="cs"/>
          <w:sz w:val="27"/>
          <w:rtl/>
        </w:rPr>
        <w:t>ِّ</w:t>
      </w:r>
      <w:r w:rsidR="00ED6BEC" w:rsidRPr="004D5092">
        <w:rPr>
          <w:rFonts w:hint="cs"/>
          <w:sz w:val="27"/>
          <w:rtl/>
        </w:rPr>
        <w:t>مين في الأخذ بالآراء المتخالفة أن لا يلتفتوا إلى ما يقوله القرآن الكريم في هذا الشأن</w:t>
      </w:r>
      <w:r w:rsidRPr="004D5092">
        <w:rPr>
          <w:rFonts w:hint="cs"/>
          <w:sz w:val="27"/>
          <w:rtl/>
        </w:rPr>
        <w:t>؛</w:t>
      </w:r>
      <w:r w:rsidR="00ED6BEC" w:rsidRPr="004D5092">
        <w:rPr>
          <w:rFonts w:hint="cs"/>
          <w:sz w:val="27"/>
          <w:rtl/>
        </w:rPr>
        <w:t xml:space="preserve"> فالقرآن الكريم هو المصدر المعرفي الأهم</w:t>
      </w:r>
      <w:r w:rsidRPr="004D5092">
        <w:rPr>
          <w:rFonts w:hint="cs"/>
          <w:sz w:val="27"/>
          <w:rtl/>
        </w:rPr>
        <w:t>ّ</w:t>
      </w:r>
      <w:r w:rsidR="00ED6BEC" w:rsidRPr="004D5092">
        <w:rPr>
          <w:rFonts w:hint="cs"/>
          <w:sz w:val="27"/>
          <w:rtl/>
        </w:rPr>
        <w:t xml:space="preserve"> في الفكر الديني</w:t>
      </w:r>
      <w:r w:rsidRPr="004D5092">
        <w:rPr>
          <w:rFonts w:hint="cs"/>
          <w:sz w:val="27"/>
          <w:rtl/>
        </w:rPr>
        <w:t>ّ</w:t>
      </w:r>
      <w:r w:rsidR="00ED6BEC" w:rsidRPr="004D5092">
        <w:rPr>
          <w:rFonts w:hint="cs"/>
          <w:sz w:val="27"/>
          <w:rtl/>
        </w:rPr>
        <w:t>، ويجب لذلك تقييم نظري</w:t>
      </w:r>
      <w:r w:rsidRPr="004D5092">
        <w:rPr>
          <w:rFonts w:hint="cs"/>
          <w:sz w:val="27"/>
          <w:rtl/>
        </w:rPr>
        <w:t>ّ</w:t>
      </w:r>
      <w:r w:rsidR="00ED6BEC" w:rsidRPr="004D5092">
        <w:rPr>
          <w:rFonts w:hint="cs"/>
          <w:sz w:val="27"/>
          <w:rtl/>
        </w:rPr>
        <w:t>ات المتكل</w:t>
      </w:r>
      <w:r w:rsidRPr="004D5092">
        <w:rPr>
          <w:rFonts w:hint="cs"/>
          <w:sz w:val="27"/>
          <w:rtl/>
        </w:rPr>
        <w:t>ِّ</w:t>
      </w:r>
      <w:r w:rsidR="00ED6BEC" w:rsidRPr="004D5092">
        <w:rPr>
          <w:rFonts w:hint="cs"/>
          <w:sz w:val="27"/>
          <w:rtl/>
        </w:rPr>
        <w:t>مين حول</w:t>
      </w:r>
      <w:r w:rsidR="00EB2A12" w:rsidRPr="004D5092">
        <w:rPr>
          <w:rFonts w:hint="cs"/>
          <w:sz w:val="27"/>
          <w:rtl/>
        </w:rPr>
        <w:t xml:space="preserve"> العصمة في ضوء الميزان القرآني.</w:t>
      </w:r>
    </w:p>
    <w:p w:rsidR="00EB2A12" w:rsidRPr="004D5092" w:rsidRDefault="0068487D" w:rsidP="00A46B35">
      <w:pPr>
        <w:rPr>
          <w:sz w:val="27"/>
          <w:rtl/>
        </w:rPr>
      </w:pPr>
      <w:r w:rsidRPr="004D5092">
        <w:rPr>
          <w:rFonts w:hint="cs"/>
          <w:sz w:val="27"/>
          <w:rtl/>
        </w:rPr>
        <w:t>و</w:t>
      </w:r>
      <w:r w:rsidR="00ED6BEC" w:rsidRPr="004D5092">
        <w:rPr>
          <w:rFonts w:hint="cs"/>
          <w:sz w:val="27"/>
          <w:rtl/>
        </w:rPr>
        <w:t>من هنا سوف نسعى في هذا القسم من المقالة إلى بيان الآيات القرآنية التي استدل</w:t>
      </w:r>
      <w:r w:rsidRPr="004D5092">
        <w:rPr>
          <w:rFonts w:hint="cs"/>
          <w:sz w:val="27"/>
          <w:rtl/>
        </w:rPr>
        <w:t>ّ</w:t>
      </w:r>
      <w:r w:rsidR="00ED6BEC" w:rsidRPr="004D5092">
        <w:rPr>
          <w:rFonts w:hint="cs"/>
          <w:sz w:val="27"/>
          <w:rtl/>
        </w:rPr>
        <w:t xml:space="preserve"> بها المتكل</w:t>
      </w:r>
      <w:r w:rsidRPr="004D5092">
        <w:rPr>
          <w:rFonts w:hint="cs"/>
          <w:sz w:val="27"/>
          <w:rtl/>
        </w:rPr>
        <w:t>ِّ</w:t>
      </w:r>
      <w:r w:rsidR="00ED6BEC" w:rsidRPr="004D5092">
        <w:rPr>
          <w:rFonts w:hint="cs"/>
          <w:sz w:val="27"/>
          <w:rtl/>
        </w:rPr>
        <w:t>مون على إثبات العصمة</w:t>
      </w:r>
      <w:r w:rsidR="00EB2A12" w:rsidRPr="004D5092">
        <w:rPr>
          <w:rFonts w:hint="cs"/>
          <w:sz w:val="27"/>
          <w:rtl/>
        </w:rPr>
        <w:t>.</w:t>
      </w:r>
    </w:p>
    <w:p w:rsidR="00ED6BEC" w:rsidRPr="004D5092" w:rsidRDefault="00ED6BEC" w:rsidP="00C11A9B">
      <w:pPr>
        <w:rPr>
          <w:sz w:val="27"/>
          <w:rtl/>
        </w:rPr>
      </w:pPr>
      <w:r w:rsidRPr="004D5092">
        <w:rPr>
          <w:rFonts w:hint="cs"/>
          <w:sz w:val="27"/>
          <w:rtl/>
        </w:rPr>
        <w:t xml:space="preserve">لا </w:t>
      </w:r>
      <w:r w:rsidR="00C11A9B" w:rsidRPr="004D5092">
        <w:rPr>
          <w:rFonts w:hint="cs"/>
          <w:sz w:val="27"/>
          <w:rtl/>
        </w:rPr>
        <w:t>ت</w:t>
      </w:r>
      <w:r w:rsidRPr="004D5092">
        <w:rPr>
          <w:rFonts w:hint="cs"/>
          <w:sz w:val="27"/>
          <w:rtl/>
        </w:rPr>
        <w:t>دّعي كاتب</w:t>
      </w:r>
      <w:r w:rsidR="00C11A9B" w:rsidRPr="004D5092">
        <w:rPr>
          <w:rFonts w:hint="cs"/>
          <w:sz w:val="27"/>
          <w:rtl/>
        </w:rPr>
        <w:t>ة هذه</w:t>
      </w:r>
      <w:r w:rsidRPr="004D5092">
        <w:rPr>
          <w:rFonts w:hint="cs"/>
          <w:sz w:val="27"/>
          <w:rtl/>
        </w:rPr>
        <w:t xml:space="preserve"> السطور كفاية جميع هذه الآيات لإثبات مختلف أبعاد العصمة، وإنما كل</w:t>
      </w:r>
      <w:r w:rsidR="00EB2A12" w:rsidRPr="004D5092">
        <w:rPr>
          <w:rFonts w:hint="cs"/>
          <w:sz w:val="27"/>
          <w:rtl/>
        </w:rPr>
        <w:t>ّ</w:t>
      </w:r>
      <w:r w:rsidRPr="004D5092">
        <w:rPr>
          <w:rFonts w:hint="cs"/>
          <w:sz w:val="27"/>
          <w:rtl/>
        </w:rPr>
        <w:t xml:space="preserve"> الذي يرومه هو تقرير هذه الآيات (وذلك في حدود نقل الأدل</w:t>
      </w:r>
      <w:r w:rsidR="00EB2A12" w:rsidRPr="004D5092">
        <w:rPr>
          <w:rFonts w:hint="cs"/>
          <w:sz w:val="27"/>
          <w:rtl/>
        </w:rPr>
        <w:t>ّ</w:t>
      </w:r>
      <w:r w:rsidRPr="004D5092">
        <w:rPr>
          <w:rFonts w:hint="cs"/>
          <w:sz w:val="27"/>
          <w:rtl/>
        </w:rPr>
        <w:t xml:space="preserve">ة </w:t>
      </w:r>
      <w:r w:rsidRPr="004D5092">
        <w:rPr>
          <w:rFonts w:hint="cs"/>
          <w:sz w:val="27"/>
          <w:rtl/>
        </w:rPr>
        <w:lastRenderedPageBreak/>
        <w:t>فقط، دون نقدها من ق</w:t>
      </w:r>
      <w:r w:rsidR="00EB2A12" w:rsidRPr="004D5092">
        <w:rPr>
          <w:rFonts w:hint="cs"/>
          <w:sz w:val="27"/>
          <w:rtl/>
        </w:rPr>
        <w:t>ِ</w:t>
      </w:r>
      <w:r w:rsidRPr="004D5092">
        <w:rPr>
          <w:rFonts w:hint="cs"/>
          <w:sz w:val="27"/>
          <w:rtl/>
        </w:rPr>
        <w:t>ب</w:t>
      </w:r>
      <w:r w:rsidR="00EB2A12" w:rsidRPr="004D5092">
        <w:rPr>
          <w:rFonts w:hint="cs"/>
          <w:sz w:val="27"/>
          <w:rtl/>
        </w:rPr>
        <w:t>َ</w:t>
      </w:r>
      <w:r w:rsidRPr="004D5092">
        <w:rPr>
          <w:rFonts w:hint="cs"/>
          <w:sz w:val="27"/>
          <w:rtl/>
        </w:rPr>
        <w:t>ل المتكل</w:t>
      </w:r>
      <w:r w:rsidR="00EB2A12" w:rsidRPr="004D5092">
        <w:rPr>
          <w:rFonts w:hint="cs"/>
          <w:sz w:val="27"/>
          <w:rtl/>
        </w:rPr>
        <w:t>ِّ</w:t>
      </w:r>
      <w:r w:rsidRPr="004D5092">
        <w:rPr>
          <w:rFonts w:hint="cs"/>
          <w:sz w:val="27"/>
          <w:rtl/>
        </w:rPr>
        <w:t>مين)، والعمل على تبويبها وتقريرها مجد</w:t>
      </w:r>
      <w:r w:rsidR="00EB2A12" w:rsidRPr="004D5092">
        <w:rPr>
          <w:rFonts w:hint="cs"/>
          <w:sz w:val="27"/>
          <w:rtl/>
        </w:rPr>
        <w:t>َّ</w:t>
      </w:r>
      <w:r w:rsidRPr="004D5092">
        <w:rPr>
          <w:rFonts w:hint="cs"/>
          <w:sz w:val="27"/>
          <w:rtl/>
        </w:rPr>
        <w:t>داً</w:t>
      </w:r>
      <w:r w:rsidR="00EB2A12" w:rsidRPr="004D5092">
        <w:rPr>
          <w:rFonts w:hint="cs"/>
          <w:sz w:val="27"/>
          <w:rtl/>
        </w:rPr>
        <w:t>،</w:t>
      </w:r>
      <w:r w:rsidRPr="004D5092">
        <w:rPr>
          <w:rFonts w:hint="cs"/>
          <w:sz w:val="27"/>
          <w:rtl/>
        </w:rPr>
        <w:t xml:space="preserve"> بشكل</w:t>
      </w:r>
      <w:r w:rsidR="00EB2A12" w:rsidRPr="004D5092">
        <w:rPr>
          <w:rFonts w:hint="cs"/>
          <w:sz w:val="27"/>
          <w:rtl/>
        </w:rPr>
        <w:t>ٍ</w:t>
      </w:r>
      <w:r w:rsidRPr="004D5092">
        <w:rPr>
          <w:rFonts w:hint="cs"/>
          <w:sz w:val="27"/>
          <w:rtl/>
        </w:rPr>
        <w:t xml:space="preserve"> منطقي</w:t>
      </w:r>
      <w:r w:rsidR="00EB2A12" w:rsidRPr="004D5092">
        <w:rPr>
          <w:rFonts w:hint="cs"/>
          <w:sz w:val="27"/>
          <w:rtl/>
        </w:rPr>
        <w:t>ّ</w:t>
      </w:r>
      <w:r w:rsidRPr="004D5092">
        <w:rPr>
          <w:rFonts w:hint="cs"/>
          <w:sz w:val="27"/>
          <w:rtl/>
        </w:rPr>
        <w:t xml:space="preserve"> ومتطابق مع ضوابط علم المنطق؛ ليكون بذلك قد مهّ</w:t>
      </w:r>
      <w:r w:rsidR="00EB2A12" w:rsidRPr="004D5092">
        <w:rPr>
          <w:rFonts w:hint="cs"/>
          <w:sz w:val="27"/>
          <w:rtl/>
        </w:rPr>
        <w:t>َ</w:t>
      </w:r>
      <w:r w:rsidRPr="004D5092">
        <w:rPr>
          <w:rFonts w:hint="cs"/>
          <w:sz w:val="27"/>
          <w:rtl/>
        </w:rPr>
        <w:t>د الطريق أمام المحق</w:t>
      </w:r>
      <w:r w:rsidR="00EB2A12" w:rsidRPr="004D5092">
        <w:rPr>
          <w:rFonts w:hint="cs"/>
          <w:sz w:val="27"/>
          <w:rtl/>
        </w:rPr>
        <w:t>ِّ</w:t>
      </w:r>
      <w:r w:rsidRPr="004D5092">
        <w:rPr>
          <w:rFonts w:hint="cs"/>
          <w:sz w:val="27"/>
          <w:rtl/>
        </w:rPr>
        <w:t>قين والباحثين في سياق مناقشة هذه الأدل</w:t>
      </w:r>
      <w:r w:rsidR="00EB2A12" w:rsidRPr="004D5092">
        <w:rPr>
          <w:rFonts w:hint="cs"/>
          <w:sz w:val="27"/>
          <w:rtl/>
        </w:rPr>
        <w:t>ّ</w:t>
      </w:r>
      <w:r w:rsidRPr="004D5092">
        <w:rPr>
          <w:rFonts w:hint="cs"/>
          <w:sz w:val="27"/>
          <w:rtl/>
        </w:rPr>
        <w:t>ة</w:t>
      </w:r>
      <w:r w:rsidR="00EB2A12" w:rsidRPr="004D5092">
        <w:rPr>
          <w:rFonts w:hint="cs"/>
          <w:sz w:val="27"/>
          <w:rtl/>
        </w:rPr>
        <w:t>،</w:t>
      </w:r>
      <w:r w:rsidRPr="004D5092">
        <w:rPr>
          <w:rFonts w:hint="cs"/>
          <w:sz w:val="27"/>
          <w:rtl/>
        </w:rPr>
        <w:t xml:space="preserve"> والعمل على تحقيقها.</w:t>
      </w:r>
    </w:p>
    <w:p w:rsidR="00ED6BEC" w:rsidRPr="004D5092" w:rsidRDefault="00ED6BEC" w:rsidP="00A46B35">
      <w:pPr>
        <w:rPr>
          <w:sz w:val="27"/>
          <w:rtl/>
        </w:rPr>
      </w:pPr>
      <w:r w:rsidRPr="004D5092">
        <w:rPr>
          <w:rFonts w:hint="cs"/>
          <w:sz w:val="27"/>
          <w:rtl/>
        </w:rPr>
        <w:t>إن الآيات مورد البحث على ثلاث طوائف، وهي:</w:t>
      </w:r>
    </w:p>
    <w:p w:rsidR="00ED6BEC" w:rsidRPr="004D5092" w:rsidRDefault="004D2C3A" w:rsidP="00A46B35">
      <w:pPr>
        <w:rPr>
          <w:sz w:val="27"/>
          <w:rtl/>
        </w:rPr>
      </w:pPr>
      <w:r w:rsidRPr="004D5092">
        <w:rPr>
          <w:rFonts w:hint="cs"/>
          <w:sz w:val="27"/>
          <w:rtl/>
        </w:rPr>
        <w:t>أ</w:t>
      </w:r>
      <w:r w:rsidR="00ED6BEC" w:rsidRPr="004D5092">
        <w:rPr>
          <w:rFonts w:hint="cs"/>
          <w:sz w:val="27"/>
          <w:rtl/>
        </w:rPr>
        <w:t>ـ الآيات القرآنية التي تتكف</w:t>
      </w:r>
      <w:r w:rsidR="00EB2A12" w:rsidRPr="004D5092">
        <w:rPr>
          <w:rFonts w:hint="cs"/>
          <w:sz w:val="27"/>
          <w:rtl/>
        </w:rPr>
        <w:t>َّ</w:t>
      </w:r>
      <w:r w:rsidR="00ED6BEC" w:rsidRPr="004D5092">
        <w:rPr>
          <w:rFonts w:hint="cs"/>
          <w:sz w:val="27"/>
          <w:rtl/>
        </w:rPr>
        <w:t>ل وحدها ببيان هذه الحقيقة، وتعمل بمفردها على إثبات بُع</w:t>
      </w:r>
      <w:r w:rsidR="00EB2A12" w:rsidRPr="004D5092">
        <w:rPr>
          <w:rFonts w:hint="cs"/>
          <w:sz w:val="27"/>
          <w:rtl/>
        </w:rPr>
        <w:t>ْ</w:t>
      </w:r>
      <w:r w:rsidR="00ED6BEC" w:rsidRPr="004D5092">
        <w:rPr>
          <w:rFonts w:hint="cs"/>
          <w:sz w:val="27"/>
          <w:rtl/>
        </w:rPr>
        <w:t>د</w:t>
      </w:r>
      <w:r w:rsidR="00EB2A12" w:rsidRPr="004D5092">
        <w:rPr>
          <w:rFonts w:hint="cs"/>
          <w:sz w:val="27"/>
          <w:rtl/>
        </w:rPr>
        <w:t>ٍ</w:t>
      </w:r>
      <w:r w:rsidR="00ED6BEC" w:rsidRPr="004D5092">
        <w:rPr>
          <w:rFonts w:hint="cs"/>
          <w:sz w:val="27"/>
          <w:rtl/>
        </w:rPr>
        <w:t xml:space="preserve"> من أبعاد مسألة العصمة.</w:t>
      </w:r>
    </w:p>
    <w:p w:rsidR="00ED6BEC" w:rsidRPr="004D5092" w:rsidRDefault="004D2C3A" w:rsidP="00A46B35">
      <w:pPr>
        <w:rPr>
          <w:sz w:val="27"/>
          <w:rtl/>
        </w:rPr>
      </w:pPr>
      <w:r w:rsidRPr="004D5092">
        <w:rPr>
          <w:rFonts w:hint="cs"/>
          <w:sz w:val="27"/>
          <w:rtl/>
        </w:rPr>
        <w:t xml:space="preserve">ب </w:t>
      </w:r>
      <w:r w:rsidR="00ED6BEC" w:rsidRPr="004D5092">
        <w:rPr>
          <w:rFonts w:hint="cs"/>
          <w:sz w:val="27"/>
          <w:rtl/>
        </w:rPr>
        <w:t>ـ الآيات التي تؤد</w:t>
      </w:r>
      <w:r w:rsidR="00EB2A12" w:rsidRPr="004D5092">
        <w:rPr>
          <w:rFonts w:hint="cs"/>
          <w:sz w:val="27"/>
          <w:rtl/>
        </w:rPr>
        <w:t>ّ</w:t>
      </w:r>
      <w:r w:rsidR="00ED6BEC" w:rsidRPr="004D5092">
        <w:rPr>
          <w:rFonts w:hint="cs"/>
          <w:sz w:val="27"/>
          <w:rtl/>
        </w:rPr>
        <w:t>ي إلى إثبات العصمة من خلال ضمّ</w:t>
      </w:r>
      <w:r w:rsidR="00EB2A12" w:rsidRPr="004D5092">
        <w:rPr>
          <w:rFonts w:hint="cs"/>
          <w:sz w:val="27"/>
          <w:rtl/>
        </w:rPr>
        <w:t>ِ</w:t>
      </w:r>
      <w:r w:rsidR="00ED6BEC" w:rsidRPr="004D5092">
        <w:rPr>
          <w:rFonts w:hint="cs"/>
          <w:sz w:val="27"/>
          <w:rtl/>
        </w:rPr>
        <w:t>ها إلى بعضها.</w:t>
      </w:r>
    </w:p>
    <w:p w:rsidR="00ED6BEC" w:rsidRPr="004D5092" w:rsidRDefault="004D2C3A" w:rsidP="00A46B35">
      <w:pPr>
        <w:rPr>
          <w:sz w:val="27"/>
          <w:rtl/>
        </w:rPr>
      </w:pPr>
      <w:r w:rsidRPr="004D5092">
        <w:rPr>
          <w:rFonts w:hint="cs"/>
          <w:sz w:val="27"/>
          <w:rtl/>
        </w:rPr>
        <w:t xml:space="preserve">ج </w:t>
      </w:r>
      <w:r w:rsidR="00ED6BEC" w:rsidRPr="004D5092">
        <w:rPr>
          <w:rFonts w:hint="cs"/>
          <w:sz w:val="27"/>
          <w:rtl/>
        </w:rPr>
        <w:t>ـ الآيات التي تثبت عصمة الأنبياء بعد ضمّها إلى الأدل</w:t>
      </w:r>
      <w:r w:rsidR="00EB2A12" w:rsidRPr="004D5092">
        <w:rPr>
          <w:rFonts w:hint="cs"/>
          <w:sz w:val="27"/>
          <w:rtl/>
        </w:rPr>
        <w:t>ّ</w:t>
      </w:r>
      <w:r w:rsidR="00ED6BEC" w:rsidRPr="004D5092">
        <w:rPr>
          <w:rFonts w:hint="cs"/>
          <w:sz w:val="27"/>
          <w:rtl/>
        </w:rPr>
        <w:t>ة العقلي</w:t>
      </w:r>
      <w:r w:rsidR="00EB2A12" w:rsidRPr="004D5092">
        <w:rPr>
          <w:rFonts w:hint="cs"/>
          <w:sz w:val="27"/>
          <w:rtl/>
        </w:rPr>
        <w:t>ّ</w:t>
      </w:r>
      <w:r w:rsidR="00ED6BEC" w:rsidRPr="004D5092">
        <w:rPr>
          <w:rFonts w:hint="cs"/>
          <w:sz w:val="27"/>
          <w:rtl/>
        </w:rPr>
        <w:t>ة</w:t>
      </w:r>
      <w:r w:rsidR="00EB2A12" w:rsidRPr="004D5092">
        <w:rPr>
          <w:rFonts w:hint="cs"/>
          <w:sz w:val="27"/>
          <w:rtl/>
        </w:rPr>
        <w:t>،</w:t>
      </w:r>
      <w:r w:rsidR="00ED6BEC" w:rsidRPr="004D5092">
        <w:rPr>
          <w:rFonts w:hint="cs"/>
          <w:sz w:val="27"/>
          <w:rtl/>
        </w:rPr>
        <w:t xml:space="preserve"> أو إجماع المسلمين.</w:t>
      </w:r>
    </w:p>
    <w:p w:rsidR="00ED6BEC" w:rsidRPr="004D5092" w:rsidRDefault="00ED6BEC" w:rsidP="00A46B35">
      <w:pPr>
        <w:rPr>
          <w:sz w:val="27"/>
          <w:rtl/>
        </w:rPr>
      </w:pPr>
      <w:r w:rsidRPr="004D5092">
        <w:rPr>
          <w:rFonts w:hint="cs"/>
          <w:sz w:val="27"/>
          <w:rtl/>
        </w:rPr>
        <w:t>بعد دراسة هذه الآيات يمكن للمحق</w:t>
      </w:r>
      <w:r w:rsidR="004D2C3A" w:rsidRPr="004D5092">
        <w:rPr>
          <w:rFonts w:hint="cs"/>
          <w:sz w:val="27"/>
          <w:rtl/>
        </w:rPr>
        <w:t>ِّ</w:t>
      </w:r>
      <w:r w:rsidRPr="004D5092">
        <w:rPr>
          <w:rFonts w:hint="cs"/>
          <w:sz w:val="27"/>
          <w:rtl/>
        </w:rPr>
        <w:t xml:space="preserve">ق في علم الكلام أن يجيب عن العديد من الأسئلة، من قبيل: </w:t>
      </w:r>
    </w:p>
    <w:p w:rsidR="00ED6BEC" w:rsidRPr="004D5092" w:rsidRDefault="004D2C3A" w:rsidP="00A46B35">
      <w:pPr>
        <w:rPr>
          <w:sz w:val="27"/>
          <w:rtl/>
        </w:rPr>
      </w:pPr>
      <w:r w:rsidRPr="004D5092">
        <w:rPr>
          <w:rFonts w:hint="cs"/>
          <w:sz w:val="27"/>
          <w:rtl/>
        </w:rPr>
        <w:t>1</w:t>
      </w:r>
      <w:r w:rsidR="00ED6BEC" w:rsidRPr="004D5092">
        <w:rPr>
          <w:rFonts w:hint="cs"/>
          <w:sz w:val="27"/>
          <w:rtl/>
        </w:rPr>
        <w:t>ـ هل دلّ القرآن الكريم على عصمة الأنبياء؟</w:t>
      </w:r>
    </w:p>
    <w:p w:rsidR="00ED6BEC" w:rsidRPr="004D5092" w:rsidRDefault="004D2C3A" w:rsidP="00A46B35">
      <w:pPr>
        <w:rPr>
          <w:sz w:val="27"/>
          <w:rtl/>
        </w:rPr>
      </w:pPr>
      <w:r w:rsidRPr="004D5092">
        <w:rPr>
          <w:rFonts w:hint="cs"/>
          <w:sz w:val="27"/>
          <w:rtl/>
        </w:rPr>
        <w:t>2</w:t>
      </w:r>
      <w:r w:rsidR="00ED6BEC" w:rsidRPr="004D5092">
        <w:rPr>
          <w:rFonts w:hint="cs"/>
          <w:sz w:val="27"/>
          <w:rtl/>
        </w:rPr>
        <w:t>ـ هل أثبت القرآن الكريم العصمة بجميع أبعادها؟</w:t>
      </w:r>
    </w:p>
    <w:p w:rsidR="00ED6BEC" w:rsidRPr="004D5092" w:rsidRDefault="004D2C3A" w:rsidP="00A46B35">
      <w:pPr>
        <w:rPr>
          <w:sz w:val="27"/>
          <w:rtl/>
        </w:rPr>
      </w:pPr>
      <w:r w:rsidRPr="004D5092">
        <w:rPr>
          <w:rFonts w:hint="cs"/>
          <w:sz w:val="27"/>
          <w:rtl/>
        </w:rPr>
        <w:t>3</w:t>
      </w:r>
      <w:r w:rsidR="00ED6BEC" w:rsidRPr="004D5092">
        <w:rPr>
          <w:rFonts w:hint="cs"/>
          <w:sz w:val="27"/>
          <w:rtl/>
        </w:rPr>
        <w:t>ـ هل يرى القرآن الكريم وجوب الدعوة إلى إثبات العصمة وتبليغها؟</w:t>
      </w:r>
    </w:p>
    <w:p w:rsidR="00ED6BEC" w:rsidRPr="004D5092" w:rsidRDefault="00ED6BEC" w:rsidP="00A46B35">
      <w:pPr>
        <w:rPr>
          <w:sz w:val="27"/>
          <w:rtl/>
        </w:rPr>
      </w:pPr>
      <w:r w:rsidRPr="004D5092">
        <w:rPr>
          <w:rFonts w:hint="cs"/>
          <w:sz w:val="27"/>
          <w:rtl/>
        </w:rPr>
        <w:t>إن هذا البحث</w:t>
      </w:r>
      <w:r w:rsidR="004D2C3A" w:rsidRPr="004D5092">
        <w:rPr>
          <w:rFonts w:hint="cs"/>
          <w:sz w:val="27"/>
          <w:rtl/>
        </w:rPr>
        <w:t>،</w:t>
      </w:r>
      <w:r w:rsidRPr="004D5092">
        <w:rPr>
          <w:rFonts w:hint="cs"/>
          <w:sz w:val="27"/>
          <w:rtl/>
        </w:rPr>
        <w:t xml:space="preserve"> بالإضافة إلى أهم</w:t>
      </w:r>
      <w:r w:rsidR="004D2C3A" w:rsidRPr="004D5092">
        <w:rPr>
          <w:rFonts w:hint="cs"/>
          <w:sz w:val="27"/>
          <w:rtl/>
        </w:rPr>
        <w:t>ّ</w:t>
      </w:r>
      <w:r w:rsidRPr="004D5092">
        <w:rPr>
          <w:rFonts w:hint="cs"/>
          <w:sz w:val="27"/>
          <w:rtl/>
        </w:rPr>
        <w:t>يته من الناحية الكلامية، يحظى كذلك بأهم</w:t>
      </w:r>
      <w:r w:rsidR="004D2C3A" w:rsidRPr="004D5092">
        <w:rPr>
          <w:rFonts w:hint="cs"/>
          <w:sz w:val="27"/>
          <w:rtl/>
        </w:rPr>
        <w:t>ّ</w:t>
      </w:r>
      <w:r w:rsidRPr="004D5092">
        <w:rPr>
          <w:rFonts w:hint="cs"/>
          <w:sz w:val="27"/>
          <w:rtl/>
        </w:rPr>
        <w:t>ية</w:t>
      </w:r>
      <w:r w:rsidR="004D2C3A" w:rsidRPr="004D5092">
        <w:rPr>
          <w:rFonts w:hint="cs"/>
          <w:sz w:val="27"/>
          <w:rtl/>
        </w:rPr>
        <w:t>ٍ</w:t>
      </w:r>
      <w:r w:rsidRPr="004D5092">
        <w:rPr>
          <w:rFonts w:hint="cs"/>
          <w:sz w:val="27"/>
          <w:rtl/>
        </w:rPr>
        <w:t xml:space="preserve"> قصوى على مستوى التفسير الموضوعي للقرآن الكريم، وكذلك أساليب ومناهج الاستفادة من هذا الكتاب السماوي</w:t>
      </w:r>
      <w:r w:rsidR="004D2C3A" w:rsidRPr="004D5092">
        <w:rPr>
          <w:rFonts w:hint="cs"/>
          <w:sz w:val="27"/>
          <w:rtl/>
        </w:rPr>
        <w:t>ّ</w:t>
      </w:r>
      <w:r w:rsidRPr="004D5092">
        <w:rPr>
          <w:rFonts w:hint="cs"/>
          <w:sz w:val="27"/>
          <w:rtl/>
        </w:rPr>
        <w:t xml:space="preserve"> العزيز.</w:t>
      </w:r>
    </w:p>
    <w:p w:rsidR="00ED6BEC" w:rsidRPr="004D5092" w:rsidRDefault="00ED6BEC" w:rsidP="00C104C2">
      <w:pPr>
        <w:spacing w:line="340" w:lineRule="exact"/>
        <w:rPr>
          <w:sz w:val="27"/>
          <w:rtl/>
        </w:rPr>
      </w:pPr>
    </w:p>
    <w:p w:rsidR="00ED6BEC" w:rsidRPr="004D5092" w:rsidRDefault="003E6DDC" w:rsidP="001D251A">
      <w:pPr>
        <w:pStyle w:val="31"/>
        <w:rPr>
          <w:color w:val="auto"/>
          <w:rtl/>
        </w:rPr>
      </w:pPr>
      <w:r w:rsidRPr="004D5092">
        <w:rPr>
          <w:rFonts w:hint="cs"/>
          <w:color w:val="auto"/>
          <w:rtl/>
        </w:rPr>
        <w:t>أـ</w:t>
      </w:r>
      <w:r w:rsidR="00ED6BEC" w:rsidRPr="004D5092">
        <w:rPr>
          <w:rFonts w:hint="cs"/>
          <w:color w:val="auto"/>
          <w:rtl/>
        </w:rPr>
        <w:t xml:space="preserve"> الآيات </w:t>
      </w:r>
      <w:r w:rsidR="001D251A" w:rsidRPr="004D5092">
        <w:rPr>
          <w:rFonts w:hint="cs"/>
          <w:color w:val="auto"/>
          <w:rtl/>
        </w:rPr>
        <w:t>المشيرة</w:t>
      </w:r>
      <w:r w:rsidR="00ED6BEC" w:rsidRPr="004D5092">
        <w:rPr>
          <w:rFonts w:hint="cs"/>
          <w:color w:val="auto"/>
          <w:rtl/>
        </w:rPr>
        <w:t xml:space="preserve"> إلى مسألة العصمة مباشرة</w:t>
      </w:r>
      <w:r w:rsidR="00B76868" w:rsidRPr="004D5092">
        <w:rPr>
          <w:rFonts w:hint="cs"/>
          <w:color w:val="auto"/>
          <w:rtl/>
        </w:rPr>
        <w:t>ً</w:t>
      </w:r>
      <w:r w:rsidR="00DA7F34" w:rsidRPr="004D5092">
        <w:rPr>
          <w:rFonts w:hint="cs"/>
          <w:color w:val="auto"/>
          <w:rtl/>
        </w:rPr>
        <w:t xml:space="preserve"> ــــــ</w:t>
      </w:r>
    </w:p>
    <w:p w:rsidR="00ED6BEC" w:rsidRPr="004D5092" w:rsidRDefault="00ED6BEC" w:rsidP="00A46B35">
      <w:pPr>
        <w:rPr>
          <w:sz w:val="27"/>
          <w:rtl/>
        </w:rPr>
      </w:pPr>
      <w:r w:rsidRPr="004D5092">
        <w:rPr>
          <w:rFonts w:hint="cs"/>
          <w:sz w:val="27"/>
          <w:rtl/>
        </w:rPr>
        <w:t xml:space="preserve">وسوف نبحث في هذا المقام أربعة عشر مورداً، وذلك على النحو </w:t>
      </w:r>
      <w:r w:rsidR="00B76868" w:rsidRPr="004D5092">
        <w:rPr>
          <w:rFonts w:hint="cs"/>
          <w:sz w:val="27"/>
          <w:rtl/>
        </w:rPr>
        <w:t>التالي</w:t>
      </w:r>
      <w:r w:rsidRPr="004D5092">
        <w:rPr>
          <w:rFonts w:hint="cs"/>
          <w:sz w:val="27"/>
          <w:rtl/>
        </w:rPr>
        <w:t>:</w:t>
      </w:r>
    </w:p>
    <w:p w:rsidR="00726B68" w:rsidRPr="004D5092" w:rsidRDefault="00726B68" w:rsidP="00C104C2">
      <w:pPr>
        <w:spacing w:line="340" w:lineRule="exact"/>
        <w:rPr>
          <w:sz w:val="27"/>
          <w:rtl/>
        </w:rPr>
      </w:pPr>
    </w:p>
    <w:p w:rsidR="00726B68" w:rsidRPr="004D5092" w:rsidRDefault="00B76868" w:rsidP="00726B68">
      <w:pPr>
        <w:pStyle w:val="31"/>
        <w:rPr>
          <w:color w:val="auto"/>
          <w:rtl/>
        </w:rPr>
      </w:pPr>
      <w:r w:rsidRPr="004D5092">
        <w:rPr>
          <w:rFonts w:hint="cs"/>
          <w:color w:val="auto"/>
          <w:rtl/>
        </w:rPr>
        <w:t>1</w:t>
      </w:r>
      <w:r w:rsidR="00ED6BEC" w:rsidRPr="004D5092">
        <w:rPr>
          <w:rFonts w:hint="cs"/>
          <w:color w:val="auto"/>
          <w:rtl/>
        </w:rPr>
        <w:t>ـ العصمة في مقام استلام الو</w:t>
      </w:r>
      <w:r w:rsidR="001D251A" w:rsidRPr="004D5092">
        <w:rPr>
          <w:rFonts w:hint="cs"/>
          <w:color w:val="auto"/>
          <w:rtl/>
        </w:rPr>
        <w:t>َ</w:t>
      </w:r>
      <w:r w:rsidR="00ED6BEC" w:rsidRPr="004D5092">
        <w:rPr>
          <w:rFonts w:hint="cs"/>
          <w:color w:val="auto"/>
          <w:rtl/>
        </w:rPr>
        <w:t>ح</w:t>
      </w:r>
      <w:r w:rsidR="001D251A" w:rsidRPr="004D5092">
        <w:rPr>
          <w:rFonts w:hint="cs"/>
          <w:color w:val="auto"/>
          <w:rtl/>
        </w:rPr>
        <w:t>ْ</w:t>
      </w:r>
      <w:r w:rsidR="00ED6BEC" w:rsidRPr="004D5092">
        <w:rPr>
          <w:rFonts w:hint="cs"/>
          <w:color w:val="auto"/>
          <w:rtl/>
        </w:rPr>
        <w:t>ي</w:t>
      </w:r>
      <w:r w:rsidR="00726B68" w:rsidRPr="004D5092">
        <w:rPr>
          <w:rFonts w:hint="cs"/>
          <w:color w:val="auto"/>
          <w:rtl/>
        </w:rPr>
        <w:t xml:space="preserve"> ــــــ</w:t>
      </w:r>
    </w:p>
    <w:p w:rsidR="00ED6BEC" w:rsidRPr="004D5092" w:rsidRDefault="00726B68" w:rsidP="00A46B35">
      <w:pPr>
        <w:rPr>
          <w:sz w:val="27"/>
          <w:rtl/>
        </w:rPr>
      </w:pPr>
      <w:r w:rsidRPr="004D5092">
        <w:rPr>
          <w:rFonts w:hint="cs"/>
          <w:sz w:val="27"/>
          <w:rtl/>
        </w:rPr>
        <w:t xml:space="preserve">1ـ كما في </w:t>
      </w:r>
      <w:r w:rsidR="00ED6BEC" w:rsidRPr="004D5092">
        <w:rPr>
          <w:rFonts w:hint="cs"/>
          <w:sz w:val="27"/>
          <w:rtl/>
        </w:rPr>
        <w:t xml:space="preserve">قوله تعالى: </w:t>
      </w:r>
      <w:r w:rsidR="00ED6BEC" w:rsidRPr="004D5092">
        <w:rPr>
          <w:rFonts w:ascii="Mosawi" w:hAnsi="Mosawi" w:cs="Mosawi"/>
          <w:sz w:val="24"/>
          <w:szCs w:val="24"/>
          <w:rtl/>
        </w:rPr>
        <w:t>﴿</w:t>
      </w:r>
      <w:r w:rsidR="00ED6BEC" w:rsidRPr="004D5092">
        <w:rPr>
          <w:b/>
          <w:bCs/>
          <w:sz w:val="27"/>
          <w:rtl/>
        </w:rPr>
        <w:t xml:space="preserve">مَا ضَلَّ صَاحِبُكُمْ وَمَا غَوَى </w:t>
      </w:r>
      <w:r w:rsidR="00ED6BEC" w:rsidRPr="004D5092">
        <w:rPr>
          <w:rFonts w:hint="cs"/>
          <w:b/>
          <w:bCs/>
          <w:sz w:val="27"/>
          <w:rtl/>
        </w:rPr>
        <w:t>*</w:t>
      </w:r>
      <w:r w:rsidR="00ED6BEC" w:rsidRPr="004D5092">
        <w:rPr>
          <w:b/>
          <w:bCs/>
          <w:sz w:val="27"/>
          <w:rtl/>
        </w:rPr>
        <w:t xml:space="preserve"> وَمَا يَنْطِقُ عَنِ الْهَوَى </w:t>
      </w:r>
      <w:r w:rsidR="00ED6BEC" w:rsidRPr="004D5092">
        <w:rPr>
          <w:rFonts w:hint="cs"/>
          <w:b/>
          <w:bCs/>
          <w:sz w:val="27"/>
          <w:rtl/>
        </w:rPr>
        <w:t>*</w:t>
      </w:r>
      <w:r w:rsidR="00ED6BEC" w:rsidRPr="004D5092">
        <w:rPr>
          <w:b/>
          <w:bCs/>
          <w:sz w:val="27"/>
          <w:rtl/>
        </w:rPr>
        <w:t xml:space="preserve"> إِنْ هُوَ إِ</w:t>
      </w:r>
      <w:r w:rsidR="008C0CBE" w:rsidRPr="004D5092">
        <w:rPr>
          <w:b/>
          <w:bCs/>
          <w:sz w:val="27"/>
          <w:rtl/>
        </w:rPr>
        <w:t>لاّ</w:t>
      </w:r>
      <w:r w:rsidR="00ED6BEC" w:rsidRPr="004D5092">
        <w:rPr>
          <w:b/>
          <w:bCs/>
          <w:sz w:val="27"/>
          <w:rtl/>
        </w:rPr>
        <w:t xml:space="preserve"> وَحْيٌ يُوحَى</w:t>
      </w:r>
      <w:r w:rsidR="00ED6BEC" w:rsidRPr="004D5092">
        <w:rPr>
          <w:rFonts w:ascii="Mosawi" w:hAnsi="Mosawi" w:cs="Mosawi"/>
          <w:sz w:val="24"/>
          <w:szCs w:val="24"/>
          <w:rtl/>
        </w:rPr>
        <w:t>﴾</w:t>
      </w:r>
      <w:r w:rsidR="00ED6BEC" w:rsidRPr="004D5092">
        <w:rPr>
          <w:rFonts w:hint="cs"/>
          <w:sz w:val="27"/>
          <w:rtl/>
        </w:rPr>
        <w:t xml:space="preserve"> (النجم: 2 ـ 4)</w:t>
      </w:r>
      <w:r w:rsidR="00E95B40" w:rsidRPr="004D5092">
        <w:rPr>
          <w:rFonts w:hint="cs"/>
          <w:sz w:val="27"/>
          <w:rtl/>
        </w:rPr>
        <w:t>؛ ف</w:t>
      </w:r>
      <w:r w:rsidR="00ED6BEC" w:rsidRPr="004D5092">
        <w:rPr>
          <w:rFonts w:hint="cs"/>
          <w:sz w:val="27"/>
          <w:rtl/>
        </w:rPr>
        <w:t>إن هذه الآيات تنهض دليلاً على عصمة النبي</w:t>
      </w:r>
      <w:r w:rsidRPr="004D5092">
        <w:rPr>
          <w:rFonts w:hint="cs"/>
          <w:sz w:val="27"/>
          <w:rtl/>
        </w:rPr>
        <w:t>ّ</w:t>
      </w:r>
      <w:r w:rsidR="00ED6BEC" w:rsidRPr="004D5092">
        <w:rPr>
          <w:rFonts w:hint="cs"/>
          <w:sz w:val="27"/>
          <w:rtl/>
        </w:rPr>
        <w:t xml:space="preserve"> الأكرم</w:t>
      </w:r>
      <w:r w:rsidR="009C4E6D" w:rsidRPr="004D5092">
        <w:rPr>
          <w:rFonts w:ascii="Mosawi" w:hAnsi="Mosawi" w:cs="Mosawi"/>
          <w:szCs w:val="22"/>
          <w:rtl/>
        </w:rPr>
        <w:t>|</w:t>
      </w:r>
      <w:r w:rsidR="00ED6BEC" w:rsidRPr="004D5092">
        <w:rPr>
          <w:rFonts w:hint="cs"/>
          <w:sz w:val="27"/>
          <w:rtl/>
        </w:rPr>
        <w:t xml:space="preserve"> في مقام استلام الو</w:t>
      </w:r>
      <w:r w:rsidRPr="004D5092">
        <w:rPr>
          <w:rFonts w:hint="cs"/>
          <w:sz w:val="27"/>
          <w:rtl/>
        </w:rPr>
        <w:t>َ</w:t>
      </w:r>
      <w:r w:rsidR="00ED6BEC" w:rsidRPr="004D5092">
        <w:rPr>
          <w:rFonts w:hint="cs"/>
          <w:sz w:val="27"/>
          <w:rtl/>
        </w:rPr>
        <w:t>ح</w:t>
      </w:r>
      <w:r w:rsidRPr="004D5092">
        <w:rPr>
          <w:rFonts w:hint="cs"/>
          <w:sz w:val="27"/>
          <w:rtl/>
        </w:rPr>
        <w:t>ْ</w:t>
      </w:r>
      <w:r w:rsidR="00ED6BEC" w:rsidRPr="004D5092">
        <w:rPr>
          <w:rFonts w:hint="cs"/>
          <w:sz w:val="27"/>
          <w:rtl/>
        </w:rPr>
        <w:t xml:space="preserve">ي وإبلاغه؛ لأنها تثبت أن الموجود في أيدي المسلمين </w:t>
      </w:r>
      <w:r w:rsidR="00ED6BEC" w:rsidRPr="004D5092">
        <w:rPr>
          <w:rFonts w:hint="cs"/>
          <w:sz w:val="27"/>
          <w:rtl/>
        </w:rPr>
        <w:lastRenderedPageBreak/>
        <w:t>بوصفه قرآناً هو الذي تمّ إنزاله من عند الله على النبي</w:t>
      </w:r>
      <w:r w:rsidRPr="004D5092">
        <w:rPr>
          <w:rFonts w:hint="cs"/>
          <w:sz w:val="27"/>
          <w:rtl/>
        </w:rPr>
        <w:t>ّ</w:t>
      </w:r>
      <w:r w:rsidR="00ED6BEC" w:rsidRPr="004D5092">
        <w:rPr>
          <w:rFonts w:hint="cs"/>
          <w:sz w:val="27"/>
          <w:rtl/>
        </w:rPr>
        <w:t xml:space="preserve"> الأكرم</w:t>
      </w:r>
      <w:r w:rsidR="00ED6BEC" w:rsidRPr="004D5092">
        <w:rPr>
          <w:sz w:val="27"/>
          <w:vertAlign w:val="superscript"/>
          <w:rtl/>
        </w:rPr>
        <w:t>(</w:t>
      </w:r>
      <w:r w:rsidR="00ED6BEC" w:rsidRPr="004D5092">
        <w:rPr>
          <w:rStyle w:val="ac"/>
          <w:sz w:val="27"/>
          <w:rtl/>
        </w:rPr>
        <w:endnoteReference w:id="183"/>
      </w:r>
      <w:r w:rsidR="00ED6BEC" w:rsidRPr="004D5092">
        <w:rPr>
          <w:sz w:val="27"/>
          <w:vertAlign w:val="superscript"/>
          <w:rtl/>
        </w:rPr>
        <w:t>)</w:t>
      </w:r>
      <w:r w:rsidR="00ED6BEC" w:rsidRPr="004D5092">
        <w:rPr>
          <w:rFonts w:hint="cs"/>
          <w:sz w:val="27"/>
          <w:rtl/>
        </w:rPr>
        <w:t>.</w:t>
      </w:r>
    </w:p>
    <w:p w:rsidR="00ED6BEC" w:rsidRPr="004D5092" w:rsidRDefault="00726B68" w:rsidP="00A46B35">
      <w:pPr>
        <w:rPr>
          <w:sz w:val="27"/>
          <w:rtl/>
        </w:rPr>
      </w:pPr>
      <w:r w:rsidRPr="004D5092">
        <w:rPr>
          <w:rFonts w:hint="cs"/>
          <w:sz w:val="27"/>
          <w:rtl/>
        </w:rPr>
        <w:t>2</w:t>
      </w:r>
      <w:r w:rsidR="00ED6BEC" w:rsidRPr="004D5092">
        <w:rPr>
          <w:rFonts w:hint="cs"/>
          <w:sz w:val="27"/>
          <w:rtl/>
        </w:rPr>
        <w:t xml:space="preserve">ـ </w:t>
      </w:r>
      <w:r w:rsidRPr="004D5092">
        <w:rPr>
          <w:rFonts w:hint="cs"/>
          <w:sz w:val="27"/>
          <w:rtl/>
        </w:rPr>
        <w:t>و</w:t>
      </w:r>
      <w:r w:rsidR="00ED6BEC" w:rsidRPr="004D5092">
        <w:rPr>
          <w:rFonts w:hint="cs"/>
          <w:sz w:val="27"/>
          <w:rtl/>
        </w:rPr>
        <w:t xml:space="preserve">قوله تعالى: </w:t>
      </w:r>
      <w:r w:rsidR="00ED6BEC" w:rsidRPr="004D5092">
        <w:rPr>
          <w:rFonts w:ascii="Mosawi" w:hAnsi="Mosawi" w:cs="Mosawi"/>
          <w:sz w:val="24"/>
          <w:szCs w:val="24"/>
          <w:rtl/>
        </w:rPr>
        <w:t>﴿</w:t>
      </w:r>
      <w:r w:rsidR="00ED6BEC" w:rsidRPr="004D5092">
        <w:rPr>
          <w:b/>
          <w:bCs/>
          <w:sz w:val="27"/>
          <w:rtl/>
        </w:rPr>
        <w:t>عَالِمُ الْغَيْبِ فَ</w:t>
      </w:r>
      <w:r w:rsidR="0031677C" w:rsidRPr="004D5092">
        <w:rPr>
          <w:b/>
          <w:bCs/>
          <w:sz w:val="27"/>
          <w:rtl/>
        </w:rPr>
        <w:t>لاَ</w:t>
      </w:r>
      <w:r w:rsidR="00ED6BEC" w:rsidRPr="004D5092">
        <w:rPr>
          <w:b/>
          <w:bCs/>
          <w:sz w:val="27"/>
          <w:rtl/>
        </w:rPr>
        <w:t xml:space="preserve"> يُظْهِرُ عَلَى غَيْبِهِ أَحَد</w:t>
      </w:r>
      <w:r w:rsidR="003A5132" w:rsidRPr="004D5092">
        <w:rPr>
          <w:b/>
          <w:bCs/>
          <w:sz w:val="27"/>
          <w:rtl/>
        </w:rPr>
        <w:t>اً</w:t>
      </w:r>
      <w:r w:rsidR="00ED6BEC" w:rsidRPr="004D5092">
        <w:rPr>
          <w:b/>
          <w:bCs/>
          <w:sz w:val="27"/>
          <w:rtl/>
        </w:rPr>
        <w:t xml:space="preserve"> </w:t>
      </w:r>
      <w:r w:rsidR="00ED6BEC" w:rsidRPr="004D5092">
        <w:rPr>
          <w:rFonts w:hint="cs"/>
          <w:b/>
          <w:bCs/>
          <w:sz w:val="27"/>
          <w:rtl/>
        </w:rPr>
        <w:t>*</w:t>
      </w:r>
      <w:r w:rsidR="00ED6BEC" w:rsidRPr="004D5092">
        <w:rPr>
          <w:b/>
          <w:bCs/>
          <w:sz w:val="27"/>
          <w:rtl/>
        </w:rPr>
        <w:t xml:space="preserve"> إِ</w:t>
      </w:r>
      <w:r w:rsidR="008C0CBE" w:rsidRPr="004D5092">
        <w:rPr>
          <w:b/>
          <w:bCs/>
          <w:sz w:val="27"/>
          <w:rtl/>
        </w:rPr>
        <w:t>لاّ</w:t>
      </w:r>
      <w:r w:rsidRPr="004D5092">
        <w:rPr>
          <w:rFonts w:hint="cs"/>
          <w:b/>
          <w:bCs/>
          <w:sz w:val="27"/>
          <w:rtl/>
        </w:rPr>
        <w:t>َ</w:t>
      </w:r>
      <w:r w:rsidR="00ED6BEC" w:rsidRPr="004D5092">
        <w:rPr>
          <w:b/>
          <w:bCs/>
          <w:sz w:val="27"/>
          <w:rtl/>
        </w:rPr>
        <w:t xml:space="preserve"> مَنِ ارْتَضَى مِنْ رَسُولٍ فَإِنَّهُ يَسْلُكُ مِنْ بَيْنِ يَدَيْهِ وَمِنْ خَلْفِهِ رَصَد</w:t>
      </w:r>
      <w:r w:rsidR="003A5132" w:rsidRPr="004D5092">
        <w:rPr>
          <w:b/>
          <w:bCs/>
          <w:sz w:val="27"/>
          <w:rtl/>
        </w:rPr>
        <w:t>اً</w:t>
      </w:r>
      <w:r w:rsidR="00ED6BEC" w:rsidRPr="004D5092">
        <w:rPr>
          <w:b/>
          <w:bCs/>
          <w:sz w:val="27"/>
          <w:rtl/>
        </w:rPr>
        <w:t xml:space="preserve"> </w:t>
      </w:r>
      <w:r w:rsidR="00ED6BEC" w:rsidRPr="004D5092">
        <w:rPr>
          <w:rFonts w:hint="cs"/>
          <w:b/>
          <w:bCs/>
          <w:sz w:val="27"/>
          <w:rtl/>
        </w:rPr>
        <w:t>*</w:t>
      </w:r>
      <w:r w:rsidR="00ED6BEC" w:rsidRPr="004D5092">
        <w:rPr>
          <w:b/>
          <w:bCs/>
          <w:sz w:val="27"/>
          <w:rtl/>
        </w:rPr>
        <w:t xml:space="preserve"> لِيَعْلَمَ أَنْ قَدْ أَبْلَغُوا رِسَا</w:t>
      </w:r>
      <w:r w:rsidR="0031677C" w:rsidRPr="004D5092">
        <w:rPr>
          <w:b/>
          <w:bCs/>
          <w:sz w:val="27"/>
          <w:rtl/>
        </w:rPr>
        <w:t>لاَ</w:t>
      </w:r>
      <w:r w:rsidR="00ED6BEC" w:rsidRPr="004D5092">
        <w:rPr>
          <w:b/>
          <w:bCs/>
          <w:sz w:val="27"/>
          <w:rtl/>
        </w:rPr>
        <w:t>تِ رَبِّهِمْ وَأَحَاطَ بِمَا لَدَيْهِمْ وَأَحْصَى كُلَّ شَيْءٍ عَدَد</w:t>
      </w:r>
      <w:r w:rsidR="003A5132" w:rsidRPr="004D5092">
        <w:rPr>
          <w:b/>
          <w:bCs/>
          <w:sz w:val="27"/>
          <w:rtl/>
        </w:rPr>
        <w:t>اً</w:t>
      </w:r>
      <w:r w:rsidR="00ED6BEC" w:rsidRPr="004D5092">
        <w:rPr>
          <w:rFonts w:ascii="Mosawi" w:hAnsi="Mosawi" w:cs="Mosawi"/>
          <w:sz w:val="24"/>
          <w:szCs w:val="24"/>
          <w:rtl/>
        </w:rPr>
        <w:t>﴾</w:t>
      </w:r>
      <w:r w:rsidR="00ED6BEC" w:rsidRPr="004D5092">
        <w:rPr>
          <w:rFonts w:hint="cs"/>
          <w:sz w:val="27"/>
          <w:rtl/>
        </w:rPr>
        <w:t xml:space="preserve"> (الجنّ: 26 ـ 28)</w:t>
      </w:r>
      <w:r w:rsidR="00467933" w:rsidRPr="004D5092">
        <w:rPr>
          <w:rFonts w:hint="cs"/>
          <w:sz w:val="27"/>
          <w:rtl/>
        </w:rPr>
        <w:t xml:space="preserve">؛ إذ </w:t>
      </w:r>
      <w:r w:rsidR="00ED6BEC" w:rsidRPr="004D5092">
        <w:rPr>
          <w:rFonts w:hint="cs"/>
          <w:sz w:val="27"/>
          <w:rtl/>
        </w:rPr>
        <w:t>تدلّ هذه الآيات ب</w:t>
      </w:r>
      <w:r w:rsidR="003B0511" w:rsidRPr="004D5092">
        <w:rPr>
          <w:rFonts w:hint="cs"/>
          <w:sz w:val="27"/>
          <w:rtl/>
        </w:rPr>
        <w:t>دَوْر</w:t>
      </w:r>
      <w:r w:rsidR="00ED6BEC" w:rsidRPr="004D5092">
        <w:rPr>
          <w:rFonts w:hint="cs"/>
          <w:sz w:val="27"/>
          <w:rtl/>
        </w:rPr>
        <w:t>ها على أن الو</w:t>
      </w:r>
      <w:r w:rsidR="00467933" w:rsidRPr="004D5092">
        <w:rPr>
          <w:rFonts w:hint="cs"/>
          <w:sz w:val="27"/>
          <w:rtl/>
        </w:rPr>
        <w:t>َ</w:t>
      </w:r>
      <w:r w:rsidR="00ED6BEC" w:rsidRPr="004D5092">
        <w:rPr>
          <w:rFonts w:hint="cs"/>
          <w:sz w:val="27"/>
          <w:rtl/>
        </w:rPr>
        <w:t>ح</w:t>
      </w:r>
      <w:r w:rsidR="00467933" w:rsidRPr="004D5092">
        <w:rPr>
          <w:rFonts w:hint="cs"/>
          <w:sz w:val="27"/>
          <w:rtl/>
        </w:rPr>
        <w:t>ْ</w:t>
      </w:r>
      <w:r w:rsidR="00ED6BEC" w:rsidRPr="004D5092">
        <w:rPr>
          <w:rFonts w:hint="cs"/>
          <w:sz w:val="27"/>
          <w:rtl/>
        </w:rPr>
        <w:t>ي السماوي النازل من عند الله، والذي يوصله رسول الله</w:t>
      </w:r>
      <w:r w:rsidR="009C4E6D" w:rsidRPr="004D5092">
        <w:rPr>
          <w:rFonts w:ascii="Mosawi" w:hAnsi="Mosawi" w:cs="Mosawi"/>
          <w:szCs w:val="22"/>
          <w:rtl/>
        </w:rPr>
        <w:t>|</w:t>
      </w:r>
      <w:r w:rsidR="00ED6BEC" w:rsidRPr="004D5092">
        <w:rPr>
          <w:rFonts w:hint="cs"/>
          <w:sz w:val="27"/>
          <w:rtl/>
        </w:rPr>
        <w:t xml:space="preserve"> إلى الناس، إنما هو تحت إشراف الله تعالى وحفظه</w:t>
      </w:r>
      <w:r w:rsidR="00467933" w:rsidRPr="004D5092">
        <w:rPr>
          <w:rFonts w:hint="cs"/>
          <w:sz w:val="27"/>
          <w:rtl/>
        </w:rPr>
        <w:t>.</w:t>
      </w:r>
      <w:r w:rsidR="00ED6BEC" w:rsidRPr="004D5092">
        <w:rPr>
          <w:rFonts w:hint="cs"/>
          <w:sz w:val="27"/>
          <w:rtl/>
        </w:rPr>
        <w:t xml:space="preserve"> ولا يقتصر هذا الأمر على رسول الله، وإنما يشمل </w:t>
      </w:r>
      <w:r w:rsidR="00467933" w:rsidRPr="004D5092">
        <w:rPr>
          <w:rFonts w:hint="cs"/>
          <w:sz w:val="27"/>
          <w:rtl/>
        </w:rPr>
        <w:t>جميع الرُّ</w:t>
      </w:r>
      <w:r w:rsidR="00ED6BEC" w:rsidRPr="004D5092">
        <w:rPr>
          <w:rFonts w:hint="cs"/>
          <w:sz w:val="27"/>
          <w:rtl/>
        </w:rPr>
        <w:t>سُل الذين يكل</w:t>
      </w:r>
      <w:r w:rsidR="00467933" w:rsidRPr="004D5092">
        <w:rPr>
          <w:rFonts w:hint="cs"/>
          <w:sz w:val="27"/>
          <w:rtl/>
        </w:rPr>
        <w:t>ِّ</w:t>
      </w:r>
      <w:r w:rsidR="00ED6BEC" w:rsidRPr="004D5092">
        <w:rPr>
          <w:rFonts w:hint="cs"/>
          <w:sz w:val="27"/>
          <w:rtl/>
        </w:rPr>
        <w:t>فهم الله بإبلاغ و</w:t>
      </w:r>
      <w:r w:rsidR="00467933" w:rsidRPr="004D5092">
        <w:rPr>
          <w:rFonts w:hint="cs"/>
          <w:sz w:val="27"/>
          <w:rtl/>
        </w:rPr>
        <w:t>َ</w:t>
      </w:r>
      <w:r w:rsidR="00ED6BEC" w:rsidRPr="004D5092">
        <w:rPr>
          <w:rFonts w:hint="cs"/>
          <w:sz w:val="27"/>
          <w:rtl/>
        </w:rPr>
        <w:t>ح</w:t>
      </w:r>
      <w:r w:rsidR="00467933" w:rsidRPr="004D5092">
        <w:rPr>
          <w:rFonts w:hint="cs"/>
          <w:sz w:val="27"/>
          <w:rtl/>
        </w:rPr>
        <w:t>ْ</w:t>
      </w:r>
      <w:r w:rsidR="00ED6BEC" w:rsidRPr="004D5092">
        <w:rPr>
          <w:rFonts w:hint="cs"/>
          <w:sz w:val="27"/>
          <w:rtl/>
        </w:rPr>
        <w:t>يه إلى الناس.</w:t>
      </w:r>
    </w:p>
    <w:p w:rsidR="00ED6BEC" w:rsidRPr="004D5092" w:rsidRDefault="00ED6BEC" w:rsidP="00A46B35">
      <w:pPr>
        <w:rPr>
          <w:sz w:val="27"/>
          <w:rtl/>
        </w:rPr>
      </w:pPr>
      <w:r w:rsidRPr="004D5092">
        <w:rPr>
          <w:rFonts w:hint="cs"/>
          <w:sz w:val="27"/>
          <w:rtl/>
        </w:rPr>
        <w:t>ومن الطبيعي أن تكون النتيجة المترت</w:t>
      </w:r>
      <w:r w:rsidR="00467933" w:rsidRPr="004D5092">
        <w:rPr>
          <w:rFonts w:hint="cs"/>
          <w:sz w:val="27"/>
          <w:rtl/>
        </w:rPr>
        <w:t>ِّ</w:t>
      </w:r>
      <w:r w:rsidRPr="004D5092">
        <w:rPr>
          <w:rFonts w:hint="cs"/>
          <w:sz w:val="27"/>
          <w:rtl/>
        </w:rPr>
        <w:t>بة على تكفّ</w:t>
      </w:r>
      <w:r w:rsidR="00467933" w:rsidRPr="004D5092">
        <w:rPr>
          <w:rFonts w:hint="cs"/>
          <w:sz w:val="27"/>
          <w:rtl/>
        </w:rPr>
        <w:t>ُ</w:t>
      </w:r>
      <w:r w:rsidRPr="004D5092">
        <w:rPr>
          <w:rFonts w:hint="cs"/>
          <w:sz w:val="27"/>
          <w:rtl/>
        </w:rPr>
        <w:t>ل الله بحفظ كتابه أن النبي</w:t>
      </w:r>
      <w:r w:rsidR="00467933" w:rsidRPr="004D5092">
        <w:rPr>
          <w:rFonts w:hint="cs"/>
          <w:sz w:val="27"/>
          <w:rtl/>
        </w:rPr>
        <w:t>ّ</w:t>
      </w:r>
      <w:r w:rsidRPr="004D5092">
        <w:rPr>
          <w:rFonts w:hint="cs"/>
          <w:sz w:val="27"/>
          <w:rtl/>
        </w:rPr>
        <w:t xml:space="preserve"> إذا أراد أن ينسب إلى الله شيئاً من عنده</w:t>
      </w:r>
      <w:r w:rsidR="00467933" w:rsidRPr="004D5092">
        <w:rPr>
          <w:rFonts w:hint="cs"/>
          <w:sz w:val="27"/>
          <w:rtl/>
        </w:rPr>
        <w:t>،</w:t>
      </w:r>
      <w:r w:rsidRPr="004D5092">
        <w:rPr>
          <w:rFonts w:hint="cs"/>
          <w:sz w:val="27"/>
          <w:rtl/>
        </w:rPr>
        <w:t xml:space="preserve"> دون أن يكون قد أ</w:t>
      </w:r>
      <w:r w:rsidR="00467933" w:rsidRPr="004D5092">
        <w:rPr>
          <w:rFonts w:hint="cs"/>
          <w:sz w:val="27"/>
          <w:rtl/>
        </w:rPr>
        <w:t>ُوحيَ إليه بذلك، لا يكون من الرُّ</w:t>
      </w:r>
      <w:r w:rsidRPr="004D5092">
        <w:rPr>
          <w:rFonts w:hint="cs"/>
          <w:sz w:val="27"/>
          <w:rtl/>
        </w:rPr>
        <w:t>سُل المقبولين عند الله. وعليه فإن هذه الآيات تشك</w:t>
      </w:r>
      <w:r w:rsidR="00467933" w:rsidRPr="004D5092">
        <w:rPr>
          <w:rFonts w:hint="cs"/>
          <w:sz w:val="27"/>
          <w:rtl/>
        </w:rPr>
        <w:t>ِّ</w:t>
      </w:r>
      <w:r w:rsidRPr="004D5092">
        <w:rPr>
          <w:rFonts w:hint="cs"/>
          <w:sz w:val="27"/>
          <w:rtl/>
        </w:rPr>
        <w:t>ل دليلاً على عصمة الأنبياء في مقام استلام الو</w:t>
      </w:r>
      <w:r w:rsidR="00467933" w:rsidRPr="004D5092">
        <w:rPr>
          <w:rFonts w:hint="cs"/>
          <w:sz w:val="27"/>
          <w:rtl/>
        </w:rPr>
        <w:t>َ</w:t>
      </w:r>
      <w:r w:rsidRPr="004D5092">
        <w:rPr>
          <w:rFonts w:hint="cs"/>
          <w:sz w:val="27"/>
          <w:rtl/>
        </w:rPr>
        <w:t>ح</w:t>
      </w:r>
      <w:r w:rsidR="00467933" w:rsidRPr="004D5092">
        <w:rPr>
          <w:rFonts w:hint="cs"/>
          <w:sz w:val="27"/>
          <w:rtl/>
        </w:rPr>
        <w:t>ْ</w:t>
      </w:r>
      <w:r w:rsidRPr="004D5092">
        <w:rPr>
          <w:rFonts w:hint="cs"/>
          <w:sz w:val="27"/>
          <w:rtl/>
        </w:rPr>
        <w:t>ي، وفي مقام التصرّ</w:t>
      </w:r>
      <w:r w:rsidR="00467933" w:rsidRPr="004D5092">
        <w:rPr>
          <w:rFonts w:hint="cs"/>
          <w:sz w:val="27"/>
          <w:rtl/>
        </w:rPr>
        <w:t>ُ</w:t>
      </w:r>
      <w:r w:rsidRPr="004D5092">
        <w:rPr>
          <w:rFonts w:hint="cs"/>
          <w:sz w:val="27"/>
          <w:rtl/>
        </w:rPr>
        <w:t>ف في الو</w:t>
      </w:r>
      <w:r w:rsidR="00467933" w:rsidRPr="004D5092">
        <w:rPr>
          <w:rFonts w:hint="cs"/>
          <w:sz w:val="27"/>
          <w:rtl/>
        </w:rPr>
        <w:t>َ</w:t>
      </w:r>
      <w:r w:rsidRPr="004D5092">
        <w:rPr>
          <w:rFonts w:hint="cs"/>
          <w:sz w:val="27"/>
          <w:rtl/>
        </w:rPr>
        <w:t>ح</w:t>
      </w:r>
      <w:r w:rsidR="00467933" w:rsidRPr="004D5092">
        <w:rPr>
          <w:rFonts w:hint="cs"/>
          <w:sz w:val="27"/>
          <w:rtl/>
        </w:rPr>
        <w:t>ْ</w:t>
      </w:r>
      <w:r w:rsidRPr="004D5092">
        <w:rPr>
          <w:rFonts w:hint="cs"/>
          <w:sz w:val="27"/>
          <w:rtl/>
        </w:rPr>
        <w:t>ي، وتثبت عصمة الأنبياء عن الكذب على الله سبحانه وتعالى.</w:t>
      </w:r>
    </w:p>
    <w:p w:rsidR="00ED6BEC" w:rsidRPr="004D5092" w:rsidRDefault="00ED6BEC" w:rsidP="00A46B35">
      <w:pPr>
        <w:rPr>
          <w:sz w:val="27"/>
          <w:rtl/>
        </w:rPr>
      </w:pPr>
      <w:r w:rsidRPr="004D5092">
        <w:rPr>
          <w:rFonts w:hint="cs"/>
          <w:sz w:val="27"/>
          <w:rtl/>
        </w:rPr>
        <w:t>وقد ر</w:t>
      </w:r>
      <w:r w:rsidR="00467933" w:rsidRPr="004D5092">
        <w:rPr>
          <w:rFonts w:hint="cs"/>
          <w:sz w:val="27"/>
          <w:rtl/>
        </w:rPr>
        <w:t>ُ</w:t>
      </w:r>
      <w:r w:rsidR="00FA538B" w:rsidRPr="004D5092">
        <w:rPr>
          <w:rFonts w:hint="cs"/>
          <w:sz w:val="27"/>
          <w:rtl/>
        </w:rPr>
        <w:t>وي</w:t>
      </w:r>
      <w:r w:rsidRPr="004D5092">
        <w:rPr>
          <w:rFonts w:hint="cs"/>
          <w:sz w:val="27"/>
          <w:rtl/>
        </w:rPr>
        <w:t xml:space="preserve"> هذا الدليل عن الإمام جعفر الصادق</w:t>
      </w:r>
      <w:r w:rsidR="003856B4" w:rsidRPr="004D5092">
        <w:rPr>
          <w:rFonts w:ascii="Mosawi" w:hAnsi="Mosawi" w:cs="Mosawi"/>
          <w:szCs w:val="22"/>
          <w:rtl/>
        </w:rPr>
        <w:t>×</w:t>
      </w:r>
      <w:r w:rsidRPr="004D5092">
        <w:rPr>
          <w:sz w:val="27"/>
          <w:vertAlign w:val="superscript"/>
          <w:rtl/>
        </w:rPr>
        <w:t>(</w:t>
      </w:r>
      <w:r w:rsidRPr="004D5092">
        <w:rPr>
          <w:rStyle w:val="ac"/>
          <w:sz w:val="27"/>
          <w:rtl/>
        </w:rPr>
        <w:endnoteReference w:id="184"/>
      </w:r>
      <w:r w:rsidRPr="004D5092">
        <w:rPr>
          <w:sz w:val="27"/>
          <w:vertAlign w:val="superscript"/>
          <w:rtl/>
        </w:rPr>
        <w:t>)</w:t>
      </w:r>
      <w:r w:rsidRPr="004D5092">
        <w:rPr>
          <w:rFonts w:hint="cs"/>
          <w:sz w:val="27"/>
          <w:rtl/>
        </w:rPr>
        <w:t>، وعن الإمام الرضا</w:t>
      </w:r>
      <w:r w:rsidR="003856B4" w:rsidRPr="004D5092">
        <w:rPr>
          <w:rFonts w:ascii="Mosawi" w:hAnsi="Mosawi" w:cs="Mosawi"/>
          <w:szCs w:val="22"/>
          <w:rtl/>
        </w:rPr>
        <w:t>×</w:t>
      </w:r>
      <w:r w:rsidRPr="004D5092">
        <w:rPr>
          <w:sz w:val="27"/>
          <w:vertAlign w:val="superscript"/>
          <w:rtl/>
        </w:rPr>
        <w:t>(</w:t>
      </w:r>
      <w:r w:rsidRPr="004D5092">
        <w:rPr>
          <w:rStyle w:val="ac"/>
          <w:sz w:val="27"/>
          <w:rtl/>
        </w:rPr>
        <w:endnoteReference w:id="185"/>
      </w:r>
      <w:r w:rsidRPr="004D5092">
        <w:rPr>
          <w:sz w:val="27"/>
          <w:vertAlign w:val="superscript"/>
          <w:rtl/>
        </w:rPr>
        <w:t>)</w:t>
      </w:r>
      <w:r w:rsidRPr="004D5092">
        <w:rPr>
          <w:rFonts w:hint="cs"/>
          <w:sz w:val="27"/>
          <w:rtl/>
        </w:rPr>
        <w:t xml:space="preserve"> أيضاً. وفي الوقت نفسه فقد استند إليه كل</w:t>
      </w:r>
      <w:r w:rsidR="00467933" w:rsidRPr="004D5092">
        <w:rPr>
          <w:rFonts w:hint="cs"/>
          <w:sz w:val="27"/>
          <w:rtl/>
        </w:rPr>
        <w:t>ٌّ</w:t>
      </w:r>
      <w:r w:rsidRPr="004D5092">
        <w:rPr>
          <w:rFonts w:hint="cs"/>
          <w:sz w:val="27"/>
          <w:rtl/>
        </w:rPr>
        <w:t xml:space="preserve"> من</w:t>
      </w:r>
      <w:r w:rsidR="00467933" w:rsidRPr="004D5092">
        <w:rPr>
          <w:rFonts w:hint="cs"/>
          <w:sz w:val="27"/>
          <w:rtl/>
        </w:rPr>
        <w:t>:</w:t>
      </w:r>
      <w:r w:rsidRPr="004D5092">
        <w:rPr>
          <w:rFonts w:hint="cs"/>
          <w:sz w:val="27"/>
          <w:rtl/>
        </w:rPr>
        <w:t xml:space="preserve"> الطريحي</w:t>
      </w:r>
      <w:r w:rsidRPr="004D5092">
        <w:rPr>
          <w:sz w:val="27"/>
          <w:vertAlign w:val="superscript"/>
          <w:rtl/>
        </w:rPr>
        <w:t>(</w:t>
      </w:r>
      <w:r w:rsidRPr="004D5092">
        <w:rPr>
          <w:rStyle w:val="ac"/>
          <w:sz w:val="27"/>
          <w:rtl/>
        </w:rPr>
        <w:endnoteReference w:id="186"/>
      </w:r>
      <w:r w:rsidRPr="004D5092">
        <w:rPr>
          <w:sz w:val="27"/>
          <w:vertAlign w:val="superscript"/>
          <w:rtl/>
        </w:rPr>
        <w:t>)</w:t>
      </w:r>
      <w:r w:rsidRPr="004D5092">
        <w:rPr>
          <w:rFonts w:hint="cs"/>
          <w:sz w:val="27"/>
          <w:rtl/>
        </w:rPr>
        <w:t xml:space="preserve"> والطبري</w:t>
      </w:r>
      <w:r w:rsidRPr="004D5092">
        <w:rPr>
          <w:sz w:val="27"/>
          <w:vertAlign w:val="superscript"/>
          <w:rtl/>
        </w:rPr>
        <w:t>(</w:t>
      </w:r>
      <w:r w:rsidRPr="004D5092">
        <w:rPr>
          <w:rStyle w:val="ac"/>
          <w:sz w:val="27"/>
          <w:rtl/>
        </w:rPr>
        <w:endnoteReference w:id="187"/>
      </w:r>
      <w:r w:rsidRPr="004D5092">
        <w:rPr>
          <w:sz w:val="27"/>
          <w:vertAlign w:val="superscript"/>
          <w:rtl/>
        </w:rPr>
        <w:t>)</w:t>
      </w:r>
      <w:r w:rsidRPr="004D5092">
        <w:rPr>
          <w:rFonts w:hint="cs"/>
          <w:sz w:val="27"/>
          <w:rtl/>
        </w:rPr>
        <w:t xml:space="preserve"> أيضاً.</w:t>
      </w:r>
    </w:p>
    <w:p w:rsidR="00ED6BEC" w:rsidRPr="004D5092" w:rsidRDefault="00467933" w:rsidP="00A46B35">
      <w:pPr>
        <w:rPr>
          <w:sz w:val="27"/>
          <w:rtl/>
        </w:rPr>
      </w:pPr>
      <w:r w:rsidRPr="004D5092">
        <w:rPr>
          <w:rFonts w:hint="cs"/>
          <w:sz w:val="27"/>
          <w:rtl/>
        </w:rPr>
        <w:t>3</w:t>
      </w:r>
      <w:r w:rsidR="00ED6BEC" w:rsidRPr="004D5092">
        <w:rPr>
          <w:rFonts w:hint="cs"/>
          <w:sz w:val="27"/>
          <w:rtl/>
        </w:rPr>
        <w:t xml:space="preserve">ـ </w:t>
      </w:r>
      <w:r w:rsidRPr="004D5092">
        <w:rPr>
          <w:rFonts w:hint="cs"/>
          <w:sz w:val="27"/>
          <w:rtl/>
        </w:rPr>
        <w:t>و</w:t>
      </w:r>
      <w:r w:rsidR="00ED6BEC" w:rsidRPr="004D5092">
        <w:rPr>
          <w:rFonts w:hint="cs"/>
          <w:sz w:val="27"/>
          <w:rtl/>
        </w:rPr>
        <w:t>ق</w:t>
      </w:r>
      <w:r w:rsidRPr="004D5092">
        <w:rPr>
          <w:rFonts w:hint="cs"/>
          <w:sz w:val="27"/>
          <w:rtl/>
        </w:rPr>
        <w:t>و</w:t>
      </w:r>
      <w:r w:rsidR="00ED6BEC" w:rsidRPr="004D5092">
        <w:rPr>
          <w:rFonts w:hint="cs"/>
          <w:sz w:val="27"/>
          <w:rtl/>
        </w:rPr>
        <w:t>ل</w:t>
      </w:r>
      <w:r w:rsidRPr="004D5092">
        <w:rPr>
          <w:rFonts w:hint="cs"/>
          <w:sz w:val="27"/>
          <w:rtl/>
        </w:rPr>
        <w:t>ه</w:t>
      </w:r>
      <w:r w:rsidR="00ED6BEC" w:rsidRPr="004D5092">
        <w:rPr>
          <w:rFonts w:hint="cs"/>
          <w:sz w:val="27"/>
          <w:rtl/>
        </w:rPr>
        <w:t xml:space="preserve"> </w:t>
      </w:r>
      <w:r w:rsidR="00E95B40" w:rsidRPr="004D5092">
        <w:rPr>
          <w:rFonts w:hint="cs"/>
          <w:sz w:val="27"/>
          <w:rtl/>
        </w:rPr>
        <w:t>جلَّ وعلا</w:t>
      </w:r>
      <w:r w:rsidR="00ED6BEC" w:rsidRPr="004D5092">
        <w:rPr>
          <w:rFonts w:hint="cs"/>
          <w:sz w:val="27"/>
          <w:rtl/>
        </w:rPr>
        <w:t xml:space="preserve">: </w:t>
      </w:r>
      <w:r w:rsidR="00ED6BEC" w:rsidRPr="004D5092">
        <w:rPr>
          <w:rFonts w:ascii="Mosawi" w:hAnsi="Mosawi" w:cs="Mosawi"/>
          <w:sz w:val="24"/>
          <w:szCs w:val="24"/>
          <w:rtl/>
        </w:rPr>
        <w:t>﴿</w:t>
      </w:r>
      <w:r w:rsidRPr="004D5092">
        <w:rPr>
          <w:b/>
          <w:bCs/>
          <w:sz w:val="27"/>
          <w:rtl/>
        </w:rPr>
        <w:t>قَالَ فَبِعِزَّتِكَ ل</w:t>
      </w:r>
      <w:r w:rsidR="00ED6BEC" w:rsidRPr="004D5092">
        <w:rPr>
          <w:b/>
          <w:bCs/>
          <w:sz w:val="27"/>
          <w:rtl/>
        </w:rPr>
        <w:t xml:space="preserve">أُغْوِيَنَّهُمْ أَجْمَعِينَ </w:t>
      </w:r>
      <w:r w:rsidR="00ED6BEC" w:rsidRPr="004D5092">
        <w:rPr>
          <w:rFonts w:hint="cs"/>
          <w:b/>
          <w:bCs/>
          <w:sz w:val="27"/>
          <w:rtl/>
        </w:rPr>
        <w:t>*</w:t>
      </w:r>
      <w:r w:rsidR="00ED6BEC" w:rsidRPr="004D5092">
        <w:rPr>
          <w:b/>
          <w:bCs/>
          <w:sz w:val="27"/>
          <w:rtl/>
        </w:rPr>
        <w:t xml:space="preserve"> إِ</w:t>
      </w:r>
      <w:r w:rsidR="008C0CBE" w:rsidRPr="004D5092">
        <w:rPr>
          <w:b/>
          <w:bCs/>
          <w:sz w:val="27"/>
          <w:rtl/>
        </w:rPr>
        <w:t>لاّ</w:t>
      </w:r>
      <w:r w:rsidRPr="004D5092">
        <w:rPr>
          <w:rFonts w:hint="cs"/>
          <w:b/>
          <w:bCs/>
          <w:sz w:val="27"/>
          <w:rtl/>
        </w:rPr>
        <w:t>َ</w:t>
      </w:r>
      <w:r w:rsidR="00ED6BEC" w:rsidRPr="004D5092">
        <w:rPr>
          <w:b/>
          <w:bCs/>
          <w:sz w:val="27"/>
          <w:rtl/>
        </w:rPr>
        <w:t xml:space="preserve"> عِبَادَكَ مِنْهُمُ الْمُخْلَصِينَ</w:t>
      </w:r>
      <w:r w:rsidR="00ED6BEC" w:rsidRPr="004D5092">
        <w:rPr>
          <w:rFonts w:ascii="Mosawi" w:hAnsi="Mosawi" w:cs="Mosawi"/>
          <w:sz w:val="24"/>
          <w:szCs w:val="24"/>
          <w:rtl/>
        </w:rPr>
        <w:t>﴾</w:t>
      </w:r>
      <w:r w:rsidR="00ED6BEC" w:rsidRPr="004D5092">
        <w:rPr>
          <w:rFonts w:hint="cs"/>
          <w:sz w:val="27"/>
          <w:rtl/>
        </w:rPr>
        <w:t xml:space="preserve"> (ص: 82 ـ 83)</w:t>
      </w:r>
      <w:r w:rsidR="00E95B40" w:rsidRPr="004D5092">
        <w:rPr>
          <w:rFonts w:hint="cs"/>
          <w:sz w:val="27"/>
          <w:rtl/>
        </w:rPr>
        <w:t>؛ ف</w:t>
      </w:r>
      <w:r w:rsidR="00ED6BEC" w:rsidRPr="004D5092">
        <w:rPr>
          <w:rFonts w:hint="cs"/>
          <w:sz w:val="27"/>
          <w:rtl/>
        </w:rPr>
        <w:t>إن هذه الآيات تشك</w:t>
      </w:r>
      <w:r w:rsidRPr="004D5092">
        <w:rPr>
          <w:rFonts w:hint="cs"/>
          <w:sz w:val="27"/>
          <w:rtl/>
        </w:rPr>
        <w:t>ِّ</w:t>
      </w:r>
      <w:r w:rsidR="00ED6BEC" w:rsidRPr="004D5092">
        <w:rPr>
          <w:rFonts w:hint="cs"/>
          <w:sz w:val="27"/>
          <w:rtl/>
        </w:rPr>
        <w:t>ل دليلاً على عدم سلطة الشيطان على الأنبياء</w:t>
      </w:r>
      <w:r w:rsidR="00E95B40" w:rsidRPr="004D5092">
        <w:rPr>
          <w:rFonts w:hint="cs"/>
          <w:sz w:val="27"/>
          <w:rtl/>
        </w:rPr>
        <w:t>؛</w:t>
      </w:r>
      <w:r w:rsidR="00ED6BEC" w:rsidRPr="004D5092">
        <w:rPr>
          <w:rFonts w:hint="cs"/>
          <w:sz w:val="27"/>
          <w:rtl/>
        </w:rPr>
        <w:t xml:space="preserve"> لأنهم القدر المتيقّ</w:t>
      </w:r>
      <w:r w:rsidR="00E95B40" w:rsidRPr="004D5092">
        <w:rPr>
          <w:rFonts w:hint="cs"/>
          <w:sz w:val="27"/>
          <w:rtl/>
        </w:rPr>
        <w:t>َ</w:t>
      </w:r>
      <w:r w:rsidR="00ED6BEC" w:rsidRPr="004D5092">
        <w:rPr>
          <w:rFonts w:hint="cs"/>
          <w:sz w:val="27"/>
          <w:rtl/>
        </w:rPr>
        <w:t>ن من عباد الله المخلصين</w:t>
      </w:r>
      <w:r w:rsidR="00ED6BEC" w:rsidRPr="004D5092">
        <w:rPr>
          <w:sz w:val="27"/>
          <w:rtl/>
        </w:rPr>
        <w:t xml:space="preserve"> قطعاً</w:t>
      </w:r>
      <w:r w:rsidR="00ED6BEC" w:rsidRPr="004D5092">
        <w:rPr>
          <w:sz w:val="27"/>
          <w:vertAlign w:val="superscript"/>
          <w:rtl/>
        </w:rPr>
        <w:t>(</w:t>
      </w:r>
      <w:r w:rsidR="00ED6BEC" w:rsidRPr="004D5092">
        <w:rPr>
          <w:rStyle w:val="ac"/>
          <w:sz w:val="27"/>
          <w:rtl/>
        </w:rPr>
        <w:endnoteReference w:id="188"/>
      </w:r>
      <w:r w:rsidR="00ED6BEC" w:rsidRPr="004D5092">
        <w:rPr>
          <w:sz w:val="27"/>
          <w:vertAlign w:val="superscript"/>
          <w:rtl/>
        </w:rPr>
        <w:t>)</w:t>
      </w:r>
      <w:r w:rsidR="00ED6BEC" w:rsidRPr="004D5092">
        <w:rPr>
          <w:rFonts w:hint="cs"/>
          <w:sz w:val="27"/>
          <w:rtl/>
        </w:rPr>
        <w:t xml:space="preserve">. </w:t>
      </w:r>
      <w:r w:rsidR="00E95B40" w:rsidRPr="004D5092">
        <w:rPr>
          <w:rFonts w:hint="cs"/>
          <w:sz w:val="27"/>
          <w:rtl/>
        </w:rPr>
        <w:t>و</w:t>
      </w:r>
      <w:r w:rsidR="00ED6BEC" w:rsidRPr="004D5092">
        <w:rPr>
          <w:rFonts w:hint="cs"/>
          <w:sz w:val="27"/>
          <w:rtl/>
        </w:rPr>
        <w:t>بناء</w:t>
      </w:r>
      <w:r w:rsidR="00E95B40" w:rsidRPr="004D5092">
        <w:rPr>
          <w:rFonts w:hint="cs"/>
          <w:sz w:val="27"/>
          <w:rtl/>
        </w:rPr>
        <w:t>ً</w:t>
      </w:r>
      <w:r w:rsidR="00ED6BEC" w:rsidRPr="004D5092">
        <w:rPr>
          <w:rFonts w:hint="cs"/>
          <w:sz w:val="27"/>
          <w:rtl/>
        </w:rPr>
        <w:t xml:space="preserve"> على دلالة هذه الآيات يكون الأنبياء معصومين من وساوس الشيطان</w:t>
      </w:r>
      <w:r w:rsidR="00E95B40" w:rsidRPr="004D5092">
        <w:rPr>
          <w:rFonts w:hint="cs"/>
          <w:sz w:val="27"/>
          <w:rtl/>
        </w:rPr>
        <w:t>،</w:t>
      </w:r>
      <w:r w:rsidR="00ED6BEC" w:rsidRPr="004D5092">
        <w:rPr>
          <w:rFonts w:hint="cs"/>
          <w:sz w:val="27"/>
          <w:rtl/>
        </w:rPr>
        <w:t xml:space="preserve"> ومن ارتكاب جميع أنواع المعاصي (كبيرها وصغيرها) والمفاسد الأخلاقية. ويذهب الشيعة إلى الاعتقاد بأن العصمة لا تختصّ بالأنبياء فقط، بل قد يت</w:t>
      </w:r>
      <w:r w:rsidR="00E95B40" w:rsidRPr="004D5092">
        <w:rPr>
          <w:rFonts w:hint="cs"/>
          <w:sz w:val="27"/>
          <w:rtl/>
        </w:rPr>
        <w:t>ّ</w:t>
      </w:r>
      <w:r w:rsidR="00ED6BEC" w:rsidRPr="004D5092">
        <w:rPr>
          <w:rFonts w:hint="cs"/>
          <w:sz w:val="27"/>
          <w:rtl/>
        </w:rPr>
        <w:t>صف غيرهم من الناس بهذه الصفة السامية والمقام العالي أيضاً.</w:t>
      </w:r>
    </w:p>
    <w:p w:rsidR="00ED6BEC" w:rsidRPr="004D5092" w:rsidRDefault="00E95B40" w:rsidP="00A46B35">
      <w:pPr>
        <w:rPr>
          <w:sz w:val="27"/>
          <w:rtl/>
        </w:rPr>
      </w:pPr>
      <w:r w:rsidRPr="004D5092">
        <w:rPr>
          <w:rFonts w:hint="cs"/>
          <w:sz w:val="27"/>
          <w:rtl/>
        </w:rPr>
        <w:t>4</w:t>
      </w:r>
      <w:r w:rsidR="00ED6BEC" w:rsidRPr="004D5092">
        <w:rPr>
          <w:rFonts w:hint="cs"/>
          <w:sz w:val="27"/>
          <w:rtl/>
        </w:rPr>
        <w:t xml:space="preserve">ـ </w:t>
      </w:r>
      <w:r w:rsidRPr="004D5092">
        <w:rPr>
          <w:rFonts w:hint="cs"/>
          <w:sz w:val="27"/>
          <w:rtl/>
        </w:rPr>
        <w:t>وقوله</w:t>
      </w:r>
      <w:r w:rsidR="00ED6BEC" w:rsidRPr="004D5092">
        <w:rPr>
          <w:rFonts w:hint="cs"/>
          <w:sz w:val="27"/>
          <w:rtl/>
        </w:rPr>
        <w:t xml:space="preserve"> تعالى: </w:t>
      </w:r>
      <w:r w:rsidR="00ED6BEC" w:rsidRPr="004D5092">
        <w:rPr>
          <w:rFonts w:ascii="Mosawi" w:hAnsi="Mosawi" w:cs="Mosawi"/>
          <w:sz w:val="24"/>
          <w:szCs w:val="24"/>
          <w:rtl/>
        </w:rPr>
        <w:t>﴿</w:t>
      </w:r>
      <w:r w:rsidR="00ED6BEC" w:rsidRPr="004D5092">
        <w:rPr>
          <w:b/>
          <w:bCs/>
          <w:sz w:val="27"/>
          <w:rtl/>
        </w:rPr>
        <w:t xml:space="preserve">سُبْحَانَ </w:t>
      </w:r>
      <w:r w:rsidR="003A5132" w:rsidRPr="004D5092">
        <w:rPr>
          <w:b/>
          <w:bCs/>
          <w:sz w:val="27"/>
          <w:rtl/>
        </w:rPr>
        <w:t>الل</w:t>
      </w:r>
      <w:r w:rsidR="00ED6BEC" w:rsidRPr="004D5092">
        <w:rPr>
          <w:b/>
          <w:bCs/>
          <w:sz w:val="27"/>
          <w:rtl/>
        </w:rPr>
        <w:t xml:space="preserve">هِ عَمَّا يَصِفُونَ </w:t>
      </w:r>
      <w:r w:rsidR="00ED6BEC" w:rsidRPr="004D5092">
        <w:rPr>
          <w:rFonts w:hint="cs"/>
          <w:b/>
          <w:bCs/>
          <w:sz w:val="27"/>
          <w:rtl/>
        </w:rPr>
        <w:t>*</w:t>
      </w:r>
      <w:r w:rsidR="00ED6BEC" w:rsidRPr="004D5092">
        <w:rPr>
          <w:b/>
          <w:bCs/>
          <w:sz w:val="27"/>
          <w:rtl/>
        </w:rPr>
        <w:t xml:space="preserve"> إِ</w:t>
      </w:r>
      <w:r w:rsidR="008C0CBE" w:rsidRPr="004D5092">
        <w:rPr>
          <w:b/>
          <w:bCs/>
          <w:sz w:val="27"/>
          <w:rtl/>
        </w:rPr>
        <w:t>لاّ</w:t>
      </w:r>
      <w:r w:rsidRPr="004D5092">
        <w:rPr>
          <w:rFonts w:hint="cs"/>
          <w:b/>
          <w:bCs/>
          <w:sz w:val="27"/>
          <w:rtl/>
        </w:rPr>
        <w:t>َ</w:t>
      </w:r>
      <w:r w:rsidR="00ED6BEC" w:rsidRPr="004D5092">
        <w:rPr>
          <w:b/>
          <w:bCs/>
          <w:sz w:val="27"/>
          <w:rtl/>
        </w:rPr>
        <w:t xml:space="preserve"> عِبَادَ </w:t>
      </w:r>
      <w:r w:rsidR="003A5132" w:rsidRPr="004D5092">
        <w:rPr>
          <w:b/>
          <w:bCs/>
          <w:sz w:val="27"/>
          <w:rtl/>
        </w:rPr>
        <w:t>الل</w:t>
      </w:r>
      <w:r w:rsidR="00ED6BEC" w:rsidRPr="004D5092">
        <w:rPr>
          <w:b/>
          <w:bCs/>
          <w:sz w:val="27"/>
          <w:rtl/>
        </w:rPr>
        <w:t>هِ الْمُخْلَصِينَ</w:t>
      </w:r>
      <w:r w:rsidR="00ED6BEC" w:rsidRPr="004D5092">
        <w:rPr>
          <w:rFonts w:ascii="Mosawi" w:hAnsi="Mosawi" w:cs="Mosawi"/>
          <w:sz w:val="24"/>
          <w:szCs w:val="24"/>
          <w:rtl/>
        </w:rPr>
        <w:t>﴾</w:t>
      </w:r>
      <w:r w:rsidR="00ED6BEC" w:rsidRPr="004D5092">
        <w:rPr>
          <w:rFonts w:hint="cs"/>
          <w:sz w:val="27"/>
          <w:rtl/>
        </w:rPr>
        <w:t xml:space="preserve"> (الصافّات: 159 ـ 160)</w:t>
      </w:r>
      <w:r w:rsidRPr="004D5092">
        <w:rPr>
          <w:rFonts w:hint="cs"/>
          <w:sz w:val="27"/>
          <w:rtl/>
        </w:rPr>
        <w:t>؛ ف</w:t>
      </w:r>
      <w:r w:rsidR="00ED6BEC" w:rsidRPr="004D5092">
        <w:rPr>
          <w:rFonts w:hint="cs"/>
          <w:sz w:val="27"/>
          <w:rtl/>
        </w:rPr>
        <w:t>طبقاً لهذه الآية يكون وصف الأنبياء لله صحيح</w:t>
      </w:r>
      <w:r w:rsidRPr="004D5092">
        <w:rPr>
          <w:rFonts w:hint="cs"/>
          <w:sz w:val="27"/>
          <w:rtl/>
        </w:rPr>
        <w:t>ٌ</w:t>
      </w:r>
      <w:r w:rsidR="00ED6BEC" w:rsidRPr="004D5092">
        <w:rPr>
          <w:rFonts w:hint="cs"/>
          <w:sz w:val="27"/>
          <w:rtl/>
        </w:rPr>
        <w:t xml:space="preserve"> ولا غبار عليه، فإنهم عالمون بأوصاف الله، وهم في هذا القسم من الأفعال ـ التي تأتي وصفاً لصفات الله ـ معصومون من الخطأ، كما أنهم معصومون من الكفر والشرك وجميع </w:t>
      </w:r>
      <w:r w:rsidR="00ED6BEC" w:rsidRPr="004D5092">
        <w:rPr>
          <w:rFonts w:hint="cs"/>
          <w:sz w:val="27"/>
          <w:rtl/>
        </w:rPr>
        <w:lastRenderedPageBreak/>
        <w:t>أنواع الشك</w:t>
      </w:r>
      <w:r w:rsidR="00B277C3" w:rsidRPr="004D5092">
        <w:rPr>
          <w:rFonts w:hint="cs"/>
          <w:sz w:val="27"/>
          <w:rtl/>
        </w:rPr>
        <w:t>ّ</w:t>
      </w:r>
      <w:r w:rsidR="00ED6BEC" w:rsidRPr="004D5092">
        <w:rPr>
          <w:sz w:val="27"/>
          <w:vertAlign w:val="superscript"/>
          <w:rtl/>
        </w:rPr>
        <w:t>(</w:t>
      </w:r>
      <w:r w:rsidR="00ED6BEC" w:rsidRPr="004D5092">
        <w:rPr>
          <w:rStyle w:val="ac"/>
          <w:sz w:val="27"/>
          <w:rtl/>
        </w:rPr>
        <w:endnoteReference w:id="189"/>
      </w:r>
      <w:r w:rsidR="00ED6BEC" w:rsidRPr="004D5092">
        <w:rPr>
          <w:sz w:val="27"/>
          <w:vertAlign w:val="superscript"/>
          <w:rtl/>
        </w:rPr>
        <w:t>)</w:t>
      </w:r>
      <w:r w:rsidR="00ED6BEC" w:rsidRPr="004D5092">
        <w:rPr>
          <w:rFonts w:hint="cs"/>
          <w:sz w:val="27"/>
          <w:rtl/>
        </w:rPr>
        <w:t>.</w:t>
      </w:r>
    </w:p>
    <w:p w:rsidR="00ED6BEC" w:rsidRPr="004D5092" w:rsidRDefault="00B277C3" w:rsidP="00A46B35">
      <w:pPr>
        <w:rPr>
          <w:sz w:val="27"/>
          <w:rtl/>
        </w:rPr>
      </w:pPr>
      <w:r w:rsidRPr="004D5092">
        <w:rPr>
          <w:rFonts w:hint="cs"/>
          <w:sz w:val="27"/>
          <w:rtl/>
        </w:rPr>
        <w:t>5</w:t>
      </w:r>
      <w:r w:rsidR="00ED6BEC" w:rsidRPr="004D5092">
        <w:rPr>
          <w:rFonts w:hint="cs"/>
          <w:sz w:val="27"/>
          <w:rtl/>
        </w:rPr>
        <w:t xml:space="preserve">ـ </w:t>
      </w:r>
      <w:r w:rsidRPr="004D5092">
        <w:rPr>
          <w:rFonts w:hint="cs"/>
          <w:sz w:val="27"/>
          <w:rtl/>
        </w:rPr>
        <w:t>وقوله</w:t>
      </w:r>
      <w:r w:rsidR="00ED6BEC" w:rsidRPr="004D5092">
        <w:rPr>
          <w:rFonts w:hint="cs"/>
          <w:sz w:val="27"/>
          <w:rtl/>
        </w:rPr>
        <w:t xml:space="preserve"> تعالى: </w:t>
      </w:r>
      <w:r w:rsidR="00ED6BEC" w:rsidRPr="004D5092">
        <w:rPr>
          <w:rFonts w:ascii="Mosawi" w:hAnsi="Mosawi" w:cs="Mosawi"/>
          <w:sz w:val="24"/>
          <w:szCs w:val="24"/>
          <w:rtl/>
        </w:rPr>
        <w:t>﴿</w:t>
      </w:r>
      <w:r w:rsidR="00ED6BEC" w:rsidRPr="004D5092">
        <w:rPr>
          <w:b/>
          <w:bCs/>
          <w:sz w:val="27"/>
          <w:rtl/>
        </w:rPr>
        <w:t xml:space="preserve">إِنَّمَا يُرِيدُ </w:t>
      </w:r>
      <w:r w:rsidR="003A5132" w:rsidRPr="004D5092">
        <w:rPr>
          <w:b/>
          <w:bCs/>
          <w:sz w:val="27"/>
          <w:rtl/>
        </w:rPr>
        <w:t>الل</w:t>
      </w:r>
      <w:r w:rsidR="00ED6BEC" w:rsidRPr="004D5092">
        <w:rPr>
          <w:b/>
          <w:bCs/>
          <w:sz w:val="27"/>
          <w:rtl/>
        </w:rPr>
        <w:t>هُ لِيُذْهِبَ عَنْكُمُ الرِّجْسَ أَهْلَ الْبَيْتِ وَيُطَهِّرَكُمْ تَطْهِير</w:t>
      </w:r>
      <w:r w:rsidR="003A5132" w:rsidRPr="004D5092">
        <w:rPr>
          <w:b/>
          <w:bCs/>
          <w:sz w:val="27"/>
          <w:rtl/>
        </w:rPr>
        <w:t>اً</w:t>
      </w:r>
      <w:r w:rsidR="00ED6BEC" w:rsidRPr="004D5092">
        <w:rPr>
          <w:rFonts w:ascii="Mosawi" w:hAnsi="Mosawi" w:cs="Mosawi"/>
          <w:sz w:val="24"/>
          <w:szCs w:val="24"/>
          <w:rtl/>
        </w:rPr>
        <w:t>﴾</w:t>
      </w:r>
      <w:r w:rsidR="00ED6BEC" w:rsidRPr="004D5092">
        <w:rPr>
          <w:rFonts w:hint="cs"/>
          <w:sz w:val="27"/>
          <w:rtl/>
        </w:rPr>
        <w:t xml:space="preserve"> (الأحزاب: 33)</w:t>
      </w:r>
      <w:r w:rsidRPr="004D5092">
        <w:rPr>
          <w:rFonts w:hint="cs"/>
          <w:sz w:val="27"/>
          <w:rtl/>
        </w:rPr>
        <w:t xml:space="preserve">؛ إذ </w:t>
      </w:r>
      <w:r w:rsidR="00ED6BEC" w:rsidRPr="004D5092">
        <w:rPr>
          <w:rFonts w:hint="cs"/>
          <w:sz w:val="27"/>
          <w:rtl/>
        </w:rPr>
        <w:t>إن هذه الآية تمثّ</w:t>
      </w:r>
      <w:r w:rsidRPr="004D5092">
        <w:rPr>
          <w:rFonts w:hint="cs"/>
          <w:sz w:val="27"/>
          <w:rtl/>
        </w:rPr>
        <w:t>ِ</w:t>
      </w:r>
      <w:r w:rsidR="00ED6BEC" w:rsidRPr="004D5092">
        <w:rPr>
          <w:rFonts w:hint="cs"/>
          <w:sz w:val="27"/>
          <w:rtl/>
        </w:rPr>
        <w:t>ل دليلاً على عصمة النبي</w:t>
      </w:r>
      <w:r w:rsidRPr="004D5092">
        <w:rPr>
          <w:rFonts w:hint="cs"/>
          <w:sz w:val="27"/>
          <w:rtl/>
        </w:rPr>
        <w:t>ّ</w:t>
      </w:r>
      <w:r w:rsidR="00ED6BEC" w:rsidRPr="004D5092">
        <w:rPr>
          <w:rFonts w:hint="cs"/>
          <w:sz w:val="27"/>
          <w:rtl/>
        </w:rPr>
        <w:t xml:space="preserve"> الأكرم</w:t>
      </w:r>
      <w:r w:rsidR="009C4E6D" w:rsidRPr="004D5092">
        <w:rPr>
          <w:rFonts w:ascii="Mosawi" w:hAnsi="Mosawi" w:cs="Mosawi"/>
          <w:szCs w:val="22"/>
          <w:rtl/>
        </w:rPr>
        <w:t>|</w:t>
      </w:r>
      <w:r w:rsidR="00ED6BEC" w:rsidRPr="004D5092">
        <w:rPr>
          <w:rFonts w:hint="cs"/>
          <w:sz w:val="27"/>
          <w:rtl/>
        </w:rPr>
        <w:t xml:space="preserve"> من كل</w:t>
      </w:r>
      <w:r w:rsidRPr="004D5092">
        <w:rPr>
          <w:rFonts w:hint="cs"/>
          <w:sz w:val="27"/>
          <w:rtl/>
        </w:rPr>
        <w:t>ّ</w:t>
      </w:r>
      <w:r w:rsidR="00ED6BEC" w:rsidRPr="004D5092">
        <w:rPr>
          <w:rFonts w:hint="cs"/>
          <w:sz w:val="27"/>
          <w:rtl/>
        </w:rPr>
        <w:t xml:space="preserve"> رذيلة</w:t>
      </w:r>
      <w:r w:rsidRPr="004D5092">
        <w:rPr>
          <w:rFonts w:hint="cs"/>
          <w:sz w:val="27"/>
          <w:rtl/>
        </w:rPr>
        <w:t>ٍ</w:t>
      </w:r>
      <w:r w:rsidR="00ED6BEC" w:rsidRPr="004D5092">
        <w:rPr>
          <w:rFonts w:hint="cs"/>
          <w:sz w:val="27"/>
          <w:rtl/>
        </w:rPr>
        <w:t>، وأنه منزّ</w:t>
      </w:r>
      <w:r w:rsidRPr="004D5092">
        <w:rPr>
          <w:rFonts w:hint="cs"/>
          <w:sz w:val="27"/>
          <w:rtl/>
        </w:rPr>
        <w:t>َ</w:t>
      </w:r>
      <w:r w:rsidR="00ED6BEC" w:rsidRPr="004D5092">
        <w:rPr>
          <w:rFonts w:hint="cs"/>
          <w:sz w:val="27"/>
          <w:rtl/>
        </w:rPr>
        <w:t>ه</w:t>
      </w:r>
      <w:r w:rsidRPr="004D5092">
        <w:rPr>
          <w:rFonts w:hint="cs"/>
          <w:sz w:val="27"/>
          <w:rtl/>
        </w:rPr>
        <w:t>ٌ</w:t>
      </w:r>
      <w:r w:rsidR="00ED6BEC" w:rsidRPr="004D5092">
        <w:rPr>
          <w:rFonts w:hint="cs"/>
          <w:sz w:val="27"/>
          <w:rtl/>
        </w:rPr>
        <w:t xml:space="preserve"> ومطهّ</w:t>
      </w:r>
      <w:r w:rsidRPr="004D5092">
        <w:rPr>
          <w:rFonts w:hint="cs"/>
          <w:sz w:val="27"/>
          <w:rtl/>
        </w:rPr>
        <w:t>َ</w:t>
      </w:r>
      <w:r w:rsidR="00ED6BEC" w:rsidRPr="004D5092">
        <w:rPr>
          <w:rFonts w:hint="cs"/>
          <w:sz w:val="27"/>
          <w:rtl/>
        </w:rPr>
        <w:t>ر</w:t>
      </w:r>
      <w:r w:rsidRPr="004D5092">
        <w:rPr>
          <w:rFonts w:hint="cs"/>
          <w:sz w:val="27"/>
          <w:rtl/>
        </w:rPr>
        <w:t>ٌ</w:t>
      </w:r>
      <w:r w:rsidR="00ED6BEC" w:rsidRPr="004D5092">
        <w:rPr>
          <w:rFonts w:hint="cs"/>
          <w:sz w:val="27"/>
          <w:rtl/>
        </w:rPr>
        <w:t xml:space="preserve"> من جميع الأدران في الأعمال والأخلاق والعقائد. وإن أو</w:t>
      </w:r>
      <w:r w:rsidRPr="004D5092">
        <w:rPr>
          <w:rFonts w:hint="cs"/>
          <w:sz w:val="27"/>
          <w:rtl/>
        </w:rPr>
        <w:t>ّ</w:t>
      </w:r>
      <w:r w:rsidR="00ED6BEC" w:rsidRPr="004D5092">
        <w:rPr>
          <w:rFonts w:hint="cs"/>
          <w:sz w:val="27"/>
          <w:rtl/>
        </w:rPr>
        <w:t>ل م</w:t>
      </w:r>
      <w:r w:rsidRPr="004D5092">
        <w:rPr>
          <w:rFonts w:hint="cs"/>
          <w:sz w:val="27"/>
          <w:rtl/>
        </w:rPr>
        <w:t>َنْ</w:t>
      </w:r>
      <w:r w:rsidR="00ED6BEC" w:rsidRPr="004D5092">
        <w:rPr>
          <w:rFonts w:hint="cs"/>
          <w:sz w:val="27"/>
          <w:rtl/>
        </w:rPr>
        <w:t xml:space="preserve"> استدلّ بهذه الآية على إثبات العصمة هو شخص النبي</w:t>
      </w:r>
      <w:r w:rsidRPr="004D5092">
        <w:rPr>
          <w:rFonts w:hint="cs"/>
          <w:sz w:val="27"/>
          <w:rtl/>
        </w:rPr>
        <w:t>ّ</w:t>
      </w:r>
      <w:r w:rsidR="00ED6BEC" w:rsidRPr="004D5092">
        <w:rPr>
          <w:rFonts w:hint="cs"/>
          <w:sz w:val="27"/>
          <w:rtl/>
        </w:rPr>
        <w:t xml:space="preserve"> الأكرم</w:t>
      </w:r>
      <w:r w:rsidR="009C4E6D" w:rsidRPr="004D5092">
        <w:rPr>
          <w:rFonts w:ascii="Mosawi" w:hAnsi="Mosawi" w:cs="Mosawi"/>
          <w:szCs w:val="22"/>
          <w:rtl/>
        </w:rPr>
        <w:t>|</w:t>
      </w:r>
      <w:r w:rsidR="00ED6BEC" w:rsidRPr="004D5092">
        <w:rPr>
          <w:rFonts w:hint="cs"/>
          <w:sz w:val="27"/>
          <w:rtl/>
        </w:rPr>
        <w:t xml:space="preserve"> في</w:t>
      </w:r>
      <w:r w:rsidRPr="004D5092">
        <w:rPr>
          <w:rFonts w:hint="cs"/>
          <w:sz w:val="27"/>
          <w:rtl/>
        </w:rPr>
        <w:t xml:space="preserve"> </w:t>
      </w:r>
      <w:r w:rsidR="00ED6BEC" w:rsidRPr="004D5092">
        <w:rPr>
          <w:rFonts w:hint="cs"/>
          <w:sz w:val="27"/>
          <w:rtl/>
        </w:rPr>
        <w:t>ما ذكره من المسائل لسلمان الفارسي</w:t>
      </w:r>
      <w:r w:rsidR="00ED6BEC" w:rsidRPr="004D5092">
        <w:rPr>
          <w:sz w:val="27"/>
          <w:vertAlign w:val="superscript"/>
          <w:rtl/>
        </w:rPr>
        <w:t>(</w:t>
      </w:r>
      <w:r w:rsidR="00ED6BEC" w:rsidRPr="004D5092">
        <w:rPr>
          <w:rStyle w:val="ac"/>
          <w:sz w:val="27"/>
          <w:rtl/>
        </w:rPr>
        <w:endnoteReference w:id="190"/>
      </w:r>
      <w:r w:rsidR="00ED6BEC" w:rsidRPr="004D5092">
        <w:rPr>
          <w:sz w:val="27"/>
          <w:vertAlign w:val="superscript"/>
          <w:rtl/>
        </w:rPr>
        <w:t>)</w:t>
      </w:r>
      <w:r w:rsidR="00ED6BEC" w:rsidRPr="004D5092">
        <w:rPr>
          <w:rFonts w:hint="cs"/>
          <w:sz w:val="27"/>
          <w:rtl/>
        </w:rPr>
        <w:t>.</w:t>
      </w:r>
    </w:p>
    <w:p w:rsidR="00ED6BEC" w:rsidRPr="004D5092" w:rsidRDefault="00B277C3" w:rsidP="00A46B35">
      <w:pPr>
        <w:rPr>
          <w:sz w:val="27"/>
          <w:rtl/>
        </w:rPr>
      </w:pPr>
      <w:r w:rsidRPr="004D5092">
        <w:rPr>
          <w:rFonts w:hint="cs"/>
          <w:sz w:val="27"/>
          <w:rtl/>
        </w:rPr>
        <w:t>6</w:t>
      </w:r>
      <w:r w:rsidR="00ED6BEC" w:rsidRPr="004D5092">
        <w:rPr>
          <w:rFonts w:hint="cs"/>
          <w:sz w:val="27"/>
          <w:rtl/>
        </w:rPr>
        <w:t xml:space="preserve">ـ </w:t>
      </w:r>
      <w:r w:rsidRPr="004D5092">
        <w:rPr>
          <w:rFonts w:hint="cs"/>
          <w:sz w:val="27"/>
          <w:rtl/>
        </w:rPr>
        <w:t>وقوله عزَّ من قائلٍ</w:t>
      </w:r>
      <w:r w:rsidR="00ED6BEC" w:rsidRPr="004D5092">
        <w:rPr>
          <w:rFonts w:hint="cs"/>
          <w:sz w:val="27"/>
          <w:rtl/>
        </w:rPr>
        <w:t xml:space="preserve">: </w:t>
      </w:r>
      <w:r w:rsidR="00ED6BEC" w:rsidRPr="004D5092">
        <w:rPr>
          <w:rFonts w:ascii="Mosawi" w:hAnsi="Mosawi" w:cs="Mosawi"/>
          <w:sz w:val="24"/>
          <w:szCs w:val="24"/>
          <w:rtl/>
        </w:rPr>
        <w:t>﴿</w:t>
      </w:r>
      <w:r w:rsidR="00ED6BEC" w:rsidRPr="004D5092">
        <w:rPr>
          <w:b/>
          <w:bCs/>
          <w:sz w:val="27"/>
          <w:rtl/>
        </w:rPr>
        <w:t xml:space="preserve">إِنَّهُ لَقُرْآنٌ كَرِيمٌ </w:t>
      </w:r>
      <w:r w:rsidR="00ED6BEC" w:rsidRPr="004D5092">
        <w:rPr>
          <w:rFonts w:hint="cs"/>
          <w:b/>
          <w:bCs/>
          <w:sz w:val="27"/>
          <w:rtl/>
        </w:rPr>
        <w:t>*</w:t>
      </w:r>
      <w:r w:rsidR="00ED6BEC" w:rsidRPr="004D5092">
        <w:rPr>
          <w:b/>
          <w:bCs/>
          <w:sz w:val="27"/>
          <w:rtl/>
        </w:rPr>
        <w:t xml:space="preserve"> فِي كِتَابٍ مَكْنُونٍ </w:t>
      </w:r>
      <w:r w:rsidR="00ED6BEC" w:rsidRPr="004D5092">
        <w:rPr>
          <w:rFonts w:hint="cs"/>
          <w:b/>
          <w:bCs/>
          <w:sz w:val="27"/>
          <w:rtl/>
        </w:rPr>
        <w:t>*</w:t>
      </w:r>
      <w:r w:rsidR="00ED6BEC" w:rsidRPr="004D5092">
        <w:rPr>
          <w:b/>
          <w:bCs/>
          <w:sz w:val="27"/>
          <w:rtl/>
        </w:rPr>
        <w:t xml:space="preserve"> </w:t>
      </w:r>
      <w:r w:rsidR="0031677C" w:rsidRPr="004D5092">
        <w:rPr>
          <w:b/>
          <w:bCs/>
          <w:sz w:val="27"/>
          <w:rtl/>
        </w:rPr>
        <w:t>لاَ</w:t>
      </w:r>
      <w:r w:rsidR="00ED6BEC" w:rsidRPr="004D5092">
        <w:rPr>
          <w:b/>
          <w:bCs/>
          <w:sz w:val="27"/>
          <w:rtl/>
        </w:rPr>
        <w:t xml:space="preserve"> يَمَسُّهُ إِ</w:t>
      </w:r>
      <w:r w:rsidR="008C0CBE" w:rsidRPr="004D5092">
        <w:rPr>
          <w:b/>
          <w:bCs/>
          <w:sz w:val="27"/>
          <w:rtl/>
        </w:rPr>
        <w:t>لاّ</w:t>
      </w:r>
      <w:r w:rsidRPr="004D5092">
        <w:rPr>
          <w:rFonts w:hint="cs"/>
          <w:b/>
          <w:bCs/>
          <w:sz w:val="27"/>
          <w:rtl/>
        </w:rPr>
        <w:t>َ</w:t>
      </w:r>
      <w:r w:rsidR="00ED6BEC" w:rsidRPr="004D5092">
        <w:rPr>
          <w:b/>
          <w:bCs/>
          <w:sz w:val="27"/>
          <w:rtl/>
        </w:rPr>
        <w:t xml:space="preserve"> الْمُطَهَّرُونَ</w:t>
      </w:r>
      <w:r w:rsidR="00ED6BEC" w:rsidRPr="004D5092">
        <w:rPr>
          <w:rFonts w:ascii="Mosawi" w:hAnsi="Mosawi" w:cs="Mosawi"/>
          <w:sz w:val="24"/>
          <w:szCs w:val="24"/>
          <w:rtl/>
        </w:rPr>
        <w:t>﴾</w:t>
      </w:r>
      <w:r w:rsidR="00ED6BEC" w:rsidRPr="004D5092">
        <w:rPr>
          <w:rFonts w:hint="cs"/>
          <w:sz w:val="27"/>
          <w:rtl/>
        </w:rPr>
        <w:t xml:space="preserve"> (الواقعة: 77 ـ 79)</w:t>
      </w:r>
      <w:r w:rsidRPr="004D5092">
        <w:rPr>
          <w:rFonts w:hint="cs"/>
          <w:sz w:val="27"/>
          <w:rtl/>
        </w:rPr>
        <w:t>؛ ف</w:t>
      </w:r>
      <w:r w:rsidR="00ED6BEC" w:rsidRPr="004D5092">
        <w:rPr>
          <w:rFonts w:hint="cs"/>
          <w:sz w:val="27"/>
          <w:rtl/>
        </w:rPr>
        <w:t>إذا كان المراد من هذه الآية هو عدم تمك</w:t>
      </w:r>
      <w:r w:rsidRPr="004D5092">
        <w:rPr>
          <w:rFonts w:hint="cs"/>
          <w:sz w:val="27"/>
          <w:rtl/>
        </w:rPr>
        <w:t>ُّ</w:t>
      </w:r>
      <w:r w:rsidR="00ED6BEC" w:rsidRPr="004D5092">
        <w:rPr>
          <w:rFonts w:hint="cs"/>
          <w:sz w:val="27"/>
          <w:rtl/>
        </w:rPr>
        <w:t>ن غير المطهّ</w:t>
      </w:r>
      <w:r w:rsidRPr="004D5092">
        <w:rPr>
          <w:rFonts w:hint="cs"/>
          <w:sz w:val="27"/>
          <w:rtl/>
        </w:rPr>
        <w:t>َ</w:t>
      </w:r>
      <w:r w:rsidR="00ED6BEC" w:rsidRPr="004D5092">
        <w:rPr>
          <w:rFonts w:hint="cs"/>
          <w:sz w:val="27"/>
          <w:rtl/>
        </w:rPr>
        <w:t>رين من الوصول إلى القرآن الكريم كانت هذه الآية دليلاً على عصمة النبي</w:t>
      </w:r>
      <w:r w:rsidRPr="004D5092">
        <w:rPr>
          <w:rFonts w:hint="cs"/>
          <w:sz w:val="27"/>
          <w:rtl/>
        </w:rPr>
        <w:t>ّ</w:t>
      </w:r>
      <w:r w:rsidR="00ED6BEC" w:rsidRPr="004D5092">
        <w:rPr>
          <w:rFonts w:hint="cs"/>
          <w:sz w:val="27"/>
          <w:rtl/>
        </w:rPr>
        <w:t xml:space="preserve"> الأكرم</w:t>
      </w:r>
      <w:r w:rsidR="009C4E6D" w:rsidRPr="004D5092">
        <w:rPr>
          <w:rFonts w:ascii="Mosawi" w:hAnsi="Mosawi" w:cs="Mosawi"/>
          <w:szCs w:val="22"/>
          <w:rtl/>
        </w:rPr>
        <w:t>|</w:t>
      </w:r>
      <w:r w:rsidRPr="004D5092">
        <w:rPr>
          <w:rFonts w:hint="cs"/>
          <w:sz w:val="27"/>
          <w:rtl/>
        </w:rPr>
        <w:t>؛</w:t>
      </w:r>
      <w:r w:rsidR="00ED6BEC" w:rsidRPr="004D5092">
        <w:rPr>
          <w:rFonts w:hint="cs"/>
          <w:sz w:val="27"/>
          <w:rtl/>
        </w:rPr>
        <w:t xml:space="preserve"> وإذا كان المراد منها هو أن القرآن الكريم في كتاب</w:t>
      </w:r>
      <w:r w:rsidRPr="004D5092">
        <w:rPr>
          <w:rFonts w:hint="cs"/>
          <w:sz w:val="27"/>
          <w:rtl/>
        </w:rPr>
        <w:t>ٍ</w:t>
      </w:r>
      <w:r w:rsidR="00ED6BEC" w:rsidRPr="004D5092">
        <w:rPr>
          <w:rFonts w:hint="cs"/>
          <w:sz w:val="27"/>
          <w:rtl/>
        </w:rPr>
        <w:t xml:space="preserve"> مكنون، وأن هذا الكتاب المكنون لا يمسّه إلا</w:t>
      </w:r>
      <w:r w:rsidR="00FA538B" w:rsidRPr="004D5092">
        <w:rPr>
          <w:rFonts w:hint="cs"/>
          <w:sz w:val="27"/>
          <w:rtl/>
        </w:rPr>
        <w:t>ّ</w:t>
      </w:r>
      <w:r w:rsidR="00ED6BEC" w:rsidRPr="004D5092">
        <w:rPr>
          <w:rFonts w:hint="cs"/>
          <w:sz w:val="27"/>
          <w:rtl/>
        </w:rPr>
        <w:t xml:space="preserve"> المطهّ</w:t>
      </w:r>
      <w:r w:rsidRPr="004D5092">
        <w:rPr>
          <w:rFonts w:hint="cs"/>
          <w:sz w:val="27"/>
          <w:rtl/>
        </w:rPr>
        <w:t>َ</w:t>
      </w:r>
      <w:r w:rsidR="00ED6BEC" w:rsidRPr="004D5092">
        <w:rPr>
          <w:rFonts w:hint="cs"/>
          <w:sz w:val="27"/>
          <w:rtl/>
        </w:rPr>
        <w:t>رون، كانت هذه الآية دليلاً على عصمة الأنبياء الذين يصلون إلى ذلك الكتاب المكنون، وجاؤوا إلى الناس في عصرهم بآيات</w:t>
      </w:r>
      <w:r w:rsidRPr="004D5092">
        <w:rPr>
          <w:rFonts w:hint="cs"/>
          <w:sz w:val="27"/>
          <w:rtl/>
        </w:rPr>
        <w:t>ٍ</w:t>
      </w:r>
      <w:r w:rsidR="00ED6BEC" w:rsidRPr="004D5092">
        <w:rPr>
          <w:rFonts w:hint="cs"/>
          <w:sz w:val="27"/>
          <w:rtl/>
        </w:rPr>
        <w:t xml:space="preserve"> من قبيل</w:t>
      </w:r>
      <w:r w:rsidRPr="004D5092">
        <w:rPr>
          <w:rFonts w:hint="cs"/>
          <w:sz w:val="27"/>
          <w:rtl/>
        </w:rPr>
        <w:t>:</w:t>
      </w:r>
      <w:r w:rsidR="00ED6BEC" w:rsidRPr="004D5092">
        <w:rPr>
          <w:rFonts w:hint="cs"/>
          <w:sz w:val="27"/>
          <w:rtl/>
        </w:rPr>
        <w:t xml:space="preserve"> القرآن والوحي الإلهي. وقد كان هذا التفسير للآية موجوداً منذ الق</w:t>
      </w:r>
      <w:r w:rsidRPr="004D5092">
        <w:rPr>
          <w:rFonts w:hint="cs"/>
          <w:sz w:val="27"/>
          <w:rtl/>
        </w:rPr>
        <w:t>ِ</w:t>
      </w:r>
      <w:r w:rsidR="00ED6BEC" w:rsidRPr="004D5092">
        <w:rPr>
          <w:rFonts w:hint="cs"/>
          <w:sz w:val="27"/>
          <w:rtl/>
        </w:rPr>
        <w:t>د</w:t>
      </w:r>
      <w:r w:rsidRPr="004D5092">
        <w:rPr>
          <w:rFonts w:hint="cs"/>
          <w:sz w:val="27"/>
          <w:rtl/>
        </w:rPr>
        <w:t>َ</w:t>
      </w:r>
      <w:r w:rsidR="00ED6BEC" w:rsidRPr="004D5092">
        <w:rPr>
          <w:rFonts w:hint="cs"/>
          <w:sz w:val="27"/>
          <w:rtl/>
        </w:rPr>
        <w:t>م؛ حيث نسبه الشيخ الطوسي إلى ابن عب</w:t>
      </w:r>
      <w:r w:rsidRPr="004D5092">
        <w:rPr>
          <w:rFonts w:hint="cs"/>
          <w:sz w:val="27"/>
          <w:rtl/>
        </w:rPr>
        <w:t>ّ</w:t>
      </w:r>
      <w:r w:rsidR="00ED6BEC" w:rsidRPr="004D5092">
        <w:rPr>
          <w:rFonts w:hint="cs"/>
          <w:sz w:val="27"/>
          <w:rtl/>
        </w:rPr>
        <w:t>اس ومجاهد والضحّاك</w:t>
      </w:r>
      <w:r w:rsidR="00ED6BEC" w:rsidRPr="004D5092">
        <w:rPr>
          <w:sz w:val="27"/>
          <w:vertAlign w:val="superscript"/>
          <w:rtl/>
        </w:rPr>
        <w:t>(</w:t>
      </w:r>
      <w:r w:rsidR="00ED6BEC" w:rsidRPr="004D5092">
        <w:rPr>
          <w:rStyle w:val="ac"/>
          <w:sz w:val="27"/>
          <w:rtl/>
        </w:rPr>
        <w:endnoteReference w:id="191"/>
      </w:r>
      <w:r w:rsidR="00ED6BEC" w:rsidRPr="004D5092">
        <w:rPr>
          <w:sz w:val="27"/>
          <w:vertAlign w:val="superscript"/>
          <w:rtl/>
        </w:rPr>
        <w:t>)</w:t>
      </w:r>
      <w:r w:rsidR="00ED6BEC" w:rsidRPr="004D5092">
        <w:rPr>
          <w:rFonts w:hint="cs"/>
          <w:sz w:val="27"/>
          <w:rtl/>
        </w:rPr>
        <w:t>. كما يُستفاد هذا التفسير من بعض الروايات أيضاً</w:t>
      </w:r>
      <w:r w:rsidR="00ED6BEC" w:rsidRPr="004D5092">
        <w:rPr>
          <w:sz w:val="27"/>
          <w:vertAlign w:val="superscript"/>
          <w:rtl/>
        </w:rPr>
        <w:t>(</w:t>
      </w:r>
      <w:r w:rsidR="00ED6BEC" w:rsidRPr="004D5092">
        <w:rPr>
          <w:rStyle w:val="ac"/>
          <w:sz w:val="27"/>
          <w:rtl/>
        </w:rPr>
        <w:endnoteReference w:id="192"/>
      </w:r>
      <w:r w:rsidR="00ED6BEC" w:rsidRPr="004D5092">
        <w:rPr>
          <w:sz w:val="27"/>
          <w:vertAlign w:val="superscript"/>
          <w:rtl/>
        </w:rPr>
        <w:t>)</w:t>
      </w:r>
      <w:r w:rsidR="00ED6BEC" w:rsidRPr="004D5092">
        <w:rPr>
          <w:rFonts w:hint="cs"/>
          <w:sz w:val="27"/>
          <w:rtl/>
        </w:rPr>
        <w:t>. إن هذه الآية من الآيات العام</w:t>
      </w:r>
      <w:r w:rsidRPr="004D5092">
        <w:rPr>
          <w:rFonts w:hint="cs"/>
          <w:sz w:val="27"/>
          <w:rtl/>
        </w:rPr>
        <w:t>ّ</w:t>
      </w:r>
      <w:r w:rsidR="00ED6BEC" w:rsidRPr="004D5092">
        <w:rPr>
          <w:rFonts w:hint="cs"/>
          <w:sz w:val="27"/>
          <w:rtl/>
        </w:rPr>
        <w:t>ة التي تدلّ على الطهارة المطلقة</w:t>
      </w:r>
      <w:r w:rsidRPr="004D5092">
        <w:rPr>
          <w:rFonts w:hint="cs"/>
          <w:sz w:val="27"/>
          <w:rtl/>
        </w:rPr>
        <w:t>،</w:t>
      </w:r>
      <w:r w:rsidR="00ED6BEC" w:rsidRPr="004D5092">
        <w:rPr>
          <w:rFonts w:hint="cs"/>
          <w:sz w:val="27"/>
          <w:rtl/>
        </w:rPr>
        <w:t xml:space="preserve"> والعصمة من جميع أنواع الر</w:t>
      </w:r>
      <w:r w:rsidR="00FA538B" w:rsidRPr="004D5092">
        <w:rPr>
          <w:rFonts w:hint="cs"/>
          <w:sz w:val="27"/>
          <w:rtl/>
        </w:rPr>
        <w:t>ِّ</w:t>
      </w:r>
      <w:r w:rsidR="00ED6BEC" w:rsidRPr="004D5092">
        <w:rPr>
          <w:rFonts w:hint="cs"/>
          <w:sz w:val="27"/>
          <w:rtl/>
        </w:rPr>
        <w:t>ج</w:t>
      </w:r>
      <w:r w:rsidR="00FA538B" w:rsidRPr="004D5092">
        <w:rPr>
          <w:rFonts w:hint="cs"/>
          <w:sz w:val="27"/>
          <w:rtl/>
        </w:rPr>
        <w:t>ْ</w:t>
      </w:r>
      <w:r w:rsidR="00ED6BEC" w:rsidRPr="004D5092">
        <w:rPr>
          <w:rFonts w:hint="cs"/>
          <w:sz w:val="27"/>
          <w:rtl/>
        </w:rPr>
        <w:t>س</w:t>
      </w:r>
      <w:r w:rsidRPr="004D5092">
        <w:rPr>
          <w:rFonts w:hint="cs"/>
          <w:sz w:val="27"/>
          <w:rtl/>
        </w:rPr>
        <w:t>؛</w:t>
      </w:r>
      <w:r w:rsidR="00ED6BEC" w:rsidRPr="004D5092">
        <w:rPr>
          <w:rFonts w:hint="cs"/>
          <w:sz w:val="27"/>
          <w:rtl/>
        </w:rPr>
        <w:t xml:space="preserve"> وذلك لأن كل</w:t>
      </w:r>
      <w:r w:rsidRPr="004D5092">
        <w:rPr>
          <w:rFonts w:hint="cs"/>
          <w:sz w:val="27"/>
          <w:rtl/>
        </w:rPr>
        <w:t>ّ</w:t>
      </w:r>
      <w:r w:rsidR="00ED6BEC" w:rsidRPr="004D5092">
        <w:rPr>
          <w:rFonts w:hint="cs"/>
          <w:sz w:val="27"/>
          <w:rtl/>
        </w:rPr>
        <w:t xml:space="preserve"> عقيدة</w:t>
      </w:r>
      <w:r w:rsidRPr="004D5092">
        <w:rPr>
          <w:rFonts w:hint="cs"/>
          <w:sz w:val="27"/>
          <w:rtl/>
        </w:rPr>
        <w:t>ٍ</w:t>
      </w:r>
      <w:r w:rsidR="00ED6BEC" w:rsidRPr="004D5092">
        <w:rPr>
          <w:rFonts w:hint="cs"/>
          <w:sz w:val="27"/>
          <w:rtl/>
        </w:rPr>
        <w:t xml:space="preserve"> فاسدة أو أخلاق</w:t>
      </w:r>
      <w:r w:rsidR="003464B8" w:rsidRPr="004D5092">
        <w:rPr>
          <w:rFonts w:hint="cs"/>
          <w:sz w:val="27"/>
          <w:rtl/>
        </w:rPr>
        <w:t>ٍ</w:t>
      </w:r>
      <w:r w:rsidR="00ED6BEC" w:rsidRPr="004D5092">
        <w:rPr>
          <w:rFonts w:hint="cs"/>
          <w:sz w:val="27"/>
          <w:rtl/>
        </w:rPr>
        <w:t xml:space="preserve"> رذيلة أو معصية</w:t>
      </w:r>
      <w:r w:rsidRPr="004D5092">
        <w:rPr>
          <w:rFonts w:hint="cs"/>
          <w:sz w:val="27"/>
          <w:rtl/>
        </w:rPr>
        <w:t>ٍ،</w:t>
      </w:r>
      <w:r w:rsidR="00ED6BEC" w:rsidRPr="004D5092">
        <w:rPr>
          <w:rFonts w:hint="cs"/>
          <w:sz w:val="27"/>
          <w:rtl/>
        </w:rPr>
        <w:t xml:space="preserve"> في كل</w:t>
      </w:r>
      <w:r w:rsidRPr="004D5092">
        <w:rPr>
          <w:rFonts w:hint="cs"/>
          <w:sz w:val="27"/>
          <w:rtl/>
        </w:rPr>
        <w:t>ّ</w:t>
      </w:r>
      <w:r w:rsidR="00ED6BEC" w:rsidRPr="004D5092">
        <w:rPr>
          <w:rFonts w:hint="cs"/>
          <w:sz w:val="27"/>
          <w:rtl/>
        </w:rPr>
        <w:t xml:space="preserve"> زمان</w:t>
      </w:r>
      <w:r w:rsidRPr="004D5092">
        <w:rPr>
          <w:rFonts w:hint="cs"/>
          <w:sz w:val="27"/>
          <w:rtl/>
        </w:rPr>
        <w:t>ٍ</w:t>
      </w:r>
      <w:r w:rsidR="00ED6BEC" w:rsidRPr="004D5092">
        <w:rPr>
          <w:rFonts w:hint="cs"/>
          <w:sz w:val="27"/>
          <w:rtl/>
        </w:rPr>
        <w:t>، لا ينسجم مع طهارتهم المطلقة.</w:t>
      </w:r>
    </w:p>
    <w:p w:rsidR="007B5A49" w:rsidRPr="004D5092" w:rsidRDefault="00B277C3" w:rsidP="00A46B35">
      <w:pPr>
        <w:rPr>
          <w:sz w:val="27"/>
          <w:rtl/>
        </w:rPr>
      </w:pPr>
      <w:r w:rsidRPr="004D5092">
        <w:rPr>
          <w:rFonts w:hint="cs"/>
          <w:sz w:val="27"/>
          <w:rtl/>
        </w:rPr>
        <w:t>7</w:t>
      </w:r>
      <w:r w:rsidR="00ED6BEC" w:rsidRPr="004D5092">
        <w:rPr>
          <w:rFonts w:hint="cs"/>
          <w:sz w:val="27"/>
          <w:rtl/>
        </w:rPr>
        <w:t xml:space="preserve">ـ </w:t>
      </w:r>
      <w:r w:rsidRPr="004D5092">
        <w:rPr>
          <w:rFonts w:hint="cs"/>
          <w:sz w:val="27"/>
          <w:rtl/>
        </w:rPr>
        <w:t>وقوله</w:t>
      </w:r>
      <w:r w:rsidR="00ED6BEC" w:rsidRPr="004D5092">
        <w:rPr>
          <w:rFonts w:hint="cs"/>
          <w:sz w:val="27"/>
          <w:rtl/>
        </w:rPr>
        <w:t xml:space="preserve"> تعالى: </w:t>
      </w:r>
      <w:r w:rsidR="00ED6BEC" w:rsidRPr="004D5092">
        <w:rPr>
          <w:rFonts w:ascii="Mosawi" w:hAnsi="Mosawi" w:cs="Mosawi"/>
          <w:sz w:val="24"/>
          <w:szCs w:val="24"/>
          <w:rtl/>
        </w:rPr>
        <w:t>﴿</w:t>
      </w:r>
      <w:r w:rsidR="00ED6BEC" w:rsidRPr="004D5092">
        <w:rPr>
          <w:b/>
          <w:bCs/>
          <w:sz w:val="27"/>
          <w:rtl/>
        </w:rPr>
        <w:t>إِنِّي جَاعِلُكَ لِلنَّاسِ إِمَام</w:t>
      </w:r>
      <w:r w:rsidR="003A5132" w:rsidRPr="004D5092">
        <w:rPr>
          <w:b/>
          <w:bCs/>
          <w:sz w:val="27"/>
          <w:rtl/>
        </w:rPr>
        <w:t>اً</w:t>
      </w:r>
      <w:r w:rsidR="00ED6BEC" w:rsidRPr="004D5092">
        <w:rPr>
          <w:b/>
          <w:bCs/>
          <w:sz w:val="27"/>
          <w:rtl/>
        </w:rPr>
        <w:t xml:space="preserve"> قَالَ وَمِنْ ذُرِّيَّتِي قَالَ </w:t>
      </w:r>
      <w:r w:rsidR="0031677C" w:rsidRPr="004D5092">
        <w:rPr>
          <w:b/>
          <w:bCs/>
          <w:sz w:val="27"/>
          <w:rtl/>
        </w:rPr>
        <w:t>لاَ</w:t>
      </w:r>
      <w:r w:rsidR="00ED6BEC" w:rsidRPr="004D5092">
        <w:rPr>
          <w:b/>
          <w:bCs/>
          <w:sz w:val="27"/>
          <w:rtl/>
        </w:rPr>
        <w:t xml:space="preserve"> يَنَالُ عَهْدِي الظَّالِمِينَ</w:t>
      </w:r>
      <w:r w:rsidR="00ED6BEC" w:rsidRPr="004D5092">
        <w:rPr>
          <w:rFonts w:ascii="Mosawi" w:hAnsi="Mosawi" w:cs="Mosawi"/>
          <w:sz w:val="24"/>
          <w:szCs w:val="24"/>
          <w:rtl/>
        </w:rPr>
        <w:t>﴾</w:t>
      </w:r>
      <w:r w:rsidR="00ED6BEC" w:rsidRPr="004D5092">
        <w:rPr>
          <w:rFonts w:hint="cs"/>
          <w:sz w:val="27"/>
          <w:rtl/>
        </w:rPr>
        <w:t xml:space="preserve"> (البقرة: 124)</w:t>
      </w:r>
      <w:r w:rsidR="007B5A49" w:rsidRPr="004D5092">
        <w:rPr>
          <w:rFonts w:hint="cs"/>
          <w:sz w:val="27"/>
          <w:rtl/>
        </w:rPr>
        <w:t>؛ ف</w:t>
      </w:r>
      <w:r w:rsidR="00ED6BEC" w:rsidRPr="004D5092">
        <w:rPr>
          <w:rFonts w:hint="cs"/>
          <w:sz w:val="27"/>
          <w:rtl/>
        </w:rPr>
        <w:t>إن المراد من العهد الإلهي المذكور في هذه الآية، حت</w:t>
      </w:r>
      <w:r w:rsidR="007B5A49" w:rsidRPr="004D5092">
        <w:rPr>
          <w:rFonts w:hint="cs"/>
          <w:sz w:val="27"/>
          <w:rtl/>
        </w:rPr>
        <w:t>ّ</w:t>
      </w:r>
      <w:r w:rsidR="00ED6BEC" w:rsidRPr="004D5092">
        <w:rPr>
          <w:rFonts w:hint="cs"/>
          <w:sz w:val="27"/>
          <w:rtl/>
        </w:rPr>
        <w:t>ى إذا كان هو الإمامة ـ وهي أعم</w:t>
      </w:r>
      <w:r w:rsidR="007B5A49" w:rsidRPr="004D5092">
        <w:rPr>
          <w:rFonts w:hint="cs"/>
          <w:sz w:val="27"/>
          <w:rtl/>
        </w:rPr>
        <w:t>ّ</w:t>
      </w:r>
      <w:r w:rsidR="00ED6BEC" w:rsidRPr="004D5092">
        <w:rPr>
          <w:rFonts w:hint="cs"/>
          <w:sz w:val="27"/>
          <w:rtl/>
        </w:rPr>
        <w:t xml:space="preserve"> من النبوّة ـ يكفي لإثبات وجوب عصمة الأنبياء</w:t>
      </w:r>
      <w:r w:rsidR="007B5A49" w:rsidRPr="004D5092">
        <w:rPr>
          <w:rFonts w:hint="cs"/>
          <w:sz w:val="27"/>
          <w:rtl/>
        </w:rPr>
        <w:t>؛</w:t>
      </w:r>
      <w:r w:rsidR="00ED6BEC" w:rsidRPr="004D5092">
        <w:rPr>
          <w:rFonts w:hint="cs"/>
          <w:sz w:val="27"/>
          <w:rtl/>
        </w:rPr>
        <w:t xml:space="preserve"> ذلك أنه بمجرّد صدور أيّ نوع من أنواع الظلم ـ من ارتكاب المعاصي، والظلم بحق</w:t>
      </w:r>
      <w:r w:rsidR="007B5A49" w:rsidRPr="004D5092">
        <w:rPr>
          <w:rFonts w:hint="cs"/>
          <w:sz w:val="27"/>
          <w:rtl/>
        </w:rPr>
        <w:t>ّ</w:t>
      </w:r>
      <w:r w:rsidR="00ED6BEC" w:rsidRPr="004D5092">
        <w:rPr>
          <w:rFonts w:hint="cs"/>
          <w:sz w:val="27"/>
          <w:rtl/>
        </w:rPr>
        <w:t xml:space="preserve"> العباد، إلى الافتراء على الله، والتكذيب بآياته والكفر ـ سوف يخرج الشخص الظالم عن استحقاق الحصول على مقام الإمامة، ولن يبلغ مقام النبو</w:t>
      </w:r>
      <w:r w:rsidR="007B5A49" w:rsidRPr="004D5092">
        <w:rPr>
          <w:rFonts w:hint="cs"/>
          <w:sz w:val="27"/>
          <w:rtl/>
        </w:rPr>
        <w:t>ّ</w:t>
      </w:r>
      <w:r w:rsidR="00ED6BEC" w:rsidRPr="004D5092">
        <w:rPr>
          <w:rFonts w:hint="cs"/>
          <w:sz w:val="27"/>
          <w:rtl/>
        </w:rPr>
        <w:t>ة بطريق</w:t>
      </w:r>
      <w:r w:rsidR="007B5A49" w:rsidRPr="004D5092">
        <w:rPr>
          <w:rFonts w:hint="cs"/>
          <w:sz w:val="27"/>
          <w:rtl/>
        </w:rPr>
        <w:t>ٍ</w:t>
      </w:r>
      <w:r w:rsidR="00ED6BEC" w:rsidRPr="004D5092">
        <w:rPr>
          <w:rFonts w:hint="cs"/>
          <w:sz w:val="27"/>
          <w:rtl/>
        </w:rPr>
        <w:t xml:space="preserve"> أ</w:t>
      </w:r>
      <w:r w:rsidR="007B5A49" w:rsidRPr="004D5092">
        <w:rPr>
          <w:rFonts w:hint="cs"/>
          <w:sz w:val="27"/>
          <w:rtl/>
        </w:rPr>
        <w:t>َ</w:t>
      </w:r>
      <w:r w:rsidR="00ED6BEC" w:rsidRPr="004D5092">
        <w:rPr>
          <w:rFonts w:hint="cs"/>
          <w:sz w:val="27"/>
          <w:rtl/>
        </w:rPr>
        <w:t>و</w:t>
      </w:r>
      <w:r w:rsidR="007B5A49" w:rsidRPr="004D5092">
        <w:rPr>
          <w:rFonts w:hint="cs"/>
          <w:sz w:val="27"/>
          <w:rtl/>
        </w:rPr>
        <w:t>ْ</w:t>
      </w:r>
      <w:r w:rsidR="00ED6BEC" w:rsidRPr="004D5092">
        <w:rPr>
          <w:rFonts w:hint="cs"/>
          <w:sz w:val="27"/>
          <w:rtl/>
        </w:rPr>
        <w:t>لى. وعليه فإن الذي يبعثه الله</w:t>
      </w:r>
      <w:r w:rsidR="007B5A49" w:rsidRPr="004D5092">
        <w:rPr>
          <w:rFonts w:hint="cs"/>
          <w:sz w:val="27"/>
          <w:rtl/>
        </w:rPr>
        <w:t>،</w:t>
      </w:r>
      <w:r w:rsidR="00ED6BEC" w:rsidRPr="004D5092">
        <w:rPr>
          <w:rFonts w:hint="cs"/>
          <w:sz w:val="27"/>
          <w:rtl/>
        </w:rPr>
        <w:t xml:space="preserve"> ويمنحه مقام النبوّة، يكون بالضرورة منزّ</w:t>
      </w:r>
      <w:r w:rsidR="007B5A49" w:rsidRPr="004D5092">
        <w:rPr>
          <w:rFonts w:hint="cs"/>
          <w:sz w:val="27"/>
          <w:rtl/>
        </w:rPr>
        <w:t>َ</w:t>
      </w:r>
      <w:r w:rsidR="00ED6BEC" w:rsidRPr="004D5092">
        <w:rPr>
          <w:rFonts w:hint="cs"/>
          <w:sz w:val="27"/>
          <w:rtl/>
        </w:rPr>
        <w:t>هاً من ارتكاب جميع أنواع الظلم</w:t>
      </w:r>
      <w:r w:rsidR="00ED6BEC" w:rsidRPr="004D5092">
        <w:rPr>
          <w:sz w:val="27"/>
          <w:vertAlign w:val="superscript"/>
          <w:rtl/>
        </w:rPr>
        <w:t>(</w:t>
      </w:r>
      <w:r w:rsidR="00ED6BEC" w:rsidRPr="004D5092">
        <w:rPr>
          <w:rStyle w:val="ac"/>
          <w:sz w:val="27"/>
          <w:rtl/>
        </w:rPr>
        <w:endnoteReference w:id="193"/>
      </w:r>
      <w:r w:rsidR="00ED6BEC" w:rsidRPr="004D5092">
        <w:rPr>
          <w:sz w:val="27"/>
          <w:vertAlign w:val="superscript"/>
          <w:rtl/>
        </w:rPr>
        <w:t>)</w:t>
      </w:r>
      <w:r w:rsidR="00ED6BEC" w:rsidRPr="004D5092">
        <w:rPr>
          <w:rFonts w:hint="cs"/>
          <w:sz w:val="27"/>
          <w:rtl/>
        </w:rPr>
        <w:t xml:space="preserve">. وعلى </w:t>
      </w:r>
      <w:r w:rsidR="007B5A49" w:rsidRPr="004D5092">
        <w:rPr>
          <w:rFonts w:hint="cs"/>
          <w:sz w:val="27"/>
          <w:rtl/>
        </w:rPr>
        <w:t>أيّ</w:t>
      </w:r>
      <w:r w:rsidR="00ED6BEC" w:rsidRPr="004D5092">
        <w:rPr>
          <w:rFonts w:hint="cs"/>
          <w:sz w:val="27"/>
          <w:rtl/>
        </w:rPr>
        <w:t xml:space="preserve"> حال</w:t>
      </w:r>
      <w:r w:rsidR="007B5A49" w:rsidRPr="004D5092">
        <w:rPr>
          <w:rFonts w:hint="cs"/>
          <w:sz w:val="27"/>
          <w:rtl/>
        </w:rPr>
        <w:t>ٍ</w:t>
      </w:r>
      <w:r w:rsidR="00ED6BEC" w:rsidRPr="004D5092">
        <w:rPr>
          <w:rFonts w:hint="cs"/>
          <w:sz w:val="27"/>
          <w:rtl/>
        </w:rPr>
        <w:t xml:space="preserve"> فقد ات</w:t>
      </w:r>
      <w:r w:rsidR="007B5A49" w:rsidRPr="004D5092">
        <w:rPr>
          <w:rFonts w:hint="cs"/>
          <w:sz w:val="27"/>
          <w:rtl/>
        </w:rPr>
        <w:t>ّ</w:t>
      </w:r>
      <w:r w:rsidR="00ED6BEC" w:rsidRPr="004D5092">
        <w:rPr>
          <w:rFonts w:hint="cs"/>
          <w:sz w:val="27"/>
          <w:rtl/>
        </w:rPr>
        <w:t xml:space="preserve">ضح أن الأنبياء معصومون من ارتكاب الذنوب والكفر </w:t>
      </w:r>
      <w:r w:rsidR="00ED6BEC" w:rsidRPr="004D5092">
        <w:rPr>
          <w:rFonts w:hint="cs"/>
          <w:sz w:val="27"/>
          <w:rtl/>
        </w:rPr>
        <w:lastRenderedPageBreak/>
        <w:t>والشرك والافتراء على الله في مقام التبليغ والدعوة</w:t>
      </w:r>
      <w:r w:rsidR="00ED6BEC" w:rsidRPr="004D5092">
        <w:rPr>
          <w:sz w:val="27"/>
          <w:vertAlign w:val="superscript"/>
          <w:rtl/>
        </w:rPr>
        <w:t>(</w:t>
      </w:r>
      <w:r w:rsidR="00ED6BEC" w:rsidRPr="004D5092">
        <w:rPr>
          <w:rStyle w:val="ac"/>
          <w:sz w:val="27"/>
          <w:rtl/>
        </w:rPr>
        <w:endnoteReference w:id="194"/>
      </w:r>
      <w:r w:rsidR="00ED6BEC" w:rsidRPr="004D5092">
        <w:rPr>
          <w:sz w:val="27"/>
          <w:vertAlign w:val="superscript"/>
          <w:rtl/>
        </w:rPr>
        <w:t>)</w:t>
      </w:r>
      <w:r w:rsidR="007B5A49" w:rsidRPr="004D5092">
        <w:rPr>
          <w:rFonts w:hint="cs"/>
          <w:sz w:val="27"/>
          <w:rtl/>
        </w:rPr>
        <w:t>.</w:t>
      </w:r>
    </w:p>
    <w:p w:rsidR="007B5A49" w:rsidRPr="004D5092" w:rsidRDefault="00ED6BEC" w:rsidP="00A46B35">
      <w:pPr>
        <w:rPr>
          <w:sz w:val="27"/>
          <w:rtl/>
        </w:rPr>
      </w:pPr>
      <w:r w:rsidRPr="004D5092">
        <w:rPr>
          <w:rFonts w:hint="cs"/>
          <w:sz w:val="27"/>
          <w:rtl/>
        </w:rPr>
        <w:t>وعن الإمام الرضا</w:t>
      </w:r>
      <w:r w:rsidR="003856B4" w:rsidRPr="004D5092">
        <w:rPr>
          <w:rFonts w:ascii="Mosawi" w:hAnsi="Mosawi" w:cs="Mosawi"/>
          <w:szCs w:val="22"/>
          <w:rtl/>
        </w:rPr>
        <w:t>×</w:t>
      </w:r>
      <w:r w:rsidR="007B5A49" w:rsidRPr="004D5092">
        <w:rPr>
          <w:rFonts w:hint="cs"/>
          <w:sz w:val="27"/>
          <w:rtl/>
        </w:rPr>
        <w:t>،</w:t>
      </w:r>
      <w:r w:rsidRPr="004D5092">
        <w:rPr>
          <w:rFonts w:hint="cs"/>
          <w:sz w:val="27"/>
          <w:rtl/>
        </w:rPr>
        <w:t xml:space="preserve"> ضمن حديث</w:t>
      </w:r>
      <w:r w:rsidR="007B5A49" w:rsidRPr="004D5092">
        <w:rPr>
          <w:rFonts w:hint="cs"/>
          <w:sz w:val="27"/>
          <w:rtl/>
        </w:rPr>
        <w:t>ٍ،</w:t>
      </w:r>
      <w:r w:rsidRPr="004D5092">
        <w:rPr>
          <w:rFonts w:hint="cs"/>
          <w:sz w:val="27"/>
          <w:rtl/>
        </w:rPr>
        <w:t xml:space="preserve"> </w:t>
      </w:r>
      <w:r w:rsidR="007B5A49" w:rsidRPr="004D5092">
        <w:rPr>
          <w:rFonts w:hint="cs"/>
          <w:sz w:val="27"/>
          <w:rtl/>
        </w:rPr>
        <w:t xml:space="preserve">أنه </w:t>
      </w:r>
      <w:r w:rsidRPr="004D5092">
        <w:rPr>
          <w:rFonts w:hint="cs"/>
          <w:sz w:val="27"/>
          <w:rtl/>
        </w:rPr>
        <w:t>ذكر هذه الآية بوصفها دليلاً على عصمة الأنبياء</w:t>
      </w:r>
      <w:r w:rsidRPr="004D5092">
        <w:rPr>
          <w:sz w:val="27"/>
          <w:vertAlign w:val="superscript"/>
          <w:rtl/>
        </w:rPr>
        <w:t>(</w:t>
      </w:r>
      <w:r w:rsidRPr="004D5092">
        <w:rPr>
          <w:rStyle w:val="ac"/>
          <w:sz w:val="27"/>
          <w:rtl/>
        </w:rPr>
        <w:endnoteReference w:id="195"/>
      </w:r>
      <w:r w:rsidRPr="004D5092">
        <w:rPr>
          <w:sz w:val="27"/>
          <w:vertAlign w:val="superscript"/>
          <w:rtl/>
        </w:rPr>
        <w:t>)</w:t>
      </w:r>
      <w:r w:rsidR="007B5A49" w:rsidRPr="004D5092">
        <w:rPr>
          <w:rFonts w:hint="cs"/>
          <w:sz w:val="27"/>
          <w:rtl/>
        </w:rPr>
        <w:t>.</w:t>
      </w:r>
    </w:p>
    <w:p w:rsidR="00DA583D" w:rsidRPr="004D5092" w:rsidRDefault="00ED6BEC" w:rsidP="00A46B35">
      <w:pPr>
        <w:rPr>
          <w:sz w:val="27"/>
          <w:rtl/>
        </w:rPr>
      </w:pPr>
      <w:r w:rsidRPr="004D5092">
        <w:rPr>
          <w:rFonts w:hint="cs"/>
          <w:sz w:val="27"/>
          <w:rtl/>
        </w:rPr>
        <w:t>و</w:t>
      </w:r>
      <w:r w:rsidR="00DA583D" w:rsidRPr="004D5092">
        <w:rPr>
          <w:rFonts w:hint="cs"/>
          <w:sz w:val="27"/>
          <w:rtl/>
        </w:rPr>
        <w:t xml:space="preserve">هي كذلك </w:t>
      </w:r>
      <w:r w:rsidRPr="004D5092">
        <w:rPr>
          <w:rFonts w:hint="cs"/>
          <w:sz w:val="27"/>
          <w:rtl/>
        </w:rPr>
        <w:t>طبقاً لحديث</w:t>
      </w:r>
      <w:r w:rsidR="007B5A49" w:rsidRPr="004D5092">
        <w:rPr>
          <w:rFonts w:hint="cs"/>
          <w:sz w:val="27"/>
          <w:rtl/>
        </w:rPr>
        <w:t>ٍ</w:t>
      </w:r>
      <w:r w:rsidRPr="004D5092">
        <w:rPr>
          <w:rFonts w:hint="cs"/>
          <w:sz w:val="27"/>
          <w:rtl/>
        </w:rPr>
        <w:t xml:space="preserve"> مأثور</w:t>
      </w:r>
      <w:r w:rsidR="00DA583D" w:rsidRPr="004D5092">
        <w:rPr>
          <w:rFonts w:hint="cs"/>
          <w:sz w:val="27"/>
          <w:rtl/>
        </w:rPr>
        <w:t>ٍ</w:t>
      </w:r>
      <w:r w:rsidR="007B5A49" w:rsidRPr="004D5092">
        <w:rPr>
          <w:rFonts w:hint="cs"/>
          <w:sz w:val="27"/>
          <w:rtl/>
        </w:rPr>
        <w:t>،</w:t>
      </w:r>
      <w:r w:rsidRPr="004D5092">
        <w:rPr>
          <w:rFonts w:hint="cs"/>
          <w:sz w:val="27"/>
          <w:rtl/>
        </w:rPr>
        <w:t xml:space="preserve"> في كتاب (بصائر الدرجات)</w:t>
      </w:r>
      <w:r w:rsidR="007B5A49" w:rsidRPr="004D5092">
        <w:rPr>
          <w:rFonts w:hint="cs"/>
          <w:sz w:val="27"/>
          <w:rtl/>
        </w:rPr>
        <w:t>،</w:t>
      </w:r>
      <w:r w:rsidRPr="004D5092">
        <w:rPr>
          <w:rFonts w:hint="cs"/>
          <w:sz w:val="27"/>
          <w:rtl/>
        </w:rPr>
        <w:t xml:space="preserve"> عن الإمام الصادق</w:t>
      </w:r>
      <w:r w:rsidR="003856B4" w:rsidRPr="004D5092">
        <w:rPr>
          <w:rFonts w:ascii="Mosawi" w:hAnsi="Mosawi" w:cs="Mosawi"/>
          <w:szCs w:val="22"/>
          <w:rtl/>
        </w:rPr>
        <w:t>×</w:t>
      </w:r>
      <w:r w:rsidR="00DA583D" w:rsidRPr="004D5092">
        <w:rPr>
          <w:rFonts w:hint="cs"/>
          <w:sz w:val="27"/>
          <w:rtl/>
        </w:rPr>
        <w:t>.</w:t>
      </w:r>
    </w:p>
    <w:p w:rsidR="00ED6BEC" w:rsidRPr="004D5092" w:rsidRDefault="00ED6BEC" w:rsidP="00A46B35">
      <w:pPr>
        <w:rPr>
          <w:sz w:val="27"/>
          <w:rtl/>
        </w:rPr>
      </w:pPr>
      <w:r w:rsidRPr="004D5092">
        <w:rPr>
          <w:rFonts w:hint="cs"/>
          <w:sz w:val="27"/>
          <w:rtl/>
        </w:rPr>
        <w:t>وقد ذكر الكليني في (الكافي) أيضاً أن هذه الآية إنما تنفي عن الأنبياء عبادة الأوثان فقط؛ فيكون هذا الحديث ب</w:t>
      </w:r>
      <w:r w:rsidR="003B0511" w:rsidRPr="004D5092">
        <w:rPr>
          <w:rFonts w:hint="cs"/>
          <w:sz w:val="27"/>
          <w:rtl/>
        </w:rPr>
        <w:t>دَوْر</w:t>
      </w:r>
      <w:r w:rsidR="007B5A49" w:rsidRPr="004D5092">
        <w:rPr>
          <w:rFonts w:hint="cs"/>
          <w:sz w:val="27"/>
          <w:rtl/>
        </w:rPr>
        <w:t>ه دالا</w:t>
      </w:r>
      <w:r w:rsidR="00DA583D" w:rsidRPr="004D5092">
        <w:rPr>
          <w:rFonts w:hint="cs"/>
          <w:sz w:val="27"/>
          <w:rtl/>
        </w:rPr>
        <w:t>ًّ</w:t>
      </w:r>
      <w:r w:rsidRPr="004D5092">
        <w:rPr>
          <w:rFonts w:hint="cs"/>
          <w:sz w:val="27"/>
          <w:rtl/>
        </w:rPr>
        <w:t xml:space="preserve"> على بُع</w:t>
      </w:r>
      <w:r w:rsidR="007B5A49" w:rsidRPr="004D5092">
        <w:rPr>
          <w:rFonts w:hint="cs"/>
          <w:sz w:val="27"/>
          <w:rtl/>
        </w:rPr>
        <w:t>ْ</w:t>
      </w:r>
      <w:r w:rsidRPr="004D5092">
        <w:rPr>
          <w:rFonts w:hint="cs"/>
          <w:sz w:val="27"/>
          <w:rtl/>
        </w:rPr>
        <w:t>د</w:t>
      </w:r>
      <w:r w:rsidR="007B5A49" w:rsidRPr="004D5092">
        <w:rPr>
          <w:rFonts w:hint="cs"/>
          <w:sz w:val="27"/>
          <w:rtl/>
        </w:rPr>
        <w:t>ٍ</w:t>
      </w:r>
      <w:r w:rsidRPr="004D5092">
        <w:rPr>
          <w:rFonts w:hint="cs"/>
          <w:sz w:val="27"/>
          <w:rtl/>
        </w:rPr>
        <w:t xml:space="preserve"> من أبعاد عصمة الأنبياء</w:t>
      </w:r>
      <w:r w:rsidR="003856B4" w:rsidRPr="004D5092">
        <w:rPr>
          <w:rFonts w:ascii="Mosawi" w:hAnsi="Mosawi" w:cs="Mosawi"/>
          <w:szCs w:val="22"/>
          <w:rtl/>
        </w:rPr>
        <w:t>^</w:t>
      </w:r>
      <w:r w:rsidRPr="004D5092">
        <w:rPr>
          <w:rFonts w:hint="cs"/>
          <w:sz w:val="27"/>
          <w:rtl/>
        </w:rPr>
        <w:t xml:space="preserve"> أيضاً</w:t>
      </w:r>
      <w:r w:rsidRPr="004D5092">
        <w:rPr>
          <w:sz w:val="27"/>
          <w:vertAlign w:val="superscript"/>
          <w:rtl/>
        </w:rPr>
        <w:t>(</w:t>
      </w:r>
      <w:r w:rsidRPr="004D5092">
        <w:rPr>
          <w:rStyle w:val="ac"/>
          <w:sz w:val="27"/>
          <w:rtl/>
        </w:rPr>
        <w:endnoteReference w:id="196"/>
      </w:r>
      <w:r w:rsidRPr="004D5092">
        <w:rPr>
          <w:sz w:val="27"/>
          <w:vertAlign w:val="superscript"/>
          <w:rtl/>
        </w:rPr>
        <w:t>)</w:t>
      </w:r>
      <w:r w:rsidRPr="004D5092">
        <w:rPr>
          <w:rFonts w:hint="cs"/>
          <w:sz w:val="27"/>
          <w:rtl/>
        </w:rPr>
        <w:t>.</w:t>
      </w:r>
    </w:p>
    <w:p w:rsidR="00ED6BEC" w:rsidRPr="004D5092" w:rsidRDefault="00DA583D" w:rsidP="00A46B35">
      <w:pPr>
        <w:rPr>
          <w:sz w:val="27"/>
          <w:rtl/>
        </w:rPr>
      </w:pPr>
      <w:r w:rsidRPr="004D5092">
        <w:rPr>
          <w:rFonts w:hint="cs"/>
          <w:sz w:val="27"/>
          <w:rtl/>
        </w:rPr>
        <w:t>8</w:t>
      </w:r>
      <w:r w:rsidR="00ED6BEC" w:rsidRPr="004D5092">
        <w:rPr>
          <w:rFonts w:hint="cs"/>
          <w:sz w:val="27"/>
          <w:rtl/>
        </w:rPr>
        <w:t xml:space="preserve">ـ </w:t>
      </w:r>
      <w:r w:rsidRPr="004D5092">
        <w:rPr>
          <w:rFonts w:hint="cs"/>
          <w:sz w:val="27"/>
          <w:rtl/>
        </w:rPr>
        <w:t>و</w:t>
      </w:r>
      <w:r w:rsidR="00ED6BEC" w:rsidRPr="004D5092">
        <w:rPr>
          <w:rFonts w:hint="cs"/>
          <w:sz w:val="27"/>
          <w:rtl/>
        </w:rPr>
        <w:t xml:space="preserve">قوله تعالى: </w:t>
      </w:r>
      <w:r w:rsidR="00ED6BEC" w:rsidRPr="004D5092">
        <w:rPr>
          <w:rFonts w:ascii="Mosawi" w:hAnsi="Mosawi" w:cs="Mosawi"/>
          <w:sz w:val="24"/>
          <w:szCs w:val="24"/>
          <w:rtl/>
        </w:rPr>
        <w:t>﴿</w:t>
      </w:r>
      <w:r w:rsidR="00ED6BEC" w:rsidRPr="004D5092">
        <w:rPr>
          <w:b/>
          <w:bCs/>
          <w:sz w:val="27"/>
          <w:rtl/>
        </w:rPr>
        <w:t>إِنَّهُمْ كَانُوا يُسَارِعُونَ فِي الْخَيْرَاتِ</w:t>
      </w:r>
      <w:r w:rsidR="00ED6BEC" w:rsidRPr="004D5092">
        <w:rPr>
          <w:rFonts w:ascii="Mosawi" w:hAnsi="Mosawi" w:cs="Mosawi"/>
          <w:sz w:val="24"/>
          <w:szCs w:val="24"/>
          <w:rtl/>
        </w:rPr>
        <w:t>﴾</w:t>
      </w:r>
      <w:r w:rsidR="00ED6BEC" w:rsidRPr="004D5092">
        <w:rPr>
          <w:rFonts w:hint="cs"/>
          <w:sz w:val="27"/>
          <w:rtl/>
        </w:rPr>
        <w:t xml:space="preserve"> (الأنبياء: 90)</w:t>
      </w:r>
      <w:r w:rsidRPr="004D5092">
        <w:rPr>
          <w:rFonts w:hint="cs"/>
          <w:sz w:val="27"/>
          <w:rtl/>
        </w:rPr>
        <w:t>؛ حيث</w:t>
      </w:r>
      <w:r w:rsidR="00ED6BEC" w:rsidRPr="004D5092">
        <w:rPr>
          <w:rFonts w:hint="cs"/>
          <w:sz w:val="27"/>
          <w:rtl/>
        </w:rPr>
        <w:t xml:space="preserve"> يتحدّث الله في هذه الآية عن بعض الأنبياء</w:t>
      </w:r>
      <w:r w:rsidR="003856B4" w:rsidRPr="004D5092">
        <w:rPr>
          <w:rFonts w:ascii="Mosawi" w:hAnsi="Mosawi" w:cs="Mosawi"/>
          <w:szCs w:val="22"/>
          <w:rtl/>
        </w:rPr>
        <w:t>^</w:t>
      </w:r>
      <w:r w:rsidR="00ED6BEC" w:rsidRPr="004D5092">
        <w:rPr>
          <w:rFonts w:hint="cs"/>
          <w:sz w:val="27"/>
          <w:rtl/>
        </w:rPr>
        <w:t>، ويقول</w:t>
      </w:r>
      <w:r w:rsidRPr="004D5092">
        <w:rPr>
          <w:rFonts w:hint="cs"/>
          <w:sz w:val="27"/>
          <w:rtl/>
        </w:rPr>
        <w:t>:</w:t>
      </w:r>
      <w:r w:rsidR="00ED6BEC" w:rsidRPr="004D5092">
        <w:rPr>
          <w:rFonts w:hint="cs"/>
          <w:sz w:val="27"/>
          <w:rtl/>
        </w:rPr>
        <w:t xml:space="preserve"> إنهم كانوا يسارعون في أمور الخير. ويُف</w:t>
      </w:r>
      <w:r w:rsidRPr="004D5092">
        <w:rPr>
          <w:rFonts w:hint="cs"/>
          <w:sz w:val="27"/>
          <w:rtl/>
        </w:rPr>
        <w:t>ْ</w:t>
      </w:r>
      <w:r w:rsidR="00ED6BEC" w:rsidRPr="004D5092">
        <w:rPr>
          <w:rFonts w:hint="cs"/>
          <w:sz w:val="27"/>
          <w:rtl/>
        </w:rPr>
        <w:t>ه</w:t>
      </w:r>
      <w:r w:rsidRPr="004D5092">
        <w:rPr>
          <w:rFonts w:hint="cs"/>
          <w:sz w:val="27"/>
          <w:rtl/>
        </w:rPr>
        <w:t>َ</w:t>
      </w:r>
      <w:r w:rsidR="00ED6BEC" w:rsidRPr="004D5092">
        <w:rPr>
          <w:rFonts w:hint="cs"/>
          <w:sz w:val="27"/>
          <w:rtl/>
        </w:rPr>
        <w:t>م من هذه الآية أنهم لم يكونوا يتركون الأعمال الواجبة، ولم يكونوا يرتكبون الأفعال المحرّ</w:t>
      </w:r>
      <w:r w:rsidRPr="004D5092">
        <w:rPr>
          <w:rFonts w:hint="cs"/>
          <w:sz w:val="27"/>
          <w:rtl/>
        </w:rPr>
        <w:t>َ</w:t>
      </w:r>
      <w:r w:rsidR="00ED6BEC" w:rsidRPr="004D5092">
        <w:rPr>
          <w:rFonts w:hint="cs"/>
          <w:sz w:val="27"/>
          <w:rtl/>
        </w:rPr>
        <w:t xml:space="preserve">مة أبداً. </w:t>
      </w:r>
    </w:p>
    <w:p w:rsidR="00ED6BEC" w:rsidRPr="004D5092" w:rsidRDefault="00ED6BEC" w:rsidP="003464B8">
      <w:pPr>
        <w:rPr>
          <w:sz w:val="27"/>
          <w:rtl/>
        </w:rPr>
      </w:pPr>
      <w:r w:rsidRPr="004D5092">
        <w:rPr>
          <w:rFonts w:hint="cs"/>
          <w:sz w:val="27"/>
          <w:rtl/>
        </w:rPr>
        <w:t>ومما قالوه في معرض التمسّ</w:t>
      </w:r>
      <w:r w:rsidR="00DA583D" w:rsidRPr="004D5092">
        <w:rPr>
          <w:rFonts w:hint="cs"/>
          <w:sz w:val="27"/>
          <w:rtl/>
        </w:rPr>
        <w:t>ُ</w:t>
      </w:r>
      <w:r w:rsidRPr="004D5092">
        <w:rPr>
          <w:rFonts w:hint="cs"/>
          <w:sz w:val="27"/>
          <w:rtl/>
        </w:rPr>
        <w:t xml:space="preserve">ك بهذه الآية: حيث </w:t>
      </w:r>
      <w:r w:rsidR="003464B8" w:rsidRPr="004D5092">
        <w:rPr>
          <w:rFonts w:hint="cs"/>
          <w:sz w:val="27"/>
          <w:rtl/>
        </w:rPr>
        <w:t>إ</w:t>
      </w:r>
      <w:r w:rsidRPr="004D5092">
        <w:rPr>
          <w:rFonts w:hint="cs"/>
          <w:sz w:val="27"/>
          <w:rtl/>
        </w:rPr>
        <w:t xml:space="preserve">ن الآية تفيد عموم </w:t>
      </w:r>
      <w:r w:rsidRPr="004D5092">
        <w:rPr>
          <w:rFonts w:hint="eastAsia"/>
          <w:sz w:val="24"/>
          <w:szCs w:val="24"/>
          <w:rtl/>
        </w:rPr>
        <w:t>«</w:t>
      </w:r>
      <w:r w:rsidRPr="004D5092">
        <w:rPr>
          <w:rFonts w:hint="cs"/>
          <w:sz w:val="27"/>
          <w:rtl/>
        </w:rPr>
        <w:t>الخيرات</w:t>
      </w:r>
      <w:r w:rsidRPr="004D5092">
        <w:rPr>
          <w:rFonts w:hint="eastAsia"/>
          <w:sz w:val="24"/>
          <w:szCs w:val="24"/>
          <w:rtl/>
        </w:rPr>
        <w:t>»</w:t>
      </w:r>
      <w:r w:rsidRPr="004D5092">
        <w:rPr>
          <w:rFonts w:hint="cs"/>
          <w:sz w:val="27"/>
          <w:rtl/>
        </w:rPr>
        <w:t xml:space="preserve"> فهذا يعني أن الأنبياء كانوا معصومين في جميع الأعمال، الأعم</w:t>
      </w:r>
      <w:r w:rsidR="00DA583D" w:rsidRPr="004D5092">
        <w:rPr>
          <w:rFonts w:hint="cs"/>
          <w:sz w:val="27"/>
          <w:rtl/>
        </w:rPr>
        <w:t>ّ</w:t>
      </w:r>
      <w:r w:rsidRPr="004D5092">
        <w:rPr>
          <w:rFonts w:hint="cs"/>
          <w:sz w:val="27"/>
          <w:rtl/>
        </w:rPr>
        <w:t xml:space="preserve"> من الواجبة والمحرّ</w:t>
      </w:r>
      <w:r w:rsidR="00DA583D" w:rsidRPr="004D5092">
        <w:rPr>
          <w:rFonts w:hint="cs"/>
          <w:sz w:val="27"/>
          <w:rtl/>
        </w:rPr>
        <w:t>َ</w:t>
      </w:r>
      <w:r w:rsidRPr="004D5092">
        <w:rPr>
          <w:rFonts w:hint="cs"/>
          <w:sz w:val="27"/>
          <w:rtl/>
        </w:rPr>
        <w:t>مة. وقد صرّ</w:t>
      </w:r>
      <w:r w:rsidR="00DA583D" w:rsidRPr="004D5092">
        <w:rPr>
          <w:rFonts w:hint="cs"/>
          <w:sz w:val="27"/>
          <w:rtl/>
        </w:rPr>
        <w:t>َ</w:t>
      </w:r>
      <w:r w:rsidRPr="004D5092">
        <w:rPr>
          <w:rFonts w:hint="cs"/>
          <w:sz w:val="27"/>
          <w:rtl/>
        </w:rPr>
        <w:t>ح العلماء في أصول الفقه: إن الجمع المحل</w:t>
      </w:r>
      <w:r w:rsidR="00DA583D" w:rsidRPr="004D5092">
        <w:rPr>
          <w:rFonts w:hint="cs"/>
          <w:sz w:val="27"/>
          <w:rtl/>
        </w:rPr>
        <w:t>ّ</w:t>
      </w:r>
      <w:r w:rsidRPr="004D5092">
        <w:rPr>
          <w:rFonts w:hint="cs"/>
          <w:sz w:val="27"/>
          <w:rtl/>
        </w:rPr>
        <w:t>ى ب</w:t>
      </w:r>
      <w:r w:rsidR="00DA583D" w:rsidRPr="004D5092">
        <w:rPr>
          <w:rFonts w:hint="cs"/>
          <w:sz w:val="27"/>
          <w:rtl/>
        </w:rPr>
        <w:t>ـ (ا</w:t>
      </w:r>
      <w:r w:rsidRPr="004D5092">
        <w:rPr>
          <w:rFonts w:hint="cs"/>
          <w:sz w:val="27"/>
          <w:rtl/>
        </w:rPr>
        <w:t>ل</w:t>
      </w:r>
      <w:r w:rsidR="00DA583D" w:rsidRPr="004D5092">
        <w:rPr>
          <w:rFonts w:hint="cs"/>
          <w:sz w:val="27"/>
          <w:rtl/>
        </w:rPr>
        <w:t>)</w:t>
      </w:r>
      <w:r w:rsidRPr="004D5092">
        <w:rPr>
          <w:rFonts w:hint="cs"/>
          <w:sz w:val="27"/>
          <w:rtl/>
        </w:rPr>
        <w:t xml:space="preserve"> يُفيد العموم</w:t>
      </w:r>
      <w:r w:rsidR="00DA583D" w:rsidRPr="004D5092">
        <w:rPr>
          <w:rFonts w:hint="cs"/>
          <w:sz w:val="27"/>
          <w:rtl/>
        </w:rPr>
        <w:t>،</w:t>
      </w:r>
      <w:r w:rsidRPr="004D5092">
        <w:rPr>
          <w:rFonts w:hint="cs"/>
          <w:sz w:val="27"/>
          <w:rtl/>
        </w:rPr>
        <w:t xml:space="preserve"> وعليه</w:t>
      </w:r>
      <w:r w:rsidR="00DA583D" w:rsidRPr="004D5092">
        <w:rPr>
          <w:rFonts w:hint="cs"/>
          <w:sz w:val="27"/>
          <w:rtl/>
        </w:rPr>
        <w:t>؛</w:t>
      </w:r>
      <w:r w:rsidRPr="004D5092">
        <w:rPr>
          <w:rFonts w:hint="cs"/>
          <w:sz w:val="27"/>
          <w:rtl/>
        </w:rPr>
        <w:t xml:space="preserve"> حيث </w:t>
      </w:r>
      <w:r w:rsidR="00DA583D" w:rsidRPr="004D5092">
        <w:rPr>
          <w:rFonts w:hint="cs"/>
          <w:sz w:val="27"/>
          <w:rtl/>
        </w:rPr>
        <w:t>إ</w:t>
      </w:r>
      <w:r w:rsidRPr="004D5092">
        <w:rPr>
          <w:rFonts w:hint="cs"/>
          <w:sz w:val="27"/>
          <w:rtl/>
        </w:rPr>
        <w:t xml:space="preserve">ن كلمة </w:t>
      </w:r>
      <w:r w:rsidRPr="004D5092">
        <w:rPr>
          <w:rFonts w:hint="eastAsia"/>
          <w:sz w:val="24"/>
          <w:szCs w:val="24"/>
          <w:rtl/>
        </w:rPr>
        <w:t>«</w:t>
      </w:r>
      <w:r w:rsidRPr="004D5092">
        <w:rPr>
          <w:rFonts w:hint="cs"/>
          <w:sz w:val="27"/>
          <w:rtl/>
        </w:rPr>
        <w:t>الخيرات</w:t>
      </w:r>
      <w:r w:rsidRPr="004D5092">
        <w:rPr>
          <w:rFonts w:hint="eastAsia"/>
          <w:sz w:val="24"/>
          <w:szCs w:val="24"/>
          <w:rtl/>
        </w:rPr>
        <w:t>»</w:t>
      </w:r>
      <w:r w:rsidRPr="004D5092">
        <w:rPr>
          <w:rFonts w:hint="cs"/>
          <w:sz w:val="27"/>
          <w:rtl/>
        </w:rPr>
        <w:t xml:space="preserve"> هي من الجمع المحل</w:t>
      </w:r>
      <w:r w:rsidR="00DA583D" w:rsidRPr="004D5092">
        <w:rPr>
          <w:rFonts w:hint="cs"/>
          <w:sz w:val="27"/>
          <w:rtl/>
        </w:rPr>
        <w:t>ّ</w:t>
      </w:r>
      <w:r w:rsidRPr="004D5092">
        <w:rPr>
          <w:rFonts w:hint="cs"/>
          <w:sz w:val="27"/>
          <w:rtl/>
        </w:rPr>
        <w:t>ى ب</w:t>
      </w:r>
      <w:r w:rsidR="00DA583D" w:rsidRPr="004D5092">
        <w:rPr>
          <w:rFonts w:hint="cs"/>
          <w:sz w:val="27"/>
          <w:rtl/>
        </w:rPr>
        <w:t>ـ (ا</w:t>
      </w:r>
      <w:r w:rsidRPr="004D5092">
        <w:rPr>
          <w:rFonts w:hint="cs"/>
          <w:sz w:val="27"/>
          <w:rtl/>
        </w:rPr>
        <w:t>ل</w:t>
      </w:r>
      <w:r w:rsidR="00DA583D" w:rsidRPr="004D5092">
        <w:rPr>
          <w:rFonts w:hint="cs"/>
          <w:sz w:val="27"/>
          <w:rtl/>
        </w:rPr>
        <w:t>)،</w:t>
      </w:r>
      <w:r w:rsidRPr="004D5092">
        <w:rPr>
          <w:rFonts w:hint="cs"/>
          <w:sz w:val="27"/>
          <w:rtl/>
        </w:rPr>
        <w:t xml:space="preserve"> فهذا يعني أنه</w:t>
      </w:r>
      <w:r w:rsidR="00DA583D" w:rsidRPr="004D5092">
        <w:rPr>
          <w:rFonts w:hint="cs"/>
          <w:sz w:val="27"/>
          <w:rtl/>
        </w:rPr>
        <w:t>ا</w:t>
      </w:r>
      <w:r w:rsidRPr="004D5092">
        <w:rPr>
          <w:rFonts w:hint="cs"/>
          <w:sz w:val="27"/>
          <w:rtl/>
        </w:rPr>
        <w:t xml:space="preserve"> تفيد العموم ـ طبقاً لهذه القاعدة ـ</w:t>
      </w:r>
      <w:r w:rsidR="00DA583D" w:rsidRPr="004D5092">
        <w:rPr>
          <w:rFonts w:hint="cs"/>
          <w:sz w:val="27"/>
          <w:rtl/>
        </w:rPr>
        <w:t>،</w:t>
      </w:r>
      <w:r w:rsidRPr="004D5092">
        <w:rPr>
          <w:rFonts w:hint="cs"/>
          <w:sz w:val="27"/>
          <w:rtl/>
        </w:rPr>
        <w:t xml:space="preserve"> وتكون لذلك شاملة</w:t>
      </w:r>
      <w:r w:rsidR="00DA583D" w:rsidRPr="004D5092">
        <w:rPr>
          <w:rFonts w:hint="cs"/>
          <w:sz w:val="27"/>
          <w:rtl/>
        </w:rPr>
        <w:t>ً</w:t>
      </w:r>
      <w:r w:rsidRPr="004D5092">
        <w:rPr>
          <w:rFonts w:hint="cs"/>
          <w:sz w:val="27"/>
          <w:rtl/>
        </w:rPr>
        <w:t xml:space="preserve"> لجميع الأمور</w:t>
      </w:r>
      <w:r w:rsidRPr="004D5092">
        <w:rPr>
          <w:sz w:val="27"/>
          <w:vertAlign w:val="superscript"/>
          <w:rtl/>
        </w:rPr>
        <w:t>(</w:t>
      </w:r>
      <w:r w:rsidRPr="004D5092">
        <w:rPr>
          <w:rStyle w:val="ac"/>
          <w:sz w:val="27"/>
          <w:rtl/>
        </w:rPr>
        <w:endnoteReference w:id="197"/>
      </w:r>
      <w:r w:rsidRPr="004D5092">
        <w:rPr>
          <w:sz w:val="27"/>
          <w:vertAlign w:val="superscript"/>
          <w:rtl/>
        </w:rPr>
        <w:t>)</w:t>
      </w:r>
      <w:r w:rsidRPr="004D5092">
        <w:rPr>
          <w:rFonts w:hint="cs"/>
          <w:sz w:val="27"/>
          <w:rtl/>
        </w:rPr>
        <w:t>.</w:t>
      </w:r>
    </w:p>
    <w:p w:rsidR="00DA583D" w:rsidRPr="004D5092" w:rsidRDefault="00DA583D" w:rsidP="00A46B35">
      <w:pPr>
        <w:rPr>
          <w:sz w:val="27"/>
          <w:rtl/>
        </w:rPr>
      </w:pPr>
      <w:r w:rsidRPr="004D5092">
        <w:rPr>
          <w:rFonts w:hint="cs"/>
          <w:sz w:val="27"/>
          <w:rtl/>
        </w:rPr>
        <w:t>9</w:t>
      </w:r>
      <w:r w:rsidR="00ED6BEC" w:rsidRPr="004D5092">
        <w:rPr>
          <w:rFonts w:hint="cs"/>
          <w:sz w:val="27"/>
          <w:rtl/>
        </w:rPr>
        <w:t xml:space="preserve">ـ </w:t>
      </w:r>
      <w:r w:rsidRPr="004D5092">
        <w:rPr>
          <w:rFonts w:hint="cs"/>
          <w:sz w:val="27"/>
          <w:rtl/>
        </w:rPr>
        <w:t>وقوله</w:t>
      </w:r>
      <w:r w:rsidR="00ED6BEC" w:rsidRPr="004D5092">
        <w:rPr>
          <w:rFonts w:hint="cs"/>
          <w:sz w:val="27"/>
          <w:rtl/>
        </w:rPr>
        <w:t xml:space="preserve"> تعالى: </w:t>
      </w:r>
      <w:r w:rsidR="00ED6BEC" w:rsidRPr="004D5092">
        <w:rPr>
          <w:rFonts w:ascii="Mosawi" w:hAnsi="Mosawi" w:cs="Mosawi"/>
          <w:sz w:val="24"/>
          <w:szCs w:val="24"/>
          <w:rtl/>
        </w:rPr>
        <w:t>﴿</w:t>
      </w:r>
      <w:r w:rsidR="00ED6BEC" w:rsidRPr="004D5092">
        <w:rPr>
          <w:b/>
          <w:bCs/>
          <w:sz w:val="27"/>
          <w:rtl/>
        </w:rPr>
        <w:t>وَإِنَّهُمْ عِنْ</w:t>
      </w:r>
      <w:r w:rsidRPr="004D5092">
        <w:rPr>
          <w:b/>
          <w:bCs/>
          <w:sz w:val="27"/>
          <w:rtl/>
        </w:rPr>
        <w:t>دَنَا لَمِنَ الْمُصْطَفَيْنَ ال</w:t>
      </w:r>
      <w:r w:rsidR="00ED6BEC" w:rsidRPr="004D5092">
        <w:rPr>
          <w:b/>
          <w:bCs/>
          <w:sz w:val="27"/>
          <w:rtl/>
        </w:rPr>
        <w:t>أَخْيَارِ</w:t>
      </w:r>
      <w:r w:rsidR="00ED6BEC" w:rsidRPr="004D5092">
        <w:rPr>
          <w:rFonts w:ascii="Mosawi" w:hAnsi="Mosawi" w:cs="Mosawi"/>
          <w:sz w:val="24"/>
          <w:szCs w:val="24"/>
          <w:rtl/>
        </w:rPr>
        <w:t>﴾</w:t>
      </w:r>
      <w:r w:rsidR="00ED6BEC" w:rsidRPr="004D5092">
        <w:rPr>
          <w:rFonts w:hint="cs"/>
          <w:sz w:val="27"/>
          <w:rtl/>
        </w:rPr>
        <w:t xml:space="preserve"> (ص: 47)</w:t>
      </w:r>
      <w:r w:rsidRPr="004D5092">
        <w:rPr>
          <w:rFonts w:hint="cs"/>
          <w:sz w:val="27"/>
          <w:rtl/>
        </w:rPr>
        <w:t xml:space="preserve">؛ حيث </w:t>
      </w:r>
      <w:r w:rsidR="00ED6BEC" w:rsidRPr="004D5092">
        <w:rPr>
          <w:rFonts w:hint="cs"/>
          <w:sz w:val="27"/>
          <w:rtl/>
        </w:rPr>
        <w:t>يقول الله سبحانه في هذه الآية</w:t>
      </w:r>
      <w:r w:rsidRPr="004D5092">
        <w:rPr>
          <w:rFonts w:hint="cs"/>
          <w:sz w:val="27"/>
          <w:rtl/>
        </w:rPr>
        <w:t>:</w:t>
      </w:r>
      <w:r w:rsidR="00ED6BEC" w:rsidRPr="004D5092">
        <w:rPr>
          <w:rFonts w:hint="cs"/>
          <w:sz w:val="27"/>
          <w:rtl/>
        </w:rPr>
        <w:t xml:space="preserve"> إن هناك من الأنبياء م</w:t>
      </w:r>
      <w:r w:rsidRPr="004D5092">
        <w:rPr>
          <w:rFonts w:hint="cs"/>
          <w:sz w:val="27"/>
          <w:rtl/>
        </w:rPr>
        <w:t>َ</w:t>
      </w:r>
      <w:r w:rsidR="00ED6BEC" w:rsidRPr="004D5092">
        <w:rPr>
          <w:rFonts w:hint="cs"/>
          <w:sz w:val="27"/>
          <w:rtl/>
        </w:rPr>
        <w:t>ن</w:t>
      </w:r>
      <w:r w:rsidRPr="004D5092">
        <w:rPr>
          <w:rFonts w:hint="cs"/>
          <w:sz w:val="27"/>
          <w:rtl/>
        </w:rPr>
        <w:t>ْ</w:t>
      </w:r>
      <w:r w:rsidR="00ED6BEC" w:rsidRPr="004D5092">
        <w:rPr>
          <w:rFonts w:hint="cs"/>
          <w:sz w:val="27"/>
          <w:rtl/>
        </w:rPr>
        <w:t xml:space="preserve"> كانوا من بين الأصفياء المنتجبين</w:t>
      </w:r>
      <w:r w:rsidRPr="004D5092">
        <w:rPr>
          <w:rFonts w:hint="cs"/>
          <w:sz w:val="27"/>
          <w:rtl/>
        </w:rPr>
        <w:t>، وكانوا من الأخيار.</w:t>
      </w:r>
    </w:p>
    <w:p w:rsidR="009636C6" w:rsidRPr="004D5092" w:rsidRDefault="009636C6" w:rsidP="00A46B35">
      <w:pPr>
        <w:rPr>
          <w:sz w:val="27"/>
          <w:rtl/>
        </w:rPr>
      </w:pPr>
      <w:r w:rsidRPr="004D5092">
        <w:rPr>
          <w:rFonts w:hint="cs"/>
          <w:sz w:val="27"/>
          <w:rtl/>
        </w:rPr>
        <w:t>وإن</w:t>
      </w:r>
      <w:r w:rsidR="00ED6BEC" w:rsidRPr="004D5092">
        <w:rPr>
          <w:rFonts w:hint="cs"/>
          <w:sz w:val="27"/>
          <w:rtl/>
        </w:rPr>
        <w:t xml:space="preserve"> الاستدلال بهذه الآية ليس </w:t>
      </w:r>
      <w:r w:rsidRPr="004D5092">
        <w:rPr>
          <w:rFonts w:hint="cs"/>
          <w:sz w:val="27"/>
          <w:rtl/>
        </w:rPr>
        <w:t>واضحاً كما هو في سائر الآيات الأخرى.</w:t>
      </w:r>
    </w:p>
    <w:p w:rsidR="00ED6BEC" w:rsidRPr="004D5092" w:rsidRDefault="00ED6BEC" w:rsidP="00A46B35">
      <w:pPr>
        <w:rPr>
          <w:sz w:val="27"/>
          <w:rtl/>
        </w:rPr>
      </w:pPr>
      <w:r w:rsidRPr="004D5092">
        <w:rPr>
          <w:rFonts w:hint="cs"/>
          <w:sz w:val="27"/>
          <w:rtl/>
        </w:rPr>
        <w:t>وقد اد</w:t>
      </w:r>
      <w:r w:rsidR="00DA583D" w:rsidRPr="004D5092">
        <w:rPr>
          <w:rFonts w:hint="cs"/>
          <w:sz w:val="27"/>
          <w:rtl/>
        </w:rPr>
        <w:t>ّ</w:t>
      </w:r>
      <w:r w:rsidRPr="004D5092">
        <w:rPr>
          <w:rFonts w:hint="cs"/>
          <w:sz w:val="27"/>
          <w:rtl/>
        </w:rPr>
        <w:t>عى أصحاب هذا الاستدلال</w:t>
      </w:r>
      <w:r w:rsidR="009636C6" w:rsidRPr="004D5092">
        <w:rPr>
          <w:rFonts w:hint="cs"/>
          <w:sz w:val="27"/>
          <w:rtl/>
        </w:rPr>
        <w:t xml:space="preserve"> أ</w:t>
      </w:r>
      <w:r w:rsidRPr="004D5092">
        <w:rPr>
          <w:rFonts w:hint="cs"/>
          <w:sz w:val="27"/>
          <w:rtl/>
        </w:rPr>
        <w:t>ن عدم ذكر الاستثناء في الجملة يدل</w:t>
      </w:r>
      <w:r w:rsidR="009636C6" w:rsidRPr="004D5092">
        <w:rPr>
          <w:rFonts w:hint="cs"/>
          <w:sz w:val="27"/>
          <w:rtl/>
        </w:rPr>
        <w:t>ّ</w:t>
      </w:r>
      <w:r w:rsidRPr="004D5092">
        <w:rPr>
          <w:rFonts w:hint="cs"/>
          <w:sz w:val="27"/>
          <w:rtl/>
        </w:rPr>
        <w:t xml:space="preserve"> على العصمة؛ إذ في حالة وجود الاستثناء قد يُتصوّ</w:t>
      </w:r>
      <w:r w:rsidR="009636C6" w:rsidRPr="004D5092">
        <w:rPr>
          <w:rFonts w:hint="cs"/>
          <w:sz w:val="27"/>
          <w:rtl/>
        </w:rPr>
        <w:t>َ</w:t>
      </w:r>
      <w:r w:rsidRPr="004D5092">
        <w:rPr>
          <w:rFonts w:hint="cs"/>
          <w:sz w:val="27"/>
          <w:rtl/>
        </w:rPr>
        <w:t>ر أن الأنبياء قد تم</w:t>
      </w:r>
      <w:r w:rsidR="009636C6" w:rsidRPr="004D5092">
        <w:rPr>
          <w:rFonts w:hint="cs"/>
          <w:sz w:val="27"/>
          <w:rtl/>
        </w:rPr>
        <w:t>ّ</w:t>
      </w:r>
      <w:r w:rsidRPr="004D5092">
        <w:rPr>
          <w:rFonts w:hint="cs"/>
          <w:sz w:val="27"/>
          <w:rtl/>
        </w:rPr>
        <w:t xml:space="preserve"> اجتباؤهم لجهة</w:t>
      </w:r>
      <w:r w:rsidR="009636C6" w:rsidRPr="004D5092">
        <w:rPr>
          <w:rFonts w:hint="cs"/>
          <w:sz w:val="27"/>
          <w:rtl/>
        </w:rPr>
        <w:t>ٍ</w:t>
      </w:r>
      <w:r w:rsidRPr="004D5092">
        <w:rPr>
          <w:rFonts w:hint="cs"/>
          <w:sz w:val="27"/>
          <w:rtl/>
        </w:rPr>
        <w:t xml:space="preserve"> خاصّة فقط، وأنهم إنما كانوا من الأخيار من ناحية</w:t>
      </w:r>
      <w:r w:rsidR="009636C6" w:rsidRPr="004D5092">
        <w:rPr>
          <w:rFonts w:hint="cs"/>
          <w:sz w:val="27"/>
          <w:rtl/>
        </w:rPr>
        <w:t>ٍ</w:t>
      </w:r>
      <w:r w:rsidRPr="004D5092">
        <w:rPr>
          <w:rFonts w:hint="cs"/>
          <w:sz w:val="27"/>
          <w:rtl/>
        </w:rPr>
        <w:t xml:space="preserve"> خاص</w:t>
      </w:r>
      <w:r w:rsidR="009636C6" w:rsidRPr="004D5092">
        <w:rPr>
          <w:rFonts w:hint="cs"/>
          <w:sz w:val="27"/>
          <w:rtl/>
        </w:rPr>
        <w:t>ّ</w:t>
      </w:r>
      <w:r w:rsidRPr="004D5092">
        <w:rPr>
          <w:rFonts w:hint="cs"/>
          <w:sz w:val="27"/>
          <w:rtl/>
        </w:rPr>
        <w:t>ة فقط، دون الجهات والأنحاء الأخرى. وعليه</w:t>
      </w:r>
      <w:r w:rsidR="009636C6" w:rsidRPr="004D5092">
        <w:rPr>
          <w:rFonts w:hint="cs"/>
          <w:sz w:val="27"/>
          <w:rtl/>
        </w:rPr>
        <w:t>؛</w:t>
      </w:r>
      <w:r w:rsidRPr="004D5092">
        <w:rPr>
          <w:rFonts w:hint="cs"/>
          <w:sz w:val="27"/>
          <w:rtl/>
        </w:rPr>
        <w:t xml:space="preserve"> حيث لم ي</w:t>
      </w:r>
      <w:r w:rsidR="009636C6" w:rsidRPr="004D5092">
        <w:rPr>
          <w:rFonts w:hint="cs"/>
          <w:sz w:val="27"/>
          <w:rtl/>
        </w:rPr>
        <w:t>َ</w:t>
      </w:r>
      <w:r w:rsidRPr="004D5092">
        <w:rPr>
          <w:rFonts w:hint="cs"/>
          <w:sz w:val="27"/>
          <w:rtl/>
        </w:rPr>
        <w:t>ر</w:t>
      </w:r>
      <w:r w:rsidR="009636C6" w:rsidRPr="004D5092">
        <w:rPr>
          <w:rFonts w:hint="cs"/>
          <w:sz w:val="27"/>
          <w:rtl/>
        </w:rPr>
        <w:t>ِ</w:t>
      </w:r>
      <w:r w:rsidRPr="004D5092">
        <w:rPr>
          <w:rFonts w:hint="cs"/>
          <w:sz w:val="27"/>
          <w:rtl/>
        </w:rPr>
        <w:t>د</w:t>
      </w:r>
      <w:r w:rsidR="009636C6" w:rsidRPr="004D5092">
        <w:rPr>
          <w:rFonts w:hint="cs"/>
          <w:sz w:val="27"/>
          <w:rtl/>
        </w:rPr>
        <w:t>ْ</w:t>
      </w:r>
      <w:r w:rsidRPr="004D5092">
        <w:rPr>
          <w:rFonts w:hint="cs"/>
          <w:sz w:val="27"/>
          <w:rtl/>
        </w:rPr>
        <w:t xml:space="preserve"> ذكر الاستثناء في هذه الآية، يت</w:t>
      </w:r>
      <w:r w:rsidR="009636C6" w:rsidRPr="004D5092">
        <w:rPr>
          <w:rFonts w:hint="cs"/>
          <w:sz w:val="27"/>
          <w:rtl/>
        </w:rPr>
        <w:t>ّ</w:t>
      </w:r>
      <w:r w:rsidRPr="004D5092">
        <w:rPr>
          <w:rFonts w:hint="cs"/>
          <w:sz w:val="27"/>
          <w:rtl/>
        </w:rPr>
        <w:t xml:space="preserve">ضح أن الأنبياء كانوا من </w:t>
      </w:r>
      <w:r w:rsidRPr="004D5092">
        <w:rPr>
          <w:rFonts w:hint="cs"/>
          <w:sz w:val="27"/>
          <w:rtl/>
        </w:rPr>
        <w:lastRenderedPageBreak/>
        <w:t>المنتجبين</w:t>
      </w:r>
      <w:r w:rsidR="009636C6" w:rsidRPr="004D5092">
        <w:rPr>
          <w:rFonts w:hint="cs"/>
          <w:sz w:val="27"/>
          <w:rtl/>
        </w:rPr>
        <w:t>،</w:t>
      </w:r>
      <w:r w:rsidRPr="004D5092">
        <w:rPr>
          <w:rFonts w:hint="cs"/>
          <w:sz w:val="27"/>
          <w:rtl/>
        </w:rPr>
        <w:t xml:space="preserve"> وكانوا من الأخيار</w:t>
      </w:r>
      <w:r w:rsidR="003464B8" w:rsidRPr="004D5092">
        <w:rPr>
          <w:rFonts w:hint="cs"/>
          <w:sz w:val="27"/>
          <w:rtl/>
        </w:rPr>
        <w:t>،</w:t>
      </w:r>
      <w:r w:rsidRPr="004D5092">
        <w:rPr>
          <w:rFonts w:hint="cs"/>
          <w:sz w:val="27"/>
          <w:rtl/>
        </w:rPr>
        <w:t xml:space="preserve"> من جميع الجهات</w:t>
      </w:r>
      <w:r w:rsidR="009636C6" w:rsidRPr="004D5092">
        <w:rPr>
          <w:rFonts w:hint="cs"/>
          <w:sz w:val="27"/>
          <w:rtl/>
        </w:rPr>
        <w:t xml:space="preserve">. </w:t>
      </w:r>
      <w:r w:rsidRPr="004D5092">
        <w:rPr>
          <w:rFonts w:hint="cs"/>
          <w:sz w:val="27"/>
          <w:rtl/>
        </w:rPr>
        <w:t>وعليه يكونون صالحين ومعصومين من جميع الجهات</w:t>
      </w:r>
      <w:r w:rsidRPr="004D5092">
        <w:rPr>
          <w:sz w:val="27"/>
          <w:vertAlign w:val="superscript"/>
          <w:rtl/>
        </w:rPr>
        <w:t>(</w:t>
      </w:r>
      <w:r w:rsidRPr="004D5092">
        <w:rPr>
          <w:rStyle w:val="ac"/>
          <w:sz w:val="27"/>
          <w:rtl/>
        </w:rPr>
        <w:endnoteReference w:id="198"/>
      </w:r>
      <w:r w:rsidRPr="004D5092">
        <w:rPr>
          <w:sz w:val="27"/>
          <w:vertAlign w:val="superscript"/>
          <w:rtl/>
        </w:rPr>
        <w:t>)</w:t>
      </w:r>
      <w:r w:rsidRPr="004D5092">
        <w:rPr>
          <w:rFonts w:hint="cs"/>
          <w:sz w:val="27"/>
          <w:rtl/>
        </w:rPr>
        <w:t>.</w:t>
      </w:r>
    </w:p>
    <w:p w:rsidR="00ED6BEC" w:rsidRPr="004D5092" w:rsidRDefault="009636C6" w:rsidP="00A46B35">
      <w:pPr>
        <w:rPr>
          <w:sz w:val="27"/>
          <w:rtl/>
        </w:rPr>
      </w:pPr>
      <w:r w:rsidRPr="004D5092">
        <w:rPr>
          <w:rFonts w:hint="cs"/>
          <w:sz w:val="27"/>
          <w:rtl/>
        </w:rPr>
        <w:t>10</w:t>
      </w:r>
      <w:r w:rsidR="00ED6BEC" w:rsidRPr="004D5092">
        <w:rPr>
          <w:rFonts w:hint="cs"/>
          <w:sz w:val="27"/>
          <w:rtl/>
        </w:rPr>
        <w:t xml:space="preserve">ـ </w:t>
      </w:r>
      <w:r w:rsidRPr="004D5092">
        <w:rPr>
          <w:rFonts w:hint="cs"/>
          <w:sz w:val="27"/>
          <w:rtl/>
        </w:rPr>
        <w:t>وقوله</w:t>
      </w:r>
      <w:r w:rsidR="00ED6BEC" w:rsidRPr="004D5092">
        <w:rPr>
          <w:rFonts w:hint="cs"/>
          <w:sz w:val="27"/>
          <w:rtl/>
        </w:rPr>
        <w:t xml:space="preserve"> تعالى: </w:t>
      </w:r>
      <w:r w:rsidR="00ED6BEC" w:rsidRPr="004D5092">
        <w:rPr>
          <w:rFonts w:ascii="Mosawi" w:hAnsi="Mosawi" w:cs="Mosawi"/>
          <w:sz w:val="24"/>
          <w:szCs w:val="24"/>
          <w:rtl/>
        </w:rPr>
        <w:t>﴿</w:t>
      </w:r>
      <w:r w:rsidR="00ED6BEC" w:rsidRPr="004D5092">
        <w:rPr>
          <w:b/>
          <w:bCs/>
          <w:sz w:val="27"/>
          <w:rtl/>
        </w:rPr>
        <w:t>إِنَّا نَحْنُ نَزَّلْنَا الذِّكْرَ وَإِنَّا لَهُ لَحَافِظُونَ</w:t>
      </w:r>
      <w:r w:rsidR="00ED6BEC" w:rsidRPr="004D5092">
        <w:rPr>
          <w:rFonts w:ascii="Mosawi" w:hAnsi="Mosawi" w:cs="Mosawi"/>
          <w:sz w:val="24"/>
          <w:szCs w:val="24"/>
          <w:rtl/>
        </w:rPr>
        <w:t>﴾</w:t>
      </w:r>
      <w:r w:rsidR="00ED6BEC" w:rsidRPr="004D5092">
        <w:rPr>
          <w:rFonts w:hint="cs"/>
          <w:sz w:val="27"/>
          <w:rtl/>
        </w:rPr>
        <w:t xml:space="preserve"> (الحجر: 9)</w:t>
      </w:r>
      <w:r w:rsidRPr="004D5092">
        <w:rPr>
          <w:rFonts w:hint="cs"/>
          <w:sz w:val="27"/>
          <w:rtl/>
        </w:rPr>
        <w:t>؛ إذ</w:t>
      </w:r>
      <w:r w:rsidR="00ED6BEC" w:rsidRPr="004D5092">
        <w:rPr>
          <w:rFonts w:hint="cs"/>
          <w:sz w:val="27"/>
          <w:rtl/>
        </w:rPr>
        <w:t xml:space="preserve"> ي</w:t>
      </w:r>
      <w:r w:rsidRPr="004D5092">
        <w:rPr>
          <w:rFonts w:hint="cs"/>
          <w:sz w:val="27"/>
          <w:rtl/>
        </w:rPr>
        <w:t>ُ</w:t>
      </w:r>
      <w:r w:rsidR="00ED6BEC" w:rsidRPr="004D5092">
        <w:rPr>
          <w:rFonts w:hint="cs"/>
          <w:sz w:val="27"/>
          <w:rtl/>
        </w:rPr>
        <w:t>قال في دلالة هذه الآية</w:t>
      </w:r>
      <w:r w:rsidRPr="004D5092">
        <w:rPr>
          <w:rFonts w:hint="cs"/>
          <w:sz w:val="27"/>
          <w:rtl/>
        </w:rPr>
        <w:t>:</w:t>
      </w:r>
      <w:r w:rsidR="00ED6BEC" w:rsidRPr="004D5092">
        <w:rPr>
          <w:rFonts w:hint="cs"/>
          <w:sz w:val="27"/>
          <w:rtl/>
        </w:rPr>
        <w:t xml:space="preserve"> </w:t>
      </w:r>
      <w:r w:rsidR="00ED6BEC" w:rsidRPr="004D5092">
        <w:rPr>
          <w:rFonts w:hint="cs"/>
          <w:b/>
          <w:bCs/>
          <w:sz w:val="27"/>
          <w:rtl/>
        </w:rPr>
        <w:t>أو</w:t>
      </w:r>
      <w:r w:rsidRPr="004D5092">
        <w:rPr>
          <w:rFonts w:hint="cs"/>
          <w:b/>
          <w:bCs/>
          <w:sz w:val="27"/>
          <w:rtl/>
        </w:rPr>
        <w:t>ّ</w:t>
      </w:r>
      <w:r w:rsidR="00ED6BEC" w:rsidRPr="004D5092">
        <w:rPr>
          <w:rFonts w:hint="cs"/>
          <w:b/>
          <w:bCs/>
          <w:sz w:val="27"/>
          <w:rtl/>
        </w:rPr>
        <w:t>لاً</w:t>
      </w:r>
      <w:r w:rsidR="00ED6BEC" w:rsidRPr="004D5092">
        <w:rPr>
          <w:rFonts w:hint="cs"/>
          <w:sz w:val="27"/>
          <w:rtl/>
        </w:rPr>
        <w:t>: إن هذه الآية تؤك</w:t>
      </w:r>
      <w:r w:rsidRPr="004D5092">
        <w:rPr>
          <w:rFonts w:hint="cs"/>
          <w:sz w:val="27"/>
          <w:rtl/>
        </w:rPr>
        <w:t>ِّ</w:t>
      </w:r>
      <w:r w:rsidR="00ED6BEC" w:rsidRPr="004D5092">
        <w:rPr>
          <w:rFonts w:hint="cs"/>
          <w:sz w:val="27"/>
          <w:rtl/>
        </w:rPr>
        <w:t>د على أن القرآن قد نزل من عند الله، وأنه يحرص على المحافظة عليه</w:t>
      </w:r>
      <w:r w:rsidRPr="004D5092">
        <w:rPr>
          <w:rFonts w:hint="cs"/>
          <w:sz w:val="27"/>
          <w:rtl/>
        </w:rPr>
        <w:t>؛</w:t>
      </w:r>
      <w:r w:rsidR="00ED6BEC" w:rsidRPr="004D5092">
        <w:rPr>
          <w:rFonts w:hint="cs"/>
          <w:sz w:val="27"/>
          <w:rtl/>
        </w:rPr>
        <w:t xml:space="preserve"> </w:t>
      </w:r>
      <w:r w:rsidR="00ED6BEC" w:rsidRPr="004D5092">
        <w:rPr>
          <w:rFonts w:hint="cs"/>
          <w:b/>
          <w:bCs/>
          <w:sz w:val="27"/>
          <w:rtl/>
        </w:rPr>
        <w:t>وثانياً</w:t>
      </w:r>
      <w:r w:rsidR="00ED6BEC" w:rsidRPr="004D5092">
        <w:rPr>
          <w:rFonts w:hint="cs"/>
          <w:sz w:val="27"/>
          <w:rtl/>
        </w:rPr>
        <w:t>: إن الشخص الأو</w:t>
      </w:r>
      <w:r w:rsidRPr="004D5092">
        <w:rPr>
          <w:rFonts w:hint="cs"/>
          <w:sz w:val="27"/>
          <w:rtl/>
        </w:rPr>
        <w:t>ّ</w:t>
      </w:r>
      <w:r w:rsidR="00ED6BEC" w:rsidRPr="004D5092">
        <w:rPr>
          <w:rFonts w:hint="cs"/>
          <w:sz w:val="27"/>
          <w:rtl/>
        </w:rPr>
        <w:t>ل الذي يُست</w:t>
      </w:r>
      <w:r w:rsidRPr="004D5092">
        <w:rPr>
          <w:rFonts w:hint="cs"/>
          <w:sz w:val="27"/>
          <w:rtl/>
        </w:rPr>
        <w:t>َ</w:t>
      </w:r>
      <w:r w:rsidR="00ED6BEC" w:rsidRPr="004D5092">
        <w:rPr>
          <w:rFonts w:hint="cs"/>
          <w:sz w:val="27"/>
          <w:rtl/>
        </w:rPr>
        <w:t>أ</w:t>
      </w:r>
      <w:r w:rsidRPr="004D5092">
        <w:rPr>
          <w:rFonts w:hint="cs"/>
          <w:sz w:val="27"/>
          <w:rtl/>
        </w:rPr>
        <w:t>ْ</w:t>
      </w:r>
      <w:r w:rsidR="00ED6BEC" w:rsidRPr="004D5092">
        <w:rPr>
          <w:rFonts w:hint="cs"/>
          <w:sz w:val="27"/>
          <w:rtl/>
        </w:rPr>
        <w:t>م</w:t>
      </w:r>
      <w:r w:rsidRPr="004D5092">
        <w:rPr>
          <w:rFonts w:hint="cs"/>
          <w:sz w:val="27"/>
          <w:rtl/>
        </w:rPr>
        <w:t>َ</w:t>
      </w:r>
      <w:r w:rsidR="00ED6BEC" w:rsidRPr="004D5092">
        <w:rPr>
          <w:rFonts w:hint="cs"/>
          <w:sz w:val="27"/>
          <w:rtl/>
        </w:rPr>
        <w:t>ن على كلام الو</w:t>
      </w:r>
      <w:r w:rsidRPr="004D5092">
        <w:rPr>
          <w:rFonts w:hint="cs"/>
          <w:sz w:val="27"/>
          <w:rtl/>
        </w:rPr>
        <w:t>َ</w:t>
      </w:r>
      <w:r w:rsidR="00ED6BEC" w:rsidRPr="004D5092">
        <w:rPr>
          <w:rFonts w:hint="cs"/>
          <w:sz w:val="27"/>
          <w:rtl/>
        </w:rPr>
        <w:t>ح</w:t>
      </w:r>
      <w:r w:rsidRPr="004D5092">
        <w:rPr>
          <w:rFonts w:hint="cs"/>
          <w:sz w:val="27"/>
          <w:rtl/>
        </w:rPr>
        <w:t>ْ</w:t>
      </w:r>
      <w:r w:rsidR="00ED6BEC" w:rsidRPr="004D5092">
        <w:rPr>
          <w:rFonts w:hint="cs"/>
          <w:sz w:val="27"/>
          <w:rtl/>
        </w:rPr>
        <w:t>ي</w:t>
      </w:r>
      <w:r w:rsidRPr="004D5092">
        <w:rPr>
          <w:rFonts w:hint="cs"/>
          <w:sz w:val="27"/>
          <w:rtl/>
        </w:rPr>
        <w:t>،</w:t>
      </w:r>
      <w:r w:rsidR="00ED6BEC" w:rsidRPr="004D5092">
        <w:rPr>
          <w:rFonts w:hint="cs"/>
          <w:sz w:val="27"/>
          <w:rtl/>
        </w:rPr>
        <w:t xml:space="preserve"> ويكون وحده المسؤول عن إبلاغ الو</w:t>
      </w:r>
      <w:r w:rsidRPr="004D5092">
        <w:rPr>
          <w:rFonts w:hint="cs"/>
          <w:sz w:val="27"/>
          <w:rtl/>
        </w:rPr>
        <w:t>َ</w:t>
      </w:r>
      <w:r w:rsidR="00ED6BEC" w:rsidRPr="004D5092">
        <w:rPr>
          <w:rFonts w:hint="cs"/>
          <w:sz w:val="27"/>
          <w:rtl/>
        </w:rPr>
        <w:t>ح</w:t>
      </w:r>
      <w:r w:rsidRPr="004D5092">
        <w:rPr>
          <w:rFonts w:hint="cs"/>
          <w:sz w:val="27"/>
          <w:rtl/>
        </w:rPr>
        <w:t>ْ</w:t>
      </w:r>
      <w:r w:rsidR="00ED6BEC" w:rsidRPr="004D5092">
        <w:rPr>
          <w:rFonts w:hint="cs"/>
          <w:sz w:val="27"/>
          <w:rtl/>
        </w:rPr>
        <w:t>ي وإيصاله إلى الناس</w:t>
      </w:r>
      <w:r w:rsidRPr="004D5092">
        <w:rPr>
          <w:rFonts w:hint="cs"/>
          <w:sz w:val="27"/>
          <w:rtl/>
        </w:rPr>
        <w:t>،</w:t>
      </w:r>
      <w:r w:rsidR="00ED6BEC" w:rsidRPr="004D5092">
        <w:rPr>
          <w:rFonts w:hint="cs"/>
          <w:sz w:val="27"/>
          <w:rtl/>
        </w:rPr>
        <w:t xml:space="preserve"> هو شخص النبي</w:t>
      </w:r>
      <w:r w:rsidRPr="004D5092">
        <w:rPr>
          <w:rFonts w:hint="cs"/>
          <w:sz w:val="27"/>
          <w:rtl/>
        </w:rPr>
        <w:t>ّ</w:t>
      </w:r>
      <w:r w:rsidR="00ED6BEC" w:rsidRPr="004D5092">
        <w:rPr>
          <w:rFonts w:hint="cs"/>
          <w:sz w:val="27"/>
          <w:rtl/>
        </w:rPr>
        <w:t xml:space="preserve"> الأكرم. وبعبارة</w:t>
      </w:r>
      <w:r w:rsidRPr="004D5092">
        <w:rPr>
          <w:rFonts w:hint="cs"/>
          <w:sz w:val="27"/>
          <w:rtl/>
        </w:rPr>
        <w:t>ٍ</w:t>
      </w:r>
      <w:r w:rsidR="00ED6BEC" w:rsidRPr="004D5092">
        <w:rPr>
          <w:rFonts w:hint="cs"/>
          <w:sz w:val="27"/>
          <w:rtl/>
        </w:rPr>
        <w:t xml:space="preserve"> أخرى: إن الواسطة بين استلام الو</w:t>
      </w:r>
      <w:r w:rsidRPr="004D5092">
        <w:rPr>
          <w:rFonts w:hint="cs"/>
          <w:sz w:val="27"/>
          <w:rtl/>
        </w:rPr>
        <w:t>َ</w:t>
      </w:r>
      <w:r w:rsidR="00ED6BEC" w:rsidRPr="004D5092">
        <w:rPr>
          <w:rFonts w:hint="cs"/>
          <w:sz w:val="27"/>
          <w:rtl/>
        </w:rPr>
        <w:t>ح</w:t>
      </w:r>
      <w:r w:rsidRPr="004D5092">
        <w:rPr>
          <w:rFonts w:hint="cs"/>
          <w:sz w:val="27"/>
          <w:rtl/>
        </w:rPr>
        <w:t>ْ</w:t>
      </w:r>
      <w:r w:rsidR="00ED6BEC" w:rsidRPr="004D5092">
        <w:rPr>
          <w:rFonts w:hint="cs"/>
          <w:sz w:val="27"/>
          <w:rtl/>
        </w:rPr>
        <w:t>ي وإبلاغه وحفظه هو النبي</w:t>
      </w:r>
      <w:r w:rsidRPr="004D5092">
        <w:rPr>
          <w:rFonts w:hint="cs"/>
          <w:sz w:val="27"/>
          <w:rtl/>
        </w:rPr>
        <w:t>ّ؛</w:t>
      </w:r>
      <w:r w:rsidR="00ED6BEC" w:rsidRPr="004D5092">
        <w:rPr>
          <w:rFonts w:hint="cs"/>
          <w:sz w:val="27"/>
          <w:rtl/>
        </w:rPr>
        <w:t xml:space="preserve"> </w:t>
      </w:r>
      <w:r w:rsidR="00ED6BEC" w:rsidRPr="004D5092">
        <w:rPr>
          <w:rFonts w:hint="cs"/>
          <w:b/>
          <w:bCs/>
          <w:sz w:val="27"/>
          <w:rtl/>
        </w:rPr>
        <w:t>وثالثاً</w:t>
      </w:r>
      <w:r w:rsidR="00ED6BEC" w:rsidRPr="004D5092">
        <w:rPr>
          <w:rFonts w:hint="cs"/>
          <w:sz w:val="27"/>
          <w:rtl/>
        </w:rPr>
        <w:t>: إن أدنى خطأ أو غفلة</w:t>
      </w:r>
      <w:r w:rsidRPr="004D5092">
        <w:rPr>
          <w:rFonts w:hint="cs"/>
          <w:sz w:val="27"/>
          <w:rtl/>
        </w:rPr>
        <w:t>ٍ،</w:t>
      </w:r>
      <w:r w:rsidR="00ED6BEC" w:rsidRPr="004D5092">
        <w:rPr>
          <w:rFonts w:hint="cs"/>
          <w:sz w:val="27"/>
          <w:rtl/>
        </w:rPr>
        <w:t xml:space="preserve"> سواء في مقام استلام الو</w:t>
      </w:r>
      <w:r w:rsidRPr="004D5092">
        <w:rPr>
          <w:rFonts w:hint="cs"/>
          <w:sz w:val="27"/>
          <w:rtl/>
        </w:rPr>
        <w:t>َ</w:t>
      </w:r>
      <w:r w:rsidR="00ED6BEC" w:rsidRPr="004D5092">
        <w:rPr>
          <w:rFonts w:hint="cs"/>
          <w:sz w:val="27"/>
          <w:rtl/>
        </w:rPr>
        <w:t>ح</w:t>
      </w:r>
      <w:r w:rsidRPr="004D5092">
        <w:rPr>
          <w:rFonts w:hint="cs"/>
          <w:sz w:val="27"/>
          <w:rtl/>
        </w:rPr>
        <w:t>ْ</w:t>
      </w:r>
      <w:r w:rsidR="00ED6BEC" w:rsidRPr="004D5092">
        <w:rPr>
          <w:rFonts w:hint="cs"/>
          <w:sz w:val="27"/>
          <w:rtl/>
        </w:rPr>
        <w:t>ي أو في إبلاغه وحفظه، يُع</w:t>
      </w:r>
      <w:r w:rsidRPr="004D5092">
        <w:rPr>
          <w:rFonts w:hint="cs"/>
          <w:sz w:val="27"/>
          <w:rtl/>
        </w:rPr>
        <w:t>َ</w:t>
      </w:r>
      <w:r w:rsidR="00ED6BEC" w:rsidRPr="004D5092">
        <w:rPr>
          <w:rFonts w:hint="cs"/>
          <w:sz w:val="27"/>
          <w:rtl/>
        </w:rPr>
        <w:t xml:space="preserve">دّ مصداقاً لنقض كلام الله سبحانه وتعالى. وعليه يمكن القول: إن الله </w:t>
      </w:r>
      <w:r w:rsidR="003464B8" w:rsidRPr="004D5092">
        <w:rPr>
          <w:rFonts w:hint="cs"/>
          <w:sz w:val="27"/>
          <w:rtl/>
        </w:rPr>
        <w:t xml:space="preserve">ـ </w:t>
      </w:r>
      <w:r w:rsidR="00ED6BEC" w:rsidRPr="004D5092">
        <w:rPr>
          <w:rFonts w:hint="cs"/>
          <w:sz w:val="27"/>
          <w:rtl/>
        </w:rPr>
        <w:t>الذي تكفّ</w:t>
      </w:r>
      <w:r w:rsidR="00D16098" w:rsidRPr="004D5092">
        <w:rPr>
          <w:rFonts w:hint="cs"/>
          <w:sz w:val="27"/>
          <w:rtl/>
        </w:rPr>
        <w:t>َ</w:t>
      </w:r>
      <w:r w:rsidR="00ED6BEC" w:rsidRPr="004D5092">
        <w:rPr>
          <w:rFonts w:hint="cs"/>
          <w:sz w:val="27"/>
          <w:rtl/>
        </w:rPr>
        <w:t xml:space="preserve">ل بحفظ كلامه وقرآنه </w:t>
      </w:r>
      <w:r w:rsidR="003464B8" w:rsidRPr="004D5092">
        <w:rPr>
          <w:rFonts w:hint="cs"/>
          <w:sz w:val="27"/>
          <w:rtl/>
        </w:rPr>
        <w:t xml:space="preserve">ـ </w:t>
      </w:r>
      <w:r w:rsidR="00ED6BEC" w:rsidRPr="004D5092">
        <w:rPr>
          <w:rFonts w:hint="cs"/>
          <w:sz w:val="27"/>
          <w:rtl/>
        </w:rPr>
        <w:t>يعمل على تحشيد حكمته وقدرته الأزلي</w:t>
      </w:r>
      <w:r w:rsidR="00D16098" w:rsidRPr="004D5092">
        <w:rPr>
          <w:rFonts w:hint="cs"/>
          <w:sz w:val="27"/>
          <w:rtl/>
        </w:rPr>
        <w:t>ّ</w:t>
      </w:r>
      <w:r w:rsidR="00ED6BEC" w:rsidRPr="004D5092">
        <w:rPr>
          <w:rFonts w:hint="cs"/>
          <w:sz w:val="27"/>
          <w:rtl/>
        </w:rPr>
        <w:t>ة وجميع الأسباب والعلل لتحصين كتابه من التحريف، وتُع</w:t>
      </w:r>
      <w:r w:rsidR="00D16098" w:rsidRPr="004D5092">
        <w:rPr>
          <w:rFonts w:hint="cs"/>
          <w:sz w:val="27"/>
          <w:rtl/>
        </w:rPr>
        <w:t>َ</w:t>
      </w:r>
      <w:r w:rsidR="00ED6BEC" w:rsidRPr="004D5092">
        <w:rPr>
          <w:rFonts w:hint="cs"/>
          <w:sz w:val="27"/>
          <w:rtl/>
        </w:rPr>
        <w:t>د</w:t>
      </w:r>
      <w:r w:rsidR="00D16098" w:rsidRPr="004D5092">
        <w:rPr>
          <w:rFonts w:hint="cs"/>
          <w:sz w:val="27"/>
          <w:rtl/>
        </w:rPr>
        <w:t>ّ</w:t>
      </w:r>
      <w:r w:rsidR="00ED6BEC" w:rsidRPr="004D5092">
        <w:rPr>
          <w:rFonts w:hint="cs"/>
          <w:sz w:val="27"/>
          <w:rtl/>
        </w:rPr>
        <w:t xml:space="preserve"> عصمته لرسوله من جميع أنواع الز</w:t>
      </w:r>
      <w:r w:rsidR="00D16098" w:rsidRPr="004D5092">
        <w:rPr>
          <w:rFonts w:hint="cs"/>
          <w:sz w:val="27"/>
          <w:rtl/>
        </w:rPr>
        <w:t>َّ</w:t>
      </w:r>
      <w:r w:rsidR="00ED6BEC" w:rsidRPr="004D5092">
        <w:rPr>
          <w:rFonts w:hint="cs"/>
          <w:sz w:val="27"/>
          <w:rtl/>
        </w:rPr>
        <w:t>ل</w:t>
      </w:r>
      <w:r w:rsidR="00D16098" w:rsidRPr="004D5092">
        <w:rPr>
          <w:rFonts w:hint="cs"/>
          <w:sz w:val="27"/>
          <w:rtl/>
        </w:rPr>
        <w:t>َ</w:t>
      </w:r>
      <w:r w:rsidR="00ED6BEC" w:rsidRPr="004D5092">
        <w:rPr>
          <w:rFonts w:hint="cs"/>
          <w:sz w:val="27"/>
          <w:rtl/>
        </w:rPr>
        <w:t>ل والخطأ والغفلة من أولى وأهم</w:t>
      </w:r>
      <w:r w:rsidR="00D16098" w:rsidRPr="004D5092">
        <w:rPr>
          <w:rFonts w:hint="cs"/>
          <w:sz w:val="27"/>
          <w:rtl/>
        </w:rPr>
        <w:t>ّ</w:t>
      </w:r>
      <w:r w:rsidR="00ED6BEC" w:rsidRPr="004D5092">
        <w:rPr>
          <w:rFonts w:hint="cs"/>
          <w:sz w:val="27"/>
          <w:rtl/>
        </w:rPr>
        <w:t xml:space="preserve"> أركان تحقيق هذا المد</w:t>
      </w:r>
      <w:r w:rsidR="00D16098" w:rsidRPr="004D5092">
        <w:rPr>
          <w:rFonts w:hint="cs"/>
          <w:sz w:val="27"/>
          <w:rtl/>
        </w:rPr>
        <w:t>َّ</w:t>
      </w:r>
      <w:r w:rsidR="00ED6BEC" w:rsidRPr="004D5092">
        <w:rPr>
          <w:rFonts w:hint="cs"/>
          <w:sz w:val="27"/>
          <w:rtl/>
        </w:rPr>
        <w:t>عى</w:t>
      </w:r>
      <w:r w:rsidR="00D16098" w:rsidRPr="004D5092">
        <w:rPr>
          <w:rFonts w:hint="cs"/>
          <w:sz w:val="27"/>
          <w:rtl/>
        </w:rPr>
        <w:t>،</w:t>
      </w:r>
      <w:r w:rsidR="00ED6BEC" w:rsidRPr="004D5092">
        <w:rPr>
          <w:rFonts w:hint="cs"/>
          <w:sz w:val="27"/>
          <w:rtl/>
        </w:rPr>
        <w:t xml:space="preserve"> وأشد</w:t>
      </w:r>
      <w:r w:rsidR="003464B8" w:rsidRPr="004D5092">
        <w:rPr>
          <w:rFonts w:hint="cs"/>
          <w:sz w:val="27"/>
          <w:rtl/>
        </w:rPr>
        <w:t>ّ</w:t>
      </w:r>
      <w:r w:rsidR="00ED6BEC" w:rsidRPr="004D5092">
        <w:rPr>
          <w:rFonts w:hint="cs"/>
          <w:sz w:val="27"/>
          <w:rtl/>
        </w:rPr>
        <w:t>ها ضرورة</w:t>
      </w:r>
      <w:r w:rsidR="00D16098" w:rsidRPr="004D5092">
        <w:rPr>
          <w:rFonts w:hint="cs"/>
          <w:sz w:val="27"/>
          <w:rtl/>
        </w:rPr>
        <w:t>ً</w:t>
      </w:r>
      <w:r w:rsidR="00ED6BEC" w:rsidRPr="004D5092">
        <w:rPr>
          <w:rFonts w:hint="cs"/>
          <w:sz w:val="27"/>
          <w:rtl/>
        </w:rPr>
        <w:t>. ولا يخفى بطبيعة الحال أن هذا المطلب إنما يؤيّ</w:t>
      </w:r>
      <w:r w:rsidR="00D16098" w:rsidRPr="004D5092">
        <w:rPr>
          <w:rFonts w:hint="cs"/>
          <w:sz w:val="27"/>
          <w:rtl/>
        </w:rPr>
        <w:t>ِ</w:t>
      </w:r>
      <w:r w:rsidR="00ED6BEC" w:rsidRPr="004D5092">
        <w:rPr>
          <w:rFonts w:hint="cs"/>
          <w:sz w:val="27"/>
          <w:rtl/>
        </w:rPr>
        <w:t>د ذلك البُع</w:t>
      </w:r>
      <w:r w:rsidR="00D16098" w:rsidRPr="004D5092">
        <w:rPr>
          <w:rFonts w:hint="cs"/>
          <w:sz w:val="27"/>
          <w:rtl/>
        </w:rPr>
        <w:t>ْ</w:t>
      </w:r>
      <w:r w:rsidR="00ED6BEC" w:rsidRPr="004D5092">
        <w:rPr>
          <w:rFonts w:hint="cs"/>
          <w:sz w:val="27"/>
          <w:rtl/>
        </w:rPr>
        <w:t>د من عصمة النبي</w:t>
      </w:r>
      <w:r w:rsidR="00D16098" w:rsidRPr="004D5092">
        <w:rPr>
          <w:rFonts w:hint="cs"/>
          <w:sz w:val="27"/>
          <w:rtl/>
        </w:rPr>
        <w:t>ّ</w:t>
      </w:r>
      <w:r w:rsidR="00ED6BEC" w:rsidRPr="004D5092">
        <w:rPr>
          <w:rFonts w:hint="cs"/>
          <w:sz w:val="27"/>
          <w:rtl/>
        </w:rPr>
        <w:t xml:space="preserve"> أو الأنبياء الذي يعود إلى استلام كلام الو</w:t>
      </w:r>
      <w:r w:rsidR="00D16098" w:rsidRPr="004D5092">
        <w:rPr>
          <w:rFonts w:hint="cs"/>
          <w:sz w:val="27"/>
          <w:rtl/>
        </w:rPr>
        <w:t>َ</w:t>
      </w:r>
      <w:r w:rsidR="00ED6BEC" w:rsidRPr="004D5092">
        <w:rPr>
          <w:rFonts w:hint="cs"/>
          <w:sz w:val="27"/>
          <w:rtl/>
        </w:rPr>
        <w:t>ح</w:t>
      </w:r>
      <w:r w:rsidR="00D16098" w:rsidRPr="004D5092">
        <w:rPr>
          <w:rFonts w:hint="cs"/>
          <w:sz w:val="27"/>
          <w:rtl/>
        </w:rPr>
        <w:t>ْ</w:t>
      </w:r>
      <w:r w:rsidR="00ED6BEC" w:rsidRPr="004D5092">
        <w:rPr>
          <w:rFonts w:hint="cs"/>
          <w:sz w:val="27"/>
          <w:rtl/>
        </w:rPr>
        <w:t>ي وحفظه وإبلاغه، وليس العصمة من الس</w:t>
      </w:r>
      <w:r w:rsidR="00D16098" w:rsidRPr="004D5092">
        <w:rPr>
          <w:rFonts w:hint="cs"/>
          <w:sz w:val="27"/>
          <w:rtl/>
        </w:rPr>
        <w:t>َّ</w:t>
      </w:r>
      <w:r w:rsidR="00ED6BEC" w:rsidRPr="004D5092">
        <w:rPr>
          <w:rFonts w:hint="cs"/>
          <w:sz w:val="27"/>
          <w:rtl/>
        </w:rPr>
        <w:t>ه</w:t>
      </w:r>
      <w:r w:rsidR="00D16098" w:rsidRPr="004D5092">
        <w:rPr>
          <w:rFonts w:hint="cs"/>
          <w:sz w:val="27"/>
          <w:rtl/>
        </w:rPr>
        <w:t>ْ</w:t>
      </w:r>
      <w:r w:rsidR="00ED6BEC" w:rsidRPr="004D5092">
        <w:rPr>
          <w:rFonts w:hint="cs"/>
          <w:sz w:val="27"/>
          <w:rtl/>
        </w:rPr>
        <w:t>و في شؤون الحياة اليومي</w:t>
      </w:r>
      <w:r w:rsidR="00D16098" w:rsidRPr="004D5092">
        <w:rPr>
          <w:rFonts w:hint="cs"/>
          <w:sz w:val="27"/>
          <w:rtl/>
        </w:rPr>
        <w:t>ّ</w:t>
      </w:r>
      <w:r w:rsidR="00ED6BEC" w:rsidRPr="004D5092">
        <w:rPr>
          <w:rFonts w:hint="cs"/>
          <w:sz w:val="27"/>
          <w:rtl/>
        </w:rPr>
        <w:t>ة</w:t>
      </w:r>
      <w:r w:rsidR="00D16098" w:rsidRPr="004D5092">
        <w:rPr>
          <w:rFonts w:hint="cs"/>
          <w:sz w:val="27"/>
          <w:rtl/>
        </w:rPr>
        <w:t xml:space="preserve">، </w:t>
      </w:r>
      <w:r w:rsidR="00ED6BEC" w:rsidRPr="004D5092">
        <w:rPr>
          <w:rFonts w:hint="cs"/>
          <w:sz w:val="27"/>
          <w:rtl/>
        </w:rPr>
        <w:t>على سبيل المثال. إن هذا الرأي القائل بأن الله سبحانه وتعالى يحفظ القرآن الكريم من عبث الشيطان وغيره</w:t>
      </w:r>
      <w:r w:rsidR="00D16098" w:rsidRPr="004D5092">
        <w:rPr>
          <w:rFonts w:hint="cs"/>
          <w:sz w:val="27"/>
          <w:rtl/>
        </w:rPr>
        <w:t>؛</w:t>
      </w:r>
      <w:r w:rsidR="00ED6BEC" w:rsidRPr="004D5092">
        <w:rPr>
          <w:rFonts w:hint="cs"/>
          <w:sz w:val="27"/>
          <w:rtl/>
        </w:rPr>
        <w:t xml:space="preserve"> كي لا يحدث فيه أي</w:t>
      </w:r>
      <w:r w:rsidR="00D16098" w:rsidRPr="004D5092">
        <w:rPr>
          <w:rFonts w:hint="cs"/>
          <w:sz w:val="27"/>
          <w:rtl/>
        </w:rPr>
        <w:t>ّ</w:t>
      </w:r>
      <w:r w:rsidR="00ED6BEC" w:rsidRPr="004D5092">
        <w:rPr>
          <w:rFonts w:hint="cs"/>
          <w:sz w:val="27"/>
          <w:rtl/>
        </w:rPr>
        <w:t xml:space="preserve"> نقص</w:t>
      </w:r>
      <w:r w:rsidR="00D16098" w:rsidRPr="004D5092">
        <w:rPr>
          <w:rFonts w:hint="cs"/>
          <w:sz w:val="27"/>
          <w:rtl/>
        </w:rPr>
        <w:t>ٍ</w:t>
      </w:r>
      <w:r w:rsidR="00ED6BEC" w:rsidRPr="004D5092">
        <w:rPr>
          <w:rFonts w:hint="cs"/>
          <w:sz w:val="27"/>
          <w:rtl/>
        </w:rPr>
        <w:t xml:space="preserve"> أو زيادة</w:t>
      </w:r>
      <w:r w:rsidR="003464B8" w:rsidRPr="004D5092">
        <w:rPr>
          <w:rFonts w:hint="cs"/>
          <w:sz w:val="27"/>
          <w:rtl/>
        </w:rPr>
        <w:t>ٍ</w:t>
      </w:r>
      <w:r w:rsidR="00ED6BEC" w:rsidRPr="004D5092">
        <w:rPr>
          <w:rFonts w:hint="cs"/>
          <w:sz w:val="27"/>
          <w:rtl/>
        </w:rPr>
        <w:t xml:space="preserve"> أو تحريف</w:t>
      </w:r>
      <w:r w:rsidR="003464B8" w:rsidRPr="004D5092">
        <w:rPr>
          <w:rFonts w:hint="cs"/>
          <w:sz w:val="27"/>
          <w:rtl/>
        </w:rPr>
        <w:t>ٍ</w:t>
      </w:r>
      <w:r w:rsidR="00ED6BEC" w:rsidRPr="004D5092">
        <w:rPr>
          <w:rFonts w:hint="cs"/>
          <w:sz w:val="27"/>
          <w:rtl/>
        </w:rPr>
        <w:t>، يُع</w:t>
      </w:r>
      <w:r w:rsidR="00D16098" w:rsidRPr="004D5092">
        <w:rPr>
          <w:rFonts w:hint="cs"/>
          <w:sz w:val="27"/>
          <w:rtl/>
        </w:rPr>
        <w:t>َ</w:t>
      </w:r>
      <w:r w:rsidR="00ED6BEC" w:rsidRPr="004D5092">
        <w:rPr>
          <w:rFonts w:hint="cs"/>
          <w:sz w:val="27"/>
          <w:rtl/>
        </w:rPr>
        <w:t>د</w:t>
      </w:r>
      <w:r w:rsidR="00D16098" w:rsidRPr="004D5092">
        <w:rPr>
          <w:rFonts w:hint="cs"/>
          <w:sz w:val="27"/>
          <w:rtl/>
        </w:rPr>
        <w:t>ّ</w:t>
      </w:r>
      <w:r w:rsidR="00ED6BEC" w:rsidRPr="004D5092">
        <w:rPr>
          <w:rFonts w:hint="cs"/>
          <w:sz w:val="27"/>
          <w:rtl/>
        </w:rPr>
        <w:t xml:space="preserve"> واحداً من التفاسير المعتبرة في تفسير هذه الآية؛ وهو الرأي المنقول عن ابن عب</w:t>
      </w:r>
      <w:r w:rsidR="00D16098" w:rsidRPr="004D5092">
        <w:rPr>
          <w:rFonts w:hint="cs"/>
          <w:sz w:val="27"/>
          <w:rtl/>
        </w:rPr>
        <w:t>ّ</w:t>
      </w:r>
      <w:r w:rsidR="00ED6BEC" w:rsidRPr="004D5092">
        <w:rPr>
          <w:rFonts w:hint="cs"/>
          <w:sz w:val="27"/>
          <w:rtl/>
        </w:rPr>
        <w:t>اس وقتادة</w:t>
      </w:r>
      <w:r w:rsidR="00ED6BEC" w:rsidRPr="004D5092">
        <w:rPr>
          <w:sz w:val="27"/>
          <w:vertAlign w:val="superscript"/>
          <w:rtl/>
        </w:rPr>
        <w:t>(</w:t>
      </w:r>
      <w:r w:rsidR="00ED6BEC" w:rsidRPr="004D5092">
        <w:rPr>
          <w:rStyle w:val="ac"/>
          <w:sz w:val="27"/>
          <w:rtl/>
        </w:rPr>
        <w:endnoteReference w:id="199"/>
      </w:r>
      <w:r w:rsidR="00ED6BEC" w:rsidRPr="004D5092">
        <w:rPr>
          <w:sz w:val="27"/>
          <w:vertAlign w:val="superscript"/>
          <w:rtl/>
        </w:rPr>
        <w:t>)</w:t>
      </w:r>
      <w:r w:rsidR="00ED6BEC" w:rsidRPr="004D5092">
        <w:rPr>
          <w:rFonts w:hint="cs"/>
          <w:sz w:val="27"/>
          <w:rtl/>
        </w:rPr>
        <w:t>.</w:t>
      </w:r>
    </w:p>
    <w:p w:rsidR="00ED6BEC" w:rsidRPr="004D5092" w:rsidRDefault="00D16098" w:rsidP="00A46B35">
      <w:pPr>
        <w:rPr>
          <w:sz w:val="27"/>
          <w:rtl/>
        </w:rPr>
      </w:pPr>
      <w:r w:rsidRPr="004D5092">
        <w:rPr>
          <w:rFonts w:hint="cs"/>
          <w:sz w:val="27"/>
          <w:rtl/>
        </w:rPr>
        <w:t>11</w:t>
      </w:r>
      <w:r w:rsidR="00ED6BEC" w:rsidRPr="004D5092">
        <w:rPr>
          <w:rFonts w:hint="cs"/>
          <w:sz w:val="27"/>
          <w:rtl/>
        </w:rPr>
        <w:t xml:space="preserve">ـ </w:t>
      </w:r>
      <w:r w:rsidRPr="004D5092">
        <w:rPr>
          <w:rFonts w:hint="cs"/>
          <w:sz w:val="27"/>
          <w:rtl/>
        </w:rPr>
        <w:t>وقوله</w:t>
      </w:r>
      <w:r w:rsidR="00ED6BEC" w:rsidRPr="004D5092">
        <w:rPr>
          <w:rFonts w:hint="cs"/>
          <w:sz w:val="27"/>
          <w:rtl/>
        </w:rPr>
        <w:t xml:space="preserve"> تعالى: </w:t>
      </w:r>
      <w:r w:rsidR="00ED6BEC" w:rsidRPr="004D5092">
        <w:rPr>
          <w:rFonts w:ascii="Mosawi" w:hAnsi="Mosawi" w:cs="Mosawi"/>
          <w:sz w:val="24"/>
          <w:szCs w:val="24"/>
          <w:rtl/>
        </w:rPr>
        <w:t>﴿</w:t>
      </w:r>
      <w:r w:rsidR="0031677C" w:rsidRPr="004D5092">
        <w:rPr>
          <w:b/>
          <w:bCs/>
          <w:sz w:val="27"/>
          <w:rtl/>
        </w:rPr>
        <w:t>لاَ</w:t>
      </w:r>
      <w:r w:rsidR="00ED6BEC" w:rsidRPr="004D5092">
        <w:rPr>
          <w:b/>
          <w:bCs/>
          <w:sz w:val="27"/>
          <w:rtl/>
        </w:rPr>
        <w:t xml:space="preserve"> يَأْتِيهِ الْبَاطِلُ مِنْ بَيْنِ يَدَيْهِ وَ</w:t>
      </w:r>
      <w:r w:rsidR="0031677C" w:rsidRPr="004D5092">
        <w:rPr>
          <w:b/>
          <w:bCs/>
          <w:sz w:val="27"/>
          <w:rtl/>
        </w:rPr>
        <w:t>لاَ</w:t>
      </w:r>
      <w:r w:rsidR="00ED6BEC" w:rsidRPr="004D5092">
        <w:rPr>
          <w:b/>
          <w:bCs/>
          <w:sz w:val="27"/>
          <w:rtl/>
        </w:rPr>
        <w:t xml:space="preserve"> مِنْ خَلْفِهِ تَنْزِيلٌ مِنْ حَكِيمٍ حَمِيدٍ</w:t>
      </w:r>
      <w:r w:rsidR="00ED6BEC" w:rsidRPr="004D5092">
        <w:rPr>
          <w:rFonts w:ascii="Mosawi" w:hAnsi="Mosawi" w:cs="Mosawi"/>
          <w:sz w:val="24"/>
          <w:szCs w:val="24"/>
          <w:rtl/>
        </w:rPr>
        <w:t>﴾</w:t>
      </w:r>
      <w:r w:rsidR="00ED6BEC" w:rsidRPr="004D5092">
        <w:rPr>
          <w:rFonts w:hint="cs"/>
          <w:sz w:val="27"/>
          <w:rtl/>
        </w:rPr>
        <w:t xml:space="preserve"> (فصّ</w:t>
      </w:r>
      <w:r w:rsidRPr="004D5092">
        <w:rPr>
          <w:rFonts w:hint="cs"/>
          <w:sz w:val="27"/>
          <w:rtl/>
        </w:rPr>
        <w:t>ِ</w:t>
      </w:r>
      <w:r w:rsidR="00ED6BEC" w:rsidRPr="004D5092">
        <w:rPr>
          <w:rFonts w:hint="cs"/>
          <w:sz w:val="27"/>
          <w:rtl/>
        </w:rPr>
        <w:t>لت: 42)</w:t>
      </w:r>
      <w:r w:rsidRPr="004D5092">
        <w:rPr>
          <w:rFonts w:hint="cs"/>
          <w:sz w:val="27"/>
          <w:rtl/>
        </w:rPr>
        <w:t>؛</w:t>
      </w:r>
      <w:r w:rsidR="00ED6BEC" w:rsidRPr="004D5092">
        <w:rPr>
          <w:rFonts w:hint="cs"/>
          <w:sz w:val="27"/>
          <w:rtl/>
        </w:rPr>
        <w:t xml:space="preserve"> </w:t>
      </w:r>
      <w:r w:rsidRPr="004D5092">
        <w:rPr>
          <w:rFonts w:hint="cs"/>
          <w:sz w:val="27"/>
          <w:rtl/>
        </w:rPr>
        <w:t>ف</w:t>
      </w:r>
      <w:r w:rsidR="00ED6BEC" w:rsidRPr="004D5092">
        <w:rPr>
          <w:rFonts w:hint="cs"/>
          <w:sz w:val="27"/>
          <w:rtl/>
        </w:rPr>
        <w:t>قد كانت هذه الآية ـ مثل الآية السابقة ـ موضع استناد قتادة والسدّي، حيث قالا: ليس بمقدور الشيطان</w:t>
      </w:r>
      <w:r w:rsidR="003464B8" w:rsidRPr="004D5092">
        <w:rPr>
          <w:rFonts w:hint="cs"/>
          <w:sz w:val="27"/>
          <w:rtl/>
        </w:rPr>
        <w:t>،</w:t>
      </w:r>
      <w:r w:rsidR="00ED6BEC" w:rsidRPr="004D5092">
        <w:rPr>
          <w:rFonts w:hint="cs"/>
          <w:sz w:val="27"/>
          <w:rtl/>
        </w:rPr>
        <w:t xml:space="preserve"> ولا أيّ شخص</w:t>
      </w:r>
      <w:r w:rsidRPr="004D5092">
        <w:rPr>
          <w:rFonts w:hint="cs"/>
          <w:sz w:val="27"/>
          <w:rtl/>
        </w:rPr>
        <w:t>ٍ</w:t>
      </w:r>
      <w:r w:rsidR="00ED6BEC" w:rsidRPr="004D5092">
        <w:rPr>
          <w:rFonts w:hint="cs"/>
          <w:sz w:val="27"/>
          <w:rtl/>
        </w:rPr>
        <w:t xml:space="preserve"> غيره</w:t>
      </w:r>
      <w:r w:rsidR="003464B8" w:rsidRPr="004D5092">
        <w:rPr>
          <w:rFonts w:hint="cs"/>
          <w:sz w:val="27"/>
          <w:rtl/>
        </w:rPr>
        <w:t>،</w:t>
      </w:r>
      <w:r w:rsidR="00ED6BEC" w:rsidRPr="004D5092">
        <w:rPr>
          <w:rFonts w:hint="cs"/>
          <w:sz w:val="27"/>
          <w:rtl/>
        </w:rPr>
        <w:t xml:space="preserve"> أن يتدخّ</w:t>
      </w:r>
      <w:r w:rsidRPr="004D5092">
        <w:rPr>
          <w:rFonts w:hint="cs"/>
          <w:sz w:val="27"/>
          <w:rtl/>
        </w:rPr>
        <w:t>َ</w:t>
      </w:r>
      <w:r w:rsidR="00ED6BEC" w:rsidRPr="004D5092">
        <w:rPr>
          <w:rFonts w:hint="cs"/>
          <w:sz w:val="27"/>
          <w:rtl/>
        </w:rPr>
        <w:t>ل أو يتصرّ</w:t>
      </w:r>
      <w:r w:rsidRPr="004D5092">
        <w:rPr>
          <w:rFonts w:hint="cs"/>
          <w:sz w:val="27"/>
          <w:rtl/>
        </w:rPr>
        <w:t>َ</w:t>
      </w:r>
      <w:r w:rsidR="00ED6BEC" w:rsidRPr="004D5092">
        <w:rPr>
          <w:rFonts w:hint="cs"/>
          <w:sz w:val="27"/>
          <w:rtl/>
        </w:rPr>
        <w:t>ف في كلام الله سبحانه وتعالى. وعليه فإن الموجود بين أيدينا هو القرآن الذي نزل على النبي</w:t>
      </w:r>
      <w:r w:rsidRPr="004D5092">
        <w:rPr>
          <w:rFonts w:hint="cs"/>
          <w:sz w:val="27"/>
          <w:rtl/>
        </w:rPr>
        <w:t>ّ</w:t>
      </w:r>
      <w:r w:rsidR="00ED6BEC" w:rsidRPr="004D5092">
        <w:rPr>
          <w:rFonts w:hint="cs"/>
          <w:sz w:val="27"/>
          <w:rtl/>
        </w:rPr>
        <w:t xml:space="preserve"> الأكرم</w:t>
      </w:r>
      <w:r w:rsidR="009C4E6D" w:rsidRPr="004D5092">
        <w:rPr>
          <w:rFonts w:ascii="Mosawi" w:hAnsi="Mosawi" w:cs="Mosawi"/>
          <w:szCs w:val="22"/>
          <w:rtl/>
        </w:rPr>
        <w:t>|</w:t>
      </w:r>
      <w:r w:rsidR="00ED6BEC" w:rsidRPr="004D5092">
        <w:rPr>
          <w:rFonts w:hint="cs"/>
          <w:sz w:val="27"/>
          <w:rtl/>
        </w:rPr>
        <w:t>، وإن النبي</w:t>
      </w:r>
      <w:r w:rsidRPr="004D5092">
        <w:rPr>
          <w:rFonts w:hint="cs"/>
          <w:sz w:val="27"/>
          <w:rtl/>
        </w:rPr>
        <w:t>ّ</w:t>
      </w:r>
      <w:r w:rsidR="00ED6BEC" w:rsidRPr="004D5092">
        <w:rPr>
          <w:rFonts w:hint="cs"/>
          <w:sz w:val="27"/>
          <w:rtl/>
        </w:rPr>
        <w:t xml:space="preserve"> كان معصوماً في استلام الو</w:t>
      </w:r>
      <w:r w:rsidRPr="004D5092">
        <w:rPr>
          <w:rFonts w:hint="cs"/>
          <w:sz w:val="27"/>
          <w:rtl/>
        </w:rPr>
        <w:t>َ</w:t>
      </w:r>
      <w:r w:rsidR="00ED6BEC" w:rsidRPr="004D5092">
        <w:rPr>
          <w:rFonts w:hint="cs"/>
          <w:sz w:val="27"/>
          <w:rtl/>
        </w:rPr>
        <w:t>ح</w:t>
      </w:r>
      <w:r w:rsidRPr="004D5092">
        <w:rPr>
          <w:rFonts w:hint="cs"/>
          <w:sz w:val="27"/>
          <w:rtl/>
        </w:rPr>
        <w:t>ْ</w:t>
      </w:r>
      <w:r w:rsidR="00ED6BEC" w:rsidRPr="004D5092">
        <w:rPr>
          <w:rFonts w:hint="cs"/>
          <w:sz w:val="27"/>
          <w:rtl/>
        </w:rPr>
        <w:t>ي الإلهي</w:t>
      </w:r>
      <w:r w:rsidRPr="004D5092">
        <w:rPr>
          <w:rFonts w:hint="cs"/>
          <w:sz w:val="27"/>
          <w:rtl/>
        </w:rPr>
        <w:t>،</w:t>
      </w:r>
      <w:r w:rsidR="00ED6BEC" w:rsidRPr="004D5092">
        <w:rPr>
          <w:rFonts w:hint="cs"/>
          <w:sz w:val="27"/>
          <w:rtl/>
        </w:rPr>
        <w:t xml:space="preserve"> وفي إبلاغه إلى الناس</w:t>
      </w:r>
      <w:r w:rsidR="00ED6BEC" w:rsidRPr="004D5092">
        <w:rPr>
          <w:sz w:val="27"/>
          <w:vertAlign w:val="superscript"/>
          <w:rtl/>
        </w:rPr>
        <w:t>(</w:t>
      </w:r>
      <w:r w:rsidR="00ED6BEC" w:rsidRPr="004D5092">
        <w:rPr>
          <w:rStyle w:val="ac"/>
          <w:sz w:val="27"/>
          <w:rtl/>
        </w:rPr>
        <w:endnoteReference w:id="200"/>
      </w:r>
      <w:r w:rsidR="00ED6BEC" w:rsidRPr="004D5092">
        <w:rPr>
          <w:sz w:val="27"/>
          <w:vertAlign w:val="superscript"/>
          <w:rtl/>
        </w:rPr>
        <w:t>)</w:t>
      </w:r>
      <w:r w:rsidR="00ED6BEC" w:rsidRPr="004D5092">
        <w:rPr>
          <w:rFonts w:hint="cs"/>
          <w:sz w:val="27"/>
          <w:rtl/>
        </w:rPr>
        <w:t>.</w:t>
      </w:r>
    </w:p>
    <w:p w:rsidR="00F81635" w:rsidRPr="004D5092" w:rsidRDefault="00ED6BEC" w:rsidP="00A46B35">
      <w:pPr>
        <w:rPr>
          <w:sz w:val="27"/>
          <w:rtl/>
        </w:rPr>
      </w:pPr>
      <w:r w:rsidRPr="004D5092">
        <w:rPr>
          <w:rFonts w:hint="cs"/>
          <w:sz w:val="27"/>
          <w:rtl/>
        </w:rPr>
        <w:t>لقد وقع</w:t>
      </w:r>
      <w:r w:rsidR="00D16098" w:rsidRPr="004D5092">
        <w:rPr>
          <w:rFonts w:hint="cs"/>
          <w:sz w:val="27"/>
          <w:rtl/>
        </w:rPr>
        <w:t>َ</w:t>
      </w:r>
      <w:r w:rsidRPr="004D5092">
        <w:rPr>
          <w:rFonts w:hint="cs"/>
          <w:sz w:val="27"/>
          <w:rtl/>
        </w:rPr>
        <w:t>ت</w:t>
      </w:r>
      <w:r w:rsidR="00D16098" w:rsidRPr="004D5092">
        <w:rPr>
          <w:rFonts w:hint="cs"/>
          <w:sz w:val="27"/>
          <w:rtl/>
        </w:rPr>
        <w:t>ْ</w:t>
      </w:r>
      <w:r w:rsidRPr="004D5092">
        <w:rPr>
          <w:rFonts w:hint="cs"/>
          <w:sz w:val="27"/>
          <w:rtl/>
        </w:rPr>
        <w:t xml:space="preserve"> هذه الآيات المذكورة </w:t>
      </w:r>
      <w:r w:rsidR="00D16098" w:rsidRPr="004D5092">
        <w:rPr>
          <w:rFonts w:hint="cs"/>
          <w:sz w:val="27"/>
          <w:rtl/>
        </w:rPr>
        <w:t>سابقاً</w:t>
      </w:r>
      <w:r w:rsidRPr="004D5092">
        <w:rPr>
          <w:rFonts w:hint="cs"/>
          <w:sz w:val="27"/>
          <w:rtl/>
        </w:rPr>
        <w:t xml:space="preserve"> مورداً لاستشهاد واستناد المتكل</w:t>
      </w:r>
      <w:r w:rsidR="00D16098" w:rsidRPr="004D5092">
        <w:rPr>
          <w:rFonts w:hint="cs"/>
          <w:sz w:val="27"/>
          <w:rtl/>
        </w:rPr>
        <w:t>ِّ</w:t>
      </w:r>
      <w:r w:rsidRPr="004D5092">
        <w:rPr>
          <w:rFonts w:hint="cs"/>
          <w:sz w:val="27"/>
          <w:rtl/>
        </w:rPr>
        <w:t>مين</w:t>
      </w:r>
      <w:r w:rsidR="00D16098" w:rsidRPr="004D5092">
        <w:rPr>
          <w:rFonts w:hint="cs"/>
          <w:sz w:val="27"/>
          <w:rtl/>
        </w:rPr>
        <w:t>.</w:t>
      </w:r>
      <w:r w:rsidRPr="004D5092">
        <w:rPr>
          <w:rFonts w:hint="cs"/>
          <w:sz w:val="27"/>
          <w:rtl/>
        </w:rPr>
        <w:t xml:space="preserve"> </w:t>
      </w:r>
      <w:r w:rsidRPr="004D5092">
        <w:rPr>
          <w:rFonts w:hint="cs"/>
          <w:sz w:val="27"/>
          <w:rtl/>
        </w:rPr>
        <w:lastRenderedPageBreak/>
        <w:t>ولكن</w:t>
      </w:r>
      <w:r w:rsidR="00D16098" w:rsidRPr="004D5092">
        <w:rPr>
          <w:rFonts w:hint="cs"/>
          <w:sz w:val="27"/>
          <w:rtl/>
        </w:rPr>
        <w:t>ْ</w:t>
      </w:r>
      <w:r w:rsidRPr="004D5092">
        <w:rPr>
          <w:rFonts w:hint="cs"/>
          <w:sz w:val="27"/>
          <w:rtl/>
        </w:rPr>
        <w:t xml:space="preserve"> يمكن لنا أن نضيف إليها آيات</w:t>
      </w:r>
      <w:r w:rsidR="003464B8" w:rsidRPr="004D5092">
        <w:rPr>
          <w:rFonts w:hint="cs"/>
          <w:sz w:val="27"/>
          <w:rtl/>
        </w:rPr>
        <w:t>ٍ</w:t>
      </w:r>
      <w:r w:rsidRPr="004D5092">
        <w:rPr>
          <w:rFonts w:hint="cs"/>
          <w:sz w:val="27"/>
          <w:rtl/>
        </w:rPr>
        <w:t xml:space="preserve"> أخرى أيضاً</w:t>
      </w:r>
      <w:r w:rsidR="00F81635" w:rsidRPr="004D5092">
        <w:rPr>
          <w:rFonts w:hint="cs"/>
          <w:sz w:val="27"/>
          <w:rtl/>
        </w:rPr>
        <w:t>؛</w:t>
      </w:r>
      <w:r w:rsidRPr="004D5092">
        <w:rPr>
          <w:rFonts w:hint="cs"/>
          <w:sz w:val="27"/>
          <w:rtl/>
        </w:rPr>
        <w:t xml:space="preserve"> إذ يبدو أن هناك آيات</w:t>
      </w:r>
      <w:r w:rsidR="00F81635" w:rsidRPr="004D5092">
        <w:rPr>
          <w:rFonts w:hint="cs"/>
          <w:sz w:val="27"/>
          <w:rtl/>
        </w:rPr>
        <w:t>ٍ</w:t>
      </w:r>
      <w:r w:rsidRPr="004D5092">
        <w:rPr>
          <w:rFonts w:hint="cs"/>
          <w:sz w:val="27"/>
          <w:rtl/>
        </w:rPr>
        <w:t xml:space="preserve"> أخرى يمكن الاستناد إليها في هذا البحث أيضاً</w:t>
      </w:r>
      <w:r w:rsidR="00F81635"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أننا لم نعثر بين التفاسير والكتب الكلامية م</w:t>
      </w:r>
      <w:r w:rsidR="00F81635" w:rsidRPr="004D5092">
        <w:rPr>
          <w:rFonts w:hint="cs"/>
          <w:sz w:val="27"/>
          <w:rtl/>
        </w:rPr>
        <w:t>َ</w:t>
      </w:r>
      <w:r w:rsidRPr="004D5092">
        <w:rPr>
          <w:rFonts w:hint="cs"/>
          <w:sz w:val="27"/>
          <w:rtl/>
        </w:rPr>
        <w:t>ن</w:t>
      </w:r>
      <w:r w:rsidR="00F81635" w:rsidRPr="004D5092">
        <w:rPr>
          <w:rFonts w:hint="cs"/>
          <w:sz w:val="27"/>
          <w:rtl/>
        </w:rPr>
        <w:t>ْ</w:t>
      </w:r>
      <w:r w:rsidRPr="004D5092">
        <w:rPr>
          <w:rFonts w:hint="cs"/>
          <w:sz w:val="27"/>
          <w:rtl/>
        </w:rPr>
        <w:t xml:space="preserve"> التفت إليها، في حين أن دلالة بعضها من الانسجام والتناغم مع مباني المفس</w:t>
      </w:r>
      <w:r w:rsidR="00F81635" w:rsidRPr="004D5092">
        <w:rPr>
          <w:rFonts w:hint="cs"/>
          <w:sz w:val="27"/>
          <w:rtl/>
        </w:rPr>
        <w:t>ِّ</w:t>
      </w:r>
      <w:r w:rsidRPr="004D5092">
        <w:rPr>
          <w:rFonts w:hint="cs"/>
          <w:sz w:val="27"/>
          <w:rtl/>
        </w:rPr>
        <w:t>رين بحيث لا يمكن اعتبارها مخالفة</w:t>
      </w:r>
      <w:r w:rsidR="00F81635" w:rsidRPr="004D5092">
        <w:rPr>
          <w:rFonts w:hint="cs"/>
          <w:sz w:val="27"/>
          <w:rtl/>
        </w:rPr>
        <w:t>ً</w:t>
      </w:r>
      <w:r w:rsidRPr="004D5092">
        <w:rPr>
          <w:rFonts w:hint="cs"/>
          <w:sz w:val="27"/>
          <w:rtl/>
        </w:rPr>
        <w:t xml:space="preserve"> لهذه الأدل</w:t>
      </w:r>
      <w:r w:rsidR="00F81635" w:rsidRPr="004D5092">
        <w:rPr>
          <w:rFonts w:hint="cs"/>
          <w:sz w:val="27"/>
          <w:rtl/>
        </w:rPr>
        <w:t>ّة.</w:t>
      </w:r>
    </w:p>
    <w:p w:rsidR="00ED6BEC" w:rsidRPr="004D5092" w:rsidRDefault="00ED6BEC" w:rsidP="00D44A6B">
      <w:pPr>
        <w:spacing w:line="380" w:lineRule="exact"/>
        <w:rPr>
          <w:sz w:val="27"/>
          <w:rtl/>
        </w:rPr>
      </w:pPr>
      <w:r w:rsidRPr="004D5092">
        <w:rPr>
          <w:rFonts w:hint="cs"/>
          <w:sz w:val="27"/>
          <w:rtl/>
        </w:rPr>
        <w:t>وسوف نشير إلى ثلاثة موارد منها</w:t>
      </w:r>
      <w:r w:rsidR="00F81635" w:rsidRPr="004D5092">
        <w:rPr>
          <w:rFonts w:hint="cs"/>
          <w:sz w:val="27"/>
          <w:rtl/>
        </w:rPr>
        <w:t>:</w:t>
      </w:r>
    </w:p>
    <w:p w:rsidR="00ED6BEC" w:rsidRPr="004D5092" w:rsidRDefault="00F81635" w:rsidP="00D44A6B">
      <w:pPr>
        <w:spacing w:line="380" w:lineRule="exact"/>
        <w:rPr>
          <w:sz w:val="27"/>
          <w:rtl/>
        </w:rPr>
      </w:pPr>
      <w:r w:rsidRPr="004D5092">
        <w:rPr>
          <w:rFonts w:hint="cs"/>
          <w:sz w:val="27"/>
          <w:rtl/>
        </w:rPr>
        <w:t>12</w:t>
      </w:r>
      <w:r w:rsidR="00ED6BEC" w:rsidRPr="004D5092">
        <w:rPr>
          <w:rFonts w:hint="cs"/>
          <w:sz w:val="27"/>
          <w:rtl/>
        </w:rPr>
        <w:t xml:space="preserve">ـ </w:t>
      </w:r>
      <w:r w:rsidRPr="004D5092">
        <w:rPr>
          <w:rFonts w:hint="cs"/>
          <w:sz w:val="27"/>
          <w:rtl/>
        </w:rPr>
        <w:t>قوله</w:t>
      </w:r>
      <w:r w:rsidR="00ED6BEC" w:rsidRPr="004D5092">
        <w:rPr>
          <w:rFonts w:hint="cs"/>
          <w:sz w:val="27"/>
          <w:rtl/>
        </w:rPr>
        <w:t xml:space="preserve"> تعالى: </w:t>
      </w:r>
      <w:r w:rsidR="00ED6BEC" w:rsidRPr="004D5092">
        <w:rPr>
          <w:rFonts w:ascii="Mosawi" w:hAnsi="Mosawi" w:cs="Mosawi"/>
          <w:sz w:val="24"/>
          <w:szCs w:val="24"/>
          <w:rtl/>
        </w:rPr>
        <w:t>﴿</w:t>
      </w:r>
      <w:r w:rsidR="00ED6BEC" w:rsidRPr="004D5092">
        <w:rPr>
          <w:b/>
          <w:bCs/>
          <w:sz w:val="27"/>
          <w:rtl/>
        </w:rPr>
        <w:t>وَمَا كَانَ لِرَسُولٍ أَنْ يَأْتِيَ بِآيَةٍ إِ</w:t>
      </w:r>
      <w:r w:rsidR="008C0CBE" w:rsidRPr="004D5092">
        <w:rPr>
          <w:b/>
          <w:bCs/>
          <w:sz w:val="27"/>
          <w:rtl/>
        </w:rPr>
        <w:t>لاَّ</w:t>
      </w:r>
      <w:r w:rsidR="00ED6BEC" w:rsidRPr="004D5092">
        <w:rPr>
          <w:b/>
          <w:bCs/>
          <w:sz w:val="27"/>
          <w:rtl/>
        </w:rPr>
        <w:t xml:space="preserve"> بِإِذْنِ </w:t>
      </w:r>
      <w:r w:rsidR="003A5132" w:rsidRPr="004D5092">
        <w:rPr>
          <w:b/>
          <w:bCs/>
          <w:sz w:val="27"/>
          <w:rtl/>
        </w:rPr>
        <w:t>الل</w:t>
      </w:r>
      <w:r w:rsidR="00ED6BEC" w:rsidRPr="004D5092">
        <w:rPr>
          <w:b/>
          <w:bCs/>
          <w:sz w:val="27"/>
          <w:rtl/>
        </w:rPr>
        <w:t>هِ</w:t>
      </w:r>
      <w:r w:rsidR="00ED6BEC" w:rsidRPr="004D5092">
        <w:rPr>
          <w:rFonts w:ascii="Mosawi" w:hAnsi="Mosawi" w:cs="Mosawi"/>
          <w:sz w:val="24"/>
          <w:szCs w:val="24"/>
          <w:rtl/>
        </w:rPr>
        <w:t>﴾</w:t>
      </w:r>
      <w:r w:rsidR="00ED6BEC" w:rsidRPr="004D5092">
        <w:rPr>
          <w:rFonts w:hint="cs"/>
          <w:sz w:val="27"/>
          <w:rtl/>
        </w:rPr>
        <w:t xml:space="preserve"> (غافر: 78). إن هذه الآية المرتبطة بجميع الأنبياء تدلّ على عصمة الأنبياء في استلام الو</w:t>
      </w:r>
      <w:r w:rsidRPr="004D5092">
        <w:rPr>
          <w:rFonts w:hint="cs"/>
          <w:sz w:val="27"/>
          <w:rtl/>
        </w:rPr>
        <w:t>َ</w:t>
      </w:r>
      <w:r w:rsidR="00ED6BEC" w:rsidRPr="004D5092">
        <w:rPr>
          <w:rFonts w:hint="cs"/>
          <w:sz w:val="27"/>
          <w:rtl/>
        </w:rPr>
        <w:t>ح</w:t>
      </w:r>
      <w:r w:rsidRPr="004D5092">
        <w:rPr>
          <w:rFonts w:hint="cs"/>
          <w:sz w:val="27"/>
          <w:rtl/>
        </w:rPr>
        <w:t>ْ</w:t>
      </w:r>
      <w:r w:rsidR="00ED6BEC" w:rsidRPr="004D5092">
        <w:rPr>
          <w:rFonts w:hint="cs"/>
          <w:sz w:val="27"/>
          <w:rtl/>
        </w:rPr>
        <w:t>ي الإلهي وإبلاغه.</w:t>
      </w:r>
    </w:p>
    <w:p w:rsidR="00ED6BEC" w:rsidRPr="004D5092" w:rsidRDefault="00F81635" w:rsidP="003464B8">
      <w:pPr>
        <w:spacing w:line="380" w:lineRule="exact"/>
        <w:rPr>
          <w:sz w:val="27"/>
          <w:rtl/>
        </w:rPr>
      </w:pPr>
      <w:r w:rsidRPr="004D5092">
        <w:rPr>
          <w:rFonts w:hint="cs"/>
          <w:sz w:val="27"/>
          <w:rtl/>
        </w:rPr>
        <w:t>13</w:t>
      </w:r>
      <w:r w:rsidR="00ED6BEC" w:rsidRPr="004D5092">
        <w:rPr>
          <w:rFonts w:hint="cs"/>
          <w:sz w:val="27"/>
          <w:rtl/>
        </w:rPr>
        <w:t>ـ آيات التحدّي</w:t>
      </w:r>
      <w:r w:rsidRPr="004D5092">
        <w:rPr>
          <w:rFonts w:hint="cs"/>
          <w:sz w:val="27"/>
          <w:rtl/>
        </w:rPr>
        <w:t>،</w:t>
      </w:r>
      <w:r w:rsidR="00ED6BEC" w:rsidRPr="004D5092">
        <w:rPr>
          <w:rFonts w:hint="cs"/>
          <w:sz w:val="27"/>
          <w:rtl/>
        </w:rPr>
        <w:t xml:space="preserve"> مثل</w:t>
      </w:r>
      <w:r w:rsidRPr="004D5092">
        <w:rPr>
          <w:rFonts w:hint="cs"/>
          <w:sz w:val="27"/>
          <w:rtl/>
        </w:rPr>
        <w:t xml:space="preserve">: </w:t>
      </w:r>
      <w:r w:rsidR="00ED6BEC" w:rsidRPr="004D5092">
        <w:rPr>
          <w:rFonts w:hint="cs"/>
          <w:sz w:val="27"/>
          <w:rtl/>
        </w:rPr>
        <w:t xml:space="preserve">قوله تعالى: </w:t>
      </w:r>
      <w:r w:rsidR="00ED6BEC" w:rsidRPr="004D5092">
        <w:rPr>
          <w:rFonts w:ascii="Mosawi" w:hAnsi="Mosawi" w:cs="Mosawi"/>
          <w:sz w:val="24"/>
          <w:szCs w:val="24"/>
          <w:rtl/>
        </w:rPr>
        <w:t>﴿</w:t>
      </w:r>
      <w:r w:rsidR="00ED6BEC" w:rsidRPr="004D5092">
        <w:rPr>
          <w:b/>
          <w:bCs/>
          <w:sz w:val="27"/>
          <w:rtl/>
        </w:rPr>
        <w:t>وَإِنْ كُنْتُمْ فِي رَيْبٍ مِمَّا نَزَّلْنَا عَلَى عَبْدِنَا فَأْتُوا بِسُورَةٍ مِنْ مِثْلِهِ</w:t>
      </w:r>
      <w:r w:rsidR="00ED6BEC" w:rsidRPr="004D5092">
        <w:rPr>
          <w:rFonts w:ascii="Mosawi" w:hAnsi="Mosawi" w:cs="Mosawi"/>
          <w:sz w:val="24"/>
          <w:szCs w:val="24"/>
          <w:rtl/>
        </w:rPr>
        <w:t>﴾</w:t>
      </w:r>
      <w:r w:rsidR="00ED6BEC" w:rsidRPr="004D5092">
        <w:rPr>
          <w:rFonts w:hint="cs"/>
          <w:sz w:val="27"/>
          <w:rtl/>
        </w:rPr>
        <w:t xml:space="preserve"> (البقرة: 23). إن هذه الآية</w:t>
      </w:r>
      <w:r w:rsidRPr="004D5092">
        <w:rPr>
          <w:rFonts w:hint="cs"/>
          <w:sz w:val="27"/>
          <w:rtl/>
        </w:rPr>
        <w:t>،</w:t>
      </w:r>
      <w:r w:rsidR="00ED6BEC" w:rsidRPr="004D5092">
        <w:rPr>
          <w:rFonts w:hint="cs"/>
          <w:sz w:val="27"/>
          <w:rtl/>
        </w:rPr>
        <w:t xml:space="preserve"> والآيات المماثلة التي تعرّ</w:t>
      </w:r>
      <w:r w:rsidRPr="004D5092">
        <w:rPr>
          <w:rFonts w:hint="cs"/>
          <w:sz w:val="27"/>
          <w:rtl/>
        </w:rPr>
        <w:t>ِ</w:t>
      </w:r>
      <w:r w:rsidR="00ED6BEC" w:rsidRPr="004D5092">
        <w:rPr>
          <w:rFonts w:hint="cs"/>
          <w:sz w:val="27"/>
          <w:rtl/>
        </w:rPr>
        <w:t xml:space="preserve">ف بالقرآن الكريم </w:t>
      </w:r>
      <w:r w:rsidRPr="004D5092">
        <w:rPr>
          <w:rFonts w:hint="cs"/>
          <w:sz w:val="27"/>
          <w:rtl/>
        </w:rPr>
        <w:t>ك</w:t>
      </w:r>
      <w:r w:rsidR="00ED6BEC" w:rsidRPr="004D5092">
        <w:rPr>
          <w:rFonts w:hint="cs"/>
          <w:sz w:val="27"/>
          <w:rtl/>
        </w:rPr>
        <w:t>واحد</w:t>
      </w:r>
      <w:r w:rsidRPr="004D5092">
        <w:rPr>
          <w:rFonts w:hint="cs"/>
          <w:sz w:val="27"/>
          <w:rtl/>
        </w:rPr>
        <w:t>ٍ</w:t>
      </w:r>
      <w:r w:rsidR="00ED6BEC" w:rsidRPr="004D5092">
        <w:rPr>
          <w:rFonts w:hint="cs"/>
          <w:sz w:val="27"/>
          <w:rtl/>
        </w:rPr>
        <w:t xml:space="preserve"> من المعاجز الإلهي</w:t>
      </w:r>
      <w:r w:rsidRPr="004D5092">
        <w:rPr>
          <w:rFonts w:hint="cs"/>
          <w:sz w:val="27"/>
          <w:rtl/>
        </w:rPr>
        <w:t>ّ</w:t>
      </w:r>
      <w:r w:rsidR="00ED6BEC" w:rsidRPr="004D5092">
        <w:rPr>
          <w:rFonts w:hint="cs"/>
          <w:sz w:val="27"/>
          <w:rtl/>
        </w:rPr>
        <w:t>ة، دليل</w:t>
      </w:r>
      <w:r w:rsidRPr="004D5092">
        <w:rPr>
          <w:rFonts w:hint="cs"/>
          <w:sz w:val="27"/>
          <w:rtl/>
        </w:rPr>
        <w:t>ٌ</w:t>
      </w:r>
      <w:r w:rsidR="00ED6BEC" w:rsidRPr="004D5092">
        <w:rPr>
          <w:rFonts w:hint="cs"/>
          <w:sz w:val="27"/>
          <w:rtl/>
        </w:rPr>
        <w:t xml:space="preserve"> على أن القرآن مص</w:t>
      </w:r>
      <w:r w:rsidR="003464B8" w:rsidRPr="004D5092">
        <w:rPr>
          <w:rFonts w:hint="cs"/>
          <w:sz w:val="27"/>
          <w:rtl/>
        </w:rPr>
        <w:t>و</w:t>
      </w:r>
      <w:r w:rsidR="00ED6BEC" w:rsidRPr="004D5092">
        <w:rPr>
          <w:rFonts w:hint="cs"/>
          <w:sz w:val="27"/>
          <w:rtl/>
        </w:rPr>
        <w:t>ن</w:t>
      </w:r>
      <w:r w:rsidRPr="004D5092">
        <w:rPr>
          <w:rFonts w:hint="cs"/>
          <w:sz w:val="27"/>
          <w:rtl/>
        </w:rPr>
        <w:t>ٌ</w:t>
      </w:r>
      <w:r w:rsidR="00ED6BEC" w:rsidRPr="004D5092">
        <w:rPr>
          <w:rFonts w:hint="cs"/>
          <w:sz w:val="27"/>
          <w:rtl/>
        </w:rPr>
        <w:t xml:space="preserve"> من الخطأ</w:t>
      </w:r>
      <w:r w:rsidRPr="004D5092">
        <w:rPr>
          <w:rFonts w:hint="cs"/>
          <w:sz w:val="27"/>
          <w:rtl/>
        </w:rPr>
        <w:t>،</w:t>
      </w:r>
      <w:r w:rsidR="00ED6BEC" w:rsidRPr="004D5092">
        <w:rPr>
          <w:rFonts w:hint="cs"/>
          <w:sz w:val="27"/>
          <w:rtl/>
        </w:rPr>
        <w:t xml:space="preserve"> سواء في النزول والإبلاغ، ودليل</w:t>
      </w:r>
      <w:r w:rsidRPr="004D5092">
        <w:rPr>
          <w:rFonts w:hint="cs"/>
          <w:sz w:val="27"/>
          <w:rtl/>
        </w:rPr>
        <w:t>ٌ</w:t>
      </w:r>
      <w:r w:rsidR="00ED6BEC" w:rsidRPr="004D5092">
        <w:rPr>
          <w:rFonts w:hint="cs"/>
          <w:sz w:val="27"/>
          <w:rtl/>
        </w:rPr>
        <w:t xml:space="preserve"> على عصمة النبي</w:t>
      </w:r>
      <w:r w:rsidRPr="004D5092">
        <w:rPr>
          <w:rFonts w:hint="cs"/>
          <w:sz w:val="27"/>
          <w:rtl/>
        </w:rPr>
        <w:t>ّ</w:t>
      </w:r>
      <w:r w:rsidR="00ED6BEC" w:rsidRPr="004D5092">
        <w:rPr>
          <w:rFonts w:hint="cs"/>
          <w:sz w:val="27"/>
          <w:rtl/>
        </w:rPr>
        <w:t xml:space="preserve"> الأكرم</w:t>
      </w:r>
      <w:r w:rsidR="009C4E6D" w:rsidRPr="004D5092">
        <w:rPr>
          <w:rFonts w:ascii="Mosawi" w:hAnsi="Mosawi" w:cs="Mosawi"/>
          <w:szCs w:val="22"/>
          <w:rtl/>
        </w:rPr>
        <w:t>|</w:t>
      </w:r>
      <w:r w:rsidR="00ED6BEC" w:rsidRPr="004D5092">
        <w:rPr>
          <w:rFonts w:hint="cs"/>
          <w:sz w:val="27"/>
          <w:rtl/>
        </w:rPr>
        <w:t xml:space="preserve"> في مقام تلق</w:t>
      </w:r>
      <w:r w:rsidRPr="004D5092">
        <w:rPr>
          <w:rFonts w:hint="cs"/>
          <w:sz w:val="27"/>
          <w:rtl/>
        </w:rPr>
        <w:t>ّ</w:t>
      </w:r>
      <w:r w:rsidR="00ED6BEC" w:rsidRPr="004D5092">
        <w:rPr>
          <w:rFonts w:hint="cs"/>
          <w:sz w:val="27"/>
          <w:rtl/>
        </w:rPr>
        <w:t>ي الو</w:t>
      </w:r>
      <w:r w:rsidRPr="004D5092">
        <w:rPr>
          <w:rFonts w:hint="cs"/>
          <w:sz w:val="27"/>
          <w:rtl/>
        </w:rPr>
        <w:t>َ</w:t>
      </w:r>
      <w:r w:rsidR="00ED6BEC" w:rsidRPr="004D5092">
        <w:rPr>
          <w:rFonts w:hint="cs"/>
          <w:sz w:val="27"/>
          <w:rtl/>
        </w:rPr>
        <w:t>ح</w:t>
      </w:r>
      <w:r w:rsidRPr="004D5092">
        <w:rPr>
          <w:rFonts w:hint="cs"/>
          <w:sz w:val="27"/>
          <w:rtl/>
        </w:rPr>
        <w:t>ْ</w:t>
      </w:r>
      <w:r w:rsidR="00ED6BEC" w:rsidRPr="004D5092">
        <w:rPr>
          <w:rFonts w:hint="cs"/>
          <w:sz w:val="27"/>
          <w:rtl/>
        </w:rPr>
        <w:t>ي وإبلاغه.</w:t>
      </w:r>
    </w:p>
    <w:p w:rsidR="00ED6BEC" w:rsidRPr="004D5092" w:rsidRDefault="00ED6BEC" w:rsidP="00D44A6B">
      <w:pPr>
        <w:spacing w:line="380" w:lineRule="exact"/>
        <w:rPr>
          <w:sz w:val="27"/>
          <w:rtl/>
        </w:rPr>
      </w:pPr>
      <w:r w:rsidRPr="004D5092">
        <w:rPr>
          <w:rFonts w:hint="cs"/>
          <w:sz w:val="27"/>
          <w:rtl/>
        </w:rPr>
        <w:t>وبطبيعة الحال فإن من اختلافات آيات التحدّي عن الآيات الأخرى أنها تنظر إلى مسألة الو</w:t>
      </w:r>
      <w:r w:rsidR="000A4FF7" w:rsidRPr="004D5092">
        <w:rPr>
          <w:rFonts w:hint="cs"/>
          <w:sz w:val="27"/>
          <w:rtl/>
        </w:rPr>
        <w:t>َ</w:t>
      </w:r>
      <w:r w:rsidRPr="004D5092">
        <w:rPr>
          <w:rFonts w:hint="cs"/>
          <w:sz w:val="27"/>
          <w:rtl/>
        </w:rPr>
        <w:t>ح</w:t>
      </w:r>
      <w:r w:rsidR="000A4FF7" w:rsidRPr="004D5092">
        <w:rPr>
          <w:rFonts w:hint="cs"/>
          <w:sz w:val="27"/>
          <w:rtl/>
        </w:rPr>
        <w:t>ْ</w:t>
      </w:r>
      <w:r w:rsidRPr="004D5092">
        <w:rPr>
          <w:rFonts w:hint="cs"/>
          <w:sz w:val="27"/>
          <w:rtl/>
        </w:rPr>
        <w:t>ي والقرآن من زاوية</w:t>
      </w:r>
      <w:r w:rsidR="000A4FF7" w:rsidRPr="004D5092">
        <w:rPr>
          <w:rFonts w:hint="cs"/>
          <w:sz w:val="27"/>
          <w:rtl/>
        </w:rPr>
        <w:t>ٍ</w:t>
      </w:r>
      <w:r w:rsidRPr="004D5092">
        <w:rPr>
          <w:rFonts w:hint="cs"/>
          <w:sz w:val="27"/>
          <w:rtl/>
        </w:rPr>
        <w:t xml:space="preserve"> خارجية، وتفتح الطريق أمام الجميع للتحقيق في صح</w:t>
      </w:r>
      <w:r w:rsidR="000A4FF7" w:rsidRPr="004D5092">
        <w:rPr>
          <w:rFonts w:hint="cs"/>
          <w:sz w:val="27"/>
          <w:rtl/>
        </w:rPr>
        <w:t>ّ</w:t>
      </w:r>
      <w:r w:rsidRPr="004D5092">
        <w:rPr>
          <w:rFonts w:hint="cs"/>
          <w:sz w:val="27"/>
          <w:rtl/>
        </w:rPr>
        <w:t>ة وسقم ما يدّ</w:t>
      </w:r>
      <w:r w:rsidR="000A4FF7" w:rsidRPr="004D5092">
        <w:rPr>
          <w:rFonts w:hint="cs"/>
          <w:sz w:val="27"/>
          <w:rtl/>
        </w:rPr>
        <w:t>َ</w:t>
      </w:r>
      <w:r w:rsidRPr="004D5092">
        <w:rPr>
          <w:rFonts w:hint="cs"/>
          <w:sz w:val="27"/>
          <w:rtl/>
        </w:rPr>
        <w:t>عيه النبي</w:t>
      </w:r>
      <w:r w:rsidR="000A4FF7" w:rsidRPr="004D5092">
        <w:rPr>
          <w:rFonts w:hint="cs"/>
          <w:sz w:val="27"/>
          <w:rtl/>
        </w:rPr>
        <w:t>ّ</w:t>
      </w:r>
      <w:r w:rsidRPr="004D5092">
        <w:rPr>
          <w:rFonts w:hint="cs"/>
          <w:sz w:val="27"/>
          <w:rtl/>
        </w:rPr>
        <w:t>. وهذه النقطة موجودة</w:t>
      </w:r>
      <w:r w:rsidR="000A4FF7" w:rsidRPr="004D5092">
        <w:rPr>
          <w:rFonts w:hint="cs"/>
          <w:sz w:val="27"/>
          <w:rtl/>
        </w:rPr>
        <w:t>ٌ</w:t>
      </w:r>
      <w:r w:rsidRPr="004D5092">
        <w:rPr>
          <w:rFonts w:hint="cs"/>
          <w:sz w:val="27"/>
          <w:rtl/>
        </w:rPr>
        <w:t xml:space="preserve"> في الاستدلال اللاحق أيضاً.</w:t>
      </w:r>
    </w:p>
    <w:p w:rsidR="00ED6BEC" w:rsidRPr="004D5092" w:rsidRDefault="000A4FF7" w:rsidP="009334A3">
      <w:pPr>
        <w:spacing w:line="380" w:lineRule="exact"/>
        <w:rPr>
          <w:sz w:val="27"/>
          <w:rtl/>
        </w:rPr>
      </w:pPr>
      <w:r w:rsidRPr="004D5092">
        <w:rPr>
          <w:rFonts w:hint="cs"/>
          <w:sz w:val="27"/>
          <w:rtl/>
        </w:rPr>
        <w:t>14</w:t>
      </w:r>
      <w:r w:rsidR="00ED6BEC" w:rsidRPr="004D5092">
        <w:rPr>
          <w:rFonts w:hint="cs"/>
          <w:sz w:val="27"/>
          <w:rtl/>
        </w:rPr>
        <w:t xml:space="preserve">ـ </w:t>
      </w:r>
      <w:r w:rsidRPr="004D5092">
        <w:rPr>
          <w:rFonts w:hint="cs"/>
          <w:sz w:val="27"/>
          <w:rtl/>
        </w:rPr>
        <w:t>قوله</w:t>
      </w:r>
      <w:r w:rsidR="00ED6BEC" w:rsidRPr="004D5092">
        <w:rPr>
          <w:rFonts w:hint="cs"/>
          <w:sz w:val="27"/>
          <w:rtl/>
        </w:rPr>
        <w:t xml:space="preserve"> تعالى: </w:t>
      </w:r>
      <w:r w:rsidR="00ED6BEC" w:rsidRPr="004D5092">
        <w:rPr>
          <w:rFonts w:ascii="Mosawi" w:hAnsi="Mosawi" w:cs="Mosawi"/>
          <w:sz w:val="24"/>
          <w:szCs w:val="24"/>
          <w:rtl/>
        </w:rPr>
        <w:t>﴿</w:t>
      </w:r>
      <w:r w:rsidR="00ED6BEC" w:rsidRPr="004D5092">
        <w:rPr>
          <w:b/>
          <w:bCs/>
          <w:sz w:val="27"/>
          <w:rtl/>
        </w:rPr>
        <w:t>أَفَ</w:t>
      </w:r>
      <w:r w:rsidR="0031677C" w:rsidRPr="004D5092">
        <w:rPr>
          <w:b/>
          <w:bCs/>
          <w:sz w:val="27"/>
          <w:rtl/>
        </w:rPr>
        <w:t>لاَ</w:t>
      </w:r>
      <w:r w:rsidR="00ED6BEC" w:rsidRPr="004D5092">
        <w:rPr>
          <w:b/>
          <w:bCs/>
          <w:sz w:val="27"/>
          <w:rtl/>
        </w:rPr>
        <w:t xml:space="preserve"> يَتَدَبَّرُونَ الْقُرْآنَ وَلَوْ كَانَ مِنْ عِنْدِ غَيْرِ </w:t>
      </w:r>
      <w:r w:rsidR="003A5132" w:rsidRPr="004D5092">
        <w:rPr>
          <w:b/>
          <w:bCs/>
          <w:sz w:val="27"/>
          <w:rtl/>
        </w:rPr>
        <w:t>الل</w:t>
      </w:r>
      <w:r w:rsidR="00ED6BEC" w:rsidRPr="004D5092">
        <w:rPr>
          <w:b/>
          <w:bCs/>
          <w:sz w:val="27"/>
          <w:rtl/>
        </w:rPr>
        <w:t>هِ لَوَجَدُوا فِيهِ اخْتِ</w:t>
      </w:r>
      <w:r w:rsidR="0031677C" w:rsidRPr="004D5092">
        <w:rPr>
          <w:b/>
          <w:bCs/>
          <w:sz w:val="27"/>
          <w:rtl/>
        </w:rPr>
        <w:t>لاَ</w:t>
      </w:r>
      <w:r w:rsidR="00ED6BEC" w:rsidRPr="004D5092">
        <w:rPr>
          <w:b/>
          <w:bCs/>
          <w:sz w:val="27"/>
          <w:rtl/>
        </w:rPr>
        <w:t>ف</w:t>
      </w:r>
      <w:r w:rsidR="003A5132" w:rsidRPr="004D5092">
        <w:rPr>
          <w:b/>
          <w:bCs/>
          <w:sz w:val="27"/>
          <w:rtl/>
        </w:rPr>
        <w:t>اً</w:t>
      </w:r>
      <w:r w:rsidR="00ED6BEC" w:rsidRPr="004D5092">
        <w:rPr>
          <w:b/>
          <w:bCs/>
          <w:sz w:val="27"/>
          <w:rtl/>
        </w:rPr>
        <w:t xml:space="preserve"> كَثِير</w:t>
      </w:r>
      <w:r w:rsidR="003A5132" w:rsidRPr="004D5092">
        <w:rPr>
          <w:b/>
          <w:bCs/>
          <w:sz w:val="27"/>
          <w:rtl/>
        </w:rPr>
        <w:t>اً</w:t>
      </w:r>
      <w:r w:rsidR="00ED6BEC" w:rsidRPr="004D5092">
        <w:rPr>
          <w:rFonts w:ascii="Mosawi" w:hAnsi="Mosawi" w:cs="Mosawi"/>
          <w:sz w:val="24"/>
          <w:szCs w:val="24"/>
          <w:rtl/>
        </w:rPr>
        <w:t>﴾</w:t>
      </w:r>
      <w:r w:rsidR="00ED6BEC" w:rsidRPr="004D5092">
        <w:rPr>
          <w:rFonts w:hint="cs"/>
          <w:sz w:val="27"/>
          <w:rtl/>
        </w:rPr>
        <w:t xml:space="preserve"> (النساء: 82). إن هذه الآية تدلّ ب</w:t>
      </w:r>
      <w:r w:rsidR="003B0511" w:rsidRPr="004D5092">
        <w:rPr>
          <w:rFonts w:hint="cs"/>
          <w:sz w:val="27"/>
          <w:rtl/>
        </w:rPr>
        <w:t>دَوْر</w:t>
      </w:r>
      <w:r w:rsidR="00ED6BEC" w:rsidRPr="004D5092">
        <w:rPr>
          <w:rFonts w:hint="cs"/>
          <w:sz w:val="27"/>
          <w:rtl/>
        </w:rPr>
        <w:t>ها على صحّة إسناد القرآن الكريم إلى الله، وتعبّ</w:t>
      </w:r>
      <w:r w:rsidRPr="004D5092">
        <w:rPr>
          <w:rFonts w:hint="cs"/>
          <w:sz w:val="27"/>
          <w:rtl/>
        </w:rPr>
        <w:t>ِ</w:t>
      </w:r>
      <w:r w:rsidR="00ED6BEC" w:rsidRPr="004D5092">
        <w:rPr>
          <w:rFonts w:hint="cs"/>
          <w:sz w:val="27"/>
          <w:rtl/>
        </w:rPr>
        <w:t>ر عن عصمة النبي</w:t>
      </w:r>
      <w:r w:rsidRPr="004D5092">
        <w:rPr>
          <w:rFonts w:hint="cs"/>
          <w:sz w:val="27"/>
          <w:rtl/>
        </w:rPr>
        <w:t>ّ</w:t>
      </w:r>
      <w:r w:rsidR="00ED6BEC" w:rsidRPr="004D5092">
        <w:rPr>
          <w:rFonts w:hint="cs"/>
          <w:sz w:val="27"/>
          <w:rtl/>
        </w:rPr>
        <w:t xml:space="preserve"> الأكرم</w:t>
      </w:r>
      <w:r w:rsidR="009C4E6D" w:rsidRPr="004D5092">
        <w:rPr>
          <w:rFonts w:ascii="Mosawi" w:hAnsi="Mosawi" w:cs="Mosawi"/>
          <w:szCs w:val="22"/>
          <w:rtl/>
        </w:rPr>
        <w:t>|</w:t>
      </w:r>
      <w:r w:rsidR="00ED6BEC" w:rsidRPr="004D5092">
        <w:rPr>
          <w:rFonts w:hint="cs"/>
          <w:sz w:val="27"/>
          <w:rtl/>
        </w:rPr>
        <w:t xml:space="preserve"> في تلق</w:t>
      </w:r>
      <w:r w:rsidRPr="004D5092">
        <w:rPr>
          <w:rFonts w:hint="cs"/>
          <w:sz w:val="27"/>
          <w:rtl/>
        </w:rPr>
        <w:t>ّ</w:t>
      </w:r>
      <w:r w:rsidR="00ED6BEC" w:rsidRPr="004D5092">
        <w:rPr>
          <w:rFonts w:hint="cs"/>
          <w:sz w:val="27"/>
          <w:rtl/>
        </w:rPr>
        <w:t>ي الو</w:t>
      </w:r>
      <w:r w:rsidRPr="004D5092">
        <w:rPr>
          <w:rFonts w:hint="cs"/>
          <w:sz w:val="27"/>
          <w:rtl/>
        </w:rPr>
        <w:t>َ</w:t>
      </w:r>
      <w:r w:rsidR="00ED6BEC" w:rsidRPr="004D5092">
        <w:rPr>
          <w:rFonts w:hint="cs"/>
          <w:sz w:val="27"/>
          <w:rtl/>
        </w:rPr>
        <w:t>ح</w:t>
      </w:r>
      <w:r w:rsidRPr="004D5092">
        <w:rPr>
          <w:rFonts w:hint="cs"/>
          <w:sz w:val="27"/>
          <w:rtl/>
        </w:rPr>
        <w:t>ْ</w:t>
      </w:r>
      <w:r w:rsidR="00ED6BEC" w:rsidRPr="004D5092">
        <w:rPr>
          <w:rFonts w:hint="cs"/>
          <w:sz w:val="27"/>
          <w:rtl/>
        </w:rPr>
        <w:t>ي وإبلاغه. وبطبيعة الحال فإن القارئ الكريم ملتفت</w:t>
      </w:r>
      <w:r w:rsidRPr="004D5092">
        <w:rPr>
          <w:rFonts w:hint="cs"/>
          <w:sz w:val="27"/>
          <w:rtl/>
        </w:rPr>
        <w:t>ٌ</w:t>
      </w:r>
      <w:r w:rsidR="00ED6BEC" w:rsidRPr="004D5092">
        <w:rPr>
          <w:rFonts w:hint="cs"/>
          <w:sz w:val="27"/>
          <w:rtl/>
        </w:rPr>
        <w:t xml:space="preserve"> إلى أن هذه الآية قد تُع</w:t>
      </w:r>
      <w:r w:rsidRPr="004D5092">
        <w:rPr>
          <w:rFonts w:hint="cs"/>
          <w:sz w:val="27"/>
          <w:rtl/>
        </w:rPr>
        <w:t>َ</w:t>
      </w:r>
      <w:r w:rsidR="00ED6BEC" w:rsidRPr="004D5092">
        <w:rPr>
          <w:rFonts w:hint="cs"/>
          <w:sz w:val="27"/>
          <w:rtl/>
        </w:rPr>
        <w:t xml:space="preserve">دّ </w:t>
      </w:r>
      <w:r w:rsidRPr="004D5092">
        <w:rPr>
          <w:rFonts w:hint="cs"/>
          <w:sz w:val="27"/>
          <w:rtl/>
        </w:rPr>
        <w:t xml:space="preserve">في الوقت نفسه إحدى </w:t>
      </w:r>
      <w:r w:rsidR="00ED6BEC" w:rsidRPr="004D5092">
        <w:rPr>
          <w:rFonts w:hint="cs"/>
          <w:sz w:val="27"/>
          <w:rtl/>
        </w:rPr>
        <w:t>الآيات المخالفة للقول بالعصمة من الخطأ؛ إذ يمكن أن يُف</w:t>
      </w:r>
      <w:r w:rsidRPr="004D5092">
        <w:rPr>
          <w:rFonts w:hint="cs"/>
          <w:sz w:val="27"/>
          <w:rtl/>
        </w:rPr>
        <w:t>ْ</w:t>
      </w:r>
      <w:r w:rsidR="00ED6BEC" w:rsidRPr="004D5092">
        <w:rPr>
          <w:rFonts w:hint="cs"/>
          <w:sz w:val="27"/>
          <w:rtl/>
        </w:rPr>
        <w:t>ه</w:t>
      </w:r>
      <w:r w:rsidRPr="004D5092">
        <w:rPr>
          <w:rFonts w:hint="cs"/>
          <w:sz w:val="27"/>
          <w:rtl/>
        </w:rPr>
        <w:t>َ</w:t>
      </w:r>
      <w:r w:rsidR="00ED6BEC" w:rsidRPr="004D5092">
        <w:rPr>
          <w:rFonts w:hint="cs"/>
          <w:sz w:val="27"/>
          <w:rtl/>
        </w:rPr>
        <w:t>م منها أن النبي</w:t>
      </w:r>
      <w:r w:rsidRPr="004D5092">
        <w:rPr>
          <w:rFonts w:hint="cs"/>
          <w:sz w:val="27"/>
          <w:rtl/>
        </w:rPr>
        <w:t>ّ</w:t>
      </w:r>
      <w:r w:rsidR="00ED6BEC" w:rsidRPr="004D5092">
        <w:rPr>
          <w:rFonts w:hint="cs"/>
          <w:sz w:val="27"/>
          <w:rtl/>
        </w:rPr>
        <w:t xml:space="preserve"> </w:t>
      </w:r>
      <w:r w:rsidR="009334A3" w:rsidRPr="004D5092">
        <w:rPr>
          <w:rFonts w:hint="cs"/>
          <w:sz w:val="27"/>
          <w:rtl/>
        </w:rPr>
        <w:t xml:space="preserve">ـ مثل سائر الناس ـ </w:t>
      </w:r>
      <w:r w:rsidR="00ED6BEC" w:rsidRPr="004D5092">
        <w:rPr>
          <w:rFonts w:hint="cs"/>
          <w:sz w:val="27"/>
          <w:rtl/>
        </w:rPr>
        <w:t>لو كان يريد أن يأتي بمثل القرآن لما تمك</w:t>
      </w:r>
      <w:r w:rsidRPr="004D5092">
        <w:rPr>
          <w:rFonts w:hint="cs"/>
          <w:sz w:val="27"/>
          <w:rtl/>
        </w:rPr>
        <w:t>َّ</w:t>
      </w:r>
      <w:r w:rsidR="00ED6BEC" w:rsidRPr="004D5092">
        <w:rPr>
          <w:rFonts w:hint="cs"/>
          <w:sz w:val="27"/>
          <w:rtl/>
        </w:rPr>
        <w:t>ن من ذلك، ولشوهد فيه اختلاف</w:t>
      </w:r>
      <w:r w:rsidRPr="004D5092">
        <w:rPr>
          <w:rFonts w:hint="cs"/>
          <w:sz w:val="27"/>
          <w:rtl/>
        </w:rPr>
        <w:t>ٌ</w:t>
      </w:r>
      <w:r w:rsidR="00ED6BEC" w:rsidRPr="004D5092">
        <w:rPr>
          <w:rFonts w:hint="cs"/>
          <w:sz w:val="27"/>
          <w:rtl/>
        </w:rPr>
        <w:t xml:space="preserve"> كثير. (إن الإجابة عن هذا الإشكال</w:t>
      </w:r>
      <w:r w:rsidRPr="004D5092">
        <w:rPr>
          <w:rFonts w:hint="cs"/>
          <w:sz w:val="27"/>
          <w:rtl/>
        </w:rPr>
        <w:t>،</w:t>
      </w:r>
      <w:r w:rsidR="00ED6BEC" w:rsidRPr="004D5092">
        <w:rPr>
          <w:rFonts w:hint="cs"/>
          <w:sz w:val="27"/>
          <w:rtl/>
        </w:rPr>
        <w:t xml:space="preserve"> والآيات الأخرى التي تمّ</w:t>
      </w:r>
      <w:r w:rsidRPr="004D5092">
        <w:rPr>
          <w:rFonts w:hint="cs"/>
          <w:sz w:val="27"/>
          <w:rtl/>
        </w:rPr>
        <w:t>َ</w:t>
      </w:r>
      <w:r w:rsidR="00ED6BEC" w:rsidRPr="004D5092">
        <w:rPr>
          <w:rFonts w:hint="cs"/>
          <w:sz w:val="27"/>
          <w:rtl/>
        </w:rPr>
        <w:t>ت الاستفادة منها للردّ على القول بعصمة الأنبياء، تحتاج إلى مقالة</w:t>
      </w:r>
      <w:r w:rsidRPr="004D5092">
        <w:rPr>
          <w:rFonts w:hint="cs"/>
          <w:sz w:val="27"/>
          <w:rtl/>
        </w:rPr>
        <w:t>ٍ</w:t>
      </w:r>
      <w:r w:rsidR="00ED6BEC" w:rsidRPr="004D5092">
        <w:rPr>
          <w:rFonts w:hint="cs"/>
          <w:sz w:val="27"/>
          <w:rtl/>
        </w:rPr>
        <w:t xml:space="preserve"> مستقل</w:t>
      </w:r>
      <w:r w:rsidRPr="004D5092">
        <w:rPr>
          <w:rFonts w:hint="cs"/>
          <w:sz w:val="27"/>
          <w:rtl/>
        </w:rPr>
        <w:t>ّ</w:t>
      </w:r>
      <w:r w:rsidR="00ED6BEC" w:rsidRPr="004D5092">
        <w:rPr>
          <w:rFonts w:hint="cs"/>
          <w:sz w:val="27"/>
          <w:rtl/>
        </w:rPr>
        <w:t>ة).</w:t>
      </w:r>
    </w:p>
    <w:p w:rsidR="00ED6BEC" w:rsidRPr="004D5092" w:rsidRDefault="00ED6BEC" w:rsidP="00D44A6B">
      <w:pPr>
        <w:spacing w:line="320" w:lineRule="exact"/>
        <w:rPr>
          <w:sz w:val="27"/>
          <w:rtl/>
        </w:rPr>
      </w:pPr>
    </w:p>
    <w:p w:rsidR="00ED6BEC" w:rsidRPr="004D5092" w:rsidRDefault="003E6DDC" w:rsidP="00B35312">
      <w:pPr>
        <w:pStyle w:val="31"/>
        <w:rPr>
          <w:color w:val="auto"/>
          <w:rtl/>
        </w:rPr>
      </w:pPr>
      <w:r w:rsidRPr="004D5092">
        <w:rPr>
          <w:rFonts w:hint="cs"/>
          <w:color w:val="auto"/>
          <w:rtl/>
        </w:rPr>
        <w:t>ب ـ</w:t>
      </w:r>
      <w:r w:rsidR="00ED6BEC" w:rsidRPr="004D5092">
        <w:rPr>
          <w:rFonts w:hint="cs"/>
          <w:color w:val="auto"/>
          <w:rtl/>
        </w:rPr>
        <w:t xml:space="preserve"> الآيات </w:t>
      </w:r>
      <w:r w:rsidR="00B35312" w:rsidRPr="004D5092">
        <w:rPr>
          <w:rFonts w:hint="cs"/>
          <w:color w:val="auto"/>
          <w:rtl/>
        </w:rPr>
        <w:t>المثبتة ل</w:t>
      </w:r>
      <w:r w:rsidR="00ED6BEC" w:rsidRPr="004D5092">
        <w:rPr>
          <w:rFonts w:hint="cs"/>
          <w:color w:val="auto"/>
          <w:rtl/>
        </w:rPr>
        <w:t xml:space="preserve">لعصمة </w:t>
      </w:r>
      <w:r w:rsidR="00B35312" w:rsidRPr="004D5092">
        <w:rPr>
          <w:rFonts w:hint="cs"/>
          <w:color w:val="auto"/>
          <w:rtl/>
        </w:rPr>
        <w:t>ع</w:t>
      </w:r>
      <w:r w:rsidR="00ED6BEC" w:rsidRPr="004D5092">
        <w:rPr>
          <w:rFonts w:hint="cs"/>
          <w:color w:val="auto"/>
          <w:rtl/>
        </w:rPr>
        <w:t>ن طريق برهان الخُل</w:t>
      </w:r>
      <w:r w:rsidR="000A4FF7" w:rsidRPr="004D5092">
        <w:rPr>
          <w:rFonts w:hint="cs"/>
          <w:color w:val="auto"/>
          <w:rtl/>
        </w:rPr>
        <w:t>ْ</w:t>
      </w:r>
      <w:r w:rsidR="00ED6BEC" w:rsidRPr="004D5092">
        <w:rPr>
          <w:rFonts w:hint="cs"/>
          <w:color w:val="auto"/>
          <w:rtl/>
        </w:rPr>
        <w:t>ف</w:t>
      </w:r>
      <w:r w:rsidR="00DA7F34" w:rsidRPr="004D5092">
        <w:rPr>
          <w:rFonts w:hint="cs"/>
          <w:color w:val="auto"/>
          <w:rtl/>
        </w:rPr>
        <w:t xml:space="preserve"> ــــــ</w:t>
      </w:r>
      <w:r w:rsidR="00ED6BEC" w:rsidRPr="004D5092">
        <w:rPr>
          <w:rFonts w:hint="cs"/>
          <w:color w:val="auto"/>
          <w:rtl/>
        </w:rPr>
        <w:t xml:space="preserve"> </w:t>
      </w:r>
    </w:p>
    <w:p w:rsidR="00ED6BEC" w:rsidRPr="004D5092" w:rsidRDefault="00ED6BEC" w:rsidP="00A46B35">
      <w:pPr>
        <w:rPr>
          <w:sz w:val="27"/>
          <w:rtl/>
        </w:rPr>
      </w:pPr>
      <w:r w:rsidRPr="004D5092">
        <w:rPr>
          <w:rFonts w:hint="cs"/>
          <w:sz w:val="27"/>
          <w:rtl/>
        </w:rPr>
        <w:t>إن افتراض عدم عصمة الأنبياء يتنافى بشكل</w:t>
      </w:r>
      <w:r w:rsidR="000A4FF7" w:rsidRPr="004D5092">
        <w:rPr>
          <w:rFonts w:hint="cs"/>
          <w:sz w:val="27"/>
          <w:rtl/>
        </w:rPr>
        <w:t>ٍ</w:t>
      </w:r>
      <w:r w:rsidRPr="004D5092">
        <w:rPr>
          <w:rFonts w:hint="cs"/>
          <w:sz w:val="27"/>
          <w:rtl/>
        </w:rPr>
        <w:t xml:space="preserve"> واضح مع افتراض صدق بعض </w:t>
      </w:r>
      <w:r w:rsidRPr="004D5092">
        <w:rPr>
          <w:rFonts w:hint="cs"/>
          <w:sz w:val="27"/>
          <w:rtl/>
        </w:rPr>
        <w:lastRenderedPageBreak/>
        <w:t>الآيات ولوازمها</w:t>
      </w:r>
      <w:r w:rsidR="000A4FF7" w:rsidRPr="004D5092">
        <w:rPr>
          <w:rFonts w:hint="cs"/>
          <w:sz w:val="27"/>
          <w:rtl/>
        </w:rPr>
        <w:t>.</w:t>
      </w:r>
      <w:r w:rsidRPr="004D5092">
        <w:rPr>
          <w:rFonts w:hint="cs"/>
          <w:sz w:val="27"/>
          <w:rtl/>
        </w:rPr>
        <w:t xml:space="preserve"> وعليه</w:t>
      </w:r>
      <w:r w:rsidR="000A4FF7" w:rsidRPr="004D5092">
        <w:rPr>
          <w:rFonts w:hint="cs"/>
          <w:sz w:val="27"/>
          <w:rtl/>
        </w:rPr>
        <w:t>،</w:t>
      </w:r>
      <w:r w:rsidRPr="004D5092">
        <w:rPr>
          <w:rFonts w:hint="cs"/>
          <w:sz w:val="27"/>
          <w:rtl/>
        </w:rPr>
        <w:t xml:space="preserve"> بناء</w:t>
      </w:r>
      <w:r w:rsidR="000A4FF7" w:rsidRPr="004D5092">
        <w:rPr>
          <w:rFonts w:hint="cs"/>
          <w:sz w:val="27"/>
          <w:rtl/>
        </w:rPr>
        <w:t>ً</w:t>
      </w:r>
      <w:r w:rsidRPr="004D5092">
        <w:rPr>
          <w:rFonts w:hint="cs"/>
          <w:sz w:val="27"/>
          <w:rtl/>
        </w:rPr>
        <w:t xml:space="preserve"> على تلك الآيات</w:t>
      </w:r>
      <w:r w:rsidR="000A4FF7" w:rsidRPr="004D5092">
        <w:rPr>
          <w:rFonts w:hint="cs"/>
          <w:sz w:val="27"/>
          <w:rtl/>
        </w:rPr>
        <w:t xml:space="preserve"> </w:t>
      </w:r>
      <w:r w:rsidRPr="004D5092">
        <w:rPr>
          <w:rFonts w:hint="cs"/>
          <w:sz w:val="27"/>
          <w:rtl/>
        </w:rPr>
        <w:t xml:space="preserve">يكون القول بعدم العصمة للأنبياء باطلاً، وبذلك يثبت القول بالعصمة لهم بطبيعة الحال. </w:t>
      </w:r>
    </w:p>
    <w:p w:rsidR="00ED6BEC" w:rsidRPr="004D5092" w:rsidRDefault="00ED6BEC" w:rsidP="00A46B35">
      <w:pPr>
        <w:rPr>
          <w:sz w:val="27"/>
          <w:rtl/>
        </w:rPr>
      </w:pPr>
      <w:r w:rsidRPr="004D5092">
        <w:rPr>
          <w:rFonts w:hint="cs"/>
          <w:sz w:val="27"/>
          <w:rtl/>
        </w:rPr>
        <w:t>إن أهم</w:t>
      </w:r>
      <w:r w:rsidR="000A4FF7" w:rsidRPr="004D5092">
        <w:rPr>
          <w:rFonts w:hint="cs"/>
          <w:sz w:val="27"/>
          <w:rtl/>
        </w:rPr>
        <w:t>ّ</w:t>
      </w:r>
      <w:r w:rsidRPr="004D5092">
        <w:rPr>
          <w:rFonts w:hint="cs"/>
          <w:sz w:val="27"/>
          <w:rtl/>
        </w:rPr>
        <w:t xml:space="preserve"> هذه الأدل</w:t>
      </w:r>
      <w:r w:rsidR="000A4FF7" w:rsidRPr="004D5092">
        <w:rPr>
          <w:rFonts w:hint="cs"/>
          <w:sz w:val="27"/>
          <w:rtl/>
        </w:rPr>
        <w:t>ّ</w:t>
      </w:r>
      <w:r w:rsidRPr="004D5092">
        <w:rPr>
          <w:rFonts w:hint="cs"/>
          <w:sz w:val="27"/>
          <w:rtl/>
        </w:rPr>
        <w:t>ة قد ورد</w:t>
      </w:r>
      <w:r w:rsidR="000A4FF7" w:rsidRPr="004D5092">
        <w:rPr>
          <w:rFonts w:hint="cs"/>
          <w:sz w:val="27"/>
          <w:rtl/>
        </w:rPr>
        <w:t>َ</w:t>
      </w:r>
      <w:r w:rsidRPr="004D5092">
        <w:rPr>
          <w:rFonts w:hint="cs"/>
          <w:sz w:val="27"/>
          <w:rtl/>
        </w:rPr>
        <w:t>ت</w:t>
      </w:r>
      <w:r w:rsidR="000A4FF7" w:rsidRPr="004D5092">
        <w:rPr>
          <w:rFonts w:hint="cs"/>
          <w:sz w:val="27"/>
          <w:rtl/>
        </w:rPr>
        <w:t>ْ</w:t>
      </w:r>
      <w:r w:rsidRPr="004D5092">
        <w:rPr>
          <w:rFonts w:hint="cs"/>
          <w:sz w:val="27"/>
          <w:rtl/>
        </w:rPr>
        <w:t xml:space="preserve"> في كتابين للفخر الرازي</w:t>
      </w:r>
      <w:r w:rsidRPr="004D5092">
        <w:rPr>
          <w:sz w:val="27"/>
          <w:vertAlign w:val="superscript"/>
          <w:rtl/>
        </w:rPr>
        <w:t>(</w:t>
      </w:r>
      <w:r w:rsidRPr="004D5092">
        <w:rPr>
          <w:rStyle w:val="ac"/>
          <w:sz w:val="27"/>
          <w:rtl/>
        </w:rPr>
        <w:endnoteReference w:id="201"/>
      </w:r>
      <w:r w:rsidRPr="004D5092">
        <w:rPr>
          <w:sz w:val="27"/>
          <w:vertAlign w:val="superscript"/>
          <w:rtl/>
        </w:rPr>
        <w:t>)</w:t>
      </w:r>
      <w:r w:rsidRPr="004D5092">
        <w:rPr>
          <w:rFonts w:hint="cs"/>
          <w:sz w:val="27"/>
          <w:rtl/>
        </w:rPr>
        <w:t>، ثم</w:t>
      </w:r>
      <w:r w:rsidR="000A4FF7" w:rsidRPr="004D5092">
        <w:rPr>
          <w:rFonts w:hint="cs"/>
          <w:sz w:val="27"/>
          <w:rtl/>
        </w:rPr>
        <w:t>ّ</w:t>
      </w:r>
      <w:r w:rsidRPr="004D5092">
        <w:rPr>
          <w:rFonts w:hint="cs"/>
          <w:sz w:val="27"/>
          <w:rtl/>
        </w:rPr>
        <w:t xml:space="preserve"> جاء الآخرون ليذكروا هذه الأدل</w:t>
      </w:r>
      <w:r w:rsidR="009334A3" w:rsidRPr="004D5092">
        <w:rPr>
          <w:rFonts w:hint="cs"/>
          <w:sz w:val="27"/>
          <w:rtl/>
        </w:rPr>
        <w:t>ّ</w:t>
      </w:r>
      <w:r w:rsidRPr="004D5092">
        <w:rPr>
          <w:rFonts w:hint="cs"/>
          <w:sz w:val="27"/>
          <w:rtl/>
        </w:rPr>
        <w:t>ة</w:t>
      </w:r>
      <w:r w:rsidR="000A4FF7" w:rsidRPr="004D5092">
        <w:rPr>
          <w:rFonts w:hint="cs"/>
          <w:sz w:val="27"/>
          <w:rtl/>
        </w:rPr>
        <w:t>،</w:t>
      </w:r>
      <w:r w:rsidRPr="004D5092">
        <w:rPr>
          <w:rFonts w:hint="cs"/>
          <w:sz w:val="27"/>
          <w:rtl/>
        </w:rPr>
        <w:t xml:space="preserve"> ويعيدوا طرحها بتأثير</w:t>
      </w:r>
      <w:r w:rsidR="000A4FF7" w:rsidRPr="004D5092">
        <w:rPr>
          <w:rFonts w:hint="cs"/>
          <w:sz w:val="27"/>
          <w:rtl/>
        </w:rPr>
        <w:t>ٍ</w:t>
      </w:r>
      <w:r w:rsidRPr="004D5092">
        <w:rPr>
          <w:rFonts w:hint="cs"/>
          <w:sz w:val="27"/>
          <w:rtl/>
        </w:rPr>
        <w:t xml:space="preserve"> منه. وضمن هذه الاستدلالات تم</w:t>
      </w:r>
      <w:r w:rsidR="000A4FF7" w:rsidRPr="004D5092">
        <w:rPr>
          <w:rFonts w:hint="cs"/>
          <w:sz w:val="27"/>
          <w:rtl/>
        </w:rPr>
        <w:t>ّ</w:t>
      </w:r>
      <w:r w:rsidRPr="004D5092">
        <w:rPr>
          <w:rFonts w:hint="cs"/>
          <w:sz w:val="27"/>
          <w:rtl/>
        </w:rPr>
        <w:t xml:space="preserve"> بيان بعض المناقشات</w:t>
      </w:r>
      <w:r w:rsidR="000A4FF7" w:rsidRPr="004D5092">
        <w:rPr>
          <w:rFonts w:hint="cs"/>
          <w:sz w:val="27"/>
          <w:rtl/>
        </w:rPr>
        <w:t>.</w:t>
      </w:r>
      <w:r w:rsidRPr="004D5092">
        <w:rPr>
          <w:rFonts w:hint="cs"/>
          <w:sz w:val="27"/>
          <w:rtl/>
        </w:rPr>
        <w:t xml:space="preserve"> كما ذهب بعض المتكل</w:t>
      </w:r>
      <w:r w:rsidR="000A4FF7" w:rsidRPr="004D5092">
        <w:rPr>
          <w:rFonts w:hint="cs"/>
          <w:sz w:val="27"/>
          <w:rtl/>
        </w:rPr>
        <w:t>ِّ</w:t>
      </w:r>
      <w:r w:rsidRPr="004D5092">
        <w:rPr>
          <w:rFonts w:hint="cs"/>
          <w:sz w:val="27"/>
          <w:rtl/>
        </w:rPr>
        <w:t>مين إلى بيان بعض الإشكالات على أصل الاستدلال</w:t>
      </w:r>
      <w:r w:rsidR="000A4FF7" w:rsidRPr="004D5092">
        <w:rPr>
          <w:rFonts w:hint="cs"/>
          <w:sz w:val="27"/>
          <w:rtl/>
        </w:rPr>
        <w:t>،</w:t>
      </w:r>
      <w:r w:rsidRPr="004D5092">
        <w:rPr>
          <w:rFonts w:hint="cs"/>
          <w:sz w:val="27"/>
          <w:rtl/>
        </w:rPr>
        <w:t xml:space="preserve"> أو مقدار دلالة هذه الأدل</w:t>
      </w:r>
      <w:r w:rsidR="008732A5" w:rsidRPr="004D5092">
        <w:rPr>
          <w:rFonts w:hint="cs"/>
          <w:sz w:val="27"/>
          <w:rtl/>
        </w:rPr>
        <w:t>ّ</w:t>
      </w:r>
      <w:r w:rsidRPr="004D5092">
        <w:rPr>
          <w:rFonts w:hint="cs"/>
          <w:sz w:val="27"/>
          <w:rtl/>
        </w:rPr>
        <w:t>ة</w:t>
      </w:r>
      <w:r w:rsidR="008732A5"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أننا نعرض عن ذكرها</w:t>
      </w:r>
      <w:r w:rsidRPr="004D5092">
        <w:rPr>
          <w:sz w:val="27"/>
          <w:vertAlign w:val="superscript"/>
          <w:rtl/>
        </w:rPr>
        <w:t>(</w:t>
      </w:r>
      <w:r w:rsidRPr="004D5092">
        <w:rPr>
          <w:rStyle w:val="ac"/>
          <w:sz w:val="27"/>
          <w:rtl/>
        </w:rPr>
        <w:endnoteReference w:id="202"/>
      </w:r>
      <w:r w:rsidRPr="004D5092">
        <w:rPr>
          <w:sz w:val="27"/>
          <w:vertAlign w:val="superscript"/>
          <w:rtl/>
        </w:rPr>
        <w:t>)</w:t>
      </w:r>
      <w:r w:rsidRPr="004D5092">
        <w:rPr>
          <w:rFonts w:hint="cs"/>
          <w:sz w:val="27"/>
          <w:rtl/>
        </w:rPr>
        <w:t>، ونكتفي بمجرّد نقل الآيات التي يمكن الاستناد إليها في هذا البحث</w:t>
      </w:r>
      <w:r w:rsidR="008732A5" w:rsidRPr="004D5092">
        <w:rPr>
          <w:rFonts w:hint="cs"/>
          <w:sz w:val="27"/>
          <w:rtl/>
        </w:rPr>
        <w:t>.</w:t>
      </w:r>
      <w:r w:rsidRPr="004D5092">
        <w:rPr>
          <w:rFonts w:hint="cs"/>
          <w:sz w:val="27"/>
          <w:rtl/>
        </w:rPr>
        <w:t xml:space="preserve"> وفي تقرير كل</w:t>
      </w:r>
      <w:r w:rsidR="008732A5" w:rsidRPr="004D5092">
        <w:rPr>
          <w:rFonts w:hint="cs"/>
          <w:sz w:val="27"/>
          <w:rtl/>
        </w:rPr>
        <w:t>ّ</w:t>
      </w:r>
      <w:r w:rsidRPr="004D5092">
        <w:rPr>
          <w:rFonts w:hint="cs"/>
          <w:sz w:val="27"/>
          <w:rtl/>
        </w:rPr>
        <w:t xml:space="preserve"> مورد منها نعمل في بداية الأمر على بيان التركيبة المنطقية في إطار مقد</w:t>
      </w:r>
      <w:r w:rsidR="008732A5" w:rsidRPr="004D5092">
        <w:rPr>
          <w:rFonts w:hint="cs"/>
          <w:sz w:val="27"/>
          <w:rtl/>
        </w:rPr>
        <w:t>ّ</w:t>
      </w:r>
      <w:r w:rsidRPr="004D5092">
        <w:rPr>
          <w:rFonts w:hint="cs"/>
          <w:sz w:val="27"/>
          <w:rtl/>
        </w:rPr>
        <w:t>متين، ثم</w:t>
      </w:r>
      <w:r w:rsidR="008732A5" w:rsidRPr="004D5092">
        <w:rPr>
          <w:rFonts w:hint="cs"/>
          <w:sz w:val="27"/>
          <w:rtl/>
        </w:rPr>
        <w:t>ّ</w:t>
      </w:r>
      <w:r w:rsidRPr="004D5092">
        <w:rPr>
          <w:rFonts w:hint="cs"/>
          <w:sz w:val="27"/>
          <w:rtl/>
        </w:rPr>
        <w:t xml:space="preserve"> نعمل بعد ذلك على بيان أدل</w:t>
      </w:r>
      <w:r w:rsidR="008732A5" w:rsidRPr="004D5092">
        <w:rPr>
          <w:rFonts w:hint="cs"/>
          <w:sz w:val="27"/>
          <w:rtl/>
        </w:rPr>
        <w:t>ّ</w:t>
      </w:r>
      <w:r w:rsidRPr="004D5092">
        <w:rPr>
          <w:rFonts w:hint="cs"/>
          <w:sz w:val="27"/>
          <w:rtl/>
        </w:rPr>
        <w:t>ة كل</w:t>
      </w:r>
      <w:r w:rsidR="008732A5" w:rsidRPr="004D5092">
        <w:rPr>
          <w:rFonts w:hint="cs"/>
          <w:sz w:val="27"/>
          <w:rtl/>
        </w:rPr>
        <w:t>ّ</w:t>
      </w:r>
      <w:r w:rsidRPr="004D5092">
        <w:rPr>
          <w:rFonts w:hint="cs"/>
          <w:sz w:val="27"/>
          <w:rtl/>
        </w:rPr>
        <w:t xml:space="preserve"> واحدة</w:t>
      </w:r>
      <w:r w:rsidR="008732A5" w:rsidRPr="004D5092">
        <w:rPr>
          <w:rFonts w:hint="cs"/>
          <w:sz w:val="27"/>
          <w:rtl/>
        </w:rPr>
        <w:t>ٍ</w:t>
      </w:r>
      <w:r w:rsidRPr="004D5092">
        <w:rPr>
          <w:rFonts w:hint="cs"/>
          <w:sz w:val="27"/>
          <w:rtl/>
        </w:rPr>
        <w:t xml:space="preserve"> من المقد</w:t>
      </w:r>
      <w:r w:rsidR="008732A5" w:rsidRPr="004D5092">
        <w:rPr>
          <w:rFonts w:hint="cs"/>
          <w:sz w:val="27"/>
          <w:rtl/>
        </w:rPr>
        <w:t>ّ</w:t>
      </w:r>
      <w:r w:rsidRPr="004D5092">
        <w:rPr>
          <w:rFonts w:hint="cs"/>
          <w:sz w:val="27"/>
          <w:rtl/>
        </w:rPr>
        <w:t>مات التي تقوم على أساسها:</w:t>
      </w:r>
    </w:p>
    <w:p w:rsidR="00ED6BEC" w:rsidRPr="004D5092" w:rsidRDefault="00ED6BEC" w:rsidP="00A46B35">
      <w:pPr>
        <w:rPr>
          <w:sz w:val="27"/>
          <w:rtl/>
        </w:rPr>
      </w:pPr>
      <w:r w:rsidRPr="004D5092">
        <w:rPr>
          <w:rFonts w:hint="cs"/>
          <w:b/>
          <w:bCs/>
          <w:sz w:val="27"/>
          <w:rtl/>
        </w:rPr>
        <w:t>الدليل الأو</w:t>
      </w:r>
      <w:r w:rsidR="008732A5" w:rsidRPr="004D5092">
        <w:rPr>
          <w:rFonts w:hint="cs"/>
          <w:b/>
          <w:bCs/>
          <w:sz w:val="27"/>
          <w:rtl/>
        </w:rPr>
        <w:t>ّ</w:t>
      </w:r>
      <w:r w:rsidRPr="004D5092">
        <w:rPr>
          <w:rFonts w:hint="cs"/>
          <w:b/>
          <w:bCs/>
          <w:sz w:val="27"/>
          <w:rtl/>
        </w:rPr>
        <w:t>ل</w:t>
      </w:r>
      <w:r w:rsidRPr="004D5092">
        <w:rPr>
          <w:rFonts w:hint="cs"/>
          <w:sz w:val="27"/>
          <w:rtl/>
        </w:rPr>
        <w:t>: لو صدر الذنب عن الأنبياء لكان وضعهم من حيث الذم</w:t>
      </w:r>
      <w:r w:rsidR="008732A5" w:rsidRPr="004D5092">
        <w:rPr>
          <w:rFonts w:hint="cs"/>
          <w:sz w:val="27"/>
          <w:rtl/>
        </w:rPr>
        <w:t>ّ</w:t>
      </w:r>
      <w:r w:rsidRPr="004D5092">
        <w:rPr>
          <w:rFonts w:hint="cs"/>
          <w:sz w:val="27"/>
          <w:rtl/>
        </w:rPr>
        <w:t xml:space="preserve"> في الدنيا والعقاب في الآخرة أسوأ من المذنبين العادي</w:t>
      </w:r>
      <w:r w:rsidR="008732A5" w:rsidRPr="004D5092">
        <w:rPr>
          <w:rFonts w:hint="cs"/>
          <w:sz w:val="27"/>
          <w:rtl/>
        </w:rPr>
        <w:t>ّ</w:t>
      </w:r>
      <w:r w:rsidRPr="004D5092">
        <w:rPr>
          <w:rFonts w:hint="cs"/>
          <w:sz w:val="27"/>
          <w:rtl/>
        </w:rPr>
        <w:t>ين (المقد</w:t>
      </w:r>
      <w:r w:rsidR="008732A5" w:rsidRPr="004D5092">
        <w:rPr>
          <w:rFonts w:hint="cs"/>
          <w:sz w:val="27"/>
          <w:rtl/>
        </w:rPr>
        <w:t>ّ</w:t>
      </w:r>
      <w:r w:rsidRPr="004D5092">
        <w:rPr>
          <w:rFonts w:hint="cs"/>
          <w:sz w:val="27"/>
          <w:rtl/>
        </w:rPr>
        <w:t>مة الأولى).</w:t>
      </w:r>
    </w:p>
    <w:p w:rsidR="00ED6BEC" w:rsidRPr="004D5092" w:rsidRDefault="00ED6BEC" w:rsidP="00A46B35">
      <w:pPr>
        <w:rPr>
          <w:sz w:val="27"/>
          <w:rtl/>
        </w:rPr>
      </w:pPr>
      <w:r w:rsidRPr="004D5092">
        <w:rPr>
          <w:rFonts w:hint="cs"/>
          <w:sz w:val="27"/>
          <w:rtl/>
        </w:rPr>
        <w:t>في حين أن الأنبياء قد انتجبهم الله واصطفاهم من بين جميع الناس، ولهم عند الله منزلة</w:t>
      </w:r>
      <w:r w:rsidR="008732A5" w:rsidRPr="004D5092">
        <w:rPr>
          <w:rFonts w:hint="cs"/>
          <w:sz w:val="27"/>
          <w:rtl/>
        </w:rPr>
        <w:t>ٌ</w:t>
      </w:r>
      <w:r w:rsidRPr="004D5092">
        <w:rPr>
          <w:rFonts w:hint="cs"/>
          <w:sz w:val="27"/>
          <w:rtl/>
        </w:rPr>
        <w:t xml:space="preserve"> عالية (المقد</w:t>
      </w:r>
      <w:r w:rsidR="008732A5"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rFonts w:hint="cs"/>
          <w:sz w:val="27"/>
          <w:rtl/>
        </w:rPr>
        <w:t>ونتيجة هاتين المقد</w:t>
      </w:r>
      <w:r w:rsidR="008732A5" w:rsidRPr="004D5092">
        <w:rPr>
          <w:rFonts w:hint="cs"/>
          <w:sz w:val="27"/>
          <w:rtl/>
        </w:rPr>
        <w:t>ّ</w:t>
      </w:r>
      <w:r w:rsidRPr="004D5092">
        <w:rPr>
          <w:rFonts w:hint="cs"/>
          <w:sz w:val="27"/>
          <w:rtl/>
        </w:rPr>
        <w:t>متين هي أن الأنبياء يجب أن يكونوا معصومين من ارتكاب الذنوب</w:t>
      </w:r>
      <w:r w:rsidR="008732A5" w:rsidRPr="004D5092">
        <w:rPr>
          <w:rFonts w:hint="cs"/>
          <w:sz w:val="27"/>
          <w:rtl/>
        </w:rPr>
        <w:t>،</w:t>
      </w:r>
      <w:r w:rsidRPr="004D5092">
        <w:rPr>
          <w:rFonts w:hint="cs"/>
          <w:sz w:val="27"/>
          <w:rtl/>
        </w:rPr>
        <w:t xml:space="preserve"> سواء الصغائر منها أو الكبائر.</w:t>
      </w:r>
    </w:p>
    <w:p w:rsidR="00ED6BEC" w:rsidRPr="004D5092" w:rsidRDefault="00ED6BEC" w:rsidP="009334A3">
      <w:pPr>
        <w:rPr>
          <w:sz w:val="27"/>
          <w:rtl/>
        </w:rPr>
      </w:pPr>
      <w:r w:rsidRPr="004D5092">
        <w:rPr>
          <w:rFonts w:hint="cs"/>
          <w:b/>
          <w:bCs/>
          <w:sz w:val="27"/>
          <w:rtl/>
        </w:rPr>
        <w:t>إثبات المقد</w:t>
      </w:r>
      <w:r w:rsidR="008732A5" w:rsidRPr="004D5092">
        <w:rPr>
          <w:rFonts w:hint="cs"/>
          <w:b/>
          <w:bCs/>
          <w:sz w:val="27"/>
          <w:rtl/>
        </w:rPr>
        <w:t>ّ</w:t>
      </w:r>
      <w:r w:rsidRPr="004D5092">
        <w:rPr>
          <w:rFonts w:hint="cs"/>
          <w:b/>
          <w:bCs/>
          <w:sz w:val="27"/>
          <w:rtl/>
        </w:rPr>
        <w:t>مة الأولى</w:t>
      </w:r>
      <w:r w:rsidRPr="004D5092">
        <w:rPr>
          <w:rFonts w:hint="cs"/>
          <w:sz w:val="27"/>
          <w:rtl/>
        </w:rPr>
        <w:t>: يُف</w:t>
      </w:r>
      <w:r w:rsidR="008732A5" w:rsidRPr="004D5092">
        <w:rPr>
          <w:rFonts w:hint="cs"/>
          <w:sz w:val="27"/>
          <w:rtl/>
        </w:rPr>
        <w:t>ْ</w:t>
      </w:r>
      <w:r w:rsidRPr="004D5092">
        <w:rPr>
          <w:rFonts w:hint="cs"/>
          <w:sz w:val="27"/>
          <w:rtl/>
        </w:rPr>
        <w:t>ه</w:t>
      </w:r>
      <w:r w:rsidR="008732A5" w:rsidRPr="004D5092">
        <w:rPr>
          <w:rFonts w:hint="cs"/>
          <w:sz w:val="27"/>
          <w:rtl/>
        </w:rPr>
        <w:t>َ</w:t>
      </w:r>
      <w:r w:rsidRPr="004D5092">
        <w:rPr>
          <w:rFonts w:hint="cs"/>
          <w:sz w:val="27"/>
          <w:rtl/>
        </w:rPr>
        <w:t>م من الآيات الواردة في ذمّ وشجب تصرّ</w:t>
      </w:r>
      <w:r w:rsidR="008732A5" w:rsidRPr="004D5092">
        <w:rPr>
          <w:rFonts w:hint="cs"/>
          <w:sz w:val="27"/>
          <w:rtl/>
        </w:rPr>
        <w:t>ُ</w:t>
      </w:r>
      <w:r w:rsidRPr="004D5092">
        <w:rPr>
          <w:rFonts w:hint="cs"/>
          <w:sz w:val="27"/>
          <w:rtl/>
        </w:rPr>
        <w:t>ف نساء النبي الأكرم</w:t>
      </w:r>
      <w:r w:rsidR="009C4E6D" w:rsidRPr="004D5092">
        <w:rPr>
          <w:rFonts w:ascii="Mosawi" w:hAnsi="Mosawi" w:cs="Mosawi"/>
          <w:szCs w:val="22"/>
          <w:rtl/>
        </w:rPr>
        <w:t>|</w:t>
      </w:r>
      <w:r w:rsidRPr="004D5092">
        <w:rPr>
          <w:rFonts w:hint="cs"/>
          <w:sz w:val="27"/>
          <w:rtl/>
        </w:rPr>
        <w:t xml:space="preserve"> أنه كل</w:t>
      </w:r>
      <w:r w:rsidR="009334A3" w:rsidRPr="004D5092">
        <w:rPr>
          <w:rFonts w:hint="cs"/>
          <w:sz w:val="27"/>
          <w:rtl/>
        </w:rPr>
        <w:t>ّ</w:t>
      </w:r>
      <w:r w:rsidRPr="004D5092">
        <w:rPr>
          <w:rFonts w:hint="cs"/>
          <w:sz w:val="27"/>
          <w:rtl/>
        </w:rPr>
        <w:t>ما كان الشخص يتمت</w:t>
      </w:r>
      <w:r w:rsidR="008732A5" w:rsidRPr="004D5092">
        <w:rPr>
          <w:rFonts w:hint="cs"/>
          <w:sz w:val="27"/>
          <w:rtl/>
        </w:rPr>
        <w:t>َّ</w:t>
      </w:r>
      <w:r w:rsidRPr="004D5092">
        <w:rPr>
          <w:rFonts w:hint="cs"/>
          <w:sz w:val="27"/>
          <w:rtl/>
        </w:rPr>
        <w:t>ع بمقام</w:t>
      </w:r>
      <w:r w:rsidR="008732A5" w:rsidRPr="004D5092">
        <w:rPr>
          <w:rFonts w:hint="cs"/>
          <w:sz w:val="27"/>
          <w:rtl/>
        </w:rPr>
        <w:t>ٍ</w:t>
      </w:r>
      <w:r w:rsidRPr="004D5092">
        <w:rPr>
          <w:rFonts w:hint="cs"/>
          <w:sz w:val="27"/>
          <w:rtl/>
        </w:rPr>
        <w:t xml:space="preserve"> أسمى من مقام الآخرين فإنه سيتعرّ</w:t>
      </w:r>
      <w:r w:rsidR="008732A5" w:rsidRPr="004D5092">
        <w:rPr>
          <w:rFonts w:hint="cs"/>
          <w:sz w:val="27"/>
          <w:rtl/>
        </w:rPr>
        <w:t>َ</w:t>
      </w:r>
      <w:r w:rsidRPr="004D5092">
        <w:rPr>
          <w:rFonts w:hint="cs"/>
          <w:sz w:val="27"/>
          <w:rtl/>
        </w:rPr>
        <w:t xml:space="preserve">ض </w:t>
      </w:r>
      <w:r w:rsidR="009334A3" w:rsidRPr="004D5092">
        <w:rPr>
          <w:rFonts w:hint="cs"/>
          <w:sz w:val="27"/>
          <w:rtl/>
        </w:rPr>
        <w:t>ل</w:t>
      </w:r>
      <w:r w:rsidRPr="004D5092">
        <w:rPr>
          <w:rFonts w:hint="cs"/>
          <w:sz w:val="27"/>
          <w:rtl/>
        </w:rPr>
        <w:t>لمزيد من الشج</w:t>
      </w:r>
      <w:r w:rsidR="008732A5" w:rsidRPr="004D5092">
        <w:rPr>
          <w:rFonts w:hint="cs"/>
          <w:sz w:val="27"/>
          <w:rtl/>
        </w:rPr>
        <w:t>ب والتأنيب. وبذلك كلّما كانت النِّ</w:t>
      </w:r>
      <w:r w:rsidRPr="004D5092">
        <w:rPr>
          <w:rFonts w:hint="cs"/>
          <w:sz w:val="27"/>
          <w:rtl/>
        </w:rPr>
        <w:t>عَم التي يحظى بها الشخص أكثر من غيره، ومع ذلك يتصرّ</w:t>
      </w:r>
      <w:r w:rsidR="008732A5" w:rsidRPr="004D5092">
        <w:rPr>
          <w:rFonts w:hint="cs"/>
          <w:sz w:val="27"/>
          <w:rtl/>
        </w:rPr>
        <w:t>َف على خلاف ما تقتضيه تلك النِّ</w:t>
      </w:r>
      <w:r w:rsidRPr="004D5092">
        <w:rPr>
          <w:rFonts w:hint="cs"/>
          <w:sz w:val="27"/>
          <w:rtl/>
        </w:rPr>
        <w:t>عَم، فإنه سيتعرّ</w:t>
      </w:r>
      <w:r w:rsidR="008732A5" w:rsidRPr="004D5092">
        <w:rPr>
          <w:rFonts w:hint="cs"/>
          <w:sz w:val="27"/>
          <w:rtl/>
        </w:rPr>
        <w:t>َ</w:t>
      </w:r>
      <w:r w:rsidRPr="004D5092">
        <w:rPr>
          <w:rFonts w:hint="cs"/>
          <w:sz w:val="27"/>
          <w:rtl/>
        </w:rPr>
        <w:t>ض لل</w:t>
      </w:r>
      <w:r w:rsidR="009334A3" w:rsidRPr="004D5092">
        <w:rPr>
          <w:rFonts w:hint="cs"/>
          <w:sz w:val="27"/>
          <w:rtl/>
        </w:rPr>
        <w:t>َّ</w:t>
      </w:r>
      <w:r w:rsidRPr="004D5092">
        <w:rPr>
          <w:rFonts w:hint="cs"/>
          <w:sz w:val="27"/>
          <w:rtl/>
        </w:rPr>
        <w:t>و</w:t>
      </w:r>
      <w:r w:rsidR="009334A3" w:rsidRPr="004D5092">
        <w:rPr>
          <w:rFonts w:hint="cs"/>
          <w:sz w:val="27"/>
          <w:rtl/>
        </w:rPr>
        <w:t>ْ</w:t>
      </w:r>
      <w:r w:rsidRPr="004D5092">
        <w:rPr>
          <w:rFonts w:hint="cs"/>
          <w:sz w:val="27"/>
          <w:rtl/>
        </w:rPr>
        <w:t xml:space="preserve">م والمؤاخذة أكثر من غيره. قال الله تعالى: </w:t>
      </w:r>
      <w:r w:rsidRPr="004D5092">
        <w:rPr>
          <w:rFonts w:ascii="Mosawi" w:hAnsi="Mosawi" w:cs="Mosawi"/>
          <w:sz w:val="24"/>
          <w:szCs w:val="24"/>
          <w:rtl/>
        </w:rPr>
        <w:t>﴿</w:t>
      </w:r>
      <w:r w:rsidRPr="004D5092">
        <w:rPr>
          <w:b/>
          <w:bCs/>
          <w:sz w:val="27"/>
          <w:rtl/>
        </w:rPr>
        <w:t>يَا</w:t>
      </w:r>
      <w:r w:rsidRPr="004D5092">
        <w:rPr>
          <w:rFonts w:hint="cs"/>
          <w:b/>
          <w:bCs/>
          <w:sz w:val="27"/>
          <w:rtl/>
        </w:rPr>
        <w:t xml:space="preserve"> </w:t>
      </w:r>
      <w:r w:rsidRPr="004D5092">
        <w:rPr>
          <w:b/>
          <w:bCs/>
          <w:sz w:val="27"/>
          <w:rtl/>
        </w:rPr>
        <w:t>نِسَاءَ النَّبِيِّ لَسْتُنَّ كَأَحَدٍ مِنَ النِّسَاءِ</w:t>
      </w:r>
      <w:r w:rsidRPr="004D5092">
        <w:rPr>
          <w:rFonts w:ascii="Mosawi" w:hAnsi="Mosawi" w:cs="Mosawi"/>
          <w:sz w:val="24"/>
          <w:szCs w:val="24"/>
          <w:rtl/>
        </w:rPr>
        <w:t>﴾</w:t>
      </w:r>
      <w:r w:rsidRPr="004D5092">
        <w:rPr>
          <w:rFonts w:hint="cs"/>
          <w:sz w:val="27"/>
          <w:rtl/>
        </w:rPr>
        <w:t xml:space="preserve"> (الأحزاب: 32). ثم</w:t>
      </w:r>
      <w:r w:rsidR="005F7FC2" w:rsidRPr="004D5092">
        <w:rPr>
          <w:rFonts w:hint="cs"/>
          <w:sz w:val="27"/>
          <w:rtl/>
        </w:rPr>
        <w:t>ّ</w:t>
      </w:r>
      <w:r w:rsidRPr="004D5092">
        <w:rPr>
          <w:rFonts w:hint="cs"/>
          <w:sz w:val="27"/>
          <w:rtl/>
        </w:rPr>
        <w:t xml:space="preserve"> ذكّ</w:t>
      </w:r>
      <w:r w:rsidR="008732A5" w:rsidRPr="004D5092">
        <w:rPr>
          <w:rFonts w:hint="cs"/>
          <w:sz w:val="27"/>
          <w:rtl/>
        </w:rPr>
        <w:t>َ</w:t>
      </w:r>
      <w:r w:rsidRPr="004D5092">
        <w:rPr>
          <w:rFonts w:hint="cs"/>
          <w:sz w:val="27"/>
          <w:rtl/>
        </w:rPr>
        <w:t>ره</w:t>
      </w:r>
      <w:r w:rsidR="008732A5" w:rsidRPr="004D5092">
        <w:rPr>
          <w:rFonts w:hint="cs"/>
          <w:sz w:val="27"/>
          <w:rtl/>
        </w:rPr>
        <w:t>ُ</w:t>
      </w:r>
      <w:r w:rsidRPr="004D5092">
        <w:rPr>
          <w:rFonts w:hint="cs"/>
          <w:sz w:val="27"/>
          <w:rtl/>
        </w:rPr>
        <w:t>ن</w:t>
      </w:r>
      <w:r w:rsidR="008732A5" w:rsidRPr="004D5092">
        <w:rPr>
          <w:rFonts w:hint="cs"/>
          <w:sz w:val="27"/>
          <w:rtl/>
        </w:rPr>
        <w:t>ّ</w:t>
      </w:r>
      <w:r w:rsidRPr="004D5092">
        <w:rPr>
          <w:rFonts w:hint="cs"/>
          <w:sz w:val="27"/>
          <w:rtl/>
        </w:rPr>
        <w:t xml:space="preserve"> الله بعد ذلك بعدد</w:t>
      </w:r>
      <w:r w:rsidR="005F7FC2" w:rsidRPr="004D5092">
        <w:rPr>
          <w:rFonts w:hint="cs"/>
          <w:sz w:val="27"/>
          <w:rtl/>
        </w:rPr>
        <w:t>ٍ</w:t>
      </w:r>
      <w:r w:rsidRPr="004D5092">
        <w:rPr>
          <w:rFonts w:hint="cs"/>
          <w:sz w:val="27"/>
          <w:rtl/>
        </w:rPr>
        <w:t xml:space="preserve"> من الواجبات والمحرّ</w:t>
      </w:r>
      <w:r w:rsidR="005F7FC2" w:rsidRPr="004D5092">
        <w:rPr>
          <w:rFonts w:hint="cs"/>
          <w:sz w:val="27"/>
          <w:rtl/>
        </w:rPr>
        <w:t>َ</w:t>
      </w:r>
      <w:r w:rsidRPr="004D5092">
        <w:rPr>
          <w:rFonts w:hint="cs"/>
          <w:sz w:val="27"/>
          <w:rtl/>
        </w:rPr>
        <w:t>مات المفروضة عليهن</w:t>
      </w:r>
      <w:r w:rsidR="005F7FC2" w:rsidRPr="004D5092">
        <w:rPr>
          <w:rFonts w:hint="cs"/>
          <w:sz w:val="27"/>
          <w:rtl/>
        </w:rPr>
        <w:t>ّ</w:t>
      </w:r>
      <w:r w:rsidRPr="004D5092">
        <w:rPr>
          <w:rFonts w:hint="cs"/>
          <w:sz w:val="27"/>
          <w:rtl/>
        </w:rPr>
        <w:t>. وقال تعالى في آية</w:t>
      </w:r>
      <w:r w:rsidR="005F7FC2" w:rsidRPr="004D5092">
        <w:rPr>
          <w:rFonts w:hint="cs"/>
          <w:sz w:val="27"/>
          <w:rtl/>
        </w:rPr>
        <w:t>ٍ</w:t>
      </w:r>
      <w:r w:rsidRPr="004D5092">
        <w:rPr>
          <w:rFonts w:hint="cs"/>
          <w:sz w:val="27"/>
          <w:rtl/>
        </w:rPr>
        <w:t xml:space="preserve"> أخرى: </w:t>
      </w:r>
      <w:r w:rsidRPr="004D5092">
        <w:rPr>
          <w:rFonts w:ascii="Mosawi" w:hAnsi="Mosawi" w:cs="Mosawi"/>
          <w:sz w:val="24"/>
          <w:szCs w:val="24"/>
          <w:rtl/>
        </w:rPr>
        <w:t>﴿</w:t>
      </w:r>
      <w:r w:rsidRPr="004D5092">
        <w:rPr>
          <w:b/>
          <w:bCs/>
          <w:sz w:val="27"/>
          <w:rtl/>
        </w:rPr>
        <w:t>يَا</w:t>
      </w:r>
      <w:r w:rsidRPr="004D5092">
        <w:rPr>
          <w:rFonts w:hint="cs"/>
          <w:b/>
          <w:bCs/>
          <w:sz w:val="27"/>
          <w:rtl/>
        </w:rPr>
        <w:t xml:space="preserve"> </w:t>
      </w:r>
      <w:r w:rsidRPr="004D5092">
        <w:rPr>
          <w:b/>
          <w:bCs/>
          <w:sz w:val="27"/>
          <w:rtl/>
        </w:rPr>
        <w:t>نِسَاءَ النَّبِيِّ مَنْ يَأْتِ مِنْكُنَّ بِفَاحِشَةٍ مُبَيِّنَةٍ يُضَاعَفْ لَهَا الْعَذَابُ ضِعْفَيْنِ</w:t>
      </w:r>
      <w:r w:rsidRPr="004D5092">
        <w:rPr>
          <w:rFonts w:ascii="Mosawi" w:hAnsi="Mosawi" w:cs="Mosawi"/>
          <w:sz w:val="24"/>
          <w:szCs w:val="24"/>
          <w:rtl/>
        </w:rPr>
        <w:t>﴾</w:t>
      </w:r>
      <w:r w:rsidRPr="004D5092">
        <w:rPr>
          <w:rFonts w:hint="cs"/>
          <w:sz w:val="27"/>
          <w:rtl/>
        </w:rPr>
        <w:t xml:space="preserve"> (الأحزاب: 30). </w:t>
      </w:r>
      <w:r w:rsidR="005F7FC2" w:rsidRPr="004D5092">
        <w:rPr>
          <w:rFonts w:hint="cs"/>
          <w:sz w:val="27"/>
          <w:rtl/>
        </w:rPr>
        <w:t>و</w:t>
      </w:r>
      <w:r w:rsidRPr="004D5092">
        <w:rPr>
          <w:rFonts w:hint="cs"/>
          <w:sz w:val="27"/>
          <w:rtl/>
        </w:rPr>
        <w:t>يُستفاد من هذا التعبير أن كل</w:t>
      </w:r>
      <w:r w:rsidR="005F7FC2" w:rsidRPr="004D5092">
        <w:rPr>
          <w:rFonts w:hint="cs"/>
          <w:sz w:val="27"/>
          <w:rtl/>
        </w:rPr>
        <w:t>ّ</w:t>
      </w:r>
      <w:r w:rsidRPr="004D5092">
        <w:rPr>
          <w:rFonts w:hint="cs"/>
          <w:sz w:val="27"/>
          <w:rtl/>
        </w:rPr>
        <w:t xml:space="preserve"> شخص يكون على درجة نساء النبي</w:t>
      </w:r>
      <w:r w:rsidR="005F7FC2"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005F7FC2" w:rsidRPr="004D5092">
        <w:rPr>
          <w:rFonts w:hint="cs"/>
          <w:sz w:val="27"/>
          <w:rtl/>
        </w:rPr>
        <w:t>،</w:t>
      </w:r>
      <w:r w:rsidRPr="004D5092">
        <w:rPr>
          <w:rFonts w:hint="cs"/>
          <w:sz w:val="27"/>
          <w:rtl/>
        </w:rPr>
        <w:t xml:space="preserve"> </w:t>
      </w:r>
      <w:r w:rsidR="005F7FC2" w:rsidRPr="004D5092">
        <w:rPr>
          <w:rFonts w:hint="cs"/>
          <w:sz w:val="27"/>
          <w:rtl/>
        </w:rPr>
        <w:t>وفي</w:t>
      </w:r>
      <w:r w:rsidRPr="004D5092">
        <w:rPr>
          <w:rFonts w:hint="cs"/>
          <w:sz w:val="27"/>
          <w:rtl/>
        </w:rPr>
        <w:t xml:space="preserve"> منزلتهن</w:t>
      </w:r>
      <w:r w:rsidR="005F7FC2" w:rsidRPr="004D5092">
        <w:rPr>
          <w:rFonts w:hint="cs"/>
          <w:sz w:val="27"/>
          <w:rtl/>
        </w:rPr>
        <w:t>ّ</w:t>
      </w:r>
      <w:r w:rsidRPr="004D5092">
        <w:rPr>
          <w:rFonts w:hint="cs"/>
          <w:sz w:val="27"/>
          <w:rtl/>
        </w:rPr>
        <w:t xml:space="preserve">، فإن عذابه في </w:t>
      </w:r>
      <w:r w:rsidR="008C0CBE" w:rsidRPr="004D5092">
        <w:rPr>
          <w:rFonts w:hint="cs"/>
          <w:sz w:val="27"/>
          <w:rtl/>
        </w:rPr>
        <w:t>مقابل</w:t>
      </w:r>
      <w:r w:rsidRPr="004D5092">
        <w:rPr>
          <w:rFonts w:hint="cs"/>
          <w:sz w:val="27"/>
          <w:rtl/>
        </w:rPr>
        <w:t xml:space="preserve"> هذه الن</w:t>
      </w:r>
      <w:r w:rsidR="005F7FC2" w:rsidRPr="004D5092">
        <w:rPr>
          <w:rFonts w:hint="cs"/>
          <w:sz w:val="27"/>
          <w:rtl/>
        </w:rPr>
        <w:t>ِّ</w:t>
      </w:r>
      <w:r w:rsidRPr="004D5092">
        <w:rPr>
          <w:rFonts w:hint="cs"/>
          <w:sz w:val="27"/>
          <w:rtl/>
        </w:rPr>
        <w:t>عمة سوف يكون أشدّ وأقسى</w:t>
      </w:r>
      <w:r w:rsidR="005F7FC2" w:rsidRPr="004D5092">
        <w:rPr>
          <w:rFonts w:hint="cs"/>
          <w:sz w:val="27"/>
          <w:rtl/>
        </w:rPr>
        <w:t>.</w:t>
      </w:r>
      <w:r w:rsidRPr="004D5092">
        <w:rPr>
          <w:rFonts w:hint="cs"/>
          <w:sz w:val="27"/>
          <w:rtl/>
        </w:rPr>
        <w:t xml:space="preserve"> وحيث </w:t>
      </w:r>
      <w:r w:rsidR="005F7FC2" w:rsidRPr="004D5092">
        <w:rPr>
          <w:rFonts w:hint="cs"/>
          <w:sz w:val="27"/>
          <w:rtl/>
        </w:rPr>
        <w:t>إ</w:t>
      </w:r>
      <w:r w:rsidRPr="004D5092">
        <w:rPr>
          <w:rFonts w:hint="cs"/>
          <w:sz w:val="27"/>
          <w:rtl/>
        </w:rPr>
        <w:t>ن الأنبياء يتمت</w:t>
      </w:r>
      <w:r w:rsidR="005F7FC2" w:rsidRPr="004D5092">
        <w:rPr>
          <w:rFonts w:hint="cs"/>
          <w:sz w:val="27"/>
          <w:rtl/>
        </w:rPr>
        <w:t>َّ</w:t>
      </w:r>
      <w:r w:rsidRPr="004D5092">
        <w:rPr>
          <w:rFonts w:hint="cs"/>
          <w:sz w:val="27"/>
          <w:rtl/>
        </w:rPr>
        <w:t xml:space="preserve">عون بالنعمة الإلهية </w:t>
      </w:r>
      <w:r w:rsidRPr="004D5092">
        <w:rPr>
          <w:rFonts w:hint="cs"/>
          <w:sz w:val="27"/>
          <w:rtl/>
        </w:rPr>
        <w:lastRenderedPageBreak/>
        <w:t>الأكبر، وهي نعمة النبوّة والرسالة، فإنهم سيكونون عرضة</w:t>
      </w:r>
      <w:r w:rsidR="005F7FC2" w:rsidRPr="004D5092">
        <w:rPr>
          <w:rFonts w:hint="cs"/>
          <w:sz w:val="27"/>
          <w:rtl/>
        </w:rPr>
        <w:t>ً</w:t>
      </w:r>
      <w:r w:rsidRPr="004D5092">
        <w:rPr>
          <w:rFonts w:hint="cs"/>
          <w:sz w:val="27"/>
          <w:rtl/>
        </w:rPr>
        <w:t xml:space="preserve"> لل</w:t>
      </w:r>
      <w:r w:rsidR="005F7FC2" w:rsidRPr="004D5092">
        <w:rPr>
          <w:rFonts w:hint="cs"/>
          <w:sz w:val="27"/>
          <w:rtl/>
        </w:rPr>
        <w:t>َّ</w:t>
      </w:r>
      <w:r w:rsidRPr="004D5092">
        <w:rPr>
          <w:rFonts w:hint="cs"/>
          <w:sz w:val="27"/>
          <w:rtl/>
        </w:rPr>
        <w:t>و</w:t>
      </w:r>
      <w:r w:rsidR="005F7FC2" w:rsidRPr="004D5092">
        <w:rPr>
          <w:rFonts w:hint="cs"/>
          <w:sz w:val="27"/>
          <w:rtl/>
        </w:rPr>
        <w:t>ْ</w:t>
      </w:r>
      <w:r w:rsidRPr="004D5092">
        <w:rPr>
          <w:rFonts w:hint="cs"/>
          <w:sz w:val="27"/>
          <w:rtl/>
        </w:rPr>
        <w:t>م والعتاب والمؤاخذة أكثر من غيرهم.</w:t>
      </w:r>
    </w:p>
    <w:p w:rsidR="00ED6BEC" w:rsidRPr="004D5092" w:rsidRDefault="00ED6BEC" w:rsidP="009334A3">
      <w:pPr>
        <w:rPr>
          <w:sz w:val="27"/>
          <w:rtl/>
        </w:rPr>
      </w:pPr>
      <w:r w:rsidRPr="004D5092">
        <w:rPr>
          <w:rFonts w:hint="cs"/>
          <w:b/>
          <w:bCs/>
          <w:sz w:val="27"/>
          <w:rtl/>
        </w:rPr>
        <w:t>إثبات المقدّمة الثانية:</w:t>
      </w:r>
      <w:r w:rsidRPr="004D5092">
        <w:rPr>
          <w:rFonts w:hint="cs"/>
          <w:sz w:val="27"/>
          <w:rtl/>
        </w:rPr>
        <w:t xml:space="preserve"> لقد اختار الله ـ طبقاً لصريح بعض آيات القرآن الكريم ـ بعض الأشخاص ال</w:t>
      </w:r>
      <w:r w:rsidR="005F7FC2" w:rsidRPr="004D5092">
        <w:rPr>
          <w:rFonts w:hint="cs"/>
          <w:sz w:val="27"/>
          <w:rtl/>
        </w:rPr>
        <w:t>منتجبين من بين الناس؛ ليكونوا حَمَ</w:t>
      </w:r>
      <w:r w:rsidRPr="004D5092">
        <w:rPr>
          <w:rFonts w:hint="cs"/>
          <w:sz w:val="27"/>
          <w:rtl/>
        </w:rPr>
        <w:t>لة</w:t>
      </w:r>
      <w:r w:rsidR="005F7FC2" w:rsidRPr="004D5092">
        <w:rPr>
          <w:rFonts w:hint="cs"/>
          <w:sz w:val="27"/>
          <w:rtl/>
        </w:rPr>
        <w:t>ً</w:t>
      </w:r>
      <w:r w:rsidRPr="004D5092">
        <w:rPr>
          <w:rFonts w:hint="cs"/>
          <w:sz w:val="27"/>
          <w:rtl/>
        </w:rPr>
        <w:t xml:space="preserve"> لرسالة الو</w:t>
      </w:r>
      <w:r w:rsidR="005F7FC2" w:rsidRPr="004D5092">
        <w:rPr>
          <w:rFonts w:hint="cs"/>
          <w:sz w:val="27"/>
          <w:rtl/>
        </w:rPr>
        <w:t>َ</w:t>
      </w:r>
      <w:r w:rsidRPr="004D5092">
        <w:rPr>
          <w:rFonts w:hint="cs"/>
          <w:sz w:val="27"/>
          <w:rtl/>
        </w:rPr>
        <w:t>ح</w:t>
      </w:r>
      <w:r w:rsidR="005F7FC2" w:rsidRPr="004D5092">
        <w:rPr>
          <w:rFonts w:hint="cs"/>
          <w:sz w:val="27"/>
          <w:rtl/>
        </w:rPr>
        <w:t>ْ</w:t>
      </w:r>
      <w:r w:rsidRPr="004D5092">
        <w:rPr>
          <w:rFonts w:hint="cs"/>
          <w:sz w:val="27"/>
          <w:rtl/>
        </w:rPr>
        <w:t>ي الإلهي. كما نجد ذلك ضمن الأدل</w:t>
      </w:r>
      <w:r w:rsidR="005F7FC2" w:rsidRPr="004D5092">
        <w:rPr>
          <w:rFonts w:hint="cs"/>
          <w:sz w:val="27"/>
          <w:rtl/>
        </w:rPr>
        <w:t>ّ</w:t>
      </w:r>
      <w:r w:rsidRPr="004D5092">
        <w:rPr>
          <w:rFonts w:hint="cs"/>
          <w:sz w:val="27"/>
          <w:rtl/>
        </w:rPr>
        <w:t xml:space="preserve">ة المباشرة التي سبق ذكرها، كما في قوله تعالى: </w:t>
      </w:r>
      <w:r w:rsidRPr="004D5092">
        <w:rPr>
          <w:rFonts w:ascii="Mosawi" w:hAnsi="Mosawi" w:cs="Mosawi"/>
          <w:sz w:val="24"/>
          <w:szCs w:val="24"/>
          <w:rtl/>
        </w:rPr>
        <w:t>﴿</w:t>
      </w:r>
      <w:r w:rsidRPr="004D5092">
        <w:rPr>
          <w:b/>
          <w:bCs/>
          <w:sz w:val="27"/>
          <w:rtl/>
        </w:rPr>
        <w:t xml:space="preserve">وَإِنَّهُمْ عِنْدَنَا </w:t>
      </w:r>
      <w:r w:rsidR="005F7FC2" w:rsidRPr="004D5092">
        <w:rPr>
          <w:b/>
          <w:bCs/>
          <w:sz w:val="27"/>
          <w:rtl/>
        </w:rPr>
        <w:t>لَمِنَ الْمُصْطَفَيْنَ ال</w:t>
      </w:r>
      <w:r w:rsidRPr="004D5092">
        <w:rPr>
          <w:b/>
          <w:bCs/>
          <w:sz w:val="27"/>
          <w:rtl/>
        </w:rPr>
        <w:t>أَخْيَارِ</w:t>
      </w:r>
      <w:r w:rsidRPr="004D5092">
        <w:rPr>
          <w:rFonts w:ascii="Mosawi" w:hAnsi="Mosawi" w:cs="Mosawi"/>
          <w:sz w:val="24"/>
          <w:szCs w:val="24"/>
          <w:rtl/>
        </w:rPr>
        <w:t>﴾</w:t>
      </w:r>
      <w:r w:rsidRPr="004D5092">
        <w:rPr>
          <w:rFonts w:hint="cs"/>
          <w:sz w:val="27"/>
          <w:rtl/>
        </w:rPr>
        <w:t xml:space="preserve"> (ص: 47)، وغيرها من الآيات الأخرى. يُستفاد من هذه الآيات أن وضع ومقام الأنبياء أفضل وأسمى بالمقارنة إلى غيرهم من الأشخاص العاديين، ولأنهم الأقرب من الله فإنهم يتعرّ</w:t>
      </w:r>
      <w:r w:rsidR="005F7FC2" w:rsidRPr="004D5092">
        <w:rPr>
          <w:rFonts w:hint="cs"/>
          <w:sz w:val="27"/>
          <w:rtl/>
        </w:rPr>
        <w:t>َ</w:t>
      </w:r>
      <w:r w:rsidRPr="004D5092">
        <w:rPr>
          <w:rFonts w:hint="cs"/>
          <w:sz w:val="27"/>
          <w:rtl/>
        </w:rPr>
        <w:t>ضون لل</w:t>
      </w:r>
      <w:r w:rsidR="009334A3" w:rsidRPr="004D5092">
        <w:rPr>
          <w:rFonts w:hint="cs"/>
          <w:sz w:val="27"/>
          <w:rtl/>
        </w:rPr>
        <w:t>ُّ</w:t>
      </w:r>
      <w:r w:rsidRPr="004D5092">
        <w:rPr>
          <w:rFonts w:hint="cs"/>
          <w:sz w:val="27"/>
          <w:rtl/>
        </w:rPr>
        <w:t>ط</w:t>
      </w:r>
      <w:r w:rsidR="009334A3" w:rsidRPr="004D5092">
        <w:rPr>
          <w:rFonts w:hint="cs"/>
          <w:sz w:val="27"/>
          <w:rtl/>
        </w:rPr>
        <w:t>ْ</w:t>
      </w:r>
      <w:r w:rsidRPr="004D5092">
        <w:rPr>
          <w:rFonts w:hint="cs"/>
          <w:sz w:val="27"/>
          <w:rtl/>
        </w:rPr>
        <w:t>ف الإلهي</w:t>
      </w:r>
      <w:r w:rsidR="005F7FC2" w:rsidRPr="004D5092">
        <w:rPr>
          <w:rFonts w:hint="cs"/>
          <w:sz w:val="27"/>
          <w:rtl/>
        </w:rPr>
        <w:t>ّ</w:t>
      </w:r>
      <w:r w:rsidRPr="004D5092">
        <w:rPr>
          <w:rFonts w:hint="cs"/>
          <w:sz w:val="27"/>
          <w:rtl/>
        </w:rPr>
        <w:t xml:space="preserve"> بشكل</w:t>
      </w:r>
      <w:r w:rsidR="005F7FC2" w:rsidRPr="004D5092">
        <w:rPr>
          <w:rFonts w:hint="cs"/>
          <w:sz w:val="27"/>
          <w:rtl/>
        </w:rPr>
        <w:t>ٍ</w:t>
      </w:r>
      <w:r w:rsidRPr="004D5092">
        <w:rPr>
          <w:rFonts w:hint="cs"/>
          <w:sz w:val="27"/>
          <w:rtl/>
        </w:rPr>
        <w:t xml:space="preserve"> أكبر.</w:t>
      </w:r>
    </w:p>
    <w:p w:rsidR="00ED6BEC" w:rsidRPr="004D5092" w:rsidRDefault="00ED6BEC" w:rsidP="00A46B35">
      <w:pPr>
        <w:rPr>
          <w:sz w:val="27"/>
          <w:rtl/>
        </w:rPr>
      </w:pPr>
      <w:r w:rsidRPr="004D5092">
        <w:rPr>
          <w:rFonts w:hint="cs"/>
          <w:b/>
          <w:bCs/>
          <w:sz w:val="27"/>
          <w:rtl/>
        </w:rPr>
        <w:t>الدليل الثاني</w:t>
      </w:r>
      <w:r w:rsidRPr="004D5092">
        <w:rPr>
          <w:rFonts w:hint="cs"/>
          <w:sz w:val="27"/>
          <w:rtl/>
        </w:rPr>
        <w:t>: هناك م</w:t>
      </w:r>
      <w:r w:rsidR="005F7FC2" w:rsidRPr="004D5092">
        <w:rPr>
          <w:rFonts w:hint="cs"/>
          <w:sz w:val="27"/>
          <w:rtl/>
        </w:rPr>
        <w:t>َ</w:t>
      </w:r>
      <w:r w:rsidRPr="004D5092">
        <w:rPr>
          <w:rFonts w:hint="cs"/>
          <w:sz w:val="27"/>
          <w:rtl/>
        </w:rPr>
        <w:t>ن</w:t>
      </w:r>
      <w:r w:rsidR="005F7FC2" w:rsidRPr="004D5092">
        <w:rPr>
          <w:rFonts w:hint="cs"/>
          <w:sz w:val="27"/>
          <w:rtl/>
        </w:rPr>
        <w:t>ْ</w:t>
      </w:r>
      <w:r w:rsidRPr="004D5092">
        <w:rPr>
          <w:rFonts w:hint="cs"/>
          <w:sz w:val="27"/>
          <w:rtl/>
        </w:rPr>
        <w:t xml:space="preserve"> لا يقعون في حبائل الشيطان، ولا يرتكبون المعاصي (المقد</w:t>
      </w:r>
      <w:r w:rsidR="005F7FC2" w:rsidRPr="004D5092">
        <w:rPr>
          <w:rFonts w:hint="cs"/>
          <w:sz w:val="27"/>
          <w:rtl/>
        </w:rPr>
        <w:t>ّ</w:t>
      </w:r>
      <w:r w:rsidRPr="004D5092">
        <w:rPr>
          <w:rFonts w:hint="cs"/>
          <w:sz w:val="27"/>
          <w:rtl/>
        </w:rPr>
        <w:t>مة الأولى).</w:t>
      </w:r>
    </w:p>
    <w:p w:rsidR="00ED6BEC" w:rsidRPr="004D5092" w:rsidRDefault="00ED6BEC" w:rsidP="00A46B35">
      <w:pPr>
        <w:rPr>
          <w:sz w:val="27"/>
          <w:rtl/>
        </w:rPr>
      </w:pPr>
      <w:r w:rsidRPr="004D5092">
        <w:rPr>
          <w:rFonts w:hint="cs"/>
          <w:sz w:val="27"/>
          <w:rtl/>
        </w:rPr>
        <w:t>لو أن شخصاً أطاع الشيطان</w:t>
      </w:r>
      <w:r w:rsidR="005F7FC2" w:rsidRPr="004D5092">
        <w:rPr>
          <w:rFonts w:hint="cs"/>
          <w:sz w:val="27"/>
          <w:rtl/>
        </w:rPr>
        <w:t>،</w:t>
      </w:r>
      <w:r w:rsidRPr="004D5092">
        <w:rPr>
          <w:rFonts w:hint="cs"/>
          <w:sz w:val="27"/>
          <w:rtl/>
        </w:rPr>
        <w:t xml:space="preserve"> وأسلس له القياد، وارتكب المعصية، سوف يكون أدنى مرتبة</w:t>
      </w:r>
      <w:r w:rsidR="005F7FC2" w:rsidRPr="004D5092">
        <w:rPr>
          <w:rFonts w:hint="cs"/>
          <w:sz w:val="27"/>
          <w:rtl/>
        </w:rPr>
        <w:t>ً</w:t>
      </w:r>
      <w:r w:rsidRPr="004D5092">
        <w:rPr>
          <w:rFonts w:hint="cs"/>
          <w:sz w:val="27"/>
          <w:rtl/>
        </w:rPr>
        <w:t xml:space="preserve"> ومقاماً من ذلك الشخص الذي لا ينخدع بوساوس الشيطان (المقد</w:t>
      </w:r>
      <w:r w:rsidR="005F7FC2"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rFonts w:hint="cs"/>
          <w:sz w:val="27"/>
          <w:rtl/>
        </w:rPr>
        <w:t>إن الأنبياء ليسوا بأدنى درجة</w:t>
      </w:r>
      <w:r w:rsidR="005F7FC2" w:rsidRPr="004D5092">
        <w:rPr>
          <w:rFonts w:hint="cs"/>
          <w:sz w:val="27"/>
          <w:rtl/>
        </w:rPr>
        <w:t>ً</w:t>
      </w:r>
      <w:r w:rsidRPr="004D5092">
        <w:rPr>
          <w:rFonts w:hint="cs"/>
          <w:sz w:val="27"/>
          <w:rtl/>
        </w:rPr>
        <w:t xml:space="preserve"> ومقاماً من الآخرين (المقد</w:t>
      </w:r>
      <w:r w:rsidR="005F7FC2" w:rsidRPr="004D5092">
        <w:rPr>
          <w:rFonts w:hint="cs"/>
          <w:sz w:val="27"/>
          <w:rtl/>
        </w:rPr>
        <w:t>ّ</w:t>
      </w:r>
      <w:r w:rsidRPr="004D5092">
        <w:rPr>
          <w:rFonts w:hint="cs"/>
          <w:sz w:val="27"/>
          <w:rtl/>
        </w:rPr>
        <w:t>مة الثالثة).</w:t>
      </w:r>
    </w:p>
    <w:p w:rsidR="005F2469" w:rsidRPr="004D5092" w:rsidRDefault="005F2469" w:rsidP="00A46B35">
      <w:pPr>
        <w:rPr>
          <w:sz w:val="27"/>
          <w:rtl/>
        </w:rPr>
      </w:pPr>
      <w:r w:rsidRPr="004D5092">
        <w:rPr>
          <w:rFonts w:hint="cs"/>
          <w:b/>
          <w:bCs/>
          <w:sz w:val="27"/>
          <w:rtl/>
        </w:rPr>
        <w:t>إثبات المقدِّمات</w:t>
      </w:r>
      <w:r w:rsidRPr="004D5092">
        <w:rPr>
          <w:rFonts w:hint="cs"/>
          <w:sz w:val="27"/>
          <w:rtl/>
        </w:rPr>
        <w:t xml:space="preserve">: </w:t>
      </w:r>
      <w:r w:rsidR="00ED6BEC" w:rsidRPr="004D5092">
        <w:rPr>
          <w:rFonts w:hint="cs"/>
          <w:sz w:val="27"/>
          <w:rtl/>
        </w:rPr>
        <w:t xml:space="preserve">إن قول الله تعالى بشأن إبليس: </w:t>
      </w:r>
      <w:r w:rsidR="00ED6BEC" w:rsidRPr="004D5092">
        <w:rPr>
          <w:rFonts w:ascii="Mosawi" w:hAnsi="Mosawi" w:cs="Mosawi"/>
          <w:sz w:val="24"/>
          <w:szCs w:val="24"/>
          <w:rtl/>
        </w:rPr>
        <w:t>﴿</w:t>
      </w:r>
      <w:r w:rsidR="00ED6BEC" w:rsidRPr="004D5092">
        <w:rPr>
          <w:b/>
          <w:bCs/>
          <w:sz w:val="27"/>
          <w:rtl/>
        </w:rPr>
        <w:t>وَلَقَدْ صَدَّقَ عَلَيْهِمْ إِبْلِيسُ ظَنَّهُ فَاتَّبَعُوهُ إِ</w:t>
      </w:r>
      <w:r w:rsidR="008C0CBE" w:rsidRPr="004D5092">
        <w:rPr>
          <w:b/>
          <w:bCs/>
          <w:sz w:val="27"/>
          <w:rtl/>
        </w:rPr>
        <w:t>لاَّ</w:t>
      </w:r>
      <w:r w:rsidR="00ED6BEC" w:rsidRPr="004D5092">
        <w:rPr>
          <w:b/>
          <w:bCs/>
          <w:sz w:val="27"/>
          <w:rtl/>
        </w:rPr>
        <w:t xml:space="preserve"> فَرِيق</w:t>
      </w:r>
      <w:r w:rsidR="003A5132" w:rsidRPr="004D5092">
        <w:rPr>
          <w:b/>
          <w:bCs/>
          <w:sz w:val="27"/>
          <w:rtl/>
        </w:rPr>
        <w:t>اً</w:t>
      </w:r>
      <w:r w:rsidR="00ED6BEC" w:rsidRPr="004D5092">
        <w:rPr>
          <w:b/>
          <w:bCs/>
          <w:sz w:val="27"/>
          <w:rtl/>
        </w:rPr>
        <w:t xml:space="preserve"> مِنَ الْمُؤْمِنِينَ</w:t>
      </w:r>
      <w:r w:rsidR="00ED6BEC" w:rsidRPr="004D5092">
        <w:rPr>
          <w:rFonts w:ascii="Mosawi" w:hAnsi="Mosawi" w:cs="Mosawi"/>
          <w:sz w:val="24"/>
          <w:szCs w:val="24"/>
          <w:rtl/>
        </w:rPr>
        <w:t>﴾</w:t>
      </w:r>
      <w:r w:rsidR="00ED6BEC" w:rsidRPr="004D5092">
        <w:rPr>
          <w:rFonts w:hint="cs"/>
          <w:sz w:val="27"/>
          <w:rtl/>
        </w:rPr>
        <w:t xml:space="preserve"> (سبأ: 20) يُثبت المقدّمة الأولى. وهكذا قوله تعالى: </w:t>
      </w:r>
      <w:r w:rsidR="00ED6BEC" w:rsidRPr="004D5092">
        <w:rPr>
          <w:rFonts w:ascii="Mosawi" w:hAnsi="Mosawi" w:cs="Mosawi"/>
          <w:sz w:val="24"/>
          <w:szCs w:val="24"/>
          <w:rtl/>
        </w:rPr>
        <w:t>﴿</w:t>
      </w:r>
      <w:r w:rsidR="00ED6BEC" w:rsidRPr="004D5092">
        <w:rPr>
          <w:b/>
          <w:bCs/>
          <w:sz w:val="27"/>
          <w:rtl/>
        </w:rPr>
        <w:t xml:space="preserve">إِنَّ أَكْرَمَكُمْ عِنْدَ </w:t>
      </w:r>
      <w:r w:rsidR="003A5132" w:rsidRPr="004D5092">
        <w:rPr>
          <w:b/>
          <w:bCs/>
          <w:sz w:val="27"/>
          <w:rtl/>
        </w:rPr>
        <w:t>الل</w:t>
      </w:r>
      <w:r w:rsidR="00ED6BEC" w:rsidRPr="004D5092">
        <w:rPr>
          <w:b/>
          <w:bCs/>
          <w:sz w:val="27"/>
          <w:rtl/>
        </w:rPr>
        <w:t>هِ أَتْقَاكُمْ</w:t>
      </w:r>
      <w:r w:rsidR="00ED6BEC" w:rsidRPr="004D5092">
        <w:rPr>
          <w:rFonts w:ascii="Mosawi" w:hAnsi="Mosawi" w:cs="Mosawi"/>
          <w:sz w:val="24"/>
          <w:szCs w:val="24"/>
          <w:rtl/>
        </w:rPr>
        <w:t>﴾</w:t>
      </w:r>
      <w:r w:rsidR="00ED6BEC" w:rsidRPr="004D5092">
        <w:rPr>
          <w:rFonts w:hint="cs"/>
          <w:sz w:val="27"/>
          <w:rtl/>
        </w:rPr>
        <w:t xml:space="preserve"> (الحجرات: 13)</w:t>
      </w:r>
      <w:r w:rsidRPr="004D5092">
        <w:rPr>
          <w:rFonts w:hint="cs"/>
          <w:sz w:val="27"/>
          <w:rtl/>
        </w:rPr>
        <w:t>.</w:t>
      </w:r>
    </w:p>
    <w:p w:rsidR="005F2469" w:rsidRPr="004D5092" w:rsidRDefault="00ED6BEC" w:rsidP="00A46B35">
      <w:pPr>
        <w:rPr>
          <w:sz w:val="27"/>
          <w:rtl/>
        </w:rPr>
      </w:pPr>
      <w:r w:rsidRPr="004D5092">
        <w:rPr>
          <w:rFonts w:hint="cs"/>
          <w:sz w:val="27"/>
          <w:rtl/>
        </w:rPr>
        <w:t>وعليه فإن ملاك القُر</w:t>
      </w:r>
      <w:r w:rsidR="005F2469" w:rsidRPr="004D5092">
        <w:rPr>
          <w:rFonts w:hint="cs"/>
          <w:sz w:val="27"/>
          <w:rtl/>
        </w:rPr>
        <w:t>ْ</w:t>
      </w:r>
      <w:r w:rsidRPr="004D5092">
        <w:rPr>
          <w:rFonts w:hint="cs"/>
          <w:sz w:val="27"/>
          <w:rtl/>
        </w:rPr>
        <w:t>ب من الله هو التقوى واجتناب المعاصي والذنوب، وهذا يبيّ</w:t>
      </w:r>
      <w:r w:rsidR="005F2469" w:rsidRPr="004D5092">
        <w:rPr>
          <w:rFonts w:hint="cs"/>
          <w:sz w:val="27"/>
          <w:rtl/>
        </w:rPr>
        <w:t>ِن المقدّمة الثانية.</w:t>
      </w:r>
    </w:p>
    <w:p w:rsidR="00ED6BEC" w:rsidRPr="004D5092" w:rsidRDefault="00ED6BEC" w:rsidP="00A46B35">
      <w:pPr>
        <w:rPr>
          <w:sz w:val="27"/>
          <w:rtl/>
        </w:rPr>
      </w:pPr>
      <w:r w:rsidRPr="004D5092">
        <w:rPr>
          <w:rFonts w:hint="cs"/>
          <w:sz w:val="27"/>
          <w:rtl/>
        </w:rPr>
        <w:t>وأما دليل المقد</w:t>
      </w:r>
      <w:r w:rsidR="005F2469" w:rsidRPr="004D5092">
        <w:rPr>
          <w:rFonts w:hint="cs"/>
          <w:sz w:val="27"/>
          <w:rtl/>
        </w:rPr>
        <w:t>ّ</w:t>
      </w:r>
      <w:r w:rsidRPr="004D5092">
        <w:rPr>
          <w:rFonts w:hint="cs"/>
          <w:sz w:val="27"/>
          <w:rtl/>
        </w:rPr>
        <w:t>مة الثالثة فهو أن الأنبياء يتم</w:t>
      </w:r>
      <w:r w:rsidR="005F2469" w:rsidRPr="004D5092">
        <w:rPr>
          <w:rFonts w:hint="cs"/>
          <w:sz w:val="27"/>
          <w:rtl/>
        </w:rPr>
        <w:t>ّ</w:t>
      </w:r>
      <w:r w:rsidRPr="004D5092">
        <w:rPr>
          <w:rFonts w:hint="cs"/>
          <w:sz w:val="27"/>
          <w:rtl/>
        </w:rPr>
        <w:t xml:space="preserve"> اختيارهم من بين الأمم، ويكونون هم الأفضل من سواهم. وطبقاً لهذا الاستدلال يكون الأنبياء بمأمن</w:t>
      </w:r>
      <w:r w:rsidR="005F2469" w:rsidRPr="004D5092">
        <w:rPr>
          <w:rFonts w:hint="cs"/>
          <w:sz w:val="27"/>
          <w:rtl/>
        </w:rPr>
        <w:t>ٍ</w:t>
      </w:r>
      <w:r w:rsidRPr="004D5092">
        <w:rPr>
          <w:rFonts w:hint="cs"/>
          <w:sz w:val="27"/>
          <w:rtl/>
        </w:rPr>
        <w:t xml:space="preserve"> من حبائل الشيطان وم</w:t>
      </w:r>
      <w:r w:rsidR="005F2469" w:rsidRPr="004D5092">
        <w:rPr>
          <w:rFonts w:hint="cs"/>
          <w:sz w:val="27"/>
          <w:rtl/>
        </w:rPr>
        <w:t>َ</w:t>
      </w:r>
      <w:r w:rsidRPr="004D5092">
        <w:rPr>
          <w:rFonts w:hint="cs"/>
          <w:sz w:val="27"/>
          <w:rtl/>
        </w:rPr>
        <w:t>ك</w:t>
      </w:r>
      <w:r w:rsidR="005F2469" w:rsidRPr="004D5092">
        <w:rPr>
          <w:rFonts w:hint="cs"/>
          <w:sz w:val="27"/>
          <w:rtl/>
        </w:rPr>
        <w:t>ْ</w:t>
      </w:r>
      <w:r w:rsidRPr="004D5092">
        <w:rPr>
          <w:rFonts w:hint="cs"/>
          <w:sz w:val="27"/>
          <w:rtl/>
        </w:rPr>
        <w:t>ره، ولا يرتكبون المعاصي، سواء في ذلك الكبائر او الصغائر.</w:t>
      </w:r>
    </w:p>
    <w:p w:rsidR="00ED6BEC" w:rsidRPr="004D5092" w:rsidRDefault="005F2469" w:rsidP="00A46B35">
      <w:pPr>
        <w:rPr>
          <w:sz w:val="27"/>
          <w:rtl/>
        </w:rPr>
      </w:pPr>
      <w:r w:rsidRPr="004D5092">
        <w:rPr>
          <w:rFonts w:hint="cs"/>
          <w:b/>
          <w:bCs/>
          <w:sz w:val="27"/>
          <w:rtl/>
        </w:rPr>
        <w:t>الدليل الثالث</w:t>
      </w:r>
      <w:r w:rsidRPr="004D5092">
        <w:rPr>
          <w:rFonts w:hint="cs"/>
          <w:sz w:val="27"/>
          <w:rtl/>
        </w:rPr>
        <w:t>:</w:t>
      </w:r>
      <w:r w:rsidR="00ED6BEC" w:rsidRPr="004D5092">
        <w:rPr>
          <w:rFonts w:hint="cs"/>
          <w:sz w:val="27"/>
          <w:rtl/>
        </w:rPr>
        <w:t xml:space="preserve"> إن الأنبياء إذا ارتكبوا المعاصي سوف يكونون من حزب الشيطان (المقد</w:t>
      </w:r>
      <w:r w:rsidRPr="004D5092">
        <w:rPr>
          <w:rFonts w:hint="cs"/>
          <w:sz w:val="27"/>
          <w:rtl/>
        </w:rPr>
        <w:t>ّ</w:t>
      </w:r>
      <w:r w:rsidR="00ED6BEC" w:rsidRPr="004D5092">
        <w:rPr>
          <w:rFonts w:hint="cs"/>
          <w:sz w:val="27"/>
          <w:rtl/>
        </w:rPr>
        <w:t>مة الأولى).</w:t>
      </w:r>
    </w:p>
    <w:p w:rsidR="00ED6BEC" w:rsidRPr="004D5092" w:rsidRDefault="00ED6BEC" w:rsidP="00A46B35">
      <w:pPr>
        <w:rPr>
          <w:sz w:val="27"/>
          <w:rtl/>
        </w:rPr>
      </w:pPr>
      <w:r w:rsidRPr="004D5092">
        <w:rPr>
          <w:rFonts w:hint="cs"/>
          <w:sz w:val="27"/>
          <w:rtl/>
        </w:rPr>
        <w:t>إن بعض المكل</w:t>
      </w:r>
      <w:r w:rsidR="005F2469" w:rsidRPr="004D5092">
        <w:rPr>
          <w:rFonts w:hint="cs"/>
          <w:sz w:val="27"/>
          <w:rtl/>
        </w:rPr>
        <w:t>َّ</w:t>
      </w:r>
      <w:r w:rsidRPr="004D5092">
        <w:rPr>
          <w:rFonts w:hint="cs"/>
          <w:sz w:val="27"/>
          <w:rtl/>
        </w:rPr>
        <w:t>فين هم من حزب الله (المقد</w:t>
      </w:r>
      <w:r w:rsidR="005F2469"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rFonts w:hint="cs"/>
          <w:sz w:val="27"/>
          <w:rtl/>
        </w:rPr>
        <w:lastRenderedPageBreak/>
        <w:t>إن الشخص الذي يكون من حزب الله هو أفضل من الشخص الذي يكون من حزب الشيطان (المقدّمة الثالثة).</w:t>
      </w:r>
    </w:p>
    <w:p w:rsidR="00ED6BEC" w:rsidRPr="004D5092" w:rsidRDefault="00ED6BEC" w:rsidP="00A46B35">
      <w:pPr>
        <w:rPr>
          <w:sz w:val="27"/>
          <w:rtl/>
        </w:rPr>
      </w:pPr>
      <w:r w:rsidRPr="004D5092">
        <w:rPr>
          <w:rFonts w:hint="cs"/>
          <w:sz w:val="27"/>
          <w:rtl/>
        </w:rPr>
        <w:t xml:space="preserve">حيث </w:t>
      </w:r>
      <w:r w:rsidR="005F2469" w:rsidRPr="004D5092">
        <w:rPr>
          <w:rFonts w:hint="cs"/>
          <w:sz w:val="27"/>
          <w:rtl/>
        </w:rPr>
        <w:t>إ</w:t>
      </w:r>
      <w:r w:rsidRPr="004D5092">
        <w:rPr>
          <w:rFonts w:hint="cs"/>
          <w:sz w:val="27"/>
          <w:rtl/>
        </w:rPr>
        <w:t>ن الله سبحانه وتعالى قد اختار الأنبياء من بين أخيار الناس يجب بالضرورة أن يكونوا أفضل من الآخرين (المقد</w:t>
      </w:r>
      <w:r w:rsidR="005F2469" w:rsidRPr="004D5092">
        <w:rPr>
          <w:rFonts w:hint="cs"/>
          <w:sz w:val="27"/>
          <w:rtl/>
        </w:rPr>
        <w:t>ّ</w:t>
      </w:r>
      <w:r w:rsidRPr="004D5092">
        <w:rPr>
          <w:rFonts w:hint="cs"/>
          <w:sz w:val="27"/>
          <w:rtl/>
        </w:rPr>
        <w:t>مة الرابعة).</w:t>
      </w:r>
    </w:p>
    <w:p w:rsidR="00ED6BEC" w:rsidRPr="004D5092" w:rsidRDefault="00ED6BEC" w:rsidP="00A46B35">
      <w:pPr>
        <w:rPr>
          <w:sz w:val="27"/>
          <w:rtl/>
        </w:rPr>
      </w:pPr>
      <w:r w:rsidRPr="004D5092">
        <w:rPr>
          <w:rFonts w:hint="cs"/>
          <w:sz w:val="27"/>
          <w:rtl/>
        </w:rPr>
        <w:t>وعليه تكون النتيجة هي أن الأنبياء معصومون، ولا يرتكبون المعاصي والذنوب.</w:t>
      </w:r>
    </w:p>
    <w:p w:rsidR="005F2469" w:rsidRPr="004D5092" w:rsidRDefault="00ED6BEC" w:rsidP="00A46B35">
      <w:pPr>
        <w:rPr>
          <w:sz w:val="27"/>
          <w:rtl/>
        </w:rPr>
      </w:pPr>
      <w:r w:rsidRPr="004D5092">
        <w:rPr>
          <w:rFonts w:hint="cs"/>
          <w:b/>
          <w:bCs/>
          <w:sz w:val="27"/>
          <w:rtl/>
        </w:rPr>
        <w:t>دليل المقد</w:t>
      </w:r>
      <w:r w:rsidR="005F2469" w:rsidRPr="004D5092">
        <w:rPr>
          <w:rFonts w:hint="cs"/>
          <w:b/>
          <w:bCs/>
          <w:sz w:val="27"/>
          <w:rtl/>
        </w:rPr>
        <w:t>ّ</w:t>
      </w:r>
      <w:r w:rsidRPr="004D5092">
        <w:rPr>
          <w:rFonts w:hint="cs"/>
          <w:b/>
          <w:bCs/>
          <w:sz w:val="27"/>
          <w:rtl/>
        </w:rPr>
        <w:t>مة الأولى</w:t>
      </w:r>
      <w:r w:rsidRPr="004D5092">
        <w:rPr>
          <w:rFonts w:hint="cs"/>
          <w:sz w:val="27"/>
          <w:rtl/>
        </w:rPr>
        <w:t xml:space="preserve"> واضح</w:t>
      </w:r>
      <w:r w:rsidR="005F2469" w:rsidRPr="004D5092">
        <w:rPr>
          <w:rFonts w:hint="cs"/>
          <w:sz w:val="27"/>
          <w:rtl/>
        </w:rPr>
        <w:t>ٌ؛</w:t>
      </w:r>
      <w:r w:rsidRPr="004D5092">
        <w:rPr>
          <w:rFonts w:hint="cs"/>
          <w:sz w:val="27"/>
          <w:rtl/>
        </w:rPr>
        <w:t xml:space="preserve"> لأن الشخص الذي يقترف الذنوب إنما يتبع الشيطان، والشيطان مهيمن</w:t>
      </w:r>
      <w:r w:rsidR="005F2469" w:rsidRPr="004D5092">
        <w:rPr>
          <w:rFonts w:hint="cs"/>
          <w:sz w:val="27"/>
          <w:rtl/>
        </w:rPr>
        <w:t>ٌ عليه.</w:t>
      </w:r>
    </w:p>
    <w:p w:rsidR="005F2469" w:rsidRPr="004D5092" w:rsidRDefault="00ED6BEC" w:rsidP="00A46B35">
      <w:pPr>
        <w:rPr>
          <w:sz w:val="27"/>
          <w:rtl/>
        </w:rPr>
      </w:pPr>
      <w:r w:rsidRPr="004D5092">
        <w:rPr>
          <w:rFonts w:hint="cs"/>
          <w:b/>
          <w:bCs/>
          <w:sz w:val="27"/>
          <w:rtl/>
        </w:rPr>
        <w:t>ودليل المقدمة الثانية</w:t>
      </w:r>
      <w:r w:rsidRPr="004D5092">
        <w:rPr>
          <w:rFonts w:hint="cs"/>
          <w:sz w:val="27"/>
          <w:rtl/>
        </w:rPr>
        <w:t xml:space="preserve"> هو أن كل</w:t>
      </w:r>
      <w:r w:rsidR="005F2469" w:rsidRPr="004D5092">
        <w:rPr>
          <w:rFonts w:hint="cs"/>
          <w:sz w:val="27"/>
          <w:rtl/>
        </w:rPr>
        <w:t>ّ</w:t>
      </w:r>
      <w:r w:rsidRPr="004D5092">
        <w:rPr>
          <w:rFonts w:hint="cs"/>
          <w:sz w:val="27"/>
          <w:rtl/>
        </w:rPr>
        <w:t xml:space="preserve"> مكل</w:t>
      </w:r>
      <w:r w:rsidR="005F2469" w:rsidRPr="004D5092">
        <w:rPr>
          <w:rFonts w:hint="cs"/>
          <w:sz w:val="27"/>
          <w:rtl/>
        </w:rPr>
        <w:t>َّ</w:t>
      </w:r>
      <w:r w:rsidRPr="004D5092">
        <w:rPr>
          <w:rFonts w:hint="cs"/>
          <w:sz w:val="27"/>
          <w:rtl/>
        </w:rPr>
        <w:t>ف</w:t>
      </w:r>
      <w:r w:rsidR="005F2469" w:rsidRPr="004D5092">
        <w:rPr>
          <w:rFonts w:hint="cs"/>
          <w:sz w:val="27"/>
          <w:rtl/>
        </w:rPr>
        <w:t>ٍ</w:t>
      </w:r>
      <w:r w:rsidRPr="004D5092">
        <w:rPr>
          <w:rFonts w:hint="cs"/>
          <w:sz w:val="27"/>
          <w:rtl/>
        </w:rPr>
        <w:t xml:space="preserve"> ـ طبقاً لآيات القرآن ـ لا يخلو إما أن يكون من حزب الشيطان أو من حزب الله، وإن بعض المكل</w:t>
      </w:r>
      <w:r w:rsidR="005F2469" w:rsidRPr="004D5092">
        <w:rPr>
          <w:rFonts w:hint="cs"/>
          <w:sz w:val="27"/>
          <w:rtl/>
        </w:rPr>
        <w:t>َّ</w:t>
      </w:r>
      <w:r w:rsidRPr="004D5092">
        <w:rPr>
          <w:rFonts w:hint="cs"/>
          <w:sz w:val="27"/>
          <w:rtl/>
        </w:rPr>
        <w:t>فين يمتازون بخصائص تجعلهم من المنتسبين والمنتمين إلى حزب الله</w:t>
      </w:r>
      <w:r w:rsidRPr="004D5092">
        <w:rPr>
          <w:sz w:val="27"/>
          <w:vertAlign w:val="superscript"/>
          <w:rtl/>
        </w:rPr>
        <w:t>(</w:t>
      </w:r>
      <w:r w:rsidRPr="004D5092">
        <w:rPr>
          <w:rStyle w:val="ac"/>
          <w:sz w:val="27"/>
          <w:rtl/>
        </w:rPr>
        <w:endnoteReference w:id="203"/>
      </w:r>
      <w:r w:rsidRPr="004D5092">
        <w:rPr>
          <w:sz w:val="27"/>
          <w:vertAlign w:val="superscript"/>
          <w:rtl/>
        </w:rPr>
        <w:t>)</w:t>
      </w:r>
      <w:r w:rsidR="005F2469" w:rsidRPr="004D5092">
        <w:rPr>
          <w:rFonts w:hint="cs"/>
          <w:sz w:val="27"/>
          <w:rtl/>
        </w:rPr>
        <w:t>.</w:t>
      </w:r>
    </w:p>
    <w:p w:rsidR="00ED6BEC" w:rsidRPr="004D5092" w:rsidRDefault="00ED6BEC" w:rsidP="00A46B35">
      <w:pPr>
        <w:rPr>
          <w:sz w:val="27"/>
          <w:rtl/>
        </w:rPr>
      </w:pPr>
      <w:r w:rsidRPr="004D5092">
        <w:rPr>
          <w:rFonts w:hint="cs"/>
          <w:sz w:val="27"/>
          <w:rtl/>
        </w:rPr>
        <w:t xml:space="preserve">وأما </w:t>
      </w:r>
      <w:r w:rsidRPr="004D5092">
        <w:rPr>
          <w:rFonts w:hint="cs"/>
          <w:b/>
          <w:bCs/>
          <w:sz w:val="27"/>
          <w:rtl/>
        </w:rPr>
        <w:t>المقدّمة الثالثة</w:t>
      </w:r>
      <w:r w:rsidRPr="004D5092">
        <w:rPr>
          <w:rFonts w:hint="cs"/>
          <w:sz w:val="27"/>
          <w:rtl/>
        </w:rPr>
        <w:t xml:space="preserve"> فتُستفاد ب</w:t>
      </w:r>
      <w:r w:rsidR="003B0511" w:rsidRPr="004D5092">
        <w:rPr>
          <w:rFonts w:hint="cs"/>
          <w:sz w:val="27"/>
          <w:rtl/>
        </w:rPr>
        <w:t>دَوْر</w:t>
      </w:r>
      <w:r w:rsidRPr="004D5092">
        <w:rPr>
          <w:rFonts w:hint="cs"/>
          <w:sz w:val="27"/>
          <w:rtl/>
        </w:rPr>
        <w:t>ها من مفاد هذه الآيات المذكورة</w:t>
      </w:r>
      <w:r w:rsidR="00CF4187" w:rsidRPr="004D5092">
        <w:rPr>
          <w:rFonts w:hint="cs"/>
          <w:sz w:val="27"/>
          <w:rtl/>
        </w:rPr>
        <w:t xml:space="preserve"> نفسها</w:t>
      </w:r>
      <w:r w:rsidRPr="004D5092">
        <w:rPr>
          <w:rFonts w:hint="cs"/>
          <w:sz w:val="27"/>
          <w:rtl/>
        </w:rPr>
        <w:t xml:space="preserve">؛ إذ يقول الله تعالى بشأن حزب الله: </w:t>
      </w:r>
      <w:r w:rsidRPr="004D5092">
        <w:rPr>
          <w:rFonts w:ascii="Mosawi" w:hAnsi="Mosawi" w:cs="Mosawi"/>
          <w:sz w:val="24"/>
          <w:szCs w:val="24"/>
          <w:rtl/>
        </w:rPr>
        <w:t>﴿</w:t>
      </w:r>
      <w:r w:rsidRPr="004D5092">
        <w:rPr>
          <w:b/>
          <w:bCs/>
          <w:sz w:val="27"/>
          <w:rtl/>
        </w:rPr>
        <w:t xml:space="preserve">رَضِيَ </w:t>
      </w:r>
      <w:r w:rsidR="003A5132" w:rsidRPr="004D5092">
        <w:rPr>
          <w:b/>
          <w:bCs/>
          <w:sz w:val="27"/>
          <w:rtl/>
        </w:rPr>
        <w:t>الل</w:t>
      </w:r>
      <w:r w:rsidRPr="004D5092">
        <w:rPr>
          <w:b/>
          <w:bCs/>
          <w:sz w:val="27"/>
          <w:rtl/>
        </w:rPr>
        <w:t>هُ عَنْهُمْ وَرَضُوا عَنْهُ</w:t>
      </w:r>
      <w:r w:rsidRPr="004D5092">
        <w:rPr>
          <w:rFonts w:ascii="Mosawi" w:hAnsi="Mosawi" w:cs="Mosawi"/>
          <w:sz w:val="24"/>
          <w:szCs w:val="24"/>
          <w:rtl/>
        </w:rPr>
        <w:t>﴾</w:t>
      </w:r>
      <w:r w:rsidRPr="004D5092">
        <w:rPr>
          <w:rFonts w:hint="cs"/>
          <w:sz w:val="27"/>
          <w:rtl/>
        </w:rPr>
        <w:t xml:space="preserve"> (المائدة: 119)</w:t>
      </w:r>
      <w:r w:rsidRPr="004D5092">
        <w:rPr>
          <w:sz w:val="27"/>
          <w:vertAlign w:val="superscript"/>
          <w:rtl/>
        </w:rPr>
        <w:t>(</w:t>
      </w:r>
      <w:r w:rsidRPr="004D5092">
        <w:rPr>
          <w:rStyle w:val="ac"/>
          <w:sz w:val="27"/>
          <w:rtl/>
        </w:rPr>
        <w:endnoteReference w:id="204"/>
      </w:r>
      <w:r w:rsidRPr="004D5092">
        <w:rPr>
          <w:sz w:val="27"/>
          <w:vertAlign w:val="superscript"/>
          <w:rtl/>
        </w:rPr>
        <w:t>)</w:t>
      </w:r>
      <w:r w:rsidRPr="004D5092">
        <w:rPr>
          <w:rFonts w:hint="cs"/>
          <w:sz w:val="27"/>
          <w:rtl/>
        </w:rPr>
        <w:t>.</w:t>
      </w:r>
    </w:p>
    <w:p w:rsidR="00ED6BEC" w:rsidRPr="004D5092" w:rsidRDefault="00ED6BEC" w:rsidP="00A46B35">
      <w:pPr>
        <w:rPr>
          <w:sz w:val="27"/>
          <w:rtl/>
        </w:rPr>
      </w:pPr>
      <w:r w:rsidRPr="004D5092">
        <w:rPr>
          <w:rFonts w:hint="cs"/>
          <w:b/>
          <w:bCs/>
          <w:sz w:val="27"/>
          <w:rtl/>
        </w:rPr>
        <w:t>الدليل الرابع</w:t>
      </w:r>
      <w:r w:rsidRPr="004D5092">
        <w:rPr>
          <w:rFonts w:hint="cs"/>
          <w:sz w:val="27"/>
          <w:rtl/>
        </w:rPr>
        <w:t>: لو ارتكب النبي</w:t>
      </w:r>
      <w:r w:rsidR="00CF4187" w:rsidRPr="004D5092">
        <w:rPr>
          <w:rFonts w:hint="cs"/>
          <w:sz w:val="27"/>
          <w:rtl/>
        </w:rPr>
        <w:t>ّ</w:t>
      </w:r>
      <w:r w:rsidRPr="004D5092">
        <w:rPr>
          <w:rFonts w:hint="cs"/>
          <w:sz w:val="27"/>
          <w:rtl/>
        </w:rPr>
        <w:t xml:space="preserve"> المعصية، رُدّ</w:t>
      </w:r>
      <w:r w:rsidR="005F2469" w:rsidRPr="004D5092">
        <w:rPr>
          <w:rFonts w:hint="cs"/>
          <w:sz w:val="27"/>
          <w:rtl/>
        </w:rPr>
        <w:t>َ</w:t>
      </w:r>
      <w:r w:rsidRPr="004D5092">
        <w:rPr>
          <w:rFonts w:hint="cs"/>
          <w:sz w:val="27"/>
          <w:rtl/>
        </w:rPr>
        <w:t>ت</w:t>
      </w:r>
      <w:r w:rsidR="005F2469" w:rsidRPr="004D5092">
        <w:rPr>
          <w:rFonts w:hint="cs"/>
          <w:sz w:val="27"/>
          <w:rtl/>
        </w:rPr>
        <w:t>ْ</w:t>
      </w:r>
      <w:r w:rsidRPr="004D5092">
        <w:rPr>
          <w:rFonts w:hint="cs"/>
          <w:sz w:val="27"/>
          <w:rtl/>
        </w:rPr>
        <w:t xml:space="preserve"> شهادت</w:t>
      </w:r>
      <w:r w:rsidR="005F2469" w:rsidRPr="004D5092">
        <w:rPr>
          <w:rFonts w:hint="cs"/>
          <w:sz w:val="27"/>
          <w:rtl/>
        </w:rPr>
        <w:t>ُ</w:t>
      </w:r>
      <w:r w:rsidRPr="004D5092">
        <w:rPr>
          <w:rFonts w:hint="cs"/>
          <w:sz w:val="27"/>
          <w:rtl/>
        </w:rPr>
        <w:t>ه (المقدّمة الأولى).</w:t>
      </w:r>
    </w:p>
    <w:p w:rsidR="00ED6BEC" w:rsidRPr="004D5092" w:rsidRDefault="00ED6BEC" w:rsidP="00A46B35">
      <w:pPr>
        <w:rPr>
          <w:sz w:val="27"/>
          <w:rtl/>
        </w:rPr>
      </w:pPr>
      <w:r w:rsidRPr="004D5092">
        <w:rPr>
          <w:rFonts w:hint="cs"/>
          <w:sz w:val="27"/>
          <w:rtl/>
        </w:rPr>
        <w:t>إن شهادة الأنبياء مقبولة</w:t>
      </w:r>
      <w:r w:rsidR="00CF4187" w:rsidRPr="004D5092">
        <w:rPr>
          <w:rFonts w:hint="cs"/>
          <w:sz w:val="27"/>
          <w:rtl/>
        </w:rPr>
        <w:t>ٌ</w:t>
      </w:r>
      <w:r w:rsidRPr="004D5092">
        <w:rPr>
          <w:rFonts w:hint="cs"/>
          <w:sz w:val="27"/>
          <w:rtl/>
        </w:rPr>
        <w:t xml:space="preserve"> (المقدمة الثانية).</w:t>
      </w:r>
    </w:p>
    <w:p w:rsidR="00ED6BEC" w:rsidRPr="004D5092" w:rsidRDefault="00ED6BEC" w:rsidP="006A4EB2">
      <w:pPr>
        <w:rPr>
          <w:sz w:val="27"/>
          <w:rtl/>
        </w:rPr>
      </w:pPr>
      <w:r w:rsidRPr="004D5092">
        <w:rPr>
          <w:rFonts w:hint="cs"/>
          <w:b/>
          <w:bCs/>
          <w:sz w:val="27"/>
          <w:rtl/>
        </w:rPr>
        <w:t>إثبات المقدّمة الأولى</w:t>
      </w:r>
      <w:r w:rsidRPr="004D5092">
        <w:rPr>
          <w:rFonts w:hint="cs"/>
          <w:sz w:val="27"/>
          <w:rtl/>
        </w:rPr>
        <w:t>: إن كل</w:t>
      </w:r>
      <w:r w:rsidR="00CF4187" w:rsidRPr="004D5092">
        <w:rPr>
          <w:rFonts w:hint="cs"/>
          <w:sz w:val="27"/>
          <w:rtl/>
        </w:rPr>
        <w:t>ّ</w:t>
      </w:r>
      <w:r w:rsidRPr="004D5092">
        <w:rPr>
          <w:rFonts w:hint="cs"/>
          <w:sz w:val="27"/>
          <w:rtl/>
        </w:rPr>
        <w:t xml:space="preserve"> م</w:t>
      </w:r>
      <w:r w:rsidR="00CF4187" w:rsidRPr="004D5092">
        <w:rPr>
          <w:rFonts w:hint="cs"/>
          <w:sz w:val="27"/>
          <w:rtl/>
        </w:rPr>
        <w:t>َ</w:t>
      </w:r>
      <w:r w:rsidRPr="004D5092">
        <w:rPr>
          <w:rFonts w:hint="cs"/>
          <w:sz w:val="27"/>
          <w:rtl/>
        </w:rPr>
        <w:t>ن</w:t>
      </w:r>
      <w:r w:rsidR="00CF4187" w:rsidRPr="004D5092">
        <w:rPr>
          <w:rFonts w:hint="cs"/>
          <w:sz w:val="27"/>
          <w:rtl/>
        </w:rPr>
        <w:t>ْ</w:t>
      </w:r>
      <w:r w:rsidRPr="004D5092">
        <w:rPr>
          <w:rFonts w:hint="cs"/>
          <w:sz w:val="27"/>
          <w:rtl/>
        </w:rPr>
        <w:t xml:space="preserve"> يرتكب المعصية يكون فاسقاً، وطبقاً لآي</w:t>
      </w:r>
      <w:r w:rsidR="00CF4187" w:rsidRPr="004D5092">
        <w:rPr>
          <w:rFonts w:hint="cs"/>
          <w:sz w:val="27"/>
          <w:rtl/>
        </w:rPr>
        <w:t>ات</w:t>
      </w:r>
      <w:r w:rsidRPr="004D5092">
        <w:rPr>
          <w:rFonts w:hint="cs"/>
          <w:sz w:val="27"/>
          <w:rtl/>
        </w:rPr>
        <w:t xml:space="preserve"> القرآن الكريم لا يمكن الاعتماد على إخباره، </w:t>
      </w:r>
      <w:r w:rsidR="00CF4187" w:rsidRPr="004D5092">
        <w:rPr>
          <w:rFonts w:hint="cs"/>
          <w:sz w:val="27"/>
          <w:rtl/>
        </w:rPr>
        <w:t>ك</w:t>
      </w:r>
      <w:r w:rsidRPr="004D5092">
        <w:rPr>
          <w:rFonts w:hint="cs"/>
          <w:sz w:val="27"/>
          <w:rtl/>
        </w:rPr>
        <w:t xml:space="preserve">ما في قوله تعالى: </w:t>
      </w:r>
      <w:r w:rsidRPr="004D5092">
        <w:rPr>
          <w:rFonts w:ascii="Mosawi" w:hAnsi="Mosawi" w:cs="Mosawi"/>
          <w:sz w:val="24"/>
          <w:szCs w:val="24"/>
          <w:rtl/>
        </w:rPr>
        <w:t>﴿</w:t>
      </w:r>
      <w:r w:rsidRPr="004D5092">
        <w:rPr>
          <w:b/>
          <w:bCs/>
          <w:sz w:val="27"/>
          <w:rtl/>
        </w:rPr>
        <w:t>يَا</w:t>
      </w:r>
      <w:r w:rsidRPr="004D5092">
        <w:rPr>
          <w:rFonts w:hint="cs"/>
          <w:b/>
          <w:bCs/>
          <w:sz w:val="27"/>
          <w:rtl/>
        </w:rPr>
        <w:t xml:space="preserve"> </w:t>
      </w:r>
      <w:r w:rsidRPr="004D5092">
        <w:rPr>
          <w:b/>
          <w:bCs/>
          <w:sz w:val="27"/>
          <w:rtl/>
        </w:rPr>
        <w:t>أَيُّهَا الَّذِينَ آمَنُوا إِنْ جَاءَكُمْ فَاسِقٌ بِنَبَ</w:t>
      </w:r>
      <w:r w:rsidR="006A4EB2" w:rsidRPr="004D5092">
        <w:rPr>
          <w:rFonts w:hint="cs"/>
          <w:b/>
          <w:bCs/>
          <w:sz w:val="27"/>
          <w:rtl/>
        </w:rPr>
        <w:t>أٍ</w:t>
      </w:r>
      <w:r w:rsidRPr="004D5092">
        <w:rPr>
          <w:b/>
          <w:bCs/>
          <w:sz w:val="27"/>
          <w:rtl/>
        </w:rPr>
        <w:t xml:space="preserve"> فَتَبَيَّنُوا</w:t>
      </w:r>
      <w:r w:rsidRPr="004D5092">
        <w:rPr>
          <w:rFonts w:ascii="Mosawi" w:hAnsi="Mosawi" w:cs="Mosawi"/>
          <w:sz w:val="24"/>
          <w:szCs w:val="24"/>
          <w:rtl/>
        </w:rPr>
        <w:t>﴾</w:t>
      </w:r>
      <w:r w:rsidRPr="004D5092">
        <w:rPr>
          <w:rFonts w:hint="cs"/>
          <w:sz w:val="27"/>
          <w:rtl/>
        </w:rPr>
        <w:t xml:space="preserve"> (الحجرات: 6). والأنبياء ليسوا استثناءً من هذه القاعدة؛ فإن</w:t>
      </w:r>
      <w:r w:rsidR="00CF4187" w:rsidRPr="004D5092">
        <w:rPr>
          <w:rFonts w:hint="cs"/>
          <w:sz w:val="27"/>
          <w:rtl/>
        </w:rPr>
        <w:t>ْ</w:t>
      </w:r>
      <w:r w:rsidRPr="004D5092">
        <w:rPr>
          <w:rFonts w:hint="cs"/>
          <w:sz w:val="27"/>
          <w:rtl/>
        </w:rPr>
        <w:t xml:space="preserve"> ارتكبوا الذنب سوف يكونون من الفاسقين، ولن تقبل شهادتهم بعد ذلك.</w:t>
      </w:r>
    </w:p>
    <w:p w:rsidR="00ED6BEC" w:rsidRPr="004D5092" w:rsidRDefault="00ED6BEC" w:rsidP="00A46B35">
      <w:pPr>
        <w:rPr>
          <w:sz w:val="27"/>
          <w:rtl/>
        </w:rPr>
      </w:pPr>
      <w:r w:rsidRPr="004D5092">
        <w:rPr>
          <w:rFonts w:hint="cs"/>
          <w:b/>
          <w:bCs/>
          <w:sz w:val="27"/>
          <w:rtl/>
        </w:rPr>
        <w:t>إثبات المقدّمة الثانية</w:t>
      </w:r>
      <w:r w:rsidRPr="004D5092">
        <w:rPr>
          <w:rFonts w:hint="cs"/>
          <w:sz w:val="27"/>
          <w:rtl/>
        </w:rPr>
        <w:t>: إن شهادة الأنبياء ـ طبقاً لصريح القرآن الكريم ـ تقبل بشأن أممهم، كما أن شهادة النبي</w:t>
      </w:r>
      <w:r w:rsidR="00CF4187"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لا تقبل بحقّ أمّته فح</w:t>
      </w:r>
      <w:r w:rsidR="00CF4187" w:rsidRPr="004D5092">
        <w:rPr>
          <w:rFonts w:hint="cs"/>
          <w:sz w:val="27"/>
          <w:rtl/>
        </w:rPr>
        <w:t>َ</w:t>
      </w:r>
      <w:r w:rsidRPr="004D5092">
        <w:rPr>
          <w:rFonts w:hint="cs"/>
          <w:sz w:val="27"/>
          <w:rtl/>
        </w:rPr>
        <w:t>س</w:t>
      </w:r>
      <w:r w:rsidR="00CF4187" w:rsidRPr="004D5092">
        <w:rPr>
          <w:rFonts w:hint="cs"/>
          <w:sz w:val="27"/>
          <w:rtl/>
        </w:rPr>
        <w:t>ْ</w:t>
      </w:r>
      <w:r w:rsidRPr="004D5092">
        <w:rPr>
          <w:rFonts w:hint="cs"/>
          <w:sz w:val="27"/>
          <w:rtl/>
        </w:rPr>
        <w:t>ب، بل هي كذلك مقبولة</w:t>
      </w:r>
      <w:r w:rsidR="00CF4187" w:rsidRPr="004D5092">
        <w:rPr>
          <w:rFonts w:hint="cs"/>
          <w:sz w:val="27"/>
          <w:rtl/>
        </w:rPr>
        <w:t>ٌ</w:t>
      </w:r>
      <w:r w:rsidRPr="004D5092">
        <w:rPr>
          <w:rFonts w:hint="cs"/>
          <w:sz w:val="27"/>
          <w:rtl/>
        </w:rPr>
        <w:t xml:space="preserve"> حت</w:t>
      </w:r>
      <w:r w:rsidR="00CF4187" w:rsidRPr="004D5092">
        <w:rPr>
          <w:rFonts w:hint="cs"/>
          <w:sz w:val="27"/>
          <w:rtl/>
        </w:rPr>
        <w:t>ّ</w:t>
      </w:r>
      <w:r w:rsidRPr="004D5092">
        <w:rPr>
          <w:rFonts w:hint="cs"/>
          <w:sz w:val="27"/>
          <w:rtl/>
        </w:rPr>
        <w:t>ى بحق</w:t>
      </w:r>
      <w:r w:rsidR="00CF4187" w:rsidRPr="004D5092">
        <w:rPr>
          <w:rFonts w:hint="cs"/>
          <w:sz w:val="27"/>
          <w:rtl/>
        </w:rPr>
        <w:t>ّ</w:t>
      </w:r>
      <w:r w:rsidRPr="004D5092">
        <w:rPr>
          <w:rFonts w:hint="cs"/>
          <w:sz w:val="27"/>
          <w:rtl/>
        </w:rPr>
        <w:t xml:space="preserve"> الأمم والأنبياء السابقين أيضاً؛ </w:t>
      </w:r>
      <w:r w:rsidR="00CF4187" w:rsidRPr="004D5092">
        <w:rPr>
          <w:rFonts w:hint="cs"/>
          <w:sz w:val="27"/>
          <w:rtl/>
        </w:rPr>
        <w:t>ل</w:t>
      </w:r>
      <w:r w:rsidRPr="004D5092">
        <w:rPr>
          <w:rFonts w:hint="cs"/>
          <w:sz w:val="27"/>
          <w:rtl/>
        </w:rPr>
        <w:t xml:space="preserve">صريح قوله تعالى: </w:t>
      </w:r>
      <w:r w:rsidRPr="004D5092">
        <w:rPr>
          <w:rFonts w:ascii="Mosawi" w:hAnsi="Mosawi" w:cs="Mosawi"/>
          <w:sz w:val="24"/>
          <w:szCs w:val="24"/>
          <w:rtl/>
        </w:rPr>
        <w:t>﴿</w:t>
      </w:r>
      <w:r w:rsidRPr="004D5092">
        <w:rPr>
          <w:b/>
          <w:bCs/>
          <w:sz w:val="27"/>
          <w:rtl/>
        </w:rPr>
        <w:t>فَكَيْفَ إِذَا جِئْنَا مِنْ كُلِّ أُمَّةٍ بِشَهِيدٍ وَجِئْنَا بِكَ عَلَى هَؤُ</w:t>
      </w:r>
      <w:r w:rsidR="0031677C" w:rsidRPr="004D5092">
        <w:rPr>
          <w:b/>
          <w:bCs/>
          <w:sz w:val="27"/>
          <w:rtl/>
        </w:rPr>
        <w:t>لاَ</w:t>
      </w:r>
      <w:r w:rsidRPr="004D5092">
        <w:rPr>
          <w:b/>
          <w:bCs/>
          <w:sz w:val="27"/>
          <w:rtl/>
        </w:rPr>
        <w:t>ءِ شَهِيد</w:t>
      </w:r>
      <w:r w:rsidR="003A5132" w:rsidRPr="004D5092">
        <w:rPr>
          <w:b/>
          <w:bCs/>
          <w:sz w:val="27"/>
          <w:rtl/>
        </w:rPr>
        <w:t>اً</w:t>
      </w:r>
      <w:r w:rsidRPr="004D5092">
        <w:rPr>
          <w:rFonts w:ascii="Mosawi" w:hAnsi="Mosawi" w:cs="Mosawi"/>
          <w:sz w:val="24"/>
          <w:szCs w:val="24"/>
          <w:rtl/>
        </w:rPr>
        <w:t>﴾</w:t>
      </w:r>
      <w:r w:rsidRPr="004D5092">
        <w:rPr>
          <w:rFonts w:hint="cs"/>
          <w:sz w:val="27"/>
          <w:rtl/>
        </w:rPr>
        <w:t xml:space="preserve"> (النساء: 41). </w:t>
      </w:r>
      <w:r w:rsidR="00CF4187" w:rsidRPr="004D5092">
        <w:rPr>
          <w:rFonts w:hint="cs"/>
          <w:sz w:val="27"/>
          <w:rtl/>
        </w:rPr>
        <w:t>و</w:t>
      </w:r>
      <w:r w:rsidRPr="004D5092">
        <w:rPr>
          <w:rFonts w:hint="cs"/>
          <w:sz w:val="27"/>
          <w:rtl/>
        </w:rPr>
        <w:t>طبقاً لهذه الآية تكون شهادة الأنبياء مقبولة</w:t>
      </w:r>
      <w:r w:rsidR="00CF4187" w:rsidRPr="004D5092">
        <w:rPr>
          <w:rFonts w:hint="cs"/>
          <w:sz w:val="27"/>
          <w:rtl/>
        </w:rPr>
        <w:t>ً</w:t>
      </w:r>
      <w:r w:rsidRPr="004D5092">
        <w:rPr>
          <w:rFonts w:hint="cs"/>
          <w:sz w:val="27"/>
          <w:rtl/>
        </w:rPr>
        <w:t xml:space="preserve"> عند الله سبحانه وتعالى، وعليه يجب أن يكونوا </w:t>
      </w:r>
      <w:r w:rsidRPr="004D5092">
        <w:rPr>
          <w:rFonts w:hint="cs"/>
          <w:sz w:val="27"/>
          <w:rtl/>
        </w:rPr>
        <w:lastRenderedPageBreak/>
        <w:t>لذلك معصومين ومبرّ</w:t>
      </w:r>
      <w:r w:rsidR="00CF4187" w:rsidRPr="004D5092">
        <w:rPr>
          <w:rFonts w:hint="cs"/>
          <w:sz w:val="27"/>
          <w:rtl/>
        </w:rPr>
        <w:t>َأ</w:t>
      </w:r>
      <w:r w:rsidRPr="004D5092">
        <w:rPr>
          <w:rFonts w:hint="cs"/>
          <w:sz w:val="27"/>
          <w:rtl/>
        </w:rPr>
        <w:t>ين من جميع الذنوب.</w:t>
      </w:r>
    </w:p>
    <w:p w:rsidR="00CF4187" w:rsidRPr="004D5092" w:rsidRDefault="00ED6BEC" w:rsidP="00A46B35">
      <w:pPr>
        <w:rPr>
          <w:sz w:val="27"/>
          <w:rtl/>
        </w:rPr>
      </w:pPr>
      <w:r w:rsidRPr="004D5092">
        <w:rPr>
          <w:rFonts w:hint="cs"/>
          <w:sz w:val="27"/>
          <w:rtl/>
        </w:rPr>
        <w:t>بل يُستفاد من هذه الآية أن الأنبياء معصومون حت</w:t>
      </w:r>
      <w:r w:rsidR="00CF4187" w:rsidRPr="004D5092">
        <w:rPr>
          <w:rFonts w:hint="cs"/>
          <w:sz w:val="27"/>
          <w:rtl/>
        </w:rPr>
        <w:t>ّ</w:t>
      </w:r>
      <w:r w:rsidRPr="004D5092">
        <w:rPr>
          <w:rFonts w:hint="cs"/>
          <w:sz w:val="27"/>
          <w:rtl/>
        </w:rPr>
        <w:t>ى من الس</w:t>
      </w:r>
      <w:r w:rsidR="00CF4187" w:rsidRPr="004D5092">
        <w:rPr>
          <w:rFonts w:hint="cs"/>
          <w:sz w:val="27"/>
          <w:rtl/>
        </w:rPr>
        <w:t>َّ</w:t>
      </w:r>
      <w:r w:rsidRPr="004D5092">
        <w:rPr>
          <w:rFonts w:hint="cs"/>
          <w:sz w:val="27"/>
          <w:rtl/>
        </w:rPr>
        <w:t>ه</w:t>
      </w:r>
      <w:r w:rsidR="00CF4187" w:rsidRPr="004D5092">
        <w:rPr>
          <w:rFonts w:hint="cs"/>
          <w:sz w:val="27"/>
          <w:rtl/>
        </w:rPr>
        <w:t>ْ</w:t>
      </w:r>
      <w:r w:rsidRPr="004D5092">
        <w:rPr>
          <w:rFonts w:hint="cs"/>
          <w:sz w:val="27"/>
          <w:rtl/>
        </w:rPr>
        <w:t>و والنسيان والكذب وما إلى ذلك أيضاً، بل ر</w:t>
      </w:r>
      <w:r w:rsidR="00CF4187" w:rsidRPr="004D5092">
        <w:rPr>
          <w:rFonts w:hint="cs"/>
          <w:sz w:val="27"/>
          <w:rtl/>
        </w:rPr>
        <w:t>ُ</w:t>
      </w:r>
      <w:r w:rsidRPr="004D5092">
        <w:rPr>
          <w:rFonts w:hint="cs"/>
          <w:sz w:val="27"/>
          <w:rtl/>
        </w:rPr>
        <w:t>ب</w:t>
      </w:r>
      <w:r w:rsidR="00CF4187" w:rsidRPr="004D5092">
        <w:rPr>
          <w:rFonts w:hint="cs"/>
          <w:sz w:val="27"/>
          <w:rtl/>
        </w:rPr>
        <w:t>َ</w:t>
      </w:r>
      <w:r w:rsidRPr="004D5092">
        <w:rPr>
          <w:rFonts w:hint="cs"/>
          <w:sz w:val="27"/>
          <w:rtl/>
        </w:rPr>
        <w:t>ما يمكن الاستفادة منها أن لديهم علماً كاملاً بأعمال الأمّة، والأعمال ا</w:t>
      </w:r>
      <w:r w:rsidR="00CF4187" w:rsidRPr="004D5092">
        <w:rPr>
          <w:rFonts w:hint="cs"/>
          <w:sz w:val="27"/>
          <w:rtl/>
        </w:rPr>
        <w:t>لمعلنة وغير المعلنة منهم أيضاً.</w:t>
      </w:r>
    </w:p>
    <w:p w:rsidR="00ED6BEC" w:rsidRPr="004D5092" w:rsidRDefault="00ED6BEC" w:rsidP="00A46B35">
      <w:pPr>
        <w:rPr>
          <w:sz w:val="27"/>
          <w:rtl/>
        </w:rPr>
      </w:pPr>
      <w:r w:rsidRPr="004D5092">
        <w:rPr>
          <w:rFonts w:hint="cs"/>
          <w:sz w:val="27"/>
          <w:rtl/>
        </w:rPr>
        <w:t>وبالإضافة إلى هذا الاستدلال</w:t>
      </w:r>
      <w:r w:rsidR="00CF4187" w:rsidRPr="004D5092">
        <w:rPr>
          <w:rFonts w:hint="cs"/>
          <w:sz w:val="27"/>
          <w:rtl/>
        </w:rPr>
        <w:t>،</w:t>
      </w:r>
      <w:r w:rsidRPr="004D5092">
        <w:rPr>
          <w:rFonts w:hint="cs"/>
          <w:sz w:val="27"/>
          <w:rtl/>
        </w:rPr>
        <w:t xml:space="preserve"> قد يمكن ضمّ المقد</w:t>
      </w:r>
      <w:r w:rsidR="00CF4187" w:rsidRPr="004D5092">
        <w:rPr>
          <w:rFonts w:hint="cs"/>
          <w:sz w:val="27"/>
          <w:rtl/>
        </w:rPr>
        <w:t>ّ</w:t>
      </w:r>
      <w:r w:rsidRPr="004D5092">
        <w:rPr>
          <w:rFonts w:hint="cs"/>
          <w:sz w:val="27"/>
          <w:rtl/>
        </w:rPr>
        <w:t>مة الأولى من هذا الدليل إلى مقد</w:t>
      </w:r>
      <w:r w:rsidR="00CF4187" w:rsidRPr="004D5092">
        <w:rPr>
          <w:rFonts w:hint="cs"/>
          <w:sz w:val="27"/>
          <w:rtl/>
        </w:rPr>
        <w:t>ّ</w:t>
      </w:r>
      <w:r w:rsidRPr="004D5092">
        <w:rPr>
          <w:rFonts w:hint="cs"/>
          <w:sz w:val="27"/>
          <w:rtl/>
        </w:rPr>
        <w:t>مات الدليل السابق، والتوصّ</w:t>
      </w:r>
      <w:r w:rsidR="00CF4187" w:rsidRPr="004D5092">
        <w:rPr>
          <w:rFonts w:hint="cs"/>
          <w:sz w:val="27"/>
          <w:rtl/>
        </w:rPr>
        <w:t>ُ</w:t>
      </w:r>
      <w:r w:rsidRPr="004D5092">
        <w:rPr>
          <w:rFonts w:hint="cs"/>
          <w:sz w:val="27"/>
          <w:rtl/>
        </w:rPr>
        <w:t>ل إلى استدلال</w:t>
      </w:r>
      <w:r w:rsidR="00CF4187" w:rsidRPr="004D5092">
        <w:rPr>
          <w:rFonts w:hint="cs"/>
          <w:sz w:val="27"/>
          <w:rtl/>
        </w:rPr>
        <w:t>ٍ</w:t>
      </w:r>
      <w:r w:rsidRPr="004D5092">
        <w:rPr>
          <w:rFonts w:hint="cs"/>
          <w:sz w:val="27"/>
          <w:rtl/>
        </w:rPr>
        <w:t xml:space="preserve"> آخر على النحو </w:t>
      </w:r>
      <w:r w:rsidR="00CF4187" w:rsidRPr="004D5092">
        <w:rPr>
          <w:rFonts w:hint="cs"/>
          <w:sz w:val="27"/>
          <w:rtl/>
        </w:rPr>
        <w:t>التالي</w:t>
      </w:r>
      <w:r w:rsidRPr="004D5092">
        <w:rPr>
          <w:rFonts w:hint="cs"/>
          <w:sz w:val="27"/>
          <w:rtl/>
        </w:rPr>
        <w:t>:</w:t>
      </w:r>
    </w:p>
    <w:p w:rsidR="0063599D" w:rsidRPr="004D5092" w:rsidRDefault="00ED6BEC" w:rsidP="00A46B35">
      <w:pPr>
        <w:rPr>
          <w:sz w:val="27"/>
          <w:rtl/>
        </w:rPr>
      </w:pPr>
      <w:r w:rsidRPr="004D5092">
        <w:rPr>
          <w:rFonts w:hint="cs"/>
          <w:sz w:val="27"/>
          <w:rtl/>
        </w:rPr>
        <w:t>لو ارتكب الأنبياء المعاصي فإن شهاداتهم سوف تُر</w:t>
      </w:r>
      <w:r w:rsidR="00CF4187" w:rsidRPr="004D5092">
        <w:rPr>
          <w:rFonts w:hint="cs"/>
          <w:sz w:val="27"/>
          <w:rtl/>
        </w:rPr>
        <w:t>َ</w:t>
      </w:r>
      <w:r w:rsidRPr="004D5092">
        <w:rPr>
          <w:rFonts w:hint="cs"/>
          <w:sz w:val="27"/>
          <w:rtl/>
        </w:rPr>
        <w:t>د</w:t>
      </w:r>
      <w:r w:rsidR="00CF4187" w:rsidRPr="004D5092">
        <w:rPr>
          <w:rFonts w:hint="cs"/>
          <w:sz w:val="27"/>
          <w:rtl/>
        </w:rPr>
        <w:t>ّ</w:t>
      </w:r>
      <w:r w:rsidRPr="004D5092">
        <w:rPr>
          <w:rFonts w:hint="cs"/>
          <w:sz w:val="27"/>
          <w:rtl/>
        </w:rPr>
        <w:t>. هذا في حين تكون شهادة الأشخاص العادي</w:t>
      </w:r>
      <w:r w:rsidR="0063599D" w:rsidRPr="004D5092">
        <w:rPr>
          <w:rFonts w:hint="cs"/>
          <w:sz w:val="27"/>
          <w:rtl/>
        </w:rPr>
        <w:t>ّ</w:t>
      </w:r>
      <w:r w:rsidRPr="004D5092">
        <w:rPr>
          <w:rFonts w:hint="cs"/>
          <w:sz w:val="27"/>
          <w:rtl/>
        </w:rPr>
        <w:t>ين ـ بشرط الإيمان والعدالة ـ مقبولة</w:t>
      </w:r>
      <w:r w:rsidR="0063599D" w:rsidRPr="004D5092">
        <w:rPr>
          <w:rFonts w:hint="cs"/>
          <w:sz w:val="27"/>
          <w:rtl/>
        </w:rPr>
        <w:t>ً،</w:t>
      </w:r>
      <w:r w:rsidRPr="004D5092">
        <w:rPr>
          <w:rFonts w:hint="cs"/>
          <w:sz w:val="27"/>
          <w:rtl/>
        </w:rPr>
        <w:t xml:space="preserve"> وعليه يجب أن تكون شهادة النبي</w:t>
      </w:r>
      <w:r w:rsidR="0063599D" w:rsidRPr="004D5092">
        <w:rPr>
          <w:rFonts w:hint="cs"/>
          <w:sz w:val="27"/>
          <w:rtl/>
        </w:rPr>
        <w:t>ّ</w:t>
      </w:r>
      <w:r w:rsidRPr="004D5092">
        <w:rPr>
          <w:rFonts w:hint="cs"/>
          <w:sz w:val="27"/>
          <w:rtl/>
        </w:rPr>
        <w:t xml:space="preserve"> ـ الذي هو من أفضل الخلق ـ مقبولة</w:t>
      </w:r>
      <w:r w:rsidR="0063599D" w:rsidRPr="004D5092">
        <w:rPr>
          <w:rFonts w:hint="cs"/>
          <w:sz w:val="27"/>
          <w:rtl/>
        </w:rPr>
        <w:t>ً</w:t>
      </w:r>
      <w:r w:rsidRPr="004D5092">
        <w:rPr>
          <w:rFonts w:hint="cs"/>
          <w:sz w:val="27"/>
          <w:rtl/>
        </w:rPr>
        <w:t xml:space="preserve"> بطريق</w:t>
      </w:r>
      <w:r w:rsidR="0063599D" w:rsidRPr="004D5092">
        <w:rPr>
          <w:rFonts w:hint="cs"/>
          <w:sz w:val="27"/>
          <w:rtl/>
        </w:rPr>
        <w:t>ٍ</w:t>
      </w:r>
      <w:r w:rsidRPr="004D5092">
        <w:rPr>
          <w:rFonts w:hint="cs"/>
          <w:sz w:val="27"/>
          <w:rtl/>
        </w:rPr>
        <w:t xml:space="preserve"> أ</w:t>
      </w:r>
      <w:r w:rsidR="0063599D" w:rsidRPr="004D5092">
        <w:rPr>
          <w:rFonts w:hint="cs"/>
          <w:sz w:val="27"/>
          <w:rtl/>
        </w:rPr>
        <w:t>َ</w:t>
      </w:r>
      <w:r w:rsidRPr="004D5092">
        <w:rPr>
          <w:rFonts w:hint="cs"/>
          <w:sz w:val="27"/>
          <w:rtl/>
        </w:rPr>
        <w:t>و</w:t>
      </w:r>
      <w:r w:rsidR="0063599D" w:rsidRPr="004D5092">
        <w:rPr>
          <w:rFonts w:hint="cs"/>
          <w:sz w:val="27"/>
          <w:rtl/>
        </w:rPr>
        <w:t>ْ</w:t>
      </w:r>
      <w:r w:rsidRPr="004D5092">
        <w:rPr>
          <w:rFonts w:hint="cs"/>
          <w:sz w:val="27"/>
          <w:rtl/>
        </w:rPr>
        <w:t xml:space="preserve">لى، وأن </w:t>
      </w:r>
      <w:r w:rsidR="0063599D" w:rsidRPr="004D5092">
        <w:rPr>
          <w:rFonts w:hint="cs"/>
          <w:sz w:val="27"/>
          <w:rtl/>
        </w:rPr>
        <w:t xml:space="preserve">يكون </w:t>
      </w:r>
      <w:r w:rsidRPr="004D5092">
        <w:rPr>
          <w:rFonts w:hint="cs"/>
          <w:sz w:val="27"/>
          <w:rtl/>
        </w:rPr>
        <w:t>النبي</w:t>
      </w:r>
      <w:r w:rsidR="0063599D" w:rsidRPr="004D5092">
        <w:rPr>
          <w:rFonts w:hint="cs"/>
          <w:sz w:val="27"/>
          <w:rtl/>
        </w:rPr>
        <w:t>ّ</w:t>
      </w:r>
      <w:r w:rsidRPr="004D5092">
        <w:rPr>
          <w:rFonts w:hint="cs"/>
          <w:sz w:val="27"/>
          <w:rtl/>
        </w:rPr>
        <w:t xml:space="preserve"> معصوم</w:t>
      </w:r>
      <w:r w:rsidR="0063599D" w:rsidRPr="004D5092">
        <w:rPr>
          <w:rFonts w:hint="cs"/>
          <w:sz w:val="27"/>
          <w:rtl/>
        </w:rPr>
        <w:t>اً</w:t>
      </w:r>
      <w:r w:rsidRPr="004D5092">
        <w:rPr>
          <w:rFonts w:hint="cs"/>
          <w:sz w:val="27"/>
          <w:rtl/>
        </w:rPr>
        <w:t xml:space="preserve"> ومبرّأ</w:t>
      </w:r>
      <w:r w:rsidR="0063599D" w:rsidRPr="004D5092">
        <w:rPr>
          <w:rFonts w:hint="cs"/>
          <w:sz w:val="27"/>
          <w:rtl/>
        </w:rPr>
        <w:t>ً</w:t>
      </w:r>
      <w:r w:rsidRPr="004D5092">
        <w:rPr>
          <w:rFonts w:hint="cs"/>
          <w:sz w:val="27"/>
          <w:rtl/>
        </w:rPr>
        <w:t xml:space="preserve"> من كل</w:t>
      </w:r>
      <w:r w:rsidR="0063599D" w:rsidRPr="004D5092">
        <w:rPr>
          <w:rFonts w:hint="cs"/>
          <w:sz w:val="27"/>
          <w:rtl/>
        </w:rPr>
        <w:t>ّ</w:t>
      </w:r>
      <w:r w:rsidRPr="004D5092">
        <w:rPr>
          <w:rFonts w:hint="cs"/>
          <w:sz w:val="27"/>
          <w:rtl/>
        </w:rPr>
        <w:t xml:space="preserve"> ما يسلب عنه استحقاق الشهادة. وعليه </w:t>
      </w:r>
      <w:r w:rsidR="0063599D" w:rsidRPr="004D5092">
        <w:rPr>
          <w:rFonts w:hint="cs"/>
          <w:sz w:val="27"/>
          <w:rtl/>
        </w:rPr>
        <w:t>فإن الأنبياء لا يرتكبون الذنوب.</w:t>
      </w:r>
    </w:p>
    <w:p w:rsidR="00ED6BEC" w:rsidRPr="004D5092" w:rsidRDefault="00ED6BEC" w:rsidP="00A46B35">
      <w:pPr>
        <w:rPr>
          <w:sz w:val="27"/>
          <w:rtl/>
        </w:rPr>
      </w:pPr>
      <w:r w:rsidRPr="004D5092">
        <w:rPr>
          <w:rFonts w:hint="cs"/>
          <w:sz w:val="27"/>
          <w:rtl/>
        </w:rPr>
        <w:t>وبطبيعة الحال فإن نتيجة هذا الاستدلال إنما تثبت عصمة الأنبياء من ارتكاب الذنوب والمعاصي الكبيرة</w:t>
      </w:r>
      <w:r w:rsidR="0063599D" w:rsidRPr="004D5092">
        <w:rPr>
          <w:rFonts w:hint="cs"/>
          <w:sz w:val="27"/>
          <w:rtl/>
        </w:rPr>
        <w:t>،</w:t>
      </w:r>
      <w:r w:rsidRPr="004D5092">
        <w:rPr>
          <w:rFonts w:hint="cs"/>
          <w:sz w:val="27"/>
          <w:rtl/>
        </w:rPr>
        <w:t xml:space="preserve"> والإصرار على الصغائر، بما يتنافى مع قبول الشهادة، وليس العصمة حت</w:t>
      </w:r>
      <w:r w:rsidR="0063599D" w:rsidRPr="004D5092">
        <w:rPr>
          <w:rFonts w:hint="cs"/>
          <w:sz w:val="27"/>
          <w:rtl/>
        </w:rPr>
        <w:t>ّ</w:t>
      </w:r>
      <w:r w:rsidRPr="004D5092">
        <w:rPr>
          <w:rFonts w:hint="cs"/>
          <w:sz w:val="27"/>
          <w:rtl/>
        </w:rPr>
        <w:t>ى من ارتكاب الصغائر بشكل</w:t>
      </w:r>
      <w:r w:rsidR="0063599D" w:rsidRPr="004D5092">
        <w:rPr>
          <w:rFonts w:hint="cs"/>
          <w:sz w:val="27"/>
          <w:rtl/>
        </w:rPr>
        <w:t>ٍ</w:t>
      </w:r>
      <w:r w:rsidRPr="004D5092">
        <w:rPr>
          <w:rFonts w:hint="cs"/>
          <w:sz w:val="27"/>
          <w:rtl/>
        </w:rPr>
        <w:t xml:space="preserve"> مطلق.</w:t>
      </w:r>
    </w:p>
    <w:p w:rsidR="00ED6BEC" w:rsidRPr="004D5092" w:rsidRDefault="00ED6BEC" w:rsidP="00A46B35">
      <w:pPr>
        <w:rPr>
          <w:sz w:val="27"/>
          <w:rtl/>
        </w:rPr>
      </w:pPr>
      <w:r w:rsidRPr="004D5092">
        <w:rPr>
          <w:rFonts w:hint="cs"/>
          <w:b/>
          <w:bCs/>
          <w:sz w:val="27"/>
          <w:rtl/>
        </w:rPr>
        <w:t>الدليل الخامس</w:t>
      </w:r>
      <w:r w:rsidR="0063599D" w:rsidRPr="004D5092">
        <w:rPr>
          <w:rFonts w:hint="cs"/>
          <w:sz w:val="27"/>
          <w:rtl/>
        </w:rPr>
        <w:t xml:space="preserve">: </w:t>
      </w:r>
      <w:r w:rsidRPr="004D5092">
        <w:rPr>
          <w:rFonts w:hint="cs"/>
          <w:sz w:val="27"/>
          <w:rtl/>
        </w:rPr>
        <w:t>لو ارتكب الأنبياء المعصية وجب نصحهم وردعهم عن ارتكاب هذه المعصية (المقد</w:t>
      </w:r>
      <w:r w:rsidR="0063599D" w:rsidRPr="004D5092">
        <w:rPr>
          <w:rFonts w:hint="cs"/>
          <w:sz w:val="27"/>
          <w:rtl/>
        </w:rPr>
        <w:t>ّ</w:t>
      </w:r>
      <w:r w:rsidRPr="004D5092">
        <w:rPr>
          <w:rFonts w:hint="cs"/>
          <w:sz w:val="27"/>
          <w:rtl/>
        </w:rPr>
        <w:t>مة الأولى).</w:t>
      </w:r>
    </w:p>
    <w:p w:rsidR="00ED6BEC" w:rsidRPr="004D5092" w:rsidRDefault="00ED6BEC" w:rsidP="00A46B35">
      <w:pPr>
        <w:rPr>
          <w:sz w:val="27"/>
          <w:rtl/>
        </w:rPr>
      </w:pPr>
      <w:r w:rsidRPr="004D5092">
        <w:rPr>
          <w:rFonts w:hint="cs"/>
          <w:sz w:val="27"/>
          <w:rtl/>
        </w:rPr>
        <w:t>ردع الشخص عن ارتكاب عمل</w:t>
      </w:r>
      <w:r w:rsidR="0063599D" w:rsidRPr="004D5092">
        <w:rPr>
          <w:rFonts w:hint="cs"/>
          <w:sz w:val="27"/>
          <w:rtl/>
        </w:rPr>
        <w:t>ٍ</w:t>
      </w:r>
      <w:r w:rsidRPr="004D5092">
        <w:rPr>
          <w:rFonts w:hint="cs"/>
          <w:sz w:val="27"/>
          <w:rtl/>
        </w:rPr>
        <w:t xml:space="preserve"> ما يؤذيه قطعاً (المقد</w:t>
      </w:r>
      <w:r w:rsidR="0063599D"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rFonts w:hint="cs"/>
          <w:sz w:val="27"/>
          <w:rtl/>
        </w:rPr>
        <w:t>إيذاء الأنبياء محرّ</w:t>
      </w:r>
      <w:r w:rsidR="0063599D" w:rsidRPr="004D5092">
        <w:rPr>
          <w:rFonts w:hint="cs"/>
          <w:sz w:val="27"/>
          <w:rtl/>
        </w:rPr>
        <w:t>َ</w:t>
      </w:r>
      <w:r w:rsidRPr="004D5092">
        <w:rPr>
          <w:rFonts w:hint="cs"/>
          <w:sz w:val="27"/>
          <w:rtl/>
        </w:rPr>
        <w:t>م</w:t>
      </w:r>
      <w:r w:rsidR="0063599D" w:rsidRPr="004D5092">
        <w:rPr>
          <w:rFonts w:hint="cs"/>
          <w:sz w:val="27"/>
          <w:rtl/>
        </w:rPr>
        <w:t>ٌ</w:t>
      </w:r>
      <w:r w:rsidRPr="004D5092">
        <w:rPr>
          <w:rFonts w:hint="cs"/>
          <w:sz w:val="27"/>
          <w:rtl/>
        </w:rPr>
        <w:t>، ولذلك لا ينبغي إيذاؤهم (المقد</w:t>
      </w:r>
      <w:r w:rsidR="0063599D" w:rsidRPr="004D5092">
        <w:rPr>
          <w:rFonts w:hint="cs"/>
          <w:sz w:val="27"/>
          <w:rtl/>
        </w:rPr>
        <w:t>ّ</w:t>
      </w:r>
      <w:r w:rsidRPr="004D5092">
        <w:rPr>
          <w:rFonts w:hint="cs"/>
          <w:sz w:val="27"/>
          <w:rtl/>
        </w:rPr>
        <w:t>مة الثالثة).</w:t>
      </w:r>
    </w:p>
    <w:p w:rsidR="00ED6BEC" w:rsidRPr="004D5092" w:rsidRDefault="00ED6BEC" w:rsidP="00A46B35">
      <w:pPr>
        <w:rPr>
          <w:sz w:val="27"/>
          <w:rtl/>
        </w:rPr>
      </w:pPr>
      <w:r w:rsidRPr="004D5092">
        <w:rPr>
          <w:rFonts w:hint="cs"/>
          <w:b/>
          <w:bCs/>
          <w:sz w:val="27"/>
          <w:rtl/>
        </w:rPr>
        <w:t>إثبات المقدّمة الأولى</w:t>
      </w:r>
      <w:r w:rsidRPr="004D5092">
        <w:rPr>
          <w:rFonts w:hint="cs"/>
          <w:sz w:val="27"/>
          <w:rtl/>
        </w:rPr>
        <w:t>: لو ارتكب شخص</w:t>
      </w:r>
      <w:r w:rsidR="0063599D" w:rsidRPr="004D5092">
        <w:rPr>
          <w:rFonts w:hint="cs"/>
          <w:sz w:val="27"/>
          <w:rtl/>
        </w:rPr>
        <w:t>ٌ</w:t>
      </w:r>
      <w:r w:rsidRPr="004D5092">
        <w:rPr>
          <w:rFonts w:hint="cs"/>
          <w:sz w:val="27"/>
          <w:rtl/>
        </w:rPr>
        <w:t xml:space="preserve"> المعصية وجب ردعه عن فعل تلك المعصية</w:t>
      </w:r>
      <w:r w:rsidR="0063599D" w:rsidRPr="004D5092">
        <w:rPr>
          <w:rFonts w:hint="cs"/>
          <w:sz w:val="27"/>
          <w:rtl/>
        </w:rPr>
        <w:t>؛</w:t>
      </w:r>
      <w:r w:rsidRPr="004D5092">
        <w:rPr>
          <w:rFonts w:hint="cs"/>
          <w:sz w:val="27"/>
          <w:rtl/>
        </w:rPr>
        <w:t xml:space="preserve"> بحكم أدل</w:t>
      </w:r>
      <w:r w:rsidR="0063599D" w:rsidRPr="004D5092">
        <w:rPr>
          <w:rFonts w:hint="cs"/>
          <w:sz w:val="27"/>
          <w:rtl/>
        </w:rPr>
        <w:t>ّ</w:t>
      </w:r>
      <w:r w:rsidRPr="004D5092">
        <w:rPr>
          <w:rFonts w:hint="cs"/>
          <w:sz w:val="27"/>
          <w:rtl/>
        </w:rPr>
        <w:t>ة وجوب الأمر بالمعروف والنهي عن المنكر</w:t>
      </w:r>
      <w:r w:rsidR="0063599D" w:rsidRPr="004D5092">
        <w:rPr>
          <w:rFonts w:hint="cs"/>
          <w:sz w:val="27"/>
          <w:rtl/>
        </w:rPr>
        <w:t>،</w:t>
      </w:r>
      <w:r w:rsidRPr="004D5092">
        <w:rPr>
          <w:rFonts w:hint="cs"/>
          <w:sz w:val="27"/>
          <w:rtl/>
        </w:rPr>
        <w:t xml:space="preserve"> قال تعالى: </w:t>
      </w:r>
      <w:r w:rsidRPr="004D5092">
        <w:rPr>
          <w:rFonts w:ascii="Mosawi" w:hAnsi="Mosawi" w:cs="Mosawi"/>
          <w:sz w:val="24"/>
          <w:szCs w:val="24"/>
          <w:rtl/>
        </w:rPr>
        <w:t>﴿</w:t>
      </w:r>
      <w:r w:rsidRPr="004D5092">
        <w:rPr>
          <w:b/>
          <w:bCs/>
          <w:sz w:val="27"/>
          <w:rtl/>
        </w:rPr>
        <w:t>وَلْتَكُنْ مِنْكُمْ أُمَّةٌ يَدْعُونَ إِلَى الْخَيْرِ وَيَأْمُرُونَ بِالْمَعْرُوفِ وَيَنْهَوْنَ عَنِ الْمُنْكَرِ</w:t>
      </w:r>
      <w:r w:rsidRPr="004D5092">
        <w:rPr>
          <w:rFonts w:ascii="Mosawi" w:hAnsi="Mosawi" w:cs="Mosawi"/>
          <w:sz w:val="24"/>
          <w:szCs w:val="24"/>
          <w:rtl/>
        </w:rPr>
        <w:t>﴾</w:t>
      </w:r>
      <w:r w:rsidRPr="004D5092">
        <w:rPr>
          <w:rFonts w:hint="cs"/>
          <w:sz w:val="27"/>
          <w:rtl/>
        </w:rPr>
        <w:t xml:space="preserve"> (آل عمران: 104).</w:t>
      </w:r>
    </w:p>
    <w:p w:rsidR="00ED6BEC" w:rsidRPr="004D5092" w:rsidRDefault="00ED6BEC" w:rsidP="00A46B35">
      <w:pPr>
        <w:rPr>
          <w:sz w:val="27"/>
          <w:rtl/>
        </w:rPr>
      </w:pPr>
      <w:r w:rsidRPr="004D5092">
        <w:rPr>
          <w:rFonts w:hint="cs"/>
          <w:b/>
          <w:bCs/>
          <w:sz w:val="27"/>
          <w:rtl/>
        </w:rPr>
        <w:t>إثبات المقد</w:t>
      </w:r>
      <w:r w:rsidR="0063599D" w:rsidRPr="004D5092">
        <w:rPr>
          <w:rFonts w:hint="cs"/>
          <w:b/>
          <w:bCs/>
          <w:sz w:val="27"/>
          <w:rtl/>
        </w:rPr>
        <w:t>ّ</w:t>
      </w:r>
      <w:r w:rsidRPr="004D5092">
        <w:rPr>
          <w:rFonts w:hint="cs"/>
          <w:b/>
          <w:bCs/>
          <w:sz w:val="27"/>
          <w:rtl/>
        </w:rPr>
        <w:t>مة الثانية</w:t>
      </w:r>
      <w:r w:rsidRPr="004D5092">
        <w:rPr>
          <w:rFonts w:hint="cs"/>
          <w:sz w:val="27"/>
          <w:rtl/>
        </w:rPr>
        <w:t>: من الواضح أن ردع الشخص عن القيام بالمنكر يؤد</w:t>
      </w:r>
      <w:r w:rsidR="0063599D" w:rsidRPr="004D5092">
        <w:rPr>
          <w:rFonts w:hint="cs"/>
          <w:sz w:val="27"/>
          <w:rtl/>
        </w:rPr>
        <w:t>ّ</w:t>
      </w:r>
      <w:r w:rsidRPr="004D5092">
        <w:rPr>
          <w:rFonts w:hint="cs"/>
          <w:sz w:val="27"/>
          <w:rtl/>
        </w:rPr>
        <w:t>ي إلى استيائه وانزعاجه وإيذائه؛ وذلك لأن كل</w:t>
      </w:r>
      <w:r w:rsidR="0063599D" w:rsidRPr="004D5092">
        <w:rPr>
          <w:rFonts w:hint="cs"/>
          <w:sz w:val="27"/>
          <w:rtl/>
        </w:rPr>
        <w:t>ّ</w:t>
      </w:r>
      <w:r w:rsidRPr="004D5092">
        <w:rPr>
          <w:rFonts w:hint="cs"/>
          <w:sz w:val="27"/>
          <w:rtl/>
        </w:rPr>
        <w:t xml:space="preserve"> شخص</w:t>
      </w:r>
      <w:r w:rsidR="0063599D" w:rsidRPr="004D5092">
        <w:rPr>
          <w:rFonts w:hint="cs"/>
          <w:sz w:val="27"/>
          <w:rtl/>
        </w:rPr>
        <w:t>ٍ</w:t>
      </w:r>
      <w:r w:rsidRPr="004D5092">
        <w:rPr>
          <w:rFonts w:hint="cs"/>
          <w:sz w:val="27"/>
          <w:rtl/>
        </w:rPr>
        <w:t xml:space="preserve"> يريد أن يفعل ما يحلو له</w:t>
      </w:r>
      <w:r w:rsidR="0063599D" w:rsidRPr="004D5092">
        <w:rPr>
          <w:rFonts w:hint="cs"/>
          <w:sz w:val="27"/>
          <w:rtl/>
        </w:rPr>
        <w:t>،</w:t>
      </w:r>
      <w:r w:rsidRPr="004D5092">
        <w:rPr>
          <w:rFonts w:hint="cs"/>
          <w:sz w:val="27"/>
          <w:rtl/>
        </w:rPr>
        <w:t xml:space="preserve"> وما يوافق إرادته واختياره. فلو أراد الآخر أن يقيّ</w:t>
      </w:r>
      <w:r w:rsidR="0063599D" w:rsidRPr="004D5092">
        <w:rPr>
          <w:rFonts w:hint="cs"/>
          <w:sz w:val="27"/>
          <w:rtl/>
        </w:rPr>
        <w:t>ِ</w:t>
      </w:r>
      <w:r w:rsidRPr="004D5092">
        <w:rPr>
          <w:rFonts w:hint="cs"/>
          <w:sz w:val="27"/>
          <w:rtl/>
        </w:rPr>
        <w:t>د إرادته ويحدّ من حر</w:t>
      </w:r>
      <w:r w:rsidR="0063599D" w:rsidRPr="004D5092">
        <w:rPr>
          <w:rFonts w:hint="cs"/>
          <w:sz w:val="27"/>
          <w:rtl/>
        </w:rPr>
        <w:t>ّ</w:t>
      </w:r>
      <w:r w:rsidRPr="004D5092">
        <w:rPr>
          <w:rFonts w:hint="cs"/>
          <w:sz w:val="27"/>
          <w:rtl/>
        </w:rPr>
        <w:t>يته فإنه سوف يتأذ</w:t>
      </w:r>
      <w:r w:rsidR="0063599D" w:rsidRPr="004D5092">
        <w:rPr>
          <w:rFonts w:hint="cs"/>
          <w:sz w:val="27"/>
          <w:rtl/>
        </w:rPr>
        <w:t>ّ</w:t>
      </w:r>
      <w:r w:rsidRPr="004D5092">
        <w:rPr>
          <w:rFonts w:hint="cs"/>
          <w:sz w:val="27"/>
          <w:rtl/>
        </w:rPr>
        <w:t>ى. وعليه لو تمّ ردع النبي</w:t>
      </w:r>
      <w:r w:rsidR="0063599D" w:rsidRPr="004D5092">
        <w:rPr>
          <w:rFonts w:hint="cs"/>
          <w:sz w:val="27"/>
          <w:rtl/>
        </w:rPr>
        <w:t>ّ</w:t>
      </w:r>
      <w:r w:rsidRPr="004D5092">
        <w:rPr>
          <w:rFonts w:hint="cs"/>
          <w:sz w:val="27"/>
          <w:rtl/>
        </w:rPr>
        <w:t xml:space="preserve"> عن عم</w:t>
      </w:r>
      <w:r w:rsidR="0063599D" w:rsidRPr="004D5092">
        <w:rPr>
          <w:rFonts w:hint="cs"/>
          <w:sz w:val="27"/>
          <w:rtl/>
        </w:rPr>
        <w:t>لٍ</w:t>
      </w:r>
      <w:r w:rsidRPr="004D5092">
        <w:rPr>
          <w:rFonts w:hint="cs"/>
          <w:sz w:val="27"/>
          <w:rtl/>
        </w:rPr>
        <w:t xml:space="preserve"> يقوم به فإن ذلك سوف يتسب</w:t>
      </w:r>
      <w:r w:rsidR="0063599D" w:rsidRPr="004D5092">
        <w:rPr>
          <w:rFonts w:hint="cs"/>
          <w:sz w:val="27"/>
          <w:rtl/>
        </w:rPr>
        <w:t>َّ</w:t>
      </w:r>
      <w:r w:rsidRPr="004D5092">
        <w:rPr>
          <w:rFonts w:hint="cs"/>
          <w:sz w:val="27"/>
          <w:rtl/>
        </w:rPr>
        <w:t>ب بإيذائه.</w:t>
      </w:r>
    </w:p>
    <w:p w:rsidR="00ED6BEC" w:rsidRPr="004D5092" w:rsidRDefault="00ED6BEC" w:rsidP="00A46B35">
      <w:pPr>
        <w:rPr>
          <w:sz w:val="27"/>
          <w:rtl/>
        </w:rPr>
      </w:pPr>
      <w:r w:rsidRPr="004D5092">
        <w:rPr>
          <w:rFonts w:hint="cs"/>
          <w:b/>
          <w:bCs/>
          <w:sz w:val="27"/>
          <w:rtl/>
        </w:rPr>
        <w:lastRenderedPageBreak/>
        <w:t>إثبات المقد</w:t>
      </w:r>
      <w:r w:rsidR="0063599D" w:rsidRPr="004D5092">
        <w:rPr>
          <w:rFonts w:hint="cs"/>
          <w:b/>
          <w:bCs/>
          <w:sz w:val="27"/>
          <w:rtl/>
        </w:rPr>
        <w:t>ّ</w:t>
      </w:r>
      <w:r w:rsidRPr="004D5092">
        <w:rPr>
          <w:rFonts w:hint="cs"/>
          <w:b/>
          <w:bCs/>
          <w:sz w:val="27"/>
          <w:rtl/>
        </w:rPr>
        <w:t>مة الثالثة</w:t>
      </w:r>
      <w:r w:rsidRPr="004D5092">
        <w:rPr>
          <w:rFonts w:hint="cs"/>
          <w:sz w:val="27"/>
          <w:rtl/>
        </w:rPr>
        <w:t>: وأما دليل حرمة إيذاء الأنبياء فقد ورد النصّ</w:t>
      </w:r>
      <w:r w:rsidR="0063599D" w:rsidRPr="004D5092">
        <w:rPr>
          <w:rFonts w:hint="cs"/>
          <w:sz w:val="27"/>
          <w:rtl/>
        </w:rPr>
        <w:t>ُ</w:t>
      </w:r>
      <w:r w:rsidRPr="004D5092">
        <w:rPr>
          <w:rFonts w:hint="cs"/>
          <w:sz w:val="27"/>
          <w:rtl/>
        </w:rPr>
        <w:t xml:space="preserve"> في ذلك بالنسبة إلى عموم الأنبياء</w:t>
      </w:r>
      <w:r w:rsidR="0063599D" w:rsidRPr="004D5092">
        <w:rPr>
          <w:rFonts w:hint="cs"/>
          <w:sz w:val="27"/>
          <w:rtl/>
        </w:rPr>
        <w:t xml:space="preserve">؛ </w:t>
      </w:r>
      <w:r w:rsidRPr="004D5092">
        <w:rPr>
          <w:rFonts w:hint="cs"/>
          <w:sz w:val="27"/>
          <w:rtl/>
        </w:rPr>
        <w:t>إذ ورد في القرآن الكريم بشأن النبي</w:t>
      </w:r>
      <w:r w:rsidR="0063599D"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وشأن النبي</w:t>
      </w:r>
      <w:r w:rsidR="0063599D"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xml:space="preserve">: </w:t>
      </w:r>
      <w:r w:rsidRPr="004D5092">
        <w:rPr>
          <w:rFonts w:ascii="Mosawi" w:hAnsi="Mosawi" w:cs="Mosawi"/>
          <w:sz w:val="24"/>
          <w:szCs w:val="24"/>
          <w:rtl/>
        </w:rPr>
        <w:t>﴿</w:t>
      </w:r>
      <w:r w:rsidRPr="004D5092">
        <w:rPr>
          <w:b/>
          <w:bCs/>
          <w:sz w:val="27"/>
          <w:rtl/>
        </w:rPr>
        <w:t>يَا</w:t>
      </w:r>
      <w:r w:rsidRPr="004D5092">
        <w:rPr>
          <w:rFonts w:hint="cs"/>
          <w:b/>
          <w:bCs/>
          <w:sz w:val="27"/>
          <w:rtl/>
        </w:rPr>
        <w:t xml:space="preserve"> </w:t>
      </w:r>
      <w:r w:rsidRPr="004D5092">
        <w:rPr>
          <w:b/>
          <w:bCs/>
          <w:sz w:val="27"/>
          <w:rtl/>
        </w:rPr>
        <w:t xml:space="preserve">أَيُّهَا الَّذِينَ آمَنُوا </w:t>
      </w:r>
      <w:r w:rsidR="0031677C" w:rsidRPr="004D5092">
        <w:rPr>
          <w:b/>
          <w:bCs/>
          <w:sz w:val="27"/>
          <w:rtl/>
        </w:rPr>
        <w:t>لاَ</w:t>
      </w:r>
      <w:r w:rsidRPr="004D5092">
        <w:rPr>
          <w:b/>
          <w:bCs/>
          <w:sz w:val="27"/>
          <w:rtl/>
        </w:rPr>
        <w:t xml:space="preserve"> تَكُونُوا كَالَّذِينَ آذَوْا مُوسَى</w:t>
      </w:r>
      <w:r w:rsidRPr="004D5092">
        <w:rPr>
          <w:rFonts w:ascii="Mosawi" w:hAnsi="Mosawi" w:cs="Mosawi"/>
          <w:sz w:val="24"/>
          <w:szCs w:val="24"/>
          <w:rtl/>
        </w:rPr>
        <w:t>﴾</w:t>
      </w:r>
      <w:r w:rsidRPr="004D5092">
        <w:rPr>
          <w:rFonts w:hint="cs"/>
          <w:sz w:val="27"/>
          <w:rtl/>
        </w:rPr>
        <w:t xml:space="preserve"> (الأحزاب: 69)</w:t>
      </w:r>
      <w:r w:rsidR="00661A7D" w:rsidRPr="004D5092">
        <w:rPr>
          <w:rFonts w:hint="cs"/>
          <w:sz w:val="27"/>
          <w:rtl/>
        </w:rPr>
        <w:t>،</w:t>
      </w:r>
      <w:r w:rsidRPr="004D5092">
        <w:rPr>
          <w:rFonts w:hint="cs"/>
          <w:sz w:val="27"/>
          <w:rtl/>
        </w:rPr>
        <w:t xml:space="preserve"> وهذا يعني حرمة إيذاء النبي</w:t>
      </w:r>
      <w:r w:rsidR="0063599D"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00661A7D" w:rsidRPr="004D5092">
        <w:rPr>
          <w:rFonts w:hint="cs"/>
          <w:sz w:val="27"/>
          <w:rtl/>
        </w:rPr>
        <w:t>،</w:t>
      </w:r>
      <w:r w:rsidRPr="004D5092">
        <w:rPr>
          <w:rFonts w:hint="cs"/>
          <w:sz w:val="27"/>
          <w:rtl/>
        </w:rPr>
        <w:t xml:space="preserve"> وحرمة إيذاء النبي</w:t>
      </w:r>
      <w:r w:rsidR="0063599D"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أيضاً. كما ورد</w:t>
      </w:r>
      <w:r w:rsidR="00661A7D" w:rsidRPr="004D5092">
        <w:rPr>
          <w:rFonts w:hint="cs"/>
          <w:sz w:val="27"/>
          <w:rtl/>
        </w:rPr>
        <w:t>َ</w:t>
      </w:r>
      <w:r w:rsidRPr="004D5092">
        <w:rPr>
          <w:rFonts w:hint="cs"/>
          <w:sz w:val="27"/>
          <w:rtl/>
        </w:rPr>
        <w:t>ت</w:t>
      </w:r>
      <w:r w:rsidR="00661A7D" w:rsidRPr="004D5092">
        <w:rPr>
          <w:rFonts w:hint="cs"/>
          <w:sz w:val="27"/>
          <w:rtl/>
        </w:rPr>
        <w:t>ْ</w:t>
      </w:r>
      <w:r w:rsidRPr="004D5092">
        <w:rPr>
          <w:rFonts w:hint="cs"/>
          <w:sz w:val="27"/>
          <w:rtl/>
        </w:rPr>
        <w:t xml:space="preserve"> آيات</w:t>
      </w:r>
      <w:r w:rsidR="00661A7D" w:rsidRPr="004D5092">
        <w:rPr>
          <w:rFonts w:hint="cs"/>
          <w:sz w:val="27"/>
          <w:rtl/>
        </w:rPr>
        <w:t>ٌ</w:t>
      </w:r>
      <w:r w:rsidRPr="004D5092">
        <w:rPr>
          <w:rFonts w:hint="cs"/>
          <w:sz w:val="27"/>
          <w:rtl/>
        </w:rPr>
        <w:t xml:space="preserve"> أخرى بشأن حرمة إيذاء الأنبياء</w:t>
      </w:r>
      <w:r w:rsidR="003856B4" w:rsidRPr="004D5092">
        <w:rPr>
          <w:rFonts w:ascii="Mosawi" w:hAnsi="Mosawi" w:cs="Mosawi"/>
          <w:szCs w:val="22"/>
          <w:rtl/>
        </w:rPr>
        <w:t>^</w:t>
      </w:r>
      <w:r w:rsidRPr="004D5092">
        <w:rPr>
          <w:rFonts w:hint="cs"/>
          <w:sz w:val="27"/>
          <w:rtl/>
        </w:rPr>
        <w:t>.</w:t>
      </w:r>
    </w:p>
    <w:p w:rsidR="00ED6BEC" w:rsidRPr="004D5092" w:rsidRDefault="00ED6BEC" w:rsidP="006A4EB2">
      <w:pPr>
        <w:rPr>
          <w:sz w:val="27"/>
          <w:rtl/>
        </w:rPr>
      </w:pPr>
      <w:r w:rsidRPr="004D5092">
        <w:rPr>
          <w:rFonts w:hint="cs"/>
          <w:sz w:val="27"/>
          <w:rtl/>
        </w:rPr>
        <w:t>وبالإضافة إلى الموارد الجزئية المذكورة ضمن آيات القرآن الكريم، ر</w:t>
      </w:r>
      <w:r w:rsidR="00661A7D" w:rsidRPr="004D5092">
        <w:rPr>
          <w:rFonts w:hint="cs"/>
          <w:sz w:val="27"/>
          <w:rtl/>
        </w:rPr>
        <w:t>ُ</w:t>
      </w:r>
      <w:r w:rsidRPr="004D5092">
        <w:rPr>
          <w:rFonts w:hint="cs"/>
          <w:sz w:val="27"/>
          <w:rtl/>
        </w:rPr>
        <w:t>ب</w:t>
      </w:r>
      <w:r w:rsidR="00661A7D" w:rsidRPr="004D5092">
        <w:rPr>
          <w:rFonts w:hint="cs"/>
          <w:sz w:val="27"/>
          <w:rtl/>
        </w:rPr>
        <w:t>َ</w:t>
      </w:r>
      <w:r w:rsidRPr="004D5092">
        <w:rPr>
          <w:rFonts w:hint="cs"/>
          <w:sz w:val="27"/>
          <w:rtl/>
        </w:rPr>
        <w:t xml:space="preserve">ما أمكن لنا أن نستفيد من قوله تعالى: </w:t>
      </w:r>
      <w:r w:rsidRPr="004D5092">
        <w:rPr>
          <w:rFonts w:ascii="Mosawi" w:hAnsi="Mosawi" w:cs="Mosawi"/>
          <w:sz w:val="24"/>
          <w:szCs w:val="24"/>
          <w:rtl/>
        </w:rPr>
        <w:t>﴿</w:t>
      </w:r>
      <w:r w:rsidRPr="004D5092">
        <w:rPr>
          <w:b/>
          <w:bCs/>
          <w:sz w:val="27"/>
          <w:rtl/>
        </w:rPr>
        <w:t xml:space="preserve">إِنَّ الَّذِينَ يُؤْذُونَ </w:t>
      </w:r>
      <w:r w:rsidR="003A5132" w:rsidRPr="004D5092">
        <w:rPr>
          <w:b/>
          <w:bCs/>
          <w:sz w:val="27"/>
          <w:rtl/>
        </w:rPr>
        <w:t>الل</w:t>
      </w:r>
      <w:r w:rsidRPr="004D5092">
        <w:rPr>
          <w:b/>
          <w:bCs/>
          <w:sz w:val="27"/>
          <w:rtl/>
        </w:rPr>
        <w:t xml:space="preserve">هَ وَرَسُولَهُ لَعَنَهُمُ </w:t>
      </w:r>
      <w:r w:rsidR="003A5132" w:rsidRPr="004D5092">
        <w:rPr>
          <w:b/>
          <w:bCs/>
          <w:sz w:val="27"/>
          <w:rtl/>
        </w:rPr>
        <w:t>الل</w:t>
      </w:r>
      <w:r w:rsidR="00661A7D" w:rsidRPr="004D5092">
        <w:rPr>
          <w:b/>
          <w:bCs/>
          <w:sz w:val="27"/>
          <w:rtl/>
        </w:rPr>
        <w:t>هُ فِي الدُّنْيَا وَال</w:t>
      </w:r>
      <w:r w:rsidRPr="004D5092">
        <w:rPr>
          <w:b/>
          <w:bCs/>
          <w:sz w:val="27"/>
          <w:rtl/>
        </w:rPr>
        <w:t>آخِرَةِ وَأَعَدَّ لَهُمْ عَذَاب</w:t>
      </w:r>
      <w:r w:rsidR="003A5132" w:rsidRPr="004D5092">
        <w:rPr>
          <w:b/>
          <w:bCs/>
          <w:sz w:val="27"/>
          <w:rtl/>
        </w:rPr>
        <w:t>اً</w:t>
      </w:r>
      <w:r w:rsidRPr="004D5092">
        <w:rPr>
          <w:b/>
          <w:bCs/>
          <w:sz w:val="27"/>
          <w:rtl/>
        </w:rPr>
        <w:t xml:space="preserve"> مُهِين</w:t>
      </w:r>
      <w:r w:rsidR="003A5132" w:rsidRPr="004D5092">
        <w:rPr>
          <w:b/>
          <w:bCs/>
          <w:sz w:val="27"/>
          <w:rtl/>
        </w:rPr>
        <w:t>اً</w:t>
      </w:r>
      <w:r w:rsidRPr="004D5092">
        <w:rPr>
          <w:rFonts w:ascii="Mosawi" w:hAnsi="Mosawi" w:cs="Mosawi"/>
          <w:sz w:val="24"/>
          <w:szCs w:val="24"/>
          <w:rtl/>
        </w:rPr>
        <w:t>﴾</w:t>
      </w:r>
      <w:r w:rsidRPr="004D5092">
        <w:rPr>
          <w:rFonts w:hint="cs"/>
          <w:sz w:val="27"/>
          <w:rtl/>
        </w:rPr>
        <w:t xml:space="preserve"> (الأحزاب: 57) حكماً كل</w:t>
      </w:r>
      <w:r w:rsidR="00661A7D" w:rsidRPr="004D5092">
        <w:rPr>
          <w:rFonts w:hint="cs"/>
          <w:sz w:val="27"/>
          <w:rtl/>
        </w:rPr>
        <w:t>ِّ</w:t>
      </w:r>
      <w:r w:rsidRPr="004D5092">
        <w:rPr>
          <w:rFonts w:hint="cs"/>
          <w:sz w:val="27"/>
          <w:rtl/>
        </w:rPr>
        <w:t>ياً بشأن جميع الأنبياء، وهو أن إيذاء رسول الله محرّ</w:t>
      </w:r>
      <w:r w:rsidR="00661A7D" w:rsidRPr="004D5092">
        <w:rPr>
          <w:rFonts w:hint="cs"/>
          <w:sz w:val="27"/>
          <w:rtl/>
        </w:rPr>
        <w:t>َ</w:t>
      </w:r>
      <w:r w:rsidRPr="004D5092">
        <w:rPr>
          <w:rFonts w:hint="cs"/>
          <w:sz w:val="27"/>
          <w:rtl/>
        </w:rPr>
        <w:t>م</w:t>
      </w:r>
      <w:r w:rsidR="00661A7D" w:rsidRPr="004D5092">
        <w:rPr>
          <w:rFonts w:hint="cs"/>
          <w:sz w:val="27"/>
          <w:rtl/>
        </w:rPr>
        <w:t>ٌ</w:t>
      </w:r>
      <w:r w:rsidRPr="004D5092">
        <w:rPr>
          <w:rFonts w:hint="cs"/>
          <w:sz w:val="27"/>
          <w:rtl/>
        </w:rPr>
        <w:t xml:space="preserve"> إلى الأبد. وبالتالي ينتج عن هذا الدليل أن الأنبياء لا يرتكبون المعاصي، حت</w:t>
      </w:r>
      <w:r w:rsidR="00661A7D" w:rsidRPr="004D5092">
        <w:rPr>
          <w:rFonts w:hint="cs"/>
          <w:sz w:val="27"/>
          <w:rtl/>
        </w:rPr>
        <w:t>ّ</w:t>
      </w:r>
      <w:r w:rsidRPr="004D5092">
        <w:rPr>
          <w:rFonts w:hint="cs"/>
          <w:sz w:val="27"/>
          <w:rtl/>
        </w:rPr>
        <w:t>ى يستحق</w:t>
      </w:r>
      <w:r w:rsidR="006A4EB2" w:rsidRPr="004D5092">
        <w:rPr>
          <w:rFonts w:hint="cs"/>
          <w:sz w:val="27"/>
          <w:rtl/>
        </w:rPr>
        <w:t>ّ</w:t>
      </w:r>
      <w:r w:rsidRPr="004D5092">
        <w:rPr>
          <w:rFonts w:hint="cs"/>
          <w:sz w:val="27"/>
          <w:rtl/>
        </w:rPr>
        <w:t>و</w:t>
      </w:r>
      <w:r w:rsidR="00661A7D" w:rsidRPr="004D5092">
        <w:rPr>
          <w:rFonts w:hint="cs"/>
          <w:sz w:val="27"/>
          <w:rtl/>
        </w:rPr>
        <w:t>ا</w:t>
      </w:r>
      <w:r w:rsidRPr="004D5092">
        <w:rPr>
          <w:rFonts w:hint="cs"/>
          <w:sz w:val="27"/>
          <w:rtl/>
        </w:rPr>
        <w:t xml:space="preserve"> بسببها أن يتمّ ن</w:t>
      </w:r>
      <w:r w:rsidR="00661A7D" w:rsidRPr="004D5092">
        <w:rPr>
          <w:rFonts w:hint="cs"/>
          <w:sz w:val="27"/>
          <w:rtl/>
        </w:rPr>
        <w:t>َ</w:t>
      </w:r>
      <w:r w:rsidRPr="004D5092">
        <w:rPr>
          <w:rFonts w:hint="cs"/>
          <w:sz w:val="27"/>
          <w:rtl/>
        </w:rPr>
        <w:t>ه</w:t>
      </w:r>
      <w:r w:rsidR="00661A7D" w:rsidRPr="004D5092">
        <w:rPr>
          <w:rFonts w:hint="cs"/>
          <w:sz w:val="27"/>
          <w:rtl/>
        </w:rPr>
        <w:t>ْ</w:t>
      </w:r>
      <w:r w:rsidRPr="004D5092">
        <w:rPr>
          <w:rFonts w:hint="cs"/>
          <w:sz w:val="27"/>
          <w:rtl/>
        </w:rPr>
        <w:t>ي</w:t>
      </w:r>
      <w:r w:rsidR="00661A7D" w:rsidRPr="004D5092">
        <w:rPr>
          <w:rFonts w:hint="cs"/>
          <w:sz w:val="27"/>
          <w:rtl/>
        </w:rPr>
        <w:t>ُ</w:t>
      </w:r>
      <w:r w:rsidRPr="004D5092">
        <w:rPr>
          <w:rFonts w:hint="cs"/>
          <w:sz w:val="27"/>
          <w:rtl/>
        </w:rPr>
        <w:t>هم عن المنكر، ويتعرّ</w:t>
      </w:r>
      <w:r w:rsidR="00661A7D" w:rsidRPr="004D5092">
        <w:rPr>
          <w:rFonts w:hint="cs"/>
          <w:sz w:val="27"/>
          <w:rtl/>
        </w:rPr>
        <w:t>َ</w:t>
      </w:r>
      <w:r w:rsidRPr="004D5092">
        <w:rPr>
          <w:rFonts w:hint="cs"/>
          <w:sz w:val="27"/>
          <w:rtl/>
        </w:rPr>
        <w:t>ضو</w:t>
      </w:r>
      <w:r w:rsidR="00661A7D" w:rsidRPr="004D5092">
        <w:rPr>
          <w:rFonts w:hint="cs"/>
          <w:sz w:val="27"/>
          <w:rtl/>
        </w:rPr>
        <w:t xml:space="preserve">ا </w:t>
      </w:r>
      <w:r w:rsidR="006A4EB2" w:rsidRPr="004D5092">
        <w:rPr>
          <w:rFonts w:hint="cs"/>
          <w:sz w:val="27"/>
          <w:rtl/>
        </w:rPr>
        <w:t>نتيجة</w:t>
      </w:r>
      <w:r w:rsidRPr="004D5092">
        <w:rPr>
          <w:rFonts w:hint="cs"/>
          <w:sz w:val="27"/>
          <w:rtl/>
        </w:rPr>
        <w:t xml:space="preserve"> ذلك </w:t>
      </w:r>
      <w:r w:rsidR="006A4EB2" w:rsidRPr="004D5092">
        <w:rPr>
          <w:rFonts w:hint="cs"/>
          <w:sz w:val="27"/>
          <w:rtl/>
        </w:rPr>
        <w:t>ل</w:t>
      </w:r>
      <w:r w:rsidRPr="004D5092">
        <w:rPr>
          <w:rFonts w:hint="cs"/>
          <w:sz w:val="27"/>
          <w:rtl/>
        </w:rPr>
        <w:t>لأذى.</w:t>
      </w:r>
    </w:p>
    <w:p w:rsidR="00ED6BEC" w:rsidRPr="004D5092" w:rsidRDefault="00ED6BEC" w:rsidP="00A46B35">
      <w:pPr>
        <w:rPr>
          <w:sz w:val="27"/>
          <w:rtl/>
        </w:rPr>
      </w:pPr>
      <w:r w:rsidRPr="004D5092">
        <w:rPr>
          <w:rFonts w:hint="cs"/>
          <w:b/>
          <w:bCs/>
          <w:sz w:val="27"/>
          <w:rtl/>
        </w:rPr>
        <w:t>الدليل السادس</w:t>
      </w:r>
      <w:r w:rsidRPr="004D5092">
        <w:rPr>
          <w:rFonts w:hint="cs"/>
          <w:sz w:val="27"/>
          <w:rtl/>
        </w:rPr>
        <w:t>: لو ارتكب الأنبياء المعصية لم يج</w:t>
      </w:r>
      <w:r w:rsidR="00661A7D" w:rsidRPr="004D5092">
        <w:rPr>
          <w:rFonts w:hint="cs"/>
          <w:sz w:val="27"/>
          <w:rtl/>
        </w:rPr>
        <w:t>ُ</w:t>
      </w:r>
      <w:r w:rsidRPr="004D5092">
        <w:rPr>
          <w:rFonts w:hint="cs"/>
          <w:sz w:val="27"/>
          <w:rtl/>
        </w:rPr>
        <w:t>ز</w:t>
      </w:r>
      <w:r w:rsidR="00661A7D" w:rsidRPr="004D5092">
        <w:rPr>
          <w:rFonts w:hint="cs"/>
          <w:sz w:val="27"/>
          <w:rtl/>
        </w:rPr>
        <w:t>ْ</w:t>
      </w:r>
      <w:r w:rsidRPr="004D5092">
        <w:rPr>
          <w:rFonts w:hint="cs"/>
          <w:sz w:val="27"/>
          <w:rtl/>
        </w:rPr>
        <w:t xml:space="preserve"> ات</w:t>
      </w:r>
      <w:r w:rsidR="00661A7D" w:rsidRPr="004D5092">
        <w:rPr>
          <w:rFonts w:hint="cs"/>
          <w:sz w:val="27"/>
          <w:rtl/>
        </w:rPr>
        <w:t>ّ</w:t>
      </w:r>
      <w:r w:rsidRPr="004D5092">
        <w:rPr>
          <w:rFonts w:hint="cs"/>
          <w:sz w:val="27"/>
          <w:rtl/>
        </w:rPr>
        <w:t>باعهم (المقد</w:t>
      </w:r>
      <w:r w:rsidR="00661A7D" w:rsidRPr="004D5092">
        <w:rPr>
          <w:rFonts w:hint="cs"/>
          <w:sz w:val="27"/>
          <w:rtl/>
        </w:rPr>
        <w:t>ّ</w:t>
      </w:r>
      <w:r w:rsidRPr="004D5092">
        <w:rPr>
          <w:rFonts w:hint="cs"/>
          <w:sz w:val="27"/>
          <w:rtl/>
        </w:rPr>
        <w:t>مة الأولى).</w:t>
      </w:r>
    </w:p>
    <w:p w:rsidR="00ED6BEC" w:rsidRPr="004D5092" w:rsidRDefault="00ED6BEC" w:rsidP="00A46B35">
      <w:pPr>
        <w:rPr>
          <w:sz w:val="27"/>
          <w:rtl/>
        </w:rPr>
      </w:pPr>
      <w:r w:rsidRPr="004D5092">
        <w:rPr>
          <w:rFonts w:hint="cs"/>
          <w:sz w:val="27"/>
          <w:rtl/>
        </w:rPr>
        <w:t>إن اتباع الأنبياء واجب</w:t>
      </w:r>
      <w:r w:rsidR="00661A7D" w:rsidRPr="004D5092">
        <w:rPr>
          <w:rFonts w:hint="cs"/>
          <w:sz w:val="27"/>
          <w:rtl/>
        </w:rPr>
        <w:t>ٌ</w:t>
      </w:r>
      <w:r w:rsidRPr="004D5092">
        <w:rPr>
          <w:rFonts w:hint="cs"/>
          <w:sz w:val="27"/>
          <w:rtl/>
        </w:rPr>
        <w:t xml:space="preserve"> على الناس وأتباعهم (المقد</w:t>
      </w:r>
      <w:r w:rsidR="00661A7D"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rFonts w:hint="cs"/>
          <w:b/>
          <w:bCs/>
          <w:sz w:val="27"/>
          <w:rtl/>
        </w:rPr>
        <w:t>إثبات المقد</w:t>
      </w:r>
      <w:r w:rsidR="00661A7D" w:rsidRPr="004D5092">
        <w:rPr>
          <w:rFonts w:hint="cs"/>
          <w:b/>
          <w:bCs/>
          <w:sz w:val="27"/>
          <w:rtl/>
        </w:rPr>
        <w:t>ّ</w:t>
      </w:r>
      <w:r w:rsidRPr="004D5092">
        <w:rPr>
          <w:rFonts w:hint="cs"/>
          <w:b/>
          <w:bCs/>
          <w:sz w:val="27"/>
          <w:rtl/>
        </w:rPr>
        <w:t>مة الأولى</w:t>
      </w:r>
      <w:r w:rsidRPr="004D5092">
        <w:rPr>
          <w:rFonts w:hint="cs"/>
          <w:sz w:val="27"/>
          <w:rtl/>
        </w:rPr>
        <w:t>: من الواضح أن الأشخاص عندما يتم</w:t>
      </w:r>
      <w:r w:rsidR="00661A7D" w:rsidRPr="004D5092">
        <w:rPr>
          <w:rFonts w:hint="cs"/>
          <w:sz w:val="27"/>
          <w:rtl/>
        </w:rPr>
        <w:t>ّ</w:t>
      </w:r>
      <w:r w:rsidRPr="004D5092">
        <w:rPr>
          <w:rFonts w:hint="cs"/>
          <w:sz w:val="27"/>
          <w:rtl/>
        </w:rPr>
        <w:t xml:space="preserve"> تكليفهم ببعض الأعمال يجب عليهم العمل بها، وعندما يمنعهم الله عن عمل</w:t>
      </w:r>
      <w:r w:rsidR="00661A7D" w:rsidRPr="004D5092">
        <w:rPr>
          <w:rFonts w:hint="cs"/>
          <w:sz w:val="27"/>
          <w:rtl/>
        </w:rPr>
        <w:t>ٍ</w:t>
      </w:r>
      <w:r w:rsidRPr="004D5092">
        <w:rPr>
          <w:rFonts w:hint="cs"/>
          <w:sz w:val="27"/>
          <w:rtl/>
        </w:rPr>
        <w:t xml:space="preserve">، ويتوعّد على فعله بالعذاب والعقاب، يجب على الجميع أن يحجموا عن فعله. وحيث </w:t>
      </w:r>
      <w:r w:rsidR="00661A7D" w:rsidRPr="004D5092">
        <w:rPr>
          <w:rFonts w:hint="cs"/>
          <w:sz w:val="27"/>
          <w:rtl/>
        </w:rPr>
        <w:t>إ</w:t>
      </w:r>
      <w:r w:rsidRPr="004D5092">
        <w:rPr>
          <w:rFonts w:hint="cs"/>
          <w:sz w:val="27"/>
          <w:rtl/>
        </w:rPr>
        <w:t>ن الشيء الواحد لا يمكن أن يكون مأموراً به من ق</w:t>
      </w:r>
      <w:r w:rsidR="00661A7D" w:rsidRPr="004D5092">
        <w:rPr>
          <w:rFonts w:hint="cs"/>
          <w:sz w:val="27"/>
          <w:rtl/>
        </w:rPr>
        <w:t>ِ</w:t>
      </w:r>
      <w:r w:rsidRPr="004D5092">
        <w:rPr>
          <w:rFonts w:hint="cs"/>
          <w:sz w:val="27"/>
          <w:rtl/>
        </w:rPr>
        <w:t>ب</w:t>
      </w:r>
      <w:r w:rsidR="00661A7D" w:rsidRPr="004D5092">
        <w:rPr>
          <w:rFonts w:hint="cs"/>
          <w:sz w:val="27"/>
          <w:rtl/>
        </w:rPr>
        <w:t>َ</w:t>
      </w:r>
      <w:r w:rsidRPr="004D5092">
        <w:rPr>
          <w:rFonts w:hint="cs"/>
          <w:sz w:val="27"/>
          <w:rtl/>
        </w:rPr>
        <w:t>ل الله، وفي الوقت نفسه منهي</w:t>
      </w:r>
      <w:r w:rsidR="00661A7D" w:rsidRPr="004D5092">
        <w:rPr>
          <w:rFonts w:hint="cs"/>
          <w:sz w:val="27"/>
          <w:rtl/>
        </w:rPr>
        <w:t>ّ</w:t>
      </w:r>
      <w:r w:rsidRPr="004D5092">
        <w:rPr>
          <w:rFonts w:hint="cs"/>
          <w:sz w:val="27"/>
          <w:rtl/>
        </w:rPr>
        <w:t>اً عنه</w:t>
      </w:r>
      <w:r w:rsidR="00661A7D" w:rsidRPr="004D5092">
        <w:rPr>
          <w:rFonts w:hint="cs"/>
          <w:sz w:val="27"/>
          <w:rtl/>
        </w:rPr>
        <w:t>، فإن النبيّ</w:t>
      </w:r>
      <w:r w:rsidRPr="004D5092">
        <w:rPr>
          <w:rFonts w:hint="cs"/>
          <w:sz w:val="27"/>
          <w:rtl/>
        </w:rPr>
        <w:t xml:space="preserve"> لو ارتكب معصية</w:t>
      </w:r>
      <w:r w:rsidR="00661A7D" w:rsidRPr="004D5092">
        <w:rPr>
          <w:rFonts w:hint="cs"/>
          <w:sz w:val="27"/>
          <w:rtl/>
        </w:rPr>
        <w:t>ً</w:t>
      </w:r>
      <w:r w:rsidRPr="004D5092">
        <w:rPr>
          <w:rFonts w:hint="cs"/>
          <w:sz w:val="27"/>
          <w:rtl/>
        </w:rPr>
        <w:t xml:space="preserve"> وجب على المكل</w:t>
      </w:r>
      <w:r w:rsidR="00661A7D" w:rsidRPr="004D5092">
        <w:rPr>
          <w:rFonts w:hint="cs"/>
          <w:sz w:val="27"/>
          <w:rtl/>
        </w:rPr>
        <w:t>َّ</w:t>
      </w:r>
      <w:r w:rsidRPr="004D5092">
        <w:rPr>
          <w:rFonts w:hint="cs"/>
          <w:sz w:val="27"/>
          <w:rtl/>
        </w:rPr>
        <w:t>فين المنهي</w:t>
      </w:r>
      <w:r w:rsidR="00661A7D" w:rsidRPr="004D5092">
        <w:rPr>
          <w:rFonts w:hint="cs"/>
          <w:sz w:val="27"/>
          <w:rtl/>
        </w:rPr>
        <w:t>ّ</w:t>
      </w:r>
      <w:r w:rsidRPr="004D5092">
        <w:rPr>
          <w:rFonts w:hint="cs"/>
          <w:sz w:val="27"/>
          <w:rtl/>
        </w:rPr>
        <w:t>ين عن ذلك الفعل من ق</w:t>
      </w:r>
      <w:r w:rsidR="00661A7D" w:rsidRPr="004D5092">
        <w:rPr>
          <w:rFonts w:hint="cs"/>
          <w:sz w:val="27"/>
          <w:rtl/>
        </w:rPr>
        <w:t>ِ</w:t>
      </w:r>
      <w:r w:rsidRPr="004D5092">
        <w:rPr>
          <w:rFonts w:hint="cs"/>
          <w:sz w:val="27"/>
          <w:rtl/>
        </w:rPr>
        <w:t>ب</w:t>
      </w:r>
      <w:r w:rsidR="00661A7D" w:rsidRPr="004D5092">
        <w:rPr>
          <w:rFonts w:hint="cs"/>
          <w:sz w:val="27"/>
          <w:rtl/>
        </w:rPr>
        <w:t>َ</w:t>
      </w:r>
      <w:r w:rsidRPr="004D5092">
        <w:rPr>
          <w:rFonts w:hint="cs"/>
          <w:sz w:val="27"/>
          <w:rtl/>
        </w:rPr>
        <w:t>ل الله أن لا يت</w:t>
      </w:r>
      <w:r w:rsidR="00661A7D" w:rsidRPr="004D5092">
        <w:rPr>
          <w:rFonts w:hint="cs"/>
          <w:sz w:val="27"/>
          <w:rtl/>
        </w:rPr>
        <w:t>ّ</w:t>
      </w:r>
      <w:r w:rsidRPr="004D5092">
        <w:rPr>
          <w:rFonts w:hint="cs"/>
          <w:sz w:val="27"/>
          <w:rtl/>
        </w:rPr>
        <w:t>بعوا النبي</w:t>
      </w:r>
      <w:r w:rsidR="00661A7D" w:rsidRPr="004D5092">
        <w:rPr>
          <w:rFonts w:hint="cs"/>
          <w:sz w:val="27"/>
          <w:rtl/>
        </w:rPr>
        <w:t>ّ</w:t>
      </w:r>
      <w:r w:rsidRPr="004D5092">
        <w:rPr>
          <w:rFonts w:hint="cs"/>
          <w:sz w:val="27"/>
          <w:rtl/>
        </w:rPr>
        <w:t>، ويجب عليهم ترك ذلك الفعل</w:t>
      </w:r>
      <w:r w:rsidR="00661A7D" w:rsidRPr="004D5092">
        <w:rPr>
          <w:rFonts w:hint="cs"/>
          <w:sz w:val="27"/>
          <w:rtl/>
        </w:rPr>
        <w:t>،</w:t>
      </w:r>
      <w:r w:rsidRPr="004D5092">
        <w:rPr>
          <w:rFonts w:hint="cs"/>
          <w:sz w:val="27"/>
          <w:rtl/>
        </w:rPr>
        <w:t xml:space="preserve"> وعليه لا تكون الت</w:t>
      </w:r>
      <w:r w:rsidR="007C7488" w:rsidRPr="004D5092">
        <w:rPr>
          <w:rFonts w:hint="cs"/>
          <w:sz w:val="27"/>
          <w:rtl/>
        </w:rPr>
        <w:t>َّ</w:t>
      </w:r>
      <w:r w:rsidRPr="004D5092">
        <w:rPr>
          <w:rFonts w:hint="cs"/>
          <w:sz w:val="27"/>
          <w:rtl/>
        </w:rPr>
        <w:t>ب</w:t>
      </w:r>
      <w:r w:rsidR="007C7488" w:rsidRPr="004D5092">
        <w:rPr>
          <w:rFonts w:hint="cs"/>
          <w:sz w:val="27"/>
          <w:rtl/>
        </w:rPr>
        <w:t>َ</w:t>
      </w:r>
      <w:r w:rsidRPr="004D5092">
        <w:rPr>
          <w:rFonts w:hint="cs"/>
          <w:sz w:val="27"/>
          <w:rtl/>
        </w:rPr>
        <w:t>عي</w:t>
      </w:r>
      <w:r w:rsidR="007C7488" w:rsidRPr="004D5092">
        <w:rPr>
          <w:rFonts w:hint="cs"/>
          <w:sz w:val="27"/>
          <w:rtl/>
        </w:rPr>
        <w:t>ّ</w:t>
      </w:r>
      <w:r w:rsidRPr="004D5092">
        <w:rPr>
          <w:rFonts w:hint="cs"/>
          <w:sz w:val="27"/>
          <w:rtl/>
        </w:rPr>
        <w:t>ة للنبي</w:t>
      </w:r>
      <w:r w:rsidR="007C7488" w:rsidRPr="004D5092">
        <w:rPr>
          <w:rFonts w:hint="cs"/>
          <w:sz w:val="27"/>
          <w:rtl/>
        </w:rPr>
        <w:t>ّ</w:t>
      </w:r>
      <w:r w:rsidRPr="004D5092">
        <w:rPr>
          <w:rFonts w:hint="cs"/>
          <w:sz w:val="27"/>
          <w:rtl/>
        </w:rPr>
        <w:t xml:space="preserve"> جائزة</w:t>
      </w:r>
      <w:r w:rsidR="007C7488" w:rsidRPr="004D5092">
        <w:rPr>
          <w:rFonts w:hint="cs"/>
          <w:sz w:val="27"/>
          <w:rtl/>
        </w:rPr>
        <w:t>ً</w:t>
      </w:r>
      <w:r w:rsidRPr="004D5092">
        <w:rPr>
          <w:rFonts w:hint="cs"/>
          <w:sz w:val="27"/>
          <w:rtl/>
        </w:rPr>
        <w:t>.</w:t>
      </w:r>
    </w:p>
    <w:p w:rsidR="00ED6BEC" w:rsidRPr="004D5092" w:rsidRDefault="00ED6BEC" w:rsidP="00A46B35">
      <w:pPr>
        <w:rPr>
          <w:sz w:val="27"/>
          <w:rtl/>
        </w:rPr>
      </w:pPr>
      <w:r w:rsidRPr="004D5092">
        <w:rPr>
          <w:rFonts w:hint="cs"/>
          <w:b/>
          <w:bCs/>
          <w:sz w:val="27"/>
          <w:rtl/>
        </w:rPr>
        <w:t>إثبات المقد</w:t>
      </w:r>
      <w:r w:rsidR="007C7488" w:rsidRPr="004D5092">
        <w:rPr>
          <w:rFonts w:hint="cs"/>
          <w:b/>
          <w:bCs/>
          <w:sz w:val="27"/>
          <w:rtl/>
        </w:rPr>
        <w:t>ّ</w:t>
      </w:r>
      <w:r w:rsidRPr="004D5092">
        <w:rPr>
          <w:rFonts w:hint="cs"/>
          <w:b/>
          <w:bCs/>
          <w:sz w:val="27"/>
          <w:rtl/>
        </w:rPr>
        <w:t>مة الثانية</w:t>
      </w:r>
      <w:r w:rsidRPr="004D5092">
        <w:rPr>
          <w:rFonts w:hint="cs"/>
          <w:sz w:val="27"/>
          <w:rtl/>
        </w:rPr>
        <w:t xml:space="preserve">: لقد أنزل الله آيات </w:t>
      </w:r>
      <w:r w:rsidR="007C7488" w:rsidRPr="004D5092">
        <w:rPr>
          <w:rFonts w:hint="cs"/>
          <w:sz w:val="27"/>
          <w:rtl/>
        </w:rPr>
        <w:t>مختلفة بشأن بعض الأنبياء، ومن</w:t>
      </w:r>
      <w:r w:rsidRPr="004D5092">
        <w:rPr>
          <w:rFonts w:hint="cs"/>
          <w:sz w:val="27"/>
          <w:rtl/>
        </w:rPr>
        <w:t>ها</w:t>
      </w:r>
      <w:r w:rsidR="007C7488" w:rsidRPr="004D5092">
        <w:rPr>
          <w:rFonts w:hint="cs"/>
          <w:sz w:val="27"/>
          <w:rtl/>
        </w:rPr>
        <w:t>:</w:t>
      </w:r>
      <w:r w:rsidRPr="004D5092">
        <w:rPr>
          <w:rFonts w:hint="cs"/>
          <w:sz w:val="27"/>
          <w:rtl/>
        </w:rPr>
        <w:t xml:space="preserve"> </w:t>
      </w:r>
      <w:r w:rsidR="007C7488" w:rsidRPr="004D5092">
        <w:rPr>
          <w:rFonts w:hint="cs"/>
          <w:sz w:val="27"/>
          <w:rtl/>
        </w:rPr>
        <w:t xml:space="preserve">آياتٌ </w:t>
      </w:r>
      <w:r w:rsidRPr="004D5092">
        <w:rPr>
          <w:rFonts w:hint="cs"/>
          <w:sz w:val="27"/>
          <w:rtl/>
        </w:rPr>
        <w:t>في ات</w:t>
      </w:r>
      <w:r w:rsidR="007C7488" w:rsidRPr="004D5092">
        <w:rPr>
          <w:rFonts w:hint="cs"/>
          <w:sz w:val="27"/>
          <w:rtl/>
        </w:rPr>
        <w:t>ّ</w:t>
      </w:r>
      <w:r w:rsidRPr="004D5092">
        <w:rPr>
          <w:rFonts w:hint="cs"/>
          <w:sz w:val="27"/>
          <w:rtl/>
        </w:rPr>
        <w:t>باع النبي</w:t>
      </w:r>
      <w:r w:rsidR="007C7488"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w:t>
      </w:r>
      <w:r w:rsidR="007C7488" w:rsidRPr="004D5092">
        <w:rPr>
          <w:rFonts w:hint="cs"/>
          <w:sz w:val="27"/>
          <w:rtl/>
        </w:rPr>
        <w:t>و</w:t>
      </w:r>
      <w:r w:rsidRPr="004D5092">
        <w:rPr>
          <w:rFonts w:hint="cs"/>
          <w:sz w:val="27"/>
          <w:rtl/>
        </w:rPr>
        <w:t>من ذلك</w:t>
      </w:r>
      <w:r w:rsidR="007C7488" w:rsidRPr="004D5092">
        <w:rPr>
          <w:rFonts w:hint="cs"/>
          <w:sz w:val="27"/>
          <w:rtl/>
        </w:rPr>
        <w:t>،</w:t>
      </w:r>
      <w:r w:rsidRPr="004D5092">
        <w:rPr>
          <w:rFonts w:hint="cs"/>
          <w:sz w:val="27"/>
          <w:rtl/>
        </w:rPr>
        <w:t xml:space="preserve"> على سبيل المثال</w:t>
      </w:r>
      <w:r w:rsidR="007C7488" w:rsidRPr="004D5092">
        <w:rPr>
          <w:rFonts w:hint="cs"/>
          <w:sz w:val="27"/>
          <w:rtl/>
        </w:rPr>
        <w:t xml:space="preserve">: </w:t>
      </w:r>
      <w:r w:rsidRPr="004D5092">
        <w:rPr>
          <w:rFonts w:hint="cs"/>
          <w:sz w:val="27"/>
          <w:rtl/>
        </w:rPr>
        <w:t>قوله بشأن النبي</w:t>
      </w:r>
      <w:r w:rsidR="007C7488" w:rsidRPr="004D5092">
        <w:rPr>
          <w:rFonts w:hint="cs"/>
          <w:sz w:val="27"/>
          <w:rtl/>
        </w:rPr>
        <w:t>ّ</w:t>
      </w:r>
      <w:r w:rsidRPr="004D5092">
        <w:rPr>
          <w:rFonts w:hint="cs"/>
          <w:sz w:val="27"/>
          <w:rtl/>
        </w:rPr>
        <w:t xml:space="preserve"> إبراهيم الخليل</w:t>
      </w:r>
      <w:r w:rsidR="003856B4" w:rsidRPr="004D5092">
        <w:rPr>
          <w:rFonts w:ascii="Mosawi" w:hAnsi="Mosawi" w:cs="Mosawi"/>
          <w:szCs w:val="22"/>
          <w:rtl/>
        </w:rPr>
        <w:t>×</w:t>
      </w:r>
      <w:r w:rsidRPr="004D5092">
        <w:rPr>
          <w:rFonts w:hint="cs"/>
          <w:sz w:val="27"/>
          <w:rtl/>
        </w:rPr>
        <w:t xml:space="preserve">: </w:t>
      </w:r>
      <w:r w:rsidRPr="004D5092">
        <w:rPr>
          <w:rFonts w:ascii="Mosawi" w:hAnsi="Mosawi" w:cs="Mosawi"/>
          <w:sz w:val="24"/>
          <w:szCs w:val="24"/>
          <w:rtl/>
        </w:rPr>
        <w:t>﴿</w:t>
      </w:r>
      <w:r w:rsidRPr="004D5092">
        <w:rPr>
          <w:b/>
          <w:bCs/>
          <w:sz w:val="27"/>
          <w:rtl/>
        </w:rPr>
        <w:t>إِنِّي جَاعِلُكَ لِلنَّاسِ إِمَام</w:t>
      </w:r>
      <w:r w:rsidR="003A5132" w:rsidRPr="004D5092">
        <w:rPr>
          <w:b/>
          <w:bCs/>
          <w:sz w:val="27"/>
          <w:rtl/>
        </w:rPr>
        <w:t>اً</w:t>
      </w:r>
      <w:r w:rsidRPr="004D5092">
        <w:rPr>
          <w:rFonts w:ascii="Mosawi" w:hAnsi="Mosawi" w:cs="Mosawi"/>
          <w:sz w:val="24"/>
          <w:szCs w:val="24"/>
          <w:rtl/>
        </w:rPr>
        <w:t>﴾</w:t>
      </w:r>
      <w:r w:rsidRPr="004D5092">
        <w:rPr>
          <w:rFonts w:hint="cs"/>
          <w:sz w:val="27"/>
          <w:rtl/>
        </w:rPr>
        <w:t xml:space="preserve"> (البقرة: 124). والإمام هو الشخص الذي يتبعه الناس؛ كما قال النبي</w:t>
      </w:r>
      <w:r w:rsidR="00C91F5C" w:rsidRPr="004D5092">
        <w:rPr>
          <w:rFonts w:hint="cs"/>
          <w:sz w:val="27"/>
          <w:rtl/>
        </w:rPr>
        <w:t>ّ</w:t>
      </w:r>
      <w:r w:rsidRPr="004D5092">
        <w:rPr>
          <w:rFonts w:hint="cs"/>
          <w:sz w:val="27"/>
          <w:rtl/>
        </w:rPr>
        <w:t xml:space="preserve"> إبراهيم</w:t>
      </w:r>
      <w:r w:rsidR="003856B4" w:rsidRPr="004D5092">
        <w:rPr>
          <w:rFonts w:ascii="Mosawi" w:hAnsi="Mosawi" w:cs="Mosawi"/>
          <w:szCs w:val="22"/>
          <w:rtl/>
        </w:rPr>
        <w:t>×</w:t>
      </w:r>
      <w:r w:rsidRPr="004D5092">
        <w:rPr>
          <w:rFonts w:hint="cs"/>
          <w:sz w:val="27"/>
          <w:rtl/>
        </w:rPr>
        <w:t xml:space="preserve">: </w:t>
      </w:r>
      <w:r w:rsidRPr="004D5092">
        <w:rPr>
          <w:rFonts w:ascii="Mosawi" w:hAnsi="Mosawi" w:cs="Mosawi"/>
          <w:sz w:val="24"/>
          <w:szCs w:val="24"/>
          <w:rtl/>
        </w:rPr>
        <w:t>﴿</w:t>
      </w:r>
      <w:r w:rsidRPr="004D5092">
        <w:rPr>
          <w:b/>
          <w:bCs/>
          <w:sz w:val="27"/>
          <w:rtl/>
        </w:rPr>
        <w:t>فَمَنْ تَبِعَنِي فَإِنَّهُ مِنِّي</w:t>
      </w:r>
      <w:r w:rsidRPr="004D5092">
        <w:rPr>
          <w:rFonts w:ascii="Mosawi" w:hAnsi="Mosawi" w:cs="Mosawi"/>
          <w:sz w:val="24"/>
          <w:szCs w:val="24"/>
          <w:rtl/>
        </w:rPr>
        <w:t>﴾</w:t>
      </w:r>
      <w:r w:rsidRPr="004D5092">
        <w:rPr>
          <w:rFonts w:hint="cs"/>
          <w:sz w:val="27"/>
          <w:rtl/>
        </w:rPr>
        <w:t xml:space="preserve"> (إبراهيم: 36).</w:t>
      </w:r>
    </w:p>
    <w:p w:rsidR="00C91F5C" w:rsidRPr="004D5092" w:rsidRDefault="00ED6BEC" w:rsidP="00A46B35">
      <w:pPr>
        <w:rPr>
          <w:sz w:val="27"/>
          <w:rtl/>
        </w:rPr>
      </w:pPr>
      <w:r w:rsidRPr="004D5092">
        <w:rPr>
          <w:rFonts w:hint="cs"/>
          <w:sz w:val="27"/>
          <w:rtl/>
        </w:rPr>
        <w:t>وجاء بشأن النبي</w:t>
      </w:r>
      <w:r w:rsidR="00C91F5C" w:rsidRPr="004D5092">
        <w:rPr>
          <w:rFonts w:hint="cs"/>
          <w:sz w:val="27"/>
          <w:rtl/>
        </w:rPr>
        <w:t>ّ</w:t>
      </w:r>
      <w:r w:rsidRPr="004D5092">
        <w:rPr>
          <w:rFonts w:hint="cs"/>
          <w:sz w:val="27"/>
          <w:rtl/>
        </w:rPr>
        <w:t xml:space="preserve"> هارون</w:t>
      </w:r>
      <w:r w:rsidR="003856B4" w:rsidRPr="004D5092">
        <w:rPr>
          <w:rFonts w:ascii="Mosawi" w:hAnsi="Mosawi" w:cs="Mosawi"/>
          <w:szCs w:val="22"/>
          <w:rtl/>
        </w:rPr>
        <w:t>×</w:t>
      </w:r>
      <w:r w:rsidRPr="004D5092">
        <w:rPr>
          <w:rFonts w:hint="cs"/>
          <w:sz w:val="27"/>
          <w:rtl/>
        </w:rPr>
        <w:t xml:space="preserve"> قوله تعالى: </w:t>
      </w:r>
      <w:r w:rsidRPr="004D5092">
        <w:rPr>
          <w:rFonts w:ascii="Mosawi" w:hAnsi="Mosawi" w:cs="Mosawi"/>
          <w:sz w:val="24"/>
          <w:szCs w:val="24"/>
          <w:rtl/>
        </w:rPr>
        <w:t>﴿</w:t>
      </w:r>
      <w:r w:rsidRPr="004D5092">
        <w:rPr>
          <w:b/>
          <w:bCs/>
          <w:sz w:val="27"/>
          <w:rtl/>
        </w:rPr>
        <w:t>فَاتَّبِعُونِي وَأَطِيعُوا أَمْرِي</w:t>
      </w:r>
      <w:r w:rsidRPr="004D5092">
        <w:rPr>
          <w:rFonts w:ascii="Mosawi" w:hAnsi="Mosawi" w:cs="Mosawi"/>
          <w:sz w:val="24"/>
          <w:szCs w:val="24"/>
          <w:rtl/>
        </w:rPr>
        <w:t>﴾</w:t>
      </w:r>
      <w:r w:rsidRPr="004D5092">
        <w:rPr>
          <w:rFonts w:hint="cs"/>
          <w:sz w:val="27"/>
          <w:rtl/>
        </w:rPr>
        <w:t xml:space="preserve"> (طه: 90).</w:t>
      </w:r>
    </w:p>
    <w:p w:rsidR="00ED6BEC" w:rsidRPr="004D5092" w:rsidRDefault="00ED6BEC" w:rsidP="00A46B35">
      <w:pPr>
        <w:rPr>
          <w:sz w:val="27"/>
          <w:rtl/>
        </w:rPr>
      </w:pPr>
      <w:r w:rsidRPr="004D5092">
        <w:rPr>
          <w:rFonts w:hint="cs"/>
          <w:sz w:val="27"/>
          <w:rtl/>
        </w:rPr>
        <w:t>وقال تعالى بشأن النبي</w:t>
      </w:r>
      <w:r w:rsidR="00C91F5C"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w:t>
      </w:r>
      <w:r w:rsidRPr="004D5092">
        <w:rPr>
          <w:rFonts w:ascii="Mosawi" w:hAnsi="Mosawi" w:cs="Mosawi"/>
          <w:sz w:val="24"/>
          <w:szCs w:val="24"/>
          <w:rtl/>
        </w:rPr>
        <w:t>﴿</w:t>
      </w:r>
      <w:r w:rsidRPr="004D5092">
        <w:rPr>
          <w:b/>
          <w:bCs/>
          <w:sz w:val="27"/>
          <w:rtl/>
        </w:rPr>
        <w:t xml:space="preserve">قُلْ إِنْ كُنْتُمْ تُحِبُّونَ </w:t>
      </w:r>
      <w:r w:rsidR="003A5132" w:rsidRPr="004D5092">
        <w:rPr>
          <w:b/>
          <w:bCs/>
          <w:sz w:val="27"/>
          <w:rtl/>
        </w:rPr>
        <w:t>الل</w:t>
      </w:r>
      <w:r w:rsidRPr="004D5092">
        <w:rPr>
          <w:b/>
          <w:bCs/>
          <w:sz w:val="27"/>
          <w:rtl/>
        </w:rPr>
        <w:t>هَ فَاتَّبِعُونِي</w:t>
      </w:r>
      <w:r w:rsidRPr="004D5092">
        <w:rPr>
          <w:rFonts w:ascii="Mosawi" w:hAnsi="Mosawi" w:cs="Mosawi"/>
          <w:sz w:val="24"/>
          <w:szCs w:val="24"/>
          <w:rtl/>
        </w:rPr>
        <w:t>﴾</w:t>
      </w:r>
      <w:r w:rsidRPr="004D5092">
        <w:rPr>
          <w:rFonts w:hint="cs"/>
          <w:sz w:val="27"/>
          <w:rtl/>
        </w:rPr>
        <w:t xml:space="preserve"> (آل </w:t>
      </w:r>
      <w:r w:rsidRPr="004D5092">
        <w:rPr>
          <w:rFonts w:hint="cs"/>
          <w:sz w:val="27"/>
          <w:rtl/>
        </w:rPr>
        <w:lastRenderedPageBreak/>
        <w:t>عمران: 31)</w:t>
      </w:r>
      <w:r w:rsidR="00C91F5C" w:rsidRPr="004D5092">
        <w:rPr>
          <w:rFonts w:hint="cs"/>
          <w:sz w:val="27"/>
          <w:rtl/>
        </w:rPr>
        <w:t>،</w:t>
      </w:r>
      <w:r w:rsidRPr="004D5092">
        <w:rPr>
          <w:rFonts w:hint="cs"/>
          <w:sz w:val="27"/>
          <w:rtl/>
        </w:rPr>
        <w:t xml:space="preserve"> وقال أيضاً: </w:t>
      </w:r>
      <w:r w:rsidRPr="004D5092">
        <w:rPr>
          <w:rFonts w:ascii="Mosawi" w:hAnsi="Mosawi" w:cs="Mosawi"/>
          <w:sz w:val="24"/>
          <w:szCs w:val="24"/>
          <w:rtl/>
        </w:rPr>
        <w:t>﴿</w:t>
      </w:r>
      <w:r w:rsidRPr="004D5092">
        <w:rPr>
          <w:b/>
          <w:bCs/>
          <w:sz w:val="27"/>
          <w:rtl/>
        </w:rPr>
        <w:t>فَآمِنُوا بِ</w:t>
      </w:r>
      <w:r w:rsidR="003A5132" w:rsidRPr="004D5092">
        <w:rPr>
          <w:b/>
          <w:bCs/>
          <w:sz w:val="27"/>
          <w:rtl/>
        </w:rPr>
        <w:t>الل</w:t>
      </w:r>
      <w:r w:rsidR="00C91F5C" w:rsidRPr="004D5092">
        <w:rPr>
          <w:b/>
          <w:bCs/>
          <w:sz w:val="27"/>
          <w:rtl/>
        </w:rPr>
        <w:t>هِ وَرَسُولِهِ النَّبِيِّ ال</w:t>
      </w:r>
      <w:r w:rsidRPr="004D5092">
        <w:rPr>
          <w:b/>
          <w:bCs/>
          <w:sz w:val="27"/>
          <w:rtl/>
        </w:rPr>
        <w:t>أُمِّيِّ الَّذِي يُؤْمِنُ بِ</w:t>
      </w:r>
      <w:r w:rsidR="003A5132" w:rsidRPr="004D5092">
        <w:rPr>
          <w:b/>
          <w:bCs/>
          <w:sz w:val="27"/>
          <w:rtl/>
        </w:rPr>
        <w:t>الل</w:t>
      </w:r>
      <w:r w:rsidRPr="004D5092">
        <w:rPr>
          <w:b/>
          <w:bCs/>
          <w:sz w:val="27"/>
          <w:rtl/>
        </w:rPr>
        <w:t>هِ وَكَلِمَاتِهِ وَاتَّبِعُوهُ</w:t>
      </w:r>
      <w:r w:rsidRPr="004D5092">
        <w:rPr>
          <w:rFonts w:ascii="Mosawi" w:hAnsi="Mosawi" w:cs="Mosawi"/>
          <w:sz w:val="24"/>
          <w:szCs w:val="24"/>
          <w:rtl/>
        </w:rPr>
        <w:t>﴾</w:t>
      </w:r>
      <w:r w:rsidRPr="004D5092">
        <w:rPr>
          <w:rFonts w:hint="cs"/>
          <w:sz w:val="27"/>
          <w:rtl/>
        </w:rPr>
        <w:t xml:space="preserve"> (الأعراف: 158)</w:t>
      </w:r>
      <w:r w:rsidR="00C91F5C" w:rsidRPr="004D5092">
        <w:rPr>
          <w:rFonts w:hint="cs"/>
          <w:sz w:val="27"/>
          <w:rtl/>
        </w:rPr>
        <w:t>،</w:t>
      </w:r>
      <w:r w:rsidRPr="004D5092">
        <w:rPr>
          <w:rFonts w:hint="cs"/>
          <w:sz w:val="27"/>
          <w:rtl/>
        </w:rPr>
        <w:t xml:space="preserve"> </w:t>
      </w:r>
      <w:r w:rsidR="00C91F5C" w:rsidRPr="004D5092">
        <w:rPr>
          <w:rFonts w:hint="cs"/>
          <w:sz w:val="27"/>
          <w:rtl/>
        </w:rPr>
        <w:t>وغير ذلك</w:t>
      </w:r>
      <w:r w:rsidRPr="004D5092">
        <w:rPr>
          <w:rFonts w:hint="cs"/>
          <w:sz w:val="27"/>
          <w:rtl/>
        </w:rPr>
        <w:t xml:space="preserve"> من الآيات التي يُفهم منها وجوب إطاعة الرسول</w:t>
      </w:r>
      <w:r w:rsidRPr="004D5092">
        <w:rPr>
          <w:sz w:val="27"/>
          <w:vertAlign w:val="superscript"/>
          <w:rtl/>
        </w:rPr>
        <w:t>(</w:t>
      </w:r>
      <w:r w:rsidRPr="004D5092">
        <w:rPr>
          <w:rStyle w:val="ac"/>
          <w:sz w:val="27"/>
          <w:rtl/>
        </w:rPr>
        <w:endnoteReference w:id="205"/>
      </w:r>
      <w:r w:rsidRPr="004D5092">
        <w:rPr>
          <w:sz w:val="27"/>
          <w:vertAlign w:val="superscript"/>
          <w:rtl/>
        </w:rPr>
        <w:t>)</w:t>
      </w:r>
      <w:r w:rsidRPr="004D5092">
        <w:rPr>
          <w:rFonts w:hint="cs"/>
          <w:sz w:val="27"/>
          <w:rtl/>
        </w:rPr>
        <w:t>.</w:t>
      </w:r>
    </w:p>
    <w:p w:rsidR="00C91F5C" w:rsidRPr="004D5092" w:rsidRDefault="00ED6BEC" w:rsidP="00A46B35">
      <w:pPr>
        <w:rPr>
          <w:sz w:val="27"/>
          <w:rtl/>
        </w:rPr>
      </w:pPr>
      <w:r w:rsidRPr="004D5092">
        <w:rPr>
          <w:rFonts w:hint="cs"/>
          <w:sz w:val="27"/>
          <w:rtl/>
        </w:rPr>
        <w:t>ومن أهمّ الآيات التي يمكن أن يُستفاد منها حكم</w:t>
      </w:r>
      <w:r w:rsidR="00C91F5C" w:rsidRPr="004D5092">
        <w:rPr>
          <w:rFonts w:hint="cs"/>
          <w:sz w:val="27"/>
          <w:rtl/>
        </w:rPr>
        <w:t>ٌ</w:t>
      </w:r>
      <w:r w:rsidRPr="004D5092">
        <w:rPr>
          <w:rFonts w:hint="cs"/>
          <w:sz w:val="27"/>
          <w:rtl/>
        </w:rPr>
        <w:t xml:space="preserve"> كل</w:t>
      </w:r>
      <w:r w:rsidR="00C91F5C" w:rsidRPr="004D5092">
        <w:rPr>
          <w:rFonts w:hint="cs"/>
          <w:sz w:val="27"/>
          <w:rtl/>
        </w:rPr>
        <w:t>ِّ</w:t>
      </w:r>
      <w:r w:rsidRPr="004D5092">
        <w:rPr>
          <w:rFonts w:hint="cs"/>
          <w:sz w:val="27"/>
          <w:rtl/>
        </w:rPr>
        <w:t>ي قول</w:t>
      </w:r>
      <w:r w:rsidR="00C91F5C" w:rsidRPr="004D5092">
        <w:rPr>
          <w:rFonts w:hint="cs"/>
          <w:sz w:val="27"/>
          <w:rtl/>
        </w:rPr>
        <w:t>ُ</w:t>
      </w:r>
      <w:r w:rsidRPr="004D5092">
        <w:rPr>
          <w:rFonts w:hint="cs"/>
          <w:sz w:val="27"/>
          <w:rtl/>
        </w:rPr>
        <w:t xml:space="preserve">ه تعالى: </w:t>
      </w:r>
      <w:r w:rsidRPr="004D5092">
        <w:rPr>
          <w:rFonts w:ascii="Mosawi" w:hAnsi="Mosawi" w:cs="Mosawi"/>
          <w:sz w:val="24"/>
          <w:szCs w:val="24"/>
          <w:rtl/>
        </w:rPr>
        <w:t>﴿</w:t>
      </w:r>
      <w:r w:rsidRPr="004D5092">
        <w:rPr>
          <w:b/>
          <w:bCs/>
          <w:sz w:val="27"/>
          <w:rtl/>
        </w:rPr>
        <w:t>قَالَ يَا</w:t>
      </w:r>
      <w:r w:rsidRPr="004D5092">
        <w:rPr>
          <w:rFonts w:hint="cs"/>
          <w:b/>
          <w:bCs/>
          <w:sz w:val="27"/>
          <w:rtl/>
        </w:rPr>
        <w:t xml:space="preserve"> </w:t>
      </w:r>
      <w:r w:rsidRPr="004D5092">
        <w:rPr>
          <w:b/>
          <w:bCs/>
          <w:sz w:val="27"/>
          <w:rtl/>
        </w:rPr>
        <w:t>قَوْمِ اتَّبِعُوا الْمُرْسَلِينَ</w:t>
      </w:r>
      <w:r w:rsidRPr="004D5092">
        <w:rPr>
          <w:rFonts w:ascii="Mosawi" w:hAnsi="Mosawi" w:cs="Mosawi"/>
          <w:sz w:val="24"/>
          <w:szCs w:val="24"/>
          <w:rtl/>
        </w:rPr>
        <w:t>﴾</w:t>
      </w:r>
      <w:r w:rsidRPr="004D5092">
        <w:rPr>
          <w:rFonts w:hint="cs"/>
          <w:sz w:val="27"/>
          <w:rtl/>
        </w:rPr>
        <w:t xml:space="preserve"> (يس: 20)</w:t>
      </w:r>
      <w:r w:rsidR="00C91F5C" w:rsidRPr="004D5092">
        <w:rPr>
          <w:rFonts w:hint="cs"/>
          <w:sz w:val="27"/>
          <w:rtl/>
        </w:rPr>
        <w:t>.</w:t>
      </w:r>
      <w:r w:rsidRPr="004D5092">
        <w:rPr>
          <w:rFonts w:hint="cs"/>
          <w:sz w:val="27"/>
          <w:rtl/>
        </w:rPr>
        <w:t xml:space="preserve"> والدليل على كل</w:t>
      </w:r>
      <w:r w:rsidR="00C91F5C" w:rsidRPr="004D5092">
        <w:rPr>
          <w:rFonts w:hint="cs"/>
          <w:sz w:val="27"/>
          <w:rtl/>
        </w:rPr>
        <w:t>ِّي</w:t>
      </w:r>
      <w:r w:rsidRPr="004D5092">
        <w:rPr>
          <w:rFonts w:hint="cs"/>
          <w:sz w:val="27"/>
          <w:rtl/>
        </w:rPr>
        <w:t>ة هذا الحكم هو أن الله سبحانه وتعالى لم يض</w:t>
      </w:r>
      <w:r w:rsidR="00C91F5C" w:rsidRPr="004D5092">
        <w:rPr>
          <w:rFonts w:hint="cs"/>
          <w:sz w:val="27"/>
          <w:rtl/>
        </w:rPr>
        <w:t>َ</w:t>
      </w:r>
      <w:r w:rsidRPr="004D5092">
        <w:rPr>
          <w:rFonts w:hint="cs"/>
          <w:sz w:val="27"/>
          <w:rtl/>
        </w:rPr>
        <w:t>ع</w:t>
      </w:r>
      <w:r w:rsidR="00C91F5C" w:rsidRPr="004D5092">
        <w:rPr>
          <w:rFonts w:hint="cs"/>
          <w:sz w:val="27"/>
          <w:rtl/>
        </w:rPr>
        <w:t>ْ</w:t>
      </w:r>
      <w:r w:rsidRPr="004D5092">
        <w:rPr>
          <w:rFonts w:hint="cs"/>
          <w:sz w:val="27"/>
          <w:rtl/>
        </w:rPr>
        <w:t xml:space="preserve"> أيّ ق</w:t>
      </w:r>
      <w:r w:rsidR="00C91F5C" w:rsidRPr="004D5092">
        <w:rPr>
          <w:rFonts w:hint="cs"/>
          <w:sz w:val="27"/>
          <w:rtl/>
        </w:rPr>
        <w:t>َ</w:t>
      </w:r>
      <w:r w:rsidRPr="004D5092">
        <w:rPr>
          <w:rFonts w:hint="cs"/>
          <w:sz w:val="27"/>
          <w:rtl/>
        </w:rPr>
        <w:t>ي</w:t>
      </w:r>
      <w:r w:rsidR="00C91F5C" w:rsidRPr="004D5092">
        <w:rPr>
          <w:rFonts w:hint="cs"/>
          <w:sz w:val="27"/>
          <w:rtl/>
        </w:rPr>
        <w:t>ْ</w:t>
      </w:r>
      <w:r w:rsidRPr="004D5092">
        <w:rPr>
          <w:rFonts w:hint="cs"/>
          <w:sz w:val="27"/>
          <w:rtl/>
        </w:rPr>
        <w:t>د</w:t>
      </w:r>
      <w:r w:rsidR="00C91F5C" w:rsidRPr="004D5092">
        <w:rPr>
          <w:rFonts w:hint="cs"/>
          <w:sz w:val="27"/>
          <w:rtl/>
        </w:rPr>
        <w:t>ٍ عليه، ولم يخالفه.</w:t>
      </w:r>
    </w:p>
    <w:p w:rsidR="00ED6BEC" w:rsidRPr="004D5092" w:rsidRDefault="00ED6BEC" w:rsidP="00A46B35">
      <w:pPr>
        <w:rPr>
          <w:sz w:val="27"/>
          <w:rtl/>
        </w:rPr>
      </w:pPr>
      <w:r w:rsidRPr="004D5092">
        <w:rPr>
          <w:rFonts w:hint="cs"/>
          <w:sz w:val="27"/>
          <w:rtl/>
        </w:rPr>
        <w:t>والأوضح من كل</w:t>
      </w:r>
      <w:r w:rsidR="00C91F5C" w:rsidRPr="004D5092">
        <w:rPr>
          <w:rFonts w:hint="cs"/>
          <w:sz w:val="27"/>
          <w:rtl/>
        </w:rPr>
        <w:t>ّ</w:t>
      </w:r>
      <w:r w:rsidRPr="004D5092">
        <w:rPr>
          <w:rFonts w:hint="cs"/>
          <w:sz w:val="27"/>
          <w:rtl/>
        </w:rPr>
        <w:t xml:space="preserve"> هذه الآيات على وجوب إطاعة الأنبياء قول</w:t>
      </w:r>
      <w:r w:rsidR="00C91F5C" w:rsidRPr="004D5092">
        <w:rPr>
          <w:rFonts w:hint="cs"/>
          <w:sz w:val="27"/>
          <w:rtl/>
        </w:rPr>
        <w:t>ُ</w:t>
      </w:r>
      <w:r w:rsidRPr="004D5092">
        <w:rPr>
          <w:rFonts w:hint="cs"/>
          <w:sz w:val="27"/>
          <w:rtl/>
        </w:rPr>
        <w:t xml:space="preserve">ه تعالى: </w:t>
      </w:r>
      <w:r w:rsidRPr="004D5092">
        <w:rPr>
          <w:rFonts w:ascii="Mosawi" w:hAnsi="Mosawi" w:cs="Mosawi"/>
          <w:sz w:val="24"/>
          <w:szCs w:val="24"/>
          <w:rtl/>
        </w:rPr>
        <w:t>﴿</w:t>
      </w:r>
      <w:r w:rsidRPr="004D5092">
        <w:rPr>
          <w:b/>
          <w:bCs/>
          <w:sz w:val="27"/>
          <w:rtl/>
        </w:rPr>
        <w:t>وَمَا أَرْسَلْنَا مِنْ رَسُولٍ إِ</w:t>
      </w:r>
      <w:r w:rsidR="008C0CBE" w:rsidRPr="004D5092">
        <w:rPr>
          <w:b/>
          <w:bCs/>
          <w:sz w:val="27"/>
          <w:rtl/>
        </w:rPr>
        <w:t>لاَّ</w:t>
      </w:r>
      <w:r w:rsidRPr="004D5092">
        <w:rPr>
          <w:b/>
          <w:bCs/>
          <w:sz w:val="27"/>
          <w:rtl/>
        </w:rPr>
        <w:t xml:space="preserve"> لِيُطَاعَ بِإِذْنِ </w:t>
      </w:r>
      <w:r w:rsidR="003A5132" w:rsidRPr="004D5092">
        <w:rPr>
          <w:b/>
          <w:bCs/>
          <w:sz w:val="27"/>
          <w:rtl/>
        </w:rPr>
        <w:t>الل</w:t>
      </w:r>
      <w:r w:rsidRPr="004D5092">
        <w:rPr>
          <w:b/>
          <w:bCs/>
          <w:sz w:val="27"/>
          <w:rtl/>
        </w:rPr>
        <w:t>هِ</w:t>
      </w:r>
      <w:r w:rsidRPr="004D5092">
        <w:rPr>
          <w:rFonts w:ascii="Mosawi" w:hAnsi="Mosawi" w:cs="Mosawi"/>
          <w:sz w:val="24"/>
          <w:szCs w:val="24"/>
          <w:rtl/>
        </w:rPr>
        <w:t>﴾</w:t>
      </w:r>
      <w:r w:rsidRPr="004D5092">
        <w:rPr>
          <w:rFonts w:hint="cs"/>
          <w:sz w:val="27"/>
          <w:rtl/>
        </w:rPr>
        <w:t xml:space="preserve"> (النساء: 64).</w:t>
      </w:r>
    </w:p>
    <w:p w:rsidR="00ED6BEC" w:rsidRPr="004D5092" w:rsidRDefault="00ED6BEC" w:rsidP="00A46B35">
      <w:pPr>
        <w:rPr>
          <w:sz w:val="27"/>
          <w:rtl/>
        </w:rPr>
      </w:pPr>
      <w:r w:rsidRPr="004D5092">
        <w:rPr>
          <w:rFonts w:hint="cs"/>
          <w:b/>
          <w:bCs/>
          <w:sz w:val="27"/>
          <w:rtl/>
        </w:rPr>
        <w:t>تنويه</w:t>
      </w:r>
      <w:r w:rsidR="00C91F5C" w:rsidRPr="004D5092">
        <w:rPr>
          <w:rFonts w:hint="cs"/>
          <w:b/>
          <w:bCs/>
          <w:sz w:val="27"/>
          <w:rtl/>
        </w:rPr>
        <w:t>ٌ</w:t>
      </w:r>
      <w:r w:rsidRPr="004D5092">
        <w:rPr>
          <w:rFonts w:hint="cs"/>
          <w:sz w:val="27"/>
          <w:rtl/>
        </w:rPr>
        <w:t>: هناك م</w:t>
      </w:r>
      <w:r w:rsidR="00C91F5C" w:rsidRPr="004D5092">
        <w:rPr>
          <w:rFonts w:hint="cs"/>
          <w:sz w:val="27"/>
          <w:rtl/>
        </w:rPr>
        <w:t>َ</w:t>
      </w:r>
      <w:r w:rsidRPr="004D5092">
        <w:rPr>
          <w:rFonts w:hint="cs"/>
          <w:sz w:val="27"/>
          <w:rtl/>
        </w:rPr>
        <w:t>ن</w:t>
      </w:r>
      <w:r w:rsidR="00C91F5C" w:rsidRPr="004D5092">
        <w:rPr>
          <w:rFonts w:hint="cs"/>
          <w:sz w:val="27"/>
          <w:rtl/>
        </w:rPr>
        <w:t>ْ</w:t>
      </w:r>
      <w:r w:rsidRPr="004D5092">
        <w:rPr>
          <w:rFonts w:hint="cs"/>
          <w:sz w:val="27"/>
          <w:rtl/>
        </w:rPr>
        <w:t xml:space="preserve"> تمسّ</w:t>
      </w:r>
      <w:r w:rsidR="00C91F5C" w:rsidRPr="004D5092">
        <w:rPr>
          <w:rFonts w:hint="cs"/>
          <w:sz w:val="27"/>
          <w:rtl/>
        </w:rPr>
        <w:t>َ</w:t>
      </w:r>
      <w:r w:rsidRPr="004D5092">
        <w:rPr>
          <w:rFonts w:hint="cs"/>
          <w:sz w:val="27"/>
          <w:rtl/>
        </w:rPr>
        <w:t>ك بهذه الآية لإثبات عصمة الأنبياء بشكل</w:t>
      </w:r>
      <w:r w:rsidR="00C91F5C" w:rsidRPr="004D5092">
        <w:rPr>
          <w:rFonts w:hint="cs"/>
          <w:sz w:val="27"/>
          <w:rtl/>
        </w:rPr>
        <w:t>ٍ</w:t>
      </w:r>
      <w:r w:rsidRPr="004D5092">
        <w:rPr>
          <w:rFonts w:hint="cs"/>
          <w:sz w:val="27"/>
          <w:rtl/>
        </w:rPr>
        <w:t xml:space="preserve"> مباشر (وليس ببرهان الخُل</w:t>
      </w:r>
      <w:r w:rsidR="00C91F5C" w:rsidRPr="004D5092">
        <w:rPr>
          <w:rFonts w:hint="cs"/>
          <w:sz w:val="27"/>
          <w:rtl/>
        </w:rPr>
        <w:t>ْ</w:t>
      </w:r>
      <w:r w:rsidRPr="004D5092">
        <w:rPr>
          <w:rFonts w:hint="cs"/>
          <w:sz w:val="27"/>
          <w:rtl/>
        </w:rPr>
        <w:t>ف)، وقال في هذا الشأن: لو وجب</w:t>
      </w:r>
      <w:r w:rsidR="006A4EB2" w:rsidRPr="004D5092">
        <w:rPr>
          <w:rFonts w:hint="cs"/>
          <w:sz w:val="27"/>
          <w:rtl/>
        </w:rPr>
        <w:t>َ</w:t>
      </w:r>
      <w:r w:rsidRPr="004D5092">
        <w:rPr>
          <w:rFonts w:hint="cs"/>
          <w:sz w:val="27"/>
          <w:rtl/>
        </w:rPr>
        <w:t>ت</w:t>
      </w:r>
      <w:r w:rsidR="006A4EB2" w:rsidRPr="004D5092">
        <w:rPr>
          <w:rFonts w:hint="cs"/>
          <w:sz w:val="27"/>
          <w:rtl/>
        </w:rPr>
        <w:t>ْ</w:t>
      </w:r>
      <w:r w:rsidRPr="004D5092">
        <w:rPr>
          <w:rFonts w:hint="cs"/>
          <w:sz w:val="27"/>
          <w:rtl/>
        </w:rPr>
        <w:t xml:space="preserve"> إطاعة الأنبياء بشكل</w:t>
      </w:r>
      <w:r w:rsidR="00C91F5C" w:rsidRPr="004D5092">
        <w:rPr>
          <w:rFonts w:hint="cs"/>
          <w:sz w:val="27"/>
          <w:rtl/>
        </w:rPr>
        <w:t>ٍ</w:t>
      </w:r>
      <w:r w:rsidRPr="004D5092">
        <w:rPr>
          <w:rFonts w:hint="cs"/>
          <w:sz w:val="27"/>
          <w:rtl/>
        </w:rPr>
        <w:t xml:space="preserve"> مطلق يت</w:t>
      </w:r>
      <w:r w:rsidR="00C91F5C" w:rsidRPr="004D5092">
        <w:rPr>
          <w:rFonts w:hint="cs"/>
          <w:sz w:val="27"/>
          <w:rtl/>
        </w:rPr>
        <w:t>ّ</w:t>
      </w:r>
      <w:r w:rsidRPr="004D5092">
        <w:rPr>
          <w:rFonts w:hint="cs"/>
          <w:sz w:val="27"/>
          <w:rtl/>
        </w:rPr>
        <w:t>ضح من ذلك أن الأنبياء معصومون من الذنوب والأخطاء. وبعبارة</w:t>
      </w:r>
      <w:r w:rsidR="00C91F5C" w:rsidRPr="004D5092">
        <w:rPr>
          <w:rFonts w:hint="cs"/>
          <w:sz w:val="27"/>
          <w:rtl/>
        </w:rPr>
        <w:t>ٍ</w:t>
      </w:r>
      <w:r w:rsidRPr="004D5092">
        <w:rPr>
          <w:rFonts w:hint="cs"/>
          <w:sz w:val="27"/>
          <w:rtl/>
        </w:rPr>
        <w:t xml:space="preserve"> أخرى: إن إطلاق الآيات في وجوب إطاعة الأنبياء دليل</w:t>
      </w:r>
      <w:r w:rsidR="00C91F5C" w:rsidRPr="004D5092">
        <w:rPr>
          <w:rFonts w:hint="cs"/>
          <w:sz w:val="27"/>
          <w:rtl/>
        </w:rPr>
        <w:t>ٌ</w:t>
      </w:r>
      <w:r w:rsidRPr="004D5092">
        <w:rPr>
          <w:rFonts w:hint="cs"/>
          <w:sz w:val="27"/>
          <w:rtl/>
        </w:rPr>
        <w:t xml:space="preserve"> على أنهم معصومون. ومن الواضح بالنسبة إلى المط</w:t>
      </w:r>
      <w:r w:rsidR="00C91F5C" w:rsidRPr="004D5092">
        <w:rPr>
          <w:rFonts w:hint="cs"/>
          <w:sz w:val="27"/>
          <w:rtl/>
        </w:rPr>
        <w:t>َّ</w:t>
      </w:r>
      <w:r w:rsidRPr="004D5092">
        <w:rPr>
          <w:rFonts w:hint="cs"/>
          <w:sz w:val="27"/>
          <w:rtl/>
        </w:rPr>
        <w:t>لعين على علم المنطق أن هذا الاستدلال عبارة</w:t>
      </w:r>
      <w:r w:rsidR="00C91F5C" w:rsidRPr="004D5092">
        <w:rPr>
          <w:rFonts w:hint="cs"/>
          <w:sz w:val="27"/>
          <w:rtl/>
        </w:rPr>
        <w:t>ٌ</w:t>
      </w:r>
      <w:r w:rsidRPr="004D5092">
        <w:rPr>
          <w:rFonts w:hint="cs"/>
          <w:sz w:val="27"/>
          <w:rtl/>
        </w:rPr>
        <w:t xml:space="preserve"> عن طريق</w:t>
      </w:r>
      <w:r w:rsidR="00C91F5C" w:rsidRPr="004D5092">
        <w:rPr>
          <w:rFonts w:hint="cs"/>
          <w:sz w:val="27"/>
          <w:rtl/>
        </w:rPr>
        <w:t>ٍ</w:t>
      </w:r>
      <w:r w:rsidRPr="004D5092">
        <w:rPr>
          <w:rFonts w:hint="cs"/>
          <w:sz w:val="27"/>
          <w:rtl/>
        </w:rPr>
        <w:t xml:space="preserve"> خلفي</w:t>
      </w:r>
      <w:r w:rsidR="00C91F5C" w:rsidRPr="004D5092">
        <w:rPr>
          <w:rFonts w:hint="cs"/>
          <w:sz w:val="27"/>
          <w:rtl/>
        </w:rPr>
        <w:t>ّ</w:t>
      </w:r>
      <w:r w:rsidRPr="004D5092">
        <w:rPr>
          <w:rFonts w:hint="cs"/>
          <w:sz w:val="27"/>
          <w:rtl/>
        </w:rPr>
        <w:t xml:space="preserve"> وغير مباشر على ما تقد</w:t>
      </w:r>
      <w:r w:rsidR="00C91F5C" w:rsidRPr="004D5092">
        <w:rPr>
          <w:rFonts w:hint="cs"/>
          <w:sz w:val="27"/>
          <w:rtl/>
        </w:rPr>
        <w:t>َّ</w:t>
      </w:r>
      <w:r w:rsidRPr="004D5092">
        <w:rPr>
          <w:rFonts w:hint="cs"/>
          <w:sz w:val="27"/>
          <w:rtl/>
        </w:rPr>
        <w:t>م، وعليه لا يمكن اعتبار هذه الآية ضمن الطائفة الأولى من الآيات.</w:t>
      </w:r>
    </w:p>
    <w:p w:rsidR="00ED6BEC" w:rsidRPr="004D5092" w:rsidRDefault="00ED6BEC" w:rsidP="00A46B35">
      <w:pPr>
        <w:rPr>
          <w:sz w:val="27"/>
          <w:rtl/>
        </w:rPr>
      </w:pPr>
      <w:r w:rsidRPr="004D5092">
        <w:rPr>
          <w:rFonts w:hint="cs"/>
          <w:b/>
          <w:bCs/>
          <w:sz w:val="27"/>
          <w:rtl/>
        </w:rPr>
        <w:t>الدليل السابع</w:t>
      </w:r>
      <w:r w:rsidRPr="004D5092">
        <w:rPr>
          <w:rFonts w:hint="cs"/>
          <w:sz w:val="27"/>
          <w:rtl/>
        </w:rPr>
        <w:t>: إن الذي لا يرتكب المعصية أفضل من الذي يرتكب المعصية (المقد</w:t>
      </w:r>
      <w:r w:rsidR="00C91F5C" w:rsidRPr="004D5092">
        <w:rPr>
          <w:rFonts w:hint="cs"/>
          <w:sz w:val="27"/>
          <w:rtl/>
        </w:rPr>
        <w:t>ّ</w:t>
      </w:r>
      <w:r w:rsidRPr="004D5092">
        <w:rPr>
          <w:rFonts w:hint="cs"/>
          <w:sz w:val="27"/>
          <w:rtl/>
        </w:rPr>
        <w:t>مة الأولى).</w:t>
      </w:r>
    </w:p>
    <w:p w:rsidR="00ED6BEC" w:rsidRPr="004D5092" w:rsidRDefault="00ED6BEC" w:rsidP="00A46B35">
      <w:pPr>
        <w:rPr>
          <w:sz w:val="27"/>
          <w:rtl/>
        </w:rPr>
      </w:pPr>
      <w:r w:rsidRPr="004D5092">
        <w:rPr>
          <w:rFonts w:hint="cs"/>
          <w:sz w:val="27"/>
          <w:rtl/>
        </w:rPr>
        <w:t>إن الملائكة لا يرتكبون المعصية (المقد</w:t>
      </w:r>
      <w:r w:rsidR="00C91F5C"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rFonts w:hint="cs"/>
          <w:sz w:val="27"/>
          <w:rtl/>
        </w:rPr>
        <w:t>إن الأنبياء أفضل من الملائكة (المقد</w:t>
      </w:r>
      <w:r w:rsidR="00C91F5C" w:rsidRPr="004D5092">
        <w:rPr>
          <w:rFonts w:hint="cs"/>
          <w:sz w:val="27"/>
          <w:rtl/>
        </w:rPr>
        <w:t>ّ</w:t>
      </w:r>
      <w:r w:rsidRPr="004D5092">
        <w:rPr>
          <w:rFonts w:hint="cs"/>
          <w:sz w:val="27"/>
          <w:rtl/>
        </w:rPr>
        <w:t>مة الثالثة).</w:t>
      </w:r>
    </w:p>
    <w:p w:rsidR="00ED6BEC" w:rsidRPr="004D5092" w:rsidRDefault="00ED6BEC" w:rsidP="00A46B35">
      <w:pPr>
        <w:rPr>
          <w:sz w:val="27"/>
          <w:rtl/>
        </w:rPr>
      </w:pPr>
      <w:r w:rsidRPr="004D5092">
        <w:rPr>
          <w:rFonts w:hint="cs"/>
          <w:sz w:val="27"/>
          <w:rtl/>
        </w:rPr>
        <w:t>وعليه فإن الشخص الذي لا يرتكب المعصية ـ مثل</w:t>
      </w:r>
      <w:r w:rsidR="00BE34ED" w:rsidRPr="004D5092">
        <w:rPr>
          <w:rFonts w:hint="cs"/>
          <w:sz w:val="27"/>
          <w:rtl/>
        </w:rPr>
        <w:t>:</w:t>
      </w:r>
      <w:r w:rsidRPr="004D5092">
        <w:rPr>
          <w:rFonts w:hint="cs"/>
          <w:sz w:val="27"/>
          <w:rtl/>
        </w:rPr>
        <w:t xml:space="preserve"> الملائكة ـ أفضل من الشخص الذي يرتكب المعصية. وحيث </w:t>
      </w:r>
      <w:r w:rsidR="00BE34ED" w:rsidRPr="004D5092">
        <w:rPr>
          <w:rFonts w:hint="cs"/>
          <w:sz w:val="27"/>
          <w:rtl/>
        </w:rPr>
        <w:t>إ</w:t>
      </w:r>
      <w:r w:rsidRPr="004D5092">
        <w:rPr>
          <w:rFonts w:hint="cs"/>
          <w:sz w:val="27"/>
          <w:rtl/>
        </w:rPr>
        <w:t>ن الملائكة ليسوا أفضل من الأنبياء فهذا يعني أن الأنبياء لا يرتكبون المعصية.</w:t>
      </w:r>
    </w:p>
    <w:p w:rsidR="00ED6BEC" w:rsidRPr="004D5092" w:rsidRDefault="00ED6BEC" w:rsidP="00A46B35">
      <w:pPr>
        <w:rPr>
          <w:sz w:val="27"/>
          <w:rtl/>
        </w:rPr>
      </w:pPr>
      <w:r w:rsidRPr="004D5092">
        <w:rPr>
          <w:rFonts w:hint="cs"/>
          <w:b/>
          <w:bCs/>
          <w:sz w:val="27"/>
          <w:rtl/>
        </w:rPr>
        <w:t>دليل المقد</w:t>
      </w:r>
      <w:r w:rsidR="00BE34ED" w:rsidRPr="004D5092">
        <w:rPr>
          <w:rFonts w:hint="cs"/>
          <w:b/>
          <w:bCs/>
          <w:sz w:val="27"/>
          <w:rtl/>
        </w:rPr>
        <w:t>ّ</w:t>
      </w:r>
      <w:r w:rsidRPr="004D5092">
        <w:rPr>
          <w:rFonts w:hint="cs"/>
          <w:b/>
          <w:bCs/>
          <w:sz w:val="27"/>
          <w:rtl/>
        </w:rPr>
        <w:t>مة الأولى</w:t>
      </w:r>
      <w:r w:rsidRPr="004D5092">
        <w:rPr>
          <w:rFonts w:hint="cs"/>
          <w:sz w:val="27"/>
          <w:rtl/>
        </w:rPr>
        <w:t xml:space="preserve"> قوله تعالى: </w:t>
      </w:r>
      <w:r w:rsidRPr="004D5092">
        <w:rPr>
          <w:rFonts w:ascii="Mosawi" w:hAnsi="Mosawi" w:cs="Mosawi"/>
          <w:sz w:val="24"/>
          <w:szCs w:val="24"/>
          <w:rtl/>
        </w:rPr>
        <w:t>﴿</w:t>
      </w:r>
      <w:r w:rsidRPr="004D5092">
        <w:rPr>
          <w:b/>
          <w:bCs/>
          <w:sz w:val="27"/>
          <w:rtl/>
        </w:rPr>
        <w:t xml:space="preserve">إِنَّ أَكْرَمَكُمْ عِنْدَ </w:t>
      </w:r>
      <w:r w:rsidR="003A5132" w:rsidRPr="004D5092">
        <w:rPr>
          <w:b/>
          <w:bCs/>
          <w:sz w:val="27"/>
          <w:rtl/>
        </w:rPr>
        <w:t>الل</w:t>
      </w:r>
      <w:r w:rsidRPr="004D5092">
        <w:rPr>
          <w:b/>
          <w:bCs/>
          <w:sz w:val="27"/>
          <w:rtl/>
        </w:rPr>
        <w:t>هِ أَتْقَاكُمْ</w:t>
      </w:r>
      <w:r w:rsidRPr="004D5092">
        <w:rPr>
          <w:rFonts w:ascii="Mosawi" w:hAnsi="Mosawi" w:cs="Mosawi"/>
          <w:sz w:val="24"/>
          <w:szCs w:val="24"/>
          <w:rtl/>
        </w:rPr>
        <w:t>﴾</w:t>
      </w:r>
      <w:r w:rsidRPr="004D5092">
        <w:rPr>
          <w:rFonts w:hint="cs"/>
          <w:sz w:val="27"/>
          <w:rtl/>
        </w:rPr>
        <w:t xml:space="preserve"> (الحجرات: 13).</w:t>
      </w:r>
    </w:p>
    <w:p w:rsidR="00ED6BEC" w:rsidRPr="004D5092" w:rsidRDefault="00ED6BEC" w:rsidP="00A46B35">
      <w:pPr>
        <w:rPr>
          <w:sz w:val="27"/>
          <w:rtl/>
        </w:rPr>
      </w:pPr>
      <w:r w:rsidRPr="004D5092">
        <w:rPr>
          <w:rFonts w:hint="cs"/>
          <w:b/>
          <w:bCs/>
          <w:sz w:val="27"/>
          <w:rtl/>
        </w:rPr>
        <w:t>دليل المقد</w:t>
      </w:r>
      <w:r w:rsidR="00BE34ED" w:rsidRPr="004D5092">
        <w:rPr>
          <w:rFonts w:hint="cs"/>
          <w:b/>
          <w:bCs/>
          <w:sz w:val="27"/>
          <w:rtl/>
        </w:rPr>
        <w:t>ّ</w:t>
      </w:r>
      <w:r w:rsidRPr="004D5092">
        <w:rPr>
          <w:rFonts w:hint="cs"/>
          <w:b/>
          <w:bCs/>
          <w:sz w:val="27"/>
          <w:rtl/>
        </w:rPr>
        <w:t>مة الثانية</w:t>
      </w:r>
      <w:r w:rsidRPr="004D5092">
        <w:rPr>
          <w:rFonts w:hint="cs"/>
          <w:sz w:val="27"/>
          <w:rtl/>
        </w:rPr>
        <w:t xml:space="preserve"> الآية</w:t>
      </w:r>
      <w:r w:rsidR="00BE34ED" w:rsidRPr="004D5092">
        <w:rPr>
          <w:rFonts w:hint="cs"/>
          <w:sz w:val="27"/>
          <w:rtl/>
        </w:rPr>
        <w:t>ُ</w:t>
      </w:r>
      <w:r w:rsidRPr="004D5092">
        <w:rPr>
          <w:rFonts w:hint="cs"/>
          <w:sz w:val="27"/>
          <w:rtl/>
        </w:rPr>
        <w:t xml:space="preserve"> التي تتحدّ</w:t>
      </w:r>
      <w:r w:rsidR="00BE34ED" w:rsidRPr="004D5092">
        <w:rPr>
          <w:rFonts w:hint="cs"/>
          <w:sz w:val="27"/>
          <w:rtl/>
        </w:rPr>
        <w:t>َ</w:t>
      </w:r>
      <w:r w:rsidRPr="004D5092">
        <w:rPr>
          <w:rFonts w:hint="cs"/>
          <w:sz w:val="27"/>
          <w:rtl/>
        </w:rPr>
        <w:t xml:space="preserve">ث عن الملائكة، وتقول: </w:t>
      </w:r>
      <w:r w:rsidRPr="004D5092">
        <w:rPr>
          <w:rFonts w:ascii="Mosawi" w:hAnsi="Mosawi" w:cs="Mosawi"/>
          <w:sz w:val="24"/>
          <w:szCs w:val="24"/>
          <w:rtl/>
        </w:rPr>
        <w:t>﴿</w:t>
      </w:r>
      <w:r w:rsidR="0031677C" w:rsidRPr="004D5092">
        <w:rPr>
          <w:b/>
          <w:bCs/>
          <w:sz w:val="27"/>
          <w:rtl/>
        </w:rPr>
        <w:t>لاَ</w:t>
      </w:r>
      <w:r w:rsidRPr="004D5092">
        <w:rPr>
          <w:b/>
          <w:bCs/>
          <w:sz w:val="27"/>
          <w:rtl/>
        </w:rPr>
        <w:t xml:space="preserve"> يَعْصُونَ </w:t>
      </w:r>
      <w:r w:rsidR="003A5132" w:rsidRPr="004D5092">
        <w:rPr>
          <w:b/>
          <w:bCs/>
          <w:sz w:val="27"/>
          <w:rtl/>
        </w:rPr>
        <w:t>الل</w:t>
      </w:r>
      <w:r w:rsidRPr="004D5092">
        <w:rPr>
          <w:b/>
          <w:bCs/>
          <w:sz w:val="27"/>
          <w:rtl/>
        </w:rPr>
        <w:t>هَ مَا أَمَرَهُمْ وَيَفْعَلُونَ مَا يُؤْمَرُونَ</w:t>
      </w:r>
      <w:r w:rsidRPr="004D5092">
        <w:rPr>
          <w:rFonts w:ascii="Mosawi" w:hAnsi="Mosawi" w:cs="Mosawi"/>
          <w:sz w:val="24"/>
          <w:szCs w:val="24"/>
          <w:rtl/>
        </w:rPr>
        <w:t>﴾</w:t>
      </w:r>
      <w:r w:rsidRPr="004D5092">
        <w:rPr>
          <w:rFonts w:hint="cs"/>
          <w:sz w:val="27"/>
          <w:rtl/>
        </w:rPr>
        <w:t xml:space="preserve"> (التحريم: 6).</w:t>
      </w:r>
    </w:p>
    <w:p w:rsidR="00ED6BEC" w:rsidRPr="004D5092" w:rsidRDefault="00ED6BEC" w:rsidP="00A46B35">
      <w:pPr>
        <w:rPr>
          <w:sz w:val="27"/>
          <w:rtl/>
        </w:rPr>
      </w:pPr>
      <w:r w:rsidRPr="004D5092">
        <w:rPr>
          <w:rFonts w:hint="cs"/>
          <w:b/>
          <w:bCs/>
          <w:sz w:val="27"/>
          <w:rtl/>
        </w:rPr>
        <w:lastRenderedPageBreak/>
        <w:t>دليل المقد</w:t>
      </w:r>
      <w:r w:rsidR="00BE34ED" w:rsidRPr="004D5092">
        <w:rPr>
          <w:rFonts w:hint="cs"/>
          <w:b/>
          <w:bCs/>
          <w:sz w:val="27"/>
          <w:rtl/>
        </w:rPr>
        <w:t>ّ</w:t>
      </w:r>
      <w:r w:rsidRPr="004D5092">
        <w:rPr>
          <w:rFonts w:hint="cs"/>
          <w:b/>
          <w:bCs/>
          <w:sz w:val="27"/>
          <w:rtl/>
        </w:rPr>
        <w:t>مة الثالثة</w:t>
      </w:r>
      <w:r w:rsidRPr="004D5092">
        <w:rPr>
          <w:rFonts w:hint="cs"/>
          <w:sz w:val="27"/>
          <w:rtl/>
        </w:rPr>
        <w:t xml:space="preserve"> الآية</w:t>
      </w:r>
      <w:r w:rsidR="00BE34ED" w:rsidRPr="004D5092">
        <w:rPr>
          <w:rFonts w:hint="cs"/>
          <w:sz w:val="27"/>
          <w:rtl/>
        </w:rPr>
        <w:t>ُ</w:t>
      </w:r>
      <w:r w:rsidRPr="004D5092">
        <w:rPr>
          <w:rFonts w:hint="cs"/>
          <w:sz w:val="27"/>
          <w:rtl/>
        </w:rPr>
        <w:t xml:space="preserve"> التي تتحدّ</w:t>
      </w:r>
      <w:r w:rsidR="00BE34ED" w:rsidRPr="004D5092">
        <w:rPr>
          <w:rFonts w:hint="cs"/>
          <w:sz w:val="27"/>
          <w:rtl/>
        </w:rPr>
        <w:t>َ</w:t>
      </w:r>
      <w:r w:rsidRPr="004D5092">
        <w:rPr>
          <w:rFonts w:hint="cs"/>
          <w:sz w:val="27"/>
          <w:rtl/>
        </w:rPr>
        <w:t xml:space="preserve">ث عن الكثير من الأنبياء، وتقول: </w:t>
      </w:r>
      <w:r w:rsidRPr="004D5092">
        <w:rPr>
          <w:rFonts w:ascii="Mosawi" w:hAnsi="Mosawi" w:cs="Mosawi"/>
          <w:sz w:val="24"/>
          <w:szCs w:val="24"/>
          <w:rtl/>
        </w:rPr>
        <w:t>﴿</w:t>
      </w:r>
      <w:r w:rsidRPr="004D5092">
        <w:rPr>
          <w:b/>
          <w:bCs/>
          <w:sz w:val="27"/>
          <w:rtl/>
        </w:rPr>
        <w:t>وَكُ</w:t>
      </w:r>
      <w:r w:rsidR="008C0CBE" w:rsidRPr="004D5092">
        <w:rPr>
          <w:b/>
          <w:bCs/>
          <w:sz w:val="27"/>
          <w:rtl/>
        </w:rPr>
        <w:t>لاًّ</w:t>
      </w:r>
      <w:r w:rsidRPr="004D5092">
        <w:rPr>
          <w:b/>
          <w:bCs/>
          <w:sz w:val="27"/>
          <w:rtl/>
        </w:rPr>
        <w:t xml:space="preserve"> فَضَّلْنَا عَلَى الْعَالَمِينَ</w:t>
      </w:r>
      <w:r w:rsidRPr="004D5092">
        <w:rPr>
          <w:rFonts w:ascii="Mosawi" w:hAnsi="Mosawi" w:cs="Mosawi"/>
          <w:sz w:val="24"/>
          <w:szCs w:val="24"/>
          <w:rtl/>
        </w:rPr>
        <w:t>﴾</w:t>
      </w:r>
      <w:r w:rsidRPr="004D5092">
        <w:rPr>
          <w:rFonts w:hint="cs"/>
          <w:sz w:val="27"/>
          <w:rtl/>
        </w:rPr>
        <w:t xml:space="preserve"> (الأنعام: 86)، والتي تعبّ</w:t>
      </w:r>
      <w:r w:rsidR="00BE34ED" w:rsidRPr="004D5092">
        <w:rPr>
          <w:rFonts w:hint="cs"/>
          <w:sz w:val="27"/>
          <w:rtl/>
        </w:rPr>
        <w:t>ِ</w:t>
      </w:r>
      <w:r w:rsidRPr="004D5092">
        <w:rPr>
          <w:rFonts w:hint="cs"/>
          <w:sz w:val="27"/>
          <w:rtl/>
        </w:rPr>
        <w:t xml:space="preserve">ر عن أفضلية الأنبياء على الناس والملائكة. والآية </w:t>
      </w:r>
      <w:r w:rsidR="00BE34ED" w:rsidRPr="004D5092">
        <w:rPr>
          <w:rFonts w:hint="cs"/>
          <w:sz w:val="27"/>
          <w:rtl/>
        </w:rPr>
        <w:t>32</w:t>
      </w:r>
      <w:r w:rsidRPr="004D5092">
        <w:rPr>
          <w:rFonts w:hint="cs"/>
          <w:sz w:val="27"/>
          <w:rtl/>
        </w:rPr>
        <w:t xml:space="preserve"> من سورة الدخان تثبت ب</w:t>
      </w:r>
      <w:r w:rsidR="003B0511" w:rsidRPr="004D5092">
        <w:rPr>
          <w:rFonts w:hint="cs"/>
          <w:sz w:val="27"/>
          <w:rtl/>
        </w:rPr>
        <w:t>دَوْر</w:t>
      </w:r>
      <w:r w:rsidRPr="004D5092">
        <w:rPr>
          <w:rFonts w:hint="cs"/>
          <w:sz w:val="27"/>
          <w:rtl/>
        </w:rPr>
        <w:t>ها أن الأنبياء هم الذين تمّ اصطفاؤهم واجتباؤهم من بين جميع العالمين (أي الذين يعقلون).</w:t>
      </w:r>
    </w:p>
    <w:p w:rsidR="00ED6BEC" w:rsidRPr="004D5092" w:rsidRDefault="00ED6BEC" w:rsidP="00A46B35">
      <w:pPr>
        <w:rPr>
          <w:sz w:val="27"/>
          <w:rtl/>
        </w:rPr>
      </w:pPr>
      <w:r w:rsidRPr="004D5092">
        <w:rPr>
          <w:rFonts w:hint="cs"/>
          <w:sz w:val="27"/>
          <w:rtl/>
        </w:rPr>
        <w:t>كما يمكن إضافة أدل</w:t>
      </w:r>
      <w:r w:rsidR="00BE34ED" w:rsidRPr="004D5092">
        <w:rPr>
          <w:rFonts w:hint="cs"/>
          <w:sz w:val="27"/>
          <w:rtl/>
        </w:rPr>
        <w:t>ّ</w:t>
      </w:r>
      <w:r w:rsidRPr="004D5092">
        <w:rPr>
          <w:rFonts w:hint="cs"/>
          <w:sz w:val="27"/>
          <w:rtl/>
        </w:rPr>
        <w:t>ة</w:t>
      </w:r>
      <w:r w:rsidR="00BE34ED" w:rsidRPr="004D5092">
        <w:rPr>
          <w:rFonts w:hint="cs"/>
          <w:sz w:val="27"/>
          <w:rtl/>
        </w:rPr>
        <w:t>ٍ</w:t>
      </w:r>
      <w:r w:rsidRPr="004D5092">
        <w:rPr>
          <w:rFonts w:hint="cs"/>
          <w:sz w:val="27"/>
          <w:rtl/>
        </w:rPr>
        <w:t xml:space="preserve"> أخرى إلى هذه الأدل</w:t>
      </w:r>
      <w:r w:rsidR="00BE34ED" w:rsidRPr="004D5092">
        <w:rPr>
          <w:rFonts w:hint="cs"/>
          <w:sz w:val="27"/>
          <w:rtl/>
        </w:rPr>
        <w:t>ّ</w:t>
      </w:r>
      <w:r w:rsidRPr="004D5092">
        <w:rPr>
          <w:rFonts w:hint="cs"/>
          <w:sz w:val="27"/>
          <w:rtl/>
        </w:rPr>
        <w:t>ة، بمقد</w:t>
      </w:r>
      <w:r w:rsidR="00BE34ED" w:rsidRPr="004D5092">
        <w:rPr>
          <w:rFonts w:hint="cs"/>
          <w:sz w:val="27"/>
          <w:rtl/>
        </w:rPr>
        <w:t>ّ</w:t>
      </w:r>
      <w:r w:rsidRPr="004D5092">
        <w:rPr>
          <w:rFonts w:hint="cs"/>
          <w:sz w:val="27"/>
          <w:rtl/>
        </w:rPr>
        <w:t>مات</w:t>
      </w:r>
      <w:r w:rsidR="00BE34ED" w:rsidRPr="004D5092">
        <w:rPr>
          <w:rFonts w:hint="cs"/>
          <w:sz w:val="27"/>
          <w:rtl/>
        </w:rPr>
        <w:t>ٍ</w:t>
      </w:r>
      <w:r w:rsidRPr="004D5092">
        <w:rPr>
          <w:rFonts w:hint="cs"/>
          <w:sz w:val="27"/>
          <w:rtl/>
        </w:rPr>
        <w:t xml:space="preserve"> مماثلة أيضاً. </w:t>
      </w:r>
      <w:r w:rsidR="00E437D1" w:rsidRPr="004D5092">
        <w:rPr>
          <w:rFonts w:hint="cs"/>
          <w:sz w:val="27"/>
          <w:rtl/>
        </w:rPr>
        <w:t>بَيْدَ</w:t>
      </w:r>
      <w:r w:rsidRPr="004D5092">
        <w:rPr>
          <w:rFonts w:hint="cs"/>
          <w:sz w:val="27"/>
          <w:rtl/>
        </w:rPr>
        <w:t xml:space="preserve"> أن هذه الأدل</w:t>
      </w:r>
      <w:r w:rsidR="00BE34ED" w:rsidRPr="004D5092">
        <w:rPr>
          <w:rFonts w:hint="cs"/>
          <w:sz w:val="27"/>
          <w:rtl/>
        </w:rPr>
        <w:t>ّ</w:t>
      </w:r>
      <w:r w:rsidRPr="004D5092">
        <w:rPr>
          <w:rFonts w:hint="cs"/>
          <w:sz w:val="27"/>
          <w:rtl/>
        </w:rPr>
        <w:t>ة لم يتمّ الالتفات إليها في الكتب الكلامية</w:t>
      </w:r>
      <w:r w:rsidR="00BE34ED" w:rsidRPr="004D5092">
        <w:rPr>
          <w:rFonts w:hint="cs"/>
          <w:sz w:val="27"/>
          <w:rtl/>
        </w:rPr>
        <w:t>:</w:t>
      </w:r>
    </w:p>
    <w:p w:rsidR="00ED6BEC" w:rsidRPr="004D5092" w:rsidRDefault="00ED6BEC" w:rsidP="00A46B35">
      <w:pPr>
        <w:rPr>
          <w:sz w:val="27"/>
          <w:rtl/>
        </w:rPr>
      </w:pPr>
      <w:r w:rsidRPr="004D5092">
        <w:rPr>
          <w:rFonts w:hint="cs"/>
          <w:b/>
          <w:bCs/>
          <w:sz w:val="27"/>
          <w:rtl/>
        </w:rPr>
        <w:t>الدليل الثامن</w:t>
      </w:r>
      <w:r w:rsidRPr="004D5092">
        <w:rPr>
          <w:rFonts w:hint="cs"/>
          <w:sz w:val="27"/>
          <w:rtl/>
        </w:rPr>
        <w:t>: إن الأنبياء إذا ارتكبوا المعصية فسوف يكونون من الظالمين (المقدّمة الأولى).</w:t>
      </w:r>
    </w:p>
    <w:p w:rsidR="00ED6BEC" w:rsidRPr="004D5092" w:rsidRDefault="00ED6BEC" w:rsidP="00A46B35">
      <w:pPr>
        <w:rPr>
          <w:sz w:val="27"/>
          <w:rtl/>
        </w:rPr>
      </w:pPr>
      <w:r w:rsidRPr="004D5092">
        <w:rPr>
          <w:rFonts w:hint="cs"/>
          <w:sz w:val="27"/>
          <w:rtl/>
        </w:rPr>
        <w:t>إن الله سبحانه وتعالى لا يهدي الظالمين (المقد</w:t>
      </w:r>
      <w:r w:rsidR="00BE34ED"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sz w:val="27"/>
          <w:rtl/>
        </w:rPr>
        <w:t>إن الله سبحانه وتعالى يهدي</w:t>
      </w:r>
      <w:r w:rsidRPr="004D5092">
        <w:rPr>
          <w:rFonts w:hint="cs"/>
          <w:sz w:val="27"/>
          <w:rtl/>
        </w:rPr>
        <w:t xml:space="preserve"> الأنبياء (المقد</w:t>
      </w:r>
      <w:r w:rsidR="00BE34ED" w:rsidRPr="004D5092">
        <w:rPr>
          <w:rFonts w:hint="cs"/>
          <w:sz w:val="27"/>
          <w:rtl/>
        </w:rPr>
        <w:t>ّ</w:t>
      </w:r>
      <w:r w:rsidRPr="004D5092">
        <w:rPr>
          <w:rFonts w:hint="cs"/>
          <w:sz w:val="27"/>
          <w:rtl/>
        </w:rPr>
        <w:t>مة الثالثة).</w:t>
      </w:r>
    </w:p>
    <w:p w:rsidR="00ED6BEC" w:rsidRPr="004D5092" w:rsidRDefault="00ED6BEC" w:rsidP="00A46B35">
      <w:pPr>
        <w:rPr>
          <w:sz w:val="27"/>
          <w:rtl/>
        </w:rPr>
      </w:pPr>
      <w:r w:rsidRPr="004D5092">
        <w:rPr>
          <w:rFonts w:hint="cs"/>
          <w:sz w:val="27"/>
          <w:rtl/>
        </w:rPr>
        <w:t>وعليه فإن الأنبياء لا يرتكبون المعصية.</w:t>
      </w:r>
    </w:p>
    <w:p w:rsidR="00ED6BEC" w:rsidRPr="004D5092" w:rsidRDefault="00ED6BEC" w:rsidP="00A46B35">
      <w:pPr>
        <w:rPr>
          <w:sz w:val="27"/>
          <w:rtl/>
        </w:rPr>
      </w:pPr>
      <w:r w:rsidRPr="004D5092">
        <w:rPr>
          <w:rFonts w:hint="cs"/>
          <w:b/>
          <w:bCs/>
          <w:sz w:val="27"/>
          <w:rtl/>
        </w:rPr>
        <w:t>إثبات المقد</w:t>
      </w:r>
      <w:r w:rsidR="00BE34ED" w:rsidRPr="004D5092">
        <w:rPr>
          <w:rFonts w:hint="cs"/>
          <w:b/>
          <w:bCs/>
          <w:sz w:val="27"/>
          <w:rtl/>
        </w:rPr>
        <w:t>ّ</w:t>
      </w:r>
      <w:r w:rsidRPr="004D5092">
        <w:rPr>
          <w:rFonts w:hint="cs"/>
          <w:b/>
          <w:bCs/>
          <w:sz w:val="27"/>
          <w:rtl/>
        </w:rPr>
        <w:t>مة الأولى</w:t>
      </w:r>
      <w:r w:rsidRPr="004D5092">
        <w:rPr>
          <w:rFonts w:hint="cs"/>
          <w:sz w:val="27"/>
          <w:rtl/>
        </w:rPr>
        <w:t>: إن الظلم من المفاهيم التي تصدق في مورد الظلم بحق</w:t>
      </w:r>
      <w:r w:rsidR="00BE34ED" w:rsidRPr="004D5092">
        <w:rPr>
          <w:rFonts w:hint="cs"/>
          <w:sz w:val="27"/>
          <w:rtl/>
        </w:rPr>
        <w:t>ّ</w:t>
      </w:r>
      <w:r w:rsidRPr="004D5092">
        <w:rPr>
          <w:rFonts w:hint="cs"/>
          <w:sz w:val="27"/>
          <w:rtl/>
        </w:rPr>
        <w:t xml:space="preserve"> الناس، وفي مورد الشخص الذي يرتكب المعصية أيضاً. وإنما يُنسب الظلم إلى مثل هذا الشخص؛ لأنه بارتكاب المعصية يظلم نفسه. قال تعالى: </w:t>
      </w:r>
      <w:r w:rsidRPr="004D5092">
        <w:rPr>
          <w:rFonts w:ascii="Mosawi" w:hAnsi="Mosawi" w:cs="Mosawi"/>
          <w:sz w:val="24"/>
          <w:szCs w:val="24"/>
          <w:rtl/>
        </w:rPr>
        <w:t>﴿</w:t>
      </w:r>
      <w:r w:rsidRPr="004D5092">
        <w:rPr>
          <w:b/>
          <w:bCs/>
          <w:sz w:val="27"/>
          <w:rtl/>
        </w:rPr>
        <w:t>فَمِنْهُمْ ظَالِمٌ لِنَفْسِهِ</w:t>
      </w:r>
      <w:r w:rsidRPr="004D5092">
        <w:rPr>
          <w:rFonts w:ascii="Mosawi" w:hAnsi="Mosawi" w:cs="Mosawi"/>
          <w:sz w:val="24"/>
          <w:szCs w:val="24"/>
          <w:rtl/>
        </w:rPr>
        <w:t>﴾</w:t>
      </w:r>
      <w:r w:rsidRPr="004D5092">
        <w:rPr>
          <w:rFonts w:hint="cs"/>
          <w:sz w:val="27"/>
          <w:rtl/>
        </w:rPr>
        <w:t xml:space="preserve"> (فاطر: 32)</w:t>
      </w:r>
      <w:r w:rsidR="00BE34ED" w:rsidRPr="004D5092">
        <w:rPr>
          <w:rFonts w:hint="cs"/>
          <w:sz w:val="27"/>
          <w:rtl/>
        </w:rPr>
        <w:t>،</w:t>
      </w:r>
      <w:r w:rsidRPr="004D5092">
        <w:rPr>
          <w:rFonts w:hint="cs"/>
          <w:sz w:val="27"/>
          <w:rtl/>
        </w:rPr>
        <w:t xml:space="preserve"> وقال أيضاً: </w:t>
      </w:r>
      <w:r w:rsidRPr="004D5092">
        <w:rPr>
          <w:rFonts w:ascii="Mosawi" w:hAnsi="Mosawi" w:cs="Mosawi"/>
          <w:sz w:val="24"/>
          <w:szCs w:val="24"/>
          <w:rtl/>
        </w:rPr>
        <w:t>﴿</w:t>
      </w:r>
      <w:r w:rsidRPr="004D5092">
        <w:rPr>
          <w:b/>
          <w:bCs/>
          <w:sz w:val="27"/>
          <w:rtl/>
        </w:rPr>
        <w:t xml:space="preserve">وَمَنْ يَتَعَدَّ حُدُودَ </w:t>
      </w:r>
      <w:r w:rsidR="003A5132" w:rsidRPr="004D5092">
        <w:rPr>
          <w:b/>
          <w:bCs/>
          <w:sz w:val="27"/>
          <w:rtl/>
        </w:rPr>
        <w:t>الل</w:t>
      </w:r>
      <w:r w:rsidRPr="004D5092">
        <w:rPr>
          <w:b/>
          <w:bCs/>
          <w:sz w:val="27"/>
          <w:rtl/>
        </w:rPr>
        <w:t>هِ فَأُولَئِكَ هُمُ الظَّالِمُونَ</w:t>
      </w:r>
      <w:r w:rsidRPr="004D5092">
        <w:rPr>
          <w:rFonts w:ascii="Mosawi" w:hAnsi="Mosawi" w:cs="Mosawi"/>
          <w:sz w:val="24"/>
          <w:szCs w:val="24"/>
          <w:rtl/>
        </w:rPr>
        <w:t>﴾</w:t>
      </w:r>
      <w:r w:rsidRPr="004D5092">
        <w:rPr>
          <w:rFonts w:hint="cs"/>
          <w:sz w:val="27"/>
          <w:rtl/>
        </w:rPr>
        <w:t xml:space="preserve"> (البقرة: 229). وحيث يتم</w:t>
      </w:r>
      <w:r w:rsidR="00BE34ED" w:rsidRPr="004D5092">
        <w:rPr>
          <w:rFonts w:hint="cs"/>
          <w:sz w:val="27"/>
          <w:rtl/>
        </w:rPr>
        <w:t>ّ</w:t>
      </w:r>
      <w:r w:rsidRPr="004D5092">
        <w:rPr>
          <w:rFonts w:hint="cs"/>
          <w:sz w:val="27"/>
          <w:rtl/>
        </w:rPr>
        <w:t xml:space="preserve"> التعبير بـ </w:t>
      </w:r>
      <w:r w:rsidRPr="004D5092">
        <w:rPr>
          <w:rFonts w:hint="eastAsia"/>
          <w:sz w:val="24"/>
          <w:szCs w:val="24"/>
          <w:rtl/>
        </w:rPr>
        <w:t>«</w:t>
      </w:r>
      <w:r w:rsidRPr="004D5092">
        <w:rPr>
          <w:rFonts w:hint="cs"/>
          <w:sz w:val="27"/>
          <w:rtl/>
        </w:rPr>
        <w:t>الظلم</w:t>
      </w:r>
      <w:r w:rsidRPr="004D5092">
        <w:rPr>
          <w:rFonts w:hint="eastAsia"/>
          <w:sz w:val="24"/>
          <w:szCs w:val="24"/>
          <w:rtl/>
        </w:rPr>
        <w:t>»</w:t>
      </w:r>
      <w:r w:rsidRPr="004D5092">
        <w:rPr>
          <w:rFonts w:hint="cs"/>
          <w:sz w:val="27"/>
          <w:rtl/>
        </w:rPr>
        <w:t xml:space="preserve"> عن ارتكاب الذنب، وكذلك تُستعمل في مورد الاعتداء على الآخرين، وفي مورد نسبة الكذب على الله سبحانه وتعالى</w:t>
      </w:r>
      <w:r w:rsidRPr="004D5092">
        <w:rPr>
          <w:sz w:val="27"/>
          <w:vertAlign w:val="superscript"/>
          <w:rtl/>
        </w:rPr>
        <w:t>(</w:t>
      </w:r>
      <w:r w:rsidRPr="004D5092">
        <w:rPr>
          <w:rStyle w:val="ac"/>
          <w:sz w:val="27"/>
          <w:rtl/>
        </w:rPr>
        <w:endnoteReference w:id="206"/>
      </w:r>
      <w:r w:rsidRPr="004D5092">
        <w:rPr>
          <w:sz w:val="27"/>
          <w:vertAlign w:val="superscript"/>
          <w:rtl/>
        </w:rPr>
        <w:t>)</w:t>
      </w:r>
      <w:r w:rsidRPr="004D5092">
        <w:rPr>
          <w:rFonts w:hint="cs"/>
          <w:sz w:val="27"/>
          <w:rtl/>
        </w:rPr>
        <w:t>، وفي مورد الكفر</w:t>
      </w:r>
      <w:r w:rsidRPr="004D5092">
        <w:rPr>
          <w:sz w:val="27"/>
          <w:vertAlign w:val="superscript"/>
          <w:rtl/>
        </w:rPr>
        <w:t>(</w:t>
      </w:r>
      <w:r w:rsidRPr="004D5092">
        <w:rPr>
          <w:rStyle w:val="ac"/>
          <w:sz w:val="27"/>
          <w:rtl/>
        </w:rPr>
        <w:endnoteReference w:id="207"/>
      </w:r>
      <w:r w:rsidRPr="004D5092">
        <w:rPr>
          <w:sz w:val="27"/>
          <w:vertAlign w:val="superscript"/>
          <w:rtl/>
        </w:rPr>
        <w:t>)</w:t>
      </w:r>
      <w:r w:rsidRPr="004D5092">
        <w:rPr>
          <w:rFonts w:hint="cs"/>
          <w:sz w:val="27"/>
          <w:rtl/>
        </w:rPr>
        <w:t xml:space="preserve"> أيضاً، يكون الأنبياء</w:t>
      </w:r>
      <w:r w:rsidR="00590B26" w:rsidRPr="004D5092">
        <w:rPr>
          <w:rFonts w:hint="cs"/>
          <w:sz w:val="27"/>
          <w:rtl/>
        </w:rPr>
        <w:t>؛</w:t>
      </w:r>
      <w:r w:rsidRPr="004D5092">
        <w:rPr>
          <w:rFonts w:hint="cs"/>
          <w:sz w:val="27"/>
          <w:rtl/>
        </w:rPr>
        <w:t xml:space="preserve"> بمقتضى هذا الدليل</w:t>
      </w:r>
      <w:r w:rsidR="00590B26" w:rsidRPr="004D5092">
        <w:rPr>
          <w:rFonts w:hint="cs"/>
          <w:sz w:val="27"/>
          <w:rtl/>
        </w:rPr>
        <w:t>،</w:t>
      </w:r>
      <w:r w:rsidRPr="004D5092">
        <w:rPr>
          <w:rFonts w:hint="cs"/>
          <w:sz w:val="27"/>
          <w:rtl/>
        </w:rPr>
        <w:t xml:space="preserve"> معصومين من الكفر والكذب في التبليغ والدعوة ومن كل</w:t>
      </w:r>
      <w:r w:rsidR="00590B26" w:rsidRPr="004D5092">
        <w:rPr>
          <w:rFonts w:hint="cs"/>
          <w:sz w:val="27"/>
          <w:rtl/>
        </w:rPr>
        <w:t>ّ</w:t>
      </w:r>
      <w:r w:rsidRPr="004D5092">
        <w:rPr>
          <w:rFonts w:hint="cs"/>
          <w:sz w:val="27"/>
          <w:rtl/>
        </w:rPr>
        <w:t xml:space="preserve"> المعاصي والذنوب.</w:t>
      </w:r>
    </w:p>
    <w:p w:rsidR="00ED6BEC" w:rsidRPr="004D5092" w:rsidRDefault="00ED6BEC" w:rsidP="006A4EB2">
      <w:pPr>
        <w:rPr>
          <w:sz w:val="27"/>
          <w:rtl/>
        </w:rPr>
      </w:pPr>
      <w:r w:rsidRPr="004D5092">
        <w:rPr>
          <w:rFonts w:hint="cs"/>
          <w:b/>
          <w:bCs/>
          <w:sz w:val="27"/>
          <w:rtl/>
        </w:rPr>
        <w:t>دليل المقد</w:t>
      </w:r>
      <w:r w:rsidR="00590B26" w:rsidRPr="004D5092">
        <w:rPr>
          <w:rFonts w:hint="cs"/>
          <w:b/>
          <w:bCs/>
          <w:sz w:val="27"/>
          <w:rtl/>
        </w:rPr>
        <w:t>ّ</w:t>
      </w:r>
      <w:r w:rsidRPr="004D5092">
        <w:rPr>
          <w:rFonts w:hint="cs"/>
          <w:b/>
          <w:bCs/>
          <w:sz w:val="27"/>
          <w:rtl/>
        </w:rPr>
        <w:t>مة الثانية</w:t>
      </w:r>
      <w:r w:rsidRPr="004D5092">
        <w:rPr>
          <w:rFonts w:hint="cs"/>
          <w:sz w:val="27"/>
          <w:rtl/>
        </w:rPr>
        <w:t xml:space="preserve">: قوله تعالى: </w:t>
      </w:r>
      <w:r w:rsidRPr="004D5092">
        <w:rPr>
          <w:rFonts w:ascii="Mosawi" w:hAnsi="Mosawi" w:cs="Mosawi"/>
          <w:sz w:val="24"/>
          <w:szCs w:val="24"/>
          <w:rtl/>
        </w:rPr>
        <w:t>﴿</w:t>
      </w:r>
      <w:r w:rsidRPr="004D5092">
        <w:rPr>
          <w:b/>
          <w:bCs/>
          <w:sz w:val="27"/>
          <w:rtl/>
        </w:rPr>
        <w:t>وَ</w:t>
      </w:r>
      <w:r w:rsidR="003A5132" w:rsidRPr="004D5092">
        <w:rPr>
          <w:b/>
          <w:bCs/>
          <w:sz w:val="27"/>
          <w:rtl/>
        </w:rPr>
        <w:t>الل</w:t>
      </w:r>
      <w:r w:rsidRPr="004D5092">
        <w:rPr>
          <w:b/>
          <w:bCs/>
          <w:sz w:val="27"/>
          <w:rtl/>
        </w:rPr>
        <w:t xml:space="preserve">هُ </w:t>
      </w:r>
      <w:r w:rsidR="0031677C" w:rsidRPr="004D5092">
        <w:rPr>
          <w:b/>
          <w:bCs/>
          <w:sz w:val="27"/>
          <w:rtl/>
        </w:rPr>
        <w:t>لاَ</w:t>
      </w:r>
      <w:r w:rsidRPr="004D5092">
        <w:rPr>
          <w:b/>
          <w:bCs/>
          <w:sz w:val="27"/>
          <w:rtl/>
        </w:rPr>
        <w:t xml:space="preserve"> يَهْدِي الْقَوْمَ الظَّالِمِينَ</w:t>
      </w:r>
      <w:r w:rsidRPr="004D5092">
        <w:rPr>
          <w:rFonts w:ascii="Mosawi" w:hAnsi="Mosawi" w:cs="Mosawi"/>
          <w:sz w:val="24"/>
          <w:szCs w:val="24"/>
          <w:rtl/>
        </w:rPr>
        <w:t>﴾</w:t>
      </w:r>
      <w:r w:rsidRPr="004D5092">
        <w:rPr>
          <w:rFonts w:hint="cs"/>
          <w:sz w:val="27"/>
          <w:rtl/>
        </w:rPr>
        <w:t xml:space="preserve"> (آل عمران: 86). وهناك آيات</w:t>
      </w:r>
      <w:r w:rsidR="00590B26" w:rsidRPr="004D5092">
        <w:rPr>
          <w:rFonts w:hint="cs"/>
          <w:sz w:val="27"/>
          <w:rtl/>
        </w:rPr>
        <w:t>ٌ</w:t>
      </w:r>
      <w:r w:rsidRPr="004D5092">
        <w:rPr>
          <w:rFonts w:hint="cs"/>
          <w:sz w:val="27"/>
          <w:rtl/>
        </w:rPr>
        <w:t xml:space="preserve"> أخرى مشابهة لهذه الآية قد ورد</w:t>
      </w:r>
      <w:r w:rsidR="006A4EB2" w:rsidRPr="004D5092">
        <w:rPr>
          <w:rFonts w:hint="cs"/>
          <w:sz w:val="27"/>
          <w:rtl/>
        </w:rPr>
        <w:t>َ</w:t>
      </w:r>
      <w:r w:rsidRPr="004D5092">
        <w:rPr>
          <w:rFonts w:hint="cs"/>
          <w:sz w:val="27"/>
          <w:rtl/>
        </w:rPr>
        <w:t>ت</w:t>
      </w:r>
      <w:r w:rsidR="006A4EB2" w:rsidRPr="004D5092">
        <w:rPr>
          <w:rFonts w:hint="cs"/>
          <w:sz w:val="27"/>
          <w:rtl/>
        </w:rPr>
        <w:t>ْ</w:t>
      </w:r>
      <w:r w:rsidRPr="004D5092">
        <w:rPr>
          <w:rFonts w:hint="cs"/>
          <w:sz w:val="27"/>
          <w:rtl/>
        </w:rPr>
        <w:t xml:space="preserve"> في هذا الشأن أيضاً.</w:t>
      </w:r>
    </w:p>
    <w:p w:rsidR="00ED6BEC" w:rsidRPr="004D5092" w:rsidRDefault="00ED6BEC" w:rsidP="006A4EB2">
      <w:pPr>
        <w:rPr>
          <w:sz w:val="27"/>
          <w:rtl/>
        </w:rPr>
      </w:pPr>
      <w:r w:rsidRPr="004D5092">
        <w:rPr>
          <w:rFonts w:hint="cs"/>
          <w:b/>
          <w:bCs/>
          <w:sz w:val="27"/>
          <w:rtl/>
        </w:rPr>
        <w:t>دليل المقد</w:t>
      </w:r>
      <w:r w:rsidR="00590B26" w:rsidRPr="004D5092">
        <w:rPr>
          <w:rFonts w:hint="cs"/>
          <w:b/>
          <w:bCs/>
          <w:sz w:val="27"/>
          <w:rtl/>
        </w:rPr>
        <w:t>ّ</w:t>
      </w:r>
      <w:r w:rsidRPr="004D5092">
        <w:rPr>
          <w:rFonts w:hint="cs"/>
          <w:b/>
          <w:bCs/>
          <w:sz w:val="27"/>
          <w:rtl/>
        </w:rPr>
        <w:t>مة الثالثة</w:t>
      </w:r>
      <w:r w:rsidRPr="004D5092">
        <w:rPr>
          <w:rFonts w:hint="cs"/>
          <w:sz w:val="27"/>
          <w:rtl/>
        </w:rPr>
        <w:t xml:space="preserve"> قول</w:t>
      </w:r>
      <w:r w:rsidR="00590B26" w:rsidRPr="004D5092">
        <w:rPr>
          <w:rFonts w:hint="cs"/>
          <w:sz w:val="27"/>
          <w:rtl/>
        </w:rPr>
        <w:t>ُ</w:t>
      </w:r>
      <w:r w:rsidRPr="004D5092">
        <w:rPr>
          <w:rFonts w:hint="cs"/>
          <w:sz w:val="27"/>
          <w:rtl/>
        </w:rPr>
        <w:t xml:space="preserve">ه تعالى: </w:t>
      </w:r>
      <w:r w:rsidRPr="004D5092">
        <w:rPr>
          <w:rFonts w:ascii="Mosawi" w:hAnsi="Mosawi" w:cs="Mosawi"/>
          <w:sz w:val="24"/>
          <w:szCs w:val="24"/>
          <w:rtl/>
        </w:rPr>
        <w:t>﴿</w:t>
      </w:r>
      <w:r w:rsidRPr="004D5092">
        <w:rPr>
          <w:b/>
          <w:bCs/>
          <w:sz w:val="27"/>
          <w:rtl/>
        </w:rPr>
        <w:t>وَيَهْدِيهِمْ إِلَى صِرَاطٍ مُسْتَقِيمٍ</w:t>
      </w:r>
      <w:r w:rsidRPr="004D5092">
        <w:rPr>
          <w:rFonts w:ascii="Mosawi" w:hAnsi="Mosawi" w:cs="Mosawi"/>
          <w:sz w:val="24"/>
          <w:szCs w:val="24"/>
          <w:rtl/>
        </w:rPr>
        <w:t>﴾</w:t>
      </w:r>
      <w:r w:rsidRPr="004D5092">
        <w:rPr>
          <w:rFonts w:hint="cs"/>
          <w:sz w:val="27"/>
          <w:rtl/>
        </w:rPr>
        <w:t xml:space="preserve"> (المائدة: 16)</w:t>
      </w:r>
      <w:r w:rsidR="00590B26" w:rsidRPr="004D5092">
        <w:rPr>
          <w:rFonts w:hint="cs"/>
          <w:sz w:val="27"/>
          <w:rtl/>
        </w:rPr>
        <w:t>،</w:t>
      </w:r>
      <w:r w:rsidRPr="004D5092">
        <w:rPr>
          <w:rFonts w:hint="cs"/>
          <w:sz w:val="27"/>
          <w:rtl/>
        </w:rPr>
        <w:t xml:space="preserve"> الواردة بشأن الأنبياء</w:t>
      </w:r>
      <w:r w:rsidR="003856B4" w:rsidRPr="004D5092">
        <w:rPr>
          <w:rFonts w:ascii="Mosawi" w:hAnsi="Mosawi" w:cs="Mosawi"/>
          <w:szCs w:val="22"/>
          <w:rtl/>
        </w:rPr>
        <w:t>^</w:t>
      </w:r>
      <w:r w:rsidR="006A4EB2" w:rsidRPr="004D5092">
        <w:rPr>
          <w:rFonts w:hint="cs"/>
          <w:sz w:val="27"/>
          <w:rtl/>
        </w:rPr>
        <w:t>؛</w:t>
      </w:r>
      <w:r w:rsidRPr="004D5092">
        <w:rPr>
          <w:rFonts w:hint="cs"/>
          <w:sz w:val="27"/>
          <w:rtl/>
        </w:rPr>
        <w:t xml:space="preserve"> والآيات المشابهة الأخرى التي تتحدّ</w:t>
      </w:r>
      <w:r w:rsidR="00590B26" w:rsidRPr="004D5092">
        <w:rPr>
          <w:rFonts w:hint="cs"/>
          <w:sz w:val="27"/>
          <w:rtl/>
        </w:rPr>
        <w:t>َ</w:t>
      </w:r>
      <w:r w:rsidRPr="004D5092">
        <w:rPr>
          <w:rFonts w:hint="cs"/>
          <w:sz w:val="27"/>
          <w:rtl/>
        </w:rPr>
        <w:t>ث عن هداية الأنبياء.</w:t>
      </w:r>
    </w:p>
    <w:p w:rsidR="00ED6BEC" w:rsidRPr="004D5092" w:rsidRDefault="00ED6BEC" w:rsidP="00A46B35">
      <w:pPr>
        <w:rPr>
          <w:sz w:val="27"/>
          <w:rtl/>
        </w:rPr>
      </w:pPr>
      <w:r w:rsidRPr="004D5092">
        <w:rPr>
          <w:rFonts w:hint="cs"/>
          <w:b/>
          <w:bCs/>
          <w:sz w:val="27"/>
          <w:rtl/>
        </w:rPr>
        <w:t>الدليل التاسع</w:t>
      </w:r>
      <w:r w:rsidRPr="004D5092">
        <w:rPr>
          <w:rFonts w:hint="cs"/>
          <w:sz w:val="27"/>
          <w:rtl/>
        </w:rPr>
        <w:t>: إن الأنبياء إذا ارتكبوا معصية</w:t>
      </w:r>
      <w:r w:rsidR="00590B26" w:rsidRPr="004D5092">
        <w:rPr>
          <w:rFonts w:hint="cs"/>
          <w:sz w:val="27"/>
          <w:rtl/>
        </w:rPr>
        <w:t>ً</w:t>
      </w:r>
      <w:r w:rsidRPr="004D5092">
        <w:rPr>
          <w:rFonts w:hint="cs"/>
          <w:sz w:val="27"/>
          <w:rtl/>
        </w:rPr>
        <w:t xml:space="preserve"> فإنهم سيكونون من الظالمين (المقد</w:t>
      </w:r>
      <w:r w:rsidR="00590B26" w:rsidRPr="004D5092">
        <w:rPr>
          <w:rFonts w:hint="cs"/>
          <w:sz w:val="27"/>
          <w:rtl/>
        </w:rPr>
        <w:t>ّ</w:t>
      </w:r>
      <w:r w:rsidRPr="004D5092">
        <w:rPr>
          <w:rFonts w:hint="cs"/>
          <w:sz w:val="27"/>
          <w:rtl/>
        </w:rPr>
        <w:t>مة الأولى).</w:t>
      </w:r>
    </w:p>
    <w:p w:rsidR="00ED6BEC" w:rsidRPr="004D5092" w:rsidRDefault="00ED6BEC" w:rsidP="00A46B35">
      <w:pPr>
        <w:rPr>
          <w:sz w:val="27"/>
          <w:rtl/>
        </w:rPr>
      </w:pPr>
      <w:r w:rsidRPr="004D5092">
        <w:rPr>
          <w:rFonts w:hint="cs"/>
          <w:sz w:val="27"/>
          <w:rtl/>
        </w:rPr>
        <w:lastRenderedPageBreak/>
        <w:t>إن الله سبحانه وتعالى لا ينصر الظالمين (المقد</w:t>
      </w:r>
      <w:r w:rsidR="00590B26"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sz w:val="27"/>
          <w:rtl/>
        </w:rPr>
        <w:t>إن الله سبحانه وتعالى ينصر ال</w:t>
      </w:r>
      <w:r w:rsidRPr="004D5092">
        <w:rPr>
          <w:rFonts w:hint="cs"/>
          <w:sz w:val="27"/>
          <w:rtl/>
        </w:rPr>
        <w:t>أنبياء</w:t>
      </w:r>
      <w:r w:rsidRPr="004D5092">
        <w:rPr>
          <w:sz w:val="27"/>
          <w:rtl/>
        </w:rPr>
        <w:t xml:space="preserve"> (المقد</w:t>
      </w:r>
      <w:r w:rsidR="00590B26" w:rsidRPr="004D5092">
        <w:rPr>
          <w:rFonts w:hint="cs"/>
          <w:sz w:val="27"/>
          <w:rtl/>
        </w:rPr>
        <w:t>ّ</w:t>
      </w:r>
      <w:r w:rsidRPr="004D5092">
        <w:rPr>
          <w:sz w:val="27"/>
          <w:rtl/>
        </w:rPr>
        <w:t>مة الثا</w:t>
      </w:r>
      <w:r w:rsidRPr="004D5092">
        <w:rPr>
          <w:rFonts w:hint="cs"/>
          <w:sz w:val="27"/>
          <w:rtl/>
        </w:rPr>
        <w:t>لث</w:t>
      </w:r>
      <w:r w:rsidRPr="004D5092">
        <w:rPr>
          <w:sz w:val="27"/>
          <w:rtl/>
        </w:rPr>
        <w:t>ة).</w:t>
      </w:r>
    </w:p>
    <w:p w:rsidR="00ED6BEC" w:rsidRPr="004D5092" w:rsidRDefault="00ED6BEC" w:rsidP="00A46B35">
      <w:pPr>
        <w:rPr>
          <w:sz w:val="27"/>
          <w:rtl/>
        </w:rPr>
      </w:pPr>
      <w:r w:rsidRPr="004D5092">
        <w:rPr>
          <w:rFonts w:hint="cs"/>
          <w:b/>
          <w:bCs/>
          <w:sz w:val="27"/>
          <w:rtl/>
        </w:rPr>
        <w:t>دليل المقد</w:t>
      </w:r>
      <w:r w:rsidR="00590B26" w:rsidRPr="004D5092">
        <w:rPr>
          <w:rFonts w:hint="cs"/>
          <w:b/>
          <w:bCs/>
          <w:sz w:val="27"/>
          <w:rtl/>
        </w:rPr>
        <w:t>ّ</w:t>
      </w:r>
      <w:r w:rsidRPr="004D5092">
        <w:rPr>
          <w:rFonts w:hint="cs"/>
          <w:b/>
          <w:bCs/>
          <w:sz w:val="27"/>
          <w:rtl/>
        </w:rPr>
        <w:t>مة الثانية</w:t>
      </w:r>
      <w:r w:rsidRPr="004D5092">
        <w:rPr>
          <w:rFonts w:hint="cs"/>
          <w:sz w:val="27"/>
          <w:rtl/>
        </w:rPr>
        <w:t xml:space="preserve"> آيات</w:t>
      </w:r>
      <w:r w:rsidR="00590B26" w:rsidRPr="004D5092">
        <w:rPr>
          <w:rFonts w:hint="cs"/>
          <w:sz w:val="27"/>
          <w:rtl/>
        </w:rPr>
        <w:t>ٌ</w:t>
      </w:r>
      <w:r w:rsidRPr="004D5092">
        <w:rPr>
          <w:rFonts w:hint="cs"/>
          <w:sz w:val="27"/>
          <w:rtl/>
        </w:rPr>
        <w:t xml:space="preserve"> من قبيل</w:t>
      </w:r>
      <w:r w:rsidR="00590B26" w:rsidRPr="004D5092">
        <w:rPr>
          <w:rFonts w:hint="cs"/>
          <w:sz w:val="27"/>
          <w:rtl/>
        </w:rPr>
        <w:t>:</w:t>
      </w:r>
      <w:r w:rsidRPr="004D5092">
        <w:rPr>
          <w:rFonts w:hint="cs"/>
          <w:sz w:val="27"/>
          <w:rtl/>
        </w:rPr>
        <w:t xml:space="preserve"> قوله تعالى: </w:t>
      </w:r>
      <w:r w:rsidRPr="004D5092">
        <w:rPr>
          <w:rFonts w:ascii="Mosawi" w:hAnsi="Mosawi" w:cs="Mosawi"/>
          <w:sz w:val="24"/>
          <w:szCs w:val="24"/>
          <w:rtl/>
        </w:rPr>
        <w:t>﴿</w:t>
      </w:r>
      <w:r w:rsidRPr="004D5092">
        <w:rPr>
          <w:b/>
          <w:bCs/>
          <w:sz w:val="27"/>
          <w:rtl/>
        </w:rPr>
        <w:t>وَمَا لِلظَّالِمِينَ مِنْ نَصِيرٍ</w:t>
      </w:r>
      <w:r w:rsidRPr="004D5092">
        <w:rPr>
          <w:rFonts w:ascii="Mosawi" w:hAnsi="Mosawi" w:cs="Mosawi"/>
          <w:sz w:val="24"/>
          <w:szCs w:val="24"/>
          <w:rtl/>
        </w:rPr>
        <w:t>﴾</w:t>
      </w:r>
      <w:r w:rsidRPr="004D5092">
        <w:rPr>
          <w:rFonts w:hint="cs"/>
          <w:sz w:val="27"/>
          <w:rtl/>
        </w:rPr>
        <w:t xml:space="preserve"> (الحجّ: 71)، وآيات</w:t>
      </w:r>
      <w:r w:rsidR="00590B26" w:rsidRPr="004D5092">
        <w:rPr>
          <w:rFonts w:hint="cs"/>
          <w:sz w:val="27"/>
          <w:rtl/>
        </w:rPr>
        <w:t>ٌ</w:t>
      </w:r>
      <w:r w:rsidRPr="004D5092">
        <w:rPr>
          <w:rFonts w:hint="cs"/>
          <w:sz w:val="27"/>
          <w:rtl/>
        </w:rPr>
        <w:t xml:space="preserve"> أخرى بهذا المضمون.</w:t>
      </w:r>
    </w:p>
    <w:p w:rsidR="00ED6BEC" w:rsidRPr="004D5092" w:rsidRDefault="00ED6BEC" w:rsidP="00A46B35">
      <w:pPr>
        <w:rPr>
          <w:sz w:val="27"/>
          <w:rtl/>
        </w:rPr>
      </w:pPr>
      <w:r w:rsidRPr="004D5092">
        <w:rPr>
          <w:rFonts w:hint="cs"/>
          <w:b/>
          <w:bCs/>
          <w:sz w:val="27"/>
          <w:rtl/>
        </w:rPr>
        <w:t>دليل المقد</w:t>
      </w:r>
      <w:r w:rsidR="00590B26" w:rsidRPr="004D5092">
        <w:rPr>
          <w:rFonts w:hint="cs"/>
          <w:b/>
          <w:bCs/>
          <w:sz w:val="27"/>
          <w:rtl/>
        </w:rPr>
        <w:t>ّ</w:t>
      </w:r>
      <w:r w:rsidRPr="004D5092">
        <w:rPr>
          <w:rFonts w:hint="cs"/>
          <w:b/>
          <w:bCs/>
          <w:sz w:val="27"/>
          <w:rtl/>
        </w:rPr>
        <w:t>مة الثالثة</w:t>
      </w:r>
      <w:r w:rsidRPr="004D5092">
        <w:rPr>
          <w:rFonts w:hint="cs"/>
          <w:sz w:val="27"/>
          <w:rtl/>
        </w:rPr>
        <w:t>: الآيات الكثيرة التي تؤك</w:t>
      </w:r>
      <w:r w:rsidR="00590B26" w:rsidRPr="004D5092">
        <w:rPr>
          <w:rFonts w:hint="cs"/>
          <w:sz w:val="27"/>
          <w:rtl/>
        </w:rPr>
        <w:t>ِّ</w:t>
      </w:r>
      <w:r w:rsidRPr="004D5092">
        <w:rPr>
          <w:rFonts w:hint="cs"/>
          <w:sz w:val="27"/>
          <w:rtl/>
        </w:rPr>
        <w:t>د على نصرة الله للأنبياء</w:t>
      </w:r>
      <w:r w:rsidR="003856B4" w:rsidRPr="004D5092">
        <w:rPr>
          <w:rFonts w:ascii="Mosawi" w:hAnsi="Mosawi" w:cs="Mosawi"/>
          <w:szCs w:val="22"/>
          <w:rtl/>
        </w:rPr>
        <w:t>^</w:t>
      </w:r>
      <w:r w:rsidRPr="004D5092">
        <w:rPr>
          <w:rFonts w:hint="cs"/>
          <w:sz w:val="27"/>
          <w:rtl/>
        </w:rPr>
        <w:t xml:space="preserve">، كما في قول الله سبحانه وتعالى: </w:t>
      </w:r>
      <w:r w:rsidRPr="004D5092">
        <w:rPr>
          <w:rFonts w:ascii="Mosawi" w:hAnsi="Mosawi" w:cs="Mosawi"/>
          <w:sz w:val="24"/>
          <w:szCs w:val="24"/>
          <w:rtl/>
        </w:rPr>
        <w:t>﴿</w:t>
      </w:r>
      <w:r w:rsidRPr="004D5092">
        <w:rPr>
          <w:b/>
          <w:bCs/>
          <w:sz w:val="27"/>
          <w:rtl/>
        </w:rPr>
        <w:t>وَلَقَدْ كُذِّبَتْ رُسُلٌ مِنْ قَبْلِكَ فَصَبَرُوا عَلَى مَا كُذِّبُوا وَأُوذُوا حَتَّى أَتَاهُمْ نَصْرُنَا</w:t>
      </w:r>
      <w:r w:rsidRPr="004D5092">
        <w:rPr>
          <w:rFonts w:ascii="Mosawi" w:hAnsi="Mosawi" w:cs="Mosawi"/>
          <w:sz w:val="24"/>
          <w:szCs w:val="24"/>
          <w:rtl/>
        </w:rPr>
        <w:t>﴾</w:t>
      </w:r>
      <w:r w:rsidRPr="004D5092">
        <w:rPr>
          <w:rFonts w:hint="cs"/>
          <w:sz w:val="27"/>
          <w:rtl/>
        </w:rPr>
        <w:t xml:space="preserve"> (الأنعام: 34).</w:t>
      </w:r>
    </w:p>
    <w:p w:rsidR="00590B26" w:rsidRPr="004D5092" w:rsidRDefault="00ED6BEC" w:rsidP="00A46B35">
      <w:pPr>
        <w:rPr>
          <w:sz w:val="27"/>
          <w:rtl/>
        </w:rPr>
      </w:pPr>
      <w:r w:rsidRPr="004D5092">
        <w:rPr>
          <w:rFonts w:hint="cs"/>
          <w:sz w:val="27"/>
          <w:rtl/>
        </w:rPr>
        <w:t>في ضوء هذه الأدل</w:t>
      </w:r>
      <w:r w:rsidR="00590B26" w:rsidRPr="004D5092">
        <w:rPr>
          <w:rFonts w:hint="cs"/>
          <w:sz w:val="27"/>
          <w:rtl/>
        </w:rPr>
        <w:t>ّ</w:t>
      </w:r>
      <w:r w:rsidRPr="004D5092">
        <w:rPr>
          <w:rFonts w:hint="cs"/>
          <w:sz w:val="27"/>
          <w:rtl/>
        </w:rPr>
        <w:t>ة التي تستفاد من لوازم آيات القرآن الكريم، دون الاستفادة من المقد</w:t>
      </w:r>
      <w:r w:rsidR="00590B26" w:rsidRPr="004D5092">
        <w:rPr>
          <w:rFonts w:hint="cs"/>
          <w:sz w:val="27"/>
          <w:rtl/>
        </w:rPr>
        <w:t>ّ</w:t>
      </w:r>
      <w:r w:rsidRPr="004D5092">
        <w:rPr>
          <w:rFonts w:hint="cs"/>
          <w:sz w:val="27"/>
          <w:rtl/>
        </w:rPr>
        <w:t>مات العقلية والخارجية، يمكن لنا أن نستنتج عصمة الأنبياء</w:t>
      </w:r>
      <w:r w:rsidR="003856B4" w:rsidRPr="004D5092">
        <w:rPr>
          <w:rFonts w:ascii="Mosawi" w:hAnsi="Mosawi" w:cs="Mosawi"/>
          <w:szCs w:val="22"/>
          <w:rtl/>
        </w:rPr>
        <w:t>^</w:t>
      </w:r>
      <w:r w:rsidR="00590B26" w:rsidRPr="004D5092">
        <w:rPr>
          <w:rFonts w:hint="cs"/>
          <w:sz w:val="27"/>
          <w:rtl/>
        </w:rPr>
        <w:t>.</w:t>
      </w:r>
    </w:p>
    <w:p w:rsidR="00ED6BEC" w:rsidRPr="004D5092" w:rsidRDefault="00ED6BEC" w:rsidP="00A46B35">
      <w:pPr>
        <w:rPr>
          <w:sz w:val="27"/>
          <w:rtl/>
        </w:rPr>
      </w:pPr>
      <w:r w:rsidRPr="004D5092">
        <w:rPr>
          <w:rFonts w:hint="cs"/>
          <w:sz w:val="27"/>
          <w:rtl/>
        </w:rPr>
        <w:t>وقد تقد</w:t>
      </w:r>
      <w:r w:rsidR="00590B26" w:rsidRPr="004D5092">
        <w:rPr>
          <w:rFonts w:hint="cs"/>
          <w:sz w:val="27"/>
          <w:rtl/>
        </w:rPr>
        <w:t>َّ</w:t>
      </w:r>
      <w:r w:rsidRPr="004D5092">
        <w:rPr>
          <w:rFonts w:hint="cs"/>
          <w:sz w:val="27"/>
          <w:rtl/>
        </w:rPr>
        <w:t>م أن ذك</w:t>
      </w:r>
      <w:r w:rsidR="00590B26" w:rsidRPr="004D5092">
        <w:rPr>
          <w:rFonts w:hint="cs"/>
          <w:sz w:val="27"/>
          <w:rtl/>
        </w:rPr>
        <w:t>َ</w:t>
      </w:r>
      <w:r w:rsidRPr="004D5092">
        <w:rPr>
          <w:rFonts w:hint="cs"/>
          <w:sz w:val="27"/>
          <w:rtl/>
        </w:rPr>
        <w:t>ر</w:t>
      </w:r>
      <w:r w:rsidR="00590B26" w:rsidRPr="004D5092">
        <w:rPr>
          <w:rFonts w:hint="cs"/>
          <w:sz w:val="27"/>
          <w:rtl/>
        </w:rPr>
        <w:t>ْ</w:t>
      </w:r>
      <w:r w:rsidRPr="004D5092">
        <w:rPr>
          <w:rFonts w:hint="cs"/>
          <w:sz w:val="27"/>
          <w:rtl/>
        </w:rPr>
        <w:t>نا أن هذه الأدل</w:t>
      </w:r>
      <w:r w:rsidR="00590B26" w:rsidRPr="004D5092">
        <w:rPr>
          <w:rFonts w:hint="cs"/>
          <w:sz w:val="27"/>
          <w:rtl/>
        </w:rPr>
        <w:t>ّ</w:t>
      </w:r>
      <w:r w:rsidRPr="004D5092">
        <w:rPr>
          <w:rFonts w:hint="cs"/>
          <w:sz w:val="27"/>
          <w:rtl/>
        </w:rPr>
        <w:t>ة لم يتم</w:t>
      </w:r>
      <w:r w:rsidR="00590B26" w:rsidRPr="004D5092">
        <w:rPr>
          <w:rFonts w:hint="cs"/>
          <w:sz w:val="27"/>
          <w:rtl/>
        </w:rPr>
        <w:t>ّ</w:t>
      </w:r>
      <w:r w:rsidRPr="004D5092">
        <w:rPr>
          <w:rFonts w:hint="cs"/>
          <w:sz w:val="27"/>
          <w:rtl/>
        </w:rPr>
        <w:t xml:space="preserve"> الاستناد إليها في الكتب الكلامية. وإن</w:t>
      </w:r>
      <w:r w:rsidR="00590B26" w:rsidRPr="004D5092">
        <w:rPr>
          <w:rFonts w:hint="cs"/>
          <w:sz w:val="27"/>
          <w:rtl/>
        </w:rPr>
        <w:t>ْ</w:t>
      </w:r>
      <w:r w:rsidRPr="004D5092">
        <w:rPr>
          <w:rFonts w:hint="cs"/>
          <w:sz w:val="27"/>
          <w:rtl/>
        </w:rPr>
        <w:t xml:space="preserve"> كان هناك استدلال</w:t>
      </w:r>
      <w:r w:rsidR="00590B26" w:rsidRPr="004D5092">
        <w:rPr>
          <w:rFonts w:hint="cs"/>
          <w:sz w:val="27"/>
          <w:rtl/>
        </w:rPr>
        <w:t>ٌ</w:t>
      </w:r>
      <w:r w:rsidRPr="004D5092">
        <w:rPr>
          <w:rFonts w:hint="cs"/>
          <w:sz w:val="27"/>
          <w:rtl/>
        </w:rPr>
        <w:t xml:space="preserve"> مماثل في الكتب الكلامي</w:t>
      </w:r>
      <w:r w:rsidR="00590B26" w:rsidRPr="004D5092">
        <w:rPr>
          <w:rFonts w:hint="cs"/>
          <w:sz w:val="27"/>
          <w:rtl/>
        </w:rPr>
        <w:t>ّ</w:t>
      </w:r>
      <w:r w:rsidRPr="004D5092">
        <w:rPr>
          <w:rFonts w:hint="cs"/>
          <w:sz w:val="27"/>
          <w:rtl/>
        </w:rPr>
        <w:t>ة، وسوف نذكره بوصفه دليلاً ثانياً ضمن الطائفة الثالثة.</w:t>
      </w:r>
    </w:p>
    <w:p w:rsidR="00ED6BEC" w:rsidRPr="004D5092" w:rsidRDefault="00ED6BEC" w:rsidP="00A46B35">
      <w:pPr>
        <w:rPr>
          <w:sz w:val="27"/>
          <w:rtl/>
        </w:rPr>
      </w:pPr>
      <w:r w:rsidRPr="004D5092">
        <w:rPr>
          <w:rFonts w:hint="cs"/>
          <w:sz w:val="27"/>
          <w:rtl/>
        </w:rPr>
        <w:t>ومن هذا القبيل</w:t>
      </w:r>
      <w:r w:rsidR="00590B26" w:rsidRPr="004D5092">
        <w:rPr>
          <w:rFonts w:hint="cs"/>
          <w:sz w:val="27"/>
          <w:rtl/>
        </w:rPr>
        <w:t>:</w:t>
      </w:r>
      <w:r w:rsidRPr="004D5092">
        <w:rPr>
          <w:rFonts w:hint="cs"/>
          <w:sz w:val="27"/>
          <w:rtl/>
        </w:rPr>
        <w:t xml:space="preserve"> يمكن الإشارة إلى عدم كون الظالمين من </w:t>
      </w:r>
      <w:r w:rsidRPr="004D5092">
        <w:rPr>
          <w:rFonts w:hint="eastAsia"/>
          <w:sz w:val="24"/>
          <w:szCs w:val="24"/>
          <w:rtl/>
        </w:rPr>
        <w:t>«</w:t>
      </w:r>
      <w:r w:rsidRPr="004D5092">
        <w:rPr>
          <w:rFonts w:hint="cs"/>
          <w:sz w:val="27"/>
          <w:rtl/>
        </w:rPr>
        <w:t>المفلحين</w:t>
      </w:r>
      <w:r w:rsidRPr="004D5092">
        <w:rPr>
          <w:rFonts w:hint="eastAsia"/>
          <w:sz w:val="24"/>
          <w:szCs w:val="24"/>
          <w:rtl/>
        </w:rPr>
        <w:t>»</w:t>
      </w:r>
      <w:r w:rsidRPr="004D5092">
        <w:rPr>
          <w:rFonts w:hint="cs"/>
          <w:sz w:val="27"/>
          <w:rtl/>
        </w:rPr>
        <w:t xml:space="preserve">، وأنهم لا يقعون مورداً لـ </w:t>
      </w:r>
      <w:r w:rsidRPr="004D5092">
        <w:rPr>
          <w:rFonts w:hint="eastAsia"/>
          <w:sz w:val="24"/>
          <w:szCs w:val="24"/>
          <w:rtl/>
        </w:rPr>
        <w:t>«</w:t>
      </w:r>
      <w:r w:rsidRPr="004D5092">
        <w:rPr>
          <w:rFonts w:hint="cs"/>
          <w:sz w:val="27"/>
          <w:rtl/>
        </w:rPr>
        <w:t>حبّ الله</w:t>
      </w:r>
      <w:r w:rsidRPr="004D5092">
        <w:rPr>
          <w:rFonts w:hint="eastAsia"/>
          <w:sz w:val="24"/>
          <w:szCs w:val="24"/>
          <w:rtl/>
        </w:rPr>
        <w:t>»</w:t>
      </w:r>
      <w:r w:rsidRPr="004D5092">
        <w:rPr>
          <w:rFonts w:hint="cs"/>
          <w:sz w:val="27"/>
          <w:rtl/>
        </w:rPr>
        <w:t xml:space="preserve">، وإلى شمول </w:t>
      </w:r>
      <w:r w:rsidRPr="004D5092">
        <w:rPr>
          <w:rFonts w:hint="eastAsia"/>
          <w:sz w:val="24"/>
          <w:szCs w:val="24"/>
          <w:rtl/>
        </w:rPr>
        <w:t>«</w:t>
      </w:r>
      <w:r w:rsidRPr="004D5092">
        <w:rPr>
          <w:rFonts w:hint="cs"/>
          <w:sz w:val="27"/>
          <w:rtl/>
        </w:rPr>
        <w:t>الضلالة</w:t>
      </w:r>
      <w:r w:rsidRPr="004D5092">
        <w:rPr>
          <w:rFonts w:hint="eastAsia"/>
          <w:sz w:val="24"/>
          <w:szCs w:val="24"/>
          <w:rtl/>
        </w:rPr>
        <w:t>»</w:t>
      </w:r>
      <w:r w:rsidRPr="004D5092">
        <w:rPr>
          <w:rFonts w:hint="cs"/>
          <w:sz w:val="27"/>
          <w:rtl/>
        </w:rPr>
        <w:t xml:space="preserve"> للظالمين، وعدم شمول </w:t>
      </w:r>
      <w:r w:rsidRPr="004D5092">
        <w:rPr>
          <w:rFonts w:hint="eastAsia"/>
          <w:sz w:val="24"/>
          <w:szCs w:val="24"/>
          <w:rtl/>
        </w:rPr>
        <w:t>«</w:t>
      </w:r>
      <w:r w:rsidRPr="004D5092">
        <w:rPr>
          <w:rFonts w:hint="cs"/>
          <w:sz w:val="27"/>
          <w:rtl/>
        </w:rPr>
        <w:t>الدلالة</w:t>
      </w:r>
      <w:r w:rsidRPr="004D5092">
        <w:rPr>
          <w:rFonts w:hint="eastAsia"/>
          <w:sz w:val="24"/>
          <w:szCs w:val="24"/>
          <w:rtl/>
        </w:rPr>
        <w:t>»</w:t>
      </w:r>
      <w:r w:rsidRPr="004D5092">
        <w:rPr>
          <w:rFonts w:hint="cs"/>
          <w:sz w:val="27"/>
          <w:rtl/>
        </w:rPr>
        <w:t xml:space="preserve"> الإلهي</w:t>
      </w:r>
      <w:r w:rsidR="006827BC" w:rsidRPr="004D5092">
        <w:rPr>
          <w:rFonts w:hint="cs"/>
          <w:sz w:val="27"/>
          <w:rtl/>
        </w:rPr>
        <w:t>ّ</w:t>
      </w:r>
      <w:r w:rsidRPr="004D5092">
        <w:rPr>
          <w:rFonts w:hint="cs"/>
          <w:sz w:val="27"/>
          <w:rtl/>
        </w:rPr>
        <w:t>ة للظالمين</w:t>
      </w:r>
      <w:r w:rsidR="006827BC" w:rsidRPr="004D5092">
        <w:rPr>
          <w:rFonts w:hint="cs"/>
          <w:sz w:val="27"/>
          <w:rtl/>
        </w:rPr>
        <w:t>.</w:t>
      </w:r>
      <w:r w:rsidRPr="004D5092">
        <w:rPr>
          <w:rFonts w:hint="cs"/>
          <w:sz w:val="27"/>
          <w:rtl/>
        </w:rPr>
        <w:t xml:space="preserve"> ومن خلال المقابلة بين الأنبياء والظالمين يمكن أن يُستفاد كذلك أنهم لا يندرجون ضمن دائرة ومجموعة الظالمين، في حين أنهم لو ارتكبوا المعاصي سوف يكونون من الظالمين، ولا يكون هناك معنى</w:t>
      </w:r>
      <w:r w:rsidR="006827BC" w:rsidRPr="004D5092">
        <w:rPr>
          <w:rFonts w:hint="cs"/>
          <w:sz w:val="27"/>
          <w:rtl/>
        </w:rPr>
        <w:t>ً</w:t>
      </w:r>
      <w:r w:rsidRPr="004D5092">
        <w:rPr>
          <w:rFonts w:hint="cs"/>
          <w:sz w:val="27"/>
          <w:rtl/>
        </w:rPr>
        <w:t xml:space="preserve"> للمقابلة. يمكن إثبات جميع هذه المقد</w:t>
      </w:r>
      <w:r w:rsidR="006827BC" w:rsidRPr="004D5092">
        <w:rPr>
          <w:rFonts w:hint="cs"/>
          <w:sz w:val="27"/>
          <w:rtl/>
        </w:rPr>
        <w:t>ّ</w:t>
      </w:r>
      <w:r w:rsidRPr="004D5092">
        <w:rPr>
          <w:rFonts w:hint="cs"/>
          <w:sz w:val="27"/>
          <w:rtl/>
        </w:rPr>
        <w:t>مات والحدود الوسطى من خلال الاستعانة بآيات القرآن الكريم، واعتبارها ضمن المجموعة والطائفة الثالثة.</w:t>
      </w:r>
    </w:p>
    <w:p w:rsidR="00ED6BEC" w:rsidRPr="004D5092" w:rsidRDefault="00ED6BEC" w:rsidP="00D44A6B">
      <w:pPr>
        <w:spacing w:line="360" w:lineRule="exact"/>
        <w:rPr>
          <w:sz w:val="27"/>
          <w:rtl/>
        </w:rPr>
      </w:pPr>
    </w:p>
    <w:p w:rsidR="00ED6BEC" w:rsidRPr="004D5092" w:rsidRDefault="003E6DDC" w:rsidP="005246F5">
      <w:pPr>
        <w:pStyle w:val="31"/>
        <w:rPr>
          <w:color w:val="auto"/>
          <w:rtl/>
        </w:rPr>
      </w:pPr>
      <w:r w:rsidRPr="004D5092">
        <w:rPr>
          <w:rFonts w:hint="cs"/>
          <w:color w:val="auto"/>
          <w:rtl/>
        </w:rPr>
        <w:t>ج ـ</w:t>
      </w:r>
      <w:r w:rsidR="00ED6BEC" w:rsidRPr="004D5092">
        <w:rPr>
          <w:rFonts w:hint="cs"/>
          <w:color w:val="auto"/>
          <w:rtl/>
        </w:rPr>
        <w:t xml:space="preserve"> الآيات </w:t>
      </w:r>
      <w:r w:rsidR="00B35312" w:rsidRPr="004D5092">
        <w:rPr>
          <w:rFonts w:hint="cs"/>
          <w:color w:val="auto"/>
          <w:rtl/>
        </w:rPr>
        <w:t>المحتاجة إلى</w:t>
      </w:r>
      <w:r w:rsidR="00ED6BEC" w:rsidRPr="004D5092">
        <w:rPr>
          <w:rFonts w:hint="cs"/>
          <w:color w:val="auto"/>
          <w:rtl/>
        </w:rPr>
        <w:t xml:space="preserve"> مقد</w:t>
      </w:r>
      <w:r w:rsidR="006827BC" w:rsidRPr="004D5092">
        <w:rPr>
          <w:rFonts w:hint="cs"/>
          <w:color w:val="auto"/>
          <w:rtl/>
        </w:rPr>
        <w:t>ّ</w:t>
      </w:r>
      <w:r w:rsidR="00ED6BEC" w:rsidRPr="004D5092">
        <w:rPr>
          <w:rFonts w:hint="cs"/>
          <w:color w:val="auto"/>
          <w:rtl/>
        </w:rPr>
        <w:t>مات</w:t>
      </w:r>
      <w:r w:rsidR="006827BC" w:rsidRPr="004D5092">
        <w:rPr>
          <w:rFonts w:hint="cs"/>
          <w:color w:val="auto"/>
          <w:rtl/>
        </w:rPr>
        <w:t>ٍ</w:t>
      </w:r>
      <w:r w:rsidR="005246F5" w:rsidRPr="004D5092">
        <w:rPr>
          <w:rFonts w:hint="cs"/>
          <w:color w:val="auto"/>
          <w:rtl/>
        </w:rPr>
        <w:t xml:space="preserve"> غير قرآنيّة</w:t>
      </w:r>
      <w:r w:rsidR="00DA7F34" w:rsidRPr="004D5092">
        <w:rPr>
          <w:rFonts w:hint="cs"/>
          <w:color w:val="auto"/>
          <w:rtl/>
          <w:lang w:val="en-US"/>
        </w:rPr>
        <w:t xml:space="preserve"> ــــــ</w:t>
      </w:r>
    </w:p>
    <w:p w:rsidR="00ED6BEC" w:rsidRPr="004D5092" w:rsidRDefault="00ED6BEC" w:rsidP="00A46B35">
      <w:pPr>
        <w:rPr>
          <w:sz w:val="27"/>
          <w:rtl/>
        </w:rPr>
      </w:pPr>
      <w:r w:rsidRPr="004D5092">
        <w:rPr>
          <w:rFonts w:hint="cs"/>
          <w:sz w:val="27"/>
          <w:rtl/>
        </w:rPr>
        <w:t>إن هذه الآيات لا يمكن الاستناد إليها وحدها</w:t>
      </w:r>
      <w:r w:rsidR="006827BC" w:rsidRPr="004D5092">
        <w:rPr>
          <w:rFonts w:hint="cs"/>
          <w:sz w:val="27"/>
          <w:rtl/>
        </w:rPr>
        <w:t>،</w:t>
      </w:r>
      <w:r w:rsidRPr="004D5092">
        <w:rPr>
          <w:rFonts w:hint="cs"/>
          <w:sz w:val="27"/>
          <w:rtl/>
        </w:rPr>
        <w:t xml:space="preserve"> ولا بضم</w:t>
      </w:r>
      <w:r w:rsidR="006827BC" w:rsidRPr="004D5092">
        <w:rPr>
          <w:rFonts w:hint="cs"/>
          <w:sz w:val="27"/>
          <w:rtl/>
        </w:rPr>
        <w:t>ِّ</w:t>
      </w:r>
      <w:r w:rsidRPr="004D5092">
        <w:rPr>
          <w:rFonts w:hint="cs"/>
          <w:sz w:val="27"/>
          <w:rtl/>
        </w:rPr>
        <w:t>ها إلى آيات</w:t>
      </w:r>
      <w:r w:rsidR="006827BC" w:rsidRPr="004D5092">
        <w:rPr>
          <w:rFonts w:hint="cs"/>
          <w:sz w:val="27"/>
          <w:rtl/>
        </w:rPr>
        <w:t>ٍ</w:t>
      </w:r>
      <w:r w:rsidRPr="004D5092">
        <w:rPr>
          <w:rFonts w:hint="cs"/>
          <w:sz w:val="27"/>
          <w:rtl/>
        </w:rPr>
        <w:t xml:space="preserve"> أخرى من القرآن الكريم، وإنما تدل</w:t>
      </w:r>
      <w:r w:rsidR="006827BC" w:rsidRPr="004D5092">
        <w:rPr>
          <w:rFonts w:hint="cs"/>
          <w:sz w:val="27"/>
          <w:rtl/>
        </w:rPr>
        <w:t>ّ</w:t>
      </w:r>
      <w:r w:rsidRPr="004D5092">
        <w:rPr>
          <w:rFonts w:hint="cs"/>
          <w:sz w:val="27"/>
          <w:rtl/>
        </w:rPr>
        <w:t xml:space="preserve"> على عصمة الأنبياء من خلال الاستعانة بالأدلة العقلي</w:t>
      </w:r>
      <w:r w:rsidR="006827BC" w:rsidRPr="004D5092">
        <w:rPr>
          <w:rFonts w:hint="cs"/>
          <w:sz w:val="27"/>
          <w:rtl/>
        </w:rPr>
        <w:t>ّ</w:t>
      </w:r>
      <w:r w:rsidRPr="004D5092">
        <w:rPr>
          <w:rFonts w:hint="cs"/>
          <w:sz w:val="27"/>
          <w:rtl/>
        </w:rPr>
        <w:t>ة أو الإجماع. وبعبارة</w:t>
      </w:r>
      <w:r w:rsidR="006827BC" w:rsidRPr="004D5092">
        <w:rPr>
          <w:rFonts w:hint="cs"/>
          <w:sz w:val="27"/>
          <w:rtl/>
        </w:rPr>
        <w:t>ٍ</w:t>
      </w:r>
      <w:r w:rsidRPr="004D5092">
        <w:rPr>
          <w:rFonts w:hint="cs"/>
          <w:sz w:val="27"/>
          <w:rtl/>
        </w:rPr>
        <w:t xml:space="preserve"> أخرى: بمساعدة هذه الآيات</w:t>
      </w:r>
      <w:r w:rsidR="006827BC" w:rsidRPr="004D5092">
        <w:rPr>
          <w:rFonts w:hint="cs"/>
          <w:sz w:val="27"/>
          <w:rtl/>
        </w:rPr>
        <w:t>،</w:t>
      </w:r>
      <w:r w:rsidRPr="004D5092">
        <w:rPr>
          <w:rFonts w:hint="cs"/>
          <w:sz w:val="27"/>
          <w:rtl/>
        </w:rPr>
        <w:t xml:space="preserve"> وبأسلوب برهان الخ</w:t>
      </w:r>
      <w:r w:rsidR="006827BC" w:rsidRPr="004D5092">
        <w:rPr>
          <w:rFonts w:hint="cs"/>
          <w:sz w:val="27"/>
          <w:rtl/>
        </w:rPr>
        <w:t>ُ</w:t>
      </w:r>
      <w:r w:rsidRPr="004D5092">
        <w:rPr>
          <w:rFonts w:hint="cs"/>
          <w:sz w:val="27"/>
          <w:rtl/>
        </w:rPr>
        <w:t>ل</w:t>
      </w:r>
      <w:r w:rsidR="006827BC" w:rsidRPr="004D5092">
        <w:rPr>
          <w:rFonts w:hint="cs"/>
          <w:sz w:val="27"/>
          <w:rtl/>
        </w:rPr>
        <w:t>ْ</w:t>
      </w:r>
      <w:r w:rsidRPr="004D5092">
        <w:rPr>
          <w:rFonts w:hint="cs"/>
          <w:sz w:val="27"/>
          <w:rtl/>
        </w:rPr>
        <w:t>ف، يمكن الاستدلال على إثبات عصمة الأنبياء.</w:t>
      </w:r>
    </w:p>
    <w:p w:rsidR="00ED6BEC" w:rsidRPr="004D5092" w:rsidRDefault="00ED6BEC" w:rsidP="00A46B35">
      <w:pPr>
        <w:rPr>
          <w:sz w:val="27"/>
          <w:rtl/>
        </w:rPr>
      </w:pPr>
      <w:r w:rsidRPr="004D5092">
        <w:rPr>
          <w:rFonts w:hint="cs"/>
          <w:b/>
          <w:bCs/>
          <w:sz w:val="27"/>
          <w:rtl/>
        </w:rPr>
        <w:lastRenderedPageBreak/>
        <w:t>الدليل الأو</w:t>
      </w:r>
      <w:r w:rsidR="006827BC" w:rsidRPr="004D5092">
        <w:rPr>
          <w:rFonts w:hint="cs"/>
          <w:b/>
          <w:bCs/>
          <w:sz w:val="27"/>
          <w:rtl/>
        </w:rPr>
        <w:t>ّ</w:t>
      </w:r>
      <w:r w:rsidRPr="004D5092">
        <w:rPr>
          <w:rFonts w:hint="cs"/>
          <w:b/>
          <w:bCs/>
          <w:sz w:val="27"/>
          <w:rtl/>
        </w:rPr>
        <w:t>ل</w:t>
      </w:r>
      <w:r w:rsidRPr="004D5092">
        <w:rPr>
          <w:rFonts w:hint="cs"/>
          <w:sz w:val="27"/>
          <w:rtl/>
        </w:rPr>
        <w:t>: لو ارتكب الأنبياء المعصية فإن الو</w:t>
      </w:r>
      <w:r w:rsidR="006827BC" w:rsidRPr="004D5092">
        <w:rPr>
          <w:rFonts w:hint="cs"/>
          <w:sz w:val="27"/>
          <w:rtl/>
        </w:rPr>
        <w:t>َ</w:t>
      </w:r>
      <w:r w:rsidRPr="004D5092">
        <w:rPr>
          <w:rFonts w:hint="cs"/>
          <w:sz w:val="27"/>
          <w:rtl/>
        </w:rPr>
        <w:t>ع</w:t>
      </w:r>
      <w:r w:rsidR="006827BC" w:rsidRPr="004D5092">
        <w:rPr>
          <w:rFonts w:hint="cs"/>
          <w:sz w:val="27"/>
          <w:rtl/>
        </w:rPr>
        <w:t>ْ</w:t>
      </w:r>
      <w:r w:rsidRPr="004D5092">
        <w:rPr>
          <w:rFonts w:hint="cs"/>
          <w:sz w:val="27"/>
          <w:rtl/>
        </w:rPr>
        <w:t>د بالعذاب الإلهي سوف يصدق في حق</w:t>
      </w:r>
      <w:r w:rsidR="006827BC" w:rsidRPr="004D5092">
        <w:rPr>
          <w:rFonts w:hint="cs"/>
          <w:sz w:val="27"/>
          <w:rtl/>
        </w:rPr>
        <w:t>ِّ</w:t>
      </w:r>
      <w:r w:rsidRPr="004D5092">
        <w:rPr>
          <w:rFonts w:hint="cs"/>
          <w:sz w:val="27"/>
          <w:rtl/>
        </w:rPr>
        <w:t>هم (المقد</w:t>
      </w:r>
      <w:r w:rsidR="006827BC" w:rsidRPr="004D5092">
        <w:rPr>
          <w:rFonts w:hint="cs"/>
          <w:sz w:val="27"/>
          <w:rtl/>
        </w:rPr>
        <w:t>ّ</w:t>
      </w:r>
      <w:r w:rsidRPr="004D5092">
        <w:rPr>
          <w:rFonts w:hint="cs"/>
          <w:sz w:val="27"/>
          <w:rtl/>
        </w:rPr>
        <w:t>مة الأولى).</w:t>
      </w:r>
    </w:p>
    <w:p w:rsidR="00ED6BEC" w:rsidRPr="004D5092" w:rsidRDefault="00ED6BEC" w:rsidP="00A46B35">
      <w:pPr>
        <w:rPr>
          <w:sz w:val="27"/>
          <w:rtl/>
        </w:rPr>
      </w:pPr>
      <w:r w:rsidRPr="004D5092">
        <w:rPr>
          <w:rFonts w:hint="cs"/>
          <w:sz w:val="27"/>
          <w:rtl/>
        </w:rPr>
        <w:t>إن الأنبياء لا يتعرّ</w:t>
      </w:r>
      <w:r w:rsidR="006827BC" w:rsidRPr="004D5092">
        <w:rPr>
          <w:rFonts w:hint="cs"/>
          <w:sz w:val="27"/>
          <w:rtl/>
        </w:rPr>
        <w:t>َ</w:t>
      </w:r>
      <w:r w:rsidRPr="004D5092">
        <w:rPr>
          <w:rFonts w:hint="cs"/>
          <w:sz w:val="27"/>
          <w:rtl/>
        </w:rPr>
        <w:t>ضون للعذاب الإلهي</w:t>
      </w:r>
      <w:r w:rsidR="006827BC" w:rsidRPr="004D5092">
        <w:rPr>
          <w:rFonts w:hint="cs"/>
          <w:sz w:val="27"/>
          <w:rtl/>
        </w:rPr>
        <w:t>ّ</w:t>
      </w:r>
      <w:r w:rsidRPr="004D5092">
        <w:rPr>
          <w:rFonts w:hint="cs"/>
          <w:sz w:val="27"/>
          <w:rtl/>
        </w:rPr>
        <w:t xml:space="preserve"> (المقد</w:t>
      </w:r>
      <w:r w:rsidR="006827BC"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rFonts w:hint="cs"/>
          <w:sz w:val="27"/>
          <w:rtl/>
        </w:rPr>
        <w:t>في ضوء هذه الأدلة يكون الأنبياء معصومين من ارتكاب الكبائر</w:t>
      </w:r>
      <w:r w:rsidR="006827BC" w:rsidRPr="004D5092">
        <w:rPr>
          <w:rFonts w:hint="cs"/>
          <w:sz w:val="27"/>
          <w:rtl/>
        </w:rPr>
        <w:t>؛</w:t>
      </w:r>
      <w:r w:rsidRPr="004D5092">
        <w:rPr>
          <w:rFonts w:hint="cs"/>
          <w:sz w:val="27"/>
          <w:rtl/>
        </w:rPr>
        <w:t xml:space="preserve"> لأن الذنوب التي ي</w:t>
      </w:r>
      <w:r w:rsidR="006827BC" w:rsidRPr="004D5092">
        <w:rPr>
          <w:rFonts w:hint="cs"/>
          <w:sz w:val="27"/>
          <w:rtl/>
        </w:rPr>
        <w:t>َ</w:t>
      </w:r>
      <w:r w:rsidRPr="004D5092">
        <w:rPr>
          <w:rFonts w:hint="cs"/>
          <w:sz w:val="27"/>
          <w:rtl/>
        </w:rPr>
        <w:t>ع</w:t>
      </w:r>
      <w:r w:rsidR="006827BC" w:rsidRPr="004D5092">
        <w:rPr>
          <w:rFonts w:hint="cs"/>
          <w:sz w:val="27"/>
          <w:rtl/>
        </w:rPr>
        <w:t>ِ</w:t>
      </w:r>
      <w:r w:rsidRPr="004D5092">
        <w:rPr>
          <w:rFonts w:hint="cs"/>
          <w:sz w:val="27"/>
          <w:rtl/>
        </w:rPr>
        <w:t>د</w:t>
      </w:r>
      <w:r w:rsidR="006827BC" w:rsidRPr="004D5092">
        <w:rPr>
          <w:rFonts w:hint="cs"/>
          <w:sz w:val="27"/>
          <w:rtl/>
        </w:rPr>
        <w:t>ُ</w:t>
      </w:r>
      <w:r w:rsidRPr="004D5092">
        <w:rPr>
          <w:rFonts w:hint="cs"/>
          <w:sz w:val="27"/>
          <w:rtl/>
        </w:rPr>
        <w:t xml:space="preserve"> الله عليها بالعذاب ت</w:t>
      </w:r>
      <w:r w:rsidR="006827BC" w:rsidRPr="004D5092">
        <w:rPr>
          <w:rFonts w:hint="cs"/>
          <w:sz w:val="27"/>
          <w:rtl/>
        </w:rPr>
        <w:t>ُ</w:t>
      </w:r>
      <w:r w:rsidRPr="004D5092">
        <w:rPr>
          <w:rFonts w:hint="cs"/>
          <w:sz w:val="27"/>
          <w:rtl/>
        </w:rPr>
        <w:t>ع</w:t>
      </w:r>
      <w:r w:rsidR="006827BC" w:rsidRPr="004D5092">
        <w:rPr>
          <w:rFonts w:hint="cs"/>
          <w:sz w:val="27"/>
          <w:rtl/>
        </w:rPr>
        <w:t>َ</w:t>
      </w:r>
      <w:r w:rsidRPr="004D5092">
        <w:rPr>
          <w:rFonts w:hint="cs"/>
          <w:sz w:val="27"/>
          <w:rtl/>
        </w:rPr>
        <w:t>دّ</w:t>
      </w:r>
      <w:r w:rsidR="006827BC" w:rsidRPr="004D5092">
        <w:rPr>
          <w:rFonts w:hint="cs"/>
          <w:sz w:val="27"/>
          <w:rtl/>
        </w:rPr>
        <w:t>ُ</w:t>
      </w:r>
      <w:r w:rsidRPr="004D5092">
        <w:rPr>
          <w:rFonts w:hint="cs"/>
          <w:sz w:val="27"/>
          <w:rtl/>
        </w:rPr>
        <w:t xml:space="preserve"> من الكبائر.</w:t>
      </w:r>
    </w:p>
    <w:p w:rsidR="00ED6BEC" w:rsidRPr="004D5092" w:rsidRDefault="00ED6BEC" w:rsidP="00A46B35">
      <w:pPr>
        <w:rPr>
          <w:sz w:val="27"/>
          <w:rtl/>
        </w:rPr>
      </w:pPr>
      <w:r w:rsidRPr="004D5092">
        <w:rPr>
          <w:rFonts w:hint="cs"/>
          <w:b/>
          <w:bCs/>
          <w:sz w:val="27"/>
          <w:rtl/>
        </w:rPr>
        <w:t>إثبات المقد</w:t>
      </w:r>
      <w:r w:rsidR="006827BC" w:rsidRPr="004D5092">
        <w:rPr>
          <w:rFonts w:hint="cs"/>
          <w:b/>
          <w:bCs/>
          <w:sz w:val="27"/>
          <w:rtl/>
        </w:rPr>
        <w:t>ّ</w:t>
      </w:r>
      <w:r w:rsidRPr="004D5092">
        <w:rPr>
          <w:rFonts w:hint="cs"/>
          <w:b/>
          <w:bCs/>
          <w:sz w:val="27"/>
          <w:rtl/>
        </w:rPr>
        <w:t>مة الأولى</w:t>
      </w:r>
      <w:r w:rsidRPr="004D5092">
        <w:rPr>
          <w:rFonts w:hint="cs"/>
          <w:sz w:val="27"/>
          <w:rtl/>
        </w:rPr>
        <w:t>: ورد الوعد بالعذاب في الكثير من آيات القرآن الكريم بالنسبة إلى الذين يعصون الأوامر الإلهية</w:t>
      </w:r>
      <w:r w:rsidR="00D17653" w:rsidRPr="004D5092">
        <w:rPr>
          <w:rFonts w:hint="cs"/>
          <w:sz w:val="27"/>
          <w:rtl/>
        </w:rPr>
        <w:t>،</w:t>
      </w:r>
      <w:r w:rsidRPr="004D5092">
        <w:rPr>
          <w:rFonts w:hint="cs"/>
          <w:sz w:val="27"/>
          <w:rtl/>
        </w:rPr>
        <w:t xml:space="preserve"> ويتمر</w:t>
      </w:r>
      <w:r w:rsidR="00D17653" w:rsidRPr="004D5092">
        <w:rPr>
          <w:rFonts w:hint="cs"/>
          <w:sz w:val="27"/>
          <w:rtl/>
        </w:rPr>
        <w:t>ّ</w:t>
      </w:r>
      <w:r w:rsidRPr="004D5092">
        <w:rPr>
          <w:rFonts w:hint="cs"/>
          <w:sz w:val="27"/>
          <w:rtl/>
        </w:rPr>
        <w:t>دون على أحكام الله سبحانه وتعالى، ومن ذلك</w:t>
      </w:r>
      <w:r w:rsidR="00D17653" w:rsidRPr="004D5092">
        <w:rPr>
          <w:rFonts w:hint="cs"/>
          <w:sz w:val="27"/>
          <w:rtl/>
        </w:rPr>
        <w:t>:</w:t>
      </w:r>
      <w:r w:rsidRPr="004D5092">
        <w:rPr>
          <w:rFonts w:hint="cs"/>
          <w:sz w:val="27"/>
          <w:rtl/>
        </w:rPr>
        <w:t xml:space="preserve"> قوله تعالى: </w:t>
      </w:r>
      <w:r w:rsidRPr="004D5092">
        <w:rPr>
          <w:rFonts w:ascii="Mosawi" w:hAnsi="Mosawi" w:cs="Mosawi"/>
          <w:sz w:val="24"/>
          <w:szCs w:val="24"/>
          <w:rtl/>
        </w:rPr>
        <w:t>﴿</w:t>
      </w:r>
      <w:r w:rsidRPr="004D5092">
        <w:rPr>
          <w:b/>
          <w:bCs/>
          <w:sz w:val="27"/>
          <w:rtl/>
        </w:rPr>
        <w:t xml:space="preserve">وَمَنْ يَعْصِ </w:t>
      </w:r>
      <w:r w:rsidR="003A5132" w:rsidRPr="004D5092">
        <w:rPr>
          <w:b/>
          <w:bCs/>
          <w:sz w:val="27"/>
          <w:rtl/>
        </w:rPr>
        <w:t>الل</w:t>
      </w:r>
      <w:r w:rsidRPr="004D5092">
        <w:rPr>
          <w:b/>
          <w:bCs/>
          <w:sz w:val="27"/>
          <w:rtl/>
        </w:rPr>
        <w:t>هَ وَرَسُولَهُ فَإِنَّ لَهُ نَارَ جَهَنَّمَ خَالِدِينَ فِيهَا أَبَد</w:t>
      </w:r>
      <w:r w:rsidR="003A5132" w:rsidRPr="004D5092">
        <w:rPr>
          <w:b/>
          <w:bCs/>
          <w:sz w:val="27"/>
          <w:rtl/>
        </w:rPr>
        <w:t>اً</w:t>
      </w:r>
      <w:r w:rsidRPr="004D5092">
        <w:rPr>
          <w:rFonts w:ascii="Mosawi" w:hAnsi="Mosawi" w:cs="Mosawi"/>
          <w:sz w:val="24"/>
          <w:szCs w:val="24"/>
          <w:rtl/>
        </w:rPr>
        <w:t>﴾</w:t>
      </w:r>
      <w:r w:rsidRPr="004D5092">
        <w:rPr>
          <w:rFonts w:hint="cs"/>
          <w:sz w:val="27"/>
          <w:rtl/>
        </w:rPr>
        <w:t xml:space="preserve"> (الجنّ: 23)</w:t>
      </w:r>
      <w:r w:rsidR="00D17653" w:rsidRPr="004D5092">
        <w:rPr>
          <w:rFonts w:hint="cs"/>
          <w:sz w:val="27"/>
          <w:rtl/>
        </w:rPr>
        <w:t>؛</w:t>
      </w:r>
      <w:r w:rsidRPr="004D5092">
        <w:rPr>
          <w:rFonts w:hint="cs"/>
          <w:sz w:val="27"/>
          <w:rtl/>
        </w:rPr>
        <w:t xml:space="preserve"> وقوله تعالى: </w:t>
      </w:r>
      <w:r w:rsidRPr="004D5092">
        <w:rPr>
          <w:rFonts w:ascii="Mosawi" w:hAnsi="Mosawi" w:cs="Mosawi"/>
          <w:sz w:val="24"/>
          <w:szCs w:val="24"/>
          <w:rtl/>
        </w:rPr>
        <w:t>﴿</w:t>
      </w:r>
      <w:r w:rsidRPr="004D5092">
        <w:rPr>
          <w:b/>
          <w:bCs/>
          <w:sz w:val="27"/>
          <w:rtl/>
        </w:rPr>
        <w:t xml:space="preserve">وَمَنْ يَعْصِ </w:t>
      </w:r>
      <w:r w:rsidR="003A5132" w:rsidRPr="004D5092">
        <w:rPr>
          <w:b/>
          <w:bCs/>
          <w:sz w:val="27"/>
          <w:rtl/>
        </w:rPr>
        <w:t>الل</w:t>
      </w:r>
      <w:r w:rsidRPr="004D5092">
        <w:rPr>
          <w:b/>
          <w:bCs/>
          <w:sz w:val="27"/>
          <w:rtl/>
        </w:rPr>
        <w:t>هَ وَرَسُولَهُ وَيَتَعَدَّ حُدُودَهُ يُدْخِلْهُ نَار</w:t>
      </w:r>
      <w:r w:rsidR="003A5132" w:rsidRPr="004D5092">
        <w:rPr>
          <w:b/>
          <w:bCs/>
          <w:sz w:val="27"/>
          <w:rtl/>
        </w:rPr>
        <w:t>اً</w:t>
      </w:r>
      <w:r w:rsidRPr="004D5092">
        <w:rPr>
          <w:rFonts w:ascii="Mosawi" w:hAnsi="Mosawi" w:cs="Mosawi"/>
          <w:sz w:val="24"/>
          <w:szCs w:val="24"/>
          <w:rtl/>
        </w:rPr>
        <w:t>﴾</w:t>
      </w:r>
      <w:r w:rsidRPr="004D5092">
        <w:rPr>
          <w:rFonts w:hint="cs"/>
          <w:sz w:val="27"/>
          <w:rtl/>
        </w:rPr>
        <w:t xml:space="preserve"> (النساء: 14).</w:t>
      </w:r>
    </w:p>
    <w:p w:rsidR="00ED6BEC" w:rsidRPr="004D5092" w:rsidRDefault="00ED6BEC" w:rsidP="00A46B35">
      <w:pPr>
        <w:rPr>
          <w:sz w:val="27"/>
          <w:rtl/>
        </w:rPr>
      </w:pPr>
      <w:r w:rsidRPr="004D5092">
        <w:rPr>
          <w:rFonts w:hint="cs"/>
          <w:b/>
          <w:bCs/>
          <w:sz w:val="27"/>
          <w:rtl/>
        </w:rPr>
        <w:t>إثبات المقد</w:t>
      </w:r>
      <w:r w:rsidR="00D17653" w:rsidRPr="004D5092">
        <w:rPr>
          <w:rFonts w:hint="cs"/>
          <w:b/>
          <w:bCs/>
          <w:sz w:val="27"/>
          <w:rtl/>
        </w:rPr>
        <w:t>ّ</w:t>
      </w:r>
      <w:r w:rsidRPr="004D5092">
        <w:rPr>
          <w:rFonts w:hint="cs"/>
          <w:b/>
          <w:bCs/>
          <w:sz w:val="27"/>
          <w:rtl/>
        </w:rPr>
        <w:t>مة الثانية</w:t>
      </w:r>
      <w:r w:rsidRPr="004D5092">
        <w:rPr>
          <w:rFonts w:hint="cs"/>
          <w:sz w:val="27"/>
          <w:rtl/>
        </w:rPr>
        <w:t>: يذهب عدد</w:t>
      </w:r>
      <w:r w:rsidR="00D17653" w:rsidRPr="004D5092">
        <w:rPr>
          <w:rFonts w:hint="cs"/>
          <w:sz w:val="27"/>
          <w:rtl/>
        </w:rPr>
        <w:t>ٌ</w:t>
      </w:r>
      <w:r w:rsidRPr="004D5092">
        <w:rPr>
          <w:rFonts w:hint="cs"/>
          <w:sz w:val="27"/>
          <w:rtl/>
        </w:rPr>
        <w:t xml:space="preserve"> من المتكل</w:t>
      </w:r>
      <w:r w:rsidR="00D17653" w:rsidRPr="004D5092">
        <w:rPr>
          <w:rFonts w:hint="cs"/>
          <w:sz w:val="27"/>
          <w:rtl/>
        </w:rPr>
        <w:t>ِّ</w:t>
      </w:r>
      <w:r w:rsidRPr="004D5092">
        <w:rPr>
          <w:rFonts w:hint="cs"/>
          <w:sz w:val="27"/>
          <w:rtl/>
        </w:rPr>
        <w:t>مين إلى الاعتقاد بأن إجماع الأمّة قائم</w:t>
      </w:r>
      <w:r w:rsidR="00D17653" w:rsidRPr="004D5092">
        <w:rPr>
          <w:rFonts w:hint="cs"/>
          <w:sz w:val="27"/>
          <w:rtl/>
        </w:rPr>
        <w:t>ٌ</w:t>
      </w:r>
      <w:r w:rsidRPr="004D5092">
        <w:rPr>
          <w:rFonts w:hint="cs"/>
          <w:sz w:val="27"/>
          <w:rtl/>
        </w:rPr>
        <w:t xml:space="preserve"> على أن الأنبياء لا يتعرّ</w:t>
      </w:r>
      <w:r w:rsidR="00D17653" w:rsidRPr="004D5092">
        <w:rPr>
          <w:rFonts w:hint="cs"/>
          <w:sz w:val="27"/>
          <w:rtl/>
        </w:rPr>
        <w:t>َ</w:t>
      </w:r>
      <w:r w:rsidRPr="004D5092">
        <w:rPr>
          <w:rFonts w:hint="cs"/>
          <w:sz w:val="27"/>
          <w:rtl/>
        </w:rPr>
        <w:t>ضون للعذاب الإلهي</w:t>
      </w:r>
      <w:r w:rsidR="00D17653" w:rsidRPr="004D5092">
        <w:rPr>
          <w:rFonts w:hint="cs"/>
          <w:sz w:val="27"/>
          <w:rtl/>
        </w:rPr>
        <w:t>ّ</w:t>
      </w:r>
      <w:r w:rsidRPr="004D5092">
        <w:rPr>
          <w:rFonts w:hint="cs"/>
          <w:sz w:val="27"/>
          <w:rtl/>
        </w:rPr>
        <w:t>. إن المتكل</w:t>
      </w:r>
      <w:r w:rsidR="00D17653" w:rsidRPr="004D5092">
        <w:rPr>
          <w:rFonts w:hint="cs"/>
          <w:sz w:val="27"/>
          <w:rtl/>
        </w:rPr>
        <w:t>ِّ</w:t>
      </w:r>
      <w:r w:rsidRPr="004D5092">
        <w:rPr>
          <w:rFonts w:hint="cs"/>
          <w:sz w:val="27"/>
          <w:rtl/>
        </w:rPr>
        <w:t>مين الذين تمس</w:t>
      </w:r>
      <w:r w:rsidR="00D17653" w:rsidRPr="004D5092">
        <w:rPr>
          <w:rFonts w:hint="cs"/>
          <w:sz w:val="27"/>
          <w:rtl/>
        </w:rPr>
        <w:t>َّ</w:t>
      </w:r>
      <w:r w:rsidRPr="004D5092">
        <w:rPr>
          <w:rFonts w:hint="cs"/>
          <w:sz w:val="27"/>
          <w:rtl/>
        </w:rPr>
        <w:t>كوا بهذا الإجماع لم يفصحوا عن كيفي</w:t>
      </w:r>
      <w:r w:rsidR="00D17653" w:rsidRPr="004D5092">
        <w:rPr>
          <w:rFonts w:hint="cs"/>
          <w:sz w:val="27"/>
          <w:rtl/>
        </w:rPr>
        <w:t>ّ</w:t>
      </w:r>
      <w:r w:rsidRPr="004D5092">
        <w:rPr>
          <w:rFonts w:hint="cs"/>
          <w:sz w:val="27"/>
          <w:rtl/>
        </w:rPr>
        <w:t>ة توص</w:t>
      </w:r>
      <w:r w:rsidR="00D17653" w:rsidRPr="004D5092">
        <w:rPr>
          <w:rFonts w:hint="cs"/>
          <w:sz w:val="27"/>
          <w:rtl/>
        </w:rPr>
        <w:t>ُّلهم إليه</w:t>
      </w:r>
      <w:r w:rsidRPr="004D5092">
        <w:rPr>
          <w:sz w:val="27"/>
          <w:vertAlign w:val="superscript"/>
          <w:rtl/>
        </w:rPr>
        <w:t>(</w:t>
      </w:r>
      <w:r w:rsidRPr="004D5092">
        <w:rPr>
          <w:rStyle w:val="ac"/>
          <w:sz w:val="27"/>
          <w:rtl/>
        </w:rPr>
        <w:endnoteReference w:id="208"/>
      </w:r>
      <w:r w:rsidRPr="004D5092">
        <w:rPr>
          <w:sz w:val="27"/>
          <w:vertAlign w:val="superscript"/>
          <w:rtl/>
        </w:rPr>
        <w:t>)</w:t>
      </w:r>
      <w:r w:rsidRPr="004D5092">
        <w:rPr>
          <w:rFonts w:hint="cs"/>
          <w:sz w:val="27"/>
          <w:rtl/>
        </w:rPr>
        <w:t xml:space="preserve">. </w:t>
      </w:r>
      <w:r w:rsidR="00D17653" w:rsidRPr="004D5092">
        <w:rPr>
          <w:rFonts w:hint="cs"/>
          <w:sz w:val="27"/>
          <w:rtl/>
        </w:rPr>
        <w:t>و</w:t>
      </w:r>
      <w:r w:rsidRPr="004D5092">
        <w:rPr>
          <w:rFonts w:hint="cs"/>
          <w:sz w:val="27"/>
          <w:rtl/>
        </w:rPr>
        <w:t>يبدو أنه لو كان هناك إجماع</w:t>
      </w:r>
      <w:r w:rsidR="00D17653" w:rsidRPr="004D5092">
        <w:rPr>
          <w:rFonts w:hint="cs"/>
          <w:sz w:val="27"/>
          <w:rtl/>
        </w:rPr>
        <w:t>ٌ</w:t>
      </w:r>
      <w:r w:rsidRPr="004D5092">
        <w:rPr>
          <w:rFonts w:hint="cs"/>
          <w:sz w:val="27"/>
          <w:rtl/>
        </w:rPr>
        <w:t xml:space="preserve"> على هذه المسألة فإنه لن يكون شيئاً آخر غير أصل إجماع الأم</w:t>
      </w:r>
      <w:r w:rsidR="00D17653" w:rsidRPr="004D5092">
        <w:rPr>
          <w:rFonts w:hint="cs"/>
          <w:sz w:val="27"/>
          <w:rtl/>
        </w:rPr>
        <w:t>ّ</w:t>
      </w:r>
      <w:r w:rsidRPr="004D5092">
        <w:rPr>
          <w:rFonts w:hint="cs"/>
          <w:sz w:val="27"/>
          <w:rtl/>
        </w:rPr>
        <w:t>ة على عصمة الأنبياء؛ إذ هناك جماعة</w:t>
      </w:r>
      <w:r w:rsidR="00D17653" w:rsidRPr="004D5092">
        <w:rPr>
          <w:rFonts w:hint="cs"/>
          <w:sz w:val="27"/>
          <w:rtl/>
        </w:rPr>
        <w:t>ٌ</w:t>
      </w:r>
      <w:r w:rsidRPr="004D5092">
        <w:rPr>
          <w:rFonts w:hint="cs"/>
          <w:sz w:val="27"/>
          <w:rtl/>
        </w:rPr>
        <w:t xml:space="preserve"> تذهب إلى الاعتقاد بإجماع الأمّة على أن الأنبياء مبرّأون عن أيّ ذنب</w:t>
      </w:r>
      <w:r w:rsidR="00D17653" w:rsidRPr="004D5092">
        <w:rPr>
          <w:rFonts w:hint="cs"/>
          <w:sz w:val="27"/>
          <w:rtl/>
        </w:rPr>
        <w:t>ٍ</w:t>
      </w:r>
      <w:r w:rsidRPr="004D5092">
        <w:rPr>
          <w:rFonts w:hint="cs"/>
          <w:sz w:val="27"/>
          <w:rtl/>
        </w:rPr>
        <w:t xml:space="preserve"> يستوجب العذاب الإلهي</w:t>
      </w:r>
      <w:r w:rsidR="00D17653" w:rsidRPr="004D5092">
        <w:rPr>
          <w:rFonts w:hint="cs"/>
          <w:sz w:val="27"/>
          <w:rtl/>
        </w:rPr>
        <w:t>ّ</w:t>
      </w:r>
      <w:r w:rsidRPr="004D5092">
        <w:rPr>
          <w:rFonts w:hint="cs"/>
          <w:sz w:val="27"/>
          <w:rtl/>
        </w:rPr>
        <w:t>. ونتيجة</w:t>
      </w:r>
      <w:r w:rsidR="00D17653" w:rsidRPr="004D5092">
        <w:rPr>
          <w:rFonts w:hint="cs"/>
          <w:sz w:val="27"/>
          <w:rtl/>
        </w:rPr>
        <w:t>ً</w:t>
      </w:r>
      <w:r w:rsidRPr="004D5092">
        <w:rPr>
          <w:rFonts w:hint="cs"/>
          <w:sz w:val="27"/>
          <w:rtl/>
        </w:rPr>
        <w:t xml:space="preserve"> لهذا الإجماع فإن جميع الذين يخالفون هذا الأمر بطريقة</w:t>
      </w:r>
      <w:r w:rsidR="00D17653" w:rsidRPr="004D5092">
        <w:rPr>
          <w:rFonts w:hint="cs"/>
          <w:sz w:val="27"/>
          <w:rtl/>
        </w:rPr>
        <w:t>ٍ</w:t>
      </w:r>
      <w:r w:rsidRPr="004D5092">
        <w:rPr>
          <w:rFonts w:hint="cs"/>
          <w:sz w:val="27"/>
          <w:rtl/>
        </w:rPr>
        <w:t xml:space="preserve"> وأخرى سوف يخرجون من ر</w:t>
      </w:r>
      <w:r w:rsidR="00D17653" w:rsidRPr="004D5092">
        <w:rPr>
          <w:rFonts w:hint="cs"/>
          <w:sz w:val="27"/>
          <w:rtl/>
        </w:rPr>
        <w:t>ِ</w:t>
      </w:r>
      <w:r w:rsidRPr="004D5092">
        <w:rPr>
          <w:rFonts w:hint="cs"/>
          <w:sz w:val="27"/>
          <w:rtl/>
        </w:rPr>
        <w:t>ب</w:t>
      </w:r>
      <w:r w:rsidR="00D17653" w:rsidRPr="004D5092">
        <w:rPr>
          <w:rFonts w:hint="cs"/>
          <w:sz w:val="27"/>
          <w:rtl/>
        </w:rPr>
        <w:t>ْ</w:t>
      </w:r>
      <w:r w:rsidRPr="004D5092">
        <w:rPr>
          <w:rFonts w:hint="cs"/>
          <w:sz w:val="27"/>
          <w:rtl/>
        </w:rPr>
        <w:t>قة المسلمين، ويحكم عليهم بالكفر والخروج عن المل</w:t>
      </w:r>
      <w:r w:rsidR="00D17653" w:rsidRPr="004D5092">
        <w:rPr>
          <w:rFonts w:hint="cs"/>
          <w:sz w:val="27"/>
          <w:rtl/>
        </w:rPr>
        <w:t>ّ</w:t>
      </w:r>
      <w:r w:rsidRPr="004D5092">
        <w:rPr>
          <w:rFonts w:hint="cs"/>
          <w:sz w:val="27"/>
          <w:rtl/>
        </w:rPr>
        <w:t>ة.</w:t>
      </w:r>
    </w:p>
    <w:p w:rsidR="00ED6BEC" w:rsidRPr="004D5092" w:rsidRDefault="00ED6BEC" w:rsidP="00A46B35">
      <w:pPr>
        <w:rPr>
          <w:sz w:val="27"/>
          <w:rtl/>
        </w:rPr>
      </w:pPr>
      <w:r w:rsidRPr="004D5092">
        <w:rPr>
          <w:rFonts w:hint="cs"/>
          <w:b/>
          <w:bCs/>
          <w:sz w:val="27"/>
          <w:rtl/>
        </w:rPr>
        <w:t>الدليل الثاني</w:t>
      </w:r>
      <w:r w:rsidRPr="004D5092">
        <w:rPr>
          <w:rFonts w:hint="cs"/>
          <w:sz w:val="27"/>
          <w:rtl/>
        </w:rPr>
        <w:t>: لو ارتكب الأنبياء المعصية فإنهم سوف يكونون من جملة الذين يعملون على خلاف موعظتهم ونصيحتهم (المقد</w:t>
      </w:r>
      <w:r w:rsidR="00D17653" w:rsidRPr="004D5092">
        <w:rPr>
          <w:rFonts w:hint="cs"/>
          <w:sz w:val="27"/>
          <w:rtl/>
        </w:rPr>
        <w:t>ّ</w:t>
      </w:r>
      <w:r w:rsidRPr="004D5092">
        <w:rPr>
          <w:rFonts w:hint="cs"/>
          <w:sz w:val="27"/>
          <w:rtl/>
        </w:rPr>
        <w:t>مة الأولى).</w:t>
      </w:r>
    </w:p>
    <w:p w:rsidR="00ED6BEC" w:rsidRPr="004D5092" w:rsidRDefault="00ED6BEC" w:rsidP="00A46B35">
      <w:pPr>
        <w:rPr>
          <w:sz w:val="27"/>
          <w:rtl/>
        </w:rPr>
      </w:pPr>
      <w:r w:rsidRPr="004D5092">
        <w:rPr>
          <w:rFonts w:hint="cs"/>
          <w:sz w:val="27"/>
          <w:rtl/>
        </w:rPr>
        <w:t>إن الأنبياء ليسوا من جملة الذين يعملون على خلاف موعظتهم (المقد</w:t>
      </w:r>
      <w:r w:rsidR="00D17653"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rFonts w:hint="cs"/>
          <w:sz w:val="27"/>
          <w:rtl/>
        </w:rPr>
        <w:t>إن هذا الدليل يُثبت عصمة الأنبياء من جميع الذنوب الكبيرة والصغيرة، والأخلاق الفاسدة، والكفر والشرك الذي قام</w:t>
      </w:r>
      <w:r w:rsidR="00D17653" w:rsidRPr="004D5092">
        <w:rPr>
          <w:rFonts w:hint="cs"/>
          <w:sz w:val="27"/>
          <w:rtl/>
        </w:rPr>
        <w:t>َ</w:t>
      </w:r>
      <w:r w:rsidRPr="004D5092">
        <w:rPr>
          <w:rFonts w:hint="cs"/>
          <w:sz w:val="27"/>
          <w:rtl/>
        </w:rPr>
        <w:t>ت</w:t>
      </w:r>
      <w:r w:rsidR="00D17653" w:rsidRPr="004D5092">
        <w:rPr>
          <w:rFonts w:hint="cs"/>
          <w:sz w:val="27"/>
          <w:rtl/>
        </w:rPr>
        <w:t>ْ</w:t>
      </w:r>
      <w:r w:rsidRPr="004D5092">
        <w:rPr>
          <w:rFonts w:hint="cs"/>
          <w:sz w:val="27"/>
          <w:rtl/>
        </w:rPr>
        <w:t xml:space="preserve"> رسالة الأنبياء بأجمعهم على محاربته.</w:t>
      </w:r>
    </w:p>
    <w:p w:rsidR="00ED6BEC" w:rsidRPr="004D5092" w:rsidRDefault="00ED6BEC" w:rsidP="00A46B35">
      <w:pPr>
        <w:rPr>
          <w:sz w:val="27"/>
          <w:rtl/>
        </w:rPr>
      </w:pPr>
      <w:r w:rsidRPr="004D5092">
        <w:rPr>
          <w:rFonts w:hint="cs"/>
          <w:b/>
          <w:bCs/>
          <w:sz w:val="27"/>
          <w:rtl/>
        </w:rPr>
        <w:t>إثبات المقد</w:t>
      </w:r>
      <w:r w:rsidR="00D17653" w:rsidRPr="004D5092">
        <w:rPr>
          <w:rFonts w:hint="cs"/>
          <w:b/>
          <w:bCs/>
          <w:sz w:val="27"/>
          <w:rtl/>
        </w:rPr>
        <w:t>ّ</w:t>
      </w:r>
      <w:r w:rsidRPr="004D5092">
        <w:rPr>
          <w:rFonts w:hint="cs"/>
          <w:b/>
          <w:bCs/>
          <w:sz w:val="27"/>
          <w:rtl/>
        </w:rPr>
        <w:t>مة الأولى</w:t>
      </w:r>
      <w:r w:rsidRPr="004D5092">
        <w:rPr>
          <w:rFonts w:hint="cs"/>
          <w:sz w:val="27"/>
          <w:rtl/>
        </w:rPr>
        <w:t>: من الواضح أن الأنبياء يأمرون بالواجبات</w:t>
      </w:r>
      <w:r w:rsidR="00D17653" w:rsidRPr="004D5092">
        <w:rPr>
          <w:rFonts w:hint="cs"/>
          <w:sz w:val="27"/>
          <w:rtl/>
        </w:rPr>
        <w:t>،</w:t>
      </w:r>
      <w:r w:rsidRPr="004D5092">
        <w:rPr>
          <w:rFonts w:hint="cs"/>
          <w:sz w:val="27"/>
          <w:rtl/>
        </w:rPr>
        <w:t xml:space="preserve"> وينه</w:t>
      </w:r>
      <w:r w:rsidR="00D17653" w:rsidRPr="004D5092">
        <w:rPr>
          <w:rFonts w:hint="cs"/>
          <w:sz w:val="27"/>
          <w:rtl/>
        </w:rPr>
        <w:t>َ</w:t>
      </w:r>
      <w:r w:rsidRPr="004D5092">
        <w:rPr>
          <w:rFonts w:hint="cs"/>
          <w:sz w:val="27"/>
          <w:rtl/>
        </w:rPr>
        <w:t>و</w:t>
      </w:r>
      <w:r w:rsidR="00D17653" w:rsidRPr="004D5092">
        <w:rPr>
          <w:rFonts w:hint="cs"/>
          <w:sz w:val="27"/>
          <w:rtl/>
        </w:rPr>
        <w:t>ْ</w:t>
      </w:r>
      <w:r w:rsidRPr="004D5092">
        <w:rPr>
          <w:rFonts w:hint="cs"/>
          <w:sz w:val="27"/>
          <w:rtl/>
        </w:rPr>
        <w:t xml:space="preserve">ن عن </w:t>
      </w:r>
      <w:r w:rsidRPr="004D5092">
        <w:rPr>
          <w:rFonts w:hint="cs"/>
          <w:sz w:val="27"/>
          <w:rtl/>
        </w:rPr>
        <w:lastRenderedPageBreak/>
        <w:t>الذنوب والمحرّمات، ويبل</w:t>
      </w:r>
      <w:r w:rsidR="00D17653" w:rsidRPr="004D5092">
        <w:rPr>
          <w:rFonts w:hint="cs"/>
          <w:sz w:val="27"/>
          <w:rtl/>
        </w:rPr>
        <w:t>ِّ</w:t>
      </w:r>
      <w:r w:rsidRPr="004D5092">
        <w:rPr>
          <w:rFonts w:hint="cs"/>
          <w:sz w:val="27"/>
          <w:rtl/>
        </w:rPr>
        <w:t>غون رسالات الله إلى الناس</w:t>
      </w:r>
      <w:r w:rsidR="00D17653" w:rsidRPr="004D5092">
        <w:rPr>
          <w:rFonts w:hint="cs"/>
          <w:sz w:val="27"/>
          <w:rtl/>
        </w:rPr>
        <w:t>،</w:t>
      </w:r>
      <w:r w:rsidRPr="004D5092">
        <w:rPr>
          <w:rFonts w:hint="cs"/>
          <w:sz w:val="27"/>
          <w:rtl/>
        </w:rPr>
        <w:t xml:space="preserve"> فإذا ارتكبوا الذنوب بأنفسهم سوف يكونون من الواعظين الذين لا يعملون بما يقولون، ويهدون الناس إلى طريق يتنك</w:t>
      </w:r>
      <w:r w:rsidR="00D17653" w:rsidRPr="004D5092">
        <w:rPr>
          <w:rFonts w:hint="cs"/>
          <w:sz w:val="27"/>
          <w:rtl/>
        </w:rPr>
        <w:t>َّ</w:t>
      </w:r>
      <w:r w:rsidRPr="004D5092">
        <w:rPr>
          <w:rFonts w:hint="cs"/>
          <w:sz w:val="27"/>
          <w:rtl/>
        </w:rPr>
        <w:t>بونه هم أنفسهم على المستوى العملي.</w:t>
      </w:r>
    </w:p>
    <w:p w:rsidR="00ED6BEC" w:rsidRPr="004D5092" w:rsidRDefault="00ED6BEC" w:rsidP="00A46B35">
      <w:pPr>
        <w:rPr>
          <w:sz w:val="27"/>
          <w:rtl/>
        </w:rPr>
      </w:pPr>
      <w:r w:rsidRPr="004D5092">
        <w:rPr>
          <w:rFonts w:hint="cs"/>
          <w:b/>
          <w:bCs/>
          <w:sz w:val="27"/>
          <w:rtl/>
        </w:rPr>
        <w:t>إثبات المقد</w:t>
      </w:r>
      <w:r w:rsidR="00E01F35" w:rsidRPr="004D5092">
        <w:rPr>
          <w:rFonts w:hint="cs"/>
          <w:b/>
          <w:bCs/>
          <w:sz w:val="27"/>
          <w:rtl/>
        </w:rPr>
        <w:t>ّ</w:t>
      </w:r>
      <w:r w:rsidRPr="004D5092">
        <w:rPr>
          <w:rFonts w:hint="cs"/>
          <w:b/>
          <w:bCs/>
          <w:sz w:val="27"/>
          <w:rtl/>
        </w:rPr>
        <w:t>مة الثانية</w:t>
      </w:r>
      <w:r w:rsidRPr="004D5092">
        <w:rPr>
          <w:rFonts w:hint="cs"/>
          <w:sz w:val="27"/>
          <w:rtl/>
        </w:rPr>
        <w:t>: قال الجرجاني: لدينا إجماع</w:t>
      </w:r>
      <w:r w:rsidR="004736FF" w:rsidRPr="004D5092">
        <w:rPr>
          <w:rFonts w:hint="cs"/>
          <w:sz w:val="27"/>
          <w:rtl/>
        </w:rPr>
        <w:t>ٌ</w:t>
      </w:r>
      <w:r w:rsidRPr="004D5092">
        <w:rPr>
          <w:rFonts w:hint="cs"/>
          <w:sz w:val="27"/>
          <w:rtl/>
        </w:rPr>
        <w:t xml:space="preserve"> على أن الأنبياء ليسوا من هذه الفئة</w:t>
      </w:r>
      <w:r w:rsidRPr="004D5092">
        <w:rPr>
          <w:sz w:val="27"/>
          <w:vertAlign w:val="superscript"/>
          <w:rtl/>
        </w:rPr>
        <w:t>(</w:t>
      </w:r>
      <w:r w:rsidRPr="004D5092">
        <w:rPr>
          <w:rStyle w:val="ac"/>
          <w:sz w:val="27"/>
          <w:rtl/>
        </w:rPr>
        <w:endnoteReference w:id="209"/>
      </w:r>
      <w:r w:rsidRPr="004D5092">
        <w:rPr>
          <w:sz w:val="27"/>
          <w:vertAlign w:val="superscript"/>
          <w:rtl/>
        </w:rPr>
        <w:t>)</w:t>
      </w:r>
      <w:r w:rsidRPr="004D5092">
        <w:rPr>
          <w:rFonts w:hint="cs"/>
          <w:sz w:val="27"/>
          <w:rtl/>
        </w:rPr>
        <w:t>. وأسند التفتازاني هذا الإجماع بقوله</w:t>
      </w:r>
      <w:r w:rsidR="00E01F35" w:rsidRPr="004D5092">
        <w:rPr>
          <w:rFonts w:hint="cs"/>
          <w:sz w:val="27"/>
          <w:rtl/>
        </w:rPr>
        <w:t>:</w:t>
      </w:r>
      <w:r w:rsidRPr="004D5092">
        <w:rPr>
          <w:rFonts w:hint="cs"/>
          <w:sz w:val="27"/>
          <w:rtl/>
        </w:rPr>
        <w:t xml:space="preserve"> إن مثل هذا الأمر يُع</w:t>
      </w:r>
      <w:r w:rsidR="00E01F35" w:rsidRPr="004D5092">
        <w:rPr>
          <w:rFonts w:hint="cs"/>
          <w:sz w:val="27"/>
          <w:rtl/>
        </w:rPr>
        <w:t>َ</w:t>
      </w:r>
      <w:r w:rsidRPr="004D5092">
        <w:rPr>
          <w:rFonts w:hint="cs"/>
          <w:sz w:val="27"/>
          <w:rtl/>
        </w:rPr>
        <w:t>دّ من أكبر المنفّ</w:t>
      </w:r>
      <w:r w:rsidR="00E01F35" w:rsidRPr="004D5092">
        <w:rPr>
          <w:rFonts w:hint="cs"/>
          <w:sz w:val="27"/>
          <w:rtl/>
        </w:rPr>
        <w:t>ِ</w:t>
      </w:r>
      <w:r w:rsidRPr="004D5092">
        <w:rPr>
          <w:rFonts w:hint="cs"/>
          <w:sz w:val="27"/>
          <w:rtl/>
        </w:rPr>
        <w:t>رات، والأنبياء منزّ</w:t>
      </w:r>
      <w:r w:rsidR="00E01F35" w:rsidRPr="004D5092">
        <w:rPr>
          <w:rFonts w:hint="cs"/>
          <w:sz w:val="27"/>
          <w:rtl/>
        </w:rPr>
        <w:t>َ</w:t>
      </w:r>
      <w:r w:rsidRPr="004D5092">
        <w:rPr>
          <w:rFonts w:hint="cs"/>
          <w:sz w:val="27"/>
          <w:rtl/>
        </w:rPr>
        <w:t xml:space="preserve">هون </w:t>
      </w:r>
      <w:r w:rsidR="00E01F35" w:rsidRPr="004D5092">
        <w:rPr>
          <w:rFonts w:hint="cs"/>
          <w:sz w:val="27"/>
          <w:rtl/>
        </w:rPr>
        <w:t>ع</w:t>
      </w:r>
      <w:r w:rsidRPr="004D5092">
        <w:rPr>
          <w:rFonts w:hint="cs"/>
          <w:sz w:val="27"/>
          <w:rtl/>
        </w:rPr>
        <w:t>ن الإتيان بأيّ عمل</w:t>
      </w:r>
      <w:r w:rsidR="00E01F35" w:rsidRPr="004D5092">
        <w:rPr>
          <w:rFonts w:hint="cs"/>
          <w:sz w:val="27"/>
          <w:rtl/>
        </w:rPr>
        <w:t>ٍ</w:t>
      </w:r>
      <w:r w:rsidRPr="004D5092">
        <w:rPr>
          <w:rFonts w:hint="cs"/>
          <w:sz w:val="27"/>
          <w:rtl/>
        </w:rPr>
        <w:t xml:space="preserve"> يستوجب نفور الآخرين منهم</w:t>
      </w:r>
      <w:r w:rsidRPr="004D5092">
        <w:rPr>
          <w:sz w:val="27"/>
          <w:vertAlign w:val="superscript"/>
          <w:rtl/>
        </w:rPr>
        <w:t>(</w:t>
      </w:r>
      <w:r w:rsidRPr="004D5092">
        <w:rPr>
          <w:rStyle w:val="ac"/>
          <w:sz w:val="27"/>
          <w:rtl/>
        </w:rPr>
        <w:endnoteReference w:id="210"/>
      </w:r>
      <w:r w:rsidRPr="004D5092">
        <w:rPr>
          <w:sz w:val="27"/>
          <w:vertAlign w:val="superscript"/>
          <w:rtl/>
        </w:rPr>
        <w:t>)</w:t>
      </w:r>
      <w:r w:rsidRPr="004D5092">
        <w:rPr>
          <w:rFonts w:hint="cs"/>
          <w:sz w:val="27"/>
          <w:rtl/>
        </w:rPr>
        <w:t>. واد</w:t>
      </w:r>
      <w:r w:rsidR="00E01F35" w:rsidRPr="004D5092">
        <w:rPr>
          <w:rFonts w:hint="cs"/>
          <w:sz w:val="27"/>
          <w:rtl/>
        </w:rPr>
        <w:t>ّ</w:t>
      </w:r>
      <w:r w:rsidRPr="004D5092">
        <w:rPr>
          <w:rFonts w:hint="cs"/>
          <w:sz w:val="27"/>
          <w:rtl/>
        </w:rPr>
        <w:t>عى الفخر الرازي أن الأنبياء لو ارتكبوا مثل هذا الأمر سوف يرتكبون أبشع القبائح</w:t>
      </w:r>
      <w:r w:rsidRPr="004D5092">
        <w:rPr>
          <w:sz w:val="27"/>
          <w:vertAlign w:val="superscript"/>
          <w:rtl/>
        </w:rPr>
        <w:t>(</w:t>
      </w:r>
      <w:r w:rsidRPr="004D5092">
        <w:rPr>
          <w:rStyle w:val="ac"/>
          <w:sz w:val="27"/>
          <w:rtl/>
        </w:rPr>
        <w:endnoteReference w:id="211"/>
      </w:r>
      <w:r w:rsidRPr="004D5092">
        <w:rPr>
          <w:sz w:val="27"/>
          <w:vertAlign w:val="superscript"/>
          <w:rtl/>
        </w:rPr>
        <w:t>)</w:t>
      </w:r>
      <w:r w:rsidRPr="004D5092">
        <w:rPr>
          <w:rFonts w:hint="cs"/>
          <w:sz w:val="27"/>
          <w:rtl/>
        </w:rPr>
        <w:t>. وقد تمسّ</w:t>
      </w:r>
      <w:r w:rsidR="00E01F35" w:rsidRPr="004D5092">
        <w:rPr>
          <w:rFonts w:hint="cs"/>
          <w:sz w:val="27"/>
          <w:rtl/>
        </w:rPr>
        <w:t>َ</w:t>
      </w:r>
      <w:r w:rsidRPr="004D5092">
        <w:rPr>
          <w:rFonts w:hint="cs"/>
          <w:sz w:val="27"/>
          <w:rtl/>
        </w:rPr>
        <w:t>كوا لذلك بآيات</w:t>
      </w:r>
      <w:r w:rsidR="00E01F35" w:rsidRPr="004D5092">
        <w:rPr>
          <w:rFonts w:hint="cs"/>
          <w:sz w:val="27"/>
          <w:rtl/>
        </w:rPr>
        <w:t>ٍ</w:t>
      </w:r>
      <w:r w:rsidRPr="004D5092">
        <w:rPr>
          <w:rFonts w:hint="cs"/>
          <w:sz w:val="27"/>
          <w:rtl/>
        </w:rPr>
        <w:t xml:space="preserve"> من القرآن الكريم، حيث وبّ</w:t>
      </w:r>
      <w:r w:rsidR="00E01F35" w:rsidRPr="004D5092">
        <w:rPr>
          <w:rFonts w:hint="cs"/>
          <w:sz w:val="27"/>
          <w:rtl/>
        </w:rPr>
        <w:t>َ</w:t>
      </w:r>
      <w:r w:rsidRPr="004D5092">
        <w:rPr>
          <w:rFonts w:hint="cs"/>
          <w:sz w:val="27"/>
          <w:rtl/>
        </w:rPr>
        <w:t>خ الله فيها أولئك الذين لا يلتزمون بما يعظون به الآخر</w:t>
      </w:r>
      <w:r w:rsidR="00E01F35" w:rsidRPr="004D5092">
        <w:rPr>
          <w:rFonts w:hint="cs"/>
          <w:sz w:val="27"/>
          <w:rtl/>
        </w:rPr>
        <w:t>ي</w:t>
      </w:r>
      <w:r w:rsidRPr="004D5092">
        <w:rPr>
          <w:rFonts w:hint="cs"/>
          <w:sz w:val="27"/>
          <w:rtl/>
        </w:rPr>
        <w:t xml:space="preserve">ن، كما في قوله تعالى: </w:t>
      </w:r>
      <w:r w:rsidRPr="004D5092">
        <w:rPr>
          <w:rFonts w:ascii="Mosawi" w:hAnsi="Mosawi" w:cs="Mosawi"/>
          <w:sz w:val="24"/>
          <w:szCs w:val="24"/>
          <w:rtl/>
        </w:rPr>
        <w:t>﴿</w:t>
      </w:r>
      <w:r w:rsidRPr="004D5092">
        <w:rPr>
          <w:b/>
          <w:bCs/>
          <w:sz w:val="27"/>
          <w:rtl/>
        </w:rPr>
        <w:t>يَا</w:t>
      </w:r>
      <w:r w:rsidRPr="004D5092">
        <w:rPr>
          <w:rFonts w:hint="cs"/>
          <w:b/>
          <w:bCs/>
          <w:sz w:val="27"/>
          <w:rtl/>
        </w:rPr>
        <w:t xml:space="preserve"> </w:t>
      </w:r>
      <w:r w:rsidRPr="004D5092">
        <w:rPr>
          <w:b/>
          <w:bCs/>
          <w:sz w:val="27"/>
          <w:rtl/>
        </w:rPr>
        <w:t xml:space="preserve">أَيُّهَا الَّذِينَ آمَنُوا لِمَ تَقُولُونَ مَا </w:t>
      </w:r>
      <w:r w:rsidR="0031677C" w:rsidRPr="004D5092">
        <w:rPr>
          <w:b/>
          <w:bCs/>
          <w:sz w:val="27"/>
          <w:rtl/>
        </w:rPr>
        <w:t>لاَ</w:t>
      </w:r>
      <w:r w:rsidRPr="004D5092">
        <w:rPr>
          <w:b/>
          <w:bCs/>
          <w:sz w:val="27"/>
          <w:rtl/>
        </w:rPr>
        <w:t xml:space="preserve"> تَفْعَلُونَ </w:t>
      </w:r>
      <w:r w:rsidRPr="004D5092">
        <w:rPr>
          <w:rFonts w:hint="cs"/>
          <w:b/>
          <w:bCs/>
          <w:sz w:val="27"/>
          <w:rtl/>
        </w:rPr>
        <w:t>*</w:t>
      </w:r>
      <w:r w:rsidRPr="004D5092">
        <w:rPr>
          <w:b/>
          <w:bCs/>
          <w:sz w:val="27"/>
          <w:rtl/>
        </w:rPr>
        <w:t xml:space="preserve"> كَبُرَ مَقْت</w:t>
      </w:r>
      <w:r w:rsidR="003A5132" w:rsidRPr="004D5092">
        <w:rPr>
          <w:b/>
          <w:bCs/>
          <w:sz w:val="27"/>
          <w:rtl/>
        </w:rPr>
        <w:t>اً</w:t>
      </w:r>
      <w:r w:rsidRPr="004D5092">
        <w:rPr>
          <w:b/>
          <w:bCs/>
          <w:sz w:val="27"/>
          <w:rtl/>
        </w:rPr>
        <w:t xml:space="preserve"> عِنْدَ </w:t>
      </w:r>
      <w:r w:rsidR="003A5132" w:rsidRPr="004D5092">
        <w:rPr>
          <w:b/>
          <w:bCs/>
          <w:sz w:val="27"/>
          <w:rtl/>
        </w:rPr>
        <w:t>الل</w:t>
      </w:r>
      <w:r w:rsidRPr="004D5092">
        <w:rPr>
          <w:b/>
          <w:bCs/>
          <w:sz w:val="27"/>
          <w:rtl/>
        </w:rPr>
        <w:t xml:space="preserve">هِ أَنْ تَقُولُوا مَا </w:t>
      </w:r>
      <w:r w:rsidR="0031677C" w:rsidRPr="004D5092">
        <w:rPr>
          <w:b/>
          <w:bCs/>
          <w:sz w:val="27"/>
          <w:rtl/>
        </w:rPr>
        <w:t>لاَ</w:t>
      </w:r>
      <w:r w:rsidRPr="004D5092">
        <w:rPr>
          <w:b/>
          <w:bCs/>
          <w:sz w:val="27"/>
          <w:rtl/>
        </w:rPr>
        <w:t xml:space="preserve"> تَفْعَلُونَ</w:t>
      </w:r>
      <w:r w:rsidRPr="004D5092">
        <w:rPr>
          <w:rFonts w:ascii="Mosawi" w:hAnsi="Mosawi" w:cs="Mosawi"/>
          <w:sz w:val="24"/>
          <w:szCs w:val="24"/>
          <w:rtl/>
        </w:rPr>
        <w:t>﴾</w:t>
      </w:r>
      <w:r w:rsidRPr="004D5092">
        <w:rPr>
          <w:rFonts w:hint="cs"/>
          <w:sz w:val="27"/>
          <w:rtl/>
        </w:rPr>
        <w:t xml:space="preserve"> (الصفّ: 2 ـ 3). وقوله تعالى: </w:t>
      </w:r>
      <w:r w:rsidRPr="004D5092">
        <w:rPr>
          <w:rFonts w:ascii="Mosawi" w:hAnsi="Mosawi" w:cs="Mosawi"/>
          <w:sz w:val="24"/>
          <w:szCs w:val="24"/>
          <w:rtl/>
        </w:rPr>
        <w:t>﴿</w:t>
      </w:r>
      <w:r w:rsidRPr="004D5092">
        <w:rPr>
          <w:b/>
          <w:bCs/>
          <w:sz w:val="27"/>
          <w:rtl/>
        </w:rPr>
        <w:t>أَتَأْمُرُونَ النَّاسَ بِالْبِرِّ وَتَنْسَوْنَ أَنْفُسَكُمْ وَأَنْتُمْ تَتْلُونَ الْكِتَابَ أَفَ</w:t>
      </w:r>
      <w:r w:rsidR="0031677C" w:rsidRPr="004D5092">
        <w:rPr>
          <w:b/>
          <w:bCs/>
          <w:sz w:val="27"/>
          <w:rtl/>
        </w:rPr>
        <w:t>لاَ</w:t>
      </w:r>
      <w:r w:rsidRPr="004D5092">
        <w:rPr>
          <w:b/>
          <w:bCs/>
          <w:sz w:val="27"/>
          <w:rtl/>
        </w:rPr>
        <w:t xml:space="preserve"> تَعْقِلُونَ</w:t>
      </w:r>
      <w:r w:rsidRPr="004D5092">
        <w:rPr>
          <w:rFonts w:ascii="Mosawi" w:hAnsi="Mosawi" w:cs="Mosawi"/>
          <w:sz w:val="24"/>
          <w:szCs w:val="24"/>
          <w:rtl/>
        </w:rPr>
        <w:t>﴾</w:t>
      </w:r>
      <w:r w:rsidRPr="004D5092">
        <w:rPr>
          <w:rFonts w:hint="cs"/>
          <w:sz w:val="27"/>
          <w:rtl/>
        </w:rPr>
        <w:t xml:space="preserve"> (البقرة: 44). وعليه يت</w:t>
      </w:r>
      <w:r w:rsidR="00E01F35" w:rsidRPr="004D5092">
        <w:rPr>
          <w:rFonts w:hint="cs"/>
          <w:sz w:val="27"/>
          <w:rtl/>
        </w:rPr>
        <w:t>ّ</w:t>
      </w:r>
      <w:r w:rsidRPr="004D5092">
        <w:rPr>
          <w:rFonts w:hint="cs"/>
          <w:sz w:val="27"/>
          <w:rtl/>
        </w:rPr>
        <w:t>ضح ـ طبقاً لهذه الآيات ـ أن عمل الناصح بما يخالف النصيحة التي يُقدّ</w:t>
      </w:r>
      <w:r w:rsidR="00E01F35" w:rsidRPr="004D5092">
        <w:rPr>
          <w:rFonts w:hint="cs"/>
          <w:sz w:val="27"/>
          <w:rtl/>
        </w:rPr>
        <w:t>ِ</w:t>
      </w:r>
      <w:r w:rsidRPr="004D5092">
        <w:rPr>
          <w:rFonts w:hint="cs"/>
          <w:sz w:val="27"/>
          <w:rtl/>
        </w:rPr>
        <w:t>مها إلى الآخرين في غاية الشناعة.</w:t>
      </w:r>
    </w:p>
    <w:p w:rsidR="00ED6BEC" w:rsidRPr="004D5092" w:rsidRDefault="00ED6BEC" w:rsidP="00A46B35">
      <w:pPr>
        <w:rPr>
          <w:sz w:val="27"/>
          <w:rtl/>
        </w:rPr>
      </w:pPr>
      <w:r w:rsidRPr="004D5092">
        <w:rPr>
          <w:rFonts w:hint="cs"/>
          <w:sz w:val="27"/>
          <w:rtl/>
        </w:rPr>
        <w:t>كما تمسّ</w:t>
      </w:r>
      <w:r w:rsidR="00E01F35" w:rsidRPr="004D5092">
        <w:rPr>
          <w:rFonts w:hint="cs"/>
          <w:sz w:val="27"/>
          <w:rtl/>
        </w:rPr>
        <w:t>َ</w:t>
      </w:r>
      <w:r w:rsidRPr="004D5092">
        <w:rPr>
          <w:rFonts w:hint="cs"/>
          <w:sz w:val="27"/>
          <w:rtl/>
        </w:rPr>
        <w:t>ك الفخر الرازي ـ بالإضافة إلى هذه الآيات ـ بكلام النبي</w:t>
      </w:r>
      <w:r w:rsidR="00E01F35" w:rsidRPr="004D5092">
        <w:rPr>
          <w:rFonts w:hint="cs"/>
          <w:sz w:val="27"/>
          <w:rtl/>
        </w:rPr>
        <w:t>ّ</w:t>
      </w:r>
      <w:r w:rsidRPr="004D5092">
        <w:rPr>
          <w:rFonts w:hint="cs"/>
          <w:sz w:val="27"/>
          <w:rtl/>
        </w:rPr>
        <w:t xml:space="preserve"> شعيب</w:t>
      </w:r>
      <w:r w:rsidR="003856B4" w:rsidRPr="004D5092">
        <w:rPr>
          <w:rFonts w:ascii="Mosawi" w:hAnsi="Mosawi" w:cs="Mosawi"/>
          <w:szCs w:val="22"/>
          <w:rtl/>
        </w:rPr>
        <w:t>×</w:t>
      </w:r>
      <w:r w:rsidRPr="004D5092">
        <w:rPr>
          <w:sz w:val="27"/>
          <w:vertAlign w:val="superscript"/>
          <w:rtl/>
        </w:rPr>
        <w:t>(</w:t>
      </w:r>
      <w:r w:rsidRPr="004D5092">
        <w:rPr>
          <w:rStyle w:val="ac"/>
          <w:sz w:val="27"/>
          <w:rtl/>
        </w:rPr>
        <w:endnoteReference w:id="212"/>
      </w:r>
      <w:r w:rsidRPr="004D5092">
        <w:rPr>
          <w:sz w:val="27"/>
          <w:vertAlign w:val="superscript"/>
          <w:rtl/>
        </w:rPr>
        <w:t>)</w:t>
      </w:r>
      <w:r w:rsidRPr="004D5092">
        <w:rPr>
          <w:rFonts w:hint="cs"/>
          <w:sz w:val="27"/>
          <w:rtl/>
        </w:rPr>
        <w:t>، عندما قال لقومه الذين ات</w:t>
      </w:r>
      <w:r w:rsidR="00E01F35" w:rsidRPr="004D5092">
        <w:rPr>
          <w:rFonts w:hint="cs"/>
          <w:sz w:val="27"/>
          <w:rtl/>
        </w:rPr>
        <w:t>َّ</w:t>
      </w:r>
      <w:r w:rsidRPr="004D5092">
        <w:rPr>
          <w:rFonts w:hint="cs"/>
          <w:sz w:val="27"/>
          <w:rtl/>
        </w:rPr>
        <w:t xml:space="preserve">هموه بأنه يريد من خلال نصحه لهم أن يصل إلى مآربه ومصالحه، على ما حكاه القرآن الكريم عنه في قوله: </w:t>
      </w:r>
      <w:r w:rsidRPr="004D5092">
        <w:rPr>
          <w:rFonts w:ascii="Mosawi" w:hAnsi="Mosawi" w:cs="Mosawi"/>
          <w:sz w:val="24"/>
          <w:szCs w:val="24"/>
          <w:rtl/>
        </w:rPr>
        <w:t>﴿</w:t>
      </w:r>
      <w:r w:rsidRPr="004D5092">
        <w:rPr>
          <w:b/>
          <w:bCs/>
          <w:sz w:val="27"/>
          <w:rtl/>
        </w:rPr>
        <w:t>وَمَا أُرِيدُ أَنْ أُخَالِفَكُمْ إِلَى مَا أَنْهَاكُمْ عَنْهُ</w:t>
      </w:r>
      <w:r w:rsidRPr="004D5092">
        <w:rPr>
          <w:rFonts w:ascii="Mosawi" w:hAnsi="Mosawi" w:cs="Mosawi"/>
          <w:sz w:val="24"/>
          <w:szCs w:val="24"/>
          <w:rtl/>
        </w:rPr>
        <w:t>﴾</w:t>
      </w:r>
      <w:r w:rsidRPr="004D5092">
        <w:rPr>
          <w:rFonts w:hint="cs"/>
          <w:sz w:val="27"/>
          <w:rtl/>
        </w:rPr>
        <w:t xml:space="preserve"> (هود: 88).</w:t>
      </w:r>
    </w:p>
    <w:p w:rsidR="00ED6BEC" w:rsidRPr="004D5092" w:rsidRDefault="00ED6BEC" w:rsidP="00A46B35">
      <w:pPr>
        <w:rPr>
          <w:sz w:val="27"/>
          <w:rtl/>
        </w:rPr>
      </w:pPr>
      <w:r w:rsidRPr="004D5092">
        <w:rPr>
          <w:rFonts w:hint="cs"/>
          <w:b/>
          <w:bCs/>
          <w:sz w:val="27"/>
          <w:rtl/>
        </w:rPr>
        <w:t>الدليل ال</w:t>
      </w:r>
      <w:r w:rsidR="00E01F35" w:rsidRPr="004D5092">
        <w:rPr>
          <w:rFonts w:hint="cs"/>
          <w:b/>
          <w:bCs/>
          <w:sz w:val="27"/>
          <w:rtl/>
        </w:rPr>
        <w:t>ثالث</w:t>
      </w:r>
      <w:r w:rsidRPr="004D5092">
        <w:rPr>
          <w:rFonts w:hint="cs"/>
          <w:sz w:val="27"/>
          <w:rtl/>
        </w:rPr>
        <w:t>: لو ارتكب الأنبياء الذنوب فسوف يكونون من حزب الشيطان (المقد</w:t>
      </w:r>
      <w:r w:rsidR="00E01F35" w:rsidRPr="004D5092">
        <w:rPr>
          <w:rFonts w:hint="cs"/>
          <w:sz w:val="27"/>
          <w:rtl/>
        </w:rPr>
        <w:t>ّ</w:t>
      </w:r>
      <w:r w:rsidRPr="004D5092">
        <w:rPr>
          <w:rFonts w:hint="cs"/>
          <w:sz w:val="27"/>
          <w:rtl/>
        </w:rPr>
        <w:t>مة الأولى).</w:t>
      </w:r>
    </w:p>
    <w:p w:rsidR="00ED6BEC" w:rsidRPr="004D5092" w:rsidRDefault="00ED6BEC" w:rsidP="00A46B35">
      <w:pPr>
        <w:rPr>
          <w:sz w:val="27"/>
          <w:rtl/>
        </w:rPr>
      </w:pPr>
      <w:r w:rsidRPr="004D5092">
        <w:rPr>
          <w:rFonts w:hint="cs"/>
          <w:sz w:val="27"/>
          <w:rtl/>
        </w:rPr>
        <w:t>كل</w:t>
      </w:r>
      <w:r w:rsidR="00E01F35" w:rsidRPr="004D5092">
        <w:rPr>
          <w:rFonts w:hint="cs"/>
          <w:sz w:val="27"/>
          <w:rtl/>
        </w:rPr>
        <w:t>ّ</w:t>
      </w:r>
      <w:r w:rsidRPr="004D5092">
        <w:rPr>
          <w:rFonts w:hint="cs"/>
          <w:sz w:val="27"/>
          <w:rtl/>
        </w:rPr>
        <w:t xml:space="preserve"> م</w:t>
      </w:r>
      <w:r w:rsidR="00E01F35" w:rsidRPr="004D5092">
        <w:rPr>
          <w:rFonts w:hint="cs"/>
          <w:sz w:val="27"/>
          <w:rtl/>
        </w:rPr>
        <w:t>َ</w:t>
      </w:r>
      <w:r w:rsidRPr="004D5092">
        <w:rPr>
          <w:rFonts w:hint="cs"/>
          <w:sz w:val="27"/>
          <w:rtl/>
        </w:rPr>
        <w:t>ن</w:t>
      </w:r>
      <w:r w:rsidR="00E01F35" w:rsidRPr="004D5092">
        <w:rPr>
          <w:rFonts w:hint="cs"/>
          <w:sz w:val="27"/>
          <w:rtl/>
        </w:rPr>
        <w:t>ْ</w:t>
      </w:r>
      <w:r w:rsidRPr="004D5092">
        <w:rPr>
          <w:rFonts w:hint="cs"/>
          <w:sz w:val="27"/>
          <w:rtl/>
        </w:rPr>
        <w:t xml:space="preserve"> يكون في حزب الشيطان سيناله الخسران (المقد</w:t>
      </w:r>
      <w:r w:rsidR="00E01F35" w:rsidRPr="004D5092">
        <w:rPr>
          <w:rFonts w:hint="cs"/>
          <w:sz w:val="27"/>
          <w:rtl/>
        </w:rPr>
        <w:t>ّ</w:t>
      </w:r>
      <w:r w:rsidRPr="004D5092">
        <w:rPr>
          <w:rFonts w:hint="cs"/>
          <w:sz w:val="27"/>
          <w:rtl/>
        </w:rPr>
        <w:t>مة الثانية).</w:t>
      </w:r>
    </w:p>
    <w:p w:rsidR="00ED6BEC" w:rsidRPr="004D5092" w:rsidRDefault="00ED6BEC" w:rsidP="00A46B35">
      <w:pPr>
        <w:rPr>
          <w:sz w:val="27"/>
          <w:rtl/>
        </w:rPr>
      </w:pPr>
      <w:r w:rsidRPr="004D5092">
        <w:rPr>
          <w:rFonts w:hint="cs"/>
          <w:sz w:val="27"/>
          <w:rtl/>
        </w:rPr>
        <w:t>الأنبياء ليسوا من الخاسرين (المقد</w:t>
      </w:r>
      <w:r w:rsidR="00E01F35" w:rsidRPr="004D5092">
        <w:rPr>
          <w:rFonts w:hint="cs"/>
          <w:sz w:val="27"/>
          <w:rtl/>
        </w:rPr>
        <w:t>ّ</w:t>
      </w:r>
      <w:r w:rsidRPr="004D5092">
        <w:rPr>
          <w:rFonts w:hint="cs"/>
          <w:sz w:val="27"/>
          <w:rtl/>
        </w:rPr>
        <w:t>مة الثالثة).</w:t>
      </w:r>
    </w:p>
    <w:p w:rsidR="00ED6BEC" w:rsidRPr="004D5092" w:rsidRDefault="00ED6BEC" w:rsidP="00A46B35">
      <w:pPr>
        <w:rPr>
          <w:sz w:val="27"/>
          <w:rtl/>
        </w:rPr>
      </w:pPr>
      <w:r w:rsidRPr="004D5092">
        <w:rPr>
          <w:rFonts w:hint="cs"/>
          <w:sz w:val="27"/>
          <w:rtl/>
        </w:rPr>
        <w:t xml:space="preserve">إن هذا الدليل يُثبت أن الأنبياء لا يخضعون لسلطة الشيطان، ولا يرتكبون الذنوب الكبيرة </w:t>
      </w:r>
      <w:r w:rsidR="00FB72AD" w:rsidRPr="004D5092">
        <w:rPr>
          <w:rFonts w:hint="cs"/>
          <w:sz w:val="27"/>
          <w:rtl/>
        </w:rPr>
        <w:t>أو</w:t>
      </w:r>
      <w:r w:rsidRPr="004D5092">
        <w:rPr>
          <w:rFonts w:hint="cs"/>
          <w:sz w:val="27"/>
          <w:rtl/>
        </w:rPr>
        <w:t xml:space="preserve"> الصغيرة بوسوسة</w:t>
      </w:r>
      <w:r w:rsidR="00FB72AD" w:rsidRPr="004D5092">
        <w:rPr>
          <w:rFonts w:hint="cs"/>
          <w:sz w:val="27"/>
          <w:rtl/>
        </w:rPr>
        <w:t>ٍ</w:t>
      </w:r>
      <w:r w:rsidRPr="004D5092">
        <w:rPr>
          <w:rFonts w:hint="cs"/>
          <w:sz w:val="27"/>
          <w:rtl/>
        </w:rPr>
        <w:t xml:space="preserve"> من الشيطان، وأنهم معصومون من الكفر والشرك بوسوسة الشيطان</w:t>
      </w:r>
      <w:r w:rsidR="00FB72AD" w:rsidRPr="004D5092">
        <w:rPr>
          <w:rFonts w:hint="cs"/>
          <w:sz w:val="27"/>
          <w:rtl/>
        </w:rPr>
        <w:t>.</w:t>
      </w:r>
      <w:r w:rsidRPr="004D5092">
        <w:rPr>
          <w:rFonts w:hint="cs"/>
          <w:sz w:val="27"/>
          <w:rtl/>
        </w:rPr>
        <w:t xml:space="preserve"> ولكن</w:t>
      </w:r>
      <w:r w:rsidR="00FB72AD" w:rsidRPr="004D5092">
        <w:rPr>
          <w:rFonts w:hint="cs"/>
          <w:sz w:val="27"/>
          <w:rtl/>
        </w:rPr>
        <w:t>ّ</w:t>
      </w:r>
      <w:r w:rsidRPr="004D5092">
        <w:rPr>
          <w:rFonts w:hint="cs"/>
          <w:sz w:val="27"/>
          <w:rtl/>
        </w:rPr>
        <w:t>ه لا ينفي عنهم الس</w:t>
      </w:r>
      <w:r w:rsidR="00FB72AD" w:rsidRPr="004D5092">
        <w:rPr>
          <w:rFonts w:hint="cs"/>
          <w:sz w:val="27"/>
          <w:rtl/>
        </w:rPr>
        <w:t>َّ</w:t>
      </w:r>
      <w:r w:rsidRPr="004D5092">
        <w:rPr>
          <w:rFonts w:hint="cs"/>
          <w:sz w:val="27"/>
          <w:rtl/>
        </w:rPr>
        <w:t>ه</w:t>
      </w:r>
      <w:r w:rsidR="00FB72AD" w:rsidRPr="004D5092">
        <w:rPr>
          <w:rFonts w:hint="cs"/>
          <w:sz w:val="27"/>
          <w:rtl/>
        </w:rPr>
        <w:t>ْ</w:t>
      </w:r>
      <w:r w:rsidRPr="004D5092">
        <w:rPr>
          <w:rFonts w:hint="cs"/>
          <w:sz w:val="27"/>
          <w:rtl/>
        </w:rPr>
        <w:t>و والخطأ.</w:t>
      </w:r>
    </w:p>
    <w:p w:rsidR="00ED6BEC" w:rsidRPr="004D5092" w:rsidRDefault="00ED6BEC" w:rsidP="00A46B35">
      <w:pPr>
        <w:rPr>
          <w:sz w:val="27"/>
          <w:rtl/>
        </w:rPr>
      </w:pPr>
      <w:r w:rsidRPr="004D5092">
        <w:rPr>
          <w:rFonts w:hint="cs"/>
          <w:b/>
          <w:bCs/>
          <w:sz w:val="27"/>
          <w:rtl/>
        </w:rPr>
        <w:t>دليل المقد</w:t>
      </w:r>
      <w:r w:rsidR="00FB72AD" w:rsidRPr="004D5092">
        <w:rPr>
          <w:rFonts w:hint="cs"/>
          <w:b/>
          <w:bCs/>
          <w:sz w:val="27"/>
          <w:rtl/>
        </w:rPr>
        <w:t>ّ</w:t>
      </w:r>
      <w:r w:rsidRPr="004D5092">
        <w:rPr>
          <w:rFonts w:hint="cs"/>
          <w:b/>
          <w:bCs/>
          <w:sz w:val="27"/>
          <w:rtl/>
        </w:rPr>
        <w:t>مة الأولى</w:t>
      </w:r>
      <w:r w:rsidRPr="004D5092">
        <w:rPr>
          <w:rFonts w:hint="cs"/>
          <w:sz w:val="27"/>
          <w:rtl/>
        </w:rPr>
        <w:t>: من الواضح أن كل</w:t>
      </w:r>
      <w:r w:rsidR="00FB72AD" w:rsidRPr="004D5092">
        <w:rPr>
          <w:rFonts w:hint="cs"/>
          <w:sz w:val="27"/>
          <w:rtl/>
        </w:rPr>
        <w:t>ّ</w:t>
      </w:r>
      <w:r w:rsidRPr="004D5092">
        <w:rPr>
          <w:rFonts w:hint="cs"/>
          <w:sz w:val="27"/>
          <w:rtl/>
        </w:rPr>
        <w:t xml:space="preserve"> م</w:t>
      </w:r>
      <w:r w:rsidR="00FB72AD" w:rsidRPr="004D5092">
        <w:rPr>
          <w:rFonts w:hint="cs"/>
          <w:sz w:val="27"/>
          <w:rtl/>
        </w:rPr>
        <w:t>َ</w:t>
      </w:r>
      <w:r w:rsidRPr="004D5092">
        <w:rPr>
          <w:rFonts w:hint="cs"/>
          <w:sz w:val="27"/>
          <w:rtl/>
        </w:rPr>
        <w:t>ن</w:t>
      </w:r>
      <w:r w:rsidR="00FB72AD" w:rsidRPr="004D5092">
        <w:rPr>
          <w:rFonts w:hint="cs"/>
          <w:sz w:val="27"/>
          <w:rtl/>
        </w:rPr>
        <w:t>ْ</w:t>
      </w:r>
      <w:r w:rsidRPr="004D5092">
        <w:rPr>
          <w:rFonts w:hint="cs"/>
          <w:sz w:val="27"/>
          <w:rtl/>
        </w:rPr>
        <w:t xml:space="preserve"> ي</w:t>
      </w:r>
      <w:r w:rsidR="00FB72AD" w:rsidRPr="004D5092">
        <w:rPr>
          <w:rFonts w:hint="cs"/>
          <w:sz w:val="27"/>
          <w:rtl/>
        </w:rPr>
        <w:t>تّ</w:t>
      </w:r>
      <w:r w:rsidRPr="004D5092">
        <w:rPr>
          <w:rFonts w:hint="cs"/>
          <w:sz w:val="27"/>
          <w:rtl/>
        </w:rPr>
        <w:t xml:space="preserve">بع الشيطان يجب أن يكون من </w:t>
      </w:r>
      <w:r w:rsidRPr="004D5092">
        <w:rPr>
          <w:rFonts w:hint="cs"/>
          <w:sz w:val="27"/>
          <w:rtl/>
        </w:rPr>
        <w:lastRenderedPageBreak/>
        <w:t>حزبه.</w:t>
      </w:r>
    </w:p>
    <w:p w:rsidR="00ED6BEC" w:rsidRPr="004D5092" w:rsidRDefault="00ED6BEC" w:rsidP="00A46B35">
      <w:pPr>
        <w:rPr>
          <w:sz w:val="27"/>
          <w:rtl/>
        </w:rPr>
      </w:pPr>
      <w:r w:rsidRPr="004D5092">
        <w:rPr>
          <w:rFonts w:hint="cs"/>
          <w:b/>
          <w:bCs/>
          <w:sz w:val="27"/>
          <w:rtl/>
        </w:rPr>
        <w:t>دليل المقد</w:t>
      </w:r>
      <w:r w:rsidR="00FB72AD" w:rsidRPr="004D5092">
        <w:rPr>
          <w:rFonts w:hint="cs"/>
          <w:b/>
          <w:bCs/>
          <w:sz w:val="27"/>
          <w:rtl/>
        </w:rPr>
        <w:t>ّ</w:t>
      </w:r>
      <w:r w:rsidRPr="004D5092">
        <w:rPr>
          <w:rFonts w:hint="cs"/>
          <w:b/>
          <w:bCs/>
          <w:sz w:val="27"/>
          <w:rtl/>
        </w:rPr>
        <w:t>مة الثانية</w:t>
      </w:r>
      <w:r w:rsidRPr="004D5092">
        <w:rPr>
          <w:rFonts w:hint="cs"/>
          <w:sz w:val="27"/>
          <w:rtl/>
        </w:rPr>
        <w:t xml:space="preserve"> قول</w:t>
      </w:r>
      <w:r w:rsidR="00FB72AD" w:rsidRPr="004D5092">
        <w:rPr>
          <w:rFonts w:hint="cs"/>
          <w:sz w:val="27"/>
          <w:rtl/>
        </w:rPr>
        <w:t>ُ</w:t>
      </w:r>
      <w:r w:rsidRPr="004D5092">
        <w:rPr>
          <w:rFonts w:hint="cs"/>
          <w:sz w:val="27"/>
          <w:rtl/>
        </w:rPr>
        <w:t xml:space="preserve">ه تعالى: </w:t>
      </w:r>
      <w:r w:rsidRPr="004D5092">
        <w:rPr>
          <w:rFonts w:ascii="Mosawi" w:hAnsi="Mosawi" w:cs="Mosawi"/>
          <w:sz w:val="24"/>
          <w:szCs w:val="24"/>
          <w:rtl/>
        </w:rPr>
        <w:t>﴿</w:t>
      </w:r>
      <w:r w:rsidRPr="004D5092">
        <w:rPr>
          <w:b/>
          <w:bCs/>
          <w:sz w:val="27"/>
          <w:rtl/>
        </w:rPr>
        <w:t>أَ</w:t>
      </w:r>
      <w:r w:rsidR="0031677C" w:rsidRPr="004D5092">
        <w:rPr>
          <w:b/>
          <w:bCs/>
          <w:sz w:val="27"/>
          <w:rtl/>
        </w:rPr>
        <w:t>لاَ</w:t>
      </w:r>
      <w:r w:rsidRPr="004D5092">
        <w:rPr>
          <w:b/>
          <w:bCs/>
          <w:sz w:val="27"/>
          <w:rtl/>
        </w:rPr>
        <w:t xml:space="preserve"> إِنَّ حِزْبَ الشَّيْطَانِ هُمُ الْخَاسِرُونَ</w:t>
      </w:r>
      <w:r w:rsidRPr="004D5092">
        <w:rPr>
          <w:rFonts w:ascii="Mosawi" w:hAnsi="Mosawi" w:cs="Mosawi"/>
          <w:sz w:val="24"/>
          <w:szCs w:val="24"/>
          <w:rtl/>
        </w:rPr>
        <w:t>﴾</w:t>
      </w:r>
      <w:r w:rsidRPr="004D5092">
        <w:rPr>
          <w:rFonts w:hint="cs"/>
          <w:sz w:val="27"/>
          <w:rtl/>
        </w:rPr>
        <w:t xml:space="preserve"> (المجادلة: 19).</w:t>
      </w:r>
    </w:p>
    <w:p w:rsidR="00ED6BEC" w:rsidRPr="004D5092" w:rsidRDefault="00ED6BEC" w:rsidP="00A46B35">
      <w:pPr>
        <w:rPr>
          <w:sz w:val="27"/>
          <w:rtl/>
        </w:rPr>
      </w:pPr>
      <w:r w:rsidRPr="004D5092">
        <w:rPr>
          <w:rFonts w:hint="cs"/>
          <w:sz w:val="27"/>
          <w:rtl/>
        </w:rPr>
        <w:t>وقد لا نكون بحاجة</w:t>
      </w:r>
      <w:r w:rsidR="00FB72AD" w:rsidRPr="004D5092">
        <w:rPr>
          <w:rFonts w:hint="cs"/>
          <w:sz w:val="27"/>
          <w:rtl/>
        </w:rPr>
        <w:t>ٍ</w:t>
      </w:r>
      <w:r w:rsidRPr="004D5092">
        <w:rPr>
          <w:rFonts w:hint="cs"/>
          <w:sz w:val="27"/>
          <w:rtl/>
        </w:rPr>
        <w:t xml:space="preserve"> إلى هاتين المقد</w:t>
      </w:r>
      <w:r w:rsidR="00FB72AD" w:rsidRPr="004D5092">
        <w:rPr>
          <w:rFonts w:hint="cs"/>
          <w:sz w:val="27"/>
          <w:rtl/>
        </w:rPr>
        <w:t>ّ</w:t>
      </w:r>
      <w:r w:rsidRPr="004D5092">
        <w:rPr>
          <w:rFonts w:hint="cs"/>
          <w:sz w:val="27"/>
          <w:rtl/>
        </w:rPr>
        <w:t>متين، بأن يقال: إن الأنبياء إذا ارتكبوا معصية</w:t>
      </w:r>
      <w:r w:rsidR="00FB72AD" w:rsidRPr="004D5092">
        <w:rPr>
          <w:rFonts w:hint="cs"/>
          <w:sz w:val="27"/>
          <w:rtl/>
        </w:rPr>
        <w:t>ً</w:t>
      </w:r>
      <w:r w:rsidRPr="004D5092">
        <w:rPr>
          <w:rFonts w:hint="cs"/>
          <w:sz w:val="27"/>
          <w:rtl/>
        </w:rPr>
        <w:t>، أو تخل</w:t>
      </w:r>
      <w:r w:rsidR="00FB72AD" w:rsidRPr="004D5092">
        <w:rPr>
          <w:rFonts w:hint="cs"/>
          <w:sz w:val="27"/>
          <w:rtl/>
        </w:rPr>
        <w:t>َّ</w:t>
      </w:r>
      <w:r w:rsidRPr="004D5092">
        <w:rPr>
          <w:rFonts w:hint="cs"/>
          <w:sz w:val="27"/>
          <w:rtl/>
        </w:rPr>
        <w:t xml:space="preserve">فوا عن القيام بالتكاليف والأحكام الإلهية، فإن كفّة ميزان أعمالهم سوف تخفّ في يوم القيامة، والذين يخفّ ميزان أعمالهم في يوم القيامة سوف يكونون من الخاسرين؛ إذ يقول تعالى: </w:t>
      </w:r>
      <w:r w:rsidRPr="004D5092">
        <w:rPr>
          <w:rFonts w:ascii="Mosawi" w:hAnsi="Mosawi" w:cs="Mosawi"/>
          <w:sz w:val="24"/>
          <w:szCs w:val="24"/>
          <w:rtl/>
        </w:rPr>
        <w:t>﴿</w:t>
      </w:r>
      <w:r w:rsidRPr="004D5092">
        <w:rPr>
          <w:b/>
          <w:bCs/>
          <w:sz w:val="27"/>
          <w:rtl/>
        </w:rPr>
        <w:t>وَمَنْ خَفَّتْ مَوَازِينُهُ فَأُولَئِكَ الَّذِينَ خَسِرُوا أَنْفُسَهُمْ</w:t>
      </w:r>
      <w:r w:rsidRPr="004D5092">
        <w:rPr>
          <w:rFonts w:ascii="Mosawi" w:hAnsi="Mosawi" w:cs="Mosawi"/>
          <w:sz w:val="24"/>
          <w:szCs w:val="24"/>
          <w:rtl/>
        </w:rPr>
        <w:t>﴾</w:t>
      </w:r>
      <w:r w:rsidRPr="004D5092">
        <w:rPr>
          <w:rFonts w:hint="cs"/>
          <w:sz w:val="27"/>
          <w:rtl/>
        </w:rPr>
        <w:t xml:space="preserve"> (الأعراف: 9).</w:t>
      </w:r>
    </w:p>
    <w:p w:rsidR="00ED6BEC" w:rsidRPr="004D5092" w:rsidRDefault="00FB72AD" w:rsidP="00A46B35">
      <w:pPr>
        <w:rPr>
          <w:sz w:val="27"/>
          <w:rtl/>
        </w:rPr>
      </w:pPr>
      <w:r w:rsidRPr="004D5092">
        <w:rPr>
          <w:rFonts w:hint="cs"/>
          <w:sz w:val="27"/>
          <w:rtl/>
        </w:rPr>
        <w:t>و</w:t>
      </w:r>
      <w:r w:rsidR="00ED6BEC" w:rsidRPr="004D5092">
        <w:rPr>
          <w:rFonts w:hint="cs"/>
          <w:sz w:val="27"/>
          <w:rtl/>
        </w:rPr>
        <w:t xml:space="preserve">قال التفتازاني في </w:t>
      </w:r>
      <w:r w:rsidR="00ED6BEC" w:rsidRPr="004D5092">
        <w:rPr>
          <w:rFonts w:hint="cs"/>
          <w:b/>
          <w:bCs/>
          <w:sz w:val="27"/>
          <w:rtl/>
        </w:rPr>
        <w:t>إثبات المقد</w:t>
      </w:r>
      <w:r w:rsidRPr="004D5092">
        <w:rPr>
          <w:rFonts w:hint="cs"/>
          <w:b/>
          <w:bCs/>
          <w:sz w:val="27"/>
          <w:rtl/>
        </w:rPr>
        <w:t>ّ</w:t>
      </w:r>
      <w:r w:rsidR="00ED6BEC" w:rsidRPr="004D5092">
        <w:rPr>
          <w:rFonts w:hint="cs"/>
          <w:b/>
          <w:bCs/>
          <w:sz w:val="27"/>
          <w:rtl/>
        </w:rPr>
        <w:t>مة الثالثة</w:t>
      </w:r>
      <w:r w:rsidR="00ED6BEC" w:rsidRPr="004D5092">
        <w:rPr>
          <w:rFonts w:hint="cs"/>
          <w:sz w:val="27"/>
          <w:rtl/>
        </w:rPr>
        <w:t xml:space="preserve">: </w:t>
      </w:r>
      <w:r w:rsidR="00E437D1" w:rsidRPr="004D5092">
        <w:rPr>
          <w:rFonts w:hint="cs"/>
          <w:sz w:val="27"/>
          <w:rtl/>
        </w:rPr>
        <w:t>لا شَكَّ</w:t>
      </w:r>
      <w:r w:rsidR="00ED6BEC" w:rsidRPr="004D5092">
        <w:rPr>
          <w:rFonts w:hint="cs"/>
          <w:sz w:val="27"/>
          <w:rtl/>
        </w:rPr>
        <w:t xml:space="preserve"> في أن الأنبياء لن يكونوا من الخاسرين</w:t>
      </w:r>
      <w:r w:rsidR="00ED6BEC" w:rsidRPr="004D5092">
        <w:rPr>
          <w:sz w:val="27"/>
          <w:vertAlign w:val="superscript"/>
          <w:rtl/>
        </w:rPr>
        <w:t>(</w:t>
      </w:r>
      <w:r w:rsidR="00ED6BEC" w:rsidRPr="004D5092">
        <w:rPr>
          <w:rStyle w:val="ac"/>
          <w:sz w:val="27"/>
          <w:rtl/>
        </w:rPr>
        <w:endnoteReference w:id="213"/>
      </w:r>
      <w:r w:rsidR="00ED6BEC" w:rsidRPr="004D5092">
        <w:rPr>
          <w:sz w:val="27"/>
          <w:vertAlign w:val="superscript"/>
          <w:rtl/>
        </w:rPr>
        <w:t>)</w:t>
      </w:r>
      <w:r w:rsidR="00ED6BEC" w:rsidRPr="004D5092">
        <w:rPr>
          <w:rFonts w:hint="cs"/>
          <w:sz w:val="27"/>
          <w:rtl/>
        </w:rPr>
        <w:t>. وقال الجرجاني: لو كان الأنبياء من الخاسرين لكانوا أسوأ حالاً من الزهّاد العادي</w:t>
      </w:r>
      <w:r w:rsidRPr="004D5092">
        <w:rPr>
          <w:rFonts w:hint="cs"/>
          <w:sz w:val="27"/>
          <w:rtl/>
        </w:rPr>
        <w:t>ّ</w:t>
      </w:r>
      <w:r w:rsidR="00ED6BEC" w:rsidRPr="004D5092">
        <w:rPr>
          <w:rFonts w:hint="cs"/>
          <w:sz w:val="27"/>
          <w:rtl/>
        </w:rPr>
        <w:t>ين الداخلين ضمن المفلحين</w:t>
      </w:r>
      <w:r w:rsidRPr="004D5092">
        <w:rPr>
          <w:rFonts w:hint="cs"/>
          <w:sz w:val="27"/>
          <w:rtl/>
        </w:rPr>
        <w:t>،</w:t>
      </w:r>
      <w:r w:rsidR="00ED6BEC" w:rsidRPr="004D5092">
        <w:rPr>
          <w:rFonts w:hint="cs"/>
          <w:sz w:val="27"/>
          <w:rtl/>
        </w:rPr>
        <w:t xml:space="preserve"> و</w:t>
      </w:r>
      <w:r w:rsidR="00E437D1" w:rsidRPr="004D5092">
        <w:rPr>
          <w:rFonts w:hint="cs"/>
          <w:sz w:val="27"/>
          <w:rtl/>
        </w:rPr>
        <w:t>لا شَكَّ</w:t>
      </w:r>
      <w:r w:rsidR="00ED6BEC" w:rsidRPr="004D5092">
        <w:rPr>
          <w:rFonts w:hint="cs"/>
          <w:sz w:val="27"/>
          <w:rtl/>
        </w:rPr>
        <w:t xml:space="preserve"> في بطلان هذا الكلام</w:t>
      </w:r>
      <w:r w:rsidR="00ED6BEC" w:rsidRPr="004D5092">
        <w:rPr>
          <w:sz w:val="27"/>
          <w:vertAlign w:val="superscript"/>
          <w:rtl/>
        </w:rPr>
        <w:t>(</w:t>
      </w:r>
      <w:r w:rsidR="00ED6BEC" w:rsidRPr="004D5092">
        <w:rPr>
          <w:rStyle w:val="ac"/>
          <w:sz w:val="27"/>
          <w:rtl/>
        </w:rPr>
        <w:endnoteReference w:id="214"/>
      </w:r>
      <w:r w:rsidR="00ED6BEC" w:rsidRPr="004D5092">
        <w:rPr>
          <w:sz w:val="27"/>
          <w:vertAlign w:val="superscript"/>
          <w:rtl/>
        </w:rPr>
        <w:t>)</w:t>
      </w:r>
      <w:r w:rsidR="00ED6BEC" w:rsidRPr="004D5092">
        <w:rPr>
          <w:rFonts w:hint="cs"/>
          <w:sz w:val="27"/>
          <w:rtl/>
        </w:rPr>
        <w:t>.</w:t>
      </w:r>
    </w:p>
    <w:p w:rsidR="00ED6BEC" w:rsidRPr="004D5092" w:rsidRDefault="00ED6BEC" w:rsidP="00A46B35">
      <w:pPr>
        <w:rPr>
          <w:sz w:val="27"/>
          <w:rtl/>
        </w:rPr>
      </w:pPr>
      <w:r w:rsidRPr="004D5092">
        <w:rPr>
          <w:rFonts w:hint="cs"/>
          <w:sz w:val="27"/>
          <w:rtl/>
        </w:rPr>
        <w:t>وعلى هذا الأساس فإن صحّة المقد</w:t>
      </w:r>
      <w:r w:rsidR="00FB72AD" w:rsidRPr="004D5092">
        <w:rPr>
          <w:rFonts w:hint="cs"/>
          <w:sz w:val="27"/>
          <w:rtl/>
        </w:rPr>
        <w:t>ّ</w:t>
      </w:r>
      <w:r w:rsidRPr="004D5092">
        <w:rPr>
          <w:rFonts w:hint="cs"/>
          <w:sz w:val="27"/>
          <w:rtl/>
        </w:rPr>
        <w:t>مة الثالثة تثبت إما بواسطة الإجماع المدّ</w:t>
      </w:r>
      <w:r w:rsidR="00FB72AD" w:rsidRPr="004D5092">
        <w:rPr>
          <w:rFonts w:hint="cs"/>
          <w:sz w:val="27"/>
          <w:rtl/>
        </w:rPr>
        <w:t>َ</w:t>
      </w:r>
      <w:r w:rsidRPr="004D5092">
        <w:rPr>
          <w:rFonts w:hint="cs"/>
          <w:sz w:val="27"/>
          <w:rtl/>
        </w:rPr>
        <w:t>عى من ق</w:t>
      </w:r>
      <w:r w:rsidR="00FB72AD" w:rsidRPr="004D5092">
        <w:rPr>
          <w:rFonts w:hint="cs"/>
          <w:sz w:val="27"/>
          <w:rtl/>
        </w:rPr>
        <w:t>ِ</w:t>
      </w:r>
      <w:r w:rsidRPr="004D5092">
        <w:rPr>
          <w:rFonts w:hint="cs"/>
          <w:sz w:val="27"/>
          <w:rtl/>
        </w:rPr>
        <w:t>ب</w:t>
      </w:r>
      <w:r w:rsidR="00FB72AD" w:rsidRPr="004D5092">
        <w:rPr>
          <w:rFonts w:hint="cs"/>
          <w:sz w:val="27"/>
          <w:rtl/>
        </w:rPr>
        <w:t>َ</w:t>
      </w:r>
      <w:r w:rsidRPr="004D5092">
        <w:rPr>
          <w:rFonts w:hint="cs"/>
          <w:sz w:val="27"/>
          <w:rtl/>
        </w:rPr>
        <w:t>ل التفتازاني</w:t>
      </w:r>
      <w:r w:rsidR="00FB72AD" w:rsidRPr="004D5092">
        <w:rPr>
          <w:rFonts w:hint="cs"/>
          <w:sz w:val="27"/>
          <w:rtl/>
        </w:rPr>
        <w:t>؛</w:t>
      </w:r>
      <w:r w:rsidRPr="004D5092">
        <w:rPr>
          <w:rFonts w:hint="cs"/>
          <w:sz w:val="27"/>
          <w:rtl/>
        </w:rPr>
        <w:t xml:space="preserve"> أو بواسطة عدد</w:t>
      </w:r>
      <w:r w:rsidR="00FB72AD" w:rsidRPr="004D5092">
        <w:rPr>
          <w:rFonts w:hint="cs"/>
          <w:sz w:val="27"/>
          <w:rtl/>
        </w:rPr>
        <w:t>ٍ</w:t>
      </w:r>
      <w:r w:rsidRPr="004D5092">
        <w:rPr>
          <w:rFonts w:hint="cs"/>
          <w:sz w:val="27"/>
          <w:rtl/>
        </w:rPr>
        <w:t xml:space="preserve"> من المقد</w:t>
      </w:r>
      <w:r w:rsidR="00FB72AD" w:rsidRPr="004D5092">
        <w:rPr>
          <w:rFonts w:hint="cs"/>
          <w:sz w:val="27"/>
          <w:rtl/>
        </w:rPr>
        <w:t>ّ</w:t>
      </w:r>
      <w:r w:rsidRPr="004D5092">
        <w:rPr>
          <w:rFonts w:hint="cs"/>
          <w:sz w:val="27"/>
          <w:rtl/>
        </w:rPr>
        <w:t>مات التي نحصل عليها من كلام الجرجاني:</w:t>
      </w:r>
    </w:p>
    <w:p w:rsidR="00ED6BEC" w:rsidRPr="004D5092" w:rsidRDefault="00ED6BEC" w:rsidP="00A46B35">
      <w:pPr>
        <w:rPr>
          <w:sz w:val="27"/>
          <w:rtl/>
        </w:rPr>
      </w:pPr>
      <w:r w:rsidRPr="004D5092">
        <w:rPr>
          <w:rFonts w:hint="cs"/>
          <w:b/>
          <w:bCs/>
          <w:sz w:val="27"/>
          <w:rtl/>
        </w:rPr>
        <w:t>المقد</w:t>
      </w:r>
      <w:r w:rsidR="00FB72AD" w:rsidRPr="004D5092">
        <w:rPr>
          <w:rFonts w:hint="cs"/>
          <w:b/>
          <w:bCs/>
          <w:sz w:val="27"/>
          <w:rtl/>
        </w:rPr>
        <w:t>ّ</w:t>
      </w:r>
      <w:r w:rsidRPr="004D5092">
        <w:rPr>
          <w:rFonts w:hint="cs"/>
          <w:b/>
          <w:bCs/>
          <w:sz w:val="27"/>
          <w:rtl/>
        </w:rPr>
        <w:t>مة الأولى</w:t>
      </w:r>
      <w:r w:rsidRPr="004D5092">
        <w:rPr>
          <w:rFonts w:hint="cs"/>
          <w:sz w:val="27"/>
          <w:rtl/>
        </w:rPr>
        <w:t>: إن الزهّاد المؤمنين من المفلحين.</w:t>
      </w:r>
    </w:p>
    <w:p w:rsidR="00ED6BEC" w:rsidRPr="004D5092" w:rsidRDefault="00ED6BEC" w:rsidP="00A46B35">
      <w:pPr>
        <w:rPr>
          <w:sz w:val="27"/>
          <w:rtl/>
        </w:rPr>
      </w:pPr>
      <w:r w:rsidRPr="004D5092">
        <w:rPr>
          <w:rFonts w:hint="cs"/>
          <w:b/>
          <w:bCs/>
          <w:sz w:val="27"/>
          <w:rtl/>
        </w:rPr>
        <w:t>المقد</w:t>
      </w:r>
      <w:r w:rsidR="00FB72AD" w:rsidRPr="004D5092">
        <w:rPr>
          <w:rFonts w:hint="cs"/>
          <w:b/>
          <w:bCs/>
          <w:sz w:val="27"/>
          <w:rtl/>
        </w:rPr>
        <w:t>ّ</w:t>
      </w:r>
      <w:r w:rsidRPr="004D5092">
        <w:rPr>
          <w:rFonts w:hint="cs"/>
          <w:b/>
          <w:bCs/>
          <w:sz w:val="27"/>
          <w:rtl/>
        </w:rPr>
        <w:t>مة الثانية</w:t>
      </w:r>
      <w:r w:rsidRPr="004D5092">
        <w:rPr>
          <w:rFonts w:hint="cs"/>
          <w:sz w:val="27"/>
          <w:rtl/>
        </w:rPr>
        <w:t>: إن الخاسرين من المفلحين أدنى مرتبة</w:t>
      </w:r>
      <w:r w:rsidR="00FB72AD" w:rsidRPr="004D5092">
        <w:rPr>
          <w:rFonts w:hint="cs"/>
          <w:sz w:val="27"/>
          <w:rtl/>
        </w:rPr>
        <w:t>ً</w:t>
      </w:r>
      <w:r w:rsidRPr="004D5092">
        <w:rPr>
          <w:rFonts w:hint="cs"/>
          <w:sz w:val="27"/>
          <w:rtl/>
        </w:rPr>
        <w:t xml:space="preserve"> عند الله.</w:t>
      </w:r>
    </w:p>
    <w:p w:rsidR="00ED6BEC" w:rsidRPr="004D5092" w:rsidRDefault="00ED6BEC" w:rsidP="00A46B35">
      <w:pPr>
        <w:rPr>
          <w:sz w:val="27"/>
          <w:rtl/>
        </w:rPr>
      </w:pPr>
      <w:r w:rsidRPr="004D5092">
        <w:rPr>
          <w:rFonts w:hint="cs"/>
          <w:b/>
          <w:bCs/>
          <w:sz w:val="27"/>
          <w:rtl/>
        </w:rPr>
        <w:t>المقد</w:t>
      </w:r>
      <w:r w:rsidR="00FB72AD" w:rsidRPr="004D5092">
        <w:rPr>
          <w:rFonts w:hint="cs"/>
          <w:b/>
          <w:bCs/>
          <w:sz w:val="27"/>
          <w:rtl/>
        </w:rPr>
        <w:t>ّ</w:t>
      </w:r>
      <w:r w:rsidRPr="004D5092">
        <w:rPr>
          <w:rFonts w:hint="cs"/>
          <w:b/>
          <w:bCs/>
          <w:sz w:val="27"/>
          <w:rtl/>
        </w:rPr>
        <w:t>مة الثالثة</w:t>
      </w:r>
      <w:r w:rsidRPr="004D5092">
        <w:rPr>
          <w:rFonts w:hint="cs"/>
          <w:sz w:val="27"/>
          <w:rtl/>
        </w:rPr>
        <w:t>: إن الأنبياء ليسوا أدنى من أيّ أحد</w:t>
      </w:r>
      <w:r w:rsidR="00FB72AD" w:rsidRPr="004D5092">
        <w:rPr>
          <w:rFonts w:hint="cs"/>
          <w:sz w:val="27"/>
          <w:rtl/>
        </w:rPr>
        <w:t>ٍ</w:t>
      </w:r>
      <w:r w:rsidRPr="004D5092">
        <w:rPr>
          <w:rFonts w:hint="cs"/>
          <w:sz w:val="27"/>
          <w:rtl/>
        </w:rPr>
        <w:t xml:space="preserve"> عند الله.</w:t>
      </w:r>
    </w:p>
    <w:p w:rsidR="00ED6BEC" w:rsidRPr="004D5092" w:rsidRDefault="00ED6BEC" w:rsidP="00A46B35">
      <w:pPr>
        <w:rPr>
          <w:sz w:val="27"/>
          <w:rtl/>
        </w:rPr>
      </w:pPr>
      <w:r w:rsidRPr="004D5092">
        <w:rPr>
          <w:rFonts w:hint="cs"/>
          <w:b/>
          <w:bCs/>
          <w:sz w:val="27"/>
          <w:rtl/>
        </w:rPr>
        <w:t>دليل المقد</w:t>
      </w:r>
      <w:r w:rsidR="00FB72AD" w:rsidRPr="004D5092">
        <w:rPr>
          <w:rFonts w:hint="cs"/>
          <w:b/>
          <w:bCs/>
          <w:sz w:val="27"/>
          <w:rtl/>
        </w:rPr>
        <w:t>ّ</w:t>
      </w:r>
      <w:r w:rsidRPr="004D5092">
        <w:rPr>
          <w:rFonts w:hint="cs"/>
          <w:b/>
          <w:bCs/>
          <w:sz w:val="27"/>
          <w:rtl/>
        </w:rPr>
        <w:t>مة الأولى</w:t>
      </w:r>
      <w:r w:rsidRPr="004D5092">
        <w:rPr>
          <w:rFonts w:hint="cs"/>
          <w:sz w:val="27"/>
          <w:rtl/>
        </w:rPr>
        <w:t>: إن المؤمنين هم من جملة المفلحين</w:t>
      </w:r>
      <w:r w:rsidR="00FB72AD" w:rsidRPr="004D5092">
        <w:rPr>
          <w:rFonts w:hint="cs"/>
          <w:sz w:val="27"/>
          <w:rtl/>
        </w:rPr>
        <w:t>،</w:t>
      </w:r>
      <w:r w:rsidRPr="004D5092">
        <w:rPr>
          <w:rFonts w:hint="cs"/>
          <w:sz w:val="27"/>
          <w:rtl/>
        </w:rPr>
        <w:t xml:space="preserve"> على </w:t>
      </w:r>
      <w:r w:rsidR="00FB72AD" w:rsidRPr="004D5092">
        <w:rPr>
          <w:rFonts w:hint="cs"/>
          <w:sz w:val="27"/>
          <w:rtl/>
        </w:rPr>
        <w:t>ما ورد في الكثير من الآيات، ومن</w:t>
      </w:r>
      <w:r w:rsidRPr="004D5092">
        <w:rPr>
          <w:rFonts w:hint="cs"/>
          <w:sz w:val="27"/>
          <w:rtl/>
        </w:rPr>
        <w:t>ها</w:t>
      </w:r>
      <w:r w:rsidR="00FB72AD" w:rsidRPr="004D5092">
        <w:rPr>
          <w:rFonts w:hint="cs"/>
          <w:sz w:val="27"/>
          <w:rtl/>
        </w:rPr>
        <w:t>:</w:t>
      </w:r>
      <w:r w:rsidRPr="004D5092">
        <w:rPr>
          <w:rFonts w:hint="cs"/>
          <w:sz w:val="27"/>
          <w:rtl/>
        </w:rPr>
        <w:t xml:space="preserve"> قوله تعالى: </w:t>
      </w:r>
      <w:r w:rsidRPr="004D5092">
        <w:rPr>
          <w:rFonts w:ascii="Mosawi" w:hAnsi="Mosawi" w:cs="Mosawi"/>
          <w:sz w:val="24"/>
          <w:szCs w:val="24"/>
          <w:rtl/>
        </w:rPr>
        <w:t>﴿</w:t>
      </w:r>
      <w:r w:rsidRPr="004D5092">
        <w:rPr>
          <w:b/>
          <w:bCs/>
          <w:sz w:val="27"/>
          <w:rtl/>
        </w:rPr>
        <w:t>قَدْ أَفْلَحَ الْمُؤْمِنُونَ</w:t>
      </w:r>
      <w:r w:rsidRPr="004D5092">
        <w:rPr>
          <w:rFonts w:ascii="Mosawi" w:hAnsi="Mosawi" w:cs="Mosawi"/>
          <w:sz w:val="24"/>
          <w:szCs w:val="24"/>
          <w:rtl/>
        </w:rPr>
        <w:t>﴾</w:t>
      </w:r>
      <w:r w:rsidRPr="004D5092">
        <w:rPr>
          <w:rFonts w:hint="cs"/>
          <w:sz w:val="27"/>
          <w:rtl/>
        </w:rPr>
        <w:t xml:space="preserve"> (المؤمنون: 1).</w:t>
      </w:r>
    </w:p>
    <w:p w:rsidR="00ED6BEC" w:rsidRPr="004D5092" w:rsidRDefault="00ED6BEC" w:rsidP="00A46B35">
      <w:pPr>
        <w:rPr>
          <w:sz w:val="27"/>
          <w:rtl/>
        </w:rPr>
      </w:pPr>
      <w:r w:rsidRPr="004D5092">
        <w:rPr>
          <w:rFonts w:hint="cs"/>
          <w:b/>
          <w:bCs/>
          <w:sz w:val="27"/>
          <w:rtl/>
        </w:rPr>
        <w:t>دليل المقد</w:t>
      </w:r>
      <w:r w:rsidR="00FB72AD" w:rsidRPr="004D5092">
        <w:rPr>
          <w:rFonts w:hint="cs"/>
          <w:b/>
          <w:bCs/>
          <w:sz w:val="27"/>
          <w:rtl/>
        </w:rPr>
        <w:t>ّ</w:t>
      </w:r>
      <w:r w:rsidRPr="004D5092">
        <w:rPr>
          <w:rFonts w:hint="cs"/>
          <w:b/>
          <w:bCs/>
          <w:sz w:val="27"/>
          <w:rtl/>
        </w:rPr>
        <w:t>مة الثانية</w:t>
      </w:r>
      <w:r w:rsidRPr="004D5092">
        <w:rPr>
          <w:rFonts w:hint="cs"/>
          <w:sz w:val="27"/>
          <w:rtl/>
        </w:rPr>
        <w:t xml:space="preserve"> الآيات</w:t>
      </w:r>
      <w:r w:rsidR="00FB72AD" w:rsidRPr="004D5092">
        <w:rPr>
          <w:rFonts w:hint="cs"/>
          <w:sz w:val="27"/>
          <w:rtl/>
        </w:rPr>
        <w:t>ُ</w:t>
      </w:r>
      <w:r w:rsidRPr="004D5092">
        <w:rPr>
          <w:rFonts w:hint="cs"/>
          <w:sz w:val="27"/>
          <w:rtl/>
        </w:rPr>
        <w:t xml:space="preserve"> من 19 إلى 23 من سورة المجادلة، والتي تقدّ</w:t>
      </w:r>
      <w:r w:rsidR="00FB72AD" w:rsidRPr="004D5092">
        <w:rPr>
          <w:rFonts w:hint="cs"/>
          <w:sz w:val="27"/>
          <w:rtl/>
        </w:rPr>
        <w:t>َ</w:t>
      </w:r>
      <w:r w:rsidRPr="004D5092">
        <w:rPr>
          <w:rFonts w:hint="cs"/>
          <w:sz w:val="27"/>
          <w:rtl/>
        </w:rPr>
        <w:t>م ذكرها، وهي التي تتحدّ</w:t>
      </w:r>
      <w:r w:rsidR="00FB72AD" w:rsidRPr="004D5092">
        <w:rPr>
          <w:rFonts w:hint="cs"/>
          <w:sz w:val="27"/>
          <w:rtl/>
        </w:rPr>
        <w:t>َ</w:t>
      </w:r>
      <w:r w:rsidRPr="004D5092">
        <w:rPr>
          <w:rFonts w:hint="cs"/>
          <w:sz w:val="27"/>
          <w:rtl/>
        </w:rPr>
        <w:t>ث عن أتباع حزب الشيطان</w:t>
      </w:r>
      <w:r w:rsidR="00FB72AD" w:rsidRPr="004D5092">
        <w:rPr>
          <w:rFonts w:hint="cs"/>
          <w:sz w:val="27"/>
          <w:rtl/>
        </w:rPr>
        <w:t>،</w:t>
      </w:r>
      <w:r w:rsidRPr="004D5092">
        <w:rPr>
          <w:rFonts w:hint="cs"/>
          <w:sz w:val="27"/>
          <w:rtl/>
        </w:rPr>
        <w:t xml:space="preserve"> وأنهم هم الخاسرون</w:t>
      </w:r>
      <w:r w:rsidR="006C1338" w:rsidRPr="004D5092">
        <w:rPr>
          <w:rFonts w:hint="cs"/>
          <w:sz w:val="27"/>
          <w:rtl/>
        </w:rPr>
        <w:t>؛</w:t>
      </w:r>
      <w:r w:rsidRPr="004D5092">
        <w:rPr>
          <w:rFonts w:hint="cs"/>
          <w:sz w:val="27"/>
          <w:rtl/>
        </w:rPr>
        <w:t xml:space="preserve"> وعن أتباع حزب الله</w:t>
      </w:r>
      <w:r w:rsidR="006C1338" w:rsidRPr="004D5092">
        <w:rPr>
          <w:rFonts w:hint="cs"/>
          <w:sz w:val="27"/>
          <w:rtl/>
        </w:rPr>
        <w:t>،</w:t>
      </w:r>
      <w:r w:rsidRPr="004D5092">
        <w:rPr>
          <w:rFonts w:hint="cs"/>
          <w:sz w:val="27"/>
          <w:rtl/>
        </w:rPr>
        <w:t xml:space="preserve"> وأنهم هم المفلحون</w:t>
      </w:r>
      <w:r w:rsidR="006C1338" w:rsidRPr="004D5092">
        <w:rPr>
          <w:rFonts w:hint="cs"/>
          <w:sz w:val="27"/>
          <w:rtl/>
        </w:rPr>
        <w:t>.</w:t>
      </w:r>
      <w:r w:rsidRPr="004D5092">
        <w:rPr>
          <w:rFonts w:hint="cs"/>
          <w:sz w:val="27"/>
          <w:rtl/>
        </w:rPr>
        <w:t xml:space="preserve"> و</w:t>
      </w:r>
      <w:r w:rsidR="006C1338" w:rsidRPr="004D5092">
        <w:rPr>
          <w:rFonts w:hint="cs"/>
          <w:sz w:val="27"/>
          <w:rtl/>
        </w:rPr>
        <w:t>إ</w:t>
      </w:r>
      <w:r w:rsidRPr="004D5092">
        <w:rPr>
          <w:rFonts w:hint="cs"/>
          <w:sz w:val="27"/>
          <w:rtl/>
        </w:rPr>
        <w:t>ن حزب الله عند الله أفضل من حزب الشيطان.</w:t>
      </w:r>
    </w:p>
    <w:p w:rsidR="00ED6BEC" w:rsidRPr="004D5092" w:rsidRDefault="00ED6BEC" w:rsidP="00A46B35">
      <w:pPr>
        <w:rPr>
          <w:sz w:val="27"/>
          <w:rtl/>
        </w:rPr>
      </w:pPr>
      <w:r w:rsidRPr="004D5092">
        <w:rPr>
          <w:rFonts w:hint="cs"/>
          <w:b/>
          <w:bCs/>
          <w:sz w:val="27"/>
          <w:rtl/>
        </w:rPr>
        <w:t>دليل المقد</w:t>
      </w:r>
      <w:r w:rsidR="00FB72AD" w:rsidRPr="004D5092">
        <w:rPr>
          <w:rFonts w:hint="cs"/>
          <w:b/>
          <w:bCs/>
          <w:sz w:val="27"/>
          <w:rtl/>
        </w:rPr>
        <w:t>ّ</w:t>
      </w:r>
      <w:r w:rsidRPr="004D5092">
        <w:rPr>
          <w:rFonts w:hint="cs"/>
          <w:b/>
          <w:bCs/>
          <w:sz w:val="27"/>
          <w:rtl/>
        </w:rPr>
        <w:t>مة الثالثة</w:t>
      </w:r>
      <w:r w:rsidRPr="004D5092">
        <w:rPr>
          <w:rFonts w:hint="cs"/>
          <w:sz w:val="27"/>
          <w:rtl/>
        </w:rPr>
        <w:t xml:space="preserve"> هو ذات</w:t>
      </w:r>
      <w:r w:rsidR="006C1338" w:rsidRPr="004D5092">
        <w:rPr>
          <w:rFonts w:hint="cs"/>
          <w:sz w:val="27"/>
          <w:rtl/>
        </w:rPr>
        <w:t>ُ</w:t>
      </w:r>
      <w:r w:rsidRPr="004D5092">
        <w:rPr>
          <w:rFonts w:hint="cs"/>
          <w:sz w:val="27"/>
          <w:rtl/>
        </w:rPr>
        <w:t xml:space="preserve"> الدليل الأو</w:t>
      </w:r>
      <w:r w:rsidR="006C1338" w:rsidRPr="004D5092">
        <w:rPr>
          <w:rFonts w:hint="cs"/>
          <w:sz w:val="27"/>
          <w:rtl/>
        </w:rPr>
        <w:t>ّ</w:t>
      </w:r>
      <w:r w:rsidRPr="004D5092">
        <w:rPr>
          <w:rFonts w:hint="cs"/>
          <w:sz w:val="27"/>
          <w:rtl/>
        </w:rPr>
        <w:t>ل القرآني غير المباشر، وهو الدليل القائل بأن الأنبياء يختارهم الله سبحانه وتعالى من بين الأمم.</w:t>
      </w:r>
    </w:p>
    <w:p w:rsidR="00A64461" w:rsidRPr="004D5092" w:rsidRDefault="00ED6BEC" w:rsidP="00A46B35">
      <w:pPr>
        <w:rPr>
          <w:rtl/>
          <w:lang w:val="x-none" w:eastAsia="x-none"/>
        </w:rPr>
      </w:pPr>
      <w:r w:rsidRPr="004D5092">
        <w:rPr>
          <w:rFonts w:hint="cs"/>
          <w:sz w:val="27"/>
          <w:rtl/>
        </w:rPr>
        <w:t xml:space="preserve">وفي الختام </w:t>
      </w:r>
      <w:r w:rsidR="00E437D1" w:rsidRPr="004D5092">
        <w:rPr>
          <w:rFonts w:hint="cs"/>
          <w:sz w:val="27"/>
          <w:rtl/>
        </w:rPr>
        <w:t>لا بُدَّ</w:t>
      </w:r>
      <w:r w:rsidRPr="004D5092">
        <w:rPr>
          <w:rFonts w:hint="cs"/>
          <w:sz w:val="27"/>
          <w:rtl/>
        </w:rPr>
        <w:t xml:space="preserve"> من التذكير بأن هناك الكثير من الأبحاث الموجودة حول هذه </w:t>
      </w:r>
      <w:r w:rsidRPr="004D5092">
        <w:rPr>
          <w:rFonts w:hint="cs"/>
          <w:sz w:val="27"/>
          <w:rtl/>
        </w:rPr>
        <w:lastRenderedPageBreak/>
        <w:t>الأدل</w:t>
      </w:r>
      <w:r w:rsidR="006C1338" w:rsidRPr="004D5092">
        <w:rPr>
          <w:rFonts w:hint="cs"/>
          <w:sz w:val="27"/>
          <w:rtl/>
        </w:rPr>
        <w:t>ّ</w:t>
      </w:r>
      <w:r w:rsidRPr="004D5092">
        <w:rPr>
          <w:rFonts w:hint="cs"/>
          <w:sz w:val="27"/>
          <w:rtl/>
        </w:rPr>
        <w:t>ة، ولكن</w:t>
      </w:r>
      <w:r w:rsidR="004736FF" w:rsidRPr="004D5092">
        <w:rPr>
          <w:rFonts w:hint="cs"/>
          <w:sz w:val="27"/>
          <w:rtl/>
        </w:rPr>
        <w:t>ّ</w:t>
      </w:r>
      <w:r w:rsidRPr="004D5092">
        <w:rPr>
          <w:rFonts w:hint="cs"/>
          <w:sz w:val="27"/>
          <w:rtl/>
        </w:rPr>
        <w:t>نا ن</w:t>
      </w:r>
      <w:r w:rsidR="004736FF" w:rsidRPr="004D5092">
        <w:rPr>
          <w:rFonts w:hint="cs"/>
          <w:sz w:val="27"/>
          <w:rtl/>
        </w:rPr>
        <w:t>ُ</w:t>
      </w:r>
      <w:r w:rsidRPr="004D5092">
        <w:rPr>
          <w:rFonts w:hint="cs"/>
          <w:sz w:val="27"/>
          <w:rtl/>
        </w:rPr>
        <w:t>ؤ</w:t>
      </w:r>
      <w:r w:rsidR="004736FF" w:rsidRPr="004D5092">
        <w:rPr>
          <w:rFonts w:hint="cs"/>
          <w:sz w:val="27"/>
          <w:rtl/>
        </w:rPr>
        <w:t>ْ</w:t>
      </w:r>
      <w:r w:rsidRPr="004D5092">
        <w:rPr>
          <w:rFonts w:hint="cs"/>
          <w:sz w:val="27"/>
          <w:rtl/>
        </w:rPr>
        <w:t>ث</w:t>
      </w:r>
      <w:r w:rsidR="004736FF" w:rsidRPr="004D5092">
        <w:rPr>
          <w:rFonts w:hint="cs"/>
          <w:sz w:val="27"/>
          <w:rtl/>
        </w:rPr>
        <w:t>ِ</w:t>
      </w:r>
      <w:r w:rsidRPr="004D5092">
        <w:rPr>
          <w:rFonts w:hint="cs"/>
          <w:sz w:val="27"/>
          <w:rtl/>
        </w:rPr>
        <w:t>ر عدم ذكرها</w:t>
      </w:r>
      <w:r w:rsidR="006C1338" w:rsidRPr="004D5092">
        <w:rPr>
          <w:rFonts w:hint="cs"/>
          <w:sz w:val="27"/>
          <w:rtl/>
        </w:rPr>
        <w:t>؛</w:t>
      </w:r>
      <w:r w:rsidRPr="004D5092">
        <w:rPr>
          <w:rFonts w:hint="cs"/>
          <w:sz w:val="27"/>
          <w:rtl/>
        </w:rPr>
        <w:t xml:space="preserve"> لعدم ات</w:t>
      </w:r>
      <w:r w:rsidR="006C1338" w:rsidRPr="004D5092">
        <w:rPr>
          <w:rFonts w:hint="cs"/>
          <w:sz w:val="27"/>
          <w:rtl/>
        </w:rPr>
        <w:t>ّ</w:t>
      </w:r>
      <w:r w:rsidRPr="004D5092">
        <w:rPr>
          <w:rFonts w:hint="cs"/>
          <w:sz w:val="27"/>
          <w:rtl/>
        </w:rPr>
        <w:t>ساع المقالة لها، وندعو القارئ الكريم إلى البحث عنها في مظانّها.</w:t>
      </w:r>
    </w:p>
    <w:p w:rsidR="00C30F56" w:rsidRPr="004D5092" w:rsidRDefault="00C30F56" w:rsidP="00444F14">
      <w:pPr>
        <w:spacing w:line="480" w:lineRule="exact"/>
        <w:rPr>
          <w:rtl/>
          <w:lang w:val="x-none" w:eastAsia="x-none"/>
        </w:rPr>
      </w:pPr>
    </w:p>
    <w:p w:rsidR="00C30F56" w:rsidRPr="004D5092" w:rsidRDefault="00C30F56" w:rsidP="00444F14">
      <w:pPr>
        <w:spacing w:line="480" w:lineRule="exact"/>
        <w:rPr>
          <w:rtl/>
          <w:lang w:val="x-none" w:eastAsia="x-none"/>
        </w:rPr>
      </w:pPr>
    </w:p>
    <w:p w:rsidR="00A64461" w:rsidRPr="004D5092" w:rsidRDefault="00A64461" w:rsidP="00A64461">
      <w:pPr>
        <w:pStyle w:val="afff"/>
        <w:rPr>
          <w:rtl/>
        </w:rPr>
        <w:sectPr w:rsidR="00A64461" w:rsidRPr="004D5092" w:rsidSect="0068524D">
          <w:headerReference w:type="even" r:id="rId35"/>
          <w:headerReference w:type="default" r:id="rId36"/>
          <w:footerReference w:type="even" r:id="rId37"/>
          <w:footerReference w:type="default" r:id="rId3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t>الهوامش</w:t>
      </w:r>
    </w:p>
    <w:p w:rsidR="00A64461" w:rsidRPr="004D5092" w:rsidRDefault="00A64461" w:rsidP="00A64461">
      <w:pPr>
        <w:rPr>
          <w:rtl/>
        </w:rPr>
        <w:sectPr w:rsidR="00A64461" w:rsidRPr="004D5092" w:rsidSect="00A64461">
          <w:headerReference w:type="even" r:id="rId39"/>
          <w:headerReference w:type="default" r:id="rId40"/>
          <w:footerReference w:type="even" r:id="rId41"/>
          <w:footerReference w:type="default" r:id="rId4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4D5092" w:rsidRDefault="00A64461" w:rsidP="00D44A6B">
      <w:pPr>
        <w:spacing w:line="440" w:lineRule="exact"/>
        <w:rPr>
          <w:sz w:val="27"/>
          <w:rtl/>
        </w:rPr>
      </w:pPr>
    </w:p>
    <w:p w:rsidR="00A64461" w:rsidRPr="004D5092" w:rsidRDefault="00A64461" w:rsidP="00D44A6B">
      <w:pPr>
        <w:spacing w:line="440" w:lineRule="exact"/>
        <w:rPr>
          <w:sz w:val="27"/>
          <w:rtl/>
        </w:rPr>
      </w:pPr>
    </w:p>
    <w:p w:rsidR="00A64461" w:rsidRPr="004D5092" w:rsidRDefault="007D6D80" w:rsidP="00A470FC">
      <w:pPr>
        <w:pStyle w:val="1"/>
        <w:rPr>
          <w:rtl/>
          <w:lang w:bidi="ar-IQ"/>
        </w:rPr>
      </w:pPr>
      <w:bookmarkStart w:id="16" w:name="_Toc88671998"/>
      <w:r w:rsidRPr="004D5092">
        <w:rPr>
          <w:rFonts w:hint="cs"/>
          <w:rtl/>
          <w:lang w:bidi="ar-IQ"/>
        </w:rPr>
        <w:t>نظري</w:t>
      </w:r>
      <w:r w:rsidR="0061218B" w:rsidRPr="004D5092">
        <w:rPr>
          <w:rFonts w:hint="cs"/>
          <w:rtl/>
          <w:lang w:bidi="ar-IQ"/>
        </w:rPr>
        <w:t>ّ</w:t>
      </w:r>
      <w:r w:rsidRPr="004D5092">
        <w:rPr>
          <w:rFonts w:hint="cs"/>
          <w:rtl/>
          <w:lang w:bidi="ar-IQ"/>
        </w:rPr>
        <w:t xml:space="preserve">ة </w:t>
      </w:r>
      <w:r w:rsidR="00A470FC" w:rsidRPr="004D5092">
        <w:rPr>
          <w:rFonts w:hint="cs"/>
          <w:rtl/>
          <w:lang w:bidi="ar-IQ"/>
        </w:rPr>
        <w:t>ال</w:t>
      </w:r>
      <w:r w:rsidRPr="004D5092">
        <w:rPr>
          <w:rFonts w:hint="cs"/>
          <w:rtl/>
          <w:lang w:bidi="ar-IQ"/>
        </w:rPr>
        <w:t xml:space="preserve">تطوُّر </w:t>
      </w:r>
      <w:r w:rsidR="00A470FC" w:rsidRPr="004D5092">
        <w:rPr>
          <w:rFonts w:hint="cs"/>
          <w:rtl/>
          <w:lang w:bidi="ar-IQ"/>
        </w:rPr>
        <w:t xml:space="preserve">في </w:t>
      </w:r>
      <w:r w:rsidR="004736FF" w:rsidRPr="004D5092">
        <w:rPr>
          <w:rFonts w:hint="cs"/>
          <w:rtl/>
          <w:lang w:bidi="ar-IQ"/>
        </w:rPr>
        <w:t>القول ب</w:t>
      </w:r>
      <w:r w:rsidR="00A470FC" w:rsidRPr="004D5092">
        <w:rPr>
          <w:rFonts w:hint="cs"/>
          <w:rtl/>
          <w:lang w:bidi="ar-IQ"/>
        </w:rPr>
        <w:t>عصمة الأئمّة</w:t>
      </w:r>
      <w:r w:rsidR="003856B4" w:rsidRPr="004D5092">
        <w:rPr>
          <w:rFonts w:ascii="Mosawi" w:hAnsi="Mosawi" w:cs="Mosawi"/>
          <w:sz w:val="34"/>
          <w:szCs w:val="34"/>
          <w:rtl/>
        </w:rPr>
        <w:t>^</w:t>
      </w:r>
      <w:bookmarkEnd w:id="16"/>
    </w:p>
    <w:p w:rsidR="00A64461" w:rsidRPr="004D5092" w:rsidRDefault="0061218B" w:rsidP="007D6D80">
      <w:pPr>
        <w:pStyle w:val="21"/>
        <w:rPr>
          <w:color w:val="auto"/>
          <w:rtl/>
          <w:lang w:val="en-US"/>
        </w:rPr>
      </w:pPr>
      <w:r w:rsidRPr="004D5092">
        <w:rPr>
          <w:rFonts w:hint="cs"/>
          <w:color w:val="auto"/>
          <w:rtl/>
          <w:lang w:val="en-US" w:bidi="ar-IQ"/>
        </w:rPr>
        <w:t xml:space="preserve">قراءةٌ </w:t>
      </w:r>
      <w:r w:rsidR="00DF4DD0" w:rsidRPr="004D5092">
        <w:rPr>
          <w:rFonts w:hint="cs"/>
          <w:color w:val="auto"/>
          <w:rtl/>
          <w:lang w:val="en-US" w:bidi="ar-IQ"/>
        </w:rPr>
        <w:t>تاريخيّة و</w:t>
      </w:r>
      <w:r w:rsidRPr="004D5092">
        <w:rPr>
          <w:rFonts w:hint="cs"/>
          <w:color w:val="auto"/>
          <w:rtl/>
          <w:lang w:val="en-US" w:bidi="ar-IQ"/>
        </w:rPr>
        <w:t>نقديّة</w:t>
      </w:r>
    </w:p>
    <w:p w:rsidR="00A64461" w:rsidRPr="004D5092" w:rsidRDefault="00A64461" w:rsidP="00D44A6B">
      <w:pPr>
        <w:spacing w:line="420" w:lineRule="exact"/>
        <w:rPr>
          <w:sz w:val="10"/>
          <w:szCs w:val="14"/>
          <w:rtl/>
        </w:rPr>
      </w:pPr>
    </w:p>
    <w:p w:rsidR="00A64461" w:rsidRPr="004D5092" w:rsidRDefault="000C726E" w:rsidP="00CF457C">
      <w:pPr>
        <w:pStyle w:val="Author"/>
        <w:rPr>
          <w:rtl/>
        </w:rPr>
      </w:pPr>
      <w:bookmarkStart w:id="17" w:name="_Toc88671999"/>
      <w:r w:rsidRPr="004D5092">
        <w:rPr>
          <w:rFonts w:hint="cs"/>
          <w:rtl/>
          <w:lang w:bidi="ar-IQ"/>
        </w:rPr>
        <w:t xml:space="preserve">أ. </w:t>
      </w:r>
      <w:r w:rsidR="00CF457C" w:rsidRPr="004D5092">
        <w:rPr>
          <w:rFonts w:hint="cs"/>
          <w:rtl/>
          <w:lang w:bidi="ar-IQ"/>
        </w:rPr>
        <w:t>حسين خليفة</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4"/>
        <w:t>*)</w:t>
      </w:r>
      <w:bookmarkEnd w:id="17"/>
    </w:p>
    <w:p w:rsidR="00CF457C" w:rsidRPr="004D5092" w:rsidRDefault="006E46DB" w:rsidP="00CF457C">
      <w:pPr>
        <w:pStyle w:val="Author"/>
        <w:rPr>
          <w:rtl/>
        </w:rPr>
      </w:pPr>
      <w:bookmarkStart w:id="18" w:name="_Toc88672000"/>
      <w:bookmarkStart w:id="19" w:name="_Toc52454346"/>
      <w:r w:rsidRPr="004D5092">
        <w:rPr>
          <w:rFonts w:hint="cs"/>
          <w:rtl/>
          <w:lang w:bidi="ar-IQ"/>
        </w:rPr>
        <w:t xml:space="preserve">د. </w:t>
      </w:r>
      <w:r w:rsidR="00CF457C" w:rsidRPr="004D5092">
        <w:rPr>
          <w:rFonts w:hint="cs"/>
          <w:rtl/>
          <w:lang w:bidi="ar-IQ"/>
        </w:rPr>
        <w:t>السيد رضا مؤدّب</w:t>
      </w:r>
      <w:r w:rsidR="00CF457C" w:rsidRPr="004D5092">
        <w:rPr>
          <w:rFonts w:ascii="Mosawi" w:hAnsi="Mosawi" w:cs="Taher"/>
          <w:szCs w:val="26"/>
          <w:vertAlign w:val="superscript"/>
          <w:rtl/>
        </w:rPr>
        <w:t>(</w:t>
      </w:r>
      <w:r w:rsidR="00CF457C" w:rsidRPr="004D5092">
        <w:rPr>
          <w:rFonts w:ascii="Mosawi" w:hAnsi="Mosawi" w:cs="Taher" w:hint="cs"/>
          <w:szCs w:val="26"/>
          <w:vertAlign w:val="superscript"/>
          <w:rtl/>
        </w:rPr>
        <w:t>*</w:t>
      </w:r>
      <w:r w:rsidR="00CF457C" w:rsidRPr="004D5092">
        <w:rPr>
          <w:rFonts w:ascii="Mosawi" w:hAnsi="Mosawi" w:cs="Taher"/>
          <w:szCs w:val="26"/>
          <w:vertAlign w:val="superscript"/>
          <w:rtl/>
        </w:rPr>
        <w:footnoteReference w:customMarkFollows="1" w:id="5"/>
        <w:t>*)</w:t>
      </w:r>
      <w:bookmarkEnd w:id="18"/>
    </w:p>
    <w:p w:rsidR="00A64461" w:rsidRPr="004D5092" w:rsidRDefault="00A64461" w:rsidP="00CF457C">
      <w:pPr>
        <w:pStyle w:val="Author"/>
        <w:rPr>
          <w:rtl/>
        </w:rPr>
      </w:pPr>
      <w:bookmarkStart w:id="20" w:name="_Toc88672001"/>
      <w:r w:rsidRPr="004D5092">
        <w:rPr>
          <w:rFonts w:hint="cs"/>
          <w:rtl/>
        </w:rPr>
        <w:t xml:space="preserve">ترجمة: </w:t>
      </w:r>
      <w:bookmarkEnd w:id="19"/>
      <w:r w:rsidR="00CF457C" w:rsidRPr="004D5092">
        <w:rPr>
          <w:rFonts w:hint="cs"/>
          <w:rtl/>
          <w:lang w:bidi="ar-IQ"/>
        </w:rPr>
        <w:t>السيد حسن علي الهاشمي</w:t>
      </w:r>
      <w:bookmarkEnd w:id="20"/>
    </w:p>
    <w:p w:rsidR="00A64461" w:rsidRPr="004D5092" w:rsidRDefault="00A64461" w:rsidP="00D44A6B">
      <w:pPr>
        <w:spacing w:line="420" w:lineRule="exact"/>
        <w:rPr>
          <w:sz w:val="10"/>
          <w:szCs w:val="14"/>
          <w:rtl/>
        </w:rPr>
      </w:pPr>
    </w:p>
    <w:p w:rsidR="007D6D80" w:rsidRPr="004D5092" w:rsidRDefault="00DF4DD0" w:rsidP="00CF457C">
      <w:pPr>
        <w:pStyle w:val="31"/>
        <w:rPr>
          <w:color w:val="auto"/>
          <w:rtl/>
          <w:lang w:bidi="ar-IQ"/>
        </w:rPr>
      </w:pPr>
      <w:r w:rsidRPr="004D5092">
        <w:rPr>
          <w:rFonts w:hint="cs"/>
          <w:color w:val="auto"/>
          <w:rtl/>
          <w:lang w:bidi="ar-IQ"/>
        </w:rPr>
        <w:t>م</w:t>
      </w:r>
      <w:r w:rsidR="007D6D80" w:rsidRPr="004D5092">
        <w:rPr>
          <w:rFonts w:hint="cs"/>
          <w:color w:val="auto"/>
          <w:rtl/>
          <w:lang w:bidi="ar-IQ"/>
        </w:rPr>
        <w:t>قد</w:t>
      </w:r>
      <w:r w:rsidR="00CF457C" w:rsidRPr="004D5092">
        <w:rPr>
          <w:rFonts w:hint="cs"/>
          <w:color w:val="auto"/>
          <w:rtl/>
          <w:lang w:bidi="ar-IQ"/>
        </w:rPr>
        <w:t>ّ</w:t>
      </w:r>
      <w:r w:rsidR="007D6D80" w:rsidRPr="004D5092">
        <w:rPr>
          <w:rFonts w:hint="cs"/>
          <w:color w:val="auto"/>
          <w:rtl/>
          <w:lang w:bidi="ar-IQ"/>
        </w:rPr>
        <w:t>مة</w:t>
      </w:r>
      <w:r w:rsidRPr="004D5092">
        <w:rPr>
          <w:rFonts w:hint="cs"/>
          <w:color w:val="auto"/>
          <w:rtl/>
          <w:lang w:bidi="ar-IQ"/>
        </w:rPr>
        <w:t>ٌ</w:t>
      </w:r>
      <w:r w:rsidR="00CF457C"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إن عصمة الإمام من أهم</w:t>
      </w:r>
      <w:r w:rsidR="00373B8D" w:rsidRPr="004D5092">
        <w:rPr>
          <w:rFonts w:hint="cs"/>
          <w:sz w:val="27"/>
          <w:rtl/>
          <w:lang w:bidi="ar-IQ"/>
        </w:rPr>
        <w:t>ّ</w:t>
      </w:r>
      <w:r w:rsidRPr="004D5092">
        <w:rPr>
          <w:rFonts w:hint="cs"/>
          <w:sz w:val="27"/>
          <w:rtl/>
          <w:lang w:bidi="ar-IQ"/>
        </w:rPr>
        <w:t xml:space="preserve"> العقائد التي يؤمن بها المتكل</w:t>
      </w:r>
      <w:r w:rsidR="00373B8D" w:rsidRPr="004D5092">
        <w:rPr>
          <w:rFonts w:hint="cs"/>
          <w:sz w:val="27"/>
          <w:rtl/>
          <w:lang w:bidi="ar-IQ"/>
        </w:rPr>
        <w:t>ِّ</w:t>
      </w:r>
      <w:r w:rsidRPr="004D5092">
        <w:rPr>
          <w:rFonts w:hint="cs"/>
          <w:sz w:val="27"/>
          <w:rtl/>
          <w:lang w:bidi="ar-IQ"/>
        </w:rPr>
        <w:t>مون الشيعة، إلى الحدّ الذي اعتبروا معها أن شرعي</w:t>
      </w:r>
      <w:r w:rsidR="00373B8D" w:rsidRPr="004D5092">
        <w:rPr>
          <w:rFonts w:hint="cs"/>
          <w:sz w:val="27"/>
          <w:rtl/>
          <w:lang w:bidi="ar-IQ"/>
        </w:rPr>
        <w:t>ّ</w:t>
      </w:r>
      <w:r w:rsidRPr="004D5092">
        <w:rPr>
          <w:rFonts w:hint="cs"/>
          <w:sz w:val="27"/>
          <w:rtl/>
          <w:lang w:bidi="ar-IQ"/>
        </w:rPr>
        <w:t>ة الإمام متوق</w:t>
      </w:r>
      <w:r w:rsidR="00373B8D" w:rsidRPr="004D5092">
        <w:rPr>
          <w:rFonts w:hint="cs"/>
          <w:sz w:val="27"/>
          <w:rtl/>
          <w:lang w:bidi="ar-IQ"/>
        </w:rPr>
        <w:t>ِّ</w:t>
      </w:r>
      <w:r w:rsidRPr="004D5092">
        <w:rPr>
          <w:rFonts w:hint="cs"/>
          <w:sz w:val="27"/>
          <w:rtl/>
          <w:lang w:bidi="ar-IQ"/>
        </w:rPr>
        <w:t>فة</w:t>
      </w:r>
      <w:r w:rsidR="00373B8D" w:rsidRPr="004D5092">
        <w:rPr>
          <w:rFonts w:hint="cs"/>
          <w:sz w:val="27"/>
          <w:rtl/>
          <w:lang w:bidi="ar-IQ"/>
        </w:rPr>
        <w:t>ٌ</w:t>
      </w:r>
      <w:r w:rsidRPr="004D5092">
        <w:rPr>
          <w:rFonts w:hint="cs"/>
          <w:sz w:val="27"/>
          <w:rtl/>
          <w:lang w:bidi="ar-IQ"/>
        </w:rPr>
        <w:t xml:space="preserve"> على العصمة</w:t>
      </w:r>
      <w:r w:rsidRPr="004D5092">
        <w:rPr>
          <w:sz w:val="27"/>
          <w:vertAlign w:val="superscript"/>
          <w:rtl/>
          <w:lang w:bidi="ar-IQ"/>
        </w:rPr>
        <w:t>(</w:t>
      </w:r>
      <w:r w:rsidRPr="004D5092">
        <w:rPr>
          <w:rStyle w:val="ac"/>
          <w:sz w:val="27"/>
          <w:rtl/>
          <w:lang w:bidi="ar-IQ"/>
        </w:rPr>
        <w:endnoteReference w:id="215"/>
      </w:r>
      <w:r w:rsidRPr="004D5092">
        <w:rPr>
          <w:sz w:val="27"/>
          <w:vertAlign w:val="superscript"/>
          <w:rtl/>
          <w:lang w:bidi="ar-IQ"/>
        </w:rPr>
        <w:t>)</w:t>
      </w:r>
      <w:r w:rsidRPr="004D5092">
        <w:rPr>
          <w:rFonts w:hint="cs"/>
          <w:sz w:val="27"/>
          <w:rtl/>
          <w:lang w:bidi="ar-IQ"/>
        </w:rPr>
        <w:t>. وهناك م</w:t>
      </w:r>
      <w:r w:rsidR="00373B8D" w:rsidRPr="004D5092">
        <w:rPr>
          <w:rFonts w:hint="cs"/>
          <w:sz w:val="27"/>
          <w:rtl/>
          <w:lang w:bidi="ar-IQ"/>
        </w:rPr>
        <w:t>َ</w:t>
      </w:r>
      <w:r w:rsidRPr="004D5092">
        <w:rPr>
          <w:rFonts w:hint="cs"/>
          <w:sz w:val="27"/>
          <w:rtl/>
          <w:lang w:bidi="ar-IQ"/>
        </w:rPr>
        <w:t>ن</w:t>
      </w:r>
      <w:r w:rsidR="00373B8D" w:rsidRPr="004D5092">
        <w:rPr>
          <w:rFonts w:hint="cs"/>
          <w:sz w:val="27"/>
          <w:rtl/>
          <w:lang w:bidi="ar-IQ"/>
        </w:rPr>
        <w:t>ْ</w:t>
      </w:r>
      <w:r w:rsidRPr="004D5092">
        <w:rPr>
          <w:rFonts w:hint="cs"/>
          <w:sz w:val="27"/>
          <w:rtl/>
          <w:lang w:bidi="ar-IQ"/>
        </w:rPr>
        <w:t xml:space="preserve"> ع</w:t>
      </w:r>
      <w:r w:rsidR="00373B8D" w:rsidRPr="004D5092">
        <w:rPr>
          <w:rFonts w:hint="cs"/>
          <w:sz w:val="27"/>
          <w:rtl/>
          <w:lang w:bidi="ar-IQ"/>
        </w:rPr>
        <w:t>َ</w:t>
      </w:r>
      <w:r w:rsidRPr="004D5092">
        <w:rPr>
          <w:rFonts w:hint="cs"/>
          <w:sz w:val="27"/>
          <w:rtl/>
          <w:lang w:bidi="ar-IQ"/>
        </w:rPr>
        <w:t>دّ</w:t>
      </w:r>
      <w:r w:rsidR="00373B8D" w:rsidRPr="004D5092">
        <w:rPr>
          <w:rFonts w:hint="cs"/>
          <w:sz w:val="27"/>
          <w:rtl/>
          <w:lang w:bidi="ar-IQ"/>
        </w:rPr>
        <w:t>َ</w:t>
      </w:r>
      <w:r w:rsidRPr="004D5092">
        <w:rPr>
          <w:rFonts w:hint="cs"/>
          <w:sz w:val="27"/>
          <w:rtl/>
          <w:lang w:bidi="ar-IQ"/>
        </w:rPr>
        <w:t xml:space="preserve"> هذه الصفة صفة</w:t>
      </w:r>
      <w:r w:rsidR="00373B8D" w:rsidRPr="004D5092">
        <w:rPr>
          <w:rFonts w:hint="cs"/>
          <w:sz w:val="27"/>
          <w:rtl/>
          <w:lang w:bidi="ar-IQ"/>
        </w:rPr>
        <w:t>ً</w:t>
      </w:r>
      <w:r w:rsidRPr="004D5092">
        <w:rPr>
          <w:rFonts w:hint="cs"/>
          <w:sz w:val="27"/>
          <w:rtl/>
          <w:lang w:bidi="ar-IQ"/>
        </w:rPr>
        <w:t xml:space="preserve"> مشتركة بين الأنبياء والملائكة والأئم</w:t>
      </w:r>
      <w:r w:rsidR="00373B8D" w:rsidRPr="004D5092">
        <w:rPr>
          <w:rFonts w:hint="cs"/>
          <w:sz w:val="27"/>
          <w:rtl/>
          <w:lang w:bidi="ar-IQ"/>
        </w:rPr>
        <w:t>ّ</w:t>
      </w:r>
      <w:r w:rsidRPr="004D5092">
        <w:rPr>
          <w:rFonts w:hint="cs"/>
          <w:sz w:val="27"/>
          <w:rtl/>
          <w:lang w:bidi="ar-IQ"/>
        </w:rPr>
        <w:t>ة؛ حيث يجب أن لا يصدر عن هذه الأصناف الثلاثة شيء</w:t>
      </w:r>
      <w:r w:rsidR="00373B8D" w:rsidRPr="004D5092">
        <w:rPr>
          <w:rFonts w:hint="cs"/>
          <w:sz w:val="27"/>
          <w:rtl/>
          <w:lang w:bidi="ar-IQ"/>
        </w:rPr>
        <w:t>ٌ</w:t>
      </w:r>
      <w:r w:rsidRPr="004D5092">
        <w:rPr>
          <w:rFonts w:hint="cs"/>
          <w:sz w:val="27"/>
          <w:rtl/>
          <w:lang w:bidi="ar-IQ"/>
        </w:rPr>
        <w:t xml:space="preserve"> من الكبائر</w:t>
      </w:r>
      <w:r w:rsidR="00373B8D" w:rsidRPr="004D5092">
        <w:rPr>
          <w:rFonts w:hint="cs"/>
          <w:sz w:val="27"/>
          <w:rtl/>
          <w:lang w:bidi="ar-IQ"/>
        </w:rPr>
        <w:t>،</w:t>
      </w:r>
      <w:r w:rsidRPr="004D5092">
        <w:rPr>
          <w:rFonts w:hint="cs"/>
          <w:sz w:val="27"/>
          <w:rtl/>
          <w:lang w:bidi="ar-IQ"/>
        </w:rPr>
        <w:t xml:space="preserve"> ولا من الصغائر</w:t>
      </w:r>
      <w:r w:rsidRPr="004D5092">
        <w:rPr>
          <w:sz w:val="27"/>
          <w:vertAlign w:val="superscript"/>
          <w:rtl/>
          <w:lang w:bidi="ar-IQ"/>
        </w:rPr>
        <w:t>(</w:t>
      </w:r>
      <w:r w:rsidRPr="004D5092">
        <w:rPr>
          <w:rStyle w:val="ac"/>
          <w:sz w:val="27"/>
          <w:rtl/>
          <w:lang w:bidi="ar-IQ"/>
        </w:rPr>
        <w:endnoteReference w:id="216"/>
      </w:r>
      <w:r w:rsidRPr="004D5092">
        <w:rPr>
          <w:sz w:val="27"/>
          <w:vertAlign w:val="superscript"/>
          <w:rtl/>
          <w:lang w:bidi="ar-IQ"/>
        </w:rPr>
        <w:t>)</w:t>
      </w:r>
      <w:r w:rsidRPr="004D5092">
        <w:rPr>
          <w:rFonts w:hint="cs"/>
          <w:sz w:val="27"/>
          <w:rtl/>
          <w:lang w:bidi="ar-IQ"/>
        </w:rPr>
        <w:t>. ومن هنا كانت هذه العقيدة عقيدة</w:t>
      </w:r>
      <w:r w:rsidR="00373B8D" w:rsidRPr="004D5092">
        <w:rPr>
          <w:rFonts w:hint="cs"/>
          <w:sz w:val="27"/>
          <w:rtl/>
          <w:lang w:bidi="ar-IQ"/>
        </w:rPr>
        <w:t>ً</w:t>
      </w:r>
      <w:r w:rsidRPr="004D5092">
        <w:rPr>
          <w:rFonts w:hint="cs"/>
          <w:sz w:val="27"/>
          <w:rtl/>
          <w:lang w:bidi="ar-IQ"/>
        </w:rPr>
        <w:t xml:space="preserve"> راسخة وشائعة بين الشيعة في مسألة الإمامة.</w:t>
      </w:r>
    </w:p>
    <w:p w:rsidR="00FE2DF0" w:rsidRPr="004D5092" w:rsidRDefault="007D6D80" w:rsidP="00A46B35">
      <w:pPr>
        <w:rPr>
          <w:sz w:val="27"/>
          <w:rtl/>
          <w:lang w:bidi="ar-IQ"/>
        </w:rPr>
      </w:pPr>
      <w:r w:rsidRPr="004D5092">
        <w:rPr>
          <w:rFonts w:hint="cs"/>
          <w:sz w:val="27"/>
          <w:rtl/>
          <w:lang w:bidi="ar-IQ"/>
        </w:rPr>
        <w:t xml:space="preserve">وفي </w:t>
      </w:r>
      <w:r w:rsidR="008C0CBE" w:rsidRPr="004D5092">
        <w:rPr>
          <w:rFonts w:hint="cs"/>
          <w:sz w:val="27"/>
          <w:rtl/>
          <w:lang w:bidi="ar-IQ"/>
        </w:rPr>
        <w:t>مقابل</w:t>
      </w:r>
      <w:r w:rsidRPr="004D5092">
        <w:rPr>
          <w:rFonts w:hint="cs"/>
          <w:sz w:val="27"/>
          <w:rtl/>
          <w:lang w:bidi="ar-IQ"/>
        </w:rPr>
        <w:t xml:space="preserve"> هذه الرؤية هناك تي</w:t>
      </w:r>
      <w:r w:rsidR="00373B8D" w:rsidRPr="004D5092">
        <w:rPr>
          <w:rFonts w:hint="cs"/>
          <w:sz w:val="27"/>
          <w:rtl/>
          <w:lang w:bidi="ar-IQ"/>
        </w:rPr>
        <w:t>ّ</w:t>
      </w:r>
      <w:r w:rsidRPr="004D5092">
        <w:rPr>
          <w:rFonts w:hint="cs"/>
          <w:sz w:val="27"/>
          <w:rtl/>
          <w:lang w:bidi="ar-IQ"/>
        </w:rPr>
        <w:t>ار</w:t>
      </w:r>
      <w:r w:rsidR="00373B8D" w:rsidRPr="004D5092">
        <w:rPr>
          <w:rFonts w:hint="cs"/>
          <w:sz w:val="27"/>
          <w:rtl/>
          <w:lang w:bidi="ar-IQ"/>
        </w:rPr>
        <w:t>ٌ</w:t>
      </w:r>
      <w:r w:rsidRPr="004D5092">
        <w:rPr>
          <w:rFonts w:hint="cs"/>
          <w:sz w:val="27"/>
          <w:rtl/>
          <w:lang w:bidi="ar-IQ"/>
        </w:rPr>
        <w:t xml:space="preserve"> يرفض ات</w:t>
      </w:r>
      <w:r w:rsidR="00373B8D" w:rsidRPr="004D5092">
        <w:rPr>
          <w:rFonts w:hint="cs"/>
          <w:sz w:val="27"/>
          <w:rtl/>
          <w:lang w:bidi="ar-IQ"/>
        </w:rPr>
        <w:t>ّ</w:t>
      </w:r>
      <w:r w:rsidRPr="004D5092">
        <w:rPr>
          <w:rFonts w:hint="cs"/>
          <w:sz w:val="27"/>
          <w:rtl/>
          <w:lang w:bidi="ar-IQ"/>
        </w:rPr>
        <w:t>صاف الأئم</w:t>
      </w:r>
      <w:r w:rsidR="00373B8D" w:rsidRPr="004D5092">
        <w:rPr>
          <w:rFonts w:hint="cs"/>
          <w:sz w:val="27"/>
          <w:rtl/>
          <w:lang w:bidi="ar-IQ"/>
        </w:rPr>
        <w:t>ّ</w:t>
      </w:r>
      <w:r w:rsidRPr="004D5092">
        <w:rPr>
          <w:rFonts w:hint="cs"/>
          <w:sz w:val="27"/>
          <w:rtl/>
          <w:lang w:bidi="ar-IQ"/>
        </w:rPr>
        <w:t>ة بالعصمة. ويذهب القائلون بهذا الرأي تارة</w:t>
      </w:r>
      <w:r w:rsidR="00373B8D" w:rsidRPr="004D5092">
        <w:rPr>
          <w:rFonts w:hint="cs"/>
          <w:sz w:val="27"/>
          <w:rtl/>
          <w:lang w:bidi="ar-IQ"/>
        </w:rPr>
        <w:t>ً</w:t>
      </w:r>
      <w:r w:rsidRPr="004D5092">
        <w:rPr>
          <w:rFonts w:hint="cs"/>
          <w:sz w:val="27"/>
          <w:rtl/>
          <w:lang w:bidi="ar-IQ"/>
        </w:rPr>
        <w:t xml:space="preserve"> إلى الاعتقاد بأن القول بالعصمة مفهوم</w:t>
      </w:r>
      <w:r w:rsidR="00373B8D" w:rsidRPr="004D5092">
        <w:rPr>
          <w:rFonts w:hint="cs"/>
          <w:sz w:val="27"/>
          <w:rtl/>
          <w:lang w:bidi="ar-IQ"/>
        </w:rPr>
        <w:t>ٌ</w:t>
      </w:r>
      <w:r w:rsidRPr="004D5092">
        <w:rPr>
          <w:rFonts w:hint="cs"/>
          <w:sz w:val="27"/>
          <w:rtl/>
          <w:lang w:bidi="ar-IQ"/>
        </w:rPr>
        <w:t xml:space="preserve"> دخيل على الإسلام من الخارج، وأنه مقتبس</w:t>
      </w:r>
      <w:r w:rsidR="00373B8D" w:rsidRPr="004D5092">
        <w:rPr>
          <w:rFonts w:hint="cs"/>
          <w:sz w:val="27"/>
          <w:rtl/>
          <w:lang w:bidi="ar-IQ"/>
        </w:rPr>
        <w:t>ٌ</w:t>
      </w:r>
      <w:r w:rsidRPr="004D5092">
        <w:rPr>
          <w:rFonts w:hint="cs"/>
          <w:sz w:val="27"/>
          <w:rtl/>
          <w:lang w:bidi="ar-IQ"/>
        </w:rPr>
        <w:t xml:space="preserve"> من التعاليم الإيرانية القديمة؛ حيث تسل</w:t>
      </w:r>
      <w:r w:rsidR="00373B8D" w:rsidRPr="004D5092">
        <w:rPr>
          <w:rFonts w:hint="cs"/>
          <w:sz w:val="27"/>
          <w:rtl/>
          <w:lang w:bidi="ar-IQ"/>
        </w:rPr>
        <w:t>َّ</w:t>
      </w:r>
      <w:r w:rsidRPr="004D5092">
        <w:rPr>
          <w:rFonts w:hint="cs"/>
          <w:sz w:val="27"/>
          <w:rtl/>
          <w:lang w:bidi="ar-IQ"/>
        </w:rPr>
        <w:t>ل</w:t>
      </w:r>
      <w:r w:rsidR="00373B8D" w:rsidRPr="004D5092">
        <w:rPr>
          <w:rFonts w:hint="cs"/>
          <w:sz w:val="27"/>
          <w:rtl/>
          <w:lang w:bidi="ar-IQ"/>
        </w:rPr>
        <w:t>َ</w:t>
      </w:r>
      <w:r w:rsidRPr="004D5092">
        <w:rPr>
          <w:rFonts w:hint="cs"/>
          <w:sz w:val="27"/>
          <w:rtl/>
          <w:lang w:bidi="ar-IQ"/>
        </w:rPr>
        <w:t>ت</w:t>
      </w:r>
      <w:r w:rsidR="00373B8D" w:rsidRPr="004D5092">
        <w:rPr>
          <w:rFonts w:hint="cs"/>
          <w:sz w:val="27"/>
          <w:rtl/>
          <w:lang w:bidi="ar-IQ"/>
        </w:rPr>
        <w:t>ْ</w:t>
      </w:r>
      <w:r w:rsidRPr="004D5092">
        <w:rPr>
          <w:rFonts w:hint="cs"/>
          <w:sz w:val="27"/>
          <w:rtl/>
          <w:lang w:bidi="ar-IQ"/>
        </w:rPr>
        <w:t xml:space="preserve"> من الفرس إلى المجتمع الشيعي</w:t>
      </w:r>
      <w:r w:rsidR="00373B8D" w:rsidRPr="004D5092">
        <w:rPr>
          <w:rFonts w:hint="cs"/>
          <w:sz w:val="27"/>
          <w:rtl/>
          <w:lang w:bidi="ar-IQ"/>
        </w:rPr>
        <w:t>ّ</w:t>
      </w:r>
      <w:r w:rsidRPr="004D5092">
        <w:rPr>
          <w:sz w:val="27"/>
          <w:vertAlign w:val="superscript"/>
          <w:rtl/>
          <w:lang w:bidi="ar-IQ"/>
        </w:rPr>
        <w:t>(</w:t>
      </w:r>
      <w:r w:rsidRPr="004D5092">
        <w:rPr>
          <w:rStyle w:val="ac"/>
          <w:sz w:val="27"/>
          <w:rtl/>
          <w:lang w:bidi="ar-IQ"/>
        </w:rPr>
        <w:endnoteReference w:id="217"/>
      </w:r>
      <w:r w:rsidRPr="004D5092">
        <w:rPr>
          <w:sz w:val="27"/>
          <w:vertAlign w:val="superscript"/>
          <w:rtl/>
          <w:lang w:bidi="ar-IQ"/>
        </w:rPr>
        <w:t>)</w:t>
      </w:r>
      <w:r w:rsidR="00373B8D" w:rsidRPr="004D5092">
        <w:rPr>
          <w:rFonts w:hint="cs"/>
          <w:sz w:val="27"/>
          <w:rtl/>
          <w:lang w:bidi="ar-IQ"/>
        </w:rPr>
        <w:t>؛</w:t>
      </w:r>
      <w:r w:rsidRPr="004D5092">
        <w:rPr>
          <w:rFonts w:hint="cs"/>
          <w:sz w:val="27"/>
          <w:rtl/>
          <w:lang w:bidi="ar-IQ"/>
        </w:rPr>
        <w:t xml:space="preserve"> وتارة</w:t>
      </w:r>
      <w:r w:rsidR="00373B8D" w:rsidRPr="004D5092">
        <w:rPr>
          <w:rFonts w:hint="cs"/>
          <w:sz w:val="27"/>
          <w:rtl/>
          <w:lang w:bidi="ar-IQ"/>
        </w:rPr>
        <w:t>ً</w:t>
      </w:r>
      <w:r w:rsidRPr="004D5092">
        <w:rPr>
          <w:rFonts w:hint="cs"/>
          <w:sz w:val="27"/>
          <w:rtl/>
          <w:lang w:bidi="ar-IQ"/>
        </w:rPr>
        <w:t xml:space="preserve"> أخرى يقولون</w:t>
      </w:r>
      <w:r w:rsidR="00373B8D" w:rsidRPr="004D5092">
        <w:rPr>
          <w:rFonts w:hint="cs"/>
          <w:sz w:val="27"/>
          <w:rtl/>
          <w:lang w:bidi="ar-IQ"/>
        </w:rPr>
        <w:t>:</w:t>
      </w:r>
      <w:r w:rsidRPr="004D5092">
        <w:rPr>
          <w:rFonts w:hint="cs"/>
          <w:sz w:val="27"/>
          <w:rtl/>
          <w:lang w:bidi="ar-IQ"/>
        </w:rPr>
        <w:t xml:space="preserve"> إن مفهوم العصمة من صنع أذهان الشيعة</w:t>
      </w:r>
      <w:r w:rsidR="00B95934" w:rsidRPr="004D5092">
        <w:rPr>
          <w:rFonts w:hint="cs"/>
          <w:sz w:val="27"/>
          <w:rtl/>
          <w:lang w:bidi="ar-IQ"/>
        </w:rPr>
        <w:t>.</w:t>
      </w:r>
    </w:p>
    <w:p w:rsidR="00FE2DF0" w:rsidRPr="004D5092" w:rsidRDefault="00373B8D" w:rsidP="00A46B35">
      <w:pPr>
        <w:rPr>
          <w:sz w:val="27"/>
          <w:rtl/>
          <w:lang w:bidi="ar-IQ"/>
        </w:rPr>
      </w:pPr>
      <w:r w:rsidRPr="004D5092">
        <w:rPr>
          <w:rFonts w:hint="cs"/>
          <w:sz w:val="27"/>
          <w:rtl/>
          <w:lang w:bidi="ar-IQ"/>
        </w:rPr>
        <w:t>و</w:t>
      </w:r>
      <w:r w:rsidR="007D6D80" w:rsidRPr="004D5092">
        <w:rPr>
          <w:rFonts w:hint="cs"/>
          <w:sz w:val="27"/>
          <w:rtl/>
          <w:lang w:bidi="ar-IQ"/>
        </w:rPr>
        <w:t>من ذلك</w:t>
      </w:r>
      <w:r w:rsidRPr="004D5092">
        <w:rPr>
          <w:rFonts w:hint="cs"/>
          <w:sz w:val="27"/>
          <w:rtl/>
          <w:lang w:bidi="ar-IQ"/>
        </w:rPr>
        <w:t>،</w:t>
      </w:r>
      <w:r w:rsidR="007D6D80" w:rsidRPr="004D5092">
        <w:rPr>
          <w:rFonts w:hint="cs"/>
          <w:sz w:val="27"/>
          <w:rtl/>
          <w:lang w:bidi="ar-IQ"/>
        </w:rPr>
        <w:t xml:space="preserve"> على سبيل المثال</w:t>
      </w:r>
      <w:r w:rsidRPr="004D5092">
        <w:rPr>
          <w:rFonts w:hint="cs"/>
          <w:sz w:val="27"/>
          <w:rtl/>
          <w:lang w:bidi="ar-IQ"/>
        </w:rPr>
        <w:t>،</w:t>
      </w:r>
      <w:r w:rsidR="007D6D80" w:rsidRPr="004D5092">
        <w:rPr>
          <w:rFonts w:hint="cs"/>
          <w:sz w:val="27"/>
          <w:rtl/>
          <w:lang w:bidi="ar-IQ"/>
        </w:rPr>
        <w:t xml:space="preserve"> أن </w:t>
      </w:r>
      <w:r w:rsidR="00B95934" w:rsidRPr="004D5092">
        <w:rPr>
          <w:rFonts w:ascii="Mosawi" w:eastAsiaTheme="minorHAnsi" w:hAnsi="Mosawi" w:cs="Abz-3 (Yagut)"/>
          <w:sz w:val="24"/>
          <w:szCs w:val="24"/>
          <w:rtl/>
        </w:rPr>
        <w:t>پ</w:t>
      </w:r>
      <w:r w:rsidR="007D6D80" w:rsidRPr="004D5092">
        <w:rPr>
          <w:rFonts w:ascii="Mosawi" w:eastAsiaTheme="minorHAnsi" w:hAnsi="Mosawi" w:cs="Abz-3 (Yagut)" w:hint="cs"/>
          <w:sz w:val="24"/>
          <w:szCs w:val="24"/>
          <w:rtl/>
        </w:rPr>
        <w:t>ول</w:t>
      </w:r>
      <w:r w:rsidR="007D6D80" w:rsidRPr="004D5092">
        <w:rPr>
          <w:rFonts w:hint="cs"/>
          <w:sz w:val="27"/>
          <w:rtl/>
          <w:lang w:bidi="ar-IQ"/>
        </w:rPr>
        <w:t xml:space="preserve"> ووكر</w:t>
      </w:r>
      <w:r w:rsidR="007D6D80" w:rsidRPr="004D5092">
        <w:rPr>
          <w:sz w:val="27"/>
          <w:vertAlign w:val="superscript"/>
          <w:rtl/>
          <w:lang w:bidi="ar-IQ"/>
        </w:rPr>
        <w:t>(</w:t>
      </w:r>
      <w:r w:rsidR="007D6D80" w:rsidRPr="004D5092">
        <w:rPr>
          <w:rStyle w:val="ac"/>
          <w:sz w:val="27"/>
          <w:rtl/>
          <w:lang w:bidi="ar-IQ"/>
        </w:rPr>
        <w:endnoteReference w:id="218"/>
      </w:r>
      <w:r w:rsidR="007D6D80" w:rsidRPr="004D5092">
        <w:rPr>
          <w:sz w:val="27"/>
          <w:vertAlign w:val="superscript"/>
          <w:rtl/>
          <w:lang w:bidi="ar-IQ"/>
        </w:rPr>
        <w:t>)</w:t>
      </w:r>
      <w:r w:rsidR="007D6D80" w:rsidRPr="004D5092">
        <w:rPr>
          <w:rFonts w:hint="cs"/>
          <w:sz w:val="27"/>
          <w:rtl/>
          <w:lang w:bidi="ar-IQ"/>
        </w:rPr>
        <w:t xml:space="preserve"> يرى أن هذا المفهوم لا مكان له في القرآن والروايات، وأن المسلمين الأوائل لم يكونوا يقولون بعصمة الأنبياء، وأن </w:t>
      </w:r>
      <w:r w:rsidR="007D6D80" w:rsidRPr="004D5092">
        <w:rPr>
          <w:rFonts w:hint="cs"/>
          <w:sz w:val="27"/>
          <w:rtl/>
          <w:lang w:bidi="ar-IQ"/>
        </w:rPr>
        <w:lastRenderedPageBreak/>
        <w:t>الشيعة هم الذين روّ</w:t>
      </w:r>
      <w:r w:rsidR="00B95934" w:rsidRPr="004D5092">
        <w:rPr>
          <w:rFonts w:hint="cs"/>
          <w:sz w:val="27"/>
          <w:rtl/>
          <w:lang w:bidi="ar-IQ"/>
        </w:rPr>
        <w:t>َ</w:t>
      </w:r>
      <w:r w:rsidR="007D6D80" w:rsidRPr="004D5092">
        <w:rPr>
          <w:rFonts w:hint="cs"/>
          <w:sz w:val="27"/>
          <w:rtl/>
          <w:lang w:bidi="ar-IQ"/>
        </w:rPr>
        <w:t>جوا لهذه الفكرة لاحقاً، ومن خلال العمل على توسيع دائرة هذا المفهوم جعلوا العصمة شاملة</w:t>
      </w:r>
      <w:r w:rsidR="00B95934" w:rsidRPr="004D5092">
        <w:rPr>
          <w:rFonts w:hint="cs"/>
          <w:sz w:val="27"/>
          <w:rtl/>
          <w:lang w:bidi="ar-IQ"/>
        </w:rPr>
        <w:t>ً</w:t>
      </w:r>
      <w:r w:rsidR="007D6D80" w:rsidRPr="004D5092">
        <w:rPr>
          <w:rFonts w:hint="cs"/>
          <w:sz w:val="27"/>
          <w:rtl/>
          <w:lang w:bidi="ar-IQ"/>
        </w:rPr>
        <w:t xml:space="preserve"> للأئم</w:t>
      </w:r>
      <w:r w:rsidR="00B95934" w:rsidRPr="004D5092">
        <w:rPr>
          <w:rFonts w:hint="cs"/>
          <w:sz w:val="27"/>
          <w:rtl/>
          <w:lang w:bidi="ar-IQ"/>
        </w:rPr>
        <w:t>ّ</w:t>
      </w:r>
      <w:r w:rsidR="007D6D80" w:rsidRPr="004D5092">
        <w:rPr>
          <w:rFonts w:hint="cs"/>
          <w:sz w:val="27"/>
          <w:rtl/>
          <w:lang w:bidi="ar-IQ"/>
        </w:rPr>
        <w:t>ة أيضاً</w:t>
      </w:r>
      <w:r w:rsidR="007D6D80" w:rsidRPr="004D5092">
        <w:rPr>
          <w:sz w:val="27"/>
          <w:vertAlign w:val="superscript"/>
          <w:rtl/>
          <w:lang w:bidi="ar-IQ"/>
        </w:rPr>
        <w:t>(</w:t>
      </w:r>
      <w:r w:rsidR="007D6D80" w:rsidRPr="004D5092">
        <w:rPr>
          <w:rStyle w:val="ac"/>
          <w:sz w:val="27"/>
          <w:rtl/>
          <w:lang w:bidi="ar-IQ"/>
        </w:rPr>
        <w:endnoteReference w:id="219"/>
      </w:r>
      <w:r w:rsidR="007D6D80" w:rsidRPr="004D5092">
        <w:rPr>
          <w:sz w:val="27"/>
          <w:vertAlign w:val="superscript"/>
          <w:rtl/>
          <w:lang w:bidi="ar-IQ"/>
        </w:rPr>
        <w:t>)</w:t>
      </w:r>
      <w:r w:rsidR="00FE2DF0" w:rsidRPr="004D5092">
        <w:rPr>
          <w:rFonts w:hint="cs"/>
          <w:sz w:val="27"/>
          <w:rtl/>
          <w:lang w:bidi="ar-IQ"/>
        </w:rPr>
        <w:t>.</w:t>
      </w:r>
    </w:p>
    <w:p w:rsidR="007D6D80" w:rsidRPr="004D5092" w:rsidRDefault="007D6D80" w:rsidP="00DB57A5">
      <w:pPr>
        <w:rPr>
          <w:sz w:val="27"/>
          <w:rtl/>
          <w:lang w:bidi="ar-IQ"/>
        </w:rPr>
      </w:pPr>
      <w:r w:rsidRPr="004D5092">
        <w:rPr>
          <w:rFonts w:hint="cs"/>
          <w:sz w:val="27"/>
          <w:rtl/>
          <w:lang w:bidi="ar-IQ"/>
        </w:rPr>
        <w:t>كما ذهب و</w:t>
      </w:r>
      <w:r w:rsidR="005B0882" w:rsidRPr="004D5092">
        <w:rPr>
          <w:rFonts w:hint="cs"/>
          <w:sz w:val="27"/>
          <w:rtl/>
          <w:lang w:bidi="ar-IQ"/>
        </w:rPr>
        <w:t>ي</w:t>
      </w:r>
      <w:r w:rsidRPr="004D5092">
        <w:rPr>
          <w:rFonts w:hint="cs"/>
          <w:sz w:val="27"/>
          <w:rtl/>
          <w:lang w:bidi="ar-IQ"/>
        </w:rPr>
        <w:t>لفرد مادل</w:t>
      </w:r>
      <w:r w:rsidR="005B0882" w:rsidRPr="004D5092">
        <w:rPr>
          <w:rFonts w:hint="cs"/>
          <w:sz w:val="27"/>
          <w:rtl/>
          <w:lang w:bidi="ar-IQ"/>
        </w:rPr>
        <w:t>و</w:t>
      </w:r>
      <w:r w:rsidRPr="004D5092">
        <w:rPr>
          <w:rFonts w:hint="cs"/>
          <w:sz w:val="27"/>
          <w:rtl/>
          <w:lang w:bidi="ar-IQ"/>
        </w:rPr>
        <w:t>ن</w:t>
      </w:r>
      <w:r w:rsidR="005B0882" w:rsidRPr="004D5092">
        <w:rPr>
          <w:rFonts w:hint="cs"/>
          <w:sz w:val="27"/>
          <w:rtl/>
          <w:lang w:bidi="ar-IQ"/>
        </w:rPr>
        <w:t>غ</w:t>
      </w:r>
      <w:r w:rsidRPr="004D5092">
        <w:rPr>
          <w:sz w:val="27"/>
          <w:vertAlign w:val="superscript"/>
          <w:rtl/>
          <w:lang w:bidi="ar-IQ"/>
        </w:rPr>
        <w:t>(</w:t>
      </w:r>
      <w:r w:rsidRPr="004D5092">
        <w:rPr>
          <w:rStyle w:val="ac"/>
          <w:sz w:val="27"/>
          <w:rtl/>
          <w:lang w:bidi="ar-IQ"/>
        </w:rPr>
        <w:endnoteReference w:id="220"/>
      </w:r>
      <w:r w:rsidRPr="004D5092">
        <w:rPr>
          <w:sz w:val="27"/>
          <w:vertAlign w:val="superscript"/>
          <w:rtl/>
          <w:lang w:bidi="ar-IQ"/>
        </w:rPr>
        <w:t>)</w:t>
      </w:r>
      <w:r w:rsidRPr="004D5092">
        <w:rPr>
          <w:rFonts w:hint="cs"/>
          <w:sz w:val="27"/>
          <w:rtl/>
          <w:lang w:bidi="ar-IQ"/>
        </w:rPr>
        <w:t xml:space="preserve"> إلى تأييد كلام ووكر في هذا الشأن، وقال بأن </w:t>
      </w:r>
      <w:r w:rsidR="00DB57A5" w:rsidRPr="004D5092">
        <w:rPr>
          <w:rFonts w:hint="cs"/>
          <w:sz w:val="27"/>
          <w:rtl/>
          <w:lang w:bidi="ar-IQ"/>
        </w:rPr>
        <w:t xml:space="preserve">انتشار نظريّة كمال </w:t>
      </w:r>
      <w:r w:rsidRPr="004D5092">
        <w:rPr>
          <w:rFonts w:hint="cs"/>
          <w:sz w:val="27"/>
          <w:rtl/>
          <w:lang w:bidi="ar-IQ"/>
        </w:rPr>
        <w:t>العصمة ـ التي لا يمكن العثور على لفظها في القرآن</w:t>
      </w:r>
      <w:r w:rsidR="00B95934" w:rsidRPr="004D5092">
        <w:rPr>
          <w:rFonts w:hint="cs"/>
          <w:sz w:val="27"/>
          <w:rtl/>
          <w:lang w:bidi="ar-IQ"/>
        </w:rPr>
        <w:t>،</w:t>
      </w:r>
      <w:r w:rsidRPr="004D5092">
        <w:rPr>
          <w:rFonts w:hint="cs"/>
          <w:sz w:val="27"/>
          <w:rtl/>
          <w:lang w:bidi="ar-IQ"/>
        </w:rPr>
        <w:t xml:space="preserve"> من وجهة نظره ـ </w:t>
      </w:r>
      <w:r w:rsidR="00DB57A5" w:rsidRPr="004D5092">
        <w:rPr>
          <w:rFonts w:hint="cs"/>
          <w:sz w:val="27"/>
          <w:rtl/>
          <w:lang w:bidi="ar-IQ"/>
        </w:rPr>
        <w:t xml:space="preserve">بين الشيعة </w:t>
      </w:r>
      <w:r w:rsidRPr="004D5092">
        <w:rPr>
          <w:rFonts w:hint="cs"/>
          <w:sz w:val="27"/>
          <w:rtl/>
          <w:lang w:bidi="ar-IQ"/>
        </w:rPr>
        <w:t>يعود إلى النصف الأو</w:t>
      </w:r>
      <w:r w:rsidR="00B95934" w:rsidRPr="004D5092">
        <w:rPr>
          <w:rFonts w:hint="cs"/>
          <w:sz w:val="27"/>
          <w:rtl/>
          <w:lang w:bidi="ar-IQ"/>
        </w:rPr>
        <w:t>ّ</w:t>
      </w:r>
      <w:r w:rsidRPr="004D5092">
        <w:rPr>
          <w:rFonts w:hint="cs"/>
          <w:sz w:val="27"/>
          <w:rtl/>
          <w:lang w:bidi="ar-IQ"/>
        </w:rPr>
        <w:t>ل من القرن الثاني</w:t>
      </w:r>
      <w:r w:rsidRPr="004D5092">
        <w:rPr>
          <w:sz w:val="27"/>
          <w:vertAlign w:val="superscript"/>
          <w:rtl/>
          <w:lang w:bidi="ar-IQ"/>
        </w:rPr>
        <w:t>(</w:t>
      </w:r>
      <w:r w:rsidRPr="004D5092">
        <w:rPr>
          <w:rStyle w:val="ac"/>
          <w:sz w:val="27"/>
          <w:rtl/>
          <w:lang w:bidi="ar-IQ"/>
        </w:rPr>
        <w:endnoteReference w:id="221"/>
      </w:r>
      <w:r w:rsidRPr="004D5092">
        <w:rPr>
          <w:sz w:val="27"/>
          <w:vertAlign w:val="superscript"/>
          <w:rtl/>
          <w:lang w:bidi="ar-IQ"/>
        </w:rPr>
        <w:t>)</w:t>
      </w:r>
      <w:r w:rsidRPr="004D5092">
        <w:rPr>
          <w:rFonts w:hint="cs"/>
          <w:sz w:val="27"/>
          <w:rtl/>
          <w:lang w:bidi="ar-IQ"/>
        </w:rPr>
        <w:t>.</w:t>
      </w:r>
    </w:p>
    <w:p w:rsidR="00FE2DF0" w:rsidRPr="004D5092" w:rsidRDefault="007D6D80" w:rsidP="00A46B35">
      <w:pPr>
        <w:rPr>
          <w:sz w:val="27"/>
          <w:rtl/>
          <w:lang w:bidi="ar-IQ"/>
        </w:rPr>
      </w:pPr>
      <w:r w:rsidRPr="004D5092">
        <w:rPr>
          <w:rFonts w:hint="cs"/>
          <w:sz w:val="27"/>
          <w:rtl/>
          <w:lang w:bidi="ar-IQ"/>
        </w:rPr>
        <w:t>وقد ذهب دوايت دونالدسن</w:t>
      </w:r>
      <w:r w:rsidRPr="004D5092">
        <w:rPr>
          <w:sz w:val="27"/>
          <w:vertAlign w:val="superscript"/>
          <w:rtl/>
          <w:lang w:bidi="ar-IQ"/>
        </w:rPr>
        <w:t>(</w:t>
      </w:r>
      <w:r w:rsidRPr="004D5092">
        <w:rPr>
          <w:rStyle w:val="ac"/>
          <w:sz w:val="27"/>
          <w:rtl/>
          <w:lang w:bidi="ar-IQ"/>
        </w:rPr>
        <w:endnoteReference w:id="222"/>
      </w:r>
      <w:r w:rsidRPr="004D5092">
        <w:rPr>
          <w:sz w:val="27"/>
          <w:vertAlign w:val="superscript"/>
          <w:rtl/>
          <w:lang w:bidi="ar-IQ"/>
        </w:rPr>
        <w:t>)</w:t>
      </w:r>
      <w:r w:rsidRPr="004D5092">
        <w:rPr>
          <w:rFonts w:hint="cs"/>
          <w:sz w:val="27"/>
          <w:rtl/>
          <w:lang w:bidi="ar-IQ"/>
        </w:rPr>
        <w:t xml:space="preserve"> ب</w:t>
      </w:r>
      <w:r w:rsidR="003B0511" w:rsidRPr="004D5092">
        <w:rPr>
          <w:rFonts w:hint="cs"/>
          <w:sz w:val="27"/>
          <w:rtl/>
          <w:lang w:bidi="ar-IQ"/>
        </w:rPr>
        <w:t>دَوْر</w:t>
      </w:r>
      <w:r w:rsidRPr="004D5092">
        <w:rPr>
          <w:rFonts w:hint="cs"/>
          <w:sz w:val="27"/>
          <w:rtl/>
          <w:lang w:bidi="ar-IQ"/>
        </w:rPr>
        <w:t>ه إلى القول بأن الشيعة هم منشأ هذه الرؤية، وقال بأنها قد بلغ</w:t>
      </w:r>
      <w:r w:rsidR="00FE2DF0" w:rsidRPr="004D5092">
        <w:rPr>
          <w:rFonts w:hint="cs"/>
          <w:sz w:val="27"/>
          <w:rtl/>
          <w:lang w:bidi="ar-IQ"/>
        </w:rPr>
        <w:t>َ</w:t>
      </w:r>
      <w:r w:rsidRPr="004D5092">
        <w:rPr>
          <w:rFonts w:hint="cs"/>
          <w:sz w:val="27"/>
          <w:rtl/>
          <w:lang w:bidi="ar-IQ"/>
        </w:rPr>
        <w:t>ت</w:t>
      </w:r>
      <w:r w:rsidR="00FE2DF0" w:rsidRPr="004D5092">
        <w:rPr>
          <w:rFonts w:hint="cs"/>
          <w:sz w:val="27"/>
          <w:rtl/>
          <w:lang w:bidi="ar-IQ"/>
        </w:rPr>
        <w:t>ْ</w:t>
      </w:r>
      <w:r w:rsidRPr="004D5092">
        <w:rPr>
          <w:rFonts w:hint="cs"/>
          <w:sz w:val="27"/>
          <w:rtl/>
          <w:lang w:bidi="ar-IQ"/>
        </w:rPr>
        <w:t xml:space="preserve"> ذروتها في عصر الشيخ الكليني، </w:t>
      </w:r>
      <w:r w:rsidR="00FE2DF0" w:rsidRPr="004D5092">
        <w:rPr>
          <w:rFonts w:hint="cs"/>
          <w:sz w:val="27"/>
          <w:rtl/>
          <w:lang w:bidi="ar-IQ"/>
        </w:rPr>
        <w:t xml:space="preserve">والشيخ الصدوق، </w:t>
      </w:r>
      <w:r w:rsidRPr="004D5092">
        <w:rPr>
          <w:rFonts w:hint="cs"/>
          <w:sz w:val="27"/>
          <w:rtl/>
          <w:lang w:bidi="ar-IQ"/>
        </w:rPr>
        <w:t>والشيخ المفيد</w:t>
      </w:r>
      <w:r w:rsidRPr="004D5092">
        <w:rPr>
          <w:sz w:val="27"/>
          <w:vertAlign w:val="superscript"/>
          <w:rtl/>
          <w:lang w:bidi="ar-IQ"/>
        </w:rPr>
        <w:t>(</w:t>
      </w:r>
      <w:r w:rsidRPr="004D5092">
        <w:rPr>
          <w:rStyle w:val="ac"/>
          <w:sz w:val="27"/>
          <w:rtl/>
          <w:lang w:bidi="ar-IQ"/>
        </w:rPr>
        <w:endnoteReference w:id="223"/>
      </w:r>
      <w:r w:rsidRPr="004D5092">
        <w:rPr>
          <w:sz w:val="27"/>
          <w:vertAlign w:val="superscript"/>
          <w:rtl/>
          <w:lang w:bidi="ar-IQ"/>
        </w:rPr>
        <w:t>)</w:t>
      </w:r>
      <w:r w:rsidR="00FE2DF0"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وفي نهاية المطاف ذهب إجناتس جولدتسيهر</w:t>
      </w:r>
      <w:r w:rsidRPr="004D5092">
        <w:rPr>
          <w:sz w:val="27"/>
          <w:vertAlign w:val="superscript"/>
          <w:rtl/>
          <w:lang w:bidi="ar-IQ"/>
        </w:rPr>
        <w:t>(</w:t>
      </w:r>
      <w:r w:rsidRPr="004D5092">
        <w:rPr>
          <w:rStyle w:val="ac"/>
          <w:sz w:val="27"/>
          <w:rtl/>
          <w:lang w:bidi="ar-IQ"/>
        </w:rPr>
        <w:endnoteReference w:id="224"/>
      </w:r>
      <w:r w:rsidRPr="004D5092">
        <w:rPr>
          <w:sz w:val="27"/>
          <w:vertAlign w:val="superscript"/>
          <w:rtl/>
          <w:lang w:bidi="ar-IQ"/>
        </w:rPr>
        <w:t>)</w:t>
      </w:r>
      <w:r w:rsidRPr="004D5092">
        <w:rPr>
          <w:rFonts w:hint="cs"/>
          <w:sz w:val="27"/>
          <w:rtl/>
          <w:lang w:bidi="ar-IQ"/>
        </w:rPr>
        <w:t xml:space="preserve"> ـ وهو من المؤس</w:t>
      </w:r>
      <w:r w:rsidR="00FE2DF0" w:rsidRPr="004D5092">
        <w:rPr>
          <w:rFonts w:hint="cs"/>
          <w:sz w:val="27"/>
          <w:rtl/>
          <w:lang w:bidi="ar-IQ"/>
        </w:rPr>
        <w:t>ِّ</w:t>
      </w:r>
      <w:r w:rsidRPr="004D5092">
        <w:rPr>
          <w:rFonts w:hint="cs"/>
          <w:sz w:val="27"/>
          <w:rtl/>
          <w:lang w:bidi="ar-IQ"/>
        </w:rPr>
        <w:t>سين للدراسات الإسلامية الحديثة، وقد ترك</w:t>
      </w:r>
      <w:r w:rsidR="00FE2DF0" w:rsidRPr="004D5092">
        <w:rPr>
          <w:rFonts w:hint="cs"/>
          <w:sz w:val="27"/>
          <w:rtl/>
          <w:lang w:bidi="ar-IQ"/>
        </w:rPr>
        <w:t>َ</w:t>
      </w:r>
      <w:r w:rsidRPr="004D5092">
        <w:rPr>
          <w:rFonts w:hint="cs"/>
          <w:sz w:val="27"/>
          <w:rtl/>
          <w:lang w:bidi="ar-IQ"/>
        </w:rPr>
        <w:t>ت</w:t>
      </w:r>
      <w:r w:rsidR="00FE2DF0" w:rsidRPr="004D5092">
        <w:rPr>
          <w:rFonts w:hint="cs"/>
          <w:sz w:val="27"/>
          <w:rtl/>
          <w:lang w:bidi="ar-IQ"/>
        </w:rPr>
        <w:t>ْ</w:t>
      </w:r>
      <w:r w:rsidRPr="004D5092">
        <w:rPr>
          <w:rFonts w:hint="cs"/>
          <w:sz w:val="27"/>
          <w:rtl/>
          <w:lang w:bidi="ar-IQ"/>
        </w:rPr>
        <w:t xml:space="preserve"> أفكاره تأثيراً عميقاً على آراء سائر المستشرقين ـ إلى القول بأن عصمة الأئم</w:t>
      </w:r>
      <w:r w:rsidR="00FE2DF0" w:rsidRPr="004D5092">
        <w:rPr>
          <w:rFonts w:hint="cs"/>
          <w:sz w:val="27"/>
          <w:rtl/>
          <w:lang w:bidi="ar-IQ"/>
        </w:rPr>
        <w:t>ّ</w:t>
      </w:r>
      <w:r w:rsidRPr="004D5092">
        <w:rPr>
          <w:rFonts w:hint="cs"/>
          <w:sz w:val="27"/>
          <w:rtl/>
          <w:lang w:bidi="ar-IQ"/>
        </w:rPr>
        <w:t>ة من مبالغات الشيعة في هذا الشأن</w:t>
      </w:r>
      <w:r w:rsidRPr="004D5092">
        <w:rPr>
          <w:sz w:val="27"/>
          <w:vertAlign w:val="superscript"/>
          <w:rtl/>
          <w:lang w:bidi="ar-IQ"/>
        </w:rPr>
        <w:t>(</w:t>
      </w:r>
      <w:r w:rsidRPr="004D5092">
        <w:rPr>
          <w:rStyle w:val="ac"/>
          <w:sz w:val="27"/>
          <w:rtl/>
          <w:lang w:bidi="ar-IQ"/>
        </w:rPr>
        <w:endnoteReference w:id="225"/>
      </w:r>
      <w:r w:rsidRPr="004D5092">
        <w:rPr>
          <w:sz w:val="27"/>
          <w:vertAlign w:val="superscript"/>
          <w:rtl/>
          <w:lang w:bidi="ar-IQ"/>
        </w:rPr>
        <w:t>)</w:t>
      </w:r>
      <w:r w:rsidRPr="004D5092">
        <w:rPr>
          <w:rFonts w:hint="cs"/>
          <w:sz w:val="27"/>
          <w:rtl/>
          <w:lang w:bidi="ar-IQ"/>
        </w:rPr>
        <w:t>.</w:t>
      </w:r>
    </w:p>
    <w:p w:rsidR="00FE2DF0" w:rsidRPr="004D5092" w:rsidRDefault="007D6D80" w:rsidP="00A46B35">
      <w:pPr>
        <w:rPr>
          <w:sz w:val="27"/>
          <w:rtl/>
          <w:lang w:bidi="ar-IQ"/>
        </w:rPr>
      </w:pPr>
      <w:r w:rsidRPr="004D5092">
        <w:rPr>
          <w:rFonts w:hint="cs"/>
          <w:sz w:val="27"/>
          <w:rtl/>
          <w:lang w:bidi="ar-IQ"/>
        </w:rPr>
        <w:t>وقد انتشر</w:t>
      </w:r>
      <w:r w:rsidR="00FE2DF0" w:rsidRPr="004D5092">
        <w:rPr>
          <w:rFonts w:hint="cs"/>
          <w:sz w:val="27"/>
          <w:rtl/>
          <w:lang w:bidi="ar-IQ"/>
        </w:rPr>
        <w:t>َ</w:t>
      </w:r>
      <w:r w:rsidRPr="004D5092">
        <w:rPr>
          <w:rFonts w:hint="cs"/>
          <w:sz w:val="27"/>
          <w:rtl/>
          <w:lang w:bidi="ar-IQ"/>
        </w:rPr>
        <w:t>ت</w:t>
      </w:r>
      <w:r w:rsidR="00FE2DF0" w:rsidRPr="004D5092">
        <w:rPr>
          <w:rFonts w:hint="cs"/>
          <w:sz w:val="27"/>
          <w:rtl/>
          <w:lang w:bidi="ar-IQ"/>
        </w:rPr>
        <w:t>ْ</w:t>
      </w:r>
      <w:r w:rsidRPr="004D5092">
        <w:rPr>
          <w:rFonts w:hint="cs"/>
          <w:sz w:val="27"/>
          <w:rtl/>
          <w:lang w:bidi="ar-IQ"/>
        </w:rPr>
        <w:t xml:space="preserve"> جبهة التفكير المخالف للعصمة إلى الحدّ الذي جرف</w:t>
      </w:r>
      <w:r w:rsidR="00FE2DF0" w:rsidRPr="004D5092">
        <w:rPr>
          <w:rFonts w:hint="cs"/>
          <w:sz w:val="27"/>
          <w:rtl/>
          <w:lang w:bidi="ar-IQ"/>
        </w:rPr>
        <w:t>َ</w:t>
      </w:r>
      <w:r w:rsidRPr="004D5092">
        <w:rPr>
          <w:rFonts w:hint="cs"/>
          <w:sz w:val="27"/>
          <w:rtl/>
          <w:lang w:bidi="ar-IQ"/>
        </w:rPr>
        <w:t>ت</w:t>
      </w:r>
      <w:r w:rsidR="00FE2DF0" w:rsidRPr="004D5092">
        <w:rPr>
          <w:rFonts w:hint="cs"/>
          <w:sz w:val="27"/>
          <w:rtl/>
          <w:lang w:bidi="ar-IQ"/>
        </w:rPr>
        <w:t>ْ</w:t>
      </w:r>
      <w:r w:rsidRPr="004D5092">
        <w:rPr>
          <w:rFonts w:hint="cs"/>
          <w:sz w:val="27"/>
          <w:rtl/>
          <w:lang w:bidi="ar-IQ"/>
        </w:rPr>
        <w:t xml:space="preserve"> معها بعض الكت</w:t>
      </w:r>
      <w:r w:rsidR="00FE2DF0" w:rsidRPr="004D5092">
        <w:rPr>
          <w:rFonts w:hint="cs"/>
          <w:sz w:val="27"/>
          <w:rtl/>
          <w:lang w:bidi="ar-IQ"/>
        </w:rPr>
        <w:t>ّ</w:t>
      </w:r>
      <w:r w:rsidRPr="004D5092">
        <w:rPr>
          <w:rFonts w:hint="cs"/>
          <w:sz w:val="27"/>
          <w:rtl/>
          <w:lang w:bidi="ar-IQ"/>
        </w:rPr>
        <w:t>اب من الشيعة أيضاً</w:t>
      </w:r>
      <w:r w:rsidR="00FE2DF0" w:rsidRPr="004D5092">
        <w:rPr>
          <w:rFonts w:hint="cs"/>
          <w:sz w:val="27"/>
          <w:rtl/>
          <w:lang w:bidi="ar-IQ"/>
        </w:rPr>
        <w:t xml:space="preserve">؛ </w:t>
      </w:r>
      <w:r w:rsidRPr="004D5092">
        <w:rPr>
          <w:rFonts w:hint="cs"/>
          <w:sz w:val="27"/>
          <w:rtl/>
          <w:lang w:bidi="ar-IQ"/>
        </w:rPr>
        <w:t xml:space="preserve">فقد ذهب السيد حسين </w:t>
      </w:r>
      <w:r w:rsidR="00FE2DF0" w:rsidRPr="004D5092">
        <w:rPr>
          <w:rFonts w:hint="cs"/>
          <w:sz w:val="27"/>
          <w:rtl/>
          <w:lang w:bidi="ar-IQ"/>
        </w:rPr>
        <w:t>ال</w:t>
      </w:r>
      <w:r w:rsidRPr="004D5092">
        <w:rPr>
          <w:rFonts w:hint="cs"/>
          <w:sz w:val="27"/>
          <w:rtl/>
          <w:lang w:bidi="ar-IQ"/>
        </w:rPr>
        <w:t xml:space="preserve">مدرسي </w:t>
      </w:r>
      <w:r w:rsidR="00FE2DF0" w:rsidRPr="004D5092">
        <w:rPr>
          <w:rFonts w:hint="cs"/>
          <w:sz w:val="27"/>
          <w:rtl/>
          <w:lang w:bidi="ar-IQ"/>
        </w:rPr>
        <w:t>ال</w:t>
      </w:r>
      <w:r w:rsidRPr="004D5092">
        <w:rPr>
          <w:rFonts w:hint="cs"/>
          <w:sz w:val="27"/>
          <w:rtl/>
          <w:lang w:bidi="ar-IQ"/>
        </w:rPr>
        <w:t>طباطبائي ـ ت</w:t>
      </w:r>
      <w:r w:rsidR="00FE2DF0" w:rsidRPr="004D5092">
        <w:rPr>
          <w:rFonts w:hint="cs"/>
          <w:sz w:val="27"/>
          <w:rtl/>
          <w:lang w:bidi="ar-IQ"/>
        </w:rPr>
        <w:t>َ</w:t>
      </w:r>
      <w:r w:rsidRPr="004D5092">
        <w:rPr>
          <w:rFonts w:hint="cs"/>
          <w:sz w:val="27"/>
          <w:rtl/>
          <w:lang w:bidi="ar-IQ"/>
        </w:rPr>
        <w:t>ب</w:t>
      </w:r>
      <w:r w:rsidR="00FE2DF0" w:rsidRPr="004D5092">
        <w:rPr>
          <w:rFonts w:hint="cs"/>
          <w:sz w:val="27"/>
          <w:rtl/>
          <w:lang w:bidi="ar-IQ"/>
        </w:rPr>
        <w:t>َ</w:t>
      </w:r>
      <w:r w:rsidRPr="004D5092">
        <w:rPr>
          <w:rFonts w:hint="cs"/>
          <w:sz w:val="27"/>
          <w:rtl/>
          <w:lang w:bidi="ar-IQ"/>
        </w:rPr>
        <w:t>عاً لهذه الرؤية ـ إلى القول بأن نظرية عصمة الأئم</w:t>
      </w:r>
      <w:r w:rsidR="00FE2DF0" w:rsidRPr="004D5092">
        <w:rPr>
          <w:rFonts w:hint="cs"/>
          <w:sz w:val="27"/>
          <w:rtl/>
          <w:lang w:bidi="ar-IQ"/>
        </w:rPr>
        <w:t>ّ</w:t>
      </w:r>
      <w:r w:rsidRPr="004D5092">
        <w:rPr>
          <w:rFonts w:hint="cs"/>
          <w:sz w:val="27"/>
          <w:rtl/>
          <w:lang w:bidi="ar-IQ"/>
        </w:rPr>
        <w:t>ة تعود إلى القرن الهجري الثاني، وأنها من مقترحات المتكل</w:t>
      </w:r>
      <w:r w:rsidR="00FE2DF0" w:rsidRPr="004D5092">
        <w:rPr>
          <w:rFonts w:hint="cs"/>
          <w:sz w:val="27"/>
          <w:rtl/>
          <w:lang w:bidi="ar-IQ"/>
        </w:rPr>
        <w:t>ِّ</w:t>
      </w:r>
      <w:r w:rsidRPr="004D5092">
        <w:rPr>
          <w:rFonts w:hint="cs"/>
          <w:sz w:val="27"/>
          <w:rtl/>
          <w:lang w:bidi="ar-IQ"/>
        </w:rPr>
        <w:t>م الشيعي الكبير هشام بن الحكم</w:t>
      </w:r>
      <w:r w:rsidRPr="004D5092">
        <w:rPr>
          <w:sz w:val="27"/>
          <w:vertAlign w:val="superscript"/>
          <w:rtl/>
          <w:lang w:bidi="ar-IQ"/>
        </w:rPr>
        <w:t>(</w:t>
      </w:r>
      <w:r w:rsidRPr="004D5092">
        <w:rPr>
          <w:rStyle w:val="ac"/>
          <w:sz w:val="27"/>
          <w:rtl/>
          <w:lang w:bidi="ar-IQ"/>
        </w:rPr>
        <w:endnoteReference w:id="226"/>
      </w:r>
      <w:r w:rsidRPr="004D5092">
        <w:rPr>
          <w:sz w:val="27"/>
          <w:vertAlign w:val="superscript"/>
          <w:rtl/>
          <w:lang w:bidi="ar-IQ"/>
        </w:rPr>
        <w:t>)</w:t>
      </w:r>
      <w:r w:rsidR="00FE2DF0"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كما ذهب مقصود فراستخواه ب</w:t>
      </w:r>
      <w:r w:rsidR="003B0511" w:rsidRPr="004D5092">
        <w:rPr>
          <w:rFonts w:hint="cs"/>
          <w:sz w:val="27"/>
          <w:rtl/>
          <w:lang w:bidi="ar-IQ"/>
        </w:rPr>
        <w:t>دَوْر</w:t>
      </w:r>
      <w:r w:rsidRPr="004D5092">
        <w:rPr>
          <w:rFonts w:hint="cs"/>
          <w:sz w:val="27"/>
          <w:rtl/>
          <w:lang w:bidi="ar-IQ"/>
        </w:rPr>
        <w:t>ه إلى ات</w:t>
      </w:r>
      <w:r w:rsidR="00FE2DF0" w:rsidRPr="004D5092">
        <w:rPr>
          <w:rFonts w:hint="cs"/>
          <w:sz w:val="27"/>
          <w:rtl/>
          <w:lang w:bidi="ar-IQ"/>
        </w:rPr>
        <w:t>ّ</w:t>
      </w:r>
      <w:r w:rsidRPr="004D5092">
        <w:rPr>
          <w:rFonts w:hint="cs"/>
          <w:sz w:val="27"/>
          <w:rtl/>
          <w:lang w:bidi="ar-IQ"/>
        </w:rPr>
        <w:t>هام الشيعة بتضخيم هذا المقام، وطالب بإعادة النظر في القول بمفهوم عصمة المعصومين. وقال في تحليل له:</w:t>
      </w:r>
      <w:r w:rsidR="00FE2DF0" w:rsidRPr="004D5092">
        <w:rPr>
          <w:rFonts w:hint="cs"/>
          <w:sz w:val="27"/>
          <w:rtl/>
          <w:lang w:bidi="ar-IQ"/>
        </w:rPr>
        <w:t xml:space="preserve"> </w:t>
      </w:r>
      <w:r w:rsidRPr="004D5092">
        <w:rPr>
          <w:rFonts w:hint="eastAsia"/>
          <w:sz w:val="24"/>
          <w:szCs w:val="24"/>
          <w:rtl/>
        </w:rPr>
        <w:t>«</w:t>
      </w:r>
      <w:r w:rsidRPr="004D5092">
        <w:rPr>
          <w:rFonts w:hint="cs"/>
          <w:sz w:val="27"/>
          <w:rtl/>
          <w:lang w:bidi="ar-IQ"/>
        </w:rPr>
        <w:t>في</w:t>
      </w:r>
      <w:r w:rsidR="00FE2DF0" w:rsidRPr="004D5092">
        <w:rPr>
          <w:rFonts w:hint="cs"/>
          <w:sz w:val="27"/>
          <w:rtl/>
          <w:lang w:bidi="ar-IQ"/>
        </w:rPr>
        <w:t xml:space="preserve"> </w:t>
      </w:r>
      <w:r w:rsidRPr="004D5092">
        <w:rPr>
          <w:rFonts w:hint="cs"/>
          <w:sz w:val="27"/>
          <w:rtl/>
          <w:lang w:bidi="ar-IQ"/>
        </w:rPr>
        <w:t>ما يتعل</w:t>
      </w:r>
      <w:r w:rsidR="00B46AD5" w:rsidRPr="004D5092">
        <w:rPr>
          <w:rFonts w:hint="cs"/>
          <w:sz w:val="27"/>
          <w:rtl/>
          <w:lang w:bidi="ar-IQ"/>
        </w:rPr>
        <w:t>َّ</w:t>
      </w:r>
      <w:r w:rsidRPr="004D5092">
        <w:rPr>
          <w:rFonts w:hint="cs"/>
          <w:sz w:val="27"/>
          <w:rtl/>
          <w:lang w:bidi="ar-IQ"/>
        </w:rPr>
        <w:t>ق بمسألة العصمة كان اعتقاد المتكل</w:t>
      </w:r>
      <w:r w:rsidR="00B46AD5" w:rsidRPr="004D5092">
        <w:rPr>
          <w:rFonts w:hint="cs"/>
          <w:sz w:val="27"/>
          <w:rtl/>
          <w:lang w:bidi="ar-IQ"/>
        </w:rPr>
        <w:t>ِّ</w:t>
      </w:r>
      <w:r w:rsidRPr="004D5092">
        <w:rPr>
          <w:rFonts w:hint="cs"/>
          <w:sz w:val="27"/>
          <w:rtl/>
          <w:lang w:bidi="ar-IQ"/>
        </w:rPr>
        <w:t>مين من الشيعة أكثر مبالغة</w:t>
      </w:r>
      <w:r w:rsidR="00B46AD5" w:rsidRPr="004D5092">
        <w:rPr>
          <w:rFonts w:hint="cs"/>
          <w:sz w:val="27"/>
          <w:rtl/>
          <w:lang w:bidi="ar-IQ"/>
        </w:rPr>
        <w:t>ً</w:t>
      </w:r>
      <w:r w:rsidRPr="004D5092">
        <w:rPr>
          <w:rFonts w:hint="cs"/>
          <w:sz w:val="27"/>
          <w:rtl/>
          <w:lang w:bidi="ar-IQ"/>
        </w:rPr>
        <w:t xml:space="preserve"> وغلوّاً من الآخرين؛ ور</w:t>
      </w:r>
      <w:r w:rsidR="00B46AD5" w:rsidRPr="004D5092">
        <w:rPr>
          <w:rFonts w:hint="cs"/>
          <w:sz w:val="27"/>
          <w:rtl/>
          <w:lang w:bidi="ar-IQ"/>
        </w:rPr>
        <w:t>ُ</w:t>
      </w:r>
      <w:r w:rsidRPr="004D5092">
        <w:rPr>
          <w:rFonts w:hint="cs"/>
          <w:sz w:val="27"/>
          <w:rtl/>
          <w:lang w:bidi="ar-IQ"/>
        </w:rPr>
        <w:t>ب</w:t>
      </w:r>
      <w:r w:rsidR="00B46AD5" w:rsidRPr="004D5092">
        <w:rPr>
          <w:rFonts w:hint="cs"/>
          <w:sz w:val="27"/>
          <w:rtl/>
          <w:lang w:bidi="ar-IQ"/>
        </w:rPr>
        <w:t>َ</w:t>
      </w:r>
      <w:r w:rsidRPr="004D5092">
        <w:rPr>
          <w:rFonts w:hint="cs"/>
          <w:sz w:val="27"/>
          <w:rtl/>
          <w:lang w:bidi="ar-IQ"/>
        </w:rPr>
        <w:t>ما كان ذلك منهم لأنهم أرادوا أن يرسموا لأئم</w:t>
      </w:r>
      <w:r w:rsidR="00B46AD5" w:rsidRPr="004D5092">
        <w:rPr>
          <w:rFonts w:hint="cs"/>
          <w:sz w:val="27"/>
          <w:rtl/>
          <w:lang w:bidi="ar-IQ"/>
        </w:rPr>
        <w:t>ّ</w:t>
      </w:r>
      <w:r w:rsidRPr="004D5092">
        <w:rPr>
          <w:rFonts w:hint="cs"/>
          <w:sz w:val="27"/>
          <w:rtl/>
          <w:lang w:bidi="ar-IQ"/>
        </w:rPr>
        <w:t>ة مذهبهم صورة</w:t>
      </w:r>
      <w:r w:rsidR="00B46AD5" w:rsidRPr="004D5092">
        <w:rPr>
          <w:rFonts w:hint="cs"/>
          <w:sz w:val="27"/>
          <w:rtl/>
          <w:lang w:bidi="ar-IQ"/>
        </w:rPr>
        <w:t>ً</w:t>
      </w:r>
      <w:r w:rsidRPr="004D5092">
        <w:rPr>
          <w:rFonts w:hint="cs"/>
          <w:sz w:val="27"/>
          <w:rtl/>
          <w:lang w:bidi="ar-IQ"/>
        </w:rPr>
        <w:t xml:space="preserve"> ما فوق بشرية وأسطورية</w:t>
      </w:r>
      <w:r w:rsidR="00B46AD5" w:rsidRPr="004D5092">
        <w:rPr>
          <w:rFonts w:hint="cs"/>
          <w:sz w:val="27"/>
          <w:rtl/>
          <w:lang w:bidi="ar-IQ"/>
        </w:rPr>
        <w:t>،</w:t>
      </w:r>
      <w:r w:rsidRPr="004D5092">
        <w:rPr>
          <w:rFonts w:hint="cs"/>
          <w:sz w:val="27"/>
          <w:rtl/>
          <w:lang w:bidi="ar-IQ"/>
        </w:rPr>
        <w:t xml:space="preserve"> ترتفع بهم إلى مستوى الأنبياء</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27"/>
      </w:r>
      <w:r w:rsidRPr="004D5092">
        <w:rPr>
          <w:sz w:val="27"/>
          <w:vertAlign w:val="superscript"/>
          <w:rtl/>
          <w:lang w:bidi="ar-IQ"/>
        </w:rPr>
        <w:t>)</w:t>
      </w:r>
      <w:r w:rsidRPr="004D5092">
        <w:rPr>
          <w:rFonts w:hint="cs"/>
          <w:sz w:val="27"/>
          <w:rtl/>
          <w:lang w:bidi="ar-IQ"/>
        </w:rPr>
        <w:t>.</w:t>
      </w:r>
    </w:p>
    <w:p w:rsidR="00B46AD5" w:rsidRPr="004D5092" w:rsidRDefault="007D6D80" w:rsidP="00A46B35">
      <w:pPr>
        <w:rPr>
          <w:sz w:val="27"/>
          <w:rtl/>
          <w:lang w:bidi="ar-IQ"/>
        </w:rPr>
      </w:pPr>
      <w:r w:rsidRPr="004D5092">
        <w:rPr>
          <w:rFonts w:hint="cs"/>
          <w:sz w:val="27"/>
          <w:rtl/>
          <w:lang w:bidi="ar-IQ"/>
        </w:rPr>
        <w:t>هناك الكثير من الأبحاث والدراسات التي صدر</w:t>
      </w:r>
      <w:r w:rsidR="00CB19A9" w:rsidRPr="004D5092">
        <w:rPr>
          <w:rFonts w:hint="cs"/>
          <w:sz w:val="27"/>
          <w:rtl/>
          <w:lang w:bidi="ar-IQ"/>
        </w:rPr>
        <w:t>َتْ</w:t>
      </w:r>
      <w:r w:rsidRPr="004D5092">
        <w:rPr>
          <w:rFonts w:hint="cs"/>
          <w:sz w:val="27"/>
          <w:rtl/>
          <w:lang w:bidi="ar-IQ"/>
        </w:rPr>
        <w:t xml:space="preserve"> بشأن العصمة على طول التاريخ</w:t>
      </w:r>
      <w:r w:rsidR="00B46AD5" w:rsidRPr="004D5092">
        <w:rPr>
          <w:rFonts w:hint="cs"/>
          <w:sz w:val="27"/>
          <w:rtl/>
          <w:lang w:bidi="ar-IQ"/>
        </w:rPr>
        <w:t>.</w:t>
      </w:r>
      <w:r w:rsidRPr="004D5092">
        <w:rPr>
          <w:rFonts w:hint="cs"/>
          <w:sz w:val="27"/>
          <w:rtl/>
          <w:lang w:bidi="ar-IQ"/>
        </w:rPr>
        <w:t xml:space="preserve"> </w:t>
      </w:r>
      <w:r w:rsidR="00E437D1" w:rsidRPr="004D5092">
        <w:rPr>
          <w:rFonts w:hint="cs"/>
          <w:sz w:val="27"/>
          <w:rtl/>
          <w:lang w:bidi="ar-IQ"/>
        </w:rPr>
        <w:t>بَيْدَ</w:t>
      </w:r>
      <w:r w:rsidRPr="004D5092">
        <w:rPr>
          <w:rFonts w:hint="cs"/>
          <w:sz w:val="27"/>
          <w:rtl/>
          <w:lang w:bidi="ar-IQ"/>
        </w:rPr>
        <w:t xml:space="preserve"> أننا حت</w:t>
      </w:r>
      <w:r w:rsidR="00B46AD5" w:rsidRPr="004D5092">
        <w:rPr>
          <w:rFonts w:hint="cs"/>
          <w:sz w:val="27"/>
          <w:rtl/>
          <w:lang w:bidi="ar-IQ"/>
        </w:rPr>
        <w:t>ّ</w:t>
      </w:r>
      <w:r w:rsidRPr="004D5092">
        <w:rPr>
          <w:rFonts w:hint="cs"/>
          <w:sz w:val="27"/>
          <w:rtl/>
          <w:lang w:bidi="ar-IQ"/>
        </w:rPr>
        <w:t>ى كتابة هذه المقالة لم نعثر على كتاب</w:t>
      </w:r>
      <w:r w:rsidR="00B46AD5" w:rsidRPr="004D5092">
        <w:rPr>
          <w:rFonts w:hint="cs"/>
          <w:sz w:val="27"/>
          <w:rtl/>
          <w:lang w:bidi="ar-IQ"/>
        </w:rPr>
        <w:t>ٍ</w:t>
      </w:r>
      <w:r w:rsidRPr="004D5092">
        <w:rPr>
          <w:rFonts w:hint="cs"/>
          <w:sz w:val="27"/>
          <w:rtl/>
          <w:lang w:bidi="ar-IQ"/>
        </w:rPr>
        <w:t xml:space="preserve"> أو مقالة</w:t>
      </w:r>
      <w:r w:rsidR="00B46AD5" w:rsidRPr="004D5092">
        <w:rPr>
          <w:rFonts w:hint="cs"/>
          <w:sz w:val="27"/>
          <w:rtl/>
          <w:lang w:bidi="ar-IQ"/>
        </w:rPr>
        <w:t>ٍ</w:t>
      </w:r>
      <w:r w:rsidRPr="004D5092">
        <w:rPr>
          <w:rFonts w:hint="cs"/>
          <w:sz w:val="27"/>
          <w:rtl/>
          <w:lang w:bidi="ar-IQ"/>
        </w:rPr>
        <w:t xml:space="preserve"> تبحث حول جذور مفهوم عصمة الإمام في القرن الهجري</w:t>
      </w:r>
      <w:r w:rsidR="00B46AD5" w:rsidRPr="004D5092">
        <w:rPr>
          <w:rFonts w:hint="cs"/>
          <w:sz w:val="27"/>
          <w:rtl/>
          <w:lang w:bidi="ar-IQ"/>
        </w:rPr>
        <w:t>ّ الأول.</w:t>
      </w:r>
    </w:p>
    <w:p w:rsidR="00B46AD5" w:rsidRPr="004D5092" w:rsidRDefault="007D6D80" w:rsidP="00A46B35">
      <w:pPr>
        <w:rPr>
          <w:sz w:val="27"/>
          <w:rtl/>
          <w:lang w:bidi="ar-IQ"/>
        </w:rPr>
      </w:pPr>
      <w:r w:rsidRPr="004D5092">
        <w:rPr>
          <w:rFonts w:hint="cs"/>
          <w:sz w:val="27"/>
          <w:rtl/>
          <w:lang w:bidi="ar-IQ"/>
        </w:rPr>
        <w:t xml:space="preserve">وبطبيعة الحال فإن مقالة </w:t>
      </w:r>
      <w:r w:rsidRPr="004D5092">
        <w:rPr>
          <w:rFonts w:hint="eastAsia"/>
          <w:sz w:val="24"/>
          <w:szCs w:val="24"/>
          <w:rtl/>
        </w:rPr>
        <w:t>«</w:t>
      </w:r>
      <w:r w:rsidRPr="004D5092">
        <w:rPr>
          <w:rFonts w:hint="cs"/>
          <w:sz w:val="27"/>
          <w:rtl/>
          <w:lang w:bidi="ar-IQ"/>
        </w:rPr>
        <w:t>إطلالة</w:t>
      </w:r>
      <w:r w:rsidR="00B46AD5" w:rsidRPr="004D5092">
        <w:rPr>
          <w:rFonts w:hint="cs"/>
          <w:sz w:val="27"/>
          <w:rtl/>
          <w:lang w:bidi="ar-IQ"/>
        </w:rPr>
        <w:t>ٌ</w:t>
      </w:r>
      <w:r w:rsidRPr="004D5092">
        <w:rPr>
          <w:rFonts w:hint="cs"/>
          <w:sz w:val="27"/>
          <w:rtl/>
          <w:lang w:bidi="ar-IQ"/>
        </w:rPr>
        <w:t xml:space="preserve"> على نظري</w:t>
      </w:r>
      <w:r w:rsidR="00B46AD5" w:rsidRPr="004D5092">
        <w:rPr>
          <w:rFonts w:hint="cs"/>
          <w:sz w:val="27"/>
          <w:rtl/>
          <w:lang w:bidi="ar-IQ"/>
        </w:rPr>
        <w:t>ّ</w:t>
      </w:r>
      <w:r w:rsidRPr="004D5092">
        <w:rPr>
          <w:rFonts w:hint="cs"/>
          <w:sz w:val="27"/>
          <w:rtl/>
          <w:lang w:bidi="ar-IQ"/>
        </w:rPr>
        <w:t>ة عصمة الإمام</w:t>
      </w:r>
      <w:r w:rsidR="00CB19A9" w:rsidRPr="004D5092">
        <w:rPr>
          <w:rFonts w:hint="cs"/>
          <w:sz w:val="27"/>
          <w:rtl/>
          <w:lang w:bidi="ar-IQ"/>
        </w:rPr>
        <w:t>،</w:t>
      </w:r>
      <w:r w:rsidRPr="004D5092">
        <w:rPr>
          <w:rFonts w:hint="cs"/>
          <w:sz w:val="27"/>
          <w:rtl/>
          <w:lang w:bidi="ar-IQ"/>
        </w:rPr>
        <w:t xml:space="preserve"> من البداية إلى القرن الهجري الخامس</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28"/>
      </w:r>
      <w:r w:rsidRPr="004D5092">
        <w:rPr>
          <w:sz w:val="27"/>
          <w:vertAlign w:val="superscript"/>
          <w:rtl/>
          <w:lang w:bidi="ar-IQ"/>
        </w:rPr>
        <w:t>)</w:t>
      </w:r>
      <w:r w:rsidRPr="004D5092">
        <w:rPr>
          <w:rFonts w:hint="cs"/>
          <w:sz w:val="27"/>
          <w:rtl/>
          <w:lang w:bidi="ar-IQ"/>
        </w:rPr>
        <w:t>، لكاتبها: محمد حسين فارياب، قد تناول</w:t>
      </w:r>
      <w:r w:rsidR="00B46AD5" w:rsidRPr="004D5092">
        <w:rPr>
          <w:rFonts w:hint="cs"/>
          <w:sz w:val="27"/>
          <w:rtl/>
          <w:lang w:bidi="ar-IQ"/>
        </w:rPr>
        <w:t>َ</w:t>
      </w:r>
      <w:r w:rsidRPr="004D5092">
        <w:rPr>
          <w:rFonts w:hint="cs"/>
          <w:sz w:val="27"/>
          <w:rtl/>
          <w:lang w:bidi="ar-IQ"/>
        </w:rPr>
        <w:t>ت</w:t>
      </w:r>
      <w:r w:rsidR="00B46AD5" w:rsidRPr="004D5092">
        <w:rPr>
          <w:rFonts w:hint="cs"/>
          <w:sz w:val="27"/>
          <w:rtl/>
          <w:lang w:bidi="ar-IQ"/>
        </w:rPr>
        <w:t>ْ</w:t>
      </w:r>
      <w:r w:rsidRPr="004D5092">
        <w:rPr>
          <w:rFonts w:hint="cs"/>
          <w:sz w:val="27"/>
          <w:rtl/>
          <w:lang w:bidi="ar-IQ"/>
        </w:rPr>
        <w:t xml:space="preserve"> مسار العصمة </w:t>
      </w:r>
      <w:r w:rsidRPr="004D5092">
        <w:rPr>
          <w:rFonts w:hint="cs"/>
          <w:sz w:val="27"/>
          <w:rtl/>
          <w:lang w:bidi="ar-IQ"/>
        </w:rPr>
        <w:lastRenderedPageBreak/>
        <w:t>في القرون الخمسة الأولى، إلا</w:t>
      </w:r>
      <w:r w:rsidR="00B46AD5" w:rsidRPr="004D5092">
        <w:rPr>
          <w:rFonts w:hint="cs"/>
          <w:sz w:val="27"/>
          <w:rtl/>
          <w:lang w:bidi="ar-IQ"/>
        </w:rPr>
        <w:t>ّ</w:t>
      </w:r>
      <w:r w:rsidRPr="004D5092">
        <w:rPr>
          <w:rFonts w:hint="cs"/>
          <w:sz w:val="27"/>
          <w:rtl/>
          <w:lang w:bidi="ar-IQ"/>
        </w:rPr>
        <w:t xml:space="preserve"> أنه قد رك</w:t>
      </w:r>
      <w:r w:rsidR="00B46AD5" w:rsidRPr="004D5092">
        <w:rPr>
          <w:rFonts w:hint="cs"/>
          <w:sz w:val="27"/>
          <w:rtl/>
          <w:lang w:bidi="ar-IQ"/>
        </w:rPr>
        <w:t>َّ</w:t>
      </w:r>
      <w:r w:rsidRPr="004D5092">
        <w:rPr>
          <w:rFonts w:hint="cs"/>
          <w:sz w:val="27"/>
          <w:rtl/>
          <w:lang w:bidi="ar-IQ"/>
        </w:rPr>
        <w:t>ز فيها على خصوص المسار التاريخي للعصمة</w:t>
      </w:r>
      <w:r w:rsidR="00B46AD5" w:rsidRPr="004D5092">
        <w:rPr>
          <w:rFonts w:hint="cs"/>
          <w:sz w:val="27"/>
          <w:rtl/>
          <w:lang w:bidi="ar-IQ"/>
        </w:rPr>
        <w:t>،</w:t>
      </w:r>
      <w:r w:rsidRPr="004D5092">
        <w:rPr>
          <w:rFonts w:hint="cs"/>
          <w:sz w:val="27"/>
          <w:rtl/>
          <w:lang w:bidi="ar-IQ"/>
        </w:rPr>
        <w:t xml:space="preserve"> ومراتبها</w:t>
      </w:r>
      <w:r w:rsidR="00B46AD5" w:rsidRPr="004D5092">
        <w:rPr>
          <w:rFonts w:hint="cs"/>
          <w:sz w:val="27"/>
          <w:rtl/>
          <w:lang w:bidi="ar-IQ"/>
        </w:rPr>
        <w:t>،</w:t>
      </w:r>
      <w:r w:rsidRPr="004D5092">
        <w:rPr>
          <w:rFonts w:hint="cs"/>
          <w:sz w:val="27"/>
          <w:rtl/>
          <w:lang w:bidi="ar-IQ"/>
        </w:rPr>
        <w:t xml:space="preserve"> وبراهينها العقلية، مكتفياً بنقل بعض التقارير المحدودة عن القرن الأو</w:t>
      </w:r>
      <w:r w:rsidR="00B46AD5" w:rsidRPr="004D5092">
        <w:rPr>
          <w:rFonts w:hint="cs"/>
          <w:sz w:val="27"/>
          <w:rtl/>
          <w:lang w:bidi="ar-IQ"/>
        </w:rPr>
        <w:t>ّ</w:t>
      </w:r>
      <w:r w:rsidRPr="004D5092">
        <w:rPr>
          <w:rFonts w:hint="cs"/>
          <w:sz w:val="27"/>
          <w:rtl/>
          <w:lang w:bidi="ar-IQ"/>
        </w:rPr>
        <w:t>ل</w:t>
      </w:r>
      <w:r w:rsidR="00B46AD5" w:rsidRPr="004D5092">
        <w:rPr>
          <w:rFonts w:hint="cs"/>
          <w:sz w:val="27"/>
          <w:rtl/>
          <w:lang w:bidi="ar-IQ"/>
        </w:rPr>
        <w:t>، دون تحليلها أو البرهنة عليها.</w:t>
      </w:r>
    </w:p>
    <w:p w:rsidR="00B46AD5" w:rsidRPr="004D5092" w:rsidRDefault="007D6D80" w:rsidP="00D44A6B">
      <w:pPr>
        <w:spacing w:line="420" w:lineRule="exact"/>
        <w:rPr>
          <w:sz w:val="27"/>
          <w:rtl/>
          <w:lang w:bidi="ar-IQ"/>
        </w:rPr>
      </w:pPr>
      <w:r w:rsidRPr="004D5092">
        <w:rPr>
          <w:rFonts w:hint="cs"/>
          <w:sz w:val="27"/>
          <w:rtl/>
          <w:lang w:bidi="ar-IQ"/>
        </w:rPr>
        <w:t>وقد أورد الدكتور مهدي فرمانيان في مقالة</w:t>
      </w:r>
      <w:r w:rsidR="00B46AD5" w:rsidRPr="004D5092">
        <w:rPr>
          <w:rFonts w:hint="cs"/>
          <w:sz w:val="27"/>
          <w:rtl/>
          <w:lang w:bidi="ar-IQ"/>
        </w:rPr>
        <w:t>ٍ</w:t>
      </w:r>
      <w:r w:rsidRPr="004D5092">
        <w:rPr>
          <w:rFonts w:hint="cs"/>
          <w:sz w:val="27"/>
          <w:rtl/>
          <w:lang w:bidi="ar-IQ"/>
        </w:rPr>
        <w:t xml:space="preserve"> له بعنوان</w:t>
      </w:r>
      <w:r w:rsidR="00B46AD5"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المستشرقون وعصمة الأئم</w:t>
      </w:r>
      <w:r w:rsidR="00CB19A9" w:rsidRPr="004D5092">
        <w:rPr>
          <w:rFonts w:hint="cs"/>
          <w:sz w:val="27"/>
          <w:rtl/>
          <w:lang w:bidi="ar-IQ"/>
        </w:rPr>
        <w:t>ّ</w:t>
      </w:r>
      <w:r w:rsidRPr="004D5092">
        <w:rPr>
          <w:rFonts w:hint="cs"/>
          <w:sz w:val="27"/>
          <w:rtl/>
          <w:lang w:bidi="ar-IQ"/>
        </w:rPr>
        <w:t>ة</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29"/>
      </w:r>
      <w:r w:rsidRPr="004D5092">
        <w:rPr>
          <w:sz w:val="27"/>
          <w:vertAlign w:val="superscript"/>
          <w:rtl/>
          <w:lang w:bidi="ar-IQ"/>
        </w:rPr>
        <w:t>)</w:t>
      </w:r>
      <w:r w:rsidRPr="004D5092">
        <w:rPr>
          <w:rFonts w:hint="cs"/>
          <w:sz w:val="27"/>
          <w:rtl/>
          <w:lang w:bidi="ar-IQ"/>
        </w:rPr>
        <w:t xml:space="preserve"> بحثاً قريباً من هذه المقالة</w:t>
      </w:r>
      <w:r w:rsidR="00B46AD5" w:rsidRPr="004D5092">
        <w:rPr>
          <w:rFonts w:hint="cs"/>
          <w:sz w:val="27"/>
          <w:rtl/>
          <w:lang w:bidi="ar-IQ"/>
        </w:rPr>
        <w:t>.</w:t>
      </w:r>
      <w:r w:rsidRPr="004D5092">
        <w:rPr>
          <w:rFonts w:hint="cs"/>
          <w:sz w:val="27"/>
          <w:rtl/>
          <w:lang w:bidi="ar-IQ"/>
        </w:rPr>
        <w:t xml:space="preserve"> ولكنه بطبيعة الحال لم يعمل فيها على بيان وتحليل ومناقشة رأ</w:t>
      </w:r>
      <w:r w:rsidR="00B46AD5" w:rsidRPr="004D5092">
        <w:rPr>
          <w:rFonts w:hint="cs"/>
          <w:sz w:val="27"/>
          <w:rtl/>
          <w:lang w:bidi="ar-IQ"/>
        </w:rPr>
        <w:t>ي الصحابة والتابعين بهذا الشكل.</w:t>
      </w:r>
    </w:p>
    <w:p w:rsidR="007D6D80" w:rsidRPr="004D5092" w:rsidRDefault="007D6D80" w:rsidP="00D44A6B">
      <w:pPr>
        <w:spacing w:line="420" w:lineRule="exact"/>
        <w:rPr>
          <w:sz w:val="27"/>
          <w:rtl/>
          <w:lang w:bidi="ar-IQ"/>
        </w:rPr>
      </w:pPr>
      <w:r w:rsidRPr="004D5092">
        <w:rPr>
          <w:rFonts w:hint="cs"/>
          <w:sz w:val="27"/>
          <w:rtl/>
          <w:lang w:bidi="ar-IQ"/>
        </w:rPr>
        <w:t>وقد ذكر أحمد حسين شريفي وحسن يوسفيان ب</w:t>
      </w:r>
      <w:r w:rsidR="003B0511" w:rsidRPr="004D5092">
        <w:rPr>
          <w:rFonts w:hint="cs"/>
          <w:sz w:val="27"/>
          <w:rtl/>
          <w:lang w:bidi="ar-IQ"/>
        </w:rPr>
        <w:t>دَوْر</w:t>
      </w:r>
      <w:r w:rsidRPr="004D5092">
        <w:rPr>
          <w:rFonts w:hint="cs"/>
          <w:sz w:val="27"/>
          <w:rtl/>
          <w:lang w:bidi="ar-IQ"/>
        </w:rPr>
        <w:t>ه</w:t>
      </w:r>
      <w:r w:rsidR="00B46AD5" w:rsidRPr="004D5092">
        <w:rPr>
          <w:rFonts w:hint="cs"/>
          <w:sz w:val="27"/>
          <w:rtl/>
          <w:lang w:bidi="ar-IQ"/>
        </w:rPr>
        <w:t>م</w:t>
      </w:r>
      <w:r w:rsidRPr="004D5092">
        <w:rPr>
          <w:rFonts w:hint="cs"/>
          <w:sz w:val="27"/>
          <w:rtl/>
          <w:lang w:bidi="ar-IQ"/>
        </w:rPr>
        <w:t>ا</w:t>
      </w:r>
      <w:r w:rsidR="00B46AD5" w:rsidRPr="004D5092">
        <w:rPr>
          <w:rFonts w:hint="cs"/>
          <w:sz w:val="27"/>
          <w:rtl/>
          <w:lang w:bidi="ar-IQ"/>
        </w:rPr>
        <w:t>،</w:t>
      </w:r>
      <w:r w:rsidRPr="004D5092">
        <w:rPr>
          <w:rFonts w:hint="cs"/>
          <w:sz w:val="27"/>
          <w:rtl/>
          <w:lang w:bidi="ar-IQ"/>
        </w:rPr>
        <w:t xml:space="preserve"> في كتاب </w:t>
      </w:r>
      <w:r w:rsidRPr="004D5092">
        <w:rPr>
          <w:rFonts w:hint="eastAsia"/>
          <w:sz w:val="24"/>
          <w:szCs w:val="24"/>
          <w:rtl/>
        </w:rPr>
        <w:t>«</w:t>
      </w:r>
      <w:r w:rsidRPr="004D5092">
        <w:rPr>
          <w:rFonts w:hint="cs"/>
          <w:sz w:val="27"/>
          <w:rtl/>
          <w:lang w:bidi="ar-IQ"/>
        </w:rPr>
        <w:t>بحث</w:t>
      </w:r>
      <w:r w:rsidR="00DF78F0" w:rsidRPr="004D5092">
        <w:rPr>
          <w:rFonts w:hint="cs"/>
          <w:sz w:val="27"/>
          <w:rtl/>
          <w:lang w:bidi="ar-IQ"/>
        </w:rPr>
        <w:t>ٌ</w:t>
      </w:r>
      <w:r w:rsidRPr="004D5092">
        <w:rPr>
          <w:rFonts w:hint="cs"/>
          <w:sz w:val="27"/>
          <w:rtl/>
          <w:lang w:bidi="ar-IQ"/>
        </w:rPr>
        <w:t xml:space="preserve"> في عصمة المعصومين</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30"/>
      </w:r>
      <w:r w:rsidRPr="004D5092">
        <w:rPr>
          <w:sz w:val="27"/>
          <w:vertAlign w:val="superscript"/>
          <w:rtl/>
          <w:lang w:bidi="ar-IQ"/>
        </w:rPr>
        <w:t>)</w:t>
      </w:r>
      <w:r w:rsidR="00B46AD5" w:rsidRPr="004D5092">
        <w:rPr>
          <w:rFonts w:hint="cs"/>
          <w:sz w:val="27"/>
          <w:rtl/>
          <w:lang w:bidi="ar-IQ"/>
        </w:rPr>
        <w:t>،</w:t>
      </w:r>
      <w:r w:rsidRPr="004D5092">
        <w:rPr>
          <w:rFonts w:hint="cs"/>
          <w:sz w:val="27"/>
          <w:rtl/>
          <w:lang w:bidi="ar-IQ"/>
        </w:rPr>
        <w:t xml:space="preserve"> أبحاثاً من قبيل: مفهوم وحقيقة العصمة، وإمكان العصمة، والعصمة والاختيار، والعصمة والموهبة، والعصمة في مرحلة الطفولة، وتاريخ العصمة في مختلف الأديان وبين المسلمين</w:t>
      </w:r>
      <w:r w:rsidR="00B46AD5" w:rsidRPr="004D5092">
        <w:rPr>
          <w:rFonts w:hint="cs"/>
          <w:sz w:val="27"/>
          <w:rtl/>
          <w:lang w:bidi="ar-IQ"/>
        </w:rPr>
        <w:t>.</w:t>
      </w:r>
      <w:r w:rsidRPr="004D5092">
        <w:rPr>
          <w:rFonts w:hint="cs"/>
          <w:sz w:val="27"/>
          <w:rtl/>
          <w:lang w:bidi="ar-IQ"/>
        </w:rPr>
        <w:t xml:space="preserve"> </w:t>
      </w:r>
      <w:r w:rsidR="00E437D1" w:rsidRPr="004D5092">
        <w:rPr>
          <w:rFonts w:hint="cs"/>
          <w:sz w:val="27"/>
          <w:rtl/>
          <w:lang w:bidi="ar-IQ"/>
        </w:rPr>
        <w:t>بَيْدَ</w:t>
      </w:r>
      <w:r w:rsidRPr="004D5092">
        <w:rPr>
          <w:rFonts w:hint="cs"/>
          <w:sz w:val="27"/>
          <w:rtl/>
          <w:lang w:bidi="ar-IQ"/>
        </w:rPr>
        <w:t xml:space="preserve"> أن أبحاثهم لم ترك</w:t>
      </w:r>
      <w:r w:rsidR="00B46AD5" w:rsidRPr="004D5092">
        <w:rPr>
          <w:rFonts w:hint="cs"/>
          <w:sz w:val="27"/>
          <w:rtl/>
          <w:lang w:bidi="ar-IQ"/>
        </w:rPr>
        <w:t>ِّ</w:t>
      </w:r>
      <w:r w:rsidRPr="004D5092">
        <w:rPr>
          <w:rFonts w:hint="cs"/>
          <w:sz w:val="27"/>
          <w:rtl/>
          <w:lang w:bidi="ar-IQ"/>
        </w:rPr>
        <w:t>ز على القرن الهجري الأو</w:t>
      </w:r>
      <w:r w:rsidR="00DF78F0" w:rsidRPr="004D5092">
        <w:rPr>
          <w:rFonts w:hint="cs"/>
          <w:sz w:val="27"/>
          <w:rtl/>
          <w:lang w:bidi="ar-IQ"/>
        </w:rPr>
        <w:t>ّ</w:t>
      </w:r>
      <w:r w:rsidRPr="004D5092">
        <w:rPr>
          <w:rFonts w:hint="cs"/>
          <w:sz w:val="27"/>
          <w:rtl/>
          <w:lang w:bidi="ar-IQ"/>
        </w:rPr>
        <w:t>ل.</w:t>
      </w:r>
    </w:p>
    <w:p w:rsidR="009B165B" w:rsidRPr="004D5092" w:rsidRDefault="007D6D80" w:rsidP="00D44A6B">
      <w:pPr>
        <w:spacing w:line="420" w:lineRule="exact"/>
        <w:rPr>
          <w:sz w:val="27"/>
          <w:rtl/>
          <w:lang w:bidi="ar-IQ"/>
        </w:rPr>
      </w:pPr>
      <w:r w:rsidRPr="004D5092">
        <w:rPr>
          <w:rFonts w:hint="cs"/>
          <w:sz w:val="27"/>
          <w:rtl/>
          <w:lang w:bidi="ar-IQ"/>
        </w:rPr>
        <w:t>لقد تعرّ</w:t>
      </w:r>
      <w:r w:rsidR="00B46AD5" w:rsidRPr="004D5092">
        <w:rPr>
          <w:rFonts w:hint="cs"/>
          <w:sz w:val="27"/>
          <w:rtl/>
          <w:lang w:bidi="ar-IQ"/>
        </w:rPr>
        <w:t>َ</w:t>
      </w:r>
      <w:r w:rsidRPr="004D5092">
        <w:rPr>
          <w:rFonts w:hint="cs"/>
          <w:sz w:val="27"/>
          <w:rtl/>
          <w:lang w:bidi="ar-IQ"/>
        </w:rPr>
        <w:t>ضنا في هذا المقال إلى أقوال وأفعال الصحابة والتابعين وتابعيهم، مم</w:t>
      </w:r>
      <w:r w:rsidR="009B165B" w:rsidRPr="004D5092">
        <w:rPr>
          <w:rFonts w:hint="cs"/>
          <w:sz w:val="27"/>
          <w:rtl/>
          <w:lang w:bidi="ar-IQ"/>
        </w:rPr>
        <w:t>ّ</w:t>
      </w:r>
      <w:r w:rsidRPr="004D5092">
        <w:rPr>
          <w:rFonts w:hint="cs"/>
          <w:sz w:val="27"/>
          <w:rtl/>
          <w:lang w:bidi="ar-IQ"/>
        </w:rPr>
        <w:t>ا هو مذكور</w:t>
      </w:r>
      <w:r w:rsidR="009B165B" w:rsidRPr="004D5092">
        <w:rPr>
          <w:rFonts w:hint="cs"/>
          <w:sz w:val="27"/>
          <w:rtl/>
          <w:lang w:bidi="ar-IQ"/>
        </w:rPr>
        <w:t>ٌ</w:t>
      </w:r>
      <w:r w:rsidRPr="004D5092">
        <w:rPr>
          <w:rFonts w:hint="cs"/>
          <w:sz w:val="27"/>
          <w:rtl/>
          <w:lang w:bidi="ar-IQ"/>
        </w:rPr>
        <w:t xml:space="preserve"> في كتب التاريخ والكلام والرجال والتفسير والحديث</w:t>
      </w:r>
      <w:r w:rsidR="009B165B" w:rsidRPr="004D5092">
        <w:rPr>
          <w:rFonts w:hint="cs"/>
          <w:sz w:val="27"/>
          <w:rtl/>
          <w:lang w:bidi="ar-IQ"/>
        </w:rPr>
        <w:t>؛</w:t>
      </w:r>
      <w:r w:rsidRPr="004D5092">
        <w:rPr>
          <w:rFonts w:hint="cs"/>
          <w:sz w:val="27"/>
          <w:rtl/>
          <w:lang w:bidi="ar-IQ"/>
        </w:rPr>
        <w:t xml:space="preserve"> لكي نعمل ـ من خلال تحليل النصوص والتقارير المدرجة فيها</w:t>
      </w:r>
      <w:r w:rsidR="009B165B" w:rsidRPr="004D5092">
        <w:rPr>
          <w:rFonts w:hint="cs"/>
          <w:sz w:val="27"/>
          <w:rtl/>
          <w:lang w:bidi="ar-IQ"/>
        </w:rPr>
        <w:t>،</w:t>
      </w:r>
      <w:r w:rsidRPr="004D5092">
        <w:rPr>
          <w:rFonts w:hint="cs"/>
          <w:sz w:val="27"/>
          <w:rtl/>
          <w:lang w:bidi="ar-IQ"/>
        </w:rPr>
        <w:t xml:space="preserve"> والاستناد إلى المنقولات الروائية والتاريخية والموضوعية والكلامية في </w:t>
      </w:r>
      <w:r w:rsidR="008C0CBE" w:rsidRPr="004D5092">
        <w:rPr>
          <w:rFonts w:hint="cs"/>
          <w:sz w:val="27"/>
          <w:rtl/>
          <w:lang w:bidi="ar-IQ"/>
        </w:rPr>
        <w:t>مجال</w:t>
      </w:r>
      <w:r w:rsidRPr="004D5092">
        <w:rPr>
          <w:rFonts w:hint="cs"/>
          <w:sz w:val="27"/>
          <w:rtl/>
          <w:lang w:bidi="ar-IQ"/>
        </w:rPr>
        <w:t xml:space="preserve"> التفكير ال</w:t>
      </w:r>
      <w:r w:rsidR="009B165B" w:rsidRPr="004D5092">
        <w:rPr>
          <w:rFonts w:hint="cs"/>
          <w:sz w:val="27"/>
          <w:rtl/>
          <w:lang w:bidi="ar-IQ"/>
        </w:rPr>
        <w:t>شيعي ـ على إثبات مسألة الإمامة.</w:t>
      </w:r>
    </w:p>
    <w:p w:rsidR="007D6D80" w:rsidRPr="004D5092" w:rsidRDefault="007D6D80" w:rsidP="00DF78F0">
      <w:pPr>
        <w:spacing w:line="420" w:lineRule="exact"/>
        <w:rPr>
          <w:sz w:val="27"/>
          <w:rtl/>
          <w:lang w:bidi="ar-IQ"/>
        </w:rPr>
      </w:pPr>
      <w:r w:rsidRPr="004D5092">
        <w:rPr>
          <w:rFonts w:hint="cs"/>
          <w:sz w:val="27"/>
          <w:rtl/>
          <w:lang w:bidi="ar-IQ"/>
        </w:rPr>
        <w:t>ومن الجدير ذكره أننا قد استن</w:t>
      </w:r>
      <w:r w:rsidR="009B165B" w:rsidRPr="004D5092">
        <w:rPr>
          <w:rFonts w:hint="cs"/>
          <w:sz w:val="27"/>
          <w:rtl/>
          <w:lang w:bidi="ar-IQ"/>
        </w:rPr>
        <w:t>َ</w:t>
      </w:r>
      <w:r w:rsidRPr="004D5092">
        <w:rPr>
          <w:rFonts w:hint="cs"/>
          <w:sz w:val="27"/>
          <w:rtl/>
          <w:lang w:bidi="ar-IQ"/>
        </w:rPr>
        <w:t>د</w:t>
      </w:r>
      <w:r w:rsidR="009B165B" w:rsidRPr="004D5092">
        <w:rPr>
          <w:rFonts w:hint="cs"/>
          <w:sz w:val="27"/>
          <w:rtl/>
          <w:lang w:bidi="ar-IQ"/>
        </w:rPr>
        <w:t>ْ</w:t>
      </w:r>
      <w:r w:rsidRPr="004D5092">
        <w:rPr>
          <w:rFonts w:hint="cs"/>
          <w:sz w:val="27"/>
          <w:rtl/>
          <w:lang w:bidi="ar-IQ"/>
        </w:rPr>
        <w:t>نا في هذه المقالة إلى المصادر المتأخ</w:t>
      </w:r>
      <w:r w:rsidR="009B165B" w:rsidRPr="004D5092">
        <w:rPr>
          <w:rFonts w:hint="cs"/>
          <w:sz w:val="27"/>
          <w:rtl/>
          <w:lang w:bidi="ar-IQ"/>
        </w:rPr>
        <w:t>ِّ</w:t>
      </w:r>
      <w:r w:rsidRPr="004D5092">
        <w:rPr>
          <w:rFonts w:hint="cs"/>
          <w:sz w:val="27"/>
          <w:rtl/>
          <w:lang w:bidi="ar-IQ"/>
        </w:rPr>
        <w:t>رة عن القرن الهجري الأو</w:t>
      </w:r>
      <w:r w:rsidR="009B165B" w:rsidRPr="004D5092">
        <w:rPr>
          <w:rFonts w:hint="cs"/>
          <w:sz w:val="27"/>
          <w:rtl/>
          <w:lang w:bidi="ar-IQ"/>
        </w:rPr>
        <w:t>ّ</w:t>
      </w:r>
      <w:r w:rsidRPr="004D5092">
        <w:rPr>
          <w:rFonts w:hint="cs"/>
          <w:sz w:val="27"/>
          <w:rtl/>
          <w:lang w:bidi="ar-IQ"/>
        </w:rPr>
        <w:t>ل</w:t>
      </w:r>
      <w:r w:rsidR="009B165B" w:rsidRPr="004D5092">
        <w:rPr>
          <w:rFonts w:hint="cs"/>
          <w:sz w:val="27"/>
          <w:rtl/>
          <w:lang w:bidi="ar-IQ"/>
        </w:rPr>
        <w:t xml:space="preserve">؛ </w:t>
      </w:r>
      <w:r w:rsidRPr="004D5092">
        <w:rPr>
          <w:rFonts w:hint="cs"/>
          <w:sz w:val="27"/>
          <w:rtl/>
          <w:lang w:bidi="ar-IQ"/>
        </w:rPr>
        <w:t xml:space="preserve">إذ </w:t>
      </w:r>
      <w:r w:rsidR="00E437D1" w:rsidRPr="004D5092">
        <w:rPr>
          <w:rFonts w:hint="cs"/>
          <w:sz w:val="27"/>
          <w:rtl/>
          <w:lang w:bidi="ar-IQ"/>
        </w:rPr>
        <w:t>لا شَكَّ</w:t>
      </w:r>
      <w:r w:rsidRPr="004D5092">
        <w:rPr>
          <w:rFonts w:hint="cs"/>
          <w:sz w:val="27"/>
          <w:rtl/>
          <w:lang w:bidi="ar-IQ"/>
        </w:rPr>
        <w:t xml:space="preserve"> في أنه لم يص</w:t>
      </w:r>
      <w:r w:rsidR="009B165B" w:rsidRPr="004D5092">
        <w:rPr>
          <w:rFonts w:hint="cs"/>
          <w:sz w:val="27"/>
          <w:rtl/>
          <w:lang w:bidi="ar-IQ"/>
        </w:rPr>
        <w:t>ِ</w:t>
      </w:r>
      <w:r w:rsidRPr="004D5092">
        <w:rPr>
          <w:rFonts w:hint="cs"/>
          <w:sz w:val="27"/>
          <w:rtl/>
          <w:lang w:bidi="ar-IQ"/>
        </w:rPr>
        <w:t>ل</w:t>
      </w:r>
      <w:r w:rsidR="009B165B" w:rsidRPr="004D5092">
        <w:rPr>
          <w:rFonts w:hint="cs"/>
          <w:sz w:val="27"/>
          <w:rtl/>
          <w:lang w:bidi="ar-IQ"/>
        </w:rPr>
        <w:t>ْ</w:t>
      </w:r>
      <w:r w:rsidRPr="004D5092">
        <w:rPr>
          <w:rFonts w:hint="cs"/>
          <w:sz w:val="27"/>
          <w:rtl/>
          <w:lang w:bidi="ar-IQ"/>
        </w:rPr>
        <w:t>نا كتاب</w:t>
      </w:r>
      <w:r w:rsidR="009B165B" w:rsidRPr="004D5092">
        <w:rPr>
          <w:rFonts w:hint="cs"/>
          <w:sz w:val="27"/>
          <w:rtl/>
          <w:lang w:bidi="ar-IQ"/>
        </w:rPr>
        <w:t>ٌ</w:t>
      </w:r>
      <w:r w:rsidRPr="004D5092">
        <w:rPr>
          <w:rFonts w:hint="cs"/>
          <w:sz w:val="27"/>
          <w:rtl/>
          <w:lang w:bidi="ar-IQ"/>
        </w:rPr>
        <w:t xml:space="preserve"> مستقل</w:t>
      </w:r>
      <w:r w:rsidR="009B165B" w:rsidRPr="004D5092">
        <w:rPr>
          <w:rFonts w:hint="cs"/>
          <w:sz w:val="27"/>
          <w:rtl/>
          <w:lang w:bidi="ar-IQ"/>
        </w:rPr>
        <w:t>ّ</w:t>
      </w:r>
      <w:r w:rsidRPr="004D5092">
        <w:rPr>
          <w:rFonts w:hint="cs"/>
          <w:sz w:val="27"/>
          <w:rtl/>
          <w:lang w:bidi="ar-IQ"/>
        </w:rPr>
        <w:t xml:space="preserve"> في هذا الشأن من القرن الهجري الأو</w:t>
      </w:r>
      <w:r w:rsidR="009B165B" w:rsidRPr="004D5092">
        <w:rPr>
          <w:rFonts w:hint="cs"/>
          <w:sz w:val="27"/>
          <w:rtl/>
          <w:lang w:bidi="ar-IQ"/>
        </w:rPr>
        <w:t>ّ</w:t>
      </w:r>
      <w:r w:rsidRPr="004D5092">
        <w:rPr>
          <w:rFonts w:hint="cs"/>
          <w:sz w:val="27"/>
          <w:rtl/>
          <w:lang w:bidi="ar-IQ"/>
        </w:rPr>
        <w:t>ل. والاد</w:t>
      </w:r>
      <w:r w:rsidR="009B165B" w:rsidRPr="004D5092">
        <w:rPr>
          <w:rFonts w:hint="cs"/>
          <w:sz w:val="27"/>
          <w:rtl/>
          <w:lang w:bidi="ar-IQ"/>
        </w:rPr>
        <w:t>ّ</w:t>
      </w:r>
      <w:r w:rsidRPr="004D5092">
        <w:rPr>
          <w:rFonts w:hint="cs"/>
          <w:sz w:val="27"/>
          <w:rtl/>
          <w:lang w:bidi="ar-IQ"/>
        </w:rPr>
        <w:t xml:space="preserve">عاء الوحيد الموجود في هذا الشأن يرتبط بكتاب </w:t>
      </w:r>
      <w:r w:rsidRPr="004D5092">
        <w:rPr>
          <w:rFonts w:hint="eastAsia"/>
          <w:sz w:val="24"/>
          <w:szCs w:val="24"/>
          <w:rtl/>
        </w:rPr>
        <w:t>«</w:t>
      </w:r>
      <w:r w:rsidRPr="004D5092">
        <w:rPr>
          <w:rFonts w:hint="cs"/>
          <w:sz w:val="27"/>
          <w:rtl/>
          <w:lang w:bidi="ar-IQ"/>
        </w:rPr>
        <w:t>سُل</w:t>
      </w:r>
      <w:r w:rsidR="009B165B" w:rsidRPr="004D5092">
        <w:rPr>
          <w:rFonts w:hint="cs"/>
          <w:sz w:val="27"/>
          <w:rtl/>
          <w:lang w:bidi="ar-IQ"/>
        </w:rPr>
        <w:t>َ</w:t>
      </w:r>
      <w:r w:rsidRPr="004D5092">
        <w:rPr>
          <w:rFonts w:hint="cs"/>
          <w:sz w:val="27"/>
          <w:rtl/>
          <w:lang w:bidi="ar-IQ"/>
        </w:rPr>
        <w:t>ي</w:t>
      </w:r>
      <w:r w:rsidR="009B165B" w:rsidRPr="004D5092">
        <w:rPr>
          <w:rFonts w:hint="cs"/>
          <w:sz w:val="27"/>
          <w:rtl/>
          <w:lang w:bidi="ar-IQ"/>
        </w:rPr>
        <w:t>ْ</w:t>
      </w:r>
      <w:r w:rsidRPr="004D5092">
        <w:rPr>
          <w:rFonts w:hint="cs"/>
          <w:sz w:val="27"/>
          <w:rtl/>
          <w:lang w:bidi="ar-IQ"/>
        </w:rPr>
        <w:t>م بن قيس</w:t>
      </w:r>
      <w:r w:rsidRPr="004D5092">
        <w:rPr>
          <w:rFonts w:hint="eastAsia"/>
          <w:sz w:val="24"/>
          <w:szCs w:val="24"/>
          <w:rtl/>
        </w:rPr>
        <w:t>»</w:t>
      </w:r>
      <w:r w:rsidRPr="004D5092">
        <w:rPr>
          <w:rFonts w:hint="cs"/>
          <w:sz w:val="27"/>
          <w:rtl/>
          <w:lang w:bidi="ar-IQ"/>
        </w:rPr>
        <w:t>، وقد وقع التشكيك فيه من ق</w:t>
      </w:r>
      <w:r w:rsidR="009B165B" w:rsidRPr="004D5092">
        <w:rPr>
          <w:rFonts w:hint="cs"/>
          <w:sz w:val="27"/>
          <w:rtl/>
          <w:lang w:bidi="ar-IQ"/>
        </w:rPr>
        <w:t>ِ</w:t>
      </w:r>
      <w:r w:rsidRPr="004D5092">
        <w:rPr>
          <w:rFonts w:hint="cs"/>
          <w:sz w:val="27"/>
          <w:rtl/>
          <w:lang w:bidi="ar-IQ"/>
        </w:rPr>
        <w:t>ب</w:t>
      </w:r>
      <w:r w:rsidR="009B165B" w:rsidRPr="004D5092">
        <w:rPr>
          <w:rFonts w:hint="cs"/>
          <w:sz w:val="27"/>
          <w:rtl/>
          <w:lang w:bidi="ar-IQ"/>
        </w:rPr>
        <w:t>َ</w:t>
      </w:r>
      <w:r w:rsidRPr="004D5092">
        <w:rPr>
          <w:rFonts w:hint="cs"/>
          <w:sz w:val="27"/>
          <w:rtl/>
          <w:lang w:bidi="ar-IQ"/>
        </w:rPr>
        <w:t xml:space="preserve">ل الباحثين. </w:t>
      </w:r>
      <w:r w:rsidR="00E437D1" w:rsidRPr="004D5092">
        <w:rPr>
          <w:rFonts w:hint="cs"/>
          <w:sz w:val="27"/>
          <w:rtl/>
          <w:lang w:bidi="ar-IQ"/>
        </w:rPr>
        <w:t>بَيْدَ</w:t>
      </w:r>
      <w:r w:rsidRPr="004D5092">
        <w:rPr>
          <w:rFonts w:hint="cs"/>
          <w:sz w:val="27"/>
          <w:rtl/>
          <w:lang w:bidi="ar-IQ"/>
        </w:rPr>
        <w:t xml:space="preserve"> أن الكتب التي تمّ تأليفها في القرون اللاحقة تحتوي بشكل</w:t>
      </w:r>
      <w:r w:rsidR="009B165B" w:rsidRPr="004D5092">
        <w:rPr>
          <w:rFonts w:hint="cs"/>
          <w:sz w:val="27"/>
          <w:rtl/>
          <w:lang w:bidi="ar-IQ"/>
        </w:rPr>
        <w:t>ٍ</w:t>
      </w:r>
      <w:r w:rsidRPr="004D5092">
        <w:rPr>
          <w:rFonts w:hint="cs"/>
          <w:sz w:val="27"/>
          <w:rtl/>
          <w:lang w:bidi="ar-IQ"/>
        </w:rPr>
        <w:t xml:space="preserve"> وآخر تقريرات</w:t>
      </w:r>
      <w:r w:rsidR="00DF78F0" w:rsidRPr="004D5092">
        <w:rPr>
          <w:rFonts w:hint="cs"/>
          <w:sz w:val="27"/>
          <w:rtl/>
          <w:lang w:bidi="ar-IQ"/>
        </w:rPr>
        <w:t>ٍ</w:t>
      </w:r>
      <w:r w:rsidRPr="004D5092">
        <w:rPr>
          <w:rFonts w:hint="cs"/>
          <w:sz w:val="27"/>
          <w:rtl/>
          <w:lang w:bidi="ar-IQ"/>
        </w:rPr>
        <w:t xml:space="preserve"> عن الأحداث والنصوص الروائية المنقولة عن القرن الأو</w:t>
      </w:r>
      <w:r w:rsidR="009B165B" w:rsidRPr="004D5092">
        <w:rPr>
          <w:rFonts w:hint="cs"/>
          <w:sz w:val="27"/>
          <w:rtl/>
          <w:lang w:bidi="ar-IQ"/>
        </w:rPr>
        <w:t>ّ</w:t>
      </w:r>
      <w:r w:rsidRPr="004D5092">
        <w:rPr>
          <w:rFonts w:hint="cs"/>
          <w:sz w:val="27"/>
          <w:rtl/>
          <w:lang w:bidi="ar-IQ"/>
        </w:rPr>
        <w:t>ل</w:t>
      </w:r>
      <w:r w:rsidR="009B165B" w:rsidRPr="004D5092">
        <w:rPr>
          <w:rFonts w:hint="cs"/>
          <w:sz w:val="27"/>
          <w:rtl/>
          <w:lang w:bidi="ar-IQ"/>
        </w:rPr>
        <w:t>،</w:t>
      </w:r>
      <w:r w:rsidRPr="004D5092">
        <w:rPr>
          <w:rFonts w:hint="cs"/>
          <w:sz w:val="27"/>
          <w:rtl/>
          <w:lang w:bidi="ar-IQ"/>
        </w:rPr>
        <w:t xml:space="preserve"> والتي </w:t>
      </w:r>
      <w:r w:rsidR="00DF78F0" w:rsidRPr="004D5092">
        <w:rPr>
          <w:rFonts w:hint="cs"/>
          <w:sz w:val="27"/>
          <w:rtl/>
          <w:lang w:bidi="ar-IQ"/>
        </w:rPr>
        <w:t>تنطوي</w:t>
      </w:r>
      <w:r w:rsidRPr="004D5092">
        <w:rPr>
          <w:rFonts w:hint="cs"/>
          <w:sz w:val="27"/>
          <w:rtl/>
          <w:lang w:bidi="ar-IQ"/>
        </w:rPr>
        <w:t xml:space="preserve"> على أحداث ووقائع هذا القرن. ومن خلال التدقيق في هذه التقارير التاريخية يمكن وضع مرآة</w:t>
      </w:r>
      <w:r w:rsidR="009B165B" w:rsidRPr="004D5092">
        <w:rPr>
          <w:rFonts w:hint="cs"/>
          <w:sz w:val="27"/>
          <w:rtl/>
          <w:lang w:bidi="ar-IQ"/>
        </w:rPr>
        <w:t>ٍ</w:t>
      </w:r>
      <w:r w:rsidRPr="004D5092">
        <w:rPr>
          <w:rFonts w:hint="cs"/>
          <w:sz w:val="27"/>
          <w:rtl/>
          <w:lang w:bidi="ar-IQ"/>
        </w:rPr>
        <w:t xml:space="preserve"> أمام الحقائق الموجودة في القرن الهجري الأو</w:t>
      </w:r>
      <w:r w:rsidR="009B165B" w:rsidRPr="004D5092">
        <w:rPr>
          <w:rFonts w:hint="cs"/>
          <w:sz w:val="27"/>
          <w:rtl/>
          <w:lang w:bidi="ar-IQ"/>
        </w:rPr>
        <w:t>ّ</w:t>
      </w:r>
      <w:r w:rsidRPr="004D5092">
        <w:rPr>
          <w:rFonts w:hint="cs"/>
          <w:sz w:val="27"/>
          <w:rtl/>
          <w:lang w:bidi="ar-IQ"/>
        </w:rPr>
        <w:t>ل</w:t>
      </w:r>
      <w:r w:rsidR="009B165B" w:rsidRPr="004D5092">
        <w:rPr>
          <w:rFonts w:hint="cs"/>
          <w:sz w:val="27"/>
          <w:rtl/>
          <w:lang w:bidi="ar-IQ"/>
        </w:rPr>
        <w:t>؛</w:t>
      </w:r>
      <w:r w:rsidRPr="004D5092">
        <w:rPr>
          <w:rFonts w:hint="cs"/>
          <w:sz w:val="27"/>
          <w:rtl/>
          <w:lang w:bidi="ar-IQ"/>
        </w:rPr>
        <w:t xml:space="preserve"> فإن</w:t>
      </w:r>
      <w:r w:rsidR="009B165B" w:rsidRPr="004D5092">
        <w:rPr>
          <w:rFonts w:hint="cs"/>
          <w:sz w:val="27"/>
          <w:rtl/>
          <w:lang w:bidi="ar-IQ"/>
        </w:rPr>
        <w:t>ْ</w:t>
      </w:r>
      <w:r w:rsidRPr="004D5092">
        <w:rPr>
          <w:rFonts w:hint="cs"/>
          <w:sz w:val="27"/>
          <w:rtl/>
          <w:lang w:bidi="ar-IQ"/>
        </w:rPr>
        <w:t xml:space="preserve"> لم يكن هذا المنهج في البحث مقبولاً، وتمّ ات</w:t>
      </w:r>
      <w:r w:rsidR="009B165B" w:rsidRPr="004D5092">
        <w:rPr>
          <w:rFonts w:hint="cs"/>
          <w:sz w:val="27"/>
          <w:rtl/>
          <w:lang w:bidi="ar-IQ"/>
        </w:rPr>
        <w:t>ّ</w:t>
      </w:r>
      <w:r w:rsidRPr="004D5092">
        <w:rPr>
          <w:rFonts w:hint="cs"/>
          <w:sz w:val="27"/>
          <w:rtl/>
          <w:lang w:bidi="ar-IQ"/>
        </w:rPr>
        <w:t>هامه بعدم العلمي</w:t>
      </w:r>
      <w:r w:rsidR="009B165B" w:rsidRPr="004D5092">
        <w:rPr>
          <w:rFonts w:hint="cs"/>
          <w:sz w:val="27"/>
          <w:rtl/>
          <w:lang w:bidi="ar-IQ"/>
        </w:rPr>
        <w:t>ّ</w:t>
      </w:r>
      <w:r w:rsidRPr="004D5092">
        <w:rPr>
          <w:rFonts w:hint="cs"/>
          <w:sz w:val="27"/>
          <w:rtl/>
          <w:lang w:bidi="ar-IQ"/>
        </w:rPr>
        <w:t>ة، لن يعود بالإمكان إثبات أي</w:t>
      </w:r>
      <w:r w:rsidR="009B165B" w:rsidRPr="004D5092">
        <w:rPr>
          <w:rFonts w:hint="cs"/>
          <w:sz w:val="27"/>
          <w:rtl/>
          <w:lang w:bidi="ar-IQ"/>
        </w:rPr>
        <w:t>ّ</w:t>
      </w:r>
      <w:r w:rsidRPr="004D5092">
        <w:rPr>
          <w:rFonts w:hint="cs"/>
          <w:sz w:val="27"/>
          <w:rtl/>
          <w:lang w:bidi="ar-IQ"/>
        </w:rPr>
        <w:t xml:space="preserve"> مطلب</w:t>
      </w:r>
      <w:r w:rsidR="009B165B" w:rsidRPr="004D5092">
        <w:rPr>
          <w:rFonts w:hint="cs"/>
          <w:sz w:val="27"/>
          <w:rtl/>
          <w:lang w:bidi="ar-IQ"/>
        </w:rPr>
        <w:t>ٍ</w:t>
      </w:r>
      <w:r w:rsidRPr="004D5092">
        <w:rPr>
          <w:rFonts w:hint="cs"/>
          <w:sz w:val="27"/>
          <w:rtl/>
          <w:lang w:bidi="ar-IQ"/>
        </w:rPr>
        <w:t xml:space="preserve"> أو حادثة</w:t>
      </w:r>
      <w:r w:rsidR="009B165B" w:rsidRPr="004D5092">
        <w:rPr>
          <w:rFonts w:hint="cs"/>
          <w:sz w:val="27"/>
          <w:rtl/>
          <w:lang w:bidi="ar-IQ"/>
        </w:rPr>
        <w:t>ٍ</w:t>
      </w:r>
      <w:r w:rsidRPr="004D5092">
        <w:rPr>
          <w:rFonts w:hint="cs"/>
          <w:sz w:val="27"/>
          <w:rtl/>
          <w:lang w:bidi="ar-IQ"/>
        </w:rPr>
        <w:t xml:space="preserve"> إسلامي</w:t>
      </w:r>
      <w:r w:rsidR="009B165B" w:rsidRPr="004D5092">
        <w:rPr>
          <w:rFonts w:hint="cs"/>
          <w:sz w:val="27"/>
          <w:rtl/>
          <w:lang w:bidi="ar-IQ"/>
        </w:rPr>
        <w:t>ّ</w:t>
      </w:r>
      <w:r w:rsidRPr="004D5092">
        <w:rPr>
          <w:rFonts w:hint="cs"/>
          <w:sz w:val="27"/>
          <w:rtl/>
          <w:lang w:bidi="ar-IQ"/>
        </w:rPr>
        <w:t>ة مرتبطة بالقرن الأو</w:t>
      </w:r>
      <w:r w:rsidR="009B165B" w:rsidRPr="004D5092">
        <w:rPr>
          <w:rFonts w:hint="cs"/>
          <w:sz w:val="27"/>
          <w:rtl/>
          <w:lang w:bidi="ar-IQ"/>
        </w:rPr>
        <w:t>ّ</w:t>
      </w:r>
      <w:r w:rsidRPr="004D5092">
        <w:rPr>
          <w:rFonts w:hint="cs"/>
          <w:sz w:val="27"/>
          <w:rtl/>
          <w:lang w:bidi="ar-IQ"/>
        </w:rPr>
        <w:t>ل.</w:t>
      </w:r>
    </w:p>
    <w:p w:rsidR="007D6D80" w:rsidRPr="004D5092" w:rsidRDefault="007D6D80" w:rsidP="00CF457C">
      <w:pPr>
        <w:pStyle w:val="31"/>
        <w:rPr>
          <w:color w:val="auto"/>
          <w:rtl/>
          <w:lang w:bidi="ar-IQ"/>
        </w:rPr>
      </w:pPr>
      <w:r w:rsidRPr="004D5092">
        <w:rPr>
          <w:rFonts w:hint="cs"/>
          <w:color w:val="auto"/>
          <w:rtl/>
          <w:lang w:bidi="ar-IQ"/>
        </w:rPr>
        <w:lastRenderedPageBreak/>
        <w:t>مفهوم العصمة</w:t>
      </w:r>
      <w:r w:rsidR="00CF457C" w:rsidRPr="004D5092">
        <w:rPr>
          <w:rFonts w:hint="cs"/>
          <w:color w:val="auto"/>
          <w:rtl/>
          <w:lang w:val="en-US"/>
        </w:rPr>
        <w:t xml:space="preserve"> ــــــ</w:t>
      </w:r>
    </w:p>
    <w:p w:rsidR="007D6D80" w:rsidRPr="004D5092" w:rsidRDefault="007D6D80" w:rsidP="00E003F0">
      <w:pPr>
        <w:spacing w:line="420" w:lineRule="exact"/>
        <w:rPr>
          <w:sz w:val="27"/>
          <w:rtl/>
          <w:lang w:bidi="ar-IQ"/>
        </w:rPr>
      </w:pPr>
      <w:r w:rsidRPr="004D5092">
        <w:rPr>
          <w:rFonts w:hint="cs"/>
          <w:sz w:val="27"/>
          <w:rtl/>
          <w:lang w:bidi="ar-IQ"/>
        </w:rPr>
        <w:t>إن العصمة من ناحية البنية اللفظية اسم مصدر مشتق</w:t>
      </w:r>
      <w:r w:rsidR="009B165B" w:rsidRPr="004D5092">
        <w:rPr>
          <w:rFonts w:hint="cs"/>
          <w:sz w:val="27"/>
          <w:rtl/>
          <w:lang w:bidi="ar-IQ"/>
        </w:rPr>
        <w:t>ّ</w:t>
      </w:r>
      <w:r w:rsidRPr="004D5092">
        <w:rPr>
          <w:rFonts w:hint="cs"/>
          <w:sz w:val="27"/>
          <w:rtl/>
          <w:lang w:bidi="ar-IQ"/>
        </w:rPr>
        <w:t xml:space="preserve"> من ماد</w:t>
      </w:r>
      <w:r w:rsidR="009B165B" w:rsidRPr="004D5092">
        <w:rPr>
          <w:rFonts w:hint="cs"/>
          <w:sz w:val="27"/>
          <w:rtl/>
          <w:lang w:bidi="ar-IQ"/>
        </w:rPr>
        <w:t>ّ</w:t>
      </w:r>
      <w:r w:rsidRPr="004D5092">
        <w:rPr>
          <w:rFonts w:hint="cs"/>
          <w:sz w:val="27"/>
          <w:rtl/>
          <w:lang w:bidi="ar-IQ"/>
        </w:rPr>
        <w:t>ة (ع ص م)، وتعني لغة</w:t>
      </w:r>
      <w:r w:rsidR="009B165B" w:rsidRPr="004D5092">
        <w:rPr>
          <w:rFonts w:hint="cs"/>
          <w:sz w:val="27"/>
          <w:rtl/>
          <w:lang w:bidi="ar-IQ"/>
        </w:rPr>
        <w:t>ً</w:t>
      </w:r>
      <w:r w:rsidRPr="004D5092">
        <w:rPr>
          <w:rFonts w:hint="cs"/>
          <w:sz w:val="27"/>
          <w:rtl/>
          <w:lang w:bidi="ar-IQ"/>
        </w:rPr>
        <w:t xml:space="preserve"> المنع</w:t>
      </w:r>
      <w:r w:rsidRPr="004D5092">
        <w:rPr>
          <w:sz w:val="27"/>
          <w:vertAlign w:val="superscript"/>
          <w:rtl/>
          <w:lang w:bidi="ar-IQ"/>
        </w:rPr>
        <w:t>(</w:t>
      </w:r>
      <w:r w:rsidRPr="004D5092">
        <w:rPr>
          <w:rStyle w:val="ac"/>
          <w:sz w:val="27"/>
          <w:rtl/>
          <w:lang w:bidi="ar-IQ"/>
        </w:rPr>
        <w:endnoteReference w:id="231"/>
      </w:r>
      <w:r w:rsidRPr="004D5092">
        <w:rPr>
          <w:sz w:val="27"/>
          <w:vertAlign w:val="superscript"/>
          <w:rtl/>
          <w:lang w:bidi="ar-IQ"/>
        </w:rPr>
        <w:t>)</w:t>
      </w:r>
      <w:r w:rsidRPr="004D5092">
        <w:rPr>
          <w:rFonts w:hint="cs"/>
          <w:sz w:val="27"/>
          <w:rtl/>
          <w:lang w:bidi="ar-IQ"/>
        </w:rPr>
        <w:t>. وهناك م</w:t>
      </w:r>
      <w:r w:rsidR="009B165B" w:rsidRPr="004D5092">
        <w:rPr>
          <w:rFonts w:hint="cs"/>
          <w:sz w:val="27"/>
          <w:rtl/>
          <w:lang w:bidi="ar-IQ"/>
        </w:rPr>
        <w:t>َ</w:t>
      </w:r>
      <w:r w:rsidRPr="004D5092">
        <w:rPr>
          <w:rFonts w:hint="cs"/>
          <w:sz w:val="27"/>
          <w:rtl/>
          <w:lang w:bidi="ar-IQ"/>
        </w:rPr>
        <w:t>ن</w:t>
      </w:r>
      <w:r w:rsidR="009B165B" w:rsidRPr="004D5092">
        <w:rPr>
          <w:rFonts w:hint="cs"/>
          <w:sz w:val="27"/>
          <w:rtl/>
          <w:lang w:bidi="ar-IQ"/>
        </w:rPr>
        <w:t>ْ</w:t>
      </w:r>
      <w:r w:rsidRPr="004D5092">
        <w:rPr>
          <w:rFonts w:hint="cs"/>
          <w:sz w:val="27"/>
          <w:rtl/>
          <w:lang w:bidi="ar-IQ"/>
        </w:rPr>
        <w:t xml:space="preserve"> قال بأن معنى العصمة هو </w:t>
      </w:r>
      <w:r w:rsidRPr="004D5092">
        <w:rPr>
          <w:rFonts w:hint="eastAsia"/>
          <w:sz w:val="24"/>
          <w:szCs w:val="24"/>
          <w:rtl/>
        </w:rPr>
        <w:t>«</w:t>
      </w:r>
      <w:r w:rsidRPr="004D5092">
        <w:rPr>
          <w:rFonts w:hint="cs"/>
          <w:sz w:val="27"/>
          <w:rtl/>
          <w:lang w:bidi="ar-IQ"/>
        </w:rPr>
        <w:t>الإمساك</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32"/>
      </w:r>
      <w:r w:rsidRPr="004D5092">
        <w:rPr>
          <w:sz w:val="27"/>
          <w:vertAlign w:val="superscript"/>
          <w:rtl/>
          <w:lang w:bidi="ar-IQ"/>
        </w:rPr>
        <w:t>)</w:t>
      </w:r>
      <w:r w:rsidRPr="004D5092">
        <w:rPr>
          <w:rFonts w:hint="cs"/>
          <w:sz w:val="27"/>
          <w:rtl/>
          <w:lang w:bidi="ar-IQ"/>
        </w:rPr>
        <w:t>. وهناك من علماء اللغة م</w:t>
      </w:r>
      <w:r w:rsidR="009B165B" w:rsidRPr="004D5092">
        <w:rPr>
          <w:rFonts w:hint="cs"/>
          <w:sz w:val="27"/>
          <w:rtl/>
          <w:lang w:bidi="ar-IQ"/>
        </w:rPr>
        <w:t>َ</w:t>
      </w:r>
      <w:r w:rsidRPr="004D5092">
        <w:rPr>
          <w:rFonts w:hint="cs"/>
          <w:sz w:val="27"/>
          <w:rtl/>
          <w:lang w:bidi="ar-IQ"/>
        </w:rPr>
        <w:t>ن</w:t>
      </w:r>
      <w:r w:rsidR="009B165B" w:rsidRPr="004D5092">
        <w:rPr>
          <w:rFonts w:hint="cs"/>
          <w:sz w:val="27"/>
          <w:rtl/>
          <w:lang w:bidi="ar-IQ"/>
        </w:rPr>
        <w:t>ْ</w:t>
      </w:r>
      <w:r w:rsidRPr="004D5092">
        <w:rPr>
          <w:rFonts w:hint="cs"/>
          <w:sz w:val="27"/>
          <w:rtl/>
          <w:lang w:bidi="ar-IQ"/>
        </w:rPr>
        <w:t xml:space="preserve"> قال في تعريف العصمة: </w:t>
      </w:r>
      <w:r w:rsidRPr="004D5092">
        <w:rPr>
          <w:rFonts w:hint="eastAsia"/>
          <w:sz w:val="24"/>
          <w:szCs w:val="24"/>
          <w:rtl/>
        </w:rPr>
        <w:t>«</w:t>
      </w:r>
      <w:r w:rsidRPr="004D5092">
        <w:rPr>
          <w:rFonts w:hint="cs"/>
          <w:sz w:val="27"/>
          <w:rtl/>
          <w:lang w:bidi="ar-IQ"/>
        </w:rPr>
        <w:t>العصمة: أن يعصمك الله من الشر</w:t>
      </w:r>
      <w:r w:rsidR="009B165B" w:rsidRPr="004D5092">
        <w:rPr>
          <w:rFonts w:hint="cs"/>
          <w:sz w:val="27"/>
          <w:rtl/>
          <w:lang w:bidi="ar-IQ"/>
        </w:rPr>
        <w:t>ّ</w:t>
      </w:r>
      <w:r w:rsidRPr="004D5092">
        <w:rPr>
          <w:rFonts w:hint="cs"/>
          <w:sz w:val="27"/>
          <w:rtl/>
          <w:lang w:bidi="ar-IQ"/>
        </w:rPr>
        <w:t>، أي يدفع عنك</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33"/>
      </w:r>
      <w:r w:rsidRPr="004D5092">
        <w:rPr>
          <w:sz w:val="27"/>
          <w:vertAlign w:val="superscript"/>
          <w:rtl/>
          <w:lang w:bidi="ar-IQ"/>
        </w:rPr>
        <w:t>)</w:t>
      </w:r>
      <w:r w:rsidRPr="004D5092">
        <w:rPr>
          <w:rFonts w:hint="cs"/>
          <w:sz w:val="27"/>
          <w:rtl/>
          <w:lang w:bidi="ar-IQ"/>
        </w:rPr>
        <w:t>.</w:t>
      </w:r>
    </w:p>
    <w:p w:rsidR="007D6D80" w:rsidRPr="004D5092" w:rsidRDefault="007D6D80" w:rsidP="00E003F0">
      <w:pPr>
        <w:spacing w:line="420" w:lineRule="exact"/>
        <w:rPr>
          <w:sz w:val="27"/>
          <w:rtl/>
          <w:lang w:bidi="ar-IQ"/>
        </w:rPr>
      </w:pPr>
      <w:r w:rsidRPr="004D5092">
        <w:rPr>
          <w:rFonts w:hint="cs"/>
          <w:sz w:val="27"/>
          <w:rtl/>
          <w:lang w:bidi="ar-IQ"/>
        </w:rPr>
        <w:t>إن للمتكل</w:t>
      </w:r>
      <w:r w:rsidR="009B165B" w:rsidRPr="004D5092">
        <w:rPr>
          <w:rFonts w:hint="cs"/>
          <w:sz w:val="27"/>
          <w:rtl/>
          <w:lang w:bidi="ar-IQ"/>
        </w:rPr>
        <w:t>ِّ</w:t>
      </w:r>
      <w:r w:rsidRPr="004D5092">
        <w:rPr>
          <w:rFonts w:hint="cs"/>
          <w:sz w:val="27"/>
          <w:rtl/>
          <w:lang w:bidi="ar-IQ"/>
        </w:rPr>
        <w:t>مين الإسلاميين في بيان المعنى الاصطلاحي للعصمة عبارات</w:t>
      </w:r>
      <w:r w:rsidR="009B165B" w:rsidRPr="004D5092">
        <w:rPr>
          <w:rFonts w:hint="cs"/>
          <w:sz w:val="27"/>
          <w:rtl/>
          <w:lang w:bidi="ar-IQ"/>
        </w:rPr>
        <w:t>ٍ</w:t>
      </w:r>
      <w:r w:rsidRPr="004D5092">
        <w:rPr>
          <w:rFonts w:hint="cs"/>
          <w:sz w:val="27"/>
          <w:rtl/>
          <w:lang w:bidi="ar-IQ"/>
        </w:rPr>
        <w:t xml:space="preserve"> متقاربة من بعضها، ويمكن بيان حصيلتها في هذه العبارة: </w:t>
      </w:r>
      <w:r w:rsidRPr="004D5092">
        <w:rPr>
          <w:rFonts w:hint="eastAsia"/>
          <w:sz w:val="24"/>
          <w:szCs w:val="24"/>
          <w:rtl/>
        </w:rPr>
        <w:t>«</w:t>
      </w:r>
      <w:r w:rsidRPr="004D5092">
        <w:rPr>
          <w:rFonts w:hint="cs"/>
          <w:sz w:val="27"/>
          <w:rtl/>
          <w:lang w:bidi="ar-IQ"/>
        </w:rPr>
        <w:t>إن العصمة لطف</w:t>
      </w:r>
      <w:r w:rsidR="009B165B" w:rsidRPr="004D5092">
        <w:rPr>
          <w:rFonts w:hint="cs"/>
          <w:sz w:val="27"/>
          <w:rtl/>
          <w:lang w:bidi="ar-IQ"/>
        </w:rPr>
        <w:t>ٌ</w:t>
      </w:r>
      <w:r w:rsidRPr="004D5092">
        <w:rPr>
          <w:rFonts w:hint="cs"/>
          <w:sz w:val="27"/>
          <w:rtl/>
          <w:lang w:bidi="ar-IQ"/>
        </w:rPr>
        <w:t xml:space="preserve"> إلهي</w:t>
      </w:r>
      <w:r w:rsidR="009B165B" w:rsidRPr="004D5092">
        <w:rPr>
          <w:rFonts w:hint="cs"/>
          <w:sz w:val="27"/>
          <w:rtl/>
          <w:lang w:bidi="ar-IQ"/>
        </w:rPr>
        <w:t>ّ</w:t>
      </w:r>
      <w:r w:rsidRPr="004D5092">
        <w:rPr>
          <w:rFonts w:hint="cs"/>
          <w:sz w:val="27"/>
          <w:rtl/>
          <w:lang w:bidi="ar-IQ"/>
        </w:rPr>
        <w:t xml:space="preserve"> يمنحه الله لبعض الأشخاص</w:t>
      </w:r>
      <w:r w:rsidR="009B165B" w:rsidRPr="004D5092">
        <w:rPr>
          <w:rFonts w:hint="cs"/>
          <w:sz w:val="27"/>
          <w:rtl/>
          <w:lang w:bidi="ar-IQ"/>
        </w:rPr>
        <w:t>؛</w:t>
      </w:r>
      <w:r w:rsidRPr="004D5092">
        <w:rPr>
          <w:rFonts w:hint="cs"/>
          <w:sz w:val="27"/>
          <w:rtl/>
          <w:lang w:bidi="ar-IQ"/>
        </w:rPr>
        <w:t xml:space="preserve"> حت</w:t>
      </w:r>
      <w:r w:rsidR="009B165B" w:rsidRPr="004D5092">
        <w:rPr>
          <w:rFonts w:hint="cs"/>
          <w:sz w:val="27"/>
          <w:rtl/>
          <w:lang w:bidi="ar-IQ"/>
        </w:rPr>
        <w:t>ّ</w:t>
      </w:r>
      <w:r w:rsidRPr="004D5092">
        <w:rPr>
          <w:rFonts w:hint="cs"/>
          <w:sz w:val="27"/>
          <w:rtl/>
          <w:lang w:bidi="ar-IQ"/>
        </w:rPr>
        <w:t>ى يتمك</w:t>
      </w:r>
      <w:r w:rsidR="009B165B" w:rsidRPr="004D5092">
        <w:rPr>
          <w:rFonts w:hint="cs"/>
          <w:sz w:val="27"/>
          <w:rtl/>
          <w:lang w:bidi="ar-IQ"/>
        </w:rPr>
        <w:t>َّ</w:t>
      </w:r>
      <w:r w:rsidRPr="004D5092">
        <w:rPr>
          <w:rFonts w:hint="cs"/>
          <w:sz w:val="27"/>
          <w:rtl/>
          <w:lang w:bidi="ar-IQ"/>
        </w:rPr>
        <w:t>نوا في ضوئها من اكتساب العصمة من ارتكاب الذنوب، والعمل على ترك المعاصي</w:t>
      </w:r>
      <w:r w:rsidR="00D31F74" w:rsidRPr="004D5092">
        <w:rPr>
          <w:rFonts w:hint="cs"/>
          <w:sz w:val="27"/>
          <w:rtl/>
          <w:lang w:bidi="ar-IQ"/>
        </w:rPr>
        <w:t xml:space="preserve">، </w:t>
      </w:r>
      <w:r w:rsidRPr="004D5092">
        <w:rPr>
          <w:rFonts w:hint="cs"/>
          <w:sz w:val="27"/>
          <w:rtl/>
          <w:lang w:bidi="ar-IQ"/>
        </w:rPr>
        <w:t>رغم قدرتهم على ارتكابها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34"/>
      </w:r>
      <w:r w:rsidRPr="004D5092">
        <w:rPr>
          <w:sz w:val="27"/>
          <w:vertAlign w:val="superscript"/>
          <w:rtl/>
          <w:lang w:bidi="ar-IQ"/>
        </w:rPr>
        <w:t>)</w:t>
      </w:r>
      <w:r w:rsidRPr="004D5092">
        <w:rPr>
          <w:rFonts w:hint="cs"/>
          <w:sz w:val="27"/>
          <w:rtl/>
          <w:lang w:bidi="ar-IQ"/>
        </w:rPr>
        <w:t>.</w:t>
      </w:r>
    </w:p>
    <w:p w:rsidR="007D6D80" w:rsidRPr="004D5092" w:rsidRDefault="007D6D80" w:rsidP="00E003F0">
      <w:pPr>
        <w:rPr>
          <w:sz w:val="27"/>
          <w:rtl/>
          <w:lang w:bidi="ar-IQ"/>
        </w:rPr>
      </w:pPr>
    </w:p>
    <w:p w:rsidR="007D6D80" w:rsidRPr="004D5092" w:rsidRDefault="007D6D80" w:rsidP="00416656">
      <w:pPr>
        <w:pStyle w:val="31"/>
        <w:rPr>
          <w:color w:val="auto"/>
          <w:rtl/>
          <w:lang w:bidi="ar-IQ"/>
        </w:rPr>
      </w:pPr>
      <w:r w:rsidRPr="004D5092">
        <w:rPr>
          <w:rFonts w:hint="cs"/>
          <w:color w:val="auto"/>
          <w:rtl/>
          <w:lang w:bidi="ar-IQ"/>
        </w:rPr>
        <w:t>عصمة الإمام في الآيات والروايات</w:t>
      </w:r>
      <w:r w:rsidR="00416656" w:rsidRPr="004D5092">
        <w:rPr>
          <w:rFonts w:hint="cs"/>
          <w:color w:val="auto"/>
          <w:rtl/>
          <w:lang w:val="en-US"/>
        </w:rPr>
        <w:t xml:space="preserve"> ــــــ</w:t>
      </w:r>
    </w:p>
    <w:p w:rsidR="00DE02E4" w:rsidRPr="004D5092" w:rsidRDefault="007D6D80" w:rsidP="00E003F0">
      <w:pPr>
        <w:spacing w:line="410" w:lineRule="exact"/>
        <w:rPr>
          <w:sz w:val="27"/>
          <w:rtl/>
          <w:lang w:bidi="ar-IQ"/>
        </w:rPr>
      </w:pPr>
      <w:r w:rsidRPr="004D5092">
        <w:rPr>
          <w:rFonts w:hint="cs"/>
          <w:sz w:val="27"/>
          <w:rtl/>
          <w:lang w:bidi="ar-IQ"/>
        </w:rPr>
        <w:t>إن القرآن الكريم هو الكتاب الوحيد الذي ات</w:t>
      </w:r>
      <w:r w:rsidR="00D31F74" w:rsidRPr="004D5092">
        <w:rPr>
          <w:rFonts w:hint="cs"/>
          <w:sz w:val="27"/>
          <w:rtl/>
          <w:lang w:bidi="ar-IQ"/>
        </w:rPr>
        <w:t>ّ</w:t>
      </w:r>
      <w:r w:rsidRPr="004D5092">
        <w:rPr>
          <w:rFonts w:hint="cs"/>
          <w:sz w:val="27"/>
          <w:rtl/>
          <w:lang w:bidi="ar-IQ"/>
        </w:rPr>
        <w:t>فق</w:t>
      </w:r>
      <w:r w:rsidR="00D31F74" w:rsidRPr="004D5092">
        <w:rPr>
          <w:rFonts w:hint="cs"/>
          <w:sz w:val="27"/>
          <w:rtl/>
          <w:lang w:bidi="ar-IQ"/>
        </w:rPr>
        <w:t>َ</w:t>
      </w:r>
      <w:r w:rsidRPr="004D5092">
        <w:rPr>
          <w:rFonts w:hint="cs"/>
          <w:sz w:val="27"/>
          <w:rtl/>
          <w:lang w:bidi="ar-IQ"/>
        </w:rPr>
        <w:t>ت</w:t>
      </w:r>
      <w:r w:rsidR="00D31F74" w:rsidRPr="004D5092">
        <w:rPr>
          <w:rFonts w:hint="cs"/>
          <w:sz w:val="27"/>
          <w:rtl/>
          <w:lang w:bidi="ar-IQ"/>
        </w:rPr>
        <w:t>ْ</w:t>
      </w:r>
      <w:r w:rsidRPr="004D5092">
        <w:rPr>
          <w:rFonts w:hint="cs"/>
          <w:sz w:val="27"/>
          <w:rtl/>
          <w:lang w:bidi="ar-IQ"/>
        </w:rPr>
        <w:t xml:space="preserve"> كلمة الأم</w:t>
      </w:r>
      <w:r w:rsidR="0022593A" w:rsidRPr="004D5092">
        <w:rPr>
          <w:rFonts w:hint="cs"/>
          <w:sz w:val="27"/>
          <w:rtl/>
          <w:lang w:bidi="ar-IQ"/>
        </w:rPr>
        <w:t>ّ</w:t>
      </w:r>
      <w:r w:rsidRPr="004D5092">
        <w:rPr>
          <w:rFonts w:hint="cs"/>
          <w:sz w:val="27"/>
          <w:rtl/>
          <w:lang w:bidi="ar-IQ"/>
        </w:rPr>
        <w:t>ة الإسلامية ـ رغم جميع الاختلافات الداخلي</w:t>
      </w:r>
      <w:r w:rsidR="00DE02E4" w:rsidRPr="004D5092">
        <w:rPr>
          <w:rFonts w:hint="cs"/>
          <w:sz w:val="27"/>
          <w:rtl/>
          <w:lang w:bidi="ar-IQ"/>
        </w:rPr>
        <w:t>ّ</w:t>
      </w:r>
      <w:r w:rsidRPr="004D5092">
        <w:rPr>
          <w:rFonts w:hint="cs"/>
          <w:sz w:val="27"/>
          <w:rtl/>
          <w:lang w:bidi="ar-IQ"/>
        </w:rPr>
        <w:t>ة فيما بينها ـ على الوثوق بصدوره، واعتباره أهم</w:t>
      </w:r>
      <w:r w:rsidR="00DE02E4" w:rsidRPr="004D5092">
        <w:rPr>
          <w:rFonts w:hint="cs"/>
          <w:sz w:val="27"/>
          <w:rtl/>
          <w:lang w:bidi="ar-IQ"/>
        </w:rPr>
        <w:t>ّ</w:t>
      </w:r>
      <w:r w:rsidRPr="004D5092">
        <w:rPr>
          <w:rFonts w:hint="cs"/>
          <w:sz w:val="27"/>
          <w:rtl/>
          <w:lang w:bidi="ar-IQ"/>
        </w:rPr>
        <w:t xml:space="preserve"> مصدر لاستخ</w:t>
      </w:r>
      <w:r w:rsidR="00DE02E4" w:rsidRPr="004D5092">
        <w:rPr>
          <w:rFonts w:hint="cs"/>
          <w:sz w:val="27"/>
          <w:rtl/>
          <w:lang w:bidi="ar-IQ"/>
        </w:rPr>
        <w:t>راج التعاليم الإسلامية الأصيلة.</w:t>
      </w:r>
    </w:p>
    <w:p w:rsidR="00DE02E4" w:rsidRPr="004D5092" w:rsidRDefault="007D6D80" w:rsidP="00E003F0">
      <w:pPr>
        <w:spacing w:line="410" w:lineRule="exact"/>
        <w:rPr>
          <w:sz w:val="27"/>
          <w:rtl/>
          <w:lang w:bidi="ar-IQ"/>
        </w:rPr>
      </w:pPr>
      <w:r w:rsidRPr="004D5092">
        <w:rPr>
          <w:rFonts w:hint="cs"/>
          <w:sz w:val="27"/>
          <w:rtl/>
          <w:lang w:bidi="ar-IQ"/>
        </w:rPr>
        <w:t>وقد تمّ تأييد سن</w:t>
      </w:r>
      <w:r w:rsidR="00DE02E4" w:rsidRPr="004D5092">
        <w:rPr>
          <w:rFonts w:hint="cs"/>
          <w:sz w:val="27"/>
          <w:rtl/>
          <w:lang w:bidi="ar-IQ"/>
        </w:rPr>
        <w:t>ّ</w:t>
      </w:r>
      <w:r w:rsidRPr="004D5092">
        <w:rPr>
          <w:rFonts w:hint="cs"/>
          <w:sz w:val="27"/>
          <w:rtl/>
          <w:lang w:bidi="ar-IQ"/>
        </w:rPr>
        <w:t>ة النبي</w:t>
      </w:r>
      <w:r w:rsidR="00DE02E4"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في بعض الآيات القرآنية</w:t>
      </w:r>
      <w:r w:rsidRPr="004D5092">
        <w:rPr>
          <w:sz w:val="27"/>
          <w:vertAlign w:val="superscript"/>
          <w:rtl/>
          <w:lang w:bidi="ar-IQ"/>
        </w:rPr>
        <w:t>(</w:t>
      </w:r>
      <w:r w:rsidRPr="004D5092">
        <w:rPr>
          <w:rStyle w:val="ac"/>
          <w:sz w:val="27"/>
          <w:rtl/>
          <w:lang w:bidi="ar-IQ"/>
        </w:rPr>
        <w:endnoteReference w:id="235"/>
      </w:r>
      <w:r w:rsidRPr="004D5092">
        <w:rPr>
          <w:sz w:val="27"/>
          <w:vertAlign w:val="superscript"/>
          <w:rtl/>
          <w:lang w:bidi="ar-IQ"/>
        </w:rPr>
        <w:t>)</w:t>
      </w:r>
      <w:r w:rsidRPr="004D5092">
        <w:rPr>
          <w:rFonts w:hint="cs"/>
          <w:sz w:val="27"/>
          <w:rtl/>
          <w:lang w:bidi="ar-IQ"/>
        </w:rPr>
        <w:t>، واعتبر القرآن رسول الله</w:t>
      </w:r>
      <w:r w:rsidR="009C4E6D" w:rsidRPr="004D5092">
        <w:rPr>
          <w:rFonts w:ascii="Mosawi" w:hAnsi="Mosawi" w:cs="Mosawi"/>
          <w:szCs w:val="22"/>
          <w:rtl/>
        </w:rPr>
        <w:t>|</w:t>
      </w:r>
      <w:r w:rsidRPr="004D5092">
        <w:rPr>
          <w:rFonts w:hint="cs"/>
          <w:sz w:val="27"/>
          <w:rtl/>
          <w:lang w:bidi="ar-IQ"/>
        </w:rPr>
        <w:t xml:space="preserve"> قدوة</w:t>
      </w:r>
      <w:r w:rsidR="00DE02E4" w:rsidRPr="004D5092">
        <w:rPr>
          <w:rFonts w:hint="cs"/>
          <w:sz w:val="27"/>
          <w:rtl/>
          <w:lang w:bidi="ar-IQ"/>
        </w:rPr>
        <w:t>ً</w:t>
      </w:r>
      <w:r w:rsidRPr="004D5092">
        <w:rPr>
          <w:rFonts w:hint="cs"/>
          <w:sz w:val="27"/>
          <w:rtl/>
          <w:lang w:bidi="ar-IQ"/>
        </w:rPr>
        <w:t xml:space="preserve"> وأسوة</w:t>
      </w:r>
      <w:r w:rsidR="00DE02E4" w:rsidRPr="004D5092">
        <w:rPr>
          <w:rFonts w:hint="cs"/>
          <w:sz w:val="27"/>
          <w:rtl/>
          <w:lang w:bidi="ar-IQ"/>
        </w:rPr>
        <w:t>ً</w:t>
      </w:r>
      <w:r w:rsidRPr="004D5092">
        <w:rPr>
          <w:rFonts w:hint="cs"/>
          <w:sz w:val="27"/>
          <w:rtl/>
          <w:lang w:bidi="ar-IQ"/>
        </w:rPr>
        <w:t xml:space="preserve"> للمؤمنين</w:t>
      </w:r>
      <w:r w:rsidRPr="004D5092">
        <w:rPr>
          <w:sz w:val="27"/>
          <w:vertAlign w:val="superscript"/>
          <w:rtl/>
          <w:lang w:bidi="ar-IQ"/>
        </w:rPr>
        <w:t>(</w:t>
      </w:r>
      <w:r w:rsidRPr="004D5092">
        <w:rPr>
          <w:rStyle w:val="ac"/>
          <w:sz w:val="27"/>
          <w:rtl/>
          <w:lang w:bidi="ar-IQ"/>
        </w:rPr>
        <w:endnoteReference w:id="236"/>
      </w:r>
      <w:r w:rsidRPr="004D5092">
        <w:rPr>
          <w:sz w:val="27"/>
          <w:vertAlign w:val="superscript"/>
          <w:rtl/>
          <w:lang w:bidi="ar-IQ"/>
        </w:rPr>
        <w:t>)</w:t>
      </w:r>
      <w:r w:rsidR="00DE02E4" w:rsidRPr="004D5092">
        <w:rPr>
          <w:rFonts w:hint="cs"/>
          <w:sz w:val="27"/>
          <w:rtl/>
          <w:lang w:bidi="ar-IQ"/>
        </w:rPr>
        <w:t>.</w:t>
      </w:r>
    </w:p>
    <w:p w:rsidR="00DE02E4" w:rsidRPr="004D5092" w:rsidRDefault="007D6D80" w:rsidP="00E003F0">
      <w:pPr>
        <w:spacing w:line="410" w:lineRule="exact"/>
        <w:rPr>
          <w:sz w:val="27"/>
          <w:rtl/>
          <w:lang w:bidi="ar-IQ"/>
        </w:rPr>
      </w:pPr>
      <w:r w:rsidRPr="004D5092">
        <w:rPr>
          <w:rFonts w:hint="cs"/>
          <w:sz w:val="27"/>
          <w:rtl/>
          <w:lang w:bidi="ar-IQ"/>
        </w:rPr>
        <w:t>وعلى هذا الأساس</w:t>
      </w:r>
      <w:r w:rsidR="00DE02E4" w:rsidRPr="004D5092">
        <w:rPr>
          <w:rFonts w:hint="cs"/>
          <w:sz w:val="27"/>
          <w:rtl/>
          <w:lang w:bidi="ar-IQ"/>
        </w:rPr>
        <w:t>،</w:t>
      </w:r>
      <w:r w:rsidRPr="004D5092">
        <w:rPr>
          <w:rFonts w:hint="cs"/>
          <w:sz w:val="27"/>
          <w:rtl/>
          <w:lang w:bidi="ar-IQ"/>
        </w:rPr>
        <w:t xml:space="preserve"> فإنه للعثور على أصالة وصوابية أي</w:t>
      </w:r>
      <w:r w:rsidR="00DE02E4" w:rsidRPr="004D5092">
        <w:rPr>
          <w:rFonts w:hint="cs"/>
          <w:sz w:val="27"/>
          <w:rtl/>
          <w:lang w:bidi="ar-IQ"/>
        </w:rPr>
        <w:t>ّ</w:t>
      </w:r>
      <w:r w:rsidRPr="004D5092">
        <w:rPr>
          <w:rFonts w:hint="cs"/>
          <w:sz w:val="27"/>
          <w:rtl/>
          <w:lang w:bidi="ar-IQ"/>
        </w:rPr>
        <w:t xml:space="preserve"> مفهوم</w:t>
      </w:r>
      <w:r w:rsidR="00DE02E4" w:rsidRPr="004D5092">
        <w:rPr>
          <w:rFonts w:hint="cs"/>
          <w:sz w:val="27"/>
          <w:rtl/>
          <w:lang w:bidi="ar-IQ"/>
        </w:rPr>
        <w:t>ٍ</w:t>
      </w:r>
      <w:r w:rsidRPr="004D5092">
        <w:rPr>
          <w:rFonts w:hint="cs"/>
          <w:sz w:val="27"/>
          <w:rtl/>
          <w:lang w:bidi="ar-IQ"/>
        </w:rPr>
        <w:t xml:space="preserve"> إسلامي</w:t>
      </w:r>
      <w:r w:rsidR="00DE02E4" w:rsidRPr="004D5092">
        <w:rPr>
          <w:rFonts w:hint="cs"/>
          <w:sz w:val="27"/>
          <w:rtl/>
          <w:lang w:bidi="ar-IQ"/>
        </w:rPr>
        <w:t>ّ</w:t>
      </w:r>
      <w:r w:rsidRPr="004D5092">
        <w:rPr>
          <w:rFonts w:hint="cs"/>
          <w:sz w:val="27"/>
          <w:rtl/>
          <w:lang w:bidi="ar-IQ"/>
        </w:rPr>
        <w:t xml:space="preserve"> يجب الرجوع أو</w:t>
      </w:r>
      <w:r w:rsidR="00DE02E4" w:rsidRPr="004D5092">
        <w:rPr>
          <w:rFonts w:hint="cs"/>
          <w:sz w:val="27"/>
          <w:rtl/>
          <w:lang w:bidi="ar-IQ"/>
        </w:rPr>
        <w:t>ّ</w:t>
      </w:r>
      <w:r w:rsidRPr="004D5092">
        <w:rPr>
          <w:rFonts w:hint="cs"/>
          <w:sz w:val="27"/>
          <w:rtl/>
          <w:lang w:bidi="ar-IQ"/>
        </w:rPr>
        <w:t>لاً إلى القرآن الكريم والسن</w:t>
      </w:r>
      <w:r w:rsidR="00DE02E4" w:rsidRPr="004D5092">
        <w:rPr>
          <w:rFonts w:hint="cs"/>
          <w:sz w:val="27"/>
          <w:rtl/>
          <w:lang w:bidi="ar-IQ"/>
        </w:rPr>
        <w:t>ّ</w:t>
      </w:r>
      <w:r w:rsidRPr="004D5092">
        <w:rPr>
          <w:rFonts w:hint="cs"/>
          <w:sz w:val="27"/>
          <w:rtl/>
          <w:lang w:bidi="ar-IQ"/>
        </w:rPr>
        <w:t>ة النبوي</w:t>
      </w:r>
      <w:r w:rsidR="00DE02E4" w:rsidRPr="004D5092">
        <w:rPr>
          <w:rFonts w:hint="cs"/>
          <w:sz w:val="27"/>
          <w:rtl/>
          <w:lang w:bidi="ar-IQ"/>
        </w:rPr>
        <w:t>ّ</w:t>
      </w:r>
      <w:r w:rsidRPr="004D5092">
        <w:rPr>
          <w:rFonts w:hint="cs"/>
          <w:sz w:val="27"/>
          <w:rtl/>
          <w:lang w:bidi="ar-IQ"/>
        </w:rPr>
        <w:t>ة المطهّ</w:t>
      </w:r>
      <w:r w:rsidR="00DE02E4" w:rsidRPr="004D5092">
        <w:rPr>
          <w:rFonts w:hint="cs"/>
          <w:sz w:val="27"/>
          <w:rtl/>
          <w:lang w:bidi="ar-IQ"/>
        </w:rPr>
        <w:t>َ</w:t>
      </w:r>
      <w:r w:rsidRPr="004D5092">
        <w:rPr>
          <w:rFonts w:hint="cs"/>
          <w:sz w:val="27"/>
          <w:rtl/>
          <w:lang w:bidi="ar-IQ"/>
        </w:rPr>
        <w:t>رة، ثم</w:t>
      </w:r>
      <w:r w:rsidR="00DE02E4" w:rsidRPr="004D5092">
        <w:rPr>
          <w:rFonts w:hint="cs"/>
          <w:sz w:val="27"/>
          <w:rtl/>
          <w:lang w:bidi="ar-IQ"/>
        </w:rPr>
        <w:t>ّ</w:t>
      </w:r>
      <w:r w:rsidRPr="004D5092">
        <w:rPr>
          <w:rFonts w:hint="cs"/>
          <w:sz w:val="27"/>
          <w:rtl/>
          <w:lang w:bidi="ar-IQ"/>
        </w:rPr>
        <w:t xml:space="preserve"> الانتقال بعد ذلك إلى الأدل</w:t>
      </w:r>
      <w:r w:rsidR="00DE02E4" w:rsidRPr="004D5092">
        <w:rPr>
          <w:rFonts w:hint="cs"/>
          <w:sz w:val="27"/>
          <w:rtl/>
          <w:lang w:bidi="ar-IQ"/>
        </w:rPr>
        <w:t>ّة الأخرى.</w:t>
      </w:r>
    </w:p>
    <w:p w:rsidR="007D6D80" w:rsidRPr="004D5092" w:rsidRDefault="007D6D80" w:rsidP="00E003F0">
      <w:pPr>
        <w:spacing w:line="410" w:lineRule="exact"/>
        <w:rPr>
          <w:sz w:val="27"/>
          <w:rtl/>
          <w:lang w:bidi="ar-IQ"/>
        </w:rPr>
      </w:pPr>
      <w:r w:rsidRPr="004D5092">
        <w:rPr>
          <w:rFonts w:hint="cs"/>
          <w:sz w:val="27"/>
          <w:rtl/>
          <w:lang w:bidi="ar-IQ"/>
        </w:rPr>
        <w:t xml:space="preserve">وعليه </w:t>
      </w:r>
      <w:r w:rsidR="00E437D1" w:rsidRPr="004D5092">
        <w:rPr>
          <w:rFonts w:hint="cs"/>
          <w:sz w:val="27"/>
          <w:rtl/>
          <w:lang w:bidi="ar-IQ"/>
        </w:rPr>
        <w:t>لا بُدَّ</w:t>
      </w:r>
      <w:r w:rsidRPr="004D5092">
        <w:rPr>
          <w:rFonts w:hint="cs"/>
          <w:sz w:val="27"/>
          <w:rtl/>
          <w:lang w:bidi="ar-IQ"/>
        </w:rPr>
        <w:t xml:space="preserve"> لتصحيح الاعتقاد بعصمة الإمام من الرجوع إلى القرآن الكريم والسن</w:t>
      </w:r>
      <w:r w:rsidR="00DE02E4" w:rsidRPr="004D5092">
        <w:rPr>
          <w:rFonts w:hint="cs"/>
          <w:sz w:val="27"/>
          <w:rtl/>
          <w:lang w:bidi="ar-IQ"/>
        </w:rPr>
        <w:t>ّ</w:t>
      </w:r>
      <w:r w:rsidRPr="004D5092">
        <w:rPr>
          <w:rFonts w:hint="cs"/>
          <w:sz w:val="27"/>
          <w:rtl/>
          <w:lang w:bidi="ar-IQ"/>
        </w:rPr>
        <w:t>ة النبوي</w:t>
      </w:r>
      <w:r w:rsidR="00DE02E4" w:rsidRPr="004D5092">
        <w:rPr>
          <w:rFonts w:hint="cs"/>
          <w:sz w:val="27"/>
          <w:rtl/>
          <w:lang w:bidi="ar-IQ"/>
        </w:rPr>
        <w:t>ّ</w:t>
      </w:r>
      <w:r w:rsidRPr="004D5092">
        <w:rPr>
          <w:rFonts w:hint="cs"/>
          <w:sz w:val="27"/>
          <w:rtl/>
          <w:lang w:bidi="ar-IQ"/>
        </w:rPr>
        <w:t>ة</w:t>
      </w:r>
      <w:r w:rsidR="00DE02E4" w:rsidRPr="004D5092">
        <w:rPr>
          <w:rFonts w:hint="cs"/>
          <w:sz w:val="27"/>
          <w:rtl/>
          <w:lang w:bidi="ar-IQ"/>
        </w:rPr>
        <w:t>؛</w:t>
      </w:r>
      <w:r w:rsidRPr="004D5092">
        <w:rPr>
          <w:rFonts w:hint="cs"/>
          <w:sz w:val="27"/>
          <w:rtl/>
          <w:lang w:bidi="ar-IQ"/>
        </w:rPr>
        <w:t xml:space="preserve"> بوصفهما مصدر</w:t>
      </w:r>
      <w:r w:rsidR="00DE02E4" w:rsidRPr="004D5092">
        <w:rPr>
          <w:rFonts w:hint="cs"/>
          <w:sz w:val="27"/>
          <w:rtl/>
          <w:lang w:bidi="ar-IQ"/>
        </w:rPr>
        <w:t>َ</w:t>
      </w:r>
      <w:r w:rsidRPr="004D5092">
        <w:rPr>
          <w:rFonts w:hint="cs"/>
          <w:sz w:val="27"/>
          <w:rtl/>
          <w:lang w:bidi="ar-IQ"/>
        </w:rPr>
        <w:t>ي</w:t>
      </w:r>
      <w:r w:rsidR="00DE02E4" w:rsidRPr="004D5092">
        <w:rPr>
          <w:rFonts w:hint="cs"/>
          <w:sz w:val="27"/>
          <w:rtl/>
          <w:lang w:bidi="ar-IQ"/>
        </w:rPr>
        <w:t>ْ</w:t>
      </w:r>
      <w:r w:rsidRPr="004D5092">
        <w:rPr>
          <w:rFonts w:hint="cs"/>
          <w:sz w:val="27"/>
          <w:rtl/>
          <w:lang w:bidi="ar-IQ"/>
        </w:rPr>
        <w:t>ن من القرن الهجري</w:t>
      </w:r>
      <w:r w:rsidR="00DE02E4" w:rsidRPr="004D5092">
        <w:rPr>
          <w:rFonts w:hint="cs"/>
          <w:sz w:val="27"/>
          <w:rtl/>
          <w:lang w:bidi="ar-IQ"/>
        </w:rPr>
        <w:t>ّ</w:t>
      </w:r>
      <w:r w:rsidRPr="004D5092">
        <w:rPr>
          <w:rFonts w:hint="cs"/>
          <w:sz w:val="27"/>
          <w:rtl/>
          <w:lang w:bidi="ar-IQ"/>
        </w:rPr>
        <w:t xml:space="preserve"> الأو</w:t>
      </w:r>
      <w:r w:rsidR="00DE02E4" w:rsidRPr="004D5092">
        <w:rPr>
          <w:rFonts w:hint="cs"/>
          <w:sz w:val="27"/>
          <w:rtl/>
          <w:lang w:bidi="ar-IQ"/>
        </w:rPr>
        <w:t>ّ</w:t>
      </w:r>
      <w:r w:rsidRPr="004D5092">
        <w:rPr>
          <w:rFonts w:hint="cs"/>
          <w:sz w:val="27"/>
          <w:rtl/>
          <w:lang w:bidi="ar-IQ"/>
        </w:rPr>
        <w:t>ل، والبحث في هذين المصدر</w:t>
      </w:r>
      <w:r w:rsidR="00DE02E4" w:rsidRPr="004D5092">
        <w:rPr>
          <w:rFonts w:hint="cs"/>
          <w:sz w:val="27"/>
          <w:rtl/>
          <w:lang w:bidi="ar-IQ"/>
        </w:rPr>
        <w:t>َ</w:t>
      </w:r>
      <w:r w:rsidRPr="004D5092">
        <w:rPr>
          <w:rFonts w:hint="cs"/>
          <w:sz w:val="27"/>
          <w:rtl/>
          <w:lang w:bidi="ar-IQ"/>
        </w:rPr>
        <w:t>ي</w:t>
      </w:r>
      <w:r w:rsidR="00DE02E4" w:rsidRPr="004D5092">
        <w:rPr>
          <w:rFonts w:hint="cs"/>
          <w:sz w:val="27"/>
          <w:rtl/>
          <w:lang w:bidi="ar-IQ"/>
        </w:rPr>
        <w:t>ْ</w:t>
      </w:r>
      <w:r w:rsidRPr="004D5092">
        <w:rPr>
          <w:rFonts w:hint="cs"/>
          <w:sz w:val="27"/>
          <w:rtl/>
          <w:lang w:bidi="ar-IQ"/>
        </w:rPr>
        <w:t>ن العظيمين عن جذور هذا المفهوم. ولذلك سوف نقيم شاهداً من كل</w:t>
      </w:r>
      <w:r w:rsidR="00DE02E4" w:rsidRPr="004D5092">
        <w:rPr>
          <w:rFonts w:hint="cs"/>
          <w:sz w:val="27"/>
          <w:rtl/>
          <w:lang w:bidi="ar-IQ"/>
        </w:rPr>
        <w:t>ٍّ</w:t>
      </w:r>
      <w:r w:rsidRPr="004D5092">
        <w:rPr>
          <w:rFonts w:hint="cs"/>
          <w:sz w:val="27"/>
          <w:rtl/>
          <w:lang w:bidi="ar-IQ"/>
        </w:rPr>
        <w:t xml:space="preserve"> من هذين المصد</w:t>
      </w:r>
      <w:r w:rsidR="00DE02E4" w:rsidRPr="004D5092">
        <w:rPr>
          <w:rFonts w:hint="cs"/>
          <w:sz w:val="27"/>
          <w:rtl/>
          <w:lang w:bidi="ar-IQ"/>
        </w:rPr>
        <w:t>رَ</w:t>
      </w:r>
      <w:r w:rsidRPr="004D5092">
        <w:rPr>
          <w:rFonts w:hint="cs"/>
          <w:sz w:val="27"/>
          <w:rtl/>
          <w:lang w:bidi="ar-IQ"/>
        </w:rPr>
        <w:t>ي</w:t>
      </w:r>
      <w:r w:rsidR="00DE02E4" w:rsidRPr="004D5092">
        <w:rPr>
          <w:rFonts w:hint="cs"/>
          <w:sz w:val="27"/>
          <w:rtl/>
          <w:lang w:bidi="ar-IQ"/>
        </w:rPr>
        <w:t>ْ</w:t>
      </w:r>
      <w:r w:rsidRPr="004D5092">
        <w:rPr>
          <w:rFonts w:hint="cs"/>
          <w:sz w:val="27"/>
          <w:rtl/>
          <w:lang w:bidi="ar-IQ"/>
        </w:rPr>
        <w:t>ن على هذا المدّعى</w:t>
      </w:r>
      <w:r w:rsidR="00DE02E4" w:rsidRPr="004D5092">
        <w:rPr>
          <w:rFonts w:hint="cs"/>
          <w:sz w:val="27"/>
          <w:rtl/>
          <w:lang w:bidi="ar-IQ"/>
        </w:rPr>
        <w:t>،</w:t>
      </w:r>
      <w:r w:rsidRPr="004D5092">
        <w:rPr>
          <w:rFonts w:hint="cs"/>
          <w:sz w:val="27"/>
          <w:rtl/>
          <w:lang w:bidi="ar-IQ"/>
        </w:rPr>
        <w:t xml:space="preserve"> </w:t>
      </w:r>
      <w:r w:rsidRPr="004D5092">
        <w:rPr>
          <w:sz w:val="27"/>
          <w:rtl/>
          <w:lang w:bidi="ar-IQ"/>
        </w:rPr>
        <w:t>اختصاراً</w:t>
      </w:r>
      <w:r w:rsidR="00DE02E4" w:rsidRPr="004D5092">
        <w:rPr>
          <w:rFonts w:hint="cs"/>
          <w:sz w:val="27"/>
          <w:rtl/>
          <w:lang w:bidi="ar-IQ"/>
        </w:rPr>
        <w:t>؛</w:t>
      </w:r>
      <w:r w:rsidRPr="004D5092">
        <w:rPr>
          <w:rFonts w:hint="cs"/>
          <w:sz w:val="27"/>
          <w:rtl/>
          <w:lang w:bidi="ar-IQ"/>
        </w:rPr>
        <w:t xml:space="preserve"> لكي تت</w:t>
      </w:r>
      <w:r w:rsidR="00DE02E4" w:rsidRPr="004D5092">
        <w:rPr>
          <w:rFonts w:hint="cs"/>
          <w:sz w:val="27"/>
          <w:rtl/>
          <w:lang w:bidi="ar-IQ"/>
        </w:rPr>
        <w:t>ّ</w:t>
      </w:r>
      <w:r w:rsidRPr="004D5092">
        <w:rPr>
          <w:rFonts w:hint="cs"/>
          <w:sz w:val="27"/>
          <w:rtl/>
          <w:lang w:bidi="ar-IQ"/>
        </w:rPr>
        <w:t>ضح أصالة هذا المفهوم ووجوده في صدر الإسلام.</w:t>
      </w:r>
    </w:p>
    <w:p w:rsidR="007D6D80" w:rsidRPr="004D5092" w:rsidRDefault="007D6D80" w:rsidP="00416656">
      <w:pPr>
        <w:pStyle w:val="31"/>
        <w:rPr>
          <w:color w:val="auto"/>
          <w:rtl/>
          <w:lang w:bidi="ar-IQ"/>
        </w:rPr>
      </w:pPr>
      <w:r w:rsidRPr="004D5092">
        <w:rPr>
          <w:rFonts w:hint="cs"/>
          <w:color w:val="auto"/>
          <w:rtl/>
          <w:lang w:bidi="ar-IQ"/>
        </w:rPr>
        <w:lastRenderedPageBreak/>
        <w:t>أـ آية التطهير</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قال الله تعالى في محكم كتابه الكريم:</w:t>
      </w:r>
      <w:r w:rsidRPr="004D5092">
        <w:rPr>
          <w:rFonts w:ascii="Mosawi" w:hAnsi="Mosawi" w:cs="Mosawi"/>
          <w:sz w:val="24"/>
          <w:szCs w:val="24"/>
          <w:rtl/>
        </w:rPr>
        <w:t xml:space="preserve"> ﴿</w:t>
      </w:r>
      <w:r w:rsidRPr="004D5092">
        <w:rPr>
          <w:b/>
          <w:bCs/>
          <w:sz w:val="27"/>
          <w:rtl/>
          <w:lang w:bidi="ar-IQ"/>
        </w:rPr>
        <w:t xml:space="preserve">إِنَّمَا يُرِيدُ </w:t>
      </w:r>
      <w:r w:rsidR="003A5132" w:rsidRPr="004D5092">
        <w:rPr>
          <w:b/>
          <w:bCs/>
          <w:sz w:val="27"/>
          <w:rtl/>
          <w:lang w:bidi="ar-IQ"/>
        </w:rPr>
        <w:t>الل</w:t>
      </w:r>
      <w:r w:rsidRPr="004D5092">
        <w:rPr>
          <w:b/>
          <w:bCs/>
          <w:sz w:val="27"/>
          <w:rtl/>
          <w:lang w:bidi="ar-IQ"/>
        </w:rPr>
        <w:t>هُ لِيُذْهِبَ عَنْكُمُ الرِّجْسَ أَهْلَ الْبَيْتِ وَيُطَهِّرَكُمْ تَطْهِيراً</w:t>
      </w:r>
      <w:r w:rsidRPr="004D5092">
        <w:rPr>
          <w:rFonts w:ascii="Mosawi" w:hAnsi="Mosawi" w:cs="Mosawi"/>
          <w:sz w:val="24"/>
          <w:szCs w:val="24"/>
          <w:rtl/>
        </w:rPr>
        <w:t>﴾</w:t>
      </w:r>
      <w:r w:rsidRPr="004D5092">
        <w:rPr>
          <w:rFonts w:ascii="Arial" w:hAnsi="Arial" w:hint="cs"/>
          <w:noProof/>
          <w:sz w:val="27"/>
          <w:rtl/>
        </w:rPr>
        <w:t xml:space="preserve"> (الأحزاب: 33)</w:t>
      </w:r>
      <w:r w:rsidRPr="004D5092">
        <w:rPr>
          <w:rFonts w:hint="cs"/>
          <w:sz w:val="27"/>
          <w:rtl/>
          <w:lang w:bidi="ar-IQ"/>
        </w:rPr>
        <w:t>.</w:t>
      </w:r>
    </w:p>
    <w:p w:rsidR="007D6D80" w:rsidRPr="004D5092" w:rsidRDefault="00DE02E4" w:rsidP="00A46B35">
      <w:pPr>
        <w:rPr>
          <w:sz w:val="27"/>
          <w:rtl/>
          <w:lang w:bidi="ar-IQ"/>
        </w:rPr>
      </w:pPr>
      <w:r w:rsidRPr="004D5092">
        <w:rPr>
          <w:rFonts w:hint="cs"/>
          <w:sz w:val="27"/>
          <w:rtl/>
          <w:lang w:bidi="ar-IQ"/>
        </w:rPr>
        <w:t>و</w:t>
      </w:r>
      <w:r w:rsidR="007D6D80" w:rsidRPr="004D5092">
        <w:rPr>
          <w:rFonts w:hint="cs"/>
          <w:sz w:val="27"/>
          <w:rtl/>
          <w:lang w:bidi="ar-IQ"/>
        </w:rPr>
        <w:t>للاستدلال بهذه الآية من الضروري</w:t>
      </w:r>
      <w:r w:rsidRPr="004D5092">
        <w:rPr>
          <w:rFonts w:hint="cs"/>
          <w:sz w:val="27"/>
          <w:rtl/>
          <w:lang w:bidi="ar-IQ"/>
        </w:rPr>
        <w:t>ّ</w:t>
      </w:r>
      <w:r w:rsidR="007D6D80" w:rsidRPr="004D5092">
        <w:rPr>
          <w:rFonts w:hint="cs"/>
          <w:sz w:val="27"/>
          <w:rtl/>
          <w:lang w:bidi="ar-IQ"/>
        </w:rPr>
        <w:t xml:space="preserve"> الالتفات إلى ثلاث نقاط هامّة، وهي:</w:t>
      </w:r>
    </w:p>
    <w:p w:rsidR="007D6D80" w:rsidRPr="004D5092" w:rsidRDefault="007D6D80" w:rsidP="00A46B35">
      <w:pPr>
        <w:rPr>
          <w:sz w:val="27"/>
          <w:rtl/>
          <w:lang w:bidi="ar-IQ"/>
        </w:rPr>
      </w:pPr>
      <w:r w:rsidRPr="004D5092">
        <w:rPr>
          <w:rFonts w:hint="cs"/>
          <w:sz w:val="27"/>
          <w:rtl/>
          <w:lang w:bidi="ar-IQ"/>
        </w:rPr>
        <w:t>1ـ إن المراد من الإرادة في هذه الآية هي الإرادة التكويني</w:t>
      </w:r>
      <w:r w:rsidR="00DE02E4" w:rsidRPr="004D5092">
        <w:rPr>
          <w:rFonts w:hint="cs"/>
          <w:sz w:val="27"/>
          <w:rtl/>
          <w:lang w:bidi="ar-IQ"/>
        </w:rPr>
        <w:t>ّ</w:t>
      </w:r>
      <w:r w:rsidRPr="004D5092">
        <w:rPr>
          <w:rFonts w:hint="cs"/>
          <w:sz w:val="27"/>
          <w:rtl/>
          <w:lang w:bidi="ar-IQ"/>
        </w:rPr>
        <w:t>ة</w:t>
      </w:r>
      <w:r w:rsidRPr="004D5092">
        <w:rPr>
          <w:sz w:val="27"/>
          <w:vertAlign w:val="superscript"/>
          <w:rtl/>
          <w:lang w:bidi="ar-IQ"/>
        </w:rPr>
        <w:t>(</w:t>
      </w:r>
      <w:r w:rsidRPr="004D5092">
        <w:rPr>
          <w:rStyle w:val="ac"/>
          <w:sz w:val="27"/>
          <w:rtl/>
          <w:lang w:bidi="ar-IQ"/>
        </w:rPr>
        <w:endnoteReference w:id="237"/>
      </w:r>
      <w:r w:rsidRPr="004D5092">
        <w:rPr>
          <w:sz w:val="27"/>
          <w:vertAlign w:val="superscript"/>
          <w:rtl/>
          <w:lang w:bidi="ar-IQ"/>
        </w:rPr>
        <w:t>)</w:t>
      </w:r>
      <w:r w:rsidRPr="004D5092">
        <w:rPr>
          <w:rFonts w:hint="cs"/>
          <w:sz w:val="27"/>
          <w:rtl/>
          <w:lang w:bidi="ar-IQ"/>
        </w:rPr>
        <w:t>. والإرادة التكويني</w:t>
      </w:r>
      <w:r w:rsidR="00DF78F0" w:rsidRPr="004D5092">
        <w:rPr>
          <w:rFonts w:hint="cs"/>
          <w:sz w:val="27"/>
          <w:rtl/>
          <w:lang w:bidi="ar-IQ"/>
        </w:rPr>
        <w:t>ّ</w:t>
      </w:r>
      <w:r w:rsidRPr="004D5092">
        <w:rPr>
          <w:rFonts w:hint="cs"/>
          <w:sz w:val="27"/>
          <w:rtl/>
          <w:lang w:bidi="ar-IQ"/>
        </w:rPr>
        <w:t>ة تعني الخلق</w:t>
      </w:r>
      <w:r w:rsidR="00DE02E4" w:rsidRPr="004D5092">
        <w:rPr>
          <w:rFonts w:hint="cs"/>
          <w:sz w:val="27"/>
          <w:rtl/>
          <w:lang w:bidi="ar-IQ"/>
        </w:rPr>
        <w:t>،</w:t>
      </w:r>
      <w:r w:rsidRPr="004D5092">
        <w:rPr>
          <w:rFonts w:hint="cs"/>
          <w:sz w:val="27"/>
          <w:rtl/>
          <w:lang w:bidi="ar-IQ"/>
        </w:rPr>
        <w:t xml:space="preserve"> الذي لا يقبل التخل</w:t>
      </w:r>
      <w:r w:rsidR="00DE02E4" w:rsidRPr="004D5092">
        <w:rPr>
          <w:rFonts w:hint="cs"/>
          <w:sz w:val="27"/>
          <w:rtl/>
          <w:lang w:bidi="ar-IQ"/>
        </w:rPr>
        <w:t>ُّ</w:t>
      </w:r>
      <w:r w:rsidRPr="004D5092">
        <w:rPr>
          <w:rFonts w:hint="cs"/>
          <w:sz w:val="27"/>
          <w:rtl/>
          <w:lang w:bidi="ar-IQ"/>
        </w:rPr>
        <w:t>ف</w:t>
      </w:r>
      <w:r w:rsidRPr="004D5092">
        <w:rPr>
          <w:sz w:val="27"/>
          <w:vertAlign w:val="superscript"/>
          <w:rtl/>
          <w:lang w:bidi="ar-IQ"/>
        </w:rPr>
        <w:t>(</w:t>
      </w:r>
      <w:r w:rsidRPr="004D5092">
        <w:rPr>
          <w:rStyle w:val="ac"/>
          <w:sz w:val="27"/>
          <w:rtl/>
          <w:lang w:bidi="ar-IQ"/>
        </w:rPr>
        <w:endnoteReference w:id="238"/>
      </w:r>
      <w:r w:rsidRPr="004D5092">
        <w:rPr>
          <w:sz w:val="27"/>
          <w:vertAlign w:val="superscript"/>
          <w:rtl/>
          <w:lang w:bidi="ar-IQ"/>
        </w:rPr>
        <w:t>)</w:t>
      </w:r>
      <w:r w:rsidRPr="004D5092">
        <w:rPr>
          <w:rFonts w:hint="cs"/>
          <w:sz w:val="27"/>
          <w:rtl/>
          <w:lang w:bidi="ar-IQ"/>
        </w:rPr>
        <w:t>، ويتعل</w:t>
      </w:r>
      <w:r w:rsidR="00DE02E4" w:rsidRPr="004D5092">
        <w:rPr>
          <w:rFonts w:hint="cs"/>
          <w:sz w:val="27"/>
          <w:rtl/>
          <w:lang w:bidi="ar-IQ"/>
        </w:rPr>
        <w:t>َّ</w:t>
      </w:r>
      <w:r w:rsidRPr="004D5092">
        <w:rPr>
          <w:rFonts w:hint="cs"/>
          <w:sz w:val="27"/>
          <w:rtl/>
          <w:lang w:bidi="ar-IQ"/>
        </w:rPr>
        <w:t>ق بفعل المريد (الله)، بمعنى خلق الشيء وإيجاده</w:t>
      </w:r>
      <w:r w:rsidRPr="004D5092">
        <w:rPr>
          <w:sz w:val="27"/>
          <w:vertAlign w:val="superscript"/>
          <w:rtl/>
          <w:lang w:bidi="ar-IQ"/>
        </w:rPr>
        <w:t>(</w:t>
      </w:r>
      <w:r w:rsidRPr="004D5092">
        <w:rPr>
          <w:rStyle w:val="ac"/>
          <w:sz w:val="27"/>
          <w:rtl/>
          <w:lang w:bidi="ar-IQ"/>
        </w:rPr>
        <w:endnoteReference w:id="239"/>
      </w:r>
      <w:r w:rsidRPr="004D5092">
        <w:rPr>
          <w:sz w:val="27"/>
          <w:vertAlign w:val="superscript"/>
          <w:rtl/>
          <w:lang w:bidi="ar-IQ"/>
        </w:rPr>
        <w:t>)</w:t>
      </w:r>
      <w:r w:rsidRPr="004D5092">
        <w:rPr>
          <w:rFonts w:hint="cs"/>
          <w:sz w:val="27"/>
          <w:rtl/>
          <w:lang w:bidi="ar-IQ"/>
        </w:rPr>
        <w:t>.</w:t>
      </w:r>
    </w:p>
    <w:p w:rsidR="007D6D80" w:rsidRPr="004D5092" w:rsidRDefault="007D6D80" w:rsidP="00DF78F0">
      <w:pPr>
        <w:rPr>
          <w:sz w:val="27"/>
          <w:rtl/>
          <w:lang w:bidi="ar-IQ"/>
        </w:rPr>
      </w:pPr>
      <w:r w:rsidRPr="004D5092">
        <w:rPr>
          <w:rFonts w:hint="cs"/>
          <w:sz w:val="27"/>
          <w:rtl/>
          <w:lang w:bidi="ar-IQ"/>
        </w:rPr>
        <w:t>2ـ إن الر</w:t>
      </w:r>
      <w:r w:rsidR="00DF78F0" w:rsidRPr="004D5092">
        <w:rPr>
          <w:rFonts w:hint="cs"/>
          <w:sz w:val="27"/>
          <w:rtl/>
          <w:lang w:bidi="ar-IQ"/>
        </w:rPr>
        <w:t>ِّ</w:t>
      </w:r>
      <w:r w:rsidRPr="004D5092">
        <w:rPr>
          <w:rFonts w:hint="cs"/>
          <w:sz w:val="27"/>
          <w:rtl/>
          <w:lang w:bidi="ar-IQ"/>
        </w:rPr>
        <w:t>ج</w:t>
      </w:r>
      <w:r w:rsidR="00DF78F0" w:rsidRPr="004D5092">
        <w:rPr>
          <w:rFonts w:hint="cs"/>
          <w:sz w:val="27"/>
          <w:rtl/>
          <w:lang w:bidi="ar-IQ"/>
        </w:rPr>
        <w:t>ْ</w:t>
      </w:r>
      <w:r w:rsidRPr="004D5092">
        <w:rPr>
          <w:rFonts w:hint="cs"/>
          <w:sz w:val="27"/>
          <w:rtl/>
          <w:lang w:bidi="ar-IQ"/>
        </w:rPr>
        <w:t xml:space="preserve">س </w:t>
      </w:r>
      <w:r w:rsidR="00DF78F0" w:rsidRPr="004D5092">
        <w:rPr>
          <w:rFonts w:hint="cs"/>
          <w:sz w:val="27"/>
          <w:rtl/>
          <w:lang w:bidi="ar-IQ"/>
        </w:rPr>
        <w:t xml:space="preserve">يعني </w:t>
      </w:r>
      <w:r w:rsidRPr="004D5092">
        <w:rPr>
          <w:rFonts w:hint="cs"/>
          <w:sz w:val="27"/>
          <w:rtl/>
          <w:lang w:bidi="ar-IQ"/>
        </w:rPr>
        <w:t>لغة</w:t>
      </w:r>
      <w:r w:rsidR="00DF78F0" w:rsidRPr="004D5092">
        <w:rPr>
          <w:rFonts w:hint="cs"/>
          <w:sz w:val="27"/>
          <w:rtl/>
          <w:lang w:bidi="ar-IQ"/>
        </w:rPr>
        <w:t>ً</w:t>
      </w:r>
      <w:r w:rsidRPr="004D5092">
        <w:rPr>
          <w:rFonts w:hint="cs"/>
          <w:sz w:val="27"/>
          <w:rtl/>
          <w:lang w:bidi="ar-IQ"/>
        </w:rPr>
        <w:t xml:space="preserve"> الخ</w:t>
      </w:r>
      <w:r w:rsidR="00DE02E4" w:rsidRPr="004D5092">
        <w:rPr>
          <w:rFonts w:hint="cs"/>
          <w:sz w:val="27"/>
          <w:rtl/>
          <w:lang w:bidi="ar-IQ"/>
        </w:rPr>
        <w:t>َ</w:t>
      </w:r>
      <w:r w:rsidRPr="004D5092">
        <w:rPr>
          <w:rFonts w:hint="cs"/>
          <w:sz w:val="27"/>
          <w:rtl/>
          <w:lang w:bidi="ar-IQ"/>
        </w:rPr>
        <w:t>بَث</w:t>
      </w:r>
      <w:r w:rsidRPr="004D5092">
        <w:rPr>
          <w:sz w:val="27"/>
          <w:vertAlign w:val="superscript"/>
          <w:rtl/>
          <w:lang w:bidi="ar-IQ"/>
        </w:rPr>
        <w:t>(</w:t>
      </w:r>
      <w:r w:rsidRPr="004D5092">
        <w:rPr>
          <w:rStyle w:val="ac"/>
          <w:sz w:val="27"/>
          <w:rtl/>
          <w:lang w:bidi="ar-IQ"/>
        </w:rPr>
        <w:endnoteReference w:id="240"/>
      </w:r>
      <w:r w:rsidRPr="004D5092">
        <w:rPr>
          <w:sz w:val="27"/>
          <w:vertAlign w:val="superscript"/>
          <w:rtl/>
          <w:lang w:bidi="ar-IQ"/>
        </w:rPr>
        <w:t>)</w:t>
      </w:r>
      <w:r w:rsidR="00DE02E4" w:rsidRPr="004D5092">
        <w:rPr>
          <w:rFonts w:hint="cs"/>
          <w:sz w:val="27"/>
          <w:rtl/>
          <w:lang w:bidi="ar-IQ"/>
        </w:rPr>
        <w:t>.</w:t>
      </w:r>
      <w:r w:rsidRPr="004D5092">
        <w:rPr>
          <w:rFonts w:hint="cs"/>
          <w:sz w:val="27"/>
          <w:rtl/>
          <w:lang w:bidi="ar-IQ"/>
        </w:rPr>
        <w:t xml:space="preserve"> واستعماله في القرآن الكريم شامل</w:t>
      </w:r>
      <w:r w:rsidR="00DE02E4" w:rsidRPr="004D5092">
        <w:rPr>
          <w:rFonts w:hint="cs"/>
          <w:sz w:val="27"/>
          <w:rtl/>
          <w:lang w:bidi="ar-IQ"/>
        </w:rPr>
        <w:t>ٌ لثلاث صو</w:t>
      </w:r>
      <w:r w:rsidRPr="004D5092">
        <w:rPr>
          <w:rFonts w:hint="cs"/>
          <w:sz w:val="27"/>
          <w:rtl/>
          <w:lang w:bidi="ar-IQ"/>
        </w:rPr>
        <w:t>ر من الخ</w:t>
      </w:r>
      <w:r w:rsidR="00DE02E4" w:rsidRPr="004D5092">
        <w:rPr>
          <w:rFonts w:hint="cs"/>
          <w:sz w:val="27"/>
          <w:rtl/>
          <w:lang w:bidi="ar-IQ"/>
        </w:rPr>
        <w:t>َ</w:t>
      </w:r>
      <w:r w:rsidRPr="004D5092">
        <w:rPr>
          <w:rFonts w:hint="cs"/>
          <w:sz w:val="27"/>
          <w:rtl/>
          <w:lang w:bidi="ar-IQ"/>
        </w:rPr>
        <w:t>بَث، وهي: الخ</w:t>
      </w:r>
      <w:r w:rsidR="00DE02E4" w:rsidRPr="004D5092">
        <w:rPr>
          <w:rFonts w:hint="cs"/>
          <w:sz w:val="27"/>
          <w:rtl/>
          <w:lang w:bidi="ar-IQ"/>
        </w:rPr>
        <w:t>َ</w:t>
      </w:r>
      <w:r w:rsidRPr="004D5092">
        <w:rPr>
          <w:rFonts w:hint="cs"/>
          <w:sz w:val="27"/>
          <w:rtl/>
          <w:lang w:bidi="ar-IQ"/>
        </w:rPr>
        <w:t>بَث المعنوي، والخ</w:t>
      </w:r>
      <w:r w:rsidR="00DE02E4" w:rsidRPr="004D5092">
        <w:rPr>
          <w:rFonts w:hint="cs"/>
          <w:sz w:val="27"/>
          <w:rtl/>
          <w:lang w:bidi="ar-IQ"/>
        </w:rPr>
        <w:t>َ</w:t>
      </w:r>
      <w:r w:rsidRPr="004D5092">
        <w:rPr>
          <w:rFonts w:hint="cs"/>
          <w:sz w:val="27"/>
          <w:rtl/>
          <w:lang w:bidi="ar-IQ"/>
        </w:rPr>
        <w:t>بَث الظاهري، والخ</w:t>
      </w:r>
      <w:r w:rsidR="00DE02E4" w:rsidRPr="004D5092">
        <w:rPr>
          <w:rFonts w:hint="cs"/>
          <w:sz w:val="27"/>
          <w:rtl/>
          <w:lang w:bidi="ar-IQ"/>
        </w:rPr>
        <w:t>َ</w:t>
      </w:r>
      <w:r w:rsidRPr="004D5092">
        <w:rPr>
          <w:rFonts w:hint="cs"/>
          <w:sz w:val="27"/>
          <w:rtl/>
          <w:lang w:bidi="ar-IQ"/>
        </w:rPr>
        <w:t>ب</w:t>
      </w:r>
      <w:r w:rsidR="00DE02E4" w:rsidRPr="004D5092">
        <w:rPr>
          <w:rFonts w:hint="cs"/>
          <w:sz w:val="27"/>
          <w:rtl/>
          <w:lang w:bidi="ar-IQ"/>
        </w:rPr>
        <w:t>َ</w:t>
      </w:r>
      <w:r w:rsidRPr="004D5092">
        <w:rPr>
          <w:rFonts w:hint="cs"/>
          <w:sz w:val="27"/>
          <w:rtl/>
          <w:lang w:bidi="ar-IQ"/>
        </w:rPr>
        <w:t>ث المعنوي والظاهري معاً</w:t>
      </w:r>
      <w:r w:rsidRPr="004D5092">
        <w:rPr>
          <w:sz w:val="27"/>
          <w:vertAlign w:val="superscript"/>
          <w:rtl/>
          <w:lang w:bidi="ar-IQ"/>
        </w:rPr>
        <w:t>(</w:t>
      </w:r>
      <w:r w:rsidRPr="004D5092">
        <w:rPr>
          <w:rStyle w:val="ac"/>
          <w:sz w:val="27"/>
          <w:rtl/>
          <w:lang w:bidi="ar-IQ"/>
        </w:rPr>
        <w:endnoteReference w:id="241"/>
      </w:r>
      <w:r w:rsidRPr="004D5092">
        <w:rPr>
          <w:sz w:val="27"/>
          <w:vertAlign w:val="superscript"/>
          <w:rtl/>
          <w:lang w:bidi="ar-IQ"/>
        </w:rPr>
        <w:t>)</w:t>
      </w:r>
      <w:r w:rsidRPr="004D5092">
        <w:rPr>
          <w:rFonts w:hint="cs"/>
          <w:sz w:val="27"/>
          <w:rtl/>
          <w:lang w:bidi="ar-IQ"/>
        </w:rPr>
        <w:t xml:space="preserve">. وحيث ورد استعمال </w:t>
      </w:r>
      <w:r w:rsidRPr="004D5092">
        <w:rPr>
          <w:rFonts w:hint="eastAsia"/>
          <w:sz w:val="24"/>
          <w:szCs w:val="24"/>
          <w:rtl/>
        </w:rPr>
        <w:t>«</w:t>
      </w:r>
      <w:r w:rsidRPr="004D5092">
        <w:rPr>
          <w:rFonts w:hint="cs"/>
          <w:sz w:val="27"/>
          <w:rtl/>
          <w:lang w:bidi="ar-IQ"/>
        </w:rPr>
        <w:t>الر</w:t>
      </w:r>
      <w:r w:rsidR="0047355C" w:rsidRPr="004D5092">
        <w:rPr>
          <w:rFonts w:hint="cs"/>
          <w:sz w:val="27"/>
          <w:rtl/>
          <w:lang w:bidi="ar-IQ"/>
        </w:rPr>
        <w:t>ِّ</w:t>
      </w:r>
      <w:r w:rsidRPr="004D5092">
        <w:rPr>
          <w:rFonts w:hint="cs"/>
          <w:sz w:val="27"/>
          <w:rtl/>
          <w:lang w:bidi="ar-IQ"/>
        </w:rPr>
        <w:t>ج</w:t>
      </w:r>
      <w:r w:rsidR="0047355C" w:rsidRPr="004D5092">
        <w:rPr>
          <w:rFonts w:hint="cs"/>
          <w:sz w:val="27"/>
          <w:rtl/>
          <w:lang w:bidi="ar-IQ"/>
        </w:rPr>
        <w:t>ْ</w:t>
      </w:r>
      <w:r w:rsidRPr="004D5092">
        <w:rPr>
          <w:rFonts w:hint="cs"/>
          <w:sz w:val="27"/>
          <w:rtl/>
          <w:lang w:bidi="ar-IQ"/>
        </w:rPr>
        <w:t>س</w:t>
      </w:r>
      <w:r w:rsidRPr="004D5092">
        <w:rPr>
          <w:rFonts w:hint="eastAsia"/>
          <w:sz w:val="24"/>
          <w:szCs w:val="24"/>
          <w:rtl/>
        </w:rPr>
        <w:t>»</w:t>
      </w:r>
      <w:r w:rsidRPr="004D5092">
        <w:rPr>
          <w:rFonts w:hint="cs"/>
          <w:sz w:val="27"/>
          <w:rtl/>
          <w:lang w:bidi="ar-IQ"/>
        </w:rPr>
        <w:t xml:space="preserve"> في هذه الآية بشكل</w:t>
      </w:r>
      <w:r w:rsidR="00C158FA" w:rsidRPr="004D5092">
        <w:rPr>
          <w:rFonts w:hint="cs"/>
          <w:sz w:val="27"/>
          <w:rtl/>
          <w:lang w:bidi="ar-IQ"/>
        </w:rPr>
        <w:t>ٍ</w:t>
      </w:r>
      <w:r w:rsidRPr="004D5092">
        <w:rPr>
          <w:rFonts w:hint="cs"/>
          <w:sz w:val="27"/>
          <w:rtl/>
          <w:lang w:bidi="ar-IQ"/>
        </w:rPr>
        <w:t xml:space="preserve"> مطلق</w:t>
      </w:r>
      <w:r w:rsidR="00C158FA" w:rsidRPr="004D5092">
        <w:rPr>
          <w:rFonts w:hint="cs"/>
          <w:sz w:val="27"/>
          <w:rtl/>
          <w:lang w:bidi="ar-IQ"/>
        </w:rPr>
        <w:t>،</w:t>
      </w:r>
      <w:r w:rsidRPr="004D5092">
        <w:rPr>
          <w:rFonts w:hint="cs"/>
          <w:sz w:val="27"/>
          <w:rtl/>
          <w:lang w:bidi="ar-IQ"/>
        </w:rPr>
        <w:t xml:space="preserve"> ومن دون قيد</w:t>
      </w:r>
      <w:r w:rsidR="00C158FA" w:rsidRPr="004D5092">
        <w:rPr>
          <w:rFonts w:hint="cs"/>
          <w:sz w:val="27"/>
          <w:rtl/>
          <w:lang w:bidi="ar-IQ"/>
        </w:rPr>
        <w:t>ٍ</w:t>
      </w:r>
      <w:r w:rsidRPr="004D5092">
        <w:rPr>
          <w:rFonts w:hint="cs"/>
          <w:sz w:val="27"/>
          <w:rtl/>
          <w:lang w:bidi="ar-IQ"/>
        </w:rPr>
        <w:t xml:space="preserve"> أو شرط</w:t>
      </w:r>
      <w:r w:rsidR="00C158FA" w:rsidRPr="004D5092">
        <w:rPr>
          <w:rFonts w:hint="cs"/>
          <w:sz w:val="27"/>
          <w:rtl/>
          <w:lang w:bidi="ar-IQ"/>
        </w:rPr>
        <w:t>ٍ</w:t>
      </w:r>
      <w:r w:rsidRPr="004D5092">
        <w:rPr>
          <w:rFonts w:hint="cs"/>
          <w:sz w:val="27"/>
          <w:rtl/>
          <w:lang w:bidi="ar-IQ"/>
        </w:rPr>
        <w:t>، يكون شاملاً لجميع أنواع الخ</w:t>
      </w:r>
      <w:r w:rsidR="00C158FA" w:rsidRPr="004D5092">
        <w:rPr>
          <w:rFonts w:hint="cs"/>
          <w:sz w:val="27"/>
          <w:rtl/>
          <w:lang w:bidi="ar-IQ"/>
        </w:rPr>
        <w:t>َ</w:t>
      </w:r>
      <w:r w:rsidRPr="004D5092">
        <w:rPr>
          <w:rFonts w:hint="cs"/>
          <w:sz w:val="27"/>
          <w:rtl/>
          <w:lang w:bidi="ar-IQ"/>
        </w:rPr>
        <w:t>بَث.</w:t>
      </w:r>
    </w:p>
    <w:p w:rsidR="007D6D80" w:rsidRPr="004D5092" w:rsidRDefault="007D6D80" w:rsidP="0047355C">
      <w:pPr>
        <w:rPr>
          <w:sz w:val="27"/>
          <w:rtl/>
          <w:lang w:bidi="ar-IQ"/>
        </w:rPr>
      </w:pPr>
      <w:r w:rsidRPr="004D5092">
        <w:rPr>
          <w:rFonts w:hint="cs"/>
          <w:sz w:val="27"/>
          <w:rtl/>
          <w:lang w:bidi="ar-IQ"/>
        </w:rPr>
        <w:t>3ـ هناك الكثير من الآراء المطروحة بشأن بيان المراد من أهل البيت في هذه الآية، و</w:t>
      </w:r>
      <w:r w:rsidR="00E437D1" w:rsidRPr="004D5092">
        <w:rPr>
          <w:rFonts w:hint="cs"/>
          <w:sz w:val="27"/>
          <w:rtl/>
          <w:lang w:bidi="ar-IQ"/>
        </w:rPr>
        <w:t>لا سيَّما</w:t>
      </w:r>
      <w:r w:rsidRPr="004D5092">
        <w:rPr>
          <w:rFonts w:hint="cs"/>
          <w:sz w:val="27"/>
          <w:rtl/>
          <w:lang w:bidi="ar-IQ"/>
        </w:rPr>
        <w:t xml:space="preserve"> من ق</w:t>
      </w:r>
      <w:r w:rsidR="00C158FA" w:rsidRPr="004D5092">
        <w:rPr>
          <w:rFonts w:hint="cs"/>
          <w:sz w:val="27"/>
          <w:rtl/>
          <w:lang w:bidi="ar-IQ"/>
        </w:rPr>
        <w:t>ِ</w:t>
      </w:r>
      <w:r w:rsidRPr="004D5092">
        <w:rPr>
          <w:rFonts w:hint="cs"/>
          <w:sz w:val="27"/>
          <w:rtl/>
          <w:lang w:bidi="ar-IQ"/>
        </w:rPr>
        <w:t>ب</w:t>
      </w:r>
      <w:r w:rsidR="00C158FA" w:rsidRPr="004D5092">
        <w:rPr>
          <w:rFonts w:hint="cs"/>
          <w:sz w:val="27"/>
          <w:rtl/>
          <w:lang w:bidi="ar-IQ"/>
        </w:rPr>
        <w:t>َ</w:t>
      </w:r>
      <w:r w:rsidRPr="004D5092">
        <w:rPr>
          <w:rFonts w:hint="cs"/>
          <w:sz w:val="27"/>
          <w:rtl/>
          <w:lang w:bidi="ar-IQ"/>
        </w:rPr>
        <w:t>ل المحق</w:t>
      </w:r>
      <w:r w:rsidR="00C158FA" w:rsidRPr="004D5092">
        <w:rPr>
          <w:rFonts w:hint="cs"/>
          <w:sz w:val="27"/>
          <w:rtl/>
          <w:lang w:bidi="ar-IQ"/>
        </w:rPr>
        <w:t>ِّ</w:t>
      </w:r>
      <w:r w:rsidRPr="004D5092">
        <w:rPr>
          <w:rFonts w:hint="cs"/>
          <w:sz w:val="27"/>
          <w:rtl/>
          <w:lang w:bidi="ar-IQ"/>
        </w:rPr>
        <w:t>قين غير الشيعة</w:t>
      </w:r>
      <w:r w:rsidRPr="004D5092">
        <w:rPr>
          <w:sz w:val="27"/>
          <w:vertAlign w:val="superscript"/>
          <w:rtl/>
          <w:lang w:bidi="ar-IQ"/>
        </w:rPr>
        <w:t>(</w:t>
      </w:r>
      <w:r w:rsidRPr="004D5092">
        <w:rPr>
          <w:rStyle w:val="ac"/>
          <w:sz w:val="27"/>
          <w:rtl/>
          <w:lang w:bidi="ar-IQ"/>
        </w:rPr>
        <w:endnoteReference w:id="242"/>
      </w:r>
      <w:r w:rsidRPr="004D5092">
        <w:rPr>
          <w:sz w:val="27"/>
          <w:vertAlign w:val="superscript"/>
          <w:rtl/>
          <w:lang w:bidi="ar-IQ"/>
        </w:rPr>
        <w:t>)</w:t>
      </w:r>
      <w:r w:rsidRPr="004D5092">
        <w:rPr>
          <w:rFonts w:hint="cs"/>
          <w:sz w:val="27"/>
          <w:rtl/>
          <w:lang w:bidi="ar-IQ"/>
        </w:rPr>
        <w:t xml:space="preserve">، </w:t>
      </w:r>
      <w:r w:rsidR="00E437D1" w:rsidRPr="004D5092">
        <w:rPr>
          <w:rFonts w:hint="cs"/>
          <w:sz w:val="27"/>
          <w:rtl/>
          <w:lang w:bidi="ar-IQ"/>
        </w:rPr>
        <w:t>بَيْدَ</w:t>
      </w:r>
      <w:r w:rsidRPr="004D5092">
        <w:rPr>
          <w:rFonts w:hint="cs"/>
          <w:sz w:val="27"/>
          <w:rtl/>
          <w:lang w:bidi="ar-IQ"/>
        </w:rPr>
        <w:t xml:space="preserve"> أن القدر الجامع بين هذه الآراء والنظريات هو شخص النبي</w:t>
      </w:r>
      <w:r w:rsidR="00B83EE7"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0047355C" w:rsidRPr="004D5092">
        <w:rPr>
          <w:rFonts w:hint="cs"/>
          <w:sz w:val="27"/>
          <w:rtl/>
          <w:lang w:bidi="ar-IQ"/>
        </w:rPr>
        <w:t>،</w:t>
      </w:r>
      <w:r w:rsidRPr="004D5092">
        <w:rPr>
          <w:rFonts w:hint="cs"/>
          <w:sz w:val="27"/>
          <w:rtl/>
          <w:lang w:bidi="ar-IQ"/>
        </w:rPr>
        <w:t xml:space="preserve"> والإمام علي</w:t>
      </w:r>
      <w:r w:rsidR="00B83EE7"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والسي</w:t>
      </w:r>
      <w:r w:rsidR="00B83EE7" w:rsidRPr="004D5092">
        <w:rPr>
          <w:rFonts w:hint="cs"/>
          <w:sz w:val="27"/>
          <w:rtl/>
          <w:lang w:bidi="ar-IQ"/>
        </w:rPr>
        <w:t>ّ</w:t>
      </w:r>
      <w:r w:rsidRPr="004D5092">
        <w:rPr>
          <w:rFonts w:hint="cs"/>
          <w:sz w:val="27"/>
          <w:rtl/>
          <w:lang w:bidi="ar-IQ"/>
        </w:rPr>
        <w:t>دة فاطمة الزهراء</w:t>
      </w:r>
      <w:r w:rsidR="003856B4" w:rsidRPr="004D5092">
        <w:rPr>
          <w:rFonts w:ascii="Mosawi" w:hAnsi="Mosawi" w:cs="Mosawi"/>
          <w:szCs w:val="22"/>
          <w:rtl/>
        </w:rPr>
        <w:t>÷</w:t>
      </w:r>
      <w:r w:rsidRPr="004D5092">
        <w:rPr>
          <w:rFonts w:hint="cs"/>
          <w:sz w:val="27"/>
          <w:rtl/>
          <w:lang w:bidi="ar-IQ"/>
        </w:rPr>
        <w:t>، والإمام</w:t>
      </w:r>
      <w:r w:rsidR="0047355C" w:rsidRPr="004D5092">
        <w:rPr>
          <w:rFonts w:hint="cs"/>
          <w:sz w:val="27"/>
          <w:rtl/>
          <w:lang w:bidi="ar-IQ"/>
        </w:rPr>
        <w:t>ا</w:t>
      </w:r>
      <w:r w:rsidRPr="004D5092">
        <w:rPr>
          <w:rFonts w:hint="cs"/>
          <w:sz w:val="27"/>
          <w:rtl/>
          <w:lang w:bidi="ar-IQ"/>
        </w:rPr>
        <w:t>ن الحسن والحسين</w:t>
      </w:r>
      <w:r w:rsidR="003856B4" w:rsidRPr="004D5092">
        <w:rPr>
          <w:rFonts w:ascii="Mosawi" w:hAnsi="Mosawi" w:cs="Mosawi"/>
          <w:sz w:val="24"/>
          <w:szCs w:val="24"/>
          <w:rtl/>
        </w:rPr>
        <w:t>’</w:t>
      </w:r>
      <w:r w:rsidRPr="004D5092">
        <w:rPr>
          <w:rFonts w:hint="cs"/>
          <w:sz w:val="27"/>
          <w:rtl/>
          <w:lang w:bidi="ar-IQ"/>
        </w:rPr>
        <w:t>. إن هذا الرأي موضع إجماع</w:t>
      </w:r>
      <w:r w:rsidR="00B83EE7" w:rsidRPr="004D5092">
        <w:rPr>
          <w:rFonts w:hint="cs"/>
          <w:sz w:val="27"/>
          <w:rtl/>
          <w:lang w:bidi="ar-IQ"/>
        </w:rPr>
        <w:t>ٍ</w:t>
      </w:r>
      <w:r w:rsidRPr="004D5092">
        <w:rPr>
          <w:rFonts w:hint="cs"/>
          <w:sz w:val="27"/>
          <w:rtl/>
          <w:lang w:bidi="ar-IQ"/>
        </w:rPr>
        <w:t xml:space="preserve"> من ق</w:t>
      </w:r>
      <w:r w:rsidR="00B83EE7" w:rsidRPr="004D5092">
        <w:rPr>
          <w:rFonts w:hint="cs"/>
          <w:sz w:val="27"/>
          <w:rtl/>
          <w:lang w:bidi="ar-IQ"/>
        </w:rPr>
        <w:t>ِ</w:t>
      </w:r>
      <w:r w:rsidRPr="004D5092">
        <w:rPr>
          <w:rFonts w:hint="cs"/>
          <w:sz w:val="27"/>
          <w:rtl/>
          <w:lang w:bidi="ar-IQ"/>
        </w:rPr>
        <w:t>ب</w:t>
      </w:r>
      <w:r w:rsidR="00B83EE7" w:rsidRPr="004D5092">
        <w:rPr>
          <w:rFonts w:hint="cs"/>
          <w:sz w:val="27"/>
          <w:rtl/>
          <w:lang w:bidi="ar-IQ"/>
        </w:rPr>
        <w:t>َ</w:t>
      </w:r>
      <w:r w:rsidRPr="004D5092">
        <w:rPr>
          <w:rFonts w:hint="cs"/>
          <w:sz w:val="27"/>
          <w:rtl/>
          <w:lang w:bidi="ar-IQ"/>
        </w:rPr>
        <w:t>ل المفس</w:t>
      </w:r>
      <w:r w:rsidR="00B83EE7" w:rsidRPr="004D5092">
        <w:rPr>
          <w:rFonts w:hint="cs"/>
          <w:sz w:val="27"/>
          <w:rtl/>
          <w:lang w:bidi="ar-IQ"/>
        </w:rPr>
        <w:t>ِّ</w:t>
      </w:r>
      <w:r w:rsidRPr="004D5092">
        <w:rPr>
          <w:rFonts w:hint="cs"/>
          <w:sz w:val="27"/>
          <w:rtl/>
          <w:lang w:bidi="ar-IQ"/>
        </w:rPr>
        <w:t>رين والعلماء الشيعة</w:t>
      </w:r>
      <w:r w:rsidR="00B83EE7" w:rsidRPr="004D5092">
        <w:rPr>
          <w:rFonts w:hint="cs"/>
          <w:sz w:val="27"/>
          <w:rtl/>
          <w:lang w:bidi="ar-IQ"/>
        </w:rPr>
        <w:t>.</w:t>
      </w:r>
      <w:r w:rsidRPr="004D5092">
        <w:rPr>
          <w:rFonts w:hint="cs"/>
          <w:sz w:val="27"/>
          <w:rtl/>
          <w:lang w:bidi="ar-IQ"/>
        </w:rPr>
        <w:t xml:space="preserve"> وقد ذكر كبار العلماء من أهل السن</w:t>
      </w:r>
      <w:r w:rsidR="00B83EE7" w:rsidRPr="004D5092">
        <w:rPr>
          <w:rFonts w:hint="cs"/>
          <w:sz w:val="27"/>
          <w:rtl/>
          <w:lang w:bidi="ar-IQ"/>
        </w:rPr>
        <w:t>ّ</w:t>
      </w:r>
      <w:r w:rsidRPr="004D5092">
        <w:rPr>
          <w:rFonts w:hint="cs"/>
          <w:sz w:val="27"/>
          <w:rtl/>
          <w:lang w:bidi="ar-IQ"/>
        </w:rPr>
        <w:t>ة ب</w:t>
      </w:r>
      <w:r w:rsidR="003B0511" w:rsidRPr="004D5092">
        <w:rPr>
          <w:rFonts w:hint="cs"/>
          <w:sz w:val="27"/>
          <w:rtl/>
          <w:lang w:bidi="ar-IQ"/>
        </w:rPr>
        <w:t>دَوْر</w:t>
      </w:r>
      <w:r w:rsidRPr="004D5092">
        <w:rPr>
          <w:rFonts w:hint="cs"/>
          <w:sz w:val="27"/>
          <w:rtl/>
          <w:lang w:bidi="ar-IQ"/>
        </w:rPr>
        <w:t>هم الكثير من الروايات في هذا المعنى</w:t>
      </w:r>
      <w:r w:rsidRPr="004D5092">
        <w:rPr>
          <w:sz w:val="27"/>
          <w:vertAlign w:val="superscript"/>
          <w:rtl/>
          <w:lang w:bidi="ar-IQ"/>
        </w:rPr>
        <w:t>(</w:t>
      </w:r>
      <w:r w:rsidRPr="004D5092">
        <w:rPr>
          <w:rStyle w:val="ac"/>
          <w:sz w:val="27"/>
          <w:rtl/>
          <w:lang w:bidi="ar-IQ"/>
        </w:rPr>
        <w:endnoteReference w:id="243"/>
      </w:r>
      <w:r w:rsidRPr="004D5092">
        <w:rPr>
          <w:sz w:val="27"/>
          <w:vertAlign w:val="superscript"/>
          <w:rtl/>
          <w:lang w:bidi="ar-IQ"/>
        </w:rPr>
        <w:t>)</w:t>
      </w:r>
      <w:r w:rsidRPr="004D5092">
        <w:rPr>
          <w:rFonts w:hint="cs"/>
          <w:sz w:val="27"/>
          <w:rtl/>
          <w:lang w:bidi="ar-IQ"/>
        </w:rPr>
        <w:t>. وقال الفخر الرازي بعد نقل حديث الكساء</w:t>
      </w:r>
      <w:r w:rsidR="00B83EE7" w:rsidRPr="004D5092">
        <w:rPr>
          <w:rFonts w:hint="cs"/>
          <w:sz w:val="27"/>
          <w:rtl/>
          <w:lang w:bidi="ar-IQ"/>
        </w:rPr>
        <w:t>،</w:t>
      </w:r>
      <w:r w:rsidRPr="004D5092">
        <w:rPr>
          <w:rFonts w:hint="cs"/>
          <w:sz w:val="27"/>
          <w:rtl/>
          <w:lang w:bidi="ar-IQ"/>
        </w:rPr>
        <w:t xml:space="preserve"> الذي يحصر مفهوم أهل البيت بهؤلاء الخمسة:</w:t>
      </w:r>
      <w:r w:rsidR="00B83EE7" w:rsidRPr="004D5092">
        <w:rPr>
          <w:rFonts w:hint="cs"/>
          <w:sz w:val="27"/>
          <w:rtl/>
          <w:lang w:bidi="ar-IQ"/>
        </w:rPr>
        <w:t xml:space="preserve"> </w:t>
      </w:r>
      <w:r w:rsidRPr="004D5092">
        <w:rPr>
          <w:rFonts w:hint="eastAsia"/>
          <w:sz w:val="24"/>
          <w:szCs w:val="24"/>
          <w:rtl/>
        </w:rPr>
        <w:t>«</w:t>
      </w:r>
      <w:r w:rsidRPr="004D5092">
        <w:rPr>
          <w:sz w:val="27"/>
          <w:rtl/>
          <w:lang w:bidi="ar-IQ"/>
        </w:rPr>
        <w:t>واعل</w:t>
      </w:r>
      <w:r w:rsidR="0047355C" w:rsidRPr="004D5092">
        <w:rPr>
          <w:rFonts w:hint="cs"/>
          <w:sz w:val="27"/>
          <w:rtl/>
          <w:lang w:bidi="ar-IQ"/>
        </w:rPr>
        <w:t>َ</w:t>
      </w:r>
      <w:r w:rsidRPr="004D5092">
        <w:rPr>
          <w:sz w:val="27"/>
          <w:rtl/>
          <w:lang w:bidi="ar-IQ"/>
        </w:rPr>
        <w:t>م</w:t>
      </w:r>
      <w:r w:rsidR="0047355C" w:rsidRPr="004D5092">
        <w:rPr>
          <w:rFonts w:hint="cs"/>
          <w:sz w:val="27"/>
          <w:rtl/>
          <w:lang w:bidi="ar-IQ"/>
        </w:rPr>
        <w:t>ْ</w:t>
      </w:r>
      <w:r w:rsidRPr="004D5092">
        <w:rPr>
          <w:sz w:val="27"/>
          <w:rtl/>
          <w:lang w:bidi="ar-IQ"/>
        </w:rPr>
        <w:t xml:space="preserve"> أن هذه الرواية كالمت</w:t>
      </w:r>
      <w:r w:rsidR="00B83EE7" w:rsidRPr="004D5092">
        <w:rPr>
          <w:rFonts w:hint="cs"/>
          <w:sz w:val="27"/>
          <w:rtl/>
          <w:lang w:bidi="ar-IQ"/>
        </w:rPr>
        <w:t>َّ</w:t>
      </w:r>
      <w:r w:rsidRPr="004D5092">
        <w:rPr>
          <w:sz w:val="27"/>
          <w:rtl/>
          <w:lang w:bidi="ar-IQ"/>
        </w:rPr>
        <w:t>فق على صح</w:t>
      </w:r>
      <w:r w:rsidR="00B83EE7" w:rsidRPr="004D5092">
        <w:rPr>
          <w:rFonts w:hint="cs"/>
          <w:sz w:val="27"/>
          <w:rtl/>
          <w:lang w:bidi="ar-IQ"/>
        </w:rPr>
        <w:t>ّ</w:t>
      </w:r>
      <w:r w:rsidRPr="004D5092">
        <w:rPr>
          <w:sz w:val="27"/>
          <w:rtl/>
          <w:lang w:bidi="ar-IQ"/>
        </w:rPr>
        <w:t>تها بين أهل التفسير والحديث</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44"/>
      </w:r>
      <w:r w:rsidRPr="004D5092">
        <w:rPr>
          <w:sz w:val="27"/>
          <w:vertAlign w:val="superscript"/>
          <w:rtl/>
          <w:lang w:bidi="ar-IQ"/>
        </w:rPr>
        <w:t>)</w:t>
      </w:r>
      <w:r w:rsidRPr="004D5092">
        <w:rPr>
          <w:rFonts w:hint="cs"/>
          <w:sz w:val="27"/>
          <w:rtl/>
          <w:lang w:bidi="ar-IQ"/>
        </w:rPr>
        <w:t>.</w:t>
      </w:r>
    </w:p>
    <w:p w:rsidR="007D6D80" w:rsidRPr="004D5092" w:rsidRDefault="007D6D80" w:rsidP="00E003F0">
      <w:pPr>
        <w:spacing w:line="300" w:lineRule="exact"/>
        <w:rPr>
          <w:sz w:val="27"/>
          <w:rtl/>
          <w:lang w:bidi="ar-IQ"/>
        </w:rPr>
      </w:pPr>
    </w:p>
    <w:p w:rsidR="007D6D80" w:rsidRPr="004D5092" w:rsidRDefault="007D6D80" w:rsidP="00DF4DD0">
      <w:pPr>
        <w:pStyle w:val="31"/>
        <w:rPr>
          <w:color w:val="auto"/>
          <w:rtl/>
          <w:lang w:bidi="ar-IQ"/>
        </w:rPr>
      </w:pPr>
      <w:r w:rsidRPr="004D5092">
        <w:rPr>
          <w:rFonts w:hint="cs"/>
          <w:color w:val="auto"/>
          <w:rtl/>
          <w:lang w:bidi="ar-IQ"/>
        </w:rPr>
        <w:t>كيفي</w:t>
      </w:r>
      <w:r w:rsidR="0047355C" w:rsidRPr="004D5092">
        <w:rPr>
          <w:rFonts w:hint="cs"/>
          <w:color w:val="auto"/>
          <w:rtl/>
          <w:lang w:bidi="ar-IQ"/>
        </w:rPr>
        <w:t>ّ</w:t>
      </w:r>
      <w:r w:rsidRPr="004D5092">
        <w:rPr>
          <w:rFonts w:hint="cs"/>
          <w:color w:val="auto"/>
          <w:rtl/>
          <w:lang w:bidi="ar-IQ"/>
        </w:rPr>
        <w:t>ة الاستدلال</w:t>
      </w:r>
      <w:r w:rsidR="00416656" w:rsidRPr="004D5092">
        <w:rPr>
          <w:rFonts w:hint="cs"/>
          <w:color w:val="auto"/>
          <w:rtl/>
          <w:lang w:val="en-US"/>
        </w:rPr>
        <w:t xml:space="preserve"> ــــــ</w:t>
      </w:r>
    </w:p>
    <w:p w:rsidR="006F3FCD" w:rsidRPr="004D5092" w:rsidRDefault="007D6D80" w:rsidP="00A46B35">
      <w:pPr>
        <w:rPr>
          <w:sz w:val="27"/>
          <w:rtl/>
          <w:lang w:bidi="ar-IQ"/>
        </w:rPr>
      </w:pPr>
      <w:r w:rsidRPr="004D5092">
        <w:rPr>
          <w:rFonts w:hint="cs"/>
          <w:sz w:val="27"/>
          <w:rtl/>
          <w:lang w:bidi="ar-IQ"/>
        </w:rPr>
        <w:t>ذهب علماء الشيعة ـ في ضوء الالتفات إلى النقاط الثلاثة التي تقدّ</w:t>
      </w:r>
      <w:r w:rsidR="006F3FCD" w:rsidRPr="004D5092">
        <w:rPr>
          <w:rFonts w:hint="cs"/>
          <w:sz w:val="27"/>
          <w:rtl/>
          <w:lang w:bidi="ar-IQ"/>
        </w:rPr>
        <w:t>َ</w:t>
      </w:r>
      <w:r w:rsidRPr="004D5092">
        <w:rPr>
          <w:rFonts w:hint="cs"/>
          <w:sz w:val="27"/>
          <w:rtl/>
          <w:lang w:bidi="ar-IQ"/>
        </w:rPr>
        <w:t>م ذكرها ـ إلى الاستدلال بهذه الآية الكريمة على إثبات عصمة أهل البيت</w:t>
      </w:r>
      <w:r w:rsidR="003856B4" w:rsidRPr="004D5092">
        <w:rPr>
          <w:rFonts w:ascii="Mosawi" w:hAnsi="Mosawi" w:cs="Mosawi"/>
          <w:szCs w:val="22"/>
          <w:rtl/>
        </w:rPr>
        <w:t>^</w:t>
      </w:r>
      <w:r w:rsidRPr="004D5092">
        <w:rPr>
          <w:rFonts w:hint="cs"/>
          <w:sz w:val="27"/>
          <w:rtl/>
          <w:lang w:bidi="ar-IQ"/>
        </w:rPr>
        <w:t xml:space="preserve">، وذلك على النحو </w:t>
      </w:r>
      <w:r w:rsidR="006F3FCD" w:rsidRPr="004D5092">
        <w:rPr>
          <w:rFonts w:hint="cs"/>
          <w:sz w:val="27"/>
          <w:rtl/>
          <w:lang w:bidi="ar-IQ"/>
        </w:rPr>
        <w:t>التالي</w:t>
      </w:r>
      <w:r w:rsidRPr="004D5092">
        <w:rPr>
          <w:rFonts w:hint="cs"/>
          <w:sz w:val="27"/>
          <w:rtl/>
          <w:lang w:bidi="ar-IQ"/>
        </w:rPr>
        <w:t>: لقد تعل</w:t>
      </w:r>
      <w:r w:rsidR="006F3FCD" w:rsidRPr="004D5092">
        <w:rPr>
          <w:rFonts w:hint="cs"/>
          <w:sz w:val="27"/>
          <w:rtl/>
          <w:lang w:bidi="ar-IQ"/>
        </w:rPr>
        <w:t>َّ</w:t>
      </w:r>
      <w:r w:rsidRPr="004D5092">
        <w:rPr>
          <w:rFonts w:hint="cs"/>
          <w:sz w:val="27"/>
          <w:rtl/>
          <w:lang w:bidi="ar-IQ"/>
        </w:rPr>
        <w:t>قت إرادة</w:t>
      </w:r>
      <w:r w:rsidR="006F3FCD" w:rsidRPr="004D5092">
        <w:rPr>
          <w:rFonts w:hint="cs"/>
          <w:sz w:val="27"/>
          <w:rtl/>
          <w:lang w:bidi="ar-IQ"/>
        </w:rPr>
        <w:t>ُ</w:t>
      </w:r>
      <w:r w:rsidRPr="004D5092">
        <w:rPr>
          <w:rFonts w:hint="cs"/>
          <w:sz w:val="27"/>
          <w:rtl/>
          <w:lang w:bidi="ar-IQ"/>
        </w:rPr>
        <w:t xml:space="preserve"> الله بأن يُذهب الر</w:t>
      </w:r>
      <w:r w:rsidR="0047355C" w:rsidRPr="004D5092">
        <w:rPr>
          <w:rFonts w:hint="cs"/>
          <w:sz w:val="27"/>
          <w:rtl/>
          <w:lang w:bidi="ar-IQ"/>
        </w:rPr>
        <w:t>ِّ</w:t>
      </w:r>
      <w:r w:rsidRPr="004D5092">
        <w:rPr>
          <w:rFonts w:hint="cs"/>
          <w:sz w:val="27"/>
          <w:rtl/>
          <w:lang w:bidi="ar-IQ"/>
        </w:rPr>
        <w:t>ج</w:t>
      </w:r>
      <w:r w:rsidR="0047355C" w:rsidRPr="004D5092">
        <w:rPr>
          <w:rFonts w:hint="cs"/>
          <w:sz w:val="27"/>
          <w:rtl/>
          <w:lang w:bidi="ar-IQ"/>
        </w:rPr>
        <w:t>ْ</w:t>
      </w:r>
      <w:r w:rsidRPr="004D5092">
        <w:rPr>
          <w:rFonts w:hint="cs"/>
          <w:sz w:val="27"/>
          <w:rtl/>
          <w:lang w:bidi="ar-IQ"/>
        </w:rPr>
        <w:t>س بل</w:t>
      </w:r>
      <w:r w:rsidR="0047355C" w:rsidRPr="004D5092">
        <w:rPr>
          <w:rFonts w:hint="cs"/>
          <w:sz w:val="27"/>
          <w:rtl/>
          <w:lang w:bidi="ar-IQ"/>
        </w:rPr>
        <w:t>ُ</w:t>
      </w:r>
      <w:r w:rsidRPr="004D5092">
        <w:rPr>
          <w:rFonts w:hint="cs"/>
          <w:sz w:val="27"/>
          <w:rtl/>
          <w:lang w:bidi="ar-IQ"/>
        </w:rPr>
        <w:t>ط</w:t>
      </w:r>
      <w:r w:rsidR="0047355C" w:rsidRPr="004D5092">
        <w:rPr>
          <w:rFonts w:hint="cs"/>
          <w:sz w:val="27"/>
          <w:rtl/>
          <w:lang w:bidi="ar-IQ"/>
        </w:rPr>
        <w:t>ْ</w:t>
      </w:r>
      <w:r w:rsidRPr="004D5092">
        <w:rPr>
          <w:rFonts w:hint="cs"/>
          <w:sz w:val="27"/>
          <w:rtl/>
          <w:lang w:bidi="ar-IQ"/>
        </w:rPr>
        <w:t>فه عن أهل البيت</w:t>
      </w:r>
      <w:r w:rsidR="003856B4" w:rsidRPr="004D5092">
        <w:rPr>
          <w:rFonts w:ascii="Mosawi" w:hAnsi="Mosawi" w:cs="Mosawi"/>
          <w:szCs w:val="22"/>
          <w:rtl/>
        </w:rPr>
        <w:t>^</w:t>
      </w:r>
      <w:r w:rsidRPr="004D5092">
        <w:rPr>
          <w:rFonts w:hint="cs"/>
          <w:sz w:val="27"/>
          <w:rtl/>
          <w:lang w:bidi="ar-IQ"/>
        </w:rPr>
        <w:t xml:space="preserve"> (بالإرادة التكويني</w:t>
      </w:r>
      <w:r w:rsidR="006F3FCD" w:rsidRPr="004D5092">
        <w:rPr>
          <w:rFonts w:hint="cs"/>
          <w:sz w:val="27"/>
          <w:rtl/>
          <w:lang w:bidi="ar-IQ"/>
        </w:rPr>
        <w:t>ّ</w:t>
      </w:r>
      <w:r w:rsidRPr="004D5092">
        <w:rPr>
          <w:rFonts w:hint="cs"/>
          <w:sz w:val="27"/>
          <w:rtl/>
          <w:lang w:bidi="ar-IQ"/>
        </w:rPr>
        <w:t>ة)، ومن الواضح جد</w:t>
      </w:r>
      <w:r w:rsidR="006F3FCD" w:rsidRPr="004D5092">
        <w:rPr>
          <w:rFonts w:hint="cs"/>
          <w:sz w:val="27"/>
          <w:rtl/>
          <w:lang w:bidi="ar-IQ"/>
        </w:rPr>
        <w:t>ّ</w:t>
      </w:r>
      <w:r w:rsidRPr="004D5092">
        <w:rPr>
          <w:rFonts w:hint="cs"/>
          <w:sz w:val="27"/>
          <w:rtl/>
          <w:lang w:bidi="ar-IQ"/>
        </w:rPr>
        <w:t>اً أن الإرادة التشريعي</w:t>
      </w:r>
      <w:r w:rsidR="0047355C" w:rsidRPr="004D5092">
        <w:rPr>
          <w:rFonts w:hint="cs"/>
          <w:sz w:val="27"/>
          <w:rtl/>
          <w:lang w:bidi="ar-IQ"/>
        </w:rPr>
        <w:t>ّ</w:t>
      </w:r>
      <w:r w:rsidRPr="004D5092">
        <w:rPr>
          <w:rFonts w:hint="cs"/>
          <w:sz w:val="27"/>
          <w:rtl/>
          <w:lang w:bidi="ar-IQ"/>
        </w:rPr>
        <w:t xml:space="preserve">ة لا يمكن أن تكون هي المقصودة؛ </w:t>
      </w:r>
      <w:r w:rsidRPr="004D5092">
        <w:rPr>
          <w:rFonts w:hint="cs"/>
          <w:sz w:val="27"/>
          <w:rtl/>
          <w:lang w:bidi="ar-IQ"/>
        </w:rPr>
        <w:lastRenderedPageBreak/>
        <w:t>وذلك لوجود هذه الإرادة بالنسبة إلى جميع المكل</w:t>
      </w:r>
      <w:r w:rsidR="006F3FCD" w:rsidRPr="004D5092">
        <w:rPr>
          <w:rFonts w:hint="cs"/>
          <w:sz w:val="27"/>
          <w:rtl/>
          <w:lang w:bidi="ar-IQ"/>
        </w:rPr>
        <w:t>َّ</w:t>
      </w:r>
      <w:r w:rsidRPr="004D5092">
        <w:rPr>
          <w:rFonts w:hint="cs"/>
          <w:sz w:val="27"/>
          <w:rtl/>
          <w:lang w:bidi="ar-IQ"/>
        </w:rPr>
        <w:t>فين</w:t>
      </w:r>
      <w:r w:rsidRPr="004D5092">
        <w:rPr>
          <w:sz w:val="27"/>
          <w:vertAlign w:val="superscript"/>
          <w:rtl/>
          <w:lang w:bidi="ar-IQ"/>
        </w:rPr>
        <w:t>(</w:t>
      </w:r>
      <w:r w:rsidRPr="004D5092">
        <w:rPr>
          <w:rStyle w:val="ac"/>
          <w:sz w:val="27"/>
          <w:rtl/>
          <w:lang w:bidi="ar-IQ"/>
        </w:rPr>
        <w:endnoteReference w:id="245"/>
      </w:r>
      <w:r w:rsidRPr="004D5092">
        <w:rPr>
          <w:sz w:val="27"/>
          <w:vertAlign w:val="superscript"/>
          <w:rtl/>
          <w:lang w:bidi="ar-IQ"/>
        </w:rPr>
        <w:t>)</w:t>
      </w:r>
      <w:r w:rsidR="006F3FCD" w:rsidRPr="004D5092">
        <w:rPr>
          <w:rFonts w:hint="cs"/>
          <w:sz w:val="27"/>
          <w:rtl/>
          <w:lang w:bidi="ar-IQ"/>
        </w:rPr>
        <w:t>.</w:t>
      </w:r>
      <w:r w:rsidRPr="004D5092">
        <w:rPr>
          <w:rFonts w:hint="cs"/>
          <w:sz w:val="27"/>
          <w:rtl/>
          <w:lang w:bidi="ar-IQ"/>
        </w:rPr>
        <w:t xml:space="preserve"> وبالنظر إلى كلمة </w:t>
      </w:r>
      <w:r w:rsidRPr="004D5092">
        <w:rPr>
          <w:rFonts w:hint="eastAsia"/>
          <w:sz w:val="24"/>
          <w:szCs w:val="24"/>
          <w:rtl/>
        </w:rPr>
        <w:t>«</w:t>
      </w:r>
      <w:r w:rsidRPr="004D5092">
        <w:rPr>
          <w:rFonts w:hint="cs"/>
          <w:sz w:val="27"/>
          <w:rtl/>
          <w:lang w:bidi="ar-IQ"/>
        </w:rPr>
        <w:t>إنما</w:t>
      </w:r>
      <w:r w:rsidRPr="004D5092">
        <w:rPr>
          <w:rFonts w:hint="eastAsia"/>
          <w:sz w:val="24"/>
          <w:szCs w:val="24"/>
          <w:rtl/>
        </w:rPr>
        <w:t>»</w:t>
      </w:r>
      <w:r w:rsidR="006F3FCD" w:rsidRPr="004D5092">
        <w:rPr>
          <w:rFonts w:hint="cs"/>
          <w:sz w:val="27"/>
          <w:rtl/>
          <w:lang w:bidi="ar-IQ"/>
        </w:rPr>
        <w:t>،</w:t>
      </w:r>
      <w:r w:rsidRPr="004D5092">
        <w:rPr>
          <w:rFonts w:hint="cs"/>
          <w:sz w:val="27"/>
          <w:rtl/>
          <w:lang w:bidi="ar-IQ"/>
        </w:rPr>
        <w:t xml:space="preserve"> وهي من أدوات الح</w:t>
      </w:r>
      <w:r w:rsidR="0047355C" w:rsidRPr="004D5092">
        <w:rPr>
          <w:rFonts w:hint="cs"/>
          <w:sz w:val="27"/>
          <w:rtl/>
          <w:lang w:bidi="ar-IQ"/>
        </w:rPr>
        <w:t>َ</w:t>
      </w:r>
      <w:r w:rsidRPr="004D5092">
        <w:rPr>
          <w:rFonts w:hint="cs"/>
          <w:sz w:val="27"/>
          <w:rtl/>
          <w:lang w:bidi="ar-IQ"/>
        </w:rPr>
        <w:t>ص</w:t>
      </w:r>
      <w:r w:rsidR="0047355C" w:rsidRPr="004D5092">
        <w:rPr>
          <w:rFonts w:hint="cs"/>
          <w:sz w:val="27"/>
          <w:rtl/>
          <w:lang w:bidi="ar-IQ"/>
        </w:rPr>
        <w:t>ْ</w:t>
      </w:r>
      <w:r w:rsidRPr="004D5092">
        <w:rPr>
          <w:rFonts w:hint="cs"/>
          <w:sz w:val="27"/>
          <w:rtl/>
          <w:lang w:bidi="ar-IQ"/>
        </w:rPr>
        <w:t>ر</w:t>
      </w:r>
      <w:r w:rsidRPr="004D5092">
        <w:rPr>
          <w:sz w:val="27"/>
          <w:vertAlign w:val="superscript"/>
          <w:rtl/>
          <w:lang w:bidi="ar-IQ"/>
        </w:rPr>
        <w:t>(</w:t>
      </w:r>
      <w:r w:rsidRPr="004D5092">
        <w:rPr>
          <w:rStyle w:val="ac"/>
          <w:sz w:val="27"/>
          <w:rtl/>
          <w:lang w:bidi="ar-IQ"/>
        </w:rPr>
        <w:endnoteReference w:id="246"/>
      </w:r>
      <w:r w:rsidRPr="004D5092">
        <w:rPr>
          <w:sz w:val="27"/>
          <w:vertAlign w:val="superscript"/>
          <w:rtl/>
          <w:lang w:bidi="ar-IQ"/>
        </w:rPr>
        <w:t>)</w:t>
      </w:r>
      <w:r w:rsidRPr="004D5092">
        <w:rPr>
          <w:rFonts w:hint="cs"/>
          <w:sz w:val="27"/>
          <w:rtl/>
          <w:lang w:bidi="ar-IQ"/>
        </w:rPr>
        <w:t>، يت</w:t>
      </w:r>
      <w:r w:rsidR="006F3FCD" w:rsidRPr="004D5092">
        <w:rPr>
          <w:rFonts w:hint="cs"/>
          <w:sz w:val="27"/>
          <w:rtl/>
          <w:lang w:bidi="ar-IQ"/>
        </w:rPr>
        <w:t>َّ</w:t>
      </w:r>
      <w:r w:rsidRPr="004D5092">
        <w:rPr>
          <w:rFonts w:hint="cs"/>
          <w:sz w:val="27"/>
          <w:rtl/>
          <w:lang w:bidi="ar-IQ"/>
        </w:rPr>
        <w:t>ضح أن هذه الآية تريد أن تخصّ أهل البيت بشيء</w:t>
      </w:r>
      <w:r w:rsidR="006F3FCD" w:rsidRPr="004D5092">
        <w:rPr>
          <w:rFonts w:hint="cs"/>
          <w:sz w:val="27"/>
          <w:rtl/>
          <w:lang w:bidi="ar-IQ"/>
        </w:rPr>
        <w:t>ٍ</w:t>
      </w:r>
      <w:r w:rsidRPr="004D5092">
        <w:rPr>
          <w:rFonts w:hint="cs"/>
          <w:sz w:val="27"/>
          <w:rtl/>
          <w:lang w:bidi="ar-IQ"/>
        </w:rPr>
        <w:t xml:space="preserve"> لا يشاركهم فيه أحد</w:t>
      </w:r>
      <w:r w:rsidR="006F3FCD" w:rsidRPr="004D5092">
        <w:rPr>
          <w:rFonts w:hint="cs"/>
          <w:sz w:val="27"/>
          <w:rtl/>
          <w:lang w:bidi="ar-IQ"/>
        </w:rPr>
        <w:t>ٌ.</w:t>
      </w:r>
      <w:r w:rsidRPr="004D5092">
        <w:rPr>
          <w:rFonts w:hint="cs"/>
          <w:sz w:val="27"/>
          <w:rtl/>
          <w:lang w:bidi="ar-IQ"/>
        </w:rPr>
        <w:t xml:space="preserve"> وهذا يُع</w:t>
      </w:r>
      <w:r w:rsidR="006F3FCD" w:rsidRPr="004D5092">
        <w:rPr>
          <w:rFonts w:hint="cs"/>
          <w:sz w:val="27"/>
          <w:rtl/>
          <w:lang w:bidi="ar-IQ"/>
        </w:rPr>
        <w:t>َ</w:t>
      </w:r>
      <w:r w:rsidRPr="004D5092">
        <w:rPr>
          <w:rFonts w:hint="cs"/>
          <w:sz w:val="27"/>
          <w:rtl/>
          <w:lang w:bidi="ar-IQ"/>
        </w:rPr>
        <w:t>دّ امتيازاً خاص</w:t>
      </w:r>
      <w:r w:rsidR="006F3FCD" w:rsidRPr="004D5092">
        <w:rPr>
          <w:rFonts w:hint="cs"/>
          <w:sz w:val="27"/>
          <w:rtl/>
          <w:lang w:bidi="ar-IQ"/>
        </w:rPr>
        <w:t>ّ</w:t>
      </w:r>
      <w:r w:rsidRPr="004D5092">
        <w:rPr>
          <w:rFonts w:hint="cs"/>
          <w:sz w:val="27"/>
          <w:rtl/>
          <w:lang w:bidi="ar-IQ"/>
        </w:rPr>
        <w:t>اً بأهل البيت</w:t>
      </w:r>
      <w:r w:rsidR="003856B4" w:rsidRPr="004D5092">
        <w:rPr>
          <w:rFonts w:ascii="Mosawi" w:hAnsi="Mosawi" w:cs="Mosawi"/>
          <w:szCs w:val="22"/>
          <w:rtl/>
        </w:rPr>
        <w:t>^</w:t>
      </w:r>
      <w:r w:rsidR="006F3FCD" w:rsidRPr="004D5092">
        <w:rPr>
          <w:rFonts w:hint="cs"/>
          <w:sz w:val="27"/>
          <w:rtl/>
          <w:lang w:bidi="ar-IQ"/>
        </w:rPr>
        <w:t>.</w:t>
      </w:r>
      <w:r w:rsidRPr="004D5092">
        <w:rPr>
          <w:rFonts w:hint="cs"/>
          <w:sz w:val="27"/>
          <w:rtl/>
          <w:lang w:bidi="ar-IQ"/>
        </w:rPr>
        <w:t xml:space="preserve"> ويتلخ</w:t>
      </w:r>
      <w:r w:rsidR="006F3FCD" w:rsidRPr="004D5092">
        <w:rPr>
          <w:rFonts w:hint="cs"/>
          <w:sz w:val="27"/>
          <w:rtl/>
          <w:lang w:bidi="ar-IQ"/>
        </w:rPr>
        <w:t>َّ</w:t>
      </w:r>
      <w:r w:rsidRPr="004D5092">
        <w:rPr>
          <w:rFonts w:hint="cs"/>
          <w:sz w:val="27"/>
          <w:rtl/>
          <w:lang w:bidi="ar-IQ"/>
        </w:rPr>
        <w:t>ص هذا الامتياز بإذهاب الر</w:t>
      </w:r>
      <w:r w:rsidR="004965CB" w:rsidRPr="004D5092">
        <w:rPr>
          <w:rFonts w:hint="cs"/>
          <w:sz w:val="27"/>
          <w:rtl/>
          <w:lang w:bidi="ar-IQ"/>
        </w:rPr>
        <w:t>ِّ</w:t>
      </w:r>
      <w:r w:rsidRPr="004D5092">
        <w:rPr>
          <w:rFonts w:hint="cs"/>
          <w:sz w:val="27"/>
          <w:rtl/>
          <w:lang w:bidi="ar-IQ"/>
        </w:rPr>
        <w:t>ج</w:t>
      </w:r>
      <w:r w:rsidR="004965CB" w:rsidRPr="004D5092">
        <w:rPr>
          <w:rFonts w:hint="cs"/>
          <w:sz w:val="27"/>
          <w:rtl/>
          <w:lang w:bidi="ar-IQ"/>
        </w:rPr>
        <w:t>ْ</w:t>
      </w:r>
      <w:r w:rsidRPr="004D5092">
        <w:rPr>
          <w:rFonts w:hint="cs"/>
          <w:sz w:val="27"/>
          <w:rtl/>
          <w:lang w:bidi="ar-IQ"/>
        </w:rPr>
        <w:t>س عنهم بالإرادة الإلهي</w:t>
      </w:r>
      <w:r w:rsidR="006F3FCD" w:rsidRPr="004D5092">
        <w:rPr>
          <w:rFonts w:hint="cs"/>
          <w:sz w:val="27"/>
          <w:rtl/>
          <w:lang w:bidi="ar-IQ"/>
        </w:rPr>
        <w:t>ّ</w:t>
      </w:r>
      <w:r w:rsidRPr="004D5092">
        <w:rPr>
          <w:rFonts w:hint="cs"/>
          <w:sz w:val="27"/>
          <w:rtl/>
          <w:lang w:bidi="ar-IQ"/>
        </w:rPr>
        <w:t>ة التكويني</w:t>
      </w:r>
      <w:r w:rsidR="006F3FCD" w:rsidRPr="004D5092">
        <w:rPr>
          <w:rFonts w:hint="cs"/>
          <w:sz w:val="27"/>
          <w:rtl/>
          <w:lang w:bidi="ar-IQ"/>
        </w:rPr>
        <w:t>ّة، وهذا هو معنى العصمة.</w:t>
      </w:r>
    </w:p>
    <w:p w:rsidR="007D6D80" w:rsidRPr="004D5092" w:rsidRDefault="007D6D80" w:rsidP="00A46B35">
      <w:pPr>
        <w:rPr>
          <w:sz w:val="27"/>
          <w:rtl/>
          <w:lang w:bidi="ar-IQ"/>
        </w:rPr>
      </w:pPr>
      <w:r w:rsidRPr="004D5092">
        <w:rPr>
          <w:rFonts w:hint="cs"/>
          <w:sz w:val="27"/>
          <w:rtl/>
          <w:lang w:bidi="ar-IQ"/>
        </w:rPr>
        <w:t>قال الشيخ الطوسي في تفسيره</w:t>
      </w:r>
      <w:r w:rsidR="006F3FCD" w:rsidRPr="004D5092">
        <w:rPr>
          <w:rFonts w:hint="cs"/>
          <w:sz w:val="27"/>
          <w:rtl/>
          <w:lang w:bidi="ar-IQ"/>
        </w:rPr>
        <w:t>،</w:t>
      </w:r>
      <w:r w:rsidRPr="004D5092">
        <w:rPr>
          <w:rFonts w:hint="cs"/>
          <w:sz w:val="27"/>
          <w:rtl/>
          <w:lang w:bidi="ar-IQ"/>
        </w:rPr>
        <w:t xml:space="preserve"> بعد بيانه استدلالاً شبيها</w:t>
      </w:r>
      <w:r w:rsidR="006F3FCD" w:rsidRPr="004D5092">
        <w:rPr>
          <w:rFonts w:hint="cs"/>
          <w:sz w:val="27"/>
          <w:rtl/>
          <w:lang w:bidi="ar-IQ"/>
        </w:rPr>
        <w:t>ً</w:t>
      </w:r>
      <w:r w:rsidRPr="004D5092">
        <w:rPr>
          <w:rFonts w:hint="cs"/>
          <w:sz w:val="27"/>
          <w:rtl/>
          <w:lang w:bidi="ar-IQ"/>
        </w:rPr>
        <w:t xml:space="preserve"> بالاستدلال المتقد</w:t>
      </w:r>
      <w:r w:rsidR="006F3FCD" w:rsidRPr="004D5092">
        <w:rPr>
          <w:rFonts w:hint="cs"/>
          <w:sz w:val="27"/>
          <w:rtl/>
          <w:lang w:bidi="ar-IQ"/>
        </w:rPr>
        <w:t>ِّ</w:t>
      </w:r>
      <w:r w:rsidRPr="004D5092">
        <w:rPr>
          <w:rFonts w:hint="cs"/>
          <w:sz w:val="27"/>
          <w:rtl/>
          <w:lang w:bidi="ar-IQ"/>
        </w:rPr>
        <w:t xml:space="preserve">م ذكره: </w:t>
      </w:r>
      <w:r w:rsidRPr="004D5092">
        <w:rPr>
          <w:rFonts w:hint="eastAsia"/>
          <w:sz w:val="24"/>
          <w:szCs w:val="24"/>
          <w:rtl/>
        </w:rPr>
        <w:t>«</w:t>
      </w:r>
      <w:r w:rsidRPr="004D5092">
        <w:rPr>
          <w:rFonts w:hint="cs"/>
          <w:sz w:val="27"/>
          <w:rtl/>
          <w:lang w:bidi="ar-IQ"/>
        </w:rPr>
        <w:t>وذلك يدلّ على عصمتهم</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47"/>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وعلى هذا الأساس</w:t>
      </w:r>
      <w:r w:rsidR="006F3FCD" w:rsidRPr="004D5092">
        <w:rPr>
          <w:rFonts w:hint="cs"/>
          <w:sz w:val="27"/>
          <w:rtl/>
          <w:lang w:bidi="ar-IQ"/>
        </w:rPr>
        <w:t>،</w:t>
      </w:r>
      <w:r w:rsidRPr="004D5092">
        <w:rPr>
          <w:rFonts w:hint="cs"/>
          <w:sz w:val="27"/>
          <w:rtl/>
          <w:lang w:bidi="ar-IQ"/>
        </w:rPr>
        <w:t xml:space="preserve"> فإن العصمة مسألة</w:t>
      </w:r>
      <w:r w:rsidR="006F3FCD" w:rsidRPr="004D5092">
        <w:rPr>
          <w:rFonts w:hint="cs"/>
          <w:sz w:val="27"/>
          <w:rtl/>
          <w:lang w:bidi="ar-IQ"/>
        </w:rPr>
        <w:t>ٌ</w:t>
      </w:r>
      <w:r w:rsidRPr="004D5092">
        <w:rPr>
          <w:rFonts w:hint="cs"/>
          <w:sz w:val="27"/>
          <w:rtl/>
          <w:lang w:bidi="ar-IQ"/>
        </w:rPr>
        <w:t xml:space="preserve"> ت</w:t>
      </w:r>
      <w:r w:rsidR="006F3FCD" w:rsidRPr="004D5092">
        <w:rPr>
          <w:rFonts w:hint="cs"/>
          <w:sz w:val="27"/>
          <w:rtl/>
          <w:lang w:bidi="ar-IQ"/>
        </w:rPr>
        <w:t>ُ</w:t>
      </w:r>
      <w:r w:rsidRPr="004D5092">
        <w:rPr>
          <w:rFonts w:hint="cs"/>
          <w:sz w:val="27"/>
          <w:rtl/>
          <w:lang w:bidi="ar-IQ"/>
        </w:rPr>
        <w:t>ف</w:t>
      </w:r>
      <w:r w:rsidR="006F3FCD" w:rsidRPr="004D5092">
        <w:rPr>
          <w:rFonts w:hint="cs"/>
          <w:sz w:val="27"/>
          <w:rtl/>
          <w:lang w:bidi="ar-IQ"/>
        </w:rPr>
        <w:t>ْ</w:t>
      </w:r>
      <w:r w:rsidRPr="004D5092">
        <w:rPr>
          <w:rFonts w:hint="cs"/>
          <w:sz w:val="27"/>
          <w:rtl/>
          <w:lang w:bidi="ar-IQ"/>
        </w:rPr>
        <w:t>ه</w:t>
      </w:r>
      <w:r w:rsidR="006F3FCD" w:rsidRPr="004D5092">
        <w:rPr>
          <w:rFonts w:hint="cs"/>
          <w:sz w:val="27"/>
          <w:rtl/>
          <w:lang w:bidi="ar-IQ"/>
        </w:rPr>
        <w:t>َ</w:t>
      </w:r>
      <w:r w:rsidRPr="004D5092">
        <w:rPr>
          <w:rFonts w:hint="cs"/>
          <w:sz w:val="27"/>
          <w:rtl/>
          <w:lang w:bidi="ar-IQ"/>
        </w:rPr>
        <w:t>م من هذه الآية بأدنى تأم</w:t>
      </w:r>
      <w:r w:rsidR="006F3FCD" w:rsidRPr="004D5092">
        <w:rPr>
          <w:rFonts w:hint="cs"/>
          <w:sz w:val="27"/>
          <w:rtl/>
          <w:lang w:bidi="ar-IQ"/>
        </w:rPr>
        <w:t>ُّ</w:t>
      </w:r>
      <w:r w:rsidRPr="004D5092">
        <w:rPr>
          <w:rFonts w:hint="cs"/>
          <w:sz w:val="27"/>
          <w:rtl/>
          <w:lang w:bidi="ar-IQ"/>
        </w:rPr>
        <w:t>ل</w:t>
      </w:r>
      <w:r w:rsidR="006F3FCD" w:rsidRPr="004D5092">
        <w:rPr>
          <w:rFonts w:hint="cs"/>
          <w:sz w:val="27"/>
          <w:rtl/>
          <w:lang w:bidi="ar-IQ"/>
        </w:rPr>
        <w:t>ٍ.</w:t>
      </w:r>
      <w:r w:rsidRPr="004D5092">
        <w:rPr>
          <w:rFonts w:hint="cs"/>
          <w:sz w:val="27"/>
          <w:rtl/>
          <w:lang w:bidi="ar-IQ"/>
        </w:rPr>
        <w:t xml:space="preserve"> وإن هذا الاعتقاد بالعصمة</w:t>
      </w:r>
      <w:r w:rsidR="006F3FCD" w:rsidRPr="004D5092">
        <w:rPr>
          <w:rFonts w:hint="cs"/>
          <w:sz w:val="27"/>
          <w:rtl/>
          <w:lang w:bidi="ar-IQ"/>
        </w:rPr>
        <w:t>،</w:t>
      </w:r>
      <w:r w:rsidRPr="004D5092">
        <w:rPr>
          <w:rFonts w:hint="cs"/>
          <w:sz w:val="27"/>
          <w:rtl/>
          <w:lang w:bidi="ar-IQ"/>
        </w:rPr>
        <w:t xml:space="preserve"> الذي يدّعي الشيعة حالي</w:t>
      </w:r>
      <w:r w:rsidR="006F3FCD" w:rsidRPr="004D5092">
        <w:rPr>
          <w:rFonts w:hint="cs"/>
          <w:sz w:val="27"/>
          <w:rtl/>
          <w:lang w:bidi="ar-IQ"/>
        </w:rPr>
        <w:t>ّ</w:t>
      </w:r>
      <w:r w:rsidRPr="004D5092">
        <w:rPr>
          <w:rFonts w:hint="cs"/>
          <w:sz w:val="27"/>
          <w:rtl/>
          <w:lang w:bidi="ar-IQ"/>
        </w:rPr>
        <w:t>اً أنهم يؤمنون به، هو من المفاهيم النابعة من المصدر الو</w:t>
      </w:r>
      <w:r w:rsidR="006F3FCD" w:rsidRPr="004D5092">
        <w:rPr>
          <w:rFonts w:hint="cs"/>
          <w:sz w:val="27"/>
          <w:rtl/>
          <w:lang w:bidi="ar-IQ"/>
        </w:rPr>
        <w:t>َ</w:t>
      </w:r>
      <w:r w:rsidRPr="004D5092">
        <w:rPr>
          <w:rFonts w:hint="cs"/>
          <w:sz w:val="27"/>
          <w:rtl/>
          <w:lang w:bidi="ar-IQ"/>
        </w:rPr>
        <w:t>ح</w:t>
      </w:r>
      <w:r w:rsidR="006F3FCD" w:rsidRPr="004D5092">
        <w:rPr>
          <w:rFonts w:hint="cs"/>
          <w:sz w:val="27"/>
          <w:rtl/>
          <w:lang w:bidi="ar-IQ"/>
        </w:rPr>
        <w:t>ْ</w:t>
      </w:r>
      <w:r w:rsidRPr="004D5092">
        <w:rPr>
          <w:rFonts w:hint="cs"/>
          <w:sz w:val="27"/>
          <w:rtl/>
          <w:lang w:bidi="ar-IQ"/>
        </w:rPr>
        <w:t>ياني، ويُع</w:t>
      </w:r>
      <w:r w:rsidR="006F3FCD" w:rsidRPr="004D5092">
        <w:rPr>
          <w:rFonts w:hint="cs"/>
          <w:sz w:val="27"/>
          <w:rtl/>
          <w:lang w:bidi="ar-IQ"/>
        </w:rPr>
        <w:t>َ</w:t>
      </w:r>
      <w:r w:rsidRPr="004D5092">
        <w:rPr>
          <w:rFonts w:hint="cs"/>
          <w:sz w:val="27"/>
          <w:rtl/>
          <w:lang w:bidi="ar-IQ"/>
        </w:rPr>
        <w:t>دّ لذلك عقيدة</w:t>
      </w:r>
      <w:r w:rsidR="006F3FCD" w:rsidRPr="004D5092">
        <w:rPr>
          <w:rFonts w:hint="cs"/>
          <w:sz w:val="27"/>
          <w:rtl/>
          <w:lang w:bidi="ar-IQ"/>
        </w:rPr>
        <w:t>ً</w:t>
      </w:r>
      <w:r w:rsidRPr="004D5092">
        <w:rPr>
          <w:rFonts w:hint="cs"/>
          <w:sz w:val="27"/>
          <w:rtl/>
          <w:lang w:bidi="ar-IQ"/>
        </w:rPr>
        <w:t xml:space="preserve"> إسلامية أصيلة. وت</w:t>
      </w:r>
      <w:r w:rsidR="006F3FCD" w:rsidRPr="004D5092">
        <w:rPr>
          <w:rFonts w:hint="cs"/>
          <w:sz w:val="27"/>
          <w:rtl/>
          <w:lang w:bidi="ar-IQ"/>
        </w:rPr>
        <w:t>ُ</w:t>
      </w:r>
      <w:r w:rsidRPr="004D5092">
        <w:rPr>
          <w:rFonts w:hint="cs"/>
          <w:sz w:val="27"/>
          <w:rtl/>
          <w:lang w:bidi="ar-IQ"/>
        </w:rPr>
        <w:t>ع</w:t>
      </w:r>
      <w:r w:rsidR="006F3FCD" w:rsidRPr="004D5092">
        <w:rPr>
          <w:rFonts w:hint="cs"/>
          <w:sz w:val="27"/>
          <w:rtl/>
          <w:lang w:bidi="ar-IQ"/>
        </w:rPr>
        <w:t>َ</w:t>
      </w:r>
      <w:r w:rsidRPr="004D5092">
        <w:rPr>
          <w:rFonts w:hint="cs"/>
          <w:sz w:val="27"/>
          <w:rtl/>
          <w:lang w:bidi="ar-IQ"/>
        </w:rPr>
        <w:t>دّ هذه الآية الكريمة س</w:t>
      </w:r>
      <w:r w:rsidR="006F3FCD" w:rsidRPr="004D5092">
        <w:rPr>
          <w:rFonts w:hint="cs"/>
          <w:sz w:val="27"/>
          <w:rtl/>
          <w:lang w:bidi="ar-IQ"/>
        </w:rPr>
        <w:t>َ</w:t>
      </w:r>
      <w:r w:rsidRPr="004D5092">
        <w:rPr>
          <w:rFonts w:hint="cs"/>
          <w:sz w:val="27"/>
          <w:rtl/>
          <w:lang w:bidi="ar-IQ"/>
        </w:rPr>
        <w:t>ن</w:t>
      </w:r>
      <w:r w:rsidR="006F3FCD" w:rsidRPr="004D5092">
        <w:rPr>
          <w:rFonts w:hint="cs"/>
          <w:sz w:val="27"/>
          <w:rtl/>
          <w:lang w:bidi="ar-IQ"/>
        </w:rPr>
        <w:t>َ</w:t>
      </w:r>
      <w:r w:rsidRPr="004D5092">
        <w:rPr>
          <w:rFonts w:hint="cs"/>
          <w:sz w:val="27"/>
          <w:rtl/>
          <w:lang w:bidi="ar-IQ"/>
        </w:rPr>
        <w:t>داً م</w:t>
      </w:r>
      <w:r w:rsidR="0047355C" w:rsidRPr="004D5092">
        <w:rPr>
          <w:rFonts w:hint="cs"/>
          <w:sz w:val="27"/>
          <w:rtl/>
          <w:lang w:bidi="ar-IQ"/>
        </w:rPr>
        <w:t>ُ</w:t>
      </w:r>
      <w:r w:rsidRPr="004D5092">
        <w:rPr>
          <w:rFonts w:hint="cs"/>
          <w:sz w:val="27"/>
          <w:rtl/>
          <w:lang w:bidi="ar-IQ"/>
        </w:rPr>
        <w:t>ح</w:t>
      </w:r>
      <w:r w:rsidR="0047355C" w:rsidRPr="004D5092">
        <w:rPr>
          <w:rFonts w:hint="cs"/>
          <w:sz w:val="27"/>
          <w:rtl/>
          <w:lang w:bidi="ar-IQ"/>
        </w:rPr>
        <w:t>ْ</w:t>
      </w:r>
      <w:r w:rsidRPr="004D5092">
        <w:rPr>
          <w:rFonts w:hint="cs"/>
          <w:sz w:val="27"/>
          <w:rtl/>
          <w:lang w:bidi="ar-IQ"/>
        </w:rPr>
        <w:t>ك</w:t>
      </w:r>
      <w:r w:rsidR="0047355C" w:rsidRPr="004D5092">
        <w:rPr>
          <w:rFonts w:hint="cs"/>
          <w:sz w:val="27"/>
          <w:rtl/>
          <w:lang w:bidi="ar-IQ"/>
        </w:rPr>
        <w:t>َ</w:t>
      </w:r>
      <w:r w:rsidRPr="004D5092">
        <w:rPr>
          <w:rFonts w:hint="cs"/>
          <w:sz w:val="27"/>
          <w:rtl/>
          <w:lang w:bidi="ar-IQ"/>
        </w:rPr>
        <w:t>ماً للتفكير الشيعي</w:t>
      </w:r>
      <w:r w:rsidR="006F3FCD" w:rsidRPr="004D5092">
        <w:rPr>
          <w:rFonts w:hint="cs"/>
          <w:sz w:val="27"/>
          <w:rtl/>
          <w:lang w:bidi="ar-IQ"/>
        </w:rPr>
        <w:t>ّ</w:t>
      </w:r>
      <w:r w:rsidRPr="004D5092">
        <w:rPr>
          <w:rFonts w:hint="cs"/>
          <w:sz w:val="27"/>
          <w:rtl/>
          <w:lang w:bidi="ar-IQ"/>
        </w:rPr>
        <w:t xml:space="preserve"> الأصيل.</w:t>
      </w:r>
    </w:p>
    <w:p w:rsidR="007D6D80" w:rsidRPr="004D5092" w:rsidRDefault="007D6D80" w:rsidP="00E003F0">
      <w:pPr>
        <w:spacing w:line="340" w:lineRule="exact"/>
        <w:rPr>
          <w:sz w:val="27"/>
          <w:rtl/>
          <w:lang w:bidi="ar-IQ"/>
        </w:rPr>
      </w:pPr>
    </w:p>
    <w:p w:rsidR="007D6D80" w:rsidRPr="004D5092" w:rsidRDefault="007D6D80" w:rsidP="00416656">
      <w:pPr>
        <w:pStyle w:val="31"/>
        <w:rPr>
          <w:color w:val="auto"/>
          <w:rtl/>
          <w:lang w:bidi="ar-IQ"/>
        </w:rPr>
      </w:pPr>
      <w:r w:rsidRPr="004D5092">
        <w:rPr>
          <w:rFonts w:hint="cs"/>
          <w:color w:val="auto"/>
          <w:rtl/>
          <w:lang w:bidi="ar-IQ"/>
        </w:rPr>
        <w:t>ب ـ حديث الثقلين</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 xml:space="preserve">إن هذا الحديث من الروايات المذكورة في مصادر الفريقين </w:t>
      </w:r>
      <w:r w:rsidR="006F3FCD" w:rsidRPr="004D5092">
        <w:rPr>
          <w:rFonts w:hint="cs"/>
          <w:sz w:val="27"/>
          <w:rtl/>
          <w:lang w:bidi="ar-IQ"/>
        </w:rPr>
        <w:t>(</w:t>
      </w:r>
      <w:r w:rsidRPr="004D5092">
        <w:rPr>
          <w:rFonts w:hint="cs"/>
          <w:sz w:val="27"/>
          <w:rtl/>
          <w:lang w:bidi="ar-IQ"/>
        </w:rPr>
        <w:t>الشيعة والسن</w:t>
      </w:r>
      <w:r w:rsidR="006F3FCD" w:rsidRPr="004D5092">
        <w:rPr>
          <w:rFonts w:hint="cs"/>
          <w:sz w:val="27"/>
          <w:rtl/>
          <w:lang w:bidi="ar-IQ"/>
        </w:rPr>
        <w:t>ّ</w:t>
      </w:r>
      <w:r w:rsidRPr="004D5092">
        <w:rPr>
          <w:rFonts w:hint="cs"/>
          <w:sz w:val="27"/>
          <w:rtl/>
          <w:lang w:bidi="ar-IQ"/>
        </w:rPr>
        <w:t>ة</w:t>
      </w:r>
      <w:r w:rsidR="006F3FCD" w:rsidRPr="004D5092">
        <w:rPr>
          <w:rFonts w:hint="cs"/>
          <w:sz w:val="27"/>
          <w:rtl/>
          <w:lang w:bidi="ar-IQ"/>
        </w:rPr>
        <w:t>)</w:t>
      </w:r>
      <w:r w:rsidRPr="004D5092">
        <w:rPr>
          <w:rFonts w:hint="cs"/>
          <w:sz w:val="27"/>
          <w:rtl/>
          <w:lang w:bidi="ar-IQ"/>
        </w:rPr>
        <w:t xml:space="preserve">؛ </w:t>
      </w:r>
      <w:r w:rsidRPr="004D5092">
        <w:rPr>
          <w:sz w:val="27"/>
          <w:rtl/>
          <w:lang w:bidi="ar-IQ"/>
        </w:rPr>
        <w:t>حيث ر</w:t>
      </w:r>
      <w:r w:rsidRPr="004D5092">
        <w:rPr>
          <w:rFonts w:hint="cs"/>
          <w:sz w:val="27"/>
          <w:rtl/>
          <w:lang w:bidi="ar-IQ"/>
        </w:rPr>
        <w:t>و</w:t>
      </w:r>
      <w:r w:rsidR="006F3FCD" w:rsidRPr="004D5092">
        <w:rPr>
          <w:rFonts w:hint="cs"/>
          <w:sz w:val="27"/>
          <w:rtl/>
          <w:lang w:bidi="ar-IQ"/>
        </w:rPr>
        <w:t>َ</w:t>
      </w:r>
      <w:r w:rsidRPr="004D5092">
        <w:rPr>
          <w:rFonts w:hint="cs"/>
          <w:sz w:val="27"/>
          <w:rtl/>
          <w:lang w:bidi="ar-IQ"/>
        </w:rPr>
        <w:t>و</w:t>
      </w:r>
      <w:r w:rsidR="006F3FCD" w:rsidRPr="004D5092">
        <w:rPr>
          <w:rFonts w:hint="cs"/>
          <w:sz w:val="27"/>
          <w:rtl/>
          <w:lang w:bidi="ar-IQ"/>
        </w:rPr>
        <w:t>ْ</w:t>
      </w:r>
      <w:r w:rsidRPr="004D5092">
        <w:rPr>
          <w:sz w:val="27"/>
          <w:rtl/>
          <w:lang w:bidi="ar-IQ"/>
        </w:rPr>
        <w:t>ه بأجمعهم في كتبهم الروائية والتاريخية والتفسيرية</w:t>
      </w:r>
      <w:r w:rsidRPr="004D5092">
        <w:rPr>
          <w:sz w:val="27"/>
          <w:vertAlign w:val="superscript"/>
          <w:rtl/>
          <w:lang w:bidi="ar-IQ"/>
        </w:rPr>
        <w:t>(</w:t>
      </w:r>
      <w:r w:rsidRPr="004D5092">
        <w:rPr>
          <w:rStyle w:val="ac"/>
          <w:sz w:val="27"/>
          <w:rtl/>
          <w:lang w:bidi="ar-IQ"/>
        </w:rPr>
        <w:endnoteReference w:id="248"/>
      </w:r>
      <w:r w:rsidRPr="004D5092">
        <w:rPr>
          <w:sz w:val="27"/>
          <w:vertAlign w:val="superscript"/>
          <w:rtl/>
          <w:lang w:bidi="ar-IQ"/>
        </w:rPr>
        <w:t>)</w:t>
      </w:r>
      <w:r w:rsidRPr="004D5092">
        <w:rPr>
          <w:rFonts w:hint="cs"/>
          <w:sz w:val="27"/>
          <w:rtl/>
          <w:lang w:bidi="ar-IQ"/>
        </w:rPr>
        <w:t>، وأقرّوا بصح</w:t>
      </w:r>
      <w:r w:rsidR="006F3FCD" w:rsidRPr="004D5092">
        <w:rPr>
          <w:rFonts w:hint="cs"/>
          <w:sz w:val="27"/>
          <w:rtl/>
          <w:lang w:bidi="ar-IQ"/>
        </w:rPr>
        <w:t>ّ</w:t>
      </w:r>
      <w:r w:rsidRPr="004D5092">
        <w:rPr>
          <w:rFonts w:hint="cs"/>
          <w:sz w:val="27"/>
          <w:rtl/>
          <w:lang w:bidi="ar-IQ"/>
        </w:rPr>
        <w:t>ته</w:t>
      </w:r>
      <w:r w:rsidRPr="004D5092">
        <w:rPr>
          <w:sz w:val="27"/>
          <w:vertAlign w:val="superscript"/>
          <w:rtl/>
          <w:lang w:bidi="ar-IQ"/>
        </w:rPr>
        <w:t>(</w:t>
      </w:r>
      <w:r w:rsidRPr="004D5092">
        <w:rPr>
          <w:rStyle w:val="ac"/>
          <w:sz w:val="27"/>
          <w:rtl/>
          <w:lang w:bidi="ar-IQ"/>
        </w:rPr>
        <w:endnoteReference w:id="249"/>
      </w:r>
      <w:r w:rsidRPr="004D5092">
        <w:rPr>
          <w:sz w:val="27"/>
          <w:vertAlign w:val="superscript"/>
          <w:rtl/>
          <w:lang w:bidi="ar-IQ"/>
        </w:rPr>
        <w:t>)</w:t>
      </w:r>
      <w:r w:rsidRPr="004D5092">
        <w:rPr>
          <w:rFonts w:hint="cs"/>
          <w:sz w:val="27"/>
          <w:rtl/>
          <w:lang w:bidi="ar-IQ"/>
        </w:rPr>
        <w:t>. وعلى هذا الأساس، يمكن الاد</w:t>
      </w:r>
      <w:r w:rsidR="006F3FCD" w:rsidRPr="004D5092">
        <w:rPr>
          <w:rFonts w:hint="cs"/>
          <w:sz w:val="27"/>
          <w:rtl/>
          <w:lang w:bidi="ar-IQ"/>
        </w:rPr>
        <w:t>ّ</w:t>
      </w:r>
      <w:r w:rsidRPr="004D5092">
        <w:rPr>
          <w:rFonts w:hint="cs"/>
          <w:sz w:val="27"/>
          <w:rtl/>
          <w:lang w:bidi="ar-IQ"/>
        </w:rPr>
        <w:t>عاء بأن هذا الحديث من المسائل الم</w:t>
      </w:r>
      <w:r w:rsidR="006F3FCD" w:rsidRPr="004D5092">
        <w:rPr>
          <w:rFonts w:hint="cs"/>
          <w:sz w:val="27"/>
          <w:rtl/>
          <w:lang w:bidi="ar-IQ"/>
        </w:rPr>
        <w:t>ُ</w:t>
      </w:r>
      <w:r w:rsidRPr="004D5092">
        <w:rPr>
          <w:rFonts w:hint="cs"/>
          <w:sz w:val="27"/>
          <w:rtl/>
          <w:lang w:bidi="ar-IQ"/>
        </w:rPr>
        <w:t>ج</w:t>
      </w:r>
      <w:r w:rsidR="006F3FCD" w:rsidRPr="004D5092">
        <w:rPr>
          <w:rFonts w:hint="cs"/>
          <w:sz w:val="27"/>
          <w:rtl/>
          <w:lang w:bidi="ar-IQ"/>
        </w:rPr>
        <w:t>ْ</w:t>
      </w:r>
      <w:r w:rsidRPr="004D5092">
        <w:rPr>
          <w:rFonts w:hint="cs"/>
          <w:sz w:val="27"/>
          <w:rtl/>
          <w:lang w:bidi="ar-IQ"/>
        </w:rPr>
        <w:t>م</w:t>
      </w:r>
      <w:r w:rsidR="006F3FCD" w:rsidRPr="004D5092">
        <w:rPr>
          <w:rFonts w:hint="cs"/>
          <w:sz w:val="27"/>
          <w:rtl/>
          <w:lang w:bidi="ar-IQ"/>
        </w:rPr>
        <w:t>َ</w:t>
      </w:r>
      <w:r w:rsidRPr="004D5092">
        <w:rPr>
          <w:rFonts w:hint="cs"/>
          <w:sz w:val="27"/>
          <w:rtl/>
          <w:lang w:bidi="ar-IQ"/>
        </w:rPr>
        <w:t>ع عليها من ق</w:t>
      </w:r>
      <w:r w:rsidR="006F3FCD" w:rsidRPr="004D5092">
        <w:rPr>
          <w:rFonts w:hint="cs"/>
          <w:sz w:val="27"/>
          <w:rtl/>
          <w:lang w:bidi="ar-IQ"/>
        </w:rPr>
        <w:t>ِ</w:t>
      </w:r>
      <w:r w:rsidRPr="004D5092">
        <w:rPr>
          <w:rFonts w:hint="cs"/>
          <w:sz w:val="27"/>
          <w:rtl/>
          <w:lang w:bidi="ar-IQ"/>
        </w:rPr>
        <w:t>ب</w:t>
      </w:r>
      <w:r w:rsidR="006F3FCD" w:rsidRPr="004D5092">
        <w:rPr>
          <w:rFonts w:hint="cs"/>
          <w:sz w:val="27"/>
          <w:rtl/>
          <w:lang w:bidi="ar-IQ"/>
        </w:rPr>
        <w:t>َ</w:t>
      </w:r>
      <w:r w:rsidRPr="004D5092">
        <w:rPr>
          <w:rFonts w:hint="cs"/>
          <w:sz w:val="27"/>
          <w:rtl/>
          <w:lang w:bidi="ar-IQ"/>
        </w:rPr>
        <w:t>ل الفريقين.</w:t>
      </w:r>
    </w:p>
    <w:p w:rsidR="007D6D80" w:rsidRPr="004D5092" w:rsidRDefault="007D6D80" w:rsidP="00E003F0">
      <w:pPr>
        <w:spacing w:line="340" w:lineRule="exact"/>
        <w:rPr>
          <w:sz w:val="27"/>
          <w:rtl/>
          <w:lang w:bidi="ar-IQ"/>
        </w:rPr>
      </w:pPr>
    </w:p>
    <w:p w:rsidR="007D6D80" w:rsidRPr="004D5092" w:rsidRDefault="007D6D80" w:rsidP="00DF4DD0">
      <w:pPr>
        <w:pStyle w:val="31"/>
        <w:rPr>
          <w:color w:val="auto"/>
          <w:rtl/>
          <w:lang w:bidi="ar-IQ"/>
        </w:rPr>
      </w:pPr>
      <w:r w:rsidRPr="004D5092">
        <w:rPr>
          <w:rFonts w:hint="cs"/>
          <w:color w:val="auto"/>
          <w:rtl/>
          <w:lang w:bidi="ar-IQ"/>
        </w:rPr>
        <w:t>كيفي</w:t>
      </w:r>
      <w:r w:rsidR="0047355C" w:rsidRPr="004D5092">
        <w:rPr>
          <w:rFonts w:hint="cs"/>
          <w:color w:val="auto"/>
          <w:rtl/>
          <w:lang w:bidi="ar-IQ"/>
        </w:rPr>
        <w:t>ّ</w:t>
      </w:r>
      <w:r w:rsidRPr="004D5092">
        <w:rPr>
          <w:rFonts w:hint="cs"/>
          <w:color w:val="auto"/>
          <w:rtl/>
          <w:lang w:bidi="ar-IQ"/>
        </w:rPr>
        <w:t>ة الاستدلال</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يمكن الاستدلال بهذه الرواية لإثبات العصمة بعدّة صور:</w:t>
      </w:r>
    </w:p>
    <w:p w:rsidR="007D6D80" w:rsidRPr="004D5092" w:rsidRDefault="007D6D80" w:rsidP="0047355C">
      <w:pPr>
        <w:rPr>
          <w:sz w:val="27"/>
          <w:rtl/>
          <w:lang w:bidi="ar-IQ"/>
        </w:rPr>
      </w:pPr>
      <w:r w:rsidRPr="004D5092">
        <w:rPr>
          <w:rFonts w:hint="cs"/>
          <w:sz w:val="27"/>
          <w:rtl/>
          <w:lang w:bidi="ar-IQ"/>
        </w:rPr>
        <w:t>1ـ لقد جعل النبي</w:t>
      </w:r>
      <w:r w:rsidR="0016068F"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أهل البيت</w:t>
      </w:r>
      <w:r w:rsidR="003856B4" w:rsidRPr="004D5092">
        <w:rPr>
          <w:rFonts w:ascii="Mosawi" w:hAnsi="Mosawi" w:cs="Mosawi"/>
          <w:szCs w:val="22"/>
          <w:rtl/>
        </w:rPr>
        <w:t>^</w:t>
      </w:r>
      <w:r w:rsidRPr="004D5092">
        <w:rPr>
          <w:rFonts w:hint="cs"/>
          <w:sz w:val="27"/>
          <w:rtl/>
          <w:lang w:bidi="ar-IQ"/>
        </w:rPr>
        <w:t xml:space="preserve"> في هذه الرواية ع</w:t>
      </w:r>
      <w:r w:rsidR="0016068F" w:rsidRPr="004D5092">
        <w:rPr>
          <w:rFonts w:hint="cs"/>
          <w:sz w:val="27"/>
          <w:rtl/>
          <w:lang w:bidi="ar-IQ"/>
        </w:rPr>
        <w:t>ِ</w:t>
      </w:r>
      <w:r w:rsidRPr="004D5092">
        <w:rPr>
          <w:rFonts w:hint="cs"/>
          <w:sz w:val="27"/>
          <w:rtl/>
          <w:lang w:bidi="ar-IQ"/>
        </w:rPr>
        <w:t>د</w:t>
      </w:r>
      <w:r w:rsidR="0016068F" w:rsidRPr="004D5092">
        <w:rPr>
          <w:rFonts w:hint="cs"/>
          <w:sz w:val="27"/>
          <w:rtl/>
          <w:lang w:bidi="ar-IQ"/>
        </w:rPr>
        <w:t>ْ</w:t>
      </w:r>
      <w:r w:rsidRPr="004D5092">
        <w:rPr>
          <w:rFonts w:hint="cs"/>
          <w:sz w:val="27"/>
          <w:rtl/>
          <w:lang w:bidi="ar-IQ"/>
        </w:rPr>
        <w:t>لاً للقرآن الكريم، وأمر الناس بالتمس</w:t>
      </w:r>
      <w:r w:rsidR="0016068F" w:rsidRPr="004D5092">
        <w:rPr>
          <w:rFonts w:hint="cs"/>
          <w:sz w:val="27"/>
          <w:rtl/>
          <w:lang w:bidi="ar-IQ"/>
        </w:rPr>
        <w:t>ُّ</w:t>
      </w:r>
      <w:r w:rsidRPr="004D5092">
        <w:rPr>
          <w:rFonts w:hint="cs"/>
          <w:sz w:val="27"/>
          <w:rtl/>
          <w:lang w:bidi="ar-IQ"/>
        </w:rPr>
        <w:t>ك بهما</w:t>
      </w:r>
      <w:r w:rsidR="0016068F" w:rsidRPr="004D5092">
        <w:rPr>
          <w:rFonts w:hint="cs"/>
          <w:sz w:val="27"/>
          <w:rtl/>
          <w:lang w:bidi="ar-IQ"/>
        </w:rPr>
        <w:t>.</w:t>
      </w:r>
      <w:r w:rsidRPr="004D5092">
        <w:rPr>
          <w:rFonts w:hint="cs"/>
          <w:sz w:val="27"/>
          <w:rtl/>
          <w:lang w:bidi="ar-IQ"/>
        </w:rPr>
        <w:t xml:space="preserve"> وحيث </w:t>
      </w:r>
      <w:r w:rsidR="0016068F" w:rsidRPr="004D5092">
        <w:rPr>
          <w:rFonts w:hint="cs"/>
          <w:sz w:val="27"/>
          <w:rtl/>
          <w:lang w:bidi="ar-IQ"/>
        </w:rPr>
        <w:t>إ</w:t>
      </w:r>
      <w:r w:rsidRPr="004D5092">
        <w:rPr>
          <w:rFonts w:hint="cs"/>
          <w:sz w:val="27"/>
          <w:rtl/>
          <w:lang w:bidi="ar-IQ"/>
        </w:rPr>
        <w:t>ن القرآن الكريم لا يؤد</w:t>
      </w:r>
      <w:r w:rsidR="0016068F" w:rsidRPr="004D5092">
        <w:rPr>
          <w:rFonts w:hint="cs"/>
          <w:sz w:val="27"/>
          <w:rtl/>
          <w:lang w:bidi="ar-IQ"/>
        </w:rPr>
        <w:t>ّ</w:t>
      </w:r>
      <w:r w:rsidRPr="004D5092">
        <w:rPr>
          <w:rFonts w:hint="cs"/>
          <w:sz w:val="27"/>
          <w:rtl/>
          <w:lang w:bidi="ar-IQ"/>
        </w:rPr>
        <w:t>ي إلى الخطأ والضلال</w:t>
      </w:r>
      <w:r w:rsidR="0016068F" w:rsidRPr="004D5092">
        <w:rPr>
          <w:rFonts w:hint="cs"/>
          <w:sz w:val="27"/>
          <w:rtl/>
          <w:lang w:bidi="ar-IQ"/>
        </w:rPr>
        <w:t>؛</w:t>
      </w:r>
      <w:r w:rsidRPr="004D5092">
        <w:rPr>
          <w:rFonts w:hint="cs"/>
          <w:sz w:val="27"/>
          <w:rtl/>
          <w:lang w:bidi="ar-IQ"/>
        </w:rPr>
        <w:t xml:space="preserve"> فهو معصوم</w:t>
      </w:r>
      <w:r w:rsidR="0016068F" w:rsidRPr="004D5092">
        <w:rPr>
          <w:rFonts w:hint="cs"/>
          <w:sz w:val="27"/>
          <w:rtl/>
          <w:lang w:bidi="ar-IQ"/>
        </w:rPr>
        <w:t>ٌ</w:t>
      </w:r>
      <w:r w:rsidRPr="004D5092">
        <w:rPr>
          <w:rFonts w:hint="cs"/>
          <w:sz w:val="27"/>
          <w:rtl/>
          <w:lang w:bidi="ar-IQ"/>
        </w:rPr>
        <w:t xml:space="preserve"> من الخطأ، يجب أن يكون أهل البيت</w:t>
      </w:r>
      <w:r w:rsidR="003856B4" w:rsidRPr="004D5092">
        <w:rPr>
          <w:rFonts w:ascii="Mosawi" w:hAnsi="Mosawi" w:cs="Mosawi"/>
          <w:szCs w:val="22"/>
          <w:rtl/>
        </w:rPr>
        <w:t>^</w:t>
      </w:r>
      <w:r w:rsidRPr="004D5092">
        <w:rPr>
          <w:rFonts w:hint="cs"/>
          <w:sz w:val="27"/>
          <w:rtl/>
          <w:lang w:bidi="ar-IQ"/>
        </w:rPr>
        <w:t xml:space="preserve"> معصوم</w:t>
      </w:r>
      <w:r w:rsidR="0047355C" w:rsidRPr="004D5092">
        <w:rPr>
          <w:rFonts w:hint="cs"/>
          <w:sz w:val="27"/>
          <w:rtl/>
          <w:lang w:bidi="ar-IQ"/>
        </w:rPr>
        <w:t>ي</w:t>
      </w:r>
      <w:r w:rsidRPr="004D5092">
        <w:rPr>
          <w:rFonts w:hint="cs"/>
          <w:sz w:val="27"/>
          <w:rtl/>
          <w:lang w:bidi="ar-IQ"/>
        </w:rPr>
        <w:t>ن من الخطأ أيضاً</w:t>
      </w:r>
      <w:r w:rsidR="0016068F" w:rsidRPr="004D5092">
        <w:rPr>
          <w:rFonts w:hint="cs"/>
          <w:sz w:val="27"/>
          <w:rtl/>
          <w:lang w:bidi="ar-IQ"/>
        </w:rPr>
        <w:t>؛</w:t>
      </w:r>
      <w:r w:rsidRPr="004D5092">
        <w:rPr>
          <w:rFonts w:hint="cs"/>
          <w:sz w:val="27"/>
          <w:rtl/>
          <w:lang w:bidi="ar-IQ"/>
        </w:rPr>
        <w:t xml:space="preserve"> كي لا يكون التمس</w:t>
      </w:r>
      <w:r w:rsidR="0016068F" w:rsidRPr="004D5092">
        <w:rPr>
          <w:rFonts w:hint="cs"/>
          <w:sz w:val="27"/>
          <w:rtl/>
          <w:lang w:bidi="ar-IQ"/>
        </w:rPr>
        <w:t>ُّ</w:t>
      </w:r>
      <w:r w:rsidRPr="004D5092">
        <w:rPr>
          <w:rFonts w:hint="cs"/>
          <w:sz w:val="27"/>
          <w:rtl/>
          <w:lang w:bidi="ar-IQ"/>
        </w:rPr>
        <w:t>ك بهم موجباً للضلال.</w:t>
      </w:r>
    </w:p>
    <w:p w:rsidR="007D6D80" w:rsidRPr="004D5092" w:rsidRDefault="007D6D80" w:rsidP="00A46B35">
      <w:pPr>
        <w:rPr>
          <w:sz w:val="27"/>
          <w:rtl/>
          <w:lang w:bidi="ar-IQ"/>
        </w:rPr>
      </w:pPr>
      <w:r w:rsidRPr="004D5092">
        <w:rPr>
          <w:rFonts w:hint="cs"/>
          <w:sz w:val="27"/>
          <w:rtl/>
          <w:lang w:bidi="ar-IQ"/>
        </w:rPr>
        <w:t>2ـ قال النبي</w:t>
      </w:r>
      <w:r w:rsidR="0016068F"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في فقرة</w:t>
      </w:r>
      <w:r w:rsidR="0016068F" w:rsidRPr="004D5092">
        <w:rPr>
          <w:rFonts w:hint="cs"/>
          <w:sz w:val="27"/>
          <w:rtl/>
          <w:lang w:bidi="ar-IQ"/>
        </w:rPr>
        <w:t>ٍ</w:t>
      </w:r>
      <w:r w:rsidRPr="004D5092">
        <w:rPr>
          <w:rFonts w:hint="cs"/>
          <w:sz w:val="27"/>
          <w:rtl/>
          <w:lang w:bidi="ar-IQ"/>
        </w:rPr>
        <w:t xml:space="preserve"> من هذا الحديث: </w:t>
      </w:r>
      <w:r w:rsidRPr="004D5092">
        <w:rPr>
          <w:rFonts w:hint="eastAsia"/>
          <w:sz w:val="24"/>
          <w:szCs w:val="24"/>
          <w:rtl/>
        </w:rPr>
        <w:t>«</w:t>
      </w:r>
      <w:r w:rsidRPr="004D5092">
        <w:rPr>
          <w:rFonts w:hint="cs"/>
          <w:sz w:val="27"/>
          <w:rtl/>
          <w:lang w:bidi="ar-IQ"/>
        </w:rPr>
        <w:t>وإنهما لن يفترقا حت</w:t>
      </w:r>
      <w:r w:rsidR="0016068F" w:rsidRPr="004D5092">
        <w:rPr>
          <w:rFonts w:hint="cs"/>
          <w:sz w:val="27"/>
          <w:rtl/>
          <w:lang w:bidi="ar-IQ"/>
        </w:rPr>
        <w:t>ّ</w:t>
      </w:r>
      <w:r w:rsidRPr="004D5092">
        <w:rPr>
          <w:rFonts w:hint="cs"/>
          <w:sz w:val="27"/>
          <w:rtl/>
          <w:lang w:bidi="ar-IQ"/>
        </w:rPr>
        <w:t>ى يردا ع</w:t>
      </w:r>
      <w:r w:rsidR="0016068F" w:rsidRPr="004D5092">
        <w:rPr>
          <w:rFonts w:hint="cs"/>
          <w:sz w:val="27"/>
          <w:rtl/>
          <w:lang w:bidi="ar-IQ"/>
        </w:rPr>
        <w:t>َ</w:t>
      </w:r>
      <w:r w:rsidRPr="004D5092">
        <w:rPr>
          <w:rFonts w:hint="cs"/>
          <w:sz w:val="27"/>
          <w:rtl/>
          <w:lang w:bidi="ar-IQ"/>
        </w:rPr>
        <w:t>ل</w:t>
      </w:r>
      <w:r w:rsidR="0016068F" w:rsidRPr="004D5092">
        <w:rPr>
          <w:rFonts w:hint="cs"/>
          <w:sz w:val="27"/>
          <w:rtl/>
          <w:lang w:bidi="ar-IQ"/>
        </w:rPr>
        <w:t>َ</w:t>
      </w:r>
      <w:r w:rsidRPr="004D5092">
        <w:rPr>
          <w:rFonts w:hint="cs"/>
          <w:sz w:val="27"/>
          <w:rtl/>
          <w:lang w:bidi="ar-IQ"/>
        </w:rPr>
        <w:t>يّ</w:t>
      </w:r>
      <w:r w:rsidR="0016068F" w:rsidRPr="004D5092">
        <w:rPr>
          <w:rFonts w:hint="cs"/>
          <w:sz w:val="27"/>
          <w:rtl/>
          <w:lang w:bidi="ar-IQ"/>
        </w:rPr>
        <w:t>َ</w:t>
      </w:r>
      <w:r w:rsidRPr="004D5092">
        <w:rPr>
          <w:rFonts w:hint="cs"/>
          <w:sz w:val="27"/>
          <w:rtl/>
          <w:lang w:bidi="ar-IQ"/>
        </w:rPr>
        <w:t xml:space="preserve"> الحوض</w:t>
      </w:r>
      <w:r w:rsidRPr="004D5092">
        <w:rPr>
          <w:rFonts w:hint="eastAsia"/>
          <w:sz w:val="24"/>
          <w:szCs w:val="24"/>
          <w:rtl/>
        </w:rPr>
        <w:t>»</w:t>
      </w:r>
      <w:r w:rsidRPr="004D5092">
        <w:rPr>
          <w:rFonts w:hint="cs"/>
          <w:sz w:val="27"/>
          <w:rtl/>
          <w:lang w:bidi="ar-IQ"/>
        </w:rPr>
        <w:t>. فلو كان أهل البيت</w:t>
      </w:r>
      <w:r w:rsidR="003856B4" w:rsidRPr="004D5092">
        <w:rPr>
          <w:rFonts w:ascii="Mosawi" w:hAnsi="Mosawi" w:cs="Mosawi"/>
          <w:szCs w:val="22"/>
          <w:rtl/>
        </w:rPr>
        <w:t>^</w:t>
      </w:r>
      <w:r w:rsidRPr="004D5092">
        <w:rPr>
          <w:rFonts w:hint="cs"/>
          <w:sz w:val="27"/>
          <w:rtl/>
          <w:lang w:bidi="ar-IQ"/>
        </w:rPr>
        <w:t xml:space="preserve"> يسلكون الخطأ لحصل الافتراق بينهم وبين </w:t>
      </w:r>
      <w:r w:rsidRPr="004D5092">
        <w:rPr>
          <w:rFonts w:hint="cs"/>
          <w:sz w:val="27"/>
          <w:rtl/>
          <w:lang w:bidi="ar-IQ"/>
        </w:rPr>
        <w:lastRenderedPageBreak/>
        <w:t>القرآن؛ لأن القرآن الكريم لا يدعو إلى الذنوب والأخطاء أبداً، وإن المذنب والخاطئ سوف يكون مفترقاً عن القرآن. وعليه فإن عدم افتراق أهل البيت عن القرآن دليل</w:t>
      </w:r>
      <w:r w:rsidR="0016068F" w:rsidRPr="004D5092">
        <w:rPr>
          <w:rFonts w:hint="cs"/>
          <w:sz w:val="27"/>
          <w:rtl/>
          <w:lang w:bidi="ar-IQ"/>
        </w:rPr>
        <w:t>ٌ</w:t>
      </w:r>
      <w:r w:rsidRPr="004D5092">
        <w:rPr>
          <w:rFonts w:hint="cs"/>
          <w:sz w:val="27"/>
          <w:rtl/>
          <w:lang w:bidi="ar-IQ"/>
        </w:rPr>
        <w:t xml:space="preserve"> واضح على عصمتهم.</w:t>
      </w:r>
    </w:p>
    <w:p w:rsidR="007D6D80" w:rsidRPr="004D5092" w:rsidRDefault="007D6D80" w:rsidP="00A46B35">
      <w:pPr>
        <w:rPr>
          <w:sz w:val="27"/>
          <w:rtl/>
          <w:lang w:bidi="ar-IQ"/>
        </w:rPr>
      </w:pPr>
      <w:r w:rsidRPr="004D5092">
        <w:rPr>
          <w:rFonts w:hint="cs"/>
          <w:sz w:val="27"/>
          <w:rtl/>
          <w:lang w:bidi="ar-IQ"/>
        </w:rPr>
        <w:t>وعلى هذا الأساس</w:t>
      </w:r>
      <w:r w:rsidR="0016068F" w:rsidRPr="004D5092">
        <w:rPr>
          <w:rFonts w:hint="cs"/>
          <w:sz w:val="27"/>
          <w:rtl/>
          <w:lang w:bidi="ar-IQ"/>
        </w:rPr>
        <w:t>،</w:t>
      </w:r>
      <w:r w:rsidRPr="004D5092">
        <w:rPr>
          <w:rFonts w:hint="cs"/>
          <w:sz w:val="27"/>
          <w:rtl/>
          <w:lang w:bidi="ar-IQ"/>
        </w:rPr>
        <w:t xml:space="preserve"> فإن هذه الرواية تثبت تناغم عقيدة الشيعة بعصمة الإمام مع التعاليم الإسلامي</w:t>
      </w:r>
      <w:r w:rsidR="0016068F" w:rsidRPr="004D5092">
        <w:rPr>
          <w:rFonts w:hint="cs"/>
          <w:sz w:val="27"/>
          <w:rtl/>
          <w:lang w:bidi="ar-IQ"/>
        </w:rPr>
        <w:t>ّ</w:t>
      </w:r>
      <w:r w:rsidRPr="004D5092">
        <w:rPr>
          <w:rFonts w:hint="cs"/>
          <w:sz w:val="27"/>
          <w:rtl/>
          <w:lang w:bidi="ar-IQ"/>
        </w:rPr>
        <w:t>ة الخالصة والنابعة من معين السن</w:t>
      </w:r>
      <w:r w:rsidR="0016068F" w:rsidRPr="004D5092">
        <w:rPr>
          <w:rFonts w:hint="cs"/>
          <w:sz w:val="27"/>
          <w:rtl/>
          <w:lang w:bidi="ar-IQ"/>
        </w:rPr>
        <w:t>ّ</w:t>
      </w:r>
      <w:r w:rsidRPr="004D5092">
        <w:rPr>
          <w:rFonts w:hint="cs"/>
          <w:sz w:val="27"/>
          <w:rtl/>
          <w:lang w:bidi="ar-IQ"/>
        </w:rPr>
        <w:t>ة النبوية.</w:t>
      </w:r>
    </w:p>
    <w:p w:rsidR="007D6D80" w:rsidRPr="004D5092" w:rsidRDefault="007D6D80" w:rsidP="000E1E27">
      <w:pPr>
        <w:spacing w:line="320" w:lineRule="exact"/>
        <w:rPr>
          <w:sz w:val="27"/>
          <w:rtl/>
          <w:lang w:bidi="ar-IQ"/>
        </w:rPr>
      </w:pPr>
    </w:p>
    <w:p w:rsidR="007D6D80" w:rsidRPr="004D5092" w:rsidRDefault="007D6D80" w:rsidP="00416656">
      <w:pPr>
        <w:pStyle w:val="31"/>
        <w:rPr>
          <w:color w:val="auto"/>
          <w:rtl/>
          <w:lang w:bidi="ar-IQ"/>
        </w:rPr>
      </w:pPr>
      <w:r w:rsidRPr="004D5092">
        <w:rPr>
          <w:rFonts w:hint="cs"/>
          <w:color w:val="auto"/>
          <w:rtl/>
          <w:lang w:bidi="ar-IQ"/>
        </w:rPr>
        <w:t>مفهوم العصمة عند الصحابة</w:t>
      </w:r>
      <w:r w:rsidR="00416656" w:rsidRPr="004D5092">
        <w:rPr>
          <w:rFonts w:hint="cs"/>
          <w:color w:val="auto"/>
          <w:rtl/>
          <w:lang w:val="en-US"/>
        </w:rPr>
        <w:t xml:space="preserve"> ــــــ</w:t>
      </w:r>
    </w:p>
    <w:p w:rsidR="007D6D80" w:rsidRPr="004D5092" w:rsidRDefault="007D6D80" w:rsidP="0047355C">
      <w:pPr>
        <w:rPr>
          <w:sz w:val="27"/>
          <w:rtl/>
          <w:lang w:bidi="ar-IQ"/>
        </w:rPr>
      </w:pPr>
      <w:r w:rsidRPr="004D5092">
        <w:rPr>
          <w:rFonts w:hint="cs"/>
          <w:sz w:val="27"/>
          <w:rtl/>
          <w:lang w:bidi="ar-IQ"/>
        </w:rPr>
        <w:t>إن أفعال الصحابة إذا لم تكن مخالفة</w:t>
      </w:r>
      <w:r w:rsidR="0016068F" w:rsidRPr="004D5092">
        <w:rPr>
          <w:rFonts w:hint="cs"/>
          <w:sz w:val="27"/>
          <w:rtl/>
          <w:lang w:bidi="ar-IQ"/>
        </w:rPr>
        <w:t>ً</w:t>
      </w:r>
      <w:r w:rsidRPr="004D5092">
        <w:rPr>
          <w:rFonts w:hint="cs"/>
          <w:sz w:val="27"/>
          <w:rtl/>
          <w:lang w:bidi="ar-IQ"/>
        </w:rPr>
        <w:t xml:space="preserve"> للقرآن الكريم والسن</w:t>
      </w:r>
      <w:r w:rsidR="0016068F" w:rsidRPr="004D5092">
        <w:rPr>
          <w:rFonts w:hint="cs"/>
          <w:sz w:val="27"/>
          <w:rtl/>
          <w:lang w:bidi="ar-IQ"/>
        </w:rPr>
        <w:t>ّ</w:t>
      </w:r>
      <w:r w:rsidRPr="004D5092">
        <w:rPr>
          <w:rFonts w:hint="cs"/>
          <w:sz w:val="27"/>
          <w:rtl/>
          <w:lang w:bidi="ar-IQ"/>
        </w:rPr>
        <w:t>ة القطعي</w:t>
      </w:r>
      <w:r w:rsidR="0016068F" w:rsidRPr="004D5092">
        <w:rPr>
          <w:rFonts w:hint="cs"/>
          <w:sz w:val="27"/>
          <w:rtl/>
          <w:lang w:bidi="ar-IQ"/>
        </w:rPr>
        <w:t>ّ</w:t>
      </w:r>
      <w:r w:rsidRPr="004D5092">
        <w:rPr>
          <w:rFonts w:hint="cs"/>
          <w:sz w:val="27"/>
          <w:rtl/>
          <w:lang w:bidi="ar-IQ"/>
        </w:rPr>
        <w:t>ة للنبي</w:t>
      </w:r>
      <w:r w:rsidR="0016068F"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يمكن أن تكون مصداقاً عيني</w:t>
      </w:r>
      <w:r w:rsidR="0016068F" w:rsidRPr="004D5092">
        <w:rPr>
          <w:rFonts w:hint="cs"/>
          <w:sz w:val="27"/>
          <w:rtl/>
          <w:lang w:bidi="ar-IQ"/>
        </w:rPr>
        <w:t>ّ</w:t>
      </w:r>
      <w:r w:rsidRPr="004D5092">
        <w:rPr>
          <w:rFonts w:hint="cs"/>
          <w:sz w:val="27"/>
          <w:rtl/>
          <w:lang w:bidi="ar-IQ"/>
        </w:rPr>
        <w:t>اً للتعاليم التي أخذوها من شخص رسول الله</w:t>
      </w:r>
      <w:r w:rsidR="009C4E6D" w:rsidRPr="004D5092">
        <w:rPr>
          <w:rFonts w:ascii="Mosawi" w:hAnsi="Mosawi" w:cs="Mosawi"/>
          <w:szCs w:val="22"/>
          <w:rtl/>
        </w:rPr>
        <w:t>|</w:t>
      </w:r>
      <w:r w:rsidRPr="004D5092">
        <w:rPr>
          <w:rFonts w:hint="cs"/>
          <w:sz w:val="27"/>
          <w:rtl/>
          <w:lang w:bidi="ar-IQ"/>
        </w:rPr>
        <w:t>. إن الصحابة الصالحين</w:t>
      </w:r>
      <w:r w:rsidR="0016068F" w:rsidRPr="004D5092">
        <w:rPr>
          <w:rFonts w:hint="cs"/>
          <w:sz w:val="27"/>
          <w:rtl/>
          <w:lang w:bidi="ar-IQ"/>
        </w:rPr>
        <w:t>؛</w:t>
      </w:r>
      <w:r w:rsidRPr="004D5092">
        <w:rPr>
          <w:rFonts w:hint="cs"/>
          <w:sz w:val="27"/>
          <w:rtl/>
          <w:lang w:bidi="ar-IQ"/>
        </w:rPr>
        <w:t xml:space="preserve"> بوصفهم قد تتلمذوا على يد رسول الله</w:t>
      </w:r>
      <w:r w:rsidR="009C4E6D" w:rsidRPr="004D5092">
        <w:rPr>
          <w:rFonts w:ascii="Mosawi" w:hAnsi="Mosawi" w:cs="Mosawi"/>
          <w:szCs w:val="22"/>
          <w:rtl/>
        </w:rPr>
        <w:t>|</w:t>
      </w:r>
      <w:r w:rsidRPr="004D5092">
        <w:rPr>
          <w:rFonts w:hint="cs"/>
          <w:sz w:val="27"/>
          <w:rtl/>
          <w:lang w:bidi="ar-IQ"/>
        </w:rPr>
        <w:t xml:space="preserve"> مباشرة</w:t>
      </w:r>
      <w:r w:rsidR="0016068F" w:rsidRPr="004D5092">
        <w:rPr>
          <w:rFonts w:hint="cs"/>
          <w:sz w:val="27"/>
          <w:rtl/>
          <w:lang w:bidi="ar-IQ"/>
        </w:rPr>
        <w:t>ً</w:t>
      </w:r>
      <w:r w:rsidRPr="004D5092">
        <w:rPr>
          <w:rFonts w:hint="cs"/>
          <w:sz w:val="27"/>
          <w:rtl/>
          <w:lang w:bidi="ar-IQ"/>
        </w:rPr>
        <w:t>، كانوا على الدوام من الدعاة إلى المفاهيم والتعاليم الإسلامية الأصيلة، وكانوا في الأفعال والأقوال بمنزلة المرآة التي تعكس التعاليم الو</w:t>
      </w:r>
      <w:r w:rsidR="0016068F" w:rsidRPr="004D5092">
        <w:rPr>
          <w:rFonts w:hint="cs"/>
          <w:sz w:val="27"/>
          <w:rtl/>
          <w:lang w:bidi="ar-IQ"/>
        </w:rPr>
        <w:t>َ</w:t>
      </w:r>
      <w:r w:rsidRPr="004D5092">
        <w:rPr>
          <w:rFonts w:hint="cs"/>
          <w:sz w:val="27"/>
          <w:rtl/>
          <w:lang w:bidi="ar-IQ"/>
        </w:rPr>
        <w:t>ح</w:t>
      </w:r>
      <w:r w:rsidR="0016068F" w:rsidRPr="004D5092">
        <w:rPr>
          <w:rFonts w:hint="cs"/>
          <w:sz w:val="27"/>
          <w:rtl/>
          <w:lang w:bidi="ar-IQ"/>
        </w:rPr>
        <w:t>ْ</w:t>
      </w:r>
      <w:r w:rsidRPr="004D5092">
        <w:rPr>
          <w:rFonts w:hint="cs"/>
          <w:sz w:val="27"/>
          <w:rtl/>
          <w:lang w:bidi="ar-IQ"/>
        </w:rPr>
        <w:t>يانية. ولهذه الغاية سوف نستند ـ لإثبات وجود وانتشار مفهوم عصمة الإمام ضمن التعاليم الديني</w:t>
      </w:r>
      <w:r w:rsidR="0016068F" w:rsidRPr="004D5092">
        <w:rPr>
          <w:rFonts w:hint="cs"/>
          <w:sz w:val="27"/>
          <w:rtl/>
          <w:lang w:bidi="ar-IQ"/>
        </w:rPr>
        <w:t>ّ</w:t>
      </w:r>
      <w:r w:rsidRPr="004D5092">
        <w:rPr>
          <w:rFonts w:hint="cs"/>
          <w:sz w:val="27"/>
          <w:rtl/>
          <w:lang w:bidi="ar-IQ"/>
        </w:rPr>
        <w:t>ة ـ إلى بعض الشواهد المنقولة لنا عن أقوال وأفعال الصحابة:</w:t>
      </w:r>
    </w:p>
    <w:p w:rsidR="007D6D80" w:rsidRPr="004D5092" w:rsidRDefault="007D6D80" w:rsidP="000E1E27">
      <w:pPr>
        <w:spacing w:line="320" w:lineRule="exact"/>
        <w:rPr>
          <w:sz w:val="27"/>
          <w:rtl/>
          <w:lang w:bidi="ar-IQ"/>
        </w:rPr>
      </w:pPr>
    </w:p>
    <w:p w:rsidR="007D6D80" w:rsidRPr="004D5092" w:rsidRDefault="007D6D80" w:rsidP="00416656">
      <w:pPr>
        <w:pStyle w:val="31"/>
        <w:rPr>
          <w:color w:val="auto"/>
          <w:rtl/>
        </w:rPr>
      </w:pPr>
      <w:r w:rsidRPr="004D5092">
        <w:rPr>
          <w:rFonts w:hint="cs"/>
          <w:color w:val="auto"/>
          <w:rtl/>
          <w:lang w:bidi="ar-IQ"/>
        </w:rPr>
        <w:t>1ـ الإمام علي</w:t>
      </w:r>
      <w:r w:rsidR="0016068F" w:rsidRPr="004D5092">
        <w:rPr>
          <w:rFonts w:hint="cs"/>
          <w:color w:val="auto"/>
          <w:rtl/>
          <w:lang w:bidi="ar-IQ"/>
        </w:rPr>
        <w:t>ّ</w:t>
      </w:r>
      <w:r w:rsidRPr="004D5092">
        <w:rPr>
          <w:rFonts w:hint="cs"/>
          <w:color w:val="auto"/>
          <w:rtl/>
          <w:lang w:bidi="ar-IQ"/>
        </w:rPr>
        <w:t xml:space="preserve"> بن أبي طالب</w:t>
      </w:r>
      <w:r w:rsidR="003856B4" w:rsidRPr="004D5092">
        <w:rPr>
          <w:rFonts w:ascii="Mosawi" w:hAnsi="Mosawi" w:cs="Mosawi"/>
          <w:color w:val="auto"/>
          <w:sz w:val="23"/>
          <w:szCs w:val="23"/>
          <w:rtl/>
        </w:rPr>
        <w:t>×</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 xml:space="preserve">إن </w:t>
      </w:r>
      <w:r w:rsidRPr="004D5092">
        <w:rPr>
          <w:sz w:val="27"/>
          <w:rtl/>
          <w:lang w:bidi="ar-IQ"/>
        </w:rPr>
        <w:t>الإمام علي</w:t>
      </w:r>
      <w:r w:rsidR="0016068F" w:rsidRPr="004D5092">
        <w:rPr>
          <w:rFonts w:hint="cs"/>
          <w:sz w:val="27"/>
          <w:rtl/>
          <w:lang w:bidi="ar-IQ"/>
        </w:rPr>
        <w:t>ّاً</w:t>
      </w:r>
      <w:r w:rsidR="003856B4" w:rsidRPr="004D5092">
        <w:rPr>
          <w:rFonts w:ascii="Mosawi" w:hAnsi="Mosawi" w:cs="Mosawi"/>
          <w:szCs w:val="22"/>
          <w:rtl/>
        </w:rPr>
        <w:t>×</w:t>
      </w:r>
      <w:r w:rsidRPr="004D5092">
        <w:rPr>
          <w:rFonts w:hint="cs"/>
          <w:sz w:val="27"/>
          <w:rtl/>
          <w:lang w:bidi="ar-IQ"/>
        </w:rPr>
        <w:t xml:space="preserve"> هو</w:t>
      </w:r>
      <w:r w:rsidRPr="004D5092">
        <w:rPr>
          <w:sz w:val="27"/>
          <w:rtl/>
          <w:lang w:bidi="ar-IQ"/>
        </w:rPr>
        <w:t xml:space="preserve"> </w:t>
      </w:r>
      <w:r w:rsidRPr="004D5092">
        <w:rPr>
          <w:rFonts w:hint="cs"/>
          <w:sz w:val="27"/>
          <w:rtl/>
          <w:lang w:bidi="ar-IQ"/>
        </w:rPr>
        <w:t>الإمام الأو</w:t>
      </w:r>
      <w:r w:rsidR="0016068F" w:rsidRPr="004D5092">
        <w:rPr>
          <w:rFonts w:hint="cs"/>
          <w:sz w:val="27"/>
          <w:rtl/>
          <w:lang w:bidi="ar-IQ"/>
        </w:rPr>
        <w:t>ّ</w:t>
      </w:r>
      <w:r w:rsidRPr="004D5092">
        <w:rPr>
          <w:rFonts w:hint="cs"/>
          <w:sz w:val="27"/>
          <w:rtl/>
          <w:lang w:bidi="ar-IQ"/>
        </w:rPr>
        <w:t>ل للشيعة</w:t>
      </w:r>
      <w:r w:rsidR="0016068F" w:rsidRPr="004D5092">
        <w:rPr>
          <w:rFonts w:hint="cs"/>
          <w:sz w:val="27"/>
          <w:rtl/>
          <w:lang w:bidi="ar-IQ"/>
        </w:rPr>
        <w:t>.</w:t>
      </w:r>
      <w:r w:rsidRPr="004D5092">
        <w:rPr>
          <w:rFonts w:hint="cs"/>
          <w:sz w:val="27"/>
          <w:rtl/>
          <w:lang w:bidi="ar-IQ"/>
        </w:rPr>
        <w:t xml:space="preserve"> وكان بإقرار كبار أهل السن</w:t>
      </w:r>
      <w:r w:rsidR="0016068F" w:rsidRPr="004D5092">
        <w:rPr>
          <w:rFonts w:hint="cs"/>
          <w:sz w:val="27"/>
          <w:rtl/>
          <w:lang w:bidi="ar-IQ"/>
        </w:rPr>
        <w:t>ّ</w:t>
      </w:r>
      <w:r w:rsidRPr="004D5092">
        <w:rPr>
          <w:rFonts w:hint="cs"/>
          <w:sz w:val="27"/>
          <w:rtl/>
          <w:lang w:bidi="ar-IQ"/>
        </w:rPr>
        <w:t>ة أو</w:t>
      </w:r>
      <w:r w:rsidR="0016068F" w:rsidRPr="004D5092">
        <w:rPr>
          <w:rFonts w:hint="cs"/>
          <w:sz w:val="27"/>
          <w:rtl/>
          <w:lang w:bidi="ar-IQ"/>
        </w:rPr>
        <w:t>ّ</w:t>
      </w:r>
      <w:r w:rsidRPr="004D5092">
        <w:rPr>
          <w:rFonts w:hint="cs"/>
          <w:sz w:val="27"/>
          <w:rtl/>
          <w:lang w:bidi="ar-IQ"/>
        </w:rPr>
        <w:t>ل الناس إسلاماً، وأو</w:t>
      </w:r>
      <w:r w:rsidR="0016068F" w:rsidRPr="004D5092">
        <w:rPr>
          <w:rFonts w:hint="cs"/>
          <w:sz w:val="27"/>
          <w:rtl/>
          <w:lang w:bidi="ar-IQ"/>
        </w:rPr>
        <w:t>ّ</w:t>
      </w:r>
      <w:r w:rsidRPr="004D5092">
        <w:rPr>
          <w:rFonts w:hint="cs"/>
          <w:sz w:val="27"/>
          <w:rtl/>
          <w:lang w:bidi="ar-IQ"/>
        </w:rPr>
        <w:t>ل م</w:t>
      </w:r>
      <w:r w:rsidR="0016068F" w:rsidRPr="004D5092">
        <w:rPr>
          <w:rFonts w:hint="cs"/>
          <w:sz w:val="27"/>
          <w:rtl/>
          <w:lang w:bidi="ar-IQ"/>
        </w:rPr>
        <w:t>َ</w:t>
      </w:r>
      <w:r w:rsidRPr="004D5092">
        <w:rPr>
          <w:rFonts w:hint="cs"/>
          <w:sz w:val="27"/>
          <w:rtl/>
          <w:lang w:bidi="ar-IQ"/>
        </w:rPr>
        <w:t>ن</w:t>
      </w:r>
      <w:r w:rsidR="0016068F" w:rsidRPr="004D5092">
        <w:rPr>
          <w:rFonts w:hint="cs"/>
          <w:sz w:val="27"/>
          <w:rtl/>
          <w:lang w:bidi="ar-IQ"/>
        </w:rPr>
        <w:t>ْ</w:t>
      </w:r>
      <w:r w:rsidRPr="004D5092">
        <w:rPr>
          <w:rFonts w:hint="cs"/>
          <w:sz w:val="27"/>
          <w:rtl/>
          <w:lang w:bidi="ar-IQ"/>
        </w:rPr>
        <w:t xml:space="preserve"> صل</w:t>
      </w:r>
      <w:r w:rsidR="0016068F" w:rsidRPr="004D5092">
        <w:rPr>
          <w:rFonts w:hint="cs"/>
          <w:sz w:val="27"/>
          <w:rtl/>
          <w:lang w:bidi="ar-IQ"/>
        </w:rPr>
        <w:t>ّ</w:t>
      </w:r>
      <w:r w:rsidRPr="004D5092">
        <w:rPr>
          <w:rFonts w:hint="cs"/>
          <w:sz w:val="27"/>
          <w:rtl/>
          <w:lang w:bidi="ar-IQ"/>
        </w:rPr>
        <w:t>ى مع النبي</w:t>
      </w:r>
      <w:r w:rsidR="0016068F"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sz w:val="27"/>
          <w:vertAlign w:val="superscript"/>
          <w:rtl/>
          <w:lang w:bidi="ar-IQ"/>
        </w:rPr>
        <w:t>(</w:t>
      </w:r>
      <w:r w:rsidRPr="004D5092">
        <w:rPr>
          <w:rStyle w:val="ac"/>
          <w:sz w:val="27"/>
          <w:rtl/>
          <w:lang w:bidi="ar-IQ"/>
        </w:rPr>
        <w:endnoteReference w:id="250"/>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قال أمير المؤمنين</w:t>
      </w:r>
      <w:r w:rsidR="003856B4" w:rsidRPr="004D5092">
        <w:rPr>
          <w:rFonts w:ascii="Mosawi" w:hAnsi="Mosawi" w:cs="Mosawi"/>
          <w:szCs w:val="22"/>
          <w:rtl/>
        </w:rPr>
        <w:t>×</w:t>
      </w:r>
      <w:r w:rsidRPr="004D5092">
        <w:rPr>
          <w:rFonts w:hint="cs"/>
          <w:sz w:val="27"/>
          <w:rtl/>
          <w:lang w:bidi="ar-IQ"/>
        </w:rPr>
        <w:t xml:space="preserve"> في خطبة</w:t>
      </w:r>
      <w:r w:rsidR="0016068F" w:rsidRPr="004D5092">
        <w:rPr>
          <w:rFonts w:hint="cs"/>
          <w:sz w:val="27"/>
          <w:rtl/>
          <w:lang w:bidi="ar-IQ"/>
        </w:rPr>
        <w:t>ٍ</w:t>
      </w:r>
      <w:r w:rsidRPr="004D5092">
        <w:rPr>
          <w:rFonts w:hint="cs"/>
          <w:sz w:val="27"/>
          <w:rtl/>
          <w:lang w:bidi="ar-IQ"/>
        </w:rPr>
        <w:t xml:space="preserve"> له: </w:t>
      </w:r>
      <w:r w:rsidRPr="004D5092">
        <w:rPr>
          <w:rFonts w:hint="eastAsia"/>
          <w:sz w:val="24"/>
          <w:szCs w:val="24"/>
          <w:rtl/>
        </w:rPr>
        <w:t>«</w:t>
      </w:r>
      <w:r w:rsidRPr="004D5092">
        <w:rPr>
          <w:rFonts w:hint="cs"/>
          <w:sz w:val="27"/>
          <w:rtl/>
          <w:lang w:bidi="ar-IQ"/>
        </w:rPr>
        <w:t>وما وجد لي كذبة</w:t>
      </w:r>
      <w:r w:rsidR="0016068F" w:rsidRPr="004D5092">
        <w:rPr>
          <w:rFonts w:hint="cs"/>
          <w:sz w:val="27"/>
          <w:rtl/>
          <w:lang w:bidi="ar-IQ"/>
        </w:rPr>
        <w:t>ً</w:t>
      </w:r>
      <w:r w:rsidRPr="004D5092">
        <w:rPr>
          <w:rFonts w:hint="cs"/>
          <w:sz w:val="27"/>
          <w:rtl/>
          <w:lang w:bidi="ar-IQ"/>
        </w:rPr>
        <w:t xml:space="preserve"> في ق</w:t>
      </w:r>
      <w:r w:rsidR="0016068F" w:rsidRPr="004D5092">
        <w:rPr>
          <w:rFonts w:hint="cs"/>
          <w:sz w:val="27"/>
          <w:rtl/>
          <w:lang w:bidi="ar-IQ"/>
        </w:rPr>
        <w:t>َ</w:t>
      </w:r>
      <w:r w:rsidRPr="004D5092">
        <w:rPr>
          <w:rFonts w:hint="cs"/>
          <w:sz w:val="27"/>
          <w:rtl/>
          <w:lang w:bidi="ar-IQ"/>
        </w:rPr>
        <w:t>و</w:t>
      </w:r>
      <w:r w:rsidR="0016068F" w:rsidRPr="004D5092">
        <w:rPr>
          <w:rFonts w:hint="cs"/>
          <w:sz w:val="27"/>
          <w:rtl/>
          <w:lang w:bidi="ar-IQ"/>
        </w:rPr>
        <w:t>ْ</w:t>
      </w:r>
      <w:r w:rsidRPr="004D5092">
        <w:rPr>
          <w:rFonts w:hint="cs"/>
          <w:sz w:val="27"/>
          <w:rtl/>
          <w:lang w:bidi="ar-IQ"/>
        </w:rPr>
        <w:t>ل</w:t>
      </w:r>
      <w:r w:rsidR="0016068F" w:rsidRPr="004D5092">
        <w:rPr>
          <w:rFonts w:hint="cs"/>
          <w:sz w:val="27"/>
          <w:rtl/>
          <w:lang w:bidi="ar-IQ"/>
        </w:rPr>
        <w:t>ٍ</w:t>
      </w:r>
      <w:r w:rsidRPr="004D5092">
        <w:rPr>
          <w:rFonts w:hint="cs"/>
          <w:sz w:val="27"/>
          <w:rtl/>
          <w:lang w:bidi="ar-IQ"/>
        </w:rPr>
        <w:t>، ولا خطلة</w:t>
      </w:r>
      <w:r w:rsidR="0016068F" w:rsidRPr="004D5092">
        <w:rPr>
          <w:rFonts w:hint="cs"/>
          <w:sz w:val="27"/>
          <w:rtl/>
          <w:lang w:bidi="ar-IQ"/>
        </w:rPr>
        <w:t>ً</w:t>
      </w:r>
      <w:r w:rsidRPr="004D5092">
        <w:rPr>
          <w:rFonts w:hint="cs"/>
          <w:sz w:val="27"/>
          <w:rtl/>
          <w:lang w:bidi="ar-IQ"/>
        </w:rPr>
        <w:t xml:space="preserve"> في فعل</w:t>
      </w:r>
      <w:r w:rsidR="0016068F" w:rsidRPr="004D5092">
        <w:rPr>
          <w:rFonts w:hint="cs"/>
          <w:sz w:val="27"/>
          <w:rtl/>
          <w:lang w:bidi="ar-IQ"/>
        </w:rPr>
        <w:t>ٍ</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51"/>
      </w:r>
      <w:r w:rsidRPr="004D5092">
        <w:rPr>
          <w:sz w:val="27"/>
          <w:vertAlign w:val="superscript"/>
          <w:rtl/>
          <w:lang w:bidi="ar-IQ"/>
        </w:rPr>
        <w:t>)</w:t>
      </w:r>
      <w:r w:rsidRPr="004D5092">
        <w:rPr>
          <w:rFonts w:hint="cs"/>
          <w:sz w:val="27"/>
          <w:rtl/>
          <w:lang w:bidi="ar-IQ"/>
        </w:rPr>
        <w:t>. لقد عرّ</w:t>
      </w:r>
      <w:r w:rsidR="0016068F" w:rsidRPr="004D5092">
        <w:rPr>
          <w:rFonts w:hint="cs"/>
          <w:sz w:val="27"/>
          <w:rtl/>
          <w:lang w:bidi="ar-IQ"/>
        </w:rPr>
        <w:t>َ</w:t>
      </w:r>
      <w:r w:rsidRPr="004D5092">
        <w:rPr>
          <w:rFonts w:hint="cs"/>
          <w:sz w:val="27"/>
          <w:rtl/>
          <w:lang w:bidi="ar-IQ"/>
        </w:rPr>
        <w:t>ف الإمام علي</w:t>
      </w:r>
      <w:r w:rsidR="0016068F"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نفسه في هذا الكلام بالعصمة من الخطأ؛ لأن العصمة تعني أن يكون المرء معصوماً من الخطأ في القول والعمل. وقال الشيخ محمد جواد مغني</w:t>
      </w:r>
      <w:r w:rsidR="0047355C" w:rsidRPr="004D5092">
        <w:rPr>
          <w:rFonts w:hint="cs"/>
          <w:sz w:val="27"/>
          <w:rtl/>
          <w:lang w:bidi="ar-IQ"/>
        </w:rPr>
        <w:t>ّ</w:t>
      </w:r>
      <w:r w:rsidRPr="004D5092">
        <w:rPr>
          <w:rFonts w:hint="cs"/>
          <w:sz w:val="27"/>
          <w:rtl/>
          <w:lang w:bidi="ar-IQ"/>
        </w:rPr>
        <w:t>ة في شرح هذه الكلمة من الإمام علي</w:t>
      </w:r>
      <w:r w:rsidR="007B2EF3"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sz w:val="27"/>
          <w:rtl/>
          <w:lang w:bidi="ar-IQ"/>
        </w:rPr>
        <w:t>هذا معنى العصمة عند الشيعة</w:t>
      </w:r>
      <w:r w:rsidR="007B2EF3" w:rsidRPr="004D5092">
        <w:rPr>
          <w:rFonts w:hint="cs"/>
          <w:sz w:val="27"/>
          <w:rtl/>
          <w:lang w:bidi="ar-IQ"/>
        </w:rPr>
        <w:t>،</w:t>
      </w:r>
      <w:r w:rsidRPr="004D5092">
        <w:rPr>
          <w:sz w:val="27"/>
          <w:rtl/>
          <w:lang w:bidi="ar-IQ"/>
        </w:rPr>
        <w:t xml:space="preserve"> لا كذب في قول</w:t>
      </w:r>
      <w:r w:rsidR="0047355C" w:rsidRPr="004D5092">
        <w:rPr>
          <w:rFonts w:hint="cs"/>
          <w:sz w:val="27"/>
          <w:rtl/>
          <w:lang w:bidi="ar-IQ"/>
        </w:rPr>
        <w:t>ٍ</w:t>
      </w:r>
      <w:r w:rsidRPr="004D5092">
        <w:rPr>
          <w:sz w:val="27"/>
          <w:rtl/>
          <w:lang w:bidi="ar-IQ"/>
        </w:rPr>
        <w:t>، ولا زل</w:t>
      </w:r>
      <w:r w:rsidR="007B2EF3" w:rsidRPr="004D5092">
        <w:rPr>
          <w:rFonts w:hint="cs"/>
          <w:sz w:val="27"/>
          <w:rtl/>
          <w:lang w:bidi="ar-IQ"/>
        </w:rPr>
        <w:t>ّ</w:t>
      </w:r>
      <w:r w:rsidRPr="004D5092">
        <w:rPr>
          <w:sz w:val="27"/>
          <w:rtl/>
          <w:lang w:bidi="ar-IQ"/>
        </w:rPr>
        <w:t>ة في فعل</w:t>
      </w:r>
      <w:r w:rsidR="0047355C" w:rsidRPr="004D5092">
        <w:rPr>
          <w:rFonts w:hint="cs"/>
          <w:sz w:val="27"/>
          <w:rtl/>
          <w:lang w:bidi="ar-IQ"/>
        </w:rPr>
        <w:t>ٍ</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52"/>
      </w:r>
      <w:r w:rsidRPr="004D5092">
        <w:rPr>
          <w:sz w:val="27"/>
          <w:vertAlign w:val="superscript"/>
          <w:rtl/>
          <w:lang w:bidi="ar-IQ"/>
        </w:rPr>
        <w:t>)</w:t>
      </w:r>
      <w:r w:rsidRPr="004D5092">
        <w:rPr>
          <w:rFonts w:hint="cs"/>
          <w:sz w:val="27"/>
          <w:rtl/>
          <w:lang w:bidi="ar-IQ"/>
        </w:rPr>
        <w:t xml:space="preserve">. </w:t>
      </w:r>
    </w:p>
    <w:p w:rsidR="007D6D80" w:rsidRPr="004D5092" w:rsidRDefault="007D6D80" w:rsidP="00A46B35">
      <w:pPr>
        <w:rPr>
          <w:sz w:val="27"/>
          <w:rtl/>
          <w:lang w:bidi="ar-IQ"/>
        </w:rPr>
      </w:pPr>
      <w:r w:rsidRPr="004D5092">
        <w:rPr>
          <w:rFonts w:hint="cs"/>
          <w:sz w:val="27"/>
          <w:rtl/>
          <w:lang w:bidi="ar-IQ"/>
        </w:rPr>
        <w:t>والملفت أن الشيخ محمد عبده ـ وهو يُع</w:t>
      </w:r>
      <w:r w:rsidR="007B2EF3" w:rsidRPr="004D5092">
        <w:rPr>
          <w:rFonts w:hint="cs"/>
          <w:sz w:val="27"/>
          <w:rtl/>
          <w:lang w:bidi="ar-IQ"/>
        </w:rPr>
        <w:t>َ</w:t>
      </w:r>
      <w:r w:rsidRPr="004D5092">
        <w:rPr>
          <w:rFonts w:hint="cs"/>
          <w:sz w:val="27"/>
          <w:rtl/>
          <w:lang w:bidi="ar-IQ"/>
        </w:rPr>
        <w:t>د</w:t>
      </w:r>
      <w:r w:rsidR="007B2EF3" w:rsidRPr="004D5092">
        <w:rPr>
          <w:rFonts w:hint="cs"/>
          <w:sz w:val="27"/>
          <w:rtl/>
          <w:lang w:bidi="ar-IQ"/>
        </w:rPr>
        <w:t>ّ</w:t>
      </w:r>
      <w:r w:rsidRPr="004D5092">
        <w:rPr>
          <w:rFonts w:hint="cs"/>
          <w:sz w:val="27"/>
          <w:rtl/>
          <w:lang w:bidi="ar-IQ"/>
        </w:rPr>
        <w:t xml:space="preserve"> من مشاهير علماء أهل السن</w:t>
      </w:r>
      <w:r w:rsidR="007B2EF3" w:rsidRPr="004D5092">
        <w:rPr>
          <w:rFonts w:hint="cs"/>
          <w:sz w:val="27"/>
          <w:rtl/>
          <w:lang w:bidi="ar-IQ"/>
        </w:rPr>
        <w:t>ّ</w:t>
      </w:r>
      <w:r w:rsidRPr="004D5092">
        <w:rPr>
          <w:rFonts w:hint="cs"/>
          <w:sz w:val="27"/>
          <w:rtl/>
          <w:lang w:bidi="ar-IQ"/>
        </w:rPr>
        <w:t>ة، وينشط في الجبهة المقابلة لأهل البيت</w:t>
      </w:r>
      <w:r w:rsidR="003856B4" w:rsidRPr="004D5092">
        <w:rPr>
          <w:rFonts w:ascii="Mosawi" w:hAnsi="Mosawi" w:cs="Mosawi"/>
          <w:szCs w:val="22"/>
          <w:rtl/>
        </w:rPr>
        <w:t>^</w:t>
      </w:r>
      <w:r w:rsidRPr="004D5092">
        <w:rPr>
          <w:rFonts w:hint="cs"/>
          <w:sz w:val="27"/>
          <w:rtl/>
          <w:lang w:bidi="ar-IQ"/>
        </w:rPr>
        <w:t xml:space="preserve"> ـ قال في شرح معنى </w:t>
      </w:r>
      <w:r w:rsidRPr="004D5092">
        <w:rPr>
          <w:rFonts w:hint="eastAsia"/>
          <w:sz w:val="24"/>
          <w:szCs w:val="24"/>
          <w:rtl/>
        </w:rPr>
        <w:t>«</w:t>
      </w:r>
      <w:r w:rsidRPr="004D5092">
        <w:rPr>
          <w:rFonts w:hint="cs"/>
          <w:sz w:val="27"/>
          <w:rtl/>
          <w:lang w:bidi="ar-IQ"/>
        </w:rPr>
        <w:t>الخطلة</w:t>
      </w:r>
      <w:r w:rsidRPr="004D5092">
        <w:rPr>
          <w:rFonts w:hint="eastAsia"/>
          <w:sz w:val="24"/>
          <w:szCs w:val="24"/>
          <w:rtl/>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 xml:space="preserve">الخطلة مفرد خطل، </w:t>
      </w:r>
      <w:r w:rsidRPr="004D5092">
        <w:rPr>
          <w:rFonts w:hint="cs"/>
          <w:sz w:val="27"/>
          <w:rtl/>
          <w:lang w:bidi="ar-IQ"/>
        </w:rPr>
        <w:lastRenderedPageBreak/>
        <w:t>مثل</w:t>
      </w:r>
      <w:r w:rsidR="007B2EF3" w:rsidRPr="004D5092">
        <w:rPr>
          <w:rFonts w:hint="cs"/>
          <w:sz w:val="27"/>
          <w:rtl/>
          <w:lang w:bidi="ar-IQ"/>
        </w:rPr>
        <w:t>:</w:t>
      </w:r>
      <w:r w:rsidRPr="004D5092">
        <w:rPr>
          <w:rFonts w:hint="cs"/>
          <w:sz w:val="27"/>
          <w:rtl/>
          <w:lang w:bidi="ar-IQ"/>
        </w:rPr>
        <w:t xml:space="preserve"> فرحة مفرد فرح، والخطل هو الخطأ الذي يكون عن س</w:t>
      </w:r>
      <w:r w:rsidR="007B2EF3" w:rsidRPr="004D5092">
        <w:rPr>
          <w:rFonts w:hint="cs"/>
          <w:sz w:val="27"/>
          <w:rtl/>
          <w:lang w:bidi="ar-IQ"/>
        </w:rPr>
        <w:t>َ</w:t>
      </w:r>
      <w:r w:rsidRPr="004D5092">
        <w:rPr>
          <w:rFonts w:hint="cs"/>
          <w:sz w:val="27"/>
          <w:rtl/>
          <w:lang w:bidi="ar-IQ"/>
        </w:rPr>
        <w:t>ه</w:t>
      </w:r>
      <w:r w:rsidR="007B2EF3" w:rsidRPr="004D5092">
        <w:rPr>
          <w:rFonts w:hint="cs"/>
          <w:sz w:val="27"/>
          <w:rtl/>
          <w:lang w:bidi="ar-IQ"/>
        </w:rPr>
        <w:t>ْ</w:t>
      </w:r>
      <w:r w:rsidRPr="004D5092">
        <w:rPr>
          <w:rFonts w:hint="cs"/>
          <w:sz w:val="27"/>
          <w:rtl/>
          <w:lang w:bidi="ar-IQ"/>
        </w:rPr>
        <w:t>و</w:t>
      </w:r>
      <w:r w:rsidR="007B2EF3" w:rsidRPr="004D5092">
        <w:rPr>
          <w:rFonts w:hint="cs"/>
          <w:sz w:val="27"/>
          <w:rtl/>
          <w:lang w:bidi="ar-IQ"/>
        </w:rPr>
        <w:t>ٍ</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53"/>
      </w:r>
      <w:r w:rsidRPr="004D5092">
        <w:rPr>
          <w:sz w:val="27"/>
          <w:vertAlign w:val="superscript"/>
          <w:rtl/>
          <w:lang w:bidi="ar-IQ"/>
        </w:rPr>
        <w:t>)</w:t>
      </w:r>
      <w:r w:rsidRPr="004D5092">
        <w:rPr>
          <w:rFonts w:hint="cs"/>
          <w:sz w:val="27"/>
          <w:rtl/>
          <w:lang w:bidi="ar-IQ"/>
        </w:rPr>
        <w:t>.</w:t>
      </w:r>
    </w:p>
    <w:p w:rsidR="007D6D80" w:rsidRPr="004D5092" w:rsidRDefault="007D6D80" w:rsidP="00D60C93">
      <w:pPr>
        <w:rPr>
          <w:sz w:val="27"/>
          <w:rtl/>
          <w:lang w:bidi="ar-IQ"/>
        </w:rPr>
      </w:pPr>
      <w:r w:rsidRPr="004D5092">
        <w:rPr>
          <w:rFonts w:hint="cs"/>
          <w:sz w:val="27"/>
          <w:rtl/>
          <w:lang w:bidi="ar-IQ"/>
        </w:rPr>
        <w:t>وعلى هذا الأساس</w:t>
      </w:r>
      <w:r w:rsidR="007B2EF3" w:rsidRPr="004D5092">
        <w:rPr>
          <w:rFonts w:hint="cs"/>
          <w:sz w:val="27"/>
          <w:rtl/>
          <w:lang w:bidi="ar-IQ"/>
        </w:rPr>
        <w:t>،</w:t>
      </w:r>
      <w:r w:rsidRPr="004D5092">
        <w:rPr>
          <w:rFonts w:hint="cs"/>
          <w:sz w:val="27"/>
          <w:rtl/>
          <w:lang w:bidi="ar-IQ"/>
        </w:rPr>
        <w:t xml:space="preserve"> فقد </w:t>
      </w:r>
      <w:r w:rsidR="00D60C93" w:rsidRPr="004D5092">
        <w:rPr>
          <w:rFonts w:hint="cs"/>
          <w:sz w:val="27"/>
          <w:rtl/>
          <w:lang w:bidi="ar-IQ"/>
        </w:rPr>
        <w:t>نفى</w:t>
      </w:r>
      <w:r w:rsidRPr="004D5092">
        <w:rPr>
          <w:rFonts w:hint="cs"/>
          <w:sz w:val="27"/>
          <w:rtl/>
          <w:lang w:bidi="ar-IQ"/>
        </w:rPr>
        <w:t xml:space="preserve"> أمير المؤمنين</w:t>
      </w:r>
      <w:r w:rsidR="003856B4" w:rsidRPr="004D5092">
        <w:rPr>
          <w:rFonts w:ascii="Mosawi" w:hAnsi="Mosawi" w:cs="Mosawi"/>
          <w:szCs w:val="22"/>
          <w:rtl/>
        </w:rPr>
        <w:t>×</w:t>
      </w:r>
      <w:r w:rsidRPr="004D5092">
        <w:rPr>
          <w:rFonts w:hint="cs"/>
          <w:sz w:val="27"/>
          <w:rtl/>
          <w:lang w:bidi="ar-IQ"/>
        </w:rPr>
        <w:t xml:space="preserve"> عن نفسه حت</w:t>
      </w:r>
      <w:r w:rsidR="007B2EF3" w:rsidRPr="004D5092">
        <w:rPr>
          <w:rFonts w:hint="cs"/>
          <w:sz w:val="27"/>
          <w:rtl/>
          <w:lang w:bidi="ar-IQ"/>
        </w:rPr>
        <w:t>ّ</w:t>
      </w:r>
      <w:r w:rsidRPr="004D5092">
        <w:rPr>
          <w:rFonts w:hint="cs"/>
          <w:sz w:val="27"/>
          <w:rtl/>
          <w:lang w:bidi="ar-IQ"/>
        </w:rPr>
        <w:t>ى الخطأ الس</w:t>
      </w:r>
      <w:r w:rsidR="007B2EF3" w:rsidRPr="004D5092">
        <w:rPr>
          <w:rFonts w:hint="cs"/>
          <w:sz w:val="27"/>
          <w:rtl/>
          <w:lang w:bidi="ar-IQ"/>
        </w:rPr>
        <w:t>َّ</w:t>
      </w:r>
      <w:r w:rsidRPr="004D5092">
        <w:rPr>
          <w:rFonts w:hint="cs"/>
          <w:sz w:val="27"/>
          <w:rtl/>
          <w:lang w:bidi="ar-IQ"/>
        </w:rPr>
        <w:t>ه</w:t>
      </w:r>
      <w:r w:rsidR="007B2EF3" w:rsidRPr="004D5092">
        <w:rPr>
          <w:rFonts w:hint="cs"/>
          <w:sz w:val="27"/>
          <w:rtl/>
          <w:lang w:bidi="ar-IQ"/>
        </w:rPr>
        <w:t>ْ</w:t>
      </w:r>
      <w:r w:rsidRPr="004D5092">
        <w:rPr>
          <w:rFonts w:hint="cs"/>
          <w:sz w:val="27"/>
          <w:rtl/>
          <w:lang w:bidi="ar-IQ"/>
        </w:rPr>
        <w:t>وي</w:t>
      </w:r>
      <w:r w:rsidR="007B2EF3" w:rsidRPr="004D5092">
        <w:rPr>
          <w:rFonts w:hint="cs"/>
          <w:sz w:val="27"/>
          <w:rtl/>
          <w:lang w:bidi="ar-IQ"/>
        </w:rPr>
        <w:t>ّ</w:t>
      </w:r>
      <w:r w:rsidRPr="004D5092">
        <w:rPr>
          <w:rFonts w:hint="cs"/>
          <w:sz w:val="27"/>
          <w:rtl/>
          <w:lang w:bidi="ar-IQ"/>
        </w:rPr>
        <w:t xml:space="preserve"> أيضاً. وهذا هو معنى العصمة الذي تقول به الشيعة؛ حيث يقولون</w:t>
      </w:r>
      <w:r w:rsidR="007B2EF3" w:rsidRPr="004D5092">
        <w:rPr>
          <w:rFonts w:hint="cs"/>
          <w:sz w:val="27"/>
          <w:rtl/>
          <w:lang w:bidi="ar-IQ"/>
        </w:rPr>
        <w:t>:</w:t>
      </w:r>
      <w:r w:rsidRPr="004D5092">
        <w:rPr>
          <w:rFonts w:hint="cs"/>
          <w:sz w:val="27"/>
          <w:rtl/>
          <w:lang w:bidi="ar-IQ"/>
        </w:rPr>
        <w:t xml:space="preserve"> إن الإمام لا يرتكب حت</w:t>
      </w:r>
      <w:r w:rsidR="007B2EF3" w:rsidRPr="004D5092">
        <w:rPr>
          <w:rFonts w:hint="cs"/>
          <w:sz w:val="27"/>
          <w:rtl/>
          <w:lang w:bidi="ar-IQ"/>
        </w:rPr>
        <w:t>ّ</w:t>
      </w:r>
      <w:r w:rsidRPr="004D5092">
        <w:rPr>
          <w:rFonts w:hint="cs"/>
          <w:sz w:val="27"/>
          <w:rtl/>
          <w:lang w:bidi="ar-IQ"/>
        </w:rPr>
        <w:t>ى الذنوب والأخطاء الس</w:t>
      </w:r>
      <w:r w:rsidR="007B2EF3" w:rsidRPr="004D5092">
        <w:rPr>
          <w:rFonts w:hint="cs"/>
          <w:sz w:val="27"/>
          <w:rtl/>
          <w:lang w:bidi="ar-IQ"/>
        </w:rPr>
        <w:t>َّ</w:t>
      </w:r>
      <w:r w:rsidRPr="004D5092">
        <w:rPr>
          <w:rFonts w:hint="cs"/>
          <w:sz w:val="27"/>
          <w:rtl/>
          <w:lang w:bidi="ar-IQ"/>
        </w:rPr>
        <w:t>ه</w:t>
      </w:r>
      <w:r w:rsidR="007B2EF3" w:rsidRPr="004D5092">
        <w:rPr>
          <w:rFonts w:hint="cs"/>
          <w:sz w:val="27"/>
          <w:rtl/>
          <w:lang w:bidi="ar-IQ"/>
        </w:rPr>
        <w:t>ْ</w:t>
      </w:r>
      <w:r w:rsidRPr="004D5092">
        <w:rPr>
          <w:rFonts w:hint="cs"/>
          <w:sz w:val="27"/>
          <w:rtl/>
          <w:lang w:bidi="ar-IQ"/>
        </w:rPr>
        <w:t>وي</w:t>
      </w:r>
      <w:r w:rsidR="007B2EF3" w:rsidRPr="004D5092">
        <w:rPr>
          <w:rFonts w:hint="cs"/>
          <w:sz w:val="27"/>
          <w:rtl/>
          <w:lang w:bidi="ar-IQ"/>
        </w:rPr>
        <w:t>ّ</w:t>
      </w:r>
      <w:r w:rsidRPr="004D5092">
        <w:rPr>
          <w:rFonts w:hint="cs"/>
          <w:sz w:val="27"/>
          <w:rtl/>
          <w:lang w:bidi="ar-IQ"/>
        </w:rPr>
        <w:t>ة أيضاً.</w:t>
      </w:r>
    </w:p>
    <w:p w:rsidR="007D6D80" w:rsidRPr="004D5092" w:rsidRDefault="007D6D80" w:rsidP="00A46B35">
      <w:pPr>
        <w:rPr>
          <w:sz w:val="27"/>
          <w:rtl/>
          <w:lang w:bidi="ar-IQ"/>
        </w:rPr>
      </w:pPr>
      <w:r w:rsidRPr="004D5092">
        <w:rPr>
          <w:rFonts w:hint="cs"/>
          <w:sz w:val="27"/>
          <w:rtl/>
          <w:lang w:bidi="ar-IQ"/>
        </w:rPr>
        <w:t>وفي رواية</w:t>
      </w:r>
      <w:r w:rsidR="007B2EF3" w:rsidRPr="004D5092">
        <w:rPr>
          <w:rFonts w:hint="cs"/>
          <w:sz w:val="27"/>
          <w:rtl/>
          <w:lang w:bidi="ar-IQ"/>
        </w:rPr>
        <w:t>ٍ</w:t>
      </w:r>
      <w:r w:rsidRPr="004D5092">
        <w:rPr>
          <w:rFonts w:hint="cs"/>
          <w:sz w:val="27"/>
          <w:rtl/>
          <w:lang w:bidi="ar-IQ"/>
        </w:rPr>
        <w:t xml:space="preserve"> أخرى</w:t>
      </w:r>
      <w:r w:rsidR="007B2EF3" w:rsidRPr="004D5092">
        <w:rPr>
          <w:rFonts w:hint="cs"/>
          <w:sz w:val="27"/>
          <w:rtl/>
          <w:lang w:bidi="ar-IQ"/>
        </w:rPr>
        <w:t>،</w:t>
      </w:r>
      <w:r w:rsidRPr="004D5092">
        <w:rPr>
          <w:rFonts w:hint="cs"/>
          <w:sz w:val="27"/>
          <w:rtl/>
          <w:lang w:bidi="ar-IQ"/>
        </w:rPr>
        <w:t xml:space="preserve"> نقل الكليني عن س</w:t>
      </w:r>
      <w:r w:rsidR="007B2EF3" w:rsidRPr="004D5092">
        <w:rPr>
          <w:rFonts w:hint="cs"/>
          <w:sz w:val="27"/>
          <w:rtl/>
          <w:lang w:bidi="ar-IQ"/>
        </w:rPr>
        <w:t>ُ</w:t>
      </w:r>
      <w:r w:rsidRPr="004D5092">
        <w:rPr>
          <w:rFonts w:hint="cs"/>
          <w:sz w:val="27"/>
          <w:rtl/>
          <w:lang w:bidi="ar-IQ"/>
        </w:rPr>
        <w:t>ل</w:t>
      </w:r>
      <w:r w:rsidR="007B2EF3" w:rsidRPr="004D5092">
        <w:rPr>
          <w:rFonts w:hint="cs"/>
          <w:sz w:val="27"/>
          <w:rtl/>
          <w:lang w:bidi="ar-IQ"/>
        </w:rPr>
        <w:t>َ</w:t>
      </w:r>
      <w:r w:rsidRPr="004D5092">
        <w:rPr>
          <w:rFonts w:hint="cs"/>
          <w:sz w:val="27"/>
          <w:rtl/>
          <w:lang w:bidi="ar-IQ"/>
        </w:rPr>
        <w:t>ي</w:t>
      </w:r>
      <w:r w:rsidR="007B2EF3" w:rsidRPr="004D5092">
        <w:rPr>
          <w:rFonts w:hint="cs"/>
          <w:sz w:val="27"/>
          <w:rtl/>
          <w:lang w:bidi="ar-IQ"/>
        </w:rPr>
        <w:t>ْ</w:t>
      </w:r>
      <w:r w:rsidRPr="004D5092">
        <w:rPr>
          <w:rFonts w:hint="cs"/>
          <w:sz w:val="27"/>
          <w:rtl/>
          <w:lang w:bidi="ar-IQ"/>
        </w:rPr>
        <w:t>م قال: قال أمير المؤمنين</w:t>
      </w:r>
      <w:r w:rsidR="003856B4" w:rsidRPr="004D5092">
        <w:rPr>
          <w:rFonts w:ascii="Mosawi" w:hAnsi="Mosawi" w:cs="Mosawi"/>
          <w:szCs w:val="22"/>
          <w:rtl/>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إن الله ـ تبارك وتعالى ـ طهّ</w:t>
      </w:r>
      <w:r w:rsidR="007B2EF3" w:rsidRPr="004D5092">
        <w:rPr>
          <w:rFonts w:hint="cs"/>
          <w:sz w:val="27"/>
          <w:rtl/>
          <w:lang w:bidi="ar-IQ"/>
        </w:rPr>
        <w:t>َ</w:t>
      </w:r>
      <w:r w:rsidRPr="004D5092">
        <w:rPr>
          <w:rFonts w:hint="cs"/>
          <w:sz w:val="27"/>
          <w:rtl/>
          <w:lang w:bidi="ar-IQ"/>
        </w:rPr>
        <w:t>رنا وعصمنا</w:t>
      </w:r>
      <w:r w:rsidR="007B2EF3" w:rsidRPr="004D5092">
        <w:rPr>
          <w:rFonts w:hint="cs"/>
          <w:sz w:val="27"/>
          <w:rtl/>
          <w:lang w:bidi="ar-IQ"/>
        </w:rPr>
        <w:t>،</w:t>
      </w:r>
      <w:r w:rsidRPr="004D5092">
        <w:rPr>
          <w:rFonts w:hint="cs"/>
          <w:sz w:val="27"/>
          <w:rtl/>
          <w:lang w:bidi="ar-IQ"/>
        </w:rPr>
        <w:t xml:space="preserve"> وجعلنا شهداء على خلقه</w:t>
      </w:r>
      <w:r w:rsidR="007B2EF3" w:rsidRPr="004D5092">
        <w:rPr>
          <w:rFonts w:hint="cs"/>
          <w:sz w:val="27"/>
          <w:rtl/>
          <w:lang w:bidi="ar-IQ"/>
        </w:rPr>
        <w:t xml:space="preserve">، </w:t>
      </w:r>
      <w:r w:rsidRPr="004D5092">
        <w:rPr>
          <w:rFonts w:hint="cs"/>
          <w:sz w:val="27"/>
          <w:rtl/>
          <w:lang w:bidi="ar-IQ"/>
        </w:rPr>
        <w:t>وحج</w:t>
      </w:r>
      <w:r w:rsidR="007B2EF3" w:rsidRPr="004D5092">
        <w:rPr>
          <w:rFonts w:hint="cs"/>
          <w:sz w:val="27"/>
          <w:rtl/>
          <w:lang w:bidi="ar-IQ"/>
        </w:rPr>
        <w:t>ّ</w:t>
      </w:r>
      <w:r w:rsidRPr="004D5092">
        <w:rPr>
          <w:rFonts w:hint="cs"/>
          <w:sz w:val="27"/>
          <w:rtl/>
          <w:lang w:bidi="ar-IQ"/>
        </w:rPr>
        <w:t>ته في أرضه، وجعلنا مع القرآن، وجعل القرآن معنا، لا نفارقه ولا يفارقنا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54"/>
      </w:r>
      <w:r w:rsidRPr="004D5092">
        <w:rPr>
          <w:sz w:val="27"/>
          <w:vertAlign w:val="superscript"/>
          <w:rtl/>
          <w:lang w:bidi="ar-IQ"/>
        </w:rPr>
        <w:t>)</w:t>
      </w:r>
      <w:r w:rsidRPr="004D5092">
        <w:rPr>
          <w:rFonts w:hint="cs"/>
          <w:sz w:val="27"/>
          <w:rtl/>
          <w:lang w:bidi="ar-IQ"/>
        </w:rPr>
        <w:t>.</w:t>
      </w:r>
    </w:p>
    <w:p w:rsidR="007B2EF3" w:rsidRPr="004D5092" w:rsidRDefault="007D6D80" w:rsidP="00A46B35">
      <w:pPr>
        <w:rPr>
          <w:sz w:val="27"/>
          <w:rtl/>
          <w:lang w:bidi="ar-IQ"/>
        </w:rPr>
      </w:pPr>
      <w:r w:rsidRPr="004D5092">
        <w:rPr>
          <w:rFonts w:hint="cs"/>
          <w:sz w:val="27"/>
          <w:rtl/>
          <w:lang w:bidi="ar-IQ"/>
        </w:rPr>
        <w:t>إن هذا الكلام من أمير المؤمنين</w:t>
      </w:r>
      <w:r w:rsidR="003856B4" w:rsidRPr="004D5092">
        <w:rPr>
          <w:rFonts w:ascii="Mosawi" w:hAnsi="Mosawi" w:cs="Mosawi"/>
          <w:szCs w:val="22"/>
          <w:rtl/>
        </w:rPr>
        <w:t>×</w:t>
      </w:r>
      <w:r w:rsidRPr="004D5092">
        <w:rPr>
          <w:rFonts w:hint="cs"/>
          <w:sz w:val="27"/>
          <w:rtl/>
          <w:lang w:bidi="ar-IQ"/>
        </w:rPr>
        <w:t xml:space="preserve"> يدلّ من أو</w:t>
      </w:r>
      <w:r w:rsidR="007B2EF3" w:rsidRPr="004D5092">
        <w:rPr>
          <w:rFonts w:hint="cs"/>
          <w:sz w:val="27"/>
          <w:rtl/>
          <w:lang w:bidi="ar-IQ"/>
        </w:rPr>
        <w:t>ّ</w:t>
      </w:r>
      <w:r w:rsidRPr="004D5092">
        <w:rPr>
          <w:rFonts w:hint="cs"/>
          <w:sz w:val="27"/>
          <w:rtl/>
          <w:lang w:bidi="ar-IQ"/>
        </w:rPr>
        <w:t>له إلى منتهاه على عصمة أهل البيت والأئم</w:t>
      </w:r>
      <w:r w:rsidR="007B2EF3" w:rsidRPr="004D5092">
        <w:rPr>
          <w:rFonts w:hint="cs"/>
          <w:sz w:val="27"/>
          <w:rtl/>
          <w:lang w:bidi="ar-IQ"/>
        </w:rPr>
        <w:t>ّ</w:t>
      </w:r>
      <w:r w:rsidRPr="004D5092">
        <w:rPr>
          <w:rFonts w:hint="cs"/>
          <w:sz w:val="27"/>
          <w:rtl/>
          <w:lang w:bidi="ar-IQ"/>
        </w:rPr>
        <w:t>ة</w:t>
      </w:r>
      <w:r w:rsidR="003856B4" w:rsidRPr="004D5092">
        <w:rPr>
          <w:rFonts w:ascii="Mosawi" w:hAnsi="Mosawi" w:cs="Mosawi"/>
          <w:szCs w:val="22"/>
          <w:rtl/>
        </w:rPr>
        <w:t>^</w:t>
      </w:r>
      <w:r w:rsidR="007B2EF3" w:rsidRPr="004D5092">
        <w:rPr>
          <w:rFonts w:hint="cs"/>
          <w:sz w:val="27"/>
          <w:rtl/>
          <w:lang w:bidi="ar-IQ"/>
        </w:rPr>
        <w:t>.</w:t>
      </w:r>
    </w:p>
    <w:p w:rsidR="007B2EF3" w:rsidRPr="004D5092" w:rsidRDefault="007D6D80" w:rsidP="00D60C93">
      <w:pPr>
        <w:rPr>
          <w:sz w:val="27"/>
          <w:rtl/>
          <w:lang w:bidi="ar-IQ"/>
        </w:rPr>
      </w:pPr>
      <w:r w:rsidRPr="004D5092">
        <w:rPr>
          <w:rFonts w:hint="cs"/>
          <w:sz w:val="27"/>
          <w:rtl/>
          <w:lang w:bidi="ar-IQ"/>
        </w:rPr>
        <w:t xml:space="preserve">فقد قال الإمام في البداية: </w:t>
      </w:r>
      <w:r w:rsidRPr="004D5092">
        <w:rPr>
          <w:rFonts w:hint="eastAsia"/>
          <w:sz w:val="24"/>
          <w:szCs w:val="24"/>
          <w:rtl/>
        </w:rPr>
        <w:t>«</w:t>
      </w:r>
      <w:r w:rsidRPr="004D5092">
        <w:rPr>
          <w:sz w:val="27"/>
          <w:rtl/>
          <w:lang w:bidi="ar-IQ"/>
        </w:rPr>
        <w:t>إن الله ـ تبارك وتعالى ـ طهّ</w:t>
      </w:r>
      <w:r w:rsidR="007B2EF3" w:rsidRPr="004D5092">
        <w:rPr>
          <w:rFonts w:hint="cs"/>
          <w:sz w:val="27"/>
          <w:rtl/>
          <w:lang w:bidi="ar-IQ"/>
        </w:rPr>
        <w:t>َ</w:t>
      </w:r>
      <w:r w:rsidRPr="004D5092">
        <w:rPr>
          <w:sz w:val="27"/>
          <w:rtl/>
          <w:lang w:bidi="ar-IQ"/>
        </w:rPr>
        <w:t>رنا</w:t>
      </w:r>
      <w:r w:rsidRPr="004D5092">
        <w:rPr>
          <w:rFonts w:hint="eastAsia"/>
          <w:sz w:val="24"/>
          <w:szCs w:val="24"/>
          <w:rtl/>
        </w:rPr>
        <w:t>»</w:t>
      </w:r>
      <w:r w:rsidRPr="004D5092">
        <w:rPr>
          <w:rFonts w:hint="cs"/>
          <w:sz w:val="27"/>
          <w:rtl/>
          <w:lang w:bidi="ar-IQ"/>
        </w:rPr>
        <w:t>. إن إطلاق الكلام هنا يشمل جميع أنواع الأرجاس والأدناس</w:t>
      </w:r>
      <w:r w:rsidR="007B2EF3" w:rsidRPr="004D5092">
        <w:rPr>
          <w:rFonts w:hint="cs"/>
          <w:sz w:val="27"/>
          <w:rtl/>
          <w:lang w:bidi="ar-IQ"/>
        </w:rPr>
        <w:t>.</w:t>
      </w:r>
      <w:r w:rsidRPr="004D5092">
        <w:rPr>
          <w:rFonts w:hint="cs"/>
          <w:sz w:val="27"/>
          <w:rtl/>
          <w:lang w:bidi="ar-IQ"/>
        </w:rPr>
        <w:t xml:space="preserve"> وعليه فإن أهل البيت</w:t>
      </w:r>
      <w:r w:rsidR="003856B4" w:rsidRPr="004D5092">
        <w:rPr>
          <w:rFonts w:ascii="Mosawi" w:hAnsi="Mosawi" w:cs="Mosawi"/>
          <w:szCs w:val="22"/>
          <w:rtl/>
        </w:rPr>
        <w:t>^</w:t>
      </w:r>
      <w:r w:rsidRPr="004D5092">
        <w:rPr>
          <w:rFonts w:hint="cs"/>
          <w:sz w:val="27"/>
          <w:rtl/>
          <w:lang w:bidi="ar-IQ"/>
        </w:rPr>
        <w:t xml:space="preserve"> لا يصدر عنهم أيّ نوع</w:t>
      </w:r>
      <w:r w:rsidR="007B2EF3" w:rsidRPr="004D5092">
        <w:rPr>
          <w:rFonts w:hint="cs"/>
          <w:sz w:val="27"/>
          <w:rtl/>
          <w:lang w:bidi="ar-IQ"/>
        </w:rPr>
        <w:t>ٍ</w:t>
      </w:r>
      <w:r w:rsidRPr="004D5092">
        <w:rPr>
          <w:rFonts w:hint="cs"/>
          <w:sz w:val="27"/>
          <w:rtl/>
          <w:lang w:bidi="ar-IQ"/>
        </w:rPr>
        <w:t xml:space="preserve"> من أنواع الذنوب</w:t>
      </w:r>
      <w:r w:rsidR="007B2EF3" w:rsidRPr="004D5092">
        <w:rPr>
          <w:rFonts w:hint="cs"/>
          <w:sz w:val="27"/>
          <w:rtl/>
          <w:lang w:bidi="ar-IQ"/>
        </w:rPr>
        <w:t>،</w:t>
      </w:r>
      <w:r w:rsidRPr="004D5092">
        <w:rPr>
          <w:rFonts w:hint="cs"/>
          <w:sz w:val="27"/>
          <w:rtl/>
          <w:lang w:bidi="ar-IQ"/>
        </w:rPr>
        <w:t xml:space="preserve"> التي هي من أعظم الأرجاس؛ وذلك لأن الله سبحانه وتعالى قد طه</w:t>
      </w:r>
      <w:r w:rsidR="007B2EF3" w:rsidRPr="004D5092">
        <w:rPr>
          <w:rFonts w:hint="cs"/>
          <w:sz w:val="27"/>
          <w:rtl/>
          <w:lang w:bidi="ar-IQ"/>
        </w:rPr>
        <w:t>َّ</w:t>
      </w:r>
      <w:r w:rsidRPr="004D5092">
        <w:rPr>
          <w:rFonts w:hint="cs"/>
          <w:sz w:val="27"/>
          <w:rtl/>
          <w:lang w:bidi="ar-IQ"/>
        </w:rPr>
        <w:t>رهم</w:t>
      </w:r>
      <w:r w:rsidR="007B2EF3" w:rsidRPr="004D5092">
        <w:rPr>
          <w:rFonts w:hint="cs"/>
          <w:sz w:val="27"/>
          <w:rtl/>
          <w:lang w:bidi="ar-IQ"/>
        </w:rPr>
        <w:t>.</w:t>
      </w:r>
      <w:r w:rsidRPr="004D5092">
        <w:rPr>
          <w:rFonts w:hint="cs"/>
          <w:sz w:val="27"/>
          <w:rtl/>
          <w:lang w:bidi="ar-IQ"/>
        </w:rPr>
        <w:t xml:space="preserve"> وفيما لو صدر عنهم الذنب والخطأ فهذا يعني أن الإرادة الإلهي</w:t>
      </w:r>
      <w:r w:rsidR="007B2EF3" w:rsidRPr="004D5092">
        <w:rPr>
          <w:rFonts w:hint="cs"/>
          <w:sz w:val="27"/>
          <w:rtl/>
          <w:lang w:bidi="ar-IQ"/>
        </w:rPr>
        <w:t xml:space="preserve">ّة سوف تنتقض </w:t>
      </w:r>
      <w:r w:rsidR="00D60C93" w:rsidRPr="004D5092">
        <w:rPr>
          <w:rFonts w:hint="cs"/>
          <w:sz w:val="27"/>
          <w:rtl/>
          <w:lang w:bidi="ar-IQ"/>
        </w:rPr>
        <w:t>ب</w:t>
      </w:r>
      <w:r w:rsidR="007B2EF3" w:rsidRPr="004D5092">
        <w:rPr>
          <w:rFonts w:hint="cs"/>
          <w:sz w:val="27"/>
          <w:rtl/>
          <w:lang w:bidi="ar-IQ"/>
        </w:rPr>
        <w:t>خصوصهم.</w:t>
      </w:r>
    </w:p>
    <w:p w:rsidR="007D6D80" w:rsidRPr="004D5092" w:rsidRDefault="007D6D80" w:rsidP="00A46B35">
      <w:pPr>
        <w:rPr>
          <w:sz w:val="27"/>
          <w:rtl/>
          <w:lang w:bidi="ar-IQ"/>
        </w:rPr>
      </w:pPr>
      <w:r w:rsidRPr="004D5092">
        <w:rPr>
          <w:rFonts w:hint="cs"/>
          <w:sz w:val="27"/>
          <w:rtl/>
          <w:lang w:bidi="ar-IQ"/>
        </w:rPr>
        <w:t>ثم</w:t>
      </w:r>
      <w:r w:rsidR="007B2EF3" w:rsidRPr="004D5092">
        <w:rPr>
          <w:rFonts w:hint="cs"/>
          <w:sz w:val="27"/>
          <w:rtl/>
          <w:lang w:bidi="ar-IQ"/>
        </w:rPr>
        <w:t>ّ</w:t>
      </w:r>
      <w:r w:rsidRPr="004D5092">
        <w:rPr>
          <w:rFonts w:hint="cs"/>
          <w:sz w:val="27"/>
          <w:rtl/>
          <w:lang w:bidi="ar-IQ"/>
        </w:rPr>
        <w:t xml:space="preserve"> عاد الإمام ليبيّ</w:t>
      </w:r>
      <w:r w:rsidR="007B2EF3" w:rsidRPr="004D5092">
        <w:rPr>
          <w:rFonts w:hint="cs"/>
          <w:sz w:val="27"/>
          <w:rtl/>
          <w:lang w:bidi="ar-IQ"/>
        </w:rPr>
        <w:t>ِ</w:t>
      </w:r>
      <w:r w:rsidRPr="004D5092">
        <w:rPr>
          <w:rFonts w:hint="cs"/>
          <w:sz w:val="27"/>
          <w:rtl/>
          <w:lang w:bidi="ar-IQ"/>
        </w:rPr>
        <w:t>ن هذا المعنى مرّة</w:t>
      </w:r>
      <w:r w:rsidR="007B2EF3" w:rsidRPr="004D5092">
        <w:rPr>
          <w:rFonts w:hint="cs"/>
          <w:sz w:val="27"/>
          <w:rtl/>
          <w:lang w:bidi="ar-IQ"/>
        </w:rPr>
        <w:t>ً</w:t>
      </w:r>
      <w:r w:rsidRPr="004D5092">
        <w:rPr>
          <w:rFonts w:hint="cs"/>
          <w:sz w:val="27"/>
          <w:rtl/>
          <w:lang w:bidi="ar-IQ"/>
        </w:rPr>
        <w:t xml:space="preserve"> أخرى ببيان</w:t>
      </w:r>
      <w:r w:rsidR="007B2EF3" w:rsidRPr="004D5092">
        <w:rPr>
          <w:rFonts w:hint="cs"/>
          <w:sz w:val="27"/>
          <w:rtl/>
          <w:lang w:bidi="ar-IQ"/>
        </w:rPr>
        <w:t>ٍ</w:t>
      </w:r>
      <w:r w:rsidRPr="004D5092">
        <w:rPr>
          <w:rFonts w:hint="cs"/>
          <w:sz w:val="27"/>
          <w:rtl/>
          <w:lang w:bidi="ar-IQ"/>
        </w:rPr>
        <w:t xml:space="preserve"> أوضح؛ حيث قال: </w:t>
      </w:r>
      <w:r w:rsidRPr="004D5092">
        <w:rPr>
          <w:rFonts w:hint="eastAsia"/>
          <w:sz w:val="24"/>
          <w:szCs w:val="24"/>
          <w:rtl/>
        </w:rPr>
        <w:t>«</w:t>
      </w:r>
      <w:r w:rsidRPr="004D5092">
        <w:rPr>
          <w:rFonts w:hint="cs"/>
          <w:sz w:val="27"/>
          <w:rtl/>
          <w:lang w:bidi="ar-IQ"/>
        </w:rPr>
        <w:t>عصمنا</w:t>
      </w:r>
      <w:r w:rsidRPr="004D5092">
        <w:rPr>
          <w:rFonts w:hint="eastAsia"/>
          <w:sz w:val="24"/>
          <w:szCs w:val="24"/>
          <w:rtl/>
        </w:rPr>
        <w:t>»</w:t>
      </w:r>
      <w:r w:rsidRPr="004D5092">
        <w:rPr>
          <w:rFonts w:hint="cs"/>
          <w:sz w:val="27"/>
          <w:rtl/>
          <w:lang w:bidi="ar-IQ"/>
        </w:rPr>
        <w:t>. وهذه العبارة</w:t>
      </w:r>
      <w:r w:rsidR="007B2EF3" w:rsidRPr="004D5092">
        <w:rPr>
          <w:rFonts w:hint="cs"/>
          <w:sz w:val="27"/>
          <w:rtl/>
          <w:lang w:bidi="ar-IQ"/>
        </w:rPr>
        <w:t>،</w:t>
      </w:r>
      <w:r w:rsidRPr="004D5092">
        <w:rPr>
          <w:rFonts w:hint="cs"/>
          <w:sz w:val="27"/>
          <w:rtl/>
          <w:lang w:bidi="ar-IQ"/>
        </w:rPr>
        <w:t xml:space="preserve"> بالإضافة إلى التصريح بعصمة أهل البيت</w:t>
      </w:r>
      <w:r w:rsidR="003856B4" w:rsidRPr="004D5092">
        <w:rPr>
          <w:rFonts w:ascii="Mosawi" w:hAnsi="Mosawi" w:cs="Mosawi"/>
          <w:szCs w:val="22"/>
          <w:rtl/>
        </w:rPr>
        <w:t>^</w:t>
      </w:r>
      <w:r w:rsidRPr="004D5092">
        <w:rPr>
          <w:rFonts w:hint="cs"/>
          <w:sz w:val="27"/>
          <w:rtl/>
          <w:lang w:bidi="ar-IQ"/>
        </w:rPr>
        <w:t>، تحتوي على إطلاق</w:t>
      </w:r>
      <w:r w:rsidR="00E86A45" w:rsidRPr="004D5092">
        <w:rPr>
          <w:rFonts w:hint="cs"/>
          <w:sz w:val="27"/>
          <w:rtl/>
          <w:lang w:bidi="ar-IQ"/>
        </w:rPr>
        <w:t>ٍ،</w:t>
      </w:r>
      <w:r w:rsidRPr="004D5092">
        <w:rPr>
          <w:rFonts w:hint="cs"/>
          <w:sz w:val="27"/>
          <w:rtl/>
          <w:lang w:bidi="ar-IQ"/>
        </w:rPr>
        <w:t xml:space="preserve"> وتعني أن الله قد عصمنا من ارتكاب جميع أنواع الأخطاء.</w:t>
      </w:r>
    </w:p>
    <w:p w:rsidR="007D6D80" w:rsidRPr="004D5092" w:rsidRDefault="007D6D80" w:rsidP="00D60C93">
      <w:pPr>
        <w:rPr>
          <w:sz w:val="27"/>
          <w:rtl/>
          <w:lang w:bidi="ar-IQ"/>
        </w:rPr>
      </w:pPr>
      <w:r w:rsidRPr="004D5092">
        <w:rPr>
          <w:rFonts w:hint="cs"/>
          <w:sz w:val="27"/>
          <w:rtl/>
          <w:lang w:bidi="ar-IQ"/>
        </w:rPr>
        <w:t>ثم</w:t>
      </w:r>
      <w:r w:rsidR="00E86A45" w:rsidRPr="004D5092">
        <w:rPr>
          <w:rFonts w:hint="cs"/>
          <w:sz w:val="27"/>
          <w:rtl/>
          <w:lang w:bidi="ar-IQ"/>
        </w:rPr>
        <w:t>ّ</w:t>
      </w:r>
      <w:r w:rsidRPr="004D5092">
        <w:rPr>
          <w:rFonts w:hint="cs"/>
          <w:sz w:val="27"/>
          <w:rtl/>
          <w:lang w:bidi="ar-IQ"/>
        </w:rPr>
        <w:t xml:space="preserve"> قال الإمام</w:t>
      </w:r>
      <w:r w:rsidR="003856B4" w:rsidRPr="004D5092">
        <w:rPr>
          <w:rFonts w:ascii="Mosawi" w:hAnsi="Mosawi" w:cs="Mosawi"/>
          <w:szCs w:val="22"/>
          <w:rtl/>
        </w:rPr>
        <w:t>×</w:t>
      </w:r>
      <w:r w:rsidRPr="004D5092">
        <w:rPr>
          <w:rFonts w:hint="cs"/>
          <w:sz w:val="27"/>
          <w:rtl/>
          <w:lang w:bidi="ar-IQ"/>
        </w:rPr>
        <w:t xml:space="preserve"> في نهاية كلامه: </w:t>
      </w:r>
      <w:r w:rsidRPr="004D5092">
        <w:rPr>
          <w:rFonts w:hint="eastAsia"/>
          <w:sz w:val="24"/>
          <w:szCs w:val="24"/>
          <w:rtl/>
        </w:rPr>
        <w:t>«</w:t>
      </w:r>
      <w:r w:rsidRPr="004D5092">
        <w:rPr>
          <w:sz w:val="27"/>
          <w:rtl/>
          <w:lang w:bidi="ar-IQ"/>
        </w:rPr>
        <w:t>وجعلنا مع القرآن، وجعل القرآن معنا، لا نفارقه ولا يفارقنا</w:t>
      </w:r>
      <w:r w:rsidRPr="004D5092">
        <w:rPr>
          <w:rFonts w:hint="eastAsia"/>
          <w:sz w:val="24"/>
          <w:szCs w:val="24"/>
          <w:rtl/>
        </w:rPr>
        <w:t>»</w:t>
      </w:r>
      <w:r w:rsidRPr="004D5092">
        <w:rPr>
          <w:rFonts w:hint="cs"/>
          <w:sz w:val="27"/>
          <w:rtl/>
          <w:lang w:bidi="ar-IQ"/>
        </w:rPr>
        <w:t>. إن هذه الفقرة من كلام أمير المؤمنين</w:t>
      </w:r>
      <w:r w:rsidR="003856B4" w:rsidRPr="004D5092">
        <w:rPr>
          <w:rFonts w:ascii="Mosawi" w:hAnsi="Mosawi" w:cs="Mosawi"/>
          <w:szCs w:val="22"/>
          <w:rtl/>
        </w:rPr>
        <w:t>×</w:t>
      </w:r>
      <w:r w:rsidRPr="004D5092">
        <w:rPr>
          <w:rFonts w:hint="cs"/>
          <w:sz w:val="27"/>
          <w:rtl/>
          <w:lang w:bidi="ar-IQ"/>
        </w:rPr>
        <w:t xml:space="preserve"> تدلّ ب</w:t>
      </w:r>
      <w:r w:rsidR="003B0511" w:rsidRPr="004D5092">
        <w:rPr>
          <w:rFonts w:hint="cs"/>
          <w:sz w:val="27"/>
          <w:rtl/>
          <w:lang w:bidi="ar-IQ"/>
        </w:rPr>
        <w:t>دَوْر</w:t>
      </w:r>
      <w:r w:rsidRPr="004D5092">
        <w:rPr>
          <w:rFonts w:hint="cs"/>
          <w:sz w:val="27"/>
          <w:rtl/>
          <w:lang w:bidi="ar-IQ"/>
        </w:rPr>
        <w:t>ها على عصمتهم؛ وذلك لقيام إجماع الأم</w:t>
      </w:r>
      <w:r w:rsidR="00E86A45" w:rsidRPr="004D5092">
        <w:rPr>
          <w:rFonts w:hint="cs"/>
          <w:sz w:val="27"/>
          <w:rtl/>
          <w:lang w:bidi="ar-IQ"/>
        </w:rPr>
        <w:t>ّ</w:t>
      </w:r>
      <w:r w:rsidRPr="004D5092">
        <w:rPr>
          <w:rFonts w:hint="cs"/>
          <w:sz w:val="27"/>
          <w:rtl/>
          <w:lang w:bidi="ar-IQ"/>
        </w:rPr>
        <w:t>ة الإسلامية على أن القرآن لا يهدي إلى الخطأ، و</w:t>
      </w:r>
      <w:r w:rsidR="00E86A45" w:rsidRPr="004D5092">
        <w:rPr>
          <w:rFonts w:hint="cs"/>
          <w:sz w:val="27"/>
          <w:rtl/>
          <w:lang w:bidi="ar-IQ"/>
        </w:rPr>
        <w:t>أ</w:t>
      </w:r>
      <w:r w:rsidRPr="004D5092">
        <w:rPr>
          <w:rFonts w:hint="cs"/>
          <w:sz w:val="27"/>
          <w:rtl/>
          <w:lang w:bidi="ar-IQ"/>
        </w:rPr>
        <w:t>ن القرآن الكريم معصوم</w:t>
      </w:r>
      <w:r w:rsidR="00E86A45" w:rsidRPr="004D5092">
        <w:rPr>
          <w:rFonts w:hint="cs"/>
          <w:sz w:val="27"/>
          <w:rtl/>
          <w:lang w:bidi="ar-IQ"/>
        </w:rPr>
        <w:t>ٌ</w:t>
      </w:r>
      <w:r w:rsidRPr="004D5092">
        <w:rPr>
          <w:rFonts w:hint="cs"/>
          <w:sz w:val="27"/>
          <w:rtl/>
          <w:lang w:bidi="ar-IQ"/>
        </w:rPr>
        <w:t xml:space="preserve"> أبداً</w:t>
      </w:r>
      <w:r w:rsidR="00E86A45" w:rsidRPr="004D5092">
        <w:rPr>
          <w:rFonts w:hint="cs"/>
          <w:sz w:val="27"/>
          <w:rtl/>
          <w:lang w:bidi="ar-IQ"/>
        </w:rPr>
        <w:t xml:space="preserve">. </w:t>
      </w:r>
      <w:r w:rsidRPr="004D5092">
        <w:rPr>
          <w:rFonts w:hint="cs"/>
          <w:sz w:val="27"/>
          <w:rtl/>
          <w:lang w:bidi="ar-IQ"/>
        </w:rPr>
        <w:t xml:space="preserve">وعليه </w:t>
      </w:r>
      <w:r w:rsidR="00E86A45" w:rsidRPr="004D5092">
        <w:rPr>
          <w:rFonts w:hint="cs"/>
          <w:sz w:val="27"/>
          <w:rtl/>
          <w:lang w:bidi="ar-IQ"/>
        </w:rPr>
        <w:t>إ</w:t>
      </w:r>
      <w:r w:rsidRPr="004D5092">
        <w:rPr>
          <w:rFonts w:hint="cs"/>
          <w:sz w:val="27"/>
          <w:rtl/>
          <w:lang w:bidi="ar-IQ"/>
        </w:rPr>
        <w:t>ذا أمكن أن يصدر الخطأ والذنب عن أهل البيت</w:t>
      </w:r>
      <w:r w:rsidR="003856B4" w:rsidRPr="004D5092">
        <w:rPr>
          <w:rFonts w:ascii="Mosawi" w:hAnsi="Mosawi" w:cs="Mosawi"/>
          <w:szCs w:val="22"/>
          <w:rtl/>
        </w:rPr>
        <w:t>^</w:t>
      </w:r>
      <w:r w:rsidRPr="004D5092">
        <w:rPr>
          <w:rFonts w:hint="cs"/>
          <w:sz w:val="27"/>
          <w:rtl/>
          <w:lang w:bidi="ar-IQ"/>
        </w:rPr>
        <w:t xml:space="preserve"> فهل يصح</w:t>
      </w:r>
      <w:r w:rsidR="00E86A45" w:rsidRPr="004D5092">
        <w:rPr>
          <w:rFonts w:hint="cs"/>
          <w:sz w:val="27"/>
          <w:rtl/>
          <w:lang w:bidi="ar-IQ"/>
        </w:rPr>
        <w:t>ّ</w:t>
      </w:r>
      <w:r w:rsidRPr="004D5092">
        <w:rPr>
          <w:rFonts w:hint="cs"/>
          <w:sz w:val="27"/>
          <w:rtl/>
          <w:lang w:bidi="ar-IQ"/>
        </w:rPr>
        <w:t xml:space="preserve"> من الله أن يقرنهم بالقرآن أو يقرن القرآن بهم؟</w:t>
      </w:r>
      <w:r w:rsidR="00E86A45" w:rsidRPr="004D5092">
        <w:rPr>
          <w:rFonts w:hint="cs"/>
          <w:sz w:val="27"/>
          <w:rtl/>
          <w:lang w:bidi="ar-IQ"/>
        </w:rPr>
        <w:t>!</w:t>
      </w:r>
      <w:r w:rsidRPr="004D5092">
        <w:rPr>
          <w:rFonts w:hint="cs"/>
          <w:sz w:val="27"/>
          <w:rtl/>
          <w:lang w:bidi="ar-IQ"/>
        </w:rPr>
        <w:t xml:space="preserve"> ففي حالة صدور الذنب عن أهل البيت</w:t>
      </w:r>
      <w:r w:rsidR="003856B4" w:rsidRPr="004D5092">
        <w:rPr>
          <w:rFonts w:ascii="Mosawi" w:hAnsi="Mosawi" w:cs="Mosawi"/>
          <w:szCs w:val="22"/>
          <w:rtl/>
        </w:rPr>
        <w:t>^</w:t>
      </w:r>
      <w:r w:rsidRPr="004D5092">
        <w:rPr>
          <w:rFonts w:hint="cs"/>
          <w:sz w:val="27"/>
          <w:rtl/>
          <w:lang w:bidi="ar-IQ"/>
        </w:rPr>
        <w:t xml:space="preserve"> لن تكون لهم مزي</w:t>
      </w:r>
      <w:r w:rsidR="00E86A45" w:rsidRPr="004D5092">
        <w:rPr>
          <w:rFonts w:hint="cs"/>
          <w:sz w:val="27"/>
          <w:rtl/>
          <w:lang w:bidi="ar-IQ"/>
        </w:rPr>
        <w:t>ّ</w:t>
      </w:r>
      <w:r w:rsidRPr="004D5092">
        <w:rPr>
          <w:rFonts w:hint="cs"/>
          <w:sz w:val="27"/>
          <w:rtl/>
          <w:lang w:bidi="ar-IQ"/>
        </w:rPr>
        <w:t>ة</w:t>
      </w:r>
      <w:r w:rsidR="00E86A45" w:rsidRPr="004D5092">
        <w:rPr>
          <w:rFonts w:hint="cs"/>
          <w:sz w:val="27"/>
          <w:rtl/>
          <w:lang w:bidi="ar-IQ"/>
        </w:rPr>
        <w:t>ٌ</w:t>
      </w:r>
      <w:r w:rsidRPr="004D5092">
        <w:rPr>
          <w:rFonts w:hint="cs"/>
          <w:sz w:val="27"/>
          <w:rtl/>
          <w:lang w:bidi="ar-IQ"/>
        </w:rPr>
        <w:t xml:space="preserve"> على سائر أفراد الأم</w:t>
      </w:r>
      <w:r w:rsidR="00E86A45" w:rsidRPr="004D5092">
        <w:rPr>
          <w:rFonts w:hint="cs"/>
          <w:sz w:val="27"/>
          <w:rtl/>
          <w:lang w:bidi="ar-IQ"/>
        </w:rPr>
        <w:t>ّ</w:t>
      </w:r>
      <w:r w:rsidRPr="004D5092">
        <w:rPr>
          <w:rFonts w:hint="cs"/>
          <w:sz w:val="27"/>
          <w:rtl/>
          <w:lang w:bidi="ar-IQ"/>
        </w:rPr>
        <w:t xml:space="preserve">ة، لينفردوا من دونهم </w:t>
      </w:r>
      <w:r w:rsidR="00D60C93" w:rsidRPr="004D5092">
        <w:rPr>
          <w:rFonts w:hint="cs"/>
          <w:sz w:val="27"/>
          <w:rtl/>
          <w:lang w:bidi="ar-IQ"/>
        </w:rPr>
        <w:t>ب</w:t>
      </w:r>
      <w:r w:rsidRPr="004D5092">
        <w:rPr>
          <w:rFonts w:hint="cs"/>
          <w:sz w:val="27"/>
          <w:rtl/>
          <w:lang w:bidi="ar-IQ"/>
        </w:rPr>
        <w:t>الاقتران بالقرآن. إذن يجب أن يكون أهل البيت</w:t>
      </w:r>
      <w:r w:rsidR="003856B4" w:rsidRPr="004D5092">
        <w:rPr>
          <w:rFonts w:ascii="Mosawi" w:hAnsi="Mosawi" w:cs="Mosawi"/>
          <w:szCs w:val="22"/>
          <w:rtl/>
        </w:rPr>
        <w:t>^</w:t>
      </w:r>
      <w:r w:rsidRPr="004D5092">
        <w:rPr>
          <w:rFonts w:hint="cs"/>
          <w:sz w:val="27"/>
          <w:rtl/>
          <w:lang w:bidi="ar-IQ"/>
        </w:rPr>
        <w:t xml:space="preserve"> على الطريق الصواب، وأن يكونوا بعيدين عن أي</w:t>
      </w:r>
      <w:r w:rsidR="00E86A45" w:rsidRPr="004D5092">
        <w:rPr>
          <w:rFonts w:hint="cs"/>
          <w:sz w:val="27"/>
          <w:rtl/>
          <w:lang w:bidi="ar-IQ"/>
        </w:rPr>
        <w:t>ّ</w:t>
      </w:r>
      <w:r w:rsidRPr="004D5092">
        <w:rPr>
          <w:rFonts w:hint="cs"/>
          <w:sz w:val="27"/>
          <w:rtl/>
          <w:lang w:bidi="ar-IQ"/>
        </w:rPr>
        <w:t xml:space="preserve"> انحراف</w:t>
      </w:r>
      <w:r w:rsidR="00E86A45" w:rsidRPr="004D5092">
        <w:rPr>
          <w:rFonts w:hint="cs"/>
          <w:sz w:val="27"/>
          <w:rtl/>
          <w:lang w:bidi="ar-IQ"/>
        </w:rPr>
        <w:t>ٍ</w:t>
      </w:r>
      <w:r w:rsidRPr="004D5092">
        <w:rPr>
          <w:rFonts w:hint="cs"/>
          <w:sz w:val="27"/>
          <w:rtl/>
          <w:lang w:bidi="ar-IQ"/>
        </w:rPr>
        <w:t xml:space="preserve">؛ ليكون القرآن معهم </w:t>
      </w:r>
      <w:r w:rsidR="00D60C93" w:rsidRPr="004D5092">
        <w:rPr>
          <w:rFonts w:hint="cs"/>
          <w:sz w:val="27"/>
          <w:rtl/>
          <w:lang w:bidi="ar-IQ"/>
        </w:rPr>
        <w:t>و</w:t>
      </w:r>
      <w:r w:rsidRPr="004D5092">
        <w:rPr>
          <w:rFonts w:hint="cs"/>
          <w:sz w:val="27"/>
          <w:rtl/>
          <w:lang w:bidi="ar-IQ"/>
        </w:rPr>
        <w:t>يكونوا مع القرآن؛ وإلا</w:t>
      </w:r>
      <w:r w:rsidR="00E86A45" w:rsidRPr="004D5092">
        <w:rPr>
          <w:rFonts w:hint="cs"/>
          <w:sz w:val="27"/>
          <w:rtl/>
          <w:lang w:bidi="ar-IQ"/>
        </w:rPr>
        <w:t>ّ</w:t>
      </w:r>
      <w:r w:rsidRPr="004D5092">
        <w:rPr>
          <w:rFonts w:hint="cs"/>
          <w:sz w:val="27"/>
          <w:rtl/>
          <w:lang w:bidi="ar-IQ"/>
        </w:rPr>
        <w:t xml:space="preserve"> لو </w:t>
      </w:r>
      <w:r w:rsidRPr="004D5092">
        <w:rPr>
          <w:rFonts w:hint="cs"/>
          <w:sz w:val="27"/>
          <w:rtl/>
          <w:lang w:bidi="ar-IQ"/>
        </w:rPr>
        <w:lastRenderedPageBreak/>
        <w:t xml:space="preserve">صدر عنهم أدنى خطأ </w:t>
      </w:r>
      <w:r w:rsidR="00E86A45" w:rsidRPr="004D5092">
        <w:rPr>
          <w:rFonts w:hint="cs"/>
          <w:sz w:val="27"/>
          <w:rtl/>
          <w:lang w:bidi="ar-IQ"/>
        </w:rPr>
        <w:t>ف</w:t>
      </w:r>
      <w:r w:rsidRPr="004D5092">
        <w:rPr>
          <w:rFonts w:hint="cs"/>
          <w:sz w:val="27"/>
          <w:rtl/>
          <w:lang w:bidi="ar-IQ"/>
        </w:rPr>
        <w:t>سوف يكون افتراقهم عن القرآن أمراً مسلّ</w:t>
      </w:r>
      <w:r w:rsidR="00E86A45" w:rsidRPr="004D5092">
        <w:rPr>
          <w:rFonts w:hint="cs"/>
          <w:sz w:val="27"/>
          <w:rtl/>
          <w:lang w:bidi="ar-IQ"/>
        </w:rPr>
        <w:t>َ</w:t>
      </w:r>
      <w:r w:rsidRPr="004D5092">
        <w:rPr>
          <w:rFonts w:hint="cs"/>
          <w:sz w:val="27"/>
          <w:rtl/>
          <w:lang w:bidi="ar-IQ"/>
        </w:rPr>
        <w:t>ماً وضروري</w:t>
      </w:r>
      <w:r w:rsidR="00E86A45" w:rsidRPr="004D5092">
        <w:rPr>
          <w:rFonts w:hint="cs"/>
          <w:sz w:val="27"/>
          <w:rtl/>
          <w:lang w:bidi="ar-IQ"/>
        </w:rPr>
        <w:t>ّ</w:t>
      </w:r>
      <w:r w:rsidRPr="004D5092">
        <w:rPr>
          <w:rFonts w:hint="cs"/>
          <w:sz w:val="27"/>
          <w:rtl/>
          <w:lang w:bidi="ar-IQ"/>
        </w:rPr>
        <w:t>اً.</w:t>
      </w:r>
    </w:p>
    <w:p w:rsidR="00E86A45" w:rsidRPr="004D5092" w:rsidRDefault="007D6D80" w:rsidP="00D60C93">
      <w:pPr>
        <w:spacing w:line="420" w:lineRule="exact"/>
        <w:rPr>
          <w:sz w:val="27"/>
          <w:rtl/>
          <w:lang w:bidi="ar-IQ"/>
        </w:rPr>
      </w:pPr>
      <w:r w:rsidRPr="004D5092">
        <w:rPr>
          <w:rFonts w:hint="cs"/>
          <w:sz w:val="27"/>
          <w:rtl/>
          <w:lang w:bidi="ar-IQ"/>
        </w:rPr>
        <w:t>وبهذا البيان المتقد</w:t>
      </w:r>
      <w:r w:rsidR="00E86A45" w:rsidRPr="004D5092">
        <w:rPr>
          <w:rFonts w:hint="cs"/>
          <w:sz w:val="27"/>
          <w:rtl/>
          <w:lang w:bidi="ar-IQ"/>
        </w:rPr>
        <w:t>ِّ</w:t>
      </w:r>
      <w:r w:rsidRPr="004D5092">
        <w:rPr>
          <w:rFonts w:hint="cs"/>
          <w:sz w:val="27"/>
          <w:rtl/>
          <w:lang w:bidi="ar-IQ"/>
        </w:rPr>
        <w:t>م يت</w:t>
      </w:r>
      <w:r w:rsidR="00E86A45" w:rsidRPr="004D5092">
        <w:rPr>
          <w:rFonts w:hint="cs"/>
          <w:sz w:val="27"/>
          <w:rtl/>
          <w:lang w:bidi="ar-IQ"/>
        </w:rPr>
        <w:t>ّ</w:t>
      </w:r>
      <w:r w:rsidRPr="004D5092">
        <w:rPr>
          <w:rFonts w:hint="cs"/>
          <w:sz w:val="27"/>
          <w:rtl/>
          <w:lang w:bidi="ar-IQ"/>
        </w:rPr>
        <w:t>ضح أن أمير المؤمنين</w:t>
      </w:r>
      <w:r w:rsidR="003856B4" w:rsidRPr="004D5092">
        <w:rPr>
          <w:rFonts w:ascii="Mosawi" w:hAnsi="Mosawi" w:cs="Mosawi"/>
          <w:szCs w:val="22"/>
          <w:rtl/>
        </w:rPr>
        <w:t>×</w:t>
      </w:r>
      <w:r w:rsidR="00D60C93" w:rsidRPr="004D5092">
        <w:rPr>
          <w:rFonts w:hint="cs"/>
          <w:sz w:val="27"/>
          <w:rtl/>
          <w:lang w:bidi="ar-IQ"/>
        </w:rPr>
        <w:t>،</w:t>
      </w:r>
      <w:r w:rsidRPr="004D5092">
        <w:rPr>
          <w:rFonts w:hint="cs"/>
          <w:sz w:val="27"/>
          <w:rtl/>
          <w:lang w:bidi="ar-IQ"/>
        </w:rPr>
        <w:t xml:space="preserve"> </w:t>
      </w:r>
      <w:r w:rsidR="00D60C93" w:rsidRPr="004D5092">
        <w:rPr>
          <w:rFonts w:hint="cs"/>
          <w:sz w:val="27"/>
          <w:rtl/>
          <w:lang w:bidi="ar-IQ"/>
        </w:rPr>
        <w:t>وهو أحد</w:t>
      </w:r>
      <w:r w:rsidRPr="004D5092">
        <w:rPr>
          <w:rFonts w:hint="cs"/>
          <w:sz w:val="27"/>
          <w:rtl/>
          <w:lang w:bidi="ar-IQ"/>
        </w:rPr>
        <w:t xml:space="preserve"> الصحابة</w:t>
      </w:r>
      <w:r w:rsidR="00D60C93" w:rsidRPr="004D5092">
        <w:rPr>
          <w:rFonts w:hint="cs"/>
          <w:sz w:val="27"/>
          <w:rtl/>
          <w:lang w:bidi="ar-IQ"/>
        </w:rPr>
        <w:t xml:space="preserve"> الأوائل</w:t>
      </w:r>
      <w:r w:rsidRPr="004D5092">
        <w:rPr>
          <w:rFonts w:hint="cs"/>
          <w:sz w:val="27"/>
          <w:rtl/>
          <w:lang w:bidi="ar-IQ"/>
        </w:rPr>
        <w:t>، كان يؤمن بعصمة الإمام، بل وقد صرّ</w:t>
      </w:r>
      <w:r w:rsidR="00E86A45" w:rsidRPr="004D5092">
        <w:rPr>
          <w:rFonts w:hint="cs"/>
          <w:sz w:val="27"/>
          <w:rtl/>
          <w:lang w:bidi="ar-IQ"/>
        </w:rPr>
        <w:t>َح بذلك في بعض الموارد أيضاً.</w:t>
      </w:r>
    </w:p>
    <w:p w:rsidR="007D6D80" w:rsidRPr="004D5092" w:rsidRDefault="007D6D80" w:rsidP="00D60C93">
      <w:pPr>
        <w:spacing w:line="420" w:lineRule="exact"/>
        <w:rPr>
          <w:sz w:val="27"/>
          <w:rtl/>
          <w:lang w:bidi="ar-IQ"/>
        </w:rPr>
      </w:pPr>
      <w:r w:rsidRPr="004D5092">
        <w:rPr>
          <w:rFonts w:hint="cs"/>
          <w:sz w:val="27"/>
          <w:rtl/>
          <w:lang w:bidi="ar-IQ"/>
        </w:rPr>
        <w:t>والنقطة الجديرة بالتأمّ</w:t>
      </w:r>
      <w:r w:rsidR="00E86A45" w:rsidRPr="004D5092">
        <w:rPr>
          <w:rFonts w:hint="cs"/>
          <w:sz w:val="27"/>
          <w:rtl/>
          <w:lang w:bidi="ar-IQ"/>
        </w:rPr>
        <w:t>ُ</w:t>
      </w:r>
      <w:r w:rsidRPr="004D5092">
        <w:rPr>
          <w:rFonts w:hint="cs"/>
          <w:sz w:val="27"/>
          <w:rtl/>
          <w:lang w:bidi="ar-IQ"/>
        </w:rPr>
        <w:t>ل أن الإمام علي</w:t>
      </w:r>
      <w:r w:rsidR="00E86A45" w:rsidRPr="004D5092">
        <w:rPr>
          <w:rFonts w:hint="cs"/>
          <w:sz w:val="27"/>
          <w:rtl/>
          <w:lang w:bidi="ar-IQ"/>
        </w:rPr>
        <w:t>ّاً</w:t>
      </w:r>
      <w:r w:rsidR="003856B4" w:rsidRPr="004D5092">
        <w:rPr>
          <w:rFonts w:ascii="Mosawi" w:hAnsi="Mosawi" w:cs="Mosawi"/>
          <w:szCs w:val="22"/>
          <w:rtl/>
        </w:rPr>
        <w:t>×</w:t>
      </w:r>
      <w:r w:rsidRPr="004D5092">
        <w:rPr>
          <w:rFonts w:hint="cs"/>
          <w:sz w:val="27"/>
          <w:rtl/>
          <w:lang w:bidi="ar-IQ"/>
        </w:rPr>
        <w:t xml:space="preserve"> لم يتعرّ</w:t>
      </w:r>
      <w:r w:rsidR="00E86A45" w:rsidRPr="004D5092">
        <w:rPr>
          <w:rFonts w:hint="cs"/>
          <w:sz w:val="27"/>
          <w:rtl/>
          <w:lang w:bidi="ar-IQ"/>
        </w:rPr>
        <w:t>َ</w:t>
      </w:r>
      <w:r w:rsidRPr="004D5092">
        <w:rPr>
          <w:rFonts w:hint="cs"/>
          <w:sz w:val="27"/>
          <w:rtl/>
          <w:lang w:bidi="ar-IQ"/>
        </w:rPr>
        <w:t>ض ـ في أيّ</w:t>
      </w:r>
      <w:r w:rsidR="00E86A45" w:rsidRPr="004D5092">
        <w:rPr>
          <w:rFonts w:hint="cs"/>
          <w:sz w:val="27"/>
          <w:rtl/>
          <w:lang w:bidi="ar-IQ"/>
        </w:rPr>
        <w:t>ٍ</w:t>
      </w:r>
      <w:r w:rsidRPr="004D5092">
        <w:rPr>
          <w:rFonts w:hint="cs"/>
          <w:sz w:val="27"/>
          <w:rtl/>
          <w:lang w:bidi="ar-IQ"/>
        </w:rPr>
        <w:t xml:space="preserve"> من هذه المواطن التي صر</w:t>
      </w:r>
      <w:r w:rsidR="00E86A45" w:rsidRPr="004D5092">
        <w:rPr>
          <w:rFonts w:hint="cs"/>
          <w:sz w:val="27"/>
          <w:rtl/>
          <w:lang w:bidi="ar-IQ"/>
        </w:rPr>
        <w:t>َّ</w:t>
      </w:r>
      <w:r w:rsidRPr="004D5092">
        <w:rPr>
          <w:rFonts w:hint="cs"/>
          <w:sz w:val="27"/>
          <w:rtl/>
          <w:lang w:bidi="ar-IQ"/>
        </w:rPr>
        <w:t>ح فيها بعصمته ـ لإنكار</w:t>
      </w:r>
      <w:r w:rsidR="00D60C93" w:rsidRPr="004D5092">
        <w:rPr>
          <w:rFonts w:hint="cs"/>
          <w:sz w:val="27"/>
          <w:rtl/>
          <w:lang w:bidi="ar-IQ"/>
        </w:rPr>
        <w:t xml:space="preserve"> كلامه</w:t>
      </w:r>
      <w:r w:rsidRPr="004D5092">
        <w:rPr>
          <w:rFonts w:hint="cs"/>
          <w:sz w:val="27"/>
          <w:rtl/>
          <w:lang w:bidi="ar-IQ"/>
        </w:rPr>
        <w:t xml:space="preserve"> من ق</w:t>
      </w:r>
      <w:r w:rsidR="00E86A45" w:rsidRPr="004D5092">
        <w:rPr>
          <w:rFonts w:hint="cs"/>
          <w:sz w:val="27"/>
          <w:rtl/>
          <w:lang w:bidi="ar-IQ"/>
        </w:rPr>
        <w:t>ِ</w:t>
      </w:r>
      <w:r w:rsidRPr="004D5092">
        <w:rPr>
          <w:rFonts w:hint="cs"/>
          <w:sz w:val="27"/>
          <w:rtl/>
          <w:lang w:bidi="ar-IQ"/>
        </w:rPr>
        <w:t>ب</w:t>
      </w:r>
      <w:r w:rsidR="00E86A45" w:rsidRPr="004D5092">
        <w:rPr>
          <w:rFonts w:hint="cs"/>
          <w:sz w:val="27"/>
          <w:rtl/>
          <w:lang w:bidi="ar-IQ"/>
        </w:rPr>
        <w:t>َ</w:t>
      </w:r>
      <w:r w:rsidRPr="004D5092">
        <w:rPr>
          <w:rFonts w:hint="cs"/>
          <w:sz w:val="27"/>
          <w:rtl/>
          <w:lang w:bidi="ar-IQ"/>
        </w:rPr>
        <w:t>ل سائر الصحابة</w:t>
      </w:r>
      <w:r w:rsidR="00E86A45" w:rsidRPr="004D5092">
        <w:rPr>
          <w:rFonts w:hint="cs"/>
          <w:sz w:val="27"/>
          <w:rtl/>
          <w:lang w:bidi="ar-IQ"/>
        </w:rPr>
        <w:t>.</w:t>
      </w:r>
      <w:r w:rsidRPr="004D5092">
        <w:rPr>
          <w:rFonts w:hint="cs"/>
          <w:sz w:val="27"/>
          <w:rtl/>
          <w:lang w:bidi="ar-IQ"/>
        </w:rPr>
        <w:t xml:space="preserve"> وهذا يمث</w:t>
      </w:r>
      <w:r w:rsidR="00E86A45" w:rsidRPr="004D5092">
        <w:rPr>
          <w:rFonts w:hint="cs"/>
          <w:sz w:val="27"/>
          <w:rtl/>
          <w:lang w:bidi="ar-IQ"/>
        </w:rPr>
        <w:t>ِّ</w:t>
      </w:r>
      <w:r w:rsidRPr="004D5092">
        <w:rPr>
          <w:rFonts w:hint="cs"/>
          <w:sz w:val="27"/>
          <w:rtl/>
          <w:lang w:bidi="ar-IQ"/>
        </w:rPr>
        <w:t>ل دليلاً قوي</w:t>
      </w:r>
      <w:r w:rsidR="00E86A45" w:rsidRPr="004D5092">
        <w:rPr>
          <w:rFonts w:hint="cs"/>
          <w:sz w:val="27"/>
          <w:rtl/>
          <w:lang w:bidi="ar-IQ"/>
        </w:rPr>
        <w:t>ّ</w:t>
      </w:r>
      <w:r w:rsidRPr="004D5092">
        <w:rPr>
          <w:rFonts w:hint="cs"/>
          <w:sz w:val="27"/>
          <w:rtl/>
          <w:lang w:bidi="ar-IQ"/>
        </w:rPr>
        <w:t>اً على أن المسلمين الأوائل قد تلق</w:t>
      </w:r>
      <w:r w:rsidR="00E86A45" w:rsidRPr="004D5092">
        <w:rPr>
          <w:rFonts w:hint="cs"/>
          <w:sz w:val="27"/>
          <w:rtl/>
          <w:lang w:bidi="ar-IQ"/>
        </w:rPr>
        <w:t>َّ</w:t>
      </w:r>
      <w:r w:rsidRPr="004D5092">
        <w:rPr>
          <w:rFonts w:hint="cs"/>
          <w:sz w:val="27"/>
          <w:rtl/>
          <w:lang w:bidi="ar-IQ"/>
        </w:rPr>
        <w:t>و</w:t>
      </w:r>
      <w:r w:rsidR="00E86A45" w:rsidRPr="004D5092">
        <w:rPr>
          <w:rFonts w:hint="cs"/>
          <w:sz w:val="27"/>
          <w:rtl/>
          <w:lang w:bidi="ar-IQ"/>
        </w:rPr>
        <w:t>ْ</w:t>
      </w:r>
      <w:r w:rsidRPr="004D5092">
        <w:rPr>
          <w:rFonts w:hint="cs"/>
          <w:sz w:val="27"/>
          <w:rtl/>
          <w:lang w:bidi="ar-IQ"/>
        </w:rPr>
        <w:t>ا مفهوم عصمة الإمام بالقبول والتسليم.</w:t>
      </w:r>
    </w:p>
    <w:p w:rsidR="007D6D80" w:rsidRPr="004D5092" w:rsidRDefault="007D6D80" w:rsidP="000E1E27">
      <w:pPr>
        <w:spacing w:line="300" w:lineRule="exact"/>
        <w:rPr>
          <w:sz w:val="27"/>
          <w:rtl/>
          <w:lang w:bidi="ar-IQ"/>
        </w:rPr>
      </w:pPr>
    </w:p>
    <w:p w:rsidR="007D6D80" w:rsidRPr="004D5092" w:rsidRDefault="007D6D80" w:rsidP="00416656">
      <w:pPr>
        <w:pStyle w:val="31"/>
        <w:rPr>
          <w:color w:val="auto"/>
          <w:rtl/>
        </w:rPr>
      </w:pPr>
      <w:r w:rsidRPr="004D5092">
        <w:rPr>
          <w:rFonts w:hint="cs"/>
          <w:color w:val="auto"/>
          <w:rtl/>
          <w:lang w:bidi="ar-IQ"/>
        </w:rPr>
        <w:t>2ـ السي</w:t>
      </w:r>
      <w:r w:rsidR="00E86A45" w:rsidRPr="004D5092">
        <w:rPr>
          <w:rFonts w:hint="cs"/>
          <w:color w:val="auto"/>
          <w:rtl/>
          <w:lang w:bidi="ar-IQ"/>
        </w:rPr>
        <w:t>ّ</w:t>
      </w:r>
      <w:r w:rsidRPr="004D5092">
        <w:rPr>
          <w:rFonts w:hint="cs"/>
          <w:color w:val="auto"/>
          <w:rtl/>
          <w:lang w:bidi="ar-IQ"/>
        </w:rPr>
        <w:t>دة فاطمة الزهراء</w:t>
      </w:r>
      <w:r w:rsidR="003856B4" w:rsidRPr="004D5092">
        <w:rPr>
          <w:rFonts w:ascii="Mosawi" w:hAnsi="Mosawi" w:cs="Mosawi"/>
          <w:color w:val="auto"/>
          <w:sz w:val="23"/>
          <w:szCs w:val="23"/>
          <w:rtl/>
        </w:rPr>
        <w:t>÷</w:t>
      </w:r>
      <w:r w:rsidR="00416656" w:rsidRPr="004D5092">
        <w:rPr>
          <w:rFonts w:hint="cs"/>
          <w:color w:val="auto"/>
          <w:rtl/>
          <w:lang w:val="en-US"/>
        </w:rPr>
        <w:t xml:space="preserve"> ــــــ</w:t>
      </w:r>
    </w:p>
    <w:p w:rsidR="007D6D80" w:rsidRPr="004D5092" w:rsidRDefault="007D6D80" w:rsidP="000E1E27">
      <w:pPr>
        <w:spacing w:line="420" w:lineRule="exact"/>
        <w:rPr>
          <w:sz w:val="27"/>
          <w:rtl/>
          <w:lang w:bidi="ar-IQ"/>
        </w:rPr>
      </w:pPr>
      <w:r w:rsidRPr="004D5092">
        <w:rPr>
          <w:rFonts w:hint="cs"/>
          <w:sz w:val="27"/>
          <w:rtl/>
          <w:lang w:bidi="ar-IQ"/>
        </w:rPr>
        <w:t>كانت السي</w:t>
      </w:r>
      <w:r w:rsidR="00E86A45" w:rsidRPr="004D5092">
        <w:rPr>
          <w:rFonts w:hint="cs"/>
          <w:sz w:val="27"/>
          <w:rtl/>
          <w:lang w:bidi="ar-IQ"/>
        </w:rPr>
        <w:t>ّ</w:t>
      </w:r>
      <w:r w:rsidRPr="004D5092">
        <w:rPr>
          <w:rFonts w:hint="cs"/>
          <w:sz w:val="27"/>
          <w:rtl/>
          <w:lang w:bidi="ar-IQ"/>
        </w:rPr>
        <w:t>دة فاطمة الزهراء</w:t>
      </w:r>
      <w:r w:rsidR="003856B4" w:rsidRPr="004D5092">
        <w:rPr>
          <w:rFonts w:ascii="Mosawi" w:hAnsi="Mosawi" w:cs="Mosawi"/>
          <w:szCs w:val="22"/>
          <w:rtl/>
        </w:rPr>
        <w:t>÷</w:t>
      </w:r>
      <w:r w:rsidRPr="004D5092">
        <w:rPr>
          <w:rFonts w:hint="cs"/>
          <w:sz w:val="27"/>
          <w:rtl/>
          <w:lang w:bidi="ar-IQ"/>
        </w:rPr>
        <w:t xml:space="preserve"> سي</w:t>
      </w:r>
      <w:r w:rsidR="00E86A45" w:rsidRPr="004D5092">
        <w:rPr>
          <w:rFonts w:hint="cs"/>
          <w:sz w:val="27"/>
          <w:rtl/>
          <w:lang w:bidi="ar-IQ"/>
        </w:rPr>
        <w:t>ّ</w:t>
      </w:r>
      <w:r w:rsidRPr="004D5092">
        <w:rPr>
          <w:rFonts w:hint="cs"/>
          <w:sz w:val="27"/>
          <w:rtl/>
          <w:lang w:bidi="ar-IQ"/>
        </w:rPr>
        <w:t>دة نساء العالمين</w:t>
      </w:r>
      <w:r w:rsidRPr="004D5092">
        <w:rPr>
          <w:sz w:val="27"/>
          <w:vertAlign w:val="superscript"/>
          <w:rtl/>
          <w:lang w:bidi="ar-IQ"/>
        </w:rPr>
        <w:t>(</w:t>
      </w:r>
      <w:r w:rsidRPr="004D5092">
        <w:rPr>
          <w:rStyle w:val="ac"/>
          <w:sz w:val="27"/>
          <w:rtl/>
          <w:lang w:bidi="ar-IQ"/>
        </w:rPr>
        <w:endnoteReference w:id="255"/>
      </w:r>
      <w:r w:rsidRPr="004D5092">
        <w:rPr>
          <w:sz w:val="27"/>
          <w:vertAlign w:val="superscript"/>
          <w:rtl/>
          <w:lang w:bidi="ar-IQ"/>
        </w:rPr>
        <w:t>)</w:t>
      </w:r>
      <w:r w:rsidRPr="004D5092">
        <w:rPr>
          <w:rFonts w:hint="cs"/>
          <w:sz w:val="27"/>
          <w:rtl/>
          <w:lang w:bidi="ar-IQ"/>
        </w:rPr>
        <w:t>، وبنت النبي</w:t>
      </w:r>
      <w:r w:rsidR="00E86A45"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00E86A45" w:rsidRPr="004D5092">
        <w:rPr>
          <w:rFonts w:hint="cs"/>
          <w:sz w:val="27"/>
          <w:rtl/>
          <w:lang w:bidi="ar-IQ"/>
        </w:rPr>
        <w:t>،</w:t>
      </w:r>
      <w:r w:rsidRPr="004D5092">
        <w:rPr>
          <w:rFonts w:hint="cs"/>
          <w:sz w:val="27"/>
          <w:rtl/>
          <w:lang w:bidi="ar-IQ"/>
        </w:rPr>
        <w:t xml:space="preserve"> وأحبّ النساء إلى قلبه</w:t>
      </w:r>
      <w:r w:rsidRPr="004D5092">
        <w:rPr>
          <w:sz w:val="27"/>
          <w:vertAlign w:val="superscript"/>
          <w:rtl/>
          <w:lang w:bidi="ar-IQ"/>
        </w:rPr>
        <w:t>(</w:t>
      </w:r>
      <w:r w:rsidRPr="004D5092">
        <w:rPr>
          <w:rStyle w:val="ac"/>
          <w:sz w:val="27"/>
          <w:rtl/>
          <w:lang w:bidi="ar-IQ"/>
        </w:rPr>
        <w:endnoteReference w:id="256"/>
      </w:r>
      <w:r w:rsidRPr="004D5092">
        <w:rPr>
          <w:sz w:val="27"/>
          <w:vertAlign w:val="superscript"/>
          <w:rtl/>
          <w:lang w:bidi="ar-IQ"/>
        </w:rPr>
        <w:t>)</w:t>
      </w:r>
      <w:r w:rsidRPr="004D5092">
        <w:rPr>
          <w:rFonts w:hint="cs"/>
          <w:sz w:val="27"/>
          <w:rtl/>
          <w:lang w:bidi="ar-IQ"/>
        </w:rPr>
        <w:t>.</w:t>
      </w:r>
    </w:p>
    <w:p w:rsidR="007D6D80" w:rsidRPr="004D5092" w:rsidRDefault="007D6D80" w:rsidP="000E1E27">
      <w:pPr>
        <w:spacing w:line="420" w:lineRule="exact"/>
        <w:rPr>
          <w:sz w:val="27"/>
          <w:rtl/>
          <w:lang w:bidi="ar-IQ"/>
        </w:rPr>
      </w:pPr>
      <w:r w:rsidRPr="004D5092">
        <w:rPr>
          <w:rFonts w:hint="cs"/>
          <w:sz w:val="27"/>
          <w:rtl/>
          <w:lang w:bidi="ar-IQ"/>
        </w:rPr>
        <w:t>ر</w:t>
      </w:r>
      <w:r w:rsidR="00E86A45" w:rsidRPr="004D5092">
        <w:rPr>
          <w:rFonts w:hint="cs"/>
          <w:sz w:val="27"/>
          <w:rtl/>
          <w:lang w:bidi="ar-IQ"/>
        </w:rPr>
        <w:t>ُ</w:t>
      </w:r>
      <w:r w:rsidRPr="004D5092">
        <w:rPr>
          <w:rFonts w:hint="cs"/>
          <w:sz w:val="27"/>
          <w:rtl/>
          <w:lang w:bidi="ar-IQ"/>
        </w:rPr>
        <w:t>وي عن السي</w:t>
      </w:r>
      <w:r w:rsidR="00E86A45" w:rsidRPr="004D5092">
        <w:rPr>
          <w:rFonts w:hint="cs"/>
          <w:sz w:val="27"/>
          <w:rtl/>
          <w:lang w:bidi="ar-IQ"/>
        </w:rPr>
        <w:t>ّ</w:t>
      </w:r>
      <w:r w:rsidRPr="004D5092">
        <w:rPr>
          <w:rFonts w:hint="cs"/>
          <w:sz w:val="27"/>
          <w:rtl/>
          <w:lang w:bidi="ar-IQ"/>
        </w:rPr>
        <w:t>دة فاطمة الزهراء</w:t>
      </w:r>
      <w:r w:rsidR="003856B4" w:rsidRPr="004D5092">
        <w:rPr>
          <w:rFonts w:ascii="Mosawi" w:hAnsi="Mosawi" w:cs="Mosawi"/>
          <w:szCs w:val="22"/>
          <w:rtl/>
        </w:rPr>
        <w:t>÷</w:t>
      </w:r>
      <w:r w:rsidRPr="004D5092">
        <w:rPr>
          <w:rFonts w:hint="cs"/>
          <w:sz w:val="27"/>
          <w:rtl/>
          <w:lang w:bidi="ar-IQ"/>
        </w:rPr>
        <w:t xml:space="preserve"> أنها قالت في الخطبة الف</w:t>
      </w:r>
      <w:r w:rsidR="00E86A45" w:rsidRPr="004D5092">
        <w:rPr>
          <w:rFonts w:hint="cs"/>
          <w:sz w:val="27"/>
          <w:rtl/>
          <w:lang w:bidi="ar-IQ"/>
        </w:rPr>
        <w:t>َ</w:t>
      </w:r>
      <w:r w:rsidRPr="004D5092">
        <w:rPr>
          <w:rFonts w:hint="cs"/>
          <w:sz w:val="27"/>
          <w:rtl/>
          <w:lang w:bidi="ar-IQ"/>
        </w:rPr>
        <w:t>د</w:t>
      </w:r>
      <w:r w:rsidR="00E86A45" w:rsidRPr="004D5092">
        <w:rPr>
          <w:rFonts w:hint="cs"/>
          <w:sz w:val="27"/>
          <w:rtl/>
          <w:lang w:bidi="ar-IQ"/>
        </w:rPr>
        <w:t>َ</w:t>
      </w:r>
      <w:r w:rsidRPr="004D5092">
        <w:rPr>
          <w:rFonts w:hint="cs"/>
          <w:sz w:val="27"/>
          <w:rtl/>
          <w:lang w:bidi="ar-IQ"/>
        </w:rPr>
        <w:t xml:space="preserve">كية: </w:t>
      </w:r>
      <w:r w:rsidRPr="004D5092">
        <w:rPr>
          <w:rFonts w:hint="eastAsia"/>
          <w:sz w:val="24"/>
          <w:szCs w:val="24"/>
          <w:rtl/>
        </w:rPr>
        <w:t>«</w:t>
      </w:r>
      <w:r w:rsidRPr="004D5092">
        <w:rPr>
          <w:rFonts w:hint="cs"/>
          <w:sz w:val="27"/>
          <w:rtl/>
          <w:lang w:bidi="ar-IQ"/>
        </w:rPr>
        <w:t>أيها الناس</w:t>
      </w:r>
      <w:r w:rsidR="00E86A45" w:rsidRPr="004D5092">
        <w:rPr>
          <w:rFonts w:hint="cs"/>
          <w:sz w:val="27"/>
          <w:rtl/>
          <w:lang w:bidi="ar-IQ"/>
        </w:rPr>
        <w:t>،</w:t>
      </w:r>
      <w:r w:rsidRPr="004D5092">
        <w:rPr>
          <w:rFonts w:hint="cs"/>
          <w:sz w:val="27"/>
          <w:rtl/>
          <w:lang w:bidi="ar-IQ"/>
        </w:rPr>
        <w:t xml:space="preserve"> اعلموا أني فاطمة</w:t>
      </w:r>
      <w:r w:rsidR="00E86A45" w:rsidRPr="004D5092">
        <w:rPr>
          <w:rFonts w:hint="cs"/>
          <w:sz w:val="27"/>
          <w:rtl/>
          <w:lang w:bidi="ar-IQ"/>
        </w:rPr>
        <w:t>،</w:t>
      </w:r>
      <w:r w:rsidRPr="004D5092">
        <w:rPr>
          <w:rFonts w:hint="cs"/>
          <w:sz w:val="27"/>
          <w:rtl/>
          <w:lang w:bidi="ar-IQ"/>
        </w:rPr>
        <w:t xml:space="preserve"> وأبي محم</w:t>
      </w:r>
      <w:r w:rsidR="00E86A45" w:rsidRPr="004D5092">
        <w:rPr>
          <w:rFonts w:hint="cs"/>
          <w:sz w:val="27"/>
          <w:rtl/>
          <w:lang w:bidi="ar-IQ"/>
        </w:rPr>
        <w:t>ّ</w:t>
      </w:r>
      <w:r w:rsidRPr="004D5092">
        <w:rPr>
          <w:rFonts w:hint="cs"/>
          <w:sz w:val="27"/>
          <w:rtl/>
          <w:lang w:bidi="ar-IQ"/>
        </w:rPr>
        <w:t>د، أقول ع</w:t>
      </w:r>
      <w:r w:rsidR="00DC7207" w:rsidRPr="004D5092">
        <w:rPr>
          <w:rFonts w:hint="cs"/>
          <w:sz w:val="27"/>
          <w:rtl/>
          <w:lang w:bidi="ar-IQ"/>
        </w:rPr>
        <w:t>َ</w:t>
      </w:r>
      <w:r w:rsidRPr="004D5092">
        <w:rPr>
          <w:rFonts w:hint="cs"/>
          <w:sz w:val="27"/>
          <w:rtl/>
          <w:lang w:bidi="ar-IQ"/>
        </w:rPr>
        <w:t>و</w:t>
      </w:r>
      <w:r w:rsidR="00DC7207" w:rsidRPr="004D5092">
        <w:rPr>
          <w:rFonts w:hint="cs"/>
          <w:sz w:val="27"/>
          <w:rtl/>
          <w:lang w:bidi="ar-IQ"/>
        </w:rPr>
        <w:t>ْ</w:t>
      </w:r>
      <w:r w:rsidRPr="004D5092">
        <w:rPr>
          <w:rFonts w:hint="cs"/>
          <w:sz w:val="27"/>
          <w:rtl/>
          <w:lang w:bidi="ar-IQ"/>
        </w:rPr>
        <w:t>داً وب</w:t>
      </w:r>
      <w:r w:rsidR="00DC7207" w:rsidRPr="004D5092">
        <w:rPr>
          <w:rFonts w:hint="cs"/>
          <w:sz w:val="27"/>
          <w:rtl/>
          <w:lang w:bidi="ar-IQ"/>
        </w:rPr>
        <w:t>َ</w:t>
      </w:r>
      <w:r w:rsidRPr="004D5092">
        <w:rPr>
          <w:rFonts w:hint="cs"/>
          <w:sz w:val="27"/>
          <w:rtl/>
          <w:lang w:bidi="ar-IQ"/>
        </w:rPr>
        <w:t>د</w:t>
      </w:r>
      <w:r w:rsidR="00DC7207" w:rsidRPr="004D5092">
        <w:rPr>
          <w:rFonts w:hint="cs"/>
          <w:sz w:val="27"/>
          <w:rtl/>
          <w:lang w:bidi="ar-IQ"/>
        </w:rPr>
        <w:t>ْ</w:t>
      </w:r>
      <w:r w:rsidRPr="004D5092">
        <w:rPr>
          <w:rFonts w:hint="cs"/>
          <w:sz w:val="27"/>
          <w:rtl/>
          <w:lang w:bidi="ar-IQ"/>
        </w:rPr>
        <w:t>ءاً، ولا أقول ما أقول غ</w:t>
      </w:r>
      <w:r w:rsidR="00E86A45" w:rsidRPr="004D5092">
        <w:rPr>
          <w:rFonts w:hint="cs"/>
          <w:sz w:val="27"/>
          <w:rtl/>
          <w:lang w:bidi="ar-IQ"/>
        </w:rPr>
        <w:t>َ</w:t>
      </w:r>
      <w:r w:rsidRPr="004D5092">
        <w:rPr>
          <w:rFonts w:hint="cs"/>
          <w:sz w:val="27"/>
          <w:rtl/>
          <w:lang w:bidi="ar-IQ"/>
        </w:rPr>
        <w:t>ل</w:t>
      </w:r>
      <w:r w:rsidR="00E86A45" w:rsidRPr="004D5092">
        <w:rPr>
          <w:rFonts w:hint="cs"/>
          <w:sz w:val="27"/>
          <w:rtl/>
          <w:lang w:bidi="ar-IQ"/>
        </w:rPr>
        <w:t>َ</w:t>
      </w:r>
      <w:r w:rsidRPr="004D5092">
        <w:rPr>
          <w:rFonts w:hint="cs"/>
          <w:sz w:val="27"/>
          <w:rtl/>
          <w:lang w:bidi="ar-IQ"/>
        </w:rPr>
        <w:t>طاً، ولا أفعل ما أفعل ش</w:t>
      </w:r>
      <w:r w:rsidR="00E86A45" w:rsidRPr="004D5092">
        <w:rPr>
          <w:rFonts w:hint="cs"/>
          <w:sz w:val="27"/>
          <w:rtl/>
          <w:lang w:bidi="ar-IQ"/>
        </w:rPr>
        <w:t>َ</w:t>
      </w:r>
      <w:r w:rsidRPr="004D5092">
        <w:rPr>
          <w:rFonts w:hint="cs"/>
          <w:sz w:val="27"/>
          <w:rtl/>
          <w:lang w:bidi="ar-IQ"/>
        </w:rPr>
        <w:t>ط</w:t>
      </w:r>
      <w:r w:rsidR="00E86A45" w:rsidRPr="004D5092">
        <w:rPr>
          <w:rFonts w:hint="cs"/>
          <w:sz w:val="27"/>
          <w:rtl/>
          <w:lang w:bidi="ar-IQ"/>
        </w:rPr>
        <w:t>َ</w:t>
      </w:r>
      <w:r w:rsidRPr="004D5092">
        <w:rPr>
          <w:rFonts w:hint="cs"/>
          <w:sz w:val="27"/>
          <w:rtl/>
          <w:lang w:bidi="ar-IQ"/>
        </w:rPr>
        <w:t>طاً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57"/>
      </w:r>
      <w:r w:rsidRPr="004D5092">
        <w:rPr>
          <w:sz w:val="27"/>
          <w:vertAlign w:val="superscript"/>
          <w:rtl/>
          <w:lang w:bidi="ar-IQ"/>
        </w:rPr>
        <w:t>)</w:t>
      </w:r>
      <w:r w:rsidRPr="004D5092">
        <w:rPr>
          <w:rFonts w:hint="cs"/>
          <w:sz w:val="27"/>
          <w:rtl/>
          <w:lang w:bidi="ar-IQ"/>
        </w:rPr>
        <w:t>.</w:t>
      </w:r>
    </w:p>
    <w:p w:rsidR="007D6D80" w:rsidRPr="004D5092" w:rsidRDefault="007D6D80" w:rsidP="000E1E27">
      <w:pPr>
        <w:spacing w:line="420" w:lineRule="exact"/>
        <w:rPr>
          <w:sz w:val="27"/>
          <w:rtl/>
          <w:lang w:bidi="ar-IQ"/>
        </w:rPr>
      </w:pPr>
      <w:r w:rsidRPr="004D5092">
        <w:rPr>
          <w:rFonts w:hint="cs"/>
          <w:sz w:val="27"/>
          <w:rtl/>
          <w:lang w:bidi="ar-IQ"/>
        </w:rPr>
        <w:t>تتحد</w:t>
      </w:r>
      <w:r w:rsidR="00E86A45" w:rsidRPr="004D5092">
        <w:rPr>
          <w:rFonts w:hint="cs"/>
          <w:sz w:val="27"/>
          <w:rtl/>
          <w:lang w:bidi="ar-IQ"/>
        </w:rPr>
        <w:t>َّ</w:t>
      </w:r>
      <w:r w:rsidRPr="004D5092">
        <w:rPr>
          <w:rFonts w:hint="cs"/>
          <w:sz w:val="27"/>
          <w:rtl/>
          <w:lang w:bidi="ar-IQ"/>
        </w:rPr>
        <w:t>ث السي</w:t>
      </w:r>
      <w:r w:rsidR="00E86A45" w:rsidRPr="004D5092">
        <w:rPr>
          <w:rFonts w:hint="cs"/>
          <w:sz w:val="27"/>
          <w:rtl/>
          <w:lang w:bidi="ar-IQ"/>
        </w:rPr>
        <w:t>ّ</w:t>
      </w:r>
      <w:r w:rsidRPr="004D5092">
        <w:rPr>
          <w:rFonts w:hint="cs"/>
          <w:sz w:val="27"/>
          <w:rtl/>
          <w:lang w:bidi="ar-IQ"/>
        </w:rPr>
        <w:t>دة الزهراء في هذه الكلمة ـ بعد التعريف بنفسها ـ عن صفات</w:t>
      </w:r>
      <w:r w:rsidR="007E27CF" w:rsidRPr="004D5092">
        <w:rPr>
          <w:rFonts w:hint="cs"/>
          <w:sz w:val="27"/>
          <w:rtl/>
          <w:lang w:bidi="ar-IQ"/>
        </w:rPr>
        <w:t>ٍ</w:t>
      </w:r>
      <w:r w:rsidRPr="004D5092">
        <w:rPr>
          <w:rFonts w:hint="cs"/>
          <w:sz w:val="27"/>
          <w:rtl/>
          <w:lang w:bidi="ar-IQ"/>
        </w:rPr>
        <w:t xml:space="preserve"> تعب</w:t>
      </w:r>
      <w:r w:rsidR="007E27CF" w:rsidRPr="004D5092">
        <w:rPr>
          <w:rFonts w:hint="cs"/>
          <w:sz w:val="27"/>
          <w:rtl/>
          <w:lang w:bidi="ar-IQ"/>
        </w:rPr>
        <w:t>ِّ</w:t>
      </w:r>
      <w:r w:rsidRPr="004D5092">
        <w:rPr>
          <w:rFonts w:hint="cs"/>
          <w:sz w:val="27"/>
          <w:rtl/>
          <w:lang w:bidi="ar-IQ"/>
        </w:rPr>
        <w:t>ر عن عصمتها:</w:t>
      </w:r>
    </w:p>
    <w:p w:rsidR="007D6D80" w:rsidRPr="004D5092" w:rsidRDefault="007D6D80" w:rsidP="000E1E27">
      <w:pPr>
        <w:spacing w:line="420" w:lineRule="exact"/>
        <w:rPr>
          <w:sz w:val="27"/>
          <w:rtl/>
          <w:lang w:bidi="ar-IQ"/>
        </w:rPr>
      </w:pPr>
      <w:r w:rsidRPr="004D5092">
        <w:rPr>
          <w:rFonts w:hint="cs"/>
          <w:sz w:val="27"/>
          <w:rtl/>
          <w:lang w:bidi="ar-IQ"/>
        </w:rPr>
        <w:t xml:space="preserve">1ـ بقولها: </w:t>
      </w:r>
      <w:r w:rsidRPr="004D5092">
        <w:rPr>
          <w:rFonts w:hint="eastAsia"/>
          <w:sz w:val="24"/>
          <w:szCs w:val="24"/>
          <w:rtl/>
        </w:rPr>
        <w:t>«</w:t>
      </w:r>
      <w:r w:rsidRPr="004D5092">
        <w:rPr>
          <w:rFonts w:hint="cs"/>
          <w:sz w:val="27"/>
          <w:rtl/>
          <w:lang w:bidi="ar-IQ"/>
        </w:rPr>
        <w:t>لا أقول ما أقول غ</w:t>
      </w:r>
      <w:r w:rsidR="007E27CF" w:rsidRPr="004D5092">
        <w:rPr>
          <w:rFonts w:hint="cs"/>
          <w:sz w:val="27"/>
          <w:rtl/>
          <w:lang w:bidi="ar-IQ"/>
        </w:rPr>
        <w:t>َ</w:t>
      </w:r>
      <w:r w:rsidRPr="004D5092">
        <w:rPr>
          <w:rFonts w:hint="cs"/>
          <w:sz w:val="27"/>
          <w:rtl/>
          <w:lang w:bidi="ar-IQ"/>
        </w:rPr>
        <w:t>ل</w:t>
      </w:r>
      <w:r w:rsidR="007E27CF" w:rsidRPr="004D5092">
        <w:rPr>
          <w:rFonts w:hint="cs"/>
          <w:sz w:val="27"/>
          <w:rtl/>
          <w:lang w:bidi="ar-IQ"/>
        </w:rPr>
        <w:t>َ</w:t>
      </w:r>
      <w:r w:rsidRPr="004D5092">
        <w:rPr>
          <w:rFonts w:hint="cs"/>
          <w:sz w:val="27"/>
          <w:rtl/>
          <w:lang w:bidi="ar-IQ"/>
        </w:rPr>
        <w:t>طاً</w:t>
      </w:r>
      <w:r w:rsidRPr="004D5092">
        <w:rPr>
          <w:rFonts w:hint="eastAsia"/>
          <w:sz w:val="24"/>
          <w:szCs w:val="24"/>
          <w:rtl/>
        </w:rPr>
        <w:t>»</w:t>
      </w:r>
      <w:r w:rsidRPr="004D5092">
        <w:rPr>
          <w:rFonts w:hint="cs"/>
          <w:sz w:val="27"/>
          <w:rtl/>
          <w:lang w:bidi="ar-IQ"/>
        </w:rPr>
        <w:t xml:space="preserve"> نف</w:t>
      </w:r>
      <w:r w:rsidR="007E27CF" w:rsidRPr="004D5092">
        <w:rPr>
          <w:rFonts w:hint="cs"/>
          <w:sz w:val="27"/>
          <w:rtl/>
          <w:lang w:bidi="ar-IQ"/>
        </w:rPr>
        <w:t>َ</w:t>
      </w:r>
      <w:r w:rsidRPr="004D5092">
        <w:rPr>
          <w:rFonts w:hint="cs"/>
          <w:sz w:val="27"/>
          <w:rtl/>
          <w:lang w:bidi="ar-IQ"/>
        </w:rPr>
        <w:t>ت</w:t>
      </w:r>
      <w:r w:rsidR="007E27CF" w:rsidRPr="004D5092">
        <w:rPr>
          <w:rFonts w:hint="cs"/>
          <w:sz w:val="27"/>
          <w:rtl/>
          <w:lang w:bidi="ar-IQ"/>
        </w:rPr>
        <w:t>ْ</w:t>
      </w:r>
      <w:r w:rsidRPr="004D5092">
        <w:rPr>
          <w:rFonts w:hint="cs"/>
          <w:sz w:val="27"/>
          <w:rtl/>
          <w:lang w:bidi="ar-IQ"/>
        </w:rPr>
        <w:t xml:space="preserve"> عن نفسها الخطأ في الأقوال، وقالت</w:t>
      </w:r>
      <w:r w:rsidR="007E27CF" w:rsidRPr="004D5092">
        <w:rPr>
          <w:rFonts w:hint="cs"/>
          <w:sz w:val="27"/>
          <w:rtl/>
          <w:lang w:bidi="ar-IQ"/>
        </w:rPr>
        <w:t>:</w:t>
      </w:r>
      <w:r w:rsidRPr="004D5092">
        <w:rPr>
          <w:rFonts w:hint="cs"/>
          <w:sz w:val="27"/>
          <w:rtl/>
          <w:lang w:bidi="ar-IQ"/>
        </w:rPr>
        <w:t xml:space="preserve"> إنه لا يقع في كلامها خطأ</w:t>
      </w:r>
      <w:r w:rsidR="007E27CF" w:rsidRPr="004D5092">
        <w:rPr>
          <w:rFonts w:hint="cs"/>
          <w:sz w:val="27"/>
          <w:rtl/>
          <w:lang w:bidi="ar-IQ"/>
        </w:rPr>
        <w:t>ٌ</w:t>
      </w:r>
      <w:r w:rsidRPr="004D5092">
        <w:rPr>
          <w:rFonts w:hint="cs"/>
          <w:sz w:val="27"/>
          <w:rtl/>
          <w:lang w:bidi="ar-IQ"/>
        </w:rPr>
        <w:t xml:space="preserve"> أبداً.</w:t>
      </w:r>
    </w:p>
    <w:p w:rsidR="007D6D80" w:rsidRPr="004D5092" w:rsidRDefault="007D6D80" w:rsidP="000E1E27">
      <w:pPr>
        <w:spacing w:line="420" w:lineRule="exact"/>
        <w:rPr>
          <w:sz w:val="27"/>
          <w:rtl/>
          <w:lang w:bidi="ar-IQ"/>
        </w:rPr>
      </w:pPr>
      <w:r w:rsidRPr="004D5092">
        <w:rPr>
          <w:rFonts w:hint="cs"/>
          <w:sz w:val="27"/>
          <w:rtl/>
          <w:lang w:bidi="ar-IQ"/>
        </w:rPr>
        <w:t xml:space="preserve">2ـ وبقولها: </w:t>
      </w:r>
      <w:r w:rsidRPr="004D5092">
        <w:rPr>
          <w:rFonts w:hint="eastAsia"/>
          <w:sz w:val="24"/>
          <w:szCs w:val="24"/>
          <w:rtl/>
        </w:rPr>
        <w:t>«</w:t>
      </w:r>
      <w:r w:rsidRPr="004D5092">
        <w:rPr>
          <w:sz w:val="27"/>
          <w:rtl/>
          <w:lang w:bidi="ar-IQ"/>
        </w:rPr>
        <w:t>لا أفعل ما أفعل ش</w:t>
      </w:r>
      <w:r w:rsidR="007E27CF" w:rsidRPr="004D5092">
        <w:rPr>
          <w:rFonts w:hint="cs"/>
          <w:sz w:val="27"/>
          <w:rtl/>
          <w:lang w:bidi="ar-IQ"/>
        </w:rPr>
        <w:t>َ</w:t>
      </w:r>
      <w:r w:rsidRPr="004D5092">
        <w:rPr>
          <w:sz w:val="27"/>
          <w:rtl/>
          <w:lang w:bidi="ar-IQ"/>
        </w:rPr>
        <w:t>ط</w:t>
      </w:r>
      <w:r w:rsidR="007E27CF" w:rsidRPr="004D5092">
        <w:rPr>
          <w:rFonts w:hint="cs"/>
          <w:sz w:val="27"/>
          <w:rtl/>
          <w:lang w:bidi="ar-IQ"/>
        </w:rPr>
        <w:t>َ</w:t>
      </w:r>
      <w:r w:rsidRPr="004D5092">
        <w:rPr>
          <w:sz w:val="27"/>
          <w:rtl/>
          <w:lang w:bidi="ar-IQ"/>
        </w:rPr>
        <w:t>طاً</w:t>
      </w:r>
      <w:r w:rsidRPr="004D5092">
        <w:rPr>
          <w:rFonts w:hint="eastAsia"/>
          <w:sz w:val="24"/>
          <w:szCs w:val="24"/>
          <w:rtl/>
        </w:rPr>
        <w:t>»</w:t>
      </w:r>
      <w:r w:rsidRPr="004D5092">
        <w:rPr>
          <w:rFonts w:hint="cs"/>
          <w:sz w:val="27"/>
          <w:rtl/>
          <w:lang w:bidi="ar-IQ"/>
        </w:rPr>
        <w:t xml:space="preserve"> ذكر</w:t>
      </w:r>
      <w:r w:rsidR="00DC7207" w:rsidRPr="004D5092">
        <w:rPr>
          <w:rFonts w:hint="cs"/>
          <w:sz w:val="27"/>
          <w:rtl/>
          <w:lang w:bidi="ar-IQ"/>
        </w:rPr>
        <w:t>َ</w:t>
      </w:r>
      <w:r w:rsidRPr="004D5092">
        <w:rPr>
          <w:rFonts w:hint="cs"/>
          <w:sz w:val="27"/>
          <w:rtl/>
          <w:lang w:bidi="ar-IQ"/>
        </w:rPr>
        <w:t>ت</w:t>
      </w:r>
      <w:r w:rsidR="00DC7207" w:rsidRPr="004D5092">
        <w:rPr>
          <w:rFonts w:hint="cs"/>
          <w:sz w:val="27"/>
          <w:rtl/>
          <w:lang w:bidi="ar-IQ"/>
        </w:rPr>
        <w:t>ْ</w:t>
      </w:r>
      <w:r w:rsidRPr="004D5092">
        <w:rPr>
          <w:rFonts w:hint="cs"/>
          <w:sz w:val="27"/>
          <w:rtl/>
          <w:lang w:bidi="ar-IQ"/>
        </w:rPr>
        <w:t xml:space="preserve"> أن سلوكها وفعلها لا ينطوي ب</w:t>
      </w:r>
      <w:r w:rsidR="003B0511" w:rsidRPr="004D5092">
        <w:rPr>
          <w:rFonts w:hint="cs"/>
          <w:sz w:val="27"/>
          <w:rtl/>
          <w:lang w:bidi="ar-IQ"/>
        </w:rPr>
        <w:t>دَوْر</w:t>
      </w:r>
      <w:r w:rsidRPr="004D5092">
        <w:rPr>
          <w:rFonts w:hint="cs"/>
          <w:sz w:val="27"/>
          <w:rtl/>
          <w:lang w:bidi="ar-IQ"/>
        </w:rPr>
        <w:t>ه على أيّ زلل</w:t>
      </w:r>
      <w:r w:rsidR="007E27CF" w:rsidRPr="004D5092">
        <w:rPr>
          <w:rFonts w:hint="cs"/>
          <w:sz w:val="27"/>
          <w:rtl/>
          <w:lang w:bidi="ar-IQ"/>
        </w:rPr>
        <w:t>ٍ</w:t>
      </w:r>
      <w:r w:rsidRPr="004D5092">
        <w:rPr>
          <w:rFonts w:hint="cs"/>
          <w:sz w:val="27"/>
          <w:rtl/>
          <w:lang w:bidi="ar-IQ"/>
        </w:rPr>
        <w:t xml:space="preserve"> أو خطأ أيضاً.</w:t>
      </w:r>
    </w:p>
    <w:p w:rsidR="007D6D80" w:rsidRPr="004D5092" w:rsidRDefault="007D6D80" w:rsidP="000E1E27">
      <w:pPr>
        <w:spacing w:line="420" w:lineRule="exact"/>
        <w:rPr>
          <w:sz w:val="27"/>
          <w:rtl/>
          <w:lang w:bidi="ar-IQ"/>
        </w:rPr>
      </w:pPr>
      <w:r w:rsidRPr="004D5092">
        <w:rPr>
          <w:rFonts w:hint="cs"/>
          <w:sz w:val="27"/>
          <w:rtl/>
          <w:lang w:bidi="ar-IQ"/>
        </w:rPr>
        <w:t>وهذا هو ما يد</w:t>
      </w:r>
      <w:r w:rsidR="007E27CF" w:rsidRPr="004D5092">
        <w:rPr>
          <w:rFonts w:hint="cs"/>
          <w:sz w:val="27"/>
          <w:rtl/>
          <w:lang w:bidi="ar-IQ"/>
        </w:rPr>
        <w:t>َّ</w:t>
      </w:r>
      <w:r w:rsidRPr="004D5092">
        <w:rPr>
          <w:rFonts w:hint="cs"/>
          <w:sz w:val="27"/>
          <w:rtl/>
          <w:lang w:bidi="ar-IQ"/>
        </w:rPr>
        <w:t>عيه الشيعة في خصوص العصمة أيضاً؛ حيث يقولون بأن العصمة تعني أن لا يصدر الخطأ عن الشخص المعصوم في القول والعمل.</w:t>
      </w:r>
    </w:p>
    <w:p w:rsidR="007D6D80" w:rsidRPr="004D5092" w:rsidRDefault="007D6D80" w:rsidP="00DC7207">
      <w:pPr>
        <w:spacing w:line="420" w:lineRule="exact"/>
        <w:rPr>
          <w:sz w:val="27"/>
          <w:rtl/>
          <w:lang w:bidi="ar-IQ"/>
        </w:rPr>
      </w:pPr>
      <w:r w:rsidRPr="004D5092">
        <w:rPr>
          <w:rFonts w:hint="cs"/>
          <w:sz w:val="27"/>
          <w:rtl/>
          <w:lang w:bidi="ar-IQ"/>
        </w:rPr>
        <w:t>والنقطة الجديرة بالتأمّ</w:t>
      </w:r>
      <w:r w:rsidR="007E27CF" w:rsidRPr="004D5092">
        <w:rPr>
          <w:rFonts w:hint="cs"/>
          <w:sz w:val="27"/>
          <w:rtl/>
          <w:lang w:bidi="ar-IQ"/>
        </w:rPr>
        <w:t>ُ</w:t>
      </w:r>
      <w:r w:rsidRPr="004D5092">
        <w:rPr>
          <w:rFonts w:hint="cs"/>
          <w:sz w:val="27"/>
          <w:rtl/>
          <w:lang w:bidi="ar-IQ"/>
        </w:rPr>
        <w:t>ل أن هذا الكلام قالته السي</w:t>
      </w:r>
      <w:r w:rsidR="007E27CF" w:rsidRPr="004D5092">
        <w:rPr>
          <w:rFonts w:hint="cs"/>
          <w:sz w:val="27"/>
          <w:rtl/>
          <w:lang w:bidi="ar-IQ"/>
        </w:rPr>
        <w:t>ّ</w:t>
      </w:r>
      <w:r w:rsidRPr="004D5092">
        <w:rPr>
          <w:rFonts w:hint="cs"/>
          <w:sz w:val="27"/>
          <w:rtl/>
          <w:lang w:bidi="ar-IQ"/>
        </w:rPr>
        <w:t>دة فاطمة الزهراء</w:t>
      </w:r>
      <w:r w:rsidR="003856B4" w:rsidRPr="004D5092">
        <w:rPr>
          <w:rFonts w:ascii="Mosawi" w:hAnsi="Mosawi" w:cs="Mosawi"/>
          <w:szCs w:val="22"/>
          <w:rtl/>
        </w:rPr>
        <w:t>÷</w:t>
      </w:r>
      <w:r w:rsidRPr="004D5092">
        <w:rPr>
          <w:rFonts w:hint="cs"/>
          <w:sz w:val="27"/>
          <w:rtl/>
          <w:lang w:bidi="ar-IQ"/>
        </w:rPr>
        <w:t xml:space="preserve"> على الملأ، ولم يصدر عن الأصحاب </w:t>
      </w:r>
      <w:r w:rsidR="00DC7207" w:rsidRPr="004D5092">
        <w:rPr>
          <w:rFonts w:hint="cs"/>
          <w:sz w:val="27"/>
          <w:rtl/>
          <w:lang w:bidi="ar-IQ"/>
        </w:rPr>
        <w:t>أ</w:t>
      </w:r>
      <w:r w:rsidRPr="004D5092">
        <w:rPr>
          <w:rFonts w:hint="cs"/>
          <w:sz w:val="27"/>
          <w:rtl/>
          <w:lang w:bidi="ar-IQ"/>
        </w:rPr>
        <w:t>يّ</w:t>
      </w:r>
      <w:r w:rsidR="00DC7207" w:rsidRPr="004D5092">
        <w:rPr>
          <w:rFonts w:hint="cs"/>
          <w:sz w:val="27"/>
          <w:rtl/>
          <w:lang w:bidi="ar-IQ"/>
        </w:rPr>
        <w:t>ُ</w:t>
      </w:r>
      <w:r w:rsidRPr="004D5092">
        <w:rPr>
          <w:rFonts w:hint="cs"/>
          <w:sz w:val="27"/>
          <w:rtl/>
          <w:lang w:bidi="ar-IQ"/>
        </w:rPr>
        <w:t xml:space="preserve"> إنكار</w:t>
      </w:r>
      <w:r w:rsidR="007E27CF" w:rsidRPr="004D5092">
        <w:rPr>
          <w:rFonts w:hint="cs"/>
          <w:sz w:val="27"/>
          <w:rtl/>
          <w:lang w:bidi="ar-IQ"/>
        </w:rPr>
        <w:t>ٍ</w:t>
      </w:r>
      <w:r w:rsidRPr="004D5092">
        <w:rPr>
          <w:rFonts w:hint="cs"/>
          <w:sz w:val="27"/>
          <w:rtl/>
          <w:lang w:bidi="ar-IQ"/>
        </w:rPr>
        <w:t xml:space="preserve"> في هذا الشأن، وهذا دليل</w:t>
      </w:r>
      <w:r w:rsidR="007E27CF" w:rsidRPr="004D5092">
        <w:rPr>
          <w:rFonts w:hint="cs"/>
          <w:sz w:val="27"/>
          <w:rtl/>
          <w:lang w:bidi="ar-IQ"/>
        </w:rPr>
        <w:t>ٌ</w:t>
      </w:r>
      <w:r w:rsidRPr="004D5092">
        <w:rPr>
          <w:rFonts w:hint="cs"/>
          <w:sz w:val="27"/>
          <w:rtl/>
          <w:lang w:bidi="ar-IQ"/>
        </w:rPr>
        <w:t xml:space="preserve"> على أ</w:t>
      </w:r>
      <w:r w:rsidR="007E27CF" w:rsidRPr="004D5092">
        <w:rPr>
          <w:rFonts w:hint="cs"/>
          <w:sz w:val="27"/>
          <w:rtl/>
          <w:lang w:bidi="ar-IQ"/>
        </w:rPr>
        <w:t>ُ</w:t>
      </w:r>
      <w:r w:rsidRPr="004D5092">
        <w:rPr>
          <w:rFonts w:hint="cs"/>
          <w:sz w:val="27"/>
          <w:rtl/>
          <w:lang w:bidi="ar-IQ"/>
        </w:rPr>
        <w:t>ن</w:t>
      </w:r>
      <w:r w:rsidR="007E27CF" w:rsidRPr="004D5092">
        <w:rPr>
          <w:rFonts w:hint="cs"/>
          <w:sz w:val="27"/>
          <w:rtl/>
          <w:lang w:bidi="ar-IQ"/>
        </w:rPr>
        <w:t>ْ</w:t>
      </w:r>
      <w:r w:rsidRPr="004D5092">
        <w:rPr>
          <w:rFonts w:hint="cs"/>
          <w:sz w:val="27"/>
          <w:rtl/>
          <w:lang w:bidi="ar-IQ"/>
        </w:rPr>
        <w:t>س المسلمين والمجتمع في ذلك العصر بهذا المعنى وهذا المفهوم الإسلامي</w:t>
      </w:r>
      <w:r w:rsidR="007E27CF" w:rsidRPr="004D5092">
        <w:rPr>
          <w:rFonts w:hint="cs"/>
          <w:sz w:val="27"/>
          <w:rtl/>
          <w:lang w:bidi="ar-IQ"/>
        </w:rPr>
        <w:t>ّ</w:t>
      </w:r>
      <w:r w:rsidRPr="004D5092">
        <w:rPr>
          <w:rFonts w:hint="cs"/>
          <w:sz w:val="27"/>
          <w:rtl/>
          <w:lang w:bidi="ar-IQ"/>
        </w:rPr>
        <w:t xml:space="preserve"> من العصمة.</w:t>
      </w:r>
    </w:p>
    <w:p w:rsidR="007D6D80" w:rsidRPr="004D5092" w:rsidRDefault="007D6D80" w:rsidP="00416656">
      <w:pPr>
        <w:pStyle w:val="31"/>
        <w:rPr>
          <w:color w:val="auto"/>
          <w:rtl/>
          <w:lang w:bidi="ar-IQ"/>
        </w:rPr>
      </w:pPr>
      <w:r w:rsidRPr="004D5092">
        <w:rPr>
          <w:rFonts w:hint="cs"/>
          <w:color w:val="auto"/>
          <w:rtl/>
          <w:lang w:bidi="ar-IQ"/>
        </w:rPr>
        <w:lastRenderedPageBreak/>
        <w:t>3ـ سلمان الفارسي</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إن سلمان الفارسي</w:t>
      </w:r>
      <w:r w:rsidR="007E27CF" w:rsidRPr="004D5092">
        <w:rPr>
          <w:rFonts w:hint="cs"/>
          <w:sz w:val="27"/>
          <w:rtl/>
          <w:lang w:bidi="ar-IQ"/>
        </w:rPr>
        <w:t>ّ</w:t>
      </w:r>
      <w:r w:rsidRPr="004D5092">
        <w:rPr>
          <w:rFonts w:hint="cs"/>
          <w:sz w:val="27"/>
          <w:rtl/>
          <w:lang w:bidi="ar-IQ"/>
        </w:rPr>
        <w:t xml:space="preserve"> من خيار أصحاب رسول الله</w:t>
      </w:r>
      <w:r w:rsidR="009C4E6D" w:rsidRPr="004D5092">
        <w:rPr>
          <w:rFonts w:ascii="Mosawi" w:hAnsi="Mosawi" w:cs="Mosawi"/>
          <w:szCs w:val="22"/>
          <w:rtl/>
        </w:rPr>
        <w:t>|</w:t>
      </w:r>
      <w:r w:rsidRPr="004D5092">
        <w:rPr>
          <w:sz w:val="27"/>
          <w:vertAlign w:val="superscript"/>
          <w:rtl/>
          <w:lang w:bidi="ar-IQ"/>
        </w:rPr>
        <w:t>(</w:t>
      </w:r>
      <w:r w:rsidRPr="004D5092">
        <w:rPr>
          <w:rStyle w:val="ac"/>
          <w:sz w:val="27"/>
          <w:rtl/>
          <w:lang w:bidi="ar-IQ"/>
        </w:rPr>
        <w:endnoteReference w:id="258"/>
      </w:r>
      <w:r w:rsidRPr="004D5092">
        <w:rPr>
          <w:sz w:val="27"/>
          <w:vertAlign w:val="superscript"/>
          <w:rtl/>
          <w:lang w:bidi="ar-IQ"/>
        </w:rPr>
        <w:t>)</w:t>
      </w:r>
      <w:r w:rsidRPr="004D5092">
        <w:rPr>
          <w:rFonts w:hint="cs"/>
          <w:sz w:val="27"/>
          <w:rtl/>
          <w:lang w:bidi="ar-IQ"/>
        </w:rPr>
        <w:t>، وهو الركن الأو</w:t>
      </w:r>
      <w:r w:rsidR="007E27CF" w:rsidRPr="004D5092">
        <w:rPr>
          <w:rFonts w:hint="cs"/>
          <w:sz w:val="27"/>
          <w:rtl/>
          <w:lang w:bidi="ar-IQ"/>
        </w:rPr>
        <w:t>ّ</w:t>
      </w:r>
      <w:r w:rsidRPr="004D5092">
        <w:rPr>
          <w:rFonts w:hint="cs"/>
          <w:sz w:val="27"/>
          <w:rtl/>
          <w:lang w:bidi="ar-IQ"/>
        </w:rPr>
        <w:t>ل من الأركان الأربعة</w:t>
      </w:r>
      <w:r w:rsidRPr="004D5092">
        <w:rPr>
          <w:sz w:val="27"/>
          <w:vertAlign w:val="superscript"/>
          <w:rtl/>
          <w:lang w:bidi="ar-IQ"/>
        </w:rPr>
        <w:t>(</w:t>
      </w:r>
      <w:r w:rsidRPr="004D5092">
        <w:rPr>
          <w:rStyle w:val="ac"/>
          <w:sz w:val="27"/>
          <w:rtl/>
          <w:lang w:bidi="ar-IQ"/>
        </w:rPr>
        <w:endnoteReference w:id="259"/>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روى القاضي أبو حنيفة النعمان أن سلمان الفارسي قال مخاطباً جماعة</w:t>
      </w:r>
      <w:r w:rsidR="007E27CF"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قلتم: كان ألف نبيّ</w:t>
      </w:r>
      <w:r w:rsidR="007E27CF" w:rsidRPr="004D5092">
        <w:rPr>
          <w:rFonts w:hint="cs"/>
          <w:sz w:val="27"/>
          <w:rtl/>
          <w:lang w:bidi="ar-IQ"/>
        </w:rPr>
        <w:t>ٍ</w:t>
      </w:r>
      <w:r w:rsidRPr="004D5092">
        <w:rPr>
          <w:rFonts w:hint="cs"/>
          <w:sz w:val="27"/>
          <w:rtl/>
          <w:lang w:bidi="ar-IQ"/>
        </w:rPr>
        <w:t xml:space="preserve"> وألف وصيّ</w:t>
      </w:r>
      <w:r w:rsidR="007E27CF" w:rsidRPr="004D5092">
        <w:rPr>
          <w:rFonts w:hint="cs"/>
          <w:sz w:val="27"/>
          <w:rtl/>
          <w:lang w:bidi="ar-IQ"/>
        </w:rPr>
        <w:t>ٍ</w:t>
      </w:r>
      <w:r w:rsidRPr="004D5092">
        <w:rPr>
          <w:rFonts w:hint="cs"/>
          <w:sz w:val="27"/>
          <w:rtl/>
          <w:lang w:bidi="ar-IQ"/>
        </w:rPr>
        <w:t>؛ فاهتد</w:t>
      </w:r>
      <w:r w:rsidR="007E27CF" w:rsidRPr="004D5092">
        <w:rPr>
          <w:rFonts w:hint="cs"/>
          <w:sz w:val="27"/>
          <w:rtl/>
          <w:lang w:bidi="ar-IQ"/>
        </w:rPr>
        <w:t>َ</w:t>
      </w:r>
      <w:r w:rsidRPr="004D5092">
        <w:rPr>
          <w:rFonts w:hint="cs"/>
          <w:sz w:val="27"/>
          <w:rtl/>
          <w:lang w:bidi="ar-IQ"/>
        </w:rPr>
        <w:t>ت</w:t>
      </w:r>
      <w:r w:rsidR="007E27CF" w:rsidRPr="004D5092">
        <w:rPr>
          <w:rFonts w:hint="cs"/>
          <w:sz w:val="27"/>
          <w:rtl/>
          <w:lang w:bidi="ar-IQ"/>
        </w:rPr>
        <w:t>ْ</w:t>
      </w:r>
      <w:r w:rsidRPr="004D5092">
        <w:rPr>
          <w:rFonts w:hint="cs"/>
          <w:sz w:val="27"/>
          <w:rtl/>
          <w:lang w:bidi="ar-IQ"/>
        </w:rPr>
        <w:t xml:space="preserve"> الأنبياء والأوصياء، وضل</w:t>
      </w:r>
      <w:r w:rsidR="007E27CF" w:rsidRPr="004D5092">
        <w:rPr>
          <w:rFonts w:hint="cs"/>
          <w:sz w:val="27"/>
          <w:rtl/>
          <w:lang w:bidi="ar-IQ"/>
        </w:rPr>
        <w:t>ّ</w:t>
      </w:r>
      <w:r w:rsidRPr="004D5092">
        <w:rPr>
          <w:rFonts w:hint="cs"/>
          <w:sz w:val="27"/>
          <w:rtl/>
          <w:lang w:bidi="ar-IQ"/>
        </w:rPr>
        <w:t xml:space="preserve"> وصيّ</w:t>
      </w:r>
      <w:r w:rsidR="007E27CF" w:rsidRPr="004D5092">
        <w:rPr>
          <w:rFonts w:hint="cs"/>
          <w:sz w:val="27"/>
          <w:rtl/>
          <w:lang w:bidi="ar-IQ"/>
        </w:rPr>
        <w:t>ُ</w:t>
      </w:r>
      <w:r w:rsidRPr="004D5092">
        <w:rPr>
          <w:rFonts w:hint="cs"/>
          <w:sz w:val="27"/>
          <w:rtl/>
          <w:lang w:bidi="ar-IQ"/>
        </w:rPr>
        <w:t xml:space="preserve"> نبيّ</w:t>
      </w:r>
      <w:r w:rsidR="007E27CF" w:rsidRPr="004D5092">
        <w:rPr>
          <w:rFonts w:hint="cs"/>
          <w:sz w:val="27"/>
          <w:rtl/>
          <w:lang w:bidi="ar-IQ"/>
        </w:rPr>
        <w:t>ِ</w:t>
      </w:r>
      <w:r w:rsidRPr="004D5092">
        <w:rPr>
          <w:rFonts w:hint="cs"/>
          <w:sz w:val="27"/>
          <w:rtl/>
          <w:lang w:bidi="ar-IQ"/>
        </w:rPr>
        <w:t>نا من بينهم؟ كذبتم</w:t>
      </w:r>
      <w:r w:rsidR="007E27CF" w:rsidRPr="004D5092">
        <w:rPr>
          <w:rFonts w:hint="cs"/>
          <w:sz w:val="27"/>
          <w:rtl/>
          <w:lang w:bidi="ar-IQ"/>
        </w:rPr>
        <w:t>،</w:t>
      </w:r>
      <w:r w:rsidRPr="004D5092">
        <w:rPr>
          <w:rFonts w:hint="cs"/>
          <w:sz w:val="27"/>
          <w:rtl/>
          <w:lang w:bidi="ar-IQ"/>
        </w:rPr>
        <w:t xml:space="preserve"> والله</w:t>
      </w:r>
      <w:r w:rsidR="007E27CF" w:rsidRPr="004D5092">
        <w:rPr>
          <w:rFonts w:hint="cs"/>
          <w:sz w:val="27"/>
          <w:rtl/>
          <w:lang w:bidi="ar-IQ"/>
        </w:rPr>
        <w:t>ِ،</w:t>
      </w:r>
      <w:r w:rsidRPr="004D5092">
        <w:rPr>
          <w:rFonts w:hint="cs"/>
          <w:sz w:val="27"/>
          <w:rtl/>
          <w:lang w:bidi="ar-IQ"/>
        </w:rPr>
        <w:t xml:space="preserve"> ما ضلّ، ولكن</w:t>
      </w:r>
      <w:r w:rsidR="007E27CF" w:rsidRPr="004D5092">
        <w:rPr>
          <w:rFonts w:hint="cs"/>
          <w:sz w:val="27"/>
          <w:rtl/>
          <w:lang w:bidi="ar-IQ"/>
        </w:rPr>
        <w:t>ّ</w:t>
      </w:r>
      <w:r w:rsidRPr="004D5092">
        <w:rPr>
          <w:rFonts w:hint="cs"/>
          <w:sz w:val="27"/>
          <w:rtl/>
          <w:lang w:bidi="ar-IQ"/>
        </w:rPr>
        <w:t>ه كان هادياً مهدي</w:t>
      </w:r>
      <w:r w:rsidR="007E27CF" w:rsidRPr="004D5092">
        <w:rPr>
          <w:rFonts w:hint="cs"/>
          <w:sz w:val="27"/>
          <w:rtl/>
          <w:lang w:bidi="ar-IQ"/>
        </w:rPr>
        <w:t>ّ</w:t>
      </w:r>
      <w:r w:rsidRPr="004D5092">
        <w:rPr>
          <w:rFonts w:hint="cs"/>
          <w:sz w:val="27"/>
          <w:rtl/>
          <w:lang w:bidi="ar-IQ"/>
        </w:rPr>
        <w:t>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60"/>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 xml:space="preserve">إن سلمان الفارسي بقوله: </w:t>
      </w:r>
      <w:r w:rsidRPr="004D5092">
        <w:rPr>
          <w:rFonts w:hint="eastAsia"/>
          <w:sz w:val="24"/>
          <w:szCs w:val="24"/>
          <w:rtl/>
        </w:rPr>
        <w:t>«</w:t>
      </w:r>
      <w:r w:rsidRPr="004D5092">
        <w:rPr>
          <w:rFonts w:hint="cs"/>
          <w:sz w:val="27"/>
          <w:rtl/>
          <w:lang w:bidi="ar-IQ"/>
        </w:rPr>
        <w:t>والله</w:t>
      </w:r>
      <w:r w:rsidR="007E27CF" w:rsidRPr="004D5092">
        <w:rPr>
          <w:rFonts w:hint="cs"/>
          <w:sz w:val="27"/>
          <w:rtl/>
          <w:lang w:bidi="ar-IQ"/>
        </w:rPr>
        <w:t>ِ،</w:t>
      </w:r>
      <w:r w:rsidRPr="004D5092">
        <w:rPr>
          <w:rFonts w:hint="cs"/>
          <w:sz w:val="27"/>
          <w:rtl/>
          <w:lang w:bidi="ar-IQ"/>
        </w:rPr>
        <w:t xml:space="preserve"> ما ضلّ</w:t>
      </w:r>
      <w:r w:rsidRPr="004D5092">
        <w:rPr>
          <w:rFonts w:hint="eastAsia"/>
          <w:sz w:val="24"/>
          <w:szCs w:val="24"/>
          <w:rtl/>
        </w:rPr>
        <w:t>»</w:t>
      </w:r>
      <w:r w:rsidRPr="004D5092">
        <w:rPr>
          <w:rFonts w:hint="cs"/>
          <w:sz w:val="27"/>
          <w:rtl/>
          <w:lang w:bidi="ar-IQ"/>
        </w:rPr>
        <w:t xml:space="preserve"> ينفي الضلالة عن الإمام علي</w:t>
      </w:r>
      <w:r w:rsidR="007E27CF" w:rsidRPr="004D5092">
        <w:rPr>
          <w:rFonts w:hint="cs"/>
          <w:sz w:val="27"/>
          <w:rtl/>
          <w:lang w:bidi="ar-IQ"/>
        </w:rPr>
        <w:t>ّ</w:t>
      </w:r>
      <w:r w:rsidRPr="004D5092">
        <w:rPr>
          <w:rFonts w:hint="cs"/>
          <w:sz w:val="27"/>
          <w:rtl/>
          <w:lang w:bidi="ar-IQ"/>
        </w:rPr>
        <w:t xml:space="preserve"> بن أبي طالب</w:t>
      </w:r>
      <w:r w:rsidR="003856B4" w:rsidRPr="004D5092">
        <w:rPr>
          <w:rFonts w:ascii="Mosawi" w:hAnsi="Mosawi" w:cs="Mosawi"/>
          <w:szCs w:val="22"/>
          <w:rtl/>
        </w:rPr>
        <w:t>×</w:t>
      </w:r>
      <w:r w:rsidRPr="004D5092">
        <w:rPr>
          <w:rFonts w:hint="cs"/>
          <w:sz w:val="27"/>
          <w:rtl/>
          <w:lang w:bidi="ar-IQ"/>
        </w:rPr>
        <w:t>. و</w:t>
      </w:r>
      <w:r w:rsidR="00E437D1" w:rsidRPr="004D5092">
        <w:rPr>
          <w:rFonts w:hint="cs"/>
          <w:sz w:val="27"/>
          <w:rtl/>
          <w:lang w:bidi="ar-IQ"/>
        </w:rPr>
        <w:t>لا شَكَّ</w:t>
      </w:r>
      <w:r w:rsidRPr="004D5092">
        <w:rPr>
          <w:rFonts w:hint="cs"/>
          <w:sz w:val="27"/>
          <w:rtl/>
          <w:lang w:bidi="ar-IQ"/>
        </w:rPr>
        <w:t xml:space="preserve"> في أن المراد من الضلالة هنا هي مخالفة الأوامر الإلهي</w:t>
      </w:r>
      <w:r w:rsidR="003625DB" w:rsidRPr="004D5092">
        <w:rPr>
          <w:rFonts w:hint="cs"/>
          <w:sz w:val="27"/>
          <w:rtl/>
          <w:lang w:bidi="ar-IQ"/>
        </w:rPr>
        <w:t>ّ</w:t>
      </w:r>
      <w:r w:rsidRPr="004D5092">
        <w:rPr>
          <w:rFonts w:hint="cs"/>
          <w:sz w:val="27"/>
          <w:rtl/>
          <w:lang w:bidi="ar-IQ"/>
        </w:rPr>
        <w:t>ة</w:t>
      </w:r>
      <w:r w:rsidR="003625DB" w:rsidRPr="004D5092">
        <w:rPr>
          <w:rFonts w:hint="cs"/>
          <w:sz w:val="27"/>
          <w:rtl/>
          <w:lang w:bidi="ar-IQ"/>
        </w:rPr>
        <w:t>.</w:t>
      </w:r>
      <w:r w:rsidRPr="004D5092">
        <w:rPr>
          <w:rFonts w:hint="cs"/>
          <w:sz w:val="27"/>
          <w:rtl/>
          <w:lang w:bidi="ar-IQ"/>
        </w:rPr>
        <w:t xml:space="preserve"> وعليه فإن سلمان الفارسي يرى أن الإمام علي</w:t>
      </w:r>
      <w:r w:rsidR="003625DB" w:rsidRPr="004D5092">
        <w:rPr>
          <w:rFonts w:hint="cs"/>
          <w:sz w:val="27"/>
          <w:rtl/>
          <w:lang w:bidi="ar-IQ"/>
        </w:rPr>
        <w:t>ّاً</w:t>
      </w:r>
      <w:r w:rsidR="003856B4" w:rsidRPr="004D5092">
        <w:rPr>
          <w:rFonts w:ascii="Mosawi" w:hAnsi="Mosawi" w:cs="Mosawi"/>
          <w:szCs w:val="22"/>
          <w:rtl/>
        </w:rPr>
        <w:t>×</w:t>
      </w:r>
      <w:r w:rsidRPr="004D5092">
        <w:rPr>
          <w:rFonts w:hint="cs"/>
          <w:sz w:val="27"/>
          <w:rtl/>
          <w:lang w:bidi="ar-IQ"/>
        </w:rPr>
        <w:t xml:space="preserve"> لم يع</w:t>
      </w:r>
      <w:r w:rsidR="003625DB" w:rsidRPr="004D5092">
        <w:rPr>
          <w:rFonts w:hint="cs"/>
          <w:sz w:val="27"/>
          <w:rtl/>
          <w:lang w:bidi="ar-IQ"/>
        </w:rPr>
        <w:t>ْ</w:t>
      </w:r>
      <w:r w:rsidRPr="004D5092">
        <w:rPr>
          <w:rFonts w:hint="cs"/>
          <w:sz w:val="27"/>
          <w:rtl/>
          <w:lang w:bidi="ar-IQ"/>
        </w:rPr>
        <w:t>ص</w:t>
      </w:r>
      <w:r w:rsidR="003625DB" w:rsidRPr="004D5092">
        <w:rPr>
          <w:rFonts w:hint="cs"/>
          <w:sz w:val="27"/>
          <w:rtl/>
          <w:lang w:bidi="ar-IQ"/>
        </w:rPr>
        <w:t>ِ</w:t>
      </w:r>
      <w:r w:rsidRPr="004D5092">
        <w:rPr>
          <w:rFonts w:hint="cs"/>
          <w:sz w:val="27"/>
          <w:rtl/>
          <w:lang w:bidi="ar-IQ"/>
        </w:rPr>
        <w:t xml:space="preserve"> الأوامر الإلهية أبداً، وأنه لم يُخال</w:t>
      </w:r>
      <w:r w:rsidR="003625DB" w:rsidRPr="004D5092">
        <w:rPr>
          <w:rFonts w:hint="cs"/>
          <w:sz w:val="27"/>
          <w:rtl/>
          <w:lang w:bidi="ar-IQ"/>
        </w:rPr>
        <w:t>ِ</w:t>
      </w:r>
      <w:r w:rsidRPr="004D5092">
        <w:rPr>
          <w:rFonts w:hint="cs"/>
          <w:sz w:val="27"/>
          <w:rtl/>
          <w:lang w:bidi="ar-IQ"/>
        </w:rPr>
        <w:t>ف التعاليم الإلهية في أيّ مسألة</w:t>
      </w:r>
      <w:r w:rsidR="003625DB" w:rsidRPr="004D5092">
        <w:rPr>
          <w:rFonts w:hint="cs"/>
          <w:sz w:val="27"/>
          <w:rtl/>
          <w:lang w:bidi="ar-IQ"/>
        </w:rPr>
        <w:t>ٍ</w:t>
      </w:r>
      <w:r w:rsidRPr="004D5092">
        <w:rPr>
          <w:rFonts w:hint="cs"/>
          <w:sz w:val="27"/>
          <w:rtl/>
          <w:lang w:bidi="ar-IQ"/>
        </w:rPr>
        <w:t xml:space="preserve"> من المسائل، وهذا هو معنى العصمة. </w:t>
      </w:r>
    </w:p>
    <w:p w:rsidR="007D6D80" w:rsidRPr="004D5092" w:rsidRDefault="007D6D80" w:rsidP="00A46B35">
      <w:pPr>
        <w:rPr>
          <w:sz w:val="27"/>
          <w:rtl/>
          <w:lang w:bidi="ar-IQ"/>
        </w:rPr>
      </w:pPr>
      <w:r w:rsidRPr="004D5092">
        <w:rPr>
          <w:rFonts w:hint="cs"/>
          <w:sz w:val="27"/>
          <w:rtl/>
          <w:lang w:bidi="ar-IQ"/>
        </w:rPr>
        <w:t>لو لم يكن الإمام علي</w:t>
      </w:r>
      <w:r w:rsidR="003625DB"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معصوماً، وكان احتمال الخطأ وارداً في حق</w:t>
      </w:r>
      <w:r w:rsidR="003625DB" w:rsidRPr="004D5092">
        <w:rPr>
          <w:rFonts w:hint="cs"/>
          <w:sz w:val="27"/>
          <w:rtl/>
          <w:lang w:bidi="ar-IQ"/>
        </w:rPr>
        <w:t>ّ</w:t>
      </w:r>
      <w:r w:rsidRPr="004D5092">
        <w:rPr>
          <w:rFonts w:hint="cs"/>
          <w:sz w:val="27"/>
          <w:rtl/>
          <w:lang w:bidi="ar-IQ"/>
        </w:rPr>
        <w:t xml:space="preserve">ه، فإنه </w:t>
      </w:r>
      <w:r w:rsidR="003625DB" w:rsidRPr="004D5092">
        <w:rPr>
          <w:rFonts w:hint="cs"/>
          <w:sz w:val="27"/>
          <w:rtl/>
          <w:lang w:bidi="ar-IQ"/>
        </w:rPr>
        <w:t xml:space="preserve">ـ </w:t>
      </w:r>
      <w:r w:rsidRPr="004D5092">
        <w:rPr>
          <w:rFonts w:hint="cs"/>
          <w:sz w:val="27"/>
          <w:rtl/>
          <w:lang w:bidi="ar-IQ"/>
        </w:rPr>
        <w:t>بالإضافة إلى سقوطه في الضلال على المستوى الشخصي</w:t>
      </w:r>
      <w:r w:rsidR="003625DB" w:rsidRPr="004D5092">
        <w:rPr>
          <w:rFonts w:hint="cs"/>
          <w:sz w:val="27"/>
          <w:rtl/>
          <w:lang w:bidi="ar-IQ"/>
        </w:rPr>
        <w:t>ّ ـ</w:t>
      </w:r>
      <w:r w:rsidRPr="004D5092">
        <w:rPr>
          <w:rFonts w:hint="cs"/>
          <w:sz w:val="27"/>
          <w:rtl/>
          <w:lang w:bidi="ar-IQ"/>
        </w:rPr>
        <w:t xml:space="preserve"> سوف يعرّ</w:t>
      </w:r>
      <w:r w:rsidR="003625DB" w:rsidRPr="004D5092">
        <w:rPr>
          <w:rFonts w:hint="cs"/>
          <w:sz w:val="27"/>
          <w:rtl/>
          <w:lang w:bidi="ar-IQ"/>
        </w:rPr>
        <w:t>ِ</w:t>
      </w:r>
      <w:r w:rsidRPr="004D5092">
        <w:rPr>
          <w:rFonts w:hint="cs"/>
          <w:sz w:val="27"/>
          <w:rtl/>
          <w:lang w:bidi="ar-IQ"/>
        </w:rPr>
        <w:t xml:space="preserve">ض الآخرين إلى خطر الضلال والانحراف أيضاً. </w:t>
      </w:r>
      <w:r w:rsidR="00E437D1" w:rsidRPr="004D5092">
        <w:rPr>
          <w:rFonts w:hint="cs"/>
          <w:sz w:val="27"/>
          <w:rtl/>
          <w:lang w:bidi="ar-IQ"/>
        </w:rPr>
        <w:t>بَيْدَ</w:t>
      </w:r>
      <w:r w:rsidRPr="004D5092">
        <w:rPr>
          <w:rFonts w:hint="cs"/>
          <w:sz w:val="27"/>
          <w:rtl/>
          <w:lang w:bidi="ar-IQ"/>
        </w:rPr>
        <w:t xml:space="preserve"> أن سلمان الفارسي قال بعد ذلك: </w:t>
      </w:r>
      <w:r w:rsidRPr="004D5092">
        <w:rPr>
          <w:rFonts w:hint="eastAsia"/>
          <w:sz w:val="24"/>
          <w:szCs w:val="24"/>
          <w:rtl/>
        </w:rPr>
        <w:t>«</w:t>
      </w:r>
      <w:r w:rsidRPr="004D5092">
        <w:rPr>
          <w:rFonts w:hint="cs"/>
          <w:sz w:val="27"/>
          <w:rtl/>
          <w:lang w:bidi="ar-IQ"/>
        </w:rPr>
        <w:t>كان هادياً مهدي</w:t>
      </w:r>
      <w:r w:rsidR="003625DB" w:rsidRPr="004D5092">
        <w:rPr>
          <w:rFonts w:hint="cs"/>
          <w:sz w:val="27"/>
          <w:rtl/>
          <w:lang w:bidi="ar-IQ"/>
        </w:rPr>
        <w:t>ّ</w:t>
      </w:r>
      <w:r w:rsidRPr="004D5092">
        <w:rPr>
          <w:rFonts w:hint="cs"/>
          <w:sz w:val="27"/>
          <w:rtl/>
          <w:lang w:bidi="ar-IQ"/>
        </w:rPr>
        <w:t>اً</w:t>
      </w:r>
      <w:r w:rsidRPr="004D5092">
        <w:rPr>
          <w:rFonts w:hint="eastAsia"/>
          <w:sz w:val="24"/>
          <w:szCs w:val="24"/>
          <w:rtl/>
        </w:rPr>
        <w:t>»</w:t>
      </w:r>
      <w:r w:rsidRPr="004D5092">
        <w:rPr>
          <w:rFonts w:hint="cs"/>
          <w:sz w:val="27"/>
          <w:rtl/>
          <w:lang w:bidi="ar-IQ"/>
        </w:rPr>
        <w:t>، حيث نفى بذلك الأخطاء الفردي</w:t>
      </w:r>
      <w:r w:rsidR="003625DB" w:rsidRPr="004D5092">
        <w:rPr>
          <w:rFonts w:hint="cs"/>
          <w:sz w:val="27"/>
          <w:rtl/>
          <w:lang w:bidi="ar-IQ"/>
        </w:rPr>
        <w:t>ّ</w:t>
      </w:r>
      <w:r w:rsidRPr="004D5092">
        <w:rPr>
          <w:rFonts w:hint="cs"/>
          <w:sz w:val="27"/>
          <w:rtl/>
          <w:lang w:bidi="ar-IQ"/>
        </w:rPr>
        <w:t>ة عن الإمام علي</w:t>
      </w:r>
      <w:r w:rsidR="003625DB"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كما نفى عنه الأخطاء الاجتماعية المرتبطة ب</w:t>
      </w:r>
      <w:r w:rsidR="008C0CBE" w:rsidRPr="004D5092">
        <w:rPr>
          <w:rFonts w:hint="cs"/>
          <w:sz w:val="27"/>
          <w:rtl/>
          <w:lang w:bidi="ar-IQ"/>
        </w:rPr>
        <w:t>مجال</w:t>
      </w:r>
      <w:r w:rsidRPr="004D5092">
        <w:rPr>
          <w:rFonts w:hint="cs"/>
          <w:sz w:val="27"/>
          <w:rtl/>
          <w:lang w:bidi="ar-IQ"/>
        </w:rPr>
        <w:t xml:space="preserve"> الإمامة أيضاً. وعرّ</w:t>
      </w:r>
      <w:r w:rsidR="003625DB" w:rsidRPr="004D5092">
        <w:rPr>
          <w:rFonts w:hint="cs"/>
          <w:sz w:val="27"/>
          <w:rtl/>
          <w:lang w:bidi="ar-IQ"/>
        </w:rPr>
        <w:t>َ</w:t>
      </w:r>
      <w:r w:rsidRPr="004D5092">
        <w:rPr>
          <w:rFonts w:hint="cs"/>
          <w:sz w:val="27"/>
          <w:rtl/>
          <w:lang w:bidi="ar-IQ"/>
        </w:rPr>
        <w:t>ف الإمام بوصفه شخصاً هادياً ومهدي</w:t>
      </w:r>
      <w:r w:rsidR="003625DB" w:rsidRPr="004D5092">
        <w:rPr>
          <w:rFonts w:hint="cs"/>
          <w:sz w:val="27"/>
          <w:rtl/>
          <w:lang w:bidi="ar-IQ"/>
        </w:rPr>
        <w:t>ّ</w:t>
      </w:r>
      <w:r w:rsidRPr="004D5092">
        <w:rPr>
          <w:rFonts w:hint="cs"/>
          <w:sz w:val="27"/>
          <w:rtl/>
          <w:lang w:bidi="ar-IQ"/>
        </w:rPr>
        <w:t>اً. وعليه يجب اعتبار سلمان الفارسي ضمن المعتقدين بعصمة الإمام أيضاً.</w:t>
      </w:r>
    </w:p>
    <w:p w:rsidR="007D6D80" w:rsidRPr="004D5092" w:rsidRDefault="007D6D80" w:rsidP="000E1E27">
      <w:pPr>
        <w:spacing w:line="300" w:lineRule="exact"/>
        <w:rPr>
          <w:sz w:val="27"/>
          <w:rtl/>
          <w:lang w:bidi="ar-IQ"/>
        </w:rPr>
      </w:pPr>
    </w:p>
    <w:p w:rsidR="007D6D80" w:rsidRPr="004D5092" w:rsidRDefault="007D6D80" w:rsidP="00416656">
      <w:pPr>
        <w:pStyle w:val="31"/>
        <w:rPr>
          <w:rStyle w:val="afffffff3"/>
          <w:rFonts w:cs="AL-Mohanad"/>
          <w:b/>
          <w:bCs/>
          <w:color w:val="auto"/>
          <w:sz w:val="27"/>
          <w:szCs w:val="27"/>
          <w:rtl/>
        </w:rPr>
      </w:pPr>
      <w:r w:rsidRPr="004D5092">
        <w:rPr>
          <w:rFonts w:hint="cs"/>
          <w:color w:val="auto"/>
          <w:rtl/>
          <w:lang w:bidi="ar-IQ"/>
        </w:rPr>
        <w:t>4ـ أبو ذر</w:t>
      </w:r>
      <w:r w:rsidR="00416656" w:rsidRPr="004D5092">
        <w:rPr>
          <w:rFonts w:hint="cs"/>
          <w:color w:val="auto"/>
          <w:rtl/>
          <w:lang w:bidi="ar-IQ"/>
        </w:rPr>
        <w:t>ّ</w:t>
      </w:r>
      <w:r w:rsidRPr="004D5092">
        <w:rPr>
          <w:rFonts w:hint="cs"/>
          <w:color w:val="auto"/>
          <w:rtl/>
          <w:lang w:bidi="ar-IQ"/>
        </w:rPr>
        <w:t xml:space="preserve"> الغفاري</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كان أبو ذر</w:t>
      </w:r>
      <w:r w:rsidR="003625DB" w:rsidRPr="004D5092">
        <w:rPr>
          <w:rFonts w:hint="cs"/>
          <w:sz w:val="27"/>
          <w:rtl/>
          <w:lang w:bidi="ar-IQ"/>
        </w:rPr>
        <w:t>ّ</w:t>
      </w:r>
      <w:r w:rsidRPr="004D5092">
        <w:rPr>
          <w:rFonts w:hint="cs"/>
          <w:sz w:val="27"/>
          <w:rtl/>
          <w:lang w:bidi="ar-IQ"/>
        </w:rPr>
        <w:t xml:space="preserve"> الغفاري من كبار أصحاب رسول الله</w:t>
      </w:r>
      <w:r w:rsidR="009C4E6D" w:rsidRPr="004D5092">
        <w:rPr>
          <w:rFonts w:ascii="Mosawi" w:hAnsi="Mosawi" w:cs="Mosawi"/>
          <w:szCs w:val="22"/>
          <w:rtl/>
        </w:rPr>
        <w:t>|</w:t>
      </w:r>
      <w:r w:rsidRPr="004D5092">
        <w:rPr>
          <w:rFonts w:hint="cs"/>
          <w:sz w:val="27"/>
          <w:rtl/>
          <w:lang w:bidi="ar-IQ"/>
        </w:rPr>
        <w:t>، ويُع</w:t>
      </w:r>
      <w:r w:rsidR="003625DB" w:rsidRPr="004D5092">
        <w:rPr>
          <w:rFonts w:hint="cs"/>
          <w:sz w:val="27"/>
          <w:rtl/>
          <w:lang w:bidi="ar-IQ"/>
        </w:rPr>
        <w:t>َ</w:t>
      </w:r>
      <w:r w:rsidRPr="004D5092">
        <w:rPr>
          <w:rFonts w:hint="cs"/>
          <w:sz w:val="27"/>
          <w:rtl/>
          <w:lang w:bidi="ar-IQ"/>
        </w:rPr>
        <w:t>دّ واحداً من الأركان الأربعة</w:t>
      </w:r>
      <w:r w:rsidRPr="004D5092">
        <w:rPr>
          <w:sz w:val="27"/>
          <w:vertAlign w:val="superscript"/>
          <w:rtl/>
          <w:lang w:bidi="ar-IQ"/>
        </w:rPr>
        <w:t>(</w:t>
      </w:r>
      <w:r w:rsidRPr="004D5092">
        <w:rPr>
          <w:rStyle w:val="ac"/>
          <w:sz w:val="27"/>
          <w:rtl/>
          <w:lang w:bidi="ar-IQ"/>
        </w:rPr>
        <w:endnoteReference w:id="261"/>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قال أبو ذر</w:t>
      </w:r>
      <w:r w:rsidR="003625DB" w:rsidRPr="004D5092">
        <w:rPr>
          <w:rFonts w:hint="cs"/>
          <w:sz w:val="27"/>
          <w:rtl/>
          <w:lang w:bidi="ar-IQ"/>
        </w:rPr>
        <w:t>ّ</w:t>
      </w:r>
      <w:r w:rsidRPr="004D5092">
        <w:rPr>
          <w:rFonts w:hint="cs"/>
          <w:sz w:val="27"/>
          <w:rtl/>
          <w:lang w:bidi="ar-IQ"/>
        </w:rPr>
        <w:t xml:space="preserve"> الغفاري لعدد</w:t>
      </w:r>
      <w:r w:rsidR="003625DB" w:rsidRPr="004D5092">
        <w:rPr>
          <w:rFonts w:hint="cs"/>
          <w:sz w:val="27"/>
          <w:rtl/>
          <w:lang w:bidi="ar-IQ"/>
        </w:rPr>
        <w:t>ٍ</w:t>
      </w:r>
      <w:r w:rsidRPr="004D5092">
        <w:rPr>
          <w:rFonts w:hint="cs"/>
          <w:sz w:val="27"/>
          <w:rtl/>
          <w:lang w:bidi="ar-IQ"/>
        </w:rPr>
        <w:t xml:space="preserve"> من الصحابة الذين التق</w:t>
      </w:r>
      <w:r w:rsidR="003625DB" w:rsidRPr="004D5092">
        <w:rPr>
          <w:rFonts w:hint="cs"/>
          <w:sz w:val="27"/>
          <w:rtl/>
          <w:lang w:bidi="ar-IQ"/>
        </w:rPr>
        <w:t>َ</w:t>
      </w:r>
      <w:r w:rsidRPr="004D5092">
        <w:rPr>
          <w:rFonts w:hint="cs"/>
          <w:sz w:val="27"/>
          <w:rtl/>
          <w:lang w:bidi="ar-IQ"/>
        </w:rPr>
        <w:t>و</w:t>
      </w:r>
      <w:r w:rsidR="003625DB" w:rsidRPr="004D5092">
        <w:rPr>
          <w:rFonts w:hint="cs"/>
          <w:sz w:val="27"/>
          <w:rtl/>
          <w:lang w:bidi="ar-IQ"/>
        </w:rPr>
        <w:t>ْ</w:t>
      </w:r>
      <w:r w:rsidRPr="004D5092">
        <w:rPr>
          <w:rFonts w:hint="cs"/>
          <w:sz w:val="27"/>
          <w:rtl/>
          <w:lang w:bidi="ar-IQ"/>
        </w:rPr>
        <w:t xml:space="preserve">ا به في الربذة: </w:t>
      </w:r>
      <w:r w:rsidRPr="004D5092">
        <w:rPr>
          <w:rFonts w:hint="eastAsia"/>
          <w:sz w:val="24"/>
          <w:szCs w:val="24"/>
          <w:rtl/>
        </w:rPr>
        <w:t>«</w:t>
      </w:r>
      <w:r w:rsidRPr="004D5092">
        <w:rPr>
          <w:rFonts w:hint="cs"/>
          <w:sz w:val="27"/>
          <w:rtl/>
          <w:lang w:bidi="ar-IQ"/>
        </w:rPr>
        <w:t>إن</w:t>
      </w:r>
      <w:r w:rsidR="003625DB" w:rsidRPr="004D5092">
        <w:rPr>
          <w:rFonts w:hint="cs"/>
          <w:sz w:val="27"/>
          <w:rtl/>
          <w:lang w:bidi="ar-IQ"/>
        </w:rPr>
        <w:t>ْ</w:t>
      </w:r>
      <w:r w:rsidRPr="004D5092">
        <w:rPr>
          <w:rFonts w:hint="cs"/>
          <w:sz w:val="27"/>
          <w:rtl/>
          <w:lang w:bidi="ar-IQ"/>
        </w:rPr>
        <w:t xml:space="preserve"> كانت بعدي فتنة</w:t>
      </w:r>
      <w:r w:rsidR="003625DB" w:rsidRPr="004D5092">
        <w:rPr>
          <w:rFonts w:hint="cs"/>
          <w:sz w:val="27"/>
          <w:rtl/>
          <w:lang w:bidi="ar-IQ"/>
        </w:rPr>
        <w:t>ٌ</w:t>
      </w:r>
      <w:r w:rsidRPr="004D5092">
        <w:rPr>
          <w:rFonts w:hint="cs"/>
          <w:sz w:val="27"/>
          <w:rtl/>
          <w:lang w:bidi="ar-IQ"/>
        </w:rPr>
        <w:t xml:space="preserve"> ـ وهي كائنة</w:t>
      </w:r>
      <w:r w:rsidR="003625DB" w:rsidRPr="004D5092">
        <w:rPr>
          <w:rFonts w:hint="cs"/>
          <w:sz w:val="27"/>
          <w:rtl/>
          <w:lang w:bidi="ar-IQ"/>
        </w:rPr>
        <w:t>ٌ</w:t>
      </w:r>
      <w:r w:rsidRPr="004D5092">
        <w:rPr>
          <w:rFonts w:hint="cs"/>
          <w:sz w:val="27"/>
          <w:rtl/>
          <w:lang w:bidi="ar-IQ"/>
        </w:rPr>
        <w:t xml:space="preserve"> ـ فعليكم بكتاب الله والشيخ علي</w:t>
      </w:r>
      <w:r w:rsidR="003625DB" w:rsidRPr="004D5092">
        <w:rPr>
          <w:rFonts w:hint="cs"/>
          <w:sz w:val="27"/>
          <w:rtl/>
          <w:lang w:bidi="ar-IQ"/>
        </w:rPr>
        <w:t>ّ</w:t>
      </w:r>
      <w:r w:rsidRPr="004D5092">
        <w:rPr>
          <w:rFonts w:hint="cs"/>
          <w:sz w:val="27"/>
          <w:rtl/>
          <w:lang w:bidi="ar-IQ"/>
        </w:rPr>
        <w:t xml:space="preserve"> بن أبي طالب</w:t>
      </w:r>
      <w:r w:rsidR="003856B4" w:rsidRPr="004D5092">
        <w:rPr>
          <w:rFonts w:ascii="Mosawi" w:hAnsi="Mosawi" w:cs="Mosawi"/>
          <w:szCs w:val="22"/>
          <w:rtl/>
        </w:rPr>
        <w:t>×</w:t>
      </w:r>
      <w:r w:rsidRPr="004D5092">
        <w:rPr>
          <w:rFonts w:hint="cs"/>
          <w:sz w:val="27"/>
          <w:rtl/>
          <w:lang w:bidi="ar-IQ"/>
        </w:rPr>
        <w:t>؛ فإني سمع</w:t>
      </w:r>
      <w:r w:rsidR="003625DB" w:rsidRPr="004D5092">
        <w:rPr>
          <w:rFonts w:hint="cs"/>
          <w:sz w:val="27"/>
          <w:rtl/>
          <w:lang w:bidi="ar-IQ"/>
        </w:rPr>
        <w:t>ْ</w:t>
      </w:r>
      <w:r w:rsidRPr="004D5092">
        <w:rPr>
          <w:rFonts w:hint="cs"/>
          <w:sz w:val="27"/>
          <w:rtl/>
          <w:lang w:bidi="ar-IQ"/>
        </w:rPr>
        <w:t>ت</w:t>
      </w:r>
      <w:r w:rsidR="003625DB" w:rsidRPr="004D5092">
        <w:rPr>
          <w:rFonts w:hint="cs"/>
          <w:sz w:val="27"/>
          <w:rtl/>
          <w:lang w:bidi="ar-IQ"/>
        </w:rPr>
        <w:t>ُ</w:t>
      </w:r>
      <w:r w:rsidRPr="004D5092">
        <w:rPr>
          <w:rFonts w:hint="cs"/>
          <w:sz w:val="27"/>
          <w:rtl/>
          <w:lang w:bidi="ar-IQ"/>
        </w:rPr>
        <w:t xml:space="preserve"> رسول الله</w:t>
      </w:r>
      <w:r w:rsidR="009C4E6D" w:rsidRPr="004D5092">
        <w:rPr>
          <w:rFonts w:ascii="Mosawi" w:hAnsi="Mosawi" w:cs="Mosawi"/>
          <w:szCs w:val="22"/>
          <w:rtl/>
        </w:rPr>
        <w:t>|</w:t>
      </w:r>
      <w:r w:rsidRPr="004D5092">
        <w:rPr>
          <w:rFonts w:hint="cs"/>
          <w:sz w:val="27"/>
          <w:rtl/>
          <w:lang w:bidi="ar-IQ"/>
        </w:rPr>
        <w:t xml:space="preserve"> وهو يقول: علي</w:t>
      </w:r>
      <w:r w:rsidR="003625DB" w:rsidRPr="004D5092">
        <w:rPr>
          <w:rFonts w:hint="cs"/>
          <w:sz w:val="27"/>
          <w:rtl/>
          <w:lang w:bidi="ar-IQ"/>
        </w:rPr>
        <w:t>ٌّ</w:t>
      </w:r>
      <w:r w:rsidRPr="004D5092">
        <w:rPr>
          <w:rFonts w:hint="cs"/>
          <w:sz w:val="27"/>
          <w:rtl/>
          <w:lang w:bidi="ar-IQ"/>
        </w:rPr>
        <w:t xml:space="preserve"> أو</w:t>
      </w:r>
      <w:r w:rsidR="003625DB" w:rsidRPr="004D5092">
        <w:rPr>
          <w:rFonts w:hint="cs"/>
          <w:sz w:val="27"/>
          <w:rtl/>
          <w:lang w:bidi="ar-IQ"/>
        </w:rPr>
        <w:t>ّ</w:t>
      </w:r>
      <w:r w:rsidRPr="004D5092">
        <w:rPr>
          <w:rFonts w:hint="cs"/>
          <w:sz w:val="27"/>
          <w:rtl/>
          <w:lang w:bidi="ar-IQ"/>
        </w:rPr>
        <w:t>ل م</w:t>
      </w:r>
      <w:r w:rsidR="003625DB" w:rsidRPr="004D5092">
        <w:rPr>
          <w:rFonts w:hint="cs"/>
          <w:sz w:val="27"/>
          <w:rtl/>
          <w:lang w:bidi="ar-IQ"/>
        </w:rPr>
        <w:t>َ</w:t>
      </w:r>
      <w:r w:rsidRPr="004D5092">
        <w:rPr>
          <w:rFonts w:hint="cs"/>
          <w:sz w:val="27"/>
          <w:rtl/>
          <w:lang w:bidi="ar-IQ"/>
        </w:rPr>
        <w:t>ن</w:t>
      </w:r>
      <w:r w:rsidR="003625DB" w:rsidRPr="004D5092">
        <w:rPr>
          <w:rFonts w:hint="cs"/>
          <w:sz w:val="27"/>
          <w:rtl/>
          <w:lang w:bidi="ar-IQ"/>
        </w:rPr>
        <w:t>ْ</w:t>
      </w:r>
      <w:r w:rsidRPr="004D5092">
        <w:rPr>
          <w:rFonts w:hint="cs"/>
          <w:sz w:val="27"/>
          <w:rtl/>
          <w:lang w:bidi="ar-IQ"/>
        </w:rPr>
        <w:t xml:space="preserve"> آمن بي وصدّ</w:t>
      </w:r>
      <w:r w:rsidR="003625DB" w:rsidRPr="004D5092">
        <w:rPr>
          <w:rFonts w:hint="cs"/>
          <w:sz w:val="27"/>
          <w:rtl/>
          <w:lang w:bidi="ar-IQ"/>
        </w:rPr>
        <w:t>َ</w:t>
      </w:r>
      <w:r w:rsidRPr="004D5092">
        <w:rPr>
          <w:rFonts w:hint="cs"/>
          <w:sz w:val="27"/>
          <w:rtl/>
          <w:lang w:bidi="ar-IQ"/>
        </w:rPr>
        <w:t>قني، وهو أوّل م</w:t>
      </w:r>
      <w:r w:rsidR="003625DB" w:rsidRPr="004D5092">
        <w:rPr>
          <w:rFonts w:hint="cs"/>
          <w:sz w:val="27"/>
          <w:rtl/>
          <w:lang w:bidi="ar-IQ"/>
        </w:rPr>
        <w:t>َ</w:t>
      </w:r>
      <w:r w:rsidRPr="004D5092">
        <w:rPr>
          <w:rFonts w:hint="cs"/>
          <w:sz w:val="27"/>
          <w:rtl/>
          <w:lang w:bidi="ar-IQ"/>
        </w:rPr>
        <w:t>ن</w:t>
      </w:r>
      <w:r w:rsidR="003625DB" w:rsidRPr="004D5092">
        <w:rPr>
          <w:rFonts w:hint="cs"/>
          <w:sz w:val="27"/>
          <w:rtl/>
          <w:lang w:bidi="ar-IQ"/>
        </w:rPr>
        <w:t>ْ</w:t>
      </w:r>
      <w:r w:rsidRPr="004D5092">
        <w:rPr>
          <w:rFonts w:hint="cs"/>
          <w:sz w:val="27"/>
          <w:rtl/>
          <w:lang w:bidi="ar-IQ"/>
        </w:rPr>
        <w:t xml:space="preserve"> يُصافحني يوم القيامة، وهو الصد</w:t>
      </w:r>
      <w:r w:rsidR="003625DB" w:rsidRPr="004D5092">
        <w:rPr>
          <w:rFonts w:hint="cs"/>
          <w:sz w:val="27"/>
          <w:rtl/>
          <w:lang w:bidi="ar-IQ"/>
        </w:rPr>
        <w:t>ِّ</w:t>
      </w:r>
      <w:r w:rsidRPr="004D5092">
        <w:rPr>
          <w:rFonts w:hint="cs"/>
          <w:sz w:val="27"/>
          <w:rtl/>
          <w:lang w:bidi="ar-IQ"/>
        </w:rPr>
        <w:t>يق الأكبر، وهو الفاروق بعدي</w:t>
      </w:r>
      <w:r w:rsidR="003625DB" w:rsidRPr="004D5092">
        <w:rPr>
          <w:rFonts w:hint="cs"/>
          <w:sz w:val="27"/>
          <w:rtl/>
          <w:lang w:bidi="ar-IQ"/>
        </w:rPr>
        <w:t>،</w:t>
      </w:r>
      <w:r w:rsidRPr="004D5092">
        <w:rPr>
          <w:rFonts w:hint="cs"/>
          <w:sz w:val="27"/>
          <w:rtl/>
          <w:lang w:bidi="ar-IQ"/>
        </w:rPr>
        <w:t xml:space="preserve"> يفرق بين الحق</w:t>
      </w:r>
      <w:r w:rsidR="003625DB" w:rsidRPr="004D5092">
        <w:rPr>
          <w:rFonts w:hint="cs"/>
          <w:sz w:val="27"/>
          <w:rtl/>
          <w:lang w:bidi="ar-IQ"/>
        </w:rPr>
        <w:t>ّ</w:t>
      </w:r>
      <w:r w:rsidRPr="004D5092">
        <w:rPr>
          <w:rFonts w:hint="cs"/>
          <w:sz w:val="27"/>
          <w:rtl/>
          <w:lang w:bidi="ar-IQ"/>
        </w:rPr>
        <w:t xml:space="preserve"> والباطل، وهو يعسوب المؤمنين، والمال يعسوب الظلمة</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62"/>
      </w:r>
      <w:r w:rsidRPr="004D5092">
        <w:rPr>
          <w:sz w:val="27"/>
          <w:vertAlign w:val="superscript"/>
          <w:rtl/>
          <w:lang w:bidi="ar-IQ"/>
        </w:rPr>
        <w:t>)</w:t>
      </w:r>
      <w:r w:rsidRPr="004D5092">
        <w:rPr>
          <w:rFonts w:hint="cs"/>
          <w:sz w:val="27"/>
          <w:rtl/>
          <w:lang w:bidi="ar-IQ"/>
        </w:rPr>
        <w:t>.</w:t>
      </w:r>
    </w:p>
    <w:p w:rsidR="007D6D80" w:rsidRPr="004D5092" w:rsidRDefault="007D6D80" w:rsidP="007F446D">
      <w:pPr>
        <w:rPr>
          <w:sz w:val="27"/>
          <w:rtl/>
          <w:lang w:bidi="ar-IQ"/>
        </w:rPr>
      </w:pPr>
      <w:r w:rsidRPr="004D5092">
        <w:rPr>
          <w:rFonts w:hint="cs"/>
          <w:sz w:val="27"/>
          <w:rtl/>
          <w:lang w:bidi="ar-IQ"/>
        </w:rPr>
        <w:lastRenderedPageBreak/>
        <w:t>إن جميع مواضع هذا الكلام من أبي ذر</w:t>
      </w:r>
      <w:r w:rsidR="003625DB" w:rsidRPr="004D5092">
        <w:rPr>
          <w:rFonts w:hint="cs"/>
          <w:sz w:val="27"/>
          <w:rtl/>
          <w:lang w:bidi="ar-IQ"/>
        </w:rPr>
        <w:t>ّ</w:t>
      </w:r>
      <w:r w:rsidRPr="004D5092">
        <w:rPr>
          <w:rFonts w:hint="cs"/>
          <w:sz w:val="27"/>
          <w:rtl/>
          <w:lang w:bidi="ar-IQ"/>
        </w:rPr>
        <w:t xml:space="preserve"> الغفاري تشتمل على </w:t>
      </w:r>
      <w:r w:rsidR="007F446D" w:rsidRPr="004D5092">
        <w:rPr>
          <w:rFonts w:hint="cs"/>
          <w:sz w:val="27"/>
          <w:rtl/>
          <w:lang w:bidi="ar-IQ"/>
        </w:rPr>
        <w:t>دلالةٍ</w:t>
      </w:r>
      <w:r w:rsidRPr="004D5092">
        <w:rPr>
          <w:rFonts w:hint="cs"/>
          <w:sz w:val="27"/>
          <w:rtl/>
          <w:lang w:bidi="ar-IQ"/>
        </w:rPr>
        <w:t xml:space="preserve"> بشأن عصمة الإمام علي</w:t>
      </w:r>
      <w:r w:rsidR="003625DB" w:rsidRPr="004D5092">
        <w:rPr>
          <w:rFonts w:hint="cs"/>
          <w:sz w:val="27"/>
          <w:rtl/>
          <w:lang w:bidi="ar-IQ"/>
        </w:rPr>
        <w:t>ّ</w:t>
      </w:r>
      <w:r w:rsidR="003856B4" w:rsidRPr="004D5092">
        <w:rPr>
          <w:rFonts w:ascii="Mosawi" w:hAnsi="Mosawi" w:cs="Mosawi"/>
          <w:szCs w:val="22"/>
          <w:rtl/>
        </w:rPr>
        <w:t>×</w:t>
      </w:r>
      <w:r w:rsidR="003625DB" w:rsidRPr="004D5092">
        <w:rPr>
          <w:rFonts w:hint="cs"/>
          <w:sz w:val="27"/>
          <w:rtl/>
          <w:lang w:bidi="ar-IQ"/>
        </w:rPr>
        <w:t>.</w:t>
      </w:r>
      <w:r w:rsidRPr="004D5092">
        <w:rPr>
          <w:rFonts w:hint="cs"/>
          <w:sz w:val="27"/>
          <w:rtl/>
          <w:lang w:bidi="ar-IQ"/>
        </w:rPr>
        <w:t xml:space="preserve"> وفي</w:t>
      </w:r>
      <w:r w:rsidR="003625DB" w:rsidRPr="004D5092">
        <w:rPr>
          <w:rFonts w:hint="cs"/>
          <w:sz w:val="27"/>
          <w:rtl/>
          <w:lang w:bidi="ar-IQ"/>
        </w:rPr>
        <w:t xml:space="preserve"> </w:t>
      </w:r>
      <w:r w:rsidRPr="004D5092">
        <w:rPr>
          <w:rFonts w:hint="cs"/>
          <w:sz w:val="27"/>
          <w:rtl/>
          <w:lang w:bidi="ar-IQ"/>
        </w:rPr>
        <w:t>ما يلي نشير إلى هذه المواضع:</w:t>
      </w:r>
    </w:p>
    <w:p w:rsidR="007D6D80" w:rsidRPr="004D5092" w:rsidRDefault="007D6D80" w:rsidP="00A46B35">
      <w:pPr>
        <w:rPr>
          <w:sz w:val="27"/>
          <w:rtl/>
          <w:lang w:bidi="ar-IQ"/>
        </w:rPr>
      </w:pPr>
      <w:r w:rsidRPr="004D5092">
        <w:rPr>
          <w:rFonts w:hint="cs"/>
          <w:sz w:val="27"/>
          <w:rtl/>
          <w:lang w:bidi="ar-IQ"/>
        </w:rPr>
        <w:t>1ـ نصح أبو ذر</w:t>
      </w:r>
      <w:r w:rsidR="003625DB" w:rsidRPr="004D5092">
        <w:rPr>
          <w:rFonts w:hint="cs"/>
          <w:sz w:val="27"/>
          <w:rtl/>
          <w:lang w:bidi="ar-IQ"/>
        </w:rPr>
        <w:t>ّ</w:t>
      </w:r>
      <w:r w:rsidRPr="004D5092">
        <w:rPr>
          <w:rFonts w:hint="cs"/>
          <w:sz w:val="27"/>
          <w:rtl/>
          <w:lang w:bidi="ar-IQ"/>
        </w:rPr>
        <w:t xml:space="preserve"> الناس بالتوج</w:t>
      </w:r>
      <w:r w:rsidR="003625DB" w:rsidRPr="004D5092">
        <w:rPr>
          <w:rFonts w:hint="cs"/>
          <w:sz w:val="27"/>
          <w:rtl/>
          <w:lang w:bidi="ar-IQ"/>
        </w:rPr>
        <w:t>ُّ</w:t>
      </w:r>
      <w:r w:rsidRPr="004D5092">
        <w:rPr>
          <w:rFonts w:hint="cs"/>
          <w:sz w:val="27"/>
          <w:rtl/>
          <w:lang w:bidi="ar-IQ"/>
        </w:rPr>
        <w:t>ه إلى الإمام علي</w:t>
      </w:r>
      <w:r w:rsidR="003625DB"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عند وقوع الفتنة بقوله: </w:t>
      </w:r>
      <w:r w:rsidRPr="004D5092">
        <w:rPr>
          <w:rFonts w:hint="eastAsia"/>
          <w:sz w:val="24"/>
          <w:szCs w:val="24"/>
          <w:rtl/>
        </w:rPr>
        <w:t>«</w:t>
      </w:r>
      <w:r w:rsidRPr="004D5092">
        <w:rPr>
          <w:sz w:val="27"/>
          <w:rtl/>
          <w:lang w:bidi="ar-IQ"/>
        </w:rPr>
        <w:t>فعليكم بكتاب الله والشيخ علي</w:t>
      </w:r>
      <w:r w:rsidR="003625DB" w:rsidRPr="004D5092">
        <w:rPr>
          <w:rFonts w:hint="cs"/>
          <w:sz w:val="27"/>
          <w:rtl/>
          <w:lang w:bidi="ar-IQ"/>
        </w:rPr>
        <w:t>ّ</w:t>
      </w:r>
      <w:r w:rsidRPr="004D5092">
        <w:rPr>
          <w:sz w:val="27"/>
          <w:rtl/>
          <w:lang w:bidi="ar-IQ"/>
        </w:rPr>
        <w:t xml:space="preserve"> بن أبي طالب</w:t>
      </w:r>
      <w:r w:rsidR="003856B4" w:rsidRPr="004D5092">
        <w:rPr>
          <w:rFonts w:ascii="Mosawi" w:hAnsi="Mosawi" w:cs="Mosawi"/>
          <w:szCs w:val="22"/>
          <w:rtl/>
        </w:rPr>
        <w:t>×</w:t>
      </w:r>
      <w:r w:rsidRPr="004D5092">
        <w:rPr>
          <w:rFonts w:hint="eastAsia"/>
          <w:sz w:val="24"/>
          <w:szCs w:val="24"/>
          <w:rtl/>
        </w:rPr>
        <w:t>»</w:t>
      </w:r>
      <w:r w:rsidRPr="004D5092">
        <w:rPr>
          <w:rFonts w:hint="cs"/>
          <w:sz w:val="27"/>
          <w:rtl/>
          <w:lang w:bidi="ar-IQ"/>
        </w:rPr>
        <w:t>. لقد وصف أبو ذر</w:t>
      </w:r>
      <w:r w:rsidR="003625DB" w:rsidRPr="004D5092">
        <w:rPr>
          <w:rFonts w:hint="cs"/>
          <w:sz w:val="27"/>
          <w:rtl/>
          <w:lang w:bidi="ar-IQ"/>
        </w:rPr>
        <w:t>ّ</w:t>
      </w:r>
      <w:r w:rsidRPr="004D5092">
        <w:rPr>
          <w:rFonts w:hint="cs"/>
          <w:sz w:val="27"/>
          <w:rtl/>
          <w:lang w:bidi="ar-IQ"/>
        </w:rPr>
        <w:t xml:space="preserve"> الإمام علي</w:t>
      </w:r>
      <w:r w:rsidR="003625DB" w:rsidRPr="004D5092">
        <w:rPr>
          <w:rFonts w:hint="cs"/>
          <w:sz w:val="27"/>
          <w:rtl/>
          <w:lang w:bidi="ar-IQ"/>
        </w:rPr>
        <w:t>ّاً</w:t>
      </w:r>
      <w:r w:rsidR="003856B4" w:rsidRPr="004D5092">
        <w:rPr>
          <w:rFonts w:ascii="Mosawi" w:hAnsi="Mosawi" w:cs="Mosawi"/>
          <w:szCs w:val="22"/>
          <w:rtl/>
        </w:rPr>
        <w:t>×</w:t>
      </w:r>
      <w:r w:rsidRPr="004D5092">
        <w:rPr>
          <w:rFonts w:hint="cs"/>
          <w:sz w:val="27"/>
          <w:rtl/>
          <w:lang w:bidi="ar-IQ"/>
        </w:rPr>
        <w:t xml:space="preserve"> بأنه ع</w:t>
      </w:r>
      <w:r w:rsidR="003625DB" w:rsidRPr="004D5092">
        <w:rPr>
          <w:rFonts w:hint="cs"/>
          <w:sz w:val="27"/>
          <w:rtl/>
          <w:lang w:bidi="ar-IQ"/>
        </w:rPr>
        <w:t>ِ</w:t>
      </w:r>
      <w:r w:rsidRPr="004D5092">
        <w:rPr>
          <w:rFonts w:hint="cs"/>
          <w:sz w:val="27"/>
          <w:rtl/>
          <w:lang w:bidi="ar-IQ"/>
        </w:rPr>
        <w:t>د</w:t>
      </w:r>
      <w:r w:rsidR="003625DB" w:rsidRPr="004D5092">
        <w:rPr>
          <w:rFonts w:hint="cs"/>
          <w:sz w:val="27"/>
          <w:rtl/>
          <w:lang w:bidi="ar-IQ"/>
        </w:rPr>
        <w:t>ْ</w:t>
      </w:r>
      <w:r w:rsidRPr="004D5092">
        <w:rPr>
          <w:rFonts w:hint="cs"/>
          <w:sz w:val="27"/>
          <w:rtl/>
          <w:lang w:bidi="ar-IQ"/>
        </w:rPr>
        <w:t>ل القرآن، ونصح لذلك بضرورة التمس</w:t>
      </w:r>
      <w:r w:rsidR="003625DB" w:rsidRPr="004D5092">
        <w:rPr>
          <w:rFonts w:hint="cs"/>
          <w:sz w:val="27"/>
          <w:rtl/>
          <w:lang w:bidi="ar-IQ"/>
        </w:rPr>
        <w:t>ُّ</w:t>
      </w:r>
      <w:r w:rsidRPr="004D5092">
        <w:rPr>
          <w:rFonts w:hint="cs"/>
          <w:sz w:val="27"/>
          <w:rtl/>
          <w:lang w:bidi="ar-IQ"/>
        </w:rPr>
        <w:t>ك بهما معاً. إن تكاف</w:t>
      </w:r>
      <w:r w:rsidR="00AA64A6" w:rsidRPr="004D5092">
        <w:rPr>
          <w:rFonts w:hint="cs"/>
          <w:sz w:val="27"/>
          <w:rtl/>
          <w:lang w:bidi="ar-IQ"/>
        </w:rPr>
        <w:t>ؤ</w:t>
      </w:r>
      <w:r w:rsidRPr="004D5092">
        <w:rPr>
          <w:rFonts w:hint="cs"/>
          <w:sz w:val="27"/>
          <w:rtl/>
          <w:lang w:bidi="ar-IQ"/>
        </w:rPr>
        <w:t xml:space="preserve">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مع القرآن دليل</w:t>
      </w:r>
      <w:r w:rsidR="00AA64A6" w:rsidRPr="004D5092">
        <w:rPr>
          <w:rFonts w:hint="cs"/>
          <w:sz w:val="27"/>
          <w:rtl/>
          <w:lang w:bidi="ar-IQ"/>
        </w:rPr>
        <w:t>ٌ</w:t>
      </w:r>
      <w:r w:rsidRPr="004D5092">
        <w:rPr>
          <w:rFonts w:hint="cs"/>
          <w:sz w:val="27"/>
          <w:rtl/>
          <w:lang w:bidi="ar-IQ"/>
        </w:rPr>
        <w:t xml:space="preserve"> واضح على عصمته</w:t>
      </w:r>
      <w:r w:rsidR="003856B4" w:rsidRPr="004D5092">
        <w:rPr>
          <w:rFonts w:ascii="Mosawi" w:hAnsi="Mosawi" w:cs="Mosawi"/>
          <w:szCs w:val="22"/>
          <w:rtl/>
        </w:rPr>
        <w:t>×</w:t>
      </w:r>
      <w:r w:rsidRPr="004D5092">
        <w:rPr>
          <w:rFonts w:hint="cs"/>
          <w:sz w:val="27"/>
          <w:rtl/>
          <w:lang w:bidi="ar-IQ"/>
        </w:rPr>
        <w:t>؛ إذ كما أن القرآن معصوم</w:t>
      </w:r>
      <w:r w:rsidR="00AA64A6" w:rsidRPr="004D5092">
        <w:rPr>
          <w:rFonts w:hint="cs"/>
          <w:sz w:val="27"/>
          <w:rtl/>
          <w:lang w:bidi="ar-IQ"/>
        </w:rPr>
        <w:t>ٌ،</w:t>
      </w:r>
      <w:r w:rsidRPr="004D5092">
        <w:rPr>
          <w:rFonts w:hint="cs"/>
          <w:sz w:val="27"/>
          <w:rtl/>
          <w:lang w:bidi="ar-IQ"/>
        </w:rPr>
        <w:t xml:space="preserve"> ولا يصدر عنه الخطأ أبداً، يجب أن يت</w:t>
      </w:r>
      <w:r w:rsidR="00AA64A6" w:rsidRPr="004D5092">
        <w:rPr>
          <w:rFonts w:hint="cs"/>
          <w:sz w:val="27"/>
          <w:rtl/>
          <w:lang w:bidi="ar-IQ"/>
        </w:rPr>
        <w:t>ّ</w:t>
      </w:r>
      <w:r w:rsidRPr="004D5092">
        <w:rPr>
          <w:rFonts w:hint="cs"/>
          <w:sz w:val="27"/>
          <w:rtl/>
          <w:lang w:bidi="ar-IQ"/>
        </w:rPr>
        <w:t>صف عِد</w:t>
      </w:r>
      <w:r w:rsidR="00AA64A6" w:rsidRPr="004D5092">
        <w:rPr>
          <w:rFonts w:hint="cs"/>
          <w:sz w:val="27"/>
          <w:rtl/>
          <w:lang w:bidi="ar-IQ"/>
        </w:rPr>
        <w:t>ْ</w:t>
      </w:r>
      <w:r w:rsidRPr="004D5092">
        <w:rPr>
          <w:rFonts w:hint="cs"/>
          <w:sz w:val="27"/>
          <w:rtl/>
          <w:lang w:bidi="ar-IQ"/>
        </w:rPr>
        <w:t>له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بهذه الصفة أيضاً</w:t>
      </w:r>
      <w:r w:rsidR="00AA64A6" w:rsidRPr="004D5092">
        <w:rPr>
          <w:rFonts w:hint="cs"/>
          <w:sz w:val="27"/>
          <w:rtl/>
          <w:lang w:bidi="ar-IQ"/>
        </w:rPr>
        <w:t>؛</w:t>
      </w:r>
      <w:r w:rsidRPr="004D5092">
        <w:rPr>
          <w:rFonts w:hint="cs"/>
          <w:sz w:val="27"/>
          <w:rtl/>
          <w:lang w:bidi="ar-IQ"/>
        </w:rPr>
        <w:t xml:space="preserve"> لكي لا تؤد</w:t>
      </w:r>
      <w:r w:rsidR="00AA64A6" w:rsidRPr="004D5092">
        <w:rPr>
          <w:rFonts w:hint="cs"/>
          <w:sz w:val="27"/>
          <w:rtl/>
          <w:lang w:bidi="ar-IQ"/>
        </w:rPr>
        <w:t>ّ</w:t>
      </w:r>
      <w:r w:rsidRPr="004D5092">
        <w:rPr>
          <w:rFonts w:hint="cs"/>
          <w:sz w:val="27"/>
          <w:rtl/>
          <w:lang w:bidi="ar-IQ"/>
        </w:rPr>
        <w:t>ي إطاعته إلى الضلال والضياع.</w:t>
      </w:r>
    </w:p>
    <w:p w:rsidR="007D6D80" w:rsidRPr="004D5092" w:rsidRDefault="007D6D80" w:rsidP="00A46B35">
      <w:pPr>
        <w:rPr>
          <w:sz w:val="27"/>
          <w:rtl/>
          <w:lang w:bidi="ar-IQ"/>
        </w:rPr>
      </w:pPr>
      <w:r w:rsidRPr="004D5092">
        <w:rPr>
          <w:rFonts w:hint="cs"/>
          <w:sz w:val="27"/>
          <w:rtl/>
          <w:lang w:bidi="ar-IQ"/>
        </w:rPr>
        <w:t>2ـ لقد ذكر أبو ذر</w:t>
      </w:r>
      <w:r w:rsidR="00AA64A6" w:rsidRPr="004D5092">
        <w:rPr>
          <w:rFonts w:hint="cs"/>
          <w:sz w:val="27"/>
          <w:rtl/>
          <w:lang w:bidi="ar-IQ"/>
        </w:rPr>
        <w:t>ّ</w:t>
      </w:r>
      <w:r w:rsidRPr="004D5092">
        <w:rPr>
          <w:rFonts w:hint="cs"/>
          <w:sz w:val="27"/>
          <w:rtl/>
          <w:lang w:bidi="ar-IQ"/>
        </w:rPr>
        <w:t xml:space="preserve"> الرجوع إلى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بشكل</w:t>
      </w:r>
      <w:r w:rsidR="00AA64A6" w:rsidRPr="004D5092">
        <w:rPr>
          <w:rFonts w:hint="cs"/>
          <w:sz w:val="27"/>
          <w:rtl/>
          <w:lang w:bidi="ar-IQ"/>
        </w:rPr>
        <w:t>ٍ</w:t>
      </w:r>
      <w:r w:rsidRPr="004D5092">
        <w:rPr>
          <w:rFonts w:hint="cs"/>
          <w:sz w:val="27"/>
          <w:rtl/>
          <w:lang w:bidi="ar-IQ"/>
        </w:rPr>
        <w:t xml:space="preserve"> مطلق، ولو أنه كان قد رصد أدنى ذنب</w:t>
      </w:r>
      <w:r w:rsidR="00AA64A6" w:rsidRPr="004D5092">
        <w:rPr>
          <w:rFonts w:hint="cs"/>
          <w:sz w:val="27"/>
          <w:rtl/>
          <w:lang w:bidi="ar-IQ"/>
        </w:rPr>
        <w:t>ٍ</w:t>
      </w:r>
      <w:r w:rsidRPr="004D5092">
        <w:rPr>
          <w:rFonts w:hint="cs"/>
          <w:sz w:val="27"/>
          <w:rtl/>
          <w:lang w:bidi="ar-IQ"/>
        </w:rPr>
        <w:t xml:space="preserve"> أو خطأ عند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ولم يكن لديه اعتقاد</w:t>
      </w:r>
      <w:r w:rsidR="00AA64A6" w:rsidRPr="004D5092">
        <w:rPr>
          <w:rFonts w:hint="cs"/>
          <w:sz w:val="27"/>
          <w:rtl/>
          <w:lang w:bidi="ar-IQ"/>
        </w:rPr>
        <w:t>ٌ</w:t>
      </w:r>
      <w:r w:rsidRPr="004D5092">
        <w:rPr>
          <w:rFonts w:hint="cs"/>
          <w:sz w:val="27"/>
          <w:rtl/>
          <w:lang w:bidi="ar-IQ"/>
        </w:rPr>
        <w:t xml:space="preserve"> بعدم انحراف الإمام ـ وهذا هو معنى العصمة ـ</w:t>
      </w:r>
      <w:r w:rsidR="00AA64A6" w:rsidRPr="004D5092">
        <w:rPr>
          <w:rFonts w:hint="cs"/>
          <w:sz w:val="27"/>
          <w:rtl/>
          <w:lang w:bidi="ar-IQ"/>
        </w:rPr>
        <w:t>،</w:t>
      </w:r>
      <w:r w:rsidRPr="004D5092">
        <w:rPr>
          <w:rFonts w:hint="cs"/>
          <w:sz w:val="27"/>
          <w:rtl/>
          <w:lang w:bidi="ar-IQ"/>
        </w:rPr>
        <w:t xml:space="preserve"> لكان إطلاق كلامه مشكلاً، ولما أمكنه بيان الرجوع إلى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على غرار الرجوع إلى القرآن الكريم</w:t>
      </w:r>
      <w:r w:rsidR="00AA64A6" w:rsidRPr="004D5092">
        <w:rPr>
          <w:rFonts w:hint="cs"/>
          <w:sz w:val="27"/>
          <w:rtl/>
          <w:lang w:bidi="ar-IQ"/>
        </w:rPr>
        <w:t xml:space="preserve">، </w:t>
      </w:r>
      <w:r w:rsidRPr="004D5092">
        <w:rPr>
          <w:rFonts w:hint="cs"/>
          <w:sz w:val="27"/>
          <w:rtl/>
          <w:lang w:bidi="ar-IQ"/>
        </w:rPr>
        <w:t>دون قيد</w:t>
      </w:r>
      <w:r w:rsidR="00AA64A6" w:rsidRPr="004D5092">
        <w:rPr>
          <w:rFonts w:hint="cs"/>
          <w:sz w:val="27"/>
          <w:rtl/>
          <w:lang w:bidi="ar-IQ"/>
        </w:rPr>
        <w:t>ٍ</w:t>
      </w:r>
      <w:r w:rsidRPr="004D5092">
        <w:rPr>
          <w:rFonts w:hint="cs"/>
          <w:sz w:val="27"/>
          <w:rtl/>
          <w:lang w:bidi="ar-IQ"/>
        </w:rPr>
        <w:t xml:space="preserve"> أو شرط</w:t>
      </w:r>
      <w:r w:rsidR="00AA64A6" w:rsidRPr="004D5092">
        <w:rPr>
          <w:rFonts w:hint="cs"/>
          <w:sz w:val="27"/>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3ـ ينقل أبو ذر</w:t>
      </w:r>
      <w:r w:rsidR="00AA64A6" w:rsidRPr="004D5092">
        <w:rPr>
          <w:rFonts w:hint="cs"/>
          <w:sz w:val="27"/>
          <w:rtl/>
          <w:lang w:bidi="ar-IQ"/>
        </w:rPr>
        <w:t>ّ</w:t>
      </w:r>
      <w:r w:rsidRPr="004D5092">
        <w:rPr>
          <w:rFonts w:hint="cs"/>
          <w:sz w:val="27"/>
          <w:rtl/>
          <w:lang w:bidi="ar-IQ"/>
        </w:rPr>
        <w:t xml:space="preserve"> الغفاري رواية</w:t>
      </w:r>
      <w:r w:rsidR="00AA64A6" w:rsidRPr="004D5092">
        <w:rPr>
          <w:rFonts w:hint="cs"/>
          <w:sz w:val="27"/>
          <w:rtl/>
          <w:lang w:bidi="ar-IQ"/>
        </w:rPr>
        <w:t>ً</w:t>
      </w:r>
      <w:r w:rsidRPr="004D5092">
        <w:rPr>
          <w:rFonts w:hint="cs"/>
          <w:sz w:val="27"/>
          <w:rtl/>
          <w:lang w:bidi="ar-IQ"/>
        </w:rPr>
        <w:t xml:space="preserve"> عن النبي</w:t>
      </w:r>
      <w:r w:rsidR="00AA64A6"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يقول فيها: </w:t>
      </w:r>
      <w:r w:rsidRPr="004D5092">
        <w:rPr>
          <w:rFonts w:hint="eastAsia"/>
          <w:sz w:val="24"/>
          <w:szCs w:val="24"/>
          <w:rtl/>
        </w:rPr>
        <w:t>«</w:t>
      </w:r>
      <w:r w:rsidRPr="004D5092">
        <w:rPr>
          <w:rFonts w:hint="cs"/>
          <w:sz w:val="27"/>
          <w:rtl/>
          <w:lang w:bidi="ar-IQ"/>
        </w:rPr>
        <w:t>وهو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أوّل م</w:t>
      </w:r>
      <w:r w:rsidR="00AA64A6" w:rsidRPr="004D5092">
        <w:rPr>
          <w:rFonts w:hint="cs"/>
          <w:sz w:val="27"/>
          <w:rtl/>
          <w:lang w:bidi="ar-IQ"/>
        </w:rPr>
        <w:t>َ</w:t>
      </w:r>
      <w:r w:rsidRPr="004D5092">
        <w:rPr>
          <w:rFonts w:hint="cs"/>
          <w:sz w:val="27"/>
          <w:rtl/>
          <w:lang w:bidi="ar-IQ"/>
        </w:rPr>
        <w:t>ن</w:t>
      </w:r>
      <w:r w:rsidR="00AA64A6" w:rsidRPr="004D5092">
        <w:rPr>
          <w:rFonts w:hint="cs"/>
          <w:sz w:val="27"/>
          <w:rtl/>
          <w:lang w:bidi="ar-IQ"/>
        </w:rPr>
        <w:t>ْ</w:t>
      </w:r>
      <w:r w:rsidRPr="004D5092">
        <w:rPr>
          <w:rFonts w:hint="cs"/>
          <w:sz w:val="27"/>
          <w:rtl/>
          <w:lang w:bidi="ar-IQ"/>
        </w:rPr>
        <w:t xml:space="preserve"> يصافحني يوم القيامة</w:t>
      </w:r>
      <w:r w:rsidRPr="004D5092">
        <w:rPr>
          <w:rFonts w:hint="eastAsia"/>
          <w:sz w:val="24"/>
          <w:szCs w:val="24"/>
          <w:rtl/>
        </w:rPr>
        <w:t>»</w:t>
      </w:r>
      <w:r w:rsidRPr="004D5092">
        <w:rPr>
          <w:rFonts w:hint="cs"/>
          <w:sz w:val="27"/>
          <w:rtl/>
          <w:lang w:bidi="ar-IQ"/>
        </w:rPr>
        <w:t>. فلو كان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خاطئاً</w:t>
      </w:r>
      <w:r w:rsidR="00AA64A6" w:rsidRPr="004D5092">
        <w:rPr>
          <w:rFonts w:hint="cs"/>
          <w:sz w:val="27"/>
          <w:rtl/>
          <w:lang w:bidi="ar-IQ"/>
        </w:rPr>
        <w:t>،</w:t>
      </w:r>
      <w:r w:rsidRPr="004D5092">
        <w:rPr>
          <w:rFonts w:hint="cs"/>
          <w:sz w:val="27"/>
          <w:rtl/>
          <w:lang w:bidi="ar-IQ"/>
        </w:rPr>
        <w:t xml:space="preserve"> أو لا يهدي الناس في موارد الفتن، فهل يصح</w:t>
      </w:r>
      <w:r w:rsidR="00AA64A6" w:rsidRPr="004D5092">
        <w:rPr>
          <w:rFonts w:hint="cs"/>
          <w:sz w:val="27"/>
          <w:rtl/>
          <w:lang w:bidi="ar-IQ"/>
        </w:rPr>
        <w:t>ّ</w:t>
      </w:r>
      <w:r w:rsidRPr="004D5092">
        <w:rPr>
          <w:rFonts w:hint="cs"/>
          <w:sz w:val="27"/>
          <w:rtl/>
          <w:lang w:bidi="ar-IQ"/>
        </w:rPr>
        <w:t xml:space="preserve"> أن يكون هو أو</w:t>
      </w:r>
      <w:r w:rsidR="00AA64A6" w:rsidRPr="004D5092">
        <w:rPr>
          <w:rFonts w:hint="cs"/>
          <w:sz w:val="27"/>
          <w:rtl/>
          <w:lang w:bidi="ar-IQ"/>
        </w:rPr>
        <w:t>ّ</w:t>
      </w:r>
      <w:r w:rsidRPr="004D5092">
        <w:rPr>
          <w:rFonts w:hint="cs"/>
          <w:sz w:val="27"/>
          <w:rtl/>
          <w:lang w:bidi="ar-IQ"/>
        </w:rPr>
        <w:t>ل م</w:t>
      </w:r>
      <w:r w:rsidR="00AA64A6" w:rsidRPr="004D5092">
        <w:rPr>
          <w:rFonts w:hint="cs"/>
          <w:sz w:val="27"/>
          <w:rtl/>
          <w:lang w:bidi="ar-IQ"/>
        </w:rPr>
        <w:t>َ</w:t>
      </w:r>
      <w:r w:rsidRPr="004D5092">
        <w:rPr>
          <w:rFonts w:hint="cs"/>
          <w:sz w:val="27"/>
          <w:rtl/>
          <w:lang w:bidi="ar-IQ"/>
        </w:rPr>
        <w:t>ن</w:t>
      </w:r>
      <w:r w:rsidR="00AA64A6" w:rsidRPr="004D5092">
        <w:rPr>
          <w:rFonts w:hint="cs"/>
          <w:sz w:val="27"/>
          <w:rtl/>
          <w:lang w:bidi="ar-IQ"/>
        </w:rPr>
        <w:t>ْ</w:t>
      </w:r>
      <w:r w:rsidRPr="004D5092">
        <w:rPr>
          <w:rFonts w:hint="cs"/>
          <w:sz w:val="27"/>
          <w:rtl/>
          <w:lang w:bidi="ar-IQ"/>
        </w:rPr>
        <w:t xml:space="preserve"> يصافح النبي</w:t>
      </w:r>
      <w:r w:rsidR="00AA64A6"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يوم القيامة؟! إن هذه الرواية إنما يكتب لها التحق</w:t>
      </w:r>
      <w:r w:rsidR="00AA64A6" w:rsidRPr="004D5092">
        <w:rPr>
          <w:rFonts w:hint="cs"/>
          <w:sz w:val="27"/>
          <w:rtl/>
          <w:lang w:bidi="ar-IQ"/>
        </w:rPr>
        <w:t>ُّ</w:t>
      </w:r>
      <w:r w:rsidRPr="004D5092">
        <w:rPr>
          <w:rFonts w:hint="cs"/>
          <w:sz w:val="27"/>
          <w:rtl/>
          <w:lang w:bidi="ar-IQ"/>
        </w:rPr>
        <w:t>ق إذا كان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معصوماً من جميع أنواع الذنوب والأخطاء</w:t>
      </w:r>
      <w:r w:rsidR="00AA64A6" w:rsidRPr="004D5092">
        <w:rPr>
          <w:rFonts w:hint="cs"/>
          <w:sz w:val="27"/>
          <w:rtl/>
          <w:lang w:bidi="ar-IQ"/>
        </w:rPr>
        <w:t>.</w:t>
      </w:r>
      <w:r w:rsidRPr="004D5092">
        <w:rPr>
          <w:rFonts w:hint="cs"/>
          <w:sz w:val="27"/>
          <w:rtl/>
          <w:lang w:bidi="ar-IQ"/>
        </w:rPr>
        <w:t xml:space="preserve"> وعليه فإن أبا ذر</w:t>
      </w:r>
      <w:r w:rsidR="00AA64A6" w:rsidRPr="004D5092">
        <w:rPr>
          <w:rFonts w:hint="cs"/>
          <w:sz w:val="27"/>
          <w:rtl/>
          <w:lang w:bidi="ar-IQ"/>
        </w:rPr>
        <w:t>ّ</w:t>
      </w:r>
      <w:r w:rsidRPr="004D5092">
        <w:rPr>
          <w:rFonts w:hint="cs"/>
          <w:sz w:val="27"/>
          <w:rtl/>
          <w:lang w:bidi="ar-IQ"/>
        </w:rPr>
        <w:t xml:space="preserve"> من خلال روايته لهذا الحديث إنما يتكل</w:t>
      </w:r>
      <w:r w:rsidR="00AA64A6" w:rsidRPr="004D5092">
        <w:rPr>
          <w:rFonts w:hint="cs"/>
          <w:sz w:val="27"/>
          <w:rtl/>
          <w:lang w:bidi="ar-IQ"/>
        </w:rPr>
        <w:t>َّ</w:t>
      </w:r>
      <w:r w:rsidRPr="004D5092">
        <w:rPr>
          <w:rFonts w:hint="cs"/>
          <w:sz w:val="27"/>
          <w:rtl/>
          <w:lang w:bidi="ar-IQ"/>
        </w:rPr>
        <w:t>م في الواقع عن عصمة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4ـ ثم</w:t>
      </w:r>
      <w:r w:rsidR="00AA64A6" w:rsidRPr="004D5092">
        <w:rPr>
          <w:rFonts w:hint="cs"/>
          <w:sz w:val="27"/>
          <w:rtl/>
          <w:lang w:bidi="ar-IQ"/>
        </w:rPr>
        <w:t>ّ</w:t>
      </w:r>
      <w:r w:rsidRPr="004D5092">
        <w:rPr>
          <w:rFonts w:hint="cs"/>
          <w:sz w:val="27"/>
          <w:rtl/>
          <w:lang w:bidi="ar-IQ"/>
        </w:rPr>
        <w:t xml:space="preserve"> استطرد أبو ذر</w:t>
      </w:r>
      <w:r w:rsidR="00AA64A6" w:rsidRPr="004D5092">
        <w:rPr>
          <w:rFonts w:hint="cs"/>
          <w:sz w:val="27"/>
          <w:rtl/>
          <w:lang w:bidi="ar-IQ"/>
        </w:rPr>
        <w:t>ّ</w:t>
      </w:r>
      <w:r w:rsidRPr="004D5092">
        <w:rPr>
          <w:rFonts w:hint="cs"/>
          <w:sz w:val="27"/>
          <w:rtl/>
          <w:lang w:bidi="ar-IQ"/>
        </w:rPr>
        <w:t xml:space="preserve"> في بيان تتم</w:t>
      </w:r>
      <w:r w:rsidR="00AA64A6" w:rsidRPr="004D5092">
        <w:rPr>
          <w:rFonts w:hint="cs"/>
          <w:sz w:val="27"/>
          <w:rtl/>
          <w:lang w:bidi="ar-IQ"/>
        </w:rPr>
        <w:t>ّ</w:t>
      </w:r>
      <w:r w:rsidRPr="004D5092">
        <w:rPr>
          <w:rFonts w:hint="cs"/>
          <w:sz w:val="27"/>
          <w:rtl/>
          <w:lang w:bidi="ar-IQ"/>
        </w:rPr>
        <w:t>ة هذه الرواية عن النبي</w:t>
      </w:r>
      <w:r w:rsidR="00AA64A6"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00AA64A6" w:rsidRPr="004D5092">
        <w:rPr>
          <w:rFonts w:hint="cs"/>
          <w:sz w:val="27"/>
          <w:rtl/>
          <w:lang w:bidi="ar-IQ"/>
        </w:rPr>
        <w:t>،</w:t>
      </w:r>
      <w:r w:rsidRPr="004D5092">
        <w:rPr>
          <w:rFonts w:hint="cs"/>
          <w:sz w:val="27"/>
          <w:rtl/>
          <w:lang w:bidi="ar-IQ"/>
        </w:rPr>
        <w:t xml:space="preserve"> قائلاً: </w:t>
      </w:r>
      <w:r w:rsidRPr="004D5092">
        <w:rPr>
          <w:rFonts w:hint="eastAsia"/>
          <w:sz w:val="24"/>
          <w:szCs w:val="24"/>
          <w:rtl/>
        </w:rPr>
        <w:t>«</w:t>
      </w:r>
      <w:r w:rsidRPr="004D5092">
        <w:rPr>
          <w:sz w:val="27"/>
          <w:rtl/>
          <w:lang w:bidi="ar-IQ"/>
        </w:rPr>
        <w:t>وهو الصد</w:t>
      </w:r>
      <w:r w:rsidR="00AA64A6" w:rsidRPr="004D5092">
        <w:rPr>
          <w:rFonts w:hint="cs"/>
          <w:sz w:val="27"/>
          <w:rtl/>
          <w:lang w:bidi="ar-IQ"/>
        </w:rPr>
        <w:t>ِّ</w:t>
      </w:r>
      <w:r w:rsidRPr="004D5092">
        <w:rPr>
          <w:sz w:val="27"/>
          <w:rtl/>
          <w:lang w:bidi="ar-IQ"/>
        </w:rPr>
        <w:t>يق الأكبر، وهو الفاروق بعدي</w:t>
      </w:r>
      <w:r w:rsidR="00AA64A6" w:rsidRPr="004D5092">
        <w:rPr>
          <w:rFonts w:hint="cs"/>
          <w:sz w:val="27"/>
          <w:rtl/>
          <w:lang w:bidi="ar-IQ"/>
        </w:rPr>
        <w:t>،</w:t>
      </w:r>
      <w:r w:rsidRPr="004D5092">
        <w:rPr>
          <w:sz w:val="27"/>
          <w:rtl/>
          <w:lang w:bidi="ar-IQ"/>
        </w:rPr>
        <w:t xml:space="preserve"> يفرق بين الحق</w:t>
      </w:r>
      <w:r w:rsidR="00AA64A6" w:rsidRPr="004D5092">
        <w:rPr>
          <w:rFonts w:hint="cs"/>
          <w:sz w:val="27"/>
          <w:rtl/>
          <w:lang w:bidi="ar-IQ"/>
        </w:rPr>
        <w:t>ّ</w:t>
      </w:r>
      <w:r w:rsidRPr="004D5092">
        <w:rPr>
          <w:sz w:val="27"/>
          <w:rtl/>
          <w:lang w:bidi="ar-IQ"/>
        </w:rPr>
        <w:t xml:space="preserve"> والباطل</w:t>
      </w:r>
      <w:r w:rsidRPr="004D5092">
        <w:rPr>
          <w:rFonts w:hint="eastAsia"/>
          <w:sz w:val="24"/>
          <w:szCs w:val="24"/>
          <w:rtl/>
        </w:rPr>
        <w:t>»</w:t>
      </w:r>
      <w:r w:rsidRPr="004D5092">
        <w:rPr>
          <w:rFonts w:hint="cs"/>
          <w:sz w:val="27"/>
          <w:rtl/>
          <w:lang w:bidi="ar-IQ"/>
        </w:rPr>
        <w:t>. فإذا كان الإمام علي</w:t>
      </w:r>
      <w:r w:rsidR="00AA64A6"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مذنباً وخاطئاً كيف يمكن الاطمئنان إلى كونه فارقاً بين الحق</w:t>
      </w:r>
      <w:r w:rsidR="00AA64A6" w:rsidRPr="004D5092">
        <w:rPr>
          <w:rFonts w:hint="cs"/>
          <w:sz w:val="27"/>
          <w:rtl/>
          <w:lang w:bidi="ar-IQ"/>
        </w:rPr>
        <w:t>ّ</w:t>
      </w:r>
      <w:r w:rsidRPr="004D5092">
        <w:rPr>
          <w:rFonts w:hint="cs"/>
          <w:sz w:val="27"/>
          <w:rtl/>
          <w:lang w:bidi="ar-IQ"/>
        </w:rPr>
        <w:t xml:space="preserve"> والباطل واقعاً، وإن الذي يعرّ</w:t>
      </w:r>
      <w:r w:rsidR="00AA64A6" w:rsidRPr="004D5092">
        <w:rPr>
          <w:rFonts w:hint="cs"/>
          <w:sz w:val="27"/>
          <w:rtl/>
          <w:lang w:bidi="ar-IQ"/>
        </w:rPr>
        <w:t>ِ</w:t>
      </w:r>
      <w:r w:rsidRPr="004D5092">
        <w:rPr>
          <w:rFonts w:hint="cs"/>
          <w:sz w:val="27"/>
          <w:rtl/>
          <w:lang w:bidi="ar-IQ"/>
        </w:rPr>
        <w:t>فه بوصفه حق</w:t>
      </w:r>
      <w:r w:rsidR="00AA64A6" w:rsidRPr="004D5092">
        <w:rPr>
          <w:rFonts w:hint="cs"/>
          <w:sz w:val="27"/>
          <w:rtl/>
          <w:lang w:bidi="ar-IQ"/>
        </w:rPr>
        <w:t>ّ</w:t>
      </w:r>
      <w:r w:rsidRPr="004D5092">
        <w:rPr>
          <w:rFonts w:hint="cs"/>
          <w:sz w:val="27"/>
          <w:rtl/>
          <w:lang w:bidi="ar-IQ"/>
        </w:rPr>
        <w:t>اً هو حق</w:t>
      </w:r>
      <w:r w:rsidR="00AA64A6" w:rsidRPr="004D5092">
        <w:rPr>
          <w:rFonts w:hint="cs"/>
          <w:sz w:val="27"/>
          <w:rtl/>
          <w:lang w:bidi="ar-IQ"/>
        </w:rPr>
        <w:t>ٌّ</w:t>
      </w:r>
      <w:r w:rsidRPr="004D5092">
        <w:rPr>
          <w:rFonts w:hint="cs"/>
          <w:sz w:val="27"/>
          <w:rtl/>
          <w:lang w:bidi="ar-IQ"/>
        </w:rPr>
        <w:t xml:space="preserve"> في الواقع، وما يقول</w:t>
      </w:r>
      <w:r w:rsidR="00AA64A6" w:rsidRPr="004D5092">
        <w:rPr>
          <w:rFonts w:hint="cs"/>
          <w:sz w:val="27"/>
          <w:rtl/>
          <w:lang w:bidi="ar-IQ"/>
        </w:rPr>
        <w:t>:</w:t>
      </w:r>
      <w:r w:rsidRPr="004D5092">
        <w:rPr>
          <w:rFonts w:hint="cs"/>
          <w:sz w:val="27"/>
          <w:rtl/>
          <w:lang w:bidi="ar-IQ"/>
        </w:rPr>
        <w:t xml:space="preserve"> إنه باطل</w:t>
      </w:r>
      <w:r w:rsidR="00AA64A6" w:rsidRPr="004D5092">
        <w:rPr>
          <w:rFonts w:hint="cs"/>
          <w:sz w:val="27"/>
          <w:rtl/>
          <w:lang w:bidi="ar-IQ"/>
        </w:rPr>
        <w:t>ٌ</w:t>
      </w:r>
      <w:r w:rsidRPr="004D5092">
        <w:rPr>
          <w:rFonts w:hint="cs"/>
          <w:sz w:val="27"/>
          <w:rtl/>
          <w:lang w:bidi="ar-IQ"/>
        </w:rPr>
        <w:t xml:space="preserve"> هو باطل</w:t>
      </w:r>
      <w:r w:rsidR="00AA64A6" w:rsidRPr="004D5092">
        <w:rPr>
          <w:rFonts w:hint="cs"/>
          <w:sz w:val="27"/>
          <w:rtl/>
          <w:lang w:bidi="ar-IQ"/>
        </w:rPr>
        <w:t>ٌ</w:t>
      </w:r>
      <w:r w:rsidRPr="004D5092">
        <w:rPr>
          <w:rFonts w:hint="cs"/>
          <w:sz w:val="27"/>
          <w:rtl/>
          <w:lang w:bidi="ar-IQ"/>
        </w:rPr>
        <w:t xml:space="preserve"> حق</w:t>
      </w:r>
      <w:r w:rsidR="007F446D" w:rsidRPr="004D5092">
        <w:rPr>
          <w:rFonts w:hint="cs"/>
          <w:sz w:val="27"/>
          <w:rtl/>
          <w:lang w:bidi="ar-IQ"/>
        </w:rPr>
        <w:t>ّ</w:t>
      </w:r>
      <w:r w:rsidRPr="004D5092">
        <w:rPr>
          <w:rFonts w:hint="cs"/>
          <w:sz w:val="27"/>
          <w:rtl/>
          <w:lang w:bidi="ar-IQ"/>
        </w:rPr>
        <w:t>اً؟ إن الفصل بين الحق</w:t>
      </w:r>
      <w:r w:rsidR="00AA64A6" w:rsidRPr="004D5092">
        <w:rPr>
          <w:rFonts w:hint="cs"/>
          <w:sz w:val="27"/>
          <w:rtl/>
          <w:lang w:bidi="ar-IQ"/>
        </w:rPr>
        <w:t>ّ</w:t>
      </w:r>
      <w:r w:rsidRPr="004D5092">
        <w:rPr>
          <w:rFonts w:hint="cs"/>
          <w:sz w:val="27"/>
          <w:rtl/>
          <w:lang w:bidi="ar-IQ"/>
        </w:rPr>
        <w:t xml:space="preserve"> والباطل في الفتن لا يكون إلا</w:t>
      </w:r>
      <w:r w:rsidR="00AA64A6" w:rsidRPr="004D5092">
        <w:rPr>
          <w:rFonts w:hint="cs"/>
          <w:sz w:val="27"/>
          <w:rtl/>
          <w:lang w:bidi="ar-IQ"/>
        </w:rPr>
        <w:t>ّ</w:t>
      </w:r>
      <w:r w:rsidRPr="004D5092">
        <w:rPr>
          <w:rFonts w:hint="cs"/>
          <w:sz w:val="27"/>
          <w:rtl/>
          <w:lang w:bidi="ar-IQ"/>
        </w:rPr>
        <w:t xml:space="preserve"> من ق</w:t>
      </w:r>
      <w:r w:rsidR="00AA64A6" w:rsidRPr="004D5092">
        <w:rPr>
          <w:rFonts w:hint="cs"/>
          <w:sz w:val="27"/>
          <w:rtl/>
          <w:lang w:bidi="ar-IQ"/>
        </w:rPr>
        <w:t>ِ</w:t>
      </w:r>
      <w:r w:rsidRPr="004D5092">
        <w:rPr>
          <w:rFonts w:hint="cs"/>
          <w:sz w:val="27"/>
          <w:rtl/>
          <w:lang w:bidi="ar-IQ"/>
        </w:rPr>
        <w:t>ب</w:t>
      </w:r>
      <w:r w:rsidR="00AA64A6" w:rsidRPr="004D5092">
        <w:rPr>
          <w:rFonts w:hint="cs"/>
          <w:sz w:val="27"/>
          <w:rtl/>
          <w:lang w:bidi="ar-IQ"/>
        </w:rPr>
        <w:t>َ</w:t>
      </w:r>
      <w:r w:rsidRPr="004D5092">
        <w:rPr>
          <w:rFonts w:hint="cs"/>
          <w:sz w:val="27"/>
          <w:rtl/>
          <w:lang w:bidi="ar-IQ"/>
        </w:rPr>
        <w:t>ل الشخص المعصوم من الانحراف في القول والعمل.</w:t>
      </w:r>
    </w:p>
    <w:p w:rsidR="007D6D80" w:rsidRPr="004D5092" w:rsidRDefault="007D6D80" w:rsidP="00A46B35">
      <w:pPr>
        <w:rPr>
          <w:sz w:val="27"/>
          <w:rtl/>
          <w:lang w:bidi="ar-IQ"/>
        </w:rPr>
      </w:pPr>
      <w:r w:rsidRPr="004D5092">
        <w:rPr>
          <w:rFonts w:hint="cs"/>
          <w:sz w:val="27"/>
          <w:rtl/>
          <w:lang w:bidi="ar-IQ"/>
        </w:rPr>
        <w:t>إن هذا التقرير يثبت أن أبا ذر</w:t>
      </w:r>
      <w:r w:rsidR="00AA64A6" w:rsidRPr="004D5092">
        <w:rPr>
          <w:rFonts w:hint="cs"/>
          <w:sz w:val="27"/>
          <w:rtl/>
          <w:lang w:bidi="ar-IQ"/>
        </w:rPr>
        <w:t>ّ</w:t>
      </w:r>
      <w:r w:rsidRPr="004D5092">
        <w:rPr>
          <w:rFonts w:hint="cs"/>
          <w:sz w:val="27"/>
          <w:rtl/>
          <w:lang w:bidi="ar-IQ"/>
        </w:rPr>
        <w:t xml:space="preserve"> الغفاري كان من المعتقدين بالعصمة في مسألة </w:t>
      </w:r>
      <w:r w:rsidRPr="004D5092">
        <w:rPr>
          <w:rFonts w:hint="cs"/>
          <w:sz w:val="27"/>
          <w:rtl/>
          <w:lang w:bidi="ar-IQ"/>
        </w:rPr>
        <w:lastRenderedPageBreak/>
        <w:t>الإمامة، ويرى أن الإمام علي</w:t>
      </w:r>
      <w:r w:rsidR="00AA64A6" w:rsidRPr="004D5092">
        <w:rPr>
          <w:rFonts w:hint="cs"/>
          <w:sz w:val="27"/>
          <w:rtl/>
          <w:lang w:bidi="ar-IQ"/>
        </w:rPr>
        <w:t>ّاً</w:t>
      </w:r>
      <w:r w:rsidR="003856B4" w:rsidRPr="004D5092">
        <w:rPr>
          <w:rFonts w:ascii="Mosawi" w:hAnsi="Mosawi" w:cs="Mosawi"/>
          <w:szCs w:val="22"/>
          <w:rtl/>
        </w:rPr>
        <w:t>×</w:t>
      </w:r>
      <w:r w:rsidRPr="004D5092">
        <w:rPr>
          <w:rFonts w:hint="cs"/>
          <w:sz w:val="27"/>
          <w:rtl/>
          <w:lang w:bidi="ar-IQ"/>
        </w:rPr>
        <w:t xml:space="preserve"> كان معصوماً من جميع أنواع الأخطاء والذنوب والمعاصي.</w:t>
      </w:r>
    </w:p>
    <w:p w:rsidR="007D6D80" w:rsidRPr="004D5092" w:rsidRDefault="007D6D80" w:rsidP="000E1E27">
      <w:pPr>
        <w:spacing w:line="340" w:lineRule="exact"/>
        <w:rPr>
          <w:sz w:val="27"/>
          <w:rtl/>
          <w:lang w:bidi="ar-IQ"/>
        </w:rPr>
      </w:pPr>
    </w:p>
    <w:p w:rsidR="007D6D80" w:rsidRPr="004D5092" w:rsidRDefault="007D6D80" w:rsidP="00416656">
      <w:pPr>
        <w:pStyle w:val="31"/>
        <w:rPr>
          <w:color w:val="auto"/>
          <w:rtl/>
          <w:lang w:bidi="ar-IQ"/>
        </w:rPr>
      </w:pPr>
      <w:r w:rsidRPr="004D5092">
        <w:rPr>
          <w:rFonts w:hint="cs"/>
          <w:color w:val="auto"/>
          <w:rtl/>
          <w:lang w:bidi="ar-IQ"/>
        </w:rPr>
        <w:t>5ـ عم</w:t>
      </w:r>
      <w:r w:rsidR="00416656" w:rsidRPr="004D5092">
        <w:rPr>
          <w:rFonts w:hint="cs"/>
          <w:color w:val="auto"/>
          <w:rtl/>
          <w:lang w:bidi="ar-IQ"/>
        </w:rPr>
        <w:t>ّ</w:t>
      </w:r>
      <w:r w:rsidRPr="004D5092">
        <w:rPr>
          <w:rFonts w:hint="cs"/>
          <w:color w:val="auto"/>
          <w:rtl/>
          <w:lang w:bidi="ar-IQ"/>
        </w:rPr>
        <w:t>ار بن ياسر</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لقد كان عم</w:t>
      </w:r>
      <w:r w:rsidR="00AA64A6" w:rsidRPr="004D5092">
        <w:rPr>
          <w:rFonts w:hint="cs"/>
          <w:sz w:val="27"/>
          <w:rtl/>
          <w:lang w:bidi="ar-IQ"/>
        </w:rPr>
        <w:t>ّ</w:t>
      </w:r>
      <w:r w:rsidRPr="004D5092">
        <w:rPr>
          <w:rFonts w:hint="cs"/>
          <w:sz w:val="27"/>
          <w:rtl/>
          <w:lang w:bidi="ar-IQ"/>
        </w:rPr>
        <w:t>ار بن ياسر من أوائل المسلمين من الصحابة</w:t>
      </w:r>
      <w:r w:rsidRPr="004D5092">
        <w:rPr>
          <w:sz w:val="27"/>
          <w:vertAlign w:val="superscript"/>
          <w:rtl/>
          <w:lang w:bidi="ar-IQ"/>
        </w:rPr>
        <w:t>(</w:t>
      </w:r>
      <w:r w:rsidRPr="004D5092">
        <w:rPr>
          <w:rStyle w:val="ac"/>
          <w:sz w:val="27"/>
          <w:rtl/>
          <w:lang w:bidi="ar-IQ"/>
        </w:rPr>
        <w:endnoteReference w:id="263"/>
      </w:r>
      <w:r w:rsidRPr="004D5092">
        <w:rPr>
          <w:sz w:val="27"/>
          <w:vertAlign w:val="superscript"/>
          <w:rtl/>
          <w:lang w:bidi="ar-IQ"/>
        </w:rPr>
        <w:t>)</w:t>
      </w:r>
      <w:r w:rsidRPr="004D5092">
        <w:rPr>
          <w:rFonts w:hint="cs"/>
          <w:sz w:val="27"/>
          <w:rtl/>
          <w:lang w:bidi="ar-IQ"/>
        </w:rPr>
        <w:t>، ويُع</w:t>
      </w:r>
      <w:r w:rsidR="00AA64A6" w:rsidRPr="004D5092">
        <w:rPr>
          <w:rFonts w:hint="cs"/>
          <w:sz w:val="27"/>
          <w:rtl/>
          <w:lang w:bidi="ar-IQ"/>
        </w:rPr>
        <w:t>َ</w:t>
      </w:r>
      <w:r w:rsidRPr="004D5092">
        <w:rPr>
          <w:rFonts w:hint="cs"/>
          <w:sz w:val="27"/>
          <w:rtl/>
          <w:lang w:bidi="ar-IQ"/>
        </w:rPr>
        <w:t>دّ من نجباء أصحاب رسول الله</w:t>
      </w:r>
      <w:r w:rsidR="009C4E6D" w:rsidRPr="004D5092">
        <w:rPr>
          <w:rFonts w:ascii="Mosawi" w:hAnsi="Mosawi" w:cs="Mosawi"/>
          <w:szCs w:val="22"/>
          <w:rtl/>
        </w:rPr>
        <w:t>|</w:t>
      </w:r>
      <w:r w:rsidRPr="004D5092">
        <w:rPr>
          <w:sz w:val="27"/>
          <w:vertAlign w:val="superscript"/>
          <w:rtl/>
          <w:lang w:bidi="ar-IQ"/>
        </w:rPr>
        <w:t>(</w:t>
      </w:r>
      <w:r w:rsidRPr="004D5092">
        <w:rPr>
          <w:rStyle w:val="ac"/>
          <w:sz w:val="27"/>
          <w:rtl/>
          <w:lang w:bidi="ar-IQ"/>
        </w:rPr>
        <w:endnoteReference w:id="264"/>
      </w:r>
      <w:r w:rsidRPr="004D5092">
        <w:rPr>
          <w:sz w:val="27"/>
          <w:vertAlign w:val="superscript"/>
          <w:rtl/>
          <w:lang w:bidi="ar-IQ"/>
        </w:rPr>
        <w:t>)</w:t>
      </w:r>
      <w:r w:rsidRPr="004D5092">
        <w:rPr>
          <w:rFonts w:hint="cs"/>
          <w:sz w:val="27"/>
          <w:rtl/>
          <w:lang w:bidi="ar-IQ"/>
        </w:rPr>
        <w:t>، وأصفياء أصحاب الإمام علي</w:t>
      </w:r>
      <w:r w:rsidR="00AA64A6" w:rsidRPr="004D5092">
        <w:rPr>
          <w:rFonts w:hint="cs"/>
          <w:sz w:val="27"/>
          <w:rtl/>
          <w:lang w:bidi="ar-IQ"/>
        </w:rPr>
        <w:t>ّ</w:t>
      </w:r>
      <w:r w:rsidR="003856B4" w:rsidRPr="004D5092">
        <w:rPr>
          <w:rFonts w:ascii="Mosawi" w:hAnsi="Mosawi" w:cs="Mosawi"/>
          <w:szCs w:val="22"/>
          <w:rtl/>
        </w:rPr>
        <w:t>×</w:t>
      </w:r>
      <w:r w:rsidRPr="004D5092">
        <w:rPr>
          <w:sz w:val="27"/>
          <w:vertAlign w:val="superscript"/>
          <w:rtl/>
          <w:lang w:bidi="ar-IQ"/>
        </w:rPr>
        <w:t>(</w:t>
      </w:r>
      <w:r w:rsidRPr="004D5092">
        <w:rPr>
          <w:rStyle w:val="ac"/>
          <w:sz w:val="27"/>
          <w:rtl/>
          <w:lang w:bidi="ar-IQ"/>
        </w:rPr>
        <w:endnoteReference w:id="265"/>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في حوار</w:t>
      </w:r>
      <w:r w:rsidR="00AA64A6" w:rsidRPr="004D5092">
        <w:rPr>
          <w:rFonts w:hint="cs"/>
          <w:sz w:val="27"/>
          <w:rtl/>
          <w:lang w:bidi="ar-IQ"/>
        </w:rPr>
        <w:t>ٍ</w:t>
      </w:r>
      <w:r w:rsidRPr="004D5092">
        <w:rPr>
          <w:rFonts w:hint="cs"/>
          <w:sz w:val="27"/>
          <w:rtl/>
          <w:lang w:bidi="ar-IQ"/>
        </w:rPr>
        <w:t xml:space="preserve"> دار بين عم</w:t>
      </w:r>
      <w:r w:rsidR="00AA64A6" w:rsidRPr="004D5092">
        <w:rPr>
          <w:rFonts w:hint="cs"/>
          <w:sz w:val="27"/>
          <w:rtl/>
          <w:lang w:bidi="ar-IQ"/>
        </w:rPr>
        <w:t>ّ</w:t>
      </w:r>
      <w:r w:rsidRPr="004D5092">
        <w:rPr>
          <w:rFonts w:hint="cs"/>
          <w:sz w:val="27"/>
          <w:rtl/>
          <w:lang w:bidi="ar-IQ"/>
        </w:rPr>
        <w:t>ار بن ياسر والزبير بن العوّام قال عم</w:t>
      </w:r>
      <w:r w:rsidR="00AA64A6" w:rsidRPr="004D5092">
        <w:rPr>
          <w:rFonts w:hint="cs"/>
          <w:sz w:val="27"/>
          <w:rtl/>
          <w:lang w:bidi="ar-IQ"/>
        </w:rPr>
        <w:t>ّ</w:t>
      </w:r>
      <w:r w:rsidRPr="004D5092">
        <w:rPr>
          <w:rFonts w:hint="cs"/>
          <w:sz w:val="27"/>
          <w:rtl/>
          <w:lang w:bidi="ar-IQ"/>
        </w:rPr>
        <w:t>ار للزبير:</w:t>
      </w:r>
      <w:r w:rsidR="00AA64A6" w:rsidRPr="004D5092">
        <w:rPr>
          <w:rFonts w:hint="cs"/>
          <w:sz w:val="27"/>
          <w:rtl/>
          <w:lang w:bidi="ar-IQ"/>
        </w:rPr>
        <w:t xml:space="preserve"> </w:t>
      </w:r>
      <w:r w:rsidRPr="004D5092">
        <w:rPr>
          <w:rFonts w:hint="eastAsia"/>
          <w:sz w:val="24"/>
          <w:szCs w:val="24"/>
          <w:rtl/>
        </w:rPr>
        <w:t>«</w:t>
      </w:r>
      <w:r w:rsidRPr="004D5092">
        <w:rPr>
          <w:rFonts w:hint="cs"/>
          <w:sz w:val="27"/>
          <w:rtl/>
          <w:lang w:bidi="ar-IQ"/>
        </w:rPr>
        <w:t>والله</w:t>
      </w:r>
      <w:r w:rsidR="00AA64A6" w:rsidRPr="004D5092">
        <w:rPr>
          <w:rFonts w:hint="cs"/>
          <w:sz w:val="27"/>
          <w:rtl/>
          <w:lang w:bidi="ar-IQ"/>
        </w:rPr>
        <w:t>،</w:t>
      </w:r>
      <w:r w:rsidRPr="004D5092">
        <w:rPr>
          <w:rFonts w:hint="cs"/>
          <w:sz w:val="27"/>
          <w:rtl/>
          <w:lang w:bidi="ar-IQ"/>
        </w:rPr>
        <w:t xml:space="preserve"> يا أبا عبد الله، لو لم يب</w:t>
      </w:r>
      <w:r w:rsidR="00AA64A6" w:rsidRPr="004D5092">
        <w:rPr>
          <w:rFonts w:hint="cs"/>
          <w:sz w:val="27"/>
          <w:rtl/>
          <w:lang w:bidi="ar-IQ"/>
        </w:rPr>
        <w:t>ْ</w:t>
      </w:r>
      <w:r w:rsidRPr="004D5092">
        <w:rPr>
          <w:rFonts w:hint="cs"/>
          <w:sz w:val="27"/>
          <w:rtl/>
          <w:lang w:bidi="ar-IQ"/>
        </w:rPr>
        <w:t>ق</w:t>
      </w:r>
      <w:r w:rsidR="00AA64A6" w:rsidRPr="004D5092">
        <w:rPr>
          <w:rFonts w:hint="cs"/>
          <w:sz w:val="27"/>
          <w:rtl/>
          <w:lang w:bidi="ar-IQ"/>
        </w:rPr>
        <w:t>َ</w:t>
      </w:r>
      <w:r w:rsidRPr="004D5092">
        <w:rPr>
          <w:rFonts w:hint="cs"/>
          <w:sz w:val="27"/>
          <w:rtl/>
          <w:lang w:bidi="ar-IQ"/>
        </w:rPr>
        <w:t xml:space="preserve"> أحد</w:t>
      </w:r>
      <w:r w:rsidR="00AA64A6" w:rsidRPr="004D5092">
        <w:rPr>
          <w:rFonts w:hint="cs"/>
          <w:sz w:val="27"/>
          <w:rtl/>
          <w:lang w:bidi="ar-IQ"/>
        </w:rPr>
        <w:t>ٌ</w:t>
      </w:r>
      <w:r w:rsidRPr="004D5092">
        <w:rPr>
          <w:rFonts w:hint="cs"/>
          <w:sz w:val="27"/>
          <w:rtl/>
          <w:lang w:bidi="ar-IQ"/>
        </w:rPr>
        <w:t xml:space="preserve"> إلا</w:t>
      </w:r>
      <w:r w:rsidR="00AA64A6" w:rsidRPr="004D5092">
        <w:rPr>
          <w:rFonts w:hint="cs"/>
          <w:sz w:val="27"/>
          <w:rtl/>
          <w:lang w:bidi="ar-IQ"/>
        </w:rPr>
        <w:t>ّ</w:t>
      </w:r>
      <w:r w:rsidRPr="004D5092">
        <w:rPr>
          <w:rFonts w:hint="cs"/>
          <w:sz w:val="27"/>
          <w:rtl/>
          <w:lang w:bidi="ar-IQ"/>
        </w:rPr>
        <w:t xml:space="preserve"> خالف علي</w:t>
      </w:r>
      <w:r w:rsidR="00AA64A6" w:rsidRPr="004D5092">
        <w:rPr>
          <w:rFonts w:hint="cs"/>
          <w:sz w:val="27"/>
          <w:rtl/>
          <w:lang w:bidi="ar-IQ"/>
        </w:rPr>
        <w:t>ّ</w:t>
      </w:r>
      <w:r w:rsidRPr="004D5092">
        <w:rPr>
          <w:rFonts w:hint="cs"/>
          <w:sz w:val="27"/>
          <w:rtl/>
          <w:lang w:bidi="ar-IQ"/>
        </w:rPr>
        <w:t xml:space="preserve"> بن أبي طالب</w:t>
      </w:r>
      <w:r w:rsidR="003856B4" w:rsidRPr="004D5092">
        <w:rPr>
          <w:rFonts w:ascii="Mosawi" w:hAnsi="Mosawi" w:cs="Mosawi"/>
          <w:szCs w:val="22"/>
          <w:rtl/>
        </w:rPr>
        <w:t>×</w:t>
      </w:r>
      <w:r w:rsidRPr="004D5092">
        <w:rPr>
          <w:rFonts w:hint="cs"/>
          <w:sz w:val="27"/>
          <w:rtl/>
          <w:lang w:bidi="ar-IQ"/>
        </w:rPr>
        <w:t xml:space="preserve"> لما خالفت</w:t>
      </w:r>
      <w:r w:rsidR="00AA64A6" w:rsidRPr="004D5092">
        <w:rPr>
          <w:rFonts w:hint="cs"/>
          <w:sz w:val="27"/>
          <w:rtl/>
          <w:lang w:bidi="ar-IQ"/>
        </w:rPr>
        <w:t>ُ</w:t>
      </w:r>
      <w:r w:rsidRPr="004D5092">
        <w:rPr>
          <w:rFonts w:hint="cs"/>
          <w:sz w:val="27"/>
          <w:rtl/>
          <w:lang w:bidi="ar-IQ"/>
        </w:rPr>
        <w:t>ه، ولا زال</w:t>
      </w:r>
      <w:r w:rsidR="007F446D" w:rsidRPr="004D5092">
        <w:rPr>
          <w:rFonts w:hint="cs"/>
          <w:sz w:val="27"/>
          <w:rtl/>
          <w:lang w:bidi="ar-IQ"/>
        </w:rPr>
        <w:t>َ</w:t>
      </w:r>
      <w:r w:rsidRPr="004D5092">
        <w:rPr>
          <w:rFonts w:hint="cs"/>
          <w:sz w:val="27"/>
          <w:rtl/>
          <w:lang w:bidi="ar-IQ"/>
        </w:rPr>
        <w:t>ت</w:t>
      </w:r>
      <w:r w:rsidR="007F446D" w:rsidRPr="004D5092">
        <w:rPr>
          <w:rFonts w:hint="cs"/>
          <w:sz w:val="27"/>
          <w:rtl/>
          <w:lang w:bidi="ar-IQ"/>
        </w:rPr>
        <w:t>ْ</w:t>
      </w:r>
      <w:r w:rsidRPr="004D5092">
        <w:rPr>
          <w:rFonts w:hint="cs"/>
          <w:sz w:val="27"/>
          <w:rtl/>
          <w:lang w:bidi="ar-IQ"/>
        </w:rPr>
        <w:t xml:space="preserve"> يدي مع يده</w:t>
      </w:r>
      <w:r w:rsidR="00D75722" w:rsidRPr="004D5092">
        <w:rPr>
          <w:rFonts w:hint="cs"/>
          <w:sz w:val="27"/>
          <w:rtl/>
          <w:lang w:bidi="ar-IQ"/>
        </w:rPr>
        <w:t>؛</w:t>
      </w:r>
      <w:r w:rsidRPr="004D5092">
        <w:rPr>
          <w:rFonts w:hint="cs"/>
          <w:sz w:val="27"/>
          <w:rtl/>
          <w:lang w:bidi="ar-IQ"/>
        </w:rPr>
        <w:t xml:space="preserve"> وذلك لأن علي</w:t>
      </w:r>
      <w:r w:rsidR="00D75722" w:rsidRPr="004D5092">
        <w:rPr>
          <w:rFonts w:hint="cs"/>
          <w:sz w:val="27"/>
          <w:rtl/>
          <w:lang w:bidi="ar-IQ"/>
        </w:rPr>
        <w:t>ّ</w:t>
      </w:r>
      <w:r w:rsidRPr="004D5092">
        <w:rPr>
          <w:rFonts w:hint="cs"/>
          <w:sz w:val="27"/>
          <w:rtl/>
          <w:lang w:bidi="ar-IQ"/>
        </w:rPr>
        <w:t>اً لم يز</w:t>
      </w:r>
      <w:r w:rsidR="00D75722" w:rsidRPr="004D5092">
        <w:rPr>
          <w:rFonts w:hint="cs"/>
          <w:sz w:val="27"/>
          <w:rtl/>
          <w:lang w:bidi="ar-IQ"/>
        </w:rPr>
        <w:t>َ</w:t>
      </w:r>
      <w:r w:rsidRPr="004D5092">
        <w:rPr>
          <w:rFonts w:hint="cs"/>
          <w:sz w:val="27"/>
          <w:rtl/>
          <w:lang w:bidi="ar-IQ"/>
        </w:rPr>
        <w:t>ل</w:t>
      </w:r>
      <w:r w:rsidR="00D75722" w:rsidRPr="004D5092">
        <w:rPr>
          <w:rFonts w:hint="cs"/>
          <w:sz w:val="27"/>
          <w:rtl/>
          <w:lang w:bidi="ar-IQ"/>
        </w:rPr>
        <w:t>ْ</w:t>
      </w:r>
      <w:r w:rsidRPr="004D5092">
        <w:rPr>
          <w:rFonts w:hint="cs"/>
          <w:sz w:val="27"/>
          <w:rtl/>
          <w:lang w:bidi="ar-IQ"/>
        </w:rPr>
        <w:t xml:space="preserve"> مع الحق</w:t>
      </w:r>
      <w:r w:rsidR="00D75722" w:rsidRPr="004D5092">
        <w:rPr>
          <w:rFonts w:hint="cs"/>
          <w:sz w:val="27"/>
          <w:rtl/>
          <w:lang w:bidi="ar-IQ"/>
        </w:rPr>
        <w:t>ّ</w:t>
      </w:r>
      <w:r w:rsidRPr="004D5092">
        <w:rPr>
          <w:rFonts w:hint="cs"/>
          <w:sz w:val="27"/>
          <w:rtl/>
          <w:lang w:bidi="ar-IQ"/>
        </w:rPr>
        <w:t xml:space="preserve"> منذ بعث الله نبي</w:t>
      </w:r>
      <w:r w:rsidR="00D75722" w:rsidRPr="004D5092">
        <w:rPr>
          <w:rFonts w:hint="cs"/>
          <w:sz w:val="27"/>
          <w:rtl/>
          <w:lang w:bidi="ar-IQ"/>
        </w:rPr>
        <w:t>َّ</w:t>
      </w:r>
      <w:r w:rsidRPr="004D5092">
        <w:rPr>
          <w:rFonts w:hint="cs"/>
          <w:sz w:val="27"/>
          <w:rtl/>
          <w:lang w:bidi="ar-IQ"/>
        </w:rPr>
        <w:t>ه</w:t>
      </w:r>
      <w:r w:rsidR="009C4E6D" w:rsidRPr="004D5092">
        <w:rPr>
          <w:rFonts w:ascii="Mosawi" w:hAnsi="Mosawi" w:cs="Mosawi"/>
          <w:szCs w:val="22"/>
          <w:rtl/>
        </w:rPr>
        <w:t>|</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66"/>
      </w:r>
      <w:r w:rsidRPr="004D5092">
        <w:rPr>
          <w:sz w:val="27"/>
          <w:vertAlign w:val="superscript"/>
          <w:rtl/>
          <w:lang w:bidi="ar-IQ"/>
        </w:rPr>
        <w:t>)</w:t>
      </w:r>
      <w:r w:rsidRPr="004D5092">
        <w:rPr>
          <w:rFonts w:hint="cs"/>
          <w:sz w:val="27"/>
          <w:rtl/>
          <w:lang w:bidi="ar-IQ"/>
        </w:rPr>
        <w:t>.</w:t>
      </w:r>
    </w:p>
    <w:p w:rsidR="00D75722" w:rsidRPr="004D5092" w:rsidRDefault="007D6D80" w:rsidP="00A46B35">
      <w:pPr>
        <w:rPr>
          <w:sz w:val="27"/>
          <w:rtl/>
          <w:lang w:bidi="ar-IQ"/>
        </w:rPr>
      </w:pPr>
      <w:r w:rsidRPr="004D5092">
        <w:rPr>
          <w:rFonts w:hint="cs"/>
          <w:sz w:val="27"/>
          <w:rtl/>
          <w:lang w:bidi="ar-IQ"/>
        </w:rPr>
        <w:t>يقرّ عمار بن ياسر في هذا الكلام</w:t>
      </w:r>
      <w:r w:rsidR="00D75722" w:rsidRPr="004D5092">
        <w:rPr>
          <w:rFonts w:hint="cs"/>
          <w:sz w:val="27"/>
          <w:rtl/>
          <w:lang w:bidi="ar-IQ"/>
        </w:rPr>
        <w:t>،</w:t>
      </w:r>
      <w:r w:rsidRPr="004D5092">
        <w:rPr>
          <w:rFonts w:hint="cs"/>
          <w:sz w:val="27"/>
          <w:rtl/>
          <w:lang w:bidi="ar-IQ"/>
        </w:rPr>
        <w:t xml:space="preserve"> الذي دعمه وأي</w:t>
      </w:r>
      <w:r w:rsidR="00D75722" w:rsidRPr="004D5092">
        <w:rPr>
          <w:rFonts w:hint="cs"/>
          <w:sz w:val="27"/>
          <w:rtl/>
          <w:lang w:bidi="ar-IQ"/>
        </w:rPr>
        <w:t>َّ</w:t>
      </w:r>
      <w:r w:rsidRPr="004D5092">
        <w:rPr>
          <w:rFonts w:hint="cs"/>
          <w:sz w:val="27"/>
          <w:rtl/>
          <w:lang w:bidi="ar-IQ"/>
        </w:rPr>
        <w:t>ده بق</w:t>
      </w:r>
      <w:r w:rsidR="00D75722" w:rsidRPr="004D5092">
        <w:rPr>
          <w:rFonts w:hint="cs"/>
          <w:sz w:val="27"/>
          <w:rtl/>
          <w:lang w:bidi="ar-IQ"/>
        </w:rPr>
        <w:t>َ</w:t>
      </w:r>
      <w:r w:rsidRPr="004D5092">
        <w:rPr>
          <w:rFonts w:hint="cs"/>
          <w:sz w:val="27"/>
          <w:rtl/>
          <w:lang w:bidi="ar-IQ"/>
        </w:rPr>
        <w:t>س</w:t>
      </w:r>
      <w:r w:rsidR="00D75722" w:rsidRPr="004D5092">
        <w:rPr>
          <w:rFonts w:hint="cs"/>
          <w:sz w:val="27"/>
          <w:rtl/>
          <w:lang w:bidi="ar-IQ"/>
        </w:rPr>
        <w:t>َ</w:t>
      </w:r>
      <w:r w:rsidRPr="004D5092">
        <w:rPr>
          <w:rFonts w:hint="cs"/>
          <w:sz w:val="27"/>
          <w:rtl/>
          <w:lang w:bidi="ar-IQ"/>
        </w:rPr>
        <w:t>م</w:t>
      </w:r>
      <w:r w:rsidR="00D75722" w:rsidRPr="004D5092">
        <w:rPr>
          <w:rFonts w:hint="cs"/>
          <w:sz w:val="27"/>
          <w:rtl/>
          <w:lang w:bidi="ar-IQ"/>
        </w:rPr>
        <w:t>ٍ</w:t>
      </w:r>
      <w:r w:rsidRPr="004D5092">
        <w:rPr>
          <w:rFonts w:hint="cs"/>
          <w:sz w:val="27"/>
          <w:rtl/>
          <w:lang w:bidi="ar-IQ"/>
        </w:rPr>
        <w:t xml:space="preserve"> مغلّ</w:t>
      </w:r>
      <w:r w:rsidR="00D75722" w:rsidRPr="004D5092">
        <w:rPr>
          <w:rFonts w:hint="cs"/>
          <w:sz w:val="27"/>
          <w:rtl/>
          <w:lang w:bidi="ar-IQ"/>
        </w:rPr>
        <w:t>َ</w:t>
      </w:r>
      <w:r w:rsidRPr="004D5092">
        <w:rPr>
          <w:rFonts w:hint="cs"/>
          <w:sz w:val="27"/>
          <w:rtl/>
          <w:lang w:bidi="ar-IQ"/>
        </w:rPr>
        <w:t xml:space="preserve">ظ، بالقول: </w:t>
      </w:r>
      <w:r w:rsidRPr="004D5092">
        <w:rPr>
          <w:rFonts w:hint="eastAsia"/>
          <w:sz w:val="24"/>
          <w:szCs w:val="24"/>
          <w:rtl/>
        </w:rPr>
        <w:t>«</w:t>
      </w:r>
      <w:r w:rsidRPr="004D5092">
        <w:rPr>
          <w:sz w:val="27"/>
          <w:rtl/>
          <w:lang w:bidi="ar-IQ"/>
        </w:rPr>
        <w:t>لو لم يب</w:t>
      </w:r>
      <w:r w:rsidR="00D75722" w:rsidRPr="004D5092">
        <w:rPr>
          <w:rFonts w:hint="cs"/>
          <w:sz w:val="27"/>
          <w:rtl/>
          <w:lang w:bidi="ar-IQ"/>
        </w:rPr>
        <w:t>ْ</w:t>
      </w:r>
      <w:r w:rsidRPr="004D5092">
        <w:rPr>
          <w:sz w:val="27"/>
          <w:rtl/>
          <w:lang w:bidi="ar-IQ"/>
        </w:rPr>
        <w:t>ق</w:t>
      </w:r>
      <w:r w:rsidR="00D75722" w:rsidRPr="004D5092">
        <w:rPr>
          <w:rFonts w:hint="cs"/>
          <w:sz w:val="27"/>
          <w:rtl/>
          <w:lang w:bidi="ar-IQ"/>
        </w:rPr>
        <w:t>َ</w:t>
      </w:r>
      <w:r w:rsidRPr="004D5092">
        <w:rPr>
          <w:sz w:val="27"/>
          <w:rtl/>
          <w:lang w:bidi="ar-IQ"/>
        </w:rPr>
        <w:t xml:space="preserve"> أحد</w:t>
      </w:r>
      <w:r w:rsidR="00D75722" w:rsidRPr="004D5092">
        <w:rPr>
          <w:rFonts w:hint="cs"/>
          <w:sz w:val="27"/>
          <w:rtl/>
          <w:lang w:bidi="ar-IQ"/>
        </w:rPr>
        <w:t>ٌ</w:t>
      </w:r>
      <w:r w:rsidRPr="004D5092">
        <w:rPr>
          <w:sz w:val="27"/>
          <w:rtl/>
          <w:lang w:bidi="ar-IQ"/>
        </w:rPr>
        <w:t xml:space="preserve"> إلا</w:t>
      </w:r>
      <w:r w:rsidR="00D75722" w:rsidRPr="004D5092">
        <w:rPr>
          <w:rFonts w:hint="cs"/>
          <w:sz w:val="27"/>
          <w:rtl/>
          <w:lang w:bidi="ar-IQ"/>
        </w:rPr>
        <w:t>ّ</w:t>
      </w:r>
      <w:r w:rsidRPr="004D5092">
        <w:rPr>
          <w:sz w:val="27"/>
          <w:rtl/>
          <w:lang w:bidi="ar-IQ"/>
        </w:rPr>
        <w:t xml:space="preserve"> خالف علي</w:t>
      </w:r>
      <w:r w:rsidR="00D75722" w:rsidRPr="004D5092">
        <w:rPr>
          <w:rFonts w:hint="cs"/>
          <w:sz w:val="27"/>
          <w:rtl/>
          <w:lang w:bidi="ar-IQ"/>
        </w:rPr>
        <w:t>ّ</w:t>
      </w:r>
      <w:r w:rsidRPr="004D5092">
        <w:rPr>
          <w:sz w:val="27"/>
          <w:rtl/>
          <w:lang w:bidi="ar-IQ"/>
        </w:rPr>
        <w:t xml:space="preserve"> بن أبي طالب</w:t>
      </w:r>
      <w:r w:rsidR="003856B4" w:rsidRPr="004D5092">
        <w:rPr>
          <w:rFonts w:ascii="Mosawi" w:hAnsi="Mosawi" w:cs="Mosawi"/>
          <w:szCs w:val="22"/>
          <w:rtl/>
        </w:rPr>
        <w:t>×</w:t>
      </w:r>
      <w:r w:rsidRPr="004D5092">
        <w:rPr>
          <w:sz w:val="27"/>
          <w:rtl/>
          <w:lang w:bidi="ar-IQ"/>
        </w:rPr>
        <w:t xml:space="preserve"> لما خالفت</w:t>
      </w:r>
      <w:r w:rsidR="00D75722" w:rsidRPr="004D5092">
        <w:rPr>
          <w:rFonts w:hint="cs"/>
          <w:sz w:val="27"/>
          <w:rtl/>
          <w:lang w:bidi="ar-IQ"/>
        </w:rPr>
        <w:t>ُ</w:t>
      </w:r>
      <w:r w:rsidRPr="004D5092">
        <w:rPr>
          <w:sz w:val="27"/>
          <w:rtl/>
          <w:lang w:bidi="ar-IQ"/>
        </w:rPr>
        <w:t>ه، ولا زال</w:t>
      </w:r>
      <w:r w:rsidR="007F446D" w:rsidRPr="004D5092">
        <w:rPr>
          <w:rFonts w:hint="cs"/>
          <w:sz w:val="27"/>
          <w:rtl/>
          <w:lang w:bidi="ar-IQ"/>
        </w:rPr>
        <w:t>َ</w:t>
      </w:r>
      <w:r w:rsidRPr="004D5092">
        <w:rPr>
          <w:sz w:val="27"/>
          <w:rtl/>
          <w:lang w:bidi="ar-IQ"/>
        </w:rPr>
        <w:t>ت</w:t>
      </w:r>
      <w:r w:rsidR="007F446D" w:rsidRPr="004D5092">
        <w:rPr>
          <w:rFonts w:hint="cs"/>
          <w:sz w:val="27"/>
          <w:rtl/>
          <w:lang w:bidi="ar-IQ"/>
        </w:rPr>
        <w:t>ْ</w:t>
      </w:r>
      <w:r w:rsidRPr="004D5092">
        <w:rPr>
          <w:sz w:val="27"/>
          <w:rtl/>
          <w:lang w:bidi="ar-IQ"/>
        </w:rPr>
        <w:t xml:space="preserve"> يدي مع يده</w:t>
      </w:r>
      <w:r w:rsidRPr="004D5092">
        <w:rPr>
          <w:rFonts w:hint="eastAsia"/>
          <w:sz w:val="24"/>
          <w:szCs w:val="24"/>
          <w:rtl/>
        </w:rPr>
        <w:t>»</w:t>
      </w:r>
      <w:r w:rsidRPr="004D5092">
        <w:rPr>
          <w:rFonts w:hint="cs"/>
          <w:sz w:val="27"/>
          <w:rtl/>
          <w:lang w:bidi="ar-IQ"/>
        </w:rPr>
        <w:t>. ولا يكون ذلك إلا</w:t>
      </w:r>
      <w:r w:rsidR="00D75722" w:rsidRPr="004D5092">
        <w:rPr>
          <w:rFonts w:hint="cs"/>
          <w:sz w:val="27"/>
          <w:rtl/>
          <w:lang w:bidi="ar-IQ"/>
        </w:rPr>
        <w:t>ّ</w:t>
      </w:r>
      <w:r w:rsidRPr="004D5092">
        <w:rPr>
          <w:rFonts w:hint="cs"/>
          <w:sz w:val="27"/>
          <w:rtl/>
          <w:lang w:bidi="ar-IQ"/>
        </w:rPr>
        <w:t xml:space="preserve"> لاعتباره الإمام علي</w:t>
      </w:r>
      <w:r w:rsidR="00D75722" w:rsidRPr="004D5092">
        <w:rPr>
          <w:rFonts w:hint="cs"/>
          <w:sz w:val="27"/>
          <w:rtl/>
          <w:lang w:bidi="ar-IQ"/>
        </w:rPr>
        <w:t>ّ</w:t>
      </w:r>
      <w:r w:rsidRPr="004D5092">
        <w:rPr>
          <w:rFonts w:hint="cs"/>
          <w:sz w:val="27"/>
          <w:rtl/>
          <w:lang w:bidi="ar-IQ"/>
        </w:rPr>
        <w:t>اً</w:t>
      </w:r>
      <w:r w:rsidR="003856B4" w:rsidRPr="004D5092">
        <w:rPr>
          <w:rFonts w:ascii="Mosawi" w:hAnsi="Mosawi" w:cs="Mosawi"/>
          <w:szCs w:val="22"/>
          <w:rtl/>
        </w:rPr>
        <w:t>×</w:t>
      </w:r>
      <w:r w:rsidRPr="004D5092">
        <w:rPr>
          <w:rFonts w:hint="cs"/>
          <w:sz w:val="27"/>
          <w:rtl/>
          <w:lang w:bidi="ar-IQ"/>
        </w:rPr>
        <w:t xml:space="preserve"> معصوماً من الخطأ، وإلا</w:t>
      </w:r>
      <w:r w:rsidR="00D75722" w:rsidRPr="004D5092">
        <w:rPr>
          <w:rFonts w:hint="cs"/>
          <w:sz w:val="27"/>
          <w:rtl/>
          <w:lang w:bidi="ar-IQ"/>
        </w:rPr>
        <w:t>ّ</w:t>
      </w:r>
      <w:r w:rsidRPr="004D5092">
        <w:rPr>
          <w:rFonts w:hint="cs"/>
          <w:sz w:val="27"/>
          <w:rtl/>
          <w:lang w:bidi="ar-IQ"/>
        </w:rPr>
        <w:t xml:space="preserve"> فإنه لو لم يكن يعتبر الإمام</w:t>
      </w:r>
      <w:r w:rsidR="003856B4" w:rsidRPr="004D5092">
        <w:rPr>
          <w:rFonts w:ascii="Mosawi" w:hAnsi="Mosawi" w:cs="Mosawi"/>
          <w:szCs w:val="22"/>
          <w:rtl/>
        </w:rPr>
        <w:t>×</w:t>
      </w:r>
      <w:r w:rsidRPr="004D5092">
        <w:rPr>
          <w:rFonts w:hint="cs"/>
          <w:sz w:val="27"/>
          <w:rtl/>
          <w:lang w:bidi="ar-IQ"/>
        </w:rPr>
        <w:t xml:space="preserve"> معصوماً لما كان هناك معنى</w:t>
      </w:r>
      <w:r w:rsidR="00D75722" w:rsidRPr="004D5092">
        <w:rPr>
          <w:rFonts w:hint="cs"/>
          <w:sz w:val="27"/>
          <w:rtl/>
          <w:lang w:bidi="ar-IQ"/>
        </w:rPr>
        <w:t>ً</w:t>
      </w:r>
      <w:r w:rsidRPr="004D5092">
        <w:rPr>
          <w:rFonts w:hint="cs"/>
          <w:sz w:val="27"/>
          <w:rtl/>
          <w:lang w:bidi="ar-IQ"/>
        </w:rPr>
        <w:t xml:space="preserve"> لتر</w:t>
      </w:r>
      <w:r w:rsidR="00D75722" w:rsidRPr="004D5092">
        <w:rPr>
          <w:rFonts w:hint="cs"/>
          <w:sz w:val="27"/>
          <w:rtl/>
          <w:lang w:bidi="ar-IQ"/>
        </w:rPr>
        <w:t>جيحه البقاء معه على جميع الخلق.</w:t>
      </w:r>
    </w:p>
    <w:p w:rsidR="007D6D80" w:rsidRPr="004D5092" w:rsidRDefault="007D6D80" w:rsidP="00A46B35">
      <w:pPr>
        <w:rPr>
          <w:sz w:val="27"/>
          <w:rtl/>
          <w:lang w:bidi="ar-IQ"/>
        </w:rPr>
      </w:pPr>
      <w:r w:rsidRPr="004D5092">
        <w:rPr>
          <w:rFonts w:hint="cs"/>
          <w:sz w:val="27"/>
          <w:rtl/>
          <w:lang w:bidi="ar-IQ"/>
        </w:rPr>
        <w:t>ثم</w:t>
      </w:r>
      <w:r w:rsidR="00D75722" w:rsidRPr="004D5092">
        <w:rPr>
          <w:rFonts w:hint="cs"/>
          <w:sz w:val="27"/>
          <w:rtl/>
          <w:lang w:bidi="ar-IQ"/>
        </w:rPr>
        <w:t>ّ</w:t>
      </w:r>
      <w:r w:rsidRPr="004D5092">
        <w:rPr>
          <w:rFonts w:hint="cs"/>
          <w:sz w:val="27"/>
          <w:rtl/>
          <w:lang w:bidi="ar-IQ"/>
        </w:rPr>
        <w:t xml:space="preserve"> استطرد عم</w:t>
      </w:r>
      <w:r w:rsidR="00D75722" w:rsidRPr="004D5092">
        <w:rPr>
          <w:rFonts w:hint="cs"/>
          <w:sz w:val="27"/>
          <w:rtl/>
          <w:lang w:bidi="ar-IQ"/>
        </w:rPr>
        <w:t>ّ</w:t>
      </w:r>
      <w:r w:rsidRPr="004D5092">
        <w:rPr>
          <w:rFonts w:hint="cs"/>
          <w:sz w:val="27"/>
          <w:rtl/>
          <w:lang w:bidi="ar-IQ"/>
        </w:rPr>
        <w:t>ار بن ياسر يقول</w:t>
      </w:r>
      <w:r w:rsidR="00D75722" w:rsidRPr="004D5092">
        <w:rPr>
          <w:rFonts w:hint="cs"/>
          <w:sz w:val="27"/>
          <w:rtl/>
          <w:lang w:bidi="ar-IQ"/>
        </w:rPr>
        <w:t>،</w:t>
      </w:r>
      <w:r w:rsidRPr="004D5092">
        <w:rPr>
          <w:rFonts w:hint="cs"/>
          <w:sz w:val="27"/>
          <w:rtl/>
          <w:lang w:bidi="ar-IQ"/>
        </w:rPr>
        <w:t xml:space="preserve"> ضمن تعليله لهذا الاعتقاد: </w:t>
      </w:r>
      <w:r w:rsidRPr="004D5092">
        <w:rPr>
          <w:rFonts w:hint="eastAsia"/>
          <w:sz w:val="24"/>
          <w:szCs w:val="24"/>
          <w:rtl/>
        </w:rPr>
        <w:t>«</w:t>
      </w:r>
      <w:r w:rsidRPr="004D5092">
        <w:rPr>
          <w:sz w:val="27"/>
          <w:rtl/>
          <w:lang w:bidi="ar-IQ"/>
        </w:rPr>
        <w:t>لأن علي</w:t>
      </w:r>
      <w:r w:rsidR="00D75722" w:rsidRPr="004D5092">
        <w:rPr>
          <w:rFonts w:hint="cs"/>
          <w:sz w:val="27"/>
          <w:rtl/>
          <w:lang w:bidi="ar-IQ"/>
        </w:rPr>
        <w:t>ّ</w:t>
      </w:r>
      <w:r w:rsidRPr="004D5092">
        <w:rPr>
          <w:sz w:val="27"/>
          <w:rtl/>
          <w:lang w:bidi="ar-IQ"/>
        </w:rPr>
        <w:t>اً لم يز</w:t>
      </w:r>
      <w:r w:rsidR="00D75722" w:rsidRPr="004D5092">
        <w:rPr>
          <w:rFonts w:hint="cs"/>
          <w:sz w:val="27"/>
          <w:rtl/>
          <w:lang w:bidi="ar-IQ"/>
        </w:rPr>
        <w:t>َ</w:t>
      </w:r>
      <w:r w:rsidRPr="004D5092">
        <w:rPr>
          <w:sz w:val="27"/>
          <w:rtl/>
          <w:lang w:bidi="ar-IQ"/>
        </w:rPr>
        <w:t>ل</w:t>
      </w:r>
      <w:r w:rsidR="00D75722" w:rsidRPr="004D5092">
        <w:rPr>
          <w:rFonts w:hint="cs"/>
          <w:sz w:val="27"/>
          <w:rtl/>
          <w:lang w:bidi="ar-IQ"/>
        </w:rPr>
        <w:t>ْ</w:t>
      </w:r>
      <w:r w:rsidRPr="004D5092">
        <w:rPr>
          <w:sz w:val="27"/>
          <w:rtl/>
          <w:lang w:bidi="ar-IQ"/>
        </w:rPr>
        <w:t xml:space="preserve"> مع الحق</w:t>
      </w:r>
      <w:r w:rsidR="00D75722" w:rsidRPr="004D5092">
        <w:rPr>
          <w:rFonts w:hint="cs"/>
          <w:sz w:val="27"/>
          <w:rtl/>
          <w:lang w:bidi="ar-IQ"/>
        </w:rPr>
        <w:t>ّ</w:t>
      </w:r>
      <w:r w:rsidRPr="004D5092">
        <w:rPr>
          <w:sz w:val="27"/>
          <w:rtl/>
          <w:lang w:bidi="ar-IQ"/>
        </w:rPr>
        <w:t xml:space="preserve"> منذ بعث الله نبي</w:t>
      </w:r>
      <w:r w:rsidR="00D75722" w:rsidRPr="004D5092">
        <w:rPr>
          <w:rFonts w:hint="cs"/>
          <w:sz w:val="27"/>
          <w:rtl/>
          <w:lang w:bidi="ar-IQ"/>
        </w:rPr>
        <w:t>َّ</w:t>
      </w:r>
      <w:r w:rsidRPr="004D5092">
        <w:rPr>
          <w:sz w:val="27"/>
          <w:rtl/>
          <w:lang w:bidi="ar-IQ"/>
        </w:rPr>
        <w:t>ه</w:t>
      </w:r>
      <w:r w:rsidR="009C4E6D" w:rsidRPr="004D5092">
        <w:rPr>
          <w:rFonts w:ascii="Mosawi" w:hAnsi="Mosawi" w:cs="Mosawi"/>
          <w:szCs w:val="22"/>
          <w:rtl/>
        </w:rPr>
        <w:t>|</w:t>
      </w:r>
      <w:r w:rsidRPr="004D5092">
        <w:rPr>
          <w:rFonts w:hint="cs"/>
          <w:sz w:val="27"/>
          <w:rtl/>
          <w:lang w:bidi="ar-IQ"/>
        </w:rPr>
        <w:t>، ولم ينفصل عنه أبداً</w:t>
      </w:r>
      <w:r w:rsidRPr="004D5092">
        <w:rPr>
          <w:rFonts w:hint="eastAsia"/>
          <w:sz w:val="24"/>
          <w:szCs w:val="24"/>
          <w:rtl/>
        </w:rPr>
        <w:t>»</w:t>
      </w:r>
      <w:r w:rsidRPr="004D5092">
        <w:rPr>
          <w:rFonts w:hint="cs"/>
          <w:sz w:val="27"/>
          <w:rtl/>
          <w:lang w:bidi="ar-IQ"/>
        </w:rPr>
        <w:t>. إن اعتبار الإمام علي</w:t>
      </w:r>
      <w:r w:rsidR="00D75722"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مع الحق</w:t>
      </w:r>
      <w:r w:rsidR="00D75722" w:rsidRPr="004D5092">
        <w:rPr>
          <w:rFonts w:hint="cs"/>
          <w:sz w:val="27"/>
          <w:rtl/>
          <w:lang w:bidi="ar-IQ"/>
        </w:rPr>
        <w:t>ّ</w:t>
      </w:r>
      <w:r w:rsidRPr="004D5092">
        <w:rPr>
          <w:rFonts w:hint="cs"/>
          <w:sz w:val="27"/>
          <w:rtl/>
          <w:lang w:bidi="ar-IQ"/>
        </w:rPr>
        <w:t xml:space="preserve"> دليل</w:t>
      </w:r>
      <w:r w:rsidR="00D75722" w:rsidRPr="004D5092">
        <w:rPr>
          <w:rFonts w:hint="cs"/>
          <w:sz w:val="27"/>
          <w:rtl/>
          <w:lang w:bidi="ar-IQ"/>
        </w:rPr>
        <w:t>ٌ</w:t>
      </w:r>
      <w:r w:rsidRPr="004D5092">
        <w:rPr>
          <w:rFonts w:hint="cs"/>
          <w:sz w:val="27"/>
          <w:rtl/>
          <w:lang w:bidi="ar-IQ"/>
        </w:rPr>
        <w:t xml:space="preserve"> آخر على اعتقاد عم</w:t>
      </w:r>
      <w:r w:rsidR="00D75722" w:rsidRPr="004D5092">
        <w:rPr>
          <w:rFonts w:hint="cs"/>
          <w:sz w:val="27"/>
          <w:rtl/>
          <w:lang w:bidi="ar-IQ"/>
        </w:rPr>
        <w:t>ّ</w:t>
      </w:r>
      <w:r w:rsidRPr="004D5092">
        <w:rPr>
          <w:rFonts w:hint="cs"/>
          <w:sz w:val="27"/>
          <w:rtl/>
          <w:lang w:bidi="ar-IQ"/>
        </w:rPr>
        <w:t>ار بن ياسر بعصمته؛ لأن الحق</w:t>
      </w:r>
      <w:r w:rsidR="00D75722" w:rsidRPr="004D5092">
        <w:rPr>
          <w:rFonts w:hint="cs"/>
          <w:sz w:val="27"/>
          <w:rtl/>
          <w:lang w:bidi="ar-IQ"/>
        </w:rPr>
        <w:t>ّ</w:t>
      </w:r>
      <w:r w:rsidRPr="004D5092">
        <w:rPr>
          <w:rFonts w:hint="cs"/>
          <w:sz w:val="27"/>
          <w:rtl/>
          <w:lang w:bidi="ar-IQ"/>
        </w:rPr>
        <w:t xml:space="preserve"> لا يمتزج بالباطل</w:t>
      </w:r>
      <w:r w:rsidR="00D75722" w:rsidRPr="004D5092">
        <w:rPr>
          <w:rFonts w:hint="cs"/>
          <w:sz w:val="27"/>
          <w:rtl/>
          <w:lang w:bidi="ar-IQ"/>
        </w:rPr>
        <w:t>،</w:t>
      </w:r>
      <w:r w:rsidRPr="004D5092">
        <w:rPr>
          <w:rFonts w:hint="cs"/>
          <w:sz w:val="27"/>
          <w:rtl/>
          <w:lang w:bidi="ar-IQ"/>
        </w:rPr>
        <w:t xml:space="preserve"> ولا يختلط به أبداً، وإن كون الإمام علي</w:t>
      </w:r>
      <w:r w:rsidR="00D75722"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على الحق</w:t>
      </w:r>
      <w:r w:rsidR="00D75722" w:rsidRPr="004D5092">
        <w:rPr>
          <w:rFonts w:hint="cs"/>
          <w:sz w:val="27"/>
          <w:rtl/>
          <w:lang w:bidi="ar-IQ"/>
        </w:rPr>
        <w:t>ّ</w:t>
      </w:r>
      <w:r w:rsidRPr="004D5092">
        <w:rPr>
          <w:rFonts w:hint="cs"/>
          <w:sz w:val="27"/>
          <w:rtl/>
          <w:lang w:bidi="ar-IQ"/>
        </w:rPr>
        <w:t xml:space="preserve"> يعني في الحقيقة أن هذا الإمام لا يقترف الباطل</w:t>
      </w:r>
      <w:r w:rsidR="00D75722" w:rsidRPr="004D5092">
        <w:rPr>
          <w:rFonts w:hint="cs"/>
          <w:sz w:val="27"/>
          <w:rtl/>
          <w:lang w:bidi="ar-IQ"/>
        </w:rPr>
        <w:t>،</w:t>
      </w:r>
      <w:r w:rsidRPr="004D5092">
        <w:rPr>
          <w:rFonts w:hint="cs"/>
          <w:sz w:val="27"/>
          <w:rtl/>
          <w:lang w:bidi="ar-IQ"/>
        </w:rPr>
        <w:t xml:space="preserve"> ممث</w:t>
      </w:r>
      <w:r w:rsidR="00D75722" w:rsidRPr="004D5092">
        <w:rPr>
          <w:rFonts w:hint="cs"/>
          <w:sz w:val="27"/>
          <w:rtl/>
          <w:lang w:bidi="ar-IQ"/>
        </w:rPr>
        <w:t>َّ</w:t>
      </w:r>
      <w:r w:rsidRPr="004D5092">
        <w:rPr>
          <w:rFonts w:hint="cs"/>
          <w:sz w:val="27"/>
          <w:rtl/>
          <w:lang w:bidi="ar-IQ"/>
        </w:rPr>
        <w:t>لاً بالذنوب والمعاصي والأخطاء</w:t>
      </w:r>
      <w:r w:rsidR="00D75722" w:rsidRPr="004D5092">
        <w:rPr>
          <w:rFonts w:hint="cs"/>
          <w:sz w:val="27"/>
          <w:rtl/>
          <w:lang w:bidi="ar-IQ"/>
        </w:rPr>
        <w:t xml:space="preserve">، </w:t>
      </w:r>
      <w:r w:rsidRPr="004D5092">
        <w:rPr>
          <w:rFonts w:hint="cs"/>
          <w:sz w:val="27"/>
          <w:rtl/>
          <w:lang w:bidi="ar-IQ"/>
        </w:rPr>
        <w:t>على الإطلاق.</w:t>
      </w:r>
    </w:p>
    <w:p w:rsidR="007D6D80" w:rsidRPr="004D5092" w:rsidRDefault="007D6D80" w:rsidP="00A46B35">
      <w:pPr>
        <w:rPr>
          <w:sz w:val="27"/>
          <w:rtl/>
          <w:lang w:bidi="ar-IQ"/>
        </w:rPr>
      </w:pPr>
      <w:r w:rsidRPr="004D5092">
        <w:rPr>
          <w:rFonts w:hint="cs"/>
          <w:sz w:val="27"/>
          <w:rtl/>
          <w:lang w:bidi="ar-IQ"/>
        </w:rPr>
        <w:t>وعلى هذا الأساس</w:t>
      </w:r>
      <w:r w:rsidR="00D75722" w:rsidRPr="004D5092">
        <w:rPr>
          <w:rFonts w:hint="cs"/>
          <w:sz w:val="27"/>
          <w:rtl/>
          <w:lang w:bidi="ar-IQ"/>
        </w:rPr>
        <w:t>،</w:t>
      </w:r>
      <w:r w:rsidRPr="004D5092">
        <w:rPr>
          <w:rFonts w:hint="cs"/>
          <w:sz w:val="27"/>
          <w:rtl/>
          <w:lang w:bidi="ar-IQ"/>
        </w:rPr>
        <w:t xml:space="preserve"> يجب أن يكون عم</w:t>
      </w:r>
      <w:r w:rsidR="00D75722" w:rsidRPr="004D5092">
        <w:rPr>
          <w:rFonts w:hint="cs"/>
          <w:sz w:val="27"/>
          <w:rtl/>
          <w:lang w:bidi="ar-IQ"/>
        </w:rPr>
        <w:t>ّ</w:t>
      </w:r>
      <w:r w:rsidRPr="004D5092">
        <w:rPr>
          <w:rFonts w:hint="cs"/>
          <w:sz w:val="27"/>
          <w:rtl/>
          <w:lang w:bidi="ar-IQ"/>
        </w:rPr>
        <w:t>ار بن ياسر من المعتقدين حق</w:t>
      </w:r>
      <w:r w:rsidR="00D75722" w:rsidRPr="004D5092">
        <w:rPr>
          <w:rFonts w:hint="cs"/>
          <w:sz w:val="27"/>
          <w:rtl/>
          <w:lang w:bidi="ar-IQ"/>
        </w:rPr>
        <w:t>ّ</w:t>
      </w:r>
      <w:r w:rsidRPr="004D5092">
        <w:rPr>
          <w:rFonts w:hint="cs"/>
          <w:sz w:val="27"/>
          <w:rtl/>
          <w:lang w:bidi="ar-IQ"/>
        </w:rPr>
        <w:t>اً بالعصمة في مسألة الإمامة.</w:t>
      </w:r>
    </w:p>
    <w:p w:rsidR="007D6D80" w:rsidRPr="004D5092" w:rsidRDefault="007D6D80" w:rsidP="000E1E27">
      <w:pPr>
        <w:spacing w:line="340" w:lineRule="exact"/>
        <w:rPr>
          <w:sz w:val="27"/>
          <w:rtl/>
          <w:lang w:bidi="ar-IQ"/>
        </w:rPr>
      </w:pPr>
    </w:p>
    <w:p w:rsidR="007D6D80" w:rsidRPr="004D5092" w:rsidRDefault="007D6D80" w:rsidP="00416656">
      <w:pPr>
        <w:pStyle w:val="31"/>
        <w:rPr>
          <w:color w:val="auto"/>
          <w:rtl/>
        </w:rPr>
      </w:pPr>
      <w:r w:rsidRPr="004D5092">
        <w:rPr>
          <w:rFonts w:hint="cs"/>
          <w:color w:val="auto"/>
          <w:rtl/>
          <w:lang w:bidi="ar-IQ"/>
        </w:rPr>
        <w:t>6ـ جابر بن عبد الله الأنصاري</w:t>
      </w:r>
      <w:r w:rsidR="007F446D" w:rsidRPr="004D5092">
        <w:rPr>
          <w:rFonts w:hint="cs"/>
          <w:color w:val="auto"/>
          <w:rtl/>
          <w:lang w:bidi="ar-IQ"/>
        </w:rPr>
        <w:t>ّ</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كان جابر بن عبد الله الأنصاري</w:t>
      </w:r>
      <w:r w:rsidR="007F446D" w:rsidRPr="004D5092">
        <w:rPr>
          <w:rFonts w:hint="cs"/>
          <w:sz w:val="27"/>
          <w:rtl/>
          <w:lang w:bidi="ar-IQ"/>
        </w:rPr>
        <w:t>ّ</w:t>
      </w:r>
      <w:r w:rsidRPr="004D5092">
        <w:rPr>
          <w:rFonts w:hint="cs"/>
          <w:sz w:val="27"/>
          <w:rtl/>
          <w:lang w:bidi="ar-IQ"/>
        </w:rPr>
        <w:t xml:space="preserve"> من مشاهير الصحابة، ومن أجل</w:t>
      </w:r>
      <w:r w:rsidR="00D75722" w:rsidRPr="004D5092">
        <w:rPr>
          <w:rFonts w:hint="cs"/>
          <w:sz w:val="27"/>
          <w:rtl/>
          <w:lang w:bidi="ar-IQ"/>
        </w:rPr>
        <w:t>ّ</w:t>
      </w:r>
      <w:r w:rsidRPr="004D5092">
        <w:rPr>
          <w:rFonts w:hint="cs"/>
          <w:sz w:val="27"/>
          <w:rtl/>
          <w:lang w:bidi="ar-IQ"/>
        </w:rPr>
        <w:t>ة وفضلاء أصحاب النبي</w:t>
      </w:r>
      <w:r w:rsidR="00D75722"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sz w:val="27"/>
          <w:vertAlign w:val="superscript"/>
          <w:rtl/>
          <w:lang w:bidi="ar-IQ"/>
        </w:rPr>
        <w:t>(</w:t>
      </w:r>
      <w:r w:rsidRPr="004D5092">
        <w:rPr>
          <w:rStyle w:val="ac"/>
          <w:sz w:val="27"/>
          <w:rtl/>
          <w:lang w:bidi="ar-IQ"/>
        </w:rPr>
        <w:endnoteReference w:id="267"/>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وقد روى جابر حديثاً عن رسول الله</w:t>
      </w:r>
      <w:r w:rsidR="009C4E6D" w:rsidRPr="004D5092">
        <w:rPr>
          <w:rFonts w:ascii="Mosawi" w:hAnsi="Mosawi" w:cs="Mosawi"/>
          <w:szCs w:val="22"/>
          <w:rtl/>
        </w:rPr>
        <w:t>|</w:t>
      </w:r>
      <w:r w:rsidRPr="004D5092">
        <w:rPr>
          <w:rFonts w:hint="cs"/>
          <w:sz w:val="27"/>
          <w:rtl/>
          <w:lang w:bidi="ar-IQ"/>
        </w:rPr>
        <w:t>، قال فيه:</w:t>
      </w:r>
      <w:r w:rsidR="00D75722" w:rsidRPr="004D5092">
        <w:rPr>
          <w:rFonts w:hint="cs"/>
          <w:sz w:val="27"/>
          <w:rtl/>
          <w:lang w:bidi="ar-IQ"/>
        </w:rPr>
        <w:t xml:space="preserve"> </w:t>
      </w:r>
      <w:r w:rsidRPr="004D5092">
        <w:rPr>
          <w:rFonts w:hint="eastAsia"/>
          <w:sz w:val="24"/>
          <w:szCs w:val="24"/>
          <w:rtl/>
        </w:rPr>
        <w:t>«</w:t>
      </w:r>
      <w:r w:rsidRPr="004D5092">
        <w:rPr>
          <w:rFonts w:hint="cs"/>
          <w:sz w:val="27"/>
          <w:rtl/>
          <w:lang w:bidi="ar-IQ"/>
        </w:rPr>
        <w:t>إن م</w:t>
      </w:r>
      <w:r w:rsidR="00D75722" w:rsidRPr="004D5092">
        <w:rPr>
          <w:rFonts w:hint="cs"/>
          <w:sz w:val="27"/>
          <w:rtl/>
          <w:lang w:bidi="ar-IQ"/>
        </w:rPr>
        <w:t>َ</w:t>
      </w:r>
      <w:r w:rsidRPr="004D5092">
        <w:rPr>
          <w:rFonts w:hint="cs"/>
          <w:sz w:val="27"/>
          <w:rtl/>
          <w:lang w:bidi="ar-IQ"/>
        </w:rPr>
        <w:t>لَك</w:t>
      </w:r>
      <w:r w:rsidR="007F446D" w:rsidRPr="004D5092">
        <w:rPr>
          <w:rFonts w:hint="cs"/>
          <w:sz w:val="27"/>
          <w:rtl/>
          <w:lang w:bidi="ar-IQ"/>
        </w:rPr>
        <w:t>َ</w:t>
      </w:r>
      <w:r w:rsidRPr="004D5092">
        <w:rPr>
          <w:rFonts w:hint="cs"/>
          <w:sz w:val="27"/>
          <w:rtl/>
          <w:lang w:bidi="ar-IQ"/>
        </w:rPr>
        <w:t>ي</w:t>
      </w:r>
      <w:r w:rsidR="007F446D" w:rsidRPr="004D5092">
        <w:rPr>
          <w:rFonts w:hint="cs"/>
          <w:sz w:val="27"/>
          <w:rtl/>
          <w:lang w:bidi="ar-IQ"/>
        </w:rPr>
        <w:t>ْ</w:t>
      </w:r>
      <w:r w:rsidRPr="004D5092">
        <w:rPr>
          <w:rFonts w:hint="cs"/>
          <w:sz w:val="27"/>
          <w:rtl/>
          <w:lang w:bidi="ar-IQ"/>
        </w:rPr>
        <w:t xml:space="preserve"> علي</w:t>
      </w:r>
      <w:r w:rsidR="00D75722" w:rsidRPr="004D5092">
        <w:rPr>
          <w:rFonts w:hint="cs"/>
          <w:sz w:val="27"/>
          <w:rtl/>
          <w:lang w:bidi="ar-IQ"/>
        </w:rPr>
        <w:t>ّ</w:t>
      </w:r>
      <w:r w:rsidRPr="004D5092">
        <w:rPr>
          <w:rFonts w:hint="cs"/>
          <w:sz w:val="27"/>
          <w:rtl/>
          <w:lang w:bidi="ar-IQ"/>
        </w:rPr>
        <w:t xml:space="preserve"> بن أبي </w:t>
      </w:r>
      <w:r w:rsidRPr="004D5092">
        <w:rPr>
          <w:rFonts w:hint="cs"/>
          <w:sz w:val="27"/>
          <w:rtl/>
          <w:lang w:bidi="ar-IQ"/>
        </w:rPr>
        <w:lastRenderedPageBreak/>
        <w:t>طالب</w:t>
      </w:r>
      <w:r w:rsidR="003856B4" w:rsidRPr="004D5092">
        <w:rPr>
          <w:rFonts w:ascii="Mosawi" w:hAnsi="Mosawi" w:cs="Mosawi"/>
          <w:szCs w:val="22"/>
          <w:rtl/>
        </w:rPr>
        <w:t>×</w:t>
      </w:r>
      <w:r w:rsidRPr="004D5092">
        <w:rPr>
          <w:rFonts w:hint="cs"/>
          <w:sz w:val="27"/>
          <w:rtl/>
          <w:lang w:bidi="ar-IQ"/>
        </w:rPr>
        <w:t xml:space="preserve"> ليفتخران على سائر الأملاك؛ لكونهما مع علي</w:t>
      </w:r>
      <w:r w:rsidR="00D75722" w:rsidRPr="004D5092">
        <w:rPr>
          <w:rFonts w:hint="cs"/>
          <w:sz w:val="27"/>
          <w:rtl/>
          <w:lang w:bidi="ar-IQ"/>
        </w:rPr>
        <w:t>ّ</w:t>
      </w:r>
      <w:r w:rsidRPr="004D5092">
        <w:rPr>
          <w:rFonts w:hint="cs"/>
          <w:sz w:val="27"/>
          <w:rtl/>
          <w:lang w:bidi="ar-IQ"/>
        </w:rPr>
        <w:t xml:space="preserve"> بن أبي طالب</w:t>
      </w:r>
      <w:r w:rsidR="003856B4" w:rsidRPr="004D5092">
        <w:rPr>
          <w:rFonts w:ascii="Mosawi" w:hAnsi="Mosawi" w:cs="Mosawi"/>
          <w:szCs w:val="22"/>
          <w:rtl/>
        </w:rPr>
        <w:t>×</w:t>
      </w:r>
      <w:r w:rsidR="00D75722" w:rsidRPr="004D5092">
        <w:rPr>
          <w:rFonts w:hint="cs"/>
          <w:sz w:val="27"/>
          <w:rtl/>
          <w:lang w:bidi="ar-IQ"/>
        </w:rPr>
        <w:t>؛</w:t>
      </w:r>
      <w:r w:rsidRPr="004D5092">
        <w:rPr>
          <w:rFonts w:hint="cs"/>
          <w:sz w:val="27"/>
          <w:rtl/>
          <w:lang w:bidi="ar-IQ"/>
        </w:rPr>
        <w:t xml:space="preserve"> لأنهما لم يصعدا قط</w:t>
      </w:r>
      <w:r w:rsidR="00D75722" w:rsidRPr="004D5092">
        <w:rPr>
          <w:rFonts w:hint="cs"/>
          <w:sz w:val="27"/>
          <w:rtl/>
          <w:lang w:bidi="ar-IQ"/>
        </w:rPr>
        <w:t>ّ</w:t>
      </w:r>
      <w:r w:rsidRPr="004D5092">
        <w:rPr>
          <w:rFonts w:hint="cs"/>
          <w:sz w:val="27"/>
          <w:rtl/>
          <w:lang w:bidi="ar-IQ"/>
        </w:rPr>
        <w:t xml:space="preserve"> بشيء</w:t>
      </w:r>
      <w:r w:rsidR="00D75722" w:rsidRPr="004D5092">
        <w:rPr>
          <w:rFonts w:hint="cs"/>
          <w:sz w:val="27"/>
          <w:rtl/>
          <w:lang w:bidi="ar-IQ"/>
        </w:rPr>
        <w:t>ٍ</w:t>
      </w:r>
      <w:r w:rsidRPr="004D5092">
        <w:rPr>
          <w:rFonts w:hint="cs"/>
          <w:sz w:val="27"/>
          <w:rtl/>
          <w:lang w:bidi="ar-IQ"/>
        </w:rPr>
        <w:t xml:space="preserve"> إلى الله تعالى يُسخطه</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68"/>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إن نقل رواية</w:t>
      </w:r>
      <w:r w:rsidR="008E7DEB" w:rsidRPr="004D5092">
        <w:rPr>
          <w:rFonts w:hint="cs"/>
          <w:sz w:val="27"/>
          <w:rtl/>
          <w:lang w:bidi="ar-IQ"/>
        </w:rPr>
        <w:t>ٍ</w:t>
      </w:r>
      <w:r w:rsidRPr="004D5092">
        <w:rPr>
          <w:rFonts w:hint="cs"/>
          <w:sz w:val="27"/>
          <w:rtl/>
          <w:lang w:bidi="ar-IQ"/>
        </w:rPr>
        <w:t xml:space="preserve"> يمث</w:t>
      </w:r>
      <w:r w:rsidR="008E7DEB" w:rsidRPr="004D5092">
        <w:rPr>
          <w:rFonts w:hint="cs"/>
          <w:sz w:val="27"/>
          <w:rtl/>
          <w:lang w:bidi="ar-IQ"/>
        </w:rPr>
        <w:t>ِّ</w:t>
      </w:r>
      <w:r w:rsidRPr="004D5092">
        <w:rPr>
          <w:rFonts w:hint="cs"/>
          <w:sz w:val="27"/>
          <w:rtl/>
          <w:lang w:bidi="ar-IQ"/>
        </w:rPr>
        <w:t>ل في الحقيقة إعلاناً وإقراراً بأن مفادها كان مطروحاً في عصر الراوي بوصفه مفهوماً إسلامي</w:t>
      </w:r>
      <w:r w:rsidR="008E7DEB" w:rsidRPr="004D5092">
        <w:rPr>
          <w:rFonts w:hint="cs"/>
          <w:sz w:val="27"/>
          <w:rtl/>
          <w:lang w:bidi="ar-IQ"/>
        </w:rPr>
        <w:t>ّ</w:t>
      </w:r>
      <w:r w:rsidRPr="004D5092">
        <w:rPr>
          <w:rFonts w:hint="cs"/>
          <w:sz w:val="27"/>
          <w:rtl/>
          <w:lang w:bidi="ar-IQ"/>
        </w:rPr>
        <w:t>اً. وإن جابر بن عبد الله من خلال نقله لهذه الرواية يقر</w:t>
      </w:r>
      <w:r w:rsidR="008E7DEB" w:rsidRPr="004D5092">
        <w:rPr>
          <w:rFonts w:hint="cs"/>
          <w:sz w:val="27"/>
          <w:rtl/>
          <w:lang w:bidi="ar-IQ"/>
        </w:rPr>
        <w:t>ِّ</w:t>
      </w:r>
      <w:r w:rsidRPr="004D5092">
        <w:rPr>
          <w:rFonts w:hint="cs"/>
          <w:sz w:val="27"/>
          <w:rtl/>
          <w:lang w:bidi="ar-IQ"/>
        </w:rPr>
        <w:t>ر حديثاً يثبت عصمة الإمام علي</w:t>
      </w:r>
      <w:r w:rsidR="008E7DEB"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إن هذا الحديث في الواقع هو نص</w:t>
      </w:r>
      <w:r w:rsidR="000C61DE" w:rsidRPr="004D5092">
        <w:rPr>
          <w:rFonts w:hint="cs"/>
          <w:sz w:val="27"/>
          <w:rtl/>
          <w:lang w:bidi="ar-IQ"/>
        </w:rPr>
        <w:t>ٌّ</w:t>
      </w:r>
      <w:r w:rsidRPr="004D5092">
        <w:rPr>
          <w:rFonts w:hint="cs"/>
          <w:sz w:val="27"/>
          <w:rtl/>
          <w:lang w:bidi="ar-IQ"/>
        </w:rPr>
        <w:t xml:space="preserve"> في العصمة؛ لأن ارتكاب الذنب والمعصية يستجلب سخط الله وغضبه، وإن عدم كتابة الم</w:t>
      </w:r>
      <w:r w:rsidR="000C61DE" w:rsidRPr="004D5092">
        <w:rPr>
          <w:rFonts w:hint="cs"/>
          <w:sz w:val="27"/>
          <w:rtl/>
          <w:lang w:bidi="ar-IQ"/>
        </w:rPr>
        <w:t>َ</w:t>
      </w:r>
      <w:r w:rsidRPr="004D5092">
        <w:rPr>
          <w:rFonts w:hint="cs"/>
          <w:sz w:val="27"/>
          <w:rtl/>
          <w:lang w:bidi="ar-IQ"/>
        </w:rPr>
        <w:t>لَكين الكاتبين لأعمال الإمام علي</w:t>
      </w:r>
      <w:r w:rsidR="000C61DE"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ما ي</w:t>
      </w:r>
      <w:r w:rsidR="007F446D" w:rsidRPr="004D5092">
        <w:rPr>
          <w:rFonts w:hint="cs"/>
          <w:sz w:val="27"/>
          <w:rtl/>
          <w:lang w:bidi="ar-IQ"/>
        </w:rPr>
        <w:t>ُ</w:t>
      </w:r>
      <w:r w:rsidRPr="004D5092">
        <w:rPr>
          <w:rFonts w:hint="cs"/>
          <w:sz w:val="27"/>
          <w:rtl/>
          <w:lang w:bidi="ar-IQ"/>
        </w:rPr>
        <w:t>سخط الله يعني أن الإمام علي</w:t>
      </w:r>
      <w:r w:rsidR="000C61DE" w:rsidRPr="004D5092">
        <w:rPr>
          <w:rFonts w:hint="cs"/>
          <w:sz w:val="27"/>
          <w:rtl/>
          <w:lang w:bidi="ar-IQ"/>
        </w:rPr>
        <w:t>ّاً</w:t>
      </w:r>
      <w:r w:rsidRPr="004D5092">
        <w:rPr>
          <w:rFonts w:hint="cs"/>
          <w:sz w:val="27"/>
          <w:rtl/>
          <w:lang w:bidi="ar-IQ"/>
        </w:rPr>
        <w:t xml:space="preserve"> لم يرتكب معصية</w:t>
      </w:r>
      <w:r w:rsidR="000C61DE" w:rsidRPr="004D5092">
        <w:rPr>
          <w:rFonts w:hint="cs"/>
          <w:sz w:val="27"/>
          <w:rtl/>
          <w:lang w:bidi="ar-IQ"/>
        </w:rPr>
        <w:t>ً</w:t>
      </w:r>
      <w:r w:rsidRPr="004D5092">
        <w:rPr>
          <w:rFonts w:hint="cs"/>
          <w:sz w:val="27"/>
          <w:rtl/>
          <w:lang w:bidi="ar-IQ"/>
        </w:rPr>
        <w:t xml:space="preserve"> أبداً، و</w:t>
      </w:r>
      <w:r w:rsidR="000C61DE" w:rsidRPr="004D5092">
        <w:rPr>
          <w:rFonts w:hint="cs"/>
          <w:sz w:val="27"/>
          <w:rtl/>
          <w:lang w:bidi="ar-IQ"/>
        </w:rPr>
        <w:t xml:space="preserve">ليست </w:t>
      </w:r>
      <w:r w:rsidRPr="004D5092">
        <w:rPr>
          <w:rFonts w:hint="cs"/>
          <w:sz w:val="27"/>
          <w:rtl/>
          <w:lang w:bidi="ar-IQ"/>
        </w:rPr>
        <w:t xml:space="preserve">العصمة في الواقع شيئاً سوى ذلك. وهذا ما فهمه بعض العلماء أيضاً، وقال في هامش هذه الرواية: </w:t>
      </w:r>
      <w:r w:rsidRPr="004D5092">
        <w:rPr>
          <w:rFonts w:hint="eastAsia"/>
          <w:sz w:val="24"/>
          <w:szCs w:val="24"/>
          <w:rtl/>
        </w:rPr>
        <w:t>«</w:t>
      </w:r>
      <w:r w:rsidRPr="004D5092">
        <w:rPr>
          <w:rFonts w:hint="cs"/>
          <w:sz w:val="27"/>
          <w:rtl/>
          <w:lang w:bidi="ar-IQ"/>
        </w:rPr>
        <w:t>هذا نصّ</w:t>
      </w:r>
      <w:r w:rsidR="000C61DE" w:rsidRPr="004D5092">
        <w:rPr>
          <w:rFonts w:hint="cs"/>
          <w:sz w:val="27"/>
          <w:rtl/>
          <w:lang w:bidi="ar-IQ"/>
        </w:rPr>
        <w:t>ٌ</w:t>
      </w:r>
      <w:r w:rsidRPr="004D5092">
        <w:rPr>
          <w:rFonts w:hint="cs"/>
          <w:sz w:val="27"/>
          <w:rtl/>
          <w:lang w:bidi="ar-IQ"/>
        </w:rPr>
        <w:t xml:space="preserve"> في العصمة</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69"/>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وعلى هذا الأساس</w:t>
      </w:r>
      <w:r w:rsidR="000C61DE" w:rsidRPr="004D5092">
        <w:rPr>
          <w:rFonts w:hint="cs"/>
          <w:sz w:val="27"/>
          <w:rtl/>
          <w:lang w:bidi="ar-IQ"/>
        </w:rPr>
        <w:t>،</w:t>
      </w:r>
      <w:r w:rsidRPr="004D5092">
        <w:rPr>
          <w:rFonts w:hint="cs"/>
          <w:sz w:val="27"/>
          <w:rtl/>
          <w:lang w:bidi="ar-IQ"/>
        </w:rPr>
        <w:t xml:space="preserve"> يجب اعتبار جابر بن عبد الله الأنصاري</w:t>
      </w:r>
      <w:r w:rsidR="007F446D" w:rsidRPr="004D5092">
        <w:rPr>
          <w:rFonts w:hint="cs"/>
          <w:sz w:val="27"/>
          <w:rtl/>
          <w:lang w:bidi="ar-IQ"/>
        </w:rPr>
        <w:t>ّ</w:t>
      </w:r>
      <w:r w:rsidRPr="004D5092">
        <w:rPr>
          <w:rFonts w:hint="cs"/>
          <w:sz w:val="27"/>
          <w:rtl/>
          <w:lang w:bidi="ar-IQ"/>
        </w:rPr>
        <w:t xml:space="preserve"> من المعتقدين بالعصمة في مسألة الإمامة.</w:t>
      </w:r>
    </w:p>
    <w:p w:rsidR="007D6D80" w:rsidRPr="004D5092" w:rsidRDefault="007D6D80" w:rsidP="000E1E27">
      <w:pPr>
        <w:spacing w:line="320" w:lineRule="exact"/>
        <w:rPr>
          <w:sz w:val="27"/>
          <w:rtl/>
          <w:lang w:bidi="ar-IQ"/>
        </w:rPr>
      </w:pPr>
    </w:p>
    <w:p w:rsidR="007D6D80" w:rsidRPr="004D5092" w:rsidRDefault="007D6D80" w:rsidP="00416656">
      <w:pPr>
        <w:pStyle w:val="31"/>
        <w:rPr>
          <w:color w:val="auto"/>
          <w:rtl/>
          <w:lang w:bidi="ar-IQ"/>
        </w:rPr>
      </w:pPr>
      <w:r w:rsidRPr="004D5092">
        <w:rPr>
          <w:rFonts w:hint="cs"/>
          <w:color w:val="auto"/>
          <w:rtl/>
          <w:lang w:bidi="ar-IQ"/>
        </w:rPr>
        <w:t>مفهوم العصمة بين التابعين وتابعي التابعين</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إن الذين جاؤوا بعد عصر الصحابة من المسلمين قد عمدوا إلى تنظيم علومهم الديني</w:t>
      </w:r>
      <w:r w:rsidR="000C61DE" w:rsidRPr="004D5092">
        <w:rPr>
          <w:rFonts w:hint="cs"/>
          <w:sz w:val="27"/>
          <w:rtl/>
          <w:lang w:bidi="ar-IQ"/>
        </w:rPr>
        <w:t>ّ</w:t>
      </w:r>
      <w:r w:rsidRPr="004D5092">
        <w:rPr>
          <w:rFonts w:hint="cs"/>
          <w:sz w:val="27"/>
          <w:rtl/>
          <w:lang w:bidi="ar-IQ"/>
        </w:rPr>
        <w:t>ة من خلال ما بلغهم من الصحابة. إن التابعين وتابعيهم</w:t>
      </w:r>
      <w:r w:rsidR="000C61DE" w:rsidRPr="004D5092">
        <w:rPr>
          <w:rFonts w:hint="cs"/>
          <w:sz w:val="27"/>
          <w:rtl/>
          <w:lang w:bidi="ar-IQ"/>
        </w:rPr>
        <w:t>؛</w:t>
      </w:r>
      <w:r w:rsidRPr="004D5092">
        <w:rPr>
          <w:rFonts w:hint="cs"/>
          <w:sz w:val="27"/>
          <w:rtl/>
          <w:lang w:bidi="ar-IQ"/>
        </w:rPr>
        <w:t xml:space="preserve"> بسبب انتمائهم إلى القرن الهجري</w:t>
      </w:r>
      <w:r w:rsidR="000C61DE" w:rsidRPr="004D5092">
        <w:rPr>
          <w:rFonts w:hint="cs"/>
          <w:sz w:val="27"/>
          <w:rtl/>
          <w:lang w:bidi="ar-IQ"/>
        </w:rPr>
        <w:t>ّ</w:t>
      </w:r>
      <w:r w:rsidRPr="004D5092">
        <w:rPr>
          <w:rFonts w:hint="cs"/>
          <w:sz w:val="27"/>
          <w:rtl/>
          <w:lang w:bidi="ar-IQ"/>
        </w:rPr>
        <w:t xml:space="preserve"> الأو</w:t>
      </w:r>
      <w:r w:rsidR="000C61DE" w:rsidRPr="004D5092">
        <w:rPr>
          <w:rFonts w:hint="cs"/>
          <w:sz w:val="27"/>
          <w:rtl/>
          <w:lang w:bidi="ar-IQ"/>
        </w:rPr>
        <w:t>ّ</w:t>
      </w:r>
      <w:r w:rsidRPr="004D5092">
        <w:rPr>
          <w:rFonts w:hint="cs"/>
          <w:sz w:val="27"/>
          <w:rtl/>
          <w:lang w:bidi="ar-IQ"/>
        </w:rPr>
        <w:t>ل</w:t>
      </w:r>
      <w:r w:rsidR="000C61DE" w:rsidRPr="004D5092">
        <w:rPr>
          <w:rFonts w:hint="cs"/>
          <w:sz w:val="27"/>
          <w:rtl/>
          <w:lang w:bidi="ar-IQ"/>
        </w:rPr>
        <w:t>؛</w:t>
      </w:r>
      <w:r w:rsidRPr="004D5092">
        <w:rPr>
          <w:rFonts w:hint="cs"/>
          <w:sz w:val="27"/>
          <w:rtl/>
          <w:lang w:bidi="ar-IQ"/>
        </w:rPr>
        <w:t xml:space="preserve"> حيث يعتبرون من الناشرين للأفكار التي كانت موجودة</w:t>
      </w:r>
      <w:r w:rsidR="000C61DE" w:rsidRPr="004D5092">
        <w:rPr>
          <w:rFonts w:hint="cs"/>
          <w:sz w:val="27"/>
          <w:rtl/>
          <w:lang w:bidi="ar-IQ"/>
        </w:rPr>
        <w:t>ً</w:t>
      </w:r>
      <w:r w:rsidRPr="004D5092">
        <w:rPr>
          <w:rFonts w:hint="cs"/>
          <w:sz w:val="27"/>
          <w:rtl/>
          <w:lang w:bidi="ar-IQ"/>
        </w:rPr>
        <w:t xml:space="preserve"> في هذا القرن، ت</w:t>
      </w:r>
      <w:r w:rsidR="000C61DE" w:rsidRPr="004D5092">
        <w:rPr>
          <w:rFonts w:hint="cs"/>
          <w:sz w:val="27"/>
          <w:rtl/>
          <w:lang w:bidi="ar-IQ"/>
        </w:rPr>
        <w:t>ُ</w:t>
      </w:r>
      <w:r w:rsidRPr="004D5092">
        <w:rPr>
          <w:rFonts w:hint="cs"/>
          <w:sz w:val="27"/>
          <w:rtl/>
          <w:lang w:bidi="ar-IQ"/>
        </w:rPr>
        <w:t>ع</w:t>
      </w:r>
      <w:r w:rsidR="000C61DE" w:rsidRPr="004D5092">
        <w:rPr>
          <w:rFonts w:hint="cs"/>
          <w:sz w:val="27"/>
          <w:rtl/>
          <w:lang w:bidi="ar-IQ"/>
        </w:rPr>
        <w:t>َ</w:t>
      </w:r>
      <w:r w:rsidRPr="004D5092">
        <w:rPr>
          <w:rFonts w:hint="cs"/>
          <w:sz w:val="27"/>
          <w:rtl/>
          <w:lang w:bidi="ar-IQ"/>
        </w:rPr>
        <w:t>دّ أفعالهم وأقوالهم هامّة</w:t>
      </w:r>
      <w:r w:rsidR="000C61DE" w:rsidRPr="004D5092">
        <w:rPr>
          <w:rFonts w:hint="cs"/>
          <w:sz w:val="27"/>
          <w:rtl/>
          <w:lang w:bidi="ar-IQ"/>
        </w:rPr>
        <w:t>ً</w:t>
      </w:r>
      <w:r w:rsidRPr="004D5092">
        <w:rPr>
          <w:rFonts w:hint="cs"/>
          <w:sz w:val="27"/>
          <w:rtl/>
          <w:lang w:bidi="ar-IQ"/>
        </w:rPr>
        <w:t xml:space="preserve"> للغاية</w:t>
      </w:r>
      <w:r w:rsidR="000C61DE" w:rsidRPr="004D5092">
        <w:rPr>
          <w:rFonts w:hint="cs"/>
          <w:sz w:val="27"/>
          <w:rtl/>
          <w:lang w:bidi="ar-IQ"/>
        </w:rPr>
        <w:t>؛</w:t>
      </w:r>
      <w:r w:rsidRPr="004D5092">
        <w:rPr>
          <w:rFonts w:hint="cs"/>
          <w:sz w:val="27"/>
          <w:rtl/>
          <w:lang w:bidi="ar-IQ"/>
        </w:rPr>
        <w:t xml:space="preserve"> إذ في حال انتشار رؤية</w:t>
      </w:r>
      <w:r w:rsidR="000C61DE" w:rsidRPr="004D5092">
        <w:rPr>
          <w:rFonts w:hint="cs"/>
          <w:sz w:val="27"/>
          <w:rtl/>
          <w:lang w:bidi="ar-IQ"/>
        </w:rPr>
        <w:t>ٍ</w:t>
      </w:r>
      <w:r w:rsidRPr="004D5092">
        <w:rPr>
          <w:rFonts w:hint="cs"/>
          <w:sz w:val="27"/>
          <w:rtl/>
          <w:lang w:bidi="ar-IQ"/>
        </w:rPr>
        <w:t xml:space="preserve"> بينهم </w:t>
      </w:r>
      <w:r w:rsidR="000C61DE" w:rsidRPr="004D5092">
        <w:rPr>
          <w:rFonts w:hint="cs"/>
          <w:sz w:val="27"/>
          <w:rtl/>
          <w:lang w:bidi="ar-IQ"/>
        </w:rPr>
        <w:t>يُعَ</w:t>
      </w:r>
      <w:r w:rsidRPr="004D5092">
        <w:rPr>
          <w:rFonts w:hint="cs"/>
          <w:sz w:val="27"/>
          <w:rtl/>
          <w:lang w:bidi="ar-IQ"/>
        </w:rPr>
        <w:t>دّ وجود هذا التفكير بينهم في القرن الأو</w:t>
      </w:r>
      <w:r w:rsidR="000C61DE" w:rsidRPr="004D5092">
        <w:rPr>
          <w:rFonts w:hint="cs"/>
          <w:sz w:val="27"/>
          <w:rtl/>
          <w:lang w:bidi="ar-IQ"/>
        </w:rPr>
        <w:t>ّ</w:t>
      </w:r>
      <w:r w:rsidRPr="004D5092">
        <w:rPr>
          <w:rFonts w:hint="cs"/>
          <w:sz w:val="27"/>
          <w:rtl/>
          <w:lang w:bidi="ar-IQ"/>
        </w:rPr>
        <w:t>ل أمراً ثابتاً، ولن يؤد</w:t>
      </w:r>
      <w:r w:rsidR="000C61DE" w:rsidRPr="004D5092">
        <w:rPr>
          <w:rFonts w:hint="cs"/>
          <w:sz w:val="27"/>
          <w:rtl/>
          <w:lang w:bidi="ar-IQ"/>
        </w:rPr>
        <w:t>ّ</w:t>
      </w:r>
      <w:r w:rsidRPr="004D5092">
        <w:rPr>
          <w:rFonts w:hint="cs"/>
          <w:sz w:val="27"/>
          <w:rtl/>
          <w:lang w:bidi="ar-IQ"/>
        </w:rPr>
        <w:t>ي اد</w:t>
      </w:r>
      <w:r w:rsidR="000C61DE" w:rsidRPr="004D5092">
        <w:rPr>
          <w:rFonts w:hint="cs"/>
          <w:sz w:val="27"/>
          <w:rtl/>
          <w:lang w:bidi="ar-IQ"/>
        </w:rPr>
        <w:t>ّ</w:t>
      </w:r>
      <w:r w:rsidRPr="004D5092">
        <w:rPr>
          <w:rFonts w:hint="cs"/>
          <w:sz w:val="27"/>
          <w:rtl/>
          <w:lang w:bidi="ar-IQ"/>
        </w:rPr>
        <w:t>عاء اختلاقه في القرون اللاحقة إلى نتيجة</w:t>
      </w:r>
      <w:r w:rsidR="000C61DE" w:rsidRPr="004D5092">
        <w:rPr>
          <w:rFonts w:hint="cs"/>
          <w:sz w:val="27"/>
          <w:rtl/>
          <w:lang w:bidi="ar-IQ"/>
        </w:rPr>
        <w:t>ٍ</w:t>
      </w:r>
      <w:r w:rsidRPr="004D5092">
        <w:rPr>
          <w:rFonts w:hint="cs"/>
          <w:sz w:val="27"/>
          <w:rtl/>
          <w:lang w:bidi="ar-IQ"/>
        </w:rPr>
        <w:t>.</w:t>
      </w:r>
    </w:p>
    <w:p w:rsidR="007D6D80" w:rsidRPr="004D5092" w:rsidRDefault="007D6D80" w:rsidP="0071574F">
      <w:pPr>
        <w:spacing w:line="316" w:lineRule="exact"/>
        <w:rPr>
          <w:sz w:val="27"/>
          <w:rtl/>
          <w:lang w:bidi="ar-IQ"/>
        </w:rPr>
      </w:pPr>
    </w:p>
    <w:p w:rsidR="007D6D80" w:rsidRPr="004D5092" w:rsidRDefault="007D6D80" w:rsidP="00416656">
      <w:pPr>
        <w:pStyle w:val="31"/>
        <w:rPr>
          <w:color w:val="auto"/>
          <w:rtl/>
        </w:rPr>
      </w:pPr>
      <w:r w:rsidRPr="004D5092">
        <w:rPr>
          <w:rFonts w:hint="cs"/>
          <w:color w:val="auto"/>
          <w:rtl/>
          <w:lang w:bidi="ar-IQ"/>
        </w:rPr>
        <w:t>1ـ الإمام علي</w:t>
      </w:r>
      <w:r w:rsidR="000C61DE" w:rsidRPr="004D5092">
        <w:rPr>
          <w:rFonts w:hint="cs"/>
          <w:color w:val="auto"/>
          <w:rtl/>
          <w:lang w:bidi="ar-IQ"/>
        </w:rPr>
        <w:t>ّ</w:t>
      </w:r>
      <w:r w:rsidRPr="004D5092">
        <w:rPr>
          <w:rFonts w:hint="cs"/>
          <w:color w:val="auto"/>
          <w:rtl/>
          <w:lang w:bidi="ar-IQ"/>
        </w:rPr>
        <w:t xml:space="preserve"> بن الحسين بن علي</w:t>
      </w:r>
      <w:r w:rsidR="000C61DE" w:rsidRPr="004D5092">
        <w:rPr>
          <w:rFonts w:hint="cs"/>
          <w:color w:val="auto"/>
          <w:rtl/>
          <w:lang w:bidi="ar-IQ"/>
        </w:rPr>
        <w:t>ّ</w:t>
      </w:r>
      <w:r w:rsidRPr="004D5092">
        <w:rPr>
          <w:rFonts w:hint="cs"/>
          <w:color w:val="auto"/>
          <w:rtl/>
          <w:lang w:bidi="ar-IQ"/>
        </w:rPr>
        <w:t xml:space="preserve"> بن أبي طالب</w:t>
      </w:r>
      <w:r w:rsidR="003856B4" w:rsidRPr="004D5092">
        <w:rPr>
          <w:rFonts w:ascii="Mosawi" w:hAnsi="Mosawi" w:cs="Mosawi"/>
          <w:color w:val="auto"/>
          <w:sz w:val="23"/>
          <w:szCs w:val="23"/>
          <w:rtl/>
        </w:rPr>
        <w:t>×</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هو الإمام الرابع للشيعة</w:t>
      </w:r>
      <w:r w:rsidR="000C61DE" w:rsidRPr="004D5092">
        <w:rPr>
          <w:rFonts w:hint="cs"/>
          <w:sz w:val="27"/>
          <w:rtl/>
          <w:lang w:bidi="ar-IQ"/>
        </w:rPr>
        <w:t>.</w:t>
      </w:r>
      <w:r w:rsidRPr="004D5092">
        <w:rPr>
          <w:rFonts w:hint="cs"/>
          <w:sz w:val="27"/>
          <w:rtl/>
          <w:lang w:bidi="ar-IQ"/>
        </w:rPr>
        <w:t xml:space="preserve"> وقد تمّ التعريف به في بعض مصادر أهل السن</w:t>
      </w:r>
      <w:r w:rsidR="000C61DE" w:rsidRPr="004D5092">
        <w:rPr>
          <w:rFonts w:hint="cs"/>
          <w:sz w:val="27"/>
          <w:rtl/>
          <w:lang w:bidi="ar-IQ"/>
        </w:rPr>
        <w:t>ّ</w:t>
      </w:r>
      <w:r w:rsidRPr="004D5092">
        <w:rPr>
          <w:rFonts w:hint="cs"/>
          <w:sz w:val="27"/>
          <w:rtl/>
          <w:lang w:bidi="ar-IQ"/>
        </w:rPr>
        <w:t>ة بوصفه أحد الأئم</w:t>
      </w:r>
      <w:r w:rsidR="000C61DE" w:rsidRPr="004D5092">
        <w:rPr>
          <w:rFonts w:hint="cs"/>
          <w:sz w:val="27"/>
          <w:rtl/>
          <w:lang w:bidi="ar-IQ"/>
        </w:rPr>
        <w:t>ّ</w:t>
      </w:r>
      <w:r w:rsidRPr="004D5092">
        <w:rPr>
          <w:rFonts w:hint="cs"/>
          <w:sz w:val="27"/>
          <w:rtl/>
          <w:lang w:bidi="ar-IQ"/>
        </w:rPr>
        <w:t>ة الاثني عشر، وكبار وأشراف التابعين</w:t>
      </w:r>
      <w:r w:rsidRPr="004D5092">
        <w:rPr>
          <w:sz w:val="27"/>
          <w:vertAlign w:val="superscript"/>
          <w:rtl/>
          <w:lang w:bidi="ar-IQ"/>
        </w:rPr>
        <w:t>(</w:t>
      </w:r>
      <w:r w:rsidRPr="004D5092">
        <w:rPr>
          <w:rStyle w:val="ac"/>
          <w:sz w:val="27"/>
          <w:rtl/>
          <w:lang w:bidi="ar-IQ"/>
        </w:rPr>
        <w:endnoteReference w:id="270"/>
      </w:r>
      <w:r w:rsidRPr="004D5092">
        <w:rPr>
          <w:sz w:val="27"/>
          <w:vertAlign w:val="superscript"/>
          <w:rtl/>
          <w:lang w:bidi="ar-IQ"/>
        </w:rPr>
        <w:t>)</w:t>
      </w:r>
      <w:r w:rsidRPr="004D5092">
        <w:rPr>
          <w:rFonts w:hint="cs"/>
          <w:sz w:val="27"/>
          <w:rtl/>
          <w:lang w:bidi="ar-IQ"/>
        </w:rPr>
        <w:t xml:space="preserve">. </w:t>
      </w:r>
    </w:p>
    <w:p w:rsidR="007D6D80" w:rsidRPr="004D5092" w:rsidRDefault="007D6D80" w:rsidP="0071574F">
      <w:pPr>
        <w:spacing w:line="410" w:lineRule="exact"/>
        <w:rPr>
          <w:sz w:val="27"/>
          <w:rtl/>
          <w:lang w:bidi="ar-IQ"/>
        </w:rPr>
      </w:pPr>
      <w:r w:rsidRPr="004D5092">
        <w:rPr>
          <w:rFonts w:hint="cs"/>
          <w:sz w:val="27"/>
          <w:rtl/>
          <w:lang w:bidi="ar-IQ"/>
        </w:rPr>
        <w:t>قال الإمام زين العابدين</w:t>
      </w:r>
      <w:r w:rsidR="003856B4" w:rsidRPr="004D5092">
        <w:rPr>
          <w:rFonts w:ascii="Mosawi" w:hAnsi="Mosawi" w:cs="Mosawi"/>
          <w:szCs w:val="22"/>
          <w:rtl/>
        </w:rPr>
        <w:t>×</w:t>
      </w:r>
      <w:r w:rsidRPr="004D5092">
        <w:rPr>
          <w:rFonts w:hint="cs"/>
          <w:sz w:val="27"/>
          <w:rtl/>
          <w:lang w:bidi="ar-IQ"/>
        </w:rPr>
        <w:t xml:space="preserve"> في المأثور عنه: </w:t>
      </w:r>
      <w:r w:rsidRPr="004D5092">
        <w:rPr>
          <w:rFonts w:hint="eastAsia"/>
          <w:sz w:val="24"/>
          <w:szCs w:val="24"/>
          <w:rtl/>
        </w:rPr>
        <w:t>«</w:t>
      </w:r>
      <w:r w:rsidRPr="004D5092">
        <w:rPr>
          <w:rFonts w:hint="cs"/>
          <w:sz w:val="27"/>
          <w:rtl/>
          <w:lang w:bidi="ar-IQ"/>
        </w:rPr>
        <w:t>الإمام من</w:t>
      </w:r>
      <w:r w:rsidR="000C61DE" w:rsidRPr="004D5092">
        <w:rPr>
          <w:rFonts w:hint="cs"/>
          <w:sz w:val="27"/>
          <w:rtl/>
          <w:lang w:bidi="ar-IQ"/>
        </w:rPr>
        <w:t>ّ</w:t>
      </w:r>
      <w:r w:rsidRPr="004D5092">
        <w:rPr>
          <w:rFonts w:hint="cs"/>
          <w:sz w:val="27"/>
          <w:rtl/>
          <w:lang w:bidi="ar-IQ"/>
        </w:rPr>
        <w:t>ا لا يكون إلا</w:t>
      </w:r>
      <w:r w:rsidR="000C61DE" w:rsidRPr="004D5092">
        <w:rPr>
          <w:rFonts w:hint="cs"/>
          <w:sz w:val="27"/>
          <w:rtl/>
          <w:lang w:bidi="ar-IQ"/>
        </w:rPr>
        <w:t>ّ</w:t>
      </w:r>
      <w:r w:rsidRPr="004D5092">
        <w:rPr>
          <w:rFonts w:hint="cs"/>
          <w:sz w:val="27"/>
          <w:rtl/>
          <w:lang w:bidi="ar-IQ"/>
        </w:rPr>
        <w:t xml:space="preserve"> معصوماً، وليست العصمة في ظاهر الخلقة</w:t>
      </w:r>
      <w:r w:rsidR="0057053E" w:rsidRPr="004D5092">
        <w:rPr>
          <w:rFonts w:hint="cs"/>
          <w:sz w:val="27"/>
          <w:rtl/>
          <w:lang w:bidi="ar-IQ"/>
        </w:rPr>
        <w:t>،</w:t>
      </w:r>
      <w:r w:rsidRPr="004D5092">
        <w:rPr>
          <w:rFonts w:hint="cs"/>
          <w:sz w:val="27"/>
          <w:rtl/>
          <w:lang w:bidi="ar-IQ"/>
        </w:rPr>
        <w:t xml:space="preserve"> فيُع</w:t>
      </w:r>
      <w:r w:rsidR="000C61DE" w:rsidRPr="004D5092">
        <w:rPr>
          <w:rFonts w:hint="cs"/>
          <w:sz w:val="27"/>
          <w:rtl/>
          <w:lang w:bidi="ar-IQ"/>
        </w:rPr>
        <w:t>ْ</w:t>
      </w:r>
      <w:r w:rsidRPr="004D5092">
        <w:rPr>
          <w:rFonts w:hint="cs"/>
          <w:sz w:val="27"/>
          <w:rtl/>
          <w:lang w:bidi="ar-IQ"/>
        </w:rPr>
        <w:t>ر</w:t>
      </w:r>
      <w:r w:rsidR="000C61DE" w:rsidRPr="004D5092">
        <w:rPr>
          <w:rFonts w:hint="cs"/>
          <w:sz w:val="27"/>
          <w:rtl/>
          <w:lang w:bidi="ar-IQ"/>
        </w:rPr>
        <w:t>َ</w:t>
      </w:r>
      <w:r w:rsidRPr="004D5092">
        <w:rPr>
          <w:rFonts w:hint="cs"/>
          <w:sz w:val="27"/>
          <w:rtl/>
          <w:lang w:bidi="ar-IQ"/>
        </w:rPr>
        <w:t>ف بها، ولذلك لا يكون إلا</w:t>
      </w:r>
      <w:r w:rsidR="000C61DE" w:rsidRPr="004D5092">
        <w:rPr>
          <w:rFonts w:hint="cs"/>
          <w:sz w:val="27"/>
          <w:rtl/>
          <w:lang w:bidi="ar-IQ"/>
        </w:rPr>
        <w:t>ّ</w:t>
      </w:r>
      <w:r w:rsidRPr="004D5092">
        <w:rPr>
          <w:rFonts w:hint="cs"/>
          <w:sz w:val="27"/>
          <w:rtl/>
          <w:lang w:bidi="ar-IQ"/>
        </w:rPr>
        <w:t xml:space="preserve"> منصوصاً</w:t>
      </w:r>
      <w:r w:rsidRPr="004D5092">
        <w:rPr>
          <w:rFonts w:hint="eastAsia"/>
          <w:sz w:val="24"/>
          <w:szCs w:val="24"/>
          <w:rtl/>
        </w:rPr>
        <w:t>»</w:t>
      </w:r>
      <w:r w:rsidRPr="004D5092">
        <w:rPr>
          <w:rFonts w:hint="cs"/>
          <w:sz w:val="27"/>
          <w:rtl/>
          <w:lang w:bidi="ar-IQ"/>
        </w:rPr>
        <w:t xml:space="preserve">. فقيل </w:t>
      </w:r>
      <w:r w:rsidRPr="004D5092">
        <w:rPr>
          <w:rFonts w:hint="cs"/>
          <w:sz w:val="27"/>
          <w:rtl/>
          <w:lang w:bidi="ar-IQ"/>
        </w:rPr>
        <w:lastRenderedPageBreak/>
        <w:t>له: يا بن رسول الله</w:t>
      </w:r>
      <w:r w:rsidR="0057053E" w:rsidRPr="004D5092">
        <w:rPr>
          <w:rFonts w:hint="cs"/>
          <w:sz w:val="27"/>
          <w:rtl/>
          <w:lang w:bidi="ar-IQ"/>
        </w:rPr>
        <w:t>،</w:t>
      </w:r>
      <w:r w:rsidRPr="004D5092">
        <w:rPr>
          <w:rFonts w:hint="cs"/>
          <w:sz w:val="27"/>
          <w:rtl/>
          <w:lang w:bidi="ar-IQ"/>
        </w:rPr>
        <w:t xml:space="preserve"> فما معنى المعصوم؟ فقال: </w:t>
      </w:r>
      <w:r w:rsidRPr="004D5092">
        <w:rPr>
          <w:rFonts w:hint="eastAsia"/>
          <w:sz w:val="24"/>
          <w:szCs w:val="24"/>
          <w:rtl/>
        </w:rPr>
        <w:t>«</w:t>
      </w:r>
      <w:r w:rsidRPr="004D5092">
        <w:rPr>
          <w:rFonts w:hint="cs"/>
          <w:sz w:val="27"/>
          <w:rtl/>
          <w:lang w:bidi="ar-IQ"/>
        </w:rPr>
        <w:t>هو المعتصم بحبل الله، وحبل الله هو القرآن، لا يفترقان إلى يوم ال</w:t>
      </w:r>
      <w:r w:rsidR="00047B93" w:rsidRPr="004D5092">
        <w:rPr>
          <w:rFonts w:hint="cs"/>
          <w:sz w:val="27"/>
          <w:rtl/>
          <w:lang w:bidi="ar-IQ"/>
        </w:rPr>
        <w:t xml:space="preserve">قيامة. والإمام يهدي إلى القرآن، </w:t>
      </w:r>
      <w:r w:rsidRPr="004D5092">
        <w:rPr>
          <w:rFonts w:hint="cs"/>
          <w:sz w:val="27"/>
          <w:rtl/>
          <w:lang w:bidi="ar-IQ"/>
        </w:rPr>
        <w:t>والقرآن يهدي إلى الإمام،</w:t>
      </w:r>
      <w:r w:rsidRPr="004D5092">
        <w:rPr>
          <w:rFonts w:hint="cs"/>
          <w:sz w:val="23"/>
          <w:szCs w:val="23"/>
          <w:rtl/>
          <w:lang w:bidi="ar-IQ"/>
        </w:rPr>
        <w:t xml:space="preserve"> </w:t>
      </w:r>
      <w:r w:rsidRPr="004D5092">
        <w:rPr>
          <w:rFonts w:hint="cs"/>
          <w:sz w:val="27"/>
          <w:rtl/>
          <w:lang w:bidi="ar-IQ"/>
        </w:rPr>
        <w:t>وذلك</w:t>
      </w:r>
      <w:r w:rsidRPr="004D5092">
        <w:rPr>
          <w:rFonts w:hint="cs"/>
          <w:sz w:val="23"/>
          <w:szCs w:val="23"/>
          <w:rtl/>
          <w:lang w:bidi="ar-IQ"/>
        </w:rPr>
        <w:t xml:space="preserve"> </w:t>
      </w:r>
      <w:r w:rsidRPr="004D5092">
        <w:rPr>
          <w:rFonts w:hint="cs"/>
          <w:sz w:val="27"/>
          <w:rtl/>
          <w:lang w:bidi="ar-IQ"/>
        </w:rPr>
        <w:t>قول</w:t>
      </w:r>
      <w:r w:rsidRPr="004D5092">
        <w:rPr>
          <w:rFonts w:hint="cs"/>
          <w:sz w:val="23"/>
          <w:szCs w:val="23"/>
          <w:rtl/>
          <w:lang w:bidi="ar-IQ"/>
        </w:rPr>
        <w:t xml:space="preserve"> </w:t>
      </w:r>
      <w:r w:rsidRPr="004D5092">
        <w:rPr>
          <w:rFonts w:hint="cs"/>
          <w:sz w:val="27"/>
          <w:rtl/>
          <w:lang w:bidi="ar-IQ"/>
        </w:rPr>
        <w:t>الله</w:t>
      </w:r>
      <w:r w:rsidRPr="004D5092">
        <w:rPr>
          <w:rFonts w:hint="cs"/>
          <w:sz w:val="23"/>
          <w:szCs w:val="23"/>
          <w:rtl/>
          <w:lang w:bidi="ar-IQ"/>
        </w:rPr>
        <w:t xml:space="preserve"> </w:t>
      </w:r>
      <w:r w:rsidRPr="004D5092">
        <w:rPr>
          <w:rFonts w:hint="cs"/>
          <w:sz w:val="27"/>
          <w:rtl/>
          <w:lang w:bidi="ar-IQ"/>
        </w:rPr>
        <w:t>عزّ</w:t>
      </w:r>
      <w:r w:rsidR="0057053E" w:rsidRPr="004D5092">
        <w:rPr>
          <w:rFonts w:hint="cs"/>
          <w:sz w:val="27"/>
          <w:rtl/>
          <w:lang w:bidi="ar-IQ"/>
        </w:rPr>
        <w:t>َ</w:t>
      </w:r>
      <w:r w:rsidRPr="004D5092">
        <w:rPr>
          <w:rFonts w:hint="cs"/>
          <w:sz w:val="23"/>
          <w:szCs w:val="23"/>
          <w:rtl/>
          <w:lang w:bidi="ar-IQ"/>
        </w:rPr>
        <w:t xml:space="preserve"> </w:t>
      </w:r>
      <w:r w:rsidRPr="004D5092">
        <w:rPr>
          <w:rFonts w:hint="cs"/>
          <w:sz w:val="27"/>
          <w:rtl/>
          <w:lang w:bidi="ar-IQ"/>
        </w:rPr>
        <w:t>وجل</w:t>
      </w:r>
      <w:r w:rsidR="0057053E" w:rsidRPr="004D5092">
        <w:rPr>
          <w:rFonts w:hint="cs"/>
          <w:sz w:val="27"/>
          <w:rtl/>
          <w:lang w:bidi="ar-IQ"/>
        </w:rPr>
        <w:t>َّ</w:t>
      </w:r>
      <w:r w:rsidRPr="004D5092">
        <w:rPr>
          <w:rFonts w:hint="cs"/>
          <w:sz w:val="27"/>
          <w:rtl/>
          <w:lang w:bidi="ar-IQ"/>
        </w:rPr>
        <w:t>:</w:t>
      </w:r>
      <w:r w:rsidRPr="004D5092">
        <w:rPr>
          <w:rFonts w:hint="cs"/>
          <w:sz w:val="23"/>
          <w:szCs w:val="23"/>
          <w:rtl/>
          <w:lang w:bidi="ar-IQ"/>
        </w:rPr>
        <w:t xml:space="preserve"> </w:t>
      </w:r>
      <w:r w:rsidRPr="004D5092">
        <w:rPr>
          <w:rFonts w:ascii="Mosawi" w:hAnsi="Mosawi" w:cs="Mosawi"/>
          <w:sz w:val="24"/>
          <w:szCs w:val="24"/>
          <w:rtl/>
        </w:rPr>
        <w:t>﴿</w:t>
      </w:r>
      <w:r w:rsidRPr="004D5092">
        <w:rPr>
          <w:b/>
          <w:bCs/>
          <w:sz w:val="27"/>
          <w:rtl/>
          <w:lang w:bidi="ar-IQ"/>
        </w:rPr>
        <w:t>إِنَّ</w:t>
      </w:r>
      <w:r w:rsidRPr="004D5092">
        <w:rPr>
          <w:b/>
          <w:bCs/>
          <w:sz w:val="23"/>
          <w:szCs w:val="23"/>
          <w:rtl/>
          <w:lang w:bidi="ar-IQ"/>
        </w:rPr>
        <w:t xml:space="preserve"> </w:t>
      </w:r>
      <w:r w:rsidRPr="004D5092">
        <w:rPr>
          <w:b/>
          <w:bCs/>
          <w:sz w:val="27"/>
          <w:rtl/>
          <w:lang w:bidi="ar-IQ"/>
        </w:rPr>
        <w:t>هَذَا</w:t>
      </w:r>
      <w:r w:rsidRPr="004D5092">
        <w:rPr>
          <w:b/>
          <w:bCs/>
          <w:sz w:val="23"/>
          <w:szCs w:val="23"/>
          <w:rtl/>
          <w:lang w:bidi="ar-IQ"/>
        </w:rPr>
        <w:t xml:space="preserve"> </w:t>
      </w:r>
      <w:r w:rsidRPr="004D5092">
        <w:rPr>
          <w:b/>
          <w:bCs/>
          <w:sz w:val="27"/>
          <w:rtl/>
          <w:lang w:bidi="ar-IQ"/>
        </w:rPr>
        <w:t>الْقُرْآنَ</w:t>
      </w:r>
      <w:r w:rsidRPr="004D5092">
        <w:rPr>
          <w:b/>
          <w:bCs/>
          <w:sz w:val="23"/>
          <w:szCs w:val="23"/>
          <w:rtl/>
          <w:lang w:bidi="ar-IQ"/>
        </w:rPr>
        <w:t xml:space="preserve"> </w:t>
      </w:r>
      <w:r w:rsidRPr="004D5092">
        <w:rPr>
          <w:b/>
          <w:bCs/>
          <w:sz w:val="27"/>
          <w:rtl/>
          <w:lang w:bidi="ar-IQ"/>
        </w:rPr>
        <w:t>يَهْدِي</w:t>
      </w:r>
      <w:r w:rsidRPr="004D5092">
        <w:rPr>
          <w:b/>
          <w:bCs/>
          <w:sz w:val="23"/>
          <w:szCs w:val="23"/>
          <w:rtl/>
          <w:lang w:bidi="ar-IQ"/>
        </w:rPr>
        <w:t xml:space="preserve"> </w:t>
      </w:r>
      <w:r w:rsidRPr="004D5092">
        <w:rPr>
          <w:b/>
          <w:bCs/>
          <w:sz w:val="27"/>
          <w:rtl/>
          <w:lang w:bidi="ar-IQ"/>
        </w:rPr>
        <w:t>لِلَّتِي</w:t>
      </w:r>
      <w:r w:rsidRPr="004D5092">
        <w:rPr>
          <w:b/>
          <w:bCs/>
          <w:sz w:val="23"/>
          <w:szCs w:val="23"/>
          <w:rtl/>
          <w:lang w:bidi="ar-IQ"/>
        </w:rPr>
        <w:t xml:space="preserve"> </w:t>
      </w:r>
      <w:r w:rsidRPr="004D5092">
        <w:rPr>
          <w:b/>
          <w:bCs/>
          <w:sz w:val="27"/>
          <w:rtl/>
          <w:lang w:bidi="ar-IQ"/>
        </w:rPr>
        <w:t>هِيَ</w:t>
      </w:r>
      <w:r w:rsidRPr="004D5092">
        <w:rPr>
          <w:b/>
          <w:bCs/>
          <w:sz w:val="23"/>
          <w:szCs w:val="23"/>
          <w:rtl/>
          <w:lang w:bidi="ar-IQ"/>
        </w:rPr>
        <w:t xml:space="preserve"> </w:t>
      </w:r>
      <w:r w:rsidRPr="004D5092">
        <w:rPr>
          <w:b/>
          <w:bCs/>
          <w:sz w:val="27"/>
          <w:rtl/>
          <w:lang w:bidi="ar-IQ"/>
        </w:rPr>
        <w:t>أَقْوَمُ</w:t>
      </w:r>
      <w:r w:rsidRPr="004D5092">
        <w:rPr>
          <w:rFonts w:ascii="Mosawi" w:hAnsi="Mosawi" w:cs="Mosawi"/>
          <w:sz w:val="24"/>
          <w:szCs w:val="24"/>
          <w:rtl/>
        </w:rPr>
        <w:t>﴾</w:t>
      </w:r>
      <w:r w:rsidRPr="004D5092">
        <w:rPr>
          <w:rFonts w:ascii="Arial" w:hAnsi="Arial" w:hint="cs"/>
          <w:noProof/>
          <w:sz w:val="23"/>
          <w:szCs w:val="23"/>
          <w:rtl/>
        </w:rPr>
        <w:t xml:space="preserve"> </w:t>
      </w:r>
      <w:r w:rsidRPr="004D5092">
        <w:rPr>
          <w:rFonts w:ascii="Arial" w:hAnsi="Arial" w:hint="cs"/>
          <w:noProof/>
          <w:sz w:val="27"/>
          <w:rtl/>
        </w:rPr>
        <w:t>(الإسراء: 9)</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71"/>
      </w:r>
      <w:r w:rsidRPr="004D5092">
        <w:rPr>
          <w:sz w:val="27"/>
          <w:vertAlign w:val="superscript"/>
          <w:rtl/>
          <w:lang w:bidi="ar-IQ"/>
        </w:rPr>
        <w:t>)</w:t>
      </w:r>
      <w:r w:rsidRPr="004D5092">
        <w:rPr>
          <w:rFonts w:hint="cs"/>
          <w:sz w:val="27"/>
          <w:rtl/>
          <w:lang w:bidi="ar-IQ"/>
        </w:rPr>
        <w:t>.</w:t>
      </w:r>
    </w:p>
    <w:p w:rsidR="007D6D80" w:rsidRPr="004D5092" w:rsidRDefault="007D6D80" w:rsidP="0071574F">
      <w:pPr>
        <w:spacing w:line="420" w:lineRule="exact"/>
        <w:rPr>
          <w:sz w:val="27"/>
          <w:rtl/>
          <w:lang w:bidi="ar-IQ"/>
        </w:rPr>
      </w:pPr>
      <w:r w:rsidRPr="004D5092">
        <w:rPr>
          <w:rFonts w:hint="cs"/>
          <w:sz w:val="27"/>
          <w:rtl/>
          <w:lang w:bidi="ar-IQ"/>
        </w:rPr>
        <w:t>بالإضافة إلى التصريح الوارد في كلام الإمام زين العابدين</w:t>
      </w:r>
      <w:r w:rsidR="003856B4" w:rsidRPr="004D5092">
        <w:rPr>
          <w:rFonts w:ascii="Mosawi" w:hAnsi="Mosawi" w:cs="Mosawi"/>
          <w:szCs w:val="22"/>
          <w:rtl/>
        </w:rPr>
        <w:t>×</w:t>
      </w:r>
      <w:r w:rsidRPr="004D5092">
        <w:rPr>
          <w:rFonts w:hint="cs"/>
          <w:sz w:val="27"/>
          <w:rtl/>
          <w:lang w:bidi="ar-IQ"/>
        </w:rPr>
        <w:t xml:space="preserve"> بعصمة الإمام، يمكن إثبات عصمة الإمام بهذه الرواية من عدّة وجوه</w:t>
      </w:r>
      <w:r w:rsidR="00047B93" w:rsidRPr="004D5092">
        <w:rPr>
          <w:rFonts w:hint="cs"/>
          <w:sz w:val="27"/>
          <w:rtl/>
          <w:lang w:bidi="ar-IQ"/>
        </w:rPr>
        <w:t>ٍ</w:t>
      </w:r>
      <w:r w:rsidRPr="004D5092">
        <w:rPr>
          <w:rFonts w:hint="cs"/>
          <w:sz w:val="27"/>
          <w:rtl/>
          <w:lang w:bidi="ar-IQ"/>
        </w:rPr>
        <w:t xml:space="preserve"> أيضاً:</w:t>
      </w:r>
    </w:p>
    <w:p w:rsidR="007D6D80" w:rsidRPr="004D5092" w:rsidRDefault="007D6D80" w:rsidP="0071574F">
      <w:pPr>
        <w:spacing w:line="420" w:lineRule="exact"/>
        <w:rPr>
          <w:sz w:val="27"/>
          <w:rtl/>
          <w:lang w:bidi="ar-IQ"/>
        </w:rPr>
      </w:pPr>
      <w:r w:rsidRPr="004D5092">
        <w:rPr>
          <w:rFonts w:hint="cs"/>
          <w:sz w:val="27"/>
          <w:rtl/>
          <w:lang w:bidi="ar-IQ"/>
        </w:rPr>
        <w:t>1ـ يؤك</w:t>
      </w:r>
      <w:r w:rsidR="0057053E" w:rsidRPr="004D5092">
        <w:rPr>
          <w:rFonts w:hint="cs"/>
          <w:sz w:val="27"/>
          <w:rtl/>
          <w:lang w:bidi="ar-IQ"/>
        </w:rPr>
        <w:t>ِّ</w:t>
      </w:r>
      <w:r w:rsidRPr="004D5092">
        <w:rPr>
          <w:rFonts w:hint="cs"/>
          <w:sz w:val="27"/>
          <w:rtl/>
          <w:lang w:bidi="ar-IQ"/>
        </w:rPr>
        <w:t>د الإمام زين العابدين في هذه الرواية على عدم افتراق الإمام عن القرآن إلى يوم القيامة</w:t>
      </w:r>
      <w:r w:rsidR="0057053E" w:rsidRPr="004D5092">
        <w:rPr>
          <w:rFonts w:hint="cs"/>
          <w:sz w:val="27"/>
          <w:rtl/>
          <w:lang w:bidi="ar-IQ"/>
        </w:rPr>
        <w:t>.</w:t>
      </w:r>
      <w:r w:rsidRPr="004D5092">
        <w:rPr>
          <w:rFonts w:hint="cs"/>
          <w:sz w:val="27"/>
          <w:rtl/>
          <w:lang w:bidi="ar-IQ"/>
        </w:rPr>
        <w:t xml:space="preserve"> وهذا دليل</w:t>
      </w:r>
      <w:r w:rsidR="0057053E" w:rsidRPr="004D5092">
        <w:rPr>
          <w:rFonts w:hint="cs"/>
          <w:sz w:val="27"/>
          <w:rtl/>
          <w:lang w:bidi="ar-IQ"/>
        </w:rPr>
        <w:t>ٌ</w:t>
      </w:r>
      <w:r w:rsidRPr="004D5092">
        <w:rPr>
          <w:rFonts w:hint="cs"/>
          <w:sz w:val="27"/>
          <w:rtl/>
          <w:lang w:bidi="ar-IQ"/>
        </w:rPr>
        <w:t xml:space="preserve"> واضح على عصمة الإمام؛ إذ لو لم يكن الإمام معصوماً </w:t>
      </w:r>
      <w:r w:rsidR="0057053E" w:rsidRPr="004D5092">
        <w:rPr>
          <w:rFonts w:hint="cs"/>
          <w:sz w:val="27"/>
          <w:rtl/>
          <w:lang w:bidi="ar-IQ"/>
        </w:rPr>
        <w:t>ف</w:t>
      </w:r>
      <w:r w:rsidRPr="004D5092">
        <w:rPr>
          <w:rFonts w:hint="cs"/>
          <w:sz w:val="27"/>
          <w:rtl/>
          <w:lang w:bidi="ar-IQ"/>
        </w:rPr>
        <w:t>سوف يكون انفصاله عن القرآن أمراً ثابتاً</w:t>
      </w:r>
      <w:r w:rsidR="0057053E" w:rsidRPr="004D5092">
        <w:rPr>
          <w:rFonts w:hint="cs"/>
          <w:sz w:val="27"/>
          <w:rtl/>
          <w:lang w:bidi="ar-IQ"/>
        </w:rPr>
        <w:t>.</w:t>
      </w:r>
      <w:r w:rsidRPr="004D5092">
        <w:rPr>
          <w:rFonts w:hint="cs"/>
          <w:sz w:val="27"/>
          <w:rtl/>
          <w:lang w:bidi="ar-IQ"/>
        </w:rPr>
        <w:t xml:space="preserve"> إذن يجب أن يكون الإمام معصوماً وبعيداً كل</w:t>
      </w:r>
      <w:r w:rsidR="0057053E" w:rsidRPr="004D5092">
        <w:rPr>
          <w:rFonts w:hint="cs"/>
          <w:sz w:val="27"/>
          <w:rtl/>
          <w:lang w:bidi="ar-IQ"/>
        </w:rPr>
        <w:t>ّ</w:t>
      </w:r>
      <w:r w:rsidRPr="004D5092">
        <w:rPr>
          <w:rFonts w:hint="cs"/>
          <w:sz w:val="27"/>
          <w:rtl/>
          <w:lang w:bidi="ar-IQ"/>
        </w:rPr>
        <w:t xml:space="preserve"> البُع</w:t>
      </w:r>
      <w:r w:rsidR="0057053E" w:rsidRPr="004D5092">
        <w:rPr>
          <w:rFonts w:hint="cs"/>
          <w:sz w:val="27"/>
          <w:rtl/>
          <w:lang w:bidi="ar-IQ"/>
        </w:rPr>
        <w:t>ْ</w:t>
      </w:r>
      <w:r w:rsidRPr="004D5092">
        <w:rPr>
          <w:rFonts w:hint="cs"/>
          <w:sz w:val="27"/>
          <w:rtl/>
          <w:lang w:bidi="ar-IQ"/>
        </w:rPr>
        <w:t>د عن الانحراف</w:t>
      </w:r>
      <w:r w:rsidR="0057053E" w:rsidRPr="004D5092">
        <w:rPr>
          <w:rFonts w:hint="cs"/>
          <w:sz w:val="27"/>
          <w:rtl/>
          <w:lang w:bidi="ar-IQ"/>
        </w:rPr>
        <w:t>،</w:t>
      </w:r>
      <w:r w:rsidRPr="004D5092">
        <w:rPr>
          <w:rFonts w:hint="cs"/>
          <w:sz w:val="27"/>
          <w:rtl/>
          <w:lang w:bidi="ar-IQ"/>
        </w:rPr>
        <w:t xml:space="preserve"> ليستمرّ اقترانه بالقرآن الكريم إلى يوم القيامة.</w:t>
      </w:r>
    </w:p>
    <w:p w:rsidR="007D6D80" w:rsidRPr="004D5092" w:rsidRDefault="007D6D80" w:rsidP="0071574F">
      <w:pPr>
        <w:spacing w:line="420" w:lineRule="exact"/>
        <w:rPr>
          <w:sz w:val="27"/>
          <w:rtl/>
          <w:lang w:bidi="ar-IQ"/>
        </w:rPr>
      </w:pPr>
      <w:r w:rsidRPr="004D5092">
        <w:rPr>
          <w:rFonts w:hint="cs"/>
          <w:sz w:val="27"/>
          <w:rtl/>
          <w:lang w:bidi="ar-IQ"/>
        </w:rPr>
        <w:t>2ـ وفي إشارة</w:t>
      </w:r>
      <w:r w:rsidR="0057053E" w:rsidRPr="004D5092">
        <w:rPr>
          <w:rFonts w:hint="cs"/>
          <w:sz w:val="27"/>
          <w:rtl/>
          <w:lang w:bidi="ar-IQ"/>
        </w:rPr>
        <w:t>ٍ</w:t>
      </w:r>
      <w:r w:rsidRPr="004D5092">
        <w:rPr>
          <w:rFonts w:hint="cs"/>
          <w:sz w:val="27"/>
          <w:rtl/>
          <w:lang w:bidi="ar-IQ"/>
        </w:rPr>
        <w:t xml:space="preserve"> منه إلى الآية </w:t>
      </w:r>
      <w:r w:rsidR="0057053E" w:rsidRPr="004D5092">
        <w:rPr>
          <w:rFonts w:hint="cs"/>
          <w:sz w:val="27"/>
          <w:rtl/>
          <w:lang w:bidi="ar-IQ"/>
        </w:rPr>
        <w:t>9</w:t>
      </w:r>
      <w:r w:rsidRPr="004D5092">
        <w:rPr>
          <w:rFonts w:hint="cs"/>
          <w:sz w:val="27"/>
          <w:rtl/>
          <w:lang w:bidi="ar-IQ"/>
        </w:rPr>
        <w:t xml:space="preserve"> من سورة الإسراء، قال الإمام زين العابدين في الحديث </w:t>
      </w:r>
      <w:r w:rsidR="0057053E" w:rsidRPr="004D5092">
        <w:rPr>
          <w:rFonts w:hint="cs"/>
          <w:sz w:val="27"/>
          <w:rtl/>
          <w:lang w:bidi="ar-IQ"/>
        </w:rPr>
        <w:t>المتقدِّم</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والقرآن يهدي إلى الإمام</w:t>
      </w:r>
      <w:r w:rsidRPr="004D5092">
        <w:rPr>
          <w:rFonts w:hint="eastAsia"/>
          <w:sz w:val="24"/>
          <w:szCs w:val="24"/>
          <w:rtl/>
        </w:rPr>
        <w:t>»</w:t>
      </w:r>
      <w:r w:rsidRPr="004D5092">
        <w:rPr>
          <w:rFonts w:hint="cs"/>
          <w:sz w:val="27"/>
          <w:rtl/>
          <w:lang w:bidi="ar-IQ"/>
        </w:rPr>
        <w:t>. فلو لم يكن الإمام معصوماً، واحتمل في حق</w:t>
      </w:r>
      <w:r w:rsidR="0057053E" w:rsidRPr="004D5092">
        <w:rPr>
          <w:rFonts w:hint="cs"/>
          <w:sz w:val="27"/>
          <w:rtl/>
          <w:lang w:bidi="ar-IQ"/>
        </w:rPr>
        <w:t>ِّ</w:t>
      </w:r>
      <w:r w:rsidRPr="004D5092">
        <w:rPr>
          <w:rFonts w:hint="cs"/>
          <w:sz w:val="27"/>
          <w:rtl/>
          <w:lang w:bidi="ar-IQ"/>
        </w:rPr>
        <w:t>ه الخطأ، لما كان هناك معنى</w:t>
      </w:r>
      <w:r w:rsidR="0057053E" w:rsidRPr="004D5092">
        <w:rPr>
          <w:rFonts w:hint="cs"/>
          <w:sz w:val="27"/>
          <w:rtl/>
          <w:lang w:bidi="ar-IQ"/>
        </w:rPr>
        <w:t>ً</w:t>
      </w:r>
      <w:r w:rsidRPr="004D5092">
        <w:rPr>
          <w:rFonts w:hint="cs"/>
          <w:sz w:val="27"/>
          <w:rtl/>
          <w:lang w:bidi="ar-IQ"/>
        </w:rPr>
        <w:t xml:space="preserve"> لكي يهدينا القرآن إلى شخص</w:t>
      </w:r>
      <w:r w:rsidR="0057053E" w:rsidRPr="004D5092">
        <w:rPr>
          <w:rFonts w:hint="cs"/>
          <w:sz w:val="27"/>
          <w:rtl/>
          <w:lang w:bidi="ar-IQ"/>
        </w:rPr>
        <w:t>ٍ</w:t>
      </w:r>
      <w:r w:rsidRPr="004D5092">
        <w:rPr>
          <w:rFonts w:hint="cs"/>
          <w:sz w:val="27"/>
          <w:rtl/>
          <w:lang w:bidi="ar-IQ"/>
        </w:rPr>
        <w:t xml:space="preserve"> يُحت</w:t>
      </w:r>
      <w:r w:rsidR="0057053E" w:rsidRPr="004D5092">
        <w:rPr>
          <w:rFonts w:hint="cs"/>
          <w:sz w:val="27"/>
          <w:rtl/>
          <w:lang w:bidi="ar-IQ"/>
        </w:rPr>
        <w:t>َ</w:t>
      </w:r>
      <w:r w:rsidRPr="004D5092">
        <w:rPr>
          <w:rFonts w:hint="cs"/>
          <w:sz w:val="27"/>
          <w:rtl/>
          <w:lang w:bidi="ar-IQ"/>
        </w:rPr>
        <w:t>م</w:t>
      </w:r>
      <w:r w:rsidR="0057053E" w:rsidRPr="004D5092">
        <w:rPr>
          <w:rFonts w:hint="cs"/>
          <w:sz w:val="27"/>
          <w:rtl/>
          <w:lang w:bidi="ar-IQ"/>
        </w:rPr>
        <w:t>َ</w:t>
      </w:r>
      <w:r w:rsidRPr="004D5092">
        <w:rPr>
          <w:rFonts w:hint="cs"/>
          <w:sz w:val="27"/>
          <w:rtl/>
          <w:lang w:bidi="ar-IQ"/>
        </w:rPr>
        <w:t>ل في حق</w:t>
      </w:r>
      <w:r w:rsidR="0057053E" w:rsidRPr="004D5092">
        <w:rPr>
          <w:rFonts w:hint="cs"/>
          <w:sz w:val="27"/>
          <w:rtl/>
          <w:lang w:bidi="ar-IQ"/>
        </w:rPr>
        <w:t>ّ</w:t>
      </w:r>
      <w:r w:rsidRPr="004D5092">
        <w:rPr>
          <w:rFonts w:hint="cs"/>
          <w:sz w:val="27"/>
          <w:rtl/>
          <w:lang w:bidi="ar-IQ"/>
        </w:rPr>
        <w:t>ه الخطأ مثلنا. إذن يجب أن يكون الإمام معصوماً؛ لكي تكون هداية القرآن ودعوته إليه أمراً معقولاً.</w:t>
      </w:r>
    </w:p>
    <w:p w:rsidR="007D6D80" w:rsidRPr="004D5092" w:rsidRDefault="007D6D80" w:rsidP="00047B93">
      <w:pPr>
        <w:spacing w:line="420" w:lineRule="exact"/>
        <w:rPr>
          <w:sz w:val="27"/>
          <w:rtl/>
          <w:lang w:bidi="ar-IQ"/>
        </w:rPr>
      </w:pPr>
      <w:r w:rsidRPr="004D5092">
        <w:rPr>
          <w:rFonts w:hint="cs"/>
          <w:sz w:val="27"/>
          <w:rtl/>
          <w:lang w:bidi="ar-IQ"/>
        </w:rPr>
        <w:t>وعليه يجب اعتبار الإمام زين العابدين</w:t>
      </w:r>
      <w:r w:rsidR="003856B4" w:rsidRPr="004D5092">
        <w:rPr>
          <w:rFonts w:ascii="Mosawi" w:hAnsi="Mosawi" w:cs="Mosawi"/>
          <w:szCs w:val="22"/>
          <w:rtl/>
        </w:rPr>
        <w:t>×</w:t>
      </w:r>
      <w:r w:rsidRPr="004D5092">
        <w:rPr>
          <w:rFonts w:hint="cs"/>
          <w:sz w:val="27"/>
          <w:rtl/>
          <w:lang w:bidi="ar-IQ"/>
        </w:rPr>
        <w:t xml:space="preserve"> ـ </w:t>
      </w:r>
      <w:r w:rsidR="00047B93" w:rsidRPr="004D5092">
        <w:rPr>
          <w:rFonts w:hint="cs"/>
          <w:sz w:val="27"/>
          <w:rtl/>
          <w:lang w:bidi="ar-IQ"/>
        </w:rPr>
        <w:t>وهو أحد أجلاّء التابعين</w:t>
      </w:r>
      <w:r w:rsidRPr="004D5092">
        <w:rPr>
          <w:rFonts w:hint="cs"/>
          <w:sz w:val="27"/>
          <w:rtl/>
          <w:lang w:bidi="ar-IQ"/>
        </w:rPr>
        <w:t xml:space="preserve"> ـ من المعتقدين والناشرين لمفهوم عصمة الإمام.</w:t>
      </w:r>
    </w:p>
    <w:p w:rsidR="007D6D80" w:rsidRPr="004D5092" w:rsidRDefault="007D6D80" w:rsidP="0071574F">
      <w:pPr>
        <w:spacing w:line="360" w:lineRule="exact"/>
        <w:rPr>
          <w:sz w:val="27"/>
          <w:rtl/>
          <w:lang w:bidi="ar-IQ"/>
        </w:rPr>
      </w:pPr>
    </w:p>
    <w:p w:rsidR="007D6D80" w:rsidRPr="004D5092" w:rsidRDefault="007D6D80" w:rsidP="00416656">
      <w:pPr>
        <w:pStyle w:val="31"/>
        <w:rPr>
          <w:color w:val="auto"/>
          <w:rtl/>
          <w:lang w:bidi="ar-IQ"/>
        </w:rPr>
      </w:pPr>
      <w:r w:rsidRPr="004D5092">
        <w:rPr>
          <w:rFonts w:hint="cs"/>
          <w:color w:val="auto"/>
          <w:rtl/>
          <w:lang w:bidi="ar-IQ"/>
        </w:rPr>
        <w:t>2ـ مالك الأشتر النخعي</w:t>
      </w:r>
      <w:r w:rsidR="00416656" w:rsidRPr="004D5092">
        <w:rPr>
          <w:rFonts w:hint="cs"/>
          <w:color w:val="auto"/>
          <w:rtl/>
          <w:lang w:val="en-US"/>
        </w:rPr>
        <w:t xml:space="preserve"> ــــــ</w:t>
      </w:r>
    </w:p>
    <w:p w:rsidR="007D6D80" w:rsidRPr="004D5092" w:rsidRDefault="007D6D80" w:rsidP="0071574F">
      <w:pPr>
        <w:spacing w:line="420" w:lineRule="exact"/>
        <w:rPr>
          <w:sz w:val="27"/>
          <w:rtl/>
          <w:lang w:bidi="ar-IQ"/>
        </w:rPr>
      </w:pPr>
      <w:r w:rsidRPr="004D5092">
        <w:rPr>
          <w:rFonts w:hint="cs"/>
          <w:sz w:val="27"/>
          <w:rtl/>
          <w:lang w:bidi="ar-IQ"/>
        </w:rPr>
        <w:t>مالك الأشتر من كبار التابعين</w:t>
      </w:r>
      <w:r w:rsidR="0057053E" w:rsidRPr="004D5092">
        <w:rPr>
          <w:rFonts w:hint="cs"/>
          <w:sz w:val="27"/>
          <w:rtl/>
          <w:lang w:bidi="ar-IQ"/>
        </w:rPr>
        <w:t>،</w:t>
      </w:r>
      <w:r w:rsidRPr="004D5092">
        <w:rPr>
          <w:rFonts w:hint="cs"/>
          <w:sz w:val="27"/>
          <w:rtl/>
          <w:lang w:bidi="ar-IQ"/>
        </w:rPr>
        <w:t xml:space="preserve"> ومن أشراف العرب وأبطالهم</w:t>
      </w:r>
      <w:r w:rsidR="0057053E" w:rsidRPr="004D5092">
        <w:rPr>
          <w:rFonts w:hint="cs"/>
          <w:sz w:val="27"/>
          <w:rtl/>
          <w:lang w:bidi="ar-IQ"/>
        </w:rPr>
        <w:t>.</w:t>
      </w:r>
      <w:r w:rsidRPr="004D5092">
        <w:rPr>
          <w:rFonts w:hint="cs"/>
          <w:sz w:val="27"/>
          <w:rtl/>
          <w:lang w:bidi="ar-IQ"/>
        </w:rPr>
        <w:t xml:space="preserve"> وقد ع</w:t>
      </w:r>
      <w:r w:rsidR="0057053E" w:rsidRPr="004D5092">
        <w:rPr>
          <w:rFonts w:hint="cs"/>
          <w:sz w:val="27"/>
          <w:rtl/>
          <w:lang w:bidi="ar-IQ"/>
        </w:rPr>
        <w:t>َ</w:t>
      </w:r>
      <w:r w:rsidRPr="004D5092">
        <w:rPr>
          <w:rFonts w:hint="cs"/>
          <w:sz w:val="27"/>
          <w:rtl/>
          <w:lang w:bidi="ar-IQ"/>
        </w:rPr>
        <w:t>دّ</w:t>
      </w:r>
      <w:r w:rsidR="0057053E" w:rsidRPr="004D5092">
        <w:rPr>
          <w:rFonts w:hint="cs"/>
          <w:sz w:val="27"/>
          <w:rtl/>
          <w:lang w:bidi="ar-IQ"/>
        </w:rPr>
        <w:t>َ</w:t>
      </w:r>
      <w:r w:rsidRPr="004D5092">
        <w:rPr>
          <w:rFonts w:hint="cs"/>
          <w:sz w:val="27"/>
          <w:rtl/>
          <w:lang w:bidi="ar-IQ"/>
        </w:rPr>
        <w:t>ه بعضهم ملك العرب</w:t>
      </w:r>
      <w:r w:rsidRPr="004D5092">
        <w:rPr>
          <w:sz w:val="27"/>
          <w:vertAlign w:val="superscript"/>
          <w:rtl/>
          <w:lang w:bidi="ar-IQ"/>
        </w:rPr>
        <w:t>(</w:t>
      </w:r>
      <w:r w:rsidRPr="004D5092">
        <w:rPr>
          <w:rStyle w:val="ac"/>
          <w:sz w:val="27"/>
          <w:rtl/>
          <w:lang w:bidi="ar-IQ"/>
        </w:rPr>
        <w:endnoteReference w:id="272"/>
      </w:r>
      <w:r w:rsidRPr="004D5092">
        <w:rPr>
          <w:sz w:val="27"/>
          <w:vertAlign w:val="superscript"/>
          <w:rtl/>
          <w:lang w:bidi="ar-IQ"/>
        </w:rPr>
        <w:t>)</w:t>
      </w:r>
      <w:r w:rsidRPr="004D5092">
        <w:rPr>
          <w:rFonts w:hint="cs"/>
          <w:sz w:val="27"/>
          <w:rtl/>
          <w:lang w:bidi="ar-IQ"/>
        </w:rPr>
        <w:t>.</w:t>
      </w:r>
    </w:p>
    <w:p w:rsidR="007D6D80" w:rsidRPr="004D5092" w:rsidRDefault="007D6D80" w:rsidP="0071574F">
      <w:pPr>
        <w:spacing w:line="420" w:lineRule="exact"/>
        <w:rPr>
          <w:sz w:val="27"/>
          <w:rtl/>
          <w:lang w:bidi="ar-IQ"/>
        </w:rPr>
      </w:pPr>
      <w:r w:rsidRPr="004D5092">
        <w:rPr>
          <w:rFonts w:hint="cs"/>
          <w:sz w:val="27"/>
          <w:rtl/>
          <w:lang w:bidi="ar-IQ"/>
        </w:rPr>
        <w:t>وبعد حادثة التحكيم قال مالك الأشتر</w:t>
      </w:r>
      <w:r w:rsidR="0057053E" w:rsidRPr="004D5092">
        <w:rPr>
          <w:rFonts w:hint="cs"/>
          <w:sz w:val="27"/>
          <w:rtl/>
          <w:lang w:bidi="ar-IQ"/>
        </w:rPr>
        <w:t>،</w:t>
      </w:r>
      <w:r w:rsidRPr="004D5092">
        <w:rPr>
          <w:rFonts w:hint="cs"/>
          <w:sz w:val="27"/>
          <w:rtl/>
          <w:lang w:bidi="ar-IQ"/>
        </w:rPr>
        <w:t xml:space="preserve"> على الرغم من عدم رضاه بنتيجة التحكيم: </w:t>
      </w:r>
      <w:r w:rsidRPr="004D5092">
        <w:rPr>
          <w:rFonts w:hint="eastAsia"/>
          <w:sz w:val="24"/>
          <w:szCs w:val="24"/>
          <w:rtl/>
        </w:rPr>
        <w:t>«</w:t>
      </w:r>
      <w:r w:rsidRPr="004D5092">
        <w:rPr>
          <w:rFonts w:hint="cs"/>
          <w:sz w:val="27"/>
          <w:rtl/>
          <w:lang w:bidi="ar-IQ"/>
        </w:rPr>
        <w:t>قد رضيت</w:t>
      </w:r>
      <w:r w:rsidR="0057053E" w:rsidRPr="004D5092">
        <w:rPr>
          <w:rFonts w:hint="cs"/>
          <w:sz w:val="27"/>
          <w:rtl/>
          <w:lang w:bidi="ar-IQ"/>
        </w:rPr>
        <w:t>ُ</w:t>
      </w:r>
      <w:r w:rsidRPr="004D5092">
        <w:rPr>
          <w:rFonts w:hint="cs"/>
          <w:sz w:val="27"/>
          <w:rtl/>
          <w:lang w:bidi="ar-IQ"/>
        </w:rPr>
        <w:t xml:space="preserve"> بما صنع علي</w:t>
      </w:r>
      <w:r w:rsidR="0057053E" w:rsidRPr="004D5092">
        <w:rPr>
          <w:rFonts w:hint="cs"/>
          <w:sz w:val="27"/>
          <w:rtl/>
          <w:lang w:bidi="ar-IQ"/>
        </w:rPr>
        <w:t>ٌّ</w:t>
      </w:r>
      <w:r w:rsidRPr="004D5092">
        <w:rPr>
          <w:rFonts w:hint="cs"/>
          <w:sz w:val="27"/>
          <w:rtl/>
          <w:lang w:bidi="ar-IQ"/>
        </w:rPr>
        <w:t xml:space="preserve"> أمير المؤمنين، ودخلت</w:t>
      </w:r>
      <w:r w:rsidR="0057053E" w:rsidRPr="004D5092">
        <w:rPr>
          <w:rFonts w:hint="cs"/>
          <w:sz w:val="27"/>
          <w:rtl/>
          <w:lang w:bidi="ar-IQ"/>
        </w:rPr>
        <w:t>ُ</w:t>
      </w:r>
      <w:r w:rsidRPr="004D5092">
        <w:rPr>
          <w:rFonts w:hint="cs"/>
          <w:sz w:val="27"/>
          <w:rtl/>
          <w:lang w:bidi="ar-IQ"/>
        </w:rPr>
        <w:t xml:space="preserve"> في</w:t>
      </w:r>
      <w:r w:rsidR="0057053E" w:rsidRPr="004D5092">
        <w:rPr>
          <w:rFonts w:hint="cs"/>
          <w:sz w:val="27"/>
          <w:rtl/>
          <w:lang w:bidi="ar-IQ"/>
        </w:rPr>
        <w:t xml:space="preserve"> </w:t>
      </w:r>
      <w:r w:rsidRPr="004D5092">
        <w:rPr>
          <w:rFonts w:hint="cs"/>
          <w:sz w:val="27"/>
          <w:rtl/>
          <w:lang w:bidi="ar-IQ"/>
        </w:rPr>
        <w:t>ما دخل فيه</w:t>
      </w:r>
      <w:r w:rsidR="0057053E" w:rsidRPr="004D5092">
        <w:rPr>
          <w:rFonts w:hint="cs"/>
          <w:sz w:val="27"/>
          <w:rtl/>
          <w:lang w:bidi="ar-IQ"/>
        </w:rPr>
        <w:t>،</w:t>
      </w:r>
      <w:r w:rsidRPr="004D5092">
        <w:rPr>
          <w:rFonts w:hint="cs"/>
          <w:sz w:val="27"/>
          <w:rtl/>
          <w:lang w:bidi="ar-IQ"/>
        </w:rPr>
        <w:t xml:space="preserve"> وخرجت</w:t>
      </w:r>
      <w:r w:rsidR="00047B93" w:rsidRPr="004D5092">
        <w:rPr>
          <w:rFonts w:hint="cs"/>
          <w:sz w:val="27"/>
          <w:rtl/>
          <w:lang w:bidi="ar-IQ"/>
        </w:rPr>
        <w:t>ُ</w:t>
      </w:r>
      <w:r w:rsidRPr="004D5092">
        <w:rPr>
          <w:rFonts w:hint="cs"/>
          <w:sz w:val="27"/>
          <w:rtl/>
          <w:lang w:bidi="ar-IQ"/>
        </w:rPr>
        <w:t xml:space="preserve"> ممّا خرج منه؛ فإنه لا يدخل إلا</w:t>
      </w:r>
      <w:r w:rsidR="0057053E" w:rsidRPr="004D5092">
        <w:rPr>
          <w:rFonts w:hint="cs"/>
          <w:sz w:val="27"/>
          <w:rtl/>
          <w:lang w:bidi="ar-IQ"/>
        </w:rPr>
        <w:t>ّ</w:t>
      </w:r>
      <w:r w:rsidRPr="004D5092">
        <w:rPr>
          <w:rFonts w:hint="cs"/>
          <w:sz w:val="27"/>
          <w:rtl/>
          <w:lang w:bidi="ar-IQ"/>
        </w:rPr>
        <w:t xml:space="preserve"> في هدى</w:t>
      </w:r>
      <w:r w:rsidR="0057053E" w:rsidRPr="004D5092">
        <w:rPr>
          <w:rFonts w:hint="cs"/>
          <w:sz w:val="27"/>
          <w:rtl/>
          <w:lang w:bidi="ar-IQ"/>
        </w:rPr>
        <w:t>ً</w:t>
      </w:r>
      <w:r w:rsidRPr="004D5092">
        <w:rPr>
          <w:rFonts w:hint="cs"/>
          <w:sz w:val="27"/>
          <w:rtl/>
          <w:lang w:bidi="ar-IQ"/>
        </w:rPr>
        <w:t xml:space="preserve"> وصواب</w:t>
      </w:r>
      <w:r w:rsidR="00047B93" w:rsidRPr="004D5092">
        <w:rPr>
          <w:rFonts w:hint="cs"/>
          <w:sz w:val="27"/>
          <w:rtl/>
          <w:lang w:bidi="ar-IQ"/>
        </w:rPr>
        <w:t>ٍ</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73"/>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 xml:space="preserve">بالنظر إلى سابقة مالك الأشتر في الاعتراض على الخلفاء السابقين، ووقوفه </w:t>
      </w:r>
      <w:r w:rsidRPr="004D5092">
        <w:rPr>
          <w:rFonts w:hint="cs"/>
          <w:sz w:val="27"/>
          <w:rtl/>
          <w:lang w:bidi="ar-IQ"/>
        </w:rPr>
        <w:lastRenderedPageBreak/>
        <w:t>بوجه انحرافاتهم</w:t>
      </w:r>
      <w:r w:rsidRPr="004D5092">
        <w:rPr>
          <w:sz w:val="27"/>
          <w:vertAlign w:val="superscript"/>
          <w:rtl/>
          <w:lang w:bidi="ar-IQ"/>
        </w:rPr>
        <w:t>(</w:t>
      </w:r>
      <w:r w:rsidRPr="004D5092">
        <w:rPr>
          <w:rStyle w:val="ac"/>
          <w:sz w:val="27"/>
          <w:rtl/>
          <w:lang w:bidi="ar-IQ"/>
        </w:rPr>
        <w:endnoteReference w:id="274"/>
      </w:r>
      <w:r w:rsidRPr="004D5092">
        <w:rPr>
          <w:sz w:val="27"/>
          <w:vertAlign w:val="superscript"/>
          <w:rtl/>
          <w:lang w:bidi="ar-IQ"/>
        </w:rPr>
        <w:t>)</w:t>
      </w:r>
      <w:r w:rsidRPr="004D5092">
        <w:rPr>
          <w:rFonts w:hint="cs"/>
          <w:sz w:val="27"/>
          <w:rtl/>
          <w:lang w:bidi="ar-IQ"/>
        </w:rPr>
        <w:t>، يجب اعتباره صاحب رأي</w:t>
      </w:r>
      <w:r w:rsidR="0057053E" w:rsidRPr="004D5092">
        <w:rPr>
          <w:rFonts w:hint="cs"/>
          <w:sz w:val="27"/>
          <w:rtl/>
          <w:lang w:bidi="ar-IQ"/>
        </w:rPr>
        <w:t>ٍ</w:t>
      </w:r>
      <w:r w:rsidRPr="004D5092">
        <w:rPr>
          <w:rFonts w:hint="cs"/>
          <w:sz w:val="27"/>
          <w:rtl/>
          <w:lang w:bidi="ar-IQ"/>
        </w:rPr>
        <w:t xml:space="preserve"> مستقل</w:t>
      </w:r>
      <w:r w:rsidR="0057053E" w:rsidRPr="004D5092">
        <w:rPr>
          <w:rFonts w:hint="cs"/>
          <w:sz w:val="27"/>
          <w:rtl/>
          <w:lang w:bidi="ar-IQ"/>
        </w:rPr>
        <w:t>ّ</w:t>
      </w:r>
      <w:r w:rsidRPr="004D5092">
        <w:rPr>
          <w:rFonts w:hint="cs"/>
          <w:sz w:val="27"/>
          <w:rtl/>
          <w:lang w:bidi="ar-IQ"/>
        </w:rPr>
        <w:t>، وأنه في المواضع الحس</w:t>
      </w:r>
      <w:r w:rsidR="0057053E" w:rsidRPr="004D5092">
        <w:rPr>
          <w:rFonts w:hint="cs"/>
          <w:sz w:val="27"/>
          <w:rtl/>
          <w:lang w:bidi="ar-IQ"/>
        </w:rPr>
        <w:t>ّ</w:t>
      </w:r>
      <w:r w:rsidRPr="004D5092">
        <w:rPr>
          <w:rFonts w:hint="cs"/>
          <w:sz w:val="27"/>
          <w:rtl/>
          <w:lang w:bidi="ar-IQ"/>
        </w:rPr>
        <w:t>اسة والمصيرية لم يكن يلوذ بالصمت، بل كان يُجاه</w:t>
      </w:r>
      <w:r w:rsidR="0057053E" w:rsidRPr="004D5092">
        <w:rPr>
          <w:rFonts w:hint="cs"/>
          <w:sz w:val="27"/>
          <w:rtl/>
          <w:lang w:bidi="ar-IQ"/>
        </w:rPr>
        <w:t>ِ</w:t>
      </w:r>
      <w:r w:rsidRPr="004D5092">
        <w:rPr>
          <w:rFonts w:hint="cs"/>
          <w:sz w:val="27"/>
          <w:rtl/>
          <w:lang w:bidi="ar-IQ"/>
        </w:rPr>
        <w:t>ر بالاعتراض، ويبيّ</w:t>
      </w:r>
      <w:r w:rsidR="0057053E" w:rsidRPr="004D5092">
        <w:rPr>
          <w:rFonts w:hint="cs"/>
          <w:sz w:val="27"/>
          <w:rtl/>
          <w:lang w:bidi="ar-IQ"/>
        </w:rPr>
        <w:t>ِ</w:t>
      </w:r>
      <w:r w:rsidRPr="004D5092">
        <w:rPr>
          <w:rFonts w:hint="cs"/>
          <w:sz w:val="27"/>
          <w:rtl/>
          <w:lang w:bidi="ar-IQ"/>
        </w:rPr>
        <w:t>ن رأيه بكل</w:t>
      </w:r>
      <w:r w:rsidR="0057053E" w:rsidRPr="004D5092">
        <w:rPr>
          <w:rFonts w:hint="cs"/>
          <w:sz w:val="27"/>
          <w:rtl/>
          <w:lang w:bidi="ar-IQ"/>
        </w:rPr>
        <w:t>ّ</w:t>
      </w:r>
      <w:r w:rsidRPr="004D5092">
        <w:rPr>
          <w:rFonts w:hint="cs"/>
          <w:sz w:val="27"/>
          <w:rtl/>
          <w:lang w:bidi="ar-IQ"/>
        </w:rPr>
        <w:t xml:space="preserve"> شجاعة</w:t>
      </w:r>
      <w:r w:rsidR="0057053E" w:rsidRPr="004D5092">
        <w:rPr>
          <w:rFonts w:hint="cs"/>
          <w:sz w:val="27"/>
          <w:rtl/>
          <w:lang w:bidi="ar-IQ"/>
        </w:rPr>
        <w:t>ٍ</w:t>
      </w:r>
      <w:r w:rsidRPr="004D5092">
        <w:rPr>
          <w:rFonts w:hint="cs"/>
          <w:sz w:val="27"/>
          <w:rtl/>
          <w:lang w:bidi="ar-IQ"/>
        </w:rPr>
        <w:t xml:space="preserve">. وأما في حادثة التحكيم، </w:t>
      </w:r>
      <w:r w:rsidR="0086124E" w:rsidRPr="004D5092">
        <w:rPr>
          <w:rFonts w:hint="cs"/>
          <w:sz w:val="27"/>
          <w:rtl/>
          <w:lang w:bidi="ar-IQ"/>
        </w:rPr>
        <w:t>و</w:t>
      </w:r>
      <w:r w:rsidRPr="004D5092">
        <w:rPr>
          <w:rFonts w:hint="cs"/>
          <w:sz w:val="27"/>
          <w:rtl/>
          <w:lang w:bidi="ar-IQ"/>
        </w:rPr>
        <w:t xml:space="preserve">على الرغم من اعتراضه على نتائجها، قال: </w:t>
      </w:r>
      <w:r w:rsidRPr="004D5092">
        <w:rPr>
          <w:rFonts w:hint="eastAsia"/>
          <w:sz w:val="24"/>
          <w:szCs w:val="24"/>
          <w:rtl/>
        </w:rPr>
        <w:t>«</w:t>
      </w:r>
      <w:r w:rsidRPr="004D5092">
        <w:rPr>
          <w:sz w:val="27"/>
          <w:rtl/>
          <w:lang w:bidi="ar-IQ"/>
        </w:rPr>
        <w:t>دخلت</w:t>
      </w:r>
      <w:r w:rsidR="0086124E" w:rsidRPr="004D5092">
        <w:rPr>
          <w:rFonts w:hint="cs"/>
          <w:sz w:val="27"/>
          <w:rtl/>
          <w:lang w:bidi="ar-IQ"/>
        </w:rPr>
        <w:t>ُ</w:t>
      </w:r>
      <w:r w:rsidRPr="004D5092">
        <w:rPr>
          <w:sz w:val="27"/>
          <w:rtl/>
          <w:lang w:bidi="ar-IQ"/>
        </w:rPr>
        <w:t xml:space="preserve"> في</w:t>
      </w:r>
      <w:r w:rsidR="0086124E" w:rsidRPr="004D5092">
        <w:rPr>
          <w:rFonts w:hint="cs"/>
          <w:sz w:val="27"/>
          <w:rtl/>
          <w:lang w:bidi="ar-IQ"/>
        </w:rPr>
        <w:t xml:space="preserve"> </w:t>
      </w:r>
      <w:r w:rsidRPr="004D5092">
        <w:rPr>
          <w:sz w:val="27"/>
          <w:rtl/>
          <w:lang w:bidi="ar-IQ"/>
        </w:rPr>
        <w:t>ما دخل فيه</w:t>
      </w:r>
      <w:r w:rsidR="0086124E" w:rsidRPr="004D5092">
        <w:rPr>
          <w:rFonts w:hint="cs"/>
          <w:sz w:val="27"/>
          <w:rtl/>
          <w:lang w:bidi="ar-IQ"/>
        </w:rPr>
        <w:t>،</w:t>
      </w:r>
      <w:r w:rsidRPr="004D5092">
        <w:rPr>
          <w:sz w:val="27"/>
          <w:rtl/>
          <w:lang w:bidi="ar-IQ"/>
        </w:rPr>
        <w:t xml:space="preserve"> وخرجت</w:t>
      </w:r>
      <w:r w:rsidR="0086124E" w:rsidRPr="004D5092">
        <w:rPr>
          <w:rFonts w:hint="cs"/>
          <w:sz w:val="27"/>
          <w:rtl/>
          <w:lang w:bidi="ar-IQ"/>
        </w:rPr>
        <w:t>ُ</w:t>
      </w:r>
      <w:r w:rsidRPr="004D5092">
        <w:rPr>
          <w:sz w:val="27"/>
          <w:rtl/>
          <w:lang w:bidi="ar-IQ"/>
        </w:rPr>
        <w:t xml:space="preserve"> ممّا خرج منه</w:t>
      </w:r>
      <w:r w:rsidRPr="004D5092">
        <w:rPr>
          <w:rFonts w:hint="eastAsia"/>
          <w:sz w:val="24"/>
          <w:szCs w:val="24"/>
          <w:rtl/>
        </w:rPr>
        <w:t>»</w:t>
      </w:r>
      <w:r w:rsidRPr="004D5092">
        <w:rPr>
          <w:rFonts w:hint="cs"/>
          <w:sz w:val="27"/>
          <w:rtl/>
          <w:lang w:bidi="ar-IQ"/>
        </w:rPr>
        <w:t>، وأعلن بذلك عن إطاعته التام</w:t>
      </w:r>
      <w:r w:rsidR="0086124E" w:rsidRPr="004D5092">
        <w:rPr>
          <w:rFonts w:hint="cs"/>
          <w:sz w:val="27"/>
          <w:rtl/>
          <w:lang w:bidi="ar-IQ"/>
        </w:rPr>
        <w:t>ّ</w:t>
      </w:r>
      <w:r w:rsidRPr="004D5092">
        <w:rPr>
          <w:rFonts w:hint="cs"/>
          <w:sz w:val="27"/>
          <w:rtl/>
          <w:lang w:bidi="ar-IQ"/>
        </w:rPr>
        <w:t>ة للإمام علي</w:t>
      </w:r>
      <w:r w:rsidR="0086124E" w:rsidRPr="004D5092">
        <w:rPr>
          <w:rFonts w:hint="cs"/>
          <w:sz w:val="27"/>
          <w:rtl/>
          <w:lang w:bidi="ar-IQ"/>
        </w:rPr>
        <w:t>ّ</w:t>
      </w:r>
      <w:r w:rsidR="003856B4" w:rsidRPr="004D5092">
        <w:rPr>
          <w:rFonts w:ascii="Mosawi" w:hAnsi="Mosawi" w:cs="Mosawi"/>
          <w:szCs w:val="22"/>
          <w:rtl/>
        </w:rPr>
        <w:t>×</w:t>
      </w:r>
      <w:r w:rsidR="0086124E" w:rsidRPr="004D5092">
        <w:rPr>
          <w:rFonts w:hint="cs"/>
          <w:sz w:val="27"/>
          <w:rtl/>
          <w:lang w:bidi="ar-IQ"/>
        </w:rPr>
        <w:t>.</w:t>
      </w:r>
      <w:r w:rsidRPr="004D5092">
        <w:rPr>
          <w:rFonts w:hint="cs"/>
          <w:sz w:val="27"/>
          <w:rtl/>
          <w:lang w:bidi="ar-IQ"/>
        </w:rPr>
        <w:t xml:space="preserve"> واستدل</w:t>
      </w:r>
      <w:r w:rsidR="0086124E" w:rsidRPr="004D5092">
        <w:rPr>
          <w:rFonts w:hint="cs"/>
          <w:sz w:val="27"/>
          <w:rtl/>
          <w:lang w:bidi="ar-IQ"/>
        </w:rPr>
        <w:t>ّ</w:t>
      </w:r>
      <w:r w:rsidRPr="004D5092">
        <w:rPr>
          <w:rFonts w:hint="cs"/>
          <w:sz w:val="27"/>
          <w:rtl/>
          <w:lang w:bidi="ar-IQ"/>
        </w:rPr>
        <w:t xml:space="preserve"> لهذه الت</w:t>
      </w:r>
      <w:r w:rsidR="0086124E" w:rsidRPr="004D5092">
        <w:rPr>
          <w:rFonts w:hint="cs"/>
          <w:sz w:val="27"/>
          <w:rtl/>
          <w:lang w:bidi="ar-IQ"/>
        </w:rPr>
        <w:t>َّ</w:t>
      </w:r>
      <w:r w:rsidRPr="004D5092">
        <w:rPr>
          <w:rFonts w:hint="cs"/>
          <w:sz w:val="27"/>
          <w:rtl/>
          <w:lang w:bidi="ar-IQ"/>
        </w:rPr>
        <w:t>ب</w:t>
      </w:r>
      <w:r w:rsidR="0086124E" w:rsidRPr="004D5092">
        <w:rPr>
          <w:rFonts w:hint="cs"/>
          <w:sz w:val="27"/>
          <w:rtl/>
          <w:lang w:bidi="ar-IQ"/>
        </w:rPr>
        <w:t>َ</w:t>
      </w:r>
      <w:r w:rsidRPr="004D5092">
        <w:rPr>
          <w:rFonts w:hint="cs"/>
          <w:sz w:val="27"/>
          <w:rtl/>
          <w:lang w:bidi="ar-IQ"/>
        </w:rPr>
        <w:t xml:space="preserve">عية بقوله: </w:t>
      </w:r>
      <w:r w:rsidRPr="004D5092">
        <w:rPr>
          <w:rFonts w:hint="eastAsia"/>
          <w:sz w:val="24"/>
          <w:szCs w:val="24"/>
          <w:rtl/>
        </w:rPr>
        <w:t>«</w:t>
      </w:r>
      <w:r w:rsidRPr="004D5092">
        <w:rPr>
          <w:sz w:val="27"/>
          <w:rtl/>
          <w:lang w:bidi="ar-IQ"/>
        </w:rPr>
        <w:t>فإنه لا يدخل إلا</w:t>
      </w:r>
      <w:r w:rsidR="0086124E" w:rsidRPr="004D5092">
        <w:rPr>
          <w:rFonts w:hint="cs"/>
          <w:sz w:val="27"/>
          <w:rtl/>
          <w:lang w:bidi="ar-IQ"/>
        </w:rPr>
        <w:t>ّ</w:t>
      </w:r>
      <w:r w:rsidRPr="004D5092">
        <w:rPr>
          <w:sz w:val="27"/>
          <w:rtl/>
          <w:lang w:bidi="ar-IQ"/>
        </w:rPr>
        <w:t xml:space="preserve"> في هدى</w:t>
      </w:r>
      <w:r w:rsidR="0086124E" w:rsidRPr="004D5092">
        <w:rPr>
          <w:rFonts w:hint="cs"/>
          <w:sz w:val="27"/>
          <w:rtl/>
          <w:lang w:bidi="ar-IQ"/>
        </w:rPr>
        <w:t>ً</w:t>
      </w:r>
      <w:r w:rsidRPr="004D5092">
        <w:rPr>
          <w:sz w:val="27"/>
          <w:rtl/>
          <w:lang w:bidi="ar-IQ"/>
        </w:rPr>
        <w:t xml:space="preserve"> وصواب</w:t>
      </w:r>
      <w:r w:rsidR="00047B93" w:rsidRPr="004D5092">
        <w:rPr>
          <w:rFonts w:hint="cs"/>
          <w:sz w:val="27"/>
          <w:rtl/>
          <w:lang w:bidi="ar-IQ"/>
        </w:rPr>
        <w:t>ٍ</w:t>
      </w:r>
      <w:r w:rsidRPr="004D5092">
        <w:rPr>
          <w:rFonts w:hint="eastAsia"/>
          <w:sz w:val="24"/>
          <w:szCs w:val="24"/>
          <w:rtl/>
        </w:rPr>
        <w:t>»</w:t>
      </w:r>
      <w:r w:rsidR="0086124E" w:rsidRPr="004D5092">
        <w:rPr>
          <w:rFonts w:hint="cs"/>
          <w:sz w:val="27"/>
          <w:rtl/>
          <w:lang w:bidi="ar-IQ"/>
        </w:rPr>
        <w:t>،</w:t>
      </w:r>
      <w:r w:rsidRPr="004D5092">
        <w:rPr>
          <w:rFonts w:hint="cs"/>
          <w:sz w:val="27"/>
          <w:rtl/>
          <w:lang w:bidi="ar-IQ"/>
        </w:rPr>
        <w:t xml:space="preserve"> وهذا يعني أن الإمام علي</w:t>
      </w:r>
      <w:r w:rsidR="0086124E" w:rsidRPr="004D5092">
        <w:rPr>
          <w:rFonts w:hint="cs"/>
          <w:sz w:val="27"/>
          <w:rtl/>
          <w:lang w:bidi="ar-IQ"/>
        </w:rPr>
        <w:t>ّاً</w:t>
      </w:r>
      <w:r w:rsidR="003856B4" w:rsidRPr="004D5092">
        <w:rPr>
          <w:rFonts w:ascii="Mosawi" w:hAnsi="Mosawi" w:cs="Mosawi"/>
          <w:szCs w:val="22"/>
          <w:rtl/>
        </w:rPr>
        <w:t>×</w:t>
      </w:r>
      <w:r w:rsidRPr="004D5092">
        <w:rPr>
          <w:rFonts w:hint="cs"/>
          <w:sz w:val="27"/>
          <w:rtl/>
          <w:lang w:bidi="ar-IQ"/>
        </w:rPr>
        <w:t xml:space="preserve"> يسير على طريق الهداية والصلاح إطلاقاً، وأنه لا ي</w:t>
      </w:r>
      <w:r w:rsidR="0086124E" w:rsidRPr="004D5092">
        <w:rPr>
          <w:rFonts w:hint="cs"/>
          <w:sz w:val="27"/>
          <w:rtl/>
          <w:lang w:bidi="ar-IQ"/>
        </w:rPr>
        <w:t>ود</w:t>
      </w:r>
      <w:r w:rsidRPr="004D5092">
        <w:rPr>
          <w:rFonts w:hint="cs"/>
          <w:sz w:val="27"/>
          <w:rtl/>
          <w:lang w:bidi="ar-IQ"/>
        </w:rPr>
        <w:t>ي بالناس إلى طريق الخطأ والرذيلة أبداً. وهذا الكلام يؤك</w:t>
      </w:r>
      <w:r w:rsidR="0086124E" w:rsidRPr="004D5092">
        <w:rPr>
          <w:rFonts w:hint="cs"/>
          <w:sz w:val="27"/>
          <w:rtl/>
          <w:lang w:bidi="ar-IQ"/>
        </w:rPr>
        <w:t>ِّ</w:t>
      </w:r>
      <w:r w:rsidRPr="004D5092">
        <w:rPr>
          <w:rFonts w:hint="cs"/>
          <w:sz w:val="27"/>
          <w:rtl/>
          <w:lang w:bidi="ar-IQ"/>
        </w:rPr>
        <w:t>د الاعتقاد بعصمة الإمام علي</w:t>
      </w:r>
      <w:r w:rsidR="0086124E" w:rsidRPr="004D5092">
        <w:rPr>
          <w:rFonts w:hint="cs"/>
          <w:sz w:val="27"/>
          <w:rtl/>
          <w:lang w:bidi="ar-IQ"/>
        </w:rPr>
        <w:t>ّ</w:t>
      </w:r>
      <w:r w:rsidR="003856B4" w:rsidRPr="004D5092">
        <w:rPr>
          <w:rFonts w:ascii="Mosawi" w:hAnsi="Mosawi" w:cs="Mosawi"/>
          <w:szCs w:val="22"/>
          <w:rtl/>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وعلى هذا الأساس</w:t>
      </w:r>
      <w:r w:rsidR="0086124E" w:rsidRPr="004D5092">
        <w:rPr>
          <w:rFonts w:hint="cs"/>
          <w:sz w:val="27"/>
          <w:rtl/>
          <w:lang w:bidi="ar-IQ"/>
        </w:rPr>
        <w:t>؛</w:t>
      </w:r>
      <w:r w:rsidRPr="004D5092">
        <w:rPr>
          <w:rFonts w:hint="cs"/>
          <w:sz w:val="27"/>
          <w:rtl/>
          <w:lang w:bidi="ar-IQ"/>
        </w:rPr>
        <w:t xml:space="preserve"> وبالنظر إلى هذه التقارير، يجب اعتبار مالك الأشتر من القائلين بعصمة الإمام علي</w:t>
      </w:r>
      <w:r w:rsidR="0086124E" w:rsidRPr="004D5092">
        <w:rPr>
          <w:rFonts w:hint="cs"/>
          <w:sz w:val="27"/>
          <w:rtl/>
          <w:lang w:bidi="ar-IQ"/>
        </w:rPr>
        <w:t>ّ</w:t>
      </w:r>
      <w:r w:rsidR="003856B4" w:rsidRPr="004D5092">
        <w:rPr>
          <w:rFonts w:ascii="Mosawi" w:hAnsi="Mosawi" w:cs="Mosawi"/>
          <w:szCs w:val="22"/>
          <w:rtl/>
        </w:rPr>
        <w:t>×</w:t>
      </w:r>
      <w:r w:rsidRPr="004D5092">
        <w:rPr>
          <w:rFonts w:hint="cs"/>
          <w:sz w:val="27"/>
          <w:rtl/>
          <w:lang w:bidi="ar-IQ"/>
        </w:rPr>
        <w:t>.</w:t>
      </w:r>
    </w:p>
    <w:p w:rsidR="007D6D80" w:rsidRPr="004D5092" w:rsidRDefault="007D6D80" w:rsidP="00211BFA">
      <w:pPr>
        <w:spacing w:line="340" w:lineRule="exact"/>
        <w:rPr>
          <w:sz w:val="27"/>
          <w:rtl/>
          <w:lang w:bidi="ar-IQ"/>
        </w:rPr>
      </w:pPr>
    </w:p>
    <w:p w:rsidR="007D6D80" w:rsidRPr="004D5092" w:rsidRDefault="007D6D80" w:rsidP="00416656">
      <w:pPr>
        <w:pStyle w:val="31"/>
        <w:rPr>
          <w:color w:val="auto"/>
          <w:rtl/>
        </w:rPr>
      </w:pPr>
      <w:r w:rsidRPr="004D5092">
        <w:rPr>
          <w:rFonts w:hint="cs"/>
          <w:color w:val="auto"/>
          <w:rtl/>
          <w:lang w:bidi="ar-IQ"/>
        </w:rPr>
        <w:t>3ـ كُردوس بن هانئ البكري</w:t>
      </w:r>
      <w:r w:rsidR="00416656" w:rsidRPr="004D5092">
        <w:rPr>
          <w:rFonts w:hint="cs"/>
          <w:color w:val="auto"/>
          <w:rtl/>
          <w:lang w:val="en-US"/>
        </w:rPr>
        <w:t xml:space="preserve"> ــــــ</w:t>
      </w:r>
    </w:p>
    <w:p w:rsidR="007D6D80" w:rsidRPr="004D5092" w:rsidRDefault="007D6D80" w:rsidP="00A46B35">
      <w:pPr>
        <w:rPr>
          <w:sz w:val="27"/>
          <w:rtl/>
          <w:lang w:bidi="ar-IQ"/>
        </w:rPr>
      </w:pPr>
      <w:r w:rsidRPr="004D5092">
        <w:rPr>
          <w:rFonts w:hint="cs"/>
          <w:sz w:val="27"/>
          <w:rtl/>
          <w:lang w:bidi="ar-IQ"/>
        </w:rPr>
        <w:t>كان كُردوس من شيوخ قبيلة ربيعة</w:t>
      </w:r>
      <w:r w:rsidRPr="004D5092">
        <w:rPr>
          <w:sz w:val="27"/>
          <w:vertAlign w:val="superscript"/>
          <w:rtl/>
          <w:lang w:bidi="ar-IQ"/>
        </w:rPr>
        <w:t>(</w:t>
      </w:r>
      <w:r w:rsidRPr="004D5092">
        <w:rPr>
          <w:rStyle w:val="ac"/>
          <w:sz w:val="27"/>
          <w:rtl/>
          <w:lang w:bidi="ar-IQ"/>
        </w:rPr>
        <w:endnoteReference w:id="275"/>
      </w:r>
      <w:r w:rsidRPr="004D5092">
        <w:rPr>
          <w:sz w:val="27"/>
          <w:vertAlign w:val="superscript"/>
          <w:rtl/>
          <w:lang w:bidi="ar-IQ"/>
        </w:rPr>
        <w:t>)</w:t>
      </w:r>
      <w:r w:rsidRPr="004D5092">
        <w:rPr>
          <w:rFonts w:hint="cs"/>
          <w:sz w:val="27"/>
          <w:rtl/>
          <w:lang w:bidi="ar-IQ"/>
        </w:rPr>
        <w:t>، ومن أصحاب أمير المؤمنين</w:t>
      </w:r>
      <w:r w:rsidR="003856B4" w:rsidRPr="004D5092">
        <w:rPr>
          <w:rFonts w:ascii="Mosawi" w:hAnsi="Mosawi" w:cs="Mosawi"/>
          <w:szCs w:val="22"/>
          <w:rtl/>
        </w:rPr>
        <w:t>×</w:t>
      </w:r>
      <w:r w:rsidRPr="004D5092">
        <w:rPr>
          <w:sz w:val="27"/>
          <w:vertAlign w:val="superscript"/>
          <w:rtl/>
          <w:lang w:bidi="ar-IQ"/>
        </w:rPr>
        <w:t>(</w:t>
      </w:r>
      <w:r w:rsidRPr="004D5092">
        <w:rPr>
          <w:rStyle w:val="ac"/>
          <w:sz w:val="27"/>
          <w:rtl/>
          <w:lang w:bidi="ar-IQ"/>
        </w:rPr>
        <w:endnoteReference w:id="276"/>
      </w:r>
      <w:r w:rsidRPr="004D5092">
        <w:rPr>
          <w:sz w:val="27"/>
          <w:vertAlign w:val="superscript"/>
          <w:rtl/>
          <w:lang w:bidi="ar-IQ"/>
        </w:rPr>
        <w:t>)</w:t>
      </w:r>
      <w:r w:rsidRPr="004D5092">
        <w:rPr>
          <w:rFonts w:hint="cs"/>
          <w:sz w:val="27"/>
          <w:rtl/>
          <w:lang w:bidi="ar-IQ"/>
        </w:rPr>
        <w:t>. وفي حرب صف</w:t>
      </w:r>
      <w:r w:rsidR="0086124E" w:rsidRPr="004D5092">
        <w:rPr>
          <w:rFonts w:hint="cs"/>
          <w:sz w:val="27"/>
          <w:rtl/>
          <w:lang w:bidi="ar-IQ"/>
        </w:rPr>
        <w:t>ّ</w:t>
      </w:r>
      <w:r w:rsidRPr="004D5092">
        <w:rPr>
          <w:rFonts w:hint="cs"/>
          <w:sz w:val="27"/>
          <w:rtl/>
          <w:lang w:bidi="ar-IQ"/>
        </w:rPr>
        <w:t>ين</w:t>
      </w:r>
      <w:r w:rsidR="0086124E" w:rsidRPr="004D5092">
        <w:rPr>
          <w:rFonts w:hint="cs"/>
          <w:sz w:val="27"/>
          <w:rtl/>
          <w:lang w:bidi="ar-IQ"/>
        </w:rPr>
        <w:t>،</w:t>
      </w:r>
      <w:r w:rsidRPr="004D5092">
        <w:rPr>
          <w:rFonts w:hint="cs"/>
          <w:sz w:val="27"/>
          <w:rtl/>
          <w:lang w:bidi="ar-IQ"/>
        </w:rPr>
        <w:t xml:space="preserve"> حيث تمّ رفع المصاحف من ق</w:t>
      </w:r>
      <w:r w:rsidR="0086124E" w:rsidRPr="004D5092">
        <w:rPr>
          <w:rFonts w:hint="cs"/>
          <w:sz w:val="27"/>
          <w:rtl/>
          <w:lang w:bidi="ar-IQ"/>
        </w:rPr>
        <w:t>ِ</w:t>
      </w:r>
      <w:r w:rsidRPr="004D5092">
        <w:rPr>
          <w:rFonts w:hint="cs"/>
          <w:sz w:val="27"/>
          <w:rtl/>
          <w:lang w:bidi="ar-IQ"/>
        </w:rPr>
        <w:t>ب</w:t>
      </w:r>
      <w:r w:rsidR="0086124E" w:rsidRPr="004D5092">
        <w:rPr>
          <w:rFonts w:hint="cs"/>
          <w:sz w:val="27"/>
          <w:rtl/>
          <w:lang w:bidi="ar-IQ"/>
        </w:rPr>
        <w:t>َ</w:t>
      </w:r>
      <w:r w:rsidRPr="004D5092">
        <w:rPr>
          <w:rFonts w:hint="cs"/>
          <w:sz w:val="27"/>
          <w:rtl/>
          <w:lang w:bidi="ar-IQ"/>
        </w:rPr>
        <w:t>ل جيش معاوية على رؤوس الرماح، دبّ</w:t>
      </w:r>
      <w:r w:rsidR="0086124E" w:rsidRPr="004D5092">
        <w:rPr>
          <w:rFonts w:hint="cs"/>
          <w:sz w:val="27"/>
          <w:rtl/>
          <w:lang w:bidi="ar-IQ"/>
        </w:rPr>
        <w:t>َ</w:t>
      </w:r>
      <w:r w:rsidRPr="004D5092">
        <w:rPr>
          <w:rFonts w:hint="cs"/>
          <w:sz w:val="27"/>
          <w:rtl/>
          <w:lang w:bidi="ar-IQ"/>
        </w:rPr>
        <w:t xml:space="preserve"> الخلاف في جيش أمير المؤمنين</w:t>
      </w:r>
      <w:r w:rsidR="003856B4" w:rsidRPr="004D5092">
        <w:rPr>
          <w:rFonts w:ascii="Mosawi" w:hAnsi="Mosawi" w:cs="Mosawi"/>
          <w:szCs w:val="22"/>
          <w:rtl/>
        </w:rPr>
        <w:t>×</w:t>
      </w:r>
      <w:r w:rsidRPr="004D5092">
        <w:rPr>
          <w:rFonts w:hint="cs"/>
          <w:sz w:val="27"/>
          <w:rtl/>
          <w:lang w:bidi="ar-IQ"/>
        </w:rPr>
        <w:t>، وأخذ رؤساء القبا</w:t>
      </w:r>
      <w:r w:rsidR="008C0CBE" w:rsidRPr="004D5092">
        <w:rPr>
          <w:rFonts w:hint="cs"/>
          <w:sz w:val="27"/>
          <w:rtl/>
          <w:lang w:bidi="ar-IQ"/>
        </w:rPr>
        <w:t>ئ</w:t>
      </w:r>
      <w:r w:rsidRPr="004D5092">
        <w:rPr>
          <w:rFonts w:hint="cs"/>
          <w:sz w:val="27"/>
          <w:rtl/>
          <w:lang w:bidi="ar-IQ"/>
        </w:rPr>
        <w:t>ل يخطبون في الناس</w:t>
      </w:r>
      <w:r w:rsidR="0086124E" w:rsidRPr="004D5092">
        <w:rPr>
          <w:rFonts w:hint="cs"/>
          <w:sz w:val="27"/>
          <w:rtl/>
          <w:lang w:bidi="ar-IQ"/>
        </w:rPr>
        <w:t>،</w:t>
      </w:r>
      <w:r w:rsidRPr="004D5092">
        <w:rPr>
          <w:rFonts w:hint="cs"/>
          <w:sz w:val="27"/>
          <w:rtl/>
          <w:lang w:bidi="ar-IQ"/>
        </w:rPr>
        <w:t xml:space="preserve"> فقا</w:t>
      </w:r>
      <w:r w:rsidR="0086124E" w:rsidRPr="004D5092">
        <w:rPr>
          <w:rFonts w:hint="cs"/>
          <w:sz w:val="27"/>
          <w:rtl/>
          <w:lang w:bidi="ar-IQ"/>
        </w:rPr>
        <w:t>م</w:t>
      </w:r>
      <w:r w:rsidRPr="004D5092">
        <w:rPr>
          <w:rFonts w:hint="cs"/>
          <w:sz w:val="27"/>
          <w:rtl/>
          <w:lang w:bidi="ar-IQ"/>
        </w:rPr>
        <w:t xml:space="preserve"> كُردوس بن هانئ ممث</w:t>
      </w:r>
      <w:r w:rsidR="0086124E" w:rsidRPr="004D5092">
        <w:rPr>
          <w:rFonts w:hint="cs"/>
          <w:sz w:val="27"/>
          <w:rtl/>
          <w:lang w:bidi="ar-IQ"/>
        </w:rPr>
        <w:t>ِّ</w:t>
      </w:r>
      <w:r w:rsidRPr="004D5092">
        <w:rPr>
          <w:rFonts w:hint="cs"/>
          <w:sz w:val="27"/>
          <w:rtl/>
          <w:lang w:bidi="ar-IQ"/>
        </w:rPr>
        <w:t>لاً قبيلته، وخطب قائلاً:</w:t>
      </w:r>
      <w:r w:rsidR="0086124E" w:rsidRPr="004D5092">
        <w:rPr>
          <w:rFonts w:hint="cs"/>
          <w:sz w:val="27"/>
          <w:rtl/>
          <w:lang w:bidi="ar-IQ"/>
        </w:rPr>
        <w:t xml:space="preserve"> </w:t>
      </w:r>
      <w:r w:rsidRPr="004D5092">
        <w:rPr>
          <w:rFonts w:hint="eastAsia"/>
          <w:sz w:val="24"/>
          <w:szCs w:val="24"/>
          <w:rtl/>
        </w:rPr>
        <w:t>«</w:t>
      </w:r>
      <w:r w:rsidRPr="004D5092">
        <w:rPr>
          <w:rFonts w:hint="cs"/>
          <w:sz w:val="27"/>
          <w:rtl/>
          <w:lang w:bidi="ar-IQ"/>
        </w:rPr>
        <w:t>أيها الناس، إنا والله ما تول</w:t>
      </w:r>
      <w:r w:rsidR="0086124E" w:rsidRPr="004D5092">
        <w:rPr>
          <w:rFonts w:hint="cs"/>
          <w:sz w:val="27"/>
          <w:rtl/>
          <w:lang w:bidi="ar-IQ"/>
        </w:rPr>
        <w:t>َّ</w:t>
      </w:r>
      <w:r w:rsidRPr="004D5092">
        <w:rPr>
          <w:rFonts w:hint="cs"/>
          <w:sz w:val="27"/>
          <w:rtl/>
          <w:lang w:bidi="ar-IQ"/>
        </w:rPr>
        <w:t>ي</w:t>
      </w:r>
      <w:r w:rsidR="0086124E" w:rsidRPr="004D5092">
        <w:rPr>
          <w:rFonts w:hint="cs"/>
          <w:sz w:val="27"/>
          <w:rtl/>
          <w:lang w:bidi="ar-IQ"/>
        </w:rPr>
        <w:t>ْ</w:t>
      </w:r>
      <w:r w:rsidRPr="004D5092">
        <w:rPr>
          <w:rFonts w:hint="cs"/>
          <w:sz w:val="27"/>
          <w:rtl/>
          <w:lang w:bidi="ar-IQ"/>
        </w:rPr>
        <w:t>نا معاوية منذ تبرّ</w:t>
      </w:r>
      <w:r w:rsidR="0086124E" w:rsidRPr="004D5092">
        <w:rPr>
          <w:rFonts w:hint="cs"/>
          <w:sz w:val="27"/>
          <w:rtl/>
          <w:lang w:bidi="ar-IQ"/>
        </w:rPr>
        <w:t>َ</w:t>
      </w:r>
      <w:r w:rsidRPr="004D5092">
        <w:rPr>
          <w:rFonts w:hint="cs"/>
          <w:sz w:val="27"/>
          <w:rtl/>
          <w:lang w:bidi="ar-IQ"/>
        </w:rPr>
        <w:t>أ</w:t>
      </w:r>
      <w:r w:rsidR="0086124E" w:rsidRPr="004D5092">
        <w:rPr>
          <w:rFonts w:hint="cs"/>
          <w:sz w:val="27"/>
          <w:rtl/>
          <w:lang w:bidi="ar-IQ"/>
        </w:rPr>
        <w:t>ْ</w:t>
      </w:r>
      <w:r w:rsidRPr="004D5092">
        <w:rPr>
          <w:rFonts w:hint="cs"/>
          <w:sz w:val="27"/>
          <w:rtl/>
          <w:lang w:bidi="ar-IQ"/>
        </w:rPr>
        <w:t>نا منه، ولا تبرّ</w:t>
      </w:r>
      <w:r w:rsidR="0086124E" w:rsidRPr="004D5092">
        <w:rPr>
          <w:rFonts w:hint="cs"/>
          <w:sz w:val="27"/>
          <w:rtl/>
          <w:lang w:bidi="ar-IQ"/>
        </w:rPr>
        <w:t>َ</w:t>
      </w:r>
      <w:r w:rsidRPr="004D5092">
        <w:rPr>
          <w:rFonts w:hint="cs"/>
          <w:sz w:val="27"/>
          <w:rtl/>
          <w:lang w:bidi="ar-IQ"/>
        </w:rPr>
        <w:t>أ</w:t>
      </w:r>
      <w:r w:rsidR="0086124E" w:rsidRPr="004D5092">
        <w:rPr>
          <w:rFonts w:hint="cs"/>
          <w:sz w:val="27"/>
          <w:rtl/>
          <w:lang w:bidi="ar-IQ"/>
        </w:rPr>
        <w:t>ْ</w:t>
      </w:r>
      <w:r w:rsidRPr="004D5092">
        <w:rPr>
          <w:rFonts w:hint="cs"/>
          <w:sz w:val="27"/>
          <w:rtl/>
          <w:lang w:bidi="ar-IQ"/>
        </w:rPr>
        <w:t>نا من علي</w:t>
      </w:r>
      <w:r w:rsidR="0086124E" w:rsidRPr="004D5092">
        <w:rPr>
          <w:rFonts w:hint="cs"/>
          <w:sz w:val="27"/>
          <w:rtl/>
          <w:lang w:bidi="ar-IQ"/>
        </w:rPr>
        <w:t>ٍّ</w:t>
      </w:r>
      <w:r w:rsidRPr="004D5092">
        <w:rPr>
          <w:rFonts w:hint="cs"/>
          <w:sz w:val="27"/>
          <w:rtl/>
          <w:lang w:bidi="ar-IQ"/>
        </w:rPr>
        <w:t xml:space="preserve"> منذ تول</w:t>
      </w:r>
      <w:r w:rsidR="0086124E" w:rsidRPr="004D5092">
        <w:rPr>
          <w:rFonts w:hint="cs"/>
          <w:sz w:val="27"/>
          <w:rtl/>
          <w:lang w:bidi="ar-IQ"/>
        </w:rPr>
        <w:t>َّ</w:t>
      </w:r>
      <w:r w:rsidRPr="004D5092">
        <w:rPr>
          <w:rFonts w:hint="cs"/>
          <w:sz w:val="27"/>
          <w:rtl/>
          <w:lang w:bidi="ar-IQ"/>
        </w:rPr>
        <w:t>ي</w:t>
      </w:r>
      <w:r w:rsidR="0086124E" w:rsidRPr="004D5092">
        <w:rPr>
          <w:rFonts w:hint="cs"/>
          <w:sz w:val="27"/>
          <w:rtl/>
          <w:lang w:bidi="ar-IQ"/>
        </w:rPr>
        <w:t>ْ</w:t>
      </w:r>
      <w:r w:rsidRPr="004D5092">
        <w:rPr>
          <w:rFonts w:hint="cs"/>
          <w:sz w:val="27"/>
          <w:rtl/>
          <w:lang w:bidi="ar-IQ"/>
        </w:rPr>
        <w:t>ناه، وإن قتلانا لشهداء، وإن أحياءنا لأبرار، وإن علي</w:t>
      </w:r>
      <w:r w:rsidR="0069406C" w:rsidRPr="004D5092">
        <w:rPr>
          <w:rFonts w:hint="cs"/>
          <w:sz w:val="27"/>
          <w:rtl/>
          <w:lang w:bidi="ar-IQ"/>
        </w:rPr>
        <w:t>ّ</w:t>
      </w:r>
      <w:r w:rsidRPr="004D5092">
        <w:rPr>
          <w:rFonts w:hint="cs"/>
          <w:sz w:val="27"/>
          <w:rtl/>
          <w:lang w:bidi="ar-IQ"/>
        </w:rPr>
        <w:t>اً لعلى بيّ</w:t>
      </w:r>
      <w:r w:rsidR="0069406C" w:rsidRPr="004D5092">
        <w:rPr>
          <w:rFonts w:hint="cs"/>
          <w:sz w:val="27"/>
          <w:rtl/>
          <w:lang w:bidi="ar-IQ"/>
        </w:rPr>
        <w:t>ِ</w:t>
      </w:r>
      <w:r w:rsidRPr="004D5092">
        <w:rPr>
          <w:rFonts w:hint="cs"/>
          <w:sz w:val="27"/>
          <w:rtl/>
          <w:lang w:bidi="ar-IQ"/>
        </w:rPr>
        <w:t>نة</w:t>
      </w:r>
      <w:r w:rsidR="0069406C" w:rsidRPr="004D5092">
        <w:rPr>
          <w:rFonts w:hint="cs"/>
          <w:sz w:val="27"/>
          <w:rtl/>
          <w:lang w:bidi="ar-IQ"/>
        </w:rPr>
        <w:t>ٍ</w:t>
      </w:r>
      <w:r w:rsidRPr="004D5092">
        <w:rPr>
          <w:rFonts w:hint="cs"/>
          <w:sz w:val="27"/>
          <w:rtl/>
          <w:lang w:bidi="ar-IQ"/>
        </w:rPr>
        <w:t xml:space="preserve"> من ربّه، ما أحدث إلا</w:t>
      </w:r>
      <w:r w:rsidR="0069406C" w:rsidRPr="004D5092">
        <w:rPr>
          <w:rFonts w:hint="cs"/>
          <w:sz w:val="27"/>
          <w:rtl/>
          <w:lang w:bidi="ar-IQ"/>
        </w:rPr>
        <w:t>ّ</w:t>
      </w:r>
      <w:r w:rsidRPr="004D5092">
        <w:rPr>
          <w:rFonts w:hint="cs"/>
          <w:sz w:val="27"/>
          <w:rtl/>
          <w:lang w:bidi="ar-IQ"/>
        </w:rPr>
        <w:t xml:space="preserve"> الإنصاف، وكل</w:t>
      </w:r>
      <w:r w:rsidR="0069406C" w:rsidRPr="004D5092">
        <w:rPr>
          <w:rFonts w:hint="cs"/>
          <w:sz w:val="27"/>
          <w:rtl/>
          <w:lang w:bidi="ar-IQ"/>
        </w:rPr>
        <w:t>ّ</w:t>
      </w:r>
      <w:r w:rsidR="00047B93" w:rsidRPr="004D5092">
        <w:rPr>
          <w:rFonts w:hint="cs"/>
          <w:sz w:val="27"/>
          <w:rtl/>
          <w:lang w:bidi="ar-IQ"/>
        </w:rPr>
        <w:t>ُ</w:t>
      </w:r>
      <w:r w:rsidRPr="004D5092">
        <w:rPr>
          <w:rFonts w:hint="cs"/>
          <w:sz w:val="27"/>
          <w:rtl/>
          <w:lang w:bidi="ar-IQ"/>
        </w:rPr>
        <w:t xml:space="preserve"> محق</w:t>
      </w:r>
      <w:r w:rsidR="0069406C" w:rsidRPr="004D5092">
        <w:rPr>
          <w:rFonts w:hint="cs"/>
          <w:sz w:val="27"/>
          <w:rtl/>
          <w:lang w:bidi="ar-IQ"/>
        </w:rPr>
        <w:t>ٍّ</w:t>
      </w:r>
      <w:r w:rsidRPr="004D5092">
        <w:rPr>
          <w:rFonts w:hint="cs"/>
          <w:sz w:val="27"/>
          <w:rtl/>
          <w:lang w:bidi="ar-IQ"/>
        </w:rPr>
        <w:t xml:space="preserve"> منصف</w:t>
      </w:r>
      <w:r w:rsidR="0069406C" w:rsidRPr="004D5092">
        <w:rPr>
          <w:rFonts w:hint="cs"/>
          <w:sz w:val="27"/>
          <w:rtl/>
          <w:lang w:bidi="ar-IQ"/>
        </w:rPr>
        <w:t>ٌ</w:t>
      </w:r>
      <w:r w:rsidRPr="004D5092">
        <w:rPr>
          <w:rFonts w:hint="cs"/>
          <w:sz w:val="27"/>
          <w:rtl/>
          <w:lang w:bidi="ar-IQ"/>
        </w:rPr>
        <w:t>، فم</w:t>
      </w:r>
      <w:r w:rsidR="0069406C" w:rsidRPr="004D5092">
        <w:rPr>
          <w:rFonts w:hint="cs"/>
          <w:sz w:val="27"/>
          <w:rtl/>
          <w:lang w:bidi="ar-IQ"/>
        </w:rPr>
        <w:t>َ</w:t>
      </w:r>
      <w:r w:rsidRPr="004D5092">
        <w:rPr>
          <w:rFonts w:hint="cs"/>
          <w:sz w:val="27"/>
          <w:rtl/>
          <w:lang w:bidi="ar-IQ"/>
        </w:rPr>
        <w:t>ن</w:t>
      </w:r>
      <w:r w:rsidR="0069406C" w:rsidRPr="004D5092">
        <w:rPr>
          <w:rFonts w:hint="cs"/>
          <w:sz w:val="27"/>
          <w:rtl/>
          <w:lang w:bidi="ar-IQ"/>
        </w:rPr>
        <w:t>ْ</w:t>
      </w:r>
      <w:r w:rsidRPr="004D5092">
        <w:rPr>
          <w:rFonts w:hint="cs"/>
          <w:sz w:val="27"/>
          <w:rtl/>
          <w:lang w:bidi="ar-IQ"/>
        </w:rPr>
        <w:t xml:space="preserve"> سلّ</w:t>
      </w:r>
      <w:r w:rsidR="0069406C" w:rsidRPr="004D5092">
        <w:rPr>
          <w:rFonts w:hint="cs"/>
          <w:sz w:val="27"/>
          <w:rtl/>
          <w:lang w:bidi="ar-IQ"/>
        </w:rPr>
        <w:t>َ</w:t>
      </w:r>
      <w:r w:rsidRPr="004D5092">
        <w:rPr>
          <w:rFonts w:hint="cs"/>
          <w:sz w:val="27"/>
          <w:rtl/>
          <w:lang w:bidi="ar-IQ"/>
        </w:rPr>
        <w:t>م له نجا، وم</w:t>
      </w:r>
      <w:r w:rsidR="0069406C" w:rsidRPr="004D5092">
        <w:rPr>
          <w:rFonts w:hint="cs"/>
          <w:sz w:val="27"/>
          <w:rtl/>
          <w:lang w:bidi="ar-IQ"/>
        </w:rPr>
        <w:t>َ</w:t>
      </w:r>
      <w:r w:rsidRPr="004D5092">
        <w:rPr>
          <w:rFonts w:hint="cs"/>
          <w:sz w:val="27"/>
          <w:rtl/>
          <w:lang w:bidi="ar-IQ"/>
        </w:rPr>
        <w:t>ن</w:t>
      </w:r>
      <w:r w:rsidR="0069406C" w:rsidRPr="004D5092">
        <w:rPr>
          <w:rFonts w:hint="cs"/>
          <w:sz w:val="27"/>
          <w:rtl/>
          <w:lang w:bidi="ar-IQ"/>
        </w:rPr>
        <w:t>ْ</w:t>
      </w:r>
      <w:r w:rsidRPr="004D5092">
        <w:rPr>
          <w:rFonts w:hint="cs"/>
          <w:sz w:val="27"/>
          <w:rtl/>
          <w:lang w:bidi="ar-IQ"/>
        </w:rPr>
        <w:t xml:space="preserve"> خالفه هلك</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277"/>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لقد تحدّث كُردوس في هذه الكلمة عن عصمة الإمام علي</w:t>
      </w:r>
      <w:r w:rsidR="0069406C"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بمختلف العبارات:</w:t>
      </w:r>
    </w:p>
    <w:p w:rsidR="007D6D80" w:rsidRPr="004D5092" w:rsidRDefault="007D6D80" w:rsidP="00A46B35">
      <w:pPr>
        <w:rPr>
          <w:sz w:val="27"/>
          <w:rtl/>
          <w:lang w:bidi="ar-IQ"/>
        </w:rPr>
      </w:pPr>
      <w:r w:rsidRPr="004D5092">
        <w:rPr>
          <w:rFonts w:hint="cs"/>
          <w:sz w:val="27"/>
          <w:rtl/>
          <w:lang w:bidi="ar-IQ"/>
        </w:rPr>
        <w:t>1ـ فقال في فقرة</w:t>
      </w:r>
      <w:r w:rsidR="0069406C" w:rsidRPr="004D5092">
        <w:rPr>
          <w:rFonts w:hint="cs"/>
          <w:sz w:val="27"/>
          <w:rtl/>
          <w:lang w:bidi="ar-IQ"/>
        </w:rPr>
        <w:t>ٍ</w:t>
      </w:r>
      <w:r w:rsidRPr="004D5092">
        <w:rPr>
          <w:rFonts w:hint="cs"/>
          <w:sz w:val="27"/>
          <w:rtl/>
          <w:lang w:bidi="ar-IQ"/>
        </w:rPr>
        <w:t xml:space="preserve"> منها: </w:t>
      </w:r>
      <w:r w:rsidRPr="004D5092">
        <w:rPr>
          <w:rFonts w:hint="eastAsia"/>
          <w:sz w:val="24"/>
          <w:szCs w:val="24"/>
          <w:rtl/>
        </w:rPr>
        <w:t>«</w:t>
      </w:r>
      <w:r w:rsidRPr="004D5092">
        <w:rPr>
          <w:sz w:val="27"/>
          <w:rtl/>
          <w:lang w:bidi="ar-IQ"/>
        </w:rPr>
        <w:t>إن علياً لعلى بيّنة</w:t>
      </w:r>
      <w:r w:rsidR="0069406C" w:rsidRPr="004D5092">
        <w:rPr>
          <w:rFonts w:hint="cs"/>
          <w:sz w:val="27"/>
          <w:rtl/>
          <w:lang w:bidi="ar-IQ"/>
        </w:rPr>
        <w:t>ٍ</w:t>
      </w:r>
      <w:r w:rsidRPr="004D5092">
        <w:rPr>
          <w:sz w:val="27"/>
          <w:rtl/>
          <w:lang w:bidi="ar-IQ"/>
        </w:rPr>
        <w:t xml:space="preserve"> من ربّه، ما أحدث إلا</w:t>
      </w:r>
      <w:r w:rsidR="0069406C" w:rsidRPr="004D5092">
        <w:rPr>
          <w:rFonts w:hint="cs"/>
          <w:sz w:val="27"/>
          <w:rtl/>
          <w:lang w:bidi="ar-IQ"/>
        </w:rPr>
        <w:t>ّ</w:t>
      </w:r>
      <w:r w:rsidRPr="004D5092">
        <w:rPr>
          <w:sz w:val="27"/>
          <w:rtl/>
          <w:lang w:bidi="ar-IQ"/>
        </w:rPr>
        <w:t xml:space="preserve"> الإنصاف</w:t>
      </w:r>
      <w:r w:rsidRPr="004D5092">
        <w:rPr>
          <w:rFonts w:hint="eastAsia"/>
          <w:sz w:val="24"/>
          <w:szCs w:val="24"/>
          <w:rtl/>
        </w:rPr>
        <w:t>»</w:t>
      </w:r>
      <w:r w:rsidRPr="004D5092">
        <w:rPr>
          <w:rFonts w:hint="cs"/>
          <w:sz w:val="27"/>
          <w:rtl/>
          <w:lang w:bidi="ar-IQ"/>
        </w:rPr>
        <w:t>. وهذه العبارة شبيهة</w:t>
      </w:r>
      <w:r w:rsidR="0069406C" w:rsidRPr="004D5092">
        <w:rPr>
          <w:rFonts w:hint="cs"/>
          <w:sz w:val="27"/>
          <w:rtl/>
          <w:lang w:bidi="ar-IQ"/>
        </w:rPr>
        <w:t>ٌ</w:t>
      </w:r>
      <w:r w:rsidRPr="004D5092">
        <w:rPr>
          <w:rFonts w:hint="cs"/>
          <w:sz w:val="27"/>
          <w:rtl/>
          <w:lang w:bidi="ar-IQ"/>
        </w:rPr>
        <w:t xml:space="preserve"> ببعض آيات القرآن الكريم التي ورد فيها ذكر البيّ</w:t>
      </w:r>
      <w:r w:rsidR="0069406C" w:rsidRPr="004D5092">
        <w:rPr>
          <w:rFonts w:hint="cs"/>
          <w:sz w:val="27"/>
          <w:rtl/>
          <w:lang w:bidi="ar-IQ"/>
        </w:rPr>
        <w:t>ِ</w:t>
      </w:r>
      <w:r w:rsidRPr="004D5092">
        <w:rPr>
          <w:rFonts w:hint="cs"/>
          <w:sz w:val="27"/>
          <w:rtl/>
          <w:lang w:bidi="ar-IQ"/>
        </w:rPr>
        <w:t>نة</w:t>
      </w:r>
      <w:r w:rsidRPr="004D5092">
        <w:rPr>
          <w:sz w:val="27"/>
          <w:vertAlign w:val="superscript"/>
          <w:rtl/>
          <w:lang w:bidi="ar-IQ"/>
        </w:rPr>
        <w:t>(</w:t>
      </w:r>
      <w:r w:rsidRPr="004D5092">
        <w:rPr>
          <w:rStyle w:val="ac"/>
          <w:sz w:val="27"/>
          <w:rtl/>
          <w:lang w:bidi="ar-IQ"/>
        </w:rPr>
        <w:endnoteReference w:id="278"/>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إن البيّنة تعني ظهور الشيء عند ات</w:t>
      </w:r>
      <w:r w:rsidR="0069406C" w:rsidRPr="004D5092">
        <w:rPr>
          <w:rFonts w:hint="cs"/>
          <w:sz w:val="27"/>
          <w:rtl/>
          <w:lang w:bidi="ar-IQ"/>
        </w:rPr>
        <w:t>ّ</w:t>
      </w:r>
      <w:r w:rsidRPr="004D5092">
        <w:rPr>
          <w:rFonts w:hint="cs"/>
          <w:sz w:val="27"/>
          <w:rtl/>
          <w:lang w:bidi="ar-IQ"/>
        </w:rPr>
        <w:t>ضاحه</w:t>
      </w:r>
      <w:r w:rsidRPr="004D5092">
        <w:rPr>
          <w:sz w:val="27"/>
          <w:vertAlign w:val="superscript"/>
          <w:rtl/>
          <w:lang w:bidi="ar-IQ"/>
        </w:rPr>
        <w:t>(</w:t>
      </w:r>
      <w:r w:rsidRPr="004D5092">
        <w:rPr>
          <w:rStyle w:val="ac"/>
          <w:sz w:val="27"/>
          <w:rtl/>
          <w:lang w:bidi="ar-IQ"/>
        </w:rPr>
        <w:endnoteReference w:id="279"/>
      </w:r>
      <w:r w:rsidRPr="004D5092">
        <w:rPr>
          <w:sz w:val="27"/>
          <w:vertAlign w:val="superscript"/>
          <w:rtl/>
          <w:lang w:bidi="ar-IQ"/>
        </w:rPr>
        <w:t>)</w:t>
      </w:r>
      <w:r w:rsidRPr="004D5092">
        <w:rPr>
          <w:rFonts w:hint="cs"/>
          <w:sz w:val="27"/>
          <w:rtl/>
          <w:lang w:bidi="ar-IQ"/>
        </w:rPr>
        <w:t>، والهداية ببيان</w:t>
      </w:r>
      <w:r w:rsidR="0069406C" w:rsidRPr="004D5092">
        <w:rPr>
          <w:rFonts w:hint="cs"/>
          <w:sz w:val="27"/>
          <w:rtl/>
          <w:lang w:bidi="ar-IQ"/>
        </w:rPr>
        <w:t>ٍ</w:t>
      </w:r>
      <w:r w:rsidRPr="004D5092">
        <w:rPr>
          <w:rFonts w:hint="cs"/>
          <w:sz w:val="27"/>
          <w:rtl/>
          <w:lang w:bidi="ar-IQ"/>
        </w:rPr>
        <w:t xml:space="preserve"> واضح بحيث يمكن بواسطته تمييز الحق</w:t>
      </w:r>
      <w:r w:rsidR="0069406C" w:rsidRPr="004D5092">
        <w:rPr>
          <w:rFonts w:hint="cs"/>
          <w:sz w:val="27"/>
          <w:rtl/>
          <w:lang w:bidi="ar-IQ"/>
        </w:rPr>
        <w:t>ّ</w:t>
      </w:r>
      <w:r w:rsidRPr="004D5092">
        <w:rPr>
          <w:rFonts w:hint="cs"/>
          <w:sz w:val="27"/>
          <w:rtl/>
          <w:lang w:bidi="ar-IQ"/>
        </w:rPr>
        <w:t xml:space="preserve"> من الباطل بي</w:t>
      </w:r>
      <w:r w:rsidR="00047B93" w:rsidRPr="004D5092">
        <w:rPr>
          <w:rFonts w:hint="cs"/>
          <w:sz w:val="27"/>
          <w:rtl/>
          <w:lang w:bidi="ar-IQ"/>
        </w:rPr>
        <w:t>ُ</w:t>
      </w:r>
      <w:r w:rsidRPr="004D5092">
        <w:rPr>
          <w:rFonts w:hint="cs"/>
          <w:sz w:val="27"/>
          <w:rtl/>
          <w:lang w:bidi="ar-IQ"/>
        </w:rPr>
        <w:t>س</w:t>
      </w:r>
      <w:r w:rsidR="00047B93" w:rsidRPr="004D5092">
        <w:rPr>
          <w:rFonts w:hint="cs"/>
          <w:sz w:val="27"/>
          <w:rtl/>
          <w:lang w:bidi="ar-IQ"/>
        </w:rPr>
        <w:t>ْ</w:t>
      </w:r>
      <w:r w:rsidRPr="004D5092">
        <w:rPr>
          <w:rFonts w:hint="cs"/>
          <w:sz w:val="27"/>
          <w:rtl/>
          <w:lang w:bidi="ar-IQ"/>
        </w:rPr>
        <w:t>ر</w:t>
      </w:r>
      <w:r w:rsidR="0069406C" w:rsidRPr="004D5092">
        <w:rPr>
          <w:rFonts w:hint="cs"/>
          <w:sz w:val="27"/>
          <w:rtl/>
          <w:lang w:bidi="ar-IQ"/>
        </w:rPr>
        <w:t>ٍ،</w:t>
      </w:r>
      <w:r w:rsidRPr="004D5092">
        <w:rPr>
          <w:rFonts w:hint="cs"/>
          <w:sz w:val="27"/>
          <w:rtl/>
          <w:lang w:bidi="ar-IQ"/>
        </w:rPr>
        <w:t xml:space="preserve"> ومن دون مشق</w:t>
      </w:r>
      <w:r w:rsidR="0069406C" w:rsidRPr="004D5092">
        <w:rPr>
          <w:rFonts w:hint="cs"/>
          <w:sz w:val="27"/>
          <w:rtl/>
          <w:lang w:bidi="ar-IQ"/>
        </w:rPr>
        <w:t>ّ</w:t>
      </w:r>
      <w:r w:rsidRPr="004D5092">
        <w:rPr>
          <w:rFonts w:hint="cs"/>
          <w:sz w:val="27"/>
          <w:rtl/>
          <w:lang w:bidi="ar-IQ"/>
        </w:rPr>
        <w:t>ة</w:t>
      </w:r>
      <w:r w:rsidR="0069406C" w:rsidRPr="004D5092">
        <w:rPr>
          <w:rFonts w:hint="cs"/>
          <w:sz w:val="27"/>
          <w:rtl/>
          <w:lang w:bidi="ar-IQ"/>
        </w:rPr>
        <w:t>ٍ</w:t>
      </w:r>
      <w:r w:rsidRPr="004D5092">
        <w:rPr>
          <w:sz w:val="27"/>
          <w:vertAlign w:val="superscript"/>
          <w:rtl/>
          <w:lang w:bidi="ar-IQ"/>
        </w:rPr>
        <w:t>(</w:t>
      </w:r>
      <w:r w:rsidRPr="004D5092">
        <w:rPr>
          <w:rStyle w:val="ac"/>
          <w:sz w:val="27"/>
          <w:rtl/>
          <w:lang w:bidi="ar-IQ"/>
        </w:rPr>
        <w:endnoteReference w:id="280"/>
      </w:r>
      <w:r w:rsidRPr="004D5092">
        <w:rPr>
          <w:sz w:val="27"/>
          <w:vertAlign w:val="superscript"/>
          <w:rtl/>
          <w:lang w:bidi="ar-IQ"/>
        </w:rPr>
        <w:t>)</w:t>
      </w:r>
      <w:r w:rsidRPr="004D5092">
        <w:rPr>
          <w:rFonts w:hint="cs"/>
          <w:sz w:val="27"/>
          <w:rtl/>
          <w:lang w:bidi="ar-IQ"/>
        </w:rPr>
        <w:t>. وهناك من المحق</w:t>
      </w:r>
      <w:r w:rsidR="0069406C" w:rsidRPr="004D5092">
        <w:rPr>
          <w:rFonts w:hint="cs"/>
          <w:sz w:val="27"/>
          <w:rtl/>
          <w:lang w:bidi="ar-IQ"/>
        </w:rPr>
        <w:t>ِّ</w:t>
      </w:r>
      <w:r w:rsidRPr="004D5092">
        <w:rPr>
          <w:rFonts w:hint="cs"/>
          <w:sz w:val="27"/>
          <w:rtl/>
          <w:lang w:bidi="ar-IQ"/>
        </w:rPr>
        <w:t>قين في الحوزة العلمي</w:t>
      </w:r>
      <w:r w:rsidR="0069406C" w:rsidRPr="004D5092">
        <w:rPr>
          <w:rFonts w:hint="cs"/>
          <w:sz w:val="27"/>
          <w:rtl/>
          <w:lang w:bidi="ar-IQ"/>
        </w:rPr>
        <w:t>ّ</w:t>
      </w:r>
      <w:r w:rsidRPr="004D5092">
        <w:rPr>
          <w:rFonts w:hint="cs"/>
          <w:sz w:val="27"/>
          <w:rtl/>
          <w:lang w:bidi="ar-IQ"/>
        </w:rPr>
        <w:t>ة م</w:t>
      </w:r>
      <w:r w:rsidR="0069406C" w:rsidRPr="004D5092">
        <w:rPr>
          <w:rFonts w:hint="cs"/>
          <w:sz w:val="27"/>
          <w:rtl/>
          <w:lang w:bidi="ar-IQ"/>
        </w:rPr>
        <w:t>َ</w:t>
      </w:r>
      <w:r w:rsidRPr="004D5092">
        <w:rPr>
          <w:rFonts w:hint="cs"/>
          <w:sz w:val="27"/>
          <w:rtl/>
          <w:lang w:bidi="ar-IQ"/>
        </w:rPr>
        <w:t>ن</w:t>
      </w:r>
      <w:r w:rsidR="0069406C" w:rsidRPr="004D5092">
        <w:rPr>
          <w:rFonts w:hint="cs"/>
          <w:sz w:val="27"/>
          <w:rtl/>
          <w:lang w:bidi="ar-IQ"/>
        </w:rPr>
        <w:t>ْ</w:t>
      </w:r>
      <w:r w:rsidRPr="004D5092">
        <w:rPr>
          <w:rFonts w:hint="cs"/>
          <w:sz w:val="27"/>
          <w:rtl/>
          <w:lang w:bidi="ar-IQ"/>
        </w:rPr>
        <w:t xml:space="preserve"> فسّ</w:t>
      </w:r>
      <w:r w:rsidR="0069406C" w:rsidRPr="004D5092">
        <w:rPr>
          <w:rFonts w:hint="cs"/>
          <w:sz w:val="27"/>
          <w:rtl/>
          <w:lang w:bidi="ar-IQ"/>
        </w:rPr>
        <w:t>َ</w:t>
      </w:r>
      <w:r w:rsidRPr="004D5092">
        <w:rPr>
          <w:rFonts w:hint="cs"/>
          <w:sz w:val="27"/>
          <w:rtl/>
          <w:lang w:bidi="ar-IQ"/>
        </w:rPr>
        <w:t>ر البيّنة في هذا المقام بأنها مطلق البصيرة الإلهي</w:t>
      </w:r>
      <w:r w:rsidR="0069406C" w:rsidRPr="004D5092">
        <w:rPr>
          <w:rFonts w:hint="cs"/>
          <w:sz w:val="27"/>
          <w:rtl/>
          <w:lang w:bidi="ar-IQ"/>
        </w:rPr>
        <w:t>ّ</w:t>
      </w:r>
      <w:r w:rsidRPr="004D5092">
        <w:rPr>
          <w:rFonts w:hint="cs"/>
          <w:sz w:val="27"/>
          <w:rtl/>
          <w:lang w:bidi="ar-IQ"/>
        </w:rPr>
        <w:t>ة</w:t>
      </w:r>
      <w:r w:rsidRPr="004D5092">
        <w:rPr>
          <w:sz w:val="27"/>
          <w:vertAlign w:val="superscript"/>
          <w:rtl/>
          <w:lang w:bidi="ar-IQ"/>
        </w:rPr>
        <w:t>(</w:t>
      </w:r>
      <w:r w:rsidRPr="004D5092">
        <w:rPr>
          <w:rStyle w:val="ac"/>
          <w:sz w:val="27"/>
          <w:rtl/>
          <w:lang w:bidi="ar-IQ"/>
        </w:rPr>
        <w:endnoteReference w:id="281"/>
      </w:r>
      <w:r w:rsidRPr="004D5092">
        <w:rPr>
          <w:sz w:val="27"/>
          <w:vertAlign w:val="superscript"/>
          <w:rtl/>
          <w:lang w:bidi="ar-IQ"/>
        </w:rPr>
        <w:t>)</w:t>
      </w:r>
      <w:r w:rsidRPr="004D5092">
        <w:rPr>
          <w:rFonts w:hint="cs"/>
          <w:sz w:val="27"/>
          <w:rtl/>
          <w:lang w:bidi="ar-IQ"/>
        </w:rPr>
        <w:t xml:space="preserve">. وعليه </w:t>
      </w:r>
      <w:r w:rsidRPr="004D5092">
        <w:rPr>
          <w:rFonts w:hint="cs"/>
          <w:sz w:val="27"/>
          <w:rtl/>
          <w:lang w:bidi="ar-IQ"/>
        </w:rPr>
        <w:lastRenderedPageBreak/>
        <w:t>فإن مقارنة البيّ</w:t>
      </w:r>
      <w:r w:rsidR="0069406C" w:rsidRPr="004D5092">
        <w:rPr>
          <w:rFonts w:hint="cs"/>
          <w:sz w:val="27"/>
          <w:rtl/>
          <w:lang w:bidi="ar-IQ"/>
        </w:rPr>
        <w:t>ِ</w:t>
      </w:r>
      <w:r w:rsidRPr="004D5092">
        <w:rPr>
          <w:rFonts w:hint="cs"/>
          <w:sz w:val="27"/>
          <w:rtl/>
          <w:lang w:bidi="ar-IQ"/>
        </w:rPr>
        <w:t>نة تعني امتلاك البصيرة الإلهية في الأمور، حيث يتمك</w:t>
      </w:r>
      <w:r w:rsidR="0069406C" w:rsidRPr="004D5092">
        <w:rPr>
          <w:rFonts w:hint="cs"/>
          <w:sz w:val="27"/>
          <w:rtl/>
          <w:lang w:bidi="ar-IQ"/>
        </w:rPr>
        <w:t>َّ</w:t>
      </w:r>
      <w:r w:rsidRPr="004D5092">
        <w:rPr>
          <w:rFonts w:hint="cs"/>
          <w:sz w:val="27"/>
          <w:rtl/>
          <w:lang w:bidi="ar-IQ"/>
        </w:rPr>
        <w:t>ن الشخص بواسطتها من التمييز بين الحق</w:t>
      </w:r>
      <w:r w:rsidR="0069406C" w:rsidRPr="004D5092">
        <w:rPr>
          <w:rFonts w:hint="cs"/>
          <w:sz w:val="27"/>
          <w:rtl/>
          <w:lang w:bidi="ar-IQ"/>
        </w:rPr>
        <w:t>ّ</w:t>
      </w:r>
      <w:r w:rsidRPr="004D5092">
        <w:rPr>
          <w:rFonts w:hint="cs"/>
          <w:sz w:val="27"/>
          <w:rtl/>
          <w:lang w:bidi="ar-IQ"/>
        </w:rPr>
        <w:t xml:space="preserve"> والباطل</w:t>
      </w:r>
      <w:r w:rsidR="0069406C" w:rsidRPr="004D5092">
        <w:rPr>
          <w:rFonts w:hint="cs"/>
          <w:sz w:val="27"/>
          <w:rtl/>
          <w:lang w:bidi="ar-IQ"/>
        </w:rPr>
        <w:t>.</w:t>
      </w:r>
      <w:r w:rsidRPr="004D5092">
        <w:rPr>
          <w:rFonts w:hint="cs"/>
          <w:sz w:val="27"/>
          <w:rtl/>
          <w:lang w:bidi="ar-IQ"/>
        </w:rPr>
        <w:t xml:space="preserve"> وكل م</w:t>
      </w:r>
      <w:r w:rsidR="0069406C" w:rsidRPr="004D5092">
        <w:rPr>
          <w:rFonts w:hint="cs"/>
          <w:sz w:val="27"/>
          <w:rtl/>
          <w:lang w:bidi="ar-IQ"/>
        </w:rPr>
        <w:t>َ</w:t>
      </w:r>
      <w:r w:rsidRPr="004D5092">
        <w:rPr>
          <w:rFonts w:hint="cs"/>
          <w:sz w:val="27"/>
          <w:rtl/>
          <w:lang w:bidi="ar-IQ"/>
        </w:rPr>
        <w:t>ن</w:t>
      </w:r>
      <w:r w:rsidR="0069406C" w:rsidRPr="004D5092">
        <w:rPr>
          <w:rFonts w:hint="cs"/>
          <w:sz w:val="27"/>
          <w:rtl/>
          <w:lang w:bidi="ar-IQ"/>
        </w:rPr>
        <w:t>ْ</w:t>
      </w:r>
      <w:r w:rsidRPr="004D5092">
        <w:rPr>
          <w:rFonts w:hint="cs"/>
          <w:sz w:val="27"/>
          <w:rtl/>
          <w:lang w:bidi="ar-IQ"/>
        </w:rPr>
        <w:t xml:space="preserve"> امتلك مثل هذه الحجّة من ق</w:t>
      </w:r>
      <w:r w:rsidR="0069406C" w:rsidRPr="004D5092">
        <w:rPr>
          <w:rFonts w:hint="cs"/>
          <w:sz w:val="27"/>
          <w:rtl/>
          <w:lang w:bidi="ar-IQ"/>
        </w:rPr>
        <w:t>ِ</w:t>
      </w:r>
      <w:r w:rsidRPr="004D5092">
        <w:rPr>
          <w:rFonts w:hint="cs"/>
          <w:sz w:val="27"/>
          <w:rtl/>
          <w:lang w:bidi="ar-IQ"/>
        </w:rPr>
        <w:t>ب</w:t>
      </w:r>
      <w:r w:rsidR="0069406C" w:rsidRPr="004D5092">
        <w:rPr>
          <w:rFonts w:hint="cs"/>
          <w:sz w:val="27"/>
          <w:rtl/>
          <w:lang w:bidi="ar-IQ"/>
        </w:rPr>
        <w:t>َ</w:t>
      </w:r>
      <w:r w:rsidRPr="004D5092">
        <w:rPr>
          <w:rFonts w:hint="cs"/>
          <w:sz w:val="27"/>
          <w:rtl/>
          <w:lang w:bidi="ar-IQ"/>
        </w:rPr>
        <w:t>ل الله سبحانه وتعالى لن يخرج أبداً عن مسار الإنصاف والعدالة</w:t>
      </w:r>
      <w:r w:rsidR="0069406C" w:rsidRPr="004D5092">
        <w:rPr>
          <w:rFonts w:hint="cs"/>
          <w:sz w:val="27"/>
          <w:rtl/>
          <w:lang w:bidi="ar-IQ"/>
        </w:rPr>
        <w:t>.</w:t>
      </w:r>
      <w:r w:rsidRPr="004D5092">
        <w:rPr>
          <w:rFonts w:hint="cs"/>
          <w:sz w:val="27"/>
          <w:rtl/>
          <w:lang w:bidi="ar-IQ"/>
        </w:rPr>
        <w:t xml:space="preserve"> وإن عدم الخروج عن الطريق الصحيح المقرون باللطف الإلهي</w:t>
      </w:r>
      <w:r w:rsidR="0069406C" w:rsidRPr="004D5092">
        <w:rPr>
          <w:rFonts w:hint="cs"/>
          <w:sz w:val="27"/>
          <w:rtl/>
          <w:lang w:bidi="ar-IQ"/>
        </w:rPr>
        <w:t>ّ</w:t>
      </w:r>
      <w:r w:rsidRPr="004D5092">
        <w:rPr>
          <w:rFonts w:hint="cs"/>
          <w:sz w:val="27"/>
          <w:rtl/>
          <w:lang w:bidi="ar-IQ"/>
        </w:rPr>
        <w:t xml:space="preserve"> هو عبارة أخرى عن العصمة المصطلحة.</w:t>
      </w:r>
    </w:p>
    <w:p w:rsidR="007D6D80" w:rsidRPr="004D5092" w:rsidRDefault="007D6D80" w:rsidP="00A46B35">
      <w:pPr>
        <w:rPr>
          <w:sz w:val="27"/>
          <w:rtl/>
          <w:lang w:bidi="ar-IQ"/>
        </w:rPr>
      </w:pPr>
      <w:r w:rsidRPr="004D5092">
        <w:rPr>
          <w:rFonts w:hint="cs"/>
          <w:sz w:val="27"/>
          <w:rtl/>
          <w:lang w:bidi="ar-IQ"/>
        </w:rPr>
        <w:t>وعليه فإن الإمام علي</w:t>
      </w:r>
      <w:r w:rsidR="0069406C" w:rsidRPr="004D5092">
        <w:rPr>
          <w:rFonts w:hint="cs"/>
          <w:sz w:val="27"/>
          <w:rtl/>
          <w:lang w:bidi="ar-IQ"/>
        </w:rPr>
        <w:t>ّاً</w:t>
      </w:r>
      <w:r w:rsidR="003856B4" w:rsidRPr="004D5092">
        <w:rPr>
          <w:rFonts w:ascii="Mosawi" w:hAnsi="Mosawi" w:cs="Mosawi"/>
          <w:szCs w:val="22"/>
          <w:rtl/>
        </w:rPr>
        <w:t>×</w:t>
      </w:r>
      <w:r w:rsidRPr="004D5092">
        <w:rPr>
          <w:rFonts w:hint="cs"/>
          <w:sz w:val="27"/>
          <w:rtl/>
          <w:lang w:bidi="ar-IQ"/>
        </w:rPr>
        <w:t xml:space="preserve"> في رؤية كُردوس بن هانئ يت</w:t>
      </w:r>
      <w:r w:rsidR="0069406C" w:rsidRPr="004D5092">
        <w:rPr>
          <w:rFonts w:hint="cs"/>
          <w:sz w:val="27"/>
          <w:rtl/>
          <w:lang w:bidi="ar-IQ"/>
        </w:rPr>
        <w:t>ّ</w:t>
      </w:r>
      <w:r w:rsidRPr="004D5092">
        <w:rPr>
          <w:rFonts w:hint="cs"/>
          <w:sz w:val="27"/>
          <w:rtl/>
          <w:lang w:bidi="ar-IQ"/>
        </w:rPr>
        <w:t>صف بصفة</w:t>
      </w:r>
      <w:r w:rsidR="0069406C" w:rsidRPr="004D5092">
        <w:rPr>
          <w:rFonts w:hint="cs"/>
          <w:sz w:val="27"/>
          <w:rtl/>
          <w:lang w:bidi="ar-IQ"/>
        </w:rPr>
        <w:t>ٍ</w:t>
      </w:r>
      <w:r w:rsidRPr="004D5092">
        <w:rPr>
          <w:rFonts w:hint="cs"/>
          <w:sz w:val="27"/>
          <w:rtl/>
          <w:lang w:bidi="ar-IQ"/>
        </w:rPr>
        <w:t xml:space="preserve"> تتطابق مع القول بعصمته.</w:t>
      </w:r>
    </w:p>
    <w:p w:rsidR="007D6D80" w:rsidRPr="004D5092" w:rsidRDefault="007D6D80" w:rsidP="00A46B35">
      <w:pPr>
        <w:rPr>
          <w:sz w:val="27"/>
          <w:rtl/>
          <w:lang w:bidi="ar-IQ"/>
        </w:rPr>
      </w:pPr>
      <w:r w:rsidRPr="004D5092">
        <w:rPr>
          <w:rFonts w:hint="cs"/>
          <w:sz w:val="27"/>
          <w:rtl/>
          <w:lang w:bidi="ar-IQ"/>
        </w:rPr>
        <w:t xml:space="preserve">2ـ لقد ختم </w:t>
      </w:r>
      <w:r w:rsidRPr="004D5092">
        <w:rPr>
          <w:sz w:val="27"/>
          <w:rtl/>
          <w:lang w:bidi="ar-IQ"/>
        </w:rPr>
        <w:t>كُردوس بن هانئ</w:t>
      </w:r>
      <w:r w:rsidRPr="004D5092">
        <w:rPr>
          <w:rFonts w:hint="cs"/>
          <w:sz w:val="27"/>
          <w:rtl/>
          <w:lang w:bidi="ar-IQ"/>
        </w:rPr>
        <w:t xml:space="preserve"> عبارته بالقول: </w:t>
      </w:r>
      <w:r w:rsidRPr="004D5092">
        <w:rPr>
          <w:rFonts w:hint="eastAsia"/>
          <w:sz w:val="24"/>
          <w:szCs w:val="24"/>
          <w:rtl/>
        </w:rPr>
        <w:t>«</w:t>
      </w:r>
      <w:r w:rsidRPr="004D5092">
        <w:rPr>
          <w:rFonts w:hint="cs"/>
          <w:sz w:val="27"/>
          <w:rtl/>
          <w:lang w:bidi="ar-IQ"/>
        </w:rPr>
        <w:t>م</w:t>
      </w:r>
      <w:r w:rsidR="0069406C" w:rsidRPr="004D5092">
        <w:rPr>
          <w:rFonts w:hint="cs"/>
          <w:sz w:val="27"/>
          <w:rtl/>
          <w:lang w:bidi="ar-IQ"/>
        </w:rPr>
        <w:t>َ</w:t>
      </w:r>
      <w:r w:rsidRPr="004D5092">
        <w:rPr>
          <w:rFonts w:hint="cs"/>
          <w:sz w:val="27"/>
          <w:rtl/>
          <w:lang w:bidi="ar-IQ"/>
        </w:rPr>
        <w:t>ن</w:t>
      </w:r>
      <w:r w:rsidR="0069406C" w:rsidRPr="004D5092">
        <w:rPr>
          <w:rFonts w:hint="cs"/>
          <w:sz w:val="27"/>
          <w:rtl/>
          <w:lang w:bidi="ar-IQ"/>
        </w:rPr>
        <w:t>ْ</w:t>
      </w:r>
      <w:r w:rsidRPr="004D5092">
        <w:rPr>
          <w:rFonts w:hint="cs"/>
          <w:sz w:val="27"/>
          <w:rtl/>
          <w:lang w:bidi="ar-IQ"/>
        </w:rPr>
        <w:t xml:space="preserve"> خالفه [أي الإمام علي</w:t>
      </w:r>
      <w:r w:rsidR="0069406C" w:rsidRPr="004D5092">
        <w:rPr>
          <w:rFonts w:hint="cs"/>
          <w:sz w:val="27"/>
          <w:rtl/>
          <w:lang w:bidi="ar-IQ"/>
        </w:rPr>
        <w:t>ّ</w:t>
      </w:r>
      <w:r w:rsidRPr="004D5092">
        <w:rPr>
          <w:rFonts w:hint="cs"/>
          <w:sz w:val="27"/>
          <w:rtl/>
          <w:lang w:bidi="ar-IQ"/>
        </w:rPr>
        <w:t xml:space="preserve"> بن أبي طالب</w:t>
      </w:r>
      <w:r w:rsidR="003856B4" w:rsidRPr="004D5092">
        <w:rPr>
          <w:rFonts w:ascii="Mosawi" w:hAnsi="Mosawi" w:cs="Mosawi"/>
          <w:szCs w:val="22"/>
          <w:rtl/>
        </w:rPr>
        <w:t>×</w:t>
      </w:r>
      <w:r w:rsidRPr="004D5092">
        <w:rPr>
          <w:rFonts w:hint="cs"/>
          <w:sz w:val="27"/>
          <w:rtl/>
          <w:lang w:bidi="ar-IQ"/>
        </w:rPr>
        <w:t>] هلك</w:t>
      </w:r>
      <w:r w:rsidRPr="004D5092">
        <w:rPr>
          <w:rFonts w:hint="eastAsia"/>
          <w:sz w:val="24"/>
          <w:szCs w:val="24"/>
          <w:rtl/>
        </w:rPr>
        <w:t>»</w:t>
      </w:r>
      <w:r w:rsidRPr="004D5092">
        <w:rPr>
          <w:rFonts w:hint="cs"/>
          <w:sz w:val="27"/>
          <w:rtl/>
          <w:lang w:bidi="ar-IQ"/>
        </w:rPr>
        <w:t>. إن الهلاك في الأصل يعني الضياع والفناء</w:t>
      </w:r>
      <w:r w:rsidRPr="004D5092">
        <w:rPr>
          <w:sz w:val="27"/>
          <w:vertAlign w:val="superscript"/>
          <w:rtl/>
          <w:lang w:bidi="ar-IQ"/>
        </w:rPr>
        <w:t>(</w:t>
      </w:r>
      <w:r w:rsidRPr="004D5092">
        <w:rPr>
          <w:rStyle w:val="ac"/>
          <w:sz w:val="27"/>
          <w:rtl/>
          <w:lang w:bidi="ar-IQ"/>
        </w:rPr>
        <w:endnoteReference w:id="282"/>
      </w:r>
      <w:r w:rsidRPr="004D5092">
        <w:rPr>
          <w:sz w:val="27"/>
          <w:vertAlign w:val="superscript"/>
          <w:rtl/>
          <w:lang w:bidi="ar-IQ"/>
        </w:rPr>
        <w:t>)</w:t>
      </w:r>
      <w:r w:rsidR="0069406C" w:rsidRPr="004D5092">
        <w:rPr>
          <w:rFonts w:hint="cs"/>
          <w:sz w:val="27"/>
          <w:rtl/>
          <w:lang w:bidi="ar-IQ"/>
        </w:rPr>
        <w:t>؛</w:t>
      </w:r>
      <w:r w:rsidRPr="004D5092">
        <w:rPr>
          <w:rFonts w:hint="cs"/>
          <w:sz w:val="27"/>
          <w:rtl/>
          <w:lang w:bidi="ar-IQ"/>
        </w:rPr>
        <w:t xml:space="preserve"> وهناك م</w:t>
      </w:r>
      <w:r w:rsidR="0069406C" w:rsidRPr="004D5092">
        <w:rPr>
          <w:rFonts w:hint="cs"/>
          <w:sz w:val="27"/>
          <w:rtl/>
          <w:lang w:bidi="ar-IQ"/>
        </w:rPr>
        <w:t>َ</w:t>
      </w:r>
      <w:r w:rsidRPr="004D5092">
        <w:rPr>
          <w:rFonts w:hint="cs"/>
          <w:sz w:val="27"/>
          <w:rtl/>
          <w:lang w:bidi="ar-IQ"/>
        </w:rPr>
        <w:t>ن</w:t>
      </w:r>
      <w:r w:rsidR="0069406C" w:rsidRPr="004D5092">
        <w:rPr>
          <w:rFonts w:hint="cs"/>
          <w:sz w:val="27"/>
          <w:rtl/>
          <w:lang w:bidi="ar-IQ"/>
        </w:rPr>
        <w:t>ْ</w:t>
      </w:r>
      <w:r w:rsidRPr="004D5092">
        <w:rPr>
          <w:rFonts w:hint="cs"/>
          <w:sz w:val="27"/>
          <w:rtl/>
          <w:lang w:bidi="ar-IQ"/>
        </w:rPr>
        <w:t xml:space="preserve"> قال بأن معناه الع</w:t>
      </w:r>
      <w:r w:rsidR="00ED3DA6" w:rsidRPr="004D5092">
        <w:rPr>
          <w:rFonts w:hint="cs"/>
          <w:sz w:val="27"/>
          <w:rtl/>
          <w:lang w:bidi="ar-IQ"/>
        </w:rPr>
        <w:t>َ</w:t>
      </w:r>
      <w:r w:rsidRPr="004D5092">
        <w:rPr>
          <w:rFonts w:hint="cs"/>
          <w:sz w:val="27"/>
          <w:rtl/>
          <w:lang w:bidi="ar-IQ"/>
        </w:rPr>
        <w:t>ط</w:t>
      </w:r>
      <w:r w:rsidR="00ED3DA6" w:rsidRPr="004D5092">
        <w:rPr>
          <w:rFonts w:hint="cs"/>
          <w:sz w:val="27"/>
          <w:rtl/>
          <w:lang w:bidi="ar-IQ"/>
        </w:rPr>
        <w:t>َ</w:t>
      </w:r>
      <w:r w:rsidRPr="004D5092">
        <w:rPr>
          <w:rFonts w:hint="cs"/>
          <w:sz w:val="27"/>
          <w:rtl/>
          <w:lang w:bidi="ar-IQ"/>
        </w:rPr>
        <w:t>ب والسقوط</w:t>
      </w:r>
      <w:r w:rsidRPr="004D5092">
        <w:rPr>
          <w:sz w:val="27"/>
          <w:vertAlign w:val="superscript"/>
          <w:rtl/>
          <w:lang w:bidi="ar-IQ"/>
        </w:rPr>
        <w:t>(</w:t>
      </w:r>
      <w:r w:rsidRPr="004D5092">
        <w:rPr>
          <w:rStyle w:val="ac"/>
          <w:sz w:val="27"/>
          <w:rtl/>
          <w:lang w:bidi="ar-IQ"/>
        </w:rPr>
        <w:endnoteReference w:id="283"/>
      </w:r>
      <w:r w:rsidRPr="004D5092">
        <w:rPr>
          <w:sz w:val="27"/>
          <w:vertAlign w:val="superscript"/>
          <w:rtl/>
          <w:lang w:bidi="ar-IQ"/>
        </w:rPr>
        <w:t>)</w:t>
      </w:r>
      <w:r w:rsidRPr="004D5092">
        <w:rPr>
          <w:rFonts w:hint="cs"/>
          <w:sz w:val="27"/>
          <w:rtl/>
          <w:lang w:bidi="ar-IQ"/>
        </w:rPr>
        <w:t>. ويُستفاد من بعض الآيات</w:t>
      </w:r>
      <w:r w:rsidRPr="004D5092">
        <w:rPr>
          <w:sz w:val="27"/>
          <w:vertAlign w:val="superscript"/>
          <w:rtl/>
          <w:lang w:bidi="ar-IQ"/>
        </w:rPr>
        <w:t>(</w:t>
      </w:r>
      <w:r w:rsidRPr="004D5092">
        <w:rPr>
          <w:rStyle w:val="ac"/>
          <w:sz w:val="27"/>
          <w:rtl/>
          <w:lang w:bidi="ar-IQ"/>
        </w:rPr>
        <w:endnoteReference w:id="284"/>
      </w:r>
      <w:r w:rsidRPr="004D5092">
        <w:rPr>
          <w:sz w:val="27"/>
          <w:vertAlign w:val="superscript"/>
          <w:rtl/>
          <w:lang w:bidi="ar-IQ"/>
        </w:rPr>
        <w:t>)</w:t>
      </w:r>
      <w:r w:rsidR="0069406C" w:rsidRPr="004D5092">
        <w:rPr>
          <w:rFonts w:hint="cs"/>
          <w:sz w:val="27"/>
          <w:rtl/>
          <w:lang w:bidi="ar-IQ"/>
        </w:rPr>
        <w:t>،</w:t>
      </w:r>
      <w:r w:rsidRPr="004D5092">
        <w:rPr>
          <w:rFonts w:hint="cs"/>
          <w:sz w:val="27"/>
          <w:rtl/>
          <w:lang w:bidi="ar-IQ"/>
        </w:rPr>
        <w:t xml:space="preserve"> ومن بعض عبارات المحق</w:t>
      </w:r>
      <w:r w:rsidR="0069406C" w:rsidRPr="004D5092">
        <w:rPr>
          <w:rFonts w:hint="cs"/>
          <w:sz w:val="27"/>
          <w:rtl/>
          <w:lang w:bidi="ar-IQ"/>
        </w:rPr>
        <w:t>ِّ</w:t>
      </w:r>
      <w:r w:rsidRPr="004D5092">
        <w:rPr>
          <w:rFonts w:hint="cs"/>
          <w:sz w:val="27"/>
          <w:rtl/>
          <w:lang w:bidi="ar-IQ"/>
        </w:rPr>
        <w:t>قين</w:t>
      </w:r>
      <w:r w:rsidR="0069406C" w:rsidRPr="004D5092">
        <w:rPr>
          <w:rFonts w:hint="cs"/>
          <w:sz w:val="27"/>
          <w:rtl/>
          <w:lang w:bidi="ar-IQ"/>
        </w:rPr>
        <w:t>،</w:t>
      </w:r>
      <w:r w:rsidRPr="004D5092">
        <w:rPr>
          <w:rFonts w:hint="cs"/>
          <w:sz w:val="27"/>
          <w:rtl/>
          <w:lang w:bidi="ar-IQ"/>
        </w:rPr>
        <w:t xml:space="preserve"> أن الهلاك أمر</w:t>
      </w:r>
      <w:r w:rsidR="0069406C" w:rsidRPr="004D5092">
        <w:rPr>
          <w:rFonts w:hint="cs"/>
          <w:sz w:val="27"/>
          <w:rtl/>
          <w:lang w:bidi="ar-IQ"/>
        </w:rPr>
        <w:t>ٌ</w:t>
      </w:r>
      <w:r w:rsidRPr="004D5092">
        <w:rPr>
          <w:rFonts w:hint="cs"/>
          <w:sz w:val="27"/>
          <w:rtl/>
          <w:lang w:bidi="ar-IQ"/>
        </w:rPr>
        <w:t xml:space="preserve"> يعود إلى سوء اختيار الشخص، وأن ذم</w:t>
      </w:r>
      <w:r w:rsidR="0069406C" w:rsidRPr="004D5092">
        <w:rPr>
          <w:rFonts w:hint="cs"/>
          <w:sz w:val="27"/>
          <w:rtl/>
          <w:lang w:bidi="ar-IQ"/>
        </w:rPr>
        <w:t>ّ</w:t>
      </w:r>
      <w:r w:rsidRPr="004D5092">
        <w:rPr>
          <w:rFonts w:hint="cs"/>
          <w:sz w:val="27"/>
          <w:rtl/>
          <w:lang w:bidi="ar-IQ"/>
        </w:rPr>
        <w:t xml:space="preserve"> الهالك والانتقاص منه مستتر</w:t>
      </w:r>
      <w:r w:rsidR="0069406C" w:rsidRPr="004D5092">
        <w:rPr>
          <w:rFonts w:hint="cs"/>
          <w:sz w:val="27"/>
          <w:rtl/>
          <w:lang w:bidi="ar-IQ"/>
        </w:rPr>
        <w:t>ٌ</w:t>
      </w:r>
      <w:r w:rsidRPr="004D5092">
        <w:rPr>
          <w:rFonts w:hint="cs"/>
          <w:sz w:val="27"/>
          <w:rtl/>
          <w:lang w:bidi="ar-IQ"/>
        </w:rPr>
        <w:t xml:space="preserve"> فيه</w:t>
      </w:r>
      <w:r w:rsidRPr="004D5092">
        <w:rPr>
          <w:sz w:val="27"/>
          <w:vertAlign w:val="superscript"/>
          <w:rtl/>
          <w:lang w:bidi="ar-IQ"/>
        </w:rPr>
        <w:t>(</w:t>
      </w:r>
      <w:r w:rsidRPr="004D5092">
        <w:rPr>
          <w:rStyle w:val="ac"/>
          <w:sz w:val="27"/>
          <w:rtl/>
          <w:lang w:bidi="ar-IQ"/>
        </w:rPr>
        <w:endnoteReference w:id="285"/>
      </w:r>
      <w:r w:rsidRPr="004D5092">
        <w:rPr>
          <w:sz w:val="27"/>
          <w:vertAlign w:val="superscript"/>
          <w:rtl/>
          <w:lang w:bidi="ar-IQ"/>
        </w:rPr>
        <w:t>)</w:t>
      </w:r>
      <w:r w:rsidRPr="004D5092">
        <w:rPr>
          <w:rFonts w:hint="cs"/>
          <w:sz w:val="27"/>
          <w:rtl/>
          <w:lang w:bidi="ar-IQ"/>
        </w:rPr>
        <w:t>.</w:t>
      </w:r>
    </w:p>
    <w:p w:rsidR="007D6D80" w:rsidRPr="004D5092" w:rsidRDefault="007D6D80" w:rsidP="00A46B35">
      <w:pPr>
        <w:rPr>
          <w:sz w:val="27"/>
          <w:rtl/>
          <w:lang w:bidi="ar-IQ"/>
        </w:rPr>
      </w:pPr>
      <w:r w:rsidRPr="004D5092">
        <w:rPr>
          <w:rFonts w:hint="cs"/>
          <w:sz w:val="27"/>
          <w:rtl/>
          <w:lang w:bidi="ar-IQ"/>
        </w:rPr>
        <w:t>وعلى هذا الأساس</w:t>
      </w:r>
      <w:r w:rsidR="0069406C" w:rsidRPr="004D5092">
        <w:rPr>
          <w:rFonts w:hint="cs"/>
          <w:sz w:val="27"/>
          <w:rtl/>
          <w:lang w:bidi="ar-IQ"/>
        </w:rPr>
        <w:t>،</w:t>
      </w:r>
      <w:r w:rsidRPr="004D5092">
        <w:rPr>
          <w:rFonts w:hint="cs"/>
          <w:sz w:val="27"/>
          <w:rtl/>
          <w:lang w:bidi="ar-IQ"/>
        </w:rPr>
        <w:t xml:space="preserve"> فإن الهلاك نوع</w:t>
      </w:r>
      <w:r w:rsidR="0069406C" w:rsidRPr="004D5092">
        <w:rPr>
          <w:rFonts w:hint="cs"/>
          <w:sz w:val="27"/>
          <w:rtl/>
          <w:lang w:bidi="ar-IQ"/>
        </w:rPr>
        <w:t>ٌ</w:t>
      </w:r>
      <w:r w:rsidRPr="004D5092">
        <w:rPr>
          <w:rFonts w:hint="cs"/>
          <w:sz w:val="27"/>
          <w:rtl/>
          <w:lang w:bidi="ar-IQ"/>
        </w:rPr>
        <w:t xml:space="preserve"> من الضياع والسقوط بسوء اختيار العبد، وسوف يرى آثار ذلك في يوم القيامة. وعليه فإن مخالفة الإمام علي</w:t>
      </w:r>
      <w:r w:rsidR="004778FB"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والخروج عليه إنما يكون ملازماً للهلاك والضياع والفناء، إذا كان معصوماً من الأخطاء والذنوب؛ إذ لو لم يكن الإمام معصوماً</w:t>
      </w:r>
      <w:r w:rsidR="004778FB" w:rsidRPr="004D5092">
        <w:rPr>
          <w:rFonts w:hint="cs"/>
          <w:sz w:val="27"/>
          <w:rtl/>
          <w:lang w:bidi="ar-IQ"/>
        </w:rPr>
        <w:t>،</w:t>
      </w:r>
      <w:r w:rsidRPr="004D5092">
        <w:rPr>
          <w:rFonts w:hint="cs"/>
          <w:sz w:val="27"/>
          <w:rtl/>
          <w:lang w:bidi="ar-IQ"/>
        </w:rPr>
        <w:t xml:space="preserve"> واحتمل في حق</w:t>
      </w:r>
      <w:r w:rsidR="004778FB" w:rsidRPr="004D5092">
        <w:rPr>
          <w:rFonts w:hint="cs"/>
          <w:sz w:val="27"/>
          <w:rtl/>
          <w:lang w:bidi="ar-IQ"/>
        </w:rPr>
        <w:t>ّ</w:t>
      </w:r>
      <w:r w:rsidRPr="004D5092">
        <w:rPr>
          <w:rFonts w:hint="cs"/>
          <w:sz w:val="27"/>
          <w:rtl/>
          <w:lang w:bidi="ar-IQ"/>
        </w:rPr>
        <w:t>ه الخطأ والمعصية</w:t>
      </w:r>
      <w:r w:rsidR="004778FB" w:rsidRPr="004D5092">
        <w:rPr>
          <w:rFonts w:hint="cs"/>
          <w:sz w:val="27"/>
          <w:rtl/>
          <w:lang w:bidi="ar-IQ"/>
        </w:rPr>
        <w:t>،</w:t>
      </w:r>
      <w:r w:rsidRPr="004D5092">
        <w:rPr>
          <w:rFonts w:hint="cs"/>
          <w:sz w:val="27"/>
          <w:rtl/>
          <w:lang w:bidi="ar-IQ"/>
        </w:rPr>
        <w:t xml:space="preserve"> </w:t>
      </w:r>
      <w:r w:rsidR="004778FB" w:rsidRPr="004D5092">
        <w:rPr>
          <w:rFonts w:hint="cs"/>
          <w:sz w:val="27"/>
          <w:rtl/>
          <w:lang w:bidi="ar-IQ"/>
        </w:rPr>
        <w:t>ف</w:t>
      </w:r>
      <w:r w:rsidRPr="004D5092">
        <w:rPr>
          <w:rFonts w:hint="cs"/>
          <w:sz w:val="27"/>
          <w:rtl/>
          <w:lang w:bidi="ar-IQ"/>
        </w:rPr>
        <w:t>ر</w:t>
      </w:r>
      <w:r w:rsidR="004778FB" w:rsidRPr="004D5092">
        <w:rPr>
          <w:rFonts w:hint="cs"/>
          <w:sz w:val="27"/>
          <w:rtl/>
          <w:lang w:bidi="ar-IQ"/>
        </w:rPr>
        <w:t>ُ</w:t>
      </w:r>
      <w:r w:rsidRPr="004D5092">
        <w:rPr>
          <w:rFonts w:hint="cs"/>
          <w:sz w:val="27"/>
          <w:rtl/>
          <w:lang w:bidi="ar-IQ"/>
        </w:rPr>
        <w:t>ب</w:t>
      </w:r>
      <w:r w:rsidR="004778FB" w:rsidRPr="004D5092">
        <w:rPr>
          <w:rFonts w:hint="cs"/>
          <w:sz w:val="27"/>
          <w:rtl/>
          <w:lang w:bidi="ar-IQ"/>
        </w:rPr>
        <w:t>َ</w:t>
      </w:r>
      <w:r w:rsidRPr="004D5092">
        <w:rPr>
          <w:rFonts w:hint="cs"/>
          <w:sz w:val="27"/>
          <w:rtl/>
          <w:lang w:bidi="ar-IQ"/>
        </w:rPr>
        <w:t>ما كان الذي يخالفه من الناجين في واقع الأمر.</w:t>
      </w:r>
    </w:p>
    <w:p w:rsidR="007D6D80" w:rsidRPr="004D5092" w:rsidRDefault="007D6D80" w:rsidP="00A46B35">
      <w:pPr>
        <w:rPr>
          <w:sz w:val="27"/>
          <w:rtl/>
          <w:lang w:bidi="ar-IQ"/>
        </w:rPr>
      </w:pPr>
      <w:r w:rsidRPr="004D5092">
        <w:rPr>
          <w:rFonts w:hint="cs"/>
          <w:sz w:val="27"/>
          <w:rtl/>
          <w:lang w:bidi="ar-IQ"/>
        </w:rPr>
        <w:t>وعليه فإن كُردوس بن هانئ قد تحدّ</w:t>
      </w:r>
      <w:r w:rsidR="00471E9D" w:rsidRPr="004D5092">
        <w:rPr>
          <w:rFonts w:hint="cs"/>
          <w:sz w:val="27"/>
          <w:rtl/>
          <w:lang w:bidi="ar-IQ"/>
        </w:rPr>
        <w:t>َ</w:t>
      </w:r>
      <w:r w:rsidRPr="004D5092">
        <w:rPr>
          <w:rFonts w:hint="cs"/>
          <w:sz w:val="27"/>
          <w:rtl/>
          <w:lang w:bidi="ar-IQ"/>
        </w:rPr>
        <w:t>ث في هذه العبارة عن عصمة أمير المؤمنين</w:t>
      </w:r>
      <w:r w:rsidR="003856B4" w:rsidRPr="004D5092">
        <w:rPr>
          <w:rFonts w:ascii="Mosawi" w:hAnsi="Mosawi" w:cs="Mosawi"/>
          <w:szCs w:val="22"/>
          <w:rtl/>
        </w:rPr>
        <w:t>×</w:t>
      </w:r>
      <w:r w:rsidR="00471E9D" w:rsidRPr="004D5092">
        <w:rPr>
          <w:rFonts w:hint="cs"/>
          <w:sz w:val="27"/>
          <w:rtl/>
          <w:lang w:bidi="ar-IQ"/>
        </w:rPr>
        <w:t>،</w:t>
      </w:r>
      <w:r w:rsidRPr="004D5092">
        <w:rPr>
          <w:rFonts w:hint="cs"/>
          <w:sz w:val="27"/>
          <w:rtl/>
          <w:lang w:bidi="ar-IQ"/>
        </w:rPr>
        <w:t xml:space="preserve"> فيجب لذلك اعتباره من القائلين بعصمة الإمام في مسألة الإمامة.</w:t>
      </w:r>
    </w:p>
    <w:p w:rsidR="007D6D80" w:rsidRPr="004D5092" w:rsidRDefault="007D6D80" w:rsidP="00211BFA">
      <w:pPr>
        <w:spacing w:line="340" w:lineRule="exact"/>
        <w:rPr>
          <w:sz w:val="27"/>
          <w:rtl/>
          <w:lang w:bidi="ar-IQ"/>
        </w:rPr>
      </w:pPr>
    </w:p>
    <w:p w:rsidR="007D6D80" w:rsidRPr="004D5092" w:rsidRDefault="007D6D80" w:rsidP="00416656">
      <w:pPr>
        <w:pStyle w:val="31"/>
        <w:rPr>
          <w:color w:val="auto"/>
          <w:rtl/>
          <w:lang w:bidi="ar-IQ"/>
        </w:rPr>
      </w:pPr>
      <w:r w:rsidRPr="004D5092">
        <w:rPr>
          <w:rFonts w:hint="cs"/>
          <w:color w:val="auto"/>
          <w:rtl/>
          <w:lang w:bidi="ar-IQ"/>
        </w:rPr>
        <w:t>النتيجة</w:t>
      </w:r>
      <w:r w:rsidR="00416656" w:rsidRPr="004D5092">
        <w:rPr>
          <w:rFonts w:hint="cs"/>
          <w:color w:val="auto"/>
          <w:rtl/>
          <w:lang w:val="en-US"/>
        </w:rPr>
        <w:t xml:space="preserve"> ــــــ</w:t>
      </w:r>
    </w:p>
    <w:p w:rsidR="00471E9D" w:rsidRPr="004D5092" w:rsidRDefault="007D6D80" w:rsidP="00A46B35">
      <w:pPr>
        <w:rPr>
          <w:sz w:val="27"/>
          <w:rtl/>
          <w:lang w:bidi="ar-IQ"/>
        </w:rPr>
      </w:pPr>
      <w:r w:rsidRPr="004D5092">
        <w:rPr>
          <w:rFonts w:hint="cs"/>
          <w:sz w:val="27"/>
          <w:rtl/>
          <w:lang w:bidi="ar-IQ"/>
        </w:rPr>
        <w:t>بعد الأبحاث المتقد</w:t>
      </w:r>
      <w:r w:rsidR="00471E9D" w:rsidRPr="004D5092">
        <w:rPr>
          <w:rFonts w:hint="cs"/>
          <w:sz w:val="27"/>
          <w:rtl/>
          <w:lang w:bidi="ar-IQ"/>
        </w:rPr>
        <w:t>ِّ</w:t>
      </w:r>
      <w:r w:rsidRPr="004D5092">
        <w:rPr>
          <w:rFonts w:hint="cs"/>
          <w:sz w:val="27"/>
          <w:rtl/>
          <w:lang w:bidi="ar-IQ"/>
        </w:rPr>
        <w:t>مة في هذا المقال يت</w:t>
      </w:r>
      <w:r w:rsidR="00471E9D" w:rsidRPr="004D5092">
        <w:rPr>
          <w:rFonts w:hint="cs"/>
          <w:sz w:val="27"/>
          <w:rtl/>
          <w:lang w:bidi="ar-IQ"/>
        </w:rPr>
        <w:t>ّ</w:t>
      </w:r>
      <w:r w:rsidRPr="004D5092">
        <w:rPr>
          <w:rFonts w:hint="cs"/>
          <w:sz w:val="27"/>
          <w:rtl/>
          <w:lang w:bidi="ar-IQ"/>
        </w:rPr>
        <w:t>ضح لكل محق</w:t>
      </w:r>
      <w:r w:rsidR="00471E9D" w:rsidRPr="004D5092">
        <w:rPr>
          <w:rFonts w:hint="cs"/>
          <w:sz w:val="27"/>
          <w:rtl/>
          <w:lang w:bidi="ar-IQ"/>
        </w:rPr>
        <w:t>ِّ</w:t>
      </w:r>
      <w:r w:rsidRPr="004D5092">
        <w:rPr>
          <w:rFonts w:hint="cs"/>
          <w:sz w:val="27"/>
          <w:rtl/>
          <w:lang w:bidi="ar-IQ"/>
        </w:rPr>
        <w:t>ق</w:t>
      </w:r>
      <w:r w:rsidR="00471E9D" w:rsidRPr="004D5092">
        <w:rPr>
          <w:rFonts w:hint="cs"/>
          <w:sz w:val="27"/>
          <w:rtl/>
          <w:lang w:bidi="ar-IQ"/>
        </w:rPr>
        <w:t>ٍ</w:t>
      </w:r>
      <w:r w:rsidRPr="004D5092">
        <w:rPr>
          <w:rFonts w:hint="cs"/>
          <w:sz w:val="27"/>
          <w:rtl/>
          <w:lang w:bidi="ar-IQ"/>
        </w:rPr>
        <w:t xml:space="preserve"> منصف أن مفهوم عصمة الإمام من المسائل والمفاهيم الأصيلة، وأنها ـ بالإضافة إلى التأكيد عليها في القرآن الكريم والسن</w:t>
      </w:r>
      <w:r w:rsidR="00471E9D" w:rsidRPr="004D5092">
        <w:rPr>
          <w:rFonts w:hint="cs"/>
          <w:sz w:val="27"/>
          <w:rtl/>
          <w:lang w:bidi="ar-IQ"/>
        </w:rPr>
        <w:t>ّ</w:t>
      </w:r>
      <w:r w:rsidRPr="004D5092">
        <w:rPr>
          <w:rFonts w:hint="cs"/>
          <w:sz w:val="27"/>
          <w:rtl/>
          <w:lang w:bidi="ar-IQ"/>
        </w:rPr>
        <w:t>ة المطهّرة ـ كانت جارية</w:t>
      </w:r>
      <w:r w:rsidR="00471E9D" w:rsidRPr="004D5092">
        <w:rPr>
          <w:rFonts w:hint="cs"/>
          <w:sz w:val="27"/>
          <w:rtl/>
          <w:lang w:bidi="ar-IQ"/>
        </w:rPr>
        <w:t>ً</w:t>
      </w:r>
      <w:r w:rsidRPr="004D5092">
        <w:rPr>
          <w:rFonts w:hint="cs"/>
          <w:sz w:val="27"/>
          <w:rtl/>
          <w:lang w:bidi="ar-IQ"/>
        </w:rPr>
        <w:t xml:space="preserve"> في ذات القرن الأو</w:t>
      </w:r>
      <w:r w:rsidR="00471E9D" w:rsidRPr="004D5092">
        <w:rPr>
          <w:rFonts w:hint="cs"/>
          <w:sz w:val="27"/>
          <w:rtl/>
          <w:lang w:bidi="ar-IQ"/>
        </w:rPr>
        <w:t>ّ</w:t>
      </w:r>
      <w:r w:rsidRPr="004D5092">
        <w:rPr>
          <w:rFonts w:hint="cs"/>
          <w:sz w:val="27"/>
          <w:rtl/>
          <w:lang w:bidi="ar-IQ"/>
        </w:rPr>
        <w:t>ل للهجرة بين الصحابة والتابعين وتابعي التابعين</w:t>
      </w:r>
      <w:r w:rsidR="00471E9D" w:rsidRPr="004D5092">
        <w:rPr>
          <w:rFonts w:hint="cs"/>
          <w:sz w:val="27"/>
          <w:rtl/>
          <w:lang w:bidi="ar-IQ"/>
        </w:rPr>
        <w:t xml:space="preserve">. </w:t>
      </w:r>
      <w:r w:rsidRPr="004D5092">
        <w:rPr>
          <w:rFonts w:hint="cs"/>
          <w:sz w:val="27"/>
          <w:rtl/>
          <w:lang w:bidi="ar-IQ"/>
        </w:rPr>
        <w:t>وإن عبارات بعضهم تثبت اعتقادهم الراسخ</w:t>
      </w:r>
      <w:r w:rsidR="00471E9D" w:rsidRPr="004D5092">
        <w:rPr>
          <w:rFonts w:hint="cs"/>
          <w:sz w:val="27"/>
          <w:rtl/>
          <w:lang w:bidi="ar-IQ"/>
        </w:rPr>
        <w:t xml:space="preserve"> بهذه العقيدة.</w:t>
      </w:r>
    </w:p>
    <w:p w:rsidR="00471E9D" w:rsidRPr="004D5092" w:rsidRDefault="007D6D80" w:rsidP="00A46B35">
      <w:pPr>
        <w:rPr>
          <w:sz w:val="27"/>
          <w:rtl/>
          <w:lang w:bidi="ar-IQ"/>
        </w:rPr>
      </w:pPr>
      <w:r w:rsidRPr="004D5092">
        <w:rPr>
          <w:rFonts w:hint="cs"/>
          <w:sz w:val="27"/>
          <w:rtl/>
          <w:lang w:bidi="ar-IQ"/>
        </w:rPr>
        <w:t>وإن دعوى المخالفين وقولهم بعدم العثور على أثر</w:t>
      </w:r>
      <w:r w:rsidR="00471E9D" w:rsidRPr="004D5092">
        <w:rPr>
          <w:rFonts w:hint="cs"/>
          <w:sz w:val="27"/>
          <w:rtl/>
          <w:lang w:bidi="ar-IQ"/>
        </w:rPr>
        <w:t>ٍ</w:t>
      </w:r>
      <w:r w:rsidRPr="004D5092">
        <w:rPr>
          <w:rFonts w:hint="cs"/>
          <w:sz w:val="27"/>
          <w:rtl/>
          <w:lang w:bidi="ar-IQ"/>
        </w:rPr>
        <w:t xml:space="preserve"> لمفهوم عصمة الإمام في القرن الهجري</w:t>
      </w:r>
      <w:r w:rsidR="00471E9D" w:rsidRPr="004D5092">
        <w:rPr>
          <w:rFonts w:hint="cs"/>
          <w:sz w:val="27"/>
          <w:rtl/>
          <w:lang w:bidi="ar-IQ"/>
        </w:rPr>
        <w:t>ّ</w:t>
      </w:r>
      <w:r w:rsidRPr="004D5092">
        <w:rPr>
          <w:rFonts w:hint="cs"/>
          <w:sz w:val="27"/>
          <w:rtl/>
          <w:lang w:bidi="ar-IQ"/>
        </w:rPr>
        <w:t xml:space="preserve"> الأو</w:t>
      </w:r>
      <w:r w:rsidR="00471E9D" w:rsidRPr="004D5092">
        <w:rPr>
          <w:rFonts w:hint="cs"/>
          <w:sz w:val="27"/>
          <w:rtl/>
          <w:lang w:bidi="ar-IQ"/>
        </w:rPr>
        <w:t>ّ</w:t>
      </w:r>
      <w:r w:rsidRPr="004D5092">
        <w:rPr>
          <w:rFonts w:hint="cs"/>
          <w:sz w:val="27"/>
          <w:rtl/>
          <w:lang w:bidi="ar-IQ"/>
        </w:rPr>
        <w:t xml:space="preserve">ل، وأن هذا المفهوم يعود ظهوره إلى القرون اللاحقة، حيث تمّ التأسيس له </w:t>
      </w:r>
      <w:r w:rsidRPr="004D5092">
        <w:rPr>
          <w:rFonts w:hint="cs"/>
          <w:sz w:val="27"/>
          <w:rtl/>
          <w:lang w:bidi="ar-IQ"/>
        </w:rPr>
        <w:lastRenderedPageBreak/>
        <w:t>من ق</w:t>
      </w:r>
      <w:r w:rsidR="00471E9D" w:rsidRPr="004D5092">
        <w:rPr>
          <w:rFonts w:hint="cs"/>
          <w:sz w:val="27"/>
          <w:rtl/>
          <w:lang w:bidi="ar-IQ"/>
        </w:rPr>
        <w:t>ِ</w:t>
      </w:r>
      <w:r w:rsidRPr="004D5092">
        <w:rPr>
          <w:rFonts w:hint="cs"/>
          <w:sz w:val="27"/>
          <w:rtl/>
          <w:lang w:bidi="ar-IQ"/>
        </w:rPr>
        <w:t>ب</w:t>
      </w:r>
      <w:r w:rsidR="00471E9D" w:rsidRPr="004D5092">
        <w:rPr>
          <w:rFonts w:hint="cs"/>
          <w:sz w:val="27"/>
          <w:rtl/>
          <w:lang w:bidi="ar-IQ"/>
        </w:rPr>
        <w:t>َ</w:t>
      </w:r>
      <w:r w:rsidRPr="004D5092">
        <w:rPr>
          <w:rFonts w:hint="cs"/>
          <w:sz w:val="27"/>
          <w:rtl/>
          <w:lang w:bidi="ar-IQ"/>
        </w:rPr>
        <w:t>ل المتكل</w:t>
      </w:r>
      <w:r w:rsidR="00471E9D" w:rsidRPr="004D5092">
        <w:rPr>
          <w:rFonts w:hint="cs"/>
          <w:sz w:val="27"/>
          <w:rtl/>
          <w:lang w:bidi="ar-IQ"/>
        </w:rPr>
        <w:t>ِّ</w:t>
      </w:r>
      <w:r w:rsidRPr="004D5092">
        <w:rPr>
          <w:rFonts w:hint="cs"/>
          <w:sz w:val="27"/>
          <w:rtl/>
          <w:lang w:bidi="ar-IQ"/>
        </w:rPr>
        <w:t>مين والعلماء الشيعة، وأنه قد ازدهر في المذهب الشيعي</w:t>
      </w:r>
      <w:r w:rsidR="00471E9D" w:rsidRPr="004D5092">
        <w:rPr>
          <w:rFonts w:hint="cs"/>
          <w:sz w:val="27"/>
          <w:rtl/>
          <w:lang w:bidi="ar-IQ"/>
        </w:rPr>
        <w:t>ّ</w:t>
      </w:r>
      <w:r w:rsidRPr="004D5092">
        <w:rPr>
          <w:rFonts w:hint="cs"/>
          <w:sz w:val="27"/>
          <w:rtl/>
          <w:lang w:bidi="ar-IQ"/>
        </w:rPr>
        <w:t>، وتم</w:t>
      </w:r>
      <w:r w:rsidR="00471E9D" w:rsidRPr="004D5092">
        <w:rPr>
          <w:rFonts w:hint="cs"/>
          <w:sz w:val="27"/>
          <w:rtl/>
          <w:lang w:bidi="ar-IQ"/>
        </w:rPr>
        <w:t>ّ</w:t>
      </w:r>
      <w:r w:rsidRPr="004D5092">
        <w:rPr>
          <w:rFonts w:hint="cs"/>
          <w:sz w:val="27"/>
          <w:rtl/>
          <w:lang w:bidi="ar-IQ"/>
        </w:rPr>
        <w:t xml:space="preserve"> تقديمه بعد ذلك للمجتمع الإسلامي</w:t>
      </w:r>
      <w:r w:rsidR="00471E9D" w:rsidRPr="004D5092">
        <w:rPr>
          <w:rFonts w:hint="cs"/>
          <w:sz w:val="27"/>
          <w:rtl/>
          <w:lang w:bidi="ar-IQ"/>
        </w:rPr>
        <w:t>ّ</w:t>
      </w:r>
      <w:r w:rsidRPr="004D5092">
        <w:rPr>
          <w:rFonts w:hint="cs"/>
          <w:sz w:val="27"/>
          <w:rtl/>
          <w:lang w:bidi="ar-IQ"/>
        </w:rPr>
        <w:t>، اد</w:t>
      </w:r>
      <w:r w:rsidR="00471E9D" w:rsidRPr="004D5092">
        <w:rPr>
          <w:rFonts w:hint="cs"/>
          <w:sz w:val="27"/>
          <w:rtl/>
          <w:lang w:bidi="ar-IQ"/>
        </w:rPr>
        <w:t>ّ</w:t>
      </w:r>
      <w:r w:rsidRPr="004D5092">
        <w:rPr>
          <w:rFonts w:hint="cs"/>
          <w:sz w:val="27"/>
          <w:rtl/>
          <w:lang w:bidi="ar-IQ"/>
        </w:rPr>
        <w:t>عاء</w:t>
      </w:r>
      <w:r w:rsidR="00471E9D" w:rsidRPr="004D5092">
        <w:rPr>
          <w:rFonts w:hint="cs"/>
          <w:sz w:val="27"/>
          <w:rtl/>
          <w:lang w:bidi="ar-IQ"/>
        </w:rPr>
        <w:t>ٌ</w:t>
      </w:r>
      <w:r w:rsidRPr="004D5092">
        <w:rPr>
          <w:rFonts w:hint="cs"/>
          <w:sz w:val="27"/>
          <w:rtl/>
          <w:lang w:bidi="ar-IQ"/>
        </w:rPr>
        <w:t xml:space="preserve"> باطل</w:t>
      </w:r>
      <w:r w:rsidR="00471E9D" w:rsidRPr="004D5092">
        <w:rPr>
          <w:rFonts w:hint="cs"/>
          <w:sz w:val="27"/>
          <w:rtl/>
          <w:lang w:bidi="ar-IQ"/>
        </w:rPr>
        <w:t>،</w:t>
      </w:r>
      <w:r w:rsidRPr="004D5092">
        <w:rPr>
          <w:rFonts w:hint="cs"/>
          <w:sz w:val="27"/>
          <w:rtl/>
          <w:lang w:bidi="ar-IQ"/>
        </w:rPr>
        <w:t xml:space="preserve"> ولا ينسجم مع السن</w:t>
      </w:r>
      <w:r w:rsidR="00471E9D" w:rsidRPr="004D5092">
        <w:rPr>
          <w:rFonts w:hint="cs"/>
          <w:sz w:val="27"/>
          <w:rtl/>
          <w:lang w:bidi="ar-IQ"/>
        </w:rPr>
        <w:t>ّ</w:t>
      </w:r>
      <w:r w:rsidRPr="004D5092">
        <w:rPr>
          <w:rFonts w:hint="cs"/>
          <w:sz w:val="27"/>
          <w:rtl/>
          <w:lang w:bidi="ar-IQ"/>
        </w:rPr>
        <w:t>ة القطعية والتاريخ الح</w:t>
      </w:r>
      <w:r w:rsidR="00471E9D" w:rsidRPr="004D5092">
        <w:rPr>
          <w:rFonts w:hint="cs"/>
          <w:sz w:val="27"/>
          <w:rtl/>
          <w:lang w:bidi="ar-IQ"/>
        </w:rPr>
        <w:t>َ</w:t>
      </w:r>
      <w:r w:rsidRPr="004D5092">
        <w:rPr>
          <w:rFonts w:hint="cs"/>
          <w:sz w:val="27"/>
          <w:rtl/>
          <w:lang w:bidi="ar-IQ"/>
        </w:rPr>
        <w:t>ت</w:t>
      </w:r>
      <w:r w:rsidR="00471E9D" w:rsidRPr="004D5092">
        <w:rPr>
          <w:rFonts w:hint="cs"/>
          <w:sz w:val="27"/>
          <w:rtl/>
          <w:lang w:bidi="ar-IQ"/>
        </w:rPr>
        <w:t>ْ</w:t>
      </w:r>
      <w:r w:rsidRPr="004D5092">
        <w:rPr>
          <w:rFonts w:hint="cs"/>
          <w:sz w:val="27"/>
          <w:rtl/>
          <w:lang w:bidi="ar-IQ"/>
        </w:rPr>
        <w:t>مي</w:t>
      </w:r>
      <w:r w:rsidR="00471E9D" w:rsidRPr="004D5092">
        <w:rPr>
          <w:rFonts w:hint="cs"/>
          <w:sz w:val="27"/>
          <w:rtl/>
          <w:lang w:bidi="ar-IQ"/>
        </w:rPr>
        <w:t>ّ.</w:t>
      </w:r>
    </w:p>
    <w:p w:rsidR="00A64461" w:rsidRPr="004D5092" w:rsidRDefault="007D6D80" w:rsidP="00A46B35">
      <w:pPr>
        <w:rPr>
          <w:rtl/>
          <w:lang w:val="x-none" w:eastAsia="x-none" w:bidi="ar-IQ"/>
        </w:rPr>
      </w:pPr>
      <w:r w:rsidRPr="004D5092">
        <w:rPr>
          <w:rFonts w:hint="cs"/>
          <w:sz w:val="27"/>
          <w:rtl/>
          <w:lang w:bidi="ar-IQ"/>
        </w:rPr>
        <w:t>وعليه يجب اعتبار مسألة عصمة الإمام ضمن تلك المجموعة من التعاليم الإسلامي</w:t>
      </w:r>
      <w:r w:rsidR="00471E9D" w:rsidRPr="004D5092">
        <w:rPr>
          <w:rFonts w:hint="cs"/>
          <w:sz w:val="27"/>
          <w:rtl/>
          <w:lang w:bidi="ar-IQ"/>
        </w:rPr>
        <w:t>ّ</w:t>
      </w:r>
      <w:r w:rsidRPr="004D5092">
        <w:rPr>
          <w:rFonts w:hint="cs"/>
          <w:sz w:val="27"/>
          <w:rtl/>
          <w:lang w:bidi="ar-IQ"/>
        </w:rPr>
        <w:t>ة الخالصة</w:t>
      </w:r>
      <w:r w:rsidR="00471E9D" w:rsidRPr="004D5092">
        <w:rPr>
          <w:rFonts w:hint="cs"/>
          <w:sz w:val="27"/>
          <w:rtl/>
          <w:lang w:bidi="ar-IQ"/>
        </w:rPr>
        <w:t>؛</w:t>
      </w:r>
      <w:r w:rsidRPr="004D5092">
        <w:rPr>
          <w:rFonts w:hint="cs"/>
          <w:sz w:val="27"/>
          <w:rtl/>
          <w:lang w:bidi="ar-IQ"/>
        </w:rPr>
        <w:t xml:space="preserve"> حيث تعود بجذورها إلى و</w:t>
      </w:r>
      <w:r w:rsidR="00471E9D" w:rsidRPr="004D5092">
        <w:rPr>
          <w:rFonts w:hint="cs"/>
          <w:sz w:val="27"/>
          <w:rtl/>
          <w:lang w:bidi="ar-IQ"/>
        </w:rPr>
        <w:t>َ</w:t>
      </w:r>
      <w:r w:rsidRPr="004D5092">
        <w:rPr>
          <w:rFonts w:hint="cs"/>
          <w:sz w:val="27"/>
          <w:rtl/>
          <w:lang w:bidi="ar-IQ"/>
        </w:rPr>
        <w:t>ح</w:t>
      </w:r>
      <w:r w:rsidR="00471E9D" w:rsidRPr="004D5092">
        <w:rPr>
          <w:rFonts w:hint="cs"/>
          <w:sz w:val="27"/>
          <w:rtl/>
          <w:lang w:bidi="ar-IQ"/>
        </w:rPr>
        <w:t>ْ</w:t>
      </w:r>
      <w:r w:rsidRPr="004D5092">
        <w:rPr>
          <w:rFonts w:hint="cs"/>
          <w:sz w:val="27"/>
          <w:rtl/>
          <w:lang w:bidi="ar-IQ"/>
        </w:rPr>
        <w:t>ي السماء والتعاليم الإلهي</w:t>
      </w:r>
      <w:r w:rsidR="00471E9D" w:rsidRPr="004D5092">
        <w:rPr>
          <w:rFonts w:hint="cs"/>
          <w:sz w:val="27"/>
          <w:rtl/>
          <w:lang w:bidi="ar-IQ"/>
        </w:rPr>
        <w:t>ّ</w:t>
      </w:r>
      <w:r w:rsidRPr="004D5092">
        <w:rPr>
          <w:rFonts w:hint="cs"/>
          <w:sz w:val="27"/>
          <w:rtl/>
          <w:lang w:bidi="ar-IQ"/>
        </w:rPr>
        <w:t>ة النازلة، و</w:t>
      </w:r>
      <w:r w:rsidR="00471E9D" w:rsidRPr="004D5092">
        <w:rPr>
          <w:rFonts w:hint="cs"/>
          <w:sz w:val="27"/>
          <w:rtl/>
          <w:lang w:bidi="ar-IQ"/>
        </w:rPr>
        <w:t>إ</w:t>
      </w:r>
      <w:r w:rsidRPr="004D5092">
        <w:rPr>
          <w:rFonts w:hint="cs"/>
          <w:sz w:val="27"/>
          <w:rtl/>
          <w:lang w:bidi="ar-IQ"/>
        </w:rPr>
        <w:t>نها ليست من وضع البشر</w:t>
      </w:r>
      <w:r w:rsidR="00471E9D" w:rsidRPr="004D5092">
        <w:rPr>
          <w:rFonts w:hint="cs"/>
          <w:sz w:val="27"/>
          <w:rtl/>
          <w:lang w:bidi="ar-IQ"/>
        </w:rPr>
        <w:t>.</w:t>
      </w:r>
      <w:r w:rsidRPr="004D5092">
        <w:rPr>
          <w:rFonts w:hint="cs"/>
          <w:sz w:val="27"/>
          <w:rtl/>
          <w:lang w:bidi="ar-IQ"/>
        </w:rPr>
        <w:t xml:space="preserve"> ومن هنا فإنها لا تكون منفصلة</w:t>
      </w:r>
      <w:r w:rsidR="00471E9D" w:rsidRPr="004D5092">
        <w:rPr>
          <w:rFonts w:hint="cs"/>
          <w:sz w:val="27"/>
          <w:rtl/>
          <w:lang w:bidi="ar-IQ"/>
        </w:rPr>
        <w:t>ً</w:t>
      </w:r>
      <w:r w:rsidRPr="004D5092">
        <w:rPr>
          <w:rFonts w:hint="cs"/>
          <w:sz w:val="27"/>
          <w:rtl/>
          <w:lang w:bidi="ar-IQ"/>
        </w:rPr>
        <w:t xml:space="preserve"> عن سائر التعاليم النوراني</w:t>
      </w:r>
      <w:r w:rsidR="00471E9D" w:rsidRPr="004D5092">
        <w:rPr>
          <w:rFonts w:hint="cs"/>
          <w:sz w:val="27"/>
          <w:rtl/>
          <w:lang w:bidi="ar-IQ"/>
        </w:rPr>
        <w:t>ّ</w:t>
      </w:r>
      <w:r w:rsidRPr="004D5092">
        <w:rPr>
          <w:rFonts w:hint="cs"/>
          <w:sz w:val="27"/>
          <w:rtl/>
          <w:lang w:bidi="ar-IQ"/>
        </w:rPr>
        <w:t>ة للدين الإسلامي الحنيف.</w:t>
      </w:r>
    </w:p>
    <w:p w:rsidR="00C30F56" w:rsidRPr="004D5092" w:rsidRDefault="00C30F56" w:rsidP="00211BFA">
      <w:pPr>
        <w:spacing w:line="480" w:lineRule="exact"/>
        <w:rPr>
          <w:rtl/>
          <w:lang w:val="x-none" w:eastAsia="x-none"/>
        </w:rPr>
      </w:pPr>
    </w:p>
    <w:p w:rsidR="00C30F56" w:rsidRPr="004D5092" w:rsidRDefault="00C30F56" w:rsidP="00211BFA">
      <w:pPr>
        <w:spacing w:line="500" w:lineRule="exact"/>
        <w:rPr>
          <w:rtl/>
          <w:lang w:val="x-none" w:eastAsia="x-none"/>
        </w:rPr>
      </w:pPr>
    </w:p>
    <w:p w:rsidR="00A64461" w:rsidRPr="004D5092" w:rsidRDefault="00A64461" w:rsidP="00A64461">
      <w:pPr>
        <w:pStyle w:val="afff"/>
        <w:rPr>
          <w:rtl/>
        </w:rPr>
        <w:sectPr w:rsidR="00A64461" w:rsidRPr="004D5092" w:rsidSect="0068524D">
          <w:headerReference w:type="even" r:id="rId43"/>
          <w:headerReference w:type="default" r:id="rId44"/>
          <w:footerReference w:type="even" r:id="rId45"/>
          <w:footerReference w:type="default" r:id="rId4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t>الهوامش</w:t>
      </w:r>
    </w:p>
    <w:p w:rsidR="00A64461" w:rsidRPr="004D5092" w:rsidRDefault="00A64461" w:rsidP="00A64461">
      <w:pPr>
        <w:rPr>
          <w:rtl/>
        </w:rPr>
        <w:sectPr w:rsidR="00A64461" w:rsidRPr="004D5092" w:rsidSect="00A64461">
          <w:headerReference w:type="even" r:id="rId47"/>
          <w:headerReference w:type="default" r:id="rId48"/>
          <w:footerReference w:type="even" r:id="rId49"/>
          <w:footerReference w:type="default" r:id="rId5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4D5092" w:rsidRDefault="00A64461" w:rsidP="00211BFA">
      <w:pPr>
        <w:spacing w:line="440" w:lineRule="exact"/>
        <w:rPr>
          <w:sz w:val="27"/>
          <w:rtl/>
        </w:rPr>
      </w:pPr>
    </w:p>
    <w:p w:rsidR="00A64461" w:rsidRPr="004D5092" w:rsidRDefault="00A64461" w:rsidP="00211BFA">
      <w:pPr>
        <w:spacing w:line="440" w:lineRule="exact"/>
        <w:rPr>
          <w:sz w:val="27"/>
          <w:rtl/>
        </w:rPr>
      </w:pPr>
    </w:p>
    <w:p w:rsidR="00A64461" w:rsidRPr="004D5092" w:rsidRDefault="006E0B9B" w:rsidP="006E0B9B">
      <w:pPr>
        <w:pStyle w:val="1"/>
        <w:rPr>
          <w:rtl/>
        </w:rPr>
      </w:pPr>
      <w:bookmarkStart w:id="21" w:name="_Toc88672002"/>
      <w:r w:rsidRPr="004D5092">
        <w:rPr>
          <w:rFonts w:hint="cs"/>
          <w:rtl/>
        </w:rPr>
        <w:t>عصمة الأنبياء</w:t>
      </w:r>
      <w:r w:rsidR="006B322E" w:rsidRPr="004D5092">
        <w:rPr>
          <w:rFonts w:hint="cs"/>
          <w:rtl/>
        </w:rPr>
        <w:t xml:space="preserve"> في ميزان العقل</w:t>
      </w:r>
      <w:bookmarkEnd w:id="21"/>
    </w:p>
    <w:p w:rsidR="00A64461" w:rsidRPr="004D5092" w:rsidRDefault="006E0B9B" w:rsidP="008E76FA">
      <w:pPr>
        <w:pStyle w:val="21"/>
        <w:rPr>
          <w:color w:val="auto"/>
          <w:rtl/>
          <w:lang w:val="en-US"/>
        </w:rPr>
      </w:pPr>
      <w:r w:rsidRPr="004D5092">
        <w:rPr>
          <w:rFonts w:hint="cs"/>
          <w:color w:val="auto"/>
          <w:rtl/>
          <w:lang w:val="en-US"/>
        </w:rPr>
        <w:t>دراسةٌ ونقد</w:t>
      </w:r>
      <w:r w:rsidR="008E76FA" w:rsidRPr="004D5092">
        <w:rPr>
          <w:rFonts w:hint="cs"/>
          <w:color w:val="auto"/>
          <w:rtl/>
          <w:lang w:val="en-US"/>
        </w:rPr>
        <w:t xml:space="preserve">ٌ </w:t>
      </w:r>
      <w:r w:rsidR="008E76FA" w:rsidRPr="004D5092">
        <w:rPr>
          <w:rFonts w:hint="cs"/>
          <w:color w:val="auto"/>
          <w:rtl/>
        </w:rPr>
        <w:t>لبرهانَيْ الوثوق ونقض الغرض</w:t>
      </w:r>
    </w:p>
    <w:p w:rsidR="00A64461" w:rsidRPr="004D5092" w:rsidRDefault="00A64461" w:rsidP="00211BFA">
      <w:pPr>
        <w:spacing w:line="420" w:lineRule="exact"/>
        <w:rPr>
          <w:sz w:val="10"/>
          <w:szCs w:val="14"/>
          <w:rtl/>
        </w:rPr>
      </w:pPr>
    </w:p>
    <w:p w:rsidR="00A64461" w:rsidRPr="004D5092" w:rsidRDefault="001F6434" w:rsidP="006E0B9B">
      <w:pPr>
        <w:pStyle w:val="Author"/>
        <w:rPr>
          <w:rtl/>
        </w:rPr>
      </w:pPr>
      <w:bookmarkStart w:id="22" w:name="_Toc88672003"/>
      <w:r w:rsidRPr="004D5092">
        <w:rPr>
          <w:rFonts w:hint="cs"/>
          <w:rtl/>
        </w:rPr>
        <w:t xml:space="preserve">د. </w:t>
      </w:r>
      <w:r w:rsidR="006E0B9B" w:rsidRPr="004D5092">
        <w:rPr>
          <w:rFonts w:hint="cs"/>
          <w:rtl/>
        </w:rPr>
        <w:t>حسين أترك</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6"/>
        <w:t>*)</w:t>
      </w:r>
      <w:bookmarkEnd w:id="22"/>
    </w:p>
    <w:p w:rsidR="00A64461" w:rsidRPr="004D5092" w:rsidRDefault="00A64461" w:rsidP="006E0B9B">
      <w:pPr>
        <w:pStyle w:val="Author"/>
        <w:rPr>
          <w:rtl/>
        </w:rPr>
      </w:pPr>
      <w:bookmarkStart w:id="23" w:name="_Toc52454349"/>
      <w:bookmarkStart w:id="24" w:name="_Toc88672004"/>
      <w:r w:rsidRPr="004D5092">
        <w:rPr>
          <w:rFonts w:hint="cs"/>
          <w:rtl/>
        </w:rPr>
        <w:t xml:space="preserve">ترجمة: </w:t>
      </w:r>
      <w:bookmarkEnd w:id="23"/>
      <w:r w:rsidR="006E0B9B" w:rsidRPr="004D5092">
        <w:rPr>
          <w:rFonts w:hint="cs"/>
          <w:rtl/>
        </w:rPr>
        <w:t>مرقال هاشم</w:t>
      </w:r>
      <w:bookmarkEnd w:id="24"/>
    </w:p>
    <w:p w:rsidR="00A64461" w:rsidRPr="004D5092" w:rsidRDefault="00A64461" w:rsidP="00211BFA">
      <w:pPr>
        <w:spacing w:line="420" w:lineRule="exact"/>
        <w:rPr>
          <w:sz w:val="10"/>
          <w:szCs w:val="14"/>
          <w:rtl/>
        </w:rPr>
      </w:pPr>
    </w:p>
    <w:p w:rsidR="00416656" w:rsidRPr="004D5092" w:rsidRDefault="00416656" w:rsidP="001F6434">
      <w:pPr>
        <w:pStyle w:val="31"/>
        <w:rPr>
          <w:color w:val="auto"/>
          <w:rtl/>
        </w:rPr>
      </w:pPr>
      <w:r w:rsidRPr="004D5092">
        <w:rPr>
          <w:rFonts w:hint="cs"/>
          <w:color w:val="auto"/>
          <w:rtl/>
        </w:rPr>
        <w:t>المقدّمة</w:t>
      </w:r>
      <w:r w:rsidR="001F6434" w:rsidRPr="004D5092">
        <w:rPr>
          <w:rFonts w:hint="cs"/>
          <w:color w:val="auto"/>
          <w:rtl/>
          <w:lang w:val="en-US"/>
        </w:rPr>
        <w:t xml:space="preserve"> ــــــ</w:t>
      </w:r>
    </w:p>
    <w:p w:rsidR="002F52C6" w:rsidRPr="004D5092" w:rsidRDefault="00416656" w:rsidP="00564ACC">
      <w:pPr>
        <w:rPr>
          <w:sz w:val="27"/>
          <w:rtl/>
        </w:rPr>
      </w:pPr>
      <w:r w:rsidRPr="004D5092">
        <w:rPr>
          <w:rFonts w:hint="cs"/>
          <w:sz w:val="27"/>
          <w:rtl/>
        </w:rPr>
        <w:t>إن من بين العقائد الهام</w:t>
      </w:r>
      <w:r w:rsidR="002F52C6" w:rsidRPr="004D5092">
        <w:rPr>
          <w:rFonts w:hint="cs"/>
          <w:sz w:val="27"/>
          <w:rtl/>
        </w:rPr>
        <w:t>ّ</w:t>
      </w:r>
      <w:r w:rsidRPr="004D5092">
        <w:rPr>
          <w:rFonts w:hint="cs"/>
          <w:sz w:val="27"/>
          <w:rtl/>
        </w:rPr>
        <w:t>ة والمحوري</w:t>
      </w:r>
      <w:r w:rsidR="002F52C6" w:rsidRPr="004D5092">
        <w:rPr>
          <w:rFonts w:hint="cs"/>
          <w:sz w:val="27"/>
          <w:rtl/>
        </w:rPr>
        <w:t>ّ</w:t>
      </w:r>
      <w:r w:rsidRPr="004D5092">
        <w:rPr>
          <w:rFonts w:hint="cs"/>
          <w:sz w:val="27"/>
          <w:rtl/>
        </w:rPr>
        <w:t>ة في الكلام الإسلامي</w:t>
      </w:r>
      <w:r w:rsidR="002F52C6" w:rsidRPr="004D5092">
        <w:rPr>
          <w:rFonts w:hint="cs"/>
          <w:sz w:val="27"/>
          <w:rtl/>
        </w:rPr>
        <w:t>ّ</w:t>
      </w:r>
      <w:r w:rsidRPr="004D5092">
        <w:rPr>
          <w:rFonts w:hint="cs"/>
          <w:sz w:val="27"/>
          <w:rtl/>
        </w:rPr>
        <w:t xml:space="preserve"> ـ و</w:t>
      </w:r>
      <w:r w:rsidR="00E437D1" w:rsidRPr="004D5092">
        <w:rPr>
          <w:rFonts w:hint="cs"/>
          <w:sz w:val="27"/>
          <w:rtl/>
        </w:rPr>
        <w:t>لا سيَّما</w:t>
      </w:r>
      <w:r w:rsidRPr="004D5092">
        <w:rPr>
          <w:rFonts w:hint="cs"/>
          <w:sz w:val="27"/>
          <w:rtl/>
        </w:rPr>
        <w:t xml:space="preserve"> الشيعي</w:t>
      </w:r>
      <w:r w:rsidR="002F52C6" w:rsidRPr="004D5092">
        <w:rPr>
          <w:rFonts w:hint="cs"/>
          <w:sz w:val="27"/>
          <w:rtl/>
        </w:rPr>
        <w:t>ّ</w:t>
      </w:r>
      <w:r w:rsidRPr="004D5092">
        <w:rPr>
          <w:rFonts w:hint="cs"/>
          <w:sz w:val="27"/>
          <w:rtl/>
        </w:rPr>
        <w:t xml:space="preserve"> على وجه الخصوص ـ الاعتقاد بعصمة الأنبياء. يتميّ</w:t>
      </w:r>
      <w:r w:rsidR="002F52C6" w:rsidRPr="004D5092">
        <w:rPr>
          <w:rFonts w:hint="cs"/>
          <w:sz w:val="27"/>
          <w:rtl/>
        </w:rPr>
        <w:t>َ</w:t>
      </w:r>
      <w:r w:rsidRPr="004D5092">
        <w:rPr>
          <w:rFonts w:hint="cs"/>
          <w:sz w:val="27"/>
          <w:rtl/>
        </w:rPr>
        <w:t>ز الشيعة من بين الف</w:t>
      </w:r>
      <w:r w:rsidR="002F52C6" w:rsidRPr="004D5092">
        <w:rPr>
          <w:rFonts w:hint="cs"/>
          <w:sz w:val="27"/>
          <w:rtl/>
        </w:rPr>
        <w:t>ِ</w:t>
      </w:r>
      <w:r w:rsidRPr="004D5092">
        <w:rPr>
          <w:rFonts w:hint="cs"/>
          <w:sz w:val="27"/>
          <w:rtl/>
        </w:rPr>
        <w:t>ر</w:t>
      </w:r>
      <w:r w:rsidR="002F52C6" w:rsidRPr="004D5092">
        <w:rPr>
          <w:rFonts w:hint="cs"/>
          <w:sz w:val="27"/>
          <w:rtl/>
        </w:rPr>
        <w:t>َ</w:t>
      </w:r>
      <w:r w:rsidRPr="004D5092">
        <w:rPr>
          <w:rFonts w:hint="cs"/>
          <w:sz w:val="27"/>
          <w:rtl/>
        </w:rPr>
        <w:t>ق الإسلامية بعقيدة العصمة المطلقة للأنبياء</w:t>
      </w:r>
      <w:r w:rsidR="002F52C6" w:rsidRPr="004D5092">
        <w:rPr>
          <w:rFonts w:hint="cs"/>
          <w:sz w:val="27"/>
          <w:rtl/>
        </w:rPr>
        <w:t>.</w:t>
      </w:r>
      <w:r w:rsidRPr="004D5092">
        <w:rPr>
          <w:rFonts w:hint="cs"/>
          <w:sz w:val="27"/>
          <w:rtl/>
        </w:rPr>
        <w:t xml:space="preserve"> واعتقاد</w:t>
      </w:r>
      <w:r w:rsidR="002F52C6" w:rsidRPr="004D5092">
        <w:rPr>
          <w:rFonts w:hint="cs"/>
          <w:sz w:val="27"/>
          <w:rtl/>
        </w:rPr>
        <w:t>ُ</w:t>
      </w:r>
      <w:r w:rsidRPr="004D5092">
        <w:rPr>
          <w:rFonts w:hint="cs"/>
          <w:sz w:val="27"/>
          <w:rtl/>
        </w:rPr>
        <w:t>هم هذا قريب</w:t>
      </w:r>
      <w:r w:rsidR="002F52C6" w:rsidRPr="004D5092">
        <w:rPr>
          <w:rFonts w:hint="cs"/>
          <w:sz w:val="27"/>
          <w:rtl/>
        </w:rPr>
        <w:t>ٌ</w:t>
      </w:r>
      <w:r w:rsidRPr="004D5092">
        <w:rPr>
          <w:rFonts w:hint="cs"/>
          <w:sz w:val="27"/>
          <w:rtl/>
        </w:rPr>
        <w:t xml:space="preserve"> من الإجماع</w:t>
      </w:r>
      <w:r w:rsidRPr="004D5092">
        <w:rPr>
          <w:sz w:val="27"/>
          <w:vertAlign w:val="superscript"/>
          <w:rtl/>
        </w:rPr>
        <w:t>(</w:t>
      </w:r>
      <w:r w:rsidRPr="004D5092">
        <w:rPr>
          <w:rStyle w:val="ac"/>
          <w:sz w:val="27"/>
          <w:rtl/>
        </w:rPr>
        <w:endnoteReference w:id="286"/>
      </w:r>
      <w:r w:rsidRPr="004D5092">
        <w:rPr>
          <w:sz w:val="27"/>
          <w:vertAlign w:val="superscript"/>
          <w:rtl/>
        </w:rPr>
        <w:t>)</w:t>
      </w:r>
      <w:r w:rsidRPr="004D5092">
        <w:rPr>
          <w:rFonts w:hint="cs"/>
          <w:sz w:val="27"/>
          <w:rtl/>
        </w:rPr>
        <w:t>. وهناك م</w:t>
      </w:r>
      <w:r w:rsidR="002F52C6" w:rsidRPr="004D5092">
        <w:rPr>
          <w:rFonts w:hint="cs"/>
          <w:sz w:val="27"/>
          <w:rtl/>
        </w:rPr>
        <w:t>َ</w:t>
      </w:r>
      <w:r w:rsidRPr="004D5092">
        <w:rPr>
          <w:rFonts w:hint="cs"/>
          <w:sz w:val="27"/>
          <w:rtl/>
        </w:rPr>
        <w:t>ن</w:t>
      </w:r>
      <w:r w:rsidR="002F52C6" w:rsidRPr="004D5092">
        <w:rPr>
          <w:rFonts w:hint="cs"/>
          <w:sz w:val="27"/>
          <w:rtl/>
        </w:rPr>
        <w:t>ْ</w:t>
      </w:r>
      <w:r w:rsidRPr="004D5092">
        <w:rPr>
          <w:rFonts w:hint="cs"/>
          <w:sz w:val="27"/>
          <w:rtl/>
        </w:rPr>
        <w:t xml:space="preserve"> ذهب إلى القول بأن هذا يُع</w:t>
      </w:r>
      <w:r w:rsidR="002F52C6" w:rsidRPr="004D5092">
        <w:rPr>
          <w:rFonts w:hint="cs"/>
          <w:sz w:val="27"/>
          <w:rtl/>
        </w:rPr>
        <w:t>َ</w:t>
      </w:r>
      <w:r w:rsidRPr="004D5092">
        <w:rPr>
          <w:rFonts w:hint="cs"/>
          <w:sz w:val="27"/>
          <w:rtl/>
        </w:rPr>
        <w:t>دّ من الثوابت والمسلمات الاعتقادية للإسلام، واد</w:t>
      </w:r>
      <w:r w:rsidR="002F52C6" w:rsidRPr="004D5092">
        <w:rPr>
          <w:rFonts w:hint="cs"/>
          <w:sz w:val="27"/>
          <w:rtl/>
        </w:rPr>
        <w:t>ّ</w:t>
      </w:r>
      <w:r w:rsidRPr="004D5092">
        <w:rPr>
          <w:rFonts w:hint="cs"/>
          <w:sz w:val="27"/>
          <w:rtl/>
        </w:rPr>
        <w:t>عى الإجماع على ذلك</w:t>
      </w:r>
      <w:r w:rsidRPr="004D5092">
        <w:rPr>
          <w:sz w:val="27"/>
          <w:vertAlign w:val="superscript"/>
          <w:rtl/>
        </w:rPr>
        <w:t>(</w:t>
      </w:r>
      <w:r w:rsidRPr="004D5092">
        <w:rPr>
          <w:rStyle w:val="ac"/>
          <w:sz w:val="27"/>
          <w:rtl/>
        </w:rPr>
        <w:endnoteReference w:id="287"/>
      </w:r>
      <w:r w:rsidRPr="004D5092">
        <w:rPr>
          <w:sz w:val="27"/>
          <w:vertAlign w:val="superscript"/>
          <w:rtl/>
        </w:rPr>
        <w:t>)</w:t>
      </w:r>
      <w:r w:rsidR="002F52C6" w:rsidRPr="004D5092">
        <w:rPr>
          <w:rFonts w:hint="cs"/>
          <w:sz w:val="27"/>
          <w:rtl/>
        </w:rPr>
        <w:t>.</w:t>
      </w:r>
    </w:p>
    <w:p w:rsidR="002F52C6" w:rsidRPr="004D5092" w:rsidRDefault="00416656" w:rsidP="00564ACC">
      <w:pPr>
        <w:rPr>
          <w:sz w:val="27"/>
          <w:rtl/>
        </w:rPr>
      </w:pPr>
      <w:r w:rsidRPr="004D5092">
        <w:rPr>
          <w:rFonts w:hint="cs"/>
          <w:sz w:val="27"/>
          <w:rtl/>
        </w:rPr>
        <w:t>وبغضّ النظر عن الاختلافات الجزئية، يذهب أغلب المتكل</w:t>
      </w:r>
      <w:r w:rsidR="002F52C6" w:rsidRPr="004D5092">
        <w:rPr>
          <w:rFonts w:hint="cs"/>
          <w:sz w:val="27"/>
          <w:rtl/>
        </w:rPr>
        <w:t>ِّ</w:t>
      </w:r>
      <w:r w:rsidRPr="004D5092">
        <w:rPr>
          <w:rFonts w:hint="cs"/>
          <w:sz w:val="27"/>
          <w:rtl/>
        </w:rPr>
        <w:t>مين الشيعة إلى الاعتقاد بأن الأنبياء معصومون من الذنوب، كبيرها وصغيرها، كما أنهم معصومون من الخطأ والنسيان في الأمور الديني</w:t>
      </w:r>
      <w:r w:rsidR="002F52C6" w:rsidRPr="004D5092">
        <w:rPr>
          <w:rFonts w:hint="cs"/>
          <w:sz w:val="27"/>
          <w:rtl/>
        </w:rPr>
        <w:t>ّ</w:t>
      </w:r>
      <w:r w:rsidRPr="004D5092">
        <w:rPr>
          <w:rFonts w:hint="cs"/>
          <w:sz w:val="27"/>
          <w:rtl/>
        </w:rPr>
        <w:t xml:space="preserve">ة، </w:t>
      </w:r>
      <w:r w:rsidR="002F52C6" w:rsidRPr="004D5092">
        <w:rPr>
          <w:rFonts w:hint="cs"/>
          <w:sz w:val="27"/>
          <w:rtl/>
        </w:rPr>
        <w:t>بل</w:t>
      </w:r>
      <w:r w:rsidRPr="004D5092">
        <w:rPr>
          <w:rFonts w:hint="cs"/>
          <w:sz w:val="27"/>
          <w:rtl/>
        </w:rPr>
        <w:t xml:space="preserve"> في غير الأمور الديني</w:t>
      </w:r>
      <w:r w:rsidR="00DC4D43" w:rsidRPr="004D5092">
        <w:rPr>
          <w:rFonts w:hint="cs"/>
          <w:sz w:val="27"/>
          <w:rtl/>
        </w:rPr>
        <w:t>ّ</w:t>
      </w:r>
      <w:r w:rsidRPr="004D5092">
        <w:rPr>
          <w:rFonts w:hint="cs"/>
          <w:sz w:val="27"/>
          <w:rtl/>
        </w:rPr>
        <w:t>ة</w:t>
      </w:r>
      <w:r w:rsidR="002F52C6" w:rsidRPr="004D5092">
        <w:rPr>
          <w:rFonts w:hint="cs"/>
          <w:sz w:val="27"/>
          <w:rtl/>
        </w:rPr>
        <w:t xml:space="preserve"> أيضاً، قبل البعثة وبعدها.</w:t>
      </w:r>
    </w:p>
    <w:p w:rsidR="002F52C6" w:rsidRPr="004D5092" w:rsidRDefault="00416656" w:rsidP="00564ACC">
      <w:pPr>
        <w:rPr>
          <w:sz w:val="27"/>
          <w:rtl/>
        </w:rPr>
      </w:pPr>
      <w:r w:rsidRPr="004D5092">
        <w:rPr>
          <w:rFonts w:hint="cs"/>
          <w:sz w:val="27"/>
          <w:rtl/>
        </w:rPr>
        <w:t>وهذا الاعتقاد من الشيعة يستند إلى أدل</w:t>
      </w:r>
      <w:r w:rsidR="002F52C6" w:rsidRPr="004D5092">
        <w:rPr>
          <w:rFonts w:hint="cs"/>
          <w:sz w:val="27"/>
          <w:rtl/>
        </w:rPr>
        <w:t>ّ</w:t>
      </w:r>
      <w:r w:rsidRPr="004D5092">
        <w:rPr>
          <w:rFonts w:hint="cs"/>
          <w:sz w:val="27"/>
          <w:rtl/>
        </w:rPr>
        <w:t>ة</w:t>
      </w:r>
      <w:r w:rsidR="002F52C6" w:rsidRPr="004D5092">
        <w:rPr>
          <w:rFonts w:hint="cs"/>
          <w:sz w:val="27"/>
          <w:rtl/>
        </w:rPr>
        <w:t>ٍ</w:t>
      </w:r>
      <w:r w:rsidRPr="004D5092">
        <w:rPr>
          <w:rFonts w:hint="cs"/>
          <w:sz w:val="27"/>
          <w:rtl/>
        </w:rPr>
        <w:t xml:space="preserve"> عقلي</w:t>
      </w:r>
      <w:r w:rsidR="002F52C6" w:rsidRPr="004D5092">
        <w:rPr>
          <w:rFonts w:hint="cs"/>
          <w:sz w:val="27"/>
          <w:rtl/>
        </w:rPr>
        <w:t>ّ</w:t>
      </w:r>
      <w:r w:rsidRPr="004D5092">
        <w:rPr>
          <w:rFonts w:hint="cs"/>
          <w:sz w:val="27"/>
          <w:rtl/>
        </w:rPr>
        <w:t>ة ونقلي</w:t>
      </w:r>
      <w:r w:rsidR="002F52C6" w:rsidRPr="004D5092">
        <w:rPr>
          <w:rFonts w:hint="cs"/>
          <w:sz w:val="27"/>
          <w:rtl/>
        </w:rPr>
        <w:t>ّ</w:t>
      </w:r>
      <w:r w:rsidRPr="004D5092">
        <w:rPr>
          <w:rFonts w:hint="cs"/>
          <w:sz w:val="27"/>
          <w:rtl/>
        </w:rPr>
        <w:t>ة متعد</w:t>
      </w:r>
      <w:r w:rsidR="002F52C6" w:rsidRPr="004D5092">
        <w:rPr>
          <w:rFonts w:hint="cs"/>
          <w:sz w:val="27"/>
          <w:rtl/>
        </w:rPr>
        <w:t>ِّدة.</w:t>
      </w:r>
    </w:p>
    <w:p w:rsidR="002F52C6" w:rsidRPr="004D5092" w:rsidRDefault="002F52C6" w:rsidP="00564ACC">
      <w:pPr>
        <w:rPr>
          <w:sz w:val="27"/>
          <w:rtl/>
        </w:rPr>
      </w:pPr>
      <w:r w:rsidRPr="004D5092">
        <w:rPr>
          <w:rFonts w:hint="cs"/>
          <w:sz w:val="27"/>
          <w:rtl/>
        </w:rPr>
        <w:t>و</w:t>
      </w:r>
      <w:r w:rsidR="00416656" w:rsidRPr="004D5092">
        <w:rPr>
          <w:rFonts w:hint="cs"/>
          <w:sz w:val="27"/>
          <w:rtl/>
        </w:rPr>
        <w:t>يمكن القول</w:t>
      </w:r>
      <w:r w:rsidRPr="004D5092">
        <w:rPr>
          <w:rFonts w:hint="cs"/>
          <w:sz w:val="27"/>
          <w:rtl/>
        </w:rPr>
        <w:t>:</w:t>
      </w:r>
      <w:r w:rsidR="00416656" w:rsidRPr="004D5092">
        <w:rPr>
          <w:rFonts w:hint="cs"/>
          <w:sz w:val="27"/>
          <w:rtl/>
        </w:rPr>
        <w:t xml:space="preserve"> إن برهان نقض الغرض وبرهان الوثوق والاعتماد من أهم</w:t>
      </w:r>
      <w:r w:rsidRPr="004D5092">
        <w:rPr>
          <w:rFonts w:hint="cs"/>
          <w:sz w:val="27"/>
          <w:rtl/>
        </w:rPr>
        <w:t>ّ</w:t>
      </w:r>
      <w:r w:rsidR="00416656" w:rsidRPr="004D5092">
        <w:rPr>
          <w:rFonts w:hint="cs"/>
          <w:sz w:val="27"/>
          <w:rtl/>
        </w:rPr>
        <w:t xml:space="preserve"> البراهين العقلي</w:t>
      </w:r>
      <w:r w:rsidRPr="004D5092">
        <w:rPr>
          <w:rFonts w:hint="cs"/>
          <w:sz w:val="27"/>
          <w:rtl/>
        </w:rPr>
        <w:t>ّة على عصمة الأنبياء.</w:t>
      </w:r>
    </w:p>
    <w:p w:rsidR="002F52C6" w:rsidRPr="004D5092" w:rsidRDefault="00416656" w:rsidP="00564ACC">
      <w:pPr>
        <w:rPr>
          <w:sz w:val="27"/>
          <w:rtl/>
        </w:rPr>
      </w:pPr>
      <w:r w:rsidRPr="004D5092">
        <w:rPr>
          <w:rFonts w:hint="cs"/>
          <w:sz w:val="27"/>
          <w:rtl/>
        </w:rPr>
        <w:t>وقد عم</w:t>
      </w:r>
      <w:r w:rsidR="00DC4D43" w:rsidRPr="004D5092">
        <w:rPr>
          <w:rFonts w:hint="cs"/>
          <w:sz w:val="27"/>
          <w:rtl/>
        </w:rPr>
        <w:t>َ</w:t>
      </w:r>
      <w:r w:rsidRPr="004D5092">
        <w:rPr>
          <w:rFonts w:hint="cs"/>
          <w:sz w:val="27"/>
          <w:rtl/>
        </w:rPr>
        <w:t>د</w:t>
      </w:r>
      <w:r w:rsidR="00DC4D43" w:rsidRPr="004D5092">
        <w:rPr>
          <w:rFonts w:hint="cs"/>
          <w:sz w:val="27"/>
          <w:rtl/>
        </w:rPr>
        <w:t>ْ</w:t>
      </w:r>
      <w:r w:rsidRPr="004D5092">
        <w:rPr>
          <w:rFonts w:hint="cs"/>
          <w:sz w:val="27"/>
          <w:rtl/>
        </w:rPr>
        <w:t>نا في هذا المقال</w:t>
      </w:r>
      <w:r w:rsidR="002F52C6" w:rsidRPr="004D5092">
        <w:rPr>
          <w:rFonts w:hint="cs"/>
          <w:sz w:val="27"/>
          <w:rtl/>
        </w:rPr>
        <w:t>،</w:t>
      </w:r>
      <w:r w:rsidRPr="004D5092">
        <w:rPr>
          <w:rFonts w:hint="cs"/>
          <w:sz w:val="27"/>
          <w:rtl/>
        </w:rPr>
        <w:t xml:space="preserve"> بعد بيان هذ</w:t>
      </w:r>
      <w:r w:rsidR="00DC4D43" w:rsidRPr="004D5092">
        <w:rPr>
          <w:rFonts w:hint="cs"/>
          <w:sz w:val="27"/>
          <w:rtl/>
        </w:rPr>
        <w:t>َ</w:t>
      </w:r>
      <w:r w:rsidRPr="004D5092">
        <w:rPr>
          <w:rFonts w:hint="cs"/>
          <w:sz w:val="27"/>
          <w:rtl/>
        </w:rPr>
        <w:t>ي</w:t>
      </w:r>
      <w:r w:rsidR="00DC4D43" w:rsidRPr="004D5092">
        <w:rPr>
          <w:rFonts w:hint="cs"/>
          <w:sz w:val="27"/>
          <w:rtl/>
        </w:rPr>
        <w:t>ْ</w:t>
      </w:r>
      <w:r w:rsidRPr="004D5092">
        <w:rPr>
          <w:rFonts w:hint="cs"/>
          <w:sz w:val="27"/>
          <w:rtl/>
        </w:rPr>
        <w:t>ن البرهانين من وجهة نظر المتكل</w:t>
      </w:r>
      <w:r w:rsidR="002F52C6" w:rsidRPr="004D5092">
        <w:rPr>
          <w:rFonts w:hint="cs"/>
          <w:sz w:val="27"/>
          <w:rtl/>
        </w:rPr>
        <w:t>ِّ</w:t>
      </w:r>
      <w:r w:rsidRPr="004D5092">
        <w:rPr>
          <w:rFonts w:hint="cs"/>
          <w:sz w:val="27"/>
          <w:rtl/>
        </w:rPr>
        <w:t xml:space="preserve">مين </w:t>
      </w:r>
      <w:r w:rsidRPr="004D5092">
        <w:rPr>
          <w:rFonts w:hint="cs"/>
          <w:sz w:val="27"/>
          <w:rtl/>
        </w:rPr>
        <w:lastRenderedPageBreak/>
        <w:t>الإسلامي</w:t>
      </w:r>
      <w:r w:rsidR="002F52C6" w:rsidRPr="004D5092">
        <w:rPr>
          <w:rFonts w:hint="cs"/>
          <w:sz w:val="27"/>
          <w:rtl/>
        </w:rPr>
        <w:t>ّ</w:t>
      </w:r>
      <w:r w:rsidRPr="004D5092">
        <w:rPr>
          <w:rFonts w:hint="cs"/>
          <w:sz w:val="27"/>
          <w:rtl/>
        </w:rPr>
        <w:t>ين</w:t>
      </w:r>
      <w:r w:rsidR="002F52C6" w:rsidRPr="004D5092">
        <w:rPr>
          <w:rFonts w:hint="cs"/>
          <w:sz w:val="27"/>
          <w:rtl/>
        </w:rPr>
        <w:t>،</w:t>
      </w:r>
      <w:r w:rsidRPr="004D5092">
        <w:rPr>
          <w:rFonts w:hint="cs"/>
          <w:sz w:val="27"/>
          <w:rtl/>
        </w:rPr>
        <w:t xml:space="preserve"> إلى نقدهما ودراستهما بأسلوب</w:t>
      </w:r>
      <w:r w:rsidR="002F52C6" w:rsidRPr="004D5092">
        <w:rPr>
          <w:rFonts w:hint="cs"/>
          <w:sz w:val="27"/>
          <w:rtl/>
        </w:rPr>
        <w:t>ٍ</w:t>
      </w:r>
      <w:r w:rsidRPr="004D5092">
        <w:rPr>
          <w:rFonts w:hint="cs"/>
          <w:sz w:val="27"/>
          <w:rtl/>
        </w:rPr>
        <w:t xml:space="preserve"> توصيفي</w:t>
      </w:r>
      <w:r w:rsidR="00DC4D43" w:rsidRPr="004D5092">
        <w:rPr>
          <w:rFonts w:hint="cs"/>
          <w:sz w:val="27"/>
          <w:rtl/>
        </w:rPr>
        <w:t>ّ</w:t>
      </w:r>
      <w:r w:rsidRPr="004D5092">
        <w:rPr>
          <w:rFonts w:hint="cs"/>
          <w:sz w:val="27"/>
          <w:rtl/>
        </w:rPr>
        <w:t xml:space="preserve"> </w:t>
      </w:r>
      <w:r w:rsidR="002F52C6" w:rsidRPr="004D5092">
        <w:rPr>
          <w:rFonts w:hint="cs"/>
          <w:sz w:val="27"/>
          <w:rtl/>
        </w:rPr>
        <w:t>ـ تحليلي</w:t>
      </w:r>
      <w:r w:rsidR="00DC4D43" w:rsidRPr="004D5092">
        <w:rPr>
          <w:rFonts w:hint="cs"/>
          <w:sz w:val="27"/>
          <w:rtl/>
        </w:rPr>
        <w:t>ّ</w:t>
      </w:r>
      <w:r w:rsidR="002F52C6" w:rsidRPr="004D5092">
        <w:rPr>
          <w:rFonts w:hint="cs"/>
          <w:sz w:val="27"/>
          <w:rtl/>
        </w:rPr>
        <w:t>.</w:t>
      </w:r>
    </w:p>
    <w:p w:rsidR="00F677AF" w:rsidRPr="004D5092" w:rsidRDefault="00416656" w:rsidP="00564ACC">
      <w:pPr>
        <w:rPr>
          <w:sz w:val="27"/>
          <w:rtl/>
        </w:rPr>
      </w:pPr>
      <w:r w:rsidRPr="004D5092">
        <w:rPr>
          <w:rFonts w:hint="cs"/>
          <w:sz w:val="27"/>
          <w:rtl/>
        </w:rPr>
        <w:t>إن السؤال الأصلي في هذا التحقيق هو: هل عصمة الأنبياء في الوثوق والاعتماد من ق</w:t>
      </w:r>
      <w:r w:rsidR="00F677AF" w:rsidRPr="004D5092">
        <w:rPr>
          <w:rFonts w:hint="cs"/>
          <w:sz w:val="27"/>
          <w:rtl/>
        </w:rPr>
        <w:t>ِ</w:t>
      </w:r>
      <w:r w:rsidRPr="004D5092">
        <w:rPr>
          <w:rFonts w:hint="cs"/>
          <w:sz w:val="27"/>
          <w:rtl/>
        </w:rPr>
        <w:t>ب</w:t>
      </w:r>
      <w:r w:rsidR="00F677AF" w:rsidRPr="004D5092">
        <w:rPr>
          <w:rFonts w:hint="cs"/>
          <w:sz w:val="27"/>
          <w:rtl/>
        </w:rPr>
        <w:t>َ</w:t>
      </w:r>
      <w:r w:rsidRPr="004D5092">
        <w:rPr>
          <w:rFonts w:hint="cs"/>
          <w:sz w:val="27"/>
          <w:rtl/>
        </w:rPr>
        <w:t>ل الناس بالأنبياء وتحق</w:t>
      </w:r>
      <w:r w:rsidR="00F677AF" w:rsidRPr="004D5092">
        <w:rPr>
          <w:rFonts w:hint="cs"/>
          <w:sz w:val="27"/>
          <w:rtl/>
        </w:rPr>
        <w:t>ُّ</w:t>
      </w:r>
      <w:r w:rsidRPr="004D5092">
        <w:rPr>
          <w:rFonts w:hint="cs"/>
          <w:sz w:val="27"/>
          <w:rtl/>
        </w:rPr>
        <w:t>ق الغرض الإلهي من النبو</w:t>
      </w:r>
      <w:r w:rsidR="00F677AF" w:rsidRPr="004D5092">
        <w:rPr>
          <w:rFonts w:hint="cs"/>
          <w:sz w:val="27"/>
          <w:rtl/>
        </w:rPr>
        <w:t>ّة</w:t>
      </w:r>
      <w:r w:rsidRPr="004D5092">
        <w:rPr>
          <w:rFonts w:hint="cs"/>
          <w:sz w:val="27"/>
          <w:rtl/>
        </w:rPr>
        <w:t xml:space="preserve"> ـ المتمث</w:t>
      </w:r>
      <w:r w:rsidR="00F677AF" w:rsidRPr="004D5092">
        <w:rPr>
          <w:rFonts w:hint="cs"/>
          <w:sz w:val="27"/>
          <w:rtl/>
        </w:rPr>
        <w:t>ِّ</w:t>
      </w:r>
      <w:r w:rsidRPr="004D5092">
        <w:rPr>
          <w:rFonts w:hint="cs"/>
          <w:sz w:val="27"/>
          <w:rtl/>
        </w:rPr>
        <w:t>ل بهداية الناس ـ ضرورية</w:t>
      </w:r>
      <w:r w:rsidR="00F677AF" w:rsidRPr="004D5092">
        <w:rPr>
          <w:rFonts w:hint="cs"/>
          <w:sz w:val="27"/>
          <w:rtl/>
        </w:rPr>
        <w:t>ٌ</w:t>
      </w:r>
      <w:r w:rsidRPr="004D5092">
        <w:rPr>
          <w:rFonts w:hint="cs"/>
          <w:sz w:val="27"/>
          <w:rtl/>
        </w:rPr>
        <w:t>، أم أن غرض النبوة وإيجاد الاعتماد والوثوق بين الناس والأنبياء ممكن</w:t>
      </w:r>
      <w:r w:rsidR="00F677AF" w:rsidRPr="004D5092">
        <w:rPr>
          <w:rFonts w:hint="cs"/>
          <w:sz w:val="27"/>
          <w:rtl/>
        </w:rPr>
        <w:t>ٌ</w:t>
      </w:r>
      <w:r w:rsidRPr="004D5092">
        <w:rPr>
          <w:rFonts w:hint="cs"/>
          <w:sz w:val="27"/>
          <w:rtl/>
        </w:rPr>
        <w:t xml:space="preserve"> حت</w:t>
      </w:r>
      <w:r w:rsidR="00F677AF" w:rsidRPr="004D5092">
        <w:rPr>
          <w:rFonts w:hint="cs"/>
          <w:sz w:val="27"/>
          <w:rtl/>
        </w:rPr>
        <w:t>ّى من دون اشتراط العصمة أيضاً؟</w:t>
      </w:r>
    </w:p>
    <w:p w:rsidR="00416656" w:rsidRPr="004D5092" w:rsidRDefault="00416656" w:rsidP="00564ACC">
      <w:pPr>
        <w:rPr>
          <w:sz w:val="27"/>
          <w:rtl/>
        </w:rPr>
      </w:pPr>
      <w:r w:rsidRPr="004D5092">
        <w:rPr>
          <w:rFonts w:hint="cs"/>
          <w:sz w:val="27"/>
          <w:rtl/>
        </w:rPr>
        <w:t>إن الغاية من هذا المقال هي نقد ومناقشة هذين البرهانين</w:t>
      </w:r>
      <w:r w:rsidR="00F677AF" w:rsidRPr="004D5092">
        <w:rPr>
          <w:rFonts w:hint="cs"/>
          <w:sz w:val="27"/>
          <w:rtl/>
        </w:rPr>
        <w:t>،</w:t>
      </w:r>
      <w:r w:rsidRPr="004D5092">
        <w:rPr>
          <w:rFonts w:hint="cs"/>
          <w:sz w:val="27"/>
          <w:rtl/>
        </w:rPr>
        <w:t xml:space="preserve"> من حيث إثبات المطلوب (العصمة)</w:t>
      </w:r>
      <w:r w:rsidR="00F677AF"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 ردّ هذين البرهانين لا يعني بالضرورة رفض المطلوب؛ وإنما يثبت مجرّ</w:t>
      </w:r>
      <w:r w:rsidR="00F677AF" w:rsidRPr="004D5092">
        <w:rPr>
          <w:rFonts w:hint="cs"/>
          <w:sz w:val="27"/>
          <w:rtl/>
        </w:rPr>
        <w:t>َ</w:t>
      </w:r>
      <w:r w:rsidRPr="004D5092">
        <w:rPr>
          <w:rFonts w:hint="cs"/>
          <w:sz w:val="27"/>
          <w:rtl/>
        </w:rPr>
        <w:t>د عدم صوابي</w:t>
      </w:r>
      <w:r w:rsidR="00F677AF" w:rsidRPr="004D5092">
        <w:rPr>
          <w:rFonts w:hint="cs"/>
          <w:sz w:val="27"/>
          <w:rtl/>
        </w:rPr>
        <w:t>ّ</w:t>
      </w:r>
      <w:r w:rsidRPr="004D5092">
        <w:rPr>
          <w:rFonts w:hint="cs"/>
          <w:sz w:val="27"/>
          <w:rtl/>
        </w:rPr>
        <w:t>ة الدليل، دون بطلان المد</w:t>
      </w:r>
      <w:r w:rsidR="00F677AF" w:rsidRPr="004D5092">
        <w:rPr>
          <w:rFonts w:hint="cs"/>
          <w:sz w:val="27"/>
          <w:rtl/>
        </w:rPr>
        <w:t>َّ</w:t>
      </w:r>
      <w:r w:rsidRPr="004D5092">
        <w:rPr>
          <w:rFonts w:hint="cs"/>
          <w:sz w:val="27"/>
          <w:rtl/>
        </w:rPr>
        <w:t>عى المتمث</w:t>
      </w:r>
      <w:r w:rsidR="00F677AF" w:rsidRPr="004D5092">
        <w:rPr>
          <w:rFonts w:hint="cs"/>
          <w:sz w:val="27"/>
          <w:rtl/>
        </w:rPr>
        <w:t>ِّ</w:t>
      </w:r>
      <w:r w:rsidRPr="004D5092">
        <w:rPr>
          <w:rFonts w:hint="cs"/>
          <w:sz w:val="27"/>
          <w:rtl/>
        </w:rPr>
        <w:t>ل بأصل عصمة الأنبياء.</w:t>
      </w:r>
    </w:p>
    <w:p w:rsidR="00416656" w:rsidRPr="004D5092" w:rsidRDefault="00416656" w:rsidP="00211BFA">
      <w:pPr>
        <w:spacing w:line="340" w:lineRule="exact"/>
        <w:rPr>
          <w:sz w:val="27"/>
          <w:rtl/>
        </w:rPr>
      </w:pPr>
    </w:p>
    <w:p w:rsidR="00416656" w:rsidRPr="004D5092" w:rsidRDefault="00416656" w:rsidP="001F6434">
      <w:pPr>
        <w:pStyle w:val="31"/>
        <w:rPr>
          <w:color w:val="auto"/>
          <w:rtl/>
        </w:rPr>
      </w:pPr>
      <w:r w:rsidRPr="004D5092">
        <w:rPr>
          <w:rFonts w:hint="cs"/>
          <w:color w:val="auto"/>
          <w:rtl/>
        </w:rPr>
        <w:t>الأدل</w:t>
      </w:r>
      <w:r w:rsidR="00DC4D43" w:rsidRPr="004D5092">
        <w:rPr>
          <w:rFonts w:hint="cs"/>
          <w:color w:val="auto"/>
          <w:rtl/>
        </w:rPr>
        <w:t>ّ</w:t>
      </w:r>
      <w:r w:rsidRPr="004D5092">
        <w:rPr>
          <w:rFonts w:hint="cs"/>
          <w:color w:val="auto"/>
          <w:rtl/>
        </w:rPr>
        <w:t>ة العقلي</w:t>
      </w:r>
      <w:r w:rsidR="00F677AF" w:rsidRPr="004D5092">
        <w:rPr>
          <w:rFonts w:hint="cs"/>
          <w:color w:val="auto"/>
          <w:rtl/>
        </w:rPr>
        <w:t>ّ</w:t>
      </w:r>
      <w:r w:rsidRPr="004D5092">
        <w:rPr>
          <w:rFonts w:hint="cs"/>
          <w:color w:val="auto"/>
          <w:rtl/>
        </w:rPr>
        <w:t>ة على عصمة الأنبياء</w:t>
      </w:r>
      <w:r w:rsidR="001F6434" w:rsidRPr="004D5092">
        <w:rPr>
          <w:rFonts w:hint="cs"/>
          <w:color w:val="auto"/>
          <w:rtl/>
          <w:lang w:val="en-US"/>
        </w:rPr>
        <w:t xml:space="preserve"> ــــــ</w:t>
      </w:r>
    </w:p>
    <w:p w:rsidR="00F677AF" w:rsidRPr="004D5092" w:rsidRDefault="00416656" w:rsidP="00DC4D43">
      <w:pPr>
        <w:rPr>
          <w:sz w:val="27"/>
          <w:rtl/>
        </w:rPr>
      </w:pPr>
      <w:r w:rsidRPr="004D5092">
        <w:rPr>
          <w:rFonts w:hint="cs"/>
          <w:sz w:val="27"/>
          <w:rtl/>
        </w:rPr>
        <w:t>هناك الكثير من الأدلة العقلي</w:t>
      </w:r>
      <w:r w:rsidR="00F677AF" w:rsidRPr="004D5092">
        <w:rPr>
          <w:rFonts w:hint="cs"/>
          <w:sz w:val="27"/>
          <w:rtl/>
        </w:rPr>
        <w:t>ّ</w:t>
      </w:r>
      <w:r w:rsidRPr="004D5092">
        <w:rPr>
          <w:rFonts w:hint="cs"/>
          <w:sz w:val="27"/>
          <w:rtl/>
        </w:rPr>
        <w:t>ة المذكورة في الكلام الشيعي على إثبات عصمة الأنبياء</w:t>
      </w:r>
      <w:r w:rsidR="00F677AF" w:rsidRPr="004D5092">
        <w:rPr>
          <w:rFonts w:hint="cs"/>
          <w:sz w:val="27"/>
          <w:rtl/>
        </w:rPr>
        <w:t>،</w:t>
      </w:r>
      <w:r w:rsidRPr="004D5092">
        <w:rPr>
          <w:rFonts w:hint="cs"/>
          <w:sz w:val="27"/>
          <w:rtl/>
        </w:rPr>
        <w:t xml:space="preserve"> وبعضها عبارة</w:t>
      </w:r>
      <w:r w:rsidR="00F677AF" w:rsidRPr="004D5092">
        <w:rPr>
          <w:rFonts w:hint="cs"/>
          <w:sz w:val="27"/>
          <w:rtl/>
        </w:rPr>
        <w:t>ٌ</w:t>
      </w:r>
      <w:r w:rsidRPr="004D5092">
        <w:rPr>
          <w:rFonts w:hint="cs"/>
          <w:sz w:val="27"/>
          <w:rtl/>
        </w:rPr>
        <w:t xml:space="preserve"> عن: برهان نقض الغرض</w:t>
      </w:r>
      <w:r w:rsidR="00F677AF" w:rsidRPr="004D5092">
        <w:rPr>
          <w:rFonts w:hint="cs"/>
          <w:sz w:val="27"/>
          <w:rtl/>
        </w:rPr>
        <w:t>؛</w:t>
      </w:r>
      <w:r w:rsidRPr="004D5092">
        <w:rPr>
          <w:rFonts w:hint="cs"/>
          <w:sz w:val="27"/>
          <w:rtl/>
        </w:rPr>
        <w:t xml:space="preserve"> وبرهان الوثوق والاعتماد</w:t>
      </w:r>
      <w:r w:rsidR="00DC4D43" w:rsidRPr="004D5092">
        <w:rPr>
          <w:rFonts w:hint="cs"/>
          <w:sz w:val="27"/>
          <w:rtl/>
        </w:rPr>
        <w:t>؛</w:t>
      </w:r>
      <w:r w:rsidRPr="004D5092">
        <w:rPr>
          <w:rFonts w:hint="cs"/>
          <w:sz w:val="27"/>
          <w:rtl/>
        </w:rPr>
        <w:t xml:space="preserve"> وبرهان اللطف</w:t>
      </w:r>
      <w:r w:rsidR="00DC4D43" w:rsidRPr="004D5092">
        <w:rPr>
          <w:rFonts w:hint="cs"/>
          <w:sz w:val="27"/>
          <w:rtl/>
        </w:rPr>
        <w:t>؛</w:t>
      </w:r>
      <w:r w:rsidRPr="004D5092">
        <w:rPr>
          <w:rFonts w:hint="cs"/>
          <w:sz w:val="27"/>
          <w:rtl/>
        </w:rPr>
        <w:t xml:space="preserve"> وبرهان امتناع ترجيح المرجوح</w:t>
      </w:r>
      <w:r w:rsidR="00DC4D43" w:rsidRPr="004D5092">
        <w:rPr>
          <w:rFonts w:hint="cs"/>
          <w:sz w:val="27"/>
          <w:rtl/>
        </w:rPr>
        <w:t>؛</w:t>
      </w:r>
      <w:r w:rsidRPr="004D5092">
        <w:rPr>
          <w:rFonts w:hint="cs"/>
          <w:sz w:val="27"/>
          <w:rtl/>
        </w:rPr>
        <w:t xml:space="preserve"> وبرهان لزوم التسلسل في الأنبياء</w:t>
      </w:r>
      <w:r w:rsidR="00DC4D43" w:rsidRPr="004D5092">
        <w:rPr>
          <w:rFonts w:hint="cs"/>
          <w:sz w:val="27"/>
          <w:rtl/>
        </w:rPr>
        <w:t>؛</w:t>
      </w:r>
      <w:r w:rsidRPr="004D5092">
        <w:rPr>
          <w:rFonts w:hint="cs"/>
          <w:sz w:val="27"/>
          <w:rtl/>
        </w:rPr>
        <w:t xml:space="preserve"> وبرهان امتناع عوامل المعصية في الأنبياء</w:t>
      </w:r>
      <w:r w:rsidR="00DC4D43" w:rsidRPr="004D5092">
        <w:rPr>
          <w:rFonts w:hint="cs"/>
          <w:sz w:val="27"/>
          <w:rtl/>
        </w:rPr>
        <w:t>؛</w:t>
      </w:r>
      <w:r w:rsidRPr="004D5092">
        <w:rPr>
          <w:rFonts w:hint="cs"/>
          <w:sz w:val="27"/>
          <w:rtl/>
        </w:rPr>
        <w:t xml:space="preserve"> وما إلى ذلك من البراهين العقلي</w:t>
      </w:r>
      <w:r w:rsidR="00F677AF" w:rsidRPr="004D5092">
        <w:rPr>
          <w:rFonts w:hint="cs"/>
          <w:sz w:val="27"/>
          <w:rtl/>
        </w:rPr>
        <w:t>ّ</w:t>
      </w:r>
      <w:r w:rsidRPr="004D5092">
        <w:rPr>
          <w:rFonts w:hint="cs"/>
          <w:sz w:val="27"/>
          <w:rtl/>
        </w:rPr>
        <w:t>ة الأخرى</w:t>
      </w:r>
      <w:r w:rsidRPr="004D5092">
        <w:rPr>
          <w:sz w:val="27"/>
          <w:vertAlign w:val="superscript"/>
          <w:rtl/>
        </w:rPr>
        <w:t>(</w:t>
      </w:r>
      <w:r w:rsidRPr="004D5092">
        <w:rPr>
          <w:rStyle w:val="ac"/>
          <w:sz w:val="27"/>
          <w:rtl/>
        </w:rPr>
        <w:endnoteReference w:id="288"/>
      </w:r>
      <w:r w:rsidRPr="004D5092">
        <w:rPr>
          <w:sz w:val="27"/>
          <w:vertAlign w:val="superscript"/>
          <w:rtl/>
        </w:rPr>
        <w:t>)</w:t>
      </w:r>
      <w:r w:rsidR="00F677AF" w:rsidRPr="004D5092">
        <w:rPr>
          <w:rFonts w:hint="cs"/>
          <w:sz w:val="27"/>
          <w:rtl/>
        </w:rPr>
        <w:t>.</w:t>
      </w:r>
    </w:p>
    <w:p w:rsidR="00F677AF" w:rsidRPr="004D5092" w:rsidRDefault="00416656" w:rsidP="00DC4D43">
      <w:pPr>
        <w:rPr>
          <w:sz w:val="27"/>
          <w:rtl/>
        </w:rPr>
      </w:pPr>
      <w:r w:rsidRPr="004D5092">
        <w:rPr>
          <w:rFonts w:hint="cs"/>
          <w:sz w:val="27"/>
          <w:rtl/>
        </w:rPr>
        <w:t>ومن بين هذه البراهين يُع</w:t>
      </w:r>
      <w:r w:rsidR="00F677AF" w:rsidRPr="004D5092">
        <w:rPr>
          <w:rFonts w:hint="cs"/>
          <w:sz w:val="27"/>
          <w:rtl/>
        </w:rPr>
        <w:t>َدّ</w:t>
      </w:r>
      <w:r w:rsidRPr="004D5092">
        <w:rPr>
          <w:rFonts w:hint="cs"/>
          <w:sz w:val="27"/>
          <w:rtl/>
        </w:rPr>
        <w:t xml:space="preserve"> البرهان</w:t>
      </w:r>
      <w:r w:rsidR="00DC4D43" w:rsidRPr="004D5092">
        <w:rPr>
          <w:rFonts w:hint="cs"/>
          <w:sz w:val="27"/>
          <w:rtl/>
        </w:rPr>
        <w:t>ا</w:t>
      </w:r>
      <w:r w:rsidRPr="004D5092">
        <w:rPr>
          <w:rFonts w:hint="cs"/>
          <w:sz w:val="27"/>
          <w:rtl/>
        </w:rPr>
        <w:t>ن الأو</w:t>
      </w:r>
      <w:r w:rsidR="00F677AF" w:rsidRPr="004D5092">
        <w:rPr>
          <w:rFonts w:hint="cs"/>
          <w:sz w:val="27"/>
          <w:rtl/>
        </w:rPr>
        <w:t>ّ</w:t>
      </w:r>
      <w:r w:rsidRPr="004D5092">
        <w:rPr>
          <w:rFonts w:hint="cs"/>
          <w:sz w:val="27"/>
          <w:rtl/>
        </w:rPr>
        <w:t>ل</w:t>
      </w:r>
      <w:r w:rsidR="00DC4D43" w:rsidRPr="004D5092">
        <w:rPr>
          <w:rFonts w:hint="cs"/>
          <w:sz w:val="27"/>
          <w:rtl/>
        </w:rPr>
        <w:t>ا</w:t>
      </w:r>
      <w:r w:rsidRPr="004D5092">
        <w:rPr>
          <w:rFonts w:hint="cs"/>
          <w:sz w:val="27"/>
          <w:rtl/>
        </w:rPr>
        <w:t>ن</w:t>
      </w:r>
      <w:r w:rsidR="00DC4D43" w:rsidRPr="004D5092">
        <w:rPr>
          <w:rFonts w:hint="cs"/>
          <w:sz w:val="27"/>
          <w:rtl/>
        </w:rPr>
        <w:t xml:space="preserve"> ـ</w:t>
      </w:r>
      <w:r w:rsidRPr="004D5092">
        <w:rPr>
          <w:rFonts w:hint="cs"/>
          <w:sz w:val="27"/>
          <w:rtl/>
        </w:rPr>
        <w:t xml:space="preserve"> أي: برهان نقض الغرض</w:t>
      </w:r>
      <w:r w:rsidR="00F677AF" w:rsidRPr="004D5092">
        <w:rPr>
          <w:rFonts w:hint="cs"/>
          <w:sz w:val="27"/>
          <w:rtl/>
        </w:rPr>
        <w:t>؛</w:t>
      </w:r>
      <w:r w:rsidRPr="004D5092">
        <w:rPr>
          <w:rFonts w:hint="cs"/>
          <w:sz w:val="27"/>
          <w:rtl/>
        </w:rPr>
        <w:t xml:space="preserve"> وبرهان الوثوق والاعتماد</w:t>
      </w:r>
      <w:r w:rsidR="00DC4D43" w:rsidRPr="004D5092">
        <w:rPr>
          <w:rFonts w:hint="cs"/>
          <w:sz w:val="27"/>
          <w:rtl/>
        </w:rPr>
        <w:t xml:space="preserve"> ـ</w:t>
      </w:r>
      <w:r w:rsidRPr="004D5092">
        <w:rPr>
          <w:rFonts w:hint="cs"/>
          <w:sz w:val="27"/>
          <w:rtl/>
        </w:rPr>
        <w:t xml:space="preserve"> من أهم</w:t>
      </w:r>
      <w:r w:rsidR="00F677AF" w:rsidRPr="004D5092">
        <w:rPr>
          <w:rFonts w:hint="cs"/>
          <w:sz w:val="27"/>
          <w:rtl/>
        </w:rPr>
        <w:t>ّ</w:t>
      </w:r>
      <w:r w:rsidRPr="004D5092">
        <w:rPr>
          <w:rFonts w:hint="cs"/>
          <w:sz w:val="27"/>
          <w:rtl/>
        </w:rPr>
        <w:t xml:space="preserve"> البراهين على عصمة الأنبياء</w:t>
      </w:r>
      <w:r w:rsidR="00F677AF" w:rsidRPr="004D5092">
        <w:rPr>
          <w:rFonts w:hint="cs"/>
          <w:sz w:val="27"/>
          <w:rtl/>
        </w:rPr>
        <w:t>.</w:t>
      </w:r>
    </w:p>
    <w:p w:rsidR="00F677AF" w:rsidRPr="004D5092" w:rsidRDefault="00416656" w:rsidP="00564ACC">
      <w:pPr>
        <w:rPr>
          <w:sz w:val="27"/>
          <w:rtl/>
        </w:rPr>
      </w:pPr>
      <w:r w:rsidRPr="004D5092">
        <w:rPr>
          <w:rFonts w:hint="cs"/>
          <w:sz w:val="27"/>
          <w:rtl/>
        </w:rPr>
        <w:t>وأما الأدل</w:t>
      </w:r>
      <w:r w:rsidR="00F677AF" w:rsidRPr="004D5092">
        <w:rPr>
          <w:rFonts w:hint="cs"/>
          <w:sz w:val="27"/>
          <w:rtl/>
        </w:rPr>
        <w:t>ّ</w:t>
      </w:r>
      <w:r w:rsidRPr="004D5092">
        <w:rPr>
          <w:rFonts w:hint="cs"/>
          <w:sz w:val="27"/>
          <w:rtl/>
        </w:rPr>
        <w:t>ة الأخرى فلا ترقى إلى هذين البرهانين</w:t>
      </w:r>
      <w:r w:rsidR="00F677AF" w:rsidRPr="004D5092">
        <w:rPr>
          <w:rFonts w:hint="cs"/>
          <w:sz w:val="27"/>
          <w:rtl/>
        </w:rPr>
        <w:t>، من حيث القوّة والاستحكام.</w:t>
      </w:r>
    </w:p>
    <w:p w:rsidR="00416656" w:rsidRPr="004D5092" w:rsidRDefault="00416656" w:rsidP="00564ACC">
      <w:pPr>
        <w:rPr>
          <w:sz w:val="27"/>
          <w:rtl/>
        </w:rPr>
      </w:pPr>
      <w:r w:rsidRPr="004D5092">
        <w:rPr>
          <w:rFonts w:hint="cs"/>
          <w:sz w:val="27"/>
          <w:rtl/>
        </w:rPr>
        <w:t>وكلا البرهانين بصدد إثبات عصمة الأنبياء على نحو</w:t>
      </w:r>
      <w:r w:rsidR="00F677AF" w:rsidRPr="004D5092">
        <w:rPr>
          <w:rFonts w:hint="cs"/>
          <w:sz w:val="27"/>
          <w:rtl/>
        </w:rPr>
        <w:t>ٍ</w:t>
      </w:r>
      <w:r w:rsidRPr="004D5092">
        <w:rPr>
          <w:rFonts w:hint="cs"/>
          <w:sz w:val="27"/>
          <w:rtl/>
        </w:rPr>
        <w:t xml:space="preserve"> سابق.</w:t>
      </w:r>
    </w:p>
    <w:p w:rsidR="00416656" w:rsidRPr="004D5092" w:rsidRDefault="00416656" w:rsidP="00211BFA">
      <w:pPr>
        <w:spacing w:line="340" w:lineRule="exact"/>
        <w:rPr>
          <w:sz w:val="27"/>
          <w:rtl/>
        </w:rPr>
      </w:pPr>
    </w:p>
    <w:p w:rsidR="00416656" w:rsidRPr="004D5092" w:rsidRDefault="00496A44" w:rsidP="001F6434">
      <w:pPr>
        <w:pStyle w:val="31"/>
        <w:rPr>
          <w:color w:val="auto"/>
          <w:rtl/>
        </w:rPr>
      </w:pPr>
      <w:r w:rsidRPr="004D5092">
        <w:rPr>
          <w:rFonts w:hint="cs"/>
          <w:color w:val="auto"/>
          <w:rtl/>
        </w:rPr>
        <w:t>أـ</w:t>
      </w:r>
      <w:r w:rsidR="00416656" w:rsidRPr="004D5092">
        <w:rPr>
          <w:rFonts w:hint="cs"/>
          <w:color w:val="auto"/>
          <w:rtl/>
        </w:rPr>
        <w:t xml:space="preserve"> برهان نقض الغرض</w:t>
      </w:r>
      <w:r w:rsidR="001F6434" w:rsidRPr="004D5092">
        <w:rPr>
          <w:rFonts w:hint="cs"/>
          <w:color w:val="auto"/>
          <w:rtl/>
          <w:lang w:val="en-US"/>
        </w:rPr>
        <w:t xml:space="preserve"> ــــــ</w:t>
      </w:r>
    </w:p>
    <w:p w:rsidR="00496A44" w:rsidRPr="004D5092" w:rsidRDefault="00496A44" w:rsidP="00564ACC">
      <w:pPr>
        <w:rPr>
          <w:sz w:val="27"/>
          <w:rtl/>
        </w:rPr>
      </w:pPr>
      <w:r w:rsidRPr="004D5092">
        <w:rPr>
          <w:rFonts w:hint="cs"/>
          <w:sz w:val="27"/>
          <w:rtl/>
        </w:rPr>
        <w:t xml:space="preserve">يتمّ بيان </w:t>
      </w:r>
      <w:r w:rsidR="00416656" w:rsidRPr="004D5092">
        <w:rPr>
          <w:rFonts w:hint="cs"/>
          <w:sz w:val="27"/>
          <w:rtl/>
        </w:rPr>
        <w:t>هذا البرهان في إثبات عصمة الأنبياء بشكل</w:t>
      </w:r>
      <w:r w:rsidRPr="004D5092">
        <w:rPr>
          <w:rFonts w:hint="cs"/>
          <w:sz w:val="27"/>
          <w:rtl/>
        </w:rPr>
        <w:t>ٍ</w:t>
      </w:r>
      <w:r w:rsidR="00416656" w:rsidRPr="004D5092">
        <w:rPr>
          <w:rFonts w:hint="cs"/>
          <w:sz w:val="27"/>
          <w:rtl/>
        </w:rPr>
        <w:t xml:space="preserve"> مستقل</w:t>
      </w:r>
      <w:r w:rsidRPr="004D5092">
        <w:rPr>
          <w:rFonts w:hint="cs"/>
          <w:sz w:val="27"/>
          <w:rtl/>
        </w:rPr>
        <w:t>ّ تارةً؛</w:t>
      </w:r>
      <w:r w:rsidR="00416656" w:rsidRPr="004D5092">
        <w:rPr>
          <w:rFonts w:hint="cs"/>
          <w:sz w:val="27"/>
          <w:rtl/>
        </w:rPr>
        <w:t xml:space="preserve"> </w:t>
      </w:r>
      <w:r w:rsidRPr="004D5092">
        <w:rPr>
          <w:rFonts w:hint="cs"/>
          <w:sz w:val="27"/>
          <w:rtl/>
        </w:rPr>
        <w:t>و</w:t>
      </w:r>
      <w:r w:rsidR="00416656" w:rsidRPr="004D5092">
        <w:rPr>
          <w:rFonts w:hint="cs"/>
          <w:sz w:val="27"/>
          <w:rtl/>
        </w:rPr>
        <w:t>بشكل</w:t>
      </w:r>
      <w:r w:rsidRPr="004D5092">
        <w:rPr>
          <w:rFonts w:hint="cs"/>
          <w:sz w:val="27"/>
          <w:rtl/>
        </w:rPr>
        <w:t>ٍ</w:t>
      </w:r>
      <w:r w:rsidR="00416656" w:rsidRPr="004D5092">
        <w:rPr>
          <w:rFonts w:hint="cs"/>
          <w:sz w:val="27"/>
          <w:rtl/>
        </w:rPr>
        <w:t xml:space="preserve"> مدمج في برهان الوثوق والاعتماد</w:t>
      </w:r>
      <w:r w:rsidRPr="004D5092">
        <w:rPr>
          <w:rFonts w:hint="cs"/>
          <w:sz w:val="27"/>
          <w:rtl/>
        </w:rPr>
        <w:t xml:space="preserve"> تارةً أخرى.</w:t>
      </w:r>
    </w:p>
    <w:p w:rsidR="00416656" w:rsidRPr="004D5092" w:rsidRDefault="00416656" w:rsidP="00564ACC">
      <w:pPr>
        <w:rPr>
          <w:sz w:val="27"/>
          <w:rtl/>
        </w:rPr>
      </w:pPr>
      <w:r w:rsidRPr="004D5092">
        <w:rPr>
          <w:rFonts w:hint="cs"/>
          <w:sz w:val="27"/>
          <w:rtl/>
        </w:rPr>
        <w:t>وقيل في تقرير هذا البرهان بشكل</w:t>
      </w:r>
      <w:r w:rsidR="00496A44" w:rsidRPr="004D5092">
        <w:rPr>
          <w:rFonts w:hint="cs"/>
          <w:sz w:val="27"/>
          <w:rtl/>
        </w:rPr>
        <w:t>ٍ</w:t>
      </w:r>
      <w:r w:rsidRPr="004D5092">
        <w:rPr>
          <w:rFonts w:hint="cs"/>
          <w:sz w:val="27"/>
          <w:rtl/>
        </w:rPr>
        <w:t xml:space="preserve"> مستقل</w:t>
      </w:r>
      <w:r w:rsidR="00496A44" w:rsidRPr="004D5092">
        <w:rPr>
          <w:rFonts w:hint="cs"/>
          <w:sz w:val="27"/>
          <w:rtl/>
        </w:rPr>
        <w:t>ّ</w:t>
      </w:r>
      <w:r w:rsidRPr="004D5092">
        <w:rPr>
          <w:rFonts w:hint="cs"/>
          <w:sz w:val="27"/>
          <w:rtl/>
        </w:rPr>
        <w:t>:</w:t>
      </w:r>
    </w:p>
    <w:p w:rsidR="00416656" w:rsidRPr="004D5092" w:rsidRDefault="00416656" w:rsidP="00564ACC">
      <w:pPr>
        <w:rPr>
          <w:sz w:val="27"/>
          <w:rtl/>
        </w:rPr>
      </w:pPr>
      <w:r w:rsidRPr="004D5092">
        <w:rPr>
          <w:rFonts w:hint="cs"/>
          <w:sz w:val="27"/>
          <w:rtl/>
        </w:rPr>
        <w:t>1ـ إن غرض الله سبحانه وتعالى من بعث الأنبياء وإرسال الر</w:t>
      </w:r>
      <w:r w:rsidR="00DC4D43" w:rsidRPr="004D5092">
        <w:rPr>
          <w:rFonts w:hint="cs"/>
          <w:sz w:val="27"/>
          <w:rtl/>
        </w:rPr>
        <w:t>ُّ</w:t>
      </w:r>
      <w:r w:rsidRPr="004D5092">
        <w:rPr>
          <w:rFonts w:hint="cs"/>
          <w:sz w:val="27"/>
          <w:rtl/>
        </w:rPr>
        <w:t>س</w:t>
      </w:r>
      <w:r w:rsidR="00DC4D43" w:rsidRPr="004D5092">
        <w:rPr>
          <w:rFonts w:hint="cs"/>
          <w:sz w:val="27"/>
          <w:rtl/>
        </w:rPr>
        <w:t>ُ</w:t>
      </w:r>
      <w:r w:rsidRPr="004D5092">
        <w:rPr>
          <w:rFonts w:hint="cs"/>
          <w:sz w:val="27"/>
          <w:rtl/>
        </w:rPr>
        <w:t>ل هو إرشاد الناس إلى المصالح الواقعية، وردعهم عن المفاسد الحقيقية، وإعداد المقد</w:t>
      </w:r>
      <w:r w:rsidR="002F7620" w:rsidRPr="004D5092">
        <w:rPr>
          <w:rFonts w:hint="cs"/>
          <w:sz w:val="27"/>
          <w:rtl/>
        </w:rPr>
        <w:t>ّ</w:t>
      </w:r>
      <w:r w:rsidRPr="004D5092">
        <w:rPr>
          <w:rFonts w:hint="cs"/>
          <w:sz w:val="27"/>
          <w:rtl/>
        </w:rPr>
        <w:t xml:space="preserve">مات التي </w:t>
      </w:r>
      <w:r w:rsidRPr="004D5092">
        <w:rPr>
          <w:rFonts w:hint="cs"/>
          <w:sz w:val="27"/>
          <w:rtl/>
        </w:rPr>
        <w:lastRenderedPageBreak/>
        <w:t>يمكن من خلالها العمل على تربيتهم وتعليمهم وتزكيتهم</w:t>
      </w:r>
      <w:r w:rsidR="002F7620" w:rsidRPr="004D5092">
        <w:rPr>
          <w:rFonts w:hint="cs"/>
          <w:sz w:val="27"/>
          <w:rtl/>
        </w:rPr>
        <w:t>؛</w:t>
      </w:r>
      <w:r w:rsidRPr="004D5092">
        <w:rPr>
          <w:rFonts w:hint="cs"/>
          <w:sz w:val="27"/>
          <w:rtl/>
        </w:rPr>
        <w:t xml:space="preserve"> من أجل الوصول إلى الكمالات التي تليق بالإنسان</w:t>
      </w:r>
      <w:r w:rsidR="002F7620" w:rsidRPr="004D5092">
        <w:rPr>
          <w:rFonts w:hint="cs"/>
          <w:sz w:val="27"/>
          <w:rtl/>
        </w:rPr>
        <w:t>،</w:t>
      </w:r>
      <w:r w:rsidRPr="004D5092">
        <w:rPr>
          <w:rFonts w:hint="cs"/>
          <w:sz w:val="27"/>
          <w:rtl/>
        </w:rPr>
        <w:t xml:space="preserve"> وتضمن له السعادة في الدنيا والآخرة.</w:t>
      </w:r>
    </w:p>
    <w:p w:rsidR="00416656" w:rsidRPr="004D5092" w:rsidRDefault="00416656" w:rsidP="00564ACC">
      <w:pPr>
        <w:rPr>
          <w:sz w:val="27"/>
          <w:rtl/>
        </w:rPr>
      </w:pPr>
      <w:r w:rsidRPr="004D5092">
        <w:rPr>
          <w:rFonts w:hint="cs"/>
          <w:sz w:val="27"/>
          <w:rtl/>
        </w:rPr>
        <w:t>2ـ إن هذه الغاية لا يمكن أن تتحق</w:t>
      </w:r>
      <w:r w:rsidR="002F7620" w:rsidRPr="004D5092">
        <w:rPr>
          <w:rFonts w:hint="cs"/>
          <w:sz w:val="27"/>
          <w:rtl/>
        </w:rPr>
        <w:t>َّ</w:t>
      </w:r>
      <w:r w:rsidRPr="004D5092">
        <w:rPr>
          <w:rFonts w:hint="cs"/>
          <w:sz w:val="27"/>
          <w:rtl/>
        </w:rPr>
        <w:t>ق من دون عصمة الأنبياء؛ إذ لو كان يجوز عليهم الخطأ والنسيان أو العصيان لن يتحق</w:t>
      </w:r>
      <w:r w:rsidR="002F7620" w:rsidRPr="004D5092">
        <w:rPr>
          <w:rFonts w:hint="cs"/>
          <w:sz w:val="27"/>
          <w:rtl/>
        </w:rPr>
        <w:t>َّ</w:t>
      </w:r>
      <w:r w:rsidRPr="004D5092">
        <w:rPr>
          <w:rFonts w:hint="cs"/>
          <w:sz w:val="27"/>
          <w:rtl/>
        </w:rPr>
        <w:t>ق إرشاد الناس إلى المصالح</w:t>
      </w:r>
      <w:r w:rsidR="002F7620" w:rsidRPr="004D5092">
        <w:rPr>
          <w:rFonts w:hint="cs"/>
          <w:sz w:val="27"/>
          <w:rtl/>
        </w:rPr>
        <w:t>،</w:t>
      </w:r>
      <w:r w:rsidRPr="004D5092">
        <w:rPr>
          <w:rFonts w:hint="cs"/>
          <w:sz w:val="27"/>
          <w:rtl/>
        </w:rPr>
        <w:t xml:space="preserve"> والنهي عن المفاسد الواقعي</w:t>
      </w:r>
      <w:r w:rsidR="002F7620" w:rsidRPr="004D5092">
        <w:rPr>
          <w:rFonts w:hint="cs"/>
          <w:sz w:val="27"/>
          <w:rtl/>
        </w:rPr>
        <w:t>ّ</w:t>
      </w:r>
      <w:r w:rsidRPr="004D5092">
        <w:rPr>
          <w:rFonts w:hint="cs"/>
          <w:sz w:val="27"/>
          <w:rtl/>
        </w:rPr>
        <w:t>ة، وهذا يمث</w:t>
      </w:r>
      <w:r w:rsidR="002F7620" w:rsidRPr="004D5092">
        <w:rPr>
          <w:rFonts w:hint="cs"/>
          <w:sz w:val="27"/>
          <w:rtl/>
        </w:rPr>
        <w:t>ِّ</w:t>
      </w:r>
      <w:r w:rsidRPr="004D5092">
        <w:rPr>
          <w:rFonts w:hint="cs"/>
          <w:sz w:val="27"/>
          <w:rtl/>
        </w:rPr>
        <w:t>ل نقضاً لغرض الله سبحانه وتعالى من إرسال الأنبياء.</w:t>
      </w:r>
    </w:p>
    <w:p w:rsidR="00416656" w:rsidRPr="004D5092" w:rsidRDefault="00416656" w:rsidP="00564ACC">
      <w:pPr>
        <w:rPr>
          <w:sz w:val="27"/>
          <w:rtl/>
        </w:rPr>
      </w:pPr>
      <w:r w:rsidRPr="004D5092">
        <w:rPr>
          <w:rFonts w:hint="cs"/>
          <w:sz w:val="27"/>
          <w:rtl/>
        </w:rPr>
        <w:t>3ـ إلا</w:t>
      </w:r>
      <w:r w:rsidR="002F7620" w:rsidRPr="004D5092">
        <w:rPr>
          <w:rFonts w:hint="cs"/>
          <w:sz w:val="27"/>
          <w:rtl/>
        </w:rPr>
        <w:t>ّ</w:t>
      </w:r>
      <w:r w:rsidRPr="004D5092">
        <w:rPr>
          <w:rFonts w:hint="cs"/>
          <w:sz w:val="27"/>
          <w:rtl/>
        </w:rPr>
        <w:t xml:space="preserve"> أن الله الحكيم لا يصدر عنه ما ينقض غرضه؛ وعلى هذا الأساس يجب أن يكون الأنبياء معصومين ـ في أمر الرسالة وهداية الناس ـ من الخطأ والنسيان والعصيان</w:t>
      </w:r>
      <w:r w:rsidRPr="004D5092">
        <w:rPr>
          <w:sz w:val="27"/>
          <w:vertAlign w:val="superscript"/>
          <w:rtl/>
        </w:rPr>
        <w:t>(</w:t>
      </w:r>
      <w:r w:rsidRPr="004D5092">
        <w:rPr>
          <w:rStyle w:val="ac"/>
          <w:sz w:val="27"/>
          <w:rtl/>
        </w:rPr>
        <w:endnoteReference w:id="289"/>
      </w:r>
      <w:r w:rsidRPr="004D5092">
        <w:rPr>
          <w:sz w:val="27"/>
          <w:vertAlign w:val="superscript"/>
          <w:rtl/>
        </w:rPr>
        <w:t>)</w:t>
      </w:r>
      <w:r w:rsidRPr="004D5092">
        <w:rPr>
          <w:rFonts w:hint="cs"/>
          <w:sz w:val="27"/>
          <w:rtl/>
        </w:rPr>
        <w:t>.</w:t>
      </w:r>
    </w:p>
    <w:p w:rsidR="00416656" w:rsidRPr="004D5092" w:rsidRDefault="00416656" w:rsidP="00564ACC">
      <w:pPr>
        <w:rPr>
          <w:sz w:val="27"/>
          <w:rtl/>
        </w:rPr>
      </w:pPr>
      <w:r w:rsidRPr="004D5092">
        <w:rPr>
          <w:rFonts w:hint="cs"/>
          <w:sz w:val="27"/>
          <w:rtl/>
        </w:rPr>
        <w:t>وقيل في تقرير هذا البرهان المدمج ببرهان الوثوق والاعتماد:</w:t>
      </w:r>
    </w:p>
    <w:p w:rsidR="00416656" w:rsidRPr="004D5092" w:rsidRDefault="00416656" w:rsidP="00564ACC">
      <w:pPr>
        <w:rPr>
          <w:sz w:val="27"/>
          <w:rtl/>
        </w:rPr>
      </w:pPr>
      <w:r w:rsidRPr="004D5092">
        <w:rPr>
          <w:rFonts w:hint="cs"/>
          <w:sz w:val="27"/>
          <w:rtl/>
        </w:rPr>
        <w:t>1ـ إن الغرض من إرسال الر</w:t>
      </w:r>
      <w:r w:rsidR="00DC4D43" w:rsidRPr="004D5092">
        <w:rPr>
          <w:rFonts w:hint="cs"/>
          <w:sz w:val="27"/>
          <w:rtl/>
        </w:rPr>
        <w:t>ُّ</w:t>
      </w:r>
      <w:r w:rsidRPr="004D5092">
        <w:rPr>
          <w:rFonts w:hint="cs"/>
          <w:sz w:val="27"/>
          <w:rtl/>
        </w:rPr>
        <w:t>س</w:t>
      </w:r>
      <w:r w:rsidR="00DC4D43" w:rsidRPr="004D5092">
        <w:rPr>
          <w:rFonts w:hint="cs"/>
          <w:sz w:val="27"/>
          <w:rtl/>
        </w:rPr>
        <w:t>ُ</w:t>
      </w:r>
      <w:r w:rsidRPr="004D5092">
        <w:rPr>
          <w:rFonts w:hint="cs"/>
          <w:sz w:val="27"/>
          <w:rtl/>
        </w:rPr>
        <w:t>ل هو هداية الناس.</w:t>
      </w:r>
    </w:p>
    <w:p w:rsidR="00416656" w:rsidRPr="004D5092" w:rsidRDefault="00416656" w:rsidP="00564ACC">
      <w:pPr>
        <w:rPr>
          <w:sz w:val="27"/>
          <w:rtl/>
        </w:rPr>
      </w:pPr>
      <w:r w:rsidRPr="004D5092">
        <w:rPr>
          <w:rFonts w:hint="cs"/>
          <w:sz w:val="27"/>
          <w:rtl/>
        </w:rPr>
        <w:t>2ـ إن هداية الناس لا تتحق</w:t>
      </w:r>
      <w:r w:rsidR="002F7620" w:rsidRPr="004D5092">
        <w:rPr>
          <w:rFonts w:hint="cs"/>
          <w:sz w:val="27"/>
          <w:rtl/>
        </w:rPr>
        <w:t>َّ</w:t>
      </w:r>
      <w:r w:rsidRPr="004D5092">
        <w:rPr>
          <w:rFonts w:hint="cs"/>
          <w:sz w:val="27"/>
          <w:rtl/>
        </w:rPr>
        <w:t>ق من دون وثوق الناس واعتمادهم على الأنبياء.</w:t>
      </w:r>
    </w:p>
    <w:p w:rsidR="00416656" w:rsidRPr="004D5092" w:rsidRDefault="00416656" w:rsidP="00564ACC">
      <w:pPr>
        <w:rPr>
          <w:sz w:val="27"/>
          <w:rtl/>
        </w:rPr>
      </w:pPr>
      <w:r w:rsidRPr="004D5092">
        <w:rPr>
          <w:rFonts w:hint="cs"/>
          <w:sz w:val="27"/>
          <w:rtl/>
        </w:rPr>
        <w:t>3ـ إن الناس لا يمكنهم الوثوق والاعتماد على الأنبياء من دون عصمتهم.</w:t>
      </w:r>
    </w:p>
    <w:p w:rsidR="00416656" w:rsidRPr="004D5092" w:rsidRDefault="00416656" w:rsidP="00564ACC">
      <w:pPr>
        <w:rPr>
          <w:sz w:val="27"/>
          <w:rtl/>
        </w:rPr>
      </w:pPr>
      <w:r w:rsidRPr="004D5092">
        <w:rPr>
          <w:rFonts w:hint="cs"/>
          <w:sz w:val="27"/>
          <w:rtl/>
        </w:rPr>
        <w:t>4ـ إذن يجب أن يكون الأنبياء معصومين، وإلا</w:t>
      </w:r>
      <w:r w:rsidR="002F7620" w:rsidRPr="004D5092">
        <w:rPr>
          <w:rFonts w:hint="cs"/>
          <w:sz w:val="27"/>
          <w:rtl/>
        </w:rPr>
        <w:t>ّ</w:t>
      </w:r>
      <w:r w:rsidRPr="004D5092">
        <w:rPr>
          <w:rFonts w:hint="cs"/>
          <w:sz w:val="27"/>
          <w:rtl/>
        </w:rPr>
        <w:t xml:space="preserve"> لن يتحق</w:t>
      </w:r>
      <w:r w:rsidR="002F7620" w:rsidRPr="004D5092">
        <w:rPr>
          <w:rFonts w:hint="cs"/>
          <w:sz w:val="27"/>
          <w:rtl/>
        </w:rPr>
        <w:t>َّ</w:t>
      </w:r>
      <w:r w:rsidRPr="004D5092">
        <w:rPr>
          <w:rFonts w:hint="cs"/>
          <w:sz w:val="27"/>
          <w:rtl/>
        </w:rPr>
        <w:t>ق وثوق</w:t>
      </w:r>
      <w:r w:rsidR="002F7620" w:rsidRPr="004D5092">
        <w:rPr>
          <w:rFonts w:hint="cs"/>
          <w:sz w:val="27"/>
          <w:rtl/>
        </w:rPr>
        <w:t>ٌ</w:t>
      </w:r>
      <w:r w:rsidRPr="004D5092">
        <w:rPr>
          <w:rFonts w:hint="cs"/>
          <w:sz w:val="27"/>
          <w:rtl/>
        </w:rPr>
        <w:t xml:space="preserve"> من ق</w:t>
      </w:r>
      <w:r w:rsidR="002F7620" w:rsidRPr="004D5092">
        <w:rPr>
          <w:rFonts w:hint="cs"/>
          <w:sz w:val="27"/>
          <w:rtl/>
        </w:rPr>
        <w:t>ِ</w:t>
      </w:r>
      <w:r w:rsidRPr="004D5092">
        <w:rPr>
          <w:rFonts w:hint="cs"/>
          <w:sz w:val="27"/>
          <w:rtl/>
        </w:rPr>
        <w:t>ب</w:t>
      </w:r>
      <w:r w:rsidR="002F7620" w:rsidRPr="004D5092">
        <w:rPr>
          <w:rFonts w:hint="cs"/>
          <w:sz w:val="27"/>
          <w:rtl/>
        </w:rPr>
        <w:t>َ</w:t>
      </w:r>
      <w:r w:rsidRPr="004D5092">
        <w:rPr>
          <w:rFonts w:hint="cs"/>
          <w:sz w:val="27"/>
          <w:rtl/>
        </w:rPr>
        <w:t>ل الناس بالأنبياء، وبالتالي لا يكتب التحق</w:t>
      </w:r>
      <w:r w:rsidR="002F7620" w:rsidRPr="004D5092">
        <w:rPr>
          <w:rFonts w:hint="cs"/>
          <w:sz w:val="27"/>
          <w:rtl/>
        </w:rPr>
        <w:t>ُّ</w:t>
      </w:r>
      <w:r w:rsidRPr="004D5092">
        <w:rPr>
          <w:rFonts w:hint="cs"/>
          <w:sz w:val="27"/>
          <w:rtl/>
        </w:rPr>
        <w:t>ق لهدايتهم، وهذا نقض</w:t>
      </w:r>
      <w:r w:rsidR="002F7620" w:rsidRPr="004D5092">
        <w:rPr>
          <w:rFonts w:hint="cs"/>
          <w:sz w:val="27"/>
          <w:rtl/>
        </w:rPr>
        <w:t>ٌ</w:t>
      </w:r>
      <w:r w:rsidRPr="004D5092">
        <w:rPr>
          <w:rFonts w:hint="cs"/>
          <w:sz w:val="27"/>
          <w:rtl/>
        </w:rPr>
        <w:t xml:space="preserve"> للغرض والغاية من رسالة الأنبياء.</w:t>
      </w:r>
    </w:p>
    <w:p w:rsidR="00416656" w:rsidRPr="004D5092" w:rsidRDefault="00416656" w:rsidP="00564ACC">
      <w:pPr>
        <w:rPr>
          <w:sz w:val="27"/>
          <w:rtl/>
        </w:rPr>
      </w:pPr>
      <w:r w:rsidRPr="004D5092">
        <w:rPr>
          <w:rFonts w:hint="cs"/>
          <w:sz w:val="27"/>
          <w:rtl/>
        </w:rPr>
        <w:t>قال العلا</w:t>
      </w:r>
      <w:r w:rsidR="002F7620" w:rsidRPr="004D5092">
        <w:rPr>
          <w:rFonts w:hint="cs"/>
          <w:sz w:val="27"/>
          <w:rtl/>
        </w:rPr>
        <w:t>ّ</w:t>
      </w:r>
      <w:r w:rsidRPr="004D5092">
        <w:rPr>
          <w:rFonts w:hint="cs"/>
          <w:sz w:val="27"/>
          <w:rtl/>
        </w:rPr>
        <w:t>مة الحل</w:t>
      </w:r>
      <w:r w:rsidR="002F7620" w:rsidRPr="004D5092">
        <w:rPr>
          <w:rFonts w:hint="cs"/>
          <w:sz w:val="27"/>
          <w:rtl/>
        </w:rPr>
        <w:t>ّ</w:t>
      </w:r>
      <w:r w:rsidRPr="004D5092">
        <w:rPr>
          <w:rFonts w:hint="cs"/>
          <w:sz w:val="27"/>
          <w:rtl/>
        </w:rPr>
        <w:t xml:space="preserve">ي في بيان هذا البرهان: </w:t>
      </w:r>
      <w:r w:rsidRPr="004D5092">
        <w:rPr>
          <w:rFonts w:hint="eastAsia"/>
          <w:sz w:val="24"/>
          <w:szCs w:val="24"/>
          <w:rtl/>
        </w:rPr>
        <w:t>«</w:t>
      </w:r>
      <w:r w:rsidRPr="004D5092">
        <w:rPr>
          <w:rFonts w:hint="cs"/>
          <w:sz w:val="27"/>
          <w:rtl/>
        </w:rPr>
        <w:t>العصمة لطف</w:t>
      </w:r>
      <w:r w:rsidR="002F7620" w:rsidRPr="004D5092">
        <w:rPr>
          <w:rFonts w:hint="cs"/>
          <w:sz w:val="27"/>
          <w:rtl/>
        </w:rPr>
        <w:t>ٌ</w:t>
      </w:r>
      <w:r w:rsidRPr="004D5092">
        <w:rPr>
          <w:rFonts w:hint="cs"/>
          <w:sz w:val="27"/>
          <w:rtl/>
        </w:rPr>
        <w:t xml:space="preserve"> خفيّ يفعله الله تعالى بالمكل</w:t>
      </w:r>
      <w:r w:rsidR="002F7620" w:rsidRPr="004D5092">
        <w:rPr>
          <w:rFonts w:hint="cs"/>
          <w:sz w:val="27"/>
          <w:rtl/>
        </w:rPr>
        <w:t>َّ</w:t>
      </w:r>
      <w:r w:rsidRPr="004D5092">
        <w:rPr>
          <w:rFonts w:hint="cs"/>
          <w:sz w:val="27"/>
          <w:rtl/>
        </w:rPr>
        <w:t>ف</w:t>
      </w:r>
      <w:r w:rsidR="002F7620" w:rsidRPr="004D5092">
        <w:rPr>
          <w:rFonts w:hint="cs"/>
          <w:sz w:val="27"/>
          <w:rtl/>
        </w:rPr>
        <w:t>،</w:t>
      </w:r>
      <w:r w:rsidRPr="004D5092">
        <w:rPr>
          <w:rFonts w:hint="cs"/>
          <w:sz w:val="27"/>
          <w:rtl/>
        </w:rPr>
        <w:t xml:space="preserve"> بحيث لا يكون له داع</w:t>
      </w:r>
      <w:r w:rsidR="002F7620" w:rsidRPr="004D5092">
        <w:rPr>
          <w:rFonts w:hint="cs"/>
          <w:sz w:val="27"/>
          <w:rtl/>
        </w:rPr>
        <w:t>ٍ</w:t>
      </w:r>
      <w:r w:rsidRPr="004D5092">
        <w:rPr>
          <w:rFonts w:hint="cs"/>
          <w:sz w:val="27"/>
          <w:rtl/>
        </w:rPr>
        <w:t xml:space="preserve"> إلى ترك الطاعة وارتكاب الم</w:t>
      </w:r>
      <w:r w:rsidR="002F7620" w:rsidRPr="004D5092">
        <w:rPr>
          <w:rFonts w:hint="cs"/>
          <w:sz w:val="27"/>
          <w:rtl/>
        </w:rPr>
        <w:t>عصية، مع قدرته على ذلك؛ لأنه لو</w:t>
      </w:r>
      <w:r w:rsidRPr="004D5092">
        <w:rPr>
          <w:rFonts w:hint="cs"/>
          <w:sz w:val="27"/>
          <w:rtl/>
        </w:rPr>
        <w:t>لا ذلك لم يحصل الوثوق بقوله</w:t>
      </w:r>
      <w:r w:rsidR="002F7620" w:rsidRPr="004D5092">
        <w:rPr>
          <w:rFonts w:hint="cs"/>
          <w:sz w:val="27"/>
          <w:rtl/>
        </w:rPr>
        <w:t>،</w:t>
      </w:r>
      <w:r w:rsidRPr="004D5092">
        <w:rPr>
          <w:rFonts w:hint="cs"/>
          <w:sz w:val="27"/>
          <w:rtl/>
        </w:rPr>
        <w:t xml:space="preserve"> فانتفت فائدة البعثة</w:t>
      </w:r>
      <w:r w:rsidR="002F7620" w:rsidRPr="004D5092">
        <w:rPr>
          <w:rFonts w:hint="cs"/>
          <w:sz w:val="27"/>
          <w:rtl/>
        </w:rPr>
        <w:t>،</w:t>
      </w:r>
      <w:r w:rsidRPr="004D5092">
        <w:rPr>
          <w:rFonts w:hint="cs"/>
          <w:sz w:val="27"/>
          <w:rtl/>
        </w:rPr>
        <w:t xml:space="preserve"> وهو محال</w:t>
      </w:r>
      <w:r w:rsidR="002F7620"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290"/>
      </w:r>
      <w:r w:rsidRPr="004D5092">
        <w:rPr>
          <w:sz w:val="27"/>
          <w:vertAlign w:val="superscript"/>
          <w:rtl/>
        </w:rPr>
        <w:t>)</w:t>
      </w:r>
      <w:r w:rsidRPr="004D5092">
        <w:rPr>
          <w:rFonts w:hint="cs"/>
          <w:sz w:val="27"/>
          <w:rtl/>
        </w:rPr>
        <w:t>.</w:t>
      </w:r>
    </w:p>
    <w:p w:rsidR="00416656" w:rsidRPr="004D5092" w:rsidRDefault="00416656" w:rsidP="00564ACC">
      <w:pPr>
        <w:rPr>
          <w:sz w:val="27"/>
          <w:rtl/>
        </w:rPr>
      </w:pPr>
      <w:r w:rsidRPr="004D5092">
        <w:rPr>
          <w:rFonts w:hint="cs"/>
          <w:sz w:val="27"/>
          <w:rtl/>
        </w:rPr>
        <w:t>وقال في موضع</w:t>
      </w:r>
      <w:r w:rsidR="002F7620" w:rsidRPr="004D5092">
        <w:rPr>
          <w:rFonts w:hint="cs"/>
          <w:sz w:val="27"/>
          <w:rtl/>
        </w:rPr>
        <w:t>ٍ</w:t>
      </w:r>
      <w:r w:rsidRPr="004D5092">
        <w:rPr>
          <w:rFonts w:hint="cs"/>
          <w:sz w:val="27"/>
          <w:rtl/>
        </w:rPr>
        <w:t xml:space="preserve"> آخر: </w:t>
      </w:r>
      <w:r w:rsidRPr="004D5092">
        <w:rPr>
          <w:rFonts w:hint="eastAsia"/>
          <w:sz w:val="24"/>
          <w:szCs w:val="24"/>
          <w:rtl/>
        </w:rPr>
        <w:t>«</w:t>
      </w:r>
      <w:r w:rsidRPr="004D5092">
        <w:rPr>
          <w:rFonts w:hint="cs"/>
          <w:sz w:val="27"/>
          <w:rtl/>
        </w:rPr>
        <w:t>الدليل على عصمة الأنبياء أنه لو وقع الخطأ [منهم] لزم التنفّ</w:t>
      </w:r>
      <w:r w:rsidR="002F7620" w:rsidRPr="004D5092">
        <w:rPr>
          <w:rFonts w:hint="cs"/>
          <w:sz w:val="27"/>
          <w:rtl/>
        </w:rPr>
        <w:t>ُ</w:t>
      </w:r>
      <w:r w:rsidRPr="004D5092">
        <w:rPr>
          <w:rFonts w:hint="cs"/>
          <w:sz w:val="27"/>
          <w:rtl/>
        </w:rPr>
        <w:t>ر عن أقوالهم. والتالي [في هذا البرهان] باطل</w:t>
      </w:r>
      <w:r w:rsidR="002F7620" w:rsidRPr="004D5092">
        <w:rPr>
          <w:rFonts w:hint="cs"/>
          <w:sz w:val="27"/>
          <w:rtl/>
        </w:rPr>
        <w:t>ٌ</w:t>
      </w:r>
      <w:r w:rsidRPr="004D5092">
        <w:rPr>
          <w:rFonts w:hint="cs"/>
          <w:sz w:val="27"/>
          <w:rtl/>
        </w:rPr>
        <w:t>؛ وإلا</w:t>
      </w:r>
      <w:r w:rsidR="002F7620" w:rsidRPr="004D5092">
        <w:rPr>
          <w:rFonts w:hint="cs"/>
          <w:sz w:val="27"/>
          <w:rtl/>
        </w:rPr>
        <w:t>ّ</w:t>
      </w:r>
      <w:r w:rsidRPr="004D5092">
        <w:rPr>
          <w:rFonts w:hint="cs"/>
          <w:sz w:val="27"/>
          <w:rtl/>
        </w:rPr>
        <w:t xml:space="preserve"> لزم نقض الغرض من البعثة؛ فالمقدّ</w:t>
      </w:r>
      <w:r w:rsidR="002F7620" w:rsidRPr="004D5092">
        <w:rPr>
          <w:rFonts w:hint="cs"/>
          <w:sz w:val="27"/>
          <w:rtl/>
        </w:rPr>
        <w:t>َ</w:t>
      </w:r>
      <w:r w:rsidRPr="004D5092">
        <w:rPr>
          <w:rFonts w:hint="cs"/>
          <w:sz w:val="27"/>
          <w:rtl/>
        </w:rPr>
        <w:t>م مثله [في البطلان]</w:t>
      </w:r>
      <w:r w:rsidRPr="004D5092">
        <w:rPr>
          <w:rFonts w:hint="eastAsia"/>
          <w:sz w:val="24"/>
          <w:szCs w:val="24"/>
          <w:rtl/>
        </w:rPr>
        <w:t>»</w:t>
      </w:r>
      <w:r w:rsidRPr="004D5092">
        <w:rPr>
          <w:sz w:val="27"/>
          <w:vertAlign w:val="superscript"/>
          <w:rtl/>
        </w:rPr>
        <w:t>(</w:t>
      </w:r>
      <w:r w:rsidRPr="004D5092">
        <w:rPr>
          <w:rStyle w:val="ac"/>
          <w:sz w:val="27"/>
          <w:rtl/>
        </w:rPr>
        <w:endnoteReference w:id="291"/>
      </w:r>
      <w:r w:rsidRPr="004D5092">
        <w:rPr>
          <w:sz w:val="27"/>
          <w:vertAlign w:val="superscript"/>
          <w:rtl/>
        </w:rPr>
        <w:t>)</w:t>
      </w:r>
      <w:r w:rsidRPr="004D5092">
        <w:rPr>
          <w:rFonts w:hint="cs"/>
          <w:sz w:val="27"/>
          <w:rtl/>
        </w:rPr>
        <w:t>.</w:t>
      </w:r>
    </w:p>
    <w:p w:rsidR="00416656" w:rsidRPr="004D5092" w:rsidRDefault="00416656" w:rsidP="00211BFA">
      <w:pPr>
        <w:spacing w:line="340" w:lineRule="exact"/>
        <w:rPr>
          <w:sz w:val="27"/>
          <w:rtl/>
        </w:rPr>
      </w:pPr>
    </w:p>
    <w:p w:rsidR="00416656" w:rsidRPr="004D5092" w:rsidRDefault="00496A44" w:rsidP="001F6434">
      <w:pPr>
        <w:pStyle w:val="31"/>
        <w:rPr>
          <w:color w:val="auto"/>
          <w:rtl/>
        </w:rPr>
      </w:pPr>
      <w:r w:rsidRPr="004D5092">
        <w:rPr>
          <w:rFonts w:hint="cs"/>
          <w:color w:val="auto"/>
          <w:rtl/>
        </w:rPr>
        <w:t>ب ـ</w:t>
      </w:r>
      <w:r w:rsidR="00416656" w:rsidRPr="004D5092">
        <w:rPr>
          <w:rFonts w:hint="cs"/>
          <w:color w:val="auto"/>
          <w:rtl/>
        </w:rPr>
        <w:t xml:space="preserve"> برهان الوثوق</w:t>
      </w:r>
      <w:r w:rsidR="001F6434" w:rsidRPr="004D5092">
        <w:rPr>
          <w:rFonts w:hint="cs"/>
          <w:color w:val="auto"/>
          <w:rtl/>
          <w:lang w:val="en-US"/>
        </w:rPr>
        <w:t xml:space="preserve"> ــــــ</w:t>
      </w:r>
    </w:p>
    <w:p w:rsidR="004D69C5" w:rsidRPr="004D5092" w:rsidRDefault="00416656" w:rsidP="00564ACC">
      <w:pPr>
        <w:rPr>
          <w:sz w:val="27"/>
          <w:rtl/>
        </w:rPr>
      </w:pPr>
      <w:r w:rsidRPr="004D5092">
        <w:rPr>
          <w:sz w:val="27"/>
          <w:rtl/>
        </w:rPr>
        <w:t>إن وثوق الناس واعتمادهم على الأنبياء</w:t>
      </w:r>
      <w:r w:rsidRPr="004D5092">
        <w:rPr>
          <w:rFonts w:hint="cs"/>
          <w:sz w:val="27"/>
          <w:rtl/>
        </w:rPr>
        <w:t xml:space="preserve"> ـ طبقاً لهذا البرهان ـ ضروري</w:t>
      </w:r>
      <w:r w:rsidR="004D21E4" w:rsidRPr="004D5092">
        <w:rPr>
          <w:rFonts w:hint="cs"/>
          <w:sz w:val="27"/>
          <w:rtl/>
        </w:rPr>
        <w:t>ٌّ</w:t>
      </w:r>
      <w:r w:rsidRPr="004D5092">
        <w:rPr>
          <w:rFonts w:hint="cs"/>
          <w:sz w:val="27"/>
          <w:rtl/>
        </w:rPr>
        <w:t xml:space="preserve"> في تحق</w:t>
      </w:r>
      <w:r w:rsidR="004D21E4" w:rsidRPr="004D5092">
        <w:rPr>
          <w:rFonts w:hint="cs"/>
          <w:sz w:val="27"/>
          <w:rtl/>
        </w:rPr>
        <w:t>ُّ</w:t>
      </w:r>
      <w:r w:rsidRPr="004D5092">
        <w:rPr>
          <w:rFonts w:hint="cs"/>
          <w:sz w:val="27"/>
          <w:rtl/>
        </w:rPr>
        <w:t>ق الهدف والغاية من النبوّة، وعليه لا يمكن للنبي</w:t>
      </w:r>
      <w:r w:rsidR="004D21E4" w:rsidRPr="004D5092">
        <w:rPr>
          <w:rFonts w:hint="cs"/>
          <w:sz w:val="27"/>
          <w:rtl/>
        </w:rPr>
        <w:t>ّ</w:t>
      </w:r>
      <w:r w:rsidRPr="004D5092">
        <w:rPr>
          <w:rFonts w:hint="cs"/>
          <w:sz w:val="27"/>
          <w:rtl/>
        </w:rPr>
        <w:t xml:space="preserve"> أن </w:t>
      </w:r>
      <w:r w:rsidR="0052161F" w:rsidRPr="004D5092">
        <w:rPr>
          <w:rFonts w:hint="cs"/>
          <w:sz w:val="27"/>
          <w:rtl/>
        </w:rPr>
        <w:t xml:space="preserve">لا </w:t>
      </w:r>
      <w:r w:rsidRPr="004D5092">
        <w:rPr>
          <w:rFonts w:hint="cs"/>
          <w:sz w:val="27"/>
          <w:rtl/>
        </w:rPr>
        <w:t>يكون معصوماً</w:t>
      </w:r>
      <w:r w:rsidRPr="004D5092">
        <w:rPr>
          <w:sz w:val="27"/>
          <w:vertAlign w:val="superscript"/>
          <w:rtl/>
        </w:rPr>
        <w:t>(</w:t>
      </w:r>
      <w:r w:rsidRPr="004D5092">
        <w:rPr>
          <w:rStyle w:val="ac"/>
          <w:sz w:val="27"/>
          <w:rtl/>
        </w:rPr>
        <w:endnoteReference w:id="292"/>
      </w:r>
      <w:r w:rsidRPr="004D5092">
        <w:rPr>
          <w:sz w:val="27"/>
          <w:vertAlign w:val="superscript"/>
          <w:rtl/>
        </w:rPr>
        <w:t>)</w:t>
      </w:r>
      <w:r w:rsidR="004D69C5" w:rsidRPr="004D5092">
        <w:rPr>
          <w:rFonts w:hint="cs"/>
          <w:sz w:val="27"/>
          <w:rtl/>
        </w:rPr>
        <w:t>.</w:t>
      </w:r>
    </w:p>
    <w:p w:rsidR="004D69C5" w:rsidRPr="004D5092" w:rsidRDefault="004D69C5" w:rsidP="0052161F">
      <w:pPr>
        <w:rPr>
          <w:sz w:val="27"/>
          <w:rtl/>
        </w:rPr>
      </w:pPr>
      <w:r w:rsidRPr="004D5092">
        <w:rPr>
          <w:rFonts w:hint="cs"/>
          <w:sz w:val="27"/>
          <w:rtl/>
        </w:rPr>
        <w:lastRenderedPageBreak/>
        <w:t>و</w:t>
      </w:r>
      <w:r w:rsidR="00416656" w:rsidRPr="004D5092">
        <w:rPr>
          <w:rFonts w:hint="cs"/>
          <w:sz w:val="27"/>
          <w:rtl/>
        </w:rPr>
        <w:t>كما ذك</w:t>
      </w:r>
      <w:r w:rsidR="0052161F" w:rsidRPr="004D5092">
        <w:rPr>
          <w:rFonts w:hint="cs"/>
          <w:sz w:val="27"/>
          <w:rtl/>
        </w:rPr>
        <w:t>َ</w:t>
      </w:r>
      <w:r w:rsidR="00416656" w:rsidRPr="004D5092">
        <w:rPr>
          <w:rFonts w:hint="cs"/>
          <w:sz w:val="27"/>
          <w:rtl/>
        </w:rPr>
        <w:t>ر</w:t>
      </w:r>
      <w:r w:rsidR="0052161F" w:rsidRPr="004D5092">
        <w:rPr>
          <w:rFonts w:hint="cs"/>
          <w:sz w:val="27"/>
          <w:rtl/>
        </w:rPr>
        <w:t>ْ</w:t>
      </w:r>
      <w:r w:rsidR="00416656" w:rsidRPr="004D5092">
        <w:rPr>
          <w:rFonts w:hint="cs"/>
          <w:sz w:val="27"/>
          <w:rtl/>
        </w:rPr>
        <w:t xml:space="preserve">نا </w:t>
      </w:r>
      <w:r w:rsidRPr="004D5092">
        <w:rPr>
          <w:rFonts w:hint="cs"/>
          <w:sz w:val="27"/>
          <w:rtl/>
        </w:rPr>
        <w:t xml:space="preserve">سابقاً </w:t>
      </w:r>
      <w:r w:rsidR="00416656" w:rsidRPr="004D5092">
        <w:rPr>
          <w:rFonts w:hint="cs"/>
          <w:sz w:val="27"/>
          <w:rtl/>
        </w:rPr>
        <w:t xml:space="preserve">فإن </w:t>
      </w:r>
      <w:r w:rsidR="0052161F" w:rsidRPr="004D5092">
        <w:rPr>
          <w:rFonts w:hint="cs"/>
          <w:sz w:val="27"/>
          <w:rtl/>
        </w:rPr>
        <w:t>أحد</w:t>
      </w:r>
      <w:r w:rsidR="00416656" w:rsidRPr="004D5092">
        <w:rPr>
          <w:rFonts w:hint="cs"/>
          <w:sz w:val="27"/>
          <w:rtl/>
        </w:rPr>
        <w:t xml:space="preserve"> تقريرات برهان نقض الغرض يتلخ</w:t>
      </w:r>
      <w:r w:rsidRPr="004D5092">
        <w:rPr>
          <w:rFonts w:hint="cs"/>
          <w:sz w:val="27"/>
          <w:rtl/>
        </w:rPr>
        <w:t>َّ</w:t>
      </w:r>
      <w:r w:rsidR="00416656" w:rsidRPr="004D5092">
        <w:rPr>
          <w:rFonts w:hint="cs"/>
          <w:sz w:val="27"/>
          <w:rtl/>
        </w:rPr>
        <w:t xml:space="preserve">ص في دمجه وإدغامه ببرهان الوثوق والاعتماد. وحيث </w:t>
      </w:r>
      <w:r w:rsidRPr="004D5092">
        <w:rPr>
          <w:rFonts w:hint="cs"/>
          <w:sz w:val="27"/>
          <w:rtl/>
        </w:rPr>
        <w:t>إ</w:t>
      </w:r>
      <w:r w:rsidR="00416656" w:rsidRPr="004D5092">
        <w:rPr>
          <w:rFonts w:hint="cs"/>
          <w:sz w:val="27"/>
          <w:rtl/>
        </w:rPr>
        <w:t>ن المقد</w:t>
      </w:r>
      <w:r w:rsidRPr="004D5092">
        <w:rPr>
          <w:rFonts w:hint="cs"/>
          <w:sz w:val="27"/>
          <w:rtl/>
        </w:rPr>
        <w:t>ّ</w:t>
      </w:r>
      <w:r w:rsidR="00416656" w:rsidRPr="004D5092">
        <w:rPr>
          <w:rFonts w:hint="cs"/>
          <w:sz w:val="27"/>
          <w:rtl/>
        </w:rPr>
        <w:t>مة ال</w:t>
      </w:r>
      <w:r w:rsidR="00416656" w:rsidRPr="004D5092">
        <w:rPr>
          <w:sz w:val="27"/>
          <w:rtl/>
        </w:rPr>
        <w:t>أهم</w:t>
      </w:r>
      <w:r w:rsidRPr="004D5092">
        <w:rPr>
          <w:rFonts w:hint="cs"/>
          <w:sz w:val="27"/>
          <w:rtl/>
        </w:rPr>
        <w:t>ّ</w:t>
      </w:r>
      <w:r w:rsidR="00416656" w:rsidRPr="004D5092">
        <w:rPr>
          <w:rFonts w:hint="cs"/>
          <w:sz w:val="27"/>
          <w:rtl/>
        </w:rPr>
        <w:t xml:space="preserve"> ونقطة ثقل برهان نقض الغرض تتمث</w:t>
      </w:r>
      <w:r w:rsidRPr="004D5092">
        <w:rPr>
          <w:rFonts w:hint="cs"/>
          <w:sz w:val="27"/>
          <w:rtl/>
        </w:rPr>
        <w:t>َّ</w:t>
      </w:r>
      <w:r w:rsidR="00416656" w:rsidRPr="004D5092">
        <w:rPr>
          <w:rFonts w:hint="cs"/>
          <w:sz w:val="27"/>
          <w:rtl/>
        </w:rPr>
        <w:t>ل بضرورة وثوق الناس واعتمادهم على الأنبياء فقد ورد هذا البرهان [برهان الوثوق] في المصادر الكلامي</w:t>
      </w:r>
      <w:r w:rsidRPr="004D5092">
        <w:rPr>
          <w:rFonts w:hint="cs"/>
          <w:sz w:val="27"/>
          <w:rtl/>
        </w:rPr>
        <w:t>ّ</w:t>
      </w:r>
      <w:r w:rsidR="00416656" w:rsidRPr="004D5092">
        <w:rPr>
          <w:rFonts w:hint="cs"/>
          <w:sz w:val="27"/>
          <w:rtl/>
        </w:rPr>
        <w:t>ة بشكل</w:t>
      </w:r>
      <w:r w:rsidRPr="004D5092">
        <w:rPr>
          <w:rFonts w:hint="cs"/>
          <w:sz w:val="27"/>
          <w:rtl/>
        </w:rPr>
        <w:t>ٍ</w:t>
      </w:r>
      <w:r w:rsidR="00416656" w:rsidRPr="004D5092">
        <w:rPr>
          <w:rFonts w:hint="cs"/>
          <w:sz w:val="27"/>
          <w:rtl/>
        </w:rPr>
        <w:t xml:space="preserve"> مستقل</w:t>
      </w:r>
      <w:r w:rsidRPr="004D5092">
        <w:rPr>
          <w:rFonts w:hint="cs"/>
          <w:sz w:val="27"/>
          <w:rtl/>
        </w:rPr>
        <w:t>ّ عن برهان نقض الغرض أيضاً.</w:t>
      </w:r>
    </w:p>
    <w:p w:rsidR="004D69C5" w:rsidRPr="004D5092" w:rsidRDefault="00416656" w:rsidP="00564ACC">
      <w:pPr>
        <w:rPr>
          <w:sz w:val="27"/>
          <w:rtl/>
        </w:rPr>
      </w:pPr>
      <w:r w:rsidRPr="004D5092">
        <w:rPr>
          <w:rFonts w:hint="cs"/>
          <w:sz w:val="27"/>
          <w:rtl/>
        </w:rPr>
        <w:t>فقد ذهب المتكل</w:t>
      </w:r>
      <w:r w:rsidR="004D69C5" w:rsidRPr="004D5092">
        <w:rPr>
          <w:rFonts w:hint="cs"/>
          <w:sz w:val="27"/>
          <w:rtl/>
        </w:rPr>
        <w:t>ِّ</w:t>
      </w:r>
      <w:r w:rsidRPr="004D5092">
        <w:rPr>
          <w:rFonts w:hint="cs"/>
          <w:sz w:val="27"/>
          <w:rtl/>
        </w:rPr>
        <w:t>مون الإسلاميون إلى اعتبار عصمة الأنبياء شرطاً ضروري</w:t>
      </w:r>
      <w:r w:rsidR="004D69C5" w:rsidRPr="004D5092">
        <w:rPr>
          <w:rFonts w:hint="cs"/>
          <w:sz w:val="27"/>
          <w:rtl/>
        </w:rPr>
        <w:t>ّ</w:t>
      </w:r>
      <w:r w:rsidRPr="004D5092">
        <w:rPr>
          <w:rFonts w:hint="cs"/>
          <w:sz w:val="27"/>
          <w:rtl/>
        </w:rPr>
        <w:t xml:space="preserve">اً في وثوق الناس واعتمادهم على الأنبياء </w:t>
      </w:r>
      <w:r w:rsidR="004D69C5" w:rsidRPr="004D5092">
        <w:rPr>
          <w:rFonts w:hint="cs"/>
          <w:sz w:val="27"/>
          <w:rtl/>
        </w:rPr>
        <w:t>ل</w:t>
      </w:r>
      <w:r w:rsidRPr="004D5092">
        <w:rPr>
          <w:rFonts w:hint="cs"/>
          <w:sz w:val="27"/>
          <w:rtl/>
        </w:rPr>
        <w:t>تحق</w:t>
      </w:r>
      <w:r w:rsidR="004D69C5" w:rsidRPr="004D5092">
        <w:rPr>
          <w:rFonts w:hint="cs"/>
          <w:sz w:val="27"/>
          <w:rtl/>
        </w:rPr>
        <w:t>ُّ</w:t>
      </w:r>
      <w:r w:rsidRPr="004D5092">
        <w:rPr>
          <w:rFonts w:hint="cs"/>
          <w:sz w:val="27"/>
          <w:rtl/>
        </w:rPr>
        <w:t>ق الهدف والغاية من النبوّة</w:t>
      </w:r>
      <w:r w:rsidRPr="004D5092">
        <w:rPr>
          <w:sz w:val="27"/>
          <w:vertAlign w:val="superscript"/>
          <w:rtl/>
        </w:rPr>
        <w:t>(</w:t>
      </w:r>
      <w:r w:rsidRPr="004D5092">
        <w:rPr>
          <w:rStyle w:val="ac"/>
          <w:sz w:val="27"/>
          <w:rtl/>
        </w:rPr>
        <w:endnoteReference w:id="293"/>
      </w:r>
      <w:r w:rsidRPr="004D5092">
        <w:rPr>
          <w:sz w:val="27"/>
          <w:vertAlign w:val="superscript"/>
          <w:rtl/>
        </w:rPr>
        <w:t>)</w:t>
      </w:r>
      <w:r w:rsidR="004D69C5" w:rsidRPr="004D5092">
        <w:rPr>
          <w:rFonts w:hint="cs"/>
          <w:sz w:val="27"/>
          <w:rtl/>
        </w:rPr>
        <w:t>.</w:t>
      </w:r>
    </w:p>
    <w:p w:rsidR="00416656" w:rsidRPr="004D5092" w:rsidRDefault="00416656" w:rsidP="00564ACC">
      <w:pPr>
        <w:rPr>
          <w:sz w:val="27"/>
          <w:rtl/>
        </w:rPr>
      </w:pPr>
      <w:r w:rsidRPr="004D5092">
        <w:rPr>
          <w:rFonts w:hint="cs"/>
          <w:sz w:val="27"/>
          <w:rtl/>
        </w:rPr>
        <w:t>قال المحق</w:t>
      </w:r>
      <w:r w:rsidR="004D69C5" w:rsidRPr="004D5092">
        <w:rPr>
          <w:rFonts w:hint="cs"/>
          <w:sz w:val="27"/>
          <w:rtl/>
        </w:rPr>
        <w:t>ِّ</w:t>
      </w:r>
      <w:r w:rsidRPr="004D5092">
        <w:rPr>
          <w:rFonts w:hint="cs"/>
          <w:sz w:val="27"/>
          <w:rtl/>
        </w:rPr>
        <w:t xml:space="preserve">ق الطوسي في بيان هذا البرهان: </w:t>
      </w:r>
      <w:r w:rsidRPr="004D5092">
        <w:rPr>
          <w:rFonts w:hint="eastAsia"/>
          <w:sz w:val="24"/>
          <w:szCs w:val="24"/>
          <w:rtl/>
        </w:rPr>
        <w:t>«</w:t>
      </w:r>
      <w:r w:rsidRPr="004D5092">
        <w:rPr>
          <w:sz w:val="27"/>
          <w:rtl/>
        </w:rPr>
        <w:t>ويجب في النبي</w:t>
      </w:r>
      <w:r w:rsidR="004D69C5" w:rsidRPr="004D5092">
        <w:rPr>
          <w:rFonts w:hint="cs"/>
          <w:sz w:val="27"/>
          <w:rtl/>
        </w:rPr>
        <w:t>ّ</w:t>
      </w:r>
      <w:r w:rsidRPr="004D5092">
        <w:rPr>
          <w:sz w:val="27"/>
          <w:rtl/>
        </w:rPr>
        <w:t xml:space="preserve"> العصمة</w:t>
      </w:r>
      <w:r w:rsidRPr="004D5092">
        <w:rPr>
          <w:rFonts w:hint="cs"/>
          <w:sz w:val="27"/>
          <w:rtl/>
        </w:rPr>
        <w:t>؛</w:t>
      </w:r>
      <w:r w:rsidRPr="004D5092">
        <w:rPr>
          <w:sz w:val="27"/>
          <w:rtl/>
        </w:rPr>
        <w:t xml:space="preserve"> ليحصل الوثوق</w:t>
      </w:r>
      <w:r w:rsidRPr="004D5092">
        <w:rPr>
          <w:rFonts w:hint="cs"/>
          <w:sz w:val="27"/>
          <w:rtl/>
        </w:rPr>
        <w:t>؛</w:t>
      </w:r>
      <w:r w:rsidRPr="004D5092">
        <w:rPr>
          <w:sz w:val="27"/>
          <w:rtl/>
        </w:rPr>
        <w:t xml:space="preserve"> فيحصل الغرض</w:t>
      </w:r>
      <w:r w:rsidRPr="004D5092">
        <w:rPr>
          <w:rFonts w:hint="cs"/>
          <w:sz w:val="27"/>
          <w:rtl/>
        </w:rPr>
        <w:t xml:space="preserve"> [من النبوّة]</w:t>
      </w:r>
      <w:r w:rsidRPr="004D5092">
        <w:rPr>
          <w:rFonts w:hint="eastAsia"/>
          <w:sz w:val="24"/>
          <w:szCs w:val="24"/>
          <w:rtl/>
        </w:rPr>
        <w:t>»</w:t>
      </w:r>
      <w:r w:rsidRPr="004D5092">
        <w:rPr>
          <w:sz w:val="27"/>
          <w:vertAlign w:val="superscript"/>
          <w:rtl/>
        </w:rPr>
        <w:t>(</w:t>
      </w:r>
      <w:r w:rsidRPr="004D5092">
        <w:rPr>
          <w:rStyle w:val="ac"/>
          <w:sz w:val="27"/>
          <w:rtl/>
        </w:rPr>
        <w:endnoteReference w:id="294"/>
      </w:r>
      <w:r w:rsidRPr="004D5092">
        <w:rPr>
          <w:sz w:val="27"/>
          <w:vertAlign w:val="superscript"/>
          <w:rtl/>
        </w:rPr>
        <w:t>)</w:t>
      </w:r>
      <w:r w:rsidRPr="004D5092">
        <w:rPr>
          <w:rFonts w:hint="cs"/>
          <w:sz w:val="27"/>
          <w:rtl/>
        </w:rPr>
        <w:t>.</w:t>
      </w:r>
    </w:p>
    <w:p w:rsidR="00F72B60" w:rsidRPr="004D5092" w:rsidRDefault="00416656" w:rsidP="00564ACC">
      <w:pPr>
        <w:rPr>
          <w:sz w:val="27"/>
          <w:rtl/>
        </w:rPr>
      </w:pPr>
      <w:r w:rsidRPr="004D5092">
        <w:rPr>
          <w:rFonts w:hint="cs"/>
          <w:sz w:val="27"/>
          <w:rtl/>
        </w:rPr>
        <w:t>وقال السيد المرتضى في بيان هذا البرهان: إن الغاية من بعثة الأنبياء لا تتحق</w:t>
      </w:r>
      <w:r w:rsidR="004D69C5" w:rsidRPr="004D5092">
        <w:rPr>
          <w:rFonts w:hint="cs"/>
          <w:sz w:val="27"/>
          <w:rtl/>
        </w:rPr>
        <w:t>َّ</w:t>
      </w:r>
      <w:r w:rsidRPr="004D5092">
        <w:rPr>
          <w:rFonts w:hint="cs"/>
          <w:sz w:val="27"/>
          <w:rtl/>
        </w:rPr>
        <w:t>ق إلا</w:t>
      </w:r>
      <w:r w:rsidR="004D69C5" w:rsidRPr="004D5092">
        <w:rPr>
          <w:rFonts w:hint="cs"/>
          <w:sz w:val="27"/>
          <w:rtl/>
        </w:rPr>
        <w:t>ّ</w:t>
      </w:r>
      <w:r w:rsidRPr="004D5092">
        <w:rPr>
          <w:rFonts w:hint="cs"/>
          <w:sz w:val="27"/>
          <w:rtl/>
        </w:rPr>
        <w:t xml:space="preserve"> إذا امتثل الناس له، وصدّ</w:t>
      </w:r>
      <w:r w:rsidR="004D69C5" w:rsidRPr="004D5092">
        <w:rPr>
          <w:rFonts w:hint="cs"/>
          <w:sz w:val="27"/>
          <w:rtl/>
        </w:rPr>
        <w:t>َ</w:t>
      </w:r>
      <w:r w:rsidRPr="004D5092">
        <w:rPr>
          <w:rFonts w:hint="cs"/>
          <w:sz w:val="27"/>
          <w:rtl/>
        </w:rPr>
        <w:t>قوه في</w:t>
      </w:r>
      <w:r w:rsidR="004D69C5" w:rsidRPr="004D5092">
        <w:rPr>
          <w:rFonts w:hint="cs"/>
          <w:sz w:val="27"/>
          <w:rtl/>
        </w:rPr>
        <w:t xml:space="preserve"> </w:t>
      </w:r>
      <w:r w:rsidRPr="004D5092">
        <w:rPr>
          <w:rFonts w:hint="cs"/>
          <w:sz w:val="27"/>
          <w:rtl/>
        </w:rPr>
        <w:t xml:space="preserve">ما جاء به. </w:t>
      </w:r>
      <w:r w:rsidR="00E437D1" w:rsidRPr="004D5092">
        <w:rPr>
          <w:rFonts w:hint="cs"/>
          <w:sz w:val="27"/>
          <w:rtl/>
        </w:rPr>
        <w:t>لا شَكَّ</w:t>
      </w:r>
      <w:r w:rsidRPr="004D5092">
        <w:rPr>
          <w:rFonts w:hint="cs"/>
          <w:sz w:val="27"/>
          <w:rtl/>
        </w:rPr>
        <w:t xml:space="preserve"> في أن الذي يُحت</w:t>
      </w:r>
      <w:r w:rsidR="004D69C5" w:rsidRPr="004D5092">
        <w:rPr>
          <w:rFonts w:hint="cs"/>
          <w:sz w:val="27"/>
          <w:rtl/>
        </w:rPr>
        <w:t>َ</w:t>
      </w:r>
      <w:r w:rsidRPr="004D5092">
        <w:rPr>
          <w:rFonts w:hint="cs"/>
          <w:sz w:val="27"/>
          <w:rtl/>
        </w:rPr>
        <w:t>م</w:t>
      </w:r>
      <w:r w:rsidR="004D69C5" w:rsidRPr="004D5092">
        <w:rPr>
          <w:rFonts w:hint="cs"/>
          <w:sz w:val="27"/>
          <w:rtl/>
        </w:rPr>
        <w:t>َ</w:t>
      </w:r>
      <w:r w:rsidRPr="004D5092">
        <w:rPr>
          <w:rFonts w:hint="cs"/>
          <w:sz w:val="27"/>
          <w:rtl/>
        </w:rPr>
        <w:t>ل في حق</w:t>
      </w:r>
      <w:r w:rsidR="004D69C5" w:rsidRPr="004D5092">
        <w:rPr>
          <w:rFonts w:hint="cs"/>
          <w:sz w:val="27"/>
          <w:rtl/>
        </w:rPr>
        <w:t>ّ</w:t>
      </w:r>
      <w:r w:rsidRPr="004D5092">
        <w:rPr>
          <w:rFonts w:hint="cs"/>
          <w:sz w:val="27"/>
          <w:rtl/>
        </w:rPr>
        <w:t>ه ارتكاب المعاصي الكبيرة، ولا نأمن من إقباله على المعاصي، لن تطمئن</w:t>
      </w:r>
      <w:r w:rsidR="00F72B60" w:rsidRPr="004D5092">
        <w:rPr>
          <w:rFonts w:hint="cs"/>
          <w:sz w:val="27"/>
          <w:rtl/>
        </w:rPr>
        <w:t>ّ</w:t>
      </w:r>
      <w:r w:rsidRPr="004D5092">
        <w:rPr>
          <w:rFonts w:hint="cs"/>
          <w:sz w:val="27"/>
          <w:rtl/>
        </w:rPr>
        <w:t xml:space="preserve"> نفوسنا به</w:t>
      </w:r>
      <w:r w:rsidR="00F72B60" w:rsidRPr="004D5092">
        <w:rPr>
          <w:rFonts w:hint="cs"/>
          <w:sz w:val="27"/>
          <w:rtl/>
        </w:rPr>
        <w:t>،</w:t>
      </w:r>
      <w:r w:rsidRPr="004D5092">
        <w:rPr>
          <w:rFonts w:hint="cs"/>
          <w:sz w:val="27"/>
          <w:rtl/>
        </w:rPr>
        <w:t xml:space="preserve"> ولا نسكن إليه. وقد رأى أن دليل هذه المسألة (عدم الوثوق والاعتماد) هي العادة والمسار الطبيعي</w:t>
      </w:r>
      <w:r w:rsidR="00F72B60" w:rsidRPr="004D5092">
        <w:rPr>
          <w:rFonts w:hint="cs"/>
          <w:sz w:val="27"/>
          <w:rtl/>
        </w:rPr>
        <w:t>ّ</w:t>
      </w:r>
      <w:r w:rsidRPr="004D5092">
        <w:rPr>
          <w:rFonts w:hint="cs"/>
          <w:sz w:val="27"/>
          <w:rtl/>
        </w:rPr>
        <w:t xml:space="preserve"> للحياة</w:t>
      </w:r>
      <w:r w:rsidRPr="004D5092">
        <w:rPr>
          <w:sz w:val="27"/>
          <w:vertAlign w:val="superscript"/>
          <w:rtl/>
        </w:rPr>
        <w:t>(</w:t>
      </w:r>
      <w:r w:rsidRPr="004D5092">
        <w:rPr>
          <w:rStyle w:val="ac"/>
          <w:sz w:val="27"/>
          <w:rtl/>
        </w:rPr>
        <w:endnoteReference w:id="295"/>
      </w:r>
      <w:r w:rsidRPr="004D5092">
        <w:rPr>
          <w:sz w:val="27"/>
          <w:vertAlign w:val="superscript"/>
          <w:rtl/>
        </w:rPr>
        <w:t>)</w:t>
      </w:r>
      <w:r w:rsidR="00F72B60" w:rsidRPr="004D5092">
        <w:rPr>
          <w:rFonts w:hint="cs"/>
          <w:sz w:val="27"/>
          <w:rtl/>
        </w:rPr>
        <w:t>.</w:t>
      </w:r>
    </w:p>
    <w:p w:rsidR="00416656" w:rsidRPr="004D5092" w:rsidRDefault="00416656" w:rsidP="00564ACC">
      <w:pPr>
        <w:rPr>
          <w:sz w:val="27"/>
          <w:rtl/>
        </w:rPr>
      </w:pPr>
      <w:r w:rsidRPr="004D5092">
        <w:rPr>
          <w:rFonts w:hint="cs"/>
          <w:sz w:val="27"/>
          <w:rtl/>
        </w:rPr>
        <w:t>وعلى هذا الأساس</w:t>
      </w:r>
      <w:r w:rsidR="00F72B60" w:rsidRPr="004D5092">
        <w:rPr>
          <w:rFonts w:hint="cs"/>
          <w:sz w:val="27"/>
          <w:rtl/>
        </w:rPr>
        <w:t>،</w:t>
      </w:r>
      <w:r w:rsidRPr="004D5092">
        <w:rPr>
          <w:rFonts w:hint="cs"/>
          <w:sz w:val="27"/>
          <w:rtl/>
        </w:rPr>
        <w:t xml:space="preserve"> يمكن بيان الصورة الكل</w:t>
      </w:r>
      <w:r w:rsidR="00F72B60" w:rsidRPr="004D5092">
        <w:rPr>
          <w:rFonts w:hint="cs"/>
          <w:sz w:val="27"/>
          <w:rtl/>
        </w:rPr>
        <w:t>ِّ</w:t>
      </w:r>
      <w:r w:rsidRPr="004D5092">
        <w:rPr>
          <w:rFonts w:hint="cs"/>
          <w:sz w:val="27"/>
          <w:rtl/>
        </w:rPr>
        <w:t xml:space="preserve">ية لهذا البرهان </w:t>
      </w:r>
      <w:r w:rsidR="00F72B60" w:rsidRPr="004D5092">
        <w:rPr>
          <w:rFonts w:hint="cs"/>
          <w:sz w:val="27"/>
          <w:rtl/>
        </w:rPr>
        <w:t>كما يلي</w:t>
      </w:r>
      <w:r w:rsidRPr="004D5092">
        <w:rPr>
          <w:rFonts w:hint="cs"/>
          <w:sz w:val="27"/>
          <w:rtl/>
        </w:rPr>
        <w:t>:</w:t>
      </w:r>
    </w:p>
    <w:p w:rsidR="00416656" w:rsidRPr="004D5092" w:rsidRDefault="00416656" w:rsidP="00564ACC">
      <w:pPr>
        <w:rPr>
          <w:sz w:val="27"/>
          <w:rtl/>
        </w:rPr>
      </w:pPr>
      <w:r w:rsidRPr="004D5092">
        <w:rPr>
          <w:rFonts w:hint="cs"/>
          <w:sz w:val="27"/>
          <w:rtl/>
        </w:rPr>
        <w:t>1ـ لو أن الناس شاهدوا صدور معصية</w:t>
      </w:r>
      <w:r w:rsidR="00F72B60" w:rsidRPr="004D5092">
        <w:rPr>
          <w:rFonts w:hint="cs"/>
          <w:sz w:val="27"/>
          <w:rtl/>
        </w:rPr>
        <w:t>ٍ</w:t>
      </w:r>
      <w:r w:rsidRPr="004D5092">
        <w:rPr>
          <w:rFonts w:hint="cs"/>
          <w:sz w:val="27"/>
          <w:rtl/>
        </w:rPr>
        <w:t xml:space="preserve"> أو خطأ </w:t>
      </w:r>
      <w:r w:rsidR="00F72B60" w:rsidRPr="004D5092">
        <w:rPr>
          <w:rFonts w:hint="cs"/>
          <w:sz w:val="27"/>
          <w:rtl/>
        </w:rPr>
        <w:t xml:space="preserve">ـ </w:t>
      </w:r>
      <w:r w:rsidRPr="004D5092">
        <w:rPr>
          <w:rFonts w:hint="cs"/>
          <w:sz w:val="27"/>
          <w:rtl/>
        </w:rPr>
        <w:t xml:space="preserve">صغير </w:t>
      </w:r>
      <w:r w:rsidR="00F72B60" w:rsidRPr="004D5092">
        <w:rPr>
          <w:rFonts w:hint="cs"/>
          <w:sz w:val="27"/>
          <w:rtl/>
        </w:rPr>
        <w:t>أ</w:t>
      </w:r>
      <w:r w:rsidRPr="004D5092">
        <w:rPr>
          <w:rFonts w:hint="cs"/>
          <w:sz w:val="27"/>
          <w:rtl/>
        </w:rPr>
        <w:t>و</w:t>
      </w:r>
      <w:r w:rsidR="00F72B60" w:rsidRPr="004D5092">
        <w:rPr>
          <w:rFonts w:hint="cs"/>
          <w:sz w:val="27"/>
          <w:rtl/>
        </w:rPr>
        <w:t xml:space="preserve"> </w:t>
      </w:r>
      <w:r w:rsidRPr="004D5092">
        <w:rPr>
          <w:rFonts w:hint="cs"/>
          <w:sz w:val="27"/>
          <w:rtl/>
        </w:rPr>
        <w:t xml:space="preserve">كبير </w:t>
      </w:r>
      <w:r w:rsidR="00F72B60" w:rsidRPr="004D5092">
        <w:rPr>
          <w:rFonts w:hint="cs"/>
          <w:sz w:val="27"/>
          <w:rtl/>
        </w:rPr>
        <w:t xml:space="preserve">ـ </w:t>
      </w:r>
      <w:r w:rsidRPr="004D5092">
        <w:rPr>
          <w:rFonts w:hint="cs"/>
          <w:sz w:val="27"/>
          <w:rtl/>
        </w:rPr>
        <w:t>عن النبي</w:t>
      </w:r>
      <w:r w:rsidR="00F72B60" w:rsidRPr="004D5092">
        <w:rPr>
          <w:rFonts w:hint="cs"/>
          <w:sz w:val="27"/>
          <w:rtl/>
        </w:rPr>
        <w:t>ّ</w:t>
      </w:r>
      <w:r w:rsidRPr="004D5092">
        <w:rPr>
          <w:rFonts w:hint="cs"/>
          <w:sz w:val="27"/>
          <w:rtl/>
        </w:rPr>
        <w:t xml:space="preserve">، سواء </w:t>
      </w:r>
      <w:r w:rsidR="00F72B60" w:rsidRPr="004D5092">
        <w:rPr>
          <w:rFonts w:hint="cs"/>
          <w:sz w:val="27"/>
          <w:rtl/>
        </w:rPr>
        <w:t xml:space="preserve">كان </w:t>
      </w:r>
      <w:r w:rsidRPr="004D5092">
        <w:rPr>
          <w:rFonts w:hint="cs"/>
          <w:sz w:val="27"/>
          <w:rtl/>
        </w:rPr>
        <w:t>عن ع</w:t>
      </w:r>
      <w:r w:rsidR="00F72B60" w:rsidRPr="004D5092">
        <w:rPr>
          <w:rFonts w:hint="cs"/>
          <w:sz w:val="27"/>
          <w:rtl/>
        </w:rPr>
        <w:t>َ</w:t>
      </w:r>
      <w:r w:rsidRPr="004D5092">
        <w:rPr>
          <w:rFonts w:hint="cs"/>
          <w:sz w:val="27"/>
          <w:rtl/>
        </w:rPr>
        <w:t>م</w:t>
      </w:r>
      <w:r w:rsidR="00F72B60" w:rsidRPr="004D5092">
        <w:rPr>
          <w:rFonts w:hint="cs"/>
          <w:sz w:val="27"/>
          <w:rtl/>
        </w:rPr>
        <w:t>ْ</w:t>
      </w:r>
      <w:r w:rsidRPr="004D5092">
        <w:rPr>
          <w:rFonts w:hint="cs"/>
          <w:sz w:val="27"/>
          <w:rtl/>
        </w:rPr>
        <w:t>د</w:t>
      </w:r>
      <w:r w:rsidR="00F72B60" w:rsidRPr="004D5092">
        <w:rPr>
          <w:rFonts w:hint="cs"/>
          <w:sz w:val="27"/>
          <w:rtl/>
        </w:rPr>
        <w:t>ٍ</w:t>
      </w:r>
      <w:r w:rsidRPr="004D5092">
        <w:rPr>
          <w:rFonts w:hint="cs"/>
          <w:sz w:val="27"/>
          <w:rtl/>
        </w:rPr>
        <w:t xml:space="preserve"> أو س</w:t>
      </w:r>
      <w:r w:rsidR="00F72B60" w:rsidRPr="004D5092">
        <w:rPr>
          <w:rFonts w:hint="cs"/>
          <w:sz w:val="27"/>
          <w:rtl/>
        </w:rPr>
        <w:t>َ</w:t>
      </w:r>
      <w:r w:rsidRPr="004D5092">
        <w:rPr>
          <w:rFonts w:hint="cs"/>
          <w:sz w:val="27"/>
          <w:rtl/>
        </w:rPr>
        <w:t>ه</w:t>
      </w:r>
      <w:r w:rsidR="00F72B60" w:rsidRPr="004D5092">
        <w:rPr>
          <w:rFonts w:hint="cs"/>
          <w:sz w:val="27"/>
          <w:rtl/>
        </w:rPr>
        <w:t>ْ</w:t>
      </w:r>
      <w:r w:rsidRPr="004D5092">
        <w:rPr>
          <w:rFonts w:hint="cs"/>
          <w:sz w:val="27"/>
          <w:rtl/>
        </w:rPr>
        <w:t>و، قبل النبوّة أو بعدها، فإنهم سيفقدون ثقتهم واعتمادهم عليه، وبالتالي فإنهم لن يت</w:t>
      </w:r>
      <w:r w:rsidR="00AD14A8" w:rsidRPr="004D5092">
        <w:rPr>
          <w:rFonts w:hint="cs"/>
          <w:sz w:val="27"/>
          <w:rtl/>
        </w:rPr>
        <w:t>ّ</w:t>
      </w:r>
      <w:r w:rsidRPr="004D5092">
        <w:rPr>
          <w:rFonts w:hint="cs"/>
          <w:sz w:val="27"/>
          <w:rtl/>
        </w:rPr>
        <w:t>بعوه.</w:t>
      </w:r>
    </w:p>
    <w:p w:rsidR="00416656" w:rsidRPr="004D5092" w:rsidRDefault="00416656" w:rsidP="00564ACC">
      <w:pPr>
        <w:rPr>
          <w:sz w:val="27"/>
          <w:rtl/>
        </w:rPr>
      </w:pPr>
      <w:r w:rsidRPr="004D5092">
        <w:rPr>
          <w:rFonts w:hint="cs"/>
          <w:sz w:val="27"/>
          <w:rtl/>
        </w:rPr>
        <w:t>2ـ لو لم يتّ</w:t>
      </w:r>
      <w:r w:rsidR="00AD14A8" w:rsidRPr="004D5092">
        <w:rPr>
          <w:rFonts w:hint="cs"/>
          <w:sz w:val="27"/>
          <w:rtl/>
        </w:rPr>
        <w:t>َ</w:t>
      </w:r>
      <w:r w:rsidRPr="004D5092">
        <w:rPr>
          <w:rFonts w:hint="cs"/>
          <w:sz w:val="27"/>
          <w:rtl/>
        </w:rPr>
        <w:t>بع الناس</w:t>
      </w:r>
      <w:r w:rsidR="0052161F" w:rsidRPr="004D5092">
        <w:rPr>
          <w:rFonts w:hint="cs"/>
          <w:sz w:val="27"/>
          <w:rtl/>
        </w:rPr>
        <w:t>ُ</w:t>
      </w:r>
      <w:r w:rsidRPr="004D5092">
        <w:rPr>
          <w:rFonts w:hint="cs"/>
          <w:sz w:val="27"/>
          <w:rtl/>
        </w:rPr>
        <w:t xml:space="preserve"> نبي</w:t>
      </w:r>
      <w:r w:rsidR="00AD14A8" w:rsidRPr="004D5092">
        <w:rPr>
          <w:rFonts w:hint="cs"/>
          <w:sz w:val="27"/>
          <w:rtl/>
        </w:rPr>
        <w:t>ّ</w:t>
      </w:r>
      <w:r w:rsidR="0052161F" w:rsidRPr="004D5092">
        <w:rPr>
          <w:rFonts w:hint="cs"/>
          <w:sz w:val="27"/>
          <w:rtl/>
        </w:rPr>
        <w:t>َ</w:t>
      </w:r>
      <w:r w:rsidRPr="004D5092">
        <w:rPr>
          <w:rFonts w:hint="cs"/>
          <w:sz w:val="27"/>
          <w:rtl/>
        </w:rPr>
        <w:t xml:space="preserve"> الله فإن الغاية من البعثة ـ المتمث</w:t>
      </w:r>
      <w:r w:rsidR="00AD14A8" w:rsidRPr="004D5092">
        <w:rPr>
          <w:rFonts w:hint="cs"/>
          <w:sz w:val="27"/>
          <w:rtl/>
        </w:rPr>
        <w:t>ِّ</w:t>
      </w:r>
      <w:r w:rsidRPr="004D5092">
        <w:rPr>
          <w:rFonts w:hint="cs"/>
          <w:sz w:val="27"/>
          <w:rtl/>
        </w:rPr>
        <w:t xml:space="preserve">لة في هداية الناس من طريق </w:t>
      </w:r>
      <w:r w:rsidR="00AD14A8" w:rsidRPr="004D5092">
        <w:rPr>
          <w:rFonts w:hint="cs"/>
          <w:sz w:val="27"/>
          <w:rtl/>
        </w:rPr>
        <w:t>الاتّباع</w:t>
      </w:r>
      <w:r w:rsidRPr="004D5092">
        <w:rPr>
          <w:rFonts w:hint="cs"/>
          <w:sz w:val="27"/>
          <w:rtl/>
        </w:rPr>
        <w:t xml:space="preserve"> للأنبياء ـ لن يُك</w:t>
      </w:r>
      <w:r w:rsidR="00AD14A8" w:rsidRPr="004D5092">
        <w:rPr>
          <w:rFonts w:hint="cs"/>
          <w:sz w:val="27"/>
          <w:rtl/>
        </w:rPr>
        <w:t>ْ</w:t>
      </w:r>
      <w:r w:rsidRPr="004D5092">
        <w:rPr>
          <w:rFonts w:hint="cs"/>
          <w:sz w:val="27"/>
          <w:rtl/>
        </w:rPr>
        <w:t>ت</w:t>
      </w:r>
      <w:r w:rsidR="00AD14A8" w:rsidRPr="004D5092">
        <w:rPr>
          <w:rFonts w:hint="cs"/>
          <w:sz w:val="27"/>
          <w:rtl/>
        </w:rPr>
        <w:t>َ</w:t>
      </w:r>
      <w:r w:rsidRPr="004D5092">
        <w:rPr>
          <w:rFonts w:hint="cs"/>
          <w:sz w:val="27"/>
          <w:rtl/>
        </w:rPr>
        <w:t>ب لها التحق</w:t>
      </w:r>
      <w:r w:rsidR="00AD14A8" w:rsidRPr="004D5092">
        <w:rPr>
          <w:rFonts w:hint="cs"/>
          <w:sz w:val="27"/>
          <w:rtl/>
        </w:rPr>
        <w:t>ُّ</w:t>
      </w:r>
      <w:r w:rsidRPr="004D5092">
        <w:rPr>
          <w:rFonts w:hint="cs"/>
          <w:sz w:val="27"/>
          <w:rtl/>
        </w:rPr>
        <w:t>ق.</w:t>
      </w:r>
    </w:p>
    <w:p w:rsidR="00416656" w:rsidRPr="004D5092" w:rsidRDefault="00416656" w:rsidP="00564ACC">
      <w:pPr>
        <w:rPr>
          <w:sz w:val="27"/>
          <w:rtl/>
        </w:rPr>
      </w:pPr>
      <w:r w:rsidRPr="004D5092">
        <w:rPr>
          <w:rFonts w:hint="cs"/>
          <w:sz w:val="27"/>
          <w:rtl/>
        </w:rPr>
        <w:t>3ـ وعلى هذا الأساس</w:t>
      </w:r>
      <w:r w:rsidR="00AD14A8" w:rsidRPr="004D5092">
        <w:rPr>
          <w:rFonts w:hint="cs"/>
          <w:sz w:val="27"/>
          <w:rtl/>
        </w:rPr>
        <w:t>،</w:t>
      </w:r>
      <w:r w:rsidRPr="004D5092">
        <w:rPr>
          <w:rFonts w:hint="cs"/>
          <w:sz w:val="27"/>
          <w:rtl/>
        </w:rPr>
        <w:t xml:space="preserve"> يجب أن يكون الأنبياء معصومين من جميع أنواع المعاصي والذنوب، بل </w:t>
      </w:r>
      <w:r w:rsidR="00AD14A8" w:rsidRPr="004D5092">
        <w:rPr>
          <w:rFonts w:hint="cs"/>
          <w:sz w:val="27"/>
          <w:rtl/>
        </w:rPr>
        <w:t>من</w:t>
      </w:r>
      <w:r w:rsidRPr="004D5092">
        <w:rPr>
          <w:rFonts w:hint="cs"/>
          <w:sz w:val="27"/>
          <w:rtl/>
        </w:rPr>
        <w:t xml:space="preserve"> النسيان والخطأ</w:t>
      </w:r>
      <w:r w:rsidR="00AD14A8" w:rsidRPr="004D5092">
        <w:rPr>
          <w:rFonts w:hint="cs"/>
          <w:sz w:val="27"/>
          <w:rtl/>
        </w:rPr>
        <w:t xml:space="preserve"> أيضاً</w:t>
      </w:r>
      <w:r w:rsidRPr="004D5092">
        <w:rPr>
          <w:rFonts w:hint="cs"/>
          <w:sz w:val="27"/>
          <w:rtl/>
        </w:rPr>
        <w:t>.</w:t>
      </w:r>
    </w:p>
    <w:p w:rsidR="00416656" w:rsidRPr="004D5092" w:rsidRDefault="00416656" w:rsidP="00564ACC">
      <w:pPr>
        <w:rPr>
          <w:sz w:val="27"/>
          <w:rtl/>
        </w:rPr>
      </w:pPr>
      <w:r w:rsidRPr="004D5092">
        <w:rPr>
          <w:rFonts w:hint="cs"/>
          <w:sz w:val="27"/>
          <w:rtl/>
        </w:rPr>
        <w:t>في تقرير</w:t>
      </w:r>
      <w:r w:rsidR="00AD14A8" w:rsidRPr="004D5092">
        <w:rPr>
          <w:rFonts w:hint="cs"/>
          <w:sz w:val="27"/>
          <w:rtl/>
        </w:rPr>
        <w:t>ٍ</w:t>
      </w:r>
      <w:r w:rsidRPr="004D5092">
        <w:rPr>
          <w:rFonts w:hint="cs"/>
          <w:sz w:val="27"/>
          <w:rtl/>
        </w:rPr>
        <w:t xml:space="preserve"> آخر عن هذا البرهان تمّ اعتبار صدور جميع أنواع الكذب وارتكاب المعاصي من الأنبياء ـ سواء ما كان منها عمداً أو س</w:t>
      </w:r>
      <w:r w:rsidR="004D01A9" w:rsidRPr="004D5092">
        <w:rPr>
          <w:rFonts w:hint="cs"/>
          <w:sz w:val="27"/>
          <w:rtl/>
        </w:rPr>
        <w:t>َ</w:t>
      </w:r>
      <w:r w:rsidRPr="004D5092">
        <w:rPr>
          <w:rFonts w:hint="cs"/>
          <w:sz w:val="27"/>
          <w:rtl/>
        </w:rPr>
        <w:t>ه</w:t>
      </w:r>
      <w:r w:rsidR="004D01A9" w:rsidRPr="004D5092">
        <w:rPr>
          <w:rFonts w:hint="cs"/>
          <w:sz w:val="27"/>
          <w:rtl/>
        </w:rPr>
        <w:t>ْ</w:t>
      </w:r>
      <w:r w:rsidRPr="004D5092">
        <w:rPr>
          <w:rFonts w:hint="cs"/>
          <w:sz w:val="27"/>
          <w:rtl/>
        </w:rPr>
        <w:t>واً أو نسياناً ـ موجباً لزوال الثقة وفقدان الاعتماد من ق</w:t>
      </w:r>
      <w:r w:rsidR="004D01A9" w:rsidRPr="004D5092">
        <w:rPr>
          <w:rFonts w:hint="cs"/>
          <w:sz w:val="27"/>
          <w:rtl/>
        </w:rPr>
        <w:t>ِ</w:t>
      </w:r>
      <w:r w:rsidRPr="004D5092">
        <w:rPr>
          <w:rFonts w:hint="cs"/>
          <w:sz w:val="27"/>
          <w:rtl/>
        </w:rPr>
        <w:t>ب</w:t>
      </w:r>
      <w:r w:rsidR="004D01A9" w:rsidRPr="004D5092">
        <w:rPr>
          <w:rFonts w:hint="cs"/>
          <w:sz w:val="27"/>
          <w:rtl/>
        </w:rPr>
        <w:t>َ</w:t>
      </w:r>
      <w:r w:rsidRPr="004D5092">
        <w:rPr>
          <w:rFonts w:hint="cs"/>
          <w:sz w:val="27"/>
          <w:rtl/>
        </w:rPr>
        <w:t>ل الناس عليهم.</w:t>
      </w:r>
    </w:p>
    <w:p w:rsidR="00416656" w:rsidRPr="004D5092" w:rsidRDefault="00416656" w:rsidP="00564ACC">
      <w:pPr>
        <w:rPr>
          <w:sz w:val="27"/>
          <w:rtl/>
        </w:rPr>
      </w:pPr>
      <w:r w:rsidRPr="004D5092">
        <w:rPr>
          <w:rFonts w:hint="cs"/>
          <w:sz w:val="27"/>
          <w:rtl/>
        </w:rPr>
        <w:t xml:space="preserve">قال السيد إبراهيم الزنجاني في تقرير هذا البرهان: </w:t>
      </w:r>
      <w:r w:rsidRPr="004D5092">
        <w:rPr>
          <w:rFonts w:hint="eastAsia"/>
          <w:sz w:val="24"/>
          <w:szCs w:val="24"/>
          <w:rtl/>
        </w:rPr>
        <w:t>«</w:t>
      </w:r>
      <w:r w:rsidRPr="004D5092">
        <w:rPr>
          <w:rFonts w:hint="cs"/>
          <w:b/>
          <w:bCs/>
          <w:sz w:val="27"/>
          <w:rtl/>
        </w:rPr>
        <w:t>الأو</w:t>
      </w:r>
      <w:r w:rsidR="004D01A9" w:rsidRPr="004D5092">
        <w:rPr>
          <w:rFonts w:hint="cs"/>
          <w:b/>
          <w:bCs/>
          <w:sz w:val="27"/>
          <w:rtl/>
        </w:rPr>
        <w:t>ّ</w:t>
      </w:r>
      <w:r w:rsidRPr="004D5092">
        <w:rPr>
          <w:rFonts w:hint="cs"/>
          <w:b/>
          <w:bCs/>
          <w:sz w:val="27"/>
          <w:rtl/>
        </w:rPr>
        <w:t>ل</w:t>
      </w:r>
      <w:r w:rsidRPr="004D5092">
        <w:rPr>
          <w:rFonts w:hint="cs"/>
          <w:sz w:val="27"/>
          <w:rtl/>
        </w:rPr>
        <w:t>: إنه لو انتف</w:t>
      </w:r>
      <w:r w:rsidR="004D01A9" w:rsidRPr="004D5092">
        <w:rPr>
          <w:rFonts w:hint="cs"/>
          <w:sz w:val="27"/>
          <w:rtl/>
        </w:rPr>
        <w:t>َ</w:t>
      </w:r>
      <w:r w:rsidRPr="004D5092">
        <w:rPr>
          <w:rFonts w:hint="cs"/>
          <w:sz w:val="27"/>
          <w:rtl/>
        </w:rPr>
        <w:t>ت</w:t>
      </w:r>
      <w:r w:rsidR="004D01A9" w:rsidRPr="004D5092">
        <w:rPr>
          <w:rFonts w:hint="cs"/>
          <w:sz w:val="27"/>
          <w:rtl/>
        </w:rPr>
        <w:t>ْ</w:t>
      </w:r>
      <w:r w:rsidRPr="004D5092">
        <w:rPr>
          <w:rFonts w:hint="cs"/>
          <w:sz w:val="27"/>
          <w:rtl/>
        </w:rPr>
        <w:t xml:space="preserve"> </w:t>
      </w:r>
      <w:r w:rsidRPr="004D5092">
        <w:rPr>
          <w:rFonts w:hint="cs"/>
          <w:sz w:val="27"/>
          <w:rtl/>
        </w:rPr>
        <w:lastRenderedPageBreak/>
        <w:t>العصمة لم يحصل الوثوق بالشرائع والاعتماد عليها</w:t>
      </w:r>
      <w:r w:rsidR="004D01A9" w:rsidRPr="004D5092">
        <w:rPr>
          <w:rFonts w:hint="cs"/>
          <w:sz w:val="27"/>
          <w:rtl/>
        </w:rPr>
        <w:t>؛</w:t>
      </w:r>
      <w:r w:rsidRPr="004D5092">
        <w:rPr>
          <w:rFonts w:hint="cs"/>
          <w:sz w:val="27"/>
          <w:rtl/>
        </w:rPr>
        <w:t xml:space="preserve"> فإن المبل</w:t>
      </w:r>
      <w:r w:rsidR="004D01A9" w:rsidRPr="004D5092">
        <w:rPr>
          <w:rFonts w:hint="cs"/>
          <w:sz w:val="27"/>
          <w:rtl/>
        </w:rPr>
        <w:t>ِّ</w:t>
      </w:r>
      <w:r w:rsidRPr="004D5092">
        <w:rPr>
          <w:rFonts w:hint="cs"/>
          <w:sz w:val="27"/>
          <w:rtl/>
        </w:rPr>
        <w:t>غ إذا جوّ</w:t>
      </w:r>
      <w:r w:rsidR="004D01A9" w:rsidRPr="004D5092">
        <w:rPr>
          <w:rFonts w:hint="cs"/>
          <w:sz w:val="27"/>
          <w:rtl/>
        </w:rPr>
        <w:t>َ</w:t>
      </w:r>
      <w:r w:rsidRPr="004D5092">
        <w:rPr>
          <w:rFonts w:hint="cs"/>
          <w:sz w:val="27"/>
          <w:rtl/>
        </w:rPr>
        <w:t>ز</w:t>
      </w:r>
      <w:r w:rsidR="004D01A9" w:rsidRPr="004D5092">
        <w:rPr>
          <w:rFonts w:hint="cs"/>
          <w:sz w:val="27"/>
          <w:rtl/>
        </w:rPr>
        <w:t>ْ</w:t>
      </w:r>
      <w:r w:rsidRPr="004D5092">
        <w:rPr>
          <w:rFonts w:hint="cs"/>
          <w:sz w:val="27"/>
          <w:rtl/>
        </w:rPr>
        <w:t>نا عليه الكذب وسائر المعاصي جاز أن يكذب عمداً أو نسياناً</w:t>
      </w:r>
      <w:r w:rsidR="004D01A9" w:rsidRPr="004D5092">
        <w:rPr>
          <w:rFonts w:hint="cs"/>
          <w:sz w:val="27"/>
          <w:rtl/>
        </w:rPr>
        <w:t>،</w:t>
      </w:r>
      <w:r w:rsidRPr="004D5092">
        <w:rPr>
          <w:rFonts w:hint="cs"/>
          <w:sz w:val="27"/>
          <w:rtl/>
        </w:rPr>
        <w:t xml:space="preserve"> أو يترك شيئاً ممّا أ</w:t>
      </w:r>
      <w:r w:rsidR="004D01A9" w:rsidRPr="004D5092">
        <w:rPr>
          <w:rFonts w:hint="cs"/>
          <w:sz w:val="27"/>
          <w:rtl/>
        </w:rPr>
        <w:t>ُ</w:t>
      </w:r>
      <w:r w:rsidRPr="004D5092">
        <w:rPr>
          <w:rFonts w:hint="cs"/>
          <w:sz w:val="27"/>
          <w:rtl/>
        </w:rPr>
        <w:t>وحي إليه</w:t>
      </w:r>
      <w:r w:rsidR="004D01A9" w:rsidRPr="004D5092">
        <w:rPr>
          <w:rFonts w:hint="cs"/>
          <w:sz w:val="27"/>
          <w:rtl/>
        </w:rPr>
        <w:t>،</w:t>
      </w:r>
      <w:r w:rsidRPr="004D5092">
        <w:rPr>
          <w:rFonts w:hint="cs"/>
          <w:sz w:val="27"/>
          <w:rtl/>
        </w:rPr>
        <w:t xml:space="preserve"> أو يأمر من عنده؛ فكيف يبقى اعتماد</w:t>
      </w:r>
      <w:r w:rsidR="004D01A9" w:rsidRPr="004D5092">
        <w:rPr>
          <w:rFonts w:hint="cs"/>
          <w:sz w:val="27"/>
          <w:rtl/>
        </w:rPr>
        <w:t>ٌ</w:t>
      </w:r>
      <w:r w:rsidRPr="004D5092">
        <w:rPr>
          <w:rFonts w:hint="cs"/>
          <w:sz w:val="27"/>
          <w:rtl/>
        </w:rPr>
        <w:t xml:space="preserve"> على أقواله؟</w:t>
      </w:r>
      <w:r w:rsidR="004D01A9"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296"/>
      </w:r>
      <w:r w:rsidRPr="004D5092">
        <w:rPr>
          <w:sz w:val="27"/>
          <w:vertAlign w:val="superscript"/>
          <w:rtl/>
        </w:rPr>
        <w:t>)</w:t>
      </w:r>
      <w:r w:rsidRPr="004D5092">
        <w:rPr>
          <w:rFonts w:hint="cs"/>
          <w:sz w:val="27"/>
          <w:rtl/>
        </w:rPr>
        <w:t>.</w:t>
      </w:r>
    </w:p>
    <w:p w:rsidR="004D01A9" w:rsidRPr="004D5092" w:rsidRDefault="00416656" w:rsidP="00564ACC">
      <w:pPr>
        <w:rPr>
          <w:sz w:val="27"/>
          <w:rtl/>
        </w:rPr>
      </w:pPr>
      <w:r w:rsidRPr="004D5092">
        <w:rPr>
          <w:rFonts w:hint="cs"/>
          <w:sz w:val="27"/>
          <w:rtl/>
        </w:rPr>
        <w:t>إن السبب الذي يدعو المتكل</w:t>
      </w:r>
      <w:r w:rsidR="004D01A9" w:rsidRPr="004D5092">
        <w:rPr>
          <w:rFonts w:hint="cs"/>
          <w:sz w:val="27"/>
          <w:rtl/>
        </w:rPr>
        <w:t>ِّ</w:t>
      </w:r>
      <w:r w:rsidRPr="004D5092">
        <w:rPr>
          <w:rFonts w:hint="cs"/>
          <w:sz w:val="27"/>
          <w:rtl/>
        </w:rPr>
        <w:t>مين في هذا البرهان إلى العمل على نفي جميع أنواع إمكان واحتمال ارتكاب الخطأ والمعاصي من الأنبياء هو أنه لو كان هناك احتمال</w:t>
      </w:r>
      <w:r w:rsidR="004D01A9" w:rsidRPr="004D5092">
        <w:rPr>
          <w:rFonts w:hint="cs"/>
          <w:sz w:val="27"/>
          <w:rtl/>
        </w:rPr>
        <w:t>ٌ</w:t>
      </w:r>
      <w:r w:rsidRPr="004D5092">
        <w:rPr>
          <w:rFonts w:hint="cs"/>
          <w:sz w:val="27"/>
          <w:rtl/>
        </w:rPr>
        <w:t xml:space="preserve"> أو افتراض</w:t>
      </w:r>
      <w:r w:rsidR="004D01A9" w:rsidRPr="004D5092">
        <w:rPr>
          <w:rFonts w:hint="cs"/>
          <w:sz w:val="27"/>
          <w:rtl/>
        </w:rPr>
        <w:t>ٌ</w:t>
      </w:r>
      <w:r w:rsidRPr="004D5092">
        <w:rPr>
          <w:rFonts w:hint="cs"/>
          <w:sz w:val="27"/>
          <w:rtl/>
        </w:rPr>
        <w:t xml:space="preserve"> عقلي</w:t>
      </w:r>
      <w:r w:rsidR="004D01A9" w:rsidRPr="004D5092">
        <w:rPr>
          <w:rFonts w:hint="cs"/>
          <w:sz w:val="27"/>
          <w:rtl/>
        </w:rPr>
        <w:t>ّ</w:t>
      </w:r>
      <w:r w:rsidRPr="004D5092">
        <w:rPr>
          <w:rFonts w:hint="cs"/>
          <w:sz w:val="27"/>
          <w:rtl/>
        </w:rPr>
        <w:t xml:space="preserve"> لارتكاب هذه الأمور من ق</w:t>
      </w:r>
      <w:r w:rsidR="004D01A9" w:rsidRPr="004D5092">
        <w:rPr>
          <w:rFonts w:hint="cs"/>
          <w:sz w:val="27"/>
          <w:rtl/>
        </w:rPr>
        <w:t>ِ</w:t>
      </w:r>
      <w:r w:rsidRPr="004D5092">
        <w:rPr>
          <w:rFonts w:hint="cs"/>
          <w:sz w:val="27"/>
          <w:rtl/>
        </w:rPr>
        <w:t>ب</w:t>
      </w:r>
      <w:r w:rsidR="004D01A9" w:rsidRPr="004D5092">
        <w:rPr>
          <w:rFonts w:hint="cs"/>
          <w:sz w:val="27"/>
          <w:rtl/>
        </w:rPr>
        <w:t>َ</w:t>
      </w:r>
      <w:r w:rsidRPr="004D5092">
        <w:rPr>
          <w:rFonts w:hint="cs"/>
          <w:sz w:val="27"/>
          <w:rtl/>
        </w:rPr>
        <w:t>ل الأنبياء، حت</w:t>
      </w:r>
      <w:r w:rsidR="004D01A9" w:rsidRPr="004D5092">
        <w:rPr>
          <w:rFonts w:hint="cs"/>
          <w:sz w:val="27"/>
          <w:rtl/>
        </w:rPr>
        <w:t>ّ</w:t>
      </w:r>
      <w:r w:rsidRPr="004D5092">
        <w:rPr>
          <w:rFonts w:hint="cs"/>
          <w:sz w:val="27"/>
          <w:rtl/>
        </w:rPr>
        <w:t>ى إذا لم يرتكبوها على المستوى العملي</w:t>
      </w:r>
      <w:r w:rsidR="004D01A9" w:rsidRPr="004D5092">
        <w:rPr>
          <w:rFonts w:hint="cs"/>
          <w:sz w:val="27"/>
          <w:rtl/>
        </w:rPr>
        <w:t>ّ</w:t>
      </w:r>
      <w:r w:rsidRPr="004D5092">
        <w:rPr>
          <w:rFonts w:hint="cs"/>
          <w:sz w:val="27"/>
          <w:rtl/>
        </w:rPr>
        <w:t xml:space="preserve"> وفي الواقع، سيبقى الطريق مفتوحاً أمام الناس للاحتجاج على النبي</w:t>
      </w:r>
      <w:r w:rsidR="004D01A9" w:rsidRPr="004D5092">
        <w:rPr>
          <w:rFonts w:hint="cs"/>
          <w:sz w:val="27"/>
          <w:rtl/>
        </w:rPr>
        <w:t>ّ؛</w:t>
      </w:r>
      <w:r w:rsidRPr="004D5092">
        <w:rPr>
          <w:rFonts w:hint="cs"/>
          <w:sz w:val="27"/>
          <w:rtl/>
        </w:rPr>
        <w:t xml:space="preserve"> إذ يقولون له: حيث يُحت</w:t>
      </w:r>
      <w:r w:rsidR="004D01A9" w:rsidRPr="004D5092">
        <w:rPr>
          <w:rFonts w:hint="cs"/>
          <w:sz w:val="27"/>
          <w:rtl/>
        </w:rPr>
        <w:t>َ</w:t>
      </w:r>
      <w:r w:rsidRPr="004D5092">
        <w:rPr>
          <w:rFonts w:hint="cs"/>
          <w:sz w:val="27"/>
          <w:rtl/>
        </w:rPr>
        <w:t>م</w:t>
      </w:r>
      <w:r w:rsidR="004D01A9" w:rsidRPr="004D5092">
        <w:rPr>
          <w:rFonts w:hint="cs"/>
          <w:sz w:val="27"/>
          <w:rtl/>
        </w:rPr>
        <w:t>َ</w:t>
      </w:r>
      <w:r w:rsidRPr="004D5092">
        <w:rPr>
          <w:rFonts w:hint="cs"/>
          <w:sz w:val="27"/>
          <w:rtl/>
        </w:rPr>
        <w:t>ل في كلامك الخطأ والعصيان فنحن لا نستطيع الوثوق بك والاعتماد على كلامك. وعليه لا تكون إطاعة أوامر النبي</w:t>
      </w:r>
      <w:r w:rsidR="004D01A9" w:rsidRPr="004D5092">
        <w:rPr>
          <w:rFonts w:hint="cs"/>
          <w:sz w:val="27"/>
          <w:rtl/>
        </w:rPr>
        <w:t>ّ</w:t>
      </w:r>
      <w:r w:rsidRPr="004D5092">
        <w:rPr>
          <w:rFonts w:hint="cs"/>
          <w:sz w:val="27"/>
          <w:rtl/>
        </w:rPr>
        <w:t xml:space="preserve"> واجبة</w:t>
      </w:r>
      <w:r w:rsidR="004D01A9" w:rsidRPr="004D5092">
        <w:rPr>
          <w:rFonts w:hint="cs"/>
          <w:sz w:val="27"/>
          <w:rtl/>
        </w:rPr>
        <w:t>ً</w:t>
      </w:r>
      <w:r w:rsidRPr="004D5092">
        <w:rPr>
          <w:rFonts w:hint="cs"/>
          <w:sz w:val="27"/>
          <w:rtl/>
        </w:rPr>
        <w:t xml:space="preserve"> على المكل</w:t>
      </w:r>
      <w:r w:rsidR="004D01A9" w:rsidRPr="004D5092">
        <w:rPr>
          <w:rFonts w:hint="cs"/>
          <w:sz w:val="27"/>
          <w:rtl/>
        </w:rPr>
        <w:t>َّ</w:t>
      </w:r>
      <w:r w:rsidRPr="004D5092">
        <w:rPr>
          <w:rFonts w:hint="cs"/>
          <w:sz w:val="27"/>
          <w:rtl/>
        </w:rPr>
        <w:t>فين</w:t>
      </w:r>
      <w:r w:rsidR="004D01A9" w:rsidRPr="004D5092">
        <w:rPr>
          <w:rFonts w:hint="cs"/>
          <w:sz w:val="27"/>
          <w:rtl/>
        </w:rPr>
        <w:t>.</w:t>
      </w:r>
    </w:p>
    <w:p w:rsidR="00416656" w:rsidRPr="004D5092" w:rsidRDefault="00416656" w:rsidP="0052161F">
      <w:pPr>
        <w:rPr>
          <w:sz w:val="27"/>
          <w:rtl/>
        </w:rPr>
      </w:pPr>
      <w:r w:rsidRPr="004D5092">
        <w:rPr>
          <w:rFonts w:hint="cs"/>
          <w:sz w:val="27"/>
          <w:rtl/>
        </w:rPr>
        <w:t>وقد ورد هذا المعنى في الكلام الشيعي</w:t>
      </w:r>
      <w:r w:rsidR="004D01A9" w:rsidRPr="004D5092">
        <w:rPr>
          <w:rFonts w:hint="cs"/>
          <w:sz w:val="27"/>
          <w:rtl/>
        </w:rPr>
        <w:t>ّ</w:t>
      </w:r>
      <w:r w:rsidRPr="004D5092">
        <w:rPr>
          <w:rFonts w:hint="cs"/>
          <w:sz w:val="27"/>
          <w:rtl/>
        </w:rPr>
        <w:t xml:space="preserve"> صراحة</w:t>
      </w:r>
      <w:r w:rsidR="004D01A9" w:rsidRPr="004D5092">
        <w:rPr>
          <w:rFonts w:hint="cs"/>
          <w:sz w:val="27"/>
          <w:rtl/>
        </w:rPr>
        <w:t>ً</w:t>
      </w:r>
      <w:r w:rsidRPr="004D5092">
        <w:rPr>
          <w:rFonts w:hint="cs"/>
          <w:sz w:val="27"/>
          <w:rtl/>
        </w:rPr>
        <w:t xml:space="preserve">: </w:t>
      </w:r>
      <w:r w:rsidRPr="004D5092">
        <w:rPr>
          <w:rFonts w:hint="eastAsia"/>
          <w:sz w:val="24"/>
          <w:szCs w:val="24"/>
          <w:rtl/>
        </w:rPr>
        <w:t>«</w:t>
      </w:r>
      <w:r w:rsidR="00E437D1" w:rsidRPr="004D5092">
        <w:rPr>
          <w:sz w:val="27"/>
          <w:rtl/>
        </w:rPr>
        <w:t>لا بُدَّ</w:t>
      </w:r>
      <w:r w:rsidRPr="004D5092">
        <w:rPr>
          <w:sz w:val="27"/>
          <w:rtl/>
        </w:rPr>
        <w:t xml:space="preserve"> لكلّ نبيّ</w:t>
      </w:r>
      <w:r w:rsidR="004D01A9" w:rsidRPr="004D5092">
        <w:rPr>
          <w:rFonts w:hint="cs"/>
          <w:sz w:val="27"/>
          <w:rtl/>
        </w:rPr>
        <w:t>ٍ</w:t>
      </w:r>
      <w:r w:rsidRPr="004D5092">
        <w:rPr>
          <w:sz w:val="27"/>
          <w:rtl/>
        </w:rPr>
        <w:t xml:space="preserve"> أن يكون موضع ثقة عموم الناس قبل كل</w:t>
      </w:r>
      <w:r w:rsidR="004D01A9" w:rsidRPr="004D5092">
        <w:rPr>
          <w:rFonts w:hint="cs"/>
          <w:sz w:val="27"/>
          <w:rtl/>
        </w:rPr>
        <w:t>ّ</w:t>
      </w:r>
      <w:r w:rsidRPr="004D5092">
        <w:rPr>
          <w:sz w:val="27"/>
          <w:rtl/>
        </w:rPr>
        <w:t xml:space="preserve"> شيء</w:t>
      </w:r>
      <w:r w:rsidR="004D01A9" w:rsidRPr="004D5092">
        <w:rPr>
          <w:rFonts w:hint="cs"/>
          <w:sz w:val="27"/>
          <w:rtl/>
        </w:rPr>
        <w:t>ٍ،</w:t>
      </w:r>
      <w:r w:rsidRPr="004D5092">
        <w:rPr>
          <w:sz w:val="27"/>
          <w:rtl/>
        </w:rPr>
        <w:t xml:space="preserve"> بحيث لا</w:t>
      </w:r>
      <w:r w:rsidRPr="004D5092">
        <w:rPr>
          <w:rFonts w:hint="cs"/>
          <w:sz w:val="27"/>
          <w:rtl/>
        </w:rPr>
        <w:t xml:space="preserve"> </w:t>
      </w:r>
      <w:r w:rsidRPr="004D5092">
        <w:rPr>
          <w:sz w:val="27"/>
          <w:rtl/>
        </w:rPr>
        <w:t>يجدون في كلامه أي</w:t>
      </w:r>
      <w:r w:rsidRPr="004D5092">
        <w:rPr>
          <w:rFonts w:hint="cs"/>
          <w:sz w:val="27"/>
          <w:rtl/>
        </w:rPr>
        <w:t>ّ</w:t>
      </w:r>
      <w:r w:rsidRPr="004D5092">
        <w:rPr>
          <w:sz w:val="27"/>
          <w:rtl/>
        </w:rPr>
        <w:t xml:space="preserve"> احتمال</w:t>
      </w:r>
      <w:r w:rsidR="004D01A9" w:rsidRPr="004D5092">
        <w:rPr>
          <w:rFonts w:hint="cs"/>
          <w:sz w:val="27"/>
          <w:rtl/>
        </w:rPr>
        <w:t>ٍ</w:t>
      </w:r>
      <w:r w:rsidRPr="004D5092">
        <w:rPr>
          <w:sz w:val="27"/>
          <w:rtl/>
        </w:rPr>
        <w:t xml:space="preserve"> للكذب والخطأ والتناقض</w:t>
      </w:r>
      <w:r w:rsidR="004D01A9" w:rsidRPr="004D5092">
        <w:rPr>
          <w:rFonts w:hint="cs"/>
          <w:sz w:val="27"/>
          <w:rtl/>
        </w:rPr>
        <w:t>؛</w:t>
      </w:r>
      <w:r w:rsidRPr="004D5092">
        <w:rPr>
          <w:sz w:val="27"/>
          <w:rtl/>
        </w:rPr>
        <w:t xml:space="preserve"> إذ </w:t>
      </w:r>
      <w:r w:rsidR="004D01A9" w:rsidRPr="004D5092">
        <w:rPr>
          <w:rFonts w:hint="cs"/>
          <w:sz w:val="27"/>
          <w:rtl/>
        </w:rPr>
        <w:t>إ</w:t>
      </w:r>
      <w:r w:rsidRPr="004D5092">
        <w:rPr>
          <w:sz w:val="27"/>
          <w:rtl/>
        </w:rPr>
        <w:t>نّ مركزه سوف يتزلزل في غير هذه الحالة</w:t>
      </w:r>
      <w:r w:rsidRPr="004D5092">
        <w:rPr>
          <w:rFonts w:hint="cs"/>
          <w:sz w:val="27"/>
          <w:rtl/>
        </w:rPr>
        <w:t xml:space="preserve">. </w:t>
      </w:r>
      <w:r w:rsidRPr="004D5092">
        <w:rPr>
          <w:sz w:val="27"/>
          <w:rtl/>
        </w:rPr>
        <w:t>إذا لم يكن ال</w:t>
      </w:r>
      <w:r w:rsidRPr="004D5092">
        <w:rPr>
          <w:rFonts w:hint="cs"/>
          <w:sz w:val="27"/>
          <w:rtl/>
        </w:rPr>
        <w:t>أ</w:t>
      </w:r>
      <w:r w:rsidRPr="004D5092">
        <w:rPr>
          <w:sz w:val="27"/>
          <w:rtl/>
        </w:rPr>
        <w:t>نبياء معصومين فإنّ المتذر</w:t>
      </w:r>
      <w:r w:rsidR="00DF0374" w:rsidRPr="004D5092">
        <w:rPr>
          <w:rFonts w:hint="cs"/>
          <w:sz w:val="27"/>
          <w:rtl/>
        </w:rPr>
        <w:t>ِّ</w:t>
      </w:r>
      <w:r w:rsidRPr="004D5092">
        <w:rPr>
          <w:sz w:val="27"/>
          <w:rtl/>
        </w:rPr>
        <w:t>عين سوف يحتج</w:t>
      </w:r>
      <w:r w:rsidRPr="004D5092">
        <w:rPr>
          <w:rFonts w:hint="cs"/>
          <w:sz w:val="27"/>
          <w:rtl/>
        </w:rPr>
        <w:t>ّ</w:t>
      </w:r>
      <w:r w:rsidR="00DF0374" w:rsidRPr="004D5092">
        <w:rPr>
          <w:rFonts w:hint="cs"/>
          <w:sz w:val="27"/>
          <w:rtl/>
        </w:rPr>
        <w:t>ُ</w:t>
      </w:r>
      <w:r w:rsidRPr="004D5092">
        <w:rPr>
          <w:sz w:val="27"/>
          <w:rtl/>
        </w:rPr>
        <w:t xml:space="preserve">ون لعدم </w:t>
      </w:r>
      <w:r w:rsidRPr="004D5092">
        <w:rPr>
          <w:rFonts w:hint="cs"/>
          <w:sz w:val="27"/>
          <w:rtl/>
        </w:rPr>
        <w:t>إ</w:t>
      </w:r>
      <w:r w:rsidRPr="004D5092">
        <w:rPr>
          <w:sz w:val="27"/>
          <w:rtl/>
        </w:rPr>
        <w:t>يمانهم ب</w:t>
      </w:r>
      <w:r w:rsidRPr="004D5092">
        <w:rPr>
          <w:rFonts w:hint="cs"/>
          <w:sz w:val="27"/>
          <w:rtl/>
        </w:rPr>
        <w:t>إ</w:t>
      </w:r>
      <w:r w:rsidRPr="004D5092">
        <w:rPr>
          <w:sz w:val="27"/>
          <w:rtl/>
        </w:rPr>
        <w:t>مكانية خطأ ال</w:t>
      </w:r>
      <w:r w:rsidRPr="004D5092">
        <w:rPr>
          <w:rFonts w:hint="cs"/>
          <w:sz w:val="27"/>
          <w:rtl/>
        </w:rPr>
        <w:t>أ</w:t>
      </w:r>
      <w:r w:rsidRPr="004D5092">
        <w:rPr>
          <w:sz w:val="27"/>
          <w:rtl/>
        </w:rPr>
        <w:t>نبياء</w:t>
      </w:r>
      <w:r w:rsidR="00DF0374" w:rsidRPr="004D5092">
        <w:rPr>
          <w:rFonts w:hint="cs"/>
          <w:sz w:val="27"/>
          <w:rtl/>
        </w:rPr>
        <w:t>،</w:t>
      </w:r>
      <w:r w:rsidRPr="004D5092">
        <w:rPr>
          <w:sz w:val="27"/>
          <w:rtl/>
        </w:rPr>
        <w:t xml:space="preserve"> كما أنّ الباحثين عن الحقيقة يتزعزع إيمانهم بصحّة محتوى دعوتهم، فيرفض الطرفان رسالاتهم، أو </w:t>
      </w:r>
      <w:r w:rsidR="00DF0374" w:rsidRPr="004D5092">
        <w:rPr>
          <w:rFonts w:hint="cs"/>
          <w:sz w:val="27"/>
          <w:rtl/>
        </w:rPr>
        <w:t>إ</w:t>
      </w:r>
      <w:r w:rsidR="00DF0374" w:rsidRPr="004D5092">
        <w:rPr>
          <w:sz w:val="27"/>
          <w:rtl/>
        </w:rPr>
        <w:t>ن</w:t>
      </w:r>
      <w:r w:rsidRPr="004D5092">
        <w:rPr>
          <w:sz w:val="27"/>
          <w:rtl/>
        </w:rPr>
        <w:t xml:space="preserve">ه </w:t>
      </w:r>
      <w:r w:rsidR="00DF0374" w:rsidRPr="004D5092">
        <w:rPr>
          <w:rFonts w:hint="cs"/>
          <w:sz w:val="27"/>
          <w:rtl/>
        </w:rPr>
        <w:t xml:space="preserve">ـ </w:t>
      </w:r>
      <w:r w:rsidRPr="004D5092">
        <w:rPr>
          <w:sz w:val="27"/>
          <w:rtl/>
        </w:rPr>
        <w:t>في الأقل</w:t>
      </w:r>
      <w:r w:rsidR="00DF0374" w:rsidRPr="004D5092">
        <w:rPr>
          <w:rFonts w:hint="cs"/>
          <w:sz w:val="27"/>
          <w:rtl/>
        </w:rPr>
        <w:t>ّ</w:t>
      </w:r>
      <w:r w:rsidRPr="004D5092">
        <w:rPr>
          <w:sz w:val="27"/>
          <w:rtl/>
        </w:rPr>
        <w:t xml:space="preserve"> </w:t>
      </w:r>
      <w:r w:rsidR="00DF0374" w:rsidRPr="004D5092">
        <w:rPr>
          <w:rFonts w:hint="cs"/>
          <w:sz w:val="27"/>
          <w:rtl/>
        </w:rPr>
        <w:t xml:space="preserve">ـ </w:t>
      </w:r>
      <w:r w:rsidRPr="004D5092">
        <w:rPr>
          <w:sz w:val="27"/>
          <w:rtl/>
        </w:rPr>
        <w:t>لا</w:t>
      </w:r>
      <w:r w:rsidRPr="004D5092">
        <w:rPr>
          <w:rFonts w:hint="cs"/>
          <w:sz w:val="27"/>
          <w:rtl/>
        </w:rPr>
        <w:t xml:space="preserve"> </w:t>
      </w:r>
      <w:r w:rsidRPr="004D5092">
        <w:rPr>
          <w:sz w:val="27"/>
          <w:rtl/>
        </w:rPr>
        <w:t>يكون تقب</w:t>
      </w:r>
      <w:r w:rsidR="00DF0374" w:rsidRPr="004D5092">
        <w:rPr>
          <w:rFonts w:hint="cs"/>
          <w:sz w:val="27"/>
          <w:rtl/>
        </w:rPr>
        <w:t>ُّ</w:t>
      </w:r>
      <w:r w:rsidRPr="004D5092">
        <w:rPr>
          <w:sz w:val="27"/>
          <w:rtl/>
        </w:rPr>
        <w:t>لهم لها مصحوباً بحرارة الثقة وال</w:t>
      </w:r>
      <w:r w:rsidRPr="004D5092">
        <w:rPr>
          <w:rFonts w:hint="cs"/>
          <w:sz w:val="27"/>
          <w:rtl/>
        </w:rPr>
        <w:t>إ</w:t>
      </w:r>
      <w:r w:rsidRPr="004D5092">
        <w:rPr>
          <w:sz w:val="27"/>
          <w:rtl/>
        </w:rPr>
        <w:t>يمان</w:t>
      </w:r>
      <w:r w:rsidRPr="004D5092">
        <w:rPr>
          <w:rFonts w:hint="cs"/>
          <w:sz w:val="27"/>
          <w:rtl/>
        </w:rPr>
        <w:t xml:space="preserve">. </w:t>
      </w:r>
      <w:r w:rsidRPr="004D5092">
        <w:rPr>
          <w:sz w:val="27"/>
          <w:rtl/>
        </w:rPr>
        <w:t>هذا الدليل ـ الذ</w:t>
      </w:r>
      <w:r w:rsidR="0052161F" w:rsidRPr="004D5092">
        <w:rPr>
          <w:rFonts w:hint="cs"/>
          <w:sz w:val="27"/>
          <w:rtl/>
        </w:rPr>
        <w:t>ي</w:t>
      </w:r>
      <w:r w:rsidRPr="004D5092">
        <w:rPr>
          <w:sz w:val="27"/>
          <w:rtl/>
        </w:rPr>
        <w:t xml:space="preserve"> ي</w:t>
      </w:r>
      <w:r w:rsidR="00DF0374" w:rsidRPr="004D5092">
        <w:rPr>
          <w:rFonts w:hint="cs"/>
          <w:sz w:val="27"/>
          <w:rtl/>
        </w:rPr>
        <w:t>ُ</w:t>
      </w:r>
      <w:r w:rsidRPr="004D5092">
        <w:rPr>
          <w:sz w:val="27"/>
          <w:rtl/>
        </w:rPr>
        <w:t>سم</w:t>
      </w:r>
      <w:r w:rsidR="00DF0374" w:rsidRPr="004D5092">
        <w:rPr>
          <w:rFonts w:hint="cs"/>
          <w:sz w:val="27"/>
          <w:rtl/>
        </w:rPr>
        <w:t>ّ</w:t>
      </w:r>
      <w:r w:rsidRPr="004D5092">
        <w:rPr>
          <w:sz w:val="27"/>
          <w:rtl/>
        </w:rPr>
        <w:t xml:space="preserve">ى </w:t>
      </w:r>
      <w:r w:rsidRPr="004D5092">
        <w:rPr>
          <w:rFonts w:hint="cs"/>
          <w:sz w:val="27"/>
          <w:rtl/>
        </w:rPr>
        <w:t>(</w:t>
      </w:r>
      <w:r w:rsidRPr="004D5092">
        <w:rPr>
          <w:sz w:val="27"/>
          <w:rtl/>
        </w:rPr>
        <w:t>دليل الاعتماد</w:t>
      </w:r>
      <w:r w:rsidRPr="004D5092">
        <w:rPr>
          <w:rFonts w:hint="cs"/>
          <w:sz w:val="27"/>
          <w:rtl/>
        </w:rPr>
        <w:t>)</w:t>
      </w:r>
      <w:r w:rsidRPr="004D5092">
        <w:rPr>
          <w:sz w:val="27"/>
          <w:rtl/>
        </w:rPr>
        <w:t xml:space="preserve"> ـ يعتبر من أهم</w:t>
      </w:r>
      <w:r w:rsidR="00DF0374" w:rsidRPr="004D5092">
        <w:rPr>
          <w:rFonts w:hint="cs"/>
          <w:sz w:val="27"/>
          <w:rtl/>
        </w:rPr>
        <w:t>ّ</w:t>
      </w:r>
      <w:r w:rsidRPr="004D5092">
        <w:rPr>
          <w:sz w:val="27"/>
          <w:rtl/>
        </w:rPr>
        <w:t xml:space="preserve"> أدل</w:t>
      </w:r>
      <w:r w:rsidR="00DF0374" w:rsidRPr="004D5092">
        <w:rPr>
          <w:rFonts w:hint="cs"/>
          <w:sz w:val="27"/>
          <w:rtl/>
        </w:rPr>
        <w:t>ّ</w:t>
      </w:r>
      <w:r w:rsidRPr="004D5092">
        <w:rPr>
          <w:sz w:val="27"/>
          <w:rtl/>
        </w:rPr>
        <w:t>ة عصمة ال</w:t>
      </w:r>
      <w:r w:rsidRPr="004D5092">
        <w:rPr>
          <w:rFonts w:hint="cs"/>
          <w:sz w:val="27"/>
          <w:rtl/>
        </w:rPr>
        <w:t>أ</w:t>
      </w:r>
      <w:r w:rsidRPr="004D5092">
        <w:rPr>
          <w:sz w:val="27"/>
          <w:rtl/>
        </w:rPr>
        <w:t>نبياء</w:t>
      </w:r>
      <w:r w:rsidRPr="004D5092">
        <w:rPr>
          <w:rFonts w:hint="eastAsia"/>
          <w:sz w:val="24"/>
          <w:szCs w:val="24"/>
          <w:rtl/>
        </w:rPr>
        <w:t>»</w:t>
      </w:r>
      <w:r w:rsidRPr="004D5092">
        <w:rPr>
          <w:sz w:val="27"/>
          <w:vertAlign w:val="superscript"/>
          <w:rtl/>
        </w:rPr>
        <w:t>(</w:t>
      </w:r>
      <w:r w:rsidRPr="004D5092">
        <w:rPr>
          <w:rStyle w:val="ac"/>
          <w:sz w:val="27"/>
          <w:rtl/>
        </w:rPr>
        <w:endnoteReference w:id="297"/>
      </w:r>
      <w:r w:rsidRPr="004D5092">
        <w:rPr>
          <w:sz w:val="27"/>
          <w:vertAlign w:val="superscript"/>
          <w:rtl/>
        </w:rPr>
        <w:t>)</w:t>
      </w:r>
      <w:r w:rsidRPr="004D5092">
        <w:rPr>
          <w:rFonts w:hint="cs"/>
          <w:sz w:val="27"/>
          <w:rtl/>
        </w:rPr>
        <w:t>.</w:t>
      </w:r>
    </w:p>
    <w:p w:rsidR="00416656" w:rsidRPr="004D5092" w:rsidRDefault="00416656" w:rsidP="00564ACC">
      <w:pPr>
        <w:rPr>
          <w:sz w:val="27"/>
          <w:rtl/>
        </w:rPr>
      </w:pPr>
      <w:r w:rsidRPr="004D5092">
        <w:rPr>
          <w:rFonts w:hint="cs"/>
          <w:sz w:val="27"/>
          <w:rtl/>
        </w:rPr>
        <w:t>وقال بعض المتكل</w:t>
      </w:r>
      <w:r w:rsidR="00DF0374" w:rsidRPr="004D5092">
        <w:rPr>
          <w:rFonts w:hint="cs"/>
          <w:sz w:val="27"/>
          <w:rtl/>
        </w:rPr>
        <w:t>ِّ</w:t>
      </w:r>
      <w:r w:rsidRPr="004D5092">
        <w:rPr>
          <w:rFonts w:hint="cs"/>
          <w:sz w:val="27"/>
          <w:rtl/>
        </w:rPr>
        <w:t>مين</w:t>
      </w:r>
      <w:r w:rsidR="00DF0374" w:rsidRPr="004D5092">
        <w:rPr>
          <w:rFonts w:hint="cs"/>
          <w:sz w:val="27"/>
          <w:rtl/>
        </w:rPr>
        <w:t>،</w:t>
      </w:r>
      <w:r w:rsidRPr="004D5092">
        <w:rPr>
          <w:rFonts w:hint="cs"/>
          <w:sz w:val="27"/>
          <w:rtl/>
        </w:rPr>
        <w:t xml:space="preserve"> بعد بيان هذا الاستدلال: إننا لو احتملنا</w:t>
      </w:r>
      <w:r w:rsidR="00DF0374" w:rsidRPr="004D5092">
        <w:rPr>
          <w:rFonts w:hint="cs"/>
          <w:sz w:val="27"/>
          <w:rtl/>
        </w:rPr>
        <w:t>،</w:t>
      </w:r>
      <w:r w:rsidRPr="004D5092">
        <w:rPr>
          <w:rFonts w:hint="cs"/>
          <w:sz w:val="27"/>
          <w:rtl/>
        </w:rPr>
        <w:t xml:space="preserve"> حت</w:t>
      </w:r>
      <w:r w:rsidR="00DF0374" w:rsidRPr="004D5092">
        <w:rPr>
          <w:rFonts w:hint="cs"/>
          <w:sz w:val="27"/>
          <w:rtl/>
        </w:rPr>
        <w:t>ّ</w:t>
      </w:r>
      <w:r w:rsidRPr="004D5092">
        <w:rPr>
          <w:rFonts w:hint="cs"/>
          <w:sz w:val="27"/>
          <w:rtl/>
        </w:rPr>
        <w:t>ى بمقدار ذرّة</w:t>
      </w:r>
      <w:r w:rsidR="00DF0374" w:rsidRPr="004D5092">
        <w:rPr>
          <w:rFonts w:hint="cs"/>
          <w:sz w:val="27"/>
          <w:rtl/>
        </w:rPr>
        <w:t>ٍ،</w:t>
      </w:r>
      <w:r w:rsidRPr="004D5092">
        <w:rPr>
          <w:rFonts w:hint="cs"/>
          <w:sz w:val="27"/>
          <w:rtl/>
        </w:rPr>
        <w:t xml:space="preserve"> صدور الخطأ في فعل أو قول النبي</w:t>
      </w:r>
      <w:r w:rsidR="00DF0374" w:rsidRPr="004D5092">
        <w:rPr>
          <w:rFonts w:hint="cs"/>
          <w:sz w:val="27"/>
          <w:rtl/>
        </w:rPr>
        <w:t>ّ</w:t>
      </w:r>
      <w:r w:rsidRPr="004D5092">
        <w:rPr>
          <w:rFonts w:hint="cs"/>
          <w:sz w:val="27"/>
          <w:rtl/>
        </w:rPr>
        <w:t xml:space="preserve"> فسوف ينتفي الغرض من بعث الأنبياء.</w:t>
      </w:r>
    </w:p>
    <w:p w:rsidR="00416656" w:rsidRPr="004D5092" w:rsidRDefault="00416656" w:rsidP="00564ACC">
      <w:pPr>
        <w:rPr>
          <w:sz w:val="27"/>
          <w:rtl/>
        </w:rPr>
      </w:pPr>
      <w:r w:rsidRPr="004D5092">
        <w:rPr>
          <w:rFonts w:hint="cs"/>
          <w:sz w:val="27"/>
          <w:rtl/>
        </w:rPr>
        <w:t>قال الشيخ المظف</w:t>
      </w:r>
      <w:r w:rsidR="00DF0374" w:rsidRPr="004D5092">
        <w:rPr>
          <w:rFonts w:hint="cs"/>
          <w:sz w:val="27"/>
          <w:rtl/>
        </w:rPr>
        <w:t>َّ</w:t>
      </w:r>
      <w:r w:rsidRPr="004D5092">
        <w:rPr>
          <w:rFonts w:hint="cs"/>
          <w:sz w:val="27"/>
          <w:rtl/>
        </w:rPr>
        <w:t xml:space="preserve">ر: </w:t>
      </w:r>
      <w:r w:rsidRPr="004D5092">
        <w:rPr>
          <w:rFonts w:hint="eastAsia"/>
          <w:sz w:val="24"/>
          <w:szCs w:val="24"/>
          <w:rtl/>
        </w:rPr>
        <w:t>«</w:t>
      </w:r>
      <w:r w:rsidRPr="004D5092">
        <w:rPr>
          <w:rFonts w:hint="cs"/>
          <w:sz w:val="27"/>
          <w:rtl/>
        </w:rPr>
        <w:t>...</w:t>
      </w:r>
      <w:r w:rsidRPr="004D5092">
        <w:rPr>
          <w:sz w:val="27"/>
          <w:rtl/>
        </w:rPr>
        <w:t>على أن كل</w:t>
      </w:r>
      <w:r w:rsidR="00DF0374" w:rsidRPr="004D5092">
        <w:rPr>
          <w:rFonts w:hint="cs"/>
          <w:sz w:val="27"/>
          <w:rtl/>
        </w:rPr>
        <w:t>ّ</w:t>
      </w:r>
      <w:r w:rsidRPr="004D5092">
        <w:rPr>
          <w:sz w:val="27"/>
          <w:rtl/>
        </w:rPr>
        <w:t xml:space="preserve"> شيء</w:t>
      </w:r>
      <w:r w:rsidR="00DF0374" w:rsidRPr="004D5092">
        <w:rPr>
          <w:rFonts w:hint="cs"/>
          <w:sz w:val="27"/>
          <w:rtl/>
        </w:rPr>
        <w:t>ٍ</w:t>
      </w:r>
      <w:r w:rsidRPr="004D5092">
        <w:rPr>
          <w:sz w:val="27"/>
          <w:rtl/>
        </w:rPr>
        <w:t xml:space="preserve"> يقع منه</w:t>
      </w:r>
      <w:r w:rsidRPr="004D5092">
        <w:rPr>
          <w:rFonts w:hint="cs"/>
          <w:sz w:val="27"/>
          <w:rtl/>
        </w:rPr>
        <w:t xml:space="preserve"> [النبي</w:t>
      </w:r>
      <w:r w:rsidR="00DF0374" w:rsidRPr="004D5092">
        <w:rPr>
          <w:rFonts w:hint="cs"/>
          <w:sz w:val="27"/>
          <w:rtl/>
        </w:rPr>
        <w:t>ّ</w:t>
      </w:r>
      <w:r w:rsidRPr="004D5092">
        <w:rPr>
          <w:rFonts w:hint="cs"/>
          <w:sz w:val="27"/>
          <w:rtl/>
        </w:rPr>
        <w:t>]</w:t>
      </w:r>
      <w:r w:rsidR="00DF0374" w:rsidRPr="004D5092">
        <w:rPr>
          <w:rFonts w:hint="cs"/>
          <w:sz w:val="27"/>
          <w:rtl/>
        </w:rPr>
        <w:t>،</w:t>
      </w:r>
      <w:r w:rsidRPr="004D5092">
        <w:rPr>
          <w:sz w:val="27"/>
          <w:rtl/>
        </w:rPr>
        <w:t xml:space="preserve"> من فعل</w:t>
      </w:r>
      <w:r w:rsidR="00DF0374" w:rsidRPr="004D5092">
        <w:rPr>
          <w:rFonts w:hint="cs"/>
          <w:sz w:val="27"/>
          <w:rtl/>
        </w:rPr>
        <w:t>ٍ</w:t>
      </w:r>
      <w:r w:rsidRPr="004D5092">
        <w:rPr>
          <w:sz w:val="27"/>
          <w:rtl/>
        </w:rPr>
        <w:t xml:space="preserve"> أو قول</w:t>
      </w:r>
      <w:r w:rsidR="00DF0374" w:rsidRPr="004D5092">
        <w:rPr>
          <w:rFonts w:hint="cs"/>
          <w:sz w:val="27"/>
          <w:rtl/>
        </w:rPr>
        <w:t>ٍ،</w:t>
      </w:r>
      <w:r w:rsidRPr="004D5092">
        <w:rPr>
          <w:sz w:val="27"/>
          <w:rtl/>
        </w:rPr>
        <w:t xml:space="preserve"> فنحن نحتمل فيه المعصية أو الخطأ، فلا يجب </w:t>
      </w:r>
      <w:r w:rsidR="00DF0374" w:rsidRPr="004D5092">
        <w:rPr>
          <w:rFonts w:hint="cs"/>
          <w:sz w:val="27"/>
          <w:rtl/>
        </w:rPr>
        <w:t>ا</w:t>
      </w:r>
      <w:r w:rsidRPr="004D5092">
        <w:rPr>
          <w:sz w:val="27"/>
          <w:rtl/>
        </w:rPr>
        <w:t>تّباعه في شيء</w:t>
      </w:r>
      <w:r w:rsidR="00DF0374" w:rsidRPr="004D5092">
        <w:rPr>
          <w:rFonts w:hint="cs"/>
          <w:sz w:val="27"/>
          <w:rtl/>
        </w:rPr>
        <w:t>ٍ</w:t>
      </w:r>
      <w:r w:rsidRPr="004D5092">
        <w:rPr>
          <w:sz w:val="27"/>
          <w:rtl/>
        </w:rPr>
        <w:t xml:space="preserve"> من ا</w:t>
      </w:r>
      <w:r w:rsidRPr="004D5092">
        <w:rPr>
          <w:rFonts w:hint="cs"/>
          <w:sz w:val="27"/>
          <w:rtl/>
        </w:rPr>
        <w:t>لأ</w:t>
      </w:r>
      <w:r w:rsidRPr="004D5092">
        <w:rPr>
          <w:sz w:val="27"/>
          <w:rtl/>
        </w:rPr>
        <w:t>شياء، فتذهب فائدة البعثة، بل يصبح النبي</w:t>
      </w:r>
      <w:r w:rsidR="00DF0374" w:rsidRPr="004D5092">
        <w:rPr>
          <w:rFonts w:hint="cs"/>
          <w:sz w:val="27"/>
          <w:rtl/>
        </w:rPr>
        <w:t>ّ</w:t>
      </w:r>
      <w:r w:rsidRPr="004D5092">
        <w:rPr>
          <w:sz w:val="27"/>
          <w:rtl/>
        </w:rPr>
        <w:t xml:space="preserve"> كسائر الناس، ليس لكلامهم ولا لعملهم تلك القيمة العالية التي يعتمد عليها دائماً، كما لا تبقى طاعة</w:t>
      </w:r>
      <w:r w:rsidR="00F1191B" w:rsidRPr="004D5092">
        <w:rPr>
          <w:rFonts w:hint="cs"/>
          <w:sz w:val="27"/>
          <w:rtl/>
        </w:rPr>
        <w:t>ٌ</w:t>
      </w:r>
      <w:r w:rsidRPr="004D5092">
        <w:rPr>
          <w:rFonts w:hint="cs"/>
          <w:sz w:val="27"/>
          <w:rtl/>
        </w:rPr>
        <w:t xml:space="preserve"> </w:t>
      </w:r>
      <w:r w:rsidRPr="004D5092">
        <w:rPr>
          <w:sz w:val="27"/>
          <w:rtl/>
        </w:rPr>
        <w:t>ح</w:t>
      </w:r>
      <w:r w:rsidR="00F1191B" w:rsidRPr="004D5092">
        <w:rPr>
          <w:rFonts w:hint="cs"/>
          <w:sz w:val="27"/>
          <w:rtl/>
        </w:rPr>
        <w:t>َ</w:t>
      </w:r>
      <w:r w:rsidRPr="004D5092">
        <w:rPr>
          <w:sz w:val="27"/>
          <w:rtl/>
        </w:rPr>
        <w:t>ت</w:t>
      </w:r>
      <w:r w:rsidR="00F1191B" w:rsidRPr="004D5092">
        <w:rPr>
          <w:rFonts w:hint="cs"/>
          <w:sz w:val="27"/>
          <w:rtl/>
        </w:rPr>
        <w:t>ْ</w:t>
      </w:r>
      <w:r w:rsidRPr="004D5092">
        <w:rPr>
          <w:sz w:val="27"/>
          <w:rtl/>
        </w:rPr>
        <w:t>مي</w:t>
      </w:r>
      <w:r w:rsidR="00F1191B" w:rsidRPr="004D5092">
        <w:rPr>
          <w:rFonts w:hint="cs"/>
          <w:sz w:val="27"/>
          <w:rtl/>
        </w:rPr>
        <w:t>ّ</w:t>
      </w:r>
      <w:r w:rsidRPr="004D5092">
        <w:rPr>
          <w:sz w:val="27"/>
          <w:rtl/>
        </w:rPr>
        <w:t>ة ل</w:t>
      </w:r>
      <w:r w:rsidRPr="004D5092">
        <w:rPr>
          <w:rFonts w:hint="cs"/>
          <w:sz w:val="27"/>
          <w:rtl/>
        </w:rPr>
        <w:t>أ</w:t>
      </w:r>
      <w:r w:rsidRPr="004D5092">
        <w:rPr>
          <w:sz w:val="27"/>
          <w:rtl/>
        </w:rPr>
        <w:t>وامره، ولا ثقة</w:t>
      </w:r>
      <w:r w:rsidR="00F1191B" w:rsidRPr="004D5092">
        <w:rPr>
          <w:rFonts w:hint="cs"/>
          <w:sz w:val="27"/>
          <w:rtl/>
        </w:rPr>
        <w:t>ٌ</w:t>
      </w:r>
      <w:r w:rsidRPr="004D5092">
        <w:rPr>
          <w:sz w:val="27"/>
          <w:rtl/>
        </w:rPr>
        <w:t xml:space="preserve"> مطلقة بأقواله وأفعاله</w:t>
      </w:r>
      <w:r w:rsidRPr="004D5092">
        <w:rPr>
          <w:rFonts w:hint="eastAsia"/>
          <w:sz w:val="24"/>
          <w:szCs w:val="24"/>
          <w:rtl/>
        </w:rPr>
        <w:t>»</w:t>
      </w:r>
      <w:r w:rsidRPr="004D5092">
        <w:rPr>
          <w:sz w:val="27"/>
          <w:vertAlign w:val="superscript"/>
          <w:rtl/>
        </w:rPr>
        <w:t>(</w:t>
      </w:r>
      <w:r w:rsidRPr="004D5092">
        <w:rPr>
          <w:rStyle w:val="ac"/>
          <w:sz w:val="27"/>
          <w:rtl/>
        </w:rPr>
        <w:endnoteReference w:id="298"/>
      </w:r>
      <w:r w:rsidRPr="004D5092">
        <w:rPr>
          <w:sz w:val="27"/>
          <w:vertAlign w:val="superscript"/>
          <w:rtl/>
        </w:rPr>
        <w:t>)</w:t>
      </w:r>
      <w:r w:rsidRPr="004D5092">
        <w:rPr>
          <w:rFonts w:hint="cs"/>
          <w:sz w:val="27"/>
          <w:rtl/>
        </w:rPr>
        <w:t>.</w:t>
      </w:r>
    </w:p>
    <w:p w:rsidR="00416656" w:rsidRPr="004D5092" w:rsidRDefault="00416656" w:rsidP="00564ACC">
      <w:pPr>
        <w:rPr>
          <w:sz w:val="27"/>
          <w:rtl/>
        </w:rPr>
      </w:pPr>
      <w:r w:rsidRPr="004D5092">
        <w:rPr>
          <w:rFonts w:hint="cs"/>
          <w:sz w:val="27"/>
          <w:rtl/>
        </w:rPr>
        <w:t>إن برهان الوثوق والاعتماد لا يثبت عصمة الأنبياء بعد البعثة فح</w:t>
      </w:r>
      <w:r w:rsidR="00F1191B" w:rsidRPr="004D5092">
        <w:rPr>
          <w:rFonts w:hint="cs"/>
          <w:sz w:val="27"/>
          <w:rtl/>
        </w:rPr>
        <w:t>َ</w:t>
      </w:r>
      <w:r w:rsidRPr="004D5092">
        <w:rPr>
          <w:rFonts w:hint="cs"/>
          <w:sz w:val="27"/>
          <w:rtl/>
        </w:rPr>
        <w:t>س</w:t>
      </w:r>
      <w:r w:rsidR="00F1191B" w:rsidRPr="004D5092">
        <w:rPr>
          <w:rFonts w:hint="cs"/>
          <w:sz w:val="27"/>
          <w:rtl/>
        </w:rPr>
        <w:t>ْ</w:t>
      </w:r>
      <w:r w:rsidRPr="004D5092">
        <w:rPr>
          <w:rFonts w:hint="cs"/>
          <w:sz w:val="27"/>
          <w:rtl/>
        </w:rPr>
        <w:t xml:space="preserve">ب، بل يثبتها </w:t>
      </w:r>
      <w:r w:rsidRPr="004D5092">
        <w:rPr>
          <w:rFonts w:hint="cs"/>
          <w:sz w:val="27"/>
          <w:rtl/>
        </w:rPr>
        <w:lastRenderedPageBreak/>
        <w:t>حت</w:t>
      </w:r>
      <w:r w:rsidR="00F1191B" w:rsidRPr="004D5092">
        <w:rPr>
          <w:rFonts w:hint="cs"/>
          <w:sz w:val="27"/>
          <w:rtl/>
        </w:rPr>
        <w:t>ّ</w:t>
      </w:r>
      <w:r w:rsidRPr="004D5092">
        <w:rPr>
          <w:rFonts w:hint="cs"/>
          <w:sz w:val="27"/>
          <w:rtl/>
        </w:rPr>
        <w:t>ى في مرحلة ما قبل البعثة أيضاً؛ وذلك لعدم إمكان الوثوق والاعتماد بشكل</w:t>
      </w:r>
      <w:r w:rsidR="00F1191B" w:rsidRPr="004D5092">
        <w:rPr>
          <w:rFonts w:hint="cs"/>
          <w:sz w:val="27"/>
          <w:rtl/>
        </w:rPr>
        <w:t>ٍ</w:t>
      </w:r>
      <w:r w:rsidRPr="004D5092">
        <w:rPr>
          <w:rFonts w:hint="cs"/>
          <w:sz w:val="27"/>
          <w:rtl/>
        </w:rPr>
        <w:t xml:space="preserve"> كامل على شخص</w:t>
      </w:r>
      <w:r w:rsidR="00F1191B" w:rsidRPr="004D5092">
        <w:rPr>
          <w:rFonts w:hint="cs"/>
          <w:sz w:val="27"/>
          <w:rtl/>
        </w:rPr>
        <w:t>ٍ</w:t>
      </w:r>
      <w:r w:rsidRPr="004D5092">
        <w:rPr>
          <w:rFonts w:hint="cs"/>
          <w:sz w:val="27"/>
          <w:rtl/>
        </w:rPr>
        <w:t xml:space="preserve"> قضى ر</w:t>
      </w:r>
      <w:r w:rsidR="00F1191B" w:rsidRPr="004D5092">
        <w:rPr>
          <w:rFonts w:hint="cs"/>
          <w:sz w:val="27"/>
          <w:rtl/>
        </w:rPr>
        <w:t>َ</w:t>
      </w:r>
      <w:r w:rsidRPr="004D5092">
        <w:rPr>
          <w:rFonts w:hint="cs"/>
          <w:sz w:val="27"/>
          <w:rtl/>
        </w:rPr>
        <w:t>د</w:t>
      </w:r>
      <w:r w:rsidR="00F1191B" w:rsidRPr="004D5092">
        <w:rPr>
          <w:rFonts w:hint="cs"/>
          <w:sz w:val="27"/>
          <w:rtl/>
        </w:rPr>
        <w:t>ْ</w:t>
      </w:r>
      <w:r w:rsidRPr="004D5092">
        <w:rPr>
          <w:rFonts w:hint="cs"/>
          <w:sz w:val="27"/>
          <w:rtl/>
        </w:rPr>
        <w:t>حاً من عمره بالمعاصي، ثم</w:t>
      </w:r>
      <w:r w:rsidR="00F1191B" w:rsidRPr="004D5092">
        <w:rPr>
          <w:rFonts w:hint="cs"/>
          <w:sz w:val="27"/>
          <w:rtl/>
        </w:rPr>
        <w:t>ّ</w:t>
      </w:r>
      <w:r w:rsidRPr="004D5092">
        <w:rPr>
          <w:rFonts w:hint="cs"/>
          <w:sz w:val="27"/>
          <w:rtl/>
        </w:rPr>
        <w:t xml:space="preserve"> اهتدى. </w:t>
      </w:r>
      <w:r w:rsidR="00E437D1" w:rsidRPr="004D5092">
        <w:rPr>
          <w:rFonts w:hint="cs"/>
          <w:sz w:val="27"/>
          <w:rtl/>
        </w:rPr>
        <w:t>لا شَكَّ</w:t>
      </w:r>
      <w:r w:rsidRPr="004D5092">
        <w:rPr>
          <w:rFonts w:hint="cs"/>
          <w:sz w:val="27"/>
          <w:rtl/>
        </w:rPr>
        <w:t xml:space="preserve"> في أن اختيار شخص</w:t>
      </w:r>
      <w:r w:rsidR="00F1191B" w:rsidRPr="004D5092">
        <w:rPr>
          <w:rFonts w:hint="cs"/>
          <w:sz w:val="27"/>
          <w:rtl/>
        </w:rPr>
        <w:t>ٍ</w:t>
      </w:r>
      <w:r w:rsidRPr="004D5092">
        <w:rPr>
          <w:rFonts w:hint="cs"/>
          <w:sz w:val="27"/>
          <w:rtl/>
        </w:rPr>
        <w:t xml:space="preserve"> كان معصوماً منذ بداية حياته لأمر النبوة أفضل من الشخص الذي يُع</w:t>
      </w:r>
      <w:r w:rsidR="00F1191B" w:rsidRPr="004D5092">
        <w:rPr>
          <w:rFonts w:hint="cs"/>
          <w:sz w:val="27"/>
          <w:rtl/>
        </w:rPr>
        <w:t>ْ</w:t>
      </w:r>
      <w:r w:rsidRPr="004D5092">
        <w:rPr>
          <w:rFonts w:hint="cs"/>
          <w:sz w:val="27"/>
          <w:rtl/>
        </w:rPr>
        <w:t>ص</w:t>
      </w:r>
      <w:r w:rsidR="00F1191B" w:rsidRPr="004D5092">
        <w:rPr>
          <w:rFonts w:hint="cs"/>
          <w:sz w:val="27"/>
          <w:rtl/>
        </w:rPr>
        <w:t>َ</w:t>
      </w:r>
      <w:r w:rsidRPr="004D5092">
        <w:rPr>
          <w:rFonts w:hint="cs"/>
          <w:sz w:val="27"/>
          <w:rtl/>
        </w:rPr>
        <w:t>م بعد البعثة. إن الحكمة الإلهي</w:t>
      </w:r>
      <w:r w:rsidR="00F1191B" w:rsidRPr="004D5092">
        <w:rPr>
          <w:rFonts w:hint="cs"/>
          <w:sz w:val="27"/>
          <w:rtl/>
        </w:rPr>
        <w:t>ّ</w:t>
      </w:r>
      <w:r w:rsidRPr="004D5092">
        <w:rPr>
          <w:rFonts w:hint="cs"/>
          <w:sz w:val="27"/>
          <w:rtl/>
        </w:rPr>
        <w:t>ة تقتضي اختيار الشخص الأفضل</w:t>
      </w:r>
      <w:r w:rsidRPr="004D5092">
        <w:rPr>
          <w:sz w:val="27"/>
          <w:vertAlign w:val="superscript"/>
          <w:rtl/>
        </w:rPr>
        <w:t>(</w:t>
      </w:r>
      <w:r w:rsidRPr="004D5092">
        <w:rPr>
          <w:rStyle w:val="ac"/>
          <w:sz w:val="27"/>
          <w:rtl/>
        </w:rPr>
        <w:endnoteReference w:id="299"/>
      </w:r>
      <w:r w:rsidRPr="004D5092">
        <w:rPr>
          <w:sz w:val="27"/>
          <w:vertAlign w:val="superscript"/>
          <w:rtl/>
        </w:rPr>
        <w:t>)</w:t>
      </w:r>
      <w:r w:rsidRPr="004D5092">
        <w:rPr>
          <w:rFonts w:hint="cs"/>
          <w:sz w:val="27"/>
          <w:rtl/>
        </w:rPr>
        <w:t>.</w:t>
      </w:r>
    </w:p>
    <w:p w:rsidR="00F1191B" w:rsidRPr="004D5092" w:rsidRDefault="00416656" w:rsidP="00EC04C1">
      <w:pPr>
        <w:spacing w:line="420" w:lineRule="exact"/>
        <w:rPr>
          <w:sz w:val="27"/>
          <w:rtl/>
        </w:rPr>
      </w:pPr>
      <w:r w:rsidRPr="004D5092">
        <w:rPr>
          <w:rFonts w:hint="cs"/>
          <w:sz w:val="27"/>
          <w:rtl/>
        </w:rPr>
        <w:t>إن برهان الوثوق والاعتماد</w:t>
      </w:r>
      <w:r w:rsidR="00F1191B" w:rsidRPr="004D5092">
        <w:rPr>
          <w:rFonts w:hint="cs"/>
          <w:sz w:val="27"/>
          <w:rtl/>
        </w:rPr>
        <w:t>؛</w:t>
      </w:r>
      <w:r w:rsidRPr="004D5092">
        <w:rPr>
          <w:rFonts w:hint="cs"/>
          <w:sz w:val="27"/>
          <w:rtl/>
        </w:rPr>
        <w:t xml:space="preserve"> بسبب تأكيده على الاعتماد والوثوق الكامل وسكون النفس واطمئنانها للأنبياء، لا يحظر صدور المعصية فح</w:t>
      </w:r>
      <w:r w:rsidR="00F1191B" w:rsidRPr="004D5092">
        <w:rPr>
          <w:rFonts w:hint="cs"/>
          <w:sz w:val="27"/>
          <w:rtl/>
        </w:rPr>
        <w:t>َ</w:t>
      </w:r>
      <w:r w:rsidRPr="004D5092">
        <w:rPr>
          <w:rFonts w:hint="cs"/>
          <w:sz w:val="27"/>
          <w:rtl/>
        </w:rPr>
        <w:t>س</w:t>
      </w:r>
      <w:r w:rsidR="00F1191B" w:rsidRPr="004D5092">
        <w:rPr>
          <w:rFonts w:hint="cs"/>
          <w:sz w:val="27"/>
          <w:rtl/>
        </w:rPr>
        <w:t>ْ</w:t>
      </w:r>
      <w:r w:rsidRPr="004D5092">
        <w:rPr>
          <w:rFonts w:hint="cs"/>
          <w:sz w:val="27"/>
          <w:rtl/>
        </w:rPr>
        <w:t>ب، بل يمنع حت</w:t>
      </w:r>
      <w:r w:rsidR="00F1191B" w:rsidRPr="004D5092">
        <w:rPr>
          <w:rFonts w:hint="cs"/>
          <w:sz w:val="27"/>
          <w:rtl/>
        </w:rPr>
        <w:t>ّ</w:t>
      </w:r>
      <w:r w:rsidRPr="004D5092">
        <w:rPr>
          <w:rFonts w:hint="cs"/>
          <w:sz w:val="27"/>
          <w:rtl/>
        </w:rPr>
        <w:t>ى من صدور الخطأ والنسيان في أمور الدعوة والرسالة الديني</w:t>
      </w:r>
      <w:r w:rsidR="00F1191B" w:rsidRPr="004D5092">
        <w:rPr>
          <w:rFonts w:hint="cs"/>
          <w:sz w:val="27"/>
          <w:rtl/>
        </w:rPr>
        <w:t>ّ</w:t>
      </w:r>
      <w:r w:rsidRPr="004D5092">
        <w:rPr>
          <w:rFonts w:hint="cs"/>
          <w:sz w:val="27"/>
          <w:rtl/>
        </w:rPr>
        <w:t>ة، بل حت</w:t>
      </w:r>
      <w:r w:rsidR="00F1191B" w:rsidRPr="004D5092">
        <w:rPr>
          <w:rFonts w:hint="cs"/>
          <w:sz w:val="27"/>
          <w:rtl/>
        </w:rPr>
        <w:t>ّ</w:t>
      </w:r>
      <w:r w:rsidRPr="004D5092">
        <w:rPr>
          <w:rFonts w:hint="cs"/>
          <w:sz w:val="27"/>
          <w:rtl/>
        </w:rPr>
        <w:t>ى في الأمور العادية في الحياة أيضاً؛ وذلك لأن هذه الأمور تستوجب عد</w:t>
      </w:r>
      <w:r w:rsidR="00F1191B" w:rsidRPr="004D5092">
        <w:rPr>
          <w:rFonts w:hint="cs"/>
          <w:sz w:val="27"/>
          <w:rtl/>
        </w:rPr>
        <w:t>م الوثوق والاعتماد الكامل عليه.</w:t>
      </w:r>
    </w:p>
    <w:p w:rsidR="00F1191B" w:rsidRPr="004D5092" w:rsidRDefault="00F1191B" w:rsidP="00A15B95">
      <w:pPr>
        <w:spacing w:line="420" w:lineRule="exact"/>
        <w:rPr>
          <w:sz w:val="27"/>
          <w:rtl/>
        </w:rPr>
      </w:pPr>
      <w:r w:rsidRPr="004D5092">
        <w:rPr>
          <w:rFonts w:hint="cs"/>
          <w:sz w:val="27"/>
          <w:rtl/>
        </w:rPr>
        <w:t>و</w:t>
      </w:r>
      <w:r w:rsidR="00416656" w:rsidRPr="004D5092">
        <w:rPr>
          <w:rFonts w:hint="cs"/>
          <w:sz w:val="27"/>
          <w:rtl/>
        </w:rPr>
        <w:t>لو ارتكب النبي</w:t>
      </w:r>
      <w:r w:rsidRPr="004D5092">
        <w:rPr>
          <w:rFonts w:hint="cs"/>
          <w:sz w:val="27"/>
          <w:rtl/>
        </w:rPr>
        <w:t>ّ</w:t>
      </w:r>
      <w:r w:rsidR="00416656" w:rsidRPr="004D5092">
        <w:rPr>
          <w:rFonts w:hint="cs"/>
          <w:sz w:val="27"/>
          <w:rtl/>
        </w:rPr>
        <w:t xml:space="preserve"> خطأ</w:t>
      </w:r>
      <w:r w:rsidRPr="004D5092">
        <w:rPr>
          <w:rFonts w:hint="cs"/>
          <w:sz w:val="27"/>
          <w:rtl/>
        </w:rPr>
        <w:t>ً</w:t>
      </w:r>
      <w:r w:rsidR="00416656" w:rsidRPr="004D5092">
        <w:rPr>
          <w:rFonts w:hint="cs"/>
          <w:sz w:val="27"/>
          <w:rtl/>
        </w:rPr>
        <w:t xml:space="preserve"> أو نسياناً في أمور الحياة العادية يبقى هناك على الدوام احتمال</w:t>
      </w:r>
      <w:r w:rsidRPr="004D5092">
        <w:rPr>
          <w:rFonts w:hint="cs"/>
          <w:sz w:val="27"/>
          <w:rtl/>
        </w:rPr>
        <w:t>ٌ</w:t>
      </w:r>
      <w:r w:rsidR="00416656" w:rsidRPr="004D5092">
        <w:rPr>
          <w:rFonts w:hint="cs"/>
          <w:sz w:val="27"/>
          <w:rtl/>
        </w:rPr>
        <w:t xml:space="preserve"> </w:t>
      </w:r>
      <w:r w:rsidR="00A15B95" w:rsidRPr="004D5092">
        <w:rPr>
          <w:rFonts w:hint="cs"/>
          <w:sz w:val="27"/>
          <w:rtl/>
        </w:rPr>
        <w:t>لصدور</w:t>
      </w:r>
      <w:r w:rsidR="00416656" w:rsidRPr="004D5092">
        <w:rPr>
          <w:rFonts w:hint="cs"/>
          <w:sz w:val="27"/>
          <w:rtl/>
        </w:rPr>
        <w:t xml:space="preserve"> الخطأ والس</w:t>
      </w:r>
      <w:r w:rsidR="00A15B95" w:rsidRPr="004D5092">
        <w:rPr>
          <w:rFonts w:hint="cs"/>
          <w:sz w:val="27"/>
          <w:rtl/>
        </w:rPr>
        <w:t>َّ</w:t>
      </w:r>
      <w:r w:rsidR="00416656" w:rsidRPr="004D5092">
        <w:rPr>
          <w:rFonts w:hint="cs"/>
          <w:sz w:val="27"/>
          <w:rtl/>
        </w:rPr>
        <w:t>ه</w:t>
      </w:r>
      <w:r w:rsidR="00A15B95" w:rsidRPr="004D5092">
        <w:rPr>
          <w:rFonts w:hint="cs"/>
          <w:sz w:val="27"/>
          <w:rtl/>
        </w:rPr>
        <w:t>ْ</w:t>
      </w:r>
      <w:r w:rsidR="00416656" w:rsidRPr="004D5092">
        <w:rPr>
          <w:rFonts w:hint="cs"/>
          <w:sz w:val="27"/>
          <w:rtl/>
        </w:rPr>
        <w:t xml:space="preserve">و في الأمور الدينية </w:t>
      </w:r>
      <w:r w:rsidRPr="004D5092">
        <w:rPr>
          <w:rFonts w:hint="cs"/>
          <w:sz w:val="27"/>
          <w:rtl/>
        </w:rPr>
        <w:t>أيضاً.</w:t>
      </w:r>
    </w:p>
    <w:p w:rsidR="00F1191B" w:rsidRPr="004D5092" w:rsidRDefault="00416656" w:rsidP="00EC04C1">
      <w:pPr>
        <w:spacing w:line="420" w:lineRule="exact"/>
        <w:rPr>
          <w:sz w:val="27"/>
          <w:rtl/>
        </w:rPr>
      </w:pPr>
      <w:r w:rsidRPr="004D5092">
        <w:rPr>
          <w:rFonts w:hint="cs"/>
          <w:sz w:val="27"/>
          <w:rtl/>
        </w:rPr>
        <w:t>وعلى هذا الأساس</w:t>
      </w:r>
      <w:r w:rsidR="00F1191B" w:rsidRPr="004D5092">
        <w:rPr>
          <w:rFonts w:hint="cs"/>
          <w:sz w:val="27"/>
          <w:rtl/>
        </w:rPr>
        <w:t>،</w:t>
      </w:r>
      <w:r w:rsidRPr="004D5092">
        <w:rPr>
          <w:rFonts w:hint="cs"/>
          <w:sz w:val="27"/>
          <w:rtl/>
        </w:rPr>
        <w:t xml:space="preserve"> يجب أن يكون الأنبياء معصوم</w:t>
      </w:r>
      <w:r w:rsidR="00F1191B" w:rsidRPr="004D5092">
        <w:rPr>
          <w:rFonts w:hint="cs"/>
          <w:sz w:val="27"/>
          <w:rtl/>
        </w:rPr>
        <w:t>ين من المعاصي والنسيان والأخطاء.</w:t>
      </w:r>
    </w:p>
    <w:p w:rsidR="0085304C" w:rsidRPr="004D5092" w:rsidRDefault="00416656" w:rsidP="00EC04C1">
      <w:pPr>
        <w:spacing w:line="420" w:lineRule="exact"/>
        <w:rPr>
          <w:sz w:val="27"/>
          <w:rtl/>
        </w:rPr>
      </w:pPr>
      <w:r w:rsidRPr="004D5092">
        <w:rPr>
          <w:rFonts w:hint="cs"/>
          <w:sz w:val="27"/>
          <w:rtl/>
        </w:rPr>
        <w:t>ثم</w:t>
      </w:r>
      <w:r w:rsidR="00F1191B" w:rsidRPr="004D5092">
        <w:rPr>
          <w:rFonts w:hint="cs"/>
          <w:sz w:val="27"/>
          <w:rtl/>
        </w:rPr>
        <w:t>ّ</w:t>
      </w:r>
      <w:r w:rsidRPr="004D5092">
        <w:rPr>
          <w:rFonts w:hint="cs"/>
          <w:sz w:val="27"/>
          <w:rtl/>
        </w:rPr>
        <w:t xml:space="preserve"> إن هذا البرهان لا يمنع من ارتكاب مجرّ</w:t>
      </w:r>
      <w:r w:rsidR="00F1191B" w:rsidRPr="004D5092">
        <w:rPr>
          <w:rFonts w:hint="cs"/>
          <w:sz w:val="27"/>
          <w:rtl/>
        </w:rPr>
        <w:t>َ</w:t>
      </w:r>
      <w:r w:rsidRPr="004D5092">
        <w:rPr>
          <w:rFonts w:hint="cs"/>
          <w:sz w:val="27"/>
          <w:rtl/>
        </w:rPr>
        <w:t>د المعصية والخطأ والنسيان فح</w:t>
      </w:r>
      <w:r w:rsidR="00F1191B" w:rsidRPr="004D5092">
        <w:rPr>
          <w:rFonts w:hint="cs"/>
          <w:sz w:val="27"/>
          <w:rtl/>
        </w:rPr>
        <w:t>َ</w:t>
      </w:r>
      <w:r w:rsidRPr="004D5092">
        <w:rPr>
          <w:rFonts w:hint="cs"/>
          <w:sz w:val="27"/>
          <w:rtl/>
        </w:rPr>
        <w:t>س</w:t>
      </w:r>
      <w:r w:rsidR="00F1191B" w:rsidRPr="004D5092">
        <w:rPr>
          <w:rFonts w:hint="cs"/>
          <w:sz w:val="27"/>
          <w:rtl/>
        </w:rPr>
        <w:t>ْ</w:t>
      </w:r>
      <w:r w:rsidRPr="004D5092">
        <w:rPr>
          <w:rFonts w:hint="cs"/>
          <w:sz w:val="27"/>
          <w:rtl/>
        </w:rPr>
        <w:t>ب، بل يمنع حت</w:t>
      </w:r>
      <w:r w:rsidR="00F1191B" w:rsidRPr="004D5092">
        <w:rPr>
          <w:rFonts w:hint="cs"/>
          <w:sz w:val="27"/>
          <w:rtl/>
        </w:rPr>
        <w:t>ّ</w:t>
      </w:r>
      <w:r w:rsidRPr="004D5092">
        <w:rPr>
          <w:rFonts w:hint="cs"/>
          <w:sz w:val="27"/>
          <w:rtl/>
        </w:rPr>
        <w:t xml:space="preserve">ى احتمال وتجويز </w:t>
      </w:r>
      <w:r w:rsidRPr="004D5092">
        <w:rPr>
          <w:sz w:val="27"/>
          <w:rtl/>
        </w:rPr>
        <w:t>ارتكاب</w:t>
      </w:r>
      <w:r w:rsidRPr="004D5092">
        <w:rPr>
          <w:rFonts w:hint="cs"/>
          <w:sz w:val="27"/>
          <w:rtl/>
        </w:rPr>
        <w:t xml:space="preserve"> هذه الأمور من ق</w:t>
      </w:r>
      <w:r w:rsidR="00F1191B" w:rsidRPr="004D5092">
        <w:rPr>
          <w:rFonts w:hint="cs"/>
          <w:sz w:val="27"/>
          <w:rtl/>
        </w:rPr>
        <w:t>ِ</w:t>
      </w:r>
      <w:r w:rsidRPr="004D5092">
        <w:rPr>
          <w:rFonts w:hint="cs"/>
          <w:sz w:val="27"/>
          <w:rtl/>
        </w:rPr>
        <w:t>ب</w:t>
      </w:r>
      <w:r w:rsidR="00F1191B" w:rsidRPr="004D5092">
        <w:rPr>
          <w:rFonts w:hint="cs"/>
          <w:sz w:val="27"/>
          <w:rtl/>
        </w:rPr>
        <w:t>َ</w:t>
      </w:r>
      <w:r w:rsidR="0085304C" w:rsidRPr="004D5092">
        <w:rPr>
          <w:rFonts w:hint="cs"/>
          <w:sz w:val="27"/>
          <w:rtl/>
        </w:rPr>
        <w:t>ل الأنبياء أيضاً.</w:t>
      </w:r>
    </w:p>
    <w:p w:rsidR="00416656" w:rsidRPr="004D5092" w:rsidRDefault="0085304C" w:rsidP="00EC04C1">
      <w:pPr>
        <w:spacing w:line="420" w:lineRule="exact"/>
        <w:rPr>
          <w:sz w:val="27"/>
          <w:rtl/>
        </w:rPr>
      </w:pPr>
      <w:r w:rsidRPr="004D5092">
        <w:rPr>
          <w:rFonts w:hint="cs"/>
          <w:sz w:val="27"/>
          <w:rtl/>
        </w:rPr>
        <w:t>و</w:t>
      </w:r>
      <w:r w:rsidR="00416656" w:rsidRPr="004D5092">
        <w:rPr>
          <w:rFonts w:hint="cs"/>
          <w:sz w:val="27"/>
          <w:rtl/>
        </w:rPr>
        <w:t>يؤك</w:t>
      </w:r>
      <w:r w:rsidRPr="004D5092">
        <w:rPr>
          <w:rFonts w:hint="cs"/>
          <w:sz w:val="27"/>
          <w:rtl/>
        </w:rPr>
        <w:t>ِّ</w:t>
      </w:r>
      <w:r w:rsidR="00416656" w:rsidRPr="004D5092">
        <w:rPr>
          <w:rFonts w:hint="cs"/>
          <w:sz w:val="27"/>
          <w:rtl/>
        </w:rPr>
        <w:t>د هذا البرهان على ن</w:t>
      </w:r>
      <w:r w:rsidR="00A15B95" w:rsidRPr="004D5092">
        <w:rPr>
          <w:rFonts w:hint="cs"/>
          <w:sz w:val="27"/>
          <w:rtl/>
        </w:rPr>
        <w:t>َ</w:t>
      </w:r>
      <w:r w:rsidR="00416656" w:rsidRPr="004D5092">
        <w:rPr>
          <w:rFonts w:hint="cs"/>
          <w:sz w:val="27"/>
          <w:rtl/>
        </w:rPr>
        <w:t>ف</w:t>
      </w:r>
      <w:r w:rsidR="00A15B95" w:rsidRPr="004D5092">
        <w:rPr>
          <w:rFonts w:hint="cs"/>
          <w:sz w:val="27"/>
          <w:rtl/>
        </w:rPr>
        <w:t>ْ</w:t>
      </w:r>
      <w:r w:rsidR="00416656" w:rsidRPr="004D5092">
        <w:rPr>
          <w:rFonts w:hint="cs"/>
          <w:sz w:val="27"/>
          <w:rtl/>
        </w:rPr>
        <w:t>ي وإبطال جميع أنواع الاحتمال والإمكان العقلي لارتكاب المعاصي والنسيان والخطأ عن الأنبياء</w:t>
      </w:r>
      <w:r w:rsidRPr="004D5092">
        <w:rPr>
          <w:rFonts w:hint="cs"/>
          <w:sz w:val="27"/>
          <w:rtl/>
        </w:rPr>
        <w:t>،</w:t>
      </w:r>
      <w:r w:rsidR="00416656" w:rsidRPr="004D5092">
        <w:rPr>
          <w:rFonts w:hint="cs"/>
          <w:sz w:val="27"/>
          <w:rtl/>
        </w:rPr>
        <w:t xml:space="preserve"> مم</w:t>
      </w:r>
      <w:r w:rsidRPr="004D5092">
        <w:rPr>
          <w:rFonts w:hint="cs"/>
          <w:sz w:val="27"/>
          <w:rtl/>
        </w:rPr>
        <w:t>ّ</w:t>
      </w:r>
      <w:r w:rsidR="00416656" w:rsidRPr="004D5092">
        <w:rPr>
          <w:rFonts w:hint="cs"/>
          <w:sz w:val="27"/>
          <w:rtl/>
        </w:rPr>
        <w:t>ا يستوجب عدم الوثوق والاعتماد عليهم.</w:t>
      </w:r>
    </w:p>
    <w:p w:rsidR="00416656" w:rsidRPr="004D5092" w:rsidRDefault="00416656" w:rsidP="00EC04C1">
      <w:pPr>
        <w:spacing w:line="380" w:lineRule="exact"/>
        <w:rPr>
          <w:sz w:val="27"/>
          <w:rtl/>
        </w:rPr>
      </w:pPr>
    </w:p>
    <w:p w:rsidR="00416656" w:rsidRPr="004D5092" w:rsidRDefault="00416656" w:rsidP="001F6434">
      <w:pPr>
        <w:pStyle w:val="31"/>
        <w:rPr>
          <w:color w:val="auto"/>
          <w:rtl/>
        </w:rPr>
      </w:pPr>
      <w:r w:rsidRPr="004D5092">
        <w:rPr>
          <w:rFonts w:hint="cs"/>
          <w:color w:val="auto"/>
          <w:rtl/>
        </w:rPr>
        <w:t>نقد البراهين</w:t>
      </w:r>
      <w:r w:rsidR="001F6434" w:rsidRPr="004D5092">
        <w:rPr>
          <w:rFonts w:hint="cs"/>
          <w:color w:val="auto"/>
          <w:rtl/>
          <w:lang w:val="en-US"/>
        </w:rPr>
        <w:t xml:space="preserve"> ــــــ</w:t>
      </w:r>
    </w:p>
    <w:p w:rsidR="00416656" w:rsidRPr="004D5092" w:rsidRDefault="00416656" w:rsidP="00EC04C1">
      <w:pPr>
        <w:spacing w:line="420" w:lineRule="exact"/>
        <w:rPr>
          <w:sz w:val="27"/>
          <w:rtl/>
        </w:rPr>
      </w:pPr>
      <w:r w:rsidRPr="004D5092">
        <w:rPr>
          <w:rFonts w:hint="cs"/>
          <w:sz w:val="27"/>
          <w:rtl/>
        </w:rPr>
        <w:t xml:space="preserve">يبدو أن </w:t>
      </w:r>
      <w:r w:rsidR="0085304C" w:rsidRPr="004D5092">
        <w:rPr>
          <w:rFonts w:hint="cs"/>
          <w:sz w:val="27"/>
          <w:rtl/>
        </w:rPr>
        <w:t xml:space="preserve">إشكالاتٍ في مقام الإثبات تَرِدُ على هذه البراهين. </w:t>
      </w:r>
      <w:r w:rsidRPr="004D5092">
        <w:rPr>
          <w:rFonts w:hint="cs"/>
          <w:sz w:val="27"/>
          <w:rtl/>
        </w:rPr>
        <w:t xml:space="preserve">فإنه للوثوق والاعتماد على الأنبياء لا حاجة </w:t>
      </w:r>
      <w:r w:rsidR="0085304C" w:rsidRPr="004D5092">
        <w:rPr>
          <w:rFonts w:hint="cs"/>
          <w:sz w:val="27"/>
          <w:rtl/>
        </w:rPr>
        <w:t xml:space="preserve">إلى </w:t>
      </w:r>
      <w:r w:rsidRPr="004D5092">
        <w:rPr>
          <w:rFonts w:hint="cs"/>
          <w:sz w:val="27"/>
          <w:rtl/>
        </w:rPr>
        <w:t>افتراض العصمة، وإن الغرض الإلهي</w:t>
      </w:r>
      <w:r w:rsidR="0085304C" w:rsidRPr="004D5092">
        <w:rPr>
          <w:rFonts w:hint="cs"/>
          <w:sz w:val="27"/>
          <w:rtl/>
        </w:rPr>
        <w:t>ّ</w:t>
      </w:r>
      <w:r w:rsidRPr="004D5092">
        <w:rPr>
          <w:rFonts w:hint="cs"/>
          <w:sz w:val="27"/>
          <w:rtl/>
        </w:rPr>
        <w:t xml:space="preserve"> من إرسال الر</w:t>
      </w:r>
      <w:r w:rsidR="00A15B95" w:rsidRPr="004D5092">
        <w:rPr>
          <w:rFonts w:hint="cs"/>
          <w:sz w:val="27"/>
          <w:rtl/>
        </w:rPr>
        <w:t>ُّ</w:t>
      </w:r>
      <w:r w:rsidRPr="004D5092">
        <w:rPr>
          <w:rFonts w:hint="cs"/>
          <w:sz w:val="27"/>
          <w:rtl/>
        </w:rPr>
        <w:t>س</w:t>
      </w:r>
      <w:r w:rsidR="00A15B95" w:rsidRPr="004D5092">
        <w:rPr>
          <w:rFonts w:hint="cs"/>
          <w:sz w:val="27"/>
          <w:rtl/>
        </w:rPr>
        <w:t>ُ</w:t>
      </w:r>
      <w:r w:rsidRPr="004D5092">
        <w:rPr>
          <w:rFonts w:hint="cs"/>
          <w:sz w:val="27"/>
          <w:rtl/>
        </w:rPr>
        <w:t>ل يتحق</w:t>
      </w:r>
      <w:r w:rsidR="0085304C" w:rsidRPr="004D5092">
        <w:rPr>
          <w:rFonts w:hint="cs"/>
          <w:sz w:val="27"/>
          <w:rtl/>
        </w:rPr>
        <w:t>َّ</w:t>
      </w:r>
      <w:r w:rsidRPr="004D5092">
        <w:rPr>
          <w:rFonts w:hint="cs"/>
          <w:sz w:val="27"/>
          <w:rtl/>
        </w:rPr>
        <w:t>ق حت</w:t>
      </w:r>
      <w:r w:rsidR="0085304C" w:rsidRPr="004D5092">
        <w:rPr>
          <w:rFonts w:hint="cs"/>
          <w:sz w:val="27"/>
          <w:rtl/>
        </w:rPr>
        <w:t>ّ</w:t>
      </w:r>
      <w:r w:rsidRPr="004D5092">
        <w:rPr>
          <w:rFonts w:hint="cs"/>
          <w:sz w:val="27"/>
          <w:rtl/>
        </w:rPr>
        <w:t>ى من دون العصمة المطلقة للأنبياء. وحيث كانت نقطة ارتكاز برهان نقض الغرض في بعض تقريراته تستند إلى برهان الوثوق والاعتماد فإننا في مقام النقد سوف نبدأ بنقد برهان الوثوق.</w:t>
      </w:r>
    </w:p>
    <w:p w:rsidR="00416656" w:rsidRPr="004D5092" w:rsidRDefault="00496A44" w:rsidP="001F6434">
      <w:pPr>
        <w:pStyle w:val="31"/>
        <w:rPr>
          <w:color w:val="auto"/>
          <w:rtl/>
        </w:rPr>
      </w:pPr>
      <w:r w:rsidRPr="004D5092">
        <w:rPr>
          <w:rFonts w:hint="cs"/>
          <w:color w:val="auto"/>
          <w:rtl/>
        </w:rPr>
        <w:lastRenderedPageBreak/>
        <w:t>أـ</w:t>
      </w:r>
      <w:r w:rsidR="00416656" w:rsidRPr="004D5092">
        <w:rPr>
          <w:rFonts w:hint="cs"/>
          <w:color w:val="auto"/>
          <w:rtl/>
        </w:rPr>
        <w:t xml:space="preserve"> نقد برهان الوثوق والاعتماد</w:t>
      </w:r>
      <w:r w:rsidR="001F6434" w:rsidRPr="004D5092">
        <w:rPr>
          <w:rFonts w:hint="cs"/>
          <w:color w:val="auto"/>
          <w:rtl/>
          <w:lang w:val="en-US"/>
        </w:rPr>
        <w:t xml:space="preserve"> ــــــ</w:t>
      </w:r>
    </w:p>
    <w:p w:rsidR="00416656" w:rsidRPr="004D5092" w:rsidRDefault="00496A44" w:rsidP="001F6434">
      <w:pPr>
        <w:pStyle w:val="31"/>
        <w:rPr>
          <w:color w:val="auto"/>
          <w:rtl/>
        </w:rPr>
      </w:pPr>
      <w:r w:rsidRPr="004D5092">
        <w:rPr>
          <w:rFonts w:hint="cs"/>
          <w:color w:val="auto"/>
          <w:rtl/>
        </w:rPr>
        <w:t>1ـ</w:t>
      </w:r>
      <w:r w:rsidR="00416656" w:rsidRPr="004D5092">
        <w:rPr>
          <w:rFonts w:hint="cs"/>
          <w:color w:val="auto"/>
          <w:rtl/>
        </w:rPr>
        <w:t xml:space="preserve"> جواز الوثوق والاعتماد دون افتراض العصمة</w:t>
      </w:r>
      <w:r w:rsidR="001F6434" w:rsidRPr="004D5092">
        <w:rPr>
          <w:rFonts w:hint="cs"/>
          <w:color w:val="auto"/>
          <w:rtl/>
          <w:lang w:val="en-US"/>
        </w:rPr>
        <w:t xml:space="preserve"> ــــــ</w:t>
      </w:r>
    </w:p>
    <w:p w:rsidR="00E758FD" w:rsidRPr="004D5092" w:rsidRDefault="00416656" w:rsidP="00EC04C1">
      <w:pPr>
        <w:rPr>
          <w:sz w:val="27"/>
          <w:rtl/>
        </w:rPr>
      </w:pPr>
      <w:r w:rsidRPr="004D5092">
        <w:rPr>
          <w:rFonts w:hint="cs"/>
          <w:sz w:val="27"/>
          <w:rtl/>
        </w:rPr>
        <w:t>إن النقد الأهم</w:t>
      </w:r>
      <w:r w:rsidR="0085304C" w:rsidRPr="004D5092">
        <w:rPr>
          <w:rFonts w:hint="cs"/>
          <w:sz w:val="27"/>
          <w:rtl/>
        </w:rPr>
        <w:t>ّ</w:t>
      </w:r>
      <w:r w:rsidRPr="004D5092">
        <w:rPr>
          <w:rFonts w:hint="cs"/>
          <w:sz w:val="27"/>
          <w:rtl/>
        </w:rPr>
        <w:t xml:space="preserve"> الذي ي</w:t>
      </w:r>
      <w:r w:rsidR="00E758FD" w:rsidRPr="004D5092">
        <w:rPr>
          <w:rFonts w:hint="cs"/>
          <w:sz w:val="27"/>
          <w:rtl/>
        </w:rPr>
        <w:t>َ</w:t>
      </w:r>
      <w:r w:rsidRPr="004D5092">
        <w:rPr>
          <w:rFonts w:hint="cs"/>
          <w:sz w:val="27"/>
          <w:rtl/>
        </w:rPr>
        <w:t>ر</w:t>
      </w:r>
      <w:r w:rsidR="00E758FD" w:rsidRPr="004D5092">
        <w:rPr>
          <w:rFonts w:hint="cs"/>
          <w:sz w:val="27"/>
          <w:rtl/>
        </w:rPr>
        <w:t>ِ</w:t>
      </w:r>
      <w:r w:rsidRPr="004D5092">
        <w:rPr>
          <w:rFonts w:hint="cs"/>
          <w:sz w:val="27"/>
          <w:rtl/>
        </w:rPr>
        <w:t>د</w:t>
      </w:r>
      <w:r w:rsidR="00E758FD" w:rsidRPr="004D5092">
        <w:rPr>
          <w:rFonts w:hint="cs"/>
          <w:sz w:val="27"/>
          <w:rtl/>
        </w:rPr>
        <w:t>ُ</w:t>
      </w:r>
      <w:r w:rsidRPr="004D5092">
        <w:rPr>
          <w:rFonts w:hint="cs"/>
          <w:sz w:val="27"/>
          <w:rtl/>
        </w:rPr>
        <w:t xml:space="preserve"> على برهان الوثوق والاعتماد على الأنبياء أنه لا حاجة إلى افتراض العصمة التامّة؛ بمعنى ن</w:t>
      </w:r>
      <w:r w:rsidR="00A15B95" w:rsidRPr="004D5092">
        <w:rPr>
          <w:rFonts w:hint="cs"/>
          <w:sz w:val="27"/>
          <w:rtl/>
        </w:rPr>
        <w:t>َ</w:t>
      </w:r>
      <w:r w:rsidRPr="004D5092">
        <w:rPr>
          <w:rFonts w:hint="cs"/>
          <w:sz w:val="27"/>
          <w:rtl/>
        </w:rPr>
        <w:t>ف</w:t>
      </w:r>
      <w:r w:rsidR="00A15B95" w:rsidRPr="004D5092">
        <w:rPr>
          <w:rFonts w:hint="cs"/>
          <w:sz w:val="27"/>
          <w:rtl/>
        </w:rPr>
        <w:t>ْ</w:t>
      </w:r>
      <w:r w:rsidRPr="004D5092">
        <w:rPr>
          <w:rFonts w:hint="cs"/>
          <w:sz w:val="27"/>
          <w:rtl/>
        </w:rPr>
        <w:t>ي حت</w:t>
      </w:r>
      <w:r w:rsidR="00E758FD" w:rsidRPr="004D5092">
        <w:rPr>
          <w:rFonts w:hint="cs"/>
          <w:sz w:val="27"/>
          <w:rtl/>
        </w:rPr>
        <w:t>ّ</w:t>
      </w:r>
      <w:r w:rsidRPr="004D5092">
        <w:rPr>
          <w:rFonts w:hint="cs"/>
          <w:sz w:val="27"/>
          <w:rtl/>
        </w:rPr>
        <w:t>ى إمكان واحتمال ارتكاب المعصية عن نسيان</w:t>
      </w:r>
      <w:r w:rsidR="00E758FD" w:rsidRPr="004D5092">
        <w:rPr>
          <w:rFonts w:hint="cs"/>
          <w:sz w:val="27"/>
          <w:rtl/>
        </w:rPr>
        <w:t>ٍ أو خطأ.</w:t>
      </w:r>
    </w:p>
    <w:p w:rsidR="00416656" w:rsidRPr="004D5092" w:rsidRDefault="00416656" w:rsidP="00EC04C1">
      <w:pPr>
        <w:rPr>
          <w:sz w:val="27"/>
          <w:rtl/>
        </w:rPr>
      </w:pPr>
      <w:r w:rsidRPr="004D5092">
        <w:rPr>
          <w:rFonts w:hint="cs"/>
          <w:sz w:val="27"/>
          <w:rtl/>
        </w:rPr>
        <w:t>يقول القاضي عبد الجب</w:t>
      </w:r>
      <w:r w:rsidR="00E758FD" w:rsidRPr="004D5092">
        <w:rPr>
          <w:rFonts w:hint="cs"/>
          <w:sz w:val="27"/>
          <w:rtl/>
        </w:rPr>
        <w:t>ّ</w:t>
      </w:r>
      <w:r w:rsidRPr="004D5092">
        <w:rPr>
          <w:rFonts w:hint="cs"/>
          <w:sz w:val="27"/>
          <w:rtl/>
        </w:rPr>
        <w:t>ار المعتزلي</w:t>
      </w:r>
      <w:r w:rsidR="00E758FD" w:rsidRPr="004D5092">
        <w:rPr>
          <w:rFonts w:hint="cs"/>
          <w:sz w:val="27"/>
          <w:rtl/>
        </w:rPr>
        <w:t>:</w:t>
      </w:r>
      <w:r w:rsidRPr="004D5092">
        <w:rPr>
          <w:rFonts w:hint="cs"/>
          <w:sz w:val="27"/>
          <w:rtl/>
        </w:rPr>
        <w:t xml:space="preserve"> إن النفوس البشرية تعتمد وتثق بم</w:t>
      </w:r>
      <w:r w:rsidR="00E758FD" w:rsidRPr="004D5092">
        <w:rPr>
          <w:rFonts w:hint="cs"/>
          <w:sz w:val="27"/>
          <w:rtl/>
        </w:rPr>
        <w:t>َ</w:t>
      </w:r>
      <w:r w:rsidRPr="004D5092">
        <w:rPr>
          <w:rFonts w:hint="cs"/>
          <w:sz w:val="27"/>
          <w:rtl/>
        </w:rPr>
        <w:t>ن</w:t>
      </w:r>
      <w:r w:rsidR="00E758FD" w:rsidRPr="004D5092">
        <w:rPr>
          <w:rFonts w:hint="cs"/>
          <w:sz w:val="27"/>
          <w:rtl/>
        </w:rPr>
        <w:t>ْ</w:t>
      </w:r>
      <w:r w:rsidRPr="004D5092">
        <w:rPr>
          <w:rFonts w:hint="cs"/>
          <w:sz w:val="27"/>
          <w:rtl/>
        </w:rPr>
        <w:t xml:space="preserve"> كان له فضل</w:t>
      </w:r>
      <w:r w:rsidR="00E758FD" w:rsidRPr="004D5092">
        <w:rPr>
          <w:rFonts w:hint="cs"/>
          <w:sz w:val="27"/>
          <w:rtl/>
        </w:rPr>
        <w:t>ٌ</w:t>
      </w:r>
      <w:r w:rsidRPr="004D5092">
        <w:rPr>
          <w:rFonts w:hint="cs"/>
          <w:sz w:val="27"/>
          <w:rtl/>
        </w:rPr>
        <w:t xml:space="preserve"> عظيم، وليس من اللازم أن يكون مت</w:t>
      </w:r>
      <w:r w:rsidR="00E758FD" w:rsidRPr="004D5092">
        <w:rPr>
          <w:rFonts w:hint="cs"/>
          <w:sz w:val="27"/>
          <w:rtl/>
        </w:rPr>
        <w:t>ّ</w:t>
      </w:r>
      <w:r w:rsidRPr="004D5092">
        <w:rPr>
          <w:rFonts w:hint="cs"/>
          <w:sz w:val="27"/>
          <w:rtl/>
        </w:rPr>
        <w:t>صفاً بمزيد</w:t>
      </w:r>
      <w:r w:rsidR="00E758FD" w:rsidRPr="004D5092">
        <w:rPr>
          <w:rFonts w:hint="cs"/>
          <w:sz w:val="27"/>
          <w:rtl/>
        </w:rPr>
        <w:t>ٍ</w:t>
      </w:r>
      <w:r w:rsidRPr="004D5092">
        <w:rPr>
          <w:rFonts w:hint="cs"/>
          <w:sz w:val="27"/>
          <w:rtl/>
        </w:rPr>
        <w:t xml:space="preserve"> من الفضل، بحيث لا يصدر عن الفاضل أيّ خطأ. وعليه فإنه يجيز على الأنبياء ارتكاب الذنوب الصغيرة س</w:t>
      </w:r>
      <w:r w:rsidR="00E758FD" w:rsidRPr="004D5092">
        <w:rPr>
          <w:rFonts w:hint="cs"/>
          <w:sz w:val="27"/>
          <w:rtl/>
        </w:rPr>
        <w:t>َ</w:t>
      </w:r>
      <w:r w:rsidRPr="004D5092">
        <w:rPr>
          <w:rFonts w:hint="cs"/>
          <w:sz w:val="27"/>
          <w:rtl/>
        </w:rPr>
        <w:t>ه</w:t>
      </w:r>
      <w:r w:rsidR="00E758FD" w:rsidRPr="004D5092">
        <w:rPr>
          <w:rFonts w:hint="cs"/>
          <w:sz w:val="27"/>
          <w:rtl/>
        </w:rPr>
        <w:t>ْ</w:t>
      </w:r>
      <w:r w:rsidRPr="004D5092">
        <w:rPr>
          <w:rFonts w:hint="cs"/>
          <w:sz w:val="27"/>
          <w:rtl/>
        </w:rPr>
        <w:t xml:space="preserve">واً. وقد استشهد لذلك بالمعاملات الشائعة بين الناس، حيث </w:t>
      </w:r>
      <w:r w:rsidR="00E758FD" w:rsidRPr="004D5092">
        <w:rPr>
          <w:rFonts w:hint="cs"/>
          <w:sz w:val="27"/>
          <w:rtl/>
        </w:rPr>
        <w:t>إ</w:t>
      </w:r>
      <w:r w:rsidRPr="004D5092">
        <w:rPr>
          <w:rFonts w:hint="cs"/>
          <w:sz w:val="27"/>
          <w:rtl/>
        </w:rPr>
        <w:t>نهم يعتمدون على الشخص بمجر</w:t>
      </w:r>
      <w:r w:rsidR="00D73FEB" w:rsidRPr="004D5092">
        <w:rPr>
          <w:rFonts w:hint="cs"/>
          <w:sz w:val="27"/>
          <w:rtl/>
        </w:rPr>
        <w:t>ّ</w:t>
      </w:r>
      <w:r w:rsidRPr="004D5092">
        <w:rPr>
          <w:rFonts w:hint="cs"/>
          <w:sz w:val="27"/>
          <w:rtl/>
        </w:rPr>
        <w:t>د اشتهاره بالأمانة، ولا ير</w:t>
      </w:r>
      <w:r w:rsidR="00E758FD" w:rsidRPr="004D5092">
        <w:rPr>
          <w:rFonts w:hint="cs"/>
          <w:sz w:val="27"/>
          <w:rtl/>
        </w:rPr>
        <w:t>َ</w:t>
      </w:r>
      <w:r w:rsidRPr="004D5092">
        <w:rPr>
          <w:rFonts w:hint="cs"/>
          <w:sz w:val="27"/>
          <w:rtl/>
        </w:rPr>
        <w:t>و</w:t>
      </w:r>
      <w:r w:rsidR="00E758FD" w:rsidRPr="004D5092">
        <w:rPr>
          <w:rFonts w:hint="cs"/>
          <w:sz w:val="27"/>
          <w:rtl/>
        </w:rPr>
        <w:t>ْ</w:t>
      </w:r>
      <w:r w:rsidRPr="004D5092">
        <w:rPr>
          <w:rFonts w:hint="cs"/>
          <w:sz w:val="27"/>
          <w:rtl/>
        </w:rPr>
        <w:t>ن ضرو</w:t>
      </w:r>
      <w:r w:rsidR="00D73FEB" w:rsidRPr="004D5092">
        <w:rPr>
          <w:rFonts w:hint="cs"/>
          <w:sz w:val="27"/>
          <w:rtl/>
        </w:rPr>
        <w:t>رة</w:t>
      </w:r>
      <w:r w:rsidR="00A15B95" w:rsidRPr="004D5092">
        <w:rPr>
          <w:rFonts w:hint="cs"/>
          <w:sz w:val="27"/>
          <w:rtl/>
        </w:rPr>
        <w:t>ً</w:t>
      </w:r>
      <w:r w:rsidR="00D73FEB" w:rsidRPr="004D5092">
        <w:rPr>
          <w:rFonts w:hint="cs"/>
          <w:sz w:val="27"/>
          <w:rtl/>
        </w:rPr>
        <w:t xml:space="preserve"> لإحراز الأمانة في الحدود الع</w:t>
      </w:r>
      <w:r w:rsidRPr="004D5092">
        <w:rPr>
          <w:rFonts w:hint="cs"/>
          <w:sz w:val="27"/>
          <w:rtl/>
        </w:rPr>
        <w:t>ليا</w:t>
      </w:r>
      <w:r w:rsidRPr="004D5092">
        <w:rPr>
          <w:sz w:val="27"/>
          <w:vertAlign w:val="superscript"/>
          <w:rtl/>
        </w:rPr>
        <w:t>(</w:t>
      </w:r>
      <w:r w:rsidRPr="004D5092">
        <w:rPr>
          <w:rStyle w:val="ac"/>
          <w:sz w:val="27"/>
          <w:rtl/>
        </w:rPr>
        <w:endnoteReference w:id="300"/>
      </w:r>
      <w:r w:rsidRPr="004D5092">
        <w:rPr>
          <w:sz w:val="27"/>
          <w:vertAlign w:val="superscript"/>
          <w:rtl/>
        </w:rPr>
        <w:t>)</w:t>
      </w:r>
      <w:r w:rsidRPr="004D5092">
        <w:rPr>
          <w:sz w:val="27"/>
          <w:rtl/>
        </w:rPr>
        <w:t>.</w:t>
      </w:r>
    </w:p>
    <w:p w:rsidR="00416656" w:rsidRPr="004D5092" w:rsidRDefault="00416656" w:rsidP="00EC04C1">
      <w:pPr>
        <w:spacing w:line="390" w:lineRule="exact"/>
        <w:rPr>
          <w:sz w:val="27"/>
          <w:rtl/>
        </w:rPr>
      </w:pPr>
      <w:r w:rsidRPr="004D5092">
        <w:rPr>
          <w:rFonts w:hint="cs"/>
          <w:sz w:val="27"/>
          <w:rtl/>
        </w:rPr>
        <w:t xml:space="preserve">ويبدو أن وثوق واعتماد الناس على الأنبياء هو </w:t>
      </w:r>
      <w:r w:rsidR="0097216F" w:rsidRPr="004D5092">
        <w:rPr>
          <w:rFonts w:hint="cs"/>
          <w:b/>
          <w:bCs/>
          <w:sz w:val="27"/>
          <w:rtl/>
        </w:rPr>
        <w:t>أوّلاً</w:t>
      </w:r>
      <w:r w:rsidR="0097216F" w:rsidRPr="004D5092">
        <w:rPr>
          <w:rFonts w:hint="cs"/>
          <w:sz w:val="27"/>
          <w:rtl/>
        </w:rPr>
        <w:t xml:space="preserve"> </w:t>
      </w:r>
      <w:r w:rsidRPr="004D5092">
        <w:rPr>
          <w:rFonts w:hint="cs"/>
          <w:sz w:val="27"/>
          <w:rtl/>
        </w:rPr>
        <w:t xml:space="preserve">ـ </w:t>
      </w:r>
      <w:r w:rsidR="0097216F" w:rsidRPr="004D5092">
        <w:rPr>
          <w:rFonts w:hint="cs"/>
          <w:sz w:val="27"/>
          <w:rtl/>
        </w:rPr>
        <w:t>و</w:t>
      </w:r>
      <w:r w:rsidRPr="004D5092">
        <w:rPr>
          <w:rFonts w:hint="cs"/>
          <w:sz w:val="27"/>
          <w:rtl/>
        </w:rPr>
        <w:t>في المجموع ـ على مستوى وثوقهم واعتمادهم على بعضهم</w:t>
      </w:r>
      <w:r w:rsidR="00B663BD" w:rsidRPr="004D5092">
        <w:rPr>
          <w:rFonts w:hint="cs"/>
          <w:sz w:val="27"/>
          <w:rtl/>
        </w:rPr>
        <w:t>،</w:t>
      </w:r>
      <w:r w:rsidRPr="004D5092">
        <w:rPr>
          <w:rFonts w:hint="cs"/>
          <w:sz w:val="27"/>
          <w:rtl/>
        </w:rPr>
        <w:t xml:space="preserve"> وعلى العلماء والمتخص</w:t>
      </w:r>
      <w:r w:rsidR="00B663BD" w:rsidRPr="004D5092">
        <w:rPr>
          <w:rFonts w:hint="cs"/>
          <w:sz w:val="27"/>
          <w:rtl/>
        </w:rPr>
        <w:t>ِّ</w:t>
      </w:r>
      <w:r w:rsidRPr="004D5092">
        <w:rPr>
          <w:rFonts w:hint="cs"/>
          <w:sz w:val="27"/>
          <w:rtl/>
        </w:rPr>
        <w:t>صين وأصحاب العلوم والفنون والزعماء السياسي</w:t>
      </w:r>
      <w:r w:rsidR="00B663BD" w:rsidRPr="004D5092">
        <w:rPr>
          <w:rFonts w:hint="cs"/>
          <w:sz w:val="27"/>
          <w:rtl/>
        </w:rPr>
        <w:t>ّ</w:t>
      </w:r>
      <w:r w:rsidRPr="004D5092">
        <w:rPr>
          <w:rFonts w:hint="cs"/>
          <w:sz w:val="27"/>
          <w:rtl/>
        </w:rPr>
        <w:t>ين والاجتماعي</w:t>
      </w:r>
      <w:r w:rsidR="00B663BD" w:rsidRPr="004D5092">
        <w:rPr>
          <w:rFonts w:hint="cs"/>
          <w:sz w:val="27"/>
          <w:rtl/>
        </w:rPr>
        <w:t>ّ</w:t>
      </w:r>
      <w:r w:rsidRPr="004D5092">
        <w:rPr>
          <w:rFonts w:hint="cs"/>
          <w:sz w:val="27"/>
          <w:rtl/>
        </w:rPr>
        <w:t>ين ومراجع الدين</w:t>
      </w:r>
      <w:r w:rsidR="00B663BD" w:rsidRPr="004D5092">
        <w:rPr>
          <w:rFonts w:hint="cs"/>
          <w:sz w:val="27"/>
          <w:rtl/>
        </w:rPr>
        <w:t xml:space="preserve">، </w:t>
      </w:r>
      <w:r w:rsidRPr="004D5092">
        <w:rPr>
          <w:rFonts w:hint="cs"/>
          <w:sz w:val="27"/>
          <w:rtl/>
        </w:rPr>
        <w:t>وكما سيأتي توضيحه</w:t>
      </w:r>
      <w:r w:rsidR="00B663BD" w:rsidRPr="004D5092">
        <w:rPr>
          <w:rFonts w:hint="cs"/>
          <w:sz w:val="27"/>
          <w:rtl/>
        </w:rPr>
        <w:t>،</w:t>
      </w:r>
      <w:r w:rsidRPr="004D5092">
        <w:rPr>
          <w:rFonts w:hint="cs"/>
          <w:sz w:val="27"/>
          <w:rtl/>
        </w:rPr>
        <w:t xml:space="preserve"> فإن كونهم مصدر الدين والتشريع الإلهي لا يُح</w:t>
      </w:r>
      <w:r w:rsidR="00B663BD" w:rsidRPr="004D5092">
        <w:rPr>
          <w:rFonts w:hint="cs"/>
          <w:sz w:val="27"/>
          <w:rtl/>
        </w:rPr>
        <w:t>ْ</w:t>
      </w:r>
      <w:r w:rsidRPr="004D5092">
        <w:rPr>
          <w:rFonts w:hint="cs"/>
          <w:sz w:val="27"/>
          <w:rtl/>
        </w:rPr>
        <w:t>د</w:t>
      </w:r>
      <w:r w:rsidR="00B663BD" w:rsidRPr="004D5092">
        <w:rPr>
          <w:rFonts w:hint="cs"/>
          <w:sz w:val="27"/>
          <w:rtl/>
        </w:rPr>
        <w:t>ِ</w:t>
      </w:r>
      <w:r w:rsidRPr="004D5092">
        <w:rPr>
          <w:rFonts w:hint="cs"/>
          <w:sz w:val="27"/>
          <w:rtl/>
        </w:rPr>
        <w:t>ث ف</w:t>
      </w:r>
      <w:r w:rsidR="00B663BD" w:rsidRPr="004D5092">
        <w:rPr>
          <w:rFonts w:hint="cs"/>
          <w:sz w:val="27"/>
          <w:rtl/>
        </w:rPr>
        <w:t>َ</w:t>
      </w:r>
      <w:r w:rsidRPr="004D5092">
        <w:rPr>
          <w:rFonts w:hint="cs"/>
          <w:sz w:val="27"/>
          <w:rtl/>
        </w:rPr>
        <w:t>ر</w:t>
      </w:r>
      <w:r w:rsidR="00B663BD" w:rsidRPr="004D5092">
        <w:rPr>
          <w:rFonts w:hint="cs"/>
          <w:sz w:val="27"/>
          <w:rtl/>
        </w:rPr>
        <w:t>ْ</w:t>
      </w:r>
      <w:r w:rsidRPr="004D5092">
        <w:rPr>
          <w:rFonts w:hint="cs"/>
          <w:sz w:val="27"/>
          <w:rtl/>
        </w:rPr>
        <w:t>قاً في ذلك</w:t>
      </w:r>
      <w:r w:rsidR="00B663BD" w:rsidRPr="004D5092">
        <w:rPr>
          <w:rFonts w:hint="cs"/>
          <w:sz w:val="27"/>
          <w:rtl/>
        </w:rPr>
        <w:t xml:space="preserve">؛ </w:t>
      </w:r>
      <w:r w:rsidRPr="004D5092">
        <w:rPr>
          <w:rFonts w:hint="cs"/>
          <w:sz w:val="27"/>
          <w:rtl/>
        </w:rPr>
        <w:t xml:space="preserve">فإن الناس على الرغم من علمهم بعدم عصمتهم من الخطأ والنسيان والمعاصي يعتمدون عليهم ويثقون بهم. وإن لثقة الناس واعتمادهم على بعضهم عللاً وأسباباً لا يُستثنى الأنبياء منها. </w:t>
      </w:r>
      <w:r w:rsidR="00B663BD" w:rsidRPr="004D5092">
        <w:rPr>
          <w:rFonts w:hint="cs"/>
          <w:sz w:val="27"/>
          <w:rtl/>
        </w:rPr>
        <w:t>و</w:t>
      </w:r>
      <w:r w:rsidRPr="004D5092">
        <w:rPr>
          <w:rFonts w:hint="cs"/>
          <w:sz w:val="27"/>
          <w:rtl/>
        </w:rPr>
        <w:t>من ذلك أن الأصل الأو</w:t>
      </w:r>
      <w:r w:rsidR="00B663BD" w:rsidRPr="004D5092">
        <w:rPr>
          <w:rFonts w:hint="cs"/>
          <w:sz w:val="27"/>
          <w:rtl/>
        </w:rPr>
        <w:t>ّ</w:t>
      </w:r>
      <w:r w:rsidRPr="004D5092">
        <w:rPr>
          <w:rFonts w:hint="cs"/>
          <w:sz w:val="27"/>
          <w:rtl/>
        </w:rPr>
        <w:t>لي بين الناس في الظروف والشرائط العادية أن الوثوق والاعتماد هو الأصل؛ بمعنى أن الناس في ظروف الحياة العادية</w:t>
      </w:r>
      <w:r w:rsidRPr="004D5092">
        <w:rPr>
          <w:sz w:val="27"/>
          <w:vertAlign w:val="superscript"/>
          <w:rtl/>
        </w:rPr>
        <w:t>(</w:t>
      </w:r>
      <w:r w:rsidRPr="004D5092">
        <w:rPr>
          <w:rStyle w:val="ac"/>
          <w:sz w:val="27"/>
          <w:rtl/>
        </w:rPr>
        <w:endnoteReference w:id="301"/>
      </w:r>
      <w:r w:rsidRPr="004D5092">
        <w:rPr>
          <w:sz w:val="27"/>
          <w:vertAlign w:val="superscript"/>
          <w:rtl/>
        </w:rPr>
        <w:t>)</w:t>
      </w:r>
      <w:r w:rsidRPr="004D5092">
        <w:rPr>
          <w:rFonts w:hint="cs"/>
          <w:sz w:val="27"/>
          <w:rtl/>
        </w:rPr>
        <w:t xml:space="preserve"> يعتمدون على بعضهم، إلا</w:t>
      </w:r>
      <w:r w:rsidR="00B663BD" w:rsidRPr="004D5092">
        <w:rPr>
          <w:rFonts w:hint="cs"/>
          <w:sz w:val="27"/>
          <w:rtl/>
        </w:rPr>
        <w:t>ّ</w:t>
      </w:r>
      <w:r w:rsidRPr="004D5092">
        <w:rPr>
          <w:rFonts w:hint="cs"/>
          <w:sz w:val="27"/>
          <w:rtl/>
        </w:rPr>
        <w:t xml:space="preserve"> إذا ثبت لهم الخلاف، وتبيّ</w:t>
      </w:r>
      <w:r w:rsidR="00B663BD" w:rsidRPr="004D5092">
        <w:rPr>
          <w:rFonts w:hint="cs"/>
          <w:sz w:val="27"/>
          <w:rtl/>
        </w:rPr>
        <w:t>َ</w:t>
      </w:r>
      <w:r w:rsidRPr="004D5092">
        <w:rPr>
          <w:rFonts w:hint="cs"/>
          <w:sz w:val="27"/>
          <w:rtl/>
        </w:rPr>
        <w:t>ن لهم الكذب ونقض العهد من الشخص الذي كانوا يثقون به. فعندما نرى شخصاً للمرّة الأولى فإننا نعتمد عليه عادة</w:t>
      </w:r>
      <w:r w:rsidR="00B663BD" w:rsidRPr="004D5092">
        <w:rPr>
          <w:rFonts w:hint="cs"/>
          <w:sz w:val="27"/>
          <w:rtl/>
        </w:rPr>
        <w:t>ً،</w:t>
      </w:r>
      <w:r w:rsidRPr="004D5092">
        <w:rPr>
          <w:rFonts w:hint="cs"/>
          <w:sz w:val="27"/>
          <w:rtl/>
        </w:rPr>
        <w:t xml:space="preserve"> ونحمل كلامه على محمل الصحّة، إلا</w:t>
      </w:r>
      <w:r w:rsidR="00B663BD" w:rsidRPr="004D5092">
        <w:rPr>
          <w:rFonts w:hint="cs"/>
          <w:sz w:val="27"/>
          <w:rtl/>
        </w:rPr>
        <w:t>ّ</w:t>
      </w:r>
      <w:r w:rsidRPr="004D5092">
        <w:rPr>
          <w:rFonts w:hint="cs"/>
          <w:sz w:val="27"/>
          <w:rtl/>
        </w:rPr>
        <w:t xml:space="preserve"> إذا كان لدينا سبب</w:t>
      </w:r>
      <w:r w:rsidR="00B663BD" w:rsidRPr="004D5092">
        <w:rPr>
          <w:rFonts w:hint="cs"/>
          <w:sz w:val="27"/>
          <w:rtl/>
        </w:rPr>
        <w:t>ٌ</w:t>
      </w:r>
      <w:r w:rsidRPr="004D5092">
        <w:rPr>
          <w:rFonts w:hint="cs"/>
          <w:sz w:val="27"/>
          <w:rtl/>
        </w:rPr>
        <w:t xml:space="preserve"> أو دليل</w:t>
      </w:r>
      <w:r w:rsidR="00B663BD" w:rsidRPr="004D5092">
        <w:rPr>
          <w:rFonts w:hint="cs"/>
          <w:sz w:val="27"/>
          <w:rtl/>
        </w:rPr>
        <w:t>ٌ</w:t>
      </w:r>
      <w:r w:rsidRPr="004D5092">
        <w:rPr>
          <w:rFonts w:hint="cs"/>
          <w:sz w:val="27"/>
          <w:rtl/>
        </w:rPr>
        <w:t xml:space="preserve"> على عدم الاعتماد عليه. إن عدم الاعتماد والوثوق هو الذي يحتاج إلى دليل</w:t>
      </w:r>
      <w:r w:rsidR="00B663BD" w:rsidRPr="004D5092">
        <w:rPr>
          <w:rFonts w:hint="cs"/>
          <w:sz w:val="27"/>
          <w:rtl/>
        </w:rPr>
        <w:t>ٍ</w:t>
      </w:r>
      <w:r w:rsidRPr="004D5092">
        <w:rPr>
          <w:rFonts w:hint="cs"/>
          <w:sz w:val="27"/>
          <w:rtl/>
        </w:rPr>
        <w:t>، وأما الوثوق والاعتماد</w:t>
      </w:r>
      <w:r w:rsidR="00B663BD" w:rsidRPr="004D5092">
        <w:rPr>
          <w:rFonts w:hint="cs"/>
          <w:sz w:val="27"/>
          <w:rtl/>
        </w:rPr>
        <w:t>؛</w:t>
      </w:r>
      <w:r w:rsidRPr="004D5092">
        <w:rPr>
          <w:rFonts w:hint="cs"/>
          <w:sz w:val="27"/>
          <w:rtl/>
        </w:rPr>
        <w:t xml:space="preserve"> فحيث يوافق الأصل الأو</w:t>
      </w:r>
      <w:r w:rsidR="00B663BD" w:rsidRPr="004D5092">
        <w:rPr>
          <w:rFonts w:hint="cs"/>
          <w:sz w:val="27"/>
          <w:rtl/>
        </w:rPr>
        <w:t>ّ</w:t>
      </w:r>
      <w:r w:rsidRPr="004D5092">
        <w:rPr>
          <w:rFonts w:hint="cs"/>
          <w:sz w:val="27"/>
          <w:rtl/>
        </w:rPr>
        <w:t xml:space="preserve">لي، </w:t>
      </w:r>
      <w:r w:rsidR="00227373" w:rsidRPr="004D5092">
        <w:rPr>
          <w:rFonts w:hint="cs"/>
          <w:sz w:val="27"/>
          <w:rtl/>
        </w:rPr>
        <w:t xml:space="preserve">لا يحتاج إلى دليلٍ، </w:t>
      </w:r>
      <w:r w:rsidRPr="004D5092">
        <w:rPr>
          <w:rFonts w:hint="cs"/>
          <w:sz w:val="27"/>
          <w:rtl/>
        </w:rPr>
        <w:t>في الظروف العادية، وفي الأمور السائدة.</w:t>
      </w:r>
    </w:p>
    <w:p w:rsidR="00416656" w:rsidRPr="004D5092" w:rsidRDefault="00416656" w:rsidP="00A15B95">
      <w:pPr>
        <w:rPr>
          <w:sz w:val="27"/>
          <w:rtl/>
        </w:rPr>
      </w:pPr>
      <w:r w:rsidRPr="004D5092">
        <w:rPr>
          <w:rFonts w:hint="cs"/>
          <w:b/>
          <w:bCs/>
          <w:sz w:val="27"/>
          <w:rtl/>
        </w:rPr>
        <w:t>والعنصر الثاني</w:t>
      </w:r>
      <w:r w:rsidRPr="004D5092">
        <w:rPr>
          <w:rFonts w:hint="cs"/>
          <w:sz w:val="27"/>
          <w:rtl/>
        </w:rPr>
        <w:t xml:space="preserve"> في الوثوق بالآخر والاعتماد عليه هو العلم</w:t>
      </w:r>
      <w:r w:rsidR="00227373" w:rsidRPr="004D5092">
        <w:rPr>
          <w:rFonts w:hint="cs"/>
          <w:sz w:val="27"/>
          <w:rtl/>
        </w:rPr>
        <w:t xml:space="preserve">؛ </w:t>
      </w:r>
      <w:r w:rsidRPr="004D5092">
        <w:rPr>
          <w:rFonts w:hint="cs"/>
          <w:sz w:val="27"/>
          <w:rtl/>
        </w:rPr>
        <w:t>فإن الشخص الجاهل</w:t>
      </w:r>
      <w:r w:rsidR="00A15B95" w:rsidRPr="004D5092">
        <w:rPr>
          <w:rFonts w:hint="cs"/>
          <w:sz w:val="27"/>
          <w:rtl/>
        </w:rPr>
        <w:t>؛ بسبب جهله،</w:t>
      </w:r>
      <w:r w:rsidRPr="004D5092">
        <w:rPr>
          <w:rFonts w:hint="cs"/>
          <w:sz w:val="27"/>
          <w:rtl/>
        </w:rPr>
        <w:t xml:space="preserve"> يكون في مقام العمل</w:t>
      </w:r>
      <w:r w:rsidR="00A15B95" w:rsidRPr="004D5092">
        <w:rPr>
          <w:rFonts w:hint="cs"/>
          <w:sz w:val="27"/>
          <w:rtl/>
        </w:rPr>
        <w:t xml:space="preserve"> </w:t>
      </w:r>
      <w:r w:rsidRPr="004D5092">
        <w:rPr>
          <w:rFonts w:hint="cs"/>
          <w:sz w:val="27"/>
          <w:rtl/>
        </w:rPr>
        <w:t>واقعاً في ظل</w:t>
      </w:r>
      <w:r w:rsidR="00227373" w:rsidRPr="004D5092">
        <w:rPr>
          <w:rFonts w:hint="cs"/>
          <w:sz w:val="27"/>
          <w:rtl/>
        </w:rPr>
        <w:t>ّ</w:t>
      </w:r>
      <w:r w:rsidRPr="004D5092">
        <w:rPr>
          <w:rFonts w:hint="cs"/>
          <w:sz w:val="27"/>
          <w:rtl/>
        </w:rPr>
        <w:t xml:space="preserve"> ظروف</w:t>
      </w:r>
      <w:r w:rsidR="00227373" w:rsidRPr="004D5092">
        <w:rPr>
          <w:rFonts w:hint="cs"/>
          <w:sz w:val="27"/>
          <w:rtl/>
        </w:rPr>
        <w:t>ٍ</w:t>
      </w:r>
      <w:r w:rsidRPr="004D5092">
        <w:rPr>
          <w:rFonts w:hint="cs"/>
          <w:sz w:val="27"/>
          <w:rtl/>
        </w:rPr>
        <w:t xml:space="preserve"> لا يستطيع معها </w:t>
      </w:r>
      <w:r w:rsidRPr="004D5092">
        <w:rPr>
          <w:rFonts w:hint="cs"/>
          <w:sz w:val="27"/>
          <w:rtl/>
        </w:rPr>
        <w:lastRenderedPageBreak/>
        <w:t>الاختيار بشكل</w:t>
      </w:r>
      <w:r w:rsidR="00227373" w:rsidRPr="004D5092">
        <w:rPr>
          <w:rFonts w:hint="cs"/>
          <w:sz w:val="27"/>
          <w:rtl/>
        </w:rPr>
        <w:t>ٍ</w:t>
      </w:r>
      <w:r w:rsidRPr="004D5092">
        <w:rPr>
          <w:rFonts w:hint="cs"/>
          <w:sz w:val="27"/>
          <w:rtl/>
        </w:rPr>
        <w:t xml:space="preserve"> صحيح. ومن هنا يضطرّ إلى الاعتماد على الشخص العالم</w:t>
      </w:r>
      <w:r w:rsidR="00227373" w:rsidRPr="004D5092">
        <w:rPr>
          <w:rFonts w:hint="cs"/>
          <w:sz w:val="27"/>
          <w:rtl/>
        </w:rPr>
        <w:t>؛</w:t>
      </w:r>
      <w:r w:rsidRPr="004D5092">
        <w:rPr>
          <w:rFonts w:hint="cs"/>
          <w:sz w:val="27"/>
          <w:rtl/>
        </w:rPr>
        <w:t xml:space="preserve"> بسبب علمه. وإن سبب رجوع غير المختصّ إلى المتخص</w:t>
      </w:r>
      <w:r w:rsidR="00227373" w:rsidRPr="004D5092">
        <w:rPr>
          <w:rFonts w:hint="cs"/>
          <w:sz w:val="27"/>
          <w:rtl/>
        </w:rPr>
        <w:t>ِّ</w:t>
      </w:r>
      <w:r w:rsidRPr="004D5092">
        <w:rPr>
          <w:rFonts w:hint="cs"/>
          <w:sz w:val="27"/>
          <w:rtl/>
        </w:rPr>
        <w:t>ص يأتي من هذا الباب. إن المتخص</w:t>
      </w:r>
      <w:r w:rsidR="00227373" w:rsidRPr="004D5092">
        <w:rPr>
          <w:rFonts w:hint="cs"/>
          <w:sz w:val="27"/>
          <w:rtl/>
        </w:rPr>
        <w:t>ِّ</w:t>
      </w:r>
      <w:r w:rsidRPr="004D5092">
        <w:rPr>
          <w:rFonts w:hint="cs"/>
          <w:sz w:val="27"/>
          <w:rtl/>
        </w:rPr>
        <w:t>ص يعمل باختصاصه وعلمه على رفع حاجة غير المتخص</w:t>
      </w:r>
      <w:r w:rsidR="00227373" w:rsidRPr="004D5092">
        <w:rPr>
          <w:rFonts w:hint="cs"/>
          <w:sz w:val="27"/>
          <w:rtl/>
        </w:rPr>
        <w:t>ِّ</w:t>
      </w:r>
      <w:r w:rsidRPr="004D5092">
        <w:rPr>
          <w:rFonts w:hint="cs"/>
          <w:sz w:val="27"/>
          <w:rtl/>
        </w:rPr>
        <w:t>ص والجاهل. وكل</w:t>
      </w:r>
      <w:r w:rsidR="00227373" w:rsidRPr="004D5092">
        <w:rPr>
          <w:rFonts w:hint="cs"/>
          <w:sz w:val="27"/>
          <w:rtl/>
        </w:rPr>
        <w:t>ّ</w:t>
      </w:r>
      <w:r w:rsidRPr="004D5092">
        <w:rPr>
          <w:rFonts w:hint="cs"/>
          <w:sz w:val="27"/>
          <w:rtl/>
        </w:rPr>
        <w:t>ما كان علم الشخص أكثر كان اعتماد الناس عليه وثقتهم به أكبر. ولذلك فإن الناس في بحثهم بين المتخص</w:t>
      </w:r>
      <w:r w:rsidR="00227373" w:rsidRPr="004D5092">
        <w:rPr>
          <w:rFonts w:hint="cs"/>
          <w:sz w:val="27"/>
          <w:rtl/>
        </w:rPr>
        <w:t>ِّ</w:t>
      </w:r>
      <w:r w:rsidRPr="004D5092">
        <w:rPr>
          <w:rFonts w:hint="cs"/>
          <w:sz w:val="27"/>
          <w:rtl/>
        </w:rPr>
        <w:t>صين يسع</w:t>
      </w:r>
      <w:r w:rsidR="00227373" w:rsidRPr="004D5092">
        <w:rPr>
          <w:rFonts w:hint="cs"/>
          <w:sz w:val="27"/>
          <w:rtl/>
        </w:rPr>
        <w:t>َ</w:t>
      </w:r>
      <w:r w:rsidRPr="004D5092">
        <w:rPr>
          <w:rFonts w:hint="cs"/>
          <w:sz w:val="27"/>
          <w:rtl/>
        </w:rPr>
        <w:t>و</w:t>
      </w:r>
      <w:r w:rsidR="00227373" w:rsidRPr="004D5092">
        <w:rPr>
          <w:rFonts w:hint="cs"/>
          <w:sz w:val="27"/>
          <w:rtl/>
        </w:rPr>
        <w:t>ْ</w:t>
      </w:r>
      <w:r w:rsidRPr="004D5092">
        <w:rPr>
          <w:rFonts w:hint="cs"/>
          <w:sz w:val="27"/>
          <w:rtl/>
        </w:rPr>
        <w:t xml:space="preserve">ن </w:t>
      </w:r>
      <w:r w:rsidR="00227373" w:rsidRPr="004D5092">
        <w:rPr>
          <w:rFonts w:hint="cs"/>
          <w:sz w:val="27"/>
          <w:rtl/>
        </w:rPr>
        <w:t>ل</w:t>
      </w:r>
      <w:r w:rsidRPr="004D5092">
        <w:rPr>
          <w:rFonts w:hint="cs"/>
          <w:sz w:val="27"/>
          <w:rtl/>
        </w:rPr>
        <w:t>لعثور على أفضلهم. وعلى الرغم من احتمال وقوع الخطأ في كلام المختص</w:t>
      </w:r>
      <w:r w:rsidR="00227373" w:rsidRPr="004D5092">
        <w:rPr>
          <w:rFonts w:hint="cs"/>
          <w:sz w:val="27"/>
          <w:rtl/>
        </w:rPr>
        <w:t>ّ</w:t>
      </w:r>
      <w:r w:rsidRPr="004D5092">
        <w:rPr>
          <w:rFonts w:hint="cs"/>
          <w:sz w:val="27"/>
          <w:rtl/>
        </w:rPr>
        <w:t>، إلا</w:t>
      </w:r>
      <w:r w:rsidR="00227373" w:rsidRPr="004D5092">
        <w:rPr>
          <w:rFonts w:hint="cs"/>
          <w:sz w:val="27"/>
          <w:rtl/>
        </w:rPr>
        <w:t>ّ</w:t>
      </w:r>
      <w:r w:rsidRPr="004D5092">
        <w:rPr>
          <w:rFonts w:hint="cs"/>
          <w:sz w:val="27"/>
          <w:rtl/>
        </w:rPr>
        <w:t xml:space="preserve"> أن هذا لا يحول دون اعتمادهم عليه وثقتهم به</w:t>
      </w:r>
      <w:r w:rsidR="00227373" w:rsidRPr="004D5092">
        <w:rPr>
          <w:rFonts w:hint="cs"/>
          <w:sz w:val="27"/>
          <w:rtl/>
        </w:rPr>
        <w:t>؛</w:t>
      </w:r>
      <w:r w:rsidRPr="004D5092">
        <w:rPr>
          <w:rFonts w:hint="cs"/>
          <w:sz w:val="27"/>
          <w:rtl/>
        </w:rPr>
        <w:t xml:space="preserve"> فإن الخير الكثير منهم يشفع لهم بالتغاضي عن الخطأ والشر</w:t>
      </w:r>
      <w:r w:rsidR="00227373" w:rsidRPr="004D5092">
        <w:rPr>
          <w:rFonts w:hint="cs"/>
          <w:sz w:val="27"/>
          <w:rtl/>
        </w:rPr>
        <w:t>ّ</w:t>
      </w:r>
      <w:r w:rsidRPr="004D5092">
        <w:rPr>
          <w:rFonts w:hint="cs"/>
          <w:sz w:val="27"/>
          <w:rtl/>
        </w:rPr>
        <w:t xml:space="preserve"> القليل.</w:t>
      </w:r>
    </w:p>
    <w:p w:rsidR="00416656" w:rsidRPr="004D5092" w:rsidRDefault="00416656" w:rsidP="00564ACC">
      <w:pPr>
        <w:rPr>
          <w:sz w:val="27"/>
          <w:rtl/>
        </w:rPr>
      </w:pPr>
      <w:r w:rsidRPr="004D5092">
        <w:rPr>
          <w:rFonts w:hint="cs"/>
          <w:b/>
          <w:bCs/>
          <w:sz w:val="27"/>
          <w:rtl/>
        </w:rPr>
        <w:t>والعنصر الثالث</w:t>
      </w:r>
      <w:r w:rsidRPr="004D5092">
        <w:rPr>
          <w:rFonts w:hint="cs"/>
          <w:sz w:val="27"/>
          <w:rtl/>
        </w:rPr>
        <w:t xml:space="preserve"> في الاعتماد والوثوق بالآخر يمكن أن يكون راجعاً إلى أحق</w:t>
      </w:r>
      <w:r w:rsidR="00227373" w:rsidRPr="004D5092">
        <w:rPr>
          <w:rFonts w:hint="cs"/>
          <w:sz w:val="27"/>
          <w:rtl/>
        </w:rPr>
        <w:t>ِّ</w:t>
      </w:r>
      <w:r w:rsidRPr="004D5092">
        <w:rPr>
          <w:rFonts w:hint="cs"/>
          <w:sz w:val="27"/>
          <w:rtl/>
        </w:rPr>
        <w:t>ية كلامه</w:t>
      </w:r>
      <w:r w:rsidR="00227373" w:rsidRPr="004D5092">
        <w:rPr>
          <w:rFonts w:hint="cs"/>
          <w:sz w:val="27"/>
          <w:rtl/>
        </w:rPr>
        <w:t>؛</w:t>
      </w:r>
      <w:r w:rsidRPr="004D5092">
        <w:rPr>
          <w:rFonts w:hint="cs"/>
          <w:sz w:val="27"/>
          <w:rtl/>
        </w:rPr>
        <w:t xml:space="preserve"> فإن أحق</w:t>
      </w:r>
      <w:r w:rsidR="00227373" w:rsidRPr="004D5092">
        <w:rPr>
          <w:rFonts w:hint="cs"/>
          <w:sz w:val="27"/>
          <w:rtl/>
        </w:rPr>
        <w:t>ِّ</w:t>
      </w:r>
      <w:r w:rsidRPr="004D5092">
        <w:rPr>
          <w:rFonts w:hint="cs"/>
          <w:sz w:val="27"/>
          <w:rtl/>
        </w:rPr>
        <w:t>ية الكلام التي يمكن الوصول إليها واكتشافها بواسطة العقل العُر</w:t>
      </w:r>
      <w:r w:rsidR="002F1EC9" w:rsidRPr="004D5092">
        <w:rPr>
          <w:rFonts w:hint="cs"/>
          <w:sz w:val="27"/>
          <w:rtl/>
        </w:rPr>
        <w:t>ْ</w:t>
      </w:r>
      <w:r w:rsidRPr="004D5092">
        <w:rPr>
          <w:rFonts w:hint="cs"/>
          <w:sz w:val="27"/>
          <w:rtl/>
        </w:rPr>
        <w:t>في تستوجب الوثوق. إن الإنسان عندما يلمس الصدق من شخص</w:t>
      </w:r>
      <w:r w:rsidR="002F1EC9" w:rsidRPr="004D5092">
        <w:rPr>
          <w:rFonts w:hint="cs"/>
          <w:sz w:val="27"/>
          <w:rtl/>
        </w:rPr>
        <w:t>ٍ</w:t>
      </w:r>
      <w:r w:rsidRPr="004D5092">
        <w:rPr>
          <w:rFonts w:hint="cs"/>
          <w:sz w:val="27"/>
          <w:rtl/>
        </w:rPr>
        <w:t xml:space="preserve"> فإنه يميل إليه نفسي</w:t>
      </w:r>
      <w:r w:rsidR="002F1EC9" w:rsidRPr="004D5092">
        <w:rPr>
          <w:rFonts w:hint="cs"/>
          <w:sz w:val="27"/>
          <w:rtl/>
        </w:rPr>
        <w:t>ّ</w:t>
      </w:r>
      <w:r w:rsidRPr="004D5092">
        <w:rPr>
          <w:rFonts w:hint="cs"/>
          <w:sz w:val="27"/>
          <w:rtl/>
        </w:rPr>
        <w:t>اً</w:t>
      </w:r>
      <w:r w:rsidR="002F1EC9" w:rsidRPr="004D5092">
        <w:rPr>
          <w:rFonts w:hint="cs"/>
          <w:sz w:val="27"/>
          <w:rtl/>
        </w:rPr>
        <w:t>،</w:t>
      </w:r>
      <w:r w:rsidRPr="004D5092">
        <w:rPr>
          <w:rFonts w:hint="cs"/>
          <w:sz w:val="27"/>
          <w:rtl/>
        </w:rPr>
        <w:t xml:space="preserve"> وبشكل</w:t>
      </w:r>
      <w:r w:rsidR="002F1EC9" w:rsidRPr="004D5092">
        <w:rPr>
          <w:rFonts w:hint="cs"/>
          <w:sz w:val="27"/>
          <w:rtl/>
        </w:rPr>
        <w:t>ٍ</w:t>
      </w:r>
      <w:r w:rsidRPr="004D5092">
        <w:rPr>
          <w:rFonts w:hint="cs"/>
          <w:sz w:val="27"/>
          <w:rtl/>
        </w:rPr>
        <w:t xml:space="preserve"> طبيعي</w:t>
      </w:r>
      <w:r w:rsidR="002F1EC9" w:rsidRPr="004D5092">
        <w:rPr>
          <w:rFonts w:hint="cs"/>
          <w:sz w:val="27"/>
          <w:rtl/>
        </w:rPr>
        <w:t>ّ</w:t>
      </w:r>
      <w:r w:rsidRPr="004D5092">
        <w:rPr>
          <w:rFonts w:hint="cs"/>
          <w:sz w:val="27"/>
          <w:rtl/>
        </w:rPr>
        <w:t>، وكل</w:t>
      </w:r>
      <w:r w:rsidR="002F1EC9" w:rsidRPr="004D5092">
        <w:rPr>
          <w:rFonts w:hint="cs"/>
          <w:sz w:val="27"/>
          <w:rtl/>
        </w:rPr>
        <w:t>ّ</w:t>
      </w:r>
      <w:r w:rsidRPr="004D5092">
        <w:rPr>
          <w:rFonts w:hint="cs"/>
          <w:sz w:val="27"/>
          <w:rtl/>
        </w:rPr>
        <w:t>ما كان مقدار صدقه أكثر كان الاعتماد على كلامه والوثوق به أكبر</w:t>
      </w:r>
      <w:r w:rsidR="002F1EC9" w:rsidRPr="004D5092">
        <w:rPr>
          <w:rFonts w:hint="cs"/>
          <w:sz w:val="27"/>
          <w:rtl/>
        </w:rPr>
        <w:t>.</w:t>
      </w:r>
      <w:r w:rsidRPr="004D5092">
        <w:rPr>
          <w:rFonts w:hint="cs"/>
          <w:sz w:val="27"/>
          <w:rtl/>
        </w:rPr>
        <w:t xml:space="preserve"> وإن صدق الكلام وحق</w:t>
      </w:r>
      <w:r w:rsidR="002F1EC9" w:rsidRPr="004D5092">
        <w:rPr>
          <w:rFonts w:hint="cs"/>
          <w:sz w:val="27"/>
          <w:rtl/>
        </w:rPr>
        <w:t>ّ</w:t>
      </w:r>
      <w:r w:rsidRPr="004D5092">
        <w:rPr>
          <w:rFonts w:hint="cs"/>
          <w:sz w:val="27"/>
          <w:rtl/>
        </w:rPr>
        <w:t>انيته تسري إلى صاحب الكلام أيضاً. وعلى الرغم من عدم صوابي</w:t>
      </w:r>
      <w:r w:rsidR="002F1EC9" w:rsidRPr="004D5092">
        <w:rPr>
          <w:rFonts w:hint="cs"/>
          <w:sz w:val="27"/>
          <w:rtl/>
        </w:rPr>
        <w:t>ّ</w:t>
      </w:r>
      <w:r w:rsidRPr="004D5092">
        <w:rPr>
          <w:rFonts w:hint="cs"/>
          <w:sz w:val="27"/>
          <w:rtl/>
        </w:rPr>
        <w:t>ة تسرية حق</w:t>
      </w:r>
      <w:r w:rsidR="002F1EC9" w:rsidRPr="004D5092">
        <w:rPr>
          <w:rFonts w:hint="cs"/>
          <w:sz w:val="27"/>
          <w:rtl/>
        </w:rPr>
        <w:t>ّ</w:t>
      </w:r>
      <w:r w:rsidRPr="004D5092">
        <w:rPr>
          <w:rFonts w:hint="cs"/>
          <w:sz w:val="27"/>
          <w:rtl/>
        </w:rPr>
        <w:t>انية الكلام إلى الشخص من الناحية المنطقي</w:t>
      </w:r>
      <w:r w:rsidR="002F1EC9" w:rsidRPr="004D5092">
        <w:rPr>
          <w:rFonts w:hint="cs"/>
          <w:sz w:val="27"/>
          <w:rtl/>
        </w:rPr>
        <w:t>ّ</w:t>
      </w:r>
      <w:r w:rsidRPr="004D5092">
        <w:rPr>
          <w:rFonts w:hint="cs"/>
          <w:sz w:val="27"/>
          <w:rtl/>
        </w:rPr>
        <w:t xml:space="preserve">ة، </w:t>
      </w:r>
      <w:r w:rsidR="00E437D1" w:rsidRPr="004D5092">
        <w:rPr>
          <w:rFonts w:hint="cs"/>
          <w:sz w:val="27"/>
          <w:rtl/>
        </w:rPr>
        <w:t>بَيْدَ</w:t>
      </w:r>
      <w:r w:rsidRPr="004D5092">
        <w:rPr>
          <w:rFonts w:hint="cs"/>
          <w:sz w:val="27"/>
          <w:rtl/>
        </w:rPr>
        <w:t xml:space="preserve"> أن هذا يتطابق مع العادة والمسار العادي</w:t>
      </w:r>
      <w:r w:rsidR="002F1EC9" w:rsidRPr="004D5092">
        <w:rPr>
          <w:rFonts w:hint="cs"/>
          <w:sz w:val="27"/>
          <w:rtl/>
        </w:rPr>
        <w:t>ّ</w:t>
      </w:r>
      <w:r w:rsidRPr="004D5092">
        <w:rPr>
          <w:rFonts w:hint="cs"/>
          <w:sz w:val="27"/>
          <w:rtl/>
        </w:rPr>
        <w:t xml:space="preserve"> للأمور في الحياة والآلي</w:t>
      </w:r>
      <w:r w:rsidR="002F1EC9" w:rsidRPr="004D5092">
        <w:rPr>
          <w:rFonts w:hint="cs"/>
          <w:sz w:val="27"/>
          <w:rtl/>
        </w:rPr>
        <w:t>ّ</w:t>
      </w:r>
      <w:r w:rsidRPr="004D5092">
        <w:rPr>
          <w:rFonts w:hint="cs"/>
          <w:sz w:val="27"/>
          <w:rtl/>
        </w:rPr>
        <w:t>ات النفسي</w:t>
      </w:r>
      <w:r w:rsidR="002F1EC9" w:rsidRPr="004D5092">
        <w:rPr>
          <w:rFonts w:hint="cs"/>
          <w:sz w:val="27"/>
          <w:rtl/>
        </w:rPr>
        <w:t>ّ</w:t>
      </w:r>
      <w:r w:rsidRPr="004D5092">
        <w:rPr>
          <w:rFonts w:hint="cs"/>
          <w:sz w:val="27"/>
          <w:rtl/>
        </w:rPr>
        <w:t>ة. وإن دعوة الأنبياء وم</w:t>
      </w:r>
      <w:r w:rsidR="002F1EC9" w:rsidRPr="004D5092">
        <w:rPr>
          <w:rFonts w:hint="cs"/>
          <w:sz w:val="27"/>
          <w:rtl/>
        </w:rPr>
        <w:t>َ</w:t>
      </w:r>
      <w:r w:rsidRPr="004D5092">
        <w:rPr>
          <w:rFonts w:hint="cs"/>
          <w:sz w:val="27"/>
          <w:rtl/>
        </w:rPr>
        <w:t>ي</w:t>
      </w:r>
      <w:r w:rsidR="002F1EC9" w:rsidRPr="004D5092">
        <w:rPr>
          <w:rFonts w:hint="cs"/>
          <w:sz w:val="27"/>
          <w:rtl/>
        </w:rPr>
        <w:t>ْ</w:t>
      </w:r>
      <w:r w:rsidRPr="004D5092">
        <w:rPr>
          <w:rFonts w:hint="cs"/>
          <w:sz w:val="27"/>
          <w:rtl/>
        </w:rPr>
        <w:t>ل الناس إليهما ليست استثناء</w:t>
      </w:r>
      <w:r w:rsidR="002F1EC9" w:rsidRPr="004D5092">
        <w:rPr>
          <w:rFonts w:hint="cs"/>
          <w:sz w:val="27"/>
          <w:rtl/>
        </w:rPr>
        <w:t>ً</w:t>
      </w:r>
      <w:r w:rsidRPr="004D5092">
        <w:rPr>
          <w:rFonts w:hint="cs"/>
          <w:sz w:val="27"/>
          <w:rtl/>
        </w:rPr>
        <w:t xml:space="preserve"> من ذلك.</w:t>
      </w:r>
    </w:p>
    <w:p w:rsidR="00416656" w:rsidRPr="004D5092" w:rsidRDefault="00416656" w:rsidP="00564ACC">
      <w:pPr>
        <w:rPr>
          <w:sz w:val="27"/>
          <w:rtl/>
        </w:rPr>
      </w:pPr>
      <w:r w:rsidRPr="004D5092">
        <w:rPr>
          <w:rFonts w:hint="cs"/>
          <w:b/>
          <w:bCs/>
          <w:sz w:val="27"/>
          <w:rtl/>
        </w:rPr>
        <w:t>رابعاً</w:t>
      </w:r>
      <w:r w:rsidR="002F1EC9" w:rsidRPr="004D5092">
        <w:rPr>
          <w:rFonts w:hint="cs"/>
          <w:sz w:val="27"/>
          <w:rtl/>
        </w:rPr>
        <w:t>:</w:t>
      </w:r>
      <w:r w:rsidRPr="004D5092">
        <w:rPr>
          <w:rFonts w:hint="cs"/>
          <w:sz w:val="27"/>
          <w:rtl/>
        </w:rPr>
        <w:t xml:space="preserve"> إن الفضائل</w:t>
      </w:r>
      <w:r w:rsidR="002F1EC9" w:rsidRPr="004D5092">
        <w:rPr>
          <w:rFonts w:hint="cs"/>
          <w:sz w:val="27"/>
          <w:rtl/>
        </w:rPr>
        <w:t>َ</w:t>
      </w:r>
      <w:r w:rsidRPr="004D5092">
        <w:rPr>
          <w:rFonts w:hint="cs"/>
          <w:sz w:val="27"/>
          <w:rtl/>
        </w:rPr>
        <w:t xml:space="preserve"> الأخلاقية ب</w:t>
      </w:r>
      <w:r w:rsidR="003B0511" w:rsidRPr="004D5092">
        <w:rPr>
          <w:rFonts w:hint="cs"/>
          <w:sz w:val="27"/>
          <w:rtl/>
        </w:rPr>
        <w:t>دَوْر</w:t>
      </w:r>
      <w:r w:rsidRPr="004D5092">
        <w:rPr>
          <w:rFonts w:hint="cs"/>
          <w:sz w:val="27"/>
          <w:rtl/>
        </w:rPr>
        <w:t>ها واحدة</w:t>
      </w:r>
      <w:r w:rsidR="002F1EC9" w:rsidRPr="004D5092">
        <w:rPr>
          <w:rFonts w:hint="cs"/>
          <w:sz w:val="27"/>
          <w:rtl/>
        </w:rPr>
        <w:t>ٌ</w:t>
      </w:r>
      <w:r w:rsidRPr="004D5092">
        <w:rPr>
          <w:rFonts w:hint="cs"/>
          <w:sz w:val="27"/>
          <w:rtl/>
        </w:rPr>
        <w:t xml:space="preserve"> من عناصر الاعتماد والوثوق بالآخر. فعندما يرى الناس الفضائل الأخلاقي</w:t>
      </w:r>
      <w:r w:rsidR="002F1EC9" w:rsidRPr="004D5092">
        <w:rPr>
          <w:rFonts w:hint="cs"/>
          <w:sz w:val="27"/>
          <w:rtl/>
        </w:rPr>
        <w:t>ّ</w:t>
      </w:r>
      <w:r w:rsidRPr="004D5092">
        <w:rPr>
          <w:rFonts w:hint="cs"/>
          <w:sz w:val="27"/>
          <w:rtl/>
        </w:rPr>
        <w:t>ة على شخص</w:t>
      </w:r>
      <w:r w:rsidR="002F1EC9" w:rsidRPr="004D5092">
        <w:rPr>
          <w:rFonts w:hint="cs"/>
          <w:sz w:val="27"/>
          <w:rtl/>
        </w:rPr>
        <w:t>ٍ</w:t>
      </w:r>
      <w:r w:rsidRPr="004D5092">
        <w:rPr>
          <w:rFonts w:hint="cs"/>
          <w:sz w:val="27"/>
          <w:rtl/>
        </w:rPr>
        <w:t>، من قبيل: الصدق والتقوى والعلم والحكمة وحبّ الخير وما إلى ذلك، فإن ثقتهم به واعتمادهم على كلامه يصبح أكبر. وبعبارة</w:t>
      </w:r>
      <w:r w:rsidR="002F1EC9" w:rsidRPr="004D5092">
        <w:rPr>
          <w:rFonts w:hint="cs"/>
          <w:sz w:val="27"/>
          <w:rtl/>
        </w:rPr>
        <w:t>ٍ</w:t>
      </w:r>
      <w:r w:rsidRPr="004D5092">
        <w:rPr>
          <w:rFonts w:hint="cs"/>
          <w:sz w:val="27"/>
          <w:rtl/>
        </w:rPr>
        <w:t xml:space="preserve"> أخرى: خلافاً للعنصر الثالث فإن صدق الشخص يسري إلى صدق كلامه. ولذلك قد نقبل كلام شخص</w:t>
      </w:r>
      <w:r w:rsidR="002F1EC9" w:rsidRPr="004D5092">
        <w:rPr>
          <w:rFonts w:hint="cs"/>
          <w:sz w:val="27"/>
          <w:rtl/>
        </w:rPr>
        <w:t>ٍ</w:t>
      </w:r>
      <w:r w:rsidRPr="004D5092">
        <w:rPr>
          <w:rFonts w:hint="cs"/>
          <w:sz w:val="27"/>
          <w:rtl/>
        </w:rPr>
        <w:t xml:space="preserve"> نثق به ونعتمد عليه دون أن نطالبه بدليل</w:t>
      </w:r>
      <w:r w:rsidR="002F1EC9" w:rsidRPr="004D5092">
        <w:rPr>
          <w:rFonts w:hint="cs"/>
          <w:sz w:val="27"/>
          <w:rtl/>
        </w:rPr>
        <w:t>ٍ</w:t>
      </w:r>
      <w:r w:rsidRPr="004D5092">
        <w:rPr>
          <w:rFonts w:hint="cs"/>
          <w:sz w:val="27"/>
          <w:rtl/>
        </w:rPr>
        <w:t>.</w:t>
      </w:r>
    </w:p>
    <w:p w:rsidR="001C1764" w:rsidRPr="004D5092" w:rsidRDefault="00416656" w:rsidP="00564ACC">
      <w:pPr>
        <w:rPr>
          <w:sz w:val="27"/>
          <w:rtl/>
        </w:rPr>
      </w:pPr>
      <w:r w:rsidRPr="004D5092">
        <w:rPr>
          <w:rFonts w:hint="cs"/>
          <w:sz w:val="27"/>
          <w:rtl/>
        </w:rPr>
        <w:t>وعلى هذا الأساس</w:t>
      </w:r>
      <w:r w:rsidR="002F1EC9" w:rsidRPr="004D5092">
        <w:rPr>
          <w:rFonts w:hint="cs"/>
          <w:sz w:val="27"/>
          <w:rtl/>
        </w:rPr>
        <w:t>،</w:t>
      </w:r>
      <w:r w:rsidRPr="004D5092">
        <w:rPr>
          <w:rFonts w:hint="cs"/>
          <w:sz w:val="27"/>
          <w:rtl/>
        </w:rPr>
        <w:t xml:space="preserve"> يمكن القول بأن هذه العناصر الأربعة هي التي تشك</w:t>
      </w:r>
      <w:r w:rsidR="002F1EC9" w:rsidRPr="004D5092">
        <w:rPr>
          <w:rFonts w:hint="cs"/>
          <w:sz w:val="27"/>
          <w:rtl/>
        </w:rPr>
        <w:t>ِّ</w:t>
      </w:r>
      <w:r w:rsidRPr="004D5092">
        <w:rPr>
          <w:rFonts w:hint="cs"/>
          <w:sz w:val="27"/>
          <w:rtl/>
        </w:rPr>
        <w:t>ل الأصول العام</w:t>
      </w:r>
      <w:r w:rsidR="002F1EC9" w:rsidRPr="004D5092">
        <w:rPr>
          <w:rFonts w:hint="cs"/>
          <w:sz w:val="27"/>
          <w:rtl/>
        </w:rPr>
        <w:t>ّ</w:t>
      </w:r>
      <w:r w:rsidR="001C1764" w:rsidRPr="004D5092">
        <w:rPr>
          <w:rFonts w:hint="cs"/>
          <w:sz w:val="27"/>
          <w:rtl/>
        </w:rPr>
        <w:t>ة لاعتماد الناس وثقتهم.</w:t>
      </w:r>
    </w:p>
    <w:p w:rsidR="001C1764" w:rsidRPr="004D5092" w:rsidRDefault="00416656" w:rsidP="00564ACC">
      <w:pPr>
        <w:rPr>
          <w:sz w:val="27"/>
          <w:rtl/>
        </w:rPr>
      </w:pPr>
      <w:r w:rsidRPr="004D5092">
        <w:rPr>
          <w:rFonts w:hint="cs"/>
          <w:sz w:val="27"/>
          <w:rtl/>
        </w:rPr>
        <w:t>وبطبيعة الحال فإن هذا استقراء</w:t>
      </w:r>
      <w:r w:rsidR="002F1EC9" w:rsidRPr="004D5092">
        <w:rPr>
          <w:rFonts w:hint="cs"/>
          <w:sz w:val="27"/>
          <w:rtl/>
        </w:rPr>
        <w:t>ٌ</w:t>
      </w:r>
      <w:r w:rsidRPr="004D5092">
        <w:rPr>
          <w:rFonts w:hint="cs"/>
          <w:sz w:val="27"/>
          <w:rtl/>
        </w:rPr>
        <w:t xml:space="preserve"> ناقص، ويمكن أن نضيف إليه عناصر أخرى. ومن ذلك ـ على سبيل المثال ـ أن القدرة على إنجاز الأعمال، وتدبير الأمور وإدارتها </w:t>
      </w:r>
      <w:r w:rsidR="00F610C6" w:rsidRPr="004D5092">
        <w:rPr>
          <w:rFonts w:hint="cs"/>
          <w:sz w:val="27"/>
          <w:rtl/>
        </w:rPr>
        <w:t>بكفاءة</w:t>
      </w:r>
      <w:r w:rsidR="00383388" w:rsidRPr="004D5092">
        <w:rPr>
          <w:rFonts w:hint="cs"/>
          <w:sz w:val="27"/>
          <w:rtl/>
        </w:rPr>
        <w:t>ٍ</w:t>
      </w:r>
      <w:r w:rsidRPr="004D5092">
        <w:rPr>
          <w:rFonts w:hint="cs"/>
          <w:sz w:val="27"/>
          <w:rtl/>
        </w:rPr>
        <w:t xml:space="preserve">، واتخاذ القرارات الصحيحة في المواطن الحاسمة وفي مواقع الخطر، من </w:t>
      </w:r>
      <w:r w:rsidRPr="004D5092">
        <w:rPr>
          <w:rFonts w:hint="cs"/>
          <w:sz w:val="27"/>
          <w:rtl/>
        </w:rPr>
        <w:lastRenderedPageBreak/>
        <w:t>العناصر ا</w:t>
      </w:r>
      <w:r w:rsidR="001C1764" w:rsidRPr="004D5092">
        <w:rPr>
          <w:rFonts w:hint="cs"/>
          <w:sz w:val="27"/>
          <w:rtl/>
        </w:rPr>
        <w:t>لأخرى في تحقيق الثقة والاعتماد.</w:t>
      </w:r>
    </w:p>
    <w:p w:rsidR="008C11ED" w:rsidRPr="004D5092" w:rsidRDefault="00416656" w:rsidP="00564ACC">
      <w:pPr>
        <w:rPr>
          <w:sz w:val="27"/>
          <w:rtl/>
        </w:rPr>
      </w:pPr>
      <w:r w:rsidRPr="004D5092">
        <w:rPr>
          <w:rFonts w:hint="cs"/>
          <w:sz w:val="27"/>
          <w:rtl/>
        </w:rPr>
        <w:t xml:space="preserve">وعلى </w:t>
      </w:r>
      <w:r w:rsidR="001C1764" w:rsidRPr="004D5092">
        <w:rPr>
          <w:rFonts w:hint="cs"/>
          <w:sz w:val="27"/>
          <w:rtl/>
        </w:rPr>
        <w:t>أيّ</w:t>
      </w:r>
      <w:r w:rsidRPr="004D5092">
        <w:rPr>
          <w:rFonts w:hint="cs"/>
          <w:sz w:val="27"/>
          <w:rtl/>
        </w:rPr>
        <w:t xml:space="preserve"> </w:t>
      </w:r>
      <w:r w:rsidR="001C1764" w:rsidRPr="004D5092">
        <w:rPr>
          <w:rFonts w:hint="cs"/>
          <w:sz w:val="27"/>
          <w:rtl/>
        </w:rPr>
        <w:t>حا</w:t>
      </w:r>
      <w:r w:rsidRPr="004D5092">
        <w:rPr>
          <w:rFonts w:hint="cs"/>
          <w:sz w:val="27"/>
          <w:rtl/>
        </w:rPr>
        <w:t>ل</w:t>
      </w:r>
      <w:r w:rsidR="001C1764" w:rsidRPr="004D5092">
        <w:rPr>
          <w:rFonts w:hint="cs"/>
          <w:sz w:val="27"/>
          <w:rtl/>
        </w:rPr>
        <w:t>ٍ</w:t>
      </w:r>
      <w:r w:rsidRPr="004D5092">
        <w:rPr>
          <w:rFonts w:hint="cs"/>
          <w:sz w:val="27"/>
          <w:rtl/>
        </w:rPr>
        <w:t xml:space="preserve"> فإن الغرض كان هو بيان كيفي</w:t>
      </w:r>
      <w:r w:rsidR="001C1764" w:rsidRPr="004D5092">
        <w:rPr>
          <w:rFonts w:hint="cs"/>
          <w:sz w:val="27"/>
          <w:rtl/>
        </w:rPr>
        <w:t>ّ</w:t>
      </w:r>
      <w:r w:rsidRPr="004D5092">
        <w:rPr>
          <w:rFonts w:hint="cs"/>
          <w:sz w:val="27"/>
          <w:rtl/>
        </w:rPr>
        <w:t>ة تحق</w:t>
      </w:r>
      <w:r w:rsidR="001C1764" w:rsidRPr="004D5092">
        <w:rPr>
          <w:rFonts w:hint="cs"/>
          <w:sz w:val="27"/>
          <w:rtl/>
        </w:rPr>
        <w:t>ُّ</w:t>
      </w:r>
      <w:r w:rsidRPr="004D5092">
        <w:rPr>
          <w:rFonts w:hint="cs"/>
          <w:sz w:val="27"/>
          <w:rtl/>
        </w:rPr>
        <w:t>ق الثقة لدى الناس ببعضهم، وردّ هذا الاد</w:t>
      </w:r>
      <w:r w:rsidR="001C1764" w:rsidRPr="004D5092">
        <w:rPr>
          <w:rFonts w:hint="cs"/>
          <w:sz w:val="27"/>
          <w:rtl/>
        </w:rPr>
        <w:t>ّ</w:t>
      </w:r>
      <w:r w:rsidRPr="004D5092">
        <w:rPr>
          <w:rFonts w:hint="cs"/>
          <w:sz w:val="27"/>
          <w:rtl/>
        </w:rPr>
        <w:t>عاء من قبل المتكل</w:t>
      </w:r>
      <w:r w:rsidR="001C1764" w:rsidRPr="004D5092">
        <w:rPr>
          <w:rFonts w:hint="cs"/>
          <w:sz w:val="27"/>
          <w:rtl/>
        </w:rPr>
        <w:t>ِّ</w:t>
      </w:r>
      <w:r w:rsidRPr="004D5092">
        <w:rPr>
          <w:rFonts w:hint="cs"/>
          <w:sz w:val="27"/>
          <w:rtl/>
        </w:rPr>
        <w:t>مين، والقول بأن الثقة بالأنبياء لا يمكن أن تتحق</w:t>
      </w:r>
      <w:r w:rsidR="001C1764" w:rsidRPr="004D5092">
        <w:rPr>
          <w:rFonts w:hint="cs"/>
          <w:sz w:val="27"/>
          <w:rtl/>
        </w:rPr>
        <w:t>َّ</w:t>
      </w:r>
      <w:r w:rsidRPr="004D5092">
        <w:rPr>
          <w:rFonts w:hint="cs"/>
          <w:sz w:val="27"/>
          <w:rtl/>
        </w:rPr>
        <w:t>ق إلا</w:t>
      </w:r>
      <w:r w:rsidR="001C1764" w:rsidRPr="004D5092">
        <w:rPr>
          <w:rFonts w:hint="cs"/>
          <w:sz w:val="27"/>
          <w:rtl/>
        </w:rPr>
        <w:t>ّ</w:t>
      </w:r>
      <w:r w:rsidRPr="004D5092">
        <w:rPr>
          <w:rFonts w:hint="cs"/>
          <w:sz w:val="27"/>
          <w:rtl/>
        </w:rPr>
        <w:t xml:space="preserve"> مع افتراض عصمتهم. وحيث </w:t>
      </w:r>
      <w:r w:rsidR="001C1764" w:rsidRPr="004D5092">
        <w:rPr>
          <w:rFonts w:hint="cs"/>
          <w:sz w:val="27"/>
          <w:rtl/>
        </w:rPr>
        <w:t>إ</w:t>
      </w:r>
      <w:r w:rsidRPr="004D5092">
        <w:rPr>
          <w:rFonts w:hint="cs"/>
          <w:sz w:val="27"/>
          <w:rtl/>
        </w:rPr>
        <w:t>ن دعوة الأنبياء إلى الدين أمر</w:t>
      </w:r>
      <w:r w:rsidR="001C1764" w:rsidRPr="004D5092">
        <w:rPr>
          <w:rFonts w:hint="cs"/>
          <w:sz w:val="27"/>
          <w:rtl/>
        </w:rPr>
        <w:t>ٌ</w:t>
      </w:r>
      <w:r w:rsidRPr="004D5092">
        <w:rPr>
          <w:rFonts w:hint="cs"/>
          <w:sz w:val="27"/>
          <w:rtl/>
        </w:rPr>
        <w:t xml:space="preserve"> إنساني</w:t>
      </w:r>
      <w:r w:rsidR="008C11ED" w:rsidRPr="004D5092">
        <w:rPr>
          <w:rFonts w:hint="cs"/>
          <w:sz w:val="27"/>
          <w:rtl/>
        </w:rPr>
        <w:t>ّ</w:t>
      </w:r>
      <w:r w:rsidRPr="004D5092">
        <w:rPr>
          <w:rFonts w:hint="cs"/>
          <w:sz w:val="27"/>
          <w:rtl/>
        </w:rPr>
        <w:t xml:space="preserve"> وظاهرة</w:t>
      </w:r>
      <w:r w:rsidR="008C11ED" w:rsidRPr="004D5092">
        <w:rPr>
          <w:rFonts w:hint="cs"/>
          <w:sz w:val="27"/>
          <w:rtl/>
        </w:rPr>
        <w:t>ٌ</w:t>
      </w:r>
      <w:r w:rsidRPr="004D5092">
        <w:rPr>
          <w:rFonts w:hint="cs"/>
          <w:sz w:val="27"/>
          <w:rtl/>
        </w:rPr>
        <w:t xml:space="preserve"> اجتماعي</w:t>
      </w:r>
      <w:r w:rsidR="00A15B95" w:rsidRPr="004D5092">
        <w:rPr>
          <w:rFonts w:hint="cs"/>
          <w:sz w:val="27"/>
          <w:rtl/>
        </w:rPr>
        <w:t>ّ</w:t>
      </w:r>
      <w:r w:rsidRPr="004D5092">
        <w:rPr>
          <w:rFonts w:hint="cs"/>
          <w:sz w:val="27"/>
          <w:rtl/>
        </w:rPr>
        <w:t xml:space="preserve">ة يمكن تفسير </w:t>
      </w:r>
      <w:r w:rsidRPr="004D5092">
        <w:rPr>
          <w:sz w:val="27"/>
          <w:rtl/>
        </w:rPr>
        <w:t xml:space="preserve">اعتماد </w:t>
      </w:r>
      <w:r w:rsidRPr="004D5092">
        <w:rPr>
          <w:rFonts w:hint="cs"/>
          <w:sz w:val="27"/>
          <w:rtl/>
        </w:rPr>
        <w:t>الناس و</w:t>
      </w:r>
      <w:r w:rsidR="008C11ED" w:rsidRPr="004D5092">
        <w:rPr>
          <w:rFonts w:hint="cs"/>
          <w:sz w:val="27"/>
          <w:rtl/>
        </w:rPr>
        <w:t>ثقتهم بالأنبياء على هذا الأساس.</w:t>
      </w:r>
    </w:p>
    <w:p w:rsidR="008C11ED" w:rsidRPr="004D5092" w:rsidRDefault="008C11ED" w:rsidP="00564ACC">
      <w:pPr>
        <w:rPr>
          <w:sz w:val="27"/>
          <w:rtl/>
        </w:rPr>
      </w:pPr>
      <w:r w:rsidRPr="004D5092">
        <w:rPr>
          <w:rFonts w:hint="cs"/>
          <w:sz w:val="27"/>
          <w:rtl/>
        </w:rPr>
        <w:t>و</w:t>
      </w:r>
      <w:r w:rsidR="00E437D1" w:rsidRPr="004D5092">
        <w:rPr>
          <w:rFonts w:hint="cs"/>
          <w:sz w:val="27"/>
          <w:rtl/>
        </w:rPr>
        <w:t>لا شَكَّ</w:t>
      </w:r>
      <w:r w:rsidR="00416656" w:rsidRPr="004D5092">
        <w:rPr>
          <w:rFonts w:hint="cs"/>
          <w:sz w:val="27"/>
          <w:rtl/>
        </w:rPr>
        <w:t xml:space="preserve"> في أن الثقة والاعتماد أمر</w:t>
      </w:r>
      <w:r w:rsidRPr="004D5092">
        <w:rPr>
          <w:rFonts w:hint="cs"/>
          <w:sz w:val="27"/>
          <w:rtl/>
        </w:rPr>
        <w:t>ٌ</w:t>
      </w:r>
      <w:r w:rsidR="00416656" w:rsidRPr="004D5092">
        <w:rPr>
          <w:rFonts w:hint="cs"/>
          <w:sz w:val="27"/>
          <w:rtl/>
        </w:rPr>
        <w:t xml:space="preserve"> ذو مراتب تشكيكي</w:t>
      </w:r>
      <w:r w:rsidRPr="004D5092">
        <w:rPr>
          <w:rFonts w:hint="cs"/>
          <w:sz w:val="27"/>
          <w:rtl/>
        </w:rPr>
        <w:t>ّ</w:t>
      </w:r>
      <w:r w:rsidR="00416656" w:rsidRPr="004D5092">
        <w:rPr>
          <w:rFonts w:hint="cs"/>
          <w:sz w:val="27"/>
          <w:rtl/>
        </w:rPr>
        <w:t>ة، وفي بعض الموارد والمسائل قد تكون هناك حاجة</w:t>
      </w:r>
      <w:r w:rsidRPr="004D5092">
        <w:rPr>
          <w:rFonts w:hint="cs"/>
          <w:sz w:val="27"/>
          <w:rtl/>
        </w:rPr>
        <w:t>ٌ</w:t>
      </w:r>
      <w:r w:rsidR="00416656" w:rsidRPr="004D5092">
        <w:rPr>
          <w:rFonts w:hint="cs"/>
          <w:sz w:val="27"/>
          <w:rtl/>
        </w:rPr>
        <w:t xml:space="preserve"> إلى المزيد من العناصر الم</w:t>
      </w:r>
      <w:r w:rsidRPr="004D5092">
        <w:rPr>
          <w:rFonts w:hint="cs"/>
          <w:sz w:val="27"/>
          <w:rtl/>
        </w:rPr>
        <w:t>ُ</w:t>
      </w:r>
      <w:r w:rsidR="00416656" w:rsidRPr="004D5092">
        <w:rPr>
          <w:rFonts w:hint="cs"/>
          <w:sz w:val="27"/>
          <w:rtl/>
        </w:rPr>
        <w:t>ور</w:t>
      </w:r>
      <w:r w:rsidRPr="004D5092">
        <w:rPr>
          <w:rFonts w:hint="cs"/>
          <w:sz w:val="27"/>
          <w:rtl/>
        </w:rPr>
        <w:t>ِ</w:t>
      </w:r>
      <w:r w:rsidR="00416656" w:rsidRPr="004D5092">
        <w:rPr>
          <w:rFonts w:hint="cs"/>
          <w:sz w:val="27"/>
          <w:rtl/>
        </w:rPr>
        <w:t>ثة للاطمئنان. كما أن جميع المسائل الديني</w:t>
      </w:r>
      <w:r w:rsidR="00A15B95" w:rsidRPr="004D5092">
        <w:rPr>
          <w:rFonts w:hint="cs"/>
          <w:sz w:val="27"/>
          <w:rtl/>
        </w:rPr>
        <w:t>ّ</w:t>
      </w:r>
      <w:r w:rsidR="00416656" w:rsidRPr="004D5092">
        <w:rPr>
          <w:rFonts w:hint="cs"/>
          <w:sz w:val="27"/>
          <w:rtl/>
        </w:rPr>
        <w:t>ة ب</w:t>
      </w:r>
      <w:r w:rsidR="003B0511" w:rsidRPr="004D5092">
        <w:rPr>
          <w:rFonts w:hint="cs"/>
          <w:sz w:val="27"/>
          <w:rtl/>
        </w:rPr>
        <w:t>دَوْر</w:t>
      </w:r>
      <w:r w:rsidR="00416656" w:rsidRPr="004D5092">
        <w:rPr>
          <w:rFonts w:hint="cs"/>
          <w:sz w:val="27"/>
          <w:rtl/>
        </w:rPr>
        <w:t>ها ليست على وتيرة</w:t>
      </w:r>
      <w:r w:rsidRPr="004D5092">
        <w:rPr>
          <w:rFonts w:hint="cs"/>
          <w:sz w:val="27"/>
          <w:rtl/>
        </w:rPr>
        <w:t>ٍ</w:t>
      </w:r>
      <w:r w:rsidR="00416656" w:rsidRPr="004D5092">
        <w:rPr>
          <w:rFonts w:hint="cs"/>
          <w:sz w:val="27"/>
          <w:rtl/>
        </w:rPr>
        <w:t xml:space="preserve"> واحدة في الأهم</w:t>
      </w:r>
      <w:r w:rsidRPr="004D5092">
        <w:rPr>
          <w:rFonts w:hint="cs"/>
          <w:sz w:val="27"/>
          <w:rtl/>
        </w:rPr>
        <w:t>ّية.</w:t>
      </w:r>
    </w:p>
    <w:p w:rsidR="008C11ED" w:rsidRPr="004D5092" w:rsidRDefault="00416656" w:rsidP="00A15B95">
      <w:pPr>
        <w:rPr>
          <w:sz w:val="27"/>
          <w:rtl/>
        </w:rPr>
      </w:pPr>
      <w:r w:rsidRPr="004D5092">
        <w:rPr>
          <w:rFonts w:hint="cs"/>
          <w:sz w:val="27"/>
          <w:rtl/>
        </w:rPr>
        <w:t>وعليه فإن قبول دعوة الأنبياء في مورد بعض المسائل المطابقة للفطرة والرغبة والحقوق والأخلاق، أو التي تؤد</w:t>
      </w:r>
      <w:r w:rsidR="008C11ED" w:rsidRPr="004D5092">
        <w:rPr>
          <w:rFonts w:hint="cs"/>
          <w:sz w:val="27"/>
          <w:rtl/>
        </w:rPr>
        <w:t>ّ</w:t>
      </w:r>
      <w:r w:rsidRPr="004D5092">
        <w:rPr>
          <w:rFonts w:hint="cs"/>
          <w:sz w:val="27"/>
          <w:rtl/>
        </w:rPr>
        <w:t>ي إلى النظم والمصلحة الاجتماعية، أسهل بكثير</w:t>
      </w:r>
      <w:r w:rsidR="008C11ED" w:rsidRPr="004D5092">
        <w:rPr>
          <w:rFonts w:hint="cs"/>
          <w:sz w:val="27"/>
          <w:rtl/>
        </w:rPr>
        <w:t>ٍ</w:t>
      </w:r>
      <w:r w:rsidRPr="004D5092">
        <w:rPr>
          <w:rFonts w:hint="cs"/>
          <w:sz w:val="27"/>
          <w:rtl/>
        </w:rPr>
        <w:t xml:space="preserve"> من </w:t>
      </w:r>
      <w:r w:rsidR="008C11ED" w:rsidRPr="004D5092">
        <w:rPr>
          <w:rFonts w:hint="cs"/>
          <w:sz w:val="27"/>
          <w:rtl/>
        </w:rPr>
        <w:t xml:space="preserve">قبول </w:t>
      </w:r>
      <w:r w:rsidRPr="004D5092">
        <w:rPr>
          <w:rFonts w:hint="cs"/>
          <w:sz w:val="27"/>
          <w:rtl/>
        </w:rPr>
        <w:t>دعوته</w:t>
      </w:r>
      <w:r w:rsidR="008C11ED" w:rsidRPr="004D5092">
        <w:rPr>
          <w:rFonts w:hint="cs"/>
          <w:sz w:val="27"/>
          <w:rtl/>
        </w:rPr>
        <w:t>م</w:t>
      </w:r>
      <w:r w:rsidRPr="004D5092">
        <w:rPr>
          <w:rFonts w:hint="cs"/>
          <w:sz w:val="27"/>
          <w:rtl/>
        </w:rPr>
        <w:t xml:space="preserve"> في المسائل الأكثر تعقيداً، والأكثر ب</w:t>
      </w:r>
      <w:r w:rsidR="008C11ED" w:rsidRPr="004D5092">
        <w:rPr>
          <w:rFonts w:hint="cs"/>
          <w:sz w:val="27"/>
          <w:rtl/>
        </w:rPr>
        <w:t>ُ</w:t>
      </w:r>
      <w:r w:rsidRPr="004D5092">
        <w:rPr>
          <w:rFonts w:hint="cs"/>
          <w:sz w:val="27"/>
          <w:rtl/>
        </w:rPr>
        <w:t>ع</w:t>
      </w:r>
      <w:r w:rsidR="008C11ED" w:rsidRPr="004D5092">
        <w:rPr>
          <w:rFonts w:hint="cs"/>
          <w:sz w:val="27"/>
          <w:rtl/>
        </w:rPr>
        <w:t>ْ</w:t>
      </w:r>
      <w:r w:rsidRPr="004D5092">
        <w:rPr>
          <w:rFonts w:hint="cs"/>
          <w:sz w:val="27"/>
          <w:rtl/>
        </w:rPr>
        <w:t xml:space="preserve">داً عن </w:t>
      </w:r>
      <w:r w:rsidR="00A15B95" w:rsidRPr="004D5092">
        <w:rPr>
          <w:rFonts w:hint="cs"/>
          <w:sz w:val="27"/>
          <w:rtl/>
        </w:rPr>
        <w:t>الحسّ</w:t>
      </w:r>
      <w:r w:rsidR="008C11ED" w:rsidRPr="004D5092">
        <w:rPr>
          <w:rFonts w:hint="cs"/>
          <w:sz w:val="27"/>
          <w:rtl/>
        </w:rPr>
        <w:t>.</w:t>
      </w:r>
    </w:p>
    <w:p w:rsidR="00831A8E" w:rsidRPr="004D5092" w:rsidRDefault="00416656" w:rsidP="00564ACC">
      <w:pPr>
        <w:rPr>
          <w:sz w:val="27"/>
          <w:rtl/>
        </w:rPr>
      </w:pPr>
      <w:r w:rsidRPr="004D5092">
        <w:rPr>
          <w:rFonts w:hint="cs"/>
          <w:sz w:val="27"/>
          <w:rtl/>
        </w:rPr>
        <w:t>إن الأنبياء في المسائل الديني</w:t>
      </w:r>
      <w:r w:rsidR="008C11ED" w:rsidRPr="004D5092">
        <w:rPr>
          <w:rFonts w:hint="cs"/>
          <w:sz w:val="27"/>
          <w:rtl/>
        </w:rPr>
        <w:t>ّ</w:t>
      </w:r>
      <w:r w:rsidRPr="004D5092">
        <w:rPr>
          <w:rFonts w:hint="cs"/>
          <w:sz w:val="27"/>
          <w:rtl/>
        </w:rPr>
        <w:t>ة الحس</w:t>
      </w:r>
      <w:r w:rsidR="008C11ED" w:rsidRPr="004D5092">
        <w:rPr>
          <w:rFonts w:hint="cs"/>
          <w:sz w:val="27"/>
          <w:rtl/>
        </w:rPr>
        <w:t>ّ</w:t>
      </w:r>
      <w:r w:rsidRPr="004D5092">
        <w:rPr>
          <w:rFonts w:hint="cs"/>
          <w:sz w:val="27"/>
          <w:rtl/>
        </w:rPr>
        <w:t>اسة والمعق</w:t>
      </w:r>
      <w:r w:rsidR="008C11ED" w:rsidRPr="004D5092">
        <w:rPr>
          <w:rFonts w:hint="cs"/>
          <w:sz w:val="27"/>
          <w:rtl/>
        </w:rPr>
        <w:t>َّ</w:t>
      </w:r>
      <w:r w:rsidRPr="004D5092">
        <w:rPr>
          <w:rFonts w:hint="cs"/>
          <w:sz w:val="27"/>
          <w:rtl/>
        </w:rPr>
        <w:t>دة بحاجة</w:t>
      </w:r>
      <w:r w:rsidR="008C11ED" w:rsidRPr="004D5092">
        <w:rPr>
          <w:rFonts w:hint="cs"/>
          <w:sz w:val="27"/>
          <w:rtl/>
        </w:rPr>
        <w:t>ٍ</w:t>
      </w:r>
      <w:r w:rsidRPr="004D5092">
        <w:rPr>
          <w:rFonts w:hint="cs"/>
          <w:sz w:val="27"/>
          <w:rtl/>
        </w:rPr>
        <w:t xml:space="preserve"> إلى المزيد من الشواهد والأدل</w:t>
      </w:r>
      <w:r w:rsidR="008C11ED" w:rsidRPr="004D5092">
        <w:rPr>
          <w:rFonts w:hint="cs"/>
          <w:sz w:val="27"/>
          <w:rtl/>
        </w:rPr>
        <w:t>ّة العقلية وغير العقلية على نحوٍ</w:t>
      </w:r>
      <w:r w:rsidRPr="004D5092">
        <w:rPr>
          <w:rFonts w:hint="cs"/>
          <w:sz w:val="27"/>
          <w:rtl/>
        </w:rPr>
        <w:t xml:space="preserve"> أكثر وأقوى. ور</w:t>
      </w:r>
      <w:r w:rsidR="008C11ED" w:rsidRPr="004D5092">
        <w:rPr>
          <w:rFonts w:hint="cs"/>
          <w:sz w:val="27"/>
          <w:rtl/>
        </w:rPr>
        <w:t>ُ</w:t>
      </w:r>
      <w:r w:rsidRPr="004D5092">
        <w:rPr>
          <w:rFonts w:hint="cs"/>
          <w:sz w:val="27"/>
          <w:rtl/>
        </w:rPr>
        <w:t>ب</w:t>
      </w:r>
      <w:r w:rsidR="008C11ED" w:rsidRPr="004D5092">
        <w:rPr>
          <w:rFonts w:hint="cs"/>
          <w:sz w:val="27"/>
          <w:rtl/>
        </w:rPr>
        <w:t>َ</w:t>
      </w:r>
      <w:r w:rsidRPr="004D5092">
        <w:rPr>
          <w:rFonts w:hint="cs"/>
          <w:sz w:val="27"/>
          <w:rtl/>
        </w:rPr>
        <w:t>ما كان وجود التفسيرات العقلية في بعض المفاهيم الدينية الهام</w:t>
      </w:r>
      <w:r w:rsidR="00831A8E" w:rsidRPr="004D5092">
        <w:rPr>
          <w:rFonts w:hint="cs"/>
          <w:sz w:val="27"/>
          <w:rtl/>
        </w:rPr>
        <w:t>ّ</w:t>
      </w:r>
      <w:r w:rsidRPr="004D5092">
        <w:rPr>
          <w:rFonts w:hint="cs"/>
          <w:sz w:val="27"/>
          <w:rtl/>
        </w:rPr>
        <w:t>ة، من قبيل: وجود الله والمعاد وعدم وجوده، وعدم وجودها في مورد بعض</w:t>
      </w:r>
      <w:r w:rsidR="00831A8E" w:rsidRPr="004D5092">
        <w:rPr>
          <w:rFonts w:hint="cs"/>
          <w:sz w:val="27"/>
          <w:rtl/>
        </w:rPr>
        <w:t>ٍ</w:t>
      </w:r>
      <w:r w:rsidRPr="004D5092">
        <w:rPr>
          <w:rFonts w:hint="cs"/>
          <w:sz w:val="27"/>
          <w:rtl/>
        </w:rPr>
        <w:t xml:space="preserve"> آخر، من قبيل: الفروع والجزئي</w:t>
      </w:r>
      <w:r w:rsidR="00831A8E" w:rsidRPr="004D5092">
        <w:rPr>
          <w:rFonts w:hint="cs"/>
          <w:sz w:val="27"/>
          <w:rtl/>
        </w:rPr>
        <w:t>ّ</w:t>
      </w:r>
      <w:r w:rsidRPr="004D5092">
        <w:rPr>
          <w:rFonts w:hint="cs"/>
          <w:sz w:val="27"/>
          <w:rtl/>
        </w:rPr>
        <w:t>ات الدينية</w:t>
      </w:r>
      <w:r w:rsidR="00831A8E" w:rsidRPr="004D5092">
        <w:rPr>
          <w:rFonts w:hint="cs"/>
          <w:sz w:val="27"/>
          <w:rtl/>
        </w:rPr>
        <w:t>، لهذا السبب.</w:t>
      </w:r>
    </w:p>
    <w:p w:rsidR="00416656" w:rsidRPr="004D5092" w:rsidRDefault="00416656" w:rsidP="00564ACC">
      <w:pPr>
        <w:rPr>
          <w:sz w:val="27"/>
        </w:rPr>
      </w:pPr>
      <w:r w:rsidRPr="004D5092">
        <w:rPr>
          <w:rFonts w:hint="cs"/>
          <w:sz w:val="27"/>
          <w:rtl/>
        </w:rPr>
        <w:t>ويبدو أن</w:t>
      </w:r>
      <w:r w:rsidR="00831A8E" w:rsidRPr="004D5092">
        <w:rPr>
          <w:rFonts w:hint="cs"/>
          <w:sz w:val="27"/>
          <w:rtl/>
        </w:rPr>
        <w:t>ه</w:t>
      </w:r>
      <w:r w:rsidRPr="004D5092">
        <w:rPr>
          <w:rFonts w:hint="cs"/>
          <w:sz w:val="27"/>
          <w:rtl/>
        </w:rPr>
        <w:t xml:space="preserve"> بالإمكان تفسير معجزات الأنبياء في إطار العناصر الموجبة للوثوق والاعتماد</w:t>
      </w:r>
      <w:r w:rsidR="00831A8E" w:rsidRPr="004D5092">
        <w:rPr>
          <w:rFonts w:hint="cs"/>
          <w:sz w:val="27"/>
          <w:rtl/>
        </w:rPr>
        <w:t>؛</w:t>
      </w:r>
      <w:r w:rsidRPr="004D5092">
        <w:rPr>
          <w:rFonts w:hint="cs"/>
          <w:sz w:val="27"/>
          <w:rtl/>
        </w:rPr>
        <w:t xml:space="preserve"> فإن القدرة على القيام بعمل</w:t>
      </w:r>
      <w:r w:rsidR="00831A8E" w:rsidRPr="004D5092">
        <w:rPr>
          <w:rFonts w:hint="cs"/>
          <w:sz w:val="27"/>
          <w:rtl/>
        </w:rPr>
        <w:t>ٍ</w:t>
      </w:r>
      <w:r w:rsidRPr="004D5092">
        <w:rPr>
          <w:rFonts w:hint="cs"/>
          <w:sz w:val="27"/>
          <w:rtl/>
        </w:rPr>
        <w:t xml:space="preserve"> يعجز عنه الآخرون يستوجب ثقة الناس واعتماد الآخرين على الشخص القادر. كما يمكن للمعجزة ـ بالإضافة إلى إثبات صدق النبي</w:t>
      </w:r>
      <w:r w:rsidR="00831A8E" w:rsidRPr="004D5092">
        <w:rPr>
          <w:rFonts w:hint="cs"/>
          <w:sz w:val="27"/>
          <w:rtl/>
        </w:rPr>
        <w:t>ّ</w:t>
      </w:r>
      <w:r w:rsidRPr="004D5092">
        <w:rPr>
          <w:rFonts w:hint="cs"/>
          <w:sz w:val="27"/>
          <w:rtl/>
        </w:rPr>
        <w:t xml:space="preserve"> في اد</w:t>
      </w:r>
      <w:r w:rsidR="00831A8E" w:rsidRPr="004D5092">
        <w:rPr>
          <w:rFonts w:hint="cs"/>
          <w:sz w:val="27"/>
          <w:rtl/>
        </w:rPr>
        <w:t>ّ</w:t>
      </w:r>
      <w:r w:rsidRPr="004D5092">
        <w:rPr>
          <w:rFonts w:hint="cs"/>
          <w:sz w:val="27"/>
          <w:rtl/>
        </w:rPr>
        <w:t>عاء النبوة (طبقاً للرأي السائد) ـ أن تمث</w:t>
      </w:r>
      <w:r w:rsidR="00831A8E" w:rsidRPr="004D5092">
        <w:rPr>
          <w:rFonts w:hint="cs"/>
          <w:sz w:val="27"/>
          <w:rtl/>
        </w:rPr>
        <w:t>ِّ</w:t>
      </w:r>
      <w:r w:rsidRPr="004D5092">
        <w:rPr>
          <w:rFonts w:hint="cs"/>
          <w:sz w:val="27"/>
          <w:rtl/>
        </w:rPr>
        <w:t>ل الخطوة الأولى في مسار التأسيس للوثوق والاعتماد على الأنبياء.</w:t>
      </w:r>
    </w:p>
    <w:p w:rsidR="00416656" w:rsidRPr="004D5092" w:rsidRDefault="00416656" w:rsidP="00564ACC">
      <w:pPr>
        <w:rPr>
          <w:sz w:val="27"/>
          <w:rtl/>
        </w:rPr>
      </w:pPr>
      <w:r w:rsidRPr="004D5092">
        <w:rPr>
          <w:rFonts w:hint="cs"/>
          <w:sz w:val="27"/>
          <w:rtl/>
        </w:rPr>
        <w:t>ومن هنا قال بعض المتكل</w:t>
      </w:r>
      <w:r w:rsidR="00831A8E" w:rsidRPr="004D5092">
        <w:rPr>
          <w:rFonts w:hint="cs"/>
          <w:sz w:val="27"/>
          <w:rtl/>
        </w:rPr>
        <w:t>ِّ</w:t>
      </w:r>
      <w:r w:rsidRPr="004D5092">
        <w:rPr>
          <w:rFonts w:hint="cs"/>
          <w:sz w:val="27"/>
          <w:rtl/>
        </w:rPr>
        <w:t>مين من الشيعة في نقد برهان الوثوق: إن وثوق الناس بصدق النبي</w:t>
      </w:r>
      <w:r w:rsidR="00831A8E" w:rsidRPr="004D5092">
        <w:rPr>
          <w:rFonts w:hint="cs"/>
          <w:sz w:val="27"/>
          <w:rtl/>
        </w:rPr>
        <w:t>ّ</w:t>
      </w:r>
      <w:r w:rsidRPr="004D5092">
        <w:rPr>
          <w:rFonts w:hint="cs"/>
          <w:sz w:val="27"/>
          <w:rtl/>
        </w:rPr>
        <w:t xml:space="preserve"> قد لا يكون بسبب عصمته الممنوحة له من ق</w:t>
      </w:r>
      <w:r w:rsidR="00831A8E" w:rsidRPr="004D5092">
        <w:rPr>
          <w:rFonts w:hint="cs"/>
          <w:sz w:val="27"/>
          <w:rtl/>
        </w:rPr>
        <w:t>ِ</w:t>
      </w:r>
      <w:r w:rsidRPr="004D5092">
        <w:rPr>
          <w:rFonts w:hint="cs"/>
          <w:sz w:val="27"/>
          <w:rtl/>
        </w:rPr>
        <w:t>ب</w:t>
      </w:r>
      <w:r w:rsidR="00831A8E" w:rsidRPr="004D5092">
        <w:rPr>
          <w:rFonts w:hint="cs"/>
          <w:sz w:val="27"/>
          <w:rtl/>
        </w:rPr>
        <w:t>َ</w:t>
      </w:r>
      <w:r w:rsidRPr="004D5092">
        <w:rPr>
          <w:rFonts w:hint="cs"/>
          <w:sz w:val="27"/>
          <w:rtl/>
        </w:rPr>
        <w:t>ل الله، بل لدليل</w:t>
      </w:r>
      <w:r w:rsidR="00831A8E" w:rsidRPr="004D5092">
        <w:rPr>
          <w:rFonts w:hint="cs"/>
          <w:sz w:val="27"/>
          <w:rtl/>
        </w:rPr>
        <w:t>ٍ</w:t>
      </w:r>
      <w:r w:rsidRPr="004D5092">
        <w:rPr>
          <w:rFonts w:hint="cs"/>
          <w:sz w:val="27"/>
          <w:rtl/>
        </w:rPr>
        <w:t xml:space="preserve"> عقلي</w:t>
      </w:r>
      <w:r w:rsidR="00831A8E" w:rsidRPr="004D5092">
        <w:rPr>
          <w:rFonts w:hint="cs"/>
          <w:sz w:val="27"/>
          <w:rtl/>
        </w:rPr>
        <w:t>ّ</w:t>
      </w:r>
      <w:r w:rsidRPr="004D5092">
        <w:rPr>
          <w:rFonts w:hint="cs"/>
          <w:sz w:val="27"/>
          <w:rtl/>
        </w:rPr>
        <w:t xml:space="preserve"> حصلوا عليه بعد قيام المعجزات</w:t>
      </w:r>
      <w:r w:rsidR="00831A8E" w:rsidRPr="004D5092">
        <w:rPr>
          <w:rFonts w:hint="cs"/>
          <w:sz w:val="27"/>
          <w:rtl/>
        </w:rPr>
        <w:t>،</w:t>
      </w:r>
      <w:r w:rsidRPr="004D5092">
        <w:rPr>
          <w:rFonts w:hint="cs"/>
          <w:sz w:val="27"/>
          <w:rtl/>
        </w:rPr>
        <w:t xml:space="preserve"> ودلالة العديد من البيّ</w:t>
      </w:r>
      <w:r w:rsidR="00831A8E" w:rsidRPr="004D5092">
        <w:rPr>
          <w:rFonts w:hint="cs"/>
          <w:sz w:val="27"/>
          <w:rtl/>
        </w:rPr>
        <w:t>ِ</w:t>
      </w:r>
      <w:r w:rsidRPr="004D5092">
        <w:rPr>
          <w:rFonts w:hint="cs"/>
          <w:sz w:val="27"/>
          <w:rtl/>
        </w:rPr>
        <w:t>نات على صدقه في مدّ</w:t>
      </w:r>
      <w:r w:rsidR="00831A8E" w:rsidRPr="004D5092">
        <w:rPr>
          <w:rFonts w:hint="cs"/>
          <w:sz w:val="27"/>
          <w:rtl/>
        </w:rPr>
        <w:t>َ</w:t>
      </w:r>
      <w:r w:rsidRPr="004D5092">
        <w:rPr>
          <w:rFonts w:hint="cs"/>
          <w:sz w:val="27"/>
          <w:rtl/>
        </w:rPr>
        <w:t>عاه. إن الناس سوف يعتمدون عليه ويثقون به على أساس حكم العقل، ولن يجيزوا عليه الكذب في الأوامر والنواهي والأفعال التي يأمر بات</w:t>
      </w:r>
      <w:r w:rsidR="00831A8E" w:rsidRPr="004D5092">
        <w:rPr>
          <w:rFonts w:hint="cs"/>
          <w:sz w:val="27"/>
          <w:rtl/>
        </w:rPr>
        <w:t>ّ</w:t>
      </w:r>
      <w:r w:rsidRPr="004D5092">
        <w:rPr>
          <w:rFonts w:hint="cs"/>
          <w:sz w:val="27"/>
          <w:rtl/>
        </w:rPr>
        <w:t>باعها، وإن</w:t>
      </w:r>
      <w:r w:rsidR="00831A8E" w:rsidRPr="004D5092">
        <w:rPr>
          <w:rFonts w:hint="cs"/>
          <w:sz w:val="27"/>
          <w:rtl/>
        </w:rPr>
        <w:t>ْ</w:t>
      </w:r>
      <w:r w:rsidRPr="004D5092">
        <w:rPr>
          <w:rFonts w:hint="cs"/>
          <w:sz w:val="27"/>
          <w:rtl/>
        </w:rPr>
        <w:t xml:space="preserve"> كانوا يجيزون له </w:t>
      </w:r>
      <w:r w:rsidRPr="004D5092">
        <w:rPr>
          <w:rFonts w:hint="cs"/>
          <w:sz w:val="27"/>
          <w:rtl/>
        </w:rPr>
        <w:lastRenderedPageBreak/>
        <w:t>الكذب والعصيان في أموره الأخرى</w:t>
      </w:r>
      <w:r w:rsidR="00831A8E" w:rsidRPr="004D5092">
        <w:rPr>
          <w:rFonts w:hint="cs"/>
          <w:sz w:val="27"/>
          <w:rtl/>
        </w:rPr>
        <w:t>،</w:t>
      </w:r>
      <w:r w:rsidRPr="004D5092">
        <w:rPr>
          <w:rFonts w:hint="cs"/>
          <w:sz w:val="27"/>
          <w:rtl/>
        </w:rPr>
        <w:t xml:space="preserve"> باستثناء الأوامر والنواهي</w:t>
      </w:r>
      <w:r w:rsidRPr="004D5092">
        <w:rPr>
          <w:sz w:val="27"/>
          <w:vertAlign w:val="superscript"/>
          <w:rtl/>
        </w:rPr>
        <w:t>(</w:t>
      </w:r>
      <w:r w:rsidRPr="004D5092">
        <w:rPr>
          <w:rStyle w:val="ac"/>
          <w:sz w:val="27"/>
          <w:rtl/>
        </w:rPr>
        <w:endnoteReference w:id="302"/>
      </w:r>
      <w:r w:rsidRPr="004D5092">
        <w:rPr>
          <w:sz w:val="27"/>
          <w:vertAlign w:val="superscript"/>
          <w:rtl/>
        </w:rPr>
        <w:t>)</w:t>
      </w:r>
      <w:r w:rsidRPr="004D5092">
        <w:rPr>
          <w:rFonts w:hint="cs"/>
          <w:sz w:val="27"/>
          <w:rtl/>
        </w:rPr>
        <w:t>.</w:t>
      </w:r>
    </w:p>
    <w:p w:rsidR="00416656" w:rsidRPr="004D5092" w:rsidRDefault="00416656" w:rsidP="00564ACC">
      <w:pPr>
        <w:rPr>
          <w:sz w:val="27"/>
          <w:rtl/>
        </w:rPr>
      </w:pPr>
      <w:r w:rsidRPr="004D5092">
        <w:rPr>
          <w:rFonts w:hint="cs"/>
          <w:sz w:val="27"/>
          <w:rtl/>
        </w:rPr>
        <w:t>ونتيجة</w:t>
      </w:r>
      <w:r w:rsidR="00831A8E" w:rsidRPr="004D5092">
        <w:rPr>
          <w:rFonts w:hint="cs"/>
          <w:sz w:val="27"/>
          <w:rtl/>
        </w:rPr>
        <w:t>ً</w:t>
      </w:r>
      <w:r w:rsidRPr="004D5092">
        <w:rPr>
          <w:rFonts w:hint="cs"/>
          <w:sz w:val="27"/>
          <w:rtl/>
        </w:rPr>
        <w:t xml:space="preserve"> لذلك يمكن بيان وثوق واعتماد الناس على الأنبياء في ضوء العناصر المذكورة على النحو </w:t>
      </w:r>
      <w:r w:rsidR="00831A8E" w:rsidRPr="004D5092">
        <w:rPr>
          <w:rFonts w:hint="cs"/>
          <w:sz w:val="27"/>
          <w:rtl/>
        </w:rPr>
        <w:t>التالي:</w:t>
      </w:r>
      <w:r w:rsidRPr="004D5092">
        <w:rPr>
          <w:rFonts w:hint="cs"/>
          <w:sz w:val="27"/>
          <w:rtl/>
        </w:rPr>
        <w:t xml:space="preserve"> </w:t>
      </w:r>
      <w:r w:rsidR="00831A8E" w:rsidRPr="004D5092">
        <w:rPr>
          <w:rFonts w:hint="cs"/>
          <w:sz w:val="27"/>
          <w:rtl/>
        </w:rPr>
        <w:t>إ</w:t>
      </w:r>
      <w:r w:rsidRPr="004D5092">
        <w:rPr>
          <w:rFonts w:hint="cs"/>
          <w:sz w:val="27"/>
          <w:rtl/>
        </w:rPr>
        <w:t>ن الناس في تعاطيهم مع الأنبياء على أساس الأصل الأو</w:t>
      </w:r>
      <w:r w:rsidR="00831A8E" w:rsidRPr="004D5092">
        <w:rPr>
          <w:rFonts w:hint="cs"/>
          <w:sz w:val="27"/>
          <w:rtl/>
        </w:rPr>
        <w:t>ّ</w:t>
      </w:r>
      <w:r w:rsidRPr="004D5092">
        <w:rPr>
          <w:rFonts w:hint="cs"/>
          <w:sz w:val="27"/>
          <w:rtl/>
        </w:rPr>
        <w:t>لي للاعتماد، وعلى أساس المعرفة الق</w:t>
      </w:r>
      <w:r w:rsidR="00831A8E" w:rsidRPr="004D5092">
        <w:rPr>
          <w:rFonts w:hint="cs"/>
          <w:sz w:val="27"/>
          <w:rtl/>
        </w:rPr>
        <w:t>َ</w:t>
      </w:r>
      <w:r w:rsidRPr="004D5092">
        <w:rPr>
          <w:rFonts w:hint="cs"/>
          <w:sz w:val="27"/>
          <w:rtl/>
        </w:rPr>
        <w:t>ب</w:t>
      </w:r>
      <w:r w:rsidR="00831A8E" w:rsidRPr="004D5092">
        <w:rPr>
          <w:rFonts w:hint="cs"/>
          <w:sz w:val="27"/>
          <w:rtl/>
        </w:rPr>
        <w:t>ْ</w:t>
      </w:r>
      <w:r w:rsidRPr="004D5092">
        <w:rPr>
          <w:rFonts w:hint="cs"/>
          <w:sz w:val="27"/>
          <w:rtl/>
        </w:rPr>
        <w:t>لية الحاصلة لهم خلال معاشرتهم له على مدى السنوات الطويلة، وبسبب الفضائل الأخلاقية التي يعرفونها منه، وكذلك على أساس صدق كلامهم، وفوق ذلك كل</w:t>
      </w:r>
      <w:r w:rsidR="00132CB5" w:rsidRPr="004D5092">
        <w:rPr>
          <w:rFonts w:hint="cs"/>
          <w:sz w:val="27"/>
          <w:rtl/>
        </w:rPr>
        <w:t>ّ</w:t>
      </w:r>
      <w:r w:rsidRPr="004D5092">
        <w:rPr>
          <w:rFonts w:hint="cs"/>
          <w:sz w:val="27"/>
          <w:rtl/>
        </w:rPr>
        <w:t>ه على أساس المعجزة التي يجترحها لهم، وكل</w:t>
      </w:r>
      <w:r w:rsidR="00132CB5" w:rsidRPr="004D5092">
        <w:rPr>
          <w:rFonts w:hint="cs"/>
          <w:sz w:val="27"/>
          <w:rtl/>
        </w:rPr>
        <w:t>ّ</w:t>
      </w:r>
      <w:r w:rsidRPr="004D5092">
        <w:rPr>
          <w:rFonts w:hint="cs"/>
          <w:sz w:val="27"/>
          <w:rtl/>
        </w:rPr>
        <w:t>ما أطاعوه أكثر تجل</w:t>
      </w:r>
      <w:r w:rsidR="00132CB5" w:rsidRPr="004D5092">
        <w:rPr>
          <w:rFonts w:hint="cs"/>
          <w:sz w:val="27"/>
          <w:rtl/>
        </w:rPr>
        <w:t>َّ</w:t>
      </w:r>
      <w:r w:rsidRPr="004D5092">
        <w:rPr>
          <w:rFonts w:hint="cs"/>
          <w:sz w:val="27"/>
          <w:rtl/>
        </w:rPr>
        <w:t>ت</w:t>
      </w:r>
      <w:r w:rsidR="00132CB5" w:rsidRPr="004D5092">
        <w:rPr>
          <w:rFonts w:hint="cs"/>
          <w:sz w:val="27"/>
          <w:rtl/>
        </w:rPr>
        <w:t>ْ</w:t>
      </w:r>
      <w:r w:rsidRPr="004D5092">
        <w:rPr>
          <w:rFonts w:hint="cs"/>
          <w:sz w:val="27"/>
          <w:rtl/>
        </w:rPr>
        <w:t xml:space="preserve"> لهم حق</w:t>
      </w:r>
      <w:r w:rsidR="00132CB5" w:rsidRPr="004D5092">
        <w:rPr>
          <w:rFonts w:hint="cs"/>
          <w:sz w:val="27"/>
          <w:rtl/>
        </w:rPr>
        <w:t>ّ</w:t>
      </w:r>
      <w:r w:rsidRPr="004D5092">
        <w:rPr>
          <w:rFonts w:hint="cs"/>
          <w:sz w:val="27"/>
          <w:rtl/>
        </w:rPr>
        <w:t>انيته بشكل</w:t>
      </w:r>
      <w:r w:rsidR="00132CB5" w:rsidRPr="004D5092">
        <w:rPr>
          <w:rFonts w:hint="cs"/>
          <w:sz w:val="27"/>
          <w:rtl/>
        </w:rPr>
        <w:t>ٍ</w:t>
      </w:r>
      <w:r w:rsidRPr="004D5092">
        <w:rPr>
          <w:rFonts w:hint="cs"/>
          <w:sz w:val="27"/>
          <w:rtl/>
        </w:rPr>
        <w:t xml:space="preserve"> أكبر، وبذلك تصبح الأرضية للوثوق والاعتماد الكامل والتامّ عليه متوف</w:t>
      </w:r>
      <w:r w:rsidR="00132CB5" w:rsidRPr="004D5092">
        <w:rPr>
          <w:rFonts w:hint="cs"/>
          <w:sz w:val="27"/>
          <w:rtl/>
        </w:rPr>
        <w:t>ّ</w:t>
      </w:r>
      <w:r w:rsidRPr="004D5092">
        <w:rPr>
          <w:rFonts w:hint="cs"/>
          <w:sz w:val="27"/>
          <w:rtl/>
        </w:rPr>
        <w:t>رة</w:t>
      </w:r>
      <w:r w:rsidR="00A15B95" w:rsidRPr="004D5092">
        <w:rPr>
          <w:rFonts w:hint="cs"/>
          <w:sz w:val="27"/>
          <w:rtl/>
        </w:rPr>
        <w:t>ً</w:t>
      </w:r>
      <w:r w:rsidRPr="004D5092">
        <w:rPr>
          <w:rFonts w:hint="cs"/>
          <w:sz w:val="27"/>
          <w:rtl/>
        </w:rPr>
        <w:t>. ولذلك لا حاجة لافتراض عصمة الأنبياء لإثبات الوثوق والاعتماد عليهم، بل يكفي في ذلك امتلاكهم لم</w:t>
      </w:r>
      <w:r w:rsidR="00132CB5" w:rsidRPr="004D5092">
        <w:rPr>
          <w:rFonts w:hint="cs"/>
          <w:sz w:val="27"/>
          <w:rtl/>
        </w:rPr>
        <w:t>َ</w:t>
      </w:r>
      <w:r w:rsidRPr="004D5092">
        <w:rPr>
          <w:rFonts w:hint="cs"/>
          <w:sz w:val="27"/>
          <w:rtl/>
        </w:rPr>
        <w:t>لَكة التقوى</w:t>
      </w:r>
      <w:r w:rsidR="00132CB5" w:rsidRPr="004D5092">
        <w:rPr>
          <w:rFonts w:hint="cs"/>
          <w:sz w:val="27"/>
          <w:rtl/>
        </w:rPr>
        <w:t>،</w:t>
      </w:r>
      <w:r w:rsidRPr="004D5092">
        <w:rPr>
          <w:rFonts w:hint="cs"/>
          <w:sz w:val="27"/>
          <w:rtl/>
        </w:rPr>
        <w:t xml:space="preserve"> والاشتهار بين الناس بالصدق والصلاح.</w:t>
      </w:r>
    </w:p>
    <w:p w:rsidR="00132CB5" w:rsidRPr="004D5092" w:rsidRDefault="00416656" w:rsidP="00564ACC">
      <w:pPr>
        <w:rPr>
          <w:sz w:val="27"/>
          <w:rtl/>
        </w:rPr>
      </w:pPr>
      <w:r w:rsidRPr="004D5092">
        <w:rPr>
          <w:rFonts w:hint="cs"/>
          <w:sz w:val="27"/>
          <w:rtl/>
        </w:rPr>
        <w:t>أثب</w:t>
      </w:r>
      <w:r w:rsidR="00132CB5" w:rsidRPr="004D5092">
        <w:rPr>
          <w:rFonts w:hint="cs"/>
          <w:sz w:val="27"/>
          <w:rtl/>
        </w:rPr>
        <w:t>َ</w:t>
      </w:r>
      <w:r w:rsidRPr="004D5092">
        <w:rPr>
          <w:rFonts w:hint="cs"/>
          <w:sz w:val="27"/>
          <w:rtl/>
        </w:rPr>
        <w:t>ت</w:t>
      </w:r>
      <w:r w:rsidR="00132CB5" w:rsidRPr="004D5092">
        <w:rPr>
          <w:rFonts w:hint="cs"/>
          <w:sz w:val="27"/>
          <w:rtl/>
        </w:rPr>
        <w:t>ْ</w:t>
      </w:r>
      <w:r w:rsidRPr="004D5092">
        <w:rPr>
          <w:rFonts w:hint="cs"/>
          <w:sz w:val="27"/>
          <w:rtl/>
        </w:rPr>
        <w:t>نا حت</w:t>
      </w:r>
      <w:r w:rsidR="00132CB5" w:rsidRPr="004D5092">
        <w:rPr>
          <w:rFonts w:hint="cs"/>
          <w:sz w:val="27"/>
          <w:rtl/>
        </w:rPr>
        <w:t>ّ</w:t>
      </w:r>
      <w:r w:rsidRPr="004D5092">
        <w:rPr>
          <w:rFonts w:hint="cs"/>
          <w:sz w:val="27"/>
          <w:rtl/>
        </w:rPr>
        <w:t>ى الآن إمكان الاعتماد على الأنبياء والوثوق بهم على أساس الأسباب والعناصر الطبيعي</w:t>
      </w:r>
      <w:r w:rsidR="00132CB5" w:rsidRPr="004D5092">
        <w:rPr>
          <w:rFonts w:hint="cs"/>
          <w:sz w:val="27"/>
          <w:rtl/>
        </w:rPr>
        <w:t>ّ</w:t>
      </w:r>
      <w:r w:rsidRPr="004D5092">
        <w:rPr>
          <w:rFonts w:hint="cs"/>
          <w:sz w:val="27"/>
          <w:rtl/>
        </w:rPr>
        <w:t>ة</w:t>
      </w:r>
      <w:r w:rsidR="00132CB5" w:rsidRPr="004D5092">
        <w:rPr>
          <w:rFonts w:hint="cs"/>
          <w:sz w:val="27"/>
          <w:rtl/>
        </w:rPr>
        <w:t>، دون القول بالعصمة.</w:t>
      </w:r>
    </w:p>
    <w:p w:rsidR="00B85921" w:rsidRPr="004D5092" w:rsidRDefault="00B85921" w:rsidP="00D35704">
      <w:pPr>
        <w:spacing w:line="340" w:lineRule="exact"/>
        <w:rPr>
          <w:sz w:val="27"/>
          <w:rtl/>
        </w:rPr>
      </w:pPr>
    </w:p>
    <w:p w:rsidR="00B85921" w:rsidRPr="004D5092" w:rsidRDefault="00B85921" w:rsidP="00B85921">
      <w:pPr>
        <w:pStyle w:val="31"/>
        <w:rPr>
          <w:color w:val="auto"/>
          <w:rtl/>
        </w:rPr>
      </w:pPr>
      <w:r w:rsidRPr="004D5092">
        <w:rPr>
          <w:rFonts w:hint="cs"/>
          <w:color w:val="auto"/>
          <w:rtl/>
        </w:rPr>
        <w:t>إشكالٌ وجواب</w:t>
      </w:r>
      <w:r w:rsidRPr="004D5092">
        <w:rPr>
          <w:rFonts w:hint="cs"/>
          <w:color w:val="auto"/>
          <w:rtl/>
          <w:lang w:val="en-US"/>
        </w:rPr>
        <w:t xml:space="preserve"> ــــــ</w:t>
      </w:r>
    </w:p>
    <w:p w:rsidR="00676CAE" w:rsidRPr="004D5092" w:rsidRDefault="00416656" w:rsidP="00564ACC">
      <w:pPr>
        <w:rPr>
          <w:sz w:val="27"/>
          <w:rtl/>
        </w:rPr>
      </w:pPr>
      <w:r w:rsidRPr="004D5092">
        <w:rPr>
          <w:rFonts w:hint="cs"/>
          <w:sz w:val="27"/>
          <w:rtl/>
        </w:rPr>
        <w:t>ولكن</w:t>
      </w:r>
      <w:r w:rsidR="00132CB5" w:rsidRPr="004D5092">
        <w:rPr>
          <w:rFonts w:hint="cs"/>
          <w:sz w:val="27"/>
          <w:rtl/>
        </w:rPr>
        <w:t>ْ</w:t>
      </w:r>
      <w:r w:rsidRPr="004D5092">
        <w:rPr>
          <w:rFonts w:hint="cs"/>
          <w:sz w:val="27"/>
          <w:rtl/>
        </w:rPr>
        <w:t xml:space="preserve"> قد يُش</w:t>
      </w:r>
      <w:r w:rsidR="00132CB5" w:rsidRPr="004D5092">
        <w:rPr>
          <w:rFonts w:hint="cs"/>
          <w:sz w:val="27"/>
          <w:rtl/>
        </w:rPr>
        <w:t>ْ</w:t>
      </w:r>
      <w:r w:rsidRPr="004D5092">
        <w:rPr>
          <w:rFonts w:hint="cs"/>
          <w:sz w:val="27"/>
          <w:rtl/>
        </w:rPr>
        <w:t>ك</w:t>
      </w:r>
      <w:r w:rsidR="00132CB5" w:rsidRPr="004D5092">
        <w:rPr>
          <w:rFonts w:hint="cs"/>
          <w:sz w:val="27"/>
          <w:rtl/>
        </w:rPr>
        <w:t>ِ</w:t>
      </w:r>
      <w:r w:rsidRPr="004D5092">
        <w:rPr>
          <w:rFonts w:hint="cs"/>
          <w:sz w:val="27"/>
          <w:rtl/>
        </w:rPr>
        <w:t>ل أحد</w:t>
      </w:r>
      <w:r w:rsidR="00132CB5" w:rsidRPr="004D5092">
        <w:rPr>
          <w:rFonts w:hint="cs"/>
          <w:sz w:val="27"/>
          <w:rtl/>
        </w:rPr>
        <w:t>ٌ</w:t>
      </w:r>
      <w:r w:rsidRPr="004D5092">
        <w:rPr>
          <w:rFonts w:hint="cs"/>
          <w:sz w:val="27"/>
          <w:rtl/>
        </w:rPr>
        <w:t xml:space="preserve"> هنا، ويقول بأن الاعتماد المطلق على الأنبياء لخصوصي</w:t>
      </w:r>
      <w:r w:rsidR="00132CB5" w:rsidRPr="004D5092">
        <w:rPr>
          <w:rFonts w:hint="cs"/>
          <w:sz w:val="27"/>
          <w:rtl/>
        </w:rPr>
        <w:t>ّ</w:t>
      </w:r>
      <w:r w:rsidRPr="004D5092">
        <w:rPr>
          <w:rFonts w:hint="cs"/>
          <w:sz w:val="27"/>
          <w:rtl/>
        </w:rPr>
        <w:t>ة الدين وإبلاغ الشريعة يحتاج إلى شيء</w:t>
      </w:r>
      <w:r w:rsidR="00132CB5" w:rsidRPr="004D5092">
        <w:rPr>
          <w:rFonts w:hint="cs"/>
          <w:sz w:val="27"/>
          <w:rtl/>
        </w:rPr>
        <w:t>ٍ</w:t>
      </w:r>
      <w:r w:rsidRPr="004D5092">
        <w:rPr>
          <w:rFonts w:hint="cs"/>
          <w:sz w:val="27"/>
          <w:rtl/>
        </w:rPr>
        <w:t xml:space="preserve"> أكبر من مجرّ</w:t>
      </w:r>
      <w:r w:rsidR="00132CB5" w:rsidRPr="004D5092">
        <w:rPr>
          <w:rFonts w:hint="cs"/>
          <w:sz w:val="27"/>
          <w:rtl/>
        </w:rPr>
        <w:t>َ</w:t>
      </w:r>
      <w:r w:rsidRPr="004D5092">
        <w:rPr>
          <w:rFonts w:hint="cs"/>
          <w:sz w:val="27"/>
          <w:rtl/>
        </w:rPr>
        <w:t>د هذه العناصر. وعليه يجب أن يكون النبي</w:t>
      </w:r>
      <w:r w:rsidR="00132CB5" w:rsidRPr="004D5092">
        <w:rPr>
          <w:rFonts w:hint="cs"/>
          <w:sz w:val="27"/>
          <w:rtl/>
        </w:rPr>
        <w:t>ّ</w:t>
      </w:r>
      <w:r w:rsidRPr="004D5092">
        <w:rPr>
          <w:rFonts w:hint="cs"/>
          <w:sz w:val="27"/>
          <w:rtl/>
        </w:rPr>
        <w:t xml:space="preserve"> معصوماً قطعاً</w:t>
      </w:r>
      <w:r w:rsidR="00132CB5" w:rsidRPr="004D5092">
        <w:rPr>
          <w:rFonts w:hint="cs"/>
          <w:sz w:val="27"/>
          <w:rtl/>
        </w:rPr>
        <w:t>؛</w:t>
      </w:r>
      <w:r w:rsidRPr="004D5092">
        <w:rPr>
          <w:rFonts w:hint="cs"/>
          <w:sz w:val="27"/>
          <w:rtl/>
        </w:rPr>
        <w:t xml:space="preserve"> لكي يذعن الناس له بشكل</w:t>
      </w:r>
      <w:r w:rsidR="00132CB5" w:rsidRPr="004D5092">
        <w:rPr>
          <w:rFonts w:hint="cs"/>
          <w:sz w:val="27"/>
          <w:rtl/>
        </w:rPr>
        <w:t>ٍ</w:t>
      </w:r>
      <w:r w:rsidRPr="004D5092">
        <w:rPr>
          <w:rFonts w:hint="cs"/>
          <w:sz w:val="27"/>
          <w:rtl/>
        </w:rPr>
        <w:t xml:space="preserve"> تام</w:t>
      </w:r>
      <w:r w:rsidR="00132CB5" w:rsidRPr="004D5092">
        <w:rPr>
          <w:rFonts w:hint="cs"/>
          <w:sz w:val="27"/>
          <w:rtl/>
        </w:rPr>
        <w:t>ّ</w:t>
      </w:r>
      <w:r w:rsidRPr="004D5092">
        <w:rPr>
          <w:rFonts w:hint="cs"/>
          <w:sz w:val="27"/>
          <w:rtl/>
        </w:rPr>
        <w:t>، ولا يتسل</w:t>
      </w:r>
      <w:r w:rsidR="00132CB5" w:rsidRPr="004D5092">
        <w:rPr>
          <w:rFonts w:hint="cs"/>
          <w:sz w:val="27"/>
          <w:rtl/>
        </w:rPr>
        <w:t>َّ</w:t>
      </w:r>
      <w:r w:rsidRPr="004D5092">
        <w:rPr>
          <w:rFonts w:hint="cs"/>
          <w:sz w:val="27"/>
          <w:rtl/>
        </w:rPr>
        <w:t>ل إلى نفوسهم أدنى شك</w:t>
      </w:r>
      <w:r w:rsidR="00132CB5" w:rsidRPr="004D5092">
        <w:rPr>
          <w:rFonts w:hint="cs"/>
          <w:sz w:val="27"/>
          <w:rtl/>
        </w:rPr>
        <w:t>ٍّ</w:t>
      </w:r>
      <w:r w:rsidR="00676CAE" w:rsidRPr="004D5092">
        <w:rPr>
          <w:rFonts w:hint="cs"/>
          <w:sz w:val="27"/>
          <w:rtl/>
        </w:rPr>
        <w:t xml:space="preserve"> في صحّة إطاعتهم لأوامره؛ </w:t>
      </w:r>
      <w:r w:rsidRPr="004D5092">
        <w:rPr>
          <w:rFonts w:hint="cs"/>
          <w:sz w:val="27"/>
          <w:rtl/>
        </w:rPr>
        <w:t xml:space="preserve">فإننا على الرغم من اعتمادنا وثقتنا بالطبيب ومراجع الدين والزعماء السياسيين، </w:t>
      </w:r>
      <w:r w:rsidR="00E437D1" w:rsidRPr="004D5092">
        <w:rPr>
          <w:rFonts w:hint="cs"/>
          <w:sz w:val="27"/>
          <w:rtl/>
        </w:rPr>
        <w:t>بَيْدَ</w:t>
      </w:r>
      <w:r w:rsidRPr="004D5092">
        <w:rPr>
          <w:rFonts w:hint="cs"/>
          <w:sz w:val="27"/>
          <w:rtl/>
        </w:rPr>
        <w:t xml:space="preserve"> أن اعتمادنا هذا مقرون</w:t>
      </w:r>
      <w:r w:rsidR="00132CB5" w:rsidRPr="004D5092">
        <w:rPr>
          <w:rFonts w:hint="cs"/>
          <w:sz w:val="27"/>
          <w:rtl/>
        </w:rPr>
        <w:t>ٌ</w:t>
      </w:r>
      <w:r w:rsidRPr="004D5092">
        <w:rPr>
          <w:rFonts w:hint="cs"/>
          <w:sz w:val="27"/>
          <w:rtl/>
        </w:rPr>
        <w:t xml:space="preserve"> دائماً بوجود احتمال صدور الخطأ منهم، ولا يصل هذا الاعتماد إلى نسبة</w:t>
      </w:r>
      <w:r w:rsidR="00132CB5" w:rsidRPr="004D5092">
        <w:rPr>
          <w:rFonts w:hint="cs"/>
          <w:sz w:val="27"/>
          <w:rtl/>
        </w:rPr>
        <w:t>ٍ</w:t>
      </w:r>
      <w:r w:rsidRPr="004D5092">
        <w:rPr>
          <w:rFonts w:hint="cs"/>
          <w:sz w:val="27"/>
          <w:rtl/>
        </w:rPr>
        <w:t xml:space="preserve"> مئوي</w:t>
      </w:r>
      <w:r w:rsidR="00132CB5" w:rsidRPr="004D5092">
        <w:rPr>
          <w:rFonts w:hint="cs"/>
          <w:sz w:val="27"/>
          <w:rtl/>
        </w:rPr>
        <w:t>ّ</w:t>
      </w:r>
      <w:r w:rsidRPr="004D5092">
        <w:rPr>
          <w:rFonts w:hint="cs"/>
          <w:sz w:val="27"/>
          <w:rtl/>
        </w:rPr>
        <w:t>ة كاملة. وعليه فإن احتمال وإمكان ارتكاب المعصية والنسيان والخطأ في حق</w:t>
      </w:r>
      <w:r w:rsidR="00132CB5" w:rsidRPr="004D5092">
        <w:rPr>
          <w:rFonts w:hint="cs"/>
          <w:sz w:val="27"/>
          <w:rtl/>
        </w:rPr>
        <w:t>ّ</w:t>
      </w:r>
      <w:r w:rsidRPr="004D5092">
        <w:rPr>
          <w:rFonts w:hint="cs"/>
          <w:sz w:val="27"/>
          <w:rtl/>
        </w:rPr>
        <w:t xml:space="preserve"> الأنبياء يؤد</w:t>
      </w:r>
      <w:r w:rsidR="00132CB5" w:rsidRPr="004D5092">
        <w:rPr>
          <w:rFonts w:hint="cs"/>
          <w:sz w:val="27"/>
          <w:rtl/>
        </w:rPr>
        <w:t>ّ</w:t>
      </w:r>
      <w:r w:rsidRPr="004D5092">
        <w:rPr>
          <w:rFonts w:hint="cs"/>
          <w:sz w:val="27"/>
          <w:rtl/>
        </w:rPr>
        <w:t>ي إلى عدم</w:t>
      </w:r>
      <w:r w:rsidR="00132CB5" w:rsidRPr="004D5092">
        <w:rPr>
          <w:rFonts w:hint="cs"/>
          <w:sz w:val="27"/>
          <w:rtl/>
        </w:rPr>
        <w:t xml:space="preserve"> الوثوق والاعتماد الكامل عليهم.</w:t>
      </w:r>
    </w:p>
    <w:p w:rsidR="001E0E1A" w:rsidRPr="004D5092" w:rsidRDefault="00676CAE" w:rsidP="00564ACC">
      <w:pPr>
        <w:rPr>
          <w:sz w:val="27"/>
          <w:rtl/>
        </w:rPr>
      </w:pPr>
      <w:r w:rsidRPr="004D5092">
        <w:rPr>
          <w:rFonts w:hint="cs"/>
          <w:sz w:val="27"/>
          <w:rtl/>
        </w:rPr>
        <w:t>و</w:t>
      </w:r>
      <w:r w:rsidR="00416656" w:rsidRPr="004D5092">
        <w:rPr>
          <w:rFonts w:hint="cs"/>
          <w:sz w:val="27"/>
          <w:rtl/>
        </w:rPr>
        <w:t>هذا هو الإشكال الذي أفاده بعض المتكل</w:t>
      </w:r>
      <w:r w:rsidR="00132CB5" w:rsidRPr="004D5092">
        <w:rPr>
          <w:rFonts w:hint="cs"/>
          <w:sz w:val="27"/>
          <w:rtl/>
        </w:rPr>
        <w:t>ِّ</w:t>
      </w:r>
      <w:r w:rsidR="00416656" w:rsidRPr="004D5092">
        <w:rPr>
          <w:rFonts w:hint="cs"/>
          <w:sz w:val="27"/>
          <w:rtl/>
        </w:rPr>
        <w:t>مين الإسلامي</w:t>
      </w:r>
      <w:r w:rsidR="00132CB5" w:rsidRPr="004D5092">
        <w:rPr>
          <w:rFonts w:hint="cs"/>
          <w:sz w:val="27"/>
          <w:rtl/>
        </w:rPr>
        <w:t>ّ</w:t>
      </w:r>
      <w:r w:rsidR="00416656" w:rsidRPr="004D5092">
        <w:rPr>
          <w:rFonts w:hint="cs"/>
          <w:sz w:val="27"/>
          <w:rtl/>
        </w:rPr>
        <w:t>ين بشكل</w:t>
      </w:r>
      <w:r w:rsidR="00132CB5" w:rsidRPr="004D5092">
        <w:rPr>
          <w:rFonts w:hint="cs"/>
          <w:sz w:val="27"/>
          <w:rtl/>
        </w:rPr>
        <w:t>ٍ</w:t>
      </w:r>
      <w:r w:rsidR="00416656" w:rsidRPr="004D5092">
        <w:rPr>
          <w:rFonts w:hint="cs"/>
          <w:sz w:val="27"/>
          <w:rtl/>
        </w:rPr>
        <w:t xml:space="preserve"> محد</w:t>
      </w:r>
      <w:r w:rsidR="00132CB5" w:rsidRPr="004D5092">
        <w:rPr>
          <w:rFonts w:hint="cs"/>
          <w:sz w:val="27"/>
          <w:rtl/>
        </w:rPr>
        <w:t>َّ</w:t>
      </w:r>
      <w:r w:rsidRPr="004D5092">
        <w:rPr>
          <w:rFonts w:hint="cs"/>
          <w:sz w:val="27"/>
          <w:rtl/>
        </w:rPr>
        <w:t>د</w:t>
      </w:r>
      <w:r w:rsidR="002D744D" w:rsidRPr="004D5092">
        <w:rPr>
          <w:rFonts w:hint="cs"/>
          <w:sz w:val="27"/>
          <w:rtl/>
        </w:rPr>
        <w:t>، ف</w:t>
      </w:r>
      <w:r w:rsidR="00497F59" w:rsidRPr="004D5092">
        <w:rPr>
          <w:rFonts w:hint="cs"/>
          <w:sz w:val="27"/>
          <w:rtl/>
        </w:rPr>
        <w:t>قد أشكلوا على ذلك بأ</w:t>
      </w:r>
      <w:r w:rsidR="00416656" w:rsidRPr="004D5092">
        <w:rPr>
          <w:rFonts w:hint="cs"/>
          <w:sz w:val="27"/>
          <w:rtl/>
        </w:rPr>
        <w:t>ن قياس الأنبياء إلى علماء الدين والمتخص</w:t>
      </w:r>
      <w:r w:rsidR="00152403" w:rsidRPr="004D5092">
        <w:rPr>
          <w:rFonts w:hint="cs"/>
          <w:sz w:val="27"/>
          <w:rtl/>
        </w:rPr>
        <w:t>ِّ</w:t>
      </w:r>
      <w:r w:rsidR="00416656" w:rsidRPr="004D5092">
        <w:rPr>
          <w:rFonts w:hint="cs"/>
          <w:sz w:val="27"/>
          <w:rtl/>
        </w:rPr>
        <w:t>صين في العلوم والفنون البشري</w:t>
      </w:r>
      <w:r w:rsidR="00152403" w:rsidRPr="004D5092">
        <w:rPr>
          <w:rFonts w:hint="cs"/>
          <w:sz w:val="27"/>
          <w:rtl/>
        </w:rPr>
        <w:t>ّ</w:t>
      </w:r>
      <w:r w:rsidR="00416656" w:rsidRPr="004D5092">
        <w:rPr>
          <w:rFonts w:hint="cs"/>
          <w:sz w:val="27"/>
          <w:rtl/>
        </w:rPr>
        <w:t>ة قياس</w:t>
      </w:r>
      <w:r w:rsidR="00152403" w:rsidRPr="004D5092">
        <w:rPr>
          <w:rFonts w:hint="cs"/>
          <w:sz w:val="27"/>
          <w:rtl/>
        </w:rPr>
        <w:t>ٌ</w:t>
      </w:r>
      <w:r w:rsidR="00416656" w:rsidRPr="004D5092">
        <w:rPr>
          <w:rFonts w:hint="cs"/>
          <w:sz w:val="27"/>
          <w:rtl/>
        </w:rPr>
        <w:t xml:space="preserve"> مع الفارق. إن رؤساء القبائل والساسة وقادة المجتمعات يدعون </w:t>
      </w:r>
      <w:r w:rsidR="00416656" w:rsidRPr="004D5092">
        <w:rPr>
          <w:rFonts w:hint="cs"/>
          <w:sz w:val="27"/>
          <w:rtl/>
        </w:rPr>
        <w:lastRenderedPageBreak/>
        <w:t>الناس إلى حطام الدنيا، وأما الأنبياء فيدعونهم إلى الله ودار الخلود في الآخرة، والناس بطبيعتهم لا يقبلون مثل هذه الدعوة إلا</w:t>
      </w:r>
      <w:r w:rsidR="00152403" w:rsidRPr="004D5092">
        <w:rPr>
          <w:rFonts w:hint="cs"/>
          <w:sz w:val="27"/>
          <w:rtl/>
        </w:rPr>
        <w:t>ّ</w:t>
      </w:r>
      <w:r w:rsidR="00416656" w:rsidRPr="004D5092">
        <w:rPr>
          <w:rFonts w:hint="cs"/>
          <w:sz w:val="27"/>
          <w:rtl/>
        </w:rPr>
        <w:t xml:space="preserve"> إذا كان الأنبياء معصومين من الذنوب والمعاصي والآثام</w:t>
      </w:r>
      <w:r w:rsidR="00416656" w:rsidRPr="004D5092">
        <w:rPr>
          <w:sz w:val="27"/>
          <w:vertAlign w:val="superscript"/>
          <w:rtl/>
        </w:rPr>
        <w:t>(</w:t>
      </w:r>
      <w:r w:rsidR="00416656" w:rsidRPr="004D5092">
        <w:rPr>
          <w:rStyle w:val="ac"/>
          <w:sz w:val="27"/>
          <w:rtl/>
        </w:rPr>
        <w:endnoteReference w:id="303"/>
      </w:r>
      <w:r w:rsidR="00416656" w:rsidRPr="004D5092">
        <w:rPr>
          <w:sz w:val="27"/>
          <w:vertAlign w:val="superscript"/>
          <w:rtl/>
        </w:rPr>
        <w:t>)</w:t>
      </w:r>
      <w:r w:rsidR="00416656" w:rsidRPr="004D5092">
        <w:rPr>
          <w:rFonts w:hint="cs"/>
          <w:sz w:val="27"/>
          <w:rtl/>
        </w:rPr>
        <w:t>. إن تبليغ الدين من ق</w:t>
      </w:r>
      <w:r w:rsidR="00CD456F" w:rsidRPr="004D5092">
        <w:rPr>
          <w:rFonts w:hint="cs"/>
          <w:sz w:val="27"/>
          <w:rtl/>
        </w:rPr>
        <w:t>ِ</w:t>
      </w:r>
      <w:r w:rsidR="00416656" w:rsidRPr="004D5092">
        <w:rPr>
          <w:rFonts w:hint="cs"/>
          <w:sz w:val="27"/>
          <w:rtl/>
        </w:rPr>
        <w:t>ب</w:t>
      </w:r>
      <w:r w:rsidR="00CD456F" w:rsidRPr="004D5092">
        <w:rPr>
          <w:rFonts w:hint="cs"/>
          <w:sz w:val="27"/>
          <w:rtl/>
        </w:rPr>
        <w:t>َ</w:t>
      </w:r>
      <w:r w:rsidR="00416656" w:rsidRPr="004D5092">
        <w:rPr>
          <w:rFonts w:hint="cs"/>
          <w:sz w:val="27"/>
          <w:rtl/>
        </w:rPr>
        <w:t>ل مراجع الدين لا يأتي بوصفهم سفراء الله وخلفاء الله، وإنما هم يعتبرون أنفسهم مجرّ</w:t>
      </w:r>
      <w:r w:rsidR="001E0E1A" w:rsidRPr="004D5092">
        <w:rPr>
          <w:rFonts w:hint="cs"/>
          <w:sz w:val="27"/>
          <w:rtl/>
        </w:rPr>
        <w:t>َ</w:t>
      </w:r>
      <w:r w:rsidR="00416656" w:rsidRPr="004D5092">
        <w:rPr>
          <w:rFonts w:hint="cs"/>
          <w:sz w:val="27"/>
          <w:rtl/>
        </w:rPr>
        <w:t>د ناقلين للفتاوى والأحكام إلى المكل</w:t>
      </w:r>
      <w:r w:rsidR="001E0E1A" w:rsidRPr="004D5092">
        <w:rPr>
          <w:rFonts w:hint="cs"/>
          <w:sz w:val="27"/>
          <w:rtl/>
        </w:rPr>
        <w:t>َّ</w:t>
      </w:r>
      <w:r w:rsidR="00416656" w:rsidRPr="004D5092">
        <w:rPr>
          <w:rFonts w:hint="cs"/>
          <w:sz w:val="27"/>
          <w:rtl/>
        </w:rPr>
        <w:t>فين، ولا يمتلكون العلم بالأحكام الواقعي</w:t>
      </w:r>
      <w:r w:rsidR="001E0E1A" w:rsidRPr="004D5092">
        <w:rPr>
          <w:rFonts w:hint="cs"/>
          <w:sz w:val="27"/>
          <w:rtl/>
        </w:rPr>
        <w:t>ّ</w:t>
      </w:r>
      <w:r w:rsidR="00416656" w:rsidRPr="004D5092">
        <w:rPr>
          <w:rFonts w:hint="cs"/>
          <w:sz w:val="27"/>
          <w:rtl/>
        </w:rPr>
        <w:t>ة الموجودة في اللوح المحفوظ. وأما الأنبياء والأولياء الإلهيين فهم سفراء الله وخلفاؤه، وخليفة الله يجب أن يكون منزّ</w:t>
      </w:r>
      <w:r w:rsidR="001E0E1A" w:rsidRPr="004D5092">
        <w:rPr>
          <w:rFonts w:hint="cs"/>
          <w:sz w:val="27"/>
          <w:rtl/>
        </w:rPr>
        <w:t>َ</w:t>
      </w:r>
      <w:r w:rsidR="00416656" w:rsidRPr="004D5092">
        <w:rPr>
          <w:rFonts w:hint="cs"/>
          <w:sz w:val="27"/>
          <w:rtl/>
        </w:rPr>
        <w:t>هاً من جميع أنواع الس</w:t>
      </w:r>
      <w:r w:rsidR="001E0E1A" w:rsidRPr="004D5092">
        <w:rPr>
          <w:rFonts w:hint="cs"/>
          <w:sz w:val="27"/>
          <w:rtl/>
        </w:rPr>
        <w:t>َّ</w:t>
      </w:r>
      <w:r w:rsidR="00416656" w:rsidRPr="004D5092">
        <w:rPr>
          <w:rFonts w:hint="cs"/>
          <w:sz w:val="27"/>
          <w:rtl/>
        </w:rPr>
        <w:t>ه</w:t>
      </w:r>
      <w:r w:rsidR="001E0E1A" w:rsidRPr="004D5092">
        <w:rPr>
          <w:rFonts w:hint="cs"/>
          <w:sz w:val="27"/>
          <w:rtl/>
        </w:rPr>
        <w:t>ْ</w:t>
      </w:r>
      <w:r w:rsidR="00416656" w:rsidRPr="004D5092">
        <w:rPr>
          <w:rFonts w:hint="cs"/>
          <w:sz w:val="27"/>
          <w:rtl/>
        </w:rPr>
        <w:t>و والخطأ</w:t>
      </w:r>
      <w:r w:rsidR="00416656" w:rsidRPr="004D5092">
        <w:rPr>
          <w:sz w:val="27"/>
          <w:vertAlign w:val="superscript"/>
          <w:rtl/>
        </w:rPr>
        <w:t>(</w:t>
      </w:r>
      <w:r w:rsidR="00416656" w:rsidRPr="004D5092">
        <w:rPr>
          <w:rStyle w:val="ac"/>
          <w:sz w:val="27"/>
          <w:rtl/>
        </w:rPr>
        <w:endnoteReference w:id="304"/>
      </w:r>
      <w:r w:rsidR="00416656" w:rsidRPr="004D5092">
        <w:rPr>
          <w:sz w:val="27"/>
          <w:vertAlign w:val="superscript"/>
          <w:rtl/>
        </w:rPr>
        <w:t>)</w:t>
      </w:r>
      <w:r w:rsidR="001E0E1A" w:rsidRPr="004D5092">
        <w:rPr>
          <w:rFonts w:hint="cs"/>
          <w:sz w:val="27"/>
          <w:rtl/>
        </w:rPr>
        <w:t>.</w:t>
      </w:r>
    </w:p>
    <w:p w:rsidR="00416656" w:rsidRPr="004D5092" w:rsidRDefault="00416656" w:rsidP="00D35704">
      <w:pPr>
        <w:spacing w:line="380" w:lineRule="exact"/>
        <w:rPr>
          <w:sz w:val="27"/>
          <w:rtl/>
        </w:rPr>
      </w:pPr>
      <w:r w:rsidRPr="004D5092">
        <w:rPr>
          <w:rFonts w:hint="cs"/>
          <w:sz w:val="27"/>
          <w:rtl/>
        </w:rPr>
        <w:t>وقد تعرّ</w:t>
      </w:r>
      <w:r w:rsidR="001E0E1A" w:rsidRPr="004D5092">
        <w:rPr>
          <w:rFonts w:hint="cs"/>
          <w:sz w:val="27"/>
          <w:rtl/>
        </w:rPr>
        <w:t>َ</w:t>
      </w:r>
      <w:r w:rsidRPr="004D5092">
        <w:rPr>
          <w:rFonts w:hint="cs"/>
          <w:sz w:val="27"/>
          <w:rtl/>
        </w:rPr>
        <w:t>ض السيد المرتضى</w:t>
      </w:r>
      <w:r w:rsidR="001E0E1A" w:rsidRPr="004D5092">
        <w:rPr>
          <w:rFonts w:hint="cs"/>
          <w:sz w:val="27"/>
          <w:rtl/>
        </w:rPr>
        <w:t>،</w:t>
      </w:r>
      <w:r w:rsidRPr="004D5092">
        <w:rPr>
          <w:rFonts w:hint="cs"/>
          <w:sz w:val="27"/>
          <w:rtl/>
        </w:rPr>
        <w:t xml:space="preserve"> بعد بيان برهان الوثوق والاعتماد، في معرض الجواب عن إشكال</w:t>
      </w:r>
      <w:r w:rsidR="001E0E1A" w:rsidRPr="004D5092">
        <w:rPr>
          <w:rFonts w:hint="cs"/>
          <w:sz w:val="27"/>
          <w:rtl/>
        </w:rPr>
        <w:t>ٍ</w:t>
      </w:r>
      <w:r w:rsidRPr="004D5092">
        <w:rPr>
          <w:rFonts w:hint="cs"/>
          <w:sz w:val="27"/>
          <w:rtl/>
        </w:rPr>
        <w:t xml:space="preserve"> مقدّ</w:t>
      </w:r>
      <w:r w:rsidR="001E0E1A" w:rsidRPr="004D5092">
        <w:rPr>
          <w:rFonts w:hint="cs"/>
          <w:sz w:val="27"/>
          <w:rtl/>
        </w:rPr>
        <w:t>َ</w:t>
      </w:r>
      <w:r w:rsidRPr="004D5092">
        <w:rPr>
          <w:rFonts w:hint="cs"/>
          <w:sz w:val="27"/>
          <w:rtl/>
        </w:rPr>
        <w:t>ر ـ حيث يمكن القول</w:t>
      </w:r>
      <w:r w:rsidR="001E0E1A" w:rsidRPr="004D5092">
        <w:rPr>
          <w:rFonts w:hint="cs"/>
          <w:sz w:val="27"/>
          <w:rtl/>
        </w:rPr>
        <w:t>:</w:t>
      </w:r>
      <w:r w:rsidRPr="004D5092">
        <w:rPr>
          <w:rFonts w:hint="cs"/>
          <w:sz w:val="27"/>
          <w:rtl/>
        </w:rPr>
        <w:t xml:space="preserve"> إن الناس والكثير من الفِرَق والمذاهب يجيزون ارتكاب المعاصي من ق</w:t>
      </w:r>
      <w:r w:rsidR="001E0E1A" w:rsidRPr="004D5092">
        <w:rPr>
          <w:rFonts w:hint="cs"/>
          <w:sz w:val="27"/>
          <w:rtl/>
        </w:rPr>
        <w:t>ِ</w:t>
      </w:r>
      <w:r w:rsidRPr="004D5092">
        <w:rPr>
          <w:rFonts w:hint="cs"/>
          <w:sz w:val="27"/>
          <w:rtl/>
        </w:rPr>
        <w:t>ب</w:t>
      </w:r>
      <w:r w:rsidR="001E0E1A" w:rsidRPr="004D5092">
        <w:rPr>
          <w:rFonts w:hint="cs"/>
          <w:sz w:val="27"/>
          <w:rtl/>
        </w:rPr>
        <w:t>َ</w:t>
      </w:r>
      <w:r w:rsidRPr="004D5092">
        <w:rPr>
          <w:rFonts w:hint="cs"/>
          <w:sz w:val="27"/>
          <w:rtl/>
        </w:rPr>
        <w:t xml:space="preserve">ل الأنبياء، </w:t>
      </w:r>
      <w:r w:rsidR="00E437D1" w:rsidRPr="004D5092">
        <w:rPr>
          <w:rFonts w:hint="cs"/>
          <w:sz w:val="27"/>
          <w:rtl/>
        </w:rPr>
        <w:t>بَيْدَ</w:t>
      </w:r>
      <w:r w:rsidRPr="004D5092">
        <w:rPr>
          <w:rFonts w:hint="cs"/>
          <w:sz w:val="27"/>
          <w:rtl/>
        </w:rPr>
        <w:t xml:space="preserve"> أن هذا لا يؤدّي إلى </w:t>
      </w:r>
      <w:r w:rsidR="007E4BE4" w:rsidRPr="004D5092">
        <w:rPr>
          <w:rFonts w:hint="cs"/>
          <w:sz w:val="27"/>
          <w:rtl/>
        </w:rPr>
        <w:t>نفور</w:t>
      </w:r>
      <w:r w:rsidRPr="004D5092">
        <w:rPr>
          <w:rFonts w:hint="cs"/>
          <w:sz w:val="27"/>
          <w:rtl/>
        </w:rPr>
        <w:t xml:space="preserve"> الناس منهم وتفرّ</w:t>
      </w:r>
      <w:r w:rsidR="001E0E1A" w:rsidRPr="004D5092">
        <w:rPr>
          <w:rFonts w:hint="cs"/>
          <w:sz w:val="27"/>
          <w:rtl/>
        </w:rPr>
        <w:t>ُ</w:t>
      </w:r>
      <w:r w:rsidRPr="004D5092">
        <w:rPr>
          <w:rFonts w:hint="cs"/>
          <w:sz w:val="27"/>
          <w:rtl/>
        </w:rPr>
        <w:t>قهم من حولهم، ويبق</w:t>
      </w:r>
      <w:r w:rsidR="001E0E1A" w:rsidRPr="004D5092">
        <w:rPr>
          <w:rFonts w:hint="cs"/>
          <w:sz w:val="27"/>
          <w:rtl/>
        </w:rPr>
        <w:t>َ</w:t>
      </w:r>
      <w:r w:rsidRPr="004D5092">
        <w:rPr>
          <w:rFonts w:hint="cs"/>
          <w:sz w:val="27"/>
          <w:rtl/>
        </w:rPr>
        <w:t>و</w:t>
      </w:r>
      <w:r w:rsidR="001E0E1A" w:rsidRPr="004D5092">
        <w:rPr>
          <w:rFonts w:hint="cs"/>
          <w:sz w:val="27"/>
          <w:rtl/>
        </w:rPr>
        <w:t>ْ</w:t>
      </w:r>
      <w:r w:rsidRPr="004D5092">
        <w:rPr>
          <w:rFonts w:hint="cs"/>
          <w:sz w:val="27"/>
          <w:rtl/>
        </w:rPr>
        <w:t>ن على ما كانوا عليه من الوثوق بهم والاعتماد عليهم ـ</w:t>
      </w:r>
      <w:r w:rsidR="001E0E1A" w:rsidRPr="004D5092">
        <w:rPr>
          <w:rFonts w:hint="cs"/>
          <w:sz w:val="27"/>
          <w:rtl/>
        </w:rPr>
        <w:t>،</w:t>
      </w:r>
      <w:r w:rsidRPr="004D5092">
        <w:rPr>
          <w:rFonts w:hint="cs"/>
          <w:sz w:val="27"/>
          <w:rtl/>
        </w:rPr>
        <w:t xml:space="preserve"> قائلاً: ليس المراد من تنفّ</w:t>
      </w:r>
      <w:r w:rsidR="001E0E1A" w:rsidRPr="004D5092">
        <w:rPr>
          <w:rFonts w:hint="cs"/>
          <w:sz w:val="27"/>
          <w:rtl/>
        </w:rPr>
        <w:t>ُ</w:t>
      </w:r>
      <w:r w:rsidRPr="004D5092">
        <w:rPr>
          <w:rFonts w:hint="cs"/>
          <w:sz w:val="27"/>
          <w:rtl/>
        </w:rPr>
        <w:t>ر الناس وتفرّ</w:t>
      </w:r>
      <w:r w:rsidR="001E0E1A" w:rsidRPr="004D5092">
        <w:rPr>
          <w:rFonts w:hint="cs"/>
          <w:sz w:val="27"/>
          <w:rtl/>
        </w:rPr>
        <w:t>ُ</w:t>
      </w:r>
      <w:r w:rsidRPr="004D5092">
        <w:rPr>
          <w:rFonts w:hint="cs"/>
          <w:sz w:val="27"/>
          <w:rtl/>
        </w:rPr>
        <w:t>قهم من حول الأنبياء أنهم لا يعودون يثقون بهم أو يعتمدون عليهم أبداً، بل المراد هو أن سكون النفس واطمئنان الناس إلى الذي لا يحتملون في حق</w:t>
      </w:r>
      <w:r w:rsidR="001E0E1A" w:rsidRPr="004D5092">
        <w:rPr>
          <w:rFonts w:hint="cs"/>
          <w:sz w:val="27"/>
          <w:rtl/>
        </w:rPr>
        <w:t>ِّ</w:t>
      </w:r>
      <w:r w:rsidRPr="004D5092">
        <w:rPr>
          <w:rFonts w:hint="cs"/>
          <w:sz w:val="27"/>
          <w:rtl/>
        </w:rPr>
        <w:t>ه ارتكاب المعاصي أكثر من سكون أنفسهم واطمئنانهم إلى الذي يحتملون صدور المعاصي منه</w:t>
      </w:r>
      <w:r w:rsidRPr="004D5092">
        <w:rPr>
          <w:sz w:val="27"/>
          <w:vertAlign w:val="superscript"/>
          <w:rtl/>
        </w:rPr>
        <w:t>(</w:t>
      </w:r>
      <w:r w:rsidRPr="004D5092">
        <w:rPr>
          <w:rStyle w:val="ac"/>
          <w:sz w:val="27"/>
          <w:rtl/>
        </w:rPr>
        <w:endnoteReference w:id="305"/>
      </w:r>
      <w:r w:rsidRPr="004D5092">
        <w:rPr>
          <w:sz w:val="27"/>
          <w:vertAlign w:val="superscript"/>
          <w:rtl/>
        </w:rPr>
        <w:t>)</w:t>
      </w:r>
      <w:r w:rsidRPr="004D5092">
        <w:rPr>
          <w:rFonts w:hint="cs"/>
          <w:sz w:val="27"/>
          <w:rtl/>
        </w:rPr>
        <w:t>.</w:t>
      </w:r>
    </w:p>
    <w:p w:rsidR="00416656" w:rsidRPr="004D5092" w:rsidRDefault="001E0E1A" w:rsidP="00D35704">
      <w:pPr>
        <w:spacing w:line="380" w:lineRule="exact"/>
        <w:rPr>
          <w:sz w:val="27"/>
          <w:rtl/>
        </w:rPr>
      </w:pPr>
      <w:r w:rsidRPr="004D5092">
        <w:rPr>
          <w:rFonts w:hint="cs"/>
          <w:b/>
          <w:bCs/>
          <w:sz w:val="27"/>
          <w:rtl/>
        </w:rPr>
        <w:t>و</w:t>
      </w:r>
      <w:r w:rsidR="00416656" w:rsidRPr="004D5092">
        <w:rPr>
          <w:rFonts w:hint="cs"/>
          <w:b/>
          <w:bCs/>
          <w:sz w:val="27"/>
          <w:rtl/>
        </w:rPr>
        <w:t>يمكن القول في الجواب عن هذا الإشكال</w:t>
      </w:r>
      <w:r w:rsidR="00416656" w:rsidRPr="004D5092">
        <w:rPr>
          <w:rFonts w:hint="cs"/>
          <w:sz w:val="27"/>
          <w:rtl/>
        </w:rPr>
        <w:t>: إن الاختلاف المذكور بين الأنبياء ومراجع الدين لا يُشك</w:t>
      </w:r>
      <w:r w:rsidRPr="004D5092">
        <w:rPr>
          <w:rFonts w:hint="cs"/>
          <w:sz w:val="27"/>
          <w:rtl/>
        </w:rPr>
        <w:t>ِّ</w:t>
      </w:r>
      <w:r w:rsidR="00416656" w:rsidRPr="004D5092">
        <w:rPr>
          <w:rFonts w:hint="cs"/>
          <w:sz w:val="27"/>
          <w:rtl/>
        </w:rPr>
        <w:t>ل ف</w:t>
      </w:r>
      <w:r w:rsidRPr="004D5092">
        <w:rPr>
          <w:rFonts w:hint="cs"/>
          <w:sz w:val="27"/>
          <w:rtl/>
        </w:rPr>
        <w:t>َ</w:t>
      </w:r>
      <w:r w:rsidR="00416656" w:rsidRPr="004D5092">
        <w:rPr>
          <w:rFonts w:hint="cs"/>
          <w:sz w:val="27"/>
          <w:rtl/>
        </w:rPr>
        <w:t>ر</w:t>
      </w:r>
      <w:r w:rsidRPr="004D5092">
        <w:rPr>
          <w:rFonts w:hint="cs"/>
          <w:sz w:val="27"/>
          <w:rtl/>
        </w:rPr>
        <w:t>ْ</w:t>
      </w:r>
      <w:r w:rsidR="00416656" w:rsidRPr="004D5092">
        <w:rPr>
          <w:rFonts w:hint="cs"/>
          <w:sz w:val="27"/>
          <w:rtl/>
        </w:rPr>
        <w:t>قاً في محل</w:t>
      </w:r>
      <w:r w:rsidRPr="004D5092">
        <w:rPr>
          <w:rFonts w:hint="cs"/>
          <w:sz w:val="27"/>
          <w:rtl/>
        </w:rPr>
        <w:t>ّ</w:t>
      </w:r>
      <w:r w:rsidR="00416656" w:rsidRPr="004D5092">
        <w:rPr>
          <w:rFonts w:hint="cs"/>
          <w:sz w:val="27"/>
          <w:rtl/>
        </w:rPr>
        <w:t xml:space="preserve"> النزاع (إمكان الاعتماد والوثوق دون افتراض العصمة)</w:t>
      </w:r>
      <w:r w:rsidR="0011117A" w:rsidRPr="004D5092">
        <w:rPr>
          <w:rFonts w:hint="cs"/>
          <w:sz w:val="27"/>
          <w:rtl/>
        </w:rPr>
        <w:t xml:space="preserve">؛ </w:t>
      </w:r>
      <w:r w:rsidR="00416656" w:rsidRPr="004D5092">
        <w:rPr>
          <w:rFonts w:hint="cs"/>
          <w:sz w:val="27"/>
          <w:rtl/>
        </w:rPr>
        <w:t>فقد ذهب القائلون ببرهان الوثوق إلى الاد</w:t>
      </w:r>
      <w:r w:rsidR="0011117A" w:rsidRPr="004D5092">
        <w:rPr>
          <w:rFonts w:hint="cs"/>
          <w:sz w:val="27"/>
          <w:rtl/>
        </w:rPr>
        <w:t>ّ</w:t>
      </w:r>
      <w:r w:rsidR="00416656" w:rsidRPr="004D5092">
        <w:rPr>
          <w:rFonts w:hint="cs"/>
          <w:sz w:val="27"/>
          <w:rtl/>
        </w:rPr>
        <w:t>عاء بأن اعتماد الناس وثقتهم بالأنبياء ر</w:t>
      </w:r>
      <w:r w:rsidR="00FA4594" w:rsidRPr="004D5092">
        <w:rPr>
          <w:rFonts w:hint="cs"/>
          <w:sz w:val="27"/>
          <w:rtl/>
        </w:rPr>
        <w:t>َ</w:t>
      </w:r>
      <w:r w:rsidR="00416656" w:rsidRPr="004D5092">
        <w:rPr>
          <w:rFonts w:hint="cs"/>
          <w:sz w:val="27"/>
          <w:rtl/>
        </w:rPr>
        <w:t>ه</w:t>
      </w:r>
      <w:r w:rsidR="00FA4594" w:rsidRPr="004D5092">
        <w:rPr>
          <w:rFonts w:hint="cs"/>
          <w:sz w:val="27"/>
          <w:rtl/>
        </w:rPr>
        <w:t>ْ</w:t>
      </w:r>
      <w:r w:rsidR="00416656" w:rsidRPr="004D5092">
        <w:rPr>
          <w:rFonts w:hint="cs"/>
          <w:sz w:val="27"/>
          <w:rtl/>
        </w:rPr>
        <w:t>ن</w:t>
      </w:r>
      <w:r w:rsidR="0011117A" w:rsidRPr="004D5092">
        <w:rPr>
          <w:rFonts w:hint="cs"/>
          <w:sz w:val="27"/>
          <w:rtl/>
        </w:rPr>
        <w:t>ٌ</w:t>
      </w:r>
      <w:r w:rsidR="00416656" w:rsidRPr="004D5092">
        <w:rPr>
          <w:rFonts w:hint="cs"/>
          <w:sz w:val="27"/>
          <w:rtl/>
        </w:rPr>
        <w:t xml:space="preserve"> بعصمة الأنبياء المطلقة. وقيل في المقابل: إن الوثوق بالأنبياء لا يحتاج إلى افتراض العصمة بالضرورة</w:t>
      </w:r>
      <w:r w:rsidR="0011117A" w:rsidRPr="004D5092">
        <w:rPr>
          <w:rFonts w:hint="cs"/>
          <w:sz w:val="27"/>
          <w:rtl/>
        </w:rPr>
        <w:t>.</w:t>
      </w:r>
      <w:r w:rsidR="00416656" w:rsidRPr="004D5092">
        <w:rPr>
          <w:rFonts w:hint="cs"/>
          <w:sz w:val="27"/>
          <w:rtl/>
        </w:rPr>
        <w:t xml:space="preserve"> والمصداق البارز على ذلك نجده في مراجع الدين</w:t>
      </w:r>
      <w:r w:rsidR="0011117A" w:rsidRPr="004D5092">
        <w:rPr>
          <w:rFonts w:hint="cs"/>
          <w:sz w:val="27"/>
          <w:rtl/>
        </w:rPr>
        <w:t>؛</w:t>
      </w:r>
      <w:r w:rsidR="00416656" w:rsidRPr="004D5092">
        <w:rPr>
          <w:rFonts w:hint="cs"/>
          <w:sz w:val="27"/>
          <w:rtl/>
        </w:rPr>
        <w:t xml:space="preserve"> حيث </w:t>
      </w:r>
      <w:r w:rsidR="0011117A" w:rsidRPr="004D5092">
        <w:rPr>
          <w:rFonts w:hint="cs"/>
          <w:sz w:val="27"/>
          <w:rtl/>
        </w:rPr>
        <w:t>إ</w:t>
      </w:r>
      <w:r w:rsidR="00416656" w:rsidRPr="004D5092">
        <w:rPr>
          <w:rFonts w:hint="cs"/>
          <w:sz w:val="27"/>
          <w:rtl/>
        </w:rPr>
        <w:t>ن الناس يثقون بهم</w:t>
      </w:r>
      <w:r w:rsidR="0011117A" w:rsidRPr="004D5092">
        <w:rPr>
          <w:rFonts w:hint="cs"/>
          <w:sz w:val="27"/>
          <w:rtl/>
        </w:rPr>
        <w:t>،</w:t>
      </w:r>
      <w:r w:rsidR="00416656" w:rsidRPr="004D5092">
        <w:rPr>
          <w:rFonts w:hint="cs"/>
          <w:sz w:val="27"/>
          <w:rtl/>
        </w:rPr>
        <w:t xml:space="preserve"> ويعتمدون عليهم</w:t>
      </w:r>
      <w:r w:rsidR="0011117A" w:rsidRPr="004D5092">
        <w:rPr>
          <w:rFonts w:hint="cs"/>
          <w:sz w:val="27"/>
          <w:rtl/>
        </w:rPr>
        <w:t>،</w:t>
      </w:r>
      <w:r w:rsidR="00416656" w:rsidRPr="004D5092">
        <w:rPr>
          <w:rFonts w:hint="cs"/>
          <w:sz w:val="27"/>
          <w:rtl/>
        </w:rPr>
        <w:t xml:space="preserve"> ويت</w:t>
      </w:r>
      <w:r w:rsidR="0011117A" w:rsidRPr="004D5092">
        <w:rPr>
          <w:rFonts w:hint="cs"/>
          <w:sz w:val="27"/>
          <w:rtl/>
        </w:rPr>
        <w:t>ّ</w:t>
      </w:r>
      <w:r w:rsidR="00416656" w:rsidRPr="004D5092">
        <w:rPr>
          <w:rFonts w:hint="cs"/>
          <w:sz w:val="27"/>
          <w:rtl/>
        </w:rPr>
        <w:t>بعونهم، رغم عدم عصمتهم. إن مراجع الدين</w:t>
      </w:r>
      <w:r w:rsidR="0011117A" w:rsidRPr="004D5092">
        <w:rPr>
          <w:rFonts w:hint="cs"/>
          <w:sz w:val="27"/>
          <w:rtl/>
        </w:rPr>
        <w:t>،</w:t>
      </w:r>
      <w:r w:rsidR="00416656" w:rsidRPr="004D5092">
        <w:rPr>
          <w:rFonts w:hint="cs"/>
          <w:sz w:val="27"/>
          <w:rtl/>
        </w:rPr>
        <w:t xml:space="preserve"> من خلال ات</w:t>
      </w:r>
      <w:r w:rsidR="0011117A" w:rsidRPr="004D5092">
        <w:rPr>
          <w:rFonts w:hint="cs"/>
          <w:sz w:val="27"/>
          <w:rtl/>
        </w:rPr>
        <w:t>ّ</w:t>
      </w:r>
      <w:r w:rsidR="00416656" w:rsidRPr="004D5092">
        <w:rPr>
          <w:rFonts w:hint="cs"/>
          <w:sz w:val="27"/>
          <w:rtl/>
        </w:rPr>
        <w:t>صافهم بم</w:t>
      </w:r>
      <w:r w:rsidR="0011117A" w:rsidRPr="004D5092">
        <w:rPr>
          <w:rFonts w:hint="cs"/>
          <w:sz w:val="27"/>
          <w:rtl/>
        </w:rPr>
        <w:t>َ</w:t>
      </w:r>
      <w:r w:rsidR="00416656" w:rsidRPr="004D5092">
        <w:rPr>
          <w:rFonts w:hint="cs"/>
          <w:sz w:val="27"/>
          <w:rtl/>
        </w:rPr>
        <w:t xml:space="preserve">لَكة التقوى والنزاهة، على الرغم من عدم عصمتهم، بل </w:t>
      </w:r>
      <w:r w:rsidR="0011117A" w:rsidRPr="004D5092">
        <w:rPr>
          <w:rFonts w:hint="cs"/>
          <w:sz w:val="27"/>
          <w:rtl/>
        </w:rPr>
        <w:t>مع</w:t>
      </w:r>
      <w:r w:rsidR="00416656" w:rsidRPr="004D5092">
        <w:rPr>
          <w:rFonts w:hint="cs"/>
          <w:sz w:val="27"/>
          <w:rtl/>
        </w:rPr>
        <w:t xml:space="preserve"> ارتكابهم للأخطاء القليلة، يمكنهم الاضطلاع بوظيفة هداية الناس وإرشادهم إلى الله والآخرة</w:t>
      </w:r>
      <w:r w:rsidR="0011117A" w:rsidRPr="004D5092">
        <w:rPr>
          <w:rFonts w:hint="cs"/>
          <w:sz w:val="27"/>
          <w:rtl/>
        </w:rPr>
        <w:t>.</w:t>
      </w:r>
      <w:r w:rsidR="00416656" w:rsidRPr="004D5092">
        <w:rPr>
          <w:rFonts w:hint="cs"/>
          <w:sz w:val="27"/>
          <w:rtl/>
        </w:rPr>
        <w:t xml:space="preserve"> وهذا أقوى دليل</w:t>
      </w:r>
      <w:r w:rsidR="0011117A" w:rsidRPr="004D5092">
        <w:rPr>
          <w:rFonts w:hint="cs"/>
          <w:sz w:val="27"/>
          <w:rtl/>
        </w:rPr>
        <w:t>ٍ</w:t>
      </w:r>
      <w:r w:rsidR="00416656" w:rsidRPr="004D5092">
        <w:rPr>
          <w:rFonts w:hint="cs"/>
          <w:sz w:val="27"/>
          <w:rtl/>
        </w:rPr>
        <w:t xml:space="preserve"> على إمكان تحقيق الغرض والغاية من الرسالة، دون الاضطرار إلى افتراض العصمة. وعلى هذا الأساس</w:t>
      </w:r>
      <w:r w:rsidR="0011117A" w:rsidRPr="004D5092">
        <w:rPr>
          <w:rFonts w:hint="cs"/>
          <w:sz w:val="27"/>
          <w:rtl/>
        </w:rPr>
        <w:t>،</w:t>
      </w:r>
      <w:r w:rsidR="00416656" w:rsidRPr="004D5092">
        <w:rPr>
          <w:rFonts w:hint="cs"/>
          <w:sz w:val="27"/>
          <w:rtl/>
        </w:rPr>
        <w:t xml:space="preserve"> فإن البحث يدور حول إمكان الاعتماد أو عدم الاعتماد على غير المعصوم، ولا يدور حول العلم أو </w:t>
      </w:r>
      <w:r w:rsidR="00416656" w:rsidRPr="004D5092">
        <w:rPr>
          <w:rFonts w:hint="cs"/>
          <w:sz w:val="27"/>
          <w:rtl/>
        </w:rPr>
        <w:lastRenderedPageBreak/>
        <w:t>عدم العلم بالأحكام الواقعي</w:t>
      </w:r>
      <w:r w:rsidR="0011117A" w:rsidRPr="004D5092">
        <w:rPr>
          <w:rFonts w:hint="cs"/>
          <w:sz w:val="27"/>
          <w:rtl/>
        </w:rPr>
        <w:t>ّ</w:t>
      </w:r>
      <w:r w:rsidR="00416656" w:rsidRPr="004D5092">
        <w:rPr>
          <w:rFonts w:hint="cs"/>
          <w:sz w:val="27"/>
          <w:rtl/>
        </w:rPr>
        <w:t>ة واللوح المحفوظ.</w:t>
      </w:r>
    </w:p>
    <w:p w:rsidR="00416656" w:rsidRPr="004D5092" w:rsidRDefault="00416656" w:rsidP="00D35704">
      <w:pPr>
        <w:spacing w:line="380" w:lineRule="exact"/>
        <w:rPr>
          <w:sz w:val="27"/>
          <w:rtl/>
        </w:rPr>
      </w:pPr>
      <w:r w:rsidRPr="004D5092">
        <w:rPr>
          <w:rFonts w:hint="cs"/>
          <w:sz w:val="27"/>
          <w:rtl/>
        </w:rPr>
        <w:t>إن إشكال السي</w:t>
      </w:r>
      <w:r w:rsidR="0011117A" w:rsidRPr="004D5092">
        <w:rPr>
          <w:rFonts w:hint="cs"/>
          <w:sz w:val="27"/>
          <w:rtl/>
        </w:rPr>
        <w:t>ّ</w:t>
      </w:r>
      <w:r w:rsidRPr="004D5092">
        <w:rPr>
          <w:rFonts w:hint="cs"/>
          <w:sz w:val="27"/>
          <w:rtl/>
        </w:rPr>
        <w:t>د المرتضى ـ الذي ق</w:t>
      </w:r>
      <w:r w:rsidR="0011117A" w:rsidRPr="004D5092">
        <w:rPr>
          <w:rFonts w:hint="cs"/>
          <w:sz w:val="27"/>
          <w:rtl/>
        </w:rPr>
        <w:t>َ</w:t>
      </w:r>
      <w:r w:rsidRPr="004D5092">
        <w:rPr>
          <w:rFonts w:hint="cs"/>
          <w:sz w:val="27"/>
          <w:rtl/>
        </w:rPr>
        <w:t>ب</w:t>
      </w:r>
      <w:r w:rsidR="0011117A" w:rsidRPr="004D5092">
        <w:rPr>
          <w:rFonts w:hint="cs"/>
          <w:sz w:val="27"/>
          <w:rtl/>
        </w:rPr>
        <w:t>ِ</w:t>
      </w:r>
      <w:r w:rsidRPr="004D5092">
        <w:rPr>
          <w:rFonts w:hint="cs"/>
          <w:sz w:val="27"/>
          <w:rtl/>
        </w:rPr>
        <w:t>ل</w:t>
      </w:r>
      <w:r w:rsidR="0011117A" w:rsidRPr="004D5092">
        <w:rPr>
          <w:rFonts w:hint="cs"/>
          <w:sz w:val="27"/>
          <w:rtl/>
        </w:rPr>
        <w:t>َ</w:t>
      </w:r>
      <w:r w:rsidRPr="004D5092">
        <w:rPr>
          <w:rFonts w:hint="cs"/>
          <w:sz w:val="27"/>
          <w:rtl/>
        </w:rPr>
        <w:t xml:space="preserve"> بأصل الاعتماد على غير المعصوم ـ يحتاج إلى جواب</w:t>
      </w:r>
      <w:r w:rsidR="0011117A" w:rsidRPr="004D5092">
        <w:rPr>
          <w:rFonts w:hint="cs"/>
          <w:sz w:val="27"/>
          <w:rtl/>
        </w:rPr>
        <w:t>ٍ</w:t>
      </w:r>
      <w:r w:rsidRPr="004D5092">
        <w:rPr>
          <w:rFonts w:hint="cs"/>
          <w:sz w:val="27"/>
          <w:rtl/>
        </w:rPr>
        <w:t xml:space="preserve"> آخر. فنحن نوافقه في أن سكون الناس واطمئنانهم وثقتهم بالشخص الذي لا يُحت</w:t>
      </w:r>
      <w:r w:rsidR="0011117A" w:rsidRPr="004D5092">
        <w:rPr>
          <w:rFonts w:hint="cs"/>
          <w:sz w:val="27"/>
          <w:rtl/>
        </w:rPr>
        <w:t>َ</w:t>
      </w:r>
      <w:r w:rsidRPr="004D5092">
        <w:rPr>
          <w:rFonts w:hint="cs"/>
          <w:sz w:val="27"/>
          <w:rtl/>
        </w:rPr>
        <w:t>م</w:t>
      </w:r>
      <w:r w:rsidR="0011117A" w:rsidRPr="004D5092">
        <w:rPr>
          <w:rFonts w:hint="cs"/>
          <w:sz w:val="27"/>
          <w:rtl/>
        </w:rPr>
        <w:t>َ</w:t>
      </w:r>
      <w:r w:rsidRPr="004D5092">
        <w:rPr>
          <w:rFonts w:hint="cs"/>
          <w:sz w:val="27"/>
          <w:rtl/>
        </w:rPr>
        <w:t xml:space="preserve">ل في حقّه ارتكاب المعاصي أكبر من اعتمادهم وثقتهم بالشخص الذي يحتملون منه صدور المعاصي، </w:t>
      </w:r>
      <w:r w:rsidR="00E437D1" w:rsidRPr="004D5092">
        <w:rPr>
          <w:rFonts w:hint="cs"/>
          <w:sz w:val="27"/>
          <w:rtl/>
        </w:rPr>
        <w:t>بَيْدَ</w:t>
      </w:r>
      <w:r w:rsidRPr="004D5092">
        <w:rPr>
          <w:rFonts w:hint="cs"/>
          <w:sz w:val="27"/>
          <w:rtl/>
        </w:rPr>
        <w:t xml:space="preserve"> أن السؤال يقول: ماذا نفعل إذا كان إرسال مثل هذا الشخص لهداية الناس غير ممكن</w:t>
      </w:r>
      <w:r w:rsidR="0011117A" w:rsidRPr="004D5092">
        <w:rPr>
          <w:rFonts w:hint="cs"/>
          <w:sz w:val="27"/>
          <w:rtl/>
        </w:rPr>
        <w:t>ٍ؛</w:t>
      </w:r>
      <w:r w:rsidRPr="004D5092">
        <w:rPr>
          <w:rFonts w:hint="cs"/>
          <w:sz w:val="27"/>
          <w:rtl/>
        </w:rPr>
        <w:t xml:space="preserve"> بسبب جواز صدور الخطأ من كل</w:t>
      </w:r>
      <w:r w:rsidR="0011117A" w:rsidRPr="004D5092">
        <w:rPr>
          <w:rFonts w:hint="cs"/>
          <w:sz w:val="27"/>
          <w:rtl/>
        </w:rPr>
        <w:t>ّ</w:t>
      </w:r>
      <w:r w:rsidRPr="004D5092">
        <w:rPr>
          <w:rFonts w:hint="cs"/>
          <w:sz w:val="27"/>
          <w:rtl/>
        </w:rPr>
        <w:t xml:space="preserve"> إنسان</w:t>
      </w:r>
      <w:r w:rsidR="0011117A" w:rsidRPr="004D5092">
        <w:rPr>
          <w:rFonts w:hint="cs"/>
          <w:sz w:val="27"/>
          <w:rtl/>
        </w:rPr>
        <w:t>ٍ</w:t>
      </w:r>
      <w:r w:rsidRPr="004D5092">
        <w:rPr>
          <w:rFonts w:hint="cs"/>
          <w:sz w:val="27"/>
          <w:rtl/>
        </w:rPr>
        <w:t>؟ أليس الحل</w:t>
      </w:r>
      <w:r w:rsidR="0011117A" w:rsidRPr="004D5092">
        <w:rPr>
          <w:rFonts w:hint="cs"/>
          <w:sz w:val="27"/>
          <w:rtl/>
        </w:rPr>
        <w:t>ّ</w:t>
      </w:r>
      <w:r w:rsidRPr="004D5092">
        <w:rPr>
          <w:rFonts w:hint="cs"/>
          <w:sz w:val="27"/>
          <w:rtl/>
        </w:rPr>
        <w:t xml:space="preserve"> الوحيد يكمن في الاكتفاء بشخص</w:t>
      </w:r>
      <w:r w:rsidR="0011117A" w:rsidRPr="004D5092">
        <w:rPr>
          <w:rFonts w:hint="cs"/>
          <w:sz w:val="27"/>
          <w:rtl/>
        </w:rPr>
        <w:t>ٍ</w:t>
      </w:r>
      <w:r w:rsidRPr="004D5092">
        <w:rPr>
          <w:rFonts w:hint="cs"/>
          <w:sz w:val="27"/>
          <w:rtl/>
        </w:rPr>
        <w:t xml:space="preserve"> في مرتبة</w:t>
      </w:r>
      <w:r w:rsidR="0011117A" w:rsidRPr="004D5092">
        <w:rPr>
          <w:rFonts w:hint="cs"/>
          <w:sz w:val="27"/>
          <w:rtl/>
        </w:rPr>
        <w:t>ٍ</w:t>
      </w:r>
      <w:r w:rsidRPr="004D5092">
        <w:rPr>
          <w:rFonts w:hint="cs"/>
          <w:sz w:val="27"/>
          <w:rtl/>
        </w:rPr>
        <w:t xml:space="preserve"> أدنى</w:t>
      </w:r>
      <w:r w:rsidR="0011117A" w:rsidRPr="004D5092">
        <w:rPr>
          <w:rFonts w:hint="cs"/>
          <w:sz w:val="27"/>
          <w:rtl/>
        </w:rPr>
        <w:t>؛</w:t>
      </w:r>
      <w:r w:rsidRPr="004D5092">
        <w:rPr>
          <w:rFonts w:hint="cs"/>
          <w:sz w:val="27"/>
          <w:rtl/>
        </w:rPr>
        <w:t xml:space="preserve"> لضمان عدم تفويت الغرض الرئيس من إرسال الر</w:t>
      </w:r>
      <w:r w:rsidR="00FA4594" w:rsidRPr="004D5092">
        <w:rPr>
          <w:rFonts w:hint="cs"/>
          <w:sz w:val="27"/>
          <w:rtl/>
        </w:rPr>
        <w:t>ُّ</w:t>
      </w:r>
      <w:r w:rsidRPr="004D5092">
        <w:rPr>
          <w:rFonts w:hint="cs"/>
          <w:sz w:val="27"/>
          <w:rtl/>
        </w:rPr>
        <w:t>س</w:t>
      </w:r>
      <w:r w:rsidR="00FA4594" w:rsidRPr="004D5092">
        <w:rPr>
          <w:rFonts w:hint="cs"/>
          <w:sz w:val="27"/>
          <w:rtl/>
        </w:rPr>
        <w:t>ُ</w:t>
      </w:r>
      <w:r w:rsidRPr="004D5092">
        <w:rPr>
          <w:rFonts w:hint="cs"/>
          <w:sz w:val="27"/>
          <w:rtl/>
        </w:rPr>
        <w:t>ل، وهو الغرض المتمث</w:t>
      </w:r>
      <w:r w:rsidR="0011117A" w:rsidRPr="004D5092">
        <w:rPr>
          <w:rFonts w:hint="cs"/>
          <w:sz w:val="27"/>
          <w:rtl/>
        </w:rPr>
        <w:t>ِّ</w:t>
      </w:r>
      <w:r w:rsidRPr="004D5092">
        <w:rPr>
          <w:rFonts w:hint="cs"/>
          <w:sz w:val="27"/>
          <w:rtl/>
        </w:rPr>
        <w:t>ل بهداية جميع الناس إلى الله سبحانه وتعالى؟ إذا كن</w:t>
      </w:r>
      <w:r w:rsidR="0011117A" w:rsidRPr="004D5092">
        <w:rPr>
          <w:rFonts w:hint="cs"/>
          <w:sz w:val="27"/>
          <w:rtl/>
        </w:rPr>
        <w:t>ّ</w:t>
      </w:r>
      <w:r w:rsidRPr="004D5092">
        <w:rPr>
          <w:rFonts w:hint="cs"/>
          <w:sz w:val="27"/>
          <w:rtl/>
        </w:rPr>
        <w:t>ا نعتقد أن الأنبياء من البشر، وأن العصمة أمر</w:t>
      </w:r>
      <w:r w:rsidR="0011117A" w:rsidRPr="004D5092">
        <w:rPr>
          <w:rFonts w:hint="cs"/>
          <w:sz w:val="27"/>
          <w:rtl/>
        </w:rPr>
        <w:t>ٌ</w:t>
      </w:r>
      <w:r w:rsidRPr="004D5092">
        <w:rPr>
          <w:rFonts w:hint="cs"/>
          <w:sz w:val="27"/>
          <w:rtl/>
        </w:rPr>
        <w:t xml:space="preserve"> اختياري</w:t>
      </w:r>
      <w:r w:rsidR="0011117A" w:rsidRPr="004D5092">
        <w:rPr>
          <w:rFonts w:hint="cs"/>
          <w:sz w:val="27"/>
          <w:rtl/>
        </w:rPr>
        <w:t>ّ</w:t>
      </w:r>
      <w:r w:rsidRPr="004D5092">
        <w:rPr>
          <w:rFonts w:hint="cs"/>
          <w:sz w:val="27"/>
          <w:rtl/>
        </w:rPr>
        <w:t>، إذن سوف يكون احتمال ارتكاب الخطأ والذنب عنهم موجوداً على الدوام (سيأتي توضيح هذا الاد</w:t>
      </w:r>
      <w:r w:rsidR="0011117A" w:rsidRPr="004D5092">
        <w:rPr>
          <w:rFonts w:hint="cs"/>
          <w:sz w:val="27"/>
          <w:rtl/>
        </w:rPr>
        <w:t>ّ</w:t>
      </w:r>
      <w:r w:rsidRPr="004D5092">
        <w:rPr>
          <w:rFonts w:hint="cs"/>
          <w:sz w:val="27"/>
          <w:rtl/>
        </w:rPr>
        <w:t>عاء لاحقاً). ونتيجة</w:t>
      </w:r>
      <w:r w:rsidR="0011117A" w:rsidRPr="004D5092">
        <w:rPr>
          <w:rFonts w:hint="cs"/>
          <w:sz w:val="27"/>
          <w:rtl/>
        </w:rPr>
        <w:t>ً</w:t>
      </w:r>
      <w:r w:rsidRPr="004D5092">
        <w:rPr>
          <w:rFonts w:hint="cs"/>
          <w:sz w:val="27"/>
          <w:rtl/>
        </w:rPr>
        <w:t xml:space="preserve"> لذلك سوف يكون الله على مفترق طريقين</w:t>
      </w:r>
      <w:r w:rsidR="00B37B7B" w:rsidRPr="004D5092">
        <w:rPr>
          <w:rFonts w:hint="cs"/>
          <w:sz w:val="27"/>
          <w:rtl/>
        </w:rPr>
        <w:t>:</w:t>
      </w:r>
      <w:r w:rsidRPr="004D5092">
        <w:rPr>
          <w:rFonts w:hint="cs"/>
          <w:sz w:val="27"/>
          <w:rtl/>
        </w:rPr>
        <w:t xml:space="preserve"> </w:t>
      </w:r>
      <w:r w:rsidR="00B37B7B" w:rsidRPr="004D5092">
        <w:rPr>
          <w:rFonts w:hint="cs"/>
          <w:sz w:val="27"/>
          <w:rtl/>
        </w:rPr>
        <w:t>أن يرسل</w:t>
      </w:r>
      <w:r w:rsidRPr="004D5092">
        <w:rPr>
          <w:rFonts w:hint="cs"/>
          <w:sz w:val="27"/>
          <w:rtl/>
        </w:rPr>
        <w:t xml:space="preserve"> نبي</w:t>
      </w:r>
      <w:r w:rsidR="00B37B7B" w:rsidRPr="004D5092">
        <w:rPr>
          <w:rFonts w:hint="cs"/>
          <w:sz w:val="27"/>
          <w:rtl/>
        </w:rPr>
        <w:t>ّاً</w:t>
      </w:r>
      <w:r w:rsidRPr="004D5092">
        <w:rPr>
          <w:rFonts w:hint="cs"/>
          <w:sz w:val="27"/>
          <w:rtl/>
        </w:rPr>
        <w:t xml:space="preserve"> يحتمل في حق</w:t>
      </w:r>
      <w:r w:rsidR="00B37B7B" w:rsidRPr="004D5092">
        <w:rPr>
          <w:rFonts w:hint="cs"/>
          <w:sz w:val="27"/>
          <w:rtl/>
        </w:rPr>
        <w:t>ِّ</w:t>
      </w:r>
      <w:r w:rsidRPr="004D5092">
        <w:rPr>
          <w:rFonts w:hint="cs"/>
          <w:sz w:val="27"/>
          <w:rtl/>
        </w:rPr>
        <w:t>ه ارتكاب الذنب والخطأ، ولذلك يُحت</w:t>
      </w:r>
      <w:r w:rsidR="00B37B7B" w:rsidRPr="004D5092">
        <w:rPr>
          <w:rFonts w:hint="cs"/>
          <w:sz w:val="27"/>
          <w:rtl/>
        </w:rPr>
        <w:t>َ</w:t>
      </w:r>
      <w:r w:rsidRPr="004D5092">
        <w:rPr>
          <w:rFonts w:hint="cs"/>
          <w:sz w:val="27"/>
          <w:rtl/>
        </w:rPr>
        <w:t>م</w:t>
      </w:r>
      <w:r w:rsidR="00B37B7B" w:rsidRPr="004D5092">
        <w:rPr>
          <w:rFonts w:hint="cs"/>
          <w:sz w:val="27"/>
          <w:rtl/>
        </w:rPr>
        <w:t>َ</w:t>
      </w:r>
      <w:r w:rsidRPr="004D5092">
        <w:rPr>
          <w:rFonts w:hint="cs"/>
          <w:sz w:val="27"/>
          <w:rtl/>
        </w:rPr>
        <w:t>ل أن لا يثق به عدد</w:t>
      </w:r>
      <w:r w:rsidR="00B37B7B" w:rsidRPr="004D5092">
        <w:rPr>
          <w:rFonts w:hint="cs"/>
          <w:sz w:val="27"/>
          <w:rtl/>
        </w:rPr>
        <w:t>ٌ</w:t>
      </w:r>
      <w:r w:rsidRPr="004D5092">
        <w:rPr>
          <w:rFonts w:hint="cs"/>
          <w:sz w:val="27"/>
          <w:rtl/>
        </w:rPr>
        <w:t xml:space="preserve"> قليل</w:t>
      </w:r>
      <w:r w:rsidR="00FA4594" w:rsidRPr="004D5092">
        <w:rPr>
          <w:rFonts w:hint="cs"/>
          <w:sz w:val="27"/>
          <w:rtl/>
        </w:rPr>
        <w:t>ٌ</w:t>
      </w:r>
      <w:r w:rsidRPr="004D5092">
        <w:rPr>
          <w:rFonts w:hint="cs"/>
          <w:sz w:val="27"/>
          <w:rtl/>
        </w:rPr>
        <w:t xml:space="preserve"> من الناس</w:t>
      </w:r>
      <w:r w:rsidR="00B37B7B" w:rsidRPr="004D5092">
        <w:rPr>
          <w:rFonts w:hint="cs"/>
          <w:sz w:val="27"/>
          <w:rtl/>
        </w:rPr>
        <w:t>؛</w:t>
      </w:r>
      <w:r w:rsidRPr="004D5092">
        <w:rPr>
          <w:rFonts w:hint="cs"/>
          <w:sz w:val="27"/>
          <w:rtl/>
        </w:rPr>
        <w:t xml:space="preserve"> </w:t>
      </w:r>
      <w:r w:rsidR="00B37B7B" w:rsidRPr="004D5092">
        <w:rPr>
          <w:rFonts w:hint="cs"/>
          <w:sz w:val="27"/>
          <w:rtl/>
        </w:rPr>
        <w:t>وأن لا يرسل</w:t>
      </w:r>
      <w:r w:rsidRPr="004D5092">
        <w:rPr>
          <w:rFonts w:hint="cs"/>
          <w:sz w:val="27"/>
          <w:rtl/>
        </w:rPr>
        <w:t xml:space="preserve"> هذا النبي</w:t>
      </w:r>
      <w:r w:rsidR="00B37B7B" w:rsidRPr="004D5092">
        <w:rPr>
          <w:rFonts w:hint="cs"/>
          <w:sz w:val="27"/>
          <w:rtl/>
        </w:rPr>
        <w:t>ّ</w:t>
      </w:r>
      <w:r w:rsidRPr="004D5092">
        <w:rPr>
          <w:rFonts w:hint="cs"/>
          <w:sz w:val="27"/>
          <w:rtl/>
        </w:rPr>
        <w:t>، الأمر الذي سيترت</w:t>
      </w:r>
      <w:r w:rsidR="00B37B7B" w:rsidRPr="004D5092">
        <w:rPr>
          <w:rFonts w:hint="cs"/>
          <w:sz w:val="27"/>
          <w:rtl/>
        </w:rPr>
        <w:t>َّ</w:t>
      </w:r>
      <w:r w:rsidRPr="004D5092">
        <w:rPr>
          <w:rFonts w:hint="cs"/>
          <w:sz w:val="27"/>
          <w:rtl/>
        </w:rPr>
        <w:t>ب عليه ضلال عدد</w:t>
      </w:r>
      <w:r w:rsidR="00B37B7B" w:rsidRPr="004D5092">
        <w:rPr>
          <w:rFonts w:hint="cs"/>
          <w:sz w:val="27"/>
          <w:rtl/>
        </w:rPr>
        <w:t>ٍ</w:t>
      </w:r>
      <w:r w:rsidRPr="004D5092">
        <w:rPr>
          <w:rFonts w:hint="cs"/>
          <w:sz w:val="27"/>
          <w:rtl/>
        </w:rPr>
        <w:t xml:space="preserve"> كبير</w:t>
      </w:r>
      <w:r w:rsidR="00FA4594" w:rsidRPr="004D5092">
        <w:rPr>
          <w:rFonts w:hint="cs"/>
          <w:sz w:val="27"/>
          <w:rtl/>
        </w:rPr>
        <w:t>ٍ</w:t>
      </w:r>
      <w:r w:rsidRPr="004D5092">
        <w:rPr>
          <w:rFonts w:hint="cs"/>
          <w:sz w:val="27"/>
          <w:rtl/>
        </w:rPr>
        <w:t xml:space="preserve"> من الناس. وعلى أساس حكم العقل بوجوب دفع الأفسد بالفاسد، أو ضرورة اكتساب الخير الكثير على الرغم من اشتماله على الشرّ القليل</w:t>
      </w:r>
      <w:r w:rsidR="00B37B7B" w:rsidRPr="004D5092">
        <w:rPr>
          <w:rFonts w:hint="cs"/>
          <w:sz w:val="27"/>
          <w:rtl/>
        </w:rPr>
        <w:t>،</w:t>
      </w:r>
      <w:r w:rsidRPr="004D5092">
        <w:rPr>
          <w:rFonts w:hint="cs"/>
          <w:sz w:val="27"/>
          <w:rtl/>
        </w:rPr>
        <w:t xml:space="preserve"> تكون النتيجة أن المعقول والأرجح منطقي</w:t>
      </w:r>
      <w:r w:rsidR="00B37B7B" w:rsidRPr="004D5092">
        <w:rPr>
          <w:rFonts w:hint="cs"/>
          <w:sz w:val="27"/>
          <w:rtl/>
        </w:rPr>
        <w:t>ّ</w:t>
      </w:r>
      <w:r w:rsidRPr="004D5092">
        <w:rPr>
          <w:rFonts w:hint="cs"/>
          <w:sz w:val="27"/>
          <w:rtl/>
        </w:rPr>
        <w:t>اً هو أن يختار الطريق الأو</w:t>
      </w:r>
      <w:r w:rsidR="00B37B7B" w:rsidRPr="004D5092">
        <w:rPr>
          <w:rFonts w:hint="cs"/>
          <w:sz w:val="27"/>
          <w:rtl/>
        </w:rPr>
        <w:t>ّ</w:t>
      </w:r>
      <w:r w:rsidRPr="004D5092">
        <w:rPr>
          <w:rFonts w:hint="cs"/>
          <w:sz w:val="27"/>
          <w:rtl/>
        </w:rPr>
        <w:t>ل.</w:t>
      </w:r>
    </w:p>
    <w:p w:rsidR="00416656" w:rsidRPr="004D5092" w:rsidRDefault="00416656" w:rsidP="00D35704">
      <w:pPr>
        <w:rPr>
          <w:sz w:val="27"/>
          <w:rtl/>
        </w:rPr>
      </w:pPr>
    </w:p>
    <w:p w:rsidR="00416656" w:rsidRPr="004D5092" w:rsidRDefault="00496A44" w:rsidP="00F34C14">
      <w:pPr>
        <w:pStyle w:val="31"/>
        <w:rPr>
          <w:color w:val="auto"/>
          <w:rtl/>
        </w:rPr>
      </w:pPr>
      <w:r w:rsidRPr="004D5092">
        <w:rPr>
          <w:rFonts w:hint="cs"/>
          <w:color w:val="auto"/>
          <w:rtl/>
        </w:rPr>
        <w:t>2ـ</w:t>
      </w:r>
      <w:r w:rsidR="00416656" w:rsidRPr="004D5092">
        <w:rPr>
          <w:rFonts w:hint="cs"/>
          <w:color w:val="auto"/>
          <w:rtl/>
        </w:rPr>
        <w:t xml:space="preserve"> </w:t>
      </w:r>
      <w:r w:rsidR="00B85921" w:rsidRPr="004D5092">
        <w:rPr>
          <w:rFonts w:hint="cs"/>
          <w:color w:val="auto"/>
          <w:rtl/>
        </w:rPr>
        <w:t xml:space="preserve">لزوم </w:t>
      </w:r>
      <w:r w:rsidR="00416656" w:rsidRPr="004D5092">
        <w:rPr>
          <w:rFonts w:hint="cs"/>
          <w:color w:val="auto"/>
          <w:rtl/>
        </w:rPr>
        <w:t>العصمة الج</w:t>
      </w:r>
      <w:r w:rsidR="00B37B7B" w:rsidRPr="004D5092">
        <w:rPr>
          <w:rFonts w:hint="cs"/>
          <w:color w:val="auto"/>
          <w:rtl/>
        </w:rPr>
        <w:t>َ</w:t>
      </w:r>
      <w:r w:rsidR="00416656" w:rsidRPr="004D5092">
        <w:rPr>
          <w:rFonts w:hint="cs"/>
          <w:color w:val="auto"/>
          <w:rtl/>
        </w:rPr>
        <w:t>ب</w:t>
      </w:r>
      <w:r w:rsidR="00B37B7B" w:rsidRPr="004D5092">
        <w:rPr>
          <w:rFonts w:hint="cs"/>
          <w:color w:val="auto"/>
          <w:rtl/>
        </w:rPr>
        <w:t>ْ</w:t>
      </w:r>
      <w:r w:rsidR="00416656" w:rsidRPr="004D5092">
        <w:rPr>
          <w:rFonts w:hint="cs"/>
          <w:color w:val="auto"/>
          <w:rtl/>
        </w:rPr>
        <w:t>رية</w:t>
      </w:r>
      <w:r w:rsidR="00F34C14" w:rsidRPr="004D5092">
        <w:rPr>
          <w:rFonts w:hint="cs"/>
          <w:color w:val="auto"/>
          <w:rtl/>
          <w:lang w:val="en-US"/>
        </w:rPr>
        <w:t xml:space="preserve"> ــــــ</w:t>
      </w:r>
    </w:p>
    <w:p w:rsidR="00343143" w:rsidRPr="004D5092" w:rsidRDefault="00416656" w:rsidP="00D35704">
      <w:pPr>
        <w:spacing w:line="380" w:lineRule="exact"/>
        <w:rPr>
          <w:sz w:val="27"/>
          <w:rtl/>
        </w:rPr>
      </w:pPr>
      <w:r w:rsidRPr="004D5092">
        <w:rPr>
          <w:rFonts w:hint="cs"/>
          <w:sz w:val="27"/>
          <w:rtl/>
        </w:rPr>
        <w:t>كما ذك</w:t>
      </w:r>
      <w:r w:rsidR="00B85921" w:rsidRPr="004D5092">
        <w:rPr>
          <w:rFonts w:hint="cs"/>
          <w:sz w:val="27"/>
          <w:rtl/>
        </w:rPr>
        <w:t>َ</w:t>
      </w:r>
      <w:r w:rsidRPr="004D5092">
        <w:rPr>
          <w:rFonts w:hint="cs"/>
          <w:sz w:val="27"/>
          <w:rtl/>
        </w:rPr>
        <w:t>ر</w:t>
      </w:r>
      <w:r w:rsidR="00B85921" w:rsidRPr="004D5092">
        <w:rPr>
          <w:rFonts w:hint="cs"/>
          <w:sz w:val="27"/>
          <w:rtl/>
        </w:rPr>
        <w:t>ْ</w:t>
      </w:r>
      <w:r w:rsidRPr="004D5092">
        <w:rPr>
          <w:rFonts w:hint="cs"/>
          <w:sz w:val="27"/>
          <w:rtl/>
        </w:rPr>
        <w:t>نا في بيان برهان الوثوق والاعتماد، فإن هذا البرهان يستلزم أن يكون الأنبياء معصومين من ارتكاب الذنب؛ إذ لا يمكن الاعتماد عليهم بالكامل إلا</w:t>
      </w:r>
      <w:r w:rsidR="00343143" w:rsidRPr="004D5092">
        <w:rPr>
          <w:rFonts w:hint="cs"/>
          <w:sz w:val="27"/>
          <w:rtl/>
        </w:rPr>
        <w:t>ّ</w:t>
      </w:r>
      <w:r w:rsidRPr="004D5092">
        <w:rPr>
          <w:rFonts w:hint="cs"/>
          <w:sz w:val="27"/>
          <w:rtl/>
        </w:rPr>
        <w:t xml:space="preserve"> في فرض هذه الحالة. فلو احتملنا صدور أيّ نوع</w:t>
      </w:r>
      <w:r w:rsidR="00343143" w:rsidRPr="004D5092">
        <w:rPr>
          <w:rFonts w:hint="cs"/>
          <w:sz w:val="27"/>
          <w:rtl/>
        </w:rPr>
        <w:t>ٍ</w:t>
      </w:r>
      <w:r w:rsidRPr="004D5092">
        <w:rPr>
          <w:rFonts w:hint="cs"/>
          <w:sz w:val="27"/>
          <w:rtl/>
        </w:rPr>
        <w:t xml:space="preserve"> من أنواع الذنوب والأخطاء من النبي</w:t>
      </w:r>
      <w:r w:rsidR="00343143" w:rsidRPr="004D5092">
        <w:rPr>
          <w:rFonts w:hint="cs"/>
          <w:sz w:val="27"/>
          <w:rtl/>
        </w:rPr>
        <w:t>ّ</w:t>
      </w:r>
      <w:r w:rsidRPr="004D5092">
        <w:rPr>
          <w:rFonts w:hint="cs"/>
          <w:sz w:val="27"/>
          <w:rtl/>
        </w:rPr>
        <w:t xml:space="preserve"> فإن باب الاعتماد والوثوق الكامل بهم سوف ينغلق، وينفتح باب الاحتجاج على عدم الت</w:t>
      </w:r>
      <w:r w:rsidR="00343143" w:rsidRPr="004D5092">
        <w:rPr>
          <w:rFonts w:hint="cs"/>
          <w:sz w:val="27"/>
          <w:rtl/>
        </w:rPr>
        <w:t>َّ</w:t>
      </w:r>
      <w:r w:rsidRPr="004D5092">
        <w:rPr>
          <w:rFonts w:hint="cs"/>
          <w:sz w:val="27"/>
          <w:rtl/>
        </w:rPr>
        <w:t>ب</w:t>
      </w:r>
      <w:r w:rsidR="00343143" w:rsidRPr="004D5092">
        <w:rPr>
          <w:rFonts w:hint="cs"/>
          <w:sz w:val="27"/>
          <w:rtl/>
        </w:rPr>
        <w:t>َعية لهم.</w:t>
      </w:r>
    </w:p>
    <w:p w:rsidR="00416656" w:rsidRPr="004D5092" w:rsidRDefault="00416656" w:rsidP="00D35704">
      <w:pPr>
        <w:spacing w:line="380" w:lineRule="exact"/>
        <w:rPr>
          <w:sz w:val="27"/>
          <w:rtl/>
        </w:rPr>
      </w:pPr>
      <w:r w:rsidRPr="004D5092">
        <w:rPr>
          <w:rFonts w:hint="cs"/>
          <w:sz w:val="27"/>
          <w:rtl/>
        </w:rPr>
        <w:t xml:space="preserve">يرى كاتب </w:t>
      </w:r>
      <w:r w:rsidR="00343143" w:rsidRPr="004D5092">
        <w:rPr>
          <w:rFonts w:hint="cs"/>
          <w:sz w:val="27"/>
          <w:rtl/>
        </w:rPr>
        <w:t xml:space="preserve">هذه </w:t>
      </w:r>
      <w:r w:rsidRPr="004D5092">
        <w:rPr>
          <w:rFonts w:hint="cs"/>
          <w:sz w:val="27"/>
          <w:rtl/>
        </w:rPr>
        <w:t>السطور أن هذا المستوى من الاعتماد والوثوق لن يكون ممكناً إلا</w:t>
      </w:r>
      <w:r w:rsidR="00343143" w:rsidRPr="004D5092">
        <w:rPr>
          <w:rFonts w:hint="cs"/>
          <w:sz w:val="27"/>
          <w:rtl/>
        </w:rPr>
        <w:t>ّ</w:t>
      </w:r>
      <w:r w:rsidRPr="004D5092">
        <w:rPr>
          <w:rFonts w:hint="cs"/>
          <w:sz w:val="27"/>
          <w:rtl/>
        </w:rPr>
        <w:t xml:space="preserve"> في حالة استناد عصمة الأنبياء إلى الله سبحانه وتعالى</w:t>
      </w:r>
      <w:r w:rsidR="00343143" w:rsidRPr="004D5092">
        <w:rPr>
          <w:rFonts w:hint="cs"/>
          <w:sz w:val="27"/>
          <w:rtl/>
        </w:rPr>
        <w:t>؛</w:t>
      </w:r>
      <w:r w:rsidRPr="004D5092">
        <w:rPr>
          <w:rFonts w:hint="cs"/>
          <w:sz w:val="27"/>
          <w:rtl/>
        </w:rPr>
        <w:t xml:space="preserve"> فإن كل</w:t>
      </w:r>
      <w:r w:rsidR="00343143" w:rsidRPr="004D5092">
        <w:rPr>
          <w:rFonts w:hint="cs"/>
          <w:sz w:val="27"/>
          <w:rtl/>
        </w:rPr>
        <w:t>ّ</w:t>
      </w:r>
      <w:r w:rsidRPr="004D5092">
        <w:rPr>
          <w:rFonts w:hint="cs"/>
          <w:sz w:val="27"/>
          <w:rtl/>
        </w:rPr>
        <w:t xml:space="preserve"> محاولة</w:t>
      </w:r>
      <w:r w:rsidR="00FA4594" w:rsidRPr="004D5092">
        <w:rPr>
          <w:rFonts w:hint="cs"/>
          <w:sz w:val="27"/>
          <w:rtl/>
        </w:rPr>
        <w:t>ٍ</w:t>
      </w:r>
      <w:r w:rsidRPr="004D5092">
        <w:rPr>
          <w:rFonts w:hint="cs"/>
          <w:sz w:val="27"/>
          <w:rtl/>
        </w:rPr>
        <w:t xml:space="preserve"> لإسناد عصمة الأنبياء إلى إرادتهم واختيارهم سوف تستلزم احتمال وإمكان ارتكاب </w:t>
      </w:r>
      <w:r w:rsidRPr="004D5092">
        <w:rPr>
          <w:rFonts w:hint="cs"/>
          <w:sz w:val="27"/>
          <w:rtl/>
        </w:rPr>
        <w:lastRenderedPageBreak/>
        <w:t>الذنب منهم. إن هذا المد</w:t>
      </w:r>
      <w:r w:rsidR="00343143" w:rsidRPr="004D5092">
        <w:rPr>
          <w:rFonts w:hint="cs"/>
          <w:sz w:val="27"/>
          <w:rtl/>
        </w:rPr>
        <w:t>َّ</w:t>
      </w:r>
      <w:r w:rsidRPr="004D5092">
        <w:rPr>
          <w:rFonts w:hint="cs"/>
          <w:sz w:val="27"/>
          <w:rtl/>
        </w:rPr>
        <w:t>عى يحتاج إلى بحث</w:t>
      </w:r>
      <w:r w:rsidR="00343143" w:rsidRPr="004D5092">
        <w:rPr>
          <w:rFonts w:hint="cs"/>
          <w:sz w:val="27"/>
          <w:rtl/>
        </w:rPr>
        <w:t>ٍ</w:t>
      </w:r>
      <w:r w:rsidRPr="004D5092">
        <w:rPr>
          <w:rFonts w:hint="cs"/>
          <w:sz w:val="27"/>
          <w:rtl/>
        </w:rPr>
        <w:t xml:space="preserve"> تكميلي في إثبات عدم تمك</w:t>
      </w:r>
      <w:r w:rsidR="00343143" w:rsidRPr="004D5092">
        <w:rPr>
          <w:rFonts w:hint="cs"/>
          <w:sz w:val="27"/>
          <w:rtl/>
        </w:rPr>
        <w:t>ُّ</w:t>
      </w:r>
      <w:r w:rsidRPr="004D5092">
        <w:rPr>
          <w:rFonts w:hint="cs"/>
          <w:sz w:val="27"/>
          <w:rtl/>
        </w:rPr>
        <w:t>ن المتكل</w:t>
      </w:r>
      <w:r w:rsidR="00343143" w:rsidRPr="004D5092">
        <w:rPr>
          <w:rFonts w:hint="cs"/>
          <w:sz w:val="27"/>
          <w:rtl/>
        </w:rPr>
        <w:t>ِّ</w:t>
      </w:r>
      <w:r w:rsidRPr="004D5092">
        <w:rPr>
          <w:rFonts w:hint="cs"/>
          <w:sz w:val="27"/>
          <w:rtl/>
        </w:rPr>
        <w:t>مين الإسلاميين من تفسير امتناع وقوع المعصية من الأنبياء، مع القول بإسناد العصمة إلى اختيارهم</w:t>
      </w:r>
      <w:r w:rsidR="00343143" w:rsidRPr="004D5092">
        <w:rPr>
          <w:rFonts w:hint="cs"/>
          <w:sz w:val="27"/>
          <w:rtl/>
        </w:rPr>
        <w:t>.</w:t>
      </w:r>
      <w:r w:rsidRPr="004D5092">
        <w:rPr>
          <w:rFonts w:hint="cs"/>
          <w:sz w:val="27"/>
          <w:rtl/>
        </w:rPr>
        <w:t xml:space="preserve"> وهو ما سوف نتعرّ</w:t>
      </w:r>
      <w:r w:rsidR="00343143" w:rsidRPr="004D5092">
        <w:rPr>
          <w:rFonts w:hint="cs"/>
          <w:sz w:val="27"/>
          <w:rtl/>
        </w:rPr>
        <w:t>َ</w:t>
      </w:r>
      <w:r w:rsidRPr="004D5092">
        <w:rPr>
          <w:rFonts w:hint="cs"/>
          <w:sz w:val="27"/>
          <w:rtl/>
        </w:rPr>
        <w:t>ض إلى بحثه في ختام هذه المقالة.</w:t>
      </w:r>
    </w:p>
    <w:p w:rsidR="00416656" w:rsidRPr="004D5092" w:rsidRDefault="00416656" w:rsidP="00D35704">
      <w:pPr>
        <w:spacing w:line="380" w:lineRule="exact"/>
        <w:rPr>
          <w:sz w:val="27"/>
          <w:rtl/>
        </w:rPr>
      </w:pPr>
      <w:r w:rsidRPr="004D5092">
        <w:rPr>
          <w:rFonts w:hint="cs"/>
          <w:sz w:val="27"/>
          <w:rtl/>
        </w:rPr>
        <w:t>وعلى هذا الأساس</w:t>
      </w:r>
      <w:r w:rsidR="00343143" w:rsidRPr="004D5092">
        <w:rPr>
          <w:rFonts w:hint="cs"/>
          <w:sz w:val="27"/>
          <w:rtl/>
        </w:rPr>
        <w:t>،</w:t>
      </w:r>
      <w:r w:rsidRPr="004D5092">
        <w:rPr>
          <w:rFonts w:hint="cs"/>
          <w:sz w:val="27"/>
          <w:rtl/>
        </w:rPr>
        <w:t xml:space="preserve"> فإنه من خلال القول بهذه الفرضية، وهي أن نفي احتمال أيّ نوع</w:t>
      </w:r>
      <w:r w:rsidR="00343143" w:rsidRPr="004D5092">
        <w:rPr>
          <w:rFonts w:hint="cs"/>
          <w:sz w:val="27"/>
          <w:rtl/>
        </w:rPr>
        <w:t>ٍ</w:t>
      </w:r>
      <w:r w:rsidRPr="004D5092">
        <w:rPr>
          <w:rFonts w:hint="cs"/>
          <w:sz w:val="27"/>
          <w:rtl/>
        </w:rPr>
        <w:t xml:space="preserve"> من صدور الذنب عن الأنبياء إنما يكون ممكناً من خلال الاستناد إلى الإرادة الإلهي</w:t>
      </w:r>
      <w:r w:rsidR="00A90EC2" w:rsidRPr="004D5092">
        <w:rPr>
          <w:rFonts w:hint="cs"/>
          <w:sz w:val="27"/>
          <w:rtl/>
        </w:rPr>
        <w:t>ّ</w:t>
      </w:r>
      <w:r w:rsidRPr="004D5092">
        <w:rPr>
          <w:rFonts w:hint="cs"/>
          <w:sz w:val="27"/>
          <w:rtl/>
        </w:rPr>
        <w:t>ة، فإن النقد الآخر لبرهان الوثوق والاعتماد هو أن عصمة الأنبياء سوف تكون أمراً ج</w:t>
      </w:r>
      <w:r w:rsidR="00A90EC2" w:rsidRPr="004D5092">
        <w:rPr>
          <w:rFonts w:hint="cs"/>
          <w:sz w:val="27"/>
          <w:rtl/>
        </w:rPr>
        <w:t>َ</w:t>
      </w:r>
      <w:r w:rsidRPr="004D5092">
        <w:rPr>
          <w:rFonts w:hint="cs"/>
          <w:sz w:val="27"/>
          <w:rtl/>
        </w:rPr>
        <w:t>ب</w:t>
      </w:r>
      <w:r w:rsidR="00A90EC2" w:rsidRPr="004D5092">
        <w:rPr>
          <w:rFonts w:hint="cs"/>
          <w:sz w:val="27"/>
          <w:rtl/>
        </w:rPr>
        <w:t>ْ</w:t>
      </w:r>
      <w:r w:rsidRPr="004D5092">
        <w:rPr>
          <w:rFonts w:hint="cs"/>
          <w:sz w:val="27"/>
          <w:rtl/>
        </w:rPr>
        <w:t>رياً، وليس ثمرة سعي</w:t>
      </w:r>
      <w:r w:rsidR="00A90EC2" w:rsidRPr="004D5092">
        <w:rPr>
          <w:rFonts w:hint="cs"/>
          <w:sz w:val="27"/>
          <w:rtl/>
        </w:rPr>
        <w:t>ٍ</w:t>
      </w:r>
      <w:r w:rsidRPr="004D5092">
        <w:rPr>
          <w:rFonts w:hint="cs"/>
          <w:sz w:val="27"/>
          <w:rtl/>
        </w:rPr>
        <w:t xml:space="preserve"> ومجهود</w:t>
      </w:r>
      <w:r w:rsidR="00A90EC2" w:rsidRPr="004D5092">
        <w:rPr>
          <w:rFonts w:hint="cs"/>
          <w:sz w:val="27"/>
          <w:rtl/>
        </w:rPr>
        <w:t>ٍ</w:t>
      </w:r>
      <w:r w:rsidRPr="004D5092">
        <w:rPr>
          <w:rFonts w:hint="cs"/>
          <w:sz w:val="27"/>
          <w:rtl/>
        </w:rPr>
        <w:t xml:space="preserve"> يقوم به الأنبياء أنفسهم. وعندها لن يكون الأنبياء مستحق</w:t>
      </w:r>
      <w:r w:rsidR="00A90EC2" w:rsidRPr="004D5092">
        <w:rPr>
          <w:rFonts w:hint="cs"/>
          <w:sz w:val="27"/>
          <w:rtl/>
        </w:rPr>
        <w:t>ّ</w:t>
      </w:r>
      <w:r w:rsidRPr="004D5092">
        <w:rPr>
          <w:rFonts w:hint="cs"/>
          <w:sz w:val="27"/>
          <w:rtl/>
        </w:rPr>
        <w:t>ين للثواب والمدح</w:t>
      </w:r>
      <w:r w:rsidR="00A90EC2" w:rsidRPr="004D5092">
        <w:rPr>
          <w:rFonts w:hint="cs"/>
          <w:sz w:val="27"/>
          <w:rtl/>
        </w:rPr>
        <w:t>؛</w:t>
      </w:r>
      <w:r w:rsidRPr="004D5092">
        <w:rPr>
          <w:rFonts w:hint="cs"/>
          <w:sz w:val="27"/>
          <w:rtl/>
        </w:rPr>
        <w:t xml:space="preserve"> بسبب عصمتهم، ولن ت</w:t>
      </w:r>
      <w:r w:rsidR="00A90EC2" w:rsidRPr="004D5092">
        <w:rPr>
          <w:rFonts w:hint="cs"/>
          <w:sz w:val="27"/>
          <w:rtl/>
        </w:rPr>
        <w:t>ُ</w:t>
      </w:r>
      <w:r w:rsidRPr="004D5092">
        <w:rPr>
          <w:rFonts w:hint="cs"/>
          <w:sz w:val="27"/>
          <w:rtl/>
        </w:rPr>
        <w:t>ع</w:t>
      </w:r>
      <w:r w:rsidR="00A90EC2" w:rsidRPr="004D5092">
        <w:rPr>
          <w:rFonts w:hint="cs"/>
          <w:sz w:val="27"/>
          <w:rtl/>
        </w:rPr>
        <w:t>َ</w:t>
      </w:r>
      <w:r w:rsidRPr="004D5092">
        <w:rPr>
          <w:rFonts w:hint="cs"/>
          <w:sz w:val="27"/>
          <w:rtl/>
        </w:rPr>
        <w:t>دّ العصمة واحدة</w:t>
      </w:r>
      <w:r w:rsidR="00A90EC2" w:rsidRPr="004D5092">
        <w:rPr>
          <w:rFonts w:hint="cs"/>
          <w:sz w:val="27"/>
          <w:rtl/>
        </w:rPr>
        <w:t>ً</w:t>
      </w:r>
      <w:r w:rsidRPr="004D5092">
        <w:rPr>
          <w:rFonts w:hint="cs"/>
          <w:sz w:val="27"/>
          <w:rtl/>
        </w:rPr>
        <w:t xml:space="preserve"> من فضائلهم. إن العصمة الج</w:t>
      </w:r>
      <w:r w:rsidR="00A90EC2" w:rsidRPr="004D5092">
        <w:rPr>
          <w:rFonts w:hint="cs"/>
          <w:sz w:val="27"/>
          <w:rtl/>
        </w:rPr>
        <w:t>َ</w:t>
      </w:r>
      <w:r w:rsidRPr="004D5092">
        <w:rPr>
          <w:rFonts w:hint="cs"/>
          <w:sz w:val="27"/>
          <w:rtl/>
        </w:rPr>
        <w:t>ب</w:t>
      </w:r>
      <w:r w:rsidR="00A90EC2" w:rsidRPr="004D5092">
        <w:rPr>
          <w:rFonts w:hint="cs"/>
          <w:sz w:val="27"/>
          <w:rtl/>
        </w:rPr>
        <w:t>ْ</w:t>
      </w:r>
      <w:r w:rsidRPr="004D5092">
        <w:rPr>
          <w:rFonts w:hint="cs"/>
          <w:sz w:val="27"/>
          <w:rtl/>
        </w:rPr>
        <w:t>رية التي يفرضها الله على الأنبياء تخالف ظواهر الكثير من الآيات القرآنية</w:t>
      </w:r>
      <w:r w:rsidR="00A90EC2" w:rsidRPr="004D5092">
        <w:rPr>
          <w:rFonts w:hint="cs"/>
          <w:sz w:val="27"/>
          <w:rtl/>
        </w:rPr>
        <w:t>،</w:t>
      </w:r>
      <w:r w:rsidRPr="004D5092">
        <w:rPr>
          <w:rFonts w:hint="cs"/>
          <w:sz w:val="27"/>
          <w:rtl/>
        </w:rPr>
        <w:t xml:space="preserve"> التي تحذّ</w:t>
      </w:r>
      <w:r w:rsidR="00A90EC2" w:rsidRPr="004D5092">
        <w:rPr>
          <w:rFonts w:hint="cs"/>
          <w:sz w:val="27"/>
          <w:rtl/>
        </w:rPr>
        <w:t>ِ</w:t>
      </w:r>
      <w:r w:rsidRPr="004D5092">
        <w:rPr>
          <w:rFonts w:hint="cs"/>
          <w:sz w:val="27"/>
          <w:rtl/>
        </w:rPr>
        <w:t xml:space="preserve">ر الأنبياء من ارتكاب الأخطاء والمعاصي، كما في قوله تعالى: </w:t>
      </w:r>
      <w:r w:rsidRPr="004D5092">
        <w:rPr>
          <w:rFonts w:ascii="Mosawi" w:hAnsi="Mosawi" w:cs="Mosawi"/>
          <w:sz w:val="24"/>
          <w:szCs w:val="24"/>
          <w:rtl/>
        </w:rPr>
        <w:t>﴿</w:t>
      </w:r>
      <w:r w:rsidRPr="004D5092">
        <w:rPr>
          <w:b/>
          <w:bCs/>
          <w:sz w:val="27"/>
          <w:rtl/>
        </w:rPr>
        <w:t>لَئِنْ أَشْرَكْتَ لَيَحْبَطَنَّ عَمَلُكَ</w:t>
      </w:r>
      <w:r w:rsidRPr="004D5092">
        <w:rPr>
          <w:rFonts w:ascii="Mosawi" w:hAnsi="Mosawi" w:cs="Mosawi"/>
          <w:sz w:val="24"/>
          <w:szCs w:val="24"/>
          <w:rtl/>
        </w:rPr>
        <w:t>﴾</w:t>
      </w:r>
      <w:r w:rsidRPr="004D5092">
        <w:rPr>
          <w:rFonts w:ascii="Arial" w:hAnsi="Arial" w:hint="cs"/>
          <w:noProof/>
          <w:sz w:val="27"/>
          <w:rtl/>
        </w:rPr>
        <w:t xml:space="preserve"> (الزمر: 65)</w:t>
      </w:r>
      <w:r w:rsidR="00A90EC2" w:rsidRPr="004D5092">
        <w:rPr>
          <w:rFonts w:hint="cs"/>
          <w:sz w:val="27"/>
          <w:rtl/>
        </w:rPr>
        <w:t>،</w:t>
      </w:r>
      <w:r w:rsidRPr="004D5092">
        <w:rPr>
          <w:rFonts w:hint="cs"/>
          <w:sz w:val="27"/>
          <w:rtl/>
        </w:rPr>
        <w:t xml:space="preserve"> وقوله تعالى: </w:t>
      </w:r>
      <w:r w:rsidRPr="004D5092">
        <w:rPr>
          <w:rFonts w:ascii="Mosawi" w:hAnsi="Mosawi" w:cs="Mosawi"/>
          <w:sz w:val="24"/>
          <w:szCs w:val="24"/>
          <w:rtl/>
        </w:rPr>
        <w:t>﴿</w:t>
      </w:r>
      <w:r w:rsidRPr="004D5092">
        <w:rPr>
          <w:b/>
          <w:bCs/>
          <w:sz w:val="27"/>
          <w:rtl/>
        </w:rPr>
        <w:t>فَإِنْ كُنْتَ فِي شَكٍّ مِمَّا أَنْزَلْنَا إِلَيْكَ فَاسْأَلِ الَّذِينَ يَقْرَ</w:t>
      </w:r>
      <w:r w:rsidR="00A90EC2" w:rsidRPr="004D5092">
        <w:rPr>
          <w:rFonts w:hint="cs"/>
          <w:b/>
          <w:bCs/>
          <w:sz w:val="27"/>
          <w:rtl/>
        </w:rPr>
        <w:t>ؤُ</w:t>
      </w:r>
      <w:r w:rsidRPr="004D5092">
        <w:rPr>
          <w:b/>
          <w:bCs/>
          <w:sz w:val="27"/>
          <w:rtl/>
        </w:rPr>
        <w:t>ونَ الْكِتَابَ</w:t>
      </w:r>
      <w:r w:rsidRPr="004D5092">
        <w:rPr>
          <w:rFonts w:ascii="Mosawi" w:hAnsi="Mosawi" w:cs="Mosawi"/>
          <w:sz w:val="24"/>
          <w:szCs w:val="24"/>
          <w:rtl/>
        </w:rPr>
        <w:t>﴾</w:t>
      </w:r>
      <w:r w:rsidRPr="004D5092">
        <w:rPr>
          <w:rFonts w:ascii="Arial" w:hAnsi="Arial" w:hint="cs"/>
          <w:noProof/>
          <w:sz w:val="27"/>
          <w:rtl/>
        </w:rPr>
        <w:t xml:space="preserve"> (يونس: 94)</w:t>
      </w:r>
      <w:r w:rsidRPr="004D5092">
        <w:rPr>
          <w:rFonts w:hint="cs"/>
          <w:sz w:val="27"/>
          <w:rtl/>
        </w:rPr>
        <w:t>. إن تحذير الأنبياء من ارتكاب المعاصي يستلزم إمكان صدور المعاصي منهم. كما أن إسناد العصمة إلى الله يستلزم أن لا يعود الأنبياء مالكين للماهية الإنسانية الكاملة</w:t>
      </w:r>
      <w:r w:rsidR="00A90EC2" w:rsidRPr="004D5092">
        <w:rPr>
          <w:rFonts w:hint="cs"/>
          <w:sz w:val="27"/>
          <w:rtl/>
        </w:rPr>
        <w:t>،</w:t>
      </w:r>
      <w:r w:rsidRPr="004D5092">
        <w:rPr>
          <w:rFonts w:hint="cs"/>
          <w:sz w:val="27"/>
          <w:rtl/>
        </w:rPr>
        <w:t xml:space="preserve"> والتي من لوازمها الاتصاف بالاختيار، وسوف يكونون في مصاف</w:t>
      </w:r>
      <w:r w:rsidR="00A90EC2" w:rsidRPr="004D5092">
        <w:rPr>
          <w:rFonts w:hint="cs"/>
          <w:sz w:val="27"/>
          <w:rtl/>
        </w:rPr>
        <w:t>ّ</w:t>
      </w:r>
      <w:r w:rsidRPr="004D5092">
        <w:rPr>
          <w:rFonts w:hint="cs"/>
          <w:sz w:val="27"/>
          <w:rtl/>
        </w:rPr>
        <w:t xml:space="preserve"> الملائكة الذين لا يستطيعون العصيان والخطأ. إن الاختيار تعبير</w:t>
      </w:r>
      <w:r w:rsidR="00A90EC2" w:rsidRPr="004D5092">
        <w:rPr>
          <w:rFonts w:hint="cs"/>
          <w:sz w:val="27"/>
          <w:rtl/>
        </w:rPr>
        <w:t>ٌ</w:t>
      </w:r>
      <w:r w:rsidRPr="004D5092">
        <w:rPr>
          <w:rFonts w:hint="cs"/>
          <w:sz w:val="27"/>
          <w:rtl/>
        </w:rPr>
        <w:t xml:space="preserve"> آخر عن المتحرّ</w:t>
      </w:r>
      <w:r w:rsidR="00A90EC2" w:rsidRPr="004D5092">
        <w:rPr>
          <w:rFonts w:hint="cs"/>
          <w:sz w:val="27"/>
          <w:rtl/>
        </w:rPr>
        <w:t>ِ</w:t>
      </w:r>
      <w:r w:rsidRPr="004D5092">
        <w:rPr>
          <w:rFonts w:hint="cs"/>
          <w:sz w:val="27"/>
          <w:rtl/>
        </w:rPr>
        <w:t xml:space="preserve">ك بالإرادة المذكور في المنطق بوصفه فصلاً للحيوان عن النبات. إن امتلاك الاختيار يعني إمكان القيام بكلا طرفي الطاعة أو المعصية. وعليه يكون معنى قولهم: </w:t>
      </w:r>
      <w:r w:rsidRPr="004D5092">
        <w:rPr>
          <w:rFonts w:hint="eastAsia"/>
          <w:sz w:val="24"/>
          <w:szCs w:val="24"/>
          <w:rtl/>
        </w:rPr>
        <w:t>«</w:t>
      </w:r>
      <w:r w:rsidRPr="004D5092">
        <w:rPr>
          <w:rFonts w:hint="cs"/>
          <w:sz w:val="27"/>
          <w:rtl/>
        </w:rPr>
        <w:t>إن الأنبياء لا يمكنهم اقتراف المعصية</w:t>
      </w:r>
      <w:r w:rsidRPr="004D5092">
        <w:rPr>
          <w:rFonts w:hint="eastAsia"/>
          <w:sz w:val="24"/>
          <w:szCs w:val="24"/>
          <w:rtl/>
        </w:rPr>
        <w:t>»</w:t>
      </w:r>
      <w:r w:rsidRPr="004D5092">
        <w:rPr>
          <w:rFonts w:hint="cs"/>
          <w:sz w:val="27"/>
          <w:rtl/>
        </w:rPr>
        <w:t xml:space="preserve"> هو أن الأنبياء يفتقرون إلى عنصر الاختيار، وبالتالي لن يكونوا من صنف البشر.</w:t>
      </w:r>
    </w:p>
    <w:p w:rsidR="00416656" w:rsidRPr="004D5092" w:rsidRDefault="00416656" w:rsidP="00D35704">
      <w:pPr>
        <w:spacing w:line="380" w:lineRule="exact"/>
        <w:rPr>
          <w:sz w:val="27"/>
          <w:rtl/>
        </w:rPr>
      </w:pPr>
      <w:r w:rsidRPr="004D5092">
        <w:rPr>
          <w:rFonts w:hint="cs"/>
          <w:sz w:val="27"/>
          <w:rtl/>
        </w:rPr>
        <w:t>إن العصمة الإلهي</w:t>
      </w:r>
      <w:r w:rsidR="002B7E7C" w:rsidRPr="004D5092">
        <w:rPr>
          <w:rFonts w:hint="cs"/>
          <w:sz w:val="27"/>
          <w:rtl/>
        </w:rPr>
        <w:t>ّ</w:t>
      </w:r>
      <w:r w:rsidRPr="004D5092">
        <w:rPr>
          <w:rFonts w:hint="cs"/>
          <w:sz w:val="27"/>
          <w:rtl/>
        </w:rPr>
        <w:t>ة أو الج</w:t>
      </w:r>
      <w:r w:rsidR="002B7E7C" w:rsidRPr="004D5092">
        <w:rPr>
          <w:rFonts w:hint="cs"/>
          <w:sz w:val="27"/>
          <w:rtl/>
        </w:rPr>
        <w:t>َ</w:t>
      </w:r>
      <w:r w:rsidRPr="004D5092">
        <w:rPr>
          <w:rFonts w:hint="cs"/>
          <w:sz w:val="27"/>
          <w:rtl/>
        </w:rPr>
        <w:t>ب</w:t>
      </w:r>
      <w:r w:rsidR="002B7E7C" w:rsidRPr="004D5092">
        <w:rPr>
          <w:rFonts w:hint="cs"/>
          <w:sz w:val="27"/>
          <w:rtl/>
        </w:rPr>
        <w:t>ْ</w:t>
      </w:r>
      <w:r w:rsidRPr="004D5092">
        <w:rPr>
          <w:rFonts w:hint="cs"/>
          <w:sz w:val="27"/>
          <w:rtl/>
        </w:rPr>
        <w:t>رية مخالفة</w:t>
      </w:r>
      <w:r w:rsidR="002B7E7C" w:rsidRPr="004D5092">
        <w:rPr>
          <w:rFonts w:hint="cs"/>
          <w:sz w:val="27"/>
          <w:rtl/>
        </w:rPr>
        <w:t>ٌ</w:t>
      </w:r>
      <w:r w:rsidRPr="004D5092">
        <w:rPr>
          <w:rFonts w:hint="cs"/>
          <w:sz w:val="27"/>
          <w:rtl/>
        </w:rPr>
        <w:t xml:space="preserve"> لاعتقاد أغلب المتكل</w:t>
      </w:r>
      <w:r w:rsidR="002B7E7C" w:rsidRPr="004D5092">
        <w:rPr>
          <w:rFonts w:hint="cs"/>
          <w:sz w:val="27"/>
          <w:rtl/>
        </w:rPr>
        <w:t>ِّ</w:t>
      </w:r>
      <w:r w:rsidRPr="004D5092">
        <w:rPr>
          <w:rFonts w:hint="cs"/>
          <w:sz w:val="27"/>
          <w:rtl/>
        </w:rPr>
        <w:t>مين من الشيعة، الذين سع</w:t>
      </w:r>
      <w:r w:rsidR="002B7E7C" w:rsidRPr="004D5092">
        <w:rPr>
          <w:rFonts w:hint="cs"/>
          <w:sz w:val="27"/>
          <w:rtl/>
        </w:rPr>
        <w:t>َ</w:t>
      </w:r>
      <w:r w:rsidRPr="004D5092">
        <w:rPr>
          <w:rFonts w:hint="cs"/>
          <w:sz w:val="27"/>
          <w:rtl/>
        </w:rPr>
        <w:t>و</w:t>
      </w:r>
      <w:r w:rsidR="002B7E7C" w:rsidRPr="004D5092">
        <w:rPr>
          <w:rFonts w:hint="cs"/>
          <w:sz w:val="27"/>
          <w:rtl/>
        </w:rPr>
        <w:t>ْ</w:t>
      </w:r>
      <w:r w:rsidRPr="004D5092">
        <w:rPr>
          <w:rFonts w:hint="cs"/>
          <w:sz w:val="27"/>
          <w:rtl/>
        </w:rPr>
        <w:t xml:space="preserve">ا </w:t>
      </w:r>
      <w:r w:rsidR="002B7E7C" w:rsidRPr="004D5092">
        <w:rPr>
          <w:rFonts w:hint="cs"/>
          <w:sz w:val="27"/>
          <w:rtl/>
        </w:rPr>
        <w:t>ل</w:t>
      </w:r>
      <w:r w:rsidRPr="004D5092">
        <w:rPr>
          <w:rFonts w:hint="cs"/>
          <w:sz w:val="27"/>
          <w:rtl/>
        </w:rPr>
        <w:t>لجمع بين عصمة الأنبياء واختيارهم. وعلى هذا الأساس</w:t>
      </w:r>
      <w:r w:rsidR="002B7E7C" w:rsidRPr="004D5092">
        <w:rPr>
          <w:rFonts w:hint="cs"/>
          <w:sz w:val="27"/>
          <w:rtl/>
        </w:rPr>
        <w:t>،</w:t>
      </w:r>
      <w:r w:rsidRPr="004D5092">
        <w:rPr>
          <w:rFonts w:hint="cs"/>
          <w:sz w:val="27"/>
          <w:rtl/>
        </w:rPr>
        <w:t xml:space="preserve"> فإن رأي المتكل</w:t>
      </w:r>
      <w:r w:rsidR="002B7E7C" w:rsidRPr="004D5092">
        <w:rPr>
          <w:rFonts w:hint="cs"/>
          <w:sz w:val="27"/>
          <w:rtl/>
        </w:rPr>
        <w:t>ِّ</w:t>
      </w:r>
      <w:r w:rsidRPr="004D5092">
        <w:rPr>
          <w:rFonts w:hint="cs"/>
          <w:sz w:val="27"/>
          <w:rtl/>
        </w:rPr>
        <w:t xml:space="preserve">مين الإسلاميين في مقام نفي </w:t>
      </w:r>
      <w:r w:rsidRPr="004D5092">
        <w:rPr>
          <w:sz w:val="27"/>
          <w:rtl/>
        </w:rPr>
        <w:t xml:space="preserve">احتمال </w:t>
      </w:r>
      <w:r w:rsidRPr="004D5092">
        <w:rPr>
          <w:rFonts w:hint="cs"/>
          <w:sz w:val="27"/>
          <w:rtl/>
        </w:rPr>
        <w:t>جميع أنواع صدور الذنب من الأنبياء يعاني من تناقض</w:t>
      </w:r>
      <w:r w:rsidR="002B7E7C" w:rsidRPr="004D5092">
        <w:rPr>
          <w:rFonts w:hint="cs"/>
          <w:sz w:val="27"/>
          <w:rtl/>
        </w:rPr>
        <w:t>ٍ</w:t>
      </w:r>
      <w:r w:rsidRPr="004D5092">
        <w:rPr>
          <w:rFonts w:hint="cs"/>
          <w:sz w:val="27"/>
          <w:rtl/>
        </w:rPr>
        <w:t xml:space="preserve"> مع القول بالعصمة الاختياري</w:t>
      </w:r>
      <w:r w:rsidR="002B7E7C" w:rsidRPr="004D5092">
        <w:rPr>
          <w:rFonts w:hint="cs"/>
          <w:sz w:val="27"/>
          <w:rtl/>
        </w:rPr>
        <w:t>ّ</w:t>
      </w:r>
      <w:r w:rsidRPr="004D5092">
        <w:rPr>
          <w:rFonts w:hint="cs"/>
          <w:sz w:val="27"/>
          <w:rtl/>
        </w:rPr>
        <w:t>ة.</w:t>
      </w:r>
    </w:p>
    <w:p w:rsidR="00D35704" w:rsidRPr="004D5092" w:rsidRDefault="00D35704" w:rsidP="00B04348">
      <w:pPr>
        <w:rPr>
          <w:sz w:val="27"/>
          <w:rtl/>
        </w:rPr>
      </w:pPr>
    </w:p>
    <w:p w:rsidR="00416656" w:rsidRPr="004D5092" w:rsidRDefault="00496A44" w:rsidP="00F34C14">
      <w:pPr>
        <w:pStyle w:val="31"/>
        <w:rPr>
          <w:color w:val="auto"/>
          <w:rtl/>
        </w:rPr>
      </w:pPr>
      <w:r w:rsidRPr="004D5092">
        <w:rPr>
          <w:rFonts w:hint="cs"/>
          <w:color w:val="auto"/>
          <w:rtl/>
        </w:rPr>
        <w:t>3ـ</w:t>
      </w:r>
      <w:r w:rsidR="00416656" w:rsidRPr="004D5092">
        <w:rPr>
          <w:rFonts w:hint="cs"/>
          <w:color w:val="auto"/>
          <w:rtl/>
        </w:rPr>
        <w:t xml:space="preserve"> الدليل أخص</w:t>
      </w:r>
      <w:r w:rsidR="002B7E7C" w:rsidRPr="004D5092">
        <w:rPr>
          <w:rFonts w:hint="cs"/>
          <w:color w:val="auto"/>
          <w:rtl/>
        </w:rPr>
        <w:t>ّ</w:t>
      </w:r>
      <w:r w:rsidR="00FA4594" w:rsidRPr="004D5092">
        <w:rPr>
          <w:rFonts w:hint="cs"/>
          <w:color w:val="auto"/>
          <w:rtl/>
        </w:rPr>
        <w:t>ُ</w:t>
      </w:r>
      <w:r w:rsidR="00416656" w:rsidRPr="004D5092">
        <w:rPr>
          <w:rFonts w:hint="cs"/>
          <w:color w:val="auto"/>
          <w:rtl/>
        </w:rPr>
        <w:t xml:space="preserve"> من المدّ</w:t>
      </w:r>
      <w:r w:rsidR="002B7E7C" w:rsidRPr="004D5092">
        <w:rPr>
          <w:rFonts w:hint="cs"/>
          <w:color w:val="auto"/>
          <w:rtl/>
        </w:rPr>
        <w:t>َ</w:t>
      </w:r>
      <w:r w:rsidR="00416656" w:rsidRPr="004D5092">
        <w:rPr>
          <w:rFonts w:hint="cs"/>
          <w:color w:val="auto"/>
          <w:rtl/>
        </w:rPr>
        <w:t>عى</w:t>
      </w:r>
      <w:r w:rsidR="00F34C14" w:rsidRPr="004D5092">
        <w:rPr>
          <w:rFonts w:hint="cs"/>
          <w:color w:val="auto"/>
          <w:rtl/>
          <w:lang w:val="en-US"/>
        </w:rPr>
        <w:t xml:space="preserve"> ــــــ</w:t>
      </w:r>
    </w:p>
    <w:p w:rsidR="00416656" w:rsidRPr="004D5092" w:rsidRDefault="00416656" w:rsidP="00B04348">
      <w:pPr>
        <w:rPr>
          <w:sz w:val="27"/>
          <w:rtl/>
        </w:rPr>
      </w:pPr>
      <w:r w:rsidRPr="004D5092">
        <w:rPr>
          <w:rFonts w:hint="cs"/>
          <w:sz w:val="27"/>
          <w:rtl/>
        </w:rPr>
        <w:t xml:space="preserve">كذلك قيل في معرض نقد برهان الوثوق والاعتماد: إن هذا البرهان لا يثبت </w:t>
      </w:r>
      <w:r w:rsidRPr="004D5092">
        <w:rPr>
          <w:rFonts w:hint="cs"/>
          <w:sz w:val="27"/>
          <w:rtl/>
        </w:rPr>
        <w:lastRenderedPageBreak/>
        <w:t>عصمة النبي</w:t>
      </w:r>
      <w:r w:rsidR="002B7E7C" w:rsidRPr="004D5092">
        <w:rPr>
          <w:rFonts w:hint="cs"/>
          <w:sz w:val="27"/>
          <w:rtl/>
        </w:rPr>
        <w:t>ّ</w:t>
      </w:r>
      <w:r w:rsidRPr="004D5092">
        <w:rPr>
          <w:rFonts w:hint="cs"/>
          <w:sz w:val="27"/>
          <w:rtl/>
        </w:rPr>
        <w:t xml:space="preserve"> من المعاصي في الخ</w:t>
      </w:r>
      <w:r w:rsidR="002B7E7C" w:rsidRPr="004D5092">
        <w:rPr>
          <w:rFonts w:hint="cs"/>
          <w:sz w:val="27"/>
          <w:rtl/>
        </w:rPr>
        <w:t>َ</w:t>
      </w:r>
      <w:r w:rsidRPr="004D5092">
        <w:rPr>
          <w:rFonts w:hint="cs"/>
          <w:sz w:val="27"/>
          <w:rtl/>
        </w:rPr>
        <w:t>ل</w:t>
      </w:r>
      <w:r w:rsidR="002B7E7C" w:rsidRPr="004D5092">
        <w:rPr>
          <w:rFonts w:hint="cs"/>
          <w:sz w:val="27"/>
          <w:rtl/>
        </w:rPr>
        <w:t>َ</w:t>
      </w:r>
      <w:r w:rsidRPr="004D5092">
        <w:rPr>
          <w:rFonts w:hint="cs"/>
          <w:sz w:val="27"/>
          <w:rtl/>
        </w:rPr>
        <w:t>وات، وكذلك لا يُثبت عصمة النبي</w:t>
      </w:r>
      <w:r w:rsidR="002B7E7C" w:rsidRPr="004D5092">
        <w:rPr>
          <w:rFonts w:hint="cs"/>
          <w:sz w:val="27"/>
          <w:rtl/>
        </w:rPr>
        <w:t>ّ</w:t>
      </w:r>
      <w:r w:rsidRPr="004D5092">
        <w:rPr>
          <w:rFonts w:hint="cs"/>
          <w:sz w:val="27"/>
          <w:rtl/>
        </w:rPr>
        <w:t xml:space="preserve"> من الخطأ والنسيان. كما أن الناس لا ير</w:t>
      </w:r>
      <w:r w:rsidR="002B7E7C" w:rsidRPr="004D5092">
        <w:rPr>
          <w:rFonts w:hint="cs"/>
          <w:sz w:val="27"/>
          <w:rtl/>
        </w:rPr>
        <w:t>َ</w:t>
      </w:r>
      <w:r w:rsidRPr="004D5092">
        <w:rPr>
          <w:rFonts w:hint="cs"/>
          <w:sz w:val="27"/>
          <w:rtl/>
        </w:rPr>
        <w:t>و</w:t>
      </w:r>
      <w:r w:rsidR="002B7E7C" w:rsidRPr="004D5092">
        <w:rPr>
          <w:rFonts w:hint="cs"/>
          <w:sz w:val="27"/>
          <w:rtl/>
        </w:rPr>
        <w:t>ْ</w:t>
      </w:r>
      <w:r w:rsidRPr="004D5092">
        <w:rPr>
          <w:rFonts w:hint="cs"/>
          <w:sz w:val="27"/>
          <w:rtl/>
        </w:rPr>
        <w:t>ن الخطأ والنسيان قبيحاً، وإن ارتكاب ذلك في حدود العُر</w:t>
      </w:r>
      <w:r w:rsidR="002B7E7C" w:rsidRPr="004D5092">
        <w:rPr>
          <w:rFonts w:hint="cs"/>
          <w:sz w:val="27"/>
          <w:rtl/>
        </w:rPr>
        <w:t>ْ</w:t>
      </w:r>
      <w:r w:rsidRPr="004D5092">
        <w:rPr>
          <w:rFonts w:hint="cs"/>
          <w:sz w:val="27"/>
          <w:rtl/>
        </w:rPr>
        <w:t>ف لا يستوجب نفور الناس منهم</w:t>
      </w:r>
      <w:r w:rsidRPr="004D5092">
        <w:rPr>
          <w:sz w:val="27"/>
          <w:vertAlign w:val="superscript"/>
          <w:rtl/>
        </w:rPr>
        <w:t>(</w:t>
      </w:r>
      <w:r w:rsidRPr="004D5092">
        <w:rPr>
          <w:rStyle w:val="ac"/>
          <w:sz w:val="27"/>
          <w:rtl/>
        </w:rPr>
        <w:endnoteReference w:id="306"/>
      </w:r>
      <w:r w:rsidRPr="004D5092">
        <w:rPr>
          <w:sz w:val="27"/>
          <w:vertAlign w:val="superscript"/>
          <w:rtl/>
        </w:rPr>
        <w:t>)</w:t>
      </w:r>
      <w:r w:rsidRPr="004D5092">
        <w:rPr>
          <w:rFonts w:hint="cs"/>
          <w:sz w:val="27"/>
          <w:rtl/>
        </w:rPr>
        <w:t>. إن ارتكاب الخطأ والنسيان في أمور الحياة العادي</w:t>
      </w:r>
      <w:r w:rsidR="0078677A" w:rsidRPr="004D5092">
        <w:rPr>
          <w:rFonts w:hint="cs"/>
          <w:sz w:val="27"/>
          <w:rtl/>
        </w:rPr>
        <w:t>ّ</w:t>
      </w:r>
      <w:r w:rsidRPr="004D5092">
        <w:rPr>
          <w:rFonts w:hint="cs"/>
          <w:sz w:val="27"/>
          <w:rtl/>
        </w:rPr>
        <w:t>ة</w:t>
      </w:r>
      <w:r w:rsidR="002D744D" w:rsidRPr="004D5092">
        <w:rPr>
          <w:rFonts w:hint="cs"/>
          <w:sz w:val="27"/>
          <w:rtl/>
        </w:rPr>
        <w:t>،</w:t>
      </w:r>
      <w:r w:rsidRPr="004D5092">
        <w:rPr>
          <w:rFonts w:hint="cs"/>
          <w:sz w:val="27"/>
          <w:rtl/>
        </w:rPr>
        <w:t xml:space="preserve"> وبمقدار</w:t>
      </w:r>
      <w:r w:rsidR="002D744D" w:rsidRPr="004D5092">
        <w:rPr>
          <w:rFonts w:hint="cs"/>
          <w:sz w:val="27"/>
          <w:rtl/>
        </w:rPr>
        <w:t>ٍ</w:t>
      </w:r>
      <w:r w:rsidRPr="004D5092">
        <w:rPr>
          <w:rFonts w:hint="cs"/>
          <w:sz w:val="27"/>
          <w:rtl/>
        </w:rPr>
        <w:t xml:space="preserve"> معتدل، بحيث لا يشتهر النبي</w:t>
      </w:r>
      <w:r w:rsidR="002D744D" w:rsidRPr="004D5092">
        <w:rPr>
          <w:rFonts w:hint="cs"/>
          <w:sz w:val="27"/>
          <w:rtl/>
        </w:rPr>
        <w:t>ّ</w:t>
      </w:r>
      <w:r w:rsidRPr="004D5092">
        <w:rPr>
          <w:rFonts w:hint="cs"/>
          <w:sz w:val="27"/>
          <w:rtl/>
        </w:rPr>
        <w:t xml:space="preserve"> بالخطأ والنسيان، سواء قبل النبوّة أو بعدها</w:t>
      </w:r>
      <w:r w:rsidR="0078677A" w:rsidRPr="004D5092">
        <w:rPr>
          <w:rFonts w:hint="cs"/>
          <w:sz w:val="27"/>
          <w:rtl/>
        </w:rPr>
        <w:t>؛</w:t>
      </w:r>
      <w:r w:rsidRPr="004D5092">
        <w:rPr>
          <w:rFonts w:hint="cs"/>
          <w:sz w:val="27"/>
          <w:rtl/>
        </w:rPr>
        <w:t xml:space="preserve"> وكذلك ارتكاب الخطأ والنسيان في تبليغ الدين</w:t>
      </w:r>
      <w:r w:rsidR="002D744D" w:rsidRPr="004D5092">
        <w:rPr>
          <w:rFonts w:hint="cs"/>
          <w:sz w:val="27"/>
          <w:rtl/>
        </w:rPr>
        <w:t>،</w:t>
      </w:r>
      <w:r w:rsidRPr="004D5092">
        <w:rPr>
          <w:rFonts w:hint="cs"/>
          <w:sz w:val="27"/>
          <w:rtl/>
        </w:rPr>
        <w:t xml:space="preserve"> مع تدارك هذا الخطأ لاحقاً</w:t>
      </w:r>
      <w:r w:rsidR="002D744D" w:rsidRPr="004D5092">
        <w:rPr>
          <w:rFonts w:hint="cs"/>
          <w:sz w:val="27"/>
          <w:rtl/>
        </w:rPr>
        <w:t>،</w:t>
      </w:r>
      <w:r w:rsidRPr="004D5092">
        <w:rPr>
          <w:rFonts w:hint="cs"/>
          <w:sz w:val="27"/>
          <w:rtl/>
        </w:rPr>
        <w:t xml:space="preserve"> وبشرط عدم التكرار</w:t>
      </w:r>
      <w:r w:rsidR="002D744D" w:rsidRPr="004D5092">
        <w:rPr>
          <w:rFonts w:hint="cs"/>
          <w:sz w:val="27"/>
          <w:rtl/>
        </w:rPr>
        <w:t>؛</w:t>
      </w:r>
      <w:r w:rsidRPr="004D5092">
        <w:rPr>
          <w:rFonts w:hint="cs"/>
          <w:sz w:val="27"/>
          <w:rtl/>
        </w:rPr>
        <w:t xml:space="preserve"> وارتكاب المعاصي س</w:t>
      </w:r>
      <w:r w:rsidR="002D744D" w:rsidRPr="004D5092">
        <w:rPr>
          <w:rFonts w:hint="cs"/>
          <w:sz w:val="27"/>
          <w:rtl/>
        </w:rPr>
        <w:t>َ</w:t>
      </w:r>
      <w:r w:rsidRPr="004D5092">
        <w:rPr>
          <w:rFonts w:hint="cs"/>
          <w:sz w:val="27"/>
          <w:rtl/>
        </w:rPr>
        <w:t>ه</w:t>
      </w:r>
      <w:r w:rsidR="002D744D" w:rsidRPr="004D5092">
        <w:rPr>
          <w:rFonts w:hint="cs"/>
          <w:sz w:val="27"/>
          <w:rtl/>
        </w:rPr>
        <w:t>ْ</w:t>
      </w:r>
      <w:r w:rsidRPr="004D5092">
        <w:rPr>
          <w:rFonts w:hint="cs"/>
          <w:sz w:val="27"/>
          <w:rtl/>
        </w:rPr>
        <w:t>واً</w:t>
      </w:r>
      <w:r w:rsidR="002D744D" w:rsidRPr="004D5092">
        <w:rPr>
          <w:rFonts w:hint="cs"/>
          <w:sz w:val="27"/>
          <w:rtl/>
        </w:rPr>
        <w:t>،</w:t>
      </w:r>
      <w:r w:rsidRPr="004D5092">
        <w:rPr>
          <w:rFonts w:hint="cs"/>
          <w:sz w:val="27"/>
          <w:rtl/>
        </w:rPr>
        <w:t xml:space="preserve"> بشرط التكفير</w:t>
      </w:r>
      <w:r w:rsidR="0078677A" w:rsidRPr="004D5092">
        <w:rPr>
          <w:rFonts w:hint="cs"/>
          <w:sz w:val="27"/>
          <w:rtl/>
        </w:rPr>
        <w:t>؛</w:t>
      </w:r>
      <w:r w:rsidRPr="004D5092">
        <w:rPr>
          <w:rFonts w:hint="cs"/>
          <w:sz w:val="27"/>
          <w:rtl/>
        </w:rPr>
        <w:t xml:space="preserve"> أو ارتكابه في الخ</w:t>
      </w:r>
      <w:r w:rsidR="0078677A" w:rsidRPr="004D5092">
        <w:rPr>
          <w:rFonts w:hint="cs"/>
          <w:sz w:val="27"/>
          <w:rtl/>
        </w:rPr>
        <w:t>َ</w:t>
      </w:r>
      <w:r w:rsidRPr="004D5092">
        <w:rPr>
          <w:rFonts w:hint="cs"/>
          <w:sz w:val="27"/>
          <w:rtl/>
        </w:rPr>
        <w:t>ل</w:t>
      </w:r>
      <w:r w:rsidR="0078677A" w:rsidRPr="004D5092">
        <w:rPr>
          <w:rFonts w:hint="cs"/>
          <w:sz w:val="27"/>
          <w:rtl/>
        </w:rPr>
        <w:t>َ</w:t>
      </w:r>
      <w:r w:rsidRPr="004D5092">
        <w:rPr>
          <w:rFonts w:hint="cs"/>
          <w:sz w:val="27"/>
          <w:rtl/>
        </w:rPr>
        <w:t>وات بحيث لا يط</w:t>
      </w:r>
      <w:r w:rsidR="0078677A" w:rsidRPr="004D5092">
        <w:rPr>
          <w:rFonts w:hint="cs"/>
          <w:sz w:val="27"/>
          <w:rtl/>
        </w:rPr>
        <w:t>َّ</w:t>
      </w:r>
      <w:r w:rsidRPr="004D5092">
        <w:rPr>
          <w:rFonts w:hint="cs"/>
          <w:sz w:val="27"/>
          <w:rtl/>
        </w:rPr>
        <w:t>لع عليه أحد</w:t>
      </w:r>
      <w:r w:rsidR="0078677A" w:rsidRPr="004D5092">
        <w:rPr>
          <w:rFonts w:hint="cs"/>
          <w:sz w:val="27"/>
          <w:rtl/>
        </w:rPr>
        <w:t>ٌ</w:t>
      </w:r>
      <w:r w:rsidRPr="004D5092">
        <w:rPr>
          <w:rFonts w:hint="cs"/>
          <w:sz w:val="27"/>
          <w:rtl/>
        </w:rPr>
        <w:t>، لا يستوجب خ</w:t>
      </w:r>
      <w:r w:rsidR="0078677A" w:rsidRPr="004D5092">
        <w:rPr>
          <w:rFonts w:hint="cs"/>
          <w:sz w:val="27"/>
          <w:rtl/>
        </w:rPr>
        <w:t>َ</w:t>
      </w:r>
      <w:r w:rsidRPr="004D5092">
        <w:rPr>
          <w:rFonts w:hint="cs"/>
          <w:sz w:val="27"/>
          <w:rtl/>
        </w:rPr>
        <w:t>ل</w:t>
      </w:r>
      <w:r w:rsidR="0078677A" w:rsidRPr="004D5092">
        <w:rPr>
          <w:rFonts w:hint="cs"/>
          <w:sz w:val="27"/>
          <w:rtl/>
        </w:rPr>
        <w:t>َ</w:t>
      </w:r>
      <w:r w:rsidRPr="004D5092">
        <w:rPr>
          <w:rFonts w:hint="cs"/>
          <w:sz w:val="27"/>
          <w:rtl/>
        </w:rPr>
        <w:t>لاً في الاعتماد والوثوق العُر</w:t>
      </w:r>
      <w:r w:rsidR="0078677A" w:rsidRPr="004D5092">
        <w:rPr>
          <w:rFonts w:hint="cs"/>
          <w:sz w:val="27"/>
          <w:rtl/>
        </w:rPr>
        <w:t>ْ</w:t>
      </w:r>
      <w:r w:rsidRPr="004D5092">
        <w:rPr>
          <w:rFonts w:hint="cs"/>
          <w:sz w:val="27"/>
          <w:rtl/>
        </w:rPr>
        <w:t>في بين الناس</w:t>
      </w:r>
      <w:r w:rsidRPr="004D5092">
        <w:rPr>
          <w:sz w:val="27"/>
          <w:vertAlign w:val="superscript"/>
          <w:rtl/>
        </w:rPr>
        <w:t>(</w:t>
      </w:r>
      <w:r w:rsidRPr="004D5092">
        <w:rPr>
          <w:rStyle w:val="ac"/>
          <w:sz w:val="27"/>
          <w:rtl/>
        </w:rPr>
        <w:endnoteReference w:id="307"/>
      </w:r>
      <w:r w:rsidRPr="004D5092">
        <w:rPr>
          <w:sz w:val="27"/>
          <w:vertAlign w:val="superscript"/>
          <w:rtl/>
        </w:rPr>
        <w:t>)</w:t>
      </w:r>
      <w:r w:rsidRPr="004D5092">
        <w:rPr>
          <w:rFonts w:hint="cs"/>
          <w:sz w:val="27"/>
          <w:rtl/>
        </w:rPr>
        <w:t>. ودليل هذه المسألة أنه في حال صدور الأخطاء القليلة عن الأنبياء سوف يقف الناس على مفترق</w:t>
      </w:r>
      <w:r w:rsidR="0078677A" w:rsidRPr="004D5092">
        <w:rPr>
          <w:rFonts w:hint="cs"/>
          <w:sz w:val="27"/>
          <w:rtl/>
        </w:rPr>
        <w:t>ٍ</w:t>
      </w:r>
      <w:r w:rsidRPr="004D5092">
        <w:rPr>
          <w:rFonts w:hint="cs"/>
          <w:sz w:val="27"/>
          <w:rtl/>
        </w:rPr>
        <w:t xml:space="preserve"> يتعيّن عليهم فيه الاختيار بين الخير الكثير والشر</w:t>
      </w:r>
      <w:r w:rsidR="0078677A" w:rsidRPr="004D5092">
        <w:rPr>
          <w:rFonts w:hint="cs"/>
          <w:sz w:val="27"/>
          <w:rtl/>
        </w:rPr>
        <w:t>ّ</w:t>
      </w:r>
      <w:r w:rsidRPr="004D5092">
        <w:rPr>
          <w:rFonts w:hint="cs"/>
          <w:sz w:val="27"/>
          <w:rtl/>
        </w:rPr>
        <w:t xml:space="preserve"> القليل. وكما في الأصل العقلائي القائل بأن الناس يجب عليهم عدم ترك الخير الكثير بسبب وجود الشرّ القليل، كذلك فإن الناس لن يتركوا ات</w:t>
      </w:r>
      <w:r w:rsidR="0078677A" w:rsidRPr="004D5092">
        <w:rPr>
          <w:rFonts w:hint="cs"/>
          <w:sz w:val="27"/>
          <w:rtl/>
        </w:rPr>
        <w:t>ّ</w:t>
      </w:r>
      <w:r w:rsidRPr="004D5092">
        <w:rPr>
          <w:rFonts w:hint="cs"/>
          <w:sz w:val="27"/>
          <w:rtl/>
        </w:rPr>
        <w:t>باع الأنبياء بعد مشاهدتهم لما يترت</w:t>
      </w:r>
      <w:r w:rsidR="0078677A" w:rsidRPr="004D5092">
        <w:rPr>
          <w:rFonts w:hint="cs"/>
          <w:sz w:val="27"/>
          <w:rtl/>
        </w:rPr>
        <w:t>َّ</w:t>
      </w:r>
      <w:r w:rsidRPr="004D5092">
        <w:rPr>
          <w:rFonts w:hint="cs"/>
          <w:sz w:val="27"/>
          <w:rtl/>
        </w:rPr>
        <w:t xml:space="preserve">ب من الخيرات الكثيرة </w:t>
      </w:r>
      <w:r w:rsidRPr="004D5092">
        <w:rPr>
          <w:sz w:val="27"/>
          <w:rtl/>
        </w:rPr>
        <w:t>على ات</w:t>
      </w:r>
      <w:r w:rsidR="0078677A" w:rsidRPr="004D5092">
        <w:rPr>
          <w:rFonts w:hint="cs"/>
          <w:sz w:val="27"/>
          <w:rtl/>
        </w:rPr>
        <w:t>ّ</w:t>
      </w:r>
      <w:r w:rsidRPr="004D5092">
        <w:rPr>
          <w:sz w:val="27"/>
          <w:rtl/>
        </w:rPr>
        <w:t>باع</w:t>
      </w:r>
      <w:r w:rsidRPr="004D5092">
        <w:rPr>
          <w:rFonts w:hint="cs"/>
          <w:sz w:val="27"/>
          <w:rtl/>
        </w:rPr>
        <w:t xml:space="preserve"> دعوتهم وتعاليمهم، رغم مشاهدة بعض الأخطاء الجزئي</w:t>
      </w:r>
      <w:r w:rsidR="0078677A" w:rsidRPr="004D5092">
        <w:rPr>
          <w:rFonts w:hint="cs"/>
          <w:sz w:val="27"/>
          <w:rtl/>
        </w:rPr>
        <w:t>ّ</w:t>
      </w:r>
      <w:r w:rsidRPr="004D5092">
        <w:rPr>
          <w:rFonts w:hint="cs"/>
          <w:sz w:val="27"/>
          <w:rtl/>
        </w:rPr>
        <w:t>ة. ي</w:t>
      </w:r>
      <w:r w:rsidR="0078677A" w:rsidRPr="004D5092">
        <w:rPr>
          <w:rFonts w:hint="cs"/>
          <w:sz w:val="27"/>
          <w:rtl/>
        </w:rPr>
        <w:t>ُ</w:t>
      </w:r>
      <w:r w:rsidRPr="004D5092">
        <w:rPr>
          <w:rFonts w:hint="cs"/>
          <w:sz w:val="27"/>
          <w:rtl/>
        </w:rPr>
        <w:t xml:space="preserve">ضاف إلى ذلك </w:t>
      </w:r>
      <w:r w:rsidR="0078677A" w:rsidRPr="004D5092">
        <w:rPr>
          <w:rFonts w:hint="cs"/>
          <w:sz w:val="27"/>
          <w:rtl/>
        </w:rPr>
        <w:t>أ</w:t>
      </w:r>
      <w:r w:rsidRPr="004D5092">
        <w:rPr>
          <w:rFonts w:hint="cs"/>
          <w:sz w:val="27"/>
          <w:rtl/>
        </w:rPr>
        <w:t>ن هذا الاستدلال من المتكل</w:t>
      </w:r>
      <w:r w:rsidR="0078677A" w:rsidRPr="004D5092">
        <w:rPr>
          <w:rFonts w:hint="cs"/>
          <w:sz w:val="27"/>
          <w:rtl/>
        </w:rPr>
        <w:t>ِّ</w:t>
      </w:r>
      <w:r w:rsidRPr="004D5092">
        <w:rPr>
          <w:rFonts w:hint="cs"/>
          <w:sz w:val="27"/>
          <w:rtl/>
        </w:rPr>
        <w:t>مين يشتمل على فرضي</w:t>
      </w:r>
      <w:r w:rsidR="0078677A" w:rsidRPr="004D5092">
        <w:rPr>
          <w:rFonts w:hint="cs"/>
          <w:sz w:val="27"/>
          <w:rtl/>
        </w:rPr>
        <w:t>ّ</w:t>
      </w:r>
      <w:r w:rsidRPr="004D5092">
        <w:rPr>
          <w:rFonts w:hint="cs"/>
          <w:sz w:val="27"/>
          <w:rtl/>
        </w:rPr>
        <w:t>ة</w:t>
      </w:r>
      <w:r w:rsidR="0078677A" w:rsidRPr="004D5092">
        <w:rPr>
          <w:rFonts w:hint="cs"/>
          <w:sz w:val="27"/>
          <w:rtl/>
        </w:rPr>
        <w:t>ٍ</w:t>
      </w:r>
      <w:r w:rsidRPr="004D5092">
        <w:rPr>
          <w:rFonts w:hint="cs"/>
          <w:sz w:val="27"/>
          <w:rtl/>
        </w:rPr>
        <w:t xml:space="preserve"> تقول: يجب على الله أ</w:t>
      </w:r>
      <w:r w:rsidR="0078677A" w:rsidRPr="004D5092">
        <w:rPr>
          <w:rFonts w:hint="cs"/>
          <w:sz w:val="27"/>
          <w:rtl/>
        </w:rPr>
        <w:t>ن</w:t>
      </w:r>
      <w:r w:rsidRPr="004D5092">
        <w:rPr>
          <w:rFonts w:hint="cs"/>
          <w:sz w:val="27"/>
          <w:rtl/>
        </w:rPr>
        <w:t xml:space="preserve"> يهدي الناس بكل</w:t>
      </w:r>
      <w:r w:rsidR="0078677A" w:rsidRPr="004D5092">
        <w:rPr>
          <w:rFonts w:hint="cs"/>
          <w:sz w:val="27"/>
          <w:rtl/>
        </w:rPr>
        <w:t>ّ</w:t>
      </w:r>
      <w:r w:rsidRPr="004D5092">
        <w:rPr>
          <w:rFonts w:hint="cs"/>
          <w:sz w:val="27"/>
          <w:rtl/>
        </w:rPr>
        <w:t xml:space="preserve"> الطرق والوسائل الممكنة. فإذا كان هناك من الناس م</w:t>
      </w:r>
      <w:r w:rsidR="0078677A" w:rsidRPr="004D5092">
        <w:rPr>
          <w:rFonts w:hint="cs"/>
          <w:sz w:val="27"/>
          <w:rtl/>
        </w:rPr>
        <w:t>َ</w:t>
      </w:r>
      <w:r w:rsidRPr="004D5092">
        <w:rPr>
          <w:rFonts w:hint="cs"/>
          <w:sz w:val="27"/>
          <w:rtl/>
        </w:rPr>
        <w:t>ن</w:t>
      </w:r>
      <w:r w:rsidR="0078677A" w:rsidRPr="004D5092">
        <w:rPr>
          <w:rFonts w:hint="cs"/>
          <w:sz w:val="27"/>
          <w:rtl/>
        </w:rPr>
        <w:t>ْ</w:t>
      </w:r>
      <w:r w:rsidRPr="004D5092">
        <w:rPr>
          <w:rFonts w:hint="cs"/>
          <w:sz w:val="27"/>
          <w:rtl/>
        </w:rPr>
        <w:t xml:space="preserve"> يترك ات</w:t>
      </w:r>
      <w:r w:rsidR="0078677A" w:rsidRPr="004D5092">
        <w:rPr>
          <w:rFonts w:hint="cs"/>
          <w:sz w:val="27"/>
          <w:rtl/>
        </w:rPr>
        <w:t>ّ</w:t>
      </w:r>
      <w:r w:rsidRPr="004D5092">
        <w:rPr>
          <w:rFonts w:hint="cs"/>
          <w:sz w:val="27"/>
          <w:rtl/>
        </w:rPr>
        <w:t>باع الأنبياء</w:t>
      </w:r>
      <w:r w:rsidR="0078677A" w:rsidRPr="004D5092">
        <w:rPr>
          <w:rFonts w:hint="cs"/>
          <w:sz w:val="27"/>
          <w:rtl/>
        </w:rPr>
        <w:t>؛</w:t>
      </w:r>
      <w:r w:rsidRPr="004D5092">
        <w:rPr>
          <w:rFonts w:hint="cs"/>
          <w:sz w:val="27"/>
          <w:rtl/>
        </w:rPr>
        <w:t xml:space="preserve"> بسبب رؤيته لمجرّد خطأ بسيط من النبي</w:t>
      </w:r>
      <w:r w:rsidR="0078677A" w:rsidRPr="004D5092">
        <w:rPr>
          <w:rFonts w:hint="cs"/>
          <w:sz w:val="27"/>
          <w:rtl/>
        </w:rPr>
        <w:t>ّ</w:t>
      </w:r>
      <w:r w:rsidRPr="004D5092">
        <w:rPr>
          <w:rFonts w:hint="cs"/>
          <w:sz w:val="27"/>
          <w:rtl/>
        </w:rPr>
        <w:t>، يكونون هم المخطئون في ذلك</w:t>
      </w:r>
      <w:r w:rsidR="0078677A" w:rsidRPr="004D5092">
        <w:rPr>
          <w:rFonts w:hint="cs"/>
          <w:sz w:val="27"/>
          <w:rtl/>
        </w:rPr>
        <w:t>؛</w:t>
      </w:r>
      <w:r w:rsidRPr="004D5092">
        <w:rPr>
          <w:rFonts w:hint="cs"/>
          <w:sz w:val="27"/>
          <w:rtl/>
        </w:rPr>
        <w:t xml:space="preserve"> إذ يتوق</w:t>
      </w:r>
      <w:r w:rsidR="0078677A" w:rsidRPr="004D5092">
        <w:rPr>
          <w:rFonts w:hint="cs"/>
          <w:sz w:val="27"/>
          <w:rtl/>
        </w:rPr>
        <w:t>َّ</w:t>
      </w:r>
      <w:r w:rsidRPr="004D5092">
        <w:rPr>
          <w:rFonts w:hint="cs"/>
          <w:sz w:val="27"/>
          <w:rtl/>
        </w:rPr>
        <w:t>عون من الله أن يُرسل لهم نبي</w:t>
      </w:r>
      <w:r w:rsidR="0078677A" w:rsidRPr="004D5092">
        <w:rPr>
          <w:rFonts w:hint="cs"/>
          <w:sz w:val="27"/>
          <w:rtl/>
        </w:rPr>
        <w:t>ّ</w:t>
      </w:r>
      <w:r w:rsidRPr="004D5092">
        <w:rPr>
          <w:rFonts w:hint="cs"/>
          <w:sz w:val="27"/>
          <w:rtl/>
        </w:rPr>
        <w:t>اً على شكل م</w:t>
      </w:r>
      <w:r w:rsidR="0078677A" w:rsidRPr="004D5092">
        <w:rPr>
          <w:rFonts w:hint="cs"/>
          <w:sz w:val="27"/>
          <w:rtl/>
        </w:rPr>
        <w:t>َ</w:t>
      </w:r>
      <w:r w:rsidRPr="004D5092">
        <w:rPr>
          <w:rFonts w:hint="cs"/>
          <w:sz w:val="27"/>
          <w:rtl/>
        </w:rPr>
        <w:t>لَك</w:t>
      </w:r>
      <w:r w:rsidR="0078677A" w:rsidRPr="004D5092">
        <w:rPr>
          <w:rFonts w:hint="cs"/>
          <w:sz w:val="27"/>
          <w:rtl/>
        </w:rPr>
        <w:t>ٍ</w:t>
      </w:r>
      <w:r w:rsidRPr="004D5092">
        <w:rPr>
          <w:rFonts w:hint="cs"/>
          <w:sz w:val="27"/>
          <w:rtl/>
        </w:rPr>
        <w:t xml:space="preserve"> لا يصدر عنه أيّ خطأ. وقد ردّ</w:t>
      </w:r>
      <w:r w:rsidR="0078677A" w:rsidRPr="004D5092">
        <w:rPr>
          <w:rFonts w:hint="cs"/>
          <w:sz w:val="27"/>
          <w:rtl/>
        </w:rPr>
        <w:t>َ</w:t>
      </w:r>
      <w:r w:rsidRPr="004D5092">
        <w:rPr>
          <w:rFonts w:hint="cs"/>
          <w:sz w:val="27"/>
          <w:rtl/>
        </w:rPr>
        <w:t xml:space="preserve"> الله سبحانه وتعالى في القرآن الكريم هذا النوع من التوق</w:t>
      </w:r>
      <w:r w:rsidR="0078677A" w:rsidRPr="004D5092">
        <w:rPr>
          <w:rFonts w:hint="cs"/>
          <w:sz w:val="27"/>
          <w:rtl/>
        </w:rPr>
        <w:t>ُّ</w:t>
      </w:r>
      <w:r w:rsidRPr="004D5092">
        <w:rPr>
          <w:rFonts w:hint="cs"/>
          <w:sz w:val="27"/>
          <w:rtl/>
        </w:rPr>
        <w:t>ع من المشركين</w:t>
      </w:r>
      <w:r w:rsidRPr="004D5092">
        <w:rPr>
          <w:sz w:val="27"/>
          <w:vertAlign w:val="superscript"/>
          <w:rtl/>
        </w:rPr>
        <w:t>(</w:t>
      </w:r>
      <w:r w:rsidRPr="004D5092">
        <w:rPr>
          <w:rStyle w:val="ac"/>
          <w:sz w:val="27"/>
          <w:rtl/>
        </w:rPr>
        <w:endnoteReference w:id="308"/>
      </w:r>
      <w:r w:rsidRPr="004D5092">
        <w:rPr>
          <w:sz w:val="27"/>
          <w:vertAlign w:val="superscript"/>
          <w:rtl/>
        </w:rPr>
        <w:t>)</w:t>
      </w:r>
      <w:r w:rsidRPr="004D5092">
        <w:rPr>
          <w:rFonts w:hint="cs"/>
          <w:sz w:val="27"/>
          <w:rtl/>
        </w:rPr>
        <w:t>.</w:t>
      </w:r>
    </w:p>
    <w:p w:rsidR="00416656" w:rsidRPr="004D5092" w:rsidRDefault="00416656" w:rsidP="00D35704">
      <w:pPr>
        <w:spacing w:line="380" w:lineRule="exact"/>
        <w:rPr>
          <w:sz w:val="27"/>
          <w:rtl/>
        </w:rPr>
      </w:pPr>
      <w:r w:rsidRPr="004D5092">
        <w:rPr>
          <w:rFonts w:hint="cs"/>
          <w:sz w:val="27"/>
          <w:rtl/>
        </w:rPr>
        <w:t>وقال بعض المعاصرين في نقد هذا البرهان: إن الناس بعد مشاهدتهم لتحق</w:t>
      </w:r>
      <w:r w:rsidR="0078677A" w:rsidRPr="004D5092">
        <w:rPr>
          <w:rFonts w:hint="cs"/>
          <w:sz w:val="27"/>
          <w:rtl/>
        </w:rPr>
        <w:t>ُّ</w:t>
      </w:r>
      <w:r w:rsidRPr="004D5092">
        <w:rPr>
          <w:rFonts w:hint="cs"/>
          <w:sz w:val="27"/>
          <w:rtl/>
        </w:rPr>
        <w:t>ق المعجزة على يد النبي</w:t>
      </w:r>
      <w:r w:rsidR="0078677A" w:rsidRPr="004D5092">
        <w:rPr>
          <w:rFonts w:hint="cs"/>
          <w:sz w:val="27"/>
          <w:rtl/>
        </w:rPr>
        <w:t>ّ</w:t>
      </w:r>
      <w:r w:rsidRPr="004D5092">
        <w:rPr>
          <w:rFonts w:hint="cs"/>
          <w:sz w:val="27"/>
          <w:rtl/>
        </w:rPr>
        <w:t xml:space="preserve"> سوف يؤمنون به</w:t>
      </w:r>
      <w:r w:rsidR="0078677A" w:rsidRPr="004D5092">
        <w:rPr>
          <w:rFonts w:hint="cs"/>
          <w:sz w:val="27"/>
          <w:rtl/>
        </w:rPr>
        <w:t>،</w:t>
      </w:r>
      <w:r w:rsidRPr="004D5092">
        <w:rPr>
          <w:rFonts w:hint="cs"/>
          <w:sz w:val="27"/>
          <w:rtl/>
        </w:rPr>
        <w:t xml:space="preserve"> ويطمئن</w:t>
      </w:r>
      <w:r w:rsidR="0078677A" w:rsidRPr="004D5092">
        <w:rPr>
          <w:rFonts w:hint="cs"/>
          <w:sz w:val="27"/>
          <w:rtl/>
        </w:rPr>
        <w:t>ّ</w:t>
      </w:r>
      <w:r w:rsidRPr="004D5092">
        <w:rPr>
          <w:rFonts w:hint="cs"/>
          <w:sz w:val="27"/>
          <w:rtl/>
        </w:rPr>
        <w:t>ون بصدق مد</w:t>
      </w:r>
      <w:r w:rsidR="0078677A" w:rsidRPr="004D5092">
        <w:rPr>
          <w:rFonts w:hint="cs"/>
          <w:sz w:val="27"/>
          <w:rtl/>
        </w:rPr>
        <w:t>َّ</w:t>
      </w:r>
      <w:r w:rsidRPr="004D5092">
        <w:rPr>
          <w:rFonts w:hint="cs"/>
          <w:sz w:val="27"/>
          <w:rtl/>
        </w:rPr>
        <w:t>عاه، حت</w:t>
      </w:r>
      <w:r w:rsidR="0078677A" w:rsidRPr="004D5092">
        <w:rPr>
          <w:rFonts w:hint="cs"/>
          <w:sz w:val="27"/>
          <w:rtl/>
        </w:rPr>
        <w:t>ّ</w:t>
      </w:r>
      <w:r w:rsidRPr="004D5092">
        <w:rPr>
          <w:rFonts w:hint="cs"/>
          <w:sz w:val="27"/>
          <w:rtl/>
        </w:rPr>
        <w:t>ى إذا ارتكب المعصية على مستوى عمله الشخصي</w:t>
      </w:r>
      <w:r w:rsidR="0078677A" w:rsidRPr="004D5092">
        <w:rPr>
          <w:rFonts w:hint="cs"/>
          <w:sz w:val="27"/>
          <w:rtl/>
        </w:rPr>
        <w:t>ّ</w:t>
      </w:r>
      <w:r w:rsidRPr="004D5092">
        <w:rPr>
          <w:sz w:val="27"/>
          <w:vertAlign w:val="superscript"/>
          <w:rtl/>
        </w:rPr>
        <w:t>(</w:t>
      </w:r>
      <w:r w:rsidRPr="004D5092">
        <w:rPr>
          <w:rStyle w:val="ac"/>
          <w:sz w:val="27"/>
          <w:rtl/>
        </w:rPr>
        <w:endnoteReference w:id="309"/>
      </w:r>
      <w:r w:rsidRPr="004D5092">
        <w:rPr>
          <w:sz w:val="27"/>
          <w:vertAlign w:val="superscript"/>
          <w:rtl/>
        </w:rPr>
        <w:t>)</w:t>
      </w:r>
      <w:r w:rsidRPr="004D5092">
        <w:rPr>
          <w:rFonts w:hint="cs"/>
          <w:sz w:val="27"/>
          <w:rtl/>
        </w:rPr>
        <w:t>.</w:t>
      </w:r>
    </w:p>
    <w:p w:rsidR="00416656" w:rsidRPr="004D5092" w:rsidRDefault="00416656" w:rsidP="00B04348">
      <w:pPr>
        <w:spacing w:line="320" w:lineRule="exact"/>
        <w:rPr>
          <w:sz w:val="27"/>
          <w:rtl/>
        </w:rPr>
      </w:pPr>
    </w:p>
    <w:p w:rsidR="00416656" w:rsidRPr="004D5092" w:rsidRDefault="00496A44" w:rsidP="00F34C14">
      <w:pPr>
        <w:pStyle w:val="31"/>
        <w:rPr>
          <w:color w:val="auto"/>
          <w:rtl/>
        </w:rPr>
      </w:pPr>
      <w:r w:rsidRPr="004D5092">
        <w:rPr>
          <w:rFonts w:hint="cs"/>
          <w:color w:val="auto"/>
          <w:rtl/>
        </w:rPr>
        <w:t>ب ـ</w:t>
      </w:r>
      <w:r w:rsidR="00416656" w:rsidRPr="004D5092">
        <w:rPr>
          <w:rFonts w:hint="cs"/>
          <w:color w:val="auto"/>
          <w:rtl/>
        </w:rPr>
        <w:t xml:space="preserve"> نقد برهان نقض الغرض</w:t>
      </w:r>
      <w:r w:rsidR="00F34C14" w:rsidRPr="004D5092">
        <w:rPr>
          <w:rFonts w:hint="cs"/>
          <w:color w:val="auto"/>
          <w:rtl/>
          <w:lang w:val="en-US"/>
        </w:rPr>
        <w:t xml:space="preserve"> ــــــ</w:t>
      </w:r>
    </w:p>
    <w:p w:rsidR="00416656" w:rsidRPr="004D5092" w:rsidRDefault="00496A44" w:rsidP="00F34C14">
      <w:pPr>
        <w:pStyle w:val="31"/>
        <w:rPr>
          <w:color w:val="auto"/>
          <w:rtl/>
        </w:rPr>
      </w:pPr>
      <w:r w:rsidRPr="004D5092">
        <w:rPr>
          <w:rFonts w:hint="cs"/>
          <w:color w:val="auto"/>
          <w:rtl/>
        </w:rPr>
        <w:t>1ـ</w:t>
      </w:r>
      <w:r w:rsidR="00416656" w:rsidRPr="004D5092">
        <w:rPr>
          <w:rFonts w:hint="cs"/>
          <w:color w:val="auto"/>
          <w:rtl/>
        </w:rPr>
        <w:t xml:space="preserve"> </w:t>
      </w:r>
      <w:r w:rsidR="0039196B" w:rsidRPr="004D5092">
        <w:rPr>
          <w:rFonts w:hint="cs"/>
          <w:color w:val="auto"/>
          <w:rtl/>
        </w:rPr>
        <w:t>ال</w:t>
      </w:r>
      <w:r w:rsidR="00416656" w:rsidRPr="004D5092">
        <w:rPr>
          <w:rFonts w:hint="cs"/>
          <w:color w:val="auto"/>
          <w:rtl/>
        </w:rPr>
        <w:t xml:space="preserve">مغالطة </w:t>
      </w:r>
      <w:r w:rsidR="0039196B" w:rsidRPr="004D5092">
        <w:rPr>
          <w:rFonts w:hint="cs"/>
          <w:color w:val="auto"/>
          <w:rtl/>
        </w:rPr>
        <w:t xml:space="preserve">في </w:t>
      </w:r>
      <w:r w:rsidR="00416656" w:rsidRPr="004D5092">
        <w:rPr>
          <w:rFonts w:hint="cs"/>
          <w:color w:val="auto"/>
          <w:rtl/>
        </w:rPr>
        <w:t>استنتاج الموجود من الواجب</w:t>
      </w:r>
      <w:r w:rsidR="00F34C14" w:rsidRPr="004D5092">
        <w:rPr>
          <w:rFonts w:hint="cs"/>
          <w:color w:val="auto"/>
          <w:rtl/>
          <w:lang w:val="en-US"/>
        </w:rPr>
        <w:t xml:space="preserve"> ــــــ</w:t>
      </w:r>
    </w:p>
    <w:p w:rsidR="00E07C93" w:rsidRPr="004D5092" w:rsidRDefault="00416656" w:rsidP="00564ACC">
      <w:pPr>
        <w:rPr>
          <w:sz w:val="27"/>
          <w:rtl/>
        </w:rPr>
      </w:pPr>
      <w:r w:rsidRPr="004D5092">
        <w:rPr>
          <w:rFonts w:hint="cs"/>
          <w:sz w:val="27"/>
          <w:rtl/>
        </w:rPr>
        <w:t xml:space="preserve">يرى كاتب </w:t>
      </w:r>
      <w:r w:rsidR="00E07C93" w:rsidRPr="004D5092">
        <w:rPr>
          <w:rFonts w:hint="cs"/>
          <w:sz w:val="27"/>
          <w:rtl/>
        </w:rPr>
        <w:t xml:space="preserve">هذه </w:t>
      </w:r>
      <w:r w:rsidRPr="004D5092">
        <w:rPr>
          <w:rFonts w:hint="cs"/>
          <w:sz w:val="27"/>
          <w:rtl/>
        </w:rPr>
        <w:t>السطور أن أهم</w:t>
      </w:r>
      <w:r w:rsidR="00E07C93" w:rsidRPr="004D5092">
        <w:rPr>
          <w:rFonts w:hint="cs"/>
          <w:sz w:val="27"/>
          <w:rtl/>
        </w:rPr>
        <w:t>ّ</w:t>
      </w:r>
      <w:r w:rsidRPr="004D5092">
        <w:rPr>
          <w:rFonts w:hint="cs"/>
          <w:sz w:val="27"/>
          <w:rtl/>
        </w:rPr>
        <w:t xml:space="preserve"> نقد</w:t>
      </w:r>
      <w:r w:rsidR="00E07C93" w:rsidRPr="004D5092">
        <w:rPr>
          <w:rFonts w:hint="cs"/>
          <w:sz w:val="27"/>
          <w:rtl/>
        </w:rPr>
        <w:t>ٍ</w:t>
      </w:r>
      <w:r w:rsidRPr="004D5092">
        <w:rPr>
          <w:rFonts w:hint="cs"/>
          <w:sz w:val="27"/>
          <w:rtl/>
        </w:rPr>
        <w:t xml:space="preserve"> ي</w:t>
      </w:r>
      <w:r w:rsidR="00E07C93" w:rsidRPr="004D5092">
        <w:rPr>
          <w:rFonts w:hint="cs"/>
          <w:sz w:val="27"/>
          <w:rtl/>
        </w:rPr>
        <w:t>َ</w:t>
      </w:r>
      <w:r w:rsidRPr="004D5092">
        <w:rPr>
          <w:rFonts w:hint="cs"/>
          <w:sz w:val="27"/>
          <w:rtl/>
        </w:rPr>
        <w:t>ر</w:t>
      </w:r>
      <w:r w:rsidR="00E07C93" w:rsidRPr="004D5092">
        <w:rPr>
          <w:rFonts w:hint="cs"/>
          <w:sz w:val="27"/>
          <w:rtl/>
        </w:rPr>
        <w:t>ِ</w:t>
      </w:r>
      <w:r w:rsidRPr="004D5092">
        <w:rPr>
          <w:rFonts w:hint="cs"/>
          <w:sz w:val="27"/>
          <w:rtl/>
        </w:rPr>
        <w:t>د</w:t>
      </w:r>
      <w:r w:rsidR="00E07C93" w:rsidRPr="004D5092">
        <w:rPr>
          <w:rFonts w:hint="cs"/>
          <w:sz w:val="27"/>
          <w:rtl/>
        </w:rPr>
        <w:t>ُ</w:t>
      </w:r>
      <w:r w:rsidRPr="004D5092">
        <w:rPr>
          <w:rFonts w:hint="cs"/>
          <w:sz w:val="27"/>
          <w:rtl/>
        </w:rPr>
        <w:t xml:space="preserve"> على هذا البرهان، وكذلك أغلب </w:t>
      </w:r>
      <w:r w:rsidRPr="004D5092">
        <w:rPr>
          <w:rFonts w:hint="cs"/>
          <w:sz w:val="27"/>
          <w:rtl/>
        </w:rPr>
        <w:lastRenderedPageBreak/>
        <w:t>البراهين العقلي</w:t>
      </w:r>
      <w:r w:rsidR="00E07C93" w:rsidRPr="004D5092">
        <w:rPr>
          <w:rFonts w:hint="cs"/>
          <w:sz w:val="27"/>
          <w:rtl/>
        </w:rPr>
        <w:t>ّ</w:t>
      </w:r>
      <w:r w:rsidRPr="004D5092">
        <w:rPr>
          <w:rFonts w:hint="cs"/>
          <w:sz w:val="27"/>
          <w:rtl/>
        </w:rPr>
        <w:t>ة المذكورة لعصمة الأنبياء، والتي تروم إثبات عصمة الأنبياء بشكل</w:t>
      </w:r>
      <w:r w:rsidR="00E07C93" w:rsidRPr="004D5092">
        <w:rPr>
          <w:rFonts w:hint="cs"/>
          <w:sz w:val="27"/>
          <w:rtl/>
        </w:rPr>
        <w:t>ٍ</w:t>
      </w:r>
      <w:r w:rsidRPr="004D5092">
        <w:rPr>
          <w:rFonts w:hint="cs"/>
          <w:sz w:val="27"/>
          <w:rtl/>
        </w:rPr>
        <w:t xml:space="preserve"> م</w:t>
      </w:r>
      <w:r w:rsidR="00E07C93" w:rsidRPr="004D5092">
        <w:rPr>
          <w:rFonts w:hint="cs"/>
          <w:sz w:val="27"/>
          <w:rtl/>
        </w:rPr>
        <w:t>ُ</w:t>
      </w:r>
      <w:r w:rsidRPr="004D5092">
        <w:rPr>
          <w:rFonts w:hint="cs"/>
          <w:sz w:val="27"/>
          <w:rtl/>
        </w:rPr>
        <w:t>س</w:t>
      </w:r>
      <w:r w:rsidR="00E07C93" w:rsidRPr="004D5092">
        <w:rPr>
          <w:rFonts w:hint="cs"/>
          <w:sz w:val="27"/>
          <w:rtl/>
        </w:rPr>
        <w:t>ْ</w:t>
      </w:r>
      <w:r w:rsidRPr="004D5092">
        <w:rPr>
          <w:rFonts w:hint="cs"/>
          <w:sz w:val="27"/>
          <w:rtl/>
        </w:rPr>
        <w:t>ب</w:t>
      </w:r>
      <w:r w:rsidR="00E07C93" w:rsidRPr="004D5092">
        <w:rPr>
          <w:rFonts w:hint="cs"/>
          <w:sz w:val="27"/>
          <w:rtl/>
        </w:rPr>
        <w:t>َ</w:t>
      </w:r>
      <w:r w:rsidRPr="004D5092">
        <w:rPr>
          <w:rFonts w:hint="cs"/>
          <w:sz w:val="27"/>
          <w:rtl/>
        </w:rPr>
        <w:t>ق، هو اشتمالها على ارتكاب مغالطة استنتا</w:t>
      </w:r>
      <w:r w:rsidR="00FA4594" w:rsidRPr="004D5092">
        <w:rPr>
          <w:rFonts w:hint="cs"/>
          <w:sz w:val="27"/>
          <w:rtl/>
        </w:rPr>
        <w:t>ج ال</w:t>
      </w:r>
      <w:r w:rsidR="00E07C93" w:rsidRPr="004D5092">
        <w:rPr>
          <w:rFonts w:hint="cs"/>
          <w:sz w:val="27"/>
          <w:rtl/>
        </w:rPr>
        <w:t>وجود من الواجب.</w:t>
      </w:r>
    </w:p>
    <w:p w:rsidR="00416656" w:rsidRPr="004D5092" w:rsidRDefault="00416656" w:rsidP="00564ACC">
      <w:pPr>
        <w:rPr>
          <w:sz w:val="27"/>
          <w:rtl/>
        </w:rPr>
      </w:pPr>
      <w:r w:rsidRPr="004D5092">
        <w:rPr>
          <w:rFonts w:hint="cs"/>
          <w:sz w:val="27"/>
          <w:rtl/>
        </w:rPr>
        <w:t>إن الشكل العام</w:t>
      </w:r>
      <w:r w:rsidR="00E07C93" w:rsidRPr="004D5092">
        <w:rPr>
          <w:rFonts w:hint="cs"/>
          <w:sz w:val="27"/>
          <w:rtl/>
        </w:rPr>
        <w:t>ّ</w:t>
      </w:r>
      <w:r w:rsidRPr="004D5092">
        <w:rPr>
          <w:rFonts w:hint="cs"/>
          <w:sz w:val="27"/>
          <w:rtl/>
        </w:rPr>
        <w:t xml:space="preserve"> لاستدلال نقض الغرض في كلا تقرير</w:t>
      </w:r>
      <w:r w:rsidR="00E07C93" w:rsidRPr="004D5092">
        <w:rPr>
          <w:rFonts w:hint="cs"/>
          <w:sz w:val="27"/>
          <w:rtl/>
        </w:rPr>
        <w:t>َ</w:t>
      </w:r>
      <w:r w:rsidRPr="004D5092">
        <w:rPr>
          <w:rFonts w:hint="cs"/>
          <w:sz w:val="27"/>
          <w:rtl/>
        </w:rPr>
        <w:t>ي</w:t>
      </w:r>
      <w:r w:rsidR="00E07C93" w:rsidRPr="004D5092">
        <w:rPr>
          <w:rFonts w:hint="cs"/>
          <w:sz w:val="27"/>
          <w:rtl/>
        </w:rPr>
        <w:t>ْ</w:t>
      </w:r>
      <w:r w:rsidRPr="004D5092">
        <w:rPr>
          <w:rFonts w:hint="cs"/>
          <w:sz w:val="27"/>
          <w:rtl/>
        </w:rPr>
        <w:t xml:space="preserve">ه على النحو </w:t>
      </w:r>
      <w:r w:rsidR="00E07C93" w:rsidRPr="004D5092">
        <w:rPr>
          <w:rFonts w:hint="cs"/>
          <w:sz w:val="27"/>
          <w:rtl/>
        </w:rPr>
        <w:t>التالي</w:t>
      </w:r>
      <w:r w:rsidRPr="004D5092">
        <w:rPr>
          <w:rFonts w:hint="cs"/>
          <w:sz w:val="27"/>
          <w:rtl/>
        </w:rPr>
        <w:t>:</w:t>
      </w:r>
    </w:p>
    <w:p w:rsidR="00416656" w:rsidRPr="004D5092" w:rsidRDefault="00416656" w:rsidP="00564ACC">
      <w:pPr>
        <w:rPr>
          <w:sz w:val="27"/>
          <w:rtl/>
        </w:rPr>
      </w:pPr>
      <w:r w:rsidRPr="004D5092">
        <w:rPr>
          <w:rFonts w:hint="cs"/>
          <w:sz w:val="27"/>
          <w:rtl/>
        </w:rPr>
        <w:t>1ـ كي يتحق</w:t>
      </w:r>
      <w:r w:rsidR="00E07C93" w:rsidRPr="004D5092">
        <w:rPr>
          <w:rFonts w:hint="cs"/>
          <w:sz w:val="27"/>
          <w:rtl/>
        </w:rPr>
        <w:t>َّ</w:t>
      </w:r>
      <w:r w:rsidRPr="004D5092">
        <w:rPr>
          <w:rFonts w:hint="cs"/>
          <w:sz w:val="27"/>
          <w:rtl/>
        </w:rPr>
        <w:t>ق الغرض من النبوّة ـ الذي هو هداية الناس ـ يجب أن يكون الناس تابعين للأنبياء.</w:t>
      </w:r>
    </w:p>
    <w:p w:rsidR="00416656" w:rsidRPr="004D5092" w:rsidRDefault="00416656" w:rsidP="00564ACC">
      <w:pPr>
        <w:rPr>
          <w:sz w:val="27"/>
          <w:rtl/>
        </w:rPr>
      </w:pPr>
      <w:r w:rsidRPr="004D5092">
        <w:rPr>
          <w:rFonts w:hint="cs"/>
          <w:sz w:val="27"/>
          <w:rtl/>
        </w:rPr>
        <w:t>2ـ ولكي يتبع الناس الأنبياء يجب على الأنبياء أن يكونوا معصومين من جميع الأخطاء والذنوب.</w:t>
      </w:r>
    </w:p>
    <w:p w:rsidR="00416656" w:rsidRPr="004D5092" w:rsidRDefault="00416656" w:rsidP="00564ACC">
      <w:pPr>
        <w:rPr>
          <w:sz w:val="27"/>
          <w:rtl/>
        </w:rPr>
      </w:pPr>
      <w:r w:rsidRPr="004D5092">
        <w:rPr>
          <w:rFonts w:hint="cs"/>
          <w:sz w:val="27"/>
          <w:rtl/>
        </w:rPr>
        <w:t xml:space="preserve">3ـ إذن يجب أن يكون جميع الأنبياء ـ </w:t>
      </w:r>
      <w:r w:rsidR="00E07C93" w:rsidRPr="004D5092">
        <w:rPr>
          <w:rFonts w:hint="cs"/>
          <w:sz w:val="27"/>
          <w:rtl/>
        </w:rPr>
        <w:t>بدءاً</w:t>
      </w:r>
      <w:r w:rsidRPr="004D5092">
        <w:rPr>
          <w:rFonts w:hint="cs"/>
          <w:sz w:val="27"/>
          <w:rtl/>
        </w:rPr>
        <w:t xml:space="preserve"> من النبي</w:t>
      </w:r>
      <w:r w:rsidR="00E07C93" w:rsidRPr="004D5092">
        <w:rPr>
          <w:rFonts w:hint="cs"/>
          <w:sz w:val="27"/>
          <w:rtl/>
        </w:rPr>
        <w:t>ّ</w:t>
      </w:r>
      <w:r w:rsidRPr="004D5092">
        <w:rPr>
          <w:rFonts w:hint="cs"/>
          <w:sz w:val="27"/>
          <w:rtl/>
        </w:rPr>
        <w:t xml:space="preserve"> آدم </w:t>
      </w:r>
      <w:r w:rsidR="00E07C93" w:rsidRPr="004D5092">
        <w:rPr>
          <w:rFonts w:hint="cs"/>
          <w:sz w:val="27"/>
          <w:rtl/>
        </w:rPr>
        <w:t xml:space="preserve">وصولاً </w:t>
      </w:r>
      <w:r w:rsidRPr="004D5092">
        <w:rPr>
          <w:rFonts w:hint="cs"/>
          <w:sz w:val="27"/>
          <w:rtl/>
        </w:rPr>
        <w:t>إلى خاتم الأنبياء ـ معصومين من الأخطاء والذنوب.</w:t>
      </w:r>
    </w:p>
    <w:p w:rsidR="00E07C93" w:rsidRPr="004D5092" w:rsidRDefault="00416656" w:rsidP="00564ACC">
      <w:pPr>
        <w:rPr>
          <w:sz w:val="27"/>
          <w:rtl/>
        </w:rPr>
      </w:pPr>
      <w:r w:rsidRPr="004D5092">
        <w:rPr>
          <w:rFonts w:hint="cs"/>
          <w:sz w:val="27"/>
          <w:rtl/>
        </w:rPr>
        <w:t>يستنتج المتكل</w:t>
      </w:r>
      <w:r w:rsidR="00E07C93" w:rsidRPr="004D5092">
        <w:rPr>
          <w:rFonts w:hint="cs"/>
          <w:sz w:val="27"/>
          <w:rtl/>
        </w:rPr>
        <w:t>ِّ</w:t>
      </w:r>
      <w:r w:rsidRPr="004D5092">
        <w:rPr>
          <w:rFonts w:hint="cs"/>
          <w:sz w:val="27"/>
          <w:rtl/>
        </w:rPr>
        <w:t>مون الإسلامي</w:t>
      </w:r>
      <w:r w:rsidR="00E07C93" w:rsidRPr="004D5092">
        <w:rPr>
          <w:rFonts w:hint="cs"/>
          <w:sz w:val="27"/>
          <w:rtl/>
        </w:rPr>
        <w:t>ّ</w:t>
      </w:r>
      <w:r w:rsidRPr="004D5092">
        <w:rPr>
          <w:rFonts w:hint="cs"/>
          <w:sz w:val="27"/>
          <w:rtl/>
        </w:rPr>
        <w:t xml:space="preserve">ون من هذا الاستدلال </w:t>
      </w:r>
      <w:r w:rsidRPr="004D5092">
        <w:rPr>
          <w:rFonts w:hint="eastAsia"/>
          <w:sz w:val="24"/>
          <w:szCs w:val="24"/>
          <w:rtl/>
        </w:rPr>
        <w:t>«</w:t>
      </w:r>
      <w:r w:rsidRPr="004D5092">
        <w:rPr>
          <w:rFonts w:hint="cs"/>
          <w:sz w:val="27"/>
          <w:rtl/>
        </w:rPr>
        <w:t>وجوب أن يكون الأنبياء قاطبة</w:t>
      </w:r>
      <w:r w:rsidR="00E07C93" w:rsidRPr="004D5092">
        <w:rPr>
          <w:rFonts w:hint="cs"/>
          <w:sz w:val="27"/>
          <w:rtl/>
        </w:rPr>
        <w:t>ً</w:t>
      </w:r>
      <w:r w:rsidRPr="004D5092">
        <w:rPr>
          <w:rFonts w:hint="cs"/>
          <w:sz w:val="27"/>
          <w:rtl/>
        </w:rPr>
        <w:t xml:space="preserve"> معصومين من الذنوب والأخطاء</w:t>
      </w:r>
      <w:r w:rsidRPr="004D5092">
        <w:rPr>
          <w:rFonts w:hint="eastAsia"/>
          <w:sz w:val="24"/>
          <w:szCs w:val="24"/>
          <w:rtl/>
        </w:rPr>
        <w:t>»</w:t>
      </w:r>
      <w:r w:rsidR="00E07C93" w:rsidRPr="004D5092">
        <w:rPr>
          <w:rFonts w:hint="cs"/>
          <w:sz w:val="27"/>
          <w:rtl/>
        </w:rPr>
        <w:t>.</w:t>
      </w:r>
    </w:p>
    <w:p w:rsidR="00416656" w:rsidRPr="004D5092" w:rsidRDefault="00416656" w:rsidP="00564ACC">
      <w:pPr>
        <w:rPr>
          <w:sz w:val="27"/>
          <w:rtl/>
        </w:rPr>
      </w:pPr>
      <w:r w:rsidRPr="004D5092">
        <w:rPr>
          <w:rFonts w:hint="cs"/>
          <w:sz w:val="27"/>
          <w:rtl/>
        </w:rPr>
        <w:t xml:space="preserve">والإشكال </w:t>
      </w:r>
      <w:r w:rsidR="00E07C93" w:rsidRPr="004D5092">
        <w:rPr>
          <w:rFonts w:hint="cs"/>
          <w:sz w:val="27"/>
          <w:rtl/>
        </w:rPr>
        <w:t>على</w:t>
      </w:r>
      <w:r w:rsidRPr="004D5092">
        <w:rPr>
          <w:rFonts w:hint="cs"/>
          <w:sz w:val="27"/>
          <w:rtl/>
        </w:rPr>
        <w:t xml:space="preserve"> هذا الاستدلال ي</w:t>
      </w:r>
      <w:r w:rsidR="00E07C93" w:rsidRPr="004D5092">
        <w:rPr>
          <w:rFonts w:hint="cs"/>
          <w:sz w:val="27"/>
          <w:rtl/>
        </w:rPr>
        <w:t>َ</w:t>
      </w:r>
      <w:r w:rsidRPr="004D5092">
        <w:rPr>
          <w:rFonts w:hint="cs"/>
          <w:sz w:val="27"/>
          <w:rtl/>
        </w:rPr>
        <w:t>ر</w:t>
      </w:r>
      <w:r w:rsidR="00E07C93" w:rsidRPr="004D5092">
        <w:rPr>
          <w:rFonts w:hint="cs"/>
          <w:sz w:val="27"/>
          <w:rtl/>
        </w:rPr>
        <w:t>ِ</w:t>
      </w:r>
      <w:r w:rsidRPr="004D5092">
        <w:rPr>
          <w:rFonts w:hint="cs"/>
          <w:sz w:val="27"/>
          <w:rtl/>
        </w:rPr>
        <w:t>د</w:t>
      </w:r>
      <w:r w:rsidR="00E07C93" w:rsidRPr="004D5092">
        <w:rPr>
          <w:rFonts w:hint="cs"/>
          <w:sz w:val="27"/>
          <w:rtl/>
        </w:rPr>
        <w:t>ُ</w:t>
      </w:r>
      <w:r w:rsidRPr="004D5092">
        <w:rPr>
          <w:rFonts w:hint="cs"/>
          <w:sz w:val="27"/>
          <w:rtl/>
        </w:rPr>
        <w:t xml:space="preserve"> على استنتاج النتيجة الثانية من النتيجة الأولى. وبعبارة</w:t>
      </w:r>
      <w:r w:rsidR="00BC0615" w:rsidRPr="004D5092">
        <w:rPr>
          <w:rFonts w:hint="cs"/>
          <w:sz w:val="27"/>
          <w:rtl/>
        </w:rPr>
        <w:t>ٍ</w:t>
      </w:r>
      <w:r w:rsidRPr="004D5092">
        <w:rPr>
          <w:rFonts w:hint="cs"/>
          <w:sz w:val="27"/>
          <w:rtl/>
        </w:rPr>
        <w:t xml:space="preserve"> أخرى: إن المتكل</w:t>
      </w:r>
      <w:r w:rsidR="00BC0615" w:rsidRPr="004D5092">
        <w:rPr>
          <w:rFonts w:hint="cs"/>
          <w:sz w:val="27"/>
          <w:rtl/>
        </w:rPr>
        <w:t>ِّ</w:t>
      </w:r>
      <w:r w:rsidRPr="004D5092">
        <w:rPr>
          <w:rFonts w:hint="cs"/>
          <w:sz w:val="27"/>
          <w:rtl/>
        </w:rPr>
        <w:t>مين الإسلامي</w:t>
      </w:r>
      <w:r w:rsidR="00BC0615" w:rsidRPr="004D5092">
        <w:rPr>
          <w:rFonts w:hint="cs"/>
          <w:sz w:val="27"/>
          <w:rtl/>
        </w:rPr>
        <w:t>ّ</w:t>
      </w:r>
      <w:r w:rsidRPr="004D5092">
        <w:rPr>
          <w:rFonts w:hint="cs"/>
          <w:sz w:val="27"/>
          <w:rtl/>
        </w:rPr>
        <w:t>ين تصوّ</w:t>
      </w:r>
      <w:r w:rsidR="00BC0615" w:rsidRPr="004D5092">
        <w:rPr>
          <w:rFonts w:hint="cs"/>
          <w:sz w:val="27"/>
          <w:rtl/>
        </w:rPr>
        <w:t>َ</w:t>
      </w:r>
      <w:r w:rsidRPr="004D5092">
        <w:rPr>
          <w:rFonts w:hint="cs"/>
          <w:sz w:val="27"/>
          <w:rtl/>
        </w:rPr>
        <w:t>روا أن هاتين العبارتين عبارة</w:t>
      </w:r>
      <w:r w:rsidR="00BC0615" w:rsidRPr="004D5092">
        <w:rPr>
          <w:rFonts w:hint="cs"/>
          <w:sz w:val="27"/>
          <w:rtl/>
        </w:rPr>
        <w:t>ٌ</w:t>
      </w:r>
      <w:r w:rsidRPr="004D5092">
        <w:rPr>
          <w:rFonts w:hint="cs"/>
          <w:sz w:val="27"/>
          <w:rtl/>
        </w:rPr>
        <w:t xml:space="preserve"> واحدة، في حين </w:t>
      </w:r>
      <w:r w:rsidR="00BC0615" w:rsidRPr="004D5092">
        <w:rPr>
          <w:rFonts w:hint="cs"/>
          <w:sz w:val="27"/>
          <w:rtl/>
        </w:rPr>
        <w:t xml:space="preserve">أن </w:t>
      </w:r>
      <w:r w:rsidRPr="004D5092">
        <w:rPr>
          <w:rFonts w:hint="cs"/>
          <w:sz w:val="27"/>
          <w:rtl/>
        </w:rPr>
        <w:t>هناك اختلاف</w:t>
      </w:r>
      <w:r w:rsidR="00BC0615" w:rsidRPr="004D5092">
        <w:rPr>
          <w:rFonts w:hint="cs"/>
          <w:sz w:val="27"/>
          <w:rtl/>
        </w:rPr>
        <w:t>اً</w:t>
      </w:r>
      <w:r w:rsidRPr="004D5092">
        <w:rPr>
          <w:rFonts w:hint="cs"/>
          <w:sz w:val="27"/>
          <w:rtl/>
        </w:rPr>
        <w:t xml:space="preserve"> هام</w:t>
      </w:r>
      <w:r w:rsidR="00BC0615" w:rsidRPr="004D5092">
        <w:rPr>
          <w:rFonts w:hint="cs"/>
          <w:sz w:val="27"/>
          <w:rtl/>
        </w:rPr>
        <w:t>ّاً</w:t>
      </w:r>
      <w:r w:rsidRPr="004D5092">
        <w:rPr>
          <w:rFonts w:hint="cs"/>
          <w:sz w:val="27"/>
          <w:rtl/>
        </w:rPr>
        <w:t xml:space="preserve"> بينهما</w:t>
      </w:r>
      <w:r w:rsidR="00BC0615" w:rsidRPr="004D5092">
        <w:rPr>
          <w:rFonts w:hint="cs"/>
          <w:sz w:val="27"/>
          <w:rtl/>
        </w:rPr>
        <w:t xml:space="preserve">؛ </w:t>
      </w:r>
      <w:r w:rsidRPr="004D5092">
        <w:rPr>
          <w:rFonts w:hint="cs"/>
          <w:sz w:val="27"/>
          <w:rtl/>
        </w:rPr>
        <w:t xml:space="preserve">فالقضية الأولى تشتمل على </w:t>
      </w:r>
      <w:r w:rsidRPr="004D5092">
        <w:rPr>
          <w:rFonts w:hint="eastAsia"/>
          <w:sz w:val="24"/>
          <w:szCs w:val="24"/>
          <w:rtl/>
        </w:rPr>
        <w:t>«</w:t>
      </w:r>
      <w:r w:rsidRPr="004D5092">
        <w:rPr>
          <w:rFonts w:hint="cs"/>
          <w:sz w:val="27"/>
          <w:rtl/>
        </w:rPr>
        <w:t>الوجوب</w:t>
      </w:r>
      <w:r w:rsidRPr="004D5092">
        <w:rPr>
          <w:rFonts w:hint="eastAsia"/>
          <w:sz w:val="24"/>
          <w:szCs w:val="24"/>
          <w:rtl/>
        </w:rPr>
        <w:t>»</w:t>
      </w:r>
      <w:r w:rsidRPr="004D5092">
        <w:rPr>
          <w:rFonts w:hint="cs"/>
          <w:sz w:val="27"/>
          <w:rtl/>
        </w:rPr>
        <w:t xml:space="preserve">، بينما القضية الثانية تشتمل على </w:t>
      </w:r>
      <w:r w:rsidRPr="004D5092">
        <w:rPr>
          <w:rFonts w:hint="eastAsia"/>
          <w:sz w:val="24"/>
          <w:szCs w:val="24"/>
          <w:rtl/>
        </w:rPr>
        <w:t>«</w:t>
      </w:r>
      <w:r w:rsidRPr="004D5092">
        <w:rPr>
          <w:rFonts w:hint="cs"/>
          <w:sz w:val="27"/>
          <w:rtl/>
        </w:rPr>
        <w:t>الوجود</w:t>
      </w:r>
      <w:r w:rsidRPr="004D5092">
        <w:rPr>
          <w:rFonts w:hint="eastAsia"/>
          <w:sz w:val="24"/>
          <w:szCs w:val="24"/>
          <w:rtl/>
        </w:rPr>
        <w:t>»</w:t>
      </w:r>
      <w:r w:rsidRPr="004D5092">
        <w:rPr>
          <w:rFonts w:hint="cs"/>
          <w:sz w:val="27"/>
          <w:rtl/>
        </w:rPr>
        <w:t>. إن استنتاج القضية الأولى من المقد</w:t>
      </w:r>
      <w:r w:rsidR="00BC0615" w:rsidRPr="004D5092">
        <w:rPr>
          <w:rFonts w:hint="cs"/>
          <w:sz w:val="27"/>
          <w:rtl/>
        </w:rPr>
        <w:t>ّ</w:t>
      </w:r>
      <w:r w:rsidRPr="004D5092">
        <w:rPr>
          <w:rFonts w:hint="cs"/>
          <w:sz w:val="27"/>
          <w:rtl/>
        </w:rPr>
        <w:t>مة الأولى والثانية صحيح</w:t>
      </w:r>
      <w:r w:rsidR="00BC0615" w:rsidRPr="004D5092">
        <w:rPr>
          <w:rFonts w:hint="cs"/>
          <w:sz w:val="27"/>
          <w:rtl/>
        </w:rPr>
        <w:t>ٌ</w:t>
      </w:r>
      <w:r w:rsidRPr="004D5092">
        <w:rPr>
          <w:rFonts w:hint="cs"/>
          <w:sz w:val="27"/>
          <w:rtl/>
        </w:rPr>
        <w:t xml:space="preserve">؛ إذ </w:t>
      </w:r>
      <w:r w:rsidR="00BC0615" w:rsidRPr="004D5092">
        <w:rPr>
          <w:rFonts w:hint="cs"/>
          <w:sz w:val="27"/>
          <w:rtl/>
        </w:rPr>
        <w:t>إ</w:t>
      </w:r>
      <w:r w:rsidRPr="004D5092">
        <w:rPr>
          <w:rFonts w:hint="cs"/>
          <w:sz w:val="27"/>
          <w:rtl/>
        </w:rPr>
        <w:t>ن كلا المقد</w:t>
      </w:r>
      <w:r w:rsidR="00BC0615" w:rsidRPr="004D5092">
        <w:rPr>
          <w:rFonts w:hint="cs"/>
          <w:sz w:val="27"/>
          <w:rtl/>
        </w:rPr>
        <w:t>ّ</w:t>
      </w:r>
      <w:r w:rsidRPr="004D5092">
        <w:rPr>
          <w:rFonts w:hint="cs"/>
          <w:sz w:val="27"/>
          <w:rtl/>
        </w:rPr>
        <w:t xml:space="preserve">متين يشتمل على </w:t>
      </w:r>
      <w:r w:rsidRPr="004D5092">
        <w:rPr>
          <w:rFonts w:hint="eastAsia"/>
          <w:sz w:val="24"/>
          <w:szCs w:val="24"/>
          <w:rtl/>
        </w:rPr>
        <w:t>«</w:t>
      </w:r>
      <w:r w:rsidRPr="004D5092">
        <w:rPr>
          <w:rFonts w:hint="cs"/>
          <w:sz w:val="27"/>
          <w:rtl/>
        </w:rPr>
        <w:t>الوجوب</w:t>
      </w:r>
      <w:r w:rsidRPr="004D5092">
        <w:rPr>
          <w:rFonts w:hint="eastAsia"/>
          <w:sz w:val="24"/>
          <w:szCs w:val="24"/>
          <w:rtl/>
        </w:rPr>
        <w:t>»</w:t>
      </w:r>
      <w:r w:rsidRPr="004D5092">
        <w:rPr>
          <w:rFonts w:hint="cs"/>
          <w:sz w:val="27"/>
          <w:rtl/>
        </w:rPr>
        <w:t xml:space="preserve"> أيضاً. وأما استنتاج القضية الثانية من القضية الأولى، أو استنتاجها بشكل</w:t>
      </w:r>
      <w:r w:rsidR="00BC0615" w:rsidRPr="004D5092">
        <w:rPr>
          <w:rFonts w:hint="cs"/>
          <w:sz w:val="27"/>
          <w:rtl/>
        </w:rPr>
        <w:t>ٍ</w:t>
      </w:r>
      <w:r w:rsidRPr="004D5092">
        <w:rPr>
          <w:rFonts w:hint="cs"/>
          <w:sz w:val="27"/>
          <w:rtl/>
        </w:rPr>
        <w:t xml:space="preserve"> مباشر من المقد</w:t>
      </w:r>
      <w:r w:rsidR="00BC0615" w:rsidRPr="004D5092">
        <w:rPr>
          <w:rFonts w:hint="cs"/>
          <w:sz w:val="27"/>
          <w:rtl/>
        </w:rPr>
        <w:t>ّ</w:t>
      </w:r>
      <w:r w:rsidRPr="004D5092">
        <w:rPr>
          <w:rFonts w:hint="cs"/>
          <w:sz w:val="27"/>
          <w:rtl/>
        </w:rPr>
        <w:t>مة الأولى والثانية، فهو غير صحيح</w:t>
      </w:r>
      <w:r w:rsidR="00BC0615" w:rsidRPr="004D5092">
        <w:rPr>
          <w:rFonts w:hint="cs"/>
          <w:sz w:val="27"/>
          <w:rtl/>
        </w:rPr>
        <w:t>ٍ</w:t>
      </w:r>
      <w:r w:rsidRPr="004D5092">
        <w:rPr>
          <w:rFonts w:hint="cs"/>
          <w:sz w:val="27"/>
          <w:rtl/>
        </w:rPr>
        <w:t>. وبعبارة</w:t>
      </w:r>
      <w:r w:rsidR="00BC0615" w:rsidRPr="004D5092">
        <w:rPr>
          <w:rFonts w:hint="cs"/>
          <w:sz w:val="27"/>
          <w:rtl/>
        </w:rPr>
        <w:t>ٍ</w:t>
      </w:r>
      <w:r w:rsidRPr="004D5092">
        <w:rPr>
          <w:rFonts w:hint="cs"/>
          <w:sz w:val="27"/>
          <w:rtl/>
        </w:rPr>
        <w:t xml:space="preserve"> فن</w:t>
      </w:r>
      <w:r w:rsidR="00BC0615" w:rsidRPr="004D5092">
        <w:rPr>
          <w:rFonts w:hint="cs"/>
          <w:sz w:val="27"/>
          <w:rtl/>
        </w:rPr>
        <w:t>ّ</w:t>
      </w:r>
      <w:r w:rsidRPr="004D5092">
        <w:rPr>
          <w:rFonts w:hint="cs"/>
          <w:sz w:val="27"/>
          <w:rtl/>
        </w:rPr>
        <w:t xml:space="preserve">ية: إن هذا الاستنتاج يشتمل على مغالطة استنتاج </w:t>
      </w:r>
      <w:r w:rsidRPr="004D5092">
        <w:rPr>
          <w:rFonts w:hint="eastAsia"/>
          <w:sz w:val="24"/>
          <w:szCs w:val="24"/>
          <w:rtl/>
        </w:rPr>
        <w:t>«</w:t>
      </w:r>
      <w:r w:rsidRPr="004D5092">
        <w:rPr>
          <w:rFonts w:hint="cs"/>
          <w:sz w:val="27"/>
          <w:rtl/>
        </w:rPr>
        <w:t>الوجود</w:t>
      </w:r>
      <w:r w:rsidRPr="004D5092">
        <w:rPr>
          <w:rFonts w:hint="eastAsia"/>
          <w:sz w:val="24"/>
          <w:szCs w:val="24"/>
          <w:rtl/>
        </w:rPr>
        <w:t>»</w:t>
      </w:r>
      <w:r w:rsidRPr="004D5092">
        <w:rPr>
          <w:rFonts w:hint="cs"/>
          <w:sz w:val="27"/>
          <w:rtl/>
        </w:rPr>
        <w:t xml:space="preserve"> من </w:t>
      </w:r>
      <w:r w:rsidRPr="004D5092">
        <w:rPr>
          <w:rFonts w:hint="eastAsia"/>
          <w:sz w:val="24"/>
          <w:szCs w:val="24"/>
          <w:rtl/>
        </w:rPr>
        <w:t>«</w:t>
      </w:r>
      <w:r w:rsidRPr="004D5092">
        <w:rPr>
          <w:rFonts w:hint="cs"/>
          <w:sz w:val="27"/>
          <w:rtl/>
        </w:rPr>
        <w:t>الوجوب</w:t>
      </w:r>
      <w:r w:rsidRPr="004D5092">
        <w:rPr>
          <w:rFonts w:hint="eastAsia"/>
          <w:sz w:val="24"/>
          <w:szCs w:val="24"/>
          <w:rtl/>
        </w:rPr>
        <w:t>»</w:t>
      </w:r>
      <w:r w:rsidRPr="004D5092">
        <w:rPr>
          <w:rFonts w:hint="cs"/>
          <w:sz w:val="27"/>
          <w:rtl/>
        </w:rPr>
        <w:t>. وبعبارة</w:t>
      </w:r>
      <w:r w:rsidR="00BC0615" w:rsidRPr="004D5092">
        <w:rPr>
          <w:rFonts w:hint="cs"/>
          <w:sz w:val="27"/>
          <w:rtl/>
        </w:rPr>
        <w:t>ٍ</w:t>
      </w:r>
      <w:r w:rsidRPr="004D5092">
        <w:rPr>
          <w:rFonts w:hint="cs"/>
          <w:sz w:val="27"/>
          <w:rtl/>
        </w:rPr>
        <w:t xml:space="preserve"> أخرى: لا يمكن أن نستنتج من المقد</w:t>
      </w:r>
      <w:r w:rsidR="00BC0615" w:rsidRPr="004D5092">
        <w:rPr>
          <w:rFonts w:hint="cs"/>
          <w:sz w:val="27"/>
          <w:rtl/>
        </w:rPr>
        <w:t>ّ</w:t>
      </w:r>
      <w:r w:rsidRPr="004D5092">
        <w:rPr>
          <w:rFonts w:hint="cs"/>
          <w:sz w:val="27"/>
          <w:rtl/>
        </w:rPr>
        <w:t xml:space="preserve">مات المشتملة على </w:t>
      </w:r>
      <w:r w:rsidRPr="004D5092">
        <w:rPr>
          <w:rFonts w:hint="eastAsia"/>
          <w:sz w:val="24"/>
          <w:szCs w:val="24"/>
          <w:rtl/>
        </w:rPr>
        <w:t>«</w:t>
      </w:r>
      <w:r w:rsidRPr="004D5092">
        <w:rPr>
          <w:rFonts w:hint="cs"/>
          <w:sz w:val="27"/>
          <w:rtl/>
        </w:rPr>
        <w:t>الوجوب</w:t>
      </w:r>
      <w:r w:rsidRPr="004D5092">
        <w:rPr>
          <w:rFonts w:hint="eastAsia"/>
          <w:sz w:val="24"/>
          <w:szCs w:val="24"/>
          <w:rtl/>
        </w:rPr>
        <w:t>»</w:t>
      </w:r>
      <w:r w:rsidRPr="004D5092">
        <w:rPr>
          <w:rFonts w:hint="cs"/>
          <w:sz w:val="27"/>
          <w:rtl/>
        </w:rPr>
        <w:t xml:space="preserve"> قضي</w:t>
      </w:r>
      <w:r w:rsidR="00BC0615" w:rsidRPr="004D5092">
        <w:rPr>
          <w:rFonts w:hint="cs"/>
          <w:sz w:val="27"/>
          <w:rtl/>
        </w:rPr>
        <w:t>ّ</w:t>
      </w:r>
      <w:r w:rsidRPr="004D5092">
        <w:rPr>
          <w:rFonts w:hint="cs"/>
          <w:sz w:val="27"/>
          <w:rtl/>
        </w:rPr>
        <w:t>ة</w:t>
      </w:r>
      <w:r w:rsidR="00BC0615" w:rsidRPr="004D5092">
        <w:rPr>
          <w:rFonts w:hint="cs"/>
          <w:sz w:val="27"/>
          <w:rtl/>
        </w:rPr>
        <w:t>ً</w:t>
      </w:r>
      <w:r w:rsidRPr="004D5092">
        <w:rPr>
          <w:rFonts w:hint="cs"/>
          <w:sz w:val="27"/>
          <w:rtl/>
        </w:rPr>
        <w:t xml:space="preserve"> تشتمل على </w:t>
      </w:r>
      <w:r w:rsidRPr="004D5092">
        <w:rPr>
          <w:rFonts w:hint="eastAsia"/>
          <w:sz w:val="24"/>
          <w:szCs w:val="24"/>
          <w:rtl/>
        </w:rPr>
        <w:t>«</w:t>
      </w:r>
      <w:r w:rsidRPr="004D5092">
        <w:rPr>
          <w:rFonts w:hint="cs"/>
          <w:sz w:val="27"/>
          <w:rtl/>
        </w:rPr>
        <w:t>الوجود</w:t>
      </w:r>
      <w:r w:rsidRPr="004D5092">
        <w:rPr>
          <w:rFonts w:hint="eastAsia"/>
          <w:sz w:val="24"/>
          <w:szCs w:val="24"/>
          <w:rtl/>
        </w:rPr>
        <w:t>»</w:t>
      </w:r>
      <w:r w:rsidRPr="004D5092">
        <w:rPr>
          <w:rFonts w:hint="cs"/>
          <w:sz w:val="27"/>
          <w:rtl/>
        </w:rPr>
        <w:t>. كيف يمكن أن نستنتج من قضي</w:t>
      </w:r>
      <w:r w:rsidR="00BC0615" w:rsidRPr="004D5092">
        <w:rPr>
          <w:rFonts w:hint="cs"/>
          <w:sz w:val="27"/>
          <w:rtl/>
        </w:rPr>
        <w:t>ّ</w:t>
      </w:r>
      <w:r w:rsidRPr="004D5092">
        <w:rPr>
          <w:rFonts w:hint="cs"/>
          <w:sz w:val="27"/>
          <w:rtl/>
        </w:rPr>
        <w:t xml:space="preserve">ة </w:t>
      </w:r>
      <w:r w:rsidR="00BC0615" w:rsidRPr="004D5092">
        <w:rPr>
          <w:rFonts w:hint="cs"/>
          <w:sz w:val="27"/>
          <w:rtl/>
        </w:rPr>
        <w:t>(إ</w:t>
      </w:r>
      <w:r w:rsidRPr="004D5092">
        <w:rPr>
          <w:rFonts w:hint="cs"/>
          <w:sz w:val="27"/>
          <w:rtl/>
        </w:rPr>
        <w:t>ن الأنبياء يجب أن يكونوا معصومين</w:t>
      </w:r>
      <w:r w:rsidR="00BC0615" w:rsidRPr="004D5092">
        <w:rPr>
          <w:rFonts w:hint="cs"/>
          <w:sz w:val="27"/>
          <w:rtl/>
        </w:rPr>
        <w:t>)</w:t>
      </w:r>
      <w:r w:rsidRPr="004D5092">
        <w:rPr>
          <w:rFonts w:hint="cs"/>
          <w:sz w:val="27"/>
          <w:rtl/>
        </w:rPr>
        <w:t xml:space="preserve"> </w:t>
      </w:r>
      <w:r w:rsidR="00BC0615" w:rsidRPr="004D5092">
        <w:rPr>
          <w:rFonts w:hint="cs"/>
          <w:sz w:val="27"/>
          <w:rtl/>
        </w:rPr>
        <w:t>(</w:t>
      </w:r>
      <w:r w:rsidRPr="004D5092">
        <w:rPr>
          <w:rFonts w:hint="cs"/>
          <w:sz w:val="27"/>
          <w:rtl/>
        </w:rPr>
        <w:t>أن جميع الأنبياء في العالم الخارجي</w:t>
      </w:r>
      <w:r w:rsidR="00BC0615" w:rsidRPr="004D5092">
        <w:rPr>
          <w:rFonts w:hint="cs"/>
          <w:sz w:val="27"/>
          <w:rtl/>
        </w:rPr>
        <w:t>ّ،</w:t>
      </w:r>
      <w:r w:rsidRPr="004D5092">
        <w:rPr>
          <w:rFonts w:hint="cs"/>
          <w:sz w:val="27"/>
          <w:rtl/>
        </w:rPr>
        <w:t xml:space="preserve"> من سي</w:t>
      </w:r>
      <w:r w:rsidR="00BC0615" w:rsidRPr="004D5092">
        <w:rPr>
          <w:rFonts w:hint="cs"/>
          <w:sz w:val="27"/>
          <w:rtl/>
        </w:rPr>
        <w:t>ّ</w:t>
      </w:r>
      <w:r w:rsidRPr="004D5092">
        <w:rPr>
          <w:rFonts w:hint="cs"/>
          <w:sz w:val="27"/>
          <w:rtl/>
        </w:rPr>
        <w:t>دنا آدم إلى خاتم الأنبياء</w:t>
      </w:r>
      <w:r w:rsidR="00BC0615" w:rsidRPr="004D5092">
        <w:rPr>
          <w:rFonts w:hint="cs"/>
          <w:sz w:val="27"/>
          <w:rtl/>
        </w:rPr>
        <w:t>،</w:t>
      </w:r>
      <w:r w:rsidRPr="004D5092">
        <w:rPr>
          <w:rFonts w:hint="cs"/>
          <w:sz w:val="27"/>
          <w:rtl/>
        </w:rPr>
        <w:t xml:space="preserve"> معصومون قاطبة</w:t>
      </w:r>
      <w:r w:rsidR="00BC0615" w:rsidRPr="004D5092">
        <w:rPr>
          <w:rFonts w:hint="cs"/>
          <w:sz w:val="27"/>
          <w:rtl/>
        </w:rPr>
        <w:t>ً)</w:t>
      </w:r>
      <w:r w:rsidRPr="004D5092">
        <w:rPr>
          <w:rFonts w:hint="cs"/>
          <w:sz w:val="27"/>
          <w:rtl/>
        </w:rPr>
        <w:t>؟</w:t>
      </w:r>
      <w:r w:rsidR="0078724C" w:rsidRPr="004D5092">
        <w:rPr>
          <w:rFonts w:hint="cs"/>
          <w:sz w:val="27"/>
          <w:rtl/>
        </w:rPr>
        <w:t>!</w:t>
      </w:r>
      <w:r w:rsidRPr="004D5092">
        <w:rPr>
          <w:rFonts w:hint="cs"/>
          <w:sz w:val="27"/>
          <w:rtl/>
        </w:rPr>
        <w:t xml:space="preserve"> قد يقول شخص</w:t>
      </w:r>
      <w:r w:rsidR="00BC0615" w:rsidRPr="004D5092">
        <w:rPr>
          <w:rFonts w:hint="cs"/>
          <w:sz w:val="27"/>
          <w:rtl/>
        </w:rPr>
        <w:t>ٌ</w:t>
      </w:r>
      <w:r w:rsidRPr="004D5092">
        <w:rPr>
          <w:rFonts w:hint="cs"/>
          <w:sz w:val="27"/>
          <w:rtl/>
        </w:rPr>
        <w:t xml:space="preserve"> بضرورة العصمة للنبو</w:t>
      </w:r>
      <w:r w:rsidR="00BC0615" w:rsidRPr="004D5092">
        <w:rPr>
          <w:rFonts w:hint="cs"/>
          <w:sz w:val="27"/>
          <w:rtl/>
        </w:rPr>
        <w:t>ّ</w:t>
      </w:r>
      <w:r w:rsidRPr="004D5092">
        <w:rPr>
          <w:rFonts w:hint="cs"/>
          <w:sz w:val="27"/>
          <w:rtl/>
        </w:rPr>
        <w:t>ة، وفي الوقت نفسه لا يرتضي العصمة للأنبياء على المستوى التاريخي. إن هذا الاستدلال شبيه</w:t>
      </w:r>
      <w:r w:rsidR="00BC0615" w:rsidRPr="004D5092">
        <w:rPr>
          <w:rFonts w:hint="cs"/>
          <w:sz w:val="27"/>
          <w:rtl/>
        </w:rPr>
        <w:t>ٌ</w:t>
      </w:r>
      <w:r w:rsidRPr="004D5092">
        <w:rPr>
          <w:rFonts w:hint="cs"/>
          <w:sz w:val="27"/>
          <w:rtl/>
        </w:rPr>
        <w:t xml:space="preserve"> بقولك: إذا </w:t>
      </w:r>
      <w:r w:rsidR="00BC0615" w:rsidRPr="004D5092">
        <w:rPr>
          <w:rFonts w:hint="cs"/>
          <w:sz w:val="27"/>
          <w:rtl/>
        </w:rPr>
        <w:t>أ</w:t>
      </w:r>
      <w:r w:rsidRPr="004D5092">
        <w:rPr>
          <w:rFonts w:hint="cs"/>
          <w:sz w:val="27"/>
          <w:rtl/>
        </w:rPr>
        <w:t>ر</w:t>
      </w:r>
      <w:r w:rsidR="0078724C" w:rsidRPr="004D5092">
        <w:rPr>
          <w:rFonts w:hint="cs"/>
          <w:sz w:val="27"/>
          <w:rtl/>
        </w:rPr>
        <w:t>َ</w:t>
      </w:r>
      <w:r w:rsidRPr="004D5092">
        <w:rPr>
          <w:rFonts w:hint="cs"/>
          <w:sz w:val="27"/>
          <w:rtl/>
        </w:rPr>
        <w:t>د</w:t>
      </w:r>
      <w:r w:rsidR="0078724C" w:rsidRPr="004D5092">
        <w:rPr>
          <w:rFonts w:hint="cs"/>
          <w:sz w:val="27"/>
          <w:rtl/>
        </w:rPr>
        <w:t>ْ</w:t>
      </w:r>
      <w:r w:rsidRPr="004D5092">
        <w:rPr>
          <w:rFonts w:hint="cs"/>
          <w:sz w:val="27"/>
          <w:rtl/>
        </w:rPr>
        <w:t>نا لغاية إرشاد الناس أن تتحق</w:t>
      </w:r>
      <w:r w:rsidR="00BC0615" w:rsidRPr="004D5092">
        <w:rPr>
          <w:rFonts w:hint="cs"/>
          <w:sz w:val="27"/>
          <w:rtl/>
        </w:rPr>
        <w:t>َّ</w:t>
      </w:r>
      <w:r w:rsidRPr="004D5092">
        <w:rPr>
          <w:rFonts w:hint="cs"/>
          <w:sz w:val="27"/>
          <w:rtl/>
        </w:rPr>
        <w:t>ق وجب أن يكون جميع علماء الدين عدولاً؛ إذن جميع علماء الدين في البلاد عدول</w:t>
      </w:r>
      <w:r w:rsidR="00BC0615" w:rsidRPr="004D5092">
        <w:rPr>
          <w:rFonts w:hint="cs"/>
          <w:sz w:val="27"/>
          <w:rtl/>
        </w:rPr>
        <w:t>ٌ</w:t>
      </w:r>
      <w:r w:rsidRPr="004D5092">
        <w:rPr>
          <w:rFonts w:hint="cs"/>
          <w:sz w:val="27"/>
          <w:rtl/>
        </w:rPr>
        <w:t>. أو لكي يتحق</w:t>
      </w:r>
      <w:r w:rsidR="00BC0615" w:rsidRPr="004D5092">
        <w:rPr>
          <w:rFonts w:hint="cs"/>
          <w:sz w:val="27"/>
          <w:rtl/>
        </w:rPr>
        <w:t>َّ</w:t>
      </w:r>
      <w:r w:rsidRPr="004D5092">
        <w:rPr>
          <w:rFonts w:hint="cs"/>
          <w:sz w:val="27"/>
          <w:rtl/>
        </w:rPr>
        <w:t xml:space="preserve">ق الهدف والغرض من </w:t>
      </w:r>
      <w:r w:rsidRPr="004D5092">
        <w:rPr>
          <w:rFonts w:hint="cs"/>
          <w:sz w:val="27"/>
          <w:rtl/>
        </w:rPr>
        <w:lastRenderedPageBreak/>
        <w:t>التربية والتعليم يجب أن يكون جميع المعل</w:t>
      </w:r>
      <w:r w:rsidR="00BC0615" w:rsidRPr="004D5092">
        <w:rPr>
          <w:rFonts w:hint="cs"/>
          <w:sz w:val="27"/>
          <w:rtl/>
        </w:rPr>
        <w:t>ِّ</w:t>
      </w:r>
      <w:r w:rsidRPr="004D5092">
        <w:rPr>
          <w:rFonts w:hint="cs"/>
          <w:sz w:val="27"/>
          <w:rtl/>
        </w:rPr>
        <w:t>مين مت</w:t>
      </w:r>
      <w:r w:rsidR="00BC0615" w:rsidRPr="004D5092">
        <w:rPr>
          <w:rFonts w:hint="cs"/>
          <w:sz w:val="27"/>
          <w:rtl/>
        </w:rPr>
        <w:t>َّ</w:t>
      </w:r>
      <w:r w:rsidRPr="004D5092">
        <w:rPr>
          <w:rFonts w:hint="cs"/>
          <w:sz w:val="27"/>
          <w:rtl/>
        </w:rPr>
        <w:t>صفين بالأخلاق والمعرفة؛ إذن جميع المعل</w:t>
      </w:r>
      <w:r w:rsidR="00DA182A" w:rsidRPr="004D5092">
        <w:rPr>
          <w:rFonts w:hint="cs"/>
          <w:sz w:val="27"/>
          <w:rtl/>
        </w:rPr>
        <w:t>ِّ</w:t>
      </w:r>
      <w:r w:rsidRPr="004D5092">
        <w:rPr>
          <w:rFonts w:hint="cs"/>
          <w:sz w:val="27"/>
          <w:rtl/>
        </w:rPr>
        <w:t>مين مت</w:t>
      </w:r>
      <w:r w:rsidR="00DA182A" w:rsidRPr="004D5092">
        <w:rPr>
          <w:rFonts w:hint="cs"/>
          <w:sz w:val="27"/>
          <w:rtl/>
        </w:rPr>
        <w:t>َّ</w:t>
      </w:r>
      <w:r w:rsidRPr="004D5092">
        <w:rPr>
          <w:rFonts w:hint="cs"/>
          <w:sz w:val="27"/>
          <w:rtl/>
        </w:rPr>
        <w:t>صفين بالأخلاق والمعرفة.</w:t>
      </w:r>
    </w:p>
    <w:p w:rsidR="00416656" w:rsidRPr="004D5092" w:rsidRDefault="00416656" w:rsidP="00564ACC">
      <w:pPr>
        <w:rPr>
          <w:sz w:val="27"/>
          <w:rtl/>
        </w:rPr>
      </w:pPr>
      <w:r w:rsidRPr="004D5092">
        <w:rPr>
          <w:rFonts w:hint="cs"/>
          <w:sz w:val="27"/>
          <w:rtl/>
        </w:rPr>
        <w:t>يمكن دفع إشكال استنتاج الوجود من الوجوب في حالة</w:t>
      </w:r>
      <w:r w:rsidR="00DA182A" w:rsidRPr="004D5092">
        <w:rPr>
          <w:rFonts w:hint="cs"/>
          <w:sz w:val="27"/>
          <w:rtl/>
        </w:rPr>
        <w:t>ٍ</w:t>
      </w:r>
      <w:r w:rsidRPr="004D5092">
        <w:rPr>
          <w:rFonts w:hint="cs"/>
          <w:sz w:val="27"/>
          <w:rtl/>
        </w:rPr>
        <w:t xml:space="preserve"> واحدة، وهي أن ي</w:t>
      </w:r>
      <w:r w:rsidR="00DA182A" w:rsidRPr="004D5092">
        <w:rPr>
          <w:rFonts w:hint="cs"/>
          <w:sz w:val="27"/>
          <w:rtl/>
        </w:rPr>
        <w:t>ُ</w:t>
      </w:r>
      <w:r w:rsidRPr="004D5092">
        <w:rPr>
          <w:rFonts w:hint="cs"/>
          <w:sz w:val="27"/>
          <w:rtl/>
        </w:rPr>
        <w:t>قال بأن النبو</w:t>
      </w:r>
      <w:r w:rsidR="00DA182A" w:rsidRPr="004D5092">
        <w:rPr>
          <w:rFonts w:hint="cs"/>
          <w:sz w:val="27"/>
          <w:rtl/>
        </w:rPr>
        <w:t>ّ</w:t>
      </w:r>
      <w:r w:rsidRPr="004D5092">
        <w:rPr>
          <w:rFonts w:hint="cs"/>
          <w:sz w:val="27"/>
          <w:rtl/>
        </w:rPr>
        <w:t>ة والعصمة فعل</w:t>
      </w:r>
      <w:r w:rsidR="00DA182A" w:rsidRPr="004D5092">
        <w:rPr>
          <w:rFonts w:hint="cs"/>
          <w:sz w:val="27"/>
          <w:rtl/>
        </w:rPr>
        <w:t>ُ</w:t>
      </w:r>
      <w:r w:rsidRPr="004D5092">
        <w:rPr>
          <w:rFonts w:hint="cs"/>
          <w:sz w:val="27"/>
          <w:rtl/>
        </w:rPr>
        <w:t xml:space="preserve"> الله</w:t>
      </w:r>
      <w:r w:rsidR="00DA182A" w:rsidRPr="004D5092">
        <w:rPr>
          <w:rFonts w:hint="cs"/>
          <w:sz w:val="27"/>
          <w:rtl/>
        </w:rPr>
        <w:t xml:space="preserve">. </w:t>
      </w:r>
      <w:r w:rsidRPr="004D5092">
        <w:rPr>
          <w:rFonts w:hint="cs"/>
          <w:sz w:val="27"/>
          <w:rtl/>
        </w:rPr>
        <w:t>ونبيّ</w:t>
      </w:r>
      <w:r w:rsidR="00DA182A" w:rsidRPr="004D5092">
        <w:rPr>
          <w:rFonts w:hint="cs"/>
          <w:sz w:val="27"/>
          <w:rtl/>
        </w:rPr>
        <w:t>ِ</w:t>
      </w:r>
      <w:r w:rsidRPr="004D5092">
        <w:rPr>
          <w:rFonts w:hint="cs"/>
          <w:sz w:val="27"/>
          <w:rtl/>
        </w:rPr>
        <w:t>ن صورة الاستدلال على هذا الشكل، ويبدو أن هذا هو مراد المتكلمين من الشيعة أيضاً:</w:t>
      </w:r>
    </w:p>
    <w:p w:rsidR="00416656" w:rsidRPr="004D5092" w:rsidRDefault="00416656" w:rsidP="00564ACC">
      <w:pPr>
        <w:rPr>
          <w:sz w:val="27"/>
          <w:rtl/>
        </w:rPr>
      </w:pPr>
      <w:r w:rsidRPr="004D5092">
        <w:rPr>
          <w:rFonts w:hint="cs"/>
          <w:sz w:val="27"/>
          <w:rtl/>
        </w:rPr>
        <w:t>1ـ لقد بعث الله الأنبياء لهداية الناس وإرشادهم.</w:t>
      </w:r>
    </w:p>
    <w:p w:rsidR="00416656" w:rsidRPr="004D5092" w:rsidRDefault="00416656" w:rsidP="00564ACC">
      <w:pPr>
        <w:rPr>
          <w:sz w:val="27"/>
          <w:rtl/>
        </w:rPr>
      </w:pPr>
      <w:r w:rsidRPr="004D5092">
        <w:rPr>
          <w:rFonts w:hint="cs"/>
          <w:sz w:val="27"/>
          <w:rtl/>
        </w:rPr>
        <w:t>2ـ ولكي يتحق</w:t>
      </w:r>
      <w:r w:rsidR="00DA182A" w:rsidRPr="004D5092">
        <w:rPr>
          <w:rFonts w:hint="cs"/>
          <w:sz w:val="27"/>
          <w:rtl/>
        </w:rPr>
        <w:t>َّ</w:t>
      </w:r>
      <w:r w:rsidRPr="004D5092">
        <w:rPr>
          <w:rFonts w:hint="cs"/>
          <w:sz w:val="27"/>
          <w:rtl/>
        </w:rPr>
        <w:t>ق غراض هداية الناس يجب أن يكون الأنبياء معصومين من الخطأ والز</w:t>
      </w:r>
      <w:r w:rsidR="00DA182A" w:rsidRPr="004D5092">
        <w:rPr>
          <w:rFonts w:hint="cs"/>
          <w:sz w:val="27"/>
          <w:rtl/>
        </w:rPr>
        <w:t>َّ</w:t>
      </w:r>
      <w:r w:rsidRPr="004D5092">
        <w:rPr>
          <w:rFonts w:hint="cs"/>
          <w:sz w:val="27"/>
          <w:rtl/>
        </w:rPr>
        <w:t>ل</w:t>
      </w:r>
      <w:r w:rsidR="00DA182A" w:rsidRPr="004D5092">
        <w:rPr>
          <w:rFonts w:hint="cs"/>
          <w:sz w:val="27"/>
          <w:rtl/>
        </w:rPr>
        <w:t>َ</w:t>
      </w:r>
      <w:r w:rsidRPr="004D5092">
        <w:rPr>
          <w:rFonts w:hint="cs"/>
          <w:sz w:val="27"/>
          <w:rtl/>
        </w:rPr>
        <w:t>ل.</w:t>
      </w:r>
    </w:p>
    <w:p w:rsidR="00416656" w:rsidRPr="004D5092" w:rsidRDefault="00416656" w:rsidP="00564ACC">
      <w:pPr>
        <w:rPr>
          <w:sz w:val="27"/>
          <w:rtl/>
        </w:rPr>
      </w:pPr>
      <w:r w:rsidRPr="004D5092">
        <w:rPr>
          <w:rFonts w:hint="cs"/>
          <w:sz w:val="27"/>
          <w:rtl/>
        </w:rPr>
        <w:t>3ـ إذن يجب على الله أن يجعل الأنبياء معصومين؛ وفي غير هذه الحالة لن يتحق</w:t>
      </w:r>
      <w:r w:rsidR="00DA182A" w:rsidRPr="004D5092">
        <w:rPr>
          <w:rFonts w:hint="cs"/>
          <w:sz w:val="27"/>
          <w:rtl/>
        </w:rPr>
        <w:t>َّ</w:t>
      </w:r>
      <w:r w:rsidRPr="004D5092">
        <w:rPr>
          <w:rFonts w:hint="cs"/>
          <w:sz w:val="27"/>
          <w:rtl/>
        </w:rPr>
        <w:t>ق الغرض من بعثة الأنبياء.</w:t>
      </w:r>
    </w:p>
    <w:p w:rsidR="00DA182A" w:rsidRPr="004D5092" w:rsidRDefault="00416656" w:rsidP="00564ACC">
      <w:pPr>
        <w:rPr>
          <w:sz w:val="27"/>
          <w:rtl/>
        </w:rPr>
      </w:pPr>
      <w:r w:rsidRPr="004D5092">
        <w:rPr>
          <w:rFonts w:hint="cs"/>
          <w:sz w:val="27"/>
          <w:rtl/>
        </w:rPr>
        <w:t xml:space="preserve">4ـ وحيث </w:t>
      </w:r>
      <w:r w:rsidR="00DA182A" w:rsidRPr="004D5092">
        <w:rPr>
          <w:rFonts w:hint="cs"/>
          <w:sz w:val="27"/>
          <w:rtl/>
        </w:rPr>
        <w:t>إ</w:t>
      </w:r>
      <w:r w:rsidRPr="004D5092">
        <w:rPr>
          <w:rFonts w:hint="cs"/>
          <w:sz w:val="27"/>
          <w:rtl/>
        </w:rPr>
        <w:t>ن الله الحكيم لا يصدر عنه الفعل الع</w:t>
      </w:r>
      <w:r w:rsidR="00DA182A" w:rsidRPr="004D5092">
        <w:rPr>
          <w:rFonts w:hint="cs"/>
          <w:sz w:val="27"/>
          <w:rtl/>
        </w:rPr>
        <w:t>َ</w:t>
      </w:r>
      <w:r w:rsidRPr="004D5092">
        <w:rPr>
          <w:rFonts w:hint="cs"/>
          <w:sz w:val="27"/>
          <w:rtl/>
        </w:rPr>
        <w:t>ب</w:t>
      </w:r>
      <w:r w:rsidR="00DA182A" w:rsidRPr="004D5092">
        <w:rPr>
          <w:rFonts w:hint="cs"/>
          <w:sz w:val="27"/>
          <w:rtl/>
        </w:rPr>
        <w:t>َ</w:t>
      </w:r>
      <w:r w:rsidRPr="004D5092">
        <w:rPr>
          <w:rFonts w:hint="cs"/>
          <w:sz w:val="27"/>
          <w:rtl/>
        </w:rPr>
        <w:t>ثي</w:t>
      </w:r>
      <w:r w:rsidR="00DA182A" w:rsidRPr="004D5092">
        <w:rPr>
          <w:rFonts w:hint="cs"/>
          <w:sz w:val="27"/>
          <w:rtl/>
        </w:rPr>
        <w:t>ّ</w:t>
      </w:r>
      <w:r w:rsidRPr="004D5092">
        <w:rPr>
          <w:rFonts w:hint="cs"/>
          <w:sz w:val="27"/>
          <w:rtl/>
        </w:rPr>
        <w:t>، إذن يجب أ</w:t>
      </w:r>
      <w:r w:rsidR="00DA182A" w:rsidRPr="004D5092">
        <w:rPr>
          <w:rFonts w:hint="cs"/>
          <w:sz w:val="27"/>
          <w:rtl/>
        </w:rPr>
        <w:t>ن يكون قد خلق الأنبياء معصومين.</w:t>
      </w:r>
    </w:p>
    <w:p w:rsidR="00416656" w:rsidRPr="004D5092" w:rsidRDefault="00416656" w:rsidP="00564ACC">
      <w:pPr>
        <w:rPr>
          <w:sz w:val="27"/>
          <w:rtl/>
        </w:rPr>
      </w:pPr>
      <w:r w:rsidRPr="004D5092">
        <w:rPr>
          <w:rFonts w:hint="cs"/>
          <w:sz w:val="27"/>
          <w:rtl/>
        </w:rPr>
        <w:t>والنتيجة هي: إن الأنبياء معصومون.</w:t>
      </w:r>
    </w:p>
    <w:p w:rsidR="00416656" w:rsidRPr="004D5092" w:rsidRDefault="00416656" w:rsidP="00564ACC">
      <w:pPr>
        <w:rPr>
          <w:sz w:val="27"/>
          <w:rtl/>
        </w:rPr>
      </w:pPr>
      <w:r w:rsidRPr="004D5092">
        <w:rPr>
          <w:rFonts w:hint="cs"/>
          <w:sz w:val="27"/>
          <w:rtl/>
        </w:rPr>
        <w:t>في هذا التقرير لبرهان نقض الغرض</w:t>
      </w:r>
      <w:r w:rsidR="00DA182A" w:rsidRPr="004D5092">
        <w:rPr>
          <w:rFonts w:hint="cs"/>
          <w:sz w:val="27"/>
          <w:rtl/>
        </w:rPr>
        <w:t>؛</w:t>
      </w:r>
      <w:r w:rsidRPr="004D5092">
        <w:rPr>
          <w:rFonts w:hint="cs"/>
          <w:sz w:val="27"/>
          <w:rtl/>
        </w:rPr>
        <w:t xml:space="preserve"> حيث تُنسب بعثة الأنبياء وعصمتهم إلى الله، ويتمّ إسناد ضرورة العصمة إلى ذات الله الحكيم، سوف يكون ذلك من قبيل</w:t>
      </w:r>
      <w:r w:rsidR="00DA182A" w:rsidRPr="004D5092">
        <w:rPr>
          <w:rFonts w:hint="cs"/>
          <w:sz w:val="27"/>
          <w:rtl/>
        </w:rPr>
        <w:t>:</w:t>
      </w:r>
      <w:r w:rsidRPr="004D5092">
        <w:rPr>
          <w:rFonts w:hint="cs"/>
          <w:sz w:val="27"/>
          <w:rtl/>
        </w:rPr>
        <w:t xml:space="preserve"> استنتاج الوجود من الوجود. والصورة البسيطة لهذا الاستدلال </w:t>
      </w:r>
      <w:r w:rsidR="00DA182A" w:rsidRPr="004D5092">
        <w:rPr>
          <w:rFonts w:hint="cs"/>
          <w:sz w:val="27"/>
          <w:rtl/>
        </w:rPr>
        <w:t>كما يلي</w:t>
      </w:r>
      <w:r w:rsidRPr="004D5092">
        <w:rPr>
          <w:rFonts w:hint="cs"/>
          <w:sz w:val="27"/>
          <w:rtl/>
        </w:rPr>
        <w:t>:</w:t>
      </w:r>
    </w:p>
    <w:p w:rsidR="00416656" w:rsidRPr="004D5092" w:rsidRDefault="00416656" w:rsidP="00564ACC">
      <w:pPr>
        <w:rPr>
          <w:sz w:val="27"/>
          <w:rtl/>
        </w:rPr>
      </w:pPr>
      <w:r w:rsidRPr="004D5092">
        <w:rPr>
          <w:rFonts w:hint="cs"/>
          <w:sz w:val="27"/>
          <w:rtl/>
        </w:rPr>
        <w:t>1ـ إن الله حكيم</w:t>
      </w:r>
      <w:r w:rsidR="00DA182A" w:rsidRPr="004D5092">
        <w:rPr>
          <w:rFonts w:hint="cs"/>
          <w:sz w:val="27"/>
          <w:rtl/>
        </w:rPr>
        <w:t>ٌ</w:t>
      </w:r>
      <w:r w:rsidRPr="004D5092">
        <w:rPr>
          <w:rFonts w:hint="cs"/>
          <w:sz w:val="27"/>
          <w:rtl/>
        </w:rPr>
        <w:t xml:space="preserve"> (مقد</w:t>
      </w:r>
      <w:r w:rsidR="00DA182A" w:rsidRPr="004D5092">
        <w:rPr>
          <w:rFonts w:hint="cs"/>
          <w:sz w:val="27"/>
          <w:rtl/>
        </w:rPr>
        <w:t>ّ</w:t>
      </w:r>
      <w:r w:rsidRPr="004D5092">
        <w:rPr>
          <w:rFonts w:hint="cs"/>
          <w:sz w:val="27"/>
          <w:rtl/>
        </w:rPr>
        <w:t>مة الوجود).</w:t>
      </w:r>
    </w:p>
    <w:p w:rsidR="00416656" w:rsidRPr="004D5092" w:rsidRDefault="00416656" w:rsidP="00564ACC">
      <w:pPr>
        <w:rPr>
          <w:sz w:val="27"/>
          <w:rtl/>
        </w:rPr>
      </w:pPr>
      <w:r w:rsidRPr="004D5092">
        <w:rPr>
          <w:rFonts w:hint="cs"/>
          <w:sz w:val="27"/>
          <w:rtl/>
        </w:rPr>
        <w:t>2ـ يجب على الحكيم أن لا يقوم بأمر</w:t>
      </w:r>
      <w:r w:rsidR="00DA182A" w:rsidRPr="004D5092">
        <w:rPr>
          <w:rFonts w:hint="cs"/>
          <w:sz w:val="27"/>
          <w:rtl/>
        </w:rPr>
        <w:t>ٍ</w:t>
      </w:r>
      <w:r w:rsidRPr="004D5092">
        <w:rPr>
          <w:rFonts w:hint="cs"/>
          <w:sz w:val="27"/>
          <w:rtl/>
        </w:rPr>
        <w:t xml:space="preserve"> ع</w:t>
      </w:r>
      <w:r w:rsidR="00DA182A" w:rsidRPr="004D5092">
        <w:rPr>
          <w:rFonts w:hint="cs"/>
          <w:sz w:val="27"/>
          <w:rtl/>
        </w:rPr>
        <w:t>َ</w:t>
      </w:r>
      <w:r w:rsidRPr="004D5092">
        <w:rPr>
          <w:rFonts w:hint="cs"/>
          <w:sz w:val="27"/>
          <w:rtl/>
        </w:rPr>
        <w:t>ب</w:t>
      </w:r>
      <w:r w:rsidR="00DA182A" w:rsidRPr="004D5092">
        <w:rPr>
          <w:rFonts w:hint="cs"/>
          <w:sz w:val="27"/>
          <w:rtl/>
        </w:rPr>
        <w:t>َ</w:t>
      </w:r>
      <w:r w:rsidRPr="004D5092">
        <w:rPr>
          <w:rFonts w:hint="cs"/>
          <w:sz w:val="27"/>
          <w:rtl/>
        </w:rPr>
        <w:t>ثي</w:t>
      </w:r>
      <w:r w:rsidR="00DA182A" w:rsidRPr="004D5092">
        <w:rPr>
          <w:rFonts w:hint="cs"/>
          <w:sz w:val="27"/>
          <w:rtl/>
        </w:rPr>
        <w:t>ّ</w:t>
      </w:r>
      <w:r w:rsidRPr="004D5092">
        <w:rPr>
          <w:rFonts w:hint="cs"/>
          <w:sz w:val="27"/>
          <w:rtl/>
        </w:rPr>
        <w:t xml:space="preserve"> (مقد</w:t>
      </w:r>
      <w:r w:rsidR="00DA182A" w:rsidRPr="004D5092">
        <w:rPr>
          <w:rFonts w:hint="cs"/>
          <w:sz w:val="27"/>
          <w:rtl/>
        </w:rPr>
        <w:t>ّ</w:t>
      </w:r>
      <w:r w:rsidRPr="004D5092">
        <w:rPr>
          <w:rFonts w:hint="cs"/>
          <w:sz w:val="27"/>
          <w:rtl/>
        </w:rPr>
        <w:t>مة الوجوب).</w:t>
      </w:r>
    </w:p>
    <w:p w:rsidR="00416656" w:rsidRPr="004D5092" w:rsidRDefault="00416656" w:rsidP="00564ACC">
      <w:pPr>
        <w:rPr>
          <w:sz w:val="27"/>
          <w:rtl/>
        </w:rPr>
      </w:pPr>
      <w:r w:rsidRPr="004D5092">
        <w:rPr>
          <w:rFonts w:hint="cs"/>
          <w:sz w:val="27"/>
          <w:rtl/>
        </w:rPr>
        <w:t>3ـ وعليه فإن الله لا يفعل الع</w:t>
      </w:r>
      <w:r w:rsidR="00DA182A" w:rsidRPr="004D5092">
        <w:rPr>
          <w:rFonts w:hint="cs"/>
          <w:sz w:val="27"/>
          <w:rtl/>
        </w:rPr>
        <w:t>َ</w:t>
      </w:r>
      <w:r w:rsidRPr="004D5092">
        <w:rPr>
          <w:rFonts w:hint="cs"/>
          <w:sz w:val="27"/>
          <w:rtl/>
        </w:rPr>
        <w:t>ب</w:t>
      </w:r>
      <w:r w:rsidR="00DA182A" w:rsidRPr="004D5092">
        <w:rPr>
          <w:rFonts w:hint="cs"/>
          <w:sz w:val="27"/>
          <w:rtl/>
        </w:rPr>
        <w:t>َ</w:t>
      </w:r>
      <w:r w:rsidRPr="004D5092">
        <w:rPr>
          <w:rFonts w:hint="cs"/>
          <w:sz w:val="27"/>
          <w:rtl/>
        </w:rPr>
        <w:t>ث (مقد</w:t>
      </w:r>
      <w:r w:rsidR="00DA182A" w:rsidRPr="004D5092">
        <w:rPr>
          <w:rFonts w:hint="cs"/>
          <w:sz w:val="27"/>
          <w:rtl/>
        </w:rPr>
        <w:t>ّ</w:t>
      </w:r>
      <w:r w:rsidRPr="004D5092">
        <w:rPr>
          <w:rFonts w:hint="cs"/>
          <w:sz w:val="27"/>
          <w:rtl/>
        </w:rPr>
        <w:t>مة الوجوب).</w:t>
      </w:r>
    </w:p>
    <w:p w:rsidR="00416656" w:rsidRPr="004D5092" w:rsidRDefault="00416656" w:rsidP="00564ACC">
      <w:pPr>
        <w:rPr>
          <w:sz w:val="27"/>
          <w:rtl/>
        </w:rPr>
      </w:pPr>
      <w:r w:rsidRPr="004D5092">
        <w:rPr>
          <w:rFonts w:hint="cs"/>
          <w:sz w:val="27"/>
          <w:rtl/>
        </w:rPr>
        <w:t>إن المقد</w:t>
      </w:r>
      <w:r w:rsidR="00DA182A" w:rsidRPr="004D5092">
        <w:rPr>
          <w:rFonts w:hint="cs"/>
          <w:sz w:val="27"/>
          <w:rtl/>
        </w:rPr>
        <w:t>ّ</w:t>
      </w:r>
      <w:r w:rsidRPr="004D5092">
        <w:rPr>
          <w:rFonts w:hint="cs"/>
          <w:sz w:val="27"/>
          <w:rtl/>
        </w:rPr>
        <w:t>مة الثانية في هذا البرهان</w:t>
      </w:r>
      <w:r w:rsidR="00DA182A" w:rsidRPr="004D5092">
        <w:rPr>
          <w:rFonts w:hint="cs"/>
          <w:sz w:val="27"/>
          <w:rtl/>
        </w:rPr>
        <w:t>؛</w:t>
      </w:r>
      <w:r w:rsidRPr="004D5092">
        <w:rPr>
          <w:rFonts w:hint="cs"/>
          <w:sz w:val="27"/>
          <w:rtl/>
        </w:rPr>
        <w:t xml:space="preserve"> حيث تحمل الضرورة والوجوب، هي في الواقع مقد</w:t>
      </w:r>
      <w:r w:rsidR="00DA182A" w:rsidRPr="004D5092">
        <w:rPr>
          <w:rFonts w:hint="cs"/>
          <w:sz w:val="27"/>
          <w:rtl/>
        </w:rPr>
        <w:t>ّ</w:t>
      </w:r>
      <w:r w:rsidRPr="004D5092">
        <w:rPr>
          <w:rFonts w:hint="cs"/>
          <w:sz w:val="27"/>
          <w:rtl/>
        </w:rPr>
        <w:t>مة</w:t>
      </w:r>
      <w:r w:rsidR="00DA182A" w:rsidRPr="004D5092">
        <w:rPr>
          <w:rFonts w:hint="cs"/>
          <w:sz w:val="27"/>
          <w:rtl/>
        </w:rPr>
        <w:t>ٌ</w:t>
      </w:r>
      <w:r w:rsidRPr="004D5092">
        <w:rPr>
          <w:rFonts w:hint="cs"/>
          <w:sz w:val="27"/>
          <w:rtl/>
        </w:rPr>
        <w:t xml:space="preserve"> </w:t>
      </w:r>
      <w:r w:rsidRPr="004D5092">
        <w:rPr>
          <w:sz w:val="27"/>
          <w:rtl/>
        </w:rPr>
        <w:t>تحتوي</w:t>
      </w:r>
      <w:r w:rsidRPr="004D5092">
        <w:rPr>
          <w:rFonts w:hint="cs"/>
          <w:sz w:val="27"/>
          <w:rtl/>
        </w:rPr>
        <w:t xml:space="preserve"> على </w:t>
      </w:r>
      <w:r w:rsidRPr="004D5092">
        <w:rPr>
          <w:rFonts w:hint="eastAsia"/>
          <w:sz w:val="24"/>
          <w:szCs w:val="24"/>
          <w:rtl/>
        </w:rPr>
        <w:t>«</w:t>
      </w:r>
      <w:r w:rsidRPr="004D5092">
        <w:rPr>
          <w:rFonts w:hint="cs"/>
          <w:sz w:val="27"/>
          <w:rtl/>
        </w:rPr>
        <w:t>الوجود</w:t>
      </w:r>
      <w:r w:rsidRPr="004D5092">
        <w:rPr>
          <w:rFonts w:hint="eastAsia"/>
          <w:sz w:val="24"/>
          <w:szCs w:val="24"/>
          <w:rtl/>
        </w:rPr>
        <w:t>»</w:t>
      </w:r>
      <w:r w:rsidRPr="004D5092">
        <w:rPr>
          <w:rFonts w:hint="cs"/>
          <w:sz w:val="27"/>
          <w:rtl/>
        </w:rPr>
        <w:t xml:space="preserve"> على شكل: </w:t>
      </w:r>
      <w:r w:rsidRPr="004D5092">
        <w:rPr>
          <w:rFonts w:hint="eastAsia"/>
          <w:sz w:val="24"/>
          <w:szCs w:val="24"/>
          <w:rtl/>
        </w:rPr>
        <w:t>«</w:t>
      </w:r>
      <w:r w:rsidRPr="004D5092">
        <w:rPr>
          <w:rFonts w:hint="cs"/>
          <w:sz w:val="27"/>
          <w:rtl/>
        </w:rPr>
        <w:t>إن الحكيم لا يفعل العبث</w:t>
      </w:r>
      <w:r w:rsidRPr="004D5092">
        <w:rPr>
          <w:rFonts w:hint="eastAsia"/>
          <w:sz w:val="24"/>
          <w:szCs w:val="24"/>
          <w:rtl/>
        </w:rPr>
        <w:t>»</w:t>
      </w:r>
      <w:r w:rsidRPr="004D5092">
        <w:rPr>
          <w:rFonts w:hint="cs"/>
          <w:sz w:val="27"/>
          <w:rtl/>
        </w:rPr>
        <w:t>. وعلى هذا الأساس</w:t>
      </w:r>
      <w:r w:rsidR="00DA182A" w:rsidRPr="004D5092">
        <w:rPr>
          <w:rFonts w:hint="cs"/>
          <w:sz w:val="27"/>
          <w:rtl/>
        </w:rPr>
        <w:t>،</w:t>
      </w:r>
      <w:r w:rsidRPr="004D5092">
        <w:rPr>
          <w:rFonts w:hint="cs"/>
          <w:sz w:val="27"/>
          <w:rtl/>
        </w:rPr>
        <w:t xml:space="preserve"> فإن كل</w:t>
      </w:r>
      <w:r w:rsidR="00DA182A" w:rsidRPr="004D5092">
        <w:rPr>
          <w:rFonts w:hint="cs"/>
          <w:sz w:val="27"/>
          <w:rtl/>
        </w:rPr>
        <w:t>ّ</w:t>
      </w:r>
      <w:r w:rsidRPr="004D5092">
        <w:rPr>
          <w:rFonts w:hint="cs"/>
          <w:sz w:val="27"/>
          <w:rtl/>
        </w:rPr>
        <w:t xml:space="preserve"> الاستدلال سيكون استنتاجاً لـ </w:t>
      </w:r>
      <w:r w:rsidRPr="004D5092">
        <w:rPr>
          <w:rFonts w:hint="eastAsia"/>
          <w:sz w:val="24"/>
          <w:szCs w:val="24"/>
          <w:rtl/>
        </w:rPr>
        <w:t>«</w:t>
      </w:r>
      <w:r w:rsidRPr="004D5092">
        <w:rPr>
          <w:rFonts w:hint="cs"/>
          <w:sz w:val="27"/>
          <w:rtl/>
        </w:rPr>
        <w:t>الوجود</w:t>
      </w:r>
      <w:r w:rsidRPr="004D5092">
        <w:rPr>
          <w:rFonts w:hint="eastAsia"/>
          <w:sz w:val="24"/>
          <w:szCs w:val="24"/>
          <w:rtl/>
        </w:rPr>
        <w:t>»</w:t>
      </w:r>
      <w:r w:rsidRPr="004D5092">
        <w:rPr>
          <w:rFonts w:hint="cs"/>
          <w:sz w:val="27"/>
          <w:rtl/>
        </w:rPr>
        <w:t xml:space="preserve"> من </w:t>
      </w:r>
      <w:r w:rsidRPr="004D5092">
        <w:rPr>
          <w:rFonts w:hint="eastAsia"/>
          <w:sz w:val="24"/>
          <w:szCs w:val="24"/>
          <w:rtl/>
        </w:rPr>
        <w:t>«</w:t>
      </w:r>
      <w:r w:rsidRPr="004D5092">
        <w:rPr>
          <w:rFonts w:hint="cs"/>
          <w:sz w:val="27"/>
          <w:rtl/>
        </w:rPr>
        <w:t>الوجود</w:t>
      </w:r>
      <w:r w:rsidRPr="004D5092">
        <w:rPr>
          <w:rFonts w:hint="eastAsia"/>
          <w:sz w:val="24"/>
          <w:szCs w:val="24"/>
          <w:rtl/>
        </w:rPr>
        <w:t>»</w:t>
      </w:r>
      <w:r w:rsidRPr="004D5092">
        <w:rPr>
          <w:rFonts w:hint="cs"/>
          <w:sz w:val="27"/>
          <w:rtl/>
        </w:rPr>
        <w:t>.</w:t>
      </w:r>
    </w:p>
    <w:p w:rsidR="00A01315" w:rsidRPr="004D5092" w:rsidRDefault="00E437D1" w:rsidP="00564ACC">
      <w:pPr>
        <w:rPr>
          <w:sz w:val="27"/>
          <w:rtl/>
        </w:rPr>
      </w:pPr>
      <w:r w:rsidRPr="004D5092">
        <w:rPr>
          <w:rFonts w:hint="cs"/>
          <w:sz w:val="27"/>
          <w:rtl/>
        </w:rPr>
        <w:t>بَيْدَ</w:t>
      </w:r>
      <w:r w:rsidR="00416656" w:rsidRPr="004D5092">
        <w:rPr>
          <w:rFonts w:hint="cs"/>
          <w:sz w:val="27"/>
          <w:rtl/>
        </w:rPr>
        <w:t xml:space="preserve"> أن إشكال هذا الدفاع هو أن نتيجته هي أن العصمة </w:t>
      </w:r>
      <w:r w:rsidR="00416656" w:rsidRPr="004D5092">
        <w:rPr>
          <w:sz w:val="27"/>
          <w:rtl/>
        </w:rPr>
        <w:t>ستكون</w:t>
      </w:r>
      <w:r w:rsidR="00416656" w:rsidRPr="004D5092">
        <w:rPr>
          <w:rFonts w:hint="cs"/>
          <w:sz w:val="27"/>
          <w:rtl/>
        </w:rPr>
        <w:t xml:space="preserve"> أمراً ج</w:t>
      </w:r>
      <w:r w:rsidR="00DA182A" w:rsidRPr="004D5092">
        <w:rPr>
          <w:rFonts w:hint="cs"/>
          <w:sz w:val="27"/>
          <w:rtl/>
        </w:rPr>
        <w:t>َ</w:t>
      </w:r>
      <w:r w:rsidR="00416656" w:rsidRPr="004D5092">
        <w:rPr>
          <w:rFonts w:hint="cs"/>
          <w:sz w:val="27"/>
          <w:rtl/>
        </w:rPr>
        <w:t>ب</w:t>
      </w:r>
      <w:r w:rsidR="00DA182A" w:rsidRPr="004D5092">
        <w:rPr>
          <w:rFonts w:hint="cs"/>
          <w:sz w:val="27"/>
          <w:rtl/>
        </w:rPr>
        <w:t>ْ</w:t>
      </w:r>
      <w:r w:rsidR="00416656" w:rsidRPr="004D5092">
        <w:rPr>
          <w:rFonts w:hint="cs"/>
          <w:sz w:val="27"/>
          <w:rtl/>
        </w:rPr>
        <w:t>رياً، وفعلاً من أفعال الله، وليس من فعل الأنبياء</w:t>
      </w:r>
      <w:r w:rsidR="00DA182A" w:rsidRPr="004D5092">
        <w:rPr>
          <w:rFonts w:hint="cs"/>
          <w:sz w:val="27"/>
          <w:rtl/>
        </w:rPr>
        <w:t>.</w:t>
      </w:r>
      <w:r w:rsidR="00416656" w:rsidRPr="004D5092">
        <w:rPr>
          <w:rFonts w:hint="cs"/>
          <w:sz w:val="27"/>
          <w:rtl/>
        </w:rPr>
        <w:t xml:space="preserve"> وهذا الأمر وإن</w:t>
      </w:r>
      <w:r w:rsidR="00DA182A" w:rsidRPr="004D5092">
        <w:rPr>
          <w:rFonts w:hint="cs"/>
          <w:sz w:val="27"/>
          <w:rtl/>
        </w:rPr>
        <w:t>ْ</w:t>
      </w:r>
      <w:r w:rsidR="00416656" w:rsidRPr="004D5092">
        <w:rPr>
          <w:rFonts w:hint="cs"/>
          <w:sz w:val="27"/>
          <w:rtl/>
        </w:rPr>
        <w:t xml:space="preserve"> لم يكن المتكل</w:t>
      </w:r>
      <w:r w:rsidR="00DA182A" w:rsidRPr="004D5092">
        <w:rPr>
          <w:rFonts w:hint="cs"/>
          <w:sz w:val="27"/>
          <w:rtl/>
        </w:rPr>
        <w:t>ِّ</w:t>
      </w:r>
      <w:r w:rsidR="00416656" w:rsidRPr="004D5092">
        <w:rPr>
          <w:rFonts w:hint="cs"/>
          <w:sz w:val="27"/>
          <w:rtl/>
        </w:rPr>
        <w:t>مون الإسلامي</w:t>
      </w:r>
      <w:r w:rsidR="00DA182A" w:rsidRPr="004D5092">
        <w:rPr>
          <w:rFonts w:hint="cs"/>
          <w:sz w:val="27"/>
          <w:rtl/>
        </w:rPr>
        <w:t>ّ</w:t>
      </w:r>
      <w:r w:rsidR="00416656" w:rsidRPr="004D5092">
        <w:rPr>
          <w:rFonts w:hint="cs"/>
          <w:sz w:val="27"/>
          <w:rtl/>
        </w:rPr>
        <w:t>ون المتقد</w:t>
      </w:r>
      <w:r w:rsidR="00DA182A" w:rsidRPr="004D5092">
        <w:rPr>
          <w:rFonts w:hint="cs"/>
          <w:sz w:val="27"/>
          <w:rtl/>
        </w:rPr>
        <w:t>ِّ</w:t>
      </w:r>
      <w:r w:rsidR="00416656" w:rsidRPr="004D5092">
        <w:rPr>
          <w:rFonts w:hint="cs"/>
          <w:sz w:val="27"/>
          <w:rtl/>
        </w:rPr>
        <w:t>مون يحجمون عن التصريح به، إلا</w:t>
      </w:r>
      <w:r w:rsidR="00DA182A" w:rsidRPr="004D5092">
        <w:rPr>
          <w:rFonts w:hint="cs"/>
          <w:sz w:val="27"/>
          <w:rtl/>
        </w:rPr>
        <w:t>ّ</w:t>
      </w:r>
      <w:r w:rsidR="00416656" w:rsidRPr="004D5092">
        <w:rPr>
          <w:rFonts w:hint="cs"/>
          <w:sz w:val="27"/>
          <w:rtl/>
        </w:rPr>
        <w:t xml:space="preserve"> أن المتكل</w:t>
      </w:r>
      <w:r w:rsidR="00DA182A" w:rsidRPr="004D5092">
        <w:rPr>
          <w:rFonts w:hint="cs"/>
          <w:sz w:val="27"/>
          <w:rtl/>
        </w:rPr>
        <w:t>ِّ</w:t>
      </w:r>
      <w:r w:rsidR="00416656" w:rsidRPr="004D5092">
        <w:rPr>
          <w:rFonts w:hint="cs"/>
          <w:sz w:val="27"/>
          <w:rtl/>
        </w:rPr>
        <w:t>مين المتأخ</w:t>
      </w:r>
      <w:r w:rsidR="00DA182A" w:rsidRPr="004D5092">
        <w:rPr>
          <w:rFonts w:hint="cs"/>
          <w:sz w:val="27"/>
          <w:rtl/>
        </w:rPr>
        <w:t>ِّ</w:t>
      </w:r>
      <w:r w:rsidR="00416656" w:rsidRPr="004D5092">
        <w:rPr>
          <w:rFonts w:hint="cs"/>
          <w:sz w:val="27"/>
          <w:rtl/>
        </w:rPr>
        <w:t xml:space="preserve">رين من </w:t>
      </w:r>
      <w:r w:rsidR="00416656" w:rsidRPr="004D5092">
        <w:rPr>
          <w:rFonts w:hint="cs"/>
          <w:sz w:val="27"/>
          <w:rtl/>
        </w:rPr>
        <w:lastRenderedPageBreak/>
        <w:t>الشيعة</w:t>
      </w:r>
      <w:r w:rsidR="00DA182A" w:rsidRPr="004D5092">
        <w:rPr>
          <w:rFonts w:hint="cs"/>
          <w:sz w:val="27"/>
          <w:rtl/>
        </w:rPr>
        <w:t xml:space="preserve"> </w:t>
      </w:r>
      <w:r w:rsidR="00416656" w:rsidRPr="004D5092">
        <w:rPr>
          <w:rFonts w:hint="cs"/>
          <w:sz w:val="27"/>
          <w:rtl/>
        </w:rPr>
        <w:t>يخالفونه بالكامل، ويعتبرونه على خلاف تكليف الأنبياء، واستحقاق المدح</w:t>
      </w:r>
      <w:r w:rsidR="00A01315" w:rsidRPr="004D5092">
        <w:rPr>
          <w:rFonts w:hint="cs"/>
          <w:sz w:val="27"/>
          <w:rtl/>
        </w:rPr>
        <w:t xml:space="preserve"> والذم</w:t>
      </w:r>
      <w:r w:rsidR="0078724C" w:rsidRPr="004D5092">
        <w:rPr>
          <w:rFonts w:hint="cs"/>
          <w:sz w:val="27"/>
          <w:rtl/>
        </w:rPr>
        <w:t>ّ</w:t>
      </w:r>
      <w:r w:rsidR="00A01315" w:rsidRPr="004D5092">
        <w:rPr>
          <w:rFonts w:hint="cs"/>
          <w:sz w:val="27"/>
          <w:rtl/>
        </w:rPr>
        <w:t xml:space="preserve"> على أفعالهم.</w:t>
      </w:r>
    </w:p>
    <w:p w:rsidR="00A01315" w:rsidRPr="004D5092" w:rsidRDefault="00A01315" w:rsidP="00564ACC">
      <w:pPr>
        <w:rPr>
          <w:sz w:val="27"/>
          <w:rtl/>
        </w:rPr>
      </w:pPr>
      <w:r w:rsidRPr="004D5092">
        <w:rPr>
          <w:rFonts w:hint="cs"/>
          <w:sz w:val="27"/>
          <w:rtl/>
        </w:rPr>
        <w:t>و</w:t>
      </w:r>
      <w:r w:rsidR="00416656" w:rsidRPr="004D5092">
        <w:rPr>
          <w:rFonts w:hint="cs"/>
          <w:sz w:val="27"/>
          <w:rtl/>
        </w:rPr>
        <w:t xml:space="preserve">من ذلك ـ على سبيل المثال ـ أن التفتازاني ينقل هذا الكلام عن الأشاعرة؛ إذ يقولون: </w:t>
      </w:r>
      <w:r w:rsidR="00416656" w:rsidRPr="004D5092">
        <w:rPr>
          <w:rFonts w:hint="eastAsia"/>
          <w:sz w:val="24"/>
          <w:szCs w:val="24"/>
          <w:rtl/>
        </w:rPr>
        <w:t>«</w:t>
      </w:r>
      <w:r w:rsidR="00416656" w:rsidRPr="004D5092">
        <w:rPr>
          <w:sz w:val="27"/>
          <w:rtl/>
        </w:rPr>
        <w:t>العصمة أن لا يخلق الله تعالى في العبد الذنب</w:t>
      </w:r>
      <w:r w:rsidR="00416656" w:rsidRPr="004D5092">
        <w:rPr>
          <w:rFonts w:hint="eastAsia"/>
          <w:sz w:val="24"/>
          <w:szCs w:val="24"/>
          <w:rtl/>
        </w:rPr>
        <w:t>»</w:t>
      </w:r>
      <w:r w:rsidR="00416656" w:rsidRPr="004D5092">
        <w:rPr>
          <w:sz w:val="27"/>
          <w:vertAlign w:val="superscript"/>
          <w:rtl/>
        </w:rPr>
        <w:t>(</w:t>
      </w:r>
      <w:r w:rsidR="00416656" w:rsidRPr="004D5092">
        <w:rPr>
          <w:rStyle w:val="ac"/>
          <w:sz w:val="27"/>
          <w:rtl/>
        </w:rPr>
        <w:endnoteReference w:id="310"/>
      </w:r>
      <w:r w:rsidR="00416656" w:rsidRPr="004D5092">
        <w:rPr>
          <w:sz w:val="27"/>
          <w:vertAlign w:val="superscript"/>
          <w:rtl/>
        </w:rPr>
        <w:t>)</w:t>
      </w:r>
      <w:r w:rsidRPr="004D5092">
        <w:rPr>
          <w:rFonts w:hint="cs"/>
          <w:sz w:val="27"/>
          <w:rtl/>
        </w:rPr>
        <w:t>.</w:t>
      </w:r>
    </w:p>
    <w:p w:rsidR="00A01315" w:rsidRPr="004D5092" w:rsidRDefault="00A01315" w:rsidP="00564ACC">
      <w:pPr>
        <w:rPr>
          <w:sz w:val="27"/>
          <w:rtl/>
        </w:rPr>
      </w:pPr>
      <w:r w:rsidRPr="004D5092">
        <w:rPr>
          <w:rFonts w:hint="cs"/>
          <w:sz w:val="27"/>
          <w:rtl/>
        </w:rPr>
        <w:t>ويرى</w:t>
      </w:r>
      <w:r w:rsidR="00416656" w:rsidRPr="004D5092">
        <w:rPr>
          <w:rFonts w:hint="cs"/>
          <w:sz w:val="27"/>
          <w:rtl/>
        </w:rPr>
        <w:t xml:space="preserve"> بعض المتكل</w:t>
      </w:r>
      <w:r w:rsidRPr="004D5092">
        <w:rPr>
          <w:rFonts w:hint="cs"/>
          <w:sz w:val="27"/>
          <w:rtl/>
        </w:rPr>
        <w:t>ِّ</w:t>
      </w:r>
      <w:r w:rsidR="00416656" w:rsidRPr="004D5092">
        <w:rPr>
          <w:rFonts w:hint="cs"/>
          <w:sz w:val="27"/>
          <w:rtl/>
        </w:rPr>
        <w:t>مين الإسلامي</w:t>
      </w:r>
      <w:r w:rsidRPr="004D5092">
        <w:rPr>
          <w:rFonts w:hint="cs"/>
          <w:sz w:val="27"/>
          <w:rtl/>
        </w:rPr>
        <w:t>ّ</w:t>
      </w:r>
      <w:r w:rsidR="00416656" w:rsidRPr="004D5092">
        <w:rPr>
          <w:rFonts w:hint="cs"/>
          <w:sz w:val="27"/>
          <w:rtl/>
        </w:rPr>
        <w:t xml:space="preserve">ين في العصمة </w:t>
      </w:r>
      <w:r w:rsidRPr="004D5092">
        <w:rPr>
          <w:rFonts w:hint="cs"/>
          <w:sz w:val="27"/>
          <w:rtl/>
        </w:rPr>
        <w:t>أ</w:t>
      </w:r>
      <w:r w:rsidR="00416656" w:rsidRPr="004D5092">
        <w:rPr>
          <w:rFonts w:hint="cs"/>
          <w:sz w:val="27"/>
          <w:rtl/>
        </w:rPr>
        <w:t>نها حفظ</w:t>
      </w:r>
      <w:r w:rsidRPr="004D5092">
        <w:rPr>
          <w:rFonts w:hint="cs"/>
          <w:sz w:val="27"/>
          <w:rtl/>
        </w:rPr>
        <w:t>ٌ</w:t>
      </w:r>
      <w:r w:rsidR="00416656" w:rsidRPr="004D5092">
        <w:rPr>
          <w:rFonts w:hint="cs"/>
          <w:sz w:val="27"/>
          <w:rtl/>
        </w:rPr>
        <w:t xml:space="preserve"> إلهي</w:t>
      </w:r>
      <w:r w:rsidRPr="004D5092">
        <w:rPr>
          <w:rFonts w:hint="cs"/>
          <w:sz w:val="27"/>
          <w:rtl/>
        </w:rPr>
        <w:t>ّ، ويقول في تعريفها</w:t>
      </w:r>
      <w:r w:rsidR="00416656" w:rsidRPr="004D5092">
        <w:rPr>
          <w:rFonts w:hint="cs"/>
          <w:sz w:val="27"/>
          <w:rtl/>
        </w:rPr>
        <w:t xml:space="preserve">: </w:t>
      </w:r>
      <w:r w:rsidR="00416656" w:rsidRPr="004D5092">
        <w:rPr>
          <w:rFonts w:hint="eastAsia"/>
          <w:sz w:val="24"/>
          <w:szCs w:val="24"/>
          <w:rtl/>
        </w:rPr>
        <w:t>«</w:t>
      </w:r>
      <w:r w:rsidR="00416656" w:rsidRPr="004D5092">
        <w:rPr>
          <w:rFonts w:hint="cs"/>
          <w:sz w:val="27"/>
          <w:rtl/>
        </w:rPr>
        <w:t>العصمة الحفظ، واعتصم</w:t>
      </w:r>
      <w:r w:rsidRPr="004D5092">
        <w:rPr>
          <w:rFonts w:hint="cs"/>
          <w:sz w:val="27"/>
          <w:rtl/>
        </w:rPr>
        <w:t>ْ</w:t>
      </w:r>
      <w:r w:rsidR="00416656" w:rsidRPr="004D5092">
        <w:rPr>
          <w:rFonts w:hint="cs"/>
          <w:sz w:val="27"/>
          <w:rtl/>
        </w:rPr>
        <w:t>ت</w:t>
      </w:r>
      <w:r w:rsidRPr="004D5092">
        <w:rPr>
          <w:rFonts w:hint="cs"/>
          <w:sz w:val="27"/>
          <w:rtl/>
        </w:rPr>
        <w:t>ُ</w:t>
      </w:r>
      <w:r w:rsidR="00416656" w:rsidRPr="004D5092">
        <w:rPr>
          <w:rFonts w:hint="cs"/>
          <w:sz w:val="27"/>
          <w:rtl/>
        </w:rPr>
        <w:t xml:space="preserve"> بالله</w:t>
      </w:r>
      <w:r w:rsidRPr="004D5092">
        <w:rPr>
          <w:rFonts w:hint="cs"/>
          <w:sz w:val="27"/>
          <w:rtl/>
        </w:rPr>
        <w:t>:</w:t>
      </w:r>
      <w:r w:rsidR="00416656" w:rsidRPr="004D5092">
        <w:rPr>
          <w:rFonts w:hint="cs"/>
          <w:sz w:val="27"/>
          <w:rtl/>
        </w:rPr>
        <w:t xml:space="preserve"> أي امتنع</w:t>
      </w:r>
      <w:r w:rsidR="0078724C" w:rsidRPr="004D5092">
        <w:rPr>
          <w:rFonts w:hint="cs"/>
          <w:sz w:val="27"/>
          <w:rtl/>
        </w:rPr>
        <w:t>ْ</w:t>
      </w:r>
      <w:r w:rsidR="00416656" w:rsidRPr="004D5092">
        <w:rPr>
          <w:rFonts w:hint="cs"/>
          <w:sz w:val="27"/>
          <w:rtl/>
        </w:rPr>
        <w:t>ت</w:t>
      </w:r>
      <w:r w:rsidR="0078724C" w:rsidRPr="004D5092">
        <w:rPr>
          <w:rFonts w:hint="cs"/>
          <w:sz w:val="27"/>
          <w:rtl/>
        </w:rPr>
        <w:t>ُ</w:t>
      </w:r>
      <w:r w:rsidR="00416656" w:rsidRPr="004D5092">
        <w:rPr>
          <w:rFonts w:hint="cs"/>
          <w:sz w:val="27"/>
          <w:rtl/>
        </w:rPr>
        <w:t xml:space="preserve"> عن الذنب بعصمة الله</w:t>
      </w:r>
      <w:r w:rsidR="00416656" w:rsidRPr="004D5092">
        <w:rPr>
          <w:rFonts w:hint="eastAsia"/>
          <w:sz w:val="24"/>
          <w:szCs w:val="24"/>
          <w:rtl/>
        </w:rPr>
        <w:t>»</w:t>
      </w:r>
      <w:r w:rsidR="00416656" w:rsidRPr="004D5092">
        <w:rPr>
          <w:sz w:val="27"/>
          <w:vertAlign w:val="superscript"/>
          <w:rtl/>
        </w:rPr>
        <w:t>(</w:t>
      </w:r>
      <w:r w:rsidR="00416656" w:rsidRPr="004D5092">
        <w:rPr>
          <w:rStyle w:val="ac"/>
          <w:sz w:val="27"/>
          <w:rtl/>
        </w:rPr>
        <w:endnoteReference w:id="311"/>
      </w:r>
      <w:r w:rsidR="00416656" w:rsidRPr="004D5092">
        <w:rPr>
          <w:sz w:val="27"/>
          <w:vertAlign w:val="superscript"/>
          <w:rtl/>
        </w:rPr>
        <w:t>)</w:t>
      </w:r>
      <w:r w:rsidRPr="004D5092">
        <w:rPr>
          <w:rFonts w:hint="cs"/>
          <w:sz w:val="27"/>
          <w:rtl/>
        </w:rPr>
        <w:t>.</w:t>
      </w:r>
    </w:p>
    <w:p w:rsidR="00A01315" w:rsidRPr="004D5092" w:rsidRDefault="00416656" w:rsidP="00564ACC">
      <w:pPr>
        <w:rPr>
          <w:sz w:val="27"/>
          <w:rtl/>
        </w:rPr>
      </w:pPr>
      <w:r w:rsidRPr="004D5092">
        <w:rPr>
          <w:rFonts w:hint="cs"/>
          <w:sz w:val="27"/>
          <w:rtl/>
        </w:rPr>
        <w:t xml:space="preserve">وقال الشيخ المفيد في تعريف العصمة: </w:t>
      </w:r>
      <w:r w:rsidRPr="004D5092">
        <w:rPr>
          <w:rFonts w:hint="eastAsia"/>
          <w:sz w:val="24"/>
          <w:szCs w:val="24"/>
          <w:rtl/>
        </w:rPr>
        <w:t>«</w:t>
      </w:r>
      <w:r w:rsidRPr="004D5092">
        <w:rPr>
          <w:sz w:val="27"/>
          <w:rtl/>
        </w:rPr>
        <w:t>العصمة لطف</w:t>
      </w:r>
      <w:r w:rsidR="00A01315" w:rsidRPr="004D5092">
        <w:rPr>
          <w:rFonts w:hint="cs"/>
          <w:sz w:val="27"/>
          <w:rtl/>
        </w:rPr>
        <w:t>ٌ</w:t>
      </w:r>
      <w:r w:rsidRPr="004D5092">
        <w:rPr>
          <w:sz w:val="27"/>
          <w:rtl/>
        </w:rPr>
        <w:t xml:space="preserve"> يفعله الله تعالى بالمكل</w:t>
      </w:r>
      <w:r w:rsidR="00A01315" w:rsidRPr="004D5092">
        <w:rPr>
          <w:rFonts w:hint="cs"/>
          <w:sz w:val="27"/>
          <w:rtl/>
        </w:rPr>
        <w:t>َّ</w:t>
      </w:r>
      <w:r w:rsidRPr="004D5092">
        <w:rPr>
          <w:sz w:val="27"/>
          <w:rtl/>
        </w:rPr>
        <w:t>ف</w:t>
      </w:r>
      <w:r w:rsidR="00A01315" w:rsidRPr="004D5092">
        <w:rPr>
          <w:rFonts w:hint="cs"/>
          <w:sz w:val="27"/>
          <w:rtl/>
        </w:rPr>
        <w:t>،</w:t>
      </w:r>
      <w:r w:rsidRPr="004D5092">
        <w:rPr>
          <w:sz w:val="27"/>
          <w:rtl/>
        </w:rPr>
        <w:t xml:space="preserve"> بحيث يمتنع منه وقوع المعصية</w:t>
      </w:r>
      <w:r w:rsidR="00A01315" w:rsidRPr="004D5092">
        <w:rPr>
          <w:rFonts w:hint="cs"/>
          <w:sz w:val="27"/>
          <w:rtl/>
        </w:rPr>
        <w:t>،</w:t>
      </w:r>
      <w:r w:rsidRPr="004D5092">
        <w:rPr>
          <w:sz w:val="27"/>
          <w:rtl/>
        </w:rPr>
        <w:t xml:space="preserve"> وترك الطاعة</w:t>
      </w:r>
      <w:r w:rsidR="00A01315" w:rsidRPr="004D5092">
        <w:rPr>
          <w:rFonts w:hint="cs"/>
          <w:sz w:val="27"/>
          <w:rtl/>
        </w:rPr>
        <w:t>،</w:t>
      </w:r>
      <w:r w:rsidRPr="004D5092">
        <w:rPr>
          <w:sz w:val="27"/>
          <w:rtl/>
        </w:rPr>
        <w:t xml:space="preserve"> مع قدرته عليهما</w:t>
      </w:r>
      <w:r w:rsidRPr="004D5092">
        <w:rPr>
          <w:rFonts w:hint="eastAsia"/>
          <w:sz w:val="24"/>
          <w:szCs w:val="24"/>
          <w:rtl/>
        </w:rPr>
        <w:t>»</w:t>
      </w:r>
      <w:r w:rsidRPr="004D5092">
        <w:rPr>
          <w:sz w:val="27"/>
          <w:vertAlign w:val="superscript"/>
          <w:rtl/>
        </w:rPr>
        <w:t>(</w:t>
      </w:r>
      <w:r w:rsidRPr="004D5092">
        <w:rPr>
          <w:rStyle w:val="ac"/>
          <w:sz w:val="27"/>
          <w:rtl/>
        </w:rPr>
        <w:endnoteReference w:id="312"/>
      </w:r>
      <w:r w:rsidRPr="004D5092">
        <w:rPr>
          <w:sz w:val="27"/>
          <w:vertAlign w:val="superscript"/>
          <w:rtl/>
        </w:rPr>
        <w:t>)</w:t>
      </w:r>
      <w:r w:rsidR="00A01315" w:rsidRPr="004D5092">
        <w:rPr>
          <w:rFonts w:hint="cs"/>
          <w:sz w:val="27"/>
          <w:rtl/>
        </w:rPr>
        <w:t>.</w:t>
      </w:r>
    </w:p>
    <w:p w:rsidR="00416656" w:rsidRPr="004D5092" w:rsidRDefault="00416656" w:rsidP="00564ACC">
      <w:pPr>
        <w:rPr>
          <w:sz w:val="27"/>
          <w:rtl/>
        </w:rPr>
      </w:pPr>
      <w:r w:rsidRPr="004D5092">
        <w:rPr>
          <w:rFonts w:hint="cs"/>
          <w:sz w:val="27"/>
          <w:rtl/>
        </w:rPr>
        <w:t>أما المتكل</w:t>
      </w:r>
      <w:r w:rsidR="00A01315" w:rsidRPr="004D5092">
        <w:rPr>
          <w:rFonts w:hint="cs"/>
          <w:sz w:val="27"/>
          <w:rtl/>
        </w:rPr>
        <w:t>ِّ</w:t>
      </w:r>
      <w:r w:rsidRPr="004D5092">
        <w:rPr>
          <w:rFonts w:hint="cs"/>
          <w:sz w:val="27"/>
          <w:rtl/>
        </w:rPr>
        <w:t>مون المتأخ</w:t>
      </w:r>
      <w:r w:rsidR="00A01315" w:rsidRPr="004D5092">
        <w:rPr>
          <w:rFonts w:hint="cs"/>
          <w:sz w:val="27"/>
          <w:rtl/>
        </w:rPr>
        <w:t>ِّ</w:t>
      </w:r>
      <w:r w:rsidRPr="004D5092">
        <w:rPr>
          <w:rFonts w:hint="cs"/>
          <w:sz w:val="27"/>
          <w:rtl/>
        </w:rPr>
        <w:t>رون من الشيعة فقد اعتبروا أن العصمة تعني م</w:t>
      </w:r>
      <w:r w:rsidR="00A01315" w:rsidRPr="004D5092">
        <w:rPr>
          <w:rFonts w:hint="cs"/>
          <w:sz w:val="27"/>
          <w:rtl/>
        </w:rPr>
        <w:t>َ</w:t>
      </w:r>
      <w:r w:rsidRPr="004D5092">
        <w:rPr>
          <w:rFonts w:hint="cs"/>
          <w:sz w:val="27"/>
          <w:rtl/>
        </w:rPr>
        <w:t xml:space="preserve">لَكة التقوى الحاصلة بالاختيار: </w:t>
      </w:r>
      <w:r w:rsidRPr="004D5092">
        <w:rPr>
          <w:rFonts w:hint="eastAsia"/>
          <w:sz w:val="24"/>
          <w:szCs w:val="24"/>
          <w:rtl/>
        </w:rPr>
        <w:t>«</w:t>
      </w:r>
      <w:r w:rsidRPr="004D5092">
        <w:rPr>
          <w:rFonts w:hint="cs"/>
          <w:sz w:val="27"/>
          <w:rtl/>
        </w:rPr>
        <w:t>فالعصمة ـ كما عرف</w:t>
      </w:r>
      <w:r w:rsidR="00A01315" w:rsidRPr="004D5092">
        <w:rPr>
          <w:rFonts w:hint="cs"/>
          <w:sz w:val="27"/>
          <w:rtl/>
        </w:rPr>
        <w:t>ْ</w:t>
      </w:r>
      <w:r w:rsidRPr="004D5092">
        <w:rPr>
          <w:rFonts w:hint="cs"/>
          <w:sz w:val="27"/>
          <w:rtl/>
        </w:rPr>
        <w:t>ت</w:t>
      </w:r>
      <w:r w:rsidR="00A01315" w:rsidRPr="004D5092">
        <w:rPr>
          <w:rFonts w:hint="cs"/>
          <w:sz w:val="27"/>
          <w:rtl/>
        </w:rPr>
        <w:t>َ</w:t>
      </w:r>
      <w:r w:rsidRPr="004D5092">
        <w:rPr>
          <w:rFonts w:hint="cs"/>
          <w:sz w:val="27"/>
          <w:rtl/>
        </w:rPr>
        <w:t xml:space="preserve"> ـ فرع</w:t>
      </w:r>
      <w:r w:rsidR="00A01315" w:rsidRPr="004D5092">
        <w:rPr>
          <w:rFonts w:hint="cs"/>
          <w:sz w:val="27"/>
          <w:rtl/>
        </w:rPr>
        <w:t>ٌ</w:t>
      </w:r>
      <w:r w:rsidRPr="004D5092">
        <w:rPr>
          <w:rFonts w:hint="cs"/>
          <w:sz w:val="27"/>
          <w:rtl/>
        </w:rPr>
        <w:t xml:space="preserve"> من شجرة التقوى، ونتيجة العلم القطعي</w:t>
      </w:r>
      <w:r w:rsidR="00A01315" w:rsidRPr="004D5092">
        <w:rPr>
          <w:rFonts w:hint="cs"/>
          <w:sz w:val="27"/>
          <w:rtl/>
        </w:rPr>
        <w:t>ّ</w:t>
      </w:r>
      <w:r w:rsidRPr="004D5092">
        <w:rPr>
          <w:rFonts w:hint="cs"/>
          <w:sz w:val="27"/>
          <w:rtl/>
        </w:rPr>
        <w:t xml:space="preserve"> بت</w:t>
      </w:r>
      <w:r w:rsidR="00A01315" w:rsidRPr="004D5092">
        <w:rPr>
          <w:rFonts w:hint="cs"/>
          <w:sz w:val="27"/>
          <w:rtl/>
        </w:rPr>
        <w:t>َ</w:t>
      </w:r>
      <w:r w:rsidRPr="004D5092">
        <w:rPr>
          <w:rFonts w:hint="cs"/>
          <w:sz w:val="27"/>
          <w:rtl/>
        </w:rPr>
        <w:t>ب</w:t>
      </w:r>
      <w:r w:rsidR="00A01315" w:rsidRPr="004D5092">
        <w:rPr>
          <w:rFonts w:hint="cs"/>
          <w:sz w:val="27"/>
          <w:rtl/>
        </w:rPr>
        <w:t>ِ</w:t>
      </w:r>
      <w:r w:rsidRPr="004D5092">
        <w:rPr>
          <w:rFonts w:hint="cs"/>
          <w:sz w:val="27"/>
          <w:rtl/>
        </w:rPr>
        <w:t>ع</w:t>
      </w:r>
      <w:r w:rsidR="00A01315" w:rsidRPr="004D5092">
        <w:rPr>
          <w:rFonts w:hint="cs"/>
          <w:sz w:val="27"/>
          <w:rtl/>
        </w:rPr>
        <w:t>َ</w:t>
      </w:r>
      <w:r w:rsidRPr="004D5092">
        <w:rPr>
          <w:rFonts w:hint="cs"/>
          <w:sz w:val="27"/>
          <w:rtl/>
        </w:rPr>
        <w:t>ات المعاصي</w:t>
      </w:r>
      <w:r w:rsidR="00A01315" w:rsidRPr="004D5092">
        <w:rPr>
          <w:rFonts w:hint="cs"/>
          <w:sz w:val="27"/>
          <w:rtl/>
        </w:rPr>
        <w:t>،</w:t>
      </w:r>
      <w:r w:rsidRPr="004D5092">
        <w:rPr>
          <w:rFonts w:hint="cs"/>
          <w:sz w:val="27"/>
          <w:rtl/>
        </w:rPr>
        <w:t xml:space="preserve"> ومعرفة</w:t>
      </w:r>
      <w:r w:rsidR="00A01315" w:rsidRPr="004D5092">
        <w:rPr>
          <w:rFonts w:hint="cs"/>
          <w:sz w:val="27"/>
          <w:rtl/>
        </w:rPr>
        <w:t>ٌ</w:t>
      </w:r>
      <w:r w:rsidRPr="004D5092">
        <w:rPr>
          <w:rFonts w:hint="cs"/>
          <w:sz w:val="27"/>
          <w:rtl/>
        </w:rPr>
        <w:t xml:space="preserve"> بالعظمة الإلهي</w:t>
      </w:r>
      <w:r w:rsidR="00A01315" w:rsidRPr="004D5092">
        <w:rPr>
          <w:rFonts w:hint="cs"/>
          <w:sz w:val="27"/>
          <w:rtl/>
        </w:rPr>
        <w:t>ّ</w:t>
      </w:r>
      <w:r w:rsidRPr="004D5092">
        <w:rPr>
          <w:rFonts w:hint="cs"/>
          <w:sz w:val="27"/>
          <w:rtl/>
        </w:rPr>
        <w:t>ة</w:t>
      </w:r>
      <w:r w:rsidRPr="004D5092">
        <w:rPr>
          <w:rFonts w:hint="eastAsia"/>
          <w:sz w:val="24"/>
          <w:szCs w:val="24"/>
          <w:rtl/>
        </w:rPr>
        <w:t>»</w:t>
      </w:r>
      <w:r w:rsidRPr="004D5092">
        <w:rPr>
          <w:sz w:val="27"/>
          <w:vertAlign w:val="superscript"/>
          <w:rtl/>
        </w:rPr>
        <w:t>(</w:t>
      </w:r>
      <w:r w:rsidRPr="004D5092">
        <w:rPr>
          <w:rStyle w:val="ac"/>
          <w:sz w:val="27"/>
          <w:rtl/>
        </w:rPr>
        <w:endnoteReference w:id="313"/>
      </w:r>
      <w:r w:rsidRPr="004D5092">
        <w:rPr>
          <w:sz w:val="27"/>
          <w:vertAlign w:val="superscript"/>
          <w:rtl/>
        </w:rPr>
        <w:t>)</w:t>
      </w:r>
      <w:r w:rsidRPr="004D5092">
        <w:rPr>
          <w:rFonts w:hint="cs"/>
          <w:sz w:val="27"/>
          <w:rtl/>
        </w:rPr>
        <w:t>.</w:t>
      </w:r>
    </w:p>
    <w:p w:rsidR="00416656" w:rsidRPr="004D5092" w:rsidRDefault="00416656" w:rsidP="00564ACC">
      <w:pPr>
        <w:rPr>
          <w:sz w:val="27"/>
          <w:rtl/>
        </w:rPr>
      </w:pPr>
      <w:r w:rsidRPr="004D5092">
        <w:rPr>
          <w:rFonts w:hint="cs"/>
          <w:sz w:val="27"/>
          <w:rtl/>
        </w:rPr>
        <w:t>وعلى هذا الأساس</w:t>
      </w:r>
      <w:r w:rsidR="00A01315" w:rsidRPr="004D5092">
        <w:rPr>
          <w:rFonts w:hint="cs"/>
          <w:sz w:val="27"/>
          <w:rtl/>
        </w:rPr>
        <w:t>،</w:t>
      </w:r>
      <w:r w:rsidRPr="004D5092">
        <w:rPr>
          <w:rFonts w:hint="cs"/>
          <w:sz w:val="27"/>
          <w:rtl/>
        </w:rPr>
        <w:t xml:space="preserve"> لو أن الأنبياء بشر</w:t>
      </w:r>
      <w:r w:rsidR="00A01315" w:rsidRPr="004D5092">
        <w:rPr>
          <w:rFonts w:hint="cs"/>
          <w:sz w:val="27"/>
          <w:rtl/>
        </w:rPr>
        <w:t>ٌ</w:t>
      </w:r>
      <w:r w:rsidRPr="004D5092">
        <w:rPr>
          <w:rFonts w:hint="cs"/>
          <w:sz w:val="27"/>
          <w:rtl/>
        </w:rPr>
        <w:t xml:space="preserve"> ومختارون، وإذا كانت العصمة أمر</w:t>
      </w:r>
      <w:r w:rsidR="00A01315" w:rsidRPr="004D5092">
        <w:rPr>
          <w:rFonts w:hint="cs"/>
          <w:sz w:val="27"/>
          <w:rtl/>
        </w:rPr>
        <w:t>اً</w:t>
      </w:r>
      <w:r w:rsidRPr="004D5092">
        <w:rPr>
          <w:rFonts w:hint="cs"/>
          <w:sz w:val="27"/>
          <w:rtl/>
        </w:rPr>
        <w:t xml:space="preserve"> اختياري</w:t>
      </w:r>
      <w:r w:rsidR="00A01315" w:rsidRPr="004D5092">
        <w:rPr>
          <w:rFonts w:hint="cs"/>
          <w:sz w:val="27"/>
          <w:rtl/>
        </w:rPr>
        <w:t>ّاً</w:t>
      </w:r>
      <w:r w:rsidRPr="004D5092">
        <w:rPr>
          <w:rFonts w:hint="cs"/>
          <w:sz w:val="27"/>
          <w:rtl/>
        </w:rPr>
        <w:t xml:space="preserve"> واكتسابي</w:t>
      </w:r>
      <w:r w:rsidR="00A01315" w:rsidRPr="004D5092">
        <w:rPr>
          <w:rFonts w:hint="cs"/>
          <w:sz w:val="27"/>
          <w:rtl/>
        </w:rPr>
        <w:t>ّاً</w:t>
      </w:r>
      <w:r w:rsidRPr="004D5092">
        <w:rPr>
          <w:rFonts w:hint="cs"/>
          <w:sz w:val="27"/>
          <w:rtl/>
        </w:rPr>
        <w:t>، لا يمكن أن نستنتج من وجوب عصمة النبي</w:t>
      </w:r>
      <w:r w:rsidR="00815C55" w:rsidRPr="004D5092">
        <w:rPr>
          <w:rFonts w:hint="cs"/>
          <w:sz w:val="27"/>
          <w:rtl/>
        </w:rPr>
        <w:t>ّ</w:t>
      </w:r>
      <w:r w:rsidRPr="004D5092">
        <w:rPr>
          <w:rFonts w:hint="cs"/>
          <w:sz w:val="27"/>
          <w:rtl/>
        </w:rPr>
        <w:t xml:space="preserve"> أنهم معصومون ح</w:t>
      </w:r>
      <w:r w:rsidR="00815C55" w:rsidRPr="004D5092">
        <w:rPr>
          <w:rFonts w:hint="cs"/>
          <w:sz w:val="27"/>
          <w:rtl/>
        </w:rPr>
        <w:t>َ</w:t>
      </w:r>
      <w:r w:rsidRPr="004D5092">
        <w:rPr>
          <w:rFonts w:hint="cs"/>
          <w:sz w:val="27"/>
          <w:rtl/>
        </w:rPr>
        <w:t>ت</w:t>
      </w:r>
      <w:r w:rsidR="00815C55" w:rsidRPr="004D5092">
        <w:rPr>
          <w:rFonts w:hint="cs"/>
          <w:sz w:val="27"/>
          <w:rtl/>
        </w:rPr>
        <w:t>ْ</w:t>
      </w:r>
      <w:r w:rsidRPr="004D5092">
        <w:rPr>
          <w:rFonts w:hint="cs"/>
          <w:sz w:val="27"/>
          <w:rtl/>
        </w:rPr>
        <w:t>ماً؛ لأن لازم الاختيار هو إمكان ارتكاب المعصية. إذن يمكن للنبي</w:t>
      </w:r>
      <w:r w:rsidR="00815C55" w:rsidRPr="004D5092">
        <w:rPr>
          <w:rFonts w:hint="cs"/>
          <w:sz w:val="27"/>
          <w:rtl/>
        </w:rPr>
        <w:t>ّ</w:t>
      </w:r>
      <w:r w:rsidRPr="004D5092">
        <w:rPr>
          <w:rFonts w:hint="cs"/>
          <w:sz w:val="27"/>
          <w:rtl/>
        </w:rPr>
        <w:t xml:space="preserve"> أن يرتكب الذنب.</w:t>
      </w:r>
    </w:p>
    <w:p w:rsidR="00416656" w:rsidRPr="004D5092" w:rsidRDefault="00416656" w:rsidP="00B04348">
      <w:pPr>
        <w:spacing w:line="340" w:lineRule="exact"/>
        <w:rPr>
          <w:sz w:val="27"/>
          <w:rtl/>
        </w:rPr>
      </w:pPr>
    </w:p>
    <w:p w:rsidR="00416656" w:rsidRPr="004D5092" w:rsidRDefault="00496A44" w:rsidP="0039196B">
      <w:pPr>
        <w:pStyle w:val="31"/>
        <w:rPr>
          <w:color w:val="auto"/>
          <w:rtl/>
        </w:rPr>
      </w:pPr>
      <w:r w:rsidRPr="004D5092">
        <w:rPr>
          <w:rFonts w:hint="cs"/>
          <w:color w:val="auto"/>
          <w:rtl/>
        </w:rPr>
        <w:t>2ـ</w:t>
      </w:r>
      <w:r w:rsidR="00416656" w:rsidRPr="004D5092">
        <w:rPr>
          <w:rFonts w:hint="cs"/>
          <w:color w:val="auto"/>
          <w:rtl/>
        </w:rPr>
        <w:t xml:space="preserve"> </w:t>
      </w:r>
      <w:r w:rsidR="0039196B" w:rsidRPr="004D5092">
        <w:rPr>
          <w:rFonts w:hint="cs"/>
          <w:color w:val="auto"/>
          <w:rtl/>
        </w:rPr>
        <w:t>إمكان الاكتفاء</w:t>
      </w:r>
      <w:r w:rsidR="00416656" w:rsidRPr="004D5092">
        <w:rPr>
          <w:rFonts w:hint="cs"/>
          <w:color w:val="auto"/>
          <w:rtl/>
        </w:rPr>
        <w:t xml:space="preserve"> بإرسال الر</w:t>
      </w:r>
      <w:r w:rsidR="00815C55" w:rsidRPr="004D5092">
        <w:rPr>
          <w:rFonts w:hint="cs"/>
          <w:color w:val="auto"/>
          <w:rtl/>
        </w:rPr>
        <w:t>ُّ</w:t>
      </w:r>
      <w:r w:rsidR="00416656" w:rsidRPr="004D5092">
        <w:rPr>
          <w:rFonts w:hint="cs"/>
          <w:color w:val="auto"/>
          <w:rtl/>
        </w:rPr>
        <w:t>س</w:t>
      </w:r>
      <w:r w:rsidR="00815C55" w:rsidRPr="004D5092">
        <w:rPr>
          <w:rFonts w:hint="cs"/>
          <w:color w:val="auto"/>
          <w:rtl/>
        </w:rPr>
        <w:t>ُ</w:t>
      </w:r>
      <w:r w:rsidR="00416656" w:rsidRPr="004D5092">
        <w:rPr>
          <w:rFonts w:hint="cs"/>
          <w:color w:val="auto"/>
          <w:rtl/>
        </w:rPr>
        <w:t>ل الأتقياء</w:t>
      </w:r>
      <w:r w:rsidR="00F34C14" w:rsidRPr="004D5092">
        <w:rPr>
          <w:rFonts w:hint="cs"/>
          <w:color w:val="auto"/>
          <w:rtl/>
          <w:lang w:val="en-US"/>
        </w:rPr>
        <w:t xml:space="preserve"> ــــــ</w:t>
      </w:r>
    </w:p>
    <w:p w:rsidR="00815C55" w:rsidRPr="004D5092" w:rsidRDefault="00416656" w:rsidP="00564ACC">
      <w:pPr>
        <w:rPr>
          <w:sz w:val="27"/>
          <w:rtl/>
        </w:rPr>
      </w:pPr>
      <w:r w:rsidRPr="004D5092">
        <w:rPr>
          <w:rFonts w:hint="cs"/>
          <w:sz w:val="27"/>
          <w:rtl/>
        </w:rPr>
        <w:t>كما ذك</w:t>
      </w:r>
      <w:r w:rsidR="0078724C" w:rsidRPr="004D5092">
        <w:rPr>
          <w:rFonts w:hint="cs"/>
          <w:sz w:val="27"/>
          <w:rtl/>
        </w:rPr>
        <w:t>َ</w:t>
      </w:r>
      <w:r w:rsidRPr="004D5092">
        <w:rPr>
          <w:rFonts w:hint="cs"/>
          <w:sz w:val="27"/>
          <w:rtl/>
        </w:rPr>
        <w:t>ر</w:t>
      </w:r>
      <w:r w:rsidR="0078724C" w:rsidRPr="004D5092">
        <w:rPr>
          <w:rFonts w:hint="cs"/>
          <w:sz w:val="27"/>
          <w:rtl/>
        </w:rPr>
        <w:t>ْ</w:t>
      </w:r>
      <w:r w:rsidRPr="004D5092">
        <w:rPr>
          <w:rFonts w:hint="cs"/>
          <w:sz w:val="27"/>
          <w:rtl/>
        </w:rPr>
        <w:t>نا</w:t>
      </w:r>
      <w:r w:rsidR="00815C55" w:rsidRPr="004D5092">
        <w:rPr>
          <w:rFonts w:hint="cs"/>
          <w:sz w:val="27"/>
          <w:rtl/>
        </w:rPr>
        <w:t xml:space="preserve"> سابقاً</w:t>
      </w:r>
      <w:r w:rsidRPr="004D5092">
        <w:rPr>
          <w:rFonts w:hint="cs"/>
          <w:sz w:val="27"/>
          <w:rtl/>
        </w:rPr>
        <w:t xml:space="preserve"> فإنه على أساس برهان نقض الغرض يقوم التصوّ</w:t>
      </w:r>
      <w:r w:rsidR="00815C55" w:rsidRPr="004D5092">
        <w:rPr>
          <w:rFonts w:hint="cs"/>
          <w:sz w:val="27"/>
          <w:rtl/>
        </w:rPr>
        <w:t>ُ</w:t>
      </w:r>
      <w:r w:rsidRPr="004D5092">
        <w:rPr>
          <w:rFonts w:hint="cs"/>
          <w:sz w:val="27"/>
          <w:rtl/>
        </w:rPr>
        <w:t xml:space="preserve">ر </w:t>
      </w:r>
      <w:r w:rsidR="00815C55" w:rsidRPr="004D5092">
        <w:rPr>
          <w:rFonts w:hint="cs"/>
          <w:sz w:val="27"/>
          <w:rtl/>
        </w:rPr>
        <w:t>ب</w:t>
      </w:r>
      <w:r w:rsidRPr="004D5092">
        <w:rPr>
          <w:rFonts w:hint="cs"/>
          <w:sz w:val="27"/>
          <w:rtl/>
        </w:rPr>
        <w:t>أن النبي</w:t>
      </w:r>
      <w:r w:rsidR="00815C55" w:rsidRPr="004D5092">
        <w:rPr>
          <w:rFonts w:hint="cs"/>
          <w:sz w:val="27"/>
          <w:rtl/>
        </w:rPr>
        <w:t>ّ</w:t>
      </w:r>
      <w:r w:rsidRPr="004D5092">
        <w:rPr>
          <w:rFonts w:hint="cs"/>
          <w:sz w:val="27"/>
          <w:rtl/>
        </w:rPr>
        <w:t xml:space="preserve"> غير المعصوم إذا بُعث لهداية الناس فإنه بارتكابه الذنب والخطأ في الأمور الدينية وغيرها سوف يؤدّي إلى ضلال الناس</w:t>
      </w:r>
      <w:r w:rsidR="00815C55" w:rsidRPr="004D5092">
        <w:rPr>
          <w:rFonts w:hint="cs"/>
          <w:sz w:val="27"/>
          <w:rtl/>
        </w:rPr>
        <w:t>،</w:t>
      </w:r>
      <w:r w:rsidRPr="004D5092">
        <w:rPr>
          <w:rFonts w:hint="cs"/>
          <w:sz w:val="27"/>
          <w:rtl/>
        </w:rPr>
        <w:t xml:space="preserve"> ولا تتحق</w:t>
      </w:r>
      <w:r w:rsidR="00815C55" w:rsidRPr="004D5092">
        <w:rPr>
          <w:rFonts w:hint="cs"/>
          <w:sz w:val="27"/>
          <w:rtl/>
        </w:rPr>
        <w:t>َّق الغاية من البعثة.</w:t>
      </w:r>
    </w:p>
    <w:p w:rsidR="00B756BA" w:rsidRPr="004D5092" w:rsidRDefault="00815C55" w:rsidP="00564ACC">
      <w:pPr>
        <w:rPr>
          <w:sz w:val="27"/>
          <w:rtl/>
        </w:rPr>
      </w:pPr>
      <w:r w:rsidRPr="004D5092">
        <w:rPr>
          <w:rFonts w:hint="cs"/>
          <w:sz w:val="27"/>
          <w:rtl/>
        </w:rPr>
        <w:t>و</w:t>
      </w:r>
      <w:r w:rsidR="00416656" w:rsidRPr="004D5092">
        <w:rPr>
          <w:rFonts w:hint="cs"/>
          <w:sz w:val="27"/>
          <w:rtl/>
        </w:rPr>
        <w:t xml:space="preserve">يذهب كاتب </w:t>
      </w:r>
      <w:r w:rsidRPr="004D5092">
        <w:rPr>
          <w:rFonts w:hint="cs"/>
          <w:sz w:val="27"/>
          <w:rtl/>
        </w:rPr>
        <w:t xml:space="preserve">هذه </w:t>
      </w:r>
      <w:r w:rsidR="00416656" w:rsidRPr="004D5092">
        <w:rPr>
          <w:rFonts w:hint="cs"/>
          <w:sz w:val="27"/>
          <w:rtl/>
        </w:rPr>
        <w:t>السطور إلى الاعتقاد بأن هذا الاستدلال يضرب بجذوره في رؤية</w:t>
      </w:r>
      <w:r w:rsidR="00B756BA" w:rsidRPr="004D5092">
        <w:rPr>
          <w:rFonts w:hint="cs"/>
          <w:sz w:val="27"/>
          <w:rtl/>
        </w:rPr>
        <w:t>ٍ</w:t>
      </w:r>
      <w:r w:rsidR="00416656" w:rsidRPr="004D5092">
        <w:rPr>
          <w:rFonts w:hint="cs"/>
          <w:sz w:val="27"/>
          <w:rtl/>
        </w:rPr>
        <w:t xml:space="preserve"> صفري</w:t>
      </w:r>
      <w:r w:rsidR="00B756BA" w:rsidRPr="004D5092">
        <w:rPr>
          <w:rFonts w:hint="cs"/>
          <w:sz w:val="27"/>
          <w:rtl/>
        </w:rPr>
        <w:t>ّ</w:t>
      </w:r>
      <w:r w:rsidR="00416656" w:rsidRPr="004D5092">
        <w:rPr>
          <w:rFonts w:hint="cs"/>
          <w:sz w:val="27"/>
          <w:rtl/>
        </w:rPr>
        <w:t>ة ومئوي</w:t>
      </w:r>
      <w:r w:rsidR="00B756BA" w:rsidRPr="004D5092">
        <w:rPr>
          <w:rFonts w:hint="cs"/>
          <w:sz w:val="27"/>
          <w:rtl/>
        </w:rPr>
        <w:t>ّ</w:t>
      </w:r>
      <w:r w:rsidR="00416656" w:rsidRPr="004D5092">
        <w:rPr>
          <w:rFonts w:hint="cs"/>
          <w:sz w:val="27"/>
          <w:rtl/>
        </w:rPr>
        <w:t>ة إلى المسألة؛ بمعنى أنه يجب على الله أن يبعث بالنبو</w:t>
      </w:r>
      <w:r w:rsidR="00B756BA" w:rsidRPr="004D5092">
        <w:rPr>
          <w:rFonts w:hint="cs"/>
          <w:sz w:val="27"/>
          <w:rtl/>
        </w:rPr>
        <w:t>ّ</w:t>
      </w:r>
      <w:r w:rsidR="00416656" w:rsidRPr="004D5092">
        <w:rPr>
          <w:rFonts w:hint="cs"/>
          <w:sz w:val="27"/>
          <w:rtl/>
        </w:rPr>
        <w:t>ة نبي</w:t>
      </w:r>
      <w:r w:rsidR="00B756BA" w:rsidRPr="004D5092">
        <w:rPr>
          <w:rFonts w:hint="cs"/>
          <w:sz w:val="27"/>
          <w:rtl/>
        </w:rPr>
        <w:t>ّ</w:t>
      </w:r>
      <w:r w:rsidR="00416656" w:rsidRPr="004D5092">
        <w:rPr>
          <w:rFonts w:hint="cs"/>
          <w:sz w:val="27"/>
          <w:rtl/>
        </w:rPr>
        <w:t>اً معصوماً مئة بالمئة، وفي غير هذه الحالة لن يتحق</w:t>
      </w:r>
      <w:r w:rsidR="00B756BA" w:rsidRPr="004D5092">
        <w:rPr>
          <w:rFonts w:hint="cs"/>
          <w:sz w:val="27"/>
          <w:rtl/>
        </w:rPr>
        <w:t>َّ</w:t>
      </w:r>
      <w:r w:rsidR="00416656" w:rsidRPr="004D5092">
        <w:rPr>
          <w:rFonts w:hint="cs"/>
          <w:sz w:val="27"/>
          <w:rtl/>
        </w:rPr>
        <w:t>ق غرضه من النبو</w:t>
      </w:r>
      <w:r w:rsidR="00B756BA" w:rsidRPr="004D5092">
        <w:rPr>
          <w:rFonts w:hint="cs"/>
          <w:sz w:val="27"/>
          <w:rtl/>
        </w:rPr>
        <w:t>ّة أصلاً.</w:t>
      </w:r>
    </w:p>
    <w:p w:rsidR="00B04348" w:rsidRPr="004D5092" w:rsidRDefault="00416656" w:rsidP="00B04348">
      <w:pPr>
        <w:rPr>
          <w:sz w:val="27"/>
          <w:rtl/>
        </w:rPr>
      </w:pPr>
      <w:r w:rsidRPr="004D5092">
        <w:rPr>
          <w:rFonts w:hint="cs"/>
          <w:sz w:val="27"/>
          <w:rtl/>
        </w:rPr>
        <w:t>ويمكن الإشكال على هذا النوع من الرؤية الصفرية والمئوية بأن الله سبحانه من خلال إرسال الر</w:t>
      </w:r>
      <w:r w:rsidR="00B756BA" w:rsidRPr="004D5092">
        <w:rPr>
          <w:rFonts w:hint="cs"/>
          <w:sz w:val="27"/>
          <w:rtl/>
        </w:rPr>
        <w:t>ُّ</w:t>
      </w:r>
      <w:r w:rsidRPr="004D5092">
        <w:rPr>
          <w:rFonts w:hint="cs"/>
          <w:sz w:val="27"/>
          <w:rtl/>
        </w:rPr>
        <w:t>س</w:t>
      </w:r>
      <w:r w:rsidR="00B756BA" w:rsidRPr="004D5092">
        <w:rPr>
          <w:rFonts w:hint="cs"/>
          <w:sz w:val="27"/>
          <w:rtl/>
        </w:rPr>
        <w:t>ُ</w:t>
      </w:r>
      <w:r w:rsidRPr="004D5092">
        <w:rPr>
          <w:rFonts w:hint="cs"/>
          <w:sz w:val="27"/>
          <w:rtl/>
        </w:rPr>
        <w:t>ل المعصومين نسبي</w:t>
      </w:r>
      <w:r w:rsidR="00B756BA" w:rsidRPr="004D5092">
        <w:rPr>
          <w:rFonts w:hint="cs"/>
          <w:sz w:val="27"/>
          <w:rtl/>
        </w:rPr>
        <w:t>ّ</w:t>
      </w:r>
      <w:r w:rsidRPr="004D5092">
        <w:rPr>
          <w:rFonts w:hint="cs"/>
          <w:sz w:val="27"/>
          <w:rtl/>
        </w:rPr>
        <w:t>اً، بمعنى الأفراد الأتقياء العدول</w:t>
      </w:r>
      <w:r w:rsidR="00B756BA" w:rsidRPr="004D5092">
        <w:rPr>
          <w:rFonts w:hint="cs"/>
          <w:sz w:val="27"/>
          <w:rtl/>
        </w:rPr>
        <w:t>،</w:t>
      </w:r>
      <w:r w:rsidRPr="004D5092">
        <w:rPr>
          <w:rFonts w:hint="cs"/>
          <w:sz w:val="27"/>
          <w:rtl/>
        </w:rPr>
        <w:t xml:space="preserve"> الذين </w:t>
      </w:r>
      <w:r w:rsidRPr="004D5092">
        <w:rPr>
          <w:rFonts w:hint="cs"/>
          <w:sz w:val="27"/>
          <w:rtl/>
        </w:rPr>
        <w:lastRenderedPageBreak/>
        <w:t>يمكن أن يصدر عنهم الذنب أحياناً</w:t>
      </w:r>
      <w:r w:rsidR="00B756BA" w:rsidRPr="004D5092">
        <w:rPr>
          <w:rFonts w:hint="cs"/>
          <w:sz w:val="27"/>
          <w:rtl/>
        </w:rPr>
        <w:t>،</w:t>
      </w:r>
      <w:r w:rsidRPr="004D5092">
        <w:rPr>
          <w:rFonts w:hint="cs"/>
          <w:sz w:val="27"/>
          <w:rtl/>
        </w:rPr>
        <w:t xml:space="preserve"> فيرتكبون الصغائر أو الس</w:t>
      </w:r>
      <w:r w:rsidR="00B756BA" w:rsidRPr="004D5092">
        <w:rPr>
          <w:rFonts w:hint="cs"/>
          <w:sz w:val="27"/>
          <w:rtl/>
        </w:rPr>
        <w:t>َّ</w:t>
      </w:r>
      <w:r w:rsidRPr="004D5092">
        <w:rPr>
          <w:rFonts w:hint="cs"/>
          <w:sz w:val="27"/>
          <w:rtl/>
        </w:rPr>
        <w:t>ه</w:t>
      </w:r>
      <w:r w:rsidR="00B756BA" w:rsidRPr="004D5092">
        <w:rPr>
          <w:rFonts w:hint="cs"/>
          <w:sz w:val="27"/>
          <w:rtl/>
        </w:rPr>
        <w:t>ْ</w:t>
      </w:r>
      <w:r w:rsidRPr="004D5092">
        <w:rPr>
          <w:rFonts w:hint="cs"/>
          <w:sz w:val="27"/>
          <w:rtl/>
        </w:rPr>
        <w:t>و في الأمور الدينية أو الأمور العادي</w:t>
      </w:r>
      <w:r w:rsidR="00B756BA" w:rsidRPr="004D5092">
        <w:rPr>
          <w:rFonts w:hint="cs"/>
          <w:sz w:val="27"/>
          <w:rtl/>
        </w:rPr>
        <w:t>ّ</w:t>
      </w:r>
      <w:r w:rsidRPr="004D5092">
        <w:rPr>
          <w:rFonts w:hint="cs"/>
          <w:sz w:val="27"/>
          <w:rtl/>
        </w:rPr>
        <w:t>ة في حياتهم، يمكن له أن يصل إلى غرضه أيضاً. تصوّ</w:t>
      </w:r>
      <w:r w:rsidR="00B756BA" w:rsidRPr="004D5092">
        <w:rPr>
          <w:rFonts w:hint="cs"/>
          <w:sz w:val="27"/>
          <w:rtl/>
        </w:rPr>
        <w:t>َ</w:t>
      </w:r>
      <w:r w:rsidRPr="004D5092">
        <w:rPr>
          <w:rFonts w:hint="cs"/>
          <w:sz w:val="27"/>
          <w:rtl/>
        </w:rPr>
        <w:t>روا أن مجتمعاً ما لا يوجد فيه إنسان</w:t>
      </w:r>
      <w:r w:rsidR="00B756BA" w:rsidRPr="004D5092">
        <w:rPr>
          <w:rFonts w:hint="cs"/>
          <w:sz w:val="27"/>
          <w:rtl/>
        </w:rPr>
        <w:t>ٌ</w:t>
      </w:r>
      <w:r w:rsidRPr="004D5092">
        <w:rPr>
          <w:rFonts w:hint="cs"/>
          <w:sz w:val="27"/>
          <w:rtl/>
        </w:rPr>
        <w:t xml:space="preserve"> معصوم بالمطلق، بحيث يمتنع بإرادته عن جميع المعاصي والأخطاء والس</w:t>
      </w:r>
      <w:r w:rsidR="00B756BA" w:rsidRPr="004D5092">
        <w:rPr>
          <w:rFonts w:hint="cs"/>
          <w:sz w:val="27"/>
          <w:rtl/>
        </w:rPr>
        <w:t>َّ</w:t>
      </w:r>
      <w:r w:rsidRPr="004D5092">
        <w:rPr>
          <w:rFonts w:hint="cs"/>
          <w:sz w:val="27"/>
          <w:rtl/>
        </w:rPr>
        <w:t>ه</w:t>
      </w:r>
      <w:r w:rsidR="00B756BA" w:rsidRPr="004D5092">
        <w:rPr>
          <w:rFonts w:hint="cs"/>
          <w:sz w:val="27"/>
          <w:rtl/>
        </w:rPr>
        <w:t>ْ</w:t>
      </w:r>
      <w:r w:rsidRPr="004D5092">
        <w:rPr>
          <w:rFonts w:hint="cs"/>
          <w:sz w:val="27"/>
          <w:rtl/>
        </w:rPr>
        <w:t>و والنسيان، ولكن</w:t>
      </w:r>
      <w:r w:rsidR="00B756BA" w:rsidRPr="004D5092">
        <w:rPr>
          <w:rFonts w:hint="cs"/>
          <w:sz w:val="27"/>
          <w:rtl/>
        </w:rPr>
        <w:t>ّ</w:t>
      </w:r>
      <w:r w:rsidRPr="004D5092">
        <w:rPr>
          <w:rFonts w:hint="cs"/>
          <w:sz w:val="27"/>
          <w:rtl/>
        </w:rPr>
        <w:t xml:space="preserve"> هذا المجتمع لا يخلو من إنسان</w:t>
      </w:r>
      <w:r w:rsidR="00B756BA" w:rsidRPr="004D5092">
        <w:rPr>
          <w:rFonts w:hint="cs"/>
          <w:sz w:val="27"/>
          <w:rtl/>
        </w:rPr>
        <w:t>ٍ</w:t>
      </w:r>
      <w:r w:rsidRPr="004D5092">
        <w:rPr>
          <w:rFonts w:hint="cs"/>
          <w:sz w:val="27"/>
          <w:rtl/>
        </w:rPr>
        <w:t xml:space="preserve"> تقيّ</w:t>
      </w:r>
      <w:r w:rsidR="00B756BA" w:rsidRPr="004D5092">
        <w:rPr>
          <w:rFonts w:hint="cs"/>
          <w:sz w:val="27"/>
          <w:rtl/>
        </w:rPr>
        <w:t>ٍ</w:t>
      </w:r>
      <w:r w:rsidRPr="004D5092">
        <w:rPr>
          <w:rFonts w:hint="cs"/>
          <w:sz w:val="27"/>
          <w:rtl/>
        </w:rPr>
        <w:t xml:space="preserve"> وصالح</w:t>
      </w:r>
      <w:r w:rsidR="00B756BA" w:rsidRPr="004D5092">
        <w:rPr>
          <w:rFonts w:hint="cs"/>
          <w:sz w:val="27"/>
          <w:rtl/>
        </w:rPr>
        <w:t>ٍ</w:t>
      </w:r>
      <w:r w:rsidRPr="004D5092">
        <w:rPr>
          <w:rFonts w:hint="cs"/>
          <w:sz w:val="27"/>
          <w:rtl/>
        </w:rPr>
        <w:t xml:space="preserve"> وعادل</w:t>
      </w:r>
      <w:r w:rsidR="00B756BA" w:rsidRPr="004D5092">
        <w:rPr>
          <w:rFonts w:hint="cs"/>
          <w:sz w:val="27"/>
          <w:rtl/>
        </w:rPr>
        <w:t>ٍ</w:t>
      </w:r>
      <w:r w:rsidRPr="004D5092">
        <w:rPr>
          <w:rFonts w:hint="cs"/>
          <w:sz w:val="27"/>
          <w:rtl/>
        </w:rPr>
        <w:t xml:space="preserve"> يت</w:t>
      </w:r>
      <w:r w:rsidR="00B756BA" w:rsidRPr="004D5092">
        <w:rPr>
          <w:rFonts w:hint="cs"/>
          <w:sz w:val="27"/>
          <w:rtl/>
        </w:rPr>
        <w:t>ّ</w:t>
      </w:r>
      <w:r w:rsidRPr="004D5092">
        <w:rPr>
          <w:rFonts w:hint="cs"/>
          <w:sz w:val="27"/>
          <w:rtl/>
        </w:rPr>
        <w:t>صف بالفضائل الأخلاقية</w:t>
      </w:r>
      <w:r w:rsidR="00B756BA" w:rsidRPr="004D5092">
        <w:rPr>
          <w:rFonts w:hint="cs"/>
          <w:sz w:val="27"/>
          <w:rtl/>
        </w:rPr>
        <w:t xml:space="preserve">، </w:t>
      </w:r>
      <w:r w:rsidRPr="004D5092">
        <w:rPr>
          <w:rFonts w:hint="cs"/>
          <w:sz w:val="27"/>
          <w:rtl/>
        </w:rPr>
        <w:t>عندها لا يبقى أمام الله سوى طريقين</w:t>
      </w:r>
      <w:r w:rsidR="00B756BA" w:rsidRPr="004D5092">
        <w:rPr>
          <w:rFonts w:hint="cs"/>
          <w:sz w:val="27"/>
          <w:rtl/>
        </w:rPr>
        <w:t>:</w:t>
      </w:r>
    </w:p>
    <w:p w:rsidR="00B04348" w:rsidRPr="004D5092" w:rsidRDefault="00416656" w:rsidP="00B04348">
      <w:pPr>
        <w:rPr>
          <w:sz w:val="27"/>
          <w:rtl/>
        </w:rPr>
      </w:pPr>
      <w:r w:rsidRPr="004D5092">
        <w:rPr>
          <w:rFonts w:hint="cs"/>
          <w:b/>
          <w:bCs/>
          <w:sz w:val="27"/>
          <w:rtl/>
        </w:rPr>
        <w:t>الطريق الأو</w:t>
      </w:r>
      <w:r w:rsidR="00B756BA" w:rsidRPr="004D5092">
        <w:rPr>
          <w:rFonts w:hint="cs"/>
          <w:b/>
          <w:bCs/>
          <w:sz w:val="27"/>
          <w:rtl/>
        </w:rPr>
        <w:t>ّ</w:t>
      </w:r>
      <w:r w:rsidRPr="004D5092">
        <w:rPr>
          <w:rFonts w:hint="cs"/>
          <w:b/>
          <w:bCs/>
          <w:sz w:val="27"/>
          <w:rtl/>
        </w:rPr>
        <w:t>ل</w:t>
      </w:r>
      <w:r w:rsidRPr="004D5092">
        <w:rPr>
          <w:rFonts w:hint="cs"/>
          <w:sz w:val="27"/>
          <w:rtl/>
        </w:rPr>
        <w:t>: أن يجتنب اختيار شخص</w:t>
      </w:r>
      <w:r w:rsidR="00B756BA" w:rsidRPr="004D5092">
        <w:rPr>
          <w:rFonts w:hint="cs"/>
          <w:sz w:val="27"/>
          <w:rtl/>
        </w:rPr>
        <w:t>ٍ</w:t>
      </w:r>
      <w:r w:rsidRPr="004D5092">
        <w:rPr>
          <w:rFonts w:hint="cs"/>
          <w:sz w:val="27"/>
          <w:rtl/>
        </w:rPr>
        <w:t xml:space="preserve"> لمقام النبو</w:t>
      </w:r>
      <w:r w:rsidR="00B756BA" w:rsidRPr="004D5092">
        <w:rPr>
          <w:rFonts w:hint="cs"/>
          <w:sz w:val="27"/>
          <w:rtl/>
        </w:rPr>
        <w:t>ّ</w:t>
      </w:r>
      <w:r w:rsidRPr="004D5092">
        <w:rPr>
          <w:rFonts w:hint="cs"/>
          <w:sz w:val="27"/>
          <w:rtl/>
        </w:rPr>
        <w:t>ة لهداية الناس</w:t>
      </w:r>
      <w:r w:rsidR="00B756BA" w:rsidRPr="004D5092">
        <w:rPr>
          <w:rFonts w:hint="cs"/>
          <w:sz w:val="27"/>
          <w:rtl/>
        </w:rPr>
        <w:t>؛</w:t>
      </w:r>
      <w:r w:rsidRPr="004D5092">
        <w:rPr>
          <w:rFonts w:hint="cs"/>
          <w:sz w:val="27"/>
          <w:rtl/>
        </w:rPr>
        <w:t xml:space="preserve"> بسبب عدم توفّ</w:t>
      </w:r>
      <w:r w:rsidR="00B756BA" w:rsidRPr="004D5092">
        <w:rPr>
          <w:rFonts w:hint="cs"/>
          <w:sz w:val="27"/>
          <w:rtl/>
        </w:rPr>
        <w:t>ُ</w:t>
      </w:r>
      <w:r w:rsidRPr="004D5092">
        <w:rPr>
          <w:rFonts w:hint="cs"/>
          <w:sz w:val="27"/>
          <w:rtl/>
        </w:rPr>
        <w:t>ر العصمة المطلقة، وفي مثل هذه الحالة سوف يبقى الناس في ضلالتهم وجهالتهم، وسوف يبتلون بأنواع المعاصي والقبائح</w:t>
      </w:r>
      <w:r w:rsidR="00B04348" w:rsidRPr="004D5092">
        <w:rPr>
          <w:rFonts w:hint="cs"/>
          <w:sz w:val="27"/>
          <w:rtl/>
        </w:rPr>
        <w:t>.</w:t>
      </w:r>
    </w:p>
    <w:p w:rsidR="00611B26" w:rsidRPr="004D5092" w:rsidRDefault="00416656" w:rsidP="00B04348">
      <w:pPr>
        <w:rPr>
          <w:sz w:val="27"/>
          <w:rtl/>
        </w:rPr>
      </w:pPr>
      <w:r w:rsidRPr="004D5092">
        <w:rPr>
          <w:rFonts w:hint="cs"/>
          <w:b/>
          <w:bCs/>
          <w:sz w:val="27"/>
          <w:rtl/>
        </w:rPr>
        <w:t>الطريق الثاني</w:t>
      </w:r>
      <w:r w:rsidRPr="004D5092">
        <w:rPr>
          <w:rFonts w:hint="cs"/>
          <w:sz w:val="27"/>
          <w:rtl/>
        </w:rPr>
        <w:t xml:space="preserve">: </w:t>
      </w:r>
      <w:r w:rsidR="00B756BA" w:rsidRPr="004D5092">
        <w:rPr>
          <w:rFonts w:hint="cs"/>
          <w:sz w:val="27"/>
          <w:rtl/>
        </w:rPr>
        <w:t>إ</w:t>
      </w:r>
      <w:r w:rsidRPr="004D5092">
        <w:rPr>
          <w:rFonts w:hint="cs"/>
          <w:sz w:val="27"/>
          <w:rtl/>
        </w:rPr>
        <w:t>نه مع وجود العلم بعدم العصمة المطلقة لذلك الشخص يختاره لمقام النبو</w:t>
      </w:r>
      <w:r w:rsidR="00B756BA" w:rsidRPr="004D5092">
        <w:rPr>
          <w:rFonts w:hint="cs"/>
          <w:sz w:val="27"/>
          <w:rtl/>
        </w:rPr>
        <w:t>ّ</w:t>
      </w:r>
      <w:r w:rsidRPr="004D5092">
        <w:rPr>
          <w:rFonts w:hint="cs"/>
          <w:sz w:val="27"/>
          <w:rtl/>
        </w:rPr>
        <w:t>ة وهداية الناس</w:t>
      </w:r>
      <w:r w:rsidR="00B756BA" w:rsidRPr="004D5092">
        <w:rPr>
          <w:rFonts w:hint="cs"/>
          <w:sz w:val="27"/>
          <w:rtl/>
        </w:rPr>
        <w:t>؛</w:t>
      </w:r>
      <w:r w:rsidRPr="004D5092">
        <w:rPr>
          <w:rFonts w:hint="cs"/>
          <w:sz w:val="27"/>
          <w:rtl/>
        </w:rPr>
        <w:t xml:space="preserve"> ليحصل الناس على نعمة الفضائل الأخلاقي</w:t>
      </w:r>
      <w:r w:rsidR="00B756BA" w:rsidRPr="004D5092">
        <w:rPr>
          <w:rFonts w:hint="cs"/>
          <w:sz w:val="27"/>
          <w:rtl/>
        </w:rPr>
        <w:t>ّ</w:t>
      </w:r>
      <w:r w:rsidRPr="004D5092">
        <w:rPr>
          <w:rFonts w:hint="cs"/>
          <w:sz w:val="27"/>
          <w:rtl/>
        </w:rPr>
        <w:t>ة</w:t>
      </w:r>
      <w:r w:rsidR="00B756BA" w:rsidRPr="004D5092">
        <w:rPr>
          <w:rFonts w:hint="cs"/>
          <w:sz w:val="27"/>
          <w:rtl/>
        </w:rPr>
        <w:t>،</w:t>
      </w:r>
      <w:r w:rsidRPr="004D5092">
        <w:rPr>
          <w:rFonts w:hint="cs"/>
          <w:sz w:val="27"/>
          <w:rtl/>
        </w:rPr>
        <w:t xml:space="preserve"> ويستفيدو</w:t>
      </w:r>
      <w:r w:rsidR="00B756BA" w:rsidRPr="004D5092">
        <w:rPr>
          <w:rFonts w:hint="cs"/>
          <w:sz w:val="27"/>
          <w:rtl/>
        </w:rPr>
        <w:t>ا</w:t>
      </w:r>
      <w:r w:rsidRPr="004D5092">
        <w:rPr>
          <w:rFonts w:hint="cs"/>
          <w:sz w:val="27"/>
          <w:rtl/>
        </w:rPr>
        <w:t xml:space="preserve"> من علمه وعدالت</w:t>
      </w:r>
      <w:r w:rsidR="00611B26" w:rsidRPr="004D5092">
        <w:rPr>
          <w:rFonts w:hint="cs"/>
          <w:sz w:val="27"/>
          <w:rtl/>
        </w:rPr>
        <w:t>ه، ويهتدوا إلى الصراط المستقيم.</w:t>
      </w:r>
    </w:p>
    <w:p w:rsidR="00611B26" w:rsidRPr="004D5092" w:rsidRDefault="00416656" w:rsidP="00B04348">
      <w:pPr>
        <w:rPr>
          <w:sz w:val="27"/>
          <w:rtl/>
        </w:rPr>
      </w:pPr>
      <w:r w:rsidRPr="004D5092">
        <w:rPr>
          <w:rFonts w:hint="cs"/>
          <w:sz w:val="27"/>
          <w:rtl/>
        </w:rPr>
        <w:t>وعلى الرغم من أن هذا النبي</w:t>
      </w:r>
      <w:r w:rsidR="00B756BA" w:rsidRPr="004D5092">
        <w:rPr>
          <w:rFonts w:hint="cs"/>
          <w:sz w:val="27"/>
          <w:rtl/>
        </w:rPr>
        <w:t>ّ</w:t>
      </w:r>
      <w:r w:rsidRPr="004D5092">
        <w:rPr>
          <w:rFonts w:hint="cs"/>
          <w:sz w:val="27"/>
          <w:rtl/>
        </w:rPr>
        <w:t xml:space="preserve"> قد يصدر عنه الذنب في بعض الموارد الحس</w:t>
      </w:r>
      <w:r w:rsidR="00B756BA" w:rsidRPr="004D5092">
        <w:rPr>
          <w:rFonts w:hint="cs"/>
          <w:sz w:val="27"/>
          <w:rtl/>
        </w:rPr>
        <w:t>ّ</w:t>
      </w:r>
      <w:r w:rsidRPr="004D5092">
        <w:rPr>
          <w:rFonts w:hint="cs"/>
          <w:sz w:val="27"/>
          <w:rtl/>
        </w:rPr>
        <w:t>اسة والعصيبة، ويضل</w:t>
      </w:r>
      <w:r w:rsidR="00B756BA" w:rsidRPr="004D5092">
        <w:rPr>
          <w:rFonts w:hint="cs"/>
          <w:sz w:val="27"/>
          <w:rtl/>
        </w:rPr>
        <w:t>ّ</w:t>
      </w:r>
      <w:r w:rsidRPr="004D5092">
        <w:rPr>
          <w:rFonts w:hint="cs"/>
          <w:sz w:val="27"/>
          <w:rtl/>
        </w:rPr>
        <w:t xml:space="preserve"> الناس معه، ولكن</w:t>
      </w:r>
      <w:r w:rsidR="00B756BA" w:rsidRPr="004D5092">
        <w:rPr>
          <w:rFonts w:hint="cs"/>
          <w:sz w:val="27"/>
          <w:rtl/>
        </w:rPr>
        <w:t>ْ</w:t>
      </w:r>
      <w:r w:rsidRPr="004D5092">
        <w:rPr>
          <w:rFonts w:hint="cs"/>
          <w:sz w:val="27"/>
          <w:rtl/>
        </w:rPr>
        <w:t xml:space="preserve"> من الواضح أن هذا الخيار الثاني في المجموع يحتوي على خير</w:t>
      </w:r>
      <w:r w:rsidR="00B756BA" w:rsidRPr="004D5092">
        <w:rPr>
          <w:rFonts w:hint="cs"/>
          <w:sz w:val="27"/>
          <w:rtl/>
        </w:rPr>
        <w:t>ٍ</w:t>
      </w:r>
      <w:r w:rsidRPr="004D5092">
        <w:rPr>
          <w:rFonts w:hint="cs"/>
          <w:sz w:val="27"/>
          <w:rtl/>
        </w:rPr>
        <w:t xml:space="preserve"> كثير للمجتمع. إن خير هذا النبي</w:t>
      </w:r>
      <w:r w:rsidR="00B756BA" w:rsidRPr="004D5092">
        <w:rPr>
          <w:rFonts w:hint="cs"/>
          <w:sz w:val="27"/>
          <w:rtl/>
        </w:rPr>
        <w:t>ّ</w:t>
      </w:r>
      <w:r w:rsidRPr="004D5092">
        <w:rPr>
          <w:rFonts w:hint="cs"/>
          <w:sz w:val="27"/>
          <w:rtl/>
        </w:rPr>
        <w:t xml:space="preserve"> بالنسبة إلى هذا المجتمع أكثر بكثير</w:t>
      </w:r>
      <w:r w:rsidR="00B756BA" w:rsidRPr="004D5092">
        <w:rPr>
          <w:rFonts w:hint="cs"/>
          <w:sz w:val="27"/>
          <w:rtl/>
        </w:rPr>
        <w:t>ٍ</w:t>
      </w:r>
      <w:r w:rsidRPr="004D5092">
        <w:rPr>
          <w:rFonts w:hint="cs"/>
          <w:sz w:val="27"/>
          <w:rtl/>
        </w:rPr>
        <w:t xml:space="preserve"> من شرّ</w:t>
      </w:r>
      <w:r w:rsidR="00B756BA" w:rsidRPr="004D5092">
        <w:rPr>
          <w:rFonts w:hint="cs"/>
          <w:sz w:val="27"/>
          <w:rtl/>
        </w:rPr>
        <w:t>ِ</w:t>
      </w:r>
      <w:r w:rsidRPr="004D5092">
        <w:rPr>
          <w:rFonts w:hint="cs"/>
          <w:sz w:val="27"/>
          <w:rtl/>
        </w:rPr>
        <w:t>ه المتمث</w:t>
      </w:r>
      <w:r w:rsidR="00B756BA" w:rsidRPr="004D5092">
        <w:rPr>
          <w:rFonts w:hint="cs"/>
          <w:sz w:val="27"/>
          <w:rtl/>
        </w:rPr>
        <w:t>ِّ</w:t>
      </w:r>
      <w:r w:rsidRPr="004D5092">
        <w:rPr>
          <w:rFonts w:hint="cs"/>
          <w:sz w:val="27"/>
          <w:rtl/>
        </w:rPr>
        <w:t>ل بذلك الذنب والخطأ المحت</w:t>
      </w:r>
      <w:r w:rsidR="00B756BA" w:rsidRPr="004D5092">
        <w:rPr>
          <w:rFonts w:hint="cs"/>
          <w:sz w:val="27"/>
          <w:rtl/>
        </w:rPr>
        <w:t>َ</w:t>
      </w:r>
      <w:r w:rsidRPr="004D5092">
        <w:rPr>
          <w:rFonts w:hint="cs"/>
          <w:sz w:val="27"/>
          <w:rtl/>
        </w:rPr>
        <w:t>م</w:t>
      </w:r>
      <w:r w:rsidR="00B756BA" w:rsidRPr="004D5092">
        <w:rPr>
          <w:rFonts w:hint="cs"/>
          <w:sz w:val="27"/>
          <w:rtl/>
        </w:rPr>
        <w:t>َ</w:t>
      </w:r>
      <w:r w:rsidRPr="004D5092">
        <w:rPr>
          <w:rFonts w:hint="cs"/>
          <w:sz w:val="27"/>
          <w:rtl/>
        </w:rPr>
        <w:t xml:space="preserve">ل. وحيث </w:t>
      </w:r>
      <w:r w:rsidR="00B756BA" w:rsidRPr="004D5092">
        <w:rPr>
          <w:rFonts w:hint="cs"/>
          <w:sz w:val="27"/>
          <w:rtl/>
        </w:rPr>
        <w:t>إ</w:t>
      </w:r>
      <w:r w:rsidRPr="004D5092">
        <w:rPr>
          <w:rFonts w:hint="cs"/>
          <w:sz w:val="27"/>
          <w:rtl/>
        </w:rPr>
        <w:t>ن ترك الخير الكثير بسبب الشر</w:t>
      </w:r>
      <w:r w:rsidR="00B756BA" w:rsidRPr="004D5092">
        <w:rPr>
          <w:rFonts w:hint="cs"/>
          <w:sz w:val="27"/>
          <w:rtl/>
        </w:rPr>
        <w:t>ّ</w:t>
      </w:r>
      <w:r w:rsidRPr="004D5092">
        <w:rPr>
          <w:rFonts w:hint="cs"/>
          <w:sz w:val="27"/>
          <w:rtl/>
        </w:rPr>
        <w:t xml:space="preserve"> القليل لا يصحّ عقلاً يجب على الله أن يبعث مثل هذا الإنسان غير المعصوم مئة بالمئة، وينصبه في مقام النبو</w:t>
      </w:r>
      <w:r w:rsidR="00611B26" w:rsidRPr="004D5092">
        <w:rPr>
          <w:rFonts w:hint="cs"/>
          <w:sz w:val="27"/>
          <w:rtl/>
        </w:rPr>
        <w:t>ّة.</w:t>
      </w:r>
    </w:p>
    <w:p w:rsidR="00611B26" w:rsidRPr="004D5092" w:rsidRDefault="00416656" w:rsidP="00B04348">
      <w:pPr>
        <w:rPr>
          <w:sz w:val="27"/>
          <w:rtl/>
        </w:rPr>
      </w:pPr>
      <w:r w:rsidRPr="004D5092">
        <w:rPr>
          <w:rFonts w:hint="cs"/>
          <w:sz w:val="27"/>
          <w:rtl/>
        </w:rPr>
        <w:t>والنموذج الواضح على مثل هذه الحالة هداية الناس في مرحلة الغ</w:t>
      </w:r>
      <w:r w:rsidR="00611B26" w:rsidRPr="004D5092">
        <w:rPr>
          <w:rFonts w:hint="cs"/>
          <w:sz w:val="27"/>
          <w:rtl/>
        </w:rPr>
        <w:t>َ</w:t>
      </w:r>
      <w:r w:rsidRPr="004D5092">
        <w:rPr>
          <w:rFonts w:hint="cs"/>
          <w:sz w:val="27"/>
          <w:rtl/>
        </w:rPr>
        <w:t>ي</w:t>
      </w:r>
      <w:r w:rsidR="00611B26" w:rsidRPr="004D5092">
        <w:rPr>
          <w:rFonts w:hint="cs"/>
          <w:sz w:val="27"/>
          <w:rtl/>
        </w:rPr>
        <w:t>ْ</w:t>
      </w:r>
      <w:r w:rsidRPr="004D5092">
        <w:rPr>
          <w:rFonts w:hint="cs"/>
          <w:sz w:val="27"/>
          <w:rtl/>
        </w:rPr>
        <w:t xml:space="preserve">بة الكبرى بواسطة مراجع الدين؛ حيث على الرغم من وجود احتمال الأخطاء في الفتاوى، </w:t>
      </w:r>
      <w:r w:rsidR="00E437D1" w:rsidRPr="004D5092">
        <w:rPr>
          <w:rFonts w:hint="cs"/>
          <w:sz w:val="27"/>
          <w:rtl/>
        </w:rPr>
        <w:t>بَيْدَ</w:t>
      </w:r>
      <w:r w:rsidRPr="004D5092">
        <w:rPr>
          <w:rFonts w:hint="cs"/>
          <w:sz w:val="27"/>
          <w:rtl/>
        </w:rPr>
        <w:t xml:space="preserve"> أن خيرهم للناس أكثر من شرّ</w:t>
      </w:r>
      <w:r w:rsidR="00611B26" w:rsidRPr="004D5092">
        <w:rPr>
          <w:rFonts w:hint="cs"/>
          <w:sz w:val="27"/>
          <w:rtl/>
        </w:rPr>
        <w:t>ِهم.</w:t>
      </w:r>
    </w:p>
    <w:p w:rsidR="00611B26" w:rsidRPr="004D5092" w:rsidRDefault="00416656" w:rsidP="00B04348">
      <w:pPr>
        <w:rPr>
          <w:sz w:val="27"/>
          <w:rtl/>
        </w:rPr>
      </w:pPr>
      <w:r w:rsidRPr="004D5092">
        <w:rPr>
          <w:rFonts w:hint="cs"/>
          <w:sz w:val="27"/>
          <w:rtl/>
        </w:rPr>
        <w:t>ونتيجة</w:t>
      </w:r>
      <w:r w:rsidR="00611B26" w:rsidRPr="004D5092">
        <w:rPr>
          <w:rFonts w:hint="cs"/>
          <w:sz w:val="27"/>
          <w:rtl/>
        </w:rPr>
        <w:t>ً لذلك فإنه من خلال إرسال الرُّ</w:t>
      </w:r>
      <w:r w:rsidRPr="004D5092">
        <w:rPr>
          <w:rFonts w:hint="cs"/>
          <w:sz w:val="27"/>
          <w:rtl/>
        </w:rPr>
        <w:t>سُل غير المعصومين بالمطلق (العصمة النسبي</w:t>
      </w:r>
      <w:r w:rsidR="00611B26" w:rsidRPr="004D5092">
        <w:rPr>
          <w:rFonts w:hint="cs"/>
          <w:sz w:val="27"/>
          <w:rtl/>
        </w:rPr>
        <w:t>ّة) لا ينتقض غرض الله من البعثة.</w:t>
      </w:r>
    </w:p>
    <w:p w:rsidR="00416656" w:rsidRPr="004D5092" w:rsidRDefault="00416656" w:rsidP="00B04348">
      <w:pPr>
        <w:rPr>
          <w:sz w:val="27"/>
          <w:rtl/>
        </w:rPr>
      </w:pPr>
      <w:r w:rsidRPr="004D5092">
        <w:rPr>
          <w:rFonts w:hint="cs"/>
          <w:sz w:val="27"/>
          <w:rtl/>
        </w:rPr>
        <w:t>نعم</w:t>
      </w:r>
      <w:r w:rsidR="00611B26" w:rsidRPr="004D5092">
        <w:rPr>
          <w:rFonts w:hint="cs"/>
          <w:sz w:val="27"/>
          <w:rtl/>
        </w:rPr>
        <w:t>،</w:t>
      </w:r>
      <w:r w:rsidRPr="004D5092">
        <w:rPr>
          <w:rFonts w:hint="cs"/>
          <w:sz w:val="27"/>
          <w:rtl/>
        </w:rPr>
        <w:t xml:space="preserve"> ينتقض هذا الغرض بواسطة </w:t>
      </w:r>
      <w:r w:rsidR="00611B26" w:rsidRPr="004D5092">
        <w:rPr>
          <w:sz w:val="27"/>
          <w:rtl/>
        </w:rPr>
        <w:t>إرسال الر</w:t>
      </w:r>
      <w:r w:rsidR="00611B26" w:rsidRPr="004D5092">
        <w:rPr>
          <w:rFonts w:hint="cs"/>
          <w:sz w:val="27"/>
          <w:rtl/>
        </w:rPr>
        <w:t>ُّ</w:t>
      </w:r>
      <w:r w:rsidRPr="004D5092">
        <w:rPr>
          <w:sz w:val="27"/>
          <w:rtl/>
        </w:rPr>
        <w:t>سُل غير</w:t>
      </w:r>
      <w:r w:rsidRPr="004D5092">
        <w:rPr>
          <w:rFonts w:hint="cs"/>
          <w:sz w:val="27"/>
          <w:rtl/>
        </w:rPr>
        <w:t xml:space="preserve"> المت</w:t>
      </w:r>
      <w:r w:rsidR="00611B26" w:rsidRPr="004D5092">
        <w:rPr>
          <w:rFonts w:hint="cs"/>
          <w:sz w:val="27"/>
          <w:rtl/>
        </w:rPr>
        <w:t>َّ</w:t>
      </w:r>
      <w:r w:rsidRPr="004D5092">
        <w:rPr>
          <w:rFonts w:hint="cs"/>
          <w:sz w:val="27"/>
          <w:rtl/>
        </w:rPr>
        <w:t>قين، حيث يكون إرسالهم سبباً في ضلال الناس بشكل</w:t>
      </w:r>
      <w:r w:rsidR="00611B26" w:rsidRPr="004D5092">
        <w:rPr>
          <w:rFonts w:hint="cs"/>
          <w:sz w:val="27"/>
          <w:rtl/>
        </w:rPr>
        <w:t>ٍ</w:t>
      </w:r>
      <w:r w:rsidRPr="004D5092">
        <w:rPr>
          <w:rFonts w:hint="cs"/>
          <w:sz w:val="27"/>
          <w:rtl/>
        </w:rPr>
        <w:t xml:space="preserve"> أكبر، وبذلك يكون عدم إرسالهم خير</w:t>
      </w:r>
      <w:r w:rsidR="00611B26" w:rsidRPr="004D5092">
        <w:rPr>
          <w:rFonts w:hint="cs"/>
          <w:sz w:val="27"/>
          <w:rtl/>
        </w:rPr>
        <w:t>اً</w:t>
      </w:r>
      <w:r w:rsidRPr="004D5092">
        <w:rPr>
          <w:rFonts w:hint="cs"/>
          <w:sz w:val="27"/>
          <w:rtl/>
        </w:rPr>
        <w:t xml:space="preserve"> من إرسالهم.</w:t>
      </w:r>
    </w:p>
    <w:p w:rsidR="00416656" w:rsidRPr="004D5092" w:rsidRDefault="00496A44" w:rsidP="00F34C14">
      <w:pPr>
        <w:pStyle w:val="31"/>
        <w:rPr>
          <w:color w:val="auto"/>
          <w:rtl/>
        </w:rPr>
      </w:pPr>
      <w:r w:rsidRPr="004D5092">
        <w:rPr>
          <w:rFonts w:hint="cs"/>
          <w:color w:val="auto"/>
          <w:rtl/>
        </w:rPr>
        <w:lastRenderedPageBreak/>
        <w:t>3ـ</w:t>
      </w:r>
      <w:r w:rsidR="00416656" w:rsidRPr="004D5092">
        <w:rPr>
          <w:rFonts w:hint="cs"/>
          <w:color w:val="auto"/>
          <w:rtl/>
        </w:rPr>
        <w:t xml:space="preserve"> الدليل أخص</w:t>
      </w:r>
      <w:r w:rsidR="00611B26" w:rsidRPr="004D5092">
        <w:rPr>
          <w:rFonts w:hint="cs"/>
          <w:color w:val="auto"/>
          <w:rtl/>
        </w:rPr>
        <w:t>ّ</w:t>
      </w:r>
      <w:r w:rsidR="0078724C" w:rsidRPr="004D5092">
        <w:rPr>
          <w:rFonts w:hint="cs"/>
          <w:color w:val="auto"/>
          <w:rtl/>
        </w:rPr>
        <w:t>ُ</w:t>
      </w:r>
      <w:r w:rsidR="00416656" w:rsidRPr="004D5092">
        <w:rPr>
          <w:rFonts w:hint="cs"/>
          <w:color w:val="auto"/>
          <w:rtl/>
        </w:rPr>
        <w:t xml:space="preserve"> من المدّ</w:t>
      </w:r>
      <w:r w:rsidR="0039196B" w:rsidRPr="004D5092">
        <w:rPr>
          <w:rFonts w:hint="cs"/>
          <w:color w:val="auto"/>
          <w:rtl/>
        </w:rPr>
        <w:t>َ</w:t>
      </w:r>
      <w:r w:rsidR="00416656" w:rsidRPr="004D5092">
        <w:rPr>
          <w:rFonts w:hint="cs"/>
          <w:color w:val="auto"/>
          <w:rtl/>
        </w:rPr>
        <w:t>عى</w:t>
      </w:r>
      <w:r w:rsidR="00F34C14" w:rsidRPr="004D5092">
        <w:rPr>
          <w:rFonts w:hint="cs"/>
          <w:color w:val="auto"/>
          <w:rtl/>
          <w:lang w:val="en-US"/>
        </w:rPr>
        <w:t xml:space="preserve"> ــــــ</w:t>
      </w:r>
    </w:p>
    <w:p w:rsidR="00E26328" w:rsidRPr="004D5092" w:rsidRDefault="00416656" w:rsidP="00B04348">
      <w:pPr>
        <w:spacing w:line="380" w:lineRule="exact"/>
        <w:rPr>
          <w:sz w:val="27"/>
          <w:rtl/>
        </w:rPr>
      </w:pPr>
      <w:r w:rsidRPr="004D5092">
        <w:rPr>
          <w:rFonts w:hint="cs"/>
          <w:sz w:val="27"/>
          <w:rtl/>
        </w:rPr>
        <w:t>إن الإشكال الآخر على برهان نقض الغرض هو أنه أخص</w:t>
      </w:r>
      <w:r w:rsidR="0060216B" w:rsidRPr="004D5092">
        <w:rPr>
          <w:rFonts w:hint="cs"/>
          <w:sz w:val="27"/>
          <w:rtl/>
        </w:rPr>
        <w:t>ّ</w:t>
      </w:r>
      <w:r w:rsidRPr="004D5092">
        <w:rPr>
          <w:rFonts w:hint="cs"/>
          <w:sz w:val="27"/>
          <w:rtl/>
        </w:rPr>
        <w:t xml:space="preserve"> من مدّ</w:t>
      </w:r>
      <w:r w:rsidR="0060216B" w:rsidRPr="004D5092">
        <w:rPr>
          <w:rFonts w:hint="cs"/>
          <w:sz w:val="27"/>
          <w:rtl/>
        </w:rPr>
        <w:t>َ</w:t>
      </w:r>
      <w:r w:rsidRPr="004D5092">
        <w:rPr>
          <w:rFonts w:hint="cs"/>
          <w:sz w:val="27"/>
          <w:rtl/>
        </w:rPr>
        <w:t>عى الشي</w:t>
      </w:r>
      <w:r w:rsidR="00E26328" w:rsidRPr="004D5092">
        <w:rPr>
          <w:rFonts w:hint="cs"/>
          <w:sz w:val="27"/>
          <w:rtl/>
        </w:rPr>
        <w:t>عة على العصمة المطلقة للأنبياء.</w:t>
      </w:r>
    </w:p>
    <w:p w:rsidR="00E26328" w:rsidRPr="004D5092" w:rsidRDefault="00E26328" w:rsidP="00564ACC">
      <w:pPr>
        <w:rPr>
          <w:sz w:val="27"/>
          <w:rtl/>
        </w:rPr>
      </w:pPr>
      <w:r w:rsidRPr="004D5092">
        <w:rPr>
          <w:rFonts w:hint="cs"/>
          <w:sz w:val="27"/>
          <w:rtl/>
        </w:rPr>
        <w:t>ف</w:t>
      </w:r>
      <w:r w:rsidR="00416656" w:rsidRPr="004D5092">
        <w:rPr>
          <w:rFonts w:hint="cs"/>
          <w:sz w:val="27"/>
          <w:rtl/>
        </w:rPr>
        <w:t>على الرغم من أن أكثر المتكل</w:t>
      </w:r>
      <w:r w:rsidR="0060216B" w:rsidRPr="004D5092">
        <w:rPr>
          <w:rFonts w:hint="cs"/>
          <w:sz w:val="27"/>
          <w:rtl/>
        </w:rPr>
        <w:t>ِّ</w:t>
      </w:r>
      <w:r w:rsidR="00416656" w:rsidRPr="004D5092">
        <w:rPr>
          <w:rFonts w:hint="cs"/>
          <w:sz w:val="27"/>
          <w:rtl/>
        </w:rPr>
        <w:t>مين الشيعة يذهبون إلى الاعتقاد بأن هذا البرهان ينفي صدور المعصية بشكل</w:t>
      </w:r>
      <w:r w:rsidR="0060216B" w:rsidRPr="004D5092">
        <w:rPr>
          <w:rFonts w:hint="cs"/>
          <w:sz w:val="27"/>
          <w:rtl/>
        </w:rPr>
        <w:t>ٍ</w:t>
      </w:r>
      <w:r w:rsidR="00416656" w:rsidRPr="004D5092">
        <w:rPr>
          <w:rFonts w:hint="cs"/>
          <w:sz w:val="27"/>
          <w:rtl/>
        </w:rPr>
        <w:t xml:space="preserve"> مطلق</w:t>
      </w:r>
      <w:r w:rsidR="0060216B" w:rsidRPr="004D5092">
        <w:rPr>
          <w:rFonts w:hint="cs"/>
          <w:sz w:val="27"/>
          <w:rtl/>
        </w:rPr>
        <w:t>،</w:t>
      </w:r>
      <w:r w:rsidR="00416656" w:rsidRPr="004D5092">
        <w:rPr>
          <w:rFonts w:hint="cs"/>
          <w:sz w:val="27"/>
          <w:rtl/>
        </w:rPr>
        <w:t xml:space="preserve"> الكبائر </w:t>
      </w:r>
      <w:r w:rsidR="0060216B" w:rsidRPr="004D5092">
        <w:rPr>
          <w:rFonts w:hint="cs"/>
          <w:sz w:val="27"/>
          <w:rtl/>
        </w:rPr>
        <w:t xml:space="preserve">منها </w:t>
      </w:r>
      <w:r w:rsidR="00416656" w:rsidRPr="004D5092">
        <w:rPr>
          <w:rFonts w:hint="cs"/>
          <w:sz w:val="27"/>
          <w:rtl/>
        </w:rPr>
        <w:t xml:space="preserve">والصغائر، </w:t>
      </w:r>
      <w:r w:rsidR="0060216B" w:rsidRPr="004D5092">
        <w:rPr>
          <w:rFonts w:hint="cs"/>
          <w:sz w:val="27"/>
          <w:rtl/>
        </w:rPr>
        <w:t>و</w:t>
      </w:r>
      <w:r w:rsidR="00416656" w:rsidRPr="004D5092">
        <w:rPr>
          <w:rFonts w:hint="cs"/>
          <w:sz w:val="27"/>
          <w:rtl/>
        </w:rPr>
        <w:t>الذنوب الع</w:t>
      </w:r>
      <w:r w:rsidR="0060216B" w:rsidRPr="004D5092">
        <w:rPr>
          <w:rFonts w:hint="cs"/>
          <w:sz w:val="27"/>
          <w:rtl/>
        </w:rPr>
        <w:t>َ</w:t>
      </w:r>
      <w:r w:rsidR="00416656" w:rsidRPr="004D5092">
        <w:rPr>
          <w:rFonts w:hint="cs"/>
          <w:sz w:val="27"/>
          <w:rtl/>
        </w:rPr>
        <w:t>م</w:t>
      </w:r>
      <w:r w:rsidR="0060216B" w:rsidRPr="004D5092">
        <w:rPr>
          <w:rFonts w:hint="cs"/>
          <w:sz w:val="27"/>
          <w:rtl/>
        </w:rPr>
        <w:t>ْ</w:t>
      </w:r>
      <w:r w:rsidR="00416656" w:rsidRPr="004D5092">
        <w:rPr>
          <w:rFonts w:hint="cs"/>
          <w:sz w:val="27"/>
          <w:rtl/>
        </w:rPr>
        <w:t>دية والس</w:t>
      </w:r>
      <w:r w:rsidR="0060216B" w:rsidRPr="004D5092">
        <w:rPr>
          <w:rFonts w:hint="cs"/>
          <w:sz w:val="27"/>
          <w:rtl/>
        </w:rPr>
        <w:t>َّ</w:t>
      </w:r>
      <w:r w:rsidR="00416656" w:rsidRPr="004D5092">
        <w:rPr>
          <w:rFonts w:hint="cs"/>
          <w:sz w:val="27"/>
          <w:rtl/>
        </w:rPr>
        <w:t>ه</w:t>
      </w:r>
      <w:r w:rsidR="0060216B" w:rsidRPr="004D5092">
        <w:rPr>
          <w:rFonts w:hint="cs"/>
          <w:sz w:val="27"/>
          <w:rtl/>
        </w:rPr>
        <w:t>ْ</w:t>
      </w:r>
      <w:r w:rsidR="00416656" w:rsidRPr="004D5092">
        <w:rPr>
          <w:rFonts w:hint="cs"/>
          <w:sz w:val="27"/>
          <w:rtl/>
        </w:rPr>
        <w:t>وية</w:t>
      </w:r>
      <w:r w:rsidR="00416656" w:rsidRPr="004D5092">
        <w:rPr>
          <w:sz w:val="27"/>
          <w:vertAlign w:val="superscript"/>
          <w:rtl/>
        </w:rPr>
        <w:t>(</w:t>
      </w:r>
      <w:r w:rsidR="00416656" w:rsidRPr="004D5092">
        <w:rPr>
          <w:rStyle w:val="ac"/>
          <w:sz w:val="27"/>
          <w:rtl/>
        </w:rPr>
        <w:endnoteReference w:id="314"/>
      </w:r>
      <w:r w:rsidR="00416656" w:rsidRPr="004D5092">
        <w:rPr>
          <w:sz w:val="27"/>
          <w:vertAlign w:val="superscript"/>
          <w:rtl/>
        </w:rPr>
        <w:t>)</w:t>
      </w:r>
      <w:r w:rsidR="00416656" w:rsidRPr="004D5092">
        <w:rPr>
          <w:rFonts w:hint="cs"/>
          <w:sz w:val="27"/>
          <w:rtl/>
        </w:rPr>
        <w:t>، إلا</w:t>
      </w:r>
      <w:r w:rsidR="0060216B" w:rsidRPr="004D5092">
        <w:rPr>
          <w:rFonts w:hint="cs"/>
          <w:sz w:val="27"/>
          <w:rtl/>
        </w:rPr>
        <w:t>ّ</w:t>
      </w:r>
      <w:r w:rsidR="00416656" w:rsidRPr="004D5092">
        <w:rPr>
          <w:rFonts w:hint="cs"/>
          <w:sz w:val="27"/>
          <w:rtl/>
        </w:rPr>
        <w:t xml:space="preserve"> أن هناك م</w:t>
      </w:r>
      <w:r w:rsidRPr="004D5092">
        <w:rPr>
          <w:rFonts w:hint="cs"/>
          <w:sz w:val="27"/>
          <w:rtl/>
        </w:rPr>
        <w:t>َ</w:t>
      </w:r>
      <w:r w:rsidR="00416656" w:rsidRPr="004D5092">
        <w:rPr>
          <w:rFonts w:hint="cs"/>
          <w:sz w:val="27"/>
          <w:rtl/>
        </w:rPr>
        <w:t>ن</w:t>
      </w:r>
      <w:r w:rsidRPr="004D5092">
        <w:rPr>
          <w:rFonts w:hint="cs"/>
          <w:sz w:val="27"/>
          <w:rtl/>
        </w:rPr>
        <w:t>ْ</w:t>
      </w:r>
      <w:r w:rsidR="00416656" w:rsidRPr="004D5092">
        <w:rPr>
          <w:rFonts w:hint="cs"/>
          <w:sz w:val="27"/>
          <w:rtl/>
        </w:rPr>
        <w:t xml:space="preserve"> ذهب في الوقت نفسه إلى الاعتقاد بأن هذا البرهان أخص</w:t>
      </w:r>
      <w:r w:rsidRPr="004D5092">
        <w:rPr>
          <w:rFonts w:hint="cs"/>
          <w:sz w:val="27"/>
          <w:rtl/>
        </w:rPr>
        <w:t>ّ</w:t>
      </w:r>
      <w:r w:rsidR="00416656" w:rsidRPr="004D5092">
        <w:rPr>
          <w:rFonts w:hint="cs"/>
          <w:sz w:val="27"/>
          <w:rtl/>
        </w:rPr>
        <w:t xml:space="preserve"> من مد</w:t>
      </w:r>
      <w:r w:rsidRPr="004D5092">
        <w:rPr>
          <w:rFonts w:hint="cs"/>
          <w:sz w:val="27"/>
          <w:rtl/>
        </w:rPr>
        <w:t>َّ</w:t>
      </w:r>
      <w:r w:rsidR="00416656" w:rsidRPr="004D5092">
        <w:rPr>
          <w:rFonts w:hint="cs"/>
          <w:sz w:val="27"/>
          <w:rtl/>
        </w:rPr>
        <w:t>عى مذهب الإمامي</w:t>
      </w:r>
      <w:r w:rsidRPr="004D5092">
        <w:rPr>
          <w:rFonts w:hint="cs"/>
          <w:sz w:val="27"/>
          <w:rtl/>
        </w:rPr>
        <w:t>ّ</w:t>
      </w:r>
      <w:r w:rsidR="00416656" w:rsidRPr="004D5092">
        <w:rPr>
          <w:rFonts w:hint="cs"/>
          <w:sz w:val="27"/>
          <w:rtl/>
        </w:rPr>
        <w:t>ة، ولا</w:t>
      </w:r>
      <w:r w:rsidRPr="004D5092">
        <w:rPr>
          <w:rFonts w:hint="cs"/>
          <w:sz w:val="27"/>
          <w:rtl/>
        </w:rPr>
        <w:t xml:space="preserve"> يثبت عصمة الأنبياء قبل البعثة.</w:t>
      </w:r>
    </w:p>
    <w:p w:rsidR="00416656" w:rsidRPr="004D5092" w:rsidRDefault="00416656" w:rsidP="00564ACC">
      <w:pPr>
        <w:rPr>
          <w:sz w:val="27"/>
          <w:rtl/>
        </w:rPr>
      </w:pPr>
      <w:r w:rsidRPr="004D5092">
        <w:rPr>
          <w:rFonts w:hint="cs"/>
          <w:sz w:val="27"/>
          <w:rtl/>
        </w:rPr>
        <w:t>وعلى هذا الأساس</w:t>
      </w:r>
      <w:r w:rsidR="00E26328" w:rsidRPr="004D5092">
        <w:rPr>
          <w:rFonts w:hint="cs"/>
          <w:sz w:val="27"/>
          <w:rtl/>
        </w:rPr>
        <w:t>،</w:t>
      </w:r>
      <w:r w:rsidRPr="004D5092">
        <w:rPr>
          <w:rFonts w:hint="cs"/>
          <w:sz w:val="27"/>
          <w:rtl/>
        </w:rPr>
        <w:t xml:space="preserve"> يجب لتكميل البرهان الاستعانة بالأدل</w:t>
      </w:r>
      <w:r w:rsidR="00E26328" w:rsidRPr="004D5092">
        <w:rPr>
          <w:rFonts w:hint="cs"/>
          <w:sz w:val="27"/>
          <w:rtl/>
        </w:rPr>
        <w:t>ّ</w:t>
      </w:r>
      <w:r w:rsidRPr="004D5092">
        <w:rPr>
          <w:rFonts w:hint="cs"/>
          <w:sz w:val="27"/>
          <w:rtl/>
        </w:rPr>
        <w:t>ة النقلية الأخرى</w:t>
      </w:r>
      <w:r w:rsidR="00E26328" w:rsidRPr="004D5092">
        <w:rPr>
          <w:rFonts w:hint="cs"/>
          <w:sz w:val="27"/>
          <w:rtl/>
        </w:rPr>
        <w:t>؛</w:t>
      </w:r>
      <w:r w:rsidRPr="004D5092">
        <w:rPr>
          <w:rFonts w:hint="cs"/>
          <w:sz w:val="27"/>
          <w:rtl/>
        </w:rPr>
        <w:t xml:space="preserve"> لكي نثبت بواسطتها عصمة الأنبياء قبل البعثة</w:t>
      </w:r>
      <w:r w:rsidRPr="004D5092">
        <w:rPr>
          <w:sz w:val="27"/>
          <w:vertAlign w:val="superscript"/>
          <w:rtl/>
        </w:rPr>
        <w:t>(</w:t>
      </w:r>
      <w:r w:rsidRPr="004D5092">
        <w:rPr>
          <w:rStyle w:val="ac"/>
          <w:sz w:val="27"/>
          <w:rtl/>
        </w:rPr>
        <w:endnoteReference w:id="315"/>
      </w:r>
      <w:r w:rsidRPr="004D5092">
        <w:rPr>
          <w:sz w:val="27"/>
          <w:vertAlign w:val="superscript"/>
          <w:rtl/>
        </w:rPr>
        <w:t>)</w:t>
      </w:r>
      <w:r w:rsidRPr="004D5092">
        <w:rPr>
          <w:rFonts w:hint="cs"/>
          <w:sz w:val="27"/>
          <w:rtl/>
        </w:rPr>
        <w:t>.</w:t>
      </w:r>
    </w:p>
    <w:p w:rsidR="00E26328" w:rsidRPr="004D5092" w:rsidRDefault="00416656" w:rsidP="00564ACC">
      <w:pPr>
        <w:rPr>
          <w:sz w:val="27"/>
          <w:rtl/>
        </w:rPr>
      </w:pPr>
      <w:r w:rsidRPr="004D5092">
        <w:rPr>
          <w:rFonts w:hint="cs"/>
          <w:sz w:val="27"/>
          <w:rtl/>
        </w:rPr>
        <w:t>قال الفضل بن روزبهان في نقد هذا البرهان</w:t>
      </w:r>
      <w:r w:rsidR="00E26328" w:rsidRPr="004D5092">
        <w:rPr>
          <w:rFonts w:hint="cs"/>
          <w:sz w:val="27"/>
          <w:rtl/>
        </w:rPr>
        <w:t>:</w:t>
      </w:r>
      <w:r w:rsidRPr="004D5092">
        <w:rPr>
          <w:rFonts w:hint="cs"/>
          <w:sz w:val="27"/>
          <w:rtl/>
        </w:rPr>
        <w:t xml:space="preserve"> إن هذا الدليل لا يمنع وقوع المعاصي الصغيرة</w:t>
      </w:r>
      <w:r w:rsidR="00E26328" w:rsidRPr="004D5092">
        <w:rPr>
          <w:rFonts w:hint="cs"/>
          <w:sz w:val="27"/>
          <w:rtl/>
        </w:rPr>
        <w:t>،</w:t>
      </w:r>
      <w:r w:rsidRPr="004D5092">
        <w:rPr>
          <w:rFonts w:hint="cs"/>
          <w:sz w:val="27"/>
          <w:rtl/>
        </w:rPr>
        <w:t xml:space="preserve"> بشرط أن تكون نادرة</w:t>
      </w:r>
      <w:r w:rsidR="00E26328" w:rsidRPr="004D5092">
        <w:rPr>
          <w:rFonts w:hint="cs"/>
          <w:sz w:val="27"/>
          <w:rtl/>
        </w:rPr>
        <w:t>ً،</w:t>
      </w:r>
      <w:r w:rsidRPr="004D5092">
        <w:rPr>
          <w:rFonts w:hint="cs"/>
          <w:sz w:val="27"/>
          <w:rtl/>
        </w:rPr>
        <w:t xml:space="preserve"> ولا يرى في ذلك ما يخدش في م</w:t>
      </w:r>
      <w:r w:rsidR="00E26328" w:rsidRPr="004D5092">
        <w:rPr>
          <w:rFonts w:hint="cs"/>
          <w:sz w:val="27"/>
          <w:rtl/>
        </w:rPr>
        <w:t>َ</w:t>
      </w:r>
      <w:r w:rsidRPr="004D5092">
        <w:rPr>
          <w:rFonts w:hint="cs"/>
          <w:sz w:val="27"/>
          <w:rtl/>
        </w:rPr>
        <w:t>لَكة العصمة، ولكن</w:t>
      </w:r>
      <w:r w:rsidR="00E26328" w:rsidRPr="004D5092">
        <w:rPr>
          <w:rFonts w:hint="cs"/>
          <w:sz w:val="27"/>
          <w:rtl/>
        </w:rPr>
        <w:t>ّ</w:t>
      </w:r>
      <w:r w:rsidRPr="004D5092">
        <w:rPr>
          <w:rFonts w:hint="cs"/>
          <w:sz w:val="27"/>
          <w:rtl/>
        </w:rPr>
        <w:t>ه يؤك</w:t>
      </w:r>
      <w:r w:rsidR="00E26328" w:rsidRPr="004D5092">
        <w:rPr>
          <w:rFonts w:hint="cs"/>
          <w:sz w:val="27"/>
          <w:rtl/>
        </w:rPr>
        <w:t>ِّ</w:t>
      </w:r>
      <w:r w:rsidRPr="004D5092">
        <w:rPr>
          <w:rFonts w:hint="cs"/>
          <w:sz w:val="27"/>
          <w:rtl/>
        </w:rPr>
        <w:t>د على ضرورة أن تكون هذه المعاصي الصغيرة نادرة</w:t>
      </w:r>
      <w:r w:rsidR="00E26328" w:rsidRPr="004D5092">
        <w:rPr>
          <w:rFonts w:hint="cs"/>
          <w:sz w:val="27"/>
          <w:rtl/>
        </w:rPr>
        <w:t>ً.</w:t>
      </w:r>
    </w:p>
    <w:p w:rsidR="00416656" w:rsidRPr="004D5092" w:rsidRDefault="00416656" w:rsidP="00564ACC">
      <w:pPr>
        <w:rPr>
          <w:sz w:val="27"/>
          <w:rtl/>
        </w:rPr>
      </w:pPr>
      <w:r w:rsidRPr="004D5092">
        <w:rPr>
          <w:rFonts w:hint="cs"/>
          <w:sz w:val="27"/>
          <w:rtl/>
        </w:rPr>
        <w:t>إلا</w:t>
      </w:r>
      <w:r w:rsidR="00E26328" w:rsidRPr="004D5092">
        <w:rPr>
          <w:rFonts w:hint="cs"/>
          <w:sz w:val="27"/>
          <w:rtl/>
        </w:rPr>
        <w:t>ّ</w:t>
      </w:r>
      <w:r w:rsidRPr="004D5092">
        <w:rPr>
          <w:rFonts w:hint="cs"/>
          <w:sz w:val="27"/>
          <w:rtl/>
        </w:rPr>
        <w:t xml:space="preserve"> أن صاحب كتاب دلائل الصدق لا يرتضي هذا الكلام من الفضل بن روزبهان، ويقول: إن هذا الدليل ينفي صدور المعاصي عن النبي</w:t>
      </w:r>
      <w:r w:rsidR="00E26328" w:rsidRPr="004D5092">
        <w:rPr>
          <w:rFonts w:hint="cs"/>
          <w:sz w:val="27"/>
          <w:rtl/>
        </w:rPr>
        <w:t>ّ</w:t>
      </w:r>
      <w:r w:rsidRPr="004D5092">
        <w:rPr>
          <w:rFonts w:hint="cs"/>
          <w:sz w:val="27"/>
          <w:rtl/>
        </w:rPr>
        <w:t xml:space="preserve"> بالمطلق، سواء في ذلك الكبار والصغائر</w:t>
      </w:r>
      <w:r w:rsidR="00E26328" w:rsidRPr="004D5092">
        <w:rPr>
          <w:rFonts w:hint="cs"/>
          <w:sz w:val="27"/>
          <w:rtl/>
        </w:rPr>
        <w:t>،</w:t>
      </w:r>
      <w:r w:rsidRPr="004D5092">
        <w:rPr>
          <w:rFonts w:hint="cs"/>
          <w:sz w:val="27"/>
          <w:rtl/>
        </w:rPr>
        <w:t xml:space="preserve"> وسواء كانت بشكل</w:t>
      </w:r>
      <w:r w:rsidR="00E26328" w:rsidRPr="004D5092">
        <w:rPr>
          <w:rFonts w:hint="cs"/>
          <w:sz w:val="27"/>
          <w:rtl/>
        </w:rPr>
        <w:t>ٍ</w:t>
      </w:r>
      <w:r w:rsidRPr="004D5092">
        <w:rPr>
          <w:rFonts w:hint="cs"/>
          <w:sz w:val="27"/>
          <w:rtl/>
        </w:rPr>
        <w:t xml:space="preserve"> نادر أو كانت عن ع</w:t>
      </w:r>
      <w:r w:rsidR="00E26328" w:rsidRPr="004D5092">
        <w:rPr>
          <w:rFonts w:hint="cs"/>
          <w:sz w:val="27"/>
          <w:rtl/>
        </w:rPr>
        <w:t>َ</w:t>
      </w:r>
      <w:r w:rsidRPr="004D5092">
        <w:rPr>
          <w:rFonts w:hint="cs"/>
          <w:sz w:val="27"/>
          <w:rtl/>
        </w:rPr>
        <w:t>م</w:t>
      </w:r>
      <w:r w:rsidR="00E26328" w:rsidRPr="004D5092">
        <w:rPr>
          <w:rFonts w:hint="cs"/>
          <w:sz w:val="27"/>
          <w:rtl/>
        </w:rPr>
        <w:t>ْ</w:t>
      </w:r>
      <w:r w:rsidRPr="004D5092">
        <w:rPr>
          <w:rFonts w:hint="cs"/>
          <w:sz w:val="27"/>
          <w:rtl/>
        </w:rPr>
        <w:t>د</w:t>
      </w:r>
      <w:r w:rsidR="00E26328" w:rsidRPr="004D5092">
        <w:rPr>
          <w:rFonts w:hint="cs"/>
          <w:sz w:val="27"/>
          <w:rtl/>
        </w:rPr>
        <w:t>ٍ</w:t>
      </w:r>
      <w:r w:rsidRPr="004D5092">
        <w:rPr>
          <w:rFonts w:hint="cs"/>
          <w:sz w:val="27"/>
          <w:rtl/>
        </w:rPr>
        <w:t xml:space="preserve"> أو س</w:t>
      </w:r>
      <w:r w:rsidR="00E26328" w:rsidRPr="004D5092">
        <w:rPr>
          <w:rFonts w:hint="cs"/>
          <w:sz w:val="27"/>
          <w:rtl/>
        </w:rPr>
        <w:t>َ</w:t>
      </w:r>
      <w:r w:rsidRPr="004D5092">
        <w:rPr>
          <w:rFonts w:hint="cs"/>
          <w:sz w:val="27"/>
          <w:rtl/>
        </w:rPr>
        <w:t>ه</w:t>
      </w:r>
      <w:r w:rsidR="00E26328" w:rsidRPr="004D5092">
        <w:rPr>
          <w:rFonts w:hint="cs"/>
          <w:sz w:val="27"/>
          <w:rtl/>
        </w:rPr>
        <w:t>ْ</w:t>
      </w:r>
      <w:r w:rsidRPr="004D5092">
        <w:rPr>
          <w:rFonts w:hint="cs"/>
          <w:sz w:val="27"/>
          <w:rtl/>
        </w:rPr>
        <w:t>و</w:t>
      </w:r>
      <w:r w:rsidR="00E26328" w:rsidRPr="004D5092">
        <w:rPr>
          <w:rFonts w:hint="cs"/>
          <w:sz w:val="27"/>
          <w:rtl/>
        </w:rPr>
        <w:t>ٍ</w:t>
      </w:r>
      <w:r w:rsidRPr="004D5092">
        <w:rPr>
          <w:sz w:val="27"/>
          <w:vertAlign w:val="superscript"/>
          <w:rtl/>
        </w:rPr>
        <w:t>(</w:t>
      </w:r>
      <w:r w:rsidRPr="004D5092">
        <w:rPr>
          <w:rStyle w:val="ac"/>
          <w:sz w:val="27"/>
          <w:rtl/>
        </w:rPr>
        <w:endnoteReference w:id="316"/>
      </w:r>
      <w:r w:rsidRPr="004D5092">
        <w:rPr>
          <w:sz w:val="27"/>
          <w:vertAlign w:val="superscript"/>
          <w:rtl/>
        </w:rPr>
        <w:t>)</w:t>
      </w:r>
      <w:r w:rsidRPr="004D5092">
        <w:rPr>
          <w:rFonts w:hint="cs"/>
          <w:sz w:val="27"/>
          <w:rtl/>
        </w:rPr>
        <w:t>.</w:t>
      </w:r>
    </w:p>
    <w:p w:rsidR="0096764B" w:rsidRPr="004D5092" w:rsidRDefault="00416656" w:rsidP="00564ACC">
      <w:pPr>
        <w:rPr>
          <w:sz w:val="27"/>
          <w:rtl/>
        </w:rPr>
      </w:pPr>
      <w:r w:rsidRPr="004D5092">
        <w:rPr>
          <w:rFonts w:hint="cs"/>
          <w:sz w:val="27"/>
          <w:rtl/>
        </w:rPr>
        <w:t>ولكن</w:t>
      </w:r>
      <w:r w:rsidR="00E26328" w:rsidRPr="004D5092">
        <w:rPr>
          <w:rFonts w:hint="cs"/>
          <w:sz w:val="27"/>
          <w:rtl/>
        </w:rPr>
        <w:t>ْ</w:t>
      </w:r>
      <w:r w:rsidRPr="004D5092">
        <w:rPr>
          <w:rFonts w:hint="cs"/>
          <w:sz w:val="27"/>
          <w:rtl/>
        </w:rPr>
        <w:t xml:space="preserve"> يبدو أن الحق</w:t>
      </w:r>
      <w:r w:rsidR="00E26328" w:rsidRPr="004D5092">
        <w:rPr>
          <w:rFonts w:hint="cs"/>
          <w:sz w:val="27"/>
          <w:rtl/>
        </w:rPr>
        <w:t>ّ</w:t>
      </w:r>
      <w:r w:rsidRPr="004D5092">
        <w:rPr>
          <w:rFonts w:hint="cs"/>
          <w:sz w:val="27"/>
          <w:rtl/>
        </w:rPr>
        <w:t xml:space="preserve"> هنا مع الفضل بن روزبهان، وأن ارتكاب الصغيرة</w:t>
      </w:r>
      <w:r w:rsidR="00E26328" w:rsidRPr="004D5092">
        <w:rPr>
          <w:rFonts w:hint="cs"/>
          <w:sz w:val="27"/>
          <w:rtl/>
        </w:rPr>
        <w:t>،</w:t>
      </w:r>
      <w:r w:rsidRPr="004D5092">
        <w:rPr>
          <w:rFonts w:hint="cs"/>
          <w:sz w:val="27"/>
          <w:rtl/>
        </w:rPr>
        <w:t xml:space="preserve"> بشرط أن يكون ذلك نادراً، والأهم</w:t>
      </w:r>
      <w:r w:rsidR="00E26328" w:rsidRPr="004D5092">
        <w:rPr>
          <w:rFonts w:hint="cs"/>
          <w:sz w:val="27"/>
          <w:rtl/>
        </w:rPr>
        <w:t>ّ</w:t>
      </w:r>
      <w:r w:rsidRPr="004D5092">
        <w:rPr>
          <w:rFonts w:hint="cs"/>
          <w:sz w:val="27"/>
          <w:rtl/>
        </w:rPr>
        <w:t xml:space="preserve"> من ذلك أن يقترن ذلك بالتوبة، و</w:t>
      </w:r>
      <w:r w:rsidR="00E437D1" w:rsidRPr="004D5092">
        <w:rPr>
          <w:rFonts w:hint="cs"/>
          <w:sz w:val="27"/>
          <w:rtl/>
        </w:rPr>
        <w:t>لا سيَّما</w:t>
      </w:r>
      <w:r w:rsidRPr="004D5092">
        <w:rPr>
          <w:rFonts w:hint="cs"/>
          <w:sz w:val="27"/>
          <w:rtl/>
        </w:rPr>
        <w:t xml:space="preserve"> في الأمور الشخصية والفردية من حياة النبي</w:t>
      </w:r>
      <w:r w:rsidR="00E26328" w:rsidRPr="004D5092">
        <w:rPr>
          <w:rFonts w:hint="cs"/>
          <w:sz w:val="27"/>
          <w:rtl/>
        </w:rPr>
        <w:t>ّ</w:t>
      </w:r>
      <w:r w:rsidRPr="004D5092">
        <w:rPr>
          <w:rFonts w:hint="cs"/>
          <w:sz w:val="27"/>
          <w:rtl/>
        </w:rPr>
        <w:t xml:space="preserve">، لا يؤدّي إلى نقض غرض الرسالة وضلال الناس وعدم تحقيق المصالح العليا. </w:t>
      </w:r>
      <w:r w:rsidR="00E26328" w:rsidRPr="004D5092">
        <w:rPr>
          <w:rFonts w:hint="cs"/>
          <w:sz w:val="27"/>
          <w:rtl/>
        </w:rPr>
        <w:t xml:space="preserve">وكذلك هو </w:t>
      </w:r>
      <w:r w:rsidRPr="004D5092">
        <w:rPr>
          <w:rFonts w:hint="cs"/>
          <w:sz w:val="27"/>
          <w:rtl/>
        </w:rPr>
        <w:t>ارتكاب الصغيرة والخطأ والنسيان في الأمور الديني</w:t>
      </w:r>
      <w:r w:rsidR="00E26328" w:rsidRPr="004D5092">
        <w:rPr>
          <w:rFonts w:hint="cs"/>
          <w:sz w:val="27"/>
          <w:rtl/>
        </w:rPr>
        <w:t>ّ</w:t>
      </w:r>
      <w:r w:rsidRPr="004D5092">
        <w:rPr>
          <w:rFonts w:hint="cs"/>
          <w:sz w:val="27"/>
          <w:rtl/>
        </w:rPr>
        <w:t xml:space="preserve">ة وشؤون الدعوة </w:t>
      </w:r>
      <w:r w:rsidR="00E26328" w:rsidRPr="004D5092">
        <w:rPr>
          <w:rFonts w:hint="cs"/>
          <w:sz w:val="27"/>
          <w:rtl/>
        </w:rPr>
        <w:t xml:space="preserve">أيضاً، </w:t>
      </w:r>
      <w:r w:rsidRPr="004D5092">
        <w:rPr>
          <w:rFonts w:hint="cs"/>
          <w:sz w:val="27"/>
          <w:rtl/>
        </w:rPr>
        <w:t>بشرط التوبة والتصحيح والاستذكار المباشر للخطأ والأمر المنسي</w:t>
      </w:r>
      <w:r w:rsidR="00E26328" w:rsidRPr="004D5092">
        <w:rPr>
          <w:rFonts w:hint="cs"/>
          <w:sz w:val="27"/>
          <w:rtl/>
        </w:rPr>
        <w:t>ّ</w:t>
      </w:r>
      <w:r w:rsidRPr="004D5092">
        <w:rPr>
          <w:rFonts w:hint="cs"/>
          <w:sz w:val="27"/>
          <w:rtl/>
        </w:rPr>
        <w:t>، لا يؤدّي إلى إشكال</w:t>
      </w:r>
      <w:r w:rsidR="0096764B" w:rsidRPr="004D5092">
        <w:rPr>
          <w:rFonts w:hint="cs"/>
          <w:sz w:val="27"/>
          <w:rtl/>
        </w:rPr>
        <w:t>ٍ</w:t>
      </w:r>
      <w:r w:rsidRPr="004D5092">
        <w:rPr>
          <w:rFonts w:hint="cs"/>
          <w:sz w:val="27"/>
          <w:rtl/>
        </w:rPr>
        <w:t xml:space="preserve"> ج</w:t>
      </w:r>
      <w:r w:rsidR="0096764B" w:rsidRPr="004D5092">
        <w:rPr>
          <w:rFonts w:hint="cs"/>
          <w:sz w:val="27"/>
          <w:rtl/>
        </w:rPr>
        <w:t>ِ</w:t>
      </w:r>
      <w:r w:rsidRPr="004D5092">
        <w:rPr>
          <w:rFonts w:hint="cs"/>
          <w:sz w:val="27"/>
          <w:rtl/>
        </w:rPr>
        <w:t>دّ</w:t>
      </w:r>
      <w:r w:rsidR="0096764B" w:rsidRPr="004D5092">
        <w:rPr>
          <w:rFonts w:hint="cs"/>
          <w:sz w:val="27"/>
          <w:rtl/>
        </w:rPr>
        <w:t>ِ</w:t>
      </w:r>
      <w:r w:rsidRPr="004D5092">
        <w:rPr>
          <w:rFonts w:hint="cs"/>
          <w:sz w:val="27"/>
          <w:rtl/>
        </w:rPr>
        <w:t>ي في رسالة الأنبياء</w:t>
      </w:r>
      <w:r w:rsidR="0096764B" w:rsidRPr="004D5092">
        <w:rPr>
          <w:rFonts w:hint="cs"/>
          <w:sz w:val="27"/>
          <w:rtl/>
        </w:rPr>
        <w:t>،</w:t>
      </w:r>
      <w:r w:rsidRPr="004D5092">
        <w:rPr>
          <w:rFonts w:hint="cs"/>
          <w:sz w:val="27"/>
          <w:rtl/>
        </w:rPr>
        <w:t xml:space="preserve"> ولا</w:t>
      </w:r>
      <w:r w:rsidR="0096764B" w:rsidRPr="004D5092">
        <w:rPr>
          <w:rFonts w:hint="cs"/>
          <w:sz w:val="27"/>
          <w:rtl/>
        </w:rPr>
        <w:t xml:space="preserve"> يؤدّي إلى نقض الغرض من البعثة.</w:t>
      </w:r>
    </w:p>
    <w:p w:rsidR="0096764B" w:rsidRPr="004D5092" w:rsidRDefault="00416656" w:rsidP="00564ACC">
      <w:pPr>
        <w:rPr>
          <w:sz w:val="27"/>
          <w:rtl/>
        </w:rPr>
      </w:pPr>
      <w:r w:rsidRPr="004D5092">
        <w:rPr>
          <w:rFonts w:hint="cs"/>
          <w:sz w:val="27"/>
          <w:rtl/>
        </w:rPr>
        <w:t>إن دليل هذا المدّ</w:t>
      </w:r>
      <w:r w:rsidR="0096764B" w:rsidRPr="004D5092">
        <w:rPr>
          <w:rFonts w:hint="cs"/>
          <w:sz w:val="27"/>
          <w:rtl/>
        </w:rPr>
        <w:t>َ</w:t>
      </w:r>
      <w:r w:rsidRPr="004D5092">
        <w:rPr>
          <w:rFonts w:hint="cs"/>
          <w:sz w:val="27"/>
          <w:rtl/>
        </w:rPr>
        <w:t>عى ـ على ما تقدّ</w:t>
      </w:r>
      <w:r w:rsidR="0096764B" w:rsidRPr="004D5092">
        <w:rPr>
          <w:rFonts w:hint="cs"/>
          <w:sz w:val="27"/>
          <w:rtl/>
        </w:rPr>
        <w:t>َ</w:t>
      </w:r>
      <w:r w:rsidRPr="004D5092">
        <w:rPr>
          <w:rFonts w:hint="cs"/>
          <w:sz w:val="27"/>
          <w:rtl/>
        </w:rPr>
        <w:t>م ذكر</w:t>
      </w:r>
      <w:r w:rsidR="0096764B" w:rsidRPr="004D5092">
        <w:rPr>
          <w:rFonts w:hint="cs"/>
          <w:sz w:val="27"/>
          <w:rtl/>
        </w:rPr>
        <w:t>ُ</w:t>
      </w:r>
      <w:r w:rsidRPr="004D5092">
        <w:rPr>
          <w:rFonts w:hint="cs"/>
          <w:sz w:val="27"/>
          <w:rtl/>
        </w:rPr>
        <w:t>ه ـ هو وثوق الناس واعتمادهم على المتخص</w:t>
      </w:r>
      <w:r w:rsidR="0096764B" w:rsidRPr="004D5092">
        <w:rPr>
          <w:rFonts w:hint="cs"/>
          <w:sz w:val="27"/>
          <w:rtl/>
        </w:rPr>
        <w:t>ِّ</w:t>
      </w:r>
      <w:r w:rsidRPr="004D5092">
        <w:rPr>
          <w:rFonts w:hint="cs"/>
          <w:sz w:val="27"/>
          <w:rtl/>
        </w:rPr>
        <w:t>صين والزعماء السياسيين وعلماء الدين والمجتمع، على الرغم من مشاهدة بعض الأخطاء الصغيرة</w:t>
      </w:r>
      <w:r w:rsidR="0096764B" w:rsidRPr="004D5092">
        <w:rPr>
          <w:rFonts w:hint="cs"/>
          <w:sz w:val="27"/>
          <w:rtl/>
        </w:rPr>
        <w:t>، بشرط صدقهم واعترافهم وتداركهم.</w:t>
      </w:r>
    </w:p>
    <w:p w:rsidR="0096764B" w:rsidRPr="004D5092" w:rsidRDefault="00416656" w:rsidP="00564ACC">
      <w:pPr>
        <w:rPr>
          <w:sz w:val="27"/>
          <w:rtl/>
        </w:rPr>
      </w:pPr>
      <w:r w:rsidRPr="004D5092">
        <w:rPr>
          <w:rFonts w:hint="cs"/>
          <w:sz w:val="27"/>
          <w:rtl/>
        </w:rPr>
        <w:lastRenderedPageBreak/>
        <w:t>وإن جواز تقليد المجتهد الأعلم</w:t>
      </w:r>
      <w:r w:rsidR="0096764B" w:rsidRPr="004D5092">
        <w:rPr>
          <w:rFonts w:hint="cs"/>
          <w:sz w:val="27"/>
          <w:rtl/>
        </w:rPr>
        <w:t>،</w:t>
      </w:r>
      <w:r w:rsidRPr="004D5092">
        <w:rPr>
          <w:rFonts w:hint="cs"/>
          <w:sz w:val="27"/>
          <w:rtl/>
        </w:rPr>
        <w:t xml:space="preserve"> على الرغم من العلم بعدم عصمته، يمث</w:t>
      </w:r>
      <w:r w:rsidR="0096764B" w:rsidRPr="004D5092">
        <w:rPr>
          <w:rFonts w:hint="cs"/>
          <w:sz w:val="27"/>
          <w:rtl/>
        </w:rPr>
        <w:t>ِّ</w:t>
      </w:r>
      <w:r w:rsidRPr="004D5092">
        <w:rPr>
          <w:rFonts w:hint="cs"/>
          <w:sz w:val="27"/>
          <w:rtl/>
        </w:rPr>
        <w:t xml:space="preserve">ل </w:t>
      </w:r>
      <w:r w:rsidR="0096764B" w:rsidRPr="004D5092">
        <w:rPr>
          <w:rFonts w:hint="cs"/>
          <w:sz w:val="27"/>
          <w:rtl/>
        </w:rPr>
        <w:t xml:space="preserve">بدَوْره </w:t>
      </w:r>
      <w:r w:rsidRPr="004D5092">
        <w:rPr>
          <w:rFonts w:hint="cs"/>
          <w:sz w:val="27"/>
          <w:rtl/>
        </w:rPr>
        <w:t>دليلاً آخر على هذا المدّ</w:t>
      </w:r>
      <w:r w:rsidR="0096764B" w:rsidRPr="004D5092">
        <w:rPr>
          <w:rFonts w:hint="cs"/>
          <w:sz w:val="27"/>
          <w:rtl/>
        </w:rPr>
        <w:t>َعى.</w:t>
      </w:r>
    </w:p>
    <w:p w:rsidR="00416656" w:rsidRPr="004D5092" w:rsidRDefault="00640016" w:rsidP="00564ACC">
      <w:pPr>
        <w:rPr>
          <w:sz w:val="27"/>
          <w:rtl/>
        </w:rPr>
      </w:pPr>
      <w:r w:rsidRPr="004D5092">
        <w:rPr>
          <w:rFonts w:hint="cs"/>
          <w:sz w:val="27"/>
          <w:rtl/>
        </w:rPr>
        <w:t>ويتمّ</w:t>
      </w:r>
      <w:r w:rsidR="0096764B" w:rsidRPr="004D5092">
        <w:rPr>
          <w:rFonts w:hint="cs"/>
          <w:sz w:val="27"/>
          <w:rtl/>
        </w:rPr>
        <w:t xml:space="preserve"> تأييد </w:t>
      </w:r>
      <w:r w:rsidR="00416656" w:rsidRPr="004D5092">
        <w:rPr>
          <w:rFonts w:hint="cs"/>
          <w:sz w:val="27"/>
          <w:rtl/>
        </w:rPr>
        <w:t>هذه الموارد في الواقع بدليل</w:t>
      </w:r>
      <w:r w:rsidR="0096764B" w:rsidRPr="004D5092">
        <w:rPr>
          <w:rFonts w:hint="cs"/>
          <w:sz w:val="27"/>
          <w:rtl/>
        </w:rPr>
        <w:t>ٍ</w:t>
      </w:r>
      <w:r w:rsidR="00416656" w:rsidRPr="004D5092">
        <w:rPr>
          <w:rFonts w:hint="cs"/>
          <w:sz w:val="27"/>
          <w:rtl/>
        </w:rPr>
        <w:t xml:space="preserve"> عقلي</w:t>
      </w:r>
      <w:r w:rsidR="0096764B" w:rsidRPr="004D5092">
        <w:rPr>
          <w:rFonts w:hint="cs"/>
          <w:sz w:val="27"/>
          <w:rtl/>
        </w:rPr>
        <w:t>ّ</w:t>
      </w:r>
      <w:r w:rsidR="00416656" w:rsidRPr="004D5092">
        <w:rPr>
          <w:rFonts w:hint="cs"/>
          <w:sz w:val="27"/>
          <w:rtl/>
        </w:rPr>
        <w:t xml:space="preserve">، وهو أصل </w:t>
      </w:r>
      <w:r w:rsidR="00416656" w:rsidRPr="004D5092">
        <w:rPr>
          <w:rFonts w:hint="eastAsia"/>
          <w:sz w:val="24"/>
          <w:szCs w:val="24"/>
          <w:rtl/>
        </w:rPr>
        <w:t>«</w:t>
      </w:r>
      <w:r w:rsidR="00416656" w:rsidRPr="004D5092">
        <w:rPr>
          <w:rFonts w:hint="cs"/>
          <w:sz w:val="27"/>
          <w:rtl/>
        </w:rPr>
        <w:t>الأقرب فالأقرب</w:t>
      </w:r>
      <w:r w:rsidR="00416656" w:rsidRPr="004D5092">
        <w:rPr>
          <w:rFonts w:hint="eastAsia"/>
          <w:sz w:val="24"/>
          <w:szCs w:val="24"/>
          <w:rtl/>
        </w:rPr>
        <w:t>»</w:t>
      </w:r>
      <w:r w:rsidR="00416656" w:rsidRPr="004D5092">
        <w:rPr>
          <w:rFonts w:hint="cs"/>
          <w:sz w:val="27"/>
          <w:rtl/>
        </w:rPr>
        <w:t>. عندما لا يمكن الوصول إلى الإنسان المعصوم بشكل</w:t>
      </w:r>
      <w:r w:rsidRPr="004D5092">
        <w:rPr>
          <w:rFonts w:hint="cs"/>
          <w:sz w:val="27"/>
          <w:rtl/>
        </w:rPr>
        <w:t>ٍ</w:t>
      </w:r>
      <w:r w:rsidR="00416656" w:rsidRPr="004D5092">
        <w:rPr>
          <w:rFonts w:hint="cs"/>
          <w:sz w:val="27"/>
          <w:rtl/>
        </w:rPr>
        <w:t xml:space="preserve"> مطلق</w:t>
      </w:r>
      <w:r w:rsidRPr="004D5092">
        <w:rPr>
          <w:rFonts w:hint="cs"/>
          <w:sz w:val="27"/>
          <w:rtl/>
        </w:rPr>
        <w:t>؛</w:t>
      </w:r>
      <w:r w:rsidR="00416656" w:rsidRPr="004D5092">
        <w:rPr>
          <w:rFonts w:hint="cs"/>
          <w:sz w:val="27"/>
          <w:rtl/>
        </w:rPr>
        <w:t xml:space="preserve"> بسبب الماهية الإنسانية، حيث يكون على الدوام في معرض النسيان والخطأ، فإن العقل يحكم بوجوب إطاعة الإنسان الأقل</w:t>
      </w:r>
      <w:r w:rsidRPr="004D5092">
        <w:rPr>
          <w:rFonts w:hint="cs"/>
          <w:sz w:val="27"/>
          <w:rtl/>
        </w:rPr>
        <w:t>ّ</w:t>
      </w:r>
      <w:r w:rsidR="00416656" w:rsidRPr="004D5092">
        <w:rPr>
          <w:rFonts w:hint="cs"/>
          <w:sz w:val="27"/>
          <w:rtl/>
        </w:rPr>
        <w:t xml:space="preserve"> خطأ</w:t>
      </w:r>
      <w:r w:rsidRPr="004D5092">
        <w:rPr>
          <w:rFonts w:hint="cs"/>
          <w:sz w:val="27"/>
          <w:rtl/>
        </w:rPr>
        <w:t>ً</w:t>
      </w:r>
      <w:r w:rsidR="00416656" w:rsidRPr="004D5092">
        <w:rPr>
          <w:rFonts w:hint="cs"/>
          <w:sz w:val="27"/>
          <w:rtl/>
        </w:rPr>
        <w:t xml:space="preserve"> ومعصية</w:t>
      </w:r>
      <w:r w:rsidRPr="004D5092">
        <w:rPr>
          <w:rFonts w:hint="cs"/>
          <w:sz w:val="27"/>
          <w:rtl/>
        </w:rPr>
        <w:t>ً</w:t>
      </w:r>
      <w:r w:rsidR="00416656" w:rsidRPr="004D5092">
        <w:rPr>
          <w:rFonts w:hint="cs"/>
          <w:sz w:val="27"/>
          <w:rtl/>
        </w:rPr>
        <w:t>. إن الرجوع إلى الإنسان الأقل خطأ</w:t>
      </w:r>
      <w:r w:rsidRPr="004D5092">
        <w:rPr>
          <w:rFonts w:hint="cs"/>
          <w:sz w:val="27"/>
          <w:rtl/>
        </w:rPr>
        <w:t>ً</w:t>
      </w:r>
      <w:r w:rsidR="00416656" w:rsidRPr="004D5092">
        <w:rPr>
          <w:rFonts w:hint="cs"/>
          <w:sz w:val="27"/>
          <w:rtl/>
        </w:rPr>
        <w:t xml:space="preserve"> يعني إمكان الاطمئنان بشخص</w:t>
      </w:r>
      <w:r w:rsidRPr="004D5092">
        <w:rPr>
          <w:rFonts w:hint="cs"/>
          <w:sz w:val="27"/>
          <w:rtl/>
        </w:rPr>
        <w:t>ٍ</w:t>
      </w:r>
      <w:r w:rsidR="00416656" w:rsidRPr="004D5092">
        <w:rPr>
          <w:rFonts w:hint="cs"/>
          <w:sz w:val="27"/>
          <w:rtl/>
        </w:rPr>
        <w:t xml:space="preserve"> على الرغم من صدور بعض الذنوب القليلة عنه. إن النبي</w:t>
      </w:r>
      <w:r w:rsidRPr="004D5092">
        <w:rPr>
          <w:rFonts w:hint="cs"/>
          <w:sz w:val="27"/>
          <w:rtl/>
        </w:rPr>
        <w:t>ّ</w:t>
      </w:r>
      <w:r w:rsidR="00416656" w:rsidRPr="004D5092">
        <w:rPr>
          <w:rFonts w:hint="cs"/>
          <w:sz w:val="27"/>
          <w:rtl/>
        </w:rPr>
        <w:t xml:space="preserve"> الذي يرتكب الذنب الصغير، ثم</w:t>
      </w:r>
      <w:r w:rsidRPr="004D5092">
        <w:rPr>
          <w:rFonts w:hint="cs"/>
          <w:sz w:val="27"/>
          <w:rtl/>
        </w:rPr>
        <w:t>ّ</w:t>
      </w:r>
      <w:r w:rsidR="00416656" w:rsidRPr="004D5092">
        <w:rPr>
          <w:rFonts w:hint="cs"/>
          <w:sz w:val="27"/>
          <w:rtl/>
        </w:rPr>
        <w:t xml:space="preserve"> يتذك</w:t>
      </w:r>
      <w:r w:rsidRPr="004D5092">
        <w:rPr>
          <w:rFonts w:hint="cs"/>
          <w:sz w:val="27"/>
          <w:rtl/>
        </w:rPr>
        <w:t>َّ</w:t>
      </w:r>
      <w:r w:rsidR="00416656" w:rsidRPr="004D5092">
        <w:rPr>
          <w:rFonts w:hint="cs"/>
          <w:sz w:val="27"/>
          <w:rtl/>
        </w:rPr>
        <w:t>ر الله</w:t>
      </w:r>
      <w:r w:rsidRPr="004D5092">
        <w:rPr>
          <w:rFonts w:hint="cs"/>
          <w:sz w:val="27"/>
          <w:rtl/>
        </w:rPr>
        <w:t>،</w:t>
      </w:r>
      <w:r w:rsidR="00416656" w:rsidRPr="004D5092">
        <w:rPr>
          <w:rFonts w:hint="cs"/>
          <w:sz w:val="27"/>
          <w:rtl/>
        </w:rPr>
        <w:t xml:space="preserve"> أو يعود إلى نفسه وينتبه إلى خطئه ويتوب مباشرة</w:t>
      </w:r>
      <w:r w:rsidRPr="004D5092">
        <w:rPr>
          <w:rFonts w:hint="cs"/>
          <w:sz w:val="27"/>
          <w:rtl/>
        </w:rPr>
        <w:t>ً</w:t>
      </w:r>
      <w:r w:rsidR="00416656" w:rsidRPr="004D5092">
        <w:rPr>
          <w:rFonts w:hint="cs"/>
          <w:sz w:val="27"/>
          <w:rtl/>
        </w:rPr>
        <w:t>، أو في حال ارتكاب الس</w:t>
      </w:r>
      <w:r w:rsidRPr="004D5092">
        <w:rPr>
          <w:rFonts w:hint="cs"/>
          <w:sz w:val="27"/>
          <w:rtl/>
        </w:rPr>
        <w:t>َّ</w:t>
      </w:r>
      <w:r w:rsidR="00416656" w:rsidRPr="004D5092">
        <w:rPr>
          <w:rFonts w:hint="cs"/>
          <w:sz w:val="27"/>
          <w:rtl/>
        </w:rPr>
        <w:t>ه</w:t>
      </w:r>
      <w:r w:rsidRPr="004D5092">
        <w:rPr>
          <w:rFonts w:hint="cs"/>
          <w:sz w:val="27"/>
          <w:rtl/>
        </w:rPr>
        <w:t>ْ</w:t>
      </w:r>
      <w:r w:rsidR="00416656" w:rsidRPr="004D5092">
        <w:rPr>
          <w:rFonts w:hint="cs"/>
          <w:sz w:val="27"/>
          <w:rtl/>
        </w:rPr>
        <w:t>و والنسيان يبادر إلى التصحيح ف</w:t>
      </w:r>
      <w:r w:rsidRPr="004D5092">
        <w:rPr>
          <w:rFonts w:hint="cs"/>
          <w:sz w:val="27"/>
          <w:rtl/>
        </w:rPr>
        <w:t>َ</w:t>
      </w:r>
      <w:r w:rsidR="00416656" w:rsidRPr="004D5092">
        <w:rPr>
          <w:rFonts w:hint="cs"/>
          <w:sz w:val="27"/>
          <w:rtl/>
        </w:rPr>
        <w:t>و</w:t>
      </w:r>
      <w:r w:rsidRPr="004D5092">
        <w:rPr>
          <w:rFonts w:hint="cs"/>
          <w:sz w:val="27"/>
          <w:rtl/>
        </w:rPr>
        <w:t>ْ</w:t>
      </w:r>
      <w:r w:rsidR="00416656" w:rsidRPr="004D5092">
        <w:rPr>
          <w:rFonts w:hint="cs"/>
          <w:sz w:val="27"/>
          <w:rtl/>
        </w:rPr>
        <w:t>راً، لا يؤد</w:t>
      </w:r>
      <w:r w:rsidRPr="004D5092">
        <w:rPr>
          <w:rFonts w:hint="cs"/>
          <w:sz w:val="27"/>
          <w:rtl/>
        </w:rPr>
        <w:t>ّ</w:t>
      </w:r>
      <w:r w:rsidR="00416656" w:rsidRPr="004D5092">
        <w:rPr>
          <w:rFonts w:hint="cs"/>
          <w:sz w:val="27"/>
          <w:rtl/>
        </w:rPr>
        <w:t>ي ذلك منه إلى ضلال الناس</w:t>
      </w:r>
      <w:r w:rsidRPr="004D5092">
        <w:rPr>
          <w:rFonts w:hint="cs"/>
          <w:sz w:val="27"/>
          <w:rtl/>
        </w:rPr>
        <w:t>،</w:t>
      </w:r>
      <w:r w:rsidR="00416656" w:rsidRPr="004D5092">
        <w:rPr>
          <w:rFonts w:hint="cs"/>
          <w:sz w:val="27"/>
          <w:rtl/>
        </w:rPr>
        <w:t xml:space="preserve"> ولا يترت</w:t>
      </w:r>
      <w:r w:rsidRPr="004D5092">
        <w:rPr>
          <w:rFonts w:hint="cs"/>
          <w:sz w:val="27"/>
          <w:rtl/>
        </w:rPr>
        <w:t>َّ</w:t>
      </w:r>
      <w:r w:rsidR="00416656" w:rsidRPr="004D5092">
        <w:rPr>
          <w:rFonts w:hint="cs"/>
          <w:sz w:val="27"/>
          <w:rtl/>
        </w:rPr>
        <w:t>ب عليه نقض الغرض الإلهي من إرسال مثل هؤلاء الأنبياء. يضاف إلى ذلك أن هذا البرهان لا يتنافى مع ارتكاب المعصية من ق</w:t>
      </w:r>
      <w:r w:rsidR="00007747" w:rsidRPr="004D5092">
        <w:rPr>
          <w:rFonts w:hint="cs"/>
          <w:sz w:val="27"/>
          <w:rtl/>
        </w:rPr>
        <w:t>ِ</w:t>
      </w:r>
      <w:r w:rsidR="00416656" w:rsidRPr="004D5092">
        <w:rPr>
          <w:rFonts w:hint="cs"/>
          <w:sz w:val="27"/>
          <w:rtl/>
        </w:rPr>
        <w:t>ب</w:t>
      </w:r>
      <w:r w:rsidR="00007747" w:rsidRPr="004D5092">
        <w:rPr>
          <w:rFonts w:hint="cs"/>
          <w:sz w:val="27"/>
          <w:rtl/>
        </w:rPr>
        <w:t>َ</w:t>
      </w:r>
      <w:r w:rsidR="00416656" w:rsidRPr="004D5092">
        <w:rPr>
          <w:rFonts w:hint="cs"/>
          <w:sz w:val="27"/>
          <w:rtl/>
        </w:rPr>
        <w:t>ل النبي</w:t>
      </w:r>
      <w:r w:rsidR="00007747" w:rsidRPr="004D5092">
        <w:rPr>
          <w:rFonts w:hint="cs"/>
          <w:sz w:val="27"/>
          <w:rtl/>
        </w:rPr>
        <w:t>ّ</w:t>
      </w:r>
      <w:r w:rsidR="00416656" w:rsidRPr="004D5092">
        <w:rPr>
          <w:rFonts w:hint="cs"/>
          <w:sz w:val="27"/>
          <w:rtl/>
        </w:rPr>
        <w:t xml:space="preserve"> في خ</w:t>
      </w:r>
      <w:r w:rsidR="00007747" w:rsidRPr="004D5092">
        <w:rPr>
          <w:rFonts w:hint="cs"/>
          <w:sz w:val="27"/>
          <w:rtl/>
        </w:rPr>
        <w:t>َ</w:t>
      </w:r>
      <w:r w:rsidR="00416656" w:rsidRPr="004D5092">
        <w:rPr>
          <w:rFonts w:hint="cs"/>
          <w:sz w:val="27"/>
          <w:rtl/>
        </w:rPr>
        <w:t>ل</w:t>
      </w:r>
      <w:r w:rsidR="00007747" w:rsidRPr="004D5092">
        <w:rPr>
          <w:rFonts w:hint="cs"/>
          <w:sz w:val="27"/>
          <w:rtl/>
        </w:rPr>
        <w:t>َ</w:t>
      </w:r>
      <w:r w:rsidR="00416656" w:rsidRPr="004D5092">
        <w:rPr>
          <w:rFonts w:hint="cs"/>
          <w:sz w:val="27"/>
          <w:rtl/>
        </w:rPr>
        <w:t>واته، بحيث لا يراه أحد</w:t>
      </w:r>
      <w:r w:rsidR="00007747" w:rsidRPr="004D5092">
        <w:rPr>
          <w:rFonts w:hint="cs"/>
          <w:sz w:val="27"/>
          <w:rtl/>
        </w:rPr>
        <w:t>ٌ،</w:t>
      </w:r>
      <w:r w:rsidR="00416656" w:rsidRPr="004D5092">
        <w:rPr>
          <w:rFonts w:hint="cs"/>
          <w:sz w:val="27"/>
          <w:rtl/>
        </w:rPr>
        <w:t xml:space="preserve"> ولا يتبعه في</w:t>
      </w:r>
      <w:r w:rsidR="00007747" w:rsidRPr="004D5092">
        <w:rPr>
          <w:rFonts w:hint="cs"/>
          <w:sz w:val="27"/>
          <w:rtl/>
        </w:rPr>
        <w:t xml:space="preserve"> </w:t>
      </w:r>
      <w:r w:rsidR="00416656" w:rsidRPr="004D5092">
        <w:rPr>
          <w:rFonts w:hint="cs"/>
          <w:sz w:val="27"/>
          <w:rtl/>
        </w:rPr>
        <w:t>ما ارتكبه في الخ</w:t>
      </w:r>
      <w:r w:rsidR="00007747" w:rsidRPr="004D5092">
        <w:rPr>
          <w:rFonts w:hint="cs"/>
          <w:sz w:val="27"/>
          <w:rtl/>
        </w:rPr>
        <w:t>َ</w:t>
      </w:r>
      <w:r w:rsidR="00416656" w:rsidRPr="004D5092">
        <w:rPr>
          <w:rFonts w:hint="cs"/>
          <w:sz w:val="27"/>
          <w:rtl/>
        </w:rPr>
        <w:t>ل</w:t>
      </w:r>
      <w:r w:rsidR="00007747" w:rsidRPr="004D5092">
        <w:rPr>
          <w:rFonts w:hint="cs"/>
          <w:sz w:val="27"/>
          <w:rtl/>
        </w:rPr>
        <w:t>َ</w:t>
      </w:r>
      <w:r w:rsidR="00416656" w:rsidRPr="004D5092">
        <w:rPr>
          <w:rFonts w:hint="cs"/>
          <w:sz w:val="27"/>
          <w:rtl/>
        </w:rPr>
        <w:t>وات.</w:t>
      </w:r>
    </w:p>
    <w:p w:rsidR="00416656" w:rsidRPr="004D5092" w:rsidRDefault="00416656" w:rsidP="005E4CE9">
      <w:pPr>
        <w:spacing w:line="340" w:lineRule="exact"/>
        <w:rPr>
          <w:sz w:val="27"/>
          <w:rtl/>
        </w:rPr>
      </w:pPr>
    </w:p>
    <w:p w:rsidR="00416656" w:rsidRPr="004D5092" w:rsidRDefault="00496A44" w:rsidP="00E32E29">
      <w:pPr>
        <w:pStyle w:val="31"/>
        <w:rPr>
          <w:color w:val="auto"/>
          <w:rtl/>
        </w:rPr>
      </w:pPr>
      <w:r w:rsidRPr="004D5092">
        <w:rPr>
          <w:rFonts w:hint="cs"/>
          <w:color w:val="auto"/>
          <w:rtl/>
        </w:rPr>
        <w:t>ج ـ</w:t>
      </w:r>
      <w:r w:rsidR="00416656" w:rsidRPr="004D5092">
        <w:rPr>
          <w:rFonts w:hint="cs"/>
          <w:color w:val="auto"/>
          <w:rtl/>
        </w:rPr>
        <w:t xml:space="preserve"> نقد نظري</w:t>
      </w:r>
      <w:r w:rsidR="00007747" w:rsidRPr="004D5092">
        <w:rPr>
          <w:rFonts w:hint="cs"/>
          <w:color w:val="auto"/>
          <w:rtl/>
        </w:rPr>
        <w:t>ّ</w:t>
      </w:r>
      <w:r w:rsidR="00416656" w:rsidRPr="004D5092">
        <w:rPr>
          <w:rFonts w:hint="cs"/>
          <w:color w:val="auto"/>
          <w:rtl/>
        </w:rPr>
        <w:t>ة الامتناع الوقوعي</w:t>
      </w:r>
      <w:r w:rsidR="0078724C" w:rsidRPr="004D5092">
        <w:rPr>
          <w:rFonts w:hint="cs"/>
          <w:color w:val="auto"/>
          <w:rtl/>
        </w:rPr>
        <w:t>ّ</w:t>
      </w:r>
      <w:r w:rsidR="00416656" w:rsidRPr="004D5092">
        <w:rPr>
          <w:rFonts w:hint="cs"/>
          <w:color w:val="auto"/>
          <w:rtl/>
        </w:rPr>
        <w:t xml:space="preserve"> للذنب</w:t>
      </w:r>
      <w:r w:rsidR="00F34C14" w:rsidRPr="004D5092">
        <w:rPr>
          <w:rFonts w:hint="cs"/>
          <w:color w:val="auto"/>
          <w:rtl/>
          <w:lang w:val="en-US"/>
        </w:rPr>
        <w:t xml:space="preserve"> ــــــ</w:t>
      </w:r>
    </w:p>
    <w:p w:rsidR="00F51909" w:rsidRPr="004D5092" w:rsidRDefault="00416656" w:rsidP="00564ACC">
      <w:pPr>
        <w:rPr>
          <w:sz w:val="27"/>
          <w:rtl/>
        </w:rPr>
      </w:pPr>
      <w:r w:rsidRPr="004D5092">
        <w:rPr>
          <w:rFonts w:hint="cs"/>
          <w:sz w:val="27"/>
          <w:rtl/>
        </w:rPr>
        <w:t>لقد كان من بين الإشكالات الواردة على برهان نقض الغرض</w:t>
      </w:r>
      <w:r w:rsidR="00F51909" w:rsidRPr="004D5092">
        <w:rPr>
          <w:rFonts w:hint="cs"/>
          <w:sz w:val="27"/>
          <w:rtl/>
        </w:rPr>
        <w:t>،</w:t>
      </w:r>
      <w:r w:rsidRPr="004D5092">
        <w:rPr>
          <w:rFonts w:hint="cs"/>
          <w:sz w:val="27"/>
          <w:rtl/>
        </w:rPr>
        <w:t xml:space="preserve"> وبرهان الاعتماد في بعض الافتراضات، لزوم</w:t>
      </w:r>
      <w:r w:rsidR="00F51909" w:rsidRPr="004D5092">
        <w:rPr>
          <w:rFonts w:hint="cs"/>
          <w:sz w:val="27"/>
          <w:rtl/>
        </w:rPr>
        <w:t>ُ</w:t>
      </w:r>
      <w:r w:rsidRPr="004D5092">
        <w:rPr>
          <w:rFonts w:hint="cs"/>
          <w:sz w:val="27"/>
          <w:rtl/>
        </w:rPr>
        <w:t xml:space="preserve"> ج</w:t>
      </w:r>
      <w:r w:rsidR="00F51909" w:rsidRPr="004D5092">
        <w:rPr>
          <w:rFonts w:hint="cs"/>
          <w:sz w:val="27"/>
          <w:rtl/>
        </w:rPr>
        <w:t>َ</w:t>
      </w:r>
      <w:r w:rsidRPr="004D5092">
        <w:rPr>
          <w:rFonts w:hint="cs"/>
          <w:sz w:val="27"/>
          <w:rtl/>
        </w:rPr>
        <w:t>ب</w:t>
      </w:r>
      <w:r w:rsidR="00F51909" w:rsidRPr="004D5092">
        <w:rPr>
          <w:rFonts w:hint="cs"/>
          <w:sz w:val="27"/>
          <w:rtl/>
        </w:rPr>
        <w:t>ْ</w:t>
      </w:r>
      <w:r w:rsidRPr="004D5092">
        <w:rPr>
          <w:rFonts w:hint="cs"/>
          <w:sz w:val="27"/>
          <w:rtl/>
        </w:rPr>
        <w:t>ري</w:t>
      </w:r>
      <w:r w:rsidR="00F51909" w:rsidRPr="004D5092">
        <w:rPr>
          <w:rFonts w:hint="cs"/>
          <w:sz w:val="27"/>
          <w:rtl/>
        </w:rPr>
        <w:t>ّة العصمة.</w:t>
      </w:r>
    </w:p>
    <w:p w:rsidR="00F51909" w:rsidRPr="004D5092" w:rsidRDefault="00F51909" w:rsidP="00564ACC">
      <w:pPr>
        <w:rPr>
          <w:sz w:val="27"/>
          <w:rtl/>
        </w:rPr>
      </w:pPr>
      <w:r w:rsidRPr="004D5092">
        <w:rPr>
          <w:rFonts w:hint="cs"/>
          <w:sz w:val="27"/>
          <w:rtl/>
        </w:rPr>
        <w:t>و</w:t>
      </w:r>
      <w:r w:rsidR="00416656" w:rsidRPr="004D5092">
        <w:rPr>
          <w:rFonts w:hint="cs"/>
          <w:sz w:val="27"/>
          <w:rtl/>
        </w:rPr>
        <w:t>قد يُش</w:t>
      </w:r>
      <w:r w:rsidRPr="004D5092">
        <w:rPr>
          <w:rFonts w:hint="cs"/>
          <w:sz w:val="27"/>
          <w:rtl/>
        </w:rPr>
        <w:t>ْ</w:t>
      </w:r>
      <w:r w:rsidR="00416656" w:rsidRPr="004D5092">
        <w:rPr>
          <w:rFonts w:hint="cs"/>
          <w:sz w:val="27"/>
          <w:rtl/>
        </w:rPr>
        <w:t>ك</w:t>
      </w:r>
      <w:r w:rsidRPr="004D5092">
        <w:rPr>
          <w:rFonts w:hint="cs"/>
          <w:sz w:val="27"/>
          <w:rtl/>
        </w:rPr>
        <w:t>َ</w:t>
      </w:r>
      <w:r w:rsidR="00416656" w:rsidRPr="004D5092">
        <w:rPr>
          <w:rFonts w:hint="cs"/>
          <w:sz w:val="27"/>
          <w:rtl/>
        </w:rPr>
        <w:t>ل بأن بيان العصمة دون نسبتها إلى الإرادة الإلهي</w:t>
      </w:r>
      <w:r w:rsidRPr="004D5092">
        <w:rPr>
          <w:rFonts w:hint="cs"/>
          <w:sz w:val="27"/>
          <w:rtl/>
        </w:rPr>
        <w:t>ّ</w:t>
      </w:r>
      <w:r w:rsidR="00416656" w:rsidRPr="004D5092">
        <w:rPr>
          <w:rFonts w:hint="cs"/>
          <w:sz w:val="27"/>
          <w:rtl/>
        </w:rPr>
        <w:t>ة ولزوم الج</w:t>
      </w:r>
      <w:r w:rsidRPr="004D5092">
        <w:rPr>
          <w:rFonts w:hint="cs"/>
          <w:sz w:val="27"/>
          <w:rtl/>
        </w:rPr>
        <w:t>َ</w:t>
      </w:r>
      <w:r w:rsidR="00416656" w:rsidRPr="004D5092">
        <w:rPr>
          <w:rFonts w:hint="cs"/>
          <w:sz w:val="27"/>
          <w:rtl/>
        </w:rPr>
        <w:t>ب</w:t>
      </w:r>
      <w:r w:rsidRPr="004D5092">
        <w:rPr>
          <w:rFonts w:hint="cs"/>
          <w:sz w:val="27"/>
          <w:rtl/>
        </w:rPr>
        <w:t>ْ</w:t>
      </w:r>
      <w:r w:rsidR="00416656" w:rsidRPr="004D5092">
        <w:rPr>
          <w:rFonts w:hint="cs"/>
          <w:sz w:val="27"/>
          <w:rtl/>
        </w:rPr>
        <w:t>ر أمر</w:t>
      </w:r>
      <w:r w:rsidRPr="004D5092">
        <w:rPr>
          <w:rFonts w:hint="cs"/>
          <w:sz w:val="27"/>
          <w:rtl/>
        </w:rPr>
        <w:t>ٌ</w:t>
      </w:r>
      <w:r w:rsidR="00416656" w:rsidRPr="004D5092">
        <w:rPr>
          <w:rFonts w:hint="cs"/>
          <w:sz w:val="27"/>
          <w:rtl/>
        </w:rPr>
        <w:t xml:space="preserve"> ممكن، كما عمد المتكل</w:t>
      </w:r>
      <w:r w:rsidRPr="004D5092">
        <w:rPr>
          <w:rFonts w:hint="cs"/>
          <w:sz w:val="27"/>
          <w:rtl/>
        </w:rPr>
        <w:t>ِّ</w:t>
      </w:r>
      <w:r w:rsidR="00416656" w:rsidRPr="004D5092">
        <w:rPr>
          <w:rFonts w:hint="cs"/>
          <w:sz w:val="27"/>
          <w:rtl/>
        </w:rPr>
        <w:t>مون الإسلامي</w:t>
      </w:r>
      <w:r w:rsidRPr="004D5092">
        <w:rPr>
          <w:rFonts w:hint="cs"/>
          <w:sz w:val="27"/>
          <w:rtl/>
        </w:rPr>
        <w:t>ّ</w:t>
      </w:r>
      <w:r w:rsidR="00416656" w:rsidRPr="004D5092">
        <w:rPr>
          <w:rFonts w:hint="cs"/>
          <w:sz w:val="27"/>
          <w:rtl/>
        </w:rPr>
        <w:t>ون إلى تعريف عصمة الأنبياء بامتناع وقوع المعصية على أساس العوامل والأسباب الاختياري</w:t>
      </w:r>
      <w:r w:rsidRPr="004D5092">
        <w:rPr>
          <w:rFonts w:hint="cs"/>
          <w:sz w:val="27"/>
          <w:rtl/>
        </w:rPr>
        <w:t>ّة.</w:t>
      </w:r>
    </w:p>
    <w:p w:rsidR="00416656" w:rsidRPr="004D5092" w:rsidRDefault="00416656" w:rsidP="00564ACC">
      <w:pPr>
        <w:rPr>
          <w:sz w:val="27"/>
          <w:rtl/>
        </w:rPr>
      </w:pPr>
      <w:r w:rsidRPr="004D5092">
        <w:rPr>
          <w:rFonts w:hint="cs"/>
          <w:sz w:val="27"/>
          <w:rtl/>
        </w:rPr>
        <w:t xml:space="preserve">وحيث </w:t>
      </w:r>
      <w:r w:rsidR="00F51909" w:rsidRPr="004D5092">
        <w:rPr>
          <w:rFonts w:hint="cs"/>
          <w:sz w:val="27"/>
          <w:rtl/>
        </w:rPr>
        <w:t>إ</w:t>
      </w:r>
      <w:r w:rsidRPr="004D5092">
        <w:rPr>
          <w:rFonts w:hint="cs"/>
          <w:sz w:val="27"/>
          <w:rtl/>
        </w:rPr>
        <w:t xml:space="preserve">ن كاتب </w:t>
      </w:r>
      <w:r w:rsidR="00974824" w:rsidRPr="004D5092">
        <w:rPr>
          <w:rFonts w:hint="cs"/>
          <w:sz w:val="27"/>
          <w:rtl/>
        </w:rPr>
        <w:t xml:space="preserve">هذه </w:t>
      </w:r>
      <w:r w:rsidRPr="004D5092">
        <w:rPr>
          <w:rFonts w:hint="cs"/>
          <w:sz w:val="27"/>
          <w:rtl/>
        </w:rPr>
        <w:t>السطور لا يرى هذه التفسيرات مقنعة</w:t>
      </w:r>
      <w:r w:rsidR="00F51909" w:rsidRPr="004D5092">
        <w:rPr>
          <w:rFonts w:hint="cs"/>
          <w:sz w:val="27"/>
          <w:rtl/>
        </w:rPr>
        <w:t>ً</w:t>
      </w:r>
      <w:r w:rsidRPr="004D5092">
        <w:rPr>
          <w:rFonts w:hint="cs"/>
          <w:sz w:val="27"/>
          <w:rtl/>
        </w:rPr>
        <w:t xml:space="preserve"> نرى من الضروري</w:t>
      </w:r>
      <w:r w:rsidR="00F51909" w:rsidRPr="004D5092">
        <w:rPr>
          <w:rFonts w:hint="cs"/>
          <w:sz w:val="27"/>
          <w:rtl/>
        </w:rPr>
        <w:t>ّ</w:t>
      </w:r>
      <w:r w:rsidRPr="004D5092">
        <w:rPr>
          <w:rFonts w:hint="cs"/>
          <w:sz w:val="27"/>
          <w:rtl/>
        </w:rPr>
        <w:t xml:space="preserve"> هنا إضافة هذا البحث التكميلي.</w:t>
      </w:r>
    </w:p>
    <w:p w:rsidR="00416656" w:rsidRPr="004D5092" w:rsidRDefault="00416656" w:rsidP="00564ACC">
      <w:pPr>
        <w:rPr>
          <w:sz w:val="27"/>
          <w:rtl/>
        </w:rPr>
      </w:pPr>
      <w:r w:rsidRPr="004D5092">
        <w:rPr>
          <w:rFonts w:hint="cs"/>
          <w:sz w:val="27"/>
          <w:rtl/>
        </w:rPr>
        <w:t>إن تلك المجموعة من المتكل</w:t>
      </w:r>
      <w:r w:rsidR="00F51909" w:rsidRPr="004D5092">
        <w:rPr>
          <w:rFonts w:hint="cs"/>
          <w:sz w:val="27"/>
          <w:rtl/>
        </w:rPr>
        <w:t>ِّ</w:t>
      </w:r>
      <w:r w:rsidRPr="004D5092">
        <w:rPr>
          <w:rFonts w:hint="cs"/>
          <w:sz w:val="27"/>
          <w:rtl/>
        </w:rPr>
        <w:t>مين الإسلامي</w:t>
      </w:r>
      <w:r w:rsidR="00F51909" w:rsidRPr="004D5092">
        <w:rPr>
          <w:rFonts w:hint="cs"/>
          <w:sz w:val="27"/>
          <w:rtl/>
        </w:rPr>
        <w:t>ّ</w:t>
      </w:r>
      <w:r w:rsidRPr="004D5092">
        <w:rPr>
          <w:rFonts w:hint="cs"/>
          <w:sz w:val="27"/>
          <w:rtl/>
        </w:rPr>
        <w:t>ين</w:t>
      </w:r>
      <w:r w:rsidR="00F51909" w:rsidRPr="004D5092">
        <w:rPr>
          <w:rFonts w:hint="cs"/>
          <w:sz w:val="27"/>
          <w:rtl/>
        </w:rPr>
        <w:t>،</w:t>
      </w:r>
      <w:r w:rsidRPr="004D5092">
        <w:rPr>
          <w:rFonts w:hint="cs"/>
          <w:sz w:val="27"/>
          <w:rtl/>
        </w:rPr>
        <w:t xml:space="preserve"> الذين سع</w:t>
      </w:r>
      <w:r w:rsidR="00F51909" w:rsidRPr="004D5092">
        <w:rPr>
          <w:rFonts w:hint="cs"/>
          <w:sz w:val="27"/>
          <w:rtl/>
        </w:rPr>
        <w:t>َ</w:t>
      </w:r>
      <w:r w:rsidRPr="004D5092">
        <w:rPr>
          <w:rFonts w:hint="cs"/>
          <w:sz w:val="27"/>
          <w:rtl/>
        </w:rPr>
        <w:t>و</w:t>
      </w:r>
      <w:r w:rsidR="00F51909" w:rsidRPr="004D5092">
        <w:rPr>
          <w:rFonts w:hint="cs"/>
          <w:sz w:val="27"/>
          <w:rtl/>
        </w:rPr>
        <w:t>ْ</w:t>
      </w:r>
      <w:r w:rsidRPr="004D5092">
        <w:rPr>
          <w:rFonts w:hint="cs"/>
          <w:sz w:val="27"/>
          <w:rtl/>
        </w:rPr>
        <w:t>ا إلى إخراج العصمة من الج</w:t>
      </w:r>
      <w:r w:rsidR="00F51909" w:rsidRPr="004D5092">
        <w:rPr>
          <w:rFonts w:hint="cs"/>
          <w:sz w:val="27"/>
          <w:rtl/>
        </w:rPr>
        <w:t>َ</w:t>
      </w:r>
      <w:r w:rsidRPr="004D5092">
        <w:rPr>
          <w:rFonts w:hint="cs"/>
          <w:sz w:val="27"/>
          <w:rtl/>
        </w:rPr>
        <w:t>ب</w:t>
      </w:r>
      <w:r w:rsidR="00F51909" w:rsidRPr="004D5092">
        <w:rPr>
          <w:rFonts w:hint="cs"/>
          <w:sz w:val="27"/>
          <w:rtl/>
        </w:rPr>
        <w:t>ْ</w:t>
      </w:r>
      <w:r w:rsidRPr="004D5092">
        <w:rPr>
          <w:rFonts w:hint="cs"/>
          <w:sz w:val="27"/>
          <w:rtl/>
        </w:rPr>
        <w:t>رية بواسطة الإرادة الإلهي</w:t>
      </w:r>
      <w:r w:rsidR="00F51909" w:rsidRPr="004D5092">
        <w:rPr>
          <w:rFonts w:hint="cs"/>
          <w:sz w:val="27"/>
          <w:rtl/>
        </w:rPr>
        <w:t>ّ</w:t>
      </w:r>
      <w:r w:rsidRPr="004D5092">
        <w:rPr>
          <w:rFonts w:hint="cs"/>
          <w:sz w:val="27"/>
          <w:rtl/>
        </w:rPr>
        <w:t>ة، واعتبارها أمراً منسوباً إلى اختيار النبي</w:t>
      </w:r>
      <w:r w:rsidR="00F51909" w:rsidRPr="004D5092">
        <w:rPr>
          <w:rFonts w:hint="cs"/>
          <w:sz w:val="27"/>
          <w:rtl/>
        </w:rPr>
        <w:t>ّ</w:t>
      </w:r>
      <w:r w:rsidRPr="004D5092">
        <w:rPr>
          <w:rFonts w:hint="cs"/>
          <w:sz w:val="27"/>
          <w:rtl/>
        </w:rPr>
        <w:t>، ير</w:t>
      </w:r>
      <w:r w:rsidR="00F51909" w:rsidRPr="004D5092">
        <w:rPr>
          <w:rFonts w:hint="cs"/>
          <w:sz w:val="27"/>
          <w:rtl/>
        </w:rPr>
        <w:t>َ</w:t>
      </w:r>
      <w:r w:rsidRPr="004D5092">
        <w:rPr>
          <w:rFonts w:hint="cs"/>
          <w:sz w:val="27"/>
          <w:rtl/>
        </w:rPr>
        <w:t>و</w:t>
      </w:r>
      <w:r w:rsidR="00F51909" w:rsidRPr="004D5092">
        <w:rPr>
          <w:rFonts w:hint="cs"/>
          <w:sz w:val="27"/>
          <w:rtl/>
        </w:rPr>
        <w:t>ْ</w:t>
      </w:r>
      <w:r w:rsidRPr="004D5092">
        <w:rPr>
          <w:rFonts w:hint="cs"/>
          <w:sz w:val="27"/>
          <w:rtl/>
        </w:rPr>
        <w:t>ن في الغالب أنها م</w:t>
      </w:r>
      <w:r w:rsidR="00F51909" w:rsidRPr="004D5092">
        <w:rPr>
          <w:rFonts w:hint="cs"/>
          <w:sz w:val="27"/>
          <w:rtl/>
        </w:rPr>
        <w:t>َ</w:t>
      </w:r>
      <w:r w:rsidRPr="004D5092">
        <w:rPr>
          <w:rFonts w:hint="cs"/>
          <w:sz w:val="27"/>
          <w:rtl/>
        </w:rPr>
        <w:t>لَكة</w:t>
      </w:r>
      <w:r w:rsidR="00F51909" w:rsidRPr="004D5092">
        <w:rPr>
          <w:rFonts w:hint="cs"/>
          <w:sz w:val="27"/>
          <w:rtl/>
        </w:rPr>
        <w:t>ٌ</w:t>
      </w:r>
      <w:r w:rsidRPr="004D5092">
        <w:rPr>
          <w:rFonts w:hint="cs"/>
          <w:sz w:val="27"/>
          <w:rtl/>
        </w:rPr>
        <w:t xml:space="preserve"> تحصل بواسطة هذه الأسباب والع</w:t>
      </w:r>
      <w:r w:rsidR="00F51909" w:rsidRPr="004D5092">
        <w:rPr>
          <w:rFonts w:hint="cs"/>
          <w:sz w:val="27"/>
          <w:rtl/>
        </w:rPr>
        <w:t>ِ</w:t>
      </w:r>
      <w:r w:rsidRPr="004D5092">
        <w:rPr>
          <w:rFonts w:hint="cs"/>
          <w:sz w:val="27"/>
          <w:rtl/>
        </w:rPr>
        <w:t>ل</w:t>
      </w:r>
      <w:r w:rsidR="00F51909" w:rsidRPr="004D5092">
        <w:rPr>
          <w:rFonts w:hint="cs"/>
          <w:sz w:val="27"/>
          <w:rtl/>
        </w:rPr>
        <w:t>َ</w:t>
      </w:r>
      <w:r w:rsidRPr="004D5092">
        <w:rPr>
          <w:rFonts w:hint="cs"/>
          <w:sz w:val="27"/>
          <w:rtl/>
        </w:rPr>
        <w:t>ل:</w:t>
      </w:r>
    </w:p>
    <w:p w:rsidR="00416656" w:rsidRPr="004D5092" w:rsidRDefault="00416656" w:rsidP="00564ACC">
      <w:pPr>
        <w:rPr>
          <w:sz w:val="27"/>
          <w:rtl/>
        </w:rPr>
      </w:pPr>
      <w:r w:rsidRPr="004D5092">
        <w:rPr>
          <w:rFonts w:hint="cs"/>
          <w:sz w:val="27"/>
          <w:rtl/>
        </w:rPr>
        <w:t>1ـ العدالة أو التقوى.</w:t>
      </w:r>
    </w:p>
    <w:p w:rsidR="00416656" w:rsidRPr="004D5092" w:rsidRDefault="00416656" w:rsidP="00564ACC">
      <w:pPr>
        <w:rPr>
          <w:sz w:val="27"/>
          <w:rtl/>
        </w:rPr>
      </w:pPr>
      <w:r w:rsidRPr="004D5092">
        <w:rPr>
          <w:rFonts w:hint="cs"/>
          <w:sz w:val="27"/>
          <w:rtl/>
        </w:rPr>
        <w:lastRenderedPageBreak/>
        <w:t>2ـ العلم بق</w:t>
      </w:r>
      <w:r w:rsidR="00F51909" w:rsidRPr="004D5092">
        <w:rPr>
          <w:rFonts w:hint="cs"/>
          <w:sz w:val="27"/>
          <w:rtl/>
        </w:rPr>
        <w:t>ُ</w:t>
      </w:r>
      <w:r w:rsidRPr="004D5092">
        <w:rPr>
          <w:rFonts w:hint="cs"/>
          <w:sz w:val="27"/>
          <w:rtl/>
        </w:rPr>
        <w:t>ب</w:t>
      </w:r>
      <w:r w:rsidR="00F51909" w:rsidRPr="004D5092">
        <w:rPr>
          <w:rFonts w:hint="cs"/>
          <w:sz w:val="27"/>
          <w:rtl/>
        </w:rPr>
        <w:t>ْ</w:t>
      </w:r>
      <w:r w:rsidRPr="004D5092">
        <w:rPr>
          <w:rFonts w:hint="cs"/>
          <w:sz w:val="27"/>
          <w:rtl/>
        </w:rPr>
        <w:t>ح الذنب وحُس</w:t>
      </w:r>
      <w:r w:rsidR="00F51909" w:rsidRPr="004D5092">
        <w:rPr>
          <w:rFonts w:hint="cs"/>
          <w:sz w:val="27"/>
          <w:rtl/>
        </w:rPr>
        <w:t>ْ</w:t>
      </w:r>
      <w:r w:rsidRPr="004D5092">
        <w:rPr>
          <w:rFonts w:hint="cs"/>
          <w:sz w:val="27"/>
          <w:rtl/>
        </w:rPr>
        <w:t>ن الطاعة</w:t>
      </w:r>
      <w:r w:rsidR="00F51909" w:rsidRPr="004D5092">
        <w:rPr>
          <w:rFonts w:hint="cs"/>
          <w:sz w:val="27"/>
          <w:rtl/>
        </w:rPr>
        <w:t>،</w:t>
      </w:r>
      <w:r w:rsidRPr="004D5092">
        <w:rPr>
          <w:rFonts w:hint="cs"/>
          <w:sz w:val="27"/>
          <w:rtl/>
        </w:rPr>
        <w:t xml:space="preserve"> والعلم بعظمة وكمال وجمال الله.</w:t>
      </w:r>
    </w:p>
    <w:p w:rsidR="00416656" w:rsidRPr="004D5092" w:rsidRDefault="00416656" w:rsidP="00564ACC">
      <w:pPr>
        <w:rPr>
          <w:sz w:val="27"/>
          <w:rtl/>
        </w:rPr>
      </w:pPr>
      <w:r w:rsidRPr="004D5092">
        <w:rPr>
          <w:rFonts w:hint="cs"/>
          <w:sz w:val="27"/>
          <w:rtl/>
        </w:rPr>
        <w:t>3ـ نزول الو</w:t>
      </w:r>
      <w:r w:rsidR="00F51909" w:rsidRPr="004D5092">
        <w:rPr>
          <w:rFonts w:hint="cs"/>
          <w:sz w:val="27"/>
          <w:rtl/>
        </w:rPr>
        <w:t>َ</w:t>
      </w:r>
      <w:r w:rsidRPr="004D5092">
        <w:rPr>
          <w:rFonts w:hint="cs"/>
          <w:sz w:val="27"/>
          <w:rtl/>
        </w:rPr>
        <w:t>ح</w:t>
      </w:r>
      <w:r w:rsidR="00F51909" w:rsidRPr="004D5092">
        <w:rPr>
          <w:rFonts w:hint="cs"/>
          <w:sz w:val="27"/>
          <w:rtl/>
        </w:rPr>
        <w:t>ْ</w:t>
      </w:r>
      <w:r w:rsidRPr="004D5092">
        <w:rPr>
          <w:rFonts w:hint="cs"/>
          <w:sz w:val="27"/>
          <w:rtl/>
        </w:rPr>
        <w:t>ي.</w:t>
      </w:r>
    </w:p>
    <w:p w:rsidR="00416656" w:rsidRPr="004D5092" w:rsidRDefault="00416656" w:rsidP="00564ACC">
      <w:pPr>
        <w:rPr>
          <w:sz w:val="27"/>
          <w:rtl/>
        </w:rPr>
      </w:pPr>
      <w:r w:rsidRPr="004D5092">
        <w:rPr>
          <w:rFonts w:hint="cs"/>
          <w:sz w:val="27"/>
          <w:rtl/>
        </w:rPr>
        <w:t>4ـ الخوف من العظمة الإلهي</w:t>
      </w:r>
      <w:r w:rsidR="00F51909" w:rsidRPr="004D5092">
        <w:rPr>
          <w:rFonts w:hint="cs"/>
          <w:sz w:val="27"/>
          <w:rtl/>
        </w:rPr>
        <w:t>ّ</w:t>
      </w:r>
      <w:r w:rsidRPr="004D5092">
        <w:rPr>
          <w:rFonts w:hint="cs"/>
          <w:sz w:val="27"/>
          <w:rtl/>
        </w:rPr>
        <w:t>ة، وحبّ الله</w:t>
      </w:r>
      <w:r w:rsidRPr="004D5092">
        <w:rPr>
          <w:sz w:val="27"/>
          <w:vertAlign w:val="superscript"/>
          <w:rtl/>
        </w:rPr>
        <w:t>(</w:t>
      </w:r>
      <w:r w:rsidRPr="004D5092">
        <w:rPr>
          <w:rStyle w:val="ac"/>
          <w:sz w:val="27"/>
          <w:rtl/>
        </w:rPr>
        <w:endnoteReference w:id="317"/>
      </w:r>
      <w:r w:rsidRPr="004D5092">
        <w:rPr>
          <w:sz w:val="27"/>
          <w:vertAlign w:val="superscript"/>
          <w:rtl/>
        </w:rPr>
        <w:t>)</w:t>
      </w:r>
      <w:r w:rsidRPr="004D5092">
        <w:rPr>
          <w:rFonts w:hint="cs"/>
          <w:sz w:val="27"/>
          <w:rtl/>
        </w:rPr>
        <w:t>.</w:t>
      </w:r>
    </w:p>
    <w:p w:rsidR="00810593" w:rsidRPr="004D5092" w:rsidRDefault="00416656" w:rsidP="00564ACC">
      <w:pPr>
        <w:rPr>
          <w:sz w:val="27"/>
          <w:rtl/>
        </w:rPr>
      </w:pPr>
      <w:r w:rsidRPr="004D5092">
        <w:rPr>
          <w:rFonts w:hint="cs"/>
          <w:sz w:val="27"/>
          <w:rtl/>
        </w:rPr>
        <w:t>يرى هؤلاء المتكل</w:t>
      </w:r>
      <w:r w:rsidR="00F51909" w:rsidRPr="004D5092">
        <w:rPr>
          <w:rFonts w:hint="cs"/>
          <w:sz w:val="27"/>
          <w:rtl/>
        </w:rPr>
        <w:t>ِّ</w:t>
      </w:r>
      <w:r w:rsidRPr="004D5092">
        <w:rPr>
          <w:rFonts w:hint="cs"/>
          <w:sz w:val="27"/>
          <w:rtl/>
        </w:rPr>
        <w:t>مون أن عصمة الأنبياء وإن</w:t>
      </w:r>
      <w:r w:rsidR="00F51909" w:rsidRPr="004D5092">
        <w:rPr>
          <w:rFonts w:hint="cs"/>
          <w:sz w:val="27"/>
          <w:rtl/>
        </w:rPr>
        <w:t>ْ</w:t>
      </w:r>
      <w:r w:rsidRPr="004D5092">
        <w:rPr>
          <w:rFonts w:hint="cs"/>
          <w:sz w:val="27"/>
          <w:rtl/>
        </w:rPr>
        <w:t xml:space="preserve"> كانت لطفاً من الله، إلا</w:t>
      </w:r>
      <w:r w:rsidR="00F51909" w:rsidRPr="004D5092">
        <w:rPr>
          <w:rFonts w:hint="cs"/>
          <w:sz w:val="27"/>
          <w:rtl/>
        </w:rPr>
        <w:t>ّ</w:t>
      </w:r>
      <w:r w:rsidRPr="004D5092">
        <w:rPr>
          <w:rFonts w:hint="cs"/>
          <w:sz w:val="27"/>
          <w:rtl/>
        </w:rPr>
        <w:t xml:space="preserve"> أن هذا لا يتنافى مع الاختيار</w:t>
      </w:r>
      <w:r w:rsidR="00F51909" w:rsidRPr="004D5092">
        <w:rPr>
          <w:rFonts w:hint="cs"/>
          <w:sz w:val="27"/>
          <w:rtl/>
        </w:rPr>
        <w:t>؛</w:t>
      </w:r>
      <w:r w:rsidRPr="004D5092">
        <w:rPr>
          <w:rFonts w:hint="cs"/>
          <w:sz w:val="27"/>
          <w:rtl/>
        </w:rPr>
        <w:t xml:space="preserve"> و</w:t>
      </w:r>
      <w:r w:rsidR="00F51909" w:rsidRPr="004D5092">
        <w:rPr>
          <w:rFonts w:hint="cs"/>
          <w:sz w:val="27"/>
          <w:rtl/>
        </w:rPr>
        <w:t>أ</w:t>
      </w:r>
      <w:r w:rsidRPr="004D5092">
        <w:rPr>
          <w:rFonts w:hint="cs"/>
          <w:sz w:val="27"/>
          <w:rtl/>
        </w:rPr>
        <w:t>ن الأنبياء</w:t>
      </w:r>
      <w:r w:rsidR="00F51909" w:rsidRPr="004D5092">
        <w:rPr>
          <w:rFonts w:hint="cs"/>
          <w:sz w:val="27"/>
          <w:rtl/>
        </w:rPr>
        <w:t>؛</w:t>
      </w:r>
      <w:r w:rsidRPr="004D5092">
        <w:rPr>
          <w:rFonts w:hint="cs"/>
          <w:sz w:val="27"/>
          <w:rtl/>
        </w:rPr>
        <w:t xml:space="preserve"> بسبب هذه العناصر</w:t>
      </w:r>
      <w:r w:rsidR="00F51909" w:rsidRPr="004D5092">
        <w:rPr>
          <w:rFonts w:hint="cs"/>
          <w:sz w:val="27"/>
          <w:rtl/>
        </w:rPr>
        <w:t>،</w:t>
      </w:r>
      <w:r w:rsidRPr="004D5092">
        <w:rPr>
          <w:rFonts w:hint="cs"/>
          <w:sz w:val="27"/>
          <w:rtl/>
        </w:rPr>
        <w:t xml:space="preserve"> يترك</w:t>
      </w:r>
      <w:r w:rsidR="00F51909" w:rsidRPr="004D5092">
        <w:rPr>
          <w:rFonts w:hint="cs"/>
          <w:sz w:val="27"/>
          <w:rtl/>
        </w:rPr>
        <w:t>ون</w:t>
      </w:r>
      <w:r w:rsidRPr="004D5092">
        <w:rPr>
          <w:rFonts w:hint="cs"/>
          <w:sz w:val="27"/>
          <w:rtl/>
        </w:rPr>
        <w:t xml:space="preserve"> المعاصي والذنوب باختياره</w:t>
      </w:r>
      <w:r w:rsidR="00F51909" w:rsidRPr="004D5092">
        <w:rPr>
          <w:rFonts w:hint="cs"/>
          <w:sz w:val="27"/>
          <w:rtl/>
        </w:rPr>
        <w:t>م</w:t>
      </w:r>
      <w:r w:rsidRPr="004D5092">
        <w:rPr>
          <w:rFonts w:hint="cs"/>
          <w:sz w:val="27"/>
          <w:rtl/>
        </w:rPr>
        <w:t>، وبذلك يكون صدور الذنب عنه</w:t>
      </w:r>
      <w:r w:rsidR="00F51909" w:rsidRPr="004D5092">
        <w:rPr>
          <w:rFonts w:hint="cs"/>
          <w:sz w:val="27"/>
          <w:rtl/>
        </w:rPr>
        <w:t>م</w:t>
      </w:r>
      <w:r w:rsidR="00810593" w:rsidRPr="004D5092">
        <w:rPr>
          <w:rFonts w:hint="cs"/>
          <w:sz w:val="27"/>
          <w:rtl/>
        </w:rPr>
        <w:t xml:space="preserve"> ممتنعاً.</w:t>
      </w:r>
    </w:p>
    <w:p w:rsidR="00810593" w:rsidRPr="004D5092" w:rsidRDefault="00416656" w:rsidP="00564ACC">
      <w:pPr>
        <w:rPr>
          <w:sz w:val="27"/>
          <w:rtl/>
        </w:rPr>
      </w:pPr>
      <w:r w:rsidRPr="004D5092">
        <w:rPr>
          <w:rFonts w:hint="cs"/>
          <w:sz w:val="27"/>
          <w:rtl/>
        </w:rPr>
        <w:t>إن هذا الامتناع هو امتناع</w:t>
      </w:r>
      <w:r w:rsidR="00F51909" w:rsidRPr="004D5092">
        <w:rPr>
          <w:rFonts w:hint="cs"/>
          <w:sz w:val="27"/>
          <w:rtl/>
        </w:rPr>
        <w:t>ٌ</w:t>
      </w:r>
      <w:r w:rsidRPr="004D5092">
        <w:rPr>
          <w:rFonts w:hint="cs"/>
          <w:sz w:val="27"/>
          <w:rtl/>
        </w:rPr>
        <w:t xml:space="preserve"> وقوعي</w:t>
      </w:r>
      <w:r w:rsidR="00F51909" w:rsidRPr="004D5092">
        <w:rPr>
          <w:rFonts w:hint="cs"/>
          <w:sz w:val="27"/>
          <w:rtl/>
        </w:rPr>
        <w:t>ّ</w:t>
      </w:r>
      <w:r w:rsidRPr="004D5092">
        <w:rPr>
          <w:rFonts w:hint="cs"/>
          <w:sz w:val="27"/>
          <w:rtl/>
        </w:rPr>
        <w:t>، وليس امتناعاً ذاتي</w:t>
      </w:r>
      <w:r w:rsidR="00F51909" w:rsidRPr="004D5092">
        <w:rPr>
          <w:rFonts w:hint="cs"/>
          <w:sz w:val="27"/>
          <w:rtl/>
        </w:rPr>
        <w:t>ّ</w:t>
      </w:r>
      <w:r w:rsidRPr="004D5092">
        <w:rPr>
          <w:rFonts w:hint="cs"/>
          <w:sz w:val="27"/>
          <w:rtl/>
        </w:rPr>
        <w:t>اً وعقلي</w:t>
      </w:r>
      <w:r w:rsidR="00F51909" w:rsidRPr="004D5092">
        <w:rPr>
          <w:rFonts w:hint="cs"/>
          <w:sz w:val="27"/>
          <w:rtl/>
        </w:rPr>
        <w:t>ّ</w:t>
      </w:r>
      <w:r w:rsidR="00810593" w:rsidRPr="004D5092">
        <w:rPr>
          <w:rFonts w:hint="cs"/>
          <w:sz w:val="27"/>
          <w:rtl/>
        </w:rPr>
        <w:t>اً.</w:t>
      </w:r>
    </w:p>
    <w:p w:rsidR="00416656" w:rsidRPr="004D5092" w:rsidRDefault="00416656" w:rsidP="00564ACC">
      <w:pPr>
        <w:rPr>
          <w:sz w:val="27"/>
          <w:rtl/>
        </w:rPr>
      </w:pPr>
      <w:r w:rsidRPr="004D5092">
        <w:rPr>
          <w:rFonts w:hint="cs"/>
          <w:sz w:val="27"/>
          <w:rtl/>
        </w:rPr>
        <w:t>وعلى هذا الأساس</w:t>
      </w:r>
      <w:r w:rsidR="00F51909" w:rsidRPr="004D5092">
        <w:rPr>
          <w:rFonts w:hint="cs"/>
          <w:sz w:val="27"/>
          <w:rtl/>
        </w:rPr>
        <w:t>،</w:t>
      </w:r>
      <w:r w:rsidRPr="004D5092">
        <w:rPr>
          <w:rFonts w:hint="cs"/>
          <w:sz w:val="27"/>
          <w:rtl/>
        </w:rPr>
        <w:t xml:space="preserve"> حيث يمتنع صدور الذنب من الأنبياء يمكن للناس أن يعتمدوا عليه</w:t>
      </w:r>
      <w:r w:rsidR="00F51909" w:rsidRPr="004D5092">
        <w:rPr>
          <w:rFonts w:hint="cs"/>
          <w:sz w:val="27"/>
          <w:rtl/>
        </w:rPr>
        <w:t>م</w:t>
      </w:r>
      <w:r w:rsidRPr="004D5092">
        <w:rPr>
          <w:rFonts w:hint="cs"/>
          <w:sz w:val="27"/>
          <w:rtl/>
        </w:rPr>
        <w:t xml:space="preserve"> بشكل</w:t>
      </w:r>
      <w:r w:rsidR="00F51909" w:rsidRPr="004D5092">
        <w:rPr>
          <w:rFonts w:hint="cs"/>
          <w:sz w:val="27"/>
          <w:rtl/>
        </w:rPr>
        <w:t>ٍ</w:t>
      </w:r>
      <w:r w:rsidRPr="004D5092">
        <w:rPr>
          <w:rFonts w:hint="cs"/>
          <w:sz w:val="27"/>
          <w:rtl/>
        </w:rPr>
        <w:t xml:space="preserve"> تام</w:t>
      </w:r>
      <w:r w:rsidR="00F51909" w:rsidRPr="004D5092">
        <w:rPr>
          <w:rFonts w:hint="cs"/>
          <w:sz w:val="27"/>
          <w:rtl/>
        </w:rPr>
        <w:t>ّ</w:t>
      </w:r>
      <w:r w:rsidRPr="004D5092">
        <w:rPr>
          <w:rFonts w:hint="cs"/>
          <w:sz w:val="27"/>
          <w:rtl/>
        </w:rPr>
        <w:t>. ونتيجة</w:t>
      </w:r>
      <w:r w:rsidR="00F51909" w:rsidRPr="004D5092">
        <w:rPr>
          <w:rFonts w:hint="cs"/>
          <w:sz w:val="27"/>
          <w:rtl/>
        </w:rPr>
        <w:t>ً</w:t>
      </w:r>
      <w:r w:rsidRPr="004D5092">
        <w:rPr>
          <w:rFonts w:hint="cs"/>
          <w:sz w:val="27"/>
          <w:rtl/>
        </w:rPr>
        <w:t xml:space="preserve"> لذلك يكون برهان الوثوق والاعتماد صحيحاً، وتكون العصمة أمراً اختياري</w:t>
      </w:r>
      <w:r w:rsidR="00810593" w:rsidRPr="004D5092">
        <w:rPr>
          <w:rFonts w:hint="cs"/>
          <w:sz w:val="27"/>
          <w:rtl/>
        </w:rPr>
        <w:t>ّ</w:t>
      </w:r>
      <w:r w:rsidRPr="004D5092">
        <w:rPr>
          <w:rFonts w:hint="cs"/>
          <w:sz w:val="27"/>
          <w:rtl/>
        </w:rPr>
        <w:t>اً، ويتحق</w:t>
      </w:r>
      <w:r w:rsidR="00810593" w:rsidRPr="004D5092">
        <w:rPr>
          <w:rFonts w:hint="cs"/>
          <w:sz w:val="27"/>
          <w:rtl/>
        </w:rPr>
        <w:t>َّ</w:t>
      </w:r>
      <w:r w:rsidRPr="004D5092">
        <w:rPr>
          <w:rFonts w:hint="cs"/>
          <w:sz w:val="27"/>
          <w:rtl/>
        </w:rPr>
        <w:t>ق غرض الله</w:t>
      </w:r>
      <w:r w:rsidR="00810593" w:rsidRPr="004D5092">
        <w:rPr>
          <w:rFonts w:hint="cs"/>
          <w:sz w:val="27"/>
          <w:rtl/>
        </w:rPr>
        <w:t xml:space="preserve"> من إرسال الرُّ</w:t>
      </w:r>
      <w:r w:rsidRPr="004D5092">
        <w:rPr>
          <w:rFonts w:hint="cs"/>
          <w:sz w:val="27"/>
          <w:rtl/>
        </w:rPr>
        <w:t>سُل أيضاً.</w:t>
      </w:r>
    </w:p>
    <w:p w:rsidR="00810593" w:rsidRPr="004D5092" w:rsidRDefault="00E437D1" w:rsidP="00564ACC">
      <w:pPr>
        <w:rPr>
          <w:sz w:val="27"/>
          <w:rtl/>
        </w:rPr>
      </w:pPr>
      <w:r w:rsidRPr="004D5092">
        <w:rPr>
          <w:rFonts w:hint="cs"/>
          <w:sz w:val="27"/>
          <w:rtl/>
        </w:rPr>
        <w:t>بَيْدَ</w:t>
      </w:r>
      <w:r w:rsidR="00416656" w:rsidRPr="004D5092">
        <w:rPr>
          <w:rFonts w:hint="cs"/>
          <w:sz w:val="27"/>
          <w:rtl/>
        </w:rPr>
        <w:t xml:space="preserve"> أن إشكال كاتب </w:t>
      </w:r>
      <w:r w:rsidR="00810593" w:rsidRPr="004D5092">
        <w:rPr>
          <w:rFonts w:hint="cs"/>
          <w:sz w:val="27"/>
          <w:rtl/>
        </w:rPr>
        <w:t xml:space="preserve">هذه </w:t>
      </w:r>
      <w:r w:rsidR="00416656" w:rsidRPr="004D5092">
        <w:rPr>
          <w:rFonts w:hint="cs"/>
          <w:sz w:val="27"/>
          <w:rtl/>
        </w:rPr>
        <w:t>السطور على هؤلاء المتكل</w:t>
      </w:r>
      <w:r w:rsidR="00810593" w:rsidRPr="004D5092">
        <w:rPr>
          <w:rFonts w:hint="cs"/>
          <w:sz w:val="27"/>
          <w:rtl/>
        </w:rPr>
        <w:t>ِّ</w:t>
      </w:r>
      <w:r w:rsidR="00416656" w:rsidRPr="004D5092">
        <w:rPr>
          <w:rFonts w:hint="cs"/>
          <w:sz w:val="27"/>
          <w:rtl/>
        </w:rPr>
        <w:t>مين هو أن هذه العوامل المذكور</w:t>
      </w:r>
      <w:r w:rsidR="00810593" w:rsidRPr="004D5092">
        <w:rPr>
          <w:rFonts w:hint="cs"/>
          <w:sz w:val="27"/>
          <w:rtl/>
        </w:rPr>
        <w:t>ة</w:t>
      </w:r>
      <w:r w:rsidR="00416656" w:rsidRPr="004D5092">
        <w:rPr>
          <w:rFonts w:hint="cs"/>
          <w:sz w:val="27"/>
          <w:rtl/>
        </w:rPr>
        <w:t xml:space="preserve"> بوصفها أدل</w:t>
      </w:r>
      <w:r w:rsidR="00810593" w:rsidRPr="004D5092">
        <w:rPr>
          <w:rFonts w:hint="cs"/>
          <w:sz w:val="27"/>
          <w:rtl/>
        </w:rPr>
        <w:t>ّ</w:t>
      </w:r>
      <w:r w:rsidR="00416656" w:rsidRPr="004D5092">
        <w:rPr>
          <w:rFonts w:hint="cs"/>
          <w:sz w:val="27"/>
          <w:rtl/>
        </w:rPr>
        <w:t>ة</w:t>
      </w:r>
      <w:r w:rsidR="00810593" w:rsidRPr="004D5092">
        <w:rPr>
          <w:rFonts w:hint="cs"/>
          <w:sz w:val="27"/>
          <w:rtl/>
        </w:rPr>
        <w:t>ً</w:t>
      </w:r>
      <w:r w:rsidR="00416656" w:rsidRPr="004D5092">
        <w:rPr>
          <w:rFonts w:hint="cs"/>
          <w:sz w:val="27"/>
          <w:rtl/>
        </w:rPr>
        <w:t xml:space="preserve"> على العصمة لا تبدو للنظرة الدقيقة مانعة</w:t>
      </w:r>
      <w:r w:rsidR="00810593" w:rsidRPr="004D5092">
        <w:rPr>
          <w:rFonts w:hint="cs"/>
          <w:sz w:val="27"/>
          <w:rtl/>
        </w:rPr>
        <w:t>ً</w:t>
      </w:r>
      <w:r w:rsidR="00416656" w:rsidRPr="004D5092">
        <w:rPr>
          <w:rFonts w:hint="cs"/>
          <w:sz w:val="27"/>
          <w:rtl/>
        </w:rPr>
        <w:t xml:space="preserve"> </w:t>
      </w:r>
      <w:r w:rsidR="00810593" w:rsidRPr="004D5092">
        <w:rPr>
          <w:rFonts w:hint="cs"/>
          <w:sz w:val="27"/>
          <w:rtl/>
        </w:rPr>
        <w:t>من وقوع صدور الذنب من الأنبياء.</w:t>
      </w:r>
    </w:p>
    <w:p w:rsidR="00810593" w:rsidRPr="004D5092" w:rsidRDefault="00416656" w:rsidP="00564ACC">
      <w:pPr>
        <w:rPr>
          <w:sz w:val="27"/>
          <w:rtl/>
        </w:rPr>
      </w:pPr>
      <w:r w:rsidRPr="004D5092">
        <w:rPr>
          <w:rFonts w:hint="cs"/>
          <w:sz w:val="27"/>
          <w:rtl/>
        </w:rPr>
        <w:t>ويجب القول في بيان هذا الإشكال: إن مراد المتكل</w:t>
      </w:r>
      <w:r w:rsidR="00810593" w:rsidRPr="004D5092">
        <w:rPr>
          <w:rFonts w:hint="cs"/>
          <w:sz w:val="27"/>
          <w:rtl/>
        </w:rPr>
        <w:t>ِّ</w:t>
      </w:r>
      <w:r w:rsidRPr="004D5092">
        <w:rPr>
          <w:rFonts w:hint="cs"/>
          <w:sz w:val="27"/>
          <w:rtl/>
        </w:rPr>
        <w:t>مين الإسلامي</w:t>
      </w:r>
      <w:r w:rsidR="00810593" w:rsidRPr="004D5092">
        <w:rPr>
          <w:rFonts w:hint="cs"/>
          <w:sz w:val="27"/>
          <w:rtl/>
        </w:rPr>
        <w:t>ّ</w:t>
      </w:r>
      <w:r w:rsidRPr="004D5092">
        <w:rPr>
          <w:rFonts w:hint="cs"/>
          <w:sz w:val="27"/>
          <w:rtl/>
        </w:rPr>
        <w:t>ين من الامتناع الوقوعي</w:t>
      </w:r>
      <w:r w:rsidR="00810593" w:rsidRPr="004D5092">
        <w:rPr>
          <w:rFonts w:hint="cs"/>
          <w:sz w:val="27"/>
          <w:rtl/>
        </w:rPr>
        <w:t>ّ</w:t>
      </w:r>
      <w:r w:rsidRPr="004D5092">
        <w:rPr>
          <w:rFonts w:hint="cs"/>
          <w:sz w:val="27"/>
          <w:rtl/>
        </w:rPr>
        <w:t xml:space="preserve"> للذنب</w:t>
      </w:r>
      <w:r w:rsidR="00810593" w:rsidRPr="004D5092">
        <w:rPr>
          <w:rFonts w:hint="cs"/>
          <w:sz w:val="27"/>
          <w:rtl/>
        </w:rPr>
        <w:t>؛</w:t>
      </w:r>
      <w:r w:rsidRPr="004D5092">
        <w:rPr>
          <w:rFonts w:hint="cs"/>
          <w:sz w:val="27"/>
          <w:rtl/>
        </w:rPr>
        <w:t xml:space="preserve"> بسبب هذه الع</w:t>
      </w:r>
      <w:r w:rsidR="00810593" w:rsidRPr="004D5092">
        <w:rPr>
          <w:rFonts w:hint="cs"/>
          <w:sz w:val="27"/>
          <w:rtl/>
        </w:rPr>
        <w:t>ِ</w:t>
      </w:r>
      <w:r w:rsidRPr="004D5092">
        <w:rPr>
          <w:rFonts w:hint="cs"/>
          <w:sz w:val="27"/>
          <w:rtl/>
        </w:rPr>
        <w:t>ل</w:t>
      </w:r>
      <w:r w:rsidR="00810593" w:rsidRPr="004D5092">
        <w:rPr>
          <w:rFonts w:hint="cs"/>
          <w:sz w:val="27"/>
          <w:rtl/>
        </w:rPr>
        <w:t>َ</w:t>
      </w:r>
      <w:r w:rsidRPr="004D5092">
        <w:rPr>
          <w:rFonts w:hint="cs"/>
          <w:sz w:val="27"/>
          <w:rtl/>
        </w:rPr>
        <w:t>ل المذكورة، هو الامتناع الغيري</w:t>
      </w:r>
      <w:r w:rsidR="00810593" w:rsidRPr="004D5092">
        <w:rPr>
          <w:rFonts w:hint="cs"/>
          <w:sz w:val="27"/>
          <w:rtl/>
        </w:rPr>
        <w:t>ّ</w:t>
      </w:r>
      <w:r w:rsidRPr="004D5092">
        <w:rPr>
          <w:rFonts w:hint="cs"/>
          <w:sz w:val="27"/>
          <w:rtl/>
        </w:rPr>
        <w:t xml:space="preserve"> والممتنع بالع</w:t>
      </w:r>
      <w:r w:rsidR="00810593" w:rsidRPr="004D5092">
        <w:rPr>
          <w:rFonts w:hint="cs"/>
          <w:sz w:val="27"/>
          <w:rtl/>
        </w:rPr>
        <w:t>َرَض.</w:t>
      </w:r>
    </w:p>
    <w:p w:rsidR="00416656" w:rsidRPr="004D5092" w:rsidRDefault="00416656" w:rsidP="00564ACC">
      <w:pPr>
        <w:rPr>
          <w:sz w:val="27"/>
          <w:rtl/>
        </w:rPr>
      </w:pPr>
      <w:r w:rsidRPr="004D5092">
        <w:rPr>
          <w:rFonts w:hint="cs"/>
          <w:sz w:val="27"/>
          <w:rtl/>
        </w:rPr>
        <w:t xml:space="preserve">فقد قيل على سبيل المثال: </w:t>
      </w:r>
      <w:r w:rsidRPr="004D5092">
        <w:rPr>
          <w:rFonts w:hint="eastAsia"/>
          <w:sz w:val="24"/>
          <w:szCs w:val="24"/>
          <w:rtl/>
        </w:rPr>
        <w:t>«</w:t>
      </w:r>
      <w:r w:rsidRPr="004D5092">
        <w:rPr>
          <w:rFonts w:hint="cs"/>
          <w:sz w:val="27"/>
          <w:rtl/>
        </w:rPr>
        <w:t>فإن</w:t>
      </w:r>
      <w:r w:rsidR="00810593" w:rsidRPr="004D5092">
        <w:rPr>
          <w:rFonts w:hint="cs"/>
          <w:sz w:val="27"/>
          <w:rtl/>
        </w:rPr>
        <w:t>ْ</w:t>
      </w:r>
      <w:r w:rsidRPr="004D5092">
        <w:rPr>
          <w:rFonts w:hint="cs"/>
          <w:sz w:val="27"/>
          <w:rtl/>
        </w:rPr>
        <w:t xml:space="preserve"> شئت</w:t>
      </w:r>
      <w:r w:rsidR="00810593" w:rsidRPr="004D5092">
        <w:rPr>
          <w:rFonts w:hint="cs"/>
          <w:sz w:val="27"/>
          <w:rtl/>
        </w:rPr>
        <w:t>َ</w:t>
      </w:r>
      <w:r w:rsidRPr="004D5092">
        <w:rPr>
          <w:rFonts w:hint="cs"/>
          <w:sz w:val="27"/>
          <w:rtl/>
        </w:rPr>
        <w:t xml:space="preserve"> قلت</w:t>
      </w:r>
      <w:r w:rsidR="00810593" w:rsidRPr="004D5092">
        <w:rPr>
          <w:rFonts w:hint="cs"/>
          <w:sz w:val="27"/>
          <w:rtl/>
        </w:rPr>
        <w:t>َ</w:t>
      </w:r>
      <w:r w:rsidRPr="004D5092">
        <w:rPr>
          <w:rFonts w:hint="cs"/>
          <w:sz w:val="27"/>
          <w:rtl/>
        </w:rPr>
        <w:t>: إن العمل المزبور [عدم مسّ الإنسان العاقل لأسلاك الكهرباء العارية، وعدم أكل الطبيب من سؤر المجذومين والمسلولين] ممكن الصدور بالذات من العاقل والطبيب، غير أنه ممتنع الصدور بالع</w:t>
      </w:r>
      <w:r w:rsidR="00810593" w:rsidRPr="004D5092">
        <w:rPr>
          <w:rFonts w:hint="cs"/>
          <w:sz w:val="27"/>
          <w:rtl/>
        </w:rPr>
        <w:t>َ</w:t>
      </w:r>
      <w:r w:rsidRPr="004D5092">
        <w:rPr>
          <w:rFonts w:hint="cs"/>
          <w:sz w:val="27"/>
          <w:rtl/>
        </w:rPr>
        <w:t>رَض والعادة، وليس صدوره محالاً ذاتي</w:t>
      </w:r>
      <w:r w:rsidR="00810593" w:rsidRPr="004D5092">
        <w:rPr>
          <w:rFonts w:hint="cs"/>
          <w:sz w:val="27"/>
          <w:rtl/>
        </w:rPr>
        <w:t>ّ</w:t>
      </w:r>
      <w:r w:rsidRPr="004D5092">
        <w:rPr>
          <w:rFonts w:hint="cs"/>
          <w:sz w:val="27"/>
          <w:rtl/>
        </w:rPr>
        <w:t>اً وعقلي</w:t>
      </w:r>
      <w:r w:rsidR="00810593" w:rsidRPr="004D5092">
        <w:rPr>
          <w:rFonts w:hint="cs"/>
          <w:sz w:val="27"/>
          <w:rtl/>
        </w:rPr>
        <w:t>ّ</w:t>
      </w:r>
      <w:r w:rsidRPr="004D5092">
        <w:rPr>
          <w:rFonts w:hint="cs"/>
          <w:sz w:val="27"/>
          <w:rtl/>
        </w:rPr>
        <w:t>اً</w:t>
      </w:r>
      <w:r w:rsidR="00810593" w:rsidRPr="004D5092">
        <w:rPr>
          <w:rFonts w:hint="cs"/>
          <w:sz w:val="27"/>
          <w:rtl/>
        </w:rPr>
        <w:t>.</w:t>
      </w:r>
      <w:r w:rsidRPr="004D5092">
        <w:rPr>
          <w:rFonts w:hint="cs"/>
          <w:sz w:val="27"/>
          <w:rtl/>
        </w:rPr>
        <w:t xml:space="preserve"> وكم ف</w:t>
      </w:r>
      <w:r w:rsidR="0078724C" w:rsidRPr="004D5092">
        <w:rPr>
          <w:rFonts w:hint="cs"/>
          <w:sz w:val="27"/>
          <w:rtl/>
        </w:rPr>
        <w:t>َ</w:t>
      </w:r>
      <w:r w:rsidRPr="004D5092">
        <w:rPr>
          <w:rFonts w:hint="cs"/>
          <w:sz w:val="27"/>
          <w:rtl/>
        </w:rPr>
        <w:t>ر</w:t>
      </w:r>
      <w:r w:rsidR="0078724C" w:rsidRPr="004D5092">
        <w:rPr>
          <w:rFonts w:hint="cs"/>
          <w:sz w:val="27"/>
          <w:rtl/>
        </w:rPr>
        <w:t>ْ</w:t>
      </w:r>
      <w:r w:rsidRPr="004D5092">
        <w:rPr>
          <w:rFonts w:hint="cs"/>
          <w:sz w:val="27"/>
          <w:rtl/>
        </w:rPr>
        <w:t>ق</w:t>
      </w:r>
      <w:r w:rsidR="00810593" w:rsidRPr="004D5092">
        <w:rPr>
          <w:rFonts w:hint="cs"/>
          <w:sz w:val="27"/>
          <w:rtl/>
        </w:rPr>
        <w:t>ٌ</w:t>
      </w:r>
      <w:r w:rsidRPr="004D5092">
        <w:rPr>
          <w:rFonts w:hint="cs"/>
          <w:sz w:val="27"/>
          <w:rtl/>
        </w:rPr>
        <w:t xml:space="preserve"> بين المحالين</w:t>
      </w:r>
      <w:r w:rsidR="00810593" w:rsidRPr="004D5092">
        <w:rPr>
          <w:rFonts w:hint="cs"/>
          <w:sz w:val="27"/>
          <w:rtl/>
        </w:rPr>
        <w:t>!</w:t>
      </w:r>
      <w:r w:rsidRPr="004D5092">
        <w:rPr>
          <w:rFonts w:hint="cs"/>
          <w:sz w:val="27"/>
          <w:rtl/>
        </w:rPr>
        <w:t xml:space="preserve"> ففي المحال العادي يكون صدور الفعل من الفاعل ممكناً بالذات، غير أنه يرج</w:t>
      </w:r>
      <w:r w:rsidR="00810593" w:rsidRPr="004D5092">
        <w:rPr>
          <w:rFonts w:hint="cs"/>
          <w:sz w:val="27"/>
          <w:rtl/>
        </w:rPr>
        <w:t>ِّ</w:t>
      </w:r>
      <w:r w:rsidRPr="004D5092">
        <w:rPr>
          <w:rFonts w:hint="cs"/>
          <w:sz w:val="27"/>
          <w:rtl/>
        </w:rPr>
        <w:t>ح أحد الطرفين على الآخر بنوع</w:t>
      </w:r>
      <w:r w:rsidR="00810593" w:rsidRPr="004D5092">
        <w:rPr>
          <w:rFonts w:hint="cs"/>
          <w:sz w:val="27"/>
          <w:rtl/>
        </w:rPr>
        <w:t>ٍ</w:t>
      </w:r>
      <w:r w:rsidRPr="004D5092">
        <w:rPr>
          <w:rFonts w:hint="cs"/>
          <w:sz w:val="27"/>
          <w:rtl/>
        </w:rPr>
        <w:t xml:space="preserve"> من الترجيح</w:t>
      </w:r>
      <w:r w:rsidR="00810593" w:rsidRPr="004D5092">
        <w:rPr>
          <w:rFonts w:hint="cs"/>
          <w:sz w:val="27"/>
          <w:rtl/>
        </w:rPr>
        <w:t>؛</w:t>
      </w:r>
      <w:r w:rsidRPr="004D5092">
        <w:rPr>
          <w:rFonts w:hint="cs"/>
          <w:sz w:val="27"/>
          <w:rtl/>
        </w:rPr>
        <w:t xml:space="preserve"> بخلاف الثاني (المحال الذاتي)، فإن الفعل فيه يكون ممتنعاً بالذات، فلا يصدر لعدم إمكانه الذاتي</w:t>
      </w:r>
      <w:r w:rsidRPr="004D5092">
        <w:rPr>
          <w:rFonts w:hint="eastAsia"/>
          <w:sz w:val="24"/>
          <w:szCs w:val="24"/>
          <w:rtl/>
        </w:rPr>
        <w:t>»</w:t>
      </w:r>
      <w:r w:rsidRPr="004D5092">
        <w:rPr>
          <w:sz w:val="27"/>
          <w:vertAlign w:val="superscript"/>
          <w:rtl/>
        </w:rPr>
        <w:t>(</w:t>
      </w:r>
      <w:r w:rsidRPr="004D5092">
        <w:rPr>
          <w:rStyle w:val="ac"/>
          <w:sz w:val="27"/>
          <w:rtl/>
        </w:rPr>
        <w:endnoteReference w:id="318"/>
      </w:r>
      <w:r w:rsidRPr="004D5092">
        <w:rPr>
          <w:sz w:val="27"/>
          <w:vertAlign w:val="superscript"/>
          <w:rtl/>
        </w:rPr>
        <w:t>)</w:t>
      </w:r>
      <w:r w:rsidRPr="004D5092">
        <w:rPr>
          <w:rFonts w:hint="cs"/>
          <w:sz w:val="27"/>
          <w:rtl/>
        </w:rPr>
        <w:t>.</w:t>
      </w:r>
    </w:p>
    <w:p w:rsidR="00416656" w:rsidRPr="004D5092" w:rsidRDefault="00416656" w:rsidP="00564ACC">
      <w:pPr>
        <w:rPr>
          <w:sz w:val="27"/>
          <w:rtl/>
        </w:rPr>
      </w:pPr>
      <w:r w:rsidRPr="004D5092">
        <w:rPr>
          <w:rFonts w:hint="cs"/>
          <w:sz w:val="27"/>
          <w:rtl/>
        </w:rPr>
        <w:t>لقد ذكر سماحته امتناع ارتكاب الظلم من ق</w:t>
      </w:r>
      <w:r w:rsidR="00810593" w:rsidRPr="004D5092">
        <w:rPr>
          <w:rFonts w:hint="cs"/>
          <w:sz w:val="27"/>
          <w:rtl/>
        </w:rPr>
        <w:t>ِ</w:t>
      </w:r>
      <w:r w:rsidRPr="004D5092">
        <w:rPr>
          <w:rFonts w:hint="cs"/>
          <w:sz w:val="27"/>
          <w:rtl/>
        </w:rPr>
        <w:t>ب</w:t>
      </w:r>
      <w:r w:rsidR="00810593" w:rsidRPr="004D5092">
        <w:rPr>
          <w:rFonts w:hint="cs"/>
          <w:sz w:val="27"/>
          <w:rtl/>
        </w:rPr>
        <w:t>َ</w:t>
      </w:r>
      <w:r w:rsidRPr="004D5092">
        <w:rPr>
          <w:rFonts w:hint="cs"/>
          <w:sz w:val="27"/>
          <w:rtl/>
        </w:rPr>
        <w:t xml:space="preserve">ل الله، وقتل الأب لولده، وتناول السمّ الزعاف، أو القبض على أسلاك الكهرباء العارية، </w:t>
      </w:r>
      <w:r w:rsidR="00810593" w:rsidRPr="004D5092">
        <w:rPr>
          <w:rFonts w:hint="cs"/>
          <w:sz w:val="27"/>
          <w:rtl/>
        </w:rPr>
        <w:t>ك</w:t>
      </w:r>
      <w:r w:rsidRPr="004D5092">
        <w:rPr>
          <w:rFonts w:hint="cs"/>
          <w:sz w:val="27"/>
          <w:rtl/>
        </w:rPr>
        <w:t>أمثلة</w:t>
      </w:r>
      <w:r w:rsidR="00810593" w:rsidRPr="004D5092">
        <w:rPr>
          <w:rFonts w:hint="cs"/>
          <w:sz w:val="27"/>
          <w:rtl/>
        </w:rPr>
        <w:t>ٍ</w:t>
      </w:r>
      <w:r w:rsidRPr="004D5092">
        <w:rPr>
          <w:rFonts w:hint="cs"/>
          <w:sz w:val="27"/>
          <w:rtl/>
        </w:rPr>
        <w:t xml:space="preserve"> ومصاديق على الامتناع الوقوعي</w:t>
      </w:r>
      <w:r w:rsidR="00810593" w:rsidRPr="004D5092">
        <w:rPr>
          <w:rFonts w:hint="cs"/>
          <w:sz w:val="27"/>
          <w:rtl/>
        </w:rPr>
        <w:t>ّ</w:t>
      </w:r>
      <w:r w:rsidRPr="004D5092">
        <w:rPr>
          <w:rFonts w:hint="cs"/>
          <w:sz w:val="27"/>
          <w:rtl/>
        </w:rPr>
        <w:t xml:space="preserve"> من الإنسان العادي والس</w:t>
      </w:r>
      <w:r w:rsidR="00810593" w:rsidRPr="004D5092">
        <w:rPr>
          <w:rFonts w:hint="cs"/>
          <w:sz w:val="27"/>
          <w:rtl/>
        </w:rPr>
        <w:t>َّ</w:t>
      </w:r>
      <w:r w:rsidRPr="004D5092">
        <w:rPr>
          <w:rFonts w:hint="cs"/>
          <w:sz w:val="27"/>
          <w:rtl/>
        </w:rPr>
        <w:t>ويّ</w:t>
      </w:r>
      <w:r w:rsidR="004D4069" w:rsidRPr="004D5092">
        <w:rPr>
          <w:rFonts w:hint="cs"/>
          <w:sz w:val="27"/>
          <w:rtl/>
        </w:rPr>
        <w:t>؛</w:t>
      </w:r>
      <w:r w:rsidRPr="004D5092">
        <w:rPr>
          <w:rFonts w:hint="cs"/>
          <w:sz w:val="27"/>
          <w:rtl/>
        </w:rPr>
        <w:t xml:space="preserve"> فإن هذه الأمور وإن</w:t>
      </w:r>
      <w:r w:rsidR="00810593" w:rsidRPr="004D5092">
        <w:rPr>
          <w:rFonts w:hint="cs"/>
          <w:sz w:val="27"/>
          <w:rtl/>
        </w:rPr>
        <w:t>ْ</w:t>
      </w:r>
      <w:r w:rsidRPr="004D5092">
        <w:rPr>
          <w:rFonts w:hint="cs"/>
          <w:sz w:val="27"/>
          <w:rtl/>
        </w:rPr>
        <w:t xml:space="preserve"> كان صدورها عن </w:t>
      </w:r>
      <w:r w:rsidRPr="004D5092">
        <w:rPr>
          <w:rFonts w:hint="cs"/>
          <w:sz w:val="27"/>
          <w:rtl/>
        </w:rPr>
        <w:lastRenderedPageBreak/>
        <w:t>الله وعن الأب الس</w:t>
      </w:r>
      <w:r w:rsidR="004D4069" w:rsidRPr="004D5092">
        <w:rPr>
          <w:rFonts w:hint="cs"/>
          <w:sz w:val="27"/>
          <w:rtl/>
        </w:rPr>
        <w:t>َّ</w:t>
      </w:r>
      <w:r w:rsidRPr="004D5092">
        <w:rPr>
          <w:rFonts w:hint="cs"/>
          <w:sz w:val="27"/>
          <w:rtl/>
        </w:rPr>
        <w:t>وي</w:t>
      </w:r>
      <w:r w:rsidR="004D4069" w:rsidRPr="004D5092">
        <w:rPr>
          <w:rFonts w:hint="cs"/>
          <w:sz w:val="27"/>
          <w:rtl/>
        </w:rPr>
        <w:t>ّ</w:t>
      </w:r>
      <w:r w:rsidRPr="004D5092">
        <w:rPr>
          <w:rFonts w:hint="cs"/>
          <w:sz w:val="27"/>
          <w:rtl/>
        </w:rPr>
        <w:t xml:space="preserve"> والإنسان الطبيعي</w:t>
      </w:r>
      <w:r w:rsidR="004D4069" w:rsidRPr="004D5092">
        <w:rPr>
          <w:rFonts w:hint="cs"/>
          <w:sz w:val="27"/>
          <w:rtl/>
        </w:rPr>
        <w:t>ّ</w:t>
      </w:r>
      <w:r w:rsidRPr="004D5092">
        <w:rPr>
          <w:rFonts w:hint="cs"/>
          <w:sz w:val="27"/>
          <w:rtl/>
        </w:rPr>
        <w:t xml:space="preserve"> والعادي</w:t>
      </w:r>
      <w:r w:rsidR="004D4069" w:rsidRPr="004D5092">
        <w:rPr>
          <w:rFonts w:hint="cs"/>
          <w:sz w:val="27"/>
          <w:rtl/>
        </w:rPr>
        <w:t>ّ</w:t>
      </w:r>
      <w:r w:rsidRPr="004D5092">
        <w:rPr>
          <w:rFonts w:hint="cs"/>
          <w:sz w:val="27"/>
          <w:rtl/>
        </w:rPr>
        <w:t xml:space="preserve"> ممكناً عقلاً وذاتاً، ولكنها</w:t>
      </w:r>
      <w:r w:rsidR="004D4069" w:rsidRPr="004D5092">
        <w:rPr>
          <w:rFonts w:hint="cs"/>
          <w:sz w:val="27"/>
          <w:rtl/>
        </w:rPr>
        <w:t>؛</w:t>
      </w:r>
      <w:r w:rsidRPr="004D5092">
        <w:rPr>
          <w:rFonts w:hint="cs"/>
          <w:sz w:val="27"/>
          <w:rtl/>
        </w:rPr>
        <w:t xml:space="preserve"> بمقتضى أمور</w:t>
      </w:r>
      <w:r w:rsidR="004D4069" w:rsidRPr="004D5092">
        <w:rPr>
          <w:rFonts w:hint="cs"/>
          <w:sz w:val="27"/>
          <w:rtl/>
        </w:rPr>
        <w:t>ٍ</w:t>
      </w:r>
      <w:r w:rsidRPr="004D5092">
        <w:rPr>
          <w:rFonts w:hint="cs"/>
          <w:sz w:val="27"/>
          <w:rtl/>
        </w:rPr>
        <w:t xml:space="preserve"> من قبيل: حبّ الخير والعطف والعقل</w:t>
      </w:r>
      <w:r w:rsidR="004D4069" w:rsidRPr="004D5092">
        <w:rPr>
          <w:rFonts w:hint="cs"/>
          <w:sz w:val="27"/>
          <w:rtl/>
        </w:rPr>
        <w:t>،</w:t>
      </w:r>
      <w:r w:rsidRPr="004D5092">
        <w:rPr>
          <w:rFonts w:hint="cs"/>
          <w:sz w:val="27"/>
          <w:rtl/>
        </w:rPr>
        <w:t xml:space="preserve"> لا تصدر أبداً</w:t>
      </w:r>
      <w:r w:rsidRPr="004D5092">
        <w:rPr>
          <w:sz w:val="27"/>
          <w:vertAlign w:val="superscript"/>
          <w:rtl/>
        </w:rPr>
        <w:t>(</w:t>
      </w:r>
      <w:r w:rsidRPr="004D5092">
        <w:rPr>
          <w:rStyle w:val="ac"/>
          <w:sz w:val="27"/>
          <w:rtl/>
        </w:rPr>
        <w:endnoteReference w:id="319"/>
      </w:r>
      <w:r w:rsidRPr="004D5092">
        <w:rPr>
          <w:sz w:val="27"/>
          <w:vertAlign w:val="superscript"/>
          <w:rtl/>
        </w:rPr>
        <w:t>)</w:t>
      </w:r>
      <w:r w:rsidRPr="004D5092">
        <w:rPr>
          <w:rFonts w:hint="cs"/>
          <w:sz w:val="27"/>
          <w:rtl/>
        </w:rPr>
        <w:t>.</w:t>
      </w:r>
    </w:p>
    <w:p w:rsidR="004D4069" w:rsidRPr="004D5092" w:rsidRDefault="00416656" w:rsidP="00564ACC">
      <w:pPr>
        <w:rPr>
          <w:sz w:val="27"/>
          <w:rtl/>
        </w:rPr>
      </w:pPr>
      <w:r w:rsidRPr="004D5092">
        <w:rPr>
          <w:rFonts w:hint="cs"/>
          <w:sz w:val="27"/>
          <w:rtl/>
        </w:rPr>
        <w:t>وبالتالي فإن مرادهم من الامتناع الوقوعي</w:t>
      </w:r>
      <w:r w:rsidR="004D4069" w:rsidRPr="004D5092">
        <w:rPr>
          <w:rFonts w:hint="cs"/>
          <w:sz w:val="27"/>
          <w:rtl/>
        </w:rPr>
        <w:t>ّ</w:t>
      </w:r>
      <w:r w:rsidRPr="004D5092">
        <w:rPr>
          <w:rFonts w:hint="cs"/>
          <w:sz w:val="27"/>
          <w:rtl/>
        </w:rPr>
        <w:t xml:space="preserve"> هو الامتناع بالع</w:t>
      </w:r>
      <w:r w:rsidR="004D4069" w:rsidRPr="004D5092">
        <w:rPr>
          <w:rFonts w:hint="cs"/>
          <w:sz w:val="27"/>
          <w:rtl/>
        </w:rPr>
        <w:t>َ</w:t>
      </w:r>
      <w:r w:rsidRPr="004D5092">
        <w:rPr>
          <w:rFonts w:hint="cs"/>
          <w:sz w:val="27"/>
          <w:rtl/>
        </w:rPr>
        <w:t>رَض، أي الامتناع بسبب وجود مانع</w:t>
      </w:r>
      <w:r w:rsidR="004D4069" w:rsidRPr="004D5092">
        <w:rPr>
          <w:rFonts w:hint="cs"/>
          <w:sz w:val="27"/>
          <w:rtl/>
        </w:rPr>
        <w:t>ٍ</w:t>
      </w:r>
      <w:r w:rsidRPr="004D5092">
        <w:rPr>
          <w:rFonts w:hint="cs"/>
          <w:sz w:val="27"/>
          <w:rtl/>
        </w:rPr>
        <w:t>، وهو الامتناع العُر</w:t>
      </w:r>
      <w:r w:rsidR="004D4069" w:rsidRPr="004D5092">
        <w:rPr>
          <w:rFonts w:hint="cs"/>
          <w:sz w:val="27"/>
          <w:rtl/>
        </w:rPr>
        <w:t>ْفي والعادي.</w:t>
      </w:r>
    </w:p>
    <w:p w:rsidR="00416656" w:rsidRPr="004D5092" w:rsidRDefault="00416656" w:rsidP="00564ACC">
      <w:pPr>
        <w:rPr>
          <w:sz w:val="27"/>
          <w:rtl/>
        </w:rPr>
      </w:pPr>
      <w:r w:rsidRPr="004D5092">
        <w:rPr>
          <w:rFonts w:hint="cs"/>
          <w:sz w:val="27"/>
          <w:rtl/>
        </w:rPr>
        <w:t>والإشكال هو أن هذه الأمثلة لا تدلّ على المعنى الدقيق والفلسفي</w:t>
      </w:r>
      <w:r w:rsidR="004D4069" w:rsidRPr="004D5092">
        <w:rPr>
          <w:rFonts w:hint="cs"/>
          <w:sz w:val="27"/>
          <w:rtl/>
        </w:rPr>
        <w:t>ّ</w:t>
      </w:r>
      <w:r w:rsidRPr="004D5092">
        <w:rPr>
          <w:rFonts w:hint="cs"/>
          <w:sz w:val="27"/>
          <w:rtl/>
        </w:rPr>
        <w:t xml:space="preserve"> لمصطلح الامتناع الوقوعي</w:t>
      </w:r>
      <w:r w:rsidR="004D4069" w:rsidRPr="004D5092">
        <w:rPr>
          <w:rFonts w:hint="cs"/>
          <w:sz w:val="27"/>
          <w:rtl/>
        </w:rPr>
        <w:t>ّ</w:t>
      </w:r>
      <w:r w:rsidRPr="004D5092">
        <w:rPr>
          <w:rFonts w:hint="cs"/>
          <w:sz w:val="27"/>
          <w:rtl/>
        </w:rPr>
        <w:t>.</w:t>
      </w:r>
    </w:p>
    <w:p w:rsidR="004D4069" w:rsidRPr="004D5092" w:rsidRDefault="00416656" w:rsidP="00564ACC">
      <w:pPr>
        <w:rPr>
          <w:sz w:val="27"/>
          <w:rtl/>
        </w:rPr>
      </w:pPr>
      <w:r w:rsidRPr="004D5092">
        <w:rPr>
          <w:rFonts w:hint="cs"/>
          <w:sz w:val="27"/>
          <w:rtl/>
        </w:rPr>
        <w:t>إن الممتنع الوقوعي من الناحية الفلسفية ليس شيئاً ممتنعاً لذاته، بل يحدث بسبب وقوعه محال</w:t>
      </w:r>
      <w:r w:rsidR="004D4069" w:rsidRPr="004D5092">
        <w:rPr>
          <w:rFonts w:hint="cs"/>
          <w:sz w:val="27"/>
          <w:rtl/>
        </w:rPr>
        <w:t>ٌ</w:t>
      </w:r>
      <w:r w:rsidRPr="004D5092">
        <w:rPr>
          <w:rFonts w:hint="cs"/>
          <w:sz w:val="27"/>
          <w:rtl/>
        </w:rPr>
        <w:t xml:space="preserve"> ذاتي. ونتيجة</w:t>
      </w:r>
      <w:r w:rsidR="004D4069" w:rsidRPr="004D5092">
        <w:rPr>
          <w:rFonts w:hint="cs"/>
          <w:sz w:val="27"/>
          <w:rtl/>
        </w:rPr>
        <w:t>ً</w:t>
      </w:r>
      <w:r w:rsidRPr="004D5092">
        <w:rPr>
          <w:rFonts w:hint="cs"/>
          <w:sz w:val="27"/>
          <w:rtl/>
        </w:rPr>
        <w:t xml:space="preserve"> لذلك فإن الممتنع الوقوعي</w:t>
      </w:r>
      <w:r w:rsidR="004D4069" w:rsidRPr="004D5092">
        <w:rPr>
          <w:rFonts w:hint="cs"/>
          <w:sz w:val="27"/>
          <w:rtl/>
        </w:rPr>
        <w:t>ّ</w:t>
      </w:r>
      <w:r w:rsidRPr="004D5092">
        <w:rPr>
          <w:rFonts w:hint="cs"/>
          <w:sz w:val="27"/>
          <w:rtl/>
        </w:rPr>
        <w:t xml:space="preserve"> يكون بمنزلة الممتنع الذاتي، والذي لن يقع قطعاً تحت أيّ ظرف</w:t>
      </w:r>
      <w:r w:rsidR="004D4069" w:rsidRPr="004D5092">
        <w:rPr>
          <w:rFonts w:hint="cs"/>
          <w:sz w:val="27"/>
          <w:rtl/>
        </w:rPr>
        <w:t>ٍ</w:t>
      </w:r>
      <w:r w:rsidRPr="004D5092">
        <w:rPr>
          <w:rFonts w:hint="cs"/>
          <w:sz w:val="27"/>
          <w:rtl/>
        </w:rPr>
        <w:t xml:space="preserve"> من الظروف. وهذا النوع من الامتناع امتناع</w:t>
      </w:r>
      <w:r w:rsidR="004D4069" w:rsidRPr="004D5092">
        <w:rPr>
          <w:rFonts w:hint="cs"/>
          <w:sz w:val="27"/>
          <w:rtl/>
        </w:rPr>
        <w:t>ٌ</w:t>
      </w:r>
      <w:r w:rsidRPr="004D5092">
        <w:rPr>
          <w:rFonts w:hint="cs"/>
          <w:sz w:val="27"/>
          <w:rtl/>
        </w:rPr>
        <w:t xml:space="preserve"> غيري</w:t>
      </w:r>
      <w:r w:rsidR="004D4069" w:rsidRPr="004D5092">
        <w:rPr>
          <w:rFonts w:hint="cs"/>
          <w:sz w:val="27"/>
          <w:rtl/>
        </w:rPr>
        <w:t>ّ</w:t>
      </w:r>
      <w:r w:rsidRPr="004D5092">
        <w:rPr>
          <w:rFonts w:hint="cs"/>
          <w:sz w:val="27"/>
          <w:rtl/>
        </w:rPr>
        <w:t xml:space="preserve"> وبالع</w:t>
      </w:r>
      <w:r w:rsidR="004D4069" w:rsidRPr="004D5092">
        <w:rPr>
          <w:rFonts w:hint="cs"/>
          <w:sz w:val="27"/>
          <w:rtl/>
        </w:rPr>
        <w:t>َ</w:t>
      </w:r>
      <w:r w:rsidRPr="004D5092">
        <w:rPr>
          <w:rFonts w:hint="cs"/>
          <w:sz w:val="27"/>
          <w:rtl/>
        </w:rPr>
        <w:t>رَض. في الامتناع الذاتي لا يلزم محال</w:t>
      </w:r>
      <w:r w:rsidR="004D4069" w:rsidRPr="004D5092">
        <w:rPr>
          <w:rFonts w:hint="cs"/>
          <w:sz w:val="27"/>
          <w:rtl/>
        </w:rPr>
        <w:t>ٌ</w:t>
      </w:r>
      <w:r w:rsidRPr="004D5092">
        <w:rPr>
          <w:rFonts w:hint="cs"/>
          <w:sz w:val="27"/>
          <w:rtl/>
        </w:rPr>
        <w:t xml:space="preserve"> ذاتي من وقوع الشيء في عالم الخارج، بل إن وقوع الشيء إنما يمتنع لمجرّ</w:t>
      </w:r>
      <w:r w:rsidR="004D4069" w:rsidRPr="004D5092">
        <w:rPr>
          <w:rFonts w:hint="cs"/>
          <w:sz w:val="27"/>
          <w:rtl/>
        </w:rPr>
        <w:t>َ</w:t>
      </w:r>
      <w:r w:rsidRPr="004D5092">
        <w:rPr>
          <w:rFonts w:hint="cs"/>
          <w:sz w:val="27"/>
          <w:rtl/>
        </w:rPr>
        <w:t>د وجود مانع</w:t>
      </w:r>
      <w:r w:rsidR="004D4069" w:rsidRPr="004D5092">
        <w:rPr>
          <w:rFonts w:hint="cs"/>
          <w:sz w:val="27"/>
          <w:rtl/>
        </w:rPr>
        <w:t>ٍ</w:t>
      </w:r>
      <w:r w:rsidRPr="004D5092">
        <w:rPr>
          <w:rFonts w:hint="cs"/>
          <w:sz w:val="27"/>
          <w:rtl/>
        </w:rPr>
        <w:t xml:space="preserve"> ع</w:t>
      </w:r>
      <w:r w:rsidR="004D4069" w:rsidRPr="004D5092">
        <w:rPr>
          <w:rFonts w:hint="cs"/>
          <w:sz w:val="27"/>
          <w:rtl/>
        </w:rPr>
        <w:t>َ</w:t>
      </w:r>
      <w:r w:rsidRPr="004D5092">
        <w:rPr>
          <w:rFonts w:hint="cs"/>
          <w:sz w:val="27"/>
          <w:rtl/>
        </w:rPr>
        <w:t>رَضي، وبمجرّ</w:t>
      </w:r>
      <w:r w:rsidR="004D4069" w:rsidRPr="004D5092">
        <w:rPr>
          <w:rFonts w:hint="cs"/>
          <w:sz w:val="27"/>
          <w:rtl/>
        </w:rPr>
        <w:t>َد رفع المانع سوف يقع ذلك الشيء.</w:t>
      </w:r>
    </w:p>
    <w:p w:rsidR="00416656" w:rsidRPr="004D5092" w:rsidRDefault="00416656" w:rsidP="00564ACC">
      <w:pPr>
        <w:rPr>
          <w:sz w:val="27"/>
          <w:rtl/>
        </w:rPr>
      </w:pPr>
      <w:r w:rsidRPr="004D5092">
        <w:rPr>
          <w:rFonts w:hint="cs"/>
          <w:sz w:val="27"/>
          <w:rtl/>
        </w:rPr>
        <w:t>قال العلا</w:t>
      </w:r>
      <w:r w:rsidR="004D4069" w:rsidRPr="004D5092">
        <w:rPr>
          <w:rFonts w:hint="cs"/>
          <w:sz w:val="27"/>
          <w:rtl/>
        </w:rPr>
        <w:t>ّ</w:t>
      </w:r>
      <w:r w:rsidRPr="004D5092">
        <w:rPr>
          <w:rFonts w:hint="cs"/>
          <w:sz w:val="27"/>
          <w:rtl/>
        </w:rPr>
        <w:t>مة الطباطبائي في تعريف الإمكان الوقوعي</w:t>
      </w:r>
      <w:r w:rsidR="004D4069" w:rsidRPr="004D5092">
        <w:rPr>
          <w:rFonts w:hint="cs"/>
          <w:sz w:val="27"/>
          <w:rtl/>
        </w:rPr>
        <w:t>ّ</w:t>
      </w:r>
      <w:r w:rsidRPr="004D5092">
        <w:rPr>
          <w:rFonts w:hint="cs"/>
          <w:sz w:val="27"/>
          <w:rtl/>
        </w:rPr>
        <w:t>:</w:t>
      </w:r>
      <w:r w:rsidR="004D4069" w:rsidRPr="004D5092">
        <w:rPr>
          <w:rFonts w:hint="cs"/>
          <w:sz w:val="27"/>
          <w:rtl/>
        </w:rPr>
        <w:t xml:space="preserve"> </w:t>
      </w:r>
      <w:r w:rsidRPr="004D5092">
        <w:rPr>
          <w:rFonts w:hint="eastAsia"/>
          <w:sz w:val="24"/>
          <w:szCs w:val="24"/>
          <w:rtl/>
        </w:rPr>
        <w:t>«</w:t>
      </w:r>
      <w:r w:rsidRPr="004D5092">
        <w:rPr>
          <w:rFonts w:hint="cs"/>
          <w:sz w:val="27"/>
          <w:rtl/>
        </w:rPr>
        <w:t>تارة يُراد بالإمكان أن الشيء في حالة</w:t>
      </w:r>
      <w:r w:rsidR="004D4069" w:rsidRPr="004D5092">
        <w:rPr>
          <w:rFonts w:hint="cs"/>
          <w:sz w:val="27"/>
          <w:rtl/>
        </w:rPr>
        <w:t>ٍ</w:t>
      </w:r>
      <w:r w:rsidRPr="004D5092">
        <w:rPr>
          <w:rFonts w:hint="cs"/>
          <w:sz w:val="27"/>
          <w:rtl/>
        </w:rPr>
        <w:t xml:space="preserve"> على فرض وقوعها لا يلزم المحال، وهذا يُسمّ</w:t>
      </w:r>
      <w:r w:rsidR="004D4069" w:rsidRPr="004D5092">
        <w:rPr>
          <w:rFonts w:hint="cs"/>
          <w:sz w:val="27"/>
          <w:rtl/>
        </w:rPr>
        <w:t>َ</w:t>
      </w:r>
      <w:r w:rsidRPr="004D5092">
        <w:rPr>
          <w:rFonts w:hint="cs"/>
          <w:sz w:val="27"/>
          <w:rtl/>
        </w:rPr>
        <w:t>ى بالإمكان الوقوعي</w:t>
      </w:r>
      <w:r w:rsidR="004D4069"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320"/>
      </w:r>
      <w:r w:rsidRPr="004D5092">
        <w:rPr>
          <w:sz w:val="27"/>
          <w:vertAlign w:val="superscript"/>
          <w:rtl/>
        </w:rPr>
        <w:t>)</w:t>
      </w:r>
      <w:r w:rsidRPr="004D5092">
        <w:rPr>
          <w:rFonts w:hint="cs"/>
          <w:sz w:val="27"/>
          <w:rtl/>
        </w:rPr>
        <w:t>.</w:t>
      </w:r>
    </w:p>
    <w:p w:rsidR="00416656" w:rsidRPr="004D5092" w:rsidRDefault="00416656" w:rsidP="0078724C">
      <w:pPr>
        <w:rPr>
          <w:sz w:val="27"/>
          <w:rtl/>
        </w:rPr>
      </w:pPr>
      <w:r w:rsidRPr="004D5092">
        <w:rPr>
          <w:rFonts w:hint="cs"/>
          <w:sz w:val="27"/>
          <w:rtl/>
        </w:rPr>
        <w:t>وبالتالي فإن الامتناع الوقوعي</w:t>
      </w:r>
      <w:r w:rsidR="004D4069" w:rsidRPr="004D5092">
        <w:rPr>
          <w:rFonts w:hint="cs"/>
          <w:sz w:val="27"/>
          <w:rtl/>
        </w:rPr>
        <w:t>ّ</w:t>
      </w:r>
      <w:r w:rsidRPr="004D5092">
        <w:rPr>
          <w:rFonts w:hint="cs"/>
          <w:sz w:val="27"/>
          <w:rtl/>
        </w:rPr>
        <w:t xml:space="preserve"> ـ طبقاً لرأي سماحته ـ هو الشيء الذي يلزم من افتراض وقوعه محال</w:t>
      </w:r>
      <w:r w:rsidR="004D4069" w:rsidRPr="004D5092">
        <w:rPr>
          <w:rFonts w:hint="cs"/>
          <w:sz w:val="27"/>
          <w:rtl/>
        </w:rPr>
        <w:t>ٌ</w:t>
      </w:r>
      <w:r w:rsidRPr="004D5092">
        <w:rPr>
          <w:rFonts w:hint="cs"/>
          <w:sz w:val="27"/>
          <w:rtl/>
        </w:rPr>
        <w:t>. والمثال الذي ذ</w:t>
      </w:r>
      <w:r w:rsidR="004D4069" w:rsidRPr="004D5092">
        <w:rPr>
          <w:rFonts w:hint="cs"/>
          <w:sz w:val="27"/>
          <w:rtl/>
        </w:rPr>
        <w:t>ُ</w:t>
      </w:r>
      <w:r w:rsidRPr="004D5092">
        <w:rPr>
          <w:rFonts w:hint="cs"/>
          <w:sz w:val="27"/>
          <w:rtl/>
        </w:rPr>
        <w:t>كر للامتناع الوقوعي</w:t>
      </w:r>
      <w:r w:rsidR="004D4069" w:rsidRPr="004D5092">
        <w:rPr>
          <w:rFonts w:hint="cs"/>
          <w:sz w:val="27"/>
          <w:rtl/>
        </w:rPr>
        <w:t>ّ</w:t>
      </w:r>
      <w:r w:rsidRPr="004D5092">
        <w:rPr>
          <w:rFonts w:hint="cs"/>
          <w:sz w:val="27"/>
          <w:rtl/>
        </w:rPr>
        <w:t xml:space="preserve"> هو وجود وتحق</w:t>
      </w:r>
      <w:r w:rsidR="004D4069" w:rsidRPr="004D5092">
        <w:rPr>
          <w:rFonts w:hint="cs"/>
          <w:sz w:val="27"/>
          <w:rtl/>
        </w:rPr>
        <w:t>ُّ</w:t>
      </w:r>
      <w:r w:rsidRPr="004D5092">
        <w:rPr>
          <w:rFonts w:hint="cs"/>
          <w:sz w:val="27"/>
          <w:rtl/>
        </w:rPr>
        <w:t xml:space="preserve">ق الجسم اللامتناهي في عالم الخارج. إن </w:t>
      </w:r>
      <w:r w:rsidR="0078724C" w:rsidRPr="004D5092">
        <w:rPr>
          <w:rFonts w:hint="cs"/>
          <w:sz w:val="27"/>
          <w:rtl/>
        </w:rPr>
        <w:t>ل</w:t>
      </w:r>
      <w:r w:rsidRPr="004D5092">
        <w:rPr>
          <w:rFonts w:hint="cs"/>
          <w:sz w:val="27"/>
          <w:rtl/>
        </w:rPr>
        <w:t>لجسم اللامتناهي ماهي</w:t>
      </w:r>
      <w:r w:rsidR="004D4069" w:rsidRPr="004D5092">
        <w:rPr>
          <w:rFonts w:hint="cs"/>
          <w:sz w:val="27"/>
          <w:rtl/>
        </w:rPr>
        <w:t>ّ</w:t>
      </w:r>
      <w:r w:rsidRPr="004D5092">
        <w:rPr>
          <w:rFonts w:hint="cs"/>
          <w:sz w:val="27"/>
          <w:rtl/>
        </w:rPr>
        <w:t>ة</w:t>
      </w:r>
      <w:r w:rsidR="0078724C" w:rsidRPr="004D5092">
        <w:rPr>
          <w:rFonts w:hint="cs"/>
          <w:sz w:val="27"/>
          <w:rtl/>
        </w:rPr>
        <w:t>ً</w:t>
      </w:r>
      <w:r w:rsidRPr="004D5092">
        <w:rPr>
          <w:rFonts w:hint="cs"/>
          <w:sz w:val="27"/>
          <w:rtl/>
        </w:rPr>
        <w:t xml:space="preserve"> ممكنة</w:t>
      </w:r>
      <w:r w:rsidR="0078724C" w:rsidRPr="004D5092">
        <w:rPr>
          <w:rFonts w:hint="cs"/>
          <w:sz w:val="27"/>
          <w:rtl/>
        </w:rPr>
        <w:t>ً</w:t>
      </w:r>
      <w:r w:rsidRPr="004D5092">
        <w:rPr>
          <w:rFonts w:hint="cs"/>
          <w:sz w:val="27"/>
          <w:rtl/>
        </w:rPr>
        <w:t xml:space="preserve"> لذاتها، </w:t>
      </w:r>
      <w:r w:rsidR="00E437D1" w:rsidRPr="004D5092">
        <w:rPr>
          <w:rFonts w:hint="cs"/>
          <w:sz w:val="27"/>
          <w:rtl/>
        </w:rPr>
        <w:t>بَيْدَ</w:t>
      </w:r>
      <w:r w:rsidRPr="004D5092">
        <w:rPr>
          <w:rFonts w:hint="cs"/>
          <w:sz w:val="27"/>
          <w:rtl/>
        </w:rPr>
        <w:t xml:space="preserve"> أن وجوده ووقوعه في العالم الخارجي يستلزم أمراً محالاً لذاته، وهو ح</w:t>
      </w:r>
      <w:r w:rsidR="004D4069" w:rsidRPr="004D5092">
        <w:rPr>
          <w:rFonts w:hint="cs"/>
          <w:sz w:val="27"/>
          <w:rtl/>
        </w:rPr>
        <w:t>َ</w:t>
      </w:r>
      <w:r w:rsidRPr="004D5092">
        <w:rPr>
          <w:rFonts w:hint="cs"/>
          <w:sz w:val="27"/>
          <w:rtl/>
        </w:rPr>
        <w:t>ص</w:t>
      </w:r>
      <w:r w:rsidR="004D4069" w:rsidRPr="004D5092">
        <w:rPr>
          <w:rFonts w:hint="cs"/>
          <w:sz w:val="27"/>
          <w:rtl/>
        </w:rPr>
        <w:t>ْ</w:t>
      </w:r>
      <w:r w:rsidRPr="004D5092">
        <w:rPr>
          <w:rFonts w:hint="cs"/>
          <w:sz w:val="27"/>
          <w:rtl/>
        </w:rPr>
        <w:t>ر الأمر غير المحصور أو تناهي اللامتناهي؛ بمعنى أن الشيء اللامتناهي إذا أراد أن يتحق</w:t>
      </w:r>
      <w:r w:rsidR="004D4069" w:rsidRPr="004D5092">
        <w:rPr>
          <w:rFonts w:hint="cs"/>
          <w:sz w:val="27"/>
          <w:rtl/>
        </w:rPr>
        <w:t>َّ</w:t>
      </w:r>
      <w:r w:rsidRPr="004D5092">
        <w:rPr>
          <w:rFonts w:hint="cs"/>
          <w:sz w:val="27"/>
          <w:rtl/>
        </w:rPr>
        <w:t>ق في الخارج وجب أن يُح</w:t>
      </w:r>
      <w:r w:rsidR="004D4069" w:rsidRPr="004D5092">
        <w:rPr>
          <w:rFonts w:hint="cs"/>
          <w:sz w:val="27"/>
          <w:rtl/>
        </w:rPr>
        <w:t>ْ</w:t>
      </w:r>
      <w:r w:rsidRPr="004D5092">
        <w:rPr>
          <w:rFonts w:hint="cs"/>
          <w:sz w:val="27"/>
          <w:rtl/>
        </w:rPr>
        <w:t>ص</w:t>
      </w:r>
      <w:r w:rsidR="004D4069" w:rsidRPr="004D5092">
        <w:rPr>
          <w:rFonts w:hint="cs"/>
          <w:sz w:val="27"/>
          <w:rtl/>
        </w:rPr>
        <w:t>َ</w:t>
      </w:r>
      <w:r w:rsidRPr="004D5092">
        <w:rPr>
          <w:rFonts w:hint="cs"/>
          <w:sz w:val="27"/>
          <w:rtl/>
        </w:rPr>
        <w:t>ر بين محصورين، وهذا يتناقض مع عدم تناهيه</w:t>
      </w:r>
      <w:r w:rsidRPr="004D5092">
        <w:rPr>
          <w:sz w:val="27"/>
          <w:vertAlign w:val="superscript"/>
          <w:rtl/>
        </w:rPr>
        <w:t>(</w:t>
      </w:r>
      <w:r w:rsidRPr="004D5092">
        <w:rPr>
          <w:rStyle w:val="ac"/>
          <w:sz w:val="27"/>
          <w:rtl/>
        </w:rPr>
        <w:endnoteReference w:id="321"/>
      </w:r>
      <w:r w:rsidRPr="004D5092">
        <w:rPr>
          <w:sz w:val="27"/>
          <w:vertAlign w:val="superscript"/>
          <w:rtl/>
        </w:rPr>
        <w:t>)</w:t>
      </w:r>
      <w:r w:rsidRPr="004D5092">
        <w:rPr>
          <w:rFonts w:hint="cs"/>
          <w:sz w:val="27"/>
          <w:rtl/>
        </w:rPr>
        <w:t>. إن صدور الذنب من الأنبياء ـ طبقاً لهذا التعريف ـ ليس من الممتنع الوقوعي</w:t>
      </w:r>
      <w:r w:rsidR="003C0118" w:rsidRPr="004D5092">
        <w:rPr>
          <w:rFonts w:hint="cs"/>
          <w:sz w:val="27"/>
          <w:rtl/>
        </w:rPr>
        <w:t>ّ</w:t>
      </w:r>
      <w:r w:rsidRPr="004D5092">
        <w:rPr>
          <w:rFonts w:hint="cs"/>
          <w:sz w:val="27"/>
          <w:rtl/>
        </w:rPr>
        <w:t>؛ إذ لا يلزم من صدور الذنب من الأنبياء أيّ محال</w:t>
      </w:r>
      <w:r w:rsidR="003C0118" w:rsidRPr="004D5092">
        <w:rPr>
          <w:rFonts w:hint="cs"/>
          <w:sz w:val="27"/>
          <w:rtl/>
        </w:rPr>
        <w:t>ٍ</w:t>
      </w:r>
      <w:r w:rsidRPr="004D5092">
        <w:rPr>
          <w:rFonts w:hint="cs"/>
          <w:sz w:val="27"/>
          <w:rtl/>
        </w:rPr>
        <w:t xml:space="preserve"> ذاتي. وطبقاً لهذا التعريف يكون صدور الذنب من الأنبياء من الممكن الوقوعي</w:t>
      </w:r>
      <w:r w:rsidR="003C0118" w:rsidRPr="004D5092">
        <w:rPr>
          <w:rFonts w:hint="cs"/>
          <w:sz w:val="27"/>
          <w:rtl/>
        </w:rPr>
        <w:t>ّ</w:t>
      </w:r>
      <w:r w:rsidRPr="004D5092">
        <w:rPr>
          <w:rFonts w:hint="cs"/>
          <w:sz w:val="27"/>
          <w:rtl/>
        </w:rPr>
        <w:t>.</w:t>
      </w:r>
    </w:p>
    <w:p w:rsidR="003C0118" w:rsidRPr="004D5092" w:rsidRDefault="00416656" w:rsidP="00564ACC">
      <w:pPr>
        <w:rPr>
          <w:sz w:val="27"/>
          <w:rtl/>
        </w:rPr>
      </w:pPr>
      <w:r w:rsidRPr="004D5092">
        <w:rPr>
          <w:rFonts w:hint="cs"/>
          <w:sz w:val="27"/>
          <w:rtl/>
        </w:rPr>
        <w:t>وفي القسم الثاني من النقد نبحث في العوامل والعناصر الأربعة المذكورة من ق</w:t>
      </w:r>
      <w:r w:rsidR="003C0118" w:rsidRPr="004D5092">
        <w:rPr>
          <w:rFonts w:hint="cs"/>
          <w:sz w:val="27"/>
          <w:rtl/>
        </w:rPr>
        <w:t>ِ</w:t>
      </w:r>
      <w:r w:rsidRPr="004D5092">
        <w:rPr>
          <w:rFonts w:hint="cs"/>
          <w:sz w:val="27"/>
          <w:rtl/>
        </w:rPr>
        <w:t>ب</w:t>
      </w:r>
      <w:r w:rsidR="003C0118" w:rsidRPr="004D5092">
        <w:rPr>
          <w:rFonts w:hint="cs"/>
          <w:sz w:val="27"/>
          <w:rtl/>
        </w:rPr>
        <w:t>َ</w:t>
      </w:r>
      <w:r w:rsidRPr="004D5092">
        <w:rPr>
          <w:rFonts w:hint="cs"/>
          <w:sz w:val="27"/>
          <w:rtl/>
        </w:rPr>
        <w:t>ل المتكل</w:t>
      </w:r>
      <w:r w:rsidR="003C0118" w:rsidRPr="004D5092">
        <w:rPr>
          <w:rFonts w:hint="cs"/>
          <w:sz w:val="27"/>
          <w:rtl/>
        </w:rPr>
        <w:t>ِّ</w:t>
      </w:r>
      <w:r w:rsidRPr="004D5092">
        <w:rPr>
          <w:rFonts w:hint="cs"/>
          <w:sz w:val="27"/>
          <w:rtl/>
        </w:rPr>
        <w:t>مين بوصفها من أسباب وع</w:t>
      </w:r>
      <w:r w:rsidR="003C0118" w:rsidRPr="004D5092">
        <w:rPr>
          <w:rFonts w:hint="cs"/>
          <w:sz w:val="27"/>
          <w:rtl/>
        </w:rPr>
        <w:t>ِ</w:t>
      </w:r>
      <w:r w:rsidRPr="004D5092">
        <w:rPr>
          <w:rFonts w:hint="cs"/>
          <w:sz w:val="27"/>
          <w:rtl/>
        </w:rPr>
        <w:t>ل</w:t>
      </w:r>
      <w:r w:rsidR="003C0118" w:rsidRPr="004D5092">
        <w:rPr>
          <w:rFonts w:hint="cs"/>
          <w:sz w:val="27"/>
          <w:rtl/>
        </w:rPr>
        <w:t>َ</w:t>
      </w:r>
      <w:r w:rsidRPr="004D5092">
        <w:rPr>
          <w:rFonts w:hint="cs"/>
          <w:sz w:val="27"/>
          <w:rtl/>
        </w:rPr>
        <w:t>ل امتناع وقوع الذنب</w:t>
      </w:r>
      <w:r w:rsidR="003C0118" w:rsidRPr="004D5092">
        <w:rPr>
          <w:rFonts w:hint="cs"/>
          <w:sz w:val="27"/>
          <w:rtl/>
        </w:rPr>
        <w:t>.</w:t>
      </w:r>
      <w:r w:rsidRPr="004D5092">
        <w:rPr>
          <w:rFonts w:hint="cs"/>
          <w:sz w:val="27"/>
          <w:rtl/>
        </w:rPr>
        <w:t xml:space="preserve"> وسنثبت أن هذه الأمور لا </w:t>
      </w:r>
      <w:r w:rsidRPr="004D5092">
        <w:rPr>
          <w:rFonts w:hint="cs"/>
          <w:sz w:val="27"/>
          <w:rtl/>
        </w:rPr>
        <w:lastRenderedPageBreak/>
        <w:t>تستطيع المنع من صدور الذنب أبداً وبشكل</w:t>
      </w:r>
      <w:r w:rsidR="003C0118" w:rsidRPr="004D5092">
        <w:rPr>
          <w:rFonts w:hint="cs"/>
          <w:sz w:val="27"/>
          <w:rtl/>
        </w:rPr>
        <w:t>ٍ مطلق.</w:t>
      </w:r>
    </w:p>
    <w:p w:rsidR="00AA3E43" w:rsidRPr="004D5092" w:rsidRDefault="00416656" w:rsidP="00564ACC">
      <w:pPr>
        <w:rPr>
          <w:sz w:val="27"/>
          <w:rtl/>
        </w:rPr>
      </w:pPr>
      <w:r w:rsidRPr="004D5092">
        <w:rPr>
          <w:rFonts w:hint="cs"/>
          <w:b/>
          <w:bCs/>
          <w:sz w:val="27"/>
          <w:rtl/>
        </w:rPr>
        <w:t>العامل الأو</w:t>
      </w:r>
      <w:r w:rsidR="003C0118" w:rsidRPr="004D5092">
        <w:rPr>
          <w:rFonts w:hint="cs"/>
          <w:b/>
          <w:bCs/>
          <w:sz w:val="27"/>
          <w:rtl/>
        </w:rPr>
        <w:t>ّ</w:t>
      </w:r>
      <w:r w:rsidRPr="004D5092">
        <w:rPr>
          <w:rFonts w:hint="cs"/>
          <w:b/>
          <w:bCs/>
          <w:sz w:val="27"/>
          <w:rtl/>
        </w:rPr>
        <w:t>ل</w:t>
      </w:r>
      <w:r w:rsidRPr="004D5092">
        <w:rPr>
          <w:rFonts w:hint="cs"/>
          <w:sz w:val="27"/>
          <w:rtl/>
        </w:rPr>
        <w:t xml:space="preserve"> </w:t>
      </w:r>
      <w:r w:rsidR="003C0118" w:rsidRPr="004D5092">
        <w:rPr>
          <w:rFonts w:hint="cs"/>
          <w:sz w:val="27"/>
          <w:rtl/>
        </w:rPr>
        <w:t>هو</w:t>
      </w:r>
      <w:r w:rsidRPr="004D5092">
        <w:rPr>
          <w:rFonts w:hint="cs"/>
          <w:sz w:val="27"/>
          <w:rtl/>
        </w:rPr>
        <w:t xml:space="preserve"> التقوى. إن التقوى طبقاً لهذا التعريف تعني تجنّ</w:t>
      </w:r>
      <w:r w:rsidR="003C0118" w:rsidRPr="004D5092">
        <w:rPr>
          <w:rFonts w:hint="cs"/>
          <w:sz w:val="27"/>
          <w:rtl/>
        </w:rPr>
        <w:t>ُ</w:t>
      </w:r>
      <w:r w:rsidRPr="004D5092">
        <w:rPr>
          <w:rFonts w:hint="cs"/>
          <w:sz w:val="27"/>
          <w:rtl/>
        </w:rPr>
        <w:t>ب ارتكاب الذنب</w:t>
      </w:r>
      <w:r w:rsidR="003C0118" w:rsidRPr="004D5092">
        <w:rPr>
          <w:rFonts w:hint="cs"/>
          <w:sz w:val="27"/>
          <w:rtl/>
        </w:rPr>
        <w:t>.</w:t>
      </w:r>
      <w:r w:rsidRPr="004D5092">
        <w:rPr>
          <w:rFonts w:hint="cs"/>
          <w:sz w:val="27"/>
          <w:rtl/>
        </w:rPr>
        <w:t xml:space="preserve"> وإن لتجنّب الذنب أس</w:t>
      </w:r>
      <w:r w:rsidR="003C0118" w:rsidRPr="004D5092">
        <w:rPr>
          <w:rFonts w:hint="cs"/>
          <w:sz w:val="27"/>
          <w:rtl/>
        </w:rPr>
        <w:t>ب</w:t>
      </w:r>
      <w:r w:rsidRPr="004D5092">
        <w:rPr>
          <w:rFonts w:hint="cs"/>
          <w:sz w:val="27"/>
          <w:rtl/>
        </w:rPr>
        <w:t>اب</w:t>
      </w:r>
      <w:r w:rsidR="0078724C" w:rsidRPr="004D5092">
        <w:rPr>
          <w:rFonts w:hint="cs"/>
          <w:sz w:val="27"/>
          <w:rtl/>
        </w:rPr>
        <w:t>اً</w:t>
      </w:r>
      <w:r w:rsidRPr="004D5092">
        <w:rPr>
          <w:rFonts w:hint="cs"/>
          <w:sz w:val="27"/>
          <w:rtl/>
        </w:rPr>
        <w:t>، من أهم</w:t>
      </w:r>
      <w:r w:rsidR="003C0118" w:rsidRPr="004D5092">
        <w:rPr>
          <w:rFonts w:hint="cs"/>
          <w:sz w:val="27"/>
          <w:rtl/>
        </w:rPr>
        <w:t>ّ</w:t>
      </w:r>
      <w:r w:rsidRPr="004D5092">
        <w:rPr>
          <w:rFonts w:hint="cs"/>
          <w:sz w:val="27"/>
          <w:rtl/>
        </w:rPr>
        <w:t>ها</w:t>
      </w:r>
      <w:r w:rsidR="003C0118" w:rsidRPr="004D5092">
        <w:rPr>
          <w:rFonts w:hint="cs"/>
          <w:sz w:val="27"/>
          <w:rtl/>
        </w:rPr>
        <w:t>:</w:t>
      </w:r>
      <w:r w:rsidRPr="004D5092">
        <w:rPr>
          <w:rFonts w:hint="cs"/>
          <w:sz w:val="27"/>
          <w:rtl/>
        </w:rPr>
        <w:t xml:space="preserve"> العلم بق</w:t>
      </w:r>
      <w:r w:rsidR="003C0118" w:rsidRPr="004D5092">
        <w:rPr>
          <w:rFonts w:hint="cs"/>
          <w:sz w:val="27"/>
          <w:rtl/>
        </w:rPr>
        <w:t>ُ</w:t>
      </w:r>
      <w:r w:rsidRPr="004D5092">
        <w:rPr>
          <w:rFonts w:hint="cs"/>
          <w:sz w:val="27"/>
          <w:rtl/>
        </w:rPr>
        <w:t>ب</w:t>
      </w:r>
      <w:r w:rsidR="003C0118" w:rsidRPr="004D5092">
        <w:rPr>
          <w:rFonts w:hint="cs"/>
          <w:sz w:val="27"/>
          <w:rtl/>
        </w:rPr>
        <w:t>ْ</w:t>
      </w:r>
      <w:r w:rsidR="00AA3E43" w:rsidRPr="004D5092">
        <w:rPr>
          <w:rFonts w:hint="cs"/>
          <w:sz w:val="27"/>
          <w:rtl/>
        </w:rPr>
        <w:t>ح الذنب.</w:t>
      </w:r>
    </w:p>
    <w:p w:rsidR="003C0118" w:rsidRPr="004D5092" w:rsidRDefault="00416656" w:rsidP="00564ACC">
      <w:pPr>
        <w:rPr>
          <w:sz w:val="27"/>
          <w:rtl/>
        </w:rPr>
      </w:pPr>
      <w:r w:rsidRPr="004D5092">
        <w:rPr>
          <w:rFonts w:hint="cs"/>
          <w:sz w:val="27"/>
          <w:rtl/>
        </w:rPr>
        <w:t>وعلى هذا الأساس</w:t>
      </w:r>
      <w:r w:rsidR="003C0118" w:rsidRPr="004D5092">
        <w:rPr>
          <w:rFonts w:hint="cs"/>
          <w:sz w:val="27"/>
          <w:rtl/>
        </w:rPr>
        <w:t>،</w:t>
      </w:r>
      <w:r w:rsidRPr="004D5092">
        <w:rPr>
          <w:rFonts w:hint="cs"/>
          <w:sz w:val="27"/>
          <w:rtl/>
        </w:rPr>
        <w:t xml:space="preserve"> فإن مانعية التقوى من الذنب تعود إلى مانعي</w:t>
      </w:r>
      <w:r w:rsidR="003C0118" w:rsidRPr="004D5092">
        <w:rPr>
          <w:rFonts w:hint="cs"/>
          <w:sz w:val="27"/>
          <w:rtl/>
        </w:rPr>
        <w:t>ّ</w:t>
      </w:r>
      <w:r w:rsidRPr="004D5092">
        <w:rPr>
          <w:rFonts w:hint="cs"/>
          <w:sz w:val="27"/>
          <w:rtl/>
        </w:rPr>
        <w:t>ة العلم، وهو السبب والعامل الثاني من العوامل والأسباب الأربعة المتقد</w:t>
      </w:r>
      <w:r w:rsidR="003C0118" w:rsidRPr="004D5092">
        <w:rPr>
          <w:rFonts w:hint="cs"/>
          <w:sz w:val="27"/>
          <w:rtl/>
        </w:rPr>
        <w:t>ّمة.</w:t>
      </w:r>
    </w:p>
    <w:p w:rsidR="00416656" w:rsidRPr="004D5092" w:rsidRDefault="00416656" w:rsidP="00564ACC">
      <w:pPr>
        <w:rPr>
          <w:sz w:val="27"/>
          <w:rtl/>
        </w:rPr>
      </w:pPr>
      <w:r w:rsidRPr="004D5092">
        <w:rPr>
          <w:rFonts w:hint="cs"/>
          <w:sz w:val="27"/>
          <w:rtl/>
        </w:rPr>
        <w:t>يُضاف إلى ذلك أن إمكان ارتكاب الذنب بالنسبة إلى الشخص العادل والتقي</w:t>
      </w:r>
      <w:r w:rsidR="00AA3E43" w:rsidRPr="004D5092">
        <w:rPr>
          <w:rFonts w:hint="cs"/>
          <w:sz w:val="27"/>
          <w:rtl/>
        </w:rPr>
        <w:t>ّ</w:t>
      </w:r>
      <w:r w:rsidRPr="004D5092">
        <w:rPr>
          <w:rFonts w:hint="cs"/>
          <w:sz w:val="27"/>
          <w:rtl/>
        </w:rPr>
        <w:t xml:space="preserve"> موجود</w:t>
      </w:r>
      <w:r w:rsidR="00AA3E43" w:rsidRPr="004D5092">
        <w:rPr>
          <w:rFonts w:hint="cs"/>
          <w:sz w:val="27"/>
          <w:rtl/>
        </w:rPr>
        <w:t>ٌ</w:t>
      </w:r>
      <w:r w:rsidRPr="004D5092">
        <w:rPr>
          <w:rFonts w:hint="cs"/>
          <w:sz w:val="27"/>
          <w:rtl/>
        </w:rPr>
        <w:t xml:space="preserve"> دائماً، وإن صدور الذنب عنه لا يمتنع عقلاً</w:t>
      </w:r>
      <w:r w:rsidR="00AA3E43" w:rsidRPr="004D5092">
        <w:rPr>
          <w:rFonts w:hint="cs"/>
          <w:sz w:val="27"/>
          <w:rtl/>
        </w:rPr>
        <w:t>،</w:t>
      </w:r>
      <w:r w:rsidRPr="004D5092">
        <w:rPr>
          <w:rFonts w:hint="cs"/>
          <w:sz w:val="27"/>
          <w:rtl/>
        </w:rPr>
        <w:t xml:space="preserve"> ولا وقوعاً؛ وذلك لأن وقوع الذنب من ق</w:t>
      </w:r>
      <w:r w:rsidR="00AA3E43" w:rsidRPr="004D5092">
        <w:rPr>
          <w:rFonts w:hint="cs"/>
          <w:sz w:val="27"/>
          <w:rtl/>
        </w:rPr>
        <w:t>ِ</w:t>
      </w:r>
      <w:r w:rsidRPr="004D5092">
        <w:rPr>
          <w:rFonts w:hint="cs"/>
          <w:sz w:val="27"/>
          <w:rtl/>
        </w:rPr>
        <w:t>ب</w:t>
      </w:r>
      <w:r w:rsidR="00AA3E43" w:rsidRPr="004D5092">
        <w:rPr>
          <w:rFonts w:hint="cs"/>
          <w:sz w:val="27"/>
          <w:rtl/>
        </w:rPr>
        <w:t>َ</w:t>
      </w:r>
      <w:r w:rsidRPr="004D5092">
        <w:rPr>
          <w:rFonts w:hint="cs"/>
          <w:sz w:val="27"/>
          <w:rtl/>
        </w:rPr>
        <w:t>ل المت</w:t>
      </w:r>
      <w:r w:rsidR="00AA3E43" w:rsidRPr="004D5092">
        <w:rPr>
          <w:rFonts w:hint="cs"/>
          <w:sz w:val="27"/>
          <w:rtl/>
        </w:rPr>
        <w:t>ّ</w:t>
      </w:r>
      <w:r w:rsidRPr="004D5092">
        <w:rPr>
          <w:rFonts w:hint="cs"/>
          <w:sz w:val="27"/>
          <w:rtl/>
        </w:rPr>
        <w:t>قي أو المعصوم ليس محالاً ذاتي</w:t>
      </w:r>
      <w:r w:rsidR="00AA3E43" w:rsidRPr="004D5092">
        <w:rPr>
          <w:rFonts w:hint="cs"/>
          <w:sz w:val="27"/>
          <w:rtl/>
        </w:rPr>
        <w:t>ّ</w:t>
      </w:r>
      <w:r w:rsidRPr="004D5092">
        <w:rPr>
          <w:rFonts w:hint="cs"/>
          <w:sz w:val="27"/>
          <w:rtl/>
        </w:rPr>
        <w:t>اً، ولا يلزم من وقوعه محال</w:t>
      </w:r>
      <w:r w:rsidR="00AA3E43" w:rsidRPr="004D5092">
        <w:rPr>
          <w:rFonts w:hint="cs"/>
          <w:sz w:val="27"/>
          <w:rtl/>
        </w:rPr>
        <w:t>ٌ</w:t>
      </w:r>
      <w:r w:rsidRPr="004D5092">
        <w:rPr>
          <w:rFonts w:hint="cs"/>
          <w:sz w:val="27"/>
          <w:rtl/>
        </w:rPr>
        <w:t xml:space="preserve"> ذاتي أيضاً.</w:t>
      </w:r>
    </w:p>
    <w:p w:rsidR="00AA3E43" w:rsidRPr="004D5092" w:rsidRDefault="00416656" w:rsidP="00564ACC">
      <w:pPr>
        <w:rPr>
          <w:sz w:val="27"/>
          <w:rtl/>
        </w:rPr>
      </w:pPr>
      <w:r w:rsidRPr="004D5092">
        <w:rPr>
          <w:rFonts w:hint="cs"/>
          <w:b/>
          <w:bCs/>
          <w:sz w:val="27"/>
          <w:rtl/>
        </w:rPr>
        <w:t>المانع الثاني</w:t>
      </w:r>
      <w:r w:rsidRPr="004D5092">
        <w:rPr>
          <w:rFonts w:hint="cs"/>
          <w:sz w:val="27"/>
          <w:rtl/>
        </w:rPr>
        <w:t xml:space="preserve"> من صدور الذنب من الأنبياء هو علم الأنبياء بق</w:t>
      </w:r>
      <w:r w:rsidR="00AA3E43" w:rsidRPr="004D5092">
        <w:rPr>
          <w:rFonts w:hint="cs"/>
          <w:sz w:val="27"/>
          <w:rtl/>
        </w:rPr>
        <w:t>ُ</w:t>
      </w:r>
      <w:r w:rsidRPr="004D5092">
        <w:rPr>
          <w:rFonts w:hint="cs"/>
          <w:sz w:val="27"/>
          <w:rtl/>
        </w:rPr>
        <w:t>ب</w:t>
      </w:r>
      <w:r w:rsidR="00AA3E43" w:rsidRPr="004D5092">
        <w:rPr>
          <w:rFonts w:hint="cs"/>
          <w:sz w:val="27"/>
          <w:rtl/>
        </w:rPr>
        <w:t>ْح الذنب وجمال الطاعة.</w:t>
      </w:r>
    </w:p>
    <w:p w:rsidR="00AA3E43" w:rsidRPr="004D5092" w:rsidRDefault="00416656" w:rsidP="00564ACC">
      <w:pPr>
        <w:rPr>
          <w:sz w:val="27"/>
          <w:rtl/>
        </w:rPr>
      </w:pPr>
      <w:r w:rsidRPr="004D5092">
        <w:rPr>
          <w:rFonts w:hint="cs"/>
          <w:sz w:val="27"/>
          <w:rtl/>
        </w:rPr>
        <w:t>والإشكال في هذا الكلام يعود إلى عدم الالتفات إلى الش</w:t>
      </w:r>
      <w:r w:rsidR="00AA3E43" w:rsidRPr="004D5092">
        <w:rPr>
          <w:rFonts w:hint="cs"/>
          <w:sz w:val="27"/>
          <w:rtl/>
        </w:rPr>
        <w:t>َّ</w:t>
      </w:r>
      <w:r w:rsidRPr="004D5092">
        <w:rPr>
          <w:rFonts w:hint="cs"/>
          <w:sz w:val="27"/>
          <w:rtl/>
        </w:rPr>
        <w:t>ر</w:t>
      </w:r>
      <w:r w:rsidR="00AA3E43" w:rsidRPr="004D5092">
        <w:rPr>
          <w:rFonts w:hint="cs"/>
          <w:sz w:val="27"/>
          <w:rtl/>
        </w:rPr>
        <w:t>ْ</w:t>
      </w:r>
      <w:r w:rsidRPr="004D5092">
        <w:rPr>
          <w:rFonts w:hint="cs"/>
          <w:sz w:val="27"/>
          <w:rtl/>
        </w:rPr>
        <w:t>خ والف</w:t>
      </w:r>
      <w:r w:rsidR="0078724C" w:rsidRPr="004D5092">
        <w:rPr>
          <w:rFonts w:hint="cs"/>
          <w:sz w:val="27"/>
          <w:rtl/>
        </w:rPr>
        <w:t>َ</w:t>
      </w:r>
      <w:r w:rsidRPr="004D5092">
        <w:rPr>
          <w:rFonts w:hint="cs"/>
          <w:sz w:val="27"/>
          <w:rtl/>
        </w:rPr>
        <w:t>ج</w:t>
      </w:r>
      <w:r w:rsidR="0078724C" w:rsidRPr="004D5092">
        <w:rPr>
          <w:rFonts w:hint="cs"/>
          <w:sz w:val="27"/>
          <w:rtl/>
        </w:rPr>
        <w:t>ْ</w:t>
      </w:r>
      <w:r w:rsidRPr="004D5092">
        <w:rPr>
          <w:rFonts w:hint="cs"/>
          <w:sz w:val="27"/>
          <w:rtl/>
        </w:rPr>
        <w:t>وة القائمة بين العلم والعمل</w:t>
      </w:r>
      <w:r w:rsidR="00AA3E43" w:rsidRPr="004D5092">
        <w:rPr>
          <w:rFonts w:hint="cs"/>
          <w:sz w:val="27"/>
          <w:rtl/>
        </w:rPr>
        <w:t>؛</w:t>
      </w:r>
      <w:r w:rsidRPr="004D5092">
        <w:rPr>
          <w:rFonts w:hint="cs"/>
          <w:sz w:val="27"/>
          <w:rtl/>
        </w:rPr>
        <w:t xml:space="preserve"> فإن هناك ش</w:t>
      </w:r>
      <w:r w:rsidR="00AA3E43" w:rsidRPr="004D5092">
        <w:rPr>
          <w:rFonts w:hint="cs"/>
          <w:sz w:val="27"/>
          <w:rtl/>
        </w:rPr>
        <w:t>َ</w:t>
      </w:r>
      <w:r w:rsidRPr="004D5092">
        <w:rPr>
          <w:rFonts w:hint="cs"/>
          <w:sz w:val="27"/>
          <w:rtl/>
        </w:rPr>
        <w:t>ر</w:t>
      </w:r>
      <w:r w:rsidR="00AA3E43" w:rsidRPr="004D5092">
        <w:rPr>
          <w:rFonts w:hint="cs"/>
          <w:sz w:val="27"/>
          <w:rtl/>
        </w:rPr>
        <w:t>ْ</w:t>
      </w:r>
      <w:r w:rsidRPr="004D5092">
        <w:rPr>
          <w:rFonts w:hint="cs"/>
          <w:sz w:val="27"/>
          <w:rtl/>
        </w:rPr>
        <w:t>خاً وف</w:t>
      </w:r>
      <w:r w:rsidR="0078724C" w:rsidRPr="004D5092">
        <w:rPr>
          <w:rFonts w:hint="cs"/>
          <w:sz w:val="27"/>
          <w:rtl/>
        </w:rPr>
        <w:t>َ</w:t>
      </w:r>
      <w:r w:rsidRPr="004D5092">
        <w:rPr>
          <w:rFonts w:hint="cs"/>
          <w:sz w:val="27"/>
          <w:rtl/>
        </w:rPr>
        <w:t>ج</w:t>
      </w:r>
      <w:r w:rsidR="0078724C" w:rsidRPr="004D5092">
        <w:rPr>
          <w:rFonts w:hint="cs"/>
          <w:sz w:val="27"/>
          <w:rtl/>
        </w:rPr>
        <w:t>ْ</w:t>
      </w:r>
      <w:r w:rsidRPr="004D5092">
        <w:rPr>
          <w:rFonts w:hint="cs"/>
          <w:sz w:val="27"/>
          <w:rtl/>
        </w:rPr>
        <w:t>وة</w:t>
      </w:r>
      <w:r w:rsidR="007E4BE4" w:rsidRPr="004D5092">
        <w:rPr>
          <w:rFonts w:hint="cs"/>
          <w:sz w:val="27"/>
          <w:rtl/>
        </w:rPr>
        <w:t>ً</w:t>
      </w:r>
      <w:r w:rsidRPr="004D5092">
        <w:rPr>
          <w:rFonts w:hint="cs"/>
          <w:sz w:val="27"/>
          <w:rtl/>
        </w:rPr>
        <w:t xml:space="preserve"> بين العلم والعمل، ولا يمكن سدّ</w:t>
      </w:r>
      <w:r w:rsidR="00AA3E43" w:rsidRPr="004D5092">
        <w:rPr>
          <w:rFonts w:hint="cs"/>
          <w:sz w:val="27"/>
          <w:rtl/>
        </w:rPr>
        <w:t>ُ</w:t>
      </w:r>
      <w:r w:rsidRPr="004D5092">
        <w:rPr>
          <w:rFonts w:hint="cs"/>
          <w:sz w:val="27"/>
          <w:rtl/>
        </w:rPr>
        <w:t xml:space="preserve"> هذا الش</w:t>
      </w:r>
      <w:r w:rsidR="007E4BE4" w:rsidRPr="004D5092">
        <w:rPr>
          <w:rFonts w:hint="cs"/>
          <w:sz w:val="27"/>
          <w:rtl/>
        </w:rPr>
        <w:t>َّ</w:t>
      </w:r>
      <w:r w:rsidRPr="004D5092">
        <w:rPr>
          <w:rFonts w:hint="cs"/>
          <w:sz w:val="27"/>
          <w:rtl/>
        </w:rPr>
        <w:t>ر</w:t>
      </w:r>
      <w:r w:rsidR="007E4BE4" w:rsidRPr="004D5092">
        <w:rPr>
          <w:rFonts w:hint="cs"/>
          <w:sz w:val="27"/>
          <w:rtl/>
        </w:rPr>
        <w:t>ْ</w:t>
      </w:r>
      <w:r w:rsidRPr="004D5092">
        <w:rPr>
          <w:rFonts w:hint="cs"/>
          <w:sz w:val="27"/>
          <w:rtl/>
        </w:rPr>
        <w:t>خ إلا</w:t>
      </w:r>
      <w:r w:rsidR="00AA3E43" w:rsidRPr="004D5092">
        <w:rPr>
          <w:rFonts w:hint="cs"/>
          <w:sz w:val="27"/>
          <w:rtl/>
        </w:rPr>
        <w:t>ّ</w:t>
      </w:r>
      <w:r w:rsidRPr="004D5092">
        <w:rPr>
          <w:rFonts w:hint="cs"/>
          <w:sz w:val="27"/>
          <w:rtl/>
        </w:rPr>
        <w:t xml:space="preserve"> بـ </w:t>
      </w:r>
      <w:r w:rsidRPr="004D5092">
        <w:rPr>
          <w:rFonts w:hint="eastAsia"/>
          <w:sz w:val="24"/>
          <w:szCs w:val="24"/>
          <w:rtl/>
        </w:rPr>
        <w:t>«</w:t>
      </w:r>
      <w:r w:rsidRPr="004D5092">
        <w:rPr>
          <w:rFonts w:hint="cs"/>
          <w:sz w:val="27"/>
          <w:rtl/>
        </w:rPr>
        <w:t>الإرادة</w:t>
      </w:r>
      <w:r w:rsidRPr="004D5092">
        <w:rPr>
          <w:rFonts w:hint="eastAsia"/>
          <w:sz w:val="24"/>
          <w:szCs w:val="24"/>
          <w:rtl/>
        </w:rPr>
        <w:t>»</w:t>
      </w:r>
      <w:r w:rsidRPr="004D5092">
        <w:rPr>
          <w:rFonts w:hint="cs"/>
          <w:sz w:val="27"/>
          <w:rtl/>
        </w:rPr>
        <w:t>. والعلم من مباني الإرادة، وليس هو ذات الإرادة. إن العلم هو غير الإرادة والفعل. إن العلم</w:t>
      </w:r>
      <w:r w:rsidR="00AA3E43" w:rsidRPr="004D5092">
        <w:rPr>
          <w:rFonts w:hint="cs"/>
          <w:sz w:val="27"/>
          <w:rtl/>
        </w:rPr>
        <w:t>،</w:t>
      </w:r>
      <w:r w:rsidRPr="004D5092">
        <w:rPr>
          <w:rFonts w:hint="cs"/>
          <w:sz w:val="27"/>
          <w:rtl/>
        </w:rPr>
        <w:t xml:space="preserve"> أي</w:t>
      </w:r>
      <w:r w:rsidR="00AA3E43" w:rsidRPr="004D5092">
        <w:rPr>
          <w:rFonts w:hint="cs"/>
          <w:sz w:val="27"/>
          <w:rtl/>
        </w:rPr>
        <w:t>ّ</w:t>
      </w:r>
      <w:r w:rsidRPr="004D5092">
        <w:rPr>
          <w:rFonts w:hint="cs"/>
          <w:sz w:val="27"/>
          <w:rtl/>
        </w:rPr>
        <w:t>اً كان ـ سواء أكان حضورياً أو حصولياً، اكتسابياً أو هبة من الله ـ</w:t>
      </w:r>
      <w:r w:rsidR="00AA3E43" w:rsidRPr="004D5092">
        <w:rPr>
          <w:rFonts w:hint="cs"/>
          <w:sz w:val="27"/>
          <w:rtl/>
        </w:rPr>
        <w:t>،</w:t>
      </w:r>
      <w:r w:rsidRPr="004D5092">
        <w:rPr>
          <w:rFonts w:hint="cs"/>
          <w:sz w:val="27"/>
          <w:rtl/>
        </w:rPr>
        <w:t xml:space="preserve"> يجب أن يعقبه الدافع والإرادة، ثم</w:t>
      </w:r>
      <w:r w:rsidR="00AA3E43" w:rsidRPr="004D5092">
        <w:rPr>
          <w:rFonts w:hint="cs"/>
          <w:sz w:val="27"/>
          <w:rtl/>
        </w:rPr>
        <w:t>ّ</w:t>
      </w:r>
      <w:r w:rsidRPr="004D5092">
        <w:rPr>
          <w:rFonts w:hint="cs"/>
          <w:sz w:val="27"/>
          <w:rtl/>
        </w:rPr>
        <w:t xml:space="preserve"> يترت</w:t>
      </w:r>
      <w:r w:rsidR="00AA3E43" w:rsidRPr="004D5092">
        <w:rPr>
          <w:rFonts w:hint="cs"/>
          <w:sz w:val="27"/>
          <w:rtl/>
        </w:rPr>
        <w:t>َّ</w:t>
      </w:r>
      <w:r w:rsidRPr="004D5092">
        <w:rPr>
          <w:rFonts w:hint="cs"/>
          <w:sz w:val="27"/>
          <w:rtl/>
        </w:rPr>
        <w:t>ب عليه تحريك العضلات</w:t>
      </w:r>
      <w:r w:rsidR="00AA3E43" w:rsidRPr="004D5092">
        <w:rPr>
          <w:rFonts w:hint="cs"/>
          <w:sz w:val="27"/>
          <w:rtl/>
        </w:rPr>
        <w:t>؛</w:t>
      </w:r>
      <w:r w:rsidRPr="004D5092">
        <w:rPr>
          <w:rFonts w:hint="cs"/>
          <w:sz w:val="27"/>
          <w:rtl/>
        </w:rPr>
        <w:t xml:space="preserve"> ليتحق</w:t>
      </w:r>
      <w:r w:rsidR="00AA3E43" w:rsidRPr="004D5092">
        <w:rPr>
          <w:rFonts w:hint="cs"/>
          <w:sz w:val="27"/>
          <w:rtl/>
        </w:rPr>
        <w:t>َّ</w:t>
      </w:r>
      <w:r w:rsidRPr="004D5092">
        <w:rPr>
          <w:rFonts w:hint="cs"/>
          <w:sz w:val="27"/>
          <w:rtl/>
        </w:rPr>
        <w:t>ق الفعل، وأن لا يكون هناك مانع</w:t>
      </w:r>
      <w:r w:rsidR="00AA3E43" w:rsidRPr="004D5092">
        <w:rPr>
          <w:rFonts w:hint="cs"/>
          <w:sz w:val="27"/>
          <w:rtl/>
        </w:rPr>
        <w:t>ٌ</w:t>
      </w:r>
      <w:r w:rsidRPr="004D5092">
        <w:rPr>
          <w:rFonts w:hint="cs"/>
          <w:sz w:val="27"/>
          <w:rtl/>
        </w:rPr>
        <w:t xml:space="preserve"> يحول دون تحق</w:t>
      </w:r>
      <w:r w:rsidR="00AA3E43" w:rsidRPr="004D5092">
        <w:rPr>
          <w:rFonts w:hint="cs"/>
          <w:sz w:val="27"/>
          <w:rtl/>
        </w:rPr>
        <w:t>ُّ</w:t>
      </w:r>
      <w:r w:rsidRPr="004D5092">
        <w:rPr>
          <w:rFonts w:hint="cs"/>
          <w:sz w:val="27"/>
          <w:rtl/>
        </w:rPr>
        <w:t>قه. وعليه فإن العلم لا يؤد</w:t>
      </w:r>
      <w:r w:rsidR="00AA3E43" w:rsidRPr="004D5092">
        <w:rPr>
          <w:rFonts w:hint="cs"/>
          <w:sz w:val="27"/>
          <w:rtl/>
        </w:rPr>
        <w:t>ّي إلى العمل بالضرورة أبداً.</w:t>
      </w:r>
    </w:p>
    <w:p w:rsidR="00BC6AC2" w:rsidRPr="004D5092" w:rsidRDefault="00416656" w:rsidP="00564ACC">
      <w:pPr>
        <w:rPr>
          <w:sz w:val="27"/>
          <w:rtl/>
        </w:rPr>
      </w:pPr>
      <w:r w:rsidRPr="004D5092">
        <w:rPr>
          <w:rFonts w:hint="cs"/>
          <w:sz w:val="27"/>
          <w:rtl/>
        </w:rPr>
        <w:t>لا يمكن أن نستنتج من إعطاء الله الأنبياء علماً بحقائق الأشياء وباطن الذنب امتناع صدور الذنب عنهم من الناحية المنطقية. فإن إرادة الإنسان قد تتأث</w:t>
      </w:r>
      <w:r w:rsidR="00AA3E43" w:rsidRPr="004D5092">
        <w:rPr>
          <w:rFonts w:hint="cs"/>
          <w:sz w:val="27"/>
          <w:rtl/>
        </w:rPr>
        <w:t>َّ</w:t>
      </w:r>
      <w:r w:rsidRPr="004D5092">
        <w:rPr>
          <w:rFonts w:hint="cs"/>
          <w:sz w:val="27"/>
          <w:rtl/>
        </w:rPr>
        <w:t xml:space="preserve">ر في بعض الموارد </w:t>
      </w:r>
      <w:r w:rsidR="00AA3E43" w:rsidRPr="004D5092">
        <w:rPr>
          <w:rFonts w:hint="cs"/>
          <w:sz w:val="27"/>
          <w:rtl/>
        </w:rPr>
        <w:t>بعوامل أخرى غير العلم</w:t>
      </w:r>
      <w:r w:rsidRPr="004D5092">
        <w:rPr>
          <w:rFonts w:hint="cs"/>
          <w:sz w:val="27"/>
          <w:rtl/>
        </w:rPr>
        <w:t>، من قبيل: الرغبات والشهوات والحب</w:t>
      </w:r>
      <w:r w:rsidR="00AA3E43" w:rsidRPr="004D5092">
        <w:rPr>
          <w:rFonts w:hint="cs"/>
          <w:sz w:val="27"/>
          <w:rtl/>
        </w:rPr>
        <w:t>ّ</w:t>
      </w:r>
      <w:r w:rsidRPr="004D5092">
        <w:rPr>
          <w:rFonts w:hint="cs"/>
          <w:sz w:val="27"/>
          <w:rtl/>
        </w:rPr>
        <w:t xml:space="preserve"> والبغض والعشق والنفور وما إلى ذلك من الأمور الأخرى أيضاً</w:t>
      </w:r>
      <w:r w:rsidR="00BC6AC2" w:rsidRPr="004D5092">
        <w:rPr>
          <w:rFonts w:hint="cs"/>
          <w:sz w:val="27"/>
          <w:rtl/>
        </w:rPr>
        <w:t>؛</w:t>
      </w:r>
      <w:r w:rsidRPr="004D5092">
        <w:rPr>
          <w:rFonts w:hint="cs"/>
          <w:sz w:val="27"/>
          <w:rtl/>
        </w:rPr>
        <w:t xml:space="preserve"> إذ يمكن للفاعل في بعض الأحيان أن يكون لديه علم</w:t>
      </w:r>
      <w:r w:rsidR="00BC6AC2" w:rsidRPr="004D5092">
        <w:rPr>
          <w:rFonts w:hint="cs"/>
          <w:sz w:val="27"/>
          <w:rtl/>
        </w:rPr>
        <w:t>ٌ</w:t>
      </w:r>
      <w:r w:rsidRPr="004D5092">
        <w:rPr>
          <w:rFonts w:hint="cs"/>
          <w:sz w:val="27"/>
          <w:rtl/>
        </w:rPr>
        <w:t xml:space="preserve"> بجمال وصح</w:t>
      </w:r>
      <w:r w:rsidR="00BC6AC2" w:rsidRPr="004D5092">
        <w:rPr>
          <w:rFonts w:hint="cs"/>
          <w:sz w:val="27"/>
          <w:rtl/>
        </w:rPr>
        <w:t>ّ</w:t>
      </w:r>
      <w:r w:rsidRPr="004D5092">
        <w:rPr>
          <w:rFonts w:hint="cs"/>
          <w:sz w:val="27"/>
          <w:rtl/>
        </w:rPr>
        <w:t>ة شيء، ولكن</w:t>
      </w:r>
      <w:r w:rsidR="00BC6AC2" w:rsidRPr="004D5092">
        <w:rPr>
          <w:rFonts w:hint="cs"/>
          <w:sz w:val="27"/>
          <w:rtl/>
        </w:rPr>
        <w:t>ّ</w:t>
      </w:r>
      <w:r w:rsidRPr="004D5092">
        <w:rPr>
          <w:rFonts w:hint="cs"/>
          <w:sz w:val="27"/>
          <w:rtl/>
        </w:rPr>
        <w:t xml:space="preserve"> العقل يمنعه من القيام به</w:t>
      </w:r>
      <w:r w:rsidR="00BC6AC2" w:rsidRPr="004D5092">
        <w:rPr>
          <w:rFonts w:hint="cs"/>
          <w:sz w:val="27"/>
          <w:rtl/>
        </w:rPr>
        <w:t>؛</w:t>
      </w:r>
      <w:r w:rsidRPr="004D5092">
        <w:rPr>
          <w:rFonts w:hint="cs"/>
          <w:sz w:val="27"/>
          <w:rtl/>
        </w:rPr>
        <w:t xml:space="preserve"> لوجود منفعة</w:t>
      </w:r>
      <w:r w:rsidR="00BC6AC2" w:rsidRPr="004D5092">
        <w:rPr>
          <w:rFonts w:hint="cs"/>
          <w:sz w:val="27"/>
          <w:rtl/>
        </w:rPr>
        <w:t>ٍ</w:t>
      </w:r>
      <w:r w:rsidRPr="004D5092">
        <w:rPr>
          <w:rFonts w:hint="cs"/>
          <w:sz w:val="27"/>
          <w:rtl/>
        </w:rPr>
        <w:t xml:space="preserve"> أو مصلحة أكبر. وتارة</w:t>
      </w:r>
      <w:r w:rsidR="00BC6AC2" w:rsidRPr="004D5092">
        <w:rPr>
          <w:rFonts w:hint="cs"/>
          <w:sz w:val="27"/>
          <w:rtl/>
        </w:rPr>
        <w:t>ً</w:t>
      </w:r>
      <w:r w:rsidRPr="004D5092">
        <w:rPr>
          <w:rFonts w:hint="cs"/>
          <w:sz w:val="27"/>
          <w:rtl/>
        </w:rPr>
        <w:t xml:space="preserve"> يأمر العقل بفعل شيء</w:t>
      </w:r>
      <w:r w:rsidR="00BC6AC2" w:rsidRPr="004D5092">
        <w:rPr>
          <w:rFonts w:hint="cs"/>
          <w:sz w:val="27"/>
          <w:rtl/>
        </w:rPr>
        <w:t>ٍ</w:t>
      </w:r>
      <w:r w:rsidRPr="004D5092">
        <w:rPr>
          <w:rFonts w:hint="cs"/>
          <w:sz w:val="27"/>
          <w:rtl/>
        </w:rPr>
        <w:t>، ولكن</w:t>
      </w:r>
      <w:r w:rsidR="00BC6AC2" w:rsidRPr="004D5092">
        <w:rPr>
          <w:rFonts w:hint="cs"/>
          <w:sz w:val="27"/>
          <w:rtl/>
        </w:rPr>
        <w:t>ّ</w:t>
      </w:r>
      <w:r w:rsidRPr="004D5092">
        <w:rPr>
          <w:rFonts w:hint="cs"/>
          <w:sz w:val="27"/>
          <w:rtl/>
        </w:rPr>
        <w:t xml:space="preserve"> رغبة الشخص تمنعه من فعل ذلك. فإن الشخص حت</w:t>
      </w:r>
      <w:r w:rsidR="00BC6AC2" w:rsidRPr="004D5092">
        <w:rPr>
          <w:rFonts w:hint="cs"/>
          <w:sz w:val="27"/>
          <w:rtl/>
        </w:rPr>
        <w:t>ّ</w:t>
      </w:r>
      <w:r w:rsidRPr="004D5092">
        <w:rPr>
          <w:rFonts w:hint="cs"/>
          <w:sz w:val="27"/>
          <w:rtl/>
        </w:rPr>
        <w:t>ى إذا كان يمتلك حق</w:t>
      </w:r>
      <w:r w:rsidR="00BC6AC2" w:rsidRPr="004D5092">
        <w:rPr>
          <w:rFonts w:hint="cs"/>
          <w:sz w:val="27"/>
          <w:rtl/>
        </w:rPr>
        <w:t>ّ</w:t>
      </w:r>
      <w:r w:rsidRPr="004D5092">
        <w:rPr>
          <w:rFonts w:hint="cs"/>
          <w:sz w:val="27"/>
          <w:rtl/>
        </w:rPr>
        <w:t xml:space="preserve"> اليقين</w:t>
      </w:r>
      <w:r w:rsidR="00BC6AC2" w:rsidRPr="004D5092">
        <w:rPr>
          <w:rFonts w:hint="cs"/>
          <w:sz w:val="27"/>
          <w:rtl/>
        </w:rPr>
        <w:t xml:space="preserve"> </w:t>
      </w:r>
      <w:r w:rsidRPr="004D5092">
        <w:rPr>
          <w:rFonts w:hint="cs"/>
          <w:sz w:val="27"/>
          <w:rtl/>
        </w:rPr>
        <w:t>قد يؤد</w:t>
      </w:r>
      <w:r w:rsidR="00BC6AC2" w:rsidRPr="004D5092">
        <w:rPr>
          <w:rFonts w:hint="cs"/>
          <w:sz w:val="27"/>
          <w:rtl/>
        </w:rPr>
        <w:t>ّ</w:t>
      </w:r>
      <w:r w:rsidRPr="004D5092">
        <w:rPr>
          <w:rFonts w:hint="cs"/>
          <w:sz w:val="27"/>
          <w:rtl/>
        </w:rPr>
        <w:t>ي به تعل</w:t>
      </w:r>
      <w:r w:rsidR="00BC6AC2" w:rsidRPr="004D5092">
        <w:rPr>
          <w:rFonts w:hint="cs"/>
          <w:sz w:val="27"/>
          <w:rtl/>
        </w:rPr>
        <w:t>ُّ</w:t>
      </w:r>
      <w:r w:rsidRPr="004D5092">
        <w:rPr>
          <w:rFonts w:hint="cs"/>
          <w:sz w:val="27"/>
          <w:rtl/>
        </w:rPr>
        <w:t>قه وحبّ</w:t>
      </w:r>
      <w:r w:rsidR="00BC6AC2" w:rsidRPr="004D5092">
        <w:rPr>
          <w:rFonts w:hint="cs"/>
          <w:sz w:val="27"/>
          <w:rtl/>
        </w:rPr>
        <w:t>ُ</w:t>
      </w:r>
      <w:r w:rsidRPr="004D5092">
        <w:rPr>
          <w:rFonts w:hint="cs"/>
          <w:sz w:val="27"/>
          <w:rtl/>
        </w:rPr>
        <w:t>ه لشيء</w:t>
      </w:r>
      <w:r w:rsidR="00BC6AC2" w:rsidRPr="004D5092">
        <w:rPr>
          <w:rFonts w:hint="cs"/>
          <w:sz w:val="27"/>
          <w:rtl/>
        </w:rPr>
        <w:t>ٍ إلى أن لا يعمل بمقتضى يقينه.</w:t>
      </w:r>
    </w:p>
    <w:p w:rsidR="00BC6AC2" w:rsidRPr="004D5092" w:rsidRDefault="00416656" w:rsidP="00564ACC">
      <w:pPr>
        <w:rPr>
          <w:sz w:val="27"/>
          <w:rtl/>
        </w:rPr>
      </w:pPr>
      <w:r w:rsidRPr="004D5092">
        <w:rPr>
          <w:rFonts w:hint="cs"/>
          <w:sz w:val="27"/>
          <w:rtl/>
        </w:rPr>
        <w:lastRenderedPageBreak/>
        <w:t>ولذلك لا يمكن القبول بهذا الاد</w:t>
      </w:r>
      <w:r w:rsidR="00BC6AC2" w:rsidRPr="004D5092">
        <w:rPr>
          <w:rFonts w:hint="cs"/>
          <w:sz w:val="27"/>
          <w:rtl/>
        </w:rPr>
        <w:t>ّ</w:t>
      </w:r>
      <w:r w:rsidRPr="004D5092">
        <w:rPr>
          <w:rFonts w:hint="cs"/>
          <w:sz w:val="27"/>
          <w:rtl/>
        </w:rPr>
        <w:t>عاء الذي قاله بعض المتكل</w:t>
      </w:r>
      <w:r w:rsidR="00BC6AC2" w:rsidRPr="004D5092">
        <w:rPr>
          <w:rFonts w:hint="cs"/>
          <w:sz w:val="27"/>
          <w:rtl/>
        </w:rPr>
        <w:t>ِّ</w:t>
      </w:r>
      <w:r w:rsidRPr="004D5092">
        <w:rPr>
          <w:rFonts w:hint="cs"/>
          <w:sz w:val="27"/>
          <w:rtl/>
        </w:rPr>
        <w:t>مين</w:t>
      </w:r>
      <w:r w:rsidR="00BC6AC2" w:rsidRPr="004D5092">
        <w:rPr>
          <w:rFonts w:hint="cs"/>
          <w:sz w:val="27"/>
          <w:rtl/>
        </w:rPr>
        <w:t>،</w:t>
      </w:r>
      <w:r w:rsidRPr="004D5092">
        <w:rPr>
          <w:rFonts w:hint="cs"/>
          <w:sz w:val="27"/>
          <w:rtl/>
        </w:rPr>
        <w:t xml:space="preserve"> من أن علم الأنبياء من نوع</w:t>
      </w:r>
      <w:r w:rsidR="00BC6AC2" w:rsidRPr="004D5092">
        <w:rPr>
          <w:rFonts w:hint="cs"/>
          <w:sz w:val="27"/>
          <w:rtl/>
        </w:rPr>
        <w:t>ٍ</w:t>
      </w:r>
      <w:r w:rsidRPr="004D5092">
        <w:rPr>
          <w:rFonts w:hint="cs"/>
          <w:sz w:val="27"/>
          <w:rtl/>
        </w:rPr>
        <w:t xml:space="preserve"> مختلف عن علم سائر الناس، وأنه يؤدّي إلى العمل بالضرورة</w:t>
      </w:r>
      <w:r w:rsidRPr="004D5092">
        <w:rPr>
          <w:sz w:val="27"/>
          <w:vertAlign w:val="superscript"/>
          <w:rtl/>
        </w:rPr>
        <w:t>(</w:t>
      </w:r>
      <w:r w:rsidRPr="004D5092">
        <w:rPr>
          <w:rStyle w:val="ac"/>
          <w:sz w:val="27"/>
          <w:rtl/>
        </w:rPr>
        <w:endnoteReference w:id="322"/>
      </w:r>
      <w:r w:rsidRPr="004D5092">
        <w:rPr>
          <w:sz w:val="27"/>
          <w:vertAlign w:val="superscript"/>
          <w:rtl/>
        </w:rPr>
        <w:t>)</w:t>
      </w:r>
      <w:r w:rsidR="00BC6AC2" w:rsidRPr="004D5092">
        <w:rPr>
          <w:rFonts w:hint="cs"/>
          <w:sz w:val="27"/>
          <w:rtl/>
        </w:rPr>
        <w:t xml:space="preserve">؛ </w:t>
      </w:r>
      <w:r w:rsidRPr="004D5092">
        <w:rPr>
          <w:rFonts w:hint="cs"/>
          <w:sz w:val="27"/>
          <w:rtl/>
        </w:rPr>
        <w:t>فإن الذي يمتلك علماً قطعي</w:t>
      </w:r>
      <w:r w:rsidR="00BC6AC2" w:rsidRPr="004D5092">
        <w:rPr>
          <w:rFonts w:hint="cs"/>
          <w:sz w:val="27"/>
          <w:rtl/>
        </w:rPr>
        <w:t>ّ</w:t>
      </w:r>
      <w:r w:rsidRPr="004D5092">
        <w:rPr>
          <w:rFonts w:hint="cs"/>
          <w:sz w:val="27"/>
          <w:rtl/>
        </w:rPr>
        <w:t>اً بعواقب وباطن المعاصي، أو يعلم بكمال وجمال الله، قد ينسى واجباً أو يرتكب صغيرة س</w:t>
      </w:r>
      <w:r w:rsidR="00BC6AC2" w:rsidRPr="004D5092">
        <w:rPr>
          <w:rFonts w:hint="cs"/>
          <w:sz w:val="27"/>
          <w:rtl/>
        </w:rPr>
        <w:t>َ</w:t>
      </w:r>
      <w:r w:rsidRPr="004D5092">
        <w:rPr>
          <w:rFonts w:hint="cs"/>
          <w:sz w:val="27"/>
          <w:rtl/>
        </w:rPr>
        <w:t>ه</w:t>
      </w:r>
      <w:r w:rsidR="00BC6AC2" w:rsidRPr="004D5092">
        <w:rPr>
          <w:rFonts w:hint="cs"/>
          <w:sz w:val="27"/>
          <w:rtl/>
        </w:rPr>
        <w:t>ْ</w:t>
      </w:r>
      <w:r w:rsidRPr="004D5092">
        <w:rPr>
          <w:rFonts w:hint="cs"/>
          <w:sz w:val="27"/>
          <w:rtl/>
        </w:rPr>
        <w:t>واً في الظروف العصيبة والحس</w:t>
      </w:r>
      <w:r w:rsidR="00BC6AC2" w:rsidRPr="004D5092">
        <w:rPr>
          <w:rFonts w:hint="cs"/>
          <w:sz w:val="27"/>
          <w:rtl/>
        </w:rPr>
        <w:t>ّ</w:t>
      </w:r>
      <w:r w:rsidRPr="004D5092">
        <w:rPr>
          <w:rFonts w:hint="cs"/>
          <w:sz w:val="27"/>
          <w:rtl/>
        </w:rPr>
        <w:t>اسة</w:t>
      </w:r>
      <w:r w:rsidR="00BC6AC2" w:rsidRPr="004D5092">
        <w:rPr>
          <w:rFonts w:hint="cs"/>
          <w:sz w:val="27"/>
          <w:rtl/>
        </w:rPr>
        <w:t>،</w:t>
      </w:r>
      <w:r w:rsidRPr="004D5092">
        <w:rPr>
          <w:rFonts w:hint="cs"/>
          <w:sz w:val="27"/>
          <w:rtl/>
        </w:rPr>
        <w:t xml:space="preserve"> و</w:t>
      </w:r>
      <w:r w:rsidR="00BC6AC2" w:rsidRPr="004D5092">
        <w:rPr>
          <w:rFonts w:hint="cs"/>
          <w:sz w:val="27"/>
          <w:rtl/>
        </w:rPr>
        <w:t>في ذروة جيشان المشاعر والعواطف.</w:t>
      </w:r>
    </w:p>
    <w:p w:rsidR="00BC6AC2" w:rsidRPr="004D5092" w:rsidRDefault="00BC6AC2" w:rsidP="00564ACC">
      <w:pPr>
        <w:rPr>
          <w:sz w:val="27"/>
          <w:rtl/>
        </w:rPr>
      </w:pPr>
      <w:r w:rsidRPr="004D5092">
        <w:rPr>
          <w:rFonts w:hint="cs"/>
          <w:sz w:val="27"/>
          <w:rtl/>
        </w:rPr>
        <w:t xml:space="preserve">وقد </w:t>
      </w:r>
      <w:r w:rsidR="00416656" w:rsidRPr="004D5092">
        <w:rPr>
          <w:rFonts w:hint="cs"/>
          <w:sz w:val="27"/>
          <w:rtl/>
        </w:rPr>
        <w:t>تمّ ذكر نزول الو</w:t>
      </w:r>
      <w:r w:rsidRPr="004D5092">
        <w:rPr>
          <w:rFonts w:hint="cs"/>
          <w:sz w:val="27"/>
          <w:rtl/>
        </w:rPr>
        <w:t>َ</w:t>
      </w:r>
      <w:r w:rsidR="00416656" w:rsidRPr="004D5092">
        <w:rPr>
          <w:rFonts w:hint="cs"/>
          <w:sz w:val="27"/>
          <w:rtl/>
        </w:rPr>
        <w:t>ح</w:t>
      </w:r>
      <w:r w:rsidRPr="004D5092">
        <w:rPr>
          <w:rFonts w:hint="cs"/>
          <w:sz w:val="27"/>
          <w:rtl/>
        </w:rPr>
        <w:t>ْ</w:t>
      </w:r>
      <w:r w:rsidR="00416656" w:rsidRPr="004D5092">
        <w:rPr>
          <w:rFonts w:hint="cs"/>
          <w:sz w:val="27"/>
          <w:rtl/>
        </w:rPr>
        <w:t xml:space="preserve">ي على الأنبياء </w:t>
      </w:r>
      <w:r w:rsidRPr="004D5092">
        <w:rPr>
          <w:rFonts w:hint="cs"/>
          <w:b/>
          <w:bCs/>
          <w:sz w:val="27"/>
          <w:rtl/>
        </w:rPr>
        <w:t>ك</w:t>
      </w:r>
      <w:r w:rsidR="00416656" w:rsidRPr="004D5092">
        <w:rPr>
          <w:rFonts w:hint="cs"/>
          <w:b/>
          <w:bCs/>
          <w:sz w:val="27"/>
          <w:rtl/>
        </w:rPr>
        <w:t>عنصر</w:t>
      </w:r>
      <w:r w:rsidRPr="004D5092">
        <w:rPr>
          <w:rFonts w:hint="cs"/>
          <w:b/>
          <w:bCs/>
          <w:sz w:val="27"/>
          <w:rtl/>
        </w:rPr>
        <w:t>ٍ وعاملٍ</w:t>
      </w:r>
      <w:r w:rsidR="00416656" w:rsidRPr="004D5092">
        <w:rPr>
          <w:rFonts w:hint="cs"/>
          <w:b/>
          <w:bCs/>
          <w:sz w:val="27"/>
          <w:rtl/>
        </w:rPr>
        <w:t xml:space="preserve"> ثالث</w:t>
      </w:r>
      <w:r w:rsidRPr="004D5092">
        <w:rPr>
          <w:rFonts w:hint="cs"/>
          <w:sz w:val="27"/>
          <w:rtl/>
        </w:rPr>
        <w:t xml:space="preserve"> للعصمة.</w:t>
      </w:r>
    </w:p>
    <w:p w:rsidR="00BC6AC2" w:rsidRPr="004D5092" w:rsidRDefault="00416656" w:rsidP="00564ACC">
      <w:pPr>
        <w:rPr>
          <w:sz w:val="27"/>
          <w:rtl/>
        </w:rPr>
      </w:pPr>
      <w:r w:rsidRPr="004D5092">
        <w:rPr>
          <w:rFonts w:hint="cs"/>
          <w:sz w:val="27"/>
          <w:rtl/>
        </w:rPr>
        <w:t>وإشكال هذا البيان أنه لا يوجد تلازم</w:t>
      </w:r>
      <w:r w:rsidR="00BC6AC2" w:rsidRPr="004D5092">
        <w:rPr>
          <w:rFonts w:hint="cs"/>
          <w:sz w:val="27"/>
          <w:rtl/>
        </w:rPr>
        <w:t>ٌ</w:t>
      </w:r>
      <w:r w:rsidRPr="004D5092">
        <w:rPr>
          <w:rFonts w:hint="cs"/>
          <w:sz w:val="27"/>
          <w:rtl/>
        </w:rPr>
        <w:t xml:space="preserve"> ذاتي بين نزول الو</w:t>
      </w:r>
      <w:r w:rsidR="00BC6AC2" w:rsidRPr="004D5092">
        <w:rPr>
          <w:rFonts w:hint="cs"/>
          <w:sz w:val="27"/>
          <w:rtl/>
        </w:rPr>
        <w:t>َ</w:t>
      </w:r>
      <w:r w:rsidRPr="004D5092">
        <w:rPr>
          <w:rFonts w:hint="cs"/>
          <w:sz w:val="27"/>
          <w:rtl/>
        </w:rPr>
        <w:t>ح</w:t>
      </w:r>
      <w:r w:rsidR="00BC6AC2" w:rsidRPr="004D5092">
        <w:rPr>
          <w:rFonts w:hint="cs"/>
          <w:sz w:val="27"/>
          <w:rtl/>
        </w:rPr>
        <w:t>ْ</w:t>
      </w:r>
      <w:r w:rsidRPr="004D5092">
        <w:rPr>
          <w:rFonts w:hint="cs"/>
          <w:sz w:val="27"/>
          <w:rtl/>
        </w:rPr>
        <w:t>ي وامتناع صدور الذنب من الشخص، إلا</w:t>
      </w:r>
      <w:r w:rsidR="00BC6AC2" w:rsidRPr="004D5092">
        <w:rPr>
          <w:rFonts w:hint="cs"/>
          <w:sz w:val="27"/>
          <w:rtl/>
        </w:rPr>
        <w:t>ّ</w:t>
      </w:r>
      <w:r w:rsidRPr="004D5092">
        <w:rPr>
          <w:rFonts w:hint="cs"/>
          <w:sz w:val="27"/>
          <w:rtl/>
        </w:rPr>
        <w:t xml:space="preserve"> إذا اعتبرنا نزول الو</w:t>
      </w:r>
      <w:r w:rsidR="00BC6AC2" w:rsidRPr="004D5092">
        <w:rPr>
          <w:rFonts w:hint="cs"/>
          <w:sz w:val="27"/>
          <w:rtl/>
        </w:rPr>
        <w:t>َ</w:t>
      </w:r>
      <w:r w:rsidRPr="004D5092">
        <w:rPr>
          <w:rFonts w:hint="cs"/>
          <w:sz w:val="27"/>
          <w:rtl/>
        </w:rPr>
        <w:t>ح</w:t>
      </w:r>
      <w:r w:rsidR="00BC6AC2" w:rsidRPr="004D5092">
        <w:rPr>
          <w:rFonts w:hint="cs"/>
          <w:sz w:val="27"/>
          <w:rtl/>
        </w:rPr>
        <w:t>ْ</w:t>
      </w:r>
      <w:r w:rsidRPr="004D5092">
        <w:rPr>
          <w:rFonts w:hint="cs"/>
          <w:sz w:val="27"/>
          <w:rtl/>
        </w:rPr>
        <w:t>ي مستوجباً لعلم النبي</w:t>
      </w:r>
      <w:r w:rsidR="00BC6AC2" w:rsidRPr="004D5092">
        <w:rPr>
          <w:rFonts w:hint="cs"/>
          <w:sz w:val="27"/>
          <w:rtl/>
        </w:rPr>
        <w:t>ّ</w:t>
      </w:r>
      <w:r w:rsidRPr="004D5092">
        <w:rPr>
          <w:rFonts w:hint="cs"/>
          <w:sz w:val="27"/>
          <w:rtl/>
        </w:rPr>
        <w:t xml:space="preserve"> بالحق</w:t>
      </w:r>
      <w:r w:rsidR="00BC6AC2" w:rsidRPr="004D5092">
        <w:rPr>
          <w:rFonts w:hint="cs"/>
          <w:sz w:val="27"/>
          <w:rtl/>
        </w:rPr>
        <w:t>ّ،</w:t>
      </w:r>
      <w:r w:rsidRPr="004D5092">
        <w:rPr>
          <w:rFonts w:hint="cs"/>
          <w:sz w:val="27"/>
          <w:rtl/>
        </w:rPr>
        <w:t xml:space="preserve"> وتقو</w:t>
      </w:r>
      <w:r w:rsidR="00BC6AC2" w:rsidRPr="004D5092">
        <w:rPr>
          <w:rFonts w:hint="cs"/>
          <w:sz w:val="27"/>
          <w:rtl/>
        </w:rPr>
        <w:t>ية ارتباطه بالله سبحانه وتعالى.</w:t>
      </w:r>
    </w:p>
    <w:p w:rsidR="00416656" w:rsidRPr="004D5092" w:rsidRDefault="00416656" w:rsidP="00564ACC">
      <w:pPr>
        <w:rPr>
          <w:sz w:val="27"/>
          <w:rtl/>
        </w:rPr>
      </w:pPr>
      <w:r w:rsidRPr="004D5092">
        <w:rPr>
          <w:rFonts w:hint="cs"/>
          <w:sz w:val="27"/>
          <w:rtl/>
        </w:rPr>
        <w:t>ونتيجة</w:t>
      </w:r>
      <w:r w:rsidR="00BC6AC2" w:rsidRPr="004D5092">
        <w:rPr>
          <w:rFonts w:hint="cs"/>
          <w:sz w:val="27"/>
          <w:rtl/>
        </w:rPr>
        <w:t>ً</w:t>
      </w:r>
      <w:r w:rsidRPr="004D5092">
        <w:rPr>
          <w:rFonts w:hint="cs"/>
          <w:sz w:val="27"/>
          <w:rtl/>
        </w:rPr>
        <w:t xml:space="preserve"> لذلك فإن مانعية هذا العامل تعود إلى العامل</w:t>
      </w:r>
      <w:r w:rsidR="007E4BE4" w:rsidRPr="004D5092">
        <w:rPr>
          <w:rFonts w:hint="cs"/>
          <w:sz w:val="27"/>
          <w:rtl/>
        </w:rPr>
        <w:t>ين</w:t>
      </w:r>
      <w:r w:rsidRPr="004D5092">
        <w:rPr>
          <w:rFonts w:hint="cs"/>
          <w:sz w:val="27"/>
          <w:rtl/>
        </w:rPr>
        <w:t xml:space="preserve"> الثاني والرابع.</w:t>
      </w:r>
    </w:p>
    <w:p w:rsidR="00BC6AC2" w:rsidRPr="004D5092" w:rsidRDefault="00416656" w:rsidP="00564ACC">
      <w:pPr>
        <w:rPr>
          <w:sz w:val="27"/>
          <w:rtl/>
        </w:rPr>
      </w:pPr>
      <w:r w:rsidRPr="004D5092">
        <w:rPr>
          <w:rFonts w:hint="cs"/>
          <w:b/>
          <w:bCs/>
          <w:sz w:val="27"/>
          <w:rtl/>
        </w:rPr>
        <w:t>العامل الرابع</w:t>
      </w:r>
      <w:r w:rsidRPr="004D5092">
        <w:rPr>
          <w:rFonts w:hint="cs"/>
          <w:sz w:val="27"/>
          <w:rtl/>
        </w:rPr>
        <w:t xml:space="preserve"> في العصمة هو التعل</w:t>
      </w:r>
      <w:r w:rsidR="00BC6AC2" w:rsidRPr="004D5092">
        <w:rPr>
          <w:rFonts w:hint="cs"/>
          <w:sz w:val="27"/>
          <w:rtl/>
        </w:rPr>
        <w:t>ُّ</w:t>
      </w:r>
      <w:r w:rsidRPr="004D5092">
        <w:rPr>
          <w:rFonts w:hint="cs"/>
          <w:sz w:val="27"/>
          <w:rtl/>
        </w:rPr>
        <w:t>ق والش</w:t>
      </w:r>
      <w:r w:rsidR="00BC6AC2" w:rsidRPr="004D5092">
        <w:rPr>
          <w:rFonts w:hint="cs"/>
          <w:sz w:val="27"/>
          <w:rtl/>
        </w:rPr>
        <w:t>َّ</w:t>
      </w:r>
      <w:r w:rsidRPr="004D5092">
        <w:rPr>
          <w:rFonts w:hint="cs"/>
          <w:sz w:val="27"/>
          <w:rtl/>
        </w:rPr>
        <w:t>غ</w:t>
      </w:r>
      <w:r w:rsidR="00BC6AC2" w:rsidRPr="004D5092">
        <w:rPr>
          <w:rFonts w:hint="cs"/>
          <w:sz w:val="27"/>
          <w:rtl/>
        </w:rPr>
        <w:t>َ</w:t>
      </w:r>
      <w:r w:rsidRPr="004D5092">
        <w:rPr>
          <w:rFonts w:hint="cs"/>
          <w:sz w:val="27"/>
          <w:rtl/>
        </w:rPr>
        <w:t>ف بالله</w:t>
      </w:r>
      <w:r w:rsidR="00BC6AC2" w:rsidRPr="004D5092">
        <w:rPr>
          <w:rFonts w:hint="cs"/>
          <w:sz w:val="27"/>
          <w:rtl/>
        </w:rPr>
        <w:t>، والخوف من عقابه.</w:t>
      </w:r>
    </w:p>
    <w:p w:rsidR="00416656" w:rsidRPr="004D5092" w:rsidRDefault="00E437D1" w:rsidP="007E4BE4">
      <w:pPr>
        <w:rPr>
          <w:sz w:val="27"/>
          <w:rtl/>
        </w:rPr>
      </w:pPr>
      <w:r w:rsidRPr="004D5092">
        <w:rPr>
          <w:rFonts w:hint="cs"/>
          <w:sz w:val="27"/>
          <w:rtl/>
        </w:rPr>
        <w:t>لا شَكَّ</w:t>
      </w:r>
      <w:r w:rsidR="00416656" w:rsidRPr="004D5092">
        <w:rPr>
          <w:rFonts w:hint="cs"/>
          <w:sz w:val="27"/>
          <w:rtl/>
        </w:rPr>
        <w:t xml:space="preserve"> في أن هذه العوامل والأسباب، من قبيل: التقوى، والعلم، ونزول الو</w:t>
      </w:r>
      <w:r w:rsidR="00BC6AC2" w:rsidRPr="004D5092">
        <w:rPr>
          <w:rFonts w:hint="cs"/>
          <w:sz w:val="27"/>
          <w:rtl/>
        </w:rPr>
        <w:t>َ</w:t>
      </w:r>
      <w:r w:rsidR="00416656" w:rsidRPr="004D5092">
        <w:rPr>
          <w:rFonts w:hint="cs"/>
          <w:sz w:val="27"/>
          <w:rtl/>
        </w:rPr>
        <w:t>ح</w:t>
      </w:r>
      <w:r w:rsidR="00BC6AC2" w:rsidRPr="004D5092">
        <w:rPr>
          <w:rFonts w:hint="cs"/>
          <w:sz w:val="27"/>
          <w:rtl/>
        </w:rPr>
        <w:t>ْ</w:t>
      </w:r>
      <w:r w:rsidR="00416656" w:rsidRPr="004D5092">
        <w:rPr>
          <w:rFonts w:hint="cs"/>
          <w:sz w:val="27"/>
          <w:rtl/>
        </w:rPr>
        <w:t>ي، تؤث</w:t>
      </w:r>
      <w:r w:rsidR="00BC6AC2" w:rsidRPr="004D5092">
        <w:rPr>
          <w:rFonts w:hint="cs"/>
          <w:sz w:val="27"/>
          <w:rtl/>
        </w:rPr>
        <w:t>ِّ</w:t>
      </w:r>
      <w:r w:rsidR="00416656" w:rsidRPr="004D5092">
        <w:rPr>
          <w:rFonts w:hint="cs"/>
          <w:sz w:val="27"/>
          <w:rtl/>
        </w:rPr>
        <w:t>ر قطعاً في عدم صدور الذنب من الأنبياء، إلا</w:t>
      </w:r>
      <w:r w:rsidR="00CA0144" w:rsidRPr="004D5092">
        <w:rPr>
          <w:rFonts w:hint="cs"/>
          <w:sz w:val="27"/>
          <w:rtl/>
        </w:rPr>
        <w:t>ّ</w:t>
      </w:r>
      <w:r w:rsidR="00416656" w:rsidRPr="004D5092">
        <w:rPr>
          <w:rFonts w:hint="cs"/>
          <w:sz w:val="27"/>
          <w:rtl/>
        </w:rPr>
        <w:t xml:space="preserve"> أن مانعي</w:t>
      </w:r>
      <w:r w:rsidR="00CA0144" w:rsidRPr="004D5092">
        <w:rPr>
          <w:rFonts w:hint="cs"/>
          <w:sz w:val="27"/>
          <w:rtl/>
        </w:rPr>
        <w:t>ّ</w:t>
      </w:r>
      <w:r w:rsidR="00416656" w:rsidRPr="004D5092">
        <w:rPr>
          <w:rFonts w:hint="cs"/>
          <w:sz w:val="27"/>
          <w:rtl/>
        </w:rPr>
        <w:t>ته لا تصل إلى مرتبة الامتناع الوقوعي</w:t>
      </w:r>
      <w:r w:rsidR="00CA0144" w:rsidRPr="004D5092">
        <w:rPr>
          <w:rFonts w:hint="cs"/>
          <w:sz w:val="27"/>
          <w:rtl/>
        </w:rPr>
        <w:t>ّ</w:t>
      </w:r>
      <w:r w:rsidR="00416656" w:rsidRPr="004D5092">
        <w:rPr>
          <w:rFonts w:hint="cs"/>
          <w:sz w:val="27"/>
          <w:rtl/>
        </w:rPr>
        <w:t xml:space="preserve"> بالمعنى الدقيق للكلمة. فقد لا يُبدي النبي</w:t>
      </w:r>
      <w:r w:rsidR="00CA0144" w:rsidRPr="004D5092">
        <w:rPr>
          <w:rFonts w:hint="cs"/>
          <w:sz w:val="27"/>
          <w:rtl/>
        </w:rPr>
        <w:t>ّ</w:t>
      </w:r>
      <w:r w:rsidR="00416656" w:rsidRPr="004D5092">
        <w:rPr>
          <w:rFonts w:hint="cs"/>
          <w:sz w:val="27"/>
          <w:rtl/>
        </w:rPr>
        <w:t xml:space="preserve"> الصبر الكافي في هداية الناس</w:t>
      </w:r>
      <w:r w:rsidR="00CA0144" w:rsidRPr="004D5092">
        <w:rPr>
          <w:rFonts w:hint="cs"/>
          <w:sz w:val="27"/>
          <w:rtl/>
        </w:rPr>
        <w:t>؛</w:t>
      </w:r>
      <w:r w:rsidR="00416656" w:rsidRPr="004D5092">
        <w:rPr>
          <w:rFonts w:hint="cs"/>
          <w:sz w:val="27"/>
          <w:rtl/>
        </w:rPr>
        <w:t xml:space="preserve"> بسبب خوفه من نزول العذاب الإلهي، ويبادر إلى ترك قومه سريعاً، أو يؤد</w:t>
      </w:r>
      <w:r w:rsidR="00CA0144" w:rsidRPr="004D5092">
        <w:rPr>
          <w:rFonts w:hint="cs"/>
          <w:sz w:val="27"/>
          <w:rtl/>
        </w:rPr>
        <w:t>ّ</w:t>
      </w:r>
      <w:r w:rsidR="00416656" w:rsidRPr="004D5092">
        <w:rPr>
          <w:rFonts w:hint="cs"/>
          <w:sz w:val="27"/>
          <w:rtl/>
        </w:rPr>
        <w:t>ي به حبّ</w:t>
      </w:r>
      <w:r w:rsidR="00CA0144" w:rsidRPr="004D5092">
        <w:rPr>
          <w:rFonts w:hint="cs"/>
          <w:sz w:val="27"/>
          <w:rtl/>
        </w:rPr>
        <w:t>ُ</w:t>
      </w:r>
      <w:r w:rsidR="00416656" w:rsidRPr="004D5092">
        <w:rPr>
          <w:rFonts w:hint="cs"/>
          <w:sz w:val="27"/>
          <w:rtl/>
        </w:rPr>
        <w:t xml:space="preserve">ه لله إلى </w:t>
      </w:r>
      <w:r w:rsidR="007E4BE4" w:rsidRPr="004D5092">
        <w:rPr>
          <w:rFonts w:hint="cs"/>
          <w:sz w:val="27"/>
          <w:rtl/>
        </w:rPr>
        <w:t>النفور</w:t>
      </w:r>
      <w:r w:rsidR="00416656" w:rsidRPr="004D5092">
        <w:rPr>
          <w:rFonts w:hint="cs"/>
          <w:sz w:val="27"/>
          <w:rtl/>
        </w:rPr>
        <w:t xml:space="preserve"> من المنكرين والملحدين، ولا يبذل الجهد الكافي لهدايتهم.</w:t>
      </w:r>
    </w:p>
    <w:p w:rsidR="00CA0144" w:rsidRPr="004D5092" w:rsidRDefault="00416656" w:rsidP="00564ACC">
      <w:pPr>
        <w:rPr>
          <w:sz w:val="27"/>
          <w:rtl/>
        </w:rPr>
      </w:pPr>
      <w:r w:rsidRPr="004D5092">
        <w:rPr>
          <w:rFonts w:hint="cs"/>
          <w:sz w:val="27"/>
          <w:rtl/>
        </w:rPr>
        <w:t>وبالتالي فإن هذه العوامل والأسباب</w:t>
      </w:r>
      <w:r w:rsidR="00CA0144" w:rsidRPr="004D5092">
        <w:rPr>
          <w:rFonts w:hint="cs"/>
          <w:sz w:val="27"/>
          <w:rtl/>
        </w:rPr>
        <w:t>؛</w:t>
      </w:r>
      <w:r w:rsidRPr="004D5092">
        <w:rPr>
          <w:rFonts w:hint="cs"/>
          <w:sz w:val="27"/>
          <w:rtl/>
        </w:rPr>
        <w:t xml:space="preserve"> حيث لا تمنع من صدور الذنب والخطأ عن الأنبياء بالمعنى الواقعي</w:t>
      </w:r>
      <w:r w:rsidR="00CA0144" w:rsidRPr="004D5092">
        <w:rPr>
          <w:rFonts w:hint="cs"/>
          <w:sz w:val="27"/>
          <w:rtl/>
        </w:rPr>
        <w:t>ّ</w:t>
      </w:r>
      <w:r w:rsidRPr="004D5092">
        <w:rPr>
          <w:rFonts w:hint="cs"/>
          <w:sz w:val="27"/>
          <w:rtl/>
        </w:rPr>
        <w:t xml:space="preserve"> للكلمة، </w:t>
      </w:r>
      <w:r w:rsidR="00CA0144" w:rsidRPr="004D5092">
        <w:rPr>
          <w:rFonts w:hint="cs"/>
          <w:sz w:val="27"/>
          <w:rtl/>
        </w:rPr>
        <w:t>ف</w:t>
      </w:r>
      <w:r w:rsidRPr="004D5092">
        <w:rPr>
          <w:rFonts w:hint="cs"/>
          <w:sz w:val="27"/>
          <w:rtl/>
        </w:rPr>
        <w:t>لن يتحق</w:t>
      </w:r>
      <w:r w:rsidR="00CA0144" w:rsidRPr="004D5092">
        <w:rPr>
          <w:rFonts w:hint="cs"/>
          <w:sz w:val="27"/>
          <w:rtl/>
        </w:rPr>
        <w:t>َّ</w:t>
      </w:r>
      <w:r w:rsidRPr="004D5092">
        <w:rPr>
          <w:rFonts w:hint="cs"/>
          <w:sz w:val="27"/>
          <w:rtl/>
        </w:rPr>
        <w:t>ق الاعتماد والوثوق الكامل والانصياع والت</w:t>
      </w:r>
      <w:r w:rsidR="00CA0144" w:rsidRPr="004D5092">
        <w:rPr>
          <w:rFonts w:hint="cs"/>
          <w:sz w:val="27"/>
          <w:rtl/>
        </w:rPr>
        <w:t>َّ</w:t>
      </w:r>
      <w:r w:rsidRPr="004D5092">
        <w:rPr>
          <w:rFonts w:hint="cs"/>
          <w:sz w:val="27"/>
          <w:rtl/>
        </w:rPr>
        <w:t>ب</w:t>
      </w:r>
      <w:r w:rsidR="00CA0144" w:rsidRPr="004D5092">
        <w:rPr>
          <w:rFonts w:hint="cs"/>
          <w:sz w:val="27"/>
          <w:rtl/>
        </w:rPr>
        <w:t>َ</w:t>
      </w:r>
      <w:r w:rsidRPr="004D5092">
        <w:rPr>
          <w:rFonts w:hint="cs"/>
          <w:sz w:val="27"/>
          <w:rtl/>
        </w:rPr>
        <w:t>عية التامّة التي كان المتكل</w:t>
      </w:r>
      <w:r w:rsidR="00CA0144" w:rsidRPr="004D5092">
        <w:rPr>
          <w:rFonts w:hint="cs"/>
          <w:sz w:val="27"/>
          <w:rtl/>
        </w:rPr>
        <w:t>ِّ</w:t>
      </w:r>
      <w:r w:rsidRPr="004D5092">
        <w:rPr>
          <w:rFonts w:hint="cs"/>
          <w:sz w:val="27"/>
          <w:rtl/>
        </w:rPr>
        <w:t>مون الإسلامي</w:t>
      </w:r>
      <w:r w:rsidR="00CA0144" w:rsidRPr="004D5092">
        <w:rPr>
          <w:rFonts w:hint="cs"/>
          <w:sz w:val="27"/>
          <w:rtl/>
        </w:rPr>
        <w:t>ّ</w:t>
      </w:r>
      <w:r w:rsidRPr="004D5092">
        <w:rPr>
          <w:rFonts w:hint="cs"/>
          <w:sz w:val="27"/>
          <w:rtl/>
        </w:rPr>
        <w:t xml:space="preserve">ون ينشدون إثباتها </w:t>
      </w:r>
      <w:r w:rsidR="00CA0144" w:rsidRPr="004D5092">
        <w:rPr>
          <w:rFonts w:hint="cs"/>
          <w:sz w:val="27"/>
          <w:rtl/>
        </w:rPr>
        <w:t>من خلال برهان الوثوق والاعتماد.</w:t>
      </w:r>
    </w:p>
    <w:p w:rsidR="00416656" w:rsidRPr="004D5092" w:rsidRDefault="00416656" w:rsidP="00564ACC">
      <w:pPr>
        <w:rPr>
          <w:sz w:val="27"/>
          <w:rtl/>
        </w:rPr>
      </w:pPr>
      <w:r w:rsidRPr="004D5092">
        <w:rPr>
          <w:rFonts w:hint="cs"/>
          <w:sz w:val="27"/>
          <w:rtl/>
        </w:rPr>
        <w:t>وعلى هذا الأساس</w:t>
      </w:r>
      <w:r w:rsidR="00CA0144" w:rsidRPr="004D5092">
        <w:rPr>
          <w:rFonts w:hint="cs"/>
          <w:sz w:val="27"/>
          <w:rtl/>
        </w:rPr>
        <w:t>،</w:t>
      </w:r>
      <w:r w:rsidRPr="004D5092">
        <w:rPr>
          <w:rFonts w:hint="cs"/>
          <w:sz w:val="27"/>
          <w:rtl/>
        </w:rPr>
        <w:t xml:space="preserve"> فإن المتكل</w:t>
      </w:r>
      <w:r w:rsidR="00CA0144" w:rsidRPr="004D5092">
        <w:rPr>
          <w:rFonts w:hint="cs"/>
          <w:sz w:val="27"/>
          <w:rtl/>
        </w:rPr>
        <w:t>ِّ</w:t>
      </w:r>
      <w:r w:rsidRPr="004D5092">
        <w:rPr>
          <w:rFonts w:hint="cs"/>
          <w:sz w:val="27"/>
          <w:rtl/>
        </w:rPr>
        <w:t>مين الإسلامي</w:t>
      </w:r>
      <w:r w:rsidR="00CA0144" w:rsidRPr="004D5092">
        <w:rPr>
          <w:rFonts w:hint="cs"/>
          <w:sz w:val="27"/>
          <w:rtl/>
        </w:rPr>
        <w:t>ّ</w:t>
      </w:r>
      <w:r w:rsidRPr="004D5092">
        <w:rPr>
          <w:rFonts w:hint="cs"/>
          <w:sz w:val="27"/>
          <w:rtl/>
        </w:rPr>
        <w:t>ين سوف يقفون على مفترق طرق</w:t>
      </w:r>
      <w:r w:rsidR="00003B42" w:rsidRPr="004D5092">
        <w:rPr>
          <w:rFonts w:hint="cs"/>
          <w:sz w:val="27"/>
          <w:rtl/>
        </w:rPr>
        <w:t>ٍ</w:t>
      </w:r>
      <w:r w:rsidRPr="004D5092">
        <w:rPr>
          <w:rFonts w:hint="cs"/>
          <w:sz w:val="27"/>
          <w:rtl/>
        </w:rPr>
        <w:t>؛ فإما أن يتخل</w:t>
      </w:r>
      <w:r w:rsidR="00CA0144" w:rsidRPr="004D5092">
        <w:rPr>
          <w:rFonts w:hint="cs"/>
          <w:sz w:val="27"/>
          <w:rtl/>
        </w:rPr>
        <w:t>َّ</w:t>
      </w:r>
      <w:r w:rsidRPr="004D5092">
        <w:rPr>
          <w:rFonts w:hint="cs"/>
          <w:sz w:val="27"/>
          <w:rtl/>
        </w:rPr>
        <w:t>و</w:t>
      </w:r>
      <w:r w:rsidR="00CA0144" w:rsidRPr="004D5092">
        <w:rPr>
          <w:rFonts w:hint="cs"/>
          <w:sz w:val="27"/>
          <w:rtl/>
        </w:rPr>
        <w:t>ْ</w:t>
      </w:r>
      <w:r w:rsidRPr="004D5092">
        <w:rPr>
          <w:rFonts w:hint="cs"/>
          <w:sz w:val="27"/>
          <w:rtl/>
        </w:rPr>
        <w:t>ا عن برهان الوثوق والاعتماد، ويقولوا بإمكان الاعتماد على الأنبياء رغم احتمال وقوع و</w:t>
      </w:r>
      <w:r w:rsidRPr="004D5092">
        <w:rPr>
          <w:sz w:val="27"/>
          <w:rtl/>
        </w:rPr>
        <w:t>صدور</w:t>
      </w:r>
      <w:r w:rsidRPr="004D5092">
        <w:rPr>
          <w:rFonts w:hint="cs"/>
          <w:sz w:val="27"/>
          <w:rtl/>
        </w:rPr>
        <w:t xml:space="preserve"> الذنب عنهم</w:t>
      </w:r>
      <w:r w:rsidR="00CA0144" w:rsidRPr="004D5092">
        <w:rPr>
          <w:rFonts w:hint="cs"/>
          <w:sz w:val="27"/>
          <w:rtl/>
        </w:rPr>
        <w:t>؛</w:t>
      </w:r>
      <w:r w:rsidRPr="004D5092">
        <w:rPr>
          <w:rFonts w:hint="cs"/>
          <w:sz w:val="27"/>
          <w:rtl/>
        </w:rPr>
        <w:t xml:space="preserve"> أو أن يعتبروا العصمة أمراً متعل</w:t>
      </w:r>
      <w:r w:rsidR="00CA0144" w:rsidRPr="004D5092">
        <w:rPr>
          <w:rFonts w:hint="cs"/>
          <w:sz w:val="27"/>
          <w:rtl/>
        </w:rPr>
        <w:t>ّ</w:t>
      </w:r>
      <w:r w:rsidRPr="004D5092">
        <w:rPr>
          <w:rFonts w:hint="cs"/>
          <w:sz w:val="27"/>
          <w:rtl/>
        </w:rPr>
        <w:t>قاً بالإرادة الإلهي</w:t>
      </w:r>
      <w:r w:rsidR="00CA0144" w:rsidRPr="004D5092">
        <w:rPr>
          <w:rFonts w:hint="cs"/>
          <w:sz w:val="27"/>
          <w:rtl/>
        </w:rPr>
        <w:t>ّ</w:t>
      </w:r>
      <w:r w:rsidRPr="004D5092">
        <w:rPr>
          <w:rFonts w:hint="cs"/>
          <w:sz w:val="27"/>
          <w:rtl/>
        </w:rPr>
        <w:t>ة، ويتخل</w:t>
      </w:r>
      <w:r w:rsidR="00CA0144" w:rsidRPr="004D5092">
        <w:rPr>
          <w:rFonts w:hint="cs"/>
          <w:sz w:val="27"/>
          <w:rtl/>
        </w:rPr>
        <w:t>ّ</w:t>
      </w:r>
      <w:r w:rsidRPr="004D5092">
        <w:rPr>
          <w:rFonts w:hint="cs"/>
          <w:sz w:val="27"/>
          <w:rtl/>
        </w:rPr>
        <w:t>وا عن القول باختياري</w:t>
      </w:r>
      <w:r w:rsidR="00CA0144" w:rsidRPr="004D5092">
        <w:rPr>
          <w:rFonts w:hint="cs"/>
          <w:sz w:val="27"/>
          <w:rtl/>
        </w:rPr>
        <w:t>ّ</w:t>
      </w:r>
      <w:r w:rsidRPr="004D5092">
        <w:rPr>
          <w:rFonts w:hint="cs"/>
          <w:sz w:val="27"/>
          <w:rtl/>
        </w:rPr>
        <w:t>ة العصمة؛ إذ لا يمكن القول بامتناع صدور الذنب بمراقبة</w:t>
      </w:r>
      <w:r w:rsidR="00CA0144" w:rsidRPr="004D5092">
        <w:rPr>
          <w:rFonts w:hint="cs"/>
          <w:sz w:val="27"/>
          <w:rtl/>
        </w:rPr>
        <w:t>ٍ</w:t>
      </w:r>
      <w:r w:rsidRPr="004D5092">
        <w:rPr>
          <w:rFonts w:hint="cs"/>
          <w:sz w:val="27"/>
          <w:rtl/>
        </w:rPr>
        <w:t xml:space="preserve"> إلهي</w:t>
      </w:r>
      <w:r w:rsidR="00CA0144" w:rsidRPr="004D5092">
        <w:rPr>
          <w:rFonts w:hint="cs"/>
          <w:sz w:val="27"/>
          <w:rtl/>
        </w:rPr>
        <w:t>ّ</w:t>
      </w:r>
      <w:r w:rsidRPr="004D5092">
        <w:rPr>
          <w:rFonts w:hint="cs"/>
          <w:sz w:val="27"/>
          <w:rtl/>
        </w:rPr>
        <w:t>ة، إلا</w:t>
      </w:r>
      <w:r w:rsidR="00CA0144" w:rsidRPr="004D5092">
        <w:rPr>
          <w:rFonts w:hint="cs"/>
          <w:sz w:val="27"/>
          <w:rtl/>
        </w:rPr>
        <w:t>ّ</w:t>
      </w:r>
      <w:r w:rsidRPr="004D5092">
        <w:rPr>
          <w:rFonts w:hint="cs"/>
          <w:sz w:val="27"/>
          <w:rtl/>
        </w:rPr>
        <w:t xml:space="preserve"> في مثل هذه الحالة قطعاً.</w:t>
      </w:r>
    </w:p>
    <w:p w:rsidR="00416656" w:rsidRPr="004D5092" w:rsidRDefault="005B2F60" w:rsidP="00F34C14">
      <w:pPr>
        <w:pStyle w:val="31"/>
        <w:rPr>
          <w:color w:val="auto"/>
          <w:rtl/>
        </w:rPr>
      </w:pPr>
      <w:r w:rsidRPr="004D5092">
        <w:rPr>
          <w:rFonts w:hint="cs"/>
          <w:color w:val="auto"/>
          <w:rtl/>
        </w:rPr>
        <w:lastRenderedPageBreak/>
        <w:t>خاتمةٌ واستنتاج</w:t>
      </w:r>
      <w:r w:rsidR="00F34C14" w:rsidRPr="004D5092">
        <w:rPr>
          <w:rFonts w:hint="cs"/>
          <w:color w:val="auto"/>
          <w:rtl/>
          <w:lang w:val="en-US"/>
        </w:rPr>
        <w:t xml:space="preserve"> ــــــ</w:t>
      </w:r>
    </w:p>
    <w:p w:rsidR="00CA0144" w:rsidRPr="004D5092" w:rsidRDefault="00416656" w:rsidP="005E4CE9">
      <w:pPr>
        <w:spacing w:line="380" w:lineRule="exact"/>
        <w:rPr>
          <w:sz w:val="27"/>
          <w:rtl/>
        </w:rPr>
      </w:pPr>
      <w:r w:rsidRPr="004D5092">
        <w:rPr>
          <w:rFonts w:hint="cs"/>
          <w:sz w:val="27"/>
          <w:rtl/>
        </w:rPr>
        <w:t>إن برهان نقض الغرض وبرهان الاعتماد والوثوق من أهم</w:t>
      </w:r>
      <w:r w:rsidR="00CA0144" w:rsidRPr="004D5092">
        <w:rPr>
          <w:rFonts w:hint="cs"/>
          <w:sz w:val="27"/>
          <w:rtl/>
        </w:rPr>
        <w:t>ّ</w:t>
      </w:r>
      <w:r w:rsidRPr="004D5092">
        <w:rPr>
          <w:rFonts w:hint="cs"/>
          <w:sz w:val="27"/>
          <w:rtl/>
        </w:rPr>
        <w:t xml:space="preserve"> البراهين العقلية التي أقامها المتكل</w:t>
      </w:r>
      <w:r w:rsidR="00CA0144" w:rsidRPr="004D5092">
        <w:rPr>
          <w:rFonts w:hint="cs"/>
          <w:sz w:val="27"/>
          <w:rtl/>
        </w:rPr>
        <w:t>ِّ</w:t>
      </w:r>
      <w:r w:rsidRPr="004D5092">
        <w:rPr>
          <w:rFonts w:hint="cs"/>
          <w:sz w:val="27"/>
          <w:rtl/>
        </w:rPr>
        <w:t>مون الإسلامي</w:t>
      </w:r>
      <w:r w:rsidR="00CA0144" w:rsidRPr="004D5092">
        <w:rPr>
          <w:rFonts w:hint="cs"/>
          <w:sz w:val="27"/>
          <w:rtl/>
        </w:rPr>
        <w:t>ّ</w:t>
      </w:r>
      <w:r w:rsidRPr="004D5092">
        <w:rPr>
          <w:rFonts w:hint="cs"/>
          <w:sz w:val="27"/>
          <w:rtl/>
        </w:rPr>
        <w:t>ون ـ و</w:t>
      </w:r>
      <w:r w:rsidR="00E437D1" w:rsidRPr="004D5092">
        <w:rPr>
          <w:rFonts w:hint="cs"/>
          <w:sz w:val="27"/>
          <w:rtl/>
        </w:rPr>
        <w:t>لا سيَّما</w:t>
      </w:r>
      <w:r w:rsidRPr="004D5092">
        <w:rPr>
          <w:rFonts w:hint="cs"/>
          <w:sz w:val="27"/>
          <w:rtl/>
        </w:rPr>
        <w:t xml:space="preserve"> الشيعة ـ </w:t>
      </w:r>
      <w:r w:rsidR="00CA0144" w:rsidRPr="004D5092">
        <w:rPr>
          <w:rFonts w:hint="cs"/>
          <w:sz w:val="27"/>
          <w:rtl/>
        </w:rPr>
        <w:t>لإثبات العصمة المطلقة للأنبياء.</w:t>
      </w:r>
    </w:p>
    <w:p w:rsidR="00CA0144" w:rsidRPr="004D5092" w:rsidRDefault="00416656" w:rsidP="00564ACC">
      <w:pPr>
        <w:rPr>
          <w:sz w:val="27"/>
          <w:rtl/>
        </w:rPr>
      </w:pPr>
      <w:r w:rsidRPr="004D5092">
        <w:rPr>
          <w:rFonts w:hint="cs"/>
          <w:sz w:val="27"/>
          <w:rtl/>
        </w:rPr>
        <w:t>ومن خلال دراسة ومناقشة هذين البرهانين توص</w:t>
      </w:r>
      <w:r w:rsidR="00CA0144" w:rsidRPr="004D5092">
        <w:rPr>
          <w:rFonts w:hint="cs"/>
          <w:sz w:val="27"/>
          <w:rtl/>
        </w:rPr>
        <w:t>َّ</w:t>
      </w:r>
      <w:r w:rsidRPr="004D5092">
        <w:rPr>
          <w:rFonts w:hint="cs"/>
          <w:sz w:val="27"/>
          <w:rtl/>
        </w:rPr>
        <w:t xml:space="preserve">لنا إلى هذه النتيجة، وهي أن هذين البرهانين لا يستلزمان </w:t>
      </w:r>
      <w:r w:rsidR="00CA0144" w:rsidRPr="004D5092">
        <w:rPr>
          <w:rFonts w:hint="cs"/>
          <w:sz w:val="27"/>
          <w:rtl/>
        </w:rPr>
        <w:t>القول بالعصمة المطلقة للأنبياء.</w:t>
      </w:r>
    </w:p>
    <w:p w:rsidR="00CA0144" w:rsidRPr="004D5092" w:rsidRDefault="00416656" w:rsidP="00564ACC">
      <w:pPr>
        <w:rPr>
          <w:sz w:val="27"/>
          <w:rtl/>
        </w:rPr>
      </w:pPr>
      <w:r w:rsidRPr="004D5092">
        <w:rPr>
          <w:rFonts w:hint="cs"/>
          <w:sz w:val="27"/>
          <w:rtl/>
        </w:rPr>
        <w:t>إن النقد الأ</w:t>
      </w:r>
      <w:r w:rsidR="00CA0144" w:rsidRPr="004D5092">
        <w:rPr>
          <w:rFonts w:hint="cs"/>
          <w:sz w:val="27"/>
          <w:rtl/>
        </w:rPr>
        <w:t>ه</w:t>
      </w:r>
      <w:r w:rsidRPr="004D5092">
        <w:rPr>
          <w:rFonts w:hint="cs"/>
          <w:sz w:val="27"/>
          <w:rtl/>
        </w:rPr>
        <w:t>م</w:t>
      </w:r>
      <w:r w:rsidR="00CA0144" w:rsidRPr="004D5092">
        <w:rPr>
          <w:rFonts w:hint="cs"/>
          <w:sz w:val="27"/>
          <w:rtl/>
        </w:rPr>
        <w:t>ّ</w:t>
      </w:r>
      <w:r w:rsidRPr="004D5092">
        <w:rPr>
          <w:rFonts w:hint="cs"/>
          <w:sz w:val="27"/>
          <w:rtl/>
        </w:rPr>
        <w:t xml:space="preserve"> على برهان الاعتماد والوثوق هو أن تحق</w:t>
      </w:r>
      <w:r w:rsidR="00CA0144" w:rsidRPr="004D5092">
        <w:rPr>
          <w:rFonts w:hint="cs"/>
          <w:sz w:val="27"/>
          <w:rtl/>
        </w:rPr>
        <w:t>ُّ</w:t>
      </w:r>
      <w:r w:rsidRPr="004D5092">
        <w:rPr>
          <w:rFonts w:hint="cs"/>
          <w:sz w:val="27"/>
          <w:rtl/>
        </w:rPr>
        <w:t>ق الثقة والاعتماد على الأنبياء لا يحتاج إلى افتراض عصمتهم الكاملة والتامّة من كل</w:t>
      </w:r>
      <w:r w:rsidR="00CA0144" w:rsidRPr="004D5092">
        <w:rPr>
          <w:rFonts w:hint="cs"/>
          <w:sz w:val="27"/>
          <w:rtl/>
        </w:rPr>
        <w:t>ّ</w:t>
      </w:r>
      <w:r w:rsidRPr="004D5092">
        <w:rPr>
          <w:rFonts w:hint="cs"/>
          <w:sz w:val="27"/>
          <w:rtl/>
        </w:rPr>
        <w:t xml:space="preserve"> خطأ وعصيان</w:t>
      </w:r>
      <w:r w:rsidR="00CA0144" w:rsidRPr="004D5092">
        <w:rPr>
          <w:rFonts w:hint="cs"/>
          <w:sz w:val="27"/>
          <w:rtl/>
        </w:rPr>
        <w:t>ٍ.</w:t>
      </w:r>
    </w:p>
    <w:p w:rsidR="00CA0144" w:rsidRPr="004D5092" w:rsidRDefault="00416656" w:rsidP="00564ACC">
      <w:pPr>
        <w:rPr>
          <w:sz w:val="27"/>
          <w:rtl/>
        </w:rPr>
      </w:pPr>
      <w:r w:rsidRPr="004D5092">
        <w:rPr>
          <w:rFonts w:hint="cs"/>
          <w:sz w:val="27"/>
          <w:rtl/>
        </w:rPr>
        <w:t>إن الاعتماد على الأنبياء هو على غرار الاعتماد على الآخرين</w:t>
      </w:r>
      <w:r w:rsidR="00CA0144" w:rsidRPr="004D5092">
        <w:rPr>
          <w:rFonts w:hint="cs"/>
          <w:sz w:val="27"/>
          <w:rtl/>
        </w:rPr>
        <w:t>؛</w:t>
      </w:r>
      <w:r w:rsidRPr="004D5092">
        <w:rPr>
          <w:rFonts w:hint="cs"/>
          <w:sz w:val="27"/>
          <w:rtl/>
        </w:rPr>
        <w:t xml:space="preserve"> حيث يمكن أن يكون مستنداً إلى أسباب وعوامل أخرى، من قبيل: المعجزة، والعلم، والتقوى، والحق</w:t>
      </w:r>
      <w:r w:rsidR="00CA0144" w:rsidRPr="004D5092">
        <w:rPr>
          <w:rFonts w:hint="cs"/>
          <w:sz w:val="27"/>
          <w:rtl/>
        </w:rPr>
        <w:t>ّ</w:t>
      </w:r>
      <w:r w:rsidRPr="004D5092">
        <w:rPr>
          <w:rFonts w:hint="cs"/>
          <w:sz w:val="27"/>
          <w:rtl/>
        </w:rPr>
        <w:t xml:space="preserve"> والصدق الذي يت</w:t>
      </w:r>
      <w:r w:rsidR="00CA0144" w:rsidRPr="004D5092">
        <w:rPr>
          <w:rFonts w:hint="cs"/>
          <w:sz w:val="27"/>
          <w:rtl/>
        </w:rPr>
        <w:t>ّصف به كلامهم.</w:t>
      </w:r>
    </w:p>
    <w:p w:rsidR="00416656" w:rsidRPr="004D5092" w:rsidRDefault="00416656" w:rsidP="00564ACC">
      <w:pPr>
        <w:rPr>
          <w:sz w:val="27"/>
          <w:rtl/>
        </w:rPr>
      </w:pPr>
      <w:r w:rsidRPr="004D5092">
        <w:rPr>
          <w:rFonts w:hint="cs"/>
          <w:sz w:val="27"/>
          <w:rtl/>
        </w:rPr>
        <w:t>والإشكال الآخر الذي ي</w:t>
      </w:r>
      <w:r w:rsidR="00CA0144" w:rsidRPr="004D5092">
        <w:rPr>
          <w:rFonts w:hint="cs"/>
          <w:sz w:val="27"/>
          <w:rtl/>
        </w:rPr>
        <w:t>َ</w:t>
      </w:r>
      <w:r w:rsidRPr="004D5092">
        <w:rPr>
          <w:rFonts w:hint="cs"/>
          <w:sz w:val="27"/>
          <w:rtl/>
        </w:rPr>
        <w:t>ر</w:t>
      </w:r>
      <w:r w:rsidR="00CA0144" w:rsidRPr="004D5092">
        <w:rPr>
          <w:rFonts w:hint="cs"/>
          <w:sz w:val="27"/>
          <w:rtl/>
        </w:rPr>
        <w:t>ِ</w:t>
      </w:r>
      <w:r w:rsidRPr="004D5092">
        <w:rPr>
          <w:rFonts w:hint="cs"/>
          <w:sz w:val="27"/>
          <w:rtl/>
        </w:rPr>
        <w:t>د</w:t>
      </w:r>
      <w:r w:rsidR="00CA0144" w:rsidRPr="004D5092">
        <w:rPr>
          <w:rFonts w:hint="cs"/>
          <w:sz w:val="27"/>
          <w:rtl/>
        </w:rPr>
        <w:t>ُ</w:t>
      </w:r>
      <w:r w:rsidRPr="004D5092">
        <w:rPr>
          <w:rFonts w:hint="cs"/>
          <w:sz w:val="27"/>
          <w:rtl/>
        </w:rPr>
        <w:t xml:space="preserve"> على هذا البرهان هو إسناد العصمة إلى الله</w:t>
      </w:r>
      <w:r w:rsidR="00CA0144" w:rsidRPr="004D5092">
        <w:rPr>
          <w:rFonts w:hint="cs"/>
          <w:sz w:val="27"/>
          <w:rtl/>
        </w:rPr>
        <w:t>؛ ف</w:t>
      </w:r>
      <w:r w:rsidRPr="004D5092">
        <w:rPr>
          <w:rFonts w:hint="cs"/>
          <w:sz w:val="27"/>
          <w:rtl/>
        </w:rPr>
        <w:t>إن لازم نفي أي</w:t>
      </w:r>
      <w:r w:rsidR="00CA0144" w:rsidRPr="004D5092">
        <w:rPr>
          <w:rFonts w:hint="cs"/>
          <w:sz w:val="27"/>
          <w:rtl/>
        </w:rPr>
        <w:t>ّ</w:t>
      </w:r>
      <w:r w:rsidRPr="004D5092">
        <w:rPr>
          <w:rFonts w:hint="cs"/>
          <w:sz w:val="27"/>
          <w:rtl/>
        </w:rPr>
        <w:t xml:space="preserve"> نوع</w:t>
      </w:r>
      <w:r w:rsidR="00CA0144" w:rsidRPr="004D5092">
        <w:rPr>
          <w:rFonts w:hint="cs"/>
          <w:sz w:val="27"/>
          <w:rtl/>
        </w:rPr>
        <w:t>ٍ</w:t>
      </w:r>
      <w:r w:rsidRPr="004D5092">
        <w:rPr>
          <w:rFonts w:hint="cs"/>
          <w:sz w:val="27"/>
          <w:rtl/>
        </w:rPr>
        <w:t xml:space="preserve"> من احتمال الخطأ والنسيان عن النبي</w:t>
      </w:r>
      <w:r w:rsidR="00CA0144" w:rsidRPr="004D5092">
        <w:rPr>
          <w:rFonts w:hint="cs"/>
          <w:sz w:val="27"/>
          <w:rtl/>
        </w:rPr>
        <w:t>ّ</w:t>
      </w:r>
      <w:r w:rsidRPr="004D5092">
        <w:rPr>
          <w:rFonts w:hint="cs"/>
          <w:sz w:val="27"/>
          <w:rtl/>
        </w:rPr>
        <w:t>، وحت</w:t>
      </w:r>
      <w:r w:rsidR="00CA0144" w:rsidRPr="004D5092">
        <w:rPr>
          <w:rFonts w:hint="cs"/>
          <w:sz w:val="27"/>
          <w:rtl/>
        </w:rPr>
        <w:t>ّ</w:t>
      </w:r>
      <w:r w:rsidRPr="004D5092">
        <w:rPr>
          <w:rFonts w:hint="cs"/>
          <w:sz w:val="27"/>
          <w:rtl/>
        </w:rPr>
        <w:t>ى إمكانه العقلي</w:t>
      </w:r>
      <w:r w:rsidR="00CA0144" w:rsidRPr="004D5092">
        <w:rPr>
          <w:rFonts w:hint="cs"/>
          <w:sz w:val="27"/>
          <w:rtl/>
        </w:rPr>
        <w:t>ّ</w:t>
      </w:r>
      <w:r w:rsidRPr="004D5092">
        <w:rPr>
          <w:rFonts w:hint="cs"/>
          <w:sz w:val="27"/>
          <w:rtl/>
        </w:rPr>
        <w:t>، يمث</w:t>
      </w:r>
      <w:r w:rsidR="00CA0144" w:rsidRPr="004D5092">
        <w:rPr>
          <w:rFonts w:hint="cs"/>
          <w:sz w:val="27"/>
          <w:rtl/>
        </w:rPr>
        <w:t>ِّ</w:t>
      </w:r>
      <w:r w:rsidRPr="004D5092">
        <w:rPr>
          <w:rFonts w:hint="cs"/>
          <w:sz w:val="27"/>
          <w:rtl/>
        </w:rPr>
        <w:t>ل إسناداً لعصمة الأنبياء إلى الله</w:t>
      </w:r>
      <w:r w:rsidR="00CA0144" w:rsidRPr="004D5092">
        <w:rPr>
          <w:rFonts w:hint="cs"/>
          <w:sz w:val="27"/>
          <w:rtl/>
        </w:rPr>
        <w:t>،</w:t>
      </w:r>
      <w:r w:rsidRPr="004D5092">
        <w:rPr>
          <w:rFonts w:hint="cs"/>
          <w:sz w:val="27"/>
          <w:rtl/>
        </w:rPr>
        <w:t xml:space="preserve"> الذي لا يجوز عليه الخطأ.</w:t>
      </w:r>
    </w:p>
    <w:p w:rsidR="00B82B68" w:rsidRPr="004D5092" w:rsidRDefault="00416656" w:rsidP="00564ACC">
      <w:pPr>
        <w:rPr>
          <w:sz w:val="27"/>
          <w:rtl/>
        </w:rPr>
      </w:pPr>
      <w:r w:rsidRPr="004D5092">
        <w:rPr>
          <w:rFonts w:hint="cs"/>
          <w:sz w:val="27"/>
          <w:rtl/>
        </w:rPr>
        <w:t>وقد كان الإشكال الأهم</w:t>
      </w:r>
      <w:r w:rsidR="00CA0144" w:rsidRPr="004D5092">
        <w:rPr>
          <w:rFonts w:hint="cs"/>
          <w:sz w:val="27"/>
          <w:rtl/>
        </w:rPr>
        <w:t>ّ</w:t>
      </w:r>
      <w:r w:rsidRPr="004D5092">
        <w:rPr>
          <w:rFonts w:hint="cs"/>
          <w:sz w:val="27"/>
          <w:rtl/>
        </w:rPr>
        <w:t xml:space="preserve"> على برهان نقض الغرض هو أن تحق</w:t>
      </w:r>
      <w:r w:rsidR="00CA0144" w:rsidRPr="004D5092">
        <w:rPr>
          <w:rFonts w:hint="cs"/>
          <w:sz w:val="27"/>
          <w:rtl/>
        </w:rPr>
        <w:t>ُّق الغرض الإلهي</w:t>
      </w:r>
      <w:r w:rsidR="00003B42" w:rsidRPr="004D5092">
        <w:rPr>
          <w:rFonts w:hint="cs"/>
          <w:sz w:val="27"/>
          <w:rtl/>
        </w:rPr>
        <w:t>ّ</w:t>
      </w:r>
      <w:r w:rsidR="00CA0144" w:rsidRPr="004D5092">
        <w:rPr>
          <w:rFonts w:hint="cs"/>
          <w:sz w:val="27"/>
          <w:rtl/>
        </w:rPr>
        <w:t xml:space="preserve"> من إرسال الرُّ</w:t>
      </w:r>
      <w:r w:rsidRPr="004D5092">
        <w:rPr>
          <w:rFonts w:hint="cs"/>
          <w:sz w:val="27"/>
          <w:rtl/>
        </w:rPr>
        <w:t>سُل لا يحتاج إلى افتراض العصمة المطلقة لهم، و</w:t>
      </w:r>
      <w:r w:rsidR="00B82B68" w:rsidRPr="004D5092">
        <w:rPr>
          <w:rFonts w:hint="cs"/>
          <w:sz w:val="27"/>
          <w:rtl/>
        </w:rPr>
        <w:t>أ</w:t>
      </w:r>
      <w:r w:rsidRPr="004D5092">
        <w:rPr>
          <w:rFonts w:hint="cs"/>
          <w:sz w:val="27"/>
          <w:rtl/>
        </w:rPr>
        <w:t>ن هذا الغرض يتحق</w:t>
      </w:r>
      <w:r w:rsidR="00CA0144" w:rsidRPr="004D5092">
        <w:rPr>
          <w:rFonts w:hint="cs"/>
          <w:sz w:val="27"/>
          <w:rtl/>
        </w:rPr>
        <w:t>َّ</w:t>
      </w:r>
      <w:r w:rsidRPr="004D5092">
        <w:rPr>
          <w:rFonts w:hint="cs"/>
          <w:sz w:val="27"/>
          <w:rtl/>
        </w:rPr>
        <w:t>ق ـ إلى حدّ</w:t>
      </w:r>
      <w:r w:rsidR="00B82B68" w:rsidRPr="004D5092">
        <w:rPr>
          <w:rFonts w:hint="cs"/>
          <w:sz w:val="27"/>
          <w:rtl/>
        </w:rPr>
        <w:t>ٍ</w:t>
      </w:r>
      <w:r w:rsidRPr="004D5092">
        <w:rPr>
          <w:rFonts w:hint="cs"/>
          <w:sz w:val="27"/>
          <w:rtl/>
        </w:rPr>
        <w:t xml:space="preserve"> كبير </w:t>
      </w:r>
      <w:r w:rsidR="00B82B68" w:rsidRPr="004D5092">
        <w:rPr>
          <w:rFonts w:hint="cs"/>
          <w:sz w:val="27"/>
          <w:rtl/>
        </w:rPr>
        <w:t>ـ من خلال إرسال الرُّ</w:t>
      </w:r>
      <w:r w:rsidRPr="004D5092">
        <w:rPr>
          <w:rFonts w:hint="cs"/>
          <w:sz w:val="27"/>
          <w:rtl/>
        </w:rPr>
        <w:t>سُل من غير المعصومين، بشرط ات</w:t>
      </w:r>
      <w:r w:rsidR="00B82B68" w:rsidRPr="004D5092">
        <w:rPr>
          <w:rFonts w:hint="cs"/>
          <w:sz w:val="27"/>
          <w:rtl/>
        </w:rPr>
        <w:t>ّصافهم بالتقوى والعدالة.</w:t>
      </w:r>
    </w:p>
    <w:p w:rsidR="00B82B68" w:rsidRPr="004D5092" w:rsidRDefault="00416656" w:rsidP="00564ACC">
      <w:pPr>
        <w:rPr>
          <w:sz w:val="27"/>
          <w:rtl/>
        </w:rPr>
      </w:pPr>
      <w:r w:rsidRPr="004D5092">
        <w:rPr>
          <w:rFonts w:hint="cs"/>
          <w:sz w:val="27"/>
          <w:rtl/>
        </w:rPr>
        <w:t>والإشكال الآخر على هذا البرهان هو اشتمال</w:t>
      </w:r>
      <w:r w:rsidR="00B82B68" w:rsidRPr="004D5092">
        <w:rPr>
          <w:rFonts w:hint="cs"/>
          <w:sz w:val="27"/>
          <w:rtl/>
        </w:rPr>
        <w:t>ُ</w:t>
      </w:r>
      <w:r w:rsidRPr="004D5092">
        <w:rPr>
          <w:rFonts w:hint="cs"/>
          <w:sz w:val="27"/>
          <w:rtl/>
        </w:rPr>
        <w:t>ه على م</w:t>
      </w:r>
      <w:r w:rsidR="00B82B68" w:rsidRPr="004D5092">
        <w:rPr>
          <w:rFonts w:hint="cs"/>
          <w:sz w:val="27"/>
          <w:rtl/>
        </w:rPr>
        <w:t>غالطة استنتاج الوجود من الوجوب.</w:t>
      </w:r>
    </w:p>
    <w:p w:rsidR="00B82B68" w:rsidRPr="004D5092" w:rsidRDefault="00416656" w:rsidP="00564ACC">
      <w:pPr>
        <w:rPr>
          <w:sz w:val="27"/>
          <w:rtl/>
        </w:rPr>
      </w:pPr>
      <w:r w:rsidRPr="004D5092">
        <w:rPr>
          <w:rFonts w:hint="cs"/>
          <w:sz w:val="27"/>
          <w:rtl/>
        </w:rPr>
        <w:t>والإشكال المشترك</w:t>
      </w:r>
      <w:r w:rsidR="00B82B68" w:rsidRPr="004D5092">
        <w:rPr>
          <w:rFonts w:hint="cs"/>
          <w:sz w:val="27"/>
          <w:rtl/>
        </w:rPr>
        <w:t>،</w:t>
      </w:r>
      <w:r w:rsidRPr="004D5092">
        <w:rPr>
          <w:rFonts w:hint="cs"/>
          <w:sz w:val="27"/>
          <w:rtl/>
        </w:rPr>
        <w:t xml:space="preserve"> الذي ي</w:t>
      </w:r>
      <w:r w:rsidR="00B82B68" w:rsidRPr="004D5092">
        <w:rPr>
          <w:rFonts w:hint="cs"/>
          <w:sz w:val="27"/>
          <w:rtl/>
        </w:rPr>
        <w:t>َ</w:t>
      </w:r>
      <w:r w:rsidRPr="004D5092">
        <w:rPr>
          <w:rFonts w:hint="cs"/>
          <w:sz w:val="27"/>
          <w:rtl/>
        </w:rPr>
        <w:t>ر</w:t>
      </w:r>
      <w:r w:rsidR="00B82B68" w:rsidRPr="004D5092">
        <w:rPr>
          <w:rFonts w:hint="cs"/>
          <w:sz w:val="27"/>
          <w:rtl/>
        </w:rPr>
        <w:t>ِ</w:t>
      </w:r>
      <w:r w:rsidRPr="004D5092">
        <w:rPr>
          <w:rFonts w:hint="cs"/>
          <w:sz w:val="27"/>
          <w:rtl/>
        </w:rPr>
        <w:t>د</w:t>
      </w:r>
      <w:r w:rsidR="00B82B68" w:rsidRPr="004D5092">
        <w:rPr>
          <w:rFonts w:hint="cs"/>
          <w:sz w:val="27"/>
          <w:rtl/>
        </w:rPr>
        <w:t>ُ</w:t>
      </w:r>
      <w:r w:rsidRPr="004D5092">
        <w:rPr>
          <w:rFonts w:hint="cs"/>
          <w:sz w:val="27"/>
          <w:rtl/>
        </w:rPr>
        <w:t xml:space="preserve"> على كلا البرهانين</w:t>
      </w:r>
      <w:r w:rsidR="00B82B68" w:rsidRPr="004D5092">
        <w:rPr>
          <w:rFonts w:hint="cs"/>
          <w:sz w:val="27"/>
          <w:rtl/>
        </w:rPr>
        <w:t>،</w:t>
      </w:r>
      <w:r w:rsidRPr="004D5092">
        <w:rPr>
          <w:rFonts w:hint="cs"/>
          <w:sz w:val="27"/>
          <w:rtl/>
        </w:rPr>
        <w:t xml:space="preserve"> هو أنهما أخص</w:t>
      </w:r>
      <w:r w:rsidR="00B82B68" w:rsidRPr="004D5092">
        <w:rPr>
          <w:rFonts w:hint="cs"/>
          <w:sz w:val="27"/>
          <w:rtl/>
        </w:rPr>
        <w:t>ُّ</w:t>
      </w:r>
      <w:r w:rsidRPr="004D5092">
        <w:rPr>
          <w:rFonts w:hint="cs"/>
          <w:sz w:val="27"/>
          <w:rtl/>
        </w:rPr>
        <w:t xml:space="preserve"> من مد</w:t>
      </w:r>
      <w:r w:rsidR="00B82B68" w:rsidRPr="004D5092">
        <w:rPr>
          <w:rFonts w:hint="cs"/>
          <w:sz w:val="27"/>
          <w:rtl/>
        </w:rPr>
        <w:t>ّ</w:t>
      </w:r>
      <w:r w:rsidRPr="004D5092">
        <w:rPr>
          <w:rFonts w:hint="cs"/>
          <w:sz w:val="27"/>
          <w:rtl/>
        </w:rPr>
        <w:t xml:space="preserve">عى الشيعة، والذي هو القول بالعصمة المطلقة </w:t>
      </w:r>
      <w:r w:rsidR="00B82B68" w:rsidRPr="004D5092">
        <w:rPr>
          <w:rFonts w:hint="cs"/>
          <w:sz w:val="27"/>
          <w:rtl/>
        </w:rPr>
        <w:t>للأنبياء.</w:t>
      </w:r>
    </w:p>
    <w:p w:rsidR="00416656" w:rsidRPr="004D5092" w:rsidRDefault="00416656" w:rsidP="00564ACC">
      <w:pPr>
        <w:rPr>
          <w:sz w:val="27"/>
          <w:rtl/>
        </w:rPr>
      </w:pPr>
      <w:r w:rsidRPr="004D5092">
        <w:rPr>
          <w:rFonts w:hint="cs"/>
          <w:sz w:val="27"/>
          <w:rtl/>
        </w:rPr>
        <w:t>إن هذه البراهين لا تنفي ارتكاب المعاصي التي تصدر عن الأنبياء في الخ</w:t>
      </w:r>
      <w:r w:rsidR="00B82B68" w:rsidRPr="004D5092">
        <w:rPr>
          <w:rFonts w:hint="cs"/>
          <w:sz w:val="27"/>
          <w:rtl/>
        </w:rPr>
        <w:t>َ</w:t>
      </w:r>
      <w:r w:rsidRPr="004D5092">
        <w:rPr>
          <w:rFonts w:hint="cs"/>
          <w:sz w:val="27"/>
          <w:rtl/>
        </w:rPr>
        <w:t>ل</w:t>
      </w:r>
      <w:r w:rsidR="00B82B68" w:rsidRPr="004D5092">
        <w:rPr>
          <w:rFonts w:hint="cs"/>
          <w:sz w:val="27"/>
          <w:rtl/>
        </w:rPr>
        <w:t>َ</w:t>
      </w:r>
      <w:r w:rsidRPr="004D5092">
        <w:rPr>
          <w:rFonts w:hint="cs"/>
          <w:sz w:val="27"/>
          <w:rtl/>
        </w:rPr>
        <w:t>وات</w:t>
      </w:r>
      <w:r w:rsidR="00B82B68" w:rsidRPr="004D5092">
        <w:rPr>
          <w:rFonts w:hint="cs"/>
          <w:sz w:val="27"/>
          <w:rtl/>
        </w:rPr>
        <w:t>،</w:t>
      </w:r>
      <w:r w:rsidRPr="004D5092">
        <w:rPr>
          <w:rFonts w:hint="cs"/>
          <w:sz w:val="27"/>
          <w:rtl/>
        </w:rPr>
        <w:t xml:space="preserve"> بحيث لا يط</w:t>
      </w:r>
      <w:r w:rsidR="00B82B68" w:rsidRPr="004D5092">
        <w:rPr>
          <w:rFonts w:hint="cs"/>
          <w:sz w:val="27"/>
          <w:rtl/>
        </w:rPr>
        <w:t>َّ</w:t>
      </w:r>
      <w:r w:rsidRPr="004D5092">
        <w:rPr>
          <w:rFonts w:hint="cs"/>
          <w:sz w:val="27"/>
          <w:rtl/>
        </w:rPr>
        <w:t>لع عليها الناس، أو المعاصي الجوانحي</w:t>
      </w:r>
      <w:r w:rsidR="00B82B68" w:rsidRPr="004D5092">
        <w:rPr>
          <w:rFonts w:hint="cs"/>
          <w:sz w:val="27"/>
          <w:rtl/>
        </w:rPr>
        <w:t>ّ</w:t>
      </w:r>
      <w:r w:rsidRPr="004D5092">
        <w:rPr>
          <w:rFonts w:hint="cs"/>
          <w:sz w:val="27"/>
          <w:rtl/>
        </w:rPr>
        <w:t>ة التي لا تظهر على الجوارح.</w:t>
      </w:r>
    </w:p>
    <w:p w:rsidR="00A64461" w:rsidRPr="004D5092" w:rsidRDefault="00416656" w:rsidP="00564ACC">
      <w:pPr>
        <w:rPr>
          <w:rtl/>
          <w:lang w:val="x-none" w:eastAsia="x-none"/>
        </w:rPr>
      </w:pPr>
      <w:r w:rsidRPr="004D5092">
        <w:rPr>
          <w:rFonts w:hint="cs"/>
          <w:sz w:val="27"/>
          <w:rtl/>
        </w:rPr>
        <w:t>وفي الختام</w:t>
      </w:r>
      <w:r w:rsidR="00B82B68" w:rsidRPr="004D5092">
        <w:rPr>
          <w:rFonts w:hint="cs"/>
          <w:sz w:val="27"/>
          <w:rtl/>
        </w:rPr>
        <w:t>،</w:t>
      </w:r>
      <w:r w:rsidRPr="004D5092">
        <w:rPr>
          <w:rFonts w:hint="cs"/>
          <w:sz w:val="27"/>
          <w:rtl/>
        </w:rPr>
        <w:t xml:space="preserve"> </w:t>
      </w:r>
      <w:r w:rsidR="00E437D1" w:rsidRPr="004D5092">
        <w:rPr>
          <w:rFonts w:hint="cs"/>
          <w:sz w:val="27"/>
          <w:rtl/>
        </w:rPr>
        <w:t>لا بُدَّ</w:t>
      </w:r>
      <w:r w:rsidRPr="004D5092">
        <w:rPr>
          <w:rFonts w:hint="cs"/>
          <w:sz w:val="27"/>
          <w:rtl/>
        </w:rPr>
        <w:t xml:space="preserve"> من التنويه إلى أن هذه البراهين وإن</w:t>
      </w:r>
      <w:r w:rsidR="00B82B68" w:rsidRPr="004D5092">
        <w:rPr>
          <w:rFonts w:hint="cs"/>
          <w:sz w:val="27"/>
          <w:rtl/>
        </w:rPr>
        <w:t>ْ</w:t>
      </w:r>
      <w:r w:rsidRPr="004D5092">
        <w:rPr>
          <w:rFonts w:hint="cs"/>
          <w:sz w:val="27"/>
          <w:rtl/>
        </w:rPr>
        <w:t xml:space="preserve"> كانت لا تبدو ناجحة</w:t>
      </w:r>
      <w:r w:rsidR="00B82B68" w:rsidRPr="004D5092">
        <w:rPr>
          <w:rFonts w:hint="cs"/>
          <w:sz w:val="27"/>
          <w:rtl/>
        </w:rPr>
        <w:t>ً</w:t>
      </w:r>
      <w:r w:rsidRPr="004D5092">
        <w:rPr>
          <w:rFonts w:hint="cs"/>
          <w:sz w:val="27"/>
          <w:rtl/>
        </w:rPr>
        <w:t xml:space="preserve"> في إثبات مد</w:t>
      </w:r>
      <w:r w:rsidR="00B82B68" w:rsidRPr="004D5092">
        <w:rPr>
          <w:rFonts w:hint="cs"/>
          <w:sz w:val="27"/>
          <w:rtl/>
        </w:rPr>
        <w:t>َّ</w:t>
      </w:r>
      <w:r w:rsidRPr="004D5092">
        <w:rPr>
          <w:rFonts w:hint="cs"/>
          <w:sz w:val="27"/>
          <w:rtl/>
        </w:rPr>
        <w:t>عى الشيعة، الذي هو العصمة المطلقة للأنبياء، إلا</w:t>
      </w:r>
      <w:r w:rsidR="00B82B68" w:rsidRPr="004D5092">
        <w:rPr>
          <w:rFonts w:hint="cs"/>
          <w:sz w:val="27"/>
          <w:rtl/>
        </w:rPr>
        <w:t>ّ</w:t>
      </w:r>
      <w:r w:rsidRPr="004D5092">
        <w:rPr>
          <w:rFonts w:hint="cs"/>
          <w:sz w:val="27"/>
          <w:rtl/>
        </w:rPr>
        <w:t xml:space="preserve"> أن هذا لا يعني بطلان هذا </w:t>
      </w:r>
      <w:r w:rsidRPr="004D5092">
        <w:rPr>
          <w:rFonts w:hint="cs"/>
          <w:sz w:val="27"/>
          <w:rtl/>
        </w:rPr>
        <w:lastRenderedPageBreak/>
        <w:t>المد</w:t>
      </w:r>
      <w:r w:rsidR="00B82B68" w:rsidRPr="004D5092">
        <w:rPr>
          <w:rFonts w:hint="cs"/>
          <w:sz w:val="27"/>
          <w:rtl/>
        </w:rPr>
        <w:t>َّ</w:t>
      </w:r>
      <w:r w:rsidRPr="004D5092">
        <w:rPr>
          <w:rFonts w:hint="cs"/>
          <w:sz w:val="27"/>
          <w:rtl/>
        </w:rPr>
        <w:t xml:space="preserve">عى؛ إذ </w:t>
      </w:r>
      <w:r w:rsidR="00B82B68" w:rsidRPr="004D5092">
        <w:rPr>
          <w:rFonts w:hint="cs"/>
          <w:sz w:val="27"/>
          <w:rtl/>
        </w:rPr>
        <w:t>إ</w:t>
      </w:r>
      <w:r w:rsidRPr="004D5092">
        <w:rPr>
          <w:rFonts w:hint="cs"/>
          <w:sz w:val="27"/>
          <w:rtl/>
        </w:rPr>
        <w:t>ن الاعتقاد بالعصمة من العقائد الشيعي</w:t>
      </w:r>
      <w:r w:rsidR="00B82B68" w:rsidRPr="004D5092">
        <w:rPr>
          <w:rFonts w:hint="cs"/>
          <w:sz w:val="27"/>
          <w:rtl/>
        </w:rPr>
        <w:t>ّ</w:t>
      </w:r>
      <w:r w:rsidRPr="004D5092">
        <w:rPr>
          <w:rFonts w:hint="cs"/>
          <w:sz w:val="27"/>
          <w:rtl/>
        </w:rPr>
        <w:t>ة الثابتة والمستندة إلى الكثير من الأدل</w:t>
      </w:r>
      <w:r w:rsidR="00B82B68" w:rsidRPr="004D5092">
        <w:rPr>
          <w:rFonts w:hint="cs"/>
          <w:sz w:val="27"/>
          <w:rtl/>
        </w:rPr>
        <w:t>ّ</w:t>
      </w:r>
      <w:r w:rsidRPr="004D5092">
        <w:rPr>
          <w:rFonts w:hint="cs"/>
          <w:sz w:val="27"/>
          <w:rtl/>
        </w:rPr>
        <w:t>ة العقلي</w:t>
      </w:r>
      <w:r w:rsidR="00B82B68" w:rsidRPr="004D5092">
        <w:rPr>
          <w:rFonts w:hint="cs"/>
          <w:sz w:val="27"/>
          <w:rtl/>
        </w:rPr>
        <w:t>ّ</w:t>
      </w:r>
      <w:r w:rsidRPr="004D5092">
        <w:rPr>
          <w:rFonts w:hint="cs"/>
          <w:sz w:val="27"/>
          <w:rtl/>
        </w:rPr>
        <w:t>ة والنقلي</w:t>
      </w:r>
      <w:r w:rsidR="00B82B68" w:rsidRPr="004D5092">
        <w:rPr>
          <w:rFonts w:hint="cs"/>
          <w:sz w:val="27"/>
          <w:rtl/>
        </w:rPr>
        <w:t>ّ</w:t>
      </w:r>
      <w:r w:rsidRPr="004D5092">
        <w:rPr>
          <w:rFonts w:hint="cs"/>
          <w:sz w:val="27"/>
          <w:rtl/>
        </w:rPr>
        <w:t>ة.</w:t>
      </w:r>
    </w:p>
    <w:p w:rsidR="00C30F56" w:rsidRPr="004D5092" w:rsidRDefault="00C30F56" w:rsidP="005E4CE9">
      <w:pPr>
        <w:spacing w:line="440" w:lineRule="exact"/>
        <w:rPr>
          <w:rtl/>
          <w:lang w:val="x-none" w:eastAsia="x-none"/>
        </w:rPr>
      </w:pPr>
    </w:p>
    <w:p w:rsidR="00C30F56" w:rsidRPr="004D5092" w:rsidRDefault="00C30F56" w:rsidP="005E4CE9">
      <w:pPr>
        <w:spacing w:line="440" w:lineRule="exact"/>
        <w:rPr>
          <w:rtl/>
          <w:lang w:val="x-none" w:eastAsia="x-none"/>
        </w:rPr>
      </w:pPr>
    </w:p>
    <w:p w:rsidR="00A64461" w:rsidRPr="004D5092" w:rsidRDefault="00A64461" w:rsidP="00A64461">
      <w:pPr>
        <w:pStyle w:val="afff"/>
        <w:rPr>
          <w:rtl/>
        </w:rPr>
        <w:sectPr w:rsidR="00A64461" w:rsidRPr="004D5092" w:rsidSect="0068524D">
          <w:headerReference w:type="even" r:id="rId51"/>
          <w:headerReference w:type="default" r:id="rId52"/>
          <w:footerReference w:type="even" r:id="rId53"/>
          <w:footerReference w:type="default" r:id="rId5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t>الهوامش</w:t>
      </w:r>
    </w:p>
    <w:p w:rsidR="00A64461" w:rsidRPr="004D5092" w:rsidRDefault="00A64461" w:rsidP="00A64461">
      <w:pPr>
        <w:rPr>
          <w:rtl/>
        </w:rPr>
        <w:sectPr w:rsidR="00A64461" w:rsidRPr="004D5092" w:rsidSect="00A64461">
          <w:headerReference w:type="even" r:id="rId55"/>
          <w:headerReference w:type="default" r:id="rId56"/>
          <w:footerReference w:type="even" r:id="rId57"/>
          <w:footerReference w:type="default" r:id="rId5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4D5092" w:rsidRDefault="00A64461" w:rsidP="005E4CE9">
      <w:pPr>
        <w:spacing w:line="480" w:lineRule="exact"/>
        <w:rPr>
          <w:sz w:val="27"/>
          <w:rtl/>
        </w:rPr>
      </w:pPr>
    </w:p>
    <w:p w:rsidR="00A64461" w:rsidRPr="004D5092" w:rsidRDefault="00A64461" w:rsidP="005E4CE9">
      <w:pPr>
        <w:spacing w:line="480" w:lineRule="exact"/>
        <w:rPr>
          <w:sz w:val="27"/>
          <w:rtl/>
        </w:rPr>
      </w:pPr>
    </w:p>
    <w:p w:rsidR="00A64461" w:rsidRPr="004D5092" w:rsidRDefault="008B344A" w:rsidP="008B344A">
      <w:pPr>
        <w:pStyle w:val="1"/>
        <w:rPr>
          <w:rtl/>
        </w:rPr>
      </w:pPr>
      <w:bookmarkStart w:id="25" w:name="_Toc88672005"/>
      <w:r w:rsidRPr="004D5092">
        <w:rPr>
          <w:rFonts w:hint="cs"/>
          <w:rtl/>
        </w:rPr>
        <w:t>عصمة النبي</w:t>
      </w:r>
      <w:r w:rsidR="0085423F" w:rsidRPr="004D5092">
        <w:rPr>
          <w:rFonts w:hint="cs"/>
          <w:rtl/>
        </w:rPr>
        <w:t>ّ</w:t>
      </w:r>
      <w:r w:rsidRPr="004D5092">
        <w:rPr>
          <w:rFonts w:hint="cs"/>
          <w:rtl/>
        </w:rPr>
        <w:t xml:space="preserve"> الأكرم</w:t>
      </w:r>
      <w:r w:rsidR="009C4E6D" w:rsidRPr="004D5092">
        <w:rPr>
          <w:rFonts w:ascii="Mosawi" w:hAnsi="Mosawi" w:cs="Mosawi"/>
          <w:sz w:val="34"/>
          <w:szCs w:val="34"/>
          <w:rtl/>
        </w:rPr>
        <w:t>|</w:t>
      </w:r>
      <w:r w:rsidRPr="004D5092">
        <w:rPr>
          <w:rFonts w:hint="cs"/>
          <w:rtl/>
        </w:rPr>
        <w:t xml:space="preserve"> قبل البعثة</w:t>
      </w:r>
      <w:bookmarkEnd w:id="25"/>
    </w:p>
    <w:p w:rsidR="00A64461" w:rsidRPr="004D5092" w:rsidRDefault="00830313" w:rsidP="00830313">
      <w:pPr>
        <w:pStyle w:val="21"/>
        <w:rPr>
          <w:color w:val="auto"/>
          <w:rtl/>
          <w:lang w:val="en-US"/>
        </w:rPr>
      </w:pPr>
      <w:r w:rsidRPr="004D5092">
        <w:rPr>
          <w:rFonts w:hint="cs"/>
          <w:color w:val="auto"/>
          <w:rtl/>
          <w:lang w:val="en-US"/>
        </w:rPr>
        <w:t>مقارباتٌ تحليليّة</w:t>
      </w:r>
      <w:r w:rsidR="008B344A" w:rsidRPr="004D5092">
        <w:rPr>
          <w:rFonts w:hint="cs"/>
          <w:color w:val="auto"/>
          <w:rtl/>
          <w:lang w:val="en-US"/>
        </w:rPr>
        <w:t xml:space="preserve"> </w:t>
      </w:r>
      <w:r w:rsidRPr="004D5092">
        <w:rPr>
          <w:rFonts w:hint="cs"/>
          <w:color w:val="auto"/>
          <w:rtl/>
          <w:lang w:val="en-US"/>
        </w:rPr>
        <w:t xml:space="preserve">في </w:t>
      </w:r>
      <w:r w:rsidR="008B344A" w:rsidRPr="004D5092">
        <w:rPr>
          <w:rFonts w:hint="cs"/>
          <w:color w:val="auto"/>
          <w:rtl/>
          <w:lang w:val="en-US"/>
        </w:rPr>
        <w:t xml:space="preserve">القرآن </w:t>
      </w:r>
      <w:r w:rsidRPr="004D5092">
        <w:rPr>
          <w:rFonts w:hint="cs"/>
          <w:color w:val="auto"/>
          <w:rtl/>
          <w:lang w:val="en-US"/>
        </w:rPr>
        <w:t>والحديث</w:t>
      </w:r>
    </w:p>
    <w:p w:rsidR="00A64461" w:rsidRPr="004D5092" w:rsidRDefault="00A64461" w:rsidP="005E4CE9">
      <w:pPr>
        <w:spacing w:line="440" w:lineRule="exact"/>
        <w:rPr>
          <w:sz w:val="10"/>
          <w:szCs w:val="14"/>
          <w:rtl/>
        </w:rPr>
      </w:pPr>
    </w:p>
    <w:p w:rsidR="00A64461" w:rsidRPr="004D5092" w:rsidRDefault="00251879" w:rsidP="008B344A">
      <w:pPr>
        <w:pStyle w:val="Author"/>
        <w:rPr>
          <w:rtl/>
        </w:rPr>
      </w:pPr>
      <w:bookmarkStart w:id="26" w:name="_Toc88672006"/>
      <w:r w:rsidRPr="004D5092">
        <w:rPr>
          <w:rFonts w:hint="cs"/>
          <w:rtl/>
        </w:rPr>
        <w:t xml:space="preserve">د. </w:t>
      </w:r>
      <w:r w:rsidR="008B344A" w:rsidRPr="004D5092">
        <w:rPr>
          <w:rFonts w:hint="cs"/>
          <w:rtl/>
        </w:rPr>
        <w:t>مصطفى كريمي</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7"/>
        <w:t>*)</w:t>
      </w:r>
      <w:bookmarkEnd w:id="26"/>
    </w:p>
    <w:p w:rsidR="008B344A" w:rsidRPr="004D5092" w:rsidRDefault="00AF2160" w:rsidP="008B344A">
      <w:pPr>
        <w:pStyle w:val="Author"/>
        <w:rPr>
          <w:rtl/>
        </w:rPr>
      </w:pPr>
      <w:bookmarkStart w:id="27" w:name="_Toc88672007"/>
      <w:bookmarkStart w:id="28" w:name="_Toc52454352"/>
      <w:r w:rsidRPr="004D5092">
        <w:rPr>
          <w:rFonts w:hint="cs"/>
          <w:rtl/>
        </w:rPr>
        <w:t xml:space="preserve">أ. </w:t>
      </w:r>
      <w:r w:rsidR="008B344A" w:rsidRPr="004D5092">
        <w:rPr>
          <w:rFonts w:hint="cs"/>
          <w:rtl/>
        </w:rPr>
        <w:t>فاطمة رضائي</w:t>
      </w:r>
      <w:r w:rsidR="008B344A" w:rsidRPr="004D5092">
        <w:rPr>
          <w:rFonts w:ascii="Mosawi" w:hAnsi="Mosawi" w:cs="Taher"/>
          <w:szCs w:val="26"/>
          <w:vertAlign w:val="superscript"/>
          <w:rtl/>
        </w:rPr>
        <w:t>(</w:t>
      </w:r>
      <w:r w:rsidR="008B344A" w:rsidRPr="004D5092">
        <w:rPr>
          <w:rFonts w:ascii="Mosawi" w:hAnsi="Mosawi" w:cs="Taher" w:hint="cs"/>
          <w:szCs w:val="26"/>
          <w:vertAlign w:val="superscript"/>
          <w:rtl/>
        </w:rPr>
        <w:t>*</w:t>
      </w:r>
      <w:r w:rsidR="008B344A" w:rsidRPr="004D5092">
        <w:rPr>
          <w:rFonts w:ascii="Mosawi" w:hAnsi="Mosawi" w:cs="Taher"/>
          <w:szCs w:val="26"/>
          <w:vertAlign w:val="superscript"/>
          <w:rtl/>
        </w:rPr>
        <w:footnoteReference w:customMarkFollows="1" w:id="8"/>
        <w:t>*)</w:t>
      </w:r>
      <w:bookmarkEnd w:id="27"/>
    </w:p>
    <w:p w:rsidR="00A64461" w:rsidRPr="004D5092" w:rsidRDefault="00A64461" w:rsidP="008B344A">
      <w:pPr>
        <w:pStyle w:val="Author"/>
        <w:rPr>
          <w:rtl/>
        </w:rPr>
      </w:pPr>
      <w:bookmarkStart w:id="29" w:name="_Toc88672008"/>
      <w:r w:rsidRPr="004D5092">
        <w:rPr>
          <w:rFonts w:hint="cs"/>
          <w:rtl/>
        </w:rPr>
        <w:t xml:space="preserve">ترجمة: </w:t>
      </w:r>
      <w:bookmarkEnd w:id="28"/>
      <w:r w:rsidR="008B344A" w:rsidRPr="004D5092">
        <w:rPr>
          <w:rFonts w:hint="cs"/>
          <w:rtl/>
        </w:rPr>
        <w:t>مرقال هاشم</w:t>
      </w:r>
      <w:bookmarkEnd w:id="29"/>
    </w:p>
    <w:p w:rsidR="00A64461" w:rsidRPr="004D5092" w:rsidRDefault="00A64461" w:rsidP="005E4CE9">
      <w:pPr>
        <w:spacing w:line="440" w:lineRule="exact"/>
        <w:rPr>
          <w:sz w:val="10"/>
          <w:szCs w:val="14"/>
          <w:rtl/>
        </w:rPr>
      </w:pPr>
    </w:p>
    <w:p w:rsidR="00F34C14" w:rsidRPr="004D5092" w:rsidRDefault="001860C2" w:rsidP="002460B9">
      <w:pPr>
        <w:pStyle w:val="31"/>
        <w:rPr>
          <w:color w:val="auto"/>
          <w:rtl/>
        </w:rPr>
      </w:pPr>
      <w:r w:rsidRPr="004D5092">
        <w:rPr>
          <w:rFonts w:hint="cs"/>
          <w:color w:val="auto"/>
          <w:rtl/>
        </w:rPr>
        <w:t>م</w:t>
      </w:r>
      <w:r w:rsidR="00F34C14" w:rsidRPr="004D5092">
        <w:rPr>
          <w:rFonts w:hint="cs"/>
          <w:color w:val="auto"/>
          <w:rtl/>
        </w:rPr>
        <w:t>قدّ</w:t>
      </w:r>
      <w:r w:rsidRPr="004D5092">
        <w:rPr>
          <w:rFonts w:hint="cs"/>
          <w:color w:val="auto"/>
          <w:rtl/>
        </w:rPr>
        <w:t xml:space="preserve">مةٌ </w:t>
      </w:r>
      <w:r w:rsidR="002460B9" w:rsidRPr="004D5092">
        <w:rPr>
          <w:rFonts w:hint="cs"/>
          <w:color w:val="auto"/>
          <w:rtl/>
          <w:lang w:val="en-US"/>
        </w:rPr>
        <w:t>ــــــ</w:t>
      </w:r>
    </w:p>
    <w:p w:rsidR="002E3CE7" w:rsidRPr="004D5092" w:rsidRDefault="00F34C14" w:rsidP="00690375">
      <w:pPr>
        <w:rPr>
          <w:sz w:val="27"/>
          <w:rtl/>
        </w:rPr>
      </w:pPr>
      <w:r w:rsidRPr="004D5092">
        <w:rPr>
          <w:rFonts w:hint="cs"/>
          <w:sz w:val="27"/>
          <w:rtl/>
        </w:rPr>
        <w:t xml:space="preserve">إن </w:t>
      </w:r>
      <w:r w:rsidRPr="004D5092">
        <w:rPr>
          <w:rFonts w:hint="eastAsia"/>
          <w:sz w:val="24"/>
          <w:szCs w:val="24"/>
          <w:rtl/>
        </w:rPr>
        <w:t>«</w:t>
      </w:r>
      <w:r w:rsidRPr="004D5092">
        <w:rPr>
          <w:rFonts w:hint="cs"/>
          <w:sz w:val="27"/>
          <w:rtl/>
        </w:rPr>
        <w:t>عصمة الأنبياء</w:t>
      </w:r>
      <w:r w:rsidRPr="004D5092">
        <w:rPr>
          <w:rFonts w:hint="eastAsia"/>
          <w:sz w:val="24"/>
          <w:szCs w:val="24"/>
          <w:rtl/>
        </w:rPr>
        <w:t>»</w:t>
      </w:r>
      <w:r w:rsidRPr="004D5092">
        <w:rPr>
          <w:rFonts w:hint="cs"/>
          <w:sz w:val="27"/>
          <w:rtl/>
        </w:rPr>
        <w:t xml:space="preserve"> من أهم</w:t>
      </w:r>
      <w:r w:rsidR="005B706B" w:rsidRPr="004D5092">
        <w:rPr>
          <w:rFonts w:hint="cs"/>
          <w:sz w:val="27"/>
          <w:rtl/>
        </w:rPr>
        <w:t>ّ</w:t>
      </w:r>
      <w:r w:rsidRPr="004D5092">
        <w:rPr>
          <w:rFonts w:hint="cs"/>
          <w:sz w:val="27"/>
          <w:rtl/>
        </w:rPr>
        <w:t xml:space="preserve"> المسائل التفسيرية والاعتقادية والكلامية؛ فهي ضامنة</w:t>
      </w:r>
      <w:r w:rsidR="005B706B" w:rsidRPr="004D5092">
        <w:rPr>
          <w:rFonts w:hint="cs"/>
          <w:sz w:val="27"/>
          <w:rtl/>
        </w:rPr>
        <w:t>ٌ</w:t>
      </w:r>
      <w:r w:rsidRPr="004D5092">
        <w:rPr>
          <w:rFonts w:hint="cs"/>
          <w:sz w:val="27"/>
          <w:rtl/>
        </w:rPr>
        <w:t xml:space="preserve"> لصحّة القرآن الكريم ورسالة النبي</w:t>
      </w:r>
      <w:r w:rsidR="005B706B"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لأن لازم النبوّة هي الحكمة والدراية</w:t>
      </w:r>
      <w:r w:rsidR="005B706B" w:rsidRPr="004D5092">
        <w:rPr>
          <w:rFonts w:hint="cs"/>
          <w:sz w:val="27"/>
          <w:rtl/>
        </w:rPr>
        <w:t>.</w:t>
      </w:r>
      <w:r w:rsidRPr="004D5092">
        <w:rPr>
          <w:rFonts w:hint="cs"/>
          <w:sz w:val="27"/>
          <w:rtl/>
        </w:rPr>
        <w:t xml:space="preserve"> وإن رسول الله يجب أن يكون معصوماً، وإن الارتباط بين العصمة والحكمة مستمر</w:t>
      </w:r>
      <w:r w:rsidR="005B706B" w:rsidRPr="004D5092">
        <w:rPr>
          <w:rFonts w:hint="cs"/>
          <w:sz w:val="27"/>
          <w:rtl/>
        </w:rPr>
        <w:t>ٌّ</w:t>
      </w:r>
      <w:r w:rsidRPr="004D5092">
        <w:rPr>
          <w:sz w:val="27"/>
          <w:vertAlign w:val="superscript"/>
          <w:rtl/>
        </w:rPr>
        <w:t>(</w:t>
      </w:r>
      <w:r w:rsidRPr="004D5092">
        <w:rPr>
          <w:rStyle w:val="ac"/>
          <w:sz w:val="27"/>
          <w:rtl/>
        </w:rPr>
        <w:endnoteReference w:id="323"/>
      </w:r>
      <w:r w:rsidRPr="004D5092">
        <w:rPr>
          <w:sz w:val="27"/>
          <w:vertAlign w:val="superscript"/>
          <w:rtl/>
        </w:rPr>
        <w:t>)</w:t>
      </w:r>
      <w:r w:rsidR="002E3CE7" w:rsidRPr="004D5092">
        <w:rPr>
          <w:rFonts w:hint="cs"/>
          <w:sz w:val="27"/>
          <w:rtl/>
        </w:rPr>
        <w:t>.</w:t>
      </w:r>
    </w:p>
    <w:p w:rsidR="002E3CE7" w:rsidRPr="004D5092" w:rsidRDefault="00F34C14" w:rsidP="00502141">
      <w:pPr>
        <w:rPr>
          <w:sz w:val="27"/>
          <w:rtl/>
        </w:rPr>
      </w:pPr>
      <w:r w:rsidRPr="004D5092">
        <w:rPr>
          <w:rFonts w:hint="cs"/>
          <w:sz w:val="27"/>
          <w:rtl/>
        </w:rPr>
        <w:t>وبناء</w:t>
      </w:r>
      <w:r w:rsidR="005B706B" w:rsidRPr="004D5092">
        <w:rPr>
          <w:rFonts w:hint="cs"/>
          <w:sz w:val="27"/>
          <w:rtl/>
        </w:rPr>
        <w:t>ً</w:t>
      </w:r>
      <w:r w:rsidRPr="004D5092">
        <w:rPr>
          <w:rFonts w:hint="cs"/>
          <w:sz w:val="27"/>
          <w:rtl/>
        </w:rPr>
        <w:t xml:space="preserve"> على قاعدة اللطف يجب على الله أن يخلق المزيد من الأرضي</w:t>
      </w:r>
      <w:r w:rsidR="005B706B" w:rsidRPr="004D5092">
        <w:rPr>
          <w:rFonts w:hint="cs"/>
          <w:sz w:val="27"/>
          <w:rtl/>
        </w:rPr>
        <w:t>ّ</w:t>
      </w:r>
      <w:r w:rsidRPr="004D5092">
        <w:rPr>
          <w:rFonts w:hint="cs"/>
          <w:sz w:val="27"/>
          <w:rtl/>
        </w:rPr>
        <w:t>ات لهداية الناس</w:t>
      </w:r>
      <w:r w:rsidR="005B706B" w:rsidRPr="004D5092">
        <w:rPr>
          <w:rFonts w:hint="cs"/>
          <w:sz w:val="27"/>
          <w:rtl/>
        </w:rPr>
        <w:t>.</w:t>
      </w:r>
      <w:r w:rsidRPr="004D5092">
        <w:rPr>
          <w:rFonts w:hint="cs"/>
          <w:sz w:val="27"/>
          <w:rtl/>
        </w:rPr>
        <w:t xml:space="preserve"> وإن النبي</w:t>
      </w:r>
      <w:r w:rsidR="005B706B" w:rsidRPr="004D5092">
        <w:rPr>
          <w:rFonts w:hint="cs"/>
          <w:sz w:val="27"/>
          <w:rtl/>
        </w:rPr>
        <w:t>ّ</w:t>
      </w:r>
      <w:r w:rsidRPr="004D5092">
        <w:rPr>
          <w:rFonts w:hint="cs"/>
          <w:sz w:val="27"/>
          <w:rtl/>
        </w:rPr>
        <w:t xml:space="preserve"> المعصوم أكثر</w:t>
      </w:r>
      <w:r w:rsidR="00AF2160" w:rsidRPr="004D5092">
        <w:rPr>
          <w:rFonts w:hint="cs"/>
          <w:sz w:val="27"/>
          <w:rtl/>
        </w:rPr>
        <w:t>ُ</w:t>
      </w:r>
      <w:r w:rsidRPr="004D5092">
        <w:rPr>
          <w:rFonts w:hint="cs"/>
          <w:sz w:val="27"/>
          <w:rtl/>
        </w:rPr>
        <w:t xml:space="preserve"> هداية</w:t>
      </w:r>
      <w:r w:rsidR="005B706B" w:rsidRPr="004D5092">
        <w:rPr>
          <w:rFonts w:hint="cs"/>
          <w:sz w:val="27"/>
          <w:rtl/>
        </w:rPr>
        <w:t>ً</w:t>
      </w:r>
      <w:r w:rsidRPr="004D5092">
        <w:rPr>
          <w:rFonts w:hint="cs"/>
          <w:sz w:val="27"/>
          <w:rtl/>
        </w:rPr>
        <w:t xml:space="preserve"> للناس من النبي</w:t>
      </w:r>
      <w:r w:rsidR="00AF2160" w:rsidRPr="004D5092">
        <w:rPr>
          <w:rFonts w:hint="cs"/>
          <w:sz w:val="27"/>
          <w:rtl/>
        </w:rPr>
        <w:t>ّ</w:t>
      </w:r>
      <w:r w:rsidRPr="004D5092">
        <w:rPr>
          <w:rFonts w:hint="cs"/>
          <w:sz w:val="27"/>
          <w:rtl/>
        </w:rPr>
        <w:t xml:space="preserve"> غير المعصوم</w:t>
      </w:r>
      <w:r w:rsidR="002E3CE7" w:rsidRPr="004D5092">
        <w:rPr>
          <w:rFonts w:hint="cs"/>
          <w:sz w:val="27"/>
          <w:rtl/>
        </w:rPr>
        <w:t>.</w:t>
      </w:r>
    </w:p>
    <w:p w:rsidR="002E3CE7" w:rsidRPr="004D5092" w:rsidRDefault="00F34C14" w:rsidP="00690375">
      <w:pPr>
        <w:rPr>
          <w:sz w:val="27"/>
          <w:rtl/>
        </w:rPr>
      </w:pPr>
      <w:r w:rsidRPr="004D5092">
        <w:rPr>
          <w:rFonts w:hint="cs"/>
          <w:sz w:val="27"/>
          <w:rtl/>
        </w:rPr>
        <w:t>وبحكم العقل فإن الغاية الأساسي</w:t>
      </w:r>
      <w:r w:rsidR="005B706B" w:rsidRPr="004D5092">
        <w:rPr>
          <w:rFonts w:hint="cs"/>
          <w:sz w:val="27"/>
          <w:rtl/>
        </w:rPr>
        <w:t>ّ</w:t>
      </w:r>
      <w:r w:rsidRPr="004D5092">
        <w:rPr>
          <w:rFonts w:hint="cs"/>
          <w:sz w:val="27"/>
          <w:rtl/>
        </w:rPr>
        <w:t>ة والجوهري</w:t>
      </w:r>
      <w:r w:rsidR="005B706B" w:rsidRPr="004D5092">
        <w:rPr>
          <w:rFonts w:hint="cs"/>
          <w:sz w:val="27"/>
          <w:rtl/>
        </w:rPr>
        <w:t>ّ</w:t>
      </w:r>
      <w:r w:rsidRPr="004D5092">
        <w:rPr>
          <w:rFonts w:hint="cs"/>
          <w:sz w:val="27"/>
          <w:rtl/>
        </w:rPr>
        <w:t>ة من بعثة الأنبياء هي تبليغ أحكام الله إلى الناس</w:t>
      </w:r>
      <w:r w:rsidR="00890F4C" w:rsidRPr="004D5092">
        <w:rPr>
          <w:rFonts w:hint="cs"/>
          <w:sz w:val="27"/>
          <w:rtl/>
        </w:rPr>
        <w:t>.</w:t>
      </w:r>
      <w:r w:rsidRPr="004D5092">
        <w:rPr>
          <w:rFonts w:hint="cs"/>
          <w:sz w:val="27"/>
          <w:rtl/>
        </w:rPr>
        <w:t xml:space="preserve"> وإن رُسُل الله يجب أن يكونوا مطيعين لأحكام الله</w:t>
      </w:r>
      <w:r w:rsidR="00890F4C" w:rsidRPr="004D5092">
        <w:rPr>
          <w:rFonts w:hint="cs"/>
          <w:sz w:val="27"/>
          <w:rtl/>
        </w:rPr>
        <w:t>؛</w:t>
      </w:r>
      <w:r w:rsidRPr="004D5092">
        <w:rPr>
          <w:rFonts w:hint="cs"/>
          <w:sz w:val="27"/>
          <w:rtl/>
        </w:rPr>
        <w:t xml:space="preserve"> كي يتسن</w:t>
      </w:r>
      <w:r w:rsidR="00890F4C" w:rsidRPr="004D5092">
        <w:rPr>
          <w:rFonts w:hint="cs"/>
          <w:sz w:val="27"/>
          <w:rtl/>
        </w:rPr>
        <w:t>ّ</w:t>
      </w:r>
      <w:r w:rsidR="002E3CE7" w:rsidRPr="004D5092">
        <w:rPr>
          <w:rFonts w:hint="cs"/>
          <w:sz w:val="27"/>
          <w:rtl/>
        </w:rPr>
        <w:t>ى للناس أن يعتمدوا عليهم.</w:t>
      </w:r>
    </w:p>
    <w:p w:rsidR="00F34C14" w:rsidRPr="004D5092" w:rsidRDefault="00F34C14" w:rsidP="00690375">
      <w:pPr>
        <w:rPr>
          <w:sz w:val="27"/>
          <w:rtl/>
        </w:rPr>
      </w:pPr>
      <w:r w:rsidRPr="004D5092">
        <w:rPr>
          <w:rFonts w:hint="cs"/>
          <w:sz w:val="27"/>
          <w:rtl/>
        </w:rPr>
        <w:t>ثم</w:t>
      </w:r>
      <w:r w:rsidR="00890F4C" w:rsidRPr="004D5092">
        <w:rPr>
          <w:rFonts w:hint="cs"/>
          <w:sz w:val="27"/>
          <w:rtl/>
        </w:rPr>
        <w:t>ّ</w:t>
      </w:r>
      <w:r w:rsidRPr="004D5092">
        <w:rPr>
          <w:rFonts w:hint="cs"/>
          <w:sz w:val="27"/>
          <w:rtl/>
        </w:rPr>
        <w:t xml:space="preserve"> إن النبي</w:t>
      </w:r>
      <w:r w:rsidR="00890F4C" w:rsidRPr="004D5092">
        <w:rPr>
          <w:rFonts w:hint="cs"/>
          <w:sz w:val="27"/>
          <w:rtl/>
        </w:rPr>
        <w:t>ّ</w:t>
      </w:r>
      <w:r w:rsidRPr="004D5092">
        <w:rPr>
          <w:rFonts w:hint="cs"/>
          <w:sz w:val="27"/>
          <w:rtl/>
        </w:rPr>
        <w:t xml:space="preserve"> عندما يجترح المعجزة يكون ذلك دليلاً على صدقه وتأييده من ق</w:t>
      </w:r>
      <w:r w:rsidR="00890F4C" w:rsidRPr="004D5092">
        <w:rPr>
          <w:rFonts w:hint="cs"/>
          <w:sz w:val="27"/>
          <w:rtl/>
        </w:rPr>
        <w:t>ِ</w:t>
      </w:r>
      <w:r w:rsidRPr="004D5092">
        <w:rPr>
          <w:rFonts w:hint="cs"/>
          <w:sz w:val="27"/>
          <w:rtl/>
        </w:rPr>
        <w:t>ب</w:t>
      </w:r>
      <w:r w:rsidR="00890F4C" w:rsidRPr="004D5092">
        <w:rPr>
          <w:rFonts w:hint="cs"/>
          <w:sz w:val="27"/>
          <w:rtl/>
        </w:rPr>
        <w:t>َ</w:t>
      </w:r>
      <w:r w:rsidRPr="004D5092">
        <w:rPr>
          <w:rFonts w:hint="cs"/>
          <w:sz w:val="27"/>
          <w:rtl/>
        </w:rPr>
        <w:t xml:space="preserve">ل </w:t>
      </w:r>
      <w:r w:rsidRPr="004D5092">
        <w:rPr>
          <w:rFonts w:hint="cs"/>
          <w:sz w:val="27"/>
          <w:rtl/>
        </w:rPr>
        <w:lastRenderedPageBreak/>
        <w:t>الله سبحانه وتعالى، في حين أنه لو جاز أن يرتكب المعصية فسوف يؤد</w:t>
      </w:r>
      <w:r w:rsidR="00890F4C" w:rsidRPr="004D5092">
        <w:rPr>
          <w:rFonts w:hint="cs"/>
          <w:sz w:val="27"/>
          <w:rtl/>
        </w:rPr>
        <w:t>ّ</w:t>
      </w:r>
      <w:r w:rsidRPr="004D5092">
        <w:rPr>
          <w:rFonts w:hint="cs"/>
          <w:sz w:val="27"/>
          <w:rtl/>
        </w:rPr>
        <w:t>ي ذلك إلى نفور الناس منه، ولا يمكن للفرد أن يت</w:t>
      </w:r>
      <w:r w:rsidR="00890F4C" w:rsidRPr="004D5092">
        <w:rPr>
          <w:rFonts w:hint="cs"/>
          <w:sz w:val="27"/>
          <w:rtl/>
        </w:rPr>
        <w:t>ّ</w:t>
      </w:r>
      <w:r w:rsidRPr="004D5092">
        <w:rPr>
          <w:rFonts w:hint="cs"/>
          <w:sz w:val="27"/>
          <w:rtl/>
        </w:rPr>
        <w:t>بع الخاطئ</w:t>
      </w:r>
      <w:r w:rsidR="00890F4C" w:rsidRPr="004D5092">
        <w:rPr>
          <w:rFonts w:hint="cs"/>
          <w:sz w:val="27"/>
          <w:rtl/>
        </w:rPr>
        <w:t>،</w:t>
      </w:r>
      <w:r w:rsidRPr="004D5092">
        <w:rPr>
          <w:rFonts w:hint="cs"/>
          <w:sz w:val="27"/>
          <w:rtl/>
        </w:rPr>
        <w:t xml:space="preserve"> وأن يصدّ</w:t>
      </w:r>
      <w:r w:rsidR="00890F4C" w:rsidRPr="004D5092">
        <w:rPr>
          <w:rFonts w:hint="cs"/>
          <w:sz w:val="27"/>
          <w:rtl/>
        </w:rPr>
        <w:t>ِ</w:t>
      </w:r>
      <w:r w:rsidRPr="004D5092">
        <w:rPr>
          <w:rFonts w:hint="cs"/>
          <w:sz w:val="27"/>
          <w:rtl/>
        </w:rPr>
        <w:t>ق كلامه</w:t>
      </w:r>
      <w:r w:rsidR="00890F4C" w:rsidRPr="004D5092">
        <w:rPr>
          <w:rFonts w:hint="cs"/>
          <w:sz w:val="27"/>
          <w:rtl/>
        </w:rPr>
        <w:t>،</w:t>
      </w:r>
      <w:r w:rsidRPr="004D5092">
        <w:rPr>
          <w:rFonts w:hint="cs"/>
          <w:sz w:val="27"/>
          <w:rtl/>
        </w:rPr>
        <w:t xml:space="preserve"> وأن يطمئن</w:t>
      </w:r>
      <w:r w:rsidR="00890F4C" w:rsidRPr="004D5092">
        <w:rPr>
          <w:rFonts w:hint="cs"/>
          <w:sz w:val="27"/>
          <w:rtl/>
        </w:rPr>
        <w:t>ّ</w:t>
      </w:r>
      <w:r w:rsidRPr="004D5092">
        <w:rPr>
          <w:rFonts w:hint="cs"/>
          <w:sz w:val="27"/>
          <w:rtl/>
        </w:rPr>
        <w:t xml:space="preserve"> له</w:t>
      </w:r>
      <w:r w:rsidRPr="004D5092">
        <w:rPr>
          <w:sz w:val="27"/>
          <w:vertAlign w:val="superscript"/>
          <w:rtl/>
        </w:rPr>
        <w:t>(</w:t>
      </w:r>
      <w:r w:rsidRPr="004D5092">
        <w:rPr>
          <w:rStyle w:val="ac"/>
          <w:sz w:val="27"/>
          <w:rtl/>
        </w:rPr>
        <w:endnoteReference w:id="324"/>
      </w:r>
      <w:r w:rsidRPr="004D5092">
        <w:rPr>
          <w:sz w:val="27"/>
          <w:vertAlign w:val="superscript"/>
          <w:rtl/>
        </w:rPr>
        <w:t>)</w:t>
      </w:r>
      <w:r w:rsidRPr="004D5092">
        <w:rPr>
          <w:rFonts w:hint="cs"/>
          <w:sz w:val="27"/>
          <w:rtl/>
        </w:rPr>
        <w:t xml:space="preserve">. </w:t>
      </w:r>
      <w:r w:rsidR="00890F4C" w:rsidRPr="004D5092">
        <w:rPr>
          <w:rFonts w:hint="cs"/>
          <w:sz w:val="27"/>
          <w:rtl/>
        </w:rPr>
        <w:t>وإ</w:t>
      </w:r>
      <w:r w:rsidRPr="004D5092">
        <w:rPr>
          <w:rFonts w:hint="cs"/>
          <w:sz w:val="27"/>
          <w:rtl/>
        </w:rPr>
        <w:t>ذا جاز عل</w:t>
      </w:r>
      <w:r w:rsidR="00890F4C" w:rsidRPr="004D5092">
        <w:rPr>
          <w:rFonts w:hint="cs"/>
          <w:sz w:val="27"/>
          <w:rtl/>
        </w:rPr>
        <w:t>ى</w:t>
      </w:r>
      <w:r w:rsidRPr="004D5092">
        <w:rPr>
          <w:rFonts w:hint="cs"/>
          <w:sz w:val="27"/>
          <w:rtl/>
        </w:rPr>
        <w:t xml:space="preserve"> </w:t>
      </w:r>
      <w:r w:rsidR="00890F4C" w:rsidRPr="004D5092">
        <w:rPr>
          <w:rFonts w:hint="cs"/>
          <w:sz w:val="27"/>
          <w:rtl/>
        </w:rPr>
        <w:t xml:space="preserve">النبيّ </w:t>
      </w:r>
      <w:r w:rsidRPr="004D5092">
        <w:rPr>
          <w:rFonts w:hint="cs"/>
          <w:sz w:val="27"/>
          <w:rtl/>
        </w:rPr>
        <w:t xml:space="preserve">الخطأ </w:t>
      </w:r>
      <w:r w:rsidR="00890F4C" w:rsidRPr="004D5092">
        <w:rPr>
          <w:rFonts w:hint="cs"/>
          <w:sz w:val="27"/>
          <w:rtl/>
        </w:rPr>
        <w:t>ف</w:t>
      </w:r>
      <w:r w:rsidRPr="004D5092">
        <w:rPr>
          <w:rFonts w:hint="cs"/>
          <w:sz w:val="27"/>
          <w:rtl/>
        </w:rPr>
        <w:t>سوف يكون بحاجة</w:t>
      </w:r>
      <w:r w:rsidR="00890F4C" w:rsidRPr="004D5092">
        <w:rPr>
          <w:rFonts w:hint="cs"/>
          <w:sz w:val="27"/>
          <w:rtl/>
        </w:rPr>
        <w:t>ٍ</w:t>
      </w:r>
      <w:r w:rsidRPr="004D5092">
        <w:rPr>
          <w:rFonts w:hint="cs"/>
          <w:sz w:val="27"/>
          <w:rtl/>
        </w:rPr>
        <w:t xml:space="preserve"> إلى شخص</w:t>
      </w:r>
      <w:r w:rsidR="00890F4C" w:rsidRPr="004D5092">
        <w:rPr>
          <w:rFonts w:hint="cs"/>
          <w:sz w:val="27"/>
          <w:rtl/>
        </w:rPr>
        <w:t>ٍ</w:t>
      </w:r>
      <w:r w:rsidRPr="004D5092">
        <w:rPr>
          <w:rFonts w:hint="cs"/>
          <w:sz w:val="27"/>
          <w:rtl/>
        </w:rPr>
        <w:t xml:space="preserve"> آخر يردعه ويمنعه من ارتكاب الخطأ؛ </w:t>
      </w:r>
      <w:r w:rsidR="00890F4C" w:rsidRPr="004D5092">
        <w:rPr>
          <w:rFonts w:hint="cs"/>
          <w:sz w:val="27"/>
          <w:rtl/>
        </w:rPr>
        <w:t>و</w:t>
      </w:r>
      <w:r w:rsidRPr="004D5092">
        <w:rPr>
          <w:rFonts w:hint="cs"/>
          <w:sz w:val="27"/>
          <w:rtl/>
        </w:rPr>
        <w:t>إذا كان هذا الشخص الآخر معصوماً من الخطأ ثبت المطلوب</w:t>
      </w:r>
      <w:r w:rsidR="00890F4C" w:rsidRPr="004D5092">
        <w:rPr>
          <w:rFonts w:hint="cs"/>
          <w:sz w:val="27"/>
          <w:rtl/>
        </w:rPr>
        <w:t>؛</w:t>
      </w:r>
      <w:r w:rsidRPr="004D5092">
        <w:rPr>
          <w:rFonts w:hint="cs"/>
          <w:sz w:val="27"/>
          <w:rtl/>
        </w:rPr>
        <w:t xml:space="preserve"> وإن</w:t>
      </w:r>
      <w:r w:rsidR="00890F4C" w:rsidRPr="004D5092">
        <w:rPr>
          <w:rFonts w:hint="cs"/>
          <w:sz w:val="27"/>
          <w:rtl/>
        </w:rPr>
        <w:t>ْ</w:t>
      </w:r>
      <w:r w:rsidRPr="004D5092">
        <w:rPr>
          <w:rFonts w:hint="cs"/>
          <w:sz w:val="27"/>
          <w:rtl/>
        </w:rPr>
        <w:t xml:space="preserve"> لم يكن معصوماً</w:t>
      </w:r>
      <w:r w:rsidR="00890F4C" w:rsidRPr="004D5092">
        <w:rPr>
          <w:rFonts w:hint="cs"/>
          <w:sz w:val="27"/>
          <w:rtl/>
        </w:rPr>
        <w:t>،</w:t>
      </w:r>
      <w:r w:rsidRPr="004D5092">
        <w:rPr>
          <w:rFonts w:hint="cs"/>
          <w:sz w:val="27"/>
          <w:rtl/>
        </w:rPr>
        <w:t xml:space="preserve"> وجاز عليه الخطأ، سوف يحتاج ب</w:t>
      </w:r>
      <w:r w:rsidR="003B0511" w:rsidRPr="004D5092">
        <w:rPr>
          <w:rFonts w:hint="cs"/>
          <w:sz w:val="27"/>
          <w:rtl/>
        </w:rPr>
        <w:t>دَوْر</w:t>
      </w:r>
      <w:r w:rsidRPr="004D5092">
        <w:rPr>
          <w:rFonts w:hint="cs"/>
          <w:sz w:val="27"/>
          <w:rtl/>
        </w:rPr>
        <w:t>ه إلى شخص</w:t>
      </w:r>
      <w:r w:rsidR="00890F4C" w:rsidRPr="004D5092">
        <w:rPr>
          <w:rFonts w:hint="cs"/>
          <w:sz w:val="27"/>
          <w:rtl/>
        </w:rPr>
        <w:t>ٍ</w:t>
      </w:r>
      <w:r w:rsidRPr="004D5092">
        <w:rPr>
          <w:rFonts w:hint="cs"/>
          <w:sz w:val="27"/>
          <w:rtl/>
        </w:rPr>
        <w:t xml:space="preserve"> ثالث يمنعه ويردعه عن فعل الخطأ، وهكذا دو</w:t>
      </w:r>
      <w:r w:rsidR="00890F4C" w:rsidRPr="004D5092">
        <w:rPr>
          <w:rFonts w:hint="cs"/>
          <w:sz w:val="27"/>
          <w:rtl/>
        </w:rPr>
        <w:t>ا</w:t>
      </w:r>
      <w:r w:rsidRPr="004D5092">
        <w:rPr>
          <w:rFonts w:hint="cs"/>
          <w:sz w:val="27"/>
          <w:rtl/>
        </w:rPr>
        <w:t>ل</w:t>
      </w:r>
      <w:r w:rsidR="00890F4C" w:rsidRPr="004D5092">
        <w:rPr>
          <w:rFonts w:hint="cs"/>
          <w:sz w:val="27"/>
          <w:rtl/>
        </w:rPr>
        <w:t>َ</w:t>
      </w:r>
      <w:r w:rsidRPr="004D5092">
        <w:rPr>
          <w:rFonts w:hint="cs"/>
          <w:sz w:val="27"/>
          <w:rtl/>
        </w:rPr>
        <w:t>ي</w:t>
      </w:r>
      <w:r w:rsidR="00890F4C" w:rsidRPr="004D5092">
        <w:rPr>
          <w:rFonts w:hint="cs"/>
          <w:sz w:val="27"/>
          <w:rtl/>
        </w:rPr>
        <w:t>ْ</w:t>
      </w:r>
      <w:r w:rsidRPr="004D5092">
        <w:rPr>
          <w:rFonts w:hint="cs"/>
          <w:sz w:val="27"/>
          <w:rtl/>
        </w:rPr>
        <w:t>ك</w:t>
      </w:r>
      <w:r w:rsidR="00890F4C" w:rsidRPr="004D5092">
        <w:rPr>
          <w:rFonts w:hint="cs"/>
          <w:sz w:val="27"/>
          <w:rtl/>
        </w:rPr>
        <w:t>.</w:t>
      </w:r>
      <w:r w:rsidRPr="004D5092">
        <w:rPr>
          <w:rFonts w:hint="cs"/>
          <w:sz w:val="27"/>
          <w:rtl/>
        </w:rPr>
        <w:t xml:space="preserve"> وبالتالي يلزم من ذلك إم</w:t>
      </w:r>
      <w:r w:rsidR="00890F4C" w:rsidRPr="004D5092">
        <w:rPr>
          <w:rFonts w:hint="cs"/>
          <w:sz w:val="27"/>
          <w:rtl/>
        </w:rPr>
        <w:t>ّ</w:t>
      </w:r>
      <w:r w:rsidRPr="004D5092">
        <w:rPr>
          <w:rFonts w:hint="cs"/>
          <w:sz w:val="27"/>
          <w:rtl/>
        </w:rPr>
        <w:t>ا ال</w:t>
      </w:r>
      <w:r w:rsidR="00890F4C" w:rsidRPr="004D5092">
        <w:rPr>
          <w:rFonts w:hint="cs"/>
          <w:sz w:val="27"/>
          <w:rtl/>
        </w:rPr>
        <w:t>دَّ</w:t>
      </w:r>
      <w:r w:rsidR="003B0511" w:rsidRPr="004D5092">
        <w:rPr>
          <w:rFonts w:hint="cs"/>
          <w:sz w:val="27"/>
          <w:rtl/>
        </w:rPr>
        <w:t>وْر</w:t>
      </w:r>
      <w:r w:rsidRPr="004D5092">
        <w:rPr>
          <w:rFonts w:hint="cs"/>
          <w:sz w:val="27"/>
          <w:rtl/>
        </w:rPr>
        <w:t xml:space="preserve"> أو التسلسل، وكلاهما باطل</w:t>
      </w:r>
      <w:r w:rsidR="00890F4C" w:rsidRPr="004D5092">
        <w:rPr>
          <w:rFonts w:hint="cs"/>
          <w:sz w:val="27"/>
          <w:rtl/>
        </w:rPr>
        <w:t>ٌ</w:t>
      </w:r>
      <w:r w:rsidRPr="004D5092">
        <w:rPr>
          <w:rFonts w:hint="cs"/>
          <w:sz w:val="27"/>
          <w:rtl/>
        </w:rPr>
        <w:t>.</w:t>
      </w:r>
    </w:p>
    <w:p w:rsidR="00BF26C6" w:rsidRPr="004D5092" w:rsidRDefault="00F34C14" w:rsidP="00690375">
      <w:pPr>
        <w:rPr>
          <w:sz w:val="27"/>
          <w:rtl/>
        </w:rPr>
      </w:pPr>
      <w:r w:rsidRPr="004D5092">
        <w:rPr>
          <w:rFonts w:hint="cs"/>
          <w:sz w:val="27"/>
          <w:rtl/>
        </w:rPr>
        <w:t>هذا وقد تمّ</w:t>
      </w:r>
      <w:r w:rsidR="00890F4C" w:rsidRPr="004D5092">
        <w:rPr>
          <w:rFonts w:hint="cs"/>
          <w:sz w:val="27"/>
          <w:rtl/>
        </w:rPr>
        <w:t>َ</w:t>
      </w:r>
      <w:r w:rsidRPr="004D5092">
        <w:rPr>
          <w:rFonts w:hint="cs"/>
          <w:sz w:val="27"/>
          <w:rtl/>
        </w:rPr>
        <w:t>ت</w:t>
      </w:r>
      <w:r w:rsidR="00890F4C" w:rsidRPr="004D5092">
        <w:rPr>
          <w:rFonts w:hint="cs"/>
          <w:sz w:val="27"/>
          <w:rtl/>
        </w:rPr>
        <w:t>ْ</w:t>
      </w:r>
      <w:r w:rsidRPr="004D5092">
        <w:rPr>
          <w:rFonts w:hint="cs"/>
          <w:sz w:val="27"/>
          <w:rtl/>
        </w:rPr>
        <w:t xml:space="preserve"> الإشارة في القرآن الكريم إلى ضرورة </w:t>
      </w:r>
      <w:r w:rsidRPr="004D5092">
        <w:rPr>
          <w:rFonts w:hint="eastAsia"/>
          <w:sz w:val="24"/>
          <w:szCs w:val="24"/>
          <w:rtl/>
        </w:rPr>
        <w:t>«</w:t>
      </w:r>
      <w:r w:rsidRPr="004D5092">
        <w:rPr>
          <w:rFonts w:hint="cs"/>
          <w:sz w:val="27"/>
          <w:rtl/>
        </w:rPr>
        <w:t>عصمة الأنبياء</w:t>
      </w:r>
      <w:r w:rsidRPr="004D5092">
        <w:rPr>
          <w:rFonts w:hint="eastAsia"/>
          <w:sz w:val="24"/>
          <w:szCs w:val="24"/>
          <w:rtl/>
        </w:rPr>
        <w:t>»</w:t>
      </w:r>
      <w:r w:rsidR="00890F4C" w:rsidRPr="004D5092">
        <w:rPr>
          <w:rFonts w:hint="cs"/>
          <w:sz w:val="27"/>
          <w:rtl/>
        </w:rPr>
        <w:t>.</w:t>
      </w:r>
      <w:r w:rsidRPr="004D5092">
        <w:rPr>
          <w:rFonts w:hint="cs"/>
          <w:sz w:val="27"/>
          <w:rtl/>
        </w:rPr>
        <w:t xml:space="preserve"> ولكن</w:t>
      </w:r>
      <w:r w:rsidR="00890F4C" w:rsidRPr="004D5092">
        <w:rPr>
          <w:rFonts w:hint="cs"/>
          <w:sz w:val="27"/>
          <w:rtl/>
        </w:rPr>
        <w:t>ْ</w:t>
      </w:r>
      <w:r w:rsidRPr="004D5092">
        <w:rPr>
          <w:rFonts w:hint="cs"/>
          <w:sz w:val="27"/>
          <w:rtl/>
        </w:rPr>
        <w:t xml:space="preserve"> </w:t>
      </w:r>
      <w:r w:rsidR="00E437D1" w:rsidRPr="004D5092">
        <w:rPr>
          <w:rFonts w:hint="cs"/>
          <w:sz w:val="27"/>
          <w:rtl/>
        </w:rPr>
        <w:t>لا بُدَّ</w:t>
      </w:r>
      <w:r w:rsidRPr="004D5092">
        <w:rPr>
          <w:rFonts w:hint="cs"/>
          <w:sz w:val="27"/>
          <w:rtl/>
        </w:rPr>
        <w:t xml:space="preserve"> من الالتفات</w:t>
      </w:r>
      <w:r w:rsidR="00BF26C6" w:rsidRPr="004D5092">
        <w:rPr>
          <w:rFonts w:hint="cs"/>
          <w:sz w:val="27"/>
          <w:rtl/>
        </w:rPr>
        <w:t xml:space="preserve"> إلى:</w:t>
      </w:r>
    </w:p>
    <w:p w:rsidR="00BF26C6" w:rsidRPr="004D5092" w:rsidRDefault="00F34C14" w:rsidP="00690375">
      <w:pPr>
        <w:rPr>
          <w:sz w:val="27"/>
          <w:rtl/>
        </w:rPr>
      </w:pPr>
      <w:r w:rsidRPr="004D5092">
        <w:rPr>
          <w:rFonts w:hint="cs"/>
          <w:b/>
          <w:bCs/>
          <w:sz w:val="27"/>
          <w:rtl/>
        </w:rPr>
        <w:t>أو</w:t>
      </w:r>
      <w:r w:rsidR="00890F4C" w:rsidRPr="004D5092">
        <w:rPr>
          <w:rFonts w:hint="cs"/>
          <w:b/>
          <w:bCs/>
          <w:sz w:val="27"/>
          <w:rtl/>
        </w:rPr>
        <w:t>ّ</w:t>
      </w:r>
      <w:r w:rsidRPr="004D5092">
        <w:rPr>
          <w:rFonts w:hint="cs"/>
          <w:b/>
          <w:bCs/>
          <w:sz w:val="27"/>
          <w:rtl/>
        </w:rPr>
        <w:t>لاً</w:t>
      </w:r>
      <w:r w:rsidR="00BF26C6" w:rsidRPr="004D5092">
        <w:rPr>
          <w:rFonts w:hint="cs"/>
          <w:sz w:val="27"/>
          <w:rtl/>
        </w:rPr>
        <w:t>: إ</w:t>
      </w:r>
      <w:r w:rsidRPr="004D5092">
        <w:rPr>
          <w:rFonts w:hint="cs"/>
          <w:sz w:val="27"/>
          <w:rtl/>
        </w:rPr>
        <w:t>ن القرآن الكريم يشتمل على آيات</w:t>
      </w:r>
      <w:r w:rsidR="00890F4C" w:rsidRPr="004D5092">
        <w:rPr>
          <w:rFonts w:hint="cs"/>
          <w:sz w:val="27"/>
          <w:rtl/>
        </w:rPr>
        <w:t>ٍ</w:t>
      </w:r>
      <w:r w:rsidRPr="004D5092">
        <w:rPr>
          <w:rFonts w:hint="cs"/>
          <w:sz w:val="27"/>
          <w:rtl/>
        </w:rPr>
        <w:t xml:space="preserve"> م</w:t>
      </w:r>
      <w:r w:rsidR="00DC59DE" w:rsidRPr="004D5092">
        <w:rPr>
          <w:rFonts w:hint="cs"/>
          <w:sz w:val="27"/>
          <w:rtl/>
        </w:rPr>
        <w:t>ُ</w:t>
      </w:r>
      <w:r w:rsidRPr="004D5092">
        <w:rPr>
          <w:rFonts w:hint="cs"/>
          <w:sz w:val="27"/>
          <w:rtl/>
        </w:rPr>
        <w:t>ح</w:t>
      </w:r>
      <w:r w:rsidR="00DC59DE" w:rsidRPr="004D5092">
        <w:rPr>
          <w:rFonts w:hint="cs"/>
          <w:sz w:val="27"/>
          <w:rtl/>
        </w:rPr>
        <w:t>ْ</w:t>
      </w:r>
      <w:r w:rsidRPr="004D5092">
        <w:rPr>
          <w:rFonts w:hint="cs"/>
          <w:sz w:val="27"/>
          <w:rtl/>
        </w:rPr>
        <w:t>ك</w:t>
      </w:r>
      <w:r w:rsidR="00DC59DE" w:rsidRPr="004D5092">
        <w:rPr>
          <w:rFonts w:hint="cs"/>
          <w:sz w:val="27"/>
          <w:rtl/>
        </w:rPr>
        <w:t>َ</w:t>
      </w:r>
      <w:r w:rsidRPr="004D5092">
        <w:rPr>
          <w:rFonts w:hint="cs"/>
          <w:sz w:val="27"/>
          <w:rtl/>
        </w:rPr>
        <w:t>مات وأ</w:t>
      </w:r>
      <w:r w:rsidR="00890F4C" w:rsidRPr="004D5092">
        <w:rPr>
          <w:rFonts w:hint="cs"/>
          <w:sz w:val="27"/>
          <w:rtl/>
        </w:rPr>
        <w:t>ُ</w:t>
      </w:r>
      <w:r w:rsidRPr="004D5092">
        <w:rPr>
          <w:rFonts w:hint="cs"/>
          <w:sz w:val="27"/>
          <w:rtl/>
        </w:rPr>
        <w:t>خ</w:t>
      </w:r>
      <w:r w:rsidR="00890F4C" w:rsidRPr="004D5092">
        <w:rPr>
          <w:rFonts w:hint="cs"/>
          <w:sz w:val="27"/>
          <w:rtl/>
        </w:rPr>
        <w:t>َ</w:t>
      </w:r>
      <w:r w:rsidRPr="004D5092">
        <w:rPr>
          <w:rFonts w:hint="cs"/>
          <w:sz w:val="27"/>
          <w:rtl/>
        </w:rPr>
        <w:t>ر متشاب</w:t>
      </w:r>
      <w:r w:rsidR="00DC59DE" w:rsidRPr="004D5092">
        <w:rPr>
          <w:rFonts w:hint="cs"/>
          <w:sz w:val="27"/>
          <w:rtl/>
        </w:rPr>
        <w:t>ِ</w:t>
      </w:r>
      <w:r w:rsidRPr="004D5092">
        <w:rPr>
          <w:rFonts w:hint="cs"/>
          <w:sz w:val="27"/>
          <w:rtl/>
        </w:rPr>
        <w:t>هات</w:t>
      </w:r>
      <w:r w:rsidR="00BF26C6" w:rsidRPr="004D5092">
        <w:rPr>
          <w:rFonts w:hint="cs"/>
          <w:sz w:val="27"/>
          <w:rtl/>
        </w:rPr>
        <w:t>.</w:t>
      </w:r>
      <w:r w:rsidRPr="004D5092">
        <w:rPr>
          <w:rFonts w:hint="cs"/>
          <w:sz w:val="27"/>
          <w:rtl/>
        </w:rPr>
        <w:t xml:space="preserve"> ومن هنا يكون ظاهر بعض الآيات بحيث يوحي بنقض عصمة الأنبياء</w:t>
      </w:r>
      <w:r w:rsidR="00BF26C6" w:rsidRPr="004D5092">
        <w:rPr>
          <w:rFonts w:hint="cs"/>
          <w:sz w:val="27"/>
          <w:rtl/>
        </w:rPr>
        <w:t>.</w:t>
      </w:r>
      <w:r w:rsidRPr="004D5092">
        <w:rPr>
          <w:rFonts w:hint="cs"/>
          <w:sz w:val="27"/>
          <w:rtl/>
        </w:rPr>
        <w:t xml:space="preserve"> وعليه يجب لفهم تلك الآيات الرجوع إلى م</w:t>
      </w:r>
      <w:r w:rsidR="00DC59DE" w:rsidRPr="004D5092">
        <w:rPr>
          <w:rFonts w:hint="cs"/>
          <w:sz w:val="27"/>
          <w:rtl/>
        </w:rPr>
        <w:t>ُ</w:t>
      </w:r>
      <w:r w:rsidRPr="004D5092">
        <w:rPr>
          <w:rFonts w:hint="cs"/>
          <w:sz w:val="27"/>
          <w:rtl/>
        </w:rPr>
        <w:t>ح</w:t>
      </w:r>
      <w:r w:rsidR="00DC59DE" w:rsidRPr="004D5092">
        <w:rPr>
          <w:rFonts w:hint="cs"/>
          <w:sz w:val="27"/>
          <w:rtl/>
        </w:rPr>
        <w:t>ْ</w:t>
      </w:r>
      <w:r w:rsidRPr="004D5092">
        <w:rPr>
          <w:rFonts w:hint="cs"/>
          <w:sz w:val="27"/>
          <w:rtl/>
        </w:rPr>
        <w:t>ك</w:t>
      </w:r>
      <w:r w:rsidR="00DC59DE" w:rsidRPr="004D5092">
        <w:rPr>
          <w:rFonts w:hint="cs"/>
          <w:sz w:val="27"/>
          <w:rtl/>
        </w:rPr>
        <w:t>َ</w:t>
      </w:r>
      <w:r w:rsidRPr="004D5092">
        <w:rPr>
          <w:rFonts w:hint="cs"/>
          <w:sz w:val="27"/>
          <w:rtl/>
        </w:rPr>
        <w:t>مات القرآن الكريم، أو</w:t>
      </w:r>
      <w:r w:rsidR="00BF26C6" w:rsidRPr="004D5092">
        <w:rPr>
          <w:rFonts w:hint="cs"/>
          <w:sz w:val="27"/>
          <w:rtl/>
        </w:rPr>
        <w:t xml:space="preserve"> الاستعانة بالروايات التفسيرية.</w:t>
      </w:r>
    </w:p>
    <w:p w:rsidR="00F34C14" w:rsidRPr="004D5092" w:rsidRDefault="00F34C14" w:rsidP="00690375">
      <w:pPr>
        <w:rPr>
          <w:sz w:val="27"/>
          <w:rtl/>
        </w:rPr>
      </w:pPr>
      <w:r w:rsidRPr="004D5092">
        <w:rPr>
          <w:rFonts w:hint="cs"/>
          <w:b/>
          <w:bCs/>
          <w:sz w:val="27"/>
          <w:rtl/>
        </w:rPr>
        <w:t>وثانياً</w:t>
      </w:r>
      <w:r w:rsidR="00BF26C6" w:rsidRPr="004D5092">
        <w:rPr>
          <w:rFonts w:hint="cs"/>
          <w:sz w:val="27"/>
          <w:rtl/>
        </w:rPr>
        <w:t>:</w:t>
      </w:r>
      <w:r w:rsidRPr="004D5092">
        <w:rPr>
          <w:rFonts w:hint="cs"/>
          <w:sz w:val="27"/>
          <w:rtl/>
        </w:rPr>
        <w:t xml:space="preserve"> إن إثبات أحق</w:t>
      </w:r>
      <w:r w:rsidR="00BF26C6" w:rsidRPr="004D5092">
        <w:rPr>
          <w:rFonts w:hint="cs"/>
          <w:sz w:val="27"/>
          <w:rtl/>
        </w:rPr>
        <w:t>ّ</w:t>
      </w:r>
      <w:r w:rsidRPr="004D5092">
        <w:rPr>
          <w:rFonts w:hint="cs"/>
          <w:sz w:val="27"/>
          <w:rtl/>
        </w:rPr>
        <w:t>ية وعدم تحريف القرآن يتوق</w:t>
      </w:r>
      <w:r w:rsidR="00BF26C6" w:rsidRPr="004D5092">
        <w:rPr>
          <w:rFonts w:hint="cs"/>
          <w:sz w:val="27"/>
          <w:rtl/>
        </w:rPr>
        <w:t>َّ</w:t>
      </w:r>
      <w:r w:rsidRPr="004D5092">
        <w:rPr>
          <w:rFonts w:hint="cs"/>
          <w:sz w:val="27"/>
          <w:rtl/>
        </w:rPr>
        <w:t>ف على إثبات عصمة الأنبياء، و</w:t>
      </w:r>
      <w:r w:rsidR="00E437D1" w:rsidRPr="004D5092">
        <w:rPr>
          <w:rFonts w:hint="cs"/>
          <w:sz w:val="27"/>
          <w:rtl/>
        </w:rPr>
        <w:t>لا سيَّما</w:t>
      </w:r>
      <w:r w:rsidRPr="004D5092">
        <w:rPr>
          <w:rFonts w:hint="cs"/>
          <w:sz w:val="27"/>
          <w:rtl/>
        </w:rPr>
        <w:t xml:space="preserve"> النبي</w:t>
      </w:r>
      <w:r w:rsidR="00BF26C6"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ومن هنا فإن الف</w:t>
      </w:r>
      <w:r w:rsidR="0016547B" w:rsidRPr="004D5092">
        <w:rPr>
          <w:rFonts w:hint="cs"/>
          <w:sz w:val="27"/>
          <w:rtl/>
        </w:rPr>
        <w:t>َ</w:t>
      </w:r>
      <w:r w:rsidRPr="004D5092">
        <w:rPr>
          <w:rFonts w:hint="cs"/>
          <w:sz w:val="27"/>
          <w:rtl/>
        </w:rPr>
        <w:t>ه</w:t>
      </w:r>
      <w:r w:rsidR="0016547B" w:rsidRPr="004D5092">
        <w:rPr>
          <w:rFonts w:hint="cs"/>
          <w:sz w:val="27"/>
          <w:rtl/>
        </w:rPr>
        <w:t>ْ</w:t>
      </w:r>
      <w:r w:rsidRPr="004D5092">
        <w:rPr>
          <w:rFonts w:hint="cs"/>
          <w:sz w:val="27"/>
          <w:rtl/>
        </w:rPr>
        <w:t>م</w:t>
      </w:r>
      <w:r w:rsidR="00BF26C6" w:rsidRPr="004D5092">
        <w:rPr>
          <w:rFonts w:hint="cs"/>
          <w:sz w:val="27"/>
          <w:rtl/>
        </w:rPr>
        <w:t>َ</w:t>
      </w:r>
      <w:r w:rsidRPr="004D5092">
        <w:rPr>
          <w:rFonts w:hint="cs"/>
          <w:sz w:val="27"/>
          <w:rtl/>
        </w:rPr>
        <w:t xml:space="preserve"> الصحيح للآيات التي تبدو في ظاهر</w:t>
      </w:r>
      <w:r w:rsidR="00BF26C6" w:rsidRPr="004D5092">
        <w:rPr>
          <w:rFonts w:hint="cs"/>
          <w:sz w:val="27"/>
          <w:rtl/>
        </w:rPr>
        <w:t>ها</w:t>
      </w:r>
      <w:r w:rsidRPr="004D5092">
        <w:rPr>
          <w:rFonts w:hint="cs"/>
          <w:sz w:val="27"/>
          <w:rtl/>
        </w:rPr>
        <w:t xml:space="preserve"> ناقضة</w:t>
      </w:r>
      <w:r w:rsidR="00BF26C6" w:rsidRPr="004D5092">
        <w:rPr>
          <w:rFonts w:hint="cs"/>
          <w:sz w:val="27"/>
          <w:rtl/>
        </w:rPr>
        <w:t>ً</w:t>
      </w:r>
      <w:r w:rsidRPr="004D5092">
        <w:rPr>
          <w:rFonts w:hint="cs"/>
          <w:sz w:val="27"/>
          <w:rtl/>
        </w:rPr>
        <w:t xml:space="preserve"> لعصمة الأنبياء، وبيان الآيات الم</w:t>
      </w:r>
      <w:r w:rsidR="00DC59DE" w:rsidRPr="004D5092">
        <w:rPr>
          <w:rFonts w:hint="cs"/>
          <w:sz w:val="27"/>
          <w:rtl/>
        </w:rPr>
        <w:t>ُ</w:t>
      </w:r>
      <w:r w:rsidRPr="004D5092">
        <w:rPr>
          <w:rFonts w:hint="cs"/>
          <w:sz w:val="27"/>
          <w:rtl/>
        </w:rPr>
        <w:t>ح</w:t>
      </w:r>
      <w:r w:rsidR="00DC59DE" w:rsidRPr="004D5092">
        <w:rPr>
          <w:rFonts w:hint="cs"/>
          <w:sz w:val="27"/>
          <w:rtl/>
        </w:rPr>
        <w:t>ْ</w:t>
      </w:r>
      <w:r w:rsidRPr="004D5092">
        <w:rPr>
          <w:rFonts w:hint="cs"/>
          <w:sz w:val="27"/>
          <w:rtl/>
        </w:rPr>
        <w:t>ك</w:t>
      </w:r>
      <w:r w:rsidR="00DC59DE" w:rsidRPr="004D5092">
        <w:rPr>
          <w:rFonts w:hint="cs"/>
          <w:sz w:val="27"/>
          <w:rtl/>
        </w:rPr>
        <w:t>َ</w:t>
      </w:r>
      <w:r w:rsidRPr="004D5092">
        <w:rPr>
          <w:rFonts w:hint="cs"/>
          <w:sz w:val="27"/>
          <w:rtl/>
        </w:rPr>
        <w:t>مات الدال</w:t>
      </w:r>
      <w:r w:rsidR="00BF26C6" w:rsidRPr="004D5092">
        <w:rPr>
          <w:rFonts w:hint="cs"/>
          <w:sz w:val="27"/>
          <w:rtl/>
        </w:rPr>
        <w:t>ّ</w:t>
      </w:r>
      <w:r w:rsidRPr="004D5092">
        <w:rPr>
          <w:rFonts w:hint="cs"/>
          <w:sz w:val="27"/>
          <w:rtl/>
        </w:rPr>
        <w:t>ة دلالة</w:t>
      </w:r>
      <w:r w:rsidR="00BF26C6" w:rsidRPr="004D5092">
        <w:rPr>
          <w:rFonts w:hint="cs"/>
          <w:sz w:val="27"/>
          <w:rtl/>
        </w:rPr>
        <w:t>ً</w:t>
      </w:r>
      <w:r w:rsidRPr="004D5092">
        <w:rPr>
          <w:rFonts w:hint="cs"/>
          <w:sz w:val="27"/>
          <w:rtl/>
        </w:rPr>
        <w:t xml:space="preserve"> قطعي</w:t>
      </w:r>
      <w:r w:rsidR="00BF26C6" w:rsidRPr="004D5092">
        <w:rPr>
          <w:rFonts w:hint="cs"/>
          <w:sz w:val="27"/>
          <w:rtl/>
        </w:rPr>
        <w:t>ّ</w:t>
      </w:r>
      <w:r w:rsidRPr="004D5092">
        <w:rPr>
          <w:rFonts w:hint="cs"/>
          <w:sz w:val="27"/>
          <w:rtl/>
        </w:rPr>
        <w:t>ة على عصمة الأنبياء، ي</w:t>
      </w:r>
      <w:r w:rsidR="00BF26C6" w:rsidRPr="004D5092">
        <w:rPr>
          <w:rFonts w:hint="cs"/>
          <w:sz w:val="27"/>
          <w:rtl/>
        </w:rPr>
        <w:t>ُ</w:t>
      </w:r>
      <w:r w:rsidRPr="004D5092">
        <w:rPr>
          <w:rFonts w:hint="cs"/>
          <w:sz w:val="27"/>
          <w:rtl/>
        </w:rPr>
        <w:t>ع</w:t>
      </w:r>
      <w:r w:rsidR="00BF26C6" w:rsidRPr="004D5092">
        <w:rPr>
          <w:rFonts w:hint="cs"/>
          <w:sz w:val="27"/>
          <w:rtl/>
        </w:rPr>
        <w:t>َ</w:t>
      </w:r>
      <w:r w:rsidRPr="004D5092">
        <w:rPr>
          <w:rFonts w:hint="cs"/>
          <w:sz w:val="27"/>
          <w:rtl/>
        </w:rPr>
        <w:t>دّ</w:t>
      </w:r>
      <w:r w:rsidR="00BF26C6" w:rsidRPr="004D5092">
        <w:rPr>
          <w:rFonts w:hint="cs"/>
          <w:sz w:val="27"/>
          <w:rtl/>
        </w:rPr>
        <w:t>ُ</w:t>
      </w:r>
      <w:r w:rsidRPr="004D5092">
        <w:rPr>
          <w:rFonts w:hint="cs"/>
          <w:sz w:val="27"/>
          <w:rtl/>
        </w:rPr>
        <w:t xml:space="preserve"> من أهم</w:t>
      </w:r>
      <w:r w:rsidR="00BF26C6" w:rsidRPr="004D5092">
        <w:rPr>
          <w:rFonts w:hint="cs"/>
          <w:sz w:val="27"/>
          <w:rtl/>
        </w:rPr>
        <w:t>ّ</w:t>
      </w:r>
      <w:r w:rsidRPr="004D5092">
        <w:rPr>
          <w:rFonts w:hint="cs"/>
          <w:sz w:val="27"/>
          <w:rtl/>
        </w:rPr>
        <w:t xml:space="preserve"> الأبحاث في هذا الموضوع.</w:t>
      </w:r>
    </w:p>
    <w:p w:rsidR="00BF26C6" w:rsidRPr="004D5092" w:rsidRDefault="00F34C14" w:rsidP="00690375">
      <w:pPr>
        <w:rPr>
          <w:sz w:val="27"/>
          <w:rtl/>
        </w:rPr>
      </w:pPr>
      <w:r w:rsidRPr="004D5092">
        <w:rPr>
          <w:rFonts w:hint="cs"/>
          <w:sz w:val="27"/>
          <w:rtl/>
        </w:rPr>
        <w:t>يذهب جميع المسلمين إلى القول بعصمة الأنبياء</w:t>
      </w:r>
      <w:r w:rsidR="00BF26C6"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 المتكل</w:t>
      </w:r>
      <w:r w:rsidR="00BF26C6" w:rsidRPr="004D5092">
        <w:rPr>
          <w:rFonts w:hint="cs"/>
          <w:sz w:val="27"/>
          <w:rtl/>
        </w:rPr>
        <w:t>ِّ</w:t>
      </w:r>
      <w:r w:rsidRPr="004D5092">
        <w:rPr>
          <w:rFonts w:hint="cs"/>
          <w:sz w:val="27"/>
          <w:rtl/>
        </w:rPr>
        <w:t>مين الإسلامي</w:t>
      </w:r>
      <w:r w:rsidR="00BF26C6" w:rsidRPr="004D5092">
        <w:rPr>
          <w:rFonts w:hint="cs"/>
          <w:sz w:val="27"/>
          <w:rtl/>
        </w:rPr>
        <w:t>ّ</w:t>
      </w:r>
      <w:r w:rsidRPr="004D5092">
        <w:rPr>
          <w:rFonts w:hint="cs"/>
          <w:sz w:val="27"/>
          <w:rtl/>
        </w:rPr>
        <w:t>ين في</w:t>
      </w:r>
      <w:r w:rsidR="00BF26C6" w:rsidRPr="004D5092">
        <w:rPr>
          <w:rFonts w:hint="cs"/>
          <w:sz w:val="27"/>
          <w:rtl/>
        </w:rPr>
        <w:t xml:space="preserve"> </w:t>
      </w:r>
      <w:r w:rsidRPr="004D5092">
        <w:rPr>
          <w:rFonts w:hint="cs"/>
          <w:sz w:val="27"/>
          <w:rtl/>
        </w:rPr>
        <w:t>ما يتعل</w:t>
      </w:r>
      <w:r w:rsidR="00BF26C6" w:rsidRPr="004D5092">
        <w:rPr>
          <w:rFonts w:hint="cs"/>
          <w:sz w:val="27"/>
          <w:rtl/>
        </w:rPr>
        <w:t>َّ</w:t>
      </w:r>
      <w:r w:rsidRPr="004D5092">
        <w:rPr>
          <w:rFonts w:hint="cs"/>
          <w:sz w:val="27"/>
          <w:rtl/>
        </w:rPr>
        <w:t xml:space="preserve">ق بعصمة الأنبياء قبل البعثة </w:t>
      </w:r>
      <w:r w:rsidR="00BF26C6" w:rsidRPr="004D5092">
        <w:rPr>
          <w:rFonts w:hint="cs"/>
          <w:sz w:val="27"/>
          <w:rtl/>
        </w:rPr>
        <w:t xml:space="preserve">ينقسمون </w:t>
      </w:r>
      <w:r w:rsidRPr="004D5092">
        <w:rPr>
          <w:rFonts w:hint="cs"/>
          <w:sz w:val="27"/>
          <w:rtl/>
        </w:rPr>
        <w:t>إلى قسمين</w:t>
      </w:r>
      <w:r w:rsidR="00BF26C6" w:rsidRPr="004D5092">
        <w:rPr>
          <w:rFonts w:hint="cs"/>
          <w:sz w:val="27"/>
          <w:rtl/>
        </w:rPr>
        <w:t>:</w:t>
      </w:r>
      <w:r w:rsidRPr="004D5092">
        <w:rPr>
          <w:rFonts w:hint="cs"/>
          <w:sz w:val="27"/>
          <w:rtl/>
        </w:rPr>
        <w:t xml:space="preserve"> فمنهم م</w:t>
      </w:r>
      <w:r w:rsidR="00BF26C6" w:rsidRPr="004D5092">
        <w:rPr>
          <w:rFonts w:hint="cs"/>
          <w:sz w:val="27"/>
          <w:rtl/>
        </w:rPr>
        <w:t>َ</w:t>
      </w:r>
      <w:r w:rsidRPr="004D5092">
        <w:rPr>
          <w:rFonts w:hint="cs"/>
          <w:sz w:val="27"/>
          <w:rtl/>
        </w:rPr>
        <w:t>ن</w:t>
      </w:r>
      <w:r w:rsidR="00BF26C6" w:rsidRPr="004D5092">
        <w:rPr>
          <w:rFonts w:hint="cs"/>
          <w:sz w:val="27"/>
          <w:rtl/>
        </w:rPr>
        <w:t>ْ</w:t>
      </w:r>
      <w:r w:rsidRPr="004D5092">
        <w:rPr>
          <w:rFonts w:hint="cs"/>
          <w:sz w:val="27"/>
          <w:rtl/>
        </w:rPr>
        <w:t xml:space="preserve"> قال بعصمة الأنبياء حت</w:t>
      </w:r>
      <w:r w:rsidR="00BF26C6" w:rsidRPr="004D5092">
        <w:rPr>
          <w:rFonts w:hint="cs"/>
          <w:sz w:val="27"/>
          <w:rtl/>
        </w:rPr>
        <w:t>ّ</w:t>
      </w:r>
      <w:r w:rsidRPr="004D5092">
        <w:rPr>
          <w:rFonts w:hint="cs"/>
          <w:sz w:val="27"/>
          <w:rtl/>
        </w:rPr>
        <w:t>ى قبل البعثة</w:t>
      </w:r>
      <w:r w:rsidR="00BF26C6" w:rsidRPr="004D5092">
        <w:rPr>
          <w:rFonts w:hint="cs"/>
          <w:sz w:val="27"/>
          <w:rtl/>
        </w:rPr>
        <w:t>؛</w:t>
      </w:r>
      <w:r w:rsidRPr="004D5092">
        <w:rPr>
          <w:rFonts w:hint="cs"/>
          <w:sz w:val="27"/>
          <w:rtl/>
        </w:rPr>
        <w:t xml:space="preserve"> ومنهم م</w:t>
      </w:r>
      <w:r w:rsidR="00BF26C6" w:rsidRPr="004D5092">
        <w:rPr>
          <w:rFonts w:hint="cs"/>
          <w:sz w:val="27"/>
          <w:rtl/>
        </w:rPr>
        <w:t>َ</w:t>
      </w:r>
      <w:r w:rsidRPr="004D5092">
        <w:rPr>
          <w:rFonts w:hint="cs"/>
          <w:sz w:val="27"/>
          <w:rtl/>
        </w:rPr>
        <w:t>ن</w:t>
      </w:r>
      <w:r w:rsidR="00BF26C6" w:rsidRPr="004D5092">
        <w:rPr>
          <w:rFonts w:hint="cs"/>
          <w:sz w:val="27"/>
          <w:rtl/>
        </w:rPr>
        <w:t>ْ أنكر عصمتهم قبل البعثة.</w:t>
      </w:r>
    </w:p>
    <w:p w:rsidR="002E3CE7" w:rsidRPr="004D5092" w:rsidRDefault="00F34C14" w:rsidP="00690375">
      <w:pPr>
        <w:rPr>
          <w:sz w:val="27"/>
          <w:rtl/>
        </w:rPr>
      </w:pPr>
      <w:r w:rsidRPr="004D5092">
        <w:rPr>
          <w:rFonts w:hint="cs"/>
          <w:sz w:val="27"/>
          <w:rtl/>
        </w:rPr>
        <w:t>وفي</w:t>
      </w:r>
      <w:r w:rsidR="00BF26C6" w:rsidRPr="004D5092">
        <w:rPr>
          <w:rFonts w:hint="cs"/>
          <w:sz w:val="27"/>
          <w:rtl/>
        </w:rPr>
        <w:t xml:space="preserve"> </w:t>
      </w:r>
      <w:r w:rsidRPr="004D5092">
        <w:rPr>
          <w:rFonts w:hint="cs"/>
          <w:sz w:val="27"/>
          <w:rtl/>
        </w:rPr>
        <w:t>ما يلي نبحث رأي الشيعة</w:t>
      </w:r>
      <w:r w:rsidR="00BF26C6" w:rsidRPr="004D5092">
        <w:rPr>
          <w:rFonts w:hint="cs"/>
          <w:sz w:val="27"/>
          <w:rtl/>
        </w:rPr>
        <w:t>؛</w:t>
      </w:r>
      <w:r w:rsidRPr="004D5092">
        <w:rPr>
          <w:rFonts w:hint="cs"/>
          <w:sz w:val="27"/>
          <w:rtl/>
        </w:rPr>
        <w:t xml:space="preserve"> لنعمل في ضوء تعريفهم للعصمة على تقييم دائرة العصمة قبل البعثة من وجهة نظرهم، ونقوم بتحليل ومناقشة أدل</w:t>
      </w:r>
      <w:r w:rsidR="002E3CE7" w:rsidRPr="004D5092">
        <w:rPr>
          <w:rFonts w:hint="cs"/>
          <w:sz w:val="27"/>
          <w:rtl/>
        </w:rPr>
        <w:t>ّ</w:t>
      </w:r>
      <w:r w:rsidRPr="004D5092">
        <w:rPr>
          <w:rFonts w:hint="cs"/>
          <w:sz w:val="27"/>
          <w:rtl/>
        </w:rPr>
        <w:t>ة العصمة</w:t>
      </w:r>
      <w:r w:rsidR="002E3CE7" w:rsidRPr="004D5092">
        <w:rPr>
          <w:rFonts w:hint="cs"/>
          <w:sz w:val="27"/>
          <w:rtl/>
        </w:rPr>
        <w:t>؛</w:t>
      </w:r>
      <w:r w:rsidRPr="004D5092">
        <w:rPr>
          <w:rFonts w:hint="cs"/>
          <w:sz w:val="27"/>
          <w:rtl/>
        </w:rPr>
        <w:t xml:space="preserve"> لكي نثبت عصمة الأنبياء حت</w:t>
      </w:r>
      <w:r w:rsidR="002E3CE7" w:rsidRPr="004D5092">
        <w:rPr>
          <w:rFonts w:hint="cs"/>
          <w:sz w:val="27"/>
          <w:rtl/>
        </w:rPr>
        <w:t>ّى في مرحلة ما قبل البعثة.</w:t>
      </w:r>
    </w:p>
    <w:p w:rsidR="002E3CE7" w:rsidRPr="004D5092" w:rsidRDefault="00F34C14" w:rsidP="00690375">
      <w:pPr>
        <w:rPr>
          <w:sz w:val="27"/>
          <w:rtl/>
        </w:rPr>
      </w:pPr>
      <w:r w:rsidRPr="004D5092">
        <w:rPr>
          <w:rFonts w:hint="cs"/>
          <w:sz w:val="27"/>
          <w:rtl/>
        </w:rPr>
        <w:t>كما سنعمل على فهرسة الآيات التي تسب</w:t>
      </w:r>
      <w:r w:rsidR="002E3CE7" w:rsidRPr="004D5092">
        <w:rPr>
          <w:rFonts w:hint="cs"/>
          <w:sz w:val="27"/>
          <w:rtl/>
        </w:rPr>
        <w:t>َّ</w:t>
      </w:r>
      <w:r w:rsidRPr="004D5092">
        <w:rPr>
          <w:rFonts w:hint="cs"/>
          <w:sz w:val="27"/>
          <w:rtl/>
        </w:rPr>
        <w:t>بت بظهور شبهة عدم عصمة النبي</w:t>
      </w:r>
      <w:r w:rsidR="002E3CE7"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قبل بعثته</w:t>
      </w:r>
      <w:r w:rsidR="002E3CE7" w:rsidRPr="004D5092">
        <w:rPr>
          <w:rFonts w:hint="cs"/>
          <w:sz w:val="27"/>
          <w:rtl/>
        </w:rPr>
        <w:t>،</w:t>
      </w:r>
      <w:r w:rsidRPr="004D5092">
        <w:rPr>
          <w:rFonts w:hint="cs"/>
          <w:sz w:val="27"/>
          <w:rtl/>
        </w:rPr>
        <w:t xml:space="preserve"> طبقاً لرؤية الشيعة والأشاعرة بح</w:t>
      </w:r>
      <w:r w:rsidR="002E3CE7" w:rsidRPr="004D5092">
        <w:rPr>
          <w:rFonts w:hint="cs"/>
          <w:sz w:val="27"/>
          <w:rtl/>
        </w:rPr>
        <w:t>َ</w:t>
      </w:r>
      <w:r w:rsidRPr="004D5092">
        <w:rPr>
          <w:rFonts w:hint="cs"/>
          <w:sz w:val="27"/>
          <w:rtl/>
        </w:rPr>
        <w:t>س</w:t>
      </w:r>
      <w:r w:rsidR="002E3CE7" w:rsidRPr="004D5092">
        <w:rPr>
          <w:rFonts w:hint="cs"/>
          <w:sz w:val="27"/>
          <w:rtl/>
        </w:rPr>
        <w:t>َ</w:t>
      </w:r>
      <w:r w:rsidRPr="004D5092">
        <w:rPr>
          <w:rFonts w:hint="cs"/>
          <w:sz w:val="27"/>
          <w:rtl/>
        </w:rPr>
        <w:t>ب ترتيب النزول</w:t>
      </w:r>
      <w:r w:rsidR="002E3CE7" w:rsidRPr="004D5092">
        <w:rPr>
          <w:rFonts w:hint="cs"/>
          <w:sz w:val="27"/>
          <w:rtl/>
        </w:rPr>
        <w:t>؛</w:t>
      </w:r>
      <w:r w:rsidRPr="004D5092">
        <w:rPr>
          <w:rFonts w:hint="cs"/>
          <w:sz w:val="27"/>
          <w:rtl/>
        </w:rPr>
        <w:t xml:space="preserve"> بغية بحثها ومناقشتها بشكل</w:t>
      </w:r>
      <w:r w:rsidR="002E3CE7" w:rsidRPr="004D5092">
        <w:rPr>
          <w:rFonts w:hint="cs"/>
          <w:sz w:val="27"/>
          <w:rtl/>
        </w:rPr>
        <w:t>ٍ</w:t>
      </w:r>
      <w:r w:rsidRPr="004D5092">
        <w:rPr>
          <w:rFonts w:hint="cs"/>
          <w:sz w:val="27"/>
          <w:rtl/>
        </w:rPr>
        <w:t xml:space="preserve"> مقارن بين المفس</w:t>
      </w:r>
      <w:r w:rsidR="002E3CE7" w:rsidRPr="004D5092">
        <w:rPr>
          <w:rFonts w:hint="cs"/>
          <w:sz w:val="27"/>
          <w:rtl/>
        </w:rPr>
        <w:t>ِّرين الشيعة.</w:t>
      </w:r>
    </w:p>
    <w:p w:rsidR="002E3CE7" w:rsidRPr="004D5092" w:rsidRDefault="00F34C14" w:rsidP="00690375">
      <w:pPr>
        <w:rPr>
          <w:sz w:val="27"/>
          <w:rtl/>
        </w:rPr>
      </w:pPr>
      <w:r w:rsidRPr="004D5092">
        <w:rPr>
          <w:rFonts w:hint="cs"/>
          <w:sz w:val="27"/>
          <w:rtl/>
        </w:rPr>
        <w:lastRenderedPageBreak/>
        <w:t>وبذلك سيكون أسلوب التحقيق في هذه المقالة قائماً على التوصيف والتحليل المقارن</w:t>
      </w:r>
      <w:r w:rsidR="002E3CE7" w:rsidRPr="004D5092">
        <w:rPr>
          <w:rFonts w:hint="cs"/>
          <w:sz w:val="27"/>
          <w:rtl/>
        </w:rPr>
        <w:t>،</w:t>
      </w:r>
      <w:r w:rsidRPr="004D5092">
        <w:rPr>
          <w:rFonts w:hint="cs"/>
          <w:sz w:val="27"/>
          <w:rtl/>
        </w:rPr>
        <w:t xml:space="preserve"> ومن وجهة نظر</w:t>
      </w:r>
      <w:r w:rsidR="0016547B" w:rsidRPr="004D5092">
        <w:rPr>
          <w:rFonts w:hint="cs"/>
          <w:sz w:val="27"/>
          <w:rtl/>
        </w:rPr>
        <w:t>ٍ</w:t>
      </w:r>
      <w:r w:rsidRPr="004D5092">
        <w:rPr>
          <w:rFonts w:hint="cs"/>
          <w:sz w:val="27"/>
          <w:rtl/>
        </w:rPr>
        <w:t xml:space="preserve"> قرآني</w:t>
      </w:r>
      <w:r w:rsidR="002E3CE7" w:rsidRPr="004D5092">
        <w:rPr>
          <w:rFonts w:hint="cs"/>
          <w:sz w:val="27"/>
          <w:rtl/>
        </w:rPr>
        <w:t>ّ</w:t>
      </w:r>
      <w:r w:rsidRPr="004D5092">
        <w:rPr>
          <w:rFonts w:hint="cs"/>
          <w:sz w:val="27"/>
          <w:rtl/>
        </w:rPr>
        <w:t>ة ب</w:t>
      </w:r>
      <w:r w:rsidR="002E3CE7" w:rsidRPr="004D5092">
        <w:rPr>
          <w:rFonts w:hint="cs"/>
          <w:sz w:val="27"/>
          <w:rtl/>
        </w:rPr>
        <w:t>َ</w:t>
      </w:r>
      <w:r w:rsidRPr="004D5092">
        <w:rPr>
          <w:rFonts w:hint="cs"/>
          <w:sz w:val="27"/>
          <w:rtl/>
        </w:rPr>
        <w:t>ح</w:t>
      </w:r>
      <w:r w:rsidR="002E3CE7" w:rsidRPr="004D5092">
        <w:rPr>
          <w:rFonts w:hint="cs"/>
          <w:sz w:val="27"/>
          <w:rtl/>
        </w:rPr>
        <w:t>ْتة.</w:t>
      </w:r>
    </w:p>
    <w:p w:rsidR="00F34C14" w:rsidRPr="004D5092" w:rsidRDefault="00F34C14" w:rsidP="00690375">
      <w:pPr>
        <w:rPr>
          <w:sz w:val="27"/>
          <w:rtl/>
        </w:rPr>
      </w:pPr>
      <w:r w:rsidRPr="004D5092">
        <w:rPr>
          <w:rFonts w:hint="cs"/>
          <w:sz w:val="27"/>
          <w:rtl/>
        </w:rPr>
        <w:t>لقد سبق أن تمّ العمل على المقارنة بين الآراء بشأن عصمة الأنبياء</w:t>
      </w:r>
      <w:r w:rsidR="00E136B9" w:rsidRPr="004D5092">
        <w:rPr>
          <w:rFonts w:hint="cs"/>
          <w:sz w:val="27"/>
          <w:rtl/>
        </w:rPr>
        <w:t>،</w:t>
      </w:r>
      <w:r w:rsidRPr="004D5092">
        <w:rPr>
          <w:rFonts w:hint="cs"/>
          <w:sz w:val="27"/>
          <w:rtl/>
        </w:rPr>
        <w:t xml:space="preserve"> طبق الأسلوب المقارن</w:t>
      </w:r>
      <w:r w:rsidR="002E3CE7" w:rsidRPr="004D5092">
        <w:rPr>
          <w:rFonts w:hint="cs"/>
          <w:sz w:val="27"/>
          <w:rtl/>
        </w:rPr>
        <w:t>.</w:t>
      </w:r>
      <w:r w:rsidRPr="004D5092">
        <w:rPr>
          <w:rFonts w:hint="cs"/>
          <w:sz w:val="27"/>
          <w:rtl/>
        </w:rPr>
        <w:t xml:space="preserve"> وقد أل</w:t>
      </w:r>
      <w:r w:rsidR="002E3CE7" w:rsidRPr="004D5092">
        <w:rPr>
          <w:rFonts w:hint="cs"/>
          <w:sz w:val="27"/>
          <w:rtl/>
        </w:rPr>
        <w:t>َّ</w:t>
      </w:r>
      <w:r w:rsidRPr="004D5092">
        <w:rPr>
          <w:rFonts w:hint="cs"/>
          <w:sz w:val="27"/>
          <w:rtl/>
        </w:rPr>
        <w:t>ف علماء الإسلام الكثير من الكتب والمقالات القيّ</w:t>
      </w:r>
      <w:r w:rsidR="002E3CE7" w:rsidRPr="004D5092">
        <w:rPr>
          <w:rFonts w:hint="cs"/>
          <w:sz w:val="27"/>
          <w:rtl/>
        </w:rPr>
        <w:t>ِ</w:t>
      </w:r>
      <w:r w:rsidRPr="004D5092">
        <w:rPr>
          <w:rFonts w:hint="cs"/>
          <w:sz w:val="27"/>
          <w:rtl/>
        </w:rPr>
        <w:t>مة في هذا الموضوع، من قبيل: المقالات والكتب الكلامية المقارنة التي كتبها الدكتور محمد خاني. وأما هذه المقالة فقد تم</w:t>
      </w:r>
      <w:r w:rsidR="002E3CE7" w:rsidRPr="004D5092">
        <w:rPr>
          <w:rFonts w:hint="cs"/>
          <w:sz w:val="27"/>
          <w:rtl/>
        </w:rPr>
        <w:t>ّ</w:t>
      </w:r>
      <w:r w:rsidRPr="004D5092">
        <w:rPr>
          <w:rFonts w:hint="cs"/>
          <w:sz w:val="27"/>
          <w:rtl/>
        </w:rPr>
        <w:t xml:space="preserve"> تخصيصها </w:t>
      </w:r>
      <w:r w:rsidR="002E3CE7" w:rsidRPr="004D5092">
        <w:rPr>
          <w:rFonts w:hint="cs"/>
          <w:sz w:val="27"/>
          <w:rtl/>
        </w:rPr>
        <w:t>ل</w:t>
      </w:r>
      <w:r w:rsidRPr="004D5092">
        <w:rPr>
          <w:rFonts w:hint="cs"/>
          <w:sz w:val="27"/>
          <w:rtl/>
        </w:rPr>
        <w:t>بحث عصمة النبي</w:t>
      </w:r>
      <w:r w:rsidR="002E3CE7"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قبل البعثة</w:t>
      </w:r>
      <w:r w:rsidR="00E136B9" w:rsidRPr="004D5092">
        <w:rPr>
          <w:rFonts w:hint="cs"/>
          <w:sz w:val="27"/>
          <w:rtl/>
        </w:rPr>
        <w:t>،</w:t>
      </w:r>
      <w:r w:rsidRPr="004D5092">
        <w:rPr>
          <w:rFonts w:hint="cs"/>
          <w:sz w:val="27"/>
          <w:rtl/>
        </w:rPr>
        <w:t xml:space="preserve"> طبق منهج التفسير الموضوعي المقارن للقرآن الكريم من وجهة نظر المفس</w:t>
      </w:r>
      <w:r w:rsidR="00E136B9" w:rsidRPr="004D5092">
        <w:rPr>
          <w:rFonts w:hint="cs"/>
          <w:sz w:val="27"/>
          <w:rtl/>
        </w:rPr>
        <w:t>ِّ</w:t>
      </w:r>
      <w:r w:rsidRPr="004D5092">
        <w:rPr>
          <w:rFonts w:hint="cs"/>
          <w:sz w:val="27"/>
          <w:rtl/>
        </w:rPr>
        <w:t>رين الشيعة؛ وذلك بغية إثبات عصمة النبي</w:t>
      </w:r>
      <w:r w:rsidR="00E136B9"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في هذه المرحلة (قبل البعثة) بأدل</w:t>
      </w:r>
      <w:r w:rsidR="00E136B9" w:rsidRPr="004D5092">
        <w:rPr>
          <w:rFonts w:hint="cs"/>
          <w:sz w:val="27"/>
          <w:rtl/>
        </w:rPr>
        <w:t>ّ</w:t>
      </w:r>
      <w:r w:rsidRPr="004D5092">
        <w:rPr>
          <w:rFonts w:hint="cs"/>
          <w:sz w:val="27"/>
          <w:rtl/>
        </w:rPr>
        <w:t>ة</w:t>
      </w:r>
      <w:r w:rsidR="00E136B9" w:rsidRPr="004D5092">
        <w:rPr>
          <w:rFonts w:hint="cs"/>
          <w:sz w:val="27"/>
          <w:rtl/>
        </w:rPr>
        <w:t>ٍ</w:t>
      </w:r>
      <w:r w:rsidRPr="004D5092">
        <w:rPr>
          <w:rFonts w:hint="cs"/>
          <w:sz w:val="27"/>
          <w:rtl/>
        </w:rPr>
        <w:t xml:space="preserve"> قرآنية م</w:t>
      </w:r>
      <w:r w:rsidR="00E136B9" w:rsidRPr="004D5092">
        <w:rPr>
          <w:rFonts w:hint="cs"/>
          <w:sz w:val="27"/>
          <w:rtl/>
        </w:rPr>
        <w:t>ُ</w:t>
      </w:r>
      <w:r w:rsidRPr="004D5092">
        <w:rPr>
          <w:rFonts w:hint="cs"/>
          <w:sz w:val="27"/>
          <w:rtl/>
        </w:rPr>
        <w:t>ح</w:t>
      </w:r>
      <w:r w:rsidR="00E136B9" w:rsidRPr="004D5092">
        <w:rPr>
          <w:rFonts w:hint="cs"/>
          <w:sz w:val="27"/>
          <w:rtl/>
        </w:rPr>
        <w:t>ْ</w:t>
      </w:r>
      <w:r w:rsidRPr="004D5092">
        <w:rPr>
          <w:rFonts w:hint="cs"/>
          <w:sz w:val="27"/>
          <w:rtl/>
        </w:rPr>
        <w:t>ك</w:t>
      </w:r>
      <w:r w:rsidR="00E136B9" w:rsidRPr="004D5092">
        <w:rPr>
          <w:rFonts w:hint="cs"/>
          <w:sz w:val="27"/>
          <w:rtl/>
        </w:rPr>
        <w:t>َ</w:t>
      </w:r>
      <w:r w:rsidRPr="004D5092">
        <w:rPr>
          <w:rFonts w:hint="cs"/>
          <w:sz w:val="27"/>
          <w:rtl/>
        </w:rPr>
        <w:t>مة.</w:t>
      </w:r>
    </w:p>
    <w:p w:rsidR="00F34C14" w:rsidRPr="004D5092" w:rsidRDefault="00F34C14" w:rsidP="005E4CE9">
      <w:pPr>
        <w:spacing w:line="300" w:lineRule="exact"/>
        <w:rPr>
          <w:sz w:val="27"/>
          <w:rtl/>
        </w:rPr>
      </w:pPr>
    </w:p>
    <w:p w:rsidR="00F34C14" w:rsidRPr="004D5092" w:rsidRDefault="00F34C14" w:rsidP="00AF405A">
      <w:pPr>
        <w:pStyle w:val="31"/>
        <w:rPr>
          <w:color w:val="auto"/>
          <w:rtl/>
        </w:rPr>
      </w:pPr>
      <w:r w:rsidRPr="004D5092">
        <w:rPr>
          <w:rFonts w:hint="cs"/>
          <w:color w:val="auto"/>
          <w:rtl/>
        </w:rPr>
        <w:t>بيان</w:t>
      </w:r>
      <w:r w:rsidR="00AF405A" w:rsidRPr="004D5092">
        <w:rPr>
          <w:rFonts w:hint="cs"/>
          <w:color w:val="auto"/>
          <w:rtl/>
        </w:rPr>
        <w:t>ٌ</w:t>
      </w:r>
      <w:r w:rsidRPr="004D5092">
        <w:rPr>
          <w:rFonts w:hint="cs"/>
          <w:color w:val="auto"/>
          <w:rtl/>
        </w:rPr>
        <w:t xml:space="preserve"> </w:t>
      </w:r>
      <w:r w:rsidR="00AF405A" w:rsidRPr="004D5092">
        <w:rPr>
          <w:rFonts w:hint="cs"/>
          <w:color w:val="auto"/>
          <w:rtl/>
        </w:rPr>
        <w:t xml:space="preserve">للمفاهيم </w:t>
      </w:r>
      <w:r w:rsidRPr="004D5092">
        <w:rPr>
          <w:rFonts w:hint="cs"/>
          <w:color w:val="auto"/>
          <w:rtl/>
        </w:rPr>
        <w:t>الأساسي</w:t>
      </w:r>
      <w:r w:rsidR="00E6771D" w:rsidRPr="004D5092">
        <w:rPr>
          <w:rFonts w:hint="cs"/>
          <w:color w:val="auto"/>
          <w:rtl/>
        </w:rPr>
        <w:t>ّ</w:t>
      </w:r>
      <w:r w:rsidRPr="004D5092">
        <w:rPr>
          <w:rFonts w:hint="cs"/>
          <w:color w:val="auto"/>
          <w:rtl/>
        </w:rPr>
        <w:t>ة</w:t>
      </w:r>
      <w:r w:rsidR="002460B9" w:rsidRPr="004D5092">
        <w:rPr>
          <w:rFonts w:hint="cs"/>
          <w:color w:val="auto"/>
          <w:rtl/>
          <w:lang w:val="en-US"/>
        </w:rPr>
        <w:t xml:space="preserve"> ــــــ</w:t>
      </w:r>
    </w:p>
    <w:p w:rsidR="00F34C14" w:rsidRPr="004D5092" w:rsidRDefault="00E136B9" w:rsidP="002460B9">
      <w:pPr>
        <w:pStyle w:val="31"/>
        <w:rPr>
          <w:color w:val="auto"/>
          <w:rtl/>
        </w:rPr>
      </w:pPr>
      <w:r w:rsidRPr="004D5092">
        <w:rPr>
          <w:rFonts w:hint="cs"/>
          <w:color w:val="auto"/>
          <w:rtl/>
        </w:rPr>
        <w:t>أـ</w:t>
      </w:r>
      <w:r w:rsidR="00F34C14" w:rsidRPr="004D5092">
        <w:rPr>
          <w:rFonts w:hint="cs"/>
          <w:color w:val="auto"/>
          <w:rtl/>
        </w:rPr>
        <w:t xml:space="preserve"> العصمة</w:t>
      </w:r>
      <w:r w:rsidR="002460B9" w:rsidRPr="004D5092">
        <w:rPr>
          <w:rFonts w:hint="cs"/>
          <w:color w:val="auto"/>
          <w:rtl/>
          <w:lang w:val="en-US"/>
        </w:rPr>
        <w:t xml:space="preserve"> ــــــ</w:t>
      </w:r>
    </w:p>
    <w:p w:rsidR="00F34C14" w:rsidRPr="004D5092" w:rsidRDefault="00E6771D" w:rsidP="00AF405A">
      <w:pPr>
        <w:pStyle w:val="31"/>
        <w:rPr>
          <w:color w:val="auto"/>
          <w:rtl/>
        </w:rPr>
      </w:pPr>
      <w:r w:rsidRPr="004D5092">
        <w:rPr>
          <w:rFonts w:hint="cs"/>
          <w:color w:val="auto"/>
          <w:rtl/>
        </w:rPr>
        <w:t>1ـ</w:t>
      </w:r>
      <w:r w:rsidR="00F34C14" w:rsidRPr="004D5092">
        <w:rPr>
          <w:rFonts w:hint="cs"/>
          <w:color w:val="auto"/>
          <w:rtl/>
        </w:rPr>
        <w:t xml:space="preserve"> </w:t>
      </w:r>
      <w:r w:rsidR="00AF405A" w:rsidRPr="004D5092">
        <w:rPr>
          <w:rFonts w:hint="cs"/>
          <w:color w:val="auto"/>
          <w:rtl/>
        </w:rPr>
        <w:t>في اللغة</w:t>
      </w:r>
      <w:r w:rsidR="002460B9" w:rsidRPr="004D5092">
        <w:rPr>
          <w:rFonts w:hint="cs"/>
          <w:color w:val="auto"/>
          <w:rtl/>
          <w:lang w:val="en-US"/>
        </w:rPr>
        <w:t xml:space="preserve"> ــــــ</w:t>
      </w:r>
    </w:p>
    <w:p w:rsidR="00F34C14" w:rsidRPr="004D5092" w:rsidRDefault="00F34C14" w:rsidP="003A1A07">
      <w:pPr>
        <w:spacing w:line="380" w:lineRule="exact"/>
        <w:rPr>
          <w:sz w:val="27"/>
          <w:rtl/>
        </w:rPr>
      </w:pPr>
      <w:r w:rsidRPr="004D5092">
        <w:rPr>
          <w:rFonts w:hint="cs"/>
          <w:sz w:val="27"/>
          <w:rtl/>
        </w:rPr>
        <w:t>إن كلمة العصمة اسم مصدر من مادة (عَصَمَ)، وقد ذ</w:t>
      </w:r>
      <w:r w:rsidR="00E6771D" w:rsidRPr="004D5092">
        <w:rPr>
          <w:rFonts w:hint="cs"/>
          <w:sz w:val="27"/>
          <w:rtl/>
        </w:rPr>
        <w:t>ُ</w:t>
      </w:r>
      <w:r w:rsidRPr="004D5092">
        <w:rPr>
          <w:rFonts w:hint="cs"/>
          <w:sz w:val="27"/>
          <w:rtl/>
        </w:rPr>
        <w:t>كر</w:t>
      </w:r>
      <w:r w:rsidR="00E6771D" w:rsidRPr="004D5092">
        <w:rPr>
          <w:rFonts w:hint="cs"/>
          <w:sz w:val="27"/>
          <w:rtl/>
        </w:rPr>
        <w:t>َ</w:t>
      </w:r>
      <w:r w:rsidRPr="004D5092">
        <w:rPr>
          <w:rFonts w:hint="cs"/>
          <w:sz w:val="27"/>
          <w:rtl/>
        </w:rPr>
        <w:t>ت</w:t>
      </w:r>
      <w:r w:rsidR="00E6771D" w:rsidRPr="004D5092">
        <w:rPr>
          <w:rFonts w:hint="cs"/>
          <w:sz w:val="27"/>
          <w:rtl/>
        </w:rPr>
        <w:t>ْ</w:t>
      </w:r>
      <w:r w:rsidRPr="004D5092">
        <w:rPr>
          <w:rFonts w:hint="cs"/>
          <w:sz w:val="27"/>
          <w:rtl/>
        </w:rPr>
        <w:t xml:space="preserve"> لها عدّة معان</w:t>
      </w:r>
      <w:r w:rsidR="00E6771D" w:rsidRPr="004D5092">
        <w:rPr>
          <w:rFonts w:hint="cs"/>
          <w:sz w:val="27"/>
          <w:rtl/>
        </w:rPr>
        <w:t>ٍ</w:t>
      </w:r>
      <w:r w:rsidRPr="004D5092">
        <w:rPr>
          <w:rFonts w:hint="cs"/>
          <w:sz w:val="27"/>
          <w:rtl/>
        </w:rPr>
        <w:t>، ومنها:</w:t>
      </w:r>
    </w:p>
    <w:p w:rsidR="00F34C14" w:rsidRPr="004D5092" w:rsidRDefault="00F34C14" w:rsidP="00502141">
      <w:pPr>
        <w:rPr>
          <w:sz w:val="27"/>
          <w:rtl/>
        </w:rPr>
      </w:pPr>
      <w:r w:rsidRPr="004D5092">
        <w:rPr>
          <w:rFonts w:hint="cs"/>
          <w:sz w:val="27"/>
          <w:rtl/>
        </w:rPr>
        <w:t>ـ تحق</w:t>
      </w:r>
      <w:r w:rsidR="00E6771D" w:rsidRPr="004D5092">
        <w:rPr>
          <w:rFonts w:hint="cs"/>
          <w:sz w:val="27"/>
          <w:rtl/>
        </w:rPr>
        <w:t>ّ</w:t>
      </w:r>
      <w:r w:rsidRPr="004D5092">
        <w:rPr>
          <w:rFonts w:hint="cs"/>
          <w:sz w:val="27"/>
          <w:rtl/>
        </w:rPr>
        <w:t>ق الحفظ والدفاع.</w:t>
      </w:r>
    </w:p>
    <w:p w:rsidR="00F34C14" w:rsidRPr="004D5092" w:rsidRDefault="00F34C14" w:rsidP="00502141">
      <w:pPr>
        <w:rPr>
          <w:sz w:val="27"/>
          <w:rtl/>
        </w:rPr>
      </w:pPr>
      <w:r w:rsidRPr="004D5092">
        <w:rPr>
          <w:rFonts w:hint="cs"/>
          <w:sz w:val="27"/>
          <w:rtl/>
        </w:rPr>
        <w:t>ـ الحفظ والحماية.</w:t>
      </w:r>
    </w:p>
    <w:p w:rsidR="00F34C14" w:rsidRPr="004D5092" w:rsidRDefault="00F34C14" w:rsidP="00690375">
      <w:pPr>
        <w:rPr>
          <w:sz w:val="27"/>
          <w:rtl/>
        </w:rPr>
      </w:pPr>
      <w:r w:rsidRPr="004D5092">
        <w:rPr>
          <w:rFonts w:hint="cs"/>
          <w:sz w:val="27"/>
          <w:rtl/>
        </w:rPr>
        <w:t>ـ القيد، وهو مأخوذ</w:t>
      </w:r>
      <w:r w:rsidR="00E6771D" w:rsidRPr="004D5092">
        <w:rPr>
          <w:rFonts w:hint="cs"/>
          <w:sz w:val="27"/>
          <w:rtl/>
        </w:rPr>
        <w:t>ٌ</w:t>
      </w:r>
      <w:r w:rsidRPr="004D5092">
        <w:rPr>
          <w:rFonts w:hint="cs"/>
          <w:sz w:val="27"/>
          <w:rtl/>
        </w:rPr>
        <w:t xml:space="preserve"> من العصام</w:t>
      </w:r>
      <w:r w:rsidR="00E6771D" w:rsidRPr="004D5092">
        <w:rPr>
          <w:rFonts w:hint="cs"/>
          <w:sz w:val="27"/>
          <w:rtl/>
        </w:rPr>
        <w:t>،</w:t>
      </w:r>
      <w:r w:rsidRPr="004D5092">
        <w:rPr>
          <w:rFonts w:hint="cs"/>
          <w:sz w:val="27"/>
          <w:rtl/>
        </w:rPr>
        <w:t xml:space="preserve"> بمعنى القلادة والحبل الذي يتم</w:t>
      </w:r>
      <w:r w:rsidR="00E6771D" w:rsidRPr="004D5092">
        <w:rPr>
          <w:rFonts w:hint="cs"/>
          <w:sz w:val="27"/>
          <w:rtl/>
        </w:rPr>
        <w:t>ّ</w:t>
      </w:r>
      <w:r w:rsidRPr="004D5092">
        <w:rPr>
          <w:rFonts w:hint="cs"/>
          <w:sz w:val="27"/>
          <w:rtl/>
        </w:rPr>
        <w:t xml:space="preserve"> به تقييد الكائن</w:t>
      </w:r>
      <w:r w:rsidR="00812C71" w:rsidRPr="004D5092">
        <w:rPr>
          <w:rFonts w:hint="cs"/>
          <w:sz w:val="27"/>
          <w:rtl/>
        </w:rPr>
        <w:t>،</w:t>
      </w:r>
      <w:r w:rsidRPr="004D5092">
        <w:rPr>
          <w:rFonts w:hint="cs"/>
          <w:sz w:val="27"/>
          <w:rtl/>
        </w:rPr>
        <w:t xml:space="preserve"> وحبسه</w:t>
      </w:r>
      <w:r w:rsidR="00812C71" w:rsidRPr="004D5092">
        <w:rPr>
          <w:rFonts w:hint="cs"/>
          <w:sz w:val="27"/>
          <w:rtl/>
        </w:rPr>
        <w:t>،</w:t>
      </w:r>
      <w:r w:rsidRPr="004D5092">
        <w:rPr>
          <w:rFonts w:hint="cs"/>
          <w:sz w:val="27"/>
          <w:rtl/>
        </w:rPr>
        <w:t xml:space="preserve"> ومنعه من الحركة</w:t>
      </w:r>
      <w:r w:rsidRPr="004D5092">
        <w:rPr>
          <w:sz w:val="27"/>
          <w:vertAlign w:val="superscript"/>
          <w:rtl/>
        </w:rPr>
        <w:t>(</w:t>
      </w:r>
      <w:r w:rsidRPr="004D5092">
        <w:rPr>
          <w:rStyle w:val="ac"/>
          <w:sz w:val="27"/>
          <w:rtl/>
        </w:rPr>
        <w:endnoteReference w:id="325"/>
      </w:r>
      <w:r w:rsidRPr="004D5092">
        <w:rPr>
          <w:sz w:val="27"/>
          <w:vertAlign w:val="superscript"/>
          <w:rtl/>
        </w:rPr>
        <w:t>)</w:t>
      </w:r>
      <w:r w:rsidRPr="004D5092">
        <w:rPr>
          <w:rFonts w:hint="cs"/>
          <w:sz w:val="27"/>
          <w:rtl/>
        </w:rPr>
        <w:t>.</w:t>
      </w:r>
    </w:p>
    <w:p w:rsidR="00F34C14" w:rsidRPr="004D5092" w:rsidRDefault="00F34C14" w:rsidP="00DC59DE">
      <w:pPr>
        <w:rPr>
          <w:sz w:val="27"/>
          <w:rtl/>
        </w:rPr>
      </w:pPr>
      <w:r w:rsidRPr="004D5092">
        <w:rPr>
          <w:rFonts w:hint="cs"/>
          <w:sz w:val="27"/>
          <w:rtl/>
        </w:rPr>
        <w:t>ـ المنع وما يرادف المنع من الألفاظ</w:t>
      </w:r>
      <w:r w:rsidR="00812C71" w:rsidRPr="004D5092">
        <w:rPr>
          <w:rFonts w:hint="cs"/>
          <w:sz w:val="27"/>
          <w:rtl/>
        </w:rPr>
        <w:t>،</w:t>
      </w:r>
      <w:r w:rsidRPr="004D5092">
        <w:rPr>
          <w:rFonts w:hint="cs"/>
          <w:sz w:val="27"/>
          <w:rtl/>
        </w:rPr>
        <w:t xml:space="preserve"> من قبيل: </w:t>
      </w:r>
      <w:r w:rsidRPr="004D5092">
        <w:rPr>
          <w:rFonts w:hint="eastAsia"/>
          <w:sz w:val="24"/>
          <w:szCs w:val="24"/>
          <w:rtl/>
        </w:rPr>
        <w:t>«</w:t>
      </w:r>
      <w:r w:rsidRPr="004D5092">
        <w:rPr>
          <w:rFonts w:hint="cs"/>
          <w:sz w:val="27"/>
          <w:rtl/>
        </w:rPr>
        <w:t>مَنَعَ</w:t>
      </w:r>
      <w:r w:rsidRPr="004D5092">
        <w:rPr>
          <w:rFonts w:hint="eastAsia"/>
          <w:sz w:val="24"/>
          <w:szCs w:val="24"/>
          <w:rtl/>
        </w:rPr>
        <w:t>»</w:t>
      </w:r>
      <w:r w:rsidRPr="004D5092">
        <w:rPr>
          <w:rFonts w:hint="cs"/>
          <w:sz w:val="27"/>
          <w:rtl/>
        </w:rPr>
        <w:t>، و</w:t>
      </w:r>
      <w:r w:rsidRPr="004D5092">
        <w:rPr>
          <w:rFonts w:hint="eastAsia"/>
          <w:sz w:val="24"/>
          <w:szCs w:val="24"/>
          <w:rtl/>
        </w:rPr>
        <w:t>«</w:t>
      </w:r>
      <w:r w:rsidRPr="004D5092">
        <w:rPr>
          <w:rFonts w:hint="cs"/>
          <w:sz w:val="27"/>
          <w:rtl/>
        </w:rPr>
        <w:t>وَقَ</w:t>
      </w:r>
      <w:r w:rsidR="00DC59DE" w:rsidRPr="004D5092">
        <w:rPr>
          <w:rFonts w:hint="cs"/>
          <w:sz w:val="27"/>
          <w:rtl/>
        </w:rPr>
        <w:t>ى</w:t>
      </w:r>
      <w:r w:rsidRPr="004D5092">
        <w:rPr>
          <w:rFonts w:hint="eastAsia"/>
          <w:sz w:val="24"/>
          <w:szCs w:val="24"/>
          <w:rtl/>
        </w:rPr>
        <w:t>»</w:t>
      </w:r>
      <w:r w:rsidRPr="004D5092">
        <w:rPr>
          <w:rFonts w:hint="cs"/>
          <w:sz w:val="27"/>
          <w:rtl/>
        </w:rPr>
        <w:t>، و</w:t>
      </w:r>
      <w:r w:rsidRPr="004D5092">
        <w:rPr>
          <w:rFonts w:hint="eastAsia"/>
          <w:sz w:val="24"/>
          <w:szCs w:val="24"/>
          <w:rtl/>
        </w:rPr>
        <w:t>«</w:t>
      </w:r>
      <w:r w:rsidRPr="004D5092">
        <w:rPr>
          <w:rFonts w:hint="cs"/>
          <w:sz w:val="27"/>
          <w:rtl/>
        </w:rPr>
        <w:t>اكتسب</w:t>
      </w:r>
      <w:r w:rsidRPr="004D5092">
        <w:rPr>
          <w:rFonts w:hint="eastAsia"/>
          <w:sz w:val="24"/>
          <w:szCs w:val="24"/>
          <w:rtl/>
        </w:rPr>
        <w:t>»</w:t>
      </w:r>
      <w:r w:rsidRPr="004D5092">
        <w:rPr>
          <w:sz w:val="27"/>
          <w:vertAlign w:val="superscript"/>
          <w:rtl/>
        </w:rPr>
        <w:t>(</w:t>
      </w:r>
      <w:r w:rsidRPr="004D5092">
        <w:rPr>
          <w:rStyle w:val="ac"/>
          <w:sz w:val="27"/>
          <w:rtl/>
        </w:rPr>
        <w:endnoteReference w:id="326"/>
      </w:r>
      <w:r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وعليه فإن المشهور بين اللغوي</w:t>
      </w:r>
      <w:r w:rsidR="00812C71" w:rsidRPr="004D5092">
        <w:rPr>
          <w:rFonts w:hint="cs"/>
          <w:sz w:val="27"/>
          <w:rtl/>
        </w:rPr>
        <w:t>ّ</w:t>
      </w:r>
      <w:r w:rsidRPr="004D5092">
        <w:rPr>
          <w:rFonts w:hint="cs"/>
          <w:sz w:val="27"/>
          <w:rtl/>
        </w:rPr>
        <w:t>ين في معنى العصمة هو المنع والإمساك.</w:t>
      </w:r>
    </w:p>
    <w:p w:rsidR="00F34C14" w:rsidRPr="004D5092" w:rsidRDefault="00F34C14" w:rsidP="005E4CE9">
      <w:pPr>
        <w:spacing w:line="300" w:lineRule="exact"/>
        <w:rPr>
          <w:sz w:val="27"/>
          <w:rtl/>
        </w:rPr>
      </w:pPr>
    </w:p>
    <w:p w:rsidR="00F34C14" w:rsidRPr="004D5092" w:rsidRDefault="00E6771D" w:rsidP="001207F7">
      <w:pPr>
        <w:pStyle w:val="31"/>
        <w:rPr>
          <w:color w:val="auto"/>
          <w:rtl/>
        </w:rPr>
      </w:pPr>
      <w:r w:rsidRPr="004D5092">
        <w:rPr>
          <w:rFonts w:hint="cs"/>
          <w:color w:val="auto"/>
          <w:rtl/>
        </w:rPr>
        <w:t>2ـ</w:t>
      </w:r>
      <w:r w:rsidR="00F34C14" w:rsidRPr="004D5092">
        <w:rPr>
          <w:rFonts w:hint="cs"/>
          <w:color w:val="auto"/>
          <w:rtl/>
        </w:rPr>
        <w:t xml:space="preserve"> في مصطلح المتكل</w:t>
      </w:r>
      <w:r w:rsidR="00812C71" w:rsidRPr="004D5092">
        <w:rPr>
          <w:rFonts w:hint="cs"/>
          <w:color w:val="auto"/>
          <w:rtl/>
        </w:rPr>
        <w:t>ِّ</w:t>
      </w:r>
      <w:r w:rsidR="00F34C14" w:rsidRPr="004D5092">
        <w:rPr>
          <w:rFonts w:hint="cs"/>
          <w:color w:val="auto"/>
          <w:rtl/>
        </w:rPr>
        <w:t>مين والمفس</w:t>
      </w:r>
      <w:r w:rsidR="00812C71" w:rsidRPr="004D5092">
        <w:rPr>
          <w:rFonts w:hint="cs"/>
          <w:color w:val="auto"/>
          <w:rtl/>
        </w:rPr>
        <w:t>ِّ</w:t>
      </w:r>
      <w:r w:rsidR="00F34C14" w:rsidRPr="004D5092">
        <w:rPr>
          <w:rFonts w:hint="cs"/>
          <w:color w:val="auto"/>
          <w:rtl/>
        </w:rPr>
        <w:t>رين</w:t>
      </w:r>
      <w:r w:rsidR="002460B9" w:rsidRPr="004D5092">
        <w:rPr>
          <w:rFonts w:hint="cs"/>
          <w:color w:val="auto"/>
          <w:rtl/>
          <w:lang w:val="en-US"/>
        </w:rPr>
        <w:t xml:space="preserve"> ــــــ</w:t>
      </w:r>
    </w:p>
    <w:p w:rsidR="00F34C14" w:rsidRPr="004D5092" w:rsidRDefault="00F34C14" w:rsidP="00690375">
      <w:pPr>
        <w:rPr>
          <w:sz w:val="27"/>
          <w:rtl/>
        </w:rPr>
      </w:pPr>
      <w:r w:rsidRPr="004D5092">
        <w:rPr>
          <w:rFonts w:hint="cs"/>
          <w:sz w:val="27"/>
          <w:rtl/>
        </w:rPr>
        <w:t>ـ قال الشيخ المفيد، وهو من المتكل</w:t>
      </w:r>
      <w:r w:rsidR="00812C71" w:rsidRPr="004D5092">
        <w:rPr>
          <w:rFonts w:hint="cs"/>
          <w:sz w:val="27"/>
          <w:rtl/>
        </w:rPr>
        <w:t>ِّ</w:t>
      </w:r>
      <w:r w:rsidRPr="004D5092">
        <w:rPr>
          <w:rFonts w:hint="cs"/>
          <w:sz w:val="27"/>
          <w:rtl/>
        </w:rPr>
        <w:t xml:space="preserve">مين الشيعة: </w:t>
      </w:r>
      <w:r w:rsidRPr="004D5092">
        <w:rPr>
          <w:rFonts w:hint="eastAsia"/>
          <w:sz w:val="24"/>
          <w:szCs w:val="24"/>
          <w:rtl/>
        </w:rPr>
        <w:t>«</w:t>
      </w:r>
      <w:r w:rsidRPr="004D5092">
        <w:rPr>
          <w:sz w:val="27"/>
          <w:rtl/>
        </w:rPr>
        <w:t xml:space="preserve">العصمة من الله تعالى لحججه هي التوفيق واللطف والاعتصام من الحجج بها عن الذنوب والغلط في دين الله </w:t>
      </w:r>
      <w:r w:rsidRPr="004D5092">
        <w:rPr>
          <w:sz w:val="27"/>
          <w:rtl/>
        </w:rPr>
        <w:lastRenderedPageBreak/>
        <w:t>تعالى</w:t>
      </w:r>
      <w:r w:rsidRPr="004D5092">
        <w:rPr>
          <w:rFonts w:hint="eastAsia"/>
          <w:sz w:val="24"/>
          <w:szCs w:val="24"/>
          <w:rtl/>
        </w:rPr>
        <w:t>»</w:t>
      </w:r>
      <w:r w:rsidRPr="004D5092">
        <w:rPr>
          <w:sz w:val="27"/>
          <w:vertAlign w:val="superscript"/>
          <w:rtl/>
        </w:rPr>
        <w:t>(</w:t>
      </w:r>
      <w:r w:rsidRPr="004D5092">
        <w:rPr>
          <w:rStyle w:val="ac"/>
          <w:sz w:val="27"/>
          <w:rtl/>
        </w:rPr>
        <w:endnoteReference w:id="327"/>
      </w:r>
      <w:r w:rsidRPr="004D5092">
        <w:rPr>
          <w:sz w:val="27"/>
          <w:vertAlign w:val="superscript"/>
          <w:rtl/>
        </w:rPr>
        <w:t>)</w:t>
      </w:r>
      <w:r w:rsidRPr="004D5092">
        <w:rPr>
          <w:rFonts w:hint="cs"/>
          <w:sz w:val="27"/>
          <w:rtl/>
        </w:rPr>
        <w:t>.</w:t>
      </w:r>
    </w:p>
    <w:p w:rsidR="00F34C14" w:rsidRPr="004D5092" w:rsidRDefault="00F34C14" w:rsidP="003A1A07">
      <w:pPr>
        <w:spacing w:line="340" w:lineRule="exact"/>
        <w:rPr>
          <w:sz w:val="27"/>
          <w:rtl/>
        </w:rPr>
      </w:pPr>
    </w:p>
    <w:p w:rsidR="00F34C14" w:rsidRPr="004D5092" w:rsidRDefault="00E6771D" w:rsidP="001207F7">
      <w:pPr>
        <w:pStyle w:val="31"/>
        <w:rPr>
          <w:color w:val="auto"/>
          <w:rtl/>
        </w:rPr>
      </w:pPr>
      <w:r w:rsidRPr="004D5092">
        <w:rPr>
          <w:rFonts w:hint="cs"/>
          <w:color w:val="auto"/>
          <w:rtl/>
        </w:rPr>
        <w:t>3ـ</w:t>
      </w:r>
      <w:r w:rsidR="00F34C14" w:rsidRPr="004D5092">
        <w:rPr>
          <w:rFonts w:hint="cs"/>
          <w:color w:val="auto"/>
          <w:rtl/>
        </w:rPr>
        <w:t xml:space="preserve"> في القرآن الكريم</w:t>
      </w:r>
      <w:r w:rsidR="002460B9" w:rsidRPr="004D5092">
        <w:rPr>
          <w:rFonts w:hint="cs"/>
          <w:color w:val="auto"/>
          <w:rtl/>
          <w:lang w:val="en-US"/>
        </w:rPr>
        <w:t xml:space="preserve"> ــــــ</w:t>
      </w:r>
    </w:p>
    <w:p w:rsidR="00F34C14" w:rsidRPr="004D5092" w:rsidRDefault="00F34C14" w:rsidP="00690375">
      <w:pPr>
        <w:rPr>
          <w:sz w:val="27"/>
          <w:rtl/>
        </w:rPr>
      </w:pPr>
      <w:r w:rsidRPr="004D5092">
        <w:rPr>
          <w:rFonts w:hint="cs"/>
          <w:sz w:val="27"/>
          <w:rtl/>
        </w:rPr>
        <w:t>يُستفاد من استعمال مفردة العصمة ومشتق</w:t>
      </w:r>
      <w:r w:rsidR="00207A09" w:rsidRPr="004D5092">
        <w:rPr>
          <w:rFonts w:hint="cs"/>
          <w:sz w:val="27"/>
          <w:rtl/>
        </w:rPr>
        <w:t>ّ</w:t>
      </w:r>
      <w:r w:rsidRPr="004D5092">
        <w:rPr>
          <w:rFonts w:hint="cs"/>
          <w:sz w:val="27"/>
          <w:rtl/>
        </w:rPr>
        <w:t>اتها في القرآن الكريم مفهوم المنع من الذنب أو العذاب الإلهي</w:t>
      </w:r>
      <w:r w:rsidR="00207A09" w:rsidRPr="004D5092">
        <w:rPr>
          <w:rFonts w:hint="cs"/>
          <w:sz w:val="27"/>
          <w:rtl/>
        </w:rPr>
        <w:t>ّ</w:t>
      </w:r>
      <w:r w:rsidRPr="004D5092">
        <w:rPr>
          <w:rFonts w:hint="cs"/>
          <w:sz w:val="27"/>
          <w:rtl/>
        </w:rPr>
        <w:t xml:space="preserve"> والحفظ من الخطر:</w:t>
      </w:r>
    </w:p>
    <w:p w:rsidR="00207A09" w:rsidRPr="004D5092" w:rsidRDefault="00F34C14" w:rsidP="00690375">
      <w:pPr>
        <w:rPr>
          <w:sz w:val="27"/>
          <w:rtl/>
        </w:rPr>
      </w:pPr>
      <w:r w:rsidRPr="004D5092">
        <w:rPr>
          <w:rFonts w:hint="cs"/>
          <w:b/>
          <w:bCs/>
          <w:sz w:val="27"/>
          <w:rtl/>
        </w:rPr>
        <w:t>1ـ الحفظ من الخطر</w:t>
      </w:r>
      <w:r w:rsidRPr="004D5092">
        <w:rPr>
          <w:rFonts w:hint="cs"/>
          <w:sz w:val="27"/>
          <w:rtl/>
        </w:rPr>
        <w:t xml:space="preserve">، </w:t>
      </w:r>
      <w:r w:rsidR="00207A09" w:rsidRPr="004D5092">
        <w:rPr>
          <w:rFonts w:hint="cs"/>
          <w:sz w:val="27"/>
          <w:rtl/>
        </w:rPr>
        <w:t xml:space="preserve">كما في </w:t>
      </w:r>
      <w:r w:rsidRPr="004D5092">
        <w:rPr>
          <w:rFonts w:hint="cs"/>
          <w:sz w:val="27"/>
          <w:rtl/>
        </w:rPr>
        <w:t xml:space="preserve">قوله تعالى: </w:t>
      </w:r>
      <w:r w:rsidRPr="004D5092">
        <w:rPr>
          <w:rFonts w:ascii="Mosawi" w:hAnsi="Mosawi" w:cs="Mosawi"/>
          <w:sz w:val="24"/>
          <w:szCs w:val="24"/>
          <w:rtl/>
        </w:rPr>
        <w:t>﴿</w:t>
      </w:r>
      <w:r w:rsidRPr="004D5092">
        <w:rPr>
          <w:b/>
          <w:bCs/>
          <w:sz w:val="27"/>
          <w:rtl/>
        </w:rPr>
        <w:t>يَا أَيُّهَا الرَّسُولُ بَلِّغْ مَا أُنْزِلَ إِلَيْكَ مِنْ رَبِّكَ وَإِنْ لَمْ تَفْعَلْ فَمَا بَلَّغْتَ رِسَالَتَهُ وَ</w:t>
      </w:r>
      <w:r w:rsidR="003A5132" w:rsidRPr="004D5092">
        <w:rPr>
          <w:b/>
          <w:bCs/>
          <w:sz w:val="27"/>
          <w:rtl/>
        </w:rPr>
        <w:t>الل</w:t>
      </w:r>
      <w:r w:rsidRPr="004D5092">
        <w:rPr>
          <w:b/>
          <w:bCs/>
          <w:sz w:val="27"/>
          <w:rtl/>
        </w:rPr>
        <w:t>هُ يَعْصِمُكَ مِنَ النَّاسِ.</w:t>
      </w:r>
      <w:r w:rsidRPr="004D5092">
        <w:rPr>
          <w:rFonts w:hint="cs"/>
          <w:b/>
          <w:bCs/>
          <w:sz w:val="27"/>
          <w:rtl/>
        </w:rPr>
        <w:t>..</w:t>
      </w:r>
      <w:r w:rsidRPr="004D5092">
        <w:rPr>
          <w:rFonts w:ascii="Mosawi" w:hAnsi="Mosawi" w:cs="Mosawi"/>
          <w:sz w:val="24"/>
          <w:szCs w:val="24"/>
          <w:rtl/>
        </w:rPr>
        <w:t>﴾</w:t>
      </w:r>
      <w:r w:rsidRPr="004D5092">
        <w:rPr>
          <w:rFonts w:hint="cs"/>
          <w:sz w:val="27"/>
          <w:rtl/>
        </w:rPr>
        <w:t xml:space="preserve"> (المائدة: 67)</w:t>
      </w:r>
      <w:r w:rsidR="00207A09" w:rsidRPr="004D5092">
        <w:rPr>
          <w:rFonts w:hint="cs"/>
          <w:sz w:val="27"/>
          <w:rtl/>
        </w:rPr>
        <w:t>.</w:t>
      </w:r>
    </w:p>
    <w:p w:rsidR="00207A09" w:rsidRPr="004D5092" w:rsidRDefault="00F34C14" w:rsidP="00690375">
      <w:pPr>
        <w:rPr>
          <w:sz w:val="27"/>
          <w:rtl/>
        </w:rPr>
      </w:pPr>
      <w:r w:rsidRPr="004D5092">
        <w:rPr>
          <w:rFonts w:hint="cs"/>
          <w:sz w:val="27"/>
          <w:rtl/>
        </w:rPr>
        <w:t>ذهب الكثير من المفس</w:t>
      </w:r>
      <w:r w:rsidR="00207A09" w:rsidRPr="004D5092">
        <w:rPr>
          <w:rFonts w:hint="cs"/>
          <w:sz w:val="27"/>
          <w:rtl/>
        </w:rPr>
        <w:t>ِّ</w:t>
      </w:r>
      <w:r w:rsidRPr="004D5092">
        <w:rPr>
          <w:rFonts w:hint="cs"/>
          <w:sz w:val="27"/>
          <w:rtl/>
        </w:rPr>
        <w:t>رين من أهل السن</w:t>
      </w:r>
      <w:r w:rsidR="00207A09" w:rsidRPr="004D5092">
        <w:rPr>
          <w:rFonts w:hint="cs"/>
          <w:sz w:val="27"/>
          <w:rtl/>
        </w:rPr>
        <w:t>ّ</w:t>
      </w:r>
      <w:r w:rsidRPr="004D5092">
        <w:rPr>
          <w:rFonts w:hint="cs"/>
          <w:sz w:val="27"/>
          <w:rtl/>
        </w:rPr>
        <w:t>ة وأوائل المفس</w:t>
      </w:r>
      <w:r w:rsidR="00207A09" w:rsidRPr="004D5092">
        <w:rPr>
          <w:rFonts w:hint="cs"/>
          <w:sz w:val="27"/>
          <w:rtl/>
        </w:rPr>
        <w:t>ِّ</w:t>
      </w:r>
      <w:r w:rsidRPr="004D5092">
        <w:rPr>
          <w:rFonts w:hint="cs"/>
          <w:sz w:val="27"/>
          <w:rtl/>
        </w:rPr>
        <w:t xml:space="preserve">رين في الإسلام إلى القول بأن معنى </w:t>
      </w:r>
      <w:r w:rsidRPr="004D5092">
        <w:rPr>
          <w:rFonts w:hint="eastAsia"/>
          <w:sz w:val="24"/>
          <w:szCs w:val="24"/>
          <w:rtl/>
        </w:rPr>
        <w:t>«</w:t>
      </w:r>
      <w:r w:rsidRPr="004D5092">
        <w:rPr>
          <w:rFonts w:hint="cs"/>
          <w:sz w:val="27"/>
          <w:rtl/>
        </w:rPr>
        <w:t>يعصمك من الناس</w:t>
      </w:r>
      <w:r w:rsidRPr="004D5092">
        <w:rPr>
          <w:rFonts w:hint="eastAsia"/>
          <w:sz w:val="24"/>
          <w:szCs w:val="24"/>
          <w:rtl/>
        </w:rPr>
        <w:t>»</w:t>
      </w:r>
      <w:r w:rsidRPr="004D5092">
        <w:rPr>
          <w:rFonts w:hint="cs"/>
          <w:sz w:val="27"/>
          <w:rtl/>
        </w:rPr>
        <w:t xml:space="preserve"> هو ص</w:t>
      </w:r>
      <w:r w:rsidR="00207A09" w:rsidRPr="004D5092">
        <w:rPr>
          <w:rFonts w:hint="cs"/>
          <w:sz w:val="27"/>
          <w:rtl/>
        </w:rPr>
        <w:t>َ</w:t>
      </w:r>
      <w:r w:rsidRPr="004D5092">
        <w:rPr>
          <w:rFonts w:hint="cs"/>
          <w:sz w:val="27"/>
          <w:rtl/>
        </w:rPr>
        <w:t>و</w:t>
      </w:r>
      <w:r w:rsidR="00207A09" w:rsidRPr="004D5092">
        <w:rPr>
          <w:rFonts w:hint="cs"/>
          <w:sz w:val="27"/>
          <w:rtl/>
        </w:rPr>
        <w:t>ْ</w:t>
      </w:r>
      <w:r w:rsidRPr="004D5092">
        <w:rPr>
          <w:rFonts w:hint="cs"/>
          <w:sz w:val="27"/>
          <w:rtl/>
        </w:rPr>
        <w:t>ن وحفظ النبي</w:t>
      </w:r>
      <w:r w:rsidR="00207A09"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من الأخطار التي تستهدفه من ق</w:t>
      </w:r>
      <w:r w:rsidR="00207A09" w:rsidRPr="004D5092">
        <w:rPr>
          <w:rFonts w:hint="cs"/>
          <w:sz w:val="27"/>
          <w:rtl/>
        </w:rPr>
        <w:t>ِ</w:t>
      </w:r>
      <w:r w:rsidRPr="004D5092">
        <w:rPr>
          <w:rFonts w:hint="cs"/>
          <w:sz w:val="27"/>
          <w:rtl/>
        </w:rPr>
        <w:t>ب</w:t>
      </w:r>
      <w:r w:rsidR="00207A09" w:rsidRPr="004D5092">
        <w:rPr>
          <w:rFonts w:hint="cs"/>
          <w:sz w:val="27"/>
          <w:rtl/>
        </w:rPr>
        <w:t>َ</w:t>
      </w:r>
      <w:r w:rsidRPr="004D5092">
        <w:rPr>
          <w:rFonts w:hint="cs"/>
          <w:sz w:val="27"/>
          <w:rtl/>
        </w:rPr>
        <w:t>ل المخالفين والأعداء، ومن بينهم</w:t>
      </w:r>
      <w:r w:rsidR="00207A09" w:rsidRPr="004D5092">
        <w:rPr>
          <w:rFonts w:hint="cs"/>
          <w:sz w:val="27"/>
          <w:rtl/>
        </w:rPr>
        <w:t>:</w:t>
      </w:r>
      <w:r w:rsidRPr="004D5092">
        <w:rPr>
          <w:rFonts w:hint="cs"/>
          <w:sz w:val="27"/>
          <w:rtl/>
        </w:rPr>
        <w:t xml:space="preserve"> اليهود</w:t>
      </w:r>
      <w:r w:rsidRPr="004D5092">
        <w:rPr>
          <w:sz w:val="27"/>
          <w:vertAlign w:val="superscript"/>
          <w:rtl/>
        </w:rPr>
        <w:t>(</w:t>
      </w:r>
      <w:r w:rsidRPr="004D5092">
        <w:rPr>
          <w:rStyle w:val="ac"/>
          <w:sz w:val="27"/>
          <w:rtl/>
        </w:rPr>
        <w:endnoteReference w:id="328"/>
      </w:r>
      <w:r w:rsidRPr="004D5092">
        <w:rPr>
          <w:sz w:val="27"/>
          <w:vertAlign w:val="superscript"/>
          <w:rtl/>
        </w:rPr>
        <w:t>)</w:t>
      </w:r>
      <w:r w:rsidR="00207A09" w:rsidRPr="004D5092">
        <w:rPr>
          <w:rFonts w:hint="cs"/>
          <w:sz w:val="27"/>
          <w:rtl/>
        </w:rPr>
        <w:t>.</w:t>
      </w:r>
    </w:p>
    <w:p w:rsidR="00F34C14" w:rsidRPr="004D5092" w:rsidRDefault="00F34C14" w:rsidP="00690375">
      <w:pPr>
        <w:rPr>
          <w:sz w:val="27"/>
          <w:rtl/>
        </w:rPr>
      </w:pPr>
      <w:r w:rsidRPr="004D5092">
        <w:rPr>
          <w:rFonts w:hint="cs"/>
          <w:sz w:val="27"/>
          <w:rtl/>
        </w:rPr>
        <w:t>وقد ذهب عدد</w:t>
      </w:r>
      <w:r w:rsidR="00207A09" w:rsidRPr="004D5092">
        <w:rPr>
          <w:rFonts w:hint="cs"/>
          <w:sz w:val="27"/>
          <w:rtl/>
        </w:rPr>
        <w:t>ٌ</w:t>
      </w:r>
      <w:r w:rsidRPr="004D5092">
        <w:rPr>
          <w:rFonts w:hint="cs"/>
          <w:sz w:val="27"/>
          <w:rtl/>
        </w:rPr>
        <w:t xml:space="preserve"> من مفس</w:t>
      </w:r>
      <w:r w:rsidR="00207A09" w:rsidRPr="004D5092">
        <w:rPr>
          <w:rFonts w:hint="cs"/>
          <w:sz w:val="27"/>
          <w:rtl/>
        </w:rPr>
        <w:t>ِّ</w:t>
      </w:r>
      <w:r w:rsidRPr="004D5092">
        <w:rPr>
          <w:rFonts w:hint="cs"/>
          <w:sz w:val="27"/>
          <w:rtl/>
        </w:rPr>
        <w:t>ري الشيعة ـ بالإضافة إلى الرأي المذكور ـ إلى تطبيق هذه المسألة على واقعة غدير خم</w:t>
      </w:r>
      <w:r w:rsidR="00207A09" w:rsidRPr="004D5092">
        <w:rPr>
          <w:rFonts w:hint="cs"/>
          <w:sz w:val="27"/>
          <w:rtl/>
        </w:rPr>
        <w:t>ّ</w:t>
      </w:r>
      <w:r w:rsidRPr="004D5092">
        <w:rPr>
          <w:rFonts w:hint="cs"/>
          <w:sz w:val="27"/>
          <w:rtl/>
        </w:rPr>
        <w:t>، و</w:t>
      </w:r>
      <w:r w:rsidR="00207A09" w:rsidRPr="004D5092">
        <w:rPr>
          <w:rFonts w:hint="cs"/>
          <w:sz w:val="27"/>
          <w:rtl/>
        </w:rPr>
        <w:t>نقل روايات عن الإمامين الباقر والصادق</w:t>
      </w:r>
      <w:r w:rsidR="003856B4" w:rsidRPr="004D5092">
        <w:rPr>
          <w:rFonts w:ascii="Mosawi" w:hAnsi="Mosawi" w:cs="Mosawi"/>
          <w:sz w:val="24"/>
          <w:szCs w:val="24"/>
          <w:rtl/>
        </w:rPr>
        <w:t>’</w:t>
      </w:r>
      <w:r w:rsidRPr="004D5092">
        <w:rPr>
          <w:rFonts w:hint="cs"/>
          <w:sz w:val="27"/>
          <w:rtl/>
        </w:rPr>
        <w:t xml:space="preserve">، والقول بأن معنى </w:t>
      </w:r>
      <w:r w:rsidRPr="004D5092">
        <w:rPr>
          <w:rFonts w:hint="eastAsia"/>
          <w:sz w:val="24"/>
          <w:szCs w:val="24"/>
          <w:rtl/>
        </w:rPr>
        <w:t>«</w:t>
      </w:r>
      <w:r w:rsidRPr="004D5092">
        <w:rPr>
          <w:rFonts w:hint="cs"/>
          <w:sz w:val="27"/>
          <w:rtl/>
        </w:rPr>
        <w:t>يعصمك من الناس</w:t>
      </w:r>
      <w:r w:rsidRPr="004D5092">
        <w:rPr>
          <w:rFonts w:hint="eastAsia"/>
          <w:sz w:val="24"/>
          <w:szCs w:val="24"/>
          <w:rtl/>
        </w:rPr>
        <w:t>»</w:t>
      </w:r>
      <w:r w:rsidRPr="004D5092">
        <w:rPr>
          <w:rFonts w:hint="cs"/>
          <w:sz w:val="27"/>
          <w:rtl/>
        </w:rPr>
        <w:t xml:space="preserve"> أي يحفظ النبي</w:t>
      </w:r>
      <w:r w:rsidR="009B5B17" w:rsidRPr="004D5092">
        <w:rPr>
          <w:rFonts w:hint="cs"/>
          <w:sz w:val="27"/>
          <w:rtl/>
        </w:rPr>
        <w:t>ّ</w:t>
      </w:r>
      <w:r w:rsidR="009C4E6D" w:rsidRPr="004D5092">
        <w:rPr>
          <w:rFonts w:ascii="Mosawi" w:hAnsi="Mosawi" w:cs="Mosawi"/>
          <w:szCs w:val="22"/>
          <w:rtl/>
        </w:rPr>
        <w:t>|</w:t>
      </w:r>
      <w:r w:rsidRPr="004D5092">
        <w:rPr>
          <w:rFonts w:hint="cs"/>
          <w:sz w:val="27"/>
          <w:rtl/>
        </w:rPr>
        <w:t xml:space="preserve"> من الناس عند الإعلان عن خليفته (في إبلاغ رسالته)</w:t>
      </w:r>
      <w:r w:rsidRPr="004D5092">
        <w:rPr>
          <w:sz w:val="27"/>
          <w:vertAlign w:val="superscript"/>
          <w:rtl/>
        </w:rPr>
        <w:t>(</w:t>
      </w:r>
      <w:r w:rsidRPr="004D5092">
        <w:rPr>
          <w:rStyle w:val="ac"/>
          <w:sz w:val="27"/>
          <w:rtl/>
        </w:rPr>
        <w:endnoteReference w:id="329"/>
      </w:r>
      <w:r w:rsidRPr="004D5092">
        <w:rPr>
          <w:sz w:val="27"/>
          <w:vertAlign w:val="superscript"/>
          <w:rtl/>
        </w:rPr>
        <w:t>)</w:t>
      </w:r>
      <w:r w:rsidRPr="004D5092">
        <w:rPr>
          <w:rFonts w:hint="cs"/>
          <w:sz w:val="27"/>
          <w:rtl/>
        </w:rPr>
        <w:t>.</w:t>
      </w:r>
    </w:p>
    <w:p w:rsidR="009B5B17" w:rsidRPr="004D5092" w:rsidRDefault="00F34C14" w:rsidP="00690375">
      <w:pPr>
        <w:rPr>
          <w:sz w:val="27"/>
          <w:rtl/>
        </w:rPr>
      </w:pPr>
      <w:r w:rsidRPr="004D5092">
        <w:rPr>
          <w:rFonts w:hint="cs"/>
          <w:b/>
          <w:bCs/>
          <w:sz w:val="27"/>
          <w:rtl/>
        </w:rPr>
        <w:t>2ـ المنع من العذاب الإلهي</w:t>
      </w:r>
      <w:r w:rsidR="00207A09" w:rsidRPr="004D5092">
        <w:rPr>
          <w:rFonts w:hint="cs"/>
          <w:b/>
          <w:bCs/>
          <w:sz w:val="27"/>
          <w:rtl/>
        </w:rPr>
        <w:t>ّ</w:t>
      </w:r>
      <w:r w:rsidRPr="004D5092">
        <w:rPr>
          <w:rFonts w:hint="cs"/>
          <w:sz w:val="27"/>
          <w:rtl/>
        </w:rPr>
        <w:t>: قال تعالى حكاية</w:t>
      </w:r>
      <w:r w:rsidR="009B5B17" w:rsidRPr="004D5092">
        <w:rPr>
          <w:rFonts w:hint="cs"/>
          <w:sz w:val="27"/>
          <w:rtl/>
        </w:rPr>
        <w:t>ً</w:t>
      </w:r>
      <w:r w:rsidRPr="004D5092">
        <w:rPr>
          <w:rFonts w:hint="cs"/>
          <w:sz w:val="27"/>
          <w:rtl/>
        </w:rPr>
        <w:t xml:space="preserve"> عن ابن نوح</w:t>
      </w:r>
      <w:r w:rsidR="009B5B17" w:rsidRPr="004D5092">
        <w:rPr>
          <w:rFonts w:hint="cs"/>
          <w:sz w:val="27"/>
          <w:rtl/>
        </w:rPr>
        <w:t>ٍ</w:t>
      </w:r>
      <w:r w:rsidRPr="004D5092">
        <w:rPr>
          <w:rFonts w:hint="cs"/>
          <w:sz w:val="27"/>
          <w:rtl/>
        </w:rPr>
        <w:t xml:space="preserve"> لوالده</w:t>
      </w:r>
      <w:r w:rsidR="003856B4" w:rsidRPr="004D5092">
        <w:rPr>
          <w:rFonts w:ascii="Mosawi" w:hAnsi="Mosawi" w:cs="Mosawi"/>
          <w:szCs w:val="22"/>
          <w:rtl/>
        </w:rPr>
        <w:t>×</w:t>
      </w:r>
      <w:r w:rsidRPr="004D5092">
        <w:rPr>
          <w:rFonts w:hint="cs"/>
          <w:sz w:val="27"/>
          <w:rtl/>
        </w:rPr>
        <w:t xml:space="preserve">: </w:t>
      </w:r>
      <w:r w:rsidRPr="004D5092">
        <w:rPr>
          <w:rFonts w:ascii="Mosawi" w:hAnsi="Mosawi" w:cs="Mosawi"/>
          <w:sz w:val="24"/>
          <w:szCs w:val="24"/>
          <w:rtl/>
        </w:rPr>
        <w:t>﴿</w:t>
      </w:r>
      <w:r w:rsidR="009B5B17" w:rsidRPr="004D5092">
        <w:rPr>
          <w:b/>
          <w:bCs/>
          <w:sz w:val="27"/>
          <w:rtl/>
        </w:rPr>
        <w:t>قَالَ سَآ</w:t>
      </w:r>
      <w:r w:rsidRPr="004D5092">
        <w:rPr>
          <w:b/>
          <w:bCs/>
          <w:sz w:val="27"/>
          <w:rtl/>
        </w:rPr>
        <w:t xml:space="preserve">وِي إِلَى جَبَلٍ يَعْصِمُنِي مِنَ الْمَاءِ قَالَ </w:t>
      </w:r>
      <w:r w:rsidR="0031677C" w:rsidRPr="004D5092">
        <w:rPr>
          <w:b/>
          <w:bCs/>
          <w:sz w:val="27"/>
          <w:rtl/>
        </w:rPr>
        <w:t>لاَ</w:t>
      </w:r>
      <w:r w:rsidRPr="004D5092">
        <w:rPr>
          <w:b/>
          <w:bCs/>
          <w:sz w:val="27"/>
          <w:rtl/>
        </w:rPr>
        <w:t xml:space="preserve"> عَاصِمَ الْيَوْمَ مِنْ أَمْرِ </w:t>
      </w:r>
      <w:r w:rsidR="003A5132" w:rsidRPr="004D5092">
        <w:rPr>
          <w:b/>
          <w:bCs/>
          <w:sz w:val="27"/>
          <w:rtl/>
        </w:rPr>
        <w:t>الل</w:t>
      </w:r>
      <w:r w:rsidRPr="004D5092">
        <w:rPr>
          <w:b/>
          <w:bCs/>
          <w:sz w:val="27"/>
          <w:rtl/>
        </w:rPr>
        <w:t>هِ إِ</w:t>
      </w:r>
      <w:r w:rsidR="008C0CBE" w:rsidRPr="004D5092">
        <w:rPr>
          <w:b/>
          <w:bCs/>
          <w:sz w:val="27"/>
          <w:rtl/>
        </w:rPr>
        <w:t>لاَّ</w:t>
      </w:r>
      <w:r w:rsidRPr="004D5092">
        <w:rPr>
          <w:b/>
          <w:bCs/>
          <w:sz w:val="27"/>
          <w:rtl/>
        </w:rPr>
        <w:t xml:space="preserve"> مَنْ رَحِمَ.</w:t>
      </w:r>
      <w:r w:rsidRPr="004D5092">
        <w:rPr>
          <w:rFonts w:hint="cs"/>
          <w:b/>
          <w:bCs/>
          <w:sz w:val="27"/>
          <w:rtl/>
        </w:rPr>
        <w:t>..</w:t>
      </w:r>
      <w:r w:rsidRPr="004D5092">
        <w:rPr>
          <w:rFonts w:ascii="Mosawi" w:hAnsi="Mosawi" w:cs="Mosawi"/>
          <w:sz w:val="24"/>
          <w:szCs w:val="24"/>
          <w:rtl/>
        </w:rPr>
        <w:t>﴾</w:t>
      </w:r>
      <w:r w:rsidRPr="004D5092">
        <w:rPr>
          <w:rFonts w:hint="cs"/>
          <w:sz w:val="27"/>
          <w:rtl/>
        </w:rPr>
        <w:t xml:space="preserve"> (هود: 43)</w:t>
      </w:r>
      <w:r w:rsidR="009B5B17" w:rsidRPr="004D5092">
        <w:rPr>
          <w:rFonts w:hint="cs"/>
          <w:sz w:val="27"/>
          <w:rtl/>
        </w:rPr>
        <w:t>.</w:t>
      </w:r>
    </w:p>
    <w:p w:rsidR="009B5B17" w:rsidRPr="004D5092" w:rsidRDefault="00F34C14" w:rsidP="00690375">
      <w:pPr>
        <w:rPr>
          <w:sz w:val="27"/>
          <w:rtl/>
        </w:rPr>
      </w:pPr>
      <w:r w:rsidRPr="004D5092">
        <w:rPr>
          <w:rFonts w:hint="cs"/>
          <w:sz w:val="27"/>
          <w:rtl/>
        </w:rPr>
        <w:t>قال المفس</w:t>
      </w:r>
      <w:r w:rsidR="009B5B17" w:rsidRPr="004D5092">
        <w:rPr>
          <w:rFonts w:hint="cs"/>
          <w:sz w:val="27"/>
          <w:rtl/>
        </w:rPr>
        <w:t>ِّ</w:t>
      </w:r>
      <w:r w:rsidRPr="004D5092">
        <w:rPr>
          <w:rFonts w:hint="cs"/>
          <w:sz w:val="27"/>
          <w:rtl/>
        </w:rPr>
        <w:t>رون من الفريقين</w:t>
      </w:r>
      <w:r w:rsidR="0016547B" w:rsidRPr="004D5092">
        <w:rPr>
          <w:rFonts w:hint="cs"/>
          <w:sz w:val="27"/>
          <w:rtl/>
        </w:rPr>
        <w:t>:</w:t>
      </w:r>
      <w:r w:rsidRPr="004D5092">
        <w:rPr>
          <w:rFonts w:hint="cs"/>
          <w:sz w:val="27"/>
          <w:rtl/>
        </w:rPr>
        <w:t xml:space="preserve"> إن كلتا المفردتين المستعملتين في هذه الآية، وهما: </w:t>
      </w:r>
      <w:r w:rsidRPr="004D5092">
        <w:rPr>
          <w:rFonts w:hint="eastAsia"/>
          <w:sz w:val="24"/>
          <w:szCs w:val="24"/>
          <w:rtl/>
        </w:rPr>
        <w:t>«</w:t>
      </w:r>
      <w:r w:rsidRPr="004D5092">
        <w:rPr>
          <w:rFonts w:hint="cs"/>
          <w:sz w:val="27"/>
          <w:rtl/>
        </w:rPr>
        <w:t>يعصمني</w:t>
      </w:r>
      <w:r w:rsidR="009B5B17" w:rsidRPr="004D5092">
        <w:rPr>
          <w:rFonts w:hint="cs"/>
          <w:sz w:val="27"/>
          <w:rtl/>
        </w:rPr>
        <w:t>؛</w:t>
      </w:r>
      <w:r w:rsidRPr="004D5092">
        <w:rPr>
          <w:rFonts w:hint="cs"/>
          <w:sz w:val="27"/>
          <w:rtl/>
        </w:rPr>
        <w:t xml:space="preserve"> وعاصم</w:t>
      </w:r>
      <w:r w:rsidRPr="004D5092">
        <w:rPr>
          <w:rFonts w:hint="eastAsia"/>
          <w:sz w:val="24"/>
          <w:szCs w:val="24"/>
          <w:rtl/>
        </w:rPr>
        <w:t>»</w:t>
      </w:r>
      <w:r w:rsidR="009B5B17" w:rsidRPr="004D5092">
        <w:rPr>
          <w:rFonts w:hint="cs"/>
          <w:sz w:val="27"/>
          <w:rtl/>
        </w:rPr>
        <w:t>،</w:t>
      </w:r>
      <w:r w:rsidRPr="004D5092">
        <w:rPr>
          <w:rFonts w:hint="cs"/>
          <w:sz w:val="27"/>
          <w:rtl/>
        </w:rPr>
        <w:t xml:space="preserve"> قد استعملتا بمعنى المنع من العذاب الإلهي</w:t>
      </w:r>
      <w:r w:rsidR="009B5B17" w:rsidRPr="004D5092">
        <w:rPr>
          <w:rFonts w:hint="cs"/>
          <w:sz w:val="27"/>
          <w:rtl/>
        </w:rPr>
        <w:t>ّ</w:t>
      </w:r>
      <w:r w:rsidRPr="004D5092">
        <w:rPr>
          <w:sz w:val="27"/>
          <w:vertAlign w:val="superscript"/>
          <w:rtl/>
        </w:rPr>
        <w:t>(</w:t>
      </w:r>
      <w:r w:rsidRPr="004D5092">
        <w:rPr>
          <w:rStyle w:val="ac"/>
          <w:sz w:val="27"/>
          <w:rtl/>
        </w:rPr>
        <w:endnoteReference w:id="330"/>
      </w:r>
      <w:r w:rsidRPr="004D5092">
        <w:rPr>
          <w:sz w:val="27"/>
          <w:vertAlign w:val="superscript"/>
          <w:rtl/>
        </w:rPr>
        <w:t>)</w:t>
      </w:r>
      <w:r w:rsidR="009B5B17" w:rsidRPr="004D5092">
        <w:rPr>
          <w:rFonts w:hint="cs"/>
          <w:sz w:val="27"/>
          <w:rtl/>
        </w:rPr>
        <w:t>.</w:t>
      </w:r>
    </w:p>
    <w:p w:rsidR="00F34C14" w:rsidRPr="004D5092" w:rsidRDefault="00F34C14" w:rsidP="00690375">
      <w:pPr>
        <w:rPr>
          <w:sz w:val="27"/>
          <w:rtl/>
        </w:rPr>
      </w:pPr>
      <w:r w:rsidRPr="004D5092">
        <w:rPr>
          <w:rFonts w:hint="cs"/>
          <w:sz w:val="27"/>
          <w:rtl/>
        </w:rPr>
        <w:t xml:space="preserve">كما ورد استعمال كلمة </w:t>
      </w:r>
      <w:r w:rsidRPr="004D5092">
        <w:rPr>
          <w:rFonts w:hint="eastAsia"/>
          <w:sz w:val="24"/>
          <w:szCs w:val="24"/>
          <w:rtl/>
        </w:rPr>
        <w:t>«</w:t>
      </w:r>
      <w:r w:rsidRPr="004D5092">
        <w:rPr>
          <w:rFonts w:hint="cs"/>
          <w:sz w:val="27"/>
          <w:rtl/>
        </w:rPr>
        <w:t>عاصم</w:t>
      </w:r>
      <w:r w:rsidRPr="004D5092">
        <w:rPr>
          <w:rFonts w:hint="eastAsia"/>
          <w:sz w:val="24"/>
          <w:szCs w:val="24"/>
          <w:rtl/>
        </w:rPr>
        <w:t>»</w:t>
      </w:r>
      <w:r w:rsidRPr="004D5092">
        <w:rPr>
          <w:rFonts w:hint="cs"/>
          <w:sz w:val="27"/>
          <w:rtl/>
        </w:rPr>
        <w:t xml:space="preserve"> في موضعين آخرين من القرآن الكريم بمعنى الحفظ من العذاب الإلهي</w:t>
      </w:r>
      <w:r w:rsidR="009B5B17" w:rsidRPr="004D5092">
        <w:rPr>
          <w:rFonts w:hint="cs"/>
          <w:sz w:val="27"/>
          <w:rtl/>
        </w:rPr>
        <w:t>ّ</w:t>
      </w:r>
      <w:r w:rsidRPr="004D5092">
        <w:rPr>
          <w:rFonts w:hint="cs"/>
          <w:sz w:val="27"/>
          <w:rtl/>
        </w:rPr>
        <w:t xml:space="preserve"> أيضاً</w:t>
      </w:r>
      <w:r w:rsidRPr="004D5092">
        <w:rPr>
          <w:sz w:val="27"/>
          <w:vertAlign w:val="superscript"/>
          <w:rtl/>
        </w:rPr>
        <w:t>(</w:t>
      </w:r>
      <w:r w:rsidRPr="004D5092">
        <w:rPr>
          <w:rStyle w:val="ac"/>
          <w:sz w:val="27"/>
          <w:rtl/>
        </w:rPr>
        <w:endnoteReference w:id="331"/>
      </w:r>
      <w:r w:rsidRPr="004D5092">
        <w:rPr>
          <w:sz w:val="27"/>
          <w:vertAlign w:val="superscript"/>
          <w:rtl/>
        </w:rPr>
        <w:t>)</w:t>
      </w:r>
      <w:r w:rsidRPr="004D5092">
        <w:rPr>
          <w:rFonts w:hint="cs"/>
          <w:sz w:val="27"/>
          <w:rtl/>
        </w:rPr>
        <w:t>.</w:t>
      </w:r>
    </w:p>
    <w:p w:rsidR="0063691E" w:rsidRPr="004D5092" w:rsidRDefault="00F34C14" w:rsidP="00690375">
      <w:pPr>
        <w:rPr>
          <w:sz w:val="27"/>
          <w:rtl/>
        </w:rPr>
      </w:pPr>
      <w:r w:rsidRPr="004D5092">
        <w:rPr>
          <w:rFonts w:hint="cs"/>
          <w:b/>
          <w:bCs/>
          <w:sz w:val="27"/>
          <w:rtl/>
        </w:rPr>
        <w:t>3ـ المنع من الذنب والمعصية</w:t>
      </w:r>
      <w:r w:rsidRPr="004D5092">
        <w:rPr>
          <w:rFonts w:hint="cs"/>
          <w:sz w:val="27"/>
          <w:rtl/>
        </w:rPr>
        <w:t xml:space="preserve">: </w:t>
      </w:r>
      <w:r w:rsidR="009B5B17" w:rsidRPr="004D5092">
        <w:rPr>
          <w:rFonts w:hint="cs"/>
          <w:sz w:val="27"/>
          <w:rtl/>
        </w:rPr>
        <w:t>ف</w:t>
      </w:r>
      <w:r w:rsidRPr="004D5092">
        <w:rPr>
          <w:rFonts w:hint="cs"/>
          <w:sz w:val="27"/>
          <w:rtl/>
        </w:rPr>
        <w:t>في قص</w:t>
      </w:r>
      <w:r w:rsidR="009B5B17" w:rsidRPr="004D5092">
        <w:rPr>
          <w:rFonts w:hint="cs"/>
          <w:sz w:val="27"/>
          <w:rtl/>
        </w:rPr>
        <w:t>ّ</w:t>
      </w:r>
      <w:r w:rsidRPr="004D5092">
        <w:rPr>
          <w:rFonts w:hint="cs"/>
          <w:sz w:val="27"/>
          <w:rtl/>
        </w:rPr>
        <w:t>ة النبي</w:t>
      </w:r>
      <w:r w:rsidR="009B5B17" w:rsidRPr="004D5092">
        <w:rPr>
          <w:rFonts w:hint="cs"/>
          <w:sz w:val="27"/>
          <w:rtl/>
        </w:rPr>
        <w:t>ّ</w:t>
      </w:r>
      <w:r w:rsidRPr="004D5092">
        <w:rPr>
          <w:rFonts w:hint="cs"/>
          <w:sz w:val="27"/>
          <w:rtl/>
        </w:rPr>
        <w:t xml:space="preserve"> يوسف</w:t>
      </w:r>
      <w:r w:rsidR="0063691E" w:rsidRPr="004D5092">
        <w:rPr>
          <w:rFonts w:hint="cs"/>
          <w:sz w:val="27"/>
          <w:rtl/>
        </w:rPr>
        <w:t>، قال تعالى</w:t>
      </w:r>
      <w:r w:rsidRPr="004D5092">
        <w:rPr>
          <w:rFonts w:hint="cs"/>
          <w:sz w:val="27"/>
          <w:rtl/>
        </w:rPr>
        <w:t>، حكاية</w:t>
      </w:r>
      <w:r w:rsidR="009B5B17" w:rsidRPr="004D5092">
        <w:rPr>
          <w:rFonts w:hint="cs"/>
          <w:sz w:val="27"/>
          <w:rtl/>
        </w:rPr>
        <w:t>ً</w:t>
      </w:r>
      <w:r w:rsidRPr="004D5092">
        <w:rPr>
          <w:rFonts w:hint="cs"/>
          <w:sz w:val="27"/>
          <w:rtl/>
        </w:rPr>
        <w:t xml:space="preserve"> عن زليخا في ذلك المجلس الذي أعد</w:t>
      </w:r>
      <w:r w:rsidR="009B5B17" w:rsidRPr="004D5092">
        <w:rPr>
          <w:rFonts w:hint="cs"/>
          <w:sz w:val="27"/>
          <w:rtl/>
        </w:rPr>
        <w:t>َّ</w:t>
      </w:r>
      <w:r w:rsidRPr="004D5092">
        <w:rPr>
          <w:rFonts w:hint="cs"/>
          <w:sz w:val="27"/>
          <w:rtl/>
        </w:rPr>
        <w:t xml:space="preserve">ته </w:t>
      </w:r>
      <w:r w:rsidR="0063691E" w:rsidRPr="004D5092">
        <w:rPr>
          <w:rFonts w:hint="cs"/>
          <w:sz w:val="27"/>
          <w:rtl/>
        </w:rPr>
        <w:t>لتعريف نساء مصر بالنبيّ يوسف</w:t>
      </w:r>
      <w:r w:rsidR="003856B4" w:rsidRPr="004D5092">
        <w:rPr>
          <w:rFonts w:ascii="Mosawi" w:hAnsi="Mosawi" w:cs="Mosawi"/>
          <w:szCs w:val="22"/>
          <w:rtl/>
        </w:rPr>
        <w:t>×</w:t>
      </w:r>
      <w:r w:rsidRPr="004D5092">
        <w:rPr>
          <w:rFonts w:hint="cs"/>
          <w:sz w:val="27"/>
          <w:rtl/>
        </w:rPr>
        <w:t xml:space="preserve">: </w:t>
      </w:r>
      <w:r w:rsidRPr="004D5092">
        <w:rPr>
          <w:rFonts w:ascii="Mosawi" w:hAnsi="Mosawi" w:cs="Mosawi"/>
          <w:sz w:val="24"/>
          <w:szCs w:val="24"/>
          <w:rtl/>
        </w:rPr>
        <w:t>﴿</w:t>
      </w:r>
      <w:r w:rsidRPr="004D5092">
        <w:rPr>
          <w:b/>
          <w:bCs/>
          <w:sz w:val="27"/>
          <w:rtl/>
        </w:rPr>
        <w:t>قَالَتْ فَذَلِكُنَّ الَّذِي لُمْتُنَّنِي فِيهِ وَلَقَدْ رَاوَدْتُهُ عَنْ نَفْسِهِ فَاسْتَعْصَمَ</w:t>
      </w:r>
      <w:r w:rsidRPr="004D5092">
        <w:rPr>
          <w:rFonts w:ascii="Mosawi" w:hAnsi="Mosawi" w:cs="Mosawi"/>
          <w:sz w:val="24"/>
          <w:szCs w:val="24"/>
          <w:rtl/>
        </w:rPr>
        <w:t>﴾</w:t>
      </w:r>
      <w:r w:rsidRPr="004D5092">
        <w:rPr>
          <w:rFonts w:hint="cs"/>
          <w:sz w:val="27"/>
          <w:rtl/>
        </w:rPr>
        <w:t xml:space="preserve"> (يوسف: 32)</w:t>
      </w:r>
      <w:r w:rsidR="0063691E" w:rsidRPr="004D5092">
        <w:rPr>
          <w:rFonts w:hint="cs"/>
          <w:sz w:val="27"/>
          <w:rtl/>
        </w:rPr>
        <w:t>.</w:t>
      </w:r>
    </w:p>
    <w:p w:rsidR="0016547B" w:rsidRPr="004D5092" w:rsidRDefault="00F34C14" w:rsidP="00690375">
      <w:pPr>
        <w:rPr>
          <w:sz w:val="27"/>
          <w:rtl/>
        </w:rPr>
      </w:pPr>
      <w:r w:rsidRPr="004D5092">
        <w:rPr>
          <w:rFonts w:hint="cs"/>
          <w:sz w:val="27"/>
          <w:rtl/>
        </w:rPr>
        <w:t xml:space="preserve">إن كلمة </w:t>
      </w:r>
      <w:r w:rsidRPr="004D5092">
        <w:rPr>
          <w:rFonts w:hint="eastAsia"/>
          <w:sz w:val="24"/>
          <w:szCs w:val="24"/>
          <w:rtl/>
        </w:rPr>
        <w:t>«</w:t>
      </w:r>
      <w:r w:rsidRPr="004D5092">
        <w:rPr>
          <w:rFonts w:hint="cs"/>
          <w:sz w:val="27"/>
          <w:rtl/>
        </w:rPr>
        <w:t>فاستعصم</w:t>
      </w:r>
      <w:r w:rsidRPr="004D5092">
        <w:rPr>
          <w:rFonts w:hint="eastAsia"/>
          <w:sz w:val="24"/>
          <w:szCs w:val="24"/>
          <w:rtl/>
        </w:rPr>
        <w:t>»</w:t>
      </w:r>
      <w:r w:rsidRPr="004D5092">
        <w:rPr>
          <w:rFonts w:hint="cs"/>
          <w:sz w:val="27"/>
          <w:rtl/>
        </w:rPr>
        <w:t xml:space="preserve"> في هذه الآية بمعنى الامتناع</w:t>
      </w:r>
      <w:r w:rsidR="0063691E" w:rsidRPr="004D5092">
        <w:rPr>
          <w:rFonts w:hint="cs"/>
          <w:sz w:val="27"/>
          <w:rtl/>
        </w:rPr>
        <w:t>؛</w:t>
      </w:r>
      <w:r w:rsidRPr="004D5092">
        <w:rPr>
          <w:rFonts w:hint="cs"/>
          <w:sz w:val="27"/>
          <w:rtl/>
        </w:rPr>
        <w:t xml:space="preserve"> </w:t>
      </w:r>
      <w:r w:rsidR="0063691E" w:rsidRPr="004D5092">
        <w:rPr>
          <w:rFonts w:hint="cs"/>
          <w:sz w:val="27"/>
          <w:rtl/>
        </w:rPr>
        <w:t xml:space="preserve">إذ </w:t>
      </w:r>
      <w:r w:rsidRPr="004D5092">
        <w:rPr>
          <w:rFonts w:hint="cs"/>
          <w:sz w:val="27"/>
          <w:rtl/>
        </w:rPr>
        <w:t xml:space="preserve">بالنظر إلى الآيتين </w:t>
      </w:r>
      <w:r w:rsidRPr="004D5092">
        <w:rPr>
          <w:rFonts w:hint="cs"/>
          <w:sz w:val="27"/>
          <w:rtl/>
        </w:rPr>
        <w:lastRenderedPageBreak/>
        <w:t>اللاحقتين يُف</w:t>
      </w:r>
      <w:r w:rsidR="0063691E" w:rsidRPr="004D5092">
        <w:rPr>
          <w:rFonts w:hint="cs"/>
          <w:sz w:val="27"/>
          <w:rtl/>
        </w:rPr>
        <w:t>ْ</w:t>
      </w:r>
      <w:r w:rsidRPr="004D5092">
        <w:rPr>
          <w:rFonts w:hint="cs"/>
          <w:sz w:val="27"/>
          <w:rtl/>
        </w:rPr>
        <w:t>ه</w:t>
      </w:r>
      <w:r w:rsidR="0063691E" w:rsidRPr="004D5092">
        <w:rPr>
          <w:rFonts w:hint="cs"/>
          <w:sz w:val="27"/>
          <w:rtl/>
        </w:rPr>
        <w:t>َ</w:t>
      </w:r>
      <w:r w:rsidRPr="004D5092">
        <w:rPr>
          <w:rFonts w:hint="cs"/>
          <w:sz w:val="27"/>
          <w:rtl/>
        </w:rPr>
        <w:t>م أن النبي</w:t>
      </w:r>
      <w:r w:rsidR="0063691E"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rFonts w:hint="cs"/>
          <w:sz w:val="27"/>
          <w:rtl/>
        </w:rPr>
        <w:t xml:space="preserve"> في مناجاته مع الله يرى أن الله سبحانه وتعالى هو </w:t>
      </w:r>
      <w:r w:rsidRPr="004D5092">
        <w:rPr>
          <w:rFonts w:hint="eastAsia"/>
          <w:sz w:val="24"/>
          <w:szCs w:val="24"/>
          <w:rtl/>
        </w:rPr>
        <w:t>«</w:t>
      </w:r>
      <w:r w:rsidRPr="004D5092">
        <w:rPr>
          <w:rFonts w:hint="cs"/>
          <w:sz w:val="27"/>
          <w:rtl/>
        </w:rPr>
        <w:t>العاصم</w:t>
      </w:r>
      <w:r w:rsidRPr="004D5092">
        <w:rPr>
          <w:rFonts w:hint="eastAsia"/>
          <w:sz w:val="24"/>
          <w:szCs w:val="24"/>
          <w:rtl/>
        </w:rPr>
        <w:t>»</w:t>
      </w:r>
      <w:r w:rsidRPr="004D5092">
        <w:rPr>
          <w:rFonts w:hint="cs"/>
          <w:sz w:val="27"/>
          <w:rtl/>
        </w:rPr>
        <w:t xml:space="preserve"> الحقيقي</w:t>
      </w:r>
      <w:r w:rsidR="0063691E" w:rsidRPr="004D5092">
        <w:rPr>
          <w:rFonts w:hint="cs"/>
          <w:sz w:val="27"/>
          <w:rtl/>
        </w:rPr>
        <w:t>ّ</w:t>
      </w:r>
      <w:r w:rsidRPr="004D5092">
        <w:rPr>
          <w:rFonts w:hint="cs"/>
          <w:sz w:val="27"/>
          <w:rtl/>
        </w:rPr>
        <w:t xml:space="preserve">، وأنه </w:t>
      </w:r>
      <w:r w:rsidRPr="004D5092">
        <w:rPr>
          <w:rFonts w:hint="eastAsia"/>
          <w:sz w:val="24"/>
          <w:szCs w:val="24"/>
          <w:rtl/>
        </w:rPr>
        <w:t>«</w:t>
      </w:r>
      <w:r w:rsidRPr="004D5092">
        <w:rPr>
          <w:rFonts w:hint="cs"/>
          <w:sz w:val="27"/>
          <w:rtl/>
        </w:rPr>
        <w:t>مستعصم</w:t>
      </w:r>
      <w:r w:rsidR="0063691E" w:rsidRPr="004D5092">
        <w:rPr>
          <w:rFonts w:hint="cs"/>
          <w:sz w:val="27"/>
          <w:rtl/>
        </w:rPr>
        <w:t>ٌ</w:t>
      </w:r>
      <w:r w:rsidRPr="004D5092">
        <w:rPr>
          <w:rFonts w:hint="eastAsia"/>
          <w:sz w:val="24"/>
          <w:szCs w:val="24"/>
          <w:rtl/>
        </w:rPr>
        <w:t>»</w:t>
      </w:r>
      <w:r w:rsidR="0016547B" w:rsidRPr="004D5092">
        <w:rPr>
          <w:rFonts w:hint="cs"/>
          <w:sz w:val="27"/>
          <w:rtl/>
        </w:rPr>
        <w:t>.</w:t>
      </w:r>
    </w:p>
    <w:p w:rsidR="00F34C14" w:rsidRPr="004D5092" w:rsidRDefault="00F34C14" w:rsidP="00690375">
      <w:pPr>
        <w:rPr>
          <w:sz w:val="27"/>
          <w:rtl/>
        </w:rPr>
      </w:pPr>
      <w:r w:rsidRPr="004D5092">
        <w:rPr>
          <w:rFonts w:hint="cs"/>
          <w:sz w:val="27"/>
          <w:rtl/>
        </w:rPr>
        <w:t>كما لم ي</w:t>
      </w:r>
      <w:r w:rsidR="0063691E" w:rsidRPr="004D5092">
        <w:rPr>
          <w:rFonts w:hint="cs"/>
          <w:sz w:val="27"/>
          <w:rtl/>
        </w:rPr>
        <w:t>َ</w:t>
      </w:r>
      <w:r w:rsidRPr="004D5092">
        <w:rPr>
          <w:rFonts w:hint="cs"/>
          <w:sz w:val="27"/>
          <w:rtl/>
        </w:rPr>
        <w:t>ر</w:t>
      </w:r>
      <w:r w:rsidR="0063691E" w:rsidRPr="004D5092">
        <w:rPr>
          <w:rFonts w:hint="cs"/>
          <w:sz w:val="27"/>
          <w:rtl/>
        </w:rPr>
        <w:t>ِ</w:t>
      </w:r>
      <w:r w:rsidRPr="004D5092">
        <w:rPr>
          <w:rFonts w:hint="cs"/>
          <w:sz w:val="27"/>
          <w:rtl/>
        </w:rPr>
        <w:t>د</w:t>
      </w:r>
      <w:r w:rsidR="0063691E" w:rsidRPr="004D5092">
        <w:rPr>
          <w:rFonts w:hint="cs"/>
          <w:sz w:val="27"/>
          <w:rtl/>
        </w:rPr>
        <w:t>ْ</w:t>
      </w:r>
      <w:r w:rsidRPr="004D5092">
        <w:rPr>
          <w:rFonts w:hint="cs"/>
          <w:sz w:val="27"/>
          <w:rtl/>
        </w:rPr>
        <w:t xml:space="preserve"> استعمال الفعل (عصم) في الآيات الأخرى من القرآن الكريم منسوباً إلى الإنسان، وإنما الذي يتمّ استعماله بالنسبة إلى المخلوق هو (الاعتصام) و(الاستعصام). </w:t>
      </w:r>
      <w:r w:rsidR="00E734BF" w:rsidRPr="004D5092">
        <w:rPr>
          <w:rFonts w:hint="cs"/>
          <w:sz w:val="27"/>
          <w:rtl/>
        </w:rPr>
        <w:t>و</w:t>
      </w:r>
      <w:r w:rsidRPr="004D5092">
        <w:rPr>
          <w:rFonts w:hint="cs"/>
          <w:sz w:val="27"/>
          <w:rtl/>
        </w:rPr>
        <w:t xml:space="preserve">من ذلك على سبيل المثال: </w:t>
      </w:r>
    </w:p>
    <w:p w:rsidR="00F34C14" w:rsidRPr="004D5092" w:rsidRDefault="00F34C14" w:rsidP="00690375">
      <w:pPr>
        <w:rPr>
          <w:sz w:val="27"/>
          <w:rtl/>
        </w:rPr>
      </w:pPr>
      <w:r w:rsidRPr="004D5092">
        <w:rPr>
          <w:rFonts w:hint="cs"/>
          <w:sz w:val="27"/>
          <w:rtl/>
        </w:rPr>
        <w:t xml:space="preserve">ـ </w:t>
      </w:r>
      <w:r w:rsidRPr="004D5092">
        <w:rPr>
          <w:rFonts w:ascii="Mosawi" w:hAnsi="Mosawi" w:cs="Mosawi"/>
          <w:sz w:val="24"/>
          <w:szCs w:val="24"/>
          <w:rtl/>
        </w:rPr>
        <w:t>﴿</w:t>
      </w:r>
      <w:r w:rsidRPr="004D5092">
        <w:rPr>
          <w:b/>
          <w:bCs/>
          <w:sz w:val="27"/>
          <w:rtl/>
        </w:rPr>
        <w:t>وَمَنْ يَعْتَصِمْ بِ</w:t>
      </w:r>
      <w:r w:rsidR="003A5132" w:rsidRPr="004D5092">
        <w:rPr>
          <w:b/>
          <w:bCs/>
          <w:sz w:val="27"/>
          <w:rtl/>
        </w:rPr>
        <w:t>الل</w:t>
      </w:r>
      <w:r w:rsidRPr="004D5092">
        <w:rPr>
          <w:b/>
          <w:bCs/>
          <w:sz w:val="27"/>
          <w:rtl/>
        </w:rPr>
        <w:t>هِ فَقَدْ هُدِيَ إِلَى صِرَاطٍ مُسْتَقِيمٍ</w:t>
      </w:r>
      <w:r w:rsidRPr="004D5092">
        <w:rPr>
          <w:rFonts w:ascii="Mosawi" w:hAnsi="Mosawi" w:cs="Mosawi"/>
          <w:sz w:val="24"/>
          <w:szCs w:val="24"/>
          <w:rtl/>
        </w:rPr>
        <w:t>﴾</w:t>
      </w:r>
      <w:r w:rsidRPr="004D5092">
        <w:rPr>
          <w:rFonts w:hint="cs"/>
          <w:sz w:val="27"/>
          <w:rtl/>
        </w:rPr>
        <w:t xml:space="preserve"> (آل عمران: 101).</w:t>
      </w:r>
    </w:p>
    <w:p w:rsidR="00F34C14" w:rsidRPr="004D5092" w:rsidRDefault="00F34C14" w:rsidP="00690375">
      <w:pPr>
        <w:rPr>
          <w:sz w:val="27"/>
          <w:rtl/>
        </w:rPr>
      </w:pPr>
      <w:r w:rsidRPr="004D5092">
        <w:rPr>
          <w:rFonts w:hint="cs"/>
          <w:sz w:val="27"/>
          <w:rtl/>
        </w:rPr>
        <w:t xml:space="preserve">ـ </w:t>
      </w:r>
      <w:r w:rsidRPr="004D5092">
        <w:rPr>
          <w:rFonts w:ascii="Mosawi" w:hAnsi="Mosawi" w:cs="Mosawi"/>
          <w:sz w:val="24"/>
          <w:szCs w:val="24"/>
          <w:rtl/>
        </w:rPr>
        <w:t>﴿</w:t>
      </w:r>
      <w:r w:rsidRPr="004D5092">
        <w:rPr>
          <w:b/>
          <w:bCs/>
          <w:sz w:val="27"/>
          <w:rtl/>
        </w:rPr>
        <w:t>فَأَمَّا الَّذِينَ آَمَنُوا بِ</w:t>
      </w:r>
      <w:r w:rsidR="003A5132" w:rsidRPr="004D5092">
        <w:rPr>
          <w:b/>
          <w:bCs/>
          <w:sz w:val="27"/>
          <w:rtl/>
        </w:rPr>
        <w:t>الل</w:t>
      </w:r>
      <w:r w:rsidRPr="004D5092">
        <w:rPr>
          <w:b/>
          <w:bCs/>
          <w:sz w:val="27"/>
          <w:rtl/>
        </w:rPr>
        <w:t>هِ وَاعْتَصَمُوا بِهِ فَسَيُدْخِلُهُمْ فِي رَحْمَةٍ مِنْهُ وَفَضْلٍ وَيَهْدِيهِمْ إِلَيْهِ صِرَاطاً مُسْتَقِيماً</w:t>
      </w:r>
      <w:r w:rsidRPr="004D5092">
        <w:rPr>
          <w:rFonts w:ascii="Mosawi" w:hAnsi="Mosawi" w:cs="Mosawi"/>
          <w:sz w:val="24"/>
          <w:szCs w:val="24"/>
          <w:rtl/>
        </w:rPr>
        <w:t>﴾</w:t>
      </w:r>
      <w:r w:rsidRPr="004D5092">
        <w:rPr>
          <w:rFonts w:hint="cs"/>
          <w:sz w:val="27"/>
          <w:rtl/>
        </w:rPr>
        <w:t xml:space="preserve"> (النساء: 175)</w:t>
      </w:r>
      <w:r w:rsidRPr="004D5092">
        <w:rPr>
          <w:sz w:val="27"/>
          <w:vertAlign w:val="superscript"/>
          <w:rtl/>
        </w:rPr>
        <w:t>(</w:t>
      </w:r>
      <w:r w:rsidRPr="004D5092">
        <w:rPr>
          <w:rStyle w:val="ac"/>
          <w:sz w:val="27"/>
          <w:rtl/>
        </w:rPr>
        <w:endnoteReference w:id="332"/>
      </w:r>
      <w:r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إن الذي يُف</w:t>
      </w:r>
      <w:r w:rsidR="0016547B" w:rsidRPr="004D5092">
        <w:rPr>
          <w:rFonts w:hint="cs"/>
          <w:sz w:val="27"/>
          <w:rtl/>
        </w:rPr>
        <w:t>ْ</w:t>
      </w:r>
      <w:r w:rsidRPr="004D5092">
        <w:rPr>
          <w:rFonts w:hint="cs"/>
          <w:sz w:val="27"/>
          <w:rtl/>
        </w:rPr>
        <w:t>ه</w:t>
      </w:r>
      <w:r w:rsidR="0016547B" w:rsidRPr="004D5092">
        <w:rPr>
          <w:rFonts w:hint="cs"/>
          <w:sz w:val="27"/>
          <w:rtl/>
        </w:rPr>
        <w:t>َ</w:t>
      </w:r>
      <w:r w:rsidRPr="004D5092">
        <w:rPr>
          <w:rFonts w:hint="cs"/>
          <w:sz w:val="27"/>
          <w:rtl/>
        </w:rPr>
        <w:t>م من ظاهر آيات القرآن الكريم هو أن العصمة للأنبياء والمعصومين</w:t>
      </w:r>
      <w:r w:rsidR="003856B4" w:rsidRPr="004D5092">
        <w:rPr>
          <w:rFonts w:ascii="Mosawi" w:hAnsi="Mosawi" w:cs="Mosawi"/>
          <w:szCs w:val="22"/>
          <w:rtl/>
        </w:rPr>
        <w:t>^</w:t>
      </w:r>
      <w:r w:rsidRPr="004D5092">
        <w:rPr>
          <w:rFonts w:hint="cs"/>
          <w:sz w:val="27"/>
          <w:rtl/>
        </w:rPr>
        <w:t xml:space="preserve"> تفضّ</w:t>
      </w:r>
      <w:r w:rsidR="0016547B" w:rsidRPr="004D5092">
        <w:rPr>
          <w:rFonts w:hint="cs"/>
          <w:sz w:val="27"/>
          <w:rtl/>
        </w:rPr>
        <w:t>ُ</w:t>
      </w:r>
      <w:r w:rsidRPr="004D5092">
        <w:rPr>
          <w:rFonts w:hint="cs"/>
          <w:sz w:val="27"/>
          <w:rtl/>
        </w:rPr>
        <w:t>ل</w:t>
      </w:r>
      <w:r w:rsidR="0016547B" w:rsidRPr="004D5092">
        <w:rPr>
          <w:rFonts w:hint="cs"/>
          <w:sz w:val="27"/>
          <w:rtl/>
        </w:rPr>
        <w:t>ٌ</w:t>
      </w:r>
      <w:r w:rsidRPr="004D5092">
        <w:rPr>
          <w:rFonts w:hint="cs"/>
          <w:sz w:val="27"/>
          <w:rtl/>
        </w:rPr>
        <w:t xml:space="preserve"> من ق</w:t>
      </w:r>
      <w:r w:rsidR="0016547B" w:rsidRPr="004D5092">
        <w:rPr>
          <w:rFonts w:hint="cs"/>
          <w:sz w:val="27"/>
          <w:rtl/>
        </w:rPr>
        <w:t>ِ</w:t>
      </w:r>
      <w:r w:rsidRPr="004D5092">
        <w:rPr>
          <w:rFonts w:hint="cs"/>
          <w:sz w:val="27"/>
          <w:rtl/>
        </w:rPr>
        <w:t>ب</w:t>
      </w:r>
      <w:r w:rsidR="0016547B" w:rsidRPr="004D5092">
        <w:rPr>
          <w:rFonts w:hint="cs"/>
          <w:sz w:val="27"/>
          <w:rtl/>
        </w:rPr>
        <w:t>َ</w:t>
      </w:r>
      <w:r w:rsidRPr="004D5092">
        <w:rPr>
          <w:rFonts w:hint="cs"/>
          <w:sz w:val="27"/>
          <w:rtl/>
        </w:rPr>
        <w:t>ل الله</w:t>
      </w:r>
      <w:r w:rsidR="0016547B" w:rsidRPr="004D5092">
        <w:rPr>
          <w:rFonts w:hint="cs"/>
          <w:sz w:val="27"/>
          <w:rtl/>
        </w:rPr>
        <w:t>،</w:t>
      </w:r>
      <w:r w:rsidRPr="004D5092">
        <w:rPr>
          <w:rFonts w:hint="cs"/>
          <w:sz w:val="27"/>
          <w:rtl/>
        </w:rPr>
        <w:t xml:space="preserve"> وهو المت</w:t>
      </w:r>
      <w:r w:rsidR="0016547B" w:rsidRPr="004D5092">
        <w:rPr>
          <w:rFonts w:hint="cs"/>
          <w:sz w:val="27"/>
          <w:rtl/>
        </w:rPr>
        <w:t>َّ</w:t>
      </w:r>
      <w:r w:rsidRPr="004D5092">
        <w:rPr>
          <w:rFonts w:hint="cs"/>
          <w:sz w:val="27"/>
          <w:rtl/>
        </w:rPr>
        <w:t>صف بالحكمة. فأن يخصّ الله العصمة ببعض الناس يجب أن يستند هذا الاختصاص إلى وجود فضيلة</w:t>
      </w:r>
      <w:r w:rsidR="0016547B" w:rsidRPr="004D5092">
        <w:rPr>
          <w:rFonts w:hint="cs"/>
          <w:sz w:val="27"/>
          <w:rtl/>
        </w:rPr>
        <w:t>ٍ</w:t>
      </w:r>
      <w:r w:rsidRPr="004D5092">
        <w:rPr>
          <w:rFonts w:hint="cs"/>
          <w:sz w:val="27"/>
          <w:rtl/>
        </w:rPr>
        <w:t xml:space="preserve"> ورجحان</w:t>
      </w:r>
      <w:r w:rsidR="0016547B" w:rsidRPr="004D5092">
        <w:rPr>
          <w:rFonts w:hint="cs"/>
          <w:sz w:val="27"/>
          <w:rtl/>
        </w:rPr>
        <w:t>ٍ</w:t>
      </w:r>
      <w:r w:rsidRPr="004D5092">
        <w:rPr>
          <w:rFonts w:hint="cs"/>
          <w:sz w:val="27"/>
          <w:rtl/>
        </w:rPr>
        <w:t xml:space="preserve"> في ذواتهم، حت</w:t>
      </w:r>
      <w:r w:rsidR="0016547B" w:rsidRPr="004D5092">
        <w:rPr>
          <w:rFonts w:hint="cs"/>
          <w:sz w:val="27"/>
          <w:rtl/>
        </w:rPr>
        <w:t>ّ</w:t>
      </w:r>
      <w:r w:rsidRPr="004D5092">
        <w:rPr>
          <w:rFonts w:hint="cs"/>
          <w:sz w:val="27"/>
          <w:rtl/>
        </w:rPr>
        <w:t>ى استوجب ذلك اجتباؤهم واختيارهم من ق</w:t>
      </w:r>
      <w:r w:rsidR="0016547B" w:rsidRPr="004D5092">
        <w:rPr>
          <w:rFonts w:hint="cs"/>
          <w:sz w:val="27"/>
          <w:rtl/>
        </w:rPr>
        <w:t>ِ</w:t>
      </w:r>
      <w:r w:rsidRPr="004D5092">
        <w:rPr>
          <w:rFonts w:hint="cs"/>
          <w:sz w:val="27"/>
          <w:rtl/>
        </w:rPr>
        <w:t>ب</w:t>
      </w:r>
      <w:r w:rsidR="0016547B" w:rsidRPr="004D5092">
        <w:rPr>
          <w:rFonts w:hint="cs"/>
          <w:sz w:val="27"/>
          <w:rtl/>
        </w:rPr>
        <w:t>َ</w:t>
      </w:r>
      <w:r w:rsidRPr="004D5092">
        <w:rPr>
          <w:rFonts w:hint="cs"/>
          <w:sz w:val="27"/>
          <w:rtl/>
        </w:rPr>
        <w:t>ل الله سبحانه وتعالى</w:t>
      </w:r>
      <w:r w:rsidR="0016547B" w:rsidRPr="004D5092">
        <w:rPr>
          <w:rFonts w:hint="cs"/>
          <w:sz w:val="27"/>
          <w:rtl/>
        </w:rPr>
        <w:t>،</w:t>
      </w:r>
      <w:r w:rsidRPr="004D5092">
        <w:rPr>
          <w:rFonts w:hint="cs"/>
          <w:sz w:val="27"/>
          <w:rtl/>
        </w:rPr>
        <w:t xml:space="preserve"> دون غيرهم:</w:t>
      </w:r>
    </w:p>
    <w:p w:rsidR="00F34C14" w:rsidRPr="004D5092" w:rsidRDefault="00F34C14" w:rsidP="00690375">
      <w:pPr>
        <w:rPr>
          <w:sz w:val="27"/>
          <w:rtl/>
        </w:rPr>
      </w:pPr>
      <w:r w:rsidRPr="004D5092">
        <w:rPr>
          <w:rFonts w:hint="cs"/>
          <w:sz w:val="27"/>
          <w:rtl/>
        </w:rPr>
        <w:t xml:space="preserve">ـ </w:t>
      </w:r>
      <w:r w:rsidRPr="004D5092">
        <w:rPr>
          <w:rFonts w:ascii="Mosawi" w:hAnsi="Mosawi" w:cs="Mosawi"/>
          <w:sz w:val="24"/>
          <w:szCs w:val="24"/>
          <w:rtl/>
        </w:rPr>
        <w:t>﴿</w:t>
      </w:r>
      <w:r w:rsidRPr="004D5092">
        <w:rPr>
          <w:b/>
          <w:bCs/>
          <w:sz w:val="27"/>
          <w:rtl/>
        </w:rPr>
        <w:t>وَلَقَدِ اخْتَرْنَاهُمْ عَلَى عِلْمٍ عَلَى الْعَالَمِينَ</w:t>
      </w:r>
      <w:r w:rsidRPr="004D5092">
        <w:rPr>
          <w:rFonts w:ascii="Mosawi" w:hAnsi="Mosawi" w:cs="Mosawi"/>
          <w:sz w:val="24"/>
          <w:szCs w:val="24"/>
          <w:rtl/>
        </w:rPr>
        <w:t>﴾</w:t>
      </w:r>
      <w:r w:rsidRPr="004D5092">
        <w:rPr>
          <w:rFonts w:hint="cs"/>
          <w:sz w:val="27"/>
          <w:rtl/>
        </w:rPr>
        <w:t xml:space="preserve"> (الدخان: 32).</w:t>
      </w:r>
    </w:p>
    <w:p w:rsidR="00F34C14" w:rsidRPr="004D5092" w:rsidRDefault="00F34C14" w:rsidP="00690375">
      <w:pPr>
        <w:rPr>
          <w:sz w:val="27"/>
          <w:rtl/>
        </w:rPr>
      </w:pPr>
      <w:r w:rsidRPr="004D5092">
        <w:rPr>
          <w:rFonts w:hint="cs"/>
          <w:sz w:val="27"/>
          <w:rtl/>
        </w:rPr>
        <w:t xml:space="preserve">ـ </w:t>
      </w:r>
      <w:r w:rsidRPr="004D5092">
        <w:rPr>
          <w:rFonts w:ascii="Mosawi" w:hAnsi="Mosawi" w:cs="Mosawi"/>
          <w:sz w:val="24"/>
          <w:szCs w:val="24"/>
          <w:rtl/>
        </w:rPr>
        <w:t>﴿</w:t>
      </w:r>
      <w:r w:rsidRPr="004D5092">
        <w:rPr>
          <w:b/>
          <w:bCs/>
          <w:sz w:val="27"/>
          <w:rtl/>
        </w:rPr>
        <w:t>وَإِنَّهُمْ عِنْ</w:t>
      </w:r>
      <w:r w:rsidR="0016547B" w:rsidRPr="004D5092">
        <w:rPr>
          <w:b/>
          <w:bCs/>
          <w:sz w:val="27"/>
          <w:rtl/>
        </w:rPr>
        <w:t>دَنَا لَمِنَ الْمُصْطَفَيْنَ ال</w:t>
      </w:r>
      <w:r w:rsidRPr="004D5092">
        <w:rPr>
          <w:b/>
          <w:bCs/>
          <w:sz w:val="27"/>
          <w:rtl/>
        </w:rPr>
        <w:t>أَخْيَارِ</w:t>
      </w:r>
      <w:r w:rsidRPr="004D5092">
        <w:rPr>
          <w:rFonts w:ascii="Mosawi" w:hAnsi="Mosawi" w:cs="Mosawi"/>
          <w:sz w:val="24"/>
          <w:szCs w:val="24"/>
          <w:rtl/>
        </w:rPr>
        <w:t>﴾</w:t>
      </w:r>
      <w:r w:rsidRPr="004D5092">
        <w:rPr>
          <w:rFonts w:hint="cs"/>
          <w:sz w:val="27"/>
          <w:rtl/>
        </w:rPr>
        <w:t xml:space="preserve"> (ص: 47).</w:t>
      </w:r>
    </w:p>
    <w:p w:rsidR="00F34C14" w:rsidRPr="004D5092" w:rsidRDefault="00F34C14" w:rsidP="00690375">
      <w:pPr>
        <w:rPr>
          <w:sz w:val="27"/>
          <w:rtl/>
        </w:rPr>
      </w:pPr>
      <w:r w:rsidRPr="004D5092">
        <w:rPr>
          <w:rFonts w:hint="cs"/>
          <w:sz w:val="27"/>
          <w:rtl/>
        </w:rPr>
        <w:t>إن الله سبحانه وتعالى</w:t>
      </w:r>
      <w:r w:rsidR="0016547B" w:rsidRPr="004D5092">
        <w:rPr>
          <w:rFonts w:hint="cs"/>
          <w:sz w:val="27"/>
          <w:rtl/>
        </w:rPr>
        <w:t>،</w:t>
      </w:r>
      <w:r w:rsidRPr="004D5092">
        <w:rPr>
          <w:rFonts w:hint="cs"/>
          <w:sz w:val="27"/>
          <w:rtl/>
        </w:rPr>
        <w:t xml:space="preserve"> بالإضافة إلى بيان مفهوم العصمة للأنبياء، قد استعمل العصمة لأشخاص</w:t>
      </w:r>
      <w:r w:rsidR="0016547B" w:rsidRPr="004D5092">
        <w:rPr>
          <w:rFonts w:hint="cs"/>
          <w:sz w:val="27"/>
          <w:rtl/>
        </w:rPr>
        <w:t>ٍ</w:t>
      </w:r>
      <w:r w:rsidRPr="004D5092">
        <w:rPr>
          <w:rFonts w:hint="cs"/>
          <w:sz w:val="27"/>
          <w:rtl/>
        </w:rPr>
        <w:t xml:space="preserve"> آخرين</w:t>
      </w:r>
      <w:r w:rsidR="0016547B" w:rsidRPr="004D5092">
        <w:rPr>
          <w:rFonts w:hint="cs"/>
          <w:sz w:val="27"/>
          <w:rtl/>
        </w:rPr>
        <w:t>.</w:t>
      </w:r>
      <w:r w:rsidRPr="004D5092">
        <w:rPr>
          <w:rFonts w:hint="cs"/>
          <w:sz w:val="27"/>
          <w:rtl/>
        </w:rPr>
        <w:t xml:space="preserve"> وفي معرض إثبات عصمة المعصومين</w:t>
      </w:r>
      <w:r w:rsidR="003856B4" w:rsidRPr="004D5092">
        <w:rPr>
          <w:rFonts w:ascii="Mosawi" w:hAnsi="Mosawi" w:cs="Mosawi"/>
          <w:szCs w:val="22"/>
          <w:rtl/>
        </w:rPr>
        <w:t>^</w:t>
      </w:r>
      <w:r w:rsidRPr="004D5092">
        <w:rPr>
          <w:rFonts w:hint="cs"/>
          <w:sz w:val="27"/>
          <w:rtl/>
        </w:rPr>
        <w:t xml:space="preserve"> يقدّ</w:t>
      </w:r>
      <w:r w:rsidR="0016547B" w:rsidRPr="004D5092">
        <w:rPr>
          <w:rFonts w:hint="cs"/>
          <w:sz w:val="27"/>
          <w:rtl/>
        </w:rPr>
        <w:t>ِ</w:t>
      </w:r>
      <w:r w:rsidRPr="004D5092">
        <w:rPr>
          <w:rFonts w:hint="cs"/>
          <w:sz w:val="27"/>
          <w:rtl/>
        </w:rPr>
        <w:t>م أدل</w:t>
      </w:r>
      <w:r w:rsidR="0016547B" w:rsidRPr="004D5092">
        <w:rPr>
          <w:rFonts w:hint="cs"/>
          <w:sz w:val="27"/>
          <w:rtl/>
        </w:rPr>
        <w:t>ّ</w:t>
      </w:r>
      <w:r w:rsidRPr="004D5092">
        <w:rPr>
          <w:rFonts w:hint="cs"/>
          <w:sz w:val="27"/>
          <w:rtl/>
        </w:rPr>
        <w:t>ة</w:t>
      </w:r>
      <w:r w:rsidR="0016547B" w:rsidRPr="004D5092">
        <w:rPr>
          <w:rFonts w:hint="cs"/>
          <w:sz w:val="27"/>
          <w:rtl/>
        </w:rPr>
        <w:t>ً</w:t>
      </w:r>
      <w:r w:rsidRPr="004D5092">
        <w:rPr>
          <w:rFonts w:hint="cs"/>
          <w:sz w:val="27"/>
          <w:rtl/>
        </w:rPr>
        <w:t xml:space="preserve"> سوف نأتي على ذكرها في الموضع المناسب.</w:t>
      </w:r>
    </w:p>
    <w:p w:rsidR="00F34C14" w:rsidRPr="004D5092" w:rsidRDefault="00F34C14" w:rsidP="003A1A07">
      <w:pPr>
        <w:spacing w:line="340" w:lineRule="exact"/>
        <w:rPr>
          <w:sz w:val="27"/>
          <w:rtl/>
        </w:rPr>
      </w:pPr>
    </w:p>
    <w:p w:rsidR="00F34C14" w:rsidRPr="004D5092" w:rsidRDefault="00E6771D" w:rsidP="001207F7">
      <w:pPr>
        <w:pStyle w:val="31"/>
        <w:rPr>
          <w:color w:val="auto"/>
          <w:rtl/>
        </w:rPr>
      </w:pPr>
      <w:r w:rsidRPr="004D5092">
        <w:rPr>
          <w:rFonts w:hint="cs"/>
          <w:color w:val="auto"/>
          <w:rtl/>
        </w:rPr>
        <w:t>4ـ</w:t>
      </w:r>
      <w:r w:rsidR="00F34C14" w:rsidRPr="004D5092">
        <w:rPr>
          <w:rFonts w:hint="cs"/>
          <w:color w:val="auto"/>
          <w:rtl/>
        </w:rPr>
        <w:t xml:space="preserve"> في الروايات</w:t>
      </w:r>
      <w:r w:rsidR="002460B9" w:rsidRPr="004D5092">
        <w:rPr>
          <w:rFonts w:hint="cs"/>
          <w:color w:val="auto"/>
          <w:rtl/>
          <w:lang w:val="en-US"/>
        </w:rPr>
        <w:t xml:space="preserve"> ــــــ</w:t>
      </w:r>
    </w:p>
    <w:p w:rsidR="0011451E" w:rsidRPr="004D5092" w:rsidRDefault="00F34C14" w:rsidP="00690375">
      <w:pPr>
        <w:rPr>
          <w:sz w:val="27"/>
          <w:rtl/>
        </w:rPr>
      </w:pPr>
      <w:r w:rsidRPr="004D5092">
        <w:rPr>
          <w:rFonts w:hint="cs"/>
          <w:sz w:val="27"/>
          <w:rtl/>
        </w:rPr>
        <w:t>لم يكن النبي</w:t>
      </w:r>
      <w:r w:rsidR="0016547B"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ـ طبقاً لروايات الشيعة ـ في مقام بيان التعريف اللغوي</w:t>
      </w:r>
      <w:r w:rsidR="0011451E" w:rsidRPr="004D5092">
        <w:rPr>
          <w:rFonts w:hint="cs"/>
          <w:sz w:val="27"/>
          <w:rtl/>
        </w:rPr>
        <w:t>ّ</w:t>
      </w:r>
      <w:r w:rsidRPr="004D5092">
        <w:rPr>
          <w:rFonts w:hint="cs"/>
          <w:sz w:val="27"/>
          <w:rtl/>
        </w:rPr>
        <w:t xml:space="preserve"> والع</w:t>
      </w:r>
      <w:r w:rsidR="0011451E" w:rsidRPr="004D5092">
        <w:rPr>
          <w:rFonts w:hint="cs"/>
          <w:sz w:val="27"/>
          <w:rtl/>
        </w:rPr>
        <w:t>ُ</w:t>
      </w:r>
      <w:r w:rsidRPr="004D5092">
        <w:rPr>
          <w:rFonts w:hint="cs"/>
          <w:sz w:val="27"/>
          <w:rtl/>
        </w:rPr>
        <w:t>ر</w:t>
      </w:r>
      <w:r w:rsidR="0011451E" w:rsidRPr="004D5092">
        <w:rPr>
          <w:rFonts w:hint="cs"/>
          <w:sz w:val="27"/>
          <w:rtl/>
        </w:rPr>
        <w:t>ْ</w:t>
      </w:r>
      <w:r w:rsidRPr="004D5092">
        <w:rPr>
          <w:rFonts w:hint="cs"/>
          <w:sz w:val="27"/>
          <w:rtl/>
        </w:rPr>
        <w:t>في للعصمة؛ إذ لم تكن هذه الكلمة غريبة</w:t>
      </w:r>
      <w:r w:rsidR="0011451E" w:rsidRPr="004D5092">
        <w:rPr>
          <w:rFonts w:hint="cs"/>
          <w:sz w:val="27"/>
          <w:rtl/>
        </w:rPr>
        <w:t>ً</w:t>
      </w:r>
      <w:r w:rsidRPr="004D5092">
        <w:rPr>
          <w:rFonts w:hint="cs"/>
          <w:sz w:val="27"/>
          <w:rtl/>
        </w:rPr>
        <w:t xml:space="preserve"> عن المسلمين الأوائل. </w:t>
      </w:r>
      <w:r w:rsidR="00E437D1" w:rsidRPr="004D5092">
        <w:rPr>
          <w:rFonts w:hint="cs"/>
          <w:sz w:val="27"/>
          <w:rtl/>
        </w:rPr>
        <w:t>بَيْدَ</w:t>
      </w:r>
      <w:r w:rsidRPr="004D5092">
        <w:rPr>
          <w:rFonts w:hint="cs"/>
          <w:sz w:val="27"/>
          <w:rtl/>
        </w:rPr>
        <w:t xml:space="preserve"> أنه</w:t>
      </w:r>
      <w:r w:rsidR="0011451E" w:rsidRPr="004D5092">
        <w:rPr>
          <w:rFonts w:hint="cs"/>
          <w:sz w:val="27"/>
          <w:rtl/>
        </w:rPr>
        <w:t>؛</w:t>
      </w:r>
      <w:r w:rsidRPr="004D5092">
        <w:rPr>
          <w:rFonts w:hint="cs"/>
          <w:sz w:val="27"/>
          <w:rtl/>
        </w:rPr>
        <w:t xml:space="preserve"> لإيضاح مفهوم العصمة</w:t>
      </w:r>
      <w:r w:rsidR="0011451E" w:rsidRPr="004D5092">
        <w:rPr>
          <w:rFonts w:hint="cs"/>
          <w:sz w:val="27"/>
          <w:rtl/>
        </w:rPr>
        <w:t xml:space="preserve">، </w:t>
      </w:r>
      <w:r w:rsidRPr="004D5092">
        <w:rPr>
          <w:rFonts w:hint="cs"/>
          <w:sz w:val="27"/>
          <w:rtl/>
        </w:rPr>
        <w:t>كان بصدد بيان خصائ</w:t>
      </w:r>
      <w:r w:rsidR="0011451E" w:rsidRPr="004D5092">
        <w:rPr>
          <w:rFonts w:hint="cs"/>
          <w:sz w:val="27"/>
          <w:rtl/>
        </w:rPr>
        <w:t>ص المعصومين والتعريف بمصاديقهم.</w:t>
      </w:r>
    </w:p>
    <w:p w:rsidR="00F34C14" w:rsidRPr="004D5092" w:rsidRDefault="00F34C14" w:rsidP="00690375">
      <w:pPr>
        <w:rPr>
          <w:sz w:val="27"/>
          <w:rtl/>
        </w:rPr>
      </w:pPr>
      <w:r w:rsidRPr="004D5092">
        <w:rPr>
          <w:rFonts w:hint="cs"/>
          <w:sz w:val="27"/>
          <w:rtl/>
        </w:rPr>
        <w:t>وقد ذكر الأئم</w:t>
      </w:r>
      <w:r w:rsidR="0011451E" w:rsidRPr="004D5092">
        <w:rPr>
          <w:rFonts w:hint="cs"/>
          <w:sz w:val="27"/>
          <w:rtl/>
        </w:rPr>
        <w:t>ّ</w:t>
      </w:r>
      <w:r w:rsidRPr="004D5092">
        <w:rPr>
          <w:rFonts w:hint="cs"/>
          <w:sz w:val="27"/>
          <w:rtl/>
        </w:rPr>
        <w:t>ة الأطهار</w:t>
      </w:r>
      <w:r w:rsidR="003856B4" w:rsidRPr="004D5092">
        <w:rPr>
          <w:rFonts w:ascii="Mosawi" w:hAnsi="Mosawi" w:cs="Mosawi"/>
          <w:szCs w:val="22"/>
          <w:rtl/>
        </w:rPr>
        <w:t>^</w:t>
      </w:r>
      <w:r w:rsidRPr="004D5092">
        <w:rPr>
          <w:rFonts w:hint="cs"/>
          <w:sz w:val="27"/>
          <w:rtl/>
        </w:rPr>
        <w:t xml:space="preserve"> ـ بعد عصر النزول ـ</w:t>
      </w:r>
      <w:r w:rsidR="0011451E" w:rsidRPr="004D5092">
        <w:rPr>
          <w:rFonts w:hint="cs"/>
          <w:sz w:val="27"/>
          <w:rtl/>
        </w:rPr>
        <w:t>،</w:t>
      </w:r>
      <w:r w:rsidRPr="004D5092">
        <w:rPr>
          <w:rFonts w:hint="cs"/>
          <w:sz w:val="27"/>
          <w:rtl/>
        </w:rPr>
        <w:t xml:space="preserve"> وفي ضوء إثارة الأبحاث والمسائل الكلامية والعقلي</w:t>
      </w:r>
      <w:r w:rsidR="0011451E" w:rsidRPr="004D5092">
        <w:rPr>
          <w:rFonts w:hint="cs"/>
          <w:sz w:val="27"/>
          <w:rtl/>
        </w:rPr>
        <w:t>ّ</w:t>
      </w:r>
      <w:r w:rsidRPr="004D5092">
        <w:rPr>
          <w:rFonts w:hint="cs"/>
          <w:sz w:val="27"/>
          <w:rtl/>
        </w:rPr>
        <w:t>ة</w:t>
      </w:r>
      <w:r w:rsidR="0011451E" w:rsidRPr="004D5092">
        <w:rPr>
          <w:rFonts w:hint="cs"/>
          <w:sz w:val="27"/>
          <w:rtl/>
        </w:rPr>
        <w:t>،</w:t>
      </w:r>
      <w:r w:rsidRPr="004D5092">
        <w:rPr>
          <w:rFonts w:hint="cs"/>
          <w:sz w:val="27"/>
          <w:rtl/>
        </w:rPr>
        <w:t xml:space="preserve"> بعض التعريفات لبيان مفهوم العصمة، ومن ذلك</w:t>
      </w:r>
      <w:r w:rsidR="0011451E" w:rsidRPr="004D5092">
        <w:rPr>
          <w:rFonts w:hint="cs"/>
          <w:sz w:val="27"/>
          <w:rtl/>
        </w:rPr>
        <w:t>:</w:t>
      </w:r>
      <w:r w:rsidRPr="004D5092">
        <w:rPr>
          <w:rFonts w:hint="cs"/>
          <w:sz w:val="27"/>
          <w:rtl/>
        </w:rPr>
        <w:t xml:space="preserve"> ما ر</w:t>
      </w:r>
      <w:r w:rsidR="0011451E" w:rsidRPr="004D5092">
        <w:rPr>
          <w:rFonts w:hint="cs"/>
          <w:sz w:val="27"/>
          <w:rtl/>
        </w:rPr>
        <w:t>ُ</w:t>
      </w:r>
      <w:r w:rsidRPr="004D5092">
        <w:rPr>
          <w:rFonts w:hint="cs"/>
          <w:sz w:val="27"/>
          <w:rtl/>
        </w:rPr>
        <w:t>وي عن الإمام الصادق</w:t>
      </w:r>
      <w:r w:rsidR="003856B4" w:rsidRPr="004D5092">
        <w:rPr>
          <w:rFonts w:ascii="Mosawi" w:hAnsi="Mosawi" w:cs="Mosawi"/>
          <w:szCs w:val="22"/>
          <w:rtl/>
        </w:rPr>
        <w:t>×</w:t>
      </w:r>
      <w:r w:rsidRPr="004D5092">
        <w:rPr>
          <w:rFonts w:hint="cs"/>
          <w:sz w:val="27"/>
          <w:rtl/>
        </w:rPr>
        <w:t xml:space="preserve"> أنه قال: </w:t>
      </w:r>
      <w:r w:rsidRPr="004D5092">
        <w:rPr>
          <w:rFonts w:hint="eastAsia"/>
          <w:sz w:val="24"/>
          <w:szCs w:val="24"/>
          <w:rtl/>
        </w:rPr>
        <w:t>«</w:t>
      </w:r>
      <w:r w:rsidRPr="004D5092">
        <w:rPr>
          <w:sz w:val="27"/>
          <w:rtl/>
        </w:rPr>
        <w:t xml:space="preserve">المعصوم هو الممتنع بالله من جميع محارم الله، وقال </w:t>
      </w:r>
      <w:r w:rsidRPr="004D5092">
        <w:rPr>
          <w:sz w:val="27"/>
          <w:rtl/>
        </w:rPr>
        <w:lastRenderedPageBreak/>
        <w:t xml:space="preserve">الله تبارك وتعالى: </w:t>
      </w:r>
      <w:r w:rsidRPr="004D5092">
        <w:rPr>
          <w:rFonts w:ascii="Mosawi" w:hAnsi="Mosawi" w:cs="Mosawi"/>
          <w:sz w:val="24"/>
          <w:szCs w:val="24"/>
          <w:rtl/>
        </w:rPr>
        <w:t>﴿</w:t>
      </w:r>
      <w:r w:rsidRPr="004D5092">
        <w:rPr>
          <w:b/>
          <w:bCs/>
          <w:sz w:val="27"/>
          <w:rtl/>
        </w:rPr>
        <w:t>وَمَنْ يَعْتَصِمْ بِ</w:t>
      </w:r>
      <w:r w:rsidR="003A5132" w:rsidRPr="004D5092">
        <w:rPr>
          <w:b/>
          <w:bCs/>
          <w:sz w:val="27"/>
          <w:rtl/>
        </w:rPr>
        <w:t>الل</w:t>
      </w:r>
      <w:r w:rsidRPr="004D5092">
        <w:rPr>
          <w:b/>
          <w:bCs/>
          <w:sz w:val="27"/>
          <w:rtl/>
        </w:rPr>
        <w:t>هِ فَقَدْ هُدِيَ إِلَى صِرَاطٍ مُسْتَقِيمٍ</w:t>
      </w:r>
      <w:r w:rsidRPr="004D5092">
        <w:rPr>
          <w:rFonts w:ascii="Mosawi" w:hAnsi="Mosawi" w:cs="Mosawi"/>
          <w:sz w:val="24"/>
          <w:szCs w:val="24"/>
          <w:rtl/>
        </w:rPr>
        <w:t>﴾</w:t>
      </w:r>
      <w:r w:rsidRPr="004D5092">
        <w:rPr>
          <w:rFonts w:hint="cs"/>
          <w:sz w:val="27"/>
          <w:rtl/>
        </w:rPr>
        <w:t xml:space="preserve"> (آل عمران: 101)</w:t>
      </w:r>
      <w:r w:rsidRPr="004D5092">
        <w:rPr>
          <w:rFonts w:hint="eastAsia"/>
          <w:sz w:val="24"/>
          <w:szCs w:val="24"/>
          <w:rtl/>
        </w:rPr>
        <w:t>»</w:t>
      </w:r>
      <w:r w:rsidRPr="004D5092">
        <w:rPr>
          <w:sz w:val="27"/>
          <w:vertAlign w:val="superscript"/>
          <w:rtl/>
        </w:rPr>
        <w:t>(</w:t>
      </w:r>
      <w:r w:rsidRPr="004D5092">
        <w:rPr>
          <w:rStyle w:val="ac"/>
          <w:sz w:val="27"/>
          <w:rtl/>
        </w:rPr>
        <w:endnoteReference w:id="333"/>
      </w:r>
      <w:r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يمكن لنا أن ندرك</w:t>
      </w:r>
      <w:r w:rsidR="0011451E" w:rsidRPr="004D5092">
        <w:rPr>
          <w:rFonts w:hint="cs"/>
          <w:sz w:val="27"/>
          <w:rtl/>
        </w:rPr>
        <w:t>،</w:t>
      </w:r>
      <w:r w:rsidRPr="004D5092">
        <w:rPr>
          <w:rFonts w:hint="cs"/>
          <w:sz w:val="27"/>
          <w:rtl/>
        </w:rPr>
        <w:t xml:space="preserve"> من خلال قراءة التقارير الواردة عن سيرة أصحاب رسول الله</w:t>
      </w:r>
      <w:r w:rsidR="009C4E6D" w:rsidRPr="004D5092">
        <w:rPr>
          <w:rFonts w:ascii="Mosawi" w:hAnsi="Mosawi" w:cs="Mosawi"/>
          <w:szCs w:val="22"/>
          <w:rtl/>
        </w:rPr>
        <w:t>|</w:t>
      </w:r>
      <w:r w:rsidRPr="004D5092">
        <w:rPr>
          <w:rFonts w:hint="cs"/>
          <w:sz w:val="27"/>
          <w:rtl/>
        </w:rPr>
        <w:t>، أنهم كانوا يقولون بالعصمة المطلقة للنبي</w:t>
      </w:r>
      <w:r w:rsidR="0011451E"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و</w:t>
      </w:r>
      <w:r w:rsidR="0011451E" w:rsidRPr="004D5092">
        <w:rPr>
          <w:rFonts w:hint="cs"/>
          <w:sz w:val="27"/>
          <w:rtl/>
        </w:rPr>
        <w:t>أ</w:t>
      </w:r>
      <w:r w:rsidRPr="004D5092">
        <w:rPr>
          <w:rFonts w:hint="cs"/>
          <w:sz w:val="27"/>
          <w:rtl/>
        </w:rPr>
        <w:t>ن النبيّ الأكرم لم يصدر عنه أيّ ردع</w:t>
      </w:r>
      <w:r w:rsidR="0011451E" w:rsidRPr="004D5092">
        <w:rPr>
          <w:rFonts w:hint="cs"/>
          <w:sz w:val="27"/>
          <w:rtl/>
        </w:rPr>
        <w:t>ٍ</w:t>
      </w:r>
      <w:r w:rsidRPr="004D5092">
        <w:rPr>
          <w:rFonts w:hint="cs"/>
          <w:sz w:val="27"/>
          <w:rtl/>
        </w:rPr>
        <w:t xml:space="preserve"> لهم في هذا الشأن</w:t>
      </w:r>
      <w:r w:rsidR="0011451E" w:rsidRPr="004D5092">
        <w:rPr>
          <w:rFonts w:hint="cs"/>
          <w:sz w:val="27"/>
          <w:rtl/>
        </w:rPr>
        <w:t>.</w:t>
      </w:r>
      <w:r w:rsidRPr="004D5092">
        <w:rPr>
          <w:rFonts w:hint="cs"/>
          <w:sz w:val="27"/>
          <w:rtl/>
        </w:rPr>
        <w:t xml:space="preserve"> وكما نعلم فإن تقرير وسكون النبي</w:t>
      </w:r>
      <w:r w:rsidR="0011451E"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وعدم ردعه عن أمر</w:t>
      </w:r>
      <w:r w:rsidR="0011451E" w:rsidRPr="004D5092">
        <w:rPr>
          <w:rFonts w:hint="cs"/>
          <w:sz w:val="27"/>
          <w:rtl/>
        </w:rPr>
        <w:t>ٍ</w:t>
      </w:r>
      <w:r w:rsidRPr="004D5092">
        <w:rPr>
          <w:rFonts w:hint="cs"/>
          <w:sz w:val="27"/>
          <w:rtl/>
        </w:rPr>
        <w:t xml:space="preserve"> يدلّ على صح</w:t>
      </w:r>
      <w:r w:rsidR="0011451E" w:rsidRPr="004D5092">
        <w:rPr>
          <w:rFonts w:hint="cs"/>
          <w:sz w:val="27"/>
          <w:rtl/>
        </w:rPr>
        <w:t>ّ</w:t>
      </w:r>
      <w:r w:rsidRPr="004D5092">
        <w:rPr>
          <w:rFonts w:hint="cs"/>
          <w:sz w:val="27"/>
          <w:rtl/>
        </w:rPr>
        <w:t>ة ذلك الأمر.</w:t>
      </w:r>
    </w:p>
    <w:p w:rsidR="00F34C14" w:rsidRPr="004D5092" w:rsidRDefault="00F34C14" w:rsidP="003A1A07">
      <w:pPr>
        <w:spacing w:line="340" w:lineRule="exact"/>
        <w:rPr>
          <w:sz w:val="27"/>
          <w:rtl/>
        </w:rPr>
      </w:pPr>
    </w:p>
    <w:p w:rsidR="00F34C14" w:rsidRPr="004D5092" w:rsidRDefault="00E136B9" w:rsidP="002460B9">
      <w:pPr>
        <w:pStyle w:val="31"/>
        <w:rPr>
          <w:color w:val="auto"/>
          <w:rtl/>
        </w:rPr>
      </w:pPr>
      <w:r w:rsidRPr="004D5092">
        <w:rPr>
          <w:rFonts w:hint="cs"/>
          <w:color w:val="auto"/>
          <w:rtl/>
        </w:rPr>
        <w:t>ب ـ</w:t>
      </w:r>
      <w:r w:rsidR="00F34C14" w:rsidRPr="004D5092">
        <w:rPr>
          <w:rFonts w:hint="cs"/>
          <w:color w:val="auto"/>
          <w:rtl/>
        </w:rPr>
        <w:t xml:space="preserve"> النبوّة</w:t>
      </w:r>
      <w:r w:rsidR="002460B9" w:rsidRPr="004D5092">
        <w:rPr>
          <w:rFonts w:hint="cs"/>
          <w:color w:val="auto"/>
          <w:rtl/>
        </w:rPr>
        <w:t xml:space="preserve"> ــــــ</w:t>
      </w:r>
    </w:p>
    <w:p w:rsidR="009635ED" w:rsidRPr="004D5092" w:rsidRDefault="00F34C14" w:rsidP="00690375">
      <w:pPr>
        <w:rPr>
          <w:sz w:val="27"/>
          <w:rtl/>
        </w:rPr>
      </w:pPr>
      <w:r w:rsidRPr="004D5092">
        <w:rPr>
          <w:rFonts w:hint="cs"/>
          <w:sz w:val="27"/>
          <w:rtl/>
        </w:rPr>
        <w:t>إن النبوّة مشتق</w:t>
      </w:r>
      <w:r w:rsidR="0011451E" w:rsidRPr="004D5092">
        <w:rPr>
          <w:rFonts w:hint="cs"/>
          <w:sz w:val="27"/>
          <w:rtl/>
        </w:rPr>
        <w:t>ّ</w:t>
      </w:r>
      <w:r w:rsidRPr="004D5092">
        <w:rPr>
          <w:rFonts w:hint="cs"/>
          <w:sz w:val="27"/>
          <w:rtl/>
        </w:rPr>
        <w:t>ة</w:t>
      </w:r>
      <w:r w:rsidR="0011451E" w:rsidRPr="004D5092">
        <w:rPr>
          <w:rFonts w:hint="cs"/>
          <w:sz w:val="27"/>
          <w:rtl/>
        </w:rPr>
        <w:t>ٌ</w:t>
      </w:r>
      <w:r w:rsidRPr="004D5092">
        <w:rPr>
          <w:rFonts w:hint="cs"/>
          <w:sz w:val="27"/>
          <w:rtl/>
        </w:rPr>
        <w:t xml:space="preserve"> من النبأ</w:t>
      </w:r>
      <w:r w:rsidR="0011451E" w:rsidRPr="004D5092">
        <w:rPr>
          <w:rFonts w:hint="cs"/>
          <w:sz w:val="27"/>
          <w:rtl/>
        </w:rPr>
        <w:t>،</w:t>
      </w:r>
      <w:r w:rsidRPr="004D5092">
        <w:rPr>
          <w:rFonts w:hint="cs"/>
          <w:sz w:val="27"/>
          <w:rtl/>
        </w:rPr>
        <w:t xml:space="preserve"> بمعنى الإخبار</w:t>
      </w:r>
      <w:r w:rsidR="0011451E" w:rsidRPr="004D5092">
        <w:rPr>
          <w:rFonts w:hint="cs"/>
          <w:sz w:val="27"/>
          <w:rtl/>
        </w:rPr>
        <w:t>.</w:t>
      </w:r>
      <w:r w:rsidRPr="004D5092">
        <w:rPr>
          <w:rFonts w:hint="cs"/>
          <w:sz w:val="27"/>
          <w:rtl/>
        </w:rPr>
        <w:t xml:space="preserve"> ولا يطلق النبأ إلا</w:t>
      </w:r>
      <w:r w:rsidR="0011451E" w:rsidRPr="004D5092">
        <w:rPr>
          <w:rFonts w:hint="cs"/>
          <w:sz w:val="27"/>
          <w:rtl/>
        </w:rPr>
        <w:t>ّ</w:t>
      </w:r>
      <w:r w:rsidRPr="004D5092">
        <w:rPr>
          <w:rFonts w:hint="cs"/>
          <w:sz w:val="27"/>
          <w:rtl/>
        </w:rPr>
        <w:t xml:space="preserve"> على الخ</w:t>
      </w:r>
      <w:r w:rsidR="0011451E" w:rsidRPr="004D5092">
        <w:rPr>
          <w:rFonts w:hint="cs"/>
          <w:sz w:val="27"/>
          <w:rtl/>
        </w:rPr>
        <w:t>َ</w:t>
      </w:r>
      <w:r w:rsidRPr="004D5092">
        <w:rPr>
          <w:rFonts w:hint="cs"/>
          <w:sz w:val="27"/>
          <w:rtl/>
        </w:rPr>
        <w:t>ب</w:t>
      </w:r>
      <w:r w:rsidR="0011451E" w:rsidRPr="004D5092">
        <w:rPr>
          <w:rFonts w:hint="cs"/>
          <w:sz w:val="27"/>
          <w:rtl/>
        </w:rPr>
        <w:t>َ</w:t>
      </w:r>
      <w:r w:rsidRPr="004D5092">
        <w:rPr>
          <w:rFonts w:hint="cs"/>
          <w:sz w:val="27"/>
          <w:rtl/>
        </w:rPr>
        <w:t xml:space="preserve">ر </w:t>
      </w:r>
      <w:r w:rsidR="0011451E" w:rsidRPr="004D5092">
        <w:rPr>
          <w:rFonts w:hint="cs"/>
          <w:sz w:val="27"/>
          <w:rtl/>
        </w:rPr>
        <w:t>جمّ</w:t>
      </w:r>
      <w:r w:rsidRPr="004D5092">
        <w:rPr>
          <w:rFonts w:hint="cs"/>
          <w:sz w:val="27"/>
          <w:rtl/>
        </w:rPr>
        <w:t xml:space="preserve"> الفائدة، والصادر عن الله، وخبر النبي</w:t>
      </w:r>
      <w:r w:rsidR="0011451E" w:rsidRPr="004D5092">
        <w:rPr>
          <w:rFonts w:hint="cs"/>
          <w:sz w:val="27"/>
          <w:rtl/>
        </w:rPr>
        <w:t>ّ</w:t>
      </w:r>
      <w:r w:rsidRPr="004D5092">
        <w:rPr>
          <w:rFonts w:hint="cs"/>
          <w:sz w:val="27"/>
          <w:rtl/>
        </w:rPr>
        <w:t>، والخبر المتواتر المجرّ</w:t>
      </w:r>
      <w:r w:rsidR="0011451E" w:rsidRPr="004D5092">
        <w:rPr>
          <w:rFonts w:hint="cs"/>
          <w:sz w:val="27"/>
          <w:rtl/>
        </w:rPr>
        <w:t>َ</w:t>
      </w:r>
      <w:r w:rsidRPr="004D5092">
        <w:rPr>
          <w:rFonts w:hint="cs"/>
          <w:sz w:val="27"/>
          <w:rtl/>
        </w:rPr>
        <w:t>د عن الكذب، والخبر الم</w:t>
      </w:r>
      <w:r w:rsidR="0011451E" w:rsidRPr="004D5092">
        <w:rPr>
          <w:rFonts w:hint="cs"/>
          <w:sz w:val="27"/>
          <w:rtl/>
        </w:rPr>
        <w:t>ُ</w:t>
      </w:r>
      <w:r w:rsidRPr="004D5092">
        <w:rPr>
          <w:rFonts w:hint="cs"/>
          <w:sz w:val="27"/>
          <w:rtl/>
        </w:rPr>
        <w:t>ور</w:t>
      </w:r>
      <w:r w:rsidR="0011451E" w:rsidRPr="004D5092">
        <w:rPr>
          <w:rFonts w:hint="cs"/>
          <w:sz w:val="27"/>
          <w:rtl/>
        </w:rPr>
        <w:t>ِ</w:t>
      </w:r>
      <w:r w:rsidRPr="004D5092">
        <w:rPr>
          <w:rFonts w:hint="cs"/>
          <w:sz w:val="27"/>
          <w:rtl/>
        </w:rPr>
        <w:t>ث لليقين</w:t>
      </w:r>
      <w:r w:rsidRPr="004D5092">
        <w:rPr>
          <w:sz w:val="27"/>
          <w:vertAlign w:val="superscript"/>
          <w:rtl/>
        </w:rPr>
        <w:t>(</w:t>
      </w:r>
      <w:r w:rsidRPr="004D5092">
        <w:rPr>
          <w:rStyle w:val="ac"/>
          <w:sz w:val="27"/>
          <w:rtl/>
        </w:rPr>
        <w:endnoteReference w:id="334"/>
      </w:r>
      <w:r w:rsidRPr="004D5092">
        <w:rPr>
          <w:sz w:val="27"/>
          <w:vertAlign w:val="superscript"/>
          <w:rtl/>
        </w:rPr>
        <w:t>)</w:t>
      </w:r>
      <w:r w:rsidR="009635ED" w:rsidRPr="004D5092">
        <w:rPr>
          <w:rFonts w:hint="cs"/>
          <w:sz w:val="27"/>
          <w:rtl/>
        </w:rPr>
        <w:t>.</w:t>
      </w:r>
    </w:p>
    <w:p w:rsidR="009635ED" w:rsidRPr="004D5092" w:rsidRDefault="00F34C14" w:rsidP="00690375">
      <w:pPr>
        <w:rPr>
          <w:sz w:val="27"/>
          <w:rtl/>
        </w:rPr>
      </w:pPr>
      <w:r w:rsidRPr="004D5092">
        <w:rPr>
          <w:rFonts w:hint="cs"/>
          <w:sz w:val="27"/>
          <w:rtl/>
        </w:rPr>
        <w:t>وفي المصطلح يُط</w:t>
      </w:r>
      <w:r w:rsidR="0011451E" w:rsidRPr="004D5092">
        <w:rPr>
          <w:rFonts w:hint="cs"/>
          <w:sz w:val="27"/>
          <w:rtl/>
        </w:rPr>
        <w:t>ْ</w:t>
      </w:r>
      <w:r w:rsidRPr="004D5092">
        <w:rPr>
          <w:rFonts w:hint="cs"/>
          <w:sz w:val="27"/>
          <w:rtl/>
        </w:rPr>
        <w:t>ل</w:t>
      </w:r>
      <w:r w:rsidR="0011451E" w:rsidRPr="004D5092">
        <w:rPr>
          <w:rFonts w:hint="cs"/>
          <w:sz w:val="27"/>
          <w:rtl/>
        </w:rPr>
        <w:t>َ</w:t>
      </w:r>
      <w:r w:rsidRPr="004D5092">
        <w:rPr>
          <w:rFonts w:hint="cs"/>
          <w:sz w:val="27"/>
          <w:rtl/>
        </w:rPr>
        <w:t xml:space="preserve">ق لفظ </w:t>
      </w:r>
      <w:r w:rsidRPr="004D5092">
        <w:rPr>
          <w:rFonts w:hint="eastAsia"/>
          <w:sz w:val="24"/>
          <w:szCs w:val="24"/>
          <w:rtl/>
        </w:rPr>
        <w:t>«</w:t>
      </w:r>
      <w:r w:rsidRPr="004D5092">
        <w:rPr>
          <w:rFonts w:hint="cs"/>
          <w:sz w:val="27"/>
          <w:rtl/>
        </w:rPr>
        <w:t>النباوات</w:t>
      </w:r>
      <w:r w:rsidRPr="004D5092">
        <w:rPr>
          <w:rFonts w:hint="eastAsia"/>
          <w:sz w:val="24"/>
          <w:szCs w:val="24"/>
          <w:rtl/>
        </w:rPr>
        <w:t>»</w:t>
      </w:r>
      <w:r w:rsidRPr="004D5092">
        <w:rPr>
          <w:rFonts w:hint="cs"/>
          <w:sz w:val="27"/>
          <w:rtl/>
        </w:rPr>
        <w:t xml:space="preserve"> على الأمكنة المرتفعة</w:t>
      </w:r>
      <w:r w:rsidR="0011451E" w:rsidRPr="004D5092">
        <w:rPr>
          <w:rFonts w:hint="cs"/>
          <w:sz w:val="27"/>
          <w:rtl/>
        </w:rPr>
        <w:t>.</w:t>
      </w:r>
    </w:p>
    <w:p w:rsidR="009635ED" w:rsidRPr="004D5092" w:rsidRDefault="00F34C14" w:rsidP="00690375">
      <w:pPr>
        <w:rPr>
          <w:sz w:val="27"/>
          <w:rtl/>
        </w:rPr>
      </w:pPr>
      <w:r w:rsidRPr="004D5092">
        <w:rPr>
          <w:rFonts w:hint="cs"/>
          <w:sz w:val="27"/>
          <w:rtl/>
        </w:rPr>
        <w:t>ومن هذه الناحية يأتي إطلاق لفظ النبو</w:t>
      </w:r>
      <w:r w:rsidR="0011451E" w:rsidRPr="004D5092">
        <w:rPr>
          <w:rFonts w:hint="cs"/>
          <w:sz w:val="27"/>
          <w:rtl/>
        </w:rPr>
        <w:t>ّ</w:t>
      </w:r>
      <w:r w:rsidRPr="004D5092">
        <w:rPr>
          <w:rFonts w:hint="cs"/>
          <w:sz w:val="27"/>
          <w:rtl/>
        </w:rPr>
        <w:t>ة لبيان الناحية المعنوية السامية للأنبياء على سائر البشر</w:t>
      </w:r>
      <w:r w:rsidRPr="004D5092">
        <w:rPr>
          <w:sz w:val="27"/>
          <w:vertAlign w:val="superscript"/>
          <w:rtl/>
        </w:rPr>
        <w:t>(</w:t>
      </w:r>
      <w:r w:rsidRPr="004D5092">
        <w:rPr>
          <w:rStyle w:val="ac"/>
          <w:sz w:val="27"/>
          <w:rtl/>
        </w:rPr>
        <w:endnoteReference w:id="335"/>
      </w:r>
      <w:r w:rsidRPr="004D5092">
        <w:rPr>
          <w:sz w:val="27"/>
          <w:vertAlign w:val="superscript"/>
          <w:rtl/>
        </w:rPr>
        <w:t>)</w:t>
      </w:r>
      <w:r w:rsidR="009635ED" w:rsidRPr="004D5092">
        <w:rPr>
          <w:rFonts w:hint="cs"/>
          <w:sz w:val="27"/>
          <w:rtl/>
        </w:rPr>
        <w:t>.</w:t>
      </w:r>
    </w:p>
    <w:p w:rsidR="00F34C14" w:rsidRPr="004D5092" w:rsidRDefault="00F34C14" w:rsidP="00690375">
      <w:pPr>
        <w:rPr>
          <w:sz w:val="27"/>
          <w:rtl/>
        </w:rPr>
      </w:pPr>
      <w:r w:rsidRPr="004D5092">
        <w:rPr>
          <w:rFonts w:hint="cs"/>
          <w:sz w:val="27"/>
          <w:rtl/>
        </w:rPr>
        <w:t>إن النبوة أصل</w:t>
      </w:r>
      <w:r w:rsidR="009635ED" w:rsidRPr="004D5092">
        <w:rPr>
          <w:rFonts w:hint="cs"/>
          <w:sz w:val="27"/>
          <w:rtl/>
        </w:rPr>
        <w:t>ٌ</w:t>
      </w:r>
      <w:r w:rsidRPr="004D5092">
        <w:rPr>
          <w:rFonts w:hint="cs"/>
          <w:sz w:val="27"/>
          <w:rtl/>
        </w:rPr>
        <w:t xml:space="preserve"> من أصول الدين الإسلامي، وإن الإيمان بنبوّة النبي</w:t>
      </w:r>
      <w:r w:rsidR="009635ED"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والأنبياء السابقين</w:t>
      </w:r>
      <w:r w:rsidR="003856B4" w:rsidRPr="004D5092">
        <w:rPr>
          <w:rFonts w:ascii="Mosawi" w:hAnsi="Mosawi" w:cs="Mosawi"/>
          <w:szCs w:val="22"/>
          <w:rtl/>
        </w:rPr>
        <w:t>^</w:t>
      </w:r>
      <w:r w:rsidRPr="004D5092">
        <w:rPr>
          <w:rFonts w:hint="cs"/>
          <w:sz w:val="27"/>
          <w:rtl/>
        </w:rPr>
        <w:t xml:space="preserve"> ي</w:t>
      </w:r>
      <w:r w:rsidR="009635ED" w:rsidRPr="004D5092">
        <w:rPr>
          <w:rFonts w:hint="cs"/>
          <w:sz w:val="27"/>
          <w:rtl/>
        </w:rPr>
        <w:t>ُ</w:t>
      </w:r>
      <w:r w:rsidRPr="004D5092">
        <w:rPr>
          <w:rFonts w:hint="cs"/>
          <w:sz w:val="27"/>
          <w:rtl/>
        </w:rPr>
        <w:t>ع</w:t>
      </w:r>
      <w:r w:rsidR="009635ED" w:rsidRPr="004D5092">
        <w:rPr>
          <w:rFonts w:hint="cs"/>
          <w:sz w:val="27"/>
          <w:rtl/>
        </w:rPr>
        <w:t>َ</w:t>
      </w:r>
      <w:r w:rsidRPr="004D5092">
        <w:rPr>
          <w:rFonts w:hint="cs"/>
          <w:sz w:val="27"/>
          <w:rtl/>
        </w:rPr>
        <w:t>دّ</w:t>
      </w:r>
      <w:r w:rsidR="009635ED" w:rsidRPr="004D5092">
        <w:rPr>
          <w:rFonts w:hint="cs"/>
          <w:sz w:val="27"/>
          <w:rtl/>
        </w:rPr>
        <w:t>ُ</w:t>
      </w:r>
      <w:r w:rsidRPr="004D5092">
        <w:rPr>
          <w:rFonts w:hint="cs"/>
          <w:sz w:val="27"/>
          <w:rtl/>
        </w:rPr>
        <w:t xml:space="preserve"> من شرائط الإسلام</w:t>
      </w:r>
      <w:r w:rsidR="009635ED" w:rsidRPr="004D5092">
        <w:rPr>
          <w:rFonts w:hint="cs"/>
          <w:sz w:val="27"/>
          <w:rtl/>
        </w:rPr>
        <w:t>.</w:t>
      </w:r>
      <w:r w:rsidRPr="004D5092">
        <w:rPr>
          <w:rFonts w:hint="cs"/>
          <w:sz w:val="27"/>
          <w:rtl/>
        </w:rPr>
        <w:t xml:space="preserve"> وقد أشار القرآن الكريم إلى هذ</w:t>
      </w:r>
      <w:r w:rsidR="009635ED" w:rsidRPr="004D5092">
        <w:rPr>
          <w:rFonts w:hint="cs"/>
          <w:sz w:val="27"/>
          <w:rtl/>
        </w:rPr>
        <w:t>ا</w:t>
      </w:r>
      <w:r w:rsidRPr="004D5092">
        <w:rPr>
          <w:rFonts w:hint="cs"/>
          <w:sz w:val="27"/>
          <w:rtl/>
        </w:rPr>
        <w:t xml:space="preserve"> </w:t>
      </w:r>
      <w:r w:rsidR="009635ED" w:rsidRPr="004D5092">
        <w:rPr>
          <w:rFonts w:hint="cs"/>
          <w:sz w:val="27"/>
          <w:rtl/>
        </w:rPr>
        <w:t>الأمر</w:t>
      </w:r>
      <w:r w:rsidRPr="004D5092">
        <w:rPr>
          <w:rFonts w:hint="cs"/>
          <w:sz w:val="27"/>
          <w:rtl/>
        </w:rPr>
        <w:t xml:space="preserve"> في الكثير من المواضع، ومن ذلك</w:t>
      </w:r>
      <w:r w:rsidR="009635ED" w:rsidRPr="004D5092">
        <w:rPr>
          <w:rFonts w:hint="cs"/>
          <w:sz w:val="27"/>
          <w:rtl/>
        </w:rPr>
        <w:t>:</w:t>
      </w:r>
      <w:r w:rsidRPr="004D5092">
        <w:rPr>
          <w:rFonts w:hint="cs"/>
          <w:sz w:val="27"/>
          <w:rtl/>
        </w:rPr>
        <w:t xml:space="preserve"> قوله تعالى: </w:t>
      </w:r>
      <w:r w:rsidRPr="004D5092">
        <w:rPr>
          <w:rFonts w:ascii="Mosawi" w:hAnsi="Mosawi" w:cs="Mosawi"/>
          <w:sz w:val="24"/>
          <w:szCs w:val="24"/>
          <w:rtl/>
        </w:rPr>
        <w:t>﴿</w:t>
      </w:r>
      <w:r w:rsidRPr="004D5092">
        <w:rPr>
          <w:b/>
          <w:bCs/>
          <w:sz w:val="27"/>
          <w:rtl/>
        </w:rPr>
        <w:t>قُولُوا آَمَنَّا بِ</w:t>
      </w:r>
      <w:r w:rsidR="003A5132" w:rsidRPr="004D5092">
        <w:rPr>
          <w:b/>
          <w:bCs/>
          <w:sz w:val="27"/>
          <w:rtl/>
        </w:rPr>
        <w:t>الل</w:t>
      </w:r>
      <w:r w:rsidRPr="004D5092">
        <w:rPr>
          <w:b/>
          <w:bCs/>
          <w:sz w:val="27"/>
          <w:rtl/>
        </w:rPr>
        <w:t>هِ وَمَا أُنْزِلَ إِلَيْنَا وَمَا أُنْزِلَ إِلَى إِبْرَاهِيمَ وَإِسْمَاعِي</w:t>
      </w:r>
      <w:r w:rsidR="009635ED" w:rsidRPr="004D5092">
        <w:rPr>
          <w:b/>
          <w:bCs/>
          <w:sz w:val="27"/>
          <w:rtl/>
        </w:rPr>
        <w:t>لَ وَإِسْحَاقَ وَيَعْقُوبَ وَال</w:t>
      </w:r>
      <w:r w:rsidRPr="004D5092">
        <w:rPr>
          <w:b/>
          <w:bCs/>
          <w:sz w:val="27"/>
          <w:rtl/>
        </w:rPr>
        <w:t xml:space="preserve">أَسْبَاطِ وَمَا أُوتِيَ مُوسَى وَعِيسَى وَمَا أُوتِيَ النَّبِيُّونَ مِنْ رَبِّهِمْ </w:t>
      </w:r>
      <w:r w:rsidR="0031677C" w:rsidRPr="004D5092">
        <w:rPr>
          <w:b/>
          <w:bCs/>
          <w:sz w:val="27"/>
          <w:rtl/>
        </w:rPr>
        <w:t>لاَ</w:t>
      </w:r>
      <w:r w:rsidRPr="004D5092">
        <w:rPr>
          <w:b/>
          <w:bCs/>
          <w:sz w:val="27"/>
          <w:rtl/>
        </w:rPr>
        <w:t xml:space="preserve"> نُفَرِّقُ بَيْنَ أَحَدٍ مِنْهُمْ وَنَحْنُ لَهُ مُسْلِمُونَ</w:t>
      </w:r>
      <w:r w:rsidRPr="004D5092">
        <w:rPr>
          <w:rFonts w:ascii="Mosawi" w:hAnsi="Mosawi" w:cs="Mosawi"/>
          <w:sz w:val="24"/>
          <w:szCs w:val="24"/>
          <w:rtl/>
        </w:rPr>
        <w:t>﴾</w:t>
      </w:r>
      <w:r w:rsidRPr="004D5092">
        <w:rPr>
          <w:rFonts w:hint="cs"/>
          <w:sz w:val="27"/>
          <w:rtl/>
        </w:rPr>
        <w:t xml:space="preserve"> (البقرة: 136).</w:t>
      </w:r>
    </w:p>
    <w:p w:rsidR="00F34C14" w:rsidRPr="004D5092" w:rsidRDefault="00F34C14" w:rsidP="00E734BF">
      <w:pPr>
        <w:rPr>
          <w:sz w:val="27"/>
          <w:rtl/>
        </w:rPr>
      </w:pPr>
      <w:r w:rsidRPr="004D5092">
        <w:rPr>
          <w:rFonts w:hint="cs"/>
          <w:sz w:val="27"/>
          <w:rtl/>
        </w:rPr>
        <w:t>إن النبوّة مقام</w:t>
      </w:r>
      <w:r w:rsidR="009635ED" w:rsidRPr="004D5092">
        <w:rPr>
          <w:rFonts w:hint="cs"/>
          <w:sz w:val="27"/>
          <w:rtl/>
        </w:rPr>
        <w:t>ٌ</w:t>
      </w:r>
      <w:r w:rsidRPr="004D5092">
        <w:rPr>
          <w:rFonts w:hint="cs"/>
          <w:sz w:val="27"/>
          <w:rtl/>
        </w:rPr>
        <w:t xml:space="preserve"> يخصّ به الله</w:t>
      </w:r>
      <w:r w:rsidR="009635ED" w:rsidRPr="004D5092">
        <w:rPr>
          <w:rFonts w:hint="cs"/>
          <w:sz w:val="27"/>
          <w:rtl/>
        </w:rPr>
        <w:t>ُ</w:t>
      </w:r>
      <w:r w:rsidRPr="004D5092">
        <w:rPr>
          <w:rFonts w:hint="cs"/>
          <w:sz w:val="27"/>
          <w:rtl/>
        </w:rPr>
        <w:t xml:space="preserve"> بعض</w:t>
      </w:r>
      <w:r w:rsidR="009635ED" w:rsidRPr="004D5092">
        <w:rPr>
          <w:rFonts w:hint="cs"/>
          <w:sz w:val="27"/>
          <w:rtl/>
        </w:rPr>
        <w:t>َ</w:t>
      </w:r>
      <w:r w:rsidRPr="004D5092">
        <w:rPr>
          <w:rFonts w:hint="cs"/>
          <w:sz w:val="27"/>
          <w:rtl/>
        </w:rPr>
        <w:t xml:space="preserve"> الأشخاص الصالحين والمنتجبين</w:t>
      </w:r>
      <w:r w:rsidR="009635ED" w:rsidRPr="004D5092">
        <w:rPr>
          <w:rFonts w:hint="cs"/>
          <w:sz w:val="27"/>
          <w:rtl/>
        </w:rPr>
        <w:t>؛</w:t>
      </w:r>
      <w:r w:rsidRPr="004D5092">
        <w:rPr>
          <w:rFonts w:hint="cs"/>
          <w:sz w:val="27"/>
          <w:rtl/>
        </w:rPr>
        <w:t xml:space="preserve"> ليقوموا بمهم</w:t>
      </w:r>
      <w:r w:rsidR="009635ED" w:rsidRPr="004D5092">
        <w:rPr>
          <w:rFonts w:hint="cs"/>
          <w:sz w:val="27"/>
          <w:rtl/>
        </w:rPr>
        <w:t>ّ</w:t>
      </w:r>
      <w:r w:rsidRPr="004D5092">
        <w:rPr>
          <w:rFonts w:hint="cs"/>
          <w:sz w:val="27"/>
          <w:rtl/>
        </w:rPr>
        <w:t>ة إبلاغ الدين السماوي وتعاليمه إلى الناس. وقد بعث الله لهداية الناس أربعة وعشرين ومئة ألف نبيّ</w:t>
      </w:r>
      <w:r w:rsidR="009635ED" w:rsidRPr="004D5092">
        <w:rPr>
          <w:rFonts w:hint="cs"/>
          <w:sz w:val="27"/>
          <w:rtl/>
        </w:rPr>
        <w:t>ٍ</w:t>
      </w:r>
      <w:r w:rsidRPr="004D5092">
        <w:rPr>
          <w:rFonts w:hint="cs"/>
          <w:sz w:val="27"/>
          <w:rtl/>
        </w:rPr>
        <w:t>، أو</w:t>
      </w:r>
      <w:r w:rsidR="009635ED" w:rsidRPr="004D5092">
        <w:rPr>
          <w:rFonts w:hint="cs"/>
          <w:sz w:val="27"/>
          <w:rtl/>
        </w:rPr>
        <w:t>ّ</w:t>
      </w:r>
      <w:r w:rsidRPr="004D5092">
        <w:rPr>
          <w:rFonts w:hint="cs"/>
          <w:sz w:val="27"/>
          <w:rtl/>
        </w:rPr>
        <w:t>لهم أبونا آدم</w:t>
      </w:r>
      <w:r w:rsidR="003856B4" w:rsidRPr="004D5092">
        <w:rPr>
          <w:rFonts w:ascii="Mosawi" w:hAnsi="Mosawi" w:cs="Mosawi"/>
          <w:szCs w:val="22"/>
          <w:rtl/>
        </w:rPr>
        <w:t>×</w:t>
      </w:r>
      <w:r w:rsidRPr="004D5092">
        <w:rPr>
          <w:rFonts w:hint="cs"/>
          <w:sz w:val="27"/>
          <w:rtl/>
        </w:rPr>
        <w:t xml:space="preserve"> وآخرهم النبي</w:t>
      </w:r>
      <w:r w:rsidR="009635ED" w:rsidRPr="004D5092">
        <w:rPr>
          <w:rFonts w:hint="cs"/>
          <w:sz w:val="27"/>
          <w:rtl/>
        </w:rPr>
        <w:t>ّ</w:t>
      </w:r>
      <w:r w:rsidRPr="004D5092">
        <w:rPr>
          <w:rFonts w:hint="cs"/>
          <w:sz w:val="27"/>
          <w:rtl/>
        </w:rPr>
        <w:t xml:space="preserve"> محمد</w:t>
      </w:r>
      <w:r w:rsidR="009C4E6D" w:rsidRPr="004D5092">
        <w:rPr>
          <w:rFonts w:ascii="Mosawi" w:hAnsi="Mosawi" w:cs="Mosawi"/>
          <w:szCs w:val="22"/>
          <w:rtl/>
        </w:rPr>
        <w:t>|</w:t>
      </w:r>
      <w:r w:rsidR="009635ED" w:rsidRPr="004D5092">
        <w:rPr>
          <w:rFonts w:hint="cs"/>
          <w:sz w:val="27"/>
          <w:rtl/>
        </w:rPr>
        <w:t>.</w:t>
      </w:r>
      <w:r w:rsidRPr="004D5092">
        <w:rPr>
          <w:rFonts w:hint="cs"/>
          <w:sz w:val="27"/>
          <w:rtl/>
        </w:rPr>
        <w:t xml:space="preserve"> ويُطلق على أصحاب الشرائع والقوانين السماوية الخاص</w:t>
      </w:r>
      <w:r w:rsidR="009635ED" w:rsidRPr="004D5092">
        <w:rPr>
          <w:rFonts w:hint="cs"/>
          <w:sz w:val="27"/>
          <w:rtl/>
        </w:rPr>
        <w:t>ّ</w:t>
      </w:r>
      <w:r w:rsidRPr="004D5092">
        <w:rPr>
          <w:rFonts w:hint="cs"/>
          <w:sz w:val="27"/>
          <w:rtl/>
        </w:rPr>
        <w:t xml:space="preserve">ة والرسالة الشاملة لجميع العالم مصطلح </w:t>
      </w:r>
      <w:r w:rsidRPr="004D5092">
        <w:rPr>
          <w:rFonts w:hint="eastAsia"/>
          <w:sz w:val="24"/>
          <w:szCs w:val="24"/>
          <w:rtl/>
        </w:rPr>
        <w:t>«</w:t>
      </w:r>
      <w:r w:rsidRPr="004D5092">
        <w:rPr>
          <w:rFonts w:hint="cs"/>
          <w:sz w:val="27"/>
          <w:rtl/>
        </w:rPr>
        <w:t>أول</w:t>
      </w:r>
      <w:r w:rsidR="00E734BF" w:rsidRPr="004D5092">
        <w:rPr>
          <w:rFonts w:hint="cs"/>
          <w:sz w:val="27"/>
          <w:rtl/>
        </w:rPr>
        <w:t>و</w:t>
      </w:r>
      <w:r w:rsidRPr="004D5092">
        <w:rPr>
          <w:rFonts w:hint="cs"/>
          <w:sz w:val="27"/>
          <w:rtl/>
        </w:rPr>
        <w:t xml:space="preserve"> العزم</w:t>
      </w:r>
      <w:r w:rsidRPr="004D5092">
        <w:rPr>
          <w:rFonts w:hint="eastAsia"/>
          <w:sz w:val="24"/>
          <w:szCs w:val="24"/>
          <w:rtl/>
        </w:rPr>
        <w:t>»</w:t>
      </w:r>
      <w:r w:rsidR="009635ED" w:rsidRPr="004D5092">
        <w:rPr>
          <w:rFonts w:hint="cs"/>
          <w:sz w:val="27"/>
          <w:rtl/>
        </w:rPr>
        <w:t>.</w:t>
      </w:r>
      <w:r w:rsidRPr="004D5092">
        <w:rPr>
          <w:rFonts w:hint="cs"/>
          <w:sz w:val="27"/>
          <w:rtl/>
        </w:rPr>
        <w:t xml:space="preserve"> وهم </w:t>
      </w:r>
      <w:r w:rsidR="009635ED" w:rsidRPr="004D5092">
        <w:rPr>
          <w:rFonts w:hint="cs"/>
          <w:sz w:val="27"/>
          <w:rtl/>
        </w:rPr>
        <w:t xml:space="preserve">ـ </w:t>
      </w:r>
      <w:r w:rsidRPr="004D5092">
        <w:rPr>
          <w:rFonts w:hint="cs"/>
          <w:sz w:val="27"/>
          <w:rtl/>
        </w:rPr>
        <w:t xml:space="preserve">طبقاً لصريح القرآن الكريم </w:t>
      </w:r>
      <w:r w:rsidR="009635ED" w:rsidRPr="004D5092">
        <w:rPr>
          <w:rFonts w:hint="cs"/>
          <w:sz w:val="27"/>
          <w:rtl/>
        </w:rPr>
        <w:t xml:space="preserve">ـ </w:t>
      </w:r>
      <w:r w:rsidRPr="004D5092">
        <w:rPr>
          <w:rFonts w:hint="cs"/>
          <w:sz w:val="27"/>
          <w:rtl/>
        </w:rPr>
        <w:t xml:space="preserve">خمسة أنبياء: </w:t>
      </w:r>
      <w:r w:rsidRPr="004D5092">
        <w:rPr>
          <w:rFonts w:ascii="Mosawi" w:hAnsi="Mosawi" w:cs="Mosawi"/>
          <w:sz w:val="24"/>
          <w:szCs w:val="24"/>
          <w:rtl/>
        </w:rPr>
        <w:t>﴿</w:t>
      </w:r>
      <w:r w:rsidRPr="004D5092">
        <w:rPr>
          <w:b/>
          <w:bCs/>
          <w:sz w:val="27"/>
          <w:rtl/>
        </w:rPr>
        <w:t>وَإِذْ أَخَذْنَا مِنَ النَّبِيِّينَ مِيثَاقَهُمْ وَمِنْكَ وَمِنْ نُوحٍ وَإِبْرَاهِيمَ وَمُوسَى وَعِيسَى ابْنِ مَرْيَمَ وَأَخَذْنَا مِنْهُمْ مِيثَاقاً غَلِيظاً</w:t>
      </w:r>
      <w:r w:rsidRPr="004D5092">
        <w:rPr>
          <w:rFonts w:ascii="Mosawi" w:hAnsi="Mosawi" w:cs="Mosawi"/>
          <w:sz w:val="24"/>
          <w:szCs w:val="24"/>
          <w:rtl/>
        </w:rPr>
        <w:t>﴾</w:t>
      </w:r>
      <w:r w:rsidRPr="004D5092">
        <w:rPr>
          <w:rFonts w:hint="cs"/>
          <w:sz w:val="27"/>
          <w:rtl/>
        </w:rPr>
        <w:t xml:space="preserve"> </w:t>
      </w:r>
      <w:r w:rsidRPr="004D5092">
        <w:rPr>
          <w:rFonts w:hint="cs"/>
          <w:sz w:val="27"/>
          <w:rtl/>
        </w:rPr>
        <w:lastRenderedPageBreak/>
        <w:t xml:space="preserve">(الأحزاب: 7). </w:t>
      </w:r>
      <w:r w:rsidR="00BE15A7" w:rsidRPr="004D5092">
        <w:rPr>
          <w:rFonts w:hint="cs"/>
          <w:sz w:val="27"/>
          <w:rtl/>
        </w:rPr>
        <w:t>يقول</w:t>
      </w:r>
      <w:r w:rsidRPr="004D5092">
        <w:rPr>
          <w:rFonts w:hint="cs"/>
          <w:sz w:val="27"/>
          <w:rtl/>
        </w:rPr>
        <w:t xml:space="preserve"> </w:t>
      </w:r>
      <w:r w:rsidR="009635ED" w:rsidRPr="004D5092">
        <w:rPr>
          <w:rFonts w:hint="cs"/>
          <w:sz w:val="27"/>
          <w:rtl/>
        </w:rPr>
        <w:t>الشيخ</w:t>
      </w:r>
      <w:r w:rsidRPr="004D5092">
        <w:rPr>
          <w:rFonts w:hint="cs"/>
          <w:sz w:val="27"/>
          <w:rtl/>
        </w:rPr>
        <w:t xml:space="preserve"> جوادي </w:t>
      </w:r>
      <w:r w:rsidR="009635ED" w:rsidRPr="004D5092">
        <w:rPr>
          <w:rFonts w:hint="cs"/>
          <w:sz w:val="27"/>
          <w:rtl/>
        </w:rPr>
        <w:t>ال</w:t>
      </w:r>
      <w:r w:rsidRPr="004D5092">
        <w:rPr>
          <w:rFonts w:hint="cs"/>
          <w:sz w:val="27"/>
          <w:rtl/>
        </w:rPr>
        <w:t xml:space="preserve">آملي: </w:t>
      </w:r>
      <w:r w:rsidRPr="004D5092">
        <w:rPr>
          <w:rFonts w:hint="eastAsia"/>
          <w:sz w:val="24"/>
          <w:szCs w:val="24"/>
          <w:rtl/>
        </w:rPr>
        <w:t>«</w:t>
      </w:r>
      <w:r w:rsidRPr="004D5092">
        <w:rPr>
          <w:rFonts w:hint="cs"/>
          <w:sz w:val="27"/>
          <w:rtl/>
        </w:rPr>
        <w:t>إن سرّ دوران رحى الو</w:t>
      </w:r>
      <w:r w:rsidR="009635ED" w:rsidRPr="004D5092">
        <w:rPr>
          <w:rFonts w:hint="cs"/>
          <w:sz w:val="27"/>
          <w:rtl/>
        </w:rPr>
        <w:t>َ</w:t>
      </w:r>
      <w:r w:rsidRPr="004D5092">
        <w:rPr>
          <w:rFonts w:hint="cs"/>
          <w:sz w:val="27"/>
          <w:rtl/>
        </w:rPr>
        <w:t>ح</w:t>
      </w:r>
      <w:r w:rsidR="009635ED" w:rsidRPr="004D5092">
        <w:rPr>
          <w:rFonts w:hint="cs"/>
          <w:sz w:val="27"/>
          <w:rtl/>
        </w:rPr>
        <w:t>ْ</w:t>
      </w:r>
      <w:r w:rsidRPr="004D5092">
        <w:rPr>
          <w:rFonts w:hint="cs"/>
          <w:sz w:val="27"/>
          <w:rtl/>
        </w:rPr>
        <w:t>ي والنبوّة حول محور رسالة الأنبياء من أولي العزم</w:t>
      </w:r>
      <w:r w:rsidR="003856B4" w:rsidRPr="004D5092">
        <w:rPr>
          <w:rFonts w:ascii="Mosawi" w:hAnsi="Mosawi" w:cs="Mosawi"/>
          <w:szCs w:val="22"/>
          <w:rtl/>
        </w:rPr>
        <w:t>^</w:t>
      </w:r>
      <w:r w:rsidRPr="004D5092">
        <w:rPr>
          <w:rFonts w:hint="cs"/>
          <w:sz w:val="27"/>
          <w:rtl/>
        </w:rPr>
        <w:t xml:space="preserve"> هو أن نبوة هؤلاء عام</w:t>
      </w:r>
      <w:r w:rsidR="009635ED" w:rsidRPr="004D5092">
        <w:rPr>
          <w:rFonts w:hint="cs"/>
          <w:sz w:val="27"/>
          <w:rtl/>
        </w:rPr>
        <w:t>ّ</w:t>
      </w:r>
      <w:r w:rsidRPr="004D5092">
        <w:rPr>
          <w:rFonts w:hint="cs"/>
          <w:sz w:val="27"/>
          <w:rtl/>
        </w:rPr>
        <w:t>ة للجميع، وأما سائر الأنبياء الآخر</w:t>
      </w:r>
      <w:r w:rsidR="00BE15A7" w:rsidRPr="004D5092">
        <w:rPr>
          <w:rFonts w:hint="cs"/>
          <w:sz w:val="27"/>
          <w:rtl/>
        </w:rPr>
        <w:t>ي</w:t>
      </w:r>
      <w:r w:rsidRPr="004D5092">
        <w:rPr>
          <w:rFonts w:hint="cs"/>
          <w:sz w:val="27"/>
          <w:rtl/>
        </w:rPr>
        <w:t>ن فهم حافظون لشرائعهم</w:t>
      </w:r>
      <w:r w:rsidRPr="004D5092">
        <w:rPr>
          <w:rFonts w:hint="eastAsia"/>
          <w:sz w:val="24"/>
          <w:szCs w:val="24"/>
          <w:rtl/>
        </w:rPr>
        <w:t>»</w:t>
      </w:r>
      <w:r w:rsidRPr="004D5092">
        <w:rPr>
          <w:sz w:val="27"/>
          <w:vertAlign w:val="superscript"/>
          <w:rtl/>
        </w:rPr>
        <w:t>(</w:t>
      </w:r>
      <w:r w:rsidRPr="004D5092">
        <w:rPr>
          <w:rStyle w:val="ac"/>
          <w:sz w:val="27"/>
          <w:rtl/>
        </w:rPr>
        <w:endnoteReference w:id="336"/>
      </w:r>
      <w:r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وفي بيان الف</w:t>
      </w:r>
      <w:r w:rsidR="00BE15A7" w:rsidRPr="004D5092">
        <w:rPr>
          <w:rFonts w:hint="cs"/>
          <w:sz w:val="27"/>
          <w:rtl/>
        </w:rPr>
        <w:t>َ</w:t>
      </w:r>
      <w:r w:rsidRPr="004D5092">
        <w:rPr>
          <w:rFonts w:hint="cs"/>
          <w:sz w:val="27"/>
          <w:rtl/>
        </w:rPr>
        <w:t>ر</w:t>
      </w:r>
      <w:r w:rsidR="00BE15A7" w:rsidRPr="004D5092">
        <w:rPr>
          <w:rFonts w:hint="cs"/>
          <w:sz w:val="27"/>
          <w:rtl/>
        </w:rPr>
        <w:t>ْ</w:t>
      </w:r>
      <w:r w:rsidRPr="004D5092">
        <w:rPr>
          <w:rFonts w:hint="cs"/>
          <w:sz w:val="27"/>
          <w:rtl/>
        </w:rPr>
        <w:t>ق بين الرسول والنبي</w:t>
      </w:r>
      <w:r w:rsidR="00BE15A7" w:rsidRPr="004D5092">
        <w:rPr>
          <w:rFonts w:hint="cs"/>
          <w:sz w:val="27"/>
          <w:rtl/>
        </w:rPr>
        <w:t>ّ</w:t>
      </w:r>
      <w:r w:rsidRPr="004D5092">
        <w:rPr>
          <w:rFonts w:hint="cs"/>
          <w:sz w:val="27"/>
          <w:rtl/>
        </w:rPr>
        <w:t xml:space="preserve"> نقرأ في بعض الروايات أن أبا ذر</w:t>
      </w:r>
      <w:r w:rsidR="00BE15A7" w:rsidRPr="004D5092">
        <w:rPr>
          <w:rFonts w:hint="cs"/>
          <w:sz w:val="27"/>
          <w:rtl/>
        </w:rPr>
        <w:t>ّ</w:t>
      </w:r>
      <w:r w:rsidRPr="004D5092">
        <w:rPr>
          <w:rFonts w:hint="cs"/>
          <w:sz w:val="27"/>
          <w:rtl/>
        </w:rPr>
        <w:t xml:space="preserve"> الغفاري سأل رسول الله</w:t>
      </w:r>
      <w:r w:rsidR="009C4E6D" w:rsidRPr="004D5092">
        <w:rPr>
          <w:rFonts w:ascii="Mosawi" w:hAnsi="Mosawi" w:cs="Mosawi"/>
          <w:szCs w:val="22"/>
          <w:rtl/>
        </w:rPr>
        <w:t>|</w:t>
      </w:r>
      <w:r w:rsidRPr="004D5092">
        <w:rPr>
          <w:rFonts w:hint="cs"/>
          <w:sz w:val="27"/>
          <w:rtl/>
        </w:rPr>
        <w:t xml:space="preserve"> فقال</w:t>
      </w:r>
      <w:r w:rsidR="00BE15A7" w:rsidRPr="004D5092">
        <w:rPr>
          <w:rFonts w:hint="cs"/>
          <w:sz w:val="27"/>
          <w:rtl/>
        </w:rPr>
        <w:t>: [قلتُ]</w:t>
      </w:r>
      <w:r w:rsidRPr="004D5092">
        <w:rPr>
          <w:rFonts w:hint="cs"/>
          <w:sz w:val="27"/>
          <w:rtl/>
        </w:rPr>
        <w:t xml:space="preserve">: </w:t>
      </w:r>
      <w:r w:rsidRPr="004D5092">
        <w:rPr>
          <w:sz w:val="27"/>
          <w:rtl/>
        </w:rPr>
        <w:t>يا</w:t>
      </w:r>
      <w:r w:rsidR="00BE15A7" w:rsidRPr="004D5092">
        <w:rPr>
          <w:rFonts w:hint="cs"/>
          <w:sz w:val="27"/>
          <w:rtl/>
        </w:rPr>
        <w:t xml:space="preserve"> </w:t>
      </w:r>
      <w:r w:rsidRPr="004D5092">
        <w:rPr>
          <w:sz w:val="27"/>
          <w:rtl/>
        </w:rPr>
        <w:t>رسول الله</w:t>
      </w:r>
      <w:r w:rsidR="00BE15A7" w:rsidRPr="004D5092">
        <w:rPr>
          <w:rFonts w:hint="cs"/>
          <w:sz w:val="27"/>
          <w:rtl/>
        </w:rPr>
        <w:t>،</w:t>
      </w:r>
      <w:r w:rsidRPr="004D5092">
        <w:rPr>
          <w:sz w:val="27"/>
          <w:rtl/>
        </w:rPr>
        <w:t xml:space="preserve"> كم</w:t>
      </w:r>
      <w:r w:rsidRPr="004D5092">
        <w:rPr>
          <w:rFonts w:hint="cs"/>
          <w:sz w:val="27"/>
          <w:rtl/>
        </w:rPr>
        <w:t xml:space="preserve"> </w:t>
      </w:r>
      <w:r w:rsidRPr="004D5092">
        <w:rPr>
          <w:sz w:val="27"/>
          <w:rtl/>
        </w:rPr>
        <w:t>النبي</w:t>
      </w:r>
      <w:r w:rsidR="00BE15A7" w:rsidRPr="004D5092">
        <w:rPr>
          <w:rFonts w:hint="cs"/>
          <w:sz w:val="27"/>
          <w:rtl/>
        </w:rPr>
        <w:t>ّ</w:t>
      </w:r>
      <w:r w:rsidRPr="004D5092">
        <w:rPr>
          <w:sz w:val="27"/>
          <w:rtl/>
        </w:rPr>
        <w:t xml:space="preserve">ون؟ قال: </w:t>
      </w:r>
      <w:r w:rsidRPr="004D5092">
        <w:rPr>
          <w:rFonts w:hint="eastAsia"/>
          <w:sz w:val="24"/>
          <w:szCs w:val="24"/>
          <w:rtl/>
        </w:rPr>
        <w:t>«</w:t>
      </w:r>
      <w:r w:rsidRPr="004D5092">
        <w:rPr>
          <w:sz w:val="27"/>
          <w:rtl/>
        </w:rPr>
        <w:t>مئة ألف وأربعة وعشرون ألف نبي</w:t>
      </w:r>
      <w:r w:rsidR="00BE15A7" w:rsidRPr="004D5092">
        <w:rPr>
          <w:rFonts w:hint="cs"/>
          <w:sz w:val="27"/>
          <w:rtl/>
        </w:rPr>
        <w:t>ّ</w:t>
      </w:r>
      <w:r w:rsidRPr="004D5092">
        <w:rPr>
          <w:rFonts w:hint="eastAsia"/>
          <w:sz w:val="24"/>
          <w:szCs w:val="24"/>
          <w:rtl/>
        </w:rPr>
        <w:t>»</w:t>
      </w:r>
      <w:r w:rsidR="00BE15A7" w:rsidRPr="004D5092">
        <w:rPr>
          <w:rFonts w:hint="cs"/>
          <w:sz w:val="27"/>
          <w:rtl/>
        </w:rPr>
        <w:t>؛</w:t>
      </w:r>
      <w:r w:rsidRPr="004D5092">
        <w:rPr>
          <w:sz w:val="27"/>
          <w:rtl/>
        </w:rPr>
        <w:t xml:space="preserve"> </w:t>
      </w:r>
      <w:r w:rsidR="00BE15A7" w:rsidRPr="004D5092">
        <w:rPr>
          <w:rFonts w:hint="cs"/>
          <w:sz w:val="27"/>
          <w:rtl/>
        </w:rPr>
        <w:t>قلتُ</w:t>
      </w:r>
      <w:r w:rsidRPr="004D5092">
        <w:rPr>
          <w:sz w:val="27"/>
          <w:rtl/>
        </w:rPr>
        <w:t>: كم الم</w:t>
      </w:r>
      <w:r w:rsidR="00BE15A7" w:rsidRPr="004D5092">
        <w:rPr>
          <w:rFonts w:hint="cs"/>
          <w:sz w:val="27"/>
          <w:rtl/>
        </w:rPr>
        <w:t>ُ</w:t>
      </w:r>
      <w:r w:rsidRPr="004D5092">
        <w:rPr>
          <w:sz w:val="27"/>
          <w:rtl/>
        </w:rPr>
        <w:t>ر</w:t>
      </w:r>
      <w:r w:rsidR="00BE15A7" w:rsidRPr="004D5092">
        <w:rPr>
          <w:rFonts w:hint="cs"/>
          <w:sz w:val="27"/>
          <w:rtl/>
        </w:rPr>
        <w:t>ْ</w:t>
      </w:r>
      <w:r w:rsidRPr="004D5092">
        <w:rPr>
          <w:sz w:val="27"/>
          <w:rtl/>
        </w:rPr>
        <w:t>س</w:t>
      </w:r>
      <w:r w:rsidR="00BE15A7" w:rsidRPr="004D5092">
        <w:rPr>
          <w:rFonts w:hint="cs"/>
          <w:sz w:val="27"/>
          <w:rtl/>
        </w:rPr>
        <w:t>َ</w:t>
      </w:r>
      <w:r w:rsidRPr="004D5092">
        <w:rPr>
          <w:sz w:val="27"/>
          <w:rtl/>
        </w:rPr>
        <w:t xml:space="preserve">لون منهم؟ قال: </w:t>
      </w:r>
      <w:r w:rsidRPr="004D5092">
        <w:rPr>
          <w:rFonts w:hint="eastAsia"/>
          <w:sz w:val="24"/>
          <w:szCs w:val="24"/>
          <w:rtl/>
        </w:rPr>
        <w:t>«</w:t>
      </w:r>
      <w:r w:rsidRPr="004D5092">
        <w:rPr>
          <w:sz w:val="27"/>
          <w:rtl/>
        </w:rPr>
        <w:t>ثلاث</w:t>
      </w:r>
      <w:r w:rsidRPr="004D5092">
        <w:rPr>
          <w:rFonts w:hint="cs"/>
          <w:sz w:val="27"/>
          <w:rtl/>
        </w:rPr>
        <w:t xml:space="preserve"> </w:t>
      </w:r>
      <w:r w:rsidRPr="004D5092">
        <w:rPr>
          <w:sz w:val="27"/>
          <w:rtl/>
        </w:rPr>
        <w:t>مئة وثلاثة عشر جم</w:t>
      </w:r>
      <w:r w:rsidR="00BE15A7" w:rsidRPr="004D5092">
        <w:rPr>
          <w:rFonts w:hint="cs"/>
          <w:sz w:val="27"/>
          <w:rtl/>
        </w:rPr>
        <w:t>ّ</w:t>
      </w:r>
      <w:r w:rsidRPr="004D5092">
        <w:rPr>
          <w:sz w:val="27"/>
          <w:rtl/>
        </w:rPr>
        <w:t>ا</w:t>
      </w:r>
      <w:r w:rsidRPr="004D5092">
        <w:rPr>
          <w:rFonts w:hint="cs"/>
          <w:sz w:val="27"/>
          <w:rtl/>
        </w:rPr>
        <w:t>ً</w:t>
      </w:r>
      <w:r w:rsidRPr="004D5092">
        <w:rPr>
          <w:sz w:val="27"/>
          <w:rtl/>
        </w:rPr>
        <w:t xml:space="preserve"> غفيرا</w:t>
      </w:r>
      <w:r w:rsidRPr="004D5092">
        <w:rPr>
          <w:rFonts w:hint="cs"/>
          <w:sz w:val="27"/>
          <w:rtl/>
        </w:rPr>
        <w:t>ً</w:t>
      </w:r>
      <w:r w:rsidRPr="004D5092">
        <w:rPr>
          <w:rFonts w:hint="eastAsia"/>
          <w:sz w:val="24"/>
          <w:szCs w:val="24"/>
          <w:rtl/>
        </w:rPr>
        <w:t>»</w:t>
      </w:r>
      <w:r w:rsidR="00BE15A7" w:rsidRPr="004D5092">
        <w:rPr>
          <w:rFonts w:hint="cs"/>
          <w:sz w:val="27"/>
          <w:rtl/>
        </w:rPr>
        <w:t>؛</w:t>
      </w:r>
      <w:r w:rsidRPr="004D5092">
        <w:rPr>
          <w:sz w:val="27"/>
          <w:rtl/>
        </w:rPr>
        <w:t xml:space="preserve"> قلت</w:t>
      </w:r>
      <w:r w:rsidR="00BE15A7" w:rsidRPr="004D5092">
        <w:rPr>
          <w:rFonts w:hint="cs"/>
          <w:sz w:val="27"/>
          <w:rtl/>
        </w:rPr>
        <w:t>ُ</w:t>
      </w:r>
      <w:r w:rsidRPr="004D5092">
        <w:rPr>
          <w:sz w:val="27"/>
          <w:rtl/>
        </w:rPr>
        <w:t>: م</w:t>
      </w:r>
      <w:r w:rsidR="00BE15A7" w:rsidRPr="004D5092">
        <w:rPr>
          <w:rFonts w:hint="cs"/>
          <w:sz w:val="27"/>
          <w:rtl/>
        </w:rPr>
        <w:t>َ</w:t>
      </w:r>
      <w:r w:rsidRPr="004D5092">
        <w:rPr>
          <w:sz w:val="27"/>
          <w:rtl/>
        </w:rPr>
        <w:t>ن</w:t>
      </w:r>
      <w:r w:rsidR="00BE15A7" w:rsidRPr="004D5092">
        <w:rPr>
          <w:rFonts w:hint="cs"/>
          <w:sz w:val="27"/>
          <w:rtl/>
        </w:rPr>
        <w:t>ْ</w:t>
      </w:r>
      <w:r w:rsidRPr="004D5092">
        <w:rPr>
          <w:sz w:val="27"/>
          <w:rtl/>
        </w:rPr>
        <w:t xml:space="preserve"> كان أو</w:t>
      </w:r>
      <w:r w:rsidR="00BE15A7" w:rsidRPr="004D5092">
        <w:rPr>
          <w:rFonts w:hint="cs"/>
          <w:sz w:val="27"/>
          <w:rtl/>
        </w:rPr>
        <w:t>ّ</w:t>
      </w:r>
      <w:r w:rsidRPr="004D5092">
        <w:rPr>
          <w:sz w:val="27"/>
          <w:rtl/>
        </w:rPr>
        <w:t xml:space="preserve">ل الأنبياء؟ قال: </w:t>
      </w:r>
      <w:r w:rsidRPr="004D5092">
        <w:rPr>
          <w:rFonts w:hint="eastAsia"/>
          <w:sz w:val="24"/>
          <w:szCs w:val="24"/>
          <w:rtl/>
        </w:rPr>
        <w:t>«</w:t>
      </w:r>
      <w:r w:rsidRPr="004D5092">
        <w:rPr>
          <w:sz w:val="27"/>
          <w:rtl/>
        </w:rPr>
        <w:t>آدم</w:t>
      </w:r>
      <w:r w:rsidR="003856B4" w:rsidRPr="004D5092">
        <w:rPr>
          <w:rFonts w:ascii="Mosawi" w:hAnsi="Mosawi" w:cs="Mosawi"/>
          <w:szCs w:val="22"/>
          <w:rtl/>
        </w:rPr>
        <w:t>×</w:t>
      </w:r>
      <w:r w:rsidRPr="004D5092">
        <w:rPr>
          <w:rFonts w:hint="eastAsia"/>
          <w:sz w:val="24"/>
          <w:szCs w:val="24"/>
          <w:rtl/>
        </w:rPr>
        <w:t>»</w:t>
      </w:r>
      <w:r w:rsidR="00BE15A7" w:rsidRPr="004D5092">
        <w:rPr>
          <w:rFonts w:hint="cs"/>
          <w:sz w:val="27"/>
          <w:rtl/>
        </w:rPr>
        <w:t>؛</w:t>
      </w:r>
      <w:r w:rsidRPr="004D5092">
        <w:rPr>
          <w:sz w:val="27"/>
          <w:rtl/>
        </w:rPr>
        <w:t xml:space="preserve"> قلت</w:t>
      </w:r>
      <w:r w:rsidR="00BE15A7" w:rsidRPr="004D5092">
        <w:rPr>
          <w:rFonts w:hint="cs"/>
          <w:sz w:val="27"/>
          <w:rtl/>
        </w:rPr>
        <w:t>ُ</w:t>
      </w:r>
      <w:r w:rsidRPr="004D5092">
        <w:rPr>
          <w:sz w:val="27"/>
          <w:rtl/>
        </w:rPr>
        <w:t>: وكان من</w:t>
      </w:r>
      <w:r w:rsidRPr="004D5092">
        <w:rPr>
          <w:rFonts w:hint="cs"/>
          <w:sz w:val="27"/>
          <w:rtl/>
        </w:rPr>
        <w:t xml:space="preserve"> </w:t>
      </w:r>
      <w:r w:rsidRPr="004D5092">
        <w:rPr>
          <w:sz w:val="27"/>
          <w:rtl/>
        </w:rPr>
        <w:t>الأنبياء م</w:t>
      </w:r>
      <w:r w:rsidR="00BE15A7" w:rsidRPr="004D5092">
        <w:rPr>
          <w:rFonts w:hint="cs"/>
          <w:sz w:val="27"/>
          <w:rtl/>
        </w:rPr>
        <w:t>ُ</w:t>
      </w:r>
      <w:r w:rsidRPr="004D5092">
        <w:rPr>
          <w:sz w:val="27"/>
          <w:rtl/>
        </w:rPr>
        <w:t>ر</w:t>
      </w:r>
      <w:r w:rsidR="00BE15A7" w:rsidRPr="004D5092">
        <w:rPr>
          <w:rFonts w:hint="cs"/>
          <w:sz w:val="27"/>
          <w:rtl/>
        </w:rPr>
        <w:t>ْ</w:t>
      </w:r>
      <w:r w:rsidRPr="004D5092">
        <w:rPr>
          <w:sz w:val="27"/>
          <w:rtl/>
        </w:rPr>
        <w:t>س</w:t>
      </w:r>
      <w:r w:rsidR="00BE15A7" w:rsidRPr="004D5092">
        <w:rPr>
          <w:rFonts w:hint="cs"/>
          <w:sz w:val="27"/>
          <w:rtl/>
        </w:rPr>
        <w:t>َ</w:t>
      </w:r>
      <w:r w:rsidRPr="004D5092">
        <w:rPr>
          <w:sz w:val="27"/>
          <w:rtl/>
        </w:rPr>
        <w:t>لا</w:t>
      </w:r>
      <w:r w:rsidRPr="004D5092">
        <w:rPr>
          <w:rFonts w:hint="cs"/>
          <w:sz w:val="27"/>
          <w:rtl/>
        </w:rPr>
        <w:t>ً؟</w:t>
      </w:r>
      <w:r w:rsidRPr="004D5092">
        <w:rPr>
          <w:sz w:val="27"/>
          <w:rtl/>
        </w:rPr>
        <w:t xml:space="preserve"> قال: </w:t>
      </w:r>
      <w:r w:rsidRPr="004D5092">
        <w:rPr>
          <w:rFonts w:hint="eastAsia"/>
          <w:sz w:val="24"/>
          <w:szCs w:val="24"/>
          <w:rtl/>
        </w:rPr>
        <w:t>«</w:t>
      </w:r>
      <w:r w:rsidRPr="004D5092">
        <w:rPr>
          <w:sz w:val="27"/>
          <w:rtl/>
        </w:rPr>
        <w:t>نعم</w:t>
      </w:r>
      <w:r w:rsidRPr="004D5092">
        <w:rPr>
          <w:rFonts w:hint="cs"/>
          <w:sz w:val="27"/>
          <w:rtl/>
        </w:rPr>
        <w:t>...</w:t>
      </w:r>
      <w:r w:rsidRPr="004D5092">
        <w:rPr>
          <w:rFonts w:hint="eastAsia"/>
          <w:sz w:val="24"/>
          <w:szCs w:val="24"/>
          <w:rtl/>
        </w:rPr>
        <w:t>»</w:t>
      </w:r>
      <w:r w:rsidR="00BE15A7" w:rsidRPr="004D5092">
        <w:rPr>
          <w:rFonts w:hint="cs"/>
          <w:sz w:val="27"/>
          <w:rtl/>
        </w:rPr>
        <w:t>؛</w:t>
      </w:r>
      <w:r w:rsidRPr="004D5092">
        <w:rPr>
          <w:sz w:val="27"/>
          <w:rtl/>
        </w:rPr>
        <w:t xml:space="preserve"> قلت</w:t>
      </w:r>
      <w:r w:rsidR="00BE15A7" w:rsidRPr="004D5092">
        <w:rPr>
          <w:rFonts w:hint="cs"/>
          <w:sz w:val="27"/>
          <w:rtl/>
        </w:rPr>
        <w:t>ُ</w:t>
      </w:r>
      <w:r w:rsidRPr="004D5092">
        <w:rPr>
          <w:sz w:val="27"/>
          <w:rtl/>
        </w:rPr>
        <w:t>: يا رسول الله</w:t>
      </w:r>
      <w:r w:rsidR="00BE15A7" w:rsidRPr="004D5092">
        <w:rPr>
          <w:rFonts w:hint="cs"/>
          <w:sz w:val="27"/>
          <w:rtl/>
        </w:rPr>
        <w:t>،</w:t>
      </w:r>
      <w:r w:rsidRPr="004D5092">
        <w:rPr>
          <w:sz w:val="27"/>
          <w:rtl/>
        </w:rPr>
        <w:t xml:space="preserve"> كم أنزل الله</w:t>
      </w:r>
      <w:r w:rsidRPr="004D5092">
        <w:rPr>
          <w:rFonts w:hint="cs"/>
          <w:sz w:val="27"/>
          <w:rtl/>
        </w:rPr>
        <w:t xml:space="preserve"> </w:t>
      </w:r>
      <w:r w:rsidRPr="004D5092">
        <w:rPr>
          <w:sz w:val="27"/>
          <w:rtl/>
        </w:rPr>
        <w:t>تعالى من كتاب</w:t>
      </w:r>
      <w:r w:rsidR="00BE15A7" w:rsidRPr="004D5092">
        <w:rPr>
          <w:rFonts w:hint="cs"/>
          <w:sz w:val="27"/>
          <w:rtl/>
        </w:rPr>
        <w:t>ٍ</w:t>
      </w:r>
      <w:r w:rsidRPr="004D5092">
        <w:rPr>
          <w:sz w:val="27"/>
          <w:rtl/>
        </w:rPr>
        <w:t xml:space="preserve">؟ قال: </w:t>
      </w:r>
      <w:r w:rsidRPr="004D5092">
        <w:rPr>
          <w:rFonts w:hint="eastAsia"/>
          <w:sz w:val="24"/>
          <w:szCs w:val="24"/>
          <w:rtl/>
        </w:rPr>
        <w:t>«</w:t>
      </w:r>
      <w:r w:rsidRPr="004D5092">
        <w:rPr>
          <w:sz w:val="27"/>
          <w:rtl/>
        </w:rPr>
        <w:t>مئة كتاب وأربعة كتب: أنزل الله تعالى على شيث</w:t>
      </w:r>
      <w:r w:rsidR="003856B4" w:rsidRPr="004D5092">
        <w:rPr>
          <w:rFonts w:ascii="Mosawi" w:hAnsi="Mosawi" w:cs="Mosawi"/>
          <w:szCs w:val="22"/>
          <w:rtl/>
        </w:rPr>
        <w:t>×</w:t>
      </w:r>
      <w:r w:rsidRPr="004D5092">
        <w:rPr>
          <w:rFonts w:hint="cs"/>
          <w:sz w:val="27"/>
          <w:rtl/>
        </w:rPr>
        <w:t xml:space="preserve"> </w:t>
      </w:r>
      <w:r w:rsidRPr="004D5092">
        <w:rPr>
          <w:sz w:val="27"/>
          <w:rtl/>
        </w:rPr>
        <w:t>خمسين صحيفة</w:t>
      </w:r>
      <w:r w:rsidR="00C966E7" w:rsidRPr="004D5092">
        <w:rPr>
          <w:rFonts w:hint="cs"/>
          <w:sz w:val="27"/>
          <w:rtl/>
        </w:rPr>
        <w:t>ً</w:t>
      </w:r>
      <w:r w:rsidRPr="004D5092">
        <w:rPr>
          <w:sz w:val="27"/>
          <w:rtl/>
        </w:rPr>
        <w:t>، وعلى إدريس</w:t>
      </w:r>
      <w:r w:rsidR="003856B4" w:rsidRPr="004D5092">
        <w:rPr>
          <w:rFonts w:ascii="Mosawi" w:hAnsi="Mosawi" w:cs="Mosawi"/>
          <w:szCs w:val="22"/>
          <w:rtl/>
        </w:rPr>
        <w:t>×</w:t>
      </w:r>
      <w:r w:rsidRPr="004D5092">
        <w:rPr>
          <w:sz w:val="27"/>
          <w:rtl/>
        </w:rPr>
        <w:t xml:space="preserve"> ثلاثين صحيفة</w:t>
      </w:r>
      <w:r w:rsidR="00C966E7" w:rsidRPr="004D5092">
        <w:rPr>
          <w:rFonts w:hint="cs"/>
          <w:sz w:val="27"/>
          <w:rtl/>
        </w:rPr>
        <w:t>ً</w:t>
      </w:r>
      <w:r w:rsidRPr="004D5092">
        <w:rPr>
          <w:rFonts w:hint="cs"/>
          <w:sz w:val="27"/>
          <w:rtl/>
        </w:rPr>
        <w:t>،</w:t>
      </w:r>
      <w:r w:rsidRPr="004D5092">
        <w:rPr>
          <w:sz w:val="27"/>
          <w:rtl/>
        </w:rPr>
        <w:t xml:space="preserve"> وعلى إبراهيم</w:t>
      </w:r>
      <w:r w:rsidR="003856B4" w:rsidRPr="004D5092">
        <w:rPr>
          <w:rFonts w:ascii="Mosawi" w:hAnsi="Mosawi" w:cs="Mosawi"/>
          <w:szCs w:val="22"/>
          <w:rtl/>
        </w:rPr>
        <w:t>×</w:t>
      </w:r>
      <w:r w:rsidRPr="004D5092">
        <w:rPr>
          <w:sz w:val="27"/>
          <w:rtl/>
        </w:rPr>
        <w:t xml:space="preserve"> عشرين صحيفة</w:t>
      </w:r>
      <w:r w:rsidR="00C966E7" w:rsidRPr="004D5092">
        <w:rPr>
          <w:rFonts w:hint="cs"/>
          <w:sz w:val="27"/>
          <w:rtl/>
        </w:rPr>
        <w:t>ً</w:t>
      </w:r>
      <w:r w:rsidRPr="004D5092">
        <w:rPr>
          <w:sz w:val="27"/>
          <w:rtl/>
        </w:rPr>
        <w:t>، وأنزل التوراة</w:t>
      </w:r>
      <w:r w:rsidRPr="004D5092">
        <w:rPr>
          <w:rFonts w:hint="cs"/>
          <w:sz w:val="27"/>
          <w:rtl/>
        </w:rPr>
        <w:t xml:space="preserve"> </w:t>
      </w:r>
      <w:r w:rsidRPr="004D5092">
        <w:rPr>
          <w:sz w:val="27"/>
          <w:rtl/>
        </w:rPr>
        <w:t>والإنجيل والزبور والفرقان</w:t>
      </w:r>
      <w:r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337"/>
      </w:r>
      <w:r w:rsidRPr="004D5092">
        <w:rPr>
          <w:sz w:val="27"/>
          <w:vertAlign w:val="superscript"/>
          <w:rtl/>
        </w:rPr>
        <w:t>)</w:t>
      </w:r>
      <w:r w:rsidRPr="004D5092">
        <w:rPr>
          <w:sz w:val="27"/>
          <w:rtl/>
        </w:rPr>
        <w:t>.</w:t>
      </w:r>
    </w:p>
    <w:p w:rsidR="00F34C14" w:rsidRPr="004D5092" w:rsidRDefault="00F34C14" w:rsidP="00690375">
      <w:pPr>
        <w:rPr>
          <w:sz w:val="27"/>
          <w:rtl/>
        </w:rPr>
      </w:pPr>
      <w:r w:rsidRPr="004D5092">
        <w:rPr>
          <w:rFonts w:hint="cs"/>
          <w:sz w:val="27"/>
          <w:rtl/>
        </w:rPr>
        <w:t>وفي رواية</w:t>
      </w:r>
      <w:r w:rsidR="00C966E7" w:rsidRPr="004D5092">
        <w:rPr>
          <w:rFonts w:hint="cs"/>
          <w:sz w:val="27"/>
          <w:rtl/>
        </w:rPr>
        <w:t>ٍ</w:t>
      </w:r>
      <w:r w:rsidRPr="004D5092">
        <w:rPr>
          <w:rFonts w:hint="cs"/>
          <w:sz w:val="27"/>
          <w:rtl/>
        </w:rPr>
        <w:t xml:space="preserve"> أخرى سُئل الإمام الباقر</w:t>
      </w:r>
      <w:r w:rsidR="003856B4" w:rsidRPr="004D5092">
        <w:rPr>
          <w:rFonts w:ascii="Mosawi" w:hAnsi="Mosawi" w:cs="Mosawi"/>
          <w:szCs w:val="22"/>
          <w:rtl/>
        </w:rPr>
        <w:t>×</w:t>
      </w:r>
      <w:r w:rsidRPr="004D5092">
        <w:rPr>
          <w:rFonts w:hint="cs"/>
          <w:sz w:val="27"/>
          <w:rtl/>
        </w:rPr>
        <w:t xml:space="preserve"> عن الف</w:t>
      </w:r>
      <w:r w:rsidR="00C966E7" w:rsidRPr="004D5092">
        <w:rPr>
          <w:rFonts w:hint="cs"/>
          <w:sz w:val="27"/>
          <w:rtl/>
        </w:rPr>
        <w:t>َ</w:t>
      </w:r>
      <w:r w:rsidRPr="004D5092">
        <w:rPr>
          <w:rFonts w:hint="cs"/>
          <w:sz w:val="27"/>
          <w:rtl/>
        </w:rPr>
        <w:t>ر</w:t>
      </w:r>
      <w:r w:rsidR="00C966E7" w:rsidRPr="004D5092">
        <w:rPr>
          <w:rFonts w:hint="cs"/>
          <w:sz w:val="27"/>
          <w:rtl/>
        </w:rPr>
        <w:t>ْ</w:t>
      </w:r>
      <w:r w:rsidRPr="004D5092">
        <w:rPr>
          <w:rFonts w:hint="cs"/>
          <w:sz w:val="27"/>
          <w:rtl/>
        </w:rPr>
        <w:t>ق بين الرسول والنبيّ والم</w:t>
      </w:r>
      <w:r w:rsidR="00C966E7" w:rsidRPr="004D5092">
        <w:rPr>
          <w:rFonts w:hint="cs"/>
          <w:sz w:val="27"/>
          <w:rtl/>
        </w:rPr>
        <w:t>ُ</w:t>
      </w:r>
      <w:r w:rsidRPr="004D5092">
        <w:rPr>
          <w:rFonts w:hint="cs"/>
          <w:sz w:val="27"/>
          <w:rtl/>
        </w:rPr>
        <w:t>ح</w:t>
      </w:r>
      <w:r w:rsidR="00C966E7" w:rsidRPr="004D5092">
        <w:rPr>
          <w:rFonts w:hint="cs"/>
          <w:sz w:val="27"/>
          <w:rtl/>
        </w:rPr>
        <w:t>َ</w:t>
      </w:r>
      <w:r w:rsidRPr="004D5092">
        <w:rPr>
          <w:rFonts w:hint="cs"/>
          <w:sz w:val="27"/>
          <w:rtl/>
        </w:rPr>
        <w:t xml:space="preserve">دَّث؟ فقال: </w:t>
      </w:r>
      <w:r w:rsidRPr="004D5092">
        <w:rPr>
          <w:rFonts w:hint="eastAsia"/>
          <w:sz w:val="24"/>
          <w:szCs w:val="24"/>
          <w:rtl/>
        </w:rPr>
        <w:t>«</w:t>
      </w:r>
      <w:r w:rsidRPr="004D5092">
        <w:rPr>
          <w:sz w:val="27"/>
          <w:rtl/>
        </w:rPr>
        <w:t>الرسول الذي يأتيه جبرئيل ق</w:t>
      </w:r>
      <w:r w:rsidR="00C966E7" w:rsidRPr="004D5092">
        <w:rPr>
          <w:rFonts w:hint="cs"/>
          <w:sz w:val="27"/>
          <w:rtl/>
        </w:rPr>
        <w:t>ُ</w:t>
      </w:r>
      <w:r w:rsidRPr="004D5092">
        <w:rPr>
          <w:sz w:val="27"/>
          <w:rtl/>
        </w:rPr>
        <w:t>ب</w:t>
      </w:r>
      <w:r w:rsidR="00C966E7" w:rsidRPr="004D5092">
        <w:rPr>
          <w:rFonts w:hint="cs"/>
          <w:sz w:val="27"/>
          <w:rtl/>
        </w:rPr>
        <w:t>ُل</w:t>
      </w:r>
      <w:r w:rsidRPr="004D5092">
        <w:rPr>
          <w:sz w:val="27"/>
          <w:rtl/>
        </w:rPr>
        <w:t>ا</w:t>
      </w:r>
      <w:r w:rsidRPr="004D5092">
        <w:rPr>
          <w:rFonts w:hint="cs"/>
          <w:sz w:val="27"/>
          <w:rtl/>
        </w:rPr>
        <w:t>ً</w:t>
      </w:r>
      <w:r w:rsidR="00C966E7" w:rsidRPr="004D5092">
        <w:rPr>
          <w:rFonts w:hint="cs"/>
          <w:sz w:val="27"/>
          <w:rtl/>
        </w:rPr>
        <w:t>،</w:t>
      </w:r>
      <w:r w:rsidRPr="004D5092">
        <w:rPr>
          <w:sz w:val="27"/>
          <w:rtl/>
        </w:rPr>
        <w:t xml:space="preserve"> فيراه ويكل</w:t>
      </w:r>
      <w:r w:rsidR="00C966E7" w:rsidRPr="004D5092">
        <w:rPr>
          <w:rFonts w:hint="cs"/>
          <w:sz w:val="27"/>
          <w:rtl/>
        </w:rPr>
        <w:t>ِّ</w:t>
      </w:r>
      <w:r w:rsidRPr="004D5092">
        <w:rPr>
          <w:sz w:val="27"/>
          <w:rtl/>
        </w:rPr>
        <w:t>مه</w:t>
      </w:r>
      <w:r w:rsidR="00C966E7" w:rsidRPr="004D5092">
        <w:rPr>
          <w:rFonts w:hint="cs"/>
          <w:sz w:val="27"/>
          <w:rtl/>
        </w:rPr>
        <w:t>،</w:t>
      </w:r>
      <w:r w:rsidRPr="004D5092">
        <w:rPr>
          <w:sz w:val="27"/>
          <w:rtl/>
        </w:rPr>
        <w:t xml:space="preserve"> فهذا الرسول</w:t>
      </w:r>
      <w:r w:rsidR="00C966E7" w:rsidRPr="004D5092">
        <w:rPr>
          <w:rFonts w:hint="cs"/>
          <w:sz w:val="27"/>
          <w:rtl/>
        </w:rPr>
        <w:t>؛</w:t>
      </w:r>
      <w:r w:rsidRPr="004D5092">
        <w:rPr>
          <w:sz w:val="27"/>
          <w:rtl/>
        </w:rPr>
        <w:t xml:space="preserve"> وأما النبي</w:t>
      </w:r>
      <w:r w:rsidR="00C966E7" w:rsidRPr="004D5092">
        <w:rPr>
          <w:rFonts w:hint="cs"/>
          <w:sz w:val="27"/>
          <w:rtl/>
        </w:rPr>
        <w:t>ّ</w:t>
      </w:r>
      <w:r w:rsidRPr="004D5092">
        <w:rPr>
          <w:sz w:val="27"/>
          <w:rtl/>
        </w:rPr>
        <w:t xml:space="preserve"> فهو الذي يرى</w:t>
      </w:r>
      <w:r w:rsidRPr="004D5092">
        <w:rPr>
          <w:rFonts w:hint="cs"/>
          <w:sz w:val="27"/>
          <w:rtl/>
        </w:rPr>
        <w:t xml:space="preserve"> [م</w:t>
      </w:r>
      <w:r w:rsidR="00C966E7" w:rsidRPr="004D5092">
        <w:rPr>
          <w:rFonts w:hint="cs"/>
          <w:sz w:val="27"/>
          <w:rtl/>
        </w:rPr>
        <w:t>َ</w:t>
      </w:r>
      <w:r w:rsidRPr="004D5092">
        <w:rPr>
          <w:rFonts w:hint="cs"/>
          <w:sz w:val="27"/>
          <w:rtl/>
        </w:rPr>
        <w:t>لَك الوحي]</w:t>
      </w:r>
      <w:r w:rsidRPr="004D5092">
        <w:rPr>
          <w:sz w:val="27"/>
          <w:rtl/>
        </w:rPr>
        <w:t xml:space="preserve"> في منامه.</w:t>
      </w:r>
      <w:r w:rsidRPr="004D5092">
        <w:rPr>
          <w:rFonts w:hint="cs"/>
          <w:sz w:val="27"/>
          <w:rtl/>
        </w:rPr>
        <w:t>..</w:t>
      </w:r>
      <w:r w:rsidR="00C966E7" w:rsidRPr="004D5092">
        <w:rPr>
          <w:rFonts w:hint="cs"/>
          <w:sz w:val="27"/>
          <w:rtl/>
        </w:rPr>
        <w:t>؛</w:t>
      </w:r>
      <w:r w:rsidRPr="004D5092">
        <w:rPr>
          <w:rFonts w:hint="cs"/>
          <w:sz w:val="27"/>
          <w:rtl/>
        </w:rPr>
        <w:t xml:space="preserve"> </w:t>
      </w:r>
      <w:r w:rsidRPr="004D5092">
        <w:rPr>
          <w:sz w:val="27"/>
          <w:rtl/>
        </w:rPr>
        <w:t>وأما الم</w:t>
      </w:r>
      <w:r w:rsidR="00C966E7" w:rsidRPr="004D5092">
        <w:rPr>
          <w:rFonts w:hint="cs"/>
          <w:sz w:val="27"/>
          <w:rtl/>
        </w:rPr>
        <w:t>ُ</w:t>
      </w:r>
      <w:r w:rsidRPr="004D5092">
        <w:rPr>
          <w:sz w:val="27"/>
          <w:rtl/>
        </w:rPr>
        <w:t>ح</w:t>
      </w:r>
      <w:r w:rsidR="00C966E7" w:rsidRPr="004D5092">
        <w:rPr>
          <w:rFonts w:hint="cs"/>
          <w:sz w:val="27"/>
          <w:rtl/>
        </w:rPr>
        <w:t>َ</w:t>
      </w:r>
      <w:r w:rsidRPr="004D5092">
        <w:rPr>
          <w:sz w:val="27"/>
          <w:rtl/>
        </w:rPr>
        <w:t>د</w:t>
      </w:r>
      <w:r w:rsidRPr="004D5092">
        <w:rPr>
          <w:rFonts w:hint="cs"/>
          <w:sz w:val="27"/>
          <w:rtl/>
        </w:rPr>
        <w:t>ّ</w:t>
      </w:r>
      <w:r w:rsidR="00C966E7" w:rsidRPr="004D5092">
        <w:rPr>
          <w:rFonts w:hint="cs"/>
          <w:sz w:val="27"/>
          <w:rtl/>
        </w:rPr>
        <w:t>َ</w:t>
      </w:r>
      <w:r w:rsidRPr="004D5092">
        <w:rPr>
          <w:sz w:val="27"/>
          <w:rtl/>
        </w:rPr>
        <w:t>ث</w:t>
      </w:r>
      <w:r w:rsidRPr="004D5092">
        <w:rPr>
          <w:rFonts w:hint="cs"/>
          <w:sz w:val="27"/>
          <w:rtl/>
        </w:rPr>
        <w:t xml:space="preserve"> [بفتح الدال]</w:t>
      </w:r>
      <w:r w:rsidRPr="004D5092">
        <w:rPr>
          <w:sz w:val="27"/>
          <w:rtl/>
        </w:rPr>
        <w:t xml:space="preserve"> فهو الذي ي</w:t>
      </w:r>
      <w:r w:rsidR="00C966E7" w:rsidRPr="004D5092">
        <w:rPr>
          <w:rFonts w:hint="cs"/>
          <w:sz w:val="27"/>
          <w:rtl/>
        </w:rPr>
        <w:t>ُ</w:t>
      </w:r>
      <w:r w:rsidRPr="004D5092">
        <w:rPr>
          <w:sz w:val="27"/>
          <w:rtl/>
        </w:rPr>
        <w:t>ح</w:t>
      </w:r>
      <w:r w:rsidR="00C966E7" w:rsidRPr="004D5092">
        <w:rPr>
          <w:rFonts w:hint="cs"/>
          <w:sz w:val="27"/>
          <w:rtl/>
        </w:rPr>
        <w:t>َ</w:t>
      </w:r>
      <w:r w:rsidRPr="004D5092">
        <w:rPr>
          <w:sz w:val="27"/>
          <w:rtl/>
        </w:rPr>
        <w:t>د</w:t>
      </w:r>
      <w:r w:rsidRPr="004D5092">
        <w:rPr>
          <w:rFonts w:hint="cs"/>
          <w:sz w:val="27"/>
          <w:rtl/>
        </w:rPr>
        <w:t>ّ</w:t>
      </w:r>
      <w:r w:rsidR="00C966E7" w:rsidRPr="004D5092">
        <w:rPr>
          <w:rFonts w:hint="cs"/>
          <w:sz w:val="27"/>
          <w:rtl/>
        </w:rPr>
        <w:t>َ</w:t>
      </w:r>
      <w:r w:rsidRPr="004D5092">
        <w:rPr>
          <w:sz w:val="27"/>
          <w:rtl/>
        </w:rPr>
        <w:t>ث فيسمع، ولا يعاين ولا يرى في منامه</w:t>
      </w:r>
      <w:r w:rsidRPr="004D5092">
        <w:rPr>
          <w:rFonts w:hint="eastAsia"/>
          <w:sz w:val="24"/>
          <w:szCs w:val="24"/>
          <w:rtl/>
        </w:rPr>
        <w:t>»</w:t>
      </w:r>
      <w:r w:rsidRPr="004D5092">
        <w:rPr>
          <w:sz w:val="27"/>
          <w:vertAlign w:val="superscript"/>
          <w:rtl/>
        </w:rPr>
        <w:t>(</w:t>
      </w:r>
      <w:r w:rsidRPr="004D5092">
        <w:rPr>
          <w:rStyle w:val="ac"/>
          <w:sz w:val="27"/>
          <w:rtl/>
        </w:rPr>
        <w:endnoteReference w:id="338"/>
      </w:r>
      <w:r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 xml:space="preserve">ومن بين هذه الروايات نجد أن قوله تعالى: </w:t>
      </w:r>
      <w:r w:rsidRPr="004D5092">
        <w:rPr>
          <w:rFonts w:ascii="Mosawi" w:hAnsi="Mosawi" w:cs="Mosawi"/>
          <w:sz w:val="24"/>
          <w:szCs w:val="24"/>
          <w:rtl/>
        </w:rPr>
        <w:t>﴿</w:t>
      </w:r>
      <w:r w:rsidR="00076416" w:rsidRPr="004D5092">
        <w:rPr>
          <w:b/>
          <w:bCs/>
          <w:sz w:val="27"/>
          <w:rtl/>
        </w:rPr>
        <w:t>قُلْ لَوْ كَانَ فِي ال</w:t>
      </w:r>
      <w:r w:rsidRPr="004D5092">
        <w:rPr>
          <w:b/>
          <w:bCs/>
          <w:sz w:val="27"/>
          <w:rtl/>
        </w:rPr>
        <w:t>أَرْضِ مَ</w:t>
      </w:r>
      <w:r w:rsidR="0031677C" w:rsidRPr="004D5092">
        <w:rPr>
          <w:b/>
          <w:bCs/>
          <w:sz w:val="27"/>
          <w:rtl/>
        </w:rPr>
        <w:t>لاَ</w:t>
      </w:r>
      <w:r w:rsidRPr="004D5092">
        <w:rPr>
          <w:b/>
          <w:bCs/>
          <w:sz w:val="27"/>
          <w:rtl/>
        </w:rPr>
        <w:t>ئِكَةٌ يَمْشُونَ مُطْمَئِنِّينَ لَنَزَّلْنَا عَلَيْهِمْ مِنَ السَّمَاءِ مَلَكاً رَسُولاً</w:t>
      </w:r>
      <w:r w:rsidRPr="004D5092">
        <w:rPr>
          <w:rFonts w:ascii="Mosawi" w:hAnsi="Mosawi" w:cs="Mosawi"/>
          <w:sz w:val="24"/>
          <w:szCs w:val="24"/>
          <w:rtl/>
        </w:rPr>
        <w:t>﴾</w:t>
      </w:r>
      <w:r w:rsidRPr="004D5092">
        <w:rPr>
          <w:rFonts w:hint="cs"/>
          <w:sz w:val="27"/>
          <w:rtl/>
        </w:rPr>
        <w:t xml:space="preserve"> (الإسراء: 95) يتضمّن الفرق الذي تقدّم بيانه في الحديث الوارد في التفريق بين الرسالة والنبوة</w:t>
      </w:r>
      <w:r w:rsidRPr="004D5092">
        <w:rPr>
          <w:sz w:val="27"/>
          <w:vertAlign w:val="superscript"/>
          <w:rtl/>
        </w:rPr>
        <w:t>(</w:t>
      </w:r>
      <w:r w:rsidRPr="004D5092">
        <w:rPr>
          <w:rStyle w:val="ac"/>
          <w:sz w:val="27"/>
          <w:rtl/>
        </w:rPr>
        <w:endnoteReference w:id="339"/>
      </w:r>
      <w:r w:rsidRPr="004D5092">
        <w:rPr>
          <w:sz w:val="27"/>
          <w:vertAlign w:val="superscript"/>
          <w:rtl/>
        </w:rPr>
        <w:t>)</w:t>
      </w:r>
      <w:r w:rsidRPr="004D5092">
        <w:rPr>
          <w:rFonts w:hint="cs"/>
          <w:sz w:val="27"/>
          <w:rtl/>
        </w:rPr>
        <w:t>.</w:t>
      </w:r>
    </w:p>
    <w:p w:rsidR="006D72B9" w:rsidRPr="004D5092" w:rsidRDefault="006D72B9" w:rsidP="00690375">
      <w:pPr>
        <w:rPr>
          <w:sz w:val="27"/>
          <w:rtl/>
        </w:rPr>
      </w:pPr>
      <w:r w:rsidRPr="004D5092">
        <w:rPr>
          <w:rFonts w:hint="cs"/>
          <w:sz w:val="27"/>
          <w:rtl/>
        </w:rPr>
        <w:t xml:space="preserve">إذن </w:t>
      </w:r>
      <w:r w:rsidR="00F34C14" w:rsidRPr="004D5092">
        <w:rPr>
          <w:rFonts w:hint="cs"/>
          <w:sz w:val="27"/>
          <w:rtl/>
        </w:rPr>
        <w:t>ات</w:t>
      </w:r>
      <w:r w:rsidRPr="004D5092">
        <w:rPr>
          <w:rFonts w:hint="cs"/>
          <w:sz w:val="27"/>
          <w:rtl/>
        </w:rPr>
        <w:t>ّ</w:t>
      </w:r>
      <w:r w:rsidR="00F34C14" w:rsidRPr="004D5092">
        <w:rPr>
          <w:rFonts w:hint="cs"/>
          <w:sz w:val="27"/>
          <w:rtl/>
        </w:rPr>
        <w:t>ضح أن هناك ف</w:t>
      </w:r>
      <w:r w:rsidRPr="004D5092">
        <w:rPr>
          <w:rFonts w:hint="cs"/>
          <w:sz w:val="27"/>
          <w:rtl/>
        </w:rPr>
        <w:t>َ</w:t>
      </w:r>
      <w:r w:rsidR="00F34C14" w:rsidRPr="004D5092">
        <w:rPr>
          <w:rFonts w:hint="cs"/>
          <w:sz w:val="27"/>
          <w:rtl/>
        </w:rPr>
        <w:t>ر</w:t>
      </w:r>
      <w:r w:rsidRPr="004D5092">
        <w:rPr>
          <w:rFonts w:hint="cs"/>
          <w:sz w:val="27"/>
          <w:rtl/>
        </w:rPr>
        <w:t>ْ</w:t>
      </w:r>
      <w:r w:rsidR="00F34C14" w:rsidRPr="004D5092">
        <w:rPr>
          <w:rFonts w:hint="cs"/>
          <w:sz w:val="27"/>
          <w:rtl/>
        </w:rPr>
        <w:t>قاً بين النبي</w:t>
      </w:r>
      <w:r w:rsidRPr="004D5092">
        <w:rPr>
          <w:rFonts w:hint="cs"/>
          <w:sz w:val="27"/>
          <w:rtl/>
        </w:rPr>
        <w:t>ّ</w:t>
      </w:r>
      <w:r w:rsidR="00F34C14" w:rsidRPr="004D5092">
        <w:rPr>
          <w:rFonts w:hint="cs"/>
          <w:sz w:val="27"/>
          <w:rtl/>
        </w:rPr>
        <w:t xml:space="preserve"> والرسول</w:t>
      </w:r>
      <w:r w:rsidRPr="004D5092">
        <w:rPr>
          <w:rFonts w:hint="cs"/>
          <w:sz w:val="27"/>
          <w:rtl/>
        </w:rPr>
        <w:t>.</w:t>
      </w:r>
      <w:r w:rsidR="00F34C14" w:rsidRPr="004D5092">
        <w:rPr>
          <w:rFonts w:hint="cs"/>
          <w:sz w:val="27"/>
          <w:rtl/>
        </w:rPr>
        <w:t xml:space="preserve"> ولكن</w:t>
      </w:r>
      <w:r w:rsidRPr="004D5092">
        <w:rPr>
          <w:rFonts w:hint="cs"/>
          <w:sz w:val="27"/>
          <w:rtl/>
        </w:rPr>
        <w:t>ْ</w:t>
      </w:r>
      <w:r w:rsidR="00F34C14" w:rsidRPr="004D5092">
        <w:rPr>
          <w:rFonts w:hint="cs"/>
          <w:sz w:val="27"/>
          <w:rtl/>
        </w:rPr>
        <w:t xml:space="preserve"> قد يحدث في بعض الموارد أن تجتمع النبو</w:t>
      </w:r>
      <w:r w:rsidRPr="004D5092">
        <w:rPr>
          <w:rFonts w:hint="cs"/>
          <w:sz w:val="27"/>
          <w:rtl/>
        </w:rPr>
        <w:t>ّ</w:t>
      </w:r>
      <w:r w:rsidR="00F34C14" w:rsidRPr="004D5092">
        <w:rPr>
          <w:rFonts w:hint="cs"/>
          <w:sz w:val="27"/>
          <w:rtl/>
        </w:rPr>
        <w:t>ة والرسالة في شخص</w:t>
      </w:r>
      <w:r w:rsidRPr="004D5092">
        <w:rPr>
          <w:rFonts w:hint="cs"/>
          <w:sz w:val="27"/>
          <w:rtl/>
        </w:rPr>
        <w:t>ٍ</w:t>
      </w:r>
      <w:r w:rsidR="00F34C14" w:rsidRPr="004D5092">
        <w:rPr>
          <w:rFonts w:hint="cs"/>
          <w:sz w:val="27"/>
          <w:rtl/>
        </w:rPr>
        <w:t xml:space="preserve"> واحد</w:t>
      </w:r>
      <w:r w:rsidR="00F34C14" w:rsidRPr="004D5092">
        <w:rPr>
          <w:sz w:val="27"/>
          <w:vertAlign w:val="superscript"/>
          <w:rtl/>
        </w:rPr>
        <w:t>(</w:t>
      </w:r>
      <w:r w:rsidR="00F34C14" w:rsidRPr="004D5092">
        <w:rPr>
          <w:rStyle w:val="ac"/>
          <w:sz w:val="27"/>
          <w:rtl/>
        </w:rPr>
        <w:endnoteReference w:id="340"/>
      </w:r>
      <w:r w:rsidR="00F34C14" w:rsidRPr="004D5092">
        <w:rPr>
          <w:sz w:val="27"/>
          <w:vertAlign w:val="superscript"/>
          <w:rtl/>
        </w:rPr>
        <w:t>)</w:t>
      </w:r>
      <w:r w:rsidRPr="004D5092">
        <w:rPr>
          <w:rFonts w:hint="cs"/>
          <w:sz w:val="27"/>
          <w:rtl/>
        </w:rPr>
        <w:t>.</w:t>
      </w:r>
    </w:p>
    <w:p w:rsidR="006D72B9" w:rsidRPr="004D5092" w:rsidRDefault="006D72B9" w:rsidP="00690375">
      <w:pPr>
        <w:rPr>
          <w:sz w:val="27"/>
          <w:rtl/>
        </w:rPr>
      </w:pPr>
      <w:r w:rsidRPr="004D5092">
        <w:rPr>
          <w:rFonts w:hint="cs"/>
          <w:sz w:val="27"/>
          <w:rtl/>
        </w:rPr>
        <w:t>و</w:t>
      </w:r>
      <w:r w:rsidR="00F34C14" w:rsidRPr="004D5092">
        <w:rPr>
          <w:rFonts w:hint="cs"/>
          <w:sz w:val="27"/>
          <w:rtl/>
        </w:rPr>
        <w:t>يُستفاد من القرآن الكريم أن النبي</w:t>
      </w:r>
      <w:r w:rsidRPr="004D5092">
        <w:rPr>
          <w:rFonts w:hint="cs"/>
          <w:sz w:val="27"/>
          <w:rtl/>
        </w:rPr>
        <w:t>ّ</w:t>
      </w:r>
      <w:r w:rsidR="00F34C14" w:rsidRPr="004D5092">
        <w:rPr>
          <w:rFonts w:hint="cs"/>
          <w:sz w:val="27"/>
          <w:rtl/>
        </w:rPr>
        <w:t xml:space="preserve"> والرسول يضطلعان بإبلاغ الرسالة الإلهي</w:t>
      </w:r>
      <w:r w:rsidRPr="004D5092">
        <w:rPr>
          <w:rFonts w:hint="cs"/>
          <w:sz w:val="27"/>
          <w:rtl/>
        </w:rPr>
        <w:t>ّ</w:t>
      </w:r>
      <w:r w:rsidR="00F34C14" w:rsidRPr="004D5092">
        <w:rPr>
          <w:rFonts w:hint="cs"/>
          <w:sz w:val="27"/>
          <w:rtl/>
        </w:rPr>
        <w:t xml:space="preserve">ة، </w:t>
      </w:r>
      <w:r w:rsidR="00E437D1" w:rsidRPr="004D5092">
        <w:rPr>
          <w:rFonts w:hint="cs"/>
          <w:sz w:val="27"/>
          <w:rtl/>
        </w:rPr>
        <w:t>بَيْدَ</w:t>
      </w:r>
      <w:r w:rsidR="00F34C14" w:rsidRPr="004D5092">
        <w:rPr>
          <w:rFonts w:hint="cs"/>
          <w:sz w:val="27"/>
          <w:rtl/>
        </w:rPr>
        <w:t xml:space="preserve"> أن للرسول مهم</w:t>
      </w:r>
      <w:r w:rsidRPr="004D5092">
        <w:rPr>
          <w:rFonts w:hint="cs"/>
          <w:sz w:val="27"/>
          <w:rtl/>
        </w:rPr>
        <w:t>ّ</w:t>
      </w:r>
      <w:r w:rsidR="00F34C14" w:rsidRPr="004D5092">
        <w:rPr>
          <w:rFonts w:hint="cs"/>
          <w:sz w:val="27"/>
          <w:rtl/>
        </w:rPr>
        <w:t>ة</w:t>
      </w:r>
      <w:r w:rsidRPr="004D5092">
        <w:rPr>
          <w:rFonts w:hint="cs"/>
          <w:sz w:val="27"/>
          <w:rtl/>
        </w:rPr>
        <w:t>ً</w:t>
      </w:r>
      <w:r w:rsidR="00F34C14" w:rsidRPr="004D5092">
        <w:rPr>
          <w:rFonts w:hint="cs"/>
          <w:sz w:val="27"/>
          <w:rtl/>
        </w:rPr>
        <w:t xml:space="preserve"> خاص</w:t>
      </w:r>
      <w:r w:rsidRPr="004D5092">
        <w:rPr>
          <w:rFonts w:hint="cs"/>
          <w:sz w:val="27"/>
          <w:rtl/>
        </w:rPr>
        <w:t>ّ</w:t>
      </w:r>
      <w:r w:rsidR="00F34C14" w:rsidRPr="004D5092">
        <w:rPr>
          <w:rFonts w:hint="cs"/>
          <w:sz w:val="27"/>
          <w:rtl/>
        </w:rPr>
        <w:t>ة. ومن</w:t>
      </w:r>
      <w:r w:rsidRPr="004D5092">
        <w:rPr>
          <w:rFonts w:hint="cs"/>
          <w:sz w:val="27"/>
          <w:rtl/>
        </w:rPr>
        <w:t xml:space="preserve"> هنا فإن الحجّة تتمّ بإرسال الرُّ</w:t>
      </w:r>
      <w:r w:rsidR="00F34C14" w:rsidRPr="004D5092">
        <w:rPr>
          <w:rFonts w:hint="cs"/>
          <w:sz w:val="27"/>
          <w:rtl/>
        </w:rPr>
        <w:t>سُل، و</w:t>
      </w:r>
      <w:r w:rsidRPr="004D5092">
        <w:rPr>
          <w:rFonts w:hint="cs"/>
          <w:sz w:val="27"/>
          <w:rtl/>
        </w:rPr>
        <w:t>إ</w:t>
      </w:r>
      <w:r w:rsidR="00F34C14" w:rsidRPr="004D5092">
        <w:rPr>
          <w:rFonts w:hint="cs"/>
          <w:sz w:val="27"/>
          <w:rtl/>
        </w:rPr>
        <w:t>ن الأمّة المتمرّ</w:t>
      </w:r>
      <w:r w:rsidRPr="004D5092">
        <w:rPr>
          <w:rFonts w:hint="cs"/>
          <w:sz w:val="27"/>
          <w:rtl/>
        </w:rPr>
        <w:t>ِ</w:t>
      </w:r>
      <w:r w:rsidR="00F34C14" w:rsidRPr="004D5092">
        <w:rPr>
          <w:rFonts w:hint="cs"/>
          <w:sz w:val="27"/>
          <w:rtl/>
        </w:rPr>
        <w:t>دة والمتكبّ</w:t>
      </w:r>
      <w:r w:rsidRPr="004D5092">
        <w:rPr>
          <w:rFonts w:hint="cs"/>
          <w:sz w:val="27"/>
          <w:rtl/>
        </w:rPr>
        <w:t>ِ</w:t>
      </w:r>
      <w:r w:rsidR="00F34C14" w:rsidRPr="004D5092">
        <w:rPr>
          <w:rFonts w:hint="cs"/>
          <w:sz w:val="27"/>
          <w:rtl/>
        </w:rPr>
        <w:t>رة والمتجبّ</w:t>
      </w:r>
      <w:r w:rsidRPr="004D5092">
        <w:rPr>
          <w:rFonts w:hint="cs"/>
          <w:sz w:val="27"/>
          <w:rtl/>
        </w:rPr>
        <w:t>ِ</w:t>
      </w:r>
      <w:r w:rsidR="00F34C14" w:rsidRPr="004D5092">
        <w:rPr>
          <w:rFonts w:hint="cs"/>
          <w:sz w:val="27"/>
          <w:rtl/>
        </w:rPr>
        <w:t>رة تكون بعد إرسال الرسول مستحق</w:t>
      </w:r>
      <w:r w:rsidRPr="004D5092">
        <w:rPr>
          <w:rFonts w:hint="cs"/>
          <w:sz w:val="27"/>
          <w:rtl/>
        </w:rPr>
        <w:t>ّ</w:t>
      </w:r>
      <w:r w:rsidR="00F34C14" w:rsidRPr="004D5092">
        <w:rPr>
          <w:rFonts w:hint="cs"/>
          <w:sz w:val="27"/>
          <w:rtl/>
        </w:rPr>
        <w:t>ة</w:t>
      </w:r>
      <w:r w:rsidRPr="004D5092">
        <w:rPr>
          <w:rFonts w:hint="cs"/>
          <w:sz w:val="27"/>
          <w:rtl/>
        </w:rPr>
        <w:t>ً</w:t>
      </w:r>
      <w:r w:rsidR="00F34C14" w:rsidRPr="004D5092">
        <w:rPr>
          <w:rFonts w:hint="cs"/>
          <w:sz w:val="27"/>
          <w:rtl/>
        </w:rPr>
        <w:t xml:space="preserve"> للعذاب والعقاب، قال تعالى: </w:t>
      </w:r>
      <w:r w:rsidR="00F34C14" w:rsidRPr="004D5092">
        <w:rPr>
          <w:rFonts w:ascii="Mosawi" w:hAnsi="Mosawi" w:cs="Mosawi"/>
          <w:sz w:val="24"/>
          <w:szCs w:val="24"/>
          <w:rtl/>
        </w:rPr>
        <w:t>﴿</w:t>
      </w:r>
      <w:r w:rsidR="00F34C14" w:rsidRPr="004D5092">
        <w:rPr>
          <w:b/>
          <w:bCs/>
          <w:sz w:val="27"/>
          <w:rtl/>
        </w:rPr>
        <w:t>وَمَا كُنَّا مُعَذِّبِينَ حَتَّى نَبْعَثَ رَسُولاً</w:t>
      </w:r>
      <w:r w:rsidR="00F34C14" w:rsidRPr="004D5092">
        <w:rPr>
          <w:rFonts w:ascii="Mosawi" w:hAnsi="Mosawi" w:cs="Mosawi"/>
          <w:sz w:val="24"/>
          <w:szCs w:val="24"/>
          <w:rtl/>
        </w:rPr>
        <w:t>﴾</w:t>
      </w:r>
      <w:r w:rsidR="00F34C14" w:rsidRPr="004D5092">
        <w:rPr>
          <w:rFonts w:hint="cs"/>
          <w:sz w:val="27"/>
          <w:rtl/>
        </w:rPr>
        <w:t xml:space="preserve"> (الإسراء: 15)</w:t>
      </w:r>
      <w:r w:rsidR="00F34C14" w:rsidRPr="004D5092">
        <w:rPr>
          <w:sz w:val="27"/>
          <w:vertAlign w:val="superscript"/>
          <w:rtl/>
        </w:rPr>
        <w:t>(</w:t>
      </w:r>
      <w:r w:rsidR="00F34C14" w:rsidRPr="004D5092">
        <w:rPr>
          <w:rStyle w:val="ac"/>
          <w:sz w:val="27"/>
          <w:rtl/>
        </w:rPr>
        <w:endnoteReference w:id="341"/>
      </w:r>
      <w:r w:rsidR="00F34C14" w:rsidRPr="004D5092">
        <w:rPr>
          <w:sz w:val="27"/>
          <w:vertAlign w:val="superscript"/>
          <w:rtl/>
        </w:rPr>
        <w:t>)</w:t>
      </w:r>
      <w:r w:rsidRPr="004D5092">
        <w:rPr>
          <w:rFonts w:hint="cs"/>
          <w:sz w:val="27"/>
          <w:rtl/>
        </w:rPr>
        <w:t>.</w:t>
      </w:r>
    </w:p>
    <w:p w:rsidR="006D72B9" w:rsidRPr="004D5092" w:rsidRDefault="00F34C14" w:rsidP="00690375">
      <w:pPr>
        <w:rPr>
          <w:sz w:val="27"/>
          <w:rtl/>
        </w:rPr>
      </w:pPr>
      <w:r w:rsidRPr="004D5092">
        <w:rPr>
          <w:rFonts w:hint="cs"/>
          <w:sz w:val="27"/>
          <w:rtl/>
        </w:rPr>
        <w:t xml:space="preserve">وقد يستعمل الرسول في القرآن الكريم لغير المعصومين أيضاً، كما هو الحال </w:t>
      </w:r>
      <w:r w:rsidRPr="004D5092">
        <w:rPr>
          <w:rFonts w:hint="cs"/>
          <w:sz w:val="27"/>
          <w:rtl/>
        </w:rPr>
        <w:lastRenderedPageBreak/>
        <w:t>بالنسبة إلى الرسول الذي بعثه ملك مصر إلى النبي</w:t>
      </w:r>
      <w:r w:rsidR="006D72B9"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sz w:val="27"/>
          <w:vertAlign w:val="superscript"/>
          <w:rtl/>
        </w:rPr>
        <w:t>(</w:t>
      </w:r>
      <w:r w:rsidRPr="004D5092">
        <w:rPr>
          <w:rStyle w:val="ac"/>
          <w:sz w:val="27"/>
          <w:rtl/>
        </w:rPr>
        <w:endnoteReference w:id="342"/>
      </w:r>
      <w:r w:rsidRPr="004D5092">
        <w:rPr>
          <w:sz w:val="27"/>
          <w:vertAlign w:val="superscript"/>
          <w:rtl/>
        </w:rPr>
        <w:t>)</w:t>
      </w:r>
      <w:r w:rsidR="006D72B9" w:rsidRPr="004D5092">
        <w:rPr>
          <w:rFonts w:hint="cs"/>
          <w:sz w:val="27"/>
          <w:rtl/>
        </w:rPr>
        <w:t>.</w:t>
      </w:r>
    </w:p>
    <w:p w:rsidR="00F34C14" w:rsidRPr="004D5092" w:rsidRDefault="00F34C14" w:rsidP="00690375">
      <w:pPr>
        <w:rPr>
          <w:sz w:val="27"/>
          <w:rtl/>
        </w:rPr>
      </w:pPr>
      <w:r w:rsidRPr="004D5092">
        <w:rPr>
          <w:rFonts w:hint="cs"/>
          <w:sz w:val="27"/>
          <w:rtl/>
        </w:rPr>
        <w:t>إن المراد من الأنبياء في هذه المقالة هو الأنبياء الإلهي</w:t>
      </w:r>
      <w:r w:rsidR="006D72B9" w:rsidRPr="004D5092">
        <w:rPr>
          <w:rFonts w:hint="cs"/>
          <w:sz w:val="27"/>
          <w:rtl/>
        </w:rPr>
        <w:t>ّ</w:t>
      </w:r>
      <w:r w:rsidRPr="004D5092">
        <w:rPr>
          <w:rFonts w:hint="cs"/>
          <w:sz w:val="27"/>
          <w:rtl/>
        </w:rPr>
        <w:t>ين</w:t>
      </w:r>
      <w:r w:rsidR="006D72B9" w:rsidRPr="004D5092">
        <w:rPr>
          <w:rFonts w:hint="cs"/>
          <w:sz w:val="27"/>
          <w:rtl/>
        </w:rPr>
        <w:t>،</w:t>
      </w:r>
      <w:r w:rsidRPr="004D5092">
        <w:rPr>
          <w:rFonts w:hint="cs"/>
          <w:sz w:val="27"/>
          <w:rtl/>
        </w:rPr>
        <w:t xml:space="preserve"> الأعم</w:t>
      </w:r>
      <w:r w:rsidR="006D72B9" w:rsidRPr="004D5092">
        <w:rPr>
          <w:rFonts w:hint="cs"/>
          <w:sz w:val="27"/>
          <w:rtl/>
        </w:rPr>
        <w:t>ّ</w:t>
      </w:r>
      <w:r w:rsidRPr="004D5092">
        <w:rPr>
          <w:rFonts w:hint="cs"/>
          <w:sz w:val="27"/>
          <w:rtl/>
        </w:rPr>
        <w:t xml:space="preserve"> من الرسول منهم والنبي</w:t>
      </w:r>
      <w:r w:rsidR="006D72B9" w:rsidRPr="004D5092">
        <w:rPr>
          <w:rFonts w:hint="cs"/>
          <w:sz w:val="27"/>
          <w:rtl/>
        </w:rPr>
        <w:t>ّ.</w:t>
      </w:r>
      <w:r w:rsidRPr="004D5092">
        <w:rPr>
          <w:rFonts w:hint="cs"/>
          <w:sz w:val="27"/>
          <w:rtl/>
        </w:rPr>
        <w:t xml:space="preserve"> والفرق بين هاتين الكلمتين لا يؤث</w:t>
      </w:r>
      <w:r w:rsidR="006D72B9" w:rsidRPr="004D5092">
        <w:rPr>
          <w:rFonts w:hint="cs"/>
          <w:sz w:val="27"/>
          <w:rtl/>
        </w:rPr>
        <w:t>ِّ</w:t>
      </w:r>
      <w:r w:rsidRPr="004D5092">
        <w:rPr>
          <w:rFonts w:hint="cs"/>
          <w:sz w:val="27"/>
          <w:rtl/>
        </w:rPr>
        <w:t>ر كثيراً في مفهوم العصمة؛ وذلك لأن النبي</w:t>
      </w:r>
      <w:r w:rsidR="006D72B9"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كان يمتلك كلا المقامين (النبوّة والرسالة).</w:t>
      </w:r>
    </w:p>
    <w:p w:rsidR="00F34C14" w:rsidRPr="004D5092" w:rsidRDefault="00F34C14" w:rsidP="003A1A07">
      <w:pPr>
        <w:spacing w:line="340" w:lineRule="exact"/>
        <w:rPr>
          <w:sz w:val="27"/>
          <w:rtl/>
        </w:rPr>
      </w:pPr>
    </w:p>
    <w:p w:rsidR="00F34C14" w:rsidRPr="004D5092" w:rsidRDefault="00E136B9" w:rsidP="002460B9">
      <w:pPr>
        <w:pStyle w:val="31"/>
        <w:rPr>
          <w:color w:val="auto"/>
          <w:rtl/>
        </w:rPr>
      </w:pPr>
      <w:r w:rsidRPr="004D5092">
        <w:rPr>
          <w:rFonts w:hint="cs"/>
          <w:color w:val="auto"/>
          <w:rtl/>
        </w:rPr>
        <w:t>ج ـ</w:t>
      </w:r>
      <w:r w:rsidR="00F34C14" w:rsidRPr="004D5092">
        <w:rPr>
          <w:rFonts w:hint="cs"/>
          <w:color w:val="auto"/>
          <w:rtl/>
        </w:rPr>
        <w:t xml:space="preserve"> بعثة الأنبياء</w:t>
      </w:r>
      <w:r w:rsidR="002460B9" w:rsidRPr="004D5092">
        <w:rPr>
          <w:rFonts w:hint="cs"/>
          <w:color w:val="auto"/>
          <w:rtl/>
        </w:rPr>
        <w:t xml:space="preserve"> ــــــ</w:t>
      </w:r>
    </w:p>
    <w:p w:rsidR="00F34C14" w:rsidRPr="004D5092" w:rsidRDefault="00F34C14" w:rsidP="00690375">
      <w:pPr>
        <w:rPr>
          <w:sz w:val="27"/>
          <w:rtl/>
        </w:rPr>
      </w:pPr>
      <w:r w:rsidRPr="004D5092">
        <w:rPr>
          <w:rFonts w:hint="cs"/>
          <w:sz w:val="27"/>
          <w:rtl/>
        </w:rPr>
        <w:t>قال الراغب الإصفهاني</w:t>
      </w:r>
      <w:r w:rsidR="006D72B9" w:rsidRPr="004D5092">
        <w:rPr>
          <w:rFonts w:hint="cs"/>
          <w:sz w:val="27"/>
          <w:rtl/>
        </w:rPr>
        <w:t>:</w:t>
      </w:r>
      <w:r w:rsidRPr="004D5092">
        <w:rPr>
          <w:rFonts w:hint="cs"/>
          <w:sz w:val="27"/>
          <w:rtl/>
        </w:rPr>
        <w:t xml:space="preserve"> إن البعث على قسمين</w:t>
      </w:r>
      <w:r w:rsidR="006D72B9" w:rsidRPr="004D5092">
        <w:rPr>
          <w:rFonts w:hint="cs"/>
          <w:sz w:val="27"/>
          <w:rtl/>
        </w:rPr>
        <w:t>:</w:t>
      </w:r>
      <w:r w:rsidRPr="004D5092">
        <w:rPr>
          <w:rFonts w:hint="cs"/>
          <w:sz w:val="27"/>
          <w:rtl/>
        </w:rPr>
        <w:t xml:space="preserve"> البعث البشري</w:t>
      </w:r>
      <w:r w:rsidR="006D72B9" w:rsidRPr="004D5092">
        <w:rPr>
          <w:rFonts w:hint="cs"/>
          <w:sz w:val="27"/>
          <w:rtl/>
        </w:rPr>
        <w:t>ّ،</w:t>
      </w:r>
      <w:r w:rsidRPr="004D5092">
        <w:rPr>
          <w:rFonts w:hint="cs"/>
          <w:sz w:val="27"/>
          <w:rtl/>
        </w:rPr>
        <w:t xml:space="preserve"> أو الذي يصدر من ناحية الإنسان، من قبيل: </w:t>
      </w:r>
      <w:r w:rsidRPr="004D5092">
        <w:rPr>
          <w:sz w:val="27"/>
          <w:rtl/>
        </w:rPr>
        <w:t>بعث البعير، وبعث الإنسان في حاجة</w:t>
      </w:r>
      <w:r w:rsidR="00C07D55" w:rsidRPr="004D5092">
        <w:rPr>
          <w:rFonts w:hint="cs"/>
          <w:sz w:val="27"/>
          <w:rtl/>
        </w:rPr>
        <w:t>ٍ؛</w:t>
      </w:r>
      <w:r w:rsidRPr="004D5092">
        <w:rPr>
          <w:rFonts w:hint="cs"/>
          <w:sz w:val="27"/>
          <w:rtl/>
        </w:rPr>
        <w:t xml:space="preserve"> </w:t>
      </w:r>
      <w:r w:rsidRPr="004D5092">
        <w:rPr>
          <w:sz w:val="27"/>
          <w:rtl/>
        </w:rPr>
        <w:t>و</w:t>
      </w:r>
      <w:r w:rsidR="00C07D55" w:rsidRPr="004D5092">
        <w:rPr>
          <w:rFonts w:hint="cs"/>
          <w:sz w:val="27"/>
          <w:rtl/>
        </w:rPr>
        <w:t>ال</w:t>
      </w:r>
      <w:r w:rsidRPr="004D5092">
        <w:rPr>
          <w:rFonts w:hint="cs"/>
          <w:sz w:val="27"/>
          <w:rtl/>
        </w:rPr>
        <w:t xml:space="preserve">بعث </w:t>
      </w:r>
      <w:r w:rsidR="00C07D55" w:rsidRPr="004D5092">
        <w:rPr>
          <w:rFonts w:hint="cs"/>
          <w:sz w:val="27"/>
          <w:rtl/>
        </w:rPr>
        <w:t>ال</w:t>
      </w:r>
      <w:r w:rsidRPr="004D5092">
        <w:rPr>
          <w:sz w:val="27"/>
          <w:rtl/>
        </w:rPr>
        <w:t>إلهي</w:t>
      </w:r>
      <w:r w:rsidR="00C07D55" w:rsidRPr="004D5092">
        <w:rPr>
          <w:rFonts w:hint="cs"/>
          <w:sz w:val="27"/>
          <w:rtl/>
        </w:rPr>
        <w:t>ّ،</w:t>
      </w:r>
      <w:r w:rsidRPr="004D5092">
        <w:rPr>
          <w:sz w:val="27"/>
          <w:rtl/>
        </w:rPr>
        <w:t xml:space="preserve"> و</w:t>
      </w:r>
      <w:r w:rsidRPr="004D5092">
        <w:rPr>
          <w:rFonts w:hint="cs"/>
          <w:sz w:val="27"/>
          <w:rtl/>
        </w:rPr>
        <w:t>هذا البعث الإلهي</w:t>
      </w:r>
      <w:r w:rsidR="00C07D55" w:rsidRPr="004D5092">
        <w:rPr>
          <w:rFonts w:hint="cs"/>
          <w:sz w:val="27"/>
          <w:rtl/>
        </w:rPr>
        <w:t>ّ</w:t>
      </w:r>
      <w:r w:rsidRPr="004D5092">
        <w:rPr>
          <w:rFonts w:hint="cs"/>
          <w:sz w:val="27"/>
          <w:rtl/>
        </w:rPr>
        <w:t xml:space="preserve"> ب</w:t>
      </w:r>
      <w:r w:rsidR="003B0511" w:rsidRPr="004D5092">
        <w:rPr>
          <w:rFonts w:hint="cs"/>
          <w:sz w:val="27"/>
          <w:rtl/>
        </w:rPr>
        <w:t>دَوْر</w:t>
      </w:r>
      <w:r w:rsidRPr="004D5092">
        <w:rPr>
          <w:rFonts w:hint="cs"/>
          <w:sz w:val="27"/>
          <w:rtl/>
        </w:rPr>
        <w:t>ه يكون على</w:t>
      </w:r>
      <w:r w:rsidRPr="004D5092">
        <w:rPr>
          <w:sz w:val="27"/>
          <w:rtl/>
        </w:rPr>
        <w:t xml:space="preserve"> ضرب</w:t>
      </w:r>
      <w:r w:rsidRPr="004D5092">
        <w:rPr>
          <w:rFonts w:hint="cs"/>
          <w:sz w:val="27"/>
          <w:rtl/>
        </w:rPr>
        <w:t>ي</w:t>
      </w:r>
      <w:r w:rsidRPr="004D5092">
        <w:rPr>
          <w:sz w:val="27"/>
          <w:rtl/>
        </w:rPr>
        <w:t>ن</w:t>
      </w:r>
      <w:r w:rsidRPr="004D5092">
        <w:rPr>
          <w:rFonts w:hint="cs"/>
          <w:sz w:val="27"/>
          <w:rtl/>
        </w:rPr>
        <w:t>، وهما</w:t>
      </w:r>
      <w:r w:rsidRPr="004D5092">
        <w:rPr>
          <w:sz w:val="27"/>
          <w:rtl/>
        </w:rPr>
        <w:t>:</w:t>
      </w:r>
      <w:r w:rsidR="00C07D55" w:rsidRPr="004D5092">
        <w:rPr>
          <w:rFonts w:hint="cs"/>
          <w:sz w:val="27"/>
          <w:rtl/>
        </w:rPr>
        <w:t xml:space="preserve"> أ</w:t>
      </w:r>
      <w:r w:rsidRPr="004D5092">
        <w:rPr>
          <w:rFonts w:hint="cs"/>
          <w:sz w:val="27"/>
          <w:rtl/>
        </w:rPr>
        <w:t>ـ البعث بمعنى ال</w:t>
      </w:r>
      <w:r w:rsidRPr="004D5092">
        <w:rPr>
          <w:sz w:val="27"/>
          <w:rtl/>
        </w:rPr>
        <w:t>إيجا</w:t>
      </w:r>
      <w:r w:rsidRPr="004D5092">
        <w:rPr>
          <w:rFonts w:hint="cs"/>
          <w:sz w:val="27"/>
          <w:rtl/>
        </w:rPr>
        <w:t>د</w:t>
      </w:r>
      <w:r w:rsidR="00C07D55" w:rsidRPr="004D5092">
        <w:rPr>
          <w:rFonts w:hint="cs"/>
          <w:sz w:val="27"/>
          <w:rtl/>
        </w:rPr>
        <w:t>؛</w:t>
      </w:r>
      <w:r w:rsidRPr="004D5092">
        <w:rPr>
          <w:rFonts w:hint="cs"/>
          <w:sz w:val="27"/>
          <w:rtl/>
        </w:rPr>
        <w:t xml:space="preserve"> </w:t>
      </w:r>
      <w:r w:rsidR="00E734BF" w:rsidRPr="004D5092">
        <w:rPr>
          <w:rFonts w:hint="cs"/>
          <w:sz w:val="27"/>
          <w:rtl/>
        </w:rPr>
        <w:t xml:space="preserve">          </w:t>
      </w:r>
      <w:r w:rsidRPr="004D5092">
        <w:rPr>
          <w:rFonts w:hint="cs"/>
          <w:sz w:val="27"/>
          <w:rtl/>
        </w:rPr>
        <w:t xml:space="preserve">ب ـ </w:t>
      </w:r>
      <w:r w:rsidRPr="004D5092">
        <w:rPr>
          <w:sz w:val="27"/>
          <w:rtl/>
        </w:rPr>
        <w:t>إحياء الموتى</w:t>
      </w:r>
      <w:r w:rsidRPr="004D5092">
        <w:rPr>
          <w:sz w:val="27"/>
          <w:vertAlign w:val="superscript"/>
          <w:rtl/>
        </w:rPr>
        <w:t>(</w:t>
      </w:r>
      <w:r w:rsidRPr="004D5092">
        <w:rPr>
          <w:rStyle w:val="ac"/>
          <w:sz w:val="27"/>
          <w:rtl/>
        </w:rPr>
        <w:endnoteReference w:id="343"/>
      </w:r>
      <w:r w:rsidRPr="004D5092">
        <w:rPr>
          <w:sz w:val="27"/>
          <w:vertAlign w:val="superscript"/>
          <w:rtl/>
        </w:rPr>
        <w:t>)</w:t>
      </w:r>
      <w:r w:rsidRPr="004D5092">
        <w:rPr>
          <w:rFonts w:hint="cs"/>
          <w:sz w:val="27"/>
          <w:rtl/>
        </w:rPr>
        <w:t>.</w:t>
      </w:r>
    </w:p>
    <w:p w:rsidR="008800F1" w:rsidRPr="004D5092" w:rsidRDefault="00F34C14" w:rsidP="00690375">
      <w:pPr>
        <w:rPr>
          <w:sz w:val="27"/>
          <w:rtl/>
        </w:rPr>
      </w:pPr>
      <w:r w:rsidRPr="004D5092">
        <w:rPr>
          <w:rFonts w:hint="cs"/>
          <w:sz w:val="27"/>
          <w:rtl/>
        </w:rPr>
        <w:t xml:space="preserve">وحيث قال الله تعالى: </w:t>
      </w:r>
      <w:r w:rsidRPr="004D5092">
        <w:rPr>
          <w:rFonts w:ascii="Mosawi" w:hAnsi="Mosawi" w:cs="Mosawi"/>
          <w:sz w:val="24"/>
          <w:szCs w:val="24"/>
          <w:rtl/>
        </w:rPr>
        <w:t>﴿</w:t>
      </w:r>
      <w:r w:rsidRPr="004D5092">
        <w:rPr>
          <w:b/>
          <w:bCs/>
          <w:sz w:val="27"/>
          <w:rtl/>
        </w:rPr>
        <w:t xml:space="preserve">فَبَعَثَ </w:t>
      </w:r>
      <w:r w:rsidR="003A5132" w:rsidRPr="004D5092">
        <w:rPr>
          <w:b/>
          <w:bCs/>
          <w:sz w:val="27"/>
          <w:rtl/>
        </w:rPr>
        <w:t>الل</w:t>
      </w:r>
      <w:r w:rsidRPr="004D5092">
        <w:rPr>
          <w:b/>
          <w:bCs/>
          <w:sz w:val="27"/>
          <w:rtl/>
        </w:rPr>
        <w:t>هُ النَّبِيِّينَ مُبَشِّرِينَ وَمُنْذِرِينَ</w:t>
      </w:r>
      <w:r w:rsidRPr="004D5092">
        <w:rPr>
          <w:rFonts w:ascii="Mosawi" w:hAnsi="Mosawi" w:cs="Mosawi"/>
          <w:sz w:val="24"/>
          <w:szCs w:val="24"/>
          <w:rtl/>
        </w:rPr>
        <w:t>﴾</w:t>
      </w:r>
      <w:r w:rsidRPr="004D5092">
        <w:rPr>
          <w:rFonts w:hint="cs"/>
          <w:sz w:val="27"/>
          <w:rtl/>
        </w:rPr>
        <w:t xml:space="preserve"> (البقرة: 213)، فإن سرّ التعبير عن تكليف الأنبياء بـ </w:t>
      </w:r>
      <w:r w:rsidRPr="004D5092">
        <w:rPr>
          <w:rFonts w:hint="eastAsia"/>
          <w:sz w:val="24"/>
          <w:szCs w:val="24"/>
          <w:rtl/>
        </w:rPr>
        <w:t>«</w:t>
      </w:r>
      <w:r w:rsidRPr="004D5092">
        <w:rPr>
          <w:rFonts w:hint="cs"/>
          <w:sz w:val="27"/>
          <w:rtl/>
        </w:rPr>
        <w:t>البعث</w:t>
      </w:r>
      <w:r w:rsidRPr="004D5092">
        <w:rPr>
          <w:rFonts w:hint="eastAsia"/>
          <w:sz w:val="24"/>
          <w:szCs w:val="24"/>
          <w:rtl/>
        </w:rPr>
        <w:t>»</w:t>
      </w:r>
      <w:r w:rsidR="00C07D55" w:rsidRPr="004D5092">
        <w:rPr>
          <w:rFonts w:hint="cs"/>
          <w:sz w:val="27"/>
          <w:rtl/>
        </w:rPr>
        <w:t>،</w:t>
      </w:r>
      <w:r w:rsidRPr="004D5092">
        <w:rPr>
          <w:rFonts w:hint="cs"/>
          <w:sz w:val="27"/>
          <w:rtl/>
        </w:rPr>
        <w:t xml:space="preserve"> دون </w:t>
      </w:r>
      <w:r w:rsidRPr="004D5092">
        <w:rPr>
          <w:rFonts w:hint="eastAsia"/>
          <w:sz w:val="24"/>
          <w:szCs w:val="24"/>
          <w:rtl/>
        </w:rPr>
        <w:t>«</w:t>
      </w:r>
      <w:r w:rsidRPr="004D5092">
        <w:rPr>
          <w:rFonts w:hint="cs"/>
          <w:sz w:val="27"/>
          <w:rtl/>
        </w:rPr>
        <w:t>الإرسال</w:t>
      </w:r>
      <w:r w:rsidRPr="004D5092">
        <w:rPr>
          <w:rFonts w:hint="eastAsia"/>
          <w:sz w:val="24"/>
          <w:szCs w:val="24"/>
          <w:rtl/>
        </w:rPr>
        <w:t>»</w:t>
      </w:r>
      <w:r w:rsidRPr="004D5092">
        <w:rPr>
          <w:rFonts w:hint="cs"/>
          <w:sz w:val="27"/>
          <w:rtl/>
        </w:rPr>
        <w:t>، هو أن الناس كانوا في الأزمنة الأولى يعيشون في سبات</w:t>
      </w:r>
      <w:r w:rsidR="00C07D55" w:rsidRPr="004D5092">
        <w:rPr>
          <w:rFonts w:hint="cs"/>
          <w:sz w:val="27"/>
          <w:rtl/>
        </w:rPr>
        <w:t>ٍ</w:t>
      </w:r>
      <w:r w:rsidRPr="004D5092">
        <w:rPr>
          <w:rFonts w:hint="cs"/>
          <w:sz w:val="27"/>
          <w:rtl/>
        </w:rPr>
        <w:t xml:space="preserve"> وخمود، حت</w:t>
      </w:r>
      <w:r w:rsidR="00C07D55" w:rsidRPr="004D5092">
        <w:rPr>
          <w:rFonts w:hint="cs"/>
          <w:sz w:val="27"/>
          <w:rtl/>
        </w:rPr>
        <w:t>ّ</w:t>
      </w:r>
      <w:r w:rsidRPr="004D5092">
        <w:rPr>
          <w:rFonts w:hint="cs"/>
          <w:sz w:val="27"/>
          <w:rtl/>
        </w:rPr>
        <w:t>ى جاءهم الأنبياء بالو</w:t>
      </w:r>
      <w:r w:rsidR="00C07D55" w:rsidRPr="004D5092">
        <w:rPr>
          <w:rFonts w:hint="cs"/>
          <w:sz w:val="27"/>
          <w:rtl/>
        </w:rPr>
        <w:t>َ</w:t>
      </w:r>
      <w:r w:rsidRPr="004D5092">
        <w:rPr>
          <w:rFonts w:hint="cs"/>
          <w:sz w:val="27"/>
          <w:rtl/>
        </w:rPr>
        <w:t>ح</w:t>
      </w:r>
      <w:r w:rsidR="00C07D55" w:rsidRPr="004D5092">
        <w:rPr>
          <w:rFonts w:hint="cs"/>
          <w:sz w:val="27"/>
          <w:rtl/>
        </w:rPr>
        <w:t>ْ</w:t>
      </w:r>
      <w:r w:rsidRPr="004D5092">
        <w:rPr>
          <w:rFonts w:hint="cs"/>
          <w:sz w:val="27"/>
          <w:rtl/>
        </w:rPr>
        <w:t>ي</w:t>
      </w:r>
      <w:r w:rsidR="00C07D55" w:rsidRPr="004D5092">
        <w:rPr>
          <w:rFonts w:hint="cs"/>
          <w:sz w:val="27"/>
          <w:rtl/>
        </w:rPr>
        <w:t>؛</w:t>
      </w:r>
      <w:r w:rsidRPr="004D5092">
        <w:rPr>
          <w:rFonts w:hint="cs"/>
          <w:sz w:val="27"/>
          <w:rtl/>
        </w:rPr>
        <w:t xml:space="preserve"> ليخرجوهم من هذه الحالة، ويأخذوا بأيديهم إلى ح</w:t>
      </w:r>
      <w:r w:rsidR="008800F1" w:rsidRPr="004D5092">
        <w:rPr>
          <w:rFonts w:hint="cs"/>
          <w:sz w:val="27"/>
          <w:rtl/>
        </w:rPr>
        <w:t>يث الهداية إلى السعادة والكمال.</w:t>
      </w:r>
    </w:p>
    <w:p w:rsidR="00F34C14" w:rsidRPr="004D5092" w:rsidRDefault="00F34C14" w:rsidP="00690375">
      <w:pPr>
        <w:rPr>
          <w:sz w:val="27"/>
          <w:rtl/>
        </w:rPr>
      </w:pPr>
      <w:r w:rsidRPr="004D5092">
        <w:rPr>
          <w:rFonts w:hint="cs"/>
          <w:sz w:val="27"/>
          <w:rtl/>
        </w:rPr>
        <w:t xml:space="preserve">إن استعمال كلمة </w:t>
      </w:r>
      <w:r w:rsidRPr="004D5092">
        <w:rPr>
          <w:rFonts w:hint="eastAsia"/>
          <w:sz w:val="24"/>
          <w:szCs w:val="24"/>
          <w:rtl/>
        </w:rPr>
        <w:t>«</w:t>
      </w:r>
      <w:r w:rsidRPr="004D5092">
        <w:rPr>
          <w:rFonts w:hint="cs"/>
          <w:sz w:val="27"/>
          <w:rtl/>
        </w:rPr>
        <w:t>البعث</w:t>
      </w:r>
      <w:r w:rsidRPr="004D5092">
        <w:rPr>
          <w:rFonts w:hint="eastAsia"/>
          <w:sz w:val="24"/>
          <w:szCs w:val="24"/>
          <w:rtl/>
        </w:rPr>
        <w:t>»</w:t>
      </w:r>
      <w:r w:rsidRPr="004D5092">
        <w:rPr>
          <w:rFonts w:hint="cs"/>
          <w:sz w:val="27"/>
          <w:rtl/>
        </w:rPr>
        <w:t xml:space="preserve"> إنما </w:t>
      </w:r>
      <w:r w:rsidR="008800F1" w:rsidRPr="004D5092">
        <w:rPr>
          <w:rFonts w:hint="cs"/>
          <w:sz w:val="27"/>
          <w:rtl/>
        </w:rPr>
        <w:t>يقع</w:t>
      </w:r>
      <w:r w:rsidRPr="004D5092">
        <w:rPr>
          <w:rFonts w:hint="cs"/>
          <w:sz w:val="27"/>
          <w:rtl/>
        </w:rPr>
        <w:t xml:space="preserve"> حيث يكون الشخص نائماً فيتمّ إيقاظه، أو جالساً فيتم</w:t>
      </w:r>
      <w:r w:rsidR="008800F1" w:rsidRPr="004D5092">
        <w:rPr>
          <w:rFonts w:hint="cs"/>
          <w:sz w:val="27"/>
          <w:rtl/>
        </w:rPr>
        <w:t>ّ</w:t>
      </w:r>
      <w:r w:rsidRPr="004D5092">
        <w:rPr>
          <w:rFonts w:hint="cs"/>
          <w:sz w:val="27"/>
          <w:rtl/>
        </w:rPr>
        <w:t xml:space="preserve"> استنهاضه. ويستفاد من إسناد هذا البعث إلى الله أن الأنبياء كانوا معصومين في أخذ الو</w:t>
      </w:r>
      <w:r w:rsidR="00E734BF" w:rsidRPr="004D5092">
        <w:rPr>
          <w:rFonts w:hint="cs"/>
          <w:sz w:val="27"/>
          <w:rtl/>
        </w:rPr>
        <w:t>َ</w:t>
      </w:r>
      <w:r w:rsidRPr="004D5092">
        <w:rPr>
          <w:rFonts w:hint="cs"/>
          <w:sz w:val="27"/>
          <w:rtl/>
        </w:rPr>
        <w:t>ح</w:t>
      </w:r>
      <w:r w:rsidR="00E734BF" w:rsidRPr="004D5092">
        <w:rPr>
          <w:rFonts w:hint="cs"/>
          <w:sz w:val="27"/>
          <w:rtl/>
        </w:rPr>
        <w:t>ْ</w:t>
      </w:r>
      <w:r w:rsidRPr="004D5092">
        <w:rPr>
          <w:rFonts w:hint="cs"/>
          <w:sz w:val="27"/>
          <w:rtl/>
        </w:rPr>
        <w:t>ي وإبلاغه إلى الناس</w:t>
      </w:r>
      <w:r w:rsidRPr="004D5092">
        <w:rPr>
          <w:sz w:val="27"/>
          <w:vertAlign w:val="superscript"/>
          <w:rtl/>
        </w:rPr>
        <w:t>(</w:t>
      </w:r>
      <w:r w:rsidRPr="004D5092">
        <w:rPr>
          <w:rStyle w:val="ac"/>
          <w:sz w:val="27"/>
          <w:rtl/>
        </w:rPr>
        <w:endnoteReference w:id="344"/>
      </w:r>
      <w:r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قال الإمام علي</w:t>
      </w:r>
      <w:r w:rsidR="008800F1" w:rsidRPr="004D5092">
        <w:rPr>
          <w:rFonts w:hint="cs"/>
          <w:sz w:val="27"/>
          <w:rtl/>
        </w:rPr>
        <w:t>ّ</w:t>
      </w:r>
      <w:r w:rsidRPr="004D5092">
        <w:rPr>
          <w:rFonts w:hint="cs"/>
          <w:sz w:val="27"/>
          <w:rtl/>
        </w:rPr>
        <w:t xml:space="preserve"> بن موسى الرضا</w:t>
      </w:r>
      <w:r w:rsidR="003856B4" w:rsidRPr="004D5092">
        <w:rPr>
          <w:rFonts w:ascii="Mosawi" w:hAnsi="Mosawi" w:cs="Mosawi"/>
          <w:szCs w:val="22"/>
          <w:rtl/>
        </w:rPr>
        <w:t>×</w:t>
      </w:r>
      <w:r w:rsidRPr="004D5092">
        <w:rPr>
          <w:rFonts w:hint="cs"/>
          <w:sz w:val="27"/>
          <w:rtl/>
        </w:rPr>
        <w:t xml:space="preserve">: </w:t>
      </w:r>
      <w:r w:rsidRPr="004D5092">
        <w:rPr>
          <w:rFonts w:hint="eastAsia"/>
          <w:sz w:val="24"/>
          <w:szCs w:val="24"/>
          <w:rtl/>
        </w:rPr>
        <w:t>«</w:t>
      </w:r>
      <w:r w:rsidR="00481110" w:rsidRPr="004D5092">
        <w:rPr>
          <w:rFonts w:hint="cs"/>
          <w:sz w:val="27"/>
          <w:rtl/>
        </w:rPr>
        <w:t>ف</w:t>
      </w:r>
      <w:r w:rsidRPr="004D5092">
        <w:rPr>
          <w:sz w:val="27"/>
          <w:rtl/>
        </w:rPr>
        <w:t>إن قال</w:t>
      </w:r>
      <w:r w:rsidRPr="004D5092">
        <w:rPr>
          <w:rFonts w:hint="cs"/>
          <w:sz w:val="27"/>
          <w:rtl/>
        </w:rPr>
        <w:t xml:space="preserve"> [السائل]</w:t>
      </w:r>
      <w:r w:rsidRPr="004D5092">
        <w:rPr>
          <w:sz w:val="27"/>
          <w:rtl/>
        </w:rPr>
        <w:t>: فل</w:t>
      </w:r>
      <w:r w:rsidRPr="004D5092">
        <w:rPr>
          <w:rFonts w:hint="cs"/>
          <w:sz w:val="27"/>
          <w:rtl/>
        </w:rPr>
        <w:t>ِ</w:t>
      </w:r>
      <w:r w:rsidRPr="004D5092">
        <w:rPr>
          <w:sz w:val="27"/>
          <w:rtl/>
        </w:rPr>
        <w:t>م</w:t>
      </w:r>
      <w:r w:rsidRPr="004D5092">
        <w:rPr>
          <w:rFonts w:hint="cs"/>
          <w:sz w:val="27"/>
          <w:rtl/>
        </w:rPr>
        <w:t>َ</w:t>
      </w:r>
      <w:r w:rsidRPr="004D5092">
        <w:rPr>
          <w:sz w:val="27"/>
          <w:rtl/>
        </w:rPr>
        <w:t xml:space="preserve"> وجب عليهم معرفة الر</w:t>
      </w:r>
      <w:r w:rsidR="008800F1" w:rsidRPr="004D5092">
        <w:rPr>
          <w:rFonts w:hint="cs"/>
          <w:sz w:val="27"/>
          <w:rtl/>
        </w:rPr>
        <w:t>ُّ</w:t>
      </w:r>
      <w:r w:rsidRPr="004D5092">
        <w:rPr>
          <w:sz w:val="27"/>
          <w:rtl/>
        </w:rPr>
        <w:t>س</w:t>
      </w:r>
      <w:r w:rsidR="008800F1" w:rsidRPr="004D5092">
        <w:rPr>
          <w:rFonts w:hint="cs"/>
          <w:sz w:val="27"/>
          <w:rtl/>
        </w:rPr>
        <w:t>ُ</w:t>
      </w:r>
      <w:r w:rsidRPr="004D5092">
        <w:rPr>
          <w:sz w:val="27"/>
          <w:rtl/>
        </w:rPr>
        <w:t>ل</w:t>
      </w:r>
      <w:r w:rsidR="008800F1" w:rsidRPr="004D5092">
        <w:rPr>
          <w:rFonts w:hint="cs"/>
          <w:sz w:val="27"/>
          <w:rtl/>
        </w:rPr>
        <w:t>،</w:t>
      </w:r>
      <w:r w:rsidRPr="004D5092">
        <w:rPr>
          <w:sz w:val="27"/>
          <w:rtl/>
        </w:rPr>
        <w:t xml:space="preserve"> وا</w:t>
      </w:r>
      <w:r w:rsidRPr="004D5092">
        <w:rPr>
          <w:rFonts w:hint="cs"/>
          <w:sz w:val="27"/>
          <w:rtl/>
        </w:rPr>
        <w:t>لإ</w:t>
      </w:r>
      <w:r w:rsidRPr="004D5092">
        <w:rPr>
          <w:sz w:val="27"/>
          <w:rtl/>
        </w:rPr>
        <w:t>قرار بهم</w:t>
      </w:r>
      <w:r w:rsidR="008800F1" w:rsidRPr="004D5092">
        <w:rPr>
          <w:rFonts w:hint="cs"/>
          <w:sz w:val="27"/>
          <w:rtl/>
        </w:rPr>
        <w:t>،</w:t>
      </w:r>
      <w:r w:rsidRPr="004D5092">
        <w:rPr>
          <w:sz w:val="27"/>
          <w:rtl/>
        </w:rPr>
        <w:t xml:space="preserve"> وا</w:t>
      </w:r>
      <w:r w:rsidRPr="004D5092">
        <w:rPr>
          <w:rFonts w:hint="cs"/>
          <w:sz w:val="27"/>
          <w:rtl/>
        </w:rPr>
        <w:t>لإ</w:t>
      </w:r>
      <w:r w:rsidRPr="004D5092">
        <w:rPr>
          <w:sz w:val="27"/>
          <w:rtl/>
        </w:rPr>
        <w:t>ذعان لهم بالطاعة؟ قيل: ل</w:t>
      </w:r>
      <w:r w:rsidRPr="004D5092">
        <w:rPr>
          <w:rFonts w:hint="cs"/>
          <w:sz w:val="27"/>
          <w:rtl/>
        </w:rPr>
        <w:t>أ</w:t>
      </w:r>
      <w:r w:rsidRPr="004D5092">
        <w:rPr>
          <w:sz w:val="27"/>
          <w:rtl/>
        </w:rPr>
        <w:t>نه لم</w:t>
      </w:r>
      <w:r w:rsidR="008800F1" w:rsidRPr="004D5092">
        <w:rPr>
          <w:rFonts w:hint="cs"/>
          <w:sz w:val="27"/>
          <w:rtl/>
        </w:rPr>
        <w:t>ّ</w:t>
      </w:r>
      <w:r w:rsidRPr="004D5092">
        <w:rPr>
          <w:sz w:val="27"/>
          <w:rtl/>
        </w:rPr>
        <w:t>ا لم يكن</w:t>
      </w:r>
      <w:r w:rsidR="00481110" w:rsidRPr="004D5092">
        <w:rPr>
          <w:rtl/>
        </w:rPr>
        <w:t xml:space="preserve"> في خلقهم وقولهم وقواهم ما يكملون لمصالحهم، وكان</w:t>
      </w:r>
      <w:r w:rsidRPr="004D5092">
        <w:rPr>
          <w:sz w:val="27"/>
          <w:rtl/>
        </w:rPr>
        <w:t xml:space="preserve"> الصانع متعاليا</w:t>
      </w:r>
      <w:r w:rsidRPr="004D5092">
        <w:rPr>
          <w:rFonts w:hint="cs"/>
          <w:sz w:val="27"/>
          <w:rtl/>
        </w:rPr>
        <w:t>ً</w:t>
      </w:r>
      <w:r w:rsidRPr="004D5092">
        <w:rPr>
          <w:sz w:val="27"/>
          <w:rtl/>
        </w:rPr>
        <w:t xml:space="preserve"> عن أن يرى، وكان ضعفهم وعجزهم عن إدراكه ظاهرا</w:t>
      </w:r>
      <w:r w:rsidRPr="004D5092">
        <w:rPr>
          <w:rFonts w:hint="cs"/>
          <w:sz w:val="27"/>
          <w:rtl/>
        </w:rPr>
        <w:t>ً،</w:t>
      </w:r>
      <w:r w:rsidRPr="004D5092">
        <w:rPr>
          <w:sz w:val="27"/>
          <w:rtl/>
        </w:rPr>
        <w:t xml:space="preserve"> لم يكن ب</w:t>
      </w:r>
      <w:r w:rsidR="00481110" w:rsidRPr="004D5092">
        <w:rPr>
          <w:rFonts w:hint="cs"/>
          <w:sz w:val="27"/>
          <w:rtl/>
        </w:rPr>
        <w:t>ُ</w:t>
      </w:r>
      <w:r w:rsidRPr="004D5092">
        <w:rPr>
          <w:sz w:val="27"/>
          <w:rtl/>
        </w:rPr>
        <w:t>د</w:t>
      </w:r>
      <w:r w:rsidRPr="004D5092">
        <w:rPr>
          <w:rFonts w:hint="cs"/>
          <w:sz w:val="27"/>
          <w:rtl/>
        </w:rPr>
        <w:t>ّ</w:t>
      </w:r>
      <w:r w:rsidR="00481110" w:rsidRPr="004D5092">
        <w:rPr>
          <w:rFonts w:hint="cs"/>
          <w:sz w:val="27"/>
          <w:rtl/>
        </w:rPr>
        <w:t>ٌ</w:t>
      </w:r>
      <w:r w:rsidRPr="004D5092">
        <w:rPr>
          <w:sz w:val="27"/>
          <w:rtl/>
        </w:rPr>
        <w:t xml:space="preserve"> من</w:t>
      </w:r>
      <w:r w:rsidRPr="004D5092">
        <w:rPr>
          <w:rFonts w:hint="cs"/>
          <w:sz w:val="27"/>
          <w:rtl/>
        </w:rPr>
        <w:t xml:space="preserve"> </w:t>
      </w:r>
      <w:r w:rsidRPr="004D5092">
        <w:rPr>
          <w:sz w:val="27"/>
          <w:rtl/>
        </w:rPr>
        <w:t>رسول</w:t>
      </w:r>
      <w:r w:rsidR="00481110" w:rsidRPr="004D5092">
        <w:rPr>
          <w:rFonts w:hint="cs"/>
          <w:sz w:val="27"/>
          <w:rtl/>
        </w:rPr>
        <w:t>ٍ</w:t>
      </w:r>
      <w:r w:rsidRPr="004D5092">
        <w:rPr>
          <w:sz w:val="27"/>
          <w:rtl/>
        </w:rPr>
        <w:t xml:space="preserve"> بينه وبينهم، معصوم</w:t>
      </w:r>
      <w:r w:rsidR="00481110" w:rsidRPr="004D5092">
        <w:rPr>
          <w:rFonts w:hint="cs"/>
          <w:sz w:val="27"/>
          <w:rtl/>
        </w:rPr>
        <w:t>ٍ</w:t>
      </w:r>
      <w:r w:rsidRPr="004D5092">
        <w:rPr>
          <w:sz w:val="27"/>
          <w:rtl/>
        </w:rPr>
        <w:t xml:space="preserve"> يؤد</w:t>
      </w:r>
      <w:r w:rsidR="00481110" w:rsidRPr="004D5092">
        <w:rPr>
          <w:rFonts w:hint="cs"/>
          <w:sz w:val="27"/>
          <w:rtl/>
        </w:rPr>
        <w:t>ّ</w:t>
      </w:r>
      <w:r w:rsidRPr="004D5092">
        <w:rPr>
          <w:sz w:val="27"/>
          <w:rtl/>
        </w:rPr>
        <w:t>ي إليهم أمره ون</w:t>
      </w:r>
      <w:r w:rsidR="00481110" w:rsidRPr="004D5092">
        <w:rPr>
          <w:rFonts w:hint="cs"/>
          <w:sz w:val="27"/>
          <w:rtl/>
        </w:rPr>
        <w:t>َ</w:t>
      </w:r>
      <w:r w:rsidRPr="004D5092">
        <w:rPr>
          <w:sz w:val="27"/>
          <w:rtl/>
        </w:rPr>
        <w:t>ه</w:t>
      </w:r>
      <w:r w:rsidR="00481110" w:rsidRPr="004D5092">
        <w:rPr>
          <w:rFonts w:hint="cs"/>
          <w:sz w:val="27"/>
          <w:rtl/>
        </w:rPr>
        <w:t>ْ</w:t>
      </w:r>
      <w:r w:rsidRPr="004D5092">
        <w:rPr>
          <w:sz w:val="27"/>
          <w:rtl/>
        </w:rPr>
        <w:t>يه وأ</w:t>
      </w:r>
      <w:r w:rsidR="00481110" w:rsidRPr="004D5092">
        <w:rPr>
          <w:rFonts w:hint="cs"/>
          <w:sz w:val="27"/>
          <w:rtl/>
        </w:rPr>
        <w:t>َ</w:t>
      </w:r>
      <w:r w:rsidRPr="004D5092">
        <w:rPr>
          <w:sz w:val="27"/>
          <w:rtl/>
        </w:rPr>
        <w:t>د</w:t>
      </w:r>
      <w:r w:rsidR="00481110" w:rsidRPr="004D5092">
        <w:rPr>
          <w:rFonts w:hint="cs"/>
          <w:sz w:val="27"/>
          <w:rtl/>
        </w:rPr>
        <w:t>َ</w:t>
      </w:r>
      <w:r w:rsidRPr="004D5092">
        <w:rPr>
          <w:sz w:val="27"/>
          <w:rtl/>
        </w:rPr>
        <w:t>به، وي</w:t>
      </w:r>
      <w:r w:rsidR="00405196" w:rsidRPr="004D5092">
        <w:rPr>
          <w:rFonts w:hint="cs"/>
          <w:sz w:val="27"/>
          <w:rtl/>
        </w:rPr>
        <w:t>و</w:t>
      </w:r>
      <w:r w:rsidRPr="004D5092">
        <w:rPr>
          <w:sz w:val="27"/>
          <w:rtl/>
        </w:rPr>
        <w:t>قفهم على ما يكون به إحراز</w:t>
      </w:r>
      <w:r w:rsidRPr="004D5092">
        <w:rPr>
          <w:rFonts w:hint="cs"/>
          <w:sz w:val="27"/>
          <w:rtl/>
        </w:rPr>
        <w:t xml:space="preserve"> </w:t>
      </w:r>
      <w:r w:rsidRPr="004D5092">
        <w:rPr>
          <w:sz w:val="27"/>
          <w:rtl/>
        </w:rPr>
        <w:t>منافعهم ودفع مضار</w:t>
      </w:r>
      <w:r w:rsidRPr="004D5092">
        <w:rPr>
          <w:rFonts w:hint="cs"/>
          <w:sz w:val="27"/>
          <w:rtl/>
        </w:rPr>
        <w:t>ّ</w:t>
      </w:r>
      <w:r w:rsidRPr="004D5092">
        <w:rPr>
          <w:sz w:val="27"/>
          <w:rtl/>
        </w:rPr>
        <w:t>هم</w:t>
      </w:r>
      <w:r w:rsidR="00405196" w:rsidRPr="004D5092">
        <w:rPr>
          <w:rFonts w:hint="cs"/>
          <w:sz w:val="27"/>
          <w:rtl/>
        </w:rPr>
        <w:t>؛</w:t>
      </w:r>
      <w:r w:rsidRPr="004D5092">
        <w:rPr>
          <w:sz w:val="27"/>
          <w:rtl/>
        </w:rPr>
        <w:t xml:space="preserve"> إذ لم يكن في خلقهم ما يعرفون به ما يحتاجون إليه من</w:t>
      </w:r>
      <w:r w:rsidRPr="004D5092">
        <w:rPr>
          <w:rFonts w:hint="cs"/>
          <w:sz w:val="27"/>
          <w:rtl/>
        </w:rPr>
        <w:t xml:space="preserve"> </w:t>
      </w:r>
      <w:r w:rsidRPr="004D5092">
        <w:rPr>
          <w:sz w:val="27"/>
          <w:rtl/>
        </w:rPr>
        <w:t>منافعهم ومضار</w:t>
      </w:r>
      <w:r w:rsidR="00405196" w:rsidRPr="004D5092">
        <w:rPr>
          <w:rFonts w:hint="cs"/>
          <w:sz w:val="27"/>
          <w:rtl/>
        </w:rPr>
        <w:t>ّ</w:t>
      </w:r>
      <w:r w:rsidRPr="004D5092">
        <w:rPr>
          <w:sz w:val="27"/>
          <w:rtl/>
        </w:rPr>
        <w:t>هم، فلو لم يجب عليهم معرفته وطاعته لم يكن لهم في مج</w:t>
      </w:r>
      <w:r w:rsidRPr="004D5092">
        <w:rPr>
          <w:rFonts w:hint="cs"/>
          <w:sz w:val="27"/>
          <w:rtl/>
        </w:rPr>
        <w:t>يء</w:t>
      </w:r>
      <w:r w:rsidRPr="004D5092">
        <w:rPr>
          <w:sz w:val="27"/>
          <w:rtl/>
        </w:rPr>
        <w:t xml:space="preserve"> الرسول منفعة</w:t>
      </w:r>
      <w:r w:rsidR="00405196" w:rsidRPr="004D5092">
        <w:rPr>
          <w:rFonts w:hint="cs"/>
          <w:sz w:val="27"/>
          <w:rtl/>
        </w:rPr>
        <w:t>ٌ</w:t>
      </w:r>
      <w:r w:rsidRPr="004D5092">
        <w:rPr>
          <w:rFonts w:hint="cs"/>
          <w:sz w:val="27"/>
          <w:rtl/>
        </w:rPr>
        <w:t xml:space="preserve"> </w:t>
      </w:r>
      <w:r w:rsidRPr="004D5092">
        <w:rPr>
          <w:sz w:val="27"/>
          <w:rtl/>
        </w:rPr>
        <w:t>ولا سد</w:t>
      </w:r>
      <w:r w:rsidRPr="004D5092">
        <w:rPr>
          <w:rFonts w:hint="cs"/>
          <w:sz w:val="27"/>
          <w:rtl/>
        </w:rPr>
        <w:t>ّ</w:t>
      </w:r>
      <w:r w:rsidR="00405196" w:rsidRPr="004D5092">
        <w:rPr>
          <w:rFonts w:hint="cs"/>
          <w:sz w:val="27"/>
          <w:rtl/>
        </w:rPr>
        <w:t>ُ</w:t>
      </w:r>
      <w:r w:rsidRPr="004D5092">
        <w:rPr>
          <w:sz w:val="27"/>
          <w:rtl/>
        </w:rPr>
        <w:t xml:space="preserve"> حاجة</w:t>
      </w:r>
      <w:r w:rsidR="00405196" w:rsidRPr="004D5092">
        <w:rPr>
          <w:rFonts w:hint="cs"/>
          <w:sz w:val="27"/>
          <w:rtl/>
        </w:rPr>
        <w:t>ٍ</w:t>
      </w:r>
      <w:r w:rsidRPr="004D5092">
        <w:rPr>
          <w:sz w:val="27"/>
          <w:rtl/>
        </w:rPr>
        <w:t>، ولكان يكون إتيانه ع</w:t>
      </w:r>
      <w:r w:rsidR="00405196" w:rsidRPr="004D5092">
        <w:rPr>
          <w:rFonts w:hint="cs"/>
          <w:sz w:val="27"/>
          <w:rtl/>
        </w:rPr>
        <w:t>َ</w:t>
      </w:r>
      <w:r w:rsidRPr="004D5092">
        <w:rPr>
          <w:sz w:val="27"/>
          <w:rtl/>
        </w:rPr>
        <w:t>ب</w:t>
      </w:r>
      <w:r w:rsidR="00405196" w:rsidRPr="004D5092">
        <w:rPr>
          <w:rFonts w:hint="cs"/>
          <w:sz w:val="27"/>
          <w:rtl/>
        </w:rPr>
        <w:t>َ</w:t>
      </w:r>
      <w:r w:rsidRPr="004D5092">
        <w:rPr>
          <w:sz w:val="27"/>
          <w:rtl/>
        </w:rPr>
        <w:t>ثا</w:t>
      </w:r>
      <w:r w:rsidRPr="004D5092">
        <w:rPr>
          <w:rFonts w:hint="cs"/>
          <w:sz w:val="27"/>
          <w:rtl/>
        </w:rPr>
        <w:t>ً</w:t>
      </w:r>
      <w:r w:rsidRPr="004D5092">
        <w:rPr>
          <w:sz w:val="27"/>
          <w:rtl/>
        </w:rPr>
        <w:t xml:space="preserve"> لغير منفعة</w:t>
      </w:r>
      <w:r w:rsidR="00405196" w:rsidRPr="004D5092">
        <w:rPr>
          <w:rFonts w:hint="cs"/>
          <w:sz w:val="27"/>
          <w:rtl/>
        </w:rPr>
        <w:t>ٍ</w:t>
      </w:r>
      <w:r w:rsidRPr="004D5092">
        <w:rPr>
          <w:sz w:val="27"/>
          <w:rtl/>
        </w:rPr>
        <w:t xml:space="preserve"> ولا صلاح</w:t>
      </w:r>
      <w:r w:rsidR="00405196" w:rsidRPr="004D5092">
        <w:rPr>
          <w:rFonts w:hint="cs"/>
          <w:sz w:val="27"/>
          <w:rtl/>
        </w:rPr>
        <w:t>ٍ</w:t>
      </w:r>
      <w:r w:rsidRPr="004D5092">
        <w:rPr>
          <w:sz w:val="27"/>
          <w:rtl/>
        </w:rPr>
        <w:t>، وليس هذا من صفة الحكيم</w:t>
      </w:r>
      <w:r w:rsidRPr="004D5092">
        <w:rPr>
          <w:rFonts w:hint="cs"/>
          <w:sz w:val="27"/>
          <w:rtl/>
        </w:rPr>
        <w:t xml:space="preserve"> </w:t>
      </w:r>
      <w:r w:rsidRPr="004D5092">
        <w:rPr>
          <w:sz w:val="27"/>
          <w:rtl/>
        </w:rPr>
        <w:t>الذي أتقن كل</w:t>
      </w:r>
      <w:r w:rsidR="00405196" w:rsidRPr="004D5092">
        <w:rPr>
          <w:rFonts w:hint="cs"/>
          <w:sz w:val="27"/>
          <w:rtl/>
        </w:rPr>
        <w:t>ّ</w:t>
      </w:r>
      <w:r w:rsidRPr="004D5092">
        <w:rPr>
          <w:sz w:val="27"/>
          <w:rtl/>
        </w:rPr>
        <w:t xml:space="preserve"> </w:t>
      </w:r>
      <w:r w:rsidRPr="004D5092">
        <w:rPr>
          <w:sz w:val="27"/>
          <w:rtl/>
        </w:rPr>
        <w:lastRenderedPageBreak/>
        <w:t>ش</w:t>
      </w:r>
      <w:r w:rsidRPr="004D5092">
        <w:rPr>
          <w:rFonts w:hint="cs"/>
          <w:sz w:val="27"/>
          <w:rtl/>
        </w:rPr>
        <w:t>يء</w:t>
      </w:r>
      <w:r w:rsidR="00405196"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345"/>
      </w:r>
      <w:r w:rsidRPr="004D5092">
        <w:rPr>
          <w:sz w:val="27"/>
          <w:vertAlign w:val="superscript"/>
          <w:rtl/>
        </w:rPr>
        <w:t>)</w:t>
      </w:r>
      <w:r w:rsidRPr="004D5092">
        <w:rPr>
          <w:rFonts w:hint="cs"/>
          <w:sz w:val="27"/>
          <w:rtl/>
        </w:rPr>
        <w:t>.</w:t>
      </w:r>
    </w:p>
    <w:p w:rsidR="00405196" w:rsidRPr="004D5092" w:rsidRDefault="00F34C14" w:rsidP="003A1A07">
      <w:pPr>
        <w:spacing w:line="390" w:lineRule="exact"/>
        <w:rPr>
          <w:sz w:val="27"/>
          <w:rtl/>
        </w:rPr>
      </w:pPr>
      <w:r w:rsidRPr="004D5092">
        <w:rPr>
          <w:rFonts w:hint="cs"/>
          <w:sz w:val="27"/>
          <w:rtl/>
        </w:rPr>
        <w:t>وبالنظر إلى أهم</w:t>
      </w:r>
      <w:r w:rsidR="00405196" w:rsidRPr="004D5092">
        <w:rPr>
          <w:rFonts w:hint="cs"/>
          <w:sz w:val="27"/>
          <w:rtl/>
        </w:rPr>
        <w:t>ِّ</w:t>
      </w:r>
      <w:r w:rsidRPr="004D5092">
        <w:rPr>
          <w:rFonts w:hint="cs"/>
          <w:sz w:val="27"/>
          <w:rtl/>
        </w:rPr>
        <w:t>ية موقع النبي</w:t>
      </w:r>
      <w:r w:rsidR="00405196"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بين الأنبياء الآخرين، وحيث شك</w:t>
      </w:r>
      <w:r w:rsidR="00405196" w:rsidRPr="004D5092">
        <w:rPr>
          <w:rFonts w:hint="cs"/>
          <w:sz w:val="27"/>
          <w:rtl/>
        </w:rPr>
        <w:t>َّ</w:t>
      </w:r>
      <w:r w:rsidRPr="004D5092">
        <w:rPr>
          <w:rFonts w:hint="cs"/>
          <w:sz w:val="27"/>
          <w:rtl/>
        </w:rPr>
        <w:t>لت بعثته بالنبوّة إلى العالمين منعطفاً في الحياة المباركة، يتمّ تقسيم حياته إلى قسمين، وهما: مرحلة ما قبل البعثة</w:t>
      </w:r>
      <w:r w:rsidR="00405196" w:rsidRPr="004D5092">
        <w:rPr>
          <w:rFonts w:hint="cs"/>
          <w:sz w:val="27"/>
          <w:rtl/>
        </w:rPr>
        <w:t>؛ ومرحلة ما بعد البعثة.</w:t>
      </w:r>
    </w:p>
    <w:p w:rsidR="00405196" w:rsidRPr="004D5092" w:rsidRDefault="00F34C14" w:rsidP="003A1A07">
      <w:pPr>
        <w:spacing w:line="390" w:lineRule="exact"/>
        <w:rPr>
          <w:sz w:val="27"/>
          <w:rtl/>
        </w:rPr>
      </w:pPr>
      <w:r w:rsidRPr="004D5092">
        <w:rPr>
          <w:rFonts w:hint="cs"/>
          <w:sz w:val="27"/>
          <w:rtl/>
        </w:rPr>
        <w:t>وبناء</w:t>
      </w:r>
      <w:r w:rsidR="00405196" w:rsidRPr="004D5092">
        <w:rPr>
          <w:rFonts w:hint="cs"/>
          <w:sz w:val="27"/>
          <w:rtl/>
        </w:rPr>
        <w:t>ً</w:t>
      </w:r>
      <w:r w:rsidRPr="004D5092">
        <w:rPr>
          <w:rFonts w:hint="cs"/>
          <w:sz w:val="27"/>
          <w:rtl/>
        </w:rPr>
        <w:t xml:space="preserve"> على المشهور من الأقوال فإن النبي</w:t>
      </w:r>
      <w:r w:rsidR="00405196"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قد بُعث في السابع والعشرين من شهر رجب (عام 610م)</w:t>
      </w:r>
      <w:r w:rsidRPr="004D5092">
        <w:rPr>
          <w:sz w:val="27"/>
          <w:vertAlign w:val="superscript"/>
          <w:rtl/>
        </w:rPr>
        <w:t>(</w:t>
      </w:r>
      <w:r w:rsidRPr="004D5092">
        <w:rPr>
          <w:rStyle w:val="ac"/>
          <w:sz w:val="27"/>
          <w:rtl/>
        </w:rPr>
        <w:endnoteReference w:id="346"/>
      </w:r>
      <w:r w:rsidRPr="004D5092">
        <w:rPr>
          <w:sz w:val="27"/>
          <w:vertAlign w:val="superscript"/>
          <w:rtl/>
        </w:rPr>
        <w:t>)</w:t>
      </w:r>
      <w:r w:rsidRPr="004D5092">
        <w:rPr>
          <w:rFonts w:hint="cs"/>
          <w:sz w:val="27"/>
          <w:rtl/>
        </w:rPr>
        <w:t>، عندما بلغ من الع</w:t>
      </w:r>
      <w:r w:rsidR="00405196" w:rsidRPr="004D5092">
        <w:rPr>
          <w:rFonts w:hint="cs"/>
          <w:sz w:val="27"/>
          <w:rtl/>
        </w:rPr>
        <w:t>مر أربعين سنة.</w:t>
      </w:r>
    </w:p>
    <w:p w:rsidR="00F34C14" w:rsidRPr="004D5092" w:rsidRDefault="00F34C14" w:rsidP="003A1A07">
      <w:pPr>
        <w:spacing w:line="390" w:lineRule="exact"/>
        <w:rPr>
          <w:sz w:val="27"/>
          <w:rtl/>
        </w:rPr>
      </w:pPr>
      <w:r w:rsidRPr="004D5092">
        <w:rPr>
          <w:rFonts w:hint="cs"/>
          <w:sz w:val="27"/>
          <w:rtl/>
        </w:rPr>
        <w:t>ومن هنا فإن هذه الدراسة تسعى إلى إثبات أو مناقشة</w:t>
      </w:r>
      <w:r w:rsidR="00405196" w:rsidRPr="004D5092">
        <w:rPr>
          <w:rFonts w:hint="cs"/>
          <w:sz w:val="27"/>
          <w:rtl/>
        </w:rPr>
        <w:t>ٍ</w:t>
      </w:r>
      <w:r w:rsidRPr="004D5092">
        <w:rPr>
          <w:rFonts w:hint="cs"/>
          <w:sz w:val="27"/>
          <w:rtl/>
        </w:rPr>
        <w:t xml:space="preserve"> مقارنة لمسألة العصمة في مرحلة ما بعد ولادة رسول الله</w:t>
      </w:r>
      <w:r w:rsidR="009C4E6D" w:rsidRPr="004D5092">
        <w:rPr>
          <w:rFonts w:ascii="Mosawi" w:hAnsi="Mosawi" w:cs="Mosawi"/>
          <w:szCs w:val="22"/>
          <w:rtl/>
        </w:rPr>
        <w:t>|</w:t>
      </w:r>
      <w:r w:rsidR="00405196" w:rsidRPr="004D5092">
        <w:rPr>
          <w:rFonts w:hint="cs"/>
          <w:sz w:val="27"/>
          <w:rtl/>
        </w:rPr>
        <w:t>،</w:t>
      </w:r>
      <w:r w:rsidRPr="004D5092">
        <w:rPr>
          <w:rFonts w:hint="cs"/>
          <w:sz w:val="27"/>
          <w:rtl/>
        </w:rPr>
        <w:t xml:space="preserve"> منذ عام 570 للميلاد وحت</w:t>
      </w:r>
      <w:r w:rsidR="00405196" w:rsidRPr="004D5092">
        <w:rPr>
          <w:rFonts w:hint="cs"/>
          <w:sz w:val="27"/>
          <w:rtl/>
        </w:rPr>
        <w:t>ّ</w:t>
      </w:r>
      <w:r w:rsidRPr="004D5092">
        <w:rPr>
          <w:rFonts w:hint="cs"/>
          <w:sz w:val="27"/>
          <w:rtl/>
        </w:rPr>
        <w:t>ى عام 610 للميلاد. وقد حظي</w:t>
      </w:r>
      <w:r w:rsidR="00405196" w:rsidRPr="004D5092">
        <w:rPr>
          <w:rFonts w:hint="cs"/>
          <w:sz w:val="27"/>
          <w:rtl/>
        </w:rPr>
        <w:t>َ</w:t>
      </w:r>
      <w:r w:rsidRPr="004D5092">
        <w:rPr>
          <w:rFonts w:hint="cs"/>
          <w:sz w:val="27"/>
          <w:rtl/>
        </w:rPr>
        <w:t>ت</w:t>
      </w:r>
      <w:r w:rsidR="00405196" w:rsidRPr="004D5092">
        <w:rPr>
          <w:rFonts w:hint="cs"/>
          <w:sz w:val="27"/>
          <w:rtl/>
        </w:rPr>
        <w:t>ْ</w:t>
      </w:r>
      <w:r w:rsidRPr="004D5092">
        <w:rPr>
          <w:rFonts w:hint="cs"/>
          <w:sz w:val="27"/>
          <w:rtl/>
        </w:rPr>
        <w:t xml:space="preserve"> هذه المرحلة من حياة النبي</w:t>
      </w:r>
      <w:r w:rsidR="00405196" w:rsidRPr="004D5092">
        <w:rPr>
          <w:rFonts w:hint="cs"/>
          <w:sz w:val="27"/>
          <w:rtl/>
        </w:rPr>
        <w:t>ّ</w:t>
      </w:r>
      <w:r w:rsidRPr="004D5092">
        <w:rPr>
          <w:rFonts w:hint="cs"/>
          <w:sz w:val="27"/>
          <w:rtl/>
        </w:rPr>
        <w:t xml:space="preserve"> الأكرم باهتمام الكثير من المؤر</w:t>
      </w:r>
      <w:r w:rsidR="00405196" w:rsidRPr="004D5092">
        <w:rPr>
          <w:rFonts w:hint="cs"/>
          <w:sz w:val="27"/>
          <w:rtl/>
        </w:rPr>
        <w:t>ِّ</w:t>
      </w:r>
      <w:r w:rsidRPr="004D5092">
        <w:rPr>
          <w:rFonts w:hint="cs"/>
          <w:sz w:val="27"/>
          <w:rtl/>
        </w:rPr>
        <w:t>خين والمحق</w:t>
      </w:r>
      <w:r w:rsidR="00405196" w:rsidRPr="004D5092">
        <w:rPr>
          <w:rFonts w:hint="cs"/>
          <w:sz w:val="27"/>
          <w:rtl/>
        </w:rPr>
        <w:t>ِّ</w:t>
      </w:r>
      <w:r w:rsidRPr="004D5092">
        <w:rPr>
          <w:rFonts w:hint="cs"/>
          <w:sz w:val="27"/>
          <w:rtl/>
        </w:rPr>
        <w:t>قين.</w:t>
      </w:r>
    </w:p>
    <w:p w:rsidR="00F34C14" w:rsidRPr="004D5092" w:rsidRDefault="00F34C14" w:rsidP="003A1A07">
      <w:pPr>
        <w:spacing w:line="320" w:lineRule="exact"/>
        <w:rPr>
          <w:sz w:val="27"/>
          <w:rtl/>
        </w:rPr>
      </w:pPr>
    </w:p>
    <w:p w:rsidR="00F34C14" w:rsidRPr="004D5092" w:rsidRDefault="00F34C14" w:rsidP="00F424E5">
      <w:pPr>
        <w:pStyle w:val="31"/>
        <w:rPr>
          <w:color w:val="auto"/>
          <w:rtl/>
        </w:rPr>
      </w:pPr>
      <w:r w:rsidRPr="004D5092">
        <w:rPr>
          <w:rFonts w:hint="cs"/>
          <w:color w:val="auto"/>
          <w:rtl/>
        </w:rPr>
        <w:t xml:space="preserve">الأصول الهامّة </w:t>
      </w:r>
      <w:r w:rsidR="00F424E5" w:rsidRPr="004D5092">
        <w:rPr>
          <w:rFonts w:hint="cs"/>
          <w:color w:val="auto"/>
          <w:rtl/>
        </w:rPr>
        <w:t>ل</w:t>
      </w:r>
      <w:r w:rsidRPr="004D5092">
        <w:rPr>
          <w:rFonts w:hint="cs"/>
          <w:color w:val="auto"/>
          <w:rtl/>
        </w:rPr>
        <w:t>عصمة الأنبياء في القرآن الكريم</w:t>
      </w:r>
      <w:r w:rsidR="002460B9" w:rsidRPr="004D5092">
        <w:rPr>
          <w:rFonts w:hint="cs"/>
          <w:color w:val="auto"/>
          <w:rtl/>
        </w:rPr>
        <w:t xml:space="preserve"> ــــــ</w:t>
      </w:r>
    </w:p>
    <w:p w:rsidR="00F34C14" w:rsidRPr="004D5092" w:rsidRDefault="00E6771D" w:rsidP="002460B9">
      <w:pPr>
        <w:pStyle w:val="31"/>
        <w:rPr>
          <w:color w:val="auto"/>
          <w:rtl/>
        </w:rPr>
      </w:pPr>
      <w:r w:rsidRPr="004D5092">
        <w:rPr>
          <w:rFonts w:hint="cs"/>
          <w:color w:val="auto"/>
          <w:rtl/>
        </w:rPr>
        <w:t>أـ</w:t>
      </w:r>
      <w:r w:rsidR="00F34C14" w:rsidRPr="004D5092">
        <w:rPr>
          <w:rFonts w:hint="cs"/>
          <w:color w:val="auto"/>
          <w:rtl/>
        </w:rPr>
        <w:t xml:space="preserve"> اختيار وإرادة المعصومين</w:t>
      </w:r>
      <w:r w:rsidR="003856B4" w:rsidRPr="004D5092">
        <w:rPr>
          <w:rFonts w:ascii="Mosawi" w:hAnsi="Mosawi" w:cs="Mosawi"/>
          <w:color w:val="auto"/>
          <w:sz w:val="23"/>
          <w:szCs w:val="23"/>
          <w:rtl/>
        </w:rPr>
        <w:t>^</w:t>
      </w:r>
      <w:r w:rsidR="002460B9" w:rsidRPr="004D5092">
        <w:rPr>
          <w:rFonts w:hint="cs"/>
          <w:color w:val="auto"/>
          <w:rtl/>
        </w:rPr>
        <w:t xml:space="preserve"> ــــــ</w:t>
      </w:r>
    </w:p>
    <w:p w:rsidR="00F34C14" w:rsidRPr="004D5092" w:rsidRDefault="00F34C14" w:rsidP="00690375">
      <w:pPr>
        <w:rPr>
          <w:sz w:val="27"/>
          <w:rtl/>
        </w:rPr>
      </w:pPr>
      <w:r w:rsidRPr="004D5092">
        <w:rPr>
          <w:rFonts w:hint="cs"/>
          <w:sz w:val="27"/>
          <w:rtl/>
        </w:rPr>
        <w:t>يذهب الإمامي</w:t>
      </w:r>
      <w:r w:rsidR="002C0A52" w:rsidRPr="004D5092">
        <w:rPr>
          <w:rFonts w:hint="cs"/>
          <w:sz w:val="27"/>
          <w:rtl/>
        </w:rPr>
        <w:t>ّ</w:t>
      </w:r>
      <w:r w:rsidRPr="004D5092">
        <w:rPr>
          <w:rFonts w:hint="cs"/>
          <w:sz w:val="27"/>
          <w:rtl/>
        </w:rPr>
        <w:t>ة إلى الاعتقاد بأن المعصوم مكل</w:t>
      </w:r>
      <w:r w:rsidR="002C0A52" w:rsidRPr="004D5092">
        <w:rPr>
          <w:rFonts w:hint="cs"/>
          <w:sz w:val="27"/>
          <w:rtl/>
        </w:rPr>
        <w:t>َّ</w:t>
      </w:r>
      <w:r w:rsidRPr="004D5092">
        <w:rPr>
          <w:rFonts w:hint="cs"/>
          <w:sz w:val="27"/>
          <w:rtl/>
        </w:rPr>
        <w:t>ف</w:t>
      </w:r>
      <w:r w:rsidR="002C0A52" w:rsidRPr="004D5092">
        <w:rPr>
          <w:rFonts w:hint="cs"/>
          <w:sz w:val="27"/>
          <w:rtl/>
        </w:rPr>
        <w:t>ٌ</w:t>
      </w:r>
      <w:r w:rsidRPr="004D5092">
        <w:rPr>
          <w:rFonts w:hint="cs"/>
          <w:sz w:val="27"/>
          <w:rtl/>
        </w:rPr>
        <w:t xml:space="preserve"> بإطاعة تعاليم الله سبحانه وتعالى، وأن تركيبته الج</w:t>
      </w:r>
      <w:r w:rsidR="002C0A52" w:rsidRPr="004D5092">
        <w:rPr>
          <w:rFonts w:hint="cs"/>
          <w:sz w:val="27"/>
          <w:rtl/>
        </w:rPr>
        <w:t>َ</w:t>
      </w:r>
      <w:r w:rsidRPr="004D5092">
        <w:rPr>
          <w:rFonts w:hint="cs"/>
          <w:sz w:val="27"/>
          <w:rtl/>
        </w:rPr>
        <w:t>س</w:t>
      </w:r>
      <w:r w:rsidR="002C0A52" w:rsidRPr="004D5092">
        <w:rPr>
          <w:rFonts w:hint="cs"/>
          <w:sz w:val="27"/>
          <w:rtl/>
        </w:rPr>
        <w:t>َ</w:t>
      </w:r>
      <w:r w:rsidRPr="004D5092">
        <w:rPr>
          <w:rFonts w:hint="cs"/>
          <w:sz w:val="27"/>
          <w:rtl/>
        </w:rPr>
        <w:t>دية مثل التركيبة الج</w:t>
      </w:r>
      <w:r w:rsidR="002C0A52" w:rsidRPr="004D5092">
        <w:rPr>
          <w:rFonts w:hint="cs"/>
          <w:sz w:val="27"/>
          <w:rtl/>
        </w:rPr>
        <w:t>َ</w:t>
      </w:r>
      <w:r w:rsidRPr="004D5092">
        <w:rPr>
          <w:rFonts w:hint="cs"/>
          <w:sz w:val="27"/>
          <w:rtl/>
        </w:rPr>
        <w:t>س</w:t>
      </w:r>
      <w:r w:rsidR="002C0A52" w:rsidRPr="004D5092">
        <w:rPr>
          <w:rFonts w:hint="cs"/>
          <w:sz w:val="27"/>
          <w:rtl/>
        </w:rPr>
        <w:t>َ</w:t>
      </w:r>
      <w:r w:rsidRPr="004D5092">
        <w:rPr>
          <w:rFonts w:hint="cs"/>
          <w:sz w:val="27"/>
          <w:rtl/>
        </w:rPr>
        <w:t xml:space="preserve">دية لسائر الناس، وفي ذلك يقول الله تعالى: </w:t>
      </w:r>
      <w:r w:rsidRPr="004D5092">
        <w:rPr>
          <w:rFonts w:ascii="Mosawi" w:hAnsi="Mosawi" w:cs="Mosawi"/>
          <w:sz w:val="24"/>
          <w:szCs w:val="24"/>
          <w:rtl/>
        </w:rPr>
        <w:t>﴿</w:t>
      </w:r>
      <w:r w:rsidRPr="004D5092">
        <w:rPr>
          <w:b/>
          <w:bCs/>
          <w:sz w:val="27"/>
          <w:rtl/>
        </w:rPr>
        <w:t>قُلْ إِنَّمَا أَنَا بَشَرٌ مِثْلُكُمْ يُوحَى إِلَيَّ.</w:t>
      </w:r>
      <w:r w:rsidRPr="004D5092">
        <w:rPr>
          <w:rFonts w:hint="cs"/>
          <w:b/>
          <w:bCs/>
          <w:sz w:val="27"/>
          <w:rtl/>
        </w:rPr>
        <w:t>..</w:t>
      </w:r>
      <w:r w:rsidRPr="004D5092">
        <w:rPr>
          <w:rFonts w:ascii="Mosawi" w:hAnsi="Mosawi" w:cs="Mosawi"/>
          <w:sz w:val="24"/>
          <w:szCs w:val="24"/>
          <w:rtl/>
        </w:rPr>
        <w:t>﴾</w:t>
      </w:r>
      <w:r w:rsidRPr="004D5092">
        <w:rPr>
          <w:rFonts w:hint="cs"/>
          <w:sz w:val="27"/>
          <w:rtl/>
        </w:rPr>
        <w:t xml:space="preserve"> (الكهف: 110)</w:t>
      </w:r>
      <w:r w:rsidRPr="004D5092">
        <w:rPr>
          <w:sz w:val="27"/>
          <w:vertAlign w:val="superscript"/>
          <w:rtl/>
        </w:rPr>
        <w:t>(</w:t>
      </w:r>
      <w:r w:rsidRPr="004D5092">
        <w:rPr>
          <w:rStyle w:val="ac"/>
          <w:sz w:val="27"/>
          <w:rtl/>
        </w:rPr>
        <w:endnoteReference w:id="347"/>
      </w:r>
      <w:r w:rsidRPr="004D5092">
        <w:rPr>
          <w:sz w:val="27"/>
          <w:vertAlign w:val="superscript"/>
          <w:rtl/>
        </w:rPr>
        <w:t>)</w:t>
      </w:r>
      <w:r w:rsidRPr="004D5092">
        <w:rPr>
          <w:rFonts w:hint="cs"/>
          <w:sz w:val="27"/>
          <w:rtl/>
        </w:rPr>
        <w:t>. وإن العصمة م</w:t>
      </w:r>
      <w:r w:rsidR="002C0A52" w:rsidRPr="004D5092">
        <w:rPr>
          <w:rFonts w:hint="cs"/>
          <w:sz w:val="27"/>
          <w:rtl/>
        </w:rPr>
        <w:t>َ</w:t>
      </w:r>
      <w:r w:rsidRPr="004D5092">
        <w:rPr>
          <w:rFonts w:hint="cs"/>
          <w:sz w:val="27"/>
          <w:rtl/>
        </w:rPr>
        <w:t>لَكة</w:t>
      </w:r>
      <w:r w:rsidR="002C0A52" w:rsidRPr="004D5092">
        <w:rPr>
          <w:rFonts w:hint="cs"/>
          <w:sz w:val="27"/>
          <w:rtl/>
        </w:rPr>
        <w:t>ٌ</w:t>
      </w:r>
      <w:r w:rsidRPr="004D5092">
        <w:rPr>
          <w:rFonts w:hint="cs"/>
          <w:sz w:val="27"/>
          <w:rtl/>
        </w:rPr>
        <w:t xml:space="preserve"> إذا حصل عليها الشخص فإنه سوف يُدرك الت</w:t>
      </w:r>
      <w:r w:rsidR="002C0A52" w:rsidRPr="004D5092">
        <w:rPr>
          <w:rFonts w:hint="cs"/>
          <w:sz w:val="27"/>
          <w:rtl/>
        </w:rPr>
        <w:t>َّ</w:t>
      </w:r>
      <w:r w:rsidRPr="004D5092">
        <w:rPr>
          <w:rFonts w:hint="cs"/>
          <w:sz w:val="27"/>
          <w:rtl/>
        </w:rPr>
        <w:t>ب</w:t>
      </w:r>
      <w:r w:rsidR="002C0A52" w:rsidRPr="004D5092">
        <w:rPr>
          <w:rFonts w:hint="cs"/>
          <w:sz w:val="27"/>
          <w:rtl/>
        </w:rPr>
        <w:t>ِ</w:t>
      </w:r>
      <w:r w:rsidRPr="004D5092">
        <w:rPr>
          <w:rFonts w:hint="cs"/>
          <w:sz w:val="27"/>
          <w:rtl/>
        </w:rPr>
        <w:t>عات المترت</w:t>
      </w:r>
      <w:r w:rsidR="002C0A52" w:rsidRPr="004D5092">
        <w:rPr>
          <w:rFonts w:hint="cs"/>
          <w:sz w:val="27"/>
          <w:rtl/>
        </w:rPr>
        <w:t>ِّ</w:t>
      </w:r>
      <w:r w:rsidRPr="004D5092">
        <w:rPr>
          <w:rFonts w:hint="cs"/>
          <w:sz w:val="27"/>
          <w:rtl/>
        </w:rPr>
        <w:t>بة على المعصية بكل</w:t>
      </w:r>
      <w:r w:rsidR="002C0A52" w:rsidRPr="004D5092">
        <w:rPr>
          <w:rFonts w:hint="cs"/>
          <w:sz w:val="27"/>
          <w:rtl/>
        </w:rPr>
        <w:t>ّ</w:t>
      </w:r>
      <w:r w:rsidRPr="004D5092">
        <w:rPr>
          <w:rFonts w:hint="cs"/>
          <w:sz w:val="27"/>
          <w:rtl/>
        </w:rPr>
        <w:t xml:space="preserve"> وجوده</w:t>
      </w:r>
      <w:r w:rsidRPr="004D5092">
        <w:rPr>
          <w:sz w:val="27"/>
          <w:vertAlign w:val="superscript"/>
          <w:rtl/>
        </w:rPr>
        <w:t>(</w:t>
      </w:r>
      <w:r w:rsidRPr="004D5092">
        <w:rPr>
          <w:rStyle w:val="ac"/>
          <w:sz w:val="27"/>
          <w:rtl/>
        </w:rPr>
        <w:endnoteReference w:id="348"/>
      </w:r>
      <w:r w:rsidRPr="004D5092">
        <w:rPr>
          <w:sz w:val="27"/>
          <w:vertAlign w:val="superscript"/>
          <w:rtl/>
        </w:rPr>
        <w:t>)</w:t>
      </w:r>
      <w:r w:rsidRPr="004D5092">
        <w:rPr>
          <w:rFonts w:hint="cs"/>
          <w:sz w:val="27"/>
          <w:rtl/>
        </w:rPr>
        <w:t>. غاية ما هنالك أنهم</w:t>
      </w:r>
      <w:r w:rsidR="002C0A52" w:rsidRPr="004D5092">
        <w:rPr>
          <w:rFonts w:hint="cs"/>
          <w:sz w:val="27"/>
          <w:rtl/>
        </w:rPr>
        <w:t>،</w:t>
      </w:r>
      <w:r w:rsidRPr="004D5092">
        <w:rPr>
          <w:rFonts w:hint="cs"/>
          <w:sz w:val="27"/>
          <w:rtl/>
        </w:rPr>
        <w:t xml:space="preserve"> بالإضافة إلى قولهم باختيارية العصمة، ير</w:t>
      </w:r>
      <w:r w:rsidR="002C0A52" w:rsidRPr="004D5092">
        <w:rPr>
          <w:rFonts w:hint="cs"/>
          <w:sz w:val="27"/>
          <w:rtl/>
        </w:rPr>
        <w:t>َ</w:t>
      </w:r>
      <w:r w:rsidRPr="004D5092">
        <w:rPr>
          <w:rFonts w:hint="cs"/>
          <w:sz w:val="27"/>
          <w:rtl/>
        </w:rPr>
        <w:t>و</w:t>
      </w:r>
      <w:r w:rsidR="002C0A52" w:rsidRPr="004D5092">
        <w:rPr>
          <w:rFonts w:hint="cs"/>
          <w:sz w:val="27"/>
          <w:rtl/>
        </w:rPr>
        <w:t>ْ</w:t>
      </w:r>
      <w:r w:rsidRPr="004D5092">
        <w:rPr>
          <w:rFonts w:hint="cs"/>
          <w:sz w:val="27"/>
          <w:rtl/>
        </w:rPr>
        <w:t>ن أن العصمة هبة</w:t>
      </w:r>
      <w:r w:rsidR="002C0A52" w:rsidRPr="004D5092">
        <w:rPr>
          <w:rFonts w:hint="cs"/>
          <w:sz w:val="27"/>
          <w:rtl/>
        </w:rPr>
        <w:t>ٌ</w:t>
      </w:r>
      <w:r w:rsidRPr="004D5092">
        <w:rPr>
          <w:rFonts w:hint="cs"/>
          <w:sz w:val="27"/>
          <w:rtl/>
        </w:rPr>
        <w:t xml:space="preserve"> إلهي</w:t>
      </w:r>
      <w:r w:rsidR="002C0A52" w:rsidRPr="004D5092">
        <w:rPr>
          <w:rFonts w:hint="cs"/>
          <w:sz w:val="27"/>
          <w:rtl/>
        </w:rPr>
        <w:t>ّ</w:t>
      </w:r>
      <w:r w:rsidRPr="004D5092">
        <w:rPr>
          <w:rFonts w:hint="cs"/>
          <w:sz w:val="27"/>
          <w:rtl/>
        </w:rPr>
        <w:t xml:space="preserve">ة قد </w:t>
      </w:r>
      <w:r w:rsidR="002C0A52" w:rsidRPr="004D5092">
        <w:rPr>
          <w:rFonts w:hint="cs"/>
          <w:sz w:val="27"/>
          <w:rtl/>
        </w:rPr>
        <w:t>خ</w:t>
      </w:r>
      <w:r w:rsidRPr="004D5092">
        <w:rPr>
          <w:rFonts w:hint="cs"/>
          <w:sz w:val="27"/>
          <w:rtl/>
        </w:rPr>
        <w:t>صّ</w:t>
      </w:r>
      <w:r w:rsidR="002C0A52" w:rsidRPr="004D5092">
        <w:rPr>
          <w:rFonts w:hint="cs"/>
          <w:sz w:val="27"/>
          <w:rtl/>
        </w:rPr>
        <w:t>َ</w:t>
      </w:r>
      <w:r w:rsidRPr="004D5092">
        <w:rPr>
          <w:rFonts w:hint="cs"/>
          <w:sz w:val="27"/>
          <w:rtl/>
        </w:rPr>
        <w:t>هم الله بها</w:t>
      </w:r>
      <w:r w:rsidR="002C0A52" w:rsidRPr="004D5092">
        <w:rPr>
          <w:rFonts w:hint="cs"/>
          <w:sz w:val="27"/>
          <w:rtl/>
        </w:rPr>
        <w:t>؛</w:t>
      </w:r>
      <w:r w:rsidRPr="004D5092">
        <w:rPr>
          <w:rFonts w:hint="cs"/>
          <w:sz w:val="27"/>
          <w:rtl/>
        </w:rPr>
        <w:t xml:space="preserve"> فقد ورد في المأثور عن الإمام الصادق</w:t>
      </w:r>
      <w:r w:rsidR="003856B4" w:rsidRPr="004D5092">
        <w:rPr>
          <w:rFonts w:ascii="Mosawi" w:hAnsi="Mosawi" w:cs="Mosawi"/>
          <w:szCs w:val="22"/>
          <w:rtl/>
        </w:rPr>
        <w:t>×</w:t>
      </w:r>
      <w:r w:rsidR="002C0A52" w:rsidRPr="004D5092">
        <w:rPr>
          <w:rFonts w:hint="cs"/>
          <w:sz w:val="27"/>
          <w:rtl/>
        </w:rPr>
        <w:t>،</w:t>
      </w:r>
      <w:r w:rsidRPr="004D5092">
        <w:rPr>
          <w:rFonts w:hint="cs"/>
          <w:sz w:val="27"/>
          <w:rtl/>
        </w:rPr>
        <w:t xml:space="preserve"> بشأن المواهب التي </w:t>
      </w:r>
      <w:r w:rsidR="002C0A52" w:rsidRPr="004D5092">
        <w:rPr>
          <w:rFonts w:hint="cs"/>
          <w:sz w:val="27"/>
          <w:rtl/>
        </w:rPr>
        <w:t>خَ</w:t>
      </w:r>
      <w:r w:rsidRPr="004D5092">
        <w:rPr>
          <w:rFonts w:hint="cs"/>
          <w:sz w:val="27"/>
          <w:rtl/>
        </w:rPr>
        <w:t>ص</w:t>
      </w:r>
      <w:r w:rsidR="002C0A52" w:rsidRPr="004D5092">
        <w:rPr>
          <w:rFonts w:hint="cs"/>
          <w:sz w:val="27"/>
          <w:rtl/>
        </w:rPr>
        <w:t>َّ</w:t>
      </w:r>
      <w:r w:rsidRPr="004D5092">
        <w:rPr>
          <w:rFonts w:hint="cs"/>
          <w:sz w:val="27"/>
          <w:rtl/>
        </w:rPr>
        <w:t xml:space="preserve"> بها الله أنبياء</w:t>
      </w:r>
      <w:r w:rsidR="002C0A52" w:rsidRPr="004D5092">
        <w:rPr>
          <w:rFonts w:hint="cs"/>
          <w:sz w:val="27"/>
          <w:rtl/>
        </w:rPr>
        <w:t>َ</w:t>
      </w:r>
      <w:r w:rsidRPr="004D5092">
        <w:rPr>
          <w:rFonts w:hint="cs"/>
          <w:sz w:val="27"/>
          <w:rtl/>
        </w:rPr>
        <w:t>ه</w:t>
      </w:r>
      <w:r w:rsidR="002C0A52" w:rsidRPr="004D5092">
        <w:rPr>
          <w:rFonts w:hint="cs"/>
          <w:sz w:val="27"/>
          <w:rtl/>
        </w:rPr>
        <w:t>،</w:t>
      </w:r>
      <w:r w:rsidRPr="004D5092">
        <w:rPr>
          <w:rFonts w:hint="cs"/>
          <w:sz w:val="27"/>
          <w:rtl/>
        </w:rPr>
        <w:t xml:space="preserve"> أنه قال: </w:t>
      </w:r>
      <w:r w:rsidRPr="004D5092">
        <w:rPr>
          <w:rFonts w:hint="eastAsia"/>
          <w:sz w:val="24"/>
          <w:szCs w:val="24"/>
          <w:rtl/>
        </w:rPr>
        <w:t>«</w:t>
      </w:r>
      <w:r w:rsidRPr="004D5092">
        <w:rPr>
          <w:sz w:val="27"/>
          <w:rtl/>
        </w:rPr>
        <w:t>إن الله عز</w:t>
      </w:r>
      <w:r w:rsidRPr="004D5092">
        <w:rPr>
          <w:rFonts w:hint="cs"/>
          <w:sz w:val="27"/>
          <w:rtl/>
        </w:rPr>
        <w:t>ّ</w:t>
      </w:r>
      <w:r w:rsidR="002C0A52" w:rsidRPr="004D5092">
        <w:rPr>
          <w:rFonts w:hint="cs"/>
          <w:sz w:val="27"/>
          <w:rtl/>
        </w:rPr>
        <w:t>َ</w:t>
      </w:r>
      <w:r w:rsidRPr="004D5092">
        <w:rPr>
          <w:rFonts w:hint="cs"/>
          <w:sz w:val="27"/>
          <w:rtl/>
        </w:rPr>
        <w:t xml:space="preserve"> </w:t>
      </w:r>
      <w:r w:rsidRPr="004D5092">
        <w:rPr>
          <w:sz w:val="27"/>
          <w:rtl/>
        </w:rPr>
        <w:t>وجل</w:t>
      </w:r>
      <w:r w:rsidR="002C0A52" w:rsidRPr="004D5092">
        <w:rPr>
          <w:rFonts w:hint="cs"/>
          <w:sz w:val="27"/>
          <w:rtl/>
        </w:rPr>
        <w:t>َّ</w:t>
      </w:r>
      <w:r w:rsidRPr="004D5092">
        <w:rPr>
          <w:sz w:val="27"/>
          <w:rtl/>
        </w:rPr>
        <w:t xml:space="preserve"> اختار من</w:t>
      </w:r>
      <w:r w:rsidRPr="004D5092">
        <w:rPr>
          <w:rFonts w:hint="cs"/>
          <w:sz w:val="27"/>
          <w:rtl/>
        </w:rPr>
        <w:t xml:space="preserve"> </w:t>
      </w:r>
      <w:r w:rsidRPr="004D5092">
        <w:rPr>
          <w:sz w:val="27"/>
          <w:rtl/>
        </w:rPr>
        <w:t>و</w:t>
      </w:r>
      <w:r w:rsidRPr="004D5092">
        <w:rPr>
          <w:rFonts w:hint="cs"/>
          <w:sz w:val="27"/>
          <w:rtl/>
        </w:rPr>
        <w:t>ُ</w:t>
      </w:r>
      <w:r w:rsidRPr="004D5092">
        <w:rPr>
          <w:sz w:val="27"/>
          <w:rtl/>
        </w:rPr>
        <w:t>ل</w:t>
      </w:r>
      <w:r w:rsidR="002C0A52" w:rsidRPr="004D5092">
        <w:rPr>
          <w:rFonts w:hint="cs"/>
          <w:sz w:val="27"/>
          <w:rtl/>
        </w:rPr>
        <w:t>ْ</w:t>
      </w:r>
      <w:r w:rsidRPr="004D5092">
        <w:rPr>
          <w:sz w:val="27"/>
          <w:rtl/>
        </w:rPr>
        <w:t xml:space="preserve">د آدم </w:t>
      </w:r>
      <w:r w:rsidRPr="004D5092">
        <w:rPr>
          <w:rFonts w:hint="cs"/>
          <w:sz w:val="27"/>
          <w:rtl/>
        </w:rPr>
        <w:t>أ</w:t>
      </w:r>
      <w:r w:rsidRPr="004D5092">
        <w:rPr>
          <w:sz w:val="27"/>
          <w:rtl/>
        </w:rPr>
        <w:t>ناسا</w:t>
      </w:r>
      <w:r w:rsidRPr="004D5092">
        <w:rPr>
          <w:rFonts w:hint="cs"/>
          <w:sz w:val="27"/>
          <w:rtl/>
        </w:rPr>
        <w:t>ً</w:t>
      </w:r>
      <w:r w:rsidRPr="004D5092">
        <w:rPr>
          <w:sz w:val="27"/>
          <w:rtl/>
        </w:rPr>
        <w:t xml:space="preserve"> طه</w:t>
      </w:r>
      <w:r w:rsidRPr="004D5092">
        <w:rPr>
          <w:rFonts w:hint="cs"/>
          <w:sz w:val="27"/>
          <w:rtl/>
        </w:rPr>
        <w:t>ّ</w:t>
      </w:r>
      <w:r w:rsidR="002C0A52" w:rsidRPr="004D5092">
        <w:rPr>
          <w:rFonts w:hint="cs"/>
          <w:sz w:val="27"/>
          <w:rtl/>
        </w:rPr>
        <w:t>َ</w:t>
      </w:r>
      <w:r w:rsidRPr="004D5092">
        <w:rPr>
          <w:sz w:val="27"/>
          <w:rtl/>
        </w:rPr>
        <w:t>ر ميلادهم، وطي</w:t>
      </w:r>
      <w:r w:rsidRPr="004D5092">
        <w:rPr>
          <w:rFonts w:hint="cs"/>
          <w:sz w:val="27"/>
          <w:rtl/>
        </w:rPr>
        <w:t>ّ</w:t>
      </w:r>
      <w:r w:rsidR="002C0A52" w:rsidRPr="004D5092">
        <w:rPr>
          <w:rFonts w:hint="cs"/>
          <w:sz w:val="27"/>
          <w:rtl/>
        </w:rPr>
        <w:t>َ</w:t>
      </w:r>
      <w:r w:rsidRPr="004D5092">
        <w:rPr>
          <w:sz w:val="27"/>
          <w:rtl/>
        </w:rPr>
        <w:t>ب أبدانهم، وحفظهم في أصلاب الرجال وأرحام النساء،</w:t>
      </w:r>
      <w:r w:rsidRPr="004D5092">
        <w:rPr>
          <w:rFonts w:hint="cs"/>
          <w:sz w:val="27"/>
          <w:rtl/>
        </w:rPr>
        <w:t xml:space="preserve"> </w:t>
      </w:r>
      <w:r w:rsidRPr="004D5092">
        <w:rPr>
          <w:sz w:val="27"/>
          <w:rtl/>
        </w:rPr>
        <w:t>أخرج منهم ال</w:t>
      </w:r>
      <w:r w:rsidRPr="004D5092">
        <w:rPr>
          <w:rFonts w:hint="cs"/>
          <w:sz w:val="27"/>
          <w:rtl/>
        </w:rPr>
        <w:t>أ</w:t>
      </w:r>
      <w:r w:rsidRPr="004D5092">
        <w:rPr>
          <w:sz w:val="27"/>
          <w:rtl/>
        </w:rPr>
        <w:t>نبياء والر</w:t>
      </w:r>
      <w:r w:rsidR="002C0A52" w:rsidRPr="004D5092">
        <w:rPr>
          <w:rFonts w:hint="cs"/>
          <w:sz w:val="27"/>
          <w:rtl/>
        </w:rPr>
        <w:t>ُّ</w:t>
      </w:r>
      <w:r w:rsidRPr="004D5092">
        <w:rPr>
          <w:sz w:val="27"/>
          <w:rtl/>
        </w:rPr>
        <w:t>س</w:t>
      </w:r>
      <w:r w:rsidR="002C0A52" w:rsidRPr="004D5092">
        <w:rPr>
          <w:rFonts w:hint="cs"/>
          <w:sz w:val="27"/>
          <w:rtl/>
        </w:rPr>
        <w:t>ُ</w:t>
      </w:r>
      <w:r w:rsidRPr="004D5092">
        <w:rPr>
          <w:sz w:val="27"/>
          <w:rtl/>
        </w:rPr>
        <w:t>ل، فهم أزكى فروع آدم</w:t>
      </w:r>
      <w:r w:rsidRPr="004D5092">
        <w:rPr>
          <w:rFonts w:hint="cs"/>
          <w:sz w:val="27"/>
          <w:rtl/>
        </w:rPr>
        <w:t>.</w:t>
      </w:r>
      <w:r w:rsidRPr="004D5092">
        <w:rPr>
          <w:sz w:val="27"/>
          <w:rtl/>
        </w:rPr>
        <w:t xml:space="preserve"> فعل ذلك لا ل</w:t>
      </w:r>
      <w:r w:rsidRPr="004D5092">
        <w:rPr>
          <w:rFonts w:hint="cs"/>
          <w:sz w:val="27"/>
          <w:rtl/>
        </w:rPr>
        <w:t>أ</w:t>
      </w:r>
      <w:r w:rsidRPr="004D5092">
        <w:rPr>
          <w:sz w:val="27"/>
          <w:rtl/>
        </w:rPr>
        <w:t>مر استحق</w:t>
      </w:r>
      <w:r w:rsidR="002C0A52" w:rsidRPr="004D5092">
        <w:rPr>
          <w:rFonts w:hint="cs"/>
          <w:sz w:val="27"/>
          <w:rtl/>
        </w:rPr>
        <w:t>ّ</w:t>
      </w:r>
      <w:r w:rsidRPr="004D5092">
        <w:rPr>
          <w:sz w:val="27"/>
          <w:rtl/>
        </w:rPr>
        <w:t>وه من الله</w:t>
      </w:r>
      <w:r w:rsidRPr="004D5092">
        <w:rPr>
          <w:rFonts w:hint="cs"/>
          <w:sz w:val="27"/>
          <w:rtl/>
        </w:rPr>
        <w:t xml:space="preserve"> </w:t>
      </w:r>
      <w:r w:rsidRPr="004D5092">
        <w:rPr>
          <w:sz w:val="27"/>
          <w:rtl/>
        </w:rPr>
        <w:t>عز</w:t>
      </w:r>
      <w:r w:rsidRPr="004D5092">
        <w:rPr>
          <w:rFonts w:hint="cs"/>
          <w:sz w:val="27"/>
          <w:rtl/>
        </w:rPr>
        <w:t>ّ</w:t>
      </w:r>
      <w:r w:rsidR="002C0A52" w:rsidRPr="004D5092">
        <w:rPr>
          <w:rFonts w:hint="cs"/>
          <w:sz w:val="27"/>
          <w:rtl/>
        </w:rPr>
        <w:t>َ</w:t>
      </w:r>
      <w:r w:rsidRPr="004D5092">
        <w:rPr>
          <w:rFonts w:hint="cs"/>
          <w:sz w:val="27"/>
          <w:rtl/>
        </w:rPr>
        <w:t xml:space="preserve"> </w:t>
      </w:r>
      <w:r w:rsidRPr="004D5092">
        <w:rPr>
          <w:sz w:val="27"/>
          <w:rtl/>
        </w:rPr>
        <w:t>وجل</w:t>
      </w:r>
      <w:r w:rsidR="002C0A52" w:rsidRPr="004D5092">
        <w:rPr>
          <w:rFonts w:hint="cs"/>
          <w:sz w:val="27"/>
          <w:rtl/>
        </w:rPr>
        <w:t>َّ</w:t>
      </w:r>
      <w:r w:rsidRPr="004D5092">
        <w:rPr>
          <w:sz w:val="27"/>
          <w:rtl/>
        </w:rPr>
        <w:t>، ولكن</w:t>
      </w:r>
      <w:r w:rsidR="002C0A52" w:rsidRPr="004D5092">
        <w:rPr>
          <w:rFonts w:hint="cs"/>
          <w:sz w:val="27"/>
          <w:rtl/>
        </w:rPr>
        <w:t>ْ</w:t>
      </w:r>
      <w:r w:rsidRPr="004D5092">
        <w:rPr>
          <w:sz w:val="27"/>
          <w:rtl/>
        </w:rPr>
        <w:t xml:space="preserve"> ع</w:t>
      </w:r>
      <w:r w:rsidR="002C0A52" w:rsidRPr="004D5092">
        <w:rPr>
          <w:rFonts w:hint="cs"/>
          <w:sz w:val="27"/>
          <w:rtl/>
        </w:rPr>
        <w:t>َ</w:t>
      </w:r>
      <w:r w:rsidRPr="004D5092">
        <w:rPr>
          <w:sz w:val="27"/>
          <w:rtl/>
        </w:rPr>
        <w:t>ل</w:t>
      </w:r>
      <w:r w:rsidR="002C0A52" w:rsidRPr="004D5092">
        <w:rPr>
          <w:rFonts w:hint="cs"/>
          <w:sz w:val="27"/>
          <w:rtl/>
        </w:rPr>
        <w:t>ِ</w:t>
      </w:r>
      <w:r w:rsidRPr="004D5092">
        <w:rPr>
          <w:sz w:val="27"/>
          <w:rtl/>
        </w:rPr>
        <w:t>م</w:t>
      </w:r>
      <w:r w:rsidR="002C0A52" w:rsidRPr="004D5092">
        <w:rPr>
          <w:rFonts w:hint="cs"/>
          <w:sz w:val="27"/>
          <w:rtl/>
        </w:rPr>
        <w:t>َ</w:t>
      </w:r>
      <w:r w:rsidRPr="004D5092">
        <w:rPr>
          <w:sz w:val="27"/>
          <w:rtl/>
        </w:rPr>
        <w:t xml:space="preserve"> الله منهم حين ذرأهم أنهم يطيعونه ويعبدونه</w:t>
      </w:r>
      <w:r w:rsidR="002C0A52" w:rsidRPr="004D5092">
        <w:rPr>
          <w:rFonts w:hint="cs"/>
          <w:sz w:val="27"/>
          <w:rtl/>
        </w:rPr>
        <w:t>،</w:t>
      </w:r>
      <w:r w:rsidRPr="004D5092">
        <w:rPr>
          <w:sz w:val="27"/>
          <w:rtl/>
        </w:rPr>
        <w:t xml:space="preserve"> ولا يشركون به شيئا</w:t>
      </w:r>
      <w:r w:rsidRPr="004D5092">
        <w:rPr>
          <w:rFonts w:hint="cs"/>
          <w:sz w:val="27"/>
          <w:rtl/>
        </w:rPr>
        <w:t>ً</w:t>
      </w:r>
      <w:r w:rsidRPr="004D5092">
        <w:rPr>
          <w:sz w:val="27"/>
          <w:rtl/>
        </w:rPr>
        <w:t>،</w:t>
      </w:r>
      <w:r w:rsidRPr="004D5092">
        <w:rPr>
          <w:rFonts w:hint="cs"/>
          <w:sz w:val="27"/>
          <w:rtl/>
        </w:rPr>
        <w:t xml:space="preserve"> </w:t>
      </w:r>
      <w:r w:rsidRPr="004D5092">
        <w:rPr>
          <w:sz w:val="27"/>
          <w:rtl/>
        </w:rPr>
        <w:t>فهؤلاء بالطاعة نالوا من الله الكرامة والمنزلة الرفيعة عنده</w:t>
      </w:r>
      <w:r w:rsidRPr="004D5092">
        <w:rPr>
          <w:rFonts w:hint="eastAsia"/>
          <w:sz w:val="24"/>
          <w:szCs w:val="24"/>
          <w:rtl/>
        </w:rPr>
        <w:t>»</w:t>
      </w:r>
      <w:r w:rsidRPr="004D5092">
        <w:rPr>
          <w:sz w:val="27"/>
          <w:vertAlign w:val="superscript"/>
          <w:rtl/>
        </w:rPr>
        <w:t>(</w:t>
      </w:r>
      <w:r w:rsidRPr="004D5092">
        <w:rPr>
          <w:rStyle w:val="ac"/>
          <w:sz w:val="27"/>
          <w:rtl/>
        </w:rPr>
        <w:endnoteReference w:id="349"/>
      </w:r>
      <w:r w:rsidRPr="004D5092">
        <w:rPr>
          <w:sz w:val="27"/>
          <w:vertAlign w:val="superscript"/>
          <w:rtl/>
        </w:rPr>
        <w:t>)</w:t>
      </w:r>
      <w:r w:rsidRPr="004D5092">
        <w:rPr>
          <w:rFonts w:hint="cs"/>
          <w:sz w:val="27"/>
          <w:rtl/>
        </w:rPr>
        <w:t>.</w:t>
      </w:r>
    </w:p>
    <w:p w:rsidR="00486174" w:rsidRPr="004D5092" w:rsidRDefault="00F34C14" w:rsidP="00690375">
      <w:pPr>
        <w:rPr>
          <w:sz w:val="27"/>
          <w:rtl/>
        </w:rPr>
      </w:pPr>
      <w:r w:rsidRPr="004D5092">
        <w:rPr>
          <w:rFonts w:hint="cs"/>
          <w:sz w:val="27"/>
          <w:rtl/>
        </w:rPr>
        <w:t>ويرى العلا</w:t>
      </w:r>
      <w:r w:rsidR="002C0A52" w:rsidRPr="004D5092">
        <w:rPr>
          <w:rFonts w:hint="cs"/>
          <w:sz w:val="27"/>
          <w:rtl/>
        </w:rPr>
        <w:t>ّ</w:t>
      </w:r>
      <w:r w:rsidRPr="004D5092">
        <w:rPr>
          <w:rFonts w:hint="cs"/>
          <w:sz w:val="27"/>
          <w:rtl/>
        </w:rPr>
        <w:t xml:space="preserve">مة الطباطبائي أن </w:t>
      </w:r>
      <w:r w:rsidRPr="004D5092">
        <w:rPr>
          <w:rFonts w:hint="eastAsia"/>
          <w:sz w:val="24"/>
          <w:szCs w:val="24"/>
          <w:rtl/>
        </w:rPr>
        <w:t>«</w:t>
      </w:r>
      <w:r w:rsidRPr="004D5092">
        <w:rPr>
          <w:rFonts w:hint="cs"/>
          <w:sz w:val="27"/>
          <w:rtl/>
        </w:rPr>
        <w:t>العصمة</w:t>
      </w:r>
      <w:r w:rsidRPr="004D5092">
        <w:rPr>
          <w:rFonts w:hint="eastAsia"/>
          <w:sz w:val="24"/>
          <w:szCs w:val="24"/>
          <w:rtl/>
        </w:rPr>
        <w:t>»</w:t>
      </w:r>
      <w:r w:rsidRPr="004D5092">
        <w:rPr>
          <w:rFonts w:hint="cs"/>
          <w:sz w:val="27"/>
          <w:rtl/>
        </w:rPr>
        <w:t xml:space="preserve"> نتيجة علم المعصوم بت</w:t>
      </w:r>
      <w:r w:rsidR="002C0A52" w:rsidRPr="004D5092">
        <w:rPr>
          <w:rFonts w:hint="cs"/>
          <w:sz w:val="27"/>
          <w:rtl/>
        </w:rPr>
        <w:t>َ</w:t>
      </w:r>
      <w:r w:rsidRPr="004D5092">
        <w:rPr>
          <w:rFonts w:hint="cs"/>
          <w:sz w:val="27"/>
          <w:rtl/>
        </w:rPr>
        <w:t>ب</w:t>
      </w:r>
      <w:r w:rsidR="002C0A52" w:rsidRPr="004D5092">
        <w:rPr>
          <w:rFonts w:hint="cs"/>
          <w:sz w:val="27"/>
          <w:rtl/>
        </w:rPr>
        <w:t>ِ</w:t>
      </w:r>
      <w:r w:rsidRPr="004D5092">
        <w:rPr>
          <w:rFonts w:hint="cs"/>
          <w:sz w:val="27"/>
          <w:rtl/>
        </w:rPr>
        <w:t xml:space="preserve">عات المعصية؛ بمعنى أن فهم وإدراك المعصومين لآثار الذنوب والمعاصي بحيث يجعلهم ذلك غير </w:t>
      </w:r>
      <w:r w:rsidRPr="004D5092">
        <w:rPr>
          <w:rFonts w:hint="cs"/>
          <w:sz w:val="27"/>
          <w:rtl/>
        </w:rPr>
        <w:lastRenderedPageBreak/>
        <w:t>مقهورين للقوى البشري</w:t>
      </w:r>
      <w:r w:rsidR="00486174" w:rsidRPr="004D5092">
        <w:rPr>
          <w:rFonts w:hint="cs"/>
          <w:sz w:val="27"/>
          <w:rtl/>
        </w:rPr>
        <w:t>ّ</w:t>
      </w:r>
      <w:r w:rsidRPr="004D5092">
        <w:rPr>
          <w:rFonts w:hint="cs"/>
          <w:sz w:val="27"/>
          <w:rtl/>
        </w:rPr>
        <w:t>ة الأخرى، وإنما هم يسيطرون عليها</w:t>
      </w:r>
      <w:r w:rsidRPr="004D5092">
        <w:rPr>
          <w:rFonts w:hint="eastAsia"/>
          <w:sz w:val="24"/>
          <w:szCs w:val="24"/>
          <w:rtl/>
        </w:rPr>
        <w:t>»</w:t>
      </w:r>
      <w:r w:rsidRPr="004D5092">
        <w:rPr>
          <w:sz w:val="27"/>
          <w:vertAlign w:val="superscript"/>
          <w:rtl/>
        </w:rPr>
        <w:t>(</w:t>
      </w:r>
      <w:r w:rsidRPr="004D5092">
        <w:rPr>
          <w:rStyle w:val="ac"/>
          <w:sz w:val="27"/>
          <w:rtl/>
        </w:rPr>
        <w:endnoteReference w:id="350"/>
      </w:r>
      <w:r w:rsidRPr="004D5092">
        <w:rPr>
          <w:sz w:val="27"/>
          <w:vertAlign w:val="superscript"/>
          <w:rtl/>
        </w:rPr>
        <w:t>)</w:t>
      </w:r>
      <w:r w:rsidR="00486174" w:rsidRPr="004D5092">
        <w:rPr>
          <w:rFonts w:hint="cs"/>
          <w:sz w:val="27"/>
          <w:rtl/>
        </w:rPr>
        <w:t>.</w:t>
      </w:r>
    </w:p>
    <w:p w:rsidR="00F34C14" w:rsidRPr="004D5092" w:rsidRDefault="00F34C14" w:rsidP="00690375">
      <w:pPr>
        <w:rPr>
          <w:sz w:val="27"/>
          <w:rtl/>
        </w:rPr>
      </w:pPr>
      <w:r w:rsidRPr="004D5092">
        <w:rPr>
          <w:rFonts w:hint="cs"/>
          <w:sz w:val="27"/>
          <w:rtl/>
        </w:rPr>
        <w:t>كما ر</w:t>
      </w:r>
      <w:r w:rsidR="00486174" w:rsidRPr="004D5092">
        <w:rPr>
          <w:rFonts w:hint="cs"/>
          <w:sz w:val="27"/>
          <w:rtl/>
        </w:rPr>
        <w:t>ُ</w:t>
      </w:r>
      <w:r w:rsidRPr="004D5092">
        <w:rPr>
          <w:rFonts w:hint="cs"/>
          <w:sz w:val="27"/>
          <w:rtl/>
        </w:rPr>
        <w:t>وي عن النبي</w:t>
      </w:r>
      <w:r w:rsidR="00486174"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أنه قال: </w:t>
      </w:r>
      <w:r w:rsidRPr="004D5092">
        <w:rPr>
          <w:rFonts w:hint="eastAsia"/>
          <w:sz w:val="24"/>
          <w:szCs w:val="24"/>
          <w:rtl/>
        </w:rPr>
        <w:t>«</w:t>
      </w:r>
      <w:r w:rsidRPr="004D5092">
        <w:rPr>
          <w:rFonts w:hint="cs"/>
          <w:sz w:val="27"/>
          <w:rtl/>
        </w:rPr>
        <w:t>تنام عيناي، ولا ينام قلبي</w:t>
      </w:r>
      <w:r w:rsidRPr="004D5092">
        <w:rPr>
          <w:rFonts w:hint="eastAsia"/>
          <w:sz w:val="24"/>
          <w:szCs w:val="24"/>
          <w:rtl/>
        </w:rPr>
        <w:t>»</w:t>
      </w:r>
      <w:r w:rsidRPr="004D5092">
        <w:rPr>
          <w:sz w:val="27"/>
          <w:vertAlign w:val="superscript"/>
          <w:rtl/>
        </w:rPr>
        <w:t>(</w:t>
      </w:r>
      <w:r w:rsidRPr="004D5092">
        <w:rPr>
          <w:rStyle w:val="ac"/>
          <w:sz w:val="27"/>
          <w:rtl/>
        </w:rPr>
        <w:endnoteReference w:id="351"/>
      </w:r>
      <w:r w:rsidRPr="004D5092">
        <w:rPr>
          <w:sz w:val="27"/>
          <w:vertAlign w:val="superscript"/>
          <w:rtl/>
        </w:rPr>
        <w:t>)</w:t>
      </w:r>
      <w:r w:rsidRPr="004D5092">
        <w:rPr>
          <w:rFonts w:hint="cs"/>
          <w:sz w:val="27"/>
          <w:rtl/>
        </w:rPr>
        <w:t>.</w:t>
      </w:r>
    </w:p>
    <w:p w:rsidR="00F34C14" w:rsidRPr="004D5092" w:rsidRDefault="00F34C14" w:rsidP="001E3E69">
      <w:pPr>
        <w:spacing w:line="340" w:lineRule="exact"/>
        <w:rPr>
          <w:sz w:val="27"/>
          <w:rtl/>
        </w:rPr>
      </w:pPr>
    </w:p>
    <w:p w:rsidR="00F34C14" w:rsidRPr="004D5092" w:rsidRDefault="00E6771D" w:rsidP="002460B9">
      <w:pPr>
        <w:pStyle w:val="31"/>
        <w:rPr>
          <w:color w:val="auto"/>
          <w:rtl/>
        </w:rPr>
      </w:pPr>
      <w:r w:rsidRPr="004D5092">
        <w:rPr>
          <w:rFonts w:hint="cs"/>
          <w:color w:val="auto"/>
          <w:rtl/>
        </w:rPr>
        <w:t xml:space="preserve">ب ـ </w:t>
      </w:r>
      <w:r w:rsidR="00F34C14" w:rsidRPr="004D5092">
        <w:rPr>
          <w:rFonts w:hint="cs"/>
          <w:color w:val="auto"/>
          <w:rtl/>
        </w:rPr>
        <w:t>الف</w:t>
      </w:r>
      <w:r w:rsidR="00486174" w:rsidRPr="004D5092">
        <w:rPr>
          <w:rFonts w:hint="cs"/>
          <w:color w:val="auto"/>
          <w:rtl/>
        </w:rPr>
        <w:t>َ</w:t>
      </w:r>
      <w:r w:rsidR="00F34C14" w:rsidRPr="004D5092">
        <w:rPr>
          <w:rFonts w:hint="cs"/>
          <w:color w:val="auto"/>
          <w:rtl/>
        </w:rPr>
        <w:t>ر</w:t>
      </w:r>
      <w:r w:rsidR="00486174" w:rsidRPr="004D5092">
        <w:rPr>
          <w:rFonts w:hint="cs"/>
          <w:color w:val="auto"/>
          <w:rtl/>
        </w:rPr>
        <w:t>ْ</w:t>
      </w:r>
      <w:r w:rsidR="00F34C14" w:rsidRPr="004D5092">
        <w:rPr>
          <w:rFonts w:hint="cs"/>
          <w:color w:val="auto"/>
          <w:rtl/>
        </w:rPr>
        <w:t>ق بين عصمة الأنبياء وغيرهم</w:t>
      </w:r>
      <w:r w:rsidR="002460B9" w:rsidRPr="004D5092">
        <w:rPr>
          <w:rFonts w:hint="cs"/>
          <w:color w:val="auto"/>
          <w:rtl/>
          <w:lang w:val="en-US"/>
        </w:rPr>
        <w:t xml:space="preserve"> ــــــ</w:t>
      </w:r>
    </w:p>
    <w:p w:rsidR="00486174" w:rsidRPr="004D5092" w:rsidRDefault="00F34C14" w:rsidP="00690375">
      <w:pPr>
        <w:rPr>
          <w:sz w:val="27"/>
          <w:rtl/>
        </w:rPr>
      </w:pPr>
      <w:r w:rsidRPr="004D5092">
        <w:rPr>
          <w:rFonts w:hint="cs"/>
          <w:sz w:val="27"/>
          <w:rtl/>
        </w:rPr>
        <w:t>يذهب الشيعة إلى الاعتقاد بأن م</w:t>
      </w:r>
      <w:r w:rsidR="00486174" w:rsidRPr="004D5092">
        <w:rPr>
          <w:rFonts w:hint="cs"/>
          <w:sz w:val="27"/>
          <w:rtl/>
        </w:rPr>
        <w:t>َ</w:t>
      </w:r>
      <w:r w:rsidRPr="004D5092">
        <w:rPr>
          <w:rFonts w:hint="cs"/>
          <w:sz w:val="27"/>
          <w:rtl/>
        </w:rPr>
        <w:t>لَكة العصمة ليست ذاتي</w:t>
      </w:r>
      <w:r w:rsidR="00486174" w:rsidRPr="004D5092">
        <w:rPr>
          <w:rFonts w:hint="cs"/>
          <w:sz w:val="27"/>
          <w:rtl/>
        </w:rPr>
        <w:t>ّ</w:t>
      </w:r>
      <w:r w:rsidRPr="004D5092">
        <w:rPr>
          <w:rFonts w:hint="cs"/>
          <w:sz w:val="27"/>
          <w:rtl/>
        </w:rPr>
        <w:t>ة</w:t>
      </w:r>
      <w:r w:rsidR="00486174" w:rsidRPr="004D5092">
        <w:rPr>
          <w:rFonts w:hint="cs"/>
          <w:sz w:val="27"/>
          <w:rtl/>
        </w:rPr>
        <w:t>ً</w:t>
      </w:r>
      <w:r w:rsidRPr="004D5092">
        <w:rPr>
          <w:rFonts w:hint="cs"/>
          <w:sz w:val="27"/>
          <w:rtl/>
        </w:rPr>
        <w:t xml:space="preserve"> أو منحصرة</w:t>
      </w:r>
      <w:r w:rsidR="00486174" w:rsidRPr="004D5092">
        <w:rPr>
          <w:rFonts w:hint="cs"/>
          <w:sz w:val="27"/>
          <w:rtl/>
        </w:rPr>
        <w:t>ً</w:t>
      </w:r>
      <w:r w:rsidRPr="004D5092">
        <w:rPr>
          <w:rFonts w:hint="cs"/>
          <w:sz w:val="27"/>
          <w:rtl/>
        </w:rPr>
        <w:t>، بل هي اختياري</w:t>
      </w:r>
      <w:r w:rsidR="00486174" w:rsidRPr="004D5092">
        <w:rPr>
          <w:rFonts w:hint="cs"/>
          <w:sz w:val="27"/>
          <w:rtl/>
        </w:rPr>
        <w:t>ّ</w:t>
      </w:r>
      <w:r w:rsidRPr="004D5092">
        <w:rPr>
          <w:rFonts w:hint="cs"/>
          <w:sz w:val="27"/>
          <w:rtl/>
        </w:rPr>
        <w:t>ة</w:t>
      </w:r>
      <w:r w:rsidR="00486174" w:rsidRPr="004D5092">
        <w:rPr>
          <w:rFonts w:hint="cs"/>
          <w:sz w:val="27"/>
          <w:rtl/>
        </w:rPr>
        <w:t>ٌ</w:t>
      </w:r>
      <w:r w:rsidRPr="004D5092">
        <w:rPr>
          <w:rFonts w:hint="cs"/>
          <w:sz w:val="27"/>
          <w:rtl/>
        </w:rPr>
        <w:t xml:space="preserve">، </w:t>
      </w:r>
      <w:r w:rsidR="00486174" w:rsidRPr="004D5092">
        <w:rPr>
          <w:rFonts w:hint="cs"/>
          <w:sz w:val="27"/>
          <w:rtl/>
        </w:rPr>
        <w:t>أي إ</w:t>
      </w:r>
      <w:r w:rsidRPr="004D5092">
        <w:rPr>
          <w:rFonts w:hint="cs"/>
          <w:sz w:val="27"/>
          <w:rtl/>
        </w:rPr>
        <w:t>ن بمقدور غير الأنبياء وأئم</w:t>
      </w:r>
      <w:r w:rsidR="00486174" w:rsidRPr="004D5092">
        <w:rPr>
          <w:rFonts w:hint="cs"/>
          <w:sz w:val="27"/>
          <w:rtl/>
        </w:rPr>
        <w:t>ّ</w:t>
      </w:r>
      <w:r w:rsidRPr="004D5092">
        <w:rPr>
          <w:rFonts w:hint="cs"/>
          <w:sz w:val="27"/>
          <w:rtl/>
        </w:rPr>
        <w:t>ة الدين أن يحصلوا على هذه الم</w:t>
      </w:r>
      <w:r w:rsidR="00486174" w:rsidRPr="004D5092">
        <w:rPr>
          <w:rFonts w:hint="cs"/>
          <w:sz w:val="27"/>
          <w:rtl/>
        </w:rPr>
        <w:t>َ</w:t>
      </w:r>
      <w:r w:rsidRPr="004D5092">
        <w:rPr>
          <w:rFonts w:hint="cs"/>
          <w:sz w:val="27"/>
          <w:rtl/>
        </w:rPr>
        <w:t>لَكة أيضاً</w:t>
      </w:r>
      <w:r w:rsidR="00486174" w:rsidRPr="004D5092">
        <w:rPr>
          <w:rFonts w:hint="cs"/>
          <w:sz w:val="27"/>
          <w:rtl/>
        </w:rPr>
        <w:t>.</w:t>
      </w:r>
      <w:r w:rsidRPr="004D5092">
        <w:rPr>
          <w:rFonts w:hint="cs"/>
          <w:sz w:val="27"/>
          <w:rtl/>
        </w:rPr>
        <w:t xml:space="preserve"> ويُست</w:t>
      </w:r>
      <w:r w:rsidR="00486174" w:rsidRPr="004D5092">
        <w:rPr>
          <w:rFonts w:hint="cs"/>
          <w:sz w:val="27"/>
          <w:rtl/>
        </w:rPr>
        <w:t>َ</w:t>
      </w:r>
      <w:r w:rsidRPr="004D5092">
        <w:rPr>
          <w:rFonts w:hint="cs"/>
          <w:sz w:val="27"/>
          <w:rtl/>
        </w:rPr>
        <w:t>د</w:t>
      </w:r>
      <w:r w:rsidR="00486174" w:rsidRPr="004D5092">
        <w:rPr>
          <w:rFonts w:hint="cs"/>
          <w:sz w:val="27"/>
          <w:rtl/>
        </w:rPr>
        <w:t>َ</w:t>
      </w:r>
      <w:r w:rsidRPr="004D5092">
        <w:rPr>
          <w:rFonts w:hint="cs"/>
          <w:sz w:val="27"/>
          <w:rtl/>
        </w:rPr>
        <w:t>ل</w:t>
      </w:r>
      <w:r w:rsidR="00486174" w:rsidRPr="004D5092">
        <w:rPr>
          <w:rFonts w:hint="cs"/>
          <w:sz w:val="27"/>
          <w:rtl/>
        </w:rPr>
        <w:t>ّ</w:t>
      </w:r>
      <w:r w:rsidRPr="004D5092">
        <w:rPr>
          <w:rFonts w:hint="cs"/>
          <w:sz w:val="27"/>
          <w:rtl/>
        </w:rPr>
        <w:t xml:space="preserve"> على ذلك بقوله تعالى: </w:t>
      </w:r>
      <w:r w:rsidRPr="004D5092">
        <w:rPr>
          <w:rFonts w:ascii="Mosawi" w:hAnsi="Mosawi" w:cs="Mosawi"/>
          <w:sz w:val="24"/>
          <w:szCs w:val="24"/>
          <w:rtl/>
        </w:rPr>
        <w:t>﴿</w:t>
      </w:r>
      <w:r w:rsidRPr="004D5092">
        <w:rPr>
          <w:b/>
          <w:bCs/>
          <w:sz w:val="27"/>
          <w:rtl/>
        </w:rPr>
        <w:t xml:space="preserve">يَا أَيُّهَا الَّذِينَ آَمَنُوا إِنْ تَتَّقُوا </w:t>
      </w:r>
      <w:r w:rsidR="003A5132" w:rsidRPr="004D5092">
        <w:rPr>
          <w:b/>
          <w:bCs/>
          <w:sz w:val="27"/>
          <w:rtl/>
        </w:rPr>
        <w:t>الل</w:t>
      </w:r>
      <w:r w:rsidRPr="004D5092">
        <w:rPr>
          <w:b/>
          <w:bCs/>
          <w:sz w:val="27"/>
          <w:rtl/>
        </w:rPr>
        <w:t>هَ يَجْعَلْ لَكُمْ فُرْقَاناً.</w:t>
      </w:r>
      <w:r w:rsidRPr="004D5092">
        <w:rPr>
          <w:rFonts w:hint="cs"/>
          <w:b/>
          <w:bCs/>
          <w:sz w:val="27"/>
          <w:rtl/>
        </w:rPr>
        <w:t>..</w:t>
      </w:r>
      <w:r w:rsidRPr="004D5092">
        <w:rPr>
          <w:rFonts w:ascii="Mosawi" w:hAnsi="Mosawi" w:cs="Mosawi"/>
          <w:sz w:val="24"/>
          <w:szCs w:val="24"/>
          <w:rtl/>
        </w:rPr>
        <w:t>﴾</w:t>
      </w:r>
      <w:r w:rsidRPr="004D5092">
        <w:rPr>
          <w:rFonts w:hint="cs"/>
          <w:sz w:val="27"/>
          <w:rtl/>
        </w:rPr>
        <w:t xml:space="preserve"> (الأنفال: 29)</w:t>
      </w:r>
      <w:r w:rsidR="00486174" w:rsidRPr="004D5092">
        <w:rPr>
          <w:rFonts w:hint="cs"/>
          <w:sz w:val="27"/>
          <w:rtl/>
        </w:rPr>
        <w:t>.</w:t>
      </w:r>
      <w:r w:rsidRPr="004D5092">
        <w:rPr>
          <w:rFonts w:hint="cs"/>
          <w:sz w:val="27"/>
          <w:rtl/>
        </w:rPr>
        <w:t xml:space="preserve"> </w:t>
      </w:r>
      <w:r w:rsidR="00486174" w:rsidRPr="004D5092">
        <w:rPr>
          <w:rFonts w:hint="cs"/>
          <w:sz w:val="27"/>
          <w:rtl/>
        </w:rPr>
        <w:t xml:space="preserve">ولذلك </w:t>
      </w:r>
      <w:r w:rsidRPr="004D5092">
        <w:rPr>
          <w:rFonts w:hint="cs"/>
          <w:sz w:val="27"/>
          <w:rtl/>
        </w:rPr>
        <w:t>يمكن الحصول على م</w:t>
      </w:r>
      <w:r w:rsidR="00486174" w:rsidRPr="004D5092">
        <w:rPr>
          <w:rFonts w:hint="cs"/>
          <w:sz w:val="27"/>
          <w:rtl/>
        </w:rPr>
        <w:t>َ</w:t>
      </w:r>
      <w:r w:rsidRPr="004D5092">
        <w:rPr>
          <w:rFonts w:hint="cs"/>
          <w:sz w:val="27"/>
          <w:rtl/>
        </w:rPr>
        <w:t>لَكة العصمة من خلال العمل على تهذيب النفس ورعاية التقوى</w:t>
      </w:r>
      <w:r w:rsidRPr="004D5092">
        <w:rPr>
          <w:sz w:val="27"/>
          <w:vertAlign w:val="superscript"/>
          <w:rtl/>
        </w:rPr>
        <w:t>(</w:t>
      </w:r>
      <w:r w:rsidRPr="004D5092">
        <w:rPr>
          <w:rStyle w:val="ac"/>
          <w:sz w:val="27"/>
          <w:rtl/>
        </w:rPr>
        <w:endnoteReference w:id="352"/>
      </w:r>
      <w:r w:rsidRPr="004D5092">
        <w:rPr>
          <w:sz w:val="27"/>
          <w:vertAlign w:val="superscript"/>
          <w:rtl/>
        </w:rPr>
        <w:t>)</w:t>
      </w:r>
      <w:r w:rsidR="00486174" w:rsidRPr="004D5092">
        <w:rPr>
          <w:rFonts w:hint="cs"/>
          <w:sz w:val="27"/>
          <w:rtl/>
        </w:rPr>
        <w:t>.</w:t>
      </w:r>
    </w:p>
    <w:p w:rsidR="00F34C14" w:rsidRPr="004D5092" w:rsidRDefault="00F34C14" w:rsidP="00690375">
      <w:pPr>
        <w:rPr>
          <w:sz w:val="27"/>
          <w:rtl/>
        </w:rPr>
      </w:pPr>
      <w:r w:rsidRPr="004D5092">
        <w:rPr>
          <w:rFonts w:hint="cs"/>
          <w:sz w:val="27"/>
          <w:rtl/>
        </w:rPr>
        <w:t>وعلى الرغم من الاعتقاد بعصمة جميع الأنبياء، إلا</w:t>
      </w:r>
      <w:r w:rsidR="00486174" w:rsidRPr="004D5092">
        <w:rPr>
          <w:rFonts w:hint="cs"/>
          <w:sz w:val="27"/>
          <w:rtl/>
        </w:rPr>
        <w:t>ّ</w:t>
      </w:r>
      <w:r w:rsidRPr="004D5092">
        <w:rPr>
          <w:rFonts w:hint="cs"/>
          <w:sz w:val="27"/>
          <w:rtl/>
        </w:rPr>
        <w:t xml:space="preserve"> أنهم لا ير</w:t>
      </w:r>
      <w:r w:rsidR="00486174" w:rsidRPr="004D5092">
        <w:rPr>
          <w:rFonts w:hint="cs"/>
          <w:sz w:val="27"/>
          <w:rtl/>
        </w:rPr>
        <w:t>َ</w:t>
      </w:r>
      <w:r w:rsidRPr="004D5092">
        <w:rPr>
          <w:rFonts w:hint="cs"/>
          <w:sz w:val="27"/>
          <w:rtl/>
        </w:rPr>
        <w:t>و</w:t>
      </w:r>
      <w:r w:rsidR="00486174" w:rsidRPr="004D5092">
        <w:rPr>
          <w:rFonts w:hint="cs"/>
          <w:sz w:val="27"/>
          <w:rtl/>
        </w:rPr>
        <w:t>ْ</w:t>
      </w:r>
      <w:r w:rsidRPr="004D5092">
        <w:rPr>
          <w:rFonts w:hint="cs"/>
          <w:sz w:val="27"/>
          <w:rtl/>
        </w:rPr>
        <w:t>ن العصمة ملازمة</w:t>
      </w:r>
      <w:r w:rsidR="00486174" w:rsidRPr="004D5092">
        <w:rPr>
          <w:rFonts w:hint="cs"/>
          <w:sz w:val="27"/>
          <w:rtl/>
        </w:rPr>
        <w:t>ً</w:t>
      </w:r>
      <w:r w:rsidRPr="004D5092">
        <w:rPr>
          <w:rFonts w:hint="cs"/>
          <w:sz w:val="27"/>
          <w:rtl/>
        </w:rPr>
        <w:t xml:space="preserve"> للنبوّة</w:t>
      </w:r>
      <w:r w:rsidR="00486174" w:rsidRPr="004D5092">
        <w:rPr>
          <w:rFonts w:hint="cs"/>
          <w:sz w:val="27"/>
          <w:rtl/>
        </w:rPr>
        <w:t>،</w:t>
      </w:r>
      <w:r w:rsidRPr="004D5092">
        <w:rPr>
          <w:rFonts w:hint="cs"/>
          <w:sz w:val="27"/>
          <w:rtl/>
        </w:rPr>
        <w:t xml:space="preserve"> بحيث لا تكون هناك عصمة</w:t>
      </w:r>
      <w:r w:rsidR="00486174" w:rsidRPr="004D5092">
        <w:rPr>
          <w:rFonts w:hint="cs"/>
          <w:sz w:val="27"/>
          <w:rtl/>
        </w:rPr>
        <w:t>ٌ</w:t>
      </w:r>
      <w:r w:rsidRPr="004D5092">
        <w:rPr>
          <w:rFonts w:hint="cs"/>
          <w:sz w:val="27"/>
          <w:rtl/>
        </w:rPr>
        <w:t xml:space="preserve"> إلا مع النبوّة</w:t>
      </w:r>
      <w:r w:rsidR="00486174" w:rsidRPr="004D5092">
        <w:rPr>
          <w:rFonts w:hint="cs"/>
          <w:sz w:val="27"/>
          <w:rtl/>
        </w:rPr>
        <w:t>،</w:t>
      </w:r>
      <w:r w:rsidRPr="004D5092">
        <w:rPr>
          <w:rFonts w:hint="cs"/>
          <w:sz w:val="27"/>
          <w:rtl/>
        </w:rPr>
        <w:t xml:space="preserve"> </w:t>
      </w:r>
      <w:r w:rsidR="00D33809" w:rsidRPr="004D5092">
        <w:rPr>
          <w:rFonts w:hint="cs"/>
          <w:sz w:val="27"/>
          <w:rtl/>
        </w:rPr>
        <w:t>و</w:t>
      </w:r>
      <w:r w:rsidRPr="004D5092">
        <w:rPr>
          <w:rFonts w:hint="cs"/>
          <w:sz w:val="27"/>
          <w:rtl/>
        </w:rPr>
        <w:t xml:space="preserve">إنما يقتصر </w:t>
      </w:r>
      <w:r w:rsidR="00D33809" w:rsidRPr="004D5092">
        <w:rPr>
          <w:rFonts w:hint="cs"/>
          <w:sz w:val="27"/>
          <w:rtl/>
        </w:rPr>
        <w:t xml:space="preserve">الحَصْر </w:t>
      </w:r>
      <w:r w:rsidRPr="004D5092">
        <w:rPr>
          <w:rFonts w:hint="cs"/>
          <w:sz w:val="27"/>
          <w:rtl/>
        </w:rPr>
        <w:t>على مقام النبوّة والرسالة والإمامة</w:t>
      </w:r>
      <w:r w:rsidR="00486174" w:rsidRPr="004D5092">
        <w:rPr>
          <w:rFonts w:hint="cs"/>
          <w:sz w:val="27"/>
          <w:rtl/>
        </w:rPr>
        <w:t>،</w:t>
      </w:r>
      <w:r w:rsidRPr="004D5092">
        <w:rPr>
          <w:rFonts w:hint="cs"/>
          <w:sz w:val="27"/>
          <w:rtl/>
        </w:rPr>
        <w:t xml:space="preserve"> وفي ذلك يقول الله تعالى: </w:t>
      </w:r>
      <w:r w:rsidRPr="004D5092">
        <w:rPr>
          <w:rFonts w:ascii="Mosawi" w:hAnsi="Mosawi" w:cs="Mosawi"/>
          <w:b/>
          <w:bCs/>
          <w:sz w:val="24"/>
          <w:szCs w:val="24"/>
          <w:rtl/>
        </w:rPr>
        <w:t>﴿</w:t>
      </w:r>
      <w:r w:rsidRPr="004D5092">
        <w:rPr>
          <w:b/>
          <w:bCs/>
          <w:sz w:val="27"/>
          <w:rtl/>
        </w:rPr>
        <w:t>.</w:t>
      </w:r>
      <w:r w:rsidRPr="004D5092">
        <w:rPr>
          <w:rFonts w:hint="cs"/>
          <w:b/>
          <w:bCs/>
          <w:sz w:val="27"/>
          <w:rtl/>
        </w:rPr>
        <w:t>..</w:t>
      </w:r>
      <w:r w:rsidR="003A5132" w:rsidRPr="004D5092">
        <w:rPr>
          <w:b/>
          <w:bCs/>
          <w:sz w:val="27"/>
          <w:rtl/>
        </w:rPr>
        <w:t>الل</w:t>
      </w:r>
      <w:r w:rsidRPr="004D5092">
        <w:rPr>
          <w:b/>
          <w:bCs/>
          <w:sz w:val="27"/>
          <w:rtl/>
        </w:rPr>
        <w:t>هُ أَعْلَمُ حَيْثُ يَجْعَلُ رِسَالَتَهُ.</w:t>
      </w:r>
      <w:r w:rsidRPr="004D5092">
        <w:rPr>
          <w:rFonts w:hint="cs"/>
          <w:b/>
          <w:bCs/>
          <w:sz w:val="27"/>
          <w:rtl/>
        </w:rPr>
        <w:t>..</w:t>
      </w:r>
      <w:r w:rsidRPr="004D5092">
        <w:rPr>
          <w:rFonts w:ascii="Mosawi" w:hAnsi="Mosawi" w:cs="Mosawi"/>
          <w:sz w:val="24"/>
          <w:szCs w:val="24"/>
          <w:rtl/>
        </w:rPr>
        <w:t>﴾</w:t>
      </w:r>
      <w:r w:rsidRPr="004D5092">
        <w:rPr>
          <w:rFonts w:hint="cs"/>
          <w:sz w:val="27"/>
          <w:rtl/>
        </w:rPr>
        <w:t xml:space="preserve"> (الأنعام: 124)</w:t>
      </w:r>
      <w:r w:rsidR="00486174" w:rsidRPr="004D5092">
        <w:rPr>
          <w:rFonts w:hint="cs"/>
          <w:sz w:val="27"/>
          <w:rtl/>
        </w:rPr>
        <w:t xml:space="preserve">، </w:t>
      </w:r>
      <w:r w:rsidRPr="004D5092">
        <w:rPr>
          <w:rFonts w:hint="cs"/>
          <w:sz w:val="27"/>
          <w:rtl/>
        </w:rPr>
        <w:t>وقال تعالى في وصف السيدة مريم العذراء</w:t>
      </w:r>
      <w:r w:rsidR="003856B4" w:rsidRPr="004D5092">
        <w:rPr>
          <w:rFonts w:ascii="Mosawi" w:hAnsi="Mosawi" w:cs="Mosawi"/>
          <w:szCs w:val="22"/>
          <w:rtl/>
        </w:rPr>
        <w:t>÷</w:t>
      </w:r>
      <w:r w:rsidRPr="004D5092">
        <w:rPr>
          <w:rFonts w:hint="cs"/>
          <w:sz w:val="27"/>
          <w:rtl/>
        </w:rPr>
        <w:t xml:space="preserve">: </w:t>
      </w:r>
      <w:r w:rsidRPr="004D5092">
        <w:rPr>
          <w:rFonts w:ascii="Mosawi" w:hAnsi="Mosawi" w:cs="Mosawi"/>
          <w:sz w:val="24"/>
          <w:szCs w:val="24"/>
          <w:rtl/>
        </w:rPr>
        <w:t>﴿</w:t>
      </w:r>
      <w:r w:rsidRPr="004D5092">
        <w:rPr>
          <w:b/>
          <w:bCs/>
          <w:sz w:val="27"/>
          <w:rtl/>
        </w:rPr>
        <w:t xml:space="preserve">يَا مَرْيَمُ إِنَّ </w:t>
      </w:r>
      <w:r w:rsidR="003A5132" w:rsidRPr="004D5092">
        <w:rPr>
          <w:b/>
          <w:bCs/>
          <w:sz w:val="27"/>
          <w:rtl/>
        </w:rPr>
        <w:t>الل</w:t>
      </w:r>
      <w:r w:rsidRPr="004D5092">
        <w:rPr>
          <w:b/>
          <w:bCs/>
          <w:sz w:val="27"/>
          <w:rtl/>
        </w:rPr>
        <w:t>هَ اصْطَفَاكِ وَطَهَّرَكِ وَاصْطَفَاكِ عَلَى نِسَاءِ الْعَالَمِينَ</w:t>
      </w:r>
      <w:r w:rsidRPr="004D5092">
        <w:rPr>
          <w:rFonts w:ascii="Mosawi" w:hAnsi="Mosawi" w:cs="Mosawi"/>
          <w:sz w:val="24"/>
          <w:szCs w:val="24"/>
          <w:rtl/>
        </w:rPr>
        <w:t>﴾</w:t>
      </w:r>
      <w:r w:rsidRPr="004D5092">
        <w:rPr>
          <w:rFonts w:hint="cs"/>
          <w:sz w:val="27"/>
          <w:rtl/>
        </w:rPr>
        <w:t xml:space="preserve"> (آل عمران: 42). ومن خلال استعمال كلمة </w:t>
      </w:r>
      <w:r w:rsidRPr="004D5092">
        <w:rPr>
          <w:rFonts w:hint="eastAsia"/>
          <w:sz w:val="24"/>
          <w:szCs w:val="24"/>
          <w:rtl/>
        </w:rPr>
        <w:t>«</w:t>
      </w:r>
      <w:r w:rsidRPr="004D5092">
        <w:rPr>
          <w:rFonts w:hint="cs"/>
          <w:sz w:val="27"/>
          <w:rtl/>
        </w:rPr>
        <w:t>الاصطفاء</w:t>
      </w:r>
      <w:r w:rsidRPr="004D5092">
        <w:rPr>
          <w:rFonts w:hint="eastAsia"/>
          <w:sz w:val="24"/>
          <w:szCs w:val="24"/>
          <w:rtl/>
        </w:rPr>
        <w:t>»</w:t>
      </w:r>
      <w:r w:rsidRPr="004D5092">
        <w:rPr>
          <w:rFonts w:hint="cs"/>
          <w:sz w:val="27"/>
          <w:rtl/>
        </w:rPr>
        <w:t xml:space="preserve"> بشأن السيدة مريم العذراء</w:t>
      </w:r>
      <w:r w:rsidR="003856B4" w:rsidRPr="004D5092">
        <w:rPr>
          <w:rFonts w:ascii="Mosawi" w:hAnsi="Mosawi" w:cs="Mosawi"/>
          <w:szCs w:val="22"/>
          <w:rtl/>
        </w:rPr>
        <w:t>÷</w:t>
      </w:r>
      <w:r w:rsidRPr="004D5092">
        <w:rPr>
          <w:rFonts w:hint="cs"/>
          <w:sz w:val="27"/>
          <w:rtl/>
        </w:rPr>
        <w:t xml:space="preserve"> يت</w:t>
      </w:r>
      <w:r w:rsidR="00D33809" w:rsidRPr="004D5092">
        <w:rPr>
          <w:rFonts w:hint="cs"/>
          <w:sz w:val="27"/>
          <w:rtl/>
        </w:rPr>
        <w:t>ّ</w:t>
      </w:r>
      <w:r w:rsidRPr="004D5092">
        <w:rPr>
          <w:rFonts w:hint="cs"/>
          <w:sz w:val="27"/>
          <w:rtl/>
        </w:rPr>
        <w:t>ضح أنها كانت معصومة</w:t>
      </w:r>
      <w:r w:rsidR="00D33809" w:rsidRPr="004D5092">
        <w:rPr>
          <w:rFonts w:hint="cs"/>
          <w:sz w:val="27"/>
          <w:rtl/>
        </w:rPr>
        <w:t>ً</w:t>
      </w:r>
      <w:r w:rsidRPr="004D5092">
        <w:rPr>
          <w:rFonts w:hint="cs"/>
          <w:sz w:val="27"/>
          <w:rtl/>
        </w:rPr>
        <w:t xml:space="preserve">؛ إذ ورد استعمال </w:t>
      </w:r>
      <w:r w:rsidRPr="004D5092">
        <w:rPr>
          <w:sz w:val="27"/>
          <w:rtl/>
        </w:rPr>
        <w:t xml:space="preserve">كلمة </w:t>
      </w:r>
      <w:r w:rsidRPr="004D5092">
        <w:rPr>
          <w:rFonts w:hint="eastAsia"/>
          <w:sz w:val="24"/>
          <w:szCs w:val="24"/>
          <w:rtl/>
        </w:rPr>
        <w:t>«</w:t>
      </w:r>
      <w:r w:rsidRPr="004D5092">
        <w:rPr>
          <w:sz w:val="27"/>
          <w:rtl/>
        </w:rPr>
        <w:t>الاصطفاء</w:t>
      </w:r>
      <w:r w:rsidRPr="004D5092">
        <w:rPr>
          <w:rFonts w:hint="eastAsia"/>
          <w:sz w:val="24"/>
          <w:szCs w:val="24"/>
          <w:rtl/>
        </w:rPr>
        <w:t>»</w:t>
      </w:r>
      <w:r w:rsidRPr="004D5092">
        <w:rPr>
          <w:sz w:val="27"/>
          <w:rtl/>
        </w:rPr>
        <w:t xml:space="preserve"> بشأن</w:t>
      </w:r>
      <w:r w:rsidRPr="004D5092">
        <w:rPr>
          <w:rFonts w:hint="cs"/>
          <w:sz w:val="27"/>
          <w:rtl/>
        </w:rPr>
        <w:t xml:space="preserve"> الأنبياء أيضاً.</w:t>
      </w:r>
    </w:p>
    <w:p w:rsidR="00F34C14" w:rsidRPr="004D5092" w:rsidRDefault="00F34C14" w:rsidP="00690375">
      <w:pPr>
        <w:rPr>
          <w:sz w:val="27"/>
          <w:rtl/>
        </w:rPr>
      </w:pPr>
      <w:r w:rsidRPr="004D5092">
        <w:rPr>
          <w:rFonts w:hint="cs"/>
          <w:sz w:val="27"/>
          <w:rtl/>
        </w:rPr>
        <w:t>كما يذهب الشيعة إلى الاعتقاد بعصمة الملائكة أيضاً. ولكن</w:t>
      </w:r>
      <w:r w:rsidR="00D33809" w:rsidRPr="004D5092">
        <w:rPr>
          <w:rFonts w:hint="cs"/>
          <w:sz w:val="27"/>
          <w:rtl/>
        </w:rPr>
        <w:t>ّ</w:t>
      </w:r>
      <w:r w:rsidRPr="004D5092">
        <w:rPr>
          <w:rFonts w:hint="cs"/>
          <w:sz w:val="27"/>
          <w:rtl/>
        </w:rPr>
        <w:t>هم ير</w:t>
      </w:r>
      <w:r w:rsidR="00D33809" w:rsidRPr="004D5092">
        <w:rPr>
          <w:rFonts w:hint="cs"/>
          <w:sz w:val="27"/>
          <w:rtl/>
        </w:rPr>
        <w:t>َ</w:t>
      </w:r>
      <w:r w:rsidRPr="004D5092">
        <w:rPr>
          <w:rFonts w:hint="cs"/>
          <w:sz w:val="27"/>
          <w:rtl/>
        </w:rPr>
        <w:t>و</w:t>
      </w:r>
      <w:r w:rsidR="00D33809" w:rsidRPr="004D5092">
        <w:rPr>
          <w:rFonts w:hint="cs"/>
          <w:sz w:val="27"/>
          <w:rtl/>
        </w:rPr>
        <w:t>ْ</w:t>
      </w:r>
      <w:r w:rsidRPr="004D5092">
        <w:rPr>
          <w:rFonts w:hint="cs"/>
          <w:sz w:val="27"/>
          <w:rtl/>
        </w:rPr>
        <w:t xml:space="preserve">ن أن عصمة الملائكة تختلف عن عصمة الأنبياء. يقول </w:t>
      </w:r>
      <w:r w:rsidR="00D33809" w:rsidRPr="004D5092">
        <w:rPr>
          <w:rFonts w:hint="cs"/>
          <w:sz w:val="27"/>
          <w:rtl/>
        </w:rPr>
        <w:t>الشيخ</w:t>
      </w:r>
      <w:r w:rsidRPr="004D5092">
        <w:rPr>
          <w:rFonts w:hint="cs"/>
          <w:sz w:val="27"/>
          <w:rtl/>
        </w:rPr>
        <w:t xml:space="preserve"> جوادي </w:t>
      </w:r>
      <w:r w:rsidR="00D33809" w:rsidRPr="004D5092">
        <w:rPr>
          <w:rFonts w:hint="cs"/>
          <w:sz w:val="27"/>
          <w:rtl/>
        </w:rPr>
        <w:t>ال</w:t>
      </w:r>
      <w:r w:rsidRPr="004D5092">
        <w:rPr>
          <w:rFonts w:hint="cs"/>
          <w:sz w:val="27"/>
          <w:rtl/>
        </w:rPr>
        <w:t xml:space="preserve">آملي في هذا الشأن: </w:t>
      </w:r>
      <w:r w:rsidRPr="004D5092">
        <w:rPr>
          <w:rFonts w:hint="eastAsia"/>
          <w:sz w:val="24"/>
          <w:szCs w:val="24"/>
          <w:rtl/>
        </w:rPr>
        <w:t>«</w:t>
      </w:r>
      <w:r w:rsidRPr="004D5092">
        <w:rPr>
          <w:rFonts w:hint="cs"/>
          <w:sz w:val="27"/>
          <w:rtl/>
        </w:rPr>
        <w:t>إن عصمة الأنبياء والأئم</w:t>
      </w:r>
      <w:r w:rsidR="00D33809" w:rsidRPr="004D5092">
        <w:rPr>
          <w:rFonts w:hint="cs"/>
          <w:sz w:val="27"/>
          <w:rtl/>
        </w:rPr>
        <w:t>ّ</w:t>
      </w:r>
      <w:r w:rsidRPr="004D5092">
        <w:rPr>
          <w:rFonts w:hint="cs"/>
          <w:sz w:val="27"/>
          <w:rtl/>
        </w:rPr>
        <w:t>ة</w:t>
      </w:r>
      <w:r w:rsidR="003856B4" w:rsidRPr="004D5092">
        <w:rPr>
          <w:rFonts w:ascii="Mosawi" w:hAnsi="Mosawi" w:cs="Mosawi"/>
          <w:szCs w:val="22"/>
          <w:rtl/>
        </w:rPr>
        <w:t>^</w:t>
      </w:r>
      <w:r w:rsidRPr="004D5092">
        <w:rPr>
          <w:rFonts w:hint="cs"/>
          <w:sz w:val="27"/>
          <w:rtl/>
        </w:rPr>
        <w:t xml:space="preserve"> ليست ذاتي</w:t>
      </w:r>
      <w:r w:rsidR="00D33809" w:rsidRPr="004D5092">
        <w:rPr>
          <w:rFonts w:hint="cs"/>
          <w:sz w:val="27"/>
          <w:rtl/>
        </w:rPr>
        <w:t>ّ</w:t>
      </w:r>
      <w:r w:rsidRPr="004D5092">
        <w:rPr>
          <w:rFonts w:hint="cs"/>
          <w:sz w:val="27"/>
          <w:rtl/>
        </w:rPr>
        <w:t>ة</w:t>
      </w:r>
      <w:r w:rsidR="00D33809" w:rsidRPr="004D5092">
        <w:rPr>
          <w:rFonts w:hint="cs"/>
          <w:sz w:val="27"/>
          <w:rtl/>
        </w:rPr>
        <w:t>ً</w:t>
      </w:r>
      <w:r w:rsidRPr="004D5092">
        <w:rPr>
          <w:rFonts w:hint="cs"/>
          <w:sz w:val="27"/>
          <w:rtl/>
        </w:rPr>
        <w:t>...</w:t>
      </w:r>
      <w:r w:rsidR="00D33809" w:rsidRPr="004D5092">
        <w:rPr>
          <w:rFonts w:hint="cs"/>
          <w:sz w:val="27"/>
          <w:rtl/>
        </w:rPr>
        <w:t>؛</w:t>
      </w:r>
      <w:r w:rsidRPr="004D5092">
        <w:rPr>
          <w:rFonts w:hint="cs"/>
          <w:sz w:val="27"/>
          <w:rtl/>
        </w:rPr>
        <w:t xml:space="preserve"> لأنها لو كانت ممتنعة</w:t>
      </w:r>
      <w:r w:rsidR="00D33809" w:rsidRPr="004D5092">
        <w:rPr>
          <w:rFonts w:hint="cs"/>
          <w:sz w:val="27"/>
          <w:rtl/>
        </w:rPr>
        <w:t>ً</w:t>
      </w:r>
      <w:r w:rsidRPr="004D5092">
        <w:rPr>
          <w:rFonts w:hint="cs"/>
          <w:sz w:val="27"/>
          <w:rtl/>
        </w:rPr>
        <w:t xml:space="preserve"> لذاتها لما صحّ التكليف بها؛ وأما الملائكة فليسوا مكل</w:t>
      </w:r>
      <w:r w:rsidR="00D33809" w:rsidRPr="004D5092">
        <w:rPr>
          <w:rFonts w:hint="cs"/>
          <w:sz w:val="27"/>
          <w:rtl/>
        </w:rPr>
        <w:t>َّ</w:t>
      </w:r>
      <w:r w:rsidRPr="004D5092">
        <w:rPr>
          <w:rFonts w:hint="cs"/>
          <w:sz w:val="27"/>
          <w:rtl/>
        </w:rPr>
        <w:t>فين؛ لأن عصمتهم ذاتي</w:t>
      </w:r>
      <w:r w:rsidR="00D33809" w:rsidRPr="004D5092">
        <w:rPr>
          <w:rFonts w:hint="cs"/>
          <w:sz w:val="27"/>
          <w:rtl/>
        </w:rPr>
        <w:t>ّ</w:t>
      </w:r>
      <w:r w:rsidRPr="004D5092">
        <w:rPr>
          <w:rFonts w:hint="cs"/>
          <w:sz w:val="27"/>
          <w:rtl/>
        </w:rPr>
        <w:t>ة</w:t>
      </w:r>
      <w:r w:rsidR="00D33809" w:rsidRPr="004D5092">
        <w:rPr>
          <w:rFonts w:hint="cs"/>
          <w:sz w:val="27"/>
          <w:rtl/>
        </w:rPr>
        <w:t>ٌ</w:t>
      </w:r>
      <w:r w:rsidRPr="004D5092">
        <w:rPr>
          <w:rFonts w:hint="cs"/>
          <w:sz w:val="27"/>
          <w:rtl/>
        </w:rPr>
        <w:t>، وليست اختياري</w:t>
      </w:r>
      <w:r w:rsidR="00D33809" w:rsidRPr="004D5092">
        <w:rPr>
          <w:rFonts w:hint="cs"/>
          <w:sz w:val="27"/>
          <w:rtl/>
        </w:rPr>
        <w:t>ّ</w:t>
      </w:r>
      <w:r w:rsidRPr="004D5092">
        <w:rPr>
          <w:rFonts w:hint="cs"/>
          <w:sz w:val="27"/>
          <w:rtl/>
        </w:rPr>
        <w:t>ة</w:t>
      </w:r>
      <w:r w:rsidR="00D33809" w:rsidRPr="004D5092">
        <w:rPr>
          <w:rFonts w:hint="cs"/>
          <w:sz w:val="27"/>
          <w:rtl/>
        </w:rPr>
        <w:t>ً.</w:t>
      </w:r>
      <w:r w:rsidRPr="004D5092">
        <w:rPr>
          <w:rFonts w:hint="cs"/>
          <w:sz w:val="27"/>
          <w:rtl/>
        </w:rPr>
        <w:t xml:space="preserve"> وفي العصمة الذاتية لا يوجد تكليف</w:t>
      </w:r>
      <w:r w:rsidR="00D33809" w:rsidRPr="004D5092">
        <w:rPr>
          <w:rFonts w:hint="cs"/>
          <w:sz w:val="27"/>
          <w:rtl/>
        </w:rPr>
        <w:t>ٌ</w:t>
      </w:r>
      <w:r w:rsidRPr="004D5092">
        <w:rPr>
          <w:rFonts w:hint="cs"/>
          <w:sz w:val="27"/>
          <w:rtl/>
        </w:rPr>
        <w:t xml:space="preserve"> واختيار</w:t>
      </w:r>
      <w:r w:rsidR="00D33809"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353"/>
      </w:r>
      <w:r w:rsidRPr="004D5092">
        <w:rPr>
          <w:sz w:val="27"/>
          <w:vertAlign w:val="superscript"/>
          <w:rtl/>
        </w:rPr>
        <w:t>)</w:t>
      </w:r>
      <w:r w:rsidRPr="004D5092">
        <w:rPr>
          <w:rFonts w:hint="cs"/>
          <w:sz w:val="27"/>
          <w:rtl/>
        </w:rPr>
        <w:t>.</w:t>
      </w:r>
    </w:p>
    <w:p w:rsidR="00F34C14" w:rsidRPr="004D5092" w:rsidRDefault="00F34C14" w:rsidP="003A1A07">
      <w:pPr>
        <w:spacing w:line="320" w:lineRule="exact"/>
        <w:rPr>
          <w:sz w:val="27"/>
          <w:rtl/>
        </w:rPr>
      </w:pPr>
    </w:p>
    <w:p w:rsidR="00F34C14" w:rsidRPr="004D5092" w:rsidRDefault="00E6771D" w:rsidP="002460B9">
      <w:pPr>
        <w:pStyle w:val="31"/>
        <w:rPr>
          <w:color w:val="auto"/>
          <w:rtl/>
        </w:rPr>
      </w:pPr>
      <w:r w:rsidRPr="004D5092">
        <w:rPr>
          <w:rFonts w:hint="cs"/>
          <w:color w:val="auto"/>
          <w:rtl/>
        </w:rPr>
        <w:t>ج ـ</w:t>
      </w:r>
      <w:r w:rsidR="00F34C14" w:rsidRPr="004D5092">
        <w:rPr>
          <w:rFonts w:hint="cs"/>
          <w:color w:val="auto"/>
          <w:rtl/>
        </w:rPr>
        <w:t xml:space="preserve"> الف</w:t>
      </w:r>
      <w:r w:rsidR="00D33809" w:rsidRPr="004D5092">
        <w:rPr>
          <w:rFonts w:hint="cs"/>
          <w:color w:val="auto"/>
          <w:rtl/>
        </w:rPr>
        <w:t>َ</w:t>
      </w:r>
      <w:r w:rsidR="00F34C14" w:rsidRPr="004D5092">
        <w:rPr>
          <w:rFonts w:hint="cs"/>
          <w:color w:val="auto"/>
          <w:rtl/>
        </w:rPr>
        <w:t>ر</w:t>
      </w:r>
      <w:r w:rsidR="00D33809" w:rsidRPr="004D5092">
        <w:rPr>
          <w:rFonts w:hint="cs"/>
          <w:color w:val="auto"/>
          <w:rtl/>
        </w:rPr>
        <w:t>ْ</w:t>
      </w:r>
      <w:r w:rsidR="00F34C14" w:rsidRPr="004D5092">
        <w:rPr>
          <w:rFonts w:hint="cs"/>
          <w:color w:val="auto"/>
          <w:rtl/>
        </w:rPr>
        <w:t>ق بين المعصية وترك الأ</w:t>
      </w:r>
      <w:r w:rsidR="00D33809" w:rsidRPr="004D5092">
        <w:rPr>
          <w:rFonts w:hint="cs"/>
          <w:color w:val="auto"/>
          <w:rtl/>
        </w:rPr>
        <w:t>َ</w:t>
      </w:r>
      <w:r w:rsidR="00F34C14" w:rsidRPr="004D5092">
        <w:rPr>
          <w:rFonts w:hint="cs"/>
          <w:color w:val="auto"/>
          <w:rtl/>
        </w:rPr>
        <w:t>و</w:t>
      </w:r>
      <w:r w:rsidR="00D33809" w:rsidRPr="004D5092">
        <w:rPr>
          <w:rFonts w:hint="cs"/>
          <w:color w:val="auto"/>
          <w:rtl/>
        </w:rPr>
        <w:t>ْ</w:t>
      </w:r>
      <w:r w:rsidR="00F34C14" w:rsidRPr="004D5092">
        <w:rPr>
          <w:rFonts w:hint="cs"/>
          <w:color w:val="auto"/>
          <w:rtl/>
        </w:rPr>
        <w:t>لى</w:t>
      </w:r>
      <w:r w:rsidR="002460B9" w:rsidRPr="004D5092">
        <w:rPr>
          <w:rFonts w:hint="cs"/>
          <w:color w:val="auto"/>
          <w:rtl/>
          <w:lang w:val="en-US"/>
        </w:rPr>
        <w:t xml:space="preserve"> ــــــ</w:t>
      </w:r>
    </w:p>
    <w:p w:rsidR="00D33809" w:rsidRPr="004D5092" w:rsidRDefault="00F34C14" w:rsidP="00690375">
      <w:pPr>
        <w:rPr>
          <w:sz w:val="27"/>
          <w:rtl/>
        </w:rPr>
      </w:pPr>
      <w:r w:rsidRPr="004D5092">
        <w:rPr>
          <w:rFonts w:hint="cs"/>
          <w:sz w:val="27"/>
          <w:rtl/>
        </w:rPr>
        <w:t>الأ</w:t>
      </w:r>
      <w:r w:rsidR="00D33809" w:rsidRPr="004D5092">
        <w:rPr>
          <w:rFonts w:hint="cs"/>
          <w:sz w:val="27"/>
          <w:rtl/>
        </w:rPr>
        <w:t>َ</w:t>
      </w:r>
      <w:r w:rsidRPr="004D5092">
        <w:rPr>
          <w:rFonts w:hint="cs"/>
          <w:sz w:val="27"/>
          <w:rtl/>
        </w:rPr>
        <w:t>و</w:t>
      </w:r>
      <w:r w:rsidR="00D33809" w:rsidRPr="004D5092">
        <w:rPr>
          <w:rFonts w:hint="cs"/>
          <w:sz w:val="27"/>
          <w:rtl/>
        </w:rPr>
        <w:t>ْ</w:t>
      </w:r>
      <w:r w:rsidRPr="004D5092">
        <w:rPr>
          <w:rFonts w:hint="cs"/>
          <w:sz w:val="27"/>
          <w:rtl/>
        </w:rPr>
        <w:t>لى لغة</w:t>
      </w:r>
      <w:r w:rsidR="00D33809" w:rsidRPr="004D5092">
        <w:rPr>
          <w:rFonts w:hint="cs"/>
          <w:sz w:val="27"/>
          <w:rtl/>
        </w:rPr>
        <w:t>ً</w:t>
      </w:r>
      <w:r w:rsidRPr="004D5092">
        <w:rPr>
          <w:rFonts w:hint="cs"/>
          <w:sz w:val="27"/>
          <w:rtl/>
        </w:rPr>
        <w:t xml:space="preserve"> يعني الأجدر والأنسب</w:t>
      </w:r>
      <w:r w:rsidR="00D33809" w:rsidRPr="004D5092">
        <w:rPr>
          <w:rFonts w:hint="cs"/>
          <w:sz w:val="27"/>
          <w:rtl/>
        </w:rPr>
        <w:t xml:space="preserve">. </w:t>
      </w:r>
      <w:r w:rsidRPr="004D5092">
        <w:rPr>
          <w:rFonts w:hint="cs"/>
          <w:sz w:val="27"/>
          <w:rtl/>
        </w:rPr>
        <w:t>وعليه يكون معنى ترك الأ</w:t>
      </w:r>
      <w:r w:rsidR="00D33809" w:rsidRPr="004D5092">
        <w:rPr>
          <w:rFonts w:hint="cs"/>
          <w:sz w:val="27"/>
          <w:rtl/>
        </w:rPr>
        <w:t>َ</w:t>
      </w:r>
      <w:r w:rsidRPr="004D5092">
        <w:rPr>
          <w:rFonts w:hint="cs"/>
          <w:sz w:val="27"/>
          <w:rtl/>
        </w:rPr>
        <w:t>و</w:t>
      </w:r>
      <w:r w:rsidR="00D33809" w:rsidRPr="004D5092">
        <w:rPr>
          <w:rFonts w:hint="cs"/>
          <w:sz w:val="27"/>
          <w:rtl/>
        </w:rPr>
        <w:t>ْ</w:t>
      </w:r>
      <w:r w:rsidRPr="004D5092">
        <w:rPr>
          <w:rFonts w:hint="cs"/>
          <w:sz w:val="27"/>
          <w:rtl/>
        </w:rPr>
        <w:t xml:space="preserve">لى هو ترك الأجدر والأنسب. وهذا المعنى في مصطلح علم الكلام يعني أن يتمّ تخيير الشخص بين </w:t>
      </w:r>
      <w:r w:rsidRPr="004D5092">
        <w:rPr>
          <w:rFonts w:hint="cs"/>
          <w:sz w:val="27"/>
          <w:rtl/>
        </w:rPr>
        <w:lastRenderedPageBreak/>
        <w:t>أمر</w:t>
      </w:r>
      <w:r w:rsidR="00D33809" w:rsidRPr="004D5092">
        <w:rPr>
          <w:rFonts w:hint="cs"/>
          <w:sz w:val="27"/>
          <w:rtl/>
        </w:rPr>
        <w:t>َ</w:t>
      </w:r>
      <w:r w:rsidRPr="004D5092">
        <w:rPr>
          <w:rFonts w:hint="cs"/>
          <w:sz w:val="27"/>
          <w:rtl/>
        </w:rPr>
        <w:t>ي</w:t>
      </w:r>
      <w:r w:rsidR="00D33809" w:rsidRPr="004D5092">
        <w:rPr>
          <w:rFonts w:hint="cs"/>
          <w:sz w:val="27"/>
          <w:rtl/>
        </w:rPr>
        <w:t>ْ</w:t>
      </w:r>
      <w:r w:rsidRPr="004D5092">
        <w:rPr>
          <w:rFonts w:hint="cs"/>
          <w:sz w:val="27"/>
          <w:rtl/>
        </w:rPr>
        <w:t>ن</w:t>
      </w:r>
      <w:r w:rsidR="00D33809" w:rsidRPr="004D5092">
        <w:rPr>
          <w:rFonts w:hint="cs"/>
          <w:sz w:val="27"/>
          <w:rtl/>
        </w:rPr>
        <w:t>:</w:t>
      </w:r>
      <w:r w:rsidRPr="004D5092">
        <w:rPr>
          <w:rFonts w:hint="cs"/>
          <w:sz w:val="27"/>
          <w:rtl/>
        </w:rPr>
        <w:t xml:space="preserve"> </w:t>
      </w:r>
      <w:r w:rsidRPr="004D5092">
        <w:rPr>
          <w:rFonts w:hint="cs"/>
          <w:b/>
          <w:bCs/>
          <w:sz w:val="27"/>
          <w:rtl/>
        </w:rPr>
        <w:t>أحدهما</w:t>
      </w:r>
      <w:r w:rsidR="00D33809" w:rsidRPr="004D5092">
        <w:rPr>
          <w:rFonts w:hint="cs"/>
          <w:sz w:val="27"/>
          <w:rtl/>
        </w:rPr>
        <w:t>:</w:t>
      </w:r>
      <w:r w:rsidRPr="004D5092">
        <w:rPr>
          <w:rFonts w:hint="cs"/>
          <w:sz w:val="27"/>
          <w:rtl/>
        </w:rPr>
        <w:t xml:space="preserve"> ح</w:t>
      </w:r>
      <w:r w:rsidR="00D33809" w:rsidRPr="004D5092">
        <w:rPr>
          <w:rFonts w:hint="cs"/>
          <w:sz w:val="27"/>
          <w:rtl/>
        </w:rPr>
        <w:t>َ</w:t>
      </w:r>
      <w:r w:rsidRPr="004D5092">
        <w:rPr>
          <w:rFonts w:hint="cs"/>
          <w:sz w:val="27"/>
          <w:rtl/>
        </w:rPr>
        <w:t>س</w:t>
      </w:r>
      <w:r w:rsidR="00D33809" w:rsidRPr="004D5092">
        <w:rPr>
          <w:rFonts w:hint="cs"/>
          <w:sz w:val="27"/>
          <w:rtl/>
        </w:rPr>
        <w:t>َ</w:t>
      </w:r>
      <w:r w:rsidRPr="004D5092">
        <w:rPr>
          <w:rFonts w:hint="cs"/>
          <w:sz w:val="27"/>
          <w:rtl/>
        </w:rPr>
        <w:t>ن</w:t>
      </w:r>
      <w:r w:rsidR="00D33809" w:rsidRPr="004D5092">
        <w:rPr>
          <w:rFonts w:hint="cs"/>
          <w:sz w:val="27"/>
          <w:rtl/>
        </w:rPr>
        <w:t>ٌ؛</w:t>
      </w:r>
      <w:r w:rsidRPr="004D5092">
        <w:rPr>
          <w:rFonts w:hint="cs"/>
          <w:sz w:val="27"/>
          <w:rtl/>
        </w:rPr>
        <w:t xml:space="preserve"> </w:t>
      </w:r>
      <w:r w:rsidRPr="004D5092">
        <w:rPr>
          <w:rFonts w:hint="cs"/>
          <w:b/>
          <w:bCs/>
          <w:sz w:val="27"/>
          <w:rtl/>
        </w:rPr>
        <w:t>والآخر</w:t>
      </w:r>
      <w:r w:rsidR="00D33809" w:rsidRPr="004D5092">
        <w:rPr>
          <w:rFonts w:hint="cs"/>
          <w:sz w:val="27"/>
          <w:rtl/>
        </w:rPr>
        <w:t>:</w:t>
      </w:r>
      <w:r w:rsidRPr="004D5092">
        <w:rPr>
          <w:rFonts w:hint="cs"/>
          <w:sz w:val="27"/>
          <w:rtl/>
        </w:rPr>
        <w:t xml:space="preserve"> أحسن، فيقوم بفعل الح</w:t>
      </w:r>
      <w:r w:rsidR="00D33809" w:rsidRPr="004D5092">
        <w:rPr>
          <w:rFonts w:hint="cs"/>
          <w:sz w:val="27"/>
          <w:rtl/>
        </w:rPr>
        <w:t>َ</w:t>
      </w:r>
      <w:r w:rsidRPr="004D5092">
        <w:rPr>
          <w:rFonts w:hint="cs"/>
          <w:sz w:val="27"/>
          <w:rtl/>
        </w:rPr>
        <w:t>س</w:t>
      </w:r>
      <w:r w:rsidR="00D33809" w:rsidRPr="004D5092">
        <w:rPr>
          <w:rFonts w:hint="cs"/>
          <w:sz w:val="27"/>
          <w:rtl/>
        </w:rPr>
        <w:t>َ</w:t>
      </w:r>
      <w:r w:rsidRPr="004D5092">
        <w:rPr>
          <w:rFonts w:hint="cs"/>
          <w:sz w:val="27"/>
          <w:rtl/>
        </w:rPr>
        <w:t>ن</w:t>
      </w:r>
      <w:r w:rsidR="00D33809" w:rsidRPr="004D5092">
        <w:rPr>
          <w:rFonts w:hint="cs"/>
          <w:sz w:val="27"/>
          <w:rtl/>
        </w:rPr>
        <w:t>،</w:t>
      </w:r>
      <w:r w:rsidRPr="004D5092">
        <w:rPr>
          <w:rFonts w:hint="cs"/>
          <w:sz w:val="27"/>
          <w:rtl/>
        </w:rPr>
        <w:t xml:space="preserve"> ويترك فعل الأحسن</w:t>
      </w:r>
      <w:r w:rsidRPr="004D5092">
        <w:rPr>
          <w:sz w:val="27"/>
          <w:vertAlign w:val="superscript"/>
          <w:rtl/>
        </w:rPr>
        <w:t>(</w:t>
      </w:r>
      <w:r w:rsidRPr="004D5092">
        <w:rPr>
          <w:rStyle w:val="ac"/>
          <w:sz w:val="27"/>
          <w:rtl/>
        </w:rPr>
        <w:endnoteReference w:id="354"/>
      </w:r>
      <w:r w:rsidRPr="004D5092">
        <w:rPr>
          <w:sz w:val="27"/>
          <w:vertAlign w:val="superscript"/>
          <w:rtl/>
        </w:rPr>
        <w:t>)</w:t>
      </w:r>
      <w:r w:rsidR="00D33809" w:rsidRPr="004D5092">
        <w:rPr>
          <w:rFonts w:hint="cs"/>
          <w:sz w:val="27"/>
          <w:rtl/>
        </w:rPr>
        <w:t>.</w:t>
      </w:r>
    </w:p>
    <w:p w:rsidR="00D33809" w:rsidRPr="004D5092" w:rsidRDefault="00F34C14" w:rsidP="00690375">
      <w:pPr>
        <w:rPr>
          <w:sz w:val="27"/>
          <w:rtl/>
        </w:rPr>
      </w:pPr>
      <w:r w:rsidRPr="004D5092">
        <w:rPr>
          <w:rFonts w:hint="cs"/>
          <w:sz w:val="27"/>
          <w:rtl/>
        </w:rPr>
        <w:t>لقد ورد في القرآن الكريم نسبة بعض حالات الز</w:t>
      </w:r>
      <w:r w:rsidR="00D33809" w:rsidRPr="004D5092">
        <w:rPr>
          <w:rFonts w:hint="cs"/>
          <w:sz w:val="27"/>
          <w:rtl/>
        </w:rPr>
        <w:t>َّ</w:t>
      </w:r>
      <w:r w:rsidRPr="004D5092">
        <w:rPr>
          <w:rFonts w:hint="cs"/>
          <w:sz w:val="27"/>
          <w:rtl/>
        </w:rPr>
        <w:t>ل</w:t>
      </w:r>
      <w:r w:rsidR="00D33809" w:rsidRPr="004D5092">
        <w:rPr>
          <w:rFonts w:hint="cs"/>
          <w:sz w:val="27"/>
          <w:rtl/>
        </w:rPr>
        <w:t>َ</w:t>
      </w:r>
      <w:r w:rsidRPr="004D5092">
        <w:rPr>
          <w:rFonts w:hint="cs"/>
          <w:sz w:val="27"/>
          <w:rtl/>
        </w:rPr>
        <w:t>ل إلى بعض الأنبياء</w:t>
      </w:r>
      <w:r w:rsidR="00D33809" w:rsidRPr="004D5092">
        <w:rPr>
          <w:rFonts w:hint="cs"/>
          <w:sz w:val="27"/>
          <w:rtl/>
        </w:rPr>
        <w:t>.</w:t>
      </w:r>
      <w:r w:rsidRPr="004D5092">
        <w:rPr>
          <w:rFonts w:hint="cs"/>
          <w:sz w:val="27"/>
          <w:rtl/>
        </w:rPr>
        <w:t xml:space="preserve"> وقد فسّ</w:t>
      </w:r>
      <w:r w:rsidR="00D33809" w:rsidRPr="004D5092">
        <w:rPr>
          <w:rFonts w:hint="cs"/>
          <w:sz w:val="27"/>
          <w:rtl/>
        </w:rPr>
        <w:t>َ</w:t>
      </w:r>
      <w:r w:rsidRPr="004D5092">
        <w:rPr>
          <w:rFonts w:hint="cs"/>
          <w:sz w:val="27"/>
          <w:rtl/>
        </w:rPr>
        <w:t>رها المفس</w:t>
      </w:r>
      <w:r w:rsidR="00D33809" w:rsidRPr="004D5092">
        <w:rPr>
          <w:rFonts w:hint="cs"/>
          <w:sz w:val="27"/>
          <w:rtl/>
        </w:rPr>
        <w:t>ِّ</w:t>
      </w:r>
      <w:r w:rsidRPr="004D5092">
        <w:rPr>
          <w:rFonts w:hint="cs"/>
          <w:sz w:val="27"/>
          <w:rtl/>
        </w:rPr>
        <w:t>رون ـ بسبب قولهم بعصمة الأنبياء ـ بترك الأ</w:t>
      </w:r>
      <w:r w:rsidR="00D33809" w:rsidRPr="004D5092">
        <w:rPr>
          <w:rFonts w:hint="cs"/>
          <w:sz w:val="27"/>
          <w:rtl/>
        </w:rPr>
        <w:t>َ</w:t>
      </w:r>
      <w:r w:rsidRPr="004D5092">
        <w:rPr>
          <w:rFonts w:hint="cs"/>
          <w:sz w:val="27"/>
          <w:rtl/>
        </w:rPr>
        <w:t>و</w:t>
      </w:r>
      <w:r w:rsidR="00D33809" w:rsidRPr="004D5092">
        <w:rPr>
          <w:rFonts w:hint="cs"/>
          <w:sz w:val="27"/>
          <w:rtl/>
        </w:rPr>
        <w:t>ْ</w:t>
      </w:r>
      <w:r w:rsidRPr="004D5092">
        <w:rPr>
          <w:rFonts w:hint="cs"/>
          <w:sz w:val="27"/>
          <w:rtl/>
        </w:rPr>
        <w:t>لى</w:t>
      </w:r>
      <w:r w:rsidRPr="004D5092">
        <w:rPr>
          <w:sz w:val="27"/>
          <w:vertAlign w:val="superscript"/>
          <w:rtl/>
        </w:rPr>
        <w:t>(</w:t>
      </w:r>
      <w:r w:rsidRPr="004D5092">
        <w:rPr>
          <w:rStyle w:val="ac"/>
          <w:sz w:val="27"/>
          <w:rtl/>
        </w:rPr>
        <w:endnoteReference w:id="355"/>
      </w:r>
      <w:r w:rsidRPr="004D5092">
        <w:rPr>
          <w:sz w:val="27"/>
          <w:vertAlign w:val="superscript"/>
          <w:rtl/>
        </w:rPr>
        <w:t>)</w:t>
      </w:r>
      <w:r w:rsidR="00D33809" w:rsidRPr="004D5092">
        <w:rPr>
          <w:rFonts w:hint="cs"/>
          <w:sz w:val="27"/>
          <w:rtl/>
        </w:rPr>
        <w:t>.</w:t>
      </w:r>
    </w:p>
    <w:p w:rsidR="00F34C14" w:rsidRPr="004D5092" w:rsidRDefault="00F34C14" w:rsidP="00690375">
      <w:pPr>
        <w:rPr>
          <w:sz w:val="27"/>
          <w:rtl/>
        </w:rPr>
      </w:pPr>
      <w:r w:rsidRPr="004D5092">
        <w:rPr>
          <w:rFonts w:hint="cs"/>
          <w:sz w:val="27"/>
          <w:rtl/>
        </w:rPr>
        <w:t>ومن ذلك</w:t>
      </w:r>
      <w:r w:rsidR="00D33809" w:rsidRPr="004D5092">
        <w:rPr>
          <w:rFonts w:hint="cs"/>
          <w:sz w:val="27"/>
          <w:rtl/>
        </w:rPr>
        <w:t>،</w:t>
      </w:r>
      <w:r w:rsidRPr="004D5092">
        <w:rPr>
          <w:rFonts w:hint="cs"/>
          <w:sz w:val="27"/>
          <w:rtl/>
        </w:rPr>
        <w:t xml:space="preserve"> على سبيل المثال</w:t>
      </w:r>
      <w:r w:rsidR="00D33809" w:rsidRPr="004D5092">
        <w:rPr>
          <w:rFonts w:hint="cs"/>
          <w:sz w:val="27"/>
          <w:rtl/>
        </w:rPr>
        <w:t>:</w:t>
      </w:r>
      <w:r w:rsidRPr="004D5092">
        <w:rPr>
          <w:rFonts w:hint="cs"/>
          <w:sz w:val="27"/>
          <w:rtl/>
        </w:rPr>
        <w:t xml:space="preserve"> تناول النبي</w:t>
      </w:r>
      <w:r w:rsidR="00D33809" w:rsidRPr="004D5092">
        <w:rPr>
          <w:rFonts w:hint="cs"/>
          <w:sz w:val="27"/>
          <w:rtl/>
        </w:rPr>
        <w:t>ّ</w:t>
      </w:r>
      <w:r w:rsidRPr="004D5092">
        <w:rPr>
          <w:rFonts w:hint="cs"/>
          <w:sz w:val="27"/>
          <w:rtl/>
        </w:rPr>
        <w:t xml:space="preserve"> آدم</w:t>
      </w:r>
      <w:r w:rsidR="003856B4" w:rsidRPr="004D5092">
        <w:rPr>
          <w:rFonts w:ascii="Mosawi" w:hAnsi="Mosawi" w:cs="Mosawi"/>
          <w:szCs w:val="22"/>
          <w:rtl/>
        </w:rPr>
        <w:t>×</w:t>
      </w:r>
      <w:r w:rsidRPr="004D5092">
        <w:rPr>
          <w:rFonts w:hint="cs"/>
          <w:sz w:val="27"/>
          <w:rtl/>
        </w:rPr>
        <w:t xml:space="preserve"> من الشجرة المحظورة، كما ورد في الآية 121 من سورة طه</w:t>
      </w:r>
      <w:r w:rsidRPr="004D5092">
        <w:rPr>
          <w:sz w:val="27"/>
          <w:vertAlign w:val="superscript"/>
          <w:rtl/>
        </w:rPr>
        <w:t>(</w:t>
      </w:r>
      <w:r w:rsidRPr="004D5092">
        <w:rPr>
          <w:rStyle w:val="ac"/>
          <w:sz w:val="27"/>
          <w:rtl/>
        </w:rPr>
        <w:endnoteReference w:id="356"/>
      </w:r>
      <w:r w:rsidRPr="004D5092">
        <w:rPr>
          <w:sz w:val="27"/>
          <w:vertAlign w:val="superscript"/>
          <w:rtl/>
        </w:rPr>
        <w:t>)</w:t>
      </w:r>
      <w:r w:rsidR="00D33809" w:rsidRPr="004D5092">
        <w:rPr>
          <w:rFonts w:hint="cs"/>
          <w:sz w:val="27"/>
          <w:rtl/>
        </w:rPr>
        <w:t>؛</w:t>
      </w:r>
      <w:r w:rsidRPr="004D5092">
        <w:rPr>
          <w:rFonts w:hint="cs"/>
          <w:sz w:val="27"/>
          <w:rtl/>
        </w:rPr>
        <w:t xml:space="preserve"> وترك النبي</w:t>
      </w:r>
      <w:r w:rsidR="00D33809" w:rsidRPr="004D5092">
        <w:rPr>
          <w:rFonts w:hint="cs"/>
          <w:sz w:val="27"/>
          <w:rtl/>
        </w:rPr>
        <w:t>ّ</w:t>
      </w:r>
      <w:r w:rsidRPr="004D5092">
        <w:rPr>
          <w:rFonts w:hint="cs"/>
          <w:sz w:val="27"/>
          <w:rtl/>
        </w:rPr>
        <w:t xml:space="preserve"> يونس</w:t>
      </w:r>
      <w:r w:rsidR="003856B4" w:rsidRPr="004D5092">
        <w:rPr>
          <w:rFonts w:ascii="Mosawi" w:hAnsi="Mosawi" w:cs="Mosawi"/>
          <w:szCs w:val="22"/>
          <w:rtl/>
        </w:rPr>
        <w:t>×</w:t>
      </w:r>
      <w:r w:rsidRPr="004D5092">
        <w:rPr>
          <w:rFonts w:hint="cs"/>
          <w:sz w:val="27"/>
          <w:rtl/>
        </w:rPr>
        <w:t xml:space="preserve"> للرسالة، على ما ورد في الآية </w:t>
      </w:r>
      <w:r w:rsidR="00D33809" w:rsidRPr="004D5092">
        <w:rPr>
          <w:rFonts w:hint="cs"/>
          <w:sz w:val="27"/>
          <w:rtl/>
        </w:rPr>
        <w:t>87</w:t>
      </w:r>
      <w:r w:rsidRPr="004D5092">
        <w:rPr>
          <w:rFonts w:hint="cs"/>
          <w:sz w:val="27"/>
          <w:rtl/>
        </w:rPr>
        <w:t xml:space="preserve"> من سورة الأنبياء</w:t>
      </w:r>
      <w:r w:rsidRPr="004D5092">
        <w:rPr>
          <w:sz w:val="27"/>
          <w:vertAlign w:val="superscript"/>
          <w:rtl/>
        </w:rPr>
        <w:t>(</w:t>
      </w:r>
      <w:r w:rsidRPr="004D5092">
        <w:rPr>
          <w:rStyle w:val="ac"/>
          <w:sz w:val="27"/>
          <w:rtl/>
        </w:rPr>
        <w:endnoteReference w:id="357"/>
      </w:r>
      <w:r w:rsidRPr="004D5092">
        <w:rPr>
          <w:sz w:val="27"/>
          <w:vertAlign w:val="superscript"/>
          <w:rtl/>
        </w:rPr>
        <w:t>)</w:t>
      </w:r>
      <w:r w:rsidRPr="004D5092">
        <w:rPr>
          <w:rFonts w:hint="cs"/>
          <w:sz w:val="27"/>
          <w:rtl/>
        </w:rPr>
        <w:t>.</w:t>
      </w:r>
    </w:p>
    <w:p w:rsidR="00F34C14" w:rsidRPr="004D5092" w:rsidRDefault="00F34C14" w:rsidP="001E3E69">
      <w:pPr>
        <w:spacing w:line="340" w:lineRule="exact"/>
        <w:rPr>
          <w:sz w:val="27"/>
          <w:rtl/>
        </w:rPr>
      </w:pPr>
    </w:p>
    <w:p w:rsidR="00F34C14" w:rsidRPr="004D5092" w:rsidRDefault="00E6771D" w:rsidP="002460B9">
      <w:pPr>
        <w:pStyle w:val="31"/>
        <w:rPr>
          <w:color w:val="auto"/>
          <w:rtl/>
        </w:rPr>
      </w:pPr>
      <w:r w:rsidRPr="004D5092">
        <w:rPr>
          <w:rFonts w:hint="cs"/>
          <w:color w:val="auto"/>
          <w:rtl/>
        </w:rPr>
        <w:t>د ـ</w:t>
      </w:r>
      <w:r w:rsidR="00F34C14" w:rsidRPr="004D5092">
        <w:rPr>
          <w:rFonts w:hint="cs"/>
          <w:color w:val="auto"/>
          <w:rtl/>
        </w:rPr>
        <w:t xml:space="preserve"> مراتب وحدود العصمة</w:t>
      </w:r>
      <w:r w:rsidR="002460B9" w:rsidRPr="004D5092">
        <w:rPr>
          <w:rFonts w:hint="cs"/>
          <w:color w:val="auto"/>
          <w:rtl/>
          <w:lang w:val="en-US"/>
        </w:rPr>
        <w:t xml:space="preserve"> ــــــ</w:t>
      </w:r>
    </w:p>
    <w:p w:rsidR="00DD421C" w:rsidRPr="004D5092" w:rsidRDefault="00F34C14" w:rsidP="00690375">
      <w:pPr>
        <w:rPr>
          <w:sz w:val="27"/>
          <w:rtl/>
        </w:rPr>
      </w:pPr>
      <w:r w:rsidRPr="004D5092">
        <w:rPr>
          <w:rFonts w:hint="cs"/>
          <w:sz w:val="27"/>
          <w:rtl/>
        </w:rPr>
        <w:t>ليس هناك من ش</w:t>
      </w:r>
      <w:r w:rsidR="00D33809" w:rsidRPr="004D5092">
        <w:rPr>
          <w:rFonts w:hint="cs"/>
          <w:sz w:val="27"/>
          <w:rtl/>
        </w:rPr>
        <w:t>َ</w:t>
      </w:r>
      <w:r w:rsidRPr="004D5092">
        <w:rPr>
          <w:rFonts w:hint="cs"/>
          <w:sz w:val="27"/>
          <w:rtl/>
        </w:rPr>
        <w:t>كّ</w:t>
      </w:r>
      <w:r w:rsidR="00D33809" w:rsidRPr="004D5092">
        <w:rPr>
          <w:rFonts w:hint="cs"/>
          <w:sz w:val="27"/>
          <w:rtl/>
        </w:rPr>
        <w:t>ٍ</w:t>
      </w:r>
      <w:r w:rsidRPr="004D5092">
        <w:rPr>
          <w:rFonts w:hint="cs"/>
          <w:sz w:val="27"/>
          <w:rtl/>
        </w:rPr>
        <w:t xml:space="preserve"> في </w:t>
      </w:r>
      <w:r w:rsidR="00DD421C" w:rsidRPr="004D5092">
        <w:rPr>
          <w:rFonts w:hint="cs"/>
          <w:sz w:val="27"/>
          <w:rtl/>
        </w:rPr>
        <w:t>اعتقاد</w:t>
      </w:r>
      <w:r w:rsidRPr="004D5092">
        <w:rPr>
          <w:rFonts w:hint="cs"/>
          <w:sz w:val="27"/>
          <w:rtl/>
        </w:rPr>
        <w:t xml:space="preserve"> المسلمين </w:t>
      </w:r>
      <w:r w:rsidR="00DD421C" w:rsidRPr="004D5092">
        <w:rPr>
          <w:rFonts w:hint="cs"/>
          <w:sz w:val="27"/>
          <w:rtl/>
        </w:rPr>
        <w:t>ب</w:t>
      </w:r>
      <w:r w:rsidRPr="004D5092">
        <w:rPr>
          <w:rFonts w:hint="cs"/>
          <w:sz w:val="27"/>
          <w:rtl/>
        </w:rPr>
        <w:t xml:space="preserve">أصل </w:t>
      </w:r>
      <w:r w:rsidRPr="004D5092">
        <w:rPr>
          <w:rFonts w:hint="eastAsia"/>
          <w:sz w:val="24"/>
          <w:szCs w:val="24"/>
          <w:rtl/>
        </w:rPr>
        <w:t>«</w:t>
      </w:r>
      <w:r w:rsidRPr="004D5092">
        <w:rPr>
          <w:rFonts w:hint="cs"/>
          <w:sz w:val="27"/>
          <w:rtl/>
        </w:rPr>
        <w:t>عصمة الأنبياء</w:t>
      </w:r>
      <w:r w:rsidRPr="004D5092">
        <w:rPr>
          <w:rFonts w:hint="eastAsia"/>
          <w:sz w:val="24"/>
          <w:szCs w:val="24"/>
          <w:rtl/>
        </w:rPr>
        <w:t>»</w:t>
      </w:r>
      <w:r w:rsidRPr="004D5092">
        <w:rPr>
          <w:rFonts w:hint="cs"/>
          <w:sz w:val="27"/>
          <w:rtl/>
        </w:rPr>
        <w:t>، فهي ثابتة</w:t>
      </w:r>
      <w:r w:rsidR="00DD421C" w:rsidRPr="004D5092">
        <w:rPr>
          <w:rFonts w:hint="cs"/>
          <w:sz w:val="27"/>
          <w:rtl/>
        </w:rPr>
        <w:t>ٌ</w:t>
      </w:r>
      <w:r w:rsidRPr="004D5092">
        <w:rPr>
          <w:rFonts w:hint="cs"/>
          <w:sz w:val="27"/>
          <w:rtl/>
        </w:rPr>
        <w:t xml:space="preserve"> ومسلّ</w:t>
      </w:r>
      <w:r w:rsidR="00DD421C" w:rsidRPr="004D5092">
        <w:rPr>
          <w:rFonts w:hint="cs"/>
          <w:sz w:val="27"/>
          <w:rtl/>
        </w:rPr>
        <w:t>َ</w:t>
      </w:r>
      <w:r w:rsidRPr="004D5092">
        <w:rPr>
          <w:rFonts w:hint="cs"/>
          <w:sz w:val="27"/>
          <w:rtl/>
        </w:rPr>
        <w:t>مة</w:t>
      </w:r>
      <w:r w:rsidR="00DD421C" w:rsidRPr="004D5092">
        <w:rPr>
          <w:rFonts w:hint="cs"/>
          <w:sz w:val="27"/>
          <w:rtl/>
        </w:rPr>
        <w:t>ٌ.</w:t>
      </w:r>
    </w:p>
    <w:p w:rsidR="00DD421C" w:rsidRPr="004D5092" w:rsidRDefault="00F34C14" w:rsidP="00690375">
      <w:pPr>
        <w:rPr>
          <w:sz w:val="27"/>
          <w:rtl/>
        </w:rPr>
      </w:pPr>
      <w:r w:rsidRPr="004D5092">
        <w:rPr>
          <w:rFonts w:hint="cs"/>
          <w:sz w:val="27"/>
          <w:rtl/>
        </w:rPr>
        <w:t>و</w:t>
      </w:r>
      <w:r w:rsidR="00DD421C" w:rsidRPr="004D5092">
        <w:rPr>
          <w:rFonts w:hint="cs"/>
          <w:sz w:val="27"/>
          <w:rtl/>
        </w:rPr>
        <w:t>إ</w:t>
      </w:r>
      <w:r w:rsidRPr="004D5092">
        <w:rPr>
          <w:rFonts w:hint="cs"/>
          <w:sz w:val="27"/>
          <w:rtl/>
        </w:rPr>
        <w:t>ن لم</w:t>
      </w:r>
      <w:r w:rsidR="00DD421C" w:rsidRPr="004D5092">
        <w:rPr>
          <w:rFonts w:hint="cs"/>
          <w:sz w:val="27"/>
          <w:rtl/>
        </w:rPr>
        <w:t>َ</w:t>
      </w:r>
      <w:r w:rsidRPr="004D5092">
        <w:rPr>
          <w:rFonts w:hint="cs"/>
          <w:sz w:val="27"/>
          <w:rtl/>
        </w:rPr>
        <w:t>لَكة العصمة درجات</w:t>
      </w:r>
      <w:r w:rsidR="00DD421C" w:rsidRPr="004D5092">
        <w:rPr>
          <w:rFonts w:hint="cs"/>
          <w:sz w:val="27"/>
          <w:rtl/>
        </w:rPr>
        <w:t>ٌ</w:t>
      </w:r>
      <w:r w:rsidRPr="004D5092">
        <w:rPr>
          <w:rFonts w:hint="cs"/>
          <w:sz w:val="27"/>
          <w:rtl/>
        </w:rPr>
        <w:t xml:space="preserve"> ـ كما هو الحال بالنسبة إلى النبوّة والإمامة والرسالة والولاية ـ</w:t>
      </w:r>
      <w:r w:rsidR="00DD421C" w:rsidRPr="004D5092">
        <w:rPr>
          <w:rFonts w:hint="cs"/>
          <w:sz w:val="27"/>
          <w:rtl/>
        </w:rPr>
        <w:t>،</w:t>
      </w:r>
      <w:r w:rsidRPr="004D5092">
        <w:rPr>
          <w:rFonts w:hint="cs"/>
          <w:sz w:val="27"/>
          <w:rtl/>
        </w:rPr>
        <w:t xml:space="preserve"> فهي ذات مراتب مشك</w:t>
      </w:r>
      <w:r w:rsidR="00DD421C" w:rsidRPr="004D5092">
        <w:rPr>
          <w:rFonts w:hint="cs"/>
          <w:sz w:val="27"/>
          <w:rtl/>
        </w:rPr>
        <w:t>ِّ</w:t>
      </w:r>
      <w:r w:rsidRPr="004D5092">
        <w:rPr>
          <w:rFonts w:hint="cs"/>
          <w:sz w:val="27"/>
          <w:rtl/>
        </w:rPr>
        <w:t xml:space="preserve">كة، قال تعالى: </w:t>
      </w:r>
      <w:r w:rsidRPr="004D5092">
        <w:rPr>
          <w:rFonts w:ascii="Mosawi" w:hAnsi="Mosawi" w:cs="Mosawi"/>
          <w:sz w:val="24"/>
          <w:szCs w:val="24"/>
          <w:rtl/>
        </w:rPr>
        <w:t>﴿</w:t>
      </w:r>
      <w:r w:rsidRPr="004D5092">
        <w:rPr>
          <w:b/>
          <w:bCs/>
          <w:sz w:val="27"/>
          <w:rtl/>
        </w:rPr>
        <w:t>تِلْكَ الرُّسُلُ فَضَّلْنَا بَعْضَهُمْ عَلَى بَعْضٍ</w:t>
      </w:r>
      <w:r w:rsidRPr="004D5092">
        <w:rPr>
          <w:rFonts w:ascii="Mosawi" w:hAnsi="Mosawi" w:cs="Mosawi"/>
          <w:sz w:val="24"/>
          <w:szCs w:val="24"/>
          <w:rtl/>
        </w:rPr>
        <w:t>﴾</w:t>
      </w:r>
      <w:r w:rsidRPr="004D5092">
        <w:rPr>
          <w:rFonts w:hint="cs"/>
          <w:sz w:val="27"/>
          <w:rtl/>
        </w:rPr>
        <w:t xml:space="preserve"> (البقرة: 253)</w:t>
      </w:r>
      <w:r w:rsidR="00DD421C" w:rsidRPr="004D5092">
        <w:rPr>
          <w:rFonts w:hint="cs"/>
          <w:sz w:val="27"/>
          <w:rtl/>
        </w:rPr>
        <w:t>.</w:t>
      </w:r>
    </w:p>
    <w:p w:rsidR="00F34C14" w:rsidRPr="004D5092" w:rsidRDefault="00E437D1" w:rsidP="00E734BF">
      <w:pPr>
        <w:rPr>
          <w:sz w:val="27"/>
          <w:rtl/>
        </w:rPr>
      </w:pPr>
      <w:r w:rsidRPr="004D5092">
        <w:rPr>
          <w:rFonts w:hint="cs"/>
          <w:sz w:val="27"/>
          <w:rtl/>
        </w:rPr>
        <w:t>بَيْدَ</w:t>
      </w:r>
      <w:r w:rsidR="00F34C14" w:rsidRPr="004D5092">
        <w:rPr>
          <w:rFonts w:hint="cs"/>
          <w:sz w:val="27"/>
          <w:rtl/>
        </w:rPr>
        <w:t xml:space="preserve"> أن هناك اختلافاً في الآراء حول مساحة العصمة</w:t>
      </w:r>
      <w:r w:rsidR="00DD421C" w:rsidRPr="004D5092">
        <w:rPr>
          <w:rFonts w:hint="cs"/>
          <w:sz w:val="27"/>
          <w:rtl/>
        </w:rPr>
        <w:t>؛</w:t>
      </w:r>
      <w:r w:rsidR="00F34C14" w:rsidRPr="004D5092">
        <w:rPr>
          <w:rFonts w:hint="cs"/>
          <w:sz w:val="27"/>
          <w:rtl/>
        </w:rPr>
        <w:t xml:space="preserve"> فقد ذهب الشيعة</w:t>
      </w:r>
      <w:r w:rsidR="00F34C14" w:rsidRPr="004D5092">
        <w:rPr>
          <w:sz w:val="27"/>
          <w:vertAlign w:val="superscript"/>
          <w:rtl/>
        </w:rPr>
        <w:t>(</w:t>
      </w:r>
      <w:r w:rsidR="00F34C14" w:rsidRPr="004D5092">
        <w:rPr>
          <w:rStyle w:val="ac"/>
          <w:sz w:val="27"/>
          <w:rtl/>
        </w:rPr>
        <w:endnoteReference w:id="358"/>
      </w:r>
      <w:r w:rsidR="00F34C14" w:rsidRPr="004D5092">
        <w:rPr>
          <w:sz w:val="27"/>
          <w:vertAlign w:val="superscript"/>
          <w:rtl/>
        </w:rPr>
        <w:t>)</w:t>
      </w:r>
      <w:r w:rsidR="00F34C14" w:rsidRPr="004D5092">
        <w:rPr>
          <w:rFonts w:hint="cs"/>
          <w:sz w:val="27"/>
          <w:rtl/>
        </w:rPr>
        <w:t xml:space="preserve"> والمعتزلة</w:t>
      </w:r>
      <w:r w:rsidR="00F34C14" w:rsidRPr="004D5092">
        <w:rPr>
          <w:sz w:val="27"/>
          <w:vertAlign w:val="superscript"/>
          <w:rtl/>
        </w:rPr>
        <w:t>(</w:t>
      </w:r>
      <w:r w:rsidR="00F34C14" w:rsidRPr="004D5092">
        <w:rPr>
          <w:rStyle w:val="ac"/>
          <w:sz w:val="27"/>
          <w:rtl/>
        </w:rPr>
        <w:endnoteReference w:id="359"/>
      </w:r>
      <w:r w:rsidR="00F34C14" w:rsidRPr="004D5092">
        <w:rPr>
          <w:sz w:val="27"/>
          <w:vertAlign w:val="superscript"/>
          <w:rtl/>
        </w:rPr>
        <w:t>)</w:t>
      </w:r>
      <w:r w:rsidR="00F34C14" w:rsidRPr="004D5092">
        <w:rPr>
          <w:rFonts w:hint="cs"/>
          <w:sz w:val="27"/>
          <w:rtl/>
        </w:rPr>
        <w:t xml:space="preserve"> إلى الاعتقاد بعصمة الأنبياء قبل البعثة وبعدها</w:t>
      </w:r>
      <w:r w:rsidR="00DD421C" w:rsidRPr="004D5092">
        <w:rPr>
          <w:rFonts w:hint="cs"/>
          <w:sz w:val="27"/>
          <w:rtl/>
        </w:rPr>
        <w:t>؛</w:t>
      </w:r>
      <w:r w:rsidR="00F34C14" w:rsidRPr="004D5092">
        <w:rPr>
          <w:rFonts w:hint="cs"/>
          <w:sz w:val="27"/>
          <w:rtl/>
        </w:rPr>
        <w:t xml:space="preserve"> في حين ذهب ال</w:t>
      </w:r>
      <w:r w:rsidR="00E734BF" w:rsidRPr="004D5092">
        <w:rPr>
          <w:rFonts w:hint="cs"/>
          <w:sz w:val="27"/>
          <w:rtl/>
        </w:rPr>
        <w:t>أ</w:t>
      </w:r>
      <w:r w:rsidR="00F34C14" w:rsidRPr="004D5092">
        <w:rPr>
          <w:rFonts w:hint="cs"/>
          <w:sz w:val="27"/>
          <w:rtl/>
        </w:rPr>
        <w:t>شاعرة إلى القول بعدم عصمة الأنبياء قبل البعثة</w:t>
      </w:r>
      <w:r w:rsidR="00F34C14" w:rsidRPr="004D5092">
        <w:rPr>
          <w:sz w:val="27"/>
          <w:vertAlign w:val="superscript"/>
          <w:rtl/>
        </w:rPr>
        <w:t>(</w:t>
      </w:r>
      <w:r w:rsidR="00F34C14" w:rsidRPr="004D5092">
        <w:rPr>
          <w:rStyle w:val="ac"/>
          <w:sz w:val="27"/>
          <w:rtl/>
        </w:rPr>
        <w:endnoteReference w:id="360"/>
      </w:r>
      <w:r w:rsidR="00F34C14" w:rsidRPr="004D5092">
        <w:rPr>
          <w:sz w:val="27"/>
          <w:vertAlign w:val="superscript"/>
          <w:rtl/>
        </w:rPr>
        <w:t>)</w:t>
      </w:r>
      <w:r w:rsidR="00F34C14" w:rsidRPr="004D5092">
        <w:rPr>
          <w:rFonts w:hint="cs"/>
          <w:sz w:val="27"/>
          <w:rtl/>
        </w:rPr>
        <w:t>.</w:t>
      </w:r>
    </w:p>
    <w:p w:rsidR="00DD421C" w:rsidRPr="004D5092" w:rsidRDefault="00DD421C" w:rsidP="00690375">
      <w:pPr>
        <w:rPr>
          <w:sz w:val="27"/>
          <w:rtl/>
        </w:rPr>
      </w:pPr>
      <w:r w:rsidRPr="004D5092">
        <w:rPr>
          <w:rFonts w:hint="cs"/>
          <w:sz w:val="27"/>
          <w:rtl/>
        </w:rPr>
        <w:t>وإ</w:t>
      </w:r>
      <w:r w:rsidR="00F34C14" w:rsidRPr="004D5092">
        <w:rPr>
          <w:rFonts w:hint="cs"/>
          <w:sz w:val="27"/>
          <w:rtl/>
        </w:rPr>
        <w:t>ن الشيخ المفيد هو المتكل</w:t>
      </w:r>
      <w:r w:rsidRPr="004D5092">
        <w:rPr>
          <w:rFonts w:hint="cs"/>
          <w:sz w:val="27"/>
          <w:rtl/>
        </w:rPr>
        <w:t>ِّ</w:t>
      </w:r>
      <w:r w:rsidR="00F34C14" w:rsidRPr="004D5092">
        <w:rPr>
          <w:rFonts w:hint="cs"/>
          <w:sz w:val="27"/>
          <w:rtl/>
        </w:rPr>
        <w:t>م الشيعي</w:t>
      </w:r>
      <w:r w:rsidRPr="004D5092">
        <w:rPr>
          <w:rFonts w:hint="cs"/>
          <w:sz w:val="27"/>
          <w:rtl/>
        </w:rPr>
        <w:t>ّ</w:t>
      </w:r>
      <w:r w:rsidR="00F34C14" w:rsidRPr="004D5092">
        <w:rPr>
          <w:rFonts w:hint="cs"/>
          <w:sz w:val="27"/>
          <w:rtl/>
        </w:rPr>
        <w:t xml:space="preserve"> الوحيد الذي قال بإمكان صدور الصغيرة س</w:t>
      </w:r>
      <w:r w:rsidRPr="004D5092">
        <w:rPr>
          <w:rFonts w:hint="cs"/>
          <w:sz w:val="27"/>
          <w:rtl/>
        </w:rPr>
        <w:t>َ</w:t>
      </w:r>
      <w:r w:rsidR="00F34C14" w:rsidRPr="004D5092">
        <w:rPr>
          <w:rFonts w:hint="cs"/>
          <w:sz w:val="27"/>
          <w:rtl/>
        </w:rPr>
        <w:t>ه</w:t>
      </w:r>
      <w:r w:rsidRPr="004D5092">
        <w:rPr>
          <w:rFonts w:hint="cs"/>
          <w:sz w:val="27"/>
          <w:rtl/>
        </w:rPr>
        <w:t>ْ</w:t>
      </w:r>
      <w:r w:rsidR="00F34C14" w:rsidRPr="004D5092">
        <w:rPr>
          <w:rFonts w:hint="cs"/>
          <w:sz w:val="27"/>
          <w:rtl/>
        </w:rPr>
        <w:t>واً قبل البعثة</w:t>
      </w:r>
      <w:r w:rsidRPr="004D5092">
        <w:rPr>
          <w:rFonts w:hint="cs"/>
          <w:sz w:val="27"/>
          <w:rtl/>
        </w:rPr>
        <w:t>،</w:t>
      </w:r>
      <w:r w:rsidR="00F34C14" w:rsidRPr="004D5092">
        <w:rPr>
          <w:rFonts w:hint="cs"/>
          <w:sz w:val="27"/>
          <w:rtl/>
        </w:rPr>
        <w:t xml:space="preserve"> بما لا يخدش في اعتباره</w:t>
      </w:r>
      <w:r w:rsidRPr="004D5092">
        <w:rPr>
          <w:rFonts w:hint="cs"/>
          <w:sz w:val="27"/>
          <w:rtl/>
        </w:rPr>
        <w:t>.</w:t>
      </w:r>
      <w:r w:rsidR="00F34C14" w:rsidRPr="004D5092">
        <w:rPr>
          <w:rFonts w:hint="cs"/>
          <w:sz w:val="27"/>
          <w:rtl/>
        </w:rPr>
        <w:t xml:space="preserve"> واستثنى من ذلك خصوص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sz w:val="27"/>
          <w:vertAlign w:val="superscript"/>
          <w:rtl/>
        </w:rPr>
        <w:t>(</w:t>
      </w:r>
      <w:r w:rsidR="00F34C14" w:rsidRPr="004D5092">
        <w:rPr>
          <w:rStyle w:val="ac"/>
          <w:sz w:val="27"/>
          <w:rtl/>
        </w:rPr>
        <w:endnoteReference w:id="361"/>
      </w:r>
      <w:r w:rsidR="00F34C14" w:rsidRPr="004D5092">
        <w:rPr>
          <w:sz w:val="27"/>
          <w:vertAlign w:val="superscript"/>
          <w:rtl/>
        </w:rPr>
        <w:t>)</w:t>
      </w:r>
      <w:r w:rsidRPr="004D5092">
        <w:rPr>
          <w:rFonts w:hint="cs"/>
          <w:sz w:val="27"/>
          <w:rtl/>
        </w:rPr>
        <w:t>.</w:t>
      </w:r>
    </w:p>
    <w:p w:rsidR="00863E0F" w:rsidRPr="004D5092" w:rsidRDefault="00F34C14" w:rsidP="00690375">
      <w:pPr>
        <w:rPr>
          <w:sz w:val="27"/>
          <w:rtl/>
        </w:rPr>
      </w:pPr>
      <w:r w:rsidRPr="004D5092">
        <w:rPr>
          <w:rFonts w:hint="cs"/>
          <w:sz w:val="27"/>
          <w:rtl/>
        </w:rPr>
        <w:t>وقال ابن بابويه</w:t>
      </w:r>
      <w:r w:rsidR="00DD421C" w:rsidRPr="004D5092">
        <w:rPr>
          <w:rFonts w:hint="cs"/>
          <w:sz w:val="27"/>
          <w:rtl/>
        </w:rPr>
        <w:t>،</w:t>
      </w:r>
      <w:r w:rsidRPr="004D5092">
        <w:rPr>
          <w:rFonts w:hint="cs"/>
          <w:sz w:val="27"/>
          <w:rtl/>
        </w:rPr>
        <w:t xml:space="preserve"> في معرض الحديث عن اعتقاد الشيعة في هذا الشأن: </w:t>
      </w:r>
      <w:r w:rsidRPr="004D5092">
        <w:rPr>
          <w:rFonts w:hint="eastAsia"/>
          <w:sz w:val="24"/>
          <w:szCs w:val="24"/>
          <w:rtl/>
        </w:rPr>
        <w:t>«</w:t>
      </w:r>
      <w:r w:rsidRPr="004D5092">
        <w:rPr>
          <w:sz w:val="27"/>
          <w:rtl/>
        </w:rPr>
        <w:t>اعتقاد</w:t>
      </w:r>
      <w:r w:rsidR="00863E0F" w:rsidRPr="004D5092">
        <w:rPr>
          <w:rFonts w:hint="cs"/>
          <w:sz w:val="27"/>
          <w:rtl/>
        </w:rPr>
        <w:t>ُ</w:t>
      </w:r>
      <w:r w:rsidRPr="004D5092">
        <w:rPr>
          <w:sz w:val="27"/>
          <w:rtl/>
        </w:rPr>
        <w:t>نا في الأنبياء والرسل والأئم</w:t>
      </w:r>
      <w:r w:rsidR="00DD421C" w:rsidRPr="004D5092">
        <w:rPr>
          <w:rFonts w:hint="cs"/>
          <w:sz w:val="27"/>
          <w:rtl/>
        </w:rPr>
        <w:t>ّ</w:t>
      </w:r>
      <w:r w:rsidRPr="004D5092">
        <w:rPr>
          <w:sz w:val="27"/>
          <w:rtl/>
        </w:rPr>
        <w:t xml:space="preserve">ة والملائكة </w:t>
      </w:r>
      <w:r w:rsidRPr="004D5092">
        <w:rPr>
          <w:rFonts w:hint="cs"/>
          <w:sz w:val="27"/>
          <w:rtl/>
        </w:rPr>
        <w:t xml:space="preserve">ـ </w:t>
      </w:r>
      <w:r w:rsidRPr="004D5092">
        <w:rPr>
          <w:sz w:val="27"/>
          <w:rtl/>
        </w:rPr>
        <w:t xml:space="preserve">صلوات الله عليهم </w:t>
      </w:r>
      <w:r w:rsidRPr="004D5092">
        <w:rPr>
          <w:rFonts w:hint="cs"/>
          <w:sz w:val="27"/>
          <w:rtl/>
        </w:rPr>
        <w:t xml:space="preserve">ـ </w:t>
      </w:r>
      <w:r w:rsidRPr="004D5092">
        <w:rPr>
          <w:sz w:val="27"/>
          <w:rtl/>
        </w:rPr>
        <w:t>أنهم معصومون مطه</w:t>
      </w:r>
      <w:r w:rsidR="00DD421C" w:rsidRPr="004D5092">
        <w:rPr>
          <w:rFonts w:hint="cs"/>
          <w:sz w:val="27"/>
          <w:rtl/>
        </w:rPr>
        <w:t>َّ</w:t>
      </w:r>
      <w:r w:rsidRPr="004D5092">
        <w:rPr>
          <w:sz w:val="27"/>
          <w:rtl/>
        </w:rPr>
        <w:t>رون من كل</w:t>
      </w:r>
      <w:r w:rsidR="00DD421C" w:rsidRPr="004D5092">
        <w:rPr>
          <w:rFonts w:hint="cs"/>
          <w:sz w:val="27"/>
          <w:rtl/>
        </w:rPr>
        <w:t>ّ</w:t>
      </w:r>
      <w:r w:rsidRPr="004D5092">
        <w:rPr>
          <w:sz w:val="27"/>
          <w:rtl/>
        </w:rPr>
        <w:t xml:space="preserve"> د</w:t>
      </w:r>
      <w:r w:rsidR="00DD421C" w:rsidRPr="004D5092">
        <w:rPr>
          <w:rFonts w:hint="cs"/>
          <w:sz w:val="27"/>
          <w:rtl/>
        </w:rPr>
        <w:t>َ</w:t>
      </w:r>
      <w:r w:rsidRPr="004D5092">
        <w:rPr>
          <w:sz w:val="27"/>
          <w:rtl/>
        </w:rPr>
        <w:t>ن</w:t>
      </w:r>
      <w:r w:rsidR="00DD421C" w:rsidRPr="004D5092">
        <w:rPr>
          <w:rFonts w:hint="cs"/>
          <w:sz w:val="27"/>
          <w:rtl/>
        </w:rPr>
        <w:t>َ</w:t>
      </w:r>
      <w:r w:rsidRPr="004D5092">
        <w:rPr>
          <w:sz w:val="27"/>
          <w:rtl/>
        </w:rPr>
        <w:t>س</w:t>
      </w:r>
      <w:r w:rsidR="00DD421C" w:rsidRPr="004D5092">
        <w:rPr>
          <w:rFonts w:hint="cs"/>
          <w:sz w:val="27"/>
          <w:rtl/>
        </w:rPr>
        <w:t>ٍ</w:t>
      </w:r>
      <w:r w:rsidRPr="004D5092">
        <w:rPr>
          <w:sz w:val="27"/>
          <w:rtl/>
        </w:rPr>
        <w:t>، وأنهم لا يذنبون ذنبا</w:t>
      </w:r>
      <w:r w:rsidRPr="004D5092">
        <w:rPr>
          <w:rFonts w:hint="cs"/>
          <w:sz w:val="27"/>
          <w:rtl/>
        </w:rPr>
        <w:t>ً</w:t>
      </w:r>
      <w:r w:rsidRPr="004D5092">
        <w:rPr>
          <w:sz w:val="27"/>
          <w:rtl/>
        </w:rPr>
        <w:t>، لا صغيرا</w:t>
      </w:r>
      <w:r w:rsidRPr="004D5092">
        <w:rPr>
          <w:rFonts w:hint="cs"/>
          <w:sz w:val="27"/>
          <w:rtl/>
        </w:rPr>
        <w:t>ً</w:t>
      </w:r>
      <w:r w:rsidRPr="004D5092">
        <w:rPr>
          <w:sz w:val="27"/>
          <w:rtl/>
        </w:rPr>
        <w:t xml:space="preserve"> ولا كبيرا</w:t>
      </w:r>
      <w:r w:rsidRPr="004D5092">
        <w:rPr>
          <w:rFonts w:hint="cs"/>
          <w:sz w:val="27"/>
          <w:rtl/>
        </w:rPr>
        <w:t>ً</w:t>
      </w:r>
      <w:r w:rsidRPr="004D5092">
        <w:rPr>
          <w:sz w:val="27"/>
          <w:rtl/>
        </w:rPr>
        <w:t>، ولا يعصون الله ما أمرهم، ويفعلون ما يؤمرون.</w:t>
      </w:r>
      <w:r w:rsidRPr="004D5092">
        <w:rPr>
          <w:rFonts w:hint="cs"/>
          <w:sz w:val="27"/>
          <w:rtl/>
        </w:rPr>
        <w:t xml:space="preserve"> </w:t>
      </w:r>
      <w:r w:rsidRPr="004D5092">
        <w:rPr>
          <w:sz w:val="27"/>
          <w:rtl/>
        </w:rPr>
        <w:t>وم</w:t>
      </w:r>
      <w:r w:rsidR="00863E0F" w:rsidRPr="004D5092">
        <w:rPr>
          <w:rFonts w:hint="cs"/>
          <w:sz w:val="27"/>
          <w:rtl/>
        </w:rPr>
        <w:t>َ</w:t>
      </w:r>
      <w:r w:rsidRPr="004D5092">
        <w:rPr>
          <w:sz w:val="27"/>
          <w:rtl/>
        </w:rPr>
        <w:t>ن</w:t>
      </w:r>
      <w:r w:rsidR="00863E0F" w:rsidRPr="004D5092">
        <w:rPr>
          <w:rFonts w:hint="cs"/>
          <w:sz w:val="27"/>
          <w:rtl/>
        </w:rPr>
        <w:t>ْ</w:t>
      </w:r>
      <w:r w:rsidRPr="004D5092">
        <w:rPr>
          <w:sz w:val="27"/>
          <w:rtl/>
        </w:rPr>
        <w:t xml:space="preserve"> نف</w:t>
      </w:r>
      <w:r w:rsidR="00863E0F" w:rsidRPr="004D5092">
        <w:rPr>
          <w:rFonts w:hint="cs"/>
          <w:sz w:val="27"/>
          <w:rtl/>
        </w:rPr>
        <w:t>ى</w:t>
      </w:r>
      <w:r w:rsidRPr="004D5092">
        <w:rPr>
          <w:sz w:val="27"/>
          <w:rtl/>
        </w:rPr>
        <w:t xml:space="preserve"> عنهم العصمة في ش</w:t>
      </w:r>
      <w:r w:rsidRPr="004D5092">
        <w:rPr>
          <w:rFonts w:hint="cs"/>
          <w:sz w:val="27"/>
          <w:rtl/>
        </w:rPr>
        <w:t>يء</w:t>
      </w:r>
      <w:r w:rsidR="00E734BF" w:rsidRPr="004D5092">
        <w:rPr>
          <w:rFonts w:hint="cs"/>
          <w:sz w:val="27"/>
          <w:rtl/>
        </w:rPr>
        <w:t>ٍ</w:t>
      </w:r>
      <w:r w:rsidRPr="004D5092">
        <w:rPr>
          <w:sz w:val="27"/>
          <w:rtl/>
        </w:rPr>
        <w:t xml:space="preserve"> من أحوالهم فقد جهلهم</w:t>
      </w:r>
      <w:r w:rsidRPr="004D5092">
        <w:rPr>
          <w:rFonts w:hint="cs"/>
          <w:sz w:val="27"/>
          <w:rtl/>
        </w:rPr>
        <w:t>.</w:t>
      </w:r>
      <w:r w:rsidRPr="004D5092">
        <w:rPr>
          <w:sz w:val="27"/>
          <w:rtl/>
        </w:rPr>
        <w:t xml:space="preserve"> واعتقاد</w:t>
      </w:r>
      <w:r w:rsidR="00863E0F" w:rsidRPr="004D5092">
        <w:rPr>
          <w:rFonts w:hint="cs"/>
          <w:sz w:val="27"/>
          <w:rtl/>
        </w:rPr>
        <w:t>ُ</w:t>
      </w:r>
      <w:r w:rsidRPr="004D5092">
        <w:rPr>
          <w:sz w:val="27"/>
          <w:rtl/>
        </w:rPr>
        <w:t>نا فيهم أنهم موصوفون بالكمال والتمام والعلم</w:t>
      </w:r>
      <w:r w:rsidR="00863E0F" w:rsidRPr="004D5092">
        <w:rPr>
          <w:rFonts w:hint="cs"/>
          <w:sz w:val="27"/>
          <w:rtl/>
        </w:rPr>
        <w:t>،</w:t>
      </w:r>
      <w:r w:rsidRPr="004D5092">
        <w:rPr>
          <w:sz w:val="27"/>
          <w:rtl/>
        </w:rPr>
        <w:t xml:space="preserve"> من أوائل أمورهم إلى أواخرها، لا يوصفون في ش</w:t>
      </w:r>
      <w:r w:rsidRPr="004D5092">
        <w:rPr>
          <w:rFonts w:hint="cs"/>
          <w:sz w:val="27"/>
          <w:rtl/>
        </w:rPr>
        <w:t>يء</w:t>
      </w:r>
      <w:r w:rsidR="00863E0F" w:rsidRPr="004D5092">
        <w:rPr>
          <w:rFonts w:hint="cs"/>
          <w:sz w:val="27"/>
          <w:rtl/>
        </w:rPr>
        <w:t>ٍ</w:t>
      </w:r>
      <w:r w:rsidRPr="004D5092">
        <w:rPr>
          <w:sz w:val="27"/>
          <w:rtl/>
        </w:rPr>
        <w:t xml:space="preserve"> من أحوالهم بنقص</w:t>
      </w:r>
      <w:r w:rsidR="00863E0F" w:rsidRPr="004D5092">
        <w:rPr>
          <w:rFonts w:hint="cs"/>
          <w:sz w:val="27"/>
          <w:rtl/>
        </w:rPr>
        <w:t>ٍ</w:t>
      </w:r>
      <w:r w:rsidRPr="004D5092">
        <w:rPr>
          <w:sz w:val="27"/>
          <w:rtl/>
        </w:rPr>
        <w:t xml:space="preserve"> ولا عصيان</w:t>
      </w:r>
      <w:r w:rsidR="00863E0F" w:rsidRPr="004D5092">
        <w:rPr>
          <w:rFonts w:hint="cs"/>
          <w:sz w:val="27"/>
          <w:rtl/>
        </w:rPr>
        <w:t>ٍ</w:t>
      </w:r>
      <w:r w:rsidRPr="004D5092">
        <w:rPr>
          <w:sz w:val="27"/>
          <w:rtl/>
        </w:rPr>
        <w:t xml:space="preserve"> ولا جهل</w:t>
      </w:r>
      <w:r w:rsidR="00863E0F"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362"/>
      </w:r>
      <w:r w:rsidRPr="004D5092">
        <w:rPr>
          <w:sz w:val="27"/>
          <w:vertAlign w:val="superscript"/>
          <w:rtl/>
        </w:rPr>
        <w:t>)</w:t>
      </w:r>
      <w:r w:rsidR="00863E0F" w:rsidRPr="004D5092">
        <w:rPr>
          <w:rFonts w:hint="cs"/>
          <w:sz w:val="27"/>
          <w:rtl/>
        </w:rPr>
        <w:t>.</w:t>
      </w:r>
    </w:p>
    <w:p w:rsidR="00863E0F" w:rsidRPr="004D5092" w:rsidRDefault="00F34C14" w:rsidP="00690375">
      <w:pPr>
        <w:rPr>
          <w:sz w:val="27"/>
          <w:rtl/>
        </w:rPr>
      </w:pPr>
      <w:r w:rsidRPr="004D5092">
        <w:rPr>
          <w:rFonts w:hint="cs"/>
          <w:sz w:val="27"/>
          <w:rtl/>
        </w:rPr>
        <w:lastRenderedPageBreak/>
        <w:t>كما أن الشيعة الذين ذهبوا إلى القول بالعصمة المطلقة للأنبياء قد اعتقدوا</w:t>
      </w:r>
      <w:r w:rsidR="00863E0F" w:rsidRPr="004D5092">
        <w:rPr>
          <w:rFonts w:hint="cs"/>
          <w:sz w:val="27"/>
          <w:rtl/>
        </w:rPr>
        <w:t xml:space="preserve"> أيضاً</w:t>
      </w:r>
      <w:r w:rsidRPr="004D5092">
        <w:rPr>
          <w:rFonts w:hint="cs"/>
          <w:sz w:val="27"/>
          <w:rtl/>
        </w:rPr>
        <w:t xml:space="preserve"> بضرورة أن لا يكون في وجود الأنبياء ما يؤد</w:t>
      </w:r>
      <w:r w:rsidR="00863E0F" w:rsidRPr="004D5092">
        <w:rPr>
          <w:rFonts w:hint="cs"/>
          <w:sz w:val="27"/>
          <w:rtl/>
        </w:rPr>
        <w:t>ّ</w:t>
      </w:r>
      <w:r w:rsidRPr="004D5092">
        <w:rPr>
          <w:rFonts w:hint="cs"/>
          <w:sz w:val="27"/>
          <w:rtl/>
        </w:rPr>
        <w:t>ي إلى نفور الناس وابتعادهم عنهم، من قبيل</w:t>
      </w:r>
      <w:r w:rsidR="00863E0F" w:rsidRPr="004D5092">
        <w:rPr>
          <w:rFonts w:hint="cs"/>
          <w:sz w:val="27"/>
          <w:rtl/>
        </w:rPr>
        <w:t>:</w:t>
      </w:r>
      <w:r w:rsidRPr="004D5092">
        <w:rPr>
          <w:rFonts w:hint="cs"/>
          <w:sz w:val="27"/>
          <w:rtl/>
        </w:rPr>
        <w:t xml:space="preserve"> بعض الأمراض أو الصفات الروحي</w:t>
      </w:r>
      <w:r w:rsidR="00863E0F" w:rsidRPr="004D5092">
        <w:rPr>
          <w:rFonts w:hint="cs"/>
          <w:sz w:val="27"/>
          <w:rtl/>
        </w:rPr>
        <w:t>ّ</w:t>
      </w:r>
      <w:r w:rsidRPr="004D5092">
        <w:rPr>
          <w:rFonts w:hint="cs"/>
          <w:sz w:val="27"/>
          <w:rtl/>
        </w:rPr>
        <w:t>ة. ومن هنا قالوا: إن ابتعاد الناس عن النبي</w:t>
      </w:r>
      <w:r w:rsidR="00863E0F" w:rsidRPr="004D5092">
        <w:rPr>
          <w:rFonts w:hint="cs"/>
          <w:sz w:val="27"/>
          <w:rtl/>
        </w:rPr>
        <w:t>ّ</w:t>
      </w:r>
      <w:r w:rsidRPr="004D5092">
        <w:rPr>
          <w:rFonts w:hint="cs"/>
          <w:sz w:val="27"/>
          <w:rtl/>
        </w:rPr>
        <w:t xml:space="preserve"> أي</w:t>
      </w:r>
      <w:r w:rsidR="00863E0F" w:rsidRPr="004D5092">
        <w:rPr>
          <w:rFonts w:hint="cs"/>
          <w:sz w:val="27"/>
          <w:rtl/>
        </w:rPr>
        <w:t>ّ</w:t>
      </w:r>
      <w:r w:rsidRPr="004D5092">
        <w:rPr>
          <w:rFonts w:hint="cs"/>
          <w:sz w:val="27"/>
          <w:rtl/>
        </w:rPr>
        <w:t>وب</w:t>
      </w:r>
      <w:r w:rsidR="003856B4" w:rsidRPr="004D5092">
        <w:rPr>
          <w:rFonts w:ascii="Mosawi" w:hAnsi="Mosawi" w:cs="Mosawi"/>
          <w:szCs w:val="22"/>
          <w:rtl/>
        </w:rPr>
        <w:t>×</w:t>
      </w:r>
      <w:r w:rsidRPr="004D5092">
        <w:rPr>
          <w:rFonts w:hint="cs"/>
          <w:sz w:val="27"/>
          <w:rtl/>
        </w:rPr>
        <w:t xml:space="preserve"> لم يكن بسبب الم</w:t>
      </w:r>
      <w:r w:rsidR="00863E0F" w:rsidRPr="004D5092">
        <w:rPr>
          <w:rFonts w:hint="cs"/>
          <w:sz w:val="27"/>
          <w:rtl/>
        </w:rPr>
        <w:t>َ</w:t>
      </w:r>
      <w:r w:rsidRPr="004D5092">
        <w:rPr>
          <w:rFonts w:hint="cs"/>
          <w:sz w:val="27"/>
          <w:rtl/>
        </w:rPr>
        <w:t>ر</w:t>
      </w:r>
      <w:r w:rsidR="00863E0F" w:rsidRPr="004D5092">
        <w:rPr>
          <w:rFonts w:hint="cs"/>
          <w:sz w:val="27"/>
          <w:rtl/>
        </w:rPr>
        <w:t>َ</w:t>
      </w:r>
      <w:r w:rsidRPr="004D5092">
        <w:rPr>
          <w:rFonts w:hint="cs"/>
          <w:sz w:val="27"/>
          <w:rtl/>
        </w:rPr>
        <w:t>ض، وإنما بسبب فقره</w:t>
      </w:r>
      <w:r w:rsidR="00863E0F" w:rsidRPr="004D5092">
        <w:rPr>
          <w:rFonts w:hint="cs"/>
          <w:sz w:val="27"/>
          <w:rtl/>
        </w:rPr>
        <w:t>،</w:t>
      </w:r>
      <w:r w:rsidRPr="004D5092">
        <w:rPr>
          <w:rFonts w:hint="cs"/>
          <w:sz w:val="27"/>
          <w:rtl/>
        </w:rPr>
        <w:t xml:space="preserve"> وعدم معرفتهم بمنزلته</w:t>
      </w:r>
      <w:r w:rsidRPr="004D5092">
        <w:rPr>
          <w:sz w:val="27"/>
          <w:vertAlign w:val="superscript"/>
          <w:rtl/>
        </w:rPr>
        <w:t>(</w:t>
      </w:r>
      <w:r w:rsidRPr="004D5092">
        <w:rPr>
          <w:rStyle w:val="ac"/>
          <w:sz w:val="27"/>
          <w:rtl/>
        </w:rPr>
        <w:endnoteReference w:id="363"/>
      </w:r>
      <w:r w:rsidRPr="004D5092">
        <w:rPr>
          <w:sz w:val="27"/>
          <w:vertAlign w:val="superscript"/>
          <w:rtl/>
        </w:rPr>
        <w:t>)</w:t>
      </w:r>
      <w:r w:rsidR="00863E0F" w:rsidRPr="004D5092">
        <w:rPr>
          <w:rFonts w:hint="cs"/>
          <w:sz w:val="27"/>
          <w:rtl/>
        </w:rPr>
        <w:t>.</w:t>
      </w:r>
    </w:p>
    <w:p w:rsidR="00863E0F" w:rsidRPr="004D5092" w:rsidRDefault="00F34C14" w:rsidP="001E3E69">
      <w:pPr>
        <w:spacing w:line="390" w:lineRule="exact"/>
        <w:rPr>
          <w:sz w:val="27"/>
          <w:rtl/>
        </w:rPr>
      </w:pPr>
      <w:r w:rsidRPr="004D5092">
        <w:rPr>
          <w:rFonts w:hint="cs"/>
          <w:sz w:val="27"/>
          <w:rtl/>
        </w:rPr>
        <w:t>وقد ذهب التفتازاني ـ وهو من علماء الحنفي</w:t>
      </w:r>
      <w:r w:rsidR="00863E0F" w:rsidRPr="004D5092">
        <w:rPr>
          <w:rFonts w:hint="cs"/>
          <w:sz w:val="27"/>
          <w:rtl/>
        </w:rPr>
        <w:t>ّ</w:t>
      </w:r>
      <w:r w:rsidRPr="004D5092">
        <w:rPr>
          <w:rFonts w:hint="cs"/>
          <w:sz w:val="27"/>
          <w:rtl/>
        </w:rPr>
        <w:t>ة ـ إلى الاد</w:t>
      </w:r>
      <w:r w:rsidR="00863E0F" w:rsidRPr="004D5092">
        <w:rPr>
          <w:rFonts w:hint="cs"/>
          <w:sz w:val="27"/>
          <w:rtl/>
        </w:rPr>
        <w:t>ّ</w:t>
      </w:r>
      <w:r w:rsidRPr="004D5092">
        <w:rPr>
          <w:rFonts w:hint="cs"/>
          <w:sz w:val="27"/>
          <w:rtl/>
        </w:rPr>
        <w:t xml:space="preserve">عاء قائلاً [ما معناه]: </w:t>
      </w:r>
      <w:r w:rsidRPr="004D5092">
        <w:rPr>
          <w:rFonts w:hint="eastAsia"/>
          <w:sz w:val="24"/>
          <w:szCs w:val="24"/>
          <w:rtl/>
        </w:rPr>
        <w:t>«</w:t>
      </w:r>
      <w:r w:rsidRPr="004D5092">
        <w:rPr>
          <w:rFonts w:hint="cs"/>
          <w:sz w:val="27"/>
          <w:rtl/>
        </w:rPr>
        <w:t>ذهب الشيعة إلى الاعتقاد بأن الأنبياء لا يصدر عنهم أيّ ذنب</w:t>
      </w:r>
      <w:r w:rsidR="00863E0F" w:rsidRPr="004D5092">
        <w:rPr>
          <w:rFonts w:hint="cs"/>
          <w:sz w:val="27"/>
          <w:rtl/>
        </w:rPr>
        <w:t>ٍ</w:t>
      </w:r>
      <w:r w:rsidRPr="004D5092">
        <w:rPr>
          <w:rFonts w:hint="cs"/>
          <w:sz w:val="27"/>
          <w:rtl/>
        </w:rPr>
        <w:t>، ولكن</w:t>
      </w:r>
      <w:r w:rsidR="00863E0F" w:rsidRPr="004D5092">
        <w:rPr>
          <w:rFonts w:hint="cs"/>
          <w:sz w:val="27"/>
          <w:rtl/>
        </w:rPr>
        <w:t>ّ</w:t>
      </w:r>
      <w:r w:rsidRPr="004D5092">
        <w:rPr>
          <w:rFonts w:hint="cs"/>
          <w:sz w:val="27"/>
          <w:rtl/>
        </w:rPr>
        <w:t>هم قد يُظ</w:t>
      </w:r>
      <w:r w:rsidR="00863E0F" w:rsidRPr="004D5092">
        <w:rPr>
          <w:rFonts w:hint="cs"/>
          <w:sz w:val="27"/>
          <w:rtl/>
        </w:rPr>
        <w:t>ْ</w:t>
      </w:r>
      <w:r w:rsidRPr="004D5092">
        <w:rPr>
          <w:rFonts w:hint="cs"/>
          <w:sz w:val="27"/>
          <w:rtl/>
        </w:rPr>
        <w:t>ه</w:t>
      </w:r>
      <w:r w:rsidR="00863E0F" w:rsidRPr="004D5092">
        <w:rPr>
          <w:rFonts w:hint="cs"/>
          <w:sz w:val="27"/>
          <w:rtl/>
        </w:rPr>
        <w:t>ِ</w:t>
      </w:r>
      <w:r w:rsidRPr="004D5092">
        <w:rPr>
          <w:rFonts w:hint="cs"/>
          <w:sz w:val="27"/>
          <w:rtl/>
        </w:rPr>
        <w:t>رون الكفر تقي</w:t>
      </w:r>
      <w:r w:rsidR="00863E0F" w:rsidRPr="004D5092">
        <w:rPr>
          <w:rFonts w:hint="cs"/>
          <w:sz w:val="27"/>
          <w:rtl/>
        </w:rPr>
        <w:t>ّ</w:t>
      </w:r>
      <w:r w:rsidRPr="004D5092">
        <w:rPr>
          <w:rFonts w:hint="cs"/>
          <w:sz w:val="27"/>
          <w:rtl/>
        </w:rPr>
        <w:t>ة</w:t>
      </w:r>
      <w:r w:rsidR="00863E0F"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364"/>
      </w:r>
      <w:r w:rsidRPr="004D5092">
        <w:rPr>
          <w:sz w:val="27"/>
          <w:vertAlign w:val="superscript"/>
          <w:rtl/>
        </w:rPr>
        <w:t>)</w:t>
      </w:r>
      <w:r w:rsidR="00863E0F" w:rsidRPr="004D5092">
        <w:rPr>
          <w:rFonts w:hint="cs"/>
          <w:sz w:val="27"/>
          <w:rtl/>
        </w:rPr>
        <w:t>.</w:t>
      </w:r>
    </w:p>
    <w:p w:rsidR="00863E0F" w:rsidRPr="004D5092" w:rsidRDefault="00F34C14" w:rsidP="002C1C52">
      <w:pPr>
        <w:spacing w:line="390" w:lineRule="exact"/>
        <w:rPr>
          <w:sz w:val="27"/>
          <w:rtl/>
        </w:rPr>
      </w:pPr>
      <w:r w:rsidRPr="004D5092">
        <w:rPr>
          <w:rFonts w:hint="cs"/>
          <w:sz w:val="27"/>
          <w:rtl/>
        </w:rPr>
        <w:t>كما قال بعض المتكل</w:t>
      </w:r>
      <w:r w:rsidR="00863E0F" w:rsidRPr="004D5092">
        <w:rPr>
          <w:rFonts w:hint="cs"/>
          <w:sz w:val="27"/>
          <w:rtl/>
        </w:rPr>
        <w:t>ِّ</w:t>
      </w:r>
      <w:r w:rsidRPr="004D5092">
        <w:rPr>
          <w:rFonts w:hint="cs"/>
          <w:sz w:val="27"/>
          <w:rtl/>
        </w:rPr>
        <w:t>مين من أهل السن</w:t>
      </w:r>
      <w:r w:rsidR="00863E0F" w:rsidRPr="004D5092">
        <w:rPr>
          <w:rFonts w:hint="cs"/>
          <w:sz w:val="27"/>
          <w:rtl/>
        </w:rPr>
        <w:t>ّ</w:t>
      </w:r>
      <w:r w:rsidRPr="004D5092">
        <w:rPr>
          <w:rFonts w:hint="cs"/>
          <w:sz w:val="27"/>
          <w:rtl/>
        </w:rPr>
        <w:t>ة: إن بعض الأعلام</w:t>
      </w:r>
      <w:r w:rsidR="00863E0F" w:rsidRPr="004D5092">
        <w:rPr>
          <w:rFonts w:hint="cs"/>
          <w:sz w:val="27"/>
          <w:rtl/>
        </w:rPr>
        <w:t>،</w:t>
      </w:r>
      <w:r w:rsidRPr="004D5092">
        <w:rPr>
          <w:rFonts w:hint="cs"/>
          <w:sz w:val="27"/>
          <w:rtl/>
        </w:rPr>
        <w:t xml:space="preserve"> من أمثال</w:t>
      </w:r>
      <w:r w:rsidR="00863E0F" w:rsidRPr="004D5092">
        <w:rPr>
          <w:rFonts w:hint="cs"/>
          <w:sz w:val="27"/>
          <w:rtl/>
        </w:rPr>
        <w:t>:</w:t>
      </w:r>
      <w:r w:rsidRPr="004D5092">
        <w:rPr>
          <w:rFonts w:hint="cs"/>
          <w:sz w:val="27"/>
          <w:rtl/>
        </w:rPr>
        <w:t xml:space="preserve"> هشام بن الحكم ـ </w:t>
      </w:r>
      <w:r w:rsidR="00863E0F" w:rsidRPr="004D5092">
        <w:rPr>
          <w:rFonts w:hint="cs"/>
          <w:sz w:val="27"/>
          <w:rtl/>
        </w:rPr>
        <w:t xml:space="preserve">وهو </w:t>
      </w:r>
      <w:r w:rsidRPr="004D5092">
        <w:rPr>
          <w:rFonts w:hint="cs"/>
          <w:sz w:val="27"/>
          <w:rtl/>
        </w:rPr>
        <w:t>من تلام</w:t>
      </w:r>
      <w:r w:rsidR="00863E0F" w:rsidRPr="004D5092">
        <w:rPr>
          <w:rFonts w:hint="cs"/>
          <w:sz w:val="27"/>
          <w:rtl/>
        </w:rPr>
        <w:t>ذة</w:t>
      </w:r>
      <w:r w:rsidRPr="004D5092">
        <w:rPr>
          <w:rFonts w:hint="cs"/>
          <w:sz w:val="27"/>
          <w:rtl/>
        </w:rPr>
        <w:t xml:space="preserve"> الإمام الصادق</w:t>
      </w:r>
      <w:r w:rsidR="003856B4" w:rsidRPr="004D5092">
        <w:rPr>
          <w:rFonts w:ascii="Mosawi" w:hAnsi="Mosawi" w:cs="Mosawi"/>
          <w:szCs w:val="22"/>
          <w:rtl/>
        </w:rPr>
        <w:t>×</w:t>
      </w:r>
      <w:r w:rsidRPr="004D5092">
        <w:rPr>
          <w:rFonts w:hint="cs"/>
          <w:sz w:val="27"/>
          <w:rtl/>
        </w:rPr>
        <w:t xml:space="preserve"> ـ</w:t>
      </w:r>
      <w:r w:rsidR="00863E0F" w:rsidRPr="004D5092">
        <w:rPr>
          <w:rFonts w:hint="cs"/>
          <w:sz w:val="27"/>
          <w:rtl/>
        </w:rPr>
        <w:t>،</w:t>
      </w:r>
      <w:r w:rsidRPr="004D5092">
        <w:rPr>
          <w:rFonts w:hint="cs"/>
          <w:sz w:val="27"/>
          <w:rtl/>
        </w:rPr>
        <w:t xml:space="preserve"> أجاز صدور الذنب من الأنبياء</w:t>
      </w:r>
      <w:r w:rsidR="00863E0F" w:rsidRPr="004D5092">
        <w:rPr>
          <w:rFonts w:hint="cs"/>
          <w:sz w:val="27"/>
          <w:rtl/>
        </w:rPr>
        <w:t>.</w:t>
      </w:r>
    </w:p>
    <w:p w:rsidR="00F34C14" w:rsidRPr="004D5092" w:rsidRDefault="00F34C14" w:rsidP="002C1C52">
      <w:pPr>
        <w:spacing w:line="390" w:lineRule="exact"/>
        <w:rPr>
          <w:sz w:val="27"/>
          <w:rtl/>
        </w:rPr>
      </w:pPr>
      <w:r w:rsidRPr="004D5092">
        <w:rPr>
          <w:rFonts w:hint="cs"/>
          <w:sz w:val="27"/>
          <w:rtl/>
        </w:rPr>
        <w:t>ولكن</w:t>
      </w:r>
      <w:r w:rsidR="00863E0F" w:rsidRPr="004D5092">
        <w:rPr>
          <w:rFonts w:hint="cs"/>
          <w:sz w:val="27"/>
          <w:rtl/>
        </w:rPr>
        <w:t>ْ</w:t>
      </w:r>
      <w:r w:rsidRPr="004D5092">
        <w:rPr>
          <w:rFonts w:hint="cs"/>
          <w:sz w:val="27"/>
          <w:rtl/>
        </w:rPr>
        <w:t xml:space="preserve"> من خلال الرجوع إلى كتب علماء الشيعة يت</w:t>
      </w:r>
      <w:r w:rsidR="00863E0F" w:rsidRPr="004D5092">
        <w:rPr>
          <w:rFonts w:hint="cs"/>
          <w:sz w:val="27"/>
          <w:rtl/>
        </w:rPr>
        <w:t>ّ</w:t>
      </w:r>
      <w:r w:rsidRPr="004D5092">
        <w:rPr>
          <w:rFonts w:hint="cs"/>
          <w:sz w:val="27"/>
          <w:rtl/>
        </w:rPr>
        <w:t>ضح فساد هذا الاد</w:t>
      </w:r>
      <w:r w:rsidR="00863E0F" w:rsidRPr="004D5092">
        <w:rPr>
          <w:rFonts w:hint="cs"/>
          <w:sz w:val="27"/>
          <w:rtl/>
        </w:rPr>
        <w:t>ّ</w:t>
      </w:r>
      <w:r w:rsidRPr="004D5092">
        <w:rPr>
          <w:rFonts w:hint="cs"/>
          <w:sz w:val="27"/>
          <w:rtl/>
        </w:rPr>
        <w:t>عاء</w:t>
      </w:r>
      <w:r w:rsidR="00863E0F" w:rsidRPr="004D5092">
        <w:rPr>
          <w:rFonts w:hint="cs"/>
          <w:sz w:val="27"/>
          <w:rtl/>
        </w:rPr>
        <w:t>،</w:t>
      </w:r>
      <w:r w:rsidRPr="004D5092">
        <w:rPr>
          <w:rFonts w:hint="cs"/>
          <w:sz w:val="27"/>
          <w:rtl/>
        </w:rPr>
        <w:t xml:space="preserve"> وعدم استناده إلى دليل</w:t>
      </w:r>
      <w:r w:rsidR="00863E0F" w:rsidRPr="004D5092">
        <w:rPr>
          <w:rFonts w:hint="cs"/>
          <w:sz w:val="27"/>
          <w:rtl/>
        </w:rPr>
        <w:t>ٍ</w:t>
      </w:r>
      <w:r w:rsidRPr="004D5092">
        <w:rPr>
          <w:rFonts w:hint="cs"/>
          <w:sz w:val="27"/>
          <w:rtl/>
        </w:rPr>
        <w:t>.</w:t>
      </w:r>
    </w:p>
    <w:p w:rsidR="00452DDA" w:rsidRPr="004D5092" w:rsidRDefault="00F34C14" w:rsidP="00690375">
      <w:pPr>
        <w:rPr>
          <w:sz w:val="27"/>
          <w:rtl/>
        </w:rPr>
      </w:pPr>
      <w:r w:rsidRPr="004D5092">
        <w:rPr>
          <w:rFonts w:hint="cs"/>
          <w:sz w:val="27"/>
          <w:rtl/>
        </w:rPr>
        <w:t>ولو أ</w:t>
      </w:r>
      <w:r w:rsidR="00452DDA" w:rsidRPr="004D5092">
        <w:rPr>
          <w:rFonts w:hint="cs"/>
          <w:sz w:val="27"/>
          <w:rtl/>
        </w:rPr>
        <w:t>ُ</w:t>
      </w:r>
      <w:r w:rsidRPr="004D5092">
        <w:rPr>
          <w:rFonts w:hint="cs"/>
          <w:sz w:val="27"/>
          <w:rtl/>
        </w:rPr>
        <w:t>ش</w:t>
      </w:r>
      <w:r w:rsidR="00452DDA" w:rsidRPr="004D5092">
        <w:rPr>
          <w:rFonts w:hint="cs"/>
          <w:sz w:val="27"/>
          <w:rtl/>
        </w:rPr>
        <w:t>ْ</w:t>
      </w:r>
      <w:r w:rsidRPr="004D5092">
        <w:rPr>
          <w:rFonts w:hint="cs"/>
          <w:sz w:val="27"/>
          <w:rtl/>
        </w:rPr>
        <w:t>ك</w:t>
      </w:r>
      <w:r w:rsidR="00452DDA" w:rsidRPr="004D5092">
        <w:rPr>
          <w:rFonts w:hint="cs"/>
          <w:sz w:val="27"/>
          <w:rtl/>
        </w:rPr>
        <w:t>ِ</w:t>
      </w:r>
      <w:r w:rsidRPr="004D5092">
        <w:rPr>
          <w:rFonts w:hint="cs"/>
          <w:sz w:val="27"/>
          <w:rtl/>
        </w:rPr>
        <w:t>ل على الشيعة بأن الذنوب الصغيرة وترك النوافل وارتكاب الذنوب س</w:t>
      </w:r>
      <w:r w:rsidR="00452DDA" w:rsidRPr="004D5092">
        <w:rPr>
          <w:rFonts w:hint="cs"/>
          <w:sz w:val="27"/>
          <w:rtl/>
        </w:rPr>
        <w:t>َ</w:t>
      </w:r>
      <w:r w:rsidRPr="004D5092">
        <w:rPr>
          <w:rFonts w:hint="cs"/>
          <w:sz w:val="27"/>
          <w:rtl/>
        </w:rPr>
        <w:t>ه</w:t>
      </w:r>
      <w:r w:rsidR="00452DDA" w:rsidRPr="004D5092">
        <w:rPr>
          <w:rFonts w:hint="cs"/>
          <w:sz w:val="27"/>
          <w:rtl/>
        </w:rPr>
        <w:t>ْ</w:t>
      </w:r>
      <w:r w:rsidRPr="004D5092">
        <w:rPr>
          <w:rFonts w:hint="cs"/>
          <w:sz w:val="27"/>
          <w:rtl/>
        </w:rPr>
        <w:t>واً لا يستوجب العذاب، بل يقل</w:t>
      </w:r>
      <w:r w:rsidR="00452DDA" w:rsidRPr="004D5092">
        <w:rPr>
          <w:rFonts w:hint="cs"/>
          <w:sz w:val="27"/>
          <w:rtl/>
        </w:rPr>
        <w:t>ِّ</w:t>
      </w:r>
      <w:r w:rsidRPr="004D5092">
        <w:rPr>
          <w:rFonts w:hint="cs"/>
          <w:sz w:val="27"/>
          <w:rtl/>
        </w:rPr>
        <w:t>ل من الثواب</w:t>
      </w:r>
      <w:r w:rsidR="00452DDA" w:rsidRPr="004D5092">
        <w:rPr>
          <w:rFonts w:hint="cs"/>
          <w:sz w:val="27"/>
          <w:rtl/>
        </w:rPr>
        <w:t>،</w:t>
      </w:r>
      <w:r w:rsidRPr="004D5092">
        <w:rPr>
          <w:rFonts w:hint="cs"/>
          <w:sz w:val="27"/>
          <w:rtl/>
        </w:rPr>
        <w:t xml:space="preserve"> أو يتسب</w:t>
      </w:r>
      <w:r w:rsidR="00452DDA" w:rsidRPr="004D5092">
        <w:rPr>
          <w:rFonts w:hint="cs"/>
          <w:sz w:val="27"/>
          <w:rtl/>
        </w:rPr>
        <w:t>َّ</w:t>
      </w:r>
      <w:r w:rsidRPr="004D5092">
        <w:rPr>
          <w:rFonts w:hint="cs"/>
          <w:sz w:val="27"/>
          <w:rtl/>
        </w:rPr>
        <w:t>ب بترك المستحب</w:t>
      </w:r>
      <w:r w:rsidR="00452DDA" w:rsidRPr="004D5092">
        <w:rPr>
          <w:rFonts w:hint="cs"/>
          <w:sz w:val="27"/>
          <w:rtl/>
        </w:rPr>
        <w:t>ّ</w:t>
      </w:r>
      <w:r w:rsidRPr="004D5092">
        <w:rPr>
          <w:rFonts w:hint="cs"/>
          <w:sz w:val="27"/>
          <w:rtl/>
        </w:rPr>
        <w:t xml:space="preserve">، </w:t>
      </w:r>
      <w:r w:rsidR="00452DDA" w:rsidRPr="004D5092">
        <w:rPr>
          <w:rFonts w:hint="cs"/>
          <w:sz w:val="27"/>
          <w:rtl/>
        </w:rPr>
        <w:t>ف</w:t>
      </w:r>
      <w:r w:rsidRPr="004D5092">
        <w:rPr>
          <w:rFonts w:hint="cs"/>
          <w:sz w:val="27"/>
          <w:rtl/>
        </w:rPr>
        <w:t>كيف يكون ذلك مانعا</w:t>
      </w:r>
      <w:r w:rsidR="00452DDA" w:rsidRPr="004D5092">
        <w:rPr>
          <w:rFonts w:hint="cs"/>
          <w:sz w:val="27"/>
          <w:rtl/>
        </w:rPr>
        <w:t>ً من قبول الناس لكلام الأنبياء؟</w:t>
      </w:r>
    </w:p>
    <w:p w:rsidR="00F34C14" w:rsidRPr="004D5092" w:rsidRDefault="00F34C14" w:rsidP="00690375">
      <w:pPr>
        <w:rPr>
          <w:sz w:val="27"/>
          <w:rtl/>
        </w:rPr>
      </w:pPr>
      <w:r w:rsidRPr="004D5092">
        <w:rPr>
          <w:rFonts w:hint="cs"/>
          <w:sz w:val="27"/>
          <w:rtl/>
        </w:rPr>
        <w:t>يقول الشيعة في الجواب: إن الذنوب الصغيرة</w:t>
      </w:r>
      <w:r w:rsidR="00452DDA" w:rsidRPr="004D5092">
        <w:rPr>
          <w:rFonts w:hint="cs"/>
          <w:sz w:val="27"/>
          <w:rtl/>
        </w:rPr>
        <w:t>؛</w:t>
      </w:r>
      <w:r w:rsidRPr="004D5092">
        <w:rPr>
          <w:rFonts w:hint="cs"/>
          <w:sz w:val="27"/>
          <w:rtl/>
        </w:rPr>
        <w:t xml:space="preserve"> من حيث التمرّ</w:t>
      </w:r>
      <w:r w:rsidR="00452DDA" w:rsidRPr="004D5092">
        <w:rPr>
          <w:rFonts w:hint="cs"/>
          <w:sz w:val="27"/>
          <w:rtl/>
        </w:rPr>
        <w:t>ُ</w:t>
      </w:r>
      <w:r w:rsidRPr="004D5092">
        <w:rPr>
          <w:rFonts w:hint="cs"/>
          <w:sz w:val="27"/>
          <w:rtl/>
        </w:rPr>
        <w:t>د على أحكام الله تعالى، ت</w:t>
      </w:r>
      <w:r w:rsidR="00452DDA" w:rsidRPr="004D5092">
        <w:rPr>
          <w:rFonts w:hint="cs"/>
          <w:sz w:val="27"/>
          <w:rtl/>
        </w:rPr>
        <w:t>ُ</w:t>
      </w:r>
      <w:r w:rsidRPr="004D5092">
        <w:rPr>
          <w:rFonts w:hint="cs"/>
          <w:sz w:val="27"/>
          <w:rtl/>
        </w:rPr>
        <w:t>ع</w:t>
      </w:r>
      <w:r w:rsidR="00452DDA" w:rsidRPr="004D5092">
        <w:rPr>
          <w:rFonts w:hint="cs"/>
          <w:sz w:val="27"/>
          <w:rtl/>
        </w:rPr>
        <w:t>َ</w:t>
      </w:r>
      <w:r w:rsidRPr="004D5092">
        <w:rPr>
          <w:rFonts w:hint="cs"/>
          <w:sz w:val="27"/>
          <w:rtl/>
        </w:rPr>
        <w:t>دّ</w:t>
      </w:r>
      <w:r w:rsidR="00452DDA" w:rsidRPr="004D5092">
        <w:rPr>
          <w:rFonts w:hint="cs"/>
          <w:sz w:val="27"/>
          <w:rtl/>
        </w:rPr>
        <w:t>ُ</w:t>
      </w:r>
      <w:r w:rsidRPr="004D5092">
        <w:rPr>
          <w:rFonts w:hint="cs"/>
          <w:sz w:val="27"/>
          <w:rtl/>
        </w:rPr>
        <w:t xml:space="preserve"> قبيحة</w:t>
      </w:r>
      <w:r w:rsidR="00452DDA" w:rsidRPr="004D5092">
        <w:rPr>
          <w:rFonts w:hint="cs"/>
          <w:sz w:val="27"/>
          <w:rtl/>
        </w:rPr>
        <w:t>ً.</w:t>
      </w:r>
      <w:r w:rsidRPr="004D5092">
        <w:rPr>
          <w:rFonts w:hint="cs"/>
          <w:sz w:val="27"/>
          <w:rtl/>
        </w:rPr>
        <w:t xml:space="preserve"> ومن هذه الناحية لا فرق بين الذنوب الصغيرة والكبيرة</w:t>
      </w:r>
      <w:r w:rsidR="00452DDA" w:rsidRPr="004D5092">
        <w:rPr>
          <w:rFonts w:hint="cs"/>
          <w:sz w:val="27"/>
          <w:rtl/>
        </w:rPr>
        <w:t>.</w:t>
      </w:r>
      <w:r w:rsidRPr="004D5092">
        <w:rPr>
          <w:rFonts w:hint="cs"/>
          <w:sz w:val="27"/>
          <w:rtl/>
        </w:rPr>
        <w:t xml:space="preserve"> وإن الناس في جميع العصور يرفضون الخطأ والز</w:t>
      </w:r>
      <w:r w:rsidR="00452DDA" w:rsidRPr="004D5092">
        <w:rPr>
          <w:rFonts w:hint="cs"/>
          <w:sz w:val="27"/>
          <w:rtl/>
        </w:rPr>
        <w:t>َّ</w:t>
      </w:r>
      <w:r w:rsidRPr="004D5092">
        <w:rPr>
          <w:rFonts w:hint="cs"/>
          <w:sz w:val="27"/>
          <w:rtl/>
        </w:rPr>
        <w:t>ل</w:t>
      </w:r>
      <w:r w:rsidR="00452DDA" w:rsidRPr="004D5092">
        <w:rPr>
          <w:rFonts w:hint="cs"/>
          <w:sz w:val="27"/>
          <w:rtl/>
        </w:rPr>
        <w:t>َ</w:t>
      </w:r>
      <w:r w:rsidRPr="004D5092">
        <w:rPr>
          <w:rFonts w:hint="cs"/>
          <w:sz w:val="27"/>
          <w:rtl/>
        </w:rPr>
        <w:t>ل من الأنبياء مهما كان صغيراً</w:t>
      </w:r>
      <w:r w:rsidR="00452DDA" w:rsidRPr="004D5092">
        <w:rPr>
          <w:rFonts w:hint="cs"/>
          <w:sz w:val="27"/>
          <w:rtl/>
        </w:rPr>
        <w:t>.</w:t>
      </w:r>
      <w:r w:rsidRPr="004D5092">
        <w:rPr>
          <w:rFonts w:hint="cs"/>
          <w:sz w:val="27"/>
          <w:rtl/>
        </w:rPr>
        <w:t xml:space="preserve"> وعند مشاهدة أدنى خطأ صغير</w:t>
      </w:r>
      <w:r w:rsidR="004B6A9F" w:rsidRPr="004D5092">
        <w:rPr>
          <w:rFonts w:hint="cs"/>
          <w:sz w:val="27"/>
          <w:rtl/>
        </w:rPr>
        <w:t>ٍ</w:t>
      </w:r>
      <w:r w:rsidRPr="004D5092">
        <w:rPr>
          <w:rFonts w:hint="cs"/>
          <w:sz w:val="27"/>
          <w:rtl/>
        </w:rPr>
        <w:t xml:space="preserve"> عن النبي</w:t>
      </w:r>
      <w:r w:rsidR="00452DDA" w:rsidRPr="004D5092">
        <w:rPr>
          <w:rFonts w:hint="cs"/>
          <w:sz w:val="27"/>
          <w:rtl/>
        </w:rPr>
        <w:t>ّ</w:t>
      </w:r>
      <w:r w:rsidRPr="004D5092">
        <w:rPr>
          <w:rFonts w:hint="cs"/>
          <w:sz w:val="27"/>
          <w:rtl/>
        </w:rPr>
        <w:t xml:space="preserve"> لا يعود لدى الناس ثقة</w:t>
      </w:r>
      <w:r w:rsidR="00452DDA" w:rsidRPr="004D5092">
        <w:rPr>
          <w:rFonts w:hint="cs"/>
          <w:sz w:val="27"/>
          <w:rtl/>
        </w:rPr>
        <w:t>ٌ</w:t>
      </w:r>
      <w:r w:rsidRPr="004D5092">
        <w:rPr>
          <w:rFonts w:hint="cs"/>
          <w:sz w:val="27"/>
          <w:rtl/>
        </w:rPr>
        <w:t xml:space="preserve"> واطمئنان</w:t>
      </w:r>
      <w:r w:rsidR="00452DDA" w:rsidRPr="004D5092">
        <w:rPr>
          <w:rFonts w:hint="cs"/>
          <w:sz w:val="27"/>
          <w:rtl/>
        </w:rPr>
        <w:t>ٌ</w:t>
      </w:r>
      <w:r w:rsidRPr="004D5092">
        <w:rPr>
          <w:rFonts w:hint="cs"/>
          <w:sz w:val="27"/>
          <w:rtl/>
        </w:rPr>
        <w:t xml:space="preserve"> بكلامه. إن الذنوب الصغيرة وترك النوافل تقل</w:t>
      </w:r>
      <w:r w:rsidR="00452DDA" w:rsidRPr="004D5092">
        <w:rPr>
          <w:rFonts w:hint="cs"/>
          <w:sz w:val="27"/>
          <w:rtl/>
        </w:rPr>
        <w:t>ِّ</w:t>
      </w:r>
      <w:r w:rsidRPr="004D5092">
        <w:rPr>
          <w:rFonts w:hint="cs"/>
          <w:sz w:val="27"/>
          <w:rtl/>
        </w:rPr>
        <w:t>ل من مراتب الإنسان، والمتوق</w:t>
      </w:r>
      <w:r w:rsidR="00452DDA" w:rsidRPr="004D5092">
        <w:rPr>
          <w:rFonts w:hint="cs"/>
          <w:sz w:val="27"/>
          <w:rtl/>
        </w:rPr>
        <w:t>َّ</w:t>
      </w:r>
      <w:r w:rsidRPr="004D5092">
        <w:rPr>
          <w:rFonts w:hint="cs"/>
          <w:sz w:val="27"/>
          <w:rtl/>
        </w:rPr>
        <w:t xml:space="preserve">ع من الأنبياء أن يكونوا </w:t>
      </w:r>
      <w:r w:rsidR="00452DDA" w:rsidRPr="004D5092">
        <w:rPr>
          <w:rFonts w:hint="cs"/>
          <w:sz w:val="27"/>
          <w:rtl/>
        </w:rPr>
        <w:t>في</w:t>
      </w:r>
      <w:r w:rsidRPr="004D5092">
        <w:rPr>
          <w:rFonts w:hint="cs"/>
          <w:sz w:val="27"/>
          <w:rtl/>
        </w:rPr>
        <w:t xml:space="preserve"> أعلى المراتب الإنسانية عند الله. وقيل في مورد س</w:t>
      </w:r>
      <w:r w:rsidR="00452DDA" w:rsidRPr="004D5092">
        <w:rPr>
          <w:rFonts w:hint="cs"/>
          <w:sz w:val="27"/>
          <w:rtl/>
        </w:rPr>
        <w:t>َ</w:t>
      </w:r>
      <w:r w:rsidRPr="004D5092">
        <w:rPr>
          <w:rFonts w:hint="cs"/>
          <w:sz w:val="27"/>
          <w:rtl/>
        </w:rPr>
        <w:t>ه</w:t>
      </w:r>
      <w:r w:rsidR="00452DDA" w:rsidRPr="004D5092">
        <w:rPr>
          <w:rFonts w:hint="cs"/>
          <w:sz w:val="27"/>
          <w:rtl/>
        </w:rPr>
        <w:t>ْ</w:t>
      </w:r>
      <w:r w:rsidRPr="004D5092">
        <w:rPr>
          <w:rFonts w:hint="cs"/>
          <w:sz w:val="27"/>
          <w:rtl/>
        </w:rPr>
        <w:t>و النبي</w:t>
      </w:r>
      <w:r w:rsidR="00452DDA" w:rsidRPr="004D5092">
        <w:rPr>
          <w:rFonts w:hint="cs"/>
          <w:sz w:val="27"/>
          <w:rtl/>
        </w:rPr>
        <w:t>ّ</w:t>
      </w:r>
      <w:r w:rsidRPr="004D5092">
        <w:rPr>
          <w:rFonts w:hint="cs"/>
          <w:sz w:val="27"/>
          <w:rtl/>
        </w:rPr>
        <w:t>: حيث يحظى الأنبياء بالقدرة الإلهي</w:t>
      </w:r>
      <w:r w:rsidR="00452DDA" w:rsidRPr="004D5092">
        <w:rPr>
          <w:rFonts w:hint="cs"/>
          <w:sz w:val="27"/>
          <w:rtl/>
        </w:rPr>
        <w:t>ّ</w:t>
      </w:r>
      <w:r w:rsidRPr="004D5092">
        <w:rPr>
          <w:rFonts w:hint="cs"/>
          <w:sz w:val="27"/>
          <w:rtl/>
        </w:rPr>
        <w:t>ة لا يجوز عليهم الخطأ والس</w:t>
      </w:r>
      <w:r w:rsidR="00452DDA" w:rsidRPr="004D5092">
        <w:rPr>
          <w:rFonts w:hint="cs"/>
          <w:sz w:val="27"/>
          <w:rtl/>
        </w:rPr>
        <w:t>َّ</w:t>
      </w:r>
      <w:r w:rsidRPr="004D5092">
        <w:rPr>
          <w:rFonts w:hint="cs"/>
          <w:sz w:val="27"/>
          <w:rtl/>
        </w:rPr>
        <w:t>ه</w:t>
      </w:r>
      <w:r w:rsidR="00452DDA" w:rsidRPr="004D5092">
        <w:rPr>
          <w:rFonts w:hint="cs"/>
          <w:sz w:val="27"/>
          <w:rtl/>
        </w:rPr>
        <w:t>ْ</w:t>
      </w:r>
      <w:r w:rsidRPr="004D5092">
        <w:rPr>
          <w:rFonts w:hint="cs"/>
          <w:sz w:val="27"/>
          <w:rtl/>
        </w:rPr>
        <w:t>و، وإن</w:t>
      </w:r>
      <w:r w:rsidR="00452DDA" w:rsidRPr="004D5092">
        <w:rPr>
          <w:rFonts w:hint="cs"/>
          <w:sz w:val="27"/>
          <w:rtl/>
        </w:rPr>
        <w:t>ْ</w:t>
      </w:r>
      <w:r w:rsidRPr="004D5092">
        <w:rPr>
          <w:rFonts w:hint="cs"/>
          <w:sz w:val="27"/>
          <w:rtl/>
        </w:rPr>
        <w:t xml:space="preserve"> كان الس</w:t>
      </w:r>
      <w:r w:rsidR="00452DDA" w:rsidRPr="004D5092">
        <w:rPr>
          <w:rFonts w:hint="cs"/>
          <w:sz w:val="27"/>
          <w:rtl/>
        </w:rPr>
        <w:t>َّ</w:t>
      </w:r>
      <w:r w:rsidRPr="004D5092">
        <w:rPr>
          <w:rFonts w:hint="cs"/>
          <w:sz w:val="27"/>
          <w:rtl/>
        </w:rPr>
        <w:t>ه</w:t>
      </w:r>
      <w:r w:rsidR="00452DDA" w:rsidRPr="004D5092">
        <w:rPr>
          <w:rFonts w:hint="cs"/>
          <w:sz w:val="27"/>
          <w:rtl/>
        </w:rPr>
        <w:t>ْ</w:t>
      </w:r>
      <w:r w:rsidRPr="004D5092">
        <w:rPr>
          <w:rFonts w:hint="cs"/>
          <w:sz w:val="27"/>
          <w:rtl/>
        </w:rPr>
        <w:t>و يرفع التكليف عن الناس العادي</w:t>
      </w:r>
      <w:r w:rsidR="00452DDA" w:rsidRPr="004D5092">
        <w:rPr>
          <w:rFonts w:hint="cs"/>
          <w:sz w:val="27"/>
          <w:rtl/>
        </w:rPr>
        <w:t>ّ</w:t>
      </w:r>
      <w:r w:rsidRPr="004D5092">
        <w:rPr>
          <w:rFonts w:hint="cs"/>
          <w:sz w:val="27"/>
          <w:rtl/>
        </w:rPr>
        <w:t>ين</w:t>
      </w:r>
      <w:r w:rsidRPr="004D5092">
        <w:rPr>
          <w:sz w:val="27"/>
          <w:vertAlign w:val="superscript"/>
          <w:rtl/>
        </w:rPr>
        <w:t>(</w:t>
      </w:r>
      <w:r w:rsidRPr="004D5092">
        <w:rPr>
          <w:rStyle w:val="ac"/>
          <w:sz w:val="27"/>
          <w:rtl/>
        </w:rPr>
        <w:endnoteReference w:id="365"/>
      </w:r>
      <w:r w:rsidRPr="004D5092">
        <w:rPr>
          <w:sz w:val="27"/>
          <w:vertAlign w:val="superscript"/>
          <w:rtl/>
        </w:rPr>
        <w:t>)</w:t>
      </w:r>
      <w:r w:rsidRPr="004D5092">
        <w:rPr>
          <w:rFonts w:hint="cs"/>
          <w:sz w:val="27"/>
          <w:rtl/>
        </w:rPr>
        <w:t>.</w:t>
      </w:r>
    </w:p>
    <w:p w:rsidR="00F34C14" w:rsidRPr="004D5092" w:rsidRDefault="00F34C14" w:rsidP="001E3E69">
      <w:pPr>
        <w:spacing w:line="360" w:lineRule="exact"/>
        <w:rPr>
          <w:sz w:val="27"/>
          <w:rtl/>
        </w:rPr>
      </w:pPr>
    </w:p>
    <w:p w:rsidR="00F34C14" w:rsidRPr="004D5092" w:rsidRDefault="00F34C14" w:rsidP="002460B9">
      <w:pPr>
        <w:pStyle w:val="31"/>
        <w:rPr>
          <w:color w:val="auto"/>
          <w:rtl/>
        </w:rPr>
      </w:pPr>
      <w:r w:rsidRPr="004D5092">
        <w:rPr>
          <w:rFonts w:hint="cs"/>
          <w:color w:val="auto"/>
          <w:rtl/>
        </w:rPr>
        <w:t>الأدل</w:t>
      </w:r>
      <w:r w:rsidR="00452DDA" w:rsidRPr="004D5092">
        <w:rPr>
          <w:rFonts w:hint="cs"/>
          <w:color w:val="auto"/>
          <w:rtl/>
        </w:rPr>
        <w:t>ّ</w:t>
      </w:r>
      <w:r w:rsidRPr="004D5092">
        <w:rPr>
          <w:rFonts w:hint="cs"/>
          <w:color w:val="auto"/>
          <w:rtl/>
        </w:rPr>
        <w:t>ة القرآنية على عصمة الأنبياء</w:t>
      </w:r>
      <w:r w:rsidR="003856B4" w:rsidRPr="004D5092">
        <w:rPr>
          <w:rFonts w:ascii="Mosawi" w:hAnsi="Mosawi" w:cs="Mosawi"/>
          <w:color w:val="auto"/>
          <w:sz w:val="23"/>
          <w:szCs w:val="23"/>
          <w:rtl/>
        </w:rPr>
        <w:t>^</w:t>
      </w:r>
      <w:r w:rsidR="002460B9" w:rsidRPr="004D5092">
        <w:rPr>
          <w:rFonts w:hint="cs"/>
          <w:color w:val="auto"/>
          <w:rtl/>
          <w:lang w:val="en-US"/>
        </w:rPr>
        <w:t xml:space="preserve"> ــــــ</w:t>
      </w:r>
    </w:p>
    <w:p w:rsidR="00452DDA" w:rsidRPr="004D5092" w:rsidRDefault="00F34C14" w:rsidP="00690375">
      <w:pPr>
        <w:rPr>
          <w:sz w:val="27"/>
          <w:rtl/>
        </w:rPr>
      </w:pPr>
      <w:r w:rsidRPr="004D5092">
        <w:rPr>
          <w:rFonts w:hint="cs"/>
          <w:sz w:val="27"/>
          <w:rtl/>
        </w:rPr>
        <w:t>يؤك</w:t>
      </w:r>
      <w:r w:rsidR="00452DDA" w:rsidRPr="004D5092">
        <w:rPr>
          <w:rFonts w:hint="cs"/>
          <w:sz w:val="27"/>
          <w:rtl/>
        </w:rPr>
        <w:t>ِّ</w:t>
      </w:r>
      <w:r w:rsidRPr="004D5092">
        <w:rPr>
          <w:rFonts w:hint="cs"/>
          <w:sz w:val="27"/>
          <w:rtl/>
        </w:rPr>
        <w:t>د جميع المسلمين على وجوب عصمة الأنبياء من تعمّ</w:t>
      </w:r>
      <w:r w:rsidR="00452DDA" w:rsidRPr="004D5092">
        <w:rPr>
          <w:rFonts w:hint="cs"/>
          <w:sz w:val="27"/>
          <w:rtl/>
        </w:rPr>
        <w:t>ُ</w:t>
      </w:r>
      <w:r w:rsidRPr="004D5092">
        <w:rPr>
          <w:rFonts w:hint="cs"/>
          <w:sz w:val="27"/>
          <w:rtl/>
        </w:rPr>
        <w:t>د الكذب في اد</w:t>
      </w:r>
      <w:r w:rsidR="00452DDA" w:rsidRPr="004D5092">
        <w:rPr>
          <w:rFonts w:hint="cs"/>
          <w:sz w:val="27"/>
          <w:rtl/>
        </w:rPr>
        <w:t>ّ</w:t>
      </w:r>
      <w:r w:rsidRPr="004D5092">
        <w:rPr>
          <w:rFonts w:hint="cs"/>
          <w:sz w:val="27"/>
          <w:rtl/>
        </w:rPr>
        <w:t xml:space="preserve">عاء </w:t>
      </w:r>
      <w:r w:rsidRPr="004D5092">
        <w:rPr>
          <w:rFonts w:hint="cs"/>
          <w:sz w:val="27"/>
          <w:rtl/>
        </w:rPr>
        <w:lastRenderedPageBreak/>
        <w:t>الرسالة وتبليغ الو</w:t>
      </w:r>
      <w:r w:rsidR="00452DDA" w:rsidRPr="004D5092">
        <w:rPr>
          <w:rFonts w:hint="cs"/>
          <w:sz w:val="27"/>
          <w:rtl/>
        </w:rPr>
        <w:t>َ</w:t>
      </w:r>
      <w:r w:rsidRPr="004D5092">
        <w:rPr>
          <w:rFonts w:hint="cs"/>
          <w:sz w:val="27"/>
          <w:rtl/>
        </w:rPr>
        <w:t>ح</w:t>
      </w:r>
      <w:r w:rsidR="00452DDA" w:rsidRPr="004D5092">
        <w:rPr>
          <w:rFonts w:hint="cs"/>
          <w:sz w:val="27"/>
          <w:rtl/>
        </w:rPr>
        <w:t>ْ</w:t>
      </w:r>
      <w:r w:rsidRPr="004D5092">
        <w:rPr>
          <w:rFonts w:hint="cs"/>
          <w:sz w:val="27"/>
          <w:rtl/>
        </w:rPr>
        <w:t>ي</w:t>
      </w:r>
      <w:r w:rsidRPr="004D5092">
        <w:rPr>
          <w:sz w:val="27"/>
          <w:vertAlign w:val="superscript"/>
          <w:rtl/>
        </w:rPr>
        <w:t>(</w:t>
      </w:r>
      <w:r w:rsidRPr="004D5092">
        <w:rPr>
          <w:rStyle w:val="ac"/>
          <w:sz w:val="27"/>
          <w:rtl/>
        </w:rPr>
        <w:endnoteReference w:id="366"/>
      </w:r>
      <w:r w:rsidRPr="004D5092">
        <w:rPr>
          <w:sz w:val="27"/>
          <w:vertAlign w:val="superscript"/>
          <w:rtl/>
        </w:rPr>
        <w:t>)</w:t>
      </w:r>
      <w:r w:rsidR="00452DDA" w:rsidRPr="004D5092">
        <w:rPr>
          <w:rFonts w:hint="cs"/>
          <w:sz w:val="27"/>
          <w:rtl/>
        </w:rPr>
        <w:t>.</w:t>
      </w:r>
    </w:p>
    <w:p w:rsidR="00452DDA" w:rsidRPr="004D5092" w:rsidRDefault="00F34C14" w:rsidP="00690375">
      <w:pPr>
        <w:rPr>
          <w:sz w:val="27"/>
          <w:rtl/>
        </w:rPr>
      </w:pPr>
      <w:r w:rsidRPr="004D5092">
        <w:rPr>
          <w:rFonts w:hint="cs"/>
          <w:sz w:val="27"/>
          <w:rtl/>
        </w:rPr>
        <w:t>وقد ذكروا أدل</w:t>
      </w:r>
      <w:r w:rsidR="00452DDA" w:rsidRPr="004D5092">
        <w:rPr>
          <w:rFonts w:hint="cs"/>
          <w:sz w:val="27"/>
          <w:rtl/>
        </w:rPr>
        <w:t>ّ</w:t>
      </w:r>
      <w:r w:rsidRPr="004D5092">
        <w:rPr>
          <w:rFonts w:hint="cs"/>
          <w:sz w:val="27"/>
          <w:rtl/>
        </w:rPr>
        <w:t>ة</w:t>
      </w:r>
      <w:r w:rsidR="00452DDA" w:rsidRPr="004D5092">
        <w:rPr>
          <w:rFonts w:hint="cs"/>
          <w:sz w:val="27"/>
          <w:rtl/>
        </w:rPr>
        <w:t>ً</w:t>
      </w:r>
      <w:r w:rsidRPr="004D5092">
        <w:rPr>
          <w:rFonts w:hint="cs"/>
          <w:sz w:val="27"/>
          <w:rtl/>
        </w:rPr>
        <w:t xml:space="preserve"> على وجوب عصمة الأنبياء</w:t>
      </w:r>
      <w:r w:rsidR="00452DDA" w:rsidRPr="004D5092">
        <w:rPr>
          <w:rFonts w:hint="cs"/>
          <w:sz w:val="27"/>
          <w:rtl/>
        </w:rPr>
        <w:t>،</w:t>
      </w:r>
      <w:r w:rsidRPr="004D5092">
        <w:rPr>
          <w:rFonts w:hint="cs"/>
          <w:sz w:val="27"/>
          <w:rtl/>
        </w:rPr>
        <w:t xml:space="preserve"> وهي على قسمين: أدل</w:t>
      </w:r>
      <w:r w:rsidR="00452DDA" w:rsidRPr="004D5092">
        <w:rPr>
          <w:rFonts w:hint="cs"/>
          <w:sz w:val="27"/>
          <w:rtl/>
        </w:rPr>
        <w:t>ّ</w:t>
      </w:r>
      <w:r w:rsidRPr="004D5092">
        <w:rPr>
          <w:rFonts w:hint="cs"/>
          <w:sz w:val="27"/>
          <w:rtl/>
        </w:rPr>
        <w:t>ة عقلي</w:t>
      </w:r>
      <w:r w:rsidR="00452DDA" w:rsidRPr="004D5092">
        <w:rPr>
          <w:rFonts w:hint="cs"/>
          <w:sz w:val="27"/>
          <w:rtl/>
        </w:rPr>
        <w:t>ّ</w:t>
      </w:r>
      <w:r w:rsidRPr="004D5092">
        <w:rPr>
          <w:rFonts w:hint="cs"/>
          <w:sz w:val="27"/>
          <w:rtl/>
        </w:rPr>
        <w:t>ة</w:t>
      </w:r>
      <w:r w:rsidR="00452DDA" w:rsidRPr="004D5092">
        <w:rPr>
          <w:rFonts w:hint="cs"/>
          <w:sz w:val="27"/>
          <w:rtl/>
        </w:rPr>
        <w:t>؛</w:t>
      </w:r>
      <w:r w:rsidRPr="004D5092">
        <w:rPr>
          <w:rFonts w:hint="cs"/>
          <w:sz w:val="27"/>
          <w:rtl/>
        </w:rPr>
        <w:t xml:space="preserve"> وأدل</w:t>
      </w:r>
      <w:r w:rsidR="004B6A9F" w:rsidRPr="004D5092">
        <w:rPr>
          <w:rFonts w:hint="cs"/>
          <w:sz w:val="27"/>
          <w:rtl/>
        </w:rPr>
        <w:t>ّ</w:t>
      </w:r>
      <w:r w:rsidRPr="004D5092">
        <w:rPr>
          <w:rFonts w:hint="cs"/>
          <w:sz w:val="27"/>
          <w:rtl/>
        </w:rPr>
        <w:t>ة نقلي</w:t>
      </w:r>
      <w:r w:rsidR="004B6A9F" w:rsidRPr="004D5092">
        <w:rPr>
          <w:rFonts w:hint="cs"/>
          <w:sz w:val="27"/>
          <w:rtl/>
        </w:rPr>
        <w:t>ّ</w:t>
      </w:r>
      <w:r w:rsidRPr="004D5092">
        <w:rPr>
          <w:rFonts w:hint="cs"/>
          <w:sz w:val="27"/>
          <w:rtl/>
        </w:rPr>
        <w:t>ة</w:t>
      </w:r>
      <w:r w:rsidR="00452DDA" w:rsidRPr="004D5092">
        <w:rPr>
          <w:rFonts w:hint="cs"/>
          <w:sz w:val="27"/>
          <w:rtl/>
        </w:rPr>
        <w:t>.</w:t>
      </w:r>
    </w:p>
    <w:p w:rsidR="00F34C14" w:rsidRPr="004D5092" w:rsidRDefault="00F34C14" w:rsidP="00690375">
      <w:pPr>
        <w:rPr>
          <w:sz w:val="27"/>
          <w:rtl/>
        </w:rPr>
      </w:pPr>
      <w:r w:rsidRPr="004D5092">
        <w:rPr>
          <w:rFonts w:hint="cs"/>
          <w:sz w:val="27"/>
          <w:rtl/>
        </w:rPr>
        <w:t xml:space="preserve">وحيث </w:t>
      </w:r>
      <w:r w:rsidR="00452DDA" w:rsidRPr="004D5092">
        <w:rPr>
          <w:rFonts w:hint="cs"/>
          <w:sz w:val="27"/>
          <w:rtl/>
        </w:rPr>
        <w:t>إ</w:t>
      </w:r>
      <w:r w:rsidRPr="004D5092">
        <w:rPr>
          <w:rFonts w:hint="cs"/>
          <w:sz w:val="27"/>
          <w:rtl/>
        </w:rPr>
        <w:t>ن المصدر الرئيس في هذه المقالة هو القرآن الكريم فسوف نقتصر في هذا البحث على ذكر الأدل</w:t>
      </w:r>
      <w:r w:rsidR="00452DDA" w:rsidRPr="004D5092">
        <w:rPr>
          <w:rFonts w:hint="cs"/>
          <w:sz w:val="27"/>
          <w:rtl/>
        </w:rPr>
        <w:t>ّ</w:t>
      </w:r>
      <w:r w:rsidRPr="004D5092">
        <w:rPr>
          <w:rFonts w:hint="cs"/>
          <w:sz w:val="27"/>
          <w:rtl/>
        </w:rPr>
        <w:t>ة القرآنية في هذا الشأن، وإن</w:t>
      </w:r>
      <w:r w:rsidR="00452DDA" w:rsidRPr="004D5092">
        <w:rPr>
          <w:rFonts w:hint="cs"/>
          <w:sz w:val="27"/>
          <w:rtl/>
        </w:rPr>
        <w:t>ْ</w:t>
      </w:r>
      <w:r w:rsidRPr="004D5092">
        <w:rPr>
          <w:rFonts w:hint="cs"/>
          <w:sz w:val="27"/>
          <w:rtl/>
        </w:rPr>
        <w:t xml:space="preserve"> كان بعضها يختص</w:t>
      </w:r>
      <w:r w:rsidR="00452DDA" w:rsidRPr="004D5092">
        <w:rPr>
          <w:rFonts w:hint="cs"/>
          <w:sz w:val="27"/>
          <w:rtl/>
        </w:rPr>
        <w:t>ّ</w:t>
      </w:r>
      <w:r w:rsidRPr="004D5092">
        <w:rPr>
          <w:rFonts w:hint="cs"/>
          <w:sz w:val="27"/>
          <w:rtl/>
        </w:rPr>
        <w:t xml:space="preserve"> بالعصمة في مرحلة ما قبل البعثة</w:t>
      </w:r>
      <w:r w:rsidR="00452DDA" w:rsidRPr="004D5092">
        <w:rPr>
          <w:rFonts w:hint="cs"/>
          <w:sz w:val="27"/>
          <w:rtl/>
        </w:rPr>
        <w:t>؛</w:t>
      </w:r>
      <w:r w:rsidRPr="004D5092">
        <w:rPr>
          <w:rFonts w:hint="cs"/>
          <w:sz w:val="27"/>
          <w:rtl/>
        </w:rPr>
        <w:t xml:space="preserve"> وبعضها الآخر يدل</w:t>
      </w:r>
      <w:r w:rsidR="00452DDA" w:rsidRPr="004D5092">
        <w:rPr>
          <w:rFonts w:hint="cs"/>
          <w:sz w:val="27"/>
          <w:rtl/>
        </w:rPr>
        <w:t>ّ</w:t>
      </w:r>
      <w:r w:rsidRPr="004D5092">
        <w:rPr>
          <w:rFonts w:hint="cs"/>
          <w:sz w:val="27"/>
          <w:rtl/>
        </w:rPr>
        <w:t xml:space="preserve"> على وجوب العصمة بشكل</w:t>
      </w:r>
      <w:r w:rsidR="00452DDA" w:rsidRPr="004D5092">
        <w:rPr>
          <w:rFonts w:hint="cs"/>
          <w:sz w:val="27"/>
          <w:rtl/>
        </w:rPr>
        <w:t>ٍ</w:t>
      </w:r>
      <w:r w:rsidRPr="004D5092">
        <w:rPr>
          <w:rFonts w:hint="cs"/>
          <w:sz w:val="27"/>
          <w:rtl/>
        </w:rPr>
        <w:t xml:space="preserve"> عام</w:t>
      </w:r>
      <w:r w:rsidR="00452DDA" w:rsidRPr="004D5092">
        <w:rPr>
          <w:rFonts w:hint="cs"/>
          <w:sz w:val="27"/>
          <w:rtl/>
        </w:rPr>
        <w:t>ّ</w:t>
      </w:r>
      <w:r w:rsidRPr="004D5092">
        <w:rPr>
          <w:rFonts w:hint="cs"/>
          <w:sz w:val="27"/>
          <w:rtl/>
        </w:rPr>
        <w:t>:</w:t>
      </w:r>
    </w:p>
    <w:p w:rsidR="00177849" w:rsidRPr="004D5092" w:rsidRDefault="00177849" w:rsidP="00690375">
      <w:pPr>
        <w:rPr>
          <w:sz w:val="27"/>
          <w:rtl/>
        </w:rPr>
      </w:pPr>
      <w:r w:rsidRPr="004D5092">
        <w:rPr>
          <w:rFonts w:hint="cs"/>
          <w:b/>
          <w:bCs/>
          <w:sz w:val="27"/>
          <w:rtl/>
        </w:rPr>
        <w:t>1</w:t>
      </w:r>
      <w:r w:rsidR="00F34C14" w:rsidRPr="004D5092">
        <w:rPr>
          <w:rFonts w:hint="cs"/>
          <w:b/>
          <w:bCs/>
          <w:sz w:val="27"/>
          <w:rtl/>
        </w:rPr>
        <w:t>ـ النبي</w:t>
      </w:r>
      <w:r w:rsidRPr="004D5092">
        <w:rPr>
          <w:rFonts w:hint="cs"/>
          <w:b/>
          <w:bCs/>
          <w:sz w:val="27"/>
          <w:rtl/>
        </w:rPr>
        <w:t>ّ</w:t>
      </w:r>
      <w:r w:rsidR="00F34C14" w:rsidRPr="004D5092">
        <w:rPr>
          <w:rFonts w:hint="cs"/>
          <w:b/>
          <w:bCs/>
          <w:sz w:val="27"/>
          <w:rtl/>
        </w:rPr>
        <w:t xml:space="preserve"> مختار</w:t>
      </w:r>
      <w:r w:rsidRPr="004D5092">
        <w:rPr>
          <w:rFonts w:hint="cs"/>
          <w:b/>
          <w:bCs/>
          <w:sz w:val="27"/>
          <w:rtl/>
        </w:rPr>
        <w:t>ٌ</w:t>
      </w:r>
      <w:r w:rsidR="00F34C14" w:rsidRPr="004D5092">
        <w:rPr>
          <w:rFonts w:hint="cs"/>
          <w:b/>
          <w:bCs/>
          <w:sz w:val="27"/>
          <w:rtl/>
        </w:rPr>
        <w:t xml:space="preserve"> من ق</w:t>
      </w:r>
      <w:r w:rsidRPr="004D5092">
        <w:rPr>
          <w:rFonts w:hint="cs"/>
          <w:b/>
          <w:bCs/>
          <w:sz w:val="27"/>
          <w:rtl/>
        </w:rPr>
        <w:t>ِ</w:t>
      </w:r>
      <w:r w:rsidR="00F34C14" w:rsidRPr="004D5092">
        <w:rPr>
          <w:rFonts w:hint="cs"/>
          <w:b/>
          <w:bCs/>
          <w:sz w:val="27"/>
          <w:rtl/>
        </w:rPr>
        <w:t>ب</w:t>
      </w:r>
      <w:r w:rsidRPr="004D5092">
        <w:rPr>
          <w:rFonts w:hint="cs"/>
          <w:b/>
          <w:bCs/>
          <w:sz w:val="27"/>
          <w:rtl/>
        </w:rPr>
        <w:t>َ</w:t>
      </w:r>
      <w:r w:rsidR="00F34C14" w:rsidRPr="004D5092">
        <w:rPr>
          <w:rFonts w:hint="cs"/>
          <w:b/>
          <w:bCs/>
          <w:sz w:val="27"/>
          <w:rtl/>
        </w:rPr>
        <w:t>ل الله سبحانه وتعالى</w:t>
      </w:r>
      <w:r w:rsidR="00F34C14" w:rsidRPr="004D5092">
        <w:rPr>
          <w:rFonts w:hint="cs"/>
          <w:sz w:val="27"/>
          <w:rtl/>
        </w:rPr>
        <w:t>: يُستفاد من بعض آيات القرآن الكريم أن العصمة التي تُع</w:t>
      </w:r>
      <w:r w:rsidRPr="004D5092">
        <w:rPr>
          <w:rFonts w:hint="cs"/>
          <w:sz w:val="27"/>
          <w:rtl/>
        </w:rPr>
        <w:t>ْ</w:t>
      </w:r>
      <w:r w:rsidR="00F34C14" w:rsidRPr="004D5092">
        <w:rPr>
          <w:rFonts w:hint="cs"/>
          <w:sz w:val="27"/>
          <w:rtl/>
        </w:rPr>
        <w:t>ط</w:t>
      </w:r>
      <w:r w:rsidRPr="004D5092">
        <w:rPr>
          <w:rFonts w:hint="cs"/>
          <w:sz w:val="27"/>
          <w:rtl/>
        </w:rPr>
        <w:t>َ</w:t>
      </w:r>
      <w:r w:rsidR="00F34C14" w:rsidRPr="004D5092">
        <w:rPr>
          <w:rFonts w:hint="cs"/>
          <w:sz w:val="27"/>
          <w:rtl/>
        </w:rPr>
        <w:t xml:space="preserve">ى </w:t>
      </w:r>
      <w:r w:rsidRPr="004D5092">
        <w:rPr>
          <w:rFonts w:hint="cs"/>
          <w:sz w:val="27"/>
          <w:rtl/>
        </w:rPr>
        <w:t>ل</w:t>
      </w:r>
      <w:r w:rsidR="00F34C14" w:rsidRPr="004D5092">
        <w:rPr>
          <w:rFonts w:hint="cs"/>
          <w:sz w:val="27"/>
          <w:rtl/>
        </w:rPr>
        <w:t>لأنبياء والأئم</w:t>
      </w:r>
      <w:r w:rsidRPr="004D5092">
        <w:rPr>
          <w:rFonts w:hint="cs"/>
          <w:sz w:val="27"/>
          <w:rtl/>
        </w:rPr>
        <w:t>ّ</w:t>
      </w:r>
      <w:r w:rsidR="00F34C14" w:rsidRPr="004D5092">
        <w:rPr>
          <w:rFonts w:hint="cs"/>
          <w:sz w:val="27"/>
          <w:rtl/>
        </w:rPr>
        <w:t>ة الأطهار</w:t>
      </w:r>
      <w:r w:rsidR="003856B4" w:rsidRPr="004D5092">
        <w:rPr>
          <w:rFonts w:ascii="Mosawi" w:hAnsi="Mosawi" w:cs="Mosawi"/>
          <w:szCs w:val="22"/>
          <w:rtl/>
        </w:rPr>
        <w:t>^</w:t>
      </w:r>
      <w:r w:rsidR="00F34C14" w:rsidRPr="004D5092">
        <w:rPr>
          <w:rFonts w:hint="cs"/>
          <w:sz w:val="27"/>
          <w:rtl/>
        </w:rPr>
        <w:t xml:space="preserve"> هي نوع</w:t>
      </w:r>
      <w:r w:rsidRPr="004D5092">
        <w:rPr>
          <w:rFonts w:hint="cs"/>
          <w:sz w:val="27"/>
          <w:rtl/>
        </w:rPr>
        <w:t>ٌ</w:t>
      </w:r>
      <w:r w:rsidR="00F34C14" w:rsidRPr="004D5092">
        <w:rPr>
          <w:rFonts w:hint="cs"/>
          <w:sz w:val="27"/>
          <w:rtl/>
        </w:rPr>
        <w:t xml:space="preserve"> من التفضّ</w:t>
      </w:r>
      <w:r w:rsidRPr="004D5092">
        <w:rPr>
          <w:rFonts w:hint="cs"/>
          <w:sz w:val="27"/>
          <w:rtl/>
        </w:rPr>
        <w:t>ُ</w:t>
      </w:r>
      <w:r w:rsidR="00F34C14" w:rsidRPr="004D5092">
        <w:rPr>
          <w:rFonts w:hint="cs"/>
          <w:sz w:val="27"/>
          <w:rtl/>
        </w:rPr>
        <w:t>ل الإلهي</w:t>
      </w:r>
      <w:r w:rsidRPr="004D5092">
        <w:rPr>
          <w:rFonts w:hint="cs"/>
          <w:sz w:val="27"/>
          <w:rtl/>
        </w:rPr>
        <w:t>ّ</w:t>
      </w:r>
      <w:r w:rsidR="00F34C14" w:rsidRPr="004D5092">
        <w:rPr>
          <w:rFonts w:hint="cs"/>
          <w:sz w:val="27"/>
          <w:rtl/>
        </w:rPr>
        <w:t xml:space="preserve"> والهبة الإلهي</w:t>
      </w:r>
      <w:r w:rsidRPr="004D5092">
        <w:rPr>
          <w:rFonts w:hint="cs"/>
          <w:sz w:val="27"/>
          <w:rtl/>
        </w:rPr>
        <w:t>ّ</w:t>
      </w:r>
      <w:r w:rsidR="00F34C14" w:rsidRPr="004D5092">
        <w:rPr>
          <w:rFonts w:hint="cs"/>
          <w:sz w:val="27"/>
          <w:rtl/>
        </w:rPr>
        <w:t>ة التي ت</w:t>
      </w:r>
      <w:r w:rsidRPr="004D5092">
        <w:rPr>
          <w:rFonts w:hint="cs"/>
          <w:sz w:val="27"/>
          <w:rtl/>
        </w:rPr>
        <w:t>ُ</w:t>
      </w:r>
      <w:r w:rsidR="00F34C14" w:rsidRPr="004D5092">
        <w:rPr>
          <w:rFonts w:hint="cs"/>
          <w:sz w:val="27"/>
          <w:rtl/>
        </w:rPr>
        <w:t>ع</w:t>
      </w:r>
      <w:r w:rsidRPr="004D5092">
        <w:rPr>
          <w:rFonts w:hint="cs"/>
          <w:sz w:val="27"/>
          <w:rtl/>
        </w:rPr>
        <w:t>ْ</w:t>
      </w:r>
      <w:r w:rsidR="00F34C14" w:rsidRPr="004D5092">
        <w:rPr>
          <w:rFonts w:hint="cs"/>
          <w:sz w:val="27"/>
          <w:rtl/>
        </w:rPr>
        <w:t>ط</w:t>
      </w:r>
      <w:r w:rsidRPr="004D5092">
        <w:rPr>
          <w:rFonts w:hint="cs"/>
          <w:sz w:val="27"/>
          <w:rtl/>
        </w:rPr>
        <w:t>َ</w:t>
      </w:r>
      <w:r w:rsidR="00F34C14" w:rsidRPr="004D5092">
        <w:rPr>
          <w:rFonts w:hint="cs"/>
          <w:sz w:val="27"/>
          <w:rtl/>
        </w:rPr>
        <w:t>ى لأشخاص</w:t>
      </w:r>
      <w:r w:rsidRPr="004D5092">
        <w:rPr>
          <w:rFonts w:hint="cs"/>
          <w:sz w:val="27"/>
          <w:rtl/>
        </w:rPr>
        <w:t>ٍ</w:t>
      </w:r>
      <w:r w:rsidR="00F34C14" w:rsidRPr="004D5092">
        <w:rPr>
          <w:rFonts w:hint="cs"/>
          <w:sz w:val="27"/>
          <w:rtl/>
        </w:rPr>
        <w:t xml:space="preserve"> معيّ</w:t>
      </w:r>
      <w:r w:rsidRPr="004D5092">
        <w:rPr>
          <w:rFonts w:hint="cs"/>
          <w:sz w:val="27"/>
          <w:rtl/>
        </w:rPr>
        <w:t>َ</w:t>
      </w:r>
      <w:r w:rsidR="00F34C14" w:rsidRPr="004D5092">
        <w:rPr>
          <w:rFonts w:hint="cs"/>
          <w:sz w:val="27"/>
          <w:rtl/>
        </w:rPr>
        <w:t>نين في ظروف</w:t>
      </w:r>
      <w:r w:rsidRPr="004D5092">
        <w:rPr>
          <w:rFonts w:hint="cs"/>
          <w:sz w:val="27"/>
          <w:rtl/>
        </w:rPr>
        <w:t>ٍ</w:t>
      </w:r>
      <w:r w:rsidR="00F34C14" w:rsidRPr="004D5092">
        <w:rPr>
          <w:rFonts w:hint="cs"/>
          <w:sz w:val="27"/>
          <w:rtl/>
        </w:rPr>
        <w:t xml:space="preserve"> خاصّة. وقد أشار الله سبحانه وتعالى في الكثير من الآيات إلى اختيار الأنبياء من بين الصالحين، من خلال توظيف كلمات</w:t>
      </w:r>
      <w:r w:rsidRPr="004D5092">
        <w:rPr>
          <w:rFonts w:hint="cs"/>
          <w:sz w:val="27"/>
          <w:rtl/>
        </w:rPr>
        <w:t>ٍ</w:t>
      </w:r>
      <w:r w:rsidR="00F34C14" w:rsidRPr="004D5092">
        <w:rPr>
          <w:rFonts w:hint="cs"/>
          <w:sz w:val="27"/>
          <w:rtl/>
        </w:rPr>
        <w:t xml:space="preserve"> ومفردات</w:t>
      </w:r>
      <w:r w:rsidRPr="004D5092">
        <w:rPr>
          <w:rFonts w:hint="cs"/>
          <w:sz w:val="27"/>
          <w:rtl/>
        </w:rPr>
        <w:t>ٍ</w:t>
      </w:r>
      <w:r w:rsidR="00F34C14" w:rsidRPr="004D5092">
        <w:rPr>
          <w:rFonts w:hint="cs"/>
          <w:sz w:val="27"/>
          <w:rtl/>
        </w:rPr>
        <w:t xml:space="preserve"> من قبيل: </w:t>
      </w:r>
      <w:r w:rsidR="00F34C14" w:rsidRPr="004D5092">
        <w:rPr>
          <w:rFonts w:hint="eastAsia"/>
          <w:sz w:val="24"/>
          <w:szCs w:val="24"/>
          <w:rtl/>
        </w:rPr>
        <w:t>«</w:t>
      </w:r>
      <w:r w:rsidR="00F34C14" w:rsidRPr="004D5092">
        <w:rPr>
          <w:rFonts w:hint="cs"/>
          <w:sz w:val="27"/>
          <w:rtl/>
        </w:rPr>
        <w:t>الاصطفاء</w:t>
      </w:r>
      <w:r w:rsidR="00F34C14" w:rsidRPr="004D5092">
        <w:rPr>
          <w:rFonts w:hint="eastAsia"/>
          <w:sz w:val="24"/>
          <w:szCs w:val="24"/>
          <w:rtl/>
        </w:rPr>
        <w:t>»</w:t>
      </w:r>
      <w:r w:rsidR="00F34C14" w:rsidRPr="004D5092">
        <w:rPr>
          <w:rFonts w:hint="cs"/>
          <w:sz w:val="27"/>
          <w:rtl/>
        </w:rPr>
        <w:t xml:space="preserve"> و</w:t>
      </w:r>
      <w:r w:rsidR="00F34C14" w:rsidRPr="004D5092">
        <w:rPr>
          <w:rFonts w:hint="eastAsia"/>
          <w:sz w:val="24"/>
          <w:szCs w:val="24"/>
          <w:rtl/>
        </w:rPr>
        <w:t>«</w:t>
      </w:r>
      <w:r w:rsidR="00F34C14" w:rsidRPr="004D5092">
        <w:rPr>
          <w:rFonts w:hint="cs"/>
          <w:sz w:val="27"/>
          <w:rtl/>
        </w:rPr>
        <w:t>الاجتباء</w:t>
      </w:r>
      <w:r w:rsidR="00F34C14" w:rsidRPr="004D5092">
        <w:rPr>
          <w:rFonts w:hint="eastAsia"/>
          <w:sz w:val="24"/>
          <w:szCs w:val="24"/>
          <w:rtl/>
        </w:rPr>
        <w:t>»</w:t>
      </w:r>
      <w:r w:rsidRPr="004D5092">
        <w:rPr>
          <w:rFonts w:hint="cs"/>
          <w:sz w:val="27"/>
          <w:rtl/>
        </w:rPr>
        <w:t>.</w:t>
      </w:r>
    </w:p>
    <w:p w:rsidR="00F34C14" w:rsidRPr="004D5092" w:rsidRDefault="00F34C14" w:rsidP="00690375">
      <w:pPr>
        <w:rPr>
          <w:sz w:val="27"/>
          <w:rtl/>
        </w:rPr>
      </w:pPr>
      <w:r w:rsidRPr="004D5092">
        <w:rPr>
          <w:rFonts w:hint="cs"/>
          <w:sz w:val="27"/>
          <w:rtl/>
        </w:rPr>
        <w:t>ومن ذلك</w:t>
      </w:r>
      <w:r w:rsidR="00177849" w:rsidRPr="004D5092">
        <w:rPr>
          <w:rFonts w:hint="cs"/>
          <w:sz w:val="27"/>
          <w:rtl/>
        </w:rPr>
        <w:t>،</w:t>
      </w:r>
      <w:r w:rsidRPr="004D5092">
        <w:rPr>
          <w:rFonts w:hint="cs"/>
          <w:sz w:val="27"/>
          <w:rtl/>
        </w:rPr>
        <w:t xml:space="preserve"> على سبيل المثال</w:t>
      </w:r>
      <w:r w:rsidR="00177849" w:rsidRPr="004D5092">
        <w:rPr>
          <w:rFonts w:hint="cs"/>
          <w:sz w:val="27"/>
          <w:rtl/>
        </w:rPr>
        <w:t>:</w:t>
      </w:r>
      <w:r w:rsidRPr="004D5092">
        <w:rPr>
          <w:rFonts w:hint="cs"/>
          <w:sz w:val="27"/>
          <w:rtl/>
        </w:rPr>
        <w:t xml:space="preserve"> قوله تعالى:</w:t>
      </w:r>
    </w:p>
    <w:p w:rsidR="00F34C14" w:rsidRPr="004D5092" w:rsidRDefault="00F34C14" w:rsidP="00690375">
      <w:pPr>
        <w:rPr>
          <w:sz w:val="27"/>
          <w:rtl/>
        </w:rPr>
      </w:pPr>
      <w:r w:rsidRPr="004D5092">
        <w:rPr>
          <w:rFonts w:ascii="Mosawi" w:hAnsi="Mosawi" w:cs="Mosawi"/>
          <w:sz w:val="24"/>
          <w:szCs w:val="24"/>
          <w:rtl/>
        </w:rPr>
        <w:t>﴿</w:t>
      </w:r>
      <w:r w:rsidRPr="004D5092">
        <w:rPr>
          <w:b/>
          <w:bCs/>
          <w:sz w:val="27"/>
          <w:rtl/>
        </w:rPr>
        <w:t xml:space="preserve">إِنَّ </w:t>
      </w:r>
      <w:r w:rsidR="003A5132" w:rsidRPr="004D5092">
        <w:rPr>
          <w:b/>
          <w:bCs/>
          <w:sz w:val="27"/>
          <w:rtl/>
        </w:rPr>
        <w:t>الل</w:t>
      </w:r>
      <w:r w:rsidRPr="004D5092">
        <w:rPr>
          <w:b/>
          <w:bCs/>
          <w:sz w:val="27"/>
          <w:rtl/>
        </w:rPr>
        <w:t>هَ اصْطَفَى آَدَمَ وَنُوحاً وَآَلَ إِبْرَاهِيمَ وَآَلَ عِمْرَانَ عَلَى الْعَالَمِينَ</w:t>
      </w:r>
      <w:r w:rsidRPr="004D5092">
        <w:rPr>
          <w:rFonts w:ascii="Mosawi" w:hAnsi="Mosawi" w:cs="Mosawi"/>
          <w:sz w:val="24"/>
          <w:szCs w:val="24"/>
          <w:rtl/>
        </w:rPr>
        <w:t>﴾</w:t>
      </w:r>
      <w:r w:rsidRPr="004D5092">
        <w:rPr>
          <w:rFonts w:hint="cs"/>
          <w:sz w:val="27"/>
          <w:rtl/>
        </w:rPr>
        <w:t xml:space="preserve"> (آل عمران: 33).</w:t>
      </w:r>
    </w:p>
    <w:p w:rsidR="00F34C14" w:rsidRPr="004D5092" w:rsidRDefault="00F34C14" w:rsidP="00690375">
      <w:pPr>
        <w:rPr>
          <w:sz w:val="27"/>
          <w:rtl/>
        </w:rPr>
      </w:pPr>
      <w:r w:rsidRPr="004D5092">
        <w:rPr>
          <w:rFonts w:ascii="Mosawi" w:hAnsi="Mosawi" w:cs="Mosawi"/>
          <w:sz w:val="24"/>
          <w:szCs w:val="24"/>
          <w:rtl/>
        </w:rPr>
        <w:t>﴿</w:t>
      </w:r>
      <w:r w:rsidRPr="004D5092">
        <w:rPr>
          <w:b/>
          <w:bCs/>
          <w:sz w:val="27"/>
          <w:rtl/>
        </w:rPr>
        <w:t>وَمِنْ آَبَائِهِمْ وَذُرِّيَّاتِهِمْ وَإِخْوَانِهِمْ وَاجْتَبَيْنَاهُمْ وَهَدَيْنَاهُمْ إِلَى صِرَاطٍ مُسْتَقِيمٍ</w:t>
      </w:r>
      <w:r w:rsidRPr="004D5092">
        <w:rPr>
          <w:rFonts w:ascii="Mosawi" w:hAnsi="Mosawi" w:cs="Mosawi"/>
          <w:sz w:val="24"/>
          <w:szCs w:val="24"/>
          <w:rtl/>
        </w:rPr>
        <w:t>﴾</w:t>
      </w:r>
      <w:r w:rsidRPr="004D5092">
        <w:rPr>
          <w:rFonts w:hint="cs"/>
          <w:sz w:val="27"/>
          <w:rtl/>
        </w:rPr>
        <w:t xml:space="preserve"> (الأنعام: 87).</w:t>
      </w:r>
    </w:p>
    <w:p w:rsidR="00F34C14" w:rsidRPr="004D5092" w:rsidRDefault="00F34C14" w:rsidP="00690375">
      <w:pPr>
        <w:rPr>
          <w:sz w:val="27"/>
          <w:rtl/>
        </w:rPr>
      </w:pPr>
      <w:r w:rsidRPr="004D5092">
        <w:rPr>
          <w:rFonts w:ascii="Mosawi" w:hAnsi="Mosawi" w:cs="Mosawi"/>
          <w:sz w:val="24"/>
          <w:szCs w:val="24"/>
          <w:rtl/>
        </w:rPr>
        <w:t>﴿</w:t>
      </w:r>
      <w:r w:rsidRPr="004D5092">
        <w:rPr>
          <w:b/>
          <w:bCs/>
          <w:sz w:val="27"/>
          <w:rtl/>
        </w:rPr>
        <w:t xml:space="preserve">إِنَّا أَخْلَصْنَاهُمْ بِخَالِصَةٍ ذِكْرَى الدَّارِ </w:t>
      </w:r>
      <w:r w:rsidRPr="004D5092">
        <w:rPr>
          <w:rFonts w:hint="cs"/>
          <w:b/>
          <w:bCs/>
          <w:sz w:val="27"/>
          <w:rtl/>
        </w:rPr>
        <w:t>*</w:t>
      </w:r>
      <w:r w:rsidRPr="004D5092">
        <w:rPr>
          <w:b/>
          <w:bCs/>
          <w:sz w:val="27"/>
          <w:rtl/>
        </w:rPr>
        <w:t xml:space="preserve"> وَإِنَّهُمْ عِنْدَنَا لَمِنَ الْمُصْطَفَي</w:t>
      </w:r>
      <w:r w:rsidR="00177849" w:rsidRPr="004D5092">
        <w:rPr>
          <w:b/>
          <w:bCs/>
          <w:sz w:val="27"/>
          <w:rtl/>
        </w:rPr>
        <w:t>ْنَ ال</w:t>
      </w:r>
      <w:r w:rsidRPr="004D5092">
        <w:rPr>
          <w:b/>
          <w:bCs/>
          <w:sz w:val="27"/>
          <w:rtl/>
        </w:rPr>
        <w:t>أَخْيَارِ</w:t>
      </w:r>
      <w:r w:rsidRPr="004D5092">
        <w:rPr>
          <w:rFonts w:ascii="Mosawi" w:hAnsi="Mosawi" w:cs="Mosawi"/>
          <w:sz w:val="24"/>
          <w:szCs w:val="24"/>
          <w:rtl/>
        </w:rPr>
        <w:t>﴾</w:t>
      </w:r>
      <w:r w:rsidRPr="004D5092">
        <w:rPr>
          <w:rFonts w:hint="cs"/>
          <w:sz w:val="27"/>
          <w:rtl/>
        </w:rPr>
        <w:t xml:space="preserve"> (ص: 46 ـ 47).</w:t>
      </w:r>
    </w:p>
    <w:p w:rsidR="00F34C14" w:rsidRPr="004D5092" w:rsidRDefault="00F34C14" w:rsidP="00463172">
      <w:pPr>
        <w:rPr>
          <w:sz w:val="27"/>
          <w:rtl/>
        </w:rPr>
      </w:pPr>
      <w:r w:rsidRPr="004D5092">
        <w:rPr>
          <w:rFonts w:hint="cs"/>
          <w:sz w:val="27"/>
          <w:rtl/>
        </w:rPr>
        <w:t>وقال الله سبحانه وتعالى في موضع</w:t>
      </w:r>
      <w:r w:rsidR="00177849" w:rsidRPr="004D5092">
        <w:rPr>
          <w:rFonts w:hint="cs"/>
          <w:sz w:val="27"/>
          <w:rtl/>
        </w:rPr>
        <w:t>ٍ</w:t>
      </w:r>
      <w:r w:rsidRPr="004D5092">
        <w:rPr>
          <w:rFonts w:hint="cs"/>
          <w:sz w:val="27"/>
          <w:rtl/>
        </w:rPr>
        <w:t xml:space="preserve"> آخر من القرآن الكريم</w:t>
      </w:r>
      <w:r w:rsidR="00177849" w:rsidRPr="004D5092">
        <w:rPr>
          <w:rFonts w:hint="cs"/>
          <w:sz w:val="27"/>
          <w:rtl/>
        </w:rPr>
        <w:t>:</w:t>
      </w:r>
      <w:r w:rsidRPr="004D5092">
        <w:rPr>
          <w:rFonts w:hint="cs"/>
          <w:sz w:val="27"/>
          <w:rtl/>
        </w:rPr>
        <w:t xml:space="preserve"> إن الأنبياء قد بلغوا مقام المخلصين: </w:t>
      </w:r>
      <w:r w:rsidRPr="004D5092">
        <w:rPr>
          <w:rFonts w:ascii="Mosawi" w:hAnsi="Mosawi" w:cs="Mosawi"/>
          <w:sz w:val="24"/>
          <w:szCs w:val="24"/>
          <w:rtl/>
        </w:rPr>
        <w:t>﴿</w:t>
      </w:r>
      <w:r w:rsidRPr="004D5092">
        <w:rPr>
          <w:rFonts w:hint="cs"/>
          <w:b/>
          <w:bCs/>
          <w:sz w:val="27"/>
          <w:rtl/>
        </w:rPr>
        <w:t>...</w:t>
      </w:r>
      <w:r w:rsidR="00177849" w:rsidRPr="004D5092">
        <w:rPr>
          <w:b/>
          <w:bCs/>
          <w:sz w:val="27"/>
          <w:rtl/>
        </w:rPr>
        <w:t>ل</w:t>
      </w:r>
      <w:r w:rsidRPr="004D5092">
        <w:rPr>
          <w:b/>
          <w:bCs/>
          <w:sz w:val="27"/>
          <w:rtl/>
        </w:rPr>
        <w:t xml:space="preserve">أُغْوِيَنَّهُمْ أَجْمَعِينَ </w:t>
      </w:r>
      <w:r w:rsidRPr="004D5092">
        <w:rPr>
          <w:rFonts w:hint="cs"/>
          <w:b/>
          <w:bCs/>
          <w:sz w:val="27"/>
          <w:rtl/>
        </w:rPr>
        <w:t>*</w:t>
      </w:r>
      <w:r w:rsidRPr="004D5092">
        <w:rPr>
          <w:b/>
          <w:bCs/>
          <w:sz w:val="27"/>
          <w:rtl/>
        </w:rPr>
        <w:t xml:space="preserve"> إِ</w:t>
      </w:r>
      <w:r w:rsidR="008C0CBE" w:rsidRPr="004D5092">
        <w:rPr>
          <w:b/>
          <w:bCs/>
          <w:sz w:val="27"/>
          <w:rtl/>
        </w:rPr>
        <w:t>لاَّ</w:t>
      </w:r>
      <w:r w:rsidRPr="004D5092">
        <w:rPr>
          <w:b/>
          <w:bCs/>
          <w:sz w:val="27"/>
          <w:rtl/>
        </w:rPr>
        <w:t xml:space="preserve"> عِبَادَكَ مِنْهُمُ الْمُخْلَصِينَ</w:t>
      </w:r>
      <w:r w:rsidRPr="004D5092">
        <w:rPr>
          <w:rFonts w:ascii="Mosawi" w:hAnsi="Mosawi" w:cs="Mosawi"/>
          <w:sz w:val="24"/>
          <w:szCs w:val="24"/>
          <w:rtl/>
        </w:rPr>
        <w:t>﴾</w:t>
      </w:r>
      <w:r w:rsidRPr="004D5092">
        <w:rPr>
          <w:rFonts w:hint="cs"/>
          <w:sz w:val="27"/>
          <w:rtl/>
        </w:rPr>
        <w:t xml:space="preserve"> (</w:t>
      </w:r>
      <w:r w:rsidR="00463172" w:rsidRPr="004D5092">
        <w:rPr>
          <w:rFonts w:hint="cs"/>
          <w:sz w:val="27"/>
          <w:rtl/>
        </w:rPr>
        <w:t xml:space="preserve">ص: 82 ـ 83؛ </w:t>
      </w:r>
      <w:r w:rsidRPr="004D5092">
        <w:rPr>
          <w:rFonts w:hint="cs"/>
          <w:sz w:val="27"/>
          <w:rtl/>
        </w:rPr>
        <w:t>الحجر: 39 ـ 40).</w:t>
      </w:r>
    </w:p>
    <w:p w:rsidR="00F34C14" w:rsidRPr="004D5092" w:rsidRDefault="00F34C14" w:rsidP="00690375">
      <w:pPr>
        <w:rPr>
          <w:sz w:val="27"/>
          <w:rtl/>
        </w:rPr>
      </w:pPr>
      <w:r w:rsidRPr="004D5092">
        <w:rPr>
          <w:rFonts w:hint="cs"/>
          <w:sz w:val="27"/>
          <w:rtl/>
        </w:rPr>
        <w:t>وقال في بيان وصف النبي</w:t>
      </w:r>
      <w:r w:rsidR="00177849"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rFonts w:hint="cs"/>
          <w:sz w:val="27"/>
          <w:rtl/>
        </w:rPr>
        <w:t xml:space="preserve">: </w:t>
      </w:r>
      <w:r w:rsidRPr="004D5092">
        <w:rPr>
          <w:rFonts w:ascii="Mosawi" w:hAnsi="Mosawi" w:cs="Mosawi"/>
          <w:sz w:val="24"/>
          <w:szCs w:val="24"/>
          <w:rtl/>
        </w:rPr>
        <w:t>﴿</w:t>
      </w:r>
      <w:r w:rsidRPr="004D5092">
        <w:rPr>
          <w:b/>
          <w:bCs/>
          <w:sz w:val="27"/>
          <w:rtl/>
        </w:rPr>
        <w:t>كَذَلِكَ لِنَصْرِفَ عَنْهُ السُّوءَ وَالْفَحْشَاءَ إِنَّهُ مِنْ عِبَادِنَا الْمُخْلَصِينَ</w:t>
      </w:r>
      <w:r w:rsidRPr="004D5092">
        <w:rPr>
          <w:rFonts w:ascii="Mosawi" w:hAnsi="Mosawi" w:cs="Mosawi"/>
          <w:sz w:val="24"/>
          <w:szCs w:val="24"/>
          <w:rtl/>
        </w:rPr>
        <w:t>﴾</w:t>
      </w:r>
      <w:r w:rsidRPr="004D5092">
        <w:rPr>
          <w:rFonts w:hint="cs"/>
          <w:sz w:val="27"/>
          <w:rtl/>
        </w:rPr>
        <w:t xml:space="preserve"> (يوسف: 24).</w:t>
      </w:r>
    </w:p>
    <w:p w:rsidR="00D12B06" w:rsidRPr="004D5092" w:rsidRDefault="00F34C14" w:rsidP="00690375">
      <w:pPr>
        <w:rPr>
          <w:sz w:val="27"/>
          <w:rtl/>
        </w:rPr>
      </w:pPr>
      <w:r w:rsidRPr="004D5092">
        <w:rPr>
          <w:rFonts w:hint="cs"/>
          <w:sz w:val="27"/>
          <w:rtl/>
        </w:rPr>
        <w:t>إن كلمة الاصطفاء تعني الحصول على الخالص من كل</w:t>
      </w:r>
      <w:r w:rsidR="00D12B06" w:rsidRPr="004D5092">
        <w:rPr>
          <w:rFonts w:hint="cs"/>
          <w:sz w:val="27"/>
          <w:rtl/>
        </w:rPr>
        <w:t>ّ</w:t>
      </w:r>
      <w:r w:rsidRPr="004D5092">
        <w:rPr>
          <w:rFonts w:hint="cs"/>
          <w:sz w:val="27"/>
          <w:rtl/>
        </w:rPr>
        <w:t xml:space="preserve"> شيء</w:t>
      </w:r>
      <w:r w:rsidR="004B6A9F" w:rsidRPr="004D5092">
        <w:rPr>
          <w:rFonts w:hint="cs"/>
          <w:sz w:val="27"/>
          <w:rtl/>
        </w:rPr>
        <w:t>ٍ</w:t>
      </w:r>
      <w:r w:rsidRPr="004D5092">
        <w:rPr>
          <w:rFonts w:hint="cs"/>
          <w:sz w:val="27"/>
          <w:rtl/>
        </w:rPr>
        <w:t xml:space="preserve">. قال الراغب الإصفهاني في بيان معنى الاصطفاء: </w:t>
      </w:r>
      <w:r w:rsidRPr="004D5092">
        <w:rPr>
          <w:rFonts w:hint="eastAsia"/>
          <w:sz w:val="24"/>
          <w:szCs w:val="24"/>
          <w:rtl/>
        </w:rPr>
        <w:t>«</w:t>
      </w:r>
      <w:r w:rsidRPr="004D5092">
        <w:rPr>
          <w:sz w:val="27"/>
          <w:rtl/>
        </w:rPr>
        <w:t xml:space="preserve">الاصطفاء: تناول صفو الشيء، كما أن </w:t>
      </w:r>
      <w:r w:rsidRPr="004D5092">
        <w:rPr>
          <w:sz w:val="27"/>
          <w:rtl/>
        </w:rPr>
        <w:lastRenderedPageBreak/>
        <w:t>الاختيار: تناول خيره، والاجتباء: تناول جبايته</w:t>
      </w:r>
      <w:r w:rsidRPr="004D5092">
        <w:rPr>
          <w:rFonts w:hint="eastAsia"/>
          <w:sz w:val="24"/>
          <w:szCs w:val="24"/>
          <w:rtl/>
        </w:rPr>
        <w:t>»</w:t>
      </w:r>
      <w:r w:rsidRPr="004D5092">
        <w:rPr>
          <w:sz w:val="27"/>
          <w:vertAlign w:val="superscript"/>
          <w:rtl/>
        </w:rPr>
        <w:t>(</w:t>
      </w:r>
      <w:r w:rsidRPr="004D5092">
        <w:rPr>
          <w:rStyle w:val="ac"/>
          <w:sz w:val="27"/>
          <w:rtl/>
        </w:rPr>
        <w:endnoteReference w:id="367"/>
      </w:r>
      <w:r w:rsidRPr="004D5092">
        <w:rPr>
          <w:sz w:val="27"/>
          <w:vertAlign w:val="superscript"/>
          <w:rtl/>
        </w:rPr>
        <w:t>)</w:t>
      </w:r>
      <w:r w:rsidRPr="004D5092">
        <w:rPr>
          <w:rFonts w:hint="cs"/>
          <w:sz w:val="27"/>
          <w:rtl/>
        </w:rPr>
        <w:t>. وعليه فإن اصطفاء الله من بين الملائكة</w:t>
      </w:r>
      <w:r w:rsidR="00D12B06" w:rsidRPr="004D5092">
        <w:rPr>
          <w:rFonts w:hint="cs"/>
          <w:sz w:val="27"/>
          <w:rtl/>
        </w:rPr>
        <w:t>،</w:t>
      </w:r>
      <w:r w:rsidRPr="004D5092">
        <w:rPr>
          <w:rFonts w:hint="cs"/>
          <w:sz w:val="27"/>
          <w:rtl/>
        </w:rPr>
        <w:t xml:space="preserve"> ومن بين الناس، يعني أن الرسول هو الصافي والصالح لحمل أعباء الرسالة</w:t>
      </w:r>
      <w:r w:rsidRPr="004D5092">
        <w:rPr>
          <w:sz w:val="27"/>
          <w:vertAlign w:val="superscript"/>
          <w:rtl/>
        </w:rPr>
        <w:t>(</w:t>
      </w:r>
      <w:r w:rsidRPr="004D5092">
        <w:rPr>
          <w:rStyle w:val="ac"/>
          <w:sz w:val="27"/>
          <w:rtl/>
        </w:rPr>
        <w:endnoteReference w:id="368"/>
      </w:r>
      <w:r w:rsidRPr="004D5092">
        <w:rPr>
          <w:sz w:val="27"/>
          <w:vertAlign w:val="superscript"/>
          <w:rtl/>
        </w:rPr>
        <w:t>)</w:t>
      </w:r>
      <w:r w:rsidR="00D12B06" w:rsidRPr="004D5092">
        <w:rPr>
          <w:rFonts w:hint="cs"/>
          <w:sz w:val="27"/>
          <w:rtl/>
        </w:rPr>
        <w:t>.</w:t>
      </w:r>
    </w:p>
    <w:p w:rsidR="00D12B06" w:rsidRPr="004D5092" w:rsidRDefault="00F34C14" w:rsidP="00690375">
      <w:pPr>
        <w:rPr>
          <w:sz w:val="27"/>
          <w:rtl/>
        </w:rPr>
      </w:pPr>
      <w:r w:rsidRPr="004D5092">
        <w:rPr>
          <w:rFonts w:hint="cs"/>
          <w:sz w:val="27"/>
          <w:rtl/>
        </w:rPr>
        <w:t>والم</w:t>
      </w:r>
      <w:r w:rsidR="00D12B06" w:rsidRPr="004D5092">
        <w:rPr>
          <w:rFonts w:hint="cs"/>
          <w:sz w:val="27"/>
          <w:rtl/>
        </w:rPr>
        <w:t>ُ</w:t>
      </w:r>
      <w:r w:rsidRPr="004D5092">
        <w:rPr>
          <w:rFonts w:hint="cs"/>
          <w:sz w:val="27"/>
          <w:rtl/>
        </w:rPr>
        <w:t>خ</w:t>
      </w:r>
      <w:r w:rsidR="00D12B06" w:rsidRPr="004D5092">
        <w:rPr>
          <w:rFonts w:hint="cs"/>
          <w:sz w:val="27"/>
          <w:rtl/>
        </w:rPr>
        <w:t>ْ</w:t>
      </w:r>
      <w:r w:rsidRPr="004D5092">
        <w:rPr>
          <w:rFonts w:hint="cs"/>
          <w:sz w:val="27"/>
          <w:rtl/>
        </w:rPr>
        <w:t>لِص (بكسر اللام) اسم فاعل</w:t>
      </w:r>
      <w:r w:rsidR="00D12B06" w:rsidRPr="004D5092">
        <w:rPr>
          <w:rFonts w:hint="cs"/>
          <w:sz w:val="27"/>
          <w:rtl/>
        </w:rPr>
        <w:t>ٍ</w:t>
      </w:r>
      <w:r w:rsidRPr="004D5092">
        <w:rPr>
          <w:rFonts w:hint="cs"/>
          <w:sz w:val="27"/>
          <w:rtl/>
        </w:rPr>
        <w:t xml:space="preserve"> بمعنى الخالص، هو الذي أخلصه الله تعالى لنفسه، وهذا إنما يكون نتيجة</w:t>
      </w:r>
      <w:r w:rsidR="00D12B06" w:rsidRPr="004D5092">
        <w:rPr>
          <w:rFonts w:hint="cs"/>
          <w:sz w:val="27"/>
          <w:rtl/>
        </w:rPr>
        <w:t>ً</w:t>
      </w:r>
      <w:r w:rsidRPr="004D5092">
        <w:rPr>
          <w:rFonts w:hint="cs"/>
          <w:sz w:val="27"/>
          <w:rtl/>
        </w:rPr>
        <w:t xml:space="preserve"> لس</w:t>
      </w:r>
      <w:r w:rsidR="00D12B06" w:rsidRPr="004D5092">
        <w:rPr>
          <w:rFonts w:hint="cs"/>
          <w:sz w:val="27"/>
          <w:rtl/>
        </w:rPr>
        <w:t>َ</w:t>
      </w:r>
      <w:r w:rsidRPr="004D5092">
        <w:rPr>
          <w:rFonts w:hint="cs"/>
          <w:sz w:val="27"/>
          <w:rtl/>
        </w:rPr>
        <w:t>ع</w:t>
      </w:r>
      <w:r w:rsidR="00D12B06" w:rsidRPr="004D5092">
        <w:rPr>
          <w:rFonts w:hint="cs"/>
          <w:sz w:val="27"/>
          <w:rtl/>
        </w:rPr>
        <w:t>ْ</w:t>
      </w:r>
      <w:r w:rsidRPr="004D5092">
        <w:rPr>
          <w:rFonts w:hint="cs"/>
          <w:sz w:val="27"/>
          <w:rtl/>
        </w:rPr>
        <w:t>يه وج</w:t>
      </w:r>
      <w:r w:rsidR="00D12B06" w:rsidRPr="004D5092">
        <w:rPr>
          <w:rFonts w:hint="cs"/>
          <w:sz w:val="27"/>
          <w:rtl/>
        </w:rPr>
        <w:t>ُ</w:t>
      </w:r>
      <w:r w:rsidRPr="004D5092">
        <w:rPr>
          <w:rFonts w:hint="cs"/>
          <w:sz w:val="27"/>
          <w:rtl/>
        </w:rPr>
        <w:t>ه</w:t>
      </w:r>
      <w:r w:rsidR="00D12B06" w:rsidRPr="004D5092">
        <w:rPr>
          <w:rFonts w:hint="cs"/>
          <w:sz w:val="27"/>
          <w:rtl/>
        </w:rPr>
        <w:t>ْ</w:t>
      </w:r>
      <w:r w:rsidRPr="004D5092">
        <w:rPr>
          <w:rFonts w:hint="cs"/>
          <w:sz w:val="27"/>
          <w:rtl/>
        </w:rPr>
        <w:t>ده في طريق الحصول على تخلّ</w:t>
      </w:r>
      <w:r w:rsidR="00D12B06" w:rsidRPr="004D5092">
        <w:rPr>
          <w:rFonts w:hint="cs"/>
          <w:sz w:val="27"/>
          <w:rtl/>
        </w:rPr>
        <w:t>ُ</w:t>
      </w:r>
      <w:r w:rsidRPr="004D5092">
        <w:rPr>
          <w:rFonts w:hint="cs"/>
          <w:sz w:val="27"/>
          <w:rtl/>
        </w:rPr>
        <w:t xml:space="preserve">صه </w:t>
      </w:r>
      <w:r w:rsidR="00D12B06" w:rsidRPr="004D5092">
        <w:rPr>
          <w:rFonts w:hint="cs"/>
          <w:sz w:val="27"/>
          <w:rtl/>
        </w:rPr>
        <w:t>من جميع أنواع الأدران والشوائب.</w:t>
      </w:r>
    </w:p>
    <w:p w:rsidR="00D12B06" w:rsidRPr="004D5092" w:rsidRDefault="00F34C14" w:rsidP="00690375">
      <w:pPr>
        <w:rPr>
          <w:sz w:val="27"/>
          <w:rtl/>
        </w:rPr>
      </w:pPr>
      <w:r w:rsidRPr="004D5092">
        <w:rPr>
          <w:rFonts w:hint="cs"/>
          <w:sz w:val="27"/>
          <w:rtl/>
        </w:rPr>
        <w:t>ولهذا السبب فإن جميع وجود الأنبياء المخلصين مرتبط</w:t>
      </w:r>
      <w:r w:rsidR="00D12B06" w:rsidRPr="004D5092">
        <w:rPr>
          <w:rFonts w:hint="cs"/>
          <w:sz w:val="27"/>
          <w:rtl/>
        </w:rPr>
        <w:t>ٌ</w:t>
      </w:r>
      <w:r w:rsidRPr="004D5092">
        <w:rPr>
          <w:rFonts w:hint="cs"/>
          <w:sz w:val="27"/>
          <w:rtl/>
        </w:rPr>
        <w:t xml:space="preserve"> ومتعل</w:t>
      </w:r>
      <w:r w:rsidR="004B6A9F" w:rsidRPr="004D5092">
        <w:rPr>
          <w:rFonts w:hint="cs"/>
          <w:sz w:val="27"/>
          <w:rtl/>
        </w:rPr>
        <w:t>ِّ</w:t>
      </w:r>
      <w:r w:rsidRPr="004D5092">
        <w:rPr>
          <w:rFonts w:hint="cs"/>
          <w:sz w:val="27"/>
          <w:rtl/>
        </w:rPr>
        <w:t>ق</w:t>
      </w:r>
      <w:r w:rsidR="004B6A9F" w:rsidRPr="004D5092">
        <w:rPr>
          <w:rFonts w:hint="cs"/>
          <w:sz w:val="27"/>
          <w:rtl/>
        </w:rPr>
        <w:t>ٌ</w:t>
      </w:r>
      <w:r w:rsidRPr="004D5092">
        <w:rPr>
          <w:rFonts w:hint="cs"/>
          <w:sz w:val="27"/>
          <w:rtl/>
        </w:rPr>
        <w:t xml:space="preserve"> بالله، ولذلك فمن الطبيعي أن يكونوا مبرّ</w:t>
      </w:r>
      <w:r w:rsidR="00D12B06" w:rsidRPr="004D5092">
        <w:rPr>
          <w:rFonts w:hint="cs"/>
          <w:sz w:val="27"/>
          <w:rtl/>
        </w:rPr>
        <w:t>َ</w:t>
      </w:r>
      <w:r w:rsidRPr="004D5092">
        <w:rPr>
          <w:rFonts w:hint="cs"/>
          <w:sz w:val="27"/>
          <w:rtl/>
        </w:rPr>
        <w:t>ئ</w:t>
      </w:r>
      <w:r w:rsidR="00D12B06" w:rsidRPr="004D5092">
        <w:rPr>
          <w:rFonts w:hint="cs"/>
          <w:sz w:val="27"/>
          <w:rtl/>
        </w:rPr>
        <w:t>ين ومعصومين من الأخطاء والذنوب.</w:t>
      </w:r>
    </w:p>
    <w:p w:rsidR="00D12B06" w:rsidRPr="004D5092" w:rsidRDefault="00F34C14" w:rsidP="00690375">
      <w:pPr>
        <w:rPr>
          <w:sz w:val="27"/>
          <w:rtl/>
        </w:rPr>
      </w:pPr>
      <w:r w:rsidRPr="004D5092">
        <w:rPr>
          <w:rFonts w:hint="cs"/>
          <w:sz w:val="27"/>
          <w:rtl/>
        </w:rPr>
        <w:t>و</w:t>
      </w:r>
      <w:r w:rsidR="00E437D1" w:rsidRPr="004D5092">
        <w:rPr>
          <w:rFonts w:hint="cs"/>
          <w:sz w:val="27"/>
          <w:rtl/>
        </w:rPr>
        <w:t>لا شَكَّ</w:t>
      </w:r>
      <w:r w:rsidRPr="004D5092">
        <w:rPr>
          <w:rFonts w:hint="cs"/>
          <w:sz w:val="27"/>
          <w:rtl/>
        </w:rPr>
        <w:t xml:space="preserve"> في أن هذا المعنى يلازم العصمة؛ إذ ما لم يصل الإنسان إلى مقام الم</w:t>
      </w:r>
      <w:r w:rsidR="00D12B06" w:rsidRPr="004D5092">
        <w:rPr>
          <w:rFonts w:hint="cs"/>
          <w:sz w:val="27"/>
          <w:rtl/>
        </w:rPr>
        <w:t>ُ</w:t>
      </w:r>
      <w:r w:rsidRPr="004D5092">
        <w:rPr>
          <w:rFonts w:hint="cs"/>
          <w:sz w:val="27"/>
          <w:rtl/>
        </w:rPr>
        <w:t>خ</w:t>
      </w:r>
      <w:r w:rsidR="00D12B06" w:rsidRPr="004D5092">
        <w:rPr>
          <w:rFonts w:hint="cs"/>
          <w:sz w:val="27"/>
          <w:rtl/>
        </w:rPr>
        <w:t>ْ</w:t>
      </w:r>
      <w:r w:rsidRPr="004D5092">
        <w:rPr>
          <w:rFonts w:hint="cs"/>
          <w:sz w:val="27"/>
          <w:rtl/>
        </w:rPr>
        <w:t>لِص (بكسر اللام) لن يصل إلى مقام الم</w:t>
      </w:r>
      <w:r w:rsidR="00D12B06" w:rsidRPr="004D5092">
        <w:rPr>
          <w:rFonts w:hint="cs"/>
          <w:sz w:val="27"/>
          <w:rtl/>
        </w:rPr>
        <w:t>ُ</w:t>
      </w:r>
      <w:r w:rsidRPr="004D5092">
        <w:rPr>
          <w:rFonts w:hint="cs"/>
          <w:sz w:val="27"/>
          <w:rtl/>
        </w:rPr>
        <w:t>خ</w:t>
      </w:r>
      <w:r w:rsidR="00D12B06" w:rsidRPr="004D5092">
        <w:rPr>
          <w:rFonts w:hint="cs"/>
          <w:sz w:val="27"/>
          <w:rtl/>
        </w:rPr>
        <w:t>ْلَص (بفتح اللام) أبداً.</w:t>
      </w:r>
    </w:p>
    <w:p w:rsidR="00D12B06" w:rsidRPr="004D5092" w:rsidRDefault="00F34C14" w:rsidP="00690375">
      <w:pPr>
        <w:rPr>
          <w:sz w:val="27"/>
          <w:rtl/>
        </w:rPr>
      </w:pPr>
      <w:r w:rsidRPr="004D5092">
        <w:rPr>
          <w:rFonts w:hint="cs"/>
          <w:sz w:val="27"/>
          <w:rtl/>
        </w:rPr>
        <w:t>ولذلك فإن الأنبياء لا يبلغون هذا المقام ولا يستحق</w:t>
      </w:r>
      <w:r w:rsidR="004B6A9F" w:rsidRPr="004D5092">
        <w:rPr>
          <w:rFonts w:hint="cs"/>
          <w:sz w:val="27"/>
          <w:rtl/>
        </w:rPr>
        <w:t>ّ</w:t>
      </w:r>
      <w:r w:rsidRPr="004D5092">
        <w:rPr>
          <w:rFonts w:hint="cs"/>
          <w:sz w:val="27"/>
          <w:rtl/>
        </w:rPr>
        <w:t>ون هذه الهبة والنعمة الإلهي</w:t>
      </w:r>
      <w:r w:rsidR="00D12B06" w:rsidRPr="004D5092">
        <w:rPr>
          <w:rFonts w:hint="cs"/>
          <w:sz w:val="27"/>
          <w:rtl/>
        </w:rPr>
        <w:t>ّ</w:t>
      </w:r>
      <w:r w:rsidRPr="004D5092">
        <w:rPr>
          <w:rFonts w:hint="cs"/>
          <w:sz w:val="27"/>
          <w:rtl/>
        </w:rPr>
        <w:t>ة إلا</w:t>
      </w:r>
      <w:r w:rsidR="00D12B06" w:rsidRPr="004D5092">
        <w:rPr>
          <w:rFonts w:hint="cs"/>
          <w:sz w:val="27"/>
          <w:rtl/>
        </w:rPr>
        <w:t>ّ</w:t>
      </w:r>
      <w:r w:rsidRPr="004D5092">
        <w:rPr>
          <w:rFonts w:hint="cs"/>
          <w:sz w:val="27"/>
          <w:rtl/>
        </w:rPr>
        <w:t xml:space="preserve"> بعد اجتياز الصعاب والخروج من الاختبارات والابتلاءات الإلهي</w:t>
      </w:r>
      <w:r w:rsidR="00D12B06" w:rsidRPr="004D5092">
        <w:rPr>
          <w:rFonts w:hint="cs"/>
          <w:sz w:val="27"/>
          <w:rtl/>
        </w:rPr>
        <w:t>ّ</w:t>
      </w:r>
      <w:r w:rsidRPr="004D5092">
        <w:rPr>
          <w:rFonts w:hint="cs"/>
          <w:sz w:val="27"/>
          <w:rtl/>
        </w:rPr>
        <w:t>ة بنجاح</w:t>
      </w:r>
      <w:r w:rsidR="00D12B06" w:rsidRPr="004D5092">
        <w:rPr>
          <w:rFonts w:hint="cs"/>
          <w:sz w:val="27"/>
          <w:rtl/>
        </w:rPr>
        <w:t>ٍ.</w:t>
      </w:r>
    </w:p>
    <w:p w:rsidR="00FE37CE" w:rsidRPr="004D5092" w:rsidRDefault="00D12B06" w:rsidP="00690375">
      <w:pPr>
        <w:rPr>
          <w:sz w:val="27"/>
          <w:rtl/>
        </w:rPr>
      </w:pPr>
      <w:r w:rsidRPr="004D5092">
        <w:rPr>
          <w:rFonts w:hint="cs"/>
          <w:sz w:val="27"/>
          <w:rtl/>
        </w:rPr>
        <w:t>و</w:t>
      </w:r>
      <w:r w:rsidR="00F34C14" w:rsidRPr="004D5092">
        <w:rPr>
          <w:rFonts w:hint="cs"/>
          <w:sz w:val="27"/>
          <w:rtl/>
        </w:rPr>
        <w:t>يمكن القول: إن الأنبياء كانت لديهم أرضي</w:t>
      </w:r>
      <w:r w:rsidRPr="004D5092">
        <w:rPr>
          <w:rFonts w:hint="cs"/>
          <w:sz w:val="27"/>
          <w:rtl/>
        </w:rPr>
        <w:t>ّ</w:t>
      </w:r>
      <w:r w:rsidR="00F34C14" w:rsidRPr="004D5092">
        <w:rPr>
          <w:rFonts w:hint="cs"/>
          <w:sz w:val="27"/>
          <w:rtl/>
        </w:rPr>
        <w:t>ة</w:t>
      </w:r>
      <w:r w:rsidRPr="004D5092">
        <w:rPr>
          <w:rFonts w:hint="cs"/>
          <w:sz w:val="27"/>
          <w:rtl/>
        </w:rPr>
        <w:t>ُ</w:t>
      </w:r>
      <w:r w:rsidR="00F34C14" w:rsidRPr="004D5092">
        <w:rPr>
          <w:rFonts w:hint="cs"/>
          <w:sz w:val="27"/>
          <w:rtl/>
        </w:rPr>
        <w:t xml:space="preserve"> الاستحقاق، حت</w:t>
      </w:r>
      <w:r w:rsidRPr="004D5092">
        <w:rPr>
          <w:rFonts w:hint="cs"/>
          <w:sz w:val="27"/>
          <w:rtl/>
        </w:rPr>
        <w:t>ّ</w:t>
      </w:r>
      <w:r w:rsidR="00F34C14" w:rsidRPr="004D5092">
        <w:rPr>
          <w:rFonts w:hint="cs"/>
          <w:sz w:val="27"/>
          <w:rtl/>
        </w:rPr>
        <w:t>ى كان لهم شرف الحصول على نعمة الاصطفاء واجتراح المعجزات وسائر الآيات الإلهي</w:t>
      </w:r>
      <w:r w:rsidR="00FE37CE" w:rsidRPr="004D5092">
        <w:rPr>
          <w:rFonts w:hint="cs"/>
          <w:sz w:val="27"/>
          <w:rtl/>
        </w:rPr>
        <w:t>ّة.</w:t>
      </w:r>
    </w:p>
    <w:p w:rsidR="00FE37CE" w:rsidRPr="004D5092" w:rsidRDefault="00F34C14" w:rsidP="00690375">
      <w:pPr>
        <w:rPr>
          <w:sz w:val="27"/>
          <w:rtl/>
        </w:rPr>
      </w:pPr>
      <w:r w:rsidRPr="004D5092">
        <w:rPr>
          <w:rFonts w:hint="cs"/>
          <w:sz w:val="27"/>
          <w:rtl/>
        </w:rPr>
        <w:t>وهذا دليل</w:t>
      </w:r>
      <w:r w:rsidR="00FE37CE" w:rsidRPr="004D5092">
        <w:rPr>
          <w:rFonts w:hint="cs"/>
          <w:sz w:val="27"/>
          <w:rtl/>
        </w:rPr>
        <w:t>ٌ</w:t>
      </w:r>
      <w:r w:rsidRPr="004D5092">
        <w:rPr>
          <w:rFonts w:hint="cs"/>
          <w:sz w:val="27"/>
          <w:rtl/>
        </w:rPr>
        <w:t xml:space="preserve"> واض</w:t>
      </w:r>
      <w:r w:rsidR="00FE37CE" w:rsidRPr="004D5092">
        <w:rPr>
          <w:rFonts w:hint="cs"/>
          <w:sz w:val="27"/>
          <w:rtl/>
        </w:rPr>
        <w:t>ح على عصمة الأنبياء قبل البعثة.</w:t>
      </w:r>
    </w:p>
    <w:p w:rsidR="00FE37CE" w:rsidRPr="004D5092" w:rsidRDefault="00F34C14" w:rsidP="00690375">
      <w:pPr>
        <w:rPr>
          <w:sz w:val="27"/>
          <w:rtl/>
        </w:rPr>
      </w:pPr>
      <w:r w:rsidRPr="004D5092">
        <w:rPr>
          <w:rFonts w:hint="cs"/>
          <w:sz w:val="27"/>
          <w:rtl/>
        </w:rPr>
        <w:t>وقد ذهب الشيخ الطوسي إلى القول بأن الاصطفاء يعني استخلاص الخالص من الشيء، وبذلك فقد اعتبر الأنبياء خالصين، واعتبر الآخرين مكد</w:t>
      </w:r>
      <w:r w:rsidR="00FE37CE" w:rsidRPr="004D5092">
        <w:rPr>
          <w:rFonts w:hint="cs"/>
          <w:sz w:val="27"/>
          <w:rtl/>
        </w:rPr>
        <w:t>ّ</w:t>
      </w:r>
      <w:r w:rsidRPr="004D5092">
        <w:rPr>
          <w:rFonts w:hint="cs"/>
          <w:sz w:val="27"/>
          <w:rtl/>
        </w:rPr>
        <w:t>رين</w:t>
      </w:r>
      <w:r w:rsidRPr="004D5092">
        <w:rPr>
          <w:sz w:val="27"/>
          <w:vertAlign w:val="superscript"/>
          <w:rtl/>
        </w:rPr>
        <w:t>(</w:t>
      </w:r>
      <w:r w:rsidRPr="004D5092">
        <w:rPr>
          <w:rStyle w:val="ac"/>
          <w:sz w:val="27"/>
          <w:rtl/>
        </w:rPr>
        <w:endnoteReference w:id="369"/>
      </w:r>
      <w:r w:rsidRPr="004D5092">
        <w:rPr>
          <w:sz w:val="27"/>
          <w:vertAlign w:val="superscript"/>
          <w:rtl/>
        </w:rPr>
        <w:t>)</w:t>
      </w:r>
      <w:r w:rsidR="00FE37CE" w:rsidRPr="004D5092">
        <w:rPr>
          <w:rFonts w:hint="cs"/>
          <w:sz w:val="27"/>
          <w:rtl/>
        </w:rPr>
        <w:t>.</w:t>
      </w:r>
    </w:p>
    <w:p w:rsidR="00F34C14" w:rsidRPr="004D5092" w:rsidRDefault="00F34C14" w:rsidP="00690375">
      <w:pPr>
        <w:rPr>
          <w:sz w:val="27"/>
          <w:rtl/>
        </w:rPr>
      </w:pPr>
      <w:r w:rsidRPr="004D5092">
        <w:rPr>
          <w:rFonts w:hint="cs"/>
          <w:sz w:val="27"/>
          <w:rtl/>
        </w:rPr>
        <w:t>ومن هنا فإن المفس</w:t>
      </w:r>
      <w:r w:rsidR="00FE37CE" w:rsidRPr="004D5092">
        <w:rPr>
          <w:rFonts w:hint="cs"/>
          <w:sz w:val="27"/>
          <w:rtl/>
        </w:rPr>
        <w:t>ِّ</w:t>
      </w:r>
      <w:r w:rsidRPr="004D5092">
        <w:rPr>
          <w:rFonts w:hint="cs"/>
          <w:sz w:val="27"/>
          <w:rtl/>
        </w:rPr>
        <w:t>رين الشيعة يعتبرون هذه الآيات دليلاً على عصمة الأنبياء.</w:t>
      </w:r>
    </w:p>
    <w:p w:rsidR="00F34C14" w:rsidRPr="004D5092" w:rsidRDefault="00FE37CE" w:rsidP="00690375">
      <w:pPr>
        <w:rPr>
          <w:sz w:val="27"/>
          <w:rtl/>
        </w:rPr>
      </w:pPr>
      <w:r w:rsidRPr="004D5092">
        <w:rPr>
          <w:rFonts w:hint="cs"/>
          <w:b/>
          <w:bCs/>
          <w:sz w:val="27"/>
          <w:rtl/>
        </w:rPr>
        <w:t>2</w:t>
      </w:r>
      <w:r w:rsidR="00F34C14" w:rsidRPr="004D5092">
        <w:rPr>
          <w:rFonts w:hint="cs"/>
          <w:b/>
          <w:bCs/>
          <w:sz w:val="27"/>
          <w:rtl/>
        </w:rPr>
        <w:t>ـ الو</w:t>
      </w:r>
      <w:r w:rsidRPr="004D5092">
        <w:rPr>
          <w:rFonts w:hint="cs"/>
          <w:b/>
          <w:bCs/>
          <w:sz w:val="27"/>
          <w:rtl/>
        </w:rPr>
        <w:t>َحْ</w:t>
      </w:r>
      <w:r w:rsidR="00F34C14" w:rsidRPr="004D5092">
        <w:rPr>
          <w:rFonts w:hint="cs"/>
          <w:b/>
          <w:bCs/>
          <w:sz w:val="27"/>
          <w:rtl/>
        </w:rPr>
        <w:t>ي والحكمة ملاك عصمة النبي</w:t>
      </w:r>
      <w:r w:rsidRPr="004D5092">
        <w:rPr>
          <w:rFonts w:hint="cs"/>
          <w:b/>
          <w:bCs/>
          <w:sz w:val="27"/>
          <w:rtl/>
        </w:rPr>
        <w:t>ّ</w:t>
      </w:r>
      <w:r w:rsidR="00F34C14" w:rsidRPr="004D5092">
        <w:rPr>
          <w:rFonts w:hint="cs"/>
          <w:b/>
          <w:bCs/>
          <w:sz w:val="27"/>
          <w:rtl/>
        </w:rPr>
        <w:t xml:space="preserve"> الأكرم</w:t>
      </w:r>
      <w:r w:rsidR="009C4E6D" w:rsidRPr="004D5092">
        <w:rPr>
          <w:rFonts w:ascii="Mosawi" w:hAnsi="Mosawi" w:cs="Mosawi"/>
          <w:b/>
          <w:bCs/>
          <w:szCs w:val="22"/>
          <w:rtl/>
        </w:rPr>
        <w:t>|</w:t>
      </w:r>
      <w:r w:rsidR="00F34C14" w:rsidRPr="004D5092">
        <w:rPr>
          <w:rFonts w:hint="cs"/>
          <w:sz w:val="27"/>
          <w:rtl/>
        </w:rPr>
        <w:t xml:space="preserve">: قال تعالى في القرآن الكريم: </w:t>
      </w:r>
      <w:r w:rsidR="00F34C14" w:rsidRPr="004D5092">
        <w:rPr>
          <w:rFonts w:ascii="Mosawi" w:hAnsi="Mosawi" w:cs="Mosawi"/>
          <w:sz w:val="24"/>
          <w:szCs w:val="24"/>
          <w:rtl/>
        </w:rPr>
        <w:t>﴿</w:t>
      </w:r>
      <w:r w:rsidR="00F34C14" w:rsidRPr="004D5092">
        <w:rPr>
          <w:rFonts w:hint="cs"/>
          <w:b/>
          <w:bCs/>
          <w:sz w:val="27"/>
          <w:rtl/>
        </w:rPr>
        <w:t>...</w:t>
      </w:r>
      <w:r w:rsidR="00F34C14" w:rsidRPr="004D5092">
        <w:rPr>
          <w:b/>
          <w:bCs/>
          <w:sz w:val="27"/>
          <w:rtl/>
        </w:rPr>
        <w:t>وَمَا يُضِلُّونَ إِ</w:t>
      </w:r>
      <w:r w:rsidR="008C0CBE" w:rsidRPr="004D5092">
        <w:rPr>
          <w:b/>
          <w:bCs/>
          <w:sz w:val="27"/>
          <w:rtl/>
        </w:rPr>
        <w:t>لاَّ</w:t>
      </w:r>
      <w:r w:rsidR="00F34C14" w:rsidRPr="004D5092">
        <w:rPr>
          <w:b/>
          <w:bCs/>
          <w:sz w:val="27"/>
          <w:rtl/>
        </w:rPr>
        <w:t xml:space="preserve"> أَنْفُسَهُمْ وَمَا يَضُرُّونَكَ مِنْ شَيْءٍ وَأَنْزَلَ </w:t>
      </w:r>
      <w:r w:rsidR="003A5132" w:rsidRPr="004D5092">
        <w:rPr>
          <w:b/>
          <w:bCs/>
          <w:sz w:val="27"/>
          <w:rtl/>
        </w:rPr>
        <w:t>الل</w:t>
      </w:r>
      <w:r w:rsidR="00F34C14" w:rsidRPr="004D5092">
        <w:rPr>
          <w:b/>
          <w:bCs/>
          <w:sz w:val="27"/>
          <w:rtl/>
        </w:rPr>
        <w:t xml:space="preserve">هُ عَلَيْكَ الْكِتَابَ وَالْحِكْمَةَ وَعَلَّمَكَ مَا لَمْ تَكُنْ تَعْلَمُ وَكَانَ فَضْلُ </w:t>
      </w:r>
      <w:r w:rsidR="003A5132" w:rsidRPr="004D5092">
        <w:rPr>
          <w:b/>
          <w:bCs/>
          <w:sz w:val="27"/>
          <w:rtl/>
        </w:rPr>
        <w:t>الل</w:t>
      </w:r>
      <w:r w:rsidR="00F34C14" w:rsidRPr="004D5092">
        <w:rPr>
          <w:b/>
          <w:bCs/>
          <w:sz w:val="27"/>
          <w:rtl/>
        </w:rPr>
        <w:t>هِ عَلَيْكَ عَظِيماً</w:t>
      </w:r>
      <w:r w:rsidR="00F34C14" w:rsidRPr="004D5092">
        <w:rPr>
          <w:rFonts w:ascii="Mosawi" w:hAnsi="Mosawi" w:cs="Mosawi"/>
          <w:sz w:val="24"/>
          <w:szCs w:val="24"/>
          <w:rtl/>
        </w:rPr>
        <w:t>﴾</w:t>
      </w:r>
      <w:r w:rsidR="00F34C14" w:rsidRPr="004D5092">
        <w:rPr>
          <w:rFonts w:hint="cs"/>
          <w:sz w:val="27"/>
          <w:rtl/>
        </w:rPr>
        <w:t xml:space="preserve"> (النساء: 113).</w:t>
      </w:r>
    </w:p>
    <w:p w:rsidR="00F34C14" w:rsidRPr="004D5092" w:rsidRDefault="00F34C14" w:rsidP="00690375">
      <w:pPr>
        <w:rPr>
          <w:sz w:val="27"/>
          <w:rtl/>
        </w:rPr>
      </w:pPr>
      <w:r w:rsidRPr="004D5092">
        <w:rPr>
          <w:rFonts w:hint="cs"/>
          <w:sz w:val="27"/>
          <w:rtl/>
        </w:rPr>
        <w:t>إن المراد من الكتاب في هذه الآية هو الو</w:t>
      </w:r>
      <w:r w:rsidR="00FE37CE" w:rsidRPr="004D5092">
        <w:rPr>
          <w:rFonts w:hint="cs"/>
          <w:sz w:val="27"/>
          <w:rtl/>
        </w:rPr>
        <w:t>َ</w:t>
      </w:r>
      <w:r w:rsidRPr="004D5092">
        <w:rPr>
          <w:rFonts w:hint="cs"/>
          <w:sz w:val="27"/>
          <w:rtl/>
        </w:rPr>
        <w:t>ح</w:t>
      </w:r>
      <w:r w:rsidR="00FE37CE" w:rsidRPr="004D5092">
        <w:rPr>
          <w:rFonts w:hint="cs"/>
          <w:sz w:val="27"/>
          <w:rtl/>
        </w:rPr>
        <w:t>ْ</w:t>
      </w:r>
      <w:r w:rsidRPr="004D5092">
        <w:rPr>
          <w:rFonts w:hint="cs"/>
          <w:sz w:val="27"/>
          <w:rtl/>
        </w:rPr>
        <w:t>ي، والمراد من الحكمة سائر المعارف الإلهي</w:t>
      </w:r>
      <w:r w:rsidR="00FE37CE" w:rsidRPr="004D5092">
        <w:rPr>
          <w:rFonts w:hint="cs"/>
          <w:sz w:val="27"/>
          <w:rtl/>
        </w:rPr>
        <w:t>ّ</w:t>
      </w:r>
      <w:r w:rsidRPr="004D5092">
        <w:rPr>
          <w:rFonts w:hint="cs"/>
          <w:sz w:val="27"/>
          <w:rtl/>
        </w:rPr>
        <w:t>ة التي نزلت بواسطة الو</w:t>
      </w:r>
      <w:r w:rsidR="00FE37CE" w:rsidRPr="004D5092">
        <w:rPr>
          <w:rFonts w:hint="cs"/>
          <w:sz w:val="27"/>
          <w:rtl/>
        </w:rPr>
        <w:t>َ</w:t>
      </w:r>
      <w:r w:rsidRPr="004D5092">
        <w:rPr>
          <w:rFonts w:hint="cs"/>
          <w:sz w:val="27"/>
          <w:rtl/>
        </w:rPr>
        <w:t>ح</w:t>
      </w:r>
      <w:r w:rsidR="00FE37CE" w:rsidRPr="004D5092">
        <w:rPr>
          <w:rFonts w:hint="cs"/>
          <w:sz w:val="27"/>
          <w:rtl/>
        </w:rPr>
        <w:t>ْ</w:t>
      </w:r>
      <w:r w:rsidRPr="004D5092">
        <w:rPr>
          <w:rFonts w:hint="cs"/>
          <w:sz w:val="27"/>
          <w:rtl/>
        </w:rPr>
        <w:t>ي</w:t>
      </w:r>
      <w:r w:rsidR="00FE37CE" w:rsidRPr="004D5092">
        <w:rPr>
          <w:rFonts w:hint="cs"/>
          <w:sz w:val="27"/>
          <w:rtl/>
        </w:rPr>
        <w:t>،</w:t>
      </w:r>
      <w:r w:rsidRPr="004D5092">
        <w:rPr>
          <w:rFonts w:hint="cs"/>
          <w:sz w:val="27"/>
          <w:rtl/>
        </w:rPr>
        <w:t xml:space="preserve"> وكانت نافعة</w:t>
      </w:r>
      <w:r w:rsidR="00FE37CE" w:rsidRPr="004D5092">
        <w:rPr>
          <w:rFonts w:hint="cs"/>
          <w:sz w:val="27"/>
          <w:rtl/>
        </w:rPr>
        <w:t>ً</w:t>
      </w:r>
      <w:r w:rsidRPr="004D5092">
        <w:rPr>
          <w:rFonts w:hint="cs"/>
          <w:sz w:val="27"/>
          <w:rtl/>
        </w:rPr>
        <w:t xml:space="preserve"> للناس في أوضاعهم وحياتهم في الدنيا والآخرة. وإن المراد من قوله تعالى: </w:t>
      </w:r>
      <w:r w:rsidRPr="004D5092">
        <w:rPr>
          <w:rFonts w:ascii="Mosawi" w:hAnsi="Mosawi" w:cs="Mosawi"/>
          <w:sz w:val="24"/>
          <w:szCs w:val="24"/>
          <w:rtl/>
        </w:rPr>
        <w:t>﴿</w:t>
      </w:r>
      <w:r w:rsidRPr="004D5092">
        <w:rPr>
          <w:b/>
          <w:bCs/>
          <w:sz w:val="27"/>
          <w:rtl/>
        </w:rPr>
        <w:t>وَعَلَّمَكَ مَا لَمْ تَكُنْ تَعْلَمُ</w:t>
      </w:r>
      <w:r w:rsidRPr="004D5092">
        <w:rPr>
          <w:rFonts w:ascii="Mosawi" w:hAnsi="Mosawi" w:cs="Mosawi"/>
          <w:sz w:val="24"/>
          <w:szCs w:val="24"/>
          <w:rtl/>
        </w:rPr>
        <w:t>﴾</w:t>
      </w:r>
      <w:r w:rsidRPr="004D5092">
        <w:rPr>
          <w:rFonts w:hint="cs"/>
          <w:sz w:val="27"/>
          <w:rtl/>
        </w:rPr>
        <w:t xml:space="preserve"> غير المعارف العام</w:t>
      </w:r>
      <w:r w:rsidR="00FE37CE" w:rsidRPr="004D5092">
        <w:rPr>
          <w:rFonts w:hint="cs"/>
          <w:sz w:val="27"/>
          <w:rtl/>
        </w:rPr>
        <w:t>ّ</w:t>
      </w:r>
      <w:r w:rsidRPr="004D5092">
        <w:rPr>
          <w:rFonts w:hint="cs"/>
          <w:sz w:val="27"/>
          <w:rtl/>
        </w:rPr>
        <w:t>ة الموجودة في الكتاب والحكمة</w:t>
      </w:r>
      <w:r w:rsidR="00FE37CE" w:rsidRPr="004D5092">
        <w:rPr>
          <w:rFonts w:hint="cs"/>
          <w:sz w:val="27"/>
          <w:rtl/>
        </w:rPr>
        <w:t>.</w:t>
      </w:r>
      <w:r w:rsidRPr="004D5092">
        <w:rPr>
          <w:rFonts w:hint="cs"/>
          <w:sz w:val="27"/>
          <w:rtl/>
        </w:rPr>
        <w:t xml:space="preserve"> ويمكن أن يكون المراد منه هو م</w:t>
      </w:r>
      <w:r w:rsidR="00FE37CE" w:rsidRPr="004D5092">
        <w:rPr>
          <w:rFonts w:hint="cs"/>
          <w:sz w:val="27"/>
          <w:rtl/>
        </w:rPr>
        <w:t>َ</w:t>
      </w:r>
      <w:r w:rsidRPr="004D5092">
        <w:rPr>
          <w:rFonts w:hint="cs"/>
          <w:sz w:val="27"/>
          <w:rtl/>
        </w:rPr>
        <w:t xml:space="preserve">لَكة </w:t>
      </w:r>
      <w:r w:rsidRPr="004D5092">
        <w:rPr>
          <w:rFonts w:hint="cs"/>
          <w:sz w:val="27"/>
          <w:rtl/>
        </w:rPr>
        <w:lastRenderedPageBreak/>
        <w:t xml:space="preserve">العصمة؛ إذ يبدو من ظاهر هذه الآية أن هذه العبارة في مقام تعليل قوله تعالى: </w:t>
      </w:r>
      <w:r w:rsidRPr="004D5092">
        <w:rPr>
          <w:rFonts w:ascii="Mosawi" w:hAnsi="Mosawi" w:cs="Mosawi"/>
          <w:sz w:val="24"/>
          <w:szCs w:val="24"/>
          <w:rtl/>
        </w:rPr>
        <w:t>﴿</w:t>
      </w:r>
      <w:r w:rsidRPr="004D5092">
        <w:rPr>
          <w:b/>
          <w:bCs/>
          <w:sz w:val="27"/>
          <w:rtl/>
        </w:rPr>
        <w:t>وَمَا يُضِلُّونَ إِ</w:t>
      </w:r>
      <w:r w:rsidR="008C0CBE" w:rsidRPr="004D5092">
        <w:rPr>
          <w:b/>
          <w:bCs/>
          <w:sz w:val="27"/>
          <w:rtl/>
        </w:rPr>
        <w:t>لاَّ</w:t>
      </w:r>
      <w:r w:rsidRPr="004D5092">
        <w:rPr>
          <w:b/>
          <w:bCs/>
          <w:sz w:val="27"/>
          <w:rtl/>
        </w:rPr>
        <w:t xml:space="preserve"> أَنْفُسَهُمْ وَمَا يَضُرُّونَكَ مِنْ شَيْءٍ</w:t>
      </w:r>
      <w:r w:rsidRPr="004D5092">
        <w:rPr>
          <w:rFonts w:ascii="Mosawi" w:hAnsi="Mosawi" w:cs="Mosawi"/>
          <w:sz w:val="24"/>
          <w:szCs w:val="24"/>
          <w:rtl/>
        </w:rPr>
        <w:t>﴾</w:t>
      </w:r>
      <w:r w:rsidRPr="004D5092">
        <w:rPr>
          <w:rFonts w:hint="cs"/>
          <w:sz w:val="27"/>
          <w:rtl/>
        </w:rPr>
        <w:t>؛ بمعنى أن السبب في عدم تمك</w:t>
      </w:r>
      <w:r w:rsidR="00FE37CE" w:rsidRPr="004D5092">
        <w:rPr>
          <w:rFonts w:hint="cs"/>
          <w:sz w:val="27"/>
          <w:rtl/>
        </w:rPr>
        <w:t>ُّ</w:t>
      </w:r>
      <w:r w:rsidRPr="004D5092">
        <w:rPr>
          <w:rFonts w:hint="cs"/>
          <w:sz w:val="27"/>
          <w:rtl/>
        </w:rPr>
        <w:t>ن الناس من إضلال رسول الله أو الإضرار به يكمن في إنزال الكتاب وتعليم الحكمة، وهما الملاك في عصمة النبي</w:t>
      </w:r>
      <w:r w:rsidR="00FE37CE"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ومن هنا يت</w:t>
      </w:r>
      <w:r w:rsidR="00FE37CE" w:rsidRPr="004D5092">
        <w:rPr>
          <w:rFonts w:hint="cs"/>
          <w:sz w:val="27"/>
          <w:rtl/>
        </w:rPr>
        <w:t>ّ</w:t>
      </w:r>
      <w:r w:rsidRPr="004D5092">
        <w:rPr>
          <w:rFonts w:hint="cs"/>
          <w:sz w:val="27"/>
          <w:rtl/>
        </w:rPr>
        <w:t>ضح أن م</w:t>
      </w:r>
      <w:r w:rsidR="00FE37CE" w:rsidRPr="004D5092">
        <w:rPr>
          <w:rFonts w:hint="cs"/>
          <w:sz w:val="27"/>
          <w:rtl/>
        </w:rPr>
        <w:t>َ</w:t>
      </w:r>
      <w:r w:rsidRPr="004D5092">
        <w:rPr>
          <w:rFonts w:hint="cs"/>
          <w:sz w:val="27"/>
          <w:rtl/>
        </w:rPr>
        <w:t>لَكة العصمة هي نوع</w:t>
      </w:r>
      <w:r w:rsidR="00FE37CE" w:rsidRPr="004D5092">
        <w:rPr>
          <w:rFonts w:hint="cs"/>
          <w:sz w:val="27"/>
          <w:rtl/>
        </w:rPr>
        <w:t>ٌ</w:t>
      </w:r>
      <w:r w:rsidRPr="004D5092">
        <w:rPr>
          <w:rFonts w:hint="cs"/>
          <w:sz w:val="27"/>
          <w:rtl/>
        </w:rPr>
        <w:t xml:space="preserve"> من العلم والإدراك المغاير لسائر أنواع العلوم؛ إذ سائر العلوم قد تتغل</w:t>
      </w:r>
      <w:r w:rsidR="00FE37CE" w:rsidRPr="004D5092">
        <w:rPr>
          <w:rFonts w:hint="cs"/>
          <w:sz w:val="27"/>
          <w:rtl/>
        </w:rPr>
        <w:t>َّ</w:t>
      </w:r>
      <w:r w:rsidRPr="004D5092">
        <w:rPr>
          <w:rFonts w:hint="cs"/>
          <w:sz w:val="27"/>
          <w:rtl/>
        </w:rPr>
        <w:t xml:space="preserve">ب عليها سائر القوى الشعورية، </w:t>
      </w:r>
      <w:r w:rsidR="00E437D1" w:rsidRPr="004D5092">
        <w:rPr>
          <w:rFonts w:hint="cs"/>
          <w:sz w:val="27"/>
          <w:rtl/>
        </w:rPr>
        <w:t>بَيْدَ</w:t>
      </w:r>
      <w:r w:rsidRPr="004D5092">
        <w:rPr>
          <w:rFonts w:hint="cs"/>
          <w:sz w:val="27"/>
          <w:rtl/>
        </w:rPr>
        <w:t xml:space="preserve"> أن هذا العلم هو الغالب أبداً على سائر القوى، ويستخدم الجميع لمصلحته</w:t>
      </w:r>
      <w:r w:rsidR="00FE37CE" w:rsidRPr="004D5092">
        <w:rPr>
          <w:rFonts w:hint="cs"/>
          <w:sz w:val="27"/>
          <w:rtl/>
        </w:rPr>
        <w:t>.</w:t>
      </w:r>
      <w:r w:rsidRPr="004D5092">
        <w:rPr>
          <w:rFonts w:hint="cs"/>
          <w:sz w:val="27"/>
          <w:rtl/>
        </w:rPr>
        <w:t xml:space="preserve"> ومن هنا يكون صاحبه معصوماً من جميع أنواع الضلالة والأخطاء</w:t>
      </w:r>
      <w:r w:rsidR="00FE37CE" w:rsidRPr="004D5092">
        <w:rPr>
          <w:rFonts w:hint="cs"/>
          <w:sz w:val="27"/>
          <w:rtl/>
        </w:rPr>
        <w:t>.</w:t>
      </w:r>
      <w:r w:rsidRPr="004D5092">
        <w:rPr>
          <w:rFonts w:hint="cs"/>
          <w:sz w:val="27"/>
          <w:rtl/>
        </w:rPr>
        <w:t xml:space="preserve"> وهذا العلم يحصل من طريق الاكتساب والتعل</w:t>
      </w:r>
      <w:r w:rsidR="00FE37CE" w:rsidRPr="004D5092">
        <w:rPr>
          <w:rFonts w:hint="cs"/>
          <w:sz w:val="27"/>
          <w:rtl/>
        </w:rPr>
        <w:t>ُّ</w:t>
      </w:r>
      <w:r w:rsidRPr="004D5092">
        <w:rPr>
          <w:rFonts w:hint="cs"/>
          <w:sz w:val="27"/>
          <w:rtl/>
        </w:rPr>
        <w:t>م</w:t>
      </w:r>
      <w:r w:rsidRPr="004D5092">
        <w:rPr>
          <w:sz w:val="27"/>
          <w:vertAlign w:val="superscript"/>
          <w:rtl/>
        </w:rPr>
        <w:t>(</w:t>
      </w:r>
      <w:r w:rsidRPr="004D5092">
        <w:rPr>
          <w:rStyle w:val="ac"/>
          <w:sz w:val="27"/>
          <w:rtl/>
        </w:rPr>
        <w:endnoteReference w:id="370"/>
      </w:r>
      <w:r w:rsidRPr="004D5092">
        <w:rPr>
          <w:sz w:val="27"/>
          <w:vertAlign w:val="superscript"/>
          <w:rtl/>
        </w:rPr>
        <w:t>)</w:t>
      </w:r>
      <w:r w:rsidRPr="004D5092">
        <w:rPr>
          <w:rFonts w:hint="cs"/>
          <w:sz w:val="27"/>
          <w:rtl/>
        </w:rPr>
        <w:t>.</w:t>
      </w:r>
    </w:p>
    <w:p w:rsidR="00A228E4" w:rsidRPr="004D5092" w:rsidRDefault="00FE37CE" w:rsidP="00690375">
      <w:pPr>
        <w:rPr>
          <w:sz w:val="27"/>
          <w:rtl/>
        </w:rPr>
      </w:pPr>
      <w:r w:rsidRPr="004D5092">
        <w:rPr>
          <w:rFonts w:hint="cs"/>
          <w:b/>
          <w:bCs/>
          <w:sz w:val="27"/>
          <w:rtl/>
        </w:rPr>
        <w:t>3</w:t>
      </w:r>
      <w:r w:rsidR="00F34C14" w:rsidRPr="004D5092">
        <w:rPr>
          <w:rFonts w:hint="cs"/>
          <w:b/>
          <w:bCs/>
          <w:sz w:val="27"/>
          <w:rtl/>
        </w:rPr>
        <w:t>ـ إن الأنبياء هداة</w:t>
      </w:r>
      <w:r w:rsidRPr="004D5092">
        <w:rPr>
          <w:rFonts w:hint="cs"/>
          <w:b/>
          <w:bCs/>
          <w:sz w:val="27"/>
          <w:rtl/>
        </w:rPr>
        <w:t>ٌ</w:t>
      </w:r>
      <w:r w:rsidR="00F34C14" w:rsidRPr="004D5092">
        <w:rPr>
          <w:rFonts w:hint="cs"/>
          <w:b/>
          <w:bCs/>
          <w:sz w:val="27"/>
          <w:rtl/>
        </w:rPr>
        <w:t xml:space="preserve"> مهدي</w:t>
      </w:r>
      <w:r w:rsidRPr="004D5092">
        <w:rPr>
          <w:rFonts w:hint="cs"/>
          <w:b/>
          <w:bCs/>
          <w:sz w:val="27"/>
          <w:rtl/>
        </w:rPr>
        <w:t>ّو</w:t>
      </w:r>
      <w:r w:rsidR="00F34C14" w:rsidRPr="004D5092">
        <w:rPr>
          <w:rFonts w:hint="cs"/>
          <w:b/>
          <w:bCs/>
          <w:sz w:val="27"/>
          <w:rtl/>
        </w:rPr>
        <w:t>ن</w:t>
      </w:r>
      <w:r w:rsidR="00F34C14" w:rsidRPr="004D5092">
        <w:rPr>
          <w:rFonts w:hint="cs"/>
          <w:sz w:val="27"/>
          <w:rtl/>
        </w:rPr>
        <w:t>: تدلّ الكثير من آيات القرآن الكريم على أن الأنبياء مهدي</w:t>
      </w:r>
      <w:r w:rsidRPr="004D5092">
        <w:rPr>
          <w:rFonts w:hint="cs"/>
          <w:sz w:val="27"/>
          <w:rtl/>
        </w:rPr>
        <w:t>ّو</w:t>
      </w:r>
      <w:r w:rsidR="00F34C14" w:rsidRPr="004D5092">
        <w:rPr>
          <w:rFonts w:hint="cs"/>
          <w:sz w:val="27"/>
          <w:rtl/>
        </w:rPr>
        <w:t>ن، وأن أفعالهم أسوة</w:t>
      </w:r>
      <w:r w:rsidRPr="004D5092">
        <w:rPr>
          <w:rFonts w:hint="cs"/>
          <w:sz w:val="27"/>
          <w:rtl/>
        </w:rPr>
        <w:t>ٌ</w:t>
      </w:r>
      <w:r w:rsidR="00F34C14" w:rsidRPr="004D5092">
        <w:rPr>
          <w:rFonts w:hint="cs"/>
          <w:sz w:val="27"/>
          <w:rtl/>
        </w:rPr>
        <w:t xml:space="preserve"> ح</w:t>
      </w:r>
      <w:r w:rsidRPr="004D5092">
        <w:rPr>
          <w:rFonts w:hint="cs"/>
          <w:sz w:val="27"/>
          <w:rtl/>
        </w:rPr>
        <w:t>َ</w:t>
      </w:r>
      <w:r w:rsidR="00F34C14" w:rsidRPr="004D5092">
        <w:rPr>
          <w:rFonts w:hint="cs"/>
          <w:sz w:val="27"/>
          <w:rtl/>
        </w:rPr>
        <w:t>س</w:t>
      </w:r>
      <w:r w:rsidRPr="004D5092">
        <w:rPr>
          <w:rFonts w:hint="cs"/>
          <w:sz w:val="27"/>
          <w:rtl/>
        </w:rPr>
        <w:t>َ</w:t>
      </w:r>
      <w:r w:rsidR="00F34C14" w:rsidRPr="004D5092">
        <w:rPr>
          <w:rFonts w:hint="cs"/>
          <w:sz w:val="27"/>
          <w:rtl/>
        </w:rPr>
        <w:t>نة، ويجب الاستفادة من نور هدايتهم</w:t>
      </w:r>
      <w:r w:rsidR="001E1DE3" w:rsidRPr="004D5092">
        <w:rPr>
          <w:rFonts w:hint="cs"/>
          <w:sz w:val="27"/>
          <w:rtl/>
        </w:rPr>
        <w:t>،</w:t>
      </w:r>
      <w:r w:rsidR="00F34C14" w:rsidRPr="004D5092">
        <w:rPr>
          <w:rFonts w:hint="cs"/>
          <w:sz w:val="27"/>
          <w:rtl/>
        </w:rPr>
        <w:t xml:space="preserve"> وات</w:t>
      </w:r>
      <w:r w:rsidR="001E1DE3" w:rsidRPr="004D5092">
        <w:rPr>
          <w:rFonts w:hint="cs"/>
          <w:sz w:val="27"/>
          <w:rtl/>
        </w:rPr>
        <w:t>ّ</w:t>
      </w:r>
      <w:r w:rsidR="00F34C14" w:rsidRPr="004D5092">
        <w:rPr>
          <w:rFonts w:hint="cs"/>
          <w:sz w:val="27"/>
          <w:rtl/>
        </w:rPr>
        <w:t>باع ه</w:t>
      </w:r>
      <w:r w:rsidR="001E1DE3" w:rsidRPr="004D5092">
        <w:rPr>
          <w:rFonts w:hint="cs"/>
          <w:sz w:val="27"/>
          <w:rtl/>
        </w:rPr>
        <w:t>َ</w:t>
      </w:r>
      <w:r w:rsidR="00F34C14" w:rsidRPr="004D5092">
        <w:rPr>
          <w:rFonts w:hint="cs"/>
          <w:sz w:val="27"/>
          <w:rtl/>
        </w:rPr>
        <w:t>د</w:t>
      </w:r>
      <w:r w:rsidR="001E1DE3" w:rsidRPr="004D5092">
        <w:rPr>
          <w:rFonts w:hint="cs"/>
          <w:sz w:val="27"/>
          <w:rtl/>
        </w:rPr>
        <w:t>ْ</w:t>
      </w:r>
      <w:r w:rsidR="00F34C14" w:rsidRPr="004D5092">
        <w:rPr>
          <w:rFonts w:hint="cs"/>
          <w:sz w:val="27"/>
          <w:rtl/>
        </w:rPr>
        <w:t xml:space="preserve">يهم: </w:t>
      </w:r>
      <w:r w:rsidR="00F34C14" w:rsidRPr="004D5092">
        <w:rPr>
          <w:rFonts w:ascii="Mosawi" w:hAnsi="Mosawi" w:cs="Mosawi"/>
          <w:sz w:val="24"/>
          <w:szCs w:val="24"/>
          <w:rtl/>
        </w:rPr>
        <w:t>﴿</w:t>
      </w:r>
      <w:r w:rsidR="00F34C14" w:rsidRPr="004D5092">
        <w:rPr>
          <w:b/>
          <w:bCs/>
          <w:sz w:val="27"/>
          <w:rtl/>
        </w:rPr>
        <w:t xml:space="preserve">أُولَئِكَ الَّذِينَ هَدَى </w:t>
      </w:r>
      <w:r w:rsidR="003A5132" w:rsidRPr="004D5092">
        <w:rPr>
          <w:b/>
          <w:bCs/>
          <w:sz w:val="27"/>
          <w:rtl/>
        </w:rPr>
        <w:t>الل</w:t>
      </w:r>
      <w:r w:rsidR="00F34C14" w:rsidRPr="004D5092">
        <w:rPr>
          <w:b/>
          <w:bCs/>
          <w:sz w:val="27"/>
          <w:rtl/>
        </w:rPr>
        <w:t>هُ فَبِهُدَاهُمُ اقْتَدِهِ</w:t>
      </w:r>
      <w:r w:rsidR="00F34C14" w:rsidRPr="004D5092">
        <w:rPr>
          <w:rFonts w:ascii="Mosawi" w:hAnsi="Mosawi" w:cs="Mosawi"/>
          <w:sz w:val="24"/>
          <w:szCs w:val="24"/>
          <w:rtl/>
        </w:rPr>
        <w:t>﴾</w:t>
      </w:r>
      <w:r w:rsidR="00F34C14" w:rsidRPr="004D5092">
        <w:rPr>
          <w:rFonts w:hint="cs"/>
          <w:sz w:val="27"/>
          <w:rtl/>
        </w:rPr>
        <w:t xml:space="preserve"> (الأنعام: 90)</w:t>
      </w:r>
      <w:r w:rsidR="00A228E4" w:rsidRPr="004D5092">
        <w:rPr>
          <w:rFonts w:hint="cs"/>
          <w:sz w:val="27"/>
          <w:rtl/>
        </w:rPr>
        <w:t>.</w:t>
      </w:r>
    </w:p>
    <w:p w:rsidR="00F34C14" w:rsidRPr="004D5092" w:rsidRDefault="00F34C14" w:rsidP="00690375">
      <w:pPr>
        <w:rPr>
          <w:sz w:val="27"/>
          <w:rtl/>
        </w:rPr>
      </w:pPr>
      <w:r w:rsidRPr="004D5092">
        <w:rPr>
          <w:rFonts w:hint="cs"/>
          <w:sz w:val="27"/>
          <w:rtl/>
        </w:rPr>
        <w:t>وعليه فإن الطريق الوحيد للوصول إلى اله</w:t>
      </w:r>
      <w:r w:rsidR="00A228E4" w:rsidRPr="004D5092">
        <w:rPr>
          <w:rFonts w:hint="cs"/>
          <w:sz w:val="27"/>
          <w:rtl/>
        </w:rPr>
        <w:t>َ</w:t>
      </w:r>
      <w:r w:rsidRPr="004D5092">
        <w:rPr>
          <w:rFonts w:hint="cs"/>
          <w:sz w:val="27"/>
          <w:rtl/>
        </w:rPr>
        <w:t>د</w:t>
      </w:r>
      <w:r w:rsidR="00A228E4" w:rsidRPr="004D5092">
        <w:rPr>
          <w:rFonts w:hint="cs"/>
          <w:sz w:val="27"/>
          <w:rtl/>
        </w:rPr>
        <w:t>َ</w:t>
      </w:r>
      <w:r w:rsidRPr="004D5092">
        <w:rPr>
          <w:rFonts w:hint="cs"/>
          <w:sz w:val="27"/>
          <w:rtl/>
        </w:rPr>
        <w:t>ف والغاية الرئيسة والأصلي</w:t>
      </w:r>
      <w:r w:rsidR="00A228E4" w:rsidRPr="004D5092">
        <w:rPr>
          <w:rFonts w:hint="cs"/>
          <w:sz w:val="27"/>
          <w:rtl/>
        </w:rPr>
        <w:t>ّ</w:t>
      </w:r>
      <w:r w:rsidRPr="004D5092">
        <w:rPr>
          <w:rFonts w:hint="cs"/>
          <w:sz w:val="27"/>
          <w:rtl/>
        </w:rPr>
        <w:t>ة من الكمال الإنساني</w:t>
      </w:r>
      <w:r w:rsidR="00A228E4" w:rsidRPr="004D5092">
        <w:rPr>
          <w:rFonts w:hint="cs"/>
          <w:sz w:val="27"/>
          <w:rtl/>
        </w:rPr>
        <w:t>ّ</w:t>
      </w:r>
      <w:r w:rsidRPr="004D5092">
        <w:rPr>
          <w:rFonts w:hint="cs"/>
          <w:sz w:val="27"/>
          <w:rtl/>
        </w:rPr>
        <w:t xml:space="preserve"> تكمن في الاستعانة بالهداية الإلهي</w:t>
      </w:r>
      <w:r w:rsidR="00A228E4" w:rsidRPr="004D5092">
        <w:rPr>
          <w:rFonts w:hint="cs"/>
          <w:sz w:val="27"/>
          <w:rtl/>
        </w:rPr>
        <w:t>ّ</w:t>
      </w:r>
      <w:r w:rsidRPr="004D5092">
        <w:rPr>
          <w:rFonts w:hint="cs"/>
          <w:sz w:val="27"/>
          <w:rtl/>
        </w:rPr>
        <w:t>ة للأنبياء.</w:t>
      </w:r>
    </w:p>
    <w:p w:rsidR="00A228E4" w:rsidRPr="004D5092" w:rsidRDefault="00A228E4" w:rsidP="00690375">
      <w:pPr>
        <w:rPr>
          <w:sz w:val="27"/>
          <w:rtl/>
        </w:rPr>
      </w:pPr>
      <w:r w:rsidRPr="004D5092">
        <w:rPr>
          <w:rFonts w:hint="cs"/>
          <w:b/>
          <w:bCs/>
          <w:sz w:val="27"/>
          <w:rtl/>
        </w:rPr>
        <w:t>4</w:t>
      </w:r>
      <w:r w:rsidR="00F34C14" w:rsidRPr="004D5092">
        <w:rPr>
          <w:rFonts w:hint="cs"/>
          <w:b/>
          <w:bCs/>
          <w:sz w:val="27"/>
          <w:rtl/>
        </w:rPr>
        <w:t>ـ تزكية الناس وتربيتهم</w:t>
      </w:r>
      <w:r w:rsidR="00F34C14" w:rsidRPr="004D5092">
        <w:rPr>
          <w:rFonts w:hint="cs"/>
          <w:sz w:val="27"/>
          <w:rtl/>
        </w:rPr>
        <w:t xml:space="preserve">: قال تعالى: </w:t>
      </w:r>
      <w:r w:rsidR="00F34C14" w:rsidRPr="004D5092">
        <w:rPr>
          <w:rFonts w:ascii="Mosawi" w:hAnsi="Mosawi" w:cs="Mosawi"/>
          <w:sz w:val="24"/>
          <w:szCs w:val="24"/>
          <w:rtl/>
        </w:rPr>
        <w:t>﴿</w:t>
      </w:r>
      <w:r w:rsidR="00F34C14" w:rsidRPr="004D5092">
        <w:rPr>
          <w:b/>
          <w:bCs/>
          <w:sz w:val="27"/>
          <w:rtl/>
        </w:rPr>
        <w:t xml:space="preserve">يَا أَيُّهَا الَّذِينَ آَمَنُوا لِمَ تَقُولُونَ مَا </w:t>
      </w:r>
      <w:r w:rsidR="0031677C" w:rsidRPr="004D5092">
        <w:rPr>
          <w:b/>
          <w:bCs/>
          <w:sz w:val="27"/>
          <w:rtl/>
        </w:rPr>
        <w:t>لاَ</w:t>
      </w:r>
      <w:r w:rsidR="00F34C14" w:rsidRPr="004D5092">
        <w:rPr>
          <w:b/>
          <w:bCs/>
          <w:sz w:val="27"/>
          <w:rtl/>
        </w:rPr>
        <w:t xml:space="preserve"> تَفْعَلُونَ </w:t>
      </w:r>
      <w:r w:rsidR="00F34C14" w:rsidRPr="004D5092">
        <w:rPr>
          <w:rFonts w:hint="cs"/>
          <w:b/>
          <w:bCs/>
          <w:sz w:val="27"/>
          <w:rtl/>
        </w:rPr>
        <w:t>*</w:t>
      </w:r>
      <w:r w:rsidR="00F34C14" w:rsidRPr="004D5092">
        <w:rPr>
          <w:b/>
          <w:bCs/>
          <w:sz w:val="27"/>
          <w:rtl/>
        </w:rPr>
        <w:t xml:space="preserve"> كَبُرَ مَقْتاً عِنْدَ </w:t>
      </w:r>
      <w:r w:rsidR="003A5132" w:rsidRPr="004D5092">
        <w:rPr>
          <w:b/>
          <w:bCs/>
          <w:sz w:val="27"/>
          <w:rtl/>
        </w:rPr>
        <w:t>الل</w:t>
      </w:r>
      <w:r w:rsidR="00F34C14" w:rsidRPr="004D5092">
        <w:rPr>
          <w:b/>
          <w:bCs/>
          <w:sz w:val="27"/>
          <w:rtl/>
        </w:rPr>
        <w:t xml:space="preserve">هِ أَنْ تَقُولُوا مَا </w:t>
      </w:r>
      <w:r w:rsidR="0031677C" w:rsidRPr="004D5092">
        <w:rPr>
          <w:b/>
          <w:bCs/>
          <w:sz w:val="27"/>
          <w:rtl/>
        </w:rPr>
        <w:t>لاَ</w:t>
      </w:r>
      <w:r w:rsidR="00F34C14" w:rsidRPr="004D5092">
        <w:rPr>
          <w:b/>
          <w:bCs/>
          <w:sz w:val="27"/>
          <w:rtl/>
        </w:rPr>
        <w:t xml:space="preserve"> تَفْعَلُونَ</w:t>
      </w:r>
      <w:r w:rsidR="00F34C14" w:rsidRPr="004D5092">
        <w:rPr>
          <w:rFonts w:ascii="Mosawi" w:hAnsi="Mosawi" w:cs="Mosawi"/>
          <w:sz w:val="24"/>
          <w:szCs w:val="24"/>
          <w:rtl/>
        </w:rPr>
        <w:t>﴾</w:t>
      </w:r>
      <w:r w:rsidR="00F34C14" w:rsidRPr="004D5092">
        <w:rPr>
          <w:rFonts w:hint="cs"/>
          <w:sz w:val="27"/>
          <w:rtl/>
        </w:rPr>
        <w:t xml:space="preserve"> (الصفّ: 2 ـ 3). طبقاً لهذه الآية</w:t>
      </w:r>
      <w:r w:rsidRPr="004D5092">
        <w:rPr>
          <w:rFonts w:hint="cs"/>
          <w:sz w:val="27"/>
          <w:rtl/>
        </w:rPr>
        <w:t>؛</w:t>
      </w:r>
      <w:r w:rsidR="00F34C14" w:rsidRPr="004D5092">
        <w:rPr>
          <w:rFonts w:hint="cs"/>
          <w:sz w:val="27"/>
          <w:rtl/>
        </w:rPr>
        <w:t xml:space="preserve"> حيث يكون الأنبياء مسؤولين عن تبليغ الو</w:t>
      </w:r>
      <w:r w:rsidRPr="004D5092">
        <w:rPr>
          <w:rFonts w:hint="cs"/>
          <w:sz w:val="27"/>
          <w:rtl/>
        </w:rPr>
        <w:t>َ</w:t>
      </w:r>
      <w:r w:rsidR="00F34C14" w:rsidRPr="004D5092">
        <w:rPr>
          <w:rFonts w:hint="cs"/>
          <w:sz w:val="27"/>
          <w:rtl/>
        </w:rPr>
        <w:t>ح</w:t>
      </w:r>
      <w:r w:rsidRPr="004D5092">
        <w:rPr>
          <w:rFonts w:hint="cs"/>
          <w:sz w:val="27"/>
          <w:rtl/>
        </w:rPr>
        <w:t>ْ</w:t>
      </w:r>
      <w:r w:rsidR="00F34C14" w:rsidRPr="004D5092">
        <w:rPr>
          <w:rFonts w:hint="cs"/>
          <w:sz w:val="27"/>
          <w:rtl/>
        </w:rPr>
        <w:t>ي والتعاليم الإلهية، يجب أن يكونوا من العاملين بالأوامر والأحكام الإلهي</w:t>
      </w:r>
      <w:r w:rsidRPr="004D5092">
        <w:rPr>
          <w:rFonts w:hint="cs"/>
          <w:sz w:val="27"/>
          <w:rtl/>
        </w:rPr>
        <w:t>ّة.</w:t>
      </w:r>
    </w:p>
    <w:p w:rsidR="00A228E4" w:rsidRPr="004D5092" w:rsidRDefault="00F34C14" w:rsidP="00690375">
      <w:pPr>
        <w:rPr>
          <w:sz w:val="27"/>
          <w:rtl/>
        </w:rPr>
      </w:pPr>
      <w:r w:rsidRPr="004D5092">
        <w:rPr>
          <w:rFonts w:hint="cs"/>
          <w:sz w:val="27"/>
          <w:rtl/>
        </w:rPr>
        <w:t>كما ر</w:t>
      </w:r>
      <w:r w:rsidR="00A228E4" w:rsidRPr="004D5092">
        <w:rPr>
          <w:rFonts w:hint="cs"/>
          <w:sz w:val="27"/>
          <w:rtl/>
        </w:rPr>
        <w:t>ُ</w:t>
      </w:r>
      <w:r w:rsidRPr="004D5092">
        <w:rPr>
          <w:rFonts w:hint="cs"/>
          <w:sz w:val="27"/>
          <w:rtl/>
        </w:rPr>
        <w:t>وي عن الإمام الصادق</w:t>
      </w:r>
      <w:r w:rsidR="003856B4" w:rsidRPr="004D5092">
        <w:rPr>
          <w:rFonts w:ascii="Mosawi" w:hAnsi="Mosawi" w:cs="Mosawi"/>
          <w:szCs w:val="22"/>
          <w:rtl/>
        </w:rPr>
        <w:t>×</w:t>
      </w:r>
      <w:r w:rsidRPr="004D5092">
        <w:rPr>
          <w:rFonts w:hint="cs"/>
          <w:sz w:val="27"/>
          <w:rtl/>
        </w:rPr>
        <w:t xml:space="preserve"> أنه قال: </w:t>
      </w:r>
      <w:r w:rsidRPr="004D5092">
        <w:rPr>
          <w:rFonts w:hint="eastAsia"/>
          <w:sz w:val="24"/>
          <w:szCs w:val="24"/>
          <w:rtl/>
        </w:rPr>
        <w:t>«</w:t>
      </w:r>
      <w:r w:rsidRPr="004D5092">
        <w:rPr>
          <w:rFonts w:hint="cs"/>
          <w:sz w:val="27"/>
          <w:rtl/>
        </w:rPr>
        <w:t>إن العالم إذا لم يعمل بعلمه زلّ</w:t>
      </w:r>
      <w:r w:rsidR="00A228E4" w:rsidRPr="004D5092">
        <w:rPr>
          <w:rFonts w:hint="cs"/>
          <w:sz w:val="27"/>
          <w:rtl/>
        </w:rPr>
        <w:t>َ</w:t>
      </w:r>
      <w:r w:rsidRPr="004D5092">
        <w:rPr>
          <w:rFonts w:hint="cs"/>
          <w:sz w:val="27"/>
          <w:rtl/>
        </w:rPr>
        <w:t>ت</w:t>
      </w:r>
      <w:r w:rsidR="00A228E4" w:rsidRPr="004D5092">
        <w:rPr>
          <w:rFonts w:hint="cs"/>
          <w:sz w:val="27"/>
          <w:rtl/>
        </w:rPr>
        <w:t>ْ</w:t>
      </w:r>
      <w:r w:rsidRPr="004D5092">
        <w:rPr>
          <w:rFonts w:hint="cs"/>
          <w:sz w:val="27"/>
          <w:rtl/>
        </w:rPr>
        <w:t xml:space="preserve"> موعظت</w:t>
      </w:r>
      <w:r w:rsidR="004B6A9F" w:rsidRPr="004D5092">
        <w:rPr>
          <w:rFonts w:hint="cs"/>
          <w:sz w:val="27"/>
          <w:rtl/>
        </w:rPr>
        <w:t>ُ</w:t>
      </w:r>
      <w:r w:rsidRPr="004D5092">
        <w:rPr>
          <w:rFonts w:hint="cs"/>
          <w:sz w:val="27"/>
          <w:rtl/>
        </w:rPr>
        <w:t>ه عن القلوب كما يزلّ المطر عن الصفا</w:t>
      </w:r>
      <w:r w:rsidRPr="004D5092">
        <w:rPr>
          <w:rFonts w:hint="eastAsia"/>
          <w:sz w:val="24"/>
          <w:szCs w:val="24"/>
          <w:rtl/>
        </w:rPr>
        <w:t>»</w:t>
      </w:r>
      <w:r w:rsidRPr="004D5092">
        <w:rPr>
          <w:sz w:val="27"/>
          <w:vertAlign w:val="superscript"/>
          <w:rtl/>
        </w:rPr>
        <w:t>(</w:t>
      </w:r>
      <w:r w:rsidRPr="004D5092">
        <w:rPr>
          <w:rStyle w:val="ac"/>
          <w:sz w:val="27"/>
          <w:rtl/>
        </w:rPr>
        <w:endnoteReference w:id="371"/>
      </w:r>
      <w:r w:rsidRPr="004D5092">
        <w:rPr>
          <w:sz w:val="27"/>
          <w:vertAlign w:val="superscript"/>
          <w:rtl/>
        </w:rPr>
        <w:t>)</w:t>
      </w:r>
      <w:r w:rsidR="00A228E4" w:rsidRPr="004D5092">
        <w:rPr>
          <w:rFonts w:hint="cs"/>
          <w:sz w:val="27"/>
          <w:rtl/>
        </w:rPr>
        <w:t>.</w:t>
      </w:r>
    </w:p>
    <w:p w:rsidR="00A228E4" w:rsidRPr="004D5092" w:rsidRDefault="00F34C14" w:rsidP="00690375">
      <w:pPr>
        <w:rPr>
          <w:sz w:val="27"/>
          <w:rtl/>
        </w:rPr>
      </w:pPr>
      <w:r w:rsidRPr="004D5092">
        <w:rPr>
          <w:rFonts w:hint="cs"/>
          <w:sz w:val="27"/>
          <w:rtl/>
        </w:rPr>
        <w:t>وعلى هذا الأساس</w:t>
      </w:r>
      <w:r w:rsidR="00A228E4" w:rsidRPr="004D5092">
        <w:rPr>
          <w:rFonts w:hint="cs"/>
          <w:sz w:val="27"/>
          <w:rtl/>
        </w:rPr>
        <w:t>؛</w:t>
      </w:r>
      <w:r w:rsidRPr="004D5092">
        <w:rPr>
          <w:rFonts w:hint="cs"/>
          <w:sz w:val="27"/>
          <w:rtl/>
        </w:rPr>
        <w:t xml:space="preserve"> حيث </w:t>
      </w:r>
      <w:r w:rsidR="00A228E4" w:rsidRPr="004D5092">
        <w:rPr>
          <w:rFonts w:hint="cs"/>
          <w:sz w:val="27"/>
          <w:rtl/>
        </w:rPr>
        <w:t>إ</w:t>
      </w:r>
      <w:r w:rsidRPr="004D5092">
        <w:rPr>
          <w:rFonts w:hint="cs"/>
          <w:sz w:val="27"/>
          <w:rtl/>
        </w:rPr>
        <w:t>ن الأنبياء مكل</w:t>
      </w:r>
      <w:r w:rsidR="00A228E4" w:rsidRPr="004D5092">
        <w:rPr>
          <w:rFonts w:hint="cs"/>
          <w:sz w:val="27"/>
          <w:rtl/>
        </w:rPr>
        <w:t>َّ</w:t>
      </w:r>
      <w:r w:rsidRPr="004D5092">
        <w:rPr>
          <w:rFonts w:hint="cs"/>
          <w:sz w:val="27"/>
          <w:rtl/>
        </w:rPr>
        <w:t>فون بتزكية وتربية الناس، وإيصال الأشخاص الكفوئين إلى غاية مراحل الكمال الإنساني</w:t>
      </w:r>
      <w:r w:rsidR="00A228E4" w:rsidRPr="004D5092">
        <w:rPr>
          <w:rFonts w:hint="cs"/>
          <w:sz w:val="27"/>
          <w:rtl/>
        </w:rPr>
        <w:t>ّ</w:t>
      </w:r>
      <w:r w:rsidRPr="004D5092">
        <w:rPr>
          <w:rFonts w:hint="cs"/>
          <w:sz w:val="27"/>
          <w:rtl/>
        </w:rPr>
        <w:t>، يجب أن يكونوا هم أنفسهم قد بلغوا أعلى مراتب الكمال الإنساني</w:t>
      </w:r>
      <w:r w:rsidR="00A228E4" w:rsidRPr="004D5092">
        <w:rPr>
          <w:rFonts w:hint="cs"/>
          <w:sz w:val="27"/>
          <w:rtl/>
        </w:rPr>
        <w:t>ّ</w:t>
      </w:r>
      <w:r w:rsidRPr="004D5092">
        <w:rPr>
          <w:rFonts w:hint="cs"/>
          <w:sz w:val="27"/>
          <w:rtl/>
        </w:rPr>
        <w:t>، وأن يكون معصومين من جميع أنواع الز</w:t>
      </w:r>
      <w:r w:rsidR="00A228E4" w:rsidRPr="004D5092">
        <w:rPr>
          <w:rFonts w:hint="cs"/>
          <w:sz w:val="27"/>
          <w:rtl/>
        </w:rPr>
        <w:t>َّ</w:t>
      </w:r>
      <w:r w:rsidRPr="004D5092">
        <w:rPr>
          <w:rFonts w:hint="cs"/>
          <w:sz w:val="27"/>
          <w:rtl/>
        </w:rPr>
        <w:t>ل</w:t>
      </w:r>
      <w:r w:rsidR="00A228E4" w:rsidRPr="004D5092">
        <w:rPr>
          <w:rFonts w:hint="cs"/>
          <w:sz w:val="27"/>
          <w:rtl/>
        </w:rPr>
        <w:t>َ</w:t>
      </w:r>
      <w:r w:rsidRPr="004D5092">
        <w:rPr>
          <w:rFonts w:hint="cs"/>
          <w:sz w:val="27"/>
          <w:rtl/>
        </w:rPr>
        <w:t>ل في الأفعال والأعمال</w:t>
      </w:r>
      <w:r w:rsidRPr="004D5092">
        <w:rPr>
          <w:sz w:val="27"/>
          <w:vertAlign w:val="superscript"/>
          <w:rtl/>
        </w:rPr>
        <w:t>(</w:t>
      </w:r>
      <w:r w:rsidRPr="004D5092">
        <w:rPr>
          <w:rStyle w:val="ac"/>
          <w:sz w:val="27"/>
          <w:rtl/>
        </w:rPr>
        <w:endnoteReference w:id="372"/>
      </w:r>
      <w:r w:rsidRPr="004D5092">
        <w:rPr>
          <w:sz w:val="27"/>
          <w:vertAlign w:val="superscript"/>
          <w:rtl/>
        </w:rPr>
        <w:t>)</w:t>
      </w:r>
      <w:r w:rsidR="00A228E4" w:rsidRPr="004D5092">
        <w:rPr>
          <w:rFonts w:hint="cs"/>
          <w:sz w:val="27"/>
          <w:rtl/>
        </w:rPr>
        <w:t>.</w:t>
      </w:r>
    </w:p>
    <w:p w:rsidR="00F34C14" w:rsidRPr="004D5092" w:rsidRDefault="00F34C14" w:rsidP="00690375">
      <w:pPr>
        <w:rPr>
          <w:sz w:val="27"/>
          <w:rtl/>
        </w:rPr>
      </w:pPr>
      <w:r w:rsidRPr="004D5092">
        <w:rPr>
          <w:rFonts w:hint="cs"/>
          <w:sz w:val="27"/>
          <w:rtl/>
        </w:rPr>
        <w:t>إن العقل لا يقبل لم</w:t>
      </w:r>
      <w:r w:rsidR="00A228E4" w:rsidRPr="004D5092">
        <w:rPr>
          <w:rFonts w:hint="cs"/>
          <w:sz w:val="27"/>
          <w:rtl/>
        </w:rPr>
        <w:t>َ</w:t>
      </w:r>
      <w:r w:rsidRPr="004D5092">
        <w:rPr>
          <w:rFonts w:hint="cs"/>
          <w:sz w:val="27"/>
          <w:rtl/>
        </w:rPr>
        <w:t>ن</w:t>
      </w:r>
      <w:r w:rsidR="00A228E4" w:rsidRPr="004D5092">
        <w:rPr>
          <w:rFonts w:hint="cs"/>
          <w:sz w:val="27"/>
          <w:rtl/>
        </w:rPr>
        <w:t>ْ</w:t>
      </w:r>
      <w:r w:rsidRPr="004D5092">
        <w:rPr>
          <w:rFonts w:hint="cs"/>
          <w:sz w:val="27"/>
          <w:rtl/>
        </w:rPr>
        <w:t xml:space="preserve"> به د</w:t>
      </w:r>
      <w:r w:rsidR="00A228E4" w:rsidRPr="004D5092">
        <w:rPr>
          <w:rFonts w:hint="cs"/>
          <w:sz w:val="27"/>
          <w:rtl/>
        </w:rPr>
        <w:t>َ</w:t>
      </w:r>
      <w:r w:rsidRPr="004D5092">
        <w:rPr>
          <w:rFonts w:hint="cs"/>
          <w:sz w:val="27"/>
          <w:rtl/>
        </w:rPr>
        <w:t>ر</w:t>
      </w:r>
      <w:r w:rsidR="00A228E4" w:rsidRPr="004D5092">
        <w:rPr>
          <w:rFonts w:hint="cs"/>
          <w:sz w:val="27"/>
          <w:rtl/>
        </w:rPr>
        <w:t>َ</w:t>
      </w:r>
      <w:r w:rsidRPr="004D5092">
        <w:rPr>
          <w:rFonts w:hint="cs"/>
          <w:sz w:val="27"/>
          <w:rtl/>
        </w:rPr>
        <w:t>ن</w:t>
      </w:r>
      <w:r w:rsidR="00A228E4" w:rsidRPr="004D5092">
        <w:rPr>
          <w:rFonts w:hint="cs"/>
          <w:sz w:val="27"/>
          <w:rtl/>
        </w:rPr>
        <w:t>ٌ</w:t>
      </w:r>
      <w:r w:rsidRPr="004D5092">
        <w:rPr>
          <w:rFonts w:hint="cs"/>
          <w:sz w:val="27"/>
          <w:rtl/>
        </w:rPr>
        <w:t xml:space="preserve"> أن يدعو الآخرين إلى الط</w:t>
      </w:r>
      <w:r w:rsidR="00A228E4" w:rsidRPr="004D5092">
        <w:rPr>
          <w:rFonts w:hint="cs"/>
          <w:sz w:val="27"/>
          <w:rtl/>
        </w:rPr>
        <w:t>ُّ</w:t>
      </w:r>
      <w:r w:rsidRPr="004D5092">
        <w:rPr>
          <w:rFonts w:hint="cs"/>
          <w:sz w:val="27"/>
          <w:rtl/>
        </w:rPr>
        <w:t>ه</w:t>
      </w:r>
      <w:r w:rsidR="00A228E4" w:rsidRPr="004D5092">
        <w:rPr>
          <w:rFonts w:hint="cs"/>
          <w:sz w:val="27"/>
          <w:rtl/>
        </w:rPr>
        <w:t>ْ</w:t>
      </w:r>
      <w:r w:rsidRPr="004D5092">
        <w:rPr>
          <w:rFonts w:hint="cs"/>
          <w:sz w:val="27"/>
          <w:rtl/>
        </w:rPr>
        <w:t>ر والفضيلة</w:t>
      </w:r>
      <w:r w:rsidRPr="004D5092">
        <w:rPr>
          <w:sz w:val="27"/>
          <w:vertAlign w:val="superscript"/>
          <w:rtl/>
        </w:rPr>
        <w:t>(</w:t>
      </w:r>
      <w:r w:rsidRPr="004D5092">
        <w:rPr>
          <w:rStyle w:val="ac"/>
          <w:sz w:val="27"/>
          <w:rtl/>
        </w:rPr>
        <w:endnoteReference w:id="373"/>
      </w:r>
      <w:r w:rsidRPr="004D5092">
        <w:rPr>
          <w:sz w:val="27"/>
          <w:vertAlign w:val="superscript"/>
          <w:rtl/>
        </w:rPr>
        <w:t>)</w:t>
      </w:r>
      <w:r w:rsidRPr="004D5092">
        <w:rPr>
          <w:rFonts w:hint="cs"/>
          <w:sz w:val="27"/>
          <w:rtl/>
        </w:rPr>
        <w:t>. إن سيرة حياة الواعظ</w:t>
      </w:r>
      <w:r w:rsidR="00A228E4" w:rsidRPr="004D5092">
        <w:rPr>
          <w:rFonts w:hint="cs"/>
          <w:sz w:val="27"/>
          <w:rtl/>
        </w:rPr>
        <w:t>،</w:t>
      </w:r>
      <w:r w:rsidRPr="004D5092">
        <w:rPr>
          <w:rFonts w:hint="cs"/>
          <w:sz w:val="27"/>
          <w:rtl/>
        </w:rPr>
        <w:t xml:space="preserve"> قبل وبعد خطبته</w:t>
      </w:r>
      <w:r w:rsidR="00A228E4" w:rsidRPr="004D5092">
        <w:rPr>
          <w:rFonts w:hint="cs"/>
          <w:sz w:val="27"/>
          <w:rtl/>
        </w:rPr>
        <w:t>،</w:t>
      </w:r>
      <w:r w:rsidRPr="004D5092">
        <w:rPr>
          <w:rFonts w:hint="cs"/>
          <w:sz w:val="27"/>
          <w:rtl/>
        </w:rPr>
        <w:t xml:space="preserve"> في غاية الأهم</w:t>
      </w:r>
      <w:r w:rsidR="00A228E4" w:rsidRPr="004D5092">
        <w:rPr>
          <w:rFonts w:hint="cs"/>
          <w:sz w:val="27"/>
          <w:rtl/>
        </w:rPr>
        <w:t>ِّ</w:t>
      </w:r>
      <w:r w:rsidRPr="004D5092">
        <w:rPr>
          <w:rFonts w:hint="cs"/>
          <w:sz w:val="27"/>
          <w:rtl/>
        </w:rPr>
        <w:t>ية بالنسبة إلى السامعين؛ لأنها تبيّ</w:t>
      </w:r>
      <w:r w:rsidR="00A228E4" w:rsidRPr="004D5092">
        <w:rPr>
          <w:rFonts w:hint="cs"/>
          <w:sz w:val="27"/>
          <w:rtl/>
        </w:rPr>
        <w:t>ِ</w:t>
      </w:r>
      <w:r w:rsidRPr="004D5092">
        <w:rPr>
          <w:rFonts w:hint="cs"/>
          <w:sz w:val="27"/>
          <w:rtl/>
        </w:rPr>
        <w:t xml:space="preserve">ن </w:t>
      </w:r>
      <w:r w:rsidRPr="004D5092">
        <w:rPr>
          <w:rFonts w:hint="cs"/>
          <w:sz w:val="27"/>
          <w:rtl/>
        </w:rPr>
        <w:lastRenderedPageBreak/>
        <w:t>مدى اهتمام الخطيب والتزامه بما يقوله لهم.</w:t>
      </w:r>
    </w:p>
    <w:p w:rsidR="008F52ED" w:rsidRPr="004D5092" w:rsidRDefault="008F52ED" w:rsidP="00690375">
      <w:pPr>
        <w:rPr>
          <w:sz w:val="27"/>
          <w:rtl/>
        </w:rPr>
      </w:pPr>
      <w:r w:rsidRPr="004D5092">
        <w:rPr>
          <w:rFonts w:hint="cs"/>
          <w:b/>
          <w:bCs/>
          <w:sz w:val="27"/>
          <w:rtl/>
        </w:rPr>
        <w:t>5</w:t>
      </w:r>
      <w:r w:rsidR="00F34C14" w:rsidRPr="004D5092">
        <w:rPr>
          <w:rFonts w:hint="cs"/>
          <w:b/>
          <w:bCs/>
          <w:sz w:val="27"/>
          <w:rtl/>
        </w:rPr>
        <w:t>ـ ور</w:t>
      </w:r>
      <w:r w:rsidRPr="004D5092">
        <w:rPr>
          <w:rFonts w:hint="cs"/>
          <w:b/>
          <w:bCs/>
          <w:sz w:val="27"/>
          <w:rtl/>
        </w:rPr>
        <w:t>و</w:t>
      </w:r>
      <w:r w:rsidR="00F34C14" w:rsidRPr="004D5092">
        <w:rPr>
          <w:rFonts w:hint="cs"/>
          <w:b/>
          <w:bCs/>
          <w:sz w:val="27"/>
          <w:rtl/>
        </w:rPr>
        <w:t>د الأمر في القرآن الكريم بالإطاعة المطلقة للأنبياء</w:t>
      </w:r>
      <w:r w:rsidRPr="004D5092">
        <w:rPr>
          <w:rFonts w:hint="cs"/>
          <w:sz w:val="27"/>
          <w:rtl/>
        </w:rPr>
        <w:t>:</w:t>
      </w:r>
      <w:r w:rsidR="00F34C14" w:rsidRPr="004D5092">
        <w:rPr>
          <w:rFonts w:hint="cs"/>
          <w:sz w:val="27"/>
          <w:rtl/>
        </w:rPr>
        <w:t xml:space="preserve"> قال تعالى: </w:t>
      </w:r>
      <w:r w:rsidR="00F34C14" w:rsidRPr="004D5092">
        <w:rPr>
          <w:rFonts w:ascii="Mosawi" w:hAnsi="Mosawi" w:cs="Mosawi"/>
          <w:sz w:val="24"/>
          <w:szCs w:val="24"/>
          <w:rtl/>
        </w:rPr>
        <w:t>﴿</w:t>
      </w:r>
      <w:r w:rsidR="00F34C14" w:rsidRPr="004D5092">
        <w:rPr>
          <w:b/>
          <w:bCs/>
          <w:sz w:val="27"/>
          <w:rtl/>
        </w:rPr>
        <w:t>وَمَا أَرْسَلْنَا مِنْ رَسُولٍ إِ</w:t>
      </w:r>
      <w:r w:rsidR="008C0CBE" w:rsidRPr="004D5092">
        <w:rPr>
          <w:b/>
          <w:bCs/>
          <w:sz w:val="27"/>
          <w:rtl/>
        </w:rPr>
        <w:t>لاَّ</w:t>
      </w:r>
      <w:r w:rsidR="00F34C14" w:rsidRPr="004D5092">
        <w:rPr>
          <w:b/>
          <w:bCs/>
          <w:sz w:val="27"/>
          <w:rtl/>
        </w:rPr>
        <w:t xml:space="preserve"> لِيُطَاعَ بِإِذْنِ </w:t>
      </w:r>
      <w:r w:rsidR="003A5132" w:rsidRPr="004D5092">
        <w:rPr>
          <w:b/>
          <w:bCs/>
          <w:sz w:val="27"/>
          <w:rtl/>
        </w:rPr>
        <w:t>الل</w:t>
      </w:r>
      <w:r w:rsidR="00F34C14" w:rsidRPr="004D5092">
        <w:rPr>
          <w:b/>
          <w:bCs/>
          <w:sz w:val="27"/>
          <w:rtl/>
        </w:rPr>
        <w:t>هِ</w:t>
      </w:r>
      <w:r w:rsidR="00F34C14" w:rsidRPr="004D5092">
        <w:rPr>
          <w:rFonts w:ascii="Mosawi" w:hAnsi="Mosawi" w:cs="Mosawi"/>
          <w:sz w:val="24"/>
          <w:szCs w:val="24"/>
          <w:rtl/>
        </w:rPr>
        <w:t>﴾</w:t>
      </w:r>
      <w:r w:rsidR="00F34C14" w:rsidRPr="004D5092">
        <w:rPr>
          <w:rFonts w:hint="cs"/>
          <w:sz w:val="27"/>
          <w:rtl/>
        </w:rPr>
        <w:t xml:space="preserve"> (النساء: 64). وعليه لو صدر الذنب عن النبي</w:t>
      </w:r>
      <w:r w:rsidRPr="004D5092">
        <w:rPr>
          <w:rFonts w:hint="cs"/>
          <w:sz w:val="27"/>
          <w:rtl/>
        </w:rPr>
        <w:t>ّ</w:t>
      </w:r>
      <w:r w:rsidR="00F34C14" w:rsidRPr="004D5092">
        <w:rPr>
          <w:rFonts w:hint="cs"/>
          <w:sz w:val="27"/>
          <w:rtl/>
        </w:rPr>
        <w:t xml:space="preserve"> فمن البديهي</w:t>
      </w:r>
      <w:r w:rsidR="004B6A9F" w:rsidRPr="004D5092">
        <w:rPr>
          <w:rFonts w:hint="cs"/>
          <w:sz w:val="27"/>
          <w:rtl/>
        </w:rPr>
        <w:t>ّ</w:t>
      </w:r>
      <w:r w:rsidR="00F34C14" w:rsidRPr="004D5092">
        <w:rPr>
          <w:rFonts w:hint="cs"/>
          <w:sz w:val="27"/>
          <w:rtl/>
        </w:rPr>
        <w:t xml:space="preserve"> أن يكون ات</w:t>
      </w:r>
      <w:r w:rsidRPr="004D5092">
        <w:rPr>
          <w:rFonts w:hint="cs"/>
          <w:sz w:val="27"/>
          <w:rtl/>
        </w:rPr>
        <w:t>ّ</w:t>
      </w:r>
      <w:r w:rsidR="00F34C14" w:rsidRPr="004D5092">
        <w:rPr>
          <w:rFonts w:hint="cs"/>
          <w:sz w:val="27"/>
          <w:rtl/>
        </w:rPr>
        <w:t>باعه محرّ</w:t>
      </w:r>
      <w:r w:rsidRPr="004D5092">
        <w:rPr>
          <w:rFonts w:hint="cs"/>
          <w:sz w:val="27"/>
          <w:rtl/>
        </w:rPr>
        <w:t>َ</w:t>
      </w:r>
      <w:r w:rsidR="00F34C14" w:rsidRPr="004D5092">
        <w:rPr>
          <w:rFonts w:hint="cs"/>
          <w:sz w:val="27"/>
          <w:rtl/>
        </w:rPr>
        <w:t>ماً؛ لأن ارتكاب الذنب حرام</w:t>
      </w:r>
      <w:r w:rsidRPr="004D5092">
        <w:rPr>
          <w:rFonts w:hint="cs"/>
          <w:sz w:val="27"/>
          <w:rtl/>
        </w:rPr>
        <w:t>ٌ</w:t>
      </w:r>
      <w:r w:rsidR="00F34C14" w:rsidRPr="004D5092">
        <w:rPr>
          <w:sz w:val="27"/>
          <w:vertAlign w:val="superscript"/>
          <w:rtl/>
        </w:rPr>
        <w:t>(</w:t>
      </w:r>
      <w:r w:rsidR="00F34C14" w:rsidRPr="004D5092">
        <w:rPr>
          <w:rStyle w:val="ac"/>
          <w:sz w:val="27"/>
          <w:rtl/>
        </w:rPr>
        <w:endnoteReference w:id="374"/>
      </w:r>
      <w:r w:rsidR="00F34C14" w:rsidRPr="004D5092">
        <w:rPr>
          <w:sz w:val="27"/>
          <w:vertAlign w:val="superscript"/>
          <w:rtl/>
        </w:rPr>
        <w:t>)</w:t>
      </w:r>
      <w:r w:rsidRPr="004D5092">
        <w:rPr>
          <w:rFonts w:hint="cs"/>
          <w:sz w:val="27"/>
          <w:rtl/>
        </w:rPr>
        <w:t>.</w:t>
      </w:r>
      <w:r w:rsidR="00F34C14" w:rsidRPr="004D5092">
        <w:rPr>
          <w:rFonts w:hint="cs"/>
          <w:sz w:val="27"/>
          <w:rtl/>
        </w:rPr>
        <w:t xml:space="preserve"> وإن الله سبحانه وتعالى لا يأمر بات</w:t>
      </w:r>
      <w:r w:rsidRPr="004D5092">
        <w:rPr>
          <w:rFonts w:hint="cs"/>
          <w:sz w:val="27"/>
          <w:rtl/>
        </w:rPr>
        <w:t>ّ</w:t>
      </w:r>
      <w:r w:rsidR="00F34C14" w:rsidRPr="004D5092">
        <w:rPr>
          <w:rFonts w:hint="cs"/>
          <w:sz w:val="27"/>
          <w:rtl/>
        </w:rPr>
        <w:t>باع الباطل</w:t>
      </w:r>
      <w:r w:rsidRPr="004D5092">
        <w:rPr>
          <w:rFonts w:hint="cs"/>
          <w:sz w:val="27"/>
          <w:rtl/>
        </w:rPr>
        <w:t>،</w:t>
      </w:r>
      <w:r w:rsidR="00F34C14" w:rsidRPr="004D5092">
        <w:rPr>
          <w:rFonts w:hint="cs"/>
          <w:sz w:val="27"/>
          <w:rtl/>
        </w:rPr>
        <w:t xml:space="preserve"> ومن هنا فقد ر</w:t>
      </w:r>
      <w:r w:rsidRPr="004D5092">
        <w:rPr>
          <w:rFonts w:hint="cs"/>
          <w:sz w:val="27"/>
          <w:rtl/>
        </w:rPr>
        <w:t>ُ</w:t>
      </w:r>
      <w:r w:rsidR="00F34C14" w:rsidRPr="004D5092">
        <w:rPr>
          <w:rFonts w:hint="cs"/>
          <w:sz w:val="27"/>
          <w:rtl/>
        </w:rPr>
        <w:t>وي عن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أنه قال: </w:t>
      </w:r>
      <w:r w:rsidR="00F34C14" w:rsidRPr="004D5092">
        <w:rPr>
          <w:rFonts w:hint="eastAsia"/>
          <w:sz w:val="24"/>
          <w:szCs w:val="24"/>
          <w:rtl/>
        </w:rPr>
        <w:t>«</w:t>
      </w:r>
      <w:r w:rsidR="00F34C14" w:rsidRPr="004D5092">
        <w:rPr>
          <w:rFonts w:hint="cs"/>
          <w:sz w:val="27"/>
          <w:rtl/>
        </w:rPr>
        <w:t>لا طاعة لمخلوق</w:t>
      </w:r>
      <w:r w:rsidRPr="004D5092">
        <w:rPr>
          <w:rFonts w:hint="cs"/>
          <w:sz w:val="27"/>
          <w:rtl/>
        </w:rPr>
        <w:t>ٍ</w:t>
      </w:r>
      <w:r w:rsidR="00F34C14" w:rsidRPr="004D5092">
        <w:rPr>
          <w:rFonts w:hint="cs"/>
          <w:sz w:val="27"/>
          <w:rtl/>
        </w:rPr>
        <w:t xml:space="preserve"> في معصية الخالق</w:t>
      </w:r>
      <w:r w:rsidR="00F34C14" w:rsidRPr="004D5092">
        <w:rPr>
          <w:rFonts w:hint="eastAsia"/>
          <w:sz w:val="24"/>
          <w:szCs w:val="24"/>
          <w:rtl/>
        </w:rPr>
        <w:t>»</w:t>
      </w:r>
      <w:r w:rsidR="00F34C14" w:rsidRPr="004D5092">
        <w:rPr>
          <w:sz w:val="27"/>
          <w:vertAlign w:val="superscript"/>
          <w:rtl/>
        </w:rPr>
        <w:t>(</w:t>
      </w:r>
      <w:r w:rsidR="00F34C14" w:rsidRPr="004D5092">
        <w:rPr>
          <w:rStyle w:val="ac"/>
          <w:sz w:val="27"/>
          <w:rtl/>
        </w:rPr>
        <w:endnoteReference w:id="375"/>
      </w:r>
      <w:r w:rsidR="00F34C14" w:rsidRPr="004D5092">
        <w:rPr>
          <w:sz w:val="27"/>
          <w:vertAlign w:val="superscript"/>
          <w:rtl/>
        </w:rPr>
        <w:t>)</w:t>
      </w:r>
      <w:r w:rsidRPr="004D5092">
        <w:rPr>
          <w:rFonts w:hint="cs"/>
          <w:sz w:val="27"/>
          <w:rtl/>
        </w:rPr>
        <w:t>.</w:t>
      </w:r>
    </w:p>
    <w:p w:rsidR="008F52ED" w:rsidRPr="004D5092" w:rsidRDefault="00F34C14" w:rsidP="00690375">
      <w:pPr>
        <w:rPr>
          <w:sz w:val="27"/>
          <w:rtl/>
        </w:rPr>
      </w:pPr>
      <w:r w:rsidRPr="004D5092">
        <w:rPr>
          <w:rFonts w:hint="cs"/>
          <w:sz w:val="27"/>
          <w:rtl/>
        </w:rPr>
        <w:t>وبناء</w:t>
      </w:r>
      <w:r w:rsidR="008F52ED" w:rsidRPr="004D5092">
        <w:rPr>
          <w:rFonts w:hint="cs"/>
          <w:sz w:val="27"/>
          <w:rtl/>
        </w:rPr>
        <w:t>ً</w:t>
      </w:r>
      <w:r w:rsidRPr="004D5092">
        <w:rPr>
          <w:rFonts w:hint="cs"/>
          <w:sz w:val="27"/>
          <w:rtl/>
        </w:rPr>
        <w:t xml:space="preserve"> على قول</w:t>
      </w:r>
      <w:r w:rsidR="008F52ED" w:rsidRPr="004D5092">
        <w:rPr>
          <w:rFonts w:hint="cs"/>
          <w:sz w:val="27"/>
          <w:rtl/>
        </w:rPr>
        <w:t xml:space="preserve">ٍ </w:t>
      </w:r>
      <w:r w:rsidRPr="004D5092">
        <w:rPr>
          <w:rFonts w:hint="cs"/>
          <w:sz w:val="27"/>
          <w:rtl/>
        </w:rPr>
        <w:t>آخر: لو جاز الخطأ على النبي</w:t>
      </w:r>
      <w:r w:rsidR="008F52ED" w:rsidRPr="004D5092">
        <w:rPr>
          <w:rFonts w:hint="cs"/>
          <w:sz w:val="27"/>
          <w:rtl/>
        </w:rPr>
        <w:t>ّ،</w:t>
      </w:r>
      <w:r w:rsidRPr="004D5092">
        <w:rPr>
          <w:rFonts w:hint="cs"/>
          <w:sz w:val="27"/>
          <w:rtl/>
        </w:rPr>
        <w:t xml:space="preserve"> ومع ذلك يجب ات</w:t>
      </w:r>
      <w:r w:rsidR="008F52ED" w:rsidRPr="004D5092">
        <w:rPr>
          <w:rFonts w:hint="cs"/>
          <w:sz w:val="27"/>
          <w:rtl/>
        </w:rPr>
        <w:t>ّ</w:t>
      </w:r>
      <w:r w:rsidRPr="004D5092">
        <w:rPr>
          <w:rFonts w:hint="cs"/>
          <w:sz w:val="27"/>
          <w:rtl/>
        </w:rPr>
        <w:t>باعه، كان الأمر بات</w:t>
      </w:r>
      <w:r w:rsidR="008F52ED" w:rsidRPr="004D5092">
        <w:rPr>
          <w:rFonts w:hint="cs"/>
          <w:sz w:val="27"/>
          <w:rtl/>
        </w:rPr>
        <w:t>ّ</w:t>
      </w:r>
      <w:r w:rsidRPr="004D5092">
        <w:rPr>
          <w:rFonts w:hint="cs"/>
          <w:sz w:val="27"/>
          <w:rtl/>
        </w:rPr>
        <w:t>باعه في حالة ارتكابه للخطأ قبيحاً</w:t>
      </w:r>
      <w:r w:rsidR="008F52ED" w:rsidRPr="004D5092">
        <w:rPr>
          <w:rFonts w:hint="cs"/>
          <w:sz w:val="27"/>
          <w:rtl/>
        </w:rPr>
        <w:t>؛</w:t>
      </w:r>
      <w:r w:rsidRPr="004D5092">
        <w:rPr>
          <w:rFonts w:hint="cs"/>
          <w:sz w:val="27"/>
          <w:rtl/>
        </w:rPr>
        <w:t xml:space="preserve"> بحكم العقل، وسوف يستلزم ذلك اجتماع الضد</w:t>
      </w:r>
      <w:r w:rsidR="008F52ED" w:rsidRPr="004D5092">
        <w:rPr>
          <w:rFonts w:hint="cs"/>
          <w:sz w:val="27"/>
          <w:rtl/>
        </w:rPr>
        <w:t>ّ</w:t>
      </w:r>
      <w:r w:rsidRPr="004D5092">
        <w:rPr>
          <w:rFonts w:hint="cs"/>
          <w:sz w:val="27"/>
          <w:rtl/>
        </w:rPr>
        <w:t>ين. وحيث أنه يتول</w:t>
      </w:r>
      <w:r w:rsidR="008F52ED" w:rsidRPr="004D5092">
        <w:rPr>
          <w:rFonts w:hint="cs"/>
          <w:sz w:val="27"/>
          <w:rtl/>
        </w:rPr>
        <w:t>ّ</w:t>
      </w:r>
      <w:r w:rsidRPr="004D5092">
        <w:rPr>
          <w:rFonts w:hint="cs"/>
          <w:sz w:val="27"/>
          <w:rtl/>
        </w:rPr>
        <w:t>ى رئاسة الأم</w:t>
      </w:r>
      <w:r w:rsidR="008F52ED" w:rsidRPr="004D5092">
        <w:rPr>
          <w:rFonts w:hint="cs"/>
          <w:sz w:val="27"/>
          <w:rtl/>
        </w:rPr>
        <w:t>ّ</w:t>
      </w:r>
      <w:r w:rsidRPr="004D5092">
        <w:rPr>
          <w:rFonts w:hint="cs"/>
          <w:sz w:val="27"/>
          <w:rtl/>
        </w:rPr>
        <w:t>ة فإنه إن</w:t>
      </w:r>
      <w:r w:rsidR="008F52ED" w:rsidRPr="004D5092">
        <w:rPr>
          <w:rFonts w:hint="cs"/>
          <w:sz w:val="27"/>
          <w:rtl/>
        </w:rPr>
        <w:t>ْ</w:t>
      </w:r>
      <w:r w:rsidRPr="004D5092">
        <w:rPr>
          <w:rFonts w:hint="cs"/>
          <w:sz w:val="27"/>
          <w:rtl/>
        </w:rPr>
        <w:t xml:space="preserve"> أخطأ سوف يكون الترجيح من هذه الناحية ترجيحاً بلا مرجّ</w:t>
      </w:r>
      <w:r w:rsidR="008F52ED" w:rsidRPr="004D5092">
        <w:rPr>
          <w:rFonts w:hint="cs"/>
          <w:sz w:val="27"/>
          <w:rtl/>
        </w:rPr>
        <w:t>ِ</w:t>
      </w:r>
      <w:r w:rsidRPr="004D5092">
        <w:rPr>
          <w:rFonts w:hint="cs"/>
          <w:sz w:val="27"/>
          <w:rtl/>
        </w:rPr>
        <w:t>ح</w:t>
      </w:r>
      <w:r w:rsidR="008F52ED" w:rsidRPr="004D5092">
        <w:rPr>
          <w:rFonts w:hint="cs"/>
          <w:sz w:val="27"/>
          <w:rtl/>
        </w:rPr>
        <w:t>ٍ</w:t>
      </w:r>
      <w:r w:rsidRPr="004D5092">
        <w:rPr>
          <w:rFonts w:hint="cs"/>
          <w:sz w:val="27"/>
          <w:rtl/>
        </w:rPr>
        <w:t>، وهو قبيح</w:t>
      </w:r>
      <w:r w:rsidR="008F52ED" w:rsidRPr="004D5092">
        <w:rPr>
          <w:rFonts w:hint="cs"/>
          <w:sz w:val="27"/>
          <w:rtl/>
        </w:rPr>
        <w:t>ٌ</w:t>
      </w:r>
      <w:r w:rsidRPr="004D5092">
        <w:rPr>
          <w:sz w:val="27"/>
          <w:vertAlign w:val="superscript"/>
          <w:rtl/>
        </w:rPr>
        <w:t>(</w:t>
      </w:r>
      <w:r w:rsidRPr="004D5092">
        <w:rPr>
          <w:rStyle w:val="ac"/>
          <w:sz w:val="27"/>
          <w:rtl/>
        </w:rPr>
        <w:endnoteReference w:id="376"/>
      </w:r>
      <w:r w:rsidRPr="004D5092">
        <w:rPr>
          <w:sz w:val="27"/>
          <w:vertAlign w:val="superscript"/>
          <w:rtl/>
        </w:rPr>
        <w:t>)</w:t>
      </w:r>
      <w:r w:rsidR="008F52ED" w:rsidRPr="004D5092">
        <w:rPr>
          <w:rFonts w:hint="cs"/>
          <w:sz w:val="27"/>
          <w:rtl/>
        </w:rPr>
        <w:t>.</w:t>
      </w:r>
    </w:p>
    <w:p w:rsidR="00F34C14" w:rsidRPr="004D5092" w:rsidRDefault="00F34C14" w:rsidP="00690375">
      <w:pPr>
        <w:rPr>
          <w:sz w:val="27"/>
          <w:rtl/>
        </w:rPr>
      </w:pPr>
      <w:r w:rsidRPr="004D5092">
        <w:rPr>
          <w:rFonts w:hint="cs"/>
          <w:sz w:val="27"/>
          <w:rtl/>
        </w:rPr>
        <w:t>وكما سبق أن بيّ</w:t>
      </w:r>
      <w:r w:rsidR="008F52ED" w:rsidRPr="004D5092">
        <w:rPr>
          <w:rFonts w:hint="cs"/>
          <w:sz w:val="27"/>
          <w:rtl/>
        </w:rPr>
        <w:t>َ</w:t>
      </w:r>
      <w:r w:rsidRPr="004D5092">
        <w:rPr>
          <w:rFonts w:hint="cs"/>
          <w:sz w:val="27"/>
          <w:rtl/>
        </w:rPr>
        <w:t>ن</w:t>
      </w:r>
      <w:r w:rsidR="008F52ED" w:rsidRPr="004D5092">
        <w:rPr>
          <w:rFonts w:hint="cs"/>
          <w:sz w:val="27"/>
          <w:rtl/>
        </w:rPr>
        <w:t>َّ</w:t>
      </w:r>
      <w:r w:rsidRPr="004D5092">
        <w:rPr>
          <w:rFonts w:hint="cs"/>
          <w:sz w:val="27"/>
          <w:rtl/>
        </w:rPr>
        <w:t>ا فإن الأنبياء قد بلغوا أعلى مراتب الكمال الإنساني؛ ليستحق</w:t>
      </w:r>
      <w:r w:rsidR="004B6A9F" w:rsidRPr="004D5092">
        <w:rPr>
          <w:rFonts w:hint="cs"/>
          <w:sz w:val="27"/>
          <w:rtl/>
        </w:rPr>
        <w:t>ّ</w:t>
      </w:r>
      <w:r w:rsidRPr="004D5092">
        <w:rPr>
          <w:rFonts w:hint="cs"/>
          <w:sz w:val="27"/>
          <w:rtl/>
        </w:rPr>
        <w:t>وا حمل أعباء الرسالة، وقد أمر الله بوجوب إطاعتهم مطلقاً</w:t>
      </w:r>
      <w:r w:rsidR="008F52ED" w:rsidRPr="004D5092">
        <w:rPr>
          <w:rFonts w:hint="cs"/>
          <w:sz w:val="27"/>
          <w:rtl/>
        </w:rPr>
        <w:t>.</w:t>
      </w:r>
      <w:r w:rsidRPr="004D5092">
        <w:rPr>
          <w:rFonts w:hint="cs"/>
          <w:sz w:val="27"/>
          <w:rtl/>
        </w:rPr>
        <w:t xml:space="preserve"> وعلى هذا الأساس</w:t>
      </w:r>
      <w:r w:rsidR="008F52ED" w:rsidRPr="004D5092">
        <w:rPr>
          <w:rFonts w:hint="cs"/>
          <w:sz w:val="27"/>
          <w:rtl/>
        </w:rPr>
        <w:t>،</w:t>
      </w:r>
      <w:r w:rsidRPr="004D5092">
        <w:rPr>
          <w:rFonts w:hint="cs"/>
          <w:sz w:val="27"/>
          <w:rtl/>
        </w:rPr>
        <w:t xml:space="preserve"> يمكن لسيرة حياتهم قبل البعثة أن تكون مثالاً يحتذي به الآخرون</w:t>
      </w:r>
      <w:r w:rsidR="008F52ED" w:rsidRPr="004D5092">
        <w:rPr>
          <w:rFonts w:hint="cs"/>
          <w:sz w:val="27"/>
          <w:rtl/>
        </w:rPr>
        <w:t>؛</w:t>
      </w:r>
      <w:r w:rsidRPr="004D5092">
        <w:rPr>
          <w:rFonts w:hint="cs"/>
          <w:sz w:val="27"/>
          <w:rtl/>
        </w:rPr>
        <w:t xml:space="preserve"> من أجل الوصول إلى أعلى مراحل الكمال الإنساني</w:t>
      </w:r>
      <w:r w:rsidR="008F52ED" w:rsidRPr="004D5092">
        <w:rPr>
          <w:rFonts w:hint="cs"/>
          <w:sz w:val="27"/>
          <w:rtl/>
        </w:rPr>
        <w:t>ّ</w:t>
      </w:r>
      <w:r w:rsidRPr="004D5092">
        <w:rPr>
          <w:rFonts w:hint="cs"/>
          <w:sz w:val="27"/>
          <w:rtl/>
        </w:rPr>
        <w:t xml:space="preserve"> أيضاً.</w:t>
      </w:r>
    </w:p>
    <w:p w:rsidR="008F52ED" w:rsidRPr="004D5092" w:rsidRDefault="008F52ED" w:rsidP="00690375">
      <w:pPr>
        <w:rPr>
          <w:sz w:val="27"/>
          <w:rtl/>
        </w:rPr>
      </w:pPr>
      <w:r w:rsidRPr="004D5092">
        <w:rPr>
          <w:rFonts w:hint="cs"/>
          <w:b/>
          <w:bCs/>
          <w:sz w:val="27"/>
          <w:rtl/>
        </w:rPr>
        <w:t>6</w:t>
      </w:r>
      <w:r w:rsidR="00F34C14" w:rsidRPr="004D5092">
        <w:rPr>
          <w:rFonts w:hint="cs"/>
          <w:b/>
          <w:bCs/>
          <w:sz w:val="27"/>
          <w:rtl/>
        </w:rPr>
        <w:t>ـ استحقاق تلق</w:t>
      </w:r>
      <w:r w:rsidRPr="004D5092">
        <w:rPr>
          <w:rFonts w:hint="cs"/>
          <w:b/>
          <w:bCs/>
          <w:sz w:val="27"/>
          <w:rtl/>
        </w:rPr>
        <w:t>ّ</w:t>
      </w:r>
      <w:r w:rsidR="00F34C14" w:rsidRPr="004D5092">
        <w:rPr>
          <w:rFonts w:hint="cs"/>
          <w:b/>
          <w:bCs/>
          <w:sz w:val="27"/>
          <w:rtl/>
        </w:rPr>
        <w:t>ي الو</w:t>
      </w:r>
      <w:r w:rsidRPr="004D5092">
        <w:rPr>
          <w:rFonts w:hint="cs"/>
          <w:b/>
          <w:bCs/>
          <w:sz w:val="27"/>
          <w:rtl/>
        </w:rPr>
        <w:t>َ</w:t>
      </w:r>
      <w:r w:rsidR="00F34C14" w:rsidRPr="004D5092">
        <w:rPr>
          <w:rFonts w:hint="cs"/>
          <w:b/>
          <w:bCs/>
          <w:sz w:val="27"/>
          <w:rtl/>
        </w:rPr>
        <w:t>ح</w:t>
      </w:r>
      <w:r w:rsidRPr="004D5092">
        <w:rPr>
          <w:rFonts w:hint="cs"/>
          <w:b/>
          <w:bCs/>
          <w:sz w:val="27"/>
          <w:rtl/>
        </w:rPr>
        <w:t>ْ</w:t>
      </w:r>
      <w:r w:rsidR="00F34C14" w:rsidRPr="004D5092">
        <w:rPr>
          <w:rFonts w:hint="cs"/>
          <w:b/>
          <w:bCs/>
          <w:sz w:val="27"/>
          <w:rtl/>
        </w:rPr>
        <w:t>ي وقيادة الأمّة</w:t>
      </w:r>
      <w:r w:rsidR="00F34C14" w:rsidRPr="004D5092">
        <w:rPr>
          <w:rFonts w:hint="cs"/>
          <w:sz w:val="27"/>
          <w:rtl/>
        </w:rPr>
        <w:t>: في</w:t>
      </w:r>
      <w:r w:rsidRPr="004D5092">
        <w:rPr>
          <w:rFonts w:hint="cs"/>
          <w:sz w:val="27"/>
          <w:rtl/>
        </w:rPr>
        <w:t xml:space="preserve"> </w:t>
      </w:r>
      <w:r w:rsidR="00F34C14" w:rsidRPr="004D5092">
        <w:rPr>
          <w:rFonts w:hint="cs"/>
          <w:sz w:val="27"/>
          <w:rtl/>
        </w:rPr>
        <w:t>ما يتعل</w:t>
      </w:r>
      <w:r w:rsidR="004B6A9F" w:rsidRPr="004D5092">
        <w:rPr>
          <w:rFonts w:hint="cs"/>
          <w:sz w:val="27"/>
          <w:rtl/>
        </w:rPr>
        <w:t>ّ</w:t>
      </w:r>
      <w:r w:rsidR="00F34C14" w:rsidRPr="004D5092">
        <w:rPr>
          <w:rFonts w:hint="cs"/>
          <w:sz w:val="27"/>
          <w:rtl/>
        </w:rPr>
        <w:t xml:space="preserve">ق بالقرآن الكريم قال تعالى: </w:t>
      </w:r>
      <w:r w:rsidR="00F34C14" w:rsidRPr="004D5092">
        <w:rPr>
          <w:rFonts w:ascii="Mosawi" w:hAnsi="Mosawi" w:cs="Mosawi"/>
          <w:sz w:val="24"/>
          <w:szCs w:val="24"/>
          <w:rtl/>
        </w:rPr>
        <w:t>﴿</w:t>
      </w:r>
      <w:r w:rsidR="0031677C" w:rsidRPr="004D5092">
        <w:rPr>
          <w:b/>
          <w:bCs/>
          <w:sz w:val="27"/>
          <w:rtl/>
        </w:rPr>
        <w:t>لاَ</w:t>
      </w:r>
      <w:r w:rsidR="00F34C14" w:rsidRPr="004D5092">
        <w:rPr>
          <w:b/>
          <w:bCs/>
          <w:sz w:val="27"/>
          <w:rtl/>
        </w:rPr>
        <w:t xml:space="preserve"> يَمَسُّهُ إِ</w:t>
      </w:r>
      <w:r w:rsidR="008C0CBE" w:rsidRPr="004D5092">
        <w:rPr>
          <w:b/>
          <w:bCs/>
          <w:sz w:val="27"/>
          <w:rtl/>
        </w:rPr>
        <w:t>لاَّ</w:t>
      </w:r>
      <w:r w:rsidR="00F34C14" w:rsidRPr="004D5092">
        <w:rPr>
          <w:b/>
          <w:bCs/>
          <w:sz w:val="27"/>
          <w:rtl/>
        </w:rPr>
        <w:t xml:space="preserve"> الْمُطَهَّرُونَ</w:t>
      </w:r>
      <w:r w:rsidR="00F34C14" w:rsidRPr="004D5092">
        <w:rPr>
          <w:rFonts w:ascii="Mosawi" w:hAnsi="Mosawi" w:cs="Mosawi"/>
          <w:sz w:val="24"/>
          <w:szCs w:val="24"/>
          <w:rtl/>
        </w:rPr>
        <w:t>﴾</w:t>
      </w:r>
      <w:r w:rsidR="00F34C14" w:rsidRPr="004D5092">
        <w:rPr>
          <w:rFonts w:hint="cs"/>
          <w:sz w:val="27"/>
          <w:rtl/>
        </w:rPr>
        <w:t xml:space="preserve"> (الواقعة: 79)</w:t>
      </w:r>
      <w:r w:rsidRPr="004D5092">
        <w:rPr>
          <w:rFonts w:hint="cs"/>
          <w:sz w:val="27"/>
          <w:rtl/>
        </w:rPr>
        <w:t>؛</w:t>
      </w:r>
      <w:r w:rsidR="00F34C14" w:rsidRPr="004D5092">
        <w:rPr>
          <w:rFonts w:hint="cs"/>
          <w:sz w:val="27"/>
          <w:rtl/>
        </w:rPr>
        <w:t xml:space="preserve"> فإن النبي</w:t>
      </w:r>
      <w:r w:rsidR="004B6A9F" w:rsidRPr="004D5092">
        <w:rPr>
          <w:rFonts w:hint="cs"/>
          <w:sz w:val="27"/>
          <w:rtl/>
        </w:rPr>
        <w:t>ّ</w:t>
      </w:r>
      <w:r w:rsidR="00F34C14" w:rsidRPr="004D5092">
        <w:rPr>
          <w:rFonts w:hint="cs"/>
          <w:sz w:val="27"/>
          <w:rtl/>
        </w:rPr>
        <w:t xml:space="preserve"> هو الذي يستطيع ويستحق</w:t>
      </w:r>
      <w:r w:rsidRPr="004D5092">
        <w:rPr>
          <w:rFonts w:hint="cs"/>
          <w:sz w:val="27"/>
          <w:rtl/>
        </w:rPr>
        <w:t>ّ</w:t>
      </w:r>
      <w:r w:rsidR="00F34C14" w:rsidRPr="004D5092">
        <w:rPr>
          <w:rFonts w:hint="cs"/>
          <w:sz w:val="27"/>
          <w:rtl/>
        </w:rPr>
        <w:t xml:space="preserve"> تحمّ</w:t>
      </w:r>
      <w:r w:rsidR="004B6A9F" w:rsidRPr="004D5092">
        <w:rPr>
          <w:rFonts w:hint="cs"/>
          <w:sz w:val="27"/>
          <w:rtl/>
        </w:rPr>
        <w:t>ُ</w:t>
      </w:r>
      <w:r w:rsidR="00F34C14" w:rsidRPr="004D5092">
        <w:rPr>
          <w:rFonts w:hint="cs"/>
          <w:sz w:val="27"/>
          <w:rtl/>
        </w:rPr>
        <w:t>ل تلق</w:t>
      </w:r>
      <w:r w:rsidRPr="004D5092">
        <w:rPr>
          <w:rFonts w:hint="cs"/>
          <w:sz w:val="27"/>
          <w:rtl/>
        </w:rPr>
        <w:t>ّ</w:t>
      </w:r>
      <w:r w:rsidR="00F34C14" w:rsidRPr="004D5092">
        <w:rPr>
          <w:rFonts w:hint="cs"/>
          <w:sz w:val="27"/>
          <w:rtl/>
        </w:rPr>
        <w:t>ي الر</w:t>
      </w:r>
      <w:r w:rsidRPr="004D5092">
        <w:rPr>
          <w:rFonts w:hint="cs"/>
          <w:sz w:val="27"/>
          <w:rtl/>
        </w:rPr>
        <w:t>ُّوح.</w:t>
      </w:r>
    </w:p>
    <w:p w:rsidR="008F52ED" w:rsidRPr="004D5092" w:rsidRDefault="00F34C14" w:rsidP="00690375">
      <w:pPr>
        <w:rPr>
          <w:sz w:val="27"/>
          <w:rtl/>
        </w:rPr>
      </w:pPr>
      <w:r w:rsidRPr="004D5092">
        <w:rPr>
          <w:rFonts w:hint="cs"/>
          <w:sz w:val="27"/>
          <w:rtl/>
        </w:rPr>
        <w:t>ر</w:t>
      </w:r>
      <w:r w:rsidR="008F52ED" w:rsidRPr="004D5092">
        <w:rPr>
          <w:rFonts w:hint="cs"/>
          <w:sz w:val="27"/>
          <w:rtl/>
        </w:rPr>
        <w:t>ُ</w:t>
      </w:r>
      <w:r w:rsidRPr="004D5092">
        <w:rPr>
          <w:rFonts w:hint="cs"/>
          <w:sz w:val="27"/>
          <w:rtl/>
        </w:rPr>
        <w:t>وي عن الإمام الحسن العسكري</w:t>
      </w:r>
      <w:r w:rsidR="003856B4" w:rsidRPr="004D5092">
        <w:rPr>
          <w:rFonts w:ascii="Mosawi" w:hAnsi="Mosawi" w:cs="Mosawi"/>
          <w:szCs w:val="22"/>
          <w:rtl/>
        </w:rPr>
        <w:t>×</w:t>
      </w:r>
      <w:r w:rsidRPr="004D5092">
        <w:rPr>
          <w:rFonts w:hint="cs"/>
          <w:sz w:val="27"/>
          <w:rtl/>
        </w:rPr>
        <w:t xml:space="preserve"> أنه قال [ما مضمونه]: </w:t>
      </w:r>
      <w:r w:rsidRPr="004D5092">
        <w:rPr>
          <w:rFonts w:hint="eastAsia"/>
          <w:sz w:val="24"/>
          <w:szCs w:val="24"/>
          <w:rtl/>
        </w:rPr>
        <w:t>«</w:t>
      </w:r>
      <w:r w:rsidRPr="004D5092">
        <w:rPr>
          <w:rFonts w:hint="cs"/>
          <w:sz w:val="27"/>
          <w:rtl/>
        </w:rPr>
        <w:t>لقد وجد الله النبي محمداً</w:t>
      </w:r>
      <w:r w:rsidR="009C4E6D" w:rsidRPr="004D5092">
        <w:rPr>
          <w:rFonts w:ascii="Mosawi" w:hAnsi="Mosawi" w:cs="Mosawi"/>
          <w:szCs w:val="22"/>
          <w:rtl/>
        </w:rPr>
        <w:t>|</w:t>
      </w:r>
      <w:r w:rsidRPr="004D5092">
        <w:rPr>
          <w:rFonts w:hint="cs"/>
          <w:sz w:val="27"/>
          <w:rtl/>
        </w:rPr>
        <w:t xml:space="preserve"> مستعد</w:t>
      </w:r>
      <w:r w:rsidR="008F52ED" w:rsidRPr="004D5092">
        <w:rPr>
          <w:rFonts w:hint="cs"/>
          <w:sz w:val="27"/>
          <w:rtl/>
        </w:rPr>
        <w:t>ّ</w:t>
      </w:r>
      <w:r w:rsidRPr="004D5092">
        <w:rPr>
          <w:rFonts w:hint="cs"/>
          <w:sz w:val="27"/>
          <w:rtl/>
        </w:rPr>
        <w:t>اً لتحمّ</w:t>
      </w:r>
      <w:r w:rsidR="008F52ED" w:rsidRPr="004D5092">
        <w:rPr>
          <w:rFonts w:hint="cs"/>
          <w:sz w:val="27"/>
          <w:rtl/>
        </w:rPr>
        <w:t>ُ</w:t>
      </w:r>
      <w:r w:rsidRPr="004D5092">
        <w:rPr>
          <w:rFonts w:hint="cs"/>
          <w:sz w:val="27"/>
          <w:rtl/>
        </w:rPr>
        <w:t>ل أعباء مثل هذه الرسالة الثقيلة، ووجد قلبه من أكثر القلوب استعداداً، فأنزل على قلبه نور النبوّة</w:t>
      </w:r>
      <w:r w:rsidRPr="004D5092">
        <w:rPr>
          <w:rFonts w:hint="eastAsia"/>
          <w:sz w:val="24"/>
          <w:szCs w:val="24"/>
          <w:rtl/>
        </w:rPr>
        <w:t>»</w:t>
      </w:r>
      <w:r w:rsidRPr="004D5092">
        <w:rPr>
          <w:sz w:val="27"/>
          <w:vertAlign w:val="superscript"/>
          <w:rtl/>
        </w:rPr>
        <w:t>(</w:t>
      </w:r>
      <w:r w:rsidRPr="004D5092">
        <w:rPr>
          <w:rStyle w:val="ac"/>
          <w:sz w:val="27"/>
          <w:rtl/>
        </w:rPr>
        <w:endnoteReference w:id="377"/>
      </w:r>
      <w:r w:rsidRPr="004D5092">
        <w:rPr>
          <w:sz w:val="27"/>
          <w:vertAlign w:val="superscript"/>
          <w:rtl/>
        </w:rPr>
        <w:t>)</w:t>
      </w:r>
      <w:r w:rsidR="008F52ED" w:rsidRPr="004D5092">
        <w:rPr>
          <w:rFonts w:hint="cs"/>
          <w:sz w:val="27"/>
          <w:rtl/>
        </w:rPr>
        <w:t>.</w:t>
      </w:r>
    </w:p>
    <w:p w:rsidR="008F52ED" w:rsidRPr="004D5092" w:rsidRDefault="00F34C14" w:rsidP="00690375">
      <w:pPr>
        <w:rPr>
          <w:sz w:val="27"/>
          <w:rtl/>
        </w:rPr>
      </w:pPr>
      <w:r w:rsidRPr="004D5092">
        <w:rPr>
          <w:rFonts w:hint="cs"/>
          <w:sz w:val="27"/>
          <w:rtl/>
        </w:rPr>
        <w:t>لقد تمكّ</w:t>
      </w:r>
      <w:r w:rsidR="008F52ED" w:rsidRPr="004D5092">
        <w:rPr>
          <w:rFonts w:hint="cs"/>
          <w:sz w:val="27"/>
          <w:rtl/>
        </w:rPr>
        <w:t>َ</w:t>
      </w:r>
      <w:r w:rsidRPr="004D5092">
        <w:rPr>
          <w:rFonts w:hint="cs"/>
          <w:sz w:val="27"/>
          <w:rtl/>
        </w:rPr>
        <w:t>ن النبي</w:t>
      </w:r>
      <w:r w:rsidR="008F52ED" w:rsidRPr="004D5092">
        <w:rPr>
          <w:rFonts w:hint="cs"/>
          <w:sz w:val="27"/>
          <w:rtl/>
        </w:rPr>
        <w:t>ّ</w:t>
      </w:r>
      <w:r w:rsidRPr="004D5092">
        <w:rPr>
          <w:rFonts w:hint="cs"/>
          <w:sz w:val="27"/>
          <w:rtl/>
        </w:rPr>
        <w:t xml:space="preserve"> إبراهيم الخليل</w:t>
      </w:r>
      <w:r w:rsidR="003856B4" w:rsidRPr="004D5092">
        <w:rPr>
          <w:rFonts w:ascii="Mosawi" w:hAnsi="Mosawi" w:cs="Mosawi"/>
          <w:szCs w:val="22"/>
          <w:rtl/>
        </w:rPr>
        <w:t>×</w:t>
      </w:r>
      <w:r w:rsidRPr="004D5092">
        <w:rPr>
          <w:rFonts w:hint="cs"/>
          <w:sz w:val="27"/>
          <w:rtl/>
        </w:rPr>
        <w:t xml:space="preserve"> من اجتياز مراحل الاختبار والامتحان الإلهي</w:t>
      </w:r>
      <w:r w:rsidR="008F52ED" w:rsidRPr="004D5092">
        <w:rPr>
          <w:rFonts w:hint="cs"/>
          <w:sz w:val="27"/>
          <w:rtl/>
        </w:rPr>
        <w:t>ّ،</w:t>
      </w:r>
      <w:r w:rsidRPr="004D5092">
        <w:rPr>
          <w:rFonts w:hint="cs"/>
          <w:sz w:val="27"/>
          <w:rtl/>
        </w:rPr>
        <w:t xml:space="preserve"> فتمك</w:t>
      </w:r>
      <w:r w:rsidR="008F52ED" w:rsidRPr="004D5092">
        <w:rPr>
          <w:rFonts w:hint="cs"/>
          <w:sz w:val="27"/>
          <w:rtl/>
        </w:rPr>
        <w:t>َّ</w:t>
      </w:r>
      <w:r w:rsidRPr="004D5092">
        <w:rPr>
          <w:rFonts w:hint="cs"/>
          <w:sz w:val="27"/>
          <w:rtl/>
        </w:rPr>
        <w:t xml:space="preserve">ن بعد ذلك من الوصول إلى مرحلة استحقاق إمامة الأمّة وقيادتها، وفي ذلك يقول الله تعالى: </w:t>
      </w:r>
      <w:r w:rsidRPr="004D5092">
        <w:rPr>
          <w:rFonts w:ascii="Mosawi" w:hAnsi="Mosawi" w:cs="Mosawi"/>
          <w:sz w:val="24"/>
          <w:szCs w:val="24"/>
          <w:rtl/>
        </w:rPr>
        <w:t>﴿</w:t>
      </w:r>
      <w:r w:rsidRPr="004D5092">
        <w:rPr>
          <w:b/>
          <w:bCs/>
          <w:sz w:val="27"/>
          <w:rtl/>
        </w:rPr>
        <w:t>وَإِذِ ابْتَلَى إِبْرَاهِيمَ رَبُّهُ بِكَلِمَاتٍ فَأَتَمَّهُنَّ قَالَ إِنِّي جَاعِلُكَ لِلنَّاسِ إِمَاماً</w:t>
      </w:r>
      <w:r w:rsidRPr="004D5092">
        <w:rPr>
          <w:rFonts w:ascii="Mosawi" w:hAnsi="Mosawi" w:cs="Mosawi"/>
          <w:sz w:val="24"/>
          <w:szCs w:val="24"/>
          <w:rtl/>
        </w:rPr>
        <w:t>﴾</w:t>
      </w:r>
      <w:r w:rsidRPr="004D5092">
        <w:rPr>
          <w:rFonts w:hint="cs"/>
          <w:sz w:val="27"/>
          <w:rtl/>
        </w:rPr>
        <w:t xml:space="preserve"> (البقرة: 124)</w:t>
      </w:r>
      <w:r w:rsidR="008F52ED" w:rsidRPr="004D5092">
        <w:rPr>
          <w:rFonts w:hint="cs"/>
          <w:sz w:val="27"/>
          <w:rtl/>
        </w:rPr>
        <w:t>.</w:t>
      </w:r>
    </w:p>
    <w:p w:rsidR="00174DBC" w:rsidRPr="004D5092" w:rsidRDefault="00F34C14" w:rsidP="00690375">
      <w:pPr>
        <w:rPr>
          <w:sz w:val="27"/>
          <w:rtl/>
        </w:rPr>
      </w:pPr>
      <w:r w:rsidRPr="004D5092">
        <w:rPr>
          <w:rFonts w:hint="cs"/>
          <w:sz w:val="27"/>
          <w:rtl/>
        </w:rPr>
        <w:t>وعليه</w:t>
      </w:r>
      <w:r w:rsidR="008F52ED" w:rsidRPr="004D5092">
        <w:rPr>
          <w:rFonts w:hint="cs"/>
          <w:sz w:val="27"/>
          <w:rtl/>
        </w:rPr>
        <w:t>؛</w:t>
      </w:r>
      <w:r w:rsidRPr="004D5092">
        <w:rPr>
          <w:rFonts w:hint="cs"/>
          <w:sz w:val="27"/>
          <w:rtl/>
        </w:rPr>
        <w:t xml:space="preserve"> حيث </w:t>
      </w:r>
      <w:r w:rsidR="008F52ED" w:rsidRPr="004D5092">
        <w:rPr>
          <w:rFonts w:hint="cs"/>
          <w:sz w:val="27"/>
          <w:rtl/>
        </w:rPr>
        <w:t>إ</w:t>
      </w:r>
      <w:r w:rsidRPr="004D5092">
        <w:rPr>
          <w:rFonts w:hint="cs"/>
          <w:sz w:val="27"/>
          <w:rtl/>
        </w:rPr>
        <w:t>ن العصمة</w:t>
      </w:r>
      <w:r w:rsidR="004B6A9F" w:rsidRPr="004D5092">
        <w:rPr>
          <w:rFonts w:hint="cs"/>
          <w:sz w:val="27"/>
          <w:rtl/>
        </w:rPr>
        <w:t>َ</w:t>
      </w:r>
      <w:r w:rsidRPr="004D5092">
        <w:rPr>
          <w:rFonts w:hint="cs"/>
          <w:sz w:val="27"/>
          <w:rtl/>
        </w:rPr>
        <w:t xml:space="preserve"> لازم</w:t>
      </w:r>
      <w:r w:rsidR="004B6A9F" w:rsidRPr="004D5092">
        <w:rPr>
          <w:rFonts w:hint="cs"/>
          <w:sz w:val="27"/>
          <w:rtl/>
        </w:rPr>
        <w:t>ُ</w:t>
      </w:r>
      <w:r w:rsidRPr="004D5092">
        <w:rPr>
          <w:rFonts w:hint="cs"/>
          <w:sz w:val="27"/>
          <w:rtl/>
        </w:rPr>
        <w:t xml:space="preserve"> تلق</w:t>
      </w:r>
      <w:r w:rsidR="008F52ED" w:rsidRPr="004D5092">
        <w:rPr>
          <w:rFonts w:hint="cs"/>
          <w:sz w:val="27"/>
          <w:rtl/>
        </w:rPr>
        <w:t>ّ</w:t>
      </w:r>
      <w:r w:rsidRPr="004D5092">
        <w:rPr>
          <w:rFonts w:hint="cs"/>
          <w:sz w:val="27"/>
          <w:rtl/>
        </w:rPr>
        <w:t>ي الو</w:t>
      </w:r>
      <w:r w:rsidR="008F52ED" w:rsidRPr="004D5092">
        <w:rPr>
          <w:rFonts w:hint="cs"/>
          <w:sz w:val="27"/>
          <w:rtl/>
        </w:rPr>
        <w:t>َ</w:t>
      </w:r>
      <w:r w:rsidRPr="004D5092">
        <w:rPr>
          <w:rFonts w:hint="cs"/>
          <w:sz w:val="27"/>
          <w:rtl/>
        </w:rPr>
        <w:t>ح</w:t>
      </w:r>
      <w:r w:rsidR="008F52ED" w:rsidRPr="004D5092">
        <w:rPr>
          <w:rFonts w:hint="cs"/>
          <w:sz w:val="27"/>
          <w:rtl/>
        </w:rPr>
        <w:t>ْ</w:t>
      </w:r>
      <w:r w:rsidRPr="004D5092">
        <w:rPr>
          <w:rFonts w:hint="cs"/>
          <w:sz w:val="27"/>
          <w:rtl/>
        </w:rPr>
        <w:t>ي من ق</w:t>
      </w:r>
      <w:r w:rsidR="008F52ED" w:rsidRPr="004D5092">
        <w:rPr>
          <w:rFonts w:hint="cs"/>
          <w:sz w:val="27"/>
          <w:rtl/>
        </w:rPr>
        <w:t>ِ</w:t>
      </w:r>
      <w:r w:rsidRPr="004D5092">
        <w:rPr>
          <w:rFonts w:hint="cs"/>
          <w:sz w:val="27"/>
          <w:rtl/>
        </w:rPr>
        <w:t>ب</w:t>
      </w:r>
      <w:r w:rsidR="008F52ED" w:rsidRPr="004D5092">
        <w:rPr>
          <w:rFonts w:hint="cs"/>
          <w:sz w:val="27"/>
          <w:rtl/>
        </w:rPr>
        <w:t>َ</w:t>
      </w:r>
      <w:r w:rsidRPr="004D5092">
        <w:rPr>
          <w:rFonts w:hint="cs"/>
          <w:sz w:val="27"/>
          <w:rtl/>
        </w:rPr>
        <w:t>ل الأنبياء، وإمامتهم على الأم</w:t>
      </w:r>
      <w:r w:rsidR="008F52ED" w:rsidRPr="004D5092">
        <w:rPr>
          <w:rFonts w:hint="cs"/>
          <w:sz w:val="27"/>
          <w:rtl/>
        </w:rPr>
        <w:t>ّ</w:t>
      </w:r>
      <w:r w:rsidRPr="004D5092">
        <w:rPr>
          <w:rFonts w:hint="cs"/>
          <w:sz w:val="27"/>
          <w:rtl/>
        </w:rPr>
        <w:t xml:space="preserve">ة، </w:t>
      </w:r>
      <w:r w:rsidRPr="004D5092">
        <w:rPr>
          <w:rFonts w:hint="cs"/>
          <w:sz w:val="27"/>
          <w:rtl/>
        </w:rPr>
        <w:lastRenderedPageBreak/>
        <w:t>ويجب أن يكون النبي</w:t>
      </w:r>
      <w:r w:rsidR="008F52ED" w:rsidRPr="004D5092">
        <w:rPr>
          <w:rFonts w:hint="cs"/>
          <w:sz w:val="27"/>
          <w:rtl/>
        </w:rPr>
        <w:t>ّ</w:t>
      </w:r>
      <w:r w:rsidRPr="004D5092">
        <w:rPr>
          <w:rFonts w:hint="cs"/>
          <w:sz w:val="27"/>
          <w:rtl/>
        </w:rPr>
        <w:t xml:space="preserve"> معصوماً من الاشتباه والخطأ ليصل إلى هذا المقام، يمكن اعتبار هذه الأدل</w:t>
      </w:r>
      <w:r w:rsidR="008F52ED" w:rsidRPr="004D5092">
        <w:rPr>
          <w:rFonts w:hint="cs"/>
          <w:sz w:val="27"/>
          <w:rtl/>
        </w:rPr>
        <w:t>ّ</w:t>
      </w:r>
      <w:r w:rsidRPr="004D5092">
        <w:rPr>
          <w:rFonts w:hint="cs"/>
          <w:sz w:val="27"/>
          <w:rtl/>
        </w:rPr>
        <w:t xml:space="preserve">ة القرآنية وذكرها في مقام </w:t>
      </w:r>
      <w:r w:rsidR="00174DBC" w:rsidRPr="004D5092">
        <w:rPr>
          <w:rFonts w:hint="cs"/>
          <w:sz w:val="27"/>
          <w:rtl/>
        </w:rPr>
        <w:t>إثبات العصمة قبل بعثة الأنبياء.</w:t>
      </w:r>
    </w:p>
    <w:p w:rsidR="00174DBC" w:rsidRPr="004D5092" w:rsidRDefault="00F34C14" w:rsidP="00690375">
      <w:pPr>
        <w:rPr>
          <w:sz w:val="27"/>
          <w:rtl/>
        </w:rPr>
      </w:pPr>
      <w:r w:rsidRPr="004D5092">
        <w:rPr>
          <w:rFonts w:hint="cs"/>
          <w:sz w:val="27"/>
          <w:rtl/>
        </w:rPr>
        <w:t>إن أمر القرآن بات</w:t>
      </w:r>
      <w:r w:rsidR="00174DBC" w:rsidRPr="004D5092">
        <w:rPr>
          <w:rFonts w:hint="cs"/>
          <w:sz w:val="27"/>
          <w:rtl/>
        </w:rPr>
        <w:t>ّ</w:t>
      </w:r>
      <w:r w:rsidRPr="004D5092">
        <w:rPr>
          <w:rFonts w:hint="cs"/>
          <w:sz w:val="27"/>
          <w:rtl/>
        </w:rPr>
        <w:t>باع الصد</w:t>
      </w:r>
      <w:r w:rsidR="00174DBC" w:rsidRPr="004D5092">
        <w:rPr>
          <w:rFonts w:hint="cs"/>
          <w:sz w:val="27"/>
          <w:rtl/>
        </w:rPr>
        <w:t>ِّ</w:t>
      </w:r>
      <w:r w:rsidRPr="004D5092">
        <w:rPr>
          <w:rFonts w:hint="cs"/>
          <w:sz w:val="27"/>
          <w:rtl/>
        </w:rPr>
        <w:t>يقين؛ حيث أمر الله المؤمنين بالتقوى الإلهي</w:t>
      </w:r>
      <w:r w:rsidR="00174DBC" w:rsidRPr="004D5092">
        <w:rPr>
          <w:rFonts w:hint="cs"/>
          <w:sz w:val="27"/>
          <w:rtl/>
        </w:rPr>
        <w:t>ّ</w:t>
      </w:r>
      <w:r w:rsidRPr="004D5092">
        <w:rPr>
          <w:rFonts w:hint="cs"/>
          <w:sz w:val="27"/>
          <w:rtl/>
        </w:rPr>
        <w:t xml:space="preserve">ة وأن يكونوا مع الصادقين، في قوله تعالى: </w:t>
      </w:r>
      <w:r w:rsidRPr="004D5092">
        <w:rPr>
          <w:rFonts w:ascii="Mosawi" w:hAnsi="Mosawi" w:cs="Mosawi"/>
          <w:sz w:val="24"/>
          <w:szCs w:val="24"/>
          <w:rtl/>
        </w:rPr>
        <w:t>﴿</w:t>
      </w:r>
      <w:r w:rsidRPr="004D5092">
        <w:rPr>
          <w:b/>
          <w:bCs/>
          <w:sz w:val="27"/>
          <w:rtl/>
        </w:rPr>
        <w:t xml:space="preserve">يَا أَيُّهَا الَّذِينَ آَمَنُوا اتَّقُوا </w:t>
      </w:r>
      <w:r w:rsidR="003A5132" w:rsidRPr="004D5092">
        <w:rPr>
          <w:b/>
          <w:bCs/>
          <w:sz w:val="27"/>
          <w:rtl/>
        </w:rPr>
        <w:t>الل</w:t>
      </w:r>
      <w:r w:rsidRPr="004D5092">
        <w:rPr>
          <w:b/>
          <w:bCs/>
          <w:sz w:val="27"/>
          <w:rtl/>
        </w:rPr>
        <w:t>هَ وَكُونُوا مَعَ الصَّادِقِينَ</w:t>
      </w:r>
      <w:r w:rsidRPr="004D5092">
        <w:rPr>
          <w:rFonts w:ascii="Mosawi" w:hAnsi="Mosawi" w:cs="Mosawi"/>
          <w:sz w:val="24"/>
          <w:szCs w:val="24"/>
          <w:rtl/>
        </w:rPr>
        <w:t>﴾</w:t>
      </w:r>
      <w:r w:rsidRPr="004D5092">
        <w:rPr>
          <w:rFonts w:hint="cs"/>
          <w:sz w:val="27"/>
          <w:rtl/>
        </w:rPr>
        <w:t xml:space="preserve"> (التوبة: 119)</w:t>
      </w:r>
      <w:r w:rsidR="00174DBC" w:rsidRPr="004D5092">
        <w:rPr>
          <w:rFonts w:hint="cs"/>
          <w:sz w:val="27"/>
          <w:rtl/>
        </w:rPr>
        <w:t>، دليلٌ إضافي في المقام.</w:t>
      </w:r>
    </w:p>
    <w:p w:rsidR="00F34C14" w:rsidRPr="004D5092" w:rsidRDefault="00174DBC" w:rsidP="00690375">
      <w:pPr>
        <w:rPr>
          <w:sz w:val="27"/>
          <w:rtl/>
        </w:rPr>
      </w:pPr>
      <w:r w:rsidRPr="004D5092">
        <w:rPr>
          <w:rFonts w:hint="cs"/>
          <w:sz w:val="27"/>
          <w:rtl/>
        </w:rPr>
        <w:t>و</w:t>
      </w:r>
      <w:r w:rsidR="00F34C14" w:rsidRPr="004D5092">
        <w:rPr>
          <w:rFonts w:hint="cs"/>
          <w:sz w:val="27"/>
          <w:rtl/>
        </w:rPr>
        <w:t>يمكن تقرير الشكل المنطقي</w:t>
      </w:r>
      <w:r w:rsidR="004B6A9F" w:rsidRPr="004D5092">
        <w:rPr>
          <w:rFonts w:hint="cs"/>
          <w:sz w:val="27"/>
          <w:rtl/>
        </w:rPr>
        <w:t>ّ</w:t>
      </w:r>
      <w:r w:rsidR="00F34C14" w:rsidRPr="004D5092">
        <w:rPr>
          <w:rFonts w:hint="cs"/>
          <w:sz w:val="27"/>
          <w:rtl/>
        </w:rPr>
        <w:t xml:space="preserve"> لهذا البرهان </w:t>
      </w:r>
      <w:r w:rsidRPr="004D5092">
        <w:rPr>
          <w:rFonts w:hint="cs"/>
          <w:sz w:val="27"/>
          <w:rtl/>
        </w:rPr>
        <w:t>كما يلي</w:t>
      </w:r>
      <w:r w:rsidR="00F34C14" w:rsidRPr="004D5092">
        <w:rPr>
          <w:rFonts w:hint="cs"/>
          <w:sz w:val="27"/>
          <w:rtl/>
        </w:rPr>
        <w:t xml:space="preserve">: </w:t>
      </w:r>
    </w:p>
    <w:p w:rsidR="00F34C14" w:rsidRPr="004D5092" w:rsidRDefault="00F34C14" w:rsidP="00690375">
      <w:pPr>
        <w:rPr>
          <w:sz w:val="27"/>
          <w:rtl/>
        </w:rPr>
      </w:pPr>
      <w:r w:rsidRPr="004D5092">
        <w:rPr>
          <w:rFonts w:hint="cs"/>
          <w:sz w:val="27"/>
          <w:rtl/>
        </w:rPr>
        <w:t>ـ لو أمر الله بالت</w:t>
      </w:r>
      <w:r w:rsidR="00174DBC" w:rsidRPr="004D5092">
        <w:rPr>
          <w:rFonts w:hint="cs"/>
          <w:sz w:val="27"/>
          <w:rtl/>
        </w:rPr>
        <w:t>َّ</w:t>
      </w:r>
      <w:r w:rsidRPr="004D5092">
        <w:rPr>
          <w:rFonts w:hint="cs"/>
          <w:sz w:val="27"/>
          <w:rtl/>
        </w:rPr>
        <w:t>ب</w:t>
      </w:r>
      <w:r w:rsidR="00174DBC" w:rsidRPr="004D5092">
        <w:rPr>
          <w:rFonts w:hint="cs"/>
          <w:sz w:val="27"/>
          <w:rtl/>
        </w:rPr>
        <w:t>َ</w:t>
      </w:r>
      <w:r w:rsidRPr="004D5092">
        <w:rPr>
          <w:rFonts w:hint="cs"/>
          <w:sz w:val="27"/>
          <w:rtl/>
        </w:rPr>
        <w:t>عية المطلقة لشخص كان هذا الأمر بمنزلة إثبات عصمته من الز</w:t>
      </w:r>
      <w:r w:rsidR="00174DBC" w:rsidRPr="004D5092">
        <w:rPr>
          <w:rFonts w:hint="cs"/>
          <w:sz w:val="27"/>
          <w:rtl/>
        </w:rPr>
        <w:t>َّ</w:t>
      </w:r>
      <w:r w:rsidRPr="004D5092">
        <w:rPr>
          <w:rFonts w:hint="cs"/>
          <w:sz w:val="27"/>
          <w:rtl/>
        </w:rPr>
        <w:t>ل</w:t>
      </w:r>
      <w:r w:rsidR="00174DBC" w:rsidRPr="004D5092">
        <w:rPr>
          <w:rFonts w:hint="cs"/>
          <w:sz w:val="27"/>
          <w:rtl/>
        </w:rPr>
        <w:t>َ</w:t>
      </w:r>
      <w:r w:rsidRPr="004D5092">
        <w:rPr>
          <w:rFonts w:hint="cs"/>
          <w:sz w:val="27"/>
          <w:rtl/>
        </w:rPr>
        <w:t>ل.</w:t>
      </w:r>
    </w:p>
    <w:p w:rsidR="00F34C14" w:rsidRPr="004D5092" w:rsidRDefault="00F34C14" w:rsidP="00690375">
      <w:pPr>
        <w:rPr>
          <w:sz w:val="27"/>
          <w:rtl/>
        </w:rPr>
      </w:pPr>
      <w:r w:rsidRPr="004D5092">
        <w:rPr>
          <w:rFonts w:hint="cs"/>
          <w:sz w:val="27"/>
          <w:rtl/>
        </w:rPr>
        <w:t>ـ لقد أمر الله بالت</w:t>
      </w:r>
      <w:r w:rsidR="00174DBC" w:rsidRPr="004D5092">
        <w:rPr>
          <w:rFonts w:hint="cs"/>
          <w:sz w:val="27"/>
          <w:rtl/>
        </w:rPr>
        <w:t>َّ</w:t>
      </w:r>
      <w:r w:rsidRPr="004D5092">
        <w:rPr>
          <w:rFonts w:hint="cs"/>
          <w:sz w:val="27"/>
          <w:rtl/>
        </w:rPr>
        <w:t>ب</w:t>
      </w:r>
      <w:r w:rsidR="00174DBC" w:rsidRPr="004D5092">
        <w:rPr>
          <w:rFonts w:hint="cs"/>
          <w:sz w:val="27"/>
          <w:rtl/>
        </w:rPr>
        <w:t>َ</w:t>
      </w:r>
      <w:r w:rsidRPr="004D5092">
        <w:rPr>
          <w:rFonts w:hint="cs"/>
          <w:sz w:val="27"/>
          <w:rtl/>
        </w:rPr>
        <w:t>عية المطلقة للصادقين.</w:t>
      </w:r>
    </w:p>
    <w:p w:rsidR="00F34C14" w:rsidRPr="004D5092" w:rsidRDefault="00F34C14" w:rsidP="00690375">
      <w:pPr>
        <w:rPr>
          <w:sz w:val="27"/>
          <w:rtl/>
        </w:rPr>
      </w:pPr>
      <w:r w:rsidRPr="004D5092">
        <w:rPr>
          <w:rFonts w:hint="cs"/>
          <w:sz w:val="27"/>
          <w:rtl/>
        </w:rPr>
        <w:t>ـ إذن يجب أن يكون الصادقون معصوم</w:t>
      </w:r>
      <w:r w:rsidR="00174DBC" w:rsidRPr="004D5092">
        <w:rPr>
          <w:rFonts w:hint="cs"/>
          <w:sz w:val="27"/>
          <w:rtl/>
        </w:rPr>
        <w:t>ي</w:t>
      </w:r>
      <w:r w:rsidRPr="004D5092">
        <w:rPr>
          <w:rFonts w:hint="cs"/>
          <w:sz w:val="27"/>
          <w:rtl/>
        </w:rPr>
        <w:t>ن من الخطأ والز</w:t>
      </w:r>
      <w:r w:rsidR="00174DBC" w:rsidRPr="004D5092">
        <w:rPr>
          <w:rFonts w:hint="cs"/>
          <w:sz w:val="27"/>
          <w:rtl/>
        </w:rPr>
        <w:t>َّ</w:t>
      </w:r>
      <w:r w:rsidRPr="004D5092">
        <w:rPr>
          <w:rFonts w:hint="cs"/>
          <w:sz w:val="27"/>
          <w:rtl/>
        </w:rPr>
        <w:t>ل</w:t>
      </w:r>
      <w:r w:rsidR="00174DBC" w:rsidRPr="004D5092">
        <w:rPr>
          <w:rFonts w:hint="cs"/>
          <w:sz w:val="27"/>
          <w:rtl/>
        </w:rPr>
        <w:t>َ</w:t>
      </w:r>
      <w:r w:rsidRPr="004D5092">
        <w:rPr>
          <w:rFonts w:hint="cs"/>
          <w:sz w:val="27"/>
          <w:rtl/>
        </w:rPr>
        <w:t>ل.</w:t>
      </w:r>
    </w:p>
    <w:p w:rsidR="00F34C14" w:rsidRPr="004D5092" w:rsidRDefault="00F34C14" w:rsidP="00690375">
      <w:pPr>
        <w:rPr>
          <w:sz w:val="27"/>
          <w:rtl/>
        </w:rPr>
      </w:pPr>
      <w:r w:rsidRPr="004D5092">
        <w:rPr>
          <w:rFonts w:hint="cs"/>
          <w:sz w:val="27"/>
          <w:rtl/>
        </w:rPr>
        <w:t>إن مصاديق الصد</w:t>
      </w:r>
      <w:r w:rsidR="00174DBC" w:rsidRPr="004D5092">
        <w:rPr>
          <w:rFonts w:hint="cs"/>
          <w:sz w:val="27"/>
          <w:rtl/>
        </w:rPr>
        <w:t>ِّ</w:t>
      </w:r>
      <w:r w:rsidRPr="004D5092">
        <w:rPr>
          <w:rFonts w:hint="cs"/>
          <w:sz w:val="27"/>
          <w:rtl/>
        </w:rPr>
        <w:t>يقين في القرآن الكريم</w:t>
      </w:r>
      <w:r w:rsidR="00174DBC" w:rsidRPr="004D5092">
        <w:rPr>
          <w:rFonts w:hint="cs"/>
          <w:sz w:val="27"/>
          <w:rtl/>
        </w:rPr>
        <w:t xml:space="preserve">، </w:t>
      </w:r>
      <w:r w:rsidRPr="004D5092">
        <w:rPr>
          <w:rFonts w:hint="cs"/>
          <w:sz w:val="27"/>
          <w:rtl/>
        </w:rPr>
        <w:t>على ما في سورة مريم</w:t>
      </w:r>
      <w:r w:rsidR="00174DBC" w:rsidRPr="004D5092">
        <w:rPr>
          <w:rFonts w:hint="cs"/>
          <w:sz w:val="27"/>
          <w:rtl/>
        </w:rPr>
        <w:t xml:space="preserve">، </w:t>
      </w:r>
      <w:r w:rsidRPr="004D5092">
        <w:rPr>
          <w:rFonts w:hint="cs"/>
          <w:sz w:val="27"/>
          <w:rtl/>
        </w:rPr>
        <w:t>هم الأنبياء العظام</w:t>
      </w:r>
      <w:r w:rsidR="00174DBC" w:rsidRPr="004D5092">
        <w:rPr>
          <w:rFonts w:hint="cs"/>
          <w:sz w:val="27"/>
          <w:rtl/>
        </w:rPr>
        <w:t>،</w:t>
      </w:r>
      <w:r w:rsidRPr="004D5092">
        <w:rPr>
          <w:rFonts w:hint="cs"/>
          <w:sz w:val="27"/>
          <w:rtl/>
        </w:rPr>
        <w:t xml:space="preserve"> من أمثال</w:t>
      </w:r>
      <w:r w:rsidR="00174DBC" w:rsidRPr="004D5092">
        <w:rPr>
          <w:rFonts w:hint="cs"/>
          <w:sz w:val="27"/>
          <w:rtl/>
        </w:rPr>
        <w:t>:</w:t>
      </w:r>
      <w:r w:rsidRPr="004D5092">
        <w:rPr>
          <w:rFonts w:hint="cs"/>
          <w:sz w:val="27"/>
          <w:rtl/>
        </w:rPr>
        <w:t xml:space="preserve"> النبي</w:t>
      </w:r>
      <w:r w:rsidR="00174DBC" w:rsidRPr="004D5092">
        <w:rPr>
          <w:rFonts w:hint="cs"/>
          <w:sz w:val="27"/>
          <w:rtl/>
        </w:rPr>
        <w:t>ّ</w:t>
      </w:r>
      <w:r w:rsidRPr="004D5092">
        <w:rPr>
          <w:rFonts w:hint="cs"/>
          <w:sz w:val="27"/>
          <w:rtl/>
        </w:rPr>
        <w:t xml:space="preserve"> إبراهيم</w:t>
      </w:r>
      <w:r w:rsidR="003856B4" w:rsidRPr="004D5092">
        <w:rPr>
          <w:rFonts w:ascii="Mosawi" w:hAnsi="Mosawi" w:cs="Mosawi"/>
          <w:szCs w:val="22"/>
          <w:rtl/>
        </w:rPr>
        <w:t>×</w:t>
      </w:r>
      <w:r w:rsidRPr="004D5092">
        <w:rPr>
          <w:rFonts w:hint="cs"/>
          <w:sz w:val="27"/>
          <w:rtl/>
        </w:rPr>
        <w:t>، والنبي</w:t>
      </w:r>
      <w:r w:rsidR="00174DBC" w:rsidRPr="004D5092">
        <w:rPr>
          <w:rFonts w:hint="cs"/>
          <w:sz w:val="27"/>
          <w:rtl/>
        </w:rPr>
        <w:t>ّ</w:t>
      </w:r>
      <w:r w:rsidRPr="004D5092">
        <w:rPr>
          <w:rFonts w:hint="cs"/>
          <w:sz w:val="27"/>
          <w:rtl/>
        </w:rPr>
        <w:t xml:space="preserve"> إسحاق</w:t>
      </w:r>
      <w:r w:rsidR="003856B4" w:rsidRPr="004D5092">
        <w:rPr>
          <w:rFonts w:ascii="Mosawi" w:hAnsi="Mosawi" w:cs="Mosawi"/>
          <w:szCs w:val="22"/>
          <w:rtl/>
        </w:rPr>
        <w:t>×</w:t>
      </w:r>
      <w:r w:rsidRPr="004D5092">
        <w:rPr>
          <w:rFonts w:hint="cs"/>
          <w:sz w:val="27"/>
          <w:rtl/>
        </w:rPr>
        <w:t>، والنبي</w:t>
      </w:r>
      <w:r w:rsidR="00174DBC" w:rsidRPr="004D5092">
        <w:rPr>
          <w:rFonts w:hint="cs"/>
          <w:sz w:val="27"/>
          <w:rtl/>
        </w:rPr>
        <w:t>ّ</w:t>
      </w:r>
      <w:r w:rsidRPr="004D5092">
        <w:rPr>
          <w:rFonts w:hint="cs"/>
          <w:sz w:val="27"/>
          <w:rtl/>
        </w:rPr>
        <w:t xml:space="preserve"> يعقوب</w:t>
      </w:r>
      <w:r w:rsidR="003856B4" w:rsidRPr="004D5092">
        <w:rPr>
          <w:rFonts w:ascii="Mosawi" w:hAnsi="Mosawi" w:cs="Mosawi"/>
          <w:szCs w:val="22"/>
          <w:rtl/>
        </w:rPr>
        <w:t>×</w:t>
      </w:r>
      <w:r w:rsidR="00AF5E65" w:rsidRPr="004D5092">
        <w:rPr>
          <w:sz w:val="27"/>
          <w:vertAlign w:val="superscript"/>
          <w:rtl/>
        </w:rPr>
        <w:t>(</w:t>
      </w:r>
      <w:r w:rsidR="00AF5E65" w:rsidRPr="004D5092">
        <w:rPr>
          <w:rStyle w:val="ac"/>
          <w:sz w:val="27"/>
          <w:rtl/>
        </w:rPr>
        <w:endnoteReference w:id="378"/>
      </w:r>
      <w:r w:rsidR="00AF5E65" w:rsidRPr="004D5092">
        <w:rPr>
          <w:sz w:val="27"/>
          <w:vertAlign w:val="superscript"/>
          <w:rtl/>
        </w:rPr>
        <w:t>)</w:t>
      </w:r>
      <w:r w:rsidRPr="004D5092">
        <w:rPr>
          <w:rFonts w:hint="cs"/>
          <w:sz w:val="27"/>
          <w:rtl/>
        </w:rPr>
        <w:t>، والنبي</w:t>
      </w:r>
      <w:r w:rsidR="00AF5E65" w:rsidRPr="004D5092">
        <w:rPr>
          <w:rFonts w:hint="cs"/>
          <w:sz w:val="27"/>
          <w:rtl/>
        </w:rPr>
        <w:t>ّ</w:t>
      </w:r>
      <w:r w:rsidRPr="004D5092">
        <w:rPr>
          <w:rFonts w:hint="cs"/>
          <w:sz w:val="27"/>
          <w:rtl/>
        </w:rPr>
        <w:t xml:space="preserve"> إسماعيل</w:t>
      </w:r>
      <w:r w:rsidR="004B6A9F" w:rsidRPr="004D5092">
        <w:rPr>
          <w:rFonts w:ascii="Mosawi" w:hAnsi="Mosawi" w:cs="Mosawi"/>
          <w:szCs w:val="22"/>
          <w:rtl/>
        </w:rPr>
        <w:t>×</w:t>
      </w:r>
      <w:r w:rsidR="00AF5E65" w:rsidRPr="004D5092">
        <w:rPr>
          <w:sz w:val="27"/>
          <w:vertAlign w:val="superscript"/>
          <w:rtl/>
        </w:rPr>
        <w:t>(</w:t>
      </w:r>
      <w:r w:rsidR="00AF5E65" w:rsidRPr="004D5092">
        <w:rPr>
          <w:rStyle w:val="ac"/>
          <w:sz w:val="27"/>
          <w:rtl/>
        </w:rPr>
        <w:endnoteReference w:id="379"/>
      </w:r>
      <w:r w:rsidR="00AF5E65" w:rsidRPr="004D5092">
        <w:rPr>
          <w:sz w:val="27"/>
          <w:vertAlign w:val="superscript"/>
          <w:rtl/>
        </w:rPr>
        <w:t>)</w:t>
      </w:r>
      <w:r w:rsidRPr="004D5092">
        <w:rPr>
          <w:rFonts w:hint="cs"/>
          <w:sz w:val="27"/>
          <w:rtl/>
        </w:rPr>
        <w:t>، والنبي</w:t>
      </w:r>
      <w:r w:rsidR="00AF5E65" w:rsidRPr="004D5092">
        <w:rPr>
          <w:rFonts w:hint="cs"/>
          <w:sz w:val="27"/>
          <w:rtl/>
        </w:rPr>
        <w:t>ّ</w:t>
      </w:r>
      <w:r w:rsidRPr="004D5092">
        <w:rPr>
          <w:rFonts w:hint="cs"/>
          <w:sz w:val="27"/>
          <w:rtl/>
        </w:rPr>
        <w:t xml:space="preserve"> إدريس</w:t>
      </w:r>
      <w:r w:rsidR="004B6A9F" w:rsidRPr="004D5092">
        <w:rPr>
          <w:rFonts w:ascii="Mosawi" w:hAnsi="Mosawi" w:cs="Mosawi"/>
          <w:szCs w:val="22"/>
          <w:rtl/>
        </w:rPr>
        <w:t>×</w:t>
      </w:r>
      <w:r w:rsidR="00AF5E65" w:rsidRPr="004D5092">
        <w:rPr>
          <w:sz w:val="27"/>
          <w:vertAlign w:val="superscript"/>
          <w:rtl/>
        </w:rPr>
        <w:t>(</w:t>
      </w:r>
      <w:r w:rsidR="00AF5E65" w:rsidRPr="004D5092">
        <w:rPr>
          <w:rStyle w:val="ac"/>
          <w:sz w:val="27"/>
          <w:rtl/>
        </w:rPr>
        <w:endnoteReference w:id="380"/>
      </w:r>
      <w:r w:rsidR="00AF5E65" w:rsidRPr="004D5092">
        <w:rPr>
          <w:sz w:val="27"/>
          <w:vertAlign w:val="superscript"/>
          <w:rtl/>
        </w:rPr>
        <w:t>)</w:t>
      </w:r>
      <w:r w:rsidRPr="004D5092">
        <w:rPr>
          <w:rFonts w:hint="cs"/>
          <w:sz w:val="27"/>
          <w:rtl/>
        </w:rPr>
        <w:t>.</w:t>
      </w:r>
    </w:p>
    <w:p w:rsidR="00C22D84" w:rsidRPr="004D5092" w:rsidRDefault="00174DBC" w:rsidP="00690375">
      <w:pPr>
        <w:rPr>
          <w:sz w:val="27"/>
          <w:rtl/>
        </w:rPr>
      </w:pPr>
      <w:r w:rsidRPr="004D5092">
        <w:rPr>
          <w:rFonts w:hint="cs"/>
          <w:b/>
          <w:bCs/>
          <w:sz w:val="27"/>
          <w:rtl/>
        </w:rPr>
        <w:t>7</w:t>
      </w:r>
      <w:r w:rsidR="00F34C14" w:rsidRPr="004D5092">
        <w:rPr>
          <w:rFonts w:hint="cs"/>
          <w:b/>
          <w:bCs/>
          <w:sz w:val="27"/>
          <w:rtl/>
        </w:rPr>
        <w:t>ـ الاطمئنان</w:t>
      </w:r>
      <w:r w:rsidR="00F34C14" w:rsidRPr="004D5092">
        <w:rPr>
          <w:b/>
          <w:bCs/>
          <w:sz w:val="27"/>
          <w:rtl/>
        </w:rPr>
        <w:t xml:space="preserve"> </w:t>
      </w:r>
      <w:r w:rsidR="00F34C14" w:rsidRPr="004D5092">
        <w:rPr>
          <w:rFonts w:hint="cs"/>
          <w:b/>
          <w:bCs/>
          <w:sz w:val="27"/>
          <w:rtl/>
        </w:rPr>
        <w:t>و</w:t>
      </w:r>
      <w:r w:rsidR="00F34C14" w:rsidRPr="004D5092">
        <w:rPr>
          <w:b/>
          <w:bCs/>
          <w:sz w:val="27"/>
          <w:rtl/>
        </w:rPr>
        <w:t>الوثوق</w:t>
      </w:r>
      <w:r w:rsidR="00F34C14" w:rsidRPr="004D5092">
        <w:rPr>
          <w:rFonts w:hint="cs"/>
          <w:b/>
          <w:bCs/>
          <w:sz w:val="27"/>
          <w:rtl/>
        </w:rPr>
        <w:t xml:space="preserve"> بكلام الأنبياء</w:t>
      </w:r>
      <w:r w:rsidR="003856B4" w:rsidRPr="004D5092">
        <w:rPr>
          <w:rFonts w:ascii="Mosawi" w:hAnsi="Mosawi" w:cs="Mosawi"/>
          <w:b/>
          <w:bCs/>
          <w:szCs w:val="22"/>
          <w:rtl/>
        </w:rPr>
        <w:t>^</w:t>
      </w:r>
      <w:r w:rsidR="00F34C14" w:rsidRPr="004D5092">
        <w:rPr>
          <w:rFonts w:hint="cs"/>
          <w:sz w:val="27"/>
          <w:rtl/>
        </w:rPr>
        <w:t>: نقرأ في القرآن الكريم أن كل</w:t>
      </w:r>
      <w:r w:rsidR="00AF5E65" w:rsidRPr="004D5092">
        <w:rPr>
          <w:rFonts w:hint="cs"/>
          <w:sz w:val="27"/>
          <w:rtl/>
        </w:rPr>
        <w:t>ّ</w:t>
      </w:r>
      <w:r w:rsidR="00F34C14" w:rsidRPr="004D5092">
        <w:rPr>
          <w:rFonts w:hint="cs"/>
          <w:sz w:val="27"/>
          <w:rtl/>
        </w:rPr>
        <w:t xml:space="preserve"> ما يقوله الأنبياء إنما هو من و</w:t>
      </w:r>
      <w:r w:rsidR="00AF5E65" w:rsidRPr="004D5092">
        <w:rPr>
          <w:rFonts w:hint="cs"/>
          <w:sz w:val="27"/>
          <w:rtl/>
        </w:rPr>
        <w:t>َ</w:t>
      </w:r>
      <w:r w:rsidR="00F34C14" w:rsidRPr="004D5092">
        <w:rPr>
          <w:rFonts w:hint="cs"/>
          <w:sz w:val="27"/>
          <w:rtl/>
        </w:rPr>
        <w:t>ح</w:t>
      </w:r>
      <w:r w:rsidR="00AF5E65" w:rsidRPr="004D5092">
        <w:rPr>
          <w:rFonts w:hint="cs"/>
          <w:sz w:val="27"/>
          <w:rtl/>
        </w:rPr>
        <w:t>ْ</w:t>
      </w:r>
      <w:r w:rsidR="00F34C14" w:rsidRPr="004D5092">
        <w:rPr>
          <w:rFonts w:hint="cs"/>
          <w:sz w:val="27"/>
          <w:rtl/>
        </w:rPr>
        <w:t>ي السماء، وأنهم لا ينطقون عن اله</w:t>
      </w:r>
      <w:r w:rsidR="00662376" w:rsidRPr="004D5092">
        <w:rPr>
          <w:rFonts w:hint="cs"/>
          <w:sz w:val="27"/>
          <w:rtl/>
        </w:rPr>
        <w:t>َ</w:t>
      </w:r>
      <w:r w:rsidR="00F34C14" w:rsidRPr="004D5092">
        <w:rPr>
          <w:rFonts w:hint="cs"/>
          <w:sz w:val="27"/>
          <w:rtl/>
        </w:rPr>
        <w:t>و</w:t>
      </w:r>
      <w:r w:rsidR="00662376" w:rsidRPr="004D5092">
        <w:rPr>
          <w:rFonts w:hint="cs"/>
          <w:sz w:val="27"/>
          <w:rtl/>
        </w:rPr>
        <w:t>َ</w:t>
      </w:r>
      <w:r w:rsidR="00F34C14" w:rsidRPr="004D5092">
        <w:rPr>
          <w:rFonts w:hint="cs"/>
          <w:sz w:val="27"/>
          <w:rtl/>
        </w:rPr>
        <w:t xml:space="preserve">ى، كما في قوله تعالى: </w:t>
      </w:r>
      <w:r w:rsidR="00F34C14" w:rsidRPr="004D5092">
        <w:rPr>
          <w:rFonts w:ascii="Mosawi" w:hAnsi="Mosawi" w:cs="Mosawi"/>
          <w:sz w:val="24"/>
          <w:szCs w:val="24"/>
          <w:rtl/>
        </w:rPr>
        <w:t>﴿</w:t>
      </w:r>
      <w:r w:rsidR="00F34C14" w:rsidRPr="004D5092">
        <w:rPr>
          <w:b/>
          <w:bCs/>
          <w:sz w:val="27"/>
          <w:rtl/>
        </w:rPr>
        <w:t xml:space="preserve">وَمَا يَنْطِقُ عَنِ الْهَوَى </w:t>
      </w:r>
      <w:r w:rsidR="00F34C14" w:rsidRPr="004D5092">
        <w:rPr>
          <w:rFonts w:hint="cs"/>
          <w:b/>
          <w:bCs/>
          <w:sz w:val="27"/>
          <w:rtl/>
        </w:rPr>
        <w:t>*</w:t>
      </w:r>
      <w:r w:rsidR="00F34C14" w:rsidRPr="004D5092">
        <w:rPr>
          <w:b/>
          <w:bCs/>
          <w:sz w:val="27"/>
          <w:rtl/>
        </w:rPr>
        <w:t xml:space="preserve"> إِنْ هُوَ إِ</w:t>
      </w:r>
      <w:r w:rsidR="008C0CBE" w:rsidRPr="004D5092">
        <w:rPr>
          <w:b/>
          <w:bCs/>
          <w:sz w:val="27"/>
          <w:rtl/>
        </w:rPr>
        <w:t>لاَّ</w:t>
      </w:r>
      <w:r w:rsidR="00F34C14" w:rsidRPr="004D5092">
        <w:rPr>
          <w:b/>
          <w:bCs/>
          <w:sz w:val="27"/>
          <w:rtl/>
        </w:rPr>
        <w:t xml:space="preserve"> وَحْيٌ يُوحَى</w:t>
      </w:r>
      <w:r w:rsidR="00F34C14" w:rsidRPr="004D5092">
        <w:rPr>
          <w:rFonts w:ascii="Mosawi" w:hAnsi="Mosawi" w:cs="Mosawi"/>
          <w:sz w:val="24"/>
          <w:szCs w:val="24"/>
          <w:rtl/>
        </w:rPr>
        <w:t>﴾</w:t>
      </w:r>
      <w:r w:rsidR="00F34C14" w:rsidRPr="004D5092">
        <w:rPr>
          <w:rFonts w:hint="cs"/>
          <w:sz w:val="27"/>
          <w:rtl/>
        </w:rPr>
        <w:t xml:space="preserve"> (النجم: 3 ـ 4)، وقوله تعالى: </w:t>
      </w:r>
      <w:r w:rsidR="00F34C14" w:rsidRPr="004D5092">
        <w:rPr>
          <w:rFonts w:ascii="Mosawi" w:hAnsi="Mosawi" w:cs="Mosawi"/>
          <w:sz w:val="24"/>
          <w:szCs w:val="24"/>
          <w:rtl/>
        </w:rPr>
        <w:t>﴿</w:t>
      </w:r>
      <w:r w:rsidR="00F34C14" w:rsidRPr="004D5092">
        <w:rPr>
          <w:b/>
          <w:bCs/>
          <w:sz w:val="27"/>
          <w:rtl/>
        </w:rPr>
        <w:t>وَصَدَقَ الْمُرْسَلُونَ</w:t>
      </w:r>
      <w:r w:rsidR="00F34C14" w:rsidRPr="004D5092">
        <w:rPr>
          <w:rFonts w:ascii="Mosawi" w:hAnsi="Mosawi" w:cs="Mosawi"/>
          <w:sz w:val="24"/>
          <w:szCs w:val="24"/>
          <w:rtl/>
        </w:rPr>
        <w:t>﴾</w:t>
      </w:r>
      <w:r w:rsidR="00F34C14" w:rsidRPr="004D5092">
        <w:rPr>
          <w:rFonts w:hint="cs"/>
          <w:sz w:val="27"/>
          <w:rtl/>
        </w:rPr>
        <w:t xml:space="preserve"> (يس: 52). وعليه فلو احتمل الكذب في حق</w:t>
      </w:r>
      <w:r w:rsidR="00AF5E65" w:rsidRPr="004D5092">
        <w:rPr>
          <w:rFonts w:hint="cs"/>
          <w:sz w:val="27"/>
          <w:rtl/>
        </w:rPr>
        <w:t>ّ</w:t>
      </w:r>
      <w:r w:rsidR="00F34C14" w:rsidRPr="004D5092">
        <w:rPr>
          <w:rFonts w:hint="cs"/>
          <w:sz w:val="27"/>
          <w:rtl/>
        </w:rPr>
        <w:t xml:space="preserve"> النبي</w:t>
      </w:r>
      <w:r w:rsidR="00AF5E65" w:rsidRPr="004D5092">
        <w:rPr>
          <w:rFonts w:hint="cs"/>
          <w:sz w:val="27"/>
          <w:rtl/>
        </w:rPr>
        <w:t>ّ،</w:t>
      </w:r>
      <w:r w:rsidR="00F34C14" w:rsidRPr="004D5092">
        <w:rPr>
          <w:rFonts w:hint="cs"/>
          <w:sz w:val="27"/>
          <w:rtl/>
        </w:rPr>
        <w:t xml:space="preserve"> بأن يتقوّ</w:t>
      </w:r>
      <w:r w:rsidR="00AF5E65" w:rsidRPr="004D5092">
        <w:rPr>
          <w:rFonts w:hint="cs"/>
          <w:sz w:val="27"/>
          <w:rtl/>
        </w:rPr>
        <w:t>َ</w:t>
      </w:r>
      <w:r w:rsidR="00F34C14" w:rsidRPr="004D5092">
        <w:rPr>
          <w:rFonts w:hint="cs"/>
          <w:sz w:val="27"/>
          <w:rtl/>
        </w:rPr>
        <w:t>ل على الله ما لم يق</w:t>
      </w:r>
      <w:r w:rsidR="00AF5E65" w:rsidRPr="004D5092">
        <w:rPr>
          <w:rFonts w:hint="cs"/>
          <w:sz w:val="27"/>
          <w:rtl/>
        </w:rPr>
        <w:t>ُ</w:t>
      </w:r>
      <w:r w:rsidR="00F34C14" w:rsidRPr="004D5092">
        <w:rPr>
          <w:rFonts w:hint="cs"/>
          <w:sz w:val="27"/>
          <w:rtl/>
        </w:rPr>
        <w:t>ل</w:t>
      </w:r>
      <w:r w:rsidR="00AF5E65" w:rsidRPr="004D5092">
        <w:rPr>
          <w:rFonts w:hint="cs"/>
          <w:sz w:val="27"/>
          <w:rtl/>
        </w:rPr>
        <w:t>ْ</w:t>
      </w:r>
      <w:r w:rsidR="00F34C14" w:rsidRPr="004D5092">
        <w:rPr>
          <w:rFonts w:hint="cs"/>
          <w:sz w:val="27"/>
          <w:rtl/>
        </w:rPr>
        <w:t>ه، فإن كلامه سوف يسقط عن الاعتبار بالمرّة</w:t>
      </w:r>
      <w:r w:rsidR="00F34C14" w:rsidRPr="004D5092">
        <w:rPr>
          <w:sz w:val="27"/>
          <w:vertAlign w:val="superscript"/>
          <w:rtl/>
        </w:rPr>
        <w:t>(</w:t>
      </w:r>
      <w:r w:rsidR="00F34C14" w:rsidRPr="004D5092">
        <w:rPr>
          <w:rStyle w:val="ac"/>
          <w:sz w:val="27"/>
          <w:rtl/>
        </w:rPr>
        <w:endnoteReference w:id="381"/>
      </w:r>
      <w:r w:rsidR="00F34C14" w:rsidRPr="004D5092">
        <w:rPr>
          <w:sz w:val="27"/>
          <w:vertAlign w:val="superscript"/>
          <w:rtl/>
        </w:rPr>
        <w:t>)</w:t>
      </w:r>
      <w:r w:rsidR="00C22D84" w:rsidRPr="004D5092">
        <w:rPr>
          <w:rFonts w:hint="cs"/>
          <w:sz w:val="27"/>
          <w:rtl/>
        </w:rPr>
        <w:t>.</w:t>
      </w:r>
    </w:p>
    <w:p w:rsidR="00F34C14" w:rsidRPr="004D5092" w:rsidRDefault="00F34C14" w:rsidP="00690375">
      <w:pPr>
        <w:rPr>
          <w:sz w:val="27"/>
          <w:rtl/>
        </w:rPr>
      </w:pPr>
      <w:r w:rsidRPr="004D5092">
        <w:rPr>
          <w:rFonts w:hint="cs"/>
          <w:sz w:val="27"/>
          <w:rtl/>
        </w:rPr>
        <w:t>وكذلك لو ع</w:t>
      </w:r>
      <w:r w:rsidR="00C22D84" w:rsidRPr="004D5092">
        <w:rPr>
          <w:rFonts w:hint="cs"/>
          <w:sz w:val="27"/>
          <w:rtl/>
        </w:rPr>
        <w:t>ُ</w:t>
      </w:r>
      <w:r w:rsidRPr="004D5092">
        <w:rPr>
          <w:rFonts w:hint="cs"/>
          <w:sz w:val="27"/>
          <w:rtl/>
        </w:rPr>
        <w:t>ر</w:t>
      </w:r>
      <w:r w:rsidR="00C22D84" w:rsidRPr="004D5092">
        <w:rPr>
          <w:rFonts w:hint="cs"/>
          <w:sz w:val="27"/>
          <w:rtl/>
        </w:rPr>
        <w:t>ِ</w:t>
      </w:r>
      <w:r w:rsidRPr="004D5092">
        <w:rPr>
          <w:rFonts w:hint="cs"/>
          <w:sz w:val="27"/>
          <w:rtl/>
        </w:rPr>
        <w:t>ف الشخص في حياته بالكذب فإنه حت</w:t>
      </w:r>
      <w:r w:rsidR="00C22D84" w:rsidRPr="004D5092">
        <w:rPr>
          <w:rFonts w:hint="cs"/>
          <w:sz w:val="27"/>
          <w:rtl/>
        </w:rPr>
        <w:t>ّ</w:t>
      </w:r>
      <w:r w:rsidRPr="004D5092">
        <w:rPr>
          <w:rFonts w:hint="cs"/>
          <w:sz w:val="27"/>
          <w:rtl/>
        </w:rPr>
        <w:t>ى لو صدق مرّة</w:t>
      </w:r>
      <w:r w:rsidR="00C22D84" w:rsidRPr="004D5092">
        <w:rPr>
          <w:rFonts w:hint="cs"/>
          <w:sz w:val="27"/>
          <w:rtl/>
        </w:rPr>
        <w:t>ً</w:t>
      </w:r>
      <w:r w:rsidRPr="004D5092">
        <w:rPr>
          <w:rFonts w:hint="cs"/>
          <w:sz w:val="27"/>
          <w:rtl/>
        </w:rPr>
        <w:t xml:space="preserve"> لن يثق الناس بكلامه، ولن يكون أميناً من وجهة نظرهم</w:t>
      </w:r>
      <w:r w:rsidR="00C22D84" w:rsidRPr="004D5092">
        <w:rPr>
          <w:rFonts w:hint="cs"/>
          <w:sz w:val="27"/>
          <w:rtl/>
        </w:rPr>
        <w:t>.</w:t>
      </w:r>
      <w:r w:rsidRPr="004D5092">
        <w:rPr>
          <w:rFonts w:hint="cs"/>
          <w:sz w:val="27"/>
          <w:rtl/>
        </w:rPr>
        <w:t xml:space="preserve"> في حين جاء في سيرة النبي</w:t>
      </w:r>
      <w:r w:rsidR="00C22D84"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وسائر الأنبياء</w:t>
      </w:r>
      <w:r w:rsidR="003856B4" w:rsidRPr="004D5092">
        <w:rPr>
          <w:rFonts w:ascii="Mosawi" w:hAnsi="Mosawi" w:cs="Mosawi"/>
          <w:szCs w:val="22"/>
          <w:rtl/>
        </w:rPr>
        <w:t>^</w:t>
      </w:r>
      <w:r w:rsidRPr="004D5092">
        <w:rPr>
          <w:rFonts w:hint="cs"/>
          <w:sz w:val="27"/>
          <w:rtl/>
        </w:rPr>
        <w:t xml:space="preserve"> أنهم كانوا معروفين بين الناس حت</w:t>
      </w:r>
      <w:r w:rsidR="00C22D84" w:rsidRPr="004D5092">
        <w:rPr>
          <w:rFonts w:hint="cs"/>
          <w:sz w:val="27"/>
          <w:rtl/>
        </w:rPr>
        <w:t>ّ</w:t>
      </w:r>
      <w:r w:rsidRPr="004D5092">
        <w:rPr>
          <w:rFonts w:hint="cs"/>
          <w:sz w:val="27"/>
          <w:rtl/>
        </w:rPr>
        <w:t>ى قبل الرسالة والبعثة بالصدق والأمانة.</w:t>
      </w:r>
    </w:p>
    <w:p w:rsidR="00C22D84" w:rsidRPr="004D5092" w:rsidRDefault="00C22D84" w:rsidP="00690375">
      <w:pPr>
        <w:rPr>
          <w:sz w:val="27"/>
          <w:rtl/>
        </w:rPr>
      </w:pPr>
      <w:r w:rsidRPr="004D5092">
        <w:rPr>
          <w:rFonts w:hint="cs"/>
          <w:b/>
          <w:bCs/>
          <w:sz w:val="27"/>
          <w:rtl/>
        </w:rPr>
        <w:t>8</w:t>
      </w:r>
      <w:r w:rsidR="00F34C14" w:rsidRPr="004D5092">
        <w:rPr>
          <w:rFonts w:hint="cs"/>
          <w:b/>
          <w:bCs/>
          <w:sz w:val="27"/>
          <w:rtl/>
        </w:rPr>
        <w:t>ـ وجوب قبول شهادة الأنبياء</w:t>
      </w:r>
      <w:r w:rsidR="00FD5FD6" w:rsidRPr="004D5092">
        <w:rPr>
          <w:rFonts w:ascii="Mosawi" w:hAnsi="Mosawi" w:cs="Mosawi"/>
          <w:b/>
          <w:bCs/>
          <w:szCs w:val="22"/>
          <w:rtl/>
        </w:rPr>
        <w:t>^</w:t>
      </w:r>
      <w:r w:rsidR="00F34C14" w:rsidRPr="004D5092">
        <w:rPr>
          <w:rFonts w:hint="cs"/>
          <w:sz w:val="27"/>
          <w:rtl/>
        </w:rPr>
        <w:t xml:space="preserve">: قال تعالى: </w:t>
      </w:r>
      <w:r w:rsidR="00F34C14" w:rsidRPr="004D5092">
        <w:rPr>
          <w:rFonts w:ascii="Mosawi" w:hAnsi="Mosawi" w:cs="Mosawi"/>
          <w:sz w:val="24"/>
          <w:szCs w:val="24"/>
          <w:rtl/>
        </w:rPr>
        <w:t>﴿</w:t>
      </w:r>
      <w:r w:rsidR="00F34C14" w:rsidRPr="004D5092">
        <w:rPr>
          <w:b/>
          <w:bCs/>
          <w:sz w:val="27"/>
          <w:rtl/>
        </w:rPr>
        <w:t>وَكَذَلِكَ جَعَلْنَاكُمْ أُمَّةً وَسَطاً لِتَكُونُوا شُهَدَاءَ عَلَى النَّاسِ وَيَكُونَ الرَّسُولُ عَلَيْكُمْ شَهِيداً</w:t>
      </w:r>
      <w:r w:rsidR="00F34C14" w:rsidRPr="004D5092">
        <w:rPr>
          <w:rFonts w:ascii="Mosawi" w:hAnsi="Mosawi" w:cs="Mosawi"/>
          <w:sz w:val="24"/>
          <w:szCs w:val="24"/>
          <w:rtl/>
        </w:rPr>
        <w:t>﴾</w:t>
      </w:r>
      <w:r w:rsidR="00F34C14" w:rsidRPr="004D5092">
        <w:rPr>
          <w:rFonts w:hint="cs"/>
          <w:sz w:val="27"/>
          <w:rtl/>
        </w:rPr>
        <w:t xml:space="preserve"> (البقرة: 143). وهناك آيات</w:t>
      </w:r>
      <w:r w:rsidRPr="004D5092">
        <w:rPr>
          <w:rFonts w:hint="cs"/>
          <w:sz w:val="27"/>
          <w:rtl/>
        </w:rPr>
        <w:t>ٌ</w:t>
      </w:r>
      <w:r w:rsidR="00F34C14" w:rsidRPr="004D5092">
        <w:rPr>
          <w:rFonts w:hint="cs"/>
          <w:sz w:val="27"/>
          <w:rtl/>
        </w:rPr>
        <w:t xml:space="preserve"> أخرى بهذا المضمون</w:t>
      </w:r>
      <w:r w:rsidR="00F34C14" w:rsidRPr="004D5092">
        <w:rPr>
          <w:sz w:val="27"/>
          <w:vertAlign w:val="superscript"/>
          <w:rtl/>
        </w:rPr>
        <w:t>(</w:t>
      </w:r>
      <w:r w:rsidR="00F34C14" w:rsidRPr="004D5092">
        <w:rPr>
          <w:rStyle w:val="ac"/>
          <w:sz w:val="27"/>
          <w:rtl/>
        </w:rPr>
        <w:endnoteReference w:id="382"/>
      </w:r>
      <w:r w:rsidR="00F34C14" w:rsidRPr="004D5092">
        <w:rPr>
          <w:sz w:val="27"/>
          <w:vertAlign w:val="superscript"/>
          <w:rtl/>
        </w:rPr>
        <w:t>)</w:t>
      </w:r>
      <w:r w:rsidRPr="004D5092">
        <w:rPr>
          <w:rFonts w:hint="cs"/>
          <w:sz w:val="27"/>
          <w:rtl/>
        </w:rPr>
        <w:t>.</w:t>
      </w:r>
    </w:p>
    <w:p w:rsidR="00C22D84" w:rsidRPr="004D5092" w:rsidRDefault="00F34C14" w:rsidP="00690375">
      <w:pPr>
        <w:rPr>
          <w:sz w:val="27"/>
          <w:rtl/>
        </w:rPr>
      </w:pPr>
      <w:r w:rsidRPr="004D5092">
        <w:rPr>
          <w:rFonts w:hint="cs"/>
          <w:sz w:val="27"/>
          <w:rtl/>
        </w:rPr>
        <w:lastRenderedPageBreak/>
        <w:t>إن من شروط الشهادة العدالة</w:t>
      </w:r>
      <w:r w:rsidR="00C22D84" w:rsidRPr="004D5092">
        <w:rPr>
          <w:rFonts w:hint="cs"/>
          <w:sz w:val="27"/>
          <w:rtl/>
        </w:rPr>
        <w:t>َ؛</w:t>
      </w:r>
      <w:r w:rsidRPr="004D5092">
        <w:rPr>
          <w:rFonts w:hint="cs"/>
          <w:sz w:val="27"/>
          <w:rtl/>
        </w:rPr>
        <w:t xml:space="preserve"> وذلك استناداً إلى الآية 135 من سورة النساء</w:t>
      </w:r>
      <w:r w:rsidR="00C22D84" w:rsidRPr="004D5092">
        <w:rPr>
          <w:rFonts w:hint="cs"/>
          <w:sz w:val="27"/>
          <w:rtl/>
        </w:rPr>
        <w:t>.</w:t>
      </w:r>
      <w:r w:rsidRPr="004D5092">
        <w:rPr>
          <w:rFonts w:hint="cs"/>
          <w:sz w:val="27"/>
          <w:rtl/>
        </w:rPr>
        <w:t xml:space="preserve"> فإذا لم يكن الأنبياء معصومين وعدول</w:t>
      </w:r>
      <w:r w:rsidR="00C22D84" w:rsidRPr="004D5092">
        <w:rPr>
          <w:rFonts w:hint="cs"/>
          <w:sz w:val="27"/>
          <w:rtl/>
        </w:rPr>
        <w:t>اً</w:t>
      </w:r>
      <w:r w:rsidRPr="004D5092">
        <w:rPr>
          <w:rFonts w:hint="cs"/>
          <w:sz w:val="27"/>
          <w:rtl/>
        </w:rPr>
        <w:t xml:space="preserve"> سوف تكون شهادتهم مردودة</w:t>
      </w:r>
      <w:r w:rsidR="00C22D84" w:rsidRPr="004D5092">
        <w:rPr>
          <w:rFonts w:hint="cs"/>
          <w:sz w:val="27"/>
          <w:rtl/>
        </w:rPr>
        <w:t>ً،</w:t>
      </w:r>
      <w:r w:rsidRPr="004D5092">
        <w:rPr>
          <w:rFonts w:hint="cs"/>
          <w:sz w:val="27"/>
          <w:rtl/>
        </w:rPr>
        <w:t xml:space="preserve"> حت</w:t>
      </w:r>
      <w:r w:rsidR="00C22D84" w:rsidRPr="004D5092">
        <w:rPr>
          <w:rFonts w:hint="cs"/>
          <w:sz w:val="27"/>
          <w:rtl/>
        </w:rPr>
        <w:t>ّ</w:t>
      </w:r>
      <w:r w:rsidRPr="004D5092">
        <w:rPr>
          <w:rFonts w:hint="cs"/>
          <w:sz w:val="27"/>
          <w:rtl/>
        </w:rPr>
        <w:t>ى في الأمور اليومية والدنيوية، فكيف ت</w:t>
      </w:r>
      <w:r w:rsidR="00FD5FD6" w:rsidRPr="004D5092">
        <w:rPr>
          <w:rFonts w:hint="cs"/>
          <w:sz w:val="27"/>
          <w:rtl/>
        </w:rPr>
        <w:t>ُ</w:t>
      </w:r>
      <w:r w:rsidRPr="004D5092">
        <w:rPr>
          <w:rFonts w:hint="cs"/>
          <w:sz w:val="27"/>
          <w:rtl/>
        </w:rPr>
        <w:t>ق</w:t>
      </w:r>
      <w:r w:rsidR="00FD5FD6" w:rsidRPr="004D5092">
        <w:rPr>
          <w:rFonts w:hint="cs"/>
          <w:sz w:val="27"/>
          <w:rtl/>
        </w:rPr>
        <w:t>ْ</w:t>
      </w:r>
      <w:r w:rsidRPr="004D5092">
        <w:rPr>
          <w:rFonts w:hint="cs"/>
          <w:sz w:val="27"/>
          <w:rtl/>
        </w:rPr>
        <w:t>ب</w:t>
      </w:r>
      <w:r w:rsidR="00FD5FD6" w:rsidRPr="004D5092">
        <w:rPr>
          <w:rFonts w:hint="cs"/>
          <w:sz w:val="27"/>
          <w:rtl/>
        </w:rPr>
        <w:t>َ</w:t>
      </w:r>
      <w:r w:rsidRPr="004D5092">
        <w:rPr>
          <w:rFonts w:hint="cs"/>
          <w:sz w:val="27"/>
          <w:rtl/>
        </w:rPr>
        <w:t>ل شهادتهم في ما هو أخطر، من قبيل: أمور تخص</w:t>
      </w:r>
      <w:r w:rsidR="00C22D84" w:rsidRPr="004D5092">
        <w:rPr>
          <w:rFonts w:hint="cs"/>
          <w:sz w:val="27"/>
          <w:rtl/>
        </w:rPr>
        <w:t>ّ</w:t>
      </w:r>
      <w:r w:rsidRPr="004D5092">
        <w:rPr>
          <w:rFonts w:hint="cs"/>
          <w:sz w:val="27"/>
          <w:rtl/>
        </w:rPr>
        <w:t xml:space="preserve"> الاعتقاد بالله ويوم القيامة أو أمور الدين الباقية إلى يوم القيامة؟!</w:t>
      </w:r>
      <w:r w:rsidRPr="004D5092">
        <w:rPr>
          <w:sz w:val="27"/>
          <w:vertAlign w:val="superscript"/>
          <w:rtl/>
        </w:rPr>
        <w:t>(</w:t>
      </w:r>
      <w:r w:rsidRPr="004D5092">
        <w:rPr>
          <w:rStyle w:val="ac"/>
          <w:sz w:val="27"/>
          <w:rtl/>
        </w:rPr>
        <w:endnoteReference w:id="383"/>
      </w:r>
      <w:r w:rsidRPr="004D5092">
        <w:rPr>
          <w:sz w:val="27"/>
          <w:vertAlign w:val="superscript"/>
          <w:rtl/>
        </w:rPr>
        <w:t>)</w:t>
      </w:r>
      <w:r w:rsidR="00C22D84" w:rsidRPr="004D5092">
        <w:rPr>
          <w:rFonts w:hint="cs"/>
          <w:sz w:val="27"/>
          <w:rtl/>
        </w:rPr>
        <w:t>.</w:t>
      </w:r>
    </w:p>
    <w:p w:rsidR="00C22D84" w:rsidRPr="004D5092" w:rsidRDefault="00F34C14" w:rsidP="00690375">
      <w:pPr>
        <w:rPr>
          <w:sz w:val="27"/>
          <w:rtl/>
        </w:rPr>
      </w:pPr>
      <w:r w:rsidRPr="004D5092">
        <w:rPr>
          <w:rFonts w:hint="cs"/>
          <w:sz w:val="27"/>
          <w:rtl/>
        </w:rPr>
        <w:t>فإذا كان النبي</w:t>
      </w:r>
      <w:r w:rsidR="00C22D84"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من الشهداء</w:t>
      </w:r>
      <w:r w:rsidR="00C22D84" w:rsidRPr="004D5092">
        <w:rPr>
          <w:rFonts w:hint="cs"/>
          <w:sz w:val="27"/>
          <w:rtl/>
        </w:rPr>
        <w:t xml:space="preserve"> وجب أن لا يُخطئ في شهادته.</w:t>
      </w:r>
    </w:p>
    <w:p w:rsidR="00F34C14" w:rsidRPr="004D5092" w:rsidRDefault="00E437D1" w:rsidP="00690375">
      <w:pPr>
        <w:rPr>
          <w:sz w:val="27"/>
          <w:rtl/>
        </w:rPr>
      </w:pPr>
      <w:r w:rsidRPr="004D5092">
        <w:rPr>
          <w:rFonts w:hint="cs"/>
          <w:sz w:val="27"/>
          <w:rtl/>
        </w:rPr>
        <w:t>لا شَكَّ</w:t>
      </w:r>
      <w:r w:rsidR="00F34C14" w:rsidRPr="004D5092">
        <w:rPr>
          <w:rFonts w:hint="cs"/>
          <w:sz w:val="27"/>
          <w:rtl/>
        </w:rPr>
        <w:t xml:space="preserve"> في أن الشهادة على حقائق أعمال الأمّة خارجة</w:t>
      </w:r>
      <w:r w:rsidR="00C22D84" w:rsidRPr="004D5092">
        <w:rPr>
          <w:rFonts w:hint="cs"/>
          <w:sz w:val="27"/>
          <w:rtl/>
        </w:rPr>
        <w:t>ٌ</w:t>
      </w:r>
      <w:r w:rsidR="00F34C14" w:rsidRPr="004D5092">
        <w:rPr>
          <w:rFonts w:hint="cs"/>
          <w:sz w:val="27"/>
          <w:rtl/>
        </w:rPr>
        <w:t xml:space="preserve"> عن قدرة الإنسان العادي</w:t>
      </w:r>
      <w:r w:rsidR="00C22D84" w:rsidRPr="004D5092">
        <w:rPr>
          <w:rFonts w:hint="cs"/>
          <w:sz w:val="27"/>
          <w:rtl/>
        </w:rPr>
        <w:t>ّ،</w:t>
      </w:r>
      <w:r w:rsidR="00F34C14" w:rsidRPr="004D5092">
        <w:rPr>
          <w:rFonts w:hint="cs"/>
          <w:sz w:val="27"/>
          <w:rtl/>
        </w:rPr>
        <w:t xml:space="preserve"> إلا</w:t>
      </w:r>
      <w:r w:rsidR="00C22D84" w:rsidRPr="004D5092">
        <w:rPr>
          <w:rFonts w:hint="cs"/>
          <w:sz w:val="27"/>
          <w:rtl/>
        </w:rPr>
        <w:t>ّ</w:t>
      </w:r>
      <w:r w:rsidR="00F34C14" w:rsidRPr="004D5092">
        <w:rPr>
          <w:rFonts w:hint="cs"/>
          <w:sz w:val="27"/>
          <w:rtl/>
        </w:rPr>
        <w:t xml:space="preserve"> إذا تمسّ</w:t>
      </w:r>
      <w:r w:rsidR="00C22D84" w:rsidRPr="004D5092">
        <w:rPr>
          <w:rFonts w:hint="cs"/>
          <w:sz w:val="27"/>
          <w:rtl/>
        </w:rPr>
        <w:t>َ</w:t>
      </w:r>
      <w:r w:rsidR="00F34C14" w:rsidRPr="004D5092">
        <w:rPr>
          <w:rFonts w:hint="cs"/>
          <w:sz w:val="27"/>
          <w:rtl/>
        </w:rPr>
        <w:t>ك بحبل العصمة المتين، وتول</w:t>
      </w:r>
      <w:r w:rsidR="00C22D84" w:rsidRPr="004D5092">
        <w:rPr>
          <w:rFonts w:hint="cs"/>
          <w:sz w:val="27"/>
          <w:rtl/>
        </w:rPr>
        <w:t>ّ</w:t>
      </w:r>
      <w:r w:rsidR="00F34C14" w:rsidRPr="004D5092">
        <w:rPr>
          <w:rFonts w:hint="cs"/>
          <w:sz w:val="27"/>
          <w:rtl/>
        </w:rPr>
        <w:t>ى الأمر بإذن من الله سبحانه وتعالى</w:t>
      </w:r>
      <w:r w:rsidR="00F34C14" w:rsidRPr="004D5092">
        <w:rPr>
          <w:sz w:val="27"/>
          <w:vertAlign w:val="superscript"/>
          <w:rtl/>
        </w:rPr>
        <w:t>(</w:t>
      </w:r>
      <w:r w:rsidR="00F34C14" w:rsidRPr="004D5092">
        <w:rPr>
          <w:rStyle w:val="ac"/>
          <w:sz w:val="27"/>
          <w:rtl/>
        </w:rPr>
        <w:endnoteReference w:id="384"/>
      </w:r>
      <w:r w:rsidR="00F34C14" w:rsidRPr="004D5092">
        <w:rPr>
          <w:sz w:val="27"/>
          <w:vertAlign w:val="superscript"/>
          <w:rtl/>
        </w:rPr>
        <w:t>)</w:t>
      </w:r>
      <w:r w:rsidR="00F34C14" w:rsidRPr="004D5092">
        <w:rPr>
          <w:rFonts w:hint="cs"/>
          <w:sz w:val="27"/>
          <w:rtl/>
        </w:rPr>
        <w:t>.</w:t>
      </w:r>
    </w:p>
    <w:p w:rsidR="003B133F" w:rsidRPr="004D5092" w:rsidRDefault="00C22D84" w:rsidP="00690375">
      <w:pPr>
        <w:rPr>
          <w:sz w:val="27"/>
          <w:rtl/>
        </w:rPr>
      </w:pPr>
      <w:r w:rsidRPr="004D5092">
        <w:rPr>
          <w:rFonts w:hint="cs"/>
          <w:b/>
          <w:bCs/>
          <w:sz w:val="27"/>
          <w:rtl/>
        </w:rPr>
        <w:t>9</w:t>
      </w:r>
      <w:r w:rsidR="00F34C14" w:rsidRPr="004D5092">
        <w:rPr>
          <w:rFonts w:hint="cs"/>
          <w:b/>
          <w:bCs/>
          <w:sz w:val="27"/>
          <w:rtl/>
        </w:rPr>
        <w:t>ـ لزوم المنع والز</w:t>
      </w:r>
      <w:r w:rsidRPr="004D5092">
        <w:rPr>
          <w:rFonts w:hint="cs"/>
          <w:b/>
          <w:bCs/>
          <w:sz w:val="27"/>
          <w:rtl/>
        </w:rPr>
        <w:t>َّ</w:t>
      </w:r>
      <w:r w:rsidR="00F34C14" w:rsidRPr="004D5092">
        <w:rPr>
          <w:rFonts w:hint="cs"/>
          <w:b/>
          <w:bCs/>
          <w:sz w:val="27"/>
          <w:rtl/>
        </w:rPr>
        <w:t>ج</w:t>
      </w:r>
      <w:r w:rsidRPr="004D5092">
        <w:rPr>
          <w:rFonts w:hint="cs"/>
          <w:b/>
          <w:bCs/>
          <w:sz w:val="27"/>
          <w:rtl/>
        </w:rPr>
        <w:t>ْ</w:t>
      </w:r>
      <w:r w:rsidR="00F34C14" w:rsidRPr="004D5092">
        <w:rPr>
          <w:rFonts w:hint="cs"/>
          <w:b/>
          <w:bCs/>
          <w:sz w:val="27"/>
          <w:rtl/>
        </w:rPr>
        <w:t>ر</w:t>
      </w:r>
      <w:r w:rsidR="00F34C14" w:rsidRPr="004D5092">
        <w:rPr>
          <w:rFonts w:hint="cs"/>
          <w:sz w:val="27"/>
          <w:rtl/>
        </w:rPr>
        <w:t>: إن إيذاء النبي</w:t>
      </w:r>
      <w:r w:rsidRPr="004D5092">
        <w:rPr>
          <w:rFonts w:hint="cs"/>
          <w:sz w:val="27"/>
          <w:rtl/>
        </w:rPr>
        <w:t>ّ ـ</w:t>
      </w:r>
      <w:r w:rsidR="00F34C14" w:rsidRPr="004D5092">
        <w:rPr>
          <w:rFonts w:hint="cs"/>
          <w:sz w:val="27"/>
          <w:rtl/>
        </w:rPr>
        <w:t xml:space="preserve"> طبقاً لنص</w:t>
      </w:r>
      <w:r w:rsidRPr="004D5092">
        <w:rPr>
          <w:rFonts w:hint="cs"/>
          <w:sz w:val="27"/>
          <w:rtl/>
        </w:rPr>
        <w:t>ّ</w:t>
      </w:r>
      <w:r w:rsidR="00F34C14" w:rsidRPr="004D5092">
        <w:rPr>
          <w:rFonts w:hint="cs"/>
          <w:sz w:val="27"/>
          <w:rtl/>
        </w:rPr>
        <w:t xml:space="preserve"> القرآن في سورة الأحزاب ـ محرّ</w:t>
      </w:r>
      <w:r w:rsidRPr="004D5092">
        <w:rPr>
          <w:rFonts w:hint="cs"/>
          <w:sz w:val="27"/>
          <w:rtl/>
        </w:rPr>
        <w:t>َ</w:t>
      </w:r>
      <w:r w:rsidR="00F34C14" w:rsidRPr="004D5092">
        <w:rPr>
          <w:rFonts w:hint="cs"/>
          <w:sz w:val="27"/>
          <w:rtl/>
        </w:rPr>
        <w:t>م</w:t>
      </w:r>
      <w:r w:rsidRPr="004D5092">
        <w:rPr>
          <w:rFonts w:hint="cs"/>
          <w:sz w:val="27"/>
          <w:rtl/>
        </w:rPr>
        <w:t>ٌ</w:t>
      </w:r>
      <w:r w:rsidR="00F34C14" w:rsidRPr="004D5092">
        <w:rPr>
          <w:rFonts w:hint="cs"/>
          <w:sz w:val="27"/>
          <w:rtl/>
        </w:rPr>
        <w:t xml:space="preserve">، وذلك في قوله تعالى: </w:t>
      </w:r>
      <w:r w:rsidR="00F34C14" w:rsidRPr="004D5092">
        <w:rPr>
          <w:rFonts w:ascii="Mosawi" w:hAnsi="Mosawi" w:cs="Mosawi"/>
          <w:sz w:val="24"/>
          <w:szCs w:val="24"/>
          <w:rtl/>
        </w:rPr>
        <w:t>﴿</w:t>
      </w:r>
      <w:r w:rsidR="00F34C14" w:rsidRPr="004D5092">
        <w:rPr>
          <w:b/>
          <w:bCs/>
          <w:sz w:val="27"/>
          <w:rtl/>
        </w:rPr>
        <w:t xml:space="preserve">وَمَا كَانَ لَكُمْ أَنْ تُؤْذُوا رَسُولَ </w:t>
      </w:r>
      <w:r w:rsidR="003A5132" w:rsidRPr="004D5092">
        <w:rPr>
          <w:b/>
          <w:bCs/>
          <w:sz w:val="27"/>
          <w:rtl/>
        </w:rPr>
        <w:t>الل</w:t>
      </w:r>
      <w:r w:rsidR="00F34C14" w:rsidRPr="004D5092">
        <w:rPr>
          <w:b/>
          <w:bCs/>
          <w:sz w:val="27"/>
          <w:rtl/>
        </w:rPr>
        <w:t>هِ</w:t>
      </w:r>
      <w:r w:rsidR="00F34C14" w:rsidRPr="004D5092">
        <w:rPr>
          <w:rFonts w:ascii="Mosawi" w:hAnsi="Mosawi" w:cs="Mosawi"/>
          <w:sz w:val="24"/>
          <w:szCs w:val="24"/>
          <w:rtl/>
        </w:rPr>
        <w:t>﴾</w:t>
      </w:r>
      <w:r w:rsidR="00F34C14" w:rsidRPr="004D5092">
        <w:rPr>
          <w:rFonts w:hint="cs"/>
          <w:sz w:val="27"/>
          <w:rtl/>
        </w:rPr>
        <w:t xml:space="preserve"> (الأحزاب: 53)، وقوله تعالى: </w:t>
      </w:r>
      <w:r w:rsidR="00F34C14" w:rsidRPr="004D5092">
        <w:rPr>
          <w:rFonts w:ascii="Mosawi" w:hAnsi="Mosawi" w:cs="Mosawi"/>
          <w:sz w:val="24"/>
          <w:szCs w:val="24"/>
          <w:rtl/>
        </w:rPr>
        <w:t>﴿</w:t>
      </w:r>
      <w:r w:rsidR="00F34C14" w:rsidRPr="004D5092">
        <w:rPr>
          <w:b/>
          <w:bCs/>
          <w:sz w:val="27"/>
          <w:rtl/>
        </w:rPr>
        <w:t xml:space="preserve">إِنَّ الَّذِينَ يُؤْذُونَ </w:t>
      </w:r>
      <w:r w:rsidR="003A5132" w:rsidRPr="004D5092">
        <w:rPr>
          <w:b/>
          <w:bCs/>
          <w:sz w:val="27"/>
          <w:rtl/>
        </w:rPr>
        <w:t>الل</w:t>
      </w:r>
      <w:r w:rsidR="00F34C14" w:rsidRPr="004D5092">
        <w:rPr>
          <w:b/>
          <w:bCs/>
          <w:sz w:val="27"/>
          <w:rtl/>
        </w:rPr>
        <w:t xml:space="preserve">هَ وَرَسُولَهُ لَعَنَهُمُ </w:t>
      </w:r>
      <w:r w:rsidR="003A5132" w:rsidRPr="004D5092">
        <w:rPr>
          <w:b/>
          <w:bCs/>
          <w:sz w:val="27"/>
          <w:rtl/>
        </w:rPr>
        <w:t>الل</w:t>
      </w:r>
      <w:r w:rsidR="00F34C14" w:rsidRPr="004D5092">
        <w:rPr>
          <w:b/>
          <w:bCs/>
          <w:sz w:val="27"/>
          <w:rtl/>
        </w:rPr>
        <w:t>هُ فِي الدُّنْيَا وَالْآَخِرَةِ وَأَعَدَّ لَهُمْ عَذَاباً مُهِيناً</w:t>
      </w:r>
      <w:r w:rsidR="00F34C14" w:rsidRPr="004D5092">
        <w:rPr>
          <w:rFonts w:ascii="Mosawi" w:hAnsi="Mosawi" w:cs="Mosawi"/>
          <w:sz w:val="24"/>
          <w:szCs w:val="24"/>
          <w:rtl/>
        </w:rPr>
        <w:t>﴾</w:t>
      </w:r>
      <w:r w:rsidR="00F34C14" w:rsidRPr="004D5092">
        <w:rPr>
          <w:rFonts w:hint="cs"/>
          <w:sz w:val="27"/>
          <w:rtl/>
        </w:rPr>
        <w:t xml:space="preserve"> (الأحزاب: 57). فلو لم يكن الأنبياء معصومين من الذنب والخطأ وجب على الآخرين منعهم من ارتكاب الذنب، وهذا الأمر يستوجب الز</w:t>
      </w:r>
      <w:r w:rsidR="003B133F" w:rsidRPr="004D5092">
        <w:rPr>
          <w:rFonts w:hint="cs"/>
          <w:sz w:val="27"/>
          <w:rtl/>
        </w:rPr>
        <w:t>َّ</w:t>
      </w:r>
      <w:r w:rsidR="00F34C14" w:rsidRPr="004D5092">
        <w:rPr>
          <w:rFonts w:hint="cs"/>
          <w:sz w:val="27"/>
          <w:rtl/>
        </w:rPr>
        <w:t>ج</w:t>
      </w:r>
      <w:r w:rsidR="003B133F" w:rsidRPr="004D5092">
        <w:rPr>
          <w:rFonts w:hint="cs"/>
          <w:sz w:val="27"/>
          <w:rtl/>
        </w:rPr>
        <w:t>ْ</w:t>
      </w:r>
      <w:r w:rsidR="00F34C14" w:rsidRPr="004D5092">
        <w:rPr>
          <w:rFonts w:hint="cs"/>
          <w:sz w:val="27"/>
          <w:rtl/>
        </w:rPr>
        <w:t>ر ونوعاً من الإيذاء للأنبياء. في حين يقوم إجماع الأم</w:t>
      </w:r>
      <w:r w:rsidR="003B133F" w:rsidRPr="004D5092">
        <w:rPr>
          <w:rFonts w:hint="cs"/>
          <w:sz w:val="27"/>
          <w:rtl/>
        </w:rPr>
        <w:t>ّ</w:t>
      </w:r>
      <w:r w:rsidR="00F34C14" w:rsidRPr="004D5092">
        <w:rPr>
          <w:rFonts w:hint="cs"/>
          <w:sz w:val="27"/>
          <w:rtl/>
        </w:rPr>
        <w:t>ة على حرمة إيذاء النبي</w:t>
      </w:r>
      <w:r w:rsidR="003B133F" w:rsidRPr="004D5092">
        <w:rPr>
          <w:rFonts w:hint="cs"/>
          <w:sz w:val="27"/>
          <w:rtl/>
        </w:rPr>
        <w:t>ّ، ول</w:t>
      </w:r>
      <w:r w:rsidR="00FD5FD6" w:rsidRPr="004D5092">
        <w:rPr>
          <w:rFonts w:hint="cs"/>
          <w:sz w:val="27"/>
          <w:rtl/>
        </w:rPr>
        <w:t>َ</w:t>
      </w:r>
      <w:r w:rsidR="003B133F" w:rsidRPr="004D5092">
        <w:rPr>
          <w:rFonts w:hint="cs"/>
          <w:sz w:val="27"/>
          <w:rtl/>
        </w:rPr>
        <w:t>ع</w:t>
      </w:r>
      <w:r w:rsidR="00FD5FD6" w:rsidRPr="004D5092">
        <w:rPr>
          <w:rFonts w:hint="cs"/>
          <w:sz w:val="27"/>
          <w:rtl/>
        </w:rPr>
        <w:t>ْ</w:t>
      </w:r>
      <w:r w:rsidR="003B133F" w:rsidRPr="004D5092">
        <w:rPr>
          <w:rFonts w:hint="cs"/>
          <w:sz w:val="27"/>
          <w:rtl/>
        </w:rPr>
        <w:t>ن الله لفاعله.</w:t>
      </w:r>
    </w:p>
    <w:p w:rsidR="00F34C14" w:rsidRPr="004D5092" w:rsidRDefault="00F34C14" w:rsidP="00690375">
      <w:pPr>
        <w:rPr>
          <w:sz w:val="27"/>
          <w:rtl/>
        </w:rPr>
      </w:pPr>
      <w:r w:rsidRPr="004D5092">
        <w:rPr>
          <w:rFonts w:hint="cs"/>
          <w:sz w:val="27"/>
          <w:rtl/>
        </w:rPr>
        <w:t>يُضاف إلى ذلك أن الأنبياء إذا احتاجوا إلى الو</w:t>
      </w:r>
      <w:r w:rsidR="003B133F" w:rsidRPr="004D5092">
        <w:rPr>
          <w:rFonts w:hint="cs"/>
          <w:sz w:val="27"/>
          <w:rtl/>
        </w:rPr>
        <w:t>َ</w:t>
      </w:r>
      <w:r w:rsidRPr="004D5092">
        <w:rPr>
          <w:rFonts w:hint="cs"/>
          <w:sz w:val="27"/>
          <w:rtl/>
        </w:rPr>
        <w:t>ع</w:t>
      </w:r>
      <w:r w:rsidR="003B133F" w:rsidRPr="004D5092">
        <w:rPr>
          <w:rFonts w:hint="cs"/>
          <w:sz w:val="27"/>
          <w:rtl/>
        </w:rPr>
        <w:t>ْ</w:t>
      </w:r>
      <w:r w:rsidRPr="004D5092">
        <w:rPr>
          <w:rFonts w:hint="cs"/>
          <w:sz w:val="27"/>
          <w:rtl/>
        </w:rPr>
        <w:t>ظ والر</w:t>
      </w:r>
      <w:r w:rsidR="003B133F" w:rsidRPr="004D5092">
        <w:rPr>
          <w:rFonts w:hint="cs"/>
          <w:sz w:val="27"/>
          <w:rtl/>
        </w:rPr>
        <w:t>َّ</w:t>
      </w:r>
      <w:r w:rsidRPr="004D5092">
        <w:rPr>
          <w:rFonts w:hint="cs"/>
          <w:sz w:val="27"/>
          <w:rtl/>
        </w:rPr>
        <w:t>د</w:t>
      </w:r>
      <w:r w:rsidR="003B133F" w:rsidRPr="004D5092">
        <w:rPr>
          <w:rFonts w:hint="cs"/>
          <w:sz w:val="27"/>
          <w:rtl/>
        </w:rPr>
        <w:t>ْ</w:t>
      </w:r>
      <w:r w:rsidRPr="004D5092">
        <w:rPr>
          <w:rFonts w:hint="cs"/>
          <w:sz w:val="27"/>
          <w:rtl/>
        </w:rPr>
        <w:t>ع من ق</w:t>
      </w:r>
      <w:r w:rsidR="003B133F" w:rsidRPr="004D5092">
        <w:rPr>
          <w:rFonts w:hint="cs"/>
          <w:sz w:val="27"/>
          <w:rtl/>
        </w:rPr>
        <w:t>ِ</w:t>
      </w:r>
      <w:r w:rsidRPr="004D5092">
        <w:rPr>
          <w:rFonts w:hint="cs"/>
          <w:sz w:val="27"/>
          <w:rtl/>
        </w:rPr>
        <w:t>ب</w:t>
      </w:r>
      <w:r w:rsidR="003B133F" w:rsidRPr="004D5092">
        <w:rPr>
          <w:rFonts w:hint="cs"/>
          <w:sz w:val="27"/>
          <w:rtl/>
        </w:rPr>
        <w:t>َ</w:t>
      </w:r>
      <w:r w:rsidRPr="004D5092">
        <w:rPr>
          <w:rFonts w:hint="cs"/>
          <w:sz w:val="27"/>
          <w:rtl/>
        </w:rPr>
        <w:t>ل الآخرين ـ ب</w:t>
      </w:r>
      <w:r w:rsidR="003B133F" w:rsidRPr="004D5092">
        <w:rPr>
          <w:rFonts w:hint="cs"/>
          <w:sz w:val="27"/>
          <w:rtl/>
        </w:rPr>
        <w:t>َ</w:t>
      </w:r>
      <w:r w:rsidRPr="004D5092">
        <w:rPr>
          <w:rFonts w:hint="cs"/>
          <w:sz w:val="27"/>
          <w:rtl/>
        </w:rPr>
        <w:t>د</w:t>
      </w:r>
      <w:r w:rsidR="003B133F" w:rsidRPr="004D5092">
        <w:rPr>
          <w:rFonts w:hint="cs"/>
          <w:sz w:val="27"/>
          <w:rtl/>
        </w:rPr>
        <w:t>َ</w:t>
      </w:r>
      <w:r w:rsidRPr="004D5092">
        <w:rPr>
          <w:rFonts w:hint="cs"/>
          <w:sz w:val="27"/>
          <w:rtl/>
        </w:rPr>
        <w:t>لاً من أن يكونوا هم الواعظين ـ فإن ذلك سوف يؤدّ</w:t>
      </w:r>
      <w:r w:rsidR="003B133F" w:rsidRPr="004D5092">
        <w:rPr>
          <w:rFonts w:hint="cs"/>
          <w:sz w:val="27"/>
          <w:rtl/>
        </w:rPr>
        <w:t>ِ</w:t>
      </w:r>
      <w:r w:rsidRPr="004D5092">
        <w:rPr>
          <w:rFonts w:hint="cs"/>
          <w:sz w:val="27"/>
          <w:rtl/>
        </w:rPr>
        <w:t>ي إلى نفور الناس منهم.</w:t>
      </w:r>
    </w:p>
    <w:p w:rsidR="003B133F" w:rsidRPr="004D5092" w:rsidRDefault="003B133F" w:rsidP="00690375">
      <w:pPr>
        <w:rPr>
          <w:sz w:val="27"/>
          <w:rtl/>
        </w:rPr>
      </w:pPr>
      <w:r w:rsidRPr="004D5092">
        <w:rPr>
          <w:rFonts w:hint="cs"/>
          <w:b/>
          <w:bCs/>
          <w:sz w:val="27"/>
          <w:rtl/>
        </w:rPr>
        <w:t>10</w:t>
      </w:r>
      <w:r w:rsidR="00F34C14" w:rsidRPr="004D5092">
        <w:rPr>
          <w:rFonts w:hint="cs"/>
          <w:b/>
          <w:bCs/>
          <w:sz w:val="27"/>
          <w:rtl/>
        </w:rPr>
        <w:t>ـ استحقاق م</w:t>
      </w:r>
      <w:r w:rsidRPr="004D5092">
        <w:rPr>
          <w:rFonts w:hint="cs"/>
          <w:b/>
          <w:bCs/>
          <w:sz w:val="27"/>
          <w:rtl/>
        </w:rPr>
        <w:t>َ</w:t>
      </w:r>
      <w:r w:rsidR="00F34C14" w:rsidRPr="004D5092">
        <w:rPr>
          <w:rFonts w:hint="cs"/>
          <w:b/>
          <w:bCs/>
          <w:sz w:val="27"/>
          <w:rtl/>
        </w:rPr>
        <w:t>ن</w:t>
      </w:r>
      <w:r w:rsidRPr="004D5092">
        <w:rPr>
          <w:rFonts w:hint="cs"/>
          <w:b/>
          <w:bCs/>
          <w:sz w:val="27"/>
          <w:rtl/>
        </w:rPr>
        <w:t>ْ</w:t>
      </w:r>
      <w:r w:rsidR="00F34C14" w:rsidRPr="004D5092">
        <w:rPr>
          <w:rFonts w:hint="cs"/>
          <w:b/>
          <w:bCs/>
          <w:sz w:val="27"/>
          <w:rtl/>
        </w:rPr>
        <w:t xml:space="preserve"> ينكر الأنبياء للعذاب الإلهي</w:t>
      </w:r>
      <w:r w:rsidRPr="004D5092">
        <w:rPr>
          <w:rFonts w:hint="cs"/>
          <w:b/>
          <w:bCs/>
          <w:sz w:val="27"/>
          <w:rtl/>
        </w:rPr>
        <w:t>ّ</w:t>
      </w:r>
      <w:r w:rsidR="00F34C14" w:rsidRPr="004D5092">
        <w:rPr>
          <w:rFonts w:hint="cs"/>
          <w:sz w:val="27"/>
          <w:rtl/>
        </w:rPr>
        <w:t xml:space="preserve">: قال تعالى: </w:t>
      </w:r>
      <w:r w:rsidR="00F34C14" w:rsidRPr="004D5092">
        <w:rPr>
          <w:rFonts w:ascii="Mosawi" w:hAnsi="Mosawi" w:cs="Mosawi"/>
          <w:sz w:val="24"/>
          <w:szCs w:val="24"/>
          <w:rtl/>
        </w:rPr>
        <w:t>﴿</w:t>
      </w:r>
      <w:r w:rsidR="00F34C14" w:rsidRPr="004D5092">
        <w:rPr>
          <w:b/>
          <w:bCs/>
          <w:sz w:val="27"/>
          <w:rtl/>
        </w:rPr>
        <w:t xml:space="preserve">وَمَنْ يَعْصِ </w:t>
      </w:r>
      <w:r w:rsidR="003A5132" w:rsidRPr="004D5092">
        <w:rPr>
          <w:b/>
          <w:bCs/>
          <w:sz w:val="27"/>
          <w:rtl/>
        </w:rPr>
        <w:t>الل</w:t>
      </w:r>
      <w:r w:rsidR="00F34C14" w:rsidRPr="004D5092">
        <w:rPr>
          <w:b/>
          <w:bCs/>
          <w:sz w:val="27"/>
          <w:rtl/>
        </w:rPr>
        <w:t>هَ وَرَسُولَهُ وَيَتَعَدَّ حُدُودَهُ يُدْخِلْهُ نَاراً خَالِداً فِيهَا وَلَهُ عَذَابٌ مُهِينٌ</w:t>
      </w:r>
      <w:r w:rsidR="00F34C14" w:rsidRPr="004D5092">
        <w:rPr>
          <w:rFonts w:ascii="Mosawi" w:hAnsi="Mosawi" w:cs="Mosawi"/>
          <w:sz w:val="24"/>
          <w:szCs w:val="24"/>
          <w:rtl/>
        </w:rPr>
        <w:t>﴾</w:t>
      </w:r>
      <w:r w:rsidR="00F34C14" w:rsidRPr="004D5092">
        <w:rPr>
          <w:rFonts w:hint="cs"/>
          <w:sz w:val="27"/>
          <w:rtl/>
        </w:rPr>
        <w:t xml:space="preserve"> (النساء: 14). فالذي يتمرّ</w:t>
      </w:r>
      <w:r w:rsidRPr="004D5092">
        <w:rPr>
          <w:rFonts w:hint="cs"/>
          <w:sz w:val="27"/>
          <w:rtl/>
        </w:rPr>
        <w:t>َ</w:t>
      </w:r>
      <w:r w:rsidR="00F34C14" w:rsidRPr="004D5092">
        <w:rPr>
          <w:rFonts w:hint="cs"/>
          <w:sz w:val="27"/>
          <w:rtl/>
        </w:rPr>
        <w:t>د على أوامر الله وسيرة النبي</w:t>
      </w:r>
      <w:r w:rsidRPr="004D5092">
        <w:rPr>
          <w:rFonts w:hint="cs"/>
          <w:sz w:val="27"/>
          <w:rtl/>
        </w:rPr>
        <w:t>ّ</w:t>
      </w:r>
      <w:r w:rsidR="00F34C14" w:rsidRPr="004D5092">
        <w:rPr>
          <w:rFonts w:hint="cs"/>
          <w:sz w:val="27"/>
          <w:rtl/>
        </w:rPr>
        <w:t xml:space="preserve"> الأكرم سوف يكون مستحق</w:t>
      </w:r>
      <w:r w:rsidR="00FD5FD6" w:rsidRPr="004D5092">
        <w:rPr>
          <w:rFonts w:hint="cs"/>
          <w:sz w:val="27"/>
          <w:rtl/>
        </w:rPr>
        <w:t>ّ</w:t>
      </w:r>
      <w:r w:rsidR="00F34C14" w:rsidRPr="004D5092">
        <w:rPr>
          <w:rFonts w:hint="cs"/>
          <w:sz w:val="27"/>
          <w:rtl/>
        </w:rPr>
        <w:t>اً للعذاب الإلهي</w:t>
      </w:r>
      <w:r w:rsidRPr="004D5092">
        <w:rPr>
          <w:rFonts w:hint="cs"/>
          <w:sz w:val="27"/>
          <w:rtl/>
        </w:rPr>
        <w:t>ّ</w:t>
      </w:r>
      <w:r w:rsidR="00F34C14" w:rsidRPr="004D5092">
        <w:rPr>
          <w:rFonts w:hint="cs"/>
          <w:sz w:val="27"/>
          <w:rtl/>
        </w:rPr>
        <w:t>. فلو صدرت المعصية من ق</w:t>
      </w:r>
      <w:r w:rsidRPr="004D5092">
        <w:rPr>
          <w:rFonts w:hint="cs"/>
          <w:sz w:val="27"/>
          <w:rtl/>
        </w:rPr>
        <w:t>ِ</w:t>
      </w:r>
      <w:r w:rsidR="00F34C14" w:rsidRPr="004D5092">
        <w:rPr>
          <w:rFonts w:hint="cs"/>
          <w:sz w:val="27"/>
          <w:rtl/>
        </w:rPr>
        <w:t>ب</w:t>
      </w:r>
      <w:r w:rsidRPr="004D5092">
        <w:rPr>
          <w:rFonts w:hint="cs"/>
          <w:sz w:val="27"/>
          <w:rtl/>
        </w:rPr>
        <w:t>َ</w:t>
      </w:r>
      <w:r w:rsidR="00F34C14" w:rsidRPr="004D5092">
        <w:rPr>
          <w:rFonts w:hint="cs"/>
          <w:sz w:val="27"/>
          <w:rtl/>
        </w:rPr>
        <w:t>ل الأنبياء سيعني ذلك تعرّ</w:t>
      </w:r>
      <w:r w:rsidRPr="004D5092">
        <w:rPr>
          <w:rFonts w:hint="cs"/>
          <w:sz w:val="27"/>
          <w:rtl/>
        </w:rPr>
        <w:t>ُ</w:t>
      </w:r>
      <w:r w:rsidR="00F34C14" w:rsidRPr="004D5092">
        <w:rPr>
          <w:rFonts w:hint="cs"/>
          <w:sz w:val="27"/>
          <w:rtl/>
        </w:rPr>
        <w:t>ض الناس للعذاب على مرحلتين</w:t>
      </w:r>
      <w:r w:rsidRPr="004D5092">
        <w:rPr>
          <w:rFonts w:hint="cs"/>
          <w:sz w:val="27"/>
          <w:rtl/>
        </w:rPr>
        <w:t>:</w:t>
      </w:r>
    </w:p>
    <w:p w:rsidR="00200EDB" w:rsidRPr="004D5092" w:rsidRDefault="003B133F" w:rsidP="00690375">
      <w:pPr>
        <w:rPr>
          <w:sz w:val="27"/>
          <w:rtl/>
        </w:rPr>
      </w:pPr>
      <w:r w:rsidRPr="004D5092">
        <w:rPr>
          <w:rFonts w:hint="cs"/>
          <w:sz w:val="27"/>
          <w:rtl/>
        </w:rPr>
        <w:t>فإ</w:t>
      </w:r>
      <w:r w:rsidR="00F34C14" w:rsidRPr="004D5092">
        <w:rPr>
          <w:rFonts w:hint="cs"/>
          <w:sz w:val="27"/>
          <w:rtl/>
        </w:rPr>
        <w:t>ن النبي</w:t>
      </w:r>
      <w:r w:rsidRPr="004D5092">
        <w:rPr>
          <w:rFonts w:hint="cs"/>
          <w:sz w:val="27"/>
          <w:rtl/>
        </w:rPr>
        <w:t>ّ</w:t>
      </w:r>
      <w:r w:rsidR="00F34C14" w:rsidRPr="004D5092">
        <w:rPr>
          <w:rFonts w:hint="cs"/>
          <w:sz w:val="27"/>
          <w:rtl/>
        </w:rPr>
        <w:t xml:space="preserve"> إذا لم يكن معصوماً من الخطأ، وأراد الناس أن يعملوا على طبق الأحكام الإلهي</w:t>
      </w:r>
      <w:r w:rsidRPr="004D5092">
        <w:rPr>
          <w:rFonts w:hint="cs"/>
          <w:sz w:val="27"/>
          <w:rtl/>
        </w:rPr>
        <w:t>ّ</w:t>
      </w:r>
      <w:r w:rsidR="00F34C14" w:rsidRPr="004D5092">
        <w:rPr>
          <w:rFonts w:hint="cs"/>
          <w:sz w:val="27"/>
          <w:rtl/>
        </w:rPr>
        <w:t>ة، يكونون قد عص</w:t>
      </w:r>
      <w:r w:rsidRPr="004D5092">
        <w:rPr>
          <w:rFonts w:hint="cs"/>
          <w:sz w:val="27"/>
          <w:rtl/>
        </w:rPr>
        <w:t>َ</w:t>
      </w:r>
      <w:r w:rsidR="00F34C14" w:rsidRPr="004D5092">
        <w:rPr>
          <w:rFonts w:hint="cs"/>
          <w:sz w:val="27"/>
          <w:rtl/>
        </w:rPr>
        <w:t>و</w:t>
      </w:r>
      <w:r w:rsidRPr="004D5092">
        <w:rPr>
          <w:rFonts w:hint="cs"/>
          <w:sz w:val="27"/>
          <w:rtl/>
        </w:rPr>
        <w:t>ْ</w:t>
      </w:r>
      <w:r w:rsidR="00F34C14" w:rsidRPr="004D5092">
        <w:rPr>
          <w:rFonts w:hint="cs"/>
          <w:sz w:val="27"/>
          <w:rtl/>
        </w:rPr>
        <w:t>ا نبيّ</w:t>
      </w:r>
      <w:r w:rsidRPr="004D5092">
        <w:rPr>
          <w:rFonts w:hint="cs"/>
          <w:sz w:val="27"/>
          <w:rtl/>
        </w:rPr>
        <w:t>َ</w:t>
      </w:r>
      <w:r w:rsidR="00F34C14" w:rsidRPr="004D5092">
        <w:rPr>
          <w:rFonts w:hint="cs"/>
          <w:sz w:val="27"/>
          <w:rtl/>
        </w:rPr>
        <w:t>هم ولم يت</w:t>
      </w:r>
      <w:r w:rsidRPr="004D5092">
        <w:rPr>
          <w:rFonts w:hint="cs"/>
          <w:sz w:val="27"/>
          <w:rtl/>
        </w:rPr>
        <w:t>َّ</w:t>
      </w:r>
      <w:r w:rsidR="00F34C14" w:rsidRPr="004D5092">
        <w:rPr>
          <w:rFonts w:hint="cs"/>
          <w:sz w:val="27"/>
          <w:rtl/>
        </w:rPr>
        <w:t>بعوه، وبذلك سوف يستحق</w:t>
      </w:r>
      <w:r w:rsidRPr="004D5092">
        <w:rPr>
          <w:rFonts w:hint="cs"/>
          <w:sz w:val="27"/>
          <w:rtl/>
        </w:rPr>
        <w:t>ّ</w:t>
      </w:r>
      <w:r w:rsidR="00F34C14" w:rsidRPr="004D5092">
        <w:rPr>
          <w:rFonts w:hint="cs"/>
          <w:sz w:val="27"/>
          <w:rtl/>
        </w:rPr>
        <w:t>ون العذاب الإلهي</w:t>
      </w:r>
      <w:r w:rsidRPr="004D5092">
        <w:rPr>
          <w:rFonts w:hint="cs"/>
          <w:sz w:val="27"/>
          <w:rtl/>
        </w:rPr>
        <w:t>ّ؛</w:t>
      </w:r>
      <w:r w:rsidR="00F34C14" w:rsidRPr="004D5092">
        <w:rPr>
          <w:rFonts w:hint="cs"/>
          <w:sz w:val="27"/>
          <w:rtl/>
        </w:rPr>
        <w:t xml:space="preserve"> بسبب عدم ات</w:t>
      </w:r>
      <w:r w:rsidRPr="004D5092">
        <w:rPr>
          <w:rFonts w:hint="cs"/>
          <w:sz w:val="27"/>
          <w:rtl/>
        </w:rPr>
        <w:t>ّ</w:t>
      </w:r>
      <w:r w:rsidR="00F34C14" w:rsidRPr="004D5092">
        <w:rPr>
          <w:rFonts w:hint="cs"/>
          <w:sz w:val="27"/>
          <w:rtl/>
        </w:rPr>
        <w:t>باع النبي</w:t>
      </w:r>
      <w:r w:rsidRPr="004D5092">
        <w:rPr>
          <w:rFonts w:hint="cs"/>
          <w:sz w:val="27"/>
          <w:rtl/>
        </w:rPr>
        <w:t>ّ</w:t>
      </w:r>
      <w:r w:rsidR="00200EDB" w:rsidRPr="004D5092">
        <w:rPr>
          <w:rFonts w:hint="cs"/>
          <w:sz w:val="27"/>
          <w:rtl/>
        </w:rPr>
        <w:t>.</w:t>
      </w:r>
    </w:p>
    <w:p w:rsidR="00200EDB" w:rsidRPr="004D5092" w:rsidRDefault="00F34C14" w:rsidP="00690375">
      <w:pPr>
        <w:rPr>
          <w:sz w:val="27"/>
          <w:rtl/>
        </w:rPr>
      </w:pPr>
      <w:r w:rsidRPr="004D5092">
        <w:rPr>
          <w:rFonts w:hint="cs"/>
          <w:sz w:val="27"/>
          <w:rtl/>
        </w:rPr>
        <w:t>وإن</w:t>
      </w:r>
      <w:r w:rsidR="00200EDB" w:rsidRPr="004D5092">
        <w:rPr>
          <w:rFonts w:hint="cs"/>
          <w:sz w:val="27"/>
          <w:rtl/>
        </w:rPr>
        <w:t>ْ</w:t>
      </w:r>
      <w:r w:rsidRPr="004D5092">
        <w:rPr>
          <w:rFonts w:hint="cs"/>
          <w:sz w:val="27"/>
          <w:rtl/>
        </w:rPr>
        <w:t xml:space="preserve"> هم أرادوا أن يسيروا على ذات الخطأ والذنب الذي ارتكبه نبي</w:t>
      </w:r>
      <w:r w:rsidR="00200EDB" w:rsidRPr="004D5092">
        <w:rPr>
          <w:rFonts w:hint="cs"/>
          <w:sz w:val="27"/>
          <w:rtl/>
        </w:rPr>
        <w:t>ُّ</w:t>
      </w:r>
      <w:r w:rsidRPr="004D5092">
        <w:rPr>
          <w:rFonts w:hint="cs"/>
          <w:sz w:val="27"/>
          <w:rtl/>
        </w:rPr>
        <w:t xml:space="preserve">هم </w:t>
      </w:r>
      <w:r w:rsidR="00200EDB" w:rsidRPr="004D5092">
        <w:rPr>
          <w:rFonts w:hint="cs"/>
          <w:sz w:val="27"/>
          <w:rtl/>
        </w:rPr>
        <w:t>ف</w:t>
      </w:r>
      <w:r w:rsidRPr="004D5092">
        <w:rPr>
          <w:rFonts w:hint="cs"/>
          <w:sz w:val="27"/>
          <w:rtl/>
        </w:rPr>
        <w:t>سوف يكونون مستحق</w:t>
      </w:r>
      <w:r w:rsidR="00200EDB" w:rsidRPr="004D5092">
        <w:rPr>
          <w:rFonts w:hint="cs"/>
          <w:sz w:val="27"/>
          <w:rtl/>
        </w:rPr>
        <w:t>ِّ</w:t>
      </w:r>
      <w:r w:rsidRPr="004D5092">
        <w:rPr>
          <w:rFonts w:hint="cs"/>
          <w:sz w:val="27"/>
          <w:rtl/>
        </w:rPr>
        <w:t>ين للعذاب الإلهي</w:t>
      </w:r>
      <w:r w:rsidR="00200EDB" w:rsidRPr="004D5092">
        <w:rPr>
          <w:rFonts w:hint="cs"/>
          <w:sz w:val="27"/>
          <w:rtl/>
        </w:rPr>
        <w:t>ّ</w:t>
      </w:r>
      <w:r w:rsidRPr="004D5092">
        <w:rPr>
          <w:rFonts w:hint="cs"/>
          <w:sz w:val="27"/>
          <w:rtl/>
        </w:rPr>
        <w:t xml:space="preserve"> أيضاً</w:t>
      </w:r>
      <w:r w:rsidR="00200EDB" w:rsidRPr="004D5092">
        <w:rPr>
          <w:rFonts w:hint="cs"/>
          <w:sz w:val="27"/>
          <w:rtl/>
        </w:rPr>
        <w:t>؛</w:t>
      </w:r>
      <w:r w:rsidRPr="004D5092">
        <w:rPr>
          <w:rFonts w:hint="cs"/>
          <w:sz w:val="27"/>
          <w:rtl/>
        </w:rPr>
        <w:t xml:space="preserve"> بسبب مخالفتهم الأحكام الشرعية</w:t>
      </w:r>
      <w:r w:rsidR="00200EDB" w:rsidRPr="004D5092">
        <w:rPr>
          <w:rFonts w:hint="cs"/>
          <w:sz w:val="27"/>
          <w:rtl/>
        </w:rPr>
        <w:t>.</w:t>
      </w:r>
    </w:p>
    <w:p w:rsidR="00F34C14" w:rsidRPr="004D5092" w:rsidRDefault="00F34C14" w:rsidP="00690375">
      <w:pPr>
        <w:rPr>
          <w:sz w:val="27"/>
          <w:rtl/>
        </w:rPr>
      </w:pPr>
      <w:r w:rsidRPr="004D5092">
        <w:rPr>
          <w:rFonts w:hint="cs"/>
          <w:sz w:val="27"/>
          <w:rtl/>
        </w:rPr>
        <w:t>وهذا محال</w:t>
      </w:r>
      <w:r w:rsidR="00200EDB" w:rsidRPr="004D5092">
        <w:rPr>
          <w:rFonts w:hint="cs"/>
          <w:sz w:val="27"/>
          <w:rtl/>
        </w:rPr>
        <w:t>ٌ</w:t>
      </w:r>
      <w:r w:rsidRPr="004D5092">
        <w:rPr>
          <w:rFonts w:hint="cs"/>
          <w:sz w:val="27"/>
          <w:rtl/>
        </w:rPr>
        <w:t xml:space="preserve"> ومجانب</w:t>
      </w:r>
      <w:r w:rsidR="00200EDB" w:rsidRPr="004D5092">
        <w:rPr>
          <w:rFonts w:hint="cs"/>
          <w:sz w:val="27"/>
          <w:rtl/>
        </w:rPr>
        <w:t>ٌ</w:t>
      </w:r>
      <w:r w:rsidRPr="004D5092">
        <w:rPr>
          <w:rFonts w:hint="cs"/>
          <w:sz w:val="27"/>
          <w:rtl/>
        </w:rPr>
        <w:t xml:space="preserve"> للإنصاف.</w:t>
      </w:r>
    </w:p>
    <w:p w:rsidR="00200EDB" w:rsidRPr="004D5092" w:rsidRDefault="00200EDB" w:rsidP="00690375">
      <w:pPr>
        <w:rPr>
          <w:sz w:val="27"/>
          <w:rtl/>
        </w:rPr>
      </w:pPr>
      <w:r w:rsidRPr="004D5092">
        <w:rPr>
          <w:rFonts w:hint="cs"/>
          <w:b/>
          <w:bCs/>
          <w:sz w:val="27"/>
          <w:rtl/>
        </w:rPr>
        <w:lastRenderedPageBreak/>
        <w:t>11</w:t>
      </w:r>
      <w:r w:rsidR="00F34C14" w:rsidRPr="004D5092">
        <w:rPr>
          <w:rFonts w:hint="cs"/>
          <w:b/>
          <w:bCs/>
          <w:sz w:val="27"/>
          <w:rtl/>
        </w:rPr>
        <w:t>ـ الأنبياء منزّ</w:t>
      </w:r>
      <w:r w:rsidRPr="004D5092">
        <w:rPr>
          <w:rFonts w:hint="cs"/>
          <w:b/>
          <w:bCs/>
          <w:sz w:val="27"/>
          <w:rtl/>
        </w:rPr>
        <w:t>َ</w:t>
      </w:r>
      <w:r w:rsidR="00F34C14" w:rsidRPr="004D5092">
        <w:rPr>
          <w:rFonts w:hint="cs"/>
          <w:b/>
          <w:bCs/>
          <w:sz w:val="27"/>
          <w:rtl/>
        </w:rPr>
        <w:t>هون عن الظلم</w:t>
      </w:r>
      <w:r w:rsidR="00F34C14" w:rsidRPr="004D5092">
        <w:rPr>
          <w:rFonts w:hint="cs"/>
          <w:sz w:val="27"/>
          <w:rtl/>
        </w:rPr>
        <w:t>: إن الذنب والمعصية ظلم</w:t>
      </w:r>
      <w:r w:rsidRPr="004D5092">
        <w:rPr>
          <w:rFonts w:hint="cs"/>
          <w:sz w:val="27"/>
          <w:rtl/>
        </w:rPr>
        <w:t>ٌ</w:t>
      </w:r>
      <w:r w:rsidR="00F34C14" w:rsidRPr="004D5092">
        <w:rPr>
          <w:rFonts w:hint="cs"/>
          <w:sz w:val="27"/>
          <w:rtl/>
        </w:rPr>
        <w:t>، في حين أن الأنبياء من الأشخاص الذين اصطفاهم الله</w:t>
      </w:r>
      <w:r w:rsidRPr="004D5092">
        <w:rPr>
          <w:rFonts w:hint="cs"/>
          <w:sz w:val="27"/>
          <w:rtl/>
        </w:rPr>
        <w:t>،</w:t>
      </w:r>
      <w:r w:rsidR="00F34C14" w:rsidRPr="004D5092">
        <w:rPr>
          <w:rFonts w:hint="cs"/>
          <w:sz w:val="27"/>
          <w:rtl/>
        </w:rPr>
        <w:t xml:space="preserve"> واجتباهم</w:t>
      </w:r>
      <w:r w:rsidRPr="004D5092">
        <w:rPr>
          <w:rFonts w:hint="cs"/>
          <w:sz w:val="27"/>
          <w:rtl/>
        </w:rPr>
        <w:t>،</w:t>
      </w:r>
      <w:r w:rsidR="00F34C14" w:rsidRPr="004D5092">
        <w:rPr>
          <w:rFonts w:hint="cs"/>
          <w:sz w:val="27"/>
          <w:rtl/>
        </w:rPr>
        <w:t xml:space="preserve"> وبرّأ ساحتهم من الظلم، حت</w:t>
      </w:r>
      <w:r w:rsidRPr="004D5092">
        <w:rPr>
          <w:rFonts w:hint="cs"/>
          <w:sz w:val="27"/>
          <w:rtl/>
        </w:rPr>
        <w:t>ّ</w:t>
      </w:r>
      <w:r w:rsidR="00F34C14" w:rsidRPr="004D5092">
        <w:rPr>
          <w:rFonts w:hint="cs"/>
          <w:sz w:val="27"/>
          <w:rtl/>
        </w:rPr>
        <w:t>ى استحق</w:t>
      </w:r>
      <w:r w:rsidR="00FD5FD6" w:rsidRPr="004D5092">
        <w:rPr>
          <w:rFonts w:hint="cs"/>
          <w:sz w:val="27"/>
          <w:rtl/>
        </w:rPr>
        <w:t>ّ</w:t>
      </w:r>
      <w:r w:rsidR="00F34C14" w:rsidRPr="004D5092">
        <w:rPr>
          <w:rFonts w:hint="cs"/>
          <w:sz w:val="27"/>
          <w:rtl/>
        </w:rPr>
        <w:t>وا النبوّة</w:t>
      </w:r>
      <w:r w:rsidRPr="004D5092">
        <w:rPr>
          <w:rFonts w:hint="cs"/>
          <w:sz w:val="27"/>
          <w:rtl/>
        </w:rPr>
        <w:t>.</w:t>
      </w:r>
      <w:r w:rsidR="00F34C14" w:rsidRPr="004D5092">
        <w:rPr>
          <w:rFonts w:hint="cs"/>
          <w:sz w:val="27"/>
          <w:rtl/>
        </w:rPr>
        <w:t xml:space="preserve"> قال تعالى في محكم كتابه: </w:t>
      </w:r>
      <w:r w:rsidR="00F34C14" w:rsidRPr="004D5092">
        <w:rPr>
          <w:rFonts w:ascii="Mosawi" w:hAnsi="Mosawi" w:cs="Mosawi"/>
          <w:sz w:val="24"/>
          <w:szCs w:val="24"/>
          <w:rtl/>
        </w:rPr>
        <w:t>﴿</w:t>
      </w:r>
      <w:r w:rsidR="00F34C14" w:rsidRPr="004D5092">
        <w:rPr>
          <w:b/>
          <w:bCs/>
          <w:sz w:val="27"/>
          <w:rtl/>
        </w:rPr>
        <w:t>وَمَا كَانَ لِنَبِيٍّ أَنْ يَغُلَّ</w:t>
      </w:r>
      <w:r w:rsidR="00F34C14" w:rsidRPr="004D5092">
        <w:rPr>
          <w:rFonts w:ascii="Mosawi" w:hAnsi="Mosawi" w:cs="Mosawi"/>
          <w:sz w:val="24"/>
          <w:szCs w:val="24"/>
          <w:rtl/>
        </w:rPr>
        <w:t>﴾</w:t>
      </w:r>
      <w:r w:rsidR="00F34C14" w:rsidRPr="004D5092">
        <w:rPr>
          <w:rFonts w:hint="cs"/>
          <w:sz w:val="27"/>
          <w:rtl/>
        </w:rPr>
        <w:t xml:space="preserve"> (آل عمران: 161)</w:t>
      </w:r>
      <w:r w:rsidR="00F34C14" w:rsidRPr="004D5092">
        <w:rPr>
          <w:sz w:val="27"/>
          <w:vertAlign w:val="superscript"/>
          <w:rtl/>
        </w:rPr>
        <w:t>(</w:t>
      </w:r>
      <w:r w:rsidR="00F34C14" w:rsidRPr="004D5092">
        <w:rPr>
          <w:rStyle w:val="ac"/>
          <w:sz w:val="27"/>
          <w:rtl/>
        </w:rPr>
        <w:endnoteReference w:id="385"/>
      </w:r>
      <w:r w:rsidR="00F34C14"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إن الأنبياء إذا ارتكبوا المعصية سوف يستحق</w:t>
      </w:r>
      <w:r w:rsidR="00200EDB" w:rsidRPr="004D5092">
        <w:rPr>
          <w:rFonts w:hint="cs"/>
          <w:sz w:val="27"/>
          <w:rtl/>
        </w:rPr>
        <w:t>ّ</w:t>
      </w:r>
      <w:r w:rsidRPr="004D5092">
        <w:rPr>
          <w:rFonts w:hint="cs"/>
          <w:sz w:val="27"/>
          <w:rtl/>
        </w:rPr>
        <w:t>ون الل</w:t>
      </w:r>
      <w:r w:rsidR="00200EDB" w:rsidRPr="004D5092">
        <w:rPr>
          <w:rFonts w:hint="cs"/>
          <w:sz w:val="27"/>
          <w:rtl/>
        </w:rPr>
        <w:t>َّ</w:t>
      </w:r>
      <w:r w:rsidRPr="004D5092">
        <w:rPr>
          <w:rFonts w:hint="cs"/>
          <w:sz w:val="27"/>
          <w:rtl/>
        </w:rPr>
        <w:t>و</w:t>
      </w:r>
      <w:r w:rsidR="00200EDB" w:rsidRPr="004D5092">
        <w:rPr>
          <w:rFonts w:hint="cs"/>
          <w:sz w:val="27"/>
          <w:rtl/>
        </w:rPr>
        <w:t>ْ</w:t>
      </w:r>
      <w:r w:rsidRPr="004D5092">
        <w:rPr>
          <w:rFonts w:hint="cs"/>
          <w:sz w:val="27"/>
          <w:rtl/>
        </w:rPr>
        <w:t>م والعذاب</w:t>
      </w:r>
      <w:r w:rsidR="00200EDB" w:rsidRPr="004D5092">
        <w:rPr>
          <w:rFonts w:hint="cs"/>
          <w:sz w:val="27"/>
          <w:rtl/>
        </w:rPr>
        <w:t>؛</w:t>
      </w:r>
      <w:r w:rsidRPr="004D5092">
        <w:rPr>
          <w:rFonts w:hint="cs"/>
          <w:sz w:val="27"/>
          <w:rtl/>
        </w:rPr>
        <w:t xml:space="preserve"> لأن الله تعالى يقول: </w:t>
      </w:r>
      <w:r w:rsidRPr="004D5092">
        <w:rPr>
          <w:rFonts w:ascii="Mosawi" w:hAnsi="Mosawi" w:cs="Mosawi"/>
          <w:sz w:val="24"/>
          <w:szCs w:val="24"/>
          <w:rtl/>
        </w:rPr>
        <w:t>﴿</w:t>
      </w:r>
      <w:r w:rsidRPr="004D5092">
        <w:rPr>
          <w:b/>
          <w:bCs/>
          <w:sz w:val="27"/>
          <w:rtl/>
        </w:rPr>
        <w:t>أَ</w:t>
      </w:r>
      <w:r w:rsidR="0031677C" w:rsidRPr="004D5092">
        <w:rPr>
          <w:b/>
          <w:bCs/>
          <w:sz w:val="27"/>
          <w:rtl/>
        </w:rPr>
        <w:t>لاَ</w:t>
      </w:r>
      <w:r w:rsidRPr="004D5092">
        <w:rPr>
          <w:b/>
          <w:bCs/>
          <w:sz w:val="27"/>
          <w:rtl/>
        </w:rPr>
        <w:t xml:space="preserve"> لَعْنَةُ </w:t>
      </w:r>
      <w:r w:rsidR="003A5132" w:rsidRPr="004D5092">
        <w:rPr>
          <w:b/>
          <w:bCs/>
          <w:sz w:val="27"/>
          <w:rtl/>
        </w:rPr>
        <w:t>الل</w:t>
      </w:r>
      <w:r w:rsidRPr="004D5092">
        <w:rPr>
          <w:b/>
          <w:bCs/>
          <w:sz w:val="27"/>
          <w:rtl/>
        </w:rPr>
        <w:t>هِ عَلَى الظَّالِمِينَ</w:t>
      </w:r>
      <w:r w:rsidRPr="004D5092">
        <w:rPr>
          <w:rFonts w:ascii="Mosawi" w:hAnsi="Mosawi" w:cs="Mosawi"/>
          <w:sz w:val="24"/>
          <w:szCs w:val="24"/>
          <w:rtl/>
        </w:rPr>
        <w:t>﴾</w:t>
      </w:r>
      <w:r w:rsidRPr="004D5092">
        <w:rPr>
          <w:rFonts w:hint="cs"/>
          <w:sz w:val="27"/>
          <w:rtl/>
        </w:rPr>
        <w:t xml:space="preserve"> (هود: 18). في حين أن الله سبحانه وتعالى لا يعطي زمام </w:t>
      </w:r>
      <w:r w:rsidR="00200EDB" w:rsidRPr="004D5092">
        <w:rPr>
          <w:rFonts w:hint="cs"/>
          <w:sz w:val="27"/>
          <w:rtl/>
        </w:rPr>
        <w:t>أ</w:t>
      </w:r>
      <w:r w:rsidRPr="004D5092">
        <w:rPr>
          <w:rFonts w:hint="cs"/>
          <w:sz w:val="27"/>
          <w:rtl/>
        </w:rPr>
        <w:t xml:space="preserve">مور الناس إلى الظالم، ومن ذلك قوله: </w:t>
      </w:r>
      <w:r w:rsidRPr="004D5092">
        <w:rPr>
          <w:rFonts w:ascii="Mosawi" w:hAnsi="Mosawi" w:cs="Mosawi"/>
          <w:sz w:val="24"/>
          <w:szCs w:val="24"/>
          <w:rtl/>
        </w:rPr>
        <w:t>﴿</w:t>
      </w:r>
      <w:r w:rsidRPr="004D5092">
        <w:rPr>
          <w:rFonts w:hint="cs"/>
          <w:b/>
          <w:bCs/>
          <w:sz w:val="27"/>
          <w:rtl/>
        </w:rPr>
        <w:t>...</w:t>
      </w:r>
      <w:r w:rsidRPr="004D5092">
        <w:rPr>
          <w:b/>
          <w:bCs/>
          <w:sz w:val="27"/>
          <w:rtl/>
        </w:rPr>
        <w:t xml:space="preserve">قَالَ </w:t>
      </w:r>
      <w:r w:rsidR="0031677C" w:rsidRPr="004D5092">
        <w:rPr>
          <w:b/>
          <w:bCs/>
          <w:sz w:val="27"/>
          <w:rtl/>
        </w:rPr>
        <w:t>لاَ</w:t>
      </w:r>
      <w:r w:rsidRPr="004D5092">
        <w:rPr>
          <w:b/>
          <w:bCs/>
          <w:sz w:val="27"/>
          <w:rtl/>
        </w:rPr>
        <w:t xml:space="preserve"> يَنَالُ عَهْدِي الظَّالِمِينَ</w:t>
      </w:r>
      <w:r w:rsidRPr="004D5092">
        <w:rPr>
          <w:rFonts w:ascii="Mosawi" w:hAnsi="Mosawi" w:cs="Mosawi"/>
          <w:sz w:val="24"/>
          <w:szCs w:val="24"/>
          <w:rtl/>
        </w:rPr>
        <w:t>﴾</w:t>
      </w:r>
      <w:r w:rsidRPr="004D5092">
        <w:rPr>
          <w:rFonts w:hint="cs"/>
          <w:sz w:val="27"/>
          <w:rtl/>
        </w:rPr>
        <w:t xml:space="preserve"> (البقرة: 124). إن المراد من </w:t>
      </w:r>
      <w:r w:rsidRPr="004D5092">
        <w:rPr>
          <w:rFonts w:hint="eastAsia"/>
          <w:sz w:val="24"/>
          <w:szCs w:val="24"/>
          <w:rtl/>
        </w:rPr>
        <w:t>«</w:t>
      </w:r>
      <w:r w:rsidRPr="004D5092">
        <w:rPr>
          <w:rFonts w:hint="cs"/>
          <w:sz w:val="27"/>
          <w:rtl/>
        </w:rPr>
        <w:t>الظلم</w:t>
      </w:r>
      <w:r w:rsidRPr="004D5092">
        <w:rPr>
          <w:rFonts w:hint="eastAsia"/>
          <w:sz w:val="24"/>
          <w:szCs w:val="24"/>
          <w:rtl/>
        </w:rPr>
        <w:t>»</w:t>
      </w:r>
      <w:r w:rsidRPr="004D5092">
        <w:rPr>
          <w:rFonts w:hint="cs"/>
          <w:sz w:val="27"/>
          <w:rtl/>
        </w:rPr>
        <w:t xml:space="preserve"> هنا هو مطلق الظلم، ولا يقتصر على الظلم في حق</w:t>
      </w:r>
      <w:r w:rsidR="003F1A1F" w:rsidRPr="004D5092">
        <w:rPr>
          <w:rFonts w:hint="cs"/>
          <w:sz w:val="27"/>
          <w:rtl/>
        </w:rPr>
        <w:t>ّ</w:t>
      </w:r>
      <w:r w:rsidRPr="004D5092">
        <w:rPr>
          <w:rFonts w:hint="cs"/>
          <w:sz w:val="27"/>
          <w:rtl/>
        </w:rPr>
        <w:t xml:space="preserve"> الآخرين فقط، بل الظلم يأتي (في </w:t>
      </w:r>
      <w:r w:rsidR="008C0CBE" w:rsidRPr="004D5092">
        <w:rPr>
          <w:rFonts w:hint="cs"/>
          <w:sz w:val="27"/>
          <w:rtl/>
        </w:rPr>
        <w:t>مقابل</w:t>
      </w:r>
      <w:r w:rsidRPr="004D5092">
        <w:rPr>
          <w:rFonts w:hint="cs"/>
          <w:sz w:val="27"/>
          <w:rtl/>
        </w:rPr>
        <w:t xml:space="preserve"> الع</w:t>
      </w:r>
      <w:r w:rsidR="003F1A1F" w:rsidRPr="004D5092">
        <w:rPr>
          <w:rFonts w:hint="cs"/>
          <w:sz w:val="27"/>
          <w:rtl/>
        </w:rPr>
        <w:t>َ</w:t>
      </w:r>
      <w:r w:rsidRPr="004D5092">
        <w:rPr>
          <w:rFonts w:hint="cs"/>
          <w:sz w:val="27"/>
          <w:rtl/>
        </w:rPr>
        <w:t>د</w:t>
      </w:r>
      <w:r w:rsidR="003F1A1F" w:rsidRPr="004D5092">
        <w:rPr>
          <w:rFonts w:hint="cs"/>
          <w:sz w:val="27"/>
          <w:rtl/>
        </w:rPr>
        <w:t>ْ</w:t>
      </w:r>
      <w:r w:rsidRPr="004D5092">
        <w:rPr>
          <w:rFonts w:hint="cs"/>
          <w:sz w:val="27"/>
          <w:rtl/>
        </w:rPr>
        <w:t>ل)، وقد ورد استعماله في المعنى الواسع للكلمة؛ فإن العدالة تعني وضع كل</w:t>
      </w:r>
      <w:r w:rsidR="003F1A1F" w:rsidRPr="004D5092">
        <w:rPr>
          <w:rFonts w:hint="cs"/>
          <w:sz w:val="27"/>
          <w:rtl/>
        </w:rPr>
        <w:t>ّ</w:t>
      </w:r>
      <w:r w:rsidRPr="004D5092">
        <w:rPr>
          <w:rFonts w:hint="cs"/>
          <w:sz w:val="27"/>
          <w:rtl/>
        </w:rPr>
        <w:t xml:space="preserve"> شيء</w:t>
      </w:r>
      <w:r w:rsidR="003F1A1F" w:rsidRPr="004D5092">
        <w:rPr>
          <w:rFonts w:hint="cs"/>
          <w:sz w:val="27"/>
          <w:rtl/>
        </w:rPr>
        <w:t>ٍ</w:t>
      </w:r>
      <w:r w:rsidRPr="004D5092">
        <w:rPr>
          <w:rFonts w:hint="cs"/>
          <w:sz w:val="27"/>
          <w:rtl/>
        </w:rPr>
        <w:t xml:space="preserve"> في موضعه</w:t>
      </w:r>
      <w:r w:rsidR="003F1A1F" w:rsidRPr="004D5092">
        <w:rPr>
          <w:rFonts w:hint="cs"/>
          <w:sz w:val="27"/>
          <w:rtl/>
        </w:rPr>
        <w:t>.</w:t>
      </w:r>
      <w:r w:rsidRPr="004D5092">
        <w:rPr>
          <w:rFonts w:hint="cs"/>
          <w:sz w:val="27"/>
          <w:rtl/>
        </w:rPr>
        <w:t xml:space="preserve"> وعليه يكون معنى الظلم أن يضع الشخص فعلاً أو شيئاً في غير موضعه المناسب</w:t>
      </w:r>
      <w:r w:rsidRPr="004D5092">
        <w:rPr>
          <w:sz w:val="27"/>
          <w:vertAlign w:val="superscript"/>
          <w:rtl/>
        </w:rPr>
        <w:t>(</w:t>
      </w:r>
      <w:r w:rsidRPr="004D5092">
        <w:rPr>
          <w:rStyle w:val="ac"/>
          <w:sz w:val="27"/>
          <w:rtl/>
        </w:rPr>
        <w:endnoteReference w:id="386"/>
      </w:r>
      <w:r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وقد نقل العلا</w:t>
      </w:r>
      <w:r w:rsidR="003F1A1F" w:rsidRPr="004D5092">
        <w:rPr>
          <w:rFonts w:hint="cs"/>
          <w:sz w:val="27"/>
          <w:rtl/>
        </w:rPr>
        <w:t>ّ</w:t>
      </w:r>
      <w:r w:rsidRPr="004D5092">
        <w:rPr>
          <w:rFonts w:hint="cs"/>
          <w:sz w:val="27"/>
          <w:rtl/>
        </w:rPr>
        <w:t>مة الطباطبائي عن أستاذه</w:t>
      </w:r>
      <w:r w:rsidR="003F1A1F" w:rsidRPr="004D5092">
        <w:rPr>
          <w:rFonts w:hint="cs"/>
          <w:sz w:val="27"/>
          <w:rtl/>
        </w:rPr>
        <w:t>،</w:t>
      </w:r>
      <w:r w:rsidRPr="004D5092">
        <w:rPr>
          <w:rFonts w:hint="cs"/>
          <w:sz w:val="27"/>
          <w:rtl/>
        </w:rPr>
        <w:t xml:space="preserve"> في معرض الاستدلال بهذه الآية على العصمة الدائمة للمعصومين</w:t>
      </w:r>
      <w:r w:rsidR="003856B4" w:rsidRPr="004D5092">
        <w:rPr>
          <w:rFonts w:ascii="Mosawi" w:hAnsi="Mosawi" w:cs="Mosawi"/>
          <w:szCs w:val="22"/>
          <w:rtl/>
        </w:rPr>
        <w:t>^</w:t>
      </w:r>
      <w:r w:rsidRPr="004D5092">
        <w:rPr>
          <w:rFonts w:hint="cs"/>
          <w:sz w:val="27"/>
          <w:rtl/>
        </w:rPr>
        <w:t xml:space="preserve">، قائلاً: </w:t>
      </w:r>
      <w:r w:rsidRPr="004D5092">
        <w:rPr>
          <w:rFonts w:hint="eastAsia"/>
          <w:sz w:val="24"/>
          <w:szCs w:val="24"/>
          <w:rtl/>
        </w:rPr>
        <w:t>«</w:t>
      </w:r>
      <w:r w:rsidRPr="004D5092">
        <w:rPr>
          <w:sz w:val="27"/>
          <w:rtl/>
        </w:rPr>
        <w:t>وقد س</w:t>
      </w:r>
      <w:r w:rsidR="003F1A1F" w:rsidRPr="004D5092">
        <w:rPr>
          <w:rFonts w:hint="cs"/>
          <w:sz w:val="27"/>
          <w:rtl/>
        </w:rPr>
        <w:t>ُ</w:t>
      </w:r>
      <w:r w:rsidRPr="004D5092">
        <w:rPr>
          <w:sz w:val="27"/>
          <w:rtl/>
        </w:rPr>
        <w:t xml:space="preserve">ئل بعض أساتيذنا </w:t>
      </w:r>
      <w:r w:rsidRPr="004D5092">
        <w:rPr>
          <w:rFonts w:hint="cs"/>
          <w:sz w:val="27"/>
          <w:rtl/>
        </w:rPr>
        <w:t>(</w:t>
      </w:r>
      <w:r w:rsidRPr="004D5092">
        <w:rPr>
          <w:sz w:val="27"/>
          <w:rtl/>
        </w:rPr>
        <w:t>رحمة الله عليه</w:t>
      </w:r>
      <w:r w:rsidRPr="004D5092">
        <w:rPr>
          <w:rFonts w:hint="cs"/>
          <w:sz w:val="27"/>
          <w:rtl/>
        </w:rPr>
        <w:t>)</w:t>
      </w:r>
      <w:r w:rsidRPr="004D5092">
        <w:rPr>
          <w:sz w:val="27"/>
          <w:rtl/>
        </w:rPr>
        <w:t xml:space="preserve">: عن تقريب دلالة </w:t>
      </w:r>
      <w:r w:rsidRPr="004D5092">
        <w:rPr>
          <w:rFonts w:hint="cs"/>
          <w:sz w:val="27"/>
          <w:rtl/>
        </w:rPr>
        <w:t xml:space="preserve">[الآية] </w:t>
      </w:r>
      <w:r w:rsidRPr="004D5092">
        <w:rPr>
          <w:sz w:val="27"/>
          <w:rtl/>
        </w:rPr>
        <w:t>على عصمة الإمام</w:t>
      </w:r>
      <w:r w:rsidR="003F1A1F" w:rsidRPr="004D5092">
        <w:rPr>
          <w:rFonts w:hint="cs"/>
          <w:sz w:val="27"/>
          <w:rtl/>
        </w:rPr>
        <w:t>؟</w:t>
      </w:r>
      <w:r w:rsidRPr="004D5092">
        <w:rPr>
          <w:rFonts w:hint="cs"/>
          <w:sz w:val="27"/>
          <w:rtl/>
        </w:rPr>
        <w:t xml:space="preserve"> </w:t>
      </w:r>
      <w:r w:rsidRPr="004D5092">
        <w:rPr>
          <w:sz w:val="27"/>
          <w:rtl/>
        </w:rPr>
        <w:t>فأجاب: أن الناس بح</w:t>
      </w:r>
      <w:r w:rsidR="003F1A1F" w:rsidRPr="004D5092">
        <w:rPr>
          <w:rFonts w:hint="cs"/>
          <w:sz w:val="27"/>
          <w:rtl/>
        </w:rPr>
        <w:t>َ</w:t>
      </w:r>
      <w:r w:rsidRPr="004D5092">
        <w:rPr>
          <w:sz w:val="27"/>
          <w:rtl/>
        </w:rPr>
        <w:t>س</w:t>
      </w:r>
      <w:r w:rsidR="003F1A1F" w:rsidRPr="004D5092">
        <w:rPr>
          <w:rFonts w:hint="cs"/>
          <w:sz w:val="27"/>
          <w:rtl/>
        </w:rPr>
        <w:t>َ</w:t>
      </w:r>
      <w:r w:rsidRPr="004D5092">
        <w:rPr>
          <w:sz w:val="27"/>
          <w:rtl/>
        </w:rPr>
        <w:t>ب القسمة العقلية</w:t>
      </w:r>
      <w:r w:rsidRPr="004D5092">
        <w:rPr>
          <w:rFonts w:hint="cs"/>
          <w:sz w:val="27"/>
          <w:rtl/>
        </w:rPr>
        <w:t xml:space="preserve"> [الح</w:t>
      </w:r>
      <w:r w:rsidR="003F1A1F" w:rsidRPr="004D5092">
        <w:rPr>
          <w:rFonts w:hint="cs"/>
          <w:sz w:val="27"/>
          <w:rtl/>
        </w:rPr>
        <w:t>َ</w:t>
      </w:r>
      <w:r w:rsidRPr="004D5092">
        <w:rPr>
          <w:rFonts w:hint="cs"/>
          <w:sz w:val="27"/>
          <w:rtl/>
        </w:rPr>
        <w:t>ص</w:t>
      </w:r>
      <w:r w:rsidR="003F1A1F" w:rsidRPr="004D5092">
        <w:rPr>
          <w:rFonts w:hint="cs"/>
          <w:sz w:val="27"/>
          <w:rtl/>
        </w:rPr>
        <w:t>ْ</w:t>
      </w:r>
      <w:r w:rsidRPr="004D5092">
        <w:rPr>
          <w:rFonts w:hint="cs"/>
          <w:sz w:val="27"/>
          <w:rtl/>
        </w:rPr>
        <w:t>رية]</w:t>
      </w:r>
      <w:r w:rsidRPr="004D5092">
        <w:rPr>
          <w:sz w:val="27"/>
          <w:rtl/>
        </w:rPr>
        <w:t xml:space="preserve"> على أربعة أقسام</w:t>
      </w:r>
      <w:r w:rsidRPr="004D5092">
        <w:rPr>
          <w:rFonts w:hint="cs"/>
          <w:sz w:val="27"/>
          <w:rtl/>
        </w:rPr>
        <w:t xml:space="preserve"> [لا خامس لها]</w:t>
      </w:r>
      <w:r w:rsidRPr="004D5092">
        <w:rPr>
          <w:sz w:val="27"/>
          <w:rtl/>
        </w:rPr>
        <w:t>: م</w:t>
      </w:r>
      <w:r w:rsidR="003F1A1F" w:rsidRPr="004D5092">
        <w:rPr>
          <w:rFonts w:hint="cs"/>
          <w:sz w:val="27"/>
          <w:rtl/>
        </w:rPr>
        <w:t>َ</w:t>
      </w:r>
      <w:r w:rsidRPr="004D5092">
        <w:rPr>
          <w:sz w:val="27"/>
          <w:rtl/>
        </w:rPr>
        <w:t>ن</w:t>
      </w:r>
      <w:r w:rsidR="003F1A1F" w:rsidRPr="004D5092">
        <w:rPr>
          <w:rFonts w:hint="cs"/>
          <w:sz w:val="27"/>
          <w:rtl/>
        </w:rPr>
        <w:t>ْ</w:t>
      </w:r>
      <w:r w:rsidRPr="004D5092">
        <w:rPr>
          <w:sz w:val="27"/>
          <w:rtl/>
        </w:rPr>
        <w:t xml:space="preserve"> كان ظالما</w:t>
      </w:r>
      <w:r w:rsidRPr="004D5092">
        <w:rPr>
          <w:rFonts w:hint="cs"/>
          <w:sz w:val="27"/>
          <w:rtl/>
        </w:rPr>
        <w:t>ً</w:t>
      </w:r>
      <w:r w:rsidRPr="004D5092">
        <w:rPr>
          <w:sz w:val="27"/>
          <w:rtl/>
        </w:rPr>
        <w:t xml:space="preserve"> في جميع عمره، وم</w:t>
      </w:r>
      <w:r w:rsidR="003F1A1F" w:rsidRPr="004D5092">
        <w:rPr>
          <w:rFonts w:hint="cs"/>
          <w:sz w:val="27"/>
          <w:rtl/>
        </w:rPr>
        <w:t>َ</w:t>
      </w:r>
      <w:r w:rsidRPr="004D5092">
        <w:rPr>
          <w:sz w:val="27"/>
          <w:rtl/>
        </w:rPr>
        <w:t>ن</w:t>
      </w:r>
      <w:r w:rsidR="003F1A1F" w:rsidRPr="004D5092">
        <w:rPr>
          <w:rFonts w:hint="cs"/>
          <w:sz w:val="27"/>
          <w:rtl/>
        </w:rPr>
        <w:t>ْ</w:t>
      </w:r>
      <w:r w:rsidRPr="004D5092">
        <w:rPr>
          <w:sz w:val="27"/>
          <w:rtl/>
        </w:rPr>
        <w:t xml:space="preserve"> لم يكن ظالما</w:t>
      </w:r>
      <w:r w:rsidRPr="004D5092">
        <w:rPr>
          <w:rFonts w:hint="cs"/>
          <w:sz w:val="27"/>
          <w:rtl/>
        </w:rPr>
        <w:t>ً</w:t>
      </w:r>
      <w:r w:rsidRPr="004D5092">
        <w:rPr>
          <w:sz w:val="27"/>
          <w:rtl/>
        </w:rPr>
        <w:t xml:space="preserve"> في جميع عمره، وم</w:t>
      </w:r>
      <w:r w:rsidR="003F1A1F" w:rsidRPr="004D5092">
        <w:rPr>
          <w:rFonts w:hint="cs"/>
          <w:sz w:val="27"/>
          <w:rtl/>
        </w:rPr>
        <w:t>َ</w:t>
      </w:r>
      <w:r w:rsidRPr="004D5092">
        <w:rPr>
          <w:sz w:val="27"/>
          <w:rtl/>
        </w:rPr>
        <w:t>ن</w:t>
      </w:r>
      <w:r w:rsidR="003F1A1F" w:rsidRPr="004D5092">
        <w:rPr>
          <w:rFonts w:hint="cs"/>
          <w:sz w:val="27"/>
          <w:rtl/>
        </w:rPr>
        <w:t>ْ</w:t>
      </w:r>
      <w:r w:rsidRPr="004D5092">
        <w:rPr>
          <w:sz w:val="27"/>
          <w:rtl/>
        </w:rPr>
        <w:t xml:space="preserve"> هو ظالم</w:t>
      </w:r>
      <w:r w:rsidR="00FD5FD6" w:rsidRPr="004D5092">
        <w:rPr>
          <w:rFonts w:hint="cs"/>
          <w:sz w:val="27"/>
          <w:rtl/>
        </w:rPr>
        <w:t>ٌ</w:t>
      </w:r>
      <w:r w:rsidRPr="004D5092">
        <w:rPr>
          <w:sz w:val="27"/>
          <w:rtl/>
        </w:rPr>
        <w:t xml:space="preserve"> في أو</w:t>
      </w:r>
      <w:r w:rsidR="00FD5FD6" w:rsidRPr="004D5092">
        <w:rPr>
          <w:rFonts w:hint="cs"/>
          <w:sz w:val="27"/>
          <w:rtl/>
        </w:rPr>
        <w:t>ّ</w:t>
      </w:r>
      <w:r w:rsidRPr="004D5092">
        <w:rPr>
          <w:sz w:val="27"/>
          <w:rtl/>
        </w:rPr>
        <w:t>ل عمره دون آخره، وم</w:t>
      </w:r>
      <w:r w:rsidR="003F1A1F" w:rsidRPr="004D5092">
        <w:rPr>
          <w:rFonts w:hint="cs"/>
          <w:sz w:val="27"/>
          <w:rtl/>
        </w:rPr>
        <w:t>َ</w:t>
      </w:r>
      <w:r w:rsidRPr="004D5092">
        <w:rPr>
          <w:sz w:val="27"/>
          <w:rtl/>
        </w:rPr>
        <w:t>ن</w:t>
      </w:r>
      <w:r w:rsidR="003F1A1F" w:rsidRPr="004D5092">
        <w:rPr>
          <w:rFonts w:hint="cs"/>
          <w:sz w:val="27"/>
          <w:rtl/>
        </w:rPr>
        <w:t>ْ</w:t>
      </w:r>
      <w:r w:rsidRPr="004D5092">
        <w:rPr>
          <w:sz w:val="27"/>
          <w:rtl/>
        </w:rPr>
        <w:t xml:space="preserve"> هو بالعكس</w:t>
      </w:r>
      <w:r w:rsidR="003F1A1F" w:rsidRPr="004D5092">
        <w:rPr>
          <w:rFonts w:hint="cs"/>
          <w:sz w:val="27"/>
          <w:rtl/>
        </w:rPr>
        <w:t xml:space="preserve"> [بعكس]</w:t>
      </w:r>
      <w:r w:rsidRPr="004D5092">
        <w:rPr>
          <w:sz w:val="27"/>
          <w:rtl/>
        </w:rPr>
        <w:t xml:space="preserve"> هذا.</w:t>
      </w:r>
      <w:r w:rsidRPr="004D5092">
        <w:rPr>
          <w:rFonts w:hint="cs"/>
          <w:sz w:val="27"/>
          <w:rtl/>
        </w:rPr>
        <w:t xml:space="preserve"> </w:t>
      </w:r>
      <w:r w:rsidRPr="004D5092">
        <w:rPr>
          <w:sz w:val="27"/>
          <w:rtl/>
        </w:rPr>
        <w:t>وإبراهيم</w:t>
      </w:r>
      <w:r w:rsidR="003856B4" w:rsidRPr="004D5092">
        <w:rPr>
          <w:rFonts w:ascii="Mosawi" w:hAnsi="Mosawi" w:cs="Mosawi"/>
          <w:szCs w:val="22"/>
          <w:rtl/>
        </w:rPr>
        <w:t>×</w:t>
      </w:r>
      <w:r w:rsidRPr="004D5092">
        <w:rPr>
          <w:sz w:val="27"/>
          <w:rtl/>
        </w:rPr>
        <w:t xml:space="preserve"> أجل</w:t>
      </w:r>
      <w:r w:rsidRPr="004D5092">
        <w:rPr>
          <w:rFonts w:hint="cs"/>
          <w:sz w:val="27"/>
          <w:rtl/>
        </w:rPr>
        <w:t>ّ</w:t>
      </w:r>
      <w:r w:rsidR="003F1A1F" w:rsidRPr="004D5092">
        <w:rPr>
          <w:rFonts w:hint="cs"/>
          <w:sz w:val="27"/>
          <w:rtl/>
        </w:rPr>
        <w:t>ُ</w:t>
      </w:r>
      <w:r w:rsidRPr="004D5092">
        <w:rPr>
          <w:sz w:val="27"/>
          <w:rtl/>
        </w:rPr>
        <w:t xml:space="preserve"> شأنا</w:t>
      </w:r>
      <w:r w:rsidRPr="004D5092">
        <w:rPr>
          <w:rFonts w:hint="cs"/>
          <w:sz w:val="27"/>
          <w:rtl/>
        </w:rPr>
        <w:t>ً</w:t>
      </w:r>
      <w:r w:rsidRPr="004D5092">
        <w:rPr>
          <w:sz w:val="27"/>
          <w:rtl/>
        </w:rPr>
        <w:t xml:space="preserve"> من أن يسأل الإمامة للقسم الأو</w:t>
      </w:r>
      <w:r w:rsidR="003F1A1F" w:rsidRPr="004D5092">
        <w:rPr>
          <w:rFonts w:hint="cs"/>
          <w:sz w:val="27"/>
          <w:rtl/>
        </w:rPr>
        <w:t>ّ</w:t>
      </w:r>
      <w:r w:rsidRPr="004D5092">
        <w:rPr>
          <w:sz w:val="27"/>
          <w:rtl/>
        </w:rPr>
        <w:t>ل والرابع من ذر</w:t>
      </w:r>
      <w:r w:rsidR="003F1A1F" w:rsidRPr="004D5092">
        <w:rPr>
          <w:rFonts w:hint="cs"/>
          <w:sz w:val="27"/>
          <w:rtl/>
        </w:rPr>
        <w:t>ّ</w:t>
      </w:r>
      <w:r w:rsidRPr="004D5092">
        <w:rPr>
          <w:sz w:val="27"/>
          <w:rtl/>
        </w:rPr>
        <w:t>يته، فبقي قسمان</w:t>
      </w:r>
      <w:r w:rsidR="003F1A1F" w:rsidRPr="004D5092">
        <w:rPr>
          <w:rFonts w:hint="cs"/>
          <w:sz w:val="27"/>
          <w:rtl/>
        </w:rPr>
        <w:t>،</w:t>
      </w:r>
      <w:r w:rsidRPr="004D5092">
        <w:rPr>
          <w:sz w:val="27"/>
          <w:rtl/>
        </w:rPr>
        <w:t xml:space="preserve"> وقد نفى الله أحدهما، وهو الذي يكون ظالما</w:t>
      </w:r>
      <w:r w:rsidRPr="004D5092">
        <w:rPr>
          <w:rFonts w:hint="cs"/>
          <w:sz w:val="27"/>
          <w:rtl/>
        </w:rPr>
        <w:t>ً</w:t>
      </w:r>
      <w:r w:rsidRPr="004D5092">
        <w:rPr>
          <w:sz w:val="27"/>
          <w:rtl/>
        </w:rPr>
        <w:t xml:space="preserve"> في أو</w:t>
      </w:r>
      <w:r w:rsidR="003F1A1F" w:rsidRPr="004D5092">
        <w:rPr>
          <w:rFonts w:hint="cs"/>
          <w:sz w:val="27"/>
          <w:rtl/>
        </w:rPr>
        <w:t>ّ</w:t>
      </w:r>
      <w:r w:rsidRPr="004D5092">
        <w:rPr>
          <w:sz w:val="27"/>
          <w:rtl/>
        </w:rPr>
        <w:t>ل عمره دون آخره، فبقي الآخر، وهو الذي يكون غير ظالم</w:t>
      </w:r>
      <w:r w:rsidR="00FD5FD6" w:rsidRPr="004D5092">
        <w:rPr>
          <w:rFonts w:hint="cs"/>
          <w:sz w:val="27"/>
          <w:rtl/>
        </w:rPr>
        <w:t>ٍ</w:t>
      </w:r>
      <w:r w:rsidRPr="004D5092">
        <w:rPr>
          <w:sz w:val="27"/>
          <w:rtl/>
        </w:rPr>
        <w:t xml:space="preserve"> في جميع عمره</w:t>
      </w:r>
      <w:r w:rsidRPr="004D5092">
        <w:rPr>
          <w:rFonts w:hint="eastAsia"/>
          <w:sz w:val="24"/>
          <w:szCs w:val="24"/>
          <w:rtl/>
        </w:rPr>
        <w:t>»</w:t>
      </w:r>
      <w:r w:rsidRPr="004D5092">
        <w:rPr>
          <w:sz w:val="27"/>
          <w:vertAlign w:val="superscript"/>
          <w:rtl/>
        </w:rPr>
        <w:t>(</w:t>
      </w:r>
      <w:r w:rsidRPr="004D5092">
        <w:rPr>
          <w:rStyle w:val="ac"/>
          <w:sz w:val="27"/>
          <w:rtl/>
        </w:rPr>
        <w:endnoteReference w:id="387"/>
      </w:r>
      <w:r w:rsidRPr="004D5092">
        <w:rPr>
          <w:sz w:val="27"/>
          <w:vertAlign w:val="superscript"/>
          <w:rtl/>
        </w:rPr>
        <w:t>)</w:t>
      </w:r>
      <w:r w:rsidRPr="004D5092">
        <w:rPr>
          <w:rFonts w:hint="cs"/>
          <w:sz w:val="27"/>
          <w:rtl/>
        </w:rPr>
        <w:t>.</w:t>
      </w:r>
    </w:p>
    <w:p w:rsidR="009B31EA" w:rsidRPr="004D5092" w:rsidRDefault="003F1A1F" w:rsidP="00690375">
      <w:pPr>
        <w:rPr>
          <w:sz w:val="27"/>
          <w:rtl/>
        </w:rPr>
      </w:pPr>
      <w:r w:rsidRPr="004D5092">
        <w:rPr>
          <w:rFonts w:hint="cs"/>
          <w:b/>
          <w:bCs/>
          <w:sz w:val="27"/>
          <w:rtl/>
        </w:rPr>
        <w:t>12</w:t>
      </w:r>
      <w:r w:rsidR="00F34C14" w:rsidRPr="004D5092">
        <w:rPr>
          <w:rFonts w:hint="cs"/>
          <w:b/>
          <w:bCs/>
          <w:sz w:val="27"/>
          <w:rtl/>
        </w:rPr>
        <w:t>ـ آية التطهير</w:t>
      </w:r>
      <w:r w:rsidR="00F34C14" w:rsidRPr="004D5092">
        <w:rPr>
          <w:rFonts w:hint="cs"/>
          <w:sz w:val="27"/>
          <w:rtl/>
        </w:rPr>
        <w:t xml:space="preserve">: </w:t>
      </w:r>
      <w:r w:rsidRPr="004D5092">
        <w:rPr>
          <w:rFonts w:hint="cs"/>
          <w:sz w:val="27"/>
          <w:rtl/>
        </w:rPr>
        <w:t xml:space="preserve">وهي </w:t>
      </w:r>
      <w:r w:rsidR="00F34C14" w:rsidRPr="004D5092">
        <w:rPr>
          <w:rFonts w:hint="cs"/>
          <w:sz w:val="27"/>
          <w:rtl/>
        </w:rPr>
        <w:t xml:space="preserve">قوله تعالى: </w:t>
      </w:r>
      <w:r w:rsidR="00F34C14" w:rsidRPr="004D5092">
        <w:rPr>
          <w:rFonts w:ascii="Mosawi" w:hAnsi="Mosawi" w:cs="Mosawi"/>
          <w:sz w:val="24"/>
          <w:szCs w:val="24"/>
          <w:rtl/>
        </w:rPr>
        <w:t>﴿</w:t>
      </w:r>
      <w:r w:rsidR="00F34C14" w:rsidRPr="004D5092">
        <w:rPr>
          <w:b/>
          <w:bCs/>
          <w:sz w:val="27"/>
          <w:rtl/>
        </w:rPr>
        <w:t xml:space="preserve">إِنَّمَا يُرِيدُ </w:t>
      </w:r>
      <w:r w:rsidR="003A5132" w:rsidRPr="004D5092">
        <w:rPr>
          <w:b/>
          <w:bCs/>
          <w:sz w:val="27"/>
          <w:rtl/>
        </w:rPr>
        <w:t>الل</w:t>
      </w:r>
      <w:r w:rsidR="00F34C14" w:rsidRPr="004D5092">
        <w:rPr>
          <w:b/>
          <w:bCs/>
          <w:sz w:val="27"/>
          <w:rtl/>
        </w:rPr>
        <w:t>هُ لِيُذْهِبَ عَنْكُمُ الرِّجْسَ أَهْلَ الْبَيْتِ وَيُطَهِّرَكُمْ تَطْهِيراً</w:t>
      </w:r>
      <w:r w:rsidR="00F34C14" w:rsidRPr="004D5092">
        <w:rPr>
          <w:rFonts w:ascii="Mosawi" w:hAnsi="Mosawi" w:cs="Mosawi"/>
          <w:sz w:val="24"/>
          <w:szCs w:val="24"/>
          <w:rtl/>
        </w:rPr>
        <w:t>﴾</w:t>
      </w:r>
      <w:r w:rsidR="00F34C14" w:rsidRPr="004D5092">
        <w:rPr>
          <w:rFonts w:hint="cs"/>
          <w:sz w:val="27"/>
          <w:rtl/>
        </w:rPr>
        <w:t xml:space="preserve"> (الأحزاب: 33). إن تطهير أهل البيت من </w:t>
      </w:r>
      <w:r w:rsidR="00F34C14" w:rsidRPr="004D5092">
        <w:rPr>
          <w:rFonts w:hint="eastAsia"/>
          <w:sz w:val="24"/>
          <w:szCs w:val="24"/>
          <w:rtl/>
        </w:rPr>
        <w:t>«</w:t>
      </w:r>
      <w:r w:rsidR="00F34C14" w:rsidRPr="004D5092">
        <w:rPr>
          <w:rFonts w:hint="cs"/>
          <w:sz w:val="27"/>
          <w:rtl/>
        </w:rPr>
        <w:t>مطلق الر</w:t>
      </w:r>
      <w:r w:rsidR="00FD5FD6" w:rsidRPr="004D5092">
        <w:rPr>
          <w:rFonts w:hint="cs"/>
          <w:sz w:val="27"/>
          <w:rtl/>
        </w:rPr>
        <w:t>ِّ</w:t>
      </w:r>
      <w:r w:rsidR="00F34C14" w:rsidRPr="004D5092">
        <w:rPr>
          <w:rFonts w:hint="cs"/>
          <w:sz w:val="27"/>
          <w:rtl/>
        </w:rPr>
        <w:t>ج</w:t>
      </w:r>
      <w:r w:rsidR="00FD5FD6" w:rsidRPr="004D5092">
        <w:rPr>
          <w:rFonts w:hint="cs"/>
          <w:sz w:val="27"/>
          <w:rtl/>
        </w:rPr>
        <w:t>ْ</w:t>
      </w:r>
      <w:r w:rsidR="00F34C14" w:rsidRPr="004D5092">
        <w:rPr>
          <w:rFonts w:hint="cs"/>
          <w:sz w:val="27"/>
          <w:rtl/>
        </w:rPr>
        <w:t>س</w:t>
      </w:r>
      <w:r w:rsidR="00F34C14" w:rsidRPr="004D5092">
        <w:rPr>
          <w:rFonts w:hint="eastAsia"/>
          <w:sz w:val="24"/>
          <w:szCs w:val="24"/>
          <w:rtl/>
        </w:rPr>
        <w:t>»</w:t>
      </w:r>
      <w:r w:rsidR="00F34C14" w:rsidRPr="004D5092">
        <w:rPr>
          <w:rFonts w:hint="cs"/>
          <w:sz w:val="27"/>
          <w:rtl/>
        </w:rPr>
        <w:t xml:space="preserve"> ـ الأعم</w:t>
      </w:r>
      <w:r w:rsidRPr="004D5092">
        <w:rPr>
          <w:rFonts w:hint="cs"/>
          <w:sz w:val="27"/>
          <w:rtl/>
        </w:rPr>
        <w:t>ّ</w:t>
      </w:r>
      <w:r w:rsidR="00F34C14" w:rsidRPr="004D5092">
        <w:rPr>
          <w:rFonts w:hint="cs"/>
          <w:sz w:val="27"/>
          <w:rtl/>
        </w:rPr>
        <w:t xml:space="preserve"> من الشرك والمعاصي والح</w:t>
      </w:r>
      <w:r w:rsidRPr="004D5092">
        <w:rPr>
          <w:rFonts w:hint="cs"/>
          <w:sz w:val="27"/>
          <w:rtl/>
        </w:rPr>
        <w:t>َ</w:t>
      </w:r>
      <w:r w:rsidR="00F34C14" w:rsidRPr="004D5092">
        <w:rPr>
          <w:rFonts w:hint="cs"/>
          <w:sz w:val="27"/>
          <w:rtl/>
        </w:rPr>
        <w:t>س</w:t>
      </w:r>
      <w:r w:rsidRPr="004D5092">
        <w:rPr>
          <w:rFonts w:hint="cs"/>
          <w:sz w:val="27"/>
          <w:rtl/>
        </w:rPr>
        <w:t>َ</w:t>
      </w:r>
      <w:r w:rsidR="00F34C14" w:rsidRPr="004D5092">
        <w:rPr>
          <w:rFonts w:hint="cs"/>
          <w:sz w:val="27"/>
          <w:rtl/>
        </w:rPr>
        <w:t>د وا</w:t>
      </w:r>
      <w:r w:rsidR="009B31EA" w:rsidRPr="004D5092">
        <w:rPr>
          <w:rFonts w:hint="cs"/>
          <w:sz w:val="27"/>
          <w:rtl/>
        </w:rPr>
        <w:t>لكفر وما إلى ذلك ـ يضمن عصمتهم.</w:t>
      </w:r>
    </w:p>
    <w:p w:rsidR="009B31EA" w:rsidRPr="004D5092" w:rsidRDefault="00F34C14" w:rsidP="00690375">
      <w:pPr>
        <w:rPr>
          <w:sz w:val="27"/>
          <w:rtl/>
        </w:rPr>
      </w:pPr>
      <w:r w:rsidRPr="004D5092">
        <w:rPr>
          <w:rFonts w:hint="cs"/>
          <w:sz w:val="27"/>
          <w:rtl/>
        </w:rPr>
        <w:t>وبالنظر إلى أن إرادة الله لا تتخل</w:t>
      </w:r>
      <w:r w:rsidR="003F1A1F" w:rsidRPr="004D5092">
        <w:rPr>
          <w:rFonts w:hint="cs"/>
          <w:sz w:val="27"/>
          <w:rtl/>
        </w:rPr>
        <w:t>َّ</w:t>
      </w:r>
      <w:r w:rsidRPr="004D5092">
        <w:rPr>
          <w:rFonts w:hint="cs"/>
          <w:sz w:val="27"/>
          <w:rtl/>
        </w:rPr>
        <w:t>ف، و</w:t>
      </w:r>
      <w:r w:rsidR="00E437D1" w:rsidRPr="004D5092">
        <w:rPr>
          <w:rFonts w:hint="cs"/>
          <w:sz w:val="27"/>
          <w:rtl/>
        </w:rPr>
        <w:t>لا سيَّما</w:t>
      </w:r>
      <w:r w:rsidRPr="004D5092">
        <w:rPr>
          <w:rFonts w:hint="cs"/>
          <w:sz w:val="27"/>
          <w:rtl/>
        </w:rPr>
        <w:t xml:space="preserve"> في هذه الآية التي تصدّ</w:t>
      </w:r>
      <w:r w:rsidR="003F1A1F" w:rsidRPr="004D5092">
        <w:rPr>
          <w:rFonts w:hint="cs"/>
          <w:sz w:val="27"/>
          <w:rtl/>
        </w:rPr>
        <w:t>َ</w:t>
      </w:r>
      <w:r w:rsidRPr="004D5092">
        <w:rPr>
          <w:rFonts w:hint="cs"/>
          <w:sz w:val="27"/>
          <w:rtl/>
        </w:rPr>
        <w:t xml:space="preserve">رت فيها كلمة </w:t>
      </w:r>
      <w:r w:rsidRPr="004D5092">
        <w:rPr>
          <w:rFonts w:hint="eastAsia"/>
          <w:sz w:val="24"/>
          <w:szCs w:val="24"/>
          <w:rtl/>
        </w:rPr>
        <w:t>«</w:t>
      </w:r>
      <w:r w:rsidRPr="004D5092">
        <w:rPr>
          <w:rFonts w:hint="cs"/>
          <w:sz w:val="27"/>
          <w:rtl/>
        </w:rPr>
        <w:t>إن</w:t>
      </w:r>
      <w:r w:rsidR="003F1A1F" w:rsidRPr="004D5092">
        <w:rPr>
          <w:rFonts w:hint="cs"/>
          <w:sz w:val="27"/>
          <w:rtl/>
        </w:rPr>
        <w:t>ّ</w:t>
      </w:r>
      <w:r w:rsidRPr="004D5092">
        <w:rPr>
          <w:rFonts w:hint="cs"/>
          <w:sz w:val="27"/>
          <w:rtl/>
        </w:rPr>
        <w:t>ما</w:t>
      </w:r>
      <w:r w:rsidRPr="004D5092">
        <w:rPr>
          <w:rFonts w:hint="eastAsia"/>
          <w:sz w:val="24"/>
          <w:szCs w:val="24"/>
          <w:rtl/>
        </w:rPr>
        <w:t>»</w:t>
      </w:r>
      <w:r w:rsidR="003F1A1F" w:rsidRPr="004D5092">
        <w:rPr>
          <w:rFonts w:hint="cs"/>
          <w:sz w:val="27"/>
          <w:rtl/>
        </w:rPr>
        <w:t>،</w:t>
      </w:r>
      <w:r w:rsidRPr="004D5092">
        <w:rPr>
          <w:rFonts w:hint="cs"/>
          <w:sz w:val="27"/>
          <w:rtl/>
        </w:rPr>
        <w:t xml:space="preserve"> الدال</w:t>
      </w:r>
      <w:r w:rsidR="003F1A1F" w:rsidRPr="004D5092">
        <w:rPr>
          <w:rFonts w:hint="cs"/>
          <w:sz w:val="27"/>
          <w:rtl/>
        </w:rPr>
        <w:t>ّ</w:t>
      </w:r>
      <w:r w:rsidRPr="004D5092">
        <w:rPr>
          <w:rFonts w:hint="cs"/>
          <w:sz w:val="27"/>
          <w:rtl/>
        </w:rPr>
        <w:t>ة على الح</w:t>
      </w:r>
      <w:r w:rsidR="003F1A1F" w:rsidRPr="004D5092">
        <w:rPr>
          <w:rFonts w:hint="cs"/>
          <w:sz w:val="27"/>
          <w:rtl/>
        </w:rPr>
        <w:t>َ</w:t>
      </w:r>
      <w:r w:rsidRPr="004D5092">
        <w:rPr>
          <w:rFonts w:hint="cs"/>
          <w:sz w:val="27"/>
          <w:rtl/>
        </w:rPr>
        <w:t>ص</w:t>
      </w:r>
      <w:r w:rsidR="003F1A1F" w:rsidRPr="004D5092">
        <w:rPr>
          <w:rFonts w:hint="cs"/>
          <w:sz w:val="27"/>
          <w:rtl/>
        </w:rPr>
        <w:t>ْ</w:t>
      </w:r>
      <w:r w:rsidRPr="004D5092">
        <w:rPr>
          <w:rFonts w:hint="cs"/>
          <w:sz w:val="27"/>
          <w:rtl/>
        </w:rPr>
        <w:t>ر والتأكيد ـ بمعنى أن إرادة الله القطعية والح</w:t>
      </w:r>
      <w:r w:rsidR="009B31EA" w:rsidRPr="004D5092">
        <w:rPr>
          <w:rFonts w:hint="cs"/>
          <w:sz w:val="27"/>
          <w:rtl/>
        </w:rPr>
        <w:t>َ</w:t>
      </w:r>
      <w:r w:rsidRPr="004D5092">
        <w:rPr>
          <w:rFonts w:hint="cs"/>
          <w:sz w:val="27"/>
          <w:rtl/>
        </w:rPr>
        <w:t>ت</w:t>
      </w:r>
      <w:r w:rsidR="009B31EA" w:rsidRPr="004D5092">
        <w:rPr>
          <w:rFonts w:hint="cs"/>
          <w:sz w:val="27"/>
          <w:rtl/>
        </w:rPr>
        <w:t>ْ</w:t>
      </w:r>
      <w:r w:rsidRPr="004D5092">
        <w:rPr>
          <w:rFonts w:hint="cs"/>
          <w:sz w:val="27"/>
          <w:rtl/>
        </w:rPr>
        <w:t>مية قد تعلّ</w:t>
      </w:r>
      <w:r w:rsidR="009B31EA" w:rsidRPr="004D5092">
        <w:rPr>
          <w:rFonts w:hint="cs"/>
          <w:sz w:val="27"/>
          <w:rtl/>
        </w:rPr>
        <w:t>َ</w:t>
      </w:r>
      <w:r w:rsidRPr="004D5092">
        <w:rPr>
          <w:rFonts w:hint="cs"/>
          <w:sz w:val="27"/>
          <w:rtl/>
        </w:rPr>
        <w:t>قت بتطهير أهل البيت من جميع أنواع الر</w:t>
      </w:r>
      <w:r w:rsidR="00FD5FD6" w:rsidRPr="004D5092">
        <w:rPr>
          <w:rFonts w:hint="cs"/>
          <w:sz w:val="27"/>
          <w:rtl/>
        </w:rPr>
        <w:t>ِّ</w:t>
      </w:r>
      <w:r w:rsidRPr="004D5092">
        <w:rPr>
          <w:rFonts w:hint="cs"/>
          <w:sz w:val="27"/>
          <w:rtl/>
        </w:rPr>
        <w:t>ج</w:t>
      </w:r>
      <w:r w:rsidR="00FD5FD6" w:rsidRPr="004D5092">
        <w:rPr>
          <w:rFonts w:hint="cs"/>
          <w:sz w:val="27"/>
          <w:rtl/>
        </w:rPr>
        <w:t>ْ</w:t>
      </w:r>
      <w:r w:rsidRPr="004D5092">
        <w:rPr>
          <w:rFonts w:hint="cs"/>
          <w:sz w:val="27"/>
          <w:rtl/>
        </w:rPr>
        <w:t>س والذنوب والمعاصي ـ</w:t>
      </w:r>
      <w:r w:rsidR="009B31EA" w:rsidRPr="004D5092">
        <w:rPr>
          <w:rFonts w:hint="cs"/>
          <w:sz w:val="27"/>
          <w:rtl/>
        </w:rPr>
        <w:t>،</w:t>
      </w:r>
      <w:r w:rsidRPr="004D5092">
        <w:rPr>
          <w:rFonts w:hint="cs"/>
          <w:sz w:val="27"/>
          <w:rtl/>
        </w:rPr>
        <w:t xml:space="preserve"> </w:t>
      </w:r>
      <w:r w:rsidR="009B31EA" w:rsidRPr="004D5092">
        <w:rPr>
          <w:rFonts w:hint="cs"/>
          <w:sz w:val="27"/>
          <w:rtl/>
        </w:rPr>
        <w:t>ف</w:t>
      </w:r>
      <w:r w:rsidRPr="004D5092">
        <w:rPr>
          <w:rFonts w:hint="cs"/>
          <w:sz w:val="27"/>
          <w:rtl/>
        </w:rPr>
        <w:t xml:space="preserve">بمجرّد أن يكون الله قد أراد لهم العصمة فهذا يعني أن الله قد أعطاهم مقام </w:t>
      </w:r>
      <w:r w:rsidRPr="004D5092">
        <w:rPr>
          <w:rFonts w:hint="eastAsia"/>
          <w:sz w:val="24"/>
          <w:szCs w:val="24"/>
          <w:rtl/>
        </w:rPr>
        <w:t>«</w:t>
      </w:r>
      <w:r w:rsidRPr="004D5092">
        <w:rPr>
          <w:rFonts w:hint="cs"/>
          <w:sz w:val="27"/>
          <w:rtl/>
        </w:rPr>
        <w:t>العصمة</w:t>
      </w:r>
      <w:r w:rsidRPr="004D5092">
        <w:rPr>
          <w:rFonts w:hint="eastAsia"/>
          <w:sz w:val="24"/>
          <w:szCs w:val="24"/>
          <w:rtl/>
        </w:rPr>
        <w:t>»</w:t>
      </w:r>
      <w:r w:rsidR="009B31EA" w:rsidRPr="004D5092">
        <w:rPr>
          <w:rFonts w:hint="cs"/>
          <w:sz w:val="27"/>
          <w:rtl/>
        </w:rPr>
        <w:t>.</w:t>
      </w:r>
    </w:p>
    <w:p w:rsidR="00F34C14" w:rsidRPr="004D5092" w:rsidRDefault="00F34C14" w:rsidP="00FD5FD6">
      <w:pPr>
        <w:rPr>
          <w:sz w:val="27"/>
          <w:rtl/>
        </w:rPr>
      </w:pPr>
      <w:r w:rsidRPr="004D5092">
        <w:rPr>
          <w:rFonts w:hint="cs"/>
          <w:sz w:val="27"/>
          <w:rtl/>
        </w:rPr>
        <w:lastRenderedPageBreak/>
        <w:t>وقد ذهب المفس</w:t>
      </w:r>
      <w:r w:rsidR="009B31EA" w:rsidRPr="004D5092">
        <w:rPr>
          <w:rFonts w:hint="cs"/>
          <w:sz w:val="27"/>
          <w:rtl/>
        </w:rPr>
        <w:t>ِّ</w:t>
      </w:r>
      <w:r w:rsidRPr="004D5092">
        <w:rPr>
          <w:rFonts w:hint="cs"/>
          <w:sz w:val="27"/>
          <w:rtl/>
        </w:rPr>
        <w:t xml:space="preserve">رون الشيعة إلى القول بأن المراد من </w:t>
      </w:r>
      <w:r w:rsidRPr="004D5092">
        <w:rPr>
          <w:rFonts w:hint="eastAsia"/>
          <w:sz w:val="24"/>
          <w:szCs w:val="24"/>
          <w:rtl/>
        </w:rPr>
        <w:t>«</w:t>
      </w:r>
      <w:r w:rsidRPr="004D5092">
        <w:rPr>
          <w:rFonts w:hint="cs"/>
          <w:sz w:val="27"/>
          <w:rtl/>
        </w:rPr>
        <w:t>أهل البيت</w:t>
      </w:r>
      <w:r w:rsidRPr="004D5092">
        <w:rPr>
          <w:rFonts w:hint="eastAsia"/>
          <w:sz w:val="24"/>
          <w:szCs w:val="24"/>
          <w:rtl/>
        </w:rPr>
        <w:t>»</w:t>
      </w:r>
      <w:r w:rsidRPr="004D5092">
        <w:rPr>
          <w:rFonts w:hint="cs"/>
          <w:sz w:val="27"/>
          <w:rtl/>
        </w:rPr>
        <w:t xml:space="preserve"> في هذه الآية النبي</w:t>
      </w:r>
      <w:r w:rsidR="009B31EA" w:rsidRPr="004D5092">
        <w:rPr>
          <w:rFonts w:hint="cs"/>
          <w:sz w:val="27"/>
          <w:rtl/>
        </w:rPr>
        <w:t>ّ</w:t>
      </w:r>
      <w:r w:rsidR="00FD5FD6"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والإمام علي</w:t>
      </w:r>
      <w:r w:rsidR="009B31EA" w:rsidRPr="004D5092">
        <w:rPr>
          <w:rFonts w:hint="cs"/>
          <w:sz w:val="27"/>
          <w:rtl/>
        </w:rPr>
        <w:t>ّ</w:t>
      </w:r>
      <w:r w:rsidR="003856B4" w:rsidRPr="004D5092">
        <w:rPr>
          <w:rFonts w:ascii="Mosawi" w:hAnsi="Mosawi" w:cs="Mosawi"/>
          <w:szCs w:val="22"/>
          <w:rtl/>
        </w:rPr>
        <w:t>×</w:t>
      </w:r>
      <w:r w:rsidRPr="004D5092">
        <w:rPr>
          <w:rFonts w:hint="cs"/>
          <w:sz w:val="27"/>
          <w:rtl/>
        </w:rPr>
        <w:t>، والسي</w:t>
      </w:r>
      <w:r w:rsidR="009B31EA" w:rsidRPr="004D5092">
        <w:rPr>
          <w:rFonts w:hint="cs"/>
          <w:sz w:val="27"/>
          <w:rtl/>
        </w:rPr>
        <w:t>ّ</w:t>
      </w:r>
      <w:r w:rsidRPr="004D5092">
        <w:rPr>
          <w:rFonts w:hint="cs"/>
          <w:sz w:val="27"/>
          <w:rtl/>
        </w:rPr>
        <w:t>دة فاطمة الزهراء</w:t>
      </w:r>
      <w:r w:rsidR="003856B4" w:rsidRPr="004D5092">
        <w:rPr>
          <w:rFonts w:ascii="Mosawi" w:hAnsi="Mosawi" w:cs="Mosawi"/>
          <w:szCs w:val="22"/>
          <w:rtl/>
        </w:rPr>
        <w:t>÷</w:t>
      </w:r>
      <w:r w:rsidRPr="004D5092">
        <w:rPr>
          <w:rFonts w:hint="cs"/>
          <w:sz w:val="27"/>
          <w:rtl/>
        </w:rPr>
        <w:t>، والإمام</w:t>
      </w:r>
      <w:r w:rsidR="009B31EA" w:rsidRPr="004D5092">
        <w:rPr>
          <w:rFonts w:hint="cs"/>
          <w:sz w:val="27"/>
          <w:rtl/>
        </w:rPr>
        <w:t>ا</w:t>
      </w:r>
      <w:r w:rsidRPr="004D5092">
        <w:rPr>
          <w:rFonts w:hint="cs"/>
          <w:sz w:val="27"/>
          <w:rtl/>
        </w:rPr>
        <w:t>ن الحسن والحسين</w:t>
      </w:r>
      <w:r w:rsidR="003856B4" w:rsidRPr="004D5092">
        <w:rPr>
          <w:rFonts w:ascii="Mosawi" w:hAnsi="Mosawi" w:cs="Mosawi"/>
          <w:sz w:val="24"/>
          <w:szCs w:val="24"/>
          <w:rtl/>
        </w:rPr>
        <w:t>’</w:t>
      </w:r>
      <w:r w:rsidRPr="004D5092">
        <w:rPr>
          <w:sz w:val="27"/>
          <w:vertAlign w:val="superscript"/>
          <w:rtl/>
        </w:rPr>
        <w:t>(</w:t>
      </w:r>
      <w:r w:rsidRPr="004D5092">
        <w:rPr>
          <w:rStyle w:val="ac"/>
          <w:sz w:val="27"/>
          <w:rtl/>
        </w:rPr>
        <w:endnoteReference w:id="388"/>
      </w:r>
      <w:r w:rsidRPr="004D5092">
        <w:rPr>
          <w:sz w:val="27"/>
          <w:vertAlign w:val="superscript"/>
          <w:rtl/>
        </w:rPr>
        <w:t>)</w:t>
      </w:r>
      <w:r w:rsidRPr="004D5092">
        <w:rPr>
          <w:rFonts w:hint="cs"/>
          <w:sz w:val="27"/>
          <w:rtl/>
        </w:rPr>
        <w:t xml:space="preserve">. وحيث </w:t>
      </w:r>
      <w:r w:rsidR="009B31EA" w:rsidRPr="004D5092">
        <w:rPr>
          <w:rFonts w:hint="cs"/>
          <w:sz w:val="27"/>
          <w:rtl/>
        </w:rPr>
        <w:t>إ</w:t>
      </w:r>
      <w:r w:rsidRPr="004D5092">
        <w:rPr>
          <w:rFonts w:hint="cs"/>
          <w:sz w:val="27"/>
          <w:rtl/>
        </w:rPr>
        <w:t xml:space="preserve">ن أهل البيت معصومون يجب أن يكون سائر الأنبياء </w:t>
      </w:r>
      <w:r w:rsidR="00CC67DC" w:rsidRPr="004D5092">
        <w:rPr>
          <w:rFonts w:hint="cs"/>
          <w:sz w:val="27"/>
          <w:rtl/>
        </w:rPr>
        <w:t>أيضاً</w:t>
      </w:r>
      <w:r w:rsidRPr="004D5092">
        <w:rPr>
          <w:rFonts w:hint="cs"/>
          <w:sz w:val="27"/>
          <w:rtl/>
        </w:rPr>
        <w:t xml:space="preserve"> بريئ</w:t>
      </w:r>
      <w:r w:rsidR="00CC67DC" w:rsidRPr="004D5092">
        <w:rPr>
          <w:rFonts w:hint="cs"/>
          <w:sz w:val="27"/>
          <w:rtl/>
        </w:rPr>
        <w:t>ي</w:t>
      </w:r>
      <w:r w:rsidRPr="004D5092">
        <w:rPr>
          <w:rFonts w:hint="cs"/>
          <w:sz w:val="27"/>
          <w:rtl/>
        </w:rPr>
        <w:t xml:space="preserve">ن من </w:t>
      </w:r>
      <w:r w:rsidR="00CC67DC" w:rsidRPr="004D5092">
        <w:rPr>
          <w:rFonts w:hint="cs"/>
          <w:sz w:val="27"/>
          <w:rtl/>
        </w:rPr>
        <w:t>التُّهَم</w:t>
      </w:r>
      <w:r w:rsidRPr="004D5092">
        <w:rPr>
          <w:rFonts w:hint="cs"/>
          <w:sz w:val="27"/>
          <w:rtl/>
        </w:rPr>
        <w:t xml:space="preserve"> الباطلة المنسوبة إليهم في بعض الكتب؛ إذ من المستبعد عن ساحة الله المقدّ</w:t>
      </w:r>
      <w:r w:rsidR="00CC67DC" w:rsidRPr="004D5092">
        <w:rPr>
          <w:rFonts w:hint="cs"/>
          <w:sz w:val="27"/>
          <w:rtl/>
        </w:rPr>
        <w:t>َ</w:t>
      </w:r>
      <w:r w:rsidRPr="004D5092">
        <w:rPr>
          <w:rFonts w:hint="cs"/>
          <w:sz w:val="27"/>
          <w:rtl/>
        </w:rPr>
        <w:t>سة أن يأمر النبي</w:t>
      </w:r>
      <w:r w:rsidR="00CC67DC" w:rsidRPr="004D5092">
        <w:rPr>
          <w:rFonts w:hint="cs"/>
          <w:sz w:val="27"/>
          <w:rtl/>
        </w:rPr>
        <w:t>ّ</w:t>
      </w:r>
      <w:r w:rsidRPr="004D5092">
        <w:rPr>
          <w:rFonts w:hint="cs"/>
          <w:sz w:val="27"/>
          <w:rtl/>
        </w:rPr>
        <w:t xml:space="preserve"> أن يت</w:t>
      </w:r>
      <w:r w:rsidR="00CC67DC" w:rsidRPr="004D5092">
        <w:rPr>
          <w:rFonts w:hint="cs"/>
          <w:sz w:val="27"/>
          <w:rtl/>
        </w:rPr>
        <w:t>ّ</w:t>
      </w:r>
      <w:r w:rsidRPr="004D5092">
        <w:rPr>
          <w:rFonts w:hint="cs"/>
          <w:sz w:val="27"/>
          <w:rtl/>
        </w:rPr>
        <w:t>بع غير المعصوم والمذنبين والخاطئين</w:t>
      </w:r>
      <w:r w:rsidRPr="004D5092">
        <w:rPr>
          <w:sz w:val="27"/>
          <w:vertAlign w:val="superscript"/>
          <w:rtl/>
        </w:rPr>
        <w:t>(</w:t>
      </w:r>
      <w:r w:rsidRPr="004D5092">
        <w:rPr>
          <w:rStyle w:val="ac"/>
          <w:sz w:val="27"/>
          <w:rtl/>
        </w:rPr>
        <w:endnoteReference w:id="389"/>
      </w:r>
      <w:r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وعليه</w:t>
      </w:r>
      <w:r w:rsidR="00CC67DC" w:rsidRPr="004D5092">
        <w:rPr>
          <w:rFonts w:hint="cs"/>
          <w:sz w:val="27"/>
          <w:rtl/>
        </w:rPr>
        <w:t>؛</w:t>
      </w:r>
      <w:r w:rsidRPr="004D5092">
        <w:rPr>
          <w:rFonts w:hint="cs"/>
          <w:sz w:val="27"/>
          <w:rtl/>
        </w:rPr>
        <w:t xml:space="preserve"> طبقاً لشمول الأدل</w:t>
      </w:r>
      <w:r w:rsidR="00CC67DC" w:rsidRPr="004D5092">
        <w:rPr>
          <w:rFonts w:hint="cs"/>
          <w:sz w:val="27"/>
          <w:rtl/>
        </w:rPr>
        <w:t>ّ</w:t>
      </w:r>
      <w:r w:rsidRPr="004D5092">
        <w:rPr>
          <w:rFonts w:hint="cs"/>
          <w:sz w:val="27"/>
          <w:rtl/>
        </w:rPr>
        <w:t>ة القرآنية على إثبات عصمة الأنبياء، والاستدلال ببعض الأدل</w:t>
      </w:r>
      <w:r w:rsidR="00CC67DC" w:rsidRPr="004D5092">
        <w:rPr>
          <w:rFonts w:hint="cs"/>
          <w:sz w:val="27"/>
          <w:rtl/>
        </w:rPr>
        <w:t>ّ</w:t>
      </w:r>
      <w:r w:rsidRPr="004D5092">
        <w:rPr>
          <w:rFonts w:hint="cs"/>
          <w:sz w:val="27"/>
          <w:rtl/>
        </w:rPr>
        <w:t>ة</w:t>
      </w:r>
      <w:r w:rsidRPr="004D5092">
        <w:rPr>
          <w:sz w:val="27"/>
          <w:rtl/>
        </w:rPr>
        <w:t xml:space="preserve"> </w:t>
      </w:r>
      <w:r w:rsidRPr="004D5092">
        <w:rPr>
          <w:rFonts w:hint="cs"/>
          <w:sz w:val="27"/>
          <w:rtl/>
        </w:rPr>
        <w:t xml:space="preserve">التي تشير </w:t>
      </w:r>
      <w:r w:rsidRPr="004D5092">
        <w:rPr>
          <w:sz w:val="27"/>
          <w:rtl/>
        </w:rPr>
        <w:t>تلويحاً</w:t>
      </w:r>
      <w:r w:rsidRPr="004D5092">
        <w:rPr>
          <w:rFonts w:hint="cs"/>
          <w:sz w:val="27"/>
          <w:rtl/>
        </w:rPr>
        <w:t xml:space="preserve"> إلى العصمة، يمكن القول: يجب أن يكون الأنبياء معصومين عن الخطأ والظلم والمعصية</w:t>
      </w:r>
      <w:r w:rsidR="00A50BAE" w:rsidRPr="004D5092">
        <w:rPr>
          <w:rFonts w:hint="cs"/>
          <w:sz w:val="27"/>
          <w:rtl/>
        </w:rPr>
        <w:t>،</w:t>
      </w:r>
      <w:r w:rsidRPr="004D5092">
        <w:rPr>
          <w:rFonts w:hint="cs"/>
          <w:sz w:val="27"/>
          <w:rtl/>
        </w:rPr>
        <w:t xml:space="preserve"> قبل بعثتهم وبعد حملهم لأعباء الرسالة؛ ليؤد</w:t>
      </w:r>
      <w:r w:rsidR="00A50BAE" w:rsidRPr="004D5092">
        <w:rPr>
          <w:rFonts w:hint="cs"/>
          <w:sz w:val="27"/>
          <w:rtl/>
        </w:rPr>
        <w:t>ّ</w:t>
      </w:r>
      <w:r w:rsidRPr="004D5092">
        <w:rPr>
          <w:rFonts w:hint="cs"/>
          <w:sz w:val="27"/>
          <w:rtl/>
        </w:rPr>
        <w:t>ي ذلك إلى تبليغ الرسالة والدعوة إلى الناس بالشكل المناسب واللائق، وأن يطمئن</w:t>
      </w:r>
      <w:r w:rsidR="00A50BAE" w:rsidRPr="004D5092">
        <w:rPr>
          <w:rFonts w:hint="cs"/>
          <w:sz w:val="27"/>
          <w:rtl/>
        </w:rPr>
        <w:t>ّ</w:t>
      </w:r>
      <w:r w:rsidRPr="004D5092">
        <w:rPr>
          <w:rFonts w:hint="cs"/>
          <w:sz w:val="27"/>
          <w:rtl/>
        </w:rPr>
        <w:t xml:space="preserve"> الناس إليهم.</w:t>
      </w:r>
    </w:p>
    <w:p w:rsidR="00F34C14" w:rsidRPr="004D5092" w:rsidRDefault="00F34C14" w:rsidP="001E3E69">
      <w:pPr>
        <w:spacing w:line="340" w:lineRule="exact"/>
        <w:rPr>
          <w:sz w:val="27"/>
          <w:rtl/>
        </w:rPr>
      </w:pPr>
    </w:p>
    <w:p w:rsidR="00F34C14" w:rsidRPr="004D5092" w:rsidRDefault="00B858CF" w:rsidP="00B858CF">
      <w:pPr>
        <w:pStyle w:val="31"/>
        <w:rPr>
          <w:color w:val="auto"/>
          <w:rtl/>
        </w:rPr>
      </w:pPr>
      <w:r w:rsidRPr="004D5092">
        <w:rPr>
          <w:rFonts w:hint="cs"/>
          <w:color w:val="auto"/>
          <w:rtl/>
        </w:rPr>
        <w:t xml:space="preserve">المؤيِّدات الحديثيّة </w:t>
      </w:r>
      <w:r w:rsidR="00F34C14" w:rsidRPr="004D5092">
        <w:rPr>
          <w:rFonts w:hint="cs"/>
          <w:color w:val="auto"/>
          <w:rtl/>
        </w:rPr>
        <w:t xml:space="preserve">لعصمة </w:t>
      </w:r>
      <w:r w:rsidRPr="004D5092">
        <w:rPr>
          <w:rFonts w:hint="cs"/>
          <w:color w:val="auto"/>
          <w:rtl/>
        </w:rPr>
        <w:t>النبيّ الأكرم</w:t>
      </w:r>
      <w:r w:rsidR="009C4E6D" w:rsidRPr="004D5092">
        <w:rPr>
          <w:rFonts w:ascii="Mosawi" w:hAnsi="Mosawi" w:cs="Mosawi"/>
          <w:color w:val="auto"/>
          <w:sz w:val="23"/>
          <w:szCs w:val="23"/>
          <w:rtl/>
        </w:rPr>
        <w:t>|</w:t>
      </w:r>
      <w:r w:rsidRPr="004D5092">
        <w:rPr>
          <w:rFonts w:hint="cs"/>
          <w:color w:val="auto"/>
          <w:rtl/>
        </w:rPr>
        <w:t xml:space="preserve"> </w:t>
      </w:r>
      <w:r w:rsidR="00F34C14" w:rsidRPr="004D5092">
        <w:rPr>
          <w:rFonts w:hint="cs"/>
          <w:color w:val="auto"/>
          <w:rtl/>
        </w:rPr>
        <w:t>قبل بعث</w:t>
      </w:r>
      <w:r w:rsidRPr="004D5092">
        <w:rPr>
          <w:rFonts w:hint="cs"/>
          <w:color w:val="auto"/>
          <w:rtl/>
        </w:rPr>
        <w:t xml:space="preserve">ته </w:t>
      </w:r>
      <w:r w:rsidR="002460B9" w:rsidRPr="004D5092">
        <w:rPr>
          <w:rFonts w:hint="cs"/>
          <w:color w:val="auto"/>
          <w:rtl/>
          <w:lang w:val="en-US"/>
        </w:rPr>
        <w:t>ــــــ</w:t>
      </w:r>
    </w:p>
    <w:p w:rsidR="002A725E" w:rsidRPr="004D5092" w:rsidRDefault="00F34C14" w:rsidP="001E3E69">
      <w:pPr>
        <w:spacing w:line="380" w:lineRule="exact"/>
        <w:rPr>
          <w:sz w:val="27"/>
          <w:rtl/>
        </w:rPr>
      </w:pPr>
      <w:r w:rsidRPr="004D5092">
        <w:rPr>
          <w:rFonts w:hint="cs"/>
          <w:sz w:val="27"/>
          <w:rtl/>
        </w:rPr>
        <w:t>على الرغم من تصريح القرآن الكريم بمسألة العصمة، إلا</w:t>
      </w:r>
      <w:r w:rsidR="002A725E" w:rsidRPr="004D5092">
        <w:rPr>
          <w:rFonts w:hint="cs"/>
          <w:sz w:val="27"/>
          <w:rtl/>
        </w:rPr>
        <w:t>ّ</w:t>
      </w:r>
      <w:r w:rsidRPr="004D5092">
        <w:rPr>
          <w:rFonts w:hint="cs"/>
          <w:sz w:val="27"/>
          <w:rtl/>
        </w:rPr>
        <w:t xml:space="preserve"> أنه لم يُش</w:t>
      </w:r>
      <w:r w:rsidR="002A725E" w:rsidRPr="004D5092">
        <w:rPr>
          <w:rFonts w:hint="cs"/>
          <w:sz w:val="27"/>
          <w:rtl/>
        </w:rPr>
        <w:t>ِ</w:t>
      </w:r>
      <w:r w:rsidRPr="004D5092">
        <w:rPr>
          <w:rFonts w:hint="cs"/>
          <w:sz w:val="27"/>
          <w:rtl/>
        </w:rPr>
        <w:t>ر</w:t>
      </w:r>
      <w:r w:rsidR="002A725E" w:rsidRPr="004D5092">
        <w:rPr>
          <w:rFonts w:hint="cs"/>
          <w:sz w:val="27"/>
          <w:rtl/>
        </w:rPr>
        <w:t>ْ</w:t>
      </w:r>
      <w:r w:rsidRPr="004D5092">
        <w:rPr>
          <w:rFonts w:hint="cs"/>
          <w:sz w:val="27"/>
          <w:rtl/>
        </w:rPr>
        <w:t xml:space="preserve"> صراحة</w:t>
      </w:r>
      <w:r w:rsidR="002A725E" w:rsidRPr="004D5092">
        <w:rPr>
          <w:rFonts w:hint="cs"/>
          <w:sz w:val="27"/>
          <w:rtl/>
        </w:rPr>
        <w:t>ً</w:t>
      </w:r>
      <w:r w:rsidRPr="004D5092">
        <w:rPr>
          <w:rFonts w:hint="cs"/>
          <w:sz w:val="27"/>
          <w:rtl/>
        </w:rPr>
        <w:t xml:space="preserve"> إلى مسألة العصمة قبل بعثة النبي</w:t>
      </w:r>
      <w:r w:rsidR="002A725E"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002A725E" w:rsidRPr="004D5092">
        <w:rPr>
          <w:rFonts w:hint="cs"/>
          <w:sz w:val="27"/>
          <w:rtl/>
        </w:rPr>
        <w:t>.</w:t>
      </w:r>
    </w:p>
    <w:p w:rsidR="00F34C14" w:rsidRPr="004D5092" w:rsidRDefault="00F34C14" w:rsidP="00690375">
      <w:pPr>
        <w:rPr>
          <w:sz w:val="27"/>
          <w:rtl/>
        </w:rPr>
      </w:pPr>
      <w:r w:rsidRPr="004D5092">
        <w:rPr>
          <w:rFonts w:hint="cs"/>
          <w:sz w:val="27"/>
          <w:rtl/>
        </w:rPr>
        <w:t>ولكن</w:t>
      </w:r>
      <w:r w:rsidR="002A725E" w:rsidRPr="004D5092">
        <w:rPr>
          <w:rFonts w:hint="cs"/>
          <w:sz w:val="27"/>
          <w:rtl/>
        </w:rPr>
        <w:t>ْ</w:t>
      </w:r>
      <w:r w:rsidRPr="004D5092">
        <w:rPr>
          <w:rFonts w:hint="cs"/>
          <w:sz w:val="27"/>
          <w:rtl/>
        </w:rPr>
        <w:t xml:space="preserve"> يمكن لنا في إثبات مد</w:t>
      </w:r>
      <w:r w:rsidR="002A725E" w:rsidRPr="004D5092">
        <w:rPr>
          <w:rFonts w:hint="cs"/>
          <w:sz w:val="27"/>
          <w:rtl/>
        </w:rPr>
        <w:t>َّ</w:t>
      </w:r>
      <w:r w:rsidRPr="004D5092">
        <w:rPr>
          <w:rFonts w:hint="cs"/>
          <w:sz w:val="27"/>
          <w:rtl/>
        </w:rPr>
        <w:t>عانا ـ من الآيات القائمة على العصمة المطلقة ـ أن ندّ</w:t>
      </w:r>
      <w:r w:rsidR="002A725E" w:rsidRPr="004D5092">
        <w:rPr>
          <w:rFonts w:hint="cs"/>
          <w:sz w:val="27"/>
          <w:rtl/>
        </w:rPr>
        <w:t>َ</w:t>
      </w:r>
      <w:r w:rsidRPr="004D5092">
        <w:rPr>
          <w:rFonts w:hint="cs"/>
          <w:sz w:val="27"/>
          <w:rtl/>
        </w:rPr>
        <w:t>عي أن بعض الصحابة قد صرّ</w:t>
      </w:r>
      <w:r w:rsidR="002A725E" w:rsidRPr="004D5092">
        <w:rPr>
          <w:rFonts w:hint="cs"/>
          <w:sz w:val="27"/>
          <w:rtl/>
        </w:rPr>
        <w:t>َ</w:t>
      </w:r>
      <w:r w:rsidRPr="004D5092">
        <w:rPr>
          <w:rFonts w:hint="cs"/>
          <w:sz w:val="27"/>
          <w:rtl/>
        </w:rPr>
        <w:t>حوا بالعصمة للنبي</w:t>
      </w:r>
      <w:r w:rsidR="002A725E"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قبل بعثته، وليس هناك دليل</w:t>
      </w:r>
      <w:r w:rsidR="002A725E" w:rsidRPr="004D5092">
        <w:rPr>
          <w:rFonts w:hint="cs"/>
          <w:sz w:val="27"/>
          <w:rtl/>
        </w:rPr>
        <w:t>ٌ</w:t>
      </w:r>
      <w:r w:rsidRPr="004D5092">
        <w:rPr>
          <w:rFonts w:hint="cs"/>
          <w:sz w:val="27"/>
          <w:rtl/>
        </w:rPr>
        <w:t xml:space="preserve"> على خلاف هذا المُدّ</w:t>
      </w:r>
      <w:r w:rsidR="002A725E" w:rsidRPr="004D5092">
        <w:rPr>
          <w:rFonts w:hint="cs"/>
          <w:sz w:val="27"/>
          <w:rtl/>
        </w:rPr>
        <w:t>َ</w:t>
      </w:r>
      <w:r w:rsidRPr="004D5092">
        <w:rPr>
          <w:rFonts w:hint="cs"/>
          <w:sz w:val="27"/>
          <w:rtl/>
        </w:rPr>
        <w:t>عى</w:t>
      </w:r>
      <w:r w:rsidRPr="004D5092">
        <w:rPr>
          <w:sz w:val="27"/>
          <w:vertAlign w:val="superscript"/>
          <w:rtl/>
        </w:rPr>
        <w:t>(</w:t>
      </w:r>
      <w:r w:rsidRPr="004D5092">
        <w:rPr>
          <w:rStyle w:val="ac"/>
          <w:sz w:val="27"/>
          <w:rtl/>
        </w:rPr>
        <w:endnoteReference w:id="390"/>
      </w:r>
      <w:r w:rsidRPr="004D5092">
        <w:rPr>
          <w:sz w:val="27"/>
          <w:vertAlign w:val="superscript"/>
          <w:rtl/>
        </w:rPr>
        <w:t>)</w:t>
      </w:r>
      <w:r w:rsidR="002A725E" w:rsidRPr="004D5092">
        <w:rPr>
          <w:rFonts w:hint="cs"/>
          <w:sz w:val="27"/>
          <w:rtl/>
        </w:rPr>
        <w:t xml:space="preserve">؛ </w:t>
      </w:r>
      <w:r w:rsidRPr="004D5092">
        <w:rPr>
          <w:rFonts w:hint="cs"/>
          <w:sz w:val="27"/>
          <w:rtl/>
        </w:rPr>
        <w:t>إذ ورد في المصادر الروائية ما يلي:</w:t>
      </w:r>
    </w:p>
    <w:p w:rsidR="00F34C14" w:rsidRPr="004D5092" w:rsidRDefault="002A725E" w:rsidP="00690375">
      <w:pPr>
        <w:rPr>
          <w:sz w:val="27"/>
          <w:rtl/>
        </w:rPr>
      </w:pPr>
      <w:r w:rsidRPr="004D5092">
        <w:rPr>
          <w:rFonts w:hint="cs"/>
          <w:sz w:val="27"/>
          <w:rtl/>
        </w:rPr>
        <w:t>1</w:t>
      </w:r>
      <w:r w:rsidR="00F34C14" w:rsidRPr="004D5092">
        <w:rPr>
          <w:rFonts w:hint="cs"/>
          <w:sz w:val="27"/>
          <w:rtl/>
        </w:rPr>
        <w:t>ـ أشار الإمام علي</w:t>
      </w:r>
      <w:r w:rsidRPr="004D5092">
        <w:rPr>
          <w:rFonts w:hint="cs"/>
          <w:sz w:val="27"/>
          <w:rtl/>
        </w:rPr>
        <w:t>ّ</w:t>
      </w:r>
      <w:r w:rsidR="003856B4" w:rsidRPr="004D5092">
        <w:rPr>
          <w:rFonts w:ascii="Mosawi" w:hAnsi="Mosawi" w:cs="Mosawi"/>
          <w:szCs w:val="22"/>
          <w:rtl/>
        </w:rPr>
        <w:t>×</w:t>
      </w:r>
      <w:r w:rsidR="00F34C14" w:rsidRPr="004D5092">
        <w:rPr>
          <w:rFonts w:hint="cs"/>
          <w:sz w:val="27"/>
          <w:rtl/>
        </w:rPr>
        <w:t xml:space="preserve"> في رواياته ـ كما في الخطبة المعروفة بـ </w:t>
      </w:r>
      <w:r w:rsidR="00F34C14" w:rsidRPr="004D5092">
        <w:rPr>
          <w:rFonts w:hint="eastAsia"/>
          <w:sz w:val="24"/>
          <w:szCs w:val="24"/>
          <w:rtl/>
        </w:rPr>
        <w:t>«</w:t>
      </w:r>
      <w:r w:rsidR="00F34C14" w:rsidRPr="004D5092">
        <w:rPr>
          <w:rFonts w:hint="cs"/>
          <w:sz w:val="27"/>
          <w:rtl/>
        </w:rPr>
        <w:t>القاصعة</w:t>
      </w:r>
      <w:r w:rsidR="00F34C14" w:rsidRPr="004D5092">
        <w:rPr>
          <w:rFonts w:hint="eastAsia"/>
          <w:sz w:val="24"/>
          <w:szCs w:val="24"/>
          <w:rtl/>
        </w:rPr>
        <w:t>»</w:t>
      </w:r>
      <w:r w:rsidR="00F34C14" w:rsidRPr="004D5092">
        <w:rPr>
          <w:rFonts w:hint="cs"/>
          <w:sz w:val="27"/>
          <w:rtl/>
        </w:rPr>
        <w:t>، ذات المحتوى الأخلاقي</w:t>
      </w:r>
      <w:r w:rsidRPr="004D5092">
        <w:rPr>
          <w:rFonts w:hint="cs"/>
          <w:sz w:val="27"/>
          <w:rtl/>
        </w:rPr>
        <w:t>ّ</w:t>
      </w:r>
      <w:r w:rsidR="00F34C14" w:rsidRPr="004D5092">
        <w:rPr>
          <w:rFonts w:hint="cs"/>
          <w:sz w:val="27"/>
          <w:rtl/>
        </w:rPr>
        <w:t xml:space="preserve"> والكلامي</w:t>
      </w:r>
      <w:r w:rsidRPr="004D5092">
        <w:rPr>
          <w:rFonts w:hint="cs"/>
          <w:sz w:val="27"/>
          <w:rtl/>
        </w:rPr>
        <w:t>ّ</w:t>
      </w:r>
      <w:r w:rsidR="00F34C14" w:rsidRPr="004D5092">
        <w:rPr>
          <w:rFonts w:hint="cs"/>
          <w:sz w:val="27"/>
          <w:rtl/>
        </w:rPr>
        <w:t xml:space="preserve"> والاجتماعي</w:t>
      </w:r>
      <w:r w:rsidRPr="004D5092">
        <w:rPr>
          <w:rFonts w:hint="cs"/>
          <w:sz w:val="27"/>
          <w:rtl/>
        </w:rPr>
        <w:t>ّ</w:t>
      </w:r>
      <w:r w:rsidR="00F34C14" w:rsidRPr="004D5092">
        <w:rPr>
          <w:rFonts w:hint="cs"/>
          <w:sz w:val="27"/>
          <w:rtl/>
        </w:rPr>
        <w:t>، وهي من أطول الخ</w:t>
      </w:r>
      <w:r w:rsidRPr="004D5092">
        <w:rPr>
          <w:rFonts w:hint="cs"/>
          <w:sz w:val="27"/>
          <w:rtl/>
        </w:rPr>
        <w:t>ُ</w:t>
      </w:r>
      <w:r w:rsidR="00F34C14" w:rsidRPr="004D5092">
        <w:rPr>
          <w:rFonts w:hint="cs"/>
          <w:sz w:val="27"/>
          <w:rtl/>
        </w:rPr>
        <w:t>ط</w:t>
      </w:r>
      <w:r w:rsidRPr="004D5092">
        <w:rPr>
          <w:rFonts w:hint="cs"/>
          <w:sz w:val="27"/>
          <w:rtl/>
        </w:rPr>
        <w:t>َ</w:t>
      </w:r>
      <w:r w:rsidR="00F34C14" w:rsidRPr="004D5092">
        <w:rPr>
          <w:rFonts w:hint="cs"/>
          <w:sz w:val="27"/>
          <w:rtl/>
        </w:rPr>
        <w:t>ب في نهج البلاغة ـ ضمناً إلى عصمة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قبل البعثة، وأن الله سبحانه وتعالى قد و</w:t>
      </w:r>
      <w:r w:rsidRPr="004D5092">
        <w:rPr>
          <w:rFonts w:hint="cs"/>
          <w:sz w:val="27"/>
          <w:rtl/>
        </w:rPr>
        <w:t>َ</w:t>
      </w:r>
      <w:r w:rsidR="00F34C14" w:rsidRPr="004D5092">
        <w:rPr>
          <w:rFonts w:hint="cs"/>
          <w:sz w:val="27"/>
          <w:rtl/>
        </w:rPr>
        <w:t>كّ</w:t>
      </w:r>
      <w:r w:rsidRPr="004D5092">
        <w:rPr>
          <w:rFonts w:hint="cs"/>
          <w:sz w:val="27"/>
          <w:rtl/>
        </w:rPr>
        <w:t>َ</w:t>
      </w:r>
      <w:r w:rsidR="00F34C14" w:rsidRPr="004D5092">
        <w:rPr>
          <w:rFonts w:hint="cs"/>
          <w:sz w:val="27"/>
          <w:rtl/>
        </w:rPr>
        <w:t>ل الملائكة بتربيته ورعايته منذ اليوم الأو</w:t>
      </w:r>
      <w:r w:rsidRPr="004D5092">
        <w:rPr>
          <w:rFonts w:hint="cs"/>
          <w:sz w:val="27"/>
          <w:rtl/>
        </w:rPr>
        <w:t>ّ</w:t>
      </w:r>
      <w:r w:rsidR="00F34C14" w:rsidRPr="004D5092">
        <w:rPr>
          <w:rFonts w:hint="cs"/>
          <w:sz w:val="27"/>
          <w:rtl/>
        </w:rPr>
        <w:t xml:space="preserve">ل من ولادته: </w:t>
      </w:r>
      <w:r w:rsidR="00F34C14" w:rsidRPr="004D5092">
        <w:rPr>
          <w:rFonts w:hint="eastAsia"/>
          <w:sz w:val="24"/>
          <w:szCs w:val="24"/>
          <w:rtl/>
        </w:rPr>
        <w:t>«</w:t>
      </w:r>
      <w:r w:rsidR="00F34C14" w:rsidRPr="004D5092">
        <w:rPr>
          <w:sz w:val="27"/>
          <w:rtl/>
        </w:rPr>
        <w:t>لقد قرن الله به</w:t>
      </w:r>
      <w:r w:rsidR="009C4E6D" w:rsidRPr="004D5092">
        <w:rPr>
          <w:rFonts w:ascii="Mosawi" w:hAnsi="Mosawi" w:cs="Mosawi"/>
          <w:szCs w:val="22"/>
          <w:rtl/>
        </w:rPr>
        <w:t>|</w:t>
      </w:r>
      <w:r w:rsidRPr="004D5092">
        <w:rPr>
          <w:rFonts w:hint="cs"/>
          <w:sz w:val="27"/>
          <w:rtl/>
        </w:rPr>
        <w:t>،</w:t>
      </w:r>
      <w:r w:rsidR="00F34C14" w:rsidRPr="004D5092">
        <w:rPr>
          <w:sz w:val="27"/>
          <w:rtl/>
        </w:rPr>
        <w:t xml:space="preserve"> من لد</w:t>
      </w:r>
      <w:r w:rsidRPr="004D5092">
        <w:rPr>
          <w:rFonts w:hint="cs"/>
          <w:sz w:val="27"/>
          <w:rtl/>
        </w:rPr>
        <w:t>ُ</w:t>
      </w:r>
      <w:r w:rsidR="00F34C14" w:rsidRPr="004D5092">
        <w:rPr>
          <w:sz w:val="27"/>
          <w:rtl/>
        </w:rPr>
        <w:t>ن</w:t>
      </w:r>
      <w:r w:rsidRPr="004D5092">
        <w:rPr>
          <w:rFonts w:hint="cs"/>
          <w:sz w:val="27"/>
          <w:rtl/>
        </w:rPr>
        <w:t>ْ</w:t>
      </w:r>
      <w:r w:rsidR="00F34C14" w:rsidRPr="004D5092">
        <w:rPr>
          <w:sz w:val="27"/>
          <w:rtl/>
        </w:rPr>
        <w:t xml:space="preserve"> أن كان فطيما</w:t>
      </w:r>
      <w:r w:rsidR="00F34C14" w:rsidRPr="004D5092">
        <w:rPr>
          <w:rFonts w:hint="cs"/>
          <w:sz w:val="27"/>
          <w:rtl/>
        </w:rPr>
        <w:t>ً</w:t>
      </w:r>
      <w:r w:rsidRPr="004D5092">
        <w:rPr>
          <w:rFonts w:hint="cs"/>
          <w:sz w:val="27"/>
          <w:rtl/>
        </w:rPr>
        <w:t>،</w:t>
      </w:r>
      <w:r w:rsidR="00F34C14" w:rsidRPr="004D5092">
        <w:rPr>
          <w:sz w:val="27"/>
          <w:rtl/>
        </w:rPr>
        <w:t xml:space="preserve"> أعظم م</w:t>
      </w:r>
      <w:r w:rsidRPr="004D5092">
        <w:rPr>
          <w:rFonts w:hint="cs"/>
          <w:sz w:val="27"/>
          <w:rtl/>
        </w:rPr>
        <w:t>َ</w:t>
      </w:r>
      <w:r w:rsidR="00F34C14" w:rsidRPr="004D5092">
        <w:rPr>
          <w:sz w:val="27"/>
          <w:rtl/>
        </w:rPr>
        <w:t>ل</w:t>
      </w:r>
      <w:r w:rsidRPr="004D5092">
        <w:rPr>
          <w:rFonts w:hint="cs"/>
          <w:sz w:val="27"/>
          <w:rtl/>
        </w:rPr>
        <w:t>َ</w:t>
      </w:r>
      <w:r w:rsidR="00F34C14" w:rsidRPr="004D5092">
        <w:rPr>
          <w:sz w:val="27"/>
          <w:rtl/>
        </w:rPr>
        <w:t>ك</w:t>
      </w:r>
      <w:r w:rsidRPr="004D5092">
        <w:rPr>
          <w:rFonts w:hint="cs"/>
          <w:sz w:val="27"/>
          <w:rtl/>
        </w:rPr>
        <w:t>ٍ</w:t>
      </w:r>
      <w:r w:rsidR="00F34C14" w:rsidRPr="004D5092">
        <w:rPr>
          <w:sz w:val="27"/>
          <w:rtl/>
        </w:rPr>
        <w:t xml:space="preserve"> من ملائكته</w:t>
      </w:r>
      <w:r w:rsidR="00F34C14" w:rsidRPr="004D5092">
        <w:rPr>
          <w:rFonts w:hint="cs"/>
          <w:sz w:val="27"/>
          <w:rtl/>
        </w:rPr>
        <w:t xml:space="preserve">، </w:t>
      </w:r>
      <w:r w:rsidR="00F34C14" w:rsidRPr="004D5092">
        <w:rPr>
          <w:sz w:val="27"/>
          <w:rtl/>
        </w:rPr>
        <w:t>يسلك به طريق المكارم، ومحاسن أخلاق العالم</w:t>
      </w:r>
      <w:r w:rsidRPr="004D5092">
        <w:rPr>
          <w:rFonts w:hint="cs"/>
          <w:sz w:val="27"/>
          <w:rtl/>
        </w:rPr>
        <w:t>،</w:t>
      </w:r>
      <w:r w:rsidR="00F34C14" w:rsidRPr="004D5092">
        <w:rPr>
          <w:sz w:val="27"/>
          <w:rtl/>
        </w:rPr>
        <w:t xml:space="preserve"> ليله ونهاره.</w:t>
      </w:r>
      <w:r w:rsidR="00F34C14" w:rsidRPr="004D5092">
        <w:rPr>
          <w:rFonts w:hint="cs"/>
          <w:sz w:val="27"/>
          <w:rtl/>
        </w:rPr>
        <w:t xml:space="preserve"> </w:t>
      </w:r>
      <w:r w:rsidR="00F34C14" w:rsidRPr="004D5092">
        <w:rPr>
          <w:sz w:val="27"/>
          <w:rtl/>
        </w:rPr>
        <w:t>ولقد كنت</w:t>
      </w:r>
      <w:r w:rsidRPr="004D5092">
        <w:rPr>
          <w:rFonts w:hint="cs"/>
          <w:sz w:val="27"/>
          <w:rtl/>
        </w:rPr>
        <w:t>ُ</w:t>
      </w:r>
      <w:r w:rsidR="00F34C14" w:rsidRPr="004D5092">
        <w:rPr>
          <w:sz w:val="27"/>
          <w:rtl/>
        </w:rPr>
        <w:t xml:space="preserve"> أ</w:t>
      </w:r>
      <w:r w:rsidRPr="004D5092">
        <w:rPr>
          <w:rFonts w:hint="cs"/>
          <w:sz w:val="27"/>
          <w:rtl/>
        </w:rPr>
        <w:t>تّ</w:t>
      </w:r>
      <w:r w:rsidR="00F34C14" w:rsidRPr="004D5092">
        <w:rPr>
          <w:sz w:val="27"/>
          <w:rtl/>
        </w:rPr>
        <w:t>بعه ات</w:t>
      </w:r>
      <w:r w:rsidRPr="004D5092">
        <w:rPr>
          <w:rFonts w:hint="cs"/>
          <w:sz w:val="27"/>
          <w:rtl/>
        </w:rPr>
        <w:t>ّ</w:t>
      </w:r>
      <w:r w:rsidR="00F34C14" w:rsidRPr="004D5092">
        <w:rPr>
          <w:sz w:val="27"/>
          <w:rtl/>
        </w:rPr>
        <w:t>باع الفصيل أ</w:t>
      </w:r>
      <w:r w:rsidRPr="004D5092">
        <w:rPr>
          <w:rFonts w:hint="cs"/>
          <w:sz w:val="27"/>
          <w:rtl/>
        </w:rPr>
        <w:t>َ</w:t>
      </w:r>
      <w:r w:rsidR="00F34C14" w:rsidRPr="004D5092">
        <w:rPr>
          <w:sz w:val="27"/>
          <w:rtl/>
        </w:rPr>
        <w:t>ث</w:t>
      </w:r>
      <w:r w:rsidRPr="004D5092">
        <w:rPr>
          <w:rFonts w:hint="cs"/>
          <w:sz w:val="27"/>
          <w:rtl/>
        </w:rPr>
        <w:t>َ</w:t>
      </w:r>
      <w:r w:rsidR="00F34C14" w:rsidRPr="004D5092">
        <w:rPr>
          <w:sz w:val="27"/>
          <w:rtl/>
        </w:rPr>
        <w:t>ر أم</w:t>
      </w:r>
      <w:r w:rsidRPr="004D5092">
        <w:rPr>
          <w:rFonts w:hint="cs"/>
          <w:sz w:val="27"/>
          <w:rtl/>
        </w:rPr>
        <w:t>ِّ</w:t>
      </w:r>
      <w:r w:rsidR="00F34C14" w:rsidRPr="004D5092">
        <w:rPr>
          <w:sz w:val="27"/>
          <w:rtl/>
        </w:rPr>
        <w:t>ه</w:t>
      </w:r>
      <w:r w:rsidR="00F34C14" w:rsidRPr="004D5092">
        <w:rPr>
          <w:rFonts w:hint="cs"/>
          <w:sz w:val="27"/>
          <w:rtl/>
        </w:rPr>
        <w:t>،</w:t>
      </w:r>
      <w:r w:rsidR="00F34C14" w:rsidRPr="004D5092">
        <w:rPr>
          <w:sz w:val="27"/>
          <w:rtl/>
        </w:rPr>
        <w:t xml:space="preserve"> يرفع لي في كل</w:t>
      </w:r>
      <w:r w:rsidRPr="004D5092">
        <w:rPr>
          <w:rFonts w:hint="cs"/>
          <w:sz w:val="27"/>
          <w:rtl/>
        </w:rPr>
        <w:t>ّ</w:t>
      </w:r>
      <w:r w:rsidR="00F34C14" w:rsidRPr="004D5092">
        <w:rPr>
          <w:sz w:val="27"/>
          <w:rtl/>
        </w:rPr>
        <w:t xml:space="preserve"> يوم</w:t>
      </w:r>
      <w:r w:rsidRPr="004D5092">
        <w:rPr>
          <w:rFonts w:hint="cs"/>
          <w:sz w:val="27"/>
          <w:rtl/>
        </w:rPr>
        <w:t>ٍ</w:t>
      </w:r>
      <w:r w:rsidR="00F34C14" w:rsidRPr="004D5092">
        <w:rPr>
          <w:sz w:val="27"/>
          <w:rtl/>
        </w:rPr>
        <w:t xml:space="preserve"> من</w:t>
      </w:r>
      <w:r w:rsidR="00F34C14" w:rsidRPr="004D5092">
        <w:rPr>
          <w:rFonts w:hint="cs"/>
          <w:sz w:val="27"/>
          <w:rtl/>
        </w:rPr>
        <w:t xml:space="preserve"> </w:t>
      </w:r>
      <w:r w:rsidR="00F34C14" w:rsidRPr="004D5092">
        <w:rPr>
          <w:sz w:val="27"/>
          <w:rtl/>
        </w:rPr>
        <w:t>أخلاقه ع</w:t>
      </w:r>
      <w:r w:rsidRPr="004D5092">
        <w:rPr>
          <w:rFonts w:hint="cs"/>
          <w:sz w:val="27"/>
          <w:rtl/>
        </w:rPr>
        <w:t>َ</w:t>
      </w:r>
      <w:r w:rsidR="00F34C14" w:rsidRPr="004D5092">
        <w:rPr>
          <w:sz w:val="27"/>
          <w:rtl/>
        </w:rPr>
        <w:t>ل</w:t>
      </w:r>
      <w:r w:rsidRPr="004D5092">
        <w:rPr>
          <w:rFonts w:hint="cs"/>
          <w:sz w:val="27"/>
          <w:rtl/>
        </w:rPr>
        <w:t>َ</w:t>
      </w:r>
      <w:r w:rsidR="00F34C14" w:rsidRPr="004D5092">
        <w:rPr>
          <w:sz w:val="27"/>
          <w:rtl/>
        </w:rPr>
        <w:t>ما</w:t>
      </w:r>
      <w:r w:rsidR="00F34C14" w:rsidRPr="004D5092">
        <w:rPr>
          <w:rFonts w:hint="cs"/>
          <w:sz w:val="27"/>
          <w:rtl/>
        </w:rPr>
        <w:t>ً،</w:t>
      </w:r>
      <w:r w:rsidR="00F34C14" w:rsidRPr="004D5092">
        <w:rPr>
          <w:sz w:val="27"/>
          <w:rtl/>
        </w:rPr>
        <w:t xml:space="preserve"> ويأمرني بالاقتداء به</w:t>
      </w:r>
      <w:r w:rsidR="00F34C14" w:rsidRPr="004D5092">
        <w:rPr>
          <w:rFonts w:hint="eastAsia"/>
          <w:sz w:val="24"/>
          <w:szCs w:val="24"/>
          <w:rtl/>
        </w:rPr>
        <w:t>»</w:t>
      </w:r>
      <w:r w:rsidR="00F34C14" w:rsidRPr="004D5092">
        <w:rPr>
          <w:sz w:val="27"/>
          <w:vertAlign w:val="superscript"/>
          <w:rtl/>
        </w:rPr>
        <w:t>(</w:t>
      </w:r>
      <w:r w:rsidR="00F34C14" w:rsidRPr="004D5092">
        <w:rPr>
          <w:rStyle w:val="ac"/>
          <w:sz w:val="27"/>
          <w:rtl/>
        </w:rPr>
        <w:endnoteReference w:id="391"/>
      </w:r>
      <w:r w:rsidR="00F34C14" w:rsidRPr="004D5092">
        <w:rPr>
          <w:sz w:val="27"/>
          <w:vertAlign w:val="superscript"/>
          <w:rtl/>
        </w:rPr>
        <w:t>)</w:t>
      </w:r>
      <w:r w:rsidR="00F34C14" w:rsidRPr="004D5092">
        <w:rPr>
          <w:rFonts w:hint="cs"/>
          <w:sz w:val="27"/>
          <w:rtl/>
        </w:rPr>
        <w:t>.</w:t>
      </w:r>
    </w:p>
    <w:p w:rsidR="00F34C14" w:rsidRPr="004D5092" w:rsidRDefault="002A725E" w:rsidP="00690375">
      <w:pPr>
        <w:rPr>
          <w:sz w:val="27"/>
          <w:rtl/>
        </w:rPr>
      </w:pPr>
      <w:r w:rsidRPr="004D5092">
        <w:rPr>
          <w:rFonts w:hint="cs"/>
          <w:sz w:val="27"/>
          <w:rtl/>
        </w:rPr>
        <w:t>2</w:t>
      </w:r>
      <w:r w:rsidR="00F34C14" w:rsidRPr="004D5092">
        <w:rPr>
          <w:rFonts w:hint="cs"/>
          <w:sz w:val="27"/>
          <w:rtl/>
        </w:rPr>
        <w:t>ـ هناك روايات</w:t>
      </w:r>
      <w:r w:rsidRPr="004D5092">
        <w:rPr>
          <w:rFonts w:hint="cs"/>
          <w:sz w:val="27"/>
          <w:rtl/>
        </w:rPr>
        <w:t>ٌ</w:t>
      </w:r>
      <w:r w:rsidR="00F34C14" w:rsidRPr="004D5092">
        <w:rPr>
          <w:rFonts w:hint="cs"/>
          <w:sz w:val="27"/>
          <w:rtl/>
        </w:rPr>
        <w:t xml:space="preserve"> في كتاب بحار الأنوار</w:t>
      </w:r>
      <w:r w:rsidRPr="004D5092">
        <w:rPr>
          <w:rFonts w:hint="cs"/>
          <w:sz w:val="27"/>
          <w:rtl/>
        </w:rPr>
        <w:t>،</w:t>
      </w:r>
      <w:r w:rsidR="00F34C14" w:rsidRPr="004D5092">
        <w:rPr>
          <w:rFonts w:hint="cs"/>
          <w:sz w:val="27"/>
          <w:rtl/>
        </w:rPr>
        <w:t xml:space="preserve"> تحت عنوان </w:t>
      </w:r>
      <w:r w:rsidR="00F34C14" w:rsidRPr="004D5092">
        <w:rPr>
          <w:rFonts w:hint="eastAsia"/>
          <w:sz w:val="24"/>
          <w:szCs w:val="24"/>
          <w:rtl/>
        </w:rPr>
        <w:t>«</w:t>
      </w:r>
      <w:r w:rsidR="00F34C14" w:rsidRPr="004D5092">
        <w:rPr>
          <w:rFonts w:hint="cs"/>
          <w:sz w:val="27"/>
          <w:rtl/>
        </w:rPr>
        <w:t>الروايات المستفيضة</w:t>
      </w:r>
      <w:r w:rsidR="00F34C14" w:rsidRPr="004D5092">
        <w:rPr>
          <w:rFonts w:hint="eastAsia"/>
          <w:sz w:val="24"/>
          <w:szCs w:val="24"/>
          <w:rtl/>
        </w:rPr>
        <w:t>»</w:t>
      </w:r>
      <w:r w:rsidR="00F34C14" w:rsidRPr="004D5092">
        <w:rPr>
          <w:rFonts w:hint="cs"/>
          <w:sz w:val="27"/>
          <w:rtl/>
        </w:rPr>
        <w:t>،</w:t>
      </w:r>
      <w:r w:rsidRPr="004D5092">
        <w:rPr>
          <w:rFonts w:hint="cs"/>
          <w:sz w:val="27"/>
          <w:rtl/>
        </w:rPr>
        <w:t>،</w:t>
      </w:r>
      <w:r w:rsidR="00F34C14" w:rsidRPr="004D5092">
        <w:rPr>
          <w:rFonts w:hint="cs"/>
          <w:sz w:val="27"/>
          <w:rtl/>
        </w:rPr>
        <w:t xml:space="preserve"> </w:t>
      </w:r>
      <w:r w:rsidR="00F34C14" w:rsidRPr="004D5092">
        <w:rPr>
          <w:rFonts w:hint="cs"/>
          <w:sz w:val="27"/>
          <w:rtl/>
        </w:rPr>
        <w:lastRenderedPageBreak/>
        <w:t>يُفهم منها أن الأنبياء كانوا مؤي</w:t>
      </w:r>
      <w:r w:rsidRPr="004D5092">
        <w:rPr>
          <w:rFonts w:hint="cs"/>
          <w:sz w:val="27"/>
          <w:rtl/>
        </w:rPr>
        <w:t>َّ</w:t>
      </w:r>
      <w:r w:rsidR="00F34C14" w:rsidRPr="004D5092">
        <w:rPr>
          <w:rFonts w:hint="cs"/>
          <w:sz w:val="27"/>
          <w:rtl/>
        </w:rPr>
        <w:t>دين منذ بداية حياتهم بروح الق</w:t>
      </w:r>
      <w:r w:rsidRPr="004D5092">
        <w:rPr>
          <w:rFonts w:hint="cs"/>
          <w:sz w:val="27"/>
          <w:rtl/>
        </w:rPr>
        <w:t>ُ</w:t>
      </w:r>
      <w:r w:rsidR="00F34C14" w:rsidRPr="004D5092">
        <w:rPr>
          <w:rFonts w:hint="cs"/>
          <w:sz w:val="27"/>
          <w:rtl/>
        </w:rPr>
        <w:t>د</w:t>
      </w:r>
      <w:r w:rsidRPr="004D5092">
        <w:rPr>
          <w:rFonts w:hint="cs"/>
          <w:sz w:val="27"/>
          <w:rtl/>
        </w:rPr>
        <w:t>ُ</w:t>
      </w:r>
      <w:r w:rsidR="00F34C14" w:rsidRPr="004D5092">
        <w:rPr>
          <w:rFonts w:hint="cs"/>
          <w:sz w:val="27"/>
          <w:rtl/>
        </w:rPr>
        <w:t>س</w:t>
      </w:r>
      <w:r w:rsidR="00F34C14" w:rsidRPr="004D5092">
        <w:rPr>
          <w:sz w:val="27"/>
          <w:vertAlign w:val="superscript"/>
          <w:rtl/>
        </w:rPr>
        <w:t>(</w:t>
      </w:r>
      <w:r w:rsidR="00F34C14" w:rsidRPr="004D5092">
        <w:rPr>
          <w:rStyle w:val="ac"/>
          <w:sz w:val="27"/>
          <w:rtl/>
        </w:rPr>
        <w:endnoteReference w:id="392"/>
      </w:r>
      <w:r w:rsidR="00F34C14" w:rsidRPr="004D5092">
        <w:rPr>
          <w:sz w:val="27"/>
          <w:vertAlign w:val="superscript"/>
          <w:rtl/>
        </w:rPr>
        <w:t>)</w:t>
      </w:r>
      <w:r w:rsidR="00F34C14" w:rsidRPr="004D5092">
        <w:rPr>
          <w:rFonts w:hint="cs"/>
          <w:sz w:val="27"/>
          <w:rtl/>
        </w:rPr>
        <w:t>.</w:t>
      </w:r>
    </w:p>
    <w:p w:rsidR="00F34C14" w:rsidRPr="004D5092" w:rsidRDefault="00F34C14" w:rsidP="00624D64">
      <w:pPr>
        <w:spacing w:line="330" w:lineRule="exact"/>
        <w:rPr>
          <w:sz w:val="27"/>
          <w:rtl/>
        </w:rPr>
      </w:pPr>
    </w:p>
    <w:p w:rsidR="00F34C14" w:rsidRPr="004D5092" w:rsidRDefault="00F34C14" w:rsidP="00213CBD">
      <w:pPr>
        <w:pStyle w:val="31"/>
        <w:rPr>
          <w:color w:val="auto"/>
          <w:rtl/>
        </w:rPr>
      </w:pPr>
      <w:r w:rsidRPr="004D5092">
        <w:rPr>
          <w:rFonts w:hint="cs"/>
          <w:color w:val="auto"/>
          <w:rtl/>
        </w:rPr>
        <w:t>تنزيه النبي</w:t>
      </w:r>
      <w:r w:rsidR="002A725E" w:rsidRPr="004D5092">
        <w:rPr>
          <w:rFonts w:hint="cs"/>
          <w:color w:val="auto"/>
          <w:rtl/>
        </w:rPr>
        <w:t>ّ</w:t>
      </w:r>
      <w:r w:rsidRPr="004D5092">
        <w:rPr>
          <w:rFonts w:hint="cs"/>
          <w:color w:val="auto"/>
          <w:rtl/>
        </w:rPr>
        <w:t xml:space="preserve"> الأكرم</w:t>
      </w:r>
      <w:r w:rsidR="009C4E6D" w:rsidRPr="004D5092">
        <w:rPr>
          <w:rFonts w:ascii="Mosawi" w:hAnsi="Mosawi" w:cs="Mosawi"/>
          <w:color w:val="auto"/>
          <w:sz w:val="23"/>
          <w:szCs w:val="23"/>
          <w:rtl/>
        </w:rPr>
        <w:t>|</w:t>
      </w:r>
      <w:r w:rsidRPr="004D5092">
        <w:rPr>
          <w:rFonts w:hint="cs"/>
          <w:color w:val="auto"/>
          <w:rtl/>
        </w:rPr>
        <w:t xml:space="preserve"> قبل البعثة </w:t>
      </w:r>
      <w:r w:rsidR="00213CBD" w:rsidRPr="004D5092">
        <w:rPr>
          <w:rFonts w:hint="cs"/>
          <w:color w:val="auto"/>
          <w:rtl/>
        </w:rPr>
        <w:t>في الرؤية</w:t>
      </w:r>
      <w:r w:rsidRPr="004D5092">
        <w:rPr>
          <w:rFonts w:hint="cs"/>
          <w:color w:val="auto"/>
          <w:rtl/>
        </w:rPr>
        <w:t xml:space="preserve"> القرآن</w:t>
      </w:r>
      <w:r w:rsidR="00213CBD" w:rsidRPr="004D5092">
        <w:rPr>
          <w:rFonts w:hint="cs"/>
          <w:color w:val="auto"/>
          <w:rtl/>
        </w:rPr>
        <w:t>ية</w:t>
      </w:r>
      <w:r w:rsidR="00AC6EFE" w:rsidRPr="004D5092">
        <w:rPr>
          <w:rFonts w:hint="cs"/>
          <w:color w:val="auto"/>
          <w:rtl/>
          <w:lang w:val="en-US"/>
        </w:rPr>
        <w:t xml:space="preserve"> ــــــ</w:t>
      </w:r>
    </w:p>
    <w:p w:rsidR="00F34C14" w:rsidRPr="004D5092" w:rsidRDefault="00E6771D" w:rsidP="00213CBD">
      <w:pPr>
        <w:pStyle w:val="31"/>
        <w:rPr>
          <w:color w:val="auto"/>
          <w:rtl/>
        </w:rPr>
      </w:pPr>
      <w:r w:rsidRPr="004D5092">
        <w:rPr>
          <w:rFonts w:hint="cs"/>
          <w:color w:val="auto"/>
          <w:rtl/>
        </w:rPr>
        <w:t>أـ</w:t>
      </w:r>
      <w:r w:rsidR="00F34C14" w:rsidRPr="004D5092">
        <w:rPr>
          <w:rFonts w:hint="cs"/>
          <w:color w:val="auto"/>
          <w:rtl/>
        </w:rPr>
        <w:t xml:space="preserve"> شبهة </w:t>
      </w:r>
      <w:r w:rsidR="00213CBD" w:rsidRPr="004D5092">
        <w:rPr>
          <w:rFonts w:hint="cs"/>
          <w:color w:val="auto"/>
          <w:rtl/>
        </w:rPr>
        <w:t>ال</w:t>
      </w:r>
      <w:r w:rsidR="00F34C14" w:rsidRPr="004D5092">
        <w:rPr>
          <w:rFonts w:hint="cs"/>
          <w:color w:val="auto"/>
          <w:rtl/>
        </w:rPr>
        <w:t>ضلال</w:t>
      </w:r>
      <w:r w:rsidR="00AC6EFE" w:rsidRPr="004D5092">
        <w:rPr>
          <w:rFonts w:hint="cs"/>
          <w:color w:val="auto"/>
          <w:rtl/>
          <w:lang w:val="en-US"/>
        </w:rPr>
        <w:t xml:space="preserve"> ــــــ</w:t>
      </w:r>
    </w:p>
    <w:p w:rsidR="00F34C14" w:rsidRPr="004D5092" w:rsidRDefault="00F34C14" w:rsidP="00690375">
      <w:pPr>
        <w:rPr>
          <w:sz w:val="27"/>
          <w:rtl/>
        </w:rPr>
      </w:pPr>
      <w:r w:rsidRPr="004D5092">
        <w:rPr>
          <w:rFonts w:hint="cs"/>
          <w:sz w:val="27"/>
          <w:rtl/>
        </w:rPr>
        <w:t xml:space="preserve">قال تعالى: </w:t>
      </w:r>
      <w:r w:rsidRPr="004D5092">
        <w:rPr>
          <w:rFonts w:ascii="Mosawi" w:hAnsi="Mosawi" w:cs="Mosawi"/>
          <w:sz w:val="24"/>
          <w:szCs w:val="24"/>
          <w:rtl/>
        </w:rPr>
        <w:t>﴿</w:t>
      </w:r>
      <w:r w:rsidRPr="004D5092">
        <w:rPr>
          <w:b/>
          <w:bCs/>
          <w:sz w:val="27"/>
          <w:rtl/>
        </w:rPr>
        <w:t>وَوَجَدَكَ ضَا</w:t>
      </w:r>
      <w:r w:rsidR="008C0CBE" w:rsidRPr="004D5092">
        <w:rPr>
          <w:b/>
          <w:bCs/>
          <w:sz w:val="27"/>
          <w:rtl/>
        </w:rPr>
        <w:t>لاًّ</w:t>
      </w:r>
      <w:r w:rsidRPr="004D5092">
        <w:rPr>
          <w:b/>
          <w:bCs/>
          <w:sz w:val="27"/>
          <w:rtl/>
        </w:rPr>
        <w:t xml:space="preserve"> فَهَدَى</w:t>
      </w:r>
      <w:r w:rsidRPr="004D5092">
        <w:rPr>
          <w:rFonts w:ascii="Mosawi" w:hAnsi="Mosawi" w:cs="Mosawi"/>
          <w:sz w:val="24"/>
          <w:szCs w:val="24"/>
          <w:rtl/>
        </w:rPr>
        <w:t>﴾</w:t>
      </w:r>
      <w:r w:rsidRPr="004D5092">
        <w:rPr>
          <w:rFonts w:hint="cs"/>
          <w:sz w:val="27"/>
          <w:rtl/>
        </w:rPr>
        <w:t xml:space="preserve"> (الضحى: 7).</w:t>
      </w:r>
    </w:p>
    <w:p w:rsidR="009E7DE0" w:rsidRPr="004D5092" w:rsidRDefault="00F34C14" w:rsidP="00690375">
      <w:pPr>
        <w:rPr>
          <w:sz w:val="27"/>
          <w:rtl/>
        </w:rPr>
      </w:pPr>
      <w:r w:rsidRPr="004D5092">
        <w:rPr>
          <w:rFonts w:hint="cs"/>
          <w:sz w:val="27"/>
          <w:rtl/>
        </w:rPr>
        <w:t xml:space="preserve">بسبب اشتمال هذه الآية على كلمة </w:t>
      </w:r>
      <w:r w:rsidRPr="004D5092">
        <w:rPr>
          <w:rFonts w:hint="eastAsia"/>
          <w:sz w:val="24"/>
          <w:szCs w:val="24"/>
          <w:rtl/>
        </w:rPr>
        <w:t>«</w:t>
      </w:r>
      <w:r w:rsidR="00ED0CAB" w:rsidRPr="004D5092">
        <w:rPr>
          <w:rFonts w:hint="cs"/>
          <w:sz w:val="27"/>
          <w:rtl/>
        </w:rPr>
        <w:t>ضالاًّ</w:t>
      </w:r>
      <w:r w:rsidRPr="004D5092">
        <w:rPr>
          <w:rFonts w:hint="eastAsia"/>
          <w:sz w:val="24"/>
          <w:szCs w:val="24"/>
          <w:rtl/>
        </w:rPr>
        <w:t>»</w:t>
      </w:r>
      <w:r w:rsidRPr="004D5092">
        <w:rPr>
          <w:rFonts w:hint="cs"/>
          <w:sz w:val="27"/>
          <w:rtl/>
        </w:rPr>
        <w:t xml:space="preserve"> فقد ذهب بعض</w:t>
      </w:r>
      <w:r w:rsidR="009E7DE0" w:rsidRPr="004D5092">
        <w:rPr>
          <w:rFonts w:hint="cs"/>
          <w:sz w:val="27"/>
          <w:rtl/>
        </w:rPr>
        <w:t>ُ</w:t>
      </w:r>
      <w:r w:rsidRPr="004D5092">
        <w:rPr>
          <w:rFonts w:hint="cs"/>
          <w:sz w:val="27"/>
          <w:rtl/>
        </w:rPr>
        <w:t>هم، من أمثال: الكلبي</w:t>
      </w:r>
      <w:r w:rsidR="009E7DE0" w:rsidRPr="004D5092">
        <w:rPr>
          <w:rFonts w:hint="cs"/>
          <w:sz w:val="27"/>
          <w:rtl/>
        </w:rPr>
        <w:t>ّ</w:t>
      </w:r>
      <w:r w:rsidRPr="004D5092">
        <w:rPr>
          <w:rFonts w:hint="cs"/>
          <w:sz w:val="27"/>
          <w:rtl/>
        </w:rPr>
        <w:t>، والسدّي، ومجاهد، إلى القول بكفر النبي</w:t>
      </w:r>
      <w:r w:rsidR="009E7DE0"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قبل البعثة</w:t>
      </w:r>
      <w:r w:rsidR="009E7DE0" w:rsidRPr="004D5092">
        <w:rPr>
          <w:rFonts w:hint="cs"/>
          <w:sz w:val="27"/>
          <w:rtl/>
        </w:rPr>
        <w:t>.</w:t>
      </w:r>
      <w:r w:rsidRPr="004D5092">
        <w:rPr>
          <w:rFonts w:hint="cs"/>
          <w:sz w:val="27"/>
          <w:rtl/>
        </w:rPr>
        <w:t xml:space="preserve"> واستدل</w:t>
      </w:r>
      <w:r w:rsidR="009E7DE0" w:rsidRPr="004D5092">
        <w:rPr>
          <w:rFonts w:hint="cs"/>
          <w:sz w:val="27"/>
          <w:rtl/>
        </w:rPr>
        <w:t>ّ</w:t>
      </w:r>
      <w:r w:rsidRPr="004D5092">
        <w:rPr>
          <w:rFonts w:hint="cs"/>
          <w:sz w:val="27"/>
          <w:rtl/>
        </w:rPr>
        <w:t>وا لذلك بآيات</w:t>
      </w:r>
      <w:r w:rsidR="009E7DE0" w:rsidRPr="004D5092">
        <w:rPr>
          <w:rFonts w:hint="cs"/>
          <w:sz w:val="27"/>
          <w:rtl/>
        </w:rPr>
        <w:t>ٍ</w:t>
      </w:r>
      <w:r w:rsidRPr="004D5092">
        <w:rPr>
          <w:rFonts w:hint="cs"/>
          <w:sz w:val="27"/>
          <w:rtl/>
        </w:rPr>
        <w:t xml:space="preserve"> من القرآن الكريم، من قبيل: الآية </w:t>
      </w:r>
      <w:r w:rsidR="009E7DE0" w:rsidRPr="004D5092">
        <w:rPr>
          <w:rFonts w:hint="cs"/>
          <w:sz w:val="27"/>
          <w:rtl/>
        </w:rPr>
        <w:t>52</w:t>
      </w:r>
      <w:r w:rsidRPr="004D5092">
        <w:rPr>
          <w:rFonts w:hint="cs"/>
          <w:sz w:val="27"/>
          <w:rtl/>
        </w:rPr>
        <w:t xml:space="preserve"> من سورة الشورى، والآية </w:t>
      </w:r>
      <w:r w:rsidR="009E7DE0" w:rsidRPr="004D5092">
        <w:rPr>
          <w:rFonts w:hint="cs"/>
          <w:sz w:val="27"/>
          <w:rtl/>
        </w:rPr>
        <w:t>3</w:t>
      </w:r>
      <w:r w:rsidRPr="004D5092">
        <w:rPr>
          <w:rFonts w:hint="cs"/>
          <w:sz w:val="27"/>
          <w:rtl/>
        </w:rPr>
        <w:t xml:space="preserve"> من سورة يوسف</w:t>
      </w:r>
      <w:r w:rsidRPr="004D5092">
        <w:rPr>
          <w:sz w:val="27"/>
          <w:vertAlign w:val="superscript"/>
          <w:rtl/>
        </w:rPr>
        <w:t>(</w:t>
      </w:r>
      <w:r w:rsidRPr="004D5092">
        <w:rPr>
          <w:rStyle w:val="ac"/>
          <w:sz w:val="27"/>
          <w:rtl/>
        </w:rPr>
        <w:endnoteReference w:id="393"/>
      </w:r>
      <w:r w:rsidRPr="004D5092">
        <w:rPr>
          <w:sz w:val="27"/>
          <w:vertAlign w:val="superscript"/>
          <w:rtl/>
        </w:rPr>
        <w:t>)</w:t>
      </w:r>
      <w:r w:rsidR="009E7DE0" w:rsidRPr="004D5092">
        <w:rPr>
          <w:rFonts w:hint="cs"/>
          <w:sz w:val="27"/>
          <w:rtl/>
        </w:rPr>
        <w:t>.</w:t>
      </w:r>
    </w:p>
    <w:p w:rsidR="009E7DE0" w:rsidRPr="004D5092" w:rsidRDefault="00F34C14" w:rsidP="001E3E69">
      <w:pPr>
        <w:spacing w:line="380" w:lineRule="exact"/>
        <w:rPr>
          <w:sz w:val="27"/>
          <w:rtl/>
        </w:rPr>
      </w:pPr>
      <w:r w:rsidRPr="004D5092">
        <w:rPr>
          <w:rFonts w:hint="cs"/>
          <w:sz w:val="27"/>
          <w:rtl/>
        </w:rPr>
        <w:t>وقد استعمل مثل هذا التعبير بالنسبة إلى الأنبياء الآخرين، مثل</w:t>
      </w:r>
      <w:r w:rsidR="00FD5FD6" w:rsidRPr="004D5092">
        <w:rPr>
          <w:rFonts w:hint="cs"/>
          <w:sz w:val="27"/>
          <w:rtl/>
        </w:rPr>
        <w:t>:</w:t>
      </w:r>
      <w:r w:rsidRPr="004D5092">
        <w:rPr>
          <w:rFonts w:hint="cs"/>
          <w:sz w:val="27"/>
          <w:rtl/>
        </w:rPr>
        <w:t xml:space="preserve"> النبي</w:t>
      </w:r>
      <w:r w:rsidR="00FD5FD6" w:rsidRPr="004D5092">
        <w:rPr>
          <w:rFonts w:hint="cs"/>
          <w:sz w:val="27"/>
          <w:rtl/>
        </w:rPr>
        <w:t>ّ</w:t>
      </w:r>
      <w:r w:rsidRPr="004D5092">
        <w:rPr>
          <w:rFonts w:hint="cs"/>
          <w:sz w:val="27"/>
          <w:rtl/>
        </w:rPr>
        <w:t xml:space="preserve"> موسى بن عمران</w:t>
      </w:r>
      <w:r w:rsidR="003856B4" w:rsidRPr="004D5092">
        <w:rPr>
          <w:rFonts w:ascii="Mosawi" w:hAnsi="Mosawi" w:cs="Mosawi"/>
          <w:szCs w:val="22"/>
          <w:rtl/>
        </w:rPr>
        <w:t>×</w:t>
      </w:r>
      <w:r w:rsidRPr="004D5092">
        <w:rPr>
          <w:sz w:val="27"/>
          <w:vertAlign w:val="superscript"/>
          <w:rtl/>
        </w:rPr>
        <w:t>(</w:t>
      </w:r>
      <w:r w:rsidRPr="004D5092">
        <w:rPr>
          <w:rStyle w:val="ac"/>
          <w:sz w:val="27"/>
          <w:rtl/>
        </w:rPr>
        <w:endnoteReference w:id="394"/>
      </w:r>
      <w:r w:rsidRPr="004D5092">
        <w:rPr>
          <w:sz w:val="27"/>
          <w:vertAlign w:val="superscript"/>
          <w:rtl/>
        </w:rPr>
        <w:t>)</w:t>
      </w:r>
      <w:r w:rsidR="009E7DE0" w:rsidRPr="004D5092">
        <w:rPr>
          <w:rFonts w:hint="cs"/>
          <w:sz w:val="27"/>
          <w:rtl/>
        </w:rPr>
        <w:t>.</w:t>
      </w:r>
    </w:p>
    <w:p w:rsidR="009E7DE0" w:rsidRPr="004D5092" w:rsidRDefault="00F34C14" w:rsidP="001E3E69">
      <w:pPr>
        <w:spacing w:line="380" w:lineRule="exact"/>
        <w:rPr>
          <w:sz w:val="27"/>
          <w:rtl/>
        </w:rPr>
      </w:pPr>
      <w:r w:rsidRPr="004D5092">
        <w:rPr>
          <w:rFonts w:hint="cs"/>
          <w:sz w:val="27"/>
          <w:rtl/>
        </w:rPr>
        <w:t xml:space="preserve">ويجب لرفع هذه الشبهة إما تأويل معنى كلمة </w:t>
      </w:r>
      <w:r w:rsidRPr="004D5092">
        <w:rPr>
          <w:rFonts w:hint="eastAsia"/>
          <w:sz w:val="24"/>
          <w:szCs w:val="24"/>
          <w:rtl/>
        </w:rPr>
        <w:t>«</w:t>
      </w:r>
      <w:r w:rsidRPr="004D5092">
        <w:rPr>
          <w:rFonts w:hint="cs"/>
          <w:sz w:val="27"/>
          <w:rtl/>
        </w:rPr>
        <w:t>الضال</w:t>
      </w:r>
      <w:r w:rsidR="009E7DE0" w:rsidRPr="004D5092">
        <w:rPr>
          <w:rFonts w:hint="cs"/>
          <w:sz w:val="27"/>
          <w:rtl/>
        </w:rPr>
        <w:t>ّ</w:t>
      </w:r>
      <w:r w:rsidRPr="004D5092">
        <w:rPr>
          <w:rFonts w:hint="eastAsia"/>
          <w:sz w:val="24"/>
          <w:szCs w:val="24"/>
          <w:rtl/>
        </w:rPr>
        <w:t>»</w:t>
      </w:r>
      <w:r w:rsidR="009E7DE0" w:rsidRPr="004D5092">
        <w:rPr>
          <w:rFonts w:hint="cs"/>
          <w:sz w:val="27"/>
          <w:rtl/>
        </w:rPr>
        <w:t>؛</w:t>
      </w:r>
      <w:r w:rsidRPr="004D5092">
        <w:rPr>
          <w:rFonts w:hint="cs"/>
          <w:sz w:val="27"/>
          <w:rtl/>
        </w:rPr>
        <w:t xml:space="preserve"> أو تقدير كلمة</w:t>
      </w:r>
      <w:r w:rsidR="009E7DE0" w:rsidRPr="004D5092">
        <w:rPr>
          <w:rFonts w:hint="cs"/>
          <w:sz w:val="27"/>
          <w:rtl/>
        </w:rPr>
        <w:t>ٍ</w:t>
      </w:r>
      <w:r w:rsidRPr="004D5092">
        <w:rPr>
          <w:rFonts w:hint="cs"/>
          <w:sz w:val="27"/>
          <w:rtl/>
        </w:rPr>
        <w:t xml:space="preserve"> أخرى في العبارة</w:t>
      </w:r>
      <w:r w:rsidR="009E7DE0" w:rsidRPr="004D5092">
        <w:rPr>
          <w:rFonts w:hint="cs"/>
          <w:sz w:val="27"/>
          <w:rtl/>
        </w:rPr>
        <w:t>.</w:t>
      </w:r>
    </w:p>
    <w:p w:rsidR="00F34C14" w:rsidRPr="004D5092" w:rsidRDefault="00F34C14" w:rsidP="00690375">
      <w:pPr>
        <w:rPr>
          <w:sz w:val="27"/>
          <w:rtl/>
        </w:rPr>
      </w:pPr>
      <w:r w:rsidRPr="004D5092">
        <w:rPr>
          <w:rFonts w:hint="cs"/>
          <w:sz w:val="27"/>
          <w:rtl/>
        </w:rPr>
        <w:t>وقد ذكر المفس</w:t>
      </w:r>
      <w:r w:rsidR="009E7DE0" w:rsidRPr="004D5092">
        <w:rPr>
          <w:rFonts w:hint="cs"/>
          <w:sz w:val="27"/>
          <w:rtl/>
        </w:rPr>
        <w:t>ِّ</w:t>
      </w:r>
      <w:r w:rsidRPr="004D5092">
        <w:rPr>
          <w:rFonts w:hint="cs"/>
          <w:sz w:val="27"/>
          <w:rtl/>
        </w:rPr>
        <w:t>رون إجابات</w:t>
      </w:r>
      <w:r w:rsidR="009E7DE0" w:rsidRPr="004D5092">
        <w:rPr>
          <w:rFonts w:hint="cs"/>
          <w:sz w:val="27"/>
          <w:rtl/>
        </w:rPr>
        <w:t>ٍ</w:t>
      </w:r>
      <w:r w:rsidRPr="004D5092">
        <w:rPr>
          <w:rFonts w:hint="cs"/>
          <w:sz w:val="27"/>
          <w:rtl/>
        </w:rPr>
        <w:t xml:space="preserve"> مختلفة</w:t>
      </w:r>
      <w:r w:rsidR="009E7DE0" w:rsidRPr="004D5092">
        <w:rPr>
          <w:rFonts w:hint="cs"/>
          <w:sz w:val="27"/>
          <w:rtl/>
        </w:rPr>
        <w:t>ً</w:t>
      </w:r>
      <w:r w:rsidRPr="004D5092">
        <w:rPr>
          <w:rFonts w:hint="cs"/>
          <w:sz w:val="27"/>
          <w:rtl/>
        </w:rPr>
        <w:t xml:space="preserve"> عن هذه الشبهة، ومن بينها ما يلي:</w:t>
      </w:r>
    </w:p>
    <w:p w:rsidR="00F34C14" w:rsidRPr="004D5092" w:rsidRDefault="009E7DE0" w:rsidP="00690375">
      <w:pPr>
        <w:rPr>
          <w:sz w:val="27"/>
          <w:rtl/>
        </w:rPr>
      </w:pPr>
      <w:r w:rsidRPr="004D5092">
        <w:rPr>
          <w:rFonts w:hint="cs"/>
          <w:sz w:val="27"/>
          <w:rtl/>
        </w:rPr>
        <w:t>1</w:t>
      </w:r>
      <w:r w:rsidR="00F34C14" w:rsidRPr="004D5092">
        <w:rPr>
          <w:rFonts w:hint="cs"/>
          <w:sz w:val="27"/>
          <w:rtl/>
        </w:rPr>
        <w:t>ـ لقد أفاد الشيخ الطوسي وبعض المفس</w:t>
      </w:r>
      <w:r w:rsidRPr="004D5092">
        <w:rPr>
          <w:rFonts w:hint="cs"/>
          <w:sz w:val="27"/>
          <w:rtl/>
        </w:rPr>
        <w:t>ِّ</w:t>
      </w:r>
      <w:r w:rsidR="00F34C14" w:rsidRPr="004D5092">
        <w:rPr>
          <w:rFonts w:hint="cs"/>
          <w:sz w:val="27"/>
          <w:rtl/>
        </w:rPr>
        <w:t>رين الآخرين معاني أخرى للضلالة</w:t>
      </w:r>
      <w:r w:rsidRPr="004D5092">
        <w:rPr>
          <w:rFonts w:hint="cs"/>
          <w:sz w:val="27"/>
          <w:rtl/>
        </w:rPr>
        <w:t>،</w:t>
      </w:r>
      <w:r w:rsidR="00752D37" w:rsidRPr="004D5092">
        <w:rPr>
          <w:rFonts w:hint="cs"/>
          <w:sz w:val="27"/>
          <w:highlight w:val="yellow"/>
          <w:rtl/>
        </w:rPr>
        <w:t xml:space="preserve"> </w:t>
      </w:r>
      <w:r w:rsidR="00752D37" w:rsidRPr="004D5092">
        <w:rPr>
          <w:rFonts w:hint="cs"/>
          <w:sz w:val="27"/>
          <w:rtl/>
        </w:rPr>
        <w:t>أوصلها بعضٌ إلى خمسة وجوه؛ للإجابة عن الشبهة.</w:t>
      </w:r>
      <w:r w:rsidR="00F34C14" w:rsidRPr="004D5092">
        <w:rPr>
          <w:rFonts w:hint="cs"/>
          <w:sz w:val="27"/>
          <w:rtl/>
        </w:rPr>
        <w:t xml:space="preserve"> </w:t>
      </w:r>
      <w:r w:rsidRPr="004D5092">
        <w:rPr>
          <w:rFonts w:hint="cs"/>
          <w:sz w:val="27"/>
          <w:rtl/>
        </w:rPr>
        <w:t>و</w:t>
      </w:r>
      <w:r w:rsidR="00F34C14" w:rsidRPr="004D5092">
        <w:rPr>
          <w:rFonts w:hint="cs"/>
          <w:sz w:val="27"/>
          <w:rtl/>
        </w:rPr>
        <w:t>من ذلك أن المراد منها عدم العلم بالنبوّة</w:t>
      </w:r>
      <w:r w:rsidRPr="004D5092">
        <w:rPr>
          <w:rFonts w:hint="cs"/>
          <w:sz w:val="27"/>
          <w:rtl/>
        </w:rPr>
        <w:t>؛</w:t>
      </w:r>
      <w:r w:rsidR="00F34C14" w:rsidRPr="004D5092">
        <w:rPr>
          <w:rFonts w:hint="cs"/>
          <w:sz w:val="27"/>
          <w:rtl/>
        </w:rPr>
        <w:t xml:space="preserve"> أو أن المراد من الهداية وضع حدّ للضياع والح</w:t>
      </w:r>
      <w:r w:rsidRPr="004D5092">
        <w:rPr>
          <w:rFonts w:hint="cs"/>
          <w:sz w:val="27"/>
          <w:rtl/>
        </w:rPr>
        <w:t>َ</w:t>
      </w:r>
      <w:r w:rsidR="00F34C14" w:rsidRPr="004D5092">
        <w:rPr>
          <w:rFonts w:hint="cs"/>
          <w:sz w:val="27"/>
          <w:rtl/>
        </w:rPr>
        <w:t>ي</w:t>
      </w:r>
      <w:r w:rsidRPr="004D5092">
        <w:rPr>
          <w:rFonts w:hint="cs"/>
          <w:sz w:val="27"/>
          <w:rtl/>
        </w:rPr>
        <w:t>ْ</w:t>
      </w:r>
      <w:r w:rsidR="00F34C14" w:rsidRPr="004D5092">
        <w:rPr>
          <w:rFonts w:hint="cs"/>
          <w:sz w:val="27"/>
          <w:rtl/>
        </w:rPr>
        <w:t>رة في مرحلة وفترة انقطاع الو</w:t>
      </w:r>
      <w:r w:rsidRPr="004D5092">
        <w:rPr>
          <w:rFonts w:hint="cs"/>
          <w:sz w:val="27"/>
          <w:rtl/>
        </w:rPr>
        <w:t>َ</w:t>
      </w:r>
      <w:r w:rsidR="00F34C14" w:rsidRPr="004D5092">
        <w:rPr>
          <w:rFonts w:hint="cs"/>
          <w:sz w:val="27"/>
          <w:rtl/>
        </w:rPr>
        <w:t>ح</w:t>
      </w:r>
      <w:r w:rsidRPr="004D5092">
        <w:rPr>
          <w:rFonts w:hint="cs"/>
          <w:sz w:val="27"/>
          <w:rtl/>
        </w:rPr>
        <w:t>ْ</w:t>
      </w:r>
      <w:r w:rsidR="00F34C14" w:rsidRPr="004D5092">
        <w:rPr>
          <w:rFonts w:hint="cs"/>
          <w:sz w:val="27"/>
          <w:rtl/>
        </w:rPr>
        <w:t>ي</w:t>
      </w:r>
      <w:r w:rsidRPr="004D5092">
        <w:rPr>
          <w:rFonts w:hint="cs"/>
          <w:sz w:val="27"/>
          <w:rtl/>
        </w:rPr>
        <w:t>؛</w:t>
      </w:r>
      <w:r w:rsidR="00F34C14" w:rsidRPr="004D5092">
        <w:rPr>
          <w:rFonts w:hint="cs"/>
          <w:sz w:val="27"/>
          <w:rtl/>
        </w:rPr>
        <w:t xml:space="preserve"> أو أن المراد هو ضلال قوم النبي</w:t>
      </w:r>
      <w:r w:rsidRPr="004D5092">
        <w:rPr>
          <w:rFonts w:hint="cs"/>
          <w:sz w:val="27"/>
          <w:rtl/>
        </w:rPr>
        <w:t>ّ</w:t>
      </w:r>
      <w:r w:rsidR="00F34C14" w:rsidRPr="004D5092">
        <w:rPr>
          <w:sz w:val="27"/>
          <w:vertAlign w:val="superscript"/>
          <w:rtl/>
        </w:rPr>
        <w:t>(</w:t>
      </w:r>
      <w:r w:rsidR="00F34C14" w:rsidRPr="004D5092">
        <w:rPr>
          <w:rStyle w:val="ac"/>
          <w:sz w:val="27"/>
          <w:rtl/>
        </w:rPr>
        <w:endnoteReference w:id="395"/>
      </w:r>
      <w:r w:rsidR="00F34C14" w:rsidRPr="004D5092">
        <w:rPr>
          <w:sz w:val="27"/>
          <w:vertAlign w:val="superscript"/>
          <w:rtl/>
        </w:rPr>
        <w:t>)</w:t>
      </w:r>
      <w:r w:rsidR="00F34C14" w:rsidRPr="004D5092">
        <w:rPr>
          <w:rFonts w:hint="cs"/>
          <w:sz w:val="27"/>
          <w:rtl/>
        </w:rPr>
        <w:t>.</w:t>
      </w:r>
    </w:p>
    <w:p w:rsidR="00F34C14" w:rsidRPr="004D5092" w:rsidRDefault="009E7DE0" w:rsidP="00690375">
      <w:pPr>
        <w:rPr>
          <w:sz w:val="27"/>
          <w:rtl/>
        </w:rPr>
      </w:pPr>
      <w:r w:rsidRPr="004D5092">
        <w:rPr>
          <w:rFonts w:hint="cs"/>
          <w:sz w:val="27"/>
          <w:rtl/>
        </w:rPr>
        <w:t>2</w:t>
      </w:r>
      <w:r w:rsidR="00F34C14" w:rsidRPr="004D5092">
        <w:rPr>
          <w:rFonts w:hint="cs"/>
          <w:sz w:val="27"/>
          <w:rtl/>
        </w:rPr>
        <w:t>ـ قال السيد المرتضى</w:t>
      </w:r>
      <w:r w:rsidRPr="004D5092">
        <w:rPr>
          <w:rFonts w:hint="cs"/>
          <w:sz w:val="27"/>
          <w:rtl/>
        </w:rPr>
        <w:t>:</w:t>
      </w:r>
      <w:r w:rsidR="00F34C14" w:rsidRPr="004D5092">
        <w:rPr>
          <w:rFonts w:hint="cs"/>
          <w:sz w:val="27"/>
          <w:rtl/>
        </w:rPr>
        <w:t xml:space="preserve"> إن المراد من الآية هو: </w:t>
      </w:r>
      <w:r w:rsidR="00F34C14" w:rsidRPr="004D5092">
        <w:rPr>
          <w:rFonts w:hint="eastAsia"/>
          <w:sz w:val="24"/>
          <w:szCs w:val="24"/>
          <w:rtl/>
        </w:rPr>
        <w:t>«</w:t>
      </w:r>
      <w:r w:rsidRPr="004D5092">
        <w:rPr>
          <w:rFonts w:hint="cs"/>
          <w:sz w:val="27"/>
          <w:rtl/>
        </w:rPr>
        <w:t>وجدك ضالاًّ</w:t>
      </w:r>
      <w:r w:rsidR="00F34C14" w:rsidRPr="004D5092">
        <w:rPr>
          <w:rFonts w:hint="cs"/>
          <w:sz w:val="27"/>
          <w:rtl/>
        </w:rPr>
        <w:t xml:space="preserve"> عن النبوّة فهداك إليها</w:t>
      </w:r>
      <w:r w:rsidR="00F34C14" w:rsidRPr="004D5092">
        <w:rPr>
          <w:rFonts w:hint="eastAsia"/>
          <w:sz w:val="24"/>
          <w:szCs w:val="24"/>
          <w:rtl/>
        </w:rPr>
        <w:t>»</w:t>
      </w:r>
      <w:r w:rsidRPr="004D5092">
        <w:rPr>
          <w:rFonts w:hint="cs"/>
          <w:sz w:val="27"/>
          <w:rtl/>
        </w:rPr>
        <w:t xml:space="preserve">. </w:t>
      </w:r>
      <w:r w:rsidR="00F34C14" w:rsidRPr="004D5092">
        <w:rPr>
          <w:rFonts w:hint="cs"/>
          <w:sz w:val="27"/>
          <w:rtl/>
        </w:rPr>
        <w:t>وإن هذه الهداية والمهم</w:t>
      </w:r>
      <w:r w:rsidRPr="004D5092">
        <w:rPr>
          <w:rFonts w:hint="cs"/>
          <w:sz w:val="27"/>
          <w:rtl/>
        </w:rPr>
        <w:t>ّة كانت من أكبر النِّ</w:t>
      </w:r>
      <w:r w:rsidR="00F34C14" w:rsidRPr="004D5092">
        <w:rPr>
          <w:rFonts w:hint="cs"/>
          <w:sz w:val="27"/>
          <w:rtl/>
        </w:rPr>
        <w:t>عَم على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إذن يجب افتراض تقدير عبارة</w:t>
      </w:r>
      <w:r w:rsidRPr="004D5092">
        <w:rPr>
          <w:rFonts w:hint="cs"/>
          <w:sz w:val="27"/>
          <w:rtl/>
        </w:rPr>
        <w:t>ٍ</w:t>
      </w:r>
      <w:r w:rsidR="00F34C14" w:rsidRPr="004D5092">
        <w:rPr>
          <w:rFonts w:hint="cs"/>
          <w:sz w:val="27"/>
          <w:rtl/>
        </w:rPr>
        <w:t xml:space="preserve"> في الآية قطعاً، كما قدّ</w:t>
      </w:r>
      <w:r w:rsidRPr="004D5092">
        <w:rPr>
          <w:rFonts w:hint="cs"/>
          <w:sz w:val="27"/>
          <w:rtl/>
        </w:rPr>
        <w:t>َ</w:t>
      </w:r>
      <w:r w:rsidR="00F34C14" w:rsidRPr="004D5092">
        <w:rPr>
          <w:rFonts w:hint="cs"/>
          <w:sz w:val="27"/>
          <w:rtl/>
        </w:rPr>
        <w:t>ر المثيرون للشبهات ـ ب</w:t>
      </w:r>
      <w:r w:rsidR="003B0511" w:rsidRPr="004D5092">
        <w:rPr>
          <w:rFonts w:hint="cs"/>
          <w:sz w:val="27"/>
          <w:rtl/>
        </w:rPr>
        <w:t>دَوْر</w:t>
      </w:r>
      <w:r w:rsidR="00F34C14" w:rsidRPr="004D5092">
        <w:rPr>
          <w:rFonts w:hint="cs"/>
          <w:sz w:val="27"/>
          <w:rtl/>
        </w:rPr>
        <w:t>هم ـ عبارة الضلال عن الدين والكفر أيضاً</w:t>
      </w:r>
      <w:r w:rsidR="00F34C14" w:rsidRPr="004D5092">
        <w:rPr>
          <w:sz w:val="27"/>
          <w:vertAlign w:val="superscript"/>
          <w:rtl/>
        </w:rPr>
        <w:t>(</w:t>
      </w:r>
      <w:r w:rsidR="00F34C14" w:rsidRPr="004D5092">
        <w:rPr>
          <w:rStyle w:val="ac"/>
          <w:sz w:val="27"/>
          <w:rtl/>
        </w:rPr>
        <w:endnoteReference w:id="396"/>
      </w:r>
      <w:r w:rsidR="00F34C14" w:rsidRPr="004D5092">
        <w:rPr>
          <w:sz w:val="27"/>
          <w:vertAlign w:val="superscript"/>
          <w:rtl/>
        </w:rPr>
        <w:t>)</w:t>
      </w:r>
      <w:r w:rsidR="00F34C14" w:rsidRPr="004D5092">
        <w:rPr>
          <w:rFonts w:hint="cs"/>
          <w:sz w:val="27"/>
          <w:rtl/>
        </w:rPr>
        <w:t>.</w:t>
      </w:r>
    </w:p>
    <w:p w:rsidR="00F34C14" w:rsidRPr="004D5092" w:rsidRDefault="000F6FAD" w:rsidP="00690375">
      <w:pPr>
        <w:rPr>
          <w:sz w:val="27"/>
          <w:rtl/>
        </w:rPr>
      </w:pPr>
      <w:r w:rsidRPr="004D5092">
        <w:rPr>
          <w:rFonts w:hint="cs"/>
          <w:sz w:val="27"/>
          <w:rtl/>
        </w:rPr>
        <w:t>3</w:t>
      </w:r>
      <w:r w:rsidR="00F34C14" w:rsidRPr="004D5092">
        <w:rPr>
          <w:rFonts w:hint="cs"/>
          <w:sz w:val="27"/>
          <w:rtl/>
        </w:rPr>
        <w:t>ـ قال العلا</w:t>
      </w:r>
      <w:r w:rsidRPr="004D5092">
        <w:rPr>
          <w:rFonts w:hint="cs"/>
          <w:sz w:val="27"/>
          <w:rtl/>
        </w:rPr>
        <w:t>ّ</w:t>
      </w:r>
      <w:r w:rsidR="00F34C14" w:rsidRPr="004D5092">
        <w:rPr>
          <w:rFonts w:hint="cs"/>
          <w:sz w:val="27"/>
          <w:rtl/>
        </w:rPr>
        <w:t xml:space="preserve">مة الطباطبائي </w:t>
      </w:r>
      <w:r w:rsidRPr="004D5092">
        <w:rPr>
          <w:rFonts w:hint="cs"/>
          <w:sz w:val="27"/>
          <w:rtl/>
        </w:rPr>
        <w:t>و</w:t>
      </w:r>
      <w:r w:rsidR="00F34C14" w:rsidRPr="004D5092">
        <w:rPr>
          <w:rFonts w:hint="cs"/>
          <w:sz w:val="27"/>
          <w:rtl/>
        </w:rPr>
        <w:t xml:space="preserve">الشيخ السبحاني: على الرغم من أن معنى كلمة الضلال في اللغة والاستعمالات القرآنية يقع في </w:t>
      </w:r>
      <w:r w:rsidR="008C0CBE" w:rsidRPr="004D5092">
        <w:rPr>
          <w:rFonts w:hint="cs"/>
          <w:sz w:val="27"/>
          <w:rtl/>
        </w:rPr>
        <w:t>مقابل</w:t>
      </w:r>
      <w:r w:rsidR="00F34C14" w:rsidRPr="004D5092">
        <w:rPr>
          <w:rFonts w:hint="cs"/>
          <w:sz w:val="27"/>
          <w:rtl/>
        </w:rPr>
        <w:t xml:space="preserve"> الهداية</w:t>
      </w:r>
      <w:r w:rsidRPr="004D5092">
        <w:rPr>
          <w:rFonts w:hint="cs"/>
          <w:sz w:val="27"/>
          <w:rtl/>
        </w:rPr>
        <w:t>؛</w:t>
      </w:r>
      <w:r w:rsidR="00F34C14" w:rsidRPr="004D5092">
        <w:rPr>
          <w:rFonts w:hint="cs"/>
          <w:sz w:val="27"/>
          <w:rtl/>
        </w:rPr>
        <w:t xml:space="preserve"> </w:t>
      </w:r>
      <w:r w:rsidR="00E437D1" w:rsidRPr="004D5092">
        <w:rPr>
          <w:rFonts w:hint="cs"/>
          <w:sz w:val="27"/>
          <w:rtl/>
        </w:rPr>
        <w:t>بَيْدَ</w:t>
      </w:r>
      <w:r w:rsidR="00F34C14" w:rsidRPr="004D5092">
        <w:rPr>
          <w:rFonts w:hint="cs"/>
          <w:sz w:val="27"/>
          <w:rtl/>
        </w:rPr>
        <w:t xml:space="preserve"> أن جميع الناس ـ بم</w:t>
      </w:r>
      <w:r w:rsidRPr="004D5092">
        <w:rPr>
          <w:rFonts w:hint="cs"/>
          <w:sz w:val="27"/>
          <w:rtl/>
        </w:rPr>
        <w:t>َ</w:t>
      </w:r>
      <w:r w:rsidR="00F34C14" w:rsidRPr="004D5092">
        <w:rPr>
          <w:rFonts w:hint="cs"/>
          <w:sz w:val="27"/>
          <w:rtl/>
        </w:rPr>
        <w:t>ن</w:t>
      </w:r>
      <w:r w:rsidRPr="004D5092">
        <w:rPr>
          <w:rFonts w:hint="cs"/>
          <w:sz w:val="27"/>
          <w:rtl/>
        </w:rPr>
        <w:t>ْ</w:t>
      </w:r>
      <w:r w:rsidR="00F34C14" w:rsidRPr="004D5092">
        <w:rPr>
          <w:rFonts w:hint="cs"/>
          <w:sz w:val="27"/>
          <w:rtl/>
        </w:rPr>
        <w:t xml:space="preserve"> فيهم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ـ مدينون في هدايتهم إلى الله سبحانه وتعالى. وعليه إذا ورد </w:t>
      </w:r>
      <w:r w:rsidR="00F34C14" w:rsidRPr="004D5092">
        <w:rPr>
          <w:rFonts w:hint="cs"/>
          <w:sz w:val="27"/>
          <w:rtl/>
        </w:rPr>
        <w:lastRenderedPageBreak/>
        <w:t>التعبير في هذه الآية عن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بالضلال فهذا يعني أن هدايته ليست ذاتي</w:t>
      </w:r>
      <w:r w:rsidRPr="004D5092">
        <w:rPr>
          <w:rFonts w:hint="cs"/>
          <w:sz w:val="27"/>
          <w:rtl/>
        </w:rPr>
        <w:t>ّ</w:t>
      </w:r>
      <w:r w:rsidR="00F34C14" w:rsidRPr="004D5092">
        <w:rPr>
          <w:rFonts w:hint="cs"/>
          <w:sz w:val="27"/>
          <w:rtl/>
        </w:rPr>
        <w:t>ة</w:t>
      </w:r>
      <w:r w:rsidRPr="004D5092">
        <w:rPr>
          <w:rFonts w:hint="cs"/>
          <w:sz w:val="27"/>
          <w:rtl/>
        </w:rPr>
        <w:t>ً</w:t>
      </w:r>
      <w:r w:rsidR="00F34C14" w:rsidRPr="004D5092">
        <w:rPr>
          <w:rFonts w:hint="cs"/>
          <w:sz w:val="27"/>
          <w:rtl/>
        </w:rPr>
        <w:t>، وإنما يكتسب هذه الهداية من ق</w:t>
      </w:r>
      <w:r w:rsidRPr="004D5092">
        <w:rPr>
          <w:rFonts w:hint="cs"/>
          <w:sz w:val="27"/>
          <w:rtl/>
        </w:rPr>
        <w:t>ِ</w:t>
      </w:r>
      <w:r w:rsidR="00F34C14" w:rsidRPr="004D5092">
        <w:rPr>
          <w:rFonts w:hint="cs"/>
          <w:sz w:val="27"/>
          <w:rtl/>
        </w:rPr>
        <w:t>ب</w:t>
      </w:r>
      <w:r w:rsidRPr="004D5092">
        <w:rPr>
          <w:rFonts w:hint="cs"/>
          <w:sz w:val="27"/>
          <w:rtl/>
        </w:rPr>
        <w:t>َ</w:t>
      </w:r>
      <w:r w:rsidR="00F34C14" w:rsidRPr="004D5092">
        <w:rPr>
          <w:rFonts w:hint="cs"/>
          <w:sz w:val="27"/>
          <w:rtl/>
        </w:rPr>
        <w:t>ل الله سبحانه وتعالى</w:t>
      </w:r>
      <w:r w:rsidRPr="004D5092">
        <w:rPr>
          <w:rFonts w:hint="cs"/>
          <w:sz w:val="27"/>
          <w:rtl/>
        </w:rPr>
        <w:t>.</w:t>
      </w:r>
      <w:r w:rsidR="00F34C14" w:rsidRPr="004D5092">
        <w:rPr>
          <w:rFonts w:hint="cs"/>
          <w:sz w:val="27"/>
          <w:rtl/>
        </w:rPr>
        <w:t xml:space="preserve"> وهذا هو التوحيد الأفعالي</w:t>
      </w:r>
      <w:r w:rsidRPr="004D5092">
        <w:rPr>
          <w:rFonts w:hint="cs"/>
          <w:sz w:val="27"/>
          <w:rtl/>
        </w:rPr>
        <w:t>ّ</w:t>
      </w:r>
      <w:r w:rsidR="00F34C14" w:rsidRPr="004D5092">
        <w:rPr>
          <w:rFonts w:hint="cs"/>
          <w:sz w:val="27"/>
          <w:rtl/>
        </w:rPr>
        <w:t xml:space="preserve"> لله سبحانه</w:t>
      </w:r>
      <w:r w:rsidR="00F34C14" w:rsidRPr="004D5092">
        <w:rPr>
          <w:sz w:val="27"/>
          <w:vertAlign w:val="superscript"/>
          <w:rtl/>
        </w:rPr>
        <w:t>(</w:t>
      </w:r>
      <w:r w:rsidR="00F34C14" w:rsidRPr="004D5092">
        <w:rPr>
          <w:rStyle w:val="ac"/>
          <w:sz w:val="27"/>
          <w:rtl/>
        </w:rPr>
        <w:endnoteReference w:id="397"/>
      </w:r>
      <w:r w:rsidR="00F34C14" w:rsidRPr="004D5092">
        <w:rPr>
          <w:sz w:val="27"/>
          <w:vertAlign w:val="superscript"/>
          <w:rtl/>
        </w:rPr>
        <w:t>)</w:t>
      </w:r>
      <w:r w:rsidR="00F34C14" w:rsidRPr="004D5092">
        <w:rPr>
          <w:rFonts w:hint="cs"/>
          <w:sz w:val="27"/>
          <w:rtl/>
        </w:rPr>
        <w:t>.</w:t>
      </w:r>
    </w:p>
    <w:p w:rsidR="00F34C14" w:rsidRPr="004D5092" w:rsidRDefault="000F6FAD" w:rsidP="00690375">
      <w:pPr>
        <w:rPr>
          <w:sz w:val="27"/>
          <w:rtl/>
        </w:rPr>
      </w:pPr>
      <w:r w:rsidRPr="004D5092">
        <w:rPr>
          <w:rFonts w:hint="cs"/>
          <w:sz w:val="27"/>
          <w:rtl/>
        </w:rPr>
        <w:t>4</w:t>
      </w:r>
      <w:r w:rsidR="00F34C14" w:rsidRPr="004D5092">
        <w:rPr>
          <w:rFonts w:hint="cs"/>
          <w:sz w:val="27"/>
          <w:rtl/>
        </w:rPr>
        <w:t xml:space="preserve">ـ قال </w:t>
      </w:r>
      <w:r w:rsidRPr="004D5092">
        <w:rPr>
          <w:rFonts w:hint="cs"/>
          <w:sz w:val="27"/>
          <w:rtl/>
        </w:rPr>
        <w:t>الشيخ محمد هادي</w:t>
      </w:r>
      <w:r w:rsidR="00F34C14" w:rsidRPr="004D5092">
        <w:rPr>
          <w:rFonts w:hint="cs"/>
          <w:sz w:val="27"/>
          <w:rtl/>
        </w:rPr>
        <w:t xml:space="preserve"> معرف</w:t>
      </w:r>
      <w:r w:rsidR="00AD6824" w:rsidRPr="004D5092">
        <w:rPr>
          <w:rFonts w:hint="cs"/>
          <w:sz w:val="27"/>
          <w:rtl/>
        </w:rPr>
        <w:t>ة</w:t>
      </w:r>
      <w:r w:rsidR="00F34C14" w:rsidRPr="004D5092">
        <w:rPr>
          <w:rFonts w:hint="cs"/>
          <w:sz w:val="27"/>
          <w:rtl/>
        </w:rPr>
        <w:t xml:space="preserve"> في الجواب عن هذه الشبهة: إن المراد من الضلالة هو حالة ضياع الإنسان في</w:t>
      </w:r>
      <w:r w:rsidRPr="004D5092">
        <w:rPr>
          <w:rFonts w:hint="cs"/>
          <w:sz w:val="27"/>
          <w:rtl/>
        </w:rPr>
        <w:t xml:space="preserve"> </w:t>
      </w:r>
      <w:r w:rsidR="00F34C14" w:rsidRPr="004D5092">
        <w:rPr>
          <w:rFonts w:hint="cs"/>
          <w:sz w:val="27"/>
          <w:rtl/>
        </w:rPr>
        <w:t>ما يتعل</w:t>
      </w:r>
      <w:r w:rsidRPr="004D5092">
        <w:rPr>
          <w:rFonts w:hint="cs"/>
          <w:sz w:val="27"/>
          <w:rtl/>
        </w:rPr>
        <w:t>َّ</w:t>
      </w:r>
      <w:r w:rsidR="00F34C14" w:rsidRPr="004D5092">
        <w:rPr>
          <w:rFonts w:hint="cs"/>
          <w:sz w:val="27"/>
          <w:rtl/>
        </w:rPr>
        <w:t>ق بال</w:t>
      </w:r>
      <w:r w:rsidR="00752D37" w:rsidRPr="004D5092">
        <w:rPr>
          <w:rFonts w:hint="cs"/>
          <w:sz w:val="27"/>
          <w:rtl/>
        </w:rPr>
        <w:t>عثور على الهداية. إن الإنسان لو</w:t>
      </w:r>
      <w:r w:rsidR="00F34C14" w:rsidRPr="004D5092">
        <w:rPr>
          <w:rFonts w:hint="cs"/>
          <w:sz w:val="27"/>
          <w:rtl/>
        </w:rPr>
        <w:t>لا العناية والرعاية الإلهية لا يستطيع أن يطوي مراتب الس</w:t>
      </w:r>
      <w:r w:rsidR="00752D37" w:rsidRPr="004D5092">
        <w:rPr>
          <w:rFonts w:hint="cs"/>
          <w:sz w:val="27"/>
          <w:rtl/>
        </w:rPr>
        <w:t>َّ</w:t>
      </w:r>
      <w:r w:rsidR="00F34C14" w:rsidRPr="004D5092">
        <w:rPr>
          <w:rFonts w:hint="cs"/>
          <w:sz w:val="27"/>
          <w:rtl/>
        </w:rPr>
        <w:t>ي</w:t>
      </w:r>
      <w:r w:rsidR="00752D37" w:rsidRPr="004D5092">
        <w:rPr>
          <w:rFonts w:hint="cs"/>
          <w:sz w:val="27"/>
          <w:rtl/>
        </w:rPr>
        <w:t>ْ</w:t>
      </w:r>
      <w:r w:rsidR="00F34C14" w:rsidRPr="004D5092">
        <w:rPr>
          <w:rFonts w:hint="cs"/>
          <w:sz w:val="27"/>
          <w:rtl/>
        </w:rPr>
        <w:t>ر التكاملي</w:t>
      </w:r>
      <w:r w:rsidR="00F34C14" w:rsidRPr="004D5092">
        <w:rPr>
          <w:sz w:val="27"/>
          <w:vertAlign w:val="superscript"/>
          <w:rtl/>
        </w:rPr>
        <w:t>(</w:t>
      </w:r>
      <w:r w:rsidR="00F34C14" w:rsidRPr="004D5092">
        <w:rPr>
          <w:rStyle w:val="ac"/>
          <w:sz w:val="27"/>
          <w:rtl/>
        </w:rPr>
        <w:endnoteReference w:id="398"/>
      </w:r>
      <w:r w:rsidR="00F34C14" w:rsidRPr="004D5092">
        <w:rPr>
          <w:sz w:val="27"/>
          <w:vertAlign w:val="superscript"/>
          <w:rtl/>
        </w:rPr>
        <w:t>)</w:t>
      </w:r>
      <w:r w:rsidR="00F34C14" w:rsidRPr="004D5092">
        <w:rPr>
          <w:rFonts w:hint="cs"/>
          <w:sz w:val="27"/>
          <w:rtl/>
        </w:rPr>
        <w:t>.</w:t>
      </w:r>
    </w:p>
    <w:p w:rsidR="00F34C14" w:rsidRPr="004D5092" w:rsidRDefault="000F6FAD" w:rsidP="00690375">
      <w:pPr>
        <w:rPr>
          <w:sz w:val="27"/>
          <w:rtl/>
        </w:rPr>
      </w:pPr>
      <w:r w:rsidRPr="004D5092">
        <w:rPr>
          <w:rFonts w:hint="cs"/>
          <w:sz w:val="27"/>
          <w:rtl/>
        </w:rPr>
        <w:t>5</w:t>
      </w:r>
      <w:r w:rsidR="00F34C14" w:rsidRPr="004D5092">
        <w:rPr>
          <w:rFonts w:hint="cs"/>
          <w:sz w:val="27"/>
          <w:rtl/>
        </w:rPr>
        <w:t>ـ ذهب الشيخ ناصر مكارم الشيرازي إلى الاعتقاد بأن المراد في هذه الآية من الضلال أن النبي</w:t>
      </w:r>
      <w:r w:rsidR="00752D37" w:rsidRPr="004D5092">
        <w:rPr>
          <w:rFonts w:hint="cs"/>
          <w:sz w:val="27"/>
          <w:rtl/>
        </w:rPr>
        <w:t>ّ</w:t>
      </w:r>
      <w:r w:rsidR="00F34C14" w:rsidRPr="004D5092">
        <w:rPr>
          <w:rFonts w:hint="cs"/>
          <w:sz w:val="27"/>
          <w:rtl/>
        </w:rPr>
        <w:t xml:space="preserve"> الأكرم كان غافلاً وغير عالم</w:t>
      </w:r>
      <w:r w:rsidR="00752D37" w:rsidRPr="004D5092">
        <w:rPr>
          <w:rFonts w:hint="cs"/>
          <w:sz w:val="27"/>
          <w:rtl/>
        </w:rPr>
        <w:t>ٍ</w:t>
      </w:r>
      <w:r w:rsidR="00F34C14" w:rsidRPr="004D5092">
        <w:rPr>
          <w:rFonts w:hint="cs"/>
          <w:sz w:val="27"/>
          <w:rtl/>
        </w:rPr>
        <w:t xml:space="preserve"> بالو</w:t>
      </w:r>
      <w:r w:rsidR="00752D37" w:rsidRPr="004D5092">
        <w:rPr>
          <w:rFonts w:hint="cs"/>
          <w:sz w:val="27"/>
          <w:rtl/>
        </w:rPr>
        <w:t>َ</w:t>
      </w:r>
      <w:r w:rsidR="00F34C14" w:rsidRPr="004D5092">
        <w:rPr>
          <w:rFonts w:hint="cs"/>
          <w:sz w:val="27"/>
          <w:rtl/>
        </w:rPr>
        <w:t>ح</w:t>
      </w:r>
      <w:r w:rsidR="00752D37" w:rsidRPr="004D5092">
        <w:rPr>
          <w:rFonts w:hint="cs"/>
          <w:sz w:val="27"/>
          <w:rtl/>
        </w:rPr>
        <w:t>ْ</w:t>
      </w:r>
      <w:r w:rsidR="00F34C14" w:rsidRPr="004D5092">
        <w:rPr>
          <w:rFonts w:hint="cs"/>
          <w:sz w:val="27"/>
          <w:rtl/>
        </w:rPr>
        <w:t>ي والقرآن والغ</w:t>
      </w:r>
      <w:r w:rsidR="00752D37" w:rsidRPr="004D5092">
        <w:rPr>
          <w:rFonts w:hint="cs"/>
          <w:sz w:val="27"/>
          <w:rtl/>
        </w:rPr>
        <w:t>َ</w:t>
      </w:r>
      <w:r w:rsidR="00F34C14" w:rsidRPr="004D5092">
        <w:rPr>
          <w:rFonts w:hint="cs"/>
          <w:sz w:val="27"/>
          <w:rtl/>
        </w:rPr>
        <w:t>ي</w:t>
      </w:r>
      <w:r w:rsidR="00752D37" w:rsidRPr="004D5092">
        <w:rPr>
          <w:rFonts w:hint="cs"/>
          <w:sz w:val="27"/>
          <w:rtl/>
        </w:rPr>
        <w:t>ْ</w:t>
      </w:r>
      <w:r w:rsidR="00F34C14" w:rsidRPr="004D5092">
        <w:rPr>
          <w:rFonts w:hint="cs"/>
          <w:sz w:val="27"/>
          <w:rtl/>
        </w:rPr>
        <w:t>ب</w:t>
      </w:r>
      <w:r w:rsidR="00F34C14" w:rsidRPr="004D5092">
        <w:rPr>
          <w:sz w:val="27"/>
          <w:vertAlign w:val="superscript"/>
          <w:rtl/>
        </w:rPr>
        <w:t>(</w:t>
      </w:r>
      <w:r w:rsidR="00F34C14" w:rsidRPr="004D5092">
        <w:rPr>
          <w:rStyle w:val="ac"/>
          <w:sz w:val="27"/>
          <w:rtl/>
        </w:rPr>
        <w:endnoteReference w:id="399"/>
      </w:r>
      <w:r w:rsidR="00F34C14" w:rsidRPr="004D5092">
        <w:rPr>
          <w:sz w:val="27"/>
          <w:vertAlign w:val="superscript"/>
          <w:rtl/>
        </w:rPr>
        <w:t>)</w:t>
      </w:r>
      <w:r w:rsidR="00F34C14" w:rsidRPr="004D5092">
        <w:rPr>
          <w:rFonts w:hint="cs"/>
          <w:sz w:val="27"/>
          <w:rtl/>
        </w:rPr>
        <w:t>.</w:t>
      </w:r>
    </w:p>
    <w:p w:rsidR="00F34C14" w:rsidRPr="004D5092" w:rsidRDefault="000F6FAD" w:rsidP="00690375">
      <w:pPr>
        <w:rPr>
          <w:sz w:val="27"/>
          <w:rtl/>
        </w:rPr>
      </w:pPr>
      <w:r w:rsidRPr="004D5092">
        <w:rPr>
          <w:rFonts w:hint="cs"/>
          <w:sz w:val="27"/>
          <w:rtl/>
        </w:rPr>
        <w:t>6</w:t>
      </w:r>
      <w:r w:rsidR="00F34C14" w:rsidRPr="004D5092">
        <w:rPr>
          <w:rFonts w:hint="cs"/>
          <w:sz w:val="27"/>
          <w:rtl/>
        </w:rPr>
        <w:t xml:space="preserve">ـ ذكر </w:t>
      </w:r>
      <w:r w:rsidRPr="004D5092">
        <w:rPr>
          <w:rFonts w:hint="cs"/>
          <w:sz w:val="27"/>
          <w:rtl/>
        </w:rPr>
        <w:t>الشيخ</w:t>
      </w:r>
      <w:r w:rsidR="00F34C14" w:rsidRPr="004D5092">
        <w:rPr>
          <w:rFonts w:hint="cs"/>
          <w:sz w:val="27"/>
          <w:rtl/>
        </w:rPr>
        <w:t xml:space="preserve"> جوادي </w:t>
      </w:r>
      <w:r w:rsidRPr="004D5092">
        <w:rPr>
          <w:rFonts w:hint="cs"/>
          <w:sz w:val="27"/>
          <w:rtl/>
        </w:rPr>
        <w:t>ال</w:t>
      </w:r>
      <w:r w:rsidR="00F34C14" w:rsidRPr="004D5092">
        <w:rPr>
          <w:rFonts w:hint="cs"/>
          <w:sz w:val="27"/>
          <w:rtl/>
        </w:rPr>
        <w:t>آملي المراد</w:t>
      </w:r>
      <w:r w:rsidR="00752D37" w:rsidRPr="004D5092">
        <w:rPr>
          <w:rFonts w:hint="cs"/>
          <w:sz w:val="27"/>
          <w:rtl/>
        </w:rPr>
        <w:t>َ</w:t>
      </w:r>
      <w:r w:rsidR="00F34C14" w:rsidRPr="004D5092">
        <w:rPr>
          <w:rFonts w:hint="cs"/>
          <w:sz w:val="27"/>
          <w:rtl/>
        </w:rPr>
        <w:t xml:space="preserve"> من هذه الآية من خلال نقله حديثاً عن مجمع البيان</w:t>
      </w:r>
      <w:r w:rsidR="00752D37" w:rsidRPr="004D5092">
        <w:rPr>
          <w:rFonts w:hint="cs"/>
          <w:sz w:val="27"/>
          <w:rtl/>
        </w:rPr>
        <w:t>،</w:t>
      </w:r>
      <w:r w:rsidR="00F34C14" w:rsidRPr="004D5092">
        <w:rPr>
          <w:rFonts w:hint="cs"/>
          <w:sz w:val="27"/>
          <w:rtl/>
        </w:rPr>
        <w:t xml:space="preserve"> يرويه الطبرسي، حيث قال: </w:t>
      </w:r>
      <w:r w:rsidR="00F34C14" w:rsidRPr="004D5092">
        <w:rPr>
          <w:rFonts w:hint="eastAsia"/>
          <w:sz w:val="24"/>
          <w:szCs w:val="24"/>
          <w:rtl/>
        </w:rPr>
        <w:t>«</w:t>
      </w:r>
      <w:r w:rsidR="00F34C14" w:rsidRPr="004D5092">
        <w:rPr>
          <w:sz w:val="27"/>
          <w:rtl/>
        </w:rPr>
        <w:t>عن أبي الحسن الرضا</w:t>
      </w:r>
      <w:r w:rsidR="003856B4" w:rsidRPr="004D5092">
        <w:rPr>
          <w:rFonts w:ascii="Mosawi" w:hAnsi="Mosawi" w:cs="Mosawi"/>
          <w:szCs w:val="22"/>
          <w:rtl/>
        </w:rPr>
        <w:t>×</w:t>
      </w:r>
      <w:r w:rsidR="00752D37" w:rsidRPr="004D5092">
        <w:rPr>
          <w:rFonts w:hint="cs"/>
          <w:sz w:val="27"/>
          <w:rtl/>
        </w:rPr>
        <w:t>،</w:t>
      </w:r>
      <w:r w:rsidR="00F34C14" w:rsidRPr="004D5092">
        <w:rPr>
          <w:sz w:val="27"/>
          <w:rtl/>
        </w:rPr>
        <w:t xml:space="preserve"> في قوله </w:t>
      </w:r>
      <w:r w:rsidR="00F34C14" w:rsidRPr="004D5092">
        <w:rPr>
          <w:rFonts w:hint="cs"/>
          <w:sz w:val="27"/>
          <w:rtl/>
        </w:rPr>
        <w:t xml:space="preserve">[تعالى]: </w:t>
      </w:r>
      <w:r w:rsidR="00F34C14" w:rsidRPr="004D5092">
        <w:rPr>
          <w:rFonts w:ascii="Mosawi" w:hAnsi="Mosawi" w:cs="Mosawi"/>
          <w:sz w:val="24"/>
          <w:szCs w:val="24"/>
          <w:rtl/>
        </w:rPr>
        <w:t>﴿</w:t>
      </w:r>
      <w:r w:rsidR="00F34C14" w:rsidRPr="004D5092">
        <w:rPr>
          <w:b/>
          <w:bCs/>
          <w:sz w:val="27"/>
          <w:rtl/>
        </w:rPr>
        <w:t>أَلَمْ يَجِدْكَ يَتِيماً فَآَوَى</w:t>
      </w:r>
      <w:r w:rsidR="00F34C14" w:rsidRPr="004D5092">
        <w:rPr>
          <w:rFonts w:ascii="Mosawi" w:hAnsi="Mosawi" w:cs="Mosawi"/>
          <w:sz w:val="24"/>
          <w:szCs w:val="24"/>
          <w:rtl/>
        </w:rPr>
        <w:t>﴾</w:t>
      </w:r>
      <w:r w:rsidR="00F34C14" w:rsidRPr="004D5092">
        <w:rPr>
          <w:rFonts w:hint="cs"/>
          <w:sz w:val="27"/>
          <w:rtl/>
        </w:rPr>
        <w:t xml:space="preserve"> (الضحى: 6)،</w:t>
      </w:r>
      <w:r w:rsidR="00F34C14" w:rsidRPr="004D5092">
        <w:rPr>
          <w:sz w:val="27"/>
          <w:rtl/>
        </w:rPr>
        <w:t xml:space="preserve"> قال</w:t>
      </w:r>
      <w:r w:rsidR="00F34C14" w:rsidRPr="004D5092">
        <w:rPr>
          <w:rFonts w:hint="cs"/>
          <w:sz w:val="27"/>
          <w:rtl/>
        </w:rPr>
        <w:t>:</w:t>
      </w:r>
      <w:r w:rsidR="00F34C14" w:rsidRPr="004D5092">
        <w:rPr>
          <w:sz w:val="27"/>
          <w:rtl/>
        </w:rPr>
        <w:t xml:space="preserve"> فردا</w:t>
      </w:r>
      <w:r w:rsidR="00F34C14" w:rsidRPr="004D5092">
        <w:rPr>
          <w:rFonts w:hint="cs"/>
          <w:sz w:val="27"/>
          <w:rtl/>
        </w:rPr>
        <w:t>ً</w:t>
      </w:r>
      <w:r w:rsidR="00F34C14" w:rsidRPr="004D5092">
        <w:rPr>
          <w:sz w:val="27"/>
          <w:rtl/>
        </w:rPr>
        <w:t xml:space="preserve"> لا مثل لك في المخلوقين</w:t>
      </w:r>
      <w:r w:rsidR="007C080A" w:rsidRPr="004D5092">
        <w:rPr>
          <w:rFonts w:hint="cs"/>
          <w:sz w:val="27"/>
          <w:rtl/>
        </w:rPr>
        <w:t>،</w:t>
      </w:r>
      <w:r w:rsidR="00F34C14" w:rsidRPr="004D5092">
        <w:rPr>
          <w:sz w:val="27"/>
          <w:rtl/>
        </w:rPr>
        <w:t xml:space="preserve"> فآوى الناس إليك</w:t>
      </w:r>
      <w:r w:rsidR="007C080A" w:rsidRPr="004D5092">
        <w:rPr>
          <w:rFonts w:hint="cs"/>
          <w:sz w:val="27"/>
          <w:rtl/>
        </w:rPr>
        <w:t>.</w:t>
      </w:r>
      <w:r w:rsidR="00F34C14" w:rsidRPr="004D5092">
        <w:rPr>
          <w:sz w:val="27"/>
          <w:rtl/>
        </w:rPr>
        <w:t xml:space="preserve"> و</w:t>
      </w:r>
      <w:r w:rsidR="00F34C14" w:rsidRPr="004D5092">
        <w:rPr>
          <w:rFonts w:ascii="Mosawi" w:hAnsi="Mosawi" w:cs="Mosawi"/>
          <w:sz w:val="24"/>
          <w:szCs w:val="24"/>
          <w:rtl/>
        </w:rPr>
        <w:t>﴿</w:t>
      </w:r>
      <w:r w:rsidR="00F34C14" w:rsidRPr="004D5092">
        <w:rPr>
          <w:b/>
          <w:bCs/>
          <w:sz w:val="27"/>
          <w:rtl/>
        </w:rPr>
        <w:t>وَوَجَدَكَ ضَا</w:t>
      </w:r>
      <w:r w:rsidR="008C0CBE" w:rsidRPr="004D5092">
        <w:rPr>
          <w:b/>
          <w:bCs/>
          <w:sz w:val="27"/>
          <w:rtl/>
        </w:rPr>
        <w:t>لاًّ</w:t>
      </w:r>
      <w:r w:rsidR="00F34C14" w:rsidRPr="004D5092">
        <w:rPr>
          <w:b/>
          <w:bCs/>
          <w:sz w:val="27"/>
          <w:rtl/>
        </w:rPr>
        <w:t xml:space="preserve"> فَهَدَى</w:t>
      </w:r>
      <w:r w:rsidR="00F34C14" w:rsidRPr="004D5092">
        <w:rPr>
          <w:rFonts w:ascii="Mosawi" w:hAnsi="Mosawi" w:cs="Mosawi"/>
          <w:sz w:val="24"/>
          <w:szCs w:val="24"/>
          <w:rtl/>
        </w:rPr>
        <w:t>﴾</w:t>
      </w:r>
      <w:r w:rsidR="00F34C14" w:rsidRPr="004D5092">
        <w:rPr>
          <w:rFonts w:hint="cs"/>
          <w:sz w:val="27"/>
          <w:rtl/>
        </w:rPr>
        <w:t xml:space="preserve"> (الضحى: 7)،</w:t>
      </w:r>
      <w:r w:rsidR="00F34C14" w:rsidRPr="004D5092">
        <w:rPr>
          <w:sz w:val="27"/>
          <w:rtl/>
        </w:rPr>
        <w:t xml:space="preserve"> أي ضال</w:t>
      </w:r>
      <w:r w:rsidR="007C080A" w:rsidRPr="004D5092">
        <w:rPr>
          <w:rFonts w:hint="cs"/>
          <w:sz w:val="27"/>
          <w:rtl/>
        </w:rPr>
        <w:t>اًّ</w:t>
      </w:r>
      <w:r w:rsidR="00F34C14" w:rsidRPr="004D5092">
        <w:rPr>
          <w:sz w:val="27"/>
          <w:rtl/>
        </w:rPr>
        <w:t xml:space="preserve"> في قوم</w:t>
      </w:r>
      <w:r w:rsidR="007C080A" w:rsidRPr="004D5092">
        <w:rPr>
          <w:rFonts w:hint="cs"/>
          <w:sz w:val="27"/>
          <w:rtl/>
        </w:rPr>
        <w:t>ٍ</w:t>
      </w:r>
      <w:r w:rsidR="00F34C14" w:rsidRPr="004D5092">
        <w:rPr>
          <w:sz w:val="27"/>
          <w:rtl/>
        </w:rPr>
        <w:t xml:space="preserve"> لا يعرفون فضلك</w:t>
      </w:r>
      <w:r w:rsidR="007C080A" w:rsidRPr="004D5092">
        <w:rPr>
          <w:rFonts w:hint="cs"/>
          <w:sz w:val="27"/>
          <w:rtl/>
        </w:rPr>
        <w:t>،</w:t>
      </w:r>
      <w:r w:rsidR="00F34C14" w:rsidRPr="004D5092">
        <w:rPr>
          <w:sz w:val="27"/>
          <w:rtl/>
        </w:rPr>
        <w:t xml:space="preserve"> فهداهم إليك</w:t>
      </w:r>
      <w:r w:rsidR="00F34C14" w:rsidRPr="004D5092">
        <w:rPr>
          <w:rFonts w:hint="cs"/>
          <w:sz w:val="27"/>
          <w:rtl/>
        </w:rPr>
        <w:t>.</w:t>
      </w:r>
      <w:r w:rsidR="00F34C14" w:rsidRPr="004D5092">
        <w:rPr>
          <w:sz w:val="27"/>
          <w:rtl/>
        </w:rPr>
        <w:t xml:space="preserve"> و</w:t>
      </w:r>
      <w:r w:rsidR="00F34C14" w:rsidRPr="004D5092">
        <w:rPr>
          <w:rFonts w:ascii="Mosawi" w:hAnsi="Mosawi" w:cs="Mosawi"/>
          <w:sz w:val="24"/>
          <w:szCs w:val="24"/>
          <w:rtl/>
        </w:rPr>
        <w:t>﴿</w:t>
      </w:r>
      <w:r w:rsidR="00F34C14" w:rsidRPr="004D5092">
        <w:rPr>
          <w:b/>
          <w:bCs/>
          <w:sz w:val="27"/>
          <w:rtl/>
        </w:rPr>
        <w:t>وَوَجَدَكَ عَائِلاً فَأَغْنَى</w:t>
      </w:r>
      <w:r w:rsidR="00F34C14" w:rsidRPr="004D5092">
        <w:rPr>
          <w:rFonts w:ascii="Mosawi" w:hAnsi="Mosawi" w:cs="Mosawi"/>
          <w:sz w:val="24"/>
          <w:szCs w:val="24"/>
          <w:rtl/>
        </w:rPr>
        <w:t>﴾</w:t>
      </w:r>
      <w:r w:rsidR="00F34C14" w:rsidRPr="004D5092">
        <w:rPr>
          <w:rFonts w:hint="cs"/>
          <w:sz w:val="27"/>
          <w:rtl/>
        </w:rPr>
        <w:t xml:space="preserve"> (الضحى: 8)،</w:t>
      </w:r>
      <w:r w:rsidR="00F34C14" w:rsidRPr="004D5092">
        <w:rPr>
          <w:sz w:val="27"/>
          <w:rtl/>
        </w:rPr>
        <w:t xml:space="preserve"> تعول أقواما</w:t>
      </w:r>
      <w:r w:rsidR="00F34C14" w:rsidRPr="004D5092">
        <w:rPr>
          <w:rFonts w:hint="cs"/>
          <w:sz w:val="27"/>
          <w:rtl/>
        </w:rPr>
        <w:t>ً</w:t>
      </w:r>
      <w:r w:rsidR="00F34C14" w:rsidRPr="004D5092">
        <w:rPr>
          <w:sz w:val="27"/>
          <w:rtl/>
        </w:rPr>
        <w:t xml:space="preserve"> بالعلم</w:t>
      </w:r>
      <w:r w:rsidR="007C080A" w:rsidRPr="004D5092">
        <w:rPr>
          <w:rFonts w:hint="cs"/>
          <w:sz w:val="27"/>
          <w:rtl/>
        </w:rPr>
        <w:t>،</w:t>
      </w:r>
      <w:r w:rsidR="00F34C14" w:rsidRPr="004D5092">
        <w:rPr>
          <w:sz w:val="27"/>
          <w:rtl/>
        </w:rPr>
        <w:t xml:space="preserve"> فأغناهم بك</w:t>
      </w:r>
      <w:r w:rsidR="00F34C14" w:rsidRPr="004D5092">
        <w:rPr>
          <w:rFonts w:hint="eastAsia"/>
          <w:sz w:val="24"/>
          <w:szCs w:val="24"/>
          <w:rtl/>
        </w:rPr>
        <w:t>»</w:t>
      </w:r>
      <w:r w:rsidR="00F34C14" w:rsidRPr="004D5092">
        <w:rPr>
          <w:sz w:val="27"/>
          <w:vertAlign w:val="superscript"/>
          <w:rtl/>
        </w:rPr>
        <w:t>(</w:t>
      </w:r>
      <w:r w:rsidR="00F34C14" w:rsidRPr="004D5092">
        <w:rPr>
          <w:rStyle w:val="ac"/>
          <w:sz w:val="27"/>
          <w:rtl/>
        </w:rPr>
        <w:endnoteReference w:id="400"/>
      </w:r>
      <w:r w:rsidR="00F34C14" w:rsidRPr="004D5092">
        <w:rPr>
          <w:sz w:val="27"/>
          <w:vertAlign w:val="superscript"/>
          <w:rtl/>
        </w:rPr>
        <w:t>)</w:t>
      </w:r>
      <w:r w:rsidR="00F34C14" w:rsidRPr="004D5092">
        <w:rPr>
          <w:rFonts w:hint="cs"/>
          <w:sz w:val="27"/>
          <w:rtl/>
        </w:rPr>
        <w:t>.</w:t>
      </w:r>
    </w:p>
    <w:p w:rsidR="00F34C14" w:rsidRPr="004D5092" w:rsidRDefault="00F34C14" w:rsidP="00624D64">
      <w:pPr>
        <w:spacing w:line="340" w:lineRule="exact"/>
        <w:rPr>
          <w:sz w:val="27"/>
          <w:rtl/>
        </w:rPr>
      </w:pPr>
    </w:p>
    <w:p w:rsidR="00F34C14" w:rsidRPr="004D5092" w:rsidRDefault="00E6771D" w:rsidP="00213CBD">
      <w:pPr>
        <w:pStyle w:val="31"/>
        <w:rPr>
          <w:color w:val="auto"/>
          <w:rtl/>
        </w:rPr>
      </w:pPr>
      <w:r w:rsidRPr="004D5092">
        <w:rPr>
          <w:rFonts w:hint="cs"/>
          <w:color w:val="auto"/>
          <w:rtl/>
        </w:rPr>
        <w:t>ب ـ</w:t>
      </w:r>
      <w:r w:rsidR="00F34C14" w:rsidRPr="004D5092">
        <w:rPr>
          <w:rFonts w:hint="cs"/>
          <w:color w:val="auto"/>
          <w:rtl/>
        </w:rPr>
        <w:t xml:space="preserve"> شبهة </w:t>
      </w:r>
      <w:r w:rsidR="00213CBD" w:rsidRPr="004D5092">
        <w:rPr>
          <w:rFonts w:hint="cs"/>
          <w:color w:val="auto"/>
          <w:rtl/>
        </w:rPr>
        <w:t>الوِزْر</w:t>
      </w:r>
      <w:r w:rsidR="00F34C14" w:rsidRPr="004D5092">
        <w:rPr>
          <w:rFonts w:hint="cs"/>
          <w:color w:val="auto"/>
          <w:rtl/>
        </w:rPr>
        <w:t xml:space="preserve"> والز</w:t>
      </w:r>
      <w:r w:rsidR="007C080A" w:rsidRPr="004D5092">
        <w:rPr>
          <w:rFonts w:hint="cs"/>
          <w:color w:val="auto"/>
          <w:rtl/>
        </w:rPr>
        <w:t>َّ</w:t>
      </w:r>
      <w:r w:rsidR="00F34C14" w:rsidRPr="004D5092">
        <w:rPr>
          <w:rFonts w:hint="cs"/>
          <w:color w:val="auto"/>
          <w:rtl/>
        </w:rPr>
        <w:t>ل</w:t>
      </w:r>
      <w:r w:rsidR="007C080A" w:rsidRPr="004D5092">
        <w:rPr>
          <w:rFonts w:hint="cs"/>
          <w:color w:val="auto"/>
          <w:rtl/>
        </w:rPr>
        <w:t>َ</w:t>
      </w:r>
      <w:r w:rsidR="00F34C14" w:rsidRPr="004D5092">
        <w:rPr>
          <w:rFonts w:hint="cs"/>
          <w:color w:val="auto"/>
          <w:rtl/>
        </w:rPr>
        <w:t>ل السلوكي</w:t>
      </w:r>
      <w:r w:rsidR="00944603" w:rsidRPr="004D5092">
        <w:rPr>
          <w:rFonts w:hint="cs"/>
          <w:color w:val="auto"/>
          <w:rtl/>
        </w:rPr>
        <w:t>ّ</w:t>
      </w:r>
      <w:r w:rsidR="00AC6EFE" w:rsidRPr="004D5092">
        <w:rPr>
          <w:rFonts w:hint="cs"/>
          <w:color w:val="auto"/>
          <w:rtl/>
          <w:lang w:val="en-US"/>
        </w:rPr>
        <w:t xml:space="preserve"> ــــــ</w:t>
      </w:r>
    </w:p>
    <w:p w:rsidR="00944603" w:rsidRPr="004D5092" w:rsidRDefault="00F34C14" w:rsidP="00690375">
      <w:pPr>
        <w:rPr>
          <w:sz w:val="27"/>
          <w:rtl/>
        </w:rPr>
      </w:pPr>
      <w:r w:rsidRPr="004D5092">
        <w:rPr>
          <w:rFonts w:hint="cs"/>
          <w:sz w:val="27"/>
          <w:rtl/>
        </w:rPr>
        <w:t xml:space="preserve">قال تعالى: </w:t>
      </w:r>
      <w:r w:rsidRPr="004D5092">
        <w:rPr>
          <w:rFonts w:ascii="Mosawi" w:hAnsi="Mosawi" w:cs="Mosawi"/>
          <w:sz w:val="24"/>
          <w:szCs w:val="24"/>
          <w:rtl/>
        </w:rPr>
        <w:t>﴿</w:t>
      </w:r>
      <w:r w:rsidRPr="004D5092">
        <w:rPr>
          <w:b/>
          <w:bCs/>
          <w:sz w:val="27"/>
          <w:rtl/>
        </w:rPr>
        <w:t>وَوَضَعْنَا عَنْكَ وِزْرَكَ</w:t>
      </w:r>
      <w:r w:rsidRPr="004D5092">
        <w:rPr>
          <w:rFonts w:ascii="Mosawi" w:hAnsi="Mosawi" w:cs="Mosawi"/>
          <w:sz w:val="24"/>
          <w:szCs w:val="24"/>
          <w:rtl/>
        </w:rPr>
        <w:t>﴾</w:t>
      </w:r>
      <w:r w:rsidRPr="004D5092">
        <w:rPr>
          <w:rFonts w:hint="cs"/>
          <w:sz w:val="27"/>
          <w:rtl/>
        </w:rPr>
        <w:t xml:space="preserve"> (الشرح: 2).</w:t>
      </w:r>
      <w:r w:rsidR="00944603" w:rsidRPr="004D5092">
        <w:rPr>
          <w:rFonts w:hint="cs"/>
          <w:sz w:val="27"/>
          <w:vertAlign w:val="superscript"/>
          <w:rtl/>
        </w:rPr>
        <w:t xml:space="preserve"> </w:t>
      </w:r>
      <w:r w:rsidR="00944603" w:rsidRPr="004D5092">
        <w:rPr>
          <w:rFonts w:hint="cs"/>
          <w:sz w:val="27"/>
          <w:rtl/>
        </w:rPr>
        <w:t>وقد استند</w:t>
      </w:r>
      <w:r w:rsidRPr="004D5092">
        <w:rPr>
          <w:rFonts w:hint="cs"/>
          <w:sz w:val="27"/>
          <w:rtl/>
        </w:rPr>
        <w:t xml:space="preserve"> بعض الأشخاص</w:t>
      </w:r>
      <w:r w:rsidR="00944603" w:rsidRPr="004D5092">
        <w:rPr>
          <w:rFonts w:hint="cs"/>
          <w:sz w:val="27"/>
          <w:rtl/>
        </w:rPr>
        <w:t>،</w:t>
      </w:r>
      <w:r w:rsidRPr="004D5092">
        <w:rPr>
          <w:rFonts w:hint="cs"/>
          <w:sz w:val="27"/>
          <w:rtl/>
        </w:rPr>
        <w:t xml:space="preserve"> من أمثال: قتادة</w:t>
      </w:r>
      <w:r w:rsidR="00944603" w:rsidRPr="004D5092">
        <w:rPr>
          <w:rFonts w:hint="cs"/>
          <w:sz w:val="27"/>
          <w:rtl/>
        </w:rPr>
        <w:t>،</w:t>
      </w:r>
      <w:r w:rsidRPr="004D5092">
        <w:rPr>
          <w:rFonts w:hint="cs"/>
          <w:sz w:val="27"/>
          <w:rtl/>
        </w:rPr>
        <w:t xml:space="preserve"> ومجاهد</w:t>
      </w:r>
      <w:r w:rsidR="00944603" w:rsidRPr="004D5092">
        <w:rPr>
          <w:rFonts w:hint="cs"/>
          <w:sz w:val="27"/>
          <w:rtl/>
        </w:rPr>
        <w:t>،</w:t>
      </w:r>
      <w:r w:rsidRPr="004D5092">
        <w:rPr>
          <w:rFonts w:hint="cs"/>
          <w:sz w:val="27"/>
          <w:rtl/>
        </w:rPr>
        <w:t xml:space="preserve"> إلى هذه الآية، وفهموا من استعمال كلمة الو</w:t>
      </w:r>
      <w:r w:rsidR="00944603" w:rsidRPr="004D5092">
        <w:rPr>
          <w:rFonts w:hint="cs"/>
          <w:sz w:val="27"/>
          <w:rtl/>
        </w:rPr>
        <w:t>ِ</w:t>
      </w:r>
      <w:r w:rsidRPr="004D5092">
        <w:rPr>
          <w:rFonts w:hint="cs"/>
          <w:sz w:val="27"/>
          <w:rtl/>
        </w:rPr>
        <w:t>ز</w:t>
      </w:r>
      <w:r w:rsidR="00944603" w:rsidRPr="004D5092">
        <w:rPr>
          <w:rFonts w:hint="cs"/>
          <w:sz w:val="27"/>
          <w:rtl/>
        </w:rPr>
        <w:t>ْ</w:t>
      </w:r>
      <w:r w:rsidRPr="004D5092">
        <w:rPr>
          <w:rFonts w:hint="cs"/>
          <w:sz w:val="27"/>
          <w:rtl/>
        </w:rPr>
        <w:t>ر في القرآن الكريم الذ</w:t>
      </w:r>
      <w:r w:rsidR="00944603" w:rsidRPr="004D5092">
        <w:rPr>
          <w:rFonts w:hint="cs"/>
          <w:sz w:val="27"/>
          <w:rtl/>
        </w:rPr>
        <w:t>َّ</w:t>
      </w:r>
      <w:r w:rsidRPr="004D5092">
        <w:rPr>
          <w:rFonts w:hint="cs"/>
          <w:sz w:val="27"/>
          <w:rtl/>
        </w:rPr>
        <w:t>ن</w:t>
      </w:r>
      <w:r w:rsidR="00944603" w:rsidRPr="004D5092">
        <w:rPr>
          <w:rFonts w:hint="cs"/>
          <w:sz w:val="27"/>
          <w:rtl/>
        </w:rPr>
        <w:t>ْ</w:t>
      </w:r>
      <w:r w:rsidRPr="004D5092">
        <w:rPr>
          <w:rFonts w:hint="cs"/>
          <w:sz w:val="27"/>
          <w:rtl/>
        </w:rPr>
        <w:t>ب</w:t>
      </w:r>
      <w:r w:rsidR="00944603" w:rsidRPr="004D5092">
        <w:rPr>
          <w:rFonts w:hint="cs"/>
          <w:sz w:val="27"/>
          <w:rtl/>
        </w:rPr>
        <w:t>َ</w:t>
      </w:r>
      <w:r w:rsidRPr="004D5092">
        <w:rPr>
          <w:rFonts w:hint="cs"/>
          <w:sz w:val="27"/>
          <w:rtl/>
        </w:rPr>
        <w:t xml:space="preserve"> والأعمال التي كانت تصدر عن النبي</w:t>
      </w:r>
      <w:r w:rsidR="00944603" w:rsidRPr="004D5092">
        <w:rPr>
          <w:rFonts w:hint="cs"/>
          <w:sz w:val="27"/>
          <w:rtl/>
        </w:rPr>
        <w:t>ّ</w:t>
      </w:r>
      <w:r w:rsidRPr="004D5092">
        <w:rPr>
          <w:rFonts w:hint="cs"/>
          <w:sz w:val="27"/>
          <w:rtl/>
        </w:rPr>
        <w:t xml:space="preserve"> الأكرم قبل البعثة، واعتبروا هذه الآية نافية</w:t>
      </w:r>
      <w:r w:rsidR="00944603" w:rsidRPr="004D5092">
        <w:rPr>
          <w:rFonts w:hint="cs"/>
          <w:sz w:val="27"/>
          <w:rtl/>
        </w:rPr>
        <w:t>ً</w:t>
      </w:r>
      <w:r w:rsidRPr="004D5092">
        <w:rPr>
          <w:rFonts w:hint="cs"/>
          <w:sz w:val="27"/>
          <w:rtl/>
        </w:rPr>
        <w:t xml:space="preserve"> للعصمة</w:t>
      </w:r>
      <w:r w:rsidRPr="004D5092">
        <w:rPr>
          <w:sz w:val="27"/>
          <w:vertAlign w:val="superscript"/>
          <w:rtl/>
        </w:rPr>
        <w:t>(</w:t>
      </w:r>
      <w:r w:rsidRPr="004D5092">
        <w:rPr>
          <w:rStyle w:val="ac"/>
          <w:sz w:val="27"/>
          <w:rtl/>
        </w:rPr>
        <w:endnoteReference w:id="401"/>
      </w:r>
      <w:r w:rsidRPr="004D5092">
        <w:rPr>
          <w:sz w:val="27"/>
          <w:vertAlign w:val="superscript"/>
          <w:rtl/>
        </w:rPr>
        <w:t>)</w:t>
      </w:r>
      <w:r w:rsidR="00944603" w:rsidRPr="004D5092">
        <w:rPr>
          <w:rFonts w:hint="cs"/>
          <w:sz w:val="27"/>
          <w:rtl/>
        </w:rPr>
        <w:t>.</w:t>
      </w:r>
    </w:p>
    <w:p w:rsidR="00F34C14" w:rsidRPr="004D5092" w:rsidRDefault="00F34C14" w:rsidP="00690375">
      <w:pPr>
        <w:rPr>
          <w:sz w:val="27"/>
          <w:rtl/>
        </w:rPr>
      </w:pPr>
      <w:r w:rsidRPr="004D5092">
        <w:rPr>
          <w:rFonts w:hint="cs"/>
          <w:sz w:val="27"/>
          <w:rtl/>
        </w:rPr>
        <w:t>كما أن</w:t>
      </w:r>
      <w:r w:rsidR="00944603" w:rsidRPr="004D5092">
        <w:rPr>
          <w:rFonts w:hint="cs"/>
          <w:sz w:val="27"/>
          <w:rtl/>
        </w:rPr>
        <w:t>هم</w:t>
      </w:r>
      <w:r w:rsidRPr="004D5092">
        <w:rPr>
          <w:rFonts w:hint="cs"/>
          <w:sz w:val="27"/>
          <w:rtl/>
        </w:rPr>
        <w:t xml:space="preserve"> استندوا في فهمهم لهذه الآية إلى الآية </w:t>
      </w:r>
      <w:r w:rsidR="00944603" w:rsidRPr="004D5092">
        <w:rPr>
          <w:rFonts w:hint="cs"/>
          <w:sz w:val="27"/>
          <w:rtl/>
        </w:rPr>
        <w:t xml:space="preserve">2 من سورة الفتح أيضاً، </w:t>
      </w:r>
      <w:r w:rsidRPr="004D5092">
        <w:rPr>
          <w:rFonts w:hint="cs"/>
          <w:sz w:val="27"/>
          <w:rtl/>
        </w:rPr>
        <w:t>ولكن</w:t>
      </w:r>
      <w:r w:rsidR="00944603" w:rsidRPr="004D5092">
        <w:rPr>
          <w:rFonts w:hint="cs"/>
          <w:sz w:val="27"/>
          <w:rtl/>
        </w:rPr>
        <w:t>ْ</w:t>
      </w:r>
      <w:r w:rsidRPr="004D5092">
        <w:rPr>
          <w:rFonts w:hint="cs"/>
          <w:sz w:val="27"/>
          <w:rtl/>
        </w:rPr>
        <w:t xml:space="preserve"> سيأتي أن</w:t>
      </w:r>
      <w:r w:rsidR="00A535DB" w:rsidRPr="004D5092">
        <w:rPr>
          <w:rFonts w:hint="cs"/>
          <w:sz w:val="27"/>
          <w:rtl/>
        </w:rPr>
        <w:t>ه ليس</w:t>
      </w:r>
      <w:r w:rsidRPr="004D5092">
        <w:rPr>
          <w:rFonts w:hint="cs"/>
          <w:sz w:val="27"/>
          <w:rtl/>
        </w:rPr>
        <w:t xml:space="preserve"> المراد</w:t>
      </w:r>
      <w:r w:rsidR="00A535DB" w:rsidRPr="004D5092">
        <w:rPr>
          <w:rFonts w:hint="cs"/>
          <w:sz w:val="27"/>
          <w:rtl/>
        </w:rPr>
        <w:t>ُ</w:t>
      </w:r>
      <w:r w:rsidRPr="004D5092">
        <w:rPr>
          <w:rFonts w:hint="cs"/>
          <w:sz w:val="27"/>
          <w:rtl/>
        </w:rPr>
        <w:t xml:space="preserve"> من الذنب في الآية </w:t>
      </w:r>
      <w:r w:rsidR="00944603" w:rsidRPr="004D5092">
        <w:rPr>
          <w:rFonts w:hint="cs"/>
          <w:sz w:val="27"/>
          <w:rtl/>
        </w:rPr>
        <w:t>2</w:t>
      </w:r>
      <w:r w:rsidRPr="004D5092">
        <w:rPr>
          <w:rFonts w:hint="cs"/>
          <w:sz w:val="27"/>
          <w:rtl/>
        </w:rPr>
        <w:t xml:space="preserve"> من سورة الفتح المعصية</w:t>
      </w:r>
      <w:r w:rsidR="00A535DB" w:rsidRPr="004D5092">
        <w:rPr>
          <w:rFonts w:hint="cs"/>
          <w:sz w:val="27"/>
          <w:rtl/>
        </w:rPr>
        <w:t>َ</w:t>
      </w:r>
      <w:r w:rsidRPr="004D5092">
        <w:rPr>
          <w:rFonts w:hint="cs"/>
          <w:sz w:val="27"/>
          <w:rtl/>
        </w:rPr>
        <w:t>.</w:t>
      </w:r>
    </w:p>
    <w:p w:rsidR="00A535DB" w:rsidRPr="004D5092" w:rsidRDefault="00F34C14" w:rsidP="00690375">
      <w:pPr>
        <w:rPr>
          <w:sz w:val="27"/>
          <w:rtl/>
        </w:rPr>
      </w:pPr>
      <w:r w:rsidRPr="004D5092">
        <w:rPr>
          <w:rFonts w:hint="cs"/>
          <w:sz w:val="27"/>
          <w:rtl/>
        </w:rPr>
        <w:t>قيل</w:t>
      </w:r>
      <w:r w:rsidR="00A535DB" w:rsidRPr="004D5092">
        <w:rPr>
          <w:rFonts w:hint="cs"/>
          <w:sz w:val="27"/>
          <w:rtl/>
        </w:rPr>
        <w:t>:</w:t>
      </w:r>
      <w:r w:rsidRPr="004D5092">
        <w:rPr>
          <w:rFonts w:hint="cs"/>
          <w:sz w:val="27"/>
          <w:rtl/>
        </w:rPr>
        <w:t xml:space="preserve"> إن الو</w:t>
      </w:r>
      <w:r w:rsidR="00A535DB" w:rsidRPr="004D5092">
        <w:rPr>
          <w:rFonts w:hint="cs"/>
          <w:sz w:val="27"/>
          <w:rtl/>
        </w:rPr>
        <w:t>ِ</w:t>
      </w:r>
      <w:r w:rsidRPr="004D5092">
        <w:rPr>
          <w:rFonts w:hint="cs"/>
          <w:sz w:val="27"/>
          <w:rtl/>
        </w:rPr>
        <w:t>ز</w:t>
      </w:r>
      <w:r w:rsidR="00A535DB" w:rsidRPr="004D5092">
        <w:rPr>
          <w:rFonts w:hint="cs"/>
          <w:sz w:val="27"/>
          <w:rtl/>
        </w:rPr>
        <w:t>ْ</w:t>
      </w:r>
      <w:r w:rsidRPr="004D5092">
        <w:rPr>
          <w:rFonts w:hint="cs"/>
          <w:sz w:val="27"/>
          <w:rtl/>
        </w:rPr>
        <w:t>ر يعني ثقل أعباء الرسالة الإلهي</w:t>
      </w:r>
      <w:r w:rsidR="00A535DB" w:rsidRPr="004D5092">
        <w:rPr>
          <w:rFonts w:hint="cs"/>
          <w:sz w:val="27"/>
          <w:rtl/>
        </w:rPr>
        <w:t>ّ</w:t>
      </w:r>
      <w:r w:rsidRPr="004D5092">
        <w:rPr>
          <w:rFonts w:hint="cs"/>
          <w:sz w:val="27"/>
          <w:rtl/>
        </w:rPr>
        <w:t>ة</w:t>
      </w:r>
      <w:r w:rsidR="00A535DB" w:rsidRPr="004D5092">
        <w:rPr>
          <w:rFonts w:hint="cs"/>
          <w:sz w:val="27"/>
          <w:rtl/>
        </w:rPr>
        <w:t>.</w:t>
      </w:r>
      <w:r w:rsidRPr="004D5092">
        <w:rPr>
          <w:rFonts w:hint="cs"/>
          <w:sz w:val="27"/>
          <w:rtl/>
        </w:rPr>
        <w:t xml:space="preserve"> وهذا المعنى يتطابق مع المعنى اللغوي</w:t>
      </w:r>
      <w:r w:rsidR="00A535DB" w:rsidRPr="004D5092">
        <w:rPr>
          <w:rFonts w:hint="cs"/>
          <w:sz w:val="27"/>
          <w:rtl/>
        </w:rPr>
        <w:t>ّ</w:t>
      </w:r>
      <w:r w:rsidRPr="004D5092">
        <w:rPr>
          <w:sz w:val="27"/>
          <w:vertAlign w:val="superscript"/>
          <w:rtl/>
        </w:rPr>
        <w:t>(</w:t>
      </w:r>
      <w:r w:rsidRPr="004D5092">
        <w:rPr>
          <w:rStyle w:val="ac"/>
          <w:sz w:val="27"/>
          <w:rtl/>
        </w:rPr>
        <w:endnoteReference w:id="402"/>
      </w:r>
      <w:r w:rsidRPr="004D5092">
        <w:rPr>
          <w:sz w:val="27"/>
          <w:vertAlign w:val="superscript"/>
          <w:rtl/>
        </w:rPr>
        <w:t>)</w:t>
      </w:r>
      <w:r w:rsidRPr="004D5092">
        <w:rPr>
          <w:rFonts w:hint="cs"/>
          <w:sz w:val="27"/>
          <w:rtl/>
        </w:rPr>
        <w:t>، وسياق آية [شرح صدر النبي</w:t>
      </w:r>
      <w:r w:rsidR="00A535DB"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للقيام بمهام</w:t>
      </w:r>
      <w:r w:rsidR="00A535DB" w:rsidRPr="004D5092">
        <w:rPr>
          <w:rFonts w:hint="cs"/>
          <w:sz w:val="27"/>
          <w:rtl/>
        </w:rPr>
        <w:t>ّ</w:t>
      </w:r>
      <w:r w:rsidRPr="004D5092">
        <w:rPr>
          <w:rFonts w:hint="cs"/>
          <w:sz w:val="27"/>
          <w:rtl/>
        </w:rPr>
        <w:t xml:space="preserve"> الرسالة]</w:t>
      </w:r>
      <w:r w:rsidRPr="004D5092">
        <w:rPr>
          <w:sz w:val="27"/>
          <w:vertAlign w:val="superscript"/>
          <w:rtl/>
        </w:rPr>
        <w:t>(</w:t>
      </w:r>
      <w:r w:rsidRPr="004D5092">
        <w:rPr>
          <w:rStyle w:val="ac"/>
          <w:sz w:val="27"/>
          <w:rtl/>
        </w:rPr>
        <w:endnoteReference w:id="403"/>
      </w:r>
      <w:r w:rsidRPr="004D5092">
        <w:rPr>
          <w:sz w:val="27"/>
          <w:vertAlign w:val="superscript"/>
          <w:rtl/>
        </w:rPr>
        <w:t>)</w:t>
      </w:r>
      <w:r w:rsidR="00A535DB" w:rsidRPr="004D5092">
        <w:rPr>
          <w:rFonts w:hint="cs"/>
          <w:sz w:val="27"/>
          <w:rtl/>
        </w:rPr>
        <w:t>.</w:t>
      </w:r>
    </w:p>
    <w:p w:rsidR="00A535DB" w:rsidRPr="004D5092" w:rsidRDefault="00F34C14" w:rsidP="00690375">
      <w:pPr>
        <w:rPr>
          <w:sz w:val="27"/>
          <w:rtl/>
        </w:rPr>
      </w:pPr>
      <w:r w:rsidRPr="004D5092">
        <w:rPr>
          <w:rFonts w:hint="cs"/>
          <w:sz w:val="27"/>
          <w:rtl/>
        </w:rPr>
        <w:t>وقد ذكر المفس</w:t>
      </w:r>
      <w:r w:rsidR="00A535DB" w:rsidRPr="004D5092">
        <w:rPr>
          <w:rFonts w:hint="cs"/>
          <w:sz w:val="27"/>
          <w:rtl/>
        </w:rPr>
        <w:t>ِّ</w:t>
      </w:r>
      <w:r w:rsidRPr="004D5092">
        <w:rPr>
          <w:rFonts w:hint="cs"/>
          <w:sz w:val="27"/>
          <w:rtl/>
        </w:rPr>
        <w:t>رون بعض ال</w:t>
      </w:r>
      <w:r w:rsidR="00A535DB" w:rsidRPr="004D5092">
        <w:rPr>
          <w:rFonts w:hint="cs"/>
          <w:sz w:val="27"/>
          <w:rtl/>
        </w:rPr>
        <w:t>معاني</w:t>
      </w:r>
      <w:r w:rsidRPr="004D5092">
        <w:rPr>
          <w:rFonts w:hint="cs"/>
          <w:sz w:val="27"/>
          <w:rtl/>
        </w:rPr>
        <w:t xml:space="preserve"> الأخرى لكلمة </w:t>
      </w:r>
      <w:r w:rsidRPr="004D5092">
        <w:rPr>
          <w:rFonts w:hint="eastAsia"/>
          <w:sz w:val="24"/>
          <w:szCs w:val="24"/>
          <w:rtl/>
        </w:rPr>
        <w:t>«</w:t>
      </w:r>
      <w:r w:rsidRPr="004D5092">
        <w:rPr>
          <w:rFonts w:hint="cs"/>
          <w:sz w:val="27"/>
          <w:rtl/>
        </w:rPr>
        <w:t>الو</w:t>
      </w:r>
      <w:r w:rsidR="00A535DB" w:rsidRPr="004D5092">
        <w:rPr>
          <w:rFonts w:hint="cs"/>
          <w:sz w:val="27"/>
          <w:rtl/>
        </w:rPr>
        <w:t>ِ</w:t>
      </w:r>
      <w:r w:rsidRPr="004D5092">
        <w:rPr>
          <w:rFonts w:hint="cs"/>
          <w:sz w:val="27"/>
          <w:rtl/>
        </w:rPr>
        <w:t>ز</w:t>
      </w:r>
      <w:r w:rsidR="00A535DB" w:rsidRPr="004D5092">
        <w:rPr>
          <w:rFonts w:hint="cs"/>
          <w:sz w:val="27"/>
          <w:rtl/>
        </w:rPr>
        <w:t>ْ</w:t>
      </w:r>
      <w:r w:rsidRPr="004D5092">
        <w:rPr>
          <w:rFonts w:hint="cs"/>
          <w:sz w:val="27"/>
          <w:rtl/>
        </w:rPr>
        <w:t>ر</w:t>
      </w:r>
      <w:r w:rsidRPr="004D5092">
        <w:rPr>
          <w:rFonts w:hint="eastAsia"/>
          <w:sz w:val="24"/>
          <w:szCs w:val="24"/>
          <w:rtl/>
        </w:rPr>
        <w:t>»</w:t>
      </w:r>
      <w:r w:rsidR="00A535DB" w:rsidRPr="004D5092">
        <w:rPr>
          <w:rFonts w:hint="cs"/>
          <w:sz w:val="27"/>
          <w:rtl/>
        </w:rPr>
        <w:t xml:space="preserve"> أيضاً.</w:t>
      </w:r>
    </w:p>
    <w:p w:rsidR="00F34C14" w:rsidRPr="004D5092" w:rsidRDefault="00F34C14" w:rsidP="00690375">
      <w:pPr>
        <w:rPr>
          <w:sz w:val="27"/>
          <w:rtl/>
        </w:rPr>
      </w:pPr>
      <w:r w:rsidRPr="004D5092">
        <w:rPr>
          <w:rFonts w:hint="cs"/>
          <w:sz w:val="27"/>
          <w:rtl/>
        </w:rPr>
        <w:lastRenderedPageBreak/>
        <w:t>وإن من بين الوجوه التي ذكرها العلا</w:t>
      </w:r>
      <w:r w:rsidR="00A535DB" w:rsidRPr="004D5092">
        <w:rPr>
          <w:rFonts w:hint="cs"/>
          <w:sz w:val="27"/>
          <w:rtl/>
        </w:rPr>
        <w:t>ّ</w:t>
      </w:r>
      <w:r w:rsidRPr="004D5092">
        <w:rPr>
          <w:rFonts w:hint="cs"/>
          <w:sz w:val="27"/>
          <w:rtl/>
        </w:rPr>
        <w:t>مة الطباطبائي في معرض تفسير هذه الآية</w:t>
      </w:r>
      <w:r w:rsidR="00A535DB" w:rsidRPr="004D5092">
        <w:rPr>
          <w:rFonts w:hint="cs"/>
          <w:sz w:val="27"/>
          <w:rtl/>
        </w:rPr>
        <w:t xml:space="preserve"> ما يلي</w:t>
      </w:r>
      <w:r w:rsidRPr="004D5092">
        <w:rPr>
          <w:rFonts w:hint="cs"/>
          <w:sz w:val="27"/>
          <w:rtl/>
        </w:rPr>
        <w:t>:</w:t>
      </w:r>
    </w:p>
    <w:p w:rsidR="00F34C14" w:rsidRPr="004D5092" w:rsidRDefault="00A535DB" w:rsidP="000A287B">
      <w:pPr>
        <w:rPr>
          <w:sz w:val="27"/>
          <w:rtl/>
        </w:rPr>
      </w:pPr>
      <w:r w:rsidRPr="004D5092">
        <w:rPr>
          <w:rFonts w:hint="cs"/>
          <w:sz w:val="27"/>
          <w:rtl/>
        </w:rPr>
        <w:t>1</w:t>
      </w:r>
      <w:r w:rsidR="00F34C14" w:rsidRPr="004D5092">
        <w:rPr>
          <w:rFonts w:hint="cs"/>
          <w:sz w:val="27"/>
          <w:rtl/>
        </w:rPr>
        <w:t>ـ هناك مَن</w:t>
      </w:r>
      <w:r w:rsidRPr="004D5092">
        <w:rPr>
          <w:rFonts w:hint="cs"/>
          <w:sz w:val="27"/>
          <w:rtl/>
        </w:rPr>
        <w:t>ْ</w:t>
      </w:r>
      <w:r w:rsidR="00F34C14" w:rsidRPr="004D5092">
        <w:rPr>
          <w:rFonts w:hint="cs"/>
          <w:sz w:val="27"/>
          <w:rtl/>
        </w:rPr>
        <w:t xml:space="preserve"> أوّ</w:t>
      </w:r>
      <w:r w:rsidRPr="004D5092">
        <w:rPr>
          <w:rFonts w:hint="cs"/>
          <w:sz w:val="27"/>
          <w:rtl/>
        </w:rPr>
        <w:t>َ</w:t>
      </w:r>
      <w:r w:rsidR="00F34C14" w:rsidRPr="004D5092">
        <w:rPr>
          <w:rFonts w:hint="cs"/>
          <w:sz w:val="27"/>
          <w:rtl/>
        </w:rPr>
        <w:t>ل إنقاض الو</w:t>
      </w:r>
      <w:r w:rsidRPr="004D5092">
        <w:rPr>
          <w:rFonts w:hint="cs"/>
          <w:sz w:val="27"/>
          <w:rtl/>
        </w:rPr>
        <w:t>ِ</w:t>
      </w:r>
      <w:r w:rsidR="00F34C14" w:rsidRPr="004D5092">
        <w:rPr>
          <w:rFonts w:hint="cs"/>
          <w:sz w:val="27"/>
          <w:rtl/>
        </w:rPr>
        <w:t>ز</w:t>
      </w:r>
      <w:r w:rsidRPr="004D5092">
        <w:rPr>
          <w:rFonts w:hint="cs"/>
          <w:sz w:val="27"/>
          <w:rtl/>
        </w:rPr>
        <w:t>ْ</w:t>
      </w:r>
      <w:r w:rsidR="00F34C14" w:rsidRPr="004D5092">
        <w:rPr>
          <w:rFonts w:hint="cs"/>
          <w:sz w:val="27"/>
          <w:rtl/>
        </w:rPr>
        <w:t>ر بولاية أمير المؤمنين</w:t>
      </w:r>
      <w:r w:rsidR="003856B4" w:rsidRPr="004D5092">
        <w:rPr>
          <w:rFonts w:ascii="Mosawi" w:hAnsi="Mosawi" w:cs="Mosawi"/>
          <w:szCs w:val="22"/>
          <w:rtl/>
        </w:rPr>
        <w:t>×</w:t>
      </w:r>
      <w:r w:rsidR="00F34C14" w:rsidRPr="004D5092">
        <w:rPr>
          <w:rFonts w:hint="cs"/>
          <w:sz w:val="27"/>
          <w:rtl/>
        </w:rPr>
        <w:t>.</w:t>
      </w:r>
    </w:p>
    <w:p w:rsidR="00F34C14" w:rsidRPr="004D5092" w:rsidRDefault="00A535DB" w:rsidP="00690375">
      <w:pPr>
        <w:rPr>
          <w:sz w:val="27"/>
          <w:rtl/>
        </w:rPr>
      </w:pPr>
      <w:r w:rsidRPr="004D5092">
        <w:rPr>
          <w:rFonts w:hint="cs"/>
          <w:sz w:val="27"/>
          <w:rtl/>
        </w:rPr>
        <w:t>2</w:t>
      </w:r>
      <w:r w:rsidR="00F34C14" w:rsidRPr="004D5092">
        <w:rPr>
          <w:rFonts w:hint="cs"/>
          <w:sz w:val="27"/>
          <w:rtl/>
        </w:rPr>
        <w:t>ـ المراد من الو</w:t>
      </w:r>
      <w:r w:rsidRPr="004D5092">
        <w:rPr>
          <w:rFonts w:hint="cs"/>
          <w:sz w:val="27"/>
          <w:rtl/>
        </w:rPr>
        <w:t>ِ</w:t>
      </w:r>
      <w:r w:rsidR="00F34C14" w:rsidRPr="004D5092">
        <w:rPr>
          <w:rFonts w:hint="cs"/>
          <w:sz w:val="27"/>
          <w:rtl/>
        </w:rPr>
        <w:t>ز</w:t>
      </w:r>
      <w:r w:rsidRPr="004D5092">
        <w:rPr>
          <w:rFonts w:hint="cs"/>
          <w:sz w:val="27"/>
          <w:rtl/>
        </w:rPr>
        <w:t>ْ</w:t>
      </w:r>
      <w:r w:rsidR="00F34C14" w:rsidRPr="004D5092">
        <w:rPr>
          <w:rFonts w:hint="cs"/>
          <w:sz w:val="27"/>
          <w:rtl/>
        </w:rPr>
        <w:t>ر ثقل استلام الو</w:t>
      </w:r>
      <w:r w:rsidRPr="004D5092">
        <w:rPr>
          <w:rFonts w:hint="cs"/>
          <w:sz w:val="27"/>
          <w:rtl/>
        </w:rPr>
        <w:t>َ</w:t>
      </w:r>
      <w:r w:rsidR="00F34C14" w:rsidRPr="004D5092">
        <w:rPr>
          <w:rFonts w:hint="cs"/>
          <w:sz w:val="27"/>
          <w:rtl/>
        </w:rPr>
        <w:t>ح</w:t>
      </w:r>
      <w:r w:rsidRPr="004D5092">
        <w:rPr>
          <w:rFonts w:hint="cs"/>
          <w:sz w:val="27"/>
          <w:rtl/>
        </w:rPr>
        <w:t>ْ</w:t>
      </w:r>
      <w:r w:rsidR="00F34C14" w:rsidRPr="004D5092">
        <w:rPr>
          <w:rFonts w:hint="cs"/>
          <w:sz w:val="27"/>
          <w:rtl/>
        </w:rPr>
        <w:t>ي؛ إذ كان نزول الو</w:t>
      </w:r>
      <w:r w:rsidRPr="004D5092">
        <w:rPr>
          <w:rFonts w:hint="cs"/>
          <w:sz w:val="27"/>
          <w:rtl/>
        </w:rPr>
        <w:t>َ</w:t>
      </w:r>
      <w:r w:rsidR="00F34C14" w:rsidRPr="004D5092">
        <w:rPr>
          <w:rFonts w:hint="cs"/>
          <w:sz w:val="27"/>
          <w:rtl/>
        </w:rPr>
        <w:t>ح</w:t>
      </w:r>
      <w:r w:rsidRPr="004D5092">
        <w:rPr>
          <w:rFonts w:hint="cs"/>
          <w:sz w:val="27"/>
          <w:rtl/>
        </w:rPr>
        <w:t>ْ</w:t>
      </w:r>
      <w:r w:rsidR="00F34C14" w:rsidRPr="004D5092">
        <w:rPr>
          <w:rFonts w:hint="cs"/>
          <w:sz w:val="27"/>
          <w:rtl/>
        </w:rPr>
        <w:t>ي في أوائل البعثة شديد الصعوبة على النبي</w:t>
      </w:r>
      <w:r w:rsidRPr="004D5092">
        <w:rPr>
          <w:rFonts w:hint="cs"/>
          <w:sz w:val="27"/>
          <w:rtl/>
        </w:rPr>
        <w:t>ّ</w:t>
      </w:r>
      <w:r w:rsidR="00F34C14" w:rsidRPr="004D5092">
        <w:rPr>
          <w:rFonts w:hint="cs"/>
          <w:sz w:val="27"/>
          <w:rtl/>
        </w:rPr>
        <w:t>.</w:t>
      </w:r>
    </w:p>
    <w:p w:rsidR="00F34C14" w:rsidRPr="004D5092" w:rsidRDefault="00A535DB" w:rsidP="00690375">
      <w:pPr>
        <w:rPr>
          <w:sz w:val="27"/>
          <w:rtl/>
        </w:rPr>
      </w:pPr>
      <w:r w:rsidRPr="004D5092">
        <w:rPr>
          <w:rFonts w:hint="cs"/>
          <w:sz w:val="27"/>
          <w:rtl/>
        </w:rPr>
        <w:t>3</w:t>
      </w:r>
      <w:r w:rsidR="00F34C14" w:rsidRPr="004D5092">
        <w:rPr>
          <w:rFonts w:hint="cs"/>
          <w:sz w:val="27"/>
          <w:rtl/>
        </w:rPr>
        <w:t>ـ المراد من الو</w:t>
      </w:r>
      <w:r w:rsidRPr="004D5092">
        <w:rPr>
          <w:rFonts w:hint="cs"/>
          <w:sz w:val="27"/>
          <w:rtl/>
        </w:rPr>
        <w:t>ِ</w:t>
      </w:r>
      <w:r w:rsidR="00F34C14" w:rsidRPr="004D5092">
        <w:rPr>
          <w:rFonts w:hint="cs"/>
          <w:sz w:val="27"/>
          <w:rtl/>
        </w:rPr>
        <w:t>ز</w:t>
      </w:r>
      <w:r w:rsidRPr="004D5092">
        <w:rPr>
          <w:rFonts w:hint="cs"/>
          <w:sz w:val="27"/>
          <w:rtl/>
        </w:rPr>
        <w:t>ْ</w:t>
      </w:r>
      <w:r w:rsidR="00F34C14" w:rsidRPr="004D5092">
        <w:rPr>
          <w:rFonts w:hint="cs"/>
          <w:sz w:val="27"/>
          <w:rtl/>
        </w:rPr>
        <w:t>ر تحيّ</w:t>
      </w:r>
      <w:r w:rsidRPr="004D5092">
        <w:rPr>
          <w:rFonts w:hint="cs"/>
          <w:sz w:val="27"/>
          <w:rtl/>
        </w:rPr>
        <w:t>ُ</w:t>
      </w:r>
      <w:r w:rsidR="00F34C14" w:rsidRPr="004D5092">
        <w:rPr>
          <w:rFonts w:hint="cs"/>
          <w:sz w:val="27"/>
          <w:rtl/>
        </w:rPr>
        <w:t>ر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فيما إذا كان قد قام بالرسالة الإلهي</w:t>
      </w:r>
      <w:r w:rsidRPr="004D5092">
        <w:rPr>
          <w:rFonts w:hint="cs"/>
          <w:sz w:val="27"/>
          <w:rtl/>
        </w:rPr>
        <w:t>ّ</w:t>
      </w:r>
      <w:r w:rsidR="00F34C14" w:rsidRPr="004D5092">
        <w:rPr>
          <w:rFonts w:hint="cs"/>
          <w:sz w:val="27"/>
          <w:rtl/>
        </w:rPr>
        <w:t>ة كما ينبغي أم لا</w:t>
      </w:r>
      <w:r w:rsidRPr="004D5092">
        <w:rPr>
          <w:rFonts w:hint="cs"/>
          <w:sz w:val="27"/>
          <w:rtl/>
        </w:rPr>
        <w:t>.</w:t>
      </w:r>
    </w:p>
    <w:p w:rsidR="00F34C14" w:rsidRPr="004D5092" w:rsidRDefault="00A535DB" w:rsidP="00690375">
      <w:pPr>
        <w:rPr>
          <w:sz w:val="27"/>
          <w:rtl/>
        </w:rPr>
      </w:pPr>
      <w:r w:rsidRPr="004D5092">
        <w:rPr>
          <w:rFonts w:hint="cs"/>
          <w:sz w:val="27"/>
          <w:rtl/>
        </w:rPr>
        <w:t>4</w:t>
      </w:r>
      <w:r w:rsidR="00F34C14" w:rsidRPr="004D5092">
        <w:rPr>
          <w:rFonts w:hint="cs"/>
          <w:sz w:val="27"/>
          <w:rtl/>
        </w:rPr>
        <w:t>ـ المراد من الو</w:t>
      </w:r>
      <w:r w:rsidRPr="004D5092">
        <w:rPr>
          <w:rFonts w:hint="cs"/>
          <w:sz w:val="27"/>
          <w:rtl/>
        </w:rPr>
        <w:t>ِ</w:t>
      </w:r>
      <w:r w:rsidR="00F34C14" w:rsidRPr="004D5092">
        <w:rPr>
          <w:rFonts w:hint="cs"/>
          <w:sz w:val="27"/>
          <w:rtl/>
        </w:rPr>
        <w:t>ز</w:t>
      </w:r>
      <w:r w:rsidRPr="004D5092">
        <w:rPr>
          <w:rFonts w:hint="cs"/>
          <w:sz w:val="27"/>
          <w:rtl/>
        </w:rPr>
        <w:t>ْ</w:t>
      </w:r>
      <w:r w:rsidR="00F34C14" w:rsidRPr="004D5092">
        <w:rPr>
          <w:rFonts w:hint="cs"/>
          <w:sz w:val="27"/>
          <w:rtl/>
        </w:rPr>
        <w:t>ر الع</w:t>
      </w:r>
      <w:r w:rsidRPr="004D5092">
        <w:rPr>
          <w:rFonts w:hint="cs"/>
          <w:sz w:val="27"/>
          <w:rtl/>
        </w:rPr>
        <w:t>َ</w:t>
      </w:r>
      <w:r w:rsidR="00F34C14" w:rsidRPr="004D5092">
        <w:rPr>
          <w:rFonts w:hint="cs"/>
          <w:sz w:val="27"/>
          <w:rtl/>
        </w:rPr>
        <w:t>ن</w:t>
      </w:r>
      <w:r w:rsidRPr="004D5092">
        <w:rPr>
          <w:rFonts w:hint="cs"/>
          <w:sz w:val="27"/>
          <w:rtl/>
        </w:rPr>
        <w:t>َ</w:t>
      </w:r>
      <w:r w:rsidR="00F34C14" w:rsidRPr="004D5092">
        <w:rPr>
          <w:rFonts w:hint="cs"/>
          <w:sz w:val="27"/>
          <w:rtl/>
        </w:rPr>
        <w:t>ت الذي كان يصيب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في تجاوز العدو</w:t>
      </w:r>
      <w:r w:rsidRPr="004D5092">
        <w:rPr>
          <w:rFonts w:hint="cs"/>
          <w:sz w:val="27"/>
          <w:rtl/>
        </w:rPr>
        <w:t>ّ</w:t>
      </w:r>
      <w:r w:rsidR="00F34C14" w:rsidRPr="004D5092">
        <w:rPr>
          <w:rFonts w:hint="cs"/>
          <w:sz w:val="27"/>
          <w:rtl/>
        </w:rPr>
        <w:t xml:space="preserve"> وإيذائه له.</w:t>
      </w:r>
    </w:p>
    <w:p w:rsidR="00F34C14" w:rsidRPr="004D5092" w:rsidRDefault="00A535DB" w:rsidP="00690375">
      <w:pPr>
        <w:rPr>
          <w:sz w:val="27"/>
          <w:rtl/>
        </w:rPr>
      </w:pPr>
      <w:r w:rsidRPr="004D5092">
        <w:rPr>
          <w:rFonts w:hint="cs"/>
          <w:sz w:val="27"/>
          <w:rtl/>
        </w:rPr>
        <w:t>5</w:t>
      </w:r>
      <w:r w:rsidR="00F34C14" w:rsidRPr="004D5092">
        <w:rPr>
          <w:rFonts w:hint="cs"/>
          <w:sz w:val="27"/>
          <w:rtl/>
        </w:rPr>
        <w:t>ـ المراد من الو</w:t>
      </w:r>
      <w:r w:rsidRPr="004D5092">
        <w:rPr>
          <w:rFonts w:hint="cs"/>
          <w:sz w:val="27"/>
          <w:rtl/>
        </w:rPr>
        <w:t>ِ</w:t>
      </w:r>
      <w:r w:rsidR="00F34C14" w:rsidRPr="004D5092">
        <w:rPr>
          <w:rFonts w:hint="cs"/>
          <w:sz w:val="27"/>
          <w:rtl/>
        </w:rPr>
        <w:t>ز</w:t>
      </w:r>
      <w:r w:rsidRPr="004D5092">
        <w:rPr>
          <w:rFonts w:hint="cs"/>
          <w:sz w:val="27"/>
          <w:rtl/>
        </w:rPr>
        <w:t>ْ</w:t>
      </w:r>
      <w:r w:rsidR="00F34C14" w:rsidRPr="004D5092">
        <w:rPr>
          <w:rFonts w:hint="cs"/>
          <w:sz w:val="27"/>
          <w:rtl/>
        </w:rPr>
        <w:t>ر حزن النبي</w:t>
      </w:r>
      <w:r w:rsidRPr="004D5092">
        <w:rPr>
          <w:rFonts w:hint="cs"/>
          <w:sz w:val="27"/>
          <w:rtl/>
        </w:rPr>
        <w:t>ّ</w:t>
      </w:r>
      <w:r w:rsidR="00F34C14" w:rsidRPr="004D5092">
        <w:rPr>
          <w:rFonts w:hint="cs"/>
          <w:sz w:val="27"/>
          <w:rtl/>
        </w:rPr>
        <w:t xml:space="preserve"> على وفاة عم</w:t>
      </w:r>
      <w:r w:rsidRPr="004D5092">
        <w:rPr>
          <w:rFonts w:hint="cs"/>
          <w:sz w:val="27"/>
          <w:rtl/>
        </w:rPr>
        <w:t>ِّ</w:t>
      </w:r>
      <w:r w:rsidR="00F34C14" w:rsidRPr="004D5092">
        <w:rPr>
          <w:rFonts w:hint="cs"/>
          <w:sz w:val="27"/>
          <w:rtl/>
        </w:rPr>
        <w:t>ه أبو طالب ورحيل زوجته خديجة الكبرى.</w:t>
      </w:r>
    </w:p>
    <w:p w:rsidR="00F34C14" w:rsidRPr="004D5092" w:rsidRDefault="00A535DB" w:rsidP="00690375">
      <w:pPr>
        <w:rPr>
          <w:sz w:val="27"/>
          <w:rtl/>
        </w:rPr>
      </w:pPr>
      <w:r w:rsidRPr="004D5092">
        <w:rPr>
          <w:rFonts w:hint="cs"/>
          <w:sz w:val="27"/>
          <w:rtl/>
        </w:rPr>
        <w:t>6</w:t>
      </w:r>
      <w:r w:rsidR="00F34C14" w:rsidRPr="004D5092">
        <w:rPr>
          <w:rFonts w:hint="cs"/>
          <w:sz w:val="27"/>
          <w:rtl/>
        </w:rPr>
        <w:t>ـ المراد من الو</w:t>
      </w:r>
      <w:r w:rsidRPr="004D5092">
        <w:rPr>
          <w:rFonts w:hint="cs"/>
          <w:sz w:val="27"/>
          <w:rtl/>
        </w:rPr>
        <w:t>ِ</w:t>
      </w:r>
      <w:r w:rsidR="00F34C14" w:rsidRPr="004D5092">
        <w:rPr>
          <w:rFonts w:hint="cs"/>
          <w:sz w:val="27"/>
          <w:rtl/>
        </w:rPr>
        <w:t>ز</w:t>
      </w:r>
      <w:r w:rsidRPr="004D5092">
        <w:rPr>
          <w:rFonts w:hint="cs"/>
          <w:sz w:val="27"/>
          <w:rtl/>
        </w:rPr>
        <w:t>ْ</w:t>
      </w:r>
      <w:r w:rsidR="00F34C14" w:rsidRPr="004D5092">
        <w:rPr>
          <w:rFonts w:hint="cs"/>
          <w:sz w:val="27"/>
          <w:rtl/>
        </w:rPr>
        <w:t>ر ذنب أم</w:t>
      </w:r>
      <w:r w:rsidRPr="004D5092">
        <w:rPr>
          <w:rFonts w:hint="cs"/>
          <w:sz w:val="27"/>
          <w:rtl/>
        </w:rPr>
        <w:t>ّ</w:t>
      </w:r>
      <w:r w:rsidR="00F34C14" w:rsidRPr="004D5092">
        <w:rPr>
          <w:rFonts w:hint="cs"/>
          <w:sz w:val="27"/>
          <w:rtl/>
        </w:rPr>
        <w:t>ة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sz w:val="27"/>
          <w:vertAlign w:val="superscript"/>
          <w:rtl/>
        </w:rPr>
        <w:t>(</w:t>
      </w:r>
      <w:r w:rsidR="00F34C14" w:rsidRPr="004D5092">
        <w:rPr>
          <w:rStyle w:val="ac"/>
          <w:sz w:val="27"/>
          <w:rtl/>
        </w:rPr>
        <w:endnoteReference w:id="404"/>
      </w:r>
      <w:r w:rsidR="00F34C14" w:rsidRPr="004D5092">
        <w:rPr>
          <w:sz w:val="27"/>
          <w:vertAlign w:val="superscript"/>
          <w:rtl/>
        </w:rPr>
        <w:t>)</w:t>
      </w:r>
      <w:r w:rsidR="00F34C14" w:rsidRPr="004D5092">
        <w:rPr>
          <w:rFonts w:hint="cs"/>
          <w:sz w:val="27"/>
          <w:rtl/>
        </w:rPr>
        <w:t xml:space="preserve">. </w:t>
      </w:r>
    </w:p>
    <w:p w:rsidR="00F34C14" w:rsidRPr="004D5092" w:rsidRDefault="00F34C14" w:rsidP="00690375">
      <w:pPr>
        <w:rPr>
          <w:sz w:val="27"/>
          <w:rtl/>
        </w:rPr>
      </w:pPr>
      <w:r w:rsidRPr="004D5092">
        <w:rPr>
          <w:rFonts w:hint="cs"/>
          <w:sz w:val="27"/>
          <w:rtl/>
        </w:rPr>
        <w:t>وقد عل</w:t>
      </w:r>
      <w:r w:rsidR="00A535DB" w:rsidRPr="004D5092">
        <w:rPr>
          <w:rFonts w:hint="cs"/>
          <w:sz w:val="27"/>
          <w:rtl/>
        </w:rPr>
        <w:t>َّ</w:t>
      </w:r>
      <w:r w:rsidRPr="004D5092">
        <w:rPr>
          <w:rFonts w:hint="cs"/>
          <w:sz w:val="27"/>
          <w:rtl/>
        </w:rPr>
        <w:t>ق العلا</w:t>
      </w:r>
      <w:r w:rsidR="00A535DB" w:rsidRPr="004D5092">
        <w:rPr>
          <w:rFonts w:hint="cs"/>
          <w:sz w:val="27"/>
          <w:rtl/>
        </w:rPr>
        <w:t>ّ</w:t>
      </w:r>
      <w:r w:rsidRPr="004D5092">
        <w:rPr>
          <w:rFonts w:hint="cs"/>
          <w:sz w:val="27"/>
          <w:rtl/>
        </w:rPr>
        <w:t xml:space="preserve">مة الطباطبائي على هذه الأقوال بقوله: </w:t>
      </w:r>
      <w:r w:rsidRPr="004D5092">
        <w:rPr>
          <w:rFonts w:hint="eastAsia"/>
          <w:sz w:val="24"/>
          <w:szCs w:val="24"/>
          <w:rtl/>
        </w:rPr>
        <w:t>«</w:t>
      </w:r>
      <w:r w:rsidRPr="004D5092">
        <w:rPr>
          <w:sz w:val="27"/>
          <w:rtl/>
        </w:rPr>
        <w:t>وهذه الوجوه</w:t>
      </w:r>
      <w:r w:rsidR="00F83DC6" w:rsidRPr="004D5092">
        <w:rPr>
          <w:rFonts w:hint="cs"/>
          <w:sz w:val="27"/>
          <w:rtl/>
        </w:rPr>
        <w:t>؛</w:t>
      </w:r>
      <w:r w:rsidRPr="004D5092">
        <w:rPr>
          <w:sz w:val="27"/>
          <w:rtl/>
        </w:rPr>
        <w:t xml:space="preserve"> بعضها سخيف</w:t>
      </w:r>
      <w:r w:rsidR="00A535DB" w:rsidRPr="004D5092">
        <w:rPr>
          <w:rFonts w:hint="cs"/>
          <w:sz w:val="27"/>
          <w:rtl/>
        </w:rPr>
        <w:t>ٌ؛</w:t>
      </w:r>
      <w:r w:rsidRPr="004D5092">
        <w:rPr>
          <w:sz w:val="27"/>
          <w:rtl/>
        </w:rPr>
        <w:t xml:space="preserve"> وبعضها ضعيف لا يلائم السياق، وهي بين ما قيل به</w:t>
      </w:r>
      <w:r w:rsidRPr="004D5092">
        <w:rPr>
          <w:rFonts w:hint="cs"/>
          <w:sz w:val="27"/>
          <w:rtl/>
        </w:rPr>
        <w:t>،</w:t>
      </w:r>
      <w:r w:rsidRPr="004D5092">
        <w:rPr>
          <w:sz w:val="27"/>
          <w:rtl/>
        </w:rPr>
        <w:t xml:space="preserve"> وبين ما احت</w:t>
      </w:r>
      <w:r w:rsidR="00F83DC6" w:rsidRPr="004D5092">
        <w:rPr>
          <w:rFonts w:hint="cs"/>
          <w:sz w:val="27"/>
          <w:rtl/>
        </w:rPr>
        <w:t>ُ</w:t>
      </w:r>
      <w:r w:rsidRPr="004D5092">
        <w:rPr>
          <w:sz w:val="27"/>
          <w:rtl/>
        </w:rPr>
        <w:t>م</w:t>
      </w:r>
      <w:r w:rsidR="00F83DC6" w:rsidRPr="004D5092">
        <w:rPr>
          <w:rFonts w:hint="cs"/>
          <w:sz w:val="27"/>
          <w:rtl/>
        </w:rPr>
        <w:t>ِ</w:t>
      </w:r>
      <w:r w:rsidRPr="004D5092">
        <w:rPr>
          <w:sz w:val="27"/>
          <w:rtl/>
        </w:rPr>
        <w:t>ل احتمالا</w:t>
      </w:r>
      <w:r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405"/>
      </w:r>
      <w:r w:rsidRPr="004D5092">
        <w:rPr>
          <w:sz w:val="27"/>
          <w:vertAlign w:val="superscript"/>
          <w:rtl/>
        </w:rPr>
        <w:t>)</w:t>
      </w:r>
      <w:r w:rsidRPr="004D5092">
        <w:rPr>
          <w:rFonts w:hint="cs"/>
          <w:sz w:val="27"/>
          <w:rtl/>
        </w:rPr>
        <w:t>.</w:t>
      </w:r>
    </w:p>
    <w:p w:rsidR="00F34C14" w:rsidRPr="004D5092" w:rsidRDefault="00F34C14" w:rsidP="00690375">
      <w:pPr>
        <w:rPr>
          <w:sz w:val="27"/>
          <w:rtl/>
        </w:rPr>
      </w:pPr>
      <w:r w:rsidRPr="004D5092">
        <w:rPr>
          <w:rFonts w:hint="cs"/>
          <w:sz w:val="27"/>
          <w:rtl/>
        </w:rPr>
        <w:t>وأما ا</w:t>
      </w:r>
      <w:r w:rsidRPr="004D5092">
        <w:rPr>
          <w:sz w:val="27"/>
          <w:rtl/>
        </w:rPr>
        <w:t xml:space="preserve">لمراد بوضع </w:t>
      </w:r>
      <w:r w:rsidRPr="004D5092">
        <w:rPr>
          <w:rFonts w:hint="cs"/>
          <w:sz w:val="27"/>
          <w:rtl/>
        </w:rPr>
        <w:t>ال</w:t>
      </w:r>
      <w:r w:rsidRPr="004D5092">
        <w:rPr>
          <w:sz w:val="27"/>
          <w:rtl/>
        </w:rPr>
        <w:t>و</w:t>
      </w:r>
      <w:r w:rsidR="00F83DC6" w:rsidRPr="004D5092">
        <w:rPr>
          <w:rFonts w:hint="cs"/>
          <w:sz w:val="27"/>
          <w:rtl/>
        </w:rPr>
        <w:t>ِ</w:t>
      </w:r>
      <w:r w:rsidRPr="004D5092">
        <w:rPr>
          <w:sz w:val="27"/>
          <w:rtl/>
        </w:rPr>
        <w:t>ز</w:t>
      </w:r>
      <w:r w:rsidR="00F83DC6" w:rsidRPr="004D5092">
        <w:rPr>
          <w:rFonts w:hint="cs"/>
          <w:sz w:val="27"/>
          <w:rtl/>
        </w:rPr>
        <w:t>ْ</w:t>
      </w:r>
      <w:r w:rsidRPr="004D5092">
        <w:rPr>
          <w:sz w:val="27"/>
          <w:rtl/>
        </w:rPr>
        <w:t>ر</w:t>
      </w:r>
      <w:r w:rsidRPr="004D5092">
        <w:rPr>
          <w:rFonts w:hint="cs"/>
          <w:sz w:val="27"/>
          <w:rtl/>
        </w:rPr>
        <w:t xml:space="preserve"> عن النبي</w:t>
      </w:r>
      <w:r w:rsidR="00F83DC6"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ـ من وجهة نظر العلا</w:t>
      </w:r>
      <w:r w:rsidR="00F83DC6" w:rsidRPr="004D5092">
        <w:rPr>
          <w:rFonts w:hint="cs"/>
          <w:sz w:val="27"/>
          <w:rtl/>
        </w:rPr>
        <w:t>ّ</w:t>
      </w:r>
      <w:r w:rsidRPr="004D5092">
        <w:rPr>
          <w:rFonts w:hint="cs"/>
          <w:sz w:val="27"/>
          <w:rtl/>
        </w:rPr>
        <w:t>مة الطباطبائي ـ</w:t>
      </w:r>
      <w:r w:rsidR="00F83DC6" w:rsidRPr="004D5092">
        <w:rPr>
          <w:rFonts w:hint="cs"/>
          <w:sz w:val="27"/>
          <w:rtl/>
        </w:rPr>
        <w:t>،</w:t>
      </w:r>
      <w:r w:rsidRPr="004D5092">
        <w:rPr>
          <w:sz w:val="27"/>
          <w:rtl/>
        </w:rPr>
        <w:t xml:space="preserve"> على ما يفيده السياق</w:t>
      </w:r>
      <w:r w:rsidRPr="004D5092">
        <w:rPr>
          <w:rFonts w:hint="cs"/>
          <w:sz w:val="27"/>
          <w:rtl/>
        </w:rPr>
        <w:t>، فهو</w:t>
      </w:r>
      <w:r w:rsidRPr="004D5092">
        <w:rPr>
          <w:sz w:val="27"/>
          <w:rtl/>
        </w:rPr>
        <w:t xml:space="preserve"> إنفاذ دعوته وإمضاء مجاهدته في الله بتوفيق الأسباب</w:t>
      </w:r>
      <w:r w:rsidRPr="004D5092">
        <w:rPr>
          <w:rFonts w:hint="cs"/>
          <w:sz w:val="27"/>
          <w:rtl/>
        </w:rPr>
        <w:t>؛</w:t>
      </w:r>
      <w:r w:rsidRPr="004D5092">
        <w:rPr>
          <w:sz w:val="27"/>
          <w:rtl/>
        </w:rPr>
        <w:t xml:space="preserve"> فإن الرسالة والدعوة وما يتفر</w:t>
      </w:r>
      <w:r w:rsidR="00F83DC6" w:rsidRPr="004D5092">
        <w:rPr>
          <w:rFonts w:hint="cs"/>
          <w:sz w:val="27"/>
          <w:rtl/>
        </w:rPr>
        <w:t>َّ</w:t>
      </w:r>
      <w:r w:rsidRPr="004D5092">
        <w:rPr>
          <w:sz w:val="27"/>
          <w:rtl/>
        </w:rPr>
        <w:t>ع على ذلك هي الث</w:t>
      </w:r>
      <w:r w:rsidR="00F83DC6" w:rsidRPr="004D5092">
        <w:rPr>
          <w:rFonts w:hint="cs"/>
          <w:sz w:val="27"/>
          <w:rtl/>
        </w:rPr>
        <w:t>ِّ</w:t>
      </w:r>
      <w:r w:rsidRPr="004D5092">
        <w:rPr>
          <w:sz w:val="27"/>
          <w:rtl/>
        </w:rPr>
        <w:t>ق</w:t>
      </w:r>
      <w:r w:rsidR="00F83DC6" w:rsidRPr="004D5092">
        <w:rPr>
          <w:rFonts w:hint="cs"/>
          <w:sz w:val="27"/>
          <w:rtl/>
        </w:rPr>
        <w:t>ْ</w:t>
      </w:r>
      <w:r w:rsidRPr="004D5092">
        <w:rPr>
          <w:sz w:val="27"/>
          <w:rtl/>
        </w:rPr>
        <w:t>ل الذي حمله إثر شرح صدره</w:t>
      </w:r>
      <w:r w:rsidRPr="004D5092">
        <w:rPr>
          <w:sz w:val="27"/>
          <w:vertAlign w:val="superscript"/>
          <w:rtl/>
        </w:rPr>
        <w:t>(</w:t>
      </w:r>
      <w:r w:rsidRPr="004D5092">
        <w:rPr>
          <w:rStyle w:val="ac"/>
          <w:sz w:val="27"/>
          <w:rtl/>
        </w:rPr>
        <w:endnoteReference w:id="406"/>
      </w:r>
      <w:r w:rsidRPr="004D5092">
        <w:rPr>
          <w:sz w:val="27"/>
          <w:vertAlign w:val="superscript"/>
          <w:rtl/>
        </w:rPr>
        <w:t>)</w:t>
      </w:r>
      <w:r w:rsidRPr="004D5092">
        <w:rPr>
          <w:rFonts w:hint="cs"/>
          <w:sz w:val="27"/>
          <w:rtl/>
        </w:rPr>
        <w:t>.</w:t>
      </w:r>
    </w:p>
    <w:p w:rsidR="00F34C14" w:rsidRPr="004D5092" w:rsidRDefault="00F34C14" w:rsidP="00624D64">
      <w:pPr>
        <w:spacing w:line="340" w:lineRule="exact"/>
        <w:rPr>
          <w:sz w:val="27"/>
          <w:rtl/>
        </w:rPr>
      </w:pPr>
    </w:p>
    <w:p w:rsidR="00F34C14" w:rsidRPr="004D5092" w:rsidRDefault="00E6771D" w:rsidP="00213CBD">
      <w:pPr>
        <w:pStyle w:val="31"/>
        <w:rPr>
          <w:color w:val="auto"/>
          <w:rtl/>
        </w:rPr>
      </w:pPr>
      <w:r w:rsidRPr="004D5092">
        <w:rPr>
          <w:rFonts w:hint="cs"/>
          <w:color w:val="auto"/>
          <w:rtl/>
        </w:rPr>
        <w:t>ج ـ</w:t>
      </w:r>
      <w:r w:rsidR="00F34C14" w:rsidRPr="004D5092">
        <w:rPr>
          <w:rFonts w:hint="cs"/>
          <w:color w:val="auto"/>
          <w:rtl/>
        </w:rPr>
        <w:t xml:space="preserve"> شبهة </w:t>
      </w:r>
      <w:r w:rsidR="00213CBD" w:rsidRPr="004D5092">
        <w:rPr>
          <w:rFonts w:hint="cs"/>
          <w:color w:val="auto"/>
          <w:rtl/>
        </w:rPr>
        <w:t>ال</w:t>
      </w:r>
      <w:r w:rsidR="00F34C14" w:rsidRPr="004D5092">
        <w:rPr>
          <w:rFonts w:hint="cs"/>
          <w:color w:val="auto"/>
          <w:rtl/>
        </w:rPr>
        <w:t>غفلة و</w:t>
      </w:r>
      <w:r w:rsidR="00213CBD" w:rsidRPr="004D5092">
        <w:rPr>
          <w:rFonts w:hint="cs"/>
          <w:color w:val="auto"/>
          <w:rtl/>
        </w:rPr>
        <w:t>ال</w:t>
      </w:r>
      <w:r w:rsidR="00F34C14" w:rsidRPr="004D5092">
        <w:rPr>
          <w:rFonts w:hint="cs"/>
          <w:color w:val="auto"/>
          <w:rtl/>
        </w:rPr>
        <w:t>ضلال</w:t>
      </w:r>
      <w:r w:rsidR="00AC6EFE" w:rsidRPr="004D5092">
        <w:rPr>
          <w:rFonts w:hint="cs"/>
          <w:color w:val="auto"/>
          <w:rtl/>
          <w:lang w:val="en-US"/>
        </w:rPr>
        <w:t xml:space="preserve"> ــــــ</w:t>
      </w:r>
    </w:p>
    <w:p w:rsidR="00F34C14" w:rsidRPr="004D5092" w:rsidRDefault="00F34C14" w:rsidP="00690375">
      <w:pPr>
        <w:rPr>
          <w:sz w:val="27"/>
          <w:rtl/>
        </w:rPr>
      </w:pPr>
      <w:r w:rsidRPr="004D5092">
        <w:rPr>
          <w:rFonts w:hint="cs"/>
          <w:sz w:val="27"/>
          <w:rtl/>
        </w:rPr>
        <w:t xml:space="preserve">قال تعالى: </w:t>
      </w:r>
      <w:r w:rsidRPr="004D5092">
        <w:rPr>
          <w:rFonts w:ascii="Mosawi" w:hAnsi="Mosawi" w:cs="Mosawi"/>
          <w:sz w:val="24"/>
          <w:szCs w:val="24"/>
          <w:rtl/>
        </w:rPr>
        <w:t>﴿</w:t>
      </w:r>
      <w:r w:rsidRPr="004D5092">
        <w:rPr>
          <w:b/>
          <w:bCs/>
          <w:sz w:val="27"/>
          <w:rtl/>
        </w:rPr>
        <w:t>نَحْنُ نَقُصُّ عَلَيْكَ أَحْسَنَ الْقَصَصِ بِمَا أَوْحَيْنَا إِلَيْكَ هَذَا الْقُرْآَنَ وَإِنْ كُنْتَ مِنْ قَبْلِهِ لَمِنَ الْغَافِلِينَ</w:t>
      </w:r>
      <w:r w:rsidRPr="004D5092">
        <w:rPr>
          <w:rFonts w:ascii="Mosawi" w:hAnsi="Mosawi" w:cs="Mosawi"/>
          <w:sz w:val="24"/>
          <w:szCs w:val="24"/>
          <w:rtl/>
        </w:rPr>
        <w:t>﴾</w:t>
      </w:r>
      <w:r w:rsidRPr="004D5092">
        <w:rPr>
          <w:rFonts w:hint="cs"/>
          <w:sz w:val="27"/>
          <w:rtl/>
        </w:rPr>
        <w:t xml:space="preserve"> (يوسف: 3).</w:t>
      </w:r>
    </w:p>
    <w:p w:rsidR="00F7595B" w:rsidRPr="004D5092" w:rsidRDefault="00F34C14" w:rsidP="00690375">
      <w:pPr>
        <w:rPr>
          <w:sz w:val="27"/>
          <w:rtl/>
        </w:rPr>
      </w:pPr>
      <w:r w:rsidRPr="004D5092">
        <w:rPr>
          <w:rFonts w:hint="cs"/>
          <w:sz w:val="27"/>
          <w:rtl/>
        </w:rPr>
        <w:t xml:space="preserve">إن كلمة </w:t>
      </w:r>
      <w:r w:rsidRPr="004D5092">
        <w:rPr>
          <w:rFonts w:hint="eastAsia"/>
          <w:sz w:val="24"/>
          <w:szCs w:val="24"/>
          <w:rtl/>
        </w:rPr>
        <w:t>«</w:t>
      </w:r>
      <w:r w:rsidRPr="004D5092">
        <w:rPr>
          <w:rFonts w:hint="cs"/>
          <w:sz w:val="27"/>
          <w:rtl/>
        </w:rPr>
        <w:t>الغافلين</w:t>
      </w:r>
      <w:r w:rsidRPr="004D5092">
        <w:rPr>
          <w:rFonts w:hint="eastAsia"/>
          <w:sz w:val="24"/>
          <w:szCs w:val="24"/>
          <w:rtl/>
        </w:rPr>
        <w:t>»</w:t>
      </w:r>
      <w:r w:rsidR="00F7595B" w:rsidRPr="004D5092">
        <w:rPr>
          <w:rFonts w:hint="cs"/>
          <w:sz w:val="27"/>
          <w:rtl/>
        </w:rPr>
        <w:t>،</w:t>
      </w:r>
      <w:r w:rsidRPr="004D5092">
        <w:rPr>
          <w:rFonts w:hint="cs"/>
          <w:sz w:val="27"/>
          <w:rtl/>
        </w:rPr>
        <w:t xml:space="preserve"> وتوجيه الخطاب في الآية إلى النبي</w:t>
      </w:r>
      <w:r w:rsidR="00F7595B"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قد يخلق في الذهن هذه الشبهة</w:t>
      </w:r>
      <w:r w:rsidR="00F7595B" w:rsidRPr="004D5092">
        <w:rPr>
          <w:rFonts w:hint="cs"/>
          <w:sz w:val="27"/>
          <w:rtl/>
        </w:rPr>
        <w:t>،</w:t>
      </w:r>
      <w:r w:rsidRPr="004D5092">
        <w:rPr>
          <w:rFonts w:hint="cs"/>
          <w:sz w:val="27"/>
          <w:rtl/>
        </w:rPr>
        <w:t xml:space="preserve"> القائلة بأن النبي</w:t>
      </w:r>
      <w:r w:rsidR="00F7595B" w:rsidRPr="004D5092">
        <w:rPr>
          <w:rFonts w:hint="cs"/>
          <w:sz w:val="27"/>
          <w:rtl/>
        </w:rPr>
        <w:t>ّ</w:t>
      </w:r>
      <w:r w:rsidRPr="004D5092">
        <w:rPr>
          <w:rFonts w:hint="cs"/>
          <w:sz w:val="27"/>
          <w:rtl/>
        </w:rPr>
        <w:t xml:space="preserve"> كان قبل الو</w:t>
      </w:r>
      <w:r w:rsidR="00F7595B" w:rsidRPr="004D5092">
        <w:rPr>
          <w:rFonts w:hint="cs"/>
          <w:sz w:val="27"/>
          <w:rtl/>
        </w:rPr>
        <w:t>َ</w:t>
      </w:r>
      <w:r w:rsidRPr="004D5092">
        <w:rPr>
          <w:rFonts w:hint="cs"/>
          <w:sz w:val="27"/>
          <w:rtl/>
        </w:rPr>
        <w:t>ح</w:t>
      </w:r>
      <w:r w:rsidR="00F7595B" w:rsidRPr="004D5092">
        <w:rPr>
          <w:rFonts w:hint="cs"/>
          <w:sz w:val="27"/>
          <w:rtl/>
        </w:rPr>
        <w:t>ْي والرسالة ضالاًّ، مثل قومه.</w:t>
      </w:r>
    </w:p>
    <w:p w:rsidR="00F7595B" w:rsidRPr="004D5092" w:rsidRDefault="00E437D1" w:rsidP="00690375">
      <w:pPr>
        <w:rPr>
          <w:sz w:val="27"/>
          <w:rtl/>
        </w:rPr>
      </w:pPr>
      <w:r w:rsidRPr="004D5092">
        <w:rPr>
          <w:rFonts w:hint="cs"/>
          <w:sz w:val="27"/>
          <w:rtl/>
        </w:rPr>
        <w:lastRenderedPageBreak/>
        <w:t>بَيْدَ</w:t>
      </w:r>
      <w:r w:rsidR="00F34C14" w:rsidRPr="004D5092">
        <w:rPr>
          <w:rFonts w:hint="cs"/>
          <w:sz w:val="27"/>
          <w:rtl/>
        </w:rPr>
        <w:t xml:space="preserve"> أن المفس</w:t>
      </w:r>
      <w:r w:rsidR="00F7595B" w:rsidRPr="004D5092">
        <w:rPr>
          <w:rFonts w:hint="cs"/>
          <w:sz w:val="27"/>
          <w:rtl/>
        </w:rPr>
        <w:t>ِّ</w:t>
      </w:r>
      <w:r w:rsidR="00F34C14" w:rsidRPr="004D5092">
        <w:rPr>
          <w:rFonts w:hint="cs"/>
          <w:sz w:val="27"/>
          <w:rtl/>
        </w:rPr>
        <w:t>رين قد أجابوا عن هذه الشبهة بقولهم: إن القرآن الكريم قد احتوى على خطابات</w:t>
      </w:r>
      <w:r w:rsidR="00F7595B" w:rsidRPr="004D5092">
        <w:rPr>
          <w:rFonts w:hint="cs"/>
          <w:sz w:val="27"/>
          <w:rtl/>
        </w:rPr>
        <w:t>ٍ،</w:t>
      </w:r>
      <w:r w:rsidR="00F34C14" w:rsidRPr="004D5092">
        <w:rPr>
          <w:rFonts w:hint="cs"/>
          <w:sz w:val="27"/>
          <w:rtl/>
        </w:rPr>
        <w:t xml:space="preserve"> وعلى قصص</w:t>
      </w:r>
      <w:r w:rsidR="00F7595B" w:rsidRPr="004D5092">
        <w:rPr>
          <w:rFonts w:hint="cs"/>
          <w:sz w:val="27"/>
          <w:rtl/>
        </w:rPr>
        <w:t>ٍ</w:t>
      </w:r>
      <w:r w:rsidR="00F34C14" w:rsidRPr="004D5092">
        <w:rPr>
          <w:rFonts w:hint="cs"/>
          <w:sz w:val="27"/>
          <w:rtl/>
        </w:rPr>
        <w:t xml:space="preserve"> من قبيل: قصة النبي</w:t>
      </w:r>
      <w:r w:rsidR="00FD5FD6" w:rsidRPr="004D5092">
        <w:rPr>
          <w:rFonts w:hint="cs"/>
          <w:sz w:val="27"/>
          <w:rtl/>
        </w:rPr>
        <w:t>ّ</w:t>
      </w:r>
      <w:r w:rsidR="00F34C14" w:rsidRPr="004D5092">
        <w:rPr>
          <w:rFonts w:hint="cs"/>
          <w:sz w:val="27"/>
          <w:rtl/>
        </w:rPr>
        <w:t xml:space="preserve"> يوسف</w:t>
      </w:r>
      <w:r w:rsidR="003856B4" w:rsidRPr="004D5092">
        <w:rPr>
          <w:rFonts w:ascii="Mosawi" w:hAnsi="Mosawi" w:cs="Mosawi"/>
          <w:szCs w:val="22"/>
          <w:rtl/>
        </w:rPr>
        <w:t>×</w:t>
      </w:r>
      <w:r w:rsidR="00F34C14" w:rsidRPr="004D5092">
        <w:rPr>
          <w:rFonts w:hint="cs"/>
          <w:sz w:val="27"/>
          <w:rtl/>
        </w:rPr>
        <w:t>، ولم يكن النبي</w:t>
      </w:r>
      <w:r w:rsidR="00FD5FD6"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عالماً بها قبل تشريفه بمقام النبوّة، حت</w:t>
      </w:r>
      <w:r w:rsidR="00F7595B" w:rsidRPr="004D5092">
        <w:rPr>
          <w:rFonts w:hint="cs"/>
          <w:sz w:val="27"/>
          <w:rtl/>
        </w:rPr>
        <w:t>ّ</w:t>
      </w:r>
      <w:r w:rsidR="00F34C14" w:rsidRPr="004D5092">
        <w:rPr>
          <w:rFonts w:hint="cs"/>
          <w:sz w:val="27"/>
          <w:rtl/>
        </w:rPr>
        <w:t>ى شملته رعاية الحق</w:t>
      </w:r>
      <w:r w:rsidR="00F7595B" w:rsidRPr="004D5092">
        <w:rPr>
          <w:rFonts w:hint="cs"/>
          <w:sz w:val="27"/>
          <w:rtl/>
        </w:rPr>
        <w:t>ّ</w:t>
      </w:r>
      <w:r w:rsidR="00F34C14" w:rsidRPr="004D5092">
        <w:rPr>
          <w:rFonts w:hint="cs"/>
          <w:sz w:val="27"/>
          <w:rtl/>
        </w:rPr>
        <w:t xml:space="preserve"> تعالى</w:t>
      </w:r>
      <w:r w:rsidR="00F34C14" w:rsidRPr="004D5092">
        <w:rPr>
          <w:sz w:val="27"/>
          <w:vertAlign w:val="superscript"/>
          <w:rtl/>
        </w:rPr>
        <w:t>(</w:t>
      </w:r>
      <w:r w:rsidR="00F34C14" w:rsidRPr="004D5092">
        <w:rPr>
          <w:rStyle w:val="ac"/>
          <w:sz w:val="27"/>
          <w:rtl/>
        </w:rPr>
        <w:endnoteReference w:id="407"/>
      </w:r>
      <w:r w:rsidR="00F34C14" w:rsidRPr="004D5092">
        <w:rPr>
          <w:sz w:val="27"/>
          <w:vertAlign w:val="superscript"/>
          <w:rtl/>
        </w:rPr>
        <w:t>)</w:t>
      </w:r>
      <w:r w:rsidR="00F7595B" w:rsidRPr="004D5092">
        <w:rPr>
          <w:rFonts w:hint="cs"/>
          <w:sz w:val="27"/>
          <w:rtl/>
        </w:rPr>
        <w:t>.</w:t>
      </w:r>
    </w:p>
    <w:p w:rsidR="00F34C14" w:rsidRPr="004D5092" w:rsidRDefault="00F34C14" w:rsidP="00690375">
      <w:pPr>
        <w:rPr>
          <w:sz w:val="27"/>
          <w:rtl/>
        </w:rPr>
      </w:pPr>
      <w:r w:rsidRPr="004D5092">
        <w:rPr>
          <w:rFonts w:hint="cs"/>
          <w:sz w:val="27"/>
          <w:rtl/>
        </w:rPr>
        <w:t>كما أن النبي</w:t>
      </w:r>
      <w:r w:rsidR="00F7595B"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لم يكن ـ بناء</w:t>
      </w:r>
      <w:r w:rsidR="00F7595B" w:rsidRPr="004D5092">
        <w:rPr>
          <w:rFonts w:hint="cs"/>
          <w:sz w:val="27"/>
          <w:rtl/>
        </w:rPr>
        <w:t>ً</w:t>
      </w:r>
      <w:r w:rsidRPr="004D5092">
        <w:rPr>
          <w:rFonts w:hint="cs"/>
          <w:sz w:val="27"/>
          <w:rtl/>
        </w:rPr>
        <w:t xml:space="preserve"> على الشواهد التاريخية ـ ضمن مذهب الضال</w:t>
      </w:r>
      <w:r w:rsidR="00F7595B" w:rsidRPr="004D5092">
        <w:rPr>
          <w:rFonts w:hint="cs"/>
          <w:sz w:val="27"/>
          <w:rtl/>
        </w:rPr>
        <w:t>ِّ</w:t>
      </w:r>
      <w:r w:rsidRPr="004D5092">
        <w:rPr>
          <w:rFonts w:hint="cs"/>
          <w:sz w:val="27"/>
          <w:rtl/>
        </w:rPr>
        <w:t>ين من قومه قطعاً</w:t>
      </w:r>
      <w:r w:rsidRPr="004D5092">
        <w:rPr>
          <w:sz w:val="27"/>
          <w:vertAlign w:val="superscript"/>
          <w:rtl/>
        </w:rPr>
        <w:t>(</w:t>
      </w:r>
      <w:r w:rsidRPr="004D5092">
        <w:rPr>
          <w:rStyle w:val="ac"/>
          <w:sz w:val="27"/>
          <w:rtl/>
        </w:rPr>
        <w:endnoteReference w:id="408"/>
      </w:r>
      <w:r w:rsidRPr="004D5092">
        <w:rPr>
          <w:sz w:val="27"/>
          <w:vertAlign w:val="superscript"/>
          <w:rtl/>
        </w:rPr>
        <w:t>)</w:t>
      </w:r>
      <w:r w:rsidRPr="004D5092">
        <w:rPr>
          <w:rFonts w:hint="cs"/>
          <w:sz w:val="27"/>
          <w:rtl/>
        </w:rPr>
        <w:t>.</w:t>
      </w:r>
    </w:p>
    <w:p w:rsidR="00F34C14" w:rsidRPr="004D5092" w:rsidRDefault="00F34C14" w:rsidP="00624D64">
      <w:pPr>
        <w:spacing w:line="340" w:lineRule="exact"/>
        <w:rPr>
          <w:sz w:val="27"/>
          <w:rtl/>
        </w:rPr>
      </w:pPr>
    </w:p>
    <w:p w:rsidR="00F34C14" w:rsidRPr="004D5092" w:rsidRDefault="00E6771D" w:rsidP="00872742">
      <w:pPr>
        <w:pStyle w:val="31"/>
        <w:rPr>
          <w:color w:val="auto"/>
          <w:rtl/>
        </w:rPr>
      </w:pPr>
      <w:r w:rsidRPr="004D5092">
        <w:rPr>
          <w:rFonts w:hint="cs"/>
          <w:color w:val="auto"/>
          <w:rtl/>
        </w:rPr>
        <w:t>د ـ</w:t>
      </w:r>
      <w:r w:rsidR="00F34C14" w:rsidRPr="004D5092">
        <w:rPr>
          <w:rFonts w:hint="cs"/>
          <w:color w:val="auto"/>
          <w:rtl/>
        </w:rPr>
        <w:t xml:space="preserve"> </w:t>
      </w:r>
      <w:r w:rsidR="00872742" w:rsidRPr="004D5092">
        <w:rPr>
          <w:rFonts w:hint="cs"/>
          <w:color w:val="auto"/>
          <w:rtl/>
        </w:rPr>
        <w:t>شبهة</w:t>
      </w:r>
      <w:r w:rsidR="00F34C14" w:rsidRPr="004D5092">
        <w:rPr>
          <w:rFonts w:hint="cs"/>
          <w:color w:val="auto"/>
          <w:rtl/>
        </w:rPr>
        <w:t xml:space="preserve"> الكفر والشرك</w:t>
      </w:r>
      <w:r w:rsidR="00AC6EFE" w:rsidRPr="004D5092">
        <w:rPr>
          <w:rFonts w:hint="cs"/>
          <w:color w:val="auto"/>
          <w:rtl/>
          <w:lang w:val="en-US"/>
        </w:rPr>
        <w:t xml:space="preserve"> ــــــ</w:t>
      </w:r>
    </w:p>
    <w:p w:rsidR="00F34C14" w:rsidRPr="004D5092" w:rsidRDefault="00F34C14" w:rsidP="00690375">
      <w:pPr>
        <w:rPr>
          <w:sz w:val="27"/>
          <w:rtl/>
        </w:rPr>
      </w:pPr>
      <w:r w:rsidRPr="004D5092">
        <w:rPr>
          <w:rFonts w:hint="cs"/>
          <w:sz w:val="27"/>
          <w:rtl/>
        </w:rPr>
        <w:t xml:space="preserve">قال تعالى: </w:t>
      </w:r>
      <w:r w:rsidRPr="004D5092">
        <w:rPr>
          <w:rFonts w:ascii="Mosawi" w:hAnsi="Mosawi" w:cs="Mosawi"/>
          <w:sz w:val="24"/>
          <w:szCs w:val="24"/>
          <w:rtl/>
        </w:rPr>
        <w:t>﴿</w:t>
      </w:r>
      <w:r w:rsidRPr="004D5092">
        <w:rPr>
          <w:b/>
          <w:bCs/>
          <w:sz w:val="27"/>
          <w:rtl/>
        </w:rPr>
        <w:t>مَا كُنْتَ تَدْرِي مَا الْكِتَابُ وَ</w:t>
      </w:r>
      <w:r w:rsidR="0031677C" w:rsidRPr="004D5092">
        <w:rPr>
          <w:b/>
          <w:bCs/>
          <w:sz w:val="27"/>
          <w:rtl/>
        </w:rPr>
        <w:t>لاَ</w:t>
      </w:r>
      <w:r w:rsidR="005A6D49" w:rsidRPr="004D5092">
        <w:rPr>
          <w:b/>
          <w:bCs/>
          <w:sz w:val="27"/>
          <w:rtl/>
        </w:rPr>
        <w:t xml:space="preserve"> ال</w:t>
      </w:r>
      <w:r w:rsidRPr="004D5092">
        <w:rPr>
          <w:b/>
          <w:bCs/>
          <w:sz w:val="27"/>
          <w:rtl/>
        </w:rPr>
        <w:t>إِيمَانُ</w:t>
      </w:r>
      <w:r w:rsidRPr="004D5092">
        <w:rPr>
          <w:rFonts w:ascii="Mosawi" w:hAnsi="Mosawi" w:cs="Mosawi"/>
          <w:sz w:val="24"/>
          <w:szCs w:val="24"/>
          <w:rtl/>
        </w:rPr>
        <w:t>﴾</w:t>
      </w:r>
      <w:r w:rsidRPr="004D5092">
        <w:rPr>
          <w:rFonts w:hint="cs"/>
          <w:sz w:val="27"/>
          <w:rtl/>
        </w:rPr>
        <w:t xml:space="preserve"> (الشورى: 52).</w:t>
      </w:r>
    </w:p>
    <w:p w:rsidR="005A6D49" w:rsidRPr="004D5092" w:rsidRDefault="00F34C14" w:rsidP="00690375">
      <w:pPr>
        <w:rPr>
          <w:sz w:val="27"/>
          <w:rtl/>
        </w:rPr>
      </w:pPr>
      <w:r w:rsidRPr="004D5092">
        <w:rPr>
          <w:rFonts w:hint="cs"/>
          <w:sz w:val="27"/>
          <w:rtl/>
        </w:rPr>
        <w:t>هناك م</w:t>
      </w:r>
      <w:r w:rsidR="005A6D49" w:rsidRPr="004D5092">
        <w:rPr>
          <w:rFonts w:hint="cs"/>
          <w:sz w:val="27"/>
          <w:rtl/>
        </w:rPr>
        <w:t>َ</w:t>
      </w:r>
      <w:r w:rsidRPr="004D5092">
        <w:rPr>
          <w:rFonts w:hint="cs"/>
          <w:sz w:val="27"/>
          <w:rtl/>
        </w:rPr>
        <w:t>ن</w:t>
      </w:r>
      <w:r w:rsidR="005A6D49" w:rsidRPr="004D5092">
        <w:rPr>
          <w:rFonts w:hint="cs"/>
          <w:sz w:val="27"/>
          <w:rtl/>
        </w:rPr>
        <w:t>ْ</w:t>
      </w:r>
      <w:r w:rsidRPr="004D5092">
        <w:rPr>
          <w:rFonts w:hint="cs"/>
          <w:sz w:val="27"/>
          <w:rtl/>
        </w:rPr>
        <w:t xml:space="preserve"> ذهب إلى اعتبار هذه الآية دليلاً على شرك النبي</w:t>
      </w:r>
      <w:r w:rsidR="005A6D49"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أو كفره قبل الرسالة</w:t>
      </w:r>
      <w:r w:rsidRPr="004D5092">
        <w:rPr>
          <w:sz w:val="27"/>
          <w:vertAlign w:val="superscript"/>
          <w:rtl/>
        </w:rPr>
        <w:t>(</w:t>
      </w:r>
      <w:r w:rsidRPr="004D5092">
        <w:rPr>
          <w:rStyle w:val="ac"/>
          <w:sz w:val="27"/>
          <w:rtl/>
        </w:rPr>
        <w:endnoteReference w:id="409"/>
      </w:r>
      <w:r w:rsidRPr="004D5092">
        <w:rPr>
          <w:sz w:val="27"/>
          <w:vertAlign w:val="superscript"/>
          <w:rtl/>
        </w:rPr>
        <w:t>)</w:t>
      </w:r>
      <w:r w:rsidR="005A6D49" w:rsidRPr="004D5092">
        <w:rPr>
          <w:rFonts w:hint="cs"/>
          <w:sz w:val="27"/>
          <w:rtl/>
        </w:rPr>
        <w:t>.</w:t>
      </w:r>
    </w:p>
    <w:p w:rsidR="005A6D49" w:rsidRPr="004D5092" w:rsidRDefault="00E437D1" w:rsidP="00690375">
      <w:pPr>
        <w:rPr>
          <w:sz w:val="27"/>
          <w:rtl/>
        </w:rPr>
      </w:pPr>
      <w:r w:rsidRPr="004D5092">
        <w:rPr>
          <w:rFonts w:hint="cs"/>
          <w:sz w:val="27"/>
          <w:rtl/>
        </w:rPr>
        <w:t>بَيْدَ</w:t>
      </w:r>
      <w:r w:rsidR="00F34C14" w:rsidRPr="004D5092">
        <w:rPr>
          <w:rFonts w:hint="cs"/>
          <w:sz w:val="27"/>
          <w:rtl/>
        </w:rPr>
        <w:t xml:space="preserve"> أن معنى هذه الآية في الأصل: إنه قبل نزول القرآن لم يكن يعرف ما القرآن</w:t>
      </w:r>
      <w:r w:rsidR="005A6D49" w:rsidRPr="004D5092">
        <w:rPr>
          <w:rFonts w:hint="cs"/>
          <w:sz w:val="27"/>
          <w:rtl/>
        </w:rPr>
        <w:t>؟</w:t>
      </w:r>
      <w:r w:rsidR="00F34C14" w:rsidRPr="004D5092">
        <w:rPr>
          <w:rFonts w:hint="cs"/>
          <w:sz w:val="27"/>
          <w:rtl/>
        </w:rPr>
        <w:t xml:space="preserve"> ولم يكن له علم</w:t>
      </w:r>
      <w:r w:rsidR="005A6D49" w:rsidRPr="004D5092">
        <w:rPr>
          <w:rFonts w:hint="cs"/>
          <w:sz w:val="27"/>
          <w:rtl/>
        </w:rPr>
        <w:t>ٌ</w:t>
      </w:r>
      <w:r w:rsidR="00F34C14" w:rsidRPr="004D5092">
        <w:rPr>
          <w:rFonts w:hint="cs"/>
          <w:sz w:val="27"/>
          <w:rtl/>
        </w:rPr>
        <w:t xml:space="preserve"> بمضامينه وتعاليمه. وهذا التعبير لا يتنافى أبداً مع الاعتقاد التوحيدي للنبي</w:t>
      </w:r>
      <w:r w:rsidR="005A6D49" w:rsidRPr="004D5092">
        <w:rPr>
          <w:rFonts w:hint="cs"/>
          <w:sz w:val="27"/>
          <w:rtl/>
        </w:rPr>
        <w:t>ّ،</w:t>
      </w:r>
      <w:r w:rsidR="00F34C14" w:rsidRPr="004D5092">
        <w:rPr>
          <w:rFonts w:hint="cs"/>
          <w:sz w:val="27"/>
          <w:rtl/>
        </w:rPr>
        <w:t xml:space="preserve"> ومعرفته العالية</w:t>
      </w:r>
      <w:r w:rsidR="005A6D49" w:rsidRPr="004D5092">
        <w:rPr>
          <w:rFonts w:hint="cs"/>
          <w:sz w:val="27"/>
          <w:rtl/>
        </w:rPr>
        <w:t>،</w:t>
      </w:r>
      <w:r w:rsidR="00F34C14" w:rsidRPr="004D5092">
        <w:rPr>
          <w:rFonts w:hint="cs"/>
          <w:sz w:val="27"/>
          <w:rtl/>
        </w:rPr>
        <w:t xml:space="preserve"> وعلمه بأصول العبادة</w:t>
      </w:r>
      <w:r w:rsidR="005A6D49" w:rsidRPr="004D5092">
        <w:rPr>
          <w:rFonts w:hint="cs"/>
          <w:sz w:val="27"/>
          <w:rtl/>
        </w:rPr>
        <w:t>،</w:t>
      </w:r>
      <w:r w:rsidR="00F34C14" w:rsidRPr="004D5092">
        <w:rPr>
          <w:rFonts w:hint="cs"/>
          <w:sz w:val="27"/>
          <w:rtl/>
        </w:rPr>
        <w:t xml:space="preserve"> ومنتهى العبودية لله</w:t>
      </w:r>
      <w:r w:rsidR="00F34C14" w:rsidRPr="004D5092">
        <w:rPr>
          <w:sz w:val="27"/>
          <w:vertAlign w:val="superscript"/>
          <w:rtl/>
        </w:rPr>
        <w:t>(</w:t>
      </w:r>
      <w:r w:rsidR="00F34C14" w:rsidRPr="004D5092">
        <w:rPr>
          <w:rStyle w:val="ac"/>
          <w:sz w:val="27"/>
          <w:rtl/>
        </w:rPr>
        <w:endnoteReference w:id="410"/>
      </w:r>
      <w:r w:rsidR="00F34C14" w:rsidRPr="004D5092">
        <w:rPr>
          <w:sz w:val="27"/>
          <w:vertAlign w:val="superscript"/>
          <w:rtl/>
        </w:rPr>
        <w:t>)</w:t>
      </w:r>
      <w:r w:rsidR="00F34C14" w:rsidRPr="004D5092">
        <w:rPr>
          <w:rFonts w:hint="cs"/>
          <w:sz w:val="27"/>
          <w:rtl/>
        </w:rPr>
        <w:t>؛ لأن عدم اعتقاد النبي</w:t>
      </w:r>
      <w:r w:rsidR="005A6D49" w:rsidRPr="004D5092">
        <w:rPr>
          <w:rFonts w:hint="cs"/>
          <w:sz w:val="27"/>
          <w:rtl/>
        </w:rPr>
        <w:t>ّ</w:t>
      </w:r>
      <w:r w:rsidR="00F34C14" w:rsidRPr="004D5092">
        <w:rPr>
          <w:rFonts w:hint="cs"/>
          <w:sz w:val="27"/>
          <w:rtl/>
        </w:rPr>
        <w:t xml:space="preserve"> بالشريعة يستوجب تدنّ</w:t>
      </w:r>
      <w:r w:rsidR="005A6D49" w:rsidRPr="004D5092">
        <w:rPr>
          <w:rFonts w:hint="cs"/>
          <w:sz w:val="27"/>
          <w:rtl/>
        </w:rPr>
        <w:t>ِ</w:t>
      </w:r>
      <w:r w:rsidR="00F34C14" w:rsidRPr="004D5092">
        <w:rPr>
          <w:rFonts w:hint="cs"/>
          <w:sz w:val="27"/>
          <w:rtl/>
        </w:rPr>
        <w:t>ي شأنه عن الناس</w:t>
      </w:r>
      <w:r w:rsidR="005A6D49" w:rsidRPr="004D5092">
        <w:rPr>
          <w:rFonts w:hint="cs"/>
          <w:sz w:val="27"/>
          <w:rtl/>
        </w:rPr>
        <w:t>،</w:t>
      </w:r>
      <w:r w:rsidR="00F34C14" w:rsidRPr="004D5092">
        <w:rPr>
          <w:rFonts w:hint="cs"/>
          <w:sz w:val="27"/>
          <w:rtl/>
        </w:rPr>
        <w:t xml:space="preserve"> فكيف يمكن أن يكون الناس قبل البعثة متشرّ</w:t>
      </w:r>
      <w:r w:rsidR="005A6D49" w:rsidRPr="004D5092">
        <w:rPr>
          <w:rFonts w:hint="cs"/>
          <w:sz w:val="27"/>
          <w:rtl/>
        </w:rPr>
        <w:t>ِ</w:t>
      </w:r>
      <w:r w:rsidR="00F34C14" w:rsidRPr="004D5092">
        <w:rPr>
          <w:rFonts w:hint="cs"/>
          <w:sz w:val="27"/>
          <w:rtl/>
        </w:rPr>
        <w:t>عين بدين</w:t>
      </w:r>
      <w:r w:rsidR="005A6D49" w:rsidRPr="004D5092">
        <w:rPr>
          <w:rFonts w:hint="cs"/>
          <w:sz w:val="27"/>
          <w:rtl/>
        </w:rPr>
        <w:t>ٍ</w:t>
      </w:r>
      <w:r w:rsidR="00F34C14" w:rsidRPr="004D5092">
        <w:rPr>
          <w:rFonts w:hint="cs"/>
          <w:sz w:val="27"/>
          <w:rtl/>
        </w:rPr>
        <w:t>، ولا يكون النبي</w:t>
      </w:r>
      <w:r w:rsidR="005A6D49"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ـ الذي وصفه الله بالإنسان الكامل</w:t>
      </w:r>
      <w:r w:rsidR="005A6D49" w:rsidRPr="004D5092">
        <w:rPr>
          <w:rFonts w:hint="cs"/>
          <w:sz w:val="27"/>
          <w:rtl/>
        </w:rPr>
        <w:t>،</w:t>
      </w:r>
      <w:r w:rsidR="00F34C14" w:rsidRPr="004D5092">
        <w:rPr>
          <w:rFonts w:hint="cs"/>
          <w:sz w:val="27"/>
          <w:rtl/>
        </w:rPr>
        <w:t xml:space="preserve"> وبرّ</w:t>
      </w:r>
      <w:r w:rsidR="005A6D49" w:rsidRPr="004D5092">
        <w:rPr>
          <w:rFonts w:hint="cs"/>
          <w:sz w:val="27"/>
          <w:rtl/>
        </w:rPr>
        <w:t>َ</w:t>
      </w:r>
      <w:r w:rsidR="00F34C14" w:rsidRPr="004D5092">
        <w:rPr>
          <w:rFonts w:hint="cs"/>
          <w:sz w:val="27"/>
          <w:rtl/>
        </w:rPr>
        <w:t>أه من كل</w:t>
      </w:r>
      <w:r w:rsidR="005A6D49" w:rsidRPr="004D5092">
        <w:rPr>
          <w:rFonts w:hint="cs"/>
          <w:sz w:val="27"/>
          <w:rtl/>
        </w:rPr>
        <w:t>ّ</w:t>
      </w:r>
      <w:r w:rsidR="00F34C14" w:rsidRPr="004D5092">
        <w:rPr>
          <w:rFonts w:hint="cs"/>
          <w:sz w:val="27"/>
          <w:rtl/>
        </w:rPr>
        <w:t xml:space="preserve"> نقص</w:t>
      </w:r>
      <w:r w:rsidR="005A6D49" w:rsidRPr="004D5092">
        <w:rPr>
          <w:rFonts w:hint="cs"/>
          <w:sz w:val="27"/>
          <w:rtl/>
        </w:rPr>
        <w:t>ٍ</w:t>
      </w:r>
      <w:r w:rsidR="00F34C14" w:rsidRPr="004D5092">
        <w:rPr>
          <w:rFonts w:hint="cs"/>
          <w:sz w:val="27"/>
          <w:rtl/>
        </w:rPr>
        <w:t xml:space="preserve"> ـ مت</w:t>
      </w:r>
      <w:r w:rsidR="005A6D49" w:rsidRPr="004D5092">
        <w:rPr>
          <w:rFonts w:hint="cs"/>
          <w:sz w:val="27"/>
          <w:rtl/>
        </w:rPr>
        <w:t>َّ</w:t>
      </w:r>
      <w:r w:rsidR="00F34C14" w:rsidRPr="004D5092">
        <w:rPr>
          <w:rFonts w:hint="cs"/>
          <w:sz w:val="27"/>
          <w:rtl/>
        </w:rPr>
        <w:t>بعاً لشريعة</w:t>
      </w:r>
      <w:r w:rsidR="005A6D49" w:rsidRPr="004D5092">
        <w:rPr>
          <w:rFonts w:hint="cs"/>
          <w:sz w:val="27"/>
          <w:rtl/>
        </w:rPr>
        <w:t>ٍ</w:t>
      </w:r>
      <w:r w:rsidR="00F34C14" w:rsidRPr="004D5092">
        <w:rPr>
          <w:rFonts w:hint="cs"/>
          <w:sz w:val="27"/>
          <w:rtl/>
        </w:rPr>
        <w:t xml:space="preserve"> أصلاً</w:t>
      </w:r>
      <w:r w:rsidR="00F34C14" w:rsidRPr="004D5092">
        <w:rPr>
          <w:sz w:val="27"/>
          <w:vertAlign w:val="superscript"/>
          <w:rtl/>
        </w:rPr>
        <w:t>(</w:t>
      </w:r>
      <w:r w:rsidR="00F34C14" w:rsidRPr="004D5092">
        <w:rPr>
          <w:rStyle w:val="ac"/>
          <w:sz w:val="27"/>
          <w:rtl/>
        </w:rPr>
        <w:endnoteReference w:id="411"/>
      </w:r>
      <w:r w:rsidR="00F34C14" w:rsidRPr="004D5092">
        <w:rPr>
          <w:sz w:val="27"/>
          <w:vertAlign w:val="superscript"/>
          <w:rtl/>
        </w:rPr>
        <w:t>)</w:t>
      </w:r>
      <w:r w:rsidR="005A6D49" w:rsidRPr="004D5092">
        <w:rPr>
          <w:rFonts w:hint="cs"/>
          <w:sz w:val="27"/>
          <w:rtl/>
        </w:rPr>
        <w:t>.</w:t>
      </w:r>
    </w:p>
    <w:p w:rsidR="00AD6824" w:rsidRPr="004D5092" w:rsidRDefault="00F34C14" w:rsidP="00690375">
      <w:pPr>
        <w:rPr>
          <w:sz w:val="27"/>
          <w:rtl/>
        </w:rPr>
      </w:pPr>
      <w:r w:rsidRPr="004D5092">
        <w:rPr>
          <w:rFonts w:hint="cs"/>
          <w:sz w:val="27"/>
          <w:rtl/>
        </w:rPr>
        <w:t>ثم</w:t>
      </w:r>
      <w:r w:rsidR="005A6D49" w:rsidRPr="004D5092">
        <w:rPr>
          <w:rFonts w:hint="cs"/>
          <w:sz w:val="27"/>
          <w:rtl/>
        </w:rPr>
        <w:t>ّ</w:t>
      </w:r>
      <w:r w:rsidRPr="004D5092">
        <w:rPr>
          <w:rFonts w:hint="cs"/>
          <w:sz w:val="27"/>
          <w:rtl/>
        </w:rPr>
        <w:t xml:space="preserve"> إن النبي</w:t>
      </w:r>
      <w:r w:rsidR="005A6D49"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كان قبل البعثة ـ طبقاً للشواهد التاريخية ـ يؤدّ</w:t>
      </w:r>
      <w:r w:rsidR="005A6D49" w:rsidRPr="004D5092">
        <w:rPr>
          <w:rFonts w:hint="cs"/>
          <w:sz w:val="27"/>
          <w:rtl/>
        </w:rPr>
        <w:t>ِ</w:t>
      </w:r>
      <w:r w:rsidRPr="004D5092">
        <w:rPr>
          <w:rFonts w:hint="cs"/>
          <w:sz w:val="27"/>
          <w:rtl/>
        </w:rPr>
        <w:t>ي مناسك الحج</w:t>
      </w:r>
      <w:r w:rsidR="005A6D49" w:rsidRPr="004D5092">
        <w:rPr>
          <w:rFonts w:hint="cs"/>
          <w:sz w:val="27"/>
          <w:rtl/>
        </w:rPr>
        <w:t>ّ</w:t>
      </w:r>
      <w:r w:rsidRPr="004D5092">
        <w:rPr>
          <w:rFonts w:hint="cs"/>
          <w:sz w:val="27"/>
          <w:rtl/>
        </w:rPr>
        <w:t>، ويفتتح تناول الطعام بقول البسملة، وكان ملتزماً بالعبادات والأصول الأخلاقية</w:t>
      </w:r>
      <w:r w:rsidRPr="004D5092">
        <w:rPr>
          <w:sz w:val="27"/>
          <w:vertAlign w:val="superscript"/>
          <w:rtl/>
        </w:rPr>
        <w:t>(</w:t>
      </w:r>
      <w:r w:rsidRPr="004D5092">
        <w:rPr>
          <w:rStyle w:val="ac"/>
          <w:sz w:val="27"/>
          <w:rtl/>
        </w:rPr>
        <w:endnoteReference w:id="412"/>
      </w:r>
      <w:r w:rsidRPr="004D5092">
        <w:rPr>
          <w:sz w:val="27"/>
          <w:vertAlign w:val="superscript"/>
          <w:rtl/>
        </w:rPr>
        <w:t>)</w:t>
      </w:r>
      <w:r w:rsidR="00AD6824" w:rsidRPr="004D5092">
        <w:rPr>
          <w:rFonts w:hint="cs"/>
          <w:sz w:val="27"/>
          <w:rtl/>
        </w:rPr>
        <w:t>.</w:t>
      </w:r>
    </w:p>
    <w:p w:rsidR="00F34C14" w:rsidRPr="004D5092" w:rsidRDefault="00F34C14" w:rsidP="00690375">
      <w:pPr>
        <w:rPr>
          <w:sz w:val="27"/>
          <w:rtl/>
        </w:rPr>
      </w:pPr>
      <w:r w:rsidRPr="004D5092">
        <w:rPr>
          <w:rFonts w:hint="cs"/>
          <w:sz w:val="27"/>
          <w:rtl/>
        </w:rPr>
        <w:t xml:space="preserve">وقال </w:t>
      </w:r>
      <w:r w:rsidR="00AD6824" w:rsidRPr="004D5092">
        <w:rPr>
          <w:rFonts w:hint="cs"/>
          <w:sz w:val="27"/>
          <w:rtl/>
        </w:rPr>
        <w:t>الشيخ</w:t>
      </w:r>
      <w:r w:rsidRPr="004D5092">
        <w:rPr>
          <w:rFonts w:hint="cs"/>
          <w:sz w:val="27"/>
          <w:rtl/>
        </w:rPr>
        <w:t xml:space="preserve"> معرف</w:t>
      </w:r>
      <w:r w:rsidR="00AD6824" w:rsidRPr="004D5092">
        <w:rPr>
          <w:rFonts w:hint="cs"/>
          <w:sz w:val="27"/>
          <w:rtl/>
        </w:rPr>
        <w:t>ة</w:t>
      </w:r>
      <w:r w:rsidRPr="004D5092">
        <w:rPr>
          <w:rFonts w:hint="cs"/>
          <w:sz w:val="27"/>
          <w:rtl/>
        </w:rPr>
        <w:t xml:space="preserve">: إن المراد من قوله تعالى: </w:t>
      </w:r>
      <w:r w:rsidRPr="004D5092">
        <w:rPr>
          <w:rFonts w:ascii="Mosawi" w:hAnsi="Mosawi" w:cs="Mosawi"/>
          <w:sz w:val="24"/>
          <w:szCs w:val="24"/>
          <w:rtl/>
        </w:rPr>
        <w:t>﴿</w:t>
      </w:r>
      <w:r w:rsidRPr="004D5092">
        <w:rPr>
          <w:b/>
          <w:bCs/>
          <w:sz w:val="27"/>
          <w:rtl/>
        </w:rPr>
        <w:t>مَا كُنْتَ تَدْرِي مَا الْكِتَابُ وَ</w:t>
      </w:r>
      <w:r w:rsidR="0031677C" w:rsidRPr="004D5092">
        <w:rPr>
          <w:b/>
          <w:bCs/>
          <w:sz w:val="27"/>
          <w:rtl/>
        </w:rPr>
        <w:t>لاَ</w:t>
      </w:r>
      <w:r w:rsidR="00AD6824" w:rsidRPr="004D5092">
        <w:rPr>
          <w:b/>
          <w:bCs/>
          <w:sz w:val="27"/>
          <w:rtl/>
        </w:rPr>
        <w:t xml:space="preserve"> ال</w:t>
      </w:r>
      <w:r w:rsidRPr="004D5092">
        <w:rPr>
          <w:b/>
          <w:bCs/>
          <w:sz w:val="27"/>
          <w:rtl/>
        </w:rPr>
        <w:t>إِيمَانُ</w:t>
      </w:r>
      <w:r w:rsidRPr="004D5092">
        <w:rPr>
          <w:rFonts w:ascii="Mosawi" w:hAnsi="Mosawi" w:cs="Mosawi"/>
          <w:sz w:val="24"/>
          <w:szCs w:val="24"/>
          <w:rtl/>
        </w:rPr>
        <w:t>﴾</w:t>
      </w:r>
      <w:r w:rsidR="00AD6824" w:rsidRPr="004D5092">
        <w:rPr>
          <w:rFonts w:hint="cs"/>
          <w:sz w:val="27"/>
          <w:rtl/>
        </w:rPr>
        <w:t xml:space="preserve"> أنه لو</w:t>
      </w:r>
      <w:r w:rsidRPr="004D5092">
        <w:rPr>
          <w:rFonts w:hint="cs"/>
          <w:sz w:val="27"/>
          <w:rtl/>
        </w:rPr>
        <w:t>لا هدايتنا لم تكن تملك من أمرك شيئاً</w:t>
      </w:r>
      <w:r w:rsidR="00AD6824" w:rsidRPr="004D5092">
        <w:rPr>
          <w:rFonts w:hint="cs"/>
          <w:sz w:val="27"/>
          <w:rtl/>
        </w:rPr>
        <w:t>.</w:t>
      </w:r>
      <w:r w:rsidRPr="004D5092">
        <w:rPr>
          <w:rFonts w:hint="cs"/>
          <w:sz w:val="27"/>
          <w:rtl/>
        </w:rPr>
        <w:t xml:space="preserve"> ومن هنا نجد القرآن الكريم يقول في موضع</w:t>
      </w:r>
      <w:r w:rsidR="00AD6824" w:rsidRPr="004D5092">
        <w:rPr>
          <w:rFonts w:hint="cs"/>
          <w:sz w:val="27"/>
          <w:rtl/>
        </w:rPr>
        <w:t>ٍ</w:t>
      </w:r>
      <w:r w:rsidRPr="004D5092">
        <w:rPr>
          <w:rFonts w:hint="cs"/>
          <w:sz w:val="27"/>
          <w:rtl/>
        </w:rPr>
        <w:t xml:space="preserve"> آخر: </w:t>
      </w:r>
      <w:r w:rsidRPr="004D5092">
        <w:rPr>
          <w:rFonts w:ascii="Mosawi" w:hAnsi="Mosawi" w:cs="Mosawi"/>
          <w:sz w:val="24"/>
          <w:szCs w:val="24"/>
          <w:rtl/>
        </w:rPr>
        <w:t>﴿</w:t>
      </w:r>
      <w:r w:rsidRPr="004D5092">
        <w:rPr>
          <w:rFonts w:hint="cs"/>
          <w:b/>
          <w:bCs/>
          <w:sz w:val="27"/>
          <w:rtl/>
        </w:rPr>
        <w:t>...</w:t>
      </w:r>
      <w:r w:rsidR="00AD6824" w:rsidRPr="004D5092">
        <w:rPr>
          <w:b/>
          <w:bCs/>
          <w:sz w:val="27"/>
          <w:rtl/>
        </w:rPr>
        <w:t>الْحَمْدُ لل</w:t>
      </w:r>
      <w:r w:rsidRPr="004D5092">
        <w:rPr>
          <w:b/>
          <w:bCs/>
          <w:sz w:val="27"/>
          <w:rtl/>
        </w:rPr>
        <w:t>هِ الَّذِي هَدَانَا لِهَذَا وَمَا كُنَّا لِنَهْتَدِيَ لَوْ</w:t>
      </w:r>
      <w:r w:rsidR="0031677C" w:rsidRPr="004D5092">
        <w:rPr>
          <w:b/>
          <w:bCs/>
          <w:sz w:val="27"/>
          <w:rtl/>
        </w:rPr>
        <w:t>لاَ</w:t>
      </w:r>
      <w:r w:rsidRPr="004D5092">
        <w:rPr>
          <w:b/>
          <w:bCs/>
          <w:sz w:val="27"/>
          <w:rtl/>
        </w:rPr>
        <w:t xml:space="preserve"> أَنْ هَدَانَا </w:t>
      </w:r>
      <w:r w:rsidR="003A5132" w:rsidRPr="004D5092">
        <w:rPr>
          <w:b/>
          <w:bCs/>
          <w:sz w:val="27"/>
          <w:rtl/>
        </w:rPr>
        <w:t>الل</w:t>
      </w:r>
      <w:r w:rsidRPr="004D5092">
        <w:rPr>
          <w:b/>
          <w:bCs/>
          <w:sz w:val="27"/>
          <w:rtl/>
        </w:rPr>
        <w:t>هُ.</w:t>
      </w:r>
      <w:r w:rsidRPr="004D5092">
        <w:rPr>
          <w:rFonts w:hint="cs"/>
          <w:b/>
          <w:bCs/>
          <w:sz w:val="27"/>
          <w:rtl/>
        </w:rPr>
        <w:t>..</w:t>
      </w:r>
      <w:r w:rsidRPr="004D5092">
        <w:rPr>
          <w:rFonts w:ascii="Mosawi" w:hAnsi="Mosawi" w:cs="Mosawi"/>
          <w:sz w:val="24"/>
          <w:szCs w:val="24"/>
          <w:rtl/>
        </w:rPr>
        <w:t>﴾</w:t>
      </w:r>
      <w:r w:rsidRPr="004D5092">
        <w:rPr>
          <w:rFonts w:hint="cs"/>
          <w:sz w:val="27"/>
          <w:rtl/>
        </w:rPr>
        <w:t xml:space="preserve"> (الأعراف: 43)</w:t>
      </w:r>
      <w:r w:rsidRPr="004D5092">
        <w:rPr>
          <w:sz w:val="27"/>
          <w:vertAlign w:val="superscript"/>
          <w:rtl/>
        </w:rPr>
        <w:t>(</w:t>
      </w:r>
      <w:r w:rsidRPr="004D5092">
        <w:rPr>
          <w:rStyle w:val="ac"/>
          <w:sz w:val="27"/>
          <w:rtl/>
        </w:rPr>
        <w:endnoteReference w:id="413"/>
      </w:r>
      <w:r w:rsidRPr="004D5092">
        <w:rPr>
          <w:sz w:val="27"/>
          <w:vertAlign w:val="superscript"/>
          <w:rtl/>
        </w:rPr>
        <w:t>)</w:t>
      </w:r>
      <w:r w:rsidRPr="004D5092">
        <w:rPr>
          <w:rFonts w:hint="cs"/>
          <w:sz w:val="27"/>
          <w:rtl/>
        </w:rPr>
        <w:t>.</w:t>
      </w:r>
    </w:p>
    <w:p w:rsidR="00AD6824" w:rsidRPr="004D5092" w:rsidRDefault="00F34C14" w:rsidP="00690375">
      <w:pPr>
        <w:rPr>
          <w:sz w:val="27"/>
          <w:rtl/>
        </w:rPr>
      </w:pPr>
      <w:r w:rsidRPr="004D5092">
        <w:rPr>
          <w:rFonts w:hint="cs"/>
          <w:sz w:val="27"/>
          <w:rtl/>
        </w:rPr>
        <w:t>كما ورد ذكر هذه الشبهة في آية</w:t>
      </w:r>
      <w:r w:rsidR="00AD6824" w:rsidRPr="004D5092">
        <w:rPr>
          <w:rFonts w:hint="cs"/>
          <w:sz w:val="27"/>
          <w:rtl/>
        </w:rPr>
        <w:t>ٍ</w:t>
      </w:r>
      <w:r w:rsidRPr="004D5092">
        <w:rPr>
          <w:rFonts w:hint="cs"/>
          <w:sz w:val="27"/>
          <w:rtl/>
        </w:rPr>
        <w:t xml:space="preserve"> أخرى أيضاً، وهي قوله تعالى: </w:t>
      </w:r>
      <w:r w:rsidRPr="004D5092">
        <w:rPr>
          <w:rFonts w:ascii="Mosawi" w:hAnsi="Mosawi" w:cs="Mosawi"/>
          <w:sz w:val="24"/>
          <w:szCs w:val="24"/>
          <w:rtl/>
        </w:rPr>
        <w:t>﴿</w:t>
      </w:r>
      <w:r w:rsidRPr="004D5092">
        <w:rPr>
          <w:rFonts w:hint="cs"/>
          <w:b/>
          <w:bCs/>
          <w:sz w:val="27"/>
          <w:rtl/>
        </w:rPr>
        <w:t>...</w:t>
      </w:r>
      <w:r w:rsidRPr="004D5092">
        <w:rPr>
          <w:b/>
          <w:bCs/>
          <w:sz w:val="27"/>
          <w:rtl/>
        </w:rPr>
        <w:t>لَئِنْ أَشْرَكْتَ لَيَحْبَطَنَّ عَمَلُكَ وَلَتَكُونَنَّ مِنَ الْخَاسِرِينَ</w:t>
      </w:r>
      <w:r w:rsidRPr="004D5092">
        <w:rPr>
          <w:rFonts w:ascii="Mosawi" w:hAnsi="Mosawi" w:cs="Mosawi"/>
          <w:sz w:val="24"/>
          <w:szCs w:val="24"/>
          <w:rtl/>
        </w:rPr>
        <w:t>﴾</w:t>
      </w:r>
      <w:r w:rsidRPr="004D5092">
        <w:rPr>
          <w:rFonts w:hint="cs"/>
          <w:sz w:val="27"/>
          <w:rtl/>
        </w:rPr>
        <w:t xml:space="preserve"> (الزمر: 65)</w:t>
      </w:r>
      <w:r w:rsidR="00AD6824" w:rsidRPr="004D5092">
        <w:rPr>
          <w:rFonts w:hint="cs"/>
          <w:sz w:val="27"/>
          <w:rtl/>
        </w:rPr>
        <w:t>.</w:t>
      </w:r>
    </w:p>
    <w:p w:rsidR="00F34C14" w:rsidRPr="004D5092" w:rsidRDefault="00F34C14" w:rsidP="00690375">
      <w:pPr>
        <w:rPr>
          <w:sz w:val="27"/>
          <w:rtl/>
        </w:rPr>
      </w:pPr>
      <w:r w:rsidRPr="004D5092">
        <w:rPr>
          <w:rFonts w:hint="cs"/>
          <w:sz w:val="27"/>
          <w:rtl/>
        </w:rPr>
        <w:lastRenderedPageBreak/>
        <w:t>وقيل في الجواب عن شبهة نسبة الشرك إلى النبي</w:t>
      </w:r>
      <w:r w:rsidR="00AD6824"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إن هذا الخبر يتضمّ</w:t>
      </w:r>
      <w:r w:rsidR="00AD6824" w:rsidRPr="004D5092">
        <w:rPr>
          <w:rFonts w:hint="cs"/>
          <w:sz w:val="27"/>
          <w:rtl/>
        </w:rPr>
        <w:t>َ</w:t>
      </w:r>
      <w:r w:rsidRPr="004D5092">
        <w:rPr>
          <w:rFonts w:hint="cs"/>
          <w:sz w:val="27"/>
          <w:rtl/>
        </w:rPr>
        <w:t>ن التهديد، ولا يمكن اعتباره غير مت</w:t>
      </w:r>
      <w:r w:rsidR="00AD6824" w:rsidRPr="004D5092">
        <w:rPr>
          <w:rFonts w:hint="cs"/>
          <w:sz w:val="27"/>
          <w:rtl/>
        </w:rPr>
        <w:t>ّ</w:t>
      </w:r>
      <w:r w:rsidRPr="004D5092">
        <w:rPr>
          <w:rFonts w:hint="cs"/>
          <w:sz w:val="27"/>
          <w:rtl/>
        </w:rPr>
        <w:t>جه</w:t>
      </w:r>
      <w:r w:rsidR="007F096C" w:rsidRPr="004D5092">
        <w:rPr>
          <w:rFonts w:hint="cs"/>
          <w:sz w:val="27"/>
          <w:rtl/>
        </w:rPr>
        <w:t>ٍ</w:t>
      </w:r>
      <w:r w:rsidRPr="004D5092">
        <w:rPr>
          <w:rFonts w:hint="cs"/>
          <w:sz w:val="27"/>
          <w:rtl/>
        </w:rPr>
        <w:t xml:space="preserve"> إلى عموم الأمّة؛ لأن الله يعلم أن النبي</w:t>
      </w:r>
      <w:r w:rsidR="00AD6824" w:rsidRPr="004D5092">
        <w:rPr>
          <w:rFonts w:hint="cs"/>
          <w:sz w:val="27"/>
          <w:rtl/>
        </w:rPr>
        <w:t>ّ</w:t>
      </w:r>
      <w:r w:rsidR="009C4E6D" w:rsidRPr="004D5092">
        <w:rPr>
          <w:rFonts w:ascii="Mosawi" w:hAnsi="Mosawi" w:cs="Mosawi"/>
          <w:szCs w:val="22"/>
          <w:rtl/>
        </w:rPr>
        <w:t>|</w:t>
      </w:r>
      <w:r w:rsidRPr="004D5092">
        <w:rPr>
          <w:rFonts w:hint="cs"/>
          <w:sz w:val="27"/>
          <w:rtl/>
        </w:rPr>
        <w:t xml:space="preserve"> يستطيع فعل ذلك، ولكن</w:t>
      </w:r>
      <w:r w:rsidR="00AD6824" w:rsidRPr="004D5092">
        <w:rPr>
          <w:rFonts w:hint="cs"/>
          <w:sz w:val="27"/>
          <w:rtl/>
        </w:rPr>
        <w:t>ْ</w:t>
      </w:r>
      <w:r w:rsidRPr="004D5092">
        <w:rPr>
          <w:rFonts w:hint="cs"/>
          <w:sz w:val="27"/>
          <w:rtl/>
        </w:rPr>
        <w:t xml:space="preserve"> لا يصدر عنه مثل هذا الفعل</w:t>
      </w:r>
      <w:r w:rsidRPr="004D5092">
        <w:rPr>
          <w:sz w:val="27"/>
          <w:vertAlign w:val="superscript"/>
          <w:rtl/>
        </w:rPr>
        <w:t>(</w:t>
      </w:r>
      <w:r w:rsidRPr="004D5092">
        <w:rPr>
          <w:rStyle w:val="ac"/>
          <w:sz w:val="27"/>
          <w:rtl/>
        </w:rPr>
        <w:endnoteReference w:id="414"/>
      </w:r>
      <w:r w:rsidRPr="004D5092">
        <w:rPr>
          <w:sz w:val="27"/>
          <w:vertAlign w:val="superscript"/>
          <w:rtl/>
        </w:rPr>
        <w:t>)</w:t>
      </w:r>
      <w:r w:rsidRPr="004D5092">
        <w:rPr>
          <w:rFonts w:hint="cs"/>
          <w:sz w:val="27"/>
          <w:rtl/>
        </w:rPr>
        <w:t>.</w:t>
      </w:r>
    </w:p>
    <w:p w:rsidR="00F34C14" w:rsidRPr="004D5092" w:rsidRDefault="00F34C14" w:rsidP="00624D64">
      <w:pPr>
        <w:spacing w:line="340" w:lineRule="exact"/>
        <w:rPr>
          <w:sz w:val="27"/>
          <w:rtl/>
        </w:rPr>
      </w:pPr>
    </w:p>
    <w:p w:rsidR="00F34C14" w:rsidRPr="004D5092" w:rsidRDefault="00E6771D" w:rsidP="00872742">
      <w:pPr>
        <w:pStyle w:val="31"/>
        <w:rPr>
          <w:color w:val="auto"/>
          <w:rtl/>
        </w:rPr>
      </w:pPr>
      <w:r w:rsidRPr="004D5092">
        <w:rPr>
          <w:rFonts w:hint="cs"/>
          <w:color w:val="auto"/>
          <w:rtl/>
        </w:rPr>
        <w:t>هـ ـ</w:t>
      </w:r>
      <w:r w:rsidR="00F34C14" w:rsidRPr="004D5092">
        <w:rPr>
          <w:rFonts w:hint="cs"/>
          <w:color w:val="auto"/>
          <w:rtl/>
        </w:rPr>
        <w:t xml:space="preserve"> غفران </w:t>
      </w:r>
      <w:r w:rsidR="00872742" w:rsidRPr="004D5092">
        <w:rPr>
          <w:rFonts w:hint="cs"/>
          <w:color w:val="auto"/>
          <w:rtl/>
        </w:rPr>
        <w:t>ال</w:t>
      </w:r>
      <w:r w:rsidR="00F34C14" w:rsidRPr="004D5092">
        <w:rPr>
          <w:rFonts w:hint="cs"/>
          <w:color w:val="auto"/>
          <w:rtl/>
        </w:rPr>
        <w:t>ذنوب</w:t>
      </w:r>
      <w:r w:rsidR="00AC6EFE" w:rsidRPr="004D5092">
        <w:rPr>
          <w:rFonts w:hint="cs"/>
          <w:color w:val="auto"/>
          <w:rtl/>
          <w:lang w:val="en-US"/>
        </w:rPr>
        <w:t xml:space="preserve"> ــــــ</w:t>
      </w:r>
    </w:p>
    <w:p w:rsidR="00F34C14" w:rsidRPr="004D5092" w:rsidRDefault="00F34C14" w:rsidP="00690375">
      <w:pPr>
        <w:rPr>
          <w:sz w:val="27"/>
          <w:rtl/>
        </w:rPr>
      </w:pPr>
      <w:r w:rsidRPr="004D5092">
        <w:rPr>
          <w:rFonts w:hint="cs"/>
          <w:sz w:val="27"/>
          <w:rtl/>
        </w:rPr>
        <w:t xml:space="preserve">قال تعالى: </w:t>
      </w:r>
      <w:r w:rsidRPr="004D5092">
        <w:rPr>
          <w:rFonts w:ascii="Mosawi" w:hAnsi="Mosawi" w:cs="Mosawi"/>
          <w:sz w:val="24"/>
          <w:szCs w:val="24"/>
          <w:rtl/>
        </w:rPr>
        <w:t>﴿</w:t>
      </w:r>
      <w:r w:rsidRPr="004D5092">
        <w:rPr>
          <w:b/>
          <w:bCs/>
          <w:sz w:val="27"/>
          <w:rtl/>
        </w:rPr>
        <w:t xml:space="preserve">لِيَغْفِرَ لَكَ </w:t>
      </w:r>
      <w:r w:rsidR="003A5132" w:rsidRPr="004D5092">
        <w:rPr>
          <w:b/>
          <w:bCs/>
          <w:sz w:val="27"/>
          <w:rtl/>
        </w:rPr>
        <w:t>الل</w:t>
      </w:r>
      <w:r w:rsidRPr="004D5092">
        <w:rPr>
          <w:b/>
          <w:bCs/>
          <w:sz w:val="27"/>
          <w:rtl/>
        </w:rPr>
        <w:t>هُ مَا تَقَدَّمَ مِنْ ذَنْبِكَ وَمَا تَأَخَّرَ وَيُتِمَّ نِعْمَتَهُ عَلَيْكَ وَيَهْدِيَكَ صِرَاطاً مُسْتَقِيماً</w:t>
      </w:r>
      <w:r w:rsidRPr="004D5092">
        <w:rPr>
          <w:rFonts w:ascii="Mosawi" w:hAnsi="Mosawi" w:cs="Mosawi"/>
          <w:sz w:val="24"/>
          <w:szCs w:val="24"/>
          <w:rtl/>
        </w:rPr>
        <w:t>﴾</w:t>
      </w:r>
      <w:r w:rsidRPr="004D5092">
        <w:rPr>
          <w:rFonts w:hint="cs"/>
          <w:sz w:val="27"/>
          <w:rtl/>
        </w:rPr>
        <w:t xml:space="preserve"> (الفتح: 2).</w:t>
      </w:r>
    </w:p>
    <w:p w:rsidR="00AA4ACA" w:rsidRPr="004D5092" w:rsidRDefault="00F34C14" w:rsidP="000A287B">
      <w:pPr>
        <w:rPr>
          <w:sz w:val="27"/>
          <w:rtl/>
        </w:rPr>
      </w:pPr>
      <w:r w:rsidRPr="004D5092">
        <w:rPr>
          <w:rFonts w:hint="cs"/>
          <w:sz w:val="27"/>
          <w:rtl/>
        </w:rPr>
        <w:t>لقد تمس</w:t>
      </w:r>
      <w:r w:rsidR="00AD6824" w:rsidRPr="004D5092">
        <w:rPr>
          <w:rFonts w:hint="cs"/>
          <w:sz w:val="27"/>
          <w:rtl/>
        </w:rPr>
        <w:t>َّ</w:t>
      </w:r>
      <w:r w:rsidRPr="004D5092">
        <w:rPr>
          <w:rFonts w:hint="cs"/>
          <w:sz w:val="27"/>
          <w:rtl/>
        </w:rPr>
        <w:t>ك المنكرون لعصمة النبي</w:t>
      </w:r>
      <w:r w:rsidR="00AD6824"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بهذه الآية المباركة ـ من أمثال</w:t>
      </w:r>
      <w:r w:rsidR="00AD6824" w:rsidRPr="004D5092">
        <w:rPr>
          <w:rFonts w:hint="cs"/>
          <w:sz w:val="27"/>
          <w:rtl/>
        </w:rPr>
        <w:t>:</w:t>
      </w:r>
      <w:r w:rsidRPr="004D5092">
        <w:rPr>
          <w:rFonts w:hint="cs"/>
          <w:sz w:val="27"/>
          <w:rtl/>
        </w:rPr>
        <w:t xml:space="preserve"> مجاهد ـ</w:t>
      </w:r>
      <w:r w:rsidR="00AD6824" w:rsidRPr="004D5092">
        <w:rPr>
          <w:rFonts w:hint="cs"/>
          <w:sz w:val="27"/>
          <w:rtl/>
        </w:rPr>
        <w:t>؛</w:t>
      </w:r>
      <w:r w:rsidRPr="004D5092">
        <w:rPr>
          <w:rFonts w:hint="cs"/>
          <w:sz w:val="27"/>
          <w:rtl/>
        </w:rPr>
        <w:t xml:space="preserve"> لإثبات أن هناك ذنوباً قد صدر</w:t>
      </w:r>
      <w:r w:rsidR="007F096C" w:rsidRPr="004D5092">
        <w:rPr>
          <w:rFonts w:hint="cs"/>
          <w:sz w:val="27"/>
          <w:rtl/>
        </w:rPr>
        <w:t>َ</w:t>
      </w:r>
      <w:r w:rsidRPr="004D5092">
        <w:rPr>
          <w:rFonts w:hint="cs"/>
          <w:sz w:val="27"/>
          <w:rtl/>
        </w:rPr>
        <w:t>ت</w:t>
      </w:r>
      <w:r w:rsidR="007F096C" w:rsidRPr="004D5092">
        <w:rPr>
          <w:rFonts w:hint="cs"/>
          <w:sz w:val="27"/>
          <w:rtl/>
        </w:rPr>
        <w:t>ْ</w:t>
      </w:r>
      <w:r w:rsidRPr="004D5092">
        <w:rPr>
          <w:rFonts w:hint="cs"/>
          <w:sz w:val="27"/>
          <w:rtl/>
        </w:rPr>
        <w:t xml:space="preserve"> عن النبي</w:t>
      </w:r>
      <w:r w:rsidR="00AD6824" w:rsidRPr="004D5092">
        <w:rPr>
          <w:rFonts w:hint="cs"/>
          <w:sz w:val="27"/>
          <w:rtl/>
        </w:rPr>
        <w:t>ّ</w:t>
      </w:r>
      <w:r w:rsidRPr="004D5092">
        <w:rPr>
          <w:rFonts w:hint="cs"/>
          <w:sz w:val="27"/>
          <w:rtl/>
        </w:rPr>
        <w:t xml:space="preserve"> الأكرم قبل فتح مك</w:t>
      </w:r>
      <w:r w:rsidR="00AD6824" w:rsidRPr="004D5092">
        <w:rPr>
          <w:rFonts w:hint="cs"/>
          <w:sz w:val="27"/>
          <w:rtl/>
        </w:rPr>
        <w:t>ّ</w:t>
      </w:r>
      <w:r w:rsidRPr="004D5092">
        <w:rPr>
          <w:rFonts w:hint="cs"/>
          <w:sz w:val="27"/>
          <w:rtl/>
        </w:rPr>
        <w:t xml:space="preserve">ة وبعد فتحها، </w:t>
      </w:r>
      <w:r w:rsidR="00AA4ACA" w:rsidRPr="004D5092">
        <w:rPr>
          <w:rFonts w:hint="cs"/>
          <w:sz w:val="27"/>
          <w:rtl/>
        </w:rPr>
        <w:t>ولكي</w:t>
      </w:r>
      <w:r w:rsidRPr="004D5092">
        <w:rPr>
          <w:rFonts w:hint="cs"/>
          <w:sz w:val="27"/>
          <w:rtl/>
        </w:rPr>
        <w:t xml:space="preserve"> يقولوا</w:t>
      </w:r>
      <w:r w:rsidR="00AA4ACA" w:rsidRPr="004D5092">
        <w:rPr>
          <w:rFonts w:hint="cs"/>
          <w:sz w:val="27"/>
          <w:rtl/>
        </w:rPr>
        <w:t>:</w:t>
      </w:r>
      <w:r w:rsidRPr="004D5092">
        <w:rPr>
          <w:rFonts w:hint="cs"/>
          <w:sz w:val="27"/>
          <w:rtl/>
        </w:rPr>
        <w:t xml:space="preserve"> إن ذنوب ما قبل فتح مك</w:t>
      </w:r>
      <w:r w:rsidR="00AA4ACA" w:rsidRPr="004D5092">
        <w:rPr>
          <w:rFonts w:hint="cs"/>
          <w:sz w:val="27"/>
          <w:rtl/>
        </w:rPr>
        <w:t>ّ</w:t>
      </w:r>
      <w:r w:rsidRPr="004D5092">
        <w:rPr>
          <w:rFonts w:hint="cs"/>
          <w:sz w:val="27"/>
          <w:rtl/>
        </w:rPr>
        <w:t>ة تشمل الذنوب التي صدر</w:t>
      </w:r>
      <w:r w:rsidR="00AA4ACA" w:rsidRPr="004D5092">
        <w:rPr>
          <w:rFonts w:hint="cs"/>
          <w:sz w:val="27"/>
          <w:rtl/>
        </w:rPr>
        <w:t>َ</w:t>
      </w:r>
      <w:r w:rsidRPr="004D5092">
        <w:rPr>
          <w:rFonts w:hint="cs"/>
          <w:sz w:val="27"/>
          <w:rtl/>
        </w:rPr>
        <w:t>ت</w:t>
      </w:r>
      <w:r w:rsidR="00AA4ACA" w:rsidRPr="004D5092">
        <w:rPr>
          <w:rFonts w:hint="cs"/>
          <w:sz w:val="27"/>
          <w:rtl/>
        </w:rPr>
        <w:t>ْ</w:t>
      </w:r>
      <w:r w:rsidRPr="004D5092">
        <w:rPr>
          <w:rFonts w:hint="cs"/>
          <w:sz w:val="27"/>
          <w:rtl/>
        </w:rPr>
        <w:t xml:space="preserve"> عنه قبل الرسالة أيضاً؛ إذ ما لم يكن هناك ذنب</w:t>
      </w:r>
      <w:r w:rsidR="00AA4ACA" w:rsidRPr="004D5092">
        <w:rPr>
          <w:rFonts w:hint="cs"/>
          <w:sz w:val="27"/>
          <w:rtl/>
        </w:rPr>
        <w:t>ٌ لن يكون هناك معنى للمغفرة.</w:t>
      </w:r>
    </w:p>
    <w:p w:rsidR="00F34C14" w:rsidRPr="004D5092" w:rsidRDefault="00F34C14" w:rsidP="00690375">
      <w:pPr>
        <w:rPr>
          <w:sz w:val="27"/>
          <w:rtl/>
        </w:rPr>
      </w:pPr>
      <w:r w:rsidRPr="004D5092">
        <w:rPr>
          <w:rFonts w:hint="cs"/>
          <w:sz w:val="27"/>
          <w:rtl/>
        </w:rPr>
        <w:t>وفي</w:t>
      </w:r>
      <w:r w:rsidR="00AA4ACA" w:rsidRPr="004D5092">
        <w:rPr>
          <w:rFonts w:hint="cs"/>
          <w:sz w:val="27"/>
          <w:rtl/>
        </w:rPr>
        <w:t xml:space="preserve"> </w:t>
      </w:r>
      <w:r w:rsidRPr="004D5092">
        <w:rPr>
          <w:rFonts w:hint="cs"/>
          <w:sz w:val="27"/>
          <w:rtl/>
        </w:rPr>
        <w:t>ما يلي ننقل أقوال علماء الشيعة في الجواب عن هذه الشبهة:</w:t>
      </w:r>
    </w:p>
    <w:p w:rsidR="00004947" w:rsidRPr="004D5092" w:rsidRDefault="00AA4ACA" w:rsidP="00690375">
      <w:pPr>
        <w:rPr>
          <w:sz w:val="27"/>
          <w:rtl/>
        </w:rPr>
      </w:pPr>
      <w:r w:rsidRPr="004D5092">
        <w:rPr>
          <w:rFonts w:hint="cs"/>
          <w:sz w:val="27"/>
          <w:rtl/>
        </w:rPr>
        <w:t>1</w:t>
      </w:r>
      <w:r w:rsidR="00F34C14" w:rsidRPr="004D5092">
        <w:rPr>
          <w:rFonts w:hint="cs"/>
          <w:sz w:val="27"/>
          <w:rtl/>
        </w:rPr>
        <w:t>ـ ذهب الشيخ</w:t>
      </w:r>
      <w:r w:rsidRPr="004D5092">
        <w:rPr>
          <w:rFonts w:hint="cs"/>
          <w:sz w:val="27"/>
          <w:rtl/>
        </w:rPr>
        <w:t>ان</w:t>
      </w:r>
      <w:r w:rsidR="00F34C14" w:rsidRPr="004D5092">
        <w:rPr>
          <w:rFonts w:hint="cs"/>
          <w:sz w:val="27"/>
          <w:rtl/>
        </w:rPr>
        <w:t xml:space="preserve"> الطوسي والطبرسي ـ في ضوء القول ببطلان الآراء القائلة بنسبة الذنب إلى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ـ إلى تأويل هذه الآية، والاعتقاد بأن الذنب المقصود في هذه الآية هو الذنوب السابقة واللاحقة للأم</w:t>
      </w:r>
      <w:r w:rsidRPr="004D5092">
        <w:rPr>
          <w:rFonts w:hint="cs"/>
          <w:sz w:val="27"/>
          <w:rtl/>
        </w:rPr>
        <w:t>ّ</w:t>
      </w:r>
      <w:r w:rsidR="00F34C14" w:rsidRPr="004D5092">
        <w:rPr>
          <w:rFonts w:hint="cs"/>
          <w:sz w:val="27"/>
          <w:rtl/>
        </w:rPr>
        <w:t>ة؛ حيث يغفر الله لهم بشفاعة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Pr="004D5092">
        <w:rPr>
          <w:rFonts w:hint="cs"/>
          <w:sz w:val="27"/>
          <w:rtl/>
        </w:rPr>
        <w:t>؛</w:t>
      </w:r>
      <w:r w:rsidR="00F34C14" w:rsidRPr="004D5092">
        <w:rPr>
          <w:rFonts w:hint="cs"/>
          <w:sz w:val="27"/>
          <w:rtl/>
        </w:rPr>
        <w:t xml:space="preserve"> أو أن المراد منه ذنوب قومه ـ من قبيلة قريش ـ</w:t>
      </w:r>
      <w:r w:rsidR="00004947" w:rsidRPr="004D5092">
        <w:rPr>
          <w:rFonts w:hint="cs"/>
          <w:sz w:val="27"/>
          <w:rtl/>
        </w:rPr>
        <w:t>،</w:t>
      </w:r>
      <w:r w:rsidR="00F34C14" w:rsidRPr="004D5092">
        <w:rPr>
          <w:rFonts w:hint="cs"/>
          <w:sz w:val="27"/>
          <w:rtl/>
        </w:rPr>
        <w:t xml:space="preserve"> حيث منعوه من الدخول إلى مك</w:t>
      </w:r>
      <w:r w:rsidR="00004947" w:rsidRPr="004D5092">
        <w:rPr>
          <w:rFonts w:hint="cs"/>
          <w:sz w:val="27"/>
          <w:rtl/>
        </w:rPr>
        <w:t>ّ</w:t>
      </w:r>
      <w:r w:rsidR="00F34C14" w:rsidRPr="004D5092">
        <w:rPr>
          <w:rFonts w:hint="cs"/>
          <w:sz w:val="27"/>
          <w:rtl/>
        </w:rPr>
        <w:t>ة المكرّمة</w:t>
      </w:r>
      <w:r w:rsidR="00F34C14" w:rsidRPr="004D5092">
        <w:rPr>
          <w:sz w:val="27"/>
          <w:vertAlign w:val="superscript"/>
          <w:rtl/>
        </w:rPr>
        <w:t>(</w:t>
      </w:r>
      <w:r w:rsidR="00F34C14" w:rsidRPr="004D5092">
        <w:rPr>
          <w:rStyle w:val="ac"/>
          <w:sz w:val="27"/>
          <w:rtl/>
        </w:rPr>
        <w:endnoteReference w:id="415"/>
      </w:r>
      <w:r w:rsidR="00F34C14" w:rsidRPr="004D5092">
        <w:rPr>
          <w:sz w:val="27"/>
          <w:vertAlign w:val="superscript"/>
          <w:rtl/>
        </w:rPr>
        <w:t>)</w:t>
      </w:r>
      <w:r w:rsidR="00004947" w:rsidRPr="004D5092">
        <w:rPr>
          <w:rFonts w:hint="cs"/>
          <w:sz w:val="27"/>
          <w:rtl/>
        </w:rPr>
        <w:t>.</w:t>
      </w:r>
    </w:p>
    <w:p w:rsidR="00F34C14" w:rsidRPr="004D5092" w:rsidRDefault="00F34C14" w:rsidP="00690375">
      <w:pPr>
        <w:rPr>
          <w:sz w:val="27"/>
          <w:rtl/>
        </w:rPr>
      </w:pPr>
      <w:r w:rsidRPr="004D5092">
        <w:rPr>
          <w:rFonts w:hint="cs"/>
          <w:sz w:val="27"/>
          <w:rtl/>
        </w:rPr>
        <w:t>وهذا هو الذي ذهب السيد المرتضى إلى اختياره، وقال بأن إسناد الذنب إلى النبي</w:t>
      </w:r>
      <w:r w:rsidR="00004947"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في هذه الآية يأتي من باب المجاز والتوسّ</w:t>
      </w:r>
      <w:r w:rsidR="00004947" w:rsidRPr="004D5092">
        <w:rPr>
          <w:rFonts w:hint="cs"/>
          <w:sz w:val="27"/>
          <w:rtl/>
        </w:rPr>
        <w:t>ُ</w:t>
      </w:r>
      <w:r w:rsidRPr="004D5092">
        <w:rPr>
          <w:rFonts w:hint="cs"/>
          <w:sz w:val="27"/>
          <w:rtl/>
        </w:rPr>
        <w:t>ع</w:t>
      </w:r>
      <w:r w:rsidRPr="004D5092">
        <w:rPr>
          <w:sz w:val="27"/>
          <w:vertAlign w:val="superscript"/>
          <w:rtl/>
        </w:rPr>
        <w:t>(</w:t>
      </w:r>
      <w:r w:rsidRPr="004D5092">
        <w:rPr>
          <w:rStyle w:val="ac"/>
          <w:sz w:val="27"/>
          <w:rtl/>
        </w:rPr>
        <w:endnoteReference w:id="416"/>
      </w:r>
      <w:r w:rsidRPr="004D5092">
        <w:rPr>
          <w:sz w:val="27"/>
          <w:vertAlign w:val="superscript"/>
          <w:rtl/>
        </w:rPr>
        <w:t>)</w:t>
      </w:r>
      <w:r w:rsidRPr="004D5092">
        <w:rPr>
          <w:rFonts w:hint="cs"/>
          <w:sz w:val="27"/>
          <w:rtl/>
        </w:rPr>
        <w:t>.</w:t>
      </w:r>
    </w:p>
    <w:p w:rsidR="00004947" w:rsidRPr="004D5092" w:rsidRDefault="00004947" w:rsidP="00690375">
      <w:pPr>
        <w:rPr>
          <w:sz w:val="27"/>
          <w:rtl/>
        </w:rPr>
      </w:pPr>
      <w:r w:rsidRPr="004D5092">
        <w:rPr>
          <w:rFonts w:hint="cs"/>
          <w:sz w:val="27"/>
          <w:rtl/>
        </w:rPr>
        <w:t>2</w:t>
      </w:r>
      <w:r w:rsidR="00F34C14" w:rsidRPr="004D5092">
        <w:rPr>
          <w:rFonts w:hint="cs"/>
          <w:sz w:val="27"/>
          <w:rtl/>
        </w:rPr>
        <w:t xml:space="preserve">ـ لقد </w:t>
      </w:r>
      <w:r w:rsidRPr="004D5092">
        <w:rPr>
          <w:rFonts w:hint="cs"/>
          <w:sz w:val="27"/>
          <w:rtl/>
        </w:rPr>
        <w:t>قال</w:t>
      </w:r>
      <w:r w:rsidR="00F34C14" w:rsidRPr="004D5092">
        <w:rPr>
          <w:rFonts w:hint="cs"/>
          <w:sz w:val="27"/>
          <w:rtl/>
        </w:rPr>
        <w:t xml:space="preserve"> </w:t>
      </w:r>
      <w:r w:rsidRPr="004D5092">
        <w:rPr>
          <w:rFonts w:hint="cs"/>
          <w:sz w:val="27"/>
          <w:rtl/>
        </w:rPr>
        <w:t>الشيخ</w:t>
      </w:r>
      <w:r w:rsidR="00F34C14" w:rsidRPr="004D5092">
        <w:rPr>
          <w:rFonts w:hint="cs"/>
          <w:sz w:val="27"/>
          <w:rtl/>
        </w:rPr>
        <w:t xml:space="preserve"> جوادي </w:t>
      </w:r>
      <w:r w:rsidRPr="004D5092">
        <w:rPr>
          <w:rFonts w:hint="cs"/>
          <w:sz w:val="27"/>
          <w:rtl/>
        </w:rPr>
        <w:t>ال</w:t>
      </w:r>
      <w:r w:rsidR="00F34C14" w:rsidRPr="004D5092">
        <w:rPr>
          <w:rFonts w:hint="cs"/>
          <w:sz w:val="27"/>
          <w:rtl/>
        </w:rPr>
        <w:t xml:space="preserve">آملي: </w:t>
      </w:r>
      <w:r w:rsidR="00F34C14" w:rsidRPr="004D5092">
        <w:rPr>
          <w:rFonts w:hint="eastAsia"/>
          <w:sz w:val="24"/>
          <w:szCs w:val="24"/>
          <w:rtl/>
        </w:rPr>
        <w:t>«</w:t>
      </w:r>
      <w:r w:rsidR="00F34C14" w:rsidRPr="004D5092">
        <w:rPr>
          <w:rFonts w:hint="cs"/>
          <w:sz w:val="27"/>
          <w:rtl/>
        </w:rPr>
        <w:t>إن العتاب الوارد في هذه الآية ليس موجّ</w:t>
      </w:r>
      <w:r w:rsidR="007F096C" w:rsidRPr="004D5092">
        <w:rPr>
          <w:rFonts w:hint="cs"/>
          <w:sz w:val="27"/>
          <w:rtl/>
        </w:rPr>
        <w:t>َ</w:t>
      </w:r>
      <w:r w:rsidR="00F34C14" w:rsidRPr="004D5092">
        <w:rPr>
          <w:rFonts w:hint="cs"/>
          <w:sz w:val="27"/>
          <w:rtl/>
        </w:rPr>
        <w:t>ها</w:t>
      </w:r>
      <w:r w:rsidRPr="004D5092">
        <w:rPr>
          <w:rFonts w:hint="cs"/>
          <w:sz w:val="27"/>
          <w:rtl/>
        </w:rPr>
        <w:t>ً</w:t>
      </w:r>
      <w:r w:rsidR="00F34C14" w:rsidRPr="004D5092">
        <w:rPr>
          <w:rFonts w:hint="cs"/>
          <w:sz w:val="27"/>
          <w:rtl/>
        </w:rPr>
        <w:t xml:space="preserve"> إلى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وإنما المراد به أن يبلغ مسامع الأم</w:t>
      </w:r>
      <w:r w:rsidRPr="004D5092">
        <w:rPr>
          <w:rFonts w:hint="cs"/>
          <w:sz w:val="27"/>
          <w:rtl/>
        </w:rPr>
        <w:t>ّ</w:t>
      </w:r>
      <w:r w:rsidR="00F34C14" w:rsidRPr="004D5092">
        <w:rPr>
          <w:rFonts w:hint="cs"/>
          <w:sz w:val="27"/>
          <w:rtl/>
        </w:rPr>
        <w:t>ة</w:t>
      </w:r>
      <w:r w:rsidRPr="004D5092">
        <w:rPr>
          <w:rFonts w:hint="cs"/>
          <w:sz w:val="27"/>
          <w:rtl/>
        </w:rPr>
        <w:t>،</w:t>
      </w:r>
      <w:r w:rsidR="00F34C14" w:rsidRPr="004D5092">
        <w:rPr>
          <w:rFonts w:hint="cs"/>
          <w:sz w:val="27"/>
          <w:rtl/>
        </w:rPr>
        <w:t xml:space="preserve"> وترعوي عن غ</w:t>
      </w:r>
      <w:r w:rsidR="007F096C" w:rsidRPr="004D5092">
        <w:rPr>
          <w:rFonts w:hint="cs"/>
          <w:sz w:val="27"/>
          <w:rtl/>
        </w:rPr>
        <w:t>َ</w:t>
      </w:r>
      <w:r w:rsidR="00F34C14" w:rsidRPr="004D5092">
        <w:rPr>
          <w:rFonts w:hint="cs"/>
          <w:sz w:val="27"/>
          <w:rtl/>
        </w:rPr>
        <w:t>يّ</w:t>
      </w:r>
      <w:r w:rsidRPr="004D5092">
        <w:rPr>
          <w:rFonts w:hint="cs"/>
          <w:sz w:val="27"/>
          <w:rtl/>
        </w:rPr>
        <w:t>ِ</w:t>
      </w:r>
      <w:r w:rsidR="00F34C14" w:rsidRPr="004D5092">
        <w:rPr>
          <w:rFonts w:hint="cs"/>
          <w:sz w:val="27"/>
          <w:rtl/>
        </w:rPr>
        <w:t>ها</w:t>
      </w:r>
      <w:r w:rsidRPr="004D5092">
        <w:rPr>
          <w:rFonts w:hint="cs"/>
          <w:sz w:val="27"/>
          <w:rtl/>
        </w:rPr>
        <w:t>.</w:t>
      </w:r>
      <w:r w:rsidR="00F34C14" w:rsidRPr="004D5092">
        <w:rPr>
          <w:rFonts w:hint="cs"/>
          <w:sz w:val="27"/>
          <w:rtl/>
        </w:rPr>
        <w:t xml:space="preserve"> وهذا من قبيل</w:t>
      </w:r>
      <w:r w:rsidRPr="004D5092">
        <w:rPr>
          <w:rFonts w:hint="cs"/>
          <w:sz w:val="27"/>
          <w:rtl/>
        </w:rPr>
        <w:t>:</w:t>
      </w:r>
      <w:r w:rsidR="00F34C14" w:rsidRPr="004D5092">
        <w:rPr>
          <w:rFonts w:hint="cs"/>
          <w:sz w:val="27"/>
          <w:rtl/>
        </w:rPr>
        <w:t xml:space="preserve"> أن يقول الله: </w:t>
      </w:r>
      <w:r w:rsidR="00F34C14" w:rsidRPr="004D5092">
        <w:rPr>
          <w:rFonts w:hint="eastAsia"/>
          <w:sz w:val="24"/>
          <w:szCs w:val="24"/>
          <w:rtl/>
        </w:rPr>
        <w:t>«</w:t>
      </w:r>
      <w:r w:rsidR="00F34C14" w:rsidRPr="004D5092">
        <w:rPr>
          <w:rFonts w:hint="cs"/>
          <w:sz w:val="27"/>
          <w:rtl/>
        </w:rPr>
        <w:t>أيها النبي</w:t>
      </w:r>
      <w:r w:rsidRPr="004D5092">
        <w:rPr>
          <w:rFonts w:hint="cs"/>
          <w:sz w:val="27"/>
          <w:rtl/>
        </w:rPr>
        <w:t>ّ</w:t>
      </w:r>
      <w:r w:rsidR="00F34C14" w:rsidRPr="004D5092">
        <w:rPr>
          <w:rFonts w:hint="cs"/>
          <w:sz w:val="27"/>
          <w:rtl/>
        </w:rPr>
        <w:t>، إنك إن</w:t>
      </w:r>
      <w:r w:rsidRPr="004D5092">
        <w:rPr>
          <w:rFonts w:hint="cs"/>
          <w:sz w:val="27"/>
          <w:rtl/>
        </w:rPr>
        <w:t>ْ</w:t>
      </w:r>
      <w:r w:rsidR="00F34C14" w:rsidRPr="004D5092">
        <w:rPr>
          <w:rFonts w:hint="cs"/>
          <w:sz w:val="27"/>
          <w:rtl/>
        </w:rPr>
        <w:t xml:space="preserve"> أشر</w:t>
      </w:r>
      <w:r w:rsidRPr="004D5092">
        <w:rPr>
          <w:rFonts w:hint="cs"/>
          <w:sz w:val="27"/>
          <w:rtl/>
        </w:rPr>
        <w:t>َ</w:t>
      </w:r>
      <w:r w:rsidR="00F34C14" w:rsidRPr="004D5092">
        <w:rPr>
          <w:rFonts w:hint="cs"/>
          <w:sz w:val="27"/>
          <w:rtl/>
        </w:rPr>
        <w:t>ك</w:t>
      </w:r>
      <w:r w:rsidRPr="004D5092">
        <w:rPr>
          <w:rFonts w:hint="cs"/>
          <w:sz w:val="27"/>
          <w:rtl/>
        </w:rPr>
        <w:t>ْ</w:t>
      </w:r>
      <w:r w:rsidR="00F34C14" w:rsidRPr="004D5092">
        <w:rPr>
          <w:rFonts w:hint="cs"/>
          <w:sz w:val="27"/>
          <w:rtl/>
        </w:rPr>
        <w:t>ت</w:t>
      </w:r>
      <w:r w:rsidRPr="004D5092">
        <w:rPr>
          <w:rFonts w:hint="cs"/>
          <w:sz w:val="27"/>
          <w:rtl/>
        </w:rPr>
        <w:t>َ</w:t>
      </w:r>
      <w:r w:rsidR="00F34C14" w:rsidRPr="004D5092">
        <w:rPr>
          <w:rFonts w:hint="cs"/>
          <w:sz w:val="27"/>
          <w:rtl/>
        </w:rPr>
        <w:t xml:space="preserve"> فسوف تحبط جميع أعمالك</w:t>
      </w:r>
      <w:r w:rsidR="00F34C14" w:rsidRPr="004D5092">
        <w:rPr>
          <w:rFonts w:hint="eastAsia"/>
          <w:sz w:val="24"/>
          <w:szCs w:val="24"/>
          <w:rtl/>
        </w:rPr>
        <w:t>»</w:t>
      </w:r>
      <w:r w:rsidR="00F34C14" w:rsidRPr="004D5092">
        <w:rPr>
          <w:sz w:val="27"/>
          <w:vertAlign w:val="superscript"/>
          <w:rtl/>
        </w:rPr>
        <w:t>(</w:t>
      </w:r>
      <w:r w:rsidR="00F34C14" w:rsidRPr="004D5092">
        <w:rPr>
          <w:rStyle w:val="ac"/>
          <w:sz w:val="27"/>
          <w:rtl/>
        </w:rPr>
        <w:endnoteReference w:id="417"/>
      </w:r>
      <w:r w:rsidR="00F34C14" w:rsidRPr="004D5092">
        <w:rPr>
          <w:sz w:val="27"/>
          <w:vertAlign w:val="superscript"/>
          <w:rtl/>
        </w:rPr>
        <w:t>)</w:t>
      </w:r>
      <w:r w:rsidRPr="004D5092">
        <w:rPr>
          <w:rFonts w:hint="cs"/>
          <w:sz w:val="27"/>
          <w:rtl/>
        </w:rPr>
        <w:t>.</w:t>
      </w:r>
    </w:p>
    <w:p w:rsidR="00004947" w:rsidRPr="004D5092" w:rsidRDefault="00F34C14" w:rsidP="00690375">
      <w:pPr>
        <w:rPr>
          <w:sz w:val="27"/>
          <w:rtl/>
        </w:rPr>
      </w:pPr>
      <w:r w:rsidRPr="004D5092">
        <w:rPr>
          <w:rFonts w:hint="cs"/>
          <w:sz w:val="27"/>
          <w:rtl/>
        </w:rPr>
        <w:t xml:space="preserve">وذلك على سبيل قول الشاعر: </w:t>
      </w:r>
      <w:r w:rsidRPr="004D5092">
        <w:rPr>
          <w:rFonts w:hint="eastAsia"/>
          <w:sz w:val="24"/>
          <w:szCs w:val="24"/>
          <w:rtl/>
        </w:rPr>
        <w:t>«</w:t>
      </w:r>
      <w:r w:rsidRPr="004D5092">
        <w:rPr>
          <w:rFonts w:hint="cs"/>
          <w:sz w:val="27"/>
          <w:rtl/>
        </w:rPr>
        <w:t>إي</w:t>
      </w:r>
      <w:r w:rsidR="00004947" w:rsidRPr="004D5092">
        <w:rPr>
          <w:rFonts w:hint="cs"/>
          <w:sz w:val="27"/>
          <w:rtl/>
        </w:rPr>
        <w:t>ّ</w:t>
      </w:r>
      <w:r w:rsidRPr="004D5092">
        <w:rPr>
          <w:rFonts w:hint="cs"/>
          <w:sz w:val="27"/>
          <w:rtl/>
        </w:rPr>
        <w:t>اك أعني</w:t>
      </w:r>
      <w:r w:rsidR="00F47BD6" w:rsidRPr="004D5092">
        <w:rPr>
          <w:rFonts w:hint="cs"/>
          <w:sz w:val="27"/>
          <w:rtl/>
        </w:rPr>
        <w:t>،</w:t>
      </w:r>
      <w:r w:rsidRPr="004D5092">
        <w:rPr>
          <w:rFonts w:hint="cs"/>
          <w:sz w:val="27"/>
          <w:rtl/>
        </w:rPr>
        <w:t xml:space="preserve"> واسمعي يا جارة</w:t>
      </w:r>
      <w:r w:rsidRPr="004D5092">
        <w:rPr>
          <w:rFonts w:hint="eastAsia"/>
          <w:sz w:val="24"/>
          <w:szCs w:val="24"/>
          <w:rtl/>
        </w:rPr>
        <w:t>»</w:t>
      </w:r>
      <w:r w:rsidRPr="004D5092">
        <w:rPr>
          <w:sz w:val="27"/>
          <w:vertAlign w:val="superscript"/>
          <w:rtl/>
        </w:rPr>
        <w:t>(</w:t>
      </w:r>
      <w:r w:rsidRPr="004D5092">
        <w:rPr>
          <w:rStyle w:val="ac"/>
          <w:sz w:val="27"/>
          <w:rtl/>
        </w:rPr>
        <w:endnoteReference w:id="418"/>
      </w:r>
      <w:r w:rsidRPr="004D5092">
        <w:rPr>
          <w:sz w:val="27"/>
          <w:vertAlign w:val="superscript"/>
          <w:rtl/>
        </w:rPr>
        <w:t>)</w:t>
      </w:r>
      <w:r w:rsidR="00004947" w:rsidRPr="004D5092">
        <w:rPr>
          <w:rFonts w:hint="cs"/>
          <w:sz w:val="27"/>
          <w:rtl/>
        </w:rPr>
        <w:t>.</w:t>
      </w:r>
    </w:p>
    <w:p w:rsidR="00F47BD6" w:rsidRPr="004D5092" w:rsidRDefault="00F34C14" w:rsidP="009121E9">
      <w:pPr>
        <w:rPr>
          <w:sz w:val="27"/>
          <w:rtl/>
        </w:rPr>
      </w:pPr>
      <w:r w:rsidRPr="004D5092">
        <w:rPr>
          <w:rFonts w:hint="cs"/>
          <w:sz w:val="27"/>
          <w:rtl/>
        </w:rPr>
        <w:t>وقال سماحته في موضع</w:t>
      </w:r>
      <w:r w:rsidR="00F47BD6" w:rsidRPr="004D5092">
        <w:rPr>
          <w:rFonts w:hint="cs"/>
          <w:sz w:val="27"/>
          <w:rtl/>
        </w:rPr>
        <w:t>ٍ</w:t>
      </w:r>
      <w:r w:rsidRPr="004D5092">
        <w:rPr>
          <w:rFonts w:hint="cs"/>
          <w:sz w:val="27"/>
          <w:rtl/>
        </w:rPr>
        <w:t xml:space="preserve"> آخر: </w:t>
      </w:r>
      <w:r w:rsidRPr="004D5092">
        <w:rPr>
          <w:rFonts w:hint="eastAsia"/>
          <w:sz w:val="24"/>
          <w:szCs w:val="24"/>
          <w:rtl/>
        </w:rPr>
        <w:t>«</w:t>
      </w:r>
      <w:r w:rsidRPr="004D5092">
        <w:rPr>
          <w:rFonts w:hint="cs"/>
          <w:sz w:val="27"/>
          <w:rtl/>
        </w:rPr>
        <w:t>إن إسناد الذنب إلى الرسول الأكرم</w:t>
      </w:r>
      <w:r w:rsidR="009C4E6D" w:rsidRPr="004D5092">
        <w:rPr>
          <w:rFonts w:ascii="Mosawi" w:hAnsi="Mosawi" w:cs="Mosawi"/>
          <w:szCs w:val="22"/>
          <w:rtl/>
        </w:rPr>
        <w:t>|</w:t>
      </w:r>
      <w:r w:rsidRPr="004D5092">
        <w:rPr>
          <w:rFonts w:hint="cs"/>
          <w:sz w:val="27"/>
          <w:rtl/>
        </w:rPr>
        <w:t xml:space="preserve"> إنما هو من قبيل</w:t>
      </w:r>
      <w:r w:rsidR="00F47BD6" w:rsidRPr="004D5092">
        <w:rPr>
          <w:rFonts w:hint="cs"/>
          <w:sz w:val="27"/>
          <w:rtl/>
        </w:rPr>
        <w:t>:</w:t>
      </w:r>
      <w:r w:rsidRPr="004D5092">
        <w:rPr>
          <w:rFonts w:hint="cs"/>
          <w:sz w:val="27"/>
          <w:rtl/>
        </w:rPr>
        <w:t xml:space="preserve"> الج</w:t>
      </w:r>
      <w:r w:rsidR="00F47BD6" w:rsidRPr="004D5092">
        <w:rPr>
          <w:rFonts w:hint="cs"/>
          <w:sz w:val="27"/>
          <w:rtl/>
        </w:rPr>
        <w:t>َ</w:t>
      </w:r>
      <w:r w:rsidRPr="004D5092">
        <w:rPr>
          <w:rFonts w:hint="cs"/>
          <w:sz w:val="27"/>
          <w:rtl/>
        </w:rPr>
        <w:t>ر</w:t>
      </w:r>
      <w:r w:rsidR="00F47BD6" w:rsidRPr="004D5092">
        <w:rPr>
          <w:rFonts w:hint="cs"/>
          <w:sz w:val="27"/>
          <w:rtl/>
        </w:rPr>
        <w:t>ْ</w:t>
      </w:r>
      <w:r w:rsidRPr="004D5092">
        <w:rPr>
          <w:rFonts w:hint="cs"/>
          <w:sz w:val="27"/>
          <w:rtl/>
        </w:rPr>
        <w:t xml:space="preserve">ي على ما يعتقده المشركون، كما هو الحال بالنسبة إلى إسناد الذنب </w:t>
      </w:r>
      <w:r w:rsidRPr="004D5092">
        <w:rPr>
          <w:rFonts w:hint="cs"/>
          <w:sz w:val="27"/>
          <w:rtl/>
        </w:rPr>
        <w:lastRenderedPageBreak/>
        <w:t>إلى النبي</w:t>
      </w:r>
      <w:r w:rsidR="00F47BD6"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ج</w:t>
      </w:r>
      <w:r w:rsidR="00F47BD6" w:rsidRPr="004D5092">
        <w:rPr>
          <w:rFonts w:hint="cs"/>
          <w:sz w:val="27"/>
          <w:rtl/>
        </w:rPr>
        <w:t>َ</w:t>
      </w:r>
      <w:r w:rsidRPr="004D5092">
        <w:rPr>
          <w:rFonts w:hint="cs"/>
          <w:sz w:val="27"/>
          <w:rtl/>
        </w:rPr>
        <w:t>ر</w:t>
      </w:r>
      <w:r w:rsidR="00F47BD6" w:rsidRPr="004D5092">
        <w:rPr>
          <w:rFonts w:hint="cs"/>
          <w:sz w:val="27"/>
          <w:rtl/>
        </w:rPr>
        <w:t>ْ</w:t>
      </w:r>
      <w:r w:rsidRPr="004D5092">
        <w:rPr>
          <w:rFonts w:hint="cs"/>
          <w:sz w:val="27"/>
          <w:rtl/>
        </w:rPr>
        <w:t xml:space="preserve">ياً على معتقد آل فرعون؛ إذ يقول تعالى على لسانه: </w:t>
      </w:r>
      <w:r w:rsidRPr="004D5092">
        <w:rPr>
          <w:rFonts w:ascii="Mosawi" w:hAnsi="Mosawi" w:cs="Mosawi"/>
          <w:sz w:val="24"/>
          <w:szCs w:val="24"/>
          <w:rtl/>
        </w:rPr>
        <w:t>﴿</w:t>
      </w:r>
      <w:r w:rsidRPr="004D5092">
        <w:rPr>
          <w:b/>
          <w:bCs/>
          <w:sz w:val="27"/>
          <w:rtl/>
        </w:rPr>
        <w:t>وَلَهُمْ عَلَيَّ ذَنْبٌ فَأَخَافُ أَنْ يَقْتُلُونِ</w:t>
      </w:r>
      <w:r w:rsidRPr="004D5092">
        <w:rPr>
          <w:rFonts w:ascii="Mosawi" w:hAnsi="Mosawi" w:cs="Mosawi"/>
          <w:sz w:val="24"/>
          <w:szCs w:val="24"/>
          <w:rtl/>
        </w:rPr>
        <w:t>﴾</w:t>
      </w:r>
      <w:r w:rsidRPr="004D5092">
        <w:rPr>
          <w:rFonts w:hint="cs"/>
          <w:sz w:val="27"/>
          <w:rtl/>
        </w:rPr>
        <w:t xml:space="preserve"> (الشعراء: 14)؛ بمعنى أني بح</w:t>
      </w:r>
      <w:r w:rsidR="00F47BD6" w:rsidRPr="004D5092">
        <w:rPr>
          <w:rFonts w:hint="cs"/>
          <w:sz w:val="27"/>
          <w:rtl/>
        </w:rPr>
        <w:t>َ</w:t>
      </w:r>
      <w:r w:rsidRPr="004D5092">
        <w:rPr>
          <w:rFonts w:hint="cs"/>
          <w:sz w:val="27"/>
          <w:rtl/>
        </w:rPr>
        <w:t>س</w:t>
      </w:r>
      <w:r w:rsidR="00F47BD6" w:rsidRPr="004D5092">
        <w:rPr>
          <w:rFonts w:hint="cs"/>
          <w:sz w:val="27"/>
          <w:rtl/>
        </w:rPr>
        <w:t>َ</w:t>
      </w:r>
      <w:r w:rsidRPr="004D5092">
        <w:rPr>
          <w:rFonts w:hint="cs"/>
          <w:sz w:val="27"/>
          <w:rtl/>
        </w:rPr>
        <w:t>ب ظن</w:t>
      </w:r>
      <w:r w:rsidR="00F47BD6" w:rsidRPr="004D5092">
        <w:rPr>
          <w:rFonts w:hint="cs"/>
          <w:sz w:val="27"/>
          <w:rtl/>
        </w:rPr>
        <w:t>ّ</w:t>
      </w:r>
      <w:r w:rsidRPr="004D5092">
        <w:rPr>
          <w:rFonts w:hint="cs"/>
          <w:sz w:val="27"/>
          <w:rtl/>
        </w:rPr>
        <w:t xml:space="preserve"> الأعداء مذنب</w:t>
      </w:r>
      <w:r w:rsidR="009121E9"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419"/>
      </w:r>
      <w:r w:rsidRPr="004D5092">
        <w:rPr>
          <w:sz w:val="27"/>
          <w:vertAlign w:val="superscript"/>
          <w:rtl/>
        </w:rPr>
        <w:t>)</w:t>
      </w:r>
      <w:r w:rsidR="00F47BD6" w:rsidRPr="004D5092">
        <w:rPr>
          <w:rFonts w:hint="cs"/>
          <w:sz w:val="27"/>
          <w:rtl/>
        </w:rPr>
        <w:t>.</w:t>
      </w:r>
    </w:p>
    <w:p w:rsidR="00F47BD6" w:rsidRPr="004D5092" w:rsidRDefault="00F34C14" w:rsidP="00690375">
      <w:pPr>
        <w:rPr>
          <w:sz w:val="27"/>
          <w:rtl/>
        </w:rPr>
      </w:pPr>
      <w:r w:rsidRPr="004D5092">
        <w:rPr>
          <w:rFonts w:hint="cs"/>
          <w:sz w:val="27"/>
          <w:rtl/>
        </w:rPr>
        <w:t xml:space="preserve">كما يرى </w:t>
      </w:r>
      <w:r w:rsidR="00F47BD6" w:rsidRPr="004D5092">
        <w:rPr>
          <w:rFonts w:hint="cs"/>
          <w:sz w:val="27"/>
          <w:rtl/>
        </w:rPr>
        <w:t xml:space="preserve">الشيخ </w:t>
      </w:r>
      <w:r w:rsidRPr="004D5092">
        <w:rPr>
          <w:rFonts w:hint="cs"/>
          <w:sz w:val="27"/>
          <w:rtl/>
        </w:rPr>
        <w:t xml:space="preserve">جوادي </w:t>
      </w:r>
      <w:r w:rsidR="00F47BD6" w:rsidRPr="004D5092">
        <w:rPr>
          <w:rFonts w:hint="cs"/>
          <w:sz w:val="27"/>
          <w:rtl/>
        </w:rPr>
        <w:t>ال</w:t>
      </w:r>
      <w:r w:rsidRPr="004D5092">
        <w:rPr>
          <w:rFonts w:hint="cs"/>
          <w:sz w:val="27"/>
          <w:rtl/>
        </w:rPr>
        <w:t>آملي أن الاستغفار على نوعين</w:t>
      </w:r>
      <w:r w:rsidR="00F47BD6" w:rsidRPr="004D5092">
        <w:rPr>
          <w:rFonts w:hint="cs"/>
          <w:sz w:val="27"/>
          <w:rtl/>
        </w:rPr>
        <w:t>:</w:t>
      </w:r>
    </w:p>
    <w:p w:rsidR="00F47BD6" w:rsidRPr="004D5092" w:rsidRDefault="00F34C14" w:rsidP="00690375">
      <w:pPr>
        <w:rPr>
          <w:sz w:val="27"/>
          <w:rtl/>
        </w:rPr>
      </w:pPr>
      <w:r w:rsidRPr="004D5092">
        <w:rPr>
          <w:rFonts w:hint="cs"/>
          <w:b/>
          <w:bCs/>
          <w:sz w:val="27"/>
          <w:rtl/>
        </w:rPr>
        <w:t>أحدهما</w:t>
      </w:r>
      <w:r w:rsidRPr="004D5092">
        <w:rPr>
          <w:rFonts w:hint="cs"/>
          <w:sz w:val="27"/>
          <w:rtl/>
        </w:rPr>
        <w:t>: الاستغفار للدفع</w:t>
      </w:r>
      <w:r w:rsidR="00F47BD6" w:rsidRPr="004D5092">
        <w:rPr>
          <w:rFonts w:hint="cs"/>
          <w:sz w:val="27"/>
          <w:rtl/>
        </w:rPr>
        <w:t>،</w:t>
      </w:r>
      <w:r w:rsidRPr="004D5092">
        <w:rPr>
          <w:rFonts w:hint="cs"/>
          <w:sz w:val="27"/>
          <w:rtl/>
        </w:rPr>
        <w:t xml:space="preserve"> حيث يتمّ بواسطته المنع من الغفلة والذنب</w:t>
      </w:r>
      <w:r w:rsidR="00F47BD6" w:rsidRPr="004D5092">
        <w:rPr>
          <w:rFonts w:hint="cs"/>
          <w:sz w:val="27"/>
          <w:rtl/>
        </w:rPr>
        <w:t>.</w:t>
      </w:r>
    </w:p>
    <w:p w:rsidR="00F47BD6" w:rsidRPr="004D5092" w:rsidRDefault="00F34C14" w:rsidP="00690375">
      <w:pPr>
        <w:rPr>
          <w:sz w:val="27"/>
          <w:rtl/>
        </w:rPr>
      </w:pPr>
      <w:r w:rsidRPr="004D5092">
        <w:rPr>
          <w:rFonts w:hint="cs"/>
          <w:b/>
          <w:bCs/>
          <w:sz w:val="27"/>
          <w:rtl/>
        </w:rPr>
        <w:t>والآخر</w:t>
      </w:r>
      <w:r w:rsidRPr="004D5092">
        <w:rPr>
          <w:rFonts w:hint="cs"/>
          <w:sz w:val="27"/>
          <w:rtl/>
        </w:rPr>
        <w:t>: الاستغفار للرفع</w:t>
      </w:r>
      <w:r w:rsidR="00F47BD6" w:rsidRPr="004D5092">
        <w:rPr>
          <w:rFonts w:hint="cs"/>
          <w:sz w:val="27"/>
          <w:rtl/>
        </w:rPr>
        <w:t>،</w:t>
      </w:r>
      <w:r w:rsidRPr="004D5092">
        <w:rPr>
          <w:rFonts w:hint="cs"/>
          <w:sz w:val="27"/>
          <w:rtl/>
        </w:rPr>
        <w:t xml:space="preserve"> وبه يتم</w:t>
      </w:r>
      <w:r w:rsidR="00F47BD6" w:rsidRPr="004D5092">
        <w:rPr>
          <w:rFonts w:hint="cs"/>
          <w:sz w:val="27"/>
          <w:rtl/>
        </w:rPr>
        <w:t>ّ</w:t>
      </w:r>
      <w:r w:rsidRPr="004D5092">
        <w:rPr>
          <w:rFonts w:hint="cs"/>
          <w:sz w:val="27"/>
          <w:rtl/>
        </w:rPr>
        <w:t xml:space="preserve"> ر</w:t>
      </w:r>
      <w:r w:rsidR="00F47BD6" w:rsidRPr="004D5092">
        <w:rPr>
          <w:rFonts w:hint="cs"/>
          <w:sz w:val="27"/>
          <w:rtl/>
        </w:rPr>
        <w:t>َ</w:t>
      </w:r>
      <w:r w:rsidRPr="004D5092">
        <w:rPr>
          <w:rFonts w:hint="cs"/>
          <w:sz w:val="27"/>
          <w:rtl/>
        </w:rPr>
        <w:t>ف</w:t>
      </w:r>
      <w:r w:rsidR="00F47BD6" w:rsidRPr="004D5092">
        <w:rPr>
          <w:rFonts w:hint="cs"/>
          <w:sz w:val="27"/>
          <w:rtl/>
        </w:rPr>
        <w:t>ْ</w:t>
      </w:r>
      <w:r w:rsidRPr="004D5092">
        <w:rPr>
          <w:rFonts w:hint="cs"/>
          <w:sz w:val="27"/>
          <w:rtl/>
        </w:rPr>
        <w:t>ع وم</w:t>
      </w:r>
      <w:r w:rsidR="00F47BD6" w:rsidRPr="004D5092">
        <w:rPr>
          <w:rFonts w:hint="cs"/>
          <w:sz w:val="27"/>
          <w:rtl/>
        </w:rPr>
        <w:t>َ</w:t>
      </w:r>
      <w:r w:rsidRPr="004D5092">
        <w:rPr>
          <w:rFonts w:hint="cs"/>
          <w:sz w:val="27"/>
          <w:rtl/>
        </w:rPr>
        <w:t>ح</w:t>
      </w:r>
      <w:r w:rsidR="00F47BD6" w:rsidRPr="004D5092">
        <w:rPr>
          <w:rFonts w:hint="cs"/>
          <w:sz w:val="27"/>
          <w:rtl/>
        </w:rPr>
        <w:t>ْ</w:t>
      </w:r>
      <w:r w:rsidRPr="004D5092">
        <w:rPr>
          <w:rFonts w:hint="cs"/>
          <w:sz w:val="27"/>
          <w:rtl/>
        </w:rPr>
        <w:t>و الذنب المقت</w:t>
      </w:r>
      <w:r w:rsidR="00F47BD6" w:rsidRPr="004D5092">
        <w:rPr>
          <w:rFonts w:hint="cs"/>
          <w:sz w:val="27"/>
          <w:rtl/>
        </w:rPr>
        <w:t>َ</w:t>
      </w:r>
      <w:r w:rsidRPr="004D5092">
        <w:rPr>
          <w:rFonts w:hint="cs"/>
          <w:sz w:val="27"/>
          <w:rtl/>
        </w:rPr>
        <w:t>ر</w:t>
      </w:r>
      <w:r w:rsidR="00F47BD6" w:rsidRPr="004D5092">
        <w:rPr>
          <w:rFonts w:hint="cs"/>
          <w:sz w:val="27"/>
          <w:rtl/>
        </w:rPr>
        <w:t>َ</w:t>
      </w:r>
      <w:r w:rsidRPr="004D5092">
        <w:rPr>
          <w:rFonts w:hint="cs"/>
          <w:sz w:val="27"/>
          <w:rtl/>
        </w:rPr>
        <w:t>ف والمتحق</w:t>
      </w:r>
      <w:r w:rsidR="00F47BD6" w:rsidRPr="004D5092">
        <w:rPr>
          <w:rFonts w:hint="cs"/>
          <w:sz w:val="27"/>
          <w:rtl/>
        </w:rPr>
        <w:t>ِّق.</w:t>
      </w:r>
    </w:p>
    <w:p w:rsidR="00F34C14" w:rsidRPr="004D5092" w:rsidRDefault="00F34C14" w:rsidP="00690375">
      <w:pPr>
        <w:rPr>
          <w:sz w:val="27"/>
          <w:rtl/>
        </w:rPr>
      </w:pPr>
      <w:r w:rsidRPr="004D5092">
        <w:rPr>
          <w:rFonts w:hint="cs"/>
          <w:sz w:val="27"/>
          <w:rtl/>
        </w:rPr>
        <w:t xml:space="preserve">وحيث </w:t>
      </w:r>
      <w:r w:rsidR="00F47BD6" w:rsidRPr="004D5092">
        <w:rPr>
          <w:rFonts w:hint="cs"/>
          <w:sz w:val="27"/>
          <w:rtl/>
        </w:rPr>
        <w:t>إ</w:t>
      </w:r>
      <w:r w:rsidRPr="004D5092">
        <w:rPr>
          <w:rFonts w:hint="cs"/>
          <w:sz w:val="27"/>
          <w:rtl/>
        </w:rPr>
        <w:t>ن أهل بيت العصمة الأطهار مطهّ</w:t>
      </w:r>
      <w:r w:rsidR="00F47BD6" w:rsidRPr="004D5092">
        <w:rPr>
          <w:rFonts w:hint="cs"/>
          <w:sz w:val="27"/>
          <w:rtl/>
        </w:rPr>
        <w:t>َ</w:t>
      </w:r>
      <w:r w:rsidRPr="004D5092">
        <w:rPr>
          <w:rFonts w:hint="cs"/>
          <w:sz w:val="27"/>
          <w:rtl/>
        </w:rPr>
        <w:t>رون ومعصومون من الذنوب</w:t>
      </w:r>
      <w:r w:rsidR="00F47BD6" w:rsidRPr="004D5092">
        <w:rPr>
          <w:rFonts w:hint="cs"/>
          <w:sz w:val="27"/>
          <w:rtl/>
        </w:rPr>
        <w:t>؛</w:t>
      </w:r>
      <w:r w:rsidRPr="004D5092">
        <w:rPr>
          <w:rFonts w:hint="cs"/>
          <w:sz w:val="27"/>
          <w:rtl/>
        </w:rPr>
        <w:t xml:space="preserve"> بشهادة آية التطهير، يكون استغفارهم من النوع الد</w:t>
      </w:r>
      <w:r w:rsidR="00F47BD6" w:rsidRPr="004D5092">
        <w:rPr>
          <w:rFonts w:hint="cs"/>
          <w:sz w:val="27"/>
          <w:rtl/>
        </w:rPr>
        <w:t>َّ</w:t>
      </w:r>
      <w:r w:rsidRPr="004D5092">
        <w:rPr>
          <w:rFonts w:hint="cs"/>
          <w:sz w:val="27"/>
          <w:rtl/>
        </w:rPr>
        <w:t>ف</w:t>
      </w:r>
      <w:r w:rsidR="00F47BD6" w:rsidRPr="004D5092">
        <w:rPr>
          <w:rFonts w:hint="cs"/>
          <w:sz w:val="27"/>
          <w:rtl/>
        </w:rPr>
        <w:t>ْ</w:t>
      </w:r>
      <w:r w:rsidRPr="004D5092">
        <w:rPr>
          <w:rFonts w:hint="cs"/>
          <w:sz w:val="27"/>
          <w:rtl/>
        </w:rPr>
        <w:t>عي</w:t>
      </w:r>
      <w:r w:rsidR="00F47BD6" w:rsidRPr="004D5092">
        <w:rPr>
          <w:rFonts w:hint="cs"/>
          <w:sz w:val="27"/>
          <w:rtl/>
        </w:rPr>
        <w:t>ّ،</w:t>
      </w:r>
      <w:r w:rsidRPr="004D5092">
        <w:rPr>
          <w:rFonts w:hint="cs"/>
          <w:sz w:val="27"/>
          <w:rtl/>
        </w:rPr>
        <w:t xml:space="preserve"> دون الر</w:t>
      </w:r>
      <w:r w:rsidR="00F47BD6" w:rsidRPr="004D5092">
        <w:rPr>
          <w:rFonts w:hint="cs"/>
          <w:sz w:val="27"/>
          <w:rtl/>
        </w:rPr>
        <w:t>َّ</w:t>
      </w:r>
      <w:r w:rsidRPr="004D5092">
        <w:rPr>
          <w:rFonts w:hint="cs"/>
          <w:sz w:val="27"/>
          <w:rtl/>
        </w:rPr>
        <w:t>ف</w:t>
      </w:r>
      <w:r w:rsidR="00F47BD6" w:rsidRPr="004D5092">
        <w:rPr>
          <w:rFonts w:hint="cs"/>
          <w:sz w:val="27"/>
          <w:rtl/>
        </w:rPr>
        <w:t>ْ</w:t>
      </w:r>
      <w:r w:rsidRPr="004D5092">
        <w:rPr>
          <w:rFonts w:hint="cs"/>
          <w:sz w:val="27"/>
          <w:rtl/>
        </w:rPr>
        <w:t>عي</w:t>
      </w:r>
      <w:r w:rsidR="00F47BD6" w:rsidRPr="004D5092">
        <w:rPr>
          <w:rFonts w:hint="cs"/>
          <w:sz w:val="27"/>
          <w:rtl/>
        </w:rPr>
        <w:t>ّ.</w:t>
      </w:r>
      <w:r w:rsidRPr="004D5092">
        <w:rPr>
          <w:rFonts w:hint="cs"/>
          <w:sz w:val="27"/>
          <w:rtl/>
        </w:rPr>
        <w:t xml:space="preserve"> ولذلك كان الأئم</w:t>
      </w:r>
      <w:r w:rsidR="00F47BD6" w:rsidRPr="004D5092">
        <w:rPr>
          <w:rFonts w:hint="cs"/>
          <w:sz w:val="27"/>
          <w:rtl/>
        </w:rPr>
        <w:t>ّ</w:t>
      </w:r>
      <w:r w:rsidRPr="004D5092">
        <w:rPr>
          <w:rFonts w:hint="cs"/>
          <w:sz w:val="27"/>
          <w:rtl/>
        </w:rPr>
        <w:t>ة المعصوم</w:t>
      </w:r>
      <w:r w:rsidR="00F47BD6" w:rsidRPr="004D5092">
        <w:rPr>
          <w:rFonts w:hint="cs"/>
          <w:sz w:val="27"/>
          <w:rtl/>
        </w:rPr>
        <w:t>و</w:t>
      </w:r>
      <w:r w:rsidRPr="004D5092">
        <w:rPr>
          <w:rFonts w:hint="cs"/>
          <w:sz w:val="27"/>
          <w:rtl/>
        </w:rPr>
        <w:t>ن</w:t>
      </w:r>
      <w:r w:rsidR="003856B4" w:rsidRPr="004D5092">
        <w:rPr>
          <w:rFonts w:ascii="Mosawi" w:hAnsi="Mosawi" w:cs="Mosawi"/>
          <w:szCs w:val="22"/>
          <w:rtl/>
        </w:rPr>
        <w:t>^</w:t>
      </w:r>
      <w:r w:rsidRPr="004D5092">
        <w:rPr>
          <w:rFonts w:hint="cs"/>
          <w:sz w:val="27"/>
          <w:rtl/>
        </w:rPr>
        <w:t xml:space="preserve"> يعلمون العصمة من خلال مطالبتهم بالعفو والصفح والغفران</w:t>
      </w:r>
      <w:r w:rsidRPr="004D5092">
        <w:rPr>
          <w:sz w:val="27"/>
          <w:vertAlign w:val="superscript"/>
          <w:rtl/>
        </w:rPr>
        <w:t>(</w:t>
      </w:r>
      <w:r w:rsidRPr="004D5092">
        <w:rPr>
          <w:rStyle w:val="ac"/>
          <w:sz w:val="27"/>
          <w:rtl/>
        </w:rPr>
        <w:endnoteReference w:id="420"/>
      </w:r>
      <w:r w:rsidRPr="004D5092">
        <w:rPr>
          <w:sz w:val="27"/>
          <w:vertAlign w:val="superscript"/>
          <w:rtl/>
        </w:rPr>
        <w:t>)</w:t>
      </w:r>
      <w:r w:rsidRPr="004D5092">
        <w:rPr>
          <w:rFonts w:hint="cs"/>
          <w:sz w:val="27"/>
          <w:rtl/>
        </w:rPr>
        <w:t>.</w:t>
      </w:r>
    </w:p>
    <w:p w:rsidR="00F34C14" w:rsidRPr="004D5092" w:rsidRDefault="00F47BD6" w:rsidP="00690375">
      <w:pPr>
        <w:rPr>
          <w:sz w:val="27"/>
          <w:rtl/>
        </w:rPr>
      </w:pPr>
      <w:r w:rsidRPr="004D5092">
        <w:rPr>
          <w:rFonts w:hint="cs"/>
          <w:sz w:val="27"/>
          <w:rtl/>
        </w:rPr>
        <w:t>3</w:t>
      </w:r>
      <w:r w:rsidR="00F34C14" w:rsidRPr="004D5092">
        <w:rPr>
          <w:rFonts w:hint="cs"/>
          <w:sz w:val="27"/>
          <w:rtl/>
        </w:rPr>
        <w:t>ـ لقد ذهب العلا</w:t>
      </w:r>
      <w:r w:rsidRPr="004D5092">
        <w:rPr>
          <w:rFonts w:hint="cs"/>
          <w:sz w:val="27"/>
          <w:rtl/>
        </w:rPr>
        <w:t>ّ</w:t>
      </w:r>
      <w:r w:rsidR="00F34C14" w:rsidRPr="004D5092">
        <w:rPr>
          <w:rFonts w:hint="cs"/>
          <w:sz w:val="27"/>
          <w:rtl/>
        </w:rPr>
        <w:t>مة الحل</w:t>
      </w:r>
      <w:r w:rsidRPr="004D5092">
        <w:rPr>
          <w:rFonts w:hint="cs"/>
          <w:sz w:val="27"/>
          <w:rtl/>
        </w:rPr>
        <w:t>ّ</w:t>
      </w:r>
      <w:r w:rsidR="00F34C14" w:rsidRPr="004D5092">
        <w:rPr>
          <w:rFonts w:hint="cs"/>
          <w:sz w:val="27"/>
          <w:rtl/>
        </w:rPr>
        <w:t>ي إلى القول بأن معنى الذنب</w:t>
      </w:r>
      <w:r w:rsidRPr="004D5092">
        <w:rPr>
          <w:rFonts w:hint="cs"/>
          <w:sz w:val="27"/>
          <w:rtl/>
        </w:rPr>
        <w:t>،</w:t>
      </w:r>
      <w:r w:rsidR="00F34C14" w:rsidRPr="004D5092">
        <w:rPr>
          <w:rFonts w:hint="cs"/>
          <w:sz w:val="27"/>
          <w:rtl/>
        </w:rPr>
        <w:t xml:space="preserve"> والمراد من غفران الذنب، هو نسخ أحكام أعداء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وهم المشركون (من قريش). وبعبارة</w:t>
      </w:r>
      <w:r w:rsidRPr="004D5092">
        <w:rPr>
          <w:rFonts w:hint="cs"/>
          <w:sz w:val="27"/>
          <w:rtl/>
        </w:rPr>
        <w:t>ٍ</w:t>
      </w:r>
      <w:r w:rsidR="00F34C14" w:rsidRPr="004D5092">
        <w:rPr>
          <w:rFonts w:hint="cs"/>
          <w:sz w:val="27"/>
          <w:rtl/>
        </w:rPr>
        <w:t xml:space="preserve"> أخرى: إن الله سبحانه وتعالى يريد أن يقول: بواسطة فتح مك</w:t>
      </w:r>
      <w:r w:rsidRPr="004D5092">
        <w:rPr>
          <w:rFonts w:hint="cs"/>
          <w:sz w:val="27"/>
          <w:rtl/>
        </w:rPr>
        <w:t>ّ</w:t>
      </w:r>
      <w:r w:rsidR="00F34C14" w:rsidRPr="004D5092">
        <w:rPr>
          <w:rFonts w:hint="cs"/>
          <w:sz w:val="27"/>
          <w:rtl/>
        </w:rPr>
        <w:t>ة</w:t>
      </w:r>
      <w:r w:rsidRPr="004D5092">
        <w:rPr>
          <w:rFonts w:hint="cs"/>
          <w:sz w:val="27"/>
          <w:rtl/>
        </w:rPr>
        <w:t>،</w:t>
      </w:r>
      <w:r w:rsidR="00F34C14" w:rsidRPr="004D5092">
        <w:rPr>
          <w:rFonts w:hint="cs"/>
          <w:sz w:val="27"/>
          <w:rtl/>
        </w:rPr>
        <w:t xml:space="preserve"> ودخول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xml:space="preserve"> إلى مك</w:t>
      </w:r>
      <w:r w:rsidRPr="004D5092">
        <w:rPr>
          <w:rFonts w:hint="cs"/>
          <w:sz w:val="27"/>
          <w:rtl/>
        </w:rPr>
        <w:t>ّ</w:t>
      </w:r>
      <w:r w:rsidR="00F34C14" w:rsidRPr="004D5092">
        <w:rPr>
          <w:rFonts w:hint="cs"/>
          <w:sz w:val="27"/>
          <w:rtl/>
        </w:rPr>
        <w:t>ة المكرّمة، قد أز</w:t>
      </w:r>
      <w:r w:rsidRPr="004D5092">
        <w:rPr>
          <w:rFonts w:hint="cs"/>
          <w:sz w:val="27"/>
          <w:rtl/>
        </w:rPr>
        <w:t>َ</w:t>
      </w:r>
      <w:r w:rsidR="00F34C14" w:rsidRPr="004D5092">
        <w:rPr>
          <w:rFonts w:hint="cs"/>
          <w:sz w:val="27"/>
          <w:rtl/>
        </w:rPr>
        <w:t>ل</w:t>
      </w:r>
      <w:r w:rsidRPr="004D5092">
        <w:rPr>
          <w:rFonts w:hint="cs"/>
          <w:sz w:val="27"/>
          <w:rtl/>
        </w:rPr>
        <w:t>ْ</w:t>
      </w:r>
      <w:r w:rsidR="00F34C14" w:rsidRPr="004D5092">
        <w:rPr>
          <w:rFonts w:hint="cs"/>
          <w:sz w:val="27"/>
          <w:rtl/>
        </w:rPr>
        <w:t>ت</w:t>
      </w:r>
      <w:r w:rsidRPr="004D5092">
        <w:rPr>
          <w:rFonts w:hint="cs"/>
          <w:sz w:val="27"/>
          <w:rtl/>
        </w:rPr>
        <w:t>ُ</w:t>
      </w:r>
      <w:r w:rsidR="00F34C14" w:rsidRPr="004D5092">
        <w:rPr>
          <w:rFonts w:hint="cs"/>
          <w:sz w:val="27"/>
          <w:rtl/>
        </w:rPr>
        <w:t xml:space="preserve"> وصمة العار التي كان الأعداء يسع</w:t>
      </w:r>
      <w:r w:rsidRPr="004D5092">
        <w:rPr>
          <w:rFonts w:hint="cs"/>
          <w:sz w:val="27"/>
          <w:rtl/>
        </w:rPr>
        <w:t>َ</w:t>
      </w:r>
      <w:r w:rsidR="00F34C14" w:rsidRPr="004D5092">
        <w:rPr>
          <w:rFonts w:hint="cs"/>
          <w:sz w:val="27"/>
          <w:rtl/>
        </w:rPr>
        <w:t>و</w:t>
      </w:r>
      <w:r w:rsidRPr="004D5092">
        <w:rPr>
          <w:rFonts w:hint="cs"/>
          <w:sz w:val="27"/>
          <w:rtl/>
        </w:rPr>
        <w:t>ْ</w:t>
      </w:r>
      <w:r w:rsidR="00F34C14" w:rsidRPr="004D5092">
        <w:rPr>
          <w:rFonts w:hint="cs"/>
          <w:sz w:val="27"/>
          <w:rtl/>
        </w:rPr>
        <w:t>ن إلى إلصاقها به</w:t>
      </w:r>
      <w:r w:rsidR="00F34C14" w:rsidRPr="004D5092">
        <w:rPr>
          <w:sz w:val="27"/>
          <w:vertAlign w:val="superscript"/>
          <w:rtl/>
        </w:rPr>
        <w:t>(</w:t>
      </w:r>
      <w:r w:rsidR="00F34C14" w:rsidRPr="004D5092">
        <w:rPr>
          <w:rStyle w:val="ac"/>
          <w:sz w:val="27"/>
          <w:rtl/>
        </w:rPr>
        <w:endnoteReference w:id="421"/>
      </w:r>
      <w:r w:rsidR="00F34C14" w:rsidRPr="004D5092">
        <w:rPr>
          <w:sz w:val="27"/>
          <w:vertAlign w:val="superscript"/>
          <w:rtl/>
        </w:rPr>
        <w:t>)</w:t>
      </w:r>
      <w:r w:rsidR="00F34C14" w:rsidRPr="004D5092">
        <w:rPr>
          <w:rFonts w:hint="cs"/>
          <w:sz w:val="27"/>
          <w:rtl/>
        </w:rPr>
        <w:t>. ومن هذه الناحية ورد التعبير في هذه الآية بصيغة المفرد؛ لأن الآيات الأولى من السورة قد خصّ</w:t>
      </w:r>
      <w:r w:rsidR="0085533D" w:rsidRPr="004D5092">
        <w:rPr>
          <w:rFonts w:hint="cs"/>
          <w:sz w:val="27"/>
          <w:rtl/>
        </w:rPr>
        <w:t>َ</w:t>
      </w:r>
      <w:r w:rsidR="00F34C14" w:rsidRPr="004D5092">
        <w:rPr>
          <w:rFonts w:hint="cs"/>
          <w:sz w:val="27"/>
          <w:rtl/>
        </w:rPr>
        <w:t>ت</w:t>
      </w:r>
      <w:r w:rsidR="0085533D" w:rsidRPr="004D5092">
        <w:rPr>
          <w:rFonts w:hint="cs"/>
          <w:sz w:val="27"/>
          <w:rtl/>
        </w:rPr>
        <w:t>ْ</w:t>
      </w:r>
      <w:r w:rsidR="00F34C14" w:rsidRPr="004D5092">
        <w:rPr>
          <w:rFonts w:hint="cs"/>
          <w:sz w:val="27"/>
          <w:rtl/>
        </w:rPr>
        <w:t xml:space="preserve"> هذا الفتح أو صلح الحديبي</w:t>
      </w:r>
      <w:r w:rsidR="0085533D" w:rsidRPr="004D5092">
        <w:rPr>
          <w:rFonts w:hint="cs"/>
          <w:sz w:val="27"/>
          <w:rtl/>
        </w:rPr>
        <w:t>ّ</w:t>
      </w:r>
      <w:r w:rsidR="00F34C14" w:rsidRPr="004D5092">
        <w:rPr>
          <w:rFonts w:hint="cs"/>
          <w:sz w:val="27"/>
          <w:rtl/>
        </w:rPr>
        <w:t>ة بالنبي</w:t>
      </w:r>
      <w:r w:rsidR="0085533D"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00F34C14" w:rsidRPr="004D5092">
        <w:rPr>
          <w:rFonts w:hint="cs"/>
          <w:sz w:val="27"/>
          <w:rtl/>
        </w:rPr>
        <w:t>، في حين أن الفوائد الكبيرة والواسعة التي ترت</w:t>
      </w:r>
      <w:r w:rsidR="0085533D" w:rsidRPr="004D5092">
        <w:rPr>
          <w:rFonts w:hint="cs"/>
          <w:sz w:val="27"/>
          <w:rtl/>
        </w:rPr>
        <w:t>َّ</w:t>
      </w:r>
      <w:r w:rsidR="00F34C14" w:rsidRPr="004D5092">
        <w:rPr>
          <w:rFonts w:hint="cs"/>
          <w:sz w:val="27"/>
          <w:rtl/>
        </w:rPr>
        <w:t>ب</w:t>
      </w:r>
      <w:r w:rsidR="0085533D" w:rsidRPr="004D5092">
        <w:rPr>
          <w:rFonts w:hint="cs"/>
          <w:sz w:val="27"/>
          <w:rtl/>
        </w:rPr>
        <w:t>َ</w:t>
      </w:r>
      <w:r w:rsidR="00F34C14" w:rsidRPr="004D5092">
        <w:rPr>
          <w:rFonts w:hint="cs"/>
          <w:sz w:val="27"/>
          <w:rtl/>
        </w:rPr>
        <w:t>ت</w:t>
      </w:r>
      <w:r w:rsidR="0085533D" w:rsidRPr="004D5092">
        <w:rPr>
          <w:rFonts w:hint="cs"/>
          <w:sz w:val="27"/>
          <w:rtl/>
        </w:rPr>
        <w:t>ْ</w:t>
      </w:r>
      <w:r w:rsidR="00F34C14" w:rsidRPr="004D5092">
        <w:rPr>
          <w:rFonts w:hint="cs"/>
          <w:sz w:val="27"/>
          <w:rtl/>
        </w:rPr>
        <w:t xml:space="preserve"> على هذا الفتح قد شمل</w:t>
      </w:r>
      <w:r w:rsidR="0085533D" w:rsidRPr="004D5092">
        <w:rPr>
          <w:rFonts w:hint="cs"/>
          <w:sz w:val="27"/>
          <w:rtl/>
        </w:rPr>
        <w:t>َ</w:t>
      </w:r>
      <w:r w:rsidR="00F34C14" w:rsidRPr="004D5092">
        <w:rPr>
          <w:rFonts w:hint="cs"/>
          <w:sz w:val="27"/>
          <w:rtl/>
        </w:rPr>
        <w:t>ت</w:t>
      </w:r>
      <w:r w:rsidR="0085533D" w:rsidRPr="004D5092">
        <w:rPr>
          <w:rFonts w:hint="cs"/>
          <w:sz w:val="27"/>
          <w:rtl/>
        </w:rPr>
        <w:t>ْ</w:t>
      </w:r>
      <w:r w:rsidR="00F34C14" w:rsidRPr="004D5092">
        <w:rPr>
          <w:rFonts w:hint="cs"/>
          <w:sz w:val="27"/>
          <w:rtl/>
        </w:rPr>
        <w:t xml:space="preserve"> جميع أصحاب النبي</w:t>
      </w:r>
      <w:r w:rsidR="008467E4" w:rsidRPr="004D5092">
        <w:rPr>
          <w:rFonts w:hint="cs"/>
          <w:sz w:val="27"/>
          <w:rtl/>
        </w:rPr>
        <w:t>ّ</w:t>
      </w:r>
      <w:r w:rsidR="00F34C14" w:rsidRPr="004D5092">
        <w:rPr>
          <w:rFonts w:hint="cs"/>
          <w:sz w:val="27"/>
          <w:rtl/>
        </w:rPr>
        <w:t xml:space="preserve"> أيضاً.</w:t>
      </w:r>
    </w:p>
    <w:p w:rsidR="00F34C14" w:rsidRPr="004D5092" w:rsidRDefault="0085533D" w:rsidP="005C4297">
      <w:pPr>
        <w:rPr>
          <w:sz w:val="27"/>
          <w:rtl/>
        </w:rPr>
      </w:pPr>
      <w:r w:rsidRPr="004D5092">
        <w:rPr>
          <w:rFonts w:hint="cs"/>
          <w:sz w:val="27"/>
          <w:rtl/>
        </w:rPr>
        <w:t>4</w:t>
      </w:r>
      <w:r w:rsidR="00F34C14" w:rsidRPr="004D5092">
        <w:rPr>
          <w:rFonts w:hint="cs"/>
          <w:sz w:val="27"/>
          <w:rtl/>
        </w:rPr>
        <w:t>ـ هذا</w:t>
      </w:r>
      <w:r w:rsidRPr="004D5092">
        <w:rPr>
          <w:rFonts w:hint="cs"/>
          <w:sz w:val="27"/>
          <w:rtl/>
        </w:rPr>
        <w:t>،</w:t>
      </w:r>
      <w:r w:rsidR="00F34C14" w:rsidRPr="004D5092">
        <w:rPr>
          <w:rFonts w:hint="cs"/>
          <w:sz w:val="27"/>
          <w:rtl/>
        </w:rPr>
        <w:t xml:space="preserve"> وقد ذكروا أن عبادات المعصومين ـ طبقاً للروايات الواردة في كتب أهل السن</w:t>
      </w:r>
      <w:r w:rsidRPr="004D5092">
        <w:rPr>
          <w:rFonts w:hint="cs"/>
          <w:sz w:val="27"/>
          <w:rtl/>
        </w:rPr>
        <w:t>ّ</w:t>
      </w:r>
      <w:r w:rsidR="00F34C14" w:rsidRPr="004D5092">
        <w:rPr>
          <w:rFonts w:hint="cs"/>
          <w:sz w:val="27"/>
          <w:rtl/>
        </w:rPr>
        <w:t>ة والشيعة</w:t>
      </w:r>
      <w:r w:rsidR="00F34C14" w:rsidRPr="004D5092">
        <w:rPr>
          <w:sz w:val="27"/>
          <w:vertAlign w:val="superscript"/>
          <w:rtl/>
        </w:rPr>
        <w:t>(</w:t>
      </w:r>
      <w:r w:rsidR="00F34C14" w:rsidRPr="004D5092">
        <w:rPr>
          <w:rStyle w:val="ac"/>
          <w:sz w:val="27"/>
          <w:rtl/>
        </w:rPr>
        <w:endnoteReference w:id="422"/>
      </w:r>
      <w:r w:rsidR="00F34C14" w:rsidRPr="004D5092">
        <w:rPr>
          <w:sz w:val="27"/>
          <w:vertAlign w:val="superscript"/>
          <w:rtl/>
        </w:rPr>
        <w:t>)</w:t>
      </w:r>
      <w:r w:rsidR="00F34C14" w:rsidRPr="004D5092">
        <w:rPr>
          <w:rFonts w:hint="cs"/>
          <w:sz w:val="27"/>
          <w:rtl/>
        </w:rPr>
        <w:t xml:space="preserve"> ـ لم تكن من أجل الصفح عن ذنوبهم، بل كانوا على الدوام شاكرين لله سبحانه وتعالى، وأن مفردة الذنب ليست لها حقيقة</w:t>
      </w:r>
      <w:r w:rsidRPr="004D5092">
        <w:rPr>
          <w:rFonts w:hint="cs"/>
          <w:sz w:val="27"/>
          <w:rtl/>
        </w:rPr>
        <w:t>ٌ</w:t>
      </w:r>
      <w:r w:rsidR="00F34C14" w:rsidRPr="004D5092">
        <w:rPr>
          <w:rFonts w:hint="cs"/>
          <w:sz w:val="27"/>
          <w:rtl/>
        </w:rPr>
        <w:t xml:space="preserve"> شرعي</w:t>
      </w:r>
      <w:r w:rsidRPr="004D5092">
        <w:rPr>
          <w:rFonts w:hint="cs"/>
          <w:sz w:val="27"/>
          <w:rtl/>
        </w:rPr>
        <w:t>ّ</w:t>
      </w:r>
      <w:r w:rsidR="00F34C14" w:rsidRPr="004D5092">
        <w:rPr>
          <w:rFonts w:hint="cs"/>
          <w:sz w:val="27"/>
          <w:rtl/>
        </w:rPr>
        <w:t>ة، ور</w:t>
      </w:r>
      <w:r w:rsidRPr="004D5092">
        <w:rPr>
          <w:rFonts w:hint="cs"/>
          <w:sz w:val="27"/>
          <w:rtl/>
        </w:rPr>
        <w:t>ُ</w:t>
      </w:r>
      <w:r w:rsidR="00F34C14" w:rsidRPr="004D5092">
        <w:rPr>
          <w:rFonts w:hint="cs"/>
          <w:sz w:val="27"/>
          <w:rtl/>
        </w:rPr>
        <w:t>ب</w:t>
      </w:r>
      <w:r w:rsidRPr="004D5092">
        <w:rPr>
          <w:rFonts w:hint="cs"/>
          <w:sz w:val="27"/>
          <w:rtl/>
        </w:rPr>
        <w:t>َ</w:t>
      </w:r>
      <w:r w:rsidR="00F34C14" w:rsidRPr="004D5092">
        <w:rPr>
          <w:rFonts w:hint="cs"/>
          <w:sz w:val="27"/>
          <w:rtl/>
        </w:rPr>
        <w:t>ما تمّ استعمالها في غير معناها الاصطلاحي</w:t>
      </w:r>
      <w:r w:rsidRPr="004D5092">
        <w:rPr>
          <w:rFonts w:hint="cs"/>
          <w:sz w:val="27"/>
          <w:rtl/>
        </w:rPr>
        <w:t>ّ</w:t>
      </w:r>
      <w:r w:rsidR="00F34C14" w:rsidRPr="004D5092">
        <w:rPr>
          <w:rFonts w:hint="cs"/>
          <w:sz w:val="27"/>
          <w:rtl/>
        </w:rPr>
        <w:t xml:space="preserve"> و</w:t>
      </w:r>
      <w:r w:rsidR="00F34C14" w:rsidRPr="004D5092">
        <w:rPr>
          <w:sz w:val="27"/>
          <w:rtl/>
        </w:rPr>
        <w:t>اللغوي</w:t>
      </w:r>
      <w:r w:rsidRPr="004D5092">
        <w:rPr>
          <w:rFonts w:hint="cs"/>
          <w:sz w:val="27"/>
          <w:rtl/>
        </w:rPr>
        <w:t>ّ</w:t>
      </w:r>
      <w:r w:rsidR="00F34C14" w:rsidRPr="004D5092">
        <w:rPr>
          <w:sz w:val="27"/>
          <w:vertAlign w:val="superscript"/>
          <w:rtl/>
        </w:rPr>
        <w:t>(</w:t>
      </w:r>
      <w:r w:rsidR="00F34C14" w:rsidRPr="004D5092">
        <w:rPr>
          <w:rStyle w:val="ac"/>
          <w:sz w:val="27"/>
          <w:rtl/>
        </w:rPr>
        <w:endnoteReference w:id="423"/>
      </w:r>
      <w:r w:rsidR="00F34C14" w:rsidRPr="004D5092">
        <w:rPr>
          <w:sz w:val="27"/>
          <w:vertAlign w:val="superscript"/>
          <w:rtl/>
        </w:rPr>
        <w:t>)</w:t>
      </w:r>
      <w:r w:rsidR="00F34C14" w:rsidRPr="004D5092">
        <w:rPr>
          <w:rFonts w:hint="cs"/>
          <w:sz w:val="27"/>
          <w:rtl/>
        </w:rPr>
        <w:t>.</w:t>
      </w:r>
    </w:p>
    <w:p w:rsidR="0085533D" w:rsidRPr="004D5092" w:rsidRDefault="0085533D" w:rsidP="00690375">
      <w:pPr>
        <w:rPr>
          <w:sz w:val="27"/>
          <w:rtl/>
        </w:rPr>
      </w:pPr>
      <w:r w:rsidRPr="004D5092">
        <w:rPr>
          <w:rFonts w:hint="cs"/>
          <w:sz w:val="27"/>
          <w:rtl/>
        </w:rPr>
        <w:t>5</w:t>
      </w:r>
      <w:r w:rsidR="00F34C14" w:rsidRPr="004D5092">
        <w:rPr>
          <w:rFonts w:hint="cs"/>
          <w:sz w:val="27"/>
          <w:rtl/>
        </w:rPr>
        <w:t>ـ وقد حاول بعض</w:t>
      </w:r>
      <w:r w:rsidRPr="004D5092">
        <w:rPr>
          <w:rFonts w:hint="cs"/>
          <w:sz w:val="27"/>
          <w:rtl/>
        </w:rPr>
        <w:t>ُ</w:t>
      </w:r>
      <w:r w:rsidR="00F34C14" w:rsidRPr="004D5092">
        <w:rPr>
          <w:rFonts w:hint="cs"/>
          <w:sz w:val="27"/>
          <w:rtl/>
        </w:rPr>
        <w:t>هم حلّ</w:t>
      </w:r>
      <w:r w:rsidRPr="004D5092">
        <w:rPr>
          <w:rFonts w:hint="cs"/>
          <w:sz w:val="27"/>
          <w:rtl/>
        </w:rPr>
        <w:t>َ</w:t>
      </w:r>
      <w:r w:rsidR="00F34C14" w:rsidRPr="004D5092">
        <w:rPr>
          <w:rFonts w:hint="cs"/>
          <w:sz w:val="27"/>
          <w:rtl/>
        </w:rPr>
        <w:t xml:space="preserve"> هذه الشبهة من خلال نسبة الذنب المتقدّ</w:t>
      </w:r>
      <w:r w:rsidRPr="004D5092">
        <w:rPr>
          <w:rFonts w:hint="cs"/>
          <w:sz w:val="27"/>
          <w:rtl/>
        </w:rPr>
        <w:t>ِ</w:t>
      </w:r>
      <w:r w:rsidR="00F34C14" w:rsidRPr="004D5092">
        <w:rPr>
          <w:rFonts w:hint="cs"/>
          <w:sz w:val="27"/>
          <w:rtl/>
        </w:rPr>
        <w:t>م إلى النبي</w:t>
      </w:r>
      <w:r w:rsidRPr="004D5092">
        <w:rPr>
          <w:rFonts w:hint="cs"/>
          <w:sz w:val="27"/>
          <w:rtl/>
        </w:rPr>
        <w:t>ّ</w:t>
      </w:r>
      <w:r w:rsidR="00F34C14" w:rsidRPr="004D5092">
        <w:rPr>
          <w:rFonts w:hint="cs"/>
          <w:sz w:val="27"/>
          <w:rtl/>
        </w:rPr>
        <w:t xml:space="preserve"> آدم</w:t>
      </w:r>
      <w:r w:rsidR="003856B4" w:rsidRPr="004D5092">
        <w:rPr>
          <w:rFonts w:ascii="Mosawi" w:hAnsi="Mosawi" w:cs="Mosawi"/>
          <w:szCs w:val="22"/>
          <w:rtl/>
        </w:rPr>
        <w:t>×</w:t>
      </w:r>
      <w:r w:rsidR="00F34C14" w:rsidRPr="004D5092">
        <w:rPr>
          <w:rFonts w:hint="cs"/>
          <w:sz w:val="27"/>
          <w:rtl/>
        </w:rPr>
        <w:t>، والذنب المتأخ</w:t>
      </w:r>
      <w:r w:rsidRPr="004D5092">
        <w:rPr>
          <w:rFonts w:hint="cs"/>
          <w:sz w:val="27"/>
          <w:rtl/>
        </w:rPr>
        <w:t>ِّ</w:t>
      </w:r>
      <w:r w:rsidR="00F34C14" w:rsidRPr="004D5092">
        <w:rPr>
          <w:rFonts w:hint="cs"/>
          <w:sz w:val="27"/>
          <w:rtl/>
        </w:rPr>
        <w:t>ر إلى أمّة النبي</w:t>
      </w:r>
      <w:r w:rsidRPr="004D5092">
        <w:rPr>
          <w:rFonts w:hint="cs"/>
          <w:sz w:val="27"/>
          <w:rtl/>
        </w:rPr>
        <w:t>ّ</w:t>
      </w:r>
      <w:r w:rsidR="00F34C14" w:rsidRPr="004D5092">
        <w:rPr>
          <w:rFonts w:hint="cs"/>
          <w:sz w:val="27"/>
          <w:rtl/>
        </w:rPr>
        <w:t xml:space="preserve"> الأكرم</w:t>
      </w:r>
      <w:r w:rsidR="009C4E6D" w:rsidRPr="004D5092">
        <w:rPr>
          <w:rFonts w:ascii="Mosawi" w:hAnsi="Mosawi" w:cs="Mosawi"/>
          <w:szCs w:val="22"/>
          <w:rtl/>
        </w:rPr>
        <w:t>|</w:t>
      </w:r>
      <w:r w:rsidRPr="004D5092">
        <w:rPr>
          <w:rFonts w:hint="cs"/>
          <w:sz w:val="27"/>
          <w:rtl/>
        </w:rPr>
        <w:t>.</w:t>
      </w:r>
    </w:p>
    <w:p w:rsidR="0085533D" w:rsidRPr="004D5092" w:rsidRDefault="00E437D1" w:rsidP="00690375">
      <w:pPr>
        <w:rPr>
          <w:sz w:val="27"/>
          <w:rtl/>
        </w:rPr>
      </w:pPr>
      <w:r w:rsidRPr="004D5092">
        <w:rPr>
          <w:rFonts w:hint="cs"/>
          <w:sz w:val="27"/>
          <w:rtl/>
        </w:rPr>
        <w:t>بَيْدَ</w:t>
      </w:r>
      <w:r w:rsidR="00F34C14" w:rsidRPr="004D5092">
        <w:rPr>
          <w:rFonts w:hint="cs"/>
          <w:sz w:val="27"/>
          <w:rtl/>
        </w:rPr>
        <w:t xml:space="preserve"> أن هذا لا يصحّ؛ لأنه من خلال ن</w:t>
      </w:r>
      <w:r w:rsidR="0085533D" w:rsidRPr="004D5092">
        <w:rPr>
          <w:rFonts w:hint="cs"/>
          <w:sz w:val="27"/>
          <w:rtl/>
        </w:rPr>
        <w:t>َ</w:t>
      </w:r>
      <w:r w:rsidR="00F34C14" w:rsidRPr="004D5092">
        <w:rPr>
          <w:rFonts w:hint="cs"/>
          <w:sz w:val="27"/>
          <w:rtl/>
        </w:rPr>
        <w:t>ف</w:t>
      </w:r>
      <w:r w:rsidR="0085533D" w:rsidRPr="004D5092">
        <w:rPr>
          <w:rFonts w:hint="cs"/>
          <w:sz w:val="27"/>
          <w:rtl/>
        </w:rPr>
        <w:t>ْ</w:t>
      </w:r>
      <w:r w:rsidR="00F34C14" w:rsidRPr="004D5092">
        <w:rPr>
          <w:rFonts w:hint="cs"/>
          <w:sz w:val="27"/>
          <w:rtl/>
        </w:rPr>
        <w:t>ي الذنب عن نبي</w:t>
      </w:r>
      <w:r w:rsidR="0085533D" w:rsidRPr="004D5092">
        <w:rPr>
          <w:rFonts w:hint="cs"/>
          <w:sz w:val="27"/>
          <w:rtl/>
        </w:rPr>
        <w:t>ٍّ</w:t>
      </w:r>
      <w:r w:rsidR="00F34C14" w:rsidRPr="004D5092">
        <w:rPr>
          <w:rFonts w:hint="cs"/>
          <w:sz w:val="27"/>
          <w:rtl/>
        </w:rPr>
        <w:t xml:space="preserve"> يقوم بنسبته إلى نبي</w:t>
      </w:r>
      <w:r w:rsidR="0085533D" w:rsidRPr="004D5092">
        <w:rPr>
          <w:rFonts w:hint="cs"/>
          <w:sz w:val="27"/>
          <w:rtl/>
        </w:rPr>
        <w:t>ٍّ آخر.</w:t>
      </w:r>
    </w:p>
    <w:p w:rsidR="0085533D" w:rsidRPr="004D5092" w:rsidRDefault="008467E4" w:rsidP="00690375">
      <w:pPr>
        <w:rPr>
          <w:sz w:val="27"/>
          <w:rtl/>
        </w:rPr>
      </w:pPr>
      <w:r w:rsidRPr="004D5092">
        <w:rPr>
          <w:rFonts w:hint="cs"/>
          <w:sz w:val="27"/>
          <w:rtl/>
        </w:rPr>
        <w:t xml:space="preserve">6ـ </w:t>
      </w:r>
      <w:r w:rsidR="00F34C14" w:rsidRPr="004D5092">
        <w:rPr>
          <w:rFonts w:hint="cs"/>
          <w:sz w:val="27"/>
          <w:rtl/>
        </w:rPr>
        <w:t>وهناك م</w:t>
      </w:r>
      <w:r w:rsidR="0085533D" w:rsidRPr="004D5092">
        <w:rPr>
          <w:rFonts w:hint="cs"/>
          <w:sz w:val="27"/>
          <w:rtl/>
        </w:rPr>
        <w:t>َ</w:t>
      </w:r>
      <w:r w:rsidR="00F34C14" w:rsidRPr="004D5092">
        <w:rPr>
          <w:rFonts w:hint="cs"/>
          <w:sz w:val="27"/>
          <w:rtl/>
        </w:rPr>
        <w:t>ن</w:t>
      </w:r>
      <w:r w:rsidR="0085533D" w:rsidRPr="004D5092">
        <w:rPr>
          <w:rFonts w:hint="cs"/>
          <w:sz w:val="27"/>
          <w:rtl/>
        </w:rPr>
        <w:t>ْ</w:t>
      </w:r>
      <w:r w:rsidR="00F34C14" w:rsidRPr="004D5092">
        <w:rPr>
          <w:rFonts w:hint="cs"/>
          <w:sz w:val="27"/>
          <w:rtl/>
        </w:rPr>
        <w:t xml:space="preserve"> فسّر الذنب بترك المستحب</w:t>
      </w:r>
      <w:r w:rsidR="0085533D" w:rsidRPr="004D5092">
        <w:rPr>
          <w:rFonts w:hint="cs"/>
          <w:sz w:val="27"/>
          <w:rtl/>
        </w:rPr>
        <w:t>ّ</w:t>
      </w:r>
      <w:r w:rsidR="00F34C14" w:rsidRPr="004D5092">
        <w:rPr>
          <w:rFonts w:hint="cs"/>
          <w:sz w:val="27"/>
          <w:rtl/>
        </w:rPr>
        <w:t>ات</w:t>
      </w:r>
      <w:r w:rsidR="0085533D" w:rsidRPr="004D5092">
        <w:rPr>
          <w:rFonts w:hint="cs"/>
          <w:sz w:val="27"/>
          <w:rtl/>
        </w:rPr>
        <w:t>،</w:t>
      </w:r>
      <w:r w:rsidR="00F34C14" w:rsidRPr="004D5092">
        <w:rPr>
          <w:rFonts w:hint="cs"/>
          <w:sz w:val="27"/>
          <w:rtl/>
        </w:rPr>
        <w:t xml:space="preserve"> وترك الأ</w:t>
      </w:r>
      <w:r w:rsidR="0085533D" w:rsidRPr="004D5092">
        <w:rPr>
          <w:rFonts w:hint="cs"/>
          <w:sz w:val="27"/>
          <w:rtl/>
        </w:rPr>
        <w:t>َ</w:t>
      </w:r>
      <w:r w:rsidR="00F34C14" w:rsidRPr="004D5092">
        <w:rPr>
          <w:rFonts w:hint="cs"/>
          <w:sz w:val="27"/>
          <w:rtl/>
        </w:rPr>
        <w:t>و</w:t>
      </w:r>
      <w:r w:rsidR="0085533D" w:rsidRPr="004D5092">
        <w:rPr>
          <w:rFonts w:hint="cs"/>
          <w:sz w:val="27"/>
          <w:rtl/>
        </w:rPr>
        <w:t>ْلى.</w:t>
      </w:r>
    </w:p>
    <w:p w:rsidR="0085533D" w:rsidRPr="004D5092" w:rsidRDefault="008467E4" w:rsidP="00690375">
      <w:pPr>
        <w:rPr>
          <w:sz w:val="27"/>
          <w:rtl/>
        </w:rPr>
      </w:pPr>
      <w:r w:rsidRPr="004D5092">
        <w:rPr>
          <w:rFonts w:hint="cs"/>
          <w:sz w:val="27"/>
          <w:rtl/>
        </w:rPr>
        <w:t xml:space="preserve">7ـ </w:t>
      </w:r>
      <w:r w:rsidR="00F34C14" w:rsidRPr="004D5092">
        <w:rPr>
          <w:rFonts w:hint="cs"/>
          <w:sz w:val="27"/>
          <w:rtl/>
        </w:rPr>
        <w:t>وهناك م</w:t>
      </w:r>
      <w:r w:rsidR="0085533D" w:rsidRPr="004D5092">
        <w:rPr>
          <w:rFonts w:hint="cs"/>
          <w:sz w:val="27"/>
          <w:rtl/>
        </w:rPr>
        <w:t>َ</w:t>
      </w:r>
      <w:r w:rsidR="00F34C14" w:rsidRPr="004D5092">
        <w:rPr>
          <w:rFonts w:hint="cs"/>
          <w:sz w:val="27"/>
          <w:rtl/>
        </w:rPr>
        <w:t>ن</w:t>
      </w:r>
      <w:r w:rsidR="0085533D" w:rsidRPr="004D5092">
        <w:rPr>
          <w:rFonts w:hint="cs"/>
          <w:sz w:val="27"/>
          <w:rtl/>
        </w:rPr>
        <w:t>ْ</w:t>
      </w:r>
      <w:r w:rsidR="00F34C14" w:rsidRPr="004D5092">
        <w:rPr>
          <w:rFonts w:hint="cs"/>
          <w:sz w:val="27"/>
          <w:rtl/>
        </w:rPr>
        <w:t xml:space="preserve"> فهم من عبارة</w:t>
      </w:r>
      <w:r w:rsidR="0085533D" w:rsidRPr="004D5092">
        <w:rPr>
          <w:rFonts w:hint="cs"/>
          <w:sz w:val="27"/>
          <w:rtl/>
        </w:rPr>
        <w:t>:</w:t>
      </w:r>
      <w:r w:rsidR="00F34C14" w:rsidRPr="004D5092">
        <w:rPr>
          <w:rFonts w:hint="cs"/>
          <w:sz w:val="27"/>
          <w:rtl/>
        </w:rPr>
        <w:t xml:space="preserve"> </w:t>
      </w:r>
      <w:r w:rsidR="00F34C14" w:rsidRPr="004D5092">
        <w:rPr>
          <w:rFonts w:hint="eastAsia"/>
          <w:sz w:val="24"/>
          <w:szCs w:val="24"/>
          <w:rtl/>
        </w:rPr>
        <w:t>«</w:t>
      </w:r>
      <w:r w:rsidR="00F34C14" w:rsidRPr="004D5092">
        <w:rPr>
          <w:rFonts w:hint="cs"/>
          <w:sz w:val="27"/>
          <w:rtl/>
        </w:rPr>
        <w:t>ليغفر لك الله</w:t>
      </w:r>
      <w:r w:rsidR="00F34C14" w:rsidRPr="004D5092">
        <w:rPr>
          <w:rFonts w:hint="eastAsia"/>
          <w:sz w:val="24"/>
          <w:szCs w:val="24"/>
          <w:rtl/>
        </w:rPr>
        <w:t>»</w:t>
      </w:r>
      <w:r w:rsidR="00F34C14" w:rsidRPr="004D5092">
        <w:rPr>
          <w:rFonts w:hint="cs"/>
          <w:sz w:val="27"/>
          <w:rtl/>
        </w:rPr>
        <w:t xml:space="preserve"> الدعاء؛ </w:t>
      </w:r>
      <w:r w:rsidR="0085533D" w:rsidRPr="004D5092">
        <w:rPr>
          <w:rFonts w:hint="cs"/>
          <w:sz w:val="27"/>
          <w:rtl/>
        </w:rPr>
        <w:t>أي</w:t>
      </w:r>
      <w:r w:rsidR="00F34C14" w:rsidRPr="004D5092">
        <w:rPr>
          <w:rFonts w:hint="cs"/>
          <w:sz w:val="27"/>
          <w:rtl/>
        </w:rPr>
        <w:t xml:space="preserve"> </w:t>
      </w:r>
      <w:r w:rsidR="00F34C14" w:rsidRPr="004D5092">
        <w:rPr>
          <w:rFonts w:hint="eastAsia"/>
          <w:sz w:val="24"/>
          <w:szCs w:val="24"/>
          <w:rtl/>
        </w:rPr>
        <w:t>«</w:t>
      </w:r>
      <w:r w:rsidR="00F34C14" w:rsidRPr="004D5092">
        <w:rPr>
          <w:rFonts w:hint="cs"/>
          <w:sz w:val="27"/>
          <w:rtl/>
        </w:rPr>
        <w:t>غفر الله لك</w:t>
      </w:r>
      <w:r w:rsidR="00F34C14" w:rsidRPr="004D5092">
        <w:rPr>
          <w:rFonts w:hint="eastAsia"/>
          <w:sz w:val="24"/>
          <w:szCs w:val="24"/>
          <w:rtl/>
        </w:rPr>
        <w:t>»</w:t>
      </w:r>
      <w:r w:rsidR="0085533D" w:rsidRPr="004D5092">
        <w:rPr>
          <w:rFonts w:hint="cs"/>
          <w:sz w:val="27"/>
          <w:rtl/>
        </w:rPr>
        <w:t>.</w:t>
      </w:r>
    </w:p>
    <w:p w:rsidR="00F34C14" w:rsidRPr="004D5092" w:rsidRDefault="00F34C14" w:rsidP="00690375">
      <w:pPr>
        <w:rPr>
          <w:sz w:val="27"/>
          <w:rtl/>
        </w:rPr>
      </w:pPr>
      <w:r w:rsidRPr="004D5092">
        <w:rPr>
          <w:rFonts w:hint="cs"/>
          <w:sz w:val="27"/>
          <w:rtl/>
        </w:rPr>
        <w:lastRenderedPageBreak/>
        <w:t>إلا</w:t>
      </w:r>
      <w:r w:rsidR="0085533D" w:rsidRPr="004D5092">
        <w:rPr>
          <w:rFonts w:hint="cs"/>
          <w:sz w:val="27"/>
          <w:rtl/>
        </w:rPr>
        <w:t>ّ</w:t>
      </w:r>
      <w:r w:rsidRPr="004D5092">
        <w:rPr>
          <w:rFonts w:hint="cs"/>
          <w:sz w:val="27"/>
          <w:rtl/>
        </w:rPr>
        <w:t xml:space="preserve"> أن السيد المرتضى ضعّ</w:t>
      </w:r>
      <w:r w:rsidR="0085533D" w:rsidRPr="004D5092">
        <w:rPr>
          <w:rFonts w:hint="cs"/>
          <w:sz w:val="27"/>
          <w:rtl/>
        </w:rPr>
        <w:t>َ</w:t>
      </w:r>
      <w:r w:rsidRPr="004D5092">
        <w:rPr>
          <w:rFonts w:hint="cs"/>
          <w:sz w:val="27"/>
          <w:rtl/>
        </w:rPr>
        <w:t>ف هذه الأقوال</w:t>
      </w:r>
      <w:r w:rsidRPr="004D5092">
        <w:rPr>
          <w:sz w:val="27"/>
          <w:vertAlign w:val="superscript"/>
          <w:rtl/>
        </w:rPr>
        <w:t>(</w:t>
      </w:r>
      <w:r w:rsidRPr="004D5092">
        <w:rPr>
          <w:rStyle w:val="ac"/>
          <w:sz w:val="27"/>
          <w:rtl/>
        </w:rPr>
        <w:endnoteReference w:id="424"/>
      </w:r>
      <w:r w:rsidRPr="004D5092">
        <w:rPr>
          <w:sz w:val="27"/>
          <w:vertAlign w:val="superscript"/>
          <w:rtl/>
        </w:rPr>
        <w:t>)</w:t>
      </w:r>
      <w:r w:rsidRPr="004D5092">
        <w:rPr>
          <w:rFonts w:hint="cs"/>
          <w:sz w:val="27"/>
          <w:rtl/>
        </w:rPr>
        <w:t>.</w:t>
      </w:r>
    </w:p>
    <w:p w:rsidR="00F34C14" w:rsidRPr="004D5092" w:rsidRDefault="00F34C14" w:rsidP="00690375">
      <w:pPr>
        <w:rPr>
          <w:sz w:val="27"/>
          <w:rtl/>
        </w:rPr>
      </w:pPr>
    </w:p>
    <w:p w:rsidR="00F34C14" w:rsidRPr="004D5092" w:rsidRDefault="00F34C14" w:rsidP="00AC6EFE">
      <w:pPr>
        <w:pStyle w:val="31"/>
        <w:rPr>
          <w:color w:val="auto"/>
          <w:rtl/>
        </w:rPr>
      </w:pPr>
      <w:r w:rsidRPr="004D5092">
        <w:rPr>
          <w:rFonts w:hint="cs"/>
          <w:color w:val="auto"/>
          <w:rtl/>
        </w:rPr>
        <w:t>النتيجة</w:t>
      </w:r>
      <w:r w:rsidR="00AC6EFE" w:rsidRPr="004D5092">
        <w:rPr>
          <w:rFonts w:hint="cs"/>
          <w:color w:val="auto"/>
          <w:rtl/>
          <w:lang w:val="en-US"/>
        </w:rPr>
        <w:t xml:space="preserve"> ــــــ</w:t>
      </w:r>
    </w:p>
    <w:p w:rsidR="0082216A" w:rsidRPr="004D5092" w:rsidRDefault="00F34C14" w:rsidP="00690375">
      <w:pPr>
        <w:rPr>
          <w:sz w:val="27"/>
          <w:rtl/>
        </w:rPr>
      </w:pPr>
      <w:r w:rsidRPr="004D5092">
        <w:rPr>
          <w:rFonts w:hint="cs"/>
          <w:sz w:val="27"/>
          <w:rtl/>
        </w:rPr>
        <w:t>لقد ثبت</w:t>
      </w:r>
      <w:r w:rsidR="0085533D" w:rsidRPr="004D5092">
        <w:rPr>
          <w:rFonts w:hint="cs"/>
          <w:sz w:val="27"/>
          <w:rtl/>
        </w:rPr>
        <w:t>،</w:t>
      </w:r>
      <w:r w:rsidRPr="004D5092">
        <w:rPr>
          <w:rFonts w:hint="cs"/>
          <w:sz w:val="27"/>
          <w:rtl/>
        </w:rPr>
        <w:t xml:space="preserve"> من خلال بيان الأدل</w:t>
      </w:r>
      <w:r w:rsidR="0085533D" w:rsidRPr="004D5092">
        <w:rPr>
          <w:rFonts w:hint="cs"/>
          <w:sz w:val="27"/>
          <w:rtl/>
        </w:rPr>
        <w:t>ّ</w:t>
      </w:r>
      <w:r w:rsidRPr="004D5092">
        <w:rPr>
          <w:rFonts w:hint="cs"/>
          <w:sz w:val="27"/>
          <w:rtl/>
        </w:rPr>
        <w:t>ة القرآنية</w:t>
      </w:r>
      <w:r w:rsidR="0085533D" w:rsidRPr="004D5092">
        <w:rPr>
          <w:rFonts w:hint="cs"/>
          <w:sz w:val="27"/>
          <w:rtl/>
        </w:rPr>
        <w:t>،</w:t>
      </w:r>
      <w:r w:rsidRPr="004D5092">
        <w:rPr>
          <w:rFonts w:hint="cs"/>
          <w:sz w:val="27"/>
          <w:rtl/>
        </w:rPr>
        <w:t xml:space="preserve"> أن الأنبياء ـ ومن بينهم</w:t>
      </w:r>
      <w:r w:rsidR="0085533D" w:rsidRPr="004D5092">
        <w:rPr>
          <w:rFonts w:hint="cs"/>
          <w:sz w:val="27"/>
          <w:rtl/>
        </w:rPr>
        <w:t>:</w:t>
      </w:r>
      <w:r w:rsidRPr="004D5092">
        <w:rPr>
          <w:rFonts w:hint="cs"/>
          <w:sz w:val="27"/>
          <w:rtl/>
        </w:rPr>
        <w:t xml:space="preserve"> النبي</w:t>
      </w:r>
      <w:r w:rsidR="0085533D"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ـ يجب أن يكونوا معصومين</w:t>
      </w:r>
      <w:r w:rsidR="0082216A" w:rsidRPr="004D5092">
        <w:rPr>
          <w:rFonts w:hint="cs"/>
          <w:sz w:val="27"/>
          <w:rtl/>
        </w:rPr>
        <w:t>.</w:t>
      </w:r>
    </w:p>
    <w:p w:rsidR="0082216A" w:rsidRPr="004D5092" w:rsidRDefault="00F34C14" w:rsidP="00690375">
      <w:pPr>
        <w:rPr>
          <w:sz w:val="27"/>
          <w:rtl/>
        </w:rPr>
      </w:pPr>
      <w:r w:rsidRPr="004D5092">
        <w:rPr>
          <w:rFonts w:hint="cs"/>
          <w:sz w:val="27"/>
          <w:rtl/>
        </w:rPr>
        <w:t>وإن عموم هذه الأدلة بحيث يمكن القول</w:t>
      </w:r>
      <w:r w:rsidR="0082216A" w:rsidRPr="004D5092">
        <w:rPr>
          <w:rFonts w:hint="cs"/>
          <w:sz w:val="27"/>
          <w:rtl/>
        </w:rPr>
        <w:t>،</w:t>
      </w:r>
      <w:r w:rsidRPr="004D5092">
        <w:rPr>
          <w:rFonts w:hint="cs"/>
          <w:sz w:val="27"/>
          <w:rtl/>
        </w:rPr>
        <w:t xml:space="preserve"> في ضوء حكم القرآن</w:t>
      </w:r>
      <w:r w:rsidR="0082216A" w:rsidRPr="004D5092">
        <w:rPr>
          <w:rFonts w:hint="cs"/>
          <w:sz w:val="27"/>
          <w:rtl/>
        </w:rPr>
        <w:t>،</w:t>
      </w:r>
      <w:r w:rsidRPr="004D5092">
        <w:rPr>
          <w:rFonts w:hint="cs"/>
          <w:sz w:val="27"/>
          <w:rtl/>
        </w:rPr>
        <w:t xml:space="preserve"> بعصمة الأنبياء</w:t>
      </w:r>
      <w:r w:rsidR="003856B4" w:rsidRPr="004D5092">
        <w:rPr>
          <w:rFonts w:ascii="Mosawi" w:hAnsi="Mosawi" w:cs="Mosawi"/>
          <w:szCs w:val="22"/>
          <w:rtl/>
        </w:rPr>
        <w:t>^</w:t>
      </w:r>
      <w:r w:rsidRPr="004D5092">
        <w:rPr>
          <w:rFonts w:hint="cs"/>
          <w:sz w:val="27"/>
          <w:rtl/>
        </w:rPr>
        <w:t xml:space="preserve"> والنبي</w:t>
      </w:r>
      <w:r w:rsidR="0082216A"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0082216A" w:rsidRPr="004D5092">
        <w:rPr>
          <w:rFonts w:hint="cs"/>
          <w:sz w:val="27"/>
          <w:rtl/>
        </w:rPr>
        <w:t xml:space="preserve"> قبل البعثة أيضاً.</w:t>
      </w:r>
    </w:p>
    <w:p w:rsidR="0082216A" w:rsidRPr="004D5092" w:rsidRDefault="00F34C14" w:rsidP="00690375">
      <w:pPr>
        <w:rPr>
          <w:sz w:val="27"/>
          <w:rtl/>
        </w:rPr>
      </w:pPr>
      <w:r w:rsidRPr="004D5092">
        <w:rPr>
          <w:rFonts w:hint="cs"/>
          <w:sz w:val="27"/>
          <w:rtl/>
        </w:rPr>
        <w:t>وعلى هذا الأساس</w:t>
      </w:r>
      <w:r w:rsidR="0082216A" w:rsidRPr="004D5092">
        <w:rPr>
          <w:rFonts w:hint="cs"/>
          <w:sz w:val="27"/>
          <w:rtl/>
        </w:rPr>
        <w:t>،</w:t>
      </w:r>
      <w:r w:rsidRPr="004D5092">
        <w:rPr>
          <w:rFonts w:hint="cs"/>
          <w:sz w:val="27"/>
          <w:rtl/>
        </w:rPr>
        <w:t xml:space="preserve"> تثبت نظري</w:t>
      </w:r>
      <w:r w:rsidR="0082216A" w:rsidRPr="004D5092">
        <w:rPr>
          <w:rFonts w:hint="cs"/>
          <w:sz w:val="27"/>
          <w:rtl/>
        </w:rPr>
        <w:t>ّ</w:t>
      </w:r>
      <w:r w:rsidRPr="004D5092">
        <w:rPr>
          <w:rFonts w:hint="cs"/>
          <w:sz w:val="27"/>
          <w:rtl/>
        </w:rPr>
        <w:t>ة الإمامي</w:t>
      </w:r>
      <w:r w:rsidR="0082216A" w:rsidRPr="004D5092">
        <w:rPr>
          <w:rFonts w:hint="cs"/>
          <w:sz w:val="27"/>
          <w:rtl/>
        </w:rPr>
        <w:t>ّ</w:t>
      </w:r>
      <w:r w:rsidRPr="004D5092">
        <w:rPr>
          <w:rFonts w:hint="cs"/>
          <w:sz w:val="27"/>
          <w:rtl/>
        </w:rPr>
        <w:t xml:space="preserve">ة في </w:t>
      </w:r>
      <w:r w:rsidR="0082216A" w:rsidRPr="004D5092">
        <w:rPr>
          <w:rFonts w:hint="cs"/>
          <w:sz w:val="27"/>
          <w:rtl/>
        </w:rPr>
        <w:t>القول بالعصمة المطلقة للأنبياء.</w:t>
      </w:r>
    </w:p>
    <w:p w:rsidR="00A64461" w:rsidRPr="004D5092" w:rsidRDefault="00F34C14" w:rsidP="00690375">
      <w:pPr>
        <w:rPr>
          <w:rtl/>
          <w:lang w:val="x-none" w:eastAsia="x-none"/>
        </w:rPr>
      </w:pPr>
      <w:r w:rsidRPr="004D5092">
        <w:rPr>
          <w:rFonts w:hint="cs"/>
          <w:sz w:val="27"/>
          <w:rtl/>
        </w:rPr>
        <w:t>وقد تمّ</w:t>
      </w:r>
      <w:r w:rsidR="0082216A" w:rsidRPr="004D5092">
        <w:rPr>
          <w:rFonts w:hint="cs"/>
          <w:sz w:val="27"/>
          <w:rtl/>
        </w:rPr>
        <w:t>َ</w:t>
      </w:r>
      <w:r w:rsidRPr="004D5092">
        <w:rPr>
          <w:rFonts w:hint="cs"/>
          <w:sz w:val="27"/>
          <w:rtl/>
        </w:rPr>
        <w:t>ت</w:t>
      </w:r>
      <w:r w:rsidR="0082216A" w:rsidRPr="004D5092">
        <w:rPr>
          <w:rFonts w:hint="cs"/>
          <w:sz w:val="27"/>
          <w:rtl/>
        </w:rPr>
        <w:t>ْ</w:t>
      </w:r>
      <w:r w:rsidRPr="004D5092">
        <w:rPr>
          <w:rFonts w:hint="cs"/>
          <w:sz w:val="27"/>
          <w:rtl/>
        </w:rPr>
        <w:t xml:space="preserve"> مناقشة الآيات ـ التي يُثير ظاهرها شبهة عدم عصمة النبي</w:t>
      </w:r>
      <w:r w:rsidR="0082216A"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قبل البعثة ـ من وجهة نظر المفس</w:t>
      </w:r>
      <w:r w:rsidR="0082216A" w:rsidRPr="004D5092">
        <w:rPr>
          <w:rFonts w:hint="cs"/>
          <w:sz w:val="27"/>
          <w:rtl/>
        </w:rPr>
        <w:t>ِّ</w:t>
      </w:r>
      <w:r w:rsidRPr="004D5092">
        <w:rPr>
          <w:rFonts w:hint="cs"/>
          <w:sz w:val="27"/>
          <w:rtl/>
        </w:rPr>
        <w:t xml:space="preserve">رين الشيعة، وتمّ بذلك رفع الشبهة بشأن هذه الآيات، بل تمّ التعريف ببعض الآيات </w:t>
      </w:r>
      <w:r w:rsidR="0082216A" w:rsidRPr="004D5092">
        <w:rPr>
          <w:rFonts w:hint="cs"/>
          <w:sz w:val="27"/>
          <w:rtl/>
        </w:rPr>
        <w:t>كدليلٍ</w:t>
      </w:r>
      <w:r w:rsidRPr="004D5092">
        <w:rPr>
          <w:rFonts w:hint="cs"/>
          <w:sz w:val="27"/>
          <w:rtl/>
        </w:rPr>
        <w:t xml:space="preserve"> على العصمة</w:t>
      </w:r>
      <w:r w:rsidR="0082216A" w:rsidRPr="004D5092">
        <w:rPr>
          <w:rFonts w:hint="cs"/>
          <w:sz w:val="27"/>
          <w:rtl/>
        </w:rPr>
        <w:t>.</w:t>
      </w:r>
      <w:r w:rsidRPr="004D5092">
        <w:rPr>
          <w:rFonts w:hint="cs"/>
          <w:sz w:val="27"/>
          <w:rtl/>
        </w:rPr>
        <w:t xml:space="preserve"> وقد ذهب الجميع إلى تبرئة النبي</w:t>
      </w:r>
      <w:r w:rsidR="0082216A"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من هذه الشبهات المذكورة في ذيل هذه الآيات. ويرى الشيعة أن طلب العفو والمغفرة من ق</w:t>
      </w:r>
      <w:r w:rsidR="0082216A" w:rsidRPr="004D5092">
        <w:rPr>
          <w:rFonts w:hint="cs"/>
          <w:sz w:val="27"/>
          <w:rtl/>
        </w:rPr>
        <w:t>ِ</w:t>
      </w:r>
      <w:r w:rsidRPr="004D5092">
        <w:rPr>
          <w:rFonts w:hint="cs"/>
          <w:sz w:val="27"/>
          <w:rtl/>
        </w:rPr>
        <w:t>ب</w:t>
      </w:r>
      <w:r w:rsidR="0082216A" w:rsidRPr="004D5092">
        <w:rPr>
          <w:rFonts w:hint="cs"/>
          <w:sz w:val="27"/>
          <w:rtl/>
        </w:rPr>
        <w:t>َ</w:t>
      </w:r>
      <w:r w:rsidRPr="004D5092">
        <w:rPr>
          <w:rFonts w:hint="cs"/>
          <w:sz w:val="27"/>
          <w:rtl/>
        </w:rPr>
        <w:t>ل النبي</w:t>
      </w:r>
      <w:r w:rsidR="0082216A" w:rsidRPr="004D5092">
        <w:rPr>
          <w:rFonts w:hint="cs"/>
          <w:sz w:val="27"/>
          <w:rtl/>
        </w:rPr>
        <w:t>ّ</w:t>
      </w:r>
      <w:r w:rsidRPr="004D5092">
        <w:rPr>
          <w:rFonts w:hint="cs"/>
          <w:sz w:val="27"/>
          <w:rtl/>
        </w:rPr>
        <w:t xml:space="preserve"> الأكرم ليس للعفو والمغفرة من الذنوب.</w:t>
      </w:r>
    </w:p>
    <w:p w:rsidR="00C30F56" w:rsidRPr="004D5092" w:rsidRDefault="00C30F56" w:rsidP="005C4297">
      <w:pPr>
        <w:spacing w:line="570" w:lineRule="exact"/>
        <w:rPr>
          <w:rtl/>
          <w:lang w:val="x-none" w:eastAsia="x-none"/>
        </w:rPr>
      </w:pPr>
    </w:p>
    <w:p w:rsidR="00C30F56" w:rsidRPr="004D5092" w:rsidRDefault="00C30F56" w:rsidP="005C4297">
      <w:pPr>
        <w:spacing w:line="560" w:lineRule="exact"/>
        <w:rPr>
          <w:rtl/>
          <w:lang w:val="x-none" w:eastAsia="x-none"/>
        </w:rPr>
      </w:pPr>
    </w:p>
    <w:p w:rsidR="00A64461" w:rsidRPr="004D5092" w:rsidRDefault="00A64461" w:rsidP="00A64461">
      <w:pPr>
        <w:pStyle w:val="afff"/>
        <w:rPr>
          <w:rtl/>
        </w:rPr>
        <w:sectPr w:rsidR="00A64461" w:rsidRPr="004D5092" w:rsidSect="0068524D">
          <w:headerReference w:type="even" r:id="rId59"/>
          <w:headerReference w:type="default" r:id="rId60"/>
          <w:footerReference w:type="even" r:id="rId61"/>
          <w:footerReference w:type="default" r:id="rId6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t>الهوامش</w:t>
      </w:r>
    </w:p>
    <w:p w:rsidR="00A64461" w:rsidRPr="004D5092" w:rsidRDefault="00A64461" w:rsidP="00A64461">
      <w:pPr>
        <w:rPr>
          <w:rtl/>
        </w:rPr>
        <w:sectPr w:rsidR="00A64461" w:rsidRPr="004D5092" w:rsidSect="00A64461">
          <w:headerReference w:type="even" r:id="rId63"/>
          <w:headerReference w:type="default" r:id="rId64"/>
          <w:footerReference w:type="even" r:id="rId65"/>
          <w:footerReference w:type="default" r:id="rId6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4D5092" w:rsidRDefault="00A64461" w:rsidP="00624D64">
      <w:pPr>
        <w:spacing w:line="480" w:lineRule="exact"/>
        <w:rPr>
          <w:sz w:val="27"/>
          <w:rtl/>
        </w:rPr>
      </w:pPr>
    </w:p>
    <w:p w:rsidR="00A64461" w:rsidRPr="004D5092" w:rsidRDefault="00A64461" w:rsidP="00624D64">
      <w:pPr>
        <w:spacing w:line="500" w:lineRule="exact"/>
        <w:rPr>
          <w:sz w:val="27"/>
          <w:rtl/>
        </w:rPr>
      </w:pPr>
    </w:p>
    <w:p w:rsidR="00A64461" w:rsidRPr="004D5092" w:rsidRDefault="0085348D" w:rsidP="00D21524">
      <w:pPr>
        <w:pStyle w:val="1"/>
        <w:rPr>
          <w:rtl/>
        </w:rPr>
      </w:pPr>
      <w:bookmarkStart w:id="30" w:name="_Toc88672009"/>
      <w:r w:rsidRPr="004D5092">
        <w:rPr>
          <w:rFonts w:hint="cs"/>
          <w:rtl/>
        </w:rPr>
        <w:t xml:space="preserve">مقال </w:t>
      </w:r>
      <w:r w:rsidR="00D21524" w:rsidRPr="004D5092">
        <w:rPr>
          <w:rFonts w:hint="eastAsia"/>
          <w:rtl/>
        </w:rPr>
        <w:t>«</w:t>
      </w:r>
      <w:r w:rsidR="00D21524" w:rsidRPr="004D5092">
        <w:rPr>
          <w:rFonts w:hint="cs"/>
          <w:rtl/>
        </w:rPr>
        <w:t>العصمة</w:t>
      </w:r>
      <w:r w:rsidR="00D21524" w:rsidRPr="004D5092">
        <w:rPr>
          <w:rFonts w:hint="eastAsia"/>
          <w:rtl/>
        </w:rPr>
        <w:t>»</w:t>
      </w:r>
      <w:r w:rsidRPr="004D5092">
        <w:rPr>
          <w:rFonts w:hint="cs"/>
          <w:rtl/>
        </w:rPr>
        <w:t xml:space="preserve"> </w:t>
      </w:r>
      <w:r w:rsidR="00D21524" w:rsidRPr="004D5092">
        <w:rPr>
          <w:rFonts w:hint="cs"/>
          <w:rtl/>
        </w:rPr>
        <w:t>في</w:t>
      </w:r>
      <w:r w:rsidRPr="004D5092">
        <w:rPr>
          <w:rFonts w:hint="cs"/>
          <w:rtl/>
        </w:rPr>
        <w:t xml:space="preserve"> دائرة </w:t>
      </w:r>
      <w:r w:rsidR="00D21524" w:rsidRPr="004D5092">
        <w:rPr>
          <w:rFonts w:hint="cs"/>
          <w:rtl/>
        </w:rPr>
        <w:t>ال</w:t>
      </w:r>
      <w:r w:rsidRPr="004D5092">
        <w:rPr>
          <w:rFonts w:hint="cs"/>
          <w:rtl/>
        </w:rPr>
        <w:t xml:space="preserve">معارف </w:t>
      </w:r>
      <w:r w:rsidR="00D21524" w:rsidRPr="004D5092">
        <w:rPr>
          <w:rFonts w:hint="cs"/>
          <w:rtl/>
        </w:rPr>
        <w:t>ا</w:t>
      </w:r>
      <w:r w:rsidRPr="004D5092">
        <w:rPr>
          <w:rFonts w:hint="cs"/>
          <w:rtl/>
        </w:rPr>
        <w:t>لقرآن</w:t>
      </w:r>
      <w:r w:rsidR="00D21524" w:rsidRPr="004D5092">
        <w:rPr>
          <w:rFonts w:hint="cs"/>
          <w:rtl/>
        </w:rPr>
        <w:t>يّة (ليدن)</w:t>
      </w:r>
      <w:bookmarkEnd w:id="30"/>
    </w:p>
    <w:p w:rsidR="00A64461" w:rsidRPr="004D5092" w:rsidRDefault="0085348D" w:rsidP="00C910FE">
      <w:pPr>
        <w:pStyle w:val="21"/>
        <w:rPr>
          <w:color w:val="auto"/>
          <w:rtl/>
          <w:lang w:val="en-US"/>
        </w:rPr>
      </w:pPr>
      <w:r w:rsidRPr="004D5092">
        <w:rPr>
          <w:rFonts w:hint="cs"/>
          <w:color w:val="auto"/>
          <w:rtl/>
          <w:lang w:val="en-US"/>
        </w:rPr>
        <w:t>دراسة</w:t>
      </w:r>
      <w:r w:rsidR="00D21524" w:rsidRPr="004D5092">
        <w:rPr>
          <w:rFonts w:hint="cs"/>
          <w:color w:val="auto"/>
          <w:rtl/>
          <w:lang w:val="en-US"/>
        </w:rPr>
        <w:t>ٌ</w:t>
      </w:r>
      <w:r w:rsidRPr="004D5092">
        <w:rPr>
          <w:rFonts w:hint="cs"/>
          <w:color w:val="auto"/>
          <w:rtl/>
          <w:lang w:val="en-US"/>
        </w:rPr>
        <w:t xml:space="preserve"> </w:t>
      </w:r>
      <w:r w:rsidR="00C910FE">
        <w:rPr>
          <w:rFonts w:hint="cs"/>
          <w:color w:val="auto"/>
          <w:rtl/>
          <w:lang w:val="en-US"/>
        </w:rPr>
        <w:t xml:space="preserve">ونقدٌ </w:t>
      </w:r>
      <w:r w:rsidR="00D21524" w:rsidRPr="004D5092">
        <w:rPr>
          <w:rFonts w:hint="cs"/>
          <w:color w:val="auto"/>
          <w:rtl/>
          <w:lang w:val="en-US"/>
        </w:rPr>
        <w:t>وفق</w:t>
      </w:r>
      <w:r w:rsidRPr="004D5092">
        <w:rPr>
          <w:rFonts w:hint="cs"/>
          <w:color w:val="auto"/>
          <w:rtl/>
          <w:lang w:val="en-US"/>
        </w:rPr>
        <w:t xml:space="preserve"> </w:t>
      </w:r>
      <w:r w:rsidR="00C910FE">
        <w:rPr>
          <w:rFonts w:hint="cs"/>
          <w:color w:val="auto"/>
          <w:rtl/>
          <w:lang w:val="en-US"/>
        </w:rPr>
        <w:t>الأصول والآراء</w:t>
      </w:r>
      <w:r w:rsidRPr="004D5092">
        <w:rPr>
          <w:rFonts w:hint="cs"/>
          <w:color w:val="auto"/>
          <w:rtl/>
          <w:lang w:val="en-US"/>
        </w:rPr>
        <w:t xml:space="preserve"> الشيعي</w:t>
      </w:r>
      <w:r w:rsidR="00D21524" w:rsidRPr="004D5092">
        <w:rPr>
          <w:rFonts w:hint="cs"/>
          <w:color w:val="auto"/>
          <w:rtl/>
          <w:lang w:val="en-US"/>
        </w:rPr>
        <w:t>ّ</w:t>
      </w:r>
      <w:r w:rsidRPr="004D5092">
        <w:rPr>
          <w:rFonts w:hint="cs"/>
          <w:color w:val="auto"/>
          <w:rtl/>
          <w:lang w:val="en-US"/>
        </w:rPr>
        <w:t>ة</w:t>
      </w:r>
    </w:p>
    <w:p w:rsidR="00A64461" w:rsidRPr="004D5092" w:rsidRDefault="00A64461" w:rsidP="00624D64">
      <w:pPr>
        <w:spacing w:line="440" w:lineRule="exact"/>
        <w:rPr>
          <w:sz w:val="10"/>
          <w:szCs w:val="14"/>
          <w:rtl/>
        </w:rPr>
      </w:pPr>
    </w:p>
    <w:p w:rsidR="00A64461" w:rsidRPr="004D5092" w:rsidRDefault="00BB491A" w:rsidP="000250CB">
      <w:pPr>
        <w:pStyle w:val="Author"/>
        <w:rPr>
          <w:rtl/>
        </w:rPr>
      </w:pPr>
      <w:bookmarkStart w:id="31" w:name="_Toc88672010"/>
      <w:r w:rsidRPr="004D5092">
        <w:rPr>
          <w:rFonts w:hint="cs"/>
          <w:rtl/>
        </w:rPr>
        <w:t xml:space="preserve">د. </w:t>
      </w:r>
      <w:r w:rsidR="0085348D" w:rsidRPr="004D5092">
        <w:rPr>
          <w:rFonts w:hint="cs"/>
          <w:rtl/>
        </w:rPr>
        <w:t>بي بي سادات رض</w:t>
      </w:r>
      <w:r w:rsidR="000250CB" w:rsidRPr="004D5092">
        <w:rPr>
          <w:rFonts w:hint="cs"/>
          <w:rtl/>
        </w:rPr>
        <w:t>ي</w:t>
      </w:r>
      <w:r w:rsidR="0085348D" w:rsidRPr="004D5092">
        <w:rPr>
          <w:rFonts w:hint="cs"/>
          <w:rtl/>
        </w:rPr>
        <w:t xml:space="preserve"> به</w:t>
      </w:r>
      <w:r w:rsidRPr="004D5092">
        <w:rPr>
          <w:rFonts w:hint="cs"/>
          <w:rtl/>
        </w:rPr>
        <w:t>ا</w:t>
      </w:r>
      <w:r w:rsidR="0085348D" w:rsidRPr="004D5092">
        <w:rPr>
          <w:rFonts w:hint="cs"/>
          <w:rtl/>
        </w:rPr>
        <w:t>بادي</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9"/>
        <w:t>*)</w:t>
      </w:r>
      <w:bookmarkEnd w:id="31"/>
    </w:p>
    <w:p w:rsidR="0085348D" w:rsidRPr="004D5092" w:rsidRDefault="00A9401C" w:rsidP="0085348D">
      <w:pPr>
        <w:pStyle w:val="Author"/>
        <w:rPr>
          <w:rtl/>
        </w:rPr>
      </w:pPr>
      <w:bookmarkStart w:id="32" w:name="_Toc88672011"/>
      <w:bookmarkStart w:id="33" w:name="_Toc52454355"/>
      <w:r w:rsidRPr="004D5092">
        <w:rPr>
          <w:rFonts w:hint="cs"/>
          <w:rtl/>
        </w:rPr>
        <w:t xml:space="preserve">أ. </w:t>
      </w:r>
      <w:r w:rsidR="0085348D" w:rsidRPr="004D5092">
        <w:rPr>
          <w:rFonts w:hint="cs"/>
          <w:rtl/>
        </w:rPr>
        <w:t>نرجس جواندل</w:t>
      </w:r>
      <w:r w:rsidR="0085348D" w:rsidRPr="004D5092">
        <w:rPr>
          <w:rFonts w:ascii="Mosawi" w:hAnsi="Mosawi" w:cs="Taher"/>
          <w:szCs w:val="26"/>
          <w:vertAlign w:val="superscript"/>
          <w:rtl/>
        </w:rPr>
        <w:t>(</w:t>
      </w:r>
      <w:r w:rsidR="0085348D" w:rsidRPr="004D5092">
        <w:rPr>
          <w:rFonts w:ascii="Mosawi" w:hAnsi="Mosawi" w:cs="Taher" w:hint="cs"/>
          <w:szCs w:val="26"/>
          <w:vertAlign w:val="superscript"/>
          <w:rtl/>
        </w:rPr>
        <w:t>*</w:t>
      </w:r>
      <w:r w:rsidR="0085348D" w:rsidRPr="004D5092">
        <w:rPr>
          <w:rFonts w:ascii="Mosawi" w:hAnsi="Mosawi" w:cs="Taher"/>
          <w:szCs w:val="26"/>
          <w:vertAlign w:val="superscript"/>
          <w:rtl/>
        </w:rPr>
        <w:footnoteReference w:customMarkFollows="1" w:id="10"/>
        <w:t>*)</w:t>
      </w:r>
      <w:bookmarkEnd w:id="32"/>
    </w:p>
    <w:p w:rsidR="00A64461" w:rsidRPr="004D5092" w:rsidRDefault="00A64461" w:rsidP="0085348D">
      <w:pPr>
        <w:pStyle w:val="Author"/>
        <w:rPr>
          <w:rtl/>
        </w:rPr>
      </w:pPr>
      <w:bookmarkStart w:id="34" w:name="_Toc88672012"/>
      <w:r w:rsidRPr="004D5092">
        <w:rPr>
          <w:rFonts w:hint="cs"/>
          <w:rtl/>
        </w:rPr>
        <w:t xml:space="preserve">ترجمة: </w:t>
      </w:r>
      <w:bookmarkEnd w:id="33"/>
      <w:r w:rsidR="0085348D" w:rsidRPr="004D5092">
        <w:rPr>
          <w:rFonts w:hint="cs"/>
          <w:rtl/>
        </w:rPr>
        <w:t>السيد حسن علي الهاشمي</w:t>
      </w:r>
      <w:bookmarkEnd w:id="34"/>
    </w:p>
    <w:p w:rsidR="00A64461" w:rsidRPr="004D5092" w:rsidRDefault="00A64461" w:rsidP="00624D64">
      <w:pPr>
        <w:spacing w:line="440" w:lineRule="exact"/>
        <w:rPr>
          <w:sz w:val="10"/>
          <w:szCs w:val="14"/>
          <w:rtl/>
        </w:rPr>
      </w:pPr>
    </w:p>
    <w:p w:rsidR="00AC6EFE" w:rsidRPr="004D5092" w:rsidRDefault="00AC6EFE" w:rsidP="00D0679A">
      <w:pPr>
        <w:pStyle w:val="31"/>
        <w:rPr>
          <w:color w:val="auto"/>
          <w:rtl/>
        </w:rPr>
      </w:pPr>
      <w:r w:rsidRPr="004D5092">
        <w:rPr>
          <w:rFonts w:hint="cs"/>
          <w:color w:val="auto"/>
          <w:rtl/>
        </w:rPr>
        <w:t>المقد</w:t>
      </w:r>
      <w:r w:rsidR="00D0679A" w:rsidRPr="004D5092">
        <w:rPr>
          <w:rFonts w:hint="cs"/>
          <w:color w:val="auto"/>
          <w:rtl/>
        </w:rPr>
        <w:t>ّ</w:t>
      </w:r>
      <w:r w:rsidRPr="004D5092">
        <w:rPr>
          <w:rFonts w:hint="cs"/>
          <w:color w:val="auto"/>
          <w:rtl/>
        </w:rPr>
        <w:t>مة</w:t>
      </w:r>
      <w:r w:rsidR="00D0679A" w:rsidRPr="004D5092">
        <w:rPr>
          <w:rFonts w:hint="cs"/>
          <w:color w:val="auto"/>
          <w:rtl/>
          <w:lang w:val="en-US"/>
        </w:rPr>
        <w:t xml:space="preserve"> ــــــ</w:t>
      </w:r>
    </w:p>
    <w:p w:rsidR="00B36E3C" w:rsidRPr="004D5092" w:rsidRDefault="00AC6EFE" w:rsidP="00690375">
      <w:pPr>
        <w:rPr>
          <w:sz w:val="27"/>
          <w:rtl/>
        </w:rPr>
      </w:pPr>
      <w:r w:rsidRPr="004D5092">
        <w:rPr>
          <w:rFonts w:hint="cs"/>
          <w:sz w:val="27"/>
          <w:rtl/>
        </w:rPr>
        <w:t xml:space="preserve">تهتمّ هذه المقالة بنقد مقال </w:t>
      </w:r>
      <w:r w:rsidRPr="004D5092">
        <w:rPr>
          <w:rFonts w:hint="eastAsia"/>
          <w:sz w:val="24"/>
          <w:szCs w:val="24"/>
          <w:rtl/>
        </w:rPr>
        <w:t>«</w:t>
      </w:r>
      <w:r w:rsidRPr="004D5092">
        <w:rPr>
          <w:rFonts w:hint="cs"/>
          <w:sz w:val="27"/>
          <w:rtl/>
        </w:rPr>
        <w:t>العصمة</w:t>
      </w:r>
      <w:r w:rsidRPr="004D5092">
        <w:rPr>
          <w:rFonts w:hint="eastAsia"/>
          <w:sz w:val="24"/>
          <w:szCs w:val="24"/>
          <w:rtl/>
        </w:rPr>
        <w:t>»</w:t>
      </w:r>
      <w:r w:rsidRPr="004D5092">
        <w:rPr>
          <w:rFonts w:hint="cs"/>
          <w:sz w:val="27"/>
          <w:rtl/>
        </w:rPr>
        <w:t xml:space="preserve"> (</w:t>
      </w:r>
      <w:r w:rsidRPr="004D5092">
        <w:rPr>
          <w:rFonts w:asciiTheme="majorBidi" w:hAnsiTheme="majorBidi" w:cstheme="majorBidi"/>
          <w:szCs w:val="22"/>
          <w:lang w:bidi="fa-IR"/>
        </w:rPr>
        <w:t>Impeccability</w:t>
      </w:r>
      <w:r w:rsidRPr="004D5092">
        <w:rPr>
          <w:rFonts w:hint="cs"/>
          <w:sz w:val="27"/>
          <w:rtl/>
        </w:rPr>
        <w:t xml:space="preserve">)، لكاتبه: </w:t>
      </w:r>
      <w:r w:rsidR="00B36E3C" w:rsidRPr="004D5092">
        <w:rPr>
          <w:rFonts w:ascii="Mosawi" w:hAnsi="Mosawi" w:cs="Abz-3 (Yagut)"/>
          <w:sz w:val="24"/>
          <w:szCs w:val="24"/>
          <w:rtl/>
        </w:rPr>
        <w:t>پ</w:t>
      </w:r>
      <w:r w:rsidRPr="004D5092">
        <w:rPr>
          <w:rFonts w:ascii="Mosawi" w:hAnsi="Mosawi" w:cs="Abz-3 (Yagut)" w:hint="cs"/>
          <w:sz w:val="24"/>
          <w:szCs w:val="24"/>
          <w:rtl/>
        </w:rPr>
        <w:t>ول</w:t>
      </w:r>
      <w:r w:rsidRPr="004D5092">
        <w:rPr>
          <w:rFonts w:hint="cs"/>
          <w:sz w:val="27"/>
          <w:rtl/>
        </w:rPr>
        <w:t xml:space="preserve"> أي. ووكر ـ المؤرّ</w:t>
      </w:r>
      <w:r w:rsidR="00B36E3C" w:rsidRPr="004D5092">
        <w:rPr>
          <w:rFonts w:hint="cs"/>
          <w:sz w:val="27"/>
          <w:rtl/>
        </w:rPr>
        <w:t>ِ</w:t>
      </w:r>
      <w:r w:rsidRPr="004D5092">
        <w:rPr>
          <w:rFonts w:hint="cs"/>
          <w:sz w:val="27"/>
          <w:rtl/>
        </w:rPr>
        <w:t>خ والمدرّ</w:t>
      </w:r>
      <w:r w:rsidR="00B36E3C" w:rsidRPr="004D5092">
        <w:rPr>
          <w:rFonts w:hint="cs"/>
          <w:sz w:val="27"/>
          <w:rtl/>
        </w:rPr>
        <w:t>ِ</w:t>
      </w:r>
      <w:r w:rsidRPr="004D5092">
        <w:rPr>
          <w:rFonts w:hint="cs"/>
          <w:sz w:val="27"/>
          <w:rtl/>
        </w:rPr>
        <w:t>س في جامعات الولايات المتحدة الأمريكية وكندا ـ</w:t>
      </w:r>
      <w:r w:rsidR="00B36E3C" w:rsidRPr="004D5092">
        <w:rPr>
          <w:rFonts w:hint="cs"/>
          <w:sz w:val="27"/>
          <w:rtl/>
        </w:rPr>
        <w:t>،</w:t>
      </w:r>
      <w:r w:rsidRPr="004D5092">
        <w:rPr>
          <w:rFonts w:hint="cs"/>
          <w:sz w:val="27"/>
          <w:rtl/>
        </w:rPr>
        <w:t xml:space="preserve"> والتي طبعها في</w:t>
      </w:r>
      <w:r w:rsidR="00B36E3C" w:rsidRPr="004D5092">
        <w:rPr>
          <w:rFonts w:hint="cs"/>
          <w:sz w:val="27"/>
          <w:rtl/>
        </w:rPr>
        <w:t xml:space="preserve"> دائرة المعارف القرآنية (ليدن).</w:t>
      </w:r>
    </w:p>
    <w:p w:rsidR="00AC6EFE" w:rsidRPr="004D5092" w:rsidRDefault="00AC6EFE" w:rsidP="00690375">
      <w:pPr>
        <w:rPr>
          <w:sz w:val="27"/>
          <w:rtl/>
        </w:rPr>
      </w:pPr>
      <w:r w:rsidRPr="004D5092">
        <w:rPr>
          <w:rFonts w:hint="cs"/>
          <w:sz w:val="27"/>
          <w:rtl/>
        </w:rPr>
        <w:t>ويمكن بيان حصيلة رؤيته في</w:t>
      </w:r>
      <w:r w:rsidR="00B36E3C" w:rsidRPr="004D5092">
        <w:rPr>
          <w:rFonts w:hint="cs"/>
          <w:sz w:val="27"/>
          <w:rtl/>
        </w:rPr>
        <w:t xml:space="preserve"> </w:t>
      </w:r>
      <w:r w:rsidRPr="004D5092">
        <w:rPr>
          <w:rFonts w:hint="cs"/>
          <w:sz w:val="27"/>
          <w:rtl/>
        </w:rPr>
        <w:t>ما يتعل</w:t>
      </w:r>
      <w:r w:rsidR="00B36E3C" w:rsidRPr="004D5092">
        <w:rPr>
          <w:rFonts w:hint="cs"/>
          <w:sz w:val="27"/>
          <w:rtl/>
        </w:rPr>
        <w:t>َّ</w:t>
      </w:r>
      <w:r w:rsidRPr="004D5092">
        <w:rPr>
          <w:rFonts w:hint="cs"/>
          <w:sz w:val="27"/>
          <w:rtl/>
        </w:rPr>
        <w:t>ق بمنشأ وأبعاد وماهي</w:t>
      </w:r>
      <w:r w:rsidR="00B36E3C" w:rsidRPr="004D5092">
        <w:rPr>
          <w:rFonts w:hint="cs"/>
          <w:sz w:val="27"/>
          <w:rtl/>
        </w:rPr>
        <w:t>ّ</w:t>
      </w:r>
      <w:r w:rsidRPr="004D5092">
        <w:rPr>
          <w:rFonts w:hint="cs"/>
          <w:sz w:val="27"/>
          <w:rtl/>
        </w:rPr>
        <w:t>ة العصمة على النحو ا</w:t>
      </w:r>
      <w:r w:rsidR="00B36E3C" w:rsidRPr="004D5092">
        <w:rPr>
          <w:rFonts w:hint="cs"/>
          <w:sz w:val="27"/>
          <w:rtl/>
        </w:rPr>
        <w:t>لتالي</w:t>
      </w:r>
      <w:r w:rsidRPr="004D5092">
        <w:rPr>
          <w:rFonts w:hint="cs"/>
          <w:sz w:val="27"/>
          <w:rtl/>
        </w:rPr>
        <w:t>: إن العصمة تعني الصيانة من المعصية والخطأ</w:t>
      </w:r>
      <w:r w:rsidR="00B36E3C" w:rsidRPr="004D5092">
        <w:rPr>
          <w:rFonts w:hint="cs"/>
          <w:sz w:val="27"/>
          <w:rtl/>
        </w:rPr>
        <w:t>.</w:t>
      </w:r>
      <w:r w:rsidRPr="004D5092">
        <w:rPr>
          <w:rFonts w:hint="cs"/>
          <w:sz w:val="27"/>
          <w:rtl/>
        </w:rPr>
        <w:t xml:space="preserve"> وعلى الرغم من عدم ورود هذا المصطلح وهذا المفهوم في القرآن الكريم بهذه الصيغة، إلا</w:t>
      </w:r>
      <w:r w:rsidR="00932CD8" w:rsidRPr="004D5092">
        <w:rPr>
          <w:rFonts w:hint="cs"/>
          <w:sz w:val="27"/>
          <w:rtl/>
        </w:rPr>
        <w:t>ّ</w:t>
      </w:r>
      <w:r w:rsidRPr="004D5092">
        <w:rPr>
          <w:rFonts w:hint="cs"/>
          <w:sz w:val="27"/>
          <w:rtl/>
        </w:rPr>
        <w:t xml:space="preserve"> أن مفهوم العصمة ي</w:t>
      </w:r>
      <w:r w:rsidR="00932CD8" w:rsidRPr="004D5092">
        <w:rPr>
          <w:rFonts w:hint="cs"/>
          <w:sz w:val="27"/>
          <w:rtl/>
        </w:rPr>
        <w:t>ُ</w:t>
      </w:r>
      <w:r w:rsidRPr="004D5092">
        <w:rPr>
          <w:rFonts w:hint="cs"/>
          <w:sz w:val="27"/>
          <w:rtl/>
        </w:rPr>
        <w:t>ع</w:t>
      </w:r>
      <w:r w:rsidR="00932CD8" w:rsidRPr="004D5092">
        <w:rPr>
          <w:rFonts w:hint="cs"/>
          <w:sz w:val="27"/>
          <w:rtl/>
        </w:rPr>
        <w:t>َ</w:t>
      </w:r>
      <w:r w:rsidRPr="004D5092">
        <w:rPr>
          <w:rFonts w:hint="cs"/>
          <w:sz w:val="27"/>
          <w:rtl/>
        </w:rPr>
        <w:t>دّ مفهوماً قطعي</w:t>
      </w:r>
      <w:r w:rsidR="00932CD8" w:rsidRPr="004D5092">
        <w:rPr>
          <w:rFonts w:hint="cs"/>
          <w:sz w:val="27"/>
          <w:rtl/>
        </w:rPr>
        <w:t>ّ</w:t>
      </w:r>
      <w:r w:rsidRPr="004D5092">
        <w:rPr>
          <w:rFonts w:hint="cs"/>
          <w:sz w:val="27"/>
          <w:rtl/>
        </w:rPr>
        <w:t>اً في ضوء رؤية أكثر المتكل</w:t>
      </w:r>
      <w:r w:rsidR="00932CD8" w:rsidRPr="004D5092">
        <w:rPr>
          <w:rFonts w:hint="cs"/>
          <w:sz w:val="27"/>
          <w:rtl/>
        </w:rPr>
        <w:t>ِّ</w:t>
      </w:r>
      <w:r w:rsidRPr="004D5092">
        <w:rPr>
          <w:rFonts w:hint="cs"/>
          <w:sz w:val="27"/>
          <w:rtl/>
        </w:rPr>
        <w:t>مين. لقد ورد التصريح في القرآن والأحاديث بمعصية الأنبياء بشكل</w:t>
      </w:r>
      <w:r w:rsidR="00932CD8" w:rsidRPr="004D5092">
        <w:rPr>
          <w:rFonts w:hint="cs"/>
          <w:sz w:val="27"/>
          <w:rtl/>
        </w:rPr>
        <w:t>ٍ</w:t>
      </w:r>
      <w:r w:rsidRPr="004D5092">
        <w:rPr>
          <w:rFonts w:hint="cs"/>
          <w:sz w:val="27"/>
          <w:rtl/>
        </w:rPr>
        <w:t xml:space="preserve"> وآخر، وقد قال بذلك المتقد</w:t>
      </w:r>
      <w:r w:rsidR="00932CD8" w:rsidRPr="004D5092">
        <w:rPr>
          <w:rFonts w:hint="cs"/>
          <w:sz w:val="27"/>
          <w:rtl/>
        </w:rPr>
        <w:t>ِّ</w:t>
      </w:r>
      <w:r w:rsidRPr="004D5092">
        <w:rPr>
          <w:rFonts w:hint="cs"/>
          <w:sz w:val="27"/>
          <w:rtl/>
        </w:rPr>
        <w:t>مون من المسلمين بنحو</w:t>
      </w:r>
      <w:r w:rsidR="00932CD8" w:rsidRPr="004D5092">
        <w:rPr>
          <w:rFonts w:hint="cs"/>
          <w:sz w:val="27"/>
          <w:rtl/>
        </w:rPr>
        <w:t>ٍ</w:t>
      </w:r>
      <w:r w:rsidRPr="004D5092">
        <w:rPr>
          <w:rFonts w:hint="cs"/>
          <w:sz w:val="27"/>
          <w:rtl/>
        </w:rPr>
        <w:t xml:space="preserve"> وآخر، حت</w:t>
      </w:r>
      <w:r w:rsidR="00932CD8" w:rsidRPr="004D5092">
        <w:rPr>
          <w:rFonts w:hint="cs"/>
          <w:sz w:val="27"/>
          <w:rtl/>
        </w:rPr>
        <w:t>ّ</w:t>
      </w:r>
      <w:r w:rsidRPr="004D5092">
        <w:rPr>
          <w:rFonts w:hint="cs"/>
          <w:sz w:val="27"/>
          <w:rtl/>
        </w:rPr>
        <w:t>ى ظهر الشيعة لاحقاً</w:t>
      </w:r>
      <w:r w:rsidR="00932CD8" w:rsidRPr="004D5092">
        <w:rPr>
          <w:rFonts w:hint="cs"/>
          <w:sz w:val="27"/>
          <w:rtl/>
        </w:rPr>
        <w:t>،</w:t>
      </w:r>
      <w:r w:rsidRPr="004D5092">
        <w:rPr>
          <w:rFonts w:hint="cs"/>
          <w:sz w:val="27"/>
          <w:rtl/>
        </w:rPr>
        <w:t xml:space="preserve"> ليدّ</w:t>
      </w:r>
      <w:r w:rsidR="00932CD8" w:rsidRPr="004D5092">
        <w:rPr>
          <w:rFonts w:hint="cs"/>
          <w:sz w:val="27"/>
          <w:rtl/>
        </w:rPr>
        <w:t>َ</w:t>
      </w:r>
      <w:r w:rsidRPr="004D5092">
        <w:rPr>
          <w:rFonts w:hint="cs"/>
          <w:sz w:val="27"/>
          <w:rtl/>
        </w:rPr>
        <w:t>عوا القدرة المطلقة لأئم</w:t>
      </w:r>
      <w:r w:rsidR="00932CD8" w:rsidRPr="004D5092">
        <w:rPr>
          <w:rFonts w:hint="cs"/>
          <w:sz w:val="27"/>
          <w:rtl/>
        </w:rPr>
        <w:t>ّ</w:t>
      </w:r>
      <w:r w:rsidRPr="004D5092">
        <w:rPr>
          <w:rFonts w:hint="cs"/>
          <w:sz w:val="27"/>
          <w:rtl/>
        </w:rPr>
        <w:t>تهم، فابتكروا فكرة العصمة، ثم</w:t>
      </w:r>
      <w:r w:rsidR="00932CD8" w:rsidRPr="004D5092">
        <w:rPr>
          <w:rFonts w:hint="cs"/>
          <w:sz w:val="27"/>
          <w:rtl/>
        </w:rPr>
        <w:t>ّ</w:t>
      </w:r>
      <w:r w:rsidRPr="004D5092">
        <w:rPr>
          <w:rFonts w:hint="cs"/>
          <w:sz w:val="27"/>
          <w:rtl/>
        </w:rPr>
        <w:t xml:space="preserve"> عملوا بالتدريج على تسرية هذا المفهوم وتعميمه على جميع الأنبياء أيضاً. بل اد</w:t>
      </w:r>
      <w:r w:rsidR="00932CD8" w:rsidRPr="004D5092">
        <w:rPr>
          <w:rFonts w:hint="cs"/>
          <w:sz w:val="27"/>
          <w:rtl/>
        </w:rPr>
        <w:t>ّ</w:t>
      </w:r>
      <w:r w:rsidRPr="004D5092">
        <w:rPr>
          <w:rFonts w:hint="cs"/>
          <w:sz w:val="27"/>
          <w:rtl/>
        </w:rPr>
        <w:t xml:space="preserve">عى </w:t>
      </w:r>
      <w:r w:rsidRPr="004D5092">
        <w:rPr>
          <w:rFonts w:hint="cs"/>
          <w:sz w:val="27"/>
          <w:rtl/>
        </w:rPr>
        <w:lastRenderedPageBreak/>
        <w:t>أحد المتكل</w:t>
      </w:r>
      <w:r w:rsidR="00932CD8" w:rsidRPr="004D5092">
        <w:rPr>
          <w:rFonts w:hint="cs"/>
          <w:sz w:val="27"/>
          <w:rtl/>
        </w:rPr>
        <w:t>ِّ</w:t>
      </w:r>
      <w:r w:rsidRPr="004D5092">
        <w:rPr>
          <w:rFonts w:hint="cs"/>
          <w:sz w:val="27"/>
          <w:rtl/>
        </w:rPr>
        <w:t>مين الشيعة ـ وهو هشام بن الحكم ـ أن عصمة الإمام أكثر ضرورة</w:t>
      </w:r>
      <w:r w:rsidR="00932CD8" w:rsidRPr="004D5092">
        <w:rPr>
          <w:rFonts w:hint="cs"/>
          <w:sz w:val="27"/>
          <w:rtl/>
        </w:rPr>
        <w:t>ً</w:t>
      </w:r>
      <w:r w:rsidRPr="004D5092">
        <w:rPr>
          <w:rFonts w:hint="cs"/>
          <w:sz w:val="27"/>
          <w:rtl/>
        </w:rPr>
        <w:t xml:space="preserve"> من عصمة النبي</w:t>
      </w:r>
      <w:r w:rsidR="00932CD8" w:rsidRPr="004D5092">
        <w:rPr>
          <w:rFonts w:hint="cs"/>
          <w:sz w:val="27"/>
          <w:rtl/>
        </w:rPr>
        <w:t>ّ</w:t>
      </w:r>
      <w:r w:rsidRPr="004D5092">
        <w:rPr>
          <w:rFonts w:hint="cs"/>
          <w:sz w:val="27"/>
          <w:rtl/>
        </w:rPr>
        <w:t>. إن بعض الأنبياء في الحدّ الأدنى قد ارتكبوا الذنوب قبل البعثة. إن المعصية تعني التمرّ</w:t>
      </w:r>
      <w:r w:rsidR="00932CD8" w:rsidRPr="004D5092">
        <w:rPr>
          <w:rFonts w:hint="cs"/>
          <w:sz w:val="27"/>
          <w:rtl/>
        </w:rPr>
        <w:t>ُ</w:t>
      </w:r>
      <w:r w:rsidRPr="004D5092">
        <w:rPr>
          <w:rFonts w:hint="cs"/>
          <w:sz w:val="27"/>
          <w:rtl/>
        </w:rPr>
        <w:t>د بقصد مخالفة القوانين الإلهية، وأما المخالفة الصادرة عن غفلة</w:t>
      </w:r>
      <w:r w:rsidR="00932CD8" w:rsidRPr="004D5092">
        <w:rPr>
          <w:rFonts w:hint="cs"/>
          <w:sz w:val="27"/>
          <w:rtl/>
        </w:rPr>
        <w:t>ٍ</w:t>
      </w:r>
      <w:r w:rsidRPr="004D5092">
        <w:rPr>
          <w:rFonts w:hint="cs"/>
          <w:sz w:val="27"/>
          <w:rtl/>
        </w:rPr>
        <w:t xml:space="preserve"> أو خطأ فلا تُع</w:t>
      </w:r>
      <w:r w:rsidR="00932CD8" w:rsidRPr="004D5092">
        <w:rPr>
          <w:rFonts w:hint="cs"/>
          <w:sz w:val="27"/>
          <w:rtl/>
        </w:rPr>
        <w:t>َ</w:t>
      </w:r>
      <w:r w:rsidRPr="004D5092">
        <w:rPr>
          <w:rFonts w:hint="cs"/>
          <w:sz w:val="27"/>
          <w:rtl/>
        </w:rPr>
        <w:t>دّ</w:t>
      </w:r>
      <w:r w:rsidR="00932CD8" w:rsidRPr="004D5092">
        <w:rPr>
          <w:rFonts w:hint="cs"/>
          <w:sz w:val="27"/>
          <w:rtl/>
        </w:rPr>
        <w:t>ُ</w:t>
      </w:r>
      <w:r w:rsidRPr="004D5092">
        <w:rPr>
          <w:rFonts w:hint="cs"/>
          <w:sz w:val="27"/>
          <w:rtl/>
        </w:rPr>
        <w:t xml:space="preserve"> ذنباً</w:t>
      </w:r>
      <w:r w:rsidR="00932CD8" w:rsidRPr="004D5092">
        <w:rPr>
          <w:rFonts w:hint="cs"/>
          <w:sz w:val="27"/>
          <w:rtl/>
        </w:rPr>
        <w:t>.</w:t>
      </w:r>
      <w:r w:rsidRPr="004D5092">
        <w:rPr>
          <w:rFonts w:hint="cs"/>
          <w:sz w:val="27"/>
          <w:rtl/>
        </w:rPr>
        <w:t xml:space="preserve"> وهذا من أفضل التأويلات بشأن الآيات الصريحة في نسبة المعاصي والذنوب إلى الأنبياء. إن العصمة لا تعني عدم القدرة على اقتراف الذنب، وإنما هي لطف</w:t>
      </w:r>
      <w:r w:rsidR="00932CD8" w:rsidRPr="004D5092">
        <w:rPr>
          <w:rFonts w:hint="cs"/>
          <w:sz w:val="27"/>
          <w:rtl/>
        </w:rPr>
        <w:t>ٌ</w:t>
      </w:r>
      <w:r w:rsidRPr="004D5092">
        <w:rPr>
          <w:rFonts w:hint="cs"/>
          <w:sz w:val="27"/>
          <w:rtl/>
        </w:rPr>
        <w:t xml:space="preserve"> وهبة</w:t>
      </w:r>
      <w:r w:rsidR="00932CD8" w:rsidRPr="004D5092">
        <w:rPr>
          <w:rFonts w:hint="cs"/>
          <w:sz w:val="27"/>
          <w:rtl/>
        </w:rPr>
        <w:t>ٌ</w:t>
      </w:r>
      <w:r w:rsidRPr="004D5092">
        <w:rPr>
          <w:rFonts w:hint="cs"/>
          <w:sz w:val="27"/>
          <w:rtl/>
        </w:rPr>
        <w:t xml:space="preserve"> من ق</w:t>
      </w:r>
      <w:r w:rsidR="00932CD8" w:rsidRPr="004D5092">
        <w:rPr>
          <w:rFonts w:hint="cs"/>
          <w:sz w:val="27"/>
          <w:rtl/>
        </w:rPr>
        <w:t>ِ</w:t>
      </w:r>
      <w:r w:rsidRPr="004D5092">
        <w:rPr>
          <w:rFonts w:hint="cs"/>
          <w:sz w:val="27"/>
          <w:rtl/>
        </w:rPr>
        <w:t>ب</w:t>
      </w:r>
      <w:r w:rsidR="00932CD8" w:rsidRPr="004D5092">
        <w:rPr>
          <w:rFonts w:hint="cs"/>
          <w:sz w:val="27"/>
          <w:rtl/>
        </w:rPr>
        <w:t>َ</w:t>
      </w:r>
      <w:r w:rsidRPr="004D5092">
        <w:rPr>
          <w:rFonts w:hint="cs"/>
          <w:sz w:val="27"/>
          <w:rtl/>
        </w:rPr>
        <w:t>ل الله</w:t>
      </w:r>
      <w:r w:rsidR="00932CD8" w:rsidRPr="004D5092">
        <w:rPr>
          <w:rFonts w:hint="cs"/>
          <w:sz w:val="27"/>
          <w:rtl/>
        </w:rPr>
        <w:t>،</w:t>
      </w:r>
      <w:r w:rsidRPr="004D5092">
        <w:rPr>
          <w:rFonts w:hint="cs"/>
          <w:sz w:val="27"/>
          <w:rtl/>
        </w:rPr>
        <w:t xml:space="preserve"> يعطيها </w:t>
      </w:r>
      <w:r w:rsidR="00932CD8" w:rsidRPr="004D5092">
        <w:rPr>
          <w:rFonts w:hint="cs"/>
          <w:sz w:val="27"/>
          <w:rtl/>
        </w:rPr>
        <w:t>ل</w:t>
      </w:r>
      <w:r w:rsidRPr="004D5092">
        <w:rPr>
          <w:rFonts w:hint="cs"/>
          <w:sz w:val="27"/>
          <w:rtl/>
        </w:rPr>
        <w:t>لنبي</w:t>
      </w:r>
      <w:r w:rsidR="00932CD8" w:rsidRPr="004D5092">
        <w:rPr>
          <w:rFonts w:hint="cs"/>
          <w:sz w:val="27"/>
          <w:rtl/>
        </w:rPr>
        <w:t>ّ</w:t>
      </w:r>
      <w:r w:rsidRPr="004D5092">
        <w:rPr>
          <w:rFonts w:hint="cs"/>
          <w:sz w:val="27"/>
          <w:rtl/>
        </w:rPr>
        <w:t xml:space="preserve"> قبل ارتكاب الذنب</w:t>
      </w:r>
      <w:r w:rsidR="00932CD8" w:rsidRPr="004D5092">
        <w:rPr>
          <w:rFonts w:hint="cs"/>
          <w:sz w:val="27"/>
          <w:rtl/>
        </w:rPr>
        <w:t>،</w:t>
      </w:r>
      <w:r w:rsidRPr="004D5092">
        <w:rPr>
          <w:rFonts w:hint="cs"/>
          <w:sz w:val="27"/>
          <w:rtl/>
        </w:rPr>
        <w:t xml:space="preserve"> </w:t>
      </w:r>
      <w:r w:rsidR="00932CD8" w:rsidRPr="004D5092">
        <w:rPr>
          <w:rFonts w:hint="cs"/>
          <w:sz w:val="27"/>
          <w:rtl/>
        </w:rPr>
        <w:t>و</w:t>
      </w:r>
      <w:r w:rsidRPr="004D5092">
        <w:rPr>
          <w:rFonts w:hint="cs"/>
          <w:sz w:val="27"/>
          <w:rtl/>
        </w:rPr>
        <w:t>بعد ذلك</w:t>
      </w:r>
      <w:r w:rsidR="00932CD8" w:rsidRPr="004D5092">
        <w:rPr>
          <w:rFonts w:hint="cs"/>
          <w:sz w:val="27"/>
          <w:rtl/>
        </w:rPr>
        <w:t xml:space="preserve"> أيضاً</w:t>
      </w:r>
      <w:r w:rsidRPr="004D5092">
        <w:rPr>
          <w:rFonts w:hint="cs"/>
          <w:sz w:val="27"/>
          <w:rtl/>
        </w:rPr>
        <w:t>.</w:t>
      </w:r>
    </w:p>
    <w:p w:rsidR="00932CD8" w:rsidRPr="004D5092" w:rsidRDefault="00AC6EFE" w:rsidP="00690375">
      <w:pPr>
        <w:rPr>
          <w:sz w:val="27"/>
          <w:rtl/>
        </w:rPr>
      </w:pPr>
      <w:r w:rsidRPr="004D5092">
        <w:rPr>
          <w:rFonts w:hint="cs"/>
          <w:sz w:val="27"/>
          <w:rtl/>
        </w:rPr>
        <w:t>وفي هذا المقال</w:t>
      </w:r>
      <w:r w:rsidR="00932CD8" w:rsidRPr="004D5092">
        <w:rPr>
          <w:rFonts w:hint="cs"/>
          <w:sz w:val="27"/>
          <w:rtl/>
        </w:rPr>
        <w:t>؛</w:t>
      </w:r>
      <w:r w:rsidRPr="004D5092">
        <w:rPr>
          <w:rFonts w:hint="cs"/>
          <w:sz w:val="27"/>
          <w:rtl/>
        </w:rPr>
        <w:t xml:space="preserve"> بالنظر إلى هذه المد</w:t>
      </w:r>
      <w:r w:rsidR="00932CD8" w:rsidRPr="004D5092">
        <w:rPr>
          <w:rFonts w:hint="cs"/>
          <w:sz w:val="27"/>
          <w:rtl/>
        </w:rPr>
        <w:t>َّ</w:t>
      </w:r>
      <w:r w:rsidRPr="004D5092">
        <w:rPr>
          <w:rFonts w:hint="cs"/>
          <w:sz w:val="27"/>
          <w:rtl/>
        </w:rPr>
        <w:t>عيات المذكورة، تم</w:t>
      </w:r>
      <w:r w:rsidR="00932CD8" w:rsidRPr="004D5092">
        <w:rPr>
          <w:rFonts w:hint="cs"/>
          <w:sz w:val="27"/>
          <w:rtl/>
        </w:rPr>
        <w:t>ّ</w:t>
      </w:r>
      <w:r w:rsidRPr="004D5092">
        <w:rPr>
          <w:rFonts w:hint="cs"/>
          <w:sz w:val="27"/>
          <w:rtl/>
        </w:rPr>
        <w:t xml:space="preserve"> التوصّ</w:t>
      </w:r>
      <w:r w:rsidR="00932CD8" w:rsidRPr="004D5092">
        <w:rPr>
          <w:rFonts w:hint="cs"/>
          <w:sz w:val="27"/>
          <w:rtl/>
        </w:rPr>
        <w:t>ُ</w:t>
      </w:r>
      <w:r w:rsidRPr="004D5092">
        <w:rPr>
          <w:rFonts w:hint="cs"/>
          <w:sz w:val="27"/>
          <w:rtl/>
        </w:rPr>
        <w:t>ل إلى هذه النتائج، وهي</w:t>
      </w:r>
      <w:r w:rsidR="00932CD8" w:rsidRPr="004D5092">
        <w:rPr>
          <w:rFonts w:hint="cs"/>
          <w:sz w:val="27"/>
          <w:rtl/>
        </w:rPr>
        <w:t>:</w:t>
      </w:r>
    </w:p>
    <w:p w:rsidR="00932CD8" w:rsidRPr="004D5092" w:rsidRDefault="00932CD8" w:rsidP="00690375">
      <w:pPr>
        <w:rPr>
          <w:sz w:val="27"/>
          <w:rtl/>
        </w:rPr>
      </w:pPr>
      <w:r w:rsidRPr="004D5092">
        <w:rPr>
          <w:rFonts w:hint="cs"/>
          <w:sz w:val="27"/>
          <w:rtl/>
        </w:rPr>
        <w:t>إ</w:t>
      </w:r>
      <w:r w:rsidR="00AC6EFE" w:rsidRPr="004D5092">
        <w:rPr>
          <w:rFonts w:hint="cs"/>
          <w:sz w:val="27"/>
          <w:rtl/>
        </w:rPr>
        <w:t>ن لفظ العصمة بمفهومها الكلامي</w:t>
      </w:r>
      <w:r w:rsidRPr="004D5092">
        <w:rPr>
          <w:rFonts w:hint="cs"/>
          <w:sz w:val="27"/>
          <w:rtl/>
        </w:rPr>
        <w:t>ّ</w:t>
      </w:r>
      <w:r w:rsidR="00AC6EFE" w:rsidRPr="004D5092">
        <w:rPr>
          <w:rFonts w:hint="cs"/>
          <w:sz w:val="27"/>
          <w:rtl/>
        </w:rPr>
        <w:t xml:space="preserve"> وإن</w:t>
      </w:r>
      <w:r w:rsidRPr="004D5092">
        <w:rPr>
          <w:rFonts w:hint="cs"/>
          <w:sz w:val="27"/>
          <w:rtl/>
        </w:rPr>
        <w:t>ْ</w:t>
      </w:r>
      <w:r w:rsidR="00AC6EFE" w:rsidRPr="004D5092">
        <w:rPr>
          <w:rFonts w:hint="cs"/>
          <w:sz w:val="27"/>
          <w:rtl/>
        </w:rPr>
        <w:t xml:space="preserve"> لم ي</w:t>
      </w:r>
      <w:r w:rsidRPr="004D5092">
        <w:rPr>
          <w:rFonts w:hint="cs"/>
          <w:sz w:val="27"/>
          <w:rtl/>
        </w:rPr>
        <w:t>َ</w:t>
      </w:r>
      <w:r w:rsidR="00AC6EFE" w:rsidRPr="004D5092">
        <w:rPr>
          <w:rFonts w:hint="cs"/>
          <w:sz w:val="27"/>
          <w:rtl/>
        </w:rPr>
        <w:t>ر</w:t>
      </w:r>
      <w:r w:rsidRPr="004D5092">
        <w:rPr>
          <w:rFonts w:hint="cs"/>
          <w:sz w:val="27"/>
          <w:rtl/>
        </w:rPr>
        <w:t>ِ</w:t>
      </w:r>
      <w:r w:rsidR="00AC6EFE" w:rsidRPr="004D5092">
        <w:rPr>
          <w:rFonts w:hint="cs"/>
          <w:sz w:val="27"/>
          <w:rtl/>
        </w:rPr>
        <w:t>د</w:t>
      </w:r>
      <w:r w:rsidRPr="004D5092">
        <w:rPr>
          <w:rFonts w:hint="cs"/>
          <w:sz w:val="27"/>
          <w:rtl/>
        </w:rPr>
        <w:t>ْ</w:t>
      </w:r>
      <w:r w:rsidR="00AC6EFE" w:rsidRPr="004D5092">
        <w:rPr>
          <w:rFonts w:hint="cs"/>
          <w:sz w:val="27"/>
          <w:rtl/>
        </w:rPr>
        <w:t xml:space="preserve"> في القرآن، </w:t>
      </w:r>
      <w:r w:rsidR="00E437D1" w:rsidRPr="004D5092">
        <w:rPr>
          <w:rFonts w:hint="cs"/>
          <w:sz w:val="27"/>
          <w:rtl/>
        </w:rPr>
        <w:t>بَيْدَ</w:t>
      </w:r>
      <w:r w:rsidR="00AC6EFE" w:rsidRPr="004D5092">
        <w:rPr>
          <w:rFonts w:hint="cs"/>
          <w:sz w:val="27"/>
          <w:rtl/>
        </w:rPr>
        <w:t xml:space="preserve"> أن هذا لا يعني أن القرآن لم يُصرّ</w:t>
      </w:r>
      <w:r w:rsidRPr="004D5092">
        <w:rPr>
          <w:rFonts w:hint="cs"/>
          <w:sz w:val="27"/>
          <w:rtl/>
        </w:rPr>
        <w:t>ِ</w:t>
      </w:r>
      <w:r w:rsidR="00AC6EFE" w:rsidRPr="004D5092">
        <w:rPr>
          <w:rFonts w:hint="cs"/>
          <w:sz w:val="27"/>
          <w:rtl/>
        </w:rPr>
        <w:t>ح بمفهوم عصمة الأنبياء بألفاظ</w:t>
      </w:r>
      <w:r w:rsidRPr="004D5092">
        <w:rPr>
          <w:rFonts w:hint="cs"/>
          <w:sz w:val="27"/>
          <w:rtl/>
        </w:rPr>
        <w:t>ٍ أخرى.</w:t>
      </w:r>
    </w:p>
    <w:p w:rsidR="00BB1162" w:rsidRPr="004D5092" w:rsidRDefault="00AC6EFE" w:rsidP="00690375">
      <w:pPr>
        <w:rPr>
          <w:sz w:val="27"/>
          <w:rtl/>
        </w:rPr>
      </w:pPr>
      <w:r w:rsidRPr="004D5092">
        <w:rPr>
          <w:rFonts w:hint="cs"/>
          <w:sz w:val="27"/>
          <w:rtl/>
        </w:rPr>
        <w:t>إن الشيعة لم يكونوا هم م</w:t>
      </w:r>
      <w:r w:rsidR="00932CD8" w:rsidRPr="004D5092">
        <w:rPr>
          <w:rFonts w:hint="cs"/>
          <w:sz w:val="27"/>
          <w:rtl/>
        </w:rPr>
        <w:t>َ</w:t>
      </w:r>
      <w:r w:rsidRPr="004D5092">
        <w:rPr>
          <w:rFonts w:hint="cs"/>
          <w:sz w:val="27"/>
          <w:rtl/>
        </w:rPr>
        <w:t>ن</w:t>
      </w:r>
      <w:r w:rsidR="00932CD8" w:rsidRPr="004D5092">
        <w:rPr>
          <w:rFonts w:hint="cs"/>
          <w:sz w:val="27"/>
          <w:rtl/>
        </w:rPr>
        <w:t>ْ</w:t>
      </w:r>
      <w:r w:rsidRPr="004D5092">
        <w:rPr>
          <w:rFonts w:hint="cs"/>
          <w:sz w:val="27"/>
          <w:rtl/>
        </w:rPr>
        <w:t xml:space="preserve"> أبدع مفهوم العصمة</w:t>
      </w:r>
      <w:r w:rsidR="00BB1162" w:rsidRPr="004D5092">
        <w:rPr>
          <w:rFonts w:hint="cs"/>
          <w:sz w:val="27"/>
          <w:rtl/>
        </w:rPr>
        <w:t>.</w:t>
      </w:r>
    </w:p>
    <w:p w:rsidR="00BB1162" w:rsidRPr="004D5092" w:rsidRDefault="00AC6EFE" w:rsidP="00690375">
      <w:pPr>
        <w:rPr>
          <w:sz w:val="27"/>
          <w:rtl/>
        </w:rPr>
      </w:pPr>
      <w:r w:rsidRPr="004D5092">
        <w:rPr>
          <w:rFonts w:hint="cs"/>
          <w:sz w:val="27"/>
          <w:rtl/>
        </w:rPr>
        <w:t>وإن نسبة هذا الاعتقاد إلى هشام بن الحكم</w:t>
      </w:r>
      <w:r w:rsidR="00BB1162" w:rsidRPr="004D5092">
        <w:rPr>
          <w:rFonts w:hint="cs"/>
          <w:sz w:val="27"/>
          <w:rtl/>
        </w:rPr>
        <w:t>،</w:t>
      </w:r>
      <w:r w:rsidRPr="004D5092">
        <w:rPr>
          <w:rFonts w:hint="cs"/>
          <w:sz w:val="27"/>
          <w:rtl/>
        </w:rPr>
        <w:t xml:space="preserve"> والقول بأنه يرى عصمة الإمام </w:t>
      </w:r>
      <w:r w:rsidR="00BB1162" w:rsidRPr="004D5092">
        <w:rPr>
          <w:rFonts w:hint="cs"/>
          <w:sz w:val="27"/>
          <w:rtl/>
        </w:rPr>
        <w:t>أ</w:t>
      </w:r>
      <w:r w:rsidRPr="004D5092">
        <w:rPr>
          <w:rFonts w:hint="cs"/>
          <w:sz w:val="27"/>
          <w:rtl/>
        </w:rPr>
        <w:t>كثر ضرورة</w:t>
      </w:r>
      <w:r w:rsidR="00BB1162" w:rsidRPr="004D5092">
        <w:rPr>
          <w:rFonts w:hint="cs"/>
          <w:sz w:val="27"/>
          <w:rtl/>
        </w:rPr>
        <w:t>ً</w:t>
      </w:r>
      <w:r w:rsidRPr="004D5092">
        <w:rPr>
          <w:rFonts w:hint="cs"/>
          <w:sz w:val="27"/>
          <w:rtl/>
        </w:rPr>
        <w:t xml:space="preserve"> من عصمة النبي</w:t>
      </w:r>
      <w:r w:rsidR="00BB1162" w:rsidRPr="004D5092">
        <w:rPr>
          <w:rFonts w:hint="cs"/>
          <w:sz w:val="27"/>
          <w:rtl/>
        </w:rPr>
        <w:t>ّ</w:t>
      </w:r>
      <w:r w:rsidRPr="004D5092">
        <w:rPr>
          <w:rFonts w:hint="cs"/>
          <w:sz w:val="27"/>
          <w:rtl/>
        </w:rPr>
        <w:t>، ليس لها أساس</w:t>
      </w:r>
      <w:r w:rsidR="00BB1162" w:rsidRPr="004D5092">
        <w:rPr>
          <w:rFonts w:hint="cs"/>
          <w:sz w:val="27"/>
          <w:rtl/>
        </w:rPr>
        <w:t>ٌ من الصحة.</w:t>
      </w:r>
    </w:p>
    <w:p w:rsidR="00BB1162" w:rsidRPr="004D5092" w:rsidRDefault="00AC6EFE" w:rsidP="00690375">
      <w:pPr>
        <w:rPr>
          <w:sz w:val="27"/>
          <w:rtl/>
        </w:rPr>
      </w:pPr>
      <w:r w:rsidRPr="004D5092">
        <w:rPr>
          <w:rFonts w:hint="cs"/>
          <w:sz w:val="27"/>
          <w:rtl/>
        </w:rPr>
        <w:t>ولم ي</w:t>
      </w:r>
      <w:r w:rsidR="00BB1162" w:rsidRPr="004D5092">
        <w:rPr>
          <w:rFonts w:hint="cs"/>
          <w:sz w:val="27"/>
          <w:rtl/>
        </w:rPr>
        <w:t>َ</w:t>
      </w:r>
      <w:r w:rsidRPr="004D5092">
        <w:rPr>
          <w:rFonts w:hint="cs"/>
          <w:sz w:val="27"/>
          <w:rtl/>
        </w:rPr>
        <w:t>ر</w:t>
      </w:r>
      <w:r w:rsidR="00BB1162" w:rsidRPr="004D5092">
        <w:rPr>
          <w:rFonts w:hint="cs"/>
          <w:sz w:val="27"/>
          <w:rtl/>
        </w:rPr>
        <w:t>ِ</w:t>
      </w:r>
      <w:r w:rsidRPr="004D5092">
        <w:rPr>
          <w:rFonts w:hint="cs"/>
          <w:sz w:val="27"/>
          <w:rtl/>
        </w:rPr>
        <w:t>د</w:t>
      </w:r>
      <w:r w:rsidR="00BB1162" w:rsidRPr="004D5092">
        <w:rPr>
          <w:rFonts w:hint="cs"/>
          <w:sz w:val="27"/>
          <w:rtl/>
        </w:rPr>
        <w:t>ْ</w:t>
      </w:r>
      <w:r w:rsidRPr="004D5092">
        <w:rPr>
          <w:rFonts w:hint="cs"/>
          <w:sz w:val="27"/>
          <w:rtl/>
        </w:rPr>
        <w:t xml:space="preserve"> في مفهوم المعصية لحاظ قيد الع</w:t>
      </w:r>
      <w:r w:rsidR="00BB1162" w:rsidRPr="004D5092">
        <w:rPr>
          <w:rFonts w:hint="cs"/>
          <w:sz w:val="27"/>
          <w:rtl/>
        </w:rPr>
        <w:t>َ</w:t>
      </w:r>
      <w:r w:rsidRPr="004D5092">
        <w:rPr>
          <w:rFonts w:hint="cs"/>
          <w:sz w:val="27"/>
          <w:rtl/>
        </w:rPr>
        <w:t>م</w:t>
      </w:r>
      <w:r w:rsidR="00BB1162" w:rsidRPr="004D5092">
        <w:rPr>
          <w:rFonts w:hint="cs"/>
          <w:sz w:val="27"/>
          <w:rtl/>
        </w:rPr>
        <w:t>ْ</w:t>
      </w:r>
      <w:r w:rsidRPr="004D5092">
        <w:rPr>
          <w:rFonts w:hint="cs"/>
          <w:sz w:val="27"/>
          <w:rtl/>
        </w:rPr>
        <w:t>د أو الس</w:t>
      </w:r>
      <w:r w:rsidR="00BB1162" w:rsidRPr="004D5092">
        <w:rPr>
          <w:rFonts w:hint="cs"/>
          <w:sz w:val="27"/>
          <w:rtl/>
        </w:rPr>
        <w:t>َّ</w:t>
      </w:r>
      <w:r w:rsidRPr="004D5092">
        <w:rPr>
          <w:rFonts w:hint="cs"/>
          <w:sz w:val="27"/>
          <w:rtl/>
        </w:rPr>
        <w:t>ه</w:t>
      </w:r>
      <w:r w:rsidR="00BB1162" w:rsidRPr="004D5092">
        <w:rPr>
          <w:rFonts w:hint="cs"/>
          <w:sz w:val="27"/>
          <w:rtl/>
        </w:rPr>
        <w:t>ْو.</w:t>
      </w:r>
    </w:p>
    <w:p w:rsidR="00BB1162" w:rsidRPr="004D5092" w:rsidRDefault="00AC6EFE" w:rsidP="00690375">
      <w:pPr>
        <w:rPr>
          <w:sz w:val="27"/>
          <w:rtl/>
        </w:rPr>
      </w:pPr>
      <w:r w:rsidRPr="004D5092">
        <w:rPr>
          <w:rFonts w:hint="cs"/>
          <w:sz w:val="27"/>
          <w:rtl/>
        </w:rPr>
        <w:t>وعليه</w:t>
      </w:r>
      <w:r w:rsidR="00BB1162" w:rsidRPr="004D5092">
        <w:rPr>
          <w:rFonts w:hint="cs"/>
          <w:sz w:val="27"/>
          <w:rtl/>
        </w:rPr>
        <w:t>،</w:t>
      </w:r>
      <w:r w:rsidRPr="004D5092">
        <w:rPr>
          <w:rFonts w:hint="cs"/>
          <w:sz w:val="27"/>
          <w:rtl/>
        </w:rPr>
        <w:t xml:space="preserve"> فإن الطريق الأفضل لتأويل الآيات التي يوهم ظاهرها عدم العصمة يكمن في الالتفات إلى درجات المعصية، وليس إلى نظرية س</w:t>
      </w:r>
      <w:r w:rsidR="00BB1162" w:rsidRPr="004D5092">
        <w:rPr>
          <w:rFonts w:hint="cs"/>
          <w:sz w:val="27"/>
          <w:rtl/>
        </w:rPr>
        <w:t>َ</w:t>
      </w:r>
      <w:r w:rsidRPr="004D5092">
        <w:rPr>
          <w:rFonts w:hint="cs"/>
          <w:sz w:val="27"/>
          <w:rtl/>
        </w:rPr>
        <w:t>ه</w:t>
      </w:r>
      <w:r w:rsidR="00BB1162" w:rsidRPr="004D5092">
        <w:rPr>
          <w:rFonts w:hint="cs"/>
          <w:sz w:val="27"/>
          <w:rtl/>
        </w:rPr>
        <w:t>ْ</w:t>
      </w:r>
      <w:r w:rsidRPr="004D5092">
        <w:rPr>
          <w:rFonts w:hint="cs"/>
          <w:sz w:val="27"/>
          <w:rtl/>
        </w:rPr>
        <w:t>و النبي</w:t>
      </w:r>
      <w:r w:rsidR="00BB1162" w:rsidRPr="004D5092">
        <w:rPr>
          <w:rFonts w:hint="cs"/>
          <w:sz w:val="27"/>
          <w:rtl/>
        </w:rPr>
        <w:t>ّ،</w:t>
      </w:r>
      <w:r w:rsidRPr="004D5092">
        <w:rPr>
          <w:rFonts w:hint="cs"/>
          <w:sz w:val="27"/>
          <w:rtl/>
        </w:rPr>
        <w:t xml:space="preserve"> المرفوضة من ق</w:t>
      </w:r>
      <w:r w:rsidR="00BB1162" w:rsidRPr="004D5092">
        <w:rPr>
          <w:rFonts w:hint="cs"/>
          <w:sz w:val="27"/>
          <w:rtl/>
        </w:rPr>
        <w:t>ِ</w:t>
      </w:r>
      <w:r w:rsidRPr="004D5092">
        <w:rPr>
          <w:rFonts w:hint="cs"/>
          <w:sz w:val="27"/>
          <w:rtl/>
        </w:rPr>
        <w:t>ب</w:t>
      </w:r>
      <w:r w:rsidR="00BB1162" w:rsidRPr="004D5092">
        <w:rPr>
          <w:rFonts w:hint="cs"/>
          <w:sz w:val="27"/>
          <w:rtl/>
        </w:rPr>
        <w:t>َل الشيعة.</w:t>
      </w:r>
    </w:p>
    <w:p w:rsidR="00AC6EFE" w:rsidRPr="004D5092" w:rsidRDefault="00AC6EFE" w:rsidP="00690375">
      <w:pPr>
        <w:rPr>
          <w:sz w:val="27"/>
          <w:rtl/>
        </w:rPr>
      </w:pPr>
      <w:r w:rsidRPr="004D5092">
        <w:rPr>
          <w:rFonts w:hint="cs"/>
          <w:sz w:val="27"/>
          <w:rtl/>
        </w:rPr>
        <w:t>إن العصمة وإن</w:t>
      </w:r>
      <w:r w:rsidR="00BB1162" w:rsidRPr="004D5092">
        <w:rPr>
          <w:rFonts w:hint="cs"/>
          <w:sz w:val="27"/>
          <w:rtl/>
        </w:rPr>
        <w:t>ْ</w:t>
      </w:r>
      <w:r w:rsidRPr="004D5092">
        <w:rPr>
          <w:rFonts w:hint="cs"/>
          <w:sz w:val="27"/>
          <w:rtl/>
        </w:rPr>
        <w:t xml:space="preserve"> كانت أمراً اختياري</w:t>
      </w:r>
      <w:r w:rsidR="00BB1162" w:rsidRPr="004D5092">
        <w:rPr>
          <w:rFonts w:hint="cs"/>
          <w:sz w:val="27"/>
          <w:rtl/>
        </w:rPr>
        <w:t>ّ</w:t>
      </w:r>
      <w:r w:rsidRPr="004D5092">
        <w:rPr>
          <w:rFonts w:hint="cs"/>
          <w:sz w:val="27"/>
          <w:rtl/>
        </w:rPr>
        <w:t>اً</w:t>
      </w:r>
      <w:r w:rsidR="00BB1162" w:rsidRPr="004D5092">
        <w:rPr>
          <w:rFonts w:hint="cs"/>
          <w:sz w:val="27"/>
          <w:rtl/>
        </w:rPr>
        <w:t>،</w:t>
      </w:r>
      <w:r w:rsidRPr="004D5092">
        <w:rPr>
          <w:rFonts w:hint="cs"/>
          <w:sz w:val="27"/>
          <w:rtl/>
        </w:rPr>
        <w:t xml:space="preserve"> ولطفاً من ق</w:t>
      </w:r>
      <w:r w:rsidR="00BB1162" w:rsidRPr="004D5092">
        <w:rPr>
          <w:rFonts w:hint="cs"/>
          <w:sz w:val="27"/>
          <w:rtl/>
        </w:rPr>
        <w:t>ِ</w:t>
      </w:r>
      <w:r w:rsidRPr="004D5092">
        <w:rPr>
          <w:rFonts w:hint="cs"/>
          <w:sz w:val="27"/>
          <w:rtl/>
        </w:rPr>
        <w:t>ب</w:t>
      </w:r>
      <w:r w:rsidR="00BB1162" w:rsidRPr="004D5092">
        <w:rPr>
          <w:rFonts w:hint="cs"/>
          <w:sz w:val="27"/>
          <w:rtl/>
        </w:rPr>
        <w:t>َ</w:t>
      </w:r>
      <w:r w:rsidRPr="004D5092">
        <w:rPr>
          <w:rFonts w:hint="cs"/>
          <w:sz w:val="27"/>
          <w:rtl/>
        </w:rPr>
        <w:t xml:space="preserve">ل الله، </w:t>
      </w:r>
      <w:r w:rsidR="00BB1162" w:rsidRPr="004D5092">
        <w:rPr>
          <w:rFonts w:hint="cs"/>
          <w:sz w:val="27"/>
          <w:rtl/>
        </w:rPr>
        <w:t>إلاّ</w:t>
      </w:r>
      <w:r w:rsidRPr="004D5092">
        <w:rPr>
          <w:rFonts w:hint="cs"/>
          <w:sz w:val="27"/>
          <w:rtl/>
        </w:rPr>
        <w:t xml:space="preserve"> أن هناك أسباباً أخرى، من قبيل: العلم بفساد الذنب، والإرادة القوي</w:t>
      </w:r>
      <w:r w:rsidR="00BB1162" w:rsidRPr="004D5092">
        <w:rPr>
          <w:rFonts w:hint="cs"/>
          <w:sz w:val="27"/>
          <w:rtl/>
        </w:rPr>
        <w:t>ّ</w:t>
      </w:r>
      <w:r w:rsidRPr="004D5092">
        <w:rPr>
          <w:rFonts w:hint="cs"/>
          <w:sz w:val="27"/>
          <w:rtl/>
        </w:rPr>
        <w:t>ة للنبي</w:t>
      </w:r>
      <w:r w:rsidR="00BB1162" w:rsidRPr="004D5092">
        <w:rPr>
          <w:rFonts w:hint="cs"/>
          <w:sz w:val="27"/>
          <w:rtl/>
        </w:rPr>
        <w:t>ّ،</w:t>
      </w:r>
      <w:r w:rsidRPr="004D5092">
        <w:rPr>
          <w:rFonts w:hint="cs"/>
          <w:sz w:val="27"/>
          <w:rtl/>
        </w:rPr>
        <w:t xml:space="preserve"> هي التي تشك</w:t>
      </w:r>
      <w:r w:rsidR="00BB1162" w:rsidRPr="004D5092">
        <w:rPr>
          <w:rFonts w:hint="cs"/>
          <w:sz w:val="27"/>
          <w:rtl/>
        </w:rPr>
        <w:t>ِّ</w:t>
      </w:r>
      <w:r w:rsidRPr="004D5092">
        <w:rPr>
          <w:rFonts w:hint="cs"/>
          <w:sz w:val="27"/>
          <w:rtl/>
        </w:rPr>
        <w:t>ل الحافز لدى النبي</w:t>
      </w:r>
      <w:r w:rsidR="00BB1162" w:rsidRPr="004D5092">
        <w:rPr>
          <w:rFonts w:hint="cs"/>
          <w:sz w:val="27"/>
          <w:rtl/>
        </w:rPr>
        <w:t>ّ،</w:t>
      </w:r>
      <w:r w:rsidRPr="004D5092">
        <w:rPr>
          <w:rFonts w:hint="cs"/>
          <w:sz w:val="27"/>
          <w:rtl/>
        </w:rPr>
        <w:t xml:space="preserve"> وتقضي على إرادته لارتكاب الذنب، لا أن لطف الله و</w:t>
      </w:r>
      <w:r w:rsidR="00BB1162" w:rsidRPr="004D5092">
        <w:rPr>
          <w:rFonts w:hint="cs"/>
          <w:sz w:val="27"/>
          <w:rtl/>
        </w:rPr>
        <w:t>َ</w:t>
      </w:r>
      <w:r w:rsidRPr="004D5092">
        <w:rPr>
          <w:rFonts w:hint="cs"/>
          <w:sz w:val="27"/>
          <w:rtl/>
        </w:rPr>
        <w:t>ح</w:t>
      </w:r>
      <w:r w:rsidR="00BB1162" w:rsidRPr="004D5092">
        <w:rPr>
          <w:rFonts w:hint="cs"/>
          <w:sz w:val="27"/>
          <w:rtl/>
        </w:rPr>
        <w:t>ْ</w:t>
      </w:r>
      <w:r w:rsidRPr="004D5092">
        <w:rPr>
          <w:rFonts w:hint="cs"/>
          <w:sz w:val="27"/>
          <w:rtl/>
        </w:rPr>
        <w:t>د</w:t>
      </w:r>
      <w:r w:rsidR="00BB1162" w:rsidRPr="004D5092">
        <w:rPr>
          <w:rFonts w:hint="cs"/>
          <w:sz w:val="27"/>
          <w:rtl/>
        </w:rPr>
        <w:t>َ</w:t>
      </w:r>
      <w:r w:rsidRPr="004D5092">
        <w:rPr>
          <w:rFonts w:hint="cs"/>
          <w:sz w:val="27"/>
          <w:rtl/>
        </w:rPr>
        <w:t>ه هو الذي يشمله، بعد عقده الع</w:t>
      </w:r>
      <w:r w:rsidR="00BB1162" w:rsidRPr="004D5092">
        <w:rPr>
          <w:rFonts w:hint="cs"/>
          <w:sz w:val="27"/>
          <w:rtl/>
        </w:rPr>
        <w:t>َ</w:t>
      </w:r>
      <w:r w:rsidRPr="004D5092">
        <w:rPr>
          <w:rFonts w:hint="cs"/>
          <w:sz w:val="27"/>
          <w:rtl/>
        </w:rPr>
        <w:t>ز</w:t>
      </w:r>
      <w:r w:rsidR="00BB1162" w:rsidRPr="004D5092">
        <w:rPr>
          <w:rFonts w:hint="cs"/>
          <w:sz w:val="27"/>
          <w:rtl/>
        </w:rPr>
        <w:t>ْ</w:t>
      </w:r>
      <w:r w:rsidRPr="004D5092">
        <w:rPr>
          <w:rFonts w:hint="cs"/>
          <w:sz w:val="27"/>
          <w:rtl/>
        </w:rPr>
        <w:t>م على ارتكاب المعصية.</w:t>
      </w:r>
    </w:p>
    <w:p w:rsidR="00AC6EFE" w:rsidRPr="004D5092" w:rsidRDefault="00AC6EFE" w:rsidP="00624D64">
      <w:pPr>
        <w:spacing w:line="340" w:lineRule="exact"/>
        <w:rPr>
          <w:sz w:val="27"/>
          <w:rtl/>
        </w:rPr>
      </w:pPr>
    </w:p>
    <w:p w:rsidR="00AC6EFE" w:rsidRPr="004D5092" w:rsidRDefault="00970E29" w:rsidP="00D0679A">
      <w:pPr>
        <w:pStyle w:val="31"/>
        <w:rPr>
          <w:color w:val="auto"/>
          <w:rtl/>
        </w:rPr>
      </w:pPr>
      <w:r w:rsidRPr="004D5092">
        <w:rPr>
          <w:rFonts w:hint="cs"/>
          <w:color w:val="auto"/>
          <w:rtl/>
        </w:rPr>
        <w:t>إشكاليّة البحث</w:t>
      </w:r>
      <w:r w:rsidR="00D0679A" w:rsidRPr="004D5092">
        <w:rPr>
          <w:rFonts w:hint="cs"/>
          <w:color w:val="auto"/>
          <w:rtl/>
          <w:lang w:val="en-US"/>
        </w:rPr>
        <w:t xml:space="preserve"> ــــــ</w:t>
      </w:r>
    </w:p>
    <w:p w:rsidR="001B2D53" w:rsidRPr="004D5092" w:rsidRDefault="00AC6EFE" w:rsidP="00690375">
      <w:pPr>
        <w:rPr>
          <w:sz w:val="27"/>
          <w:rtl/>
        </w:rPr>
      </w:pPr>
      <w:r w:rsidRPr="004D5092">
        <w:rPr>
          <w:rFonts w:hint="cs"/>
          <w:sz w:val="27"/>
          <w:rtl/>
        </w:rPr>
        <w:t>إن التعاليم الدينية ـ التي هي حصيلة الفكر الشيعي</w:t>
      </w:r>
      <w:r w:rsidR="00E6612E" w:rsidRPr="004D5092">
        <w:rPr>
          <w:rFonts w:hint="cs"/>
          <w:sz w:val="27"/>
          <w:rtl/>
        </w:rPr>
        <w:t>ّ</w:t>
      </w:r>
      <w:r w:rsidRPr="004D5092">
        <w:rPr>
          <w:rFonts w:hint="cs"/>
          <w:sz w:val="27"/>
          <w:rtl/>
        </w:rPr>
        <w:t>؛ إذ تستند إلى عنصر</w:t>
      </w:r>
      <w:r w:rsidR="00E6612E" w:rsidRPr="004D5092">
        <w:rPr>
          <w:rFonts w:hint="cs"/>
          <w:sz w:val="27"/>
          <w:rtl/>
        </w:rPr>
        <w:t>َ</w:t>
      </w:r>
      <w:r w:rsidRPr="004D5092">
        <w:rPr>
          <w:rFonts w:hint="cs"/>
          <w:sz w:val="27"/>
          <w:rtl/>
        </w:rPr>
        <w:t>ي</w:t>
      </w:r>
      <w:r w:rsidR="00E6612E" w:rsidRPr="004D5092">
        <w:rPr>
          <w:rFonts w:hint="cs"/>
          <w:sz w:val="27"/>
          <w:rtl/>
        </w:rPr>
        <w:t>ْ</w:t>
      </w:r>
      <w:r w:rsidRPr="004D5092">
        <w:rPr>
          <w:rFonts w:hint="cs"/>
          <w:sz w:val="27"/>
          <w:rtl/>
        </w:rPr>
        <w:t xml:space="preserve"> العقلاني</w:t>
      </w:r>
      <w:r w:rsidR="00E6612E" w:rsidRPr="004D5092">
        <w:rPr>
          <w:rFonts w:hint="cs"/>
          <w:sz w:val="27"/>
          <w:rtl/>
        </w:rPr>
        <w:t>ّ</w:t>
      </w:r>
      <w:r w:rsidRPr="004D5092">
        <w:rPr>
          <w:rFonts w:hint="cs"/>
          <w:sz w:val="27"/>
          <w:rtl/>
        </w:rPr>
        <w:t>ة وأخذ العلم الديني</w:t>
      </w:r>
      <w:r w:rsidR="00E6612E" w:rsidRPr="004D5092">
        <w:rPr>
          <w:rFonts w:hint="cs"/>
          <w:sz w:val="27"/>
          <w:rtl/>
        </w:rPr>
        <w:t>ّ</w:t>
      </w:r>
      <w:r w:rsidRPr="004D5092">
        <w:rPr>
          <w:rFonts w:hint="cs"/>
          <w:sz w:val="27"/>
          <w:rtl/>
        </w:rPr>
        <w:t xml:space="preserve"> من الأئم</w:t>
      </w:r>
      <w:r w:rsidR="00E6612E" w:rsidRPr="004D5092">
        <w:rPr>
          <w:rFonts w:hint="cs"/>
          <w:sz w:val="27"/>
          <w:rtl/>
        </w:rPr>
        <w:t>ّ</w:t>
      </w:r>
      <w:r w:rsidRPr="004D5092">
        <w:rPr>
          <w:rFonts w:hint="cs"/>
          <w:sz w:val="27"/>
          <w:rtl/>
        </w:rPr>
        <w:t>ة المعصومين</w:t>
      </w:r>
      <w:r w:rsidR="003856B4" w:rsidRPr="004D5092">
        <w:rPr>
          <w:rFonts w:ascii="Mosawi" w:hAnsi="Mosawi" w:cs="Mosawi"/>
          <w:szCs w:val="22"/>
          <w:rtl/>
        </w:rPr>
        <w:t>^</w:t>
      </w:r>
      <w:r w:rsidRPr="004D5092">
        <w:rPr>
          <w:rFonts w:hint="cs"/>
          <w:sz w:val="27"/>
          <w:rtl/>
        </w:rPr>
        <w:t xml:space="preserve"> ـ دقيقة</w:t>
      </w:r>
      <w:r w:rsidR="00E6612E" w:rsidRPr="004D5092">
        <w:rPr>
          <w:rFonts w:hint="cs"/>
          <w:sz w:val="27"/>
          <w:rtl/>
        </w:rPr>
        <w:t>ٌ</w:t>
      </w:r>
      <w:r w:rsidRPr="004D5092">
        <w:rPr>
          <w:rFonts w:hint="cs"/>
          <w:sz w:val="27"/>
          <w:rtl/>
        </w:rPr>
        <w:t xml:space="preserve"> ومعقولة</w:t>
      </w:r>
      <w:r w:rsidR="00E6612E" w:rsidRPr="004D5092">
        <w:rPr>
          <w:rFonts w:hint="cs"/>
          <w:sz w:val="27"/>
          <w:rtl/>
        </w:rPr>
        <w:t>ٌ،</w:t>
      </w:r>
      <w:r w:rsidRPr="004D5092">
        <w:rPr>
          <w:rFonts w:hint="cs"/>
          <w:sz w:val="27"/>
          <w:rtl/>
        </w:rPr>
        <w:t xml:space="preserve"> وتشتمل على </w:t>
      </w:r>
      <w:r w:rsidRPr="004D5092">
        <w:rPr>
          <w:rFonts w:hint="cs"/>
          <w:sz w:val="27"/>
          <w:rtl/>
        </w:rPr>
        <w:lastRenderedPageBreak/>
        <w:t>التحليلات الخالصة</w:t>
      </w:r>
      <w:r w:rsidR="00E6612E" w:rsidRPr="004D5092">
        <w:rPr>
          <w:rFonts w:hint="cs"/>
          <w:sz w:val="27"/>
          <w:rtl/>
        </w:rPr>
        <w:t>.</w:t>
      </w:r>
      <w:r w:rsidRPr="004D5092">
        <w:rPr>
          <w:rFonts w:hint="cs"/>
          <w:sz w:val="27"/>
          <w:rtl/>
        </w:rPr>
        <w:t xml:space="preserve"> إلا</w:t>
      </w:r>
      <w:r w:rsidR="00E6612E" w:rsidRPr="004D5092">
        <w:rPr>
          <w:rFonts w:hint="cs"/>
          <w:sz w:val="27"/>
          <w:rtl/>
        </w:rPr>
        <w:t>ّ</w:t>
      </w:r>
      <w:r w:rsidRPr="004D5092">
        <w:rPr>
          <w:rFonts w:hint="cs"/>
          <w:sz w:val="27"/>
          <w:rtl/>
        </w:rPr>
        <w:t xml:space="preserve"> أن طبيعة الدراسات الغربي</w:t>
      </w:r>
      <w:r w:rsidR="00E6612E" w:rsidRPr="004D5092">
        <w:rPr>
          <w:rFonts w:hint="cs"/>
          <w:sz w:val="27"/>
          <w:rtl/>
        </w:rPr>
        <w:t>ّ</w:t>
      </w:r>
      <w:r w:rsidRPr="004D5092">
        <w:rPr>
          <w:rFonts w:hint="cs"/>
          <w:sz w:val="27"/>
          <w:rtl/>
        </w:rPr>
        <w:t>ة عن الإسلام تستند في الغالب إلى مصادر أهل السن</w:t>
      </w:r>
      <w:r w:rsidR="00E6612E" w:rsidRPr="004D5092">
        <w:rPr>
          <w:rFonts w:hint="cs"/>
          <w:sz w:val="27"/>
          <w:rtl/>
        </w:rPr>
        <w:t>ّ</w:t>
      </w:r>
      <w:r w:rsidR="001B2D53" w:rsidRPr="004D5092">
        <w:rPr>
          <w:rFonts w:hint="cs"/>
          <w:sz w:val="27"/>
          <w:rtl/>
        </w:rPr>
        <w:t>ة.</w:t>
      </w:r>
    </w:p>
    <w:p w:rsidR="001B2D53" w:rsidRPr="004D5092" w:rsidRDefault="00AC6EFE" w:rsidP="00690375">
      <w:pPr>
        <w:rPr>
          <w:sz w:val="27"/>
          <w:rtl/>
        </w:rPr>
      </w:pPr>
      <w:r w:rsidRPr="004D5092">
        <w:rPr>
          <w:rFonts w:hint="cs"/>
          <w:sz w:val="27"/>
          <w:rtl/>
        </w:rPr>
        <w:t>ففي هذه الأبحاث لا نجد إلا</w:t>
      </w:r>
      <w:r w:rsidR="00E6612E" w:rsidRPr="004D5092">
        <w:rPr>
          <w:rFonts w:hint="cs"/>
          <w:sz w:val="27"/>
          <w:rtl/>
        </w:rPr>
        <w:t>ّ</w:t>
      </w:r>
      <w:r w:rsidRPr="004D5092">
        <w:rPr>
          <w:rFonts w:hint="cs"/>
          <w:sz w:val="27"/>
          <w:rtl/>
        </w:rPr>
        <w:t xml:space="preserve"> تجاهلاً مطبقاً لمصادر الشيعة، أو إذا كان هناك من اهتمام</w:t>
      </w:r>
      <w:r w:rsidR="001B2D53" w:rsidRPr="004D5092">
        <w:rPr>
          <w:rFonts w:hint="cs"/>
          <w:sz w:val="27"/>
          <w:rtl/>
        </w:rPr>
        <w:t>ٍ</w:t>
      </w:r>
      <w:r w:rsidRPr="004D5092">
        <w:rPr>
          <w:rFonts w:hint="cs"/>
          <w:sz w:val="27"/>
          <w:rtl/>
        </w:rPr>
        <w:t xml:space="preserve"> والتفات</w:t>
      </w:r>
      <w:r w:rsidR="001B2D53" w:rsidRPr="004D5092">
        <w:rPr>
          <w:rFonts w:hint="cs"/>
          <w:sz w:val="27"/>
          <w:rtl/>
        </w:rPr>
        <w:t>ٍ</w:t>
      </w:r>
      <w:r w:rsidRPr="004D5092">
        <w:rPr>
          <w:rFonts w:hint="cs"/>
          <w:sz w:val="27"/>
          <w:rtl/>
        </w:rPr>
        <w:t xml:space="preserve"> فهو شحيح</w:t>
      </w:r>
      <w:r w:rsidR="001B2D53" w:rsidRPr="004D5092">
        <w:rPr>
          <w:rFonts w:hint="cs"/>
          <w:sz w:val="27"/>
          <w:rtl/>
        </w:rPr>
        <w:t>ٌ</w:t>
      </w:r>
      <w:r w:rsidRPr="004D5092">
        <w:rPr>
          <w:rFonts w:hint="cs"/>
          <w:sz w:val="27"/>
          <w:rtl/>
        </w:rPr>
        <w:t xml:space="preserve"> للغاية؛ في حين يُتوقّ</w:t>
      </w:r>
      <w:r w:rsidR="001B2D53" w:rsidRPr="004D5092">
        <w:rPr>
          <w:rFonts w:hint="cs"/>
          <w:sz w:val="27"/>
          <w:rtl/>
        </w:rPr>
        <w:t>َ</w:t>
      </w:r>
      <w:r w:rsidRPr="004D5092">
        <w:rPr>
          <w:rFonts w:hint="cs"/>
          <w:sz w:val="27"/>
          <w:rtl/>
        </w:rPr>
        <w:t>ع من الباحث الغربي في الشأن الديني ـ الذي يتول</w:t>
      </w:r>
      <w:r w:rsidR="001B2D53" w:rsidRPr="004D5092">
        <w:rPr>
          <w:rFonts w:hint="cs"/>
          <w:sz w:val="27"/>
          <w:rtl/>
        </w:rPr>
        <w:t>ّ</w:t>
      </w:r>
      <w:r w:rsidRPr="004D5092">
        <w:rPr>
          <w:rFonts w:hint="cs"/>
          <w:sz w:val="27"/>
          <w:rtl/>
        </w:rPr>
        <w:t>ى تقرير آراء المسلمين في الموضوعات الديني</w:t>
      </w:r>
      <w:r w:rsidR="001B2D53" w:rsidRPr="004D5092">
        <w:rPr>
          <w:rFonts w:hint="cs"/>
          <w:sz w:val="27"/>
          <w:rtl/>
        </w:rPr>
        <w:t>ّ</w:t>
      </w:r>
      <w:r w:rsidRPr="004D5092">
        <w:rPr>
          <w:rFonts w:hint="cs"/>
          <w:sz w:val="27"/>
          <w:rtl/>
        </w:rPr>
        <w:t>ة ـ أن ينظر في آراء الشيعة أيضاً، و</w:t>
      </w:r>
      <w:r w:rsidR="00E437D1" w:rsidRPr="004D5092">
        <w:rPr>
          <w:rFonts w:hint="cs"/>
          <w:sz w:val="27"/>
          <w:rtl/>
        </w:rPr>
        <w:t>لا سيَّما</w:t>
      </w:r>
      <w:r w:rsidRPr="004D5092">
        <w:rPr>
          <w:rFonts w:hint="cs"/>
          <w:sz w:val="27"/>
          <w:rtl/>
        </w:rPr>
        <w:t xml:space="preserve"> في الموارد التي يتمّ فيها تناول عقيدة الشيعة</w:t>
      </w:r>
      <w:r w:rsidR="001B2D53" w:rsidRPr="004D5092">
        <w:rPr>
          <w:rFonts w:hint="cs"/>
          <w:sz w:val="27"/>
          <w:rtl/>
        </w:rPr>
        <w:t>.</w:t>
      </w:r>
    </w:p>
    <w:p w:rsidR="00AC6EFE" w:rsidRPr="004D5092" w:rsidRDefault="00AC6EFE" w:rsidP="00690375">
      <w:pPr>
        <w:rPr>
          <w:sz w:val="27"/>
          <w:rtl/>
        </w:rPr>
      </w:pPr>
      <w:r w:rsidRPr="004D5092">
        <w:rPr>
          <w:rFonts w:hint="cs"/>
          <w:sz w:val="27"/>
          <w:rtl/>
        </w:rPr>
        <w:t xml:space="preserve">فلا </w:t>
      </w:r>
      <w:r w:rsidR="001B2D53" w:rsidRPr="004D5092">
        <w:rPr>
          <w:rFonts w:hint="cs"/>
          <w:sz w:val="27"/>
          <w:rtl/>
        </w:rPr>
        <w:t>يجوز</w:t>
      </w:r>
      <w:r w:rsidRPr="004D5092">
        <w:rPr>
          <w:rFonts w:hint="cs"/>
          <w:sz w:val="27"/>
          <w:rtl/>
        </w:rPr>
        <w:t xml:space="preserve"> الاقتصار في هذه الموارد على تقريرات أهل السن</w:t>
      </w:r>
      <w:r w:rsidR="001B2D53" w:rsidRPr="004D5092">
        <w:rPr>
          <w:rFonts w:hint="cs"/>
          <w:sz w:val="27"/>
          <w:rtl/>
        </w:rPr>
        <w:t>ّ</w:t>
      </w:r>
      <w:r w:rsidRPr="004D5092">
        <w:rPr>
          <w:rFonts w:hint="cs"/>
          <w:sz w:val="27"/>
          <w:rtl/>
        </w:rPr>
        <w:t>ة فقط.</w:t>
      </w:r>
    </w:p>
    <w:p w:rsidR="000223FF" w:rsidRPr="004D5092" w:rsidRDefault="00AC6EFE" w:rsidP="00690375">
      <w:pPr>
        <w:rPr>
          <w:sz w:val="27"/>
          <w:rtl/>
        </w:rPr>
      </w:pPr>
      <w:r w:rsidRPr="004D5092">
        <w:rPr>
          <w:rFonts w:hint="cs"/>
          <w:sz w:val="27"/>
          <w:rtl/>
        </w:rPr>
        <w:t>إن دائرة معارف ليدن للقرآن من بين الموسوعات الغربية التي ت</w:t>
      </w:r>
      <w:r w:rsidR="001B2D53" w:rsidRPr="004D5092">
        <w:rPr>
          <w:rFonts w:hint="cs"/>
          <w:sz w:val="27"/>
          <w:rtl/>
        </w:rPr>
        <w:t>ُ</w:t>
      </w:r>
      <w:r w:rsidRPr="004D5092">
        <w:rPr>
          <w:rFonts w:hint="cs"/>
          <w:sz w:val="27"/>
          <w:rtl/>
        </w:rPr>
        <w:t>ع</w:t>
      </w:r>
      <w:r w:rsidR="001B2D53" w:rsidRPr="004D5092">
        <w:rPr>
          <w:rFonts w:hint="cs"/>
          <w:sz w:val="27"/>
          <w:rtl/>
        </w:rPr>
        <w:t>ْ</w:t>
      </w:r>
      <w:r w:rsidRPr="004D5092">
        <w:rPr>
          <w:rFonts w:hint="cs"/>
          <w:sz w:val="27"/>
          <w:rtl/>
        </w:rPr>
        <w:t>ن</w:t>
      </w:r>
      <w:r w:rsidR="001B2D53" w:rsidRPr="004D5092">
        <w:rPr>
          <w:rFonts w:hint="cs"/>
          <w:sz w:val="27"/>
          <w:rtl/>
        </w:rPr>
        <w:t>َ</w:t>
      </w:r>
      <w:r w:rsidRPr="004D5092">
        <w:rPr>
          <w:rFonts w:hint="cs"/>
          <w:sz w:val="27"/>
          <w:rtl/>
        </w:rPr>
        <w:t>ى بالبحث في الشأن القرآني</w:t>
      </w:r>
      <w:r w:rsidR="001B2D53" w:rsidRPr="004D5092">
        <w:rPr>
          <w:rFonts w:hint="cs"/>
          <w:sz w:val="27"/>
          <w:rtl/>
        </w:rPr>
        <w:t>ّ</w:t>
      </w:r>
      <w:r w:rsidRPr="004D5092">
        <w:rPr>
          <w:rFonts w:hint="cs"/>
          <w:sz w:val="27"/>
          <w:rtl/>
        </w:rPr>
        <w:t>. إن ناشر هذه الموسوعة هي دار نشر بريل</w:t>
      </w:r>
      <w:r w:rsidR="001B2D53" w:rsidRPr="004D5092">
        <w:rPr>
          <w:rFonts w:hint="cs"/>
          <w:sz w:val="27"/>
          <w:rtl/>
        </w:rPr>
        <w:t>، التي سبق لها في عام 1907</w:t>
      </w:r>
      <w:r w:rsidRPr="004D5092">
        <w:rPr>
          <w:rFonts w:hint="cs"/>
          <w:sz w:val="27"/>
          <w:rtl/>
        </w:rPr>
        <w:t>م أن نشرت دائرة المعارف الإسلامي</w:t>
      </w:r>
      <w:r w:rsidR="001B2D53" w:rsidRPr="004D5092">
        <w:rPr>
          <w:rFonts w:hint="cs"/>
          <w:sz w:val="27"/>
          <w:rtl/>
        </w:rPr>
        <w:t>ّ</w:t>
      </w:r>
      <w:r w:rsidRPr="004D5092">
        <w:rPr>
          <w:rFonts w:hint="cs"/>
          <w:sz w:val="27"/>
          <w:rtl/>
        </w:rPr>
        <w:t>ة. إن رئيسة المحق</w:t>
      </w:r>
      <w:r w:rsidR="001B2D53" w:rsidRPr="004D5092">
        <w:rPr>
          <w:rFonts w:hint="cs"/>
          <w:sz w:val="27"/>
          <w:rtl/>
        </w:rPr>
        <w:t>ِّ</w:t>
      </w:r>
      <w:r w:rsidRPr="004D5092">
        <w:rPr>
          <w:rFonts w:hint="cs"/>
          <w:sz w:val="27"/>
          <w:rtl/>
        </w:rPr>
        <w:t>قين في دائرة المعارف القرآنية هي السيدة جين ماك أوليف</w:t>
      </w:r>
      <w:r w:rsidRPr="004D5092">
        <w:rPr>
          <w:sz w:val="27"/>
          <w:vertAlign w:val="superscript"/>
          <w:rtl/>
        </w:rPr>
        <w:t>(</w:t>
      </w:r>
      <w:r w:rsidRPr="004D5092">
        <w:rPr>
          <w:rStyle w:val="ac"/>
          <w:sz w:val="27"/>
          <w:rtl/>
        </w:rPr>
        <w:endnoteReference w:id="425"/>
      </w:r>
      <w:r w:rsidRPr="004D5092">
        <w:rPr>
          <w:sz w:val="27"/>
          <w:vertAlign w:val="superscript"/>
          <w:rtl/>
        </w:rPr>
        <w:t>)</w:t>
      </w:r>
      <w:r w:rsidRPr="004D5092">
        <w:rPr>
          <w:rFonts w:hint="cs"/>
          <w:sz w:val="27"/>
          <w:rtl/>
        </w:rPr>
        <w:t xml:space="preserve"> ـ أستاذة المجموعة العربية والتاريخ في جامعة جورج تاون في واشنطن العاصمة ـ</w:t>
      </w:r>
      <w:r w:rsidR="001B2D53" w:rsidRPr="004D5092">
        <w:rPr>
          <w:rFonts w:hint="cs"/>
          <w:sz w:val="27"/>
          <w:rtl/>
        </w:rPr>
        <w:t>،</w:t>
      </w:r>
      <w:r w:rsidRPr="004D5092">
        <w:rPr>
          <w:rFonts w:hint="cs"/>
          <w:sz w:val="27"/>
          <w:rtl/>
        </w:rPr>
        <w:t xml:space="preserve"> حيث تكتب في </w:t>
      </w:r>
      <w:r w:rsidR="008C0CBE" w:rsidRPr="004D5092">
        <w:rPr>
          <w:rFonts w:hint="cs"/>
          <w:sz w:val="27"/>
          <w:rtl/>
        </w:rPr>
        <w:t>مجال</w:t>
      </w:r>
      <w:r w:rsidRPr="004D5092">
        <w:rPr>
          <w:rFonts w:hint="cs"/>
          <w:sz w:val="27"/>
          <w:rtl/>
        </w:rPr>
        <w:t xml:space="preserve"> المعارف الدينية والدراسات المقارنة بين الأديان الإبراهيمية وتاريخ الإسلام. وقد ذكر</w:t>
      </w:r>
      <w:r w:rsidR="001B2D53" w:rsidRPr="004D5092">
        <w:rPr>
          <w:rFonts w:hint="cs"/>
          <w:sz w:val="27"/>
          <w:rtl/>
        </w:rPr>
        <w:t>َ</w:t>
      </w:r>
      <w:r w:rsidRPr="004D5092">
        <w:rPr>
          <w:rFonts w:hint="cs"/>
          <w:sz w:val="27"/>
          <w:rtl/>
        </w:rPr>
        <w:t>ت</w:t>
      </w:r>
      <w:r w:rsidR="001B2D53" w:rsidRPr="004D5092">
        <w:rPr>
          <w:rFonts w:hint="cs"/>
          <w:sz w:val="27"/>
          <w:rtl/>
        </w:rPr>
        <w:t>ْ</w:t>
      </w:r>
      <w:r w:rsidRPr="004D5092">
        <w:rPr>
          <w:rFonts w:hint="cs"/>
          <w:sz w:val="27"/>
          <w:rtl/>
        </w:rPr>
        <w:t xml:space="preserve"> أن الغاية من نشر هذا الأثر هو الإعداد لمعرفة</w:t>
      </w:r>
      <w:r w:rsidR="001B2D53" w:rsidRPr="004D5092">
        <w:rPr>
          <w:rFonts w:hint="cs"/>
          <w:sz w:val="27"/>
          <w:rtl/>
        </w:rPr>
        <w:t>ٍ</w:t>
      </w:r>
      <w:r w:rsidRPr="004D5092">
        <w:rPr>
          <w:rFonts w:hint="cs"/>
          <w:sz w:val="27"/>
          <w:rtl/>
        </w:rPr>
        <w:t xml:space="preserve"> دقيقة (</w:t>
      </w:r>
      <w:r w:rsidRPr="004D5092">
        <w:rPr>
          <w:rFonts w:asciiTheme="majorBidi" w:hAnsiTheme="majorBidi" w:cstheme="majorBidi"/>
          <w:szCs w:val="22"/>
          <w:lang w:bidi="fa-IR"/>
        </w:rPr>
        <w:t>rigorous</w:t>
      </w:r>
      <w:r w:rsidRPr="004D5092">
        <w:rPr>
          <w:rFonts w:hint="cs"/>
          <w:sz w:val="27"/>
          <w:rtl/>
        </w:rPr>
        <w:t>) وأكاديمي</w:t>
      </w:r>
      <w:r w:rsidR="001B2D53" w:rsidRPr="004D5092">
        <w:rPr>
          <w:rFonts w:hint="cs"/>
          <w:sz w:val="27"/>
          <w:rtl/>
        </w:rPr>
        <w:t>ّ</w:t>
      </w:r>
      <w:r w:rsidRPr="004D5092">
        <w:rPr>
          <w:rFonts w:hint="cs"/>
          <w:sz w:val="27"/>
          <w:rtl/>
        </w:rPr>
        <w:t>ة حول القرآن</w:t>
      </w:r>
      <w:r w:rsidR="001B2D53" w:rsidRPr="004D5092">
        <w:rPr>
          <w:rFonts w:hint="cs"/>
          <w:sz w:val="27"/>
          <w:rtl/>
        </w:rPr>
        <w:t xml:space="preserve">، </w:t>
      </w:r>
      <w:r w:rsidRPr="004D5092">
        <w:rPr>
          <w:rFonts w:hint="cs"/>
          <w:sz w:val="27"/>
          <w:rtl/>
        </w:rPr>
        <w:t>وهي المعرفة التي تنبثق من بين جمع الآراء والفرضي</w:t>
      </w:r>
      <w:r w:rsidR="001B2D53" w:rsidRPr="004D5092">
        <w:rPr>
          <w:rFonts w:hint="cs"/>
          <w:sz w:val="27"/>
          <w:rtl/>
        </w:rPr>
        <w:t>ّ</w:t>
      </w:r>
      <w:r w:rsidRPr="004D5092">
        <w:rPr>
          <w:rFonts w:hint="cs"/>
          <w:sz w:val="27"/>
          <w:rtl/>
        </w:rPr>
        <w:t>ات المختلفة. (</w:t>
      </w:r>
      <w:r w:rsidRPr="004D5092">
        <w:rPr>
          <w:rFonts w:asciiTheme="majorBidi" w:hAnsiTheme="majorBidi" w:cstheme="majorBidi"/>
          <w:szCs w:val="22"/>
          <w:lang w:bidi="fa-IR"/>
        </w:rPr>
        <w:t>EQ, 1, xi</w:t>
      </w:r>
      <w:r w:rsidRPr="004D5092">
        <w:rPr>
          <w:rFonts w:hint="cs"/>
          <w:sz w:val="27"/>
          <w:rtl/>
        </w:rPr>
        <w:t>)</w:t>
      </w:r>
      <w:r w:rsidR="001B2D53" w:rsidRPr="004D5092">
        <w:rPr>
          <w:rFonts w:hint="cs"/>
          <w:sz w:val="27"/>
          <w:rtl/>
        </w:rPr>
        <w:t>.</w:t>
      </w:r>
    </w:p>
    <w:p w:rsidR="000223FF" w:rsidRPr="004D5092" w:rsidRDefault="00AC6EFE" w:rsidP="00690375">
      <w:pPr>
        <w:rPr>
          <w:sz w:val="27"/>
          <w:rtl/>
        </w:rPr>
      </w:pPr>
      <w:r w:rsidRPr="004D5092">
        <w:rPr>
          <w:rFonts w:hint="cs"/>
          <w:sz w:val="27"/>
          <w:rtl/>
        </w:rPr>
        <w:t>وامتياز</w:t>
      </w:r>
      <w:r w:rsidR="001B2D53" w:rsidRPr="004D5092">
        <w:rPr>
          <w:rFonts w:hint="cs"/>
          <w:sz w:val="27"/>
          <w:rtl/>
        </w:rPr>
        <w:t>ُ</w:t>
      </w:r>
      <w:r w:rsidRPr="004D5092">
        <w:rPr>
          <w:rFonts w:hint="cs"/>
          <w:sz w:val="27"/>
          <w:rtl/>
        </w:rPr>
        <w:t>ها الخاص</w:t>
      </w:r>
      <w:r w:rsidR="001B2D53" w:rsidRPr="004D5092">
        <w:rPr>
          <w:rFonts w:hint="cs"/>
          <w:sz w:val="27"/>
          <w:rtl/>
        </w:rPr>
        <w:t>ّ</w:t>
      </w:r>
      <w:r w:rsidRPr="004D5092">
        <w:rPr>
          <w:rFonts w:hint="cs"/>
          <w:sz w:val="27"/>
          <w:rtl/>
        </w:rPr>
        <w:t xml:space="preserve"> يكمن في اد</w:t>
      </w:r>
      <w:r w:rsidR="001B2D53" w:rsidRPr="004D5092">
        <w:rPr>
          <w:rFonts w:hint="cs"/>
          <w:sz w:val="27"/>
          <w:rtl/>
        </w:rPr>
        <w:t>ّ</w:t>
      </w:r>
      <w:r w:rsidRPr="004D5092">
        <w:rPr>
          <w:rFonts w:hint="cs"/>
          <w:sz w:val="27"/>
          <w:rtl/>
        </w:rPr>
        <w:t xml:space="preserve">عاء الحياد وعدم الانحياز </w:t>
      </w:r>
      <w:r w:rsidRPr="004D5092">
        <w:rPr>
          <w:sz w:val="27"/>
          <w:rtl/>
        </w:rPr>
        <w:t>العلمي</w:t>
      </w:r>
      <w:r w:rsidR="001B2D53" w:rsidRPr="004D5092">
        <w:rPr>
          <w:rFonts w:hint="cs"/>
          <w:sz w:val="27"/>
          <w:rtl/>
        </w:rPr>
        <w:t>ّ</w:t>
      </w:r>
      <w:r w:rsidR="000223FF" w:rsidRPr="004D5092">
        <w:rPr>
          <w:rFonts w:hint="cs"/>
          <w:sz w:val="27"/>
          <w:rtl/>
        </w:rPr>
        <w:t>.</w:t>
      </w:r>
    </w:p>
    <w:p w:rsidR="00AC6EFE" w:rsidRPr="004D5092" w:rsidRDefault="000223FF" w:rsidP="00690375">
      <w:pPr>
        <w:rPr>
          <w:sz w:val="27"/>
          <w:rtl/>
        </w:rPr>
      </w:pPr>
      <w:r w:rsidRPr="004D5092">
        <w:rPr>
          <w:rFonts w:hint="cs"/>
          <w:sz w:val="27"/>
          <w:rtl/>
        </w:rPr>
        <w:t>و</w:t>
      </w:r>
      <w:r w:rsidR="00AC6EFE" w:rsidRPr="004D5092">
        <w:rPr>
          <w:rFonts w:hint="cs"/>
          <w:sz w:val="27"/>
          <w:rtl/>
        </w:rPr>
        <w:t>قد اهتم</w:t>
      </w:r>
      <w:r w:rsidR="001B2D53" w:rsidRPr="004D5092">
        <w:rPr>
          <w:rFonts w:hint="cs"/>
          <w:sz w:val="27"/>
          <w:rtl/>
        </w:rPr>
        <w:t>ّ</w:t>
      </w:r>
      <w:r w:rsidR="00AC6EFE" w:rsidRPr="004D5092">
        <w:rPr>
          <w:rFonts w:hint="cs"/>
          <w:sz w:val="27"/>
          <w:rtl/>
        </w:rPr>
        <w:t xml:space="preserve"> ب</w:t>
      </w:r>
      <w:r w:rsidRPr="004D5092">
        <w:rPr>
          <w:rFonts w:hint="cs"/>
          <w:sz w:val="27"/>
          <w:rtl/>
        </w:rPr>
        <w:t>هاتين الكلمتين الأساسيتين</w:t>
      </w:r>
      <w:r w:rsidR="00AC6EFE" w:rsidRPr="004D5092">
        <w:rPr>
          <w:rFonts w:hint="cs"/>
          <w:sz w:val="27"/>
          <w:rtl/>
        </w:rPr>
        <w:t xml:space="preserve"> </w:t>
      </w:r>
      <w:r w:rsidR="002E4290" w:rsidRPr="004D5092">
        <w:rPr>
          <w:rFonts w:hint="cs"/>
          <w:sz w:val="27"/>
          <w:rtl/>
        </w:rPr>
        <w:t xml:space="preserve">ـ بشكلٍ خاصّ ـ </w:t>
      </w:r>
      <w:r w:rsidR="00AC6EFE" w:rsidRPr="004D5092">
        <w:rPr>
          <w:rFonts w:hint="cs"/>
          <w:sz w:val="27"/>
          <w:rtl/>
        </w:rPr>
        <w:t>البروف</w:t>
      </w:r>
      <w:r w:rsidRPr="004D5092">
        <w:rPr>
          <w:rFonts w:hint="cs"/>
          <w:sz w:val="27"/>
          <w:rtl/>
        </w:rPr>
        <w:t>ي</w:t>
      </w:r>
      <w:r w:rsidR="00AC6EFE" w:rsidRPr="004D5092">
        <w:rPr>
          <w:rFonts w:hint="cs"/>
          <w:sz w:val="27"/>
          <w:rtl/>
        </w:rPr>
        <w:t>سور مظف</w:t>
      </w:r>
      <w:r w:rsidR="001B2D53" w:rsidRPr="004D5092">
        <w:rPr>
          <w:rFonts w:hint="cs"/>
          <w:sz w:val="27"/>
          <w:rtl/>
        </w:rPr>
        <w:t>َّ</w:t>
      </w:r>
      <w:r w:rsidR="00AC6EFE" w:rsidRPr="004D5092">
        <w:rPr>
          <w:rFonts w:hint="cs"/>
          <w:sz w:val="27"/>
          <w:rtl/>
        </w:rPr>
        <w:t>ر إقبال</w:t>
      </w:r>
      <w:r w:rsidR="00AC6EFE" w:rsidRPr="004D5092">
        <w:rPr>
          <w:sz w:val="27"/>
          <w:vertAlign w:val="superscript"/>
          <w:rtl/>
        </w:rPr>
        <w:t>(</w:t>
      </w:r>
      <w:r w:rsidR="00AC6EFE" w:rsidRPr="004D5092">
        <w:rPr>
          <w:rStyle w:val="ac"/>
          <w:sz w:val="27"/>
          <w:rtl/>
        </w:rPr>
        <w:endnoteReference w:id="426"/>
      </w:r>
      <w:r w:rsidR="00AC6EFE" w:rsidRPr="004D5092">
        <w:rPr>
          <w:sz w:val="27"/>
          <w:vertAlign w:val="superscript"/>
          <w:rtl/>
        </w:rPr>
        <w:t>)</w:t>
      </w:r>
      <w:r w:rsidR="00AC6EFE" w:rsidRPr="004D5092">
        <w:rPr>
          <w:rFonts w:hint="cs"/>
          <w:sz w:val="27"/>
          <w:rtl/>
        </w:rPr>
        <w:t xml:space="preserve"> ـ مؤس</w:t>
      </w:r>
      <w:r w:rsidR="001B2D53" w:rsidRPr="004D5092">
        <w:rPr>
          <w:rFonts w:hint="cs"/>
          <w:sz w:val="27"/>
          <w:rtl/>
        </w:rPr>
        <w:t>ِّ</w:t>
      </w:r>
      <w:r w:rsidR="00AC6EFE" w:rsidRPr="004D5092">
        <w:rPr>
          <w:rFonts w:hint="cs"/>
          <w:sz w:val="27"/>
          <w:rtl/>
        </w:rPr>
        <w:t>س ورئيس المركز الإسلامي في كندا</w:t>
      </w:r>
      <w:r w:rsidR="001B2D53" w:rsidRPr="004D5092">
        <w:rPr>
          <w:rFonts w:hint="cs"/>
          <w:sz w:val="27"/>
          <w:rtl/>
        </w:rPr>
        <w:t>،</w:t>
      </w:r>
      <w:r w:rsidR="00AC6EFE" w:rsidRPr="004D5092">
        <w:rPr>
          <w:rFonts w:hint="cs"/>
          <w:sz w:val="27"/>
          <w:rtl/>
        </w:rPr>
        <w:t xml:space="preserve"> ورئيس المحق</w:t>
      </w:r>
      <w:r w:rsidR="001B2D53" w:rsidRPr="004D5092">
        <w:rPr>
          <w:rFonts w:hint="cs"/>
          <w:sz w:val="27"/>
          <w:rtl/>
        </w:rPr>
        <w:t>ِّ</w:t>
      </w:r>
      <w:r w:rsidR="00AC6EFE" w:rsidRPr="004D5092">
        <w:rPr>
          <w:rFonts w:hint="cs"/>
          <w:sz w:val="27"/>
          <w:rtl/>
        </w:rPr>
        <w:t>قين في دائرة المعارف القرآنية الجامعة ـ في نقده الجاد</w:t>
      </w:r>
      <w:r w:rsidR="001B2D53" w:rsidRPr="004D5092">
        <w:rPr>
          <w:rFonts w:hint="cs"/>
          <w:sz w:val="27"/>
          <w:rtl/>
        </w:rPr>
        <w:t>ّ</w:t>
      </w:r>
      <w:r w:rsidR="00AC6EFE" w:rsidRPr="004D5092">
        <w:rPr>
          <w:rFonts w:hint="cs"/>
          <w:sz w:val="27"/>
          <w:rtl/>
        </w:rPr>
        <w:t xml:space="preserve"> لهذه الموسوعة</w:t>
      </w:r>
      <w:r w:rsidR="00AC6EFE" w:rsidRPr="004D5092">
        <w:rPr>
          <w:sz w:val="27"/>
          <w:vertAlign w:val="superscript"/>
          <w:rtl/>
        </w:rPr>
        <w:t>(</w:t>
      </w:r>
      <w:r w:rsidR="00AC6EFE" w:rsidRPr="004D5092">
        <w:rPr>
          <w:rStyle w:val="ac"/>
          <w:sz w:val="27"/>
          <w:rtl/>
        </w:rPr>
        <w:endnoteReference w:id="427"/>
      </w:r>
      <w:r w:rsidR="00AC6EFE" w:rsidRPr="004D5092">
        <w:rPr>
          <w:sz w:val="27"/>
          <w:vertAlign w:val="superscript"/>
          <w:rtl/>
        </w:rPr>
        <w:t>)</w:t>
      </w:r>
      <w:r w:rsidR="00AC6EFE" w:rsidRPr="004D5092">
        <w:rPr>
          <w:rFonts w:hint="cs"/>
          <w:sz w:val="27"/>
          <w:rtl/>
        </w:rPr>
        <w:t>.</w:t>
      </w:r>
    </w:p>
    <w:p w:rsidR="00AC6EFE" w:rsidRPr="004D5092" w:rsidRDefault="00AC6EFE" w:rsidP="00690375">
      <w:pPr>
        <w:rPr>
          <w:sz w:val="27"/>
          <w:rtl/>
        </w:rPr>
      </w:pPr>
      <w:r w:rsidRPr="004D5092">
        <w:rPr>
          <w:rFonts w:hint="cs"/>
          <w:sz w:val="27"/>
          <w:rtl/>
        </w:rPr>
        <w:t>يرى مظف</w:t>
      </w:r>
      <w:r w:rsidR="000223FF" w:rsidRPr="004D5092">
        <w:rPr>
          <w:rFonts w:hint="cs"/>
          <w:sz w:val="27"/>
          <w:rtl/>
        </w:rPr>
        <w:t>َّ</w:t>
      </w:r>
      <w:r w:rsidRPr="004D5092">
        <w:rPr>
          <w:rFonts w:hint="cs"/>
          <w:sz w:val="27"/>
          <w:rtl/>
        </w:rPr>
        <w:t>ر إقبال</w:t>
      </w:r>
      <w:r w:rsidR="000223FF" w:rsidRPr="004D5092">
        <w:rPr>
          <w:rFonts w:hint="cs"/>
          <w:sz w:val="27"/>
          <w:rtl/>
        </w:rPr>
        <w:t>،</w:t>
      </w:r>
      <w:r w:rsidRPr="004D5092">
        <w:rPr>
          <w:rFonts w:hint="cs"/>
          <w:sz w:val="27"/>
          <w:rtl/>
        </w:rPr>
        <w:t xml:space="preserve"> في مقالة</w:t>
      </w:r>
      <w:r w:rsidR="000223FF" w:rsidRPr="004D5092">
        <w:rPr>
          <w:rFonts w:hint="cs"/>
          <w:sz w:val="27"/>
          <w:rtl/>
        </w:rPr>
        <w:t>ٍ</w:t>
      </w:r>
      <w:r w:rsidRPr="004D5092">
        <w:rPr>
          <w:rFonts w:hint="cs"/>
          <w:sz w:val="27"/>
          <w:rtl/>
        </w:rPr>
        <w:t xml:space="preserve"> له بعنوان</w:t>
      </w:r>
      <w:r w:rsidR="000223FF" w:rsidRPr="004D5092">
        <w:rPr>
          <w:rFonts w:hint="cs"/>
          <w:sz w:val="27"/>
          <w:rtl/>
        </w:rPr>
        <w:t>:</w:t>
      </w:r>
      <w:r w:rsidRPr="004D5092">
        <w:rPr>
          <w:rFonts w:hint="cs"/>
          <w:sz w:val="27"/>
          <w:rtl/>
        </w:rPr>
        <w:t xml:space="preserve"> </w:t>
      </w:r>
      <w:r w:rsidRPr="004D5092">
        <w:rPr>
          <w:rFonts w:hint="eastAsia"/>
          <w:sz w:val="24"/>
          <w:szCs w:val="24"/>
          <w:rtl/>
        </w:rPr>
        <w:t>«</w:t>
      </w:r>
      <w:r w:rsidRPr="004D5092">
        <w:rPr>
          <w:rFonts w:hint="cs"/>
          <w:sz w:val="27"/>
          <w:rtl/>
        </w:rPr>
        <w:t>الدراسات الأكاديمية للمستشرقين في مورد القرآن الكريم</w:t>
      </w:r>
      <w:r w:rsidRPr="004D5092">
        <w:rPr>
          <w:rFonts w:hint="eastAsia"/>
          <w:sz w:val="24"/>
          <w:szCs w:val="24"/>
          <w:rtl/>
        </w:rPr>
        <w:t>»</w:t>
      </w:r>
      <w:r w:rsidR="000223FF" w:rsidRPr="004D5092">
        <w:rPr>
          <w:rFonts w:hint="cs"/>
          <w:sz w:val="27"/>
          <w:rtl/>
        </w:rPr>
        <w:t>،</w:t>
      </w:r>
      <w:r w:rsidRPr="004D5092">
        <w:rPr>
          <w:rFonts w:hint="cs"/>
          <w:sz w:val="27"/>
          <w:rtl/>
        </w:rPr>
        <w:t xml:space="preserve"> أن أكثر</w:t>
      </w:r>
      <w:r w:rsidR="002E4290" w:rsidRPr="004D5092">
        <w:rPr>
          <w:rFonts w:hint="cs"/>
          <w:sz w:val="27"/>
          <w:rtl/>
        </w:rPr>
        <w:t>َ</w:t>
      </w:r>
      <w:r w:rsidRPr="004D5092">
        <w:rPr>
          <w:rFonts w:hint="cs"/>
          <w:sz w:val="27"/>
          <w:rtl/>
        </w:rPr>
        <w:t xml:space="preserve"> المقالات المنشورة في دائرة معارف ليدن القرآنية ـ التي هي</w:t>
      </w:r>
      <w:r w:rsidR="002E4290" w:rsidRPr="004D5092">
        <w:rPr>
          <w:rFonts w:hint="cs"/>
          <w:sz w:val="27"/>
          <w:rtl/>
        </w:rPr>
        <w:t>،</w:t>
      </w:r>
      <w:r w:rsidRPr="004D5092">
        <w:rPr>
          <w:rFonts w:hint="cs"/>
          <w:sz w:val="27"/>
          <w:rtl/>
        </w:rPr>
        <w:t xml:space="preserve"> بح</w:t>
      </w:r>
      <w:r w:rsidR="002E4290" w:rsidRPr="004D5092">
        <w:rPr>
          <w:rFonts w:hint="cs"/>
          <w:sz w:val="27"/>
          <w:rtl/>
        </w:rPr>
        <w:t>َ</w:t>
      </w:r>
      <w:r w:rsidRPr="004D5092">
        <w:rPr>
          <w:rFonts w:hint="cs"/>
          <w:sz w:val="27"/>
          <w:rtl/>
        </w:rPr>
        <w:t>س</w:t>
      </w:r>
      <w:r w:rsidR="002E4290" w:rsidRPr="004D5092">
        <w:rPr>
          <w:rFonts w:hint="cs"/>
          <w:sz w:val="27"/>
          <w:rtl/>
        </w:rPr>
        <w:t>َ</w:t>
      </w:r>
      <w:r w:rsidRPr="004D5092">
        <w:rPr>
          <w:rFonts w:hint="cs"/>
          <w:sz w:val="27"/>
          <w:rtl/>
        </w:rPr>
        <w:t>ب تعبير رئيسة المحق</w:t>
      </w:r>
      <w:r w:rsidR="002E4290" w:rsidRPr="004D5092">
        <w:rPr>
          <w:rFonts w:hint="cs"/>
          <w:sz w:val="27"/>
          <w:rtl/>
        </w:rPr>
        <w:t>ِّ</w:t>
      </w:r>
      <w:r w:rsidRPr="004D5092">
        <w:rPr>
          <w:rFonts w:hint="cs"/>
          <w:sz w:val="27"/>
          <w:rtl/>
        </w:rPr>
        <w:t>قين فيها جين ماك أوليف</w:t>
      </w:r>
      <w:r w:rsidR="002E4290" w:rsidRPr="004D5092">
        <w:rPr>
          <w:rFonts w:hint="cs"/>
          <w:sz w:val="27"/>
          <w:rtl/>
        </w:rPr>
        <w:t>،</w:t>
      </w:r>
      <w:r w:rsidRPr="004D5092">
        <w:rPr>
          <w:rFonts w:hint="cs"/>
          <w:sz w:val="27"/>
          <w:rtl/>
        </w:rPr>
        <w:t xml:space="preserve"> حائزة</w:t>
      </w:r>
      <w:r w:rsidR="002E4290" w:rsidRPr="004D5092">
        <w:rPr>
          <w:rFonts w:hint="cs"/>
          <w:sz w:val="27"/>
          <w:rtl/>
        </w:rPr>
        <w:t>ٌ</w:t>
      </w:r>
      <w:r w:rsidRPr="004D5092">
        <w:rPr>
          <w:rFonts w:hint="cs"/>
          <w:sz w:val="27"/>
          <w:rtl/>
        </w:rPr>
        <w:t xml:space="preserve"> على </w:t>
      </w:r>
      <w:r w:rsidRPr="004D5092">
        <w:rPr>
          <w:rFonts w:hint="eastAsia"/>
          <w:sz w:val="24"/>
          <w:szCs w:val="24"/>
          <w:rtl/>
        </w:rPr>
        <w:t>«</w:t>
      </w:r>
      <w:r w:rsidRPr="004D5092">
        <w:rPr>
          <w:rFonts w:hint="cs"/>
          <w:sz w:val="27"/>
          <w:rtl/>
        </w:rPr>
        <w:t>ختم أكاديمي</w:t>
      </w:r>
      <w:r w:rsidR="002E4290" w:rsidRPr="004D5092">
        <w:rPr>
          <w:rFonts w:hint="cs"/>
          <w:sz w:val="27"/>
          <w:rtl/>
        </w:rPr>
        <w:t>ّ</w:t>
      </w:r>
      <w:r w:rsidRPr="004D5092">
        <w:rPr>
          <w:rFonts w:hint="eastAsia"/>
          <w:sz w:val="24"/>
          <w:szCs w:val="24"/>
          <w:rtl/>
        </w:rPr>
        <w:t>»</w:t>
      </w:r>
      <w:r w:rsidRPr="004D5092">
        <w:rPr>
          <w:rFonts w:hint="cs"/>
          <w:sz w:val="27"/>
          <w:rtl/>
        </w:rPr>
        <w:t xml:space="preserve"> ـ تكميل</w:t>
      </w:r>
      <w:r w:rsidR="002E4290" w:rsidRPr="004D5092">
        <w:rPr>
          <w:rFonts w:hint="cs"/>
          <w:sz w:val="27"/>
          <w:rtl/>
        </w:rPr>
        <w:t>ٌ</w:t>
      </w:r>
      <w:r w:rsidRPr="004D5092">
        <w:rPr>
          <w:rFonts w:hint="cs"/>
          <w:sz w:val="27"/>
          <w:rtl/>
        </w:rPr>
        <w:t xml:space="preserve"> للتحقيقات الأكاديم</w:t>
      </w:r>
      <w:r w:rsidR="00FF2F5D" w:rsidRPr="004D5092">
        <w:rPr>
          <w:rFonts w:hint="cs"/>
          <w:sz w:val="27"/>
          <w:rtl/>
        </w:rPr>
        <w:t>ي</w:t>
      </w:r>
      <w:r w:rsidRPr="004D5092">
        <w:rPr>
          <w:rFonts w:hint="cs"/>
          <w:sz w:val="27"/>
          <w:rtl/>
        </w:rPr>
        <w:t>ة السابقة بشأن القرآن الكريم؛ حيث يمكن العثور على جذورها وآثارها في دراسات المستشرقين في القرن التاسع عشر للميلاد، وعبرها إلى ما قبل خمسة قرون من النقاشات الج</w:t>
      </w:r>
      <w:r w:rsidR="002E4290" w:rsidRPr="004D5092">
        <w:rPr>
          <w:rFonts w:hint="cs"/>
          <w:sz w:val="27"/>
          <w:rtl/>
        </w:rPr>
        <w:t>َ</w:t>
      </w:r>
      <w:r w:rsidRPr="004D5092">
        <w:rPr>
          <w:rFonts w:hint="cs"/>
          <w:sz w:val="27"/>
          <w:rtl/>
        </w:rPr>
        <w:t>د</w:t>
      </w:r>
      <w:r w:rsidR="002E4290" w:rsidRPr="004D5092">
        <w:rPr>
          <w:rFonts w:hint="cs"/>
          <w:sz w:val="27"/>
          <w:rtl/>
        </w:rPr>
        <w:t>َ</w:t>
      </w:r>
      <w:r w:rsidRPr="004D5092">
        <w:rPr>
          <w:rFonts w:hint="cs"/>
          <w:sz w:val="27"/>
          <w:rtl/>
        </w:rPr>
        <w:t>لية بشأن القرآن من ق</w:t>
      </w:r>
      <w:r w:rsidR="002E4290" w:rsidRPr="004D5092">
        <w:rPr>
          <w:rFonts w:hint="cs"/>
          <w:sz w:val="27"/>
          <w:rtl/>
        </w:rPr>
        <w:t>ِ</w:t>
      </w:r>
      <w:r w:rsidRPr="004D5092">
        <w:rPr>
          <w:rFonts w:hint="cs"/>
          <w:sz w:val="27"/>
          <w:rtl/>
        </w:rPr>
        <w:t>ب</w:t>
      </w:r>
      <w:r w:rsidR="002E4290" w:rsidRPr="004D5092">
        <w:rPr>
          <w:rFonts w:hint="cs"/>
          <w:sz w:val="27"/>
          <w:rtl/>
        </w:rPr>
        <w:t>َ</w:t>
      </w:r>
      <w:r w:rsidRPr="004D5092">
        <w:rPr>
          <w:rFonts w:hint="cs"/>
          <w:sz w:val="27"/>
          <w:rtl/>
        </w:rPr>
        <w:t>ل المتكل</w:t>
      </w:r>
      <w:r w:rsidR="002E4290" w:rsidRPr="004D5092">
        <w:rPr>
          <w:rFonts w:hint="cs"/>
          <w:sz w:val="27"/>
          <w:rtl/>
        </w:rPr>
        <w:t>ِّ</w:t>
      </w:r>
      <w:r w:rsidRPr="004D5092">
        <w:rPr>
          <w:rFonts w:hint="cs"/>
          <w:sz w:val="27"/>
          <w:rtl/>
        </w:rPr>
        <w:t>مين اللغوي</w:t>
      </w:r>
      <w:r w:rsidR="002E4290" w:rsidRPr="004D5092">
        <w:rPr>
          <w:rFonts w:hint="cs"/>
          <w:sz w:val="27"/>
          <w:rtl/>
        </w:rPr>
        <w:t>ّ</w:t>
      </w:r>
      <w:r w:rsidRPr="004D5092">
        <w:rPr>
          <w:rFonts w:hint="cs"/>
          <w:sz w:val="27"/>
          <w:rtl/>
        </w:rPr>
        <w:t xml:space="preserve">ين </w:t>
      </w:r>
      <w:r w:rsidRPr="004D5092">
        <w:rPr>
          <w:rFonts w:hint="cs"/>
          <w:sz w:val="27"/>
          <w:rtl/>
        </w:rPr>
        <w:lastRenderedPageBreak/>
        <w:t>المسيحي</w:t>
      </w:r>
      <w:r w:rsidR="002E4290" w:rsidRPr="004D5092">
        <w:rPr>
          <w:rFonts w:hint="cs"/>
          <w:sz w:val="27"/>
          <w:rtl/>
        </w:rPr>
        <w:t>ّ</w:t>
      </w:r>
      <w:r w:rsidRPr="004D5092">
        <w:rPr>
          <w:rFonts w:hint="cs"/>
          <w:sz w:val="27"/>
          <w:rtl/>
        </w:rPr>
        <w:t>ين.</w:t>
      </w:r>
    </w:p>
    <w:p w:rsidR="00AC6EFE" w:rsidRPr="004D5092" w:rsidRDefault="00AC6EFE" w:rsidP="00690375">
      <w:pPr>
        <w:rPr>
          <w:sz w:val="27"/>
        </w:rPr>
      </w:pPr>
      <w:r w:rsidRPr="004D5092">
        <w:rPr>
          <w:rFonts w:hint="cs"/>
          <w:sz w:val="27"/>
          <w:rtl/>
        </w:rPr>
        <w:t>يرى مظف</w:t>
      </w:r>
      <w:r w:rsidR="002E4290" w:rsidRPr="004D5092">
        <w:rPr>
          <w:rFonts w:hint="cs"/>
          <w:sz w:val="27"/>
          <w:rtl/>
        </w:rPr>
        <w:t>َّ</w:t>
      </w:r>
      <w:r w:rsidRPr="004D5092">
        <w:rPr>
          <w:rFonts w:hint="cs"/>
          <w:sz w:val="27"/>
          <w:rtl/>
        </w:rPr>
        <w:t>ر إقبال أن البحث الأكاديمي</w:t>
      </w:r>
      <w:r w:rsidR="002E4290" w:rsidRPr="004D5092">
        <w:rPr>
          <w:rFonts w:hint="cs"/>
          <w:sz w:val="27"/>
          <w:rtl/>
        </w:rPr>
        <w:t>ّ</w:t>
      </w:r>
      <w:r w:rsidRPr="004D5092">
        <w:rPr>
          <w:rFonts w:hint="cs"/>
          <w:sz w:val="27"/>
          <w:rtl/>
        </w:rPr>
        <w:t xml:space="preserve"> للقرآن مقتبس</w:t>
      </w:r>
      <w:r w:rsidR="002E4290" w:rsidRPr="004D5092">
        <w:rPr>
          <w:rFonts w:hint="cs"/>
          <w:sz w:val="27"/>
          <w:rtl/>
        </w:rPr>
        <w:t>ٌ</w:t>
      </w:r>
      <w:r w:rsidRPr="004D5092">
        <w:rPr>
          <w:rFonts w:hint="cs"/>
          <w:sz w:val="27"/>
          <w:rtl/>
        </w:rPr>
        <w:t xml:space="preserve"> من ذات النهج الذي أس</w:t>
      </w:r>
      <w:r w:rsidR="002E4290" w:rsidRPr="004D5092">
        <w:rPr>
          <w:rFonts w:hint="cs"/>
          <w:sz w:val="27"/>
          <w:rtl/>
        </w:rPr>
        <w:t>َّ</w:t>
      </w:r>
      <w:r w:rsidRPr="004D5092">
        <w:rPr>
          <w:rFonts w:hint="cs"/>
          <w:sz w:val="27"/>
          <w:rtl/>
        </w:rPr>
        <w:t>س</w:t>
      </w:r>
      <w:r w:rsidR="002E4290" w:rsidRPr="004D5092">
        <w:rPr>
          <w:rFonts w:hint="cs"/>
          <w:sz w:val="27"/>
          <w:rtl/>
        </w:rPr>
        <w:t>َ</w:t>
      </w:r>
      <w:r w:rsidRPr="004D5092">
        <w:rPr>
          <w:rFonts w:hint="cs"/>
          <w:sz w:val="27"/>
          <w:rtl/>
        </w:rPr>
        <w:t>ت</w:t>
      </w:r>
      <w:r w:rsidR="002E4290" w:rsidRPr="004D5092">
        <w:rPr>
          <w:rFonts w:hint="cs"/>
          <w:sz w:val="27"/>
          <w:rtl/>
        </w:rPr>
        <w:t>ْ</w:t>
      </w:r>
      <w:r w:rsidRPr="004D5092">
        <w:rPr>
          <w:rFonts w:hint="cs"/>
          <w:sz w:val="27"/>
          <w:rtl/>
        </w:rPr>
        <w:t xml:space="preserve"> له وأوجد</w:t>
      </w:r>
      <w:r w:rsidR="002E4290" w:rsidRPr="004D5092">
        <w:rPr>
          <w:rFonts w:hint="cs"/>
          <w:sz w:val="27"/>
          <w:rtl/>
        </w:rPr>
        <w:t>َ</w:t>
      </w:r>
      <w:r w:rsidRPr="004D5092">
        <w:rPr>
          <w:rFonts w:hint="cs"/>
          <w:sz w:val="27"/>
          <w:rtl/>
        </w:rPr>
        <w:t>ت</w:t>
      </w:r>
      <w:r w:rsidR="002E4290" w:rsidRPr="004D5092">
        <w:rPr>
          <w:rFonts w:hint="cs"/>
          <w:sz w:val="27"/>
          <w:rtl/>
        </w:rPr>
        <w:t>ْ</w:t>
      </w:r>
      <w:r w:rsidRPr="004D5092">
        <w:rPr>
          <w:rFonts w:hint="cs"/>
          <w:sz w:val="27"/>
          <w:rtl/>
        </w:rPr>
        <w:t>ه التيارات الخاص</w:t>
      </w:r>
      <w:r w:rsidR="002E4290" w:rsidRPr="004D5092">
        <w:rPr>
          <w:rFonts w:hint="cs"/>
          <w:sz w:val="27"/>
          <w:rtl/>
        </w:rPr>
        <w:t>ّ</w:t>
      </w:r>
      <w:r w:rsidRPr="004D5092">
        <w:rPr>
          <w:rFonts w:hint="cs"/>
          <w:sz w:val="27"/>
          <w:rtl/>
        </w:rPr>
        <w:t>ة في الغرب. وقد ذهب إلى الاعتقاد بأن هؤلاء الأكاديمي</w:t>
      </w:r>
      <w:r w:rsidR="002E4290" w:rsidRPr="004D5092">
        <w:rPr>
          <w:rFonts w:hint="cs"/>
          <w:sz w:val="27"/>
          <w:rtl/>
        </w:rPr>
        <w:t>ّ</w:t>
      </w:r>
      <w:r w:rsidRPr="004D5092">
        <w:rPr>
          <w:rFonts w:hint="cs"/>
          <w:sz w:val="27"/>
          <w:rtl/>
        </w:rPr>
        <w:t>ين قد صبّوا الدين في بوتقة</w:t>
      </w:r>
      <w:r w:rsidR="002E4290" w:rsidRPr="004D5092">
        <w:rPr>
          <w:rFonts w:hint="cs"/>
          <w:sz w:val="27"/>
          <w:rtl/>
        </w:rPr>
        <w:t>ٍ</w:t>
      </w:r>
      <w:r w:rsidRPr="004D5092">
        <w:rPr>
          <w:rFonts w:hint="cs"/>
          <w:sz w:val="27"/>
          <w:rtl/>
        </w:rPr>
        <w:t xml:space="preserve"> جديدة</w:t>
      </w:r>
      <w:r w:rsidR="002E4290" w:rsidRPr="004D5092">
        <w:rPr>
          <w:rFonts w:hint="cs"/>
          <w:sz w:val="27"/>
          <w:rtl/>
        </w:rPr>
        <w:t>،</w:t>
      </w:r>
      <w:r w:rsidRPr="004D5092">
        <w:rPr>
          <w:rFonts w:hint="cs"/>
          <w:sz w:val="27"/>
          <w:rtl/>
        </w:rPr>
        <w:t xml:space="preserve"> وعمدوا إلى صياغته وتفسيره من جديد</w:t>
      </w:r>
      <w:r w:rsidR="002E4290" w:rsidRPr="004D5092">
        <w:rPr>
          <w:rFonts w:hint="cs"/>
          <w:sz w:val="27"/>
          <w:rtl/>
        </w:rPr>
        <w:t>ٍ</w:t>
      </w:r>
      <w:r w:rsidRPr="004D5092">
        <w:rPr>
          <w:rFonts w:hint="cs"/>
          <w:sz w:val="27"/>
          <w:rtl/>
        </w:rPr>
        <w:t>. فهي رؤية</w:t>
      </w:r>
      <w:r w:rsidR="002E4290" w:rsidRPr="004D5092">
        <w:rPr>
          <w:rFonts w:hint="cs"/>
          <w:sz w:val="27"/>
          <w:rtl/>
        </w:rPr>
        <w:t>ٌ</w:t>
      </w:r>
      <w:r w:rsidRPr="004D5092">
        <w:rPr>
          <w:rFonts w:hint="cs"/>
          <w:sz w:val="27"/>
          <w:rtl/>
        </w:rPr>
        <w:t xml:space="preserve"> ترفض الو</w:t>
      </w:r>
      <w:r w:rsidR="002E4290" w:rsidRPr="004D5092">
        <w:rPr>
          <w:rFonts w:hint="cs"/>
          <w:sz w:val="27"/>
          <w:rtl/>
        </w:rPr>
        <w:t>َ</w:t>
      </w:r>
      <w:r w:rsidRPr="004D5092">
        <w:rPr>
          <w:rFonts w:hint="cs"/>
          <w:sz w:val="27"/>
          <w:rtl/>
        </w:rPr>
        <w:t>ح</w:t>
      </w:r>
      <w:r w:rsidR="002E4290" w:rsidRPr="004D5092">
        <w:rPr>
          <w:rFonts w:hint="cs"/>
          <w:sz w:val="27"/>
          <w:rtl/>
        </w:rPr>
        <w:t>ْ</w:t>
      </w:r>
      <w:r w:rsidRPr="004D5092">
        <w:rPr>
          <w:rFonts w:hint="cs"/>
          <w:sz w:val="27"/>
          <w:rtl/>
        </w:rPr>
        <w:t>ي كما يُف</w:t>
      </w:r>
      <w:r w:rsidR="002E4290" w:rsidRPr="004D5092">
        <w:rPr>
          <w:rFonts w:hint="cs"/>
          <w:sz w:val="27"/>
          <w:rtl/>
        </w:rPr>
        <w:t>ْ</w:t>
      </w:r>
      <w:r w:rsidRPr="004D5092">
        <w:rPr>
          <w:rFonts w:hint="cs"/>
          <w:sz w:val="27"/>
          <w:rtl/>
        </w:rPr>
        <w:t>ه</w:t>
      </w:r>
      <w:r w:rsidR="002E4290" w:rsidRPr="004D5092">
        <w:rPr>
          <w:rFonts w:hint="cs"/>
          <w:sz w:val="27"/>
          <w:rtl/>
        </w:rPr>
        <w:t>َ</w:t>
      </w:r>
      <w:r w:rsidRPr="004D5092">
        <w:rPr>
          <w:rFonts w:hint="cs"/>
          <w:sz w:val="27"/>
          <w:rtl/>
        </w:rPr>
        <w:t>م في الإسلام، وهي رؤية</w:t>
      </w:r>
      <w:r w:rsidR="00853C9B" w:rsidRPr="004D5092">
        <w:rPr>
          <w:rFonts w:hint="cs"/>
          <w:sz w:val="27"/>
          <w:rtl/>
        </w:rPr>
        <w:t>ٌ</w:t>
      </w:r>
      <w:r w:rsidRPr="004D5092">
        <w:rPr>
          <w:rFonts w:hint="cs"/>
          <w:sz w:val="27"/>
          <w:rtl/>
        </w:rPr>
        <w:t xml:space="preserve"> لا تعتبر القرآن الكريم </w:t>
      </w:r>
      <w:r w:rsidRPr="004D5092">
        <w:rPr>
          <w:rFonts w:hint="eastAsia"/>
          <w:sz w:val="24"/>
          <w:szCs w:val="24"/>
          <w:rtl/>
        </w:rPr>
        <w:t>«</w:t>
      </w:r>
      <w:r w:rsidRPr="004D5092">
        <w:rPr>
          <w:rFonts w:hint="cs"/>
          <w:sz w:val="27"/>
          <w:rtl/>
        </w:rPr>
        <w:t>كلمة الله</w:t>
      </w:r>
      <w:r w:rsidRPr="004D5092">
        <w:rPr>
          <w:rFonts w:hint="eastAsia"/>
          <w:sz w:val="24"/>
          <w:szCs w:val="24"/>
          <w:rtl/>
        </w:rPr>
        <w:t>»</w:t>
      </w:r>
      <w:r w:rsidRPr="004D5092">
        <w:rPr>
          <w:rFonts w:hint="cs"/>
          <w:sz w:val="27"/>
          <w:rtl/>
        </w:rPr>
        <w:t>، بل ترى أن القرآن من تأليف البشر، وأنه و</w:t>
      </w:r>
      <w:r w:rsidR="00853C9B" w:rsidRPr="004D5092">
        <w:rPr>
          <w:rFonts w:hint="cs"/>
          <w:sz w:val="27"/>
          <w:rtl/>
        </w:rPr>
        <w:t>ُ</w:t>
      </w:r>
      <w:r w:rsidRPr="004D5092">
        <w:rPr>
          <w:rFonts w:hint="cs"/>
          <w:sz w:val="27"/>
          <w:rtl/>
        </w:rPr>
        <w:t>ج</w:t>
      </w:r>
      <w:r w:rsidR="00853C9B" w:rsidRPr="004D5092">
        <w:rPr>
          <w:rFonts w:hint="cs"/>
          <w:sz w:val="27"/>
          <w:rtl/>
        </w:rPr>
        <w:t>ِ</w:t>
      </w:r>
      <w:r w:rsidRPr="004D5092">
        <w:rPr>
          <w:rFonts w:hint="cs"/>
          <w:sz w:val="27"/>
          <w:rtl/>
        </w:rPr>
        <w:t>د</w:t>
      </w:r>
      <w:r w:rsidR="00853C9B" w:rsidRPr="004D5092">
        <w:rPr>
          <w:rFonts w:hint="cs"/>
          <w:sz w:val="27"/>
          <w:rtl/>
        </w:rPr>
        <w:t>َ</w:t>
      </w:r>
      <w:r w:rsidRPr="004D5092">
        <w:rPr>
          <w:rFonts w:hint="cs"/>
          <w:sz w:val="27"/>
          <w:rtl/>
        </w:rPr>
        <w:t xml:space="preserve"> بشكل</w:t>
      </w:r>
      <w:r w:rsidR="00853C9B" w:rsidRPr="004D5092">
        <w:rPr>
          <w:rFonts w:hint="cs"/>
          <w:sz w:val="27"/>
          <w:rtl/>
        </w:rPr>
        <w:t>ٍ</w:t>
      </w:r>
      <w:r w:rsidRPr="004D5092">
        <w:rPr>
          <w:rFonts w:hint="cs"/>
          <w:sz w:val="27"/>
          <w:rtl/>
        </w:rPr>
        <w:t xml:space="preserve"> شفهي</w:t>
      </w:r>
      <w:r w:rsidR="00853C9B" w:rsidRPr="004D5092">
        <w:rPr>
          <w:rFonts w:hint="cs"/>
          <w:sz w:val="27"/>
          <w:rtl/>
        </w:rPr>
        <w:t>ّ</w:t>
      </w:r>
      <w:r w:rsidRPr="004D5092">
        <w:rPr>
          <w:rFonts w:hint="cs"/>
          <w:sz w:val="27"/>
          <w:rtl/>
        </w:rPr>
        <w:t xml:space="preserve"> في زمان</w:t>
      </w:r>
      <w:r w:rsidR="00853C9B" w:rsidRPr="004D5092">
        <w:rPr>
          <w:rFonts w:hint="cs"/>
          <w:sz w:val="27"/>
          <w:rtl/>
        </w:rPr>
        <w:t>ٍ</w:t>
      </w:r>
      <w:r w:rsidRPr="004D5092">
        <w:rPr>
          <w:rFonts w:hint="cs"/>
          <w:sz w:val="27"/>
          <w:rtl/>
        </w:rPr>
        <w:t xml:space="preserve"> ومكان</w:t>
      </w:r>
      <w:r w:rsidR="00853C9B" w:rsidRPr="004D5092">
        <w:rPr>
          <w:rFonts w:hint="cs"/>
          <w:sz w:val="27"/>
          <w:rtl/>
        </w:rPr>
        <w:t>ٍ</w:t>
      </w:r>
      <w:r w:rsidRPr="004D5092">
        <w:rPr>
          <w:rFonts w:hint="cs"/>
          <w:sz w:val="27"/>
          <w:rtl/>
        </w:rPr>
        <w:t xml:space="preserve"> خاص</w:t>
      </w:r>
      <w:r w:rsidR="00853C9B" w:rsidRPr="004D5092">
        <w:rPr>
          <w:rFonts w:hint="cs"/>
          <w:sz w:val="27"/>
          <w:rtl/>
        </w:rPr>
        <w:t>َّين</w:t>
      </w:r>
      <w:r w:rsidRPr="004D5092">
        <w:rPr>
          <w:rFonts w:hint="cs"/>
          <w:sz w:val="27"/>
          <w:rtl/>
        </w:rPr>
        <w:t>، وأنه قد تكامل مثل جميع النصوص الشفهي</w:t>
      </w:r>
      <w:r w:rsidR="00853C9B" w:rsidRPr="004D5092">
        <w:rPr>
          <w:rFonts w:hint="cs"/>
          <w:sz w:val="27"/>
          <w:rtl/>
        </w:rPr>
        <w:t>ّ</w:t>
      </w:r>
      <w:r w:rsidRPr="004D5092">
        <w:rPr>
          <w:rFonts w:hint="cs"/>
          <w:sz w:val="27"/>
          <w:rtl/>
        </w:rPr>
        <w:t>ة الأخرى</w:t>
      </w:r>
      <w:r w:rsidRPr="004D5092">
        <w:rPr>
          <w:sz w:val="27"/>
          <w:vertAlign w:val="superscript"/>
          <w:rtl/>
        </w:rPr>
        <w:t>(</w:t>
      </w:r>
      <w:r w:rsidRPr="004D5092">
        <w:rPr>
          <w:rStyle w:val="ac"/>
          <w:sz w:val="27"/>
          <w:rtl/>
        </w:rPr>
        <w:endnoteReference w:id="428"/>
      </w:r>
      <w:r w:rsidRPr="004D5092">
        <w:rPr>
          <w:sz w:val="27"/>
          <w:vertAlign w:val="superscript"/>
          <w:rtl/>
        </w:rPr>
        <w:t>)</w:t>
      </w:r>
      <w:r w:rsidRPr="004D5092">
        <w:rPr>
          <w:rFonts w:hint="cs"/>
          <w:sz w:val="27"/>
          <w:rtl/>
        </w:rPr>
        <w:t>.</w:t>
      </w:r>
    </w:p>
    <w:p w:rsidR="00853C9B" w:rsidRPr="004D5092" w:rsidRDefault="00AC6EFE" w:rsidP="00690375">
      <w:pPr>
        <w:rPr>
          <w:sz w:val="27"/>
          <w:rtl/>
        </w:rPr>
      </w:pPr>
      <w:r w:rsidRPr="004D5092">
        <w:rPr>
          <w:rFonts w:hint="cs"/>
          <w:sz w:val="27"/>
          <w:rtl/>
        </w:rPr>
        <w:t>والذي سنعمل عليه في هذا المقال هو مناقشة إحدى المقالات في هذه الموسوعة، وهي بعنوان</w:t>
      </w:r>
      <w:r w:rsidR="00853C9B" w:rsidRPr="004D5092">
        <w:rPr>
          <w:rFonts w:hint="cs"/>
          <w:sz w:val="27"/>
          <w:rtl/>
        </w:rPr>
        <w:t>:</w:t>
      </w:r>
      <w:r w:rsidRPr="004D5092">
        <w:rPr>
          <w:rFonts w:hint="cs"/>
          <w:sz w:val="27"/>
          <w:rtl/>
        </w:rPr>
        <w:t xml:space="preserve"> </w:t>
      </w:r>
      <w:r w:rsidRPr="004D5092">
        <w:rPr>
          <w:rFonts w:hint="eastAsia"/>
          <w:sz w:val="24"/>
          <w:szCs w:val="24"/>
          <w:rtl/>
        </w:rPr>
        <w:t>«</w:t>
      </w:r>
      <w:r w:rsidRPr="004D5092">
        <w:rPr>
          <w:rFonts w:hint="cs"/>
          <w:sz w:val="27"/>
          <w:rtl/>
        </w:rPr>
        <w:t>العصمة</w:t>
      </w:r>
      <w:r w:rsidRPr="004D5092">
        <w:rPr>
          <w:rFonts w:hint="eastAsia"/>
          <w:sz w:val="24"/>
          <w:szCs w:val="24"/>
          <w:rtl/>
        </w:rPr>
        <w:t>»</w:t>
      </w:r>
      <w:r w:rsidR="00853C9B" w:rsidRPr="004D5092">
        <w:rPr>
          <w:rFonts w:hint="cs"/>
          <w:sz w:val="27"/>
          <w:rtl/>
        </w:rPr>
        <w:t>،</w:t>
      </w:r>
      <w:r w:rsidRPr="004D5092">
        <w:rPr>
          <w:rFonts w:hint="cs"/>
          <w:sz w:val="27"/>
          <w:rtl/>
        </w:rPr>
        <w:t xml:space="preserve"> لكاتبها: </w:t>
      </w:r>
      <w:r w:rsidR="00853C9B" w:rsidRPr="004D5092">
        <w:rPr>
          <w:rFonts w:ascii="Mosawi" w:hAnsi="Mosawi" w:cs="Abz-3 (Yagut)"/>
          <w:sz w:val="24"/>
          <w:szCs w:val="24"/>
          <w:rtl/>
        </w:rPr>
        <w:t>پ</w:t>
      </w:r>
      <w:r w:rsidRPr="004D5092">
        <w:rPr>
          <w:rFonts w:ascii="Mosawi" w:hAnsi="Mosawi" w:cs="Abz-3 (Yagut)" w:hint="cs"/>
          <w:sz w:val="24"/>
          <w:szCs w:val="24"/>
          <w:rtl/>
        </w:rPr>
        <w:t>ول</w:t>
      </w:r>
      <w:r w:rsidRPr="004D5092">
        <w:rPr>
          <w:rFonts w:hint="cs"/>
          <w:sz w:val="27"/>
          <w:rtl/>
        </w:rPr>
        <w:t xml:space="preserve"> أي. ووكر</w:t>
      </w:r>
      <w:r w:rsidRPr="004D5092">
        <w:rPr>
          <w:sz w:val="27"/>
          <w:vertAlign w:val="superscript"/>
          <w:rtl/>
        </w:rPr>
        <w:t>(</w:t>
      </w:r>
      <w:r w:rsidRPr="004D5092">
        <w:rPr>
          <w:rStyle w:val="ac"/>
          <w:sz w:val="27"/>
          <w:rtl/>
        </w:rPr>
        <w:endnoteReference w:id="429"/>
      </w:r>
      <w:r w:rsidRPr="004D5092">
        <w:rPr>
          <w:sz w:val="27"/>
          <w:vertAlign w:val="superscript"/>
          <w:rtl/>
        </w:rPr>
        <w:t>)</w:t>
      </w:r>
      <w:r w:rsidR="00853C9B" w:rsidRPr="004D5092">
        <w:rPr>
          <w:rFonts w:hint="cs"/>
          <w:sz w:val="27"/>
          <w:rtl/>
        </w:rPr>
        <w:t>.</w:t>
      </w:r>
    </w:p>
    <w:p w:rsidR="00AC6EFE" w:rsidRPr="004D5092" w:rsidRDefault="00AC6EFE" w:rsidP="00690375">
      <w:pPr>
        <w:rPr>
          <w:sz w:val="27"/>
          <w:rtl/>
        </w:rPr>
      </w:pPr>
      <w:r w:rsidRPr="004D5092">
        <w:rPr>
          <w:rFonts w:hint="cs"/>
          <w:sz w:val="27"/>
          <w:rtl/>
        </w:rPr>
        <w:t>وفي البداية سوف نستعرض الإشكالات الصورية للمقال، ثم</w:t>
      </w:r>
      <w:r w:rsidR="00853C9B" w:rsidRPr="004D5092">
        <w:rPr>
          <w:rFonts w:hint="cs"/>
          <w:sz w:val="27"/>
          <w:rtl/>
        </w:rPr>
        <w:t>ّ</w:t>
      </w:r>
      <w:r w:rsidRPr="004D5092">
        <w:rPr>
          <w:rFonts w:hint="cs"/>
          <w:sz w:val="27"/>
          <w:rtl/>
        </w:rPr>
        <w:t xml:space="preserve"> ننتقل بعد ذلك إلى الإجابة عن هذه الأسئلة في معرض المناقشة المفهومية لهذه المقالة</w:t>
      </w:r>
      <w:r w:rsidR="00853C9B" w:rsidRPr="004D5092">
        <w:rPr>
          <w:rFonts w:hint="cs"/>
          <w:sz w:val="27"/>
          <w:rtl/>
        </w:rPr>
        <w:t>.</w:t>
      </w:r>
      <w:r w:rsidRPr="004D5092">
        <w:rPr>
          <w:rFonts w:hint="cs"/>
          <w:sz w:val="27"/>
          <w:rtl/>
        </w:rPr>
        <w:t xml:space="preserve"> وهي أسئلة</w:t>
      </w:r>
      <w:r w:rsidR="00853C9B" w:rsidRPr="004D5092">
        <w:rPr>
          <w:rFonts w:hint="cs"/>
          <w:sz w:val="27"/>
          <w:rtl/>
        </w:rPr>
        <w:t>ٌ</w:t>
      </w:r>
      <w:r w:rsidRPr="004D5092">
        <w:rPr>
          <w:rFonts w:hint="cs"/>
          <w:sz w:val="27"/>
          <w:rtl/>
        </w:rPr>
        <w:t xml:space="preserve"> من قبيل:</w:t>
      </w:r>
    </w:p>
    <w:p w:rsidR="00853C9B" w:rsidRPr="004D5092" w:rsidRDefault="00AC6EFE" w:rsidP="00690375">
      <w:pPr>
        <w:rPr>
          <w:sz w:val="27"/>
          <w:rtl/>
        </w:rPr>
      </w:pPr>
      <w:r w:rsidRPr="004D5092">
        <w:rPr>
          <w:rFonts w:hint="cs"/>
          <w:sz w:val="27"/>
          <w:rtl/>
        </w:rPr>
        <w:t>كيف تعرّ</w:t>
      </w:r>
      <w:r w:rsidR="00853C9B" w:rsidRPr="004D5092">
        <w:rPr>
          <w:rFonts w:hint="cs"/>
          <w:sz w:val="27"/>
          <w:rtl/>
        </w:rPr>
        <w:t>َ</w:t>
      </w:r>
      <w:r w:rsidRPr="004D5092">
        <w:rPr>
          <w:rFonts w:hint="cs"/>
          <w:sz w:val="27"/>
          <w:rtl/>
        </w:rPr>
        <w:t>ض كاتب المقال إلى التعالي</w:t>
      </w:r>
      <w:r w:rsidR="00853C9B" w:rsidRPr="004D5092">
        <w:rPr>
          <w:rFonts w:hint="cs"/>
          <w:sz w:val="27"/>
          <w:rtl/>
        </w:rPr>
        <w:t>م القرآنية في بيان هذه المسألة؟</w:t>
      </w:r>
    </w:p>
    <w:p w:rsidR="00853C9B" w:rsidRPr="004D5092" w:rsidRDefault="00AC6EFE" w:rsidP="00690375">
      <w:pPr>
        <w:rPr>
          <w:sz w:val="27"/>
          <w:rtl/>
        </w:rPr>
      </w:pPr>
      <w:r w:rsidRPr="004D5092">
        <w:rPr>
          <w:rFonts w:hint="cs"/>
          <w:sz w:val="27"/>
          <w:rtl/>
        </w:rPr>
        <w:t>وما هو مدى صح</w:t>
      </w:r>
      <w:r w:rsidR="00853C9B" w:rsidRPr="004D5092">
        <w:rPr>
          <w:rFonts w:hint="cs"/>
          <w:sz w:val="27"/>
          <w:rtl/>
        </w:rPr>
        <w:t>ّ</w:t>
      </w:r>
      <w:r w:rsidRPr="004D5092">
        <w:rPr>
          <w:rFonts w:hint="cs"/>
          <w:sz w:val="27"/>
          <w:rtl/>
        </w:rPr>
        <w:t>ة آرائه في ضوء المباني والمفاهيم الشيعية</w:t>
      </w:r>
      <w:r w:rsidR="00853C9B" w:rsidRPr="004D5092">
        <w:rPr>
          <w:rFonts w:hint="cs"/>
          <w:sz w:val="27"/>
          <w:rtl/>
        </w:rPr>
        <w:t>؟</w:t>
      </w:r>
    </w:p>
    <w:p w:rsidR="00853C9B" w:rsidRPr="004D5092" w:rsidRDefault="00853C9B" w:rsidP="00690375">
      <w:pPr>
        <w:rPr>
          <w:sz w:val="27"/>
          <w:rtl/>
        </w:rPr>
      </w:pPr>
      <w:r w:rsidRPr="004D5092">
        <w:rPr>
          <w:rFonts w:hint="cs"/>
          <w:sz w:val="27"/>
          <w:rtl/>
        </w:rPr>
        <w:t>وهل يمكن التعويل عليها؟</w:t>
      </w:r>
    </w:p>
    <w:p w:rsidR="00AC6EFE" w:rsidRPr="004D5092" w:rsidRDefault="00853C9B" w:rsidP="00690375">
      <w:pPr>
        <w:rPr>
          <w:sz w:val="27"/>
          <w:rtl/>
        </w:rPr>
      </w:pPr>
      <w:r w:rsidRPr="004D5092">
        <w:rPr>
          <w:rFonts w:hint="cs"/>
          <w:sz w:val="27"/>
          <w:rtl/>
        </w:rPr>
        <w:t>و</w:t>
      </w:r>
      <w:r w:rsidR="00AC6EFE" w:rsidRPr="004D5092">
        <w:rPr>
          <w:rFonts w:hint="cs"/>
          <w:sz w:val="27"/>
          <w:rtl/>
        </w:rPr>
        <w:t>هل كان اعتماده على آراء أهل السن</w:t>
      </w:r>
      <w:r w:rsidRPr="004D5092">
        <w:rPr>
          <w:rFonts w:hint="cs"/>
          <w:sz w:val="27"/>
          <w:rtl/>
        </w:rPr>
        <w:t>ّ</w:t>
      </w:r>
      <w:r w:rsidR="00AC6EFE" w:rsidRPr="004D5092">
        <w:rPr>
          <w:rFonts w:hint="cs"/>
          <w:sz w:val="27"/>
          <w:rtl/>
        </w:rPr>
        <w:t xml:space="preserve">ة أكثر من اعتماده على آراء الإمامية أم </w:t>
      </w:r>
      <w:r w:rsidRPr="004D5092">
        <w:rPr>
          <w:rFonts w:hint="cs"/>
          <w:sz w:val="27"/>
          <w:rtl/>
        </w:rPr>
        <w:t xml:space="preserve">أن </w:t>
      </w:r>
      <w:r w:rsidR="00AC6EFE" w:rsidRPr="004D5092">
        <w:rPr>
          <w:rFonts w:hint="cs"/>
          <w:sz w:val="27"/>
          <w:rtl/>
        </w:rPr>
        <w:t>العكس هو الصحيح؟</w:t>
      </w:r>
    </w:p>
    <w:p w:rsidR="00AC6EFE" w:rsidRPr="004D5092" w:rsidRDefault="00AC6EFE" w:rsidP="00ED429B">
      <w:pPr>
        <w:spacing w:line="340" w:lineRule="exact"/>
        <w:rPr>
          <w:sz w:val="27"/>
          <w:rtl/>
        </w:rPr>
      </w:pPr>
    </w:p>
    <w:p w:rsidR="00AC6EFE" w:rsidRPr="004D5092" w:rsidRDefault="00AC6EFE" w:rsidP="00970E29">
      <w:pPr>
        <w:pStyle w:val="31"/>
        <w:rPr>
          <w:color w:val="auto"/>
          <w:rtl/>
        </w:rPr>
      </w:pPr>
      <w:r w:rsidRPr="004D5092">
        <w:rPr>
          <w:rFonts w:hint="cs"/>
          <w:color w:val="auto"/>
          <w:rtl/>
        </w:rPr>
        <w:t xml:space="preserve">مقال </w:t>
      </w:r>
      <w:r w:rsidR="00970E29" w:rsidRPr="004D5092">
        <w:rPr>
          <w:rFonts w:hint="eastAsia"/>
          <w:color w:val="auto"/>
          <w:rtl/>
        </w:rPr>
        <w:t>«</w:t>
      </w:r>
      <w:r w:rsidR="00970E29" w:rsidRPr="004D5092">
        <w:rPr>
          <w:rFonts w:hint="cs"/>
          <w:color w:val="auto"/>
          <w:rtl/>
        </w:rPr>
        <w:t>العصمة</w:t>
      </w:r>
      <w:r w:rsidR="00970E29" w:rsidRPr="004D5092">
        <w:rPr>
          <w:rFonts w:hint="eastAsia"/>
          <w:color w:val="auto"/>
          <w:rtl/>
        </w:rPr>
        <w:t>»</w:t>
      </w:r>
      <w:r w:rsidR="00970E29" w:rsidRPr="004D5092">
        <w:rPr>
          <w:rFonts w:hint="cs"/>
          <w:color w:val="auto"/>
          <w:rtl/>
          <w:lang w:val="en-US"/>
        </w:rPr>
        <w:t xml:space="preserve"> في نقاشٍ جادّ وشامل</w:t>
      </w:r>
      <w:r w:rsidR="00D0679A" w:rsidRPr="004D5092">
        <w:rPr>
          <w:rFonts w:hint="cs"/>
          <w:color w:val="auto"/>
          <w:rtl/>
          <w:lang w:val="en-US"/>
        </w:rPr>
        <w:t xml:space="preserve"> ــــــ</w:t>
      </w:r>
    </w:p>
    <w:p w:rsidR="00AC6EFE" w:rsidRPr="004D5092" w:rsidRDefault="00AC6EFE" w:rsidP="00690375">
      <w:pPr>
        <w:rPr>
          <w:sz w:val="27"/>
          <w:rtl/>
        </w:rPr>
      </w:pPr>
      <w:r w:rsidRPr="004D5092">
        <w:rPr>
          <w:rFonts w:hint="cs"/>
          <w:sz w:val="27"/>
          <w:rtl/>
        </w:rPr>
        <w:t>سوف نعمل في البداية على بيان المسائل الصورية للمقالة، ثم</w:t>
      </w:r>
      <w:r w:rsidR="00853C9B" w:rsidRPr="004D5092">
        <w:rPr>
          <w:rFonts w:hint="cs"/>
          <w:sz w:val="27"/>
          <w:rtl/>
        </w:rPr>
        <w:t>ّ</w:t>
      </w:r>
      <w:r w:rsidRPr="004D5092">
        <w:rPr>
          <w:rFonts w:hint="cs"/>
          <w:sz w:val="27"/>
          <w:rtl/>
        </w:rPr>
        <w:t xml:space="preserve"> ننتقل بعد ذلك إلى مناقشة محتوى هذه المقالة.</w:t>
      </w:r>
    </w:p>
    <w:p w:rsidR="00AC6EFE" w:rsidRPr="004D5092" w:rsidRDefault="00AC6EFE" w:rsidP="00ED429B">
      <w:pPr>
        <w:spacing w:line="340" w:lineRule="exact"/>
        <w:rPr>
          <w:sz w:val="27"/>
          <w:rtl/>
        </w:rPr>
      </w:pPr>
    </w:p>
    <w:p w:rsidR="00AC6EFE" w:rsidRPr="004D5092" w:rsidRDefault="00457333" w:rsidP="00D0679A">
      <w:pPr>
        <w:pStyle w:val="31"/>
        <w:rPr>
          <w:color w:val="auto"/>
          <w:rtl/>
        </w:rPr>
      </w:pPr>
      <w:r w:rsidRPr="004D5092">
        <w:rPr>
          <w:rFonts w:hint="cs"/>
          <w:color w:val="auto"/>
          <w:rtl/>
        </w:rPr>
        <w:t>أـ</w:t>
      </w:r>
      <w:r w:rsidR="00AC6EFE" w:rsidRPr="004D5092">
        <w:rPr>
          <w:rFonts w:hint="cs"/>
          <w:color w:val="auto"/>
          <w:rtl/>
        </w:rPr>
        <w:t xml:space="preserve"> الصورة</w:t>
      </w:r>
      <w:r w:rsidR="00D0679A" w:rsidRPr="004D5092">
        <w:rPr>
          <w:rFonts w:hint="cs"/>
          <w:color w:val="auto"/>
          <w:rtl/>
          <w:lang w:val="en-US"/>
        </w:rPr>
        <w:t xml:space="preserve"> ــــــ</w:t>
      </w:r>
    </w:p>
    <w:p w:rsidR="00995D70" w:rsidRPr="004D5092" w:rsidRDefault="00AC6EFE" w:rsidP="00690375">
      <w:pPr>
        <w:rPr>
          <w:sz w:val="27"/>
          <w:rtl/>
        </w:rPr>
      </w:pPr>
      <w:r w:rsidRPr="004D5092">
        <w:rPr>
          <w:rFonts w:hint="cs"/>
          <w:sz w:val="27"/>
          <w:rtl/>
        </w:rPr>
        <w:t>تُع</w:t>
      </w:r>
      <w:r w:rsidR="00853C9B" w:rsidRPr="004D5092">
        <w:rPr>
          <w:rFonts w:hint="cs"/>
          <w:sz w:val="27"/>
          <w:rtl/>
        </w:rPr>
        <w:t>َ</w:t>
      </w:r>
      <w:r w:rsidRPr="004D5092">
        <w:rPr>
          <w:rFonts w:hint="cs"/>
          <w:sz w:val="27"/>
          <w:rtl/>
        </w:rPr>
        <w:t>دّ</w:t>
      </w:r>
      <w:r w:rsidR="00853C9B" w:rsidRPr="004D5092">
        <w:rPr>
          <w:rFonts w:hint="cs"/>
          <w:sz w:val="27"/>
          <w:rtl/>
        </w:rPr>
        <w:t>ُ</w:t>
      </w:r>
      <w:r w:rsidRPr="004D5092">
        <w:rPr>
          <w:rFonts w:hint="cs"/>
          <w:sz w:val="27"/>
          <w:rtl/>
        </w:rPr>
        <w:t xml:space="preserve"> </w:t>
      </w:r>
      <w:r w:rsidR="003818D3" w:rsidRPr="004D5092">
        <w:rPr>
          <w:rFonts w:hint="cs"/>
          <w:sz w:val="27"/>
          <w:rtl/>
        </w:rPr>
        <w:t xml:space="preserve">الإحالة </w:t>
      </w:r>
      <w:r w:rsidRPr="004D5092">
        <w:rPr>
          <w:rFonts w:hint="cs"/>
          <w:sz w:val="27"/>
          <w:rtl/>
        </w:rPr>
        <w:t>غير العلمي</w:t>
      </w:r>
      <w:r w:rsidR="00853C9B" w:rsidRPr="004D5092">
        <w:rPr>
          <w:rFonts w:hint="cs"/>
          <w:sz w:val="27"/>
          <w:rtl/>
        </w:rPr>
        <w:t>ّ</w:t>
      </w:r>
      <w:r w:rsidRPr="004D5092">
        <w:rPr>
          <w:rFonts w:hint="cs"/>
          <w:sz w:val="27"/>
          <w:rtl/>
        </w:rPr>
        <w:t>ة إلى المصادر من المشاكل الأساسية التي تعاني منها هذه المقالة. إن الإحالات في النص</w:t>
      </w:r>
      <w:r w:rsidR="003818D3" w:rsidRPr="004D5092">
        <w:rPr>
          <w:rFonts w:hint="cs"/>
          <w:sz w:val="27"/>
          <w:rtl/>
        </w:rPr>
        <w:t>ّ</w:t>
      </w:r>
      <w:r w:rsidRPr="004D5092">
        <w:rPr>
          <w:rFonts w:hint="cs"/>
          <w:sz w:val="27"/>
          <w:rtl/>
        </w:rPr>
        <w:t xml:space="preserve"> الداخلي للمقالة تستند بأجمعها إلى المداخل الموسوعي</w:t>
      </w:r>
      <w:r w:rsidR="003818D3" w:rsidRPr="004D5092">
        <w:rPr>
          <w:rFonts w:hint="cs"/>
          <w:sz w:val="27"/>
          <w:rtl/>
        </w:rPr>
        <w:t>ّ</w:t>
      </w:r>
      <w:r w:rsidRPr="004D5092">
        <w:rPr>
          <w:rFonts w:hint="cs"/>
          <w:sz w:val="27"/>
          <w:rtl/>
        </w:rPr>
        <w:t>ة، والتي لا ت</w:t>
      </w:r>
      <w:r w:rsidR="00995D70" w:rsidRPr="004D5092">
        <w:rPr>
          <w:rFonts w:hint="cs"/>
          <w:sz w:val="27"/>
          <w:rtl/>
        </w:rPr>
        <w:t>ُ</w:t>
      </w:r>
      <w:r w:rsidRPr="004D5092">
        <w:rPr>
          <w:rFonts w:hint="cs"/>
          <w:sz w:val="27"/>
          <w:rtl/>
        </w:rPr>
        <w:t>ع</w:t>
      </w:r>
      <w:r w:rsidR="00995D70" w:rsidRPr="004D5092">
        <w:rPr>
          <w:rFonts w:hint="cs"/>
          <w:sz w:val="27"/>
          <w:rtl/>
        </w:rPr>
        <w:t>َ</w:t>
      </w:r>
      <w:r w:rsidRPr="004D5092">
        <w:rPr>
          <w:rFonts w:hint="cs"/>
          <w:sz w:val="27"/>
          <w:rtl/>
        </w:rPr>
        <w:t xml:space="preserve">دّ من المصادر الأولى </w:t>
      </w:r>
      <w:r w:rsidRPr="004D5092">
        <w:rPr>
          <w:sz w:val="27"/>
          <w:rtl/>
        </w:rPr>
        <w:t>ق</w:t>
      </w:r>
      <w:r w:rsidR="00995D70" w:rsidRPr="004D5092">
        <w:rPr>
          <w:rFonts w:hint="cs"/>
          <w:sz w:val="27"/>
          <w:rtl/>
        </w:rPr>
        <w:t>َ</w:t>
      </w:r>
      <w:r w:rsidRPr="004D5092">
        <w:rPr>
          <w:sz w:val="27"/>
          <w:rtl/>
        </w:rPr>
        <w:t>ط</w:t>
      </w:r>
      <w:r w:rsidR="00995D70" w:rsidRPr="004D5092">
        <w:rPr>
          <w:rFonts w:hint="cs"/>
          <w:sz w:val="27"/>
          <w:rtl/>
        </w:rPr>
        <w:t>ْ</w:t>
      </w:r>
      <w:r w:rsidRPr="004D5092">
        <w:rPr>
          <w:sz w:val="27"/>
          <w:rtl/>
        </w:rPr>
        <w:t>عاً</w:t>
      </w:r>
      <w:r w:rsidRPr="004D5092">
        <w:rPr>
          <w:rFonts w:hint="cs"/>
          <w:sz w:val="27"/>
          <w:rtl/>
        </w:rPr>
        <w:t>. وفي معرض التعريف بمصادر المقالة</w:t>
      </w:r>
      <w:r w:rsidR="00995D70" w:rsidRPr="004D5092">
        <w:rPr>
          <w:rFonts w:hint="cs"/>
          <w:sz w:val="27"/>
          <w:rtl/>
        </w:rPr>
        <w:t>،</w:t>
      </w:r>
      <w:r w:rsidRPr="004D5092">
        <w:rPr>
          <w:rFonts w:hint="cs"/>
          <w:sz w:val="27"/>
          <w:rtl/>
        </w:rPr>
        <w:t xml:space="preserve"> ب</w:t>
      </w:r>
      <w:r w:rsidR="00995D70" w:rsidRPr="004D5092">
        <w:rPr>
          <w:rFonts w:hint="cs"/>
          <w:sz w:val="27"/>
          <w:rtl/>
        </w:rPr>
        <w:t>َ</w:t>
      </w:r>
      <w:r w:rsidRPr="004D5092">
        <w:rPr>
          <w:rFonts w:hint="cs"/>
          <w:sz w:val="27"/>
          <w:rtl/>
        </w:rPr>
        <w:t>د</w:t>
      </w:r>
      <w:r w:rsidR="00995D70" w:rsidRPr="004D5092">
        <w:rPr>
          <w:rFonts w:hint="cs"/>
          <w:sz w:val="27"/>
          <w:rtl/>
        </w:rPr>
        <w:t>َ</w:t>
      </w:r>
      <w:r w:rsidRPr="004D5092">
        <w:rPr>
          <w:rFonts w:hint="cs"/>
          <w:sz w:val="27"/>
          <w:rtl/>
        </w:rPr>
        <w:t xml:space="preserve">لاً من </w:t>
      </w:r>
      <w:r w:rsidRPr="004D5092">
        <w:rPr>
          <w:rFonts w:hint="cs"/>
          <w:sz w:val="27"/>
          <w:rtl/>
        </w:rPr>
        <w:lastRenderedPageBreak/>
        <w:t xml:space="preserve">ذكر آحاد التفاسير، تراه يقول: </w:t>
      </w:r>
      <w:r w:rsidRPr="004D5092">
        <w:rPr>
          <w:rFonts w:hint="eastAsia"/>
          <w:sz w:val="24"/>
          <w:szCs w:val="24"/>
          <w:rtl/>
        </w:rPr>
        <w:t>«</w:t>
      </w:r>
      <w:r w:rsidRPr="004D5092">
        <w:rPr>
          <w:rFonts w:hint="cs"/>
          <w:sz w:val="27"/>
          <w:rtl/>
        </w:rPr>
        <w:t>بالإضافة إلى التفاسير المعيارية، تمّ</w:t>
      </w:r>
      <w:r w:rsidR="00995D70" w:rsidRPr="004D5092">
        <w:rPr>
          <w:rFonts w:hint="cs"/>
          <w:sz w:val="27"/>
          <w:rtl/>
        </w:rPr>
        <w:t>َ</w:t>
      </w:r>
      <w:r w:rsidRPr="004D5092">
        <w:rPr>
          <w:rFonts w:hint="cs"/>
          <w:sz w:val="27"/>
          <w:rtl/>
        </w:rPr>
        <w:t>ت</w:t>
      </w:r>
      <w:r w:rsidR="00995D70" w:rsidRPr="004D5092">
        <w:rPr>
          <w:rFonts w:hint="cs"/>
          <w:sz w:val="27"/>
          <w:rtl/>
        </w:rPr>
        <w:t>ْ</w:t>
      </w:r>
      <w:r w:rsidRPr="004D5092">
        <w:rPr>
          <w:rFonts w:hint="cs"/>
          <w:sz w:val="27"/>
          <w:rtl/>
        </w:rPr>
        <w:t xml:space="preserve"> الاستفادة من الآيات التي تمّ الاستشهاد بها في متن هذه الكتب أيضاً</w:t>
      </w:r>
      <w:r w:rsidRPr="004D5092">
        <w:rPr>
          <w:rFonts w:hint="eastAsia"/>
          <w:sz w:val="24"/>
          <w:szCs w:val="24"/>
          <w:rtl/>
        </w:rPr>
        <w:t>»</w:t>
      </w:r>
      <w:r w:rsidR="00995D70" w:rsidRPr="004D5092">
        <w:rPr>
          <w:rFonts w:hint="cs"/>
          <w:sz w:val="27"/>
          <w:rtl/>
        </w:rPr>
        <w:t>.</w:t>
      </w:r>
    </w:p>
    <w:p w:rsidR="00995D70" w:rsidRPr="004D5092" w:rsidRDefault="00AC6EFE" w:rsidP="00690375">
      <w:pPr>
        <w:rPr>
          <w:sz w:val="27"/>
          <w:rtl/>
        </w:rPr>
      </w:pPr>
      <w:r w:rsidRPr="004D5092">
        <w:rPr>
          <w:rFonts w:hint="cs"/>
          <w:sz w:val="27"/>
          <w:rtl/>
        </w:rPr>
        <w:t>ففي هذا الأسلوب غير العلمي</w:t>
      </w:r>
      <w:r w:rsidR="00995D70" w:rsidRPr="004D5092">
        <w:rPr>
          <w:rFonts w:hint="cs"/>
          <w:sz w:val="27"/>
          <w:rtl/>
        </w:rPr>
        <w:t>ّ</w:t>
      </w:r>
      <w:r w:rsidRPr="004D5092">
        <w:rPr>
          <w:rFonts w:hint="cs"/>
          <w:sz w:val="27"/>
          <w:rtl/>
        </w:rPr>
        <w:t xml:space="preserve"> لم يت</w:t>
      </w:r>
      <w:r w:rsidR="00995D70" w:rsidRPr="004D5092">
        <w:rPr>
          <w:rFonts w:hint="cs"/>
          <w:sz w:val="27"/>
          <w:rtl/>
        </w:rPr>
        <w:t>ّ</w:t>
      </w:r>
      <w:r w:rsidRPr="004D5092">
        <w:rPr>
          <w:rFonts w:hint="cs"/>
          <w:sz w:val="27"/>
          <w:rtl/>
        </w:rPr>
        <w:t>ضح حت</w:t>
      </w:r>
      <w:r w:rsidR="00995D70" w:rsidRPr="004D5092">
        <w:rPr>
          <w:rFonts w:hint="cs"/>
          <w:sz w:val="27"/>
          <w:rtl/>
        </w:rPr>
        <w:t>ّ</w:t>
      </w:r>
      <w:r w:rsidRPr="004D5092">
        <w:rPr>
          <w:rFonts w:hint="cs"/>
          <w:sz w:val="27"/>
          <w:rtl/>
        </w:rPr>
        <w:t>ى ما هو مراده من التفسير المعياري</w:t>
      </w:r>
      <w:r w:rsidR="00995D70" w:rsidRPr="004D5092">
        <w:rPr>
          <w:rFonts w:hint="cs"/>
          <w:sz w:val="27"/>
          <w:rtl/>
        </w:rPr>
        <w:t>؟</w:t>
      </w:r>
    </w:p>
    <w:p w:rsidR="00995D70" w:rsidRPr="004D5092" w:rsidRDefault="00AC6EFE" w:rsidP="00690375">
      <w:pPr>
        <w:rPr>
          <w:sz w:val="27"/>
          <w:rtl/>
        </w:rPr>
      </w:pPr>
      <w:r w:rsidRPr="004D5092">
        <w:rPr>
          <w:rFonts w:hint="cs"/>
          <w:sz w:val="27"/>
          <w:rtl/>
        </w:rPr>
        <w:t xml:space="preserve">ونشاهد من بين المصادر الثلاثة المذكورة في قسم التعريف بالمصادر عنوان مقالة: </w:t>
      </w:r>
      <w:r w:rsidRPr="004D5092">
        <w:rPr>
          <w:rFonts w:hint="eastAsia"/>
          <w:sz w:val="24"/>
          <w:szCs w:val="24"/>
          <w:rtl/>
        </w:rPr>
        <w:t>«</w:t>
      </w:r>
      <w:r w:rsidRPr="004D5092">
        <w:rPr>
          <w:rFonts w:hint="cs"/>
          <w:sz w:val="27"/>
          <w:rtl/>
        </w:rPr>
        <w:t>ابن تيمية ومفهوم العصمة</w:t>
      </w:r>
      <w:r w:rsidRPr="004D5092">
        <w:rPr>
          <w:rFonts w:hint="eastAsia"/>
          <w:sz w:val="24"/>
          <w:szCs w:val="24"/>
          <w:rtl/>
        </w:rPr>
        <w:t>»</w:t>
      </w:r>
      <w:r w:rsidRPr="004D5092">
        <w:rPr>
          <w:rFonts w:hint="cs"/>
          <w:sz w:val="27"/>
          <w:rtl/>
        </w:rPr>
        <w:t>، لكاتبها: (</w:t>
      </w:r>
      <w:r w:rsidRPr="004D5092">
        <w:rPr>
          <w:rFonts w:asciiTheme="majorBidi" w:hAnsiTheme="majorBidi" w:cstheme="majorBidi"/>
          <w:szCs w:val="22"/>
          <w:lang w:bidi="fa-IR"/>
        </w:rPr>
        <w:t>B. Abrahamov</w:t>
      </w:r>
      <w:r w:rsidRPr="004D5092">
        <w:rPr>
          <w:rFonts w:hint="cs"/>
          <w:sz w:val="27"/>
          <w:rtl/>
        </w:rPr>
        <w:t>).</w:t>
      </w:r>
      <w:r w:rsidRPr="004D5092">
        <w:rPr>
          <w:sz w:val="27"/>
        </w:rPr>
        <w:t xml:space="preserve"> </w:t>
      </w:r>
      <w:r w:rsidRPr="004D5092">
        <w:rPr>
          <w:rFonts w:hint="cs"/>
          <w:sz w:val="27"/>
          <w:rtl/>
        </w:rPr>
        <w:t>ولا يخفى أن ابن تيمية(728هـ) معروف</w:t>
      </w:r>
      <w:r w:rsidR="00995D70" w:rsidRPr="004D5092">
        <w:rPr>
          <w:rFonts w:hint="cs"/>
          <w:sz w:val="27"/>
          <w:rtl/>
        </w:rPr>
        <w:t>ٌ</w:t>
      </w:r>
      <w:r w:rsidRPr="004D5092">
        <w:rPr>
          <w:rFonts w:hint="cs"/>
          <w:sz w:val="27"/>
          <w:rtl/>
        </w:rPr>
        <w:t xml:space="preserve"> بآرائه ونظرياته الشاذ</w:t>
      </w:r>
      <w:r w:rsidR="00995D70" w:rsidRPr="004D5092">
        <w:rPr>
          <w:rFonts w:hint="cs"/>
          <w:sz w:val="27"/>
          <w:rtl/>
        </w:rPr>
        <w:t>ّ</w:t>
      </w:r>
      <w:r w:rsidRPr="004D5092">
        <w:rPr>
          <w:rFonts w:hint="cs"/>
          <w:sz w:val="27"/>
          <w:rtl/>
        </w:rPr>
        <w:t>ة والمخالفة لأهل البيت والشيعة، بل إن العلماء المعاصرين له بلغوا معه ح</w:t>
      </w:r>
      <w:r w:rsidR="00995D70" w:rsidRPr="004D5092">
        <w:rPr>
          <w:rFonts w:hint="cs"/>
          <w:sz w:val="27"/>
          <w:rtl/>
        </w:rPr>
        <w:t>َ</w:t>
      </w:r>
      <w:r w:rsidRPr="004D5092">
        <w:rPr>
          <w:rFonts w:hint="cs"/>
          <w:sz w:val="27"/>
          <w:rtl/>
        </w:rPr>
        <w:t>دّ</w:t>
      </w:r>
      <w:r w:rsidR="00995D70" w:rsidRPr="004D5092">
        <w:rPr>
          <w:rFonts w:hint="cs"/>
          <w:sz w:val="27"/>
          <w:rtl/>
        </w:rPr>
        <w:t>َ</w:t>
      </w:r>
      <w:r w:rsidRPr="004D5092">
        <w:rPr>
          <w:rFonts w:hint="cs"/>
          <w:sz w:val="27"/>
          <w:rtl/>
        </w:rPr>
        <w:t xml:space="preserve"> تكفيره؛ بسبب تعارض عقائده مع المذاهب الإسلامي</w:t>
      </w:r>
      <w:r w:rsidR="00995D70" w:rsidRPr="004D5092">
        <w:rPr>
          <w:rFonts w:hint="cs"/>
          <w:sz w:val="27"/>
          <w:rtl/>
        </w:rPr>
        <w:t>ّة.</w:t>
      </w:r>
    </w:p>
    <w:p w:rsidR="00AC6EFE" w:rsidRPr="004D5092" w:rsidRDefault="00AC6EFE" w:rsidP="00FF2F5D">
      <w:pPr>
        <w:rPr>
          <w:sz w:val="27"/>
          <w:rtl/>
        </w:rPr>
      </w:pPr>
      <w:r w:rsidRPr="004D5092">
        <w:rPr>
          <w:rFonts w:hint="cs"/>
          <w:sz w:val="27"/>
          <w:rtl/>
        </w:rPr>
        <w:t>ومن بين المصادر الأخرى المعتمدة في هذه المقالة مقال</w:t>
      </w:r>
      <w:r w:rsidR="00995D70" w:rsidRPr="004D5092">
        <w:rPr>
          <w:rFonts w:hint="cs"/>
          <w:sz w:val="27"/>
          <w:rtl/>
        </w:rPr>
        <w:t>ٌ</w:t>
      </w:r>
      <w:r w:rsidRPr="004D5092">
        <w:rPr>
          <w:rFonts w:hint="cs"/>
          <w:sz w:val="27"/>
          <w:rtl/>
        </w:rPr>
        <w:t xml:space="preserve"> بعنوان: </w:t>
      </w:r>
      <w:r w:rsidRPr="004D5092">
        <w:rPr>
          <w:rFonts w:hint="eastAsia"/>
          <w:sz w:val="24"/>
          <w:szCs w:val="24"/>
          <w:rtl/>
        </w:rPr>
        <w:t>«</w:t>
      </w:r>
      <w:r w:rsidRPr="004D5092">
        <w:rPr>
          <w:rFonts w:hint="cs"/>
          <w:sz w:val="27"/>
          <w:rtl/>
        </w:rPr>
        <w:t>العصمة</w:t>
      </w:r>
      <w:r w:rsidRPr="004D5092">
        <w:rPr>
          <w:rFonts w:hint="eastAsia"/>
          <w:sz w:val="24"/>
          <w:szCs w:val="24"/>
          <w:rtl/>
        </w:rPr>
        <w:t>»</w:t>
      </w:r>
      <w:r w:rsidRPr="004D5092">
        <w:rPr>
          <w:rFonts w:hint="cs"/>
          <w:sz w:val="27"/>
          <w:rtl/>
        </w:rPr>
        <w:t>، لكاتبه: مادلونغ (</w:t>
      </w:r>
      <w:r w:rsidRPr="004D5092">
        <w:rPr>
          <w:rFonts w:asciiTheme="majorBidi" w:hAnsiTheme="majorBidi" w:cstheme="majorBidi"/>
          <w:szCs w:val="22"/>
          <w:lang w:bidi="fa-IR"/>
        </w:rPr>
        <w:t>W. Madelung</w:t>
      </w:r>
      <w:r w:rsidRPr="004D5092">
        <w:rPr>
          <w:rFonts w:hint="cs"/>
          <w:sz w:val="27"/>
          <w:rtl/>
        </w:rPr>
        <w:t xml:space="preserve">). </w:t>
      </w:r>
      <w:r w:rsidR="00FF2F5D" w:rsidRPr="004D5092">
        <w:rPr>
          <w:rFonts w:hint="cs"/>
          <w:sz w:val="27"/>
          <w:rtl/>
        </w:rPr>
        <w:t>ويرى</w:t>
      </w:r>
      <w:r w:rsidRPr="004D5092">
        <w:rPr>
          <w:rFonts w:hint="cs"/>
          <w:sz w:val="27"/>
          <w:rtl/>
        </w:rPr>
        <w:t xml:space="preserve"> هذا المستشرق أن الفكر الشيعي</w:t>
      </w:r>
      <w:r w:rsidR="00995D70" w:rsidRPr="004D5092">
        <w:rPr>
          <w:rFonts w:hint="cs"/>
          <w:sz w:val="27"/>
          <w:rtl/>
        </w:rPr>
        <w:t>ّ</w:t>
      </w:r>
      <w:r w:rsidRPr="004D5092">
        <w:rPr>
          <w:rFonts w:hint="cs"/>
          <w:sz w:val="27"/>
          <w:rtl/>
        </w:rPr>
        <w:t xml:space="preserve"> معقول</w:t>
      </w:r>
      <w:r w:rsidR="00995D70" w:rsidRPr="004D5092">
        <w:rPr>
          <w:rFonts w:hint="cs"/>
          <w:sz w:val="27"/>
          <w:rtl/>
        </w:rPr>
        <w:t>ٌ</w:t>
      </w:r>
      <w:r w:rsidRPr="004D5092">
        <w:rPr>
          <w:rFonts w:hint="cs"/>
          <w:sz w:val="27"/>
          <w:rtl/>
        </w:rPr>
        <w:t>، ومن هنا فهو ـ خلافاً لسائر أقرانه الذين يكتبون عن الشيعة من زاوية رؤية أهل السن</w:t>
      </w:r>
      <w:r w:rsidR="00995D70" w:rsidRPr="004D5092">
        <w:rPr>
          <w:rFonts w:hint="cs"/>
          <w:sz w:val="27"/>
          <w:rtl/>
        </w:rPr>
        <w:t>ّ</w:t>
      </w:r>
      <w:r w:rsidRPr="004D5092">
        <w:rPr>
          <w:rFonts w:hint="cs"/>
          <w:sz w:val="27"/>
          <w:rtl/>
        </w:rPr>
        <w:t>ة ـ يستند إلى المصادر الشيعية من الدرجة الأولى. وبالنظر إلى قرآنية هذه الموسوعة كان المأمول منها أن تجعل من آيات القرآن مستنداً أصلي</w:t>
      </w:r>
      <w:r w:rsidR="00995D70" w:rsidRPr="004D5092">
        <w:rPr>
          <w:rFonts w:hint="cs"/>
          <w:sz w:val="27"/>
          <w:rtl/>
        </w:rPr>
        <w:t>ّ</w:t>
      </w:r>
      <w:r w:rsidRPr="004D5092">
        <w:rPr>
          <w:rFonts w:hint="cs"/>
          <w:sz w:val="27"/>
          <w:rtl/>
        </w:rPr>
        <w:t>اً للمقالة، في حين لم يُش</w:t>
      </w:r>
      <w:r w:rsidR="00995D70" w:rsidRPr="004D5092">
        <w:rPr>
          <w:rFonts w:hint="cs"/>
          <w:sz w:val="27"/>
          <w:rtl/>
        </w:rPr>
        <w:t>ِ</w:t>
      </w:r>
      <w:r w:rsidRPr="004D5092">
        <w:rPr>
          <w:rFonts w:hint="cs"/>
          <w:sz w:val="27"/>
          <w:rtl/>
        </w:rPr>
        <w:t>ر</w:t>
      </w:r>
      <w:r w:rsidR="00995D70" w:rsidRPr="004D5092">
        <w:rPr>
          <w:rFonts w:hint="cs"/>
          <w:sz w:val="27"/>
          <w:rtl/>
        </w:rPr>
        <w:t>ْ</w:t>
      </w:r>
      <w:r w:rsidRPr="004D5092">
        <w:rPr>
          <w:rFonts w:hint="cs"/>
          <w:sz w:val="27"/>
          <w:rtl/>
        </w:rPr>
        <w:t xml:space="preserve"> في المتن إلى أكثر من أربع آيات فقط، وهي آيات</w:t>
      </w:r>
      <w:r w:rsidR="00995D70" w:rsidRPr="004D5092">
        <w:rPr>
          <w:rFonts w:hint="cs"/>
          <w:sz w:val="27"/>
          <w:rtl/>
        </w:rPr>
        <w:t>ٌ</w:t>
      </w:r>
      <w:r w:rsidRPr="004D5092">
        <w:rPr>
          <w:rFonts w:hint="cs"/>
          <w:sz w:val="27"/>
          <w:rtl/>
        </w:rPr>
        <w:t xml:space="preserve"> تبدو في ظاهرها متماهية</w:t>
      </w:r>
      <w:r w:rsidR="00995D70" w:rsidRPr="004D5092">
        <w:rPr>
          <w:rFonts w:hint="cs"/>
          <w:sz w:val="27"/>
          <w:rtl/>
        </w:rPr>
        <w:t>ً</w:t>
      </w:r>
      <w:r w:rsidRPr="004D5092">
        <w:rPr>
          <w:rFonts w:hint="cs"/>
          <w:sz w:val="27"/>
          <w:rtl/>
        </w:rPr>
        <w:t xml:space="preserve"> مع عقيدة الكاتب.</w:t>
      </w:r>
    </w:p>
    <w:p w:rsidR="00AC6EFE" w:rsidRPr="004D5092" w:rsidRDefault="00AC6EFE" w:rsidP="00ED429B">
      <w:pPr>
        <w:spacing w:line="320" w:lineRule="exact"/>
        <w:rPr>
          <w:sz w:val="27"/>
          <w:rtl/>
        </w:rPr>
      </w:pPr>
    </w:p>
    <w:p w:rsidR="00AC6EFE" w:rsidRPr="004D5092" w:rsidRDefault="00457333" w:rsidP="00D0679A">
      <w:pPr>
        <w:pStyle w:val="31"/>
        <w:rPr>
          <w:color w:val="auto"/>
          <w:rtl/>
        </w:rPr>
      </w:pPr>
      <w:r w:rsidRPr="004D5092">
        <w:rPr>
          <w:rFonts w:hint="cs"/>
          <w:color w:val="auto"/>
          <w:rtl/>
        </w:rPr>
        <w:t>ب ـ</w:t>
      </w:r>
      <w:r w:rsidR="00AC6EFE" w:rsidRPr="004D5092">
        <w:rPr>
          <w:rFonts w:hint="cs"/>
          <w:color w:val="auto"/>
          <w:rtl/>
        </w:rPr>
        <w:t xml:space="preserve"> المحتوى</w:t>
      </w:r>
      <w:r w:rsidR="00D0679A" w:rsidRPr="004D5092">
        <w:rPr>
          <w:rFonts w:hint="cs"/>
          <w:color w:val="auto"/>
          <w:rtl/>
          <w:lang w:val="en-US"/>
        </w:rPr>
        <w:t xml:space="preserve"> ــــــ</w:t>
      </w:r>
    </w:p>
    <w:p w:rsidR="00AC6EFE" w:rsidRPr="004D5092" w:rsidRDefault="00AC6EFE" w:rsidP="00690375">
      <w:pPr>
        <w:rPr>
          <w:sz w:val="27"/>
          <w:rtl/>
        </w:rPr>
      </w:pPr>
      <w:r w:rsidRPr="004D5092">
        <w:rPr>
          <w:rFonts w:hint="cs"/>
          <w:sz w:val="27"/>
          <w:rtl/>
        </w:rPr>
        <w:t>يمكن تقسيم محتوى المقالة إلى ثلاثة أقسام، وهي: المنشأ</w:t>
      </w:r>
      <w:r w:rsidR="00995D70" w:rsidRPr="004D5092">
        <w:rPr>
          <w:rFonts w:hint="cs"/>
          <w:sz w:val="27"/>
          <w:rtl/>
        </w:rPr>
        <w:t>؛</w:t>
      </w:r>
      <w:r w:rsidRPr="004D5092">
        <w:rPr>
          <w:rFonts w:hint="cs"/>
          <w:sz w:val="27"/>
          <w:rtl/>
        </w:rPr>
        <w:t xml:space="preserve"> والأبعاد</w:t>
      </w:r>
      <w:r w:rsidR="00995D70" w:rsidRPr="004D5092">
        <w:rPr>
          <w:rFonts w:hint="cs"/>
          <w:sz w:val="27"/>
          <w:rtl/>
        </w:rPr>
        <w:t>؛</w:t>
      </w:r>
      <w:r w:rsidRPr="004D5092">
        <w:rPr>
          <w:rFonts w:hint="cs"/>
          <w:sz w:val="27"/>
          <w:rtl/>
        </w:rPr>
        <w:t xml:space="preserve"> والماهية. </w:t>
      </w:r>
      <w:r w:rsidR="00E437D1" w:rsidRPr="004D5092">
        <w:rPr>
          <w:rFonts w:hint="cs"/>
          <w:sz w:val="27"/>
          <w:rtl/>
        </w:rPr>
        <w:t>لا شَكَّ</w:t>
      </w:r>
      <w:r w:rsidRPr="004D5092">
        <w:rPr>
          <w:rFonts w:hint="cs"/>
          <w:sz w:val="27"/>
          <w:rtl/>
        </w:rPr>
        <w:t xml:space="preserve"> في أن الالتفات إلى سياق العبارات وارتباط المطالب له تأثير</w:t>
      </w:r>
      <w:r w:rsidR="004A6CBE" w:rsidRPr="004D5092">
        <w:rPr>
          <w:rFonts w:hint="cs"/>
          <w:sz w:val="27"/>
          <w:rtl/>
        </w:rPr>
        <w:t>ٌ</w:t>
      </w:r>
      <w:r w:rsidRPr="004D5092">
        <w:rPr>
          <w:rFonts w:hint="cs"/>
          <w:sz w:val="27"/>
          <w:rtl/>
        </w:rPr>
        <w:t xml:space="preserve"> ملحوظ على الفهم الأدق</w:t>
      </w:r>
      <w:r w:rsidR="004A6CBE" w:rsidRPr="004D5092">
        <w:rPr>
          <w:rFonts w:hint="cs"/>
          <w:sz w:val="27"/>
          <w:rtl/>
        </w:rPr>
        <w:t>ّ</w:t>
      </w:r>
      <w:r w:rsidRPr="004D5092">
        <w:rPr>
          <w:rFonts w:hint="cs"/>
          <w:sz w:val="27"/>
          <w:rtl/>
        </w:rPr>
        <w:t xml:space="preserve"> لآراء الكاتب، ومن هنا فإننا بعد ذكر نص</w:t>
      </w:r>
      <w:r w:rsidR="004A6CBE" w:rsidRPr="004D5092">
        <w:rPr>
          <w:rFonts w:hint="cs"/>
          <w:sz w:val="27"/>
          <w:rtl/>
        </w:rPr>
        <w:t>ّ</w:t>
      </w:r>
      <w:r w:rsidRPr="004D5092">
        <w:rPr>
          <w:rFonts w:hint="cs"/>
          <w:sz w:val="27"/>
          <w:rtl/>
        </w:rPr>
        <w:t xml:space="preserve"> المقالة بشكل</w:t>
      </w:r>
      <w:r w:rsidR="004A6CBE" w:rsidRPr="004D5092">
        <w:rPr>
          <w:rFonts w:hint="cs"/>
          <w:sz w:val="27"/>
          <w:rtl/>
        </w:rPr>
        <w:t>ٍ</w:t>
      </w:r>
      <w:r w:rsidRPr="004D5092">
        <w:rPr>
          <w:rFonts w:hint="cs"/>
          <w:sz w:val="27"/>
          <w:rtl/>
        </w:rPr>
        <w:t xml:space="preserve"> كامل ـ وذلك على الترتيب المكتوب ـ سوف ننتقل إلى مناقشتها.</w:t>
      </w:r>
    </w:p>
    <w:p w:rsidR="00AC6EFE" w:rsidRPr="004D5092" w:rsidRDefault="00AC6EFE" w:rsidP="00ED429B">
      <w:pPr>
        <w:spacing w:line="340" w:lineRule="exact"/>
        <w:rPr>
          <w:sz w:val="27"/>
          <w:rtl/>
        </w:rPr>
      </w:pPr>
    </w:p>
    <w:p w:rsidR="00AC6EFE" w:rsidRPr="004D5092" w:rsidRDefault="00457333" w:rsidP="00D0679A">
      <w:pPr>
        <w:pStyle w:val="31"/>
        <w:rPr>
          <w:color w:val="auto"/>
          <w:rtl/>
        </w:rPr>
      </w:pPr>
      <w:r w:rsidRPr="004D5092">
        <w:rPr>
          <w:rFonts w:hint="cs"/>
          <w:color w:val="auto"/>
          <w:rtl/>
        </w:rPr>
        <w:t>1ـ</w:t>
      </w:r>
      <w:r w:rsidR="00AC6EFE" w:rsidRPr="004D5092">
        <w:rPr>
          <w:rFonts w:hint="cs"/>
          <w:color w:val="auto"/>
          <w:rtl/>
        </w:rPr>
        <w:t xml:space="preserve"> منشأ العصمة</w:t>
      </w:r>
      <w:r w:rsidR="00D0679A" w:rsidRPr="004D5092">
        <w:rPr>
          <w:rFonts w:hint="cs"/>
          <w:color w:val="auto"/>
          <w:rtl/>
          <w:lang w:val="en-US"/>
        </w:rPr>
        <w:t xml:space="preserve"> ــــــ</w:t>
      </w:r>
    </w:p>
    <w:p w:rsidR="004A6CBE" w:rsidRPr="004D5092" w:rsidRDefault="00AC6EFE" w:rsidP="00690375">
      <w:pPr>
        <w:rPr>
          <w:sz w:val="27"/>
          <w:rtl/>
        </w:rPr>
      </w:pPr>
      <w:r w:rsidRPr="004D5092">
        <w:rPr>
          <w:rFonts w:hint="cs"/>
          <w:sz w:val="27"/>
          <w:rtl/>
        </w:rPr>
        <w:t>على الرغم من أن عصمة الأنبياء ت</w:t>
      </w:r>
      <w:r w:rsidR="004A6CBE" w:rsidRPr="004D5092">
        <w:rPr>
          <w:rFonts w:hint="cs"/>
          <w:sz w:val="27"/>
          <w:rtl/>
        </w:rPr>
        <w:t>ُ</w:t>
      </w:r>
      <w:r w:rsidRPr="004D5092">
        <w:rPr>
          <w:rFonts w:hint="cs"/>
          <w:sz w:val="27"/>
          <w:rtl/>
        </w:rPr>
        <w:t>ع</w:t>
      </w:r>
      <w:r w:rsidR="004A6CBE" w:rsidRPr="004D5092">
        <w:rPr>
          <w:rFonts w:hint="cs"/>
          <w:sz w:val="27"/>
          <w:rtl/>
        </w:rPr>
        <w:t>َ</w:t>
      </w:r>
      <w:r w:rsidRPr="004D5092">
        <w:rPr>
          <w:rFonts w:hint="cs"/>
          <w:sz w:val="27"/>
          <w:rtl/>
        </w:rPr>
        <w:t>دّ من المفاهيم والتعاليم الأساسية في الإسلام، إلا</w:t>
      </w:r>
      <w:r w:rsidR="004A6CBE" w:rsidRPr="004D5092">
        <w:rPr>
          <w:rFonts w:hint="cs"/>
          <w:sz w:val="27"/>
          <w:rtl/>
        </w:rPr>
        <w:t>ّ</w:t>
      </w:r>
      <w:r w:rsidRPr="004D5092">
        <w:rPr>
          <w:rFonts w:hint="cs"/>
          <w:sz w:val="27"/>
          <w:rtl/>
        </w:rPr>
        <w:t xml:space="preserve"> أن بعض المنظ</w:t>
      </w:r>
      <w:r w:rsidR="004A6CBE" w:rsidRPr="004D5092">
        <w:rPr>
          <w:rFonts w:hint="cs"/>
          <w:sz w:val="27"/>
          <w:rtl/>
        </w:rPr>
        <w:t>ِّ</w:t>
      </w:r>
      <w:r w:rsidRPr="004D5092">
        <w:rPr>
          <w:rFonts w:hint="cs"/>
          <w:sz w:val="27"/>
          <w:rtl/>
        </w:rPr>
        <w:t>رين يذهب إلى الاعتقاد بعدم وجود ذكر</w:t>
      </w:r>
      <w:r w:rsidR="004A6CBE" w:rsidRPr="004D5092">
        <w:rPr>
          <w:rFonts w:hint="cs"/>
          <w:sz w:val="27"/>
          <w:rtl/>
        </w:rPr>
        <w:t>ٍ</w:t>
      </w:r>
      <w:r w:rsidRPr="004D5092">
        <w:rPr>
          <w:rFonts w:hint="cs"/>
          <w:sz w:val="27"/>
          <w:rtl/>
        </w:rPr>
        <w:t xml:space="preserve"> لعصمة الأنبياء في </w:t>
      </w:r>
      <w:r w:rsidRPr="004D5092">
        <w:rPr>
          <w:rFonts w:hint="cs"/>
          <w:sz w:val="27"/>
          <w:rtl/>
        </w:rPr>
        <w:lastRenderedPageBreak/>
        <w:t>المصادر الإسلامي</w:t>
      </w:r>
      <w:r w:rsidR="004A6CBE" w:rsidRPr="004D5092">
        <w:rPr>
          <w:rFonts w:hint="cs"/>
          <w:sz w:val="27"/>
          <w:rtl/>
        </w:rPr>
        <w:t>ّة الأولى.</w:t>
      </w:r>
    </w:p>
    <w:p w:rsidR="00AC6EFE" w:rsidRPr="004D5092" w:rsidRDefault="00AC6EFE" w:rsidP="00690375">
      <w:pPr>
        <w:rPr>
          <w:sz w:val="27"/>
          <w:rtl/>
        </w:rPr>
      </w:pPr>
      <w:r w:rsidRPr="004D5092">
        <w:rPr>
          <w:rFonts w:hint="cs"/>
          <w:sz w:val="27"/>
          <w:rtl/>
        </w:rPr>
        <w:t>وهذا ما يؤك</w:t>
      </w:r>
      <w:r w:rsidR="004A6CBE" w:rsidRPr="004D5092">
        <w:rPr>
          <w:rFonts w:hint="cs"/>
          <w:sz w:val="27"/>
          <w:rtl/>
        </w:rPr>
        <w:t>ِّ</w:t>
      </w:r>
      <w:r w:rsidRPr="004D5092">
        <w:rPr>
          <w:rFonts w:hint="cs"/>
          <w:sz w:val="27"/>
          <w:rtl/>
        </w:rPr>
        <w:t xml:space="preserve">د عليه </w:t>
      </w:r>
      <w:r w:rsidR="004A6CBE" w:rsidRPr="004D5092">
        <w:rPr>
          <w:rFonts w:ascii="Mosawi" w:hAnsi="Mosawi" w:cs="Abz-3 (Yagut)"/>
          <w:sz w:val="24"/>
          <w:szCs w:val="24"/>
          <w:rtl/>
        </w:rPr>
        <w:t>پ</w:t>
      </w:r>
      <w:r w:rsidRPr="004D5092">
        <w:rPr>
          <w:rFonts w:ascii="Mosawi" w:hAnsi="Mosawi" w:cs="Abz-3 (Yagut)" w:hint="cs"/>
          <w:sz w:val="24"/>
          <w:szCs w:val="24"/>
          <w:rtl/>
        </w:rPr>
        <w:t>ول</w:t>
      </w:r>
      <w:r w:rsidRPr="004D5092">
        <w:rPr>
          <w:rFonts w:hint="cs"/>
          <w:sz w:val="27"/>
          <w:rtl/>
        </w:rPr>
        <w:t xml:space="preserve"> ووكر أيضاً</w:t>
      </w:r>
      <w:r w:rsidR="004A6CBE" w:rsidRPr="004D5092">
        <w:rPr>
          <w:rFonts w:hint="cs"/>
          <w:sz w:val="27"/>
          <w:rtl/>
        </w:rPr>
        <w:t>،</w:t>
      </w:r>
      <w:r w:rsidRPr="004D5092">
        <w:rPr>
          <w:rFonts w:hint="cs"/>
          <w:sz w:val="27"/>
          <w:rtl/>
        </w:rPr>
        <w:t xml:space="preserve"> حيث يقول:</w:t>
      </w:r>
      <w:r w:rsidR="004A6CBE" w:rsidRPr="004D5092">
        <w:rPr>
          <w:rFonts w:hint="cs"/>
          <w:sz w:val="27"/>
          <w:rtl/>
        </w:rPr>
        <w:t xml:space="preserve"> </w:t>
      </w:r>
      <w:r w:rsidRPr="004D5092">
        <w:rPr>
          <w:rFonts w:hint="cs"/>
          <w:sz w:val="27"/>
          <w:rtl/>
        </w:rPr>
        <w:t>العصمة تعني عدم التعرّ</w:t>
      </w:r>
      <w:r w:rsidR="004A6CBE" w:rsidRPr="004D5092">
        <w:rPr>
          <w:rFonts w:hint="cs"/>
          <w:sz w:val="27"/>
          <w:rtl/>
        </w:rPr>
        <w:t>ُ</w:t>
      </w:r>
      <w:r w:rsidRPr="004D5092">
        <w:rPr>
          <w:rFonts w:hint="cs"/>
          <w:sz w:val="27"/>
          <w:rtl/>
        </w:rPr>
        <w:t>ض للمعصية</w:t>
      </w:r>
      <w:r w:rsidR="00A77F10" w:rsidRPr="004D5092">
        <w:rPr>
          <w:sz w:val="27"/>
          <w:vertAlign w:val="superscript"/>
          <w:rtl/>
        </w:rPr>
        <w:t>(</w:t>
      </w:r>
      <w:r w:rsidR="00A77F10" w:rsidRPr="004D5092">
        <w:rPr>
          <w:rStyle w:val="ac"/>
          <w:sz w:val="27"/>
          <w:rtl/>
        </w:rPr>
        <w:endnoteReference w:id="430"/>
      </w:r>
      <w:r w:rsidR="00A77F10" w:rsidRPr="004D5092">
        <w:rPr>
          <w:sz w:val="27"/>
          <w:vertAlign w:val="superscript"/>
          <w:rtl/>
        </w:rPr>
        <w:t>)</w:t>
      </w:r>
      <w:r w:rsidRPr="004D5092">
        <w:rPr>
          <w:rFonts w:hint="cs"/>
          <w:sz w:val="27"/>
          <w:rtl/>
        </w:rPr>
        <w:t>، والعصمة من الذنب والخطأ. وت</w:t>
      </w:r>
      <w:r w:rsidR="004A6CBE" w:rsidRPr="004D5092">
        <w:rPr>
          <w:rFonts w:hint="cs"/>
          <w:sz w:val="27"/>
          <w:rtl/>
        </w:rPr>
        <w:t>َ</w:t>
      </w:r>
      <w:r w:rsidRPr="004D5092">
        <w:rPr>
          <w:rFonts w:hint="cs"/>
          <w:sz w:val="27"/>
          <w:rtl/>
        </w:rPr>
        <w:t>ر</w:t>
      </w:r>
      <w:r w:rsidR="004A6CBE" w:rsidRPr="004D5092">
        <w:rPr>
          <w:rFonts w:hint="cs"/>
          <w:sz w:val="27"/>
          <w:rtl/>
        </w:rPr>
        <w:t>ِ</w:t>
      </w:r>
      <w:r w:rsidRPr="004D5092">
        <w:rPr>
          <w:rFonts w:hint="cs"/>
          <w:sz w:val="27"/>
          <w:rtl/>
        </w:rPr>
        <w:t>د</w:t>
      </w:r>
      <w:r w:rsidR="004A6CBE" w:rsidRPr="004D5092">
        <w:rPr>
          <w:rFonts w:hint="cs"/>
          <w:sz w:val="27"/>
          <w:rtl/>
        </w:rPr>
        <w:t>ُ</w:t>
      </w:r>
      <w:r w:rsidRPr="004D5092">
        <w:rPr>
          <w:rFonts w:hint="cs"/>
          <w:sz w:val="27"/>
          <w:rtl/>
        </w:rPr>
        <w:t xml:space="preserve"> مفردة </w:t>
      </w:r>
      <w:r w:rsidRPr="004D5092">
        <w:rPr>
          <w:rFonts w:hint="eastAsia"/>
          <w:sz w:val="24"/>
          <w:szCs w:val="24"/>
          <w:rtl/>
        </w:rPr>
        <w:t>«</w:t>
      </w:r>
      <w:r w:rsidRPr="004D5092">
        <w:rPr>
          <w:rFonts w:hint="cs"/>
          <w:sz w:val="27"/>
          <w:rtl/>
        </w:rPr>
        <w:t>العصمة</w:t>
      </w:r>
      <w:r w:rsidRPr="004D5092">
        <w:rPr>
          <w:rFonts w:hint="eastAsia"/>
          <w:sz w:val="24"/>
          <w:szCs w:val="24"/>
          <w:rtl/>
        </w:rPr>
        <w:t>»</w:t>
      </w:r>
      <w:r w:rsidRPr="004D5092">
        <w:rPr>
          <w:rFonts w:hint="cs"/>
          <w:sz w:val="27"/>
          <w:rtl/>
        </w:rPr>
        <w:t xml:space="preserve"> في الكلام والإلهي</w:t>
      </w:r>
      <w:r w:rsidR="004A6CBE" w:rsidRPr="004D5092">
        <w:rPr>
          <w:rFonts w:hint="cs"/>
          <w:sz w:val="27"/>
          <w:rtl/>
        </w:rPr>
        <w:t>ّ</w:t>
      </w:r>
      <w:r w:rsidRPr="004D5092">
        <w:rPr>
          <w:rFonts w:hint="cs"/>
          <w:sz w:val="27"/>
          <w:rtl/>
        </w:rPr>
        <w:t>ات الإسلامية تلويحاً بمعنى العصمة من الذنب، ولها ارتباط</w:t>
      </w:r>
      <w:r w:rsidR="004A6CBE" w:rsidRPr="004D5092">
        <w:rPr>
          <w:rFonts w:hint="cs"/>
          <w:sz w:val="27"/>
          <w:rtl/>
        </w:rPr>
        <w:t>ٌ</w:t>
      </w:r>
      <w:r w:rsidRPr="004D5092">
        <w:rPr>
          <w:rFonts w:hint="cs"/>
          <w:sz w:val="27"/>
          <w:rtl/>
        </w:rPr>
        <w:t xml:space="preserve"> وثيق بمفهوم عدم الخطأ.</w:t>
      </w:r>
    </w:p>
    <w:p w:rsidR="00AC6EFE" w:rsidRPr="004D5092" w:rsidRDefault="00AC6EFE" w:rsidP="00690375">
      <w:pPr>
        <w:rPr>
          <w:sz w:val="27"/>
          <w:rtl/>
        </w:rPr>
      </w:pPr>
      <w:r w:rsidRPr="004D5092">
        <w:rPr>
          <w:rFonts w:hint="cs"/>
          <w:sz w:val="27"/>
          <w:rtl/>
        </w:rPr>
        <w:t>إن هذا المصطلح في الو</w:t>
      </w:r>
      <w:r w:rsidR="004A6CBE" w:rsidRPr="004D5092">
        <w:rPr>
          <w:rFonts w:hint="cs"/>
          <w:sz w:val="27"/>
          <w:rtl/>
        </w:rPr>
        <w:t>َ</w:t>
      </w:r>
      <w:r w:rsidRPr="004D5092">
        <w:rPr>
          <w:rFonts w:hint="cs"/>
          <w:sz w:val="27"/>
          <w:rtl/>
        </w:rPr>
        <w:t>ه</w:t>
      </w:r>
      <w:r w:rsidR="004A6CBE" w:rsidRPr="004D5092">
        <w:rPr>
          <w:rFonts w:hint="cs"/>
          <w:sz w:val="27"/>
          <w:rtl/>
        </w:rPr>
        <w:t>ْ</w:t>
      </w:r>
      <w:r w:rsidRPr="004D5092">
        <w:rPr>
          <w:rFonts w:hint="cs"/>
          <w:sz w:val="27"/>
          <w:rtl/>
        </w:rPr>
        <w:t>لة الأولى يرتبط بالأنبياء</w:t>
      </w:r>
      <w:r w:rsidR="00A77F10" w:rsidRPr="004D5092">
        <w:rPr>
          <w:sz w:val="27"/>
          <w:vertAlign w:val="superscript"/>
          <w:rtl/>
        </w:rPr>
        <w:t>(</w:t>
      </w:r>
      <w:r w:rsidR="00A77F10" w:rsidRPr="004D5092">
        <w:rPr>
          <w:rStyle w:val="ac"/>
          <w:sz w:val="27"/>
          <w:rtl/>
        </w:rPr>
        <w:endnoteReference w:id="431"/>
      </w:r>
      <w:r w:rsidR="00A77F10" w:rsidRPr="004D5092">
        <w:rPr>
          <w:sz w:val="27"/>
          <w:vertAlign w:val="superscript"/>
          <w:rtl/>
        </w:rPr>
        <w:t>)</w:t>
      </w:r>
      <w:r w:rsidRPr="004D5092">
        <w:rPr>
          <w:rFonts w:hint="cs"/>
          <w:sz w:val="27"/>
          <w:rtl/>
        </w:rPr>
        <w:t>، وهذا السؤال القائل: هل الأنبياء معصومون من الذنب أم لا؟ رغم عدم استعمال هذا المصطلح ولا مفهومه في القرآن على هذه الشاكلة. إن مفهوم العصمة ـ في ضوء رؤية أكثر المتكل</w:t>
      </w:r>
      <w:r w:rsidR="00285676" w:rsidRPr="004D5092">
        <w:rPr>
          <w:rFonts w:hint="cs"/>
          <w:sz w:val="27"/>
          <w:rtl/>
        </w:rPr>
        <w:t>ِّ</w:t>
      </w:r>
      <w:r w:rsidRPr="004D5092">
        <w:rPr>
          <w:rFonts w:hint="cs"/>
          <w:sz w:val="27"/>
          <w:rtl/>
        </w:rPr>
        <w:t>مين ـ مفهوم</w:t>
      </w:r>
      <w:r w:rsidR="00285676" w:rsidRPr="004D5092">
        <w:rPr>
          <w:rFonts w:hint="cs"/>
          <w:sz w:val="27"/>
          <w:rtl/>
        </w:rPr>
        <w:t>ٌ</w:t>
      </w:r>
      <w:r w:rsidRPr="004D5092">
        <w:rPr>
          <w:rFonts w:hint="cs"/>
          <w:sz w:val="27"/>
          <w:rtl/>
        </w:rPr>
        <w:t xml:space="preserve"> قطعي</w:t>
      </w:r>
      <w:r w:rsidR="00285676" w:rsidRPr="004D5092">
        <w:rPr>
          <w:rFonts w:hint="cs"/>
          <w:sz w:val="27"/>
          <w:rtl/>
        </w:rPr>
        <w:t>ّ</w:t>
      </w:r>
      <w:r w:rsidR="00A77F10" w:rsidRPr="004D5092">
        <w:rPr>
          <w:sz w:val="27"/>
          <w:vertAlign w:val="superscript"/>
          <w:rtl/>
        </w:rPr>
        <w:t>(</w:t>
      </w:r>
      <w:r w:rsidR="00A77F10" w:rsidRPr="004D5092">
        <w:rPr>
          <w:rStyle w:val="ac"/>
          <w:sz w:val="27"/>
          <w:rtl/>
        </w:rPr>
        <w:endnoteReference w:id="432"/>
      </w:r>
      <w:r w:rsidR="00A77F10" w:rsidRPr="004D5092">
        <w:rPr>
          <w:sz w:val="27"/>
          <w:vertAlign w:val="superscript"/>
          <w:rtl/>
        </w:rPr>
        <w:t>)</w:t>
      </w:r>
      <w:r w:rsidRPr="004D5092">
        <w:rPr>
          <w:rFonts w:hint="cs"/>
          <w:sz w:val="27"/>
          <w:rtl/>
        </w:rPr>
        <w:t xml:space="preserve"> لو حصل لنا مجرّ</w:t>
      </w:r>
      <w:r w:rsidR="00285676" w:rsidRPr="004D5092">
        <w:rPr>
          <w:rFonts w:hint="cs"/>
          <w:sz w:val="27"/>
          <w:rtl/>
        </w:rPr>
        <w:t>َ</w:t>
      </w:r>
      <w:r w:rsidRPr="004D5092">
        <w:rPr>
          <w:rFonts w:hint="cs"/>
          <w:sz w:val="27"/>
          <w:rtl/>
        </w:rPr>
        <w:t>د الاطمئنان بأن الأنبياء لم يكن بمقدورهم الكذب عندما يتمّ إبلاغهم بحقيقة الو</w:t>
      </w:r>
      <w:r w:rsidR="00285676" w:rsidRPr="004D5092">
        <w:rPr>
          <w:rFonts w:hint="cs"/>
          <w:sz w:val="27"/>
          <w:rtl/>
        </w:rPr>
        <w:t>َ</w:t>
      </w:r>
      <w:r w:rsidRPr="004D5092">
        <w:rPr>
          <w:rFonts w:hint="cs"/>
          <w:sz w:val="27"/>
          <w:rtl/>
        </w:rPr>
        <w:t>ح</w:t>
      </w:r>
      <w:r w:rsidR="00285676" w:rsidRPr="004D5092">
        <w:rPr>
          <w:rFonts w:hint="cs"/>
          <w:sz w:val="27"/>
          <w:rtl/>
        </w:rPr>
        <w:t>ْ</w:t>
      </w:r>
      <w:r w:rsidRPr="004D5092">
        <w:rPr>
          <w:rFonts w:hint="cs"/>
          <w:sz w:val="27"/>
          <w:rtl/>
        </w:rPr>
        <w:t>ي الإلهي</w:t>
      </w:r>
      <w:r w:rsidR="00285676" w:rsidRPr="004D5092">
        <w:rPr>
          <w:rFonts w:hint="cs"/>
          <w:sz w:val="27"/>
          <w:rtl/>
        </w:rPr>
        <w:t>ّ</w:t>
      </w:r>
      <w:r w:rsidR="00A77F10" w:rsidRPr="004D5092">
        <w:rPr>
          <w:sz w:val="27"/>
          <w:vertAlign w:val="superscript"/>
          <w:rtl/>
        </w:rPr>
        <w:t>(</w:t>
      </w:r>
      <w:r w:rsidR="00A77F10" w:rsidRPr="004D5092">
        <w:rPr>
          <w:rStyle w:val="ac"/>
          <w:sz w:val="27"/>
          <w:rtl/>
        </w:rPr>
        <w:endnoteReference w:id="433"/>
      </w:r>
      <w:r w:rsidR="00A77F10" w:rsidRPr="004D5092">
        <w:rPr>
          <w:sz w:val="27"/>
          <w:vertAlign w:val="superscript"/>
          <w:rtl/>
        </w:rPr>
        <w:t>)</w:t>
      </w:r>
      <w:r w:rsidRPr="004D5092">
        <w:rPr>
          <w:rFonts w:hint="cs"/>
          <w:sz w:val="27"/>
          <w:rtl/>
        </w:rPr>
        <w:t>، ويعملون ب</w:t>
      </w:r>
      <w:r w:rsidR="003B0511" w:rsidRPr="004D5092">
        <w:rPr>
          <w:rFonts w:hint="cs"/>
          <w:sz w:val="27"/>
          <w:rtl/>
        </w:rPr>
        <w:t>دَوْر</w:t>
      </w:r>
      <w:r w:rsidRPr="004D5092">
        <w:rPr>
          <w:rFonts w:hint="cs"/>
          <w:sz w:val="27"/>
          <w:rtl/>
        </w:rPr>
        <w:t>هم على نقل نصّه وخطابه بشكل</w:t>
      </w:r>
      <w:r w:rsidR="00285676" w:rsidRPr="004D5092">
        <w:rPr>
          <w:rFonts w:hint="cs"/>
          <w:sz w:val="27"/>
          <w:rtl/>
        </w:rPr>
        <w:t>ٍ</w:t>
      </w:r>
      <w:r w:rsidRPr="004D5092">
        <w:rPr>
          <w:rFonts w:hint="cs"/>
          <w:sz w:val="27"/>
          <w:rtl/>
        </w:rPr>
        <w:t xml:space="preserve"> كامل.</w:t>
      </w:r>
    </w:p>
    <w:p w:rsidR="00AC6EFE" w:rsidRPr="004D5092" w:rsidRDefault="00AC6EFE" w:rsidP="00690375">
      <w:pPr>
        <w:rPr>
          <w:sz w:val="27"/>
          <w:rtl/>
        </w:rPr>
      </w:pPr>
      <w:r w:rsidRPr="004D5092">
        <w:rPr>
          <w:rFonts w:hint="cs"/>
          <w:sz w:val="27"/>
          <w:rtl/>
        </w:rPr>
        <w:t xml:space="preserve">وعلى </w:t>
      </w:r>
      <w:r w:rsidR="00285676" w:rsidRPr="004D5092">
        <w:rPr>
          <w:rFonts w:hint="cs"/>
          <w:sz w:val="27"/>
          <w:rtl/>
        </w:rPr>
        <w:t>أيّ</w:t>
      </w:r>
      <w:r w:rsidRPr="004D5092">
        <w:rPr>
          <w:rFonts w:hint="cs"/>
          <w:sz w:val="27"/>
          <w:rtl/>
        </w:rPr>
        <w:t xml:space="preserve"> حال</w:t>
      </w:r>
      <w:r w:rsidR="00285676" w:rsidRPr="004D5092">
        <w:rPr>
          <w:rFonts w:hint="cs"/>
          <w:sz w:val="27"/>
          <w:rtl/>
        </w:rPr>
        <w:t>ٍ،</w:t>
      </w:r>
      <w:r w:rsidRPr="004D5092">
        <w:rPr>
          <w:rFonts w:hint="cs"/>
          <w:sz w:val="27"/>
          <w:rtl/>
        </w:rPr>
        <w:t xml:space="preserve"> وفي الحقيقة، فقد تمّ التصريح في القرآن والحديث</w:t>
      </w:r>
      <w:r w:rsidR="00A77F10" w:rsidRPr="004D5092">
        <w:rPr>
          <w:sz w:val="27"/>
          <w:vertAlign w:val="superscript"/>
          <w:rtl/>
        </w:rPr>
        <w:t>(</w:t>
      </w:r>
      <w:r w:rsidR="00A77F10" w:rsidRPr="004D5092">
        <w:rPr>
          <w:rStyle w:val="ac"/>
          <w:sz w:val="27"/>
          <w:rtl/>
        </w:rPr>
        <w:endnoteReference w:id="434"/>
      </w:r>
      <w:r w:rsidR="00A77F10" w:rsidRPr="004D5092">
        <w:rPr>
          <w:sz w:val="27"/>
          <w:vertAlign w:val="superscript"/>
          <w:rtl/>
        </w:rPr>
        <w:t>)</w:t>
      </w:r>
      <w:r w:rsidRPr="004D5092">
        <w:rPr>
          <w:rFonts w:hint="cs"/>
          <w:sz w:val="27"/>
          <w:rtl/>
        </w:rPr>
        <w:t xml:space="preserve"> بمعصية الأنبياء</w:t>
      </w:r>
      <w:r w:rsidR="00285676" w:rsidRPr="004D5092">
        <w:rPr>
          <w:rFonts w:hint="cs"/>
          <w:sz w:val="27"/>
          <w:rtl/>
        </w:rPr>
        <w:t>،</w:t>
      </w:r>
      <w:r w:rsidRPr="004D5092">
        <w:rPr>
          <w:rFonts w:hint="cs"/>
          <w:sz w:val="27"/>
          <w:rtl/>
        </w:rPr>
        <w:t xml:space="preserve"> بشكل</w:t>
      </w:r>
      <w:r w:rsidR="00285676" w:rsidRPr="004D5092">
        <w:rPr>
          <w:rFonts w:hint="cs"/>
          <w:sz w:val="27"/>
          <w:rtl/>
        </w:rPr>
        <w:t>ٍ</w:t>
      </w:r>
      <w:r w:rsidRPr="004D5092">
        <w:rPr>
          <w:rFonts w:hint="cs"/>
          <w:sz w:val="27"/>
          <w:rtl/>
        </w:rPr>
        <w:t xml:space="preserve"> وآخر، فيما لو تمّ فهم هذه النصوص كما يبدو من ظاهر ألفاظها</w:t>
      </w:r>
      <w:r w:rsidR="00285676" w:rsidRPr="004D5092">
        <w:rPr>
          <w:rFonts w:hint="cs"/>
          <w:sz w:val="27"/>
          <w:rtl/>
        </w:rPr>
        <w:t>.</w:t>
      </w:r>
      <w:r w:rsidRPr="004D5092">
        <w:rPr>
          <w:rFonts w:hint="cs"/>
          <w:sz w:val="27"/>
          <w:rtl/>
        </w:rPr>
        <w:t xml:space="preserve"> ويبدو أن هذا هو الذي فهمه المسلمون الأوائل. ثم</w:t>
      </w:r>
      <w:r w:rsidR="00285676" w:rsidRPr="004D5092">
        <w:rPr>
          <w:rFonts w:hint="cs"/>
          <w:sz w:val="27"/>
          <w:rtl/>
        </w:rPr>
        <w:t>ّ</w:t>
      </w:r>
      <w:r w:rsidRPr="004D5092">
        <w:rPr>
          <w:rFonts w:hint="cs"/>
          <w:sz w:val="27"/>
          <w:rtl/>
        </w:rPr>
        <w:t xml:space="preserve"> </w:t>
      </w:r>
      <w:r w:rsidR="00285676" w:rsidRPr="004D5092">
        <w:rPr>
          <w:rFonts w:hint="cs"/>
          <w:sz w:val="27"/>
          <w:rtl/>
        </w:rPr>
        <w:t>عمد</w:t>
      </w:r>
      <w:r w:rsidRPr="004D5092">
        <w:rPr>
          <w:rFonts w:hint="cs"/>
          <w:sz w:val="27"/>
          <w:rtl/>
        </w:rPr>
        <w:t xml:space="preserve"> الشيعة لاحقاً</w:t>
      </w:r>
      <w:r w:rsidR="00A77F10" w:rsidRPr="004D5092">
        <w:rPr>
          <w:sz w:val="27"/>
          <w:vertAlign w:val="superscript"/>
          <w:rtl/>
        </w:rPr>
        <w:t>(</w:t>
      </w:r>
      <w:r w:rsidR="00A77F10" w:rsidRPr="004D5092">
        <w:rPr>
          <w:rStyle w:val="ac"/>
          <w:sz w:val="27"/>
          <w:rtl/>
        </w:rPr>
        <w:endnoteReference w:id="435"/>
      </w:r>
      <w:r w:rsidR="00A77F10" w:rsidRPr="004D5092">
        <w:rPr>
          <w:sz w:val="27"/>
          <w:vertAlign w:val="superscript"/>
          <w:rtl/>
        </w:rPr>
        <w:t>)</w:t>
      </w:r>
      <w:r w:rsidRPr="004D5092">
        <w:rPr>
          <w:rFonts w:hint="cs"/>
          <w:sz w:val="27"/>
          <w:rtl/>
        </w:rPr>
        <w:t xml:space="preserve"> ـ في سعي</w:t>
      </w:r>
      <w:r w:rsidR="00285676" w:rsidRPr="004D5092">
        <w:rPr>
          <w:rFonts w:hint="cs"/>
          <w:sz w:val="27"/>
          <w:rtl/>
        </w:rPr>
        <w:t>ٍ</w:t>
      </w:r>
      <w:r w:rsidRPr="004D5092">
        <w:rPr>
          <w:rFonts w:hint="cs"/>
          <w:sz w:val="27"/>
          <w:rtl/>
        </w:rPr>
        <w:t xml:space="preserve"> منهم إلى إثبات القدرة المطلقة بالنسبة إلى أئم</w:t>
      </w:r>
      <w:r w:rsidR="00285676" w:rsidRPr="004D5092">
        <w:rPr>
          <w:rFonts w:hint="cs"/>
          <w:sz w:val="27"/>
          <w:rtl/>
        </w:rPr>
        <w:t>ّ</w:t>
      </w:r>
      <w:r w:rsidRPr="004D5092">
        <w:rPr>
          <w:rFonts w:hint="cs"/>
          <w:sz w:val="27"/>
          <w:rtl/>
        </w:rPr>
        <w:t>تهم</w:t>
      </w:r>
      <w:r w:rsidR="00A77F10" w:rsidRPr="004D5092">
        <w:rPr>
          <w:sz w:val="27"/>
          <w:vertAlign w:val="superscript"/>
          <w:rtl/>
        </w:rPr>
        <w:t>(</w:t>
      </w:r>
      <w:r w:rsidR="00A77F10" w:rsidRPr="004D5092">
        <w:rPr>
          <w:rStyle w:val="ac"/>
          <w:sz w:val="27"/>
          <w:rtl/>
        </w:rPr>
        <w:endnoteReference w:id="436"/>
      </w:r>
      <w:r w:rsidR="00A77F10" w:rsidRPr="004D5092">
        <w:rPr>
          <w:sz w:val="27"/>
          <w:vertAlign w:val="superscript"/>
          <w:rtl/>
        </w:rPr>
        <w:t>)</w:t>
      </w:r>
      <w:r w:rsidR="000E728F" w:rsidRPr="004D5092">
        <w:rPr>
          <w:rFonts w:hint="cs"/>
          <w:sz w:val="27"/>
          <w:rtl/>
        </w:rPr>
        <w:t xml:space="preserve"> </w:t>
      </w:r>
      <w:r w:rsidRPr="004D5092">
        <w:rPr>
          <w:rFonts w:hint="cs"/>
          <w:sz w:val="27"/>
          <w:rtl/>
        </w:rPr>
        <w:t>ـ إلى إيجاد مفهوم العصمة، واستدل</w:t>
      </w:r>
      <w:r w:rsidR="00285676" w:rsidRPr="004D5092">
        <w:rPr>
          <w:rFonts w:hint="cs"/>
          <w:sz w:val="27"/>
          <w:rtl/>
        </w:rPr>
        <w:t>ّ</w:t>
      </w:r>
      <w:r w:rsidRPr="004D5092">
        <w:rPr>
          <w:rFonts w:hint="cs"/>
          <w:sz w:val="27"/>
          <w:rtl/>
        </w:rPr>
        <w:t>وا بها على عصمة الأئم</w:t>
      </w:r>
      <w:r w:rsidR="00285676" w:rsidRPr="004D5092">
        <w:rPr>
          <w:rFonts w:hint="cs"/>
          <w:sz w:val="27"/>
          <w:rtl/>
        </w:rPr>
        <w:t>ّ</w:t>
      </w:r>
      <w:r w:rsidRPr="004D5092">
        <w:rPr>
          <w:rFonts w:hint="cs"/>
          <w:sz w:val="27"/>
          <w:rtl/>
        </w:rPr>
        <w:t>ة، وأنهم لا يستطيعون ارتكاب الأخطاء والمعاصي.</w:t>
      </w:r>
    </w:p>
    <w:p w:rsidR="005660B1" w:rsidRPr="004D5092" w:rsidRDefault="00AC6EFE" w:rsidP="00690375">
      <w:pPr>
        <w:rPr>
          <w:sz w:val="27"/>
          <w:rtl/>
        </w:rPr>
      </w:pPr>
      <w:r w:rsidRPr="004D5092">
        <w:rPr>
          <w:rFonts w:hint="cs"/>
          <w:sz w:val="27"/>
          <w:rtl/>
        </w:rPr>
        <w:t>ثم</w:t>
      </w:r>
      <w:r w:rsidR="00285676" w:rsidRPr="004D5092">
        <w:rPr>
          <w:rFonts w:hint="cs"/>
          <w:sz w:val="27"/>
          <w:rtl/>
        </w:rPr>
        <w:t>ّ</w:t>
      </w:r>
      <w:r w:rsidRPr="004D5092">
        <w:rPr>
          <w:rFonts w:hint="cs"/>
          <w:sz w:val="27"/>
          <w:rtl/>
        </w:rPr>
        <w:t xml:space="preserve"> عمد التي</w:t>
      </w:r>
      <w:r w:rsidR="00285676" w:rsidRPr="004D5092">
        <w:rPr>
          <w:rFonts w:hint="cs"/>
          <w:sz w:val="27"/>
          <w:rtl/>
        </w:rPr>
        <w:t>ّ</w:t>
      </w:r>
      <w:r w:rsidRPr="004D5092">
        <w:rPr>
          <w:rFonts w:hint="cs"/>
          <w:sz w:val="27"/>
          <w:rtl/>
        </w:rPr>
        <w:t>ار الأصلي</w:t>
      </w:r>
      <w:r w:rsidR="00285676" w:rsidRPr="004D5092">
        <w:rPr>
          <w:rFonts w:hint="cs"/>
          <w:sz w:val="27"/>
          <w:rtl/>
        </w:rPr>
        <w:t>ّ</w:t>
      </w:r>
      <w:r w:rsidRPr="004D5092">
        <w:rPr>
          <w:rFonts w:hint="cs"/>
          <w:sz w:val="27"/>
          <w:rtl/>
        </w:rPr>
        <w:t xml:space="preserve"> للشيعة بعد ذلك إلى الاد</w:t>
      </w:r>
      <w:r w:rsidR="00285676" w:rsidRPr="004D5092">
        <w:rPr>
          <w:rFonts w:hint="cs"/>
          <w:sz w:val="27"/>
          <w:rtl/>
        </w:rPr>
        <w:t>ّ</w:t>
      </w:r>
      <w:r w:rsidRPr="004D5092">
        <w:rPr>
          <w:rFonts w:hint="cs"/>
          <w:sz w:val="27"/>
          <w:rtl/>
        </w:rPr>
        <w:t>عاء بأن الأنبياء ب</w:t>
      </w:r>
      <w:r w:rsidR="003B0511" w:rsidRPr="004D5092">
        <w:rPr>
          <w:rFonts w:hint="cs"/>
          <w:sz w:val="27"/>
          <w:rtl/>
        </w:rPr>
        <w:t>دَوْر</w:t>
      </w:r>
      <w:r w:rsidRPr="004D5092">
        <w:rPr>
          <w:rFonts w:hint="cs"/>
          <w:sz w:val="27"/>
          <w:rtl/>
        </w:rPr>
        <w:t xml:space="preserve">هم </w:t>
      </w:r>
      <w:r w:rsidR="005660B1" w:rsidRPr="004D5092">
        <w:rPr>
          <w:rFonts w:hint="cs"/>
          <w:sz w:val="27"/>
          <w:rtl/>
        </w:rPr>
        <w:t>معصومون من الخطأ والذنب أيضاً.</w:t>
      </w:r>
    </w:p>
    <w:p w:rsidR="005660B1" w:rsidRPr="004D5092" w:rsidRDefault="00AC6EFE" w:rsidP="00690375">
      <w:pPr>
        <w:rPr>
          <w:sz w:val="27"/>
          <w:rtl/>
        </w:rPr>
      </w:pPr>
      <w:r w:rsidRPr="004D5092">
        <w:rPr>
          <w:rFonts w:hint="cs"/>
          <w:sz w:val="27"/>
          <w:rtl/>
        </w:rPr>
        <w:t>كما ذهب المعتزلة</w:t>
      </w:r>
      <w:r w:rsidR="000E728F" w:rsidRPr="004D5092">
        <w:rPr>
          <w:sz w:val="27"/>
          <w:vertAlign w:val="superscript"/>
          <w:rtl/>
        </w:rPr>
        <w:t>(</w:t>
      </w:r>
      <w:r w:rsidR="000E728F" w:rsidRPr="004D5092">
        <w:rPr>
          <w:rStyle w:val="ac"/>
          <w:sz w:val="27"/>
          <w:rtl/>
        </w:rPr>
        <w:endnoteReference w:id="437"/>
      </w:r>
      <w:r w:rsidR="000E728F" w:rsidRPr="004D5092">
        <w:rPr>
          <w:sz w:val="27"/>
          <w:vertAlign w:val="superscript"/>
          <w:rtl/>
        </w:rPr>
        <w:t>)</w:t>
      </w:r>
      <w:r w:rsidRPr="004D5092">
        <w:rPr>
          <w:rFonts w:hint="cs"/>
          <w:sz w:val="27"/>
          <w:rtl/>
        </w:rPr>
        <w:t xml:space="preserve"> في</w:t>
      </w:r>
      <w:r w:rsidR="00285676" w:rsidRPr="004D5092">
        <w:rPr>
          <w:rFonts w:hint="cs"/>
          <w:sz w:val="27"/>
          <w:rtl/>
        </w:rPr>
        <w:t xml:space="preserve"> </w:t>
      </w:r>
      <w:r w:rsidRPr="004D5092">
        <w:rPr>
          <w:rFonts w:hint="cs"/>
          <w:sz w:val="27"/>
          <w:rtl/>
        </w:rPr>
        <w:t>ما يتعل</w:t>
      </w:r>
      <w:r w:rsidR="00285676" w:rsidRPr="004D5092">
        <w:rPr>
          <w:rFonts w:hint="cs"/>
          <w:sz w:val="27"/>
          <w:rtl/>
        </w:rPr>
        <w:t>َّ</w:t>
      </w:r>
      <w:r w:rsidRPr="004D5092">
        <w:rPr>
          <w:rFonts w:hint="cs"/>
          <w:sz w:val="27"/>
          <w:rtl/>
        </w:rPr>
        <w:t>ق بالأنبياء ـ دون الأئم</w:t>
      </w:r>
      <w:r w:rsidR="00285676" w:rsidRPr="004D5092">
        <w:rPr>
          <w:rFonts w:hint="cs"/>
          <w:sz w:val="27"/>
          <w:rtl/>
        </w:rPr>
        <w:t>ّ</w:t>
      </w:r>
      <w:r w:rsidR="000E728F" w:rsidRPr="004D5092">
        <w:rPr>
          <w:rFonts w:hint="cs"/>
          <w:sz w:val="27"/>
          <w:rtl/>
        </w:rPr>
        <w:t>ة ـ</w:t>
      </w:r>
      <w:r w:rsidRPr="004D5092">
        <w:rPr>
          <w:rFonts w:hint="cs"/>
          <w:sz w:val="27"/>
          <w:rtl/>
        </w:rPr>
        <w:t xml:space="preserve"> إلى القول بعصمة</w:t>
      </w:r>
      <w:r w:rsidR="005660B1" w:rsidRPr="004D5092">
        <w:rPr>
          <w:rFonts w:hint="cs"/>
          <w:sz w:val="27"/>
          <w:rtl/>
        </w:rPr>
        <w:t xml:space="preserve"> الأنبياء بما يُشبه قول الشيعة.</w:t>
      </w:r>
    </w:p>
    <w:p w:rsidR="00AC6EFE" w:rsidRPr="004D5092" w:rsidRDefault="00AC6EFE" w:rsidP="00690375">
      <w:pPr>
        <w:rPr>
          <w:sz w:val="27"/>
          <w:rtl/>
        </w:rPr>
      </w:pPr>
      <w:r w:rsidRPr="004D5092">
        <w:rPr>
          <w:rFonts w:hint="cs"/>
          <w:sz w:val="27"/>
          <w:rtl/>
        </w:rPr>
        <w:t>وذهب</w:t>
      </w:r>
      <w:r w:rsidR="005660B1" w:rsidRPr="004D5092">
        <w:rPr>
          <w:rFonts w:hint="cs"/>
          <w:sz w:val="27"/>
          <w:rtl/>
        </w:rPr>
        <w:t>َ</w:t>
      </w:r>
      <w:r w:rsidRPr="004D5092">
        <w:rPr>
          <w:rFonts w:hint="cs"/>
          <w:sz w:val="27"/>
          <w:rtl/>
        </w:rPr>
        <w:t>ت</w:t>
      </w:r>
      <w:r w:rsidR="005660B1" w:rsidRPr="004D5092">
        <w:rPr>
          <w:rFonts w:hint="cs"/>
          <w:sz w:val="27"/>
          <w:rtl/>
        </w:rPr>
        <w:t>ْ</w:t>
      </w:r>
      <w:r w:rsidRPr="004D5092">
        <w:rPr>
          <w:rFonts w:hint="cs"/>
          <w:sz w:val="27"/>
          <w:rtl/>
        </w:rPr>
        <w:t xml:space="preserve"> جماعة</w:t>
      </w:r>
      <w:r w:rsidR="00A77F10" w:rsidRPr="004D5092">
        <w:rPr>
          <w:rFonts w:hint="cs"/>
          <w:sz w:val="27"/>
          <w:rtl/>
        </w:rPr>
        <w:t>ٌ</w:t>
      </w:r>
      <w:r w:rsidRPr="004D5092">
        <w:rPr>
          <w:rFonts w:hint="cs"/>
          <w:sz w:val="27"/>
          <w:rtl/>
        </w:rPr>
        <w:t xml:space="preserve"> أخرى</w:t>
      </w:r>
      <w:r w:rsidR="005660B1" w:rsidRPr="004D5092">
        <w:rPr>
          <w:rFonts w:hint="cs"/>
          <w:sz w:val="27"/>
          <w:rtl/>
        </w:rPr>
        <w:t>،</w:t>
      </w:r>
      <w:r w:rsidRPr="004D5092">
        <w:rPr>
          <w:rFonts w:hint="cs"/>
          <w:sz w:val="27"/>
          <w:rtl/>
        </w:rPr>
        <w:t xml:space="preserve"> تشمل أهل السن</w:t>
      </w:r>
      <w:r w:rsidR="005660B1" w:rsidRPr="004D5092">
        <w:rPr>
          <w:rFonts w:hint="cs"/>
          <w:sz w:val="27"/>
          <w:rtl/>
        </w:rPr>
        <w:t>ّ</w:t>
      </w:r>
      <w:r w:rsidRPr="004D5092">
        <w:rPr>
          <w:rFonts w:hint="cs"/>
          <w:sz w:val="27"/>
          <w:rtl/>
        </w:rPr>
        <w:t>ة أيضاً</w:t>
      </w:r>
      <w:r w:rsidR="005660B1" w:rsidRPr="004D5092">
        <w:rPr>
          <w:rFonts w:hint="cs"/>
          <w:sz w:val="27"/>
          <w:rtl/>
        </w:rPr>
        <w:t>،</w:t>
      </w:r>
      <w:r w:rsidRPr="004D5092">
        <w:rPr>
          <w:rFonts w:hint="cs"/>
          <w:sz w:val="27"/>
          <w:rtl/>
        </w:rPr>
        <w:t xml:space="preserve"> إلى الإصرار على عصمة الأنبياء من الذنوب، و</w:t>
      </w:r>
      <w:r w:rsidR="00E437D1" w:rsidRPr="004D5092">
        <w:rPr>
          <w:rFonts w:hint="cs"/>
          <w:sz w:val="27"/>
          <w:rtl/>
        </w:rPr>
        <w:t>لا سيَّما</w:t>
      </w:r>
      <w:r w:rsidRPr="004D5092">
        <w:rPr>
          <w:rFonts w:hint="cs"/>
          <w:sz w:val="27"/>
          <w:rtl/>
        </w:rPr>
        <w:t xml:space="preserve"> الكبائر منها.</w:t>
      </w:r>
    </w:p>
    <w:p w:rsidR="005660B1" w:rsidRPr="004D5092" w:rsidRDefault="00AC6EFE" w:rsidP="00690375">
      <w:pPr>
        <w:rPr>
          <w:sz w:val="27"/>
          <w:rtl/>
        </w:rPr>
      </w:pPr>
      <w:r w:rsidRPr="004D5092">
        <w:rPr>
          <w:rFonts w:hint="cs"/>
          <w:sz w:val="27"/>
          <w:rtl/>
        </w:rPr>
        <w:t>وقد ذهب أحد</w:t>
      </w:r>
      <w:r w:rsidR="005660B1" w:rsidRPr="004D5092">
        <w:rPr>
          <w:rFonts w:hint="cs"/>
          <w:sz w:val="27"/>
          <w:rtl/>
        </w:rPr>
        <w:t>ُ</w:t>
      </w:r>
      <w:r w:rsidRPr="004D5092">
        <w:rPr>
          <w:rFonts w:hint="cs"/>
          <w:sz w:val="27"/>
          <w:rtl/>
        </w:rPr>
        <w:t xml:space="preserve"> المتأل</w:t>
      </w:r>
      <w:r w:rsidR="005660B1" w:rsidRPr="004D5092">
        <w:rPr>
          <w:rFonts w:hint="cs"/>
          <w:sz w:val="27"/>
          <w:rtl/>
        </w:rPr>
        <w:t>ِّ</w:t>
      </w:r>
      <w:r w:rsidRPr="004D5092">
        <w:rPr>
          <w:rFonts w:hint="cs"/>
          <w:sz w:val="27"/>
          <w:rtl/>
        </w:rPr>
        <w:t>هين الأوائل من الشيعة إلى اد</w:t>
      </w:r>
      <w:r w:rsidR="005660B1" w:rsidRPr="004D5092">
        <w:rPr>
          <w:rFonts w:hint="cs"/>
          <w:sz w:val="27"/>
          <w:rtl/>
        </w:rPr>
        <w:t>ّ</w:t>
      </w:r>
      <w:r w:rsidRPr="004D5092">
        <w:rPr>
          <w:rFonts w:hint="cs"/>
          <w:sz w:val="27"/>
          <w:rtl/>
        </w:rPr>
        <w:t>عاء وجوب أن يكون الإمام معصوماً من الز</w:t>
      </w:r>
      <w:r w:rsidR="005660B1" w:rsidRPr="004D5092">
        <w:rPr>
          <w:rFonts w:hint="cs"/>
          <w:sz w:val="27"/>
          <w:rtl/>
        </w:rPr>
        <w:t>َّ</w:t>
      </w:r>
      <w:r w:rsidRPr="004D5092">
        <w:rPr>
          <w:rFonts w:hint="cs"/>
          <w:sz w:val="27"/>
          <w:rtl/>
        </w:rPr>
        <w:t>ل</w:t>
      </w:r>
      <w:r w:rsidR="005660B1" w:rsidRPr="004D5092">
        <w:rPr>
          <w:rFonts w:hint="cs"/>
          <w:sz w:val="27"/>
          <w:rtl/>
        </w:rPr>
        <w:t>َ</w:t>
      </w:r>
      <w:r w:rsidRPr="004D5092">
        <w:rPr>
          <w:rFonts w:hint="cs"/>
          <w:sz w:val="27"/>
          <w:rtl/>
        </w:rPr>
        <w:t>ل</w:t>
      </w:r>
      <w:r w:rsidR="005660B1" w:rsidRPr="004D5092">
        <w:rPr>
          <w:rFonts w:hint="cs"/>
          <w:sz w:val="27"/>
          <w:rtl/>
        </w:rPr>
        <w:t xml:space="preserve"> أيضاً</w:t>
      </w:r>
      <w:r w:rsidRPr="004D5092">
        <w:rPr>
          <w:rFonts w:hint="cs"/>
          <w:sz w:val="27"/>
          <w:rtl/>
        </w:rPr>
        <w:t>، رغم أن النبي</w:t>
      </w:r>
      <w:r w:rsidR="005660B1" w:rsidRPr="004D5092">
        <w:rPr>
          <w:rFonts w:hint="cs"/>
          <w:sz w:val="27"/>
          <w:rtl/>
        </w:rPr>
        <w:t>ّ</w:t>
      </w:r>
      <w:r w:rsidRPr="004D5092">
        <w:rPr>
          <w:rFonts w:hint="cs"/>
          <w:sz w:val="27"/>
          <w:rtl/>
        </w:rPr>
        <w:t xml:space="preserve"> نفسه كان ـ إلى حدّ</w:t>
      </w:r>
      <w:r w:rsidR="005660B1" w:rsidRPr="004D5092">
        <w:rPr>
          <w:rFonts w:hint="cs"/>
          <w:sz w:val="27"/>
          <w:rtl/>
        </w:rPr>
        <w:t>ٍ</w:t>
      </w:r>
      <w:r w:rsidRPr="004D5092">
        <w:rPr>
          <w:rFonts w:hint="cs"/>
          <w:sz w:val="27"/>
          <w:rtl/>
        </w:rPr>
        <w:t xml:space="preserve"> ما ـ في معرض الذنب، كما أقرّ القرآن بذلك وصدّ</w:t>
      </w:r>
      <w:r w:rsidR="005660B1" w:rsidRPr="004D5092">
        <w:rPr>
          <w:rFonts w:hint="cs"/>
          <w:sz w:val="27"/>
          <w:rtl/>
        </w:rPr>
        <w:t>َقه.</w:t>
      </w:r>
    </w:p>
    <w:p w:rsidR="00AC6EFE" w:rsidRPr="004D5092" w:rsidRDefault="00AC6EFE" w:rsidP="00690375">
      <w:pPr>
        <w:rPr>
          <w:sz w:val="27"/>
          <w:rtl/>
        </w:rPr>
      </w:pPr>
      <w:r w:rsidRPr="004D5092">
        <w:rPr>
          <w:rFonts w:hint="cs"/>
          <w:sz w:val="27"/>
          <w:rtl/>
        </w:rPr>
        <w:t>ففي ردّة الفعل على جميع أنواع الز</w:t>
      </w:r>
      <w:r w:rsidR="005660B1" w:rsidRPr="004D5092">
        <w:rPr>
          <w:rFonts w:hint="cs"/>
          <w:sz w:val="27"/>
          <w:rtl/>
        </w:rPr>
        <w:t>َّ</w:t>
      </w:r>
      <w:r w:rsidRPr="004D5092">
        <w:rPr>
          <w:rFonts w:hint="cs"/>
          <w:sz w:val="27"/>
          <w:rtl/>
        </w:rPr>
        <w:t>ل</w:t>
      </w:r>
      <w:r w:rsidR="005660B1" w:rsidRPr="004D5092">
        <w:rPr>
          <w:rFonts w:hint="cs"/>
          <w:sz w:val="27"/>
          <w:rtl/>
        </w:rPr>
        <w:t>َ</w:t>
      </w:r>
      <w:r w:rsidRPr="004D5092">
        <w:rPr>
          <w:rFonts w:hint="cs"/>
          <w:sz w:val="27"/>
          <w:rtl/>
        </w:rPr>
        <w:t>ل الخاص</w:t>
      </w:r>
      <w:r w:rsidR="005660B1" w:rsidRPr="004D5092">
        <w:rPr>
          <w:rFonts w:hint="cs"/>
          <w:sz w:val="27"/>
          <w:rtl/>
        </w:rPr>
        <w:t>ّ</w:t>
      </w:r>
      <w:r w:rsidRPr="004D5092">
        <w:rPr>
          <w:rFonts w:hint="cs"/>
          <w:sz w:val="27"/>
          <w:rtl/>
        </w:rPr>
        <w:t>ة بالنبي</w:t>
      </w:r>
      <w:r w:rsidR="005660B1" w:rsidRPr="004D5092">
        <w:rPr>
          <w:rFonts w:hint="cs"/>
          <w:sz w:val="27"/>
          <w:rtl/>
        </w:rPr>
        <w:t xml:space="preserve">ّ </w:t>
      </w:r>
      <w:r w:rsidRPr="004D5092">
        <w:rPr>
          <w:rFonts w:hint="cs"/>
          <w:sz w:val="27"/>
          <w:rtl/>
        </w:rPr>
        <w:t>كان بمقدور الله</w:t>
      </w:r>
      <w:r w:rsidR="005660B1" w:rsidRPr="004D5092">
        <w:rPr>
          <w:rFonts w:hint="cs"/>
          <w:sz w:val="27"/>
          <w:rtl/>
        </w:rPr>
        <w:t>؛</w:t>
      </w:r>
      <w:r w:rsidRPr="004D5092">
        <w:rPr>
          <w:rFonts w:hint="cs"/>
          <w:sz w:val="27"/>
          <w:rtl/>
        </w:rPr>
        <w:t xml:space="preserve"> بفعل </w:t>
      </w:r>
      <w:r w:rsidRPr="004D5092">
        <w:rPr>
          <w:rFonts w:hint="cs"/>
          <w:sz w:val="27"/>
          <w:rtl/>
        </w:rPr>
        <w:lastRenderedPageBreak/>
        <w:t>الارتباط المباشر والمستمر مع النبي</w:t>
      </w:r>
      <w:r w:rsidR="005660B1" w:rsidRPr="004D5092">
        <w:rPr>
          <w:rFonts w:hint="cs"/>
          <w:sz w:val="27"/>
          <w:rtl/>
        </w:rPr>
        <w:t>ّ</w:t>
      </w:r>
      <w:r w:rsidRPr="004D5092">
        <w:rPr>
          <w:rFonts w:hint="cs"/>
          <w:sz w:val="27"/>
          <w:rtl/>
        </w:rPr>
        <w:t>، أن يتدخ</w:t>
      </w:r>
      <w:r w:rsidR="005660B1" w:rsidRPr="004D5092">
        <w:rPr>
          <w:rFonts w:hint="cs"/>
          <w:sz w:val="27"/>
          <w:rtl/>
        </w:rPr>
        <w:t>َّ</w:t>
      </w:r>
      <w:r w:rsidRPr="004D5092">
        <w:rPr>
          <w:rFonts w:hint="cs"/>
          <w:sz w:val="27"/>
          <w:rtl/>
        </w:rPr>
        <w:t>ل مباشرة</w:t>
      </w:r>
      <w:r w:rsidR="005660B1" w:rsidRPr="004D5092">
        <w:rPr>
          <w:rFonts w:hint="cs"/>
          <w:sz w:val="27"/>
          <w:rtl/>
        </w:rPr>
        <w:t>ً،</w:t>
      </w:r>
      <w:r w:rsidRPr="004D5092">
        <w:rPr>
          <w:rFonts w:hint="cs"/>
          <w:sz w:val="27"/>
          <w:rtl/>
        </w:rPr>
        <w:t xml:space="preserve"> ويبادر إلى تصويب عمل النبي</w:t>
      </w:r>
      <w:r w:rsidR="005660B1" w:rsidRPr="004D5092">
        <w:rPr>
          <w:rFonts w:hint="cs"/>
          <w:sz w:val="27"/>
          <w:rtl/>
        </w:rPr>
        <w:t>ّ</w:t>
      </w:r>
      <w:r w:rsidRPr="004D5092">
        <w:rPr>
          <w:rFonts w:hint="cs"/>
          <w:sz w:val="27"/>
          <w:rtl/>
        </w:rPr>
        <w:t xml:space="preserve"> بواسطة الو</w:t>
      </w:r>
      <w:r w:rsidR="005660B1" w:rsidRPr="004D5092">
        <w:rPr>
          <w:rFonts w:hint="cs"/>
          <w:sz w:val="27"/>
          <w:rtl/>
        </w:rPr>
        <w:t>َ</w:t>
      </w:r>
      <w:r w:rsidRPr="004D5092">
        <w:rPr>
          <w:rFonts w:hint="cs"/>
          <w:sz w:val="27"/>
          <w:rtl/>
        </w:rPr>
        <w:t>ح</w:t>
      </w:r>
      <w:r w:rsidR="005660B1" w:rsidRPr="004D5092">
        <w:rPr>
          <w:rFonts w:hint="cs"/>
          <w:sz w:val="27"/>
          <w:rtl/>
        </w:rPr>
        <w:t>ْ</w:t>
      </w:r>
      <w:r w:rsidRPr="004D5092">
        <w:rPr>
          <w:rFonts w:hint="cs"/>
          <w:sz w:val="27"/>
          <w:rtl/>
        </w:rPr>
        <w:t>ي، ويعصمه من الخطأ. وأما الأئم</w:t>
      </w:r>
      <w:r w:rsidR="005660B1" w:rsidRPr="004D5092">
        <w:rPr>
          <w:rFonts w:hint="cs"/>
          <w:sz w:val="27"/>
          <w:rtl/>
        </w:rPr>
        <w:t>ّ</w:t>
      </w:r>
      <w:r w:rsidRPr="004D5092">
        <w:rPr>
          <w:rFonts w:hint="cs"/>
          <w:sz w:val="27"/>
          <w:rtl/>
        </w:rPr>
        <w:t>ة</w:t>
      </w:r>
      <w:r w:rsidR="005660B1" w:rsidRPr="004D5092">
        <w:rPr>
          <w:rFonts w:hint="cs"/>
          <w:sz w:val="27"/>
          <w:rtl/>
        </w:rPr>
        <w:t>؛</w:t>
      </w:r>
      <w:r w:rsidRPr="004D5092">
        <w:rPr>
          <w:rFonts w:hint="cs"/>
          <w:sz w:val="27"/>
          <w:rtl/>
        </w:rPr>
        <w:t xml:space="preserve"> </w:t>
      </w:r>
      <w:r w:rsidR="002E1E47" w:rsidRPr="004D5092">
        <w:rPr>
          <w:rFonts w:hint="cs"/>
          <w:sz w:val="27"/>
          <w:rtl/>
        </w:rPr>
        <w:t>و</w:t>
      </w:r>
      <w:r w:rsidRPr="004D5092">
        <w:rPr>
          <w:rFonts w:hint="cs"/>
          <w:sz w:val="27"/>
          <w:rtl/>
        </w:rPr>
        <w:t>حيث تتمّ هدايتهم بشكل</w:t>
      </w:r>
      <w:r w:rsidR="005660B1" w:rsidRPr="004D5092">
        <w:rPr>
          <w:rFonts w:hint="cs"/>
          <w:sz w:val="27"/>
          <w:rtl/>
        </w:rPr>
        <w:t>ٍ</w:t>
      </w:r>
      <w:r w:rsidRPr="004D5092">
        <w:rPr>
          <w:rFonts w:hint="cs"/>
          <w:sz w:val="27"/>
          <w:rtl/>
        </w:rPr>
        <w:t xml:space="preserve"> عام</w:t>
      </w:r>
      <w:r w:rsidR="005660B1" w:rsidRPr="004D5092">
        <w:rPr>
          <w:rFonts w:hint="cs"/>
          <w:sz w:val="27"/>
          <w:rtl/>
        </w:rPr>
        <w:t>ّ</w:t>
      </w:r>
      <w:r w:rsidRPr="004D5092">
        <w:rPr>
          <w:rFonts w:hint="cs"/>
          <w:sz w:val="27"/>
          <w:rtl/>
        </w:rPr>
        <w:t xml:space="preserve"> بواسطة الله ـ وليس بشكل</w:t>
      </w:r>
      <w:r w:rsidR="005660B1" w:rsidRPr="004D5092">
        <w:rPr>
          <w:rFonts w:hint="cs"/>
          <w:sz w:val="27"/>
          <w:rtl/>
        </w:rPr>
        <w:t>ٍ</w:t>
      </w:r>
      <w:r w:rsidRPr="004D5092">
        <w:rPr>
          <w:rFonts w:hint="cs"/>
          <w:sz w:val="27"/>
          <w:rtl/>
        </w:rPr>
        <w:t xml:space="preserve"> خاص</w:t>
      </w:r>
      <w:r w:rsidR="005660B1" w:rsidRPr="004D5092">
        <w:rPr>
          <w:rFonts w:hint="cs"/>
          <w:sz w:val="27"/>
          <w:rtl/>
        </w:rPr>
        <w:t>ّ</w:t>
      </w:r>
      <w:r w:rsidRPr="004D5092">
        <w:rPr>
          <w:rFonts w:hint="cs"/>
          <w:sz w:val="27"/>
          <w:rtl/>
        </w:rPr>
        <w:t xml:space="preserve"> ـ</w:t>
      </w:r>
      <w:r w:rsidR="005660B1" w:rsidRPr="004D5092">
        <w:rPr>
          <w:rFonts w:hint="cs"/>
          <w:sz w:val="27"/>
          <w:rtl/>
        </w:rPr>
        <w:t>،</w:t>
      </w:r>
      <w:r w:rsidRPr="004D5092">
        <w:rPr>
          <w:rFonts w:hint="cs"/>
          <w:sz w:val="27"/>
          <w:rtl/>
        </w:rPr>
        <w:t xml:space="preserve"> </w:t>
      </w:r>
      <w:r w:rsidR="002E1E47" w:rsidRPr="004D5092">
        <w:rPr>
          <w:rFonts w:hint="cs"/>
          <w:sz w:val="27"/>
          <w:rtl/>
        </w:rPr>
        <w:t>ف</w:t>
      </w:r>
      <w:r w:rsidRPr="004D5092">
        <w:rPr>
          <w:rFonts w:hint="cs"/>
          <w:sz w:val="27"/>
          <w:rtl/>
        </w:rPr>
        <w:t>يجب بشكل</w:t>
      </w:r>
      <w:r w:rsidR="002E1E47" w:rsidRPr="004D5092">
        <w:rPr>
          <w:rFonts w:hint="cs"/>
          <w:sz w:val="27"/>
          <w:rtl/>
        </w:rPr>
        <w:t>ٍ</w:t>
      </w:r>
      <w:r w:rsidRPr="004D5092">
        <w:rPr>
          <w:rFonts w:hint="cs"/>
          <w:sz w:val="27"/>
          <w:rtl/>
        </w:rPr>
        <w:t xml:space="preserve"> عام</w:t>
      </w:r>
      <w:r w:rsidR="002E1E47" w:rsidRPr="004D5092">
        <w:rPr>
          <w:rFonts w:hint="cs"/>
          <w:sz w:val="27"/>
          <w:rtl/>
        </w:rPr>
        <w:t>ّ</w:t>
      </w:r>
      <w:r w:rsidRPr="004D5092">
        <w:rPr>
          <w:rFonts w:hint="cs"/>
          <w:sz w:val="27"/>
          <w:rtl/>
        </w:rPr>
        <w:t xml:space="preserve"> أن لا يكونوا مستعد</w:t>
      </w:r>
      <w:r w:rsidR="002E1E47" w:rsidRPr="004D5092">
        <w:rPr>
          <w:rFonts w:hint="cs"/>
          <w:sz w:val="27"/>
          <w:rtl/>
        </w:rPr>
        <w:t>ّ</w:t>
      </w:r>
      <w:r w:rsidRPr="004D5092">
        <w:rPr>
          <w:rFonts w:hint="cs"/>
          <w:sz w:val="27"/>
          <w:rtl/>
        </w:rPr>
        <w:t xml:space="preserve">ين </w:t>
      </w:r>
      <w:r w:rsidR="002E1E47" w:rsidRPr="004D5092">
        <w:rPr>
          <w:rFonts w:hint="cs"/>
          <w:sz w:val="27"/>
          <w:rtl/>
        </w:rPr>
        <w:t>ل</w:t>
      </w:r>
      <w:r w:rsidRPr="004D5092">
        <w:rPr>
          <w:rFonts w:hint="cs"/>
          <w:sz w:val="27"/>
          <w:rtl/>
        </w:rPr>
        <w:t>لقيام بأيّ خطأ</w:t>
      </w:r>
      <w:r w:rsidR="00A77F10" w:rsidRPr="004D5092">
        <w:rPr>
          <w:sz w:val="27"/>
          <w:vertAlign w:val="superscript"/>
          <w:rtl/>
        </w:rPr>
        <w:t>(</w:t>
      </w:r>
      <w:r w:rsidR="00A77F10" w:rsidRPr="004D5092">
        <w:rPr>
          <w:rStyle w:val="ac"/>
          <w:sz w:val="27"/>
          <w:rtl/>
        </w:rPr>
        <w:endnoteReference w:id="438"/>
      </w:r>
      <w:r w:rsidR="00A77F10" w:rsidRPr="004D5092">
        <w:rPr>
          <w:sz w:val="27"/>
          <w:vertAlign w:val="superscript"/>
          <w:rtl/>
        </w:rPr>
        <w:t>)</w:t>
      </w:r>
      <w:r w:rsidRPr="004D5092">
        <w:rPr>
          <w:rFonts w:hint="cs"/>
          <w:sz w:val="27"/>
          <w:rtl/>
        </w:rPr>
        <w:t>.</w:t>
      </w:r>
    </w:p>
    <w:p w:rsidR="00AC6EFE" w:rsidRPr="004D5092" w:rsidRDefault="00AC6EFE" w:rsidP="00ED429B">
      <w:pPr>
        <w:spacing w:line="340" w:lineRule="exact"/>
        <w:rPr>
          <w:sz w:val="27"/>
          <w:rtl/>
        </w:rPr>
      </w:pPr>
    </w:p>
    <w:p w:rsidR="00AC6EFE" w:rsidRPr="004D5092" w:rsidRDefault="00457333" w:rsidP="00D66153">
      <w:pPr>
        <w:pStyle w:val="31"/>
        <w:rPr>
          <w:color w:val="auto"/>
          <w:rtl/>
        </w:rPr>
      </w:pPr>
      <w:r w:rsidRPr="004D5092">
        <w:rPr>
          <w:rFonts w:hint="cs"/>
          <w:color w:val="auto"/>
          <w:rtl/>
        </w:rPr>
        <w:t>أـ</w:t>
      </w:r>
      <w:r w:rsidR="00AC6EFE" w:rsidRPr="004D5092">
        <w:rPr>
          <w:rFonts w:hint="cs"/>
          <w:color w:val="auto"/>
          <w:rtl/>
        </w:rPr>
        <w:t xml:space="preserve"> </w:t>
      </w:r>
      <w:r w:rsidR="00D66153" w:rsidRPr="004D5092">
        <w:rPr>
          <w:rFonts w:hint="cs"/>
          <w:color w:val="auto"/>
          <w:rtl/>
        </w:rPr>
        <w:t>تامُّلاتٌ في</w:t>
      </w:r>
      <w:r w:rsidR="00AC6EFE" w:rsidRPr="004D5092">
        <w:rPr>
          <w:rFonts w:hint="cs"/>
          <w:color w:val="auto"/>
          <w:rtl/>
        </w:rPr>
        <w:t xml:space="preserve"> نظري</w:t>
      </w:r>
      <w:r w:rsidR="00D66153" w:rsidRPr="004D5092">
        <w:rPr>
          <w:rFonts w:hint="cs"/>
          <w:color w:val="auto"/>
          <w:rtl/>
        </w:rPr>
        <w:t>ّ</w:t>
      </w:r>
      <w:r w:rsidR="00AC6EFE" w:rsidRPr="004D5092">
        <w:rPr>
          <w:rFonts w:hint="cs"/>
          <w:color w:val="auto"/>
          <w:rtl/>
        </w:rPr>
        <w:t>ة عدم وجود العصمة في القرآن</w:t>
      </w:r>
      <w:r w:rsidR="00D0679A" w:rsidRPr="004D5092">
        <w:rPr>
          <w:rFonts w:hint="cs"/>
          <w:color w:val="auto"/>
          <w:rtl/>
          <w:lang w:val="en-US"/>
        </w:rPr>
        <w:t xml:space="preserve"> ــــــ</w:t>
      </w:r>
    </w:p>
    <w:p w:rsidR="00AC6EFE" w:rsidRPr="004D5092" w:rsidRDefault="00AC6EFE" w:rsidP="00690375">
      <w:pPr>
        <w:rPr>
          <w:sz w:val="27"/>
          <w:rtl/>
        </w:rPr>
      </w:pPr>
      <w:r w:rsidRPr="004D5092">
        <w:rPr>
          <w:rFonts w:hint="cs"/>
          <w:sz w:val="27"/>
          <w:rtl/>
        </w:rPr>
        <w:t>كما ذك</w:t>
      </w:r>
      <w:r w:rsidR="002E1E47" w:rsidRPr="004D5092">
        <w:rPr>
          <w:rFonts w:hint="cs"/>
          <w:sz w:val="27"/>
          <w:rtl/>
        </w:rPr>
        <w:t>َ</w:t>
      </w:r>
      <w:r w:rsidRPr="004D5092">
        <w:rPr>
          <w:rFonts w:hint="cs"/>
          <w:sz w:val="27"/>
          <w:rtl/>
        </w:rPr>
        <w:t>ر</w:t>
      </w:r>
      <w:r w:rsidR="002E1E47" w:rsidRPr="004D5092">
        <w:rPr>
          <w:rFonts w:hint="cs"/>
          <w:sz w:val="27"/>
          <w:rtl/>
        </w:rPr>
        <w:t>ْ</w:t>
      </w:r>
      <w:r w:rsidRPr="004D5092">
        <w:rPr>
          <w:rFonts w:hint="cs"/>
          <w:sz w:val="27"/>
          <w:rtl/>
        </w:rPr>
        <w:t xml:space="preserve">نا </w:t>
      </w:r>
      <w:r w:rsidR="002E1E47" w:rsidRPr="004D5092">
        <w:rPr>
          <w:rFonts w:hint="cs"/>
          <w:sz w:val="27"/>
          <w:rtl/>
        </w:rPr>
        <w:t xml:space="preserve">سابقاً </w:t>
      </w:r>
      <w:r w:rsidRPr="004D5092">
        <w:rPr>
          <w:rFonts w:hint="cs"/>
          <w:sz w:val="27"/>
          <w:rtl/>
        </w:rPr>
        <w:t xml:space="preserve">فإن </w:t>
      </w:r>
      <w:r w:rsidR="004E7A1F" w:rsidRPr="004D5092">
        <w:rPr>
          <w:rFonts w:ascii="Mosawi" w:hAnsi="Mosawi" w:cs="Abz-3 (Yagut)"/>
          <w:sz w:val="24"/>
          <w:szCs w:val="24"/>
          <w:rtl/>
        </w:rPr>
        <w:t>پ</w:t>
      </w:r>
      <w:r w:rsidRPr="004D5092">
        <w:rPr>
          <w:rFonts w:ascii="Mosawi" w:hAnsi="Mosawi" w:cs="Abz-3 (Yagut)" w:hint="cs"/>
          <w:sz w:val="24"/>
          <w:szCs w:val="24"/>
          <w:rtl/>
        </w:rPr>
        <w:t>ول</w:t>
      </w:r>
      <w:r w:rsidRPr="004D5092">
        <w:rPr>
          <w:rFonts w:hint="cs"/>
          <w:sz w:val="27"/>
          <w:rtl/>
        </w:rPr>
        <w:t xml:space="preserve"> ووكر قد ادّعى في هذه المقالة أن مصطلح ومفهوم العصمة لم ي</w:t>
      </w:r>
      <w:r w:rsidR="004E7A1F" w:rsidRPr="004D5092">
        <w:rPr>
          <w:rFonts w:hint="cs"/>
          <w:sz w:val="27"/>
          <w:rtl/>
        </w:rPr>
        <w:t>َ</w:t>
      </w:r>
      <w:r w:rsidRPr="004D5092">
        <w:rPr>
          <w:rFonts w:hint="cs"/>
          <w:sz w:val="27"/>
          <w:rtl/>
        </w:rPr>
        <w:t>ر</w:t>
      </w:r>
      <w:r w:rsidR="004E7A1F" w:rsidRPr="004D5092">
        <w:rPr>
          <w:rFonts w:hint="cs"/>
          <w:sz w:val="27"/>
          <w:rtl/>
        </w:rPr>
        <w:t>ِ</w:t>
      </w:r>
      <w:r w:rsidRPr="004D5092">
        <w:rPr>
          <w:rFonts w:hint="cs"/>
          <w:sz w:val="27"/>
          <w:rtl/>
        </w:rPr>
        <w:t>د</w:t>
      </w:r>
      <w:r w:rsidR="004E7A1F" w:rsidRPr="004D5092">
        <w:rPr>
          <w:rFonts w:hint="cs"/>
          <w:sz w:val="27"/>
          <w:rtl/>
        </w:rPr>
        <w:t>ْ</w:t>
      </w:r>
      <w:r w:rsidRPr="004D5092">
        <w:rPr>
          <w:rFonts w:hint="cs"/>
          <w:sz w:val="27"/>
          <w:rtl/>
        </w:rPr>
        <w:t xml:space="preserve"> استعماله في القرآن. وفي هذا الشأن</w:t>
      </w:r>
      <w:r w:rsidR="004E7A1F" w:rsidRPr="004D5092">
        <w:rPr>
          <w:rFonts w:hint="cs"/>
          <w:sz w:val="27"/>
          <w:rtl/>
        </w:rPr>
        <w:t>،</w:t>
      </w:r>
      <w:r w:rsidRPr="004D5092">
        <w:rPr>
          <w:rFonts w:hint="cs"/>
          <w:sz w:val="27"/>
          <w:rtl/>
        </w:rPr>
        <w:t xml:space="preserve"> وفي</w:t>
      </w:r>
      <w:r w:rsidR="004E7A1F" w:rsidRPr="004D5092">
        <w:rPr>
          <w:rFonts w:hint="cs"/>
          <w:sz w:val="27"/>
          <w:rtl/>
        </w:rPr>
        <w:t xml:space="preserve"> </w:t>
      </w:r>
      <w:r w:rsidRPr="004D5092">
        <w:rPr>
          <w:rFonts w:hint="cs"/>
          <w:sz w:val="27"/>
          <w:rtl/>
        </w:rPr>
        <w:t>ما يتماهى مع الكاتب</w:t>
      </w:r>
      <w:r w:rsidR="004E7A1F" w:rsidRPr="004D5092">
        <w:rPr>
          <w:rFonts w:hint="cs"/>
          <w:sz w:val="27"/>
          <w:rtl/>
        </w:rPr>
        <w:t>،</w:t>
      </w:r>
      <w:r w:rsidRPr="004D5092">
        <w:rPr>
          <w:rFonts w:hint="cs"/>
          <w:sz w:val="27"/>
          <w:rtl/>
        </w:rPr>
        <w:t xml:space="preserve"> يجب القول: إن مفردة ومصطلح </w:t>
      </w:r>
      <w:r w:rsidRPr="004D5092">
        <w:rPr>
          <w:rFonts w:hint="eastAsia"/>
          <w:sz w:val="24"/>
          <w:szCs w:val="24"/>
          <w:rtl/>
        </w:rPr>
        <w:t>«</w:t>
      </w:r>
      <w:r w:rsidRPr="004D5092">
        <w:rPr>
          <w:rFonts w:hint="cs"/>
          <w:sz w:val="27"/>
          <w:rtl/>
        </w:rPr>
        <w:t>العصمة</w:t>
      </w:r>
      <w:r w:rsidRPr="004D5092">
        <w:rPr>
          <w:rFonts w:hint="eastAsia"/>
          <w:sz w:val="24"/>
          <w:szCs w:val="24"/>
          <w:rtl/>
        </w:rPr>
        <w:t>»</w:t>
      </w:r>
      <w:r w:rsidRPr="004D5092">
        <w:rPr>
          <w:rFonts w:hint="cs"/>
          <w:sz w:val="27"/>
          <w:rtl/>
        </w:rPr>
        <w:t xml:space="preserve"> لم ي</w:t>
      </w:r>
      <w:r w:rsidR="004E7A1F" w:rsidRPr="004D5092">
        <w:rPr>
          <w:rFonts w:hint="cs"/>
          <w:sz w:val="27"/>
          <w:rtl/>
        </w:rPr>
        <w:t>َ</w:t>
      </w:r>
      <w:r w:rsidRPr="004D5092">
        <w:rPr>
          <w:rFonts w:hint="cs"/>
          <w:sz w:val="27"/>
          <w:rtl/>
        </w:rPr>
        <w:t>ر</w:t>
      </w:r>
      <w:r w:rsidR="004E7A1F" w:rsidRPr="004D5092">
        <w:rPr>
          <w:rFonts w:hint="cs"/>
          <w:sz w:val="27"/>
          <w:rtl/>
        </w:rPr>
        <w:t>ِ</w:t>
      </w:r>
      <w:r w:rsidRPr="004D5092">
        <w:rPr>
          <w:rFonts w:hint="cs"/>
          <w:sz w:val="27"/>
          <w:rtl/>
        </w:rPr>
        <w:t>د</w:t>
      </w:r>
      <w:r w:rsidR="004E7A1F" w:rsidRPr="004D5092">
        <w:rPr>
          <w:rFonts w:hint="cs"/>
          <w:sz w:val="27"/>
          <w:rtl/>
        </w:rPr>
        <w:t>ْ</w:t>
      </w:r>
      <w:r w:rsidRPr="004D5092">
        <w:rPr>
          <w:rFonts w:hint="cs"/>
          <w:sz w:val="27"/>
          <w:rtl/>
        </w:rPr>
        <w:t xml:space="preserve"> استعمال</w:t>
      </w:r>
      <w:r w:rsidR="004E7A1F" w:rsidRPr="004D5092">
        <w:rPr>
          <w:rFonts w:hint="cs"/>
          <w:sz w:val="27"/>
          <w:rtl/>
        </w:rPr>
        <w:t>ُ</w:t>
      </w:r>
      <w:r w:rsidRPr="004D5092">
        <w:rPr>
          <w:rFonts w:hint="cs"/>
          <w:sz w:val="27"/>
          <w:rtl/>
        </w:rPr>
        <w:t>ه في القرآن بمفهومه الكلامي</w:t>
      </w:r>
      <w:r w:rsidR="004E7A1F" w:rsidRPr="004D5092">
        <w:rPr>
          <w:rFonts w:hint="cs"/>
          <w:sz w:val="27"/>
          <w:rtl/>
        </w:rPr>
        <w:t>ّ</w:t>
      </w:r>
      <w:r w:rsidRPr="004D5092">
        <w:rPr>
          <w:rFonts w:hint="cs"/>
          <w:sz w:val="27"/>
          <w:rtl/>
        </w:rPr>
        <w:t xml:space="preserve"> الذي يعني العصمة من الذنب والخطأ</w:t>
      </w:r>
      <w:r w:rsidR="004E7A1F" w:rsidRPr="004D5092">
        <w:rPr>
          <w:rFonts w:hint="cs"/>
          <w:sz w:val="27"/>
          <w:rtl/>
        </w:rPr>
        <w:t>.</w:t>
      </w:r>
      <w:r w:rsidRPr="004D5092">
        <w:rPr>
          <w:rFonts w:hint="cs"/>
          <w:sz w:val="27"/>
          <w:rtl/>
        </w:rPr>
        <w:t xml:space="preserve"> وهذا كلام</w:t>
      </w:r>
      <w:r w:rsidR="004E7A1F" w:rsidRPr="004D5092">
        <w:rPr>
          <w:rFonts w:hint="cs"/>
          <w:sz w:val="27"/>
          <w:rtl/>
        </w:rPr>
        <w:t>ٌ</w:t>
      </w:r>
      <w:r w:rsidRPr="004D5092">
        <w:rPr>
          <w:rFonts w:hint="cs"/>
          <w:sz w:val="27"/>
          <w:rtl/>
        </w:rPr>
        <w:t xml:space="preserve"> صائب؛ وذلك لأن ماد</w:t>
      </w:r>
      <w:r w:rsidR="004E7A1F" w:rsidRPr="004D5092">
        <w:rPr>
          <w:rFonts w:hint="cs"/>
          <w:sz w:val="27"/>
          <w:rtl/>
        </w:rPr>
        <w:t>ّ</w:t>
      </w:r>
      <w:r w:rsidRPr="004D5092">
        <w:rPr>
          <w:rFonts w:hint="cs"/>
          <w:sz w:val="27"/>
          <w:rtl/>
        </w:rPr>
        <w:t xml:space="preserve">ة </w:t>
      </w:r>
      <w:r w:rsidRPr="004D5092">
        <w:rPr>
          <w:rFonts w:hint="eastAsia"/>
          <w:sz w:val="24"/>
          <w:szCs w:val="24"/>
          <w:rtl/>
        </w:rPr>
        <w:t>«</w:t>
      </w:r>
      <w:r w:rsidRPr="004D5092">
        <w:rPr>
          <w:rFonts w:hint="cs"/>
          <w:sz w:val="27"/>
          <w:rtl/>
        </w:rPr>
        <w:t>عصم</w:t>
      </w:r>
      <w:r w:rsidRPr="004D5092">
        <w:rPr>
          <w:rFonts w:hint="eastAsia"/>
          <w:sz w:val="24"/>
          <w:szCs w:val="24"/>
          <w:rtl/>
        </w:rPr>
        <w:t>»</w:t>
      </w:r>
      <w:r w:rsidRPr="004D5092">
        <w:rPr>
          <w:rFonts w:hint="cs"/>
          <w:sz w:val="27"/>
          <w:rtl/>
        </w:rPr>
        <w:t xml:space="preserve"> في ص</w:t>
      </w:r>
      <w:r w:rsidR="004E7A1F" w:rsidRPr="004D5092">
        <w:rPr>
          <w:rFonts w:hint="cs"/>
          <w:sz w:val="27"/>
          <w:rtl/>
        </w:rPr>
        <w:t>ِ</w:t>
      </w:r>
      <w:r w:rsidRPr="004D5092">
        <w:rPr>
          <w:rFonts w:hint="cs"/>
          <w:sz w:val="27"/>
          <w:rtl/>
        </w:rPr>
        <w:t>يَغها الفعلية وال</w:t>
      </w:r>
      <w:r w:rsidR="004E7A1F" w:rsidRPr="004D5092">
        <w:rPr>
          <w:rFonts w:hint="cs"/>
          <w:sz w:val="27"/>
          <w:rtl/>
        </w:rPr>
        <w:t>ا</w:t>
      </w:r>
      <w:r w:rsidRPr="004D5092">
        <w:rPr>
          <w:rFonts w:hint="cs"/>
          <w:sz w:val="27"/>
          <w:rtl/>
        </w:rPr>
        <w:t>سمية قد است</w:t>
      </w:r>
      <w:r w:rsidR="004E7A1F" w:rsidRPr="004D5092">
        <w:rPr>
          <w:rFonts w:hint="cs"/>
          <w:sz w:val="27"/>
          <w:rtl/>
        </w:rPr>
        <w:t>ُ</w:t>
      </w:r>
      <w:r w:rsidRPr="004D5092">
        <w:rPr>
          <w:rFonts w:hint="cs"/>
          <w:sz w:val="27"/>
          <w:rtl/>
        </w:rPr>
        <w:t>عمل</w:t>
      </w:r>
      <w:r w:rsidR="004E7A1F" w:rsidRPr="004D5092">
        <w:rPr>
          <w:rFonts w:hint="cs"/>
          <w:sz w:val="27"/>
          <w:rtl/>
        </w:rPr>
        <w:t>َ</w:t>
      </w:r>
      <w:r w:rsidRPr="004D5092">
        <w:rPr>
          <w:rFonts w:hint="cs"/>
          <w:sz w:val="27"/>
          <w:rtl/>
        </w:rPr>
        <w:t>ت</w:t>
      </w:r>
      <w:r w:rsidR="004E7A1F" w:rsidRPr="004D5092">
        <w:rPr>
          <w:rFonts w:hint="cs"/>
          <w:sz w:val="27"/>
          <w:rtl/>
        </w:rPr>
        <w:t>ْ</w:t>
      </w:r>
      <w:r w:rsidRPr="004D5092">
        <w:rPr>
          <w:rFonts w:hint="cs"/>
          <w:sz w:val="27"/>
          <w:rtl/>
        </w:rPr>
        <w:t xml:space="preserve"> في القرآن بشكل</w:t>
      </w:r>
      <w:r w:rsidR="004E7A1F" w:rsidRPr="004D5092">
        <w:rPr>
          <w:rFonts w:hint="cs"/>
          <w:sz w:val="27"/>
          <w:rtl/>
        </w:rPr>
        <w:t>ٍ</w:t>
      </w:r>
      <w:r w:rsidRPr="004D5092">
        <w:rPr>
          <w:rFonts w:hint="cs"/>
          <w:sz w:val="27"/>
          <w:rtl/>
        </w:rPr>
        <w:t xml:space="preserve"> عام</w:t>
      </w:r>
      <w:r w:rsidR="004E7A1F" w:rsidRPr="004D5092">
        <w:rPr>
          <w:rFonts w:hint="cs"/>
          <w:sz w:val="27"/>
          <w:rtl/>
        </w:rPr>
        <w:t>ّ</w:t>
      </w:r>
      <w:r w:rsidRPr="004D5092">
        <w:rPr>
          <w:rFonts w:hint="cs"/>
          <w:sz w:val="27"/>
          <w:rtl/>
        </w:rPr>
        <w:t xml:space="preserve"> ثلاث عشرة مرّة</w:t>
      </w:r>
      <w:r w:rsidRPr="004D5092">
        <w:rPr>
          <w:sz w:val="27"/>
          <w:vertAlign w:val="superscript"/>
          <w:rtl/>
        </w:rPr>
        <w:t>(</w:t>
      </w:r>
      <w:r w:rsidRPr="004D5092">
        <w:rPr>
          <w:rStyle w:val="ac"/>
          <w:sz w:val="27"/>
          <w:rtl/>
        </w:rPr>
        <w:endnoteReference w:id="439"/>
      </w:r>
      <w:r w:rsidRPr="004D5092">
        <w:rPr>
          <w:sz w:val="27"/>
          <w:vertAlign w:val="superscript"/>
          <w:rtl/>
        </w:rPr>
        <w:t>)</w:t>
      </w:r>
      <w:r w:rsidRPr="004D5092">
        <w:rPr>
          <w:rFonts w:hint="cs"/>
          <w:sz w:val="27"/>
          <w:rtl/>
        </w:rPr>
        <w:t>، ولم ت</w:t>
      </w:r>
      <w:r w:rsidR="004E7A1F" w:rsidRPr="004D5092">
        <w:rPr>
          <w:rFonts w:hint="cs"/>
          <w:sz w:val="27"/>
          <w:rtl/>
        </w:rPr>
        <w:t>َ</w:t>
      </w:r>
      <w:r w:rsidRPr="004D5092">
        <w:rPr>
          <w:rFonts w:hint="cs"/>
          <w:sz w:val="27"/>
          <w:rtl/>
        </w:rPr>
        <w:t>ر</w:t>
      </w:r>
      <w:r w:rsidR="004E7A1F" w:rsidRPr="004D5092">
        <w:rPr>
          <w:rFonts w:hint="cs"/>
          <w:sz w:val="27"/>
          <w:rtl/>
        </w:rPr>
        <w:t>ِ</w:t>
      </w:r>
      <w:r w:rsidRPr="004D5092">
        <w:rPr>
          <w:rFonts w:hint="cs"/>
          <w:sz w:val="27"/>
          <w:rtl/>
        </w:rPr>
        <w:t>د</w:t>
      </w:r>
      <w:r w:rsidR="004E7A1F" w:rsidRPr="004D5092">
        <w:rPr>
          <w:rFonts w:hint="cs"/>
          <w:sz w:val="27"/>
          <w:rtl/>
        </w:rPr>
        <w:t xml:space="preserve">ْ في أيٍّ </w:t>
      </w:r>
      <w:r w:rsidRPr="004D5092">
        <w:rPr>
          <w:rFonts w:hint="cs"/>
          <w:sz w:val="27"/>
          <w:rtl/>
        </w:rPr>
        <w:t>من هذه الاستعمالات بالمعنى المنشود للعصمة. ومن الجدير ذكر</w:t>
      </w:r>
      <w:r w:rsidR="004E7A1F" w:rsidRPr="004D5092">
        <w:rPr>
          <w:rFonts w:hint="cs"/>
          <w:sz w:val="27"/>
          <w:rtl/>
        </w:rPr>
        <w:t>ُ</w:t>
      </w:r>
      <w:r w:rsidRPr="004D5092">
        <w:rPr>
          <w:rFonts w:hint="cs"/>
          <w:sz w:val="27"/>
          <w:rtl/>
        </w:rPr>
        <w:t>ه أن كلمة العصمة ب</w:t>
      </w:r>
      <w:r w:rsidR="003B0511" w:rsidRPr="004D5092">
        <w:rPr>
          <w:rFonts w:hint="cs"/>
          <w:sz w:val="27"/>
          <w:rtl/>
        </w:rPr>
        <w:t>دَوْر</w:t>
      </w:r>
      <w:r w:rsidRPr="004D5092">
        <w:rPr>
          <w:rFonts w:hint="cs"/>
          <w:sz w:val="27"/>
          <w:rtl/>
        </w:rPr>
        <w:t>ها لم ت</w:t>
      </w:r>
      <w:r w:rsidR="004E7A1F" w:rsidRPr="004D5092">
        <w:rPr>
          <w:rFonts w:hint="cs"/>
          <w:sz w:val="27"/>
          <w:rtl/>
        </w:rPr>
        <w:t>َ</w:t>
      </w:r>
      <w:r w:rsidRPr="004D5092">
        <w:rPr>
          <w:rFonts w:hint="cs"/>
          <w:sz w:val="27"/>
          <w:rtl/>
        </w:rPr>
        <w:t>ر</w:t>
      </w:r>
      <w:r w:rsidR="004E7A1F" w:rsidRPr="004D5092">
        <w:rPr>
          <w:rFonts w:hint="cs"/>
          <w:sz w:val="27"/>
          <w:rtl/>
        </w:rPr>
        <w:t>ِ</w:t>
      </w:r>
      <w:r w:rsidRPr="004D5092">
        <w:rPr>
          <w:rFonts w:hint="cs"/>
          <w:sz w:val="27"/>
          <w:rtl/>
        </w:rPr>
        <w:t>د</w:t>
      </w:r>
      <w:r w:rsidR="004E7A1F" w:rsidRPr="004D5092">
        <w:rPr>
          <w:rFonts w:hint="cs"/>
          <w:sz w:val="27"/>
          <w:rtl/>
        </w:rPr>
        <w:t>ْ</w:t>
      </w:r>
      <w:r w:rsidRPr="004D5092">
        <w:rPr>
          <w:rFonts w:hint="cs"/>
          <w:sz w:val="27"/>
          <w:rtl/>
        </w:rPr>
        <w:t xml:space="preserve"> في القرآن بصيغتها؛ وإنما جاء</w:t>
      </w:r>
      <w:r w:rsidR="004E7A1F" w:rsidRPr="004D5092">
        <w:rPr>
          <w:rFonts w:hint="cs"/>
          <w:sz w:val="27"/>
          <w:rtl/>
        </w:rPr>
        <w:t>َ</w:t>
      </w:r>
      <w:r w:rsidRPr="004D5092">
        <w:rPr>
          <w:rFonts w:hint="cs"/>
          <w:sz w:val="27"/>
          <w:rtl/>
        </w:rPr>
        <w:t>ت</w:t>
      </w:r>
      <w:r w:rsidR="004E7A1F" w:rsidRPr="004D5092">
        <w:rPr>
          <w:rFonts w:hint="cs"/>
          <w:sz w:val="27"/>
          <w:rtl/>
        </w:rPr>
        <w:t>ْ</w:t>
      </w:r>
      <w:r w:rsidRPr="004D5092">
        <w:rPr>
          <w:rFonts w:hint="cs"/>
          <w:sz w:val="27"/>
          <w:rtl/>
        </w:rPr>
        <w:t xml:space="preserve"> بصيغة الجمع، أي </w:t>
      </w:r>
      <w:r w:rsidRPr="004D5092">
        <w:rPr>
          <w:rFonts w:hint="eastAsia"/>
          <w:sz w:val="24"/>
          <w:szCs w:val="24"/>
          <w:rtl/>
        </w:rPr>
        <w:t>«</w:t>
      </w:r>
      <w:r w:rsidRPr="004D5092">
        <w:rPr>
          <w:rFonts w:hint="cs"/>
          <w:sz w:val="27"/>
          <w:rtl/>
        </w:rPr>
        <w:t>العِصَم</w:t>
      </w:r>
      <w:r w:rsidRPr="004D5092">
        <w:rPr>
          <w:rFonts w:hint="eastAsia"/>
          <w:sz w:val="24"/>
          <w:szCs w:val="24"/>
          <w:rtl/>
        </w:rPr>
        <w:t>»</w:t>
      </w:r>
      <w:r w:rsidRPr="004D5092">
        <w:rPr>
          <w:rFonts w:hint="cs"/>
          <w:sz w:val="27"/>
          <w:rtl/>
        </w:rPr>
        <w:t xml:space="preserve">، والمراد بها عقد النكاح </w:t>
      </w:r>
      <w:r w:rsidR="004E7A1F" w:rsidRPr="004D5092">
        <w:rPr>
          <w:rFonts w:hint="cs"/>
          <w:sz w:val="27"/>
          <w:rtl/>
        </w:rPr>
        <w:t>أ</w:t>
      </w:r>
      <w:r w:rsidRPr="004D5092">
        <w:rPr>
          <w:rFonts w:hint="cs"/>
          <w:sz w:val="27"/>
          <w:rtl/>
        </w:rPr>
        <w:t>و العُل</w:t>
      </w:r>
      <w:r w:rsidR="004E7A1F" w:rsidRPr="004D5092">
        <w:rPr>
          <w:rFonts w:hint="cs"/>
          <w:sz w:val="27"/>
          <w:rtl/>
        </w:rPr>
        <w:t>ْ</w:t>
      </w:r>
      <w:r w:rsidRPr="004D5092">
        <w:rPr>
          <w:rFonts w:hint="cs"/>
          <w:sz w:val="27"/>
          <w:rtl/>
        </w:rPr>
        <w:t xml:space="preserve">قة الزوجية، كما في قوله تعالى: </w:t>
      </w:r>
      <w:r w:rsidRPr="004D5092">
        <w:rPr>
          <w:rFonts w:ascii="Mosawi" w:hAnsi="Mosawi" w:cs="Mosawi"/>
          <w:sz w:val="24"/>
          <w:szCs w:val="24"/>
          <w:rtl/>
        </w:rPr>
        <w:t>﴿</w:t>
      </w:r>
      <w:r w:rsidRPr="004D5092">
        <w:rPr>
          <w:b/>
          <w:bCs/>
          <w:sz w:val="27"/>
          <w:rtl/>
        </w:rPr>
        <w:t>وَ</w:t>
      </w:r>
      <w:r w:rsidR="0031677C" w:rsidRPr="004D5092">
        <w:rPr>
          <w:b/>
          <w:bCs/>
          <w:sz w:val="27"/>
          <w:rtl/>
        </w:rPr>
        <w:t>لاَ</w:t>
      </w:r>
      <w:r w:rsidRPr="004D5092">
        <w:rPr>
          <w:b/>
          <w:bCs/>
          <w:sz w:val="27"/>
          <w:rtl/>
        </w:rPr>
        <w:t xml:space="preserve"> تُمْسِكُوا بِعِصَمِ الْكَوَافِرِ</w:t>
      </w:r>
      <w:r w:rsidRPr="004D5092">
        <w:rPr>
          <w:rFonts w:ascii="Mosawi" w:hAnsi="Mosawi" w:cs="Mosawi"/>
          <w:sz w:val="24"/>
          <w:szCs w:val="24"/>
          <w:rtl/>
        </w:rPr>
        <w:t>﴾</w:t>
      </w:r>
      <w:r w:rsidRPr="004D5092">
        <w:rPr>
          <w:rFonts w:hint="cs"/>
          <w:sz w:val="27"/>
          <w:rtl/>
        </w:rPr>
        <w:t xml:space="preserve"> (الممتحنة: 10)</w:t>
      </w:r>
      <w:r w:rsidRPr="004D5092">
        <w:rPr>
          <w:sz w:val="27"/>
          <w:vertAlign w:val="superscript"/>
          <w:rtl/>
        </w:rPr>
        <w:t>(</w:t>
      </w:r>
      <w:r w:rsidRPr="004D5092">
        <w:rPr>
          <w:rStyle w:val="ac"/>
          <w:sz w:val="27"/>
          <w:rtl/>
        </w:rPr>
        <w:endnoteReference w:id="440"/>
      </w:r>
      <w:r w:rsidRPr="004D5092">
        <w:rPr>
          <w:sz w:val="27"/>
          <w:vertAlign w:val="superscript"/>
          <w:rtl/>
        </w:rPr>
        <w:t>)</w:t>
      </w:r>
      <w:r w:rsidRPr="004D5092">
        <w:rPr>
          <w:rFonts w:hint="cs"/>
          <w:sz w:val="27"/>
          <w:rtl/>
        </w:rPr>
        <w:t>.</w:t>
      </w:r>
    </w:p>
    <w:p w:rsidR="003E043C" w:rsidRPr="004D5092" w:rsidRDefault="004E7A1F" w:rsidP="00690375">
      <w:pPr>
        <w:rPr>
          <w:sz w:val="27"/>
          <w:rtl/>
        </w:rPr>
      </w:pPr>
      <w:r w:rsidRPr="004D5092">
        <w:rPr>
          <w:rFonts w:hint="cs"/>
          <w:sz w:val="27"/>
          <w:rtl/>
        </w:rPr>
        <w:t>و</w:t>
      </w:r>
      <w:r w:rsidR="00AC6EFE" w:rsidRPr="004D5092">
        <w:rPr>
          <w:rFonts w:hint="cs"/>
          <w:sz w:val="27"/>
          <w:rtl/>
        </w:rPr>
        <w:t>على الرغم من عدم استعمال كلمة العصمة في القرآن الكريم بمفهومها الكلامي</w:t>
      </w:r>
      <w:r w:rsidRPr="004D5092">
        <w:rPr>
          <w:rFonts w:hint="cs"/>
          <w:sz w:val="27"/>
          <w:rtl/>
        </w:rPr>
        <w:t>ّ</w:t>
      </w:r>
      <w:r w:rsidR="00AC6EFE" w:rsidRPr="004D5092">
        <w:rPr>
          <w:rFonts w:hint="cs"/>
          <w:sz w:val="27"/>
          <w:rtl/>
        </w:rPr>
        <w:t>، إلا</w:t>
      </w:r>
      <w:r w:rsidRPr="004D5092">
        <w:rPr>
          <w:rFonts w:hint="cs"/>
          <w:sz w:val="27"/>
          <w:rtl/>
        </w:rPr>
        <w:t>ّ</w:t>
      </w:r>
      <w:r w:rsidR="00AC6EFE" w:rsidRPr="004D5092">
        <w:rPr>
          <w:rFonts w:hint="cs"/>
          <w:sz w:val="27"/>
          <w:rtl/>
        </w:rPr>
        <w:t xml:space="preserve"> أن بعض الكلمات الأخرى، من قبيل: إذهاب الر</w:t>
      </w:r>
      <w:r w:rsidR="00CD53E9" w:rsidRPr="004D5092">
        <w:rPr>
          <w:rFonts w:hint="cs"/>
          <w:sz w:val="27"/>
          <w:rtl/>
        </w:rPr>
        <w:t>ِّ</w:t>
      </w:r>
      <w:r w:rsidR="00AC6EFE" w:rsidRPr="004D5092">
        <w:rPr>
          <w:rFonts w:hint="cs"/>
          <w:sz w:val="27"/>
          <w:rtl/>
        </w:rPr>
        <w:t>ج</w:t>
      </w:r>
      <w:r w:rsidR="00CD53E9" w:rsidRPr="004D5092">
        <w:rPr>
          <w:rFonts w:hint="cs"/>
          <w:sz w:val="27"/>
          <w:rtl/>
        </w:rPr>
        <w:t>ْ</w:t>
      </w:r>
      <w:r w:rsidR="00AC6EFE" w:rsidRPr="004D5092">
        <w:rPr>
          <w:rFonts w:hint="cs"/>
          <w:sz w:val="27"/>
          <w:rtl/>
        </w:rPr>
        <w:t>س والتطهير</w:t>
      </w:r>
      <w:r w:rsidR="00AC6EFE" w:rsidRPr="004D5092">
        <w:rPr>
          <w:sz w:val="27"/>
          <w:vertAlign w:val="superscript"/>
          <w:rtl/>
        </w:rPr>
        <w:t>(</w:t>
      </w:r>
      <w:r w:rsidR="00AC6EFE" w:rsidRPr="004D5092">
        <w:rPr>
          <w:rStyle w:val="ac"/>
          <w:sz w:val="27"/>
          <w:rtl/>
        </w:rPr>
        <w:endnoteReference w:id="441"/>
      </w:r>
      <w:r w:rsidR="00AC6EFE" w:rsidRPr="004D5092">
        <w:rPr>
          <w:sz w:val="27"/>
          <w:vertAlign w:val="superscript"/>
          <w:rtl/>
        </w:rPr>
        <w:t>)</w:t>
      </w:r>
      <w:r w:rsidR="00AC6EFE" w:rsidRPr="004D5092">
        <w:rPr>
          <w:rFonts w:hint="cs"/>
          <w:sz w:val="27"/>
          <w:rtl/>
        </w:rPr>
        <w:t>، والإخلاص</w:t>
      </w:r>
      <w:r w:rsidR="00AC6EFE" w:rsidRPr="004D5092">
        <w:rPr>
          <w:sz w:val="27"/>
          <w:vertAlign w:val="superscript"/>
          <w:rtl/>
        </w:rPr>
        <w:t>(</w:t>
      </w:r>
      <w:r w:rsidR="00AC6EFE" w:rsidRPr="004D5092">
        <w:rPr>
          <w:rStyle w:val="ac"/>
          <w:sz w:val="27"/>
          <w:rtl/>
        </w:rPr>
        <w:endnoteReference w:id="442"/>
      </w:r>
      <w:r w:rsidR="00AC6EFE" w:rsidRPr="004D5092">
        <w:rPr>
          <w:sz w:val="27"/>
          <w:vertAlign w:val="superscript"/>
          <w:rtl/>
        </w:rPr>
        <w:t>)</w:t>
      </w:r>
      <w:r w:rsidR="00AC6EFE" w:rsidRPr="004D5092">
        <w:rPr>
          <w:rFonts w:hint="cs"/>
          <w:sz w:val="27"/>
          <w:rtl/>
        </w:rPr>
        <w:t>، والاصطفاء</w:t>
      </w:r>
      <w:r w:rsidR="00AC6EFE" w:rsidRPr="004D5092">
        <w:rPr>
          <w:sz w:val="27"/>
          <w:vertAlign w:val="superscript"/>
          <w:rtl/>
        </w:rPr>
        <w:t>(</w:t>
      </w:r>
      <w:r w:rsidR="00AC6EFE" w:rsidRPr="004D5092">
        <w:rPr>
          <w:rStyle w:val="ac"/>
          <w:sz w:val="27"/>
          <w:rtl/>
        </w:rPr>
        <w:endnoteReference w:id="443"/>
      </w:r>
      <w:r w:rsidR="00AC6EFE" w:rsidRPr="004D5092">
        <w:rPr>
          <w:sz w:val="27"/>
          <w:vertAlign w:val="superscript"/>
          <w:rtl/>
        </w:rPr>
        <w:t>)</w:t>
      </w:r>
      <w:r w:rsidR="00AC6EFE" w:rsidRPr="004D5092">
        <w:rPr>
          <w:rFonts w:hint="cs"/>
          <w:sz w:val="27"/>
          <w:rtl/>
        </w:rPr>
        <w:t>، والاجتباء</w:t>
      </w:r>
      <w:r w:rsidR="00AC6EFE" w:rsidRPr="004D5092">
        <w:rPr>
          <w:sz w:val="27"/>
          <w:vertAlign w:val="superscript"/>
          <w:rtl/>
        </w:rPr>
        <w:t>(</w:t>
      </w:r>
      <w:r w:rsidR="00AC6EFE" w:rsidRPr="004D5092">
        <w:rPr>
          <w:rStyle w:val="ac"/>
          <w:sz w:val="27"/>
          <w:rtl/>
        </w:rPr>
        <w:endnoteReference w:id="444"/>
      </w:r>
      <w:r w:rsidR="00AC6EFE" w:rsidRPr="004D5092">
        <w:rPr>
          <w:sz w:val="27"/>
          <w:vertAlign w:val="superscript"/>
          <w:rtl/>
        </w:rPr>
        <w:t>)</w:t>
      </w:r>
      <w:r w:rsidR="00AC6EFE" w:rsidRPr="004D5092">
        <w:rPr>
          <w:rFonts w:hint="cs"/>
          <w:sz w:val="27"/>
          <w:rtl/>
        </w:rPr>
        <w:t xml:space="preserve"> قد ورد استعمال</w:t>
      </w:r>
      <w:r w:rsidRPr="004D5092">
        <w:rPr>
          <w:rFonts w:hint="cs"/>
          <w:sz w:val="27"/>
          <w:rtl/>
        </w:rPr>
        <w:t>ُ</w:t>
      </w:r>
      <w:r w:rsidR="00AC6EFE" w:rsidRPr="004D5092">
        <w:rPr>
          <w:rFonts w:hint="cs"/>
          <w:sz w:val="27"/>
          <w:rtl/>
        </w:rPr>
        <w:t>ها في القرآن الكريم للدلالة على مفهوم العصمة. وحت</w:t>
      </w:r>
      <w:r w:rsidRPr="004D5092">
        <w:rPr>
          <w:rFonts w:hint="cs"/>
          <w:sz w:val="27"/>
          <w:rtl/>
        </w:rPr>
        <w:t>ّ</w:t>
      </w:r>
      <w:r w:rsidR="00AC6EFE" w:rsidRPr="004D5092">
        <w:rPr>
          <w:rFonts w:hint="cs"/>
          <w:sz w:val="27"/>
          <w:rtl/>
        </w:rPr>
        <w:t>ى العصمة بمفهومها العام</w:t>
      </w:r>
      <w:r w:rsidRPr="004D5092">
        <w:rPr>
          <w:rFonts w:hint="cs"/>
          <w:sz w:val="27"/>
          <w:rtl/>
        </w:rPr>
        <w:t>ّ</w:t>
      </w:r>
      <w:r w:rsidR="00AC6EFE" w:rsidRPr="004D5092">
        <w:rPr>
          <w:rFonts w:hint="cs"/>
          <w:sz w:val="27"/>
          <w:rtl/>
        </w:rPr>
        <w:t xml:space="preserve"> قد تمّ استعمالها في القرآن الكريم</w:t>
      </w:r>
      <w:r w:rsidR="00AC6EFE" w:rsidRPr="004D5092">
        <w:rPr>
          <w:sz w:val="27"/>
          <w:vertAlign w:val="superscript"/>
          <w:rtl/>
        </w:rPr>
        <w:t>(</w:t>
      </w:r>
      <w:r w:rsidR="00AC6EFE" w:rsidRPr="004D5092">
        <w:rPr>
          <w:rStyle w:val="ac"/>
          <w:sz w:val="27"/>
          <w:rtl/>
        </w:rPr>
        <w:endnoteReference w:id="445"/>
      </w:r>
      <w:r w:rsidR="00AC6EFE" w:rsidRPr="004D5092">
        <w:rPr>
          <w:sz w:val="27"/>
          <w:vertAlign w:val="superscript"/>
          <w:rtl/>
        </w:rPr>
        <w:t>)</w:t>
      </w:r>
      <w:r w:rsidR="00AC6EFE" w:rsidRPr="004D5092">
        <w:rPr>
          <w:rFonts w:hint="cs"/>
          <w:sz w:val="27"/>
          <w:rtl/>
        </w:rPr>
        <w:t>؛ وذلك حيث تمّ تنزيه الملائكة من معصية الله، وتنزيه القرآن من أن يتطرّ</w:t>
      </w:r>
      <w:r w:rsidRPr="004D5092">
        <w:rPr>
          <w:rFonts w:hint="cs"/>
          <w:sz w:val="27"/>
          <w:rtl/>
        </w:rPr>
        <w:t>َ</w:t>
      </w:r>
      <w:r w:rsidR="003E043C" w:rsidRPr="004D5092">
        <w:rPr>
          <w:rFonts w:hint="cs"/>
          <w:sz w:val="27"/>
          <w:rtl/>
        </w:rPr>
        <w:t>ق إليه الباطل.</w:t>
      </w:r>
    </w:p>
    <w:p w:rsidR="003E043C" w:rsidRPr="004D5092" w:rsidRDefault="00AC6EFE" w:rsidP="00690375">
      <w:pPr>
        <w:rPr>
          <w:sz w:val="27"/>
          <w:rtl/>
        </w:rPr>
      </w:pPr>
      <w:r w:rsidRPr="004D5092">
        <w:rPr>
          <w:rFonts w:hint="cs"/>
          <w:sz w:val="27"/>
          <w:rtl/>
        </w:rPr>
        <w:t>يد</w:t>
      </w:r>
      <w:r w:rsidR="004E7A1F" w:rsidRPr="004D5092">
        <w:rPr>
          <w:rFonts w:hint="cs"/>
          <w:sz w:val="27"/>
          <w:rtl/>
        </w:rPr>
        <w:t>ّ</w:t>
      </w:r>
      <w:r w:rsidRPr="004D5092">
        <w:rPr>
          <w:rFonts w:hint="cs"/>
          <w:sz w:val="27"/>
          <w:rtl/>
        </w:rPr>
        <w:t>عي الكاتب أن القرآن الكريم</w:t>
      </w:r>
      <w:r w:rsidR="004E7A1F" w:rsidRPr="004D5092">
        <w:rPr>
          <w:rFonts w:hint="cs"/>
          <w:sz w:val="27"/>
          <w:rtl/>
        </w:rPr>
        <w:t>؛</w:t>
      </w:r>
      <w:r w:rsidRPr="004D5092">
        <w:rPr>
          <w:rFonts w:hint="cs"/>
          <w:sz w:val="27"/>
          <w:rtl/>
        </w:rPr>
        <w:t xml:space="preserve"> حيث نسب بعض الذنوب إلى الأنبياء، فإن مفهوم العصمة لم ي</w:t>
      </w:r>
      <w:r w:rsidR="004E7A1F" w:rsidRPr="004D5092">
        <w:rPr>
          <w:rFonts w:hint="cs"/>
          <w:sz w:val="27"/>
          <w:rtl/>
        </w:rPr>
        <w:t>َ</w:t>
      </w:r>
      <w:r w:rsidRPr="004D5092">
        <w:rPr>
          <w:rFonts w:hint="cs"/>
          <w:sz w:val="27"/>
          <w:rtl/>
        </w:rPr>
        <w:t>ر</w:t>
      </w:r>
      <w:r w:rsidR="004E7A1F" w:rsidRPr="004D5092">
        <w:rPr>
          <w:rFonts w:hint="cs"/>
          <w:sz w:val="27"/>
          <w:rtl/>
        </w:rPr>
        <w:t>ِ</w:t>
      </w:r>
      <w:r w:rsidRPr="004D5092">
        <w:rPr>
          <w:rFonts w:hint="cs"/>
          <w:sz w:val="27"/>
          <w:rtl/>
        </w:rPr>
        <w:t>د</w:t>
      </w:r>
      <w:r w:rsidR="004E7A1F" w:rsidRPr="004D5092">
        <w:rPr>
          <w:rFonts w:hint="cs"/>
          <w:sz w:val="27"/>
          <w:rtl/>
        </w:rPr>
        <w:t>ْ</w:t>
      </w:r>
      <w:r w:rsidR="003E043C" w:rsidRPr="004D5092">
        <w:rPr>
          <w:rFonts w:hint="cs"/>
          <w:sz w:val="27"/>
          <w:rtl/>
        </w:rPr>
        <w:t xml:space="preserve"> في القرآن الكريم أيضاً.</w:t>
      </w:r>
    </w:p>
    <w:p w:rsidR="003E043C" w:rsidRPr="004D5092" w:rsidRDefault="004E7A1F" w:rsidP="00690375">
      <w:pPr>
        <w:rPr>
          <w:sz w:val="27"/>
          <w:rtl/>
        </w:rPr>
      </w:pPr>
      <w:r w:rsidRPr="004D5092">
        <w:rPr>
          <w:rFonts w:hint="cs"/>
          <w:sz w:val="27"/>
          <w:rtl/>
        </w:rPr>
        <w:t>و</w:t>
      </w:r>
      <w:r w:rsidR="00AC6EFE" w:rsidRPr="004D5092">
        <w:rPr>
          <w:rFonts w:hint="cs"/>
          <w:sz w:val="27"/>
          <w:rtl/>
        </w:rPr>
        <w:t>يجب القول في هذا الشأن: إن القرآن الكريم ي</w:t>
      </w:r>
      <w:r w:rsidR="00CD53E9" w:rsidRPr="004D5092">
        <w:rPr>
          <w:rFonts w:hint="cs"/>
          <w:sz w:val="27"/>
          <w:rtl/>
        </w:rPr>
        <w:t>ُ</w:t>
      </w:r>
      <w:r w:rsidR="00AC6EFE" w:rsidRPr="004D5092">
        <w:rPr>
          <w:rFonts w:hint="cs"/>
          <w:sz w:val="27"/>
          <w:rtl/>
        </w:rPr>
        <w:t>ثبت بالآيات الم</w:t>
      </w:r>
      <w:r w:rsidR="003E043C" w:rsidRPr="004D5092">
        <w:rPr>
          <w:rFonts w:hint="cs"/>
          <w:sz w:val="27"/>
          <w:rtl/>
        </w:rPr>
        <w:t>ُ</w:t>
      </w:r>
      <w:r w:rsidR="00AC6EFE" w:rsidRPr="004D5092">
        <w:rPr>
          <w:rFonts w:hint="cs"/>
          <w:sz w:val="27"/>
          <w:rtl/>
        </w:rPr>
        <w:t>ح</w:t>
      </w:r>
      <w:r w:rsidR="003E043C" w:rsidRPr="004D5092">
        <w:rPr>
          <w:rFonts w:hint="cs"/>
          <w:sz w:val="27"/>
          <w:rtl/>
        </w:rPr>
        <w:t>ْ</w:t>
      </w:r>
      <w:r w:rsidR="00AC6EFE" w:rsidRPr="004D5092">
        <w:rPr>
          <w:rFonts w:hint="cs"/>
          <w:sz w:val="27"/>
          <w:rtl/>
        </w:rPr>
        <w:t>ك</w:t>
      </w:r>
      <w:r w:rsidR="003E043C" w:rsidRPr="004D5092">
        <w:rPr>
          <w:rFonts w:hint="cs"/>
          <w:sz w:val="27"/>
          <w:rtl/>
        </w:rPr>
        <w:t>َ</w:t>
      </w:r>
      <w:r w:rsidR="00AC6EFE" w:rsidRPr="004D5092">
        <w:rPr>
          <w:rFonts w:hint="cs"/>
          <w:sz w:val="27"/>
          <w:rtl/>
        </w:rPr>
        <w:t>مات عصمة الأنبياء في مختلف الأبعاد، وعلى هذا الأساس يجب إرجاع الآيات التي تبدو في الو</w:t>
      </w:r>
      <w:r w:rsidR="003E043C" w:rsidRPr="004D5092">
        <w:rPr>
          <w:rFonts w:hint="cs"/>
          <w:sz w:val="27"/>
          <w:rtl/>
        </w:rPr>
        <w:t>َ</w:t>
      </w:r>
      <w:r w:rsidR="00AC6EFE" w:rsidRPr="004D5092">
        <w:rPr>
          <w:rFonts w:hint="cs"/>
          <w:sz w:val="27"/>
          <w:rtl/>
        </w:rPr>
        <w:t>ه</w:t>
      </w:r>
      <w:r w:rsidR="003E043C" w:rsidRPr="004D5092">
        <w:rPr>
          <w:rFonts w:hint="cs"/>
          <w:sz w:val="27"/>
          <w:rtl/>
        </w:rPr>
        <w:t>ْ</w:t>
      </w:r>
      <w:r w:rsidR="00AC6EFE" w:rsidRPr="004D5092">
        <w:rPr>
          <w:rFonts w:hint="cs"/>
          <w:sz w:val="27"/>
          <w:rtl/>
        </w:rPr>
        <w:t xml:space="preserve">لة </w:t>
      </w:r>
      <w:r w:rsidR="00AC6EFE" w:rsidRPr="004D5092">
        <w:rPr>
          <w:rFonts w:hint="cs"/>
          <w:sz w:val="27"/>
          <w:rtl/>
        </w:rPr>
        <w:lastRenderedPageBreak/>
        <w:t>الأولى متناقضة</w:t>
      </w:r>
      <w:r w:rsidR="003E043C" w:rsidRPr="004D5092">
        <w:rPr>
          <w:rFonts w:hint="cs"/>
          <w:sz w:val="27"/>
          <w:rtl/>
        </w:rPr>
        <w:t>ً</w:t>
      </w:r>
      <w:r w:rsidR="00AC6EFE" w:rsidRPr="004D5092">
        <w:rPr>
          <w:rFonts w:hint="cs"/>
          <w:sz w:val="27"/>
          <w:rtl/>
        </w:rPr>
        <w:t xml:space="preserve"> بح</w:t>
      </w:r>
      <w:r w:rsidR="003E043C" w:rsidRPr="004D5092">
        <w:rPr>
          <w:rFonts w:hint="cs"/>
          <w:sz w:val="27"/>
          <w:rtl/>
        </w:rPr>
        <w:t>َ</w:t>
      </w:r>
      <w:r w:rsidR="00AC6EFE" w:rsidRPr="004D5092">
        <w:rPr>
          <w:rFonts w:hint="cs"/>
          <w:sz w:val="27"/>
          <w:rtl/>
        </w:rPr>
        <w:t>س</w:t>
      </w:r>
      <w:r w:rsidR="003E043C" w:rsidRPr="004D5092">
        <w:rPr>
          <w:rFonts w:hint="cs"/>
          <w:sz w:val="27"/>
          <w:rtl/>
        </w:rPr>
        <w:t>َ</w:t>
      </w:r>
      <w:r w:rsidR="00AC6EFE" w:rsidRPr="004D5092">
        <w:rPr>
          <w:rFonts w:hint="cs"/>
          <w:sz w:val="27"/>
          <w:rtl/>
        </w:rPr>
        <w:t>ب الظاهر مع العصمة إلى الآيات الم</w:t>
      </w:r>
      <w:r w:rsidR="003E043C" w:rsidRPr="004D5092">
        <w:rPr>
          <w:rFonts w:hint="cs"/>
          <w:sz w:val="27"/>
          <w:rtl/>
        </w:rPr>
        <w:t>ُ</w:t>
      </w:r>
      <w:r w:rsidR="00AC6EFE" w:rsidRPr="004D5092">
        <w:rPr>
          <w:rFonts w:hint="cs"/>
          <w:sz w:val="27"/>
          <w:rtl/>
        </w:rPr>
        <w:t>ح</w:t>
      </w:r>
      <w:r w:rsidR="003E043C" w:rsidRPr="004D5092">
        <w:rPr>
          <w:rFonts w:hint="cs"/>
          <w:sz w:val="27"/>
          <w:rtl/>
        </w:rPr>
        <w:t>ْ</w:t>
      </w:r>
      <w:r w:rsidR="00AC6EFE" w:rsidRPr="004D5092">
        <w:rPr>
          <w:rFonts w:hint="cs"/>
          <w:sz w:val="27"/>
          <w:rtl/>
        </w:rPr>
        <w:t>ك</w:t>
      </w:r>
      <w:r w:rsidR="003E043C" w:rsidRPr="004D5092">
        <w:rPr>
          <w:rFonts w:hint="cs"/>
          <w:sz w:val="27"/>
          <w:rtl/>
        </w:rPr>
        <w:t>َ</w:t>
      </w:r>
      <w:r w:rsidR="00AC6EFE" w:rsidRPr="004D5092">
        <w:rPr>
          <w:rFonts w:hint="cs"/>
          <w:sz w:val="27"/>
          <w:rtl/>
        </w:rPr>
        <w:t>مة</w:t>
      </w:r>
      <w:r w:rsidR="003E043C" w:rsidRPr="004D5092">
        <w:rPr>
          <w:rFonts w:hint="cs"/>
          <w:sz w:val="27"/>
          <w:rtl/>
        </w:rPr>
        <w:t>،</w:t>
      </w:r>
      <w:r w:rsidR="00AC6EFE" w:rsidRPr="004D5092">
        <w:rPr>
          <w:rFonts w:hint="cs"/>
          <w:sz w:val="27"/>
          <w:rtl/>
        </w:rPr>
        <w:t xml:space="preserve"> الدال</w:t>
      </w:r>
      <w:r w:rsidR="003E043C" w:rsidRPr="004D5092">
        <w:rPr>
          <w:rFonts w:hint="cs"/>
          <w:sz w:val="27"/>
          <w:rtl/>
        </w:rPr>
        <w:t>ّ</w:t>
      </w:r>
      <w:r w:rsidR="00AC6EFE" w:rsidRPr="004D5092">
        <w:rPr>
          <w:rFonts w:hint="cs"/>
          <w:sz w:val="27"/>
          <w:rtl/>
        </w:rPr>
        <w:t>ة على عصمة الأنبياء. ومن الجدير ذكر</w:t>
      </w:r>
      <w:r w:rsidR="003E043C" w:rsidRPr="004D5092">
        <w:rPr>
          <w:rFonts w:hint="cs"/>
          <w:sz w:val="27"/>
          <w:rtl/>
        </w:rPr>
        <w:t>ُ</w:t>
      </w:r>
      <w:r w:rsidR="00AC6EFE" w:rsidRPr="004D5092">
        <w:rPr>
          <w:rFonts w:hint="cs"/>
          <w:sz w:val="27"/>
          <w:rtl/>
        </w:rPr>
        <w:t>ه أن بعض الآيات ناظر</w:t>
      </w:r>
      <w:r w:rsidR="003E043C" w:rsidRPr="004D5092">
        <w:rPr>
          <w:rFonts w:hint="cs"/>
          <w:sz w:val="27"/>
          <w:rtl/>
        </w:rPr>
        <w:t>ٌ</w:t>
      </w:r>
      <w:r w:rsidR="00AC6EFE" w:rsidRPr="004D5092">
        <w:rPr>
          <w:rFonts w:hint="cs"/>
          <w:sz w:val="27"/>
          <w:rtl/>
        </w:rPr>
        <w:t xml:space="preserve"> إلى بُع</w:t>
      </w:r>
      <w:r w:rsidR="003E043C" w:rsidRPr="004D5092">
        <w:rPr>
          <w:rFonts w:hint="cs"/>
          <w:sz w:val="27"/>
          <w:rtl/>
        </w:rPr>
        <w:t>ْ</w:t>
      </w:r>
      <w:r w:rsidR="00AC6EFE" w:rsidRPr="004D5092">
        <w:rPr>
          <w:rFonts w:hint="cs"/>
          <w:sz w:val="27"/>
          <w:rtl/>
        </w:rPr>
        <w:t>د</w:t>
      </w:r>
      <w:r w:rsidR="003E043C" w:rsidRPr="004D5092">
        <w:rPr>
          <w:rFonts w:hint="cs"/>
          <w:sz w:val="27"/>
          <w:rtl/>
        </w:rPr>
        <w:t>ٍ</w:t>
      </w:r>
      <w:r w:rsidR="00AC6EFE" w:rsidRPr="004D5092">
        <w:rPr>
          <w:rFonts w:hint="cs"/>
          <w:sz w:val="27"/>
          <w:rtl/>
        </w:rPr>
        <w:t xml:space="preserve"> من أبعاد العصمة، وبعضها يشمل جميع أبعاد العصمة. وبعض الآيات يخص</w:t>
      </w:r>
      <w:r w:rsidR="003E043C" w:rsidRPr="004D5092">
        <w:rPr>
          <w:rFonts w:hint="cs"/>
          <w:sz w:val="27"/>
          <w:rtl/>
        </w:rPr>
        <w:t>ّ</w:t>
      </w:r>
      <w:r w:rsidR="00AC6EFE" w:rsidRPr="004D5092">
        <w:rPr>
          <w:rFonts w:hint="cs"/>
          <w:sz w:val="27"/>
          <w:rtl/>
        </w:rPr>
        <w:t xml:space="preserve"> جميع الأنبياء، وبعضها الآخر ناظر</w:t>
      </w:r>
      <w:r w:rsidR="003E043C" w:rsidRPr="004D5092">
        <w:rPr>
          <w:rFonts w:hint="cs"/>
          <w:sz w:val="27"/>
          <w:rtl/>
        </w:rPr>
        <w:t>ٌ</w:t>
      </w:r>
      <w:r w:rsidR="00AC6EFE" w:rsidRPr="004D5092">
        <w:rPr>
          <w:rFonts w:hint="cs"/>
          <w:sz w:val="27"/>
          <w:rtl/>
        </w:rPr>
        <w:t xml:space="preserve"> إلى نبيّ</w:t>
      </w:r>
      <w:r w:rsidR="003E043C" w:rsidRPr="004D5092">
        <w:rPr>
          <w:rFonts w:hint="cs"/>
          <w:sz w:val="27"/>
          <w:rtl/>
        </w:rPr>
        <w:t>ٍ</w:t>
      </w:r>
      <w:r w:rsidR="00AC6EFE" w:rsidRPr="004D5092">
        <w:rPr>
          <w:rFonts w:hint="cs"/>
          <w:sz w:val="27"/>
          <w:rtl/>
        </w:rPr>
        <w:t xml:space="preserve"> بعينه. وفي المجموع يُستفاد من هذه الآيات أن الأنبياء معصومون ومبرّ</w:t>
      </w:r>
      <w:r w:rsidR="003E043C" w:rsidRPr="004D5092">
        <w:rPr>
          <w:rFonts w:hint="cs"/>
          <w:sz w:val="27"/>
          <w:rtl/>
        </w:rPr>
        <w:t>َ</w:t>
      </w:r>
      <w:r w:rsidR="00AC6EFE" w:rsidRPr="004D5092">
        <w:rPr>
          <w:rFonts w:hint="cs"/>
          <w:sz w:val="27"/>
          <w:rtl/>
        </w:rPr>
        <w:t>أون</w:t>
      </w:r>
      <w:r w:rsidR="003E043C" w:rsidRPr="004D5092">
        <w:rPr>
          <w:rFonts w:hint="cs"/>
          <w:sz w:val="27"/>
          <w:rtl/>
        </w:rPr>
        <w:t xml:space="preserve"> من جميع أنواع الأخطاء والذنوب.</w:t>
      </w:r>
    </w:p>
    <w:p w:rsidR="00AC6EFE" w:rsidRPr="004D5092" w:rsidRDefault="00AC6EFE" w:rsidP="00ED429B">
      <w:pPr>
        <w:spacing w:line="420" w:lineRule="exact"/>
        <w:rPr>
          <w:sz w:val="27"/>
          <w:rtl/>
        </w:rPr>
      </w:pPr>
      <w:r w:rsidRPr="004D5092">
        <w:rPr>
          <w:rFonts w:hint="cs"/>
          <w:sz w:val="27"/>
          <w:rtl/>
        </w:rPr>
        <w:t>نواصل المقال بذكر عنوان الاستدلال</w:t>
      </w:r>
      <w:r w:rsidR="003E043C" w:rsidRPr="004D5092">
        <w:rPr>
          <w:rFonts w:hint="cs"/>
          <w:sz w:val="27"/>
          <w:rtl/>
        </w:rPr>
        <w:t>،</w:t>
      </w:r>
      <w:r w:rsidRPr="004D5092">
        <w:rPr>
          <w:rFonts w:hint="cs"/>
          <w:sz w:val="27"/>
          <w:rtl/>
        </w:rPr>
        <w:t xml:space="preserve"> والإشارة إلى بعض الآيات الأخرى، ونكتفي بشرح آيتين:</w:t>
      </w:r>
    </w:p>
    <w:p w:rsidR="00AC6EFE" w:rsidRPr="004D5092" w:rsidRDefault="00AC6EFE" w:rsidP="00ED429B">
      <w:pPr>
        <w:spacing w:line="420" w:lineRule="exact"/>
        <w:rPr>
          <w:sz w:val="27"/>
          <w:rtl/>
        </w:rPr>
      </w:pPr>
      <w:r w:rsidRPr="004D5092">
        <w:rPr>
          <w:rFonts w:hint="cs"/>
          <w:sz w:val="27"/>
          <w:rtl/>
        </w:rPr>
        <w:t>1ـ لا سلطة للشيطان على الم</w:t>
      </w:r>
      <w:r w:rsidR="003E043C" w:rsidRPr="004D5092">
        <w:rPr>
          <w:rFonts w:hint="cs"/>
          <w:sz w:val="27"/>
          <w:rtl/>
        </w:rPr>
        <w:t>ُ</w:t>
      </w:r>
      <w:r w:rsidRPr="004D5092">
        <w:rPr>
          <w:rFonts w:hint="cs"/>
          <w:sz w:val="27"/>
          <w:rtl/>
        </w:rPr>
        <w:t>خ</w:t>
      </w:r>
      <w:r w:rsidR="003E043C" w:rsidRPr="004D5092">
        <w:rPr>
          <w:rFonts w:hint="cs"/>
          <w:sz w:val="27"/>
          <w:rtl/>
        </w:rPr>
        <w:t>ْ</w:t>
      </w:r>
      <w:r w:rsidRPr="004D5092">
        <w:rPr>
          <w:rFonts w:hint="cs"/>
          <w:sz w:val="27"/>
          <w:rtl/>
        </w:rPr>
        <w:t>ل</w:t>
      </w:r>
      <w:r w:rsidR="003E043C" w:rsidRPr="004D5092">
        <w:rPr>
          <w:rFonts w:hint="cs"/>
          <w:sz w:val="27"/>
          <w:rtl/>
        </w:rPr>
        <w:t>َ</w:t>
      </w:r>
      <w:r w:rsidRPr="004D5092">
        <w:rPr>
          <w:rFonts w:hint="cs"/>
          <w:sz w:val="27"/>
          <w:rtl/>
        </w:rPr>
        <w:t>صين</w:t>
      </w:r>
      <w:r w:rsidRPr="004D5092">
        <w:rPr>
          <w:sz w:val="27"/>
          <w:vertAlign w:val="superscript"/>
          <w:rtl/>
        </w:rPr>
        <w:t>(</w:t>
      </w:r>
      <w:r w:rsidRPr="004D5092">
        <w:rPr>
          <w:rStyle w:val="ac"/>
          <w:sz w:val="27"/>
          <w:rtl/>
        </w:rPr>
        <w:endnoteReference w:id="446"/>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2ـ إن العهد الإلهي</w:t>
      </w:r>
      <w:r w:rsidR="003E043C" w:rsidRPr="004D5092">
        <w:rPr>
          <w:rFonts w:hint="cs"/>
          <w:sz w:val="27"/>
          <w:rtl/>
        </w:rPr>
        <w:t>ّ</w:t>
      </w:r>
      <w:r w:rsidRPr="004D5092">
        <w:rPr>
          <w:rFonts w:hint="cs"/>
          <w:sz w:val="27"/>
          <w:rtl/>
        </w:rPr>
        <w:t xml:space="preserve"> لا ينال الظالمين</w:t>
      </w:r>
      <w:r w:rsidRPr="004D5092">
        <w:rPr>
          <w:sz w:val="27"/>
          <w:vertAlign w:val="superscript"/>
          <w:rtl/>
        </w:rPr>
        <w:t>(</w:t>
      </w:r>
      <w:r w:rsidRPr="004D5092">
        <w:rPr>
          <w:rStyle w:val="ac"/>
          <w:sz w:val="27"/>
          <w:rtl/>
        </w:rPr>
        <w:endnoteReference w:id="447"/>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3ـ آية التطهير</w:t>
      </w:r>
      <w:r w:rsidRPr="004D5092">
        <w:rPr>
          <w:sz w:val="27"/>
          <w:vertAlign w:val="superscript"/>
          <w:rtl/>
        </w:rPr>
        <w:t>(</w:t>
      </w:r>
      <w:r w:rsidRPr="004D5092">
        <w:rPr>
          <w:rStyle w:val="ac"/>
          <w:sz w:val="27"/>
          <w:rtl/>
        </w:rPr>
        <w:endnoteReference w:id="448"/>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4ـ صيانة الو</w:t>
      </w:r>
      <w:r w:rsidR="003E043C" w:rsidRPr="004D5092">
        <w:rPr>
          <w:rFonts w:hint="cs"/>
          <w:sz w:val="27"/>
          <w:rtl/>
        </w:rPr>
        <w:t>َ</w:t>
      </w:r>
      <w:r w:rsidRPr="004D5092">
        <w:rPr>
          <w:rFonts w:hint="cs"/>
          <w:sz w:val="27"/>
          <w:rtl/>
        </w:rPr>
        <w:t>ح</w:t>
      </w:r>
      <w:r w:rsidR="003E043C" w:rsidRPr="004D5092">
        <w:rPr>
          <w:rFonts w:hint="cs"/>
          <w:sz w:val="27"/>
          <w:rtl/>
        </w:rPr>
        <w:t>ْ</w:t>
      </w:r>
      <w:r w:rsidRPr="004D5092">
        <w:rPr>
          <w:rFonts w:hint="cs"/>
          <w:sz w:val="27"/>
          <w:rtl/>
        </w:rPr>
        <w:t>ي الإلهي من ق</w:t>
      </w:r>
      <w:r w:rsidR="003E043C" w:rsidRPr="004D5092">
        <w:rPr>
          <w:rFonts w:hint="cs"/>
          <w:sz w:val="27"/>
          <w:rtl/>
        </w:rPr>
        <w:t>ِ</w:t>
      </w:r>
      <w:r w:rsidRPr="004D5092">
        <w:rPr>
          <w:rFonts w:hint="cs"/>
          <w:sz w:val="27"/>
          <w:rtl/>
        </w:rPr>
        <w:t>ب</w:t>
      </w:r>
      <w:r w:rsidR="003E043C" w:rsidRPr="004D5092">
        <w:rPr>
          <w:rFonts w:hint="cs"/>
          <w:sz w:val="27"/>
          <w:rtl/>
        </w:rPr>
        <w:t>َ</w:t>
      </w:r>
      <w:r w:rsidRPr="004D5092">
        <w:rPr>
          <w:rFonts w:hint="cs"/>
          <w:sz w:val="27"/>
          <w:rtl/>
        </w:rPr>
        <w:t>ل الله سبحانه وتعالى</w:t>
      </w:r>
      <w:r w:rsidRPr="004D5092">
        <w:rPr>
          <w:sz w:val="27"/>
          <w:vertAlign w:val="superscript"/>
          <w:rtl/>
        </w:rPr>
        <w:t>(</w:t>
      </w:r>
      <w:r w:rsidRPr="004D5092">
        <w:rPr>
          <w:rStyle w:val="ac"/>
          <w:sz w:val="27"/>
          <w:rtl/>
        </w:rPr>
        <w:endnoteReference w:id="449"/>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5ـ إن الغاية من إرسال الأنبياء هي إتمام الحجّة على العباد</w:t>
      </w:r>
      <w:r w:rsidRPr="004D5092">
        <w:rPr>
          <w:sz w:val="27"/>
          <w:vertAlign w:val="superscript"/>
          <w:rtl/>
        </w:rPr>
        <w:t>(</w:t>
      </w:r>
      <w:r w:rsidRPr="004D5092">
        <w:rPr>
          <w:rStyle w:val="ac"/>
          <w:sz w:val="27"/>
          <w:rtl/>
        </w:rPr>
        <w:endnoteReference w:id="450"/>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6ـ إن كلام الأنبياء و</w:t>
      </w:r>
      <w:r w:rsidR="003E043C" w:rsidRPr="004D5092">
        <w:rPr>
          <w:rFonts w:hint="cs"/>
          <w:sz w:val="27"/>
          <w:rtl/>
        </w:rPr>
        <w:t>َ</w:t>
      </w:r>
      <w:r w:rsidRPr="004D5092">
        <w:rPr>
          <w:rFonts w:hint="cs"/>
          <w:sz w:val="27"/>
          <w:rtl/>
        </w:rPr>
        <w:t>ح</w:t>
      </w:r>
      <w:r w:rsidR="003E043C" w:rsidRPr="004D5092">
        <w:rPr>
          <w:rFonts w:hint="cs"/>
          <w:sz w:val="27"/>
          <w:rtl/>
        </w:rPr>
        <w:t>ْ</w:t>
      </w:r>
      <w:r w:rsidRPr="004D5092">
        <w:rPr>
          <w:rFonts w:hint="cs"/>
          <w:sz w:val="27"/>
          <w:rtl/>
        </w:rPr>
        <w:t>ي</w:t>
      </w:r>
      <w:r w:rsidR="003E043C" w:rsidRPr="004D5092">
        <w:rPr>
          <w:rFonts w:hint="cs"/>
          <w:sz w:val="27"/>
          <w:rtl/>
        </w:rPr>
        <w:t>ٌ</w:t>
      </w:r>
      <w:r w:rsidRPr="004D5092">
        <w:rPr>
          <w:rFonts w:hint="cs"/>
          <w:sz w:val="27"/>
          <w:rtl/>
        </w:rPr>
        <w:t xml:space="preserve"> إلهي</w:t>
      </w:r>
      <w:r w:rsidR="003E043C" w:rsidRPr="004D5092">
        <w:rPr>
          <w:rFonts w:hint="cs"/>
          <w:sz w:val="27"/>
          <w:rtl/>
        </w:rPr>
        <w:t>ّ</w:t>
      </w:r>
      <w:r w:rsidRPr="004D5092">
        <w:rPr>
          <w:sz w:val="27"/>
          <w:vertAlign w:val="superscript"/>
          <w:rtl/>
        </w:rPr>
        <w:t>(</w:t>
      </w:r>
      <w:r w:rsidRPr="004D5092">
        <w:rPr>
          <w:rStyle w:val="ac"/>
          <w:sz w:val="27"/>
          <w:rtl/>
        </w:rPr>
        <w:endnoteReference w:id="451"/>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7ـ إن الغاية من بعث الأنبياء هي رفع الاختلاف</w:t>
      </w:r>
      <w:r w:rsidRPr="004D5092">
        <w:rPr>
          <w:sz w:val="27"/>
          <w:vertAlign w:val="superscript"/>
          <w:rtl/>
        </w:rPr>
        <w:t>(</w:t>
      </w:r>
      <w:r w:rsidRPr="004D5092">
        <w:rPr>
          <w:rStyle w:val="ac"/>
          <w:sz w:val="27"/>
          <w:rtl/>
        </w:rPr>
        <w:endnoteReference w:id="452"/>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8ـ إن إطاعة الرسول إطاعة</w:t>
      </w:r>
      <w:r w:rsidR="003E043C" w:rsidRPr="004D5092">
        <w:rPr>
          <w:rFonts w:hint="cs"/>
          <w:sz w:val="27"/>
          <w:rtl/>
        </w:rPr>
        <w:t>ٌ</w:t>
      </w:r>
      <w:r w:rsidRPr="004D5092">
        <w:rPr>
          <w:rFonts w:hint="cs"/>
          <w:sz w:val="27"/>
          <w:rtl/>
        </w:rPr>
        <w:t xml:space="preserve"> لله</w:t>
      </w:r>
      <w:r w:rsidRPr="004D5092">
        <w:rPr>
          <w:sz w:val="27"/>
          <w:vertAlign w:val="superscript"/>
          <w:rtl/>
        </w:rPr>
        <w:t>(</w:t>
      </w:r>
      <w:r w:rsidRPr="004D5092">
        <w:rPr>
          <w:rStyle w:val="ac"/>
          <w:sz w:val="27"/>
          <w:rtl/>
        </w:rPr>
        <w:endnoteReference w:id="453"/>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9ـ وجوب الإيمان بالأنبياء</w:t>
      </w:r>
      <w:r w:rsidRPr="004D5092">
        <w:rPr>
          <w:sz w:val="27"/>
          <w:vertAlign w:val="superscript"/>
          <w:rtl/>
        </w:rPr>
        <w:t>(</w:t>
      </w:r>
      <w:r w:rsidRPr="004D5092">
        <w:rPr>
          <w:rStyle w:val="ac"/>
          <w:sz w:val="27"/>
          <w:rtl/>
        </w:rPr>
        <w:endnoteReference w:id="454"/>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10ـ آيات الاصطفاء</w:t>
      </w:r>
      <w:r w:rsidRPr="004D5092">
        <w:rPr>
          <w:sz w:val="27"/>
          <w:vertAlign w:val="superscript"/>
          <w:rtl/>
        </w:rPr>
        <w:t>(</w:t>
      </w:r>
      <w:r w:rsidRPr="004D5092">
        <w:rPr>
          <w:rStyle w:val="ac"/>
          <w:sz w:val="27"/>
          <w:rtl/>
        </w:rPr>
        <w:endnoteReference w:id="455"/>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11ـ إن الأنبياء أسوة</w:t>
      </w:r>
      <w:r w:rsidR="003E043C" w:rsidRPr="004D5092">
        <w:rPr>
          <w:rFonts w:hint="cs"/>
          <w:sz w:val="27"/>
          <w:rtl/>
        </w:rPr>
        <w:t>ٌ</w:t>
      </w:r>
      <w:r w:rsidRPr="004D5092">
        <w:rPr>
          <w:rFonts w:hint="cs"/>
          <w:sz w:val="27"/>
          <w:rtl/>
        </w:rPr>
        <w:t xml:space="preserve"> للمؤمنين</w:t>
      </w:r>
      <w:r w:rsidRPr="004D5092">
        <w:rPr>
          <w:sz w:val="27"/>
          <w:vertAlign w:val="superscript"/>
          <w:rtl/>
        </w:rPr>
        <w:t>(</w:t>
      </w:r>
      <w:r w:rsidRPr="004D5092">
        <w:rPr>
          <w:rStyle w:val="ac"/>
          <w:sz w:val="27"/>
          <w:rtl/>
        </w:rPr>
        <w:endnoteReference w:id="456"/>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12ـ إن الأنبياء مشمولون للنعمة الإلهي</w:t>
      </w:r>
      <w:r w:rsidR="003E043C"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457"/>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 xml:space="preserve">13 ـ </w:t>
      </w:r>
      <w:r w:rsidRPr="004D5092">
        <w:rPr>
          <w:sz w:val="27"/>
          <w:rtl/>
        </w:rPr>
        <w:t>إن الأنبياء مشمولون لل</w:t>
      </w:r>
      <w:r w:rsidRPr="004D5092">
        <w:rPr>
          <w:rFonts w:hint="cs"/>
          <w:sz w:val="27"/>
          <w:rtl/>
        </w:rPr>
        <w:t>هداي</w:t>
      </w:r>
      <w:r w:rsidRPr="004D5092">
        <w:rPr>
          <w:sz w:val="27"/>
          <w:rtl/>
        </w:rPr>
        <w:t>ة الإلهي</w:t>
      </w:r>
      <w:r w:rsidR="003E043C" w:rsidRPr="004D5092">
        <w:rPr>
          <w:rFonts w:hint="cs"/>
          <w:sz w:val="27"/>
          <w:rtl/>
        </w:rPr>
        <w:t>ّ</w:t>
      </w:r>
      <w:r w:rsidRPr="004D5092">
        <w:rPr>
          <w:sz w:val="27"/>
          <w:rtl/>
        </w:rPr>
        <w:t>ة</w:t>
      </w:r>
      <w:r w:rsidRPr="004D5092">
        <w:rPr>
          <w:sz w:val="27"/>
          <w:vertAlign w:val="superscript"/>
          <w:rtl/>
        </w:rPr>
        <w:t>(</w:t>
      </w:r>
      <w:r w:rsidRPr="004D5092">
        <w:rPr>
          <w:rStyle w:val="ac"/>
          <w:sz w:val="27"/>
          <w:rtl/>
        </w:rPr>
        <w:endnoteReference w:id="458"/>
      </w:r>
      <w:r w:rsidRPr="004D5092">
        <w:rPr>
          <w:sz w:val="27"/>
          <w:vertAlign w:val="superscript"/>
          <w:rtl/>
        </w:rPr>
        <w:t>)</w:t>
      </w:r>
      <w:r w:rsidRPr="004D5092">
        <w:rPr>
          <w:sz w:val="27"/>
          <w:rtl/>
        </w:rPr>
        <w:t>.</w:t>
      </w:r>
    </w:p>
    <w:p w:rsidR="00AC6EFE" w:rsidRPr="004D5092" w:rsidRDefault="00AC6EFE" w:rsidP="00ED429B">
      <w:pPr>
        <w:spacing w:line="420" w:lineRule="exact"/>
        <w:rPr>
          <w:sz w:val="27"/>
          <w:rtl/>
        </w:rPr>
      </w:pPr>
      <w:r w:rsidRPr="004D5092">
        <w:rPr>
          <w:rFonts w:hint="cs"/>
          <w:sz w:val="27"/>
          <w:rtl/>
        </w:rPr>
        <w:t>14ـ آيات الاجتباء</w:t>
      </w:r>
      <w:r w:rsidRPr="004D5092">
        <w:rPr>
          <w:sz w:val="27"/>
          <w:vertAlign w:val="superscript"/>
          <w:rtl/>
        </w:rPr>
        <w:t>(</w:t>
      </w:r>
      <w:r w:rsidRPr="004D5092">
        <w:rPr>
          <w:rStyle w:val="ac"/>
          <w:sz w:val="27"/>
          <w:rtl/>
        </w:rPr>
        <w:endnoteReference w:id="459"/>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15ـ الت</w:t>
      </w:r>
      <w:r w:rsidR="003E043C" w:rsidRPr="004D5092">
        <w:rPr>
          <w:rFonts w:hint="cs"/>
          <w:sz w:val="27"/>
          <w:rtl/>
        </w:rPr>
        <w:t>َّ</w:t>
      </w:r>
      <w:r w:rsidRPr="004D5092">
        <w:rPr>
          <w:rFonts w:hint="cs"/>
          <w:sz w:val="27"/>
          <w:rtl/>
        </w:rPr>
        <w:t>ب</w:t>
      </w:r>
      <w:r w:rsidR="003E043C" w:rsidRPr="004D5092">
        <w:rPr>
          <w:rFonts w:hint="cs"/>
          <w:sz w:val="27"/>
          <w:rtl/>
        </w:rPr>
        <w:t>َ</w:t>
      </w:r>
      <w:r w:rsidRPr="004D5092">
        <w:rPr>
          <w:rFonts w:hint="cs"/>
          <w:sz w:val="27"/>
          <w:rtl/>
        </w:rPr>
        <w:t>عي</w:t>
      </w:r>
      <w:r w:rsidR="003E043C" w:rsidRPr="004D5092">
        <w:rPr>
          <w:rFonts w:hint="cs"/>
          <w:sz w:val="27"/>
          <w:rtl/>
        </w:rPr>
        <w:t>ّ</w:t>
      </w:r>
      <w:r w:rsidRPr="004D5092">
        <w:rPr>
          <w:rFonts w:hint="cs"/>
          <w:sz w:val="27"/>
          <w:rtl/>
        </w:rPr>
        <w:t>ة الب</w:t>
      </w:r>
      <w:r w:rsidR="003E043C" w:rsidRPr="004D5092">
        <w:rPr>
          <w:rFonts w:hint="cs"/>
          <w:sz w:val="27"/>
          <w:rtl/>
        </w:rPr>
        <w:t>َ</w:t>
      </w:r>
      <w:r w:rsidRPr="004D5092">
        <w:rPr>
          <w:rFonts w:hint="cs"/>
          <w:sz w:val="27"/>
          <w:rtl/>
        </w:rPr>
        <w:t>ح</w:t>
      </w:r>
      <w:r w:rsidR="003E043C" w:rsidRPr="004D5092">
        <w:rPr>
          <w:rFonts w:hint="cs"/>
          <w:sz w:val="27"/>
          <w:rtl/>
        </w:rPr>
        <w:t>ْ</w:t>
      </w:r>
      <w:r w:rsidRPr="004D5092">
        <w:rPr>
          <w:rFonts w:hint="cs"/>
          <w:sz w:val="27"/>
          <w:rtl/>
        </w:rPr>
        <w:t>تة من ق</w:t>
      </w:r>
      <w:r w:rsidR="003E043C" w:rsidRPr="004D5092">
        <w:rPr>
          <w:rFonts w:hint="cs"/>
          <w:sz w:val="27"/>
          <w:rtl/>
        </w:rPr>
        <w:t>ِ</w:t>
      </w:r>
      <w:r w:rsidRPr="004D5092">
        <w:rPr>
          <w:rFonts w:hint="cs"/>
          <w:sz w:val="27"/>
          <w:rtl/>
        </w:rPr>
        <w:t>ب</w:t>
      </w:r>
      <w:r w:rsidR="003E043C" w:rsidRPr="004D5092">
        <w:rPr>
          <w:rFonts w:hint="cs"/>
          <w:sz w:val="27"/>
          <w:rtl/>
        </w:rPr>
        <w:t>َ</w:t>
      </w:r>
      <w:r w:rsidRPr="004D5092">
        <w:rPr>
          <w:rFonts w:hint="cs"/>
          <w:sz w:val="27"/>
          <w:rtl/>
        </w:rPr>
        <w:t>ل النبي</w:t>
      </w:r>
      <w:r w:rsidR="003E043C" w:rsidRPr="004D5092">
        <w:rPr>
          <w:rFonts w:hint="cs"/>
          <w:sz w:val="27"/>
          <w:rtl/>
        </w:rPr>
        <w:t>ّ</w:t>
      </w:r>
      <w:r w:rsidRPr="004D5092">
        <w:rPr>
          <w:rFonts w:hint="cs"/>
          <w:sz w:val="27"/>
          <w:rtl/>
        </w:rPr>
        <w:t xml:space="preserve"> للو</w:t>
      </w:r>
      <w:r w:rsidR="003E043C" w:rsidRPr="004D5092">
        <w:rPr>
          <w:rFonts w:hint="cs"/>
          <w:sz w:val="27"/>
          <w:rtl/>
        </w:rPr>
        <w:t>َ</w:t>
      </w:r>
      <w:r w:rsidRPr="004D5092">
        <w:rPr>
          <w:rFonts w:hint="cs"/>
          <w:sz w:val="27"/>
          <w:rtl/>
        </w:rPr>
        <w:t>ح</w:t>
      </w:r>
      <w:r w:rsidR="003E043C" w:rsidRPr="004D5092">
        <w:rPr>
          <w:rFonts w:hint="cs"/>
          <w:sz w:val="27"/>
          <w:rtl/>
        </w:rPr>
        <w:t>ْ</w:t>
      </w:r>
      <w:r w:rsidRPr="004D5092">
        <w:rPr>
          <w:rFonts w:hint="cs"/>
          <w:sz w:val="27"/>
          <w:rtl/>
        </w:rPr>
        <w:t>ي</w:t>
      </w:r>
      <w:r w:rsidRPr="004D5092">
        <w:rPr>
          <w:sz w:val="27"/>
          <w:vertAlign w:val="superscript"/>
          <w:rtl/>
        </w:rPr>
        <w:t>(</w:t>
      </w:r>
      <w:r w:rsidRPr="004D5092">
        <w:rPr>
          <w:rStyle w:val="ac"/>
          <w:sz w:val="27"/>
          <w:rtl/>
        </w:rPr>
        <w:endnoteReference w:id="460"/>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16ـ إن الأنبياء أمناء</w:t>
      </w:r>
      <w:r w:rsidRPr="004D5092">
        <w:rPr>
          <w:sz w:val="27"/>
          <w:vertAlign w:val="superscript"/>
          <w:rtl/>
        </w:rPr>
        <w:t>(</w:t>
      </w:r>
      <w:r w:rsidRPr="004D5092">
        <w:rPr>
          <w:rStyle w:val="ac"/>
          <w:sz w:val="27"/>
          <w:rtl/>
        </w:rPr>
        <w:endnoteReference w:id="461"/>
      </w:r>
      <w:r w:rsidRPr="004D5092">
        <w:rPr>
          <w:sz w:val="27"/>
          <w:vertAlign w:val="superscript"/>
          <w:rtl/>
        </w:rPr>
        <w:t>)</w:t>
      </w:r>
      <w:r w:rsidRPr="004D5092">
        <w:rPr>
          <w:rFonts w:hint="cs"/>
          <w:sz w:val="27"/>
          <w:rtl/>
        </w:rPr>
        <w:t>.</w:t>
      </w:r>
    </w:p>
    <w:p w:rsidR="00AC6EFE" w:rsidRPr="004D5092" w:rsidRDefault="00AC6EFE" w:rsidP="00ED429B">
      <w:pPr>
        <w:spacing w:line="420" w:lineRule="exact"/>
        <w:rPr>
          <w:sz w:val="27"/>
          <w:rtl/>
        </w:rPr>
      </w:pPr>
      <w:r w:rsidRPr="004D5092">
        <w:rPr>
          <w:rFonts w:hint="cs"/>
          <w:sz w:val="27"/>
          <w:rtl/>
        </w:rPr>
        <w:t>17ـ حرمة إيذاء النبي</w:t>
      </w:r>
      <w:r w:rsidR="003E043C" w:rsidRPr="004D5092">
        <w:rPr>
          <w:rFonts w:hint="cs"/>
          <w:sz w:val="27"/>
          <w:rtl/>
        </w:rPr>
        <w:t>ّ</w:t>
      </w:r>
      <w:r w:rsidRPr="004D5092">
        <w:rPr>
          <w:sz w:val="27"/>
          <w:vertAlign w:val="superscript"/>
          <w:rtl/>
        </w:rPr>
        <w:t>(</w:t>
      </w:r>
      <w:r w:rsidRPr="004D5092">
        <w:rPr>
          <w:rStyle w:val="ac"/>
          <w:sz w:val="27"/>
          <w:rtl/>
        </w:rPr>
        <w:endnoteReference w:id="462"/>
      </w:r>
      <w:r w:rsidRPr="004D5092">
        <w:rPr>
          <w:sz w:val="27"/>
          <w:vertAlign w:val="superscript"/>
          <w:rtl/>
        </w:rPr>
        <w:t>)(</w:t>
      </w:r>
      <w:r w:rsidRPr="004D5092">
        <w:rPr>
          <w:rStyle w:val="ac"/>
          <w:sz w:val="27"/>
          <w:rtl/>
        </w:rPr>
        <w:endnoteReference w:id="463"/>
      </w:r>
      <w:r w:rsidRPr="004D5092">
        <w:rPr>
          <w:sz w:val="27"/>
          <w:vertAlign w:val="superscript"/>
          <w:rtl/>
        </w:rPr>
        <w:t>)</w:t>
      </w:r>
      <w:r w:rsidRPr="004D5092">
        <w:rPr>
          <w:rFonts w:hint="cs"/>
          <w:sz w:val="27"/>
          <w:rtl/>
        </w:rPr>
        <w:t>.</w:t>
      </w:r>
    </w:p>
    <w:p w:rsidR="00AC6EFE" w:rsidRPr="004D5092" w:rsidRDefault="00AC6EFE" w:rsidP="00D66153">
      <w:pPr>
        <w:pStyle w:val="31"/>
        <w:rPr>
          <w:color w:val="auto"/>
          <w:rtl/>
        </w:rPr>
      </w:pPr>
      <w:r w:rsidRPr="004D5092">
        <w:rPr>
          <w:color w:val="auto"/>
          <w:rtl/>
        </w:rPr>
        <w:lastRenderedPageBreak/>
        <w:t xml:space="preserve">صيانة </w:t>
      </w:r>
      <w:r w:rsidR="00D66153" w:rsidRPr="004D5092">
        <w:rPr>
          <w:rFonts w:hint="cs"/>
          <w:color w:val="auto"/>
          <w:rtl/>
        </w:rPr>
        <w:t xml:space="preserve">الله </w:t>
      </w:r>
      <w:r w:rsidRPr="004D5092">
        <w:rPr>
          <w:color w:val="auto"/>
          <w:rtl/>
        </w:rPr>
        <w:t>لو</w:t>
      </w:r>
      <w:r w:rsidR="003E043C" w:rsidRPr="004D5092">
        <w:rPr>
          <w:rFonts w:hint="cs"/>
          <w:color w:val="auto"/>
          <w:rtl/>
        </w:rPr>
        <w:t>َ</w:t>
      </w:r>
      <w:r w:rsidRPr="004D5092">
        <w:rPr>
          <w:color w:val="auto"/>
          <w:rtl/>
        </w:rPr>
        <w:t>ح</w:t>
      </w:r>
      <w:r w:rsidR="003E043C" w:rsidRPr="004D5092">
        <w:rPr>
          <w:rFonts w:hint="cs"/>
          <w:color w:val="auto"/>
          <w:rtl/>
        </w:rPr>
        <w:t>ْ</w:t>
      </w:r>
      <w:r w:rsidRPr="004D5092">
        <w:rPr>
          <w:color w:val="auto"/>
          <w:rtl/>
        </w:rPr>
        <w:t>ي</w:t>
      </w:r>
      <w:r w:rsidR="00D66153" w:rsidRPr="004D5092">
        <w:rPr>
          <w:rFonts w:hint="cs"/>
          <w:color w:val="auto"/>
          <w:rtl/>
        </w:rPr>
        <w:t>ه</w:t>
      </w:r>
      <w:r w:rsidR="00D0679A" w:rsidRPr="004D5092">
        <w:rPr>
          <w:rFonts w:hint="cs"/>
          <w:color w:val="auto"/>
          <w:rtl/>
          <w:lang w:val="en-US"/>
        </w:rPr>
        <w:t xml:space="preserve"> ــــــ</w:t>
      </w:r>
    </w:p>
    <w:p w:rsidR="00AC6EFE" w:rsidRPr="004D5092" w:rsidRDefault="00AC6EFE" w:rsidP="00690375">
      <w:pPr>
        <w:rPr>
          <w:sz w:val="27"/>
          <w:rtl/>
        </w:rPr>
      </w:pPr>
      <w:r w:rsidRPr="004D5092">
        <w:rPr>
          <w:rFonts w:hint="cs"/>
          <w:sz w:val="27"/>
          <w:rtl/>
        </w:rPr>
        <w:t xml:space="preserve">قال تعالى: </w:t>
      </w:r>
      <w:r w:rsidRPr="004D5092">
        <w:rPr>
          <w:rFonts w:ascii="Mosawi" w:hAnsi="Mosawi" w:cs="Mosawi"/>
          <w:sz w:val="24"/>
          <w:szCs w:val="24"/>
          <w:rtl/>
        </w:rPr>
        <w:t>﴿</w:t>
      </w:r>
      <w:r w:rsidRPr="004D5092">
        <w:rPr>
          <w:b/>
          <w:bCs/>
          <w:sz w:val="27"/>
          <w:rtl/>
        </w:rPr>
        <w:t>عَالِمُ الْغَيْبِ فَ</w:t>
      </w:r>
      <w:r w:rsidR="0031677C" w:rsidRPr="004D5092">
        <w:rPr>
          <w:b/>
          <w:bCs/>
          <w:sz w:val="27"/>
          <w:rtl/>
        </w:rPr>
        <w:t>لاَ</w:t>
      </w:r>
      <w:r w:rsidRPr="004D5092">
        <w:rPr>
          <w:b/>
          <w:bCs/>
          <w:sz w:val="27"/>
          <w:rtl/>
        </w:rPr>
        <w:t xml:space="preserve"> يُظْهِرُ عَلَى غَيْبِهِ أَحَداً </w:t>
      </w:r>
      <w:r w:rsidRPr="004D5092">
        <w:rPr>
          <w:rFonts w:hint="cs"/>
          <w:b/>
          <w:bCs/>
          <w:sz w:val="27"/>
          <w:rtl/>
        </w:rPr>
        <w:t>*</w:t>
      </w:r>
      <w:r w:rsidRPr="004D5092">
        <w:rPr>
          <w:b/>
          <w:bCs/>
          <w:sz w:val="27"/>
          <w:rtl/>
        </w:rPr>
        <w:t xml:space="preserve"> إِ</w:t>
      </w:r>
      <w:r w:rsidR="008C0CBE" w:rsidRPr="004D5092">
        <w:rPr>
          <w:b/>
          <w:bCs/>
          <w:sz w:val="27"/>
          <w:rtl/>
        </w:rPr>
        <w:t>لاَّ</w:t>
      </w:r>
      <w:r w:rsidRPr="004D5092">
        <w:rPr>
          <w:b/>
          <w:bCs/>
          <w:sz w:val="27"/>
          <w:rtl/>
        </w:rPr>
        <w:t xml:space="preserve"> مَنِ ارْتَضَى مِنْ رَسُولٍ فَإِنَّهُ يَسْلُكُ مِنْ بَيْنِ يَدَيْهِ وَمِنْ خَلْفِهِ رَصَداً </w:t>
      </w:r>
      <w:r w:rsidRPr="004D5092">
        <w:rPr>
          <w:rFonts w:hint="cs"/>
          <w:b/>
          <w:bCs/>
          <w:sz w:val="27"/>
          <w:rtl/>
        </w:rPr>
        <w:t>*</w:t>
      </w:r>
      <w:r w:rsidRPr="004D5092">
        <w:rPr>
          <w:b/>
          <w:bCs/>
          <w:sz w:val="27"/>
          <w:rtl/>
        </w:rPr>
        <w:t xml:space="preserve"> لِيَعْلَمَ أَنْ قَدْ أَبْلَغُوا رِسَا</w:t>
      </w:r>
      <w:r w:rsidR="0031677C" w:rsidRPr="004D5092">
        <w:rPr>
          <w:b/>
          <w:bCs/>
          <w:sz w:val="27"/>
          <w:rtl/>
        </w:rPr>
        <w:t>لاَ</w:t>
      </w:r>
      <w:r w:rsidRPr="004D5092">
        <w:rPr>
          <w:b/>
          <w:bCs/>
          <w:sz w:val="27"/>
          <w:rtl/>
        </w:rPr>
        <w:t>تِ رَبِّهِمْ وَأَحَاطَ بِمَا لَدَيْهِمْ وَأَحْصَى كُلَّ شَيْءٍ عَدَداً</w:t>
      </w:r>
      <w:r w:rsidRPr="004D5092">
        <w:rPr>
          <w:rFonts w:ascii="Mosawi" w:hAnsi="Mosawi" w:cs="Mosawi"/>
          <w:sz w:val="24"/>
          <w:szCs w:val="24"/>
          <w:rtl/>
        </w:rPr>
        <w:t>﴾</w:t>
      </w:r>
      <w:r w:rsidRPr="004D5092">
        <w:rPr>
          <w:rFonts w:hint="cs"/>
          <w:sz w:val="27"/>
          <w:rtl/>
        </w:rPr>
        <w:t xml:space="preserve"> (الجنّ: 26 ـ 28).</w:t>
      </w:r>
    </w:p>
    <w:p w:rsidR="00EA3C12" w:rsidRPr="004D5092" w:rsidRDefault="00AC6EFE" w:rsidP="00ED429B">
      <w:pPr>
        <w:spacing w:line="380" w:lineRule="exact"/>
        <w:rPr>
          <w:sz w:val="27"/>
          <w:rtl/>
        </w:rPr>
      </w:pPr>
      <w:r w:rsidRPr="004D5092">
        <w:rPr>
          <w:rFonts w:hint="cs"/>
          <w:sz w:val="27"/>
          <w:rtl/>
        </w:rPr>
        <w:t>إن هذه الآية</w:t>
      </w:r>
      <w:r w:rsidR="00EA3C12" w:rsidRPr="004D5092">
        <w:rPr>
          <w:rFonts w:hint="cs"/>
          <w:sz w:val="27"/>
          <w:rtl/>
        </w:rPr>
        <w:t>،</w:t>
      </w:r>
      <w:r w:rsidRPr="004D5092">
        <w:rPr>
          <w:rFonts w:hint="cs"/>
          <w:sz w:val="27"/>
          <w:rtl/>
        </w:rPr>
        <w:t xml:space="preserve"> المعروفة بـ </w:t>
      </w:r>
      <w:r w:rsidRPr="004D5092">
        <w:rPr>
          <w:rFonts w:hint="eastAsia"/>
          <w:sz w:val="24"/>
          <w:szCs w:val="24"/>
          <w:rtl/>
        </w:rPr>
        <w:t>«</w:t>
      </w:r>
      <w:r w:rsidRPr="004D5092">
        <w:rPr>
          <w:rFonts w:hint="cs"/>
          <w:sz w:val="27"/>
          <w:rtl/>
        </w:rPr>
        <w:t>الرصد الإلهي</w:t>
      </w:r>
      <w:r w:rsidR="00FF7B37"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464"/>
      </w:r>
      <w:r w:rsidRPr="004D5092">
        <w:rPr>
          <w:sz w:val="27"/>
          <w:vertAlign w:val="superscript"/>
          <w:rtl/>
        </w:rPr>
        <w:t>)</w:t>
      </w:r>
      <w:r w:rsidRPr="004D5092">
        <w:rPr>
          <w:rFonts w:hint="cs"/>
          <w:sz w:val="27"/>
          <w:rtl/>
        </w:rPr>
        <w:t>، لا تدلّ على عصمة النبي</w:t>
      </w:r>
      <w:r w:rsidR="00EA3C12"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في مراحل التلق</w:t>
      </w:r>
      <w:r w:rsidR="00EA3C12" w:rsidRPr="004D5092">
        <w:rPr>
          <w:rFonts w:hint="cs"/>
          <w:sz w:val="27"/>
          <w:rtl/>
        </w:rPr>
        <w:t>ّ</w:t>
      </w:r>
      <w:r w:rsidRPr="004D5092">
        <w:rPr>
          <w:rFonts w:hint="cs"/>
          <w:sz w:val="27"/>
          <w:rtl/>
        </w:rPr>
        <w:t>ي وحفظ وتبليغ الو</w:t>
      </w:r>
      <w:r w:rsidR="00EA3C12" w:rsidRPr="004D5092">
        <w:rPr>
          <w:rFonts w:hint="cs"/>
          <w:sz w:val="27"/>
          <w:rtl/>
        </w:rPr>
        <w:t>َ</w:t>
      </w:r>
      <w:r w:rsidRPr="004D5092">
        <w:rPr>
          <w:rFonts w:hint="cs"/>
          <w:sz w:val="27"/>
          <w:rtl/>
        </w:rPr>
        <w:t>ح</w:t>
      </w:r>
      <w:r w:rsidR="00EA3C12" w:rsidRPr="004D5092">
        <w:rPr>
          <w:rFonts w:hint="cs"/>
          <w:sz w:val="27"/>
          <w:rtl/>
        </w:rPr>
        <w:t>ْ</w:t>
      </w:r>
      <w:r w:rsidRPr="004D5092">
        <w:rPr>
          <w:rFonts w:hint="cs"/>
          <w:sz w:val="27"/>
          <w:rtl/>
        </w:rPr>
        <w:t>ي فقط</w:t>
      </w:r>
      <w:r w:rsidRPr="004D5092">
        <w:rPr>
          <w:sz w:val="27"/>
          <w:vertAlign w:val="superscript"/>
          <w:rtl/>
        </w:rPr>
        <w:t>(</w:t>
      </w:r>
      <w:r w:rsidRPr="004D5092">
        <w:rPr>
          <w:rStyle w:val="ac"/>
          <w:sz w:val="27"/>
          <w:rtl/>
        </w:rPr>
        <w:endnoteReference w:id="465"/>
      </w:r>
      <w:r w:rsidRPr="004D5092">
        <w:rPr>
          <w:sz w:val="27"/>
          <w:vertAlign w:val="superscript"/>
          <w:rtl/>
        </w:rPr>
        <w:t>)</w:t>
      </w:r>
      <w:r w:rsidRPr="004D5092">
        <w:rPr>
          <w:rFonts w:hint="cs"/>
          <w:sz w:val="27"/>
          <w:rtl/>
        </w:rPr>
        <w:t>، وإنما تثبت ـ على حدّ تعبير بعض</w:t>
      </w:r>
      <w:r w:rsidR="00EA3C12" w:rsidRPr="004D5092">
        <w:rPr>
          <w:rFonts w:hint="cs"/>
          <w:sz w:val="27"/>
          <w:rtl/>
        </w:rPr>
        <w:t>ٍ ـ عصمته من الذنب أيضاً.</w:t>
      </w:r>
    </w:p>
    <w:p w:rsidR="00EA3C12" w:rsidRPr="004D5092" w:rsidRDefault="00AC6EFE" w:rsidP="00690375">
      <w:pPr>
        <w:rPr>
          <w:sz w:val="27"/>
          <w:rtl/>
        </w:rPr>
      </w:pPr>
      <w:r w:rsidRPr="004D5092">
        <w:rPr>
          <w:rFonts w:hint="cs"/>
          <w:sz w:val="27"/>
          <w:rtl/>
        </w:rPr>
        <w:t xml:space="preserve">إن الضمير في كلمة </w:t>
      </w:r>
      <w:r w:rsidRPr="004D5092">
        <w:rPr>
          <w:rFonts w:hint="eastAsia"/>
          <w:sz w:val="24"/>
          <w:szCs w:val="24"/>
          <w:rtl/>
        </w:rPr>
        <w:t>«</w:t>
      </w:r>
      <w:r w:rsidRPr="004D5092">
        <w:rPr>
          <w:rFonts w:hint="cs"/>
          <w:sz w:val="27"/>
          <w:rtl/>
        </w:rPr>
        <w:t>فإنه</w:t>
      </w:r>
      <w:r w:rsidRPr="004D5092">
        <w:rPr>
          <w:rFonts w:hint="eastAsia"/>
          <w:sz w:val="24"/>
          <w:szCs w:val="24"/>
          <w:rtl/>
        </w:rPr>
        <w:t>»</w:t>
      </w:r>
      <w:r w:rsidRPr="004D5092">
        <w:rPr>
          <w:rFonts w:hint="cs"/>
          <w:sz w:val="27"/>
          <w:rtl/>
        </w:rPr>
        <w:t xml:space="preserve"> في قوله تعالى: </w:t>
      </w:r>
      <w:r w:rsidRPr="004D5092">
        <w:rPr>
          <w:rFonts w:ascii="Mosawi" w:hAnsi="Mosawi" w:cs="Mosawi"/>
          <w:sz w:val="24"/>
          <w:szCs w:val="24"/>
          <w:rtl/>
        </w:rPr>
        <w:t>﴿</w:t>
      </w:r>
      <w:r w:rsidRPr="004D5092">
        <w:rPr>
          <w:b/>
          <w:bCs/>
          <w:sz w:val="27"/>
          <w:rtl/>
        </w:rPr>
        <w:t>فَإِنَّهُ يَسْلُكُ مِنْ بَيْنِ يَدَيْهِ وَمِنْ خَلْفِهِ رَصَداً</w:t>
      </w:r>
      <w:r w:rsidRPr="004D5092">
        <w:rPr>
          <w:rFonts w:ascii="Mosawi" w:hAnsi="Mosawi" w:cs="Mosawi"/>
          <w:sz w:val="24"/>
          <w:szCs w:val="24"/>
          <w:rtl/>
        </w:rPr>
        <w:t>﴾</w:t>
      </w:r>
      <w:r w:rsidRPr="004D5092">
        <w:rPr>
          <w:rFonts w:hint="cs"/>
          <w:sz w:val="27"/>
          <w:rtl/>
        </w:rPr>
        <w:t xml:space="preserve"> يعود إلى الله تعالى</w:t>
      </w:r>
      <w:r w:rsidR="00EA3C12" w:rsidRPr="004D5092">
        <w:rPr>
          <w:rFonts w:hint="cs"/>
          <w:sz w:val="27"/>
          <w:rtl/>
        </w:rPr>
        <w:t>.</w:t>
      </w:r>
      <w:r w:rsidRPr="004D5092">
        <w:rPr>
          <w:rFonts w:hint="cs"/>
          <w:sz w:val="27"/>
          <w:rtl/>
        </w:rPr>
        <w:t xml:space="preserve"> وإن الضمير في كلمة </w:t>
      </w:r>
      <w:r w:rsidRPr="004D5092">
        <w:rPr>
          <w:rFonts w:hint="eastAsia"/>
          <w:sz w:val="24"/>
          <w:szCs w:val="24"/>
          <w:rtl/>
        </w:rPr>
        <w:t>«</w:t>
      </w:r>
      <w:r w:rsidRPr="004D5092">
        <w:rPr>
          <w:rFonts w:hint="cs"/>
          <w:sz w:val="27"/>
          <w:rtl/>
        </w:rPr>
        <w:t>يد</w:t>
      </w:r>
      <w:r w:rsidR="00EA3C12" w:rsidRPr="004D5092">
        <w:rPr>
          <w:rFonts w:hint="cs"/>
          <w:sz w:val="27"/>
          <w:rtl/>
        </w:rPr>
        <w:t>َ</w:t>
      </w:r>
      <w:r w:rsidRPr="004D5092">
        <w:rPr>
          <w:rFonts w:hint="cs"/>
          <w:sz w:val="27"/>
          <w:rtl/>
        </w:rPr>
        <w:t>ي</w:t>
      </w:r>
      <w:r w:rsidR="00EA3C12" w:rsidRPr="004D5092">
        <w:rPr>
          <w:rFonts w:hint="cs"/>
          <w:sz w:val="27"/>
          <w:rtl/>
        </w:rPr>
        <w:t>ْ</w:t>
      </w:r>
      <w:r w:rsidRPr="004D5092">
        <w:rPr>
          <w:rFonts w:hint="cs"/>
          <w:sz w:val="27"/>
          <w:rtl/>
        </w:rPr>
        <w:t>ه</w:t>
      </w:r>
      <w:r w:rsidRPr="004D5092">
        <w:rPr>
          <w:rFonts w:hint="eastAsia"/>
          <w:sz w:val="24"/>
          <w:szCs w:val="24"/>
          <w:rtl/>
        </w:rPr>
        <w:t>»</w:t>
      </w:r>
      <w:r w:rsidRPr="004D5092">
        <w:rPr>
          <w:rFonts w:hint="cs"/>
          <w:sz w:val="27"/>
          <w:rtl/>
        </w:rPr>
        <w:t xml:space="preserve"> و</w:t>
      </w:r>
      <w:r w:rsidRPr="004D5092">
        <w:rPr>
          <w:rFonts w:hint="eastAsia"/>
          <w:sz w:val="24"/>
          <w:szCs w:val="24"/>
          <w:rtl/>
        </w:rPr>
        <w:t>«</w:t>
      </w:r>
      <w:r w:rsidRPr="004D5092">
        <w:rPr>
          <w:rFonts w:hint="cs"/>
          <w:sz w:val="27"/>
          <w:rtl/>
        </w:rPr>
        <w:t>خلفه</w:t>
      </w:r>
      <w:r w:rsidRPr="004D5092">
        <w:rPr>
          <w:rFonts w:hint="eastAsia"/>
          <w:sz w:val="24"/>
          <w:szCs w:val="24"/>
          <w:rtl/>
        </w:rPr>
        <w:t>»</w:t>
      </w:r>
      <w:r w:rsidRPr="004D5092">
        <w:rPr>
          <w:rFonts w:hint="cs"/>
          <w:sz w:val="27"/>
          <w:rtl/>
        </w:rPr>
        <w:t xml:space="preserve"> يعود إلى رسول الله</w:t>
      </w:r>
      <w:r w:rsidR="009C4E6D" w:rsidRPr="004D5092">
        <w:rPr>
          <w:rFonts w:ascii="Mosawi" w:hAnsi="Mosawi" w:cs="Mosawi"/>
          <w:szCs w:val="22"/>
          <w:rtl/>
        </w:rPr>
        <w:t>|</w:t>
      </w:r>
      <w:r w:rsidR="00EA3C12" w:rsidRPr="004D5092">
        <w:rPr>
          <w:rFonts w:hint="cs"/>
          <w:sz w:val="27"/>
          <w:rtl/>
        </w:rPr>
        <w:t>.</w:t>
      </w:r>
      <w:r w:rsidRPr="004D5092">
        <w:rPr>
          <w:rFonts w:hint="cs"/>
          <w:sz w:val="27"/>
          <w:rtl/>
        </w:rPr>
        <w:t xml:space="preserve"> وإن كلمة </w:t>
      </w:r>
      <w:r w:rsidRPr="004D5092">
        <w:rPr>
          <w:rFonts w:hint="eastAsia"/>
          <w:sz w:val="24"/>
          <w:szCs w:val="24"/>
          <w:rtl/>
        </w:rPr>
        <w:t>«</w:t>
      </w:r>
      <w:r w:rsidRPr="004D5092">
        <w:rPr>
          <w:rFonts w:hint="cs"/>
          <w:sz w:val="27"/>
          <w:rtl/>
        </w:rPr>
        <w:t>رصداً</w:t>
      </w:r>
      <w:r w:rsidRPr="004D5092">
        <w:rPr>
          <w:rFonts w:hint="eastAsia"/>
          <w:sz w:val="24"/>
          <w:szCs w:val="24"/>
          <w:rtl/>
        </w:rPr>
        <w:t>»</w:t>
      </w:r>
      <w:r w:rsidRPr="004D5092">
        <w:rPr>
          <w:rFonts w:hint="cs"/>
          <w:sz w:val="27"/>
          <w:rtl/>
        </w:rPr>
        <w:t xml:space="preserve"> تعني الإشراف والحراسة. وإن المراد من قوله تعالى</w:t>
      </w:r>
      <w:r w:rsidR="00EA3C12" w:rsidRPr="004D5092">
        <w:rPr>
          <w:rFonts w:hint="cs"/>
          <w:sz w:val="27"/>
          <w:rtl/>
        </w:rPr>
        <w:t>:</w:t>
      </w:r>
      <w:r w:rsidRPr="004D5092">
        <w:rPr>
          <w:rFonts w:hint="cs"/>
          <w:sz w:val="27"/>
          <w:rtl/>
        </w:rPr>
        <w:t xml:space="preserve"> </w:t>
      </w:r>
      <w:r w:rsidRPr="004D5092">
        <w:rPr>
          <w:rFonts w:hint="eastAsia"/>
          <w:sz w:val="24"/>
          <w:szCs w:val="24"/>
          <w:rtl/>
        </w:rPr>
        <w:t>«</w:t>
      </w:r>
      <w:r w:rsidRPr="004D5092">
        <w:rPr>
          <w:rFonts w:hint="cs"/>
          <w:sz w:val="27"/>
          <w:rtl/>
        </w:rPr>
        <w:t>ما بين يد</w:t>
      </w:r>
      <w:r w:rsidR="00CD53E9" w:rsidRPr="004D5092">
        <w:rPr>
          <w:rFonts w:hint="cs"/>
          <w:sz w:val="27"/>
          <w:rtl/>
        </w:rPr>
        <w:t>َ</w:t>
      </w:r>
      <w:r w:rsidRPr="004D5092">
        <w:rPr>
          <w:rFonts w:hint="cs"/>
          <w:sz w:val="27"/>
          <w:rtl/>
        </w:rPr>
        <w:t>ي</w:t>
      </w:r>
      <w:r w:rsidR="00CD53E9" w:rsidRPr="004D5092">
        <w:rPr>
          <w:rFonts w:hint="cs"/>
          <w:sz w:val="27"/>
          <w:rtl/>
        </w:rPr>
        <w:t>ْ</w:t>
      </w:r>
      <w:r w:rsidRPr="004D5092">
        <w:rPr>
          <w:rFonts w:hint="cs"/>
          <w:sz w:val="27"/>
          <w:rtl/>
        </w:rPr>
        <w:t>ه</w:t>
      </w:r>
      <w:r w:rsidRPr="004D5092">
        <w:rPr>
          <w:rFonts w:hint="eastAsia"/>
          <w:sz w:val="24"/>
          <w:szCs w:val="24"/>
          <w:rtl/>
        </w:rPr>
        <w:t>»</w:t>
      </w:r>
      <w:r w:rsidRPr="004D5092">
        <w:rPr>
          <w:rFonts w:hint="cs"/>
          <w:sz w:val="27"/>
          <w:rtl/>
        </w:rPr>
        <w:t xml:space="preserve"> أي من أمام رسول الله، والناس الذين أرسل إليهم</w:t>
      </w:r>
      <w:r w:rsidR="00EA3C12" w:rsidRPr="004D5092">
        <w:rPr>
          <w:rFonts w:hint="cs"/>
          <w:sz w:val="27"/>
          <w:rtl/>
        </w:rPr>
        <w:t>.</w:t>
      </w:r>
      <w:r w:rsidRPr="004D5092">
        <w:rPr>
          <w:rFonts w:hint="cs"/>
          <w:sz w:val="27"/>
          <w:rtl/>
        </w:rPr>
        <w:t xml:space="preserve"> والمراد من </w:t>
      </w:r>
      <w:r w:rsidRPr="004D5092">
        <w:rPr>
          <w:rFonts w:hint="eastAsia"/>
          <w:sz w:val="24"/>
          <w:szCs w:val="24"/>
          <w:rtl/>
        </w:rPr>
        <w:t>«</w:t>
      </w:r>
      <w:r w:rsidRPr="004D5092">
        <w:rPr>
          <w:rFonts w:hint="cs"/>
          <w:sz w:val="27"/>
          <w:rtl/>
        </w:rPr>
        <w:t>خلفه</w:t>
      </w:r>
      <w:r w:rsidRPr="004D5092">
        <w:rPr>
          <w:rFonts w:hint="eastAsia"/>
          <w:sz w:val="24"/>
          <w:szCs w:val="24"/>
          <w:rtl/>
        </w:rPr>
        <w:t>»</w:t>
      </w:r>
      <w:r w:rsidRPr="004D5092">
        <w:rPr>
          <w:rFonts w:hint="cs"/>
          <w:sz w:val="27"/>
          <w:rtl/>
        </w:rPr>
        <w:t xml:space="preserve"> بينه وبين مصدر الو</w:t>
      </w:r>
      <w:r w:rsidR="00EA3C12" w:rsidRPr="004D5092">
        <w:rPr>
          <w:rFonts w:hint="cs"/>
          <w:sz w:val="27"/>
          <w:rtl/>
        </w:rPr>
        <w:t>َ</w:t>
      </w:r>
      <w:r w:rsidRPr="004D5092">
        <w:rPr>
          <w:rFonts w:hint="cs"/>
          <w:sz w:val="27"/>
          <w:rtl/>
        </w:rPr>
        <w:t>ح</w:t>
      </w:r>
      <w:r w:rsidR="00EA3C12" w:rsidRPr="004D5092">
        <w:rPr>
          <w:rFonts w:hint="cs"/>
          <w:sz w:val="27"/>
          <w:rtl/>
        </w:rPr>
        <w:t>ْ</w:t>
      </w:r>
      <w:r w:rsidRPr="004D5092">
        <w:rPr>
          <w:rFonts w:hint="cs"/>
          <w:sz w:val="27"/>
          <w:rtl/>
        </w:rPr>
        <w:t>ي، أي الله سبحانه وتعالى. وعلى هذا الأساس</w:t>
      </w:r>
      <w:r w:rsidR="00EA3C12" w:rsidRPr="004D5092">
        <w:rPr>
          <w:rFonts w:hint="cs"/>
          <w:sz w:val="27"/>
          <w:rtl/>
        </w:rPr>
        <w:t>،</w:t>
      </w:r>
      <w:r w:rsidRPr="004D5092">
        <w:rPr>
          <w:rFonts w:hint="cs"/>
          <w:sz w:val="27"/>
          <w:rtl/>
        </w:rPr>
        <w:t xml:space="preserve"> فإن الله سبحانه وتعالى يرصد حرّاساً من الملائكة بين رسول الله وبين الناس، وحرّاساً بين الرسول وبينه أيضاً. إن سلوك الرصد بين يد</w:t>
      </w:r>
      <w:r w:rsidR="00EA3C12" w:rsidRPr="004D5092">
        <w:rPr>
          <w:rFonts w:hint="cs"/>
          <w:sz w:val="27"/>
          <w:rtl/>
        </w:rPr>
        <w:t>َ</w:t>
      </w:r>
      <w:r w:rsidRPr="004D5092">
        <w:rPr>
          <w:rFonts w:hint="cs"/>
          <w:sz w:val="27"/>
          <w:rtl/>
        </w:rPr>
        <w:t>ي</w:t>
      </w:r>
      <w:r w:rsidR="00EA3C12" w:rsidRPr="004D5092">
        <w:rPr>
          <w:rFonts w:hint="cs"/>
          <w:sz w:val="27"/>
          <w:rtl/>
        </w:rPr>
        <w:t>ْ</w:t>
      </w:r>
      <w:r w:rsidRPr="004D5092">
        <w:rPr>
          <w:rFonts w:hint="cs"/>
          <w:sz w:val="27"/>
          <w:rtl/>
        </w:rPr>
        <w:t xml:space="preserve"> رسول الله ومن خلفه إنما هو للحفاظ على الو</w:t>
      </w:r>
      <w:r w:rsidR="00EA3C12" w:rsidRPr="004D5092">
        <w:rPr>
          <w:rFonts w:hint="cs"/>
          <w:sz w:val="27"/>
          <w:rtl/>
        </w:rPr>
        <w:t>َ</w:t>
      </w:r>
      <w:r w:rsidRPr="004D5092">
        <w:rPr>
          <w:rFonts w:hint="cs"/>
          <w:sz w:val="27"/>
          <w:rtl/>
        </w:rPr>
        <w:t>ح</w:t>
      </w:r>
      <w:r w:rsidR="00EA3C12" w:rsidRPr="004D5092">
        <w:rPr>
          <w:rFonts w:hint="cs"/>
          <w:sz w:val="27"/>
          <w:rtl/>
        </w:rPr>
        <w:t>ْ</w:t>
      </w:r>
      <w:r w:rsidRPr="004D5092">
        <w:rPr>
          <w:rFonts w:hint="cs"/>
          <w:sz w:val="27"/>
          <w:rtl/>
        </w:rPr>
        <w:t>ي من جميع أنواع ال</w:t>
      </w:r>
      <w:r w:rsidR="00EA3C12" w:rsidRPr="004D5092">
        <w:rPr>
          <w:rFonts w:hint="cs"/>
          <w:sz w:val="27"/>
          <w:rtl/>
        </w:rPr>
        <w:t>خلط والتغيير بالزيادة والنقيصة.</w:t>
      </w:r>
    </w:p>
    <w:p w:rsidR="00AC6EFE" w:rsidRPr="004D5092" w:rsidRDefault="00AC6EFE" w:rsidP="00690375">
      <w:pPr>
        <w:rPr>
          <w:sz w:val="27"/>
          <w:rtl/>
        </w:rPr>
      </w:pPr>
      <w:r w:rsidRPr="004D5092">
        <w:rPr>
          <w:rFonts w:hint="cs"/>
          <w:sz w:val="27"/>
          <w:rtl/>
        </w:rPr>
        <w:t>إن هذه الآية تدلّ على أن الو</w:t>
      </w:r>
      <w:r w:rsidR="00EA3C12" w:rsidRPr="004D5092">
        <w:rPr>
          <w:rFonts w:hint="cs"/>
          <w:sz w:val="27"/>
          <w:rtl/>
        </w:rPr>
        <w:t>َ</w:t>
      </w:r>
      <w:r w:rsidRPr="004D5092">
        <w:rPr>
          <w:rFonts w:hint="cs"/>
          <w:sz w:val="27"/>
          <w:rtl/>
        </w:rPr>
        <w:t>ح</w:t>
      </w:r>
      <w:r w:rsidR="00EA3C12" w:rsidRPr="004D5092">
        <w:rPr>
          <w:rFonts w:hint="cs"/>
          <w:sz w:val="27"/>
          <w:rtl/>
        </w:rPr>
        <w:t>ْ</w:t>
      </w:r>
      <w:r w:rsidRPr="004D5092">
        <w:rPr>
          <w:rFonts w:hint="cs"/>
          <w:sz w:val="27"/>
          <w:rtl/>
        </w:rPr>
        <w:t>ي الإلهي</w:t>
      </w:r>
      <w:r w:rsidR="00CD53E9" w:rsidRPr="004D5092">
        <w:rPr>
          <w:rFonts w:hint="cs"/>
          <w:sz w:val="27"/>
          <w:rtl/>
        </w:rPr>
        <w:t>ّ</w:t>
      </w:r>
      <w:r w:rsidRPr="004D5092">
        <w:rPr>
          <w:rFonts w:hint="cs"/>
          <w:sz w:val="27"/>
          <w:rtl/>
        </w:rPr>
        <w:t xml:space="preserve"> يبقى محفوظاً من كل</w:t>
      </w:r>
      <w:r w:rsidR="00EA3C12" w:rsidRPr="004D5092">
        <w:rPr>
          <w:rFonts w:hint="cs"/>
          <w:sz w:val="27"/>
          <w:rtl/>
        </w:rPr>
        <w:t>ّ</w:t>
      </w:r>
      <w:r w:rsidRPr="004D5092">
        <w:rPr>
          <w:rFonts w:hint="cs"/>
          <w:sz w:val="27"/>
          <w:rtl/>
        </w:rPr>
        <w:t xml:space="preserve"> تدخّ</w:t>
      </w:r>
      <w:r w:rsidR="00EA3C12" w:rsidRPr="004D5092">
        <w:rPr>
          <w:rFonts w:hint="cs"/>
          <w:sz w:val="27"/>
          <w:rtl/>
        </w:rPr>
        <w:t>ُ</w:t>
      </w:r>
      <w:r w:rsidRPr="004D5092">
        <w:rPr>
          <w:rFonts w:hint="cs"/>
          <w:sz w:val="27"/>
          <w:rtl/>
        </w:rPr>
        <w:t>ل</w:t>
      </w:r>
      <w:r w:rsidR="00EA3C12" w:rsidRPr="004D5092">
        <w:rPr>
          <w:rFonts w:hint="cs"/>
          <w:sz w:val="27"/>
          <w:rtl/>
        </w:rPr>
        <w:t>ٍ</w:t>
      </w:r>
      <w:r w:rsidRPr="004D5092">
        <w:rPr>
          <w:rFonts w:hint="cs"/>
          <w:sz w:val="27"/>
          <w:rtl/>
        </w:rPr>
        <w:t xml:space="preserve"> أو تحريف</w:t>
      </w:r>
      <w:r w:rsidR="00EA3C12" w:rsidRPr="004D5092">
        <w:rPr>
          <w:rFonts w:hint="cs"/>
          <w:sz w:val="27"/>
          <w:rtl/>
        </w:rPr>
        <w:t>ٍ</w:t>
      </w:r>
      <w:r w:rsidRPr="004D5092">
        <w:rPr>
          <w:rFonts w:hint="cs"/>
          <w:sz w:val="27"/>
          <w:rtl/>
        </w:rPr>
        <w:t xml:space="preserve"> أو تغيير</w:t>
      </w:r>
      <w:r w:rsidR="00EA3C12" w:rsidRPr="004D5092">
        <w:rPr>
          <w:rFonts w:hint="cs"/>
          <w:sz w:val="27"/>
          <w:rtl/>
        </w:rPr>
        <w:t>ٍ</w:t>
      </w:r>
      <w:r w:rsidRPr="004D5092">
        <w:rPr>
          <w:rFonts w:hint="cs"/>
          <w:sz w:val="27"/>
          <w:rtl/>
        </w:rPr>
        <w:t xml:space="preserve"> منذ اللحظة الأولى من صدوره من مصدر الو</w:t>
      </w:r>
      <w:r w:rsidR="00EA3C12" w:rsidRPr="004D5092">
        <w:rPr>
          <w:rFonts w:hint="cs"/>
          <w:sz w:val="27"/>
          <w:rtl/>
        </w:rPr>
        <w:t>َ</w:t>
      </w:r>
      <w:r w:rsidRPr="004D5092">
        <w:rPr>
          <w:rFonts w:hint="cs"/>
          <w:sz w:val="27"/>
          <w:rtl/>
        </w:rPr>
        <w:t>ح</w:t>
      </w:r>
      <w:r w:rsidR="00EA3C12" w:rsidRPr="004D5092">
        <w:rPr>
          <w:rFonts w:hint="cs"/>
          <w:sz w:val="27"/>
          <w:rtl/>
        </w:rPr>
        <w:t>ْ</w:t>
      </w:r>
      <w:r w:rsidRPr="004D5092">
        <w:rPr>
          <w:rFonts w:hint="cs"/>
          <w:sz w:val="27"/>
          <w:rtl/>
        </w:rPr>
        <w:t>ي حت</w:t>
      </w:r>
      <w:r w:rsidR="00EA3C12" w:rsidRPr="004D5092">
        <w:rPr>
          <w:rFonts w:hint="cs"/>
          <w:sz w:val="27"/>
          <w:rtl/>
        </w:rPr>
        <w:t>ّ</w:t>
      </w:r>
      <w:r w:rsidRPr="004D5092">
        <w:rPr>
          <w:rFonts w:hint="cs"/>
          <w:sz w:val="27"/>
          <w:rtl/>
        </w:rPr>
        <w:t>ى يصل إلى الناس، وكذلك في طريق نزوله إلى حين وصوله إلى الشخص المقصود بالو</w:t>
      </w:r>
      <w:r w:rsidR="00EA3C12" w:rsidRPr="004D5092">
        <w:rPr>
          <w:rFonts w:hint="cs"/>
          <w:sz w:val="27"/>
          <w:rtl/>
        </w:rPr>
        <w:t>َ</w:t>
      </w:r>
      <w:r w:rsidRPr="004D5092">
        <w:rPr>
          <w:rFonts w:hint="cs"/>
          <w:sz w:val="27"/>
          <w:rtl/>
        </w:rPr>
        <w:t>ح</w:t>
      </w:r>
      <w:r w:rsidR="00EA3C12" w:rsidRPr="004D5092">
        <w:rPr>
          <w:rFonts w:hint="cs"/>
          <w:sz w:val="27"/>
          <w:rtl/>
        </w:rPr>
        <w:t>ْ</w:t>
      </w:r>
      <w:r w:rsidRPr="004D5092">
        <w:rPr>
          <w:rFonts w:hint="cs"/>
          <w:sz w:val="27"/>
          <w:rtl/>
        </w:rPr>
        <w:t>ي. وبعبارة</w:t>
      </w:r>
      <w:r w:rsidR="00EA3C12" w:rsidRPr="004D5092">
        <w:rPr>
          <w:rFonts w:hint="cs"/>
          <w:sz w:val="27"/>
          <w:rtl/>
        </w:rPr>
        <w:t>ٍ</w:t>
      </w:r>
      <w:r w:rsidRPr="004D5092">
        <w:rPr>
          <w:rFonts w:hint="cs"/>
          <w:sz w:val="27"/>
          <w:rtl/>
        </w:rPr>
        <w:t xml:space="preserve"> أخرى: إن الو</w:t>
      </w:r>
      <w:r w:rsidR="00EA3C12" w:rsidRPr="004D5092">
        <w:rPr>
          <w:rFonts w:hint="cs"/>
          <w:sz w:val="27"/>
          <w:rtl/>
        </w:rPr>
        <w:t>َ</w:t>
      </w:r>
      <w:r w:rsidRPr="004D5092">
        <w:rPr>
          <w:rFonts w:hint="cs"/>
          <w:sz w:val="27"/>
          <w:rtl/>
        </w:rPr>
        <w:t>ح</w:t>
      </w:r>
      <w:r w:rsidR="00EA3C12" w:rsidRPr="004D5092">
        <w:rPr>
          <w:rFonts w:hint="cs"/>
          <w:sz w:val="27"/>
          <w:rtl/>
        </w:rPr>
        <w:t>ْ</w:t>
      </w:r>
      <w:r w:rsidRPr="004D5092">
        <w:rPr>
          <w:rFonts w:hint="cs"/>
          <w:sz w:val="27"/>
          <w:rtl/>
        </w:rPr>
        <w:t>ي الإلهي</w:t>
      </w:r>
      <w:r w:rsidR="00EA3C12" w:rsidRPr="004D5092">
        <w:rPr>
          <w:rFonts w:hint="cs"/>
          <w:sz w:val="27"/>
          <w:rtl/>
        </w:rPr>
        <w:t>ّ</w:t>
      </w:r>
      <w:r w:rsidRPr="004D5092">
        <w:rPr>
          <w:rFonts w:hint="cs"/>
          <w:sz w:val="27"/>
          <w:rtl/>
        </w:rPr>
        <w:t xml:space="preserve"> مص</w:t>
      </w:r>
      <w:r w:rsidR="00EA3C12" w:rsidRPr="004D5092">
        <w:rPr>
          <w:rFonts w:hint="cs"/>
          <w:sz w:val="27"/>
          <w:rtl/>
        </w:rPr>
        <w:t>و</w:t>
      </w:r>
      <w:r w:rsidRPr="004D5092">
        <w:rPr>
          <w:rFonts w:hint="cs"/>
          <w:sz w:val="27"/>
          <w:rtl/>
        </w:rPr>
        <w:t>ن</w:t>
      </w:r>
      <w:r w:rsidR="00EA3C12" w:rsidRPr="004D5092">
        <w:rPr>
          <w:rFonts w:hint="cs"/>
          <w:sz w:val="27"/>
          <w:rtl/>
        </w:rPr>
        <w:t>ٌ</w:t>
      </w:r>
      <w:r w:rsidRPr="004D5092">
        <w:rPr>
          <w:rFonts w:hint="cs"/>
          <w:sz w:val="27"/>
          <w:rtl/>
        </w:rPr>
        <w:t xml:space="preserve"> في مر</w:t>
      </w:r>
      <w:r w:rsidR="006925C3" w:rsidRPr="004D5092">
        <w:rPr>
          <w:rFonts w:hint="cs"/>
          <w:sz w:val="27"/>
          <w:rtl/>
        </w:rPr>
        <w:t>احل</w:t>
      </w:r>
      <w:r w:rsidRPr="004D5092">
        <w:rPr>
          <w:rFonts w:hint="cs"/>
          <w:sz w:val="27"/>
          <w:rtl/>
        </w:rPr>
        <w:t xml:space="preserve"> التلق</w:t>
      </w:r>
      <w:r w:rsidR="00EA3C12" w:rsidRPr="004D5092">
        <w:rPr>
          <w:rFonts w:hint="cs"/>
          <w:sz w:val="27"/>
          <w:rtl/>
        </w:rPr>
        <w:t>ّ</w:t>
      </w:r>
      <w:r w:rsidRPr="004D5092">
        <w:rPr>
          <w:rFonts w:hint="cs"/>
          <w:sz w:val="27"/>
          <w:rtl/>
        </w:rPr>
        <w:t>ي والنزول والحفظ والتبليغ؛ لأن الغاية من إرسال الحارس هو الاطمئنان من وصول الو</w:t>
      </w:r>
      <w:r w:rsidR="006925C3" w:rsidRPr="004D5092">
        <w:rPr>
          <w:rFonts w:hint="cs"/>
          <w:sz w:val="27"/>
          <w:rtl/>
        </w:rPr>
        <w:t>َ</w:t>
      </w:r>
      <w:r w:rsidRPr="004D5092">
        <w:rPr>
          <w:rFonts w:hint="cs"/>
          <w:sz w:val="27"/>
          <w:rtl/>
        </w:rPr>
        <w:t>ح</w:t>
      </w:r>
      <w:r w:rsidR="006925C3" w:rsidRPr="004D5092">
        <w:rPr>
          <w:rFonts w:hint="cs"/>
          <w:sz w:val="27"/>
          <w:rtl/>
        </w:rPr>
        <w:t>ْ</w:t>
      </w:r>
      <w:r w:rsidRPr="004D5092">
        <w:rPr>
          <w:rFonts w:hint="cs"/>
          <w:sz w:val="27"/>
          <w:rtl/>
        </w:rPr>
        <w:t>ي الإلهي</w:t>
      </w:r>
      <w:r w:rsidR="006925C3" w:rsidRPr="004D5092">
        <w:rPr>
          <w:rFonts w:hint="cs"/>
          <w:sz w:val="27"/>
          <w:rtl/>
        </w:rPr>
        <w:t>ّ</w:t>
      </w:r>
      <w:r w:rsidRPr="004D5092">
        <w:rPr>
          <w:rFonts w:hint="cs"/>
          <w:sz w:val="27"/>
          <w:rtl/>
        </w:rPr>
        <w:t xml:space="preserve"> إلى الناس، وإذا لم يكن النبي</w:t>
      </w:r>
      <w:r w:rsidR="006925C3" w:rsidRPr="004D5092">
        <w:rPr>
          <w:rFonts w:hint="cs"/>
          <w:sz w:val="27"/>
          <w:rtl/>
        </w:rPr>
        <w:t>ّ</w:t>
      </w:r>
      <w:r w:rsidRPr="004D5092">
        <w:rPr>
          <w:rFonts w:hint="cs"/>
          <w:sz w:val="27"/>
          <w:rtl/>
        </w:rPr>
        <w:t xml:space="preserve"> معصوماً في استلام الو</w:t>
      </w:r>
      <w:r w:rsidR="006925C3" w:rsidRPr="004D5092">
        <w:rPr>
          <w:rFonts w:hint="cs"/>
          <w:sz w:val="27"/>
          <w:rtl/>
        </w:rPr>
        <w:t>َ</w:t>
      </w:r>
      <w:r w:rsidRPr="004D5092">
        <w:rPr>
          <w:rFonts w:hint="cs"/>
          <w:sz w:val="27"/>
          <w:rtl/>
        </w:rPr>
        <w:t>ح</w:t>
      </w:r>
      <w:r w:rsidR="006925C3" w:rsidRPr="004D5092">
        <w:rPr>
          <w:rFonts w:hint="cs"/>
          <w:sz w:val="27"/>
          <w:rtl/>
        </w:rPr>
        <w:t>ْ</w:t>
      </w:r>
      <w:r w:rsidRPr="004D5092">
        <w:rPr>
          <w:rFonts w:hint="cs"/>
          <w:sz w:val="27"/>
          <w:rtl/>
        </w:rPr>
        <w:t>ي وحفظه وإبلاغه لن ي</w:t>
      </w:r>
      <w:r w:rsidR="006925C3" w:rsidRPr="004D5092">
        <w:rPr>
          <w:rFonts w:hint="cs"/>
          <w:sz w:val="27"/>
          <w:rtl/>
        </w:rPr>
        <w:t>ُ</w:t>
      </w:r>
      <w:r w:rsidRPr="004D5092">
        <w:rPr>
          <w:rFonts w:hint="cs"/>
          <w:sz w:val="27"/>
          <w:rtl/>
        </w:rPr>
        <w:t>ك</w:t>
      </w:r>
      <w:r w:rsidR="006925C3" w:rsidRPr="004D5092">
        <w:rPr>
          <w:rFonts w:hint="cs"/>
          <w:sz w:val="27"/>
          <w:rtl/>
        </w:rPr>
        <w:t>ْ</w:t>
      </w:r>
      <w:r w:rsidRPr="004D5092">
        <w:rPr>
          <w:rFonts w:hint="cs"/>
          <w:sz w:val="27"/>
          <w:rtl/>
        </w:rPr>
        <w:t>ت</w:t>
      </w:r>
      <w:r w:rsidR="006925C3" w:rsidRPr="004D5092">
        <w:rPr>
          <w:rFonts w:hint="cs"/>
          <w:sz w:val="27"/>
          <w:rtl/>
        </w:rPr>
        <w:t>َ</w:t>
      </w:r>
      <w:r w:rsidRPr="004D5092">
        <w:rPr>
          <w:rFonts w:hint="cs"/>
          <w:sz w:val="27"/>
          <w:rtl/>
        </w:rPr>
        <w:t>ب التحق</w:t>
      </w:r>
      <w:r w:rsidR="006925C3" w:rsidRPr="004D5092">
        <w:rPr>
          <w:rFonts w:hint="cs"/>
          <w:sz w:val="27"/>
          <w:rtl/>
        </w:rPr>
        <w:t>ُّ</w:t>
      </w:r>
      <w:r w:rsidRPr="004D5092">
        <w:rPr>
          <w:rFonts w:hint="cs"/>
          <w:sz w:val="27"/>
          <w:rtl/>
        </w:rPr>
        <w:t>ق لهذه الغاية. طبقاً لهذه الآية لم يكن النبي</w:t>
      </w:r>
      <w:r w:rsidR="006925C3" w:rsidRPr="004D5092">
        <w:rPr>
          <w:rFonts w:hint="cs"/>
          <w:sz w:val="27"/>
          <w:rtl/>
        </w:rPr>
        <w:t>ّ</w:t>
      </w:r>
      <w:r w:rsidRPr="004D5092">
        <w:rPr>
          <w:rFonts w:hint="cs"/>
          <w:sz w:val="27"/>
          <w:rtl/>
        </w:rPr>
        <w:t xml:space="preserve"> الأكرم بواسطة الحراسة الإلهي</w:t>
      </w:r>
      <w:r w:rsidR="006925C3" w:rsidRPr="004D5092">
        <w:rPr>
          <w:rFonts w:hint="cs"/>
          <w:sz w:val="27"/>
          <w:rtl/>
        </w:rPr>
        <w:t>ّ</w:t>
      </w:r>
      <w:r w:rsidRPr="004D5092">
        <w:rPr>
          <w:rFonts w:hint="cs"/>
          <w:sz w:val="27"/>
          <w:rtl/>
        </w:rPr>
        <w:t>ة معصوماً في هذه المراحل الثلاثة فقط، وإنما هي تشمل إثبات عصمة النبي</w:t>
      </w:r>
      <w:r w:rsidR="006925C3" w:rsidRPr="004D5092">
        <w:rPr>
          <w:rFonts w:hint="cs"/>
          <w:sz w:val="27"/>
          <w:rtl/>
        </w:rPr>
        <w:t>ّ</w:t>
      </w:r>
      <w:r w:rsidRPr="004D5092">
        <w:rPr>
          <w:rFonts w:hint="cs"/>
          <w:sz w:val="27"/>
          <w:rtl/>
        </w:rPr>
        <w:t xml:space="preserve"> حت</w:t>
      </w:r>
      <w:r w:rsidR="006925C3" w:rsidRPr="004D5092">
        <w:rPr>
          <w:rFonts w:hint="cs"/>
          <w:sz w:val="27"/>
          <w:rtl/>
        </w:rPr>
        <w:t>ّ</w:t>
      </w:r>
      <w:r w:rsidRPr="004D5092">
        <w:rPr>
          <w:rFonts w:hint="cs"/>
          <w:sz w:val="27"/>
          <w:rtl/>
        </w:rPr>
        <w:t>ى من الذنب أيضاً؛ لأن التبليغ</w:t>
      </w:r>
      <w:r w:rsidR="006925C3" w:rsidRPr="004D5092">
        <w:rPr>
          <w:rFonts w:hint="cs"/>
          <w:sz w:val="27"/>
          <w:rtl/>
        </w:rPr>
        <w:t>،</w:t>
      </w:r>
      <w:r w:rsidRPr="004D5092">
        <w:rPr>
          <w:rFonts w:hint="cs"/>
          <w:sz w:val="27"/>
          <w:rtl/>
        </w:rPr>
        <w:t xml:space="preserve"> كما يشمل القول، يشمل الفعل أيضاً. وعليه فإن النبي</w:t>
      </w:r>
      <w:r w:rsidR="006925C3" w:rsidRPr="004D5092">
        <w:rPr>
          <w:rFonts w:hint="cs"/>
          <w:sz w:val="27"/>
          <w:rtl/>
        </w:rPr>
        <w:t>ّ</w:t>
      </w:r>
      <w:r w:rsidRPr="004D5092">
        <w:rPr>
          <w:rFonts w:hint="cs"/>
          <w:sz w:val="27"/>
          <w:rtl/>
        </w:rPr>
        <w:t xml:space="preserve"> معصوم</w:t>
      </w:r>
      <w:r w:rsidR="006925C3" w:rsidRPr="004D5092">
        <w:rPr>
          <w:rFonts w:hint="cs"/>
          <w:sz w:val="27"/>
          <w:rtl/>
        </w:rPr>
        <w:t>ٌ</w:t>
      </w:r>
      <w:r w:rsidRPr="004D5092">
        <w:rPr>
          <w:rFonts w:hint="cs"/>
          <w:sz w:val="27"/>
          <w:rtl/>
        </w:rPr>
        <w:t xml:space="preserve"> من ارتكاب المعصية والذنب وترك الواجب؛ لأن هذه الأمور ت</w:t>
      </w:r>
      <w:r w:rsidR="006925C3" w:rsidRPr="004D5092">
        <w:rPr>
          <w:rFonts w:hint="cs"/>
          <w:sz w:val="27"/>
          <w:rtl/>
        </w:rPr>
        <w:t>ُ</w:t>
      </w:r>
      <w:r w:rsidRPr="004D5092">
        <w:rPr>
          <w:rFonts w:hint="cs"/>
          <w:sz w:val="27"/>
          <w:rtl/>
        </w:rPr>
        <w:t>ع</w:t>
      </w:r>
      <w:r w:rsidR="006925C3" w:rsidRPr="004D5092">
        <w:rPr>
          <w:rFonts w:hint="cs"/>
          <w:sz w:val="27"/>
          <w:rtl/>
        </w:rPr>
        <w:t>َ</w:t>
      </w:r>
      <w:r w:rsidRPr="004D5092">
        <w:rPr>
          <w:rFonts w:hint="cs"/>
          <w:sz w:val="27"/>
          <w:rtl/>
        </w:rPr>
        <w:t>دّ من التبليغ على خلاف الدين</w:t>
      </w:r>
      <w:r w:rsidRPr="004D5092">
        <w:rPr>
          <w:sz w:val="27"/>
          <w:vertAlign w:val="superscript"/>
          <w:rtl/>
        </w:rPr>
        <w:t>(</w:t>
      </w:r>
      <w:r w:rsidRPr="004D5092">
        <w:rPr>
          <w:rStyle w:val="ac"/>
          <w:sz w:val="27"/>
          <w:rtl/>
        </w:rPr>
        <w:endnoteReference w:id="466"/>
      </w:r>
      <w:r w:rsidRPr="004D5092">
        <w:rPr>
          <w:sz w:val="27"/>
          <w:vertAlign w:val="superscript"/>
          <w:rtl/>
        </w:rPr>
        <w:t>)</w:t>
      </w:r>
      <w:r w:rsidRPr="004D5092">
        <w:rPr>
          <w:rFonts w:hint="cs"/>
          <w:sz w:val="27"/>
          <w:rtl/>
        </w:rPr>
        <w:t>.</w:t>
      </w:r>
    </w:p>
    <w:p w:rsidR="00AC6EFE" w:rsidRPr="004D5092" w:rsidRDefault="00AC6EFE" w:rsidP="00D0679A">
      <w:pPr>
        <w:pStyle w:val="31"/>
        <w:rPr>
          <w:color w:val="auto"/>
          <w:rtl/>
        </w:rPr>
      </w:pPr>
      <w:r w:rsidRPr="004D5092">
        <w:rPr>
          <w:color w:val="auto"/>
          <w:rtl/>
        </w:rPr>
        <w:lastRenderedPageBreak/>
        <w:t>لا سلطة للشيطان على الم</w:t>
      </w:r>
      <w:r w:rsidR="006925C3" w:rsidRPr="004D5092">
        <w:rPr>
          <w:rFonts w:hint="cs"/>
          <w:color w:val="auto"/>
          <w:rtl/>
        </w:rPr>
        <w:t>ُ</w:t>
      </w:r>
      <w:r w:rsidRPr="004D5092">
        <w:rPr>
          <w:color w:val="auto"/>
          <w:rtl/>
        </w:rPr>
        <w:t>خ</w:t>
      </w:r>
      <w:r w:rsidR="006925C3" w:rsidRPr="004D5092">
        <w:rPr>
          <w:rFonts w:hint="cs"/>
          <w:color w:val="auto"/>
          <w:rtl/>
        </w:rPr>
        <w:t>ْ</w:t>
      </w:r>
      <w:r w:rsidRPr="004D5092">
        <w:rPr>
          <w:color w:val="auto"/>
          <w:rtl/>
        </w:rPr>
        <w:t>ل</w:t>
      </w:r>
      <w:r w:rsidR="006925C3" w:rsidRPr="004D5092">
        <w:rPr>
          <w:rFonts w:hint="cs"/>
          <w:color w:val="auto"/>
          <w:rtl/>
        </w:rPr>
        <w:t>َ</w:t>
      </w:r>
      <w:r w:rsidRPr="004D5092">
        <w:rPr>
          <w:color w:val="auto"/>
          <w:rtl/>
        </w:rPr>
        <w:t>صين</w:t>
      </w:r>
      <w:r w:rsidR="00D0679A" w:rsidRPr="004D5092">
        <w:rPr>
          <w:rFonts w:hint="cs"/>
          <w:color w:val="auto"/>
          <w:rtl/>
          <w:lang w:val="en-US"/>
        </w:rPr>
        <w:t xml:space="preserve"> ــــــ</w:t>
      </w:r>
    </w:p>
    <w:p w:rsidR="00AC6EFE" w:rsidRPr="004D5092" w:rsidRDefault="00AC6EFE" w:rsidP="00ED429B">
      <w:pPr>
        <w:spacing w:line="380" w:lineRule="exact"/>
        <w:rPr>
          <w:sz w:val="27"/>
        </w:rPr>
      </w:pPr>
      <w:r w:rsidRPr="004D5092">
        <w:rPr>
          <w:rFonts w:hint="cs"/>
          <w:sz w:val="27"/>
          <w:rtl/>
        </w:rPr>
        <w:t xml:space="preserve">قال تعالى: </w:t>
      </w:r>
      <w:r w:rsidRPr="004D5092">
        <w:rPr>
          <w:rFonts w:ascii="Mosawi" w:hAnsi="Mosawi" w:cs="Mosawi"/>
          <w:sz w:val="24"/>
          <w:szCs w:val="24"/>
          <w:rtl/>
        </w:rPr>
        <w:t>﴿</w:t>
      </w:r>
      <w:r w:rsidRPr="004D5092">
        <w:rPr>
          <w:b/>
          <w:bCs/>
          <w:sz w:val="27"/>
          <w:rtl/>
        </w:rPr>
        <w:t xml:space="preserve">قَالَ رَبِّ بِمَا أَغْوَيْتَنِي </w:t>
      </w:r>
      <w:r w:rsidR="0031677C" w:rsidRPr="004D5092">
        <w:rPr>
          <w:b/>
          <w:bCs/>
          <w:sz w:val="27"/>
          <w:rtl/>
        </w:rPr>
        <w:t>لاَ</w:t>
      </w:r>
      <w:r w:rsidR="006925C3" w:rsidRPr="004D5092">
        <w:rPr>
          <w:b/>
          <w:bCs/>
          <w:sz w:val="27"/>
          <w:rtl/>
        </w:rPr>
        <w:t>زَيِّنَنَّ لَهُمْ فِي الأَرْضِ وَل</w:t>
      </w:r>
      <w:r w:rsidRPr="004D5092">
        <w:rPr>
          <w:b/>
          <w:bCs/>
          <w:sz w:val="27"/>
          <w:rtl/>
        </w:rPr>
        <w:t xml:space="preserve">أُغْوِيَنَّهُمْ أَجْمَعِينَ </w:t>
      </w:r>
      <w:r w:rsidRPr="004D5092">
        <w:rPr>
          <w:rFonts w:hint="cs"/>
          <w:b/>
          <w:bCs/>
          <w:sz w:val="27"/>
          <w:rtl/>
        </w:rPr>
        <w:t>*</w:t>
      </w:r>
      <w:r w:rsidRPr="004D5092">
        <w:rPr>
          <w:b/>
          <w:bCs/>
          <w:sz w:val="27"/>
          <w:rtl/>
        </w:rPr>
        <w:t xml:space="preserve"> إِ</w:t>
      </w:r>
      <w:r w:rsidR="008C0CBE" w:rsidRPr="004D5092">
        <w:rPr>
          <w:b/>
          <w:bCs/>
          <w:sz w:val="27"/>
          <w:rtl/>
        </w:rPr>
        <w:t>لاَّ</w:t>
      </w:r>
      <w:r w:rsidRPr="004D5092">
        <w:rPr>
          <w:b/>
          <w:bCs/>
          <w:sz w:val="27"/>
          <w:rtl/>
        </w:rPr>
        <w:t xml:space="preserve"> عِبَادَكَ مِنْهُمُ الْمُخْلَصِينَ</w:t>
      </w:r>
      <w:r w:rsidRPr="004D5092">
        <w:rPr>
          <w:rFonts w:ascii="Mosawi" w:hAnsi="Mosawi" w:cs="Mosawi"/>
          <w:sz w:val="24"/>
          <w:szCs w:val="24"/>
          <w:rtl/>
        </w:rPr>
        <w:t>﴾</w:t>
      </w:r>
      <w:r w:rsidRPr="004D5092">
        <w:rPr>
          <w:rFonts w:hint="cs"/>
          <w:sz w:val="27"/>
          <w:rtl/>
        </w:rPr>
        <w:t xml:space="preserve"> (الحجر: 39 ـ 40). </w:t>
      </w:r>
    </w:p>
    <w:p w:rsidR="006925C3" w:rsidRPr="004D5092" w:rsidRDefault="00AC6EFE" w:rsidP="00690375">
      <w:pPr>
        <w:rPr>
          <w:sz w:val="27"/>
          <w:rtl/>
        </w:rPr>
      </w:pPr>
      <w:r w:rsidRPr="004D5092">
        <w:rPr>
          <w:rFonts w:hint="cs"/>
          <w:sz w:val="27"/>
          <w:rtl/>
        </w:rPr>
        <w:t>إن هذه الآية تدلّ على عصمة الأنبياء من الذنوب؛ وذلك بتقريب أن الشيطان لا يستطيع الاقتراب من الم</w:t>
      </w:r>
      <w:r w:rsidR="006925C3" w:rsidRPr="004D5092">
        <w:rPr>
          <w:rFonts w:hint="cs"/>
          <w:sz w:val="27"/>
          <w:rtl/>
        </w:rPr>
        <w:t>ُ</w:t>
      </w:r>
      <w:r w:rsidRPr="004D5092">
        <w:rPr>
          <w:rFonts w:hint="cs"/>
          <w:sz w:val="27"/>
          <w:rtl/>
        </w:rPr>
        <w:t>خ</w:t>
      </w:r>
      <w:r w:rsidR="006925C3" w:rsidRPr="004D5092">
        <w:rPr>
          <w:rFonts w:hint="cs"/>
          <w:sz w:val="27"/>
          <w:rtl/>
        </w:rPr>
        <w:t>ْ</w:t>
      </w:r>
      <w:r w:rsidRPr="004D5092">
        <w:rPr>
          <w:rFonts w:hint="cs"/>
          <w:sz w:val="27"/>
          <w:rtl/>
        </w:rPr>
        <w:t>ل</w:t>
      </w:r>
      <w:r w:rsidR="006925C3" w:rsidRPr="004D5092">
        <w:rPr>
          <w:rFonts w:hint="cs"/>
          <w:sz w:val="27"/>
          <w:rtl/>
        </w:rPr>
        <w:t>َ</w:t>
      </w:r>
      <w:r w:rsidRPr="004D5092">
        <w:rPr>
          <w:rFonts w:hint="cs"/>
          <w:sz w:val="27"/>
          <w:rtl/>
        </w:rPr>
        <w:t>صين، والأنبياء ب</w:t>
      </w:r>
      <w:r w:rsidR="003B0511" w:rsidRPr="004D5092">
        <w:rPr>
          <w:rFonts w:hint="cs"/>
          <w:sz w:val="27"/>
          <w:rtl/>
        </w:rPr>
        <w:t>دَوْر</w:t>
      </w:r>
      <w:r w:rsidRPr="004D5092">
        <w:rPr>
          <w:rFonts w:hint="cs"/>
          <w:sz w:val="27"/>
          <w:rtl/>
        </w:rPr>
        <w:t>هم من الم</w:t>
      </w:r>
      <w:r w:rsidR="006925C3" w:rsidRPr="004D5092">
        <w:rPr>
          <w:rFonts w:hint="cs"/>
          <w:sz w:val="27"/>
          <w:rtl/>
        </w:rPr>
        <w:t>ُ</w:t>
      </w:r>
      <w:r w:rsidRPr="004D5092">
        <w:rPr>
          <w:rFonts w:hint="cs"/>
          <w:sz w:val="27"/>
          <w:rtl/>
        </w:rPr>
        <w:t>خ</w:t>
      </w:r>
      <w:r w:rsidR="006925C3" w:rsidRPr="004D5092">
        <w:rPr>
          <w:rFonts w:hint="cs"/>
          <w:sz w:val="27"/>
          <w:rtl/>
        </w:rPr>
        <w:t>ْ</w:t>
      </w:r>
      <w:r w:rsidRPr="004D5092">
        <w:rPr>
          <w:rFonts w:hint="cs"/>
          <w:sz w:val="27"/>
          <w:rtl/>
        </w:rPr>
        <w:t>ل</w:t>
      </w:r>
      <w:r w:rsidR="006925C3" w:rsidRPr="004D5092">
        <w:rPr>
          <w:rFonts w:hint="cs"/>
          <w:sz w:val="27"/>
          <w:rtl/>
        </w:rPr>
        <w:t>َ</w:t>
      </w:r>
      <w:r w:rsidRPr="004D5092">
        <w:rPr>
          <w:rFonts w:hint="cs"/>
          <w:sz w:val="27"/>
          <w:rtl/>
        </w:rPr>
        <w:t>صين، وعليه يكون الأنبياء بمنأى</w:t>
      </w:r>
      <w:r w:rsidR="006925C3" w:rsidRPr="004D5092">
        <w:rPr>
          <w:rFonts w:hint="cs"/>
          <w:sz w:val="27"/>
          <w:rtl/>
        </w:rPr>
        <w:t>ً من تأثير الشيطان والمعاصي.</w:t>
      </w:r>
    </w:p>
    <w:p w:rsidR="00AC6EFE" w:rsidRPr="004D5092" w:rsidRDefault="00AC6EFE" w:rsidP="00CD53E9">
      <w:pPr>
        <w:rPr>
          <w:sz w:val="27"/>
          <w:rtl/>
        </w:rPr>
      </w:pPr>
      <w:r w:rsidRPr="004D5092">
        <w:rPr>
          <w:rFonts w:hint="cs"/>
          <w:sz w:val="27"/>
          <w:rtl/>
        </w:rPr>
        <w:t>توضيح ذلك</w:t>
      </w:r>
      <w:r w:rsidR="006925C3" w:rsidRPr="004D5092">
        <w:rPr>
          <w:rFonts w:hint="cs"/>
          <w:sz w:val="27"/>
          <w:rtl/>
        </w:rPr>
        <w:t>:</w:t>
      </w:r>
      <w:r w:rsidRPr="004D5092">
        <w:rPr>
          <w:rFonts w:hint="cs"/>
          <w:sz w:val="27"/>
          <w:rtl/>
        </w:rPr>
        <w:t xml:space="preserve"> </w:t>
      </w:r>
      <w:r w:rsidR="006925C3" w:rsidRPr="004D5092">
        <w:rPr>
          <w:rFonts w:hint="cs"/>
          <w:sz w:val="27"/>
          <w:rtl/>
        </w:rPr>
        <w:t>إ</w:t>
      </w:r>
      <w:r w:rsidRPr="004D5092">
        <w:rPr>
          <w:rFonts w:hint="cs"/>
          <w:sz w:val="27"/>
          <w:rtl/>
        </w:rPr>
        <w:t>ن الإغواء عبارة</w:t>
      </w:r>
      <w:r w:rsidR="006925C3" w:rsidRPr="004D5092">
        <w:rPr>
          <w:rFonts w:hint="cs"/>
          <w:sz w:val="27"/>
          <w:rtl/>
        </w:rPr>
        <w:t>ٌ</w:t>
      </w:r>
      <w:r w:rsidRPr="004D5092">
        <w:rPr>
          <w:rFonts w:hint="cs"/>
          <w:sz w:val="27"/>
          <w:rtl/>
        </w:rPr>
        <w:t xml:space="preserve"> عن الدعوة إلى ال</w:t>
      </w:r>
      <w:r w:rsidR="007F096C" w:rsidRPr="004D5092">
        <w:rPr>
          <w:rFonts w:hint="cs"/>
          <w:sz w:val="27"/>
          <w:rtl/>
        </w:rPr>
        <w:t>غَيّ</w:t>
      </w:r>
      <w:r w:rsidRPr="004D5092">
        <w:rPr>
          <w:rFonts w:hint="cs"/>
          <w:sz w:val="27"/>
          <w:rtl/>
        </w:rPr>
        <w:t>، وال</w:t>
      </w:r>
      <w:r w:rsidR="007F096C" w:rsidRPr="004D5092">
        <w:rPr>
          <w:rFonts w:hint="cs"/>
          <w:sz w:val="27"/>
          <w:rtl/>
        </w:rPr>
        <w:t>غَيّ</w:t>
      </w:r>
      <w:r w:rsidRPr="004D5092">
        <w:rPr>
          <w:rFonts w:hint="cs"/>
          <w:sz w:val="27"/>
          <w:rtl/>
        </w:rPr>
        <w:t xml:space="preserve"> خلاف الرشاد</w:t>
      </w:r>
      <w:r w:rsidRPr="004D5092">
        <w:rPr>
          <w:sz w:val="27"/>
          <w:vertAlign w:val="superscript"/>
          <w:rtl/>
        </w:rPr>
        <w:t>(</w:t>
      </w:r>
      <w:r w:rsidRPr="004D5092">
        <w:rPr>
          <w:rStyle w:val="ac"/>
          <w:sz w:val="27"/>
          <w:rtl/>
        </w:rPr>
        <w:endnoteReference w:id="467"/>
      </w:r>
      <w:r w:rsidRPr="004D5092">
        <w:rPr>
          <w:sz w:val="27"/>
          <w:vertAlign w:val="superscript"/>
          <w:rtl/>
        </w:rPr>
        <w:t>)</w:t>
      </w:r>
      <w:r w:rsidRPr="004D5092">
        <w:rPr>
          <w:rFonts w:hint="cs"/>
          <w:sz w:val="27"/>
          <w:rtl/>
        </w:rPr>
        <w:t>. وقد صرّ</w:t>
      </w:r>
      <w:r w:rsidR="006925C3" w:rsidRPr="004D5092">
        <w:rPr>
          <w:rFonts w:hint="cs"/>
          <w:sz w:val="27"/>
          <w:rtl/>
        </w:rPr>
        <w:t>َ</w:t>
      </w:r>
      <w:r w:rsidRPr="004D5092">
        <w:rPr>
          <w:rFonts w:hint="cs"/>
          <w:sz w:val="27"/>
          <w:rtl/>
        </w:rPr>
        <w:t>ح المصطفوي قائلاً: إن الإغواء إرشاد</w:t>
      </w:r>
      <w:r w:rsidR="006925C3" w:rsidRPr="004D5092">
        <w:rPr>
          <w:rFonts w:hint="cs"/>
          <w:sz w:val="27"/>
          <w:rtl/>
        </w:rPr>
        <w:t>ٌ</w:t>
      </w:r>
      <w:r w:rsidRPr="004D5092">
        <w:rPr>
          <w:rFonts w:hint="cs"/>
          <w:sz w:val="27"/>
          <w:rtl/>
        </w:rPr>
        <w:t xml:space="preserve"> إلى الشرّ والفساد، دون الإضلال</w:t>
      </w:r>
      <w:r w:rsidRPr="004D5092">
        <w:rPr>
          <w:sz w:val="27"/>
          <w:vertAlign w:val="superscript"/>
          <w:rtl/>
        </w:rPr>
        <w:t>(</w:t>
      </w:r>
      <w:r w:rsidRPr="004D5092">
        <w:rPr>
          <w:rStyle w:val="ac"/>
          <w:sz w:val="27"/>
          <w:rtl/>
        </w:rPr>
        <w:endnoteReference w:id="468"/>
      </w:r>
      <w:r w:rsidRPr="004D5092">
        <w:rPr>
          <w:sz w:val="27"/>
          <w:vertAlign w:val="superscript"/>
          <w:rtl/>
        </w:rPr>
        <w:t>)</w:t>
      </w:r>
      <w:r w:rsidRPr="004D5092">
        <w:rPr>
          <w:rFonts w:hint="cs"/>
          <w:sz w:val="27"/>
          <w:rtl/>
        </w:rPr>
        <w:t>. إن المراد من إغواء الشيطان عبارة</w:t>
      </w:r>
      <w:r w:rsidR="006925C3" w:rsidRPr="004D5092">
        <w:rPr>
          <w:rFonts w:hint="cs"/>
          <w:sz w:val="27"/>
          <w:rtl/>
        </w:rPr>
        <w:t>ٌ</w:t>
      </w:r>
      <w:r w:rsidRPr="004D5092">
        <w:rPr>
          <w:rFonts w:hint="cs"/>
          <w:sz w:val="27"/>
          <w:rtl/>
        </w:rPr>
        <w:t xml:space="preserve"> عن تزيين الباطل، بحيث يقوم الشخص باقتراف الباطل</w:t>
      </w:r>
      <w:r w:rsidRPr="004D5092">
        <w:rPr>
          <w:sz w:val="27"/>
          <w:vertAlign w:val="superscript"/>
          <w:rtl/>
        </w:rPr>
        <w:t>(</w:t>
      </w:r>
      <w:r w:rsidRPr="004D5092">
        <w:rPr>
          <w:rStyle w:val="ac"/>
          <w:sz w:val="27"/>
          <w:rtl/>
        </w:rPr>
        <w:endnoteReference w:id="469"/>
      </w:r>
      <w:r w:rsidRPr="004D5092">
        <w:rPr>
          <w:sz w:val="27"/>
          <w:vertAlign w:val="superscript"/>
          <w:rtl/>
        </w:rPr>
        <w:t>)</w:t>
      </w:r>
      <w:r w:rsidRPr="004D5092">
        <w:rPr>
          <w:rFonts w:hint="cs"/>
          <w:sz w:val="27"/>
          <w:rtl/>
        </w:rPr>
        <w:t>. إن الإخلاص من ق</w:t>
      </w:r>
      <w:r w:rsidR="006925C3" w:rsidRPr="004D5092">
        <w:rPr>
          <w:rFonts w:hint="cs"/>
          <w:sz w:val="27"/>
          <w:rtl/>
        </w:rPr>
        <w:t>ِ</w:t>
      </w:r>
      <w:r w:rsidRPr="004D5092">
        <w:rPr>
          <w:rFonts w:hint="cs"/>
          <w:sz w:val="27"/>
          <w:rtl/>
        </w:rPr>
        <w:t>ب</w:t>
      </w:r>
      <w:r w:rsidR="006925C3" w:rsidRPr="004D5092">
        <w:rPr>
          <w:rFonts w:hint="cs"/>
          <w:sz w:val="27"/>
          <w:rtl/>
        </w:rPr>
        <w:t>َ</w:t>
      </w:r>
      <w:r w:rsidRPr="004D5092">
        <w:rPr>
          <w:rFonts w:hint="cs"/>
          <w:sz w:val="27"/>
          <w:rtl/>
        </w:rPr>
        <w:t>ل الله هو الت</w:t>
      </w:r>
      <w:r w:rsidR="00CD53E9" w:rsidRPr="004D5092">
        <w:rPr>
          <w:rFonts w:hint="cs"/>
          <w:sz w:val="27"/>
          <w:rtl/>
        </w:rPr>
        <w:t>خ</w:t>
      </w:r>
      <w:r w:rsidRPr="004D5092">
        <w:rPr>
          <w:rFonts w:hint="cs"/>
          <w:sz w:val="27"/>
          <w:rtl/>
        </w:rPr>
        <w:t>ليص التكويني</w:t>
      </w:r>
      <w:r w:rsidR="00B42866" w:rsidRPr="004D5092">
        <w:rPr>
          <w:rFonts w:hint="cs"/>
          <w:sz w:val="27"/>
          <w:rtl/>
        </w:rPr>
        <w:t>ّ</w:t>
      </w:r>
      <w:r w:rsidRPr="004D5092">
        <w:rPr>
          <w:rFonts w:hint="cs"/>
          <w:sz w:val="27"/>
          <w:rtl/>
        </w:rPr>
        <w:t xml:space="preserve"> للعبد واختياره واصطفائه من بين سائر العباد</w:t>
      </w:r>
      <w:r w:rsidR="00B42866" w:rsidRPr="004D5092">
        <w:rPr>
          <w:rFonts w:hint="cs"/>
          <w:sz w:val="27"/>
          <w:rtl/>
        </w:rPr>
        <w:t>؛</w:t>
      </w:r>
      <w:r w:rsidRPr="004D5092">
        <w:rPr>
          <w:rFonts w:hint="cs"/>
          <w:sz w:val="27"/>
          <w:rtl/>
        </w:rPr>
        <w:t xml:space="preserve"> لما يتحل</w:t>
      </w:r>
      <w:r w:rsidR="00B42866" w:rsidRPr="004D5092">
        <w:rPr>
          <w:rFonts w:hint="cs"/>
          <w:sz w:val="27"/>
          <w:rtl/>
        </w:rPr>
        <w:t>ّ</w:t>
      </w:r>
      <w:r w:rsidRPr="004D5092">
        <w:rPr>
          <w:rFonts w:hint="cs"/>
          <w:sz w:val="27"/>
          <w:rtl/>
        </w:rPr>
        <w:t>ى به من الصفات الممتازة والاستعداد الخاص</w:t>
      </w:r>
      <w:r w:rsidR="00B42866" w:rsidRPr="004D5092">
        <w:rPr>
          <w:rFonts w:hint="cs"/>
          <w:sz w:val="27"/>
          <w:rtl/>
        </w:rPr>
        <w:t>ّ</w:t>
      </w:r>
      <w:r w:rsidRPr="004D5092">
        <w:rPr>
          <w:rFonts w:hint="cs"/>
          <w:sz w:val="27"/>
          <w:rtl/>
        </w:rPr>
        <w:t xml:space="preserve"> وشرح الصدر، حيث يكون جديراً باستحقاق الولاية والرسالة وحقيقة الإيمان وأنوار المعرفة</w:t>
      </w:r>
      <w:r w:rsidRPr="004D5092">
        <w:rPr>
          <w:sz w:val="27"/>
          <w:vertAlign w:val="superscript"/>
          <w:rtl/>
        </w:rPr>
        <w:t>(</w:t>
      </w:r>
      <w:r w:rsidRPr="004D5092">
        <w:rPr>
          <w:rStyle w:val="ac"/>
          <w:sz w:val="27"/>
          <w:rtl/>
        </w:rPr>
        <w:endnoteReference w:id="470"/>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sz w:val="27"/>
          <w:rtl/>
        </w:rPr>
        <w:t>ومن بين الأنبياء ع</w:t>
      </w:r>
      <w:r w:rsidR="00B42866" w:rsidRPr="004D5092">
        <w:rPr>
          <w:rFonts w:hint="cs"/>
          <w:sz w:val="27"/>
          <w:rtl/>
        </w:rPr>
        <w:t>َ</w:t>
      </w:r>
      <w:r w:rsidRPr="004D5092">
        <w:rPr>
          <w:rFonts w:hint="cs"/>
          <w:sz w:val="27"/>
          <w:rtl/>
        </w:rPr>
        <w:t>دّ</w:t>
      </w:r>
      <w:r w:rsidR="00B42866" w:rsidRPr="004D5092">
        <w:rPr>
          <w:rFonts w:hint="cs"/>
          <w:sz w:val="27"/>
          <w:rtl/>
        </w:rPr>
        <w:t>َ</w:t>
      </w:r>
      <w:r w:rsidRPr="004D5092">
        <w:rPr>
          <w:rFonts w:hint="cs"/>
          <w:sz w:val="27"/>
          <w:rtl/>
        </w:rPr>
        <w:t xml:space="preserve"> الله النبي</w:t>
      </w:r>
      <w:r w:rsidR="00B42866"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sz w:val="27"/>
          <w:vertAlign w:val="superscript"/>
          <w:rtl/>
        </w:rPr>
        <w:t>(</w:t>
      </w:r>
      <w:r w:rsidRPr="004D5092">
        <w:rPr>
          <w:rStyle w:val="ac"/>
          <w:sz w:val="27"/>
          <w:rtl/>
        </w:rPr>
        <w:endnoteReference w:id="471"/>
      </w:r>
      <w:r w:rsidRPr="004D5092">
        <w:rPr>
          <w:sz w:val="27"/>
          <w:vertAlign w:val="superscript"/>
          <w:rtl/>
        </w:rPr>
        <w:t>)</w:t>
      </w:r>
      <w:r w:rsidRPr="004D5092">
        <w:rPr>
          <w:rFonts w:hint="cs"/>
          <w:sz w:val="27"/>
          <w:rtl/>
        </w:rPr>
        <w:t>، والنبي</w:t>
      </w:r>
      <w:r w:rsidR="00B42866"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sz w:val="27"/>
          <w:vertAlign w:val="superscript"/>
          <w:rtl/>
        </w:rPr>
        <w:t>(</w:t>
      </w:r>
      <w:r w:rsidRPr="004D5092">
        <w:rPr>
          <w:rStyle w:val="ac"/>
          <w:sz w:val="27"/>
          <w:rtl/>
        </w:rPr>
        <w:endnoteReference w:id="472"/>
      </w:r>
      <w:r w:rsidRPr="004D5092">
        <w:rPr>
          <w:sz w:val="27"/>
          <w:vertAlign w:val="superscript"/>
          <w:rtl/>
        </w:rPr>
        <w:t>)</w:t>
      </w:r>
      <w:r w:rsidRPr="004D5092">
        <w:rPr>
          <w:rFonts w:hint="cs"/>
          <w:sz w:val="27"/>
          <w:rtl/>
        </w:rPr>
        <w:t>، في زمرة الم</w:t>
      </w:r>
      <w:r w:rsidR="00B42866" w:rsidRPr="004D5092">
        <w:rPr>
          <w:rFonts w:hint="cs"/>
          <w:sz w:val="27"/>
          <w:rtl/>
        </w:rPr>
        <w:t>ُ</w:t>
      </w:r>
      <w:r w:rsidRPr="004D5092">
        <w:rPr>
          <w:rFonts w:hint="cs"/>
          <w:sz w:val="27"/>
          <w:rtl/>
        </w:rPr>
        <w:t>خ</w:t>
      </w:r>
      <w:r w:rsidR="00B42866" w:rsidRPr="004D5092">
        <w:rPr>
          <w:rFonts w:hint="cs"/>
          <w:sz w:val="27"/>
          <w:rtl/>
        </w:rPr>
        <w:t>ْ</w:t>
      </w:r>
      <w:r w:rsidRPr="004D5092">
        <w:rPr>
          <w:rFonts w:hint="cs"/>
          <w:sz w:val="27"/>
          <w:rtl/>
        </w:rPr>
        <w:t>ل</w:t>
      </w:r>
      <w:r w:rsidR="00B42866" w:rsidRPr="004D5092">
        <w:rPr>
          <w:rFonts w:hint="cs"/>
          <w:sz w:val="27"/>
          <w:rtl/>
        </w:rPr>
        <w:t>َ</w:t>
      </w:r>
      <w:r w:rsidRPr="004D5092">
        <w:rPr>
          <w:rFonts w:hint="cs"/>
          <w:sz w:val="27"/>
          <w:rtl/>
        </w:rPr>
        <w:t>صين. وقال بشأن ال</w:t>
      </w:r>
      <w:r w:rsidR="00B42866" w:rsidRPr="004D5092">
        <w:rPr>
          <w:rFonts w:hint="cs"/>
          <w:sz w:val="27"/>
          <w:rtl/>
        </w:rPr>
        <w:t>أنبياء</w:t>
      </w:r>
      <w:r w:rsidRPr="004D5092">
        <w:rPr>
          <w:rFonts w:hint="cs"/>
          <w:sz w:val="27"/>
          <w:rtl/>
        </w:rPr>
        <w:t xml:space="preserve"> إبراهيم وإسحاق ويعقوب</w:t>
      </w:r>
      <w:r w:rsidR="003856B4" w:rsidRPr="004D5092">
        <w:rPr>
          <w:rFonts w:ascii="Mosawi" w:hAnsi="Mosawi" w:cs="Mosawi"/>
          <w:szCs w:val="22"/>
          <w:rtl/>
        </w:rPr>
        <w:t>^</w:t>
      </w:r>
      <w:r w:rsidRPr="004D5092">
        <w:rPr>
          <w:rFonts w:hint="cs"/>
          <w:sz w:val="27"/>
          <w:rtl/>
        </w:rPr>
        <w:t xml:space="preserve">: </w:t>
      </w:r>
      <w:r w:rsidRPr="004D5092">
        <w:rPr>
          <w:rFonts w:ascii="Mosawi" w:hAnsi="Mosawi" w:cs="Mosawi"/>
          <w:sz w:val="24"/>
          <w:szCs w:val="24"/>
          <w:rtl/>
        </w:rPr>
        <w:t>﴿</w:t>
      </w:r>
      <w:r w:rsidRPr="004D5092">
        <w:rPr>
          <w:b/>
          <w:bCs/>
          <w:sz w:val="27"/>
          <w:rtl/>
        </w:rPr>
        <w:t>إِنَّا أَخْلَصْنَاهُمْ بِخَالِصَةٍ ذِكْرَى الدَّارِ</w:t>
      </w:r>
      <w:r w:rsidRPr="004D5092">
        <w:rPr>
          <w:rFonts w:ascii="Mosawi" w:hAnsi="Mosawi" w:cs="Mosawi"/>
          <w:sz w:val="24"/>
          <w:szCs w:val="24"/>
          <w:rtl/>
        </w:rPr>
        <w:t>﴾</w:t>
      </w:r>
      <w:r w:rsidRPr="004D5092">
        <w:rPr>
          <w:rFonts w:hint="cs"/>
          <w:sz w:val="27"/>
          <w:rtl/>
        </w:rPr>
        <w:t xml:space="preserve"> (ص: 46). وحيث </w:t>
      </w:r>
      <w:r w:rsidR="00B42866" w:rsidRPr="004D5092">
        <w:rPr>
          <w:rFonts w:hint="cs"/>
          <w:sz w:val="27"/>
          <w:rtl/>
        </w:rPr>
        <w:t>إ</w:t>
      </w:r>
      <w:r w:rsidRPr="004D5092">
        <w:rPr>
          <w:rFonts w:hint="cs"/>
          <w:sz w:val="27"/>
          <w:rtl/>
        </w:rPr>
        <w:t>ن الأنبياء من أكثر الناس جدارة</w:t>
      </w:r>
      <w:r w:rsidR="00B42866" w:rsidRPr="004D5092">
        <w:rPr>
          <w:rFonts w:hint="cs"/>
          <w:sz w:val="27"/>
          <w:rtl/>
        </w:rPr>
        <w:t>ً</w:t>
      </w:r>
      <w:r w:rsidRPr="004D5092">
        <w:rPr>
          <w:rFonts w:hint="cs"/>
          <w:sz w:val="27"/>
          <w:rtl/>
        </w:rPr>
        <w:t xml:space="preserve"> بحمل الرسالة وأعباء الو</w:t>
      </w:r>
      <w:r w:rsidR="00B42866" w:rsidRPr="004D5092">
        <w:rPr>
          <w:rFonts w:hint="cs"/>
          <w:sz w:val="27"/>
          <w:rtl/>
        </w:rPr>
        <w:t>َ</w:t>
      </w:r>
      <w:r w:rsidRPr="004D5092">
        <w:rPr>
          <w:rFonts w:hint="cs"/>
          <w:sz w:val="27"/>
          <w:rtl/>
        </w:rPr>
        <w:t>ح</w:t>
      </w:r>
      <w:r w:rsidR="00B42866" w:rsidRPr="004D5092">
        <w:rPr>
          <w:rFonts w:hint="cs"/>
          <w:sz w:val="27"/>
          <w:rtl/>
        </w:rPr>
        <w:t>ْ</w:t>
      </w:r>
      <w:r w:rsidRPr="004D5092">
        <w:rPr>
          <w:rFonts w:hint="cs"/>
          <w:sz w:val="27"/>
          <w:rtl/>
        </w:rPr>
        <w:t>ي الإلهي</w:t>
      </w:r>
      <w:r w:rsidR="00B42866" w:rsidRPr="004D5092">
        <w:rPr>
          <w:rFonts w:hint="cs"/>
          <w:sz w:val="27"/>
          <w:rtl/>
        </w:rPr>
        <w:t>ّ</w:t>
      </w:r>
      <w:r w:rsidRPr="004D5092">
        <w:rPr>
          <w:rFonts w:hint="cs"/>
          <w:sz w:val="27"/>
          <w:rtl/>
        </w:rPr>
        <w:t xml:space="preserve"> فإنهم من أفضل الناس، وإذا لم يكونوا في زمرة الم</w:t>
      </w:r>
      <w:r w:rsidR="00B42866" w:rsidRPr="004D5092">
        <w:rPr>
          <w:rFonts w:hint="cs"/>
          <w:sz w:val="27"/>
          <w:rtl/>
        </w:rPr>
        <w:t>ُ</w:t>
      </w:r>
      <w:r w:rsidRPr="004D5092">
        <w:rPr>
          <w:rFonts w:hint="cs"/>
          <w:sz w:val="27"/>
          <w:rtl/>
        </w:rPr>
        <w:t>خ</w:t>
      </w:r>
      <w:r w:rsidR="00B42866" w:rsidRPr="004D5092">
        <w:rPr>
          <w:rFonts w:hint="cs"/>
          <w:sz w:val="27"/>
          <w:rtl/>
        </w:rPr>
        <w:t>ْ</w:t>
      </w:r>
      <w:r w:rsidRPr="004D5092">
        <w:rPr>
          <w:rFonts w:hint="cs"/>
          <w:sz w:val="27"/>
          <w:rtl/>
        </w:rPr>
        <w:t>ل</w:t>
      </w:r>
      <w:r w:rsidR="00B42866" w:rsidRPr="004D5092">
        <w:rPr>
          <w:rFonts w:hint="cs"/>
          <w:sz w:val="27"/>
          <w:rtl/>
        </w:rPr>
        <w:t>َ</w:t>
      </w:r>
      <w:r w:rsidRPr="004D5092">
        <w:rPr>
          <w:rFonts w:hint="cs"/>
          <w:sz w:val="27"/>
          <w:rtl/>
        </w:rPr>
        <w:t>صين لن يكون هناك أحد</w:t>
      </w:r>
      <w:r w:rsidR="00B42866" w:rsidRPr="004D5092">
        <w:rPr>
          <w:rFonts w:hint="cs"/>
          <w:sz w:val="27"/>
          <w:rtl/>
        </w:rPr>
        <w:t>ٌ</w:t>
      </w:r>
      <w:r w:rsidRPr="004D5092">
        <w:rPr>
          <w:rFonts w:hint="cs"/>
          <w:sz w:val="27"/>
          <w:rtl/>
        </w:rPr>
        <w:t xml:space="preserve"> يستحق</w:t>
      </w:r>
      <w:r w:rsidR="00B42866" w:rsidRPr="004D5092">
        <w:rPr>
          <w:rFonts w:hint="cs"/>
          <w:sz w:val="27"/>
          <w:rtl/>
        </w:rPr>
        <w:t>ّ</w:t>
      </w:r>
      <w:r w:rsidRPr="004D5092">
        <w:rPr>
          <w:rFonts w:hint="cs"/>
          <w:sz w:val="27"/>
          <w:rtl/>
        </w:rPr>
        <w:t xml:space="preserve"> هذا المقام.</w:t>
      </w:r>
    </w:p>
    <w:p w:rsidR="00AC6EFE" w:rsidRPr="004D5092" w:rsidRDefault="00AC6EFE" w:rsidP="00690375">
      <w:pPr>
        <w:rPr>
          <w:sz w:val="27"/>
          <w:rtl/>
        </w:rPr>
      </w:pPr>
      <w:r w:rsidRPr="004D5092">
        <w:rPr>
          <w:rFonts w:hint="cs"/>
          <w:sz w:val="27"/>
          <w:rtl/>
        </w:rPr>
        <w:t>قال العلا</w:t>
      </w:r>
      <w:r w:rsidR="00B42866" w:rsidRPr="004D5092">
        <w:rPr>
          <w:rFonts w:hint="cs"/>
          <w:sz w:val="27"/>
          <w:rtl/>
        </w:rPr>
        <w:t>ّ</w:t>
      </w:r>
      <w:r w:rsidRPr="004D5092">
        <w:rPr>
          <w:rFonts w:hint="cs"/>
          <w:sz w:val="27"/>
          <w:rtl/>
        </w:rPr>
        <w:t>مة الطباطبائي في بيان كيفي</w:t>
      </w:r>
      <w:r w:rsidR="00CD53E9" w:rsidRPr="004D5092">
        <w:rPr>
          <w:rFonts w:hint="cs"/>
          <w:sz w:val="27"/>
          <w:rtl/>
        </w:rPr>
        <w:t>ّ</w:t>
      </w:r>
      <w:r w:rsidRPr="004D5092">
        <w:rPr>
          <w:rFonts w:hint="cs"/>
          <w:sz w:val="27"/>
          <w:rtl/>
        </w:rPr>
        <w:t>ة ثبوت العصمة للم</w:t>
      </w:r>
      <w:r w:rsidR="00CD53E9" w:rsidRPr="004D5092">
        <w:rPr>
          <w:rFonts w:hint="cs"/>
          <w:sz w:val="27"/>
          <w:rtl/>
        </w:rPr>
        <w:t>ُ</w:t>
      </w:r>
      <w:r w:rsidRPr="004D5092">
        <w:rPr>
          <w:rFonts w:hint="cs"/>
          <w:sz w:val="27"/>
          <w:rtl/>
        </w:rPr>
        <w:t>خ</w:t>
      </w:r>
      <w:r w:rsidR="00CD53E9" w:rsidRPr="004D5092">
        <w:rPr>
          <w:rFonts w:hint="cs"/>
          <w:sz w:val="27"/>
          <w:rtl/>
        </w:rPr>
        <w:t>ْ</w:t>
      </w:r>
      <w:r w:rsidRPr="004D5092">
        <w:rPr>
          <w:rFonts w:hint="cs"/>
          <w:sz w:val="27"/>
          <w:rtl/>
        </w:rPr>
        <w:t>ل</w:t>
      </w:r>
      <w:r w:rsidR="00CD53E9" w:rsidRPr="004D5092">
        <w:rPr>
          <w:rFonts w:hint="cs"/>
          <w:sz w:val="27"/>
          <w:rtl/>
        </w:rPr>
        <w:t>َ</w:t>
      </w:r>
      <w:r w:rsidRPr="004D5092">
        <w:rPr>
          <w:rFonts w:hint="cs"/>
          <w:sz w:val="27"/>
          <w:rtl/>
        </w:rPr>
        <w:t xml:space="preserve">صين: </w:t>
      </w:r>
      <w:r w:rsidRPr="004D5092">
        <w:rPr>
          <w:rFonts w:hint="eastAsia"/>
          <w:sz w:val="24"/>
          <w:szCs w:val="24"/>
          <w:rtl/>
        </w:rPr>
        <w:t>«</w:t>
      </w:r>
      <w:r w:rsidRPr="004D5092">
        <w:rPr>
          <w:rFonts w:hint="cs"/>
          <w:sz w:val="27"/>
          <w:rtl/>
        </w:rPr>
        <w:t>إ</w:t>
      </w:r>
      <w:r w:rsidRPr="004D5092">
        <w:rPr>
          <w:sz w:val="27"/>
          <w:rtl/>
        </w:rPr>
        <w:t>ن الله سبحانه خلق بعض عباده هؤلاء على استقامة الفطرة واعتدال الخلقة</w:t>
      </w:r>
      <w:r w:rsidRPr="004D5092">
        <w:rPr>
          <w:rFonts w:hint="cs"/>
          <w:sz w:val="27"/>
          <w:rtl/>
        </w:rPr>
        <w:t>؛</w:t>
      </w:r>
      <w:r w:rsidRPr="004D5092">
        <w:rPr>
          <w:sz w:val="27"/>
          <w:rtl/>
        </w:rPr>
        <w:t xml:space="preserve"> فنش</w:t>
      </w:r>
      <w:r w:rsidRPr="004D5092">
        <w:rPr>
          <w:rFonts w:hint="cs"/>
          <w:sz w:val="27"/>
          <w:rtl/>
        </w:rPr>
        <w:t>أ</w:t>
      </w:r>
      <w:r w:rsidRPr="004D5092">
        <w:rPr>
          <w:sz w:val="27"/>
          <w:rtl/>
        </w:rPr>
        <w:t>وا من بادىء الأمر بأذهان وق</w:t>
      </w:r>
      <w:r w:rsidRPr="004D5092">
        <w:rPr>
          <w:rFonts w:hint="cs"/>
          <w:sz w:val="27"/>
          <w:rtl/>
        </w:rPr>
        <w:t>ّ</w:t>
      </w:r>
      <w:r w:rsidRPr="004D5092">
        <w:rPr>
          <w:sz w:val="27"/>
          <w:rtl/>
        </w:rPr>
        <w:t>ادة</w:t>
      </w:r>
      <w:r w:rsidRPr="004D5092">
        <w:rPr>
          <w:rFonts w:hint="cs"/>
          <w:sz w:val="27"/>
          <w:rtl/>
        </w:rPr>
        <w:t>،</w:t>
      </w:r>
      <w:r w:rsidRPr="004D5092">
        <w:rPr>
          <w:sz w:val="27"/>
          <w:rtl/>
        </w:rPr>
        <w:t xml:space="preserve"> وإدراكات</w:t>
      </w:r>
      <w:r w:rsidR="00B42866" w:rsidRPr="004D5092">
        <w:rPr>
          <w:rFonts w:hint="cs"/>
          <w:sz w:val="27"/>
          <w:rtl/>
        </w:rPr>
        <w:t>ٍ</w:t>
      </w:r>
      <w:r w:rsidRPr="004D5092">
        <w:rPr>
          <w:sz w:val="27"/>
          <w:rtl/>
        </w:rPr>
        <w:t xml:space="preserve"> صحيحة</w:t>
      </w:r>
      <w:r w:rsidRPr="004D5092">
        <w:rPr>
          <w:rFonts w:hint="cs"/>
          <w:sz w:val="27"/>
          <w:rtl/>
        </w:rPr>
        <w:t>،</w:t>
      </w:r>
      <w:r w:rsidRPr="004D5092">
        <w:rPr>
          <w:sz w:val="27"/>
          <w:rtl/>
        </w:rPr>
        <w:t xml:space="preserve"> ونفوس</w:t>
      </w:r>
      <w:r w:rsidR="00B42866" w:rsidRPr="004D5092">
        <w:rPr>
          <w:rFonts w:hint="cs"/>
          <w:sz w:val="27"/>
          <w:rtl/>
        </w:rPr>
        <w:t>ٍ</w:t>
      </w:r>
      <w:r w:rsidRPr="004D5092">
        <w:rPr>
          <w:sz w:val="27"/>
          <w:rtl/>
        </w:rPr>
        <w:t xml:space="preserve"> طاهرة</w:t>
      </w:r>
      <w:r w:rsidRPr="004D5092">
        <w:rPr>
          <w:rFonts w:hint="cs"/>
          <w:sz w:val="27"/>
          <w:rtl/>
        </w:rPr>
        <w:t>،</w:t>
      </w:r>
      <w:r w:rsidRPr="004D5092">
        <w:rPr>
          <w:sz w:val="27"/>
          <w:rtl/>
        </w:rPr>
        <w:t xml:space="preserve"> وقلوب</w:t>
      </w:r>
      <w:r w:rsidR="00B42866" w:rsidRPr="004D5092">
        <w:rPr>
          <w:rFonts w:hint="cs"/>
          <w:sz w:val="27"/>
          <w:rtl/>
        </w:rPr>
        <w:t>ٍ</w:t>
      </w:r>
      <w:r w:rsidRPr="004D5092">
        <w:rPr>
          <w:sz w:val="27"/>
          <w:rtl/>
        </w:rPr>
        <w:t xml:space="preserve"> سليمة</w:t>
      </w:r>
      <w:r w:rsidRPr="004D5092">
        <w:rPr>
          <w:rFonts w:hint="cs"/>
          <w:sz w:val="27"/>
          <w:rtl/>
        </w:rPr>
        <w:t>؛</w:t>
      </w:r>
      <w:r w:rsidRPr="004D5092">
        <w:rPr>
          <w:sz w:val="27"/>
          <w:rtl/>
        </w:rPr>
        <w:t xml:space="preserve"> فنالوا بمجر</w:t>
      </w:r>
      <w:r w:rsidR="00CD53E9" w:rsidRPr="004D5092">
        <w:rPr>
          <w:rFonts w:hint="cs"/>
          <w:sz w:val="27"/>
          <w:rtl/>
        </w:rPr>
        <w:t>ّ</w:t>
      </w:r>
      <w:r w:rsidRPr="004D5092">
        <w:rPr>
          <w:sz w:val="27"/>
          <w:rtl/>
        </w:rPr>
        <w:t>د صفاء الفطرة وسلامة النفس من نعمة الإخلاص ما ناله غيرهم بالاجتهاد والك</w:t>
      </w:r>
      <w:r w:rsidR="00B42866" w:rsidRPr="004D5092">
        <w:rPr>
          <w:rFonts w:hint="cs"/>
          <w:sz w:val="27"/>
          <w:rtl/>
        </w:rPr>
        <w:t>َ</w:t>
      </w:r>
      <w:r w:rsidRPr="004D5092">
        <w:rPr>
          <w:sz w:val="27"/>
          <w:rtl/>
        </w:rPr>
        <w:t>س</w:t>
      </w:r>
      <w:r w:rsidR="00B42866" w:rsidRPr="004D5092">
        <w:rPr>
          <w:rFonts w:hint="cs"/>
          <w:sz w:val="27"/>
          <w:rtl/>
        </w:rPr>
        <w:t>ْ</w:t>
      </w:r>
      <w:r w:rsidRPr="004D5092">
        <w:rPr>
          <w:sz w:val="27"/>
          <w:rtl/>
        </w:rPr>
        <w:t>ب</w:t>
      </w:r>
      <w:r w:rsidRPr="004D5092">
        <w:rPr>
          <w:rFonts w:hint="cs"/>
          <w:sz w:val="27"/>
          <w:rtl/>
        </w:rPr>
        <w:t>،</w:t>
      </w:r>
      <w:r w:rsidRPr="004D5092">
        <w:rPr>
          <w:sz w:val="27"/>
          <w:rtl/>
        </w:rPr>
        <w:t xml:space="preserve"> بل أعلى وأرقى</w:t>
      </w:r>
      <w:r w:rsidR="00B42866" w:rsidRPr="004D5092">
        <w:rPr>
          <w:rFonts w:hint="cs"/>
          <w:sz w:val="27"/>
          <w:rtl/>
        </w:rPr>
        <w:t>؛</w:t>
      </w:r>
      <w:r w:rsidRPr="004D5092">
        <w:rPr>
          <w:sz w:val="27"/>
          <w:rtl/>
        </w:rPr>
        <w:t xml:space="preserve"> لطهارة داخلهم من التلو</w:t>
      </w:r>
      <w:r w:rsidR="00B42866" w:rsidRPr="004D5092">
        <w:rPr>
          <w:rFonts w:hint="cs"/>
          <w:sz w:val="27"/>
          <w:rtl/>
        </w:rPr>
        <w:t>ُّ</w:t>
      </w:r>
      <w:r w:rsidRPr="004D5092">
        <w:rPr>
          <w:sz w:val="27"/>
          <w:rtl/>
        </w:rPr>
        <w:t>ث بألواث الموانع والمزاحمات</w:t>
      </w:r>
      <w:r w:rsidRPr="004D5092">
        <w:rPr>
          <w:rFonts w:hint="cs"/>
          <w:sz w:val="27"/>
          <w:rtl/>
        </w:rPr>
        <w:t>.</w:t>
      </w:r>
      <w:r w:rsidRPr="004D5092">
        <w:rPr>
          <w:sz w:val="27"/>
          <w:rtl/>
        </w:rPr>
        <w:t xml:space="preserve"> والظاهر أن هؤلاء هم الم</w:t>
      </w:r>
      <w:r w:rsidR="00D00875" w:rsidRPr="004D5092">
        <w:rPr>
          <w:rFonts w:hint="cs"/>
          <w:sz w:val="27"/>
          <w:rtl/>
        </w:rPr>
        <w:t>ُ</w:t>
      </w:r>
      <w:r w:rsidRPr="004D5092">
        <w:rPr>
          <w:sz w:val="27"/>
          <w:rtl/>
        </w:rPr>
        <w:t>خ</w:t>
      </w:r>
      <w:r w:rsidR="00D00875" w:rsidRPr="004D5092">
        <w:rPr>
          <w:rFonts w:hint="cs"/>
          <w:sz w:val="27"/>
          <w:rtl/>
        </w:rPr>
        <w:t>ْ</w:t>
      </w:r>
      <w:r w:rsidRPr="004D5092">
        <w:rPr>
          <w:sz w:val="27"/>
          <w:rtl/>
        </w:rPr>
        <w:t>ل</w:t>
      </w:r>
      <w:r w:rsidR="00D00875" w:rsidRPr="004D5092">
        <w:rPr>
          <w:rFonts w:hint="cs"/>
          <w:sz w:val="27"/>
          <w:rtl/>
        </w:rPr>
        <w:t>َ</w:t>
      </w:r>
      <w:r w:rsidRPr="004D5092">
        <w:rPr>
          <w:sz w:val="27"/>
          <w:rtl/>
        </w:rPr>
        <w:t xml:space="preserve">صون </w:t>
      </w:r>
      <w:r w:rsidRPr="004D5092">
        <w:rPr>
          <w:rFonts w:hint="cs"/>
          <w:sz w:val="27"/>
          <w:rtl/>
        </w:rPr>
        <w:t>ـ</w:t>
      </w:r>
      <w:r w:rsidRPr="004D5092">
        <w:rPr>
          <w:sz w:val="27"/>
          <w:rtl/>
        </w:rPr>
        <w:t xml:space="preserve"> بفتح</w:t>
      </w:r>
      <w:r w:rsidRPr="004D5092">
        <w:rPr>
          <w:rFonts w:hint="cs"/>
          <w:sz w:val="27"/>
          <w:rtl/>
        </w:rPr>
        <w:t xml:space="preserve"> اللام</w:t>
      </w:r>
      <w:r w:rsidRPr="004D5092">
        <w:rPr>
          <w:sz w:val="27"/>
          <w:rtl/>
        </w:rPr>
        <w:t xml:space="preserve"> </w:t>
      </w:r>
      <w:r w:rsidRPr="004D5092">
        <w:rPr>
          <w:rFonts w:hint="cs"/>
          <w:sz w:val="27"/>
          <w:rtl/>
        </w:rPr>
        <w:t>ـ</w:t>
      </w:r>
      <w:r w:rsidRPr="004D5092">
        <w:rPr>
          <w:sz w:val="27"/>
          <w:rtl/>
        </w:rPr>
        <w:t xml:space="preserve"> لله في ع</w:t>
      </w:r>
      <w:r w:rsidR="00D00875" w:rsidRPr="004D5092">
        <w:rPr>
          <w:rFonts w:hint="cs"/>
          <w:sz w:val="27"/>
          <w:rtl/>
        </w:rPr>
        <w:t>ُ</w:t>
      </w:r>
      <w:r w:rsidRPr="004D5092">
        <w:rPr>
          <w:sz w:val="27"/>
          <w:rtl/>
        </w:rPr>
        <w:t>ر</w:t>
      </w:r>
      <w:r w:rsidR="00D00875" w:rsidRPr="004D5092">
        <w:rPr>
          <w:rFonts w:hint="cs"/>
          <w:sz w:val="27"/>
          <w:rtl/>
        </w:rPr>
        <w:t>ْ</w:t>
      </w:r>
      <w:r w:rsidRPr="004D5092">
        <w:rPr>
          <w:sz w:val="27"/>
          <w:rtl/>
        </w:rPr>
        <w:t>ف القرآن</w:t>
      </w:r>
      <w:r w:rsidR="00D00875" w:rsidRPr="004D5092">
        <w:rPr>
          <w:rFonts w:hint="cs"/>
          <w:sz w:val="27"/>
          <w:rtl/>
        </w:rPr>
        <w:t>.</w:t>
      </w:r>
      <w:r w:rsidRPr="004D5092">
        <w:rPr>
          <w:rFonts w:hint="cs"/>
          <w:sz w:val="27"/>
          <w:rtl/>
        </w:rPr>
        <w:t xml:space="preserve"> </w:t>
      </w:r>
      <w:r w:rsidRPr="004D5092">
        <w:rPr>
          <w:sz w:val="27"/>
          <w:rtl/>
        </w:rPr>
        <w:t>وهؤلاء هم الأنبياء والأئم</w:t>
      </w:r>
      <w:r w:rsidR="00D00875" w:rsidRPr="004D5092">
        <w:rPr>
          <w:rFonts w:hint="cs"/>
          <w:sz w:val="27"/>
          <w:rtl/>
        </w:rPr>
        <w:t>ّ</w:t>
      </w:r>
      <w:r w:rsidRPr="004D5092">
        <w:rPr>
          <w:sz w:val="27"/>
          <w:rtl/>
        </w:rPr>
        <w:t>ة</w:t>
      </w:r>
      <w:r w:rsidR="00D00875" w:rsidRPr="004D5092">
        <w:rPr>
          <w:rFonts w:hint="cs"/>
          <w:sz w:val="27"/>
          <w:rtl/>
        </w:rPr>
        <w:t>.</w:t>
      </w:r>
      <w:r w:rsidRPr="004D5092">
        <w:rPr>
          <w:sz w:val="27"/>
          <w:rtl/>
        </w:rPr>
        <w:t xml:space="preserve"> وقد نص</w:t>
      </w:r>
      <w:r w:rsidRPr="004D5092">
        <w:rPr>
          <w:rFonts w:hint="cs"/>
          <w:sz w:val="27"/>
          <w:rtl/>
        </w:rPr>
        <w:t>ّ</w:t>
      </w:r>
      <w:r w:rsidRPr="004D5092">
        <w:rPr>
          <w:sz w:val="27"/>
          <w:rtl/>
        </w:rPr>
        <w:t xml:space="preserve"> القرآن بأن الله اجتباهم</w:t>
      </w:r>
      <w:r w:rsidRPr="004D5092">
        <w:rPr>
          <w:rFonts w:hint="cs"/>
          <w:sz w:val="27"/>
          <w:rtl/>
        </w:rPr>
        <w:t>،</w:t>
      </w:r>
      <w:r w:rsidRPr="004D5092">
        <w:rPr>
          <w:sz w:val="27"/>
          <w:rtl/>
        </w:rPr>
        <w:t xml:space="preserve"> أي</w:t>
      </w:r>
      <w:r w:rsidRPr="004D5092">
        <w:rPr>
          <w:rFonts w:hint="cs"/>
          <w:sz w:val="27"/>
          <w:rtl/>
        </w:rPr>
        <w:t>:</w:t>
      </w:r>
      <w:r w:rsidRPr="004D5092">
        <w:rPr>
          <w:sz w:val="27"/>
          <w:rtl/>
        </w:rPr>
        <w:t xml:space="preserve"> جمعهم لنفسه</w:t>
      </w:r>
      <w:r w:rsidR="00CD53E9" w:rsidRPr="004D5092">
        <w:rPr>
          <w:rFonts w:hint="cs"/>
          <w:sz w:val="27"/>
          <w:rtl/>
        </w:rPr>
        <w:t>،</w:t>
      </w:r>
      <w:r w:rsidRPr="004D5092">
        <w:rPr>
          <w:sz w:val="27"/>
          <w:rtl/>
        </w:rPr>
        <w:t xml:space="preserve"> وأخلصهم لحضرته</w:t>
      </w:r>
      <w:r w:rsidRPr="004D5092">
        <w:rPr>
          <w:rFonts w:hint="cs"/>
          <w:sz w:val="27"/>
          <w:rtl/>
        </w:rPr>
        <w:t xml:space="preserve">... </w:t>
      </w:r>
      <w:r w:rsidRPr="004D5092">
        <w:rPr>
          <w:sz w:val="27"/>
          <w:rtl/>
        </w:rPr>
        <w:lastRenderedPageBreak/>
        <w:t>وآتاهم الله سبحانه من العلم ما هو م</w:t>
      </w:r>
      <w:r w:rsidR="00D00875" w:rsidRPr="004D5092">
        <w:rPr>
          <w:rFonts w:hint="cs"/>
          <w:sz w:val="27"/>
          <w:rtl/>
        </w:rPr>
        <w:t>َ</w:t>
      </w:r>
      <w:r w:rsidRPr="004D5092">
        <w:rPr>
          <w:sz w:val="27"/>
          <w:rtl/>
        </w:rPr>
        <w:t>ل</w:t>
      </w:r>
      <w:r w:rsidRPr="004D5092">
        <w:rPr>
          <w:rFonts w:hint="cs"/>
          <w:sz w:val="27"/>
          <w:rtl/>
        </w:rPr>
        <w:t>َ</w:t>
      </w:r>
      <w:r w:rsidRPr="004D5092">
        <w:rPr>
          <w:sz w:val="27"/>
          <w:rtl/>
        </w:rPr>
        <w:t>كة</w:t>
      </w:r>
      <w:r w:rsidR="00D00875" w:rsidRPr="004D5092">
        <w:rPr>
          <w:rFonts w:hint="cs"/>
          <w:sz w:val="27"/>
          <w:rtl/>
        </w:rPr>
        <w:t>ٌ</w:t>
      </w:r>
      <w:r w:rsidRPr="004D5092">
        <w:rPr>
          <w:sz w:val="27"/>
          <w:rtl/>
        </w:rPr>
        <w:t xml:space="preserve"> تعصمهم من اقتراف الذنوب</w:t>
      </w:r>
      <w:r w:rsidR="00CD53E9" w:rsidRPr="004D5092">
        <w:rPr>
          <w:rFonts w:hint="cs"/>
          <w:sz w:val="27"/>
          <w:rtl/>
        </w:rPr>
        <w:t>،</w:t>
      </w:r>
      <w:r w:rsidRPr="004D5092">
        <w:rPr>
          <w:sz w:val="27"/>
          <w:rtl/>
        </w:rPr>
        <w:t xml:space="preserve"> وارتكاب المعاصي، و</w:t>
      </w:r>
      <w:r w:rsidRPr="004D5092">
        <w:rPr>
          <w:rFonts w:hint="cs"/>
          <w:sz w:val="27"/>
          <w:rtl/>
        </w:rPr>
        <w:t>ي</w:t>
      </w:r>
      <w:r w:rsidRPr="004D5092">
        <w:rPr>
          <w:sz w:val="27"/>
          <w:rtl/>
        </w:rPr>
        <w:t>متنع معه صدور شيء</w:t>
      </w:r>
      <w:r w:rsidR="00D00875" w:rsidRPr="004D5092">
        <w:rPr>
          <w:rFonts w:hint="cs"/>
          <w:sz w:val="27"/>
          <w:rtl/>
        </w:rPr>
        <w:t>ٍ</w:t>
      </w:r>
      <w:r w:rsidRPr="004D5092">
        <w:rPr>
          <w:sz w:val="27"/>
          <w:rtl/>
        </w:rPr>
        <w:t xml:space="preserve"> منها عنهم</w:t>
      </w:r>
      <w:r w:rsidR="00D00875" w:rsidRPr="004D5092">
        <w:rPr>
          <w:rFonts w:hint="cs"/>
          <w:sz w:val="27"/>
          <w:rtl/>
        </w:rPr>
        <w:t>،</w:t>
      </w:r>
      <w:r w:rsidRPr="004D5092">
        <w:rPr>
          <w:sz w:val="27"/>
          <w:rtl/>
        </w:rPr>
        <w:t xml:space="preserve"> صغيرة أو كبيرة</w:t>
      </w:r>
      <w:r w:rsidRPr="004D5092">
        <w:rPr>
          <w:rFonts w:hint="eastAsia"/>
          <w:sz w:val="24"/>
          <w:szCs w:val="24"/>
          <w:rtl/>
        </w:rPr>
        <w:t>»</w:t>
      </w:r>
      <w:r w:rsidRPr="004D5092">
        <w:rPr>
          <w:sz w:val="27"/>
          <w:vertAlign w:val="superscript"/>
          <w:rtl/>
        </w:rPr>
        <w:t>(</w:t>
      </w:r>
      <w:r w:rsidRPr="004D5092">
        <w:rPr>
          <w:rStyle w:val="ac"/>
          <w:sz w:val="27"/>
          <w:rtl/>
        </w:rPr>
        <w:endnoteReference w:id="473"/>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sz w:val="27"/>
          <w:rtl/>
        </w:rPr>
        <w:t>وقال في موضع</w:t>
      </w:r>
      <w:r w:rsidR="00D00875" w:rsidRPr="004D5092">
        <w:rPr>
          <w:rFonts w:hint="cs"/>
          <w:sz w:val="27"/>
          <w:rtl/>
        </w:rPr>
        <w:t>ٍ</w:t>
      </w:r>
      <w:r w:rsidRPr="004D5092">
        <w:rPr>
          <w:rFonts w:hint="cs"/>
          <w:sz w:val="27"/>
          <w:rtl/>
        </w:rPr>
        <w:t xml:space="preserve"> آخر: </w:t>
      </w:r>
      <w:r w:rsidRPr="004D5092">
        <w:rPr>
          <w:rFonts w:hint="eastAsia"/>
          <w:sz w:val="24"/>
          <w:szCs w:val="24"/>
          <w:rtl/>
        </w:rPr>
        <w:t>«</w:t>
      </w:r>
      <w:r w:rsidRPr="004D5092">
        <w:rPr>
          <w:sz w:val="27"/>
          <w:rtl/>
        </w:rPr>
        <w:t>يظهر من الآية أن من شأن الم</w:t>
      </w:r>
      <w:r w:rsidR="00D00875" w:rsidRPr="004D5092">
        <w:rPr>
          <w:rFonts w:hint="cs"/>
          <w:sz w:val="27"/>
          <w:rtl/>
        </w:rPr>
        <w:t>ُ</w:t>
      </w:r>
      <w:r w:rsidRPr="004D5092">
        <w:rPr>
          <w:sz w:val="27"/>
          <w:rtl/>
        </w:rPr>
        <w:t>خ</w:t>
      </w:r>
      <w:r w:rsidR="00D00875" w:rsidRPr="004D5092">
        <w:rPr>
          <w:rFonts w:hint="cs"/>
          <w:sz w:val="27"/>
          <w:rtl/>
        </w:rPr>
        <w:t>ْ</w:t>
      </w:r>
      <w:r w:rsidRPr="004D5092">
        <w:rPr>
          <w:sz w:val="27"/>
          <w:rtl/>
        </w:rPr>
        <w:t>ل</w:t>
      </w:r>
      <w:r w:rsidR="00D00875" w:rsidRPr="004D5092">
        <w:rPr>
          <w:rFonts w:hint="cs"/>
          <w:sz w:val="27"/>
          <w:rtl/>
        </w:rPr>
        <w:t>َ</w:t>
      </w:r>
      <w:r w:rsidRPr="004D5092">
        <w:rPr>
          <w:sz w:val="27"/>
          <w:rtl/>
        </w:rPr>
        <w:t>صين من عباد الله أن ير</w:t>
      </w:r>
      <w:r w:rsidR="00D00875" w:rsidRPr="004D5092">
        <w:rPr>
          <w:rFonts w:hint="cs"/>
          <w:sz w:val="27"/>
          <w:rtl/>
        </w:rPr>
        <w:t>َ</w:t>
      </w:r>
      <w:r w:rsidRPr="004D5092">
        <w:rPr>
          <w:sz w:val="27"/>
          <w:rtl/>
        </w:rPr>
        <w:t>و</w:t>
      </w:r>
      <w:r w:rsidR="00D00875" w:rsidRPr="004D5092">
        <w:rPr>
          <w:rFonts w:hint="cs"/>
          <w:sz w:val="27"/>
          <w:rtl/>
        </w:rPr>
        <w:t>ْ</w:t>
      </w:r>
      <w:r w:rsidRPr="004D5092">
        <w:rPr>
          <w:sz w:val="27"/>
          <w:rtl/>
        </w:rPr>
        <w:t>ا برهان رب</w:t>
      </w:r>
      <w:r w:rsidR="00D00875" w:rsidRPr="004D5092">
        <w:rPr>
          <w:rFonts w:hint="cs"/>
          <w:sz w:val="27"/>
          <w:rtl/>
        </w:rPr>
        <w:t>ِّ</w:t>
      </w:r>
      <w:r w:rsidRPr="004D5092">
        <w:rPr>
          <w:sz w:val="27"/>
          <w:rtl/>
        </w:rPr>
        <w:t>هم، و</w:t>
      </w:r>
      <w:r w:rsidR="00D00875" w:rsidRPr="004D5092">
        <w:rPr>
          <w:rFonts w:hint="cs"/>
          <w:sz w:val="27"/>
          <w:rtl/>
        </w:rPr>
        <w:t>أ</w:t>
      </w:r>
      <w:r w:rsidRPr="004D5092">
        <w:rPr>
          <w:sz w:val="27"/>
          <w:rtl/>
        </w:rPr>
        <w:t>ن الله سبحانه يصرف كل</w:t>
      </w:r>
      <w:r w:rsidR="00D00875" w:rsidRPr="004D5092">
        <w:rPr>
          <w:rFonts w:hint="cs"/>
          <w:sz w:val="27"/>
          <w:rtl/>
        </w:rPr>
        <w:t>ّ</w:t>
      </w:r>
      <w:r w:rsidRPr="004D5092">
        <w:rPr>
          <w:sz w:val="27"/>
          <w:rtl/>
        </w:rPr>
        <w:t xml:space="preserve"> سوء</w:t>
      </w:r>
      <w:r w:rsidR="00D00875" w:rsidRPr="004D5092">
        <w:rPr>
          <w:rFonts w:hint="cs"/>
          <w:sz w:val="27"/>
          <w:rtl/>
        </w:rPr>
        <w:t>ٍ</w:t>
      </w:r>
      <w:r w:rsidRPr="004D5092">
        <w:rPr>
          <w:sz w:val="27"/>
          <w:rtl/>
        </w:rPr>
        <w:t xml:space="preserve"> وفحشاء عنهم</w:t>
      </w:r>
      <w:r w:rsidRPr="004D5092">
        <w:rPr>
          <w:rFonts w:hint="cs"/>
          <w:sz w:val="27"/>
          <w:rtl/>
        </w:rPr>
        <w:t>،</w:t>
      </w:r>
      <w:r w:rsidRPr="004D5092">
        <w:rPr>
          <w:sz w:val="27"/>
          <w:rtl/>
        </w:rPr>
        <w:t xml:space="preserve"> فلا يقترفون معصية</w:t>
      </w:r>
      <w:r w:rsidR="00D00875" w:rsidRPr="004D5092">
        <w:rPr>
          <w:rFonts w:hint="cs"/>
          <w:sz w:val="27"/>
          <w:rtl/>
        </w:rPr>
        <w:t>ً،</w:t>
      </w:r>
      <w:r w:rsidRPr="004D5092">
        <w:rPr>
          <w:sz w:val="27"/>
          <w:rtl/>
        </w:rPr>
        <w:t xml:space="preserve"> ولا يهم</w:t>
      </w:r>
      <w:r w:rsidR="00D00875" w:rsidRPr="004D5092">
        <w:rPr>
          <w:rFonts w:hint="cs"/>
          <w:sz w:val="27"/>
          <w:rtl/>
        </w:rPr>
        <w:t>ّ</w:t>
      </w:r>
      <w:r w:rsidRPr="004D5092">
        <w:rPr>
          <w:sz w:val="27"/>
          <w:rtl/>
        </w:rPr>
        <w:t>ون بها</w:t>
      </w:r>
      <w:r w:rsidR="00D00875" w:rsidRPr="004D5092">
        <w:rPr>
          <w:rFonts w:hint="cs"/>
          <w:sz w:val="27"/>
          <w:rtl/>
        </w:rPr>
        <w:t>؛</w:t>
      </w:r>
      <w:r w:rsidRPr="004D5092">
        <w:rPr>
          <w:sz w:val="27"/>
          <w:rtl/>
        </w:rPr>
        <w:t xml:space="preserve"> بما يريهم الله من برهانه</w:t>
      </w:r>
      <w:r w:rsidR="00D00875" w:rsidRPr="004D5092">
        <w:rPr>
          <w:rFonts w:hint="cs"/>
          <w:sz w:val="27"/>
          <w:rtl/>
        </w:rPr>
        <w:t>.</w:t>
      </w:r>
      <w:r w:rsidRPr="004D5092">
        <w:rPr>
          <w:sz w:val="27"/>
          <w:rtl/>
        </w:rPr>
        <w:t xml:space="preserve"> وهذه هي العصمة الإلهي</w:t>
      </w:r>
      <w:r w:rsidR="00D00875" w:rsidRPr="004D5092">
        <w:rPr>
          <w:rFonts w:hint="cs"/>
          <w:sz w:val="27"/>
          <w:rtl/>
        </w:rPr>
        <w:t>ّ</w:t>
      </w:r>
      <w:r w:rsidRPr="004D5092">
        <w:rPr>
          <w:sz w:val="27"/>
          <w:rtl/>
        </w:rPr>
        <w:t>ة</w:t>
      </w:r>
      <w:r w:rsidRPr="004D5092">
        <w:rPr>
          <w:rFonts w:hint="eastAsia"/>
          <w:sz w:val="24"/>
          <w:szCs w:val="24"/>
          <w:rtl/>
        </w:rPr>
        <w:t>»</w:t>
      </w:r>
      <w:r w:rsidRPr="004D5092">
        <w:rPr>
          <w:sz w:val="27"/>
          <w:vertAlign w:val="superscript"/>
          <w:rtl/>
        </w:rPr>
        <w:t>(</w:t>
      </w:r>
      <w:r w:rsidRPr="004D5092">
        <w:rPr>
          <w:rStyle w:val="ac"/>
          <w:sz w:val="27"/>
          <w:rtl/>
        </w:rPr>
        <w:endnoteReference w:id="474"/>
      </w:r>
      <w:r w:rsidRPr="004D5092">
        <w:rPr>
          <w:sz w:val="27"/>
          <w:vertAlign w:val="superscript"/>
          <w:rtl/>
        </w:rPr>
        <w:t>)</w:t>
      </w:r>
      <w:r w:rsidRPr="004D5092">
        <w:rPr>
          <w:rFonts w:hint="cs"/>
          <w:sz w:val="27"/>
          <w:rtl/>
        </w:rPr>
        <w:t>.</w:t>
      </w:r>
    </w:p>
    <w:p w:rsidR="00AC6EFE" w:rsidRPr="004D5092" w:rsidRDefault="00AC6EFE" w:rsidP="00ED429B">
      <w:pPr>
        <w:spacing w:line="340" w:lineRule="exact"/>
        <w:rPr>
          <w:sz w:val="27"/>
          <w:rtl/>
        </w:rPr>
      </w:pPr>
    </w:p>
    <w:p w:rsidR="00AC6EFE" w:rsidRPr="004D5092" w:rsidRDefault="00457333" w:rsidP="000406D6">
      <w:pPr>
        <w:pStyle w:val="31"/>
        <w:rPr>
          <w:color w:val="auto"/>
          <w:rtl/>
        </w:rPr>
      </w:pPr>
      <w:r w:rsidRPr="004D5092">
        <w:rPr>
          <w:rFonts w:hint="cs"/>
          <w:color w:val="auto"/>
          <w:rtl/>
        </w:rPr>
        <w:t>ب ـ</w:t>
      </w:r>
      <w:r w:rsidR="00AC6EFE" w:rsidRPr="004D5092">
        <w:rPr>
          <w:rFonts w:hint="cs"/>
          <w:color w:val="auto"/>
          <w:rtl/>
        </w:rPr>
        <w:t xml:space="preserve"> </w:t>
      </w:r>
      <w:r w:rsidR="000406D6" w:rsidRPr="004D5092">
        <w:rPr>
          <w:rFonts w:hint="cs"/>
          <w:color w:val="auto"/>
          <w:rtl/>
        </w:rPr>
        <w:t>ملاحظاتٌ على</w:t>
      </w:r>
      <w:r w:rsidR="00AC6EFE" w:rsidRPr="004D5092">
        <w:rPr>
          <w:rFonts w:hint="cs"/>
          <w:color w:val="auto"/>
          <w:rtl/>
        </w:rPr>
        <w:t xml:space="preserve"> نظري</w:t>
      </w:r>
      <w:r w:rsidR="000406D6" w:rsidRPr="004D5092">
        <w:rPr>
          <w:rFonts w:hint="cs"/>
          <w:color w:val="auto"/>
          <w:rtl/>
        </w:rPr>
        <w:t>ّ</w:t>
      </w:r>
      <w:r w:rsidR="00AC6EFE" w:rsidRPr="004D5092">
        <w:rPr>
          <w:rFonts w:hint="cs"/>
          <w:color w:val="auto"/>
          <w:rtl/>
        </w:rPr>
        <w:t xml:space="preserve">ة </w:t>
      </w:r>
      <w:r w:rsidR="00D00875" w:rsidRPr="004D5092">
        <w:rPr>
          <w:rFonts w:hint="cs"/>
          <w:color w:val="auto"/>
          <w:rtl/>
        </w:rPr>
        <w:t>ا</w:t>
      </w:r>
      <w:r w:rsidR="00AC6EFE" w:rsidRPr="004D5092">
        <w:rPr>
          <w:rFonts w:hint="cs"/>
          <w:color w:val="auto"/>
          <w:rtl/>
        </w:rPr>
        <w:t>ب</w:t>
      </w:r>
      <w:r w:rsidR="00D00875" w:rsidRPr="004D5092">
        <w:rPr>
          <w:rFonts w:hint="cs"/>
          <w:color w:val="auto"/>
          <w:rtl/>
        </w:rPr>
        <w:t>ت</w:t>
      </w:r>
      <w:r w:rsidR="00AC6EFE" w:rsidRPr="004D5092">
        <w:rPr>
          <w:rFonts w:hint="cs"/>
          <w:color w:val="auto"/>
          <w:rtl/>
        </w:rPr>
        <w:t xml:space="preserve">داع </w:t>
      </w:r>
      <w:r w:rsidR="000406D6" w:rsidRPr="004D5092">
        <w:rPr>
          <w:rFonts w:hint="cs"/>
          <w:color w:val="auto"/>
          <w:rtl/>
        </w:rPr>
        <w:t>الشيعة ل</w:t>
      </w:r>
      <w:r w:rsidR="00AC6EFE" w:rsidRPr="004D5092">
        <w:rPr>
          <w:rFonts w:hint="cs"/>
          <w:color w:val="auto"/>
          <w:rtl/>
        </w:rPr>
        <w:t xml:space="preserve">لعصمة </w:t>
      </w:r>
      <w:r w:rsidR="00D0679A" w:rsidRPr="004D5092">
        <w:rPr>
          <w:rFonts w:hint="cs"/>
          <w:color w:val="auto"/>
          <w:rtl/>
          <w:lang w:val="en-US"/>
        </w:rPr>
        <w:t>ــــــ</w:t>
      </w:r>
    </w:p>
    <w:p w:rsidR="00AC6EFE" w:rsidRPr="004D5092" w:rsidRDefault="00AC6EFE" w:rsidP="00690375">
      <w:pPr>
        <w:rPr>
          <w:sz w:val="27"/>
          <w:rtl/>
        </w:rPr>
      </w:pPr>
      <w:r w:rsidRPr="004D5092">
        <w:rPr>
          <w:rFonts w:hint="cs"/>
          <w:sz w:val="27"/>
          <w:rtl/>
        </w:rPr>
        <w:t>يرى ووكر أن الشيعة هم الذين ابتدعوا فكرة العصمة. وفي</w:t>
      </w:r>
      <w:r w:rsidR="00D00875" w:rsidRPr="004D5092">
        <w:rPr>
          <w:rFonts w:hint="cs"/>
          <w:sz w:val="27"/>
          <w:rtl/>
        </w:rPr>
        <w:t xml:space="preserve"> </w:t>
      </w:r>
      <w:r w:rsidRPr="004D5092">
        <w:rPr>
          <w:rFonts w:hint="cs"/>
          <w:sz w:val="27"/>
          <w:rtl/>
        </w:rPr>
        <w:t>ما يلي نعمل</w:t>
      </w:r>
      <w:r w:rsidR="00D00875" w:rsidRPr="004D5092">
        <w:rPr>
          <w:rFonts w:hint="cs"/>
          <w:sz w:val="27"/>
          <w:rtl/>
        </w:rPr>
        <w:t>؛</w:t>
      </w:r>
      <w:r w:rsidRPr="004D5092">
        <w:rPr>
          <w:rFonts w:hint="cs"/>
          <w:sz w:val="27"/>
          <w:rtl/>
        </w:rPr>
        <w:t xml:space="preserve"> </w:t>
      </w:r>
      <w:r w:rsidR="00D00875" w:rsidRPr="004D5092">
        <w:rPr>
          <w:rFonts w:hint="cs"/>
          <w:sz w:val="27"/>
          <w:rtl/>
        </w:rPr>
        <w:t>ل</w:t>
      </w:r>
      <w:r w:rsidRPr="004D5092">
        <w:rPr>
          <w:rFonts w:hint="cs"/>
          <w:sz w:val="27"/>
          <w:rtl/>
        </w:rPr>
        <w:t>ردّ هذا الاد</w:t>
      </w:r>
      <w:r w:rsidR="00D00875" w:rsidRPr="004D5092">
        <w:rPr>
          <w:rFonts w:hint="cs"/>
          <w:sz w:val="27"/>
          <w:rtl/>
        </w:rPr>
        <w:t>ّ</w:t>
      </w:r>
      <w:r w:rsidRPr="004D5092">
        <w:rPr>
          <w:rFonts w:hint="cs"/>
          <w:sz w:val="27"/>
          <w:rtl/>
        </w:rPr>
        <w:t>عاء</w:t>
      </w:r>
      <w:r w:rsidR="00D00875" w:rsidRPr="004D5092">
        <w:rPr>
          <w:rFonts w:hint="cs"/>
          <w:sz w:val="27"/>
          <w:rtl/>
        </w:rPr>
        <w:t>،</w:t>
      </w:r>
      <w:r w:rsidRPr="004D5092">
        <w:rPr>
          <w:rFonts w:hint="cs"/>
          <w:sz w:val="27"/>
          <w:rtl/>
        </w:rPr>
        <w:t xml:space="preserve"> على بيان جذور هذه الشبهة، وسابقة مفهوم العصمة.</w:t>
      </w:r>
    </w:p>
    <w:p w:rsidR="00AC6EFE" w:rsidRPr="004D5092" w:rsidRDefault="00AC6EFE" w:rsidP="00ED429B">
      <w:pPr>
        <w:spacing w:line="340" w:lineRule="exact"/>
        <w:rPr>
          <w:sz w:val="27"/>
          <w:rtl/>
        </w:rPr>
      </w:pPr>
    </w:p>
    <w:p w:rsidR="00AC6EFE" w:rsidRPr="004D5092" w:rsidRDefault="00AC6EFE" w:rsidP="000D2D6E">
      <w:pPr>
        <w:pStyle w:val="31"/>
        <w:rPr>
          <w:color w:val="auto"/>
          <w:rtl/>
        </w:rPr>
      </w:pPr>
      <w:r w:rsidRPr="004D5092">
        <w:rPr>
          <w:rFonts w:hint="cs"/>
          <w:color w:val="auto"/>
          <w:rtl/>
        </w:rPr>
        <w:t xml:space="preserve">الشبهة </w:t>
      </w:r>
      <w:r w:rsidR="000D2D6E" w:rsidRPr="004D5092">
        <w:rPr>
          <w:rFonts w:hint="cs"/>
          <w:color w:val="auto"/>
          <w:rtl/>
        </w:rPr>
        <w:t>في</w:t>
      </w:r>
      <w:r w:rsidRPr="004D5092">
        <w:rPr>
          <w:rFonts w:hint="cs"/>
          <w:color w:val="auto"/>
          <w:rtl/>
        </w:rPr>
        <w:t xml:space="preserve"> مبدأ العصمة</w:t>
      </w:r>
      <w:r w:rsidR="00D0679A" w:rsidRPr="004D5092">
        <w:rPr>
          <w:rFonts w:hint="cs"/>
          <w:color w:val="auto"/>
          <w:rtl/>
          <w:lang w:val="en-US"/>
        </w:rPr>
        <w:t xml:space="preserve"> ــــــ</w:t>
      </w:r>
    </w:p>
    <w:p w:rsidR="00AC6EFE" w:rsidRPr="004D5092" w:rsidRDefault="00AC6EFE" w:rsidP="00690375">
      <w:pPr>
        <w:rPr>
          <w:sz w:val="27"/>
          <w:rtl/>
        </w:rPr>
      </w:pPr>
      <w:r w:rsidRPr="004D5092">
        <w:rPr>
          <w:rFonts w:hint="cs"/>
          <w:sz w:val="27"/>
          <w:rtl/>
        </w:rPr>
        <w:t>ذهبت جماعة</w:t>
      </w:r>
      <w:r w:rsidR="00D00875" w:rsidRPr="004D5092">
        <w:rPr>
          <w:rFonts w:hint="cs"/>
          <w:sz w:val="27"/>
          <w:rtl/>
        </w:rPr>
        <w:t>ٌ</w:t>
      </w:r>
      <w:r w:rsidRPr="004D5092">
        <w:rPr>
          <w:rFonts w:hint="cs"/>
          <w:sz w:val="27"/>
          <w:rtl/>
        </w:rPr>
        <w:t xml:space="preserve"> ـ من خلال التمسّ</w:t>
      </w:r>
      <w:r w:rsidR="00D00875" w:rsidRPr="004D5092">
        <w:rPr>
          <w:rFonts w:hint="cs"/>
          <w:sz w:val="27"/>
          <w:rtl/>
        </w:rPr>
        <w:t>ُ</w:t>
      </w:r>
      <w:r w:rsidRPr="004D5092">
        <w:rPr>
          <w:rFonts w:hint="cs"/>
          <w:sz w:val="27"/>
          <w:rtl/>
        </w:rPr>
        <w:t>ك ببعض الآيات التي تبدو بح</w:t>
      </w:r>
      <w:r w:rsidR="00D00875" w:rsidRPr="004D5092">
        <w:rPr>
          <w:rFonts w:hint="cs"/>
          <w:sz w:val="27"/>
          <w:rtl/>
        </w:rPr>
        <w:t>َ</w:t>
      </w:r>
      <w:r w:rsidRPr="004D5092">
        <w:rPr>
          <w:rFonts w:hint="cs"/>
          <w:sz w:val="27"/>
          <w:rtl/>
        </w:rPr>
        <w:t>س</w:t>
      </w:r>
      <w:r w:rsidR="00D00875" w:rsidRPr="004D5092">
        <w:rPr>
          <w:rFonts w:hint="cs"/>
          <w:sz w:val="27"/>
          <w:rtl/>
        </w:rPr>
        <w:t>َ</w:t>
      </w:r>
      <w:r w:rsidRPr="004D5092">
        <w:rPr>
          <w:rFonts w:hint="cs"/>
          <w:sz w:val="27"/>
          <w:rtl/>
        </w:rPr>
        <w:t>ب الظاهر منافية</w:t>
      </w:r>
      <w:r w:rsidR="00D00875" w:rsidRPr="004D5092">
        <w:rPr>
          <w:rFonts w:hint="cs"/>
          <w:sz w:val="27"/>
          <w:rtl/>
        </w:rPr>
        <w:t>ً</w:t>
      </w:r>
      <w:r w:rsidRPr="004D5092">
        <w:rPr>
          <w:rFonts w:hint="cs"/>
          <w:sz w:val="27"/>
          <w:rtl/>
        </w:rPr>
        <w:t xml:space="preserve"> لعصمة الأنبياء ـ إلى الاعتقاد بأن نظرية العصمة لا تستند إلى القرآن، وذكروا مجموعة</w:t>
      </w:r>
      <w:r w:rsidR="00D00875" w:rsidRPr="004D5092">
        <w:rPr>
          <w:rFonts w:hint="cs"/>
          <w:sz w:val="27"/>
          <w:rtl/>
        </w:rPr>
        <w:t>ً</w:t>
      </w:r>
      <w:r w:rsidRPr="004D5092">
        <w:rPr>
          <w:rFonts w:hint="cs"/>
          <w:sz w:val="27"/>
          <w:rtl/>
        </w:rPr>
        <w:t xml:space="preserve"> من الاحتمالات في بيان منشأ العصمة. </w:t>
      </w:r>
      <w:r w:rsidR="00D00875" w:rsidRPr="004D5092">
        <w:rPr>
          <w:rFonts w:hint="cs"/>
          <w:sz w:val="27"/>
          <w:rtl/>
        </w:rPr>
        <w:t>و</w:t>
      </w:r>
      <w:r w:rsidRPr="004D5092">
        <w:rPr>
          <w:rFonts w:hint="cs"/>
          <w:sz w:val="27"/>
          <w:rtl/>
        </w:rPr>
        <w:t xml:space="preserve">من ذلك </w:t>
      </w:r>
      <w:r w:rsidR="00D00875" w:rsidRPr="004D5092">
        <w:rPr>
          <w:rFonts w:hint="cs"/>
          <w:sz w:val="27"/>
          <w:rtl/>
        </w:rPr>
        <w:t xml:space="preserve">ـ على سبيل المثال ـ </w:t>
      </w:r>
      <w:r w:rsidRPr="004D5092">
        <w:rPr>
          <w:rFonts w:hint="cs"/>
          <w:sz w:val="27"/>
          <w:rtl/>
        </w:rPr>
        <w:t>أن هناك م</w:t>
      </w:r>
      <w:r w:rsidR="00D00875" w:rsidRPr="004D5092">
        <w:rPr>
          <w:rFonts w:hint="cs"/>
          <w:sz w:val="27"/>
          <w:rtl/>
        </w:rPr>
        <w:t>َ</w:t>
      </w:r>
      <w:r w:rsidRPr="004D5092">
        <w:rPr>
          <w:rFonts w:hint="cs"/>
          <w:sz w:val="27"/>
          <w:rtl/>
        </w:rPr>
        <w:t>ن</w:t>
      </w:r>
      <w:r w:rsidR="00D00875" w:rsidRPr="004D5092">
        <w:rPr>
          <w:rFonts w:hint="cs"/>
          <w:sz w:val="27"/>
          <w:rtl/>
        </w:rPr>
        <w:t>ْ</w:t>
      </w:r>
      <w:r w:rsidRPr="004D5092">
        <w:rPr>
          <w:rFonts w:hint="cs"/>
          <w:sz w:val="27"/>
          <w:rtl/>
        </w:rPr>
        <w:t xml:space="preserve"> قال بأن هذه العقيدة تأتي بتأثير</w:t>
      </w:r>
      <w:r w:rsidR="00EC4047" w:rsidRPr="004D5092">
        <w:rPr>
          <w:rFonts w:hint="cs"/>
          <w:sz w:val="27"/>
          <w:rtl/>
        </w:rPr>
        <w:t>ٍ</w:t>
      </w:r>
      <w:r w:rsidRPr="004D5092">
        <w:rPr>
          <w:rFonts w:hint="cs"/>
          <w:sz w:val="27"/>
          <w:rtl/>
        </w:rPr>
        <w:t xml:space="preserve"> من التعاليم الإيراني</w:t>
      </w:r>
      <w:r w:rsidR="00EC4047" w:rsidRPr="004D5092">
        <w:rPr>
          <w:rFonts w:hint="cs"/>
          <w:sz w:val="27"/>
          <w:rtl/>
        </w:rPr>
        <w:t>ّ</w:t>
      </w:r>
      <w:r w:rsidRPr="004D5092">
        <w:rPr>
          <w:rFonts w:hint="cs"/>
          <w:sz w:val="27"/>
          <w:rtl/>
        </w:rPr>
        <w:t>ة القديمة، وتعاليم المتصوّ</w:t>
      </w:r>
      <w:r w:rsidR="00EC4047" w:rsidRPr="004D5092">
        <w:rPr>
          <w:rFonts w:hint="cs"/>
          <w:sz w:val="27"/>
          <w:rtl/>
        </w:rPr>
        <w:t>ِ</w:t>
      </w:r>
      <w:r w:rsidRPr="004D5092">
        <w:rPr>
          <w:rFonts w:hint="cs"/>
          <w:sz w:val="27"/>
          <w:rtl/>
        </w:rPr>
        <w:t>فة</w:t>
      </w:r>
      <w:r w:rsidRPr="004D5092">
        <w:rPr>
          <w:sz w:val="27"/>
          <w:vertAlign w:val="superscript"/>
          <w:rtl/>
        </w:rPr>
        <w:t>(</w:t>
      </w:r>
      <w:r w:rsidRPr="004D5092">
        <w:rPr>
          <w:rStyle w:val="ac"/>
          <w:sz w:val="27"/>
          <w:rtl/>
        </w:rPr>
        <w:endnoteReference w:id="475"/>
      </w:r>
      <w:r w:rsidRPr="004D5092">
        <w:rPr>
          <w:sz w:val="27"/>
          <w:vertAlign w:val="superscript"/>
          <w:rtl/>
        </w:rPr>
        <w:t>)</w:t>
      </w:r>
      <w:r w:rsidRPr="004D5092">
        <w:rPr>
          <w:rFonts w:hint="cs"/>
          <w:sz w:val="27"/>
          <w:rtl/>
        </w:rPr>
        <w:t>، وأهل الكتاب، والتعاليم الزرادشتية</w:t>
      </w:r>
      <w:r w:rsidRPr="004D5092">
        <w:rPr>
          <w:sz w:val="27"/>
          <w:vertAlign w:val="superscript"/>
          <w:rtl/>
        </w:rPr>
        <w:t>(</w:t>
      </w:r>
      <w:r w:rsidRPr="004D5092">
        <w:rPr>
          <w:rStyle w:val="ac"/>
          <w:sz w:val="27"/>
          <w:rtl/>
        </w:rPr>
        <w:endnoteReference w:id="476"/>
      </w:r>
      <w:r w:rsidRPr="004D5092">
        <w:rPr>
          <w:sz w:val="27"/>
          <w:vertAlign w:val="superscript"/>
          <w:rtl/>
        </w:rPr>
        <w:t>)</w:t>
      </w:r>
      <w:r w:rsidRPr="004D5092">
        <w:rPr>
          <w:rFonts w:hint="cs"/>
          <w:sz w:val="27"/>
          <w:rtl/>
        </w:rPr>
        <w:t>.</w:t>
      </w:r>
    </w:p>
    <w:p w:rsidR="00EC4047" w:rsidRPr="004D5092" w:rsidRDefault="00EC4047" w:rsidP="00690375">
      <w:pPr>
        <w:rPr>
          <w:sz w:val="27"/>
          <w:rtl/>
        </w:rPr>
      </w:pPr>
      <w:r w:rsidRPr="004D5092">
        <w:rPr>
          <w:rFonts w:hint="cs"/>
          <w:sz w:val="27"/>
          <w:rtl/>
        </w:rPr>
        <w:t>و</w:t>
      </w:r>
      <w:r w:rsidR="00AC6EFE" w:rsidRPr="004D5092">
        <w:rPr>
          <w:rFonts w:hint="cs"/>
          <w:sz w:val="27"/>
          <w:rtl/>
        </w:rPr>
        <w:t>في الجواب عن هذا الاد</w:t>
      </w:r>
      <w:r w:rsidRPr="004D5092">
        <w:rPr>
          <w:rFonts w:hint="cs"/>
          <w:sz w:val="27"/>
          <w:rtl/>
        </w:rPr>
        <w:t>ّ</w:t>
      </w:r>
      <w:r w:rsidR="00AC6EFE" w:rsidRPr="004D5092">
        <w:rPr>
          <w:rFonts w:hint="cs"/>
          <w:sz w:val="27"/>
          <w:rtl/>
        </w:rPr>
        <w:t>عاء من الكاتب ـ حيث قال بأن الشيعة هم الذين ابتدعوا مفهوم العصمة ـ يجب القول: إن هذا الات</w:t>
      </w:r>
      <w:r w:rsidRPr="004D5092">
        <w:rPr>
          <w:rFonts w:hint="cs"/>
          <w:sz w:val="27"/>
          <w:rtl/>
        </w:rPr>
        <w:t>ّ</w:t>
      </w:r>
      <w:r w:rsidR="00AC6EFE" w:rsidRPr="004D5092">
        <w:rPr>
          <w:rFonts w:hint="cs"/>
          <w:sz w:val="27"/>
          <w:rtl/>
        </w:rPr>
        <w:t>هام موجود</w:t>
      </w:r>
      <w:r w:rsidRPr="004D5092">
        <w:rPr>
          <w:rFonts w:hint="cs"/>
          <w:sz w:val="27"/>
          <w:rtl/>
        </w:rPr>
        <w:t>ٌ</w:t>
      </w:r>
      <w:r w:rsidR="00AC6EFE" w:rsidRPr="004D5092">
        <w:rPr>
          <w:rFonts w:hint="cs"/>
          <w:sz w:val="27"/>
          <w:rtl/>
        </w:rPr>
        <w:t xml:space="preserve"> في آراء المستشرقين أيضاً؛ إذ يذهب المستشرق دوايت دونالدسن</w:t>
      </w:r>
      <w:r w:rsidR="00AC6EFE" w:rsidRPr="004D5092">
        <w:rPr>
          <w:sz w:val="27"/>
          <w:vertAlign w:val="superscript"/>
          <w:rtl/>
        </w:rPr>
        <w:t>(</w:t>
      </w:r>
      <w:r w:rsidR="00AC6EFE" w:rsidRPr="004D5092">
        <w:rPr>
          <w:rStyle w:val="ac"/>
          <w:sz w:val="27"/>
          <w:rtl/>
        </w:rPr>
        <w:endnoteReference w:id="477"/>
      </w:r>
      <w:r w:rsidR="00AC6EFE" w:rsidRPr="004D5092">
        <w:rPr>
          <w:sz w:val="27"/>
          <w:vertAlign w:val="superscript"/>
          <w:rtl/>
        </w:rPr>
        <w:t>)</w:t>
      </w:r>
      <w:r w:rsidR="00AC6EFE" w:rsidRPr="004D5092">
        <w:rPr>
          <w:rFonts w:hint="cs"/>
          <w:sz w:val="27"/>
          <w:rtl/>
        </w:rPr>
        <w:t xml:space="preserve"> إلى الاعتقاد بأن الشيعة هم الذين أوجدوا الاعتقاد بعصمة الأنبياء في معرض إثبات مدّ</w:t>
      </w:r>
      <w:r w:rsidRPr="004D5092">
        <w:rPr>
          <w:rFonts w:hint="cs"/>
          <w:sz w:val="27"/>
          <w:rtl/>
        </w:rPr>
        <w:t>َ</w:t>
      </w:r>
      <w:r w:rsidR="00AC6EFE" w:rsidRPr="004D5092">
        <w:rPr>
          <w:rFonts w:hint="cs"/>
          <w:sz w:val="27"/>
          <w:rtl/>
        </w:rPr>
        <w:t>عى أئم</w:t>
      </w:r>
      <w:r w:rsidRPr="004D5092">
        <w:rPr>
          <w:rFonts w:hint="cs"/>
          <w:sz w:val="27"/>
          <w:rtl/>
        </w:rPr>
        <w:t>ّ</w:t>
      </w:r>
      <w:r w:rsidR="00AC6EFE" w:rsidRPr="004D5092">
        <w:rPr>
          <w:rFonts w:hint="cs"/>
          <w:sz w:val="27"/>
          <w:rtl/>
        </w:rPr>
        <w:t>تهم</w:t>
      </w:r>
      <w:r w:rsidRPr="004D5092">
        <w:rPr>
          <w:rFonts w:hint="cs"/>
          <w:sz w:val="27"/>
          <w:rtl/>
        </w:rPr>
        <w:t>،</w:t>
      </w:r>
      <w:r w:rsidR="00AC6EFE" w:rsidRPr="004D5092">
        <w:rPr>
          <w:rFonts w:hint="cs"/>
          <w:sz w:val="27"/>
          <w:rtl/>
        </w:rPr>
        <w:t xml:space="preserve"> في </w:t>
      </w:r>
      <w:r w:rsidR="008C0CBE" w:rsidRPr="004D5092">
        <w:rPr>
          <w:rFonts w:hint="cs"/>
          <w:sz w:val="27"/>
          <w:rtl/>
        </w:rPr>
        <w:t>مقابل</w:t>
      </w:r>
      <w:r w:rsidR="00AC6EFE" w:rsidRPr="004D5092">
        <w:rPr>
          <w:rFonts w:hint="cs"/>
          <w:sz w:val="27"/>
          <w:rtl/>
        </w:rPr>
        <w:t xml:space="preserve"> مدّ</w:t>
      </w:r>
      <w:r w:rsidRPr="004D5092">
        <w:rPr>
          <w:rFonts w:hint="cs"/>
          <w:sz w:val="27"/>
          <w:rtl/>
        </w:rPr>
        <w:t>َ</w:t>
      </w:r>
      <w:r w:rsidR="00AC6EFE" w:rsidRPr="004D5092">
        <w:rPr>
          <w:rFonts w:hint="cs"/>
          <w:sz w:val="27"/>
          <w:rtl/>
        </w:rPr>
        <w:t>عى خلفاء أهل السن</w:t>
      </w:r>
      <w:r w:rsidRPr="004D5092">
        <w:rPr>
          <w:rFonts w:hint="cs"/>
          <w:sz w:val="27"/>
          <w:rtl/>
        </w:rPr>
        <w:t>ّ</w:t>
      </w:r>
      <w:r w:rsidR="00AC6EFE" w:rsidRPr="004D5092">
        <w:rPr>
          <w:rFonts w:hint="cs"/>
          <w:sz w:val="27"/>
          <w:rtl/>
        </w:rPr>
        <w:t>ة؛ وذلك لأنهم يعتبرون الأنبياء ب</w:t>
      </w:r>
      <w:r w:rsidR="003B0511" w:rsidRPr="004D5092">
        <w:rPr>
          <w:rFonts w:hint="cs"/>
          <w:sz w:val="27"/>
          <w:rtl/>
        </w:rPr>
        <w:t>دَوْر</w:t>
      </w:r>
      <w:r w:rsidR="00AC6EFE" w:rsidRPr="004D5092">
        <w:rPr>
          <w:rFonts w:hint="cs"/>
          <w:sz w:val="27"/>
          <w:rtl/>
        </w:rPr>
        <w:t>هم من الأئم</w:t>
      </w:r>
      <w:r w:rsidRPr="004D5092">
        <w:rPr>
          <w:rFonts w:hint="cs"/>
          <w:sz w:val="27"/>
          <w:rtl/>
        </w:rPr>
        <w:t>ّة وهداة الأمّة أيضاً.</w:t>
      </w:r>
    </w:p>
    <w:p w:rsidR="00EC4047" w:rsidRPr="004D5092" w:rsidRDefault="00AC6EFE" w:rsidP="00690375">
      <w:pPr>
        <w:rPr>
          <w:sz w:val="27"/>
          <w:rtl/>
        </w:rPr>
      </w:pPr>
      <w:r w:rsidRPr="004D5092">
        <w:rPr>
          <w:rFonts w:hint="cs"/>
          <w:sz w:val="27"/>
          <w:rtl/>
        </w:rPr>
        <w:t xml:space="preserve">إن الشيعة يُبدون اهتماماً كبيراً بهذه الآية: </w:t>
      </w:r>
      <w:r w:rsidRPr="004D5092">
        <w:rPr>
          <w:rFonts w:ascii="Mosawi" w:hAnsi="Mosawi" w:cs="Mosawi"/>
          <w:sz w:val="24"/>
          <w:szCs w:val="24"/>
          <w:rtl/>
        </w:rPr>
        <w:t>﴿</w:t>
      </w:r>
      <w:r w:rsidRPr="004D5092">
        <w:rPr>
          <w:b/>
          <w:bCs/>
          <w:sz w:val="27"/>
          <w:rtl/>
        </w:rPr>
        <w:t>إِنِّي جَاعِلُكَ لِلنَّاسِ إِمَاماً</w:t>
      </w:r>
      <w:r w:rsidRPr="004D5092">
        <w:rPr>
          <w:rFonts w:ascii="Mosawi" w:hAnsi="Mosawi" w:cs="Mosawi"/>
          <w:sz w:val="24"/>
          <w:szCs w:val="24"/>
          <w:rtl/>
        </w:rPr>
        <w:t>﴾</w:t>
      </w:r>
      <w:r w:rsidRPr="004D5092">
        <w:rPr>
          <w:rFonts w:hint="cs"/>
          <w:sz w:val="27"/>
          <w:rtl/>
        </w:rPr>
        <w:t xml:space="preserve"> (البقرة: 124)، وهي تخاطب النبي</w:t>
      </w:r>
      <w:r w:rsidR="00EC4047" w:rsidRPr="004D5092">
        <w:rPr>
          <w:rFonts w:hint="cs"/>
          <w:sz w:val="27"/>
          <w:rtl/>
        </w:rPr>
        <w:t>ّ</w:t>
      </w:r>
      <w:r w:rsidRPr="004D5092">
        <w:rPr>
          <w:rFonts w:hint="cs"/>
          <w:sz w:val="27"/>
          <w:rtl/>
        </w:rPr>
        <w:t xml:space="preserve"> إبراهيم</w:t>
      </w:r>
      <w:r w:rsidR="003856B4" w:rsidRPr="004D5092">
        <w:rPr>
          <w:rFonts w:ascii="Mosawi" w:hAnsi="Mosawi" w:cs="Mosawi"/>
          <w:szCs w:val="22"/>
          <w:rtl/>
        </w:rPr>
        <w:t>×</w:t>
      </w:r>
      <w:r w:rsidR="00EC4047" w:rsidRPr="004D5092">
        <w:rPr>
          <w:rFonts w:hint="cs"/>
          <w:sz w:val="27"/>
          <w:rtl/>
        </w:rPr>
        <w:t>.</w:t>
      </w:r>
    </w:p>
    <w:p w:rsidR="00EC4047" w:rsidRPr="004D5092" w:rsidRDefault="00AC6EFE" w:rsidP="00690375">
      <w:pPr>
        <w:rPr>
          <w:sz w:val="27"/>
          <w:rtl/>
        </w:rPr>
      </w:pPr>
      <w:r w:rsidRPr="004D5092">
        <w:rPr>
          <w:rFonts w:hint="cs"/>
          <w:sz w:val="27"/>
          <w:rtl/>
        </w:rPr>
        <w:t>لقد ظهرت هذه العقيدة في المنعطف التاريخي</w:t>
      </w:r>
      <w:r w:rsidR="00EC4047" w:rsidRPr="004D5092">
        <w:rPr>
          <w:rFonts w:hint="cs"/>
          <w:sz w:val="27"/>
          <w:rtl/>
        </w:rPr>
        <w:t>ّ</w:t>
      </w:r>
      <w:r w:rsidRPr="004D5092">
        <w:rPr>
          <w:rFonts w:hint="cs"/>
          <w:sz w:val="27"/>
          <w:rtl/>
        </w:rPr>
        <w:t xml:space="preserve"> من الإمامة، أي</w:t>
      </w:r>
      <w:r w:rsidR="00EC4047" w:rsidRPr="004D5092">
        <w:rPr>
          <w:rFonts w:hint="cs"/>
          <w:sz w:val="27"/>
          <w:rtl/>
        </w:rPr>
        <w:t xml:space="preserve"> </w:t>
      </w:r>
      <w:r w:rsidRPr="004D5092">
        <w:rPr>
          <w:rFonts w:hint="cs"/>
          <w:sz w:val="27"/>
          <w:rtl/>
        </w:rPr>
        <w:t>في الفترة الفاصلة ما بين رحيل النبي</w:t>
      </w:r>
      <w:r w:rsidR="00EC4047" w:rsidRPr="004D5092">
        <w:rPr>
          <w:rFonts w:hint="cs"/>
          <w:sz w:val="27"/>
          <w:rtl/>
        </w:rPr>
        <w:t>ّ</w:t>
      </w:r>
      <w:r w:rsidR="009C4E6D" w:rsidRPr="004D5092">
        <w:rPr>
          <w:rFonts w:ascii="Mosawi" w:hAnsi="Mosawi" w:cs="Mosawi"/>
          <w:szCs w:val="22"/>
          <w:rtl/>
        </w:rPr>
        <w:t>|</w:t>
      </w:r>
      <w:r w:rsidR="00EC4047" w:rsidRPr="004D5092">
        <w:rPr>
          <w:rFonts w:hint="cs"/>
          <w:sz w:val="27"/>
          <w:rtl/>
        </w:rPr>
        <w:t xml:space="preserve"> وبين غ</w:t>
      </w:r>
      <w:r w:rsidR="00CD53E9" w:rsidRPr="004D5092">
        <w:rPr>
          <w:rFonts w:hint="cs"/>
          <w:sz w:val="27"/>
          <w:rtl/>
        </w:rPr>
        <w:t>َ</w:t>
      </w:r>
      <w:r w:rsidR="00EC4047" w:rsidRPr="004D5092">
        <w:rPr>
          <w:rFonts w:hint="cs"/>
          <w:sz w:val="27"/>
          <w:rtl/>
        </w:rPr>
        <w:t>ي</w:t>
      </w:r>
      <w:r w:rsidR="00CD53E9" w:rsidRPr="004D5092">
        <w:rPr>
          <w:rFonts w:hint="cs"/>
          <w:sz w:val="27"/>
          <w:rtl/>
        </w:rPr>
        <w:t>ْ</w:t>
      </w:r>
      <w:r w:rsidR="00EC4047" w:rsidRPr="004D5092">
        <w:rPr>
          <w:rFonts w:hint="cs"/>
          <w:sz w:val="27"/>
          <w:rtl/>
        </w:rPr>
        <w:t>بة الإمام الثاني عشر.</w:t>
      </w:r>
    </w:p>
    <w:p w:rsidR="00EC4047" w:rsidRPr="004D5092" w:rsidRDefault="00AC6EFE" w:rsidP="00690375">
      <w:pPr>
        <w:rPr>
          <w:sz w:val="27"/>
          <w:rtl/>
        </w:rPr>
      </w:pPr>
      <w:r w:rsidRPr="004D5092">
        <w:rPr>
          <w:rFonts w:hint="cs"/>
          <w:sz w:val="27"/>
          <w:rtl/>
        </w:rPr>
        <w:lastRenderedPageBreak/>
        <w:t>وقد نسب الشيخ</w:t>
      </w:r>
      <w:r w:rsidR="00EC4047" w:rsidRPr="004D5092">
        <w:rPr>
          <w:rFonts w:hint="cs"/>
          <w:sz w:val="27"/>
          <w:rtl/>
        </w:rPr>
        <w:t>ان</w:t>
      </w:r>
      <w:r w:rsidRPr="004D5092">
        <w:rPr>
          <w:rFonts w:hint="cs"/>
          <w:sz w:val="27"/>
          <w:rtl/>
        </w:rPr>
        <w:t xml:space="preserve"> الكليني</w:t>
      </w:r>
      <w:r w:rsidR="00EC4047" w:rsidRPr="004D5092">
        <w:rPr>
          <w:rFonts w:hint="cs"/>
          <w:sz w:val="27"/>
          <w:rtl/>
        </w:rPr>
        <w:t>ّ</w:t>
      </w:r>
      <w:r w:rsidRPr="004D5092">
        <w:rPr>
          <w:rFonts w:hint="cs"/>
          <w:sz w:val="27"/>
          <w:rtl/>
        </w:rPr>
        <w:t xml:space="preserve"> </w:t>
      </w:r>
      <w:r w:rsidR="00EC4047" w:rsidRPr="004D5092">
        <w:rPr>
          <w:rFonts w:hint="cs"/>
          <w:sz w:val="27"/>
          <w:rtl/>
        </w:rPr>
        <w:t>و</w:t>
      </w:r>
      <w:r w:rsidRPr="004D5092">
        <w:rPr>
          <w:rFonts w:hint="cs"/>
          <w:sz w:val="27"/>
          <w:rtl/>
        </w:rPr>
        <w:t>المفيد</w:t>
      </w:r>
      <w:r w:rsidR="00EC4047" w:rsidRPr="004D5092">
        <w:rPr>
          <w:rFonts w:hint="cs"/>
          <w:sz w:val="27"/>
          <w:rtl/>
        </w:rPr>
        <w:t>،</w:t>
      </w:r>
      <w:r w:rsidRPr="004D5092">
        <w:rPr>
          <w:rFonts w:hint="cs"/>
          <w:sz w:val="27"/>
          <w:rtl/>
        </w:rPr>
        <w:t xml:space="preserve"> في تفسيرهما لهذه الآية</w:t>
      </w:r>
      <w:r w:rsidR="00EC4047" w:rsidRPr="004D5092">
        <w:rPr>
          <w:rFonts w:hint="cs"/>
          <w:sz w:val="27"/>
          <w:rtl/>
        </w:rPr>
        <w:t>،</w:t>
      </w:r>
      <w:r w:rsidRPr="004D5092">
        <w:rPr>
          <w:rFonts w:hint="cs"/>
          <w:sz w:val="27"/>
          <w:rtl/>
        </w:rPr>
        <w:t xml:space="preserve"> </w:t>
      </w:r>
      <w:r w:rsidR="00EC4047" w:rsidRPr="004D5092">
        <w:rPr>
          <w:rFonts w:hint="cs"/>
          <w:sz w:val="27"/>
          <w:rtl/>
        </w:rPr>
        <w:t>إلى</w:t>
      </w:r>
      <w:r w:rsidRPr="004D5092">
        <w:rPr>
          <w:rFonts w:hint="cs"/>
          <w:sz w:val="27"/>
          <w:rtl/>
        </w:rPr>
        <w:t xml:space="preserve"> الإمام الصادق</w:t>
      </w:r>
      <w:r w:rsidR="003856B4" w:rsidRPr="004D5092">
        <w:rPr>
          <w:rFonts w:ascii="Mosawi" w:hAnsi="Mosawi" w:cs="Mosawi"/>
          <w:szCs w:val="22"/>
          <w:rtl/>
        </w:rPr>
        <w:t>×</w:t>
      </w:r>
      <w:r w:rsidRPr="004D5092">
        <w:rPr>
          <w:rFonts w:hint="cs"/>
          <w:sz w:val="27"/>
          <w:rtl/>
        </w:rPr>
        <w:t xml:space="preserve"> وجوب</w:t>
      </w:r>
      <w:r w:rsidR="00EC4047" w:rsidRPr="004D5092">
        <w:rPr>
          <w:rFonts w:hint="cs"/>
          <w:sz w:val="27"/>
          <w:rtl/>
        </w:rPr>
        <w:t>َ</w:t>
      </w:r>
      <w:r w:rsidRPr="004D5092">
        <w:rPr>
          <w:rFonts w:hint="cs"/>
          <w:sz w:val="27"/>
          <w:rtl/>
        </w:rPr>
        <w:t xml:space="preserve"> أن يكون النبي</w:t>
      </w:r>
      <w:r w:rsidR="00EC4047" w:rsidRPr="004D5092">
        <w:rPr>
          <w:rFonts w:hint="cs"/>
          <w:sz w:val="27"/>
          <w:rtl/>
        </w:rPr>
        <w:t>ّ</w:t>
      </w:r>
      <w:r w:rsidRPr="004D5092">
        <w:rPr>
          <w:rFonts w:hint="cs"/>
          <w:sz w:val="27"/>
          <w:rtl/>
        </w:rPr>
        <w:t xml:space="preserve"> إبراهيم معصوماً؛ لأن الله قد جعله إماما</w:t>
      </w:r>
      <w:r w:rsidR="00EC4047" w:rsidRPr="004D5092">
        <w:rPr>
          <w:rFonts w:hint="cs"/>
          <w:sz w:val="27"/>
          <w:rtl/>
        </w:rPr>
        <w:t>ً، والفاسق ليس جديراً بالإمامة.</w:t>
      </w:r>
    </w:p>
    <w:p w:rsidR="00EC4047" w:rsidRPr="004D5092" w:rsidRDefault="00AC6EFE" w:rsidP="00690375">
      <w:pPr>
        <w:rPr>
          <w:sz w:val="27"/>
          <w:rtl/>
        </w:rPr>
      </w:pPr>
      <w:r w:rsidRPr="004D5092">
        <w:rPr>
          <w:rFonts w:hint="cs"/>
          <w:sz w:val="27"/>
          <w:rtl/>
        </w:rPr>
        <w:t>وحيث كان الشيخ الكليني والشيخ المفيد والشيخ الصدوق يعيشون في ذروة اقتدار وسلطة الدولة البويهية فقد وصل الاعتقاد بعصمة الأنبياء والأئم</w:t>
      </w:r>
      <w:r w:rsidR="00EC4047" w:rsidRPr="004D5092">
        <w:rPr>
          <w:rFonts w:hint="cs"/>
          <w:sz w:val="27"/>
          <w:rtl/>
        </w:rPr>
        <w:t>ّ</w:t>
      </w:r>
      <w:r w:rsidRPr="004D5092">
        <w:rPr>
          <w:rFonts w:hint="cs"/>
          <w:sz w:val="27"/>
          <w:rtl/>
        </w:rPr>
        <w:t xml:space="preserve">ة في تلك </w:t>
      </w:r>
      <w:r w:rsidR="00EC4047" w:rsidRPr="004D5092">
        <w:rPr>
          <w:rFonts w:hint="cs"/>
          <w:sz w:val="27"/>
          <w:rtl/>
        </w:rPr>
        <w:t>الفترة إلى أقصى قوّته وازدهاره.</w:t>
      </w:r>
    </w:p>
    <w:p w:rsidR="00EC4047" w:rsidRPr="004D5092" w:rsidRDefault="00AC6EFE" w:rsidP="00690375">
      <w:pPr>
        <w:rPr>
          <w:sz w:val="27"/>
          <w:rtl/>
        </w:rPr>
      </w:pPr>
      <w:r w:rsidRPr="004D5092">
        <w:rPr>
          <w:rFonts w:hint="cs"/>
          <w:sz w:val="27"/>
          <w:rtl/>
        </w:rPr>
        <w:t>وقد ذهب دونالدسن إلى الاعتقاد بأن مفهوم العصمة قد انتشر بين أهل السن</w:t>
      </w:r>
      <w:r w:rsidR="00EC4047" w:rsidRPr="004D5092">
        <w:rPr>
          <w:rFonts w:hint="cs"/>
          <w:sz w:val="27"/>
          <w:rtl/>
        </w:rPr>
        <w:t>ّ</w:t>
      </w:r>
      <w:r w:rsidRPr="004D5092">
        <w:rPr>
          <w:rFonts w:hint="cs"/>
          <w:sz w:val="27"/>
          <w:rtl/>
        </w:rPr>
        <w:t xml:space="preserve">ة </w:t>
      </w:r>
      <w:r w:rsidR="00EC4047" w:rsidRPr="004D5092">
        <w:rPr>
          <w:rFonts w:hint="cs"/>
          <w:sz w:val="27"/>
          <w:rtl/>
        </w:rPr>
        <w:t>في أواخر القرن العاشر للميلاد.</w:t>
      </w:r>
    </w:p>
    <w:p w:rsidR="00EC4047" w:rsidRPr="004D5092" w:rsidRDefault="00AC6EFE" w:rsidP="00690375">
      <w:pPr>
        <w:rPr>
          <w:sz w:val="27"/>
          <w:rtl/>
        </w:rPr>
      </w:pPr>
      <w:r w:rsidRPr="004D5092">
        <w:rPr>
          <w:rFonts w:hint="cs"/>
          <w:sz w:val="27"/>
          <w:rtl/>
        </w:rPr>
        <w:t>لم يكن أبو حامد الغزالي(1111م) من القائلين بالعصمة</w:t>
      </w:r>
      <w:r w:rsidR="00EC4047"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 الفخر الرازي(1210م) كان من أشدّ المدافعين عن هذه النظري</w:t>
      </w:r>
      <w:r w:rsidR="00EC4047" w:rsidRPr="004D5092">
        <w:rPr>
          <w:rFonts w:hint="cs"/>
          <w:sz w:val="27"/>
          <w:rtl/>
        </w:rPr>
        <w:t>ّ</w:t>
      </w:r>
      <w:r w:rsidRPr="004D5092">
        <w:rPr>
          <w:rFonts w:hint="cs"/>
          <w:sz w:val="27"/>
          <w:rtl/>
        </w:rPr>
        <w:t>ة. وقد تأث</w:t>
      </w:r>
      <w:r w:rsidR="00EC4047" w:rsidRPr="004D5092">
        <w:rPr>
          <w:rFonts w:hint="cs"/>
          <w:sz w:val="27"/>
          <w:rtl/>
        </w:rPr>
        <w:t>َّ</w:t>
      </w:r>
      <w:r w:rsidRPr="004D5092">
        <w:rPr>
          <w:rFonts w:hint="cs"/>
          <w:sz w:val="27"/>
          <w:rtl/>
        </w:rPr>
        <w:t>ر في ذلك بأفكار الصوفي</w:t>
      </w:r>
      <w:r w:rsidR="00EC4047" w:rsidRPr="004D5092">
        <w:rPr>
          <w:rFonts w:hint="cs"/>
          <w:sz w:val="27"/>
          <w:rtl/>
        </w:rPr>
        <w:t>ّة.</w:t>
      </w:r>
    </w:p>
    <w:p w:rsidR="00EC4047" w:rsidRPr="004D5092" w:rsidRDefault="00AC6EFE" w:rsidP="00690375">
      <w:pPr>
        <w:rPr>
          <w:sz w:val="27"/>
          <w:rtl/>
        </w:rPr>
      </w:pPr>
      <w:r w:rsidRPr="004D5092">
        <w:rPr>
          <w:rFonts w:hint="cs"/>
          <w:sz w:val="27"/>
          <w:rtl/>
        </w:rPr>
        <w:t>وبشكل</w:t>
      </w:r>
      <w:r w:rsidR="00EC4047" w:rsidRPr="004D5092">
        <w:rPr>
          <w:rFonts w:hint="cs"/>
          <w:sz w:val="27"/>
          <w:rtl/>
        </w:rPr>
        <w:t>ٍ</w:t>
      </w:r>
      <w:r w:rsidRPr="004D5092">
        <w:rPr>
          <w:rFonts w:hint="cs"/>
          <w:sz w:val="27"/>
          <w:rtl/>
        </w:rPr>
        <w:t xml:space="preserve"> عام</w:t>
      </w:r>
      <w:r w:rsidR="00EC4047" w:rsidRPr="004D5092">
        <w:rPr>
          <w:rFonts w:hint="cs"/>
          <w:sz w:val="27"/>
          <w:rtl/>
        </w:rPr>
        <w:t>ّ</w:t>
      </w:r>
      <w:r w:rsidRPr="004D5092">
        <w:rPr>
          <w:rFonts w:hint="cs"/>
          <w:sz w:val="27"/>
          <w:rtl/>
        </w:rPr>
        <w:t xml:space="preserve"> فقد كان الصوفي</w:t>
      </w:r>
      <w:r w:rsidR="00EC4047" w:rsidRPr="004D5092">
        <w:rPr>
          <w:rFonts w:hint="cs"/>
          <w:sz w:val="27"/>
          <w:rtl/>
        </w:rPr>
        <w:t>ّ</w:t>
      </w:r>
      <w:r w:rsidRPr="004D5092">
        <w:rPr>
          <w:rFonts w:hint="cs"/>
          <w:sz w:val="27"/>
          <w:rtl/>
        </w:rPr>
        <w:t>ة والمعتزلة همزة الوصل في تبادل الأفكار والآراء بين الشيعة وأهل السن</w:t>
      </w:r>
      <w:r w:rsidR="00EC4047"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478"/>
      </w:r>
      <w:r w:rsidRPr="004D5092">
        <w:rPr>
          <w:sz w:val="27"/>
          <w:vertAlign w:val="superscript"/>
          <w:rtl/>
        </w:rPr>
        <w:t>)</w:t>
      </w:r>
      <w:r w:rsidR="00EC4047" w:rsidRPr="004D5092">
        <w:rPr>
          <w:rFonts w:hint="cs"/>
          <w:sz w:val="27"/>
          <w:rtl/>
        </w:rPr>
        <w:t>.</w:t>
      </w:r>
    </w:p>
    <w:p w:rsidR="00AC6EFE" w:rsidRPr="004D5092" w:rsidRDefault="00AC6EFE" w:rsidP="00690375">
      <w:pPr>
        <w:rPr>
          <w:sz w:val="27"/>
          <w:rtl/>
        </w:rPr>
      </w:pPr>
      <w:r w:rsidRPr="004D5092">
        <w:rPr>
          <w:rFonts w:hint="cs"/>
          <w:sz w:val="27"/>
          <w:rtl/>
        </w:rPr>
        <w:t>كما ذهب أحمد أمين ب</w:t>
      </w:r>
      <w:r w:rsidR="003B0511" w:rsidRPr="004D5092">
        <w:rPr>
          <w:rFonts w:hint="cs"/>
          <w:sz w:val="27"/>
          <w:rtl/>
        </w:rPr>
        <w:t>دَوْر</w:t>
      </w:r>
      <w:r w:rsidRPr="004D5092">
        <w:rPr>
          <w:rFonts w:hint="cs"/>
          <w:sz w:val="27"/>
          <w:rtl/>
        </w:rPr>
        <w:t>ه إلى اعتبار نظري</w:t>
      </w:r>
      <w:r w:rsidR="00EC4047" w:rsidRPr="004D5092">
        <w:rPr>
          <w:rFonts w:hint="cs"/>
          <w:sz w:val="27"/>
          <w:rtl/>
        </w:rPr>
        <w:t>ّ</w:t>
      </w:r>
      <w:r w:rsidRPr="004D5092">
        <w:rPr>
          <w:rFonts w:hint="cs"/>
          <w:sz w:val="27"/>
          <w:rtl/>
        </w:rPr>
        <w:t>ة العصمة بعيدة</w:t>
      </w:r>
      <w:r w:rsidR="00EC4047" w:rsidRPr="004D5092">
        <w:rPr>
          <w:rFonts w:hint="cs"/>
          <w:sz w:val="27"/>
          <w:rtl/>
        </w:rPr>
        <w:t>ً</w:t>
      </w:r>
      <w:r w:rsidRPr="004D5092">
        <w:rPr>
          <w:rFonts w:hint="cs"/>
          <w:sz w:val="27"/>
          <w:rtl/>
        </w:rPr>
        <w:t xml:space="preserve"> عن تعاليم الإسلام، وأن الشيعة هم الذين ابتدعوا هذه الفكرة</w:t>
      </w:r>
      <w:r w:rsidRPr="004D5092">
        <w:rPr>
          <w:sz w:val="27"/>
          <w:vertAlign w:val="superscript"/>
          <w:rtl/>
        </w:rPr>
        <w:t>(</w:t>
      </w:r>
      <w:r w:rsidRPr="004D5092">
        <w:rPr>
          <w:rStyle w:val="ac"/>
          <w:sz w:val="27"/>
          <w:rtl/>
        </w:rPr>
        <w:endnoteReference w:id="479"/>
      </w:r>
      <w:r w:rsidRPr="004D5092">
        <w:rPr>
          <w:sz w:val="27"/>
          <w:vertAlign w:val="superscript"/>
          <w:rtl/>
        </w:rPr>
        <w:t>)</w:t>
      </w:r>
      <w:r w:rsidRPr="004D5092">
        <w:rPr>
          <w:rFonts w:hint="cs"/>
          <w:sz w:val="27"/>
          <w:rtl/>
        </w:rPr>
        <w:t>.</w:t>
      </w:r>
    </w:p>
    <w:p w:rsidR="00AC6EFE" w:rsidRPr="004D5092" w:rsidRDefault="00AC6EFE" w:rsidP="00ED429B">
      <w:pPr>
        <w:spacing w:line="340" w:lineRule="exact"/>
        <w:rPr>
          <w:sz w:val="27"/>
          <w:rtl/>
        </w:rPr>
      </w:pPr>
    </w:p>
    <w:p w:rsidR="00AC6EFE" w:rsidRPr="004D5092" w:rsidRDefault="000D2D6E" w:rsidP="00D0679A">
      <w:pPr>
        <w:pStyle w:val="31"/>
        <w:rPr>
          <w:color w:val="auto"/>
          <w:rtl/>
        </w:rPr>
      </w:pPr>
      <w:r w:rsidRPr="004D5092">
        <w:rPr>
          <w:rFonts w:hint="cs"/>
          <w:color w:val="auto"/>
          <w:rtl/>
        </w:rPr>
        <w:t xml:space="preserve">السوابق في طرح </w:t>
      </w:r>
      <w:r w:rsidR="00AC6EFE" w:rsidRPr="004D5092">
        <w:rPr>
          <w:rFonts w:hint="cs"/>
          <w:color w:val="auto"/>
          <w:rtl/>
        </w:rPr>
        <w:t>العصمة</w:t>
      </w:r>
      <w:r w:rsidR="00D0679A" w:rsidRPr="004D5092">
        <w:rPr>
          <w:rFonts w:hint="cs"/>
          <w:color w:val="auto"/>
          <w:rtl/>
          <w:lang w:val="en-US"/>
        </w:rPr>
        <w:t xml:space="preserve"> ــــــ</w:t>
      </w:r>
    </w:p>
    <w:p w:rsidR="00AC6EFE" w:rsidRPr="004D5092" w:rsidRDefault="00AC6EFE" w:rsidP="00690375">
      <w:pPr>
        <w:rPr>
          <w:sz w:val="27"/>
          <w:rtl/>
        </w:rPr>
      </w:pPr>
      <w:r w:rsidRPr="004D5092">
        <w:rPr>
          <w:rFonts w:hint="cs"/>
          <w:sz w:val="27"/>
          <w:rtl/>
        </w:rPr>
        <w:t>يجب القول: إن لمفهوم العصمة جذوراً قديمة</w:t>
      </w:r>
      <w:r w:rsidR="00EC4047" w:rsidRPr="004D5092">
        <w:rPr>
          <w:rFonts w:hint="cs"/>
          <w:sz w:val="27"/>
          <w:rtl/>
        </w:rPr>
        <w:t>ً</w:t>
      </w:r>
      <w:r w:rsidRPr="004D5092">
        <w:rPr>
          <w:rFonts w:hint="cs"/>
          <w:sz w:val="27"/>
          <w:rtl/>
        </w:rPr>
        <w:t xml:space="preserve"> ق</w:t>
      </w:r>
      <w:r w:rsidR="00EC4047" w:rsidRPr="004D5092">
        <w:rPr>
          <w:rFonts w:hint="cs"/>
          <w:sz w:val="27"/>
          <w:rtl/>
        </w:rPr>
        <w:t>ِ</w:t>
      </w:r>
      <w:r w:rsidRPr="004D5092">
        <w:rPr>
          <w:rFonts w:hint="cs"/>
          <w:sz w:val="27"/>
          <w:rtl/>
        </w:rPr>
        <w:t>د</w:t>
      </w:r>
      <w:r w:rsidR="00EC4047" w:rsidRPr="004D5092">
        <w:rPr>
          <w:rFonts w:hint="cs"/>
          <w:sz w:val="27"/>
          <w:rtl/>
        </w:rPr>
        <w:t>َ</w:t>
      </w:r>
      <w:r w:rsidRPr="004D5092">
        <w:rPr>
          <w:rFonts w:hint="cs"/>
          <w:sz w:val="27"/>
          <w:rtl/>
        </w:rPr>
        <w:t>م الإسلام والقرآن الكريم</w:t>
      </w:r>
      <w:r w:rsidR="00EC4047" w:rsidRPr="004D5092">
        <w:rPr>
          <w:rFonts w:hint="cs"/>
          <w:sz w:val="27"/>
          <w:rtl/>
        </w:rPr>
        <w:t>؛</w:t>
      </w:r>
      <w:r w:rsidRPr="004D5092">
        <w:rPr>
          <w:rFonts w:hint="cs"/>
          <w:sz w:val="27"/>
          <w:rtl/>
        </w:rPr>
        <w:t xml:space="preserve"> فبالإضافة إلى دلالة آيات القرآن على عصمة الأنبياء</w:t>
      </w:r>
      <w:r w:rsidR="00EC4047" w:rsidRPr="004D5092">
        <w:rPr>
          <w:rFonts w:hint="cs"/>
          <w:sz w:val="27"/>
          <w:rtl/>
        </w:rPr>
        <w:t>،</w:t>
      </w:r>
      <w:r w:rsidRPr="004D5092">
        <w:rPr>
          <w:rFonts w:hint="cs"/>
          <w:sz w:val="27"/>
          <w:rtl/>
        </w:rPr>
        <w:t xml:space="preserve"> وتصريح النبي</w:t>
      </w:r>
      <w:r w:rsidR="00EC4047"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بهذه الحقيقة، هناك الكثير من الشواهد على تقبّ</w:t>
      </w:r>
      <w:r w:rsidR="00EC4047" w:rsidRPr="004D5092">
        <w:rPr>
          <w:rFonts w:hint="cs"/>
          <w:sz w:val="27"/>
          <w:rtl/>
        </w:rPr>
        <w:t>ُ</w:t>
      </w:r>
      <w:r w:rsidRPr="004D5092">
        <w:rPr>
          <w:rFonts w:hint="cs"/>
          <w:sz w:val="27"/>
          <w:rtl/>
        </w:rPr>
        <w:t>ل المسلمين في صدر الإسلام لهذه المسألة.</w:t>
      </w:r>
    </w:p>
    <w:p w:rsidR="00AC6EFE" w:rsidRPr="004D5092" w:rsidRDefault="00AC6EFE" w:rsidP="00690375">
      <w:pPr>
        <w:rPr>
          <w:sz w:val="27"/>
          <w:rtl/>
        </w:rPr>
      </w:pPr>
      <w:r w:rsidRPr="004D5092">
        <w:rPr>
          <w:rFonts w:hint="cs"/>
          <w:b/>
          <w:bCs/>
          <w:sz w:val="27"/>
          <w:rtl/>
        </w:rPr>
        <w:t>تصريح النبي</w:t>
      </w:r>
      <w:r w:rsidR="00EC4047" w:rsidRPr="004D5092">
        <w:rPr>
          <w:rFonts w:hint="cs"/>
          <w:b/>
          <w:bCs/>
          <w:sz w:val="27"/>
          <w:rtl/>
        </w:rPr>
        <w:t>ّ</w:t>
      </w:r>
      <w:r w:rsidR="009C4E6D" w:rsidRPr="004D5092">
        <w:rPr>
          <w:rFonts w:ascii="Mosawi" w:hAnsi="Mosawi" w:cs="Mosawi"/>
          <w:b/>
          <w:bCs/>
          <w:szCs w:val="22"/>
          <w:rtl/>
        </w:rPr>
        <w:t>|</w:t>
      </w:r>
      <w:r w:rsidRPr="004D5092">
        <w:rPr>
          <w:rFonts w:hint="cs"/>
          <w:b/>
          <w:bCs/>
          <w:sz w:val="27"/>
          <w:rtl/>
        </w:rPr>
        <w:t xml:space="preserve"> بالعصمة:</w:t>
      </w:r>
      <w:r w:rsidRPr="004D5092">
        <w:rPr>
          <w:rFonts w:hint="cs"/>
          <w:sz w:val="27"/>
          <w:rtl/>
        </w:rPr>
        <w:t xml:space="preserve"> لقد صرّ</w:t>
      </w:r>
      <w:r w:rsidR="00EC4047" w:rsidRPr="004D5092">
        <w:rPr>
          <w:rFonts w:hint="cs"/>
          <w:sz w:val="27"/>
          <w:rtl/>
        </w:rPr>
        <w:t>َ</w:t>
      </w:r>
      <w:r w:rsidRPr="004D5092">
        <w:rPr>
          <w:rFonts w:hint="cs"/>
          <w:sz w:val="27"/>
          <w:rtl/>
        </w:rPr>
        <w:t>ح النبي</w:t>
      </w:r>
      <w:r w:rsidR="00A25144"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بعصمته وعصمة أهل بيته</w:t>
      </w:r>
      <w:r w:rsidR="003856B4" w:rsidRPr="004D5092">
        <w:rPr>
          <w:rFonts w:ascii="Mosawi" w:hAnsi="Mosawi" w:cs="Mosawi"/>
          <w:szCs w:val="22"/>
          <w:rtl/>
        </w:rPr>
        <w:t>^</w:t>
      </w:r>
      <w:r w:rsidRPr="004D5092">
        <w:rPr>
          <w:rFonts w:hint="cs"/>
          <w:sz w:val="27"/>
          <w:rtl/>
        </w:rPr>
        <w:t>. فعن ابن عب</w:t>
      </w:r>
      <w:r w:rsidR="0088480D" w:rsidRPr="004D5092">
        <w:rPr>
          <w:rFonts w:hint="cs"/>
          <w:sz w:val="27"/>
          <w:rtl/>
        </w:rPr>
        <w:t>ّ</w:t>
      </w:r>
      <w:r w:rsidRPr="004D5092">
        <w:rPr>
          <w:rFonts w:hint="cs"/>
          <w:sz w:val="27"/>
          <w:rtl/>
        </w:rPr>
        <w:t>اس أنه قال: سمعت</w:t>
      </w:r>
      <w:r w:rsidR="00A25144" w:rsidRPr="004D5092">
        <w:rPr>
          <w:rFonts w:hint="cs"/>
          <w:sz w:val="27"/>
          <w:rtl/>
        </w:rPr>
        <w:t>ُ</w:t>
      </w:r>
      <w:r w:rsidRPr="004D5092">
        <w:rPr>
          <w:rFonts w:hint="cs"/>
          <w:sz w:val="27"/>
          <w:rtl/>
        </w:rPr>
        <w:t xml:space="preserve"> رسول الله</w:t>
      </w:r>
      <w:r w:rsidR="009C4E6D" w:rsidRPr="004D5092">
        <w:rPr>
          <w:rFonts w:ascii="Mosawi" w:hAnsi="Mosawi" w:cs="Mosawi"/>
          <w:szCs w:val="22"/>
          <w:rtl/>
        </w:rPr>
        <w:t>|</w:t>
      </w:r>
      <w:r w:rsidRPr="004D5092">
        <w:rPr>
          <w:rFonts w:hint="cs"/>
          <w:sz w:val="27"/>
          <w:rtl/>
        </w:rPr>
        <w:t xml:space="preserve">، يقول: </w:t>
      </w:r>
      <w:r w:rsidRPr="004D5092">
        <w:rPr>
          <w:rFonts w:hint="eastAsia"/>
          <w:sz w:val="24"/>
          <w:szCs w:val="24"/>
          <w:rtl/>
        </w:rPr>
        <w:t>«</w:t>
      </w:r>
      <w:r w:rsidRPr="004D5092">
        <w:rPr>
          <w:rFonts w:hint="cs"/>
          <w:sz w:val="27"/>
          <w:rtl/>
        </w:rPr>
        <w:t>أنا وعلي</w:t>
      </w:r>
      <w:r w:rsidR="00A25144" w:rsidRPr="004D5092">
        <w:rPr>
          <w:rFonts w:hint="cs"/>
          <w:sz w:val="27"/>
          <w:rtl/>
        </w:rPr>
        <w:t>ّ</w:t>
      </w:r>
      <w:r w:rsidRPr="004D5092">
        <w:rPr>
          <w:rFonts w:hint="cs"/>
          <w:sz w:val="27"/>
          <w:rtl/>
        </w:rPr>
        <w:t xml:space="preserve"> والحسن والحسين وتسعة من وُل</w:t>
      </w:r>
      <w:r w:rsidR="00A25144" w:rsidRPr="004D5092">
        <w:rPr>
          <w:rFonts w:hint="cs"/>
          <w:sz w:val="27"/>
          <w:rtl/>
        </w:rPr>
        <w:t>ْ</w:t>
      </w:r>
      <w:r w:rsidRPr="004D5092">
        <w:rPr>
          <w:rFonts w:hint="cs"/>
          <w:sz w:val="27"/>
          <w:rtl/>
        </w:rPr>
        <w:t>د الحسين مطهّ</w:t>
      </w:r>
      <w:r w:rsidR="00A25144" w:rsidRPr="004D5092">
        <w:rPr>
          <w:rFonts w:hint="cs"/>
          <w:sz w:val="27"/>
          <w:rtl/>
        </w:rPr>
        <w:t>َ</w:t>
      </w:r>
      <w:r w:rsidRPr="004D5092">
        <w:rPr>
          <w:rFonts w:hint="cs"/>
          <w:sz w:val="27"/>
          <w:rtl/>
        </w:rPr>
        <w:t>رون معصومون</w:t>
      </w:r>
      <w:r w:rsidRPr="004D5092">
        <w:rPr>
          <w:rFonts w:hint="eastAsia"/>
          <w:sz w:val="24"/>
          <w:szCs w:val="24"/>
          <w:rtl/>
        </w:rPr>
        <w:t>»</w:t>
      </w:r>
      <w:r w:rsidRPr="004D5092">
        <w:rPr>
          <w:sz w:val="27"/>
          <w:vertAlign w:val="superscript"/>
          <w:rtl/>
        </w:rPr>
        <w:t>(</w:t>
      </w:r>
      <w:r w:rsidRPr="004D5092">
        <w:rPr>
          <w:rStyle w:val="ac"/>
          <w:sz w:val="27"/>
          <w:rtl/>
        </w:rPr>
        <w:endnoteReference w:id="480"/>
      </w:r>
      <w:r w:rsidRPr="004D5092">
        <w:rPr>
          <w:sz w:val="27"/>
          <w:vertAlign w:val="superscript"/>
          <w:rtl/>
        </w:rPr>
        <w:t>)</w:t>
      </w:r>
      <w:r w:rsidRPr="004D5092">
        <w:rPr>
          <w:rFonts w:hint="cs"/>
          <w:sz w:val="27"/>
          <w:rtl/>
        </w:rPr>
        <w:t>. كما روى ابن عب</w:t>
      </w:r>
      <w:r w:rsidR="00A25144" w:rsidRPr="004D5092">
        <w:rPr>
          <w:rFonts w:hint="cs"/>
          <w:sz w:val="27"/>
          <w:rtl/>
        </w:rPr>
        <w:t>ّ</w:t>
      </w:r>
      <w:r w:rsidRPr="004D5092">
        <w:rPr>
          <w:rFonts w:hint="cs"/>
          <w:sz w:val="27"/>
          <w:rtl/>
        </w:rPr>
        <w:t>اس عن النبي الأكرم</w:t>
      </w:r>
      <w:r w:rsidR="009C4E6D" w:rsidRPr="004D5092">
        <w:rPr>
          <w:rFonts w:ascii="Mosawi" w:hAnsi="Mosawi" w:cs="Mosawi"/>
          <w:szCs w:val="22"/>
          <w:rtl/>
        </w:rPr>
        <w:t>|</w:t>
      </w:r>
      <w:r w:rsidRPr="004D5092">
        <w:rPr>
          <w:rFonts w:hint="cs"/>
          <w:sz w:val="27"/>
          <w:rtl/>
        </w:rPr>
        <w:t xml:space="preserve"> أنه قال: </w:t>
      </w:r>
      <w:r w:rsidRPr="004D5092">
        <w:rPr>
          <w:rFonts w:hint="eastAsia"/>
          <w:sz w:val="24"/>
          <w:szCs w:val="24"/>
          <w:rtl/>
        </w:rPr>
        <w:t>«</w:t>
      </w:r>
      <w:r w:rsidRPr="004D5092">
        <w:rPr>
          <w:rFonts w:hint="cs"/>
          <w:sz w:val="27"/>
          <w:rtl/>
        </w:rPr>
        <w:t>أنا وأهل بيتي مطهّ</w:t>
      </w:r>
      <w:r w:rsidR="00A25144" w:rsidRPr="004D5092">
        <w:rPr>
          <w:rFonts w:hint="cs"/>
          <w:sz w:val="27"/>
          <w:rtl/>
        </w:rPr>
        <w:t>َ</w:t>
      </w:r>
      <w:r w:rsidRPr="004D5092">
        <w:rPr>
          <w:rFonts w:hint="cs"/>
          <w:sz w:val="27"/>
          <w:rtl/>
        </w:rPr>
        <w:t>رون من الذنوب</w:t>
      </w:r>
      <w:r w:rsidRPr="004D5092">
        <w:rPr>
          <w:rFonts w:hint="eastAsia"/>
          <w:sz w:val="24"/>
          <w:szCs w:val="24"/>
          <w:rtl/>
        </w:rPr>
        <w:t>»</w:t>
      </w:r>
      <w:r w:rsidRPr="004D5092">
        <w:rPr>
          <w:sz w:val="27"/>
          <w:vertAlign w:val="superscript"/>
          <w:rtl/>
        </w:rPr>
        <w:t>(</w:t>
      </w:r>
      <w:r w:rsidRPr="004D5092">
        <w:rPr>
          <w:rStyle w:val="ac"/>
          <w:sz w:val="27"/>
          <w:rtl/>
        </w:rPr>
        <w:endnoteReference w:id="481"/>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b/>
          <w:bCs/>
          <w:sz w:val="27"/>
          <w:rtl/>
        </w:rPr>
        <w:t>إطاعة أصحاب النبي</w:t>
      </w:r>
      <w:r w:rsidR="00A25144" w:rsidRPr="004D5092">
        <w:rPr>
          <w:rFonts w:hint="cs"/>
          <w:b/>
          <w:bCs/>
          <w:sz w:val="27"/>
          <w:rtl/>
        </w:rPr>
        <w:t>ّ</w:t>
      </w:r>
      <w:r w:rsidRPr="004D5092">
        <w:rPr>
          <w:rFonts w:hint="cs"/>
          <w:b/>
          <w:bCs/>
          <w:sz w:val="27"/>
          <w:rtl/>
        </w:rPr>
        <w:t xml:space="preserve"> الأكرم</w:t>
      </w:r>
      <w:r w:rsidR="009C4E6D" w:rsidRPr="004D5092">
        <w:rPr>
          <w:rFonts w:ascii="Mosawi" w:hAnsi="Mosawi" w:cs="Mosawi"/>
          <w:b/>
          <w:bCs/>
          <w:szCs w:val="22"/>
          <w:rtl/>
        </w:rPr>
        <w:t>|</w:t>
      </w:r>
      <w:r w:rsidRPr="004D5092">
        <w:rPr>
          <w:rFonts w:hint="cs"/>
          <w:b/>
          <w:bCs/>
          <w:sz w:val="27"/>
          <w:rtl/>
        </w:rPr>
        <w:t>:</w:t>
      </w:r>
      <w:r w:rsidRPr="004D5092">
        <w:rPr>
          <w:rFonts w:hint="cs"/>
          <w:sz w:val="27"/>
          <w:rtl/>
        </w:rPr>
        <w:t xml:space="preserve"> إن إطاعة وانقياد أصحاب النبي</w:t>
      </w:r>
      <w:r w:rsidR="00A25144" w:rsidRPr="004D5092">
        <w:rPr>
          <w:rFonts w:hint="cs"/>
          <w:sz w:val="27"/>
          <w:rtl/>
        </w:rPr>
        <w:t>ّ</w:t>
      </w:r>
      <w:r w:rsidR="009C4E6D" w:rsidRPr="004D5092">
        <w:rPr>
          <w:rFonts w:ascii="Mosawi" w:hAnsi="Mosawi" w:cs="Mosawi"/>
          <w:szCs w:val="22"/>
          <w:rtl/>
        </w:rPr>
        <w:t>|</w:t>
      </w:r>
      <w:r w:rsidRPr="004D5092">
        <w:rPr>
          <w:rFonts w:hint="cs"/>
          <w:sz w:val="27"/>
          <w:rtl/>
        </w:rPr>
        <w:t xml:space="preserve"> </w:t>
      </w:r>
      <w:r w:rsidRPr="004D5092">
        <w:rPr>
          <w:rFonts w:hint="cs"/>
          <w:sz w:val="27"/>
          <w:rtl/>
        </w:rPr>
        <w:lastRenderedPageBreak/>
        <w:t>لأوامره، وتلبيتهم واستجابتهم لتعاليمه، تثبت أنهم كانوا يعتبرونه منزّ</w:t>
      </w:r>
      <w:r w:rsidR="00A25144" w:rsidRPr="004D5092">
        <w:rPr>
          <w:rFonts w:hint="cs"/>
          <w:sz w:val="27"/>
          <w:rtl/>
        </w:rPr>
        <w:t>َ</w:t>
      </w:r>
      <w:r w:rsidRPr="004D5092">
        <w:rPr>
          <w:rFonts w:hint="cs"/>
          <w:sz w:val="27"/>
          <w:rtl/>
        </w:rPr>
        <w:t>هاً عن جميع أنواع الخطأ والز</w:t>
      </w:r>
      <w:r w:rsidR="00A25144" w:rsidRPr="004D5092">
        <w:rPr>
          <w:rFonts w:hint="cs"/>
          <w:sz w:val="27"/>
          <w:rtl/>
        </w:rPr>
        <w:t>َّ</w:t>
      </w:r>
      <w:r w:rsidRPr="004D5092">
        <w:rPr>
          <w:rFonts w:hint="cs"/>
          <w:sz w:val="27"/>
          <w:rtl/>
        </w:rPr>
        <w:t>ل</w:t>
      </w:r>
      <w:r w:rsidR="00A25144" w:rsidRPr="004D5092">
        <w:rPr>
          <w:rFonts w:hint="cs"/>
          <w:sz w:val="27"/>
          <w:rtl/>
        </w:rPr>
        <w:t>َ</w:t>
      </w:r>
      <w:r w:rsidRPr="004D5092">
        <w:rPr>
          <w:rFonts w:hint="cs"/>
          <w:sz w:val="27"/>
          <w:rtl/>
        </w:rPr>
        <w:t xml:space="preserve">ل. </w:t>
      </w:r>
      <w:r w:rsidR="00A25144" w:rsidRPr="004D5092">
        <w:rPr>
          <w:rFonts w:hint="cs"/>
          <w:sz w:val="27"/>
          <w:rtl/>
        </w:rPr>
        <w:t>و</w:t>
      </w:r>
      <w:r w:rsidRPr="004D5092">
        <w:rPr>
          <w:rFonts w:hint="cs"/>
          <w:sz w:val="27"/>
          <w:rtl/>
        </w:rPr>
        <w:t>من ذلك</w:t>
      </w:r>
      <w:r w:rsidR="00A25144" w:rsidRPr="004D5092">
        <w:rPr>
          <w:rFonts w:hint="cs"/>
          <w:sz w:val="27"/>
          <w:rtl/>
        </w:rPr>
        <w:t xml:space="preserve">، </w:t>
      </w:r>
      <w:r w:rsidR="00A25144" w:rsidRPr="004D5092">
        <w:rPr>
          <w:sz w:val="27"/>
          <w:rtl/>
        </w:rPr>
        <w:t>على سبيل المثال</w:t>
      </w:r>
      <w:r w:rsidR="00A25144" w:rsidRPr="004D5092">
        <w:rPr>
          <w:rFonts w:hint="cs"/>
          <w:sz w:val="27"/>
          <w:rtl/>
        </w:rPr>
        <w:t>:</w:t>
      </w:r>
      <w:r w:rsidRPr="004D5092">
        <w:rPr>
          <w:rFonts w:hint="cs"/>
          <w:sz w:val="27"/>
          <w:rtl/>
        </w:rPr>
        <w:t xml:space="preserve"> </w:t>
      </w:r>
      <w:r w:rsidR="00A25144" w:rsidRPr="004D5092">
        <w:rPr>
          <w:rFonts w:hint="cs"/>
          <w:sz w:val="27"/>
          <w:rtl/>
        </w:rPr>
        <w:t>قول</w:t>
      </w:r>
      <w:r w:rsidRPr="004D5092">
        <w:rPr>
          <w:rFonts w:hint="cs"/>
          <w:sz w:val="27"/>
          <w:rtl/>
        </w:rPr>
        <w:t xml:space="preserve"> سعد بن عبادة في الإعلان عن مدى استعداده في خوض معركة بدر، استجابة</w:t>
      </w:r>
      <w:r w:rsidR="00A25144" w:rsidRPr="004D5092">
        <w:rPr>
          <w:rFonts w:hint="cs"/>
          <w:sz w:val="27"/>
          <w:rtl/>
        </w:rPr>
        <w:t>ً</w:t>
      </w:r>
      <w:r w:rsidRPr="004D5092">
        <w:rPr>
          <w:rFonts w:hint="cs"/>
          <w:sz w:val="27"/>
          <w:rtl/>
        </w:rPr>
        <w:t xml:space="preserve"> لأمر رسول الله</w:t>
      </w:r>
      <w:r w:rsidR="009C4E6D" w:rsidRPr="004D5092">
        <w:rPr>
          <w:rFonts w:ascii="Mosawi" w:hAnsi="Mosawi" w:cs="Mosawi"/>
          <w:szCs w:val="22"/>
          <w:rtl/>
        </w:rPr>
        <w:t>|</w:t>
      </w:r>
      <w:r w:rsidRPr="004D5092">
        <w:rPr>
          <w:rFonts w:hint="cs"/>
          <w:sz w:val="27"/>
          <w:rtl/>
        </w:rPr>
        <w:t xml:space="preserve">: </w:t>
      </w:r>
      <w:r w:rsidRPr="004D5092">
        <w:rPr>
          <w:rFonts w:hint="eastAsia"/>
          <w:sz w:val="24"/>
          <w:szCs w:val="24"/>
          <w:rtl/>
        </w:rPr>
        <w:t>«</w:t>
      </w:r>
      <w:r w:rsidRPr="004D5092">
        <w:rPr>
          <w:sz w:val="27"/>
          <w:rtl/>
        </w:rPr>
        <w:t>فوالذي بعثك بالحق</w:t>
      </w:r>
      <w:r w:rsidR="00A25144" w:rsidRPr="004D5092">
        <w:rPr>
          <w:rFonts w:hint="cs"/>
          <w:sz w:val="27"/>
          <w:rtl/>
        </w:rPr>
        <w:t>ّ</w:t>
      </w:r>
      <w:r w:rsidRPr="004D5092">
        <w:rPr>
          <w:rFonts w:hint="cs"/>
          <w:sz w:val="27"/>
          <w:rtl/>
        </w:rPr>
        <w:t>،</w:t>
      </w:r>
      <w:r w:rsidRPr="004D5092">
        <w:rPr>
          <w:sz w:val="27"/>
          <w:rtl/>
        </w:rPr>
        <w:t xml:space="preserve"> لو استعرض</w:t>
      </w:r>
      <w:r w:rsidR="00A25144" w:rsidRPr="004D5092">
        <w:rPr>
          <w:rFonts w:hint="cs"/>
          <w:sz w:val="27"/>
          <w:rtl/>
        </w:rPr>
        <w:t>ْ</w:t>
      </w:r>
      <w:r w:rsidRPr="004D5092">
        <w:rPr>
          <w:sz w:val="27"/>
          <w:rtl/>
        </w:rPr>
        <w:t>ت</w:t>
      </w:r>
      <w:r w:rsidR="00A25144" w:rsidRPr="004D5092">
        <w:rPr>
          <w:rFonts w:hint="cs"/>
          <w:sz w:val="27"/>
          <w:rtl/>
        </w:rPr>
        <w:t>َ</w:t>
      </w:r>
      <w:r w:rsidRPr="004D5092">
        <w:rPr>
          <w:sz w:val="27"/>
          <w:rtl/>
        </w:rPr>
        <w:t xml:space="preserve"> هذا البحر</w:t>
      </w:r>
      <w:r w:rsidRPr="004D5092">
        <w:rPr>
          <w:sz w:val="27"/>
          <w:vertAlign w:val="superscript"/>
          <w:rtl/>
        </w:rPr>
        <w:t>(</w:t>
      </w:r>
      <w:r w:rsidRPr="004D5092">
        <w:rPr>
          <w:rStyle w:val="ac"/>
          <w:sz w:val="27"/>
          <w:rtl/>
        </w:rPr>
        <w:endnoteReference w:id="482"/>
      </w:r>
      <w:r w:rsidRPr="004D5092">
        <w:rPr>
          <w:sz w:val="27"/>
          <w:vertAlign w:val="superscript"/>
          <w:rtl/>
        </w:rPr>
        <w:t>)</w:t>
      </w:r>
      <w:r w:rsidR="00A25144" w:rsidRPr="004D5092">
        <w:rPr>
          <w:rFonts w:hint="cs"/>
          <w:sz w:val="27"/>
          <w:rtl/>
        </w:rPr>
        <w:t>،</w:t>
      </w:r>
      <w:r w:rsidRPr="004D5092">
        <w:rPr>
          <w:sz w:val="27"/>
          <w:rtl/>
        </w:rPr>
        <w:t xml:space="preserve"> فخ</w:t>
      </w:r>
      <w:r w:rsidR="00A25144" w:rsidRPr="004D5092">
        <w:rPr>
          <w:rFonts w:hint="cs"/>
          <w:sz w:val="27"/>
          <w:rtl/>
        </w:rPr>
        <w:t>ُ</w:t>
      </w:r>
      <w:r w:rsidRPr="004D5092">
        <w:rPr>
          <w:sz w:val="27"/>
          <w:rtl/>
        </w:rPr>
        <w:t>ض</w:t>
      </w:r>
      <w:r w:rsidR="00A25144" w:rsidRPr="004D5092">
        <w:rPr>
          <w:rFonts w:hint="cs"/>
          <w:sz w:val="27"/>
          <w:rtl/>
        </w:rPr>
        <w:t>ْ</w:t>
      </w:r>
      <w:r w:rsidRPr="004D5092">
        <w:rPr>
          <w:sz w:val="27"/>
          <w:rtl/>
        </w:rPr>
        <w:t>ت</w:t>
      </w:r>
      <w:r w:rsidR="00A25144" w:rsidRPr="004D5092">
        <w:rPr>
          <w:rFonts w:hint="cs"/>
          <w:sz w:val="27"/>
          <w:rtl/>
        </w:rPr>
        <w:t>َ</w:t>
      </w:r>
      <w:r w:rsidRPr="004D5092">
        <w:rPr>
          <w:sz w:val="27"/>
          <w:rtl/>
        </w:rPr>
        <w:t>ه</w:t>
      </w:r>
      <w:r w:rsidR="00A25144" w:rsidRPr="004D5092">
        <w:rPr>
          <w:rFonts w:hint="cs"/>
          <w:sz w:val="27"/>
          <w:rtl/>
        </w:rPr>
        <w:t>،</w:t>
      </w:r>
      <w:r w:rsidRPr="004D5092">
        <w:rPr>
          <w:sz w:val="27"/>
          <w:rtl/>
        </w:rPr>
        <w:t xml:space="preserve"> لخضناه معك</w:t>
      </w:r>
      <w:r w:rsidRPr="004D5092">
        <w:rPr>
          <w:rFonts w:hint="eastAsia"/>
          <w:sz w:val="24"/>
          <w:szCs w:val="24"/>
          <w:rtl/>
        </w:rPr>
        <w:t>»</w:t>
      </w:r>
      <w:r w:rsidRPr="004D5092">
        <w:rPr>
          <w:sz w:val="27"/>
          <w:vertAlign w:val="superscript"/>
          <w:rtl/>
        </w:rPr>
        <w:t>(</w:t>
      </w:r>
      <w:r w:rsidRPr="004D5092">
        <w:rPr>
          <w:rStyle w:val="ac"/>
          <w:sz w:val="27"/>
          <w:rtl/>
        </w:rPr>
        <w:endnoteReference w:id="483"/>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b/>
          <w:bCs/>
          <w:sz w:val="27"/>
          <w:rtl/>
        </w:rPr>
        <w:t>تصريح أبي بكر بعصمة النبي</w:t>
      </w:r>
      <w:r w:rsidR="00A25144" w:rsidRPr="004D5092">
        <w:rPr>
          <w:rFonts w:hint="cs"/>
          <w:b/>
          <w:bCs/>
          <w:sz w:val="27"/>
          <w:rtl/>
        </w:rPr>
        <w:t>ّ</w:t>
      </w:r>
      <w:r w:rsidRPr="004D5092">
        <w:rPr>
          <w:rFonts w:hint="cs"/>
          <w:b/>
          <w:bCs/>
          <w:sz w:val="27"/>
          <w:rtl/>
        </w:rPr>
        <w:t xml:space="preserve"> الأكرم</w:t>
      </w:r>
      <w:r w:rsidR="009C4E6D" w:rsidRPr="004D5092">
        <w:rPr>
          <w:rFonts w:ascii="Mosawi" w:hAnsi="Mosawi" w:cs="Mosawi"/>
          <w:b/>
          <w:bCs/>
          <w:szCs w:val="22"/>
          <w:rtl/>
        </w:rPr>
        <w:t>|</w:t>
      </w:r>
      <w:r w:rsidRPr="004D5092">
        <w:rPr>
          <w:rFonts w:hint="cs"/>
          <w:b/>
          <w:bCs/>
          <w:sz w:val="27"/>
          <w:rtl/>
        </w:rPr>
        <w:t xml:space="preserve">: </w:t>
      </w:r>
      <w:r w:rsidRPr="004D5092">
        <w:rPr>
          <w:rFonts w:hint="cs"/>
          <w:sz w:val="27"/>
          <w:rtl/>
        </w:rPr>
        <w:t>قال أبو بكر في خطبة</w:t>
      </w:r>
      <w:r w:rsidR="00A25144" w:rsidRPr="004D5092">
        <w:rPr>
          <w:rFonts w:hint="cs"/>
          <w:sz w:val="27"/>
          <w:rtl/>
        </w:rPr>
        <w:t>ٍ</w:t>
      </w:r>
      <w:r w:rsidRPr="004D5092">
        <w:rPr>
          <w:rFonts w:hint="cs"/>
          <w:sz w:val="27"/>
          <w:rtl/>
        </w:rPr>
        <w:t xml:space="preserve"> له: </w:t>
      </w:r>
      <w:r w:rsidRPr="004D5092">
        <w:rPr>
          <w:rFonts w:hint="eastAsia"/>
          <w:sz w:val="24"/>
          <w:szCs w:val="24"/>
          <w:rtl/>
        </w:rPr>
        <w:t>«</w:t>
      </w:r>
      <w:r w:rsidRPr="004D5092">
        <w:rPr>
          <w:sz w:val="27"/>
          <w:rtl/>
        </w:rPr>
        <w:t>إن رسول الله</w:t>
      </w:r>
      <w:r w:rsidR="009C4E6D" w:rsidRPr="004D5092">
        <w:rPr>
          <w:rFonts w:ascii="Mosawi" w:hAnsi="Mosawi" w:cs="Mosawi"/>
          <w:szCs w:val="22"/>
          <w:rtl/>
        </w:rPr>
        <w:t>|</w:t>
      </w:r>
      <w:r w:rsidRPr="004D5092">
        <w:rPr>
          <w:rFonts w:hint="cs"/>
          <w:sz w:val="27"/>
          <w:rtl/>
        </w:rPr>
        <w:t xml:space="preserve"> </w:t>
      </w:r>
      <w:r w:rsidRPr="004D5092">
        <w:rPr>
          <w:sz w:val="27"/>
          <w:rtl/>
        </w:rPr>
        <w:t>خرج من الدنيا وليس أحد</w:t>
      </w:r>
      <w:r w:rsidR="00A25144" w:rsidRPr="004D5092">
        <w:rPr>
          <w:rFonts w:hint="cs"/>
          <w:sz w:val="27"/>
          <w:rtl/>
        </w:rPr>
        <w:t>ٌ</w:t>
      </w:r>
      <w:r w:rsidRPr="004D5092">
        <w:rPr>
          <w:sz w:val="27"/>
          <w:rtl/>
        </w:rPr>
        <w:t xml:space="preserve"> يطالبه بضربة سوط</w:t>
      </w:r>
      <w:r w:rsidR="00A25144" w:rsidRPr="004D5092">
        <w:rPr>
          <w:rFonts w:hint="cs"/>
          <w:sz w:val="27"/>
          <w:rtl/>
        </w:rPr>
        <w:t>ٍ</w:t>
      </w:r>
      <w:r w:rsidRPr="004D5092">
        <w:rPr>
          <w:sz w:val="27"/>
          <w:rtl/>
        </w:rPr>
        <w:t xml:space="preserve"> فما فو</w:t>
      </w:r>
      <w:r w:rsidRPr="004D5092">
        <w:rPr>
          <w:rFonts w:hint="cs"/>
          <w:sz w:val="27"/>
          <w:rtl/>
        </w:rPr>
        <w:t>ق</w:t>
      </w:r>
      <w:r w:rsidRPr="004D5092">
        <w:rPr>
          <w:sz w:val="27"/>
          <w:rtl/>
        </w:rPr>
        <w:t>ها</w:t>
      </w:r>
      <w:r w:rsidRPr="004D5092">
        <w:rPr>
          <w:rFonts w:hint="cs"/>
          <w:sz w:val="27"/>
          <w:rtl/>
        </w:rPr>
        <w:t>،</w:t>
      </w:r>
      <w:r w:rsidRPr="004D5092">
        <w:rPr>
          <w:sz w:val="27"/>
          <w:rtl/>
        </w:rPr>
        <w:t xml:space="preserve"> وكان</w:t>
      </w:r>
      <w:r w:rsidR="009C4E6D" w:rsidRPr="004D5092">
        <w:rPr>
          <w:rFonts w:ascii="Mosawi" w:hAnsi="Mosawi" w:cs="Mosawi"/>
          <w:szCs w:val="22"/>
          <w:rtl/>
        </w:rPr>
        <w:t>|</w:t>
      </w:r>
      <w:r w:rsidRPr="004D5092">
        <w:rPr>
          <w:sz w:val="27"/>
          <w:rtl/>
        </w:rPr>
        <w:t xml:space="preserve"> معصوما</w:t>
      </w:r>
      <w:r w:rsidRPr="004D5092">
        <w:rPr>
          <w:rFonts w:hint="cs"/>
          <w:sz w:val="27"/>
          <w:rtl/>
        </w:rPr>
        <w:t>ً</w:t>
      </w:r>
      <w:r w:rsidRPr="004D5092">
        <w:rPr>
          <w:sz w:val="27"/>
          <w:rtl/>
        </w:rPr>
        <w:t xml:space="preserve"> من الخطأ</w:t>
      </w:r>
      <w:r w:rsidRPr="004D5092">
        <w:rPr>
          <w:rFonts w:hint="eastAsia"/>
          <w:sz w:val="24"/>
          <w:szCs w:val="24"/>
          <w:rtl/>
        </w:rPr>
        <w:t>»</w:t>
      </w:r>
      <w:r w:rsidRPr="004D5092">
        <w:rPr>
          <w:sz w:val="27"/>
          <w:vertAlign w:val="superscript"/>
          <w:rtl/>
        </w:rPr>
        <w:t>(</w:t>
      </w:r>
      <w:r w:rsidRPr="004D5092">
        <w:rPr>
          <w:rStyle w:val="ac"/>
          <w:sz w:val="27"/>
          <w:rtl/>
        </w:rPr>
        <w:endnoteReference w:id="484"/>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sz w:val="27"/>
          <w:rtl/>
        </w:rPr>
        <w:t>وعليه بالنظر إلى أن المستشرق</w:t>
      </w:r>
      <w:r w:rsidRPr="004D5092">
        <w:rPr>
          <w:sz w:val="27"/>
          <w:rtl/>
        </w:rPr>
        <w:t xml:space="preserve"> دوايت دونالدسون</w:t>
      </w:r>
      <w:r w:rsidRPr="004D5092">
        <w:rPr>
          <w:rFonts w:hint="cs"/>
          <w:sz w:val="27"/>
          <w:rtl/>
        </w:rPr>
        <w:t xml:space="preserve"> يعتبر أن التمايز بين الشيعة وأهل السن</w:t>
      </w:r>
      <w:r w:rsidR="00A25144" w:rsidRPr="004D5092">
        <w:rPr>
          <w:rFonts w:hint="cs"/>
          <w:sz w:val="27"/>
          <w:rtl/>
        </w:rPr>
        <w:t>ّ</w:t>
      </w:r>
      <w:r w:rsidRPr="004D5092">
        <w:rPr>
          <w:rFonts w:hint="cs"/>
          <w:sz w:val="27"/>
          <w:rtl/>
        </w:rPr>
        <w:t>ة يكمن في أن الشيعة يعتبرون أن الإمام علي</w:t>
      </w:r>
      <w:r w:rsidR="00A25144" w:rsidRPr="004D5092">
        <w:rPr>
          <w:rFonts w:hint="cs"/>
          <w:sz w:val="27"/>
          <w:rtl/>
        </w:rPr>
        <w:t>ّ</w:t>
      </w:r>
      <w:r w:rsidRPr="004D5092">
        <w:rPr>
          <w:rFonts w:hint="cs"/>
          <w:sz w:val="27"/>
          <w:rtl/>
        </w:rPr>
        <w:t>اً</w:t>
      </w:r>
      <w:r w:rsidR="003856B4" w:rsidRPr="004D5092">
        <w:rPr>
          <w:rFonts w:ascii="Mosawi" w:hAnsi="Mosawi" w:cs="Mosawi"/>
          <w:szCs w:val="22"/>
          <w:rtl/>
        </w:rPr>
        <w:t>×</w:t>
      </w:r>
      <w:r w:rsidRPr="004D5092">
        <w:rPr>
          <w:rFonts w:hint="cs"/>
          <w:sz w:val="27"/>
          <w:rtl/>
        </w:rPr>
        <w:t xml:space="preserve"> وصي</w:t>
      </w:r>
      <w:r w:rsidR="00A25144" w:rsidRPr="004D5092">
        <w:rPr>
          <w:rFonts w:hint="cs"/>
          <w:sz w:val="27"/>
          <w:rtl/>
        </w:rPr>
        <w:t>ٌّ</w:t>
      </w:r>
      <w:r w:rsidRPr="004D5092">
        <w:rPr>
          <w:rFonts w:hint="cs"/>
          <w:sz w:val="27"/>
          <w:rtl/>
        </w:rPr>
        <w:t xml:space="preserve"> للنبي</w:t>
      </w:r>
      <w:r w:rsidR="00A25144" w:rsidRPr="004D5092">
        <w:rPr>
          <w:rFonts w:hint="cs"/>
          <w:sz w:val="27"/>
          <w:rtl/>
        </w:rPr>
        <w:t>ّ</w:t>
      </w:r>
      <w:r w:rsidRPr="004D5092">
        <w:rPr>
          <w:rFonts w:hint="cs"/>
          <w:sz w:val="27"/>
          <w:rtl/>
        </w:rPr>
        <w:t>، ويقولون بأن غير المعصوم لا يكون جديراً بالخلافة، فإذا كان الشيعة هم الذين ابتدعوا نظرية العصمة [كما يقول] فكيف نجد أبا بكر ـ وهو الخليفة الأو</w:t>
      </w:r>
      <w:r w:rsidR="002208EB" w:rsidRPr="004D5092">
        <w:rPr>
          <w:rFonts w:hint="cs"/>
          <w:sz w:val="27"/>
          <w:rtl/>
        </w:rPr>
        <w:t>ّ</w:t>
      </w:r>
      <w:r w:rsidRPr="004D5092">
        <w:rPr>
          <w:rFonts w:hint="cs"/>
          <w:sz w:val="27"/>
          <w:rtl/>
        </w:rPr>
        <w:t>ل بعد رسول الله</w:t>
      </w:r>
      <w:r w:rsidR="009C4E6D" w:rsidRPr="004D5092">
        <w:rPr>
          <w:rFonts w:ascii="Mosawi" w:hAnsi="Mosawi" w:cs="Mosawi"/>
          <w:szCs w:val="22"/>
          <w:rtl/>
        </w:rPr>
        <w:t>|</w:t>
      </w:r>
      <w:r w:rsidRPr="004D5092">
        <w:rPr>
          <w:rFonts w:hint="cs"/>
          <w:sz w:val="27"/>
          <w:rtl/>
        </w:rPr>
        <w:t xml:space="preserve"> ـ يعتقد هو الآخر بعصمة النبي</w:t>
      </w:r>
      <w:r w:rsidR="002208EB" w:rsidRPr="004D5092">
        <w:rPr>
          <w:rFonts w:hint="cs"/>
          <w:sz w:val="27"/>
          <w:rtl/>
        </w:rPr>
        <w:t>ّ</w:t>
      </w:r>
      <w:r w:rsidRPr="004D5092">
        <w:rPr>
          <w:rFonts w:hint="cs"/>
          <w:sz w:val="27"/>
          <w:rtl/>
        </w:rPr>
        <w:t xml:space="preserve"> أيضاً</w:t>
      </w:r>
      <w:r w:rsidR="002208EB" w:rsidRPr="004D5092">
        <w:rPr>
          <w:rFonts w:hint="cs"/>
          <w:sz w:val="27"/>
          <w:rtl/>
        </w:rPr>
        <w:t>؟!</w:t>
      </w:r>
      <w:r w:rsidRPr="004D5092">
        <w:rPr>
          <w:rFonts w:hint="cs"/>
          <w:sz w:val="27"/>
          <w:rtl/>
        </w:rPr>
        <w:t xml:space="preserve"> وقد سبق لأبي بكر أن أقرّ بعصمة النبي</w:t>
      </w:r>
      <w:r w:rsidR="002208EB"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في قضية صلح الحديبية أيضاً</w:t>
      </w:r>
      <w:r w:rsidR="002208EB" w:rsidRPr="004D5092">
        <w:rPr>
          <w:rFonts w:hint="cs"/>
          <w:sz w:val="27"/>
          <w:rtl/>
        </w:rPr>
        <w:t>،</w:t>
      </w:r>
      <w:r w:rsidRPr="004D5092">
        <w:rPr>
          <w:rFonts w:hint="cs"/>
          <w:sz w:val="27"/>
          <w:rtl/>
        </w:rPr>
        <w:t xml:space="preserve"> وذلك حيث اعتبر عمر بن الخط</w:t>
      </w:r>
      <w:r w:rsidR="002208EB" w:rsidRPr="004D5092">
        <w:rPr>
          <w:rFonts w:hint="cs"/>
          <w:sz w:val="27"/>
          <w:rtl/>
        </w:rPr>
        <w:t>ّ</w:t>
      </w:r>
      <w:r w:rsidRPr="004D5092">
        <w:rPr>
          <w:rFonts w:hint="cs"/>
          <w:sz w:val="27"/>
          <w:rtl/>
        </w:rPr>
        <w:t>ا</w:t>
      </w:r>
      <w:r w:rsidR="002208EB" w:rsidRPr="004D5092">
        <w:rPr>
          <w:rFonts w:hint="cs"/>
          <w:sz w:val="27"/>
          <w:rtl/>
        </w:rPr>
        <w:t>ب هذا الصلح مذلاًّ</w:t>
      </w:r>
      <w:r w:rsidRPr="004D5092">
        <w:rPr>
          <w:rFonts w:hint="cs"/>
          <w:sz w:val="27"/>
          <w:rtl/>
        </w:rPr>
        <w:t xml:space="preserve"> للمسلمين؛ فقال له أبو بكر: إنه رسول الله، ولن يعصي الله ما أمره أبداً</w:t>
      </w:r>
      <w:r w:rsidRPr="004D5092">
        <w:rPr>
          <w:sz w:val="27"/>
          <w:vertAlign w:val="superscript"/>
          <w:rtl/>
        </w:rPr>
        <w:t>(</w:t>
      </w:r>
      <w:r w:rsidRPr="004D5092">
        <w:rPr>
          <w:rStyle w:val="ac"/>
          <w:sz w:val="27"/>
          <w:rtl/>
        </w:rPr>
        <w:endnoteReference w:id="485"/>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sz w:val="27"/>
          <w:rtl/>
        </w:rPr>
        <w:t>ومن الجدير ذكر</w:t>
      </w:r>
      <w:r w:rsidR="002208EB" w:rsidRPr="004D5092">
        <w:rPr>
          <w:rFonts w:hint="cs"/>
          <w:sz w:val="27"/>
          <w:rtl/>
        </w:rPr>
        <w:t>ُ</w:t>
      </w:r>
      <w:r w:rsidRPr="004D5092">
        <w:rPr>
          <w:rFonts w:hint="cs"/>
          <w:sz w:val="27"/>
          <w:rtl/>
        </w:rPr>
        <w:t>ه أن بعض الأشخاص</w:t>
      </w:r>
      <w:r w:rsidR="002208EB" w:rsidRPr="004D5092">
        <w:rPr>
          <w:rFonts w:hint="cs"/>
          <w:sz w:val="27"/>
          <w:rtl/>
        </w:rPr>
        <w:t>،</w:t>
      </w:r>
      <w:r w:rsidRPr="004D5092">
        <w:rPr>
          <w:rFonts w:hint="cs"/>
          <w:sz w:val="27"/>
          <w:rtl/>
        </w:rPr>
        <w:t xml:space="preserve"> حت</w:t>
      </w:r>
      <w:r w:rsidR="002208EB" w:rsidRPr="004D5092">
        <w:rPr>
          <w:rFonts w:hint="cs"/>
          <w:sz w:val="27"/>
          <w:rtl/>
        </w:rPr>
        <w:t>ّ</w:t>
      </w:r>
      <w:r w:rsidRPr="004D5092">
        <w:rPr>
          <w:rFonts w:hint="cs"/>
          <w:sz w:val="27"/>
          <w:rtl/>
        </w:rPr>
        <w:t>ى في عصر النبي</w:t>
      </w:r>
      <w:r w:rsidR="002208EB"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002208EB" w:rsidRPr="004D5092">
        <w:rPr>
          <w:rFonts w:hint="cs"/>
          <w:sz w:val="27"/>
          <w:rtl/>
        </w:rPr>
        <w:t>،</w:t>
      </w:r>
      <w:r w:rsidRPr="004D5092">
        <w:rPr>
          <w:rFonts w:hint="cs"/>
          <w:sz w:val="27"/>
          <w:rtl/>
        </w:rPr>
        <w:t xml:space="preserve"> لم يكونوا يُق</w:t>
      </w:r>
      <w:r w:rsidR="002208EB" w:rsidRPr="004D5092">
        <w:rPr>
          <w:rFonts w:hint="cs"/>
          <w:sz w:val="27"/>
          <w:rtl/>
        </w:rPr>
        <w:t>ِ</w:t>
      </w:r>
      <w:r w:rsidRPr="004D5092">
        <w:rPr>
          <w:rFonts w:hint="cs"/>
          <w:sz w:val="27"/>
          <w:rtl/>
        </w:rPr>
        <w:t>رّ</w:t>
      </w:r>
      <w:r w:rsidR="002208EB" w:rsidRPr="004D5092">
        <w:rPr>
          <w:rFonts w:hint="cs"/>
          <w:sz w:val="27"/>
          <w:rtl/>
        </w:rPr>
        <w:t>ُ</w:t>
      </w:r>
      <w:r w:rsidRPr="004D5092">
        <w:rPr>
          <w:rFonts w:hint="cs"/>
          <w:sz w:val="27"/>
          <w:rtl/>
        </w:rPr>
        <w:t>ون له بالمراتب والمنازل العُل</w:t>
      </w:r>
      <w:r w:rsidR="002208EB" w:rsidRPr="004D5092">
        <w:rPr>
          <w:rFonts w:hint="cs"/>
          <w:sz w:val="27"/>
          <w:rtl/>
        </w:rPr>
        <w:t>ْ</w:t>
      </w:r>
      <w:r w:rsidRPr="004D5092">
        <w:rPr>
          <w:rFonts w:hint="cs"/>
          <w:sz w:val="27"/>
          <w:rtl/>
        </w:rPr>
        <w:t>يا، ويعتبرونه إنساناً مثل سائر الناس، و</w:t>
      </w:r>
      <w:r w:rsidR="002208EB" w:rsidRPr="004D5092">
        <w:rPr>
          <w:rFonts w:hint="cs"/>
          <w:sz w:val="27"/>
          <w:rtl/>
        </w:rPr>
        <w:t>أ</w:t>
      </w:r>
      <w:r w:rsidRPr="004D5092">
        <w:rPr>
          <w:rFonts w:hint="cs"/>
          <w:sz w:val="27"/>
          <w:rtl/>
        </w:rPr>
        <w:t>نه لا يختلف عنهم في شيء</w:t>
      </w:r>
      <w:r w:rsidR="002208EB" w:rsidRPr="004D5092">
        <w:rPr>
          <w:rFonts w:hint="cs"/>
          <w:sz w:val="27"/>
          <w:rtl/>
        </w:rPr>
        <w:t>ٍ</w:t>
      </w:r>
      <w:r w:rsidRPr="004D5092">
        <w:rPr>
          <w:rFonts w:hint="cs"/>
          <w:sz w:val="27"/>
          <w:rtl/>
        </w:rPr>
        <w:t xml:space="preserve"> أبداً. فقد ورد في تدوين الصحيفة الصادقة ـ وهي من أشهر المكتوبات الحديثي</w:t>
      </w:r>
      <w:r w:rsidR="002208EB" w:rsidRPr="004D5092">
        <w:rPr>
          <w:rFonts w:hint="cs"/>
          <w:sz w:val="27"/>
          <w:rtl/>
        </w:rPr>
        <w:t>ّ</w:t>
      </w:r>
      <w:r w:rsidRPr="004D5092">
        <w:rPr>
          <w:rFonts w:hint="cs"/>
          <w:sz w:val="27"/>
          <w:rtl/>
        </w:rPr>
        <w:t>ة في عصر رسول الله</w:t>
      </w:r>
      <w:r w:rsidR="009C4E6D" w:rsidRPr="004D5092">
        <w:rPr>
          <w:rFonts w:ascii="Mosawi" w:hAnsi="Mosawi" w:cs="Mosawi"/>
          <w:szCs w:val="22"/>
          <w:rtl/>
        </w:rPr>
        <w:t>|</w:t>
      </w:r>
      <w:r w:rsidRPr="004D5092">
        <w:rPr>
          <w:rFonts w:hint="cs"/>
          <w:sz w:val="27"/>
          <w:rtl/>
        </w:rPr>
        <w:t xml:space="preserve"> ـ أن عبد الله بن عمرو بن العاص السهمي(65هـ) قال: </w:t>
      </w:r>
      <w:r w:rsidRPr="004D5092">
        <w:rPr>
          <w:sz w:val="27"/>
          <w:rtl/>
        </w:rPr>
        <w:t>كن</w:t>
      </w:r>
      <w:r w:rsidR="002208EB" w:rsidRPr="004D5092">
        <w:rPr>
          <w:rFonts w:hint="cs"/>
          <w:sz w:val="27"/>
          <w:rtl/>
        </w:rPr>
        <w:t>ْ</w:t>
      </w:r>
      <w:r w:rsidRPr="004D5092">
        <w:rPr>
          <w:sz w:val="27"/>
          <w:rtl/>
        </w:rPr>
        <w:t>ت</w:t>
      </w:r>
      <w:r w:rsidR="002208EB" w:rsidRPr="004D5092">
        <w:rPr>
          <w:rFonts w:hint="cs"/>
          <w:sz w:val="27"/>
          <w:rtl/>
        </w:rPr>
        <w:t>ُ</w:t>
      </w:r>
      <w:r w:rsidRPr="004D5092">
        <w:rPr>
          <w:sz w:val="27"/>
          <w:rtl/>
        </w:rPr>
        <w:t xml:space="preserve"> أكتب كل</w:t>
      </w:r>
      <w:r w:rsidR="002208EB" w:rsidRPr="004D5092">
        <w:rPr>
          <w:rFonts w:hint="cs"/>
          <w:sz w:val="27"/>
          <w:rtl/>
        </w:rPr>
        <w:t>ّ</w:t>
      </w:r>
      <w:r w:rsidRPr="004D5092">
        <w:rPr>
          <w:sz w:val="27"/>
          <w:rtl/>
        </w:rPr>
        <w:t xml:space="preserve"> شيء</w:t>
      </w:r>
      <w:r w:rsidR="002208EB" w:rsidRPr="004D5092">
        <w:rPr>
          <w:rFonts w:hint="cs"/>
          <w:sz w:val="27"/>
          <w:rtl/>
        </w:rPr>
        <w:t>ٍ</w:t>
      </w:r>
      <w:r w:rsidRPr="004D5092">
        <w:rPr>
          <w:sz w:val="27"/>
          <w:rtl/>
        </w:rPr>
        <w:t xml:space="preserve"> أسمعه من رسول الله</w:t>
      </w:r>
      <w:r w:rsidR="003856B4" w:rsidRPr="004D5092">
        <w:rPr>
          <w:rFonts w:ascii="Mosawi" w:hAnsi="Mosawi" w:cs="Mosawi"/>
          <w:szCs w:val="22"/>
          <w:rtl/>
        </w:rPr>
        <w:t>ﷺ</w:t>
      </w:r>
      <w:r w:rsidR="002208EB" w:rsidRPr="004D5092">
        <w:rPr>
          <w:rFonts w:hint="cs"/>
          <w:sz w:val="27"/>
          <w:rtl/>
        </w:rPr>
        <w:t>؛</w:t>
      </w:r>
      <w:r w:rsidRPr="004D5092">
        <w:rPr>
          <w:sz w:val="27"/>
          <w:rtl/>
        </w:rPr>
        <w:t xml:space="preserve"> أريد حفظه، فنه</w:t>
      </w:r>
      <w:r w:rsidR="002208EB" w:rsidRPr="004D5092">
        <w:rPr>
          <w:rFonts w:hint="cs"/>
          <w:sz w:val="27"/>
          <w:rtl/>
        </w:rPr>
        <w:t>َ</w:t>
      </w:r>
      <w:r w:rsidRPr="004D5092">
        <w:rPr>
          <w:sz w:val="27"/>
          <w:rtl/>
        </w:rPr>
        <w:t>ت</w:t>
      </w:r>
      <w:r w:rsidR="002208EB" w:rsidRPr="004D5092">
        <w:rPr>
          <w:rFonts w:hint="cs"/>
          <w:sz w:val="27"/>
          <w:rtl/>
        </w:rPr>
        <w:t>ْ</w:t>
      </w:r>
      <w:r w:rsidRPr="004D5092">
        <w:rPr>
          <w:sz w:val="27"/>
          <w:rtl/>
        </w:rPr>
        <w:t>ني قريش، فقالوا: إنك تكتب كل</w:t>
      </w:r>
      <w:r w:rsidR="002208EB" w:rsidRPr="004D5092">
        <w:rPr>
          <w:rFonts w:hint="cs"/>
          <w:sz w:val="27"/>
          <w:rtl/>
        </w:rPr>
        <w:t>ّ</w:t>
      </w:r>
      <w:r w:rsidRPr="004D5092">
        <w:rPr>
          <w:sz w:val="27"/>
          <w:rtl/>
        </w:rPr>
        <w:t xml:space="preserve"> شيء</w:t>
      </w:r>
      <w:r w:rsidR="002208EB" w:rsidRPr="004D5092">
        <w:rPr>
          <w:rFonts w:hint="cs"/>
          <w:sz w:val="27"/>
          <w:rtl/>
        </w:rPr>
        <w:t>ٍ</w:t>
      </w:r>
      <w:r w:rsidRPr="004D5092">
        <w:rPr>
          <w:sz w:val="27"/>
          <w:rtl/>
        </w:rPr>
        <w:t xml:space="preserve"> تسمعه من رسول الله</w:t>
      </w:r>
      <w:r w:rsidR="003856B4" w:rsidRPr="004D5092">
        <w:rPr>
          <w:rFonts w:ascii="Mosawi" w:hAnsi="Mosawi" w:cs="Mosawi"/>
          <w:szCs w:val="22"/>
          <w:rtl/>
        </w:rPr>
        <w:t>ﷺ</w:t>
      </w:r>
      <w:r w:rsidR="002208EB" w:rsidRPr="004D5092">
        <w:rPr>
          <w:rFonts w:hint="cs"/>
          <w:sz w:val="27"/>
          <w:rtl/>
        </w:rPr>
        <w:t>،</w:t>
      </w:r>
      <w:r w:rsidRPr="004D5092">
        <w:rPr>
          <w:sz w:val="27"/>
          <w:rtl/>
        </w:rPr>
        <w:t xml:space="preserve"> ورسول الله ب</w:t>
      </w:r>
      <w:r w:rsidR="002208EB" w:rsidRPr="004D5092">
        <w:rPr>
          <w:rFonts w:hint="cs"/>
          <w:sz w:val="27"/>
          <w:rtl/>
        </w:rPr>
        <w:t>َ</w:t>
      </w:r>
      <w:r w:rsidRPr="004D5092">
        <w:rPr>
          <w:sz w:val="27"/>
          <w:rtl/>
        </w:rPr>
        <w:t>ش</w:t>
      </w:r>
      <w:r w:rsidR="002208EB" w:rsidRPr="004D5092">
        <w:rPr>
          <w:rFonts w:hint="cs"/>
          <w:sz w:val="27"/>
          <w:rtl/>
        </w:rPr>
        <w:t>َ</w:t>
      </w:r>
      <w:r w:rsidRPr="004D5092">
        <w:rPr>
          <w:sz w:val="27"/>
          <w:rtl/>
        </w:rPr>
        <w:t>ر</w:t>
      </w:r>
      <w:r w:rsidR="002208EB" w:rsidRPr="004D5092">
        <w:rPr>
          <w:rFonts w:hint="cs"/>
          <w:sz w:val="27"/>
          <w:rtl/>
        </w:rPr>
        <w:t>ٌ</w:t>
      </w:r>
      <w:r w:rsidRPr="004D5092">
        <w:rPr>
          <w:sz w:val="27"/>
          <w:rtl/>
        </w:rPr>
        <w:t>، يتكل</w:t>
      </w:r>
      <w:r w:rsidR="002208EB" w:rsidRPr="004D5092">
        <w:rPr>
          <w:rFonts w:hint="cs"/>
          <w:sz w:val="27"/>
          <w:rtl/>
        </w:rPr>
        <w:t>َّ</w:t>
      </w:r>
      <w:r w:rsidRPr="004D5092">
        <w:rPr>
          <w:sz w:val="27"/>
          <w:rtl/>
        </w:rPr>
        <w:t>م في الغضب والرضا، فأمس</w:t>
      </w:r>
      <w:r w:rsidR="002208EB" w:rsidRPr="004D5092">
        <w:rPr>
          <w:rFonts w:hint="cs"/>
          <w:sz w:val="27"/>
          <w:rtl/>
        </w:rPr>
        <w:t>َ</w:t>
      </w:r>
      <w:r w:rsidRPr="004D5092">
        <w:rPr>
          <w:sz w:val="27"/>
          <w:rtl/>
        </w:rPr>
        <w:t>ك</w:t>
      </w:r>
      <w:r w:rsidR="002208EB" w:rsidRPr="004D5092">
        <w:rPr>
          <w:rFonts w:hint="cs"/>
          <w:sz w:val="27"/>
          <w:rtl/>
        </w:rPr>
        <w:t>ْ</w:t>
      </w:r>
      <w:r w:rsidRPr="004D5092">
        <w:rPr>
          <w:sz w:val="27"/>
          <w:rtl/>
        </w:rPr>
        <w:t>ت</w:t>
      </w:r>
      <w:r w:rsidR="002208EB" w:rsidRPr="004D5092">
        <w:rPr>
          <w:rFonts w:hint="cs"/>
          <w:sz w:val="27"/>
          <w:rtl/>
        </w:rPr>
        <w:t>ُ</w:t>
      </w:r>
      <w:r w:rsidRPr="004D5092">
        <w:rPr>
          <w:sz w:val="27"/>
          <w:rtl/>
        </w:rPr>
        <w:t xml:space="preserve"> عن الكتاب، فذك</w:t>
      </w:r>
      <w:r w:rsidR="002208EB" w:rsidRPr="004D5092">
        <w:rPr>
          <w:rFonts w:hint="cs"/>
          <w:sz w:val="27"/>
          <w:rtl/>
        </w:rPr>
        <w:t>َ</w:t>
      </w:r>
      <w:r w:rsidRPr="004D5092">
        <w:rPr>
          <w:sz w:val="27"/>
          <w:rtl/>
        </w:rPr>
        <w:t>ر</w:t>
      </w:r>
      <w:r w:rsidR="002208EB" w:rsidRPr="004D5092">
        <w:rPr>
          <w:rFonts w:hint="cs"/>
          <w:sz w:val="27"/>
          <w:rtl/>
        </w:rPr>
        <w:t>ْ</w:t>
      </w:r>
      <w:r w:rsidRPr="004D5092">
        <w:rPr>
          <w:sz w:val="27"/>
          <w:rtl/>
        </w:rPr>
        <w:t>ت</w:t>
      </w:r>
      <w:r w:rsidR="002208EB" w:rsidRPr="004D5092">
        <w:rPr>
          <w:rFonts w:hint="cs"/>
          <w:sz w:val="27"/>
          <w:rtl/>
        </w:rPr>
        <w:t>ُ</w:t>
      </w:r>
      <w:r w:rsidRPr="004D5092">
        <w:rPr>
          <w:sz w:val="27"/>
          <w:rtl/>
        </w:rPr>
        <w:t xml:space="preserve"> ذلك لرسول الله</w:t>
      </w:r>
      <w:r w:rsidR="003856B4" w:rsidRPr="004D5092">
        <w:rPr>
          <w:rFonts w:ascii="Mosawi" w:hAnsi="Mosawi" w:cs="Mosawi"/>
          <w:szCs w:val="22"/>
          <w:rtl/>
        </w:rPr>
        <w:t>ﷺ</w:t>
      </w:r>
      <w:r w:rsidR="002208EB" w:rsidRPr="004D5092">
        <w:rPr>
          <w:rFonts w:hint="cs"/>
          <w:sz w:val="27"/>
          <w:rtl/>
        </w:rPr>
        <w:t>،</w:t>
      </w:r>
      <w:r w:rsidRPr="004D5092">
        <w:rPr>
          <w:sz w:val="27"/>
          <w:rtl/>
        </w:rPr>
        <w:t xml:space="preserve"> فقال: </w:t>
      </w:r>
      <w:r w:rsidRPr="004D5092">
        <w:rPr>
          <w:rFonts w:hint="eastAsia"/>
          <w:sz w:val="24"/>
          <w:szCs w:val="24"/>
          <w:rtl/>
        </w:rPr>
        <w:t>«</w:t>
      </w:r>
      <w:r w:rsidRPr="004D5092">
        <w:rPr>
          <w:sz w:val="27"/>
          <w:rtl/>
        </w:rPr>
        <w:t>اكتب</w:t>
      </w:r>
      <w:r w:rsidR="002208EB" w:rsidRPr="004D5092">
        <w:rPr>
          <w:rFonts w:hint="cs"/>
          <w:sz w:val="27"/>
          <w:rtl/>
        </w:rPr>
        <w:t>،</w:t>
      </w:r>
      <w:r w:rsidRPr="004D5092">
        <w:rPr>
          <w:sz w:val="27"/>
          <w:rtl/>
        </w:rPr>
        <w:t xml:space="preserve"> فوالذي نفسي بيده</w:t>
      </w:r>
      <w:r w:rsidR="002208EB" w:rsidRPr="004D5092">
        <w:rPr>
          <w:rFonts w:hint="cs"/>
          <w:sz w:val="27"/>
          <w:rtl/>
        </w:rPr>
        <w:t>،</w:t>
      </w:r>
      <w:r w:rsidRPr="004D5092">
        <w:rPr>
          <w:sz w:val="27"/>
          <w:rtl/>
        </w:rPr>
        <w:t xml:space="preserve"> ما خرج من</w:t>
      </w:r>
      <w:r w:rsidR="002208EB" w:rsidRPr="004D5092">
        <w:rPr>
          <w:rFonts w:hint="cs"/>
          <w:sz w:val="27"/>
          <w:rtl/>
        </w:rPr>
        <w:t>ّ</w:t>
      </w:r>
      <w:r w:rsidRPr="004D5092">
        <w:rPr>
          <w:sz w:val="27"/>
          <w:rtl/>
        </w:rPr>
        <w:t>ي إلا</w:t>
      </w:r>
      <w:r w:rsidR="002208EB" w:rsidRPr="004D5092">
        <w:rPr>
          <w:rFonts w:hint="cs"/>
          <w:sz w:val="27"/>
          <w:rtl/>
        </w:rPr>
        <w:t>ّ</w:t>
      </w:r>
      <w:r w:rsidRPr="004D5092">
        <w:rPr>
          <w:sz w:val="27"/>
          <w:rtl/>
        </w:rPr>
        <w:t xml:space="preserve"> </w:t>
      </w:r>
      <w:r w:rsidRPr="004D5092">
        <w:rPr>
          <w:rFonts w:hint="cs"/>
          <w:sz w:val="27"/>
          <w:rtl/>
        </w:rPr>
        <w:t>ال</w:t>
      </w:r>
      <w:r w:rsidRPr="004D5092">
        <w:rPr>
          <w:sz w:val="27"/>
          <w:rtl/>
        </w:rPr>
        <w:t>حق</w:t>
      </w:r>
      <w:r w:rsidR="002208EB"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486"/>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b/>
          <w:bCs/>
          <w:sz w:val="27"/>
          <w:rtl/>
        </w:rPr>
        <w:t>تصريح الإمام عليّ</w:t>
      </w:r>
      <w:r w:rsidR="003856B4" w:rsidRPr="004D5092">
        <w:rPr>
          <w:rFonts w:ascii="Mosawi" w:hAnsi="Mosawi" w:cs="Mosawi"/>
          <w:b/>
          <w:bCs/>
          <w:szCs w:val="22"/>
          <w:rtl/>
        </w:rPr>
        <w:t>×</w:t>
      </w:r>
      <w:r w:rsidRPr="004D5092">
        <w:rPr>
          <w:rFonts w:hint="cs"/>
          <w:b/>
          <w:bCs/>
          <w:sz w:val="27"/>
          <w:rtl/>
        </w:rPr>
        <w:t>:</w:t>
      </w:r>
      <w:r w:rsidRPr="004D5092">
        <w:rPr>
          <w:rFonts w:hint="cs"/>
          <w:sz w:val="27"/>
          <w:rtl/>
        </w:rPr>
        <w:t xml:space="preserve"> ترك حاطب بن بلتعة أسرته في مكّة</w:t>
      </w:r>
      <w:r w:rsidR="002208EB" w:rsidRPr="004D5092">
        <w:rPr>
          <w:rFonts w:hint="cs"/>
          <w:sz w:val="27"/>
          <w:rtl/>
        </w:rPr>
        <w:t>.</w:t>
      </w:r>
      <w:r w:rsidRPr="004D5092">
        <w:rPr>
          <w:rFonts w:hint="cs"/>
          <w:sz w:val="27"/>
          <w:rtl/>
        </w:rPr>
        <w:t xml:space="preserve"> وكان</w:t>
      </w:r>
      <w:r w:rsidR="002208EB" w:rsidRPr="004D5092">
        <w:rPr>
          <w:rFonts w:hint="cs"/>
          <w:sz w:val="27"/>
          <w:rtl/>
        </w:rPr>
        <w:t>؛</w:t>
      </w:r>
      <w:r w:rsidRPr="004D5092">
        <w:rPr>
          <w:rFonts w:hint="cs"/>
          <w:sz w:val="27"/>
          <w:rtl/>
        </w:rPr>
        <w:t xml:space="preserve"> لذلك</w:t>
      </w:r>
      <w:r w:rsidR="002208EB" w:rsidRPr="004D5092">
        <w:rPr>
          <w:rFonts w:hint="cs"/>
          <w:sz w:val="27"/>
          <w:rtl/>
        </w:rPr>
        <w:t>،</w:t>
      </w:r>
      <w:r w:rsidRPr="004D5092">
        <w:rPr>
          <w:rFonts w:hint="cs"/>
          <w:sz w:val="27"/>
          <w:rtl/>
        </w:rPr>
        <w:t xml:space="preserve"> في قلق</w:t>
      </w:r>
      <w:r w:rsidR="002208EB" w:rsidRPr="004D5092">
        <w:rPr>
          <w:rFonts w:hint="cs"/>
          <w:sz w:val="27"/>
          <w:rtl/>
        </w:rPr>
        <w:t>ٍ</w:t>
      </w:r>
      <w:r w:rsidRPr="004D5092">
        <w:rPr>
          <w:rFonts w:hint="cs"/>
          <w:sz w:val="27"/>
          <w:rtl/>
        </w:rPr>
        <w:t xml:space="preserve"> من أن تسيء قريش معاملة أسرته المرت</w:t>
      </w:r>
      <w:r w:rsidR="002208EB" w:rsidRPr="004D5092">
        <w:rPr>
          <w:rFonts w:hint="cs"/>
          <w:sz w:val="27"/>
          <w:rtl/>
        </w:rPr>
        <w:t>َ</w:t>
      </w:r>
      <w:r w:rsidRPr="004D5092">
        <w:rPr>
          <w:rFonts w:hint="cs"/>
          <w:sz w:val="27"/>
          <w:rtl/>
        </w:rPr>
        <w:t>ه</w:t>
      </w:r>
      <w:r w:rsidR="002208EB" w:rsidRPr="004D5092">
        <w:rPr>
          <w:rFonts w:hint="cs"/>
          <w:sz w:val="27"/>
          <w:rtl/>
        </w:rPr>
        <w:t>َ</w:t>
      </w:r>
      <w:r w:rsidRPr="004D5092">
        <w:rPr>
          <w:rFonts w:hint="cs"/>
          <w:sz w:val="27"/>
          <w:rtl/>
        </w:rPr>
        <w:t>نة هناك</w:t>
      </w:r>
      <w:r w:rsidR="002208EB" w:rsidRPr="004D5092">
        <w:rPr>
          <w:rFonts w:hint="cs"/>
          <w:sz w:val="27"/>
          <w:rtl/>
        </w:rPr>
        <w:t>.</w:t>
      </w:r>
      <w:r w:rsidRPr="004D5092">
        <w:rPr>
          <w:rFonts w:hint="cs"/>
          <w:sz w:val="27"/>
          <w:rtl/>
        </w:rPr>
        <w:t xml:space="preserve"> فأخذ قراره في التعاون الأمني</w:t>
      </w:r>
      <w:r w:rsidR="002208EB" w:rsidRPr="004D5092">
        <w:rPr>
          <w:rFonts w:hint="cs"/>
          <w:sz w:val="27"/>
          <w:rtl/>
        </w:rPr>
        <w:t>ّ</w:t>
      </w:r>
      <w:r w:rsidRPr="004D5092">
        <w:rPr>
          <w:rFonts w:hint="cs"/>
          <w:sz w:val="27"/>
          <w:rtl/>
        </w:rPr>
        <w:t xml:space="preserve"> مع </w:t>
      </w:r>
      <w:r w:rsidRPr="004D5092">
        <w:rPr>
          <w:rFonts w:hint="cs"/>
          <w:sz w:val="27"/>
          <w:rtl/>
        </w:rPr>
        <w:lastRenderedPageBreak/>
        <w:t>مشركي قريش</w:t>
      </w:r>
      <w:r w:rsidR="002208EB" w:rsidRPr="004D5092">
        <w:rPr>
          <w:rFonts w:hint="cs"/>
          <w:sz w:val="27"/>
          <w:rtl/>
        </w:rPr>
        <w:t xml:space="preserve">؛ </w:t>
      </w:r>
      <w:r w:rsidRPr="004D5092">
        <w:rPr>
          <w:rFonts w:hint="cs"/>
          <w:sz w:val="27"/>
          <w:rtl/>
        </w:rPr>
        <w:t>ليتعهّ</w:t>
      </w:r>
      <w:r w:rsidR="002208EB" w:rsidRPr="004D5092">
        <w:rPr>
          <w:rFonts w:hint="cs"/>
          <w:sz w:val="27"/>
          <w:rtl/>
        </w:rPr>
        <w:t>َ</w:t>
      </w:r>
      <w:r w:rsidRPr="004D5092">
        <w:rPr>
          <w:rFonts w:hint="cs"/>
          <w:sz w:val="27"/>
          <w:rtl/>
        </w:rPr>
        <w:t>دوا له في المقابل بعدم التعرّ</w:t>
      </w:r>
      <w:r w:rsidR="002208EB" w:rsidRPr="004D5092">
        <w:rPr>
          <w:rFonts w:hint="cs"/>
          <w:sz w:val="27"/>
          <w:rtl/>
        </w:rPr>
        <w:t>ُ</w:t>
      </w:r>
      <w:r w:rsidRPr="004D5092">
        <w:rPr>
          <w:rFonts w:hint="cs"/>
          <w:sz w:val="27"/>
          <w:rtl/>
        </w:rPr>
        <w:t xml:space="preserve">ض لأسرته. ومن هنا فقد </w:t>
      </w:r>
      <w:r w:rsidRPr="004D5092">
        <w:rPr>
          <w:sz w:val="27"/>
          <w:rtl/>
        </w:rPr>
        <w:t>كتب حاطب بن أبي بلتعة إلى قريش يخبرهم بالذي أجمع عليه رسول الله</w:t>
      </w:r>
      <w:r w:rsidR="003856B4" w:rsidRPr="004D5092">
        <w:rPr>
          <w:rFonts w:ascii="Mosawi" w:hAnsi="Mosawi" w:cs="Mosawi"/>
          <w:szCs w:val="22"/>
          <w:rtl/>
        </w:rPr>
        <w:t>ﷺ</w:t>
      </w:r>
      <w:r w:rsidR="002208EB" w:rsidRPr="004D5092">
        <w:rPr>
          <w:rFonts w:hint="cs"/>
          <w:sz w:val="27"/>
          <w:rtl/>
        </w:rPr>
        <w:t>،</w:t>
      </w:r>
      <w:r w:rsidRPr="004D5092">
        <w:rPr>
          <w:rFonts w:hint="cs"/>
          <w:sz w:val="27"/>
          <w:rtl/>
        </w:rPr>
        <w:t xml:space="preserve"> وقال فيه: </w:t>
      </w:r>
      <w:r w:rsidRPr="004D5092">
        <w:rPr>
          <w:rFonts w:hint="eastAsia"/>
          <w:sz w:val="24"/>
          <w:szCs w:val="24"/>
          <w:rtl/>
        </w:rPr>
        <w:t>«</w:t>
      </w:r>
      <w:r w:rsidRPr="004D5092">
        <w:rPr>
          <w:rFonts w:hint="cs"/>
          <w:sz w:val="27"/>
          <w:rtl/>
        </w:rPr>
        <w:t>إن رسول الله يريدكم؛ فخذوا حِذ</w:t>
      </w:r>
      <w:r w:rsidR="002208EB" w:rsidRPr="004D5092">
        <w:rPr>
          <w:rFonts w:hint="cs"/>
          <w:sz w:val="27"/>
          <w:rtl/>
        </w:rPr>
        <w:t>ْ</w:t>
      </w:r>
      <w:r w:rsidRPr="004D5092">
        <w:rPr>
          <w:rFonts w:hint="cs"/>
          <w:sz w:val="27"/>
          <w:rtl/>
        </w:rPr>
        <w:t>ر</w:t>
      </w:r>
      <w:r w:rsidR="002208EB" w:rsidRPr="004D5092">
        <w:rPr>
          <w:rFonts w:hint="cs"/>
          <w:sz w:val="27"/>
          <w:rtl/>
        </w:rPr>
        <w:t>َ</w:t>
      </w:r>
      <w:r w:rsidRPr="004D5092">
        <w:rPr>
          <w:rFonts w:hint="cs"/>
          <w:sz w:val="27"/>
          <w:rtl/>
        </w:rPr>
        <w:t>كم</w:t>
      </w:r>
      <w:r w:rsidRPr="004D5092">
        <w:rPr>
          <w:rFonts w:hint="eastAsia"/>
          <w:sz w:val="24"/>
          <w:szCs w:val="24"/>
          <w:rtl/>
        </w:rPr>
        <w:t>»</w:t>
      </w:r>
      <w:r w:rsidR="002208EB" w:rsidRPr="004D5092">
        <w:rPr>
          <w:rFonts w:hint="cs"/>
          <w:sz w:val="27"/>
          <w:rtl/>
        </w:rPr>
        <w:t>.</w:t>
      </w:r>
      <w:r w:rsidRPr="004D5092">
        <w:rPr>
          <w:sz w:val="27"/>
          <w:rtl/>
        </w:rPr>
        <w:t xml:space="preserve"> وأعطى الكتاب امرأة</w:t>
      </w:r>
      <w:r w:rsidR="002208EB" w:rsidRPr="004D5092">
        <w:rPr>
          <w:rFonts w:hint="cs"/>
          <w:sz w:val="27"/>
          <w:rtl/>
        </w:rPr>
        <w:t>ً</w:t>
      </w:r>
      <w:r w:rsidRPr="004D5092">
        <w:rPr>
          <w:sz w:val="27"/>
          <w:rtl/>
        </w:rPr>
        <w:t xml:space="preserve"> من مزينة</w:t>
      </w:r>
      <w:r w:rsidR="002208EB" w:rsidRPr="004D5092">
        <w:rPr>
          <w:rFonts w:hint="cs"/>
          <w:sz w:val="27"/>
          <w:rtl/>
        </w:rPr>
        <w:t>،</w:t>
      </w:r>
      <w:r w:rsidRPr="004D5092">
        <w:rPr>
          <w:rFonts w:hint="cs"/>
          <w:sz w:val="27"/>
          <w:rtl/>
        </w:rPr>
        <w:t xml:space="preserve"> اسمها سارة</w:t>
      </w:r>
      <w:r w:rsidRPr="004D5092">
        <w:rPr>
          <w:sz w:val="27"/>
          <w:rtl/>
        </w:rPr>
        <w:t>، وجعل لها ج</w:t>
      </w:r>
      <w:r w:rsidR="002208EB" w:rsidRPr="004D5092">
        <w:rPr>
          <w:rFonts w:hint="cs"/>
          <w:sz w:val="27"/>
          <w:rtl/>
        </w:rPr>
        <w:t>َ</w:t>
      </w:r>
      <w:r w:rsidRPr="004D5092">
        <w:rPr>
          <w:sz w:val="27"/>
          <w:rtl/>
        </w:rPr>
        <w:t>ع</w:t>
      </w:r>
      <w:r w:rsidR="002208EB" w:rsidRPr="004D5092">
        <w:rPr>
          <w:rFonts w:hint="cs"/>
          <w:sz w:val="27"/>
          <w:rtl/>
        </w:rPr>
        <w:t>ْ</w:t>
      </w:r>
      <w:r w:rsidRPr="004D5092">
        <w:rPr>
          <w:sz w:val="27"/>
          <w:rtl/>
        </w:rPr>
        <w:t>لاً على أن توصله قريشاً، فجعل</w:t>
      </w:r>
      <w:r w:rsidR="002208EB" w:rsidRPr="004D5092">
        <w:rPr>
          <w:rFonts w:hint="cs"/>
          <w:sz w:val="27"/>
          <w:rtl/>
        </w:rPr>
        <w:t>َ</w:t>
      </w:r>
      <w:r w:rsidRPr="004D5092">
        <w:rPr>
          <w:sz w:val="27"/>
          <w:rtl/>
        </w:rPr>
        <w:t>ت</w:t>
      </w:r>
      <w:r w:rsidR="002208EB" w:rsidRPr="004D5092">
        <w:rPr>
          <w:rFonts w:hint="cs"/>
          <w:sz w:val="27"/>
          <w:rtl/>
        </w:rPr>
        <w:t>ْ</w:t>
      </w:r>
      <w:r w:rsidRPr="004D5092">
        <w:rPr>
          <w:sz w:val="27"/>
          <w:rtl/>
        </w:rPr>
        <w:t>ه في رأسها</w:t>
      </w:r>
      <w:r w:rsidR="002208EB" w:rsidRPr="004D5092">
        <w:rPr>
          <w:rFonts w:hint="cs"/>
          <w:sz w:val="27"/>
          <w:rtl/>
        </w:rPr>
        <w:t>،</w:t>
      </w:r>
      <w:r w:rsidRPr="004D5092">
        <w:rPr>
          <w:sz w:val="27"/>
          <w:rtl/>
        </w:rPr>
        <w:t xml:space="preserve"> ثم</w:t>
      </w:r>
      <w:r w:rsidR="002208EB" w:rsidRPr="004D5092">
        <w:rPr>
          <w:rFonts w:hint="cs"/>
          <w:sz w:val="27"/>
          <w:rtl/>
        </w:rPr>
        <w:t>ّ</w:t>
      </w:r>
      <w:r w:rsidRPr="004D5092">
        <w:rPr>
          <w:sz w:val="27"/>
          <w:rtl/>
        </w:rPr>
        <w:t xml:space="preserve"> فتل</w:t>
      </w:r>
      <w:r w:rsidR="002208EB" w:rsidRPr="004D5092">
        <w:rPr>
          <w:rFonts w:hint="cs"/>
          <w:sz w:val="27"/>
          <w:rtl/>
        </w:rPr>
        <w:t>َ</w:t>
      </w:r>
      <w:r w:rsidRPr="004D5092">
        <w:rPr>
          <w:sz w:val="27"/>
          <w:rtl/>
        </w:rPr>
        <w:t>ت</w:t>
      </w:r>
      <w:r w:rsidR="002208EB" w:rsidRPr="004D5092">
        <w:rPr>
          <w:rFonts w:hint="cs"/>
          <w:sz w:val="27"/>
          <w:rtl/>
        </w:rPr>
        <w:t>ْ</w:t>
      </w:r>
      <w:r w:rsidRPr="004D5092">
        <w:rPr>
          <w:sz w:val="27"/>
          <w:rtl/>
        </w:rPr>
        <w:t xml:space="preserve"> عليه قرونها، فخرج</w:t>
      </w:r>
      <w:r w:rsidR="002208EB" w:rsidRPr="004D5092">
        <w:rPr>
          <w:rFonts w:hint="cs"/>
          <w:sz w:val="27"/>
          <w:rtl/>
        </w:rPr>
        <w:t>َ</w:t>
      </w:r>
      <w:r w:rsidRPr="004D5092">
        <w:rPr>
          <w:sz w:val="27"/>
          <w:rtl/>
        </w:rPr>
        <w:t>ت</w:t>
      </w:r>
      <w:r w:rsidR="002208EB" w:rsidRPr="004D5092">
        <w:rPr>
          <w:rFonts w:hint="cs"/>
          <w:sz w:val="27"/>
          <w:rtl/>
        </w:rPr>
        <w:t>ْ</w:t>
      </w:r>
      <w:r w:rsidRPr="004D5092">
        <w:rPr>
          <w:sz w:val="27"/>
          <w:rtl/>
        </w:rPr>
        <w:t>. وأتى رسول الله</w:t>
      </w:r>
      <w:r w:rsidR="003856B4" w:rsidRPr="004D5092">
        <w:rPr>
          <w:rFonts w:ascii="Mosawi" w:hAnsi="Mosawi" w:cs="Mosawi"/>
          <w:szCs w:val="22"/>
          <w:rtl/>
        </w:rPr>
        <w:t>ﷺ</w:t>
      </w:r>
      <w:r w:rsidRPr="004D5092">
        <w:rPr>
          <w:sz w:val="27"/>
          <w:rtl/>
        </w:rPr>
        <w:t xml:space="preserve"> الخبر من السماء بما صنع حاطب، فبعث علي</w:t>
      </w:r>
      <w:r w:rsidR="002208EB" w:rsidRPr="004D5092">
        <w:rPr>
          <w:rFonts w:hint="cs"/>
          <w:sz w:val="27"/>
          <w:rtl/>
        </w:rPr>
        <w:t>ّ</w:t>
      </w:r>
      <w:r w:rsidRPr="004D5092">
        <w:rPr>
          <w:sz w:val="27"/>
          <w:rtl/>
        </w:rPr>
        <w:t>اً والزبير فقال: أدركا امرأة</w:t>
      </w:r>
      <w:r w:rsidR="002208EB" w:rsidRPr="004D5092">
        <w:rPr>
          <w:rFonts w:hint="cs"/>
          <w:sz w:val="27"/>
          <w:rtl/>
        </w:rPr>
        <w:t>ً</w:t>
      </w:r>
      <w:r w:rsidRPr="004D5092">
        <w:rPr>
          <w:sz w:val="27"/>
          <w:rtl/>
        </w:rPr>
        <w:t xml:space="preserve"> من مزينة، قد كتب معها حاطب كتاباً يحذ</w:t>
      </w:r>
      <w:r w:rsidR="002208EB" w:rsidRPr="004D5092">
        <w:rPr>
          <w:rFonts w:hint="cs"/>
          <w:sz w:val="27"/>
          <w:rtl/>
        </w:rPr>
        <w:t>ِّ</w:t>
      </w:r>
      <w:r w:rsidRPr="004D5092">
        <w:rPr>
          <w:sz w:val="27"/>
          <w:rtl/>
        </w:rPr>
        <w:t>ر قريشاً</w:t>
      </w:r>
      <w:r w:rsidR="002208EB" w:rsidRPr="004D5092">
        <w:rPr>
          <w:rFonts w:hint="cs"/>
          <w:sz w:val="27"/>
          <w:rtl/>
        </w:rPr>
        <w:t>،</w:t>
      </w:r>
      <w:r w:rsidRPr="004D5092">
        <w:rPr>
          <w:sz w:val="27"/>
          <w:rtl/>
        </w:rPr>
        <w:t xml:space="preserve"> فخرجا</w:t>
      </w:r>
      <w:r w:rsidR="002208EB" w:rsidRPr="004D5092">
        <w:rPr>
          <w:rFonts w:hint="cs"/>
          <w:sz w:val="27"/>
          <w:rtl/>
        </w:rPr>
        <w:t>،</w:t>
      </w:r>
      <w:r w:rsidRPr="004D5092">
        <w:rPr>
          <w:sz w:val="27"/>
          <w:rtl/>
        </w:rPr>
        <w:t xml:space="preserve"> فأدركاها بالخليفة، فاستنزلاها</w:t>
      </w:r>
      <w:r w:rsidR="00C51699" w:rsidRPr="004D5092">
        <w:rPr>
          <w:rFonts w:hint="cs"/>
          <w:sz w:val="27"/>
          <w:rtl/>
        </w:rPr>
        <w:t>،</w:t>
      </w:r>
      <w:r w:rsidRPr="004D5092">
        <w:rPr>
          <w:sz w:val="27"/>
          <w:rtl/>
        </w:rPr>
        <w:t xml:space="preserve"> فالتمساه في ر</w:t>
      </w:r>
      <w:r w:rsidR="00C51699" w:rsidRPr="004D5092">
        <w:rPr>
          <w:rFonts w:hint="cs"/>
          <w:sz w:val="27"/>
          <w:rtl/>
        </w:rPr>
        <w:t>َ</w:t>
      </w:r>
      <w:r w:rsidRPr="004D5092">
        <w:rPr>
          <w:sz w:val="27"/>
          <w:rtl/>
        </w:rPr>
        <w:t>ح</w:t>
      </w:r>
      <w:r w:rsidR="00C51699" w:rsidRPr="004D5092">
        <w:rPr>
          <w:rFonts w:hint="cs"/>
          <w:sz w:val="27"/>
          <w:rtl/>
        </w:rPr>
        <w:t>ْ</w:t>
      </w:r>
      <w:r w:rsidRPr="004D5092">
        <w:rPr>
          <w:sz w:val="27"/>
          <w:rtl/>
        </w:rPr>
        <w:t>لها فلم يجدا شيئاً، فقالا لها: إنا نحلف بالله ما كذب رسول الله</w:t>
      </w:r>
      <w:r w:rsidR="003856B4" w:rsidRPr="004D5092">
        <w:rPr>
          <w:rFonts w:ascii="Mosawi" w:hAnsi="Mosawi" w:cs="Mosawi"/>
          <w:szCs w:val="22"/>
          <w:rtl/>
        </w:rPr>
        <w:t>ﷺ</w:t>
      </w:r>
      <w:r w:rsidR="00C51699" w:rsidRPr="004D5092">
        <w:rPr>
          <w:rFonts w:hint="cs"/>
          <w:sz w:val="27"/>
          <w:rtl/>
        </w:rPr>
        <w:t>،</w:t>
      </w:r>
      <w:r w:rsidRPr="004D5092">
        <w:rPr>
          <w:sz w:val="27"/>
          <w:rtl/>
        </w:rPr>
        <w:t xml:space="preserve"> ولا كذبنا</w:t>
      </w:r>
      <w:r w:rsidRPr="004D5092">
        <w:rPr>
          <w:rFonts w:hint="cs"/>
          <w:sz w:val="27"/>
          <w:rtl/>
        </w:rPr>
        <w:t>،</w:t>
      </w:r>
      <w:r w:rsidRPr="004D5092">
        <w:rPr>
          <w:sz w:val="27"/>
          <w:rtl/>
        </w:rPr>
        <w:t xml:space="preserve"> ولتخرجن</w:t>
      </w:r>
      <w:r w:rsidR="00C51699" w:rsidRPr="004D5092">
        <w:rPr>
          <w:rFonts w:hint="cs"/>
          <w:sz w:val="27"/>
          <w:rtl/>
        </w:rPr>
        <w:t>َّ</w:t>
      </w:r>
      <w:r w:rsidRPr="004D5092">
        <w:rPr>
          <w:sz w:val="27"/>
          <w:rtl/>
        </w:rPr>
        <w:t xml:space="preserve"> هذا الكتاب أو لنكشفن</w:t>
      </w:r>
      <w:r w:rsidR="00C51699" w:rsidRPr="004D5092">
        <w:rPr>
          <w:rFonts w:hint="cs"/>
          <w:sz w:val="27"/>
          <w:rtl/>
        </w:rPr>
        <w:t>َّ</w:t>
      </w:r>
      <w:r w:rsidRPr="004D5092">
        <w:rPr>
          <w:sz w:val="27"/>
          <w:rtl/>
        </w:rPr>
        <w:t>ك</w:t>
      </w:r>
      <w:r w:rsidR="00C51699" w:rsidRPr="004D5092">
        <w:rPr>
          <w:rFonts w:hint="cs"/>
          <w:sz w:val="27"/>
          <w:rtl/>
        </w:rPr>
        <w:t>،</w:t>
      </w:r>
      <w:r w:rsidRPr="004D5092">
        <w:rPr>
          <w:sz w:val="27"/>
          <w:rtl/>
        </w:rPr>
        <w:t xml:space="preserve"> فلما رأ</w:t>
      </w:r>
      <w:r w:rsidR="00C51699" w:rsidRPr="004D5092">
        <w:rPr>
          <w:rFonts w:hint="cs"/>
          <w:sz w:val="27"/>
          <w:rtl/>
        </w:rPr>
        <w:t>َ</w:t>
      </w:r>
      <w:r w:rsidRPr="004D5092">
        <w:rPr>
          <w:sz w:val="27"/>
          <w:rtl/>
        </w:rPr>
        <w:t>ت</w:t>
      </w:r>
      <w:r w:rsidR="00C51699" w:rsidRPr="004D5092">
        <w:rPr>
          <w:rFonts w:hint="cs"/>
          <w:sz w:val="27"/>
          <w:rtl/>
        </w:rPr>
        <w:t>ْ</w:t>
      </w:r>
      <w:r w:rsidRPr="004D5092">
        <w:rPr>
          <w:sz w:val="27"/>
          <w:rtl/>
        </w:rPr>
        <w:t xml:space="preserve"> منهما الج</w:t>
      </w:r>
      <w:r w:rsidR="00C51699" w:rsidRPr="004D5092">
        <w:rPr>
          <w:rFonts w:hint="cs"/>
          <w:sz w:val="27"/>
          <w:rtl/>
        </w:rPr>
        <w:t>ِ</w:t>
      </w:r>
      <w:r w:rsidRPr="004D5092">
        <w:rPr>
          <w:sz w:val="27"/>
          <w:rtl/>
        </w:rPr>
        <w:t>د</w:t>
      </w:r>
      <w:r w:rsidRPr="004D5092">
        <w:rPr>
          <w:rFonts w:hint="cs"/>
          <w:sz w:val="27"/>
          <w:rtl/>
        </w:rPr>
        <w:t>ّ</w:t>
      </w:r>
      <w:r w:rsidR="00C51699" w:rsidRPr="004D5092">
        <w:rPr>
          <w:rFonts w:hint="cs"/>
          <w:sz w:val="27"/>
          <w:rtl/>
        </w:rPr>
        <w:t>َ</w:t>
      </w:r>
      <w:r w:rsidRPr="004D5092">
        <w:rPr>
          <w:sz w:val="27"/>
          <w:rtl/>
        </w:rPr>
        <w:t xml:space="preserve"> قالت: أعرضا عن</w:t>
      </w:r>
      <w:r w:rsidR="00C51699" w:rsidRPr="004D5092">
        <w:rPr>
          <w:rFonts w:hint="cs"/>
          <w:sz w:val="27"/>
          <w:rtl/>
        </w:rPr>
        <w:t>ّ</w:t>
      </w:r>
      <w:r w:rsidRPr="004D5092">
        <w:rPr>
          <w:sz w:val="27"/>
          <w:rtl/>
        </w:rPr>
        <w:t>ي</w:t>
      </w:r>
      <w:r w:rsidR="00C51699" w:rsidRPr="004D5092">
        <w:rPr>
          <w:rFonts w:hint="cs"/>
          <w:sz w:val="27"/>
          <w:rtl/>
        </w:rPr>
        <w:t>،</w:t>
      </w:r>
      <w:r w:rsidRPr="004D5092">
        <w:rPr>
          <w:sz w:val="27"/>
          <w:rtl/>
        </w:rPr>
        <w:t xml:space="preserve"> فأعرضا عنها، فحل</w:t>
      </w:r>
      <w:r w:rsidRPr="004D5092">
        <w:rPr>
          <w:rFonts w:hint="cs"/>
          <w:sz w:val="27"/>
          <w:rtl/>
        </w:rPr>
        <w:t>ّ</w:t>
      </w:r>
      <w:r w:rsidR="00C51699" w:rsidRPr="004D5092">
        <w:rPr>
          <w:rFonts w:hint="cs"/>
          <w:sz w:val="27"/>
          <w:rtl/>
        </w:rPr>
        <w:t>َ</w:t>
      </w:r>
      <w:r w:rsidRPr="004D5092">
        <w:rPr>
          <w:sz w:val="27"/>
          <w:rtl/>
        </w:rPr>
        <w:t>ت</w:t>
      </w:r>
      <w:r w:rsidR="00C51699" w:rsidRPr="004D5092">
        <w:rPr>
          <w:rFonts w:hint="cs"/>
          <w:sz w:val="27"/>
          <w:rtl/>
        </w:rPr>
        <w:t>ْ</w:t>
      </w:r>
      <w:r w:rsidRPr="004D5092">
        <w:rPr>
          <w:sz w:val="27"/>
          <w:rtl/>
        </w:rPr>
        <w:t xml:space="preserve"> قرون</w:t>
      </w:r>
      <w:r w:rsidR="00C51699" w:rsidRPr="004D5092">
        <w:rPr>
          <w:rFonts w:hint="cs"/>
          <w:sz w:val="27"/>
          <w:rtl/>
        </w:rPr>
        <w:t>َ</w:t>
      </w:r>
      <w:r w:rsidRPr="004D5092">
        <w:rPr>
          <w:sz w:val="27"/>
          <w:rtl/>
        </w:rPr>
        <w:t xml:space="preserve"> رأسها</w:t>
      </w:r>
      <w:r w:rsidR="00C51699" w:rsidRPr="004D5092">
        <w:rPr>
          <w:rFonts w:hint="cs"/>
          <w:sz w:val="27"/>
          <w:rtl/>
        </w:rPr>
        <w:t>،</w:t>
      </w:r>
      <w:r w:rsidRPr="004D5092">
        <w:rPr>
          <w:sz w:val="27"/>
          <w:rtl/>
        </w:rPr>
        <w:t xml:space="preserve"> فاستخرج</w:t>
      </w:r>
      <w:r w:rsidR="00C51699" w:rsidRPr="004D5092">
        <w:rPr>
          <w:rFonts w:hint="cs"/>
          <w:sz w:val="27"/>
          <w:rtl/>
        </w:rPr>
        <w:t>َ</w:t>
      </w:r>
      <w:r w:rsidRPr="004D5092">
        <w:rPr>
          <w:sz w:val="27"/>
          <w:rtl/>
        </w:rPr>
        <w:t>ت</w:t>
      </w:r>
      <w:r w:rsidR="00C51699" w:rsidRPr="004D5092">
        <w:rPr>
          <w:rFonts w:hint="cs"/>
          <w:sz w:val="27"/>
          <w:rtl/>
        </w:rPr>
        <w:t>ْ</w:t>
      </w:r>
      <w:r w:rsidRPr="004D5092">
        <w:rPr>
          <w:sz w:val="27"/>
          <w:rtl/>
        </w:rPr>
        <w:t xml:space="preserve"> الكتاب</w:t>
      </w:r>
      <w:r w:rsidR="00C51699" w:rsidRPr="004D5092">
        <w:rPr>
          <w:rFonts w:hint="cs"/>
          <w:sz w:val="27"/>
          <w:rtl/>
        </w:rPr>
        <w:t>،</w:t>
      </w:r>
      <w:r w:rsidRPr="004D5092">
        <w:rPr>
          <w:sz w:val="27"/>
          <w:rtl/>
        </w:rPr>
        <w:t xml:space="preserve"> فدفع</w:t>
      </w:r>
      <w:r w:rsidR="00C51699" w:rsidRPr="004D5092">
        <w:rPr>
          <w:rFonts w:hint="cs"/>
          <w:sz w:val="27"/>
          <w:rtl/>
        </w:rPr>
        <w:t>َ</w:t>
      </w:r>
      <w:r w:rsidRPr="004D5092">
        <w:rPr>
          <w:sz w:val="27"/>
          <w:rtl/>
        </w:rPr>
        <w:t>ت</w:t>
      </w:r>
      <w:r w:rsidR="00C51699" w:rsidRPr="004D5092">
        <w:rPr>
          <w:rFonts w:hint="cs"/>
          <w:sz w:val="27"/>
          <w:rtl/>
        </w:rPr>
        <w:t>ْ</w:t>
      </w:r>
      <w:r w:rsidRPr="004D5092">
        <w:rPr>
          <w:sz w:val="27"/>
          <w:rtl/>
        </w:rPr>
        <w:t>ه إليهما</w:t>
      </w:r>
      <w:r w:rsidRPr="004D5092">
        <w:rPr>
          <w:rFonts w:hint="eastAsia"/>
          <w:sz w:val="24"/>
          <w:szCs w:val="24"/>
          <w:rtl/>
        </w:rPr>
        <w:t>»</w:t>
      </w:r>
      <w:r w:rsidRPr="004D5092">
        <w:rPr>
          <w:sz w:val="27"/>
          <w:vertAlign w:val="superscript"/>
          <w:rtl/>
        </w:rPr>
        <w:t>(</w:t>
      </w:r>
      <w:r w:rsidRPr="004D5092">
        <w:rPr>
          <w:rStyle w:val="ac"/>
          <w:sz w:val="27"/>
          <w:rtl/>
        </w:rPr>
        <w:endnoteReference w:id="487"/>
      </w:r>
      <w:r w:rsidRPr="004D5092">
        <w:rPr>
          <w:sz w:val="27"/>
          <w:vertAlign w:val="superscript"/>
          <w:rtl/>
        </w:rPr>
        <w:t>)</w:t>
      </w:r>
      <w:r w:rsidRPr="004D5092">
        <w:rPr>
          <w:rFonts w:hint="cs"/>
          <w:sz w:val="27"/>
          <w:rtl/>
        </w:rPr>
        <w:t>.</w:t>
      </w:r>
    </w:p>
    <w:p w:rsidR="00AC6EFE" w:rsidRPr="004D5092" w:rsidRDefault="00AC6EFE" w:rsidP="00ED429B">
      <w:pPr>
        <w:spacing w:line="340" w:lineRule="exact"/>
        <w:rPr>
          <w:sz w:val="27"/>
          <w:rtl/>
        </w:rPr>
      </w:pPr>
    </w:p>
    <w:p w:rsidR="00AC6EFE" w:rsidRPr="004D5092" w:rsidRDefault="00457333" w:rsidP="00D31C37">
      <w:pPr>
        <w:pStyle w:val="31"/>
        <w:rPr>
          <w:color w:val="auto"/>
          <w:rtl/>
        </w:rPr>
      </w:pPr>
      <w:r w:rsidRPr="004D5092">
        <w:rPr>
          <w:rFonts w:hint="cs"/>
          <w:color w:val="auto"/>
          <w:rtl/>
        </w:rPr>
        <w:t>ج ـ</w:t>
      </w:r>
      <w:r w:rsidR="00AC6EFE" w:rsidRPr="004D5092">
        <w:rPr>
          <w:rFonts w:hint="cs"/>
          <w:color w:val="auto"/>
          <w:rtl/>
        </w:rPr>
        <w:t xml:space="preserve"> </w:t>
      </w:r>
      <w:r w:rsidR="000D2D6E" w:rsidRPr="004D5092">
        <w:rPr>
          <w:rFonts w:hint="cs"/>
          <w:color w:val="auto"/>
          <w:rtl/>
        </w:rPr>
        <w:t>نظراتٌ في</w:t>
      </w:r>
      <w:r w:rsidR="00AC6EFE" w:rsidRPr="004D5092">
        <w:rPr>
          <w:rFonts w:hint="cs"/>
          <w:color w:val="auto"/>
          <w:rtl/>
        </w:rPr>
        <w:t xml:space="preserve"> ات</w:t>
      </w:r>
      <w:r w:rsidR="00C51699" w:rsidRPr="004D5092">
        <w:rPr>
          <w:rFonts w:hint="cs"/>
          <w:color w:val="auto"/>
          <w:rtl/>
        </w:rPr>
        <w:t>ّ</w:t>
      </w:r>
      <w:r w:rsidR="00AC6EFE" w:rsidRPr="004D5092">
        <w:rPr>
          <w:rFonts w:hint="cs"/>
          <w:color w:val="auto"/>
          <w:rtl/>
        </w:rPr>
        <w:t>هام ووكر للمتكل</w:t>
      </w:r>
      <w:r w:rsidR="00C51699" w:rsidRPr="004D5092">
        <w:rPr>
          <w:rFonts w:hint="cs"/>
          <w:color w:val="auto"/>
          <w:rtl/>
        </w:rPr>
        <w:t>ِّ</w:t>
      </w:r>
      <w:r w:rsidR="00AC6EFE" w:rsidRPr="004D5092">
        <w:rPr>
          <w:rFonts w:hint="cs"/>
          <w:color w:val="auto"/>
          <w:rtl/>
        </w:rPr>
        <w:t xml:space="preserve">م الشيعي </w:t>
      </w:r>
      <w:r w:rsidR="00D31C37" w:rsidRPr="004D5092">
        <w:rPr>
          <w:rFonts w:hint="cs"/>
          <w:color w:val="auto"/>
          <w:rtl/>
        </w:rPr>
        <w:t>بشأن</w:t>
      </w:r>
      <w:r w:rsidR="00AC6EFE" w:rsidRPr="004D5092">
        <w:rPr>
          <w:rFonts w:hint="cs"/>
          <w:color w:val="auto"/>
          <w:rtl/>
        </w:rPr>
        <w:t xml:space="preserve"> عصمة النبي</w:t>
      </w:r>
      <w:r w:rsidR="00C51699" w:rsidRPr="004D5092">
        <w:rPr>
          <w:rFonts w:hint="cs"/>
          <w:color w:val="auto"/>
          <w:rtl/>
        </w:rPr>
        <w:t>ّ</w:t>
      </w:r>
      <w:r w:rsidR="00D31C37" w:rsidRPr="004D5092">
        <w:rPr>
          <w:rFonts w:hint="cs"/>
          <w:color w:val="auto"/>
          <w:rtl/>
        </w:rPr>
        <w:t xml:space="preserve"> والإمام</w:t>
      </w:r>
      <w:r w:rsidR="00D0679A" w:rsidRPr="004D5092">
        <w:rPr>
          <w:rFonts w:hint="cs"/>
          <w:color w:val="auto"/>
          <w:rtl/>
          <w:lang w:val="en-US"/>
        </w:rPr>
        <w:t xml:space="preserve"> ــــــ</w:t>
      </w:r>
    </w:p>
    <w:p w:rsidR="00C51699" w:rsidRPr="004D5092" w:rsidRDefault="00AC6EFE" w:rsidP="00690375">
      <w:pPr>
        <w:rPr>
          <w:sz w:val="27"/>
          <w:rtl/>
        </w:rPr>
      </w:pPr>
      <w:r w:rsidRPr="004D5092">
        <w:rPr>
          <w:rFonts w:hint="cs"/>
          <w:sz w:val="27"/>
          <w:rtl/>
        </w:rPr>
        <w:t>نقل ووكر أن أحد متكل</w:t>
      </w:r>
      <w:r w:rsidR="00C51699" w:rsidRPr="004D5092">
        <w:rPr>
          <w:rFonts w:hint="cs"/>
          <w:sz w:val="27"/>
          <w:rtl/>
        </w:rPr>
        <w:t>ِّ</w:t>
      </w:r>
      <w:r w:rsidRPr="004D5092">
        <w:rPr>
          <w:rFonts w:hint="cs"/>
          <w:sz w:val="27"/>
          <w:rtl/>
        </w:rPr>
        <w:t>مي الشيعة ـ دون أن يُسمّ</w:t>
      </w:r>
      <w:r w:rsidR="00C51699" w:rsidRPr="004D5092">
        <w:rPr>
          <w:rFonts w:hint="cs"/>
          <w:sz w:val="27"/>
          <w:rtl/>
        </w:rPr>
        <w:t>ِيَ</w:t>
      </w:r>
      <w:r w:rsidRPr="004D5092">
        <w:rPr>
          <w:rFonts w:hint="cs"/>
          <w:sz w:val="27"/>
          <w:rtl/>
        </w:rPr>
        <w:t>ه أو يذكر مصدره ـ قال بأن عصمة الإمام أكثر ضرورة</w:t>
      </w:r>
      <w:r w:rsidR="00C51699" w:rsidRPr="004D5092">
        <w:rPr>
          <w:rFonts w:hint="cs"/>
          <w:sz w:val="27"/>
          <w:rtl/>
        </w:rPr>
        <w:t>ً من عصمة النبي.</w:t>
      </w:r>
    </w:p>
    <w:p w:rsidR="00AC6EFE" w:rsidRPr="004D5092" w:rsidRDefault="00AC6EFE" w:rsidP="00690375">
      <w:pPr>
        <w:rPr>
          <w:sz w:val="27"/>
          <w:rtl/>
        </w:rPr>
      </w:pPr>
      <w:r w:rsidRPr="004D5092">
        <w:rPr>
          <w:rFonts w:hint="cs"/>
          <w:sz w:val="27"/>
          <w:rtl/>
        </w:rPr>
        <w:t>وفي</w:t>
      </w:r>
      <w:r w:rsidR="00C51699" w:rsidRPr="004D5092">
        <w:rPr>
          <w:rFonts w:hint="cs"/>
          <w:sz w:val="27"/>
          <w:rtl/>
        </w:rPr>
        <w:t xml:space="preserve"> </w:t>
      </w:r>
      <w:r w:rsidRPr="004D5092">
        <w:rPr>
          <w:rFonts w:hint="cs"/>
          <w:sz w:val="27"/>
          <w:rtl/>
        </w:rPr>
        <w:t>ما يلي</w:t>
      </w:r>
      <w:r w:rsidR="00C51699" w:rsidRPr="004D5092">
        <w:rPr>
          <w:rFonts w:hint="cs"/>
          <w:sz w:val="27"/>
          <w:rtl/>
        </w:rPr>
        <w:t>،</w:t>
      </w:r>
      <w:r w:rsidRPr="004D5092">
        <w:rPr>
          <w:rFonts w:hint="cs"/>
          <w:sz w:val="27"/>
          <w:rtl/>
        </w:rPr>
        <w:t xml:space="preserve"> بعد تحديد هوية هذا المتكل</w:t>
      </w:r>
      <w:r w:rsidR="00C51699" w:rsidRPr="004D5092">
        <w:rPr>
          <w:rFonts w:hint="cs"/>
          <w:sz w:val="27"/>
          <w:rtl/>
        </w:rPr>
        <w:t>ِّ</w:t>
      </w:r>
      <w:r w:rsidRPr="004D5092">
        <w:rPr>
          <w:rFonts w:hint="cs"/>
          <w:sz w:val="27"/>
          <w:rtl/>
        </w:rPr>
        <w:t>م، ننتقل إلى ردّ هذه التهمة.</w:t>
      </w:r>
    </w:p>
    <w:p w:rsidR="00AC6EFE" w:rsidRPr="004D5092" w:rsidRDefault="00AC6EFE" w:rsidP="0088480D">
      <w:pPr>
        <w:rPr>
          <w:sz w:val="27"/>
          <w:rtl/>
        </w:rPr>
      </w:pPr>
      <w:r w:rsidRPr="004D5092">
        <w:rPr>
          <w:rFonts w:hint="cs"/>
          <w:sz w:val="27"/>
          <w:rtl/>
        </w:rPr>
        <w:t>إن هشام بن الحكم هو المت</w:t>
      </w:r>
      <w:r w:rsidR="00C51699" w:rsidRPr="004D5092">
        <w:rPr>
          <w:rFonts w:hint="cs"/>
          <w:sz w:val="27"/>
          <w:rtl/>
        </w:rPr>
        <w:t>َّ</w:t>
      </w:r>
      <w:r w:rsidRPr="004D5092">
        <w:rPr>
          <w:rFonts w:hint="cs"/>
          <w:sz w:val="27"/>
          <w:rtl/>
        </w:rPr>
        <w:t>هم في هذا المورد؛ فإن الذي عناه ووكر بهذا الاتهام لم يكن شخصاً آخر غير هشام بن الحكم(179هـ). والمشكلة الأساسي</w:t>
      </w:r>
      <w:r w:rsidR="00C51699" w:rsidRPr="004D5092">
        <w:rPr>
          <w:rFonts w:hint="cs"/>
          <w:sz w:val="27"/>
          <w:rtl/>
        </w:rPr>
        <w:t>ّ</w:t>
      </w:r>
      <w:r w:rsidRPr="004D5092">
        <w:rPr>
          <w:rFonts w:hint="cs"/>
          <w:sz w:val="27"/>
          <w:rtl/>
        </w:rPr>
        <w:t>ة تكمن في أن هذا الكاتب لا يكتفي بعدم ذكر اسم هذا المتكل</w:t>
      </w:r>
      <w:r w:rsidR="00C51699" w:rsidRPr="004D5092">
        <w:rPr>
          <w:rFonts w:hint="cs"/>
          <w:sz w:val="27"/>
          <w:rtl/>
        </w:rPr>
        <w:t>ِّ</w:t>
      </w:r>
      <w:r w:rsidRPr="004D5092">
        <w:rPr>
          <w:rFonts w:hint="cs"/>
          <w:sz w:val="27"/>
          <w:rtl/>
        </w:rPr>
        <w:t>م فح</w:t>
      </w:r>
      <w:r w:rsidR="00C51699" w:rsidRPr="004D5092">
        <w:rPr>
          <w:rFonts w:hint="cs"/>
          <w:sz w:val="27"/>
          <w:rtl/>
        </w:rPr>
        <w:t>َ</w:t>
      </w:r>
      <w:r w:rsidRPr="004D5092">
        <w:rPr>
          <w:rFonts w:hint="cs"/>
          <w:sz w:val="27"/>
          <w:rtl/>
        </w:rPr>
        <w:t>س</w:t>
      </w:r>
      <w:r w:rsidR="00C51699" w:rsidRPr="004D5092">
        <w:rPr>
          <w:rFonts w:hint="cs"/>
          <w:sz w:val="27"/>
          <w:rtl/>
        </w:rPr>
        <w:t>ْ</w:t>
      </w:r>
      <w:r w:rsidRPr="004D5092">
        <w:rPr>
          <w:rFonts w:hint="cs"/>
          <w:sz w:val="27"/>
          <w:rtl/>
        </w:rPr>
        <w:t>ب، بل لا يذكر أيّ مصدر</w:t>
      </w:r>
      <w:r w:rsidR="00C51699" w:rsidRPr="004D5092">
        <w:rPr>
          <w:rFonts w:hint="cs"/>
          <w:sz w:val="27"/>
          <w:rtl/>
        </w:rPr>
        <w:t>ٍ</w:t>
      </w:r>
      <w:r w:rsidRPr="004D5092">
        <w:rPr>
          <w:rFonts w:hint="cs"/>
          <w:sz w:val="27"/>
          <w:rtl/>
        </w:rPr>
        <w:t xml:space="preserve"> يُشك</w:t>
      </w:r>
      <w:r w:rsidR="00C51699" w:rsidRPr="004D5092">
        <w:rPr>
          <w:rFonts w:hint="cs"/>
          <w:sz w:val="27"/>
          <w:rtl/>
        </w:rPr>
        <w:t>ِّ</w:t>
      </w:r>
      <w:r w:rsidRPr="004D5092">
        <w:rPr>
          <w:rFonts w:hint="cs"/>
          <w:sz w:val="27"/>
          <w:rtl/>
        </w:rPr>
        <w:t>ل مستنداً لكلامه هذا. ومن الجدير ذكر</w:t>
      </w:r>
      <w:r w:rsidR="00C51699" w:rsidRPr="004D5092">
        <w:rPr>
          <w:rFonts w:hint="cs"/>
          <w:sz w:val="27"/>
          <w:rtl/>
        </w:rPr>
        <w:t>ُ</w:t>
      </w:r>
      <w:r w:rsidRPr="004D5092">
        <w:rPr>
          <w:rFonts w:hint="cs"/>
          <w:sz w:val="27"/>
          <w:rtl/>
        </w:rPr>
        <w:t>ه أن أب</w:t>
      </w:r>
      <w:r w:rsidR="001208E9" w:rsidRPr="004D5092">
        <w:rPr>
          <w:rFonts w:hint="cs"/>
          <w:sz w:val="27"/>
          <w:rtl/>
        </w:rPr>
        <w:t>ا</w:t>
      </w:r>
      <w:r w:rsidRPr="004D5092">
        <w:rPr>
          <w:rFonts w:hint="cs"/>
          <w:sz w:val="27"/>
          <w:rtl/>
        </w:rPr>
        <w:t xml:space="preserve"> الحسن الأشعري هو أو</w:t>
      </w:r>
      <w:r w:rsidR="001208E9" w:rsidRPr="004D5092">
        <w:rPr>
          <w:rFonts w:hint="cs"/>
          <w:sz w:val="27"/>
          <w:rtl/>
        </w:rPr>
        <w:t>ّ</w:t>
      </w:r>
      <w:r w:rsidRPr="004D5092">
        <w:rPr>
          <w:rFonts w:hint="cs"/>
          <w:sz w:val="27"/>
          <w:rtl/>
        </w:rPr>
        <w:t>ل م</w:t>
      </w:r>
      <w:r w:rsidR="001208E9" w:rsidRPr="004D5092">
        <w:rPr>
          <w:rFonts w:hint="cs"/>
          <w:sz w:val="27"/>
          <w:rtl/>
        </w:rPr>
        <w:t>َ</w:t>
      </w:r>
      <w:r w:rsidRPr="004D5092">
        <w:rPr>
          <w:rFonts w:hint="cs"/>
          <w:sz w:val="27"/>
          <w:rtl/>
        </w:rPr>
        <w:t>ن</w:t>
      </w:r>
      <w:r w:rsidR="001208E9" w:rsidRPr="004D5092">
        <w:rPr>
          <w:rFonts w:hint="cs"/>
          <w:sz w:val="27"/>
          <w:rtl/>
        </w:rPr>
        <w:t>ْ</w:t>
      </w:r>
      <w:r w:rsidRPr="004D5092">
        <w:rPr>
          <w:rFonts w:hint="cs"/>
          <w:sz w:val="27"/>
          <w:rtl/>
        </w:rPr>
        <w:t xml:space="preserve"> نسب هذا الكلام إلى هشام بن الحكم</w:t>
      </w:r>
      <w:r w:rsidR="001208E9" w:rsidRPr="004D5092">
        <w:rPr>
          <w:rFonts w:hint="cs"/>
          <w:sz w:val="27"/>
          <w:rtl/>
        </w:rPr>
        <w:t>،</w:t>
      </w:r>
      <w:r w:rsidRPr="004D5092">
        <w:rPr>
          <w:rFonts w:hint="cs"/>
          <w:sz w:val="27"/>
          <w:rtl/>
        </w:rPr>
        <w:t xml:space="preserve"> في كتابه </w:t>
      </w:r>
      <w:r w:rsidRPr="004D5092">
        <w:rPr>
          <w:rFonts w:hint="eastAsia"/>
          <w:sz w:val="24"/>
          <w:szCs w:val="24"/>
          <w:rtl/>
        </w:rPr>
        <w:t>«</w:t>
      </w:r>
      <w:r w:rsidRPr="004D5092">
        <w:rPr>
          <w:rFonts w:hint="cs"/>
          <w:sz w:val="27"/>
          <w:rtl/>
        </w:rPr>
        <w:t>مقالات الإسلاميين</w:t>
      </w:r>
      <w:r w:rsidRPr="004D5092">
        <w:rPr>
          <w:rFonts w:hint="eastAsia"/>
          <w:sz w:val="24"/>
          <w:szCs w:val="24"/>
          <w:rtl/>
        </w:rPr>
        <w:t>»</w:t>
      </w:r>
      <w:r w:rsidRPr="004D5092">
        <w:rPr>
          <w:rFonts w:hint="cs"/>
          <w:sz w:val="27"/>
          <w:rtl/>
        </w:rPr>
        <w:t xml:space="preserve">، حيث قال: </w:t>
      </w:r>
      <w:r w:rsidRPr="004D5092">
        <w:rPr>
          <w:sz w:val="27"/>
          <w:rtl/>
        </w:rPr>
        <w:t>واختلف</w:t>
      </w:r>
      <w:r w:rsidR="001208E9" w:rsidRPr="004D5092">
        <w:rPr>
          <w:rFonts w:hint="cs"/>
          <w:sz w:val="27"/>
          <w:rtl/>
        </w:rPr>
        <w:t>َ</w:t>
      </w:r>
      <w:r w:rsidRPr="004D5092">
        <w:rPr>
          <w:sz w:val="27"/>
          <w:rtl/>
        </w:rPr>
        <w:t>ت</w:t>
      </w:r>
      <w:r w:rsidR="001208E9" w:rsidRPr="004D5092">
        <w:rPr>
          <w:rFonts w:hint="cs"/>
          <w:sz w:val="27"/>
          <w:rtl/>
        </w:rPr>
        <w:t>ْ</w:t>
      </w:r>
      <w:r w:rsidRPr="004D5092">
        <w:rPr>
          <w:sz w:val="27"/>
          <w:rtl/>
        </w:rPr>
        <w:t xml:space="preserve"> الروافض في الرسول</w:t>
      </w:r>
      <w:r w:rsidR="003856B4" w:rsidRPr="004D5092">
        <w:rPr>
          <w:rFonts w:ascii="Mosawi" w:hAnsi="Mosawi" w:cs="Mosawi"/>
          <w:szCs w:val="22"/>
          <w:rtl/>
        </w:rPr>
        <w:t>×</w:t>
      </w:r>
      <w:r w:rsidR="001208E9" w:rsidRPr="004D5092">
        <w:rPr>
          <w:rFonts w:hint="cs"/>
          <w:sz w:val="27"/>
          <w:rtl/>
        </w:rPr>
        <w:t>،</w:t>
      </w:r>
      <w:r w:rsidRPr="004D5092">
        <w:rPr>
          <w:sz w:val="27"/>
          <w:rtl/>
        </w:rPr>
        <w:t xml:space="preserve"> هل يجوز عليه أن يعصي أم لا</w:t>
      </w:r>
      <w:r w:rsidRPr="004D5092">
        <w:rPr>
          <w:rFonts w:hint="cs"/>
          <w:sz w:val="27"/>
          <w:rtl/>
        </w:rPr>
        <w:t>؟</w:t>
      </w:r>
      <w:r w:rsidRPr="004D5092">
        <w:rPr>
          <w:sz w:val="27"/>
          <w:rtl/>
        </w:rPr>
        <w:t xml:space="preserve"> وهم فرقتان: فالفرقة الأولى منهم يزعمون أن الرسول</w:t>
      </w:r>
      <w:r w:rsidR="003856B4" w:rsidRPr="004D5092">
        <w:rPr>
          <w:rFonts w:ascii="Mosawi" w:hAnsi="Mosawi" w:cs="Mosawi"/>
          <w:szCs w:val="22"/>
          <w:rtl/>
        </w:rPr>
        <w:t>ﷺ</w:t>
      </w:r>
      <w:r w:rsidRPr="004D5092">
        <w:rPr>
          <w:rFonts w:hint="cs"/>
          <w:sz w:val="27"/>
          <w:rtl/>
        </w:rPr>
        <w:t xml:space="preserve"> </w:t>
      </w:r>
      <w:r w:rsidRPr="004D5092">
        <w:rPr>
          <w:sz w:val="27"/>
          <w:rtl/>
        </w:rPr>
        <w:t>جائز</w:t>
      </w:r>
      <w:r w:rsidR="001208E9" w:rsidRPr="004D5092">
        <w:rPr>
          <w:rFonts w:hint="cs"/>
          <w:sz w:val="27"/>
          <w:rtl/>
        </w:rPr>
        <w:t>ٌ</w:t>
      </w:r>
      <w:r w:rsidRPr="004D5092">
        <w:rPr>
          <w:sz w:val="27"/>
          <w:rtl/>
        </w:rPr>
        <w:t xml:space="preserve"> عليه أن يعصي الله</w:t>
      </w:r>
      <w:r w:rsidRPr="004D5092">
        <w:rPr>
          <w:rFonts w:hint="cs"/>
          <w:sz w:val="27"/>
          <w:rtl/>
        </w:rPr>
        <w:t>،</w:t>
      </w:r>
      <w:r w:rsidRPr="004D5092">
        <w:rPr>
          <w:sz w:val="27"/>
          <w:rtl/>
        </w:rPr>
        <w:t xml:space="preserve"> وأن النبي</w:t>
      </w:r>
      <w:r w:rsidR="001208E9" w:rsidRPr="004D5092">
        <w:rPr>
          <w:rFonts w:hint="cs"/>
          <w:sz w:val="27"/>
          <w:rtl/>
        </w:rPr>
        <w:t>ّ</w:t>
      </w:r>
      <w:r w:rsidRPr="004D5092">
        <w:rPr>
          <w:sz w:val="27"/>
          <w:rtl/>
        </w:rPr>
        <w:t xml:space="preserve"> قد عصى الله في أخذ الفداء</w:t>
      </w:r>
      <w:r w:rsidRPr="004D5092">
        <w:rPr>
          <w:rFonts w:hint="cs"/>
          <w:sz w:val="27"/>
          <w:rtl/>
        </w:rPr>
        <w:t xml:space="preserve"> </w:t>
      </w:r>
      <w:r w:rsidRPr="004D5092">
        <w:rPr>
          <w:sz w:val="27"/>
          <w:rtl/>
        </w:rPr>
        <w:t>يوم بدر</w:t>
      </w:r>
      <w:r w:rsidR="001208E9" w:rsidRPr="004D5092">
        <w:rPr>
          <w:rFonts w:hint="cs"/>
          <w:sz w:val="27"/>
          <w:rtl/>
        </w:rPr>
        <w:t>؛</w:t>
      </w:r>
      <w:r w:rsidRPr="004D5092">
        <w:rPr>
          <w:sz w:val="27"/>
          <w:rtl/>
        </w:rPr>
        <w:t xml:space="preserve"> أما الأ</w:t>
      </w:r>
      <w:r w:rsidRPr="004D5092">
        <w:rPr>
          <w:rFonts w:hint="cs"/>
          <w:sz w:val="27"/>
          <w:rtl/>
        </w:rPr>
        <w:t>ئ</w:t>
      </w:r>
      <w:r w:rsidRPr="004D5092">
        <w:rPr>
          <w:sz w:val="27"/>
          <w:rtl/>
        </w:rPr>
        <w:t>م</w:t>
      </w:r>
      <w:r w:rsidR="001208E9" w:rsidRPr="004D5092">
        <w:rPr>
          <w:rFonts w:hint="cs"/>
          <w:sz w:val="27"/>
          <w:rtl/>
        </w:rPr>
        <w:t>ّ</w:t>
      </w:r>
      <w:r w:rsidRPr="004D5092">
        <w:rPr>
          <w:sz w:val="27"/>
          <w:rtl/>
        </w:rPr>
        <w:t>ة فلا يجوز ذلك عليهم</w:t>
      </w:r>
      <w:r w:rsidR="001208E9" w:rsidRPr="004D5092">
        <w:rPr>
          <w:rFonts w:hint="cs"/>
          <w:sz w:val="27"/>
          <w:rtl/>
        </w:rPr>
        <w:t>؛</w:t>
      </w:r>
      <w:r w:rsidRPr="004D5092">
        <w:rPr>
          <w:sz w:val="27"/>
          <w:rtl/>
        </w:rPr>
        <w:t xml:space="preserve"> لأن الرسول إذا عصى فالو</w:t>
      </w:r>
      <w:r w:rsidR="001208E9" w:rsidRPr="004D5092">
        <w:rPr>
          <w:rFonts w:hint="cs"/>
          <w:sz w:val="27"/>
          <w:rtl/>
        </w:rPr>
        <w:t>َ</w:t>
      </w:r>
      <w:r w:rsidRPr="004D5092">
        <w:rPr>
          <w:sz w:val="27"/>
          <w:rtl/>
        </w:rPr>
        <w:t>ح</w:t>
      </w:r>
      <w:r w:rsidR="001208E9" w:rsidRPr="004D5092">
        <w:rPr>
          <w:rFonts w:hint="cs"/>
          <w:sz w:val="27"/>
          <w:rtl/>
        </w:rPr>
        <w:t>ْ</w:t>
      </w:r>
      <w:r w:rsidRPr="004D5092">
        <w:rPr>
          <w:sz w:val="27"/>
          <w:rtl/>
        </w:rPr>
        <w:t>ي يأتيه من ق</w:t>
      </w:r>
      <w:r w:rsidR="001208E9" w:rsidRPr="004D5092">
        <w:rPr>
          <w:rFonts w:hint="cs"/>
          <w:sz w:val="27"/>
          <w:rtl/>
        </w:rPr>
        <w:t>ِ</w:t>
      </w:r>
      <w:r w:rsidRPr="004D5092">
        <w:rPr>
          <w:sz w:val="27"/>
          <w:rtl/>
        </w:rPr>
        <w:t>ب</w:t>
      </w:r>
      <w:r w:rsidR="001208E9" w:rsidRPr="004D5092">
        <w:rPr>
          <w:rFonts w:hint="cs"/>
          <w:sz w:val="27"/>
          <w:rtl/>
        </w:rPr>
        <w:t>َ</w:t>
      </w:r>
      <w:r w:rsidRPr="004D5092">
        <w:rPr>
          <w:sz w:val="27"/>
          <w:rtl/>
        </w:rPr>
        <w:t>ل الله</w:t>
      </w:r>
      <w:r w:rsidRPr="004D5092">
        <w:rPr>
          <w:rFonts w:hint="cs"/>
          <w:sz w:val="27"/>
          <w:rtl/>
        </w:rPr>
        <w:t>،</w:t>
      </w:r>
      <w:r w:rsidRPr="004D5092">
        <w:rPr>
          <w:sz w:val="27"/>
          <w:rtl/>
        </w:rPr>
        <w:t xml:space="preserve"> والأ</w:t>
      </w:r>
      <w:r w:rsidRPr="004D5092">
        <w:rPr>
          <w:rFonts w:hint="cs"/>
          <w:sz w:val="27"/>
          <w:rtl/>
        </w:rPr>
        <w:t>ئ</w:t>
      </w:r>
      <w:r w:rsidRPr="004D5092">
        <w:rPr>
          <w:sz w:val="27"/>
          <w:rtl/>
        </w:rPr>
        <w:t>م</w:t>
      </w:r>
      <w:r w:rsidR="001208E9" w:rsidRPr="004D5092">
        <w:rPr>
          <w:rFonts w:hint="cs"/>
          <w:sz w:val="27"/>
          <w:rtl/>
        </w:rPr>
        <w:t>ّ</w:t>
      </w:r>
      <w:r w:rsidRPr="004D5092">
        <w:rPr>
          <w:sz w:val="27"/>
          <w:rtl/>
        </w:rPr>
        <w:t>ة لا يوحى إليهم</w:t>
      </w:r>
      <w:r w:rsidR="001208E9" w:rsidRPr="004D5092">
        <w:rPr>
          <w:rFonts w:hint="cs"/>
          <w:sz w:val="27"/>
          <w:rtl/>
        </w:rPr>
        <w:t>،</w:t>
      </w:r>
      <w:r w:rsidRPr="004D5092">
        <w:rPr>
          <w:sz w:val="27"/>
          <w:rtl/>
        </w:rPr>
        <w:t xml:space="preserve"> ولا تهبط الملائكة عليهم</w:t>
      </w:r>
      <w:r w:rsidRPr="004D5092">
        <w:rPr>
          <w:rFonts w:hint="cs"/>
          <w:sz w:val="27"/>
          <w:rtl/>
        </w:rPr>
        <w:t>،</w:t>
      </w:r>
      <w:r w:rsidRPr="004D5092">
        <w:rPr>
          <w:sz w:val="27"/>
          <w:rtl/>
        </w:rPr>
        <w:t xml:space="preserve"> وهم معصومون</w:t>
      </w:r>
      <w:r w:rsidR="001208E9" w:rsidRPr="004D5092">
        <w:rPr>
          <w:rFonts w:hint="cs"/>
          <w:sz w:val="27"/>
          <w:rtl/>
        </w:rPr>
        <w:t>،</w:t>
      </w:r>
      <w:r w:rsidRPr="004D5092">
        <w:rPr>
          <w:sz w:val="27"/>
          <w:rtl/>
        </w:rPr>
        <w:t xml:space="preserve"> فلا يجوز عليهم أن يسهوا</w:t>
      </w:r>
      <w:r w:rsidR="001208E9" w:rsidRPr="004D5092">
        <w:rPr>
          <w:rFonts w:hint="cs"/>
          <w:sz w:val="27"/>
          <w:rtl/>
        </w:rPr>
        <w:t>،</w:t>
      </w:r>
      <w:r w:rsidRPr="004D5092">
        <w:rPr>
          <w:sz w:val="27"/>
          <w:rtl/>
        </w:rPr>
        <w:t xml:space="preserve"> ولا يغلطوا</w:t>
      </w:r>
      <w:r w:rsidR="001208E9" w:rsidRPr="004D5092">
        <w:rPr>
          <w:rFonts w:hint="cs"/>
          <w:sz w:val="27"/>
          <w:rtl/>
        </w:rPr>
        <w:t>،</w:t>
      </w:r>
      <w:r w:rsidRPr="004D5092">
        <w:rPr>
          <w:sz w:val="27"/>
          <w:rtl/>
        </w:rPr>
        <w:t xml:space="preserve"> وإن</w:t>
      </w:r>
      <w:r w:rsidR="001208E9" w:rsidRPr="004D5092">
        <w:rPr>
          <w:rFonts w:hint="cs"/>
          <w:sz w:val="27"/>
          <w:rtl/>
        </w:rPr>
        <w:t>ْ</w:t>
      </w:r>
      <w:r w:rsidRPr="004D5092">
        <w:rPr>
          <w:sz w:val="27"/>
          <w:rtl/>
        </w:rPr>
        <w:t xml:space="preserve"> جاز </w:t>
      </w:r>
      <w:r w:rsidRPr="004D5092">
        <w:rPr>
          <w:sz w:val="27"/>
          <w:rtl/>
        </w:rPr>
        <w:lastRenderedPageBreak/>
        <w:t>على الرسول العصيان</w:t>
      </w:r>
      <w:r w:rsidR="001208E9" w:rsidRPr="004D5092">
        <w:rPr>
          <w:rFonts w:hint="cs"/>
          <w:sz w:val="27"/>
          <w:rtl/>
        </w:rPr>
        <w:t xml:space="preserve">. </w:t>
      </w:r>
      <w:r w:rsidRPr="004D5092">
        <w:rPr>
          <w:sz w:val="27"/>
          <w:rtl/>
        </w:rPr>
        <w:t>والقائل بهذا القول هشام بن الحكم</w:t>
      </w:r>
      <w:r w:rsidRPr="004D5092">
        <w:rPr>
          <w:sz w:val="27"/>
          <w:vertAlign w:val="superscript"/>
          <w:rtl/>
        </w:rPr>
        <w:t>(</w:t>
      </w:r>
      <w:r w:rsidRPr="004D5092">
        <w:rPr>
          <w:rStyle w:val="ac"/>
          <w:sz w:val="27"/>
          <w:rtl/>
        </w:rPr>
        <w:endnoteReference w:id="488"/>
      </w:r>
      <w:r w:rsidRPr="004D5092">
        <w:rPr>
          <w:sz w:val="27"/>
          <w:vertAlign w:val="superscript"/>
          <w:rtl/>
        </w:rPr>
        <w:t>)</w:t>
      </w:r>
      <w:r w:rsidRPr="004D5092">
        <w:rPr>
          <w:rFonts w:hint="cs"/>
          <w:sz w:val="27"/>
          <w:rtl/>
        </w:rPr>
        <w:t>.</w:t>
      </w:r>
    </w:p>
    <w:p w:rsidR="00AC6EFE" w:rsidRPr="004D5092" w:rsidRDefault="00AC6EFE" w:rsidP="00ED429B">
      <w:pPr>
        <w:spacing w:line="340" w:lineRule="exact"/>
        <w:rPr>
          <w:sz w:val="27"/>
          <w:rtl/>
        </w:rPr>
      </w:pPr>
    </w:p>
    <w:p w:rsidR="00AC6EFE" w:rsidRPr="004D5092" w:rsidRDefault="00FC2BDC" w:rsidP="00D31C37">
      <w:pPr>
        <w:pStyle w:val="31"/>
        <w:rPr>
          <w:color w:val="auto"/>
          <w:rtl/>
        </w:rPr>
      </w:pPr>
      <w:r w:rsidRPr="004D5092">
        <w:rPr>
          <w:rFonts w:hint="cs"/>
          <w:color w:val="auto"/>
          <w:rtl/>
        </w:rPr>
        <w:t>عقيدة</w:t>
      </w:r>
      <w:r w:rsidR="00AC6EFE" w:rsidRPr="004D5092">
        <w:rPr>
          <w:rFonts w:hint="cs"/>
          <w:color w:val="auto"/>
          <w:rtl/>
        </w:rPr>
        <w:t xml:space="preserve"> هشام بن الحكم </w:t>
      </w:r>
      <w:r w:rsidR="00D31C37" w:rsidRPr="004D5092">
        <w:rPr>
          <w:rFonts w:hint="cs"/>
          <w:color w:val="auto"/>
          <w:rtl/>
        </w:rPr>
        <w:t>في</w:t>
      </w:r>
      <w:r w:rsidR="00AC6EFE" w:rsidRPr="004D5092">
        <w:rPr>
          <w:rFonts w:hint="cs"/>
          <w:color w:val="auto"/>
          <w:rtl/>
        </w:rPr>
        <w:t xml:space="preserve"> عصمة</w:t>
      </w:r>
      <w:r w:rsidRPr="004D5092">
        <w:rPr>
          <w:rFonts w:hint="cs"/>
          <w:color w:val="auto"/>
          <w:rtl/>
          <w:lang w:val="en-US"/>
        </w:rPr>
        <w:t xml:space="preserve"> الإمام</w:t>
      </w:r>
      <w:r w:rsidR="00D0679A" w:rsidRPr="004D5092">
        <w:rPr>
          <w:rFonts w:hint="cs"/>
          <w:color w:val="auto"/>
          <w:rtl/>
          <w:lang w:val="en-US"/>
        </w:rPr>
        <w:t xml:space="preserve"> ــــــ</w:t>
      </w:r>
    </w:p>
    <w:p w:rsidR="001208E9" w:rsidRPr="004D5092" w:rsidRDefault="00E437D1" w:rsidP="00690375">
      <w:pPr>
        <w:rPr>
          <w:sz w:val="27"/>
          <w:rtl/>
        </w:rPr>
      </w:pPr>
      <w:r w:rsidRPr="004D5092">
        <w:rPr>
          <w:rFonts w:hint="cs"/>
          <w:sz w:val="27"/>
          <w:rtl/>
        </w:rPr>
        <w:t>لا بُدَّ</w:t>
      </w:r>
      <w:r w:rsidR="00AC6EFE" w:rsidRPr="004D5092">
        <w:rPr>
          <w:rFonts w:hint="cs"/>
          <w:sz w:val="27"/>
          <w:rtl/>
        </w:rPr>
        <w:t xml:space="preserve"> في هذا الخصوص أو</w:t>
      </w:r>
      <w:r w:rsidR="001208E9" w:rsidRPr="004D5092">
        <w:rPr>
          <w:rFonts w:hint="cs"/>
          <w:sz w:val="27"/>
          <w:rtl/>
        </w:rPr>
        <w:t>ّ</w:t>
      </w:r>
      <w:r w:rsidR="00AC6EFE" w:rsidRPr="004D5092">
        <w:rPr>
          <w:rFonts w:hint="cs"/>
          <w:sz w:val="27"/>
          <w:rtl/>
        </w:rPr>
        <w:t>لاً من بيا</w:t>
      </w:r>
      <w:r w:rsidR="001208E9" w:rsidRPr="004D5092">
        <w:rPr>
          <w:rFonts w:hint="cs"/>
          <w:sz w:val="27"/>
          <w:rtl/>
        </w:rPr>
        <w:t>ن الآراء الأخرى لهشام بن الحكم.</w:t>
      </w:r>
    </w:p>
    <w:p w:rsidR="001208E9" w:rsidRPr="004D5092" w:rsidRDefault="00AC6EFE" w:rsidP="00690375">
      <w:pPr>
        <w:rPr>
          <w:sz w:val="27"/>
          <w:rtl/>
        </w:rPr>
      </w:pPr>
      <w:r w:rsidRPr="004D5092">
        <w:rPr>
          <w:rFonts w:hint="cs"/>
          <w:sz w:val="27"/>
          <w:rtl/>
        </w:rPr>
        <w:t>إن كلام هشا</w:t>
      </w:r>
      <w:r w:rsidR="001208E9" w:rsidRPr="004D5092">
        <w:rPr>
          <w:rFonts w:hint="cs"/>
          <w:sz w:val="27"/>
          <w:rtl/>
        </w:rPr>
        <w:t>م</w:t>
      </w:r>
      <w:r w:rsidRPr="004D5092">
        <w:rPr>
          <w:rFonts w:hint="cs"/>
          <w:sz w:val="27"/>
          <w:rtl/>
        </w:rPr>
        <w:t xml:space="preserve"> بشأن عصمة الإمام يعكس رؤيته العامّة في هذا المجال. إن البراهين التي يقيمها على عصمة الإمام، تصدق على النبي</w:t>
      </w:r>
      <w:r w:rsidR="001208E9" w:rsidRPr="004D5092">
        <w:rPr>
          <w:rFonts w:hint="cs"/>
          <w:sz w:val="27"/>
          <w:rtl/>
        </w:rPr>
        <w:t>ّ</w:t>
      </w:r>
      <w:r w:rsidRPr="004D5092">
        <w:rPr>
          <w:rFonts w:hint="cs"/>
          <w:sz w:val="27"/>
          <w:rtl/>
        </w:rPr>
        <w:t xml:space="preserve"> بطريق</w:t>
      </w:r>
      <w:r w:rsidR="001208E9" w:rsidRPr="004D5092">
        <w:rPr>
          <w:rFonts w:hint="cs"/>
          <w:sz w:val="27"/>
          <w:rtl/>
        </w:rPr>
        <w:t>ٍ</w:t>
      </w:r>
      <w:r w:rsidRPr="004D5092">
        <w:rPr>
          <w:rFonts w:hint="cs"/>
          <w:sz w:val="27"/>
          <w:rtl/>
        </w:rPr>
        <w:t xml:space="preserve"> أ</w:t>
      </w:r>
      <w:r w:rsidR="001208E9" w:rsidRPr="004D5092">
        <w:rPr>
          <w:rFonts w:hint="cs"/>
          <w:sz w:val="27"/>
          <w:rtl/>
        </w:rPr>
        <w:t>َ</w:t>
      </w:r>
      <w:r w:rsidRPr="004D5092">
        <w:rPr>
          <w:rFonts w:hint="cs"/>
          <w:sz w:val="27"/>
          <w:rtl/>
        </w:rPr>
        <w:t>و</w:t>
      </w:r>
      <w:r w:rsidR="001208E9" w:rsidRPr="004D5092">
        <w:rPr>
          <w:rFonts w:hint="cs"/>
          <w:sz w:val="27"/>
          <w:rtl/>
        </w:rPr>
        <w:t>ْلى.</w:t>
      </w:r>
    </w:p>
    <w:p w:rsidR="001208E9" w:rsidRPr="004D5092" w:rsidRDefault="00AC6EFE" w:rsidP="00690375">
      <w:pPr>
        <w:rPr>
          <w:sz w:val="27"/>
          <w:rtl/>
        </w:rPr>
      </w:pPr>
      <w:r w:rsidRPr="004D5092">
        <w:rPr>
          <w:rFonts w:hint="cs"/>
          <w:sz w:val="27"/>
          <w:rtl/>
        </w:rPr>
        <w:t xml:space="preserve">إن هشام بن الحكم يذكر برهان </w:t>
      </w:r>
      <w:r w:rsidRPr="004D5092">
        <w:rPr>
          <w:rFonts w:hint="eastAsia"/>
          <w:sz w:val="24"/>
          <w:szCs w:val="24"/>
          <w:rtl/>
        </w:rPr>
        <w:t>«</w:t>
      </w:r>
      <w:r w:rsidRPr="004D5092">
        <w:rPr>
          <w:rFonts w:hint="cs"/>
          <w:sz w:val="27"/>
          <w:rtl/>
        </w:rPr>
        <w:t>إقامة الحدود</w:t>
      </w:r>
      <w:r w:rsidRPr="004D5092">
        <w:rPr>
          <w:rFonts w:hint="eastAsia"/>
          <w:sz w:val="24"/>
          <w:szCs w:val="24"/>
          <w:rtl/>
        </w:rPr>
        <w:t>»</w:t>
      </w:r>
      <w:r w:rsidR="001208E9" w:rsidRPr="004D5092">
        <w:rPr>
          <w:rFonts w:hint="cs"/>
          <w:sz w:val="27"/>
          <w:rtl/>
        </w:rPr>
        <w:t>؛</w:t>
      </w:r>
      <w:r w:rsidRPr="004D5092">
        <w:rPr>
          <w:rFonts w:hint="cs"/>
          <w:sz w:val="27"/>
          <w:rtl/>
        </w:rPr>
        <w:t xml:space="preserve"> وبرهان </w:t>
      </w:r>
      <w:r w:rsidRPr="004D5092">
        <w:rPr>
          <w:rFonts w:hint="eastAsia"/>
          <w:sz w:val="24"/>
          <w:szCs w:val="24"/>
          <w:rtl/>
        </w:rPr>
        <w:t>«</w:t>
      </w:r>
      <w:r w:rsidRPr="004D5092">
        <w:rPr>
          <w:rFonts w:hint="cs"/>
          <w:sz w:val="27"/>
          <w:rtl/>
        </w:rPr>
        <w:t>تنافي المعصية مع شؤون الإمامة</w:t>
      </w:r>
      <w:r w:rsidRPr="004D5092">
        <w:rPr>
          <w:rFonts w:hint="eastAsia"/>
          <w:sz w:val="24"/>
          <w:szCs w:val="24"/>
          <w:rtl/>
        </w:rPr>
        <w:t>»</w:t>
      </w:r>
      <w:r w:rsidR="001208E9" w:rsidRPr="004D5092">
        <w:rPr>
          <w:rFonts w:hint="cs"/>
          <w:sz w:val="27"/>
          <w:rtl/>
        </w:rPr>
        <w:t>،</w:t>
      </w:r>
      <w:r w:rsidRPr="004D5092">
        <w:rPr>
          <w:rFonts w:hint="cs"/>
          <w:sz w:val="27"/>
          <w:rtl/>
        </w:rPr>
        <w:t xml:space="preserve"> </w:t>
      </w:r>
      <w:r w:rsidR="001208E9" w:rsidRPr="004D5092">
        <w:rPr>
          <w:rFonts w:hint="cs"/>
          <w:sz w:val="27"/>
          <w:rtl/>
        </w:rPr>
        <w:t>ك</w:t>
      </w:r>
      <w:r w:rsidRPr="004D5092">
        <w:rPr>
          <w:rFonts w:hint="cs"/>
          <w:sz w:val="27"/>
          <w:rtl/>
        </w:rPr>
        <w:t>دليل</w:t>
      </w:r>
      <w:r w:rsidR="001208E9" w:rsidRPr="004D5092">
        <w:rPr>
          <w:rFonts w:hint="cs"/>
          <w:sz w:val="27"/>
          <w:rtl/>
        </w:rPr>
        <w:t>ٍ</w:t>
      </w:r>
      <w:r w:rsidRPr="004D5092">
        <w:rPr>
          <w:rFonts w:hint="cs"/>
          <w:sz w:val="27"/>
          <w:rtl/>
        </w:rPr>
        <w:t xml:space="preserve"> على عصمة الإمام</w:t>
      </w:r>
      <w:r w:rsidRPr="004D5092">
        <w:rPr>
          <w:sz w:val="27"/>
          <w:vertAlign w:val="superscript"/>
          <w:rtl/>
        </w:rPr>
        <w:t>(</w:t>
      </w:r>
      <w:r w:rsidRPr="004D5092">
        <w:rPr>
          <w:rStyle w:val="ac"/>
          <w:sz w:val="27"/>
          <w:rtl/>
        </w:rPr>
        <w:endnoteReference w:id="489"/>
      </w:r>
      <w:r w:rsidRPr="004D5092">
        <w:rPr>
          <w:sz w:val="27"/>
          <w:vertAlign w:val="superscript"/>
          <w:rtl/>
        </w:rPr>
        <w:t>)</w:t>
      </w:r>
      <w:r w:rsidR="001208E9" w:rsidRPr="004D5092">
        <w:rPr>
          <w:rFonts w:hint="cs"/>
          <w:sz w:val="27"/>
          <w:rtl/>
        </w:rPr>
        <w:t>.</w:t>
      </w:r>
    </w:p>
    <w:p w:rsidR="001208E9" w:rsidRPr="004D5092" w:rsidRDefault="00AC6EFE" w:rsidP="00690375">
      <w:pPr>
        <w:rPr>
          <w:sz w:val="27"/>
          <w:rtl/>
        </w:rPr>
      </w:pPr>
      <w:r w:rsidRPr="004D5092">
        <w:rPr>
          <w:rFonts w:hint="cs"/>
          <w:sz w:val="27"/>
          <w:rtl/>
        </w:rPr>
        <w:t>ببيان</w:t>
      </w:r>
      <w:r w:rsidR="001208E9" w:rsidRPr="004D5092">
        <w:rPr>
          <w:rFonts w:hint="cs"/>
          <w:sz w:val="27"/>
          <w:rtl/>
        </w:rPr>
        <w:t>:</w:t>
      </w:r>
      <w:r w:rsidRPr="004D5092">
        <w:rPr>
          <w:rFonts w:hint="cs"/>
          <w:sz w:val="27"/>
          <w:rtl/>
        </w:rPr>
        <w:t xml:space="preserve"> </w:t>
      </w:r>
      <w:r w:rsidR="001208E9" w:rsidRPr="004D5092">
        <w:rPr>
          <w:rFonts w:hint="cs"/>
          <w:sz w:val="27"/>
          <w:rtl/>
        </w:rPr>
        <w:t>إ</w:t>
      </w:r>
      <w:r w:rsidRPr="004D5092">
        <w:rPr>
          <w:rFonts w:hint="cs"/>
          <w:sz w:val="27"/>
          <w:rtl/>
        </w:rPr>
        <w:t>ن الإمام لو صدرت عنه المعصية كان بحاجة</w:t>
      </w:r>
      <w:r w:rsidR="001208E9" w:rsidRPr="004D5092">
        <w:rPr>
          <w:rFonts w:hint="cs"/>
          <w:sz w:val="27"/>
          <w:rtl/>
        </w:rPr>
        <w:t>ٍ</w:t>
      </w:r>
      <w:r w:rsidRPr="004D5092">
        <w:rPr>
          <w:rFonts w:hint="cs"/>
          <w:sz w:val="27"/>
          <w:rtl/>
        </w:rPr>
        <w:t xml:space="preserve"> إلى م</w:t>
      </w:r>
      <w:r w:rsidR="001208E9" w:rsidRPr="004D5092">
        <w:rPr>
          <w:rFonts w:hint="cs"/>
          <w:sz w:val="27"/>
          <w:rtl/>
        </w:rPr>
        <w:t>َ</w:t>
      </w:r>
      <w:r w:rsidRPr="004D5092">
        <w:rPr>
          <w:rFonts w:hint="cs"/>
          <w:sz w:val="27"/>
          <w:rtl/>
        </w:rPr>
        <w:t>ن</w:t>
      </w:r>
      <w:r w:rsidR="001208E9" w:rsidRPr="004D5092">
        <w:rPr>
          <w:rFonts w:hint="cs"/>
          <w:sz w:val="27"/>
          <w:rtl/>
        </w:rPr>
        <w:t>ْ</w:t>
      </w:r>
      <w:r w:rsidRPr="004D5092">
        <w:rPr>
          <w:rFonts w:hint="cs"/>
          <w:sz w:val="27"/>
          <w:rtl/>
        </w:rPr>
        <w:t xml:space="preserve"> يقيم الح</w:t>
      </w:r>
      <w:r w:rsidR="001208E9" w:rsidRPr="004D5092">
        <w:rPr>
          <w:rFonts w:hint="cs"/>
          <w:sz w:val="27"/>
          <w:rtl/>
        </w:rPr>
        <w:t>َ</w:t>
      </w:r>
      <w:r w:rsidRPr="004D5092">
        <w:rPr>
          <w:rFonts w:hint="cs"/>
          <w:sz w:val="27"/>
          <w:rtl/>
        </w:rPr>
        <w:t>دّ</w:t>
      </w:r>
      <w:r w:rsidR="001208E9" w:rsidRPr="004D5092">
        <w:rPr>
          <w:rFonts w:hint="cs"/>
          <w:sz w:val="27"/>
          <w:rtl/>
        </w:rPr>
        <w:t>َ</w:t>
      </w:r>
      <w:r w:rsidRPr="004D5092">
        <w:rPr>
          <w:rFonts w:hint="cs"/>
          <w:sz w:val="27"/>
          <w:rtl/>
        </w:rPr>
        <w:t xml:space="preserve"> عليه، في حين أن الآخرين بحاجة</w:t>
      </w:r>
      <w:r w:rsidR="001208E9" w:rsidRPr="004D5092">
        <w:rPr>
          <w:rFonts w:hint="cs"/>
          <w:sz w:val="27"/>
          <w:rtl/>
        </w:rPr>
        <w:t>ٍ</w:t>
      </w:r>
      <w:r w:rsidRPr="004D5092">
        <w:rPr>
          <w:rFonts w:hint="cs"/>
          <w:sz w:val="27"/>
          <w:rtl/>
        </w:rPr>
        <w:t xml:space="preserve"> إلى ذلك أيضاً</w:t>
      </w:r>
      <w:r w:rsidRPr="004D5092">
        <w:rPr>
          <w:sz w:val="27"/>
          <w:vertAlign w:val="superscript"/>
          <w:rtl/>
        </w:rPr>
        <w:t>(</w:t>
      </w:r>
      <w:r w:rsidRPr="004D5092">
        <w:rPr>
          <w:rStyle w:val="ac"/>
          <w:sz w:val="27"/>
          <w:rtl/>
        </w:rPr>
        <w:endnoteReference w:id="490"/>
      </w:r>
      <w:r w:rsidRPr="004D5092">
        <w:rPr>
          <w:sz w:val="27"/>
          <w:vertAlign w:val="superscript"/>
          <w:rtl/>
        </w:rPr>
        <w:t>)</w:t>
      </w:r>
      <w:r w:rsidR="001208E9" w:rsidRPr="004D5092">
        <w:rPr>
          <w:rFonts w:hint="cs"/>
          <w:sz w:val="27"/>
          <w:rtl/>
        </w:rPr>
        <w:t>.</w:t>
      </w:r>
    </w:p>
    <w:p w:rsidR="001208E9" w:rsidRPr="004D5092" w:rsidRDefault="00AC6EFE" w:rsidP="00690375">
      <w:pPr>
        <w:rPr>
          <w:sz w:val="27"/>
          <w:rtl/>
        </w:rPr>
      </w:pPr>
      <w:r w:rsidRPr="004D5092">
        <w:rPr>
          <w:rFonts w:hint="cs"/>
          <w:sz w:val="27"/>
          <w:rtl/>
        </w:rPr>
        <w:t>يُضاف إلى ذلك أن الإمام إذا لم يكن معصوماً فقد يجامل جار</w:t>
      </w:r>
      <w:r w:rsidR="001208E9" w:rsidRPr="004D5092">
        <w:rPr>
          <w:rFonts w:hint="cs"/>
          <w:sz w:val="27"/>
          <w:rtl/>
        </w:rPr>
        <w:t>َ</w:t>
      </w:r>
      <w:r w:rsidRPr="004D5092">
        <w:rPr>
          <w:rFonts w:hint="cs"/>
          <w:sz w:val="27"/>
          <w:rtl/>
        </w:rPr>
        <w:t>ه أو صديق</w:t>
      </w:r>
      <w:r w:rsidR="001208E9" w:rsidRPr="004D5092">
        <w:rPr>
          <w:rFonts w:hint="cs"/>
          <w:sz w:val="27"/>
          <w:rtl/>
        </w:rPr>
        <w:t>َ</w:t>
      </w:r>
      <w:r w:rsidRPr="004D5092">
        <w:rPr>
          <w:rFonts w:hint="cs"/>
          <w:sz w:val="27"/>
          <w:rtl/>
        </w:rPr>
        <w:t>ه أو قريب</w:t>
      </w:r>
      <w:r w:rsidR="001208E9" w:rsidRPr="004D5092">
        <w:rPr>
          <w:rFonts w:hint="cs"/>
          <w:sz w:val="27"/>
          <w:rtl/>
        </w:rPr>
        <w:t>َ</w:t>
      </w:r>
      <w:r w:rsidRPr="004D5092">
        <w:rPr>
          <w:rFonts w:hint="cs"/>
          <w:sz w:val="27"/>
          <w:rtl/>
        </w:rPr>
        <w:t>ه</w:t>
      </w:r>
      <w:r w:rsidR="001208E9" w:rsidRPr="004D5092">
        <w:rPr>
          <w:rFonts w:hint="cs"/>
          <w:sz w:val="27"/>
          <w:rtl/>
        </w:rPr>
        <w:t xml:space="preserve">، </w:t>
      </w:r>
      <w:r w:rsidRPr="004D5092">
        <w:rPr>
          <w:rFonts w:hint="cs"/>
          <w:sz w:val="27"/>
          <w:rtl/>
        </w:rPr>
        <w:t>فلا يقيم عليه الح</w:t>
      </w:r>
      <w:r w:rsidR="001208E9" w:rsidRPr="004D5092">
        <w:rPr>
          <w:rFonts w:hint="cs"/>
          <w:sz w:val="27"/>
          <w:rtl/>
        </w:rPr>
        <w:t>َ</w:t>
      </w:r>
      <w:r w:rsidRPr="004D5092">
        <w:rPr>
          <w:rFonts w:hint="cs"/>
          <w:sz w:val="27"/>
          <w:rtl/>
        </w:rPr>
        <w:t>د</w:t>
      </w:r>
      <w:r w:rsidR="001208E9" w:rsidRPr="004D5092">
        <w:rPr>
          <w:rFonts w:hint="cs"/>
          <w:sz w:val="27"/>
          <w:rtl/>
        </w:rPr>
        <w:t>َّ،</w:t>
      </w:r>
      <w:r w:rsidRPr="004D5092">
        <w:rPr>
          <w:rFonts w:hint="cs"/>
          <w:sz w:val="27"/>
          <w:rtl/>
        </w:rPr>
        <w:t xml:space="preserve"> فيكون بذلك ظالماً، والظالم لا يكون جديراً بالإمامة</w:t>
      </w:r>
      <w:r w:rsidRPr="004D5092">
        <w:rPr>
          <w:sz w:val="27"/>
          <w:vertAlign w:val="superscript"/>
          <w:rtl/>
        </w:rPr>
        <w:t>(</w:t>
      </w:r>
      <w:r w:rsidRPr="004D5092">
        <w:rPr>
          <w:rStyle w:val="ac"/>
          <w:sz w:val="27"/>
          <w:rtl/>
        </w:rPr>
        <w:endnoteReference w:id="491"/>
      </w:r>
      <w:r w:rsidRPr="004D5092">
        <w:rPr>
          <w:sz w:val="27"/>
          <w:vertAlign w:val="superscript"/>
          <w:rtl/>
        </w:rPr>
        <w:t>)</w:t>
      </w:r>
      <w:r w:rsidR="001208E9" w:rsidRPr="004D5092">
        <w:rPr>
          <w:rFonts w:hint="cs"/>
          <w:sz w:val="27"/>
          <w:rtl/>
        </w:rPr>
        <w:t>.</w:t>
      </w:r>
    </w:p>
    <w:p w:rsidR="00AC6EFE" w:rsidRPr="004D5092" w:rsidRDefault="00AC6EFE" w:rsidP="00690375">
      <w:pPr>
        <w:rPr>
          <w:sz w:val="27"/>
          <w:rtl/>
        </w:rPr>
      </w:pPr>
      <w:r w:rsidRPr="004D5092">
        <w:rPr>
          <w:rFonts w:hint="cs"/>
          <w:sz w:val="27"/>
          <w:rtl/>
        </w:rPr>
        <w:t xml:space="preserve">إن الرواية </w:t>
      </w:r>
      <w:r w:rsidR="002477BE" w:rsidRPr="004D5092">
        <w:rPr>
          <w:rFonts w:hint="cs"/>
          <w:sz w:val="27"/>
          <w:rtl/>
        </w:rPr>
        <w:t>التالية</w:t>
      </w:r>
      <w:r w:rsidRPr="004D5092">
        <w:rPr>
          <w:rFonts w:hint="cs"/>
          <w:sz w:val="27"/>
          <w:rtl/>
        </w:rPr>
        <w:t xml:space="preserve"> تثبت رأي هشام بن الحكم بشأن حقيقة العصمة ومنشئها:</w:t>
      </w:r>
      <w:r w:rsidR="002477BE" w:rsidRPr="004D5092">
        <w:rPr>
          <w:rFonts w:hint="cs"/>
          <w:sz w:val="27"/>
          <w:rtl/>
        </w:rPr>
        <w:t xml:space="preserve"> </w:t>
      </w:r>
      <w:r w:rsidRPr="004D5092">
        <w:rPr>
          <w:rFonts w:hint="cs"/>
          <w:sz w:val="27"/>
          <w:rtl/>
        </w:rPr>
        <w:t xml:space="preserve">يقول ابن أبي عمير: </w:t>
      </w:r>
      <w:r w:rsidRPr="004D5092">
        <w:rPr>
          <w:rFonts w:hint="eastAsia"/>
          <w:sz w:val="24"/>
          <w:szCs w:val="24"/>
          <w:rtl/>
        </w:rPr>
        <w:t>«</w:t>
      </w:r>
      <w:r w:rsidRPr="004D5092">
        <w:rPr>
          <w:sz w:val="27"/>
          <w:rtl/>
        </w:rPr>
        <w:t>ما سمع</w:t>
      </w:r>
      <w:r w:rsidR="002477BE" w:rsidRPr="004D5092">
        <w:rPr>
          <w:rFonts w:hint="cs"/>
          <w:sz w:val="27"/>
          <w:rtl/>
        </w:rPr>
        <w:t>ْ</w:t>
      </w:r>
      <w:r w:rsidRPr="004D5092">
        <w:rPr>
          <w:sz w:val="27"/>
          <w:rtl/>
        </w:rPr>
        <w:t>ت</w:t>
      </w:r>
      <w:r w:rsidR="002477BE" w:rsidRPr="004D5092">
        <w:rPr>
          <w:rFonts w:hint="cs"/>
          <w:sz w:val="27"/>
          <w:rtl/>
        </w:rPr>
        <w:t>ُ</w:t>
      </w:r>
      <w:r w:rsidRPr="004D5092">
        <w:rPr>
          <w:sz w:val="27"/>
          <w:rtl/>
        </w:rPr>
        <w:t xml:space="preserve"> ولا</w:t>
      </w:r>
      <w:r w:rsidRPr="004D5092">
        <w:rPr>
          <w:rFonts w:hint="cs"/>
          <w:sz w:val="27"/>
          <w:rtl/>
        </w:rPr>
        <w:t xml:space="preserve"> </w:t>
      </w:r>
      <w:r w:rsidRPr="004D5092">
        <w:rPr>
          <w:sz w:val="27"/>
          <w:rtl/>
        </w:rPr>
        <w:t>استف</w:t>
      </w:r>
      <w:r w:rsidR="002477BE" w:rsidRPr="004D5092">
        <w:rPr>
          <w:rFonts w:hint="cs"/>
          <w:sz w:val="27"/>
          <w:rtl/>
        </w:rPr>
        <w:t>َ</w:t>
      </w:r>
      <w:r w:rsidRPr="004D5092">
        <w:rPr>
          <w:sz w:val="27"/>
          <w:rtl/>
        </w:rPr>
        <w:t>د</w:t>
      </w:r>
      <w:r w:rsidR="002477BE" w:rsidRPr="004D5092">
        <w:rPr>
          <w:rFonts w:hint="cs"/>
          <w:sz w:val="27"/>
          <w:rtl/>
        </w:rPr>
        <w:t>ْ</w:t>
      </w:r>
      <w:r w:rsidRPr="004D5092">
        <w:rPr>
          <w:sz w:val="27"/>
          <w:rtl/>
        </w:rPr>
        <w:t>ت</w:t>
      </w:r>
      <w:r w:rsidR="002477BE" w:rsidRPr="004D5092">
        <w:rPr>
          <w:rFonts w:hint="cs"/>
          <w:sz w:val="27"/>
          <w:rtl/>
        </w:rPr>
        <w:t>ُ</w:t>
      </w:r>
      <w:r w:rsidRPr="004D5092">
        <w:rPr>
          <w:sz w:val="27"/>
          <w:rtl/>
        </w:rPr>
        <w:t xml:space="preserve"> من هشام بن الحكم في طول صحبتي له شيئا</w:t>
      </w:r>
      <w:r w:rsidRPr="004D5092">
        <w:rPr>
          <w:rFonts w:hint="cs"/>
          <w:sz w:val="27"/>
          <w:rtl/>
        </w:rPr>
        <w:t>ً</w:t>
      </w:r>
      <w:r w:rsidRPr="004D5092">
        <w:rPr>
          <w:sz w:val="27"/>
          <w:rtl/>
        </w:rPr>
        <w:t xml:space="preserve"> أحسن من هذا الكلام في صفة عصمة ال</w:t>
      </w:r>
      <w:r w:rsidRPr="004D5092">
        <w:rPr>
          <w:rFonts w:hint="cs"/>
          <w:sz w:val="27"/>
          <w:rtl/>
        </w:rPr>
        <w:t>إ</w:t>
      </w:r>
      <w:r w:rsidRPr="004D5092">
        <w:rPr>
          <w:sz w:val="27"/>
          <w:rtl/>
        </w:rPr>
        <w:t>مام</w:t>
      </w:r>
      <w:r w:rsidRPr="004D5092">
        <w:rPr>
          <w:rFonts w:hint="cs"/>
          <w:sz w:val="27"/>
          <w:rtl/>
        </w:rPr>
        <w:t>،</w:t>
      </w:r>
      <w:r w:rsidRPr="004D5092">
        <w:rPr>
          <w:sz w:val="27"/>
          <w:rtl/>
        </w:rPr>
        <w:t xml:space="preserve"> فإني سألت</w:t>
      </w:r>
      <w:r w:rsidR="002477BE" w:rsidRPr="004D5092">
        <w:rPr>
          <w:rFonts w:hint="cs"/>
          <w:sz w:val="27"/>
          <w:rtl/>
        </w:rPr>
        <w:t>ُ</w:t>
      </w:r>
      <w:r w:rsidRPr="004D5092">
        <w:rPr>
          <w:sz w:val="27"/>
          <w:rtl/>
        </w:rPr>
        <w:t>ه يوما</w:t>
      </w:r>
      <w:r w:rsidRPr="004D5092">
        <w:rPr>
          <w:rFonts w:hint="cs"/>
          <w:sz w:val="27"/>
          <w:rtl/>
        </w:rPr>
        <w:t>ً</w:t>
      </w:r>
      <w:r w:rsidRPr="004D5092">
        <w:rPr>
          <w:sz w:val="27"/>
          <w:rtl/>
        </w:rPr>
        <w:t xml:space="preserve"> عن ال</w:t>
      </w:r>
      <w:r w:rsidRPr="004D5092">
        <w:rPr>
          <w:rFonts w:hint="cs"/>
          <w:sz w:val="27"/>
          <w:rtl/>
        </w:rPr>
        <w:t>إ</w:t>
      </w:r>
      <w:r w:rsidRPr="004D5092">
        <w:rPr>
          <w:sz w:val="27"/>
          <w:rtl/>
        </w:rPr>
        <w:t>مام</w:t>
      </w:r>
      <w:r w:rsidRPr="004D5092">
        <w:rPr>
          <w:rFonts w:hint="cs"/>
          <w:sz w:val="27"/>
          <w:rtl/>
        </w:rPr>
        <w:t>،</w:t>
      </w:r>
      <w:r w:rsidRPr="004D5092">
        <w:rPr>
          <w:sz w:val="27"/>
          <w:rtl/>
        </w:rPr>
        <w:t xml:space="preserve"> أهو معصوم؟ فقال: نعم</w:t>
      </w:r>
      <w:r w:rsidR="002477BE" w:rsidRPr="004D5092">
        <w:rPr>
          <w:rFonts w:hint="cs"/>
          <w:sz w:val="27"/>
          <w:rtl/>
        </w:rPr>
        <w:t>،</w:t>
      </w:r>
      <w:r w:rsidRPr="004D5092">
        <w:rPr>
          <w:rFonts w:hint="cs"/>
          <w:sz w:val="27"/>
          <w:rtl/>
        </w:rPr>
        <w:t xml:space="preserve"> </w:t>
      </w:r>
      <w:r w:rsidRPr="004D5092">
        <w:rPr>
          <w:sz w:val="27"/>
          <w:rtl/>
        </w:rPr>
        <w:t>فقلت</w:t>
      </w:r>
      <w:r w:rsidR="002477BE" w:rsidRPr="004D5092">
        <w:rPr>
          <w:rFonts w:hint="cs"/>
          <w:sz w:val="27"/>
          <w:rtl/>
        </w:rPr>
        <w:t>ُ</w:t>
      </w:r>
      <w:r w:rsidRPr="004D5092">
        <w:rPr>
          <w:sz w:val="27"/>
          <w:rtl/>
        </w:rPr>
        <w:t>: فما صفة العصمة فيه؟ وبأي</w:t>
      </w:r>
      <w:r w:rsidRPr="004D5092">
        <w:rPr>
          <w:rFonts w:hint="cs"/>
          <w:sz w:val="27"/>
          <w:rtl/>
        </w:rPr>
        <w:t>ّ</w:t>
      </w:r>
      <w:r w:rsidRPr="004D5092">
        <w:rPr>
          <w:sz w:val="27"/>
          <w:rtl/>
        </w:rPr>
        <w:t xml:space="preserve"> ش</w:t>
      </w:r>
      <w:r w:rsidRPr="004D5092">
        <w:rPr>
          <w:rFonts w:hint="cs"/>
          <w:sz w:val="27"/>
          <w:rtl/>
        </w:rPr>
        <w:t>يء</w:t>
      </w:r>
      <w:r w:rsidR="002477BE" w:rsidRPr="004D5092">
        <w:rPr>
          <w:rFonts w:hint="cs"/>
          <w:sz w:val="27"/>
          <w:rtl/>
        </w:rPr>
        <w:t>ٍ</w:t>
      </w:r>
      <w:r w:rsidRPr="004D5092">
        <w:rPr>
          <w:sz w:val="27"/>
          <w:rtl/>
        </w:rPr>
        <w:t xml:space="preserve"> ت</w:t>
      </w:r>
      <w:r w:rsidRPr="004D5092">
        <w:rPr>
          <w:rFonts w:hint="cs"/>
          <w:sz w:val="27"/>
          <w:rtl/>
        </w:rPr>
        <w:t>ُ</w:t>
      </w:r>
      <w:r w:rsidRPr="004D5092">
        <w:rPr>
          <w:sz w:val="27"/>
          <w:rtl/>
        </w:rPr>
        <w:t>ع</w:t>
      </w:r>
      <w:r w:rsidR="002477BE" w:rsidRPr="004D5092">
        <w:rPr>
          <w:rFonts w:hint="cs"/>
          <w:sz w:val="27"/>
          <w:rtl/>
        </w:rPr>
        <w:t>ْ</w:t>
      </w:r>
      <w:r w:rsidRPr="004D5092">
        <w:rPr>
          <w:sz w:val="27"/>
          <w:rtl/>
        </w:rPr>
        <w:t>ر</w:t>
      </w:r>
      <w:r w:rsidR="002477BE" w:rsidRPr="004D5092">
        <w:rPr>
          <w:rFonts w:hint="cs"/>
          <w:sz w:val="27"/>
          <w:rtl/>
        </w:rPr>
        <w:t>َ</w:t>
      </w:r>
      <w:r w:rsidRPr="004D5092">
        <w:rPr>
          <w:sz w:val="27"/>
          <w:rtl/>
        </w:rPr>
        <w:t>ف؟ فقال: إن جميع الذنوب لها أربعة أوجه</w:t>
      </w:r>
      <w:r w:rsidR="002477BE" w:rsidRPr="004D5092">
        <w:rPr>
          <w:rFonts w:hint="cs"/>
          <w:sz w:val="27"/>
          <w:rtl/>
        </w:rPr>
        <w:t>،</w:t>
      </w:r>
      <w:r w:rsidRPr="004D5092">
        <w:rPr>
          <w:sz w:val="27"/>
          <w:rtl/>
        </w:rPr>
        <w:t xml:space="preserve"> ولا خامس لها: الحرص، والح</w:t>
      </w:r>
      <w:r w:rsidR="002477BE" w:rsidRPr="004D5092">
        <w:rPr>
          <w:rFonts w:hint="cs"/>
          <w:sz w:val="27"/>
          <w:rtl/>
        </w:rPr>
        <w:t>َ</w:t>
      </w:r>
      <w:r w:rsidRPr="004D5092">
        <w:rPr>
          <w:sz w:val="27"/>
          <w:rtl/>
        </w:rPr>
        <w:t>س</w:t>
      </w:r>
      <w:r w:rsidR="002477BE" w:rsidRPr="004D5092">
        <w:rPr>
          <w:rFonts w:hint="cs"/>
          <w:sz w:val="27"/>
          <w:rtl/>
        </w:rPr>
        <w:t>َ</w:t>
      </w:r>
      <w:r w:rsidRPr="004D5092">
        <w:rPr>
          <w:sz w:val="27"/>
          <w:rtl/>
        </w:rPr>
        <w:t>د، والغضب، والشهوة</w:t>
      </w:r>
      <w:r w:rsidRPr="004D5092">
        <w:rPr>
          <w:rFonts w:hint="cs"/>
          <w:sz w:val="27"/>
          <w:rtl/>
        </w:rPr>
        <w:t>؛</w:t>
      </w:r>
      <w:r w:rsidRPr="004D5092">
        <w:rPr>
          <w:sz w:val="27"/>
          <w:rtl/>
        </w:rPr>
        <w:t xml:space="preserve"> فهذه منفي</w:t>
      </w:r>
      <w:r w:rsidR="002477BE" w:rsidRPr="004D5092">
        <w:rPr>
          <w:rFonts w:hint="cs"/>
          <w:sz w:val="27"/>
          <w:rtl/>
        </w:rPr>
        <w:t>ّةٌ</w:t>
      </w:r>
      <w:r w:rsidRPr="004D5092">
        <w:rPr>
          <w:sz w:val="27"/>
          <w:rtl/>
        </w:rPr>
        <w:t xml:space="preserve"> عنه</w:t>
      </w:r>
      <w:r w:rsidRPr="004D5092">
        <w:rPr>
          <w:rFonts w:hint="cs"/>
          <w:sz w:val="27"/>
          <w:rtl/>
        </w:rPr>
        <w:t>؛</w:t>
      </w:r>
      <w:r w:rsidRPr="004D5092">
        <w:rPr>
          <w:sz w:val="27"/>
          <w:rtl/>
        </w:rPr>
        <w:t xml:space="preserve"> لا يجوز أن يكون حريصا</w:t>
      </w:r>
      <w:r w:rsidRPr="004D5092">
        <w:rPr>
          <w:rFonts w:hint="cs"/>
          <w:sz w:val="27"/>
          <w:rtl/>
        </w:rPr>
        <w:t>ً</w:t>
      </w:r>
      <w:r w:rsidRPr="004D5092">
        <w:rPr>
          <w:sz w:val="27"/>
          <w:rtl/>
        </w:rPr>
        <w:t xml:space="preserve"> على هذه الدنيا</w:t>
      </w:r>
      <w:r w:rsidRPr="004D5092">
        <w:rPr>
          <w:rFonts w:hint="cs"/>
          <w:sz w:val="27"/>
          <w:rtl/>
        </w:rPr>
        <w:t>،</w:t>
      </w:r>
      <w:r w:rsidRPr="004D5092">
        <w:rPr>
          <w:sz w:val="27"/>
          <w:rtl/>
        </w:rPr>
        <w:t xml:space="preserve"> وهي تحت خاتمه</w:t>
      </w:r>
      <w:r w:rsidR="002477BE" w:rsidRPr="004D5092">
        <w:rPr>
          <w:rFonts w:hint="cs"/>
          <w:sz w:val="27"/>
          <w:rtl/>
        </w:rPr>
        <w:t>؛</w:t>
      </w:r>
      <w:r w:rsidRPr="004D5092">
        <w:rPr>
          <w:sz w:val="27"/>
          <w:rtl/>
        </w:rPr>
        <w:t xml:space="preserve"> ل</w:t>
      </w:r>
      <w:r w:rsidRPr="004D5092">
        <w:rPr>
          <w:rFonts w:hint="cs"/>
          <w:sz w:val="27"/>
          <w:rtl/>
        </w:rPr>
        <w:t>أ</w:t>
      </w:r>
      <w:r w:rsidRPr="004D5092">
        <w:rPr>
          <w:sz w:val="27"/>
          <w:rtl/>
        </w:rPr>
        <w:t>نه خازن المسلمين، فعلى ماذا يحرص؟</w:t>
      </w:r>
      <w:r w:rsidR="002477BE" w:rsidRPr="004D5092">
        <w:rPr>
          <w:rFonts w:hint="cs"/>
          <w:sz w:val="27"/>
          <w:rtl/>
        </w:rPr>
        <w:t>!</w:t>
      </w:r>
      <w:r w:rsidRPr="004D5092">
        <w:rPr>
          <w:sz w:val="27"/>
          <w:rtl/>
        </w:rPr>
        <w:t xml:space="preserve"> ولا يجوز أن يكون حسودا</w:t>
      </w:r>
      <w:r w:rsidRPr="004D5092">
        <w:rPr>
          <w:rFonts w:hint="cs"/>
          <w:sz w:val="27"/>
          <w:rtl/>
        </w:rPr>
        <w:t>ً</w:t>
      </w:r>
      <w:r w:rsidR="002477BE" w:rsidRPr="004D5092">
        <w:rPr>
          <w:rFonts w:hint="cs"/>
          <w:sz w:val="27"/>
          <w:rtl/>
        </w:rPr>
        <w:t>؛</w:t>
      </w:r>
      <w:r w:rsidRPr="004D5092">
        <w:rPr>
          <w:sz w:val="27"/>
          <w:rtl/>
        </w:rPr>
        <w:t xml:space="preserve"> ل</w:t>
      </w:r>
      <w:r w:rsidRPr="004D5092">
        <w:rPr>
          <w:rFonts w:hint="cs"/>
          <w:sz w:val="27"/>
          <w:rtl/>
        </w:rPr>
        <w:t>أ</w:t>
      </w:r>
      <w:r w:rsidRPr="004D5092">
        <w:rPr>
          <w:sz w:val="27"/>
          <w:rtl/>
        </w:rPr>
        <w:t>ن ال</w:t>
      </w:r>
      <w:r w:rsidRPr="004D5092">
        <w:rPr>
          <w:rFonts w:hint="cs"/>
          <w:sz w:val="27"/>
          <w:rtl/>
        </w:rPr>
        <w:t>إ</w:t>
      </w:r>
      <w:r w:rsidRPr="004D5092">
        <w:rPr>
          <w:sz w:val="27"/>
          <w:rtl/>
        </w:rPr>
        <w:t>نسان إنما يحسد من فوقه</w:t>
      </w:r>
      <w:r w:rsidR="002477BE" w:rsidRPr="004D5092">
        <w:rPr>
          <w:rFonts w:hint="cs"/>
          <w:sz w:val="27"/>
          <w:rtl/>
        </w:rPr>
        <w:t>،</w:t>
      </w:r>
      <w:r w:rsidRPr="004D5092">
        <w:rPr>
          <w:sz w:val="27"/>
          <w:rtl/>
        </w:rPr>
        <w:t xml:space="preserve"> وليس فوقه أحد</w:t>
      </w:r>
      <w:r w:rsidR="002477BE" w:rsidRPr="004D5092">
        <w:rPr>
          <w:rFonts w:hint="cs"/>
          <w:sz w:val="27"/>
          <w:rtl/>
        </w:rPr>
        <w:t>ٌ</w:t>
      </w:r>
      <w:r w:rsidRPr="004D5092">
        <w:rPr>
          <w:sz w:val="27"/>
          <w:rtl/>
        </w:rPr>
        <w:t>، فكيف يحسد م</w:t>
      </w:r>
      <w:r w:rsidR="002477BE" w:rsidRPr="004D5092">
        <w:rPr>
          <w:rFonts w:hint="cs"/>
          <w:sz w:val="27"/>
          <w:rtl/>
        </w:rPr>
        <w:t>َ</w:t>
      </w:r>
      <w:r w:rsidRPr="004D5092">
        <w:rPr>
          <w:sz w:val="27"/>
          <w:rtl/>
        </w:rPr>
        <w:t>ن</w:t>
      </w:r>
      <w:r w:rsidR="002477BE" w:rsidRPr="004D5092">
        <w:rPr>
          <w:rFonts w:hint="cs"/>
          <w:sz w:val="27"/>
          <w:rtl/>
        </w:rPr>
        <w:t>ْ</w:t>
      </w:r>
      <w:r w:rsidRPr="004D5092">
        <w:rPr>
          <w:sz w:val="27"/>
          <w:rtl/>
        </w:rPr>
        <w:t xml:space="preserve"> هو دونه؟</w:t>
      </w:r>
      <w:r w:rsidR="002477BE" w:rsidRPr="004D5092">
        <w:rPr>
          <w:rFonts w:hint="cs"/>
          <w:sz w:val="27"/>
          <w:rtl/>
        </w:rPr>
        <w:t>!</w:t>
      </w:r>
      <w:r w:rsidRPr="004D5092">
        <w:rPr>
          <w:sz w:val="27"/>
          <w:rtl/>
        </w:rPr>
        <w:t xml:space="preserve"> ولا يجوز أن يغضب لش</w:t>
      </w:r>
      <w:r w:rsidRPr="004D5092">
        <w:rPr>
          <w:rFonts w:hint="cs"/>
          <w:sz w:val="27"/>
          <w:rtl/>
        </w:rPr>
        <w:t>يء</w:t>
      </w:r>
      <w:r w:rsidR="002477BE" w:rsidRPr="004D5092">
        <w:rPr>
          <w:rFonts w:hint="cs"/>
          <w:sz w:val="27"/>
          <w:rtl/>
        </w:rPr>
        <w:t>ٍ</w:t>
      </w:r>
      <w:r w:rsidRPr="004D5092">
        <w:rPr>
          <w:sz w:val="27"/>
          <w:rtl/>
        </w:rPr>
        <w:t xml:space="preserve"> من </w:t>
      </w:r>
      <w:r w:rsidRPr="004D5092">
        <w:rPr>
          <w:rFonts w:hint="cs"/>
          <w:sz w:val="27"/>
          <w:rtl/>
        </w:rPr>
        <w:t>أ</w:t>
      </w:r>
      <w:r w:rsidRPr="004D5092">
        <w:rPr>
          <w:sz w:val="27"/>
          <w:rtl/>
        </w:rPr>
        <w:t>مور الدنيا إلا</w:t>
      </w:r>
      <w:r w:rsidR="002477BE" w:rsidRPr="004D5092">
        <w:rPr>
          <w:rFonts w:hint="cs"/>
          <w:sz w:val="27"/>
          <w:rtl/>
        </w:rPr>
        <w:t>ّ</w:t>
      </w:r>
      <w:r w:rsidRPr="004D5092">
        <w:rPr>
          <w:sz w:val="27"/>
          <w:rtl/>
        </w:rPr>
        <w:t xml:space="preserve"> أن يكون غضبه لله عز</w:t>
      </w:r>
      <w:r w:rsidRPr="004D5092">
        <w:rPr>
          <w:rFonts w:hint="cs"/>
          <w:sz w:val="27"/>
          <w:rtl/>
        </w:rPr>
        <w:t>ّ</w:t>
      </w:r>
      <w:r w:rsidR="002477BE" w:rsidRPr="004D5092">
        <w:rPr>
          <w:rFonts w:hint="cs"/>
          <w:sz w:val="27"/>
          <w:rtl/>
        </w:rPr>
        <w:t>َ</w:t>
      </w:r>
      <w:r w:rsidRPr="004D5092">
        <w:rPr>
          <w:rFonts w:hint="cs"/>
          <w:sz w:val="27"/>
          <w:rtl/>
        </w:rPr>
        <w:t xml:space="preserve"> </w:t>
      </w:r>
      <w:r w:rsidRPr="004D5092">
        <w:rPr>
          <w:sz w:val="27"/>
          <w:rtl/>
        </w:rPr>
        <w:t>وجل</w:t>
      </w:r>
      <w:r w:rsidR="002477BE" w:rsidRPr="004D5092">
        <w:rPr>
          <w:rFonts w:hint="cs"/>
          <w:sz w:val="27"/>
          <w:rtl/>
        </w:rPr>
        <w:t>َّ؛</w:t>
      </w:r>
      <w:r w:rsidRPr="004D5092">
        <w:rPr>
          <w:sz w:val="27"/>
          <w:rtl/>
        </w:rPr>
        <w:t xml:space="preserve"> فإن الله عز</w:t>
      </w:r>
      <w:r w:rsidRPr="004D5092">
        <w:rPr>
          <w:rFonts w:hint="cs"/>
          <w:sz w:val="27"/>
          <w:rtl/>
        </w:rPr>
        <w:t>ّ</w:t>
      </w:r>
      <w:r w:rsidR="002477BE" w:rsidRPr="004D5092">
        <w:rPr>
          <w:rFonts w:hint="cs"/>
          <w:sz w:val="27"/>
          <w:rtl/>
        </w:rPr>
        <w:t>َ</w:t>
      </w:r>
      <w:r w:rsidRPr="004D5092">
        <w:rPr>
          <w:rFonts w:hint="cs"/>
          <w:sz w:val="27"/>
          <w:rtl/>
        </w:rPr>
        <w:t xml:space="preserve"> </w:t>
      </w:r>
      <w:r w:rsidRPr="004D5092">
        <w:rPr>
          <w:sz w:val="27"/>
          <w:rtl/>
        </w:rPr>
        <w:t>وجل</w:t>
      </w:r>
      <w:r w:rsidR="002477BE" w:rsidRPr="004D5092">
        <w:rPr>
          <w:rFonts w:hint="cs"/>
          <w:sz w:val="27"/>
          <w:rtl/>
        </w:rPr>
        <w:t>َّ</w:t>
      </w:r>
      <w:r w:rsidRPr="004D5092">
        <w:rPr>
          <w:sz w:val="27"/>
          <w:rtl/>
        </w:rPr>
        <w:t xml:space="preserve"> قد فرض عليه إقامة الحدود</w:t>
      </w:r>
      <w:r w:rsidRPr="004D5092">
        <w:rPr>
          <w:rFonts w:hint="cs"/>
          <w:sz w:val="27"/>
          <w:rtl/>
        </w:rPr>
        <w:t>،</w:t>
      </w:r>
      <w:r w:rsidRPr="004D5092">
        <w:rPr>
          <w:sz w:val="27"/>
          <w:rtl/>
        </w:rPr>
        <w:t xml:space="preserve"> وأن لا تأخذه في الله لومة</w:t>
      </w:r>
      <w:r w:rsidR="002477BE" w:rsidRPr="004D5092">
        <w:rPr>
          <w:rFonts w:hint="cs"/>
          <w:sz w:val="27"/>
          <w:rtl/>
        </w:rPr>
        <w:t>ُ</w:t>
      </w:r>
      <w:r w:rsidRPr="004D5092">
        <w:rPr>
          <w:sz w:val="27"/>
          <w:rtl/>
        </w:rPr>
        <w:t xml:space="preserve"> لائم</w:t>
      </w:r>
      <w:r w:rsidR="002477BE" w:rsidRPr="004D5092">
        <w:rPr>
          <w:rFonts w:hint="cs"/>
          <w:sz w:val="27"/>
          <w:rtl/>
        </w:rPr>
        <w:t>ٍ،</w:t>
      </w:r>
      <w:r w:rsidRPr="004D5092">
        <w:rPr>
          <w:sz w:val="27"/>
          <w:rtl/>
        </w:rPr>
        <w:t xml:space="preserve"> ولا رأفة</w:t>
      </w:r>
      <w:r w:rsidR="002477BE" w:rsidRPr="004D5092">
        <w:rPr>
          <w:rFonts w:hint="cs"/>
          <w:sz w:val="27"/>
          <w:rtl/>
        </w:rPr>
        <w:t>ٌ</w:t>
      </w:r>
      <w:r w:rsidRPr="004D5092">
        <w:rPr>
          <w:sz w:val="27"/>
          <w:rtl/>
        </w:rPr>
        <w:t xml:space="preserve"> في دينه</w:t>
      </w:r>
      <w:r w:rsidRPr="004D5092">
        <w:rPr>
          <w:rFonts w:hint="cs"/>
          <w:sz w:val="27"/>
          <w:rtl/>
        </w:rPr>
        <w:t>،</w:t>
      </w:r>
      <w:r w:rsidRPr="004D5092">
        <w:rPr>
          <w:sz w:val="27"/>
          <w:rtl/>
        </w:rPr>
        <w:t xml:space="preserve"> حت</w:t>
      </w:r>
      <w:r w:rsidR="002477BE" w:rsidRPr="004D5092">
        <w:rPr>
          <w:rFonts w:hint="cs"/>
          <w:sz w:val="27"/>
          <w:rtl/>
        </w:rPr>
        <w:t>ّ</w:t>
      </w:r>
      <w:r w:rsidRPr="004D5092">
        <w:rPr>
          <w:sz w:val="27"/>
          <w:rtl/>
        </w:rPr>
        <w:t>ى يقيم حدود الله عز</w:t>
      </w:r>
      <w:r w:rsidRPr="004D5092">
        <w:rPr>
          <w:rFonts w:hint="cs"/>
          <w:sz w:val="27"/>
          <w:rtl/>
        </w:rPr>
        <w:t>ّ</w:t>
      </w:r>
      <w:r w:rsidR="002477BE" w:rsidRPr="004D5092">
        <w:rPr>
          <w:rFonts w:hint="cs"/>
          <w:sz w:val="27"/>
          <w:rtl/>
        </w:rPr>
        <w:t>َ</w:t>
      </w:r>
      <w:r w:rsidRPr="004D5092">
        <w:rPr>
          <w:rFonts w:hint="cs"/>
          <w:sz w:val="27"/>
          <w:rtl/>
        </w:rPr>
        <w:t xml:space="preserve"> </w:t>
      </w:r>
      <w:r w:rsidRPr="004D5092">
        <w:rPr>
          <w:sz w:val="27"/>
          <w:rtl/>
        </w:rPr>
        <w:t>وجل</w:t>
      </w:r>
      <w:r w:rsidR="002477BE" w:rsidRPr="004D5092">
        <w:rPr>
          <w:rFonts w:hint="cs"/>
          <w:sz w:val="27"/>
          <w:rtl/>
        </w:rPr>
        <w:t>َّ؛</w:t>
      </w:r>
      <w:r w:rsidRPr="004D5092">
        <w:rPr>
          <w:sz w:val="27"/>
          <w:rtl/>
        </w:rPr>
        <w:t xml:space="preserve"> ولا يجوز له أن يتبع الشهوات ويؤثر الدنيا على الآخرة</w:t>
      </w:r>
      <w:r w:rsidRPr="004D5092">
        <w:rPr>
          <w:rFonts w:hint="cs"/>
          <w:sz w:val="27"/>
          <w:rtl/>
        </w:rPr>
        <w:t>؛</w:t>
      </w:r>
      <w:r w:rsidRPr="004D5092">
        <w:rPr>
          <w:sz w:val="27"/>
          <w:rtl/>
        </w:rPr>
        <w:t xml:space="preserve"> ل</w:t>
      </w:r>
      <w:r w:rsidRPr="004D5092">
        <w:rPr>
          <w:rFonts w:hint="cs"/>
          <w:sz w:val="27"/>
          <w:rtl/>
        </w:rPr>
        <w:t>أ</w:t>
      </w:r>
      <w:r w:rsidRPr="004D5092">
        <w:rPr>
          <w:sz w:val="27"/>
          <w:rtl/>
        </w:rPr>
        <w:t>ن الله عز</w:t>
      </w:r>
      <w:r w:rsidRPr="004D5092">
        <w:rPr>
          <w:rFonts w:hint="cs"/>
          <w:sz w:val="27"/>
          <w:rtl/>
        </w:rPr>
        <w:t>ّ</w:t>
      </w:r>
      <w:r w:rsidR="002477BE" w:rsidRPr="004D5092">
        <w:rPr>
          <w:rFonts w:hint="cs"/>
          <w:sz w:val="27"/>
          <w:rtl/>
        </w:rPr>
        <w:t>َ</w:t>
      </w:r>
      <w:r w:rsidRPr="004D5092">
        <w:rPr>
          <w:rFonts w:hint="cs"/>
          <w:sz w:val="27"/>
          <w:rtl/>
        </w:rPr>
        <w:t xml:space="preserve"> </w:t>
      </w:r>
      <w:r w:rsidRPr="004D5092">
        <w:rPr>
          <w:sz w:val="27"/>
          <w:rtl/>
        </w:rPr>
        <w:t>وجل</w:t>
      </w:r>
      <w:r w:rsidR="002477BE" w:rsidRPr="004D5092">
        <w:rPr>
          <w:rFonts w:hint="cs"/>
          <w:sz w:val="27"/>
          <w:rtl/>
        </w:rPr>
        <w:t>َّ</w:t>
      </w:r>
      <w:r w:rsidRPr="004D5092">
        <w:rPr>
          <w:sz w:val="27"/>
          <w:rtl/>
        </w:rPr>
        <w:t xml:space="preserve"> حب</w:t>
      </w:r>
      <w:r w:rsidRPr="004D5092">
        <w:rPr>
          <w:rFonts w:hint="cs"/>
          <w:sz w:val="27"/>
          <w:rtl/>
        </w:rPr>
        <w:t>ّ</w:t>
      </w:r>
      <w:r w:rsidR="002477BE" w:rsidRPr="004D5092">
        <w:rPr>
          <w:rFonts w:hint="cs"/>
          <w:sz w:val="27"/>
          <w:rtl/>
        </w:rPr>
        <w:t>َ</w:t>
      </w:r>
      <w:r w:rsidRPr="004D5092">
        <w:rPr>
          <w:sz w:val="27"/>
          <w:rtl/>
        </w:rPr>
        <w:t>ب إليه الآخرة كما حب</w:t>
      </w:r>
      <w:r w:rsidR="002477BE" w:rsidRPr="004D5092">
        <w:rPr>
          <w:rFonts w:hint="cs"/>
          <w:sz w:val="27"/>
          <w:rtl/>
        </w:rPr>
        <w:t>َّ</w:t>
      </w:r>
      <w:r w:rsidRPr="004D5092">
        <w:rPr>
          <w:sz w:val="27"/>
          <w:rtl/>
        </w:rPr>
        <w:t>ب إلينا الدنيا</w:t>
      </w:r>
      <w:r w:rsidR="002477BE" w:rsidRPr="004D5092">
        <w:rPr>
          <w:rFonts w:hint="cs"/>
          <w:sz w:val="27"/>
          <w:rtl/>
        </w:rPr>
        <w:t>،</w:t>
      </w:r>
      <w:r w:rsidRPr="004D5092">
        <w:rPr>
          <w:sz w:val="27"/>
          <w:rtl/>
        </w:rPr>
        <w:t xml:space="preserve"> فهو ينظر إلى الآخرة كما ننظر إلى الدنيا</w:t>
      </w:r>
      <w:r w:rsidRPr="004D5092">
        <w:rPr>
          <w:rFonts w:hint="cs"/>
          <w:sz w:val="27"/>
          <w:rtl/>
        </w:rPr>
        <w:t>،</w:t>
      </w:r>
      <w:r w:rsidRPr="004D5092">
        <w:rPr>
          <w:sz w:val="27"/>
          <w:rtl/>
        </w:rPr>
        <w:t xml:space="preserve"> فهل </w:t>
      </w:r>
      <w:r w:rsidRPr="004D5092">
        <w:rPr>
          <w:sz w:val="27"/>
          <w:rtl/>
        </w:rPr>
        <w:lastRenderedPageBreak/>
        <w:t>رأي</w:t>
      </w:r>
      <w:r w:rsidR="002477BE" w:rsidRPr="004D5092">
        <w:rPr>
          <w:rFonts w:hint="cs"/>
          <w:sz w:val="27"/>
          <w:rtl/>
        </w:rPr>
        <w:t>ْ</w:t>
      </w:r>
      <w:r w:rsidRPr="004D5092">
        <w:rPr>
          <w:sz w:val="27"/>
          <w:rtl/>
        </w:rPr>
        <w:t>ت</w:t>
      </w:r>
      <w:r w:rsidR="002477BE" w:rsidRPr="004D5092">
        <w:rPr>
          <w:rFonts w:hint="cs"/>
          <w:sz w:val="27"/>
          <w:rtl/>
        </w:rPr>
        <w:t>َ</w:t>
      </w:r>
      <w:r w:rsidRPr="004D5092">
        <w:rPr>
          <w:sz w:val="27"/>
          <w:rtl/>
        </w:rPr>
        <w:t xml:space="preserve"> أحدا</w:t>
      </w:r>
      <w:r w:rsidRPr="004D5092">
        <w:rPr>
          <w:rFonts w:hint="cs"/>
          <w:sz w:val="27"/>
          <w:rtl/>
        </w:rPr>
        <w:t xml:space="preserve">ً </w:t>
      </w:r>
      <w:r w:rsidRPr="004D5092">
        <w:rPr>
          <w:sz w:val="27"/>
          <w:rtl/>
        </w:rPr>
        <w:t>ترك وجها</w:t>
      </w:r>
      <w:r w:rsidRPr="004D5092">
        <w:rPr>
          <w:rFonts w:hint="cs"/>
          <w:sz w:val="27"/>
          <w:rtl/>
        </w:rPr>
        <w:t>ً</w:t>
      </w:r>
      <w:r w:rsidRPr="004D5092">
        <w:rPr>
          <w:sz w:val="27"/>
          <w:rtl/>
        </w:rPr>
        <w:t xml:space="preserve"> ح</w:t>
      </w:r>
      <w:r w:rsidR="002477BE" w:rsidRPr="004D5092">
        <w:rPr>
          <w:rFonts w:hint="cs"/>
          <w:sz w:val="27"/>
          <w:rtl/>
        </w:rPr>
        <w:t>َ</w:t>
      </w:r>
      <w:r w:rsidRPr="004D5092">
        <w:rPr>
          <w:sz w:val="27"/>
          <w:rtl/>
        </w:rPr>
        <w:t>س</w:t>
      </w:r>
      <w:r w:rsidR="002477BE" w:rsidRPr="004D5092">
        <w:rPr>
          <w:rFonts w:hint="cs"/>
          <w:sz w:val="27"/>
          <w:rtl/>
        </w:rPr>
        <w:t>َ</w:t>
      </w:r>
      <w:r w:rsidRPr="004D5092">
        <w:rPr>
          <w:sz w:val="27"/>
          <w:rtl/>
        </w:rPr>
        <w:t>نا</w:t>
      </w:r>
      <w:r w:rsidRPr="004D5092">
        <w:rPr>
          <w:rFonts w:hint="cs"/>
          <w:sz w:val="27"/>
          <w:rtl/>
        </w:rPr>
        <w:t>ً</w:t>
      </w:r>
      <w:r w:rsidRPr="004D5092">
        <w:rPr>
          <w:sz w:val="27"/>
          <w:rtl/>
        </w:rPr>
        <w:t xml:space="preserve"> لوجه</w:t>
      </w:r>
      <w:r w:rsidR="002477BE" w:rsidRPr="004D5092">
        <w:rPr>
          <w:rFonts w:hint="cs"/>
          <w:sz w:val="27"/>
          <w:rtl/>
        </w:rPr>
        <w:t>ٍ</w:t>
      </w:r>
      <w:r w:rsidRPr="004D5092">
        <w:rPr>
          <w:sz w:val="27"/>
          <w:rtl/>
        </w:rPr>
        <w:t xml:space="preserve"> قبيح</w:t>
      </w:r>
      <w:r w:rsidRPr="004D5092">
        <w:rPr>
          <w:rFonts w:hint="cs"/>
          <w:sz w:val="27"/>
          <w:rtl/>
        </w:rPr>
        <w:t>،</w:t>
      </w:r>
      <w:r w:rsidRPr="004D5092">
        <w:rPr>
          <w:sz w:val="27"/>
          <w:rtl/>
        </w:rPr>
        <w:t xml:space="preserve"> وطعاما</w:t>
      </w:r>
      <w:r w:rsidRPr="004D5092">
        <w:rPr>
          <w:rFonts w:hint="cs"/>
          <w:sz w:val="27"/>
          <w:rtl/>
        </w:rPr>
        <w:t>ً</w:t>
      </w:r>
      <w:r w:rsidRPr="004D5092">
        <w:rPr>
          <w:sz w:val="27"/>
          <w:rtl/>
        </w:rPr>
        <w:t xml:space="preserve"> طي</w:t>
      </w:r>
      <w:r w:rsidR="002477BE" w:rsidRPr="004D5092">
        <w:rPr>
          <w:rFonts w:hint="cs"/>
          <w:sz w:val="27"/>
          <w:rtl/>
        </w:rPr>
        <w:t>ِّ</w:t>
      </w:r>
      <w:r w:rsidRPr="004D5092">
        <w:rPr>
          <w:sz w:val="27"/>
          <w:rtl/>
        </w:rPr>
        <w:t>با</w:t>
      </w:r>
      <w:r w:rsidRPr="004D5092">
        <w:rPr>
          <w:rFonts w:hint="cs"/>
          <w:sz w:val="27"/>
          <w:rtl/>
        </w:rPr>
        <w:t xml:space="preserve">ً </w:t>
      </w:r>
      <w:r w:rsidRPr="004D5092">
        <w:rPr>
          <w:sz w:val="27"/>
          <w:rtl/>
        </w:rPr>
        <w:t>لطعام</w:t>
      </w:r>
      <w:r w:rsidR="002477BE" w:rsidRPr="004D5092">
        <w:rPr>
          <w:rFonts w:hint="cs"/>
          <w:sz w:val="27"/>
          <w:rtl/>
        </w:rPr>
        <w:t>ٍ</w:t>
      </w:r>
      <w:r w:rsidRPr="004D5092">
        <w:rPr>
          <w:sz w:val="27"/>
          <w:rtl/>
        </w:rPr>
        <w:t xml:space="preserve"> م</w:t>
      </w:r>
      <w:r w:rsidR="002477BE" w:rsidRPr="004D5092">
        <w:rPr>
          <w:rFonts w:hint="cs"/>
          <w:sz w:val="27"/>
          <w:rtl/>
        </w:rPr>
        <w:t>ُ</w:t>
      </w:r>
      <w:r w:rsidRPr="004D5092">
        <w:rPr>
          <w:sz w:val="27"/>
          <w:rtl/>
        </w:rPr>
        <w:t>ر</w:t>
      </w:r>
      <w:r w:rsidRPr="004D5092">
        <w:rPr>
          <w:rFonts w:hint="cs"/>
          <w:sz w:val="27"/>
          <w:rtl/>
        </w:rPr>
        <w:t>ّ</w:t>
      </w:r>
      <w:r w:rsidR="002477BE" w:rsidRPr="004D5092">
        <w:rPr>
          <w:rFonts w:hint="cs"/>
          <w:sz w:val="27"/>
          <w:rtl/>
        </w:rPr>
        <w:t>ٍ</w:t>
      </w:r>
      <w:r w:rsidRPr="004D5092">
        <w:rPr>
          <w:rFonts w:hint="cs"/>
          <w:sz w:val="27"/>
          <w:rtl/>
        </w:rPr>
        <w:t xml:space="preserve">، </w:t>
      </w:r>
      <w:r w:rsidRPr="004D5092">
        <w:rPr>
          <w:sz w:val="27"/>
          <w:rtl/>
        </w:rPr>
        <w:t>وثوبا</w:t>
      </w:r>
      <w:r w:rsidRPr="004D5092">
        <w:rPr>
          <w:rFonts w:hint="cs"/>
          <w:sz w:val="27"/>
          <w:rtl/>
        </w:rPr>
        <w:t>ً</w:t>
      </w:r>
      <w:r w:rsidRPr="004D5092">
        <w:rPr>
          <w:sz w:val="27"/>
          <w:rtl/>
        </w:rPr>
        <w:t xml:space="preserve"> لي</w:t>
      </w:r>
      <w:r w:rsidR="002477BE" w:rsidRPr="004D5092">
        <w:rPr>
          <w:rFonts w:hint="cs"/>
          <w:sz w:val="27"/>
          <w:rtl/>
        </w:rPr>
        <w:t>ِّ</w:t>
      </w:r>
      <w:r w:rsidRPr="004D5092">
        <w:rPr>
          <w:sz w:val="27"/>
          <w:rtl/>
        </w:rPr>
        <w:t>نا</w:t>
      </w:r>
      <w:r w:rsidRPr="004D5092">
        <w:rPr>
          <w:rFonts w:hint="cs"/>
          <w:sz w:val="27"/>
          <w:rtl/>
        </w:rPr>
        <w:t>ً</w:t>
      </w:r>
      <w:r w:rsidRPr="004D5092">
        <w:rPr>
          <w:sz w:val="27"/>
          <w:rtl/>
        </w:rPr>
        <w:t xml:space="preserve"> لثوب</w:t>
      </w:r>
      <w:r w:rsidR="002477BE" w:rsidRPr="004D5092">
        <w:rPr>
          <w:rFonts w:hint="cs"/>
          <w:sz w:val="27"/>
          <w:rtl/>
        </w:rPr>
        <w:t>ٍ</w:t>
      </w:r>
      <w:r w:rsidRPr="004D5092">
        <w:rPr>
          <w:sz w:val="27"/>
          <w:rtl/>
        </w:rPr>
        <w:t xml:space="preserve"> خشن</w:t>
      </w:r>
      <w:r w:rsidRPr="004D5092">
        <w:rPr>
          <w:rFonts w:hint="cs"/>
          <w:sz w:val="27"/>
          <w:rtl/>
        </w:rPr>
        <w:t>،</w:t>
      </w:r>
      <w:r w:rsidRPr="004D5092">
        <w:rPr>
          <w:sz w:val="27"/>
          <w:rtl/>
        </w:rPr>
        <w:t xml:space="preserve"> ونعمة</w:t>
      </w:r>
      <w:r w:rsidR="002477BE" w:rsidRPr="004D5092">
        <w:rPr>
          <w:rFonts w:hint="cs"/>
          <w:sz w:val="27"/>
          <w:rtl/>
        </w:rPr>
        <w:t>ً</w:t>
      </w:r>
      <w:r w:rsidRPr="004D5092">
        <w:rPr>
          <w:sz w:val="27"/>
          <w:rtl/>
        </w:rPr>
        <w:t xml:space="preserve"> دائمة باقية لدنيا زائلة</w:t>
      </w:r>
      <w:r w:rsidR="002477BE" w:rsidRPr="004D5092">
        <w:rPr>
          <w:rFonts w:hint="cs"/>
          <w:sz w:val="27"/>
          <w:rtl/>
        </w:rPr>
        <w:t>ٍ</w:t>
      </w:r>
      <w:r w:rsidRPr="004D5092">
        <w:rPr>
          <w:sz w:val="27"/>
          <w:rtl/>
        </w:rPr>
        <w:t xml:space="preserve"> فانية</w:t>
      </w:r>
      <w:r w:rsidRPr="004D5092">
        <w:rPr>
          <w:rFonts w:hint="eastAsia"/>
          <w:sz w:val="24"/>
          <w:szCs w:val="24"/>
          <w:rtl/>
        </w:rPr>
        <w:t>»</w:t>
      </w:r>
      <w:r w:rsidRPr="004D5092">
        <w:rPr>
          <w:sz w:val="27"/>
          <w:vertAlign w:val="superscript"/>
          <w:rtl/>
        </w:rPr>
        <w:t>(</w:t>
      </w:r>
      <w:r w:rsidRPr="004D5092">
        <w:rPr>
          <w:rStyle w:val="ac"/>
          <w:sz w:val="27"/>
          <w:rtl/>
        </w:rPr>
        <w:endnoteReference w:id="492"/>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sz w:val="27"/>
          <w:rtl/>
        </w:rPr>
        <w:t>وعليه</w:t>
      </w:r>
      <w:r w:rsidR="002477BE" w:rsidRPr="004D5092">
        <w:rPr>
          <w:rFonts w:hint="cs"/>
          <w:sz w:val="27"/>
          <w:rtl/>
        </w:rPr>
        <w:t>،</w:t>
      </w:r>
      <w:r w:rsidRPr="004D5092">
        <w:rPr>
          <w:rFonts w:hint="cs"/>
          <w:sz w:val="27"/>
          <w:rtl/>
        </w:rPr>
        <w:t xml:space="preserve"> فإن هذه الرواية تنافي الاستدلال المنسوب إلى هشام بن الحكم، بأن عدم الو</w:t>
      </w:r>
      <w:r w:rsidR="002477BE" w:rsidRPr="004D5092">
        <w:rPr>
          <w:rFonts w:hint="cs"/>
          <w:sz w:val="27"/>
          <w:rtl/>
        </w:rPr>
        <w:t>َ</w:t>
      </w:r>
      <w:r w:rsidRPr="004D5092">
        <w:rPr>
          <w:rFonts w:hint="cs"/>
          <w:sz w:val="27"/>
          <w:rtl/>
        </w:rPr>
        <w:t>ح</w:t>
      </w:r>
      <w:r w:rsidR="002477BE" w:rsidRPr="004D5092">
        <w:rPr>
          <w:rFonts w:hint="cs"/>
          <w:sz w:val="27"/>
          <w:rtl/>
        </w:rPr>
        <w:t>ْ</w:t>
      </w:r>
      <w:r w:rsidRPr="004D5092">
        <w:rPr>
          <w:rFonts w:hint="cs"/>
          <w:sz w:val="27"/>
          <w:rtl/>
        </w:rPr>
        <w:t>ي الإلهي</w:t>
      </w:r>
      <w:r w:rsidR="002477BE" w:rsidRPr="004D5092">
        <w:rPr>
          <w:rFonts w:hint="cs"/>
          <w:sz w:val="27"/>
          <w:rtl/>
        </w:rPr>
        <w:t>ّ</w:t>
      </w:r>
      <w:r w:rsidRPr="004D5092">
        <w:rPr>
          <w:rFonts w:hint="cs"/>
          <w:sz w:val="27"/>
          <w:rtl/>
        </w:rPr>
        <w:t xml:space="preserve"> والارتباط بالله هو منشأ القول بالعصمة. ففي ضوء هذه الرواية تكمن أفضلي</w:t>
      </w:r>
      <w:r w:rsidR="002477BE" w:rsidRPr="004D5092">
        <w:rPr>
          <w:rFonts w:hint="cs"/>
          <w:sz w:val="27"/>
          <w:rtl/>
        </w:rPr>
        <w:t>ّ</w:t>
      </w:r>
      <w:r w:rsidRPr="004D5092">
        <w:rPr>
          <w:rFonts w:hint="cs"/>
          <w:sz w:val="27"/>
          <w:rtl/>
        </w:rPr>
        <w:t>ة المعصوم في أن معرفته لحقيقة الذنب، ومعرفته للربّ</w:t>
      </w:r>
      <w:r w:rsidR="00181D5A" w:rsidRPr="004D5092">
        <w:rPr>
          <w:rFonts w:hint="cs"/>
          <w:sz w:val="27"/>
          <w:rtl/>
        </w:rPr>
        <w:t>،</w:t>
      </w:r>
      <w:r w:rsidRPr="004D5092">
        <w:rPr>
          <w:rFonts w:hint="cs"/>
          <w:sz w:val="27"/>
          <w:rtl/>
        </w:rPr>
        <w:t xml:space="preserve"> هي الممهّ</w:t>
      </w:r>
      <w:r w:rsidR="00181D5A" w:rsidRPr="004D5092">
        <w:rPr>
          <w:rFonts w:hint="cs"/>
          <w:sz w:val="27"/>
          <w:rtl/>
        </w:rPr>
        <w:t>ِ</w:t>
      </w:r>
      <w:r w:rsidRPr="004D5092">
        <w:rPr>
          <w:rFonts w:hint="cs"/>
          <w:sz w:val="27"/>
          <w:rtl/>
        </w:rPr>
        <w:t>دة لعصمته.</w:t>
      </w:r>
    </w:p>
    <w:p w:rsidR="00AC6EFE" w:rsidRPr="004D5092" w:rsidRDefault="00AC6EFE" w:rsidP="00ED429B">
      <w:pPr>
        <w:spacing w:line="340" w:lineRule="exact"/>
        <w:rPr>
          <w:sz w:val="27"/>
          <w:rtl/>
        </w:rPr>
      </w:pPr>
    </w:p>
    <w:p w:rsidR="00AC6EFE" w:rsidRPr="004D5092" w:rsidRDefault="00AC6EFE" w:rsidP="0088480D">
      <w:pPr>
        <w:pStyle w:val="31"/>
        <w:rPr>
          <w:color w:val="auto"/>
          <w:rtl/>
        </w:rPr>
      </w:pPr>
      <w:r w:rsidRPr="004D5092">
        <w:rPr>
          <w:rFonts w:hint="cs"/>
          <w:color w:val="auto"/>
          <w:rtl/>
        </w:rPr>
        <w:t xml:space="preserve">رأي الباحثين </w:t>
      </w:r>
      <w:r w:rsidR="00FC2BDC" w:rsidRPr="004D5092">
        <w:rPr>
          <w:rFonts w:hint="cs"/>
          <w:color w:val="auto"/>
          <w:rtl/>
        </w:rPr>
        <w:t>في</w:t>
      </w:r>
      <w:r w:rsidRPr="004D5092">
        <w:rPr>
          <w:rFonts w:hint="cs"/>
          <w:color w:val="auto"/>
          <w:rtl/>
        </w:rPr>
        <w:t xml:space="preserve"> الكلام المنسوب إلى </w:t>
      </w:r>
      <w:r w:rsidR="0088480D" w:rsidRPr="004D5092">
        <w:rPr>
          <w:rFonts w:hint="cs"/>
          <w:color w:val="auto"/>
          <w:rtl/>
        </w:rPr>
        <w:t>هشام بن الحكم</w:t>
      </w:r>
      <w:r w:rsidR="00D0679A" w:rsidRPr="004D5092">
        <w:rPr>
          <w:rFonts w:hint="cs"/>
          <w:color w:val="auto"/>
          <w:rtl/>
          <w:lang w:val="en-US"/>
        </w:rPr>
        <w:t xml:space="preserve"> ــــــ</w:t>
      </w:r>
    </w:p>
    <w:p w:rsidR="00181D5A" w:rsidRPr="004D5092" w:rsidRDefault="00AC6EFE" w:rsidP="00690375">
      <w:pPr>
        <w:rPr>
          <w:sz w:val="27"/>
          <w:rtl/>
        </w:rPr>
      </w:pPr>
      <w:r w:rsidRPr="004D5092">
        <w:rPr>
          <w:rFonts w:hint="cs"/>
          <w:sz w:val="27"/>
          <w:rtl/>
        </w:rPr>
        <w:t>بالنظر إلى هذه الشواهد ذهب بعض الباحثين والمحق</w:t>
      </w:r>
      <w:r w:rsidR="00181D5A" w:rsidRPr="004D5092">
        <w:rPr>
          <w:rFonts w:hint="cs"/>
          <w:sz w:val="27"/>
          <w:rtl/>
        </w:rPr>
        <w:t>ِّ</w:t>
      </w:r>
      <w:r w:rsidRPr="004D5092">
        <w:rPr>
          <w:rFonts w:hint="cs"/>
          <w:sz w:val="27"/>
          <w:rtl/>
        </w:rPr>
        <w:t>قين إلى القول باستبعاد صدور مثل هذا الاستدلال عن مثل هشام بن الحكم؛ فيقول: حيث لا ي</w:t>
      </w:r>
      <w:r w:rsidR="00181D5A" w:rsidRPr="004D5092">
        <w:rPr>
          <w:rFonts w:hint="cs"/>
          <w:sz w:val="27"/>
          <w:rtl/>
        </w:rPr>
        <w:t>ُ</w:t>
      </w:r>
      <w:r w:rsidRPr="004D5092">
        <w:rPr>
          <w:rFonts w:hint="cs"/>
          <w:sz w:val="27"/>
          <w:rtl/>
        </w:rPr>
        <w:t>وح</w:t>
      </w:r>
      <w:r w:rsidR="00181D5A" w:rsidRPr="004D5092">
        <w:rPr>
          <w:rFonts w:hint="cs"/>
          <w:sz w:val="27"/>
          <w:rtl/>
        </w:rPr>
        <w:t>َ</w:t>
      </w:r>
      <w:r w:rsidRPr="004D5092">
        <w:rPr>
          <w:rFonts w:hint="cs"/>
          <w:sz w:val="27"/>
          <w:rtl/>
        </w:rPr>
        <w:t>ى إلى الإمام، ولا يتيسّ</w:t>
      </w:r>
      <w:r w:rsidR="00181D5A" w:rsidRPr="004D5092">
        <w:rPr>
          <w:rFonts w:hint="cs"/>
          <w:sz w:val="27"/>
          <w:rtl/>
        </w:rPr>
        <w:t>َ</w:t>
      </w:r>
      <w:r w:rsidRPr="004D5092">
        <w:rPr>
          <w:rFonts w:hint="cs"/>
          <w:sz w:val="27"/>
          <w:rtl/>
        </w:rPr>
        <w:t>ر له معرفة أنه قد أخطأ</w:t>
      </w:r>
      <w:r w:rsidR="00181D5A" w:rsidRPr="004D5092">
        <w:rPr>
          <w:rFonts w:hint="cs"/>
          <w:sz w:val="27"/>
          <w:rtl/>
        </w:rPr>
        <w:t>، إذن يجب أن يكون معصوماً.</w:t>
      </w:r>
    </w:p>
    <w:p w:rsidR="00181D5A" w:rsidRPr="004D5092" w:rsidRDefault="00AC6EFE" w:rsidP="00690375">
      <w:pPr>
        <w:rPr>
          <w:sz w:val="27"/>
          <w:rtl/>
        </w:rPr>
      </w:pPr>
      <w:r w:rsidRPr="004D5092">
        <w:rPr>
          <w:rFonts w:hint="cs"/>
          <w:sz w:val="27"/>
          <w:rtl/>
        </w:rPr>
        <w:t>وعليه فإن نسبة هذا الكلام إلى هشام باطلة</w:t>
      </w:r>
      <w:r w:rsidR="00181D5A" w:rsidRPr="004D5092">
        <w:rPr>
          <w:rFonts w:hint="cs"/>
          <w:sz w:val="27"/>
          <w:rtl/>
        </w:rPr>
        <w:t>ٌ</w:t>
      </w:r>
      <w:r w:rsidRPr="004D5092">
        <w:rPr>
          <w:rFonts w:hint="cs"/>
          <w:sz w:val="27"/>
          <w:rtl/>
        </w:rPr>
        <w:t xml:space="preserve"> من الأساس</w:t>
      </w:r>
      <w:r w:rsidR="00181D5A" w:rsidRPr="004D5092">
        <w:rPr>
          <w:rFonts w:hint="cs"/>
          <w:sz w:val="27"/>
          <w:rtl/>
        </w:rPr>
        <w:t>؛</w:t>
      </w:r>
      <w:r w:rsidRPr="004D5092">
        <w:rPr>
          <w:rFonts w:hint="cs"/>
          <w:sz w:val="27"/>
          <w:rtl/>
        </w:rPr>
        <w:t xml:space="preserve"> أو يجب في الحدّ الأدنى التعاطي معها بح</w:t>
      </w:r>
      <w:r w:rsidR="00181D5A" w:rsidRPr="004D5092">
        <w:rPr>
          <w:rFonts w:hint="cs"/>
          <w:sz w:val="27"/>
          <w:rtl/>
        </w:rPr>
        <w:t>َ</w:t>
      </w:r>
      <w:r w:rsidRPr="004D5092">
        <w:rPr>
          <w:rFonts w:hint="cs"/>
          <w:sz w:val="27"/>
          <w:rtl/>
        </w:rPr>
        <w:t>ذ</w:t>
      </w:r>
      <w:r w:rsidR="00181D5A" w:rsidRPr="004D5092">
        <w:rPr>
          <w:rFonts w:hint="cs"/>
          <w:sz w:val="27"/>
          <w:rtl/>
        </w:rPr>
        <w:t>َ</w:t>
      </w:r>
      <w:r w:rsidRPr="004D5092">
        <w:rPr>
          <w:rFonts w:hint="cs"/>
          <w:sz w:val="27"/>
          <w:rtl/>
        </w:rPr>
        <w:t>ر</w:t>
      </w:r>
      <w:r w:rsidR="00181D5A" w:rsidRPr="004D5092">
        <w:rPr>
          <w:rFonts w:hint="cs"/>
          <w:sz w:val="27"/>
          <w:rtl/>
        </w:rPr>
        <w:t>ٍ</w:t>
      </w:r>
      <w:r w:rsidRPr="004D5092">
        <w:rPr>
          <w:rFonts w:hint="cs"/>
          <w:sz w:val="27"/>
          <w:rtl/>
        </w:rPr>
        <w:t xml:space="preserve"> واحتياط</w:t>
      </w:r>
      <w:r w:rsidR="00181D5A" w:rsidRPr="004D5092">
        <w:rPr>
          <w:rFonts w:hint="cs"/>
          <w:sz w:val="27"/>
          <w:rtl/>
        </w:rPr>
        <w:t>ٍ</w:t>
      </w:r>
      <w:r w:rsidRPr="004D5092">
        <w:rPr>
          <w:sz w:val="27"/>
          <w:vertAlign w:val="superscript"/>
          <w:rtl/>
        </w:rPr>
        <w:t>(</w:t>
      </w:r>
      <w:r w:rsidRPr="004D5092">
        <w:rPr>
          <w:rStyle w:val="ac"/>
          <w:sz w:val="27"/>
          <w:rtl/>
        </w:rPr>
        <w:endnoteReference w:id="493"/>
      </w:r>
      <w:r w:rsidRPr="004D5092">
        <w:rPr>
          <w:sz w:val="27"/>
          <w:vertAlign w:val="superscript"/>
          <w:rtl/>
        </w:rPr>
        <w:t>)</w:t>
      </w:r>
      <w:r w:rsidR="00181D5A" w:rsidRPr="004D5092">
        <w:rPr>
          <w:rFonts w:hint="cs"/>
          <w:sz w:val="27"/>
          <w:rtl/>
        </w:rPr>
        <w:t>.</w:t>
      </w:r>
    </w:p>
    <w:p w:rsidR="00AC6EFE" w:rsidRPr="004D5092" w:rsidRDefault="00AC6EFE" w:rsidP="00690375">
      <w:pPr>
        <w:rPr>
          <w:sz w:val="27"/>
          <w:rtl/>
        </w:rPr>
      </w:pPr>
      <w:r w:rsidRPr="004D5092">
        <w:rPr>
          <w:rFonts w:hint="cs"/>
          <w:sz w:val="27"/>
          <w:rtl/>
        </w:rPr>
        <w:t>كما ذهب السيد معروف الحسني إلى القول بأنه لا يرى هشام بن الحكم على هذه المستوى من الجهل والجمود، بحيث يصدر عنه مثل هذا الاستدلال السطحي</w:t>
      </w:r>
      <w:r w:rsidR="00181D5A" w:rsidRPr="004D5092">
        <w:rPr>
          <w:rFonts w:hint="cs"/>
          <w:sz w:val="27"/>
          <w:rtl/>
        </w:rPr>
        <w:t>ّ</w:t>
      </w:r>
      <w:r w:rsidRPr="004D5092">
        <w:rPr>
          <w:rFonts w:hint="cs"/>
          <w:sz w:val="27"/>
          <w:rtl/>
        </w:rPr>
        <w:t>؛ وذلك لأن الإمام والوصي</w:t>
      </w:r>
      <w:r w:rsidR="00181D5A" w:rsidRPr="004D5092">
        <w:rPr>
          <w:rFonts w:hint="cs"/>
          <w:sz w:val="27"/>
          <w:rtl/>
        </w:rPr>
        <w:t>ّ</w:t>
      </w:r>
      <w:r w:rsidRPr="004D5092">
        <w:rPr>
          <w:rFonts w:hint="cs"/>
          <w:sz w:val="27"/>
          <w:rtl/>
        </w:rPr>
        <w:t xml:space="preserve"> إنما هو متكف</w:t>
      </w:r>
      <w:r w:rsidR="00181D5A" w:rsidRPr="004D5092">
        <w:rPr>
          <w:rFonts w:hint="cs"/>
          <w:sz w:val="27"/>
          <w:rtl/>
        </w:rPr>
        <w:t>ِّ</w:t>
      </w:r>
      <w:r w:rsidRPr="004D5092">
        <w:rPr>
          <w:rFonts w:hint="cs"/>
          <w:sz w:val="27"/>
          <w:rtl/>
        </w:rPr>
        <w:t>ل</w:t>
      </w:r>
      <w:r w:rsidR="00181D5A" w:rsidRPr="004D5092">
        <w:rPr>
          <w:rFonts w:hint="cs"/>
          <w:sz w:val="27"/>
          <w:rtl/>
        </w:rPr>
        <w:t>ٌ</w:t>
      </w:r>
      <w:r w:rsidRPr="004D5092">
        <w:rPr>
          <w:rFonts w:hint="cs"/>
          <w:sz w:val="27"/>
          <w:rtl/>
        </w:rPr>
        <w:t xml:space="preserve"> ببعض وظائف النبي</w:t>
      </w:r>
      <w:r w:rsidR="00181D5A" w:rsidRPr="004D5092">
        <w:rPr>
          <w:rFonts w:hint="cs"/>
          <w:sz w:val="27"/>
          <w:rtl/>
        </w:rPr>
        <w:t>ّ</w:t>
      </w:r>
      <w:r w:rsidRPr="004D5092">
        <w:rPr>
          <w:rFonts w:hint="cs"/>
          <w:sz w:val="27"/>
          <w:rtl/>
        </w:rPr>
        <w:t>، وهي تبليغ دينه. إن النبي الأكرم</w:t>
      </w:r>
      <w:r w:rsidR="009C4E6D" w:rsidRPr="004D5092">
        <w:rPr>
          <w:rFonts w:ascii="Mosawi" w:hAnsi="Mosawi" w:cs="Mosawi"/>
          <w:szCs w:val="22"/>
          <w:rtl/>
        </w:rPr>
        <w:t>|</w:t>
      </w:r>
      <w:r w:rsidRPr="004D5092">
        <w:rPr>
          <w:rFonts w:hint="cs"/>
          <w:sz w:val="27"/>
          <w:rtl/>
        </w:rPr>
        <w:t xml:space="preserve"> أكثر حاجة</w:t>
      </w:r>
      <w:r w:rsidR="00181D5A" w:rsidRPr="004D5092">
        <w:rPr>
          <w:rFonts w:hint="cs"/>
          <w:sz w:val="27"/>
          <w:rtl/>
        </w:rPr>
        <w:t>ً</w:t>
      </w:r>
      <w:r w:rsidRPr="004D5092">
        <w:rPr>
          <w:rFonts w:hint="cs"/>
          <w:sz w:val="27"/>
          <w:rtl/>
        </w:rPr>
        <w:t xml:space="preserve"> إلى العصمة من الإمام؛ وذلك لأنه قد جاء إلى العالم بدين</w:t>
      </w:r>
      <w:r w:rsidR="00181D5A" w:rsidRPr="004D5092">
        <w:rPr>
          <w:rFonts w:hint="cs"/>
          <w:sz w:val="27"/>
          <w:rtl/>
        </w:rPr>
        <w:t>ٍ</w:t>
      </w:r>
      <w:r w:rsidRPr="004D5092">
        <w:rPr>
          <w:rFonts w:hint="cs"/>
          <w:sz w:val="27"/>
          <w:rtl/>
        </w:rPr>
        <w:t xml:space="preserve"> ونظام</w:t>
      </w:r>
      <w:r w:rsidR="00181D5A" w:rsidRPr="004D5092">
        <w:rPr>
          <w:rFonts w:hint="cs"/>
          <w:sz w:val="27"/>
          <w:rtl/>
        </w:rPr>
        <w:t>ٍ</w:t>
      </w:r>
      <w:r w:rsidRPr="004D5092">
        <w:rPr>
          <w:rFonts w:hint="cs"/>
          <w:sz w:val="27"/>
          <w:rtl/>
        </w:rPr>
        <w:t xml:space="preserve"> جديد، وأحدث ثورة</w:t>
      </w:r>
      <w:r w:rsidR="00181D5A" w:rsidRPr="004D5092">
        <w:rPr>
          <w:rFonts w:hint="cs"/>
          <w:sz w:val="27"/>
          <w:rtl/>
        </w:rPr>
        <w:t>ً</w:t>
      </w:r>
      <w:r w:rsidRPr="004D5092">
        <w:rPr>
          <w:rFonts w:hint="cs"/>
          <w:sz w:val="27"/>
          <w:rtl/>
        </w:rPr>
        <w:t xml:space="preserve"> في وجه الفساد والطغيان. وعليه فإذا لم يكن أميناً، ولم يكن متمس</w:t>
      </w:r>
      <w:r w:rsidR="00181D5A" w:rsidRPr="004D5092">
        <w:rPr>
          <w:rFonts w:hint="cs"/>
          <w:sz w:val="27"/>
          <w:rtl/>
        </w:rPr>
        <w:t>ِّ</w:t>
      </w:r>
      <w:r w:rsidRPr="004D5092">
        <w:rPr>
          <w:rFonts w:hint="cs"/>
          <w:sz w:val="27"/>
          <w:rtl/>
        </w:rPr>
        <w:t>كاً بدينه، لا يعود بمقدوره أن يترك التأثير المطلوب على الآخرين</w:t>
      </w:r>
      <w:r w:rsidRPr="004D5092">
        <w:rPr>
          <w:sz w:val="27"/>
          <w:vertAlign w:val="superscript"/>
          <w:rtl/>
        </w:rPr>
        <w:t>(</w:t>
      </w:r>
      <w:r w:rsidRPr="004D5092">
        <w:rPr>
          <w:rStyle w:val="ac"/>
          <w:sz w:val="27"/>
          <w:rtl/>
        </w:rPr>
        <w:endnoteReference w:id="494"/>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sz w:val="27"/>
          <w:rtl/>
        </w:rPr>
        <w:t>وهناك م</w:t>
      </w:r>
      <w:r w:rsidR="00181D5A" w:rsidRPr="004D5092">
        <w:rPr>
          <w:rFonts w:hint="cs"/>
          <w:sz w:val="27"/>
          <w:rtl/>
        </w:rPr>
        <w:t>َ</w:t>
      </w:r>
      <w:r w:rsidRPr="004D5092">
        <w:rPr>
          <w:rFonts w:hint="cs"/>
          <w:sz w:val="27"/>
          <w:rtl/>
        </w:rPr>
        <w:t>ن</w:t>
      </w:r>
      <w:r w:rsidR="00181D5A" w:rsidRPr="004D5092">
        <w:rPr>
          <w:rFonts w:hint="cs"/>
          <w:sz w:val="27"/>
          <w:rtl/>
        </w:rPr>
        <w:t>ْ</w:t>
      </w:r>
      <w:r w:rsidRPr="004D5092">
        <w:rPr>
          <w:rFonts w:hint="cs"/>
          <w:sz w:val="27"/>
          <w:rtl/>
        </w:rPr>
        <w:t xml:space="preserve"> احتمل أن يكون هذا الكلام قد صدر عن هشام بن الحكم في مقام إلزام الخ</w:t>
      </w:r>
      <w:r w:rsidR="00181D5A" w:rsidRPr="004D5092">
        <w:rPr>
          <w:rFonts w:hint="cs"/>
          <w:sz w:val="27"/>
          <w:rtl/>
        </w:rPr>
        <w:t>َ</w:t>
      </w:r>
      <w:r w:rsidRPr="004D5092">
        <w:rPr>
          <w:rFonts w:hint="cs"/>
          <w:sz w:val="27"/>
          <w:rtl/>
        </w:rPr>
        <w:t>ص</w:t>
      </w:r>
      <w:r w:rsidR="00181D5A" w:rsidRPr="004D5092">
        <w:rPr>
          <w:rFonts w:hint="cs"/>
          <w:sz w:val="27"/>
          <w:rtl/>
        </w:rPr>
        <w:t>ْ</w:t>
      </w:r>
      <w:r w:rsidRPr="004D5092">
        <w:rPr>
          <w:rFonts w:hint="cs"/>
          <w:sz w:val="27"/>
          <w:rtl/>
        </w:rPr>
        <w:t>م. وبعبارة</w:t>
      </w:r>
      <w:r w:rsidR="00181D5A" w:rsidRPr="004D5092">
        <w:rPr>
          <w:rFonts w:hint="cs"/>
          <w:sz w:val="27"/>
          <w:rtl/>
        </w:rPr>
        <w:t>ٍ</w:t>
      </w:r>
      <w:r w:rsidRPr="004D5092">
        <w:rPr>
          <w:rFonts w:hint="cs"/>
          <w:sz w:val="27"/>
          <w:rtl/>
        </w:rPr>
        <w:t xml:space="preserve"> أخرى: إنه كان في مقام إثبات العصمة للإمام، دون إنكار عصمة النبي</w:t>
      </w:r>
      <w:r w:rsidR="00181D5A"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 الآخرين لم يفهموا هذا المعنى من كلام هشام. لقد كان مراد هشام بن الحكم </w:t>
      </w:r>
      <w:r w:rsidR="00181D5A" w:rsidRPr="004D5092">
        <w:rPr>
          <w:rFonts w:hint="cs"/>
          <w:sz w:val="27"/>
          <w:rtl/>
        </w:rPr>
        <w:t>كالتالي</w:t>
      </w:r>
      <w:r w:rsidRPr="004D5092">
        <w:rPr>
          <w:rFonts w:hint="cs"/>
          <w:sz w:val="27"/>
          <w:rtl/>
        </w:rPr>
        <w:t>: حيث يكون النبي مؤيّ</w:t>
      </w:r>
      <w:r w:rsidR="00181D5A" w:rsidRPr="004D5092">
        <w:rPr>
          <w:rFonts w:hint="cs"/>
          <w:sz w:val="27"/>
          <w:rtl/>
        </w:rPr>
        <w:t>َ</w:t>
      </w:r>
      <w:r w:rsidRPr="004D5092">
        <w:rPr>
          <w:rFonts w:hint="cs"/>
          <w:sz w:val="27"/>
          <w:rtl/>
        </w:rPr>
        <w:t>داً بالو</w:t>
      </w:r>
      <w:r w:rsidR="00181D5A" w:rsidRPr="004D5092">
        <w:rPr>
          <w:rFonts w:hint="cs"/>
          <w:sz w:val="27"/>
          <w:rtl/>
        </w:rPr>
        <w:t>َ</w:t>
      </w:r>
      <w:r w:rsidRPr="004D5092">
        <w:rPr>
          <w:rFonts w:hint="cs"/>
          <w:sz w:val="27"/>
          <w:rtl/>
        </w:rPr>
        <w:t>ح</w:t>
      </w:r>
      <w:r w:rsidR="00181D5A" w:rsidRPr="004D5092">
        <w:rPr>
          <w:rFonts w:hint="cs"/>
          <w:sz w:val="27"/>
          <w:rtl/>
        </w:rPr>
        <w:t>ْ</w:t>
      </w:r>
      <w:r w:rsidRPr="004D5092">
        <w:rPr>
          <w:rFonts w:hint="cs"/>
          <w:sz w:val="27"/>
          <w:rtl/>
        </w:rPr>
        <w:t>ي عندها يمكن إعلامه بالخطأ بواسطة الو</w:t>
      </w:r>
      <w:r w:rsidR="00181D5A" w:rsidRPr="004D5092">
        <w:rPr>
          <w:rFonts w:hint="cs"/>
          <w:sz w:val="27"/>
          <w:rtl/>
        </w:rPr>
        <w:t>َ</w:t>
      </w:r>
      <w:r w:rsidRPr="004D5092">
        <w:rPr>
          <w:rFonts w:hint="cs"/>
          <w:sz w:val="27"/>
          <w:rtl/>
        </w:rPr>
        <w:t>ح</w:t>
      </w:r>
      <w:r w:rsidR="00181D5A" w:rsidRPr="004D5092">
        <w:rPr>
          <w:rFonts w:hint="cs"/>
          <w:sz w:val="27"/>
          <w:rtl/>
        </w:rPr>
        <w:t>ْ</w:t>
      </w:r>
      <w:r w:rsidRPr="004D5092">
        <w:rPr>
          <w:rFonts w:hint="cs"/>
          <w:sz w:val="27"/>
          <w:rtl/>
        </w:rPr>
        <w:t>ي، ومع ذلك تجب له العصمة بح</w:t>
      </w:r>
      <w:r w:rsidR="00181D5A" w:rsidRPr="004D5092">
        <w:rPr>
          <w:rFonts w:hint="cs"/>
          <w:sz w:val="27"/>
          <w:rtl/>
        </w:rPr>
        <w:t>َ</w:t>
      </w:r>
      <w:r w:rsidRPr="004D5092">
        <w:rPr>
          <w:rFonts w:hint="cs"/>
          <w:sz w:val="27"/>
          <w:rtl/>
        </w:rPr>
        <w:t>س</w:t>
      </w:r>
      <w:r w:rsidR="00181D5A" w:rsidRPr="004D5092">
        <w:rPr>
          <w:rFonts w:hint="cs"/>
          <w:sz w:val="27"/>
          <w:rtl/>
        </w:rPr>
        <w:t>َ</w:t>
      </w:r>
      <w:r w:rsidRPr="004D5092">
        <w:rPr>
          <w:rFonts w:hint="cs"/>
          <w:sz w:val="27"/>
          <w:rtl/>
        </w:rPr>
        <w:t>ب البرهان، فإن عصمة الإمام ـ المحروم من الو</w:t>
      </w:r>
      <w:r w:rsidR="00181D5A" w:rsidRPr="004D5092">
        <w:rPr>
          <w:rFonts w:hint="cs"/>
          <w:sz w:val="27"/>
          <w:rtl/>
        </w:rPr>
        <w:t>َ</w:t>
      </w:r>
      <w:r w:rsidRPr="004D5092">
        <w:rPr>
          <w:rFonts w:hint="cs"/>
          <w:sz w:val="27"/>
          <w:rtl/>
        </w:rPr>
        <w:t>ح</w:t>
      </w:r>
      <w:r w:rsidR="00181D5A" w:rsidRPr="004D5092">
        <w:rPr>
          <w:rFonts w:hint="cs"/>
          <w:sz w:val="27"/>
          <w:rtl/>
        </w:rPr>
        <w:t>ْ</w:t>
      </w:r>
      <w:r w:rsidRPr="004D5092">
        <w:rPr>
          <w:rFonts w:hint="cs"/>
          <w:sz w:val="27"/>
          <w:rtl/>
        </w:rPr>
        <w:t>ي ـ تكون واجبة</w:t>
      </w:r>
      <w:r w:rsidR="00181D5A" w:rsidRPr="004D5092">
        <w:rPr>
          <w:rFonts w:hint="cs"/>
          <w:sz w:val="27"/>
          <w:rtl/>
        </w:rPr>
        <w:t>ً</w:t>
      </w:r>
      <w:r w:rsidRPr="004D5092">
        <w:rPr>
          <w:rFonts w:hint="cs"/>
          <w:sz w:val="27"/>
          <w:rtl/>
        </w:rPr>
        <w:t xml:space="preserve"> بطريق</w:t>
      </w:r>
      <w:r w:rsidR="00181D5A" w:rsidRPr="004D5092">
        <w:rPr>
          <w:rFonts w:hint="cs"/>
          <w:sz w:val="27"/>
          <w:rtl/>
        </w:rPr>
        <w:t>ٍ</w:t>
      </w:r>
      <w:r w:rsidRPr="004D5092">
        <w:rPr>
          <w:rFonts w:hint="cs"/>
          <w:sz w:val="27"/>
          <w:rtl/>
        </w:rPr>
        <w:t xml:space="preserve"> أ</w:t>
      </w:r>
      <w:r w:rsidR="00181D5A" w:rsidRPr="004D5092">
        <w:rPr>
          <w:rFonts w:hint="cs"/>
          <w:sz w:val="27"/>
          <w:rtl/>
        </w:rPr>
        <w:t>َ</w:t>
      </w:r>
      <w:r w:rsidRPr="004D5092">
        <w:rPr>
          <w:rFonts w:hint="cs"/>
          <w:sz w:val="27"/>
          <w:rtl/>
        </w:rPr>
        <w:t>و</w:t>
      </w:r>
      <w:r w:rsidR="00181D5A" w:rsidRPr="004D5092">
        <w:rPr>
          <w:rFonts w:hint="cs"/>
          <w:sz w:val="27"/>
          <w:rtl/>
        </w:rPr>
        <w:t>ْ</w:t>
      </w:r>
      <w:r w:rsidRPr="004D5092">
        <w:rPr>
          <w:rFonts w:hint="cs"/>
          <w:sz w:val="27"/>
          <w:rtl/>
        </w:rPr>
        <w:t>لى</w:t>
      </w:r>
      <w:r w:rsidRPr="004D5092">
        <w:rPr>
          <w:sz w:val="27"/>
          <w:vertAlign w:val="superscript"/>
          <w:rtl/>
        </w:rPr>
        <w:t>(</w:t>
      </w:r>
      <w:r w:rsidRPr="004D5092">
        <w:rPr>
          <w:rStyle w:val="ac"/>
          <w:sz w:val="27"/>
          <w:rtl/>
        </w:rPr>
        <w:endnoteReference w:id="495"/>
      </w:r>
      <w:r w:rsidRPr="004D5092">
        <w:rPr>
          <w:sz w:val="27"/>
          <w:vertAlign w:val="superscript"/>
          <w:rtl/>
        </w:rPr>
        <w:t>)</w:t>
      </w:r>
      <w:r w:rsidRPr="004D5092">
        <w:rPr>
          <w:rFonts w:hint="cs"/>
          <w:sz w:val="27"/>
          <w:rtl/>
        </w:rPr>
        <w:t>.</w:t>
      </w:r>
    </w:p>
    <w:p w:rsidR="00181D5A" w:rsidRPr="004D5092" w:rsidRDefault="00AC6EFE" w:rsidP="00690375">
      <w:pPr>
        <w:rPr>
          <w:sz w:val="27"/>
          <w:rtl/>
        </w:rPr>
      </w:pPr>
      <w:r w:rsidRPr="004D5092">
        <w:rPr>
          <w:rFonts w:hint="cs"/>
          <w:sz w:val="27"/>
          <w:rtl/>
        </w:rPr>
        <w:lastRenderedPageBreak/>
        <w:t>وعلى فرض صحّة هذه النسبة إلى هشام بن الحكم فإن معنى كلامه ليس هو إنكار العصمة بشكل</w:t>
      </w:r>
      <w:r w:rsidR="00181D5A" w:rsidRPr="004D5092">
        <w:rPr>
          <w:rFonts w:hint="cs"/>
          <w:sz w:val="27"/>
          <w:rtl/>
        </w:rPr>
        <w:t>ٍ</w:t>
      </w:r>
      <w:r w:rsidRPr="004D5092">
        <w:rPr>
          <w:rFonts w:hint="cs"/>
          <w:sz w:val="27"/>
          <w:rtl/>
        </w:rPr>
        <w:t xml:space="preserve"> مطلق، حت</w:t>
      </w:r>
      <w:r w:rsidR="00181D5A" w:rsidRPr="004D5092">
        <w:rPr>
          <w:rFonts w:hint="cs"/>
          <w:sz w:val="27"/>
          <w:rtl/>
        </w:rPr>
        <w:t>ّ</w:t>
      </w:r>
      <w:r w:rsidRPr="004D5092">
        <w:rPr>
          <w:rFonts w:hint="cs"/>
          <w:sz w:val="27"/>
          <w:rtl/>
        </w:rPr>
        <w:t>ى في مقام تلق</w:t>
      </w:r>
      <w:r w:rsidR="00181D5A" w:rsidRPr="004D5092">
        <w:rPr>
          <w:rFonts w:hint="cs"/>
          <w:sz w:val="27"/>
          <w:rtl/>
        </w:rPr>
        <w:t>ّ</w:t>
      </w:r>
      <w:r w:rsidRPr="004D5092">
        <w:rPr>
          <w:rFonts w:hint="cs"/>
          <w:sz w:val="27"/>
          <w:rtl/>
        </w:rPr>
        <w:t>ي الو</w:t>
      </w:r>
      <w:r w:rsidR="00181D5A" w:rsidRPr="004D5092">
        <w:rPr>
          <w:rFonts w:hint="cs"/>
          <w:sz w:val="27"/>
          <w:rtl/>
        </w:rPr>
        <w:t>َ</w:t>
      </w:r>
      <w:r w:rsidRPr="004D5092">
        <w:rPr>
          <w:rFonts w:hint="cs"/>
          <w:sz w:val="27"/>
          <w:rtl/>
        </w:rPr>
        <w:t>ح</w:t>
      </w:r>
      <w:r w:rsidR="00181D5A" w:rsidRPr="004D5092">
        <w:rPr>
          <w:rFonts w:hint="cs"/>
          <w:sz w:val="27"/>
          <w:rtl/>
        </w:rPr>
        <w:t>ْ</w:t>
      </w:r>
      <w:r w:rsidRPr="004D5092">
        <w:rPr>
          <w:rFonts w:hint="cs"/>
          <w:sz w:val="27"/>
          <w:rtl/>
        </w:rPr>
        <w:t xml:space="preserve">ي وإبلاغه؛ وذلك </w:t>
      </w:r>
      <w:r w:rsidRPr="004D5092">
        <w:rPr>
          <w:rFonts w:hint="cs"/>
          <w:b/>
          <w:bCs/>
          <w:sz w:val="27"/>
          <w:rtl/>
        </w:rPr>
        <w:t>أو</w:t>
      </w:r>
      <w:r w:rsidR="00181D5A" w:rsidRPr="004D5092">
        <w:rPr>
          <w:rFonts w:hint="cs"/>
          <w:b/>
          <w:bCs/>
          <w:sz w:val="27"/>
          <w:rtl/>
        </w:rPr>
        <w:t>ّ</w:t>
      </w:r>
      <w:r w:rsidRPr="004D5092">
        <w:rPr>
          <w:rFonts w:hint="cs"/>
          <w:b/>
          <w:bCs/>
          <w:sz w:val="27"/>
          <w:rtl/>
        </w:rPr>
        <w:t>لاً</w:t>
      </w:r>
      <w:r w:rsidRPr="004D5092">
        <w:rPr>
          <w:rFonts w:hint="cs"/>
          <w:sz w:val="27"/>
          <w:rtl/>
        </w:rPr>
        <w:t>: لأن عدم العصمة في هذه الجهات مخالف</w:t>
      </w:r>
      <w:r w:rsidR="00181D5A" w:rsidRPr="004D5092">
        <w:rPr>
          <w:rFonts w:hint="cs"/>
          <w:sz w:val="27"/>
          <w:rtl/>
        </w:rPr>
        <w:t>ٌ</w:t>
      </w:r>
      <w:r w:rsidRPr="004D5092">
        <w:rPr>
          <w:rFonts w:hint="cs"/>
          <w:sz w:val="27"/>
          <w:rtl/>
        </w:rPr>
        <w:t xml:space="preserve"> لمقتضى العقل</w:t>
      </w:r>
      <w:r w:rsidR="00181D5A" w:rsidRPr="004D5092">
        <w:rPr>
          <w:rFonts w:hint="cs"/>
          <w:sz w:val="27"/>
          <w:rtl/>
        </w:rPr>
        <w:t>،</w:t>
      </w:r>
      <w:r w:rsidRPr="004D5092">
        <w:rPr>
          <w:rFonts w:hint="cs"/>
          <w:sz w:val="27"/>
          <w:rtl/>
        </w:rPr>
        <w:t xml:space="preserve"> وفيها كذلك نقض</w:t>
      </w:r>
      <w:r w:rsidR="00181D5A" w:rsidRPr="004D5092">
        <w:rPr>
          <w:rFonts w:hint="cs"/>
          <w:sz w:val="27"/>
          <w:rtl/>
        </w:rPr>
        <w:t>ٌ</w:t>
      </w:r>
      <w:r w:rsidRPr="004D5092">
        <w:rPr>
          <w:rFonts w:hint="cs"/>
          <w:sz w:val="27"/>
          <w:rtl/>
        </w:rPr>
        <w:t xml:space="preserve"> للغرض</w:t>
      </w:r>
      <w:r w:rsidR="00181D5A" w:rsidRPr="004D5092">
        <w:rPr>
          <w:rFonts w:hint="cs"/>
          <w:sz w:val="27"/>
          <w:rtl/>
        </w:rPr>
        <w:t>؛</w:t>
      </w:r>
      <w:r w:rsidRPr="004D5092">
        <w:rPr>
          <w:rFonts w:hint="cs"/>
          <w:sz w:val="27"/>
          <w:rtl/>
        </w:rPr>
        <w:t xml:space="preserve"> </w:t>
      </w:r>
      <w:r w:rsidRPr="004D5092">
        <w:rPr>
          <w:rFonts w:hint="cs"/>
          <w:b/>
          <w:bCs/>
          <w:sz w:val="27"/>
          <w:rtl/>
        </w:rPr>
        <w:t>وثانياً</w:t>
      </w:r>
      <w:r w:rsidRPr="004D5092">
        <w:rPr>
          <w:rFonts w:hint="cs"/>
          <w:sz w:val="27"/>
          <w:rtl/>
        </w:rPr>
        <w:t>: في الاستدلال المنسوب إلى هشام بن الحكم نستفيد العصمة في مقام تلق</w:t>
      </w:r>
      <w:r w:rsidR="00181D5A" w:rsidRPr="004D5092">
        <w:rPr>
          <w:rFonts w:hint="cs"/>
          <w:sz w:val="27"/>
          <w:rtl/>
        </w:rPr>
        <w:t>ّ</w:t>
      </w:r>
      <w:r w:rsidRPr="004D5092">
        <w:rPr>
          <w:rFonts w:hint="cs"/>
          <w:sz w:val="27"/>
          <w:rtl/>
        </w:rPr>
        <w:t>ي الو</w:t>
      </w:r>
      <w:r w:rsidR="00181D5A" w:rsidRPr="004D5092">
        <w:rPr>
          <w:rFonts w:hint="cs"/>
          <w:sz w:val="27"/>
          <w:rtl/>
        </w:rPr>
        <w:t>َ</w:t>
      </w:r>
      <w:r w:rsidRPr="004D5092">
        <w:rPr>
          <w:rFonts w:hint="cs"/>
          <w:sz w:val="27"/>
          <w:rtl/>
        </w:rPr>
        <w:t>ح</w:t>
      </w:r>
      <w:r w:rsidR="00181D5A" w:rsidRPr="004D5092">
        <w:rPr>
          <w:rFonts w:hint="cs"/>
          <w:sz w:val="27"/>
          <w:rtl/>
        </w:rPr>
        <w:t>ْ</w:t>
      </w:r>
      <w:r w:rsidRPr="004D5092">
        <w:rPr>
          <w:rFonts w:hint="cs"/>
          <w:sz w:val="27"/>
          <w:rtl/>
        </w:rPr>
        <w:t>ي في الحد</w:t>
      </w:r>
      <w:r w:rsidR="00181D5A" w:rsidRPr="004D5092">
        <w:rPr>
          <w:rFonts w:hint="cs"/>
          <w:sz w:val="27"/>
          <w:rtl/>
        </w:rPr>
        <w:t>ّ الأدنى.</w:t>
      </w:r>
    </w:p>
    <w:p w:rsidR="00181D5A" w:rsidRPr="004D5092" w:rsidRDefault="00AC6EFE" w:rsidP="00690375">
      <w:pPr>
        <w:rPr>
          <w:sz w:val="27"/>
          <w:rtl/>
        </w:rPr>
      </w:pPr>
      <w:r w:rsidRPr="004D5092">
        <w:rPr>
          <w:rFonts w:hint="cs"/>
          <w:sz w:val="27"/>
          <w:rtl/>
        </w:rPr>
        <w:t>وعليه</w:t>
      </w:r>
      <w:r w:rsidR="00181D5A" w:rsidRPr="004D5092">
        <w:rPr>
          <w:rFonts w:hint="cs"/>
          <w:sz w:val="27"/>
          <w:rtl/>
        </w:rPr>
        <w:t>،</w:t>
      </w:r>
      <w:r w:rsidRPr="004D5092">
        <w:rPr>
          <w:rFonts w:hint="cs"/>
          <w:sz w:val="27"/>
          <w:rtl/>
        </w:rPr>
        <w:t xml:space="preserve"> </w:t>
      </w:r>
      <w:r w:rsidRPr="004D5092">
        <w:rPr>
          <w:sz w:val="27"/>
          <w:rtl/>
        </w:rPr>
        <w:t>لا يوجد بين الشيعة م</w:t>
      </w:r>
      <w:r w:rsidR="00181D5A" w:rsidRPr="004D5092">
        <w:rPr>
          <w:rFonts w:hint="cs"/>
          <w:sz w:val="27"/>
          <w:rtl/>
        </w:rPr>
        <w:t>َ</w:t>
      </w:r>
      <w:r w:rsidRPr="004D5092">
        <w:rPr>
          <w:sz w:val="27"/>
          <w:rtl/>
        </w:rPr>
        <w:t>ن</w:t>
      </w:r>
      <w:r w:rsidR="00181D5A" w:rsidRPr="004D5092">
        <w:rPr>
          <w:rFonts w:hint="cs"/>
          <w:sz w:val="27"/>
          <w:rtl/>
        </w:rPr>
        <w:t>ْ</w:t>
      </w:r>
      <w:r w:rsidRPr="004D5092">
        <w:rPr>
          <w:sz w:val="27"/>
          <w:rtl/>
        </w:rPr>
        <w:t xml:space="preserve"> يوافق هذه العقيد</w:t>
      </w:r>
      <w:r w:rsidR="00181D5A" w:rsidRPr="004D5092">
        <w:rPr>
          <w:rFonts w:hint="cs"/>
          <w:sz w:val="27"/>
          <w:rtl/>
        </w:rPr>
        <w:t>ة،</w:t>
      </w:r>
      <w:r w:rsidRPr="004D5092">
        <w:rPr>
          <w:rFonts w:hint="cs"/>
          <w:sz w:val="27"/>
          <w:rtl/>
        </w:rPr>
        <w:t xml:space="preserve"> أو يُن</w:t>
      </w:r>
      <w:r w:rsidR="00181D5A" w:rsidRPr="004D5092">
        <w:rPr>
          <w:rFonts w:hint="cs"/>
          <w:sz w:val="27"/>
          <w:rtl/>
        </w:rPr>
        <w:t>ْ</w:t>
      </w:r>
      <w:r w:rsidRPr="004D5092">
        <w:rPr>
          <w:rFonts w:hint="cs"/>
          <w:sz w:val="27"/>
          <w:rtl/>
        </w:rPr>
        <w:t>ك</w:t>
      </w:r>
      <w:r w:rsidR="00181D5A" w:rsidRPr="004D5092">
        <w:rPr>
          <w:rFonts w:hint="cs"/>
          <w:sz w:val="27"/>
          <w:rtl/>
        </w:rPr>
        <w:t>ِ</w:t>
      </w:r>
      <w:r w:rsidRPr="004D5092">
        <w:rPr>
          <w:rFonts w:hint="cs"/>
          <w:sz w:val="27"/>
          <w:rtl/>
        </w:rPr>
        <w:t>ر عصمة النبي</w:t>
      </w:r>
      <w:r w:rsidR="00181D5A" w:rsidRPr="004D5092">
        <w:rPr>
          <w:rFonts w:hint="cs"/>
          <w:sz w:val="27"/>
          <w:rtl/>
        </w:rPr>
        <w:t>ّ</w:t>
      </w:r>
      <w:r w:rsidRPr="004D5092">
        <w:rPr>
          <w:rFonts w:hint="cs"/>
          <w:sz w:val="27"/>
          <w:rtl/>
        </w:rPr>
        <w:t xml:space="preserve"> من الذنب والمعصية</w:t>
      </w:r>
      <w:r w:rsidR="00181D5A" w:rsidRPr="004D5092">
        <w:rPr>
          <w:rFonts w:hint="cs"/>
          <w:sz w:val="27"/>
          <w:rtl/>
        </w:rPr>
        <w:t>.</w:t>
      </w:r>
    </w:p>
    <w:p w:rsidR="00181D5A" w:rsidRPr="004D5092" w:rsidRDefault="00AC6EFE" w:rsidP="0088480D">
      <w:pPr>
        <w:rPr>
          <w:sz w:val="27"/>
          <w:rtl/>
        </w:rPr>
      </w:pPr>
      <w:r w:rsidRPr="004D5092">
        <w:rPr>
          <w:rFonts w:hint="cs"/>
          <w:sz w:val="27"/>
          <w:rtl/>
        </w:rPr>
        <w:t>وأن يكون هشام بن الحكم قد تحدّ</w:t>
      </w:r>
      <w:r w:rsidR="00181D5A" w:rsidRPr="004D5092">
        <w:rPr>
          <w:rFonts w:hint="cs"/>
          <w:sz w:val="27"/>
          <w:rtl/>
        </w:rPr>
        <w:t>َ</w:t>
      </w:r>
      <w:r w:rsidRPr="004D5092">
        <w:rPr>
          <w:rFonts w:hint="cs"/>
          <w:sz w:val="27"/>
          <w:rtl/>
        </w:rPr>
        <w:t>ث بما يخالف جميع الشيعة محل</w:t>
      </w:r>
      <w:r w:rsidR="00181D5A" w:rsidRPr="004D5092">
        <w:rPr>
          <w:rFonts w:hint="cs"/>
          <w:sz w:val="27"/>
          <w:rtl/>
        </w:rPr>
        <w:t>ُّ</w:t>
      </w:r>
      <w:r w:rsidRPr="004D5092">
        <w:rPr>
          <w:rFonts w:hint="cs"/>
          <w:sz w:val="27"/>
          <w:rtl/>
        </w:rPr>
        <w:t xml:space="preserve"> ترد</w:t>
      </w:r>
      <w:r w:rsidR="00181D5A" w:rsidRPr="004D5092">
        <w:rPr>
          <w:rFonts w:hint="cs"/>
          <w:sz w:val="27"/>
          <w:rtl/>
        </w:rPr>
        <w:t>ُّ</w:t>
      </w:r>
      <w:r w:rsidRPr="004D5092">
        <w:rPr>
          <w:rFonts w:hint="cs"/>
          <w:sz w:val="27"/>
          <w:rtl/>
        </w:rPr>
        <w:t>د</w:t>
      </w:r>
      <w:r w:rsidR="00181D5A" w:rsidRPr="004D5092">
        <w:rPr>
          <w:rFonts w:hint="cs"/>
          <w:sz w:val="27"/>
          <w:rtl/>
        </w:rPr>
        <w:t>ٍ وإشكال.</w:t>
      </w:r>
    </w:p>
    <w:p w:rsidR="00AC6EFE" w:rsidRPr="004D5092" w:rsidRDefault="00AC6EFE" w:rsidP="00690375">
      <w:pPr>
        <w:rPr>
          <w:sz w:val="27"/>
          <w:rtl/>
        </w:rPr>
      </w:pPr>
      <w:r w:rsidRPr="004D5092">
        <w:rPr>
          <w:rFonts w:hint="cs"/>
          <w:sz w:val="27"/>
          <w:rtl/>
        </w:rPr>
        <w:t>كما أن هذا الاعتقاد لا ينسجم مع ا</w:t>
      </w:r>
      <w:r w:rsidR="00181D5A" w:rsidRPr="004D5092">
        <w:rPr>
          <w:rFonts w:hint="cs"/>
          <w:sz w:val="27"/>
          <w:rtl/>
        </w:rPr>
        <w:t>ستدلال هشام حول ضرورة إرسال الرُّ</w:t>
      </w:r>
      <w:r w:rsidRPr="004D5092">
        <w:rPr>
          <w:rFonts w:hint="cs"/>
          <w:sz w:val="27"/>
          <w:rtl/>
        </w:rPr>
        <w:t>سُل أيضاً</w:t>
      </w:r>
      <w:r w:rsidR="00181D5A" w:rsidRPr="004D5092">
        <w:rPr>
          <w:rFonts w:hint="cs"/>
          <w:sz w:val="27"/>
          <w:rtl/>
        </w:rPr>
        <w:t>،</w:t>
      </w:r>
      <w:r w:rsidRPr="004D5092">
        <w:rPr>
          <w:rFonts w:hint="cs"/>
          <w:sz w:val="27"/>
          <w:rtl/>
        </w:rPr>
        <w:t xml:space="preserve"> فهو يعتقد بأن الأنبياء ح</w:t>
      </w:r>
      <w:r w:rsidR="00181D5A" w:rsidRPr="004D5092">
        <w:rPr>
          <w:rFonts w:hint="cs"/>
          <w:sz w:val="27"/>
          <w:rtl/>
        </w:rPr>
        <w:t>ُ</w:t>
      </w:r>
      <w:r w:rsidRPr="004D5092">
        <w:rPr>
          <w:rFonts w:hint="cs"/>
          <w:sz w:val="27"/>
          <w:rtl/>
        </w:rPr>
        <w:t>ج</w:t>
      </w:r>
      <w:r w:rsidR="00181D5A" w:rsidRPr="004D5092">
        <w:rPr>
          <w:rFonts w:hint="cs"/>
          <w:sz w:val="27"/>
          <w:rtl/>
        </w:rPr>
        <w:t>َ</w:t>
      </w:r>
      <w:r w:rsidRPr="004D5092">
        <w:rPr>
          <w:rFonts w:hint="cs"/>
          <w:sz w:val="27"/>
          <w:rtl/>
        </w:rPr>
        <w:t>ج الله في الأرض، ومبي</w:t>
      </w:r>
      <w:r w:rsidR="00181D5A" w:rsidRPr="004D5092">
        <w:rPr>
          <w:rFonts w:hint="cs"/>
          <w:sz w:val="27"/>
          <w:rtl/>
        </w:rPr>
        <w:t>ِّ</w:t>
      </w:r>
      <w:r w:rsidRPr="004D5092">
        <w:rPr>
          <w:rFonts w:hint="cs"/>
          <w:sz w:val="27"/>
          <w:rtl/>
        </w:rPr>
        <w:t>نون لأحكام الله، ووسيلة</w:t>
      </w:r>
      <w:r w:rsidR="00181D5A" w:rsidRPr="004D5092">
        <w:rPr>
          <w:rFonts w:hint="cs"/>
          <w:sz w:val="27"/>
          <w:rtl/>
        </w:rPr>
        <w:t>ٌ</w:t>
      </w:r>
      <w:r w:rsidRPr="004D5092">
        <w:rPr>
          <w:rFonts w:hint="cs"/>
          <w:sz w:val="27"/>
          <w:rtl/>
        </w:rPr>
        <w:t xml:space="preserve"> لرفع الاختلاف بين الناس، ومعيار</w:t>
      </w:r>
      <w:r w:rsidR="00181D5A" w:rsidRPr="004D5092">
        <w:rPr>
          <w:rFonts w:hint="cs"/>
          <w:sz w:val="27"/>
          <w:rtl/>
        </w:rPr>
        <w:t>ٌ</w:t>
      </w:r>
      <w:r w:rsidRPr="004D5092">
        <w:rPr>
          <w:rFonts w:hint="cs"/>
          <w:sz w:val="27"/>
          <w:rtl/>
        </w:rPr>
        <w:t xml:space="preserve"> لمعرفة الحق</w:t>
      </w:r>
      <w:r w:rsidR="00181D5A" w:rsidRPr="004D5092">
        <w:rPr>
          <w:rFonts w:hint="cs"/>
          <w:sz w:val="27"/>
          <w:rtl/>
        </w:rPr>
        <w:t>ّ</w:t>
      </w:r>
      <w:r w:rsidRPr="004D5092">
        <w:rPr>
          <w:rFonts w:hint="cs"/>
          <w:sz w:val="27"/>
          <w:rtl/>
        </w:rPr>
        <w:t xml:space="preserve"> من الباطل</w:t>
      </w:r>
      <w:r w:rsidR="00181D5A" w:rsidRPr="004D5092">
        <w:rPr>
          <w:rFonts w:hint="cs"/>
          <w:sz w:val="27"/>
          <w:rtl/>
        </w:rPr>
        <w:t>،</w:t>
      </w:r>
      <w:r w:rsidRPr="004D5092">
        <w:rPr>
          <w:rFonts w:hint="cs"/>
          <w:sz w:val="27"/>
          <w:rtl/>
        </w:rPr>
        <w:t xml:space="preserve"> فكيف يمكن لم</w:t>
      </w:r>
      <w:r w:rsidR="00181D5A" w:rsidRPr="004D5092">
        <w:rPr>
          <w:rFonts w:hint="cs"/>
          <w:sz w:val="27"/>
          <w:rtl/>
        </w:rPr>
        <w:t>َ</w:t>
      </w:r>
      <w:r w:rsidRPr="004D5092">
        <w:rPr>
          <w:rFonts w:hint="cs"/>
          <w:sz w:val="27"/>
          <w:rtl/>
        </w:rPr>
        <w:t>ن</w:t>
      </w:r>
      <w:r w:rsidR="00181D5A" w:rsidRPr="004D5092">
        <w:rPr>
          <w:rFonts w:hint="cs"/>
          <w:sz w:val="27"/>
          <w:rtl/>
        </w:rPr>
        <w:t>ْ</w:t>
      </w:r>
      <w:r w:rsidRPr="004D5092">
        <w:rPr>
          <w:rFonts w:hint="cs"/>
          <w:sz w:val="27"/>
          <w:rtl/>
        </w:rPr>
        <w:t xml:space="preserve"> يتول</w:t>
      </w:r>
      <w:r w:rsidR="00181D5A" w:rsidRPr="004D5092">
        <w:rPr>
          <w:rFonts w:hint="cs"/>
          <w:sz w:val="27"/>
          <w:rtl/>
        </w:rPr>
        <w:t>ّ</w:t>
      </w:r>
      <w:r w:rsidRPr="004D5092">
        <w:rPr>
          <w:rFonts w:hint="cs"/>
          <w:sz w:val="27"/>
          <w:rtl/>
        </w:rPr>
        <w:t>ى مثل هذه المسؤوليات الج</w:t>
      </w:r>
      <w:r w:rsidR="00181D5A" w:rsidRPr="004D5092">
        <w:rPr>
          <w:rFonts w:hint="cs"/>
          <w:sz w:val="27"/>
          <w:rtl/>
        </w:rPr>
        <w:t>ِ</w:t>
      </w:r>
      <w:r w:rsidRPr="004D5092">
        <w:rPr>
          <w:rFonts w:hint="cs"/>
          <w:sz w:val="27"/>
          <w:rtl/>
        </w:rPr>
        <w:t>س</w:t>
      </w:r>
      <w:r w:rsidR="00181D5A" w:rsidRPr="004D5092">
        <w:rPr>
          <w:rFonts w:hint="cs"/>
          <w:sz w:val="27"/>
          <w:rtl/>
        </w:rPr>
        <w:t>َ</w:t>
      </w:r>
      <w:r w:rsidRPr="004D5092">
        <w:rPr>
          <w:rFonts w:hint="cs"/>
          <w:sz w:val="27"/>
          <w:rtl/>
        </w:rPr>
        <w:t>ام أن لا يكون معصوماً من الذنوب والأخطاء؟!</w:t>
      </w:r>
      <w:r w:rsidRPr="004D5092">
        <w:rPr>
          <w:sz w:val="27"/>
          <w:vertAlign w:val="superscript"/>
          <w:rtl/>
        </w:rPr>
        <w:t>(</w:t>
      </w:r>
      <w:r w:rsidRPr="004D5092">
        <w:rPr>
          <w:rStyle w:val="ac"/>
          <w:sz w:val="27"/>
          <w:rtl/>
        </w:rPr>
        <w:endnoteReference w:id="496"/>
      </w:r>
      <w:r w:rsidRPr="004D5092">
        <w:rPr>
          <w:sz w:val="27"/>
          <w:vertAlign w:val="superscript"/>
          <w:rtl/>
        </w:rPr>
        <w:t>)</w:t>
      </w:r>
      <w:r w:rsidR="00181D5A" w:rsidRPr="004D5092">
        <w:rPr>
          <w:rFonts w:hint="cs"/>
          <w:sz w:val="27"/>
          <w:rtl/>
        </w:rPr>
        <w:t>.</w:t>
      </w:r>
    </w:p>
    <w:p w:rsidR="00AC6EFE" w:rsidRPr="004D5092" w:rsidRDefault="00AC6EFE" w:rsidP="00ED429B">
      <w:pPr>
        <w:spacing w:line="340" w:lineRule="exact"/>
        <w:rPr>
          <w:sz w:val="27"/>
          <w:rtl/>
        </w:rPr>
      </w:pPr>
    </w:p>
    <w:p w:rsidR="00AC6EFE" w:rsidRPr="004D5092" w:rsidRDefault="00457333" w:rsidP="00D0679A">
      <w:pPr>
        <w:pStyle w:val="31"/>
        <w:rPr>
          <w:color w:val="auto"/>
          <w:rtl/>
        </w:rPr>
      </w:pPr>
      <w:r w:rsidRPr="004D5092">
        <w:rPr>
          <w:rFonts w:hint="cs"/>
          <w:color w:val="auto"/>
          <w:rtl/>
        </w:rPr>
        <w:t>2ـ</w:t>
      </w:r>
      <w:r w:rsidR="00AC6EFE" w:rsidRPr="004D5092">
        <w:rPr>
          <w:rFonts w:hint="cs"/>
          <w:color w:val="auto"/>
          <w:rtl/>
        </w:rPr>
        <w:t xml:space="preserve"> أبعاد العصمة</w:t>
      </w:r>
      <w:r w:rsidR="00D0679A" w:rsidRPr="004D5092">
        <w:rPr>
          <w:rFonts w:hint="cs"/>
          <w:color w:val="auto"/>
          <w:rtl/>
          <w:lang w:val="en-US"/>
        </w:rPr>
        <w:t xml:space="preserve"> ــــــ</w:t>
      </w:r>
    </w:p>
    <w:p w:rsidR="00AC6EFE" w:rsidRPr="004D5092" w:rsidRDefault="00AC6EFE" w:rsidP="00B27458">
      <w:pPr>
        <w:rPr>
          <w:sz w:val="27"/>
          <w:rtl/>
        </w:rPr>
      </w:pPr>
      <w:r w:rsidRPr="004D5092">
        <w:rPr>
          <w:rFonts w:hint="cs"/>
          <w:sz w:val="27"/>
          <w:rtl/>
        </w:rPr>
        <w:t>يذهب ووكر ـ استنادا</w:t>
      </w:r>
      <w:r w:rsidR="00420203" w:rsidRPr="004D5092">
        <w:rPr>
          <w:rFonts w:hint="cs"/>
          <w:sz w:val="27"/>
          <w:rtl/>
        </w:rPr>
        <w:t>ً</w:t>
      </w:r>
      <w:r w:rsidRPr="004D5092">
        <w:rPr>
          <w:rFonts w:hint="cs"/>
          <w:sz w:val="27"/>
          <w:rtl/>
        </w:rPr>
        <w:t xml:space="preserve"> إلى آيات القرآن ـ إلى القول بأن نظري</w:t>
      </w:r>
      <w:r w:rsidR="0088480D" w:rsidRPr="004D5092">
        <w:rPr>
          <w:rFonts w:hint="cs"/>
          <w:sz w:val="27"/>
          <w:rtl/>
        </w:rPr>
        <w:t>ّ</w:t>
      </w:r>
      <w:r w:rsidRPr="004D5092">
        <w:rPr>
          <w:rFonts w:hint="cs"/>
          <w:sz w:val="27"/>
          <w:rtl/>
        </w:rPr>
        <w:t>ة عصمة النبي</w:t>
      </w:r>
      <w:r w:rsidR="00420203" w:rsidRPr="004D5092">
        <w:rPr>
          <w:rFonts w:hint="cs"/>
          <w:sz w:val="27"/>
          <w:rtl/>
        </w:rPr>
        <w:t>ّ</w:t>
      </w:r>
      <w:r w:rsidRPr="004D5092">
        <w:rPr>
          <w:rFonts w:hint="cs"/>
          <w:sz w:val="27"/>
          <w:rtl/>
        </w:rPr>
        <w:t xml:space="preserve"> قابلة</w:t>
      </w:r>
      <w:r w:rsidR="00420203" w:rsidRPr="004D5092">
        <w:rPr>
          <w:rFonts w:hint="cs"/>
          <w:sz w:val="27"/>
          <w:rtl/>
        </w:rPr>
        <w:t>ٌ</w:t>
      </w:r>
      <w:r w:rsidRPr="004D5092">
        <w:rPr>
          <w:rFonts w:hint="cs"/>
          <w:sz w:val="27"/>
          <w:rtl/>
        </w:rPr>
        <w:t xml:space="preserve"> للترديد في جميع أبعادها، ويرى أن القول بالس</w:t>
      </w:r>
      <w:r w:rsidR="00420203" w:rsidRPr="004D5092">
        <w:rPr>
          <w:rFonts w:hint="cs"/>
          <w:sz w:val="27"/>
          <w:rtl/>
        </w:rPr>
        <w:t>َّ</w:t>
      </w:r>
      <w:r w:rsidRPr="004D5092">
        <w:rPr>
          <w:rFonts w:hint="cs"/>
          <w:sz w:val="27"/>
          <w:rtl/>
        </w:rPr>
        <w:t>ه</w:t>
      </w:r>
      <w:r w:rsidR="00420203" w:rsidRPr="004D5092">
        <w:rPr>
          <w:rFonts w:hint="cs"/>
          <w:sz w:val="27"/>
          <w:rtl/>
        </w:rPr>
        <w:t>ْ</w:t>
      </w:r>
      <w:r w:rsidRPr="004D5092">
        <w:rPr>
          <w:rFonts w:hint="cs"/>
          <w:sz w:val="27"/>
          <w:rtl/>
        </w:rPr>
        <w:t>و والخطأ هو الطريق الأمثل لتفسير الآيات الم</w:t>
      </w:r>
      <w:r w:rsidR="00420203" w:rsidRPr="004D5092">
        <w:rPr>
          <w:rFonts w:hint="cs"/>
          <w:sz w:val="27"/>
          <w:rtl/>
        </w:rPr>
        <w:t>ُ</w:t>
      </w:r>
      <w:r w:rsidRPr="004D5092">
        <w:rPr>
          <w:rFonts w:hint="cs"/>
          <w:sz w:val="27"/>
          <w:rtl/>
        </w:rPr>
        <w:t>وه</w:t>
      </w:r>
      <w:r w:rsidR="00420203" w:rsidRPr="004D5092">
        <w:rPr>
          <w:rFonts w:hint="cs"/>
          <w:sz w:val="27"/>
          <w:rtl/>
        </w:rPr>
        <w:t>ِ</w:t>
      </w:r>
      <w:r w:rsidRPr="004D5092">
        <w:rPr>
          <w:rFonts w:hint="cs"/>
          <w:sz w:val="27"/>
          <w:rtl/>
        </w:rPr>
        <w:t>مة لعدم عصمة الأنبياء. وقال في هذا الشأن:</w:t>
      </w:r>
      <w:r w:rsidR="00420203" w:rsidRPr="004D5092">
        <w:rPr>
          <w:rFonts w:hint="cs"/>
          <w:sz w:val="27"/>
          <w:rtl/>
        </w:rPr>
        <w:t xml:space="preserve"> </w:t>
      </w:r>
      <w:r w:rsidRPr="004D5092">
        <w:rPr>
          <w:rFonts w:hint="eastAsia"/>
          <w:sz w:val="24"/>
          <w:szCs w:val="24"/>
          <w:rtl/>
        </w:rPr>
        <w:t>«</w:t>
      </w:r>
      <w:r w:rsidRPr="004D5092">
        <w:rPr>
          <w:rFonts w:hint="cs"/>
          <w:sz w:val="27"/>
          <w:rtl/>
        </w:rPr>
        <w:t>يذهب جميع المسلمين تقريباً إلى القول بأن الأنبياء منزّ</w:t>
      </w:r>
      <w:r w:rsidR="00420203" w:rsidRPr="004D5092">
        <w:rPr>
          <w:rFonts w:hint="cs"/>
          <w:sz w:val="27"/>
          <w:rtl/>
        </w:rPr>
        <w:t>َ</w:t>
      </w:r>
      <w:r w:rsidRPr="004D5092">
        <w:rPr>
          <w:rFonts w:hint="cs"/>
          <w:sz w:val="27"/>
          <w:rtl/>
        </w:rPr>
        <w:t>هون عن الشرك وعبادة الأوثان</w:t>
      </w:r>
      <w:r w:rsidRPr="004D5092">
        <w:rPr>
          <w:sz w:val="27"/>
          <w:vertAlign w:val="superscript"/>
          <w:rtl/>
        </w:rPr>
        <w:t>(</w:t>
      </w:r>
      <w:r w:rsidRPr="004D5092">
        <w:rPr>
          <w:rStyle w:val="ac"/>
          <w:sz w:val="27"/>
          <w:rtl/>
        </w:rPr>
        <w:endnoteReference w:id="497"/>
      </w:r>
      <w:r w:rsidRPr="004D5092">
        <w:rPr>
          <w:sz w:val="27"/>
          <w:vertAlign w:val="superscript"/>
          <w:rtl/>
        </w:rPr>
        <w:t>)</w:t>
      </w:r>
      <w:r w:rsidR="00420203" w:rsidRPr="004D5092">
        <w:rPr>
          <w:rFonts w:hint="cs"/>
          <w:sz w:val="27"/>
          <w:rtl/>
        </w:rPr>
        <w:t>،</w:t>
      </w:r>
      <w:r w:rsidRPr="004D5092">
        <w:rPr>
          <w:rFonts w:hint="cs"/>
          <w:sz w:val="27"/>
          <w:rtl/>
        </w:rPr>
        <w:t xml:space="preserve"> وهو الذنب الذي لا يمكن لله أن يغفره بصريح القرآن. ولكن</w:t>
      </w:r>
      <w:r w:rsidR="00420203" w:rsidRPr="004D5092">
        <w:rPr>
          <w:rFonts w:hint="cs"/>
          <w:sz w:val="27"/>
          <w:rtl/>
        </w:rPr>
        <w:t>ْ</w:t>
      </w:r>
      <w:r w:rsidRPr="004D5092">
        <w:rPr>
          <w:rFonts w:hint="cs"/>
          <w:sz w:val="27"/>
          <w:rtl/>
        </w:rPr>
        <w:t xml:space="preserve"> بالنظر إلى الذنوب الصغيرة والأخطاء تظهر بعض المسائل بالنسبة إلى [النبيّ] محمد[</w:t>
      </w:r>
      <w:r w:rsidR="009C4E6D" w:rsidRPr="004D5092">
        <w:rPr>
          <w:rFonts w:ascii="Mosawi" w:hAnsi="Mosawi" w:cs="Mosawi"/>
          <w:szCs w:val="22"/>
          <w:rtl/>
        </w:rPr>
        <w:t>|</w:t>
      </w:r>
      <w:r w:rsidRPr="004D5092">
        <w:rPr>
          <w:rFonts w:hint="cs"/>
          <w:sz w:val="27"/>
          <w:rtl/>
        </w:rPr>
        <w:t>]</w:t>
      </w:r>
      <w:r w:rsidR="00420203" w:rsidRPr="004D5092">
        <w:rPr>
          <w:rFonts w:hint="cs"/>
          <w:sz w:val="27"/>
          <w:rtl/>
        </w:rPr>
        <w:t>،</w:t>
      </w:r>
      <w:r w:rsidRPr="004D5092">
        <w:rPr>
          <w:rFonts w:hint="cs"/>
          <w:sz w:val="27"/>
          <w:rtl/>
        </w:rPr>
        <w:t xml:space="preserve"> من خلال الإشارة الصريحة الواردة في القرآن ـ كما في الآية الثامنة من السورة الثانية على سبيل المثال ـ</w:t>
      </w:r>
      <w:r w:rsidR="00420203" w:rsidRPr="004D5092">
        <w:rPr>
          <w:rFonts w:hint="cs"/>
          <w:sz w:val="27"/>
          <w:rtl/>
        </w:rPr>
        <w:t>.</w:t>
      </w:r>
      <w:r w:rsidRPr="004D5092">
        <w:rPr>
          <w:rFonts w:hint="cs"/>
          <w:sz w:val="27"/>
          <w:rtl/>
        </w:rPr>
        <w:t xml:space="preserve"> فإذا أخ</w:t>
      </w:r>
      <w:r w:rsidR="0088480D" w:rsidRPr="004D5092">
        <w:rPr>
          <w:rFonts w:hint="cs"/>
          <w:sz w:val="27"/>
          <w:rtl/>
        </w:rPr>
        <w:t>َ</w:t>
      </w:r>
      <w:r w:rsidRPr="004D5092">
        <w:rPr>
          <w:rFonts w:hint="cs"/>
          <w:sz w:val="27"/>
          <w:rtl/>
        </w:rPr>
        <w:t>ذ</w:t>
      </w:r>
      <w:r w:rsidR="0088480D" w:rsidRPr="004D5092">
        <w:rPr>
          <w:rFonts w:hint="cs"/>
          <w:sz w:val="27"/>
          <w:rtl/>
        </w:rPr>
        <w:t>ْ</w:t>
      </w:r>
      <w:r w:rsidRPr="004D5092">
        <w:rPr>
          <w:rFonts w:hint="cs"/>
          <w:sz w:val="27"/>
          <w:rtl/>
        </w:rPr>
        <w:t>نا هذه الآيات على ما يبدو من ظاهر ألفاظها وجب أن تكون بمعنى أن بعض الأنبياء كانوا في الحد</w:t>
      </w:r>
      <w:r w:rsidR="00420203" w:rsidRPr="004D5092">
        <w:rPr>
          <w:rFonts w:hint="cs"/>
          <w:sz w:val="27"/>
          <w:rtl/>
        </w:rPr>
        <w:t>ّ</w:t>
      </w:r>
      <w:r w:rsidRPr="004D5092">
        <w:rPr>
          <w:rFonts w:hint="cs"/>
          <w:sz w:val="27"/>
          <w:rtl/>
        </w:rPr>
        <w:t xml:space="preserve"> الأدنى يقترفون الذنوب قبل البعثة</w:t>
      </w:r>
      <w:r w:rsidR="00420203" w:rsidRPr="004D5092">
        <w:rPr>
          <w:rFonts w:hint="cs"/>
          <w:sz w:val="27"/>
          <w:rtl/>
        </w:rPr>
        <w:t>،</w:t>
      </w:r>
      <w:r w:rsidRPr="004D5092">
        <w:rPr>
          <w:rFonts w:hint="cs"/>
          <w:sz w:val="27"/>
          <w:rtl/>
        </w:rPr>
        <w:t xml:space="preserve"> وليس بعدها. وعلى هذا الأساس</w:t>
      </w:r>
      <w:r w:rsidR="00420203" w:rsidRPr="004D5092">
        <w:rPr>
          <w:rFonts w:hint="cs"/>
          <w:sz w:val="27"/>
          <w:rtl/>
        </w:rPr>
        <w:t>،</w:t>
      </w:r>
      <w:r w:rsidRPr="004D5092">
        <w:rPr>
          <w:rFonts w:hint="cs"/>
          <w:sz w:val="27"/>
          <w:rtl/>
        </w:rPr>
        <w:t xml:space="preserve"> تكون هذه الذنوب بالنسبة إلى الحنابلة وأصحاب الظاهر ـ الذين يقولون بوجوب التمس</w:t>
      </w:r>
      <w:r w:rsidR="00420203" w:rsidRPr="004D5092">
        <w:rPr>
          <w:rFonts w:hint="cs"/>
          <w:sz w:val="27"/>
          <w:rtl/>
        </w:rPr>
        <w:t>ُّ</w:t>
      </w:r>
      <w:r w:rsidRPr="004D5092">
        <w:rPr>
          <w:rFonts w:hint="cs"/>
          <w:sz w:val="27"/>
          <w:rtl/>
        </w:rPr>
        <w:t xml:space="preserve">ك </w:t>
      </w:r>
      <w:r w:rsidRPr="004D5092">
        <w:rPr>
          <w:rFonts w:hint="cs"/>
          <w:sz w:val="27"/>
          <w:rtl/>
        </w:rPr>
        <w:lastRenderedPageBreak/>
        <w:t>بظواهر الألفاظ ـ حقيقة</w:t>
      </w:r>
      <w:r w:rsidR="00420203" w:rsidRPr="004D5092">
        <w:rPr>
          <w:rFonts w:hint="cs"/>
          <w:sz w:val="27"/>
          <w:rtl/>
        </w:rPr>
        <w:t>ً</w:t>
      </w:r>
      <w:r w:rsidRPr="004D5092">
        <w:rPr>
          <w:rFonts w:hint="cs"/>
          <w:sz w:val="27"/>
          <w:rtl/>
        </w:rPr>
        <w:t xml:space="preserve"> ثابتة لا ينبغي تجاهلها. وفي المعنى العام</w:t>
      </w:r>
      <w:r w:rsidR="00420203" w:rsidRPr="004D5092">
        <w:rPr>
          <w:rFonts w:hint="cs"/>
          <w:sz w:val="27"/>
          <w:rtl/>
        </w:rPr>
        <w:t>ّ</w:t>
      </w:r>
      <w:r w:rsidRPr="004D5092">
        <w:rPr>
          <w:rFonts w:hint="cs"/>
          <w:sz w:val="27"/>
          <w:rtl/>
        </w:rPr>
        <w:t xml:space="preserve"> فإن المسلمين يذهبون إلى الاعتقاد بهذا الأصل، وهو أن هذا النوع من النصوص إذا كانت موضوعاً لتفاسير مختلفة فإن الذي يجب أن يُن</w:t>
      </w:r>
      <w:r w:rsidR="00420203" w:rsidRPr="004D5092">
        <w:rPr>
          <w:rFonts w:hint="cs"/>
          <w:sz w:val="27"/>
          <w:rtl/>
        </w:rPr>
        <w:t>ْ</w:t>
      </w:r>
      <w:r w:rsidRPr="004D5092">
        <w:rPr>
          <w:rFonts w:hint="cs"/>
          <w:sz w:val="27"/>
          <w:rtl/>
        </w:rPr>
        <w:t>س</w:t>
      </w:r>
      <w:r w:rsidR="00420203" w:rsidRPr="004D5092">
        <w:rPr>
          <w:rFonts w:hint="cs"/>
          <w:sz w:val="27"/>
          <w:rtl/>
        </w:rPr>
        <w:t>َ</w:t>
      </w:r>
      <w:r w:rsidRPr="004D5092">
        <w:rPr>
          <w:rFonts w:hint="cs"/>
          <w:sz w:val="27"/>
          <w:rtl/>
        </w:rPr>
        <w:t>ب إلى الأنبياء يجب أن يكون من بين أفضلها. إن الذنب عبارة</w:t>
      </w:r>
      <w:r w:rsidR="001C3F71" w:rsidRPr="004D5092">
        <w:rPr>
          <w:rFonts w:hint="cs"/>
          <w:sz w:val="27"/>
          <w:rtl/>
        </w:rPr>
        <w:t>ٌ</w:t>
      </w:r>
      <w:r w:rsidRPr="004D5092">
        <w:rPr>
          <w:rFonts w:hint="cs"/>
          <w:sz w:val="27"/>
          <w:rtl/>
        </w:rPr>
        <w:t xml:space="preserve"> عن مخالفة الله وأوامره</w:t>
      </w:r>
      <w:r w:rsidR="001C3F71" w:rsidRPr="004D5092">
        <w:rPr>
          <w:rFonts w:hint="cs"/>
          <w:sz w:val="27"/>
          <w:rtl/>
        </w:rPr>
        <w:t>،</w:t>
      </w:r>
      <w:r w:rsidRPr="004D5092">
        <w:rPr>
          <w:rFonts w:hint="cs"/>
          <w:sz w:val="27"/>
          <w:rtl/>
        </w:rPr>
        <w:t xml:space="preserve"> وبالتالي فإن هذا يعني الانفصال والاغتراب عنه. وعلى هذا الأساس</w:t>
      </w:r>
      <w:r w:rsidR="001C3F71" w:rsidRPr="004D5092">
        <w:rPr>
          <w:rFonts w:hint="cs"/>
          <w:sz w:val="27"/>
          <w:rtl/>
        </w:rPr>
        <w:t>،</w:t>
      </w:r>
      <w:r w:rsidRPr="004D5092">
        <w:rPr>
          <w:rFonts w:hint="cs"/>
          <w:sz w:val="27"/>
          <w:rtl/>
        </w:rPr>
        <w:t xml:space="preserve"> فإن كل</w:t>
      </w:r>
      <w:r w:rsidR="001C3F71" w:rsidRPr="004D5092">
        <w:rPr>
          <w:rFonts w:hint="cs"/>
          <w:sz w:val="27"/>
          <w:rtl/>
        </w:rPr>
        <w:t>ّ</w:t>
      </w:r>
      <w:r w:rsidRPr="004D5092">
        <w:rPr>
          <w:rFonts w:hint="cs"/>
          <w:sz w:val="27"/>
          <w:rtl/>
        </w:rPr>
        <w:t xml:space="preserve"> عمل</w:t>
      </w:r>
      <w:r w:rsidR="001C3F71" w:rsidRPr="004D5092">
        <w:rPr>
          <w:rFonts w:hint="cs"/>
          <w:sz w:val="27"/>
          <w:rtl/>
        </w:rPr>
        <w:t>ٍ</w:t>
      </w:r>
      <w:r w:rsidRPr="004D5092">
        <w:rPr>
          <w:rFonts w:hint="cs"/>
          <w:sz w:val="27"/>
          <w:rtl/>
        </w:rPr>
        <w:t xml:space="preserve"> يصدر عن الشخص ع</w:t>
      </w:r>
      <w:r w:rsidR="001C3F71" w:rsidRPr="004D5092">
        <w:rPr>
          <w:rFonts w:hint="cs"/>
          <w:sz w:val="27"/>
          <w:rtl/>
        </w:rPr>
        <w:t>َ</w:t>
      </w:r>
      <w:r w:rsidRPr="004D5092">
        <w:rPr>
          <w:rFonts w:hint="cs"/>
          <w:sz w:val="27"/>
          <w:rtl/>
        </w:rPr>
        <w:t>م</w:t>
      </w:r>
      <w:r w:rsidR="001C3F71" w:rsidRPr="004D5092">
        <w:rPr>
          <w:rFonts w:hint="cs"/>
          <w:sz w:val="27"/>
          <w:rtl/>
        </w:rPr>
        <w:t>ْ</w:t>
      </w:r>
      <w:r w:rsidRPr="004D5092">
        <w:rPr>
          <w:rFonts w:hint="cs"/>
          <w:sz w:val="27"/>
          <w:rtl/>
        </w:rPr>
        <w:t>داً وبقصد مخالفة قوانين الله</w:t>
      </w:r>
      <w:r w:rsidRPr="004D5092">
        <w:rPr>
          <w:sz w:val="27"/>
          <w:vertAlign w:val="superscript"/>
          <w:rtl/>
        </w:rPr>
        <w:t>(</w:t>
      </w:r>
      <w:r w:rsidRPr="004D5092">
        <w:rPr>
          <w:rStyle w:val="ac"/>
          <w:sz w:val="27"/>
          <w:rtl/>
        </w:rPr>
        <w:endnoteReference w:id="498"/>
      </w:r>
      <w:r w:rsidRPr="004D5092">
        <w:rPr>
          <w:sz w:val="27"/>
          <w:vertAlign w:val="superscript"/>
          <w:rtl/>
        </w:rPr>
        <w:t>)</w:t>
      </w:r>
      <w:r w:rsidRPr="004D5092">
        <w:rPr>
          <w:rFonts w:hint="cs"/>
          <w:sz w:val="27"/>
          <w:rtl/>
        </w:rPr>
        <w:t xml:space="preserve"> سوف يكون ذنباً واضحاً، ور</w:t>
      </w:r>
      <w:r w:rsidR="001C3F71" w:rsidRPr="004D5092">
        <w:rPr>
          <w:rFonts w:hint="cs"/>
          <w:sz w:val="27"/>
          <w:rtl/>
        </w:rPr>
        <w:t>ُ</w:t>
      </w:r>
      <w:r w:rsidRPr="004D5092">
        <w:rPr>
          <w:rFonts w:hint="cs"/>
          <w:sz w:val="27"/>
          <w:rtl/>
        </w:rPr>
        <w:t>ب</w:t>
      </w:r>
      <w:r w:rsidR="001C3F71" w:rsidRPr="004D5092">
        <w:rPr>
          <w:rFonts w:hint="cs"/>
          <w:sz w:val="27"/>
          <w:rtl/>
        </w:rPr>
        <w:t>َ</w:t>
      </w:r>
      <w:r w:rsidRPr="004D5092">
        <w:rPr>
          <w:rFonts w:hint="cs"/>
          <w:sz w:val="27"/>
          <w:rtl/>
        </w:rPr>
        <w:t>ما كان من الكبائر. إلا</w:t>
      </w:r>
      <w:r w:rsidR="001C3F71" w:rsidRPr="004D5092">
        <w:rPr>
          <w:rFonts w:hint="cs"/>
          <w:sz w:val="27"/>
          <w:rtl/>
        </w:rPr>
        <w:t>ّ</w:t>
      </w:r>
      <w:r w:rsidRPr="004D5092">
        <w:rPr>
          <w:rFonts w:hint="cs"/>
          <w:sz w:val="27"/>
          <w:rtl/>
        </w:rPr>
        <w:t xml:space="preserve"> أن الذي يقع س</w:t>
      </w:r>
      <w:r w:rsidR="001C3F71" w:rsidRPr="004D5092">
        <w:rPr>
          <w:rFonts w:hint="cs"/>
          <w:sz w:val="27"/>
          <w:rtl/>
        </w:rPr>
        <w:t>َ</w:t>
      </w:r>
      <w:r w:rsidRPr="004D5092">
        <w:rPr>
          <w:rFonts w:hint="cs"/>
          <w:sz w:val="27"/>
          <w:rtl/>
        </w:rPr>
        <w:t>ه</w:t>
      </w:r>
      <w:r w:rsidR="001C3F71" w:rsidRPr="004D5092">
        <w:rPr>
          <w:rFonts w:hint="cs"/>
          <w:sz w:val="27"/>
          <w:rtl/>
        </w:rPr>
        <w:t>ْ</w:t>
      </w:r>
      <w:r w:rsidRPr="004D5092">
        <w:rPr>
          <w:rFonts w:hint="cs"/>
          <w:sz w:val="27"/>
          <w:rtl/>
        </w:rPr>
        <w:t>واً أو نتيجة</w:t>
      </w:r>
      <w:r w:rsidR="001C3F71" w:rsidRPr="004D5092">
        <w:rPr>
          <w:rFonts w:hint="cs"/>
          <w:sz w:val="27"/>
          <w:rtl/>
        </w:rPr>
        <w:t>ً</w:t>
      </w:r>
      <w:r w:rsidRPr="004D5092">
        <w:rPr>
          <w:rFonts w:hint="cs"/>
          <w:sz w:val="27"/>
          <w:rtl/>
        </w:rPr>
        <w:t xml:space="preserve"> لنسيان</w:t>
      </w:r>
      <w:r w:rsidR="001C3F71" w:rsidRPr="004D5092">
        <w:rPr>
          <w:rFonts w:hint="cs"/>
          <w:sz w:val="27"/>
          <w:rtl/>
        </w:rPr>
        <w:t>ٍ</w:t>
      </w:r>
      <w:r w:rsidRPr="004D5092">
        <w:rPr>
          <w:rFonts w:hint="cs"/>
          <w:sz w:val="27"/>
          <w:rtl/>
        </w:rPr>
        <w:t xml:space="preserve"> أو غفلة</w:t>
      </w:r>
      <w:r w:rsidR="001C3F71" w:rsidRPr="004D5092">
        <w:rPr>
          <w:rFonts w:hint="cs"/>
          <w:sz w:val="27"/>
          <w:rtl/>
        </w:rPr>
        <w:t>ٍ</w:t>
      </w:r>
      <w:r w:rsidRPr="004D5092">
        <w:rPr>
          <w:rFonts w:hint="cs"/>
          <w:sz w:val="27"/>
          <w:rtl/>
        </w:rPr>
        <w:t xml:space="preserve"> بسيطة فلا يدل</w:t>
      </w:r>
      <w:r w:rsidR="001C3F71" w:rsidRPr="004D5092">
        <w:rPr>
          <w:rFonts w:hint="cs"/>
          <w:sz w:val="27"/>
          <w:rtl/>
        </w:rPr>
        <w:t>ّ</w:t>
      </w:r>
      <w:r w:rsidRPr="004D5092">
        <w:rPr>
          <w:rFonts w:hint="cs"/>
          <w:sz w:val="27"/>
          <w:rtl/>
        </w:rPr>
        <w:t xml:space="preserve"> على الذنب. مع وجود هذا الاستدلال ي</w:t>
      </w:r>
      <w:r w:rsidR="001C3F71" w:rsidRPr="004D5092">
        <w:rPr>
          <w:rFonts w:hint="cs"/>
          <w:sz w:val="27"/>
          <w:rtl/>
        </w:rPr>
        <w:t>َ</w:t>
      </w:r>
      <w:r w:rsidRPr="004D5092">
        <w:rPr>
          <w:rFonts w:hint="cs"/>
          <w:sz w:val="27"/>
          <w:rtl/>
        </w:rPr>
        <w:t>ر</w:t>
      </w:r>
      <w:r w:rsidR="001C3F71" w:rsidRPr="004D5092">
        <w:rPr>
          <w:rFonts w:hint="cs"/>
          <w:sz w:val="27"/>
          <w:rtl/>
        </w:rPr>
        <w:t>ِ</w:t>
      </w:r>
      <w:r w:rsidRPr="004D5092">
        <w:rPr>
          <w:rFonts w:hint="cs"/>
          <w:sz w:val="27"/>
          <w:rtl/>
        </w:rPr>
        <w:t>د</w:t>
      </w:r>
      <w:r w:rsidR="001C3F71" w:rsidRPr="004D5092">
        <w:rPr>
          <w:rFonts w:hint="cs"/>
          <w:sz w:val="27"/>
          <w:rtl/>
        </w:rPr>
        <w:t>ُ</w:t>
      </w:r>
      <w:r w:rsidRPr="004D5092">
        <w:rPr>
          <w:rFonts w:hint="cs"/>
          <w:sz w:val="27"/>
          <w:rtl/>
        </w:rPr>
        <w:t xml:space="preserve"> هذا ال</w:t>
      </w:r>
      <w:r w:rsidR="00B27458" w:rsidRPr="004D5092">
        <w:rPr>
          <w:rFonts w:hint="cs"/>
          <w:sz w:val="27"/>
          <w:rtl/>
        </w:rPr>
        <w:t>احتمال</w:t>
      </w:r>
      <w:r w:rsidR="001C3F71" w:rsidRPr="004D5092">
        <w:rPr>
          <w:rFonts w:hint="cs"/>
          <w:sz w:val="27"/>
          <w:rtl/>
        </w:rPr>
        <w:t>،</w:t>
      </w:r>
      <w:r w:rsidRPr="004D5092">
        <w:rPr>
          <w:rFonts w:hint="cs"/>
          <w:sz w:val="27"/>
          <w:rtl/>
        </w:rPr>
        <w:t xml:space="preserve"> وهو أن ننسب أفضل التفاسير حت</w:t>
      </w:r>
      <w:r w:rsidR="001C3F71" w:rsidRPr="004D5092">
        <w:rPr>
          <w:rFonts w:hint="cs"/>
          <w:sz w:val="27"/>
          <w:rtl/>
        </w:rPr>
        <w:t>ّ</w:t>
      </w:r>
      <w:r w:rsidRPr="004D5092">
        <w:rPr>
          <w:rFonts w:hint="cs"/>
          <w:sz w:val="27"/>
          <w:rtl/>
        </w:rPr>
        <w:t>ى للنبي</w:t>
      </w:r>
      <w:r w:rsidR="001C3F71" w:rsidRPr="004D5092">
        <w:rPr>
          <w:rFonts w:hint="cs"/>
          <w:sz w:val="27"/>
          <w:rtl/>
        </w:rPr>
        <w:t>ّ</w:t>
      </w:r>
      <w:r w:rsidRPr="004D5092">
        <w:rPr>
          <w:rFonts w:hint="cs"/>
          <w:sz w:val="27"/>
          <w:rtl/>
        </w:rPr>
        <w:t xml:space="preserve"> آدم</w:t>
      </w:r>
      <w:r w:rsidR="003856B4" w:rsidRPr="004D5092">
        <w:rPr>
          <w:rFonts w:ascii="Mosawi" w:hAnsi="Mosawi" w:cs="Mosawi"/>
          <w:szCs w:val="22"/>
          <w:rtl/>
        </w:rPr>
        <w:t>×</w:t>
      </w:r>
      <w:r w:rsidRPr="004D5092">
        <w:rPr>
          <w:sz w:val="27"/>
          <w:vertAlign w:val="superscript"/>
          <w:rtl/>
        </w:rPr>
        <w:t>(</w:t>
      </w:r>
      <w:r w:rsidRPr="004D5092">
        <w:rPr>
          <w:rStyle w:val="ac"/>
          <w:sz w:val="27"/>
          <w:rtl/>
        </w:rPr>
        <w:endnoteReference w:id="499"/>
      </w:r>
      <w:r w:rsidRPr="004D5092">
        <w:rPr>
          <w:sz w:val="27"/>
          <w:vertAlign w:val="superscript"/>
          <w:rtl/>
        </w:rPr>
        <w:t>)</w:t>
      </w:r>
      <w:r w:rsidRPr="004D5092">
        <w:rPr>
          <w:rFonts w:hint="cs"/>
          <w:sz w:val="27"/>
          <w:rtl/>
        </w:rPr>
        <w:t>، وبذلك نعمل على تخليصه وتبرئة ساحته من ارتكاب العمل المخالف لأمر الله صراحة</w:t>
      </w:r>
      <w:r w:rsidR="001C3F71" w:rsidRPr="004D5092">
        <w:rPr>
          <w:rFonts w:hint="cs"/>
          <w:sz w:val="27"/>
          <w:rtl/>
        </w:rPr>
        <w:t>ً،</w:t>
      </w:r>
      <w:r w:rsidRPr="004D5092">
        <w:rPr>
          <w:rFonts w:hint="cs"/>
          <w:sz w:val="27"/>
          <w:rtl/>
        </w:rPr>
        <w:t xml:space="preserve"> رغم إقرار القرآن</w:t>
      </w:r>
      <w:r w:rsidRPr="004D5092">
        <w:rPr>
          <w:sz w:val="27"/>
          <w:vertAlign w:val="superscript"/>
          <w:rtl/>
        </w:rPr>
        <w:t>(</w:t>
      </w:r>
      <w:r w:rsidRPr="004D5092">
        <w:rPr>
          <w:rStyle w:val="ac"/>
          <w:sz w:val="27"/>
          <w:rtl/>
        </w:rPr>
        <w:endnoteReference w:id="500"/>
      </w:r>
      <w:r w:rsidRPr="004D5092">
        <w:rPr>
          <w:sz w:val="27"/>
          <w:vertAlign w:val="superscript"/>
          <w:rtl/>
        </w:rPr>
        <w:t>)</w:t>
      </w:r>
      <w:r w:rsidRPr="004D5092">
        <w:rPr>
          <w:rFonts w:hint="cs"/>
          <w:sz w:val="27"/>
          <w:rtl/>
        </w:rPr>
        <w:t xml:space="preserve"> الواضح بتحق</w:t>
      </w:r>
      <w:r w:rsidR="001C3F71" w:rsidRPr="004D5092">
        <w:rPr>
          <w:rFonts w:hint="cs"/>
          <w:sz w:val="27"/>
          <w:rtl/>
        </w:rPr>
        <w:t>ُّ</w:t>
      </w:r>
      <w:r w:rsidRPr="004D5092">
        <w:rPr>
          <w:rFonts w:hint="cs"/>
          <w:sz w:val="27"/>
          <w:rtl/>
        </w:rPr>
        <w:t>ق هذا العمل</w:t>
      </w:r>
      <w:r w:rsidRPr="004D5092">
        <w:rPr>
          <w:sz w:val="27"/>
          <w:vertAlign w:val="superscript"/>
          <w:rtl/>
        </w:rPr>
        <w:t>(</w:t>
      </w:r>
      <w:r w:rsidRPr="004D5092">
        <w:rPr>
          <w:rStyle w:val="ac"/>
          <w:sz w:val="27"/>
          <w:rtl/>
        </w:rPr>
        <w:endnoteReference w:id="501"/>
      </w:r>
      <w:r w:rsidRPr="004D5092">
        <w:rPr>
          <w:sz w:val="27"/>
          <w:vertAlign w:val="superscript"/>
          <w:rtl/>
        </w:rPr>
        <w:t>)</w:t>
      </w:r>
      <w:r w:rsidR="003A0D12" w:rsidRPr="004D5092">
        <w:rPr>
          <w:rFonts w:hint="eastAsia"/>
          <w:sz w:val="24"/>
          <w:szCs w:val="24"/>
          <w:rtl/>
        </w:rPr>
        <w:t>»</w:t>
      </w:r>
      <w:r w:rsidRPr="004D5092">
        <w:rPr>
          <w:sz w:val="27"/>
          <w:vertAlign w:val="superscript"/>
          <w:rtl/>
        </w:rPr>
        <w:t>(</w:t>
      </w:r>
      <w:r w:rsidRPr="004D5092">
        <w:rPr>
          <w:rStyle w:val="ac"/>
          <w:sz w:val="27"/>
          <w:rtl/>
        </w:rPr>
        <w:endnoteReference w:id="502"/>
      </w:r>
      <w:r w:rsidRPr="004D5092">
        <w:rPr>
          <w:sz w:val="27"/>
          <w:vertAlign w:val="superscript"/>
          <w:rtl/>
        </w:rPr>
        <w:t>)</w:t>
      </w:r>
      <w:r w:rsidRPr="004D5092">
        <w:rPr>
          <w:rFonts w:hint="cs"/>
          <w:sz w:val="27"/>
          <w:rtl/>
        </w:rPr>
        <w:t>.</w:t>
      </w:r>
    </w:p>
    <w:p w:rsidR="00AC6EFE" w:rsidRPr="004D5092" w:rsidRDefault="00AC6EFE" w:rsidP="00ED429B">
      <w:pPr>
        <w:spacing w:line="340" w:lineRule="exact"/>
        <w:rPr>
          <w:sz w:val="27"/>
          <w:rtl/>
        </w:rPr>
      </w:pPr>
    </w:p>
    <w:p w:rsidR="00AC6EFE" w:rsidRPr="004D5092" w:rsidRDefault="00457333" w:rsidP="008931B5">
      <w:pPr>
        <w:pStyle w:val="31"/>
        <w:rPr>
          <w:color w:val="auto"/>
          <w:rtl/>
        </w:rPr>
      </w:pPr>
      <w:r w:rsidRPr="004D5092">
        <w:rPr>
          <w:rFonts w:hint="cs"/>
          <w:color w:val="auto"/>
          <w:rtl/>
        </w:rPr>
        <w:t>أـ</w:t>
      </w:r>
      <w:r w:rsidR="00AC6EFE" w:rsidRPr="004D5092">
        <w:rPr>
          <w:rFonts w:hint="cs"/>
          <w:color w:val="auto"/>
          <w:rtl/>
        </w:rPr>
        <w:t xml:space="preserve"> </w:t>
      </w:r>
      <w:r w:rsidR="008931B5" w:rsidRPr="004D5092">
        <w:rPr>
          <w:rFonts w:hint="cs"/>
          <w:color w:val="auto"/>
          <w:rtl/>
        </w:rPr>
        <w:t>ردٌّ لطرح</w:t>
      </w:r>
      <w:r w:rsidR="00AC6EFE" w:rsidRPr="004D5092">
        <w:rPr>
          <w:rFonts w:hint="cs"/>
          <w:color w:val="auto"/>
          <w:rtl/>
        </w:rPr>
        <w:t xml:space="preserve"> آراء المسلمين </w:t>
      </w:r>
      <w:r w:rsidR="008931B5" w:rsidRPr="004D5092">
        <w:rPr>
          <w:rFonts w:hint="cs"/>
          <w:color w:val="auto"/>
          <w:rtl/>
        </w:rPr>
        <w:t>حول</w:t>
      </w:r>
      <w:r w:rsidR="00AC6EFE" w:rsidRPr="004D5092">
        <w:rPr>
          <w:rFonts w:hint="cs"/>
          <w:color w:val="auto"/>
          <w:rtl/>
        </w:rPr>
        <w:t xml:space="preserve"> العصمة</w:t>
      </w:r>
      <w:r w:rsidR="00D0679A" w:rsidRPr="004D5092">
        <w:rPr>
          <w:rFonts w:hint="cs"/>
          <w:color w:val="auto"/>
          <w:rtl/>
          <w:lang w:val="en-US"/>
        </w:rPr>
        <w:t xml:space="preserve"> ــــــ</w:t>
      </w:r>
    </w:p>
    <w:p w:rsidR="002E5062" w:rsidRPr="004D5092" w:rsidRDefault="00AC6EFE" w:rsidP="00690375">
      <w:pPr>
        <w:rPr>
          <w:sz w:val="27"/>
          <w:rtl/>
        </w:rPr>
      </w:pPr>
      <w:r w:rsidRPr="004D5092">
        <w:rPr>
          <w:rFonts w:hint="cs"/>
          <w:sz w:val="27"/>
          <w:rtl/>
        </w:rPr>
        <w:t>يذهب الكاتب إلى الاعتقاد بأن الأنبياء من وجهة نظر القرآن معصومون من الكبائر، ولكن</w:t>
      </w:r>
      <w:r w:rsidR="002E5062" w:rsidRPr="004D5092">
        <w:rPr>
          <w:rFonts w:hint="cs"/>
          <w:sz w:val="27"/>
          <w:rtl/>
        </w:rPr>
        <w:t>ْ</w:t>
      </w:r>
      <w:r w:rsidRPr="004D5092">
        <w:rPr>
          <w:rFonts w:hint="cs"/>
          <w:sz w:val="27"/>
          <w:rtl/>
        </w:rPr>
        <w:t xml:space="preserve"> قد ي</w:t>
      </w:r>
      <w:r w:rsidR="002E5062" w:rsidRPr="004D5092">
        <w:rPr>
          <w:rFonts w:hint="cs"/>
          <w:sz w:val="27"/>
          <w:rtl/>
        </w:rPr>
        <w:t>ُ</w:t>
      </w:r>
      <w:r w:rsidRPr="004D5092">
        <w:rPr>
          <w:rFonts w:hint="cs"/>
          <w:sz w:val="27"/>
          <w:rtl/>
        </w:rPr>
        <w:t>ب</w:t>
      </w:r>
      <w:r w:rsidR="002E5062" w:rsidRPr="004D5092">
        <w:rPr>
          <w:rFonts w:hint="cs"/>
          <w:sz w:val="27"/>
          <w:rtl/>
        </w:rPr>
        <w:t>ْ</w:t>
      </w:r>
      <w:r w:rsidRPr="004D5092">
        <w:rPr>
          <w:rFonts w:hint="cs"/>
          <w:sz w:val="27"/>
          <w:rtl/>
        </w:rPr>
        <w:t>ت</w:t>
      </w:r>
      <w:r w:rsidR="002E5062" w:rsidRPr="004D5092">
        <w:rPr>
          <w:rFonts w:hint="cs"/>
          <w:sz w:val="27"/>
          <w:rtl/>
        </w:rPr>
        <w:t>َ</w:t>
      </w:r>
      <w:r w:rsidRPr="004D5092">
        <w:rPr>
          <w:rFonts w:hint="cs"/>
          <w:sz w:val="27"/>
          <w:rtl/>
        </w:rPr>
        <w:t>لون بالصغائر، أو يقترفون الذنوب ق</w:t>
      </w:r>
      <w:r w:rsidR="002E5062" w:rsidRPr="004D5092">
        <w:rPr>
          <w:rFonts w:hint="cs"/>
          <w:sz w:val="27"/>
          <w:rtl/>
        </w:rPr>
        <w:t>بل بعثتهم.</w:t>
      </w:r>
    </w:p>
    <w:p w:rsidR="00AC6EFE" w:rsidRPr="004D5092" w:rsidRDefault="00AC6EFE" w:rsidP="00690375">
      <w:pPr>
        <w:rPr>
          <w:sz w:val="27"/>
          <w:rtl/>
        </w:rPr>
      </w:pPr>
      <w:r w:rsidRPr="004D5092">
        <w:rPr>
          <w:rFonts w:hint="cs"/>
          <w:sz w:val="27"/>
          <w:rtl/>
        </w:rPr>
        <w:t>ولكي نبيّ</w:t>
      </w:r>
      <w:r w:rsidR="002E5062" w:rsidRPr="004D5092">
        <w:rPr>
          <w:rFonts w:hint="cs"/>
          <w:sz w:val="27"/>
          <w:rtl/>
        </w:rPr>
        <w:t>ِ</w:t>
      </w:r>
      <w:r w:rsidRPr="004D5092">
        <w:rPr>
          <w:rFonts w:hint="cs"/>
          <w:sz w:val="27"/>
          <w:rtl/>
        </w:rPr>
        <w:t>ن هنا مدى تناغم رؤية الكاتب مع رؤية الشيعة يجب علينا الخوض في مناقشة أبعاد عصمة الأنبياء وعقيدة المسلمين.</w:t>
      </w:r>
    </w:p>
    <w:p w:rsidR="002E5062" w:rsidRPr="004D5092" w:rsidRDefault="00AC6EFE" w:rsidP="00690375">
      <w:pPr>
        <w:rPr>
          <w:sz w:val="27"/>
          <w:rtl/>
        </w:rPr>
      </w:pPr>
      <w:r w:rsidRPr="004D5092">
        <w:rPr>
          <w:rFonts w:hint="cs"/>
          <w:sz w:val="27"/>
          <w:rtl/>
        </w:rPr>
        <w:t>إن مسألة عصمة الأنبياء من الذنب والخطأ مورد قبول جميع المسلمين</w:t>
      </w:r>
      <w:r w:rsidR="002E5062" w:rsidRPr="004D5092">
        <w:rPr>
          <w:rFonts w:hint="cs"/>
          <w:sz w:val="27"/>
          <w:rtl/>
        </w:rPr>
        <w:t>،</w:t>
      </w:r>
      <w:r w:rsidRPr="004D5092">
        <w:rPr>
          <w:rFonts w:hint="cs"/>
          <w:sz w:val="27"/>
          <w:rtl/>
        </w:rPr>
        <w:t xml:space="preserve"> على نحو الإجمال، بل هي مقبولة</w:t>
      </w:r>
      <w:r w:rsidR="002E5062" w:rsidRPr="004D5092">
        <w:rPr>
          <w:rFonts w:hint="cs"/>
          <w:sz w:val="27"/>
          <w:rtl/>
        </w:rPr>
        <w:t>ٌ</w:t>
      </w:r>
      <w:r w:rsidRPr="004D5092">
        <w:rPr>
          <w:rFonts w:hint="cs"/>
          <w:sz w:val="27"/>
          <w:rtl/>
        </w:rPr>
        <w:t xml:space="preserve"> من ق</w:t>
      </w:r>
      <w:r w:rsidR="002E5062" w:rsidRPr="004D5092">
        <w:rPr>
          <w:rFonts w:hint="cs"/>
          <w:sz w:val="27"/>
          <w:rtl/>
        </w:rPr>
        <w:t>ِ</w:t>
      </w:r>
      <w:r w:rsidRPr="004D5092">
        <w:rPr>
          <w:rFonts w:hint="cs"/>
          <w:sz w:val="27"/>
          <w:rtl/>
        </w:rPr>
        <w:t>ب</w:t>
      </w:r>
      <w:r w:rsidR="002E5062" w:rsidRPr="004D5092">
        <w:rPr>
          <w:rFonts w:hint="cs"/>
          <w:sz w:val="27"/>
          <w:rtl/>
        </w:rPr>
        <w:t>َ</w:t>
      </w:r>
      <w:r w:rsidRPr="004D5092">
        <w:rPr>
          <w:rFonts w:hint="cs"/>
          <w:sz w:val="27"/>
          <w:rtl/>
        </w:rPr>
        <w:t>ل جميع أتباع الأديان</w:t>
      </w:r>
      <w:r w:rsidR="002E5062" w:rsidRPr="004D5092">
        <w:rPr>
          <w:rFonts w:hint="cs"/>
          <w:sz w:val="27"/>
          <w:rtl/>
        </w:rPr>
        <w:t xml:space="preserve">، </w:t>
      </w:r>
      <w:r w:rsidRPr="004D5092">
        <w:rPr>
          <w:rFonts w:hint="cs"/>
          <w:sz w:val="27"/>
          <w:rtl/>
        </w:rPr>
        <w:t>رغم وجود بعض الاختلافات في خصوصي</w:t>
      </w:r>
      <w:r w:rsidR="002E5062" w:rsidRPr="004D5092">
        <w:rPr>
          <w:rFonts w:hint="cs"/>
          <w:sz w:val="27"/>
          <w:rtl/>
        </w:rPr>
        <w:t>ّ</w:t>
      </w:r>
      <w:r w:rsidRPr="004D5092">
        <w:rPr>
          <w:rFonts w:hint="cs"/>
          <w:sz w:val="27"/>
          <w:rtl/>
        </w:rPr>
        <w:t>ات هذه العصمة</w:t>
      </w:r>
      <w:r w:rsidR="002E5062" w:rsidRPr="004D5092">
        <w:rPr>
          <w:rFonts w:hint="cs"/>
          <w:sz w:val="27"/>
          <w:rtl/>
        </w:rPr>
        <w:t>،</w:t>
      </w:r>
      <w:r w:rsidRPr="004D5092">
        <w:rPr>
          <w:rFonts w:hint="cs"/>
          <w:sz w:val="27"/>
          <w:rtl/>
        </w:rPr>
        <w:t xml:space="preserve"> بل هناك اختلاف</w:t>
      </w:r>
      <w:r w:rsidR="002E5062" w:rsidRPr="004D5092">
        <w:rPr>
          <w:rFonts w:hint="cs"/>
          <w:sz w:val="27"/>
          <w:rtl/>
        </w:rPr>
        <w:t>ٌ</w:t>
      </w:r>
      <w:r w:rsidRPr="004D5092">
        <w:rPr>
          <w:rFonts w:hint="cs"/>
          <w:sz w:val="27"/>
          <w:rtl/>
        </w:rPr>
        <w:t xml:space="preserve"> حت</w:t>
      </w:r>
      <w:r w:rsidR="002E5062" w:rsidRPr="004D5092">
        <w:rPr>
          <w:rFonts w:hint="cs"/>
          <w:sz w:val="27"/>
          <w:rtl/>
        </w:rPr>
        <w:t>ّ</w:t>
      </w:r>
      <w:r w:rsidRPr="004D5092">
        <w:rPr>
          <w:rFonts w:hint="cs"/>
          <w:sz w:val="27"/>
          <w:rtl/>
        </w:rPr>
        <w:t>ى في ذكر آراء المذاهب والفِرَق أيضاً</w:t>
      </w:r>
      <w:r w:rsidRPr="004D5092">
        <w:rPr>
          <w:sz w:val="27"/>
          <w:vertAlign w:val="superscript"/>
          <w:rtl/>
        </w:rPr>
        <w:t>(</w:t>
      </w:r>
      <w:r w:rsidRPr="004D5092">
        <w:rPr>
          <w:rStyle w:val="ac"/>
          <w:sz w:val="27"/>
          <w:rtl/>
        </w:rPr>
        <w:endnoteReference w:id="503"/>
      </w:r>
      <w:r w:rsidRPr="004D5092">
        <w:rPr>
          <w:sz w:val="27"/>
          <w:vertAlign w:val="superscript"/>
          <w:rtl/>
        </w:rPr>
        <w:t>)</w:t>
      </w:r>
      <w:r w:rsidR="002E5062" w:rsidRPr="004D5092">
        <w:rPr>
          <w:rFonts w:hint="cs"/>
          <w:sz w:val="27"/>
          <w:rtl/>
        </w:rPr>
        <w:t>.</w:t>
      </w:r>
    </w:p>
    <w:p w:rsidR="002E5062" w:rsidRPr="004D5092" w:rsidRDefault="00AC6EFE" w:rsidP="00690375">
      <w:pPr>
        <w:rPr>
          <w:sz w:val="27"/>
          <w:rtl/>
        </w:rPr>
      </w:pPr>
      <w:r w:rsidRPr="004D5092">
        <w:rPr>
          <w:rFonts w:hint="cs"/>
          <w:sz w:val="27"/>
          <w:rtl/>
        </w:rPr>
        <w:t>إن أبعاد العصمة عبارة</w:t>
      </w:r>
      <w:r w:rsidR="00B27458" w:rsidRPr="004D5092">
        <w:rPr>
          <w:rFonts w:hint="cs"/>
          <w:sz w:val="27"/>
          <w:rtl/>
        </w:rPr>
        <w:t>ٌ</w:t>
      </w:r>
      <w:r w:rsidRPr="004D5092">
        <w:rPr>
          <w:rFonts w:hint="cs"/>
          <w:sz w:val="27"/>
          <w:rtl/>
        </w:rPr>
        <w:t xml:space="preserve"> عن: العصمة في تلق</w:t>
      </w:r>
      <w:r w:rsidR="002E5062" w:rsidRPr="004D5092">
        <w:rPr>
          <w:rFonts w:hint="cs"/>
          <w:sz w:val="27"/>
          <w:rtl/>
        </w:rPr>
        <w:t>ّ</w:t>
      </w:r>
      <w:r w:rsidRPr="004D5092">
        <w:rPr>
          <w:rFonts w:hint="cs"/>
          <w:sz w:val="27"/>
          <w:rtl/>
        </w:rPr>
        <w:t>ي الو</w:t>
      </w:r>
      <w:r w:rsidR="002E5062" w:rsidRPr="004D5092">
        <w:rPr>
          <w:rFonts w:hint="cs"/>
          <w:sz w:val="27"/>
          <w:rtl/>
        </w:rPr>
        <w:t>َ</w:t>
      </w:r>
      <w:r w:rsidRPr="004D5092">
        <w:rPr>
          <w:rFonts w:hint="cs"/>
          <w:sz w:val="27"/>
          <w:rtl/>
        </w:rPr>
        <w:t>ح</w:t>
      </w:r>
      <w:r w:rsidR="002E5062" w:rsidRPr="004D5092">
        <w:rPr>
          <w:rFonts w:hint="cs"/>
          <w:sz w:val="27"/>
          <w:rtl/>
        </w:rPr>
        <w:t>ْ</w:t>
      </w:r>
      <w:r w:rsidRPr="004D5092">
        <w:rPr>
          <w:rFonts w:hint="cs"/>
          <w:sz w:val="27"/>
          <w:rtl/>
        </w:rPr>
        <w:t>ي وحفظه وتبليغه</w:t>
      </w:r>
      <w:r w:rsidR="002E5062" w:rsidRPr="004D5092">
        <w:rPr>
          <w:rFonts w:hint="cs"/>
          <w:sz w:val="27"/>
          <w:rtl/>
        </w:rPr>
        <w:t>؛</w:t>
      </w:r>
      <w:r w:rsidRPr="004D5092">
        <w:rPr>
          <w:rFonts w:hint="cs"/>
          <w:sz w:val="27"/>
          <w:rtl/>
        </w:rPr>
        <w:t xml:space="preserve"> والعصمة من الذنوب</w:t>
      </w:r>
      <w:r w:rsidR="002E5062" w:rsidRPr="004D5092">
        <w:rPr>
          <w:rFonts w:hint="cs"/>
          <w:sz w:val="27"/>
          <w:rtl/>
        </w:rPr>
        <w:t>؛</w:t>
      </w:r>
      <w:r w:rsidRPr="004D5092">
        <w:rPr>
          <w:rFonts w:hint="cs"/>
          <w:sz w:val="27"/>
          <w:rtl/>
        </w:rPr>
        <w:t xml:space="preserve"> والعصمة من الخطأ والنسيان في الأمور الفردي</w:t>
      </w:r>
      <w:r w:rsidR="002E5062" w:rsidRPr="004D5092">
        <w:rPr>
          <w:rFonts w:hint="cs"/>
          <w:sz w:val="27"/>
          <w:rtl/>
        </w:rPr>
        <w:t>ّة والاجتماعية.</w:t>
      </w:r>
    </w:p>
    <w:p w:rsidR="00AC6EFE" w:rsidRPr="004D5092" w:rsidRDefault="00AC6EFE" w:rsidP="00690375">
      <w:pPr>
        <w:rPr>
          <w:sz w:val="27"/>
          <w:rtl/>
        </w:rPr>
      </w:pPr>
      <w:r w:rsidRPr="004D5092">
        <w:rPr>
          <w:rFonts w:hint="cs"/>
          <w:sz w:val="27"/>
          <w:rtl/>
        </w:rPr>
        <w:t>وقد ذهب</w:t>
      </w:r>
      <w:r w:rsidR="002E5062" w:rsidRPr="004D5092">
        <w:rPr>
          <w:rFonts w:hint="cs"/>
          <w:sz w:val="27"/>
          <w:rtl/>
        </w:rPr>
        <w:t>َ</w:t>
      </w:r>
      <w:r w:rsidRPr="004D5092">
        <w:rPr>
          <w:rFonts w:hint="cs"/>
          <w:sz w:val="27"/>
          <w:rtl/>
        </w:rPr>
        <w:t>ت</w:t>
      </w:r>
      <w:r w:rsidR="002E5062" w:rsidRPr="004D5092">
        <w:rPr>
          <w:rFonts w:hint="cs"/>
          <w:sz w:val="27"/>
          <w:rtl/>
        </w:rPr>
        <w:t>ْ</w:t>
      </w:r>
      <w:r w:rsidRPr="004D5092">
        <w:rPr>
          <w:rFonts w:hint="cs"/>
          <w:sz w:val="27"/>
          <w:rtl/>
        </w:rPr>
        <w:t xml:space="preserve"> أكثر الفِرَق الإسلامي</w:t>
      </w:r>
      <w:r w:rsidR="002E5062" w:rsidRPr="004D5092">
        <w:rPr>
          <w:rFonts w:hint="cs"/>
          <w:sz w:val="27"/>
          <w:rtl/>
        </w:rPr>
        <w:t>ّ</w:t>
      </w:r>
      <w:r w:rsidRPr="004D5092">
        <w:rPr>
          <w:rFonts w:hint="cs"/>
          <w:sz w:val="27"/>
          <w:rtl/>
        </w:rPr>
        <w:t>ة إلى القول بعصمة الأنبياء في تبليغ الرسالة</w:t>
      </w:r>
      <w:r w:rsidRPr="004D5092">
        <w:rPr>
          <w:sz w:val="27"/>
          <w:vertAlign w:val="superscript"/>
          <w:rtl/>
        </w:rPr>
        <w:t>(</w:t>
      </w:r>
      <w:r w:rsidRPr="004D5092">
        <w:rPr>
          <w:rStyle w:val="ac"/>
          <w:sz w:val="27"/>
          <w:rtl/>
        </w:rPr>
        <w:endnoteReference w:id="504"/>
      </w:r>
      <w:r w:rsidRPr="004D5092">
        <w:rPr>
          <w:sz w:val="27"/>
          <w:vertAlign w:val="superscript"/>
          <w:rtl/>
        </w:rPr>
        <w:t>)</w:t>
      </w:r>
      <w:r w:rsidRPr="004D5092">
        <w:rPr>
          <w:rFonts w:hint="cs"/>
          <w:sz w:val="27"/>
          <w:rtl/>
        </w:rPr>
        <w:t>، بل اد</w:t>
      </w:r>
      <w:r w:rsidR="002E5062" w:rsidRPr="004D5092">
        <w:rPr>
          <w:rFonts w:hint="cs"/>
          <w:sz w:val="27"/>
          <w:rtl/>
        </w:rPr>
        <w:t>ُّ</w:t>
      </w:r>
      <w:r w:rsidRPr="004D5092">
        <w:rPr>
          <w:rFonts w:hint="cs"/>
          <w:sz w:val="27"/>
          <w:rtl/>
        </w:rPr>
        <w:t>عي الإجماع في هذا الشأن أيضاً</w:t>
      </w:r>
      <w:r w:rsidRPr="004D5092">
        <w:rPr>
          <w:sz w:val="27"/>
          <w:vertAlign w:val="superscript"/>
          <w:rtl/>
        </w:rPr>
        <w:t>(</w:t>
      </w:r>
      <w:r w:rsidRPr="004D5092">
        <w:rPr>
          <w:rStyle w:val="ac"/>
          <w:sz w:val="27"/>
          <w:rtl/>
        </w:rPr>
        <w:endnoteReference w:id="505"/>
      </w:r>
      <w:r w:rsidRPr="004D5092">
        <w:rPr>
          <w:sz w:val="27"/>
          <w:vertAlign w:val="superscript"/>
          <w:rtl/>
        </w:rPr>
        <w:t>)</w:t>
      </w:r>
      <w:r w:rsidRPr="004D5092">
        <w:rPr>
          <w:rFonts w:hint="cs"/>
          <w:sz w:val="27"/>
          <w:rtl/>
        </w:rPr>
        <w:t>.</w:t>
      </w:r>
    </w:p>
    <w:p w:rsidR="002E5062" w:rsidRPr="004D5092" w:rsidRDefault="00AC6EFE" w:rsidP="00690375">
      <w:pPr>
        <w:rPr>
          <w:sz w:val="27"/>
          <w:rtl/>
        </w:rPr>
      </w:pPr>
      <w:r w:rsidRPr="004D5092">
        <w:rPr>
          <w:rFonts w:hint="cs"/>
          <w:sz w:val="27"/>
          <w:rtl/>
        </w:rPr>
        <w:t>إنما الاختلاف ا</w:t>
      </w:r>
      <w:r w:rsidR="002E5062" w:rsidRPr="004D5092">
        <w:rPr>
          <w:rFonts w:hint="cs"/>
          <w:sz w:val="27"/>
          <w:rtl/>
        </w:rPr>
        <w:t>لرئيس يكمن في العصمة من الذنوب.</w:t>
      </w:r>
    </w:p>
    <w:p w:rsidR="002E5062" w:rsidRPr="004D5092" w:rsidRDefault="00AC6EFE" w:rsidP="00690375">
      <w:pPr>
        <w:rPr>
          <w:sz w:val="27"/>
          <w:rtl/>
        </w:rPr>
      </w:pPr>
      <w:r w:rsidRPr="004D5092">
        <w:rPr>
          <w:rFonts w:hint="cs"/>
          <w:sz w:val="27"/>
          <w:rtl/>
        </w:rPr>
        <w:lastRenderedPageBreak/>
        <w:t>فقد ذهب الح</w:t>
      </w:r>
      <w:r w:rsidR="002E5062" w:rsidRPr="004D5092">
        <w:rPr>
          <w:rFonts w:hint="cs"/>
          <w:sz w:val="27"/>
          <w:rtl/>
        </w:rPr>
        <w:t>َ</w:t>
      </w:r>
      <w:r w:rsidRPr="004D5092">
        <w:rPr>
          <w:rFonts w:hint="cs"/>
          <w:sz w:val="27"/>
          <w:rtl/>
        </w:rPr>
        <w:t>شوي</w:t>
      </w:r>
      <w:r w:rsidR="002E5062" w:rsidRPr="004D5092">
        <w:rPr>
          <w:rFonts w:hint="cs"/>
          <w:sz w:val="27"/>
          <w:rtl/>
        </w:rPr>
        <w:t>ّ</w:t>
      </w:r>
      <w:r w:rsidRPr="004D5092">
        <w:rPr>
          <w:rFonts w:hint="cs"/>
          <w:sz w:val="27"/>
          <w:rtl/>
        </w:rPr>
        <w:t>ة إلى تجويز الصغائر والكبائر على النبي</w:t>
      </w:r>
      <w:r w:rsidR="002E5062" w:rsidRPr="004D5092">
        <w:rPr>
          <w:rFonts w:hint="cs"/>
          <w:sz w:val="27"/>
          <w:rtl/>
        </w:rPr>
        <w:t>ّ</w:t>
      </w:r>
      <w:r w:rsidRPr="004D5092">
        <w:rPr>
          <w:rFonts w:hint="cs"/>
          <w:sz w:val="27"/>
          <w:rtl/>
        </w:rPr>
        <w:t xml:space="preserve"> ع</w:t>
      </w:r>
      <w:r w:rsidR="002E5062" w:rsidRPr="004D5092">
        <w:rPr>
          <w:rFonts w:hint="cs"/>
          <w:sz w:val="27"/>
          <w:rtl/>
        </w:rPr>
        <w:t>َ</w:t>
      </w:r>
      <w:r w:rsidRPr="004D5092">
        <w:rPr>
          <w:rFonts w:hint="cs"/>
          <w:sz w:val="27"/>
          <w:rtl/>
        </w:rPr>
        <w:t>م</w:t>
      </w:r>
      <w:r w:rsidR="002E5062" w:rsidRPr="004D5092">
        <w:rPr>
          <w:rFonts w:hint="cs"/>
          <w:sz w:val="27"/>
          <w:rtl/>
        </w:rPr>
        <w:t>ْداً.</w:t>
      </w:r>
    </w:p>
    <w:p w:rsidR="002E5062" w:rsidRPr="004D5092" w:rsidRDefault="00AC6EFE" w:rsidP="00690375">
      <w:pPr>
        <w:rPr>
          <w:sz w:val="27"/>
          <w:rtl/>
        </w:rPr>
      </w:pPr>
      <w:r w:rsidRPr="004D5092">
        <w:rPr>
          <w:rFonts w:hint="cs"/>
          <w:sz w:val="27"/>
          <w:rtl/>
        </w:rPr>
        <w:t>وأما المعتزلة فلا يجيزون الكبائر على النبي</w:t>
      </w:r>
      <w:r w:rsidR="002E5062" w:rsidRPr="004D5092">
        <w:rPr>
          <w:rFonts w:hint="cs"/>
          <w:sz w:val="27"/>
          <w:rtl/>
        </w:rPr>
        <w:t>ّ،</w:t>
      </w:r>
      <w:r w:rsidRPr="004D5092">
        <w:rPr>
          <w:rFonts w:hint="cs"/>
          <w:sz w:val="27"/>
          <w:rtl/>
        </w:rPr>
        <w:t xml:space="preserve"> وكل</w:t>
      </w:r>
      <w:r w:rsidR="002E5062" w:rsidRPr="004D5092">
        <w:rPr>
          <w:rFonts w:hint="cs"/>
          <w:sz w:val="27"/>
          <w:rtl/>
        </w:rPr>
        <w:t>ّ</w:t>
      </w:r>
      <w:r w:rsidRPr="004D5092">
        <w:rPr>
          <w:rFonts w:hint="cs"/>
          <w:sz w:val="27"/>
          <w:rtl/>
        </w:rPr>
        <w:t xml:space="preserve"> ذنب</w:t>
      </w:r>
      <w:r w:rsidR="002E5062" w:rsidRPr="004D5092">
        <w:rPr>
          <w:rFonts w:hint="cs"/>
          <w:sz w:val="27"/>
          <w:rtl/>
        </w:rPr>
        <w:t>ٍ</w:t>
      </w:r>
      <w:r w:rsidRPr="004D5092">
        <w:rPr>
          <w:rFonts w:hint="cs"/>
          <w:sz w:val="27"/>
          <w:rtl/>
        </w:rPr>
        <w:t xml:space="preserve"> يؤد</w:t>
      </w:r>
      <w:r w:rsidR="002E5062" w:rsidRPr="004D5092">
        <w:rPr>
          <w:rFonts w:hint="cs"/>
          <w:sz w:val="27"/>
          <w:rtl/>
        </w:rPr>
        <w:t>ّ</w:t>
      </w:r>
      <w:r w:rsidRPr="004D5092">
        <w:rPr>
          <w:rFonts w:hint="cs"/>
          <w:sz w:val="27"/>
          <w:rtl/>
        </w:rPr>
        <w:t xml:space="preserve">ي إلى </w:t>
      </w:r>
      <w:r w:rsidR="007E4BE4" w:rsidRPr="004D5092">
        <w:rPr>
          <w:rFonts w:hint="cs"/>
          <w:sz w:val="27"/>
          <w:rtl/>
        </w:rPr>
        <w:t>نفور</w:t>
      </w:r>
      <w:r w:rsidRPr="004D5092">
        <w:rPr>
          <w:rFonts w:hint="cs"/>
          <w:sz w:val="27"/>
          <w:rtl/>
        </w:rPr>
        <w:t xml:space="preserve"> الناس منه، سواء</w:t>
      </w:r>
      <w:r w:rsidR="002E5062" w:rsidRPr="004D5092">
        <w:rPr>
          <w:rFonts w:hint="cs"/>
          <w:sz w:val="27"/>
          <w:rtl/>
        </w:rPr>
        <w:t>ٌ</w:t>
      </w:r>
      <w:r w:rsidRPr="004D5092">
        <w:rPr>
          <w:rFonts w:hint="cs"/>
          <w:sz w:val="27"/>
          <w:rtl/>
        </w:rPr>
        <w:t xml:space="preserve"> في ذلك قبل البعثة وبعدها</w:t>
      </w:r>
      <w:r w:rsidRPr="004D5092">
        <w:rPr>
          <w:sz w:val="27"/>
          <w:vertAlign w:val="superscript"/>
          <w:rtl/>
        </w:rPr>
        <w:t>(</w:t>
      </w:r>
      <w:r w:rsidRPr="004D5092">
        <w:rPr>
          <w:rStyle w:val="ac"/>
          <w:sz w:val="27"/>
          <w:rtl/>
        </w:rPr>
        <w:endnoteReference w:id="506"/>
      </w:r>
      <w:r w:rsidRPr="004D5092">
        <w:rPr>
          <w:sz w:val="27"/>
          <w:vertAlign w:val="superscript"/>
          <w:rtl/>
        </w:rPr>
        <w:t>)</w:t>
      </w:r>
      <w:r w:rsidR="002E5062" w:rsidRPr="004D5092">
        <w:rPr>
          <w:rFonts w:hint="cs"/>
          <w:sz w:val="27"/>
          <w:rtl/>
        </w:rPr>
        <w:t>.</w:t>
      </w:r>
    </w:p>
    <w:p w:rsidR="002026F0" w:rsidRPr="004D5092" w:rsidRDefault="00AC6EFE" w:rsidP="00B27458">
      <w:pPr>
        <w:rPr>
          <w:sz w:val="27"/>
          <w:rtl/>
        </w:rPr>
      </w:pPr>
      <w:r w:rsidRPr="004D5092">
        <w:rPr>
          <w:rFonts w:hint="cs"/>
          <w:sz w:val="27"/>
          <w:rtl/>
        </w:rPr>
        <w:t>وبشكل</w:t>
      </w:r>
      <w:r w:rsidR="002E5062" w:rsidRPr="004D5092">
        <w:rPr>
          <w:rFonts w:hint="cs"/>
          <w:sz w:val="27"/>
          <w:rtl/>
        </w:rPr>
        <w:t>ٍ</w:t>
      </w:r>
      <w:r w:rsidRPr="004D5092">
        <w:rPr>
          <w:rFonts w:hint="cs"/>
          <w:sz w:val="27"/>
          <w:rtl/>
        </w:rPr>
        <w:t xml:space="preserve"> عام</w:t>
      </w:r>
      <w:r w:rsidR="002E5062" w:rsidRPr="004D5092">
        <w:rPr>
          <w:rFonts w:hint="cs"/>
          <w:sz w:val="27"/>
          <w:rtl/>
        </w:rPr>
        <w:t>ّ</w:t>
      </w:r>
      <w:r w:rsidRPr="004D5092">
        <w:rPr>
          <w:rFonts w:hint="cs"/>
          <w:sz w:val="27"/>
          <w:rtl/>
        </w:rPr>
        <w:t xml:space="preserve"> فإن الأشاعرة لا ير</w:t>
      </w:r>
      <w:r w:rsidR="002E5062" w:rsidRPr="004D5092">
        <w:rPr>
          <w:rFonts w:hint="cs"/>
          <w:sz w:val="27"/>
          <w:rtl/>
        </w:rPr>
        <w:t>َ</w:t>
      </w:r>
      <w:r w:rsidRPr="004D5092">
        <w:rPr>
          <w:rFonts w:hint="cs"/>
          <w:sz w:val="27"/>
          <w:rtl/>
        </w:rPr>
        <w:t>و</w:t>
      </w:r>
      <w:r w:rsidR="002E5062" w:rsidRPr="004D5092">
        <w:rPr>
          <w:rFonts w:hint="cs"/>
          <w:sz w:val="27"/>
          <w:rtl/>
        </w:rPr>
        <w:t>ْ</w:t>
      </w:r>
      <w:r w:rsidRPr="004D5092">
        <w:rPr>
          <w:rFonts w:hint="cs"/>
          <w:sz w:val="27"/>
          <w:rtl/>
        </w:rPr>
        <w:t>ن ضرورة</w:t>
      </w:r>
      <w:r w:rsidR="002E5062" w:rsidRPr="004D5092">
        <w:rPr>
          <w:rFonts w:hint="cs"/>
          <w:sz w:val="27"/>
          <w:rtl/>
        </w:rPr>
        <w:t>ً</w:t>
      </w:r>
      <w:r w:rsidRPr="004D5092">
        <w:rPr>
          <w:rFonts w:hint="cs"/>
          <w:sz w:val="27"/>
          <w:rtl/>
        </w:rPr>
        <w:t xml:space="preserve"> للعصمة قبل البعثة، ولكن</w:t>
      </w:r>
      <w:r w:rsidR="002E5062" w:rsidRPr="004D5092">
        <w:rPr>
          <w:rFonts w:hint="cs"/>
          <w:sz w:val="27"/>
          <w:rtl/>
        </w:rPr>
        <w:t>ّ</w:t>
      </w:r>
      <w:r w:rsidRPr="004D5092">
        <w:rPr>
          <w:rFonts w:hint="cs"/>
          <w:sz w:val="27"/>
          <w:rtl/>
        </w:rPr>
        <w:t xml:space="preserve">هم لا يجيزون </w:t>
      </w:r>
      <w:r w:rsidR="00B27458" w:rsidRPr="004D5092">
        <w:rPr>
          <w:rFonts w:hint="cs"/>
          <w:sz w:val="27"/>
          <w:rtl/>
        </w:rPr>
        <w:t>على ا</w:t>
      </w:r>
      <w:r w:rsidRPr="004D5092">
        <w:rPr>
          <w:rFonts w:hint="cs"/>
          <w:sz w:val="27"/>
          <w:rtl/>
        </w:rPr>
        <w:t>لنبي</w:t>
      </w:r>
      <w:r w:rsidR="00B27458" w:rsidRPr="004D5092">
        <w:rPr>
          <w:rFonts w:hint="cs"/>
          <w:sz w:val="27"/>
          <w:rtl/>
        </w:rPr>
        <w:t>ّ</w:t>
      </w:r>
      <w:r w:rsidRPr="004D5092">
        <w:rPr>
          <w:rFonts w:hint="cs"/>
          <w:sz w:val="27"/>
          <w:rtl/>
        </w:rPr>
        <w:t xml:space="preserve"> صدور الكبائر عن ع</w:t>
      </w:r>
      <w:r w:rsidR="002E5062" w:rsidRPr="004D5092">
        <w:rPr>
          <w:rFonts w:hint="cs"/>
          <w:sz w:val="27"/>
          <w:rtl/>
        </w:rPr>
        <w:t>َ</w:t>
      </w:r>
      <w:r w:rsidRPr="004D5092">
        <w:rPr>
          <w:rFonts w:hint="cs"/>
          <w:sz w:val="27"/>
          <w:rtl/>
        </w:rPr>
        <w:t>م</w:t>
      </w:r>
      <w:r w:rsidR="002E5062" w:rsidRPr="004D5092">
        <w:rPr>
          <w:rFonts w:hint="cs"/>
          <w:sz w:val="27"/>
          <w:rtl/>
        </w:rPr>
        <w:t>ْ</w:t>
      </w:r>
      <w:r w:rsidRPr="004D5092">
        <w:rPr>
          <w:rFonts w:hint="cs"/>
          <w:sz w:val="27"/>
          <w:rtl/>
        </w:rPr>
        <w:t>د</w:t>
      </w:r>
      <w:r w:rsidR="002E5062" w:rsidRPr="004D5092">
        <w:rPr>
          <w:rFonts w:hint="cs"/>
          <w:sz w:val="27"/>
          <w:rtl/>
        </w:rPr>
        <w:t>ٍ</w:t>
      </w:r>
      <w:r w:rsidRPr="004D5092">
        <w:rPr>
          <w:rFonts w:hint="cs"/>
          <w:sz w:val="27"/>
          <w:rtl/>
        </w:rPr>
        <w:t xml:space="preserve"> أو س</w:t>
      </w:r>
      <w:r w:rsidR="002E5062" w:rsidRPr="004D5092">
        <w:rPr>
          <w:rFonts w:hint="cs"/>
          <w:sz w:val="27"/>
          <w:rtl/>
        </w:rPr>
        <w:t>َ</w:t>
      </w:r>
      <w:r w:rsidRPr="004D5092">
        <w:rPr>
          <w:rFonts w:hint="cs"/>
          <w:sz w:val="27"/>
          <w:rtl/>
        </w:rPr>
        <w:t>ه</w:t>
      </w:r>
      <w:r w:rsidR="002E5062" w:rsidRPr="004D5092">
        <w:rPr>
          <w:rFonts w:hint="cs"/>
          <w:sz w:val="27"/>
          <w:rtl/>
        </w:rPr>
        <w:t>ْ</w:t>
      </w:r>
      <w:r w:rsidRPr="004D5092">
        <w:rPr>
          <w:rFonts w:hint="cs"/>
          <w:sz w:val="27"/>
          <w:rtl/>
        </w:rPr>
        <w:t>و</w:t>
      </w:r>
      <w:r w:rsidR="002E5062" w:rsidRPr="004D5092">
        <w:rPr>
          <w:rFonts w:hint="cs"/>
          <w:sz w:val="27"/>
          <w:rtl/>
        </w:rPr>
        <w:t>ٍ</w:t>
      </w:r>
      <w:r w:rsidRPr="004D5092">
        <w:rPr>
          <w:rFonts w:hint="cs"/>
          <w:sz w:val="27"/>
          <w:rtl/>
        </w:rPr>
        <w:t>، كما لا يجيزون صدور الصغائر عن ع</w:t>
      </w:r>
      <w:r w:rsidR="002E5062" w:rsidRPr="004D5092">
        <w:rPr>
          <w:rFonts w:hint="cs"/>
          <w:sz w:val="27"/>
          <w:rtl/>
        </w:rPr>
        <w:t>َ</w:t>
      </w:r>
      <w:r w:rsidRPr="004D5092">
        <w:rPr>
          <w:rFonts w:hint="cs"/>
          <w:sz w:val="27"/>
          <w:rtl/>
        </w:rPr>
        <w:t>م</w:t>
      </w:r>
      <w:r w:rsidR="002E5062" w:rsidRPr="004D5092">
        <w:rPr>
          <w:rFonts w:hint="cs"/>
          <w:sz w:val="27"/>
          <w:rtl/>
        </w:rPr>
        <w:t>ْ</w:t>
      </w:r>
      <w:r w:rsidRPr="004D5092">
        <w:rPr>
          <w:rFonts w:hint="cs"/>
          <w:sz w:val="27"/>
          <w:rtl/>
        </w:rPr>
        <w:t>د</w:t>
      </w:r>
      <w:r w:rsidR="002E5062" w:rsidRPr="004D5092">
        <w:rPr>
          <w:rFonts w:hint="cs"/>
          <w:sz w:val="27"/>
          <w:rtl/>
        </w:rPr>
        <w:t>ٍ</w:t>
      </w:r>
      <w:r w:rsidRPr="004D5092">
        <w:rPr>
          <w:rFonts w:hint="cs"/>
          <w:sz w:val="27"/>
          <w:rtl/>
        </w:rPr>
        <w:t xml:space="preserve"> بعد البعثة. </w:t>
      </w:r>
      <w:r w:rsidR="002E5062" w:rsidRPr="004D5092">
        <w:rPr>
          <w:rFonts w:hint="cs"/>
          <w:sz w:val="27"/>
          <w:rtl/>
        </w:rPr>
        <w:t>و</w:t>
      </w:r>
      <w:r w:rsidRPr="004D5092">
        <w:rPr>
          <w:rFonts w:hint="cs"/>
          <w:sz w:val="27"/>
          <w:rtl/>
        </w:rPr>
        <w:t>منهم م</w:t>
      </w:r>
      <w:r w:rsidR="002E5062" w:rsidRPr="004D5092">
        <w:rPr>
          <w:rFonts w:hint="cs"/>
          <w:sz w:val="27"/>
          <w:rtl/>
        </w:rPr>
        <w:t>َ</w:t>
      </w:r>
      <w:r w:rsidRPr="004D5092">
        <w:rPr>
          <w:rFonts w:hint="cs"/>
          <w:sz w:val="27"/>
          <w:rtl/>
        </w:rPr>
        <w:t>ن</w:t>
      </w:r>
      <w:r w:rsidR="002E5062" w:rsidRPr="004D5092">
        <w:rPr>
          <w:rFonts w:hint="cs"/>
          <w:sz w:val="27"/>
          <w:rtl/>
        </w:rPr>
        <w:t>ْ</w:t>
      </w:r>
      <w:r w:rsidRPr="004D5092">
        <w:rPr>
          <w:rFonts w:hint="cs"/>
          <w:sz w:val="27"/>
          <w:rtl/>
        </w:rPr>
        <w:t xml:space="preserve"> يجيز صدور الصغائر عن ع</w:t>
      </w:r>
      <w:r w:rsidR="002E5062" w:rsidRPr="004D5092">
        <w:rPr>
          <w:rFonts w:hint="cs"/>
          <w:sz w:val="27"/>
          <w:rtl/>
        </w:rPr>
        <w:t>َ</w:t>
      </w:r>
      <w:r w:rsidRPr="004D5092">
        <w:rPr>
          <w:rFonts w:hint="cs"/>
          <w:sz w:val="27"/>
          <w:rtl/>
        </w:rPr>
        <w:t>م</w:t>
      </w:r>
      <w:r w:rsidR="002E5062" w:rsidRPr="004D5092">
        <w:rPr>
          <w:rFonts w:hint="cs"/>
          <w:sz w:val="27"/>
          <w:rtl/>
        </w:rPr>
        <w:t>ْ</w:t>
      </w:r>
      <w:r w:rsidRPr="004D5092">
        <w:rPr>
          <w:rFonts w:hint="cs"/>
          <w:sz w:val="27"/>
          <w:rtl/>
        </w:rPr>
        <w:t>د</w:t>
      </w:r>
      <w:r w:rsidR="002E5062" w:rsidRPr="004D5092">
        <w:rPr>
          <w:rFonts w:hint="cs"/>
          <w:sz w:val="27"/>
          <w:rtl/>
        </w:rPr>
        <w:t>ٍ</w:t>
      </w:r>
      <w:r w:rsidRPr="004D5092">
        <w:rPr>
          <w:sz w:val="27"/>
          <w:vertAlign w:val="superscript"/>
          <w:rtl/>
        </w:rPr>
        <w:t>(</w:t>
      </w:r>
      <w:r w:rsidRPr="004D5092">
        <w:rPr>
          <w:rStyle w:val="ac"/>
          <w:sz w:val="27"/>
          <w:rtl/>
        </w:rPr>
        <w:endnoteReference w:id="507"/>
      </w:r>
      <w:r w:rsidRPr="004D5092">
        <w:rPr>
          <w:sz w:val="27"/>
          <w:vertAlign w:val="superscript"/>
          <w:rtl/>
        </w:rPr>
        <w:t>)</w:t>
      </w:r>
      <w:r w:rsidRPr="004D5092">
        <w:rPr>
          <w:rFonts w:hint="cs"/>
          <w:sz w:val="27"/>
          <w:rtl/>
        </w:rPr>
        <w:t>، وهناك م</w:t>
      </w:r>
      <w:r w:rsidR="002E5062" w:rsidRPr="004D5092">
        <w:rPr>
          <w:rFonts w:hint="cs"/>
          <w:sz w:val="27"/>
          <w:rtl/>
        </w:rPr>
        <w:t>َ</w:t>
      </w:r>
      <w:r w:rsidRPr="004D5092">
        <w:rPr>
          <w:rFonts w:hint="cs"/>
          <w:sz w:val="27"/>
          <w:rtl/>
        </w:rPr>
        <w:t>ن</w:t>
      </w:r>
      <w:r w:rsidR="002E5062" w:rsidRPr="004D5092">
        <w:rPr>
          <w:rFonts w:hint="cs"/>
          <w:sz w:val="27"/>
          <w:rtl/>
        </w:rPr>
        <w:t>ْ</w:t>
      </w:r>
      <w:r w:rsidRPr="004D5092">
        <w:rPr>
          <w:rFonts w:hint="cs"/>
          <w:sz w:val="27"/>
          <w:rtl/>
        </w:rPr>
        <w:t xml:space="preserve"> لا يجيز صدور أيّ ذنب</w:t>
      </w:r>
      <w:r w:rsidR="002026F0" w:rsidRPr="004D5092">
        <w:rPr>
          <w:rFonts w:hint="cs"/>
          <w:sz w:val="27"/>
          <w:rtl/>
        </w:rPr>
        <w:t>ٍ،</w:t>
      </w:r>
      <w:r w:rsidRPr="004D5092">
        <w:rPr>
          <w:rFonts w:hint="cs"/>
          <w:sz w:val="27"/>
          <w:rtl/>
        </w:rPr>
        <w:t xml:space="preserve"> سواء ع</w:t>
      </w:r>
      <w:r w:rsidR="002026F0" w:rsidRPr="004D5092">
        <w:rPr>
          <w:rFonts w:hint="cs"/>
          <w:sz w:val="27"/>
          <w:rtl/>
        </w:rPr>
        <w:t>َ</w:t>
      </w:r>
      <w:r w:rsidRPr="004D5092">
        <w:rPr>
          <w:rFonts w:hint="cs"/>
          <w:sz w:val="27"/>
          <w:rtl/>
        </w:rPr>
        <w:t>م</w:t>
      </w:r>
      <w:r w:rsidR="002026F0" w:rsidRPr="004D5092">
        <w:rPr>
          <w:rFonts w:hint="cs"/>
          <w:sz w:val="27"/>
          <w:rtl/>
        </w:rPr>
        <w:t>ْ</w:t>
      </w:r>
      <w:r w:rsidRPr="004D5092">
        <w:rPr>
          <w:rFonts w:hint="cs"/>
          <w:sz w:val="27"/>
          <w:rtl/>
        </w:rPr>
        <w:t>داً أو س</w:t>
      </w:r>
      <w:r w:rsidR="002026F0" w:rsidRPr="004D5092">
        <w:rPr>
          <w:rFonts w:hint="cs"/>
          <w:sz w:val="27"/>
          <w:rtl/>
        </w:rPr>
        <w:t>َ</w:t>
      </w:r>
      <w:r w:rsidRPr="004D5092">
        <w:rPr>
          <w:rFonts w:hint="cs"/>
          <w:sz w:val="27"/>
          <w:rtl/>
        </w:rPr>
        <w:t>ه</w:t>
      </w:r>
      <w:r w:rsidR="002026F0" w:rsidRPr="004D5092">
        <w:rPr>
          <w:rFonts w:hint="cs"/>
          <w:sz w:val="27"/>
          <w:rtl/>
        </w:rPr>
        <w:t>ْ</w:t>
      </w:r>
      <w:r w:rsidRPr="004D5092">
        <w:rPr>
          <w:rFonts w:hint="cs"/>
          <w:sz w:val="27"/>
          <w:rtl/>
        </w:rPr>
        <w:t>واً</w:t>
      </w:r>
      <w:r w:rsidRPr="004D5092">
        <w:rPr>
          <w:sz w:val="27"/>
          <w:vertAlign w:val="superscript"/>
          <w:rtl/>
        </w:rPr>
        <w:t>(</w:t>
      </w:r>
      <w:r w:rsidRPr="004D5092">
        <w:rPr>
          <w:rStyle w:val="ac"/>
          <w:sz w:val="27"/>
          <w:rtl/>
        </w:rPr>
        <w:endnoteReference w:id="508"/>
      </w:r>
      <w:r w:rsidRPr="004D5092">
        <w:rPr>
          <w:sz w:val="27"/>
          <w:vertAlign w:val="superscript"/>
          <w:rtl/>
        </w:rPr>
        <w:t>)</w:t>
      </w:r>
      <w:r w:rsidR="002026F0" w:rsidRPr="004D5092">
        <w:rPr>
          <w:rFonts w:hint="cs"/>
          <w:sz w:val="27"/>
          <w:rtl/>
        </w:rPr>
        <w:t>.</w:t>
      </w:r>
    </w:p>
    <w:p w:rsidR="002026F0" w:rsidRPr="004D5092" w:rsidRDefault="00AC6EFE" w:rsidP="00690375">
      <w:pPr>
        <w:rPr>
          <w:sz w:val="27"/>
          <w:rtl/>
        </w:rPr>
      </w:pPr>
      <w:r w:rsidRPr="004D5092">
        <w:rPr>
          <w:rFonts w:hint="cs"/>
          <w:sz w:val="27"/>
          <w:rtl/>
        </w:rPr>
        <w:t>وأما الإمامية فلا يجيزون صدور أيّ ذنب</w:t>
      </w:r>
      <w:r w:rsidR="002026F0" w:rsidRPr="004D5092">
        <w:rPr>
          <w:rFonts w:hint="cs"/>
          <w:sz w:val="27"/>
          <w:rtl/>
        </w:rPr>
        <w:t>ٍ،</w:t>
      </w:r>
      <w:r w:rsidRPr="004D5092">
        <w:rPr>
          <w:rFonts w:hint="cs"/>
          <w:sz w:val="27"/>
          <w:rtl/>
        </w:rPr>
        <w:t xml:space="preserve"> سواء أكان من الصغائر أو الكبائر، قبل البعثة وبعدها</w:t>
      </w:r>
      <w:r w:rsidRPr="004D5092">
        <w:rPr>
          <w:sz w:val="27"/>
          <w:vertAlign w:val="superscript"/>
          <w:rtl/>
        </w:rPr>
        <w:t>(</w:t>
      </w:r>
      <w:r w:rsidRPr="004D5092">
        <w:rPr>
          <w:rStyle w:val="ac"/>
          <w:sz w:val="27"/>
          <w:rtl/>
        </w:rPr>
        <w:endnoteReference w:id="509"/>
      </w:r>
      <w:r w:rsidRPr="004D5092">
        <w:rPr>
          <w:sz w:val="27"/>
          <w:vertAlign w:val="superscript"/>
          <w:rtl/>
        </w:rPr>
        <w:t>)</w:t>
      </w:r>
      <w:r w:rsidR="002026F0" w:rsidRPr="004D5092">
        <w:rPr>
          <w:rFonts w:hint="cs"/>
          <w:sz w:val="27"/>
          <w:rtl/>
        </w:rPr>
        <w:t>.</w:t>
      </w:r>
    </w:p>
    <w:p w:rsidR="00AC6EFE" w:rsidRPr="004D5092" w:rsidRDefault="00AC6EFE" w:rsidP="00690375">
      <w:pPr>
        <w:rPr>
          <w:sz w:val="27"/>
          <w:rtl/>
        </w:rPr>
      </w:pPr>
      <w:r w:rsidRPr="004D5092">
        <w:rPr>
          <w:rFonts w:hint="cs"/>
          <w:sz w:val="27"/>
          <w:rtl/>
        </w:rPr>
        <w:t>وعليه فإن نظرية جواز الذنب قبل البعثة تنسجم مع قول الأشاعرة</w:t>
      </w:r>
      <w:r w:rsidR="002026F0" w:rsidRPr="004D5092">
        <w:rPr>
          <w:rFonts w:hint="cs"/>
          <w:sz w:val="27"/>
          <w:rtl/>
        </w:rPr>
        <w:t>.</w:t>
      </w:r>
      <w:r w:rsidRPr="004D5092">
        <w:rPr>
          <w:rFonts w:hint="cs"/>
          <w:sz w:val="27"/>
          <w:rtl/>
        </w:rPr>
        <w:t xml:space="preserve"> وجواز ارتكاب الصغيرة ـ التي لا تؤدّي إلى ال</w:t>
      </w:r>
      <w:r w:rsidR="007E4BE4" w:rsidRPr="004D5092">
        <w:rPr>
          <w:rFonts w:hint="cs"/>
          <w:sz w:val="27"/>
          <w:rtl/>
        </w:rPr>
        <w:t>نفور</w:t>
      </w:r>
      <w:r w:rsidRPr="004D5092">
        <w:rPr>
          <w:rFonts w:hint="cs"/>
          <w:sz w:val="27"/>
          <w:rtl/>
        </w:rPr>
        <w:t xml:space="preserve"> ـ تنسجم مع قول المعتزلة. وقد ذهب الزمخشري المعتزلي في الكثير من مواضع تفسيره إلى تأويل الآيات الم</w:t>
      </w:r>
      <w:r w:rsidR="002026F0" w:rsidRPr="004D5092">
        <w:rPr>
          <w:rFonts w:hint="cs"/>
          <w:sz w:val="27"/>
          <w:rtl/>
        </w:rPr>
        <w:t>ُ</w:t>
      </w:r>
      <w:r w:rsidRPr="004D5092">
        <w:rPr>
          <w:rFonts w:hint="cs"/>
          <w:sz w:val="27"/>
          <w:rtl/>
        </w:rPr>
        <w:t>وه</w:t>
      </w:r>
      <w:r w:rsidR="002026F0" w:rsidRPr="004D5092">
        <w:rPr>
          <w:rFonts w:hint="cs"/>
          <w:sz w:val="27"/>
          <w:rtl/>
        </w:rPr>
        <w:t>ِ</w:t>
      </w:r>
      <w:r w:rsidRPr="004D5092">
        <w:rPr>
          <w:rFonts w:hint="cs"/>
          <w:sz w:val="27"/>
          <w:rtl/>
        </w:rPr>
        <w:t>م ظاهر</w:t>
      </w:r>
      <w:r w:rsidR="00B27458" w:rsidRPr="004D5092">
        <w:rPr>
          <w:rFonts w:hint="cs"/>
          <w:sz w:val="27"/>
          <w:rtl/>
        </w:rPr>
        <w:t>ُ</w:t>
      </w:r>
      <w:r w:rsidRPr="004D5092">
        <w:rPr>
          <w:rFonts w:hint="cs"/>
          <w:sz w:val="27"/>
          <w:rtl/>
        </w:rPr>
        <w:t>ها عدم</w:t>
      </w:r>
      <w:r w:rsidR="00B27458" w:rsidRPr="004D5092">
        <w:rPr>
          <w:rFonts w:hint="cs"/>
          <w:sz w:val="27"/>
          <w:rtl/>
        </w:rPr>
        <w:t>َ</w:t>
      </w:r>
      <w:r w:rsidRPr="004D5092">
        <w:rPr>
          <w:rFonts w:hint="cs"/>
          <w:sz w:val="27"/>
          <w:rtl/>
        </w:rPr>
        <w:t xml:space="preserve"> العصمة عن الذنوب الصغيرة. </w:t>
      </w:r>
      <w:r w:rsidR="002026F0" w:rsidRPr="004D5092">
        <w:rPr>
          <w:rFonts w:hint="cs"/>
          <w:sz w:val="27"/>
          <w:rtl/>
        </w:rPr>
        <w:t>و</w:t>
      </w:r>
      <w:r w:rsidRPr="004D5092">
        <w:rPr>
          <w:rFonts w:hint="cs"/>
          <w:sz w:val="27"/>
          <w:rtl/>
        </w:rPr>
        <w:t>من ذلك ـ على سبيل المثال ـ أنه رأى تأويل معصية النبي</w:t>
      </w:r>
      <w:r w:rsidR="002026F0" w:rsidRPr="004D5092">
        <w:rPr>
          <w:rFonts w:hint="cs"/>
          <w:sz w:val="27"/>
          <w:rtl/>
        </w:rPr>
        <w:t>ّ</w:t>
      </w:r>
      <w:r w:rsidRPr="004D5092">
        <w:rPr>
          <w:rFonts w:hint="cs"/>
          <w:sz w:val="27"/>
          <w:rtl/>
        </w:rPr>
        <w:t xml:space="preserve"> آدم</w:t>
      </w:r>
      <w:r w:rsidR="003856B4" w:rsidRPr="004D5092">
        <w:rPr>
          <w:rFonts w:ascii="Mosawi" w:hAnsi="Mosawi" w:cs="Mosawi"/>
          <w:szCs w:val="22"/>
          <w:rtl/>
        </w:rPr>
        <w:t>×</w:t>
      </w:r>
      <w:r w:rsidRPr="004D5092">
        <w:rPr>
          <w:rFonts w:hint="cs"/>
          <w:sz w:val="27"/>
          <w:rtl/>
        </w:rPr>
        <w:t xml:space="preserve"> بالصغيرة</w:t>
      </w:r>
      <w:r w:rsidR="002026F0" w:rsidRPr="004D5092">
        <w:rPr>
          <w:rFonts w:hint="cs"/>
          <w:sz w:val="27"/>
          <w:rtl/>
        </w:rPr>
        <w:t>،</w:t>
      </w:r>
      <w:r w:rsidRPr="004D5092">
        <w:rPr>
          <w:rFonts w:hint="cs"/>
          <w:sz w:val="27"/>
          <w:rtl/>
        </w:rPr>
        <w:t xml:space="preserve"> التي تمّ</w:t>
      </w:r>
      <w:r w:rsidR="002026F0" w:rsidRPr="004D5092">
        <w:rPr>
          <w:rFonts w:hint="cs"/>
          <w:sz w:val="27"/>
          <w:rtl/>
        </w:rPr>
        <w:t>َ</w:t>
      </w:r>
      <w:r w:rsidRPr="004D5092">
        <w:rPr>
          <w:rFonts w:hint="cs"/>
          <w:sz w:val="27"/>
          <w:rtl/>
        </w:rPr>
        <w:t>ت</w:t>
      </w:r>
      <w:r w:rsidR="002026F0" w:rsidRPr="004D5092">
        <w:rPr>
          <w:rFonts w:hint="cs"/>
          <w:sz w:val="27"/>
          <w:rtl/>
        </w:rPr>
        <w:t>ْ</w:t>
      </w:r>
      <w:r w:rsidRPr="004D5092">
        <w:rPr>
          <w:rFonts w:hint="cs"/>
          <w:sz w:val="27"/>
          <w:rtl/>
        </w:rPr>
        <w:t xml:space="preserve"> تغطيتها بالأعمال القلبي</w:t>
      </w:r>
      <w:r w:rsidR="002026F0"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510"/>
      </w:r>
      <w:r w:rsidRPr="004D5092">
        <w:rPr>
          <w:sz w:val="27"/>
          <w:vertAlign w:val="superscript"/>
          <w:rtl/>
        </w:rPr>
        <w:t>)</w:t>
      </w:r>
      <w:r w:rsidRPr="004D5092">
        <w:rPr>
          <w:rFonts w:hint="cs"/>
          <w:sz w:val="27"/>
          <w:rtl/>
        </w:rPr>
        <w:t>.</w:t>
      </w:r>
    </w:p>
    <w:p w:rsidR="00AC6EFE" w:rsidRPr="004D5092" w:rsidRDefault="00AC6EFE" w:rsidP="00ED429B">
      <w:pPr>
        <w:spacing w:line="340" w:lineRule="exact"/>
        <w:rPr>
          <w:sz w:val="27"/>
          <w:rtl/>
        </w:rPr>
      </w:pPr>
    </w:p>
    <w:p w:rsidR="00AC6EFE" w:rsidRPr="004D5092" w:rsidRDefault="00457333" w:rsidP="00B716F1">
      <w:pPr>
        <w:pStyle w:val="31"/>
        <w:rPr>
          <w:color w:val="auto"/>
          <w:rtl/>
        </w:rPr>
      </w:pPr>
      <w:r w:rsidRPr="004D5092">
        <w:rPr>
          <w:rFonts w:hint="cs"/>
          <w:color w:val="auto"/>
          <w:rtl/>
        </w:rPr>
        <w:t>ب ـ</w:t>
      </w:r>
      <w:r w:rsidR="00AC6EFE" w:rsidRPr="004D5092">
        <w:rPr>
          <w:rFonts w:hint="cs"/>
          <w:color w:val="auto"/>
          <w:rtl/>
        </w:rPr>
        <w:t xml:space="preserve"> </w:t>
      </w:r>
      <w:r w:rsidR="00B716F1" w:rsidRPr="004D5092">
        <w:rPr>
          <w:rFonts w:hint="cs"/>
          <w:color w:val="auto"/>
          <w:rtl/>
        </w:rPr>
        <w:t>نقاشٌ في</w:t>
      </w:r>
      <w:r w:rsidR="00AC6EFE" w:rsidRPr="004D5092">
        <w:rPr>
          <w:rFonts w:hint="cs"/>
          <w:color w:val="auto"/>
          <w:rtl/>
        </w:rPr>
        <w:t xml:space="preserve"> الآية </w:t>
      </w:r>
      <w:r w:rsidR="00B716F1" w:rsidRPr="004D5092">
        <w:rPr>
          <w:rFonts w:hint="cs"/>
          <w:color w:val="auto"/>
          <w:rtl/>
        </w:rPr>
        <w:t>ـ المستند</w:t>
      </w:r>
      <w:r w:rsidR="00AC6EFE" w:rsidRPr="004D5092">
        <w:rPr>
          <w:rFonts w:hint="cs"/>
          <w:color w:val="auto"/>
          <w:rtl/>
        </w:rPr>
        <w:t xml:space="preserve"> </w:t>
      </w:r>
      <w:r w:rsidR="00B716F1" w:rsidRPr="004D5092">
        <w:rPr>
          <w:rFonts w:hint="cs"/>
          <w:color w:val="auto"/>
          <w:rtl/>
        </w:rPr>
        <w:t>ل</w:t>
      </w:r>
      <w:r w:rsidR="00AC6EFE" w:rsidRPr="004D5092">
        <w:rPr>
          <w:rFonts w:hint="cs"/>
          <w:color w:val="auto"/>
          <w:rtl/>
        </w:rPr>
        <w:t>لقول بعدم ضرورة العصمة قبل البعثة</w:t>
      </w:r>
      <w:r w:rsidR="00D0679A" w:rsidRPr="004D5092">
        <w:rPr>
          <w:rFonts w:hint="cs"/>
          <w:color w:val="auto"/>
          <w:rtl/>
          <w:lang w:val="en-US"/>
        </w:rPr>
        <w:t xml:space="preserve"> ــــــ</w:t>
      </w:r>
    </w:p>
    <w:p w:rsidR="002026F0" w:rsidRPr="004D5092" w:rsidRDefault="00AC6EFE" w:rsidP="00690375">
      <w:pPr>
        <w:rPr>
          <w:sz w:val="27"/>
          <w:rtl/>
        </w:rPr>
      </w:pPr>
      <w:r w:rsidRPr="004D5092">
        <w:rPr>
          <w:rFonts w:hint="cs"/>
          <w:sz w:val="27"/>
          <w:rtl/>
        </w:rPr>
        <w:t>يذهب الكاتب إلى القول: إن بعض الأنبياء من وجهة نظر القرآن لم يكونوا قبل البعثة ـ في الحدّ الأدنى ـ بمنأى</w:t>
      </w:r>
      <w:r w:rsidR="002026F0" w:rsidRPr="004D5092">
        <w:rPr>
          <w:rFonts w:hint="cs"/>
          <w:sz w:val="27"/>
          <w:rtl/>
        </w:rPr>
        <w:t>ً من الذنوب.</w:t>
      </w:r>
    </w:p>
    <w:p w:rsidR="002026F0" w:rsidRPr="004D5092" w:rsidRDefault="00AC6EFE" w:rsidP="00690375">
      <w:pPr>
        <w:rPr>
          <w:sz w:val="27"/>
          <w:rtl/>
        </w:rPr>
      </w:pPr>
      <w:r w:rsidRPr="004D5092">
        <w:rPr>
          <w:rFonts w:hint="cs"/>
          <w:sz w:val="27"/>
          <w:rtl/>
        </w:rPr>
        <w:t>وفي الجواب يجب القول: إن العصمة قبل النبو</w:t>
      </w:r>
      <w:r w:rsidR="00B27458" w:rsidRPr="004D5092">
        <w:rPr>
          <w:rFonts w:hint="cs"/>
          <w:sz w:val="27"/>
          <w:rtl/>
        </w:rPr>
        <w:t>ّ</w:t>
      </w:r>
      <w:r w:rsidRPr="004D5092">
        <w:rPr>
          <w:rFonts w:hint="cs"/>
          <w:sz w:val="27"/>
          <w:rtl/>
        </w:rPr>
        <w:t>ة بمنزلة العصمة بعدها؛ لأن العصمة إنما هي ثمرة التقوى</w:t>
      </w:r>
      <w:r w:rsidR="002026F0" w:rsidRPr="004D5092">
        <w:rPr>
          <w:rFonts w:hint="cs"/>
          <w:sz w:val="27"/>
          <w:rtl/>
        </w:rPr>
        <w:t>،</w:t>
      </w:r>
      <w:r w:rsidRPr="004D5092">
        <w:rPr>
          <w:rFonts w:hint="cs"/>
          <w:sz w:val="27"/>
          <w:rtl/>
        </w:rPr>
        <w:t xml:space="preserve"> وم</w:t>
      </w:r>
      <w:r w:rsidR="002026F0" w:rsidRPr="004D5092">
        <w:rPr>
          <w:rFonts w:hint="cs"/>
          <w:sz w:val="27"/>
          <w:rtl/>
        </w:rPr>
        <w:t>َ</w:t>
      </w:r>
      <w:r w:rsidRPr="004D5092">
        <w:rPr>
          <w:rFonts w:hint="cs"/>
          <w:sz w:val="27"/>
          <w:rtl/>
        </w:rPr>
        <w:t>لَكة</w:t>
      </w:r>
      <w:r w:rsidR="002026F0" w:rsidRPr="004D5092">
        <w:rPr>
          <w:rFonts w:hint="cs"/>
          <w:sz w:val="27"/>
          <w:rtl/>
        </w:rPr>
        <w:t>ٌ</w:t>
      </w:r>
      <w:r w:rsidRPr="004D5092">
        <w:rPr>
          <w:rFonts w:hint="cs"/>
          <w:sz w:val="27"/>
          <w:rtl/>
        </w:rPr>
        <w:t xml:space="preserve"> لا يحصل عليها الشخص إلا</w:t>
      </w:r>
      <w:r w:rsidR="002026F0" w:rsidRPr="004D5092">
        <w:rPr>
          <w:rFonts w:hint="cs"/>
          <w:sz w:val="27"/>
          <w:rtl/>
        </w:rPr>
        <w:t>ّ</w:t>
      </w:r>
      <w:r w:rsidRPr="004D5092">
        <w:rPr>
          <w:rFonts w:hint="cs"/>
          <w:sz w:val="27"/>
          <w:rtl/>
        </w:rPr>
        <w:t xml:space="preserve"> بالرياضة والمجاهدة، لا أن يتحوّ</w:t>
      </w:r>
      <w:r w:rsidR="002026F0" w:rsidRPr="004D5092">
        <w:rPr>
          <w:rFonts w:hint="cs"/>
          <w:sz w:val="27"/>
          <w:rtl/>
        </w:rPr>
        <w:t>َ</w:t>
      </w:r>
      <w:r w:rsidRPr="004D5092">
        <w:rPr>
          <w:rFonts w:hint="cs"/>
          <w:sz w:val="27"/>
          <w:rtl/>
        </w:rPr>
        <w:t>ل غير المعصوم فجأة</w:t>
      </w:r>
      <w:r w:rsidR="002026F0" w:rsidRPr="004D5092">
        <w:rPr>
          <w:rFonts w:hint="cs"/>
          <w:sz w:val="27"/>
          <w:rtl/>
        </w:rPr>
        <w:t>ً</w:t>
      </w:r>
      <w:r w:rsidRPr="004D5092">
        <w:rPr>
          <w:rFonts w:hint="cs"/>
          <w:sz w:val="27"/>
          <w:rtl/>
        </w:rPr>
        <w:t xml:space="preserve"> إلى معصوم بمجر</w:t>
      </w:r>
      <w:r w:rsidR="002026F0" w:rsidRPr="004D5092">
        <w:rPr>
          <w:rFonts w:hint="cs"/>
          <w:sz w:val="27"/>
          <w:rtl/>
        </w:rPr>
        <w:t>ّد نزول جبرائيل عليه بالرسالة.</w:t>
      </w:r>
    </w:p>
    <w:p w:rsidR="002026F0" w:rsidRPr="004D5092" w:rsidRDefault="00AC6EFE" w:rsidP="00690375">
      <w:pPr>
        <w:rPr>
          <w:sz w:val="27"/>
          <w:rtl/>
        </w:rPr>
      </w:pPr>
      <w:r w:rsidRPr="004D5092">
        <w:rPr>
          <w:rFonts w:hint="cs"/>
          <w:sz w:val="27"/>
          <w:rtl/>
        </w:rPr>
        <w:t>كما أن سيرة النبي</w:t>
      </w:r>
      <w:r w:rsidR="002026F0" w:rsidRPr="004D5092">
        <w:rPr>
          <w:rFonts w:hint="cs"/>
          <w:sz w:val="27"/>
          <w:rtl/>
        </w:rPr>
        <w:t>ّ</w:t>
      </w:r>
      <w:r w:rsidR="009C4E6D" w:rsidRPr="004D5092">
        <w:rPr>
          <w:rFonts w:ascii="Mosawi" w:hAnsi="Mosawi" w:cs="Mosawi"/>
          <w:szCs w:val="22"/>
          <w:rtl/>
        </w:rPr>
        <w:t>|</w:t>
      </w:r>
      <w:r w:rsidRPr="004D5092">
        <w:rPr>
          <w:rFonts w:hint="cs"/>
          <w:sz w:val="27"/>
          <w:rtl/>
        </w:rPr>
        <w:t xml:space="preserve"> قبل البعثة إذا كانت تختلف عمّا بعدها فإنه</w:t>
      </w:r>
      <w:r w:rsidR="002026F0" w:rsidRPr="004D5092">
        <w:rPr>
          <w:rFonts w:hint="cs"/>
          <w:sz w:val="27"/>
          <w:rtl/>
        </w:rPr>
        <w:t>؛</w:t>
      </w:r>
      <w:r w:rsidRPr="004D5092">
        <w:rPr>
          <w:rFonts w:hint="cs"/>
          <w:sz w:val="27"/>
          <w:rtl/>
        </w:rPr>
        <w:t xml:space="preserve"> بسبب السوابق السيّ</w:t>
      </w:r>
      <w:r w:rsidR="002026F0" w:rsidRPr="004D5092">
        <w:rPr>
          <w:rFonts w:hint="cs"/>
          <w:sz w:val="27"/>
          <w:rtl/>
        </w:rPr>
        <w:t>ِ</w:t>
      </w:r>
      <w:r w:rsidRPr="004D5092">
        <w:rPr>
          <w:rFonts w:hint="cs"/>
          <w:sz w:val="27"/>
          <w:rtl/>
        </w:rPr>
        <w:t>ئة، لن يبقى هناك اطمئنان</w:t>
      </w:r>
      <w:r w:rsidR="002026F0" w:rsidRPr="004D5092">
        <w:rPr>
          <w:rFonts w:hint="cs"/>
          <w:sz w:val="27"/>
          <w:rtl/>
        </w:rPr>
        <w:t>ٌ</w:t>
      </w:r>
      <w:r w:rsidRPr="004D5092">
        <w:rPr>
          <w:rFonts w:hint="cs"/>
          <w:sz w:val="27"/>
          <w:rtl/>
        </w:rPr>
        <w:t xml:space="preserve"> وثقة</w:t>
      </w:r>
      <w:r w:rsidR="002026F0" w:rsidRPr="004D5092">
        <w:rPr>
          <w:rFonts w:hint="cs"/>
          <w:sz w:val="27"/>
          <w:rtl/>
        </w:rPr>
        <w:t>ٌ</w:t>
      </w:r>
      <w:r w:rsidRPr="004D5092">
        <w:rPr>
          <w:rFonts w:hint="cs"/>
          <w:sz w:val="27"/>
          <w:rtl/>
        </w:rPr>
        <w:t xml:space="preserve"> تامّة</w:t>
      </w:r>
      <w:r w:rsidR="002026F0" w:rsidRPr="004D5092">
        <w:rPr>
          <w:rFonts w:hint="cs"/>
          <w:sz w:val="27"/>
          <w:rtl/>
        </w:rPr>
        <w:t>ٌ بكلامه.</w:t>
      </w:r>
    </w:p>
    <w:p w:rsidR="00AC6EFE" w:rsidRPr="004D5092" w:rsidRDefault="00AC6EFE" w:rsidP="00690375">
      <w:pPr>
        <w:rPr>
          <w:sz w:val="27"/>
          <w:rtl/>
        </w:rPr>
      </w:pPr>
      <w:r w:rsidRPr="004D5092">
        <w:rPr>
          <w:rFonts w:hint="cs"/>
          <w:sz w:val="27"/>
          <w:rtl/>
        </w:rPr>
        <w:t>لو لم يكن النبي</w:t>
      </w:r>
      <w:r w:rsidR="002026F0" w:rsidRPr="004D5092">
        <w:rPr>
          <w:rFonts w:hint="cs"/>
          <w:sz w:val="27"/>
          <w:rtl/>
        </w:rPr>
        <w:t>ّ</w:t>
      </w:r>
      <w:r w:rsidRPr="004D5092">
        <w:rPr>
          <w:rFonts w:hint="cs"/>
          <w:sz w:val="27"/>
          <w:rtl/>
        </w:rPr>
        <w:t xml:space="preserve"> معصوماً قبل البعثة قد يعمل منذ البداية على إخفاء رسالته، </w:t>
      </w:r>
      <w:r w:rsidRPr="004D5092">
        <w:rPr>
          <w:rFonts w:hint="cs"/>
          <w:sz w:val="27"/>
          <w:rtl/>
        </w:rPr>
        <w:lastRenderedPageBreak/>
        <w:t>أو أن لا يقوم ببعض المهام</w:t>
      </w:r>
      <w:r w:rsidR="002026F0" w:rsidRPr="004D5092">
        <w:rPr>
          <w:rFonts w:hint="cs"/>
          <w:sz w:val="27"/>
          <w:rtl/>
        </w:rPr>
        <w:t>ّ</w:t>
      </w:r>
      <w:r w:rsidRPr="004D5092">
        <w:rPr>
          <w:rFonts w:hint="cs"/>
          <w:sz w:val="27"/>
          <w:rtl/>
        </w:rPr>
        <w:t xml:space="preserve"> الم</w:t>
      </w:r>
      <w:r w:rsidR="002026F0" w:rsidRPr="004D5092">
        <w:rPr>
          <w:rFonts w:hint="cs"/>
          <w:sz w:val="27"/>
          <w:rtl/>
        </w:rPr>
        <w:t>ُ</w:t>
      </w:r>
      <w:r w:rsidRPr="004D5092">
        <w:rPr>
          <w:rFonts w:hint="cs"/>
          <w:sz w:val="27"/>
          <w:rtl/>
        </w:rPr>
        <w:t>وك</w:t>
      </w:r>
      <w:r w:rsidR="002026F0" w:rsidRPr="004D5092">
        <w:rPr>
          <w:rFonts w:hint="cs"/>
          <w:sz w:val="27"/>
          <w:rtl/>
        </w:rPr>
        <w:t>َ</w:t>
      </w:r>
      <w:r w:rsidRPr="004D5092">
        <w:rPr>
          <w:rFonts w:hint="cs"/>
          <w:sz w:val="27"/>
          <w:rtl/>
        </w:rPr>
        <w:t>لة إليه</w:t>
      </w:r>
      <w:r w:rsidRPr="004D5092">
        <w:rPr>
          <w:sz w:val="27"/>
          <w:vertAlign w:val="superscript"/>
          <w:rtl/>
        </w:rPr>
        <w:t>(</w:t>
      </w:r>
      <w:r w:rsidRPr="004D5092">
        <w:rPr>
          <w:rStyle w:val="ac"/>
          <w:sz w:val="27"/>
          <w:rtl/>
        </w:rPr>
        <w:endnoteReference w:id="511"/>
      </w:r>
      <w:r w:rsidRPr="004D5092">
        <w:rPr>
          <w:sz w:val="27"/>
          <w:vertAlign w:val="superscript"/>
          <w:rtl/>
        </w:rPr>
        <w:t>)</w:t>
      </w:r>
      <w:r w:rsidRPr="004D5092">
        <w:rPr>
          <w:rFonts w:hint="cs"/>
          <w:sz w:val="27"/>
          <w:rtl/>
        </w:rPr>
        <w:t>.</w:t>
      </w:r>
    </w:p>
    <w:p w:rsidR="002026F0" w:rsidRPr="004D5092" w:rsidRDefault="00AC6EFE" w:rsidP="00690375">
      <w:pPr>
        <w:rPr>
          <w:sz w:val="27"/>
          <w:rtl/>
        </w:rPr>
      </w:pPr>
      <w:r w:rsidRPr="004D5092">
        <w:rPr>
          <w:rFonts w:hint="cs"/>
          <w:sz w:val="27"/>
          <w:rtl/>
        </w:rPr>
        <w:t>وقد استند في هذا الشأن إلى آية</w:t>
      </w:r>
      <w:r w:rsidR="002026F0" w:rsidRPr="004D5092">
        <w:rPr>
          <w:rFonts w:hint="cs"/>
          <w:sz w:val="27"/>
          <w:rtl/>
        </w:rPr>
        <w:t>ٍ من القرآن.</w:t>
      </w:r>
    </w:p>
    <w:p w:rsidR="002026F0" w:rsidRPr="004D5092" w:rsidRDefault="00AC6EFE" w:rsidP="00690375">
      <w:pPr>
        <w:rPr>
          <w:sz w:val="27"/>
          <w:rtl/>
        </w:rPr>
      </w:pPr>
      <w:r w:rsidRPr="004D5092">
        <w:rPr>
          <w:rFonts w:hint="cs"/>
          <w:sz w:val="27"/>
          <w:rtl/>
        </w:rPr>
        <w:t xml:space="preserve">إن الآية المذكورة في متن المقالة هي الآية </w:t>
      </w:r>
      <w:r w:rsidR="002026F0" w:rsidRPr="004D5092">
        <w:rPr>
          <w:rFonts w:hint="cs"/>
          <w:sz w:val="27"/>
          <w:rtl/>
        </w:rPr>
        <w:t>8</w:t>
      </w:r>
      <w:r w:rsidRPr="004D5092">
        <w:rPr>
          <w:rFonts w:hint="cs"/>
          <w:sz w:val="27"/>
          <w:rtl/>
        </w:rPr>
        <w:t xml:space="preserve"> من سورة الأنفال، والتي لا </w:t>
      </w:r>
      <w:r w:rsidR="002026F0" w:rsidRPr="004D5092">
        <w:rPr>
          <w:rFonts w:hint="cs"/>
          <w:sz w:val="27"/>
          <w:rtl/>
        </w:rPr>
        <w:t>تثير</w:t>
      </w:r>
      <w:r w:rsidRPr="004D5092">
        <w:rPr>
          <w:rFonts w:hint="cs"/>
          <w:sz w:val="27"/>
          <w:rtl/>
        </w:rPr>
        <w:t xml:space="preserve"> أيّ شبهة</w:t>
      </w:r>
      <w:r w:rsidR="002026F0" w:rsidRPr="004D5092">
        <w:rPr>
          <w:rFonts w:hint="cs"/>
          <w:sz w:val="27"/>
          <w:rtl/>
        </w:rPr>
        <w:t>ٍ</w:t>
      </w:r>
      <w:r w:rsidRPr="004D5092">
        <w:rPr>
          <w:rFonts w:hint="cs"/>
          <w:sz w:val="27"/>
          <w:rtl/>
        </w:rPr>
        <w:t xml:space="preserve"> بشأن عصمة النبي</w:t>
      </w:r>
      <w:r w:rsidR="002026F0" w:rsidRPr="004D5092">
        <w:rPr>
          <w:rFonts w:hint="cs"/>
          <w:sz w:val="27"/>
          <w:rtl/>
        </w:rPr>
        <w:t>ّ</w:t>
      </w:r>
      <w:r w:rsidR="009C4E6D" w:rsidRPr="004D5092">
        <w:rPr>
          <w:rFonts w:ascii="Mosawi" w:hAnsi="Mosawi" w:cs="Mosawi"/>
          <w:szCs w:val="22"/>
          <w:rtl/>
        </w:rPr>
        <w:t>|</w:t>
      </w:r>
      <w:r w:rsidR="002026F0" w:rsidRPr="004D5092">
        <w:rPr>
          <w:rFonts w:hint="cs"/>
          <w:sz w:val="27"/>
          <w:rtl/>
        </w:rPr>
        <w:t>.</w:t>
      </w:r>
    </w:p>
    <w:p w:rsidR="00AC6EFE" w:rsidRPr="004D5092" w:rsidRDefault="00AC6EFE" w:rsidP="00B27458">
      <w:pPr>
        <w:rPr>
          <w:sz w:val="27"/>
          <w:rtl/>
        </w:rPr>
      </w:pPr>
      <w:r w:rsidRPr="004D5092">
        <w:rPr>
          <w:rFonts w:hint="cs"/>
          <w:sz w:val="27"/>
          <w:rtl/>
        </w:rPr>
        <w:t>ومن خلال النظر إلى جميع الآيات التي تبدو في ظاهرها منافية</w:t>
      </w:r>
      <w:r w:rsidR="002026F0" w:rsidRPr="004D5092">
        <w:rPr>
          <w:rFonts w:hint="cs"/>
          <w:sz w:val="27"/>
          <w:rtl/>
        </w:rPr>
        <w:t>ً</w:t>
      </w:r>
      <w:r w:rsidRPr="004D5092">
        <w:rPr>
          <w:rFonts w:hint="cs"/>
          <w:sz w:val="27"/>
          <w:rtl/>
        </w:rPr>
        <w:t xml:space="preserve"> لعصمة النبي</w:t>
      </w:r>
      <w:r w:rsidR="009C4E6D" w:rsidRPr="004D5092">
        <w:rPr>
          <w:rFonts w:ascii="Mosawi" w:hAnsi="Mosawi" w:cs="Mosawi"/>
          <w:szCs w:val="22"/>
          <w:rtl/>
        </w:rPr>
        <w:t>|</w:t>
      </w:r>
      <w:r w:rsidR="00B27458" w:rsidRPr="004D5092">
        <w:rPr>
          <w:rFonts w:hint="cs"/>
          <w:sz w:val="27"/>
          <w:rtl/>
        </w:rPr>
        <w:t>،</w:t>
      </w:r>
      <w:r w:rsidRPr="004D5092">
        <w:rPr>
          <w:rFonts w:hint="cs"/>
          <w:sz w:val="27"/>
          <w:rtl/>
        </w:rPr>
        <w:t xml:space="preserve"> وأخذ جميع أنواع ال</w:t>
      </w:r>
      <w:r w:rsidR="00B27458" w:rsidRPr="004D5092">
        <w:rPr>
          <w:rFonts w:hint="cs"/>
          <w:sz w:val="27"/>
          <w:rtl/>
        </w:rPr>
        <w:t>شُّبُهات</w:t>
      </w:r>
      <w:r w:rsidRPr="004D5092">
        <w:rPr>
          <w:rFonts w:hint="cs"/>
          <w:sz w:val="27"/>
          <w:rtl/>
        </w:rPr>
        <w:t xml:space="preserve"> المحتملة، نصل إلى نتيجة</w:t>
      </w:r>
      <w:r w:rsidR="00B13532" w:rsidRPr="004D5092">
        <w:rPr>
          <w:rFonts w:hint="cs"/>
          <w:sz w:val="27"/>
          <w:rtl/>
        </w:rPr>
        <w:t>ٍ</w:t>
      </w:r>
      <w:r w:rsidRPr="004D5092">
        <w:rPr>
          <w:rFonts w:hint="cs"/>
          <w:sz w:val="27"/>
          <w:rtl/>
        </w:rPr>
        <w:t xml:space="preserve"> مفادها</w:t>
      </w:r>
      <w:r w:rsidR="00B13532" w:rsidRPr="004D5092">
        <w:rPr>
          <w:rFonts w:hint="cs"/>
          <w:sz w:val="27"/>
          <w:rtl/>
        </w:rPr>
        <w:t>:</w:t>
      </w:r>
      <w:r w:rsidRPr="004D5092">
        <w:rPr>
          <w:rFonts w:hint="cs"/>
          <w:sz w:val="27"/>
          <w:rtl/>
        </w:rPr>
        <w:t xml:space="preserve"> </w:t>
      </w:r>
      <w:r w:rsidR="00B13532" w:rsidRPr="004D5092">
        <w:rPr>
          <w:rFonts w:hint="cs"/>
          <w:sz w:val="27"/>
          <w:rtl/>
        </w:rPr>
        <w:t>إ</w:t>
      </w:r>
      <w:r w:rsidRPr="004D5092">
        <w:rPr>
          <w:rFonts w:hint="cs"/>
          <w:sz w:val="27"/>
          <w:rtl/>
        </w:rPr>
        <w:t xml:space="preserve">ن الآية </w:t>
      </w:r>
      <w:r w:rsidR="00B13532" w:rsidRPr="004D5092">
        <w:rPr>
          <w:rFonts w:hint="cs"/>
          <w:sz w:val="27"/>
          <w:rtl/>
        </w:rPr>
        <w:t>2</w:t>
      </w:r>
      <w:r w:rsidRPr="004D5092">
        <w:rPr>
          <w:rFonts w:hint="cs"/>
          <w:sz w:val="27"/>
          <w:rtl/>
        </w:rPr>
        <w:t xml:space="preserve"> من </w:t>
      </w:r>
      <w:r w:rsidR="00B13532" w:rsidRPr="004D5092">
        <w:rPr>
          <w:rFonts w:hint="cs"/>
          <w:sz w:val="27"/>
          <w:rtl/>
        </w:rPr>
        <w:t xml:space="preserve">سورة </w:t>
      </w:r>
      <w:r w:rsidRPr="004D5092">
        <w:rPr>
          <w:rFonts w:hint="cs"/>
          <w:sz w:val="27"/>
          <w:rtl/>
        </w:rPr>
        <w:t>الفتح هي مراد كاتب المقالة؛ حيث ورد الحديث فيها عن غفران ذنوب النبي</w:t>
      </w:r>
      <w:r w:rsidR="00B13532" w:rsidRPr="004D5092">
        <w:rPr>
          <w:rFonts w:hint="cs"/>
          <w:sz w:val="27"/>
          <w:rtl/>
        </w:rPr>
        <w:t>ّ</w:t>
      </w:r>
      <w:r w:rsidR="009C4E6D" w:rsidRPr="004D5092">
        <w:rPr>
          <w:rFonts w:ascii="Mosawi" w:hAnsi="Mosawi" w:cs="Mosawi"/>
          <w:szCs w:val="22"/>
          <w:rtl/>
        </w:rPr>
        <w:t>|</w:t>
      </w:r>
      <w:r w:rsidRPr="004D5092">
        <w:rPr>
          <w:rFonts w:hint="cs"/>
          <w:sz w:val="27"/>
          <w:rtl/>
        </w:rPr>
        <w:t xml:space="preserve"> في الماضي والمستق</w:t>
      </w:r>
      <w:r w:rsidR="00B13532" w:rsidRPr="004D5092">
        <w:rPr>
          <w:rFonts w:hint="cs"/>
          <w:sz w:val="27"/>
          <w:rtl/>
        </w:rPr>
        <w:t>ب</w:t>
      </w:r>
      <w:r w:rsidRPr="004D5092">
        <w:rPr>
          <w:rFonts w:hint="cs"/>
          <w:sz w:val="27"/>
          <w:rtl/>
        </w:rPr>
        <w:t xml:space="preserve">ل؛ إذ تقول: </w:t>
      </w:r>
      <w:r w:rsidRPr="004D5092">
        <w:rPr>
          <w:rFonts w:ascii="Mosawi" w:hAnsi="Mosawi" w:cs="Mosawi"/>
          <w:sz w:val="24"/>
          <w:szCs w:val="24"/>
          <w:rtl/>
        </w:rPr>
        <w:t>﴿</w:t>
      </w:r>
      <w:r w:rsidRPr="004D5092">
        <w:rPr>
          <w:b/>
          <w:bCs/>
          <w:sz w:val="27"/>
          <w:rtl/>
        </w:rPr>
        <w:t xml:space="preserve">إِنَّا فَتَحْنَا لَكَ فَتْحاً مُبِيناً </w:t>
      </w:r>
      <w:r w:rsidRPr="004D5092">
        <w:rPr>
          <w:rFonts w:hint="cs"/>
          <w:b/>
          <w:bCs/>
          <w:sz w:val="27"/>
          <w:rtl/>
        </w:rPr>
        <w:t>*</w:t>
      </w:r>
      <w:r w:rsidRPr="004D5092">
        <w:rPr>
          <w:b/>
          <w:bCs/>
          <w:sz w:val="27"/>
          <w:rtl/>
        </w:rPr>
        <w:t xml:space="preserve"> لِيَغْفِرَ لَكَ </w:t>
      </w:r>
      <w:r w:rsidR="003A5132" w:rsidRPr="004D5092">
        <w:rPr>
          <w:b/>
          <w:bCs/>
          <w:sz w:val="27"/>
          <w:rtl/>
        </w:rPr>
        <w:t>الل</w:t>
      </w:r>
      <w:r w:rsidRPr="004D5092">
        <w:rPr>
          <w:b/>
          <w:bCs/>
          <w:sz w:val="27"/>
          <w:rtl/>
        </w:rPr>
        <w:t>هُ مَا تَقَدَّمَ مِنْ ذَنْبِكَ وَمَا تَأَخَّرَ وَيُتِمَّ نِعْمَتَهُ عَلَيْكَ وَيَهْدِيَكَ صِرَاطاً مُسْتَقِيماً</w:t>
      </w:r>
      <w:r w:rsidRPr="004D5092">
        <w:rPr>
          <w:rFonts w:ascii="Mosawi" w:hAnsi="Mosawi" w:cs="Mosawi"/>
          <w:sz w:val="24"/>
          <w:szCs w:val="24"/>
          <w:rtl/>
        </w:rPr>
        <w:t>﴾</w:t>
      </w:r>
      <w:r w:rsidRPr="004D5092">
        <w:rPr>
          <w:rFonts w:hint="cs"/>
          <w:sz w:val="27"/>
          <w:rtl/>
        </w:rPr>
        <w:t xml:space="preserve"> (الفتح: 1 ـ 2).</w:t>
      </w:r>
    </w:p>
    <w:p w:rsidR="00AC6EFE" w:rsidRPr="004D5092" w:rsidRDefault="00AC6EFE" w:rsidP="00690375">
      <w:pPr>
        <w:rPr>
          <w:sz w:val="27"/>
          <w:rtl/>
        </w:rPr>
      </w:pPr>
      <w:r w:rsidRPr="004D5092">
        <w:rPr>
          <w:rFonts w:hint="cs"/>
          <w:sz w:val="27"/>
          <w:rtl/>
        </w:rPr>
        <w:t>وفي</w:t>
      </w:r>
      <w:r w:rsidR="00B13532" w:rsidRPr="004D5092">
        <w:rPr>
          <w:rFonts w:hint="cs"/>
          <w:sz w:val="27"/>
          <w:rtl/>
        </w:rPr>
        <w:t xml:space="preserve"> </w:t>
      </w:r>
      <w:r w:rsidRPr="004D5092">
        <w:rPr>
          <w:rFonts w:hint="cs"/>
          <w:sz w:val="27"/>
          <w:rtl/>
        </w:rPr>
        <w:t>ما يلي نتعرّ</w:t>
      </w:r>
      <w:r w:rsidR="00B13532" w:rsidRPr="004D5092">
        <w:rPr>
          <w:rFonts w:hint="cs"/>
          <w:sz w:val="27"/>
          <w:rtl/>
        </w:rPr>
        <w:t>َ</w:t>
      </w:r>
      <w:r w:rsidRPr="004D5092">
        <w:rPr>
          <w:rFonts w:hint="cs"/>
          <w:sz w:val="27"/>
          <w:rtl/>
        </w:rPr>
        <w:t>ض إلى إجابات المفس</w:t>
      </w:r>
      <w:r w:rsidR="00B13532" w:rsidRPr="004D5092">
        <w:rPr>
          <w:rFonts w:hint="cs"/>
          <w:sz w:val="27"/>
          <w:rtl/>
        </w:rPr>
        <w:t>ِّ</w:t>
      </w:r>
      <w:r w:rsidRPr="004D5092">
        <w:rPr>
          <w:rFonts w:hint="cs"/>
          <w:sz w:val="27"/>
          <w:rtl/>
        </w:rPr>
        <w:t>رين من الأشاعرة والمعتزلة والإمامي</w:t>
      </w:r>
      <w:r w:rsidR="00B13532" w:rsidRPr="004D5092">
        <w:rPr>
          <w:rFonts w:hint="cs"/>
          <w:sz w:val="27"/>
          <w:rtl/>
        </w:rPr>
        <w:t>ّ</w:t>
      </w:r>
      <w:r w:rsidRPr="004D5092">
        <w:rPr>
          <w:rFonts w:hint="cs"/>
          <w:sz w:val="27"/>
          <w:rtl/>
        </w:rPr>
        <w:t>ة في</w:t>
      </w:r>
      <w:r w:rsidR="00B13532" w:rsidRPr="004D5092">
        <w:rPr>
          <w:rFonts w:hint="cs"/>
          <w:sz w:val="27"/>
          <w:rtl/>
        </w:rPr>
        <w:t xml:space="preserve"> </w:t>
      </w:r>
      <w:r w:rsidRPr="004D5092">
        <w:rPr>
          <w:rFonts w:hint="cs"/>
          <w:sz w:val="27"/>
          <w:rtl/>
        </w:rPr>
        <w:t>ما يتعل</w:t>
      </w:r>
      <w:r w:rsidR="00B13532" w:rsidRPr="004D5092">
        <w:rPr>
          <w:rFonts w:hint="cs"/>
          <w:sz w:val="27"/>
          <w:rtl/>
        </w:rPr>
        <w:t>َّ</w:t>
      </w:r>
      <w:r w:rsidRPr="004D5092">
        <w:rPr>
          <w:rFonts w:hint="cs"/>
          <w:sz w:val="27"/>
          <w:rtl/>
        </w:rPr>
        <w:t>ق بنسبة الذنب إلى النبي</w:t>
      </w:r>
      <w:r w:rsidR="00B13532"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w:t>
      </w:r>
    </w:p>
    <w:p w:rsidR="00B13532" w:rsidRPr="004D5092" w:rsidRDefault="00AC6EFE" w:rsidP="00690375">
      <w:pPr>
        <w:rPr>
          <w:sz w:val="27"/>
          <w:rtl/>
        </w:rPr>
      </w:pPr>
      <w:r w:rsidRPr="004D5092">
        <w:rPr>
          <w:rFonts w:hint="cs"/>
          <w:sz w:val="27"/>
          <w:rtl/>
        </w:rPr>
        <w:t>لقد ذكر الأشاعرة ـ بما يوافق مبناهم الكلامي</w:t>
      </w:r>
      <w:r w:rsidR="00B13532" w:rsidRPr="004D5092">
        <w:rPr>
          <w:rFonts w:hint="cs"/>
          <w:sz w:val="27"/>
          <w:rtl/>
        </w:rPr>
        <w:t>ّ</w:t>
      </w:r>
      <w:r w:rsidRPr="004D5092">
        <w:rPr>
          <w:rFonts w:hint="cs"/>
          <w:sz w:val="27"/>
          <w:rtl/>
        </w:rPr>
        <w:t xml:space="preserve"> ـ ذنوب ما قبل النبو</w:t>
      </w:r>
      <w:r w:rsidR="00B27458" w:rsidRPr="004D5092">
        <w:rPr>
          <w:rFonts w:hint="cs"/>
          <w:sz w:val="27"/>
          <w:rtl/>
        </w:rPr>
        <w:t>ّ</w:t>
      </w:r>
      <w:r w:rsidRPr="004D5092">
        <w:rPr>
          <w:rFonts w:hint="cs"/>
          <w:sz w:val="27"/>
          <w:rtl/>
        </w:rPr>
        <w:t>ة ضمن سائر الاحتمالات الأخرى</w:t>
      </w:r>
      <w:r w:rsidRPr="004D5092">
        <w:rPr>
          <w:sz w:val="27"/>
          <w:vertAlign w:val="superscript"/>
          <w:rtl/>
        </w:rPr>
        <w:t>(</w:t>
      </w:r>
      <w:r w:rsidRPr="004D5092">
        <w:rPr>
          <w:rStyle w:val="ac"/>
          <w:sz w:val="27"/>
          <w:rtl/>
        </w:rPr>
        <w:endnoteReference w:id="512"/>
      </w:r>
      <w:r w:rsidRPr="004D5092">
        <w:rPr>
          <w:sz w:val="27"/>
          <w:vertAlign w:val="superscript"/>
          <w:rtl/>
        </w:rPr>
        <w:t>)</w:t>
      </w:r>
      <w:r w:rsidR="00B13532" w:rsidRPr="004D5092">
        <w:rPr>
          <w:rFonts w:hint="cs"/>
          <w:sz w:val="27"/>
          <w:rtl/>
        </w:rPr>
        <w:t>.</w:t>
      </w:r>
    </w:p>
    <w:p w:rsidR="00B13532" w:rsidRPr="004D5092" w:rsidRDefault="00AC6EFE" w:rsidP="00690375">
      <w:pPr>
        <w:rPr>
          <w:sz w:val="27"/>
          <w:rtl/>
        </w:rPr>
      </w:pPr>
      <w:r w:rsidRPr="004D5092">
        <w:rPr>
          <w:rFonts w:hint="cs"/>
          <w:sz w:val="27"/>
          <w:rtl/>
        </w:rPr>
        <w:t>إن احتمال ترك الأ</w:t>
      </w:r>
      <w:r w:rsidR="00B13532" w:rsidRPr="004D5092">
        <w:rPr>
          <w:rFonts w:hint="cs"/>
          <w:sz w:val="27"/>
          <w:rtl/>
        </w:rPr>
        <w:t>َ</w:t>
      </w:r>
      <w:r w:rsidRPr="004D5092">
        <w:rPr>
          <w:rFonts w:hint="cs"/>
          <w:sz w:val="27"/>
          <w:rtl/>
        </w:rPr>
        <w:t>و</w:t>
      </w:r>
      <w:r w:rsidR="00B13532" w:rsidRPr="004D5092">
        <w:rPr>
          <w:rFonts w:hint="cs"/>
          <w:sz w:val="27"/>
          <w:rtl/>
        </w:rPr>
        <w:t>ْ</w:t>
      </w:r>
      <w:r w:rsidRPr="004D5092">
        <w:rPr>
          <w:rFonts w:hint="cs"/>
          <w:sz w:val="27"/>
          <w:rtl/>
        </w:rPr>
        <w:t>لى</w:t>
      </w:r>
      <w:r w:rsidRPr="004D5092">
        <w:rPr>
          <w:sz w:val="27"/>
          <w:vertAlign w:val="superscript"/>
          <w:rtl/>
        </w:rPr>
        <w:t>(</w:t>
      </w:r>
      <w:r w:rsidRPr="004D5092">
        <w:rPr>
          <w:rStyle w:val="ac"/>
          <w:sz w:val="27"/>
          <w:rtl/>
        </w:rPr>
        <w:endnoteReference w:id="513"/>
      </w:r>
      <w:r w:rsidRPr="004D5092">
        <w:rPr>
          <w:sz w:val="27"/>
          <w:vertAlign w:val="superscript"/>
          <w:rtl/>
        </w:rPr>
        <w:t>)</w:t>
      </w:r>
      <w:r w:rsidRPr="004D5092">
        <w:rPr>
          <w:rFonts w:hint="cs"/>
          <w:sz w:val="27"/>
          <w:rtl/>
        </w:rPr>
        <w:t>، ومغفرة ذنوب الأم</w:t>
      </w:r>
      <w:r w:rsidR="00B13532"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514"/>
      </w:r>
      <w:r w:rsidRPr="004D5092">
        <w:rPr>
          <w:sz w:val="27"/>
          <w:vertAlign w:val="superscript"/>
          <w:rtl/>
        </w:rPr>
        <w:t>)</w:t>
      </w:r>
      <w:r w:rsidRPr="004D5092">
        <w:rPr>
          <w:rFonts w:hint="cs"/>
          <w:sz w:val="27"/>
          <w:rtl/>
        </w:rPr>
        <w:t xml:space="preserve"> بالشفاعة</w:t>
      </w:r>
      <w:r w:rsidRPr="004D5092">
        <w:rPr>
          <w:sz w:val="27"/>
          <w:vertAlign w:val="superscript"/>
          <w:rtl/>
        </w:rPr>
        <w:t>(</w:t>
      </w:r>
      <w:r w:rsidRPr="004D5092">
        <w:rPr>
          <w:rStyle w:val="ac"/>
          <w:sz w:val="27"/>
          <w:rtl/>
        </w:rPr>
        <w:endnoteReference w:id="515"/>
      </w:r>
      <w:r w:rsidRPr="004D5092">
        <w:rPr>
          <w:sz w:val="27"/>
          <w:vertAlign w:val="superscript"/>
          <w:rtl/>
        </w:rPr>
        <w:t>)</w:t>
      </w:r>
      <w:r w:rsidRPr="004D5092">
        <w:rPr>
          <w:rFonts w:hint="cs"/>
          <w:sz w:val="27"/>
          <w:rtl/>
        </w:rPr>
        <w:t>، من بين الأجوبة المشتركة بين الأشاعرة والإمامي</w:t>
      </w:r>
      <w:r w:rsidR="00B13532" w:rsidRPr="004D5092">
        <w:rPr>
          <w:rFonts w:hint="cs"/>
          <w:sz w:val="27"/>
          <w:rtl/>
        </w:rPr>
        <w:t>ّة.</w:t>
      </w:r>
    </w:p>
    <w:p w:rsidR="00B13532" w:rsidRPr="004D5092" w:rsidRDefault="00AC6EFE" w:rsidP="00690375">
      <w:pPr>
        <w:rPr>
          <w:sz w:val="27"/>
          <w:rtl/>
        </w:rPr>
      </w:pPr>
      <w:r w:rsidRPr="004D5092">
        <w:rPr>
          <w:rFonts w:hint="cs"/>
          <w:sz w:val="27"/>
          <w:rtl/>
        </w:rPr>
        <w:t xml:space="preserve">ومن الأجوبة البديعة للسيد المرتضى القول بأن </w:t>
      </w:r>
      <w:r w:rsidRPr="004D5092">
        <w:rPr>
          <w:rFonts w:hint="eastAsia"/>
          <w:sz w:val="24"/>
          <w:szCs w:val="24"/>
          <w:rtl/>
        </w:rPr>
        <w:t>«</w:t>
      </w:r>
      <w:r w:rsidRPr="004D5092">
        <w:rPr>
          <w:rFonts w:hint="cs"/>
          <w:sz w:val="27"/>
          <w:rtl/>
        </w:rPr>
        <w:t>الذنب</w:t>
      </w:r>
      <w:r w:rsidRPr="004D5092">
        <w:rPr>
          <w:rFonts w:hint="eastAsia"/>
          <w:sz w:val="24"/>
          <w:szCs w:val="24"/>
          <w:rtl/>
        </w:rPr>
        <w:t>»</w:t>
      </w:r>
      <w:r w:rsidRPr="004D5092">
        <w:rPr>
          <w:rFonts w:hint="cs"/>
          <w:sz w:val="27"/>
          <w:rtl/>
        </w:rPr>
        <w:t xml:space="preserve"> مصدر</w:t>
      </w:r>
      <w:r w:rsidR="00B13532" w:rsidRPr="004D5092">
        <w:rPr>
          <w:rFonts w:hint="cs"/>
          <w:sz w:val="27"/>
          <w:rtl/>
        </w:rPr>
        <w:t>ٌ</w:t>
      </w:r>
      <w:r w:rsidRPr="004D5092">
        <w:rPr>
          <w:rFonts w:hint="cs"/>
          <w:sz w:val="27"/>
          <w:rtl/>
        </w:rPr>
        <w:t>، ويمكن أن يُضاف إلى الفاعل أو إلى مفعوله. وعلى هذا الأساس</w:t>
      </w:r>
      <w:r w:rsidR="00B13532" w:rsidRPr="004D5092">
        <w:rPr>
          <w:rFonts w:hint="cs"/>
          <w:sz w:val="27"/>
          <w:rtl/>
        </w:rPr>
        <w:t>،</w:t>
      </w:r>
      <w:r w:rsidRPr="004D5092">
        <w:rPr>
          <w:rFonts w:hint="cs"/>
          <w:sz w:val="27"/>
          <w:rtl/>
        </w:rPr>
        <w:t xml:space="preserve"> فإن المراد من </w:t>
      </w:r>
      <w:r w:rsidRPr="004D5092">
        <w:rPr>
          <w:rFonts w:hint="eastAsia"/>
          <w:sz w:val="24"/>
          <w:szCs w:val="24"/>
          <w:rtl/>
        </w:rPr>
        <w:t>«</w:t>
      </w:r>
      <w:r w:rsidRPr="004D5092">
        <w:rPr>
          <w:rFonts w:hint="cs"/>
          <w:sz w:val="27"/>
          <w:rtl/>
        </w:rPr>
        <w:t>ذنبك</w:t>
      </w:r>
      <w:r w:rsidRPr="004D5092">
        <w:rPr>
          <w:rFonts w:hint="eastAsia"/>
          <w:sz w:val="24"/>
          <w:szCs w:val="24"/>
          <w:rtl/>
        </w:rPr>
        <w:t>»</w:t>
      </w:r>
      <w:r w:rsidRPr="004D5092">
        <w:rPr>
          <w:rFonts w:hint="cs"/>
          <w:sz w:val="27"/>
          <w:rtl/>
        </w:rPr>
        <w:t xml:space="preserve"> هو الذن</w:t>
      </w:r>
      <w:r w:rsidR="00B13532" w:rsidRPr="004D5092">
        <w:rPr>
          <w:rFonts w:hint="cs"/>
          <w:sz w:val="27"/>
          <w:rtl/>
        </w:rPr>
        <w:t>ب</w:t>
      </w:r>
      <w:r w:rsidRPr="004D5092">
        <w:rPr>
          <w:rFonts w:hint="cs"/>
          <w:sz w:val="27"/>
          <w:rtl/>
        </w:rPr>
        <w:t xml:space="preserve"> [المنسوب] إليك، وعليه يكون المعنى المراد من قوله تعالى: </w:t>
      </w:r>
      <w:r w:rsidRPr="004D5092">
        <w:rPr>
          <w:rFonts w:ascii="Mosawi" w:hAnsi="Mosawi" w:cs="Mosawi"/>
          <w:sz w:val="24"/>
          <w:szCs w:val="24"/>
          <w:rtl/>
        </w:rPr>
        <w:t>﴿</w:t>
      </w:r>
      <w:r w:rsidRPr="004D5092">
        <w:rPr>
          <w:b/>
          <w:bCs/>
          <w:sz w:val="27"/>
          <w:rtl/>
        </w:rPr>
        <w:t>مَا تَقَدَّمَ مِنْ ذَنْبِكَ وَمَا تَأَخَّرَ</w:t>
      </w:r>
      <w:r w:rsidRPr="004D5092">
        <w:rPr>
          <w:rFonts w:ascii="Mosawi" w:hAnsi="Mosawi" w:cs="Mosawi"/>
          <w:sz w:val="24"/>
          <w:szCs w:val="24"/>
          <w:rtl/>
        </w:rPr>
        <w:t>﴾</w:t>
      </w:r>
      <w:r w:rsidRPr="004D5092">
        <w:rPr>
          <w:rFonts w:hint="cs"/>
          <w:sz w:val="27"/>
          <w:rtl/>
        </w:rPr>
        <w:t xml:space="preserve"> </w:t>
      </w:r>
      <w:r w:rsidR="00B13532" w:rsidRPr="004D5092">
        <w:rPr>
          <w:rFonts w:hint="cs"/>
          <w:sz w:val="27"/>
          <w:rtl/>
        </w:rPr>
        <w:t>هو</w:t>
      </w:r>
      <w:r w:rsidRPr="004D5092">
        <w:rPr>
          <w:rFonts w:hint="cs"/>
          <w:sz w:val="27"/>
          <w:rtl/>
        </w:rPr>
        <w:t xml:space="preserve"> الذنوب والسي</w:t>
      </w:r>
      <w:r w:rsidR="00B13532" w:rsidRPr="004D5092">
        <w:rPr>
          <w:rFonts w:hint="cs"/>
          <w:sz w:val="27"/>
          <w:rtl/>
        </w:rPr>
        <w:t>ِّ</w:t>
      </w:r>
      <w:r w:rsidRPr="004D5092">
        <w:rPr>
          <w:rFonts w:hint="cs"/>
          <w:sz w:val="27"/>
          <w:rtl/>
        </w:rPr>
        <w:t>ئات التي ارتكبوها بحق</w:t>
      </w:r>
      <w:r w:rsidR="00B13532" w:rsidRPr="004D5092">
        <w:rPr>
          <w:rFonts w:hint="cs"/>
          <w:sz w:val="27"/>
          <w:rtl/>
        </w:rPr>
        <w:t>ِّ</w:t>
      </w:r>
      <w:r w:rsidRPr="004D5092">
        <w:rPr>
          <w:rFonts w:hint="cs"/>
          <w:sz w:val="27"/>
          <w:rtl/>
        </w:rPr>
        <w:t>ك وبحق</w:t>
      </w:r>
      <w:r w:rsidR="00B13532" w:rsidRPr="004D5092">
        <w:rPr>
          <w:rFonts w:hint="cs"/>
          <w:sz w:val="27"/>
          <w:rtl/>
        </w:rPr>
        <w:t>ّ</w:t>
      </w:r>
      <w:r w:rsidRPr="004D5092">
        <w:rPr>
          <w:rFonts w:hint="cs"/>
          <w:sz w:val="27"/>
          <w:rtl/>
        </w:rPr>
        <w:t xml:space="preserve"> قومك س</w:t>
      </w:r>
      <w:r w:rsidR="00B13532" w:rsidRPr="004D5092">
        <w:rPr>
          <w:rFonts w:hint="cs"/>
          <w:sz w:val="27"/>
          <w:rtl/>
        </w:rPr>
        <w:t>ابقاً، والتي سيرتكبونها لاحقاً.</w:t>
      </w:r>
    </w:p>
    <w:p w:rsidR="00B13532" w:rsidRPr="004D5092" w:rsidRDefault="00AC6EFE" w:rsidP="00690375">
      <w:pPr>
        <w:rPr>
          <w:sz w:val="27"/>
          <w:rtl/>
        </w:rPr>
      </w:pPr>
      <w:r w:rsidRPr="004D5092">
        <w:rPr>
          <w:rFonts w:hint="cs"/>
          <w:sz w:val="27"/>
          <w:rtl/>
        </w:rPr>
        <w:t xml:space="preserve">إن المراد من </w:t>
      </w:r>
      <w:r w:rsidRPr="004D5092">
        <w:rPr>
          <w:rFonts w:hint="eastAsia"/>
          <w:sz w:val="24"/>
          <w:szCs w:val="24"/>
          <w:rtl/>
        </w:rPr>
        <w:t>«</w:t>
      </w:r>
      <w:r w:rsidRPr="004D5092">
        <w:rPr>
          <w:rFonts w:hint="cs"/>
          <w:sz w:val="27"/>
          <w:rtl/>
        </w:rPr>
        <w:t>الذنب</w:t>
      </w:r>
      <w:r w:rsidRPr="004D5092">
        <w:rPr>
          <w:rFonts w:hint="eastAsia"/>
          <w:sz w:val="24"/>
          <w:szCs w:val="24"/>
          <w:rtl/>
        </w:rPr>
        <w:t>»</w:t>
      </w:r>
      <w:r w:rsidRPr="004D5092">
        <w:rPr>
          <w:rFonts w:hint="cs"/>
          <w:sz w:val="27"/>
          <w:rtl/>
        </w:rPr>
        <w:t xml:space="preserve"> هي الذنوب التي اقترفها الناس بحق</w:t>
      </w:r>
      <w:r w:rsidR="00B13532" w:rsidRPr="004D5092">
        <w:rPr>
          <w:rFonts w:hint="cs"/>
          <w:sz w:val="27"/>
          <w:rtl/>
        </w:rPr>
        <w:t>ّ</w:t>
      </w:r>
      <w:r w:rsidRPr="004D5092">
        <w:rPr>
          <w:rFonts w:hint="cs"/>
          <w:sz w:val="27"/>
          <w:rtl/>
        </w:rPr>
        <w:t xml:space="preserve"> النبي</w:t>
      </w:r>
      <w:r w:rsidR="00B13532"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حيث لم يسمحوا له بدخول مك</w:t>
      </w:r>
      <w:r w:rsidR="00B13532" w:rsidRPr="004D5092">
        <w:rPr>
          <w:rFonts w:hint="cs"/>
          <w:sz w:val="27"/>
          <w:rtl/>
        </w:rPr>
        <w:t>ّ</w:t>
      </w:r>
      <w:r w:rsidRPr="004D5092">
        <w:rPr>
          <w:rFonts w:hint="cs"/>
          <w:sz w:val="27"/>
          <w:rtl/>
        </w:rPr>
        <w:t xml:space="preserve">ة، وحالوا بينه وبين الدخول إلى </w:t>
      </w:r>
      <w:r w:rsidR="00B13532" w:rsidRPr="004D5092">
        <w:rPr>
          <w:rFonts w:hint="cs"/>
          <w:sz w:val="27"/>
          <w:rtl/>
        </w:rPr>
        <w:t>المسجد الحرام.</w:t>
      </w:r>
    </w:p>
    <w:p w:rsidR="00AC6EFE" w:rsidRPr="004D5092" w:rsidRDefault="00AC6EFE" w:rsidP="00690375">
      <w:pPr>
        <w:rPr>
          <w:sz w:val="27"/>
          <w:rtl/>
        </w:rPr>
      </w:pPr>
      <w:r w:rsidRPr="004D5092">
        <w:rPr>
          <w:rFonts w:hint="cs"/>
          <w:sz w:val="27"/>
          <w:rtl/>
        </w:rPr>
        <w:t>وعلى هذا الأساس</w:t>
      </w:r>
      <w:r w:rsidR="00B13532" w:rsidRPr="004D5092">
        <w:rPr>
          <w:rFonts w:hint="cs"/>
          <w:sz w:val="27"/>
          <w:rtl/>
        </w:rPr>
        <w:t>،</w:t>
      </w:r>
      <w:r w:rsidRPr="004D5092">
        <w:rPr>
          <w:rFonts w:hint="cs"/>
          <w:sz w:val="27"/>
          <w:rtl/>
        </w:rPr>
        <w:t xml:space="preserve"> فإن المراد من غفران هذا الذنب هو إزالة ونسخ أحكام أعداء النبي</w:t>
      </w:r>
      <w:r w:rsidR="00B13532"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ضدّ</w:t>
      </w:r>
      <w:r w:rsidR="00B13532" w:rsidRPr="004D5092">
        <w:rPr>
          <w:rFonts w:hint="cs"/>
          <w:sz w:val="27"/>
          <w:rtl/>
        </w:rPr>
        <w:t>َ</w:t>
      </w:r>
      <w:r w:rsidRPr="004D5092">
        <w:rPr>
          <w:rFonts w:hint="cs"/>
          <w:sz w:val="27"/>
          <w:rtl/>
        </w:rPr>
        <w:t>ه</w:t>
      </w:r>
      <w:r w:rsidRPr="004D5092">
        <w:rPr>
          <w:sz w:val="27"/>
          <w:vertAlign w:val="superscript"/>
          <w:rtl/>
        </w:rPr>
        <w:t>(</w:t>
      </w:r>
      <w:r w:rsidRPr="004D5092">
        <w:rPr>
          <w:rStyle w:val="ac"/>
          <w:sz w:val="27"/>
          <w:rtl/>
        </w:rPr>
        <w:endnoteReference w:id="516"/>
      </w:r>
      <w:r w:rsidRPr="004D5092">
        <w:rPr>
          <w:sz w:val="27"/>
          <w:vertAlign w:val="superscript"/>
          <w:rtl/>
        </w:rPr>
        <w:t>)</w:t>
      </w:r>
      <w:r w:rsidRPr="004D5092">
        <w:rPr>
          <w:rFonts w:hint="cs"/>
          <w:sz w:val="27"/>
          <w:rtl/>
        </w:rPr>
        <w:t>.</w:t>
      </w:r>
    </w:p>
    <w:p w:rsidR="005271A9" w:rsidRPr="004D5092" w:rsidRDefault="00AC6EFE" w:rsidP="00690375">
      <w:pPr>
        <w:rPr>
          <w:sz w:val="27"/>
          <w:rtl/>
        </w:rPr>
      </w:pPr>
      <w:r w:rsidRPr="004D5092">
        <w:rPr>
          <w:rFonts w:hint="cs"/>
          <w:sz w:val="27"/>
          <w:rtl/>
        </w:rPr>
        <w:t>وقد ذكر العلا</w:t>
      </w:r>
      <w:r w:rsidR="00B13532" w:rsidRPr="004D5092">
        <w:rPr>
          <w:rFonts w:hint="cs"/>
          <w:sz w:val="27"/>
          <w:rtl/>
        </w:rPr>
        <w:t>ّ</w:t>
      </w:r>
      <w:r w:rsidRPr="004D5092">
        <w:rPr>
          <w:rFonts w:hint="cs"/>
          <w:sz w:val="27"/>
          <w:rtl/>
        </w:rPr>
        <w:t>مة الطباطبائي هذا المعنى ببيان</w:t>
      </w:r>
      <w:r w:rsidR="00B13532" w:rsidRPr="004D5092">
        <w:rPr>
          <w:rFonts w:hint="cs"/>
          <w:sz w:val="27"/>
          <w:rtl/>
        </w:rPr>
        <w:t>ٍ</w:t>
      </w:r>
      <w:r w:rsidRPr="004D5092">
        <w:rPr>
          <w:rFonts w:hint="cs"/>
          <w:sz w:val="27"/>
          <w:rtl/>
        </w:rPr>
        <w:t xml:space="preserve"> آخر؛ فهو يرى أن الذنب والمغفرة </w:t>
      </w:r>
      <w:r w:rsidRPr="004D5092">
        <w:rPr>
          <w:rFonts w:hint="cs"/>
          <w:sz w:val="27"/>
          <w:rtl/>
        </w:rPr>
        <w:lastRenderedPageBreak/>
        <w:t>في هذه الآية لم ي</w:t>
      </w:r>
      <w:r w:rsidR="00B13532" w:rsidRPr="004D5092">
        <w:rPr>
          <w:rFonts w:hint="cs"/>
          <w:sz w:val="27"/>
          <w:rtl/>
        </w:rPr>
        <w:t>َ</w:t>
      </w:r>
      <w:r w:rsidRPr="004D5092">
        <w:rPr>
          <w:rFonts w:hint="cs"/>
          <w:sz w:val="27"/>
          <w:rtl/>
        </w:rPr>
        <w:t>ر</w:t>
      </w:r>
      <w:r w:rsidR="00B13532" w:rsidRPr="004D5092">
        <w:rPr>
          <w:rFonts w:hint="cs"/>
          <w:sz w:val="27"/>
          <w:rtl/>
        </w:rPr>
        <w:t>ِ</w:t>
      </w:r>
      <w:r w:rsidRPr="004D5092">
        <w:rPr>
          <w:rFonts w:hint="cs"/>
          <w:sz w:val="27"/>
          <w:rtl/>
        </w:rPr>
        <w:t>د</w:t>
      </w:r>
      <w:r w:rsidR="00B13532" w:rsidRPr="004D5092">
        <w:rPr>
          <w:rFonts w:hint="cs"/>
          <w:sz w:val="27"/>
          <w:rtl/>
        </w:rPr>
        <w:t>َ</w:t>
      </w:r>
      <w:r w:rsidRPr="004D5092">
        <w:rPr>
          <w:rFonts w:hint="cs"/>
          <w:sz w:val="27"/>
          <w:rtl/>
        </w:rPr>
        <w:t>ا بمعناهما المصطلح، بل ورد استعمالهما بالمعنى اللغوي. فلا الذنب بمعنى ارتكاب الحرام، ولا المغفرة بمعنى رفع العقاب عن مستحق</w:t>
      </w:r>
      <w:r w:rsidR="005271A9" w:rsidRPr="004D5092">
        <w:rPr>
          <w:rFonts w:hint="cs"/>
          <w:sz w:val="27"/>
          <w:rtl/>
        </w:rPr>
        <w:t>ِّ</w:t>
      </w:r>
      <w:r w:rsidRPr="004D5092">
        <w:rPr>
          <w:rFonts w:hint="cs"/>
          <w:sz w:val="27"/>
          <w:rtl/>
        </w:rPr>
        <w:t>ه. إن الذنب هو العمل الذي له ت</w:t>
      </w:r>
      <w:r w:rsidR="005271A9" w:rsidRPr="004D5092">
        <w:rPr>
          <w:rFonts w:hint="cs"/>
          <w:sz w:val="27"/>
          <w:rtl/>
        </w:rPr>
        <w:t>َ</w:t>
      </w:r>
      <w:r w:rsidRPr="004D5092">
        <w:rPr>
          <w:rFonts w:hint="cs"/>
          <w:sz w:val="27"/>
          <w:rtl/>
        </w:rPr>
        <w:t>ب</w:t>
      </w:r>
      <w:r w:rsidR="005271A9" w:rsidRPr="004D5092">
        <w:rPr>
          <w:rFonts w:hint="cs"/>
          <w:sz w:val="27"/>
          <w:rtl/>
        </w:rPr>
        <w:t>ِ</w:t>
      </w:r>
      <w:r w:rsidRPr="004D5092">
        <w:rPr>
          <w:rFonts w:hint="cs"/>
          <w:sz w:val="27"/>
          <w:rtl/>
        </w:rPr>
        <w:t>عة</w:t>
      </w:r>
      <w:r w:rsidR="005271A9" w:rsidRPr="004D5092">
        <w:rPr>
          <w:rFonts w:hint="cs"/>
          <w:sz w:val="27"/>
          <w:rtl/>
        </w:rPr>
        <w:t>ٌ</w:t>
      </w:r>
      <w:r w:rsidRPr="004D5092">
        <w:rPr>
          <w:rFonts w:hint="cs"/>
          <w:sz w:val="27"/>
          <w:rtl/>
        </w:rPr>
        <w:t xml:space="preserve"> سي</w:t>
      </w:r>
      <w:r w:rsidR="005271A9" w:rsidRPr="004D5092">
        <w:rPr>
          <w:rFonts w:hint="cs"/>
          <w:sz w:val="27"/>
          <w:rtl/>
        </w:rPr>
        <w:t>ِّ</w:t>
      </w:r>
      <w:r w:rsidRPr="004D5092">
        <w:rPr>
          <w:rFonts w:hint="cs"/>
          <w:sz w:val="27"/>
          <w:rtl/>
        </w:rPr>
        <w:t>ئة كيفما كا</w:t>
      </w:r>
      <w:r w:rsidR="005271A9" w:rsidRPr="004D5092">
        <w:rPr>
          <w:rFonts w:hint="cs"/>
          <w:sz w:val="27"/>
          <w:rtl/>
        </w:rPr>
        <w:t>ن. والمغفرة هي الستر على الشيء.</w:t>
      </w:r>
    </w:p>
    <w:p w:rsidR="005271A9" w:rsidRPr="004D5092" w:rsidRDefault="00AC6EFE" w:rsidP="00690375">
      <w:pPr>
        <w:rPr>
          <w:sz w:val="27"/>
          <w:rtl/>
        </w:rPr>
      </w:pPr>
      <w:r w:rsidRPr="004D5092">
        <w:rPr>
          <w:rFonts w:hint="cs"/>
          <w:sz w:val="27"/>
          <w:rtl/>
        </w:rPr>
        <w:t>توضيح ذلك</w:t>
      </w:r>
      <w:r w:rsidR="005271A9" w:rsidRPr="004D5092">
        <w:rPr>
          <w:rFonts w:hint="cs"/>
          <w:sz w:val="27"/>
          <w:rtl/>
        </w:rPr>
        <w:t>:</w:t>
      </w:r>
      <w:r w:rsidRPr="004D5092">
        <w:rPr>
          <w:rFonts w:hint="cs"/>
          <w:sz w:val="27"/>
          <w:rtl/>
        </w:rPr>
        <w:t xml:space="preserve"> </w:t>
      </w:r>
      <w:r w:rsidR="005271A9" w:rsidRPr="004D5092">
        <w:rPr>
          <w:rFonts w:hint="cs"/>
          <w:sz w:val="27"/>
          <w:rtl/>
        </w:rPr>
        <w:t>إ</w:t>
      </w:r>
      <w:r w:rsidRPr="004D5092">
        <w:rPr>
          <w:rFonts w:hint="cs"/>
          <w:sz w:val="27"/>
          <w:rtl/>
        </w:rPr>
        <w:t>ن قيام النبي</w:t>
      </w:r>
      <w:r w:rsidR="005271A9" w:rsidRPr="004D5092">
        <w:rPr>
          <w:rFonts w:hint="cs"/>
          <w:sz w:val="27"/>
          <w:rtl/>
        </w:rPr>
        <w:t>ّ</w:t>
      </w:r>
      <w:r w:rsidRPr="004D5092">
        <w:rPr>
          <w:rFonts w:hint="cs"/>
          <w:sz w:val="27"/>
          <w:rtl/>
        </w:rPr>
        <w:t xml:space="preserve"> بالدعوة ونهضته على الكفر والو</w:t>
      </w:r>
      <w:r w:rsidR="005271A9" w:rsidRPr="004D5092">
        <w:rPr>
          <w:rFonts w:hint="cs"/>
          <w:sz w:val="27"/>
          <w:rtl/>
        </w:rPr>
        <w:t>َ</w:t>
      </w:r>
      <w:r w:rsidRPr="004D5092">
        <w:rPr>
          <w:rFonts w:hint="cs"/>
          <w:sz w:val="27"/>
          <w:rtl/>
        </w:rPr>
        <w:t>ث</w:t>
      </w:r>
      <w:r w:rsidR="005271A9" w:rsidRPr="004D5092">
        <w:rPr>
          <w:rFonts w:hint="cs"/>
          <w:sz w:val="27"/>
          <w:rtl/>
        </w:rPr>
        <w:t>َ</w:t>
      </w:r>
      <w:r w:rsidRPr="004D5092">
        <w:rPr>
          <w:rFonts w:hint="cs"/>
          <w:sz w:val="27"/>
          <w:rtl/>
        </w:rPr>
        <w:t>ني</w:t>
      </w:r>
      <w:r w:rsidR="005271A9" w:rsidRPr="004D5092">
        <w:rPr>
          <w:rFonts w:hint="cs"/>
          <w:sz w:val="27"/>
          <w:rtl/>
        </w:rPr>
        <w:t>ّ</w:t>
      </w:r>
      <w:r w:rsidRPr="004D5092">
        <w:rPr>
          <w:rFonts w:hint="cs"/>
          <w:sz w:val="27"/>
          <w:rtl/>
        </w:rPr>
        <w:t>ة فيما تقدّ</w:t>
      </w:r>
      <w:r w:rsidR="005271A9" w:rsidRPr="004D5092">
        <w:rPr>
          <w:rFonts w:hint="cs"/>
          <w:sz w:val="27"/>
          <w:rtl/>
        </w:rPr>
        <w:t>َ</w:t>
      </w:r>
      <w:r w:rsidRPr="004D5092">
        <w:rPr>
          <w:rFonts w:hint="cs"/>
          <w:sz w:val="27"/>
          <w:rtl/>
        </w:rPr>
        <w:t>م على الهجرة، وما وقع له من الحروب والمغازي مع الكف</w:t>
      </w:r>
      <w:r w:rsidR="005271A9" w:rsidRPr="004D5092">
        <w:rPr>
          <w:rFonts w:hint="cs"/>
          <w:sz w:val="27"/>
          <w:rtl/>
        </w:rPr>
        <w:t>ّ</w:t>
      </w:r>
      <w:r w:rsidRPr="004D5092">
        <w:rPr>
          <w:rFonts w:hint="cs"/>
          <w:sz w:val="27"/>
          <w:rtl/>
        </w:rPr>
        <w:t>ار والمشركين فيما تأخ</w:t>
      </w:r>
      <w:r w:rsidR="005271A9" w:rsidRPr="004D5092">
        <w:rPr>
          <w:rFonts w:hint="cs"/>
          <w:sz w:val="27"/>
          <w:rtl/>
        </w:rPr>
        <w:t>َّ</w:t>
      </w:r>
      <w:r w:rsidRPr="004D5092">
        <w:rPr>
          <w:rFonts w:hint="cs"/>
          <w:sz w:val="27"/>
          <w:rtl/>
        </w:rPr>
        <w:t>ر عن الهجرة، كان عملاً منه ذا ت</w:t>
      </w:r>
      <w:r w:rsidR="005271A9" w:rsidRPr="004D5092">
        <w:rPr>
          <w:rFonts w:hint="cs"/>
          <w:sz w:val="27"/>
          <w:rtl/>
        </w:rPr>
        <w:t>َ</w:t>
      </w:r>
      <w:r w:rsidRPr="004D5092">
        <w:rPr>
          <w:rFonts w:hint="cs"/>
          <w:sz w:val="27"/>
          <w:rtl/>
        </w:rPr>
        <w:t>ب</w:t>
      </w:r>
      <w:r w:rsidR="005271A9" w:rsidRPr="004D5092">
        <w:rPr>
          <w:rFonts w:hint="cs"/>
          <w:sz w:val="27"/>
          <w:rtl/>
        </w:rPr>
        <w:t>ِ</w:t>
      </w:r>
      <w:r w:rsidRPr="004D5092">
        <w:rPr>
          <w:rFonts w:hint="cs"/>
          <w:sz w:val="27"/>
          <w:rtl/>
        </w:rPr>
        <w:t>عة</w:t>
      </w:r>
      <w:r w:rsidR="005271A9" w:rsidRPr="004D5092">
        <w:rPr>
          <w:rFonts w:hint="cs"/>
          <w:sz w:val="27"/>
          <w:rtl/>
        </w:rPr>
        <w:t>ٍ</w:t>
      </w:r>
      <w:r w:rsidRPr="004D5092">
        <w:rPr>
          <w:rFonts w:hint="cs"/>
          <w:sz w:val="27"/>
          <w:rtl/>
        </w:rPr>
        <w:t xml:space="preserve"> سي</w:t>
      </w:r>
      <w:r w:rsidR="005271A9" w:rsidRPr="004D5092">
        <w:rPr>
          <w:rFonts w:hint="cs"/>
          <w:sz w:val="27"/>
          <w:rtl/>
        </w:rPr>
        <w:t>ِّ</w:t>
      </w:r>
      <w:r w:rsidRPr="004D5092">
        <w:rPr>
          <w:rFonts w:hint="cs"/>
          <w:sz w:val="27"/>
          <w:rtl/>
        </w:rPr>
        <w:t>ئة عند الكف</w:t>
      </w:r>
      <w:r w:rsidR="005271A9" w:rsidRPr="004D5092">
        <w:rPr>
          <w:rFonts w:hint="cs"/>
          <w:sz w:val="27"/>
          <w:rtl/>
        </w:rPr>
        <w:t>ّ</w:t>
      </w:r>
      <w:r w:rsidRPr="004D5092">
        <w:rPr>
          <w:rFonts w:hint="cs"/>
          <w:sz w:val="27"/>
          <w:rtl/>
        </w:rPr>
        <w:t>ار والمشركين، وما كانوا ليغفروا له ذلك ما كانت لهم شوكة</w:t>
      </w:r>
      <w:r w:rsidR="005271A9" w:rsidRPr="004D5092">
        <w:rPr>
          <w:rFonts w:hint="cs"/>
          <w:sz w:val="27"/>
          <w:rtl/>
        </w:rPr>
        <w:t>ٌ</w:t>
      </w:r>
      <w:r w:rsidRPr="004D5092">
        <w:rPr>
          <w:rFonts w:hint="cs"/>
          <w:sz w:val="27"/>
          <w:rtl/>
        </w:rPr>
        <w:t xml:space="preserve"> ومقدرة</w:t>
      </w:r>
      <w:r w:rsidR="005271A9" w:rsidRPr="004D5092">
        <w:rPr>
          <w:rFonts w:hint="cs"/>
          <w:sz w:val="27"/>
          <w:rtl/>
        </w:rPr>
        <w:t>ٌ</w:t>
      </w:r>
      <w:r w:rsidRPr="004D5092">
        <w:rPr>
          <w:rFonts w:hint="cs"/>
          <w:sz w:val="27"/>
          <w:rtl/>
        </w:rPr>
        <w:t>، وما كانوا لينسوا زهوق مل</w:t>
      </w:r>
      <w:r w:rsidR="005271A9" w:rsidRPr="004D5092">
        <w:rPr>
          <w:rFonts w:hint="cs"/>
          <w:sz w:val="27"/>
          <w:rtl/>
        </w:rPr>
        <w:t>َّ</w:t>
      </w:r>
      <w:r w:rsidRPr="004D5092">
        <w:rPr>
          <w:rFonts w:hint="cs"/>
          <w:sz w:val="27"/>
          <w:rtl/>
        </w:rPr>
        <w:t>تهم</w:t>
      </w:r>
      <w:r w:rsidR="005271A9" w:rsidRPr="004D5092">
        <w:rPr>
          <w:rFonts w:hint="cs"/>
          <w:sz w:val="27"/>
          <w:rtl/>
        </w:rPr>
        <w:t>،</w:t>
      </w:r>
      <w:r w:rsidRPr="004D5092">
        <w:rPr>
          <w:rFonts w:hint="cs"/>
          <w:sz w:val="27"/>
          <w:rtl/>
        </w:rPr>
        <w:t xml:space="preserve"> وانهدام سن</w:t>
      </w:r>
      <w:r w:rsidR="005271A9" w:rsidRPr="004D5092">
        <w:rPr>
          <w:rFonts w:hint="cs"/>
          <w:sz w:val="27"/>
          <w:rtl/>
        </w:rPr>
        <w:t>ّ</w:t>
      </w:r>
      <w:r w:rsidRPr="004D5092">
        <w:rPr>
          <w:rFonts w:hint="cs"/>
          <w:sz w:val="27"/>
          <w:rtl/>
        </w:rPr>
        <w:t>تهم وطريقتهم، ولا ثارات م</w:t>
      </w:r>
      <w:r w:rsidR="005271A9" w:rsidRPr="004D5092">
        <w:rPr>
          <w:rFonts w:hint="cs"/>
          <w:sz w:val="27"/>
          <w:rtl/>
        </w:rPr>
        <w:t>َ</w:t>
      </w:r>
      <w:r w:rsidRPr="004D5092">
        <w:rPr>
          <w:rFonts w:hint="cs"/>
          <w:sz w:val="27"/>
          <w:rtl/>
        </w:rPr>
        <w:t>ن</w:t>
      </w:r>
      <w:r w:rsidR="005271A9" w:rsidRPr="004D5092">
        <w:rPr>
          <w:rFonts w:hint="cs"/>
          <w:sz w:val="27"/>
          <w:rtl/>
        </w:rPr>
        <w:t>ْ</w:t>
      </w:r>
      <w:r w:rsidRPr="004D5092">
        <w:rPr>
          <w:rFonts w:hint="cs"/>
          <w:sz w:val="27"/>
          <w:rtl/>
        </w:rPr>
        <w:t xml:space="preserve"> ق</w:t>
      </w:r>
      <w:r w:rsidR="005271A9" w:rsidRPr="004D5092">
        <w:rPr>
          <w:rFonts w:hint="cs"/>
          <w:sz w:val="27"/>
          <w:rtl/>
        </w:rPr>
        <w:t>ُ</w:t>
      </w:r>
      <w:r w:rsidRPr="004D5092">
        <w:rPr>
          <w:rFonts w:hint="cs"/>
          <w:sz w:val="27"/>
          <w:rtl/>
        </w:rPr>
        <w:t>تل من صناديدهم</w:t>
      </w:r>
      <w:r w:rsidR="005271A9" w:rsidRPr="004D5092">
        <w:rPr>
          <w:rFonts w:hint="cs"/>
          <w:sz w:val="27"/>
          <w:rtl/>
        </w:rPr>
        <w:t>،</w:t>
      </w:r>
      <w:r w:rsidRPr="004D5092">
        <w:rPr>
          <w:rFonts w:hint="cs"/>
          <w:sz w:val="27"/>
          <w:rtl/>
        </w:rPr>
        <w:t xml:space="preserve"> دون أن يشفوا غليل صدورهم</w:t>
      </w:r>
      <w:r w:rsidR="005271A9" w:rsidRPr="004D5092">
        <w:rPr>
          <w:rFonts w:hint="cs"/>
          <w:sz w:val="27"/>
          <w:rtl/>
        </w:rPr>
        <w:t>،</w:t>
      </w:r>
      <w:r w:rsidRPr="004D5092">
        <w:rPr>
          <w:rFonts w:hint="cs"/>
          <w:sz w:val="27"/>
          <w:rtl/>
        </w:rPr>
        <w:t xml:space="preserve"> بالانتقام منه</w:t>
      </w:r>
      <w:r w:rsidR="005271A9" w:rsidRPr="004D5092">
        <w:rPr>
          <w:rFonts w:hint="cs"/>
          <w:sz w:val="27"/>
          <w:rtl/>
        </w:rPr>
        <w:t>،</w:t>
      </w:r>
      <w:r w:rsidRPr="004D5092">
        <w:rPr>
          <w:rFonts w:hint="cs"/>
          <w:sz w:val="27"/>
          <w:rtl/>
        </w:rPr>
        <w:t xml:space="preserve"> وإمحاء اسمه</w:t>
      </w:r>
      <w:r w:rsidR="005271A9" w:rsidRPr="004D5092">
        <w:rPr>
          <w:rFonts w:hint="cs"/>
          <w:sz w:val="27"/>
          <w:rtl/>
        </w:rPr>
        <w:t>،</w:t>
      </w:r>
      <w:r w:rsidRPr="004D5092">
        <w:rPr>
          <w:rFonts w:hint="cs"/>
          <w:sz w:val="27"/>
          <w:rtl/>
        </w:rPr>
        <w:t xml:space="preserve"> وإعفاء رسمه</w:t>
      </w:r>
      <w:r w:rsidR="005271A9" w:rsidRPr="004D5092">
        <w:rPr>
          <w:rFonts w:hint="cs"/>
          <w:sz w:val="27"/>
          <w:rtl/>
        </w:rPr>
        <w:t>.</w:t>
      </w:r>
      <w:r w:rsidRPr="004D5092">
        <w:rPr>
          <w:rFonts w:hint="cs"/>
          <w:sz w:val="27"/>
          <w:rtl/>
        </w:rPr>
        <w:t xml:space="preserve"> غير أن الله سبحانه رزقه</w:t>
      </w:r>
      <w:r w:rsidR="009C4E6D" w:rsidRPr="004D5092">
        <w:rPr>
          <w:rFonts w:ascii="Mosawi" w:hAnsi="Mosawi" w:cs="Mosawi"/>
          <w:szCs w:val="22"/>
          <w:rtl/>
        </w:rPr>
        <w:t>|</w:t>
      </w:r>
      <w:r w:rsidRPr="004D5092">
        <w:rPr>
          <w:rFonts w:hint="cs"/>
          <w:sz w:val="27"/>
          <w:rtl/>
        </w:rPr>
        <w:t xml:space="preserve"> هذا الفتح</w:t>
      </w:r>
      <w:r w:rsidR="005271A9" w:rsidRPr="004D5092">
        <w:rPr>
          <w:rFonts w:hint="cs"/>
          <w:sz w:val="27"/>
          <w:rtl/>
        </w:rPr>
        <w:t>،</w:t>
      </w:r>
      <w:r w:rsidRPr="004D5092">
        <w:rPr>
          <w:rFonts w:hint="cs"/>
          <w:sz w:val="27"/>
          <w:rtl/>
        </w:rPr>
        <w:t xml:space="preserve"> وهو فتح مك</w:t>
      </w:r>
      <w:r w:rsidR="00B27458" w:rsidRPr="004D5092">
        <w:rPr>
          <w:rFonts w:hint="cs"/>
          <w:sz w:val="27"/>
          <w:rtl/>
        </w:rPr>
        <w:t>ّ</w:t>
      </w:r>
      <w:r w:rsidRPr="004D5092">
        <w:rPr>
          <w:rFonts w:hint="cs"/>
          <w:sz w:val="27"/>
          <w:rtl/>
        </w:rPr>
        <w:t>ة أو فتح الحديبية المنتهي إلى فتح مك</w:t>
      </w:r>
      <w:r w:rsidR="005271A9" w:rsidRPr="004D5092">
        <w:rPr>
          <w:rFonts w:hint="cs"/>
          <w:sz w:val="27"/>
          <w:rtl/>
        </w:rPr>
        <w:t>ّ</w:t>
      </w:r>
      <w:r w:rsidRPr="004D5092">
        <w:rPr>
          <w:rFonts w:hint="cs"/>
          <w:sz w:val="27"/>
          <w:rtl/>
        </w:rPr>
        <w:t>ة، فذهب بشوكتهم</w:t>
      </w:r>
      <w:r w:rsidR="005271A9" w:rsidRPr="004D5092">
        <w:rPr>
          <w:rFonts w:hint="cs"/>
          <w:sz w:val="27"/>
          <w:rtl/>
        </w:rPr>
        <w:t>،</w:t>
      </w:r>
      <w:r w:rsidRPr="004D5092">
        <w:rPr>
          <w:rFonts w:hint="cs"/>
          <w:sz w:val="27"/>
          <w:rtl/>
        </w:rPr>
        <w:t xml:space="preserve"> وأخمد نارهم</w:t>
      </w:r>
      <w:r w:rsidR="005271A9" w:rsidRPr="004D5092">
        <w:rPr>
          <w:rFonts w:hint="cs"/>
          <w:sz w:val="27"/>
          <w:rtl/>
        </w:rPr>
        <w:t>،</w:t>
      </w:r>
      <w:r w:rsidRPr="004D5092">
        <w:rPr>
          <w:rFonts w:hint="cs"/>
          <w:sz w:val="27"/>
          <w:rtl/>
        </w:rPr>
        <w:t xml:space="preserve"> فستر بذلك عليه ما كان لهم عليه من الذنب</w:t>
      </w:r>
      <w:r w:rsidR="005271A9" w:rsidRPr="004D5092">
        <w:rPr>
          <w:rFonts w:hint="cs"/>
          <w:sz w:val="27"/>
          <w:rtl/>
        </w:rPr>
        <w:t>،</w:t>
      </w:r>
      <w:r w:rsidRPr="004D5092">
        <w:rPr>
          <w:rFonts w:hint="cs"/>
          <w:sz w:val="27"/>
          <w:rtl/>
        </w:rPr>
        <w:t xml:space="preserve"> وآمنه منهم</w:t>
      </w:r>
      <w:r w:rsidRPr="004D5092">
        <w:rPr>
          <w:sz w:val="27"/>
          <w:vertAlign w:val="superscript"/>
          <w:rtl/>
        </w:rPr>
        <w:t>(</w:t>
      </w:r>
      <w:r w:rsidRPr="004D5092">
        <w:rPr>
          <w:rStyle w:val="ac"/>
          <w:sz w:val="27"/>
          <w:rtl/>
        </w:rPr>
        <w:endnoteReference w:id="517"/>
      </w:r>
      <w:r w:rsidRPr="004D5092">
        <w:rPr>
          <w:sz w:val="27"/>
          <w:vertAlign w:val="superscript"/>
          <w:rtl/>
        </w:rPr>
        <w:t>)</w:t>
      </w:r>
      <w:r w:rsidR="005271A9" w:rsidRPr="004D5092">
        <w:rPr>
          <w:rFonts w:hint="cs"/>
          <w:sz w:val="27"/>
          <w:rtl/>
        </w:rPr>
        <w:t>.</w:t>
      </w:r>
    </w:p>
    <w:p w:rsidR="00AC6EFE" w:rsidRPr="004D5092" w:rsidRDefault="00AC6EFE" w:rsidP="00690375">
      <w:pPr>
        <w:rPr>
          <w:sz w:val="27"/>
          <w:rtl/>
        </w:rPr>
      </w:pPr>
      <w:r w:rsidRPr="004D5092">
        <w:rPr>
          <w:rFonts w:hint="cs"/>
          <w:sz w:val="27"/>
          <w:rtl/>
        </w:rPr>
        <w:t>وهذا الجواب يتطابق مع جواب الإمام الرضا</w:t>
      </w:r>
      <w:r w:rsidR="003856B4" w:rsidRPr="004D5092">
        <w:rPr>
          <w:rFonts w:ascii="Mosawi" w:hAnsi="Mosawi" w:cs="Mosawi"/>
          <w:szCs w:val="22"/>
          <w:rtl/>
        </w:rPr>
        <w:t>×</w:t>
      </w:r>
      <w:r w:rsidRPr="004D5092">
        <w:rPr>
          <w:rFonts w:hint="cs"/>
          <w:sz w:val="27"/>
          <w:rtl/>
        </w:rPr>
        <w:t xml:space="preserve"> عندما سأله المأمون عن المراد من الذنب في هذه الآية</w:t>
      </w:r>
      <w:r w:rsidR="005271A9" w:rsidRPr="004D5092">
        <w:rPr>
          <w:rFonts w:hint="cs"/>
          <w:sz w:val="27"/>
          <w:rtl/>
        </w:rPr>
        <w:t>؟</w:t>
      </w:r>
      <w:r w:rsidRPr="004D5092">
        <w:rPr>
          <w:rFonts w:hint="cs"/>
          <w:sz w:val="27"/>
          <w:rtl/>
        </w:rPr>
        <w:t xml:space="preserve"> فقال: إن هذا الذنب كان مشركو مك</w:t>
      </w:r>
      <w:r w:rsidR="005271A9" w:rsidRPr="004D5092">
        <w:rPr>
          <w:rFonts w:hint="cs"/>
          <w:sz w:val="27"/>
          <w:rtl/>
        </w:rPr>
        <w:t>ّ</w:t>
      </w:r>
      <w:r w:rsidRPr="004D5092">
        <w:rPr>
          <w:rFonts w:hint="cs"/>
          <w:sz w:val="27"/>
          <w:rtl/>
        </w:rPr>
        <w:t>ة ينسبونه إلى النبي</w:t>
      </w:r>
      <w:r w:rsidR="005271A9"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sz w:val="27"/>
          <w:vertAlign w:val="superscript"/>
          <w:rtl/>
        </w:rPr>
        <w:t>(</w:t>
      </w:r>
      <w:r w:rsidRPr="004D5092">
        <w:rPr>
          <w:rStyle w:val="ac"/>
          <w:sz w:val="27"/>
          <w:rtl/>
        </w:rPr>
        <w:endnoteReference w:id="518"/>
      </w:r>
      <w:r w:rsidRPr="004D5092">
        <w:rPr>
          <w:sz w:val="27"/>
          <w:vertAlign w:val="superscript"/>
          <w:rtl/>
        </w:rPr>
        <w:t>)</w:t>
      </w:r>
      <w:r w:rsidRPr="004D5092">
        <w:rPr>
          <w:rFonts w:hint="cs"/>
          <w:sz w:val="27"/>
          <w:rtl/>
        </w:rPr>
        <w:t>.</w:t>
      </w:r>
    </w:p>
    <w:p w:rsidR="00AC6EFE" w:rsidRPr="004D5092" w:rsidRDefault="00AC6EFE" w:rsidP="008C19A9">
      <w:pPr>
        <w:spacing w:line="340" w:lineRule="exact"/>
        <w:rPr>
          <w:sz w:val="27"/>
          <w:rtl/>
        </w:rPr>
      </w:pPr>
    </w:p>
    <w:p w:rsidR="00AC6EFE" w:rsidRPr="004D5092" w:rsidRDefault="00457333" w:rsidP="00E826A8">
      <w:pPr>
        <w:pStyle w:val="31"/>
        <w:rPr>
          <w:color w:val="auto"/>
          <w:rtl/>
        </w:rPr>
      </w:pPr>
      <w:r w:rsidRPr="004D5092">
        <w:rPr>
          <w:rFonts w:hint="cs"/>
          <w:color w:val="auto"/>
          <w:rtl/>
        </w:rPr>
        <w:t>ج ـ</w:t>
      </w:r>
      <w:r w:rsidR="00AC6EFE" w:rsidRPr="004D5092">
        <w:rPr>
          <w:rFonts w:hint="cs"/>
          <w:color w:val="auto"/>
          <w:rtl/>
        </w:rPr>
        <w:t xml:space="preserve"> </w:t>
      </w:r>
      <w:r w:rsidR="00E826A8" w:rsidRPr="004D5092">
        <w:rPr>
          <w:rFonts w:hint="cs"/>
          <w:color w:val="auto"/>
          <w:rtl/>
        </w:rPr>
        <w:t>نقد</w:t>
      </w:r>
      <w:r w:rsidR="00AC6EFE" w:rsidRPr="004D5092">
        <w:rPr>
          <w:rFonts w:hint="cs"/>
          <w:color w:val="auto"/>
          <w:rtl/>
        </w:rPr>
        <w:t xml:space="preserve"> نظري</w:t>
      </w:r>
      <w:r w:rsidR="005271A9" w:rsidRPr="004D5092">
        <w:rPr>
          <w:rFonts w:hint="cs"/>
          <w:color w:val="auto"/>
          <w:rtl/>
        </w:rPr>
        <w:t>ّ</w:t>
      </w:r>
      <w:r w:rsidR="00AC6EFE" w:rsidRPr="004D5092">
        <w:rPr>
          <w:rFonts w:hint="cs"/>
          <w:color w:val="auto"/>
          <w:rtl/>
        </w:rPr>
        <w:t>ة الخطأ والس</w:t>
      </w:r>
      <w:r w:rsidR="005271A9" w:rsidRPr="004D5092">
        <w:rPr>
          <w:rFonts w:hint="cs"/>
          <w:color w:val="auto"/>
          <w:rtl/>
        </w:rPr>
        <w:t>َّ</w:t>
      </w:r>
      <w:r w:rsidR="00AC6EFE" w:rsidRPr="004D5092">
        <w:rPr>
          <w:rFonts w:hint="cs"/>
          <w:color w:val="auto"/>
          <w:rtl/>
        </w:rPr>
        <w:t>ه</w:t>
      </w:r>
      <w:r w:rsidR="005271A9" w:rsidRPr="004D5092">
        <w:rPr>
          <w:rFonts w:hint="cs"/>
          <w:color w:val="auto"/>
          <w:rtl/>
        </w:rPr>
        <w:t>ْ</w:t>
      </w:r>
      <w:r w:rsidR="00AC6EFE" w:rsidRPr="004D5092">
        <w:rPr>
          <w:rFonts w:hint="cs"/>
          <w:color w:val="auto"/>
          <w:rtl/>
        </w:rPr>
        <w:t xml:space="preserve">و، تأويل </w:t>
      </w:r>
      <w:r w:rsidR="00E826A8" w:rsidRPr="004D5092">
        <w:rPr>
          <w:rFonts w:hint="cs"/>
          <w:color w:val="auto"/>
          <w:rtl/>
        </w:rPr>
        <w:t>م</w:t>
      </w:r>
      <w:r w:rsidR="00AC6EFE" w:rsidRPr="004D5092">
        <w:rPr>
          <w:rFonts w:hint="cs"/>
          <w:color w:val="auto"/>
          <w:rtl/>
        </w:rPr>
        <w:t>عصية الأنبياء</w:t>
      </w:r>
      <w:r w:rsidR="00D0679A" w:rsidRPr="004D5092">
        <w:rPr>
          <w:rFonts w:hint="cs"/>
          <w:color w:val="auto"/>
          <w:rtl/>
          <w:lang w:val="en-US"/>
        </w:rPr>
        <w:t xml:space="preserve"> ــــــ</w:t>
      </w:r>
      <w:r w:rsidR="00AC6EFE" w:rsidRPr="004D5092">
        <w:rPr>
          <w:rFonts w:hint="cs"/>
          <w:color w:val="auto"/>
          <w:rtl/>
        </w:rPr>
        <w:t xml:space="preserve"> </w:t>
      </w:r>
    </w:p>
    <w:p w:rsidR="00914009" w:rsidRPr="004D5092" w:rsidRDefault="00AC6EFE" w:rsidP="00690375">
      <w:pPr>
        <w:rPr>
          <w:sz w:val="27"/>
          <w:rtl/>
        </w:rPr>
      </w:pPr>
      <w:r w:rsidRPr="004D5092">
        <w:rPr>
          <w:rFonts w:hint="cs"/>
          <w:sz w:val="27"/>
          <w:rtl/>
        </w:rPr>
        <w:t>يذهب كاتب المقال</w:t>
      </w:r>
      <w:r w:rsidR="005271A9" w:rsidRPr="004D5092">
        <w:rPr>
          <w:rFonts w:hint="cs"/>
          <w:sz w:val="27"/>
          <w:rtl/>
        </w:rPr>
        <w:t>؛</w:t>
      </w:r>
      <w:r w:rsidRPr="004D5092">
        <w:rPr>
          <w:rFonts w:hint="cs"/>
          <w:sz w:val="27"/>
          <w:rtl/>
        </w:rPr>
        <w:t xml:space="preserve"> بالنظر إلى أن الأخطاء التي تصدر س</w:t>
      </w:r>
      <w:r w:rsidR="005271A9" w:rsidRPr="004D5092">
        <w:rPr>
          <w:rFonts w:hint="cs"/>
          <w:sz w:val="27"/>
          <w:rtl/>
        </w:rPr>
        <w:t>َ</w:t>
      </w:r>
      <w:r w:rsidRPr="004D5092">
        <w:rPr>
          <w:rFonts w:hint="cs"/>
          <w:sz w:val="27"/>
          <w:rtl/>
        </w:rPr>
        <w:t>ه</w:t>
      </w:r>
      <w:r w:rsidR="005271A9" w:rsidRPr="004D5092">
        <w:rPr>
          <w:rFonts w:hint="cs"/>
          <w:sz w:val="27"/>
          <w:rtl/>
        </w:rPr>
        <w:t>ْ</w:t>
      </w:r>
      <w:r w:rsidRPr="004D5092">
        <w:rPr>
          <w:rFonts w:hint="cs"/>
          <w:sz w:val="27"/>
          <w:rtl/>
        </w:rPr>
        <w:t>واً لا ت</w:t>
      </w:r>
      <w:r w:rsidR="005271A9" w:rsidRPr="004D5092">
        <w:rPr>
          <w:rFonts w:hint="cs"/>
          <w:sz w:val="27"/>
          <w:rtl/>
        </w:rPr>
        <w:t>ُ</w:t>
      </w:r>
      <w:r w:rsidRPr="004D5092">
        <w:rPr>
          <w:rFonts w:hint="cs"/>
          <w:sz w:val="27"/>
          <w:rtl/>
        </w:rPr>
        <w:t>ع</w:t>
      </w:r>
      <w:r w:rsidR="005271A9" w:rsidRPr="004D5092">
        <w:rPr>
          <w:rFonts w:hint="cs"/>
          <w:sz w:val="27"/>
          <w:rtl/>
        </w:rPr>
        <w:t>َ</w:t>
      </w:r>
      <w:r w:rsidRPr="004D5092">
        <w:rPr>
          <w:rFonts w:hint="cs"/>
          <w:sz w:val="27"/>
          <w:rtl/>
        </w:rPr>
        <w:t xml:space="preserve">دّ من الذنوب، </w:t>
      </w:r>
      <w:r w:rsidR="00914009" w:rsidRPr="004D5092">
        <w:rPr>
          <w:rFonts w:hint="cs"/>
          <w:sz w:val="27"/>
          <w:rtl/>
        </w:rPr>
        <w:t>إلى أ</w:t>
      </w:r>
      <w:r w:rsidRPr="004D5092">
        <w:rPr>
          <w:rFonts w:hint="cs"/>
          <w:sz w:val="27"/>
          <w:rtl/>
        </w:rPr>
        <w:t>ن المسائل المطروحة بشأن الأنبياء في القرآن لا تتحدّ</w:t>
      </w:r>
      <w:r w:rsidR="005271A9" w:rsidRPr="004D5092">
        <w:rPr>
          <w:rFonts w:hint="cs"/>
          <w:sz w:val="27"/>
          <w:rtl/>
        </w:rPr>
        <w:t>َ</w:t>
      </w:r>
      <w:r w:rsidRPr="004D5092">
        <w:rPr>
          <w:rFonts w:hint="cs"/>
          <w:sz w:val="27"/>
          <w:rtl/>
        </w:rPr>
        <w:t>ث عن الذنوب، ولا تعدو أن تكون من الخطأ والس</w:t>
      </w:r>
      <w:r w:rsidR="005271A9" w:rsidRPr="004D5092">
        <w:rPr>
          <w:rFonts w:hint="cs"/>
          <w:sz w:val="27"/>
          <w:rtl/>
        </w:rPr>
        <w:t>َّ</w:t>
      </w:r>
      <w:r w:rsidRPr="004D5092">
        <w:rPr>
          <w:rFonts w:hint="cs"/>
          <w:sz w:val="27"/>
          <w:rtl/>
        </w:rPr>
        <w:t>ه</w:t>
      </w:r>
      <w:r w:rsidR="005271A9" w:rsidRPr="004D5092">
        <w:rPr>
          <w:rFonts w:hint="cs"/>
          <w:sz w:val="27"/>
          <w:rtl/>
        </w:rPr>
        <w:t>ْ</w:t>
      </w:r>
      <w:r w:rsidR="00914009" w:rsidRPr="004D5092">
        <w:rPr>
          <w:rFonts w:hint="cs"/>
          <w:sz w:val="27"/>
          <w:rtl/>
        </w:rPr>
        <w:t>و.</w:t>
      </w:r>
    </w:p>
    <w:p w:rsidR="00AC6EFE" w:rsidRPr="004D5092" w:rsidRDefault="00AC6EFE" w:rsidP="00690375">
      <w:pPr>
        <w:rPr>
          <w:sz w:val="27"/>
          <w:rtl/>
        </w:rPr>
      </w:pPr>
      <w:r w:rsidRPr="004D5092">
        <w:rPr>
          <w:rFonts w:hint="cs"/>
          <w:sz w:val="27"/>
          <w:rtl/>
        </w:rPr>
        <w:t>وفي هذا القسم سوف نبحث نظرية مراتب الذنب</w:t>
      </w:r>
      <w:r w:rsidR="00914009" w:rsidRPr="004D5092">
        <w:rPr>
          <w:rFonts w:hint="cs"/>
          <w:sz w:val="27"/>
          <w:rtl/>
        </w:rPr>
        <w:t>،</w:t>
      </w:r>
      <w:r w:rsidRPr="004D5092">
        <w:rPr>
          <w:rFonts w:hint="cs"/>
          <w:sz w:val="27"/>
          <w:rtl/>
        </w:rPr>
        <w:t xml:space="preserve"> في الردّ على هذا الرأي وس</w:t>
      </w:r>
      <w:r w:rsidR="00914009" w:rsidRPr="004D5092">
        <w:rPr>
          <w:rFonts w:hint="cs"/>
          <w:sz w:val="27"/>
          <w:rtl/>
        </w:rPr>
        <w:t>َ</w:t>
      </w:r>
      <w:r w:rsidRPr="004D5092">
        <w:rPr>
          <w:rFonts w:hint="cs"/>
          <w:sz w:val="27"/>
          <w:rtl/>
        </w:rPr>
        <w:t>ه</w:t>
      </w:r>
      <w:r w:rsidR="00914009" w:rsidRPr="004D5092">
        <w:rPr>
          <w:rFonts w:hint="cs"/>
          <w:sz w:val="27"/>
          <w:rtl/>
        </w:rPr>
        <w:t>ْ</w:t>
      </w:r>
      <w:r w:rsidRPr="004D5092">
        <w:rPr>
          <w:rFonts w:hint="cs"/>
          <w:sz w:val="27"/>
          <w:rtl/>
        </w:rPr>
        <w:t>و النبي</w:t>
      </w:r>
      <w:r w:rsidR="00914009" w:rsidRPr="004D5092">
        <w:rPr>
          <w:rFonts w:hint="cs"/>
          <w:sz w:val="27"/>
          <w:rtl/>
        </w:rPr>
        <w:t>ّ</w:t>
      </w:r>
      <w:r w:rsidRPr="004D5092">
        <w:rPr>
          <w:rFonts w:hint="cs"/>
          <w:sz w:val="27"/>
          <w:rtl/>
        </w:rPr>
        <w:t>.</w:t>
      </w:r>
    </w:p>
    <w:p w:rsidR="006408B5" w:rsidRPr="004D5092" w:rsidRDefault="006408B5" w:rsidP="008C19A9">
      <w:pPr>
        <w:spacing w:line="320" w:lineRule="exact"/>
        <w:rPr>
          <w:sz w:val="27"/>
          <w:rtl/>
        </w:rPr>
      </w:pPr>
    </w:p>
    <w:p w:rsidR="006408B5" w:rsidRPr="004D5092" w:rsidRDefault="00AC6EFE" w:rsidP="006408B5">
      <w:pPr>
        <w:pStyle w:val="31"/>
        <w:rPr>
          <w:color w:val="auto"/>
          <w:rtl/>
        </w:rPr>
      </w:pPr>
      <w:r w:rsidRPr="004D5092">
        <w:rPr>
          <w:rFonts w:hint="cs"/>
          <w:color w:val="auto"/>
          <w:rtl/>
        </w:rPr>
        <w:t>مراتب الذنب</w:t>
      </w:r>
      <w:r w:rsidR="006408B5" w:rsidRPr="004D5092">
        <w:rPr>
          <w:rFonts w:hint="cs"/>
          <w:color w:val="auto"/>
          <w:rtl/>
          <w:lang w:val="en-US"/>
        </w:rPr>
        <w:t xml:space="preserve"> ــــــ</w:t>
      </w:r>
    </w:p>
    <w:p w:rsidR="00914009" w:rsidRPr="004D5092" w:rsidRDefault="00AC6EFE" w:rsidP="00690375">
      <w:pPr>
        <w:rPr>
          <w:sz w:val="27"/>
          <w:rtl/>
        </w:rPr>
      </w:pPr>
      <w:r w:rsidRPr="004D5092">
        <w:rPr>
          <w:rFonts w:hint="cs"/>
          <w:sz w:val="27"/>
          <w:rtl/>
        </w:rPr>
        <w:t>يرى كاتب المقال أن التعمّ</w:t>
      </w:r>
      <w:r w:rsidR="00914009" w:rsidRPr="004D5092">
        <w:rPr>
          <w:rFonts w:hint="cs"/>
          <w:sz w:val="27"/>
          <w:rtl/>
        </w:rPr>
        <w:t>ُ</w:t>
      </w:r>
      <w:r w:rsidRPr="004D5092">
        <w:rPr>
          <w:rFonts w:hint="cs"/>
          <w:sz w:val="27"/>
          <w:rtl/>
        </w:rPr>
        <w:t>د يُع</w:t>
      </w:r>
      <w:r w:rsidR="00914009" w:rsidRPr="004D5092">
        <w:rPr>
          <w:rFonts w:hint="cs"/>
          <w:sz w:val="27"/>
          <w:rtl/>
        </w:rPr>
        <w:t>َ</w:t>
      </w:r>
      <w:r w:rsidRPr="004D5092">
        <w:rPr>
          <w:rFonts w:hint="cs"/>
          <w:sz w:val="27"/>
          <w:rtl/>
        </w:rPr>
        <w:t>دّ من القيود الأصلية للذنب</w:t>
      </w:r>
      <w:r w:rsidR="00914009" w:rsidRPr="004D5092">
        <w:rPr>
          <w:rFonts w:hint="cs"/>
          <w:sz w:val="27"/>
          <w:rtl/>
        </w:rPr>
        <w:t>.</w:t>
      </w:r>
      <w:r w:rsidRPr="004D5092">
        <w:rPr>
          <w:rFonts w:hint="cs"/>
          <w:sz w:val="27"/>
          <w:rtl/>
        </w:rPr>
        <w:t xml:space="preserve"> وطريقة الحلّ التي يطرحها في خصوص الآيات التي يبدو من ظاهرها نسبة الذنوب إلى الأنبياء هي أن </w:t>
      </w:r>
      <w:r w:rsidRPr="004D5092">
        <w:rPr>
          <w:rFonts w:hint="cs"/>
          <w:sz w:val="27"/>
          <w:rtl/>
        </w:rPr>
        <w:lastRenderedPageBreak/>
        <w:t>هذه الموارد من موارد الس</w:t>
      </w:r>
      <w:r w:rsidR="00914009" w:rsidRPr="004D5092">
        <w:rPr>
          <w:rFonts w:hint="cs"/>
          <w:sz w:val="27"/>
          <w:rtl/>
        </w:rPr>
        <w:t>َّ</w:t>
      </w:r>
      <w:r w:rsidRPr="004D5092">
        <w:rPr>
          <w:rFonts w:hint="cs"/>
          <w:sz w:val="27"/>
          <w:rtl/>
        </w:rPr>
        <w:t>ه</w:t>
      </w:r>
      <w:r w:rsidR="00914009" w:rsidRPr="004D5092">
        <w:rPr>
          <w:rFonts w:hint="cs"/>
          <w:sz w:val="27"/>
          <w:rtl/>
        </w:rPr>
        <w:t>ْو والغفلة.</w:t>
      </w:r>
    </w:p>
    <w:p w:rsidR="00AC6EFE" w:rsidRPr="004D5092" w:rsidRDefault="00914009" w:rsidP="002405F1">
      <w:pPr>
        <w:rPr>
          <w:sz w:val="27"/>
          <w:rtl/>
        </w:rPr>
      </w:pPr>
      <w:r w:rsidRPr="004D5092">
        <w:rPr>
          <w:rFonts w:hint="cs"/>
          <w:sz w:val="27"/>
          <w:rtl/>
        </w:rPr>
        <w:t>و</w:t>
      </w:r>
      <w:r w:rsidR="00AC6EFE" w:rsidRPr="004D5092">
        <w:rPr>
          <w:rFonts w:hint="cs"/>
          <w:sz w:val="27"/>
          <w:rtl/>
        </w:rPr>
        <w:t xml:space="preserve">يجب القول في الجواب: إن المعصية في </w:t>
      </w:r>
      <w:r w:rsidR="008C0CBE" w:rsidRPr="004D5092">
        <w:rPr>
          <w:rFonts w:hint="cs"/>
          <w:sz w:val="27"/>
          <w:rtl/>
        </w:rPr>
        <w:t>مقابل</w:t>
      </w:r>
      <w:r w:rsidR="00AC6EFE" w:rsidRPr="004D5092">
        <w:rPr>
          <w:rFonts w:hint="cs"/>
          <w:sz w:val="27"/>
          <w:rtl/>
        </w:rPr>
        <w:t xml:space="preserve"> الات</w:t>
      </w:r>
      <w:r w:rsidRPr="004D5092">
        <w:rPr>
          <w:rFonts w:hint="cs"/>
          <w:sz w:val="27"/>
          <w:rtl/>
        </w:rPr>
        <w:t>ّ</w:t>
      </w:r>
      <w:r w:rsidR="00AC6EFE" w:rsidRPr="004D5092">
        <w:rPr>
          <w:rFonts w:hint="cs"/>
          <w:sz w:val="27"/>
          <w:rtl/>
        </w:rPr>
        <w:t>باع، فالمعصية تعني عدم الات</w:t>
      </w:r>
      <w:r w:rsidRPr="004D5092">
        <w:rPr>
          <w:rFonts w:hint="cs"/>
          <w:sz w:val="27"/>
          <w:rtl/>
        </w:rPr>
        <w:t>ّ</w:t>
      </w:r>
      <w:r w:rsidR="00AC6EFE" w:rsidRPr="004D5092">
        <w:rPr>
          <w:rFonts w:hint="cs"/>
          <w:sz w:val="27"/>
          <w:rtl/>
        </w:rPr>
        <w:t>باع</w:t>
      </w:r>
      <w:r w:rsidR="00AC6EFE" w:rsidRPr="004D5092">
        <w:rPr>
          <w:sz w:val="27"/>
          <w:vertAlign w:val="superscript"/>
          <w:rtl/>
        </w:rPr>
        <w:t>(</w:t>
      </w:r>
      <w:r w:rsidR="00AC6EFE" w:rsidRPr="004D5092">
        <w:rPr>
          <w:rStyle w:val="ac"/>
          <w:sz w:val="27"/>
          <w:rtl/>
        </w:rPr>
        <w:endnoteReference w:id="519"/>
      </w:r>
      <w:r w:rsidR="00AC6EFE" w:rsidRPr="004D5092">
        <w:rPr>
          <w:sz w:val="27"/>
          <w:vertAlign w:val="superscript"/>
          <w:rtl/>
        </w:rPr>
        <w:t>)</w:t>
      </w:r>
      <w:r w:rsidR="00AC6EFE" w:rsidRPr="004D5092">
        <w:rPr>
          <w:rFonts w:hint="cs"/>
          <w:sz w:val="27"/>
          <w:rtl/>
        </w:rPr>
        <w:t>. لم يتم</w:t>
      </w:r>
      <w:r w:rsidRPr="004D5092">
        <w:rPr>
          <w:rFonts w:hint="cs"/>
          <w:sz w:val="27"/>
          <w:rtl/>
        </w:rPr>
        <w:t>ّ</w:t>
      </w:r>
      <w:r w:rsidR="00AC6EFE" w:rsidRPr="004D5092">
        <w:rPr>
          <w:rFonts w:hint="cs"/>
          <w:sz w:val="27"/>
          <w:rtl/>
        </w:rPr>
        <w:t xml:space="preserve"> لحاظ قيد الع</w:t>
      </w:r>
      <w:r w:rsidRPr="004D5092">
        <w:rPr>
          <w:rFonts w:hint="cs"/>
          <w:sz w:val="27"/>
          <w:rtl/>
        </w:rPr>
        <w:t>َ</w:t>
      </w:r>
      <w:r w:rsidR="00AC6EFE" w:rsidRPr="004D5092">
        <w:rPr>
          <w:rFonts w:hint="cs"/>
          <w:sz w:val="27"/>
          <w:rtl/>
        </w:rPr>
        <w:t>م</w:t>
      </w:r>
      <w:r w:rsidRPr="004D5092">
        <w:rPr>
          <w:rFonts w:hint="cs"/>
          <w:sz w:val="27"/>
          <w:rtl/>
        </w:rPr>
        <w:t>ْ</w:t>
      </w:r>
      <w:r w:rsidR="00AC6EFE" w:rsidRPr="004D5092">
        <w:rPr>
          <w:rFonts w:hint="cs"/>
          <w:sz w:val="27"/>
          <w:rtl/>
        </w:rPr>
        <w:t>د أو الس</w:t>
      </w:r>
      <w:r w:rsidRPr="004D5092">
        <w:rPr>
          <w:rFonts w:hint="cs"/>
          <w:sz w:val="27"/>
          <w:rtl/>
        </w:rPr>
        <w:t>َّ</w:t>
      </w:r>
      <w:r w:rsidR="00AC6EFE" w:rsidRPr="004D5092">
        <w:rPr>
          <w:rFonts w:hint="cs"/>
          <w:sz w:val="27"/>
          <w:rtl/>
        </w:rPr>
        <w:t>ه</w:t>
      </w:r>
      <w:r w:rsidRPr="004D5092">
        <w:rPr>
          <w:rFonts w:hint="cs"/>
          <w:sz w:val="27"/>
          <w:rtl/>
        </w:rPr>
        <w:t>ْ</w:t>
      </w:r>
      <w:r w:rsidR="00AC6EFE" w:rsidRPr="004D5092">
        <w:rPr>
          <w:rFonts w:hint="cs"/>
          <w:sz w:val="27"/>
          <w:rtl/>
        </w:rPr>
        <w:t xml:space="preserve">و في تعريف المعصية؛ كي لا </w:t>
      </w:r>
      <w:r w:rsidR="002405F1" w:rsidRPr="004D5092">
        <w:rPr>
          <w:rFonts w:hint="cs"/>
          <w:sz w:val="27"/>
          <w:rtl/>
        </w:rPr>
        <w:t>يُعَدّ</w:t>
      </w:r>
      <w:r w:rsidR="00AC6EFE" w:rsidRPr="004D5092">
        <w:rPr>
          <w:rFonts w:hint="cs"/>
          <w:sz w:val="27"/>
          <w:rtl/>
        </w:rPr>
        <w:t xml:space="preserve"> الذنب الس</w:t>
      </w:r>
      <w:r w:rsidRPr="004D5092">
        <w:rPr>
          <w:rFonts w:hint="cs"/>
          <w:sz w:val="27"/>
          <w:rtl/>
        </w:rPr>
        <w:t>َّ</w:t>
      </w:r>
      <w:r w:rsidR="00AC6EFE" w:rsidRPr="004D5092">
        <w:rPr>
          <w:rFonts w:hint="cs"/>
          <w:sz w:val="27"/>
          <w:rtl/>
        </w:rPr>
        <w:t>ه</w:t>
      </w:r>
      <w:r w:rsidRPr="004D5092">
        <w:rPr>
          <w:rFonts w:hint="cs"/>
          <w:sz w:val="27"/>
          <w:rtl/>
        </w:rPr>
        <w:t>ْ</w:t>
      </w:r>
      <w:r w:rsidR="00AC6EFE" w:rsidRPr="004D5092">
        <w:rPr>
          <w:rFonts w:hint="cs"/>
          <w:sz w:val="27"/>
          <w:rtl/>
        </w:rPr>
        <w:t>وي معصية</w:t>
      </w:r>
      <w:r w:rsidRPr="004D5092">
        <w:rPr>
          <w:rFonts w:hint="cs"/>
          <w:sz w:val="27"/>
          <w:rtl/>
        </w:rPr>
        <w:t>ً.</w:t>
      </w:r>
      <w:r w:rsidR="00AC6EFE" w:rsidRPr="004D5092">
        <w:rPr>
          <w:rFonts w:hint="cs"/>
          <w:sz w:val="27"/>
          <w:rtl/>
        </w:rPr>
        <w:t xml:space="preserve"> ولكن</w:t>
      </w:r>
      <w:r w:rsidRPr="004D5092">
        <w:rPr>
          <w:rFonts w:hint="cs"/>
          <w:sz w:val="27"/>
          <w:rtl/>
        </w:rPr>
        <w:t>ْ</w:t>
      </w:r>
      <w:r w:rsidR="00AC6EFE" w:rsidRPr="004D5092">
        <w:rPr>
          <w:rFonts w:hint="cs"/>
          <w:sz w:val="27"/>
          <w:rtl/>
        </w:rPr>
        <w:t xml:space="preserve"> يمكن القول: إن الذنب لا ي</w:t>
      </w:r>
      <w:r w:rsidRPr="004D5092">
        <w:rPr>
          <w:rFonts w:hint="cs"/>
          <w:sz w:val="27"/>
          <w:rtl/>
        </w:rPr>
        <w:t>ُ</w:t>
      </w:r>
      <w:r w:rsidR="00AC6EFE" w:rsidRPr="004D5092">
        <w:rPr>
          <w:rFonts w:hint="cs"/>
          <w:sz w:val="27"/>
          <w:rtl/>
        </w:rPr>
        <w:t>ع</w:t>
      </w:r>
      <w:r w:rsidRPr="004D5092">
        <w:rPr>
          <w:rFonts w:hint="cs"/>
          <w:sz w:val="27"/>
          <w:rtl/>
        </w:rPr>
        <w:t>َ</w:t>
      </w:r>
      <w:r w:rsidR="00AC6EFE" w:rsidRPr="004D5092">
        <w:rPr>
          <w:rFonts w:hint="cs"/>
          <w:sz w:val="27"/>
          <w:rtl/>
        </w:rPr>
        <w:t>دّ على الدوام تمرّ</w:t>
      </w:r>
      <w:r w:rsidRPr="004D5092">
        <w:rPr>
          <w:rFonts w:hint="cs"/>
          <w:sz w:val="27"/>
          <w:rtl/>
        </w:rPr>
        <w:t>ُ</w:t>
      </w:r>
      <w:r w:rsidR="00AC6EFE" w:rsidRPr="004D5092">
        <w:rPr>
          <w:rFonts w:hint="cs"/>
          <w:sz w:val="27"/>
          <w:rtl/>
        </w:rPr>
        <w:t>داً على الأوامر والنواهي المولوي</w:t>
      </w:r>
      <w:r w:rsidRPr="004D5092">
        <w:rPr>
          <w:rFonts w:hint="cs"/>
          <w:sz w:val="27"/>
          <w:rtl/>
        </w:rPr>
        <w:t>ّ</w:t>
      </w:r>
      <w:r w:rsidR="00AC6EFE" w:rsidRPr="004D5092">
        <w:rPr>
          <w:rFonts w:hint="cs"/>
          <w:sz w:val="27"/>
          <w:rtl/>
        </w:rPr>
        <w:t>ة، بل إن للذنب مراتب مختلفة</w:t>
      </w:r>
      <w:r w:rsidRPr="004D5092">
        <w:rPr>
          <w:rFonts w:hint="cs"/>
          <w:sz w:val="27"/>
          <w:rtl/>
        </w:rPr>
        <w:t>،</w:t>
      </w:r>
      <w:r w:rsidR="00AC6EFE" w:rsidRPr="004D5092">
        <w:rPr>
          <w:rFonts w:hint="cs"/>
          <w:sz w:val="27"/>
          <w:rtl/>
        </w:rPr>
        <w:t xml:space="preserve"> تقع في طول بعضها</w:t>
      </w:r>
      <w:r w:rsidRPr="004D5092">
        <w:rPr>
          <w:rFonts w:hint="cs"/>
          <w:sz w:val="27"/>
          <w:rtl/>
        </w:rPr>
        <w:t>.</w:t>
      </w:r>
      <w:r w:rsidR="00AC6EFE" w:rsidRPr="004D5092">
        <w:rPr>
          <w:rFonts w:hint="cs"/>
          <w:sz w:val="27"/>
          <w:rtl/>
        </w:rPr>
        <w:t xml:space="preserve"> كما أن للمغفرة </w:t>
      </w:r>
      <w:r w:rsidRPr="004D5092">
        <w:rPr>
          <w:rFonts w:hint="cs"/>
          <w:sz w:val="27"/>
          <w:rtl/>
        </w:rPr>
        <w:t>أيضاً مراتب</w:t>
      </w:r>
      <w:r w:rsidR="00AC6EFE" w:rsidRPr="004D5092">
        <w:rPr>
          <w:rFonts w:hint="cs"/>
          <w:sz w:val="27"/>
          <w:rtl/>
        </w:rPr>
        <w:t>؛ بمعنى أن كل</w:t>
      </w:r>
      <w:r w:rsidRPr="004D5092">
        <w:rPr>
          <w:rFonts w:hint="cs"/>
          <w:sz w:val="27"/>
          <w:rtl/>
        </w:rPr>
        <w:t>ّ</w:t>
      </w:r>
      <w:r w:rsidR="00AC6EFE" w:rsidRPr="004D5092">
        <w:rPr>
          <w:rFonts w:hint="cs"/>
          <w:sz w:val="27"/>
          <w:rtl/>
        </w:rPr>
        <w:t xml:space="preserve"> مرتبة</w:t>
      </w:r>
      <w:r w:rsidRPr="004D5092">
        <w:rPr>
          <w:rFonts w:hint="cs"/>
          <w:sz w:val="27"/>
          <w:rtl/>
        </w:rPr>
        <w:t>ٍ</w:t>
      </w:r>
      <w:r w:rsidR="00AC6EFE" w:rsidRPr="004D5092">
        <w:rPr>
          <w:rFonts w:hint="cs"/>
          <w:sz w:val="27"/>
          <w:rtl/>
        </w:rPr>
        <w:t xml:space="preserve"> منها تتعل</w:t>
      </w:r>
      <w:r w:rsidRPr="004D5092">
        <w:rPr>
          <w:rFonts w:hint="cs"/>
          <w:sz w:val="27"/>
          <w:rtl/>
        </w:rPr>
        <w:t>َّ</w:t>
      </w:r>
      <w:r w:rsidR="00AC6EFE" w:rsidRPr="004D5092">
        <w:rPr>
          <w:rFonts w:hint="cs"/>
          <w:sz w:val="27"/>
          <w:rtl/>
        </w:rPr>
        <w:t>ق بذنب تلك المرتبة:</w:t>
      </w:r>
    </w:p>
    <w:p w:rsidR="00AC6EFE" w:rsidRPr="004D5092" w:rsidRDefault="00AC6EFE" w:rsidP="00690375">
      <w:pPr>
        <w:rPr>
          <w:sz w:val="27"/>
          <w:rtl/>
        </w:rPr>
      </w:pPr>
      <w:r w:rsidRPr="004D5092">
        <w:rPr>
          <w:rFonts w:hint="cs"/>
          <w:sz w:val="27"/>
          <w:rtl/>
        </w:rPr>
        <w:t>1ـ الذنب المرتبط بالأمر والنهي المولوي</w:t>
      </w:r>
      <w:r w:rsidR="002167C5" w:rsidRPr="004D5092">
        <w:rPr>
          <w:rFonts w:hint="cs"/>
          <w:sz w:val="27"/>
          <w:rtl/>
        </w:rPr>
        <w:t>ّ</w:t>
      </w:r>
      <w:r w:rsidRPr="004D5092">
        <w:rPr>
          <w:rFonts w:hint="cs"/>
          <w:sz w:val="27"/>
          <w:rtl/>
        </w:rPr>
        <w:t>، بمعنى مخالفة الحكم الشرعي</w:t>
      </w:r>
      <w:r w:rsidR="002167C5" w:rsidRPr="004D5092">
        <w:rPr>
          <w:rFonts w:hint="cs"/>
          <w:sz w:val="27"/>
          <w:rtl/>
        </w:rPr>
        <w:t>ّ،</w:t>
      </w:r>
      <w:r w:rsidRPr="004D5092">
        <w:rPr>
          <w:rFonts w:hint="cs"/>
          <w:sz w:val="27"/>
          <w:rtl/>
        </w:rPr>
        <w:t xml:space="preserve"> الفرعي</w:t>
      </w:r>
      <w:r w:rsidR="002167C5" w:rsidRPr="004D5092">
        <w:rPr>
          <w:rFonts w:hint="cs"/>
          <w:sz w:val="27"/>
          <w:rtl/>
        </w:rPr>
        <w:t>ّ</w:t>
      </w:r>
      <w:r w:rsidRPr="004D5092">
        <w:rPr>
          <w:rFonts w:hint="cs"/>
          <w:sz w:val="27"/>
          <w:rtl/>
        </w:rPr>
        <w:t xml:space="preserve"> أو الأصلي</w:t>
      </w:r>
      <w:r w:rsidR="002167C5" w:rsidRPr="004D5092">
        <w:rPr>
          <w:rFonts w:hint="cs"/>
          <w:sz w:val="27"/>
          <w:rtl/>
        </w:rPr>
        <w:t>ّ.</w:t>
      </w:r>
      <w:r w:rsidRPr="004D5092">
        <w:rPr>
          <w:rFonts w:hint="cs"/>
          <w:sz w:val="27"/>
          <w:rtl/>
        </w:rPr>
        <w:t xml:space="preserve"> وبعبارة</w:t>
      </w:r>
      <w:r w:rsidR="002167C5" w:rsidRPr="004D5092">
        <w:rPr>
          <w:rFonts w:hint="cs"/>
          <w:sz w:val="27"/>
          <w:rtl/>
        </w:rPr>
        <w:t>ٍ</w:t>
      </w:r>
      <w:r w:rsidRPr="004D5092">
        <w:rPr>
          <w:rFonts w:hint="cs"/>
          <w:sz w:val="27"/>
          <w:rtl/>
        </w:rPr>
        <w:t xml:space="preserve"> أعم</w:t>
      </w:r>
      <w:r w:rsidR="002167C5" w:rsidRPr="004D5092">
        <w:rPr>
          <w:rFonts w:hint="cs"/>
          <w:sz w:val="27"/>
          <w:rtl/>
        </w:rPr>
        <w:t>ّ</w:t>
      </w:r>
      <w:r w:rsidRPr="004D5092">
        <w:rPr>
          <w:rFonts w:hint="cs"/>
          <w:sz w:val="27"/>
          <w:rtl/>
        </w:rPr>
        <w:t xml:space="preserve">: </w:t>
      </w:r>
      <w:r w:rsidR="002167C5" w:rsidRPr="004D5092">
        <w:rPr>
          <w:rFonts w:hint="cs"/>
          <w:sz w:val="27"/>
          <w:rtl/>
        </w:rPr>
        <w:t>عند</w:t>
      </w:r>
      <w:r w:rsidRPr="004D5092">
        <w:rPr>
          <w:rFonts w:hint="cs"/>
          <w:sz w:val="27"/>
          <w:rtl/>
        </w:rPr>
        <w:t xml:space="preserve"> </w:t>
      </w:r>
      <w:r w:rsidR="002167C5" w:rsidRPr="004D5092">
        <w:rPr>
          <w:rFonts w:hint="cs"/>
          <w:sz w:val="27"/>
          <w:rtl/>
        </w:rPr>
        <w:t>م</w:t>
      </w:r>
      <w:r w:rsidRPr="004D5092">
        <w:rPr>
          <w:rFonts w:hint="cs"/>
          <w:sz w:val="27"/>
          <w:rtl/>
        </w:rPr>
        <w:t xml:space="preserve">خالفة القوانين الدينية أو غير الدينية تكون المغفرة </w:t>
      </w:r>
      <w:r w:rsidR="002167C5" w:rsidRPr="004D5092">
        <w:rPr>
          <w:rFonts w:hint="cs"/>
          <w:sz w:val="27"/>
          <w:rtl/>
        </w:rPr>
        <w:t>ال</w:t>
      </w:r>
      <w:r w:rsidRPr="004D5092">
        <w:rPr>
          <w:rFonts w:hint="cs"/>
          <w:sz w:val="27"/>
          <w:rtl/>
        </w:rPr>
        <w:t>متعل</w:t>
      </w:r>
      <w:r w:rsidR="002167C5" w:rsidRPr="004D5092">
        <w:rPr>
          <w:rFonts w:hint="cs"/>
          <w:sz w:val="27"/>
          <w:rtl/>
        </w:rPr>
        <w:t>ِّ</w:t>
      </w:r>
      <w:r w:rsidRPr="004D5092">
        <w:rPr>
          <w:rFonts w:hint="cs"/>
          <w:sz w:val="27"/>
          <w:rtl/>
        </w:rPr>
        <w:t>قة بهذه المرتبة من الذنب هي المرتبة الأولى من المغفرة.</w:t>
      </w:r>
    </w:p>
    <w:p w:rsidR="00AC6EFE" w:rsidRPr="004D5092" w:rsidRDefault="00AC6EFE" w:rsidP="00690375">
      <w:pPr>
        <w:rPr>
          <w:sz w:val="27"/>
          <w:rtl/>
        </w:rPr>
      </w:pPr>
      <w:r w:rsidRPr="004D5092">
        <w:rPr>
          <w:rFonts w:hint="cs"/>
          <w:sz w:val="27"/>
          <w:rtl/>
        </w:rPr>
        <w:t>2ـ الذنب المتعل</w:t>
      </w:r>
      <w:r w:rsidR="002167C5" w:rsidRPr="004D5092">
        <w:rPr>
          <w:rFonts w:hint="cs"/>
          <w:sz w:val="27"/>
          <w:rtl/>
        </w:rPr>
        <w:t>ِّ</w:t>
      </w:r>
      <w:r w:rsidRPr="004D5092">
        <w:rPr>
          <w:rFonts w:hint="cs"/>
          <w:sz w:val="27"/>
          <w:rtl/>
        </w:rPr>
        <w:t>ق بالأحكام العقلي</w:t>
      </w:r>
      <w:r w:rsidR="002167C5" w:rsidRPr="004D5092">
        <w:rPr>
          <w:rFonts w:hint="cs"/>
          <w:sz w:val="27"/>
          <w:rtl/>
        </w:rPr>
        <w:t>ّ</w:t>
      </w:r>
      <w:r w:rsidRPr="004D5092">
        <w:rPr>
          <w:rFonts w:hint="cs"/>
          <w:sz w:val="27"/>
          <w:rtl/>
        </w:rPr>
        <w:t>ة الأخلاقي</w:t>
      </w:r>
      <w:r w:rsidR="002167C5" w:rsidRPr="004D5092">
        <w:rPr>
          <w:rFonts w:hint="cs"/>
          <w:sz w:val="27"/>
          <w:rtl/>
        </w:rPr>
        <w:t>ّ</w:t>
      </w:r>
      <w:r w:rsidRPr="004D5092">
        <w:rPr>
          <w:rFonts w:hint="cs"/>
          <w:sz w:val="27"/>
          <w:rtl/>
        </w:rPr>
        <w:t>ة</w:t>
      </w:r>
      <w:r w:rsidR="002167C5" w:rsidRPr="004D5092">
        <w:rPr>
          <w:rFonts w:hint="cs"/>
          <w:sz w:val="27"/>
          <w:rtl/>
        </w:rPr>
        <w:t>.</w:t>
      </w:r>
      <w:r w:rsidRPr="004D5092">
        <w:rPr>
          <w:rFonts w:hint="cs"/>
          <w:sz w:val="27"/>
          <w:rtl/>
        </w:rPr>
        <w:t xml:space="preserve"> والم</w:t>
      </w:r>
      <w:r w:rsidR="002167C5" w:rsidRPr="004D5092">
        <w:rPr>
          <w:rFonts w:hint="cs"/>
          <w:sz w:val="27"/>
          <w:rtl/>
        </w:rPr>
        <w:t>غفرة</w:t>
      </w:r>
      <w:r w:rsidRPr="004D5092">
        <w:rPr>
          <w:rFonts w:hint="cs"/>
          <w:sz w:val="27"/>
          <w:rtl/>
        </w:rPr>
        <w:t xml:space="preserve"> المتعل</w:t>
      </w:r>
      <w:r w:rsidR="002167C5" w:rsidRPr="004D5092">
        <w:rPr>
          <w:rFonts w:hint="cs"/>
          <w:sz w:val="27"/>
          <w:rtl/>
        </w:rPr>
        <w:t>ِّ</w:t>
      </w:r>
      <w:r w:rsidRPr="004D5092">
        <w:rPr>
          <w:rFonts w:hint="cs"/>
          <w:sz w:val="27"/>
          <w:rtl/>
        </w:rPr>
        <w:t>قة بهذا الذنب هي المرتبة الثانية من المغفرة.</w:t>
      </w:r>
    </w:p>
    <w:p w:rsidR="00DD699E" w:rsidRPr="004D5092" w:rsidRDefault="00AC6EFE" w:rsidP="00690375">
      <w:pPr>
        <w:rPr>
          <w:sz w:val="27"/>
          <w:rtl/>
        </w:rPr>
      </w:pPr>
      <w:r w:rsidRPr="004D5092">
        <w:rPr>
          <w:rFonts w:hint="cs"/>
          <w:sz w:val="27"/>
          <w:rtl/>
        </w:rPr>
        <w:t>3ـ الذنب المتعل</w:t>
      </w:r>
      <w:r w:rsidR="00DD699E" w:rsidRPr="004D5092">
        <w:rPr>
          <w:rFonts w:hint="cs"/>
          <w:sz w:val="27"/>
          <w:rtl/>
        </w:rPr>
        <w:t>ِّ</w:t>
      </w:r>
      <w:r w:rsidRPr="004D5092">
        <w:rPr>
          <w:rFonts w:hint="cs"/>
          <w:sz w:val="27"/>
          <w:rtl/>
        </w:rPr>
        <w:t>ق بالأحكام الأدبي</w:t>
      </w:r>
      <w:r w:rsidR="00DD699E" w:rsidRPr="004D5092">
        <w:rPr>
          <w:rFonts w:hint="cs"/>
          <w:sz w:val="27"/>
          <w:rtl/>
        </w:rPr>
        <w:t>ّ</w:t>
      </w:r>
      <w:r w:rsidRPr="004D5092">
        <w:rPr>
          <w:rFonts w:hint="cs"/>
          <w:sz w:val="27"/>
          <w:rtl/>
        </w:rPr>
        <w:t>ة بالنسبة إلى أولئك الذين يكون أفق حياتهم هو ظرف الآداب. ولهذه المرتبة ب</w:t>
      </w:r>
      <w:r w:rsidR="003B0511" w:rsidRPr="004D5092">
        <w:rPr>
          <w:rFonts w:hint="cs"/>
          <w:sz w:val="27"/>
          <w:rtl/>
        </w:rPr>
        <w:t>دَوْر</w:t>
      </w:r>
      <w:r w:rsidRPr="004D5092">
        <w:rPr>
          <w:rFonts w:hint="cs"/>
          <w:sz w:val="27"/>
          <w:rtl/>
        </w:rPr>
        <w:t>ها مغفرة</w:t>
      </w:r>
      <w:r w:rsidR="00DD699E" w:rsidRPr="004D5092">
        <w:rPr>
          <w:rFonts w:hint="cs"/>
          <w:sz w:val="27"/>
          <w:rtl/>
        </w:rPr>
        <w:t>ٌ.</w:t>
      </w:r>
    </w:p>
    <w:p w:rsidR="00AC6EFE" w:rsidRPr="004D5092" w:rsidRDefault="00AC6EFE" w:rsidP="00690375">
      <w:pPr>
        <w:rPr>
          <w:sz w:val="27"/>
          <w:rtl/>
        </w:rPr>
      </w:pPr>
      <w:r w:rsidRPr="004D5092">
        <w:rPr>
          <w:rFonts w:hint="cs"/>
          <w:sz w:val="27"/>
          <w:rtl/>
        </w:rPr>
        <w:t>إن الع</w:t>
      </w:r>
      <w:r w:rsidR="00DD699E" w:rsidRPr="004D5092">
        <w:rPr>
          <w:rFonts w:hint="cs"/>
          <w:sz w:val="27"/>
          <w:rtl/>
        </w:rPr>
        <w:t>ُ</w:t>
      </w:r>
      <w:r w:rsidRPr="004D5092">
        <w:rPr>
          <w:rFonts w:hint="cs"/>
          <w:sz w:val="27"/>
          <w:rtl/>
        </w:rPr>
        <w:t>ر</w:t>
      </w:r>
      <w:r w:rsidR="00DD699E" w:rsidRPr="004D5092">
        <w:rPr>
          <w:rFonts w:hint="cs"/>
          <w:sz w:val="27"/>
          <w:rtl/>
        </w:rPr>
        <w:t>ْ</w:t>
      </w:r>
      <w:r w:rsidRPr="004D5092">
        <w:rPr>
          <w:rFonts w:hint="cs"/>
          <w:sz w:val="27"/>
          <w:rtl/>
        </w:rPr>
        <w:t>ف لا يعتبر النوعين الأخيرين من الذنب والمغفرة، ور</w:t>
      </w:r>
      <w:r w:rsidR="00DD699E" w:rsidRPr="004D5092">
        <w:rPr>
          <w:rFonts w:hint="cs"/>
          <w:sz w:val="27"/>
          <w:rtl/>
        </w:rPr>
        <w:t>ُ</w:t>
      </w:r>
      <w:r w:rsidRPr="004D5092">
        <w:rPr>
          <w:rFonts w:hint="cs"/>
          <w:sz w:val="27"/>
          <w:rtl/>
        </w:rPr>
        <w:t>ب</w:t>
      </w:r>
      <w:r w:rsidR="00DD699E" w:rsidRPr="004D5092">
        <w:rPr>
          <w:rFonts w:hint="cs"/>
          <w:sz w:val="27"/>
          <w:rtl/>
        </w:rPr>
        <w:t>َ</w:t>
      </w:r>
      <w:r w:rsidRPr="004D5092">
        <w:rPr>
          <w:rFonts w:hint="cs"/>
          <w:sz w:val="27"/>
          <w:rtl/>
        </w:rPr>
        <w:t>ما كان يحملهما على المعنى المجازي</w:t>
      </w:r>
      <w:r w:rsidR="00DD699E" w:rsidRPr="004D5092">
        <w:rPr>
          <w:rFonts w:hint="cs"/>
          <w:sz w:val="27"/>
          <w:rtl/>
        </w:rPr>
        <w:t>ّ</w:t>
      </w:r>
      <w:r w:rsidRPr="004D5092">
        <w:rPr>
          <w:rFonts w:hint="cs"/>
          <w:sz w:val="27"/>
          <w:rtl/>
        </w:rPr>
        <w:t>، ولكن</w:t>
      </w:r>
      <w:r w:rsidR="00DD699E" w:rsidRPr="004D5092">
        <w:rPr>
          <w:rFonts w:hint="cs"/>
          <w:sz w:val="27"/>
          <w:rtl/>
        </w:rPr>
        <w:t>ّ</w:t>
      </w:r>
      <w:r w:rsidRPr="004D5092">
        <w:rPr>
          <w:rFonts w:hint="cs"/>
          <w:sz w:val="27"/>
          <w:rtl/>
        </w:rPr>
        <w:t>هما ليسا من المجاز؛ إذ تترت</w:t>
      </w:r>
      <w:r w:rsidR="00DD699E" w:rsidRPr="004D5092">
        <w:rPr>
          <w:rFonts w:hint="cs"/>
          <w:sz w:val="27"/>
          <w:rtl/>
        </w:rPr>
        <w:t>َّ</w:t>
      </w:r>
      <w:r w:rsidRPr="004D5092">
        <w:rPr>
          <w:rFonts w:hint="cs"/>
          <w:sz w:val="27"/>
          <w:rtl/>
        </w:rPr>
        <w:t>ب عليهما آثار الذنب والمغفرة.</w:t>
      </w:r>
    </w:p>
    <w:p w:rsidR="00DD699E" w:rsidRPr="004D5092" w:rsidRDefault="00AC6EFE" w:rsidP="00690375">
      <w:pPr>
        <w:rPr>
          <w:sz w:val="27"/>
          <w:rtl/>
        </w:rPr>
      </w:pPr>
      <w:r w:rsidRPr="004D5092">
        <w:rPr>
          <w:rFonts w:hint="cs"/>
          <w:sz w:val="27"/>
          <w:rtl/>
        </w:rPr>
        <w:t>4ـ الذنب الذي يحكمه ذوق العشق ف</w:t>
      </w:r>
      <w:r w:rsidR="00DD699E" w:rsidRPr="004D5092">
        <w:rPr>
          <w:rFonts w:hint="cs"/>
          <w:sz w:val="27"/>
          <w:rtl/>
        </w:rPr>
        <w:t>قط، والمغفرة المرتبطة به أيضاً.</w:t>
      </w:r>
    </w:p>
    <w:p w:rsidR="00DD699E" w:rsidRPr="004D5092" w:rsidRDefault="00AC6EFE" w:rsidP="00690375">
      <w:pPr>
        <w:rPr>
          <w:sz w:val="27"/>
          <w:rtl/>
        </w:rPr>
      </w:pPr>
      <w:r w:rsidRPr="004D5092">
        <w:rPr>
          <w:rFonts w:hint="cs"/>
          <w:sz w:val="27"/>
          <w:rtl/>
        </w:rPr>
        <w:t>وبطبيعة الحال يمكن تصوّر ذنب</w:t>
      </w:r>
      <w:r w:rsidR="00DD699E" w:rsidRPr="004D5092">
        <w:rPr>
          <w:rFonts w:hint="cs"/>
          <w:sz w:val="27"/>
          <w:rtl/>
        </w:rPr>
        <w:t>ٍ</w:t>
      </w:r>
      <w:r w:rsidRPr="004D5092">
        <w:rPr>
          <w:rFonts w:hint="cs"/>
          <w:sz w:val="27"/>
          <w:rtl/>
        </w:rPr>
        <w:t xml:space="preserve"> ومغفرة</w:t>
      </w:r>
      <w:r w:rsidR="00DD699E" w:rsidRPr="004D5092">
        <w:rPr>
          <w:rFonts w:hint="cs"/>
          <w:sz w:val="27"/>
          <w:rtl/>
        </w:rPr>
        <w:t>ٍ</w:t>
      </w:r>
      <w:r w:rsidRPr="004D5092">
        <w:rPr>
          <w:rFonts w:hint="cs"/>
          <w:sz w:val="27"/>
          <w:rtl/>
        </w:rPr>
        <w:t xml:space="preserve"> مشابهة ل</w:t>
      </w:r>
      <w:r w:rsidR="00DD699E" w:rsidRPr="004D5092">
        <w:rPr>
          <w:rFonts w:hint="cs"/>
          <w:sz w:val="27"/>
          <w:rtl/>
        </w:rPr>
        <w:t>ذلك في جهة البغض والنفور أيضاً.</w:t>
      </w:r>
    </w:p>
    <w:p w:rsidR="00AC6EFE" w:rsidRPr="004D5092" w:rsidRDefault="00AC6EFE" w:rsidP="006B5CB5">
      <w:pPr>
        <w:rPr>
          <w:sz w:val="27"/>
          <w:rtl/>
        </w:rPr>
      </w:pPr>
      <w:r w:rsidRPr="004D5092">
        <w:rPr>
          <w:rFonts w:hint="cs"/>
          <w:sz w:val="27"/>
          <w:rtl/>
        </w:rPr>
        <w:t>إن هذا النوع من الذنب والمغفرة لا ي</w:t>
      </w:r>
      <w:r w:rsidR="00DD699E" w:rsidRPr="004D5092">
        <w:rPr>
          <w:rFonts w:hint="cs"/>
          <w:sz w:val="27"/>
          <w:rtl/>
        </w:rPr>
        <w:t>َ</w:t>
      </w:r>
      <w:r w:rsidRPr="004D5092">
        <w:rPr>
          <w:rFonts w:hint="cs"/>
          <w:sz w:val="27"/>
          <w:rtl/>
        </w:rPr>
        <w:t>ع</w:t>
      </w:r>
      <w:r w:rsidR="00DD699E" w:rsidRPr="004D5092">
        <w:rPr>
          <w:rFonts w:hint="cs"/>
          <w:sz w:val="27"/>
          <w:rtl/>
        </w:rPr>
        <w:t>ُ</w:t>
      </w:r>
      <w:r w:rsidRPr="004D5092">
        <w:rPr>
          <w:rFonts w:hint="cs"/>
          <w:sz w:val="27"/>
          <w:rtl/>
        </w:rPr>
        <w:t>دّه العُر</w:t>
      </w:r>
      <w:r w:rsidR="00DD699E" w:rsidRPr="004D5092">
        <w:rPr>
          <w:rFonts w:hint="cs"/>
          <w:sz w:val="27"/>
          <w:rtl/>
        </w:rPr>
        <w:t>ْ</w:t>
      </w:r>
      <w:r w:rsidRPr="004D5092">
        <w:rPr>
          <w:rFonts w:hint="cs"/>
          <w:sz w:val="27"/>
          <w:rtl/>
        </w:rPr>
        <w:t>ف ذنباً</w:t>
      </w:r>
      <w:r w:rsidR="00DD699E" w:rsidRPr="004D5092">
        <w:rPr>
          <w:rFonts w:hint="cs"/>
          <w:sz w:val="27"/>
          <w:rtl/>
        </w:rPr>
        <w:t>،</w:t>
      </w:r>
      <w:r w:rsidRPr="004D5092">
        <w:rPr>
          <w:rFonts w:hint="cs"/>
          <w:sz w:val="27"/>
          <w:rtl/>
        </w:rPr>
        <w:t xml:space="preserve"> حت</w:t>
      </w:r>
      <w:r w:rsidR="00DD699E" w:rsidRPr="004D5092">
        <w:rPr>
          <w:rFonts w:hint="cs"/>
          <w:sz w:val="27"/>
          <w:rtl/>
        </w:rPr>
        <w:t>ّ</w:t>
      </w:r>
      <w:r w:rsidRPr="004D5092">
        <w:rPr>
          <w:rFonts w:hint="cs"/>
          <w:sz w:val="27"/>
          <w:rtl/>
        </w:rPr>
        <w:t>ى بالمعنى المجازي</w:t>
      </w:r>
      <w:r w:rsidR="00DD699E" w:rsidRPr="004D5092">
        <w:rPr>
          <w:rFonts w:hint="cs"/>
          <w:sz w:val="27"/>
          <w:rtl/>
        </w:rPr>
        <w:t>ّ</w:t>
      </w:r>
      <w:r w:rsidRPr="004D5092">
        <w:rPr>
          <w:rFonts w:hint="cs"/>
          <w:sz w:val="27"/>
          <w:rtl/>
        </w:rPr>
        <w:t>؛ لأن الف</w:t>
      </w:r>
      <w:r w:rsidR="00DD699E" w:rsidRPr="004D5092">
        <w:rPr>
          <w:rFonts w:hint="cs"/>
          <w:sz w:val="27"/>
          <w:rtl/>
        </w:rPr>
        <w:t>َ</w:t>
      </w:r>
      <w:r w:rsidRPr="004D5092">
        <w:rPr>
          <w:rFonts w:hint="cs"/>
          <w:sz w:val="27"/>
          <w:rtl/>
        </w:rPr>
        <w:t>ه</w:t>
      </w:r>
      <w:r w:rsidR="00DD699E" w:rsidRPr="004D5092">
        <w:rPr>
          <w:rFonts w:hint="cs"/>
          <w:sz w:val="27"/>
          <w:rtl/>
        </w:rPr>
        <w:t>ْ</w:t>
      </w:r>
      <w:r w:rsidRPr="004D5092">
        <w:rPr>
          <w:rFonts w:hint="cs"/>
          <w:sz w:val="27"/>
          <w:rtl/>
        </w:rPr>
        <w:t>م العُر</w:t>
      </w:r>
      <w:r w:rsidR="00DD699E" w:rsidRPr="004D5092">
        <w:rPr>
          <w:rFonts w:hint="cs"/>
          <w:sz w:val="27"/>
          <w:rtl/>
        </w:rPr>
        <w:t>ْ</w:t>
      </w:r>
      <w:r w:rsidRPr="004D5092">
        <w:rPr>
          <w:rFonts w:hint="cs"/>
          <w:sz w:val="27"/>
          <w:rtl/>
        </w:rPr>
        <w:t>في قاصر</w:t>
      </w:r>
      <w:r w:rsidR="00DD699E" w:rsidRPr="004D5092">
        <w:rPr>
          <w:rFonts w:hint="cs"/>
          <w:sz w:val="27"/>
          <w:rtl/>
        </w:rPr>
        <w:t>ٌ</w:t>
      </w:r>
      <w:r w:rsidRPr="004D5092">
        <w:rPr>
          <w:rFonts w:hint="cs"/>
          <w:sz w:val="27"/>
          <w:rtl/>
        </w:rPr>
        <w:t xml:space="preserve"> عن إدراك هذه الحقائق. </w:t>
      </w:r>
      <w:r w:rsidR="00E437D1" w:rsidRPr="004D5092">
        <w:rPr>
          <w:rFonts w:hint="cs"/>
          <w:sz w:val="27"/>
          <w:rtl/>
        </w:rPr>
        <w:t>بَيْدَ</w:t>
      </w:r>
      <w:r w:rsidRPr="004D5092">
        <w:rPr>
          <w:rFonts w:hint="cs"/>
          <w:sz w:val="27"/>
          <w:rtl/>
        </w:rPr>
        <w:t xml:space="preserve"> أن هذه التصو</w:t>
      </w:r>
      <w:r w:rsidR="00DD699E" w:rsidRPr="004D5092">
        <w:rPr>
          <w:rFonts w:hint="cs"/>
          <w:sz w:val="27"/>
          <w:rtl/>
        </w:rPr>
        <w:t>ُّ</w:t>
      </w:r>
      <w:r w:rsidRPr="004D5092">
        <w:rPr>
          <w:rFonts w:hint="cs"/>
          <w:sz w:val="27"/>
          <w:rtl/>
        </w:rPr>
        <w:t>رات</w:t>
      </w:r>
      <w:r w:rsidR="00DD699E" w:rsidRPr="004D5092">
        <w:rPr>
          <w:rFonts w:hint="cs"/>
          <w:sz w:val="27"/>
          <w:rtl/>
        </w:rPr>
        <w:t>،</w:t>
      </w:r>
      <w:r w:rsidRPr="004D5092">
        <w:rPr>
          <w:rFonts w:hint="cs"/>
          <w:sz w:val="27"/>
          <w:rtl/>
        </w:rPr>
        <w:t xml:space="preserve"> التي تبدو في أ</w:t>
      </w:r>
      <w:r w:rsidR="002405F1" w:rsidRPr="004D5092">
        <w:rPr>
          <w:rFonts w:hint="cs"/>
          <w:sz w:val="27"/>
          <w:rtl/>
        </w:rPr>
        <w:t>ُ</w:t>
      </w:r>
      <w:r w:rsidRPr="004D5092">
        <w:rPr>
          <w:rFonts w:hint="cs"/>
          <w:sz w:val="27"/>
          <w:rtl/>
        </w:rPr>
        <w:t>ف</w:t>
      </w:r>
      <w:r w:rsidR="002405F1" w:rsidRPr="004D5092">
        <w:rPr>
          <w:rFonts w:hint="cs"/>
          <w:sz w:val="27"/>
          <w:rtl/>
        </w:rPr>
        <w:t>ُ</w:t>
      </w:r>
      <w:r w:rsidRPr="004D5092">
        <w:rPr>
          <w:rFonts w:hint="cs"/>
          <w:sz w:val="27"/>
          <w:rtl/>
        </w:rPr>
        <w:t>ق الحياة الاجتماعي</w:t>
      </w:r>
      <w:r w:rsidR="00DD699E" w:rsidRPr="004D5092">
        <w:rPr>
          <w:rFonts w:hint="cs"/>
          <w:sz w:val="27"/>
          <w:rtl/>
        </w:rPr>
        <w:t>ّ</w:t>
      </w:r>
      <w:r w:rsidRPr="004D5092">
        <w:rPr>
          <w:rFonts w:hint="cs"/>
          <w:sz w:val="27"/>
          <w:rtl/>
        </w:rPr>
        <w:t>ة تصو</w:t>
      </w:r>
      <w:r w:rsidR="00DD699E" w:rsidRPr="004D5092">
        <w:rPr>
          <w:rFonts w:hint="cs"/>
          <w:sz w:val="27"/>
          <w:rtl/>
        </w:rPr>
        <w:t>ُّ</w:t>
      </w:r>
      <w:r w:rsidR="002405F1" w:rsidRPr="004D5092">
        <w:rPr>
          <w:rFonts w:hint="cs"/>
          <w:sz w:val="27"/>
          <w:rtl/>
        </w:rPr>
        <w:t>راتٍ</w:t>
      </w:r>
      <w:r w:rsidRPr="004D5092">
        <w:rPr>
          <w:rFonts w:hint="cs"/>
          <w:sz w:val="27"/>
          <w:rtl/>
        </w:rPr>
        <w:t xml:space="preserve"> موهومة</w:t>
      </w:r>
      <w:r w:rsidR="002405F1" w:rsidRPr="004D5092">
        <w:rPr>
          <w:rFonts w:hint="cs"/>
          <w:sz w:val="27"/>
          <w:rtl/>
        </w:rPr>
        <w:t>ً</w:t>
      </w:r>
      <w:r w:rsidRPr="004D5092">
        <w:rPr>
          <w:rFonts w:hint="cs"/>
          <w:sz w:val="27"/>
          <w:rtl/>
        </w:rPr>
        <w:t>، هي في أفق العبودية حقائق مكتومة. أجل، إن العبودية الناشئة عن محبّة الله تصل بأمر العبد إلى موضع</w:t>
      </w:r>
      <w:r w:rsidR="00DD699E" w:rsidRPr="004D5092">
        <w:rPr>
          <w:rFonts w:hint="cs"/>
          <w:sz w:val="27"/>
          <w:rtl/>
        </w:rPr>
        <w:t>ٍ</w:t>
      </w:r>
      <w:r w:rsidRPr="004D5092">
        <w:rPr>
          <w:rFonts w:hint="cs"/>
          <w:sz w:val="27"/>
          <w:rtl/>
        </w:rPr>
        <w:t xml:space="preserve"> بحيث يفقد قلبه</w:t>
      </w:r>
      <w:r w:rsidR="00DD699E" w:rsidRPr="004D5092">
        <w:rPr>
          <w:rFonts w:hint="cs"/>
          <w:sz w:val="27"/>
          <w:rtl/>
        </w:rPr>
        <w:t>،</w:t>
      </w:r>
      <w:r w:rsidRPr="004D5092">
        <w:rPr>
          <w:rFonts w:hint="cs"/>
          <w:sz w:val="27"/>
          <w:rtl/>
        </w:rPr>
        <w:t xml:space="preserve"> ويح</w:t>
      </w:r>
      <w:r w:rsidR="006B5CB5" w:rsidRPr="004D5092">
        <w:rPr>
          <w:rFonts w:hint="cs"/>
          <w:sz w:val="27"/>
          <w:rtl/>
        </w:rPr>
        <w:t>ا</w:t>
      </w:r>
      <w:r w:rsidRPr="004D5092">
        <w:rPr>
          <w:rFonts w:hint="cs"/>
          <w:sz w:val="27"/>
          <w:rtl/>
        </w:rPr>
        <w:t>ر عقله، ولا يبقى لديه شعور</w:t>
      </w:r>
      <w:r w:rsidR="00DD699E" w:rsidRPr="004D5092">
        <w:rPr>
          <w:rFonts w:hint="cs"/>
          <w:sz w:val="27"/>
          <w:rtl/>
        </w:rPr>
        <w:t>ٌ</w:t>
      </w:r>
      <w:r w:rsidRPr="004D5092">
        <w:rPr>
          <w:rFonts w:hint="cs"/>
          <w:sz w:val="27"/>
          <w:rtl/>
        </w:rPr>
        <w:t xml:space="preserve"> يستطيع أن يدرك به غير الخالق، ولا تبقى لديه إرادة</w:t>
      </w:r>
      <w:r w:rsidR="00DD699E" w:rsidRPr="004D5092">
        <w:rPr>
          <w:rFonts w:hint="cs"/>
          <w:sz w:val="27"/>
          <w:rtl/>
        </w:rPr>
        <w:t>ٌ</w:t>
      </w:r>
      <w:r w:rsidRPr="004D5092">
        <w:rPr>
          <w:rFonts w:hint="cs"/>
          <w:sz w:val="27"/>
          <w:rtl/>
        </w:rPr>
        <w:t xml:space="preserve"> يطلب بها غير ما يريده الله. في ظل</w:t>
      </w:r>
      <w:r w:rsidR="00DD699E" w:rsidRPr="004D5092">
        <w:rPr>
          <w:rFonts w:hint="cs"/>
          <w:sz w:val="27"/>
          <w:rtl/>
        </w:rPr>
        <w:t>ّ</w:t>
      </w:r>
      <w:r w:rsidRPr="004D5092">
        <w:rPr>
          <w:rFonts w:hint="cs"/>
          <w:sz w:val="27"/>
          <w:rtl/>
        </w:rPr>
        <w:t xml:space="preserve"> هذه الحالة يشعر الإنسان أن أدنى اهتمام</w:t>
      </w:r>
      <w:r w:rsidR="00DD699E" w:rsidRPr="004D5092">
        <w:rPr>
          <w:rFonts w:hint="cs"/>
          <w:sz w:val="27"/>
          <w:rtl/>
        </w:rPr>
        <w:t xml:space="preserve">ٍ </w:t>
      </w:r>
      <w:r w:rsidRPr="004D5092">
        <w:rPr>
          <w:rFonts w:hint="cs"/>
          <w:sz w:val="27"/>
          <w:rtl/>
        </w:rPr>
        <w:t>بنفسه</w:t>
      </w:r>
      <w:r w:rsidR="00DD699E" w:rsidRPr="004D5092">
        <w:rPr>
          <w:rFonts w:hint="cs"/>
          <w:sz w:val="27"/>
          <w:rtl/>
        </w:rPr>
        <w:t>،</w:t>
      </w:r>
      <w:r w:rsidRPr="004D5092">
        <w:rPr>
          <w:rFonts w:hint="cs"/>
          <w:sz w:val="27"/>
          <w:rtl/>
        </w:rPr>
        <w:t xml:space="preserve"> وأي</w:t>
      </w:r>
      <w:r w:rsidR="00DD699E" w:rsidRPr="004D5092">
        <w:rPr>
          <w:rFonts w:hint="cs"/>
          <w:sz w:val="27"/>
          <w:rtl/>
        </w:rPr>
        <w:t>ّ</w:t>
      </w:r>
      <w:r w:rsidRPr="004D5092">
        <w:rPr>
          <w:rFonts w:hint="cs"/>
          <w:sz w:val="27"/>
          <w:rtl/>
        </w:rPr>
        <w:t xml:space="preserve"> تلبية</w:t>
      </w:r>
      <w:r w:rsidR="00DD699E" w:rsidRPr="004D5092">
        <w:rPr>
          <w:rFonts w:hint="cs"/>
          <w:sz w:val="27"/>
          <w:rtl/>
        </w:rPr>
        <w:t>ٍ</w:t>
      </w:r>
      <w:r w:rsidRPr="004D5092">
        <w:rPr>
          <w:rFonts w:hint="cs"/>
          <w:sz w:val="27"/>
          <w:rtl/>
        </w:rPr>
        <w:t xml:space="preserve"> لمشتهياته، ذنب</w:t>
      </w:r>
      <w:r w:rsidR="00DD699E" w:rsidRPr="004D5092">
        <w:rPr>
          <w:rFonts w:hint="cs"/>
          <w:sz w:val="27"/>
          <w:rtl/>
        </w:rPr>
        <w:t>ٌ</w:t>
      </w:r>
      <w:r w:rsidRPr="004D5092">
        <w:rPr>
          <w:rFonts w:hint="cs"/>
          <w:sz w:val="27"/>
          <w:rtl/>
        </w:rPr>
        <w:t xml:space="preserve"> عظيم</w:t>
      </w:r>
      <w:r w:rsidR="00DD699E" w:rsidRPr="004D5092">
        <w:rPr>
          <w:rFonts w:hint="cs"/>
          <w:sz w:val="27"/>
          <w:rtl/>
        </w:rPr>
        <w:t>،</w:t>
      </w:r>
      <w:r w:rsidRPr="004D5092">
        <w:rPr>
          <w:rFonts w:hint="cs"/>
          <w:sz w:val="27"/>
          <w:rtl/>
        </w:rPr>
        <w:t xml:space="preserve"> وحجاب</w:t>
      </w:r>
      <w:r w:rsidR="00DD699E" w:rsidRPr="004D5092">
        <w:rPr>
          <w:rFonts w:hint="cs"/>
          <w:sz w:val="27"/>
          <w:rtl/>
        </w:rPr>
        <w:t>ٌ</w:t>
      </w:r>
      <w:r w:rsidRPr="004D5092">
        <w:rPr>
          <w:rFonts w:hint="cs"/>
          <w:sz w:val="27"/>
          <w:rtl/>
        </w:rPr>
        <w:t xml:space="preserve"> سميك، لا يمكن لشيء</w:t>
      </w:r>
      <w:r w:rsidR="00DD699E" w:rsidRPr="004D5092">
        <w:rPr>
          <w:rFonts w:hint="cs"/>
          <w:sz w:val="27"/>
          <w:rtl/>
        </w:rPr>
        <w:t>ٍ</w:t>
      </w:r>
      <w:r w:rsidRPr="004D5092">
        <w:rPr>
          <w:rFonts w:hint="cs"/>
          <w:sz w:val="27"/>
          <w:rtl/>
        </w:rPr>
        <w:t xml:space="preserve"> أن يزيله غير المغفرة </w:t>
      </w:r>
      <w:r w:rsidRPr="004D5092">
        <w:rPr>
          <w:rFonts w:hint="cs"/>
          <w:sz w:val="27"/>
          <w:rtl/>
        </w:rPr>
        <w:lastRenderedPageBreak/>
        <w:t>الإلهي</w:t>
      </w:r>
      <w:r w:rsidR="00DD699E"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520"/>
      </w:r>
      <w:r w:rsidRPr="004D5092">
        <w:rPr>
          <w:sz w:val="27"/>
          <w:vertAlign w:val="superscript"/>
          <w:rtl/>
        </w:rPr>
        <w:t>)</w:t>
      </w:r>
      <w:r w:rsidRPr="004D5092">
        <w:rPr>
          <w:rFonts w:hint="cs"/>
          <w:sz w:val="27"/>
          <w:rtl/>
        </w:rPr>
        <w:t>.</w:t>
      </w:r>
    </w:p>
    <w:p w:rsidR="006408B5" w:rsidRPr="004D5092" w:rsidRDefault="006408B5" w:rsidP="008C19A9">
      <w:pPr>
        <w:spacing w:line="340" w:lineRule="exact"/>
        <w:rPr>
          <w:sz w:val="27"/>
          <w:rtl/>
        </w:rPr>
      </w:pPr>
    </w:p>
    <w:p w:rsidR="006408B5" w:rsidRPr="004D5092" w:rsidRDefault="00AC6EFE" w:rsidP="00E826A8">
      <w:pPr>
        <w:pStyle w:val="31"/>
        <w:rPr>
          <w:color w:val="auto"/>
          <w:rtl/>
        </w:rPr>
      </w:pPr>
      <w:r w:rsidRPr="004D5092">
        <w:rPr>
          <w:rFonts w:hint="cs"/>
          <w:color w:val="auto"/>
          <w:rtl/>
        </w:rPr>
        <w:t>رأي المتكل</w:t>
      </w:r>
      <w:r w:rsidR="00DD699E" w:rsidRPr="004D5092">
        <w:rPr>
          <w:rFonts w:hint="cs"/>
          <w:color w:val="auto"/>
          <w:rtl/>
        </w:rPr>
        <w:t>ِّ</w:t>
      </w:r>
      <w:r w:rsidRPr="004D5092">
        <w:rPr>
          <w:rFonts w:hint="cs"/>
          <w:color w:val="auto"/>
          <w:rtl/>
        </w:rPr>
        <w:t xml:space="preserve">مين </w:t>
      </w:r>
      <w:r w:rsidR="00E826A8" w:rsidRPr="004D5092">
        <w:rPr>
          <w:rFonts w:hint="cs"/>
          <w:color w:val="auto"/>
          <w:rtl/>
        </w:rPr>
        <w:t>في</w:t>
      </w:r>
      <w:r w:rsidRPr="004D5092">
        <w:rPr>
          <w:rFonts w:hint="cs"/>
          <w:color w:val="auto"/>
          <w:rtl/>
        </w:rPr>
        <w:t xml:space="preserve"> س</w:t>
      </w:r>
      <w:r w:rsidR="00DD699E" w:rsidRPr="004D5092">
        <w:rPr>
          <w:rFonts w:hint="cs"/>
          <w:color w:val="auto"/>
          <w:rtl/>
        </w:rPr>
        <w:t>َ</w:t>
      </w:r>
      <w:r w:rsidRPr="004D5092">
        <w:rPr>
          <w:rFonts w:hint="cs"/>
          <w:color w:val="auto"/>
          <w:rtl/>
        </w:rPr>
        <w:t>ه</w:t>
      </w:r>
      <w:r w:rsidR="00DD699E" w:rsidRPr="004D5092">
        <w:rPr>
          <w:rFonts w:hint="cs"/>
          <w:color w:val="auto"/>
          <w:rtl/>
        </w:rPr>
        <w:t>ْ</w:t>
      </w:r>
      <w:r w:rsidRPr="004D5092">
        <w:rPr>
          <w:rFonts w:hint="cs"/>
          <w:color w:val="auto"/>
          <w:rtl/>
        </w:rPr>
        <w:t>و النبيّ</w:t>
      </w:r>
      <w:r w:rsidR="006408B5" w:rsidRPr="004D5092">
        <w:rPr>
          <w:rFonts w:hint="cs"/>
          <w:color w:val="auto"/>
          <w:rtl/>
          <w:lang w:val="en-US"/>
        </w:rPr>
        <w:t xml:space="preserve"> ــــــ</w:t>
      </w:r>
    </w:p>
    <w:p w:rsidR="00DD699E" w:rsidRPr="004D5092" w:rsidRDefault="00AC6EFE" w:rsidP="00690375">
      <w:pPr>
        <w:rPr>
          <w:sz w:val="27"/>
          <w:rtl/>
        </w:rPr>
      </w:pPr>
      <w:r w:rsidRPr="004D5092">
        <w:rPr>
          <w:rFonts w:hint="cs"/>
          <w:sz w:val="27"/>
          <w:rtl/>
        </w:rPr>
        <w:t xml:space="preserve">يذهب كاتب المقال إلى </w:t>
      </w:r>
      <w:r w:rsidR="00DD699E" w:rsidRPr="004D5092">
        <w:rPr>
          <w:rFonts w:hint="cs"/>
          <w:sz w:val="27"/>
          <w:rtl/>
        </w:rPr>
        <w:t>القول</w:t>
      </w:r>
      <w:r w:rsidRPr="004D5092">
        <w:rPr>
          <w:rFonts w:hint="cs"/>
          <w:sz w:val="27"/>
          <w:rtl/>
        </w:rPr>
        <w:t>: يمكن تأويل الآيات الم</w:t>
      </w:r>
      <w:r w:rsidR="00DD699E" w:rsidRPr="004D5092">
        <w:rPr>
          <w:rFonts w:hint="cs"/>
          <w:sz w:val="27"/>
          <w:rtl/>
        </w:rPr>
        <w:t>ُ</w:t>
      </w:r>
      <w:r w:rsidRPr="004D5092">
        <w:rPr>
          <w:rFonts w:hint="cs"/>
          <w:sz w:val="27"/>
          <w:rtl/>
        </w:rPr>
        <w:t>وه</w:t>
      </w:r>
      <w:r w:rsidR="00DD699E" w:rsidRPr="004D5092">
        <w:rPr>
          <w:rFonts w:hint="cs"/>
          <w:sz w:val="27"/>
          <w:rtl/>
        </w:rPr>
        <w:t>ِ</w:t>
      </w:r>
      <w:r w:rsidRPr="004D5092">
        <w:rPr>
          <w:rFonts w:hint="cs"/>
          <w:sz w:val="27"/>
          <w:rtl/>
        </w:rPr>
        <w:t>مة لعدم العصمة</w:t>
      </w:r>
      <w:r w:rsidR="00DD699E" w:rsidRPr="004D5092">
        <w:rPr>
          <w:rFonts w:hint="cs"/>
          <w:sz w:val="27"/>
          <w:rtl/>
        </w:rPr>
        <w:t>،</w:t>
      </w:r>
      <w:r w:rsidRPr="004D5092">
        <w:rPr>
          <w:rFonts w:hint="cs"/>
          <w:sz w:val="27"/>
          <w:rtl/>
        </w:rPr>
        <w:t xml:space="preserve"> واعتبارها من الس</w:t>
      </w:r>
      <w:r w:rsidR="00DD699E" w:rsidRPr="004D5092">
        <w:rPr>
          <w:rFonts w:hint="cs"/>
          <w:sz w:val="27"/>
          <w:rtl/>
        </w:rPr>
        <w:t>َّ</w:t>
      </w:r>
      <w:r w:rsidRPr="004D5092">
        <w:rPr>
          <w:rFonts w:hint="cs"/>
          <w:sz w:val="27"/>
          <w:rtl/>
        </w:rPr>
        <w:t>ه</w:t>
      </w:r>
      <w:r w:rsidR="00DD699E" w:rsidRPr="004D5092">
        <w:rPr>
          <w:rFonts w:hint="cs"/>
          <w:sz w:val="27"/>
          <w:rtl/>
        </w:rPr>
        <w:t>ْو.</w:t>
      </w:r>
    </w:p>
    <w:p w:rsidR="00DD699E" w:rsidRPr="004D5092" w:rsidRDefault="00DD699E" w:rsidP="00690375">
      <w:pPr>
        <w:rPr>
          <w:sz w:val="27"/>
          <w:rtl/>
        </w:rPr>
      </w:pPr>
      <w:r w:rsidRPr="004D5092">
        <w:rPr>
          <w:rFonts w:hint="cs"/>
          <w:sz w:val="27"/>
          <w:rtl/>
        </w:rPr>
        <w:t>و</w:t>
      </w:r>
      <w:r w:rsidR="00AC6EFE" w:rsidRPr="004D5092">
        <w:rPr>
          <w:rFonts w:hint="cs"/>
          <w:sz w:val="27"/>
          <w:rtl/>
        </w:rPr>
        <w:t>يبدو أنه قد ارتضى وتبنّ</w:t>
      </w:r>
      <w:r w:rsidRPr="004D5092">
        <w:rPr>
          <w:rFonts w:hint="cs"/>
          <w:sz w:val="27"/>
          <w:rtl/>
        </w:rPr>
        <w:t>َ</w:t>
      </w:r>
      <w:r w:rsidR="00AC6EFE" w:rsidRPr="004D5092">
        <w:rPr>
          <w:rFonts w:hint="cs"/>
          <w:sz w:val="27"/>
          <w:rtl/>
        </w:rPr>
        <w:t>ى رأي أهل السن</w:t>
      </w:r>
      <w:r w:rsidRPr="004D5092">
        <w:rPr>
          <w:rFonts w:hint="cs"/>
          <w:sz w:val="27"/>
          <w:rtl/>
        </w:rPr>
        <w:t>ّ</w:t>
      </w:r>
      <w:r w:rsidR="00AC6EFE" w:rsidRPr="004D5092">
        <w:rPr>
          <w:rFonts w:hint="cs"/>
          <w:sz w:val="27"/>
          <w:rtl/>
        </w:rPr>
        <w:t>ة في دائرة الس</w:t>
      </w:r>
      <w:r w:rsidRPr="004D5092">
        <w:rPr>
          <w:rFonts w:hint="cs"/>
          <w:sz w:val="27"/>
          <w:rtl/>
        </w:rPr>
        <w:t>َّ</w:t>
      </w:r>
      <w:r w:rsidR="00AC6EFE" w:rsidRPr="004D5092">
        <w:rPr>
          <w:rFonts w:hint="cs"/>
          <w:sz w:val="27"/>
          <w:rtl/>
        </w:rPr>
        <w:t>ه</w:t>
      </w:r>
      <w:r w:rsidRPr="004D5092">
        <w:rPr>
          <w:rFonts w:hint="cs"/>
          <w:sz w:val="27"/>
          <w:rtl/>
        </w:rPr>
        <w:t>ْو.</w:t>
      </w:r>
    </w:p>
    <w:p w:rsidR="00DD699E" w:rsidRPr="004D5092" w:rsidRDefault="00AC6EFE" w:rsidP="00690375">
      <w:pPr>
        <w:rPr>
          <w:sz w:val="27"/>
          <w:rtl/>
        </w:rPr>
      </w:pPr>
      <w:r w:rsidRPr="004D5092">
        <w:rPr>
          <w:rFonts w:hint="cs"/>
          <w:sz w:val="27"/>
          <w:rtl/>
        </w:rPr>
        <w:t>وسوف نبدأ أو</w:t>
      </w:r>
      <w:r w:rsidR="00DD699E" w:rsidRPr="004D5092">
        <w:rPr>
          <w:rFonts w:hint="cs"/>
          <w:sz w:val="27"/>
          <w:rtl/>
        </w:rPr>
        <w:t>ّ</w:t>
      </w:r>
      <w:r w:rsidRPr="004D5092">
        <w:rPr>
          <w:rFonts w:hint="cs"/>
          <w:sz w:val="27"/>
          <w:rtl/>
        </w:rPr>
        <w:t>لاً بذكر رأي الأشاعرة والمعتزلة والإمامي</w:t>
      </w:r>
      <w:r w:rsidR="00DD699E" w:rsidRPr="004D5092">
        <w:rPr>
          <w:rFonts w:hint="cs"/>
          <w:sz w:val="27"/>
          <w:rtl/>
        </w:rPr>
        <w:t>ّ</w:t>
      </w:r>
      <w:r w:rsidRPr="004D5092">
        <w:rPr>
          <w:rFonts w:hint="cs"/>
          <w:sz w:val="27"/>
          <w:rtl/>
        </w:rPr>
        <w:t>ة بشأن س</w:t>
      </w:r>
      <w:r w:rsidR="00DD699E" w:rsidRPr="004D5092">
        <w:rPr>
          <w:rFonts w:hint="cs"/>
          <w:sz w:val="27"/>
          <w:rtl/>
        </w:rPr>
        <w:t>َ</w:t>
      </w:r>
      <w:r w:rsidRPr="004D5092">
        <w:rPr>
          <w:rFonts w:hint="cs"/>
          <w:sz w:val="27"/>
          <w:rtl/>
        </w:rPr>
        <w:t>ه</w:t>
      </w:r>
      <w:r w:rsidR="00DD699E" w:rsidRPr="004D5092">
        <w:rPr>
          <w:rFonts w:hint="cs"/>
          <w:sz w:val="27"/>
          <w:rtl/>
        </w:rPr>
        <w:t>ْ</w:t>
      </w:r>
      <w:r w:rsidRPr="004D5092">
        <w:rPr>
          <w:rFonts w:hint="cs"/>
          <w:sz w:val="27"/>
          <w:rtl/>
        </w:rPr>
        <w:t>و النبي</w:t>
      </w:r>
      <w:r w:rsidR="00DD699E" w:rsidRPr="004D5092">
        <w:rPr>
          <w:rFonts w:hint="cs"/>
          <w:sz w:val="27"/>
          <w:rtl/>
        </w:rPr>
        <w:t>ّ.</w:t>
      </w:r>
    </w:p>
    <w:p w:rsidR="00AC6EFE" w:rsidRPr="004D5092" w:rsidRDefault="00AC6EFE" w:rsidP="00F20BE5">
      <w:pPr>
        <w:rPr>
          <w:sz w:val="27"/>
          <w:rtl/>
        </w:rPr>
      </w:pPr>
      <w:r w:rsidRPr="004D5092">
        <w:rPr>
          <w:rFonts w:hint="cs"/>
          <w:sz w:val="27"/>
          <w:rtl/>
        </w:rPr>
        <w:t>إن من بين أبعاد عصمة الأنبياء عصمة النبي</w:t>
      </w:r>
      <w:r w:rsidR="008225DE"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من الس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 والخطأ. وعلى الرغم من أهم</w:t>
      </w:r>
      <w:r w:rsidR="008225DE" w:rsidRPr="004D5092">
        <w:rPr>
          <w:rFonts w:hint="cs"/>
          <w:sz w:val="27"/>
          <w:rtl/>
        </w:rPr>
        <w:t>ِّ</w:t>
      </w:r>
      <w:r w:rsidRPr="004D5092">
        <w:rPr>
          <w:rFonts w:hint="cs"/>
          <w:sz w:val="27"/>
          <w:rtl/>
        </w:rPr>
        <w:t>ية هذا البحث إل</w:t>
      </w:r>
      <w:r w:rsidR="00F20BE5" w:rsidRPr="004D5092">
        <w:rPr>
          <w:rFonts w:hint="cs"/>
          <w:sz w:val="27"/>
          <w:rtl/>
        </w:rPr>
        <w:t>اّ</w:t>
      </w:r>
      <w:r w:rsidRPr="004D5092">
        <w:rPr>
          <w:rFonts w:hint="cs"/>
          <w:sz w:val="27"/>
          <w:rtl/>
        </w:rPr>
        <w:t xml:space="preserve"> أن المتقد</w:t>
      </w:r>
      <w:r w:rsidR="008225DE" w:rsidRPr="004D5092">
        <w:rPr>
          <w:rFonts w:hint="cs"/>
          <w:sz w:val="27"/>
          <w:rtl/>
        </w:rPr>
        <w:t>ِّ</w:t>
      </w:r>
      <w:r w:rsidRPr="004D5092">
        <w:rPr>
          <w:rFonts w:hint="cs"/>
          <w:sz w:val="27"/>
          <w:rtl/>
        </w:rPr>
        <w:t>مين قل</w:t>
      </w:r>
      <w:r w:rsidR="008225DE" w:rsidRPr="004D5092">
        <w:rPr>
          <w:rFonts w:hint="cs"/>
          <w:sz w:val="27"/>
          <w:rtl/>
        </w:rPr>
        <w:t>َّ</w:t>
      </w:r>
      <w:r w:rsidRPr="004D5092">
        <w:rPr>
          <w:rFonts w:hint="cs"/>
          <w:sz w:val="27"/>
          <w:rtl/>
        </w:rPr>
        <w:t>ما تعرّ</w:t>
      </w:r>
      <w:r w:rsidR="008225DE" w:rsidRPr="004D5092">
        <w:rPr>
          <w:rFonts w:hint="cs"/>
          <w:sz w:val="27"/>
          <w:rtl/>
        </w:rPr>
        <w:t>َ</w:t>
      </w:r>
      <w:r w:rsidRPr="004D5092">
        <w:rPr>
          <w:rFonts w:hint="cs"/>
          <w:sz w:val="27"/>
          <w:rtl/>
        </w:rPr>
        <w:t>ضوا إلى تفاصيل هذا البحث في كتبهم الكلامية عند الحديث عن عصمة النبي</w:t>
      </w:r>
      <w:r w:rsidR="008225DE" w:rsidRPr="004D5092">
        <w:rPr>
          <w:rFonts w:hint="cs"/>
          <w:sz w:val="27"/>
          <w:rtl/>
        </w:rPr>
        <w:t>ّ</w:t>
      </w:r>
      <w:r w:rsidR="009C4E6D" w:rsidRPr="004D5092">
        <w:rPr>
          <w:rFonts w:ascii="Mosawi" w:hAnsi="Mosawi" w:cs="Mosawi"/>
          <w:szCs w:val="22"/>
          <w:rtl/>
        </w:rPr>
        <w:t>|</w:t>
      </w:r>
      <w:r w:rsidRPr="004D5092">
        <w:rPr>
          <w:rFonts w:hint="cs"/>
          <w:sz w:val="27"/>
          <w:rtl/>
        </w:rPr>
        <w:t xml:space="preserve">. </w:t>
      </w:r>
      <w:r w:rsidR="008225DE" w:rsidRPr="004D5092">
        <w:rPr>
          <w:rFonts w:hint="cs"/>
          <w:sz w:val="27"/>
          <w:rtl/>
        </w:rPr>
        <w:t>و</w:t>
      </w:r>
      <w:r w:rsidRPr="004D5092">
        <w:rPr>
          <w:rFonts w:hint="cs"/>
          <w:sz w:val="27"/>
          <w:rtl/>
        </w:rPr>
        <w:t>قد كان لهذه المسألة انعكاساً واسعاً في الكتب الفقهي</w:t>
      </w:r>
      <w:r w:rsidR="008225DE" w:rsidRPr="004D5092">
        <w:rPr>
          <w:rFonts w:hint="cs"/>
          <w:sz w:val="27"/>
          <w:rtl/>
        </w:rPr>
        <w:t>ّ</w:t>
      </w:r>
      <w:r w:rsidRPr="004D5092">
        <w:rPr>
          <w:rFonts w:hint="cs"/>
          <w:sz w:val="27"/>
          <w:rtl/>
        </w:rPr>
        <w:t>ة والروائي</w:t>
      </w:r>
      <w:r w:rsidR="008225DE" w:rsidRPr="004D5092">
        <w:rPr>
          <w:rFonts w:hint="cs"/>
          <w:sz w:val="27"/>
          <w:rtl/>
        </w:rPr>
        <w:t>ّ</w:t>
      </w:r>
      <w:r w:rsidRPr="004D5092">
        <w:rPr>
          <w:rFonts w:hint="cs"/>
          <w:sz w:val="27"/>
          <w:rtl/>
        </w:rPr>
        <w:t>ة في موضوع 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 النبي الأكرم</w:t>
      </w:r>
      <w:r w:rsidR="009C4E6D" w:rsidRPr="004D5092">
        <w:rPr>
          <w:rFonts w:ascii="Mosawi" w:hAnsi="Mosawi" w:cs="Mosawi"/>
          <w:szCs w:val="22"/>
          <w:rtl/>
        </w:rPr>
        <w:t>|</w:t>
      </w:r>
      <w:r w:rsidRPr="004D5092">
        <w:rPr>
          <w:rFonts w:hint="cs"/>
          <w:sz w:val="27"/>
          <w:rtl/>
        </w:rPr>
        <w:t xml:space="preserve"> في الصلاة. إن العصمة من الس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 xml:space="preserve">و </w:t>
      </w:r>
      <w:r w:rsidR="008225DE" w:rsidRPr="004D5092">
        <w:rPr>
          <w:rFonts w:hint="cs"/>
          <w:sz w:val="27"/>
          <w:rtl/>
        </w:rPr>
        <w:t xml:space="preserve">أيضاً </w:t>
      </w:r>
      <w:r w:rsidRPr="004D5092">
        <w:rPr>
          <w:rFonts w:hint="cs"/>
          <w:sz w:val="27"/>
          <w:rtl/>
        </w:rPr>
        <w:t>على أنواع، وهي: العصمة من الخطأ في تلق</w:t>
      </w:r>
      <w:r w:rsidR="008225DE" w:rsidRPr="004D5092">
        <w:rPr>
          <w:rFonts w:hint="cs"/>
          <w:sz w:val="27"/>
          <w:rtl/>
        </w:rPr>
        <w:t>ّ</w:t>
      </w:r>
      <w:r w:rsidRPr="004D5092">
        <w:rPr>
          <w:rFonts w:hint="cs"/>
          <w:sz w:val="27"/>
          <w:rtl/>
        </w:rPr>
        <w:t>ي وإبلاغ الو</w:t>
      </w:r>
      <w:r w:rsidR="008225DE" w:rsidRPr="004D5092">
        <w:rPr>
          <w:rFonts w:hint="cs"/>
          <w:sz w:val="27"/>
          <w:rtl/>
        </w:rPr>
        <w:t>َ</w:t>
      </w:r>
      <w:r w:rsidRPr="004D5092">
        <w:rPr>
          <w:rFonts w:hint="cs"/>
          <w:sz w:val="27"/>
          <w:rtl/>
        </w:rPr>
        <w:t>ح</w:t>
      </w:r>
      <w:r w:rsidR="008225DE" w:rsidRPr="004D5092">
        <w:rPr>
          <w:rFonts w:hint="cs"/>
          <w:sz w:val="27"/>
          <w:rtl/>
        </w:rPr>
        <w:t>ْ</w:t>
      </w:r>
      <w:r w:rsidRPr="004D5092">
        <w:rPr>
          <w:rFonts w:hint="cs"/>
          <w:sz w:val="27"/>
          <w:rtl/>
        </w:rPr>
        <w:t>ي</w:t>
      </w:r>
      <w:r w:rsidR="008225DE" w:rsidRPr="004D5092">
        <w:rPr>
          <w:rFonts w:hint="cs"/>
          <w:sz w:val="27"/>
          <w:rtl/>
        </w:rPr>
        <w:t>؛</w:t>
      </w:r>
      <w:r w:rsidRPr="004D5092">
        <w:rPr>
          <w:rFonts w:hint="cs"/>
          <w:sz w:val="27"/>
          <w:rtl/>
        </w:rPr>
        <w:t xml:space="preserve"> والعصمة من الس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 والنسيان في العبادة</w:t>
      </w:r>
      <w:r w:rsidR="008225DE" w:rsidRPr="004D5092">
        <w:rPr>
          <w:rFonts w:hint="cs"/>
          <w:sz w:val="27"/>
          <w:rtl/>
        </w:rPr>
        <w:t>؛</w:t>
      </w:r>
      <w:r w:rsidRPr="004D5092">
        <w:rPr>
          <w:rFonts w:hint="cs"/>
          <w:sz w:val="27"/>
          <w:rtl/>
        </w:rPr>
        <w:t xml:space="preserve"> والعصمة من الخطأ في القضاء</w:t>
      </w:r>
      <w:r w:rsidR="008225DE" w:rsidRPr="004D5092">
        <w:rPr>
          <w:rFonts w:hint="cs"/>
          <w:sz w:val="27"/>
          <w:rtl/>
        </w:rPr>
        <w:t>؛</w:t>
      </w:r>
      <w:r w:rsidRPr="004D5092">
        <w:rPr>
          <w:rFonts w:hint="cs"/>
          <w:sz w:val="27"/>
          <w:rtl/>
        </w:rPr>
        <w:t xml:space="preserve"> والعصمة من ارتكاب الذنب 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واً</w:t>
      </w:r>
      <w:r w:rsidR="008225DE" w:rsidRPr="004D5092">
        <w:rPr>
          <w:rFonts w:hint="cs"/>
          <w:sz w:val="27"/>
          <w:rtl/>
        </w:rPr>
        <w:t>؛</w:t>
      </w:r>
      <w:r w:rsidRPr="004D5092">
        <w:rPr>
          <w:rFonts w:hint="cs"/>
          <w:sz w:val="27"/>
          <w:rtl/>
        </w:rPr>
        <w:t xml:space="preserve"> والعصمة من الخطأ في الأمور العادي</w:t>
      </w:r>
      <w:r w:rsidR="008225DE"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521"/>
      </w:r>
      <w:r w:rsidRPr="004D5092">
        <w:rPr>
          <w:sz w:val="27"/>
          <w:vertAlign w:val="superscript"/>
          <w:rtl/>
        </w:rPr>
        <w:t>)</w:t>
      </w:r>
      <w:r w:rsidRPr="004D5092">
        <w:rPr>
          <w:rFonts w:hint="cs"/>
          <w:sz w:val="27"/>
          <w:rtl/>
        </w:rPr>
        <w:t>.</w:t>
      </w:r>
    </w:p>
    <w:p w:rsidR="008225DE" w:rsidRPr="004D5092" w:rsidRDefault="00AC6EFE" w:rsidP="00690375">
      <w:pPr>
        <w:rPr>
          <w:sz w:val="27"/>
          <w:rtl/>
        </w:rPr>
      </w:pPr>
      <w:r w:rsidRPr="004D5092">
        <w:rPr>
          <w:rFonts w:hint="cs"/>
          <w:sz w:val="27"/>
          <w:rtl/>
        </w:rPr>
        <w:t>لقد ذهب العلماء والمحق</w:t>
      </w:r>
      <w:r w:rsidR="008225DE" w:rsidRPr="004D5092">
        <w:rPr>
          <w:rFonts w:hint="cs"/>
          <w:sz w:val="27"/>
          <w:rtl/>
        </w:rPr>
        <w:t>ِّ</w:t>
      </w:r>
      <w:r w:rsidRPr="004D5092">
        <w:rPr>
          <w:rFonts w:hint="cs"/>
          <w:sz w:val="27"/>
          <w:rtl/>
        </w:rPr>
        <w:t>قون من الإمامية إلى تبرئة ساحة النبي</w:t>
      </w:r>
      <w:r w:rsidR="008225DE" w:rsidRPr="004D5092">
        <w:rPr>
          <w:rFonts w:hint="cs"/>
          <w:sz w:val="27"/>
          <w:rtl/>
        </w:rPr>
        <w:t>ّ</w:t>
      </w:r>
      <w:r w:rsidRPr="004D5092">
        <w:rPr>
          <w:rFonts w:hint="cs"/>
          <w:sz w:val="27"/>
          <w:rtl/>
        </w:rPr>
        <w:t xml:space="preserve"> من جميع أنواع الس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w:t>
      </w:r>
      <w:r w:rsidRPr="004D5092">
        <w:rPr>
          <w:sz w:val="27"/>
          <w:vertAlign w:val="superscript"/>
          <w:rtl/>
        </w:rPr>
        <w:t>(</w:t>
      </w:r>
      <w:r w:rsidRPr="004D5092">
        <w:rPr>
          <w:rStyle w:val="ac"/>
          <w:sz w:val="27"/>
          <w:rtl/>
        </w:rPr>
        <w:endnoteReference w:id="522"/>
      </w:r>
      <w:r w:rsidRPr="004D5092">
        <w:rPr>
          <w:sz w:val="27"/>
          <w:vertAlign w:val="superscript"/>
          <w:rtl/>
        </w:rPr>
        <w:t>)</w:t>
      </w:r>
      <w:r w:rsidR="008225DE" w:rsidRPr="004D5092">
        <w:rPr>
          <w:rFonts w:hint="cs"/>
          <w:sz w:val="27"/>
          <w:rtl/>
        </w:rPr>
        <w:t>.</w:t>
      </w:r>
    </w:p>
    <w:p w:rsidR="008225DE" w:rsidRPr="004D5092" w:rsidRDefault="00AC6EFE" w:rsidP="00690375">
      <w:pPr>
        <w:rPr>
          <w:sz w:val="27"/>
          <w:rtl/>
        </w:rPr>
      </w:pPr>
      <w:r w:rsidRPr="004D5092">
        <w:rPr>
          <w:rFonts w:hint="cs"/>
          <w:sz w:val="27"/>
          <w:rtl/>
        </w:rPr>
        <w:t>وقد ذهب ابن تيمي</w:t>
      </w:r>
      <w:r w:rsidR="008225DE" w:rsidRPr="004D5092">
        <w:rPr>
          <w:rFonts w:hint="cs"/>
          <w:sz w:val="27"/>
          <w:rtl/>
        </w:rPr>
        <w:t>ّ</w:t>
      </w:r>
      <w:r w:rsidRPr="004D5092">
        <w:rPr>
          <w:rFonts w:hint="cs"/>
          <w:sz w:val="27"/>
          <w:rtl/>
        </w:rPr>
        <w:t>ة إلى اعتبار هذا الاعتقاد ـ من الروافض بزعمه ـ غ</w:t>
      </w:r>
      <w:r w:rsidR="008225DE" w:rsidRPr="004D5092">
        <w:rPr>
          <w:rFonts w:hint="cs"/>
          <w:sz w:val="27"/>
          <w:rtl/>
        </w:rPr>
        <w:t>ُ</w:t>
      </w:r>
      <w:r w:rsidRPr="004D5092">
        <w:rPr>
          <w:rFonts w:hint="cs"/>
          <w:sz w:val="27"/>
          <w:rtl/>
        </w:rPr>
        <w:t>ل</w:t>
      </w:r>
      <w:r w:rsidR="008225DE" w:rsidRPr="004D5092">
        <w:rPr>
          <w:rFonts w:hint="cs"/>
          <w:sz w:val="27"/>
          <w:rtl/>
        </w:rPr>
        <w:t>ُوّاً.</w:t>
      </w:r>
    </w:p>
    <w:p w:rsidR="008225DE" w:rsidRPr="004D5092" w:rsidRDefault="00AC6EFE" w:rsidP="00690375">
      <w:pPr>
        <w:rPr>
          <w:sz w:val="27"/>
          <w:rtl/>
        </w:rPr>
      </w:pPr>
      <w:r w:rsidRPr="004D5092">
        <w:rPr>
          <w:rFonts w:hint="cs"/>
          <w:sz w:val="27"/>
          <w:rtl/>
        </w:rPr>
        <w:t>وقد ذهب الشيخ الصدوق وأستاذه محمد بن الحسن الوليد إلى عدّ نفي الس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 عن الأنبياء مطلقاً من الغ</w:t>
      </w:r>
      <w:r w:rsidR="008225DE" w:rsidRPr="004D5092">
        <w:rPr>
          <w:rFonts w:hint="cs"/>
          <w:sz w:val="27"/>
          <w:rtl/>
        </w:rPr>
        <w:t>ُ</w:t>
      </w:r>
      <w:r w:rsidRPr="004D5092">
        <w:rPr>
          <w:rFonts w:hint="cs"/>
          <w:sz w:val="27"/>
          <w:rtl/>
        </w:rPr>
        <w:t>ل</w:t>
      </w:r>
      <w:r w:rsidR="008225DE" w:rsidRPr="004D5092">
        <w:rPr>
          <w:rFonts w:hint="cs"/>
          <w:sz w:val="27"/>
          <w:rtl/>
        </w:rPr>
        <w:t>ُ</w:t>
      </w:r>
      <w:r w:rsidRPr="004D5092">
        <w:rPr>
          <w:rFonts w:hint="cs"/>
          <w:sz w:val="27"/>
          <w:rtl/>
        </w:rPr>
        <w:t>و</w:t>
      </w:r>
      <w:r w:rsidR="008225DE" w:rsidRPr="004D5092">
        <w:rPr>
          <w:rFonts w:hint="cs"/>
          <w:sz w:val="27"/>
          <w:rtl/>
        </w:rPr>
        <w:t>ّ.</w:t>
      </w:r>
      <w:r w:rsidRPr="004D5092">
        <w:rPr>
          <w:rFonts w:hint="cs"/>
          <w:sz w:val="27"/>
          <w:rtl/>
        </w:rPr>
        <w:t xml:space="preserve"> وذهبا إلى الاعتقاد بإسهاء النبي</w:t>
      </w:r>
      <w:r w:rsidR="008225DE" w:rsidRPr="004D5092">
        <w:rPr>
          <w:rFonts w:hint="cs"/>
          <w:sz w:val="27"/>
          <w:rtl/>
        </w:rPr>
        <w:t>ّ.</w:t>
      </w:r>
    </w:p>
    <w:p w:rsidR="00AC6EFE" w:rsidRPr="004D5092" w:rsidRDefault="00AC6EFE" w:rsidP="00690375">
      <w:pPr>
        <w:rPr>
          <w:sz w:val="27"/>
          <w:rtl/>
        </w:rPr>
      </w:pPr>
      <w:r w:rsidRPr="004D5092">
        <w:rPr>
          <w:rFonts w:hint="cs"/>
          <w:sz w:val="27"/>
          <w:rtl/>
        </w:rPr>
        <w:t>إن النبي</w:t>
      </w:r>
      <w:r w:rsidR="00F20BE5" w:rsidRPr="004D5092">
        <w:rPr>
          <w:rFonts w:hint="cs"/>
          <w:sz w:val="27"/>
          <w:rtl/>
        </w:rPr>
        <w:t>ّ</w:t>
      </w:r>
      <w:r w:rsidRPr="004D5092">
        <w:rPr>
          <w:rFonts w:hint="cs"/>
          <w:sz w:val="27"/>
          <w:rtl/>
        </w:rPr>
        <w:t xml:space="preserve"> ـ طبقاً لهذه النظرية ـ لا يتعرّ</w:t>
      </w:r>
      <w:r w:rsidR="008225DE" w:rsidRPr="004D5092">
        <w:rPr>
          <w:rFonts w:hint="cs"/>
          <w:sz w:val="27"/>
          <w:rtl/>
        </w:rPr>
        <w:t>َ</w:t>
      </w:r>
      <w:r w:rsidRPr="004D5092">
        <w:rPr>
          <w:rFonts w:hint="cs"/>
          <w:sz w:val="27"/>
          <w:rtl/>
        </w:rPr>
        <w:t>ض للس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 والنسيان بنفسه، ولكن</w:t>
      </w:r>
      <w:r w:rsidR="008225DE" w:rsidRPr="004D5092">
        <w:rPr>
          <w:rFonts w:hint="cs"/>
          <w:sz w:val="27"/>
          <w:rtl/>
        </w:rPr>
        <w:t>ْ</w:t>
      </w:r>
      <w:r w:rsidRPr="004D5092">
        <w:rPr>
          <w:rFonts w:hint="cs"/>
          <w:sz w:val="27"/>
          <w:rtl/>
        </w:rPr>
        <w:t xml:space="preserve"> قد يتدخ</w:t>
      </w:r>
      <w:r w:rsidR="008225DE" w:rsidRPr="004D5092">
        <w:rPr>
          <w:rFonts w:hint="cs"/>
          <w:sz w:val="27"/>
          <w:rtl/>
        </w:rPr>
        <w:t>َّ</w:t>
      </w:r>
      <w:r w:rsidRPr="004D5092">
        <w:rPr>
          <w:rFonts w:hint="cs"/>
          <w:sz w:val="27"/>
          <w:rtl/>
        </w:rPr>
        <w:t>ل الله في بعض الموارد ويُن</w:t>
      </w:r>
      <w:r w:rsidR="008225DE" w:rsidRPr="004D5092">
        <w:rPr>
          <w:rFonts w:hint="cs"/>
          <w:sz w:val="27"/>
          <w:rtl/>
        </w:rPr>
        <w:t>ْ</w:t>
      </w:r>
      <w:r w:rsidRPr="004D5092">
        <w:rPr>
          <w:rFonts w:hint="cs"/>
          <w:sz w:val="27"/>
          <w:rtl/>
        </w:rPr>
        <w:t>س</w:t>
      </w:r>
      <w:r w:rsidR="008225DE" w:rsidRPr="004D5092">
        <w:rPr>
          <w:rFonts w:hint="cs"/>
          <w:sz w:val="27"/>
          <w:rtl/>
        </w:rPr>
        <w:t>ِ</w:t>
      </w:r>
      <w:r w:rsidRPr="004D5092">
        <w:rPr>
          <w:rFonts w:hint="cs"/>
          <w:sz w:val="27"/>
          <w:rtl/>
        </w:rPr>
        <w:t>يه، ليكون ذلك سبباً في تعليم الناس أحكام الس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 في العبادات عملي</w:t>
      </w:r>
      <w:r w:rsidR="008225DE" w:rsidRPr="004D5092">
        <w:rPr>
          <w:rFonts w:hint="cs"/>
          <w:sz w:val="27"/>
          <w:rtl/>
        </w:rPr>
        <w:t>ّ</w:t>
      </w:r>
      <w:r w:rsidRPr="004D5092">
        <w:rPr>
          <w:rFonts w:hint="cs"/>
          <w:sz w:val="27"/>
          <w:rtl/>
        </w:rPr>
        <w:t>اً</w:t>
      </w:r>
      <w:r w:rsidRPr="004D5092">
        <w:rPr>
          <w:sz w:val="27"/>
          <w:vertAlign w:val="superscript"/>
          <w:rtl/>
        </w:rPr>
        <w:t>(</w:t>
      </w:r>
      <w:r w:rsidRPr="004D5092">
        <w:rPr>
          <w:rStyle w:val="ac"/>
          <w:sz w:val="27"/>
          <w:rtl/>
        </w:rPr>
        <w:endnoteReference w:id="523"/>
      </w:r>
      <w:r w:rsidRPr="004D5092">
        <w:rPr>
          <w:sz w:val="27"/>
          <w:vertAlign w:val="superscript"/>
          <w:rtl/>
        </w:rPr>
        <w:t>)</w:t>
      </w:r>
      <w:r w:rsidRPr="004D5092">
        <w:rPr>
          <w:rFonts w:hint="cs"/>
          <w:sz w:val="27"/>
          <w:rtl/>
        </w:rPr>
        <w:t>.</w:t>
      </w:r>
    </w:p>
    <w:p w:rsidR="008225DE" w:rsidRPr="004D5092" w:rsidRDefault="00AC6EFE" w:rsidP="00690375">
      <w:pPr>
        <w:rPr>
          <w:sz w:val="27"/>
          <w:rtl/>
        </w:rPr>
      </w:pPr>
      <w:r w:rsidRPr="004D5092">
        <w:rPr>
          <w:rFonts w:hint="cs"/>
          <w:sz w:val="27"/>
          <w:rtl/>
        </w:rPr>
        <w:t>يبدو أن المتكل</w:t>
      </w:r>
      <w:r w:rsidR="008225DE" w:rsidRPr="004D5092">
        <w:rPr>
          <w:rFonts w:hint="cs"/>
          <w:sz w:val="27"/>
          <w:rtl/>
        </w:rPr>
        <w:t>ِّ</w:t>
      </w:r>
      <w:r w:rsidRPr="004D5092">
        <w:rPr>
          <w:rFonts w:hint="cs"/>
          <w:sz w:val="27"/>
          <w:rtl/>
        </w:rPr>
        <w:t>مين من الأشاعرة والمعتزلة قد ارتض</w:t>
      </w:r>
      <w:r w:rsidR="008225DE" w:rsidRPr="004D5092">
        <w:rPr>
          <w:rFonts w:hint="cs"/>
          <w:sz w:val="27"/>
          <w:rtl/>
        </w:rPr>
        <w:t>َ</w:t>
      </w:r>
      <w:r w:rsidRPr="004D5092">
        <w:rPr>
          <w:rFonts w:hint="cs"/>
          <w:sz w:val="27"/>
          <w:rtl/>
        </w:rPr>
        <w:t>و</w:t>
      </w:r>
      <w:r w:rsidR="008225DE" w:rsidRPr="004D5092">
        <w:rPr>
          <w:rFonts w:hint="cs"/>
          <w:sz w:val="27"/>
          <w:rtl/>
        </w:rPr>
        <w:t>ْ</w:t>
      </w:r>
      <w:r w:rsidRPr="004D5092">
        <w:rPr>
          <w:rFonts w:hint="cs"/>
          <w:sz w:val="27"/>
          <w:rtl/>
        </w:rPr>
        <w:t>ا</w:t>
      </w:r>
      <w:r w:rsidR="008225DE" w:rsidRPr="004D5092">
        <w:rPr>
          <w:rFonts w:hint="cs"/>
          <w:sz w:val="27"/>
          <w:rtl/>
        </w:rPr>
        <w:t>،</w:t>
      </w:r>
      <w:r w:rsidRPr="004D5092">
        <w:rPr>
          <w:rFonts w:hint="cs"/>
          <w:sz w:val="27"/>
          <w:rtl/>
        </w:rPr>
        <w:t xml:space="preserve"> على نحو الإجمال</w:t>
      </w:r>
      <w:r w:rsidR="008225DE" w:rsidRPr="004D5092">
        <w:rPr>
          <w:rFonts w:hint="cs"/>
          <w:sz w:val="27"/>
          <w:rtl/>
        </w:rPr>
        <w:t xml:space="preserve">، </w:t>
      </w:r>
      <w:r w:rsidRPr="004D5092">
        <w:rPr>
          <w:rFonts w:hint="cs"/>
          <w:sz w:val="27"/>
          <w:rtl/>
        </w:rPr>
        <w:t>القول بالس</w:t>
      </w:r>
      <w:r w:rsidR="008225DE" w:rsidRPr="004D5092">
        <w:rPr>
          <w:rFonts w:hint="cs"/>
          <w:sz w:val="27"/>
          <w:rtl/>
        </w:rPr>
        <w:t>َّ</w:t>
      </w:r>
      <w:r w:rsidRPr="004D5092">
        <w:rPr>
          <w:rFonts w:hint="cs"/>
          <w:sz w:val="27"/>
          <w:rtl/>
        </w:rPr>
        <w:t>ه</w:t>
      </w:r>
      <w:r w:rsidR="008225DE" w:rsidRPr="004D5092">
        <w:rPr>
          <w:rFonts w:hint="cs"/>
          <w:sz w:val="27"/>
          <w:rtl/>
        </w:rPr>
        <w:t>ْو على الأنبياء.</w:t>
      </w:r>
    </w:p>
    <w:p w:rsidR="008225DE" w:rsidRPr="004D5092" w:rsidRDefault="00AC6EFE" w:rsidP="00690375">
      <w:pPr>
        <w:rPr>
          <w:sz w:val="27"/>
          <w:rtl/>
        </w:rPr>
      </w:pPr>
      <w:r w:rsidRPr="004D5092">
        <w:rPr>
          <w:rFonts w:hint="cs"/>
          <w:sz w:val="27"/>
          <w:rtl/>
        </w:rPr>
        <w:lastRenderedPageBreak/>
        <w:t>فقد ذهب القاضي عبد الجب</w:t>
      </w:r>
      <w:r w:rsidR="008225DE" w:rsidRPr="004D5092">
        <w:rPr>
          <w:rFonts w:hint="cs"/>
          <w:sz w:val="27"/>
          <w:rtl/>
        </w:rPr>
        <w:t>ّ</w:t>
      </w:r>
      <w:r w:rsidRPr="004D5092">
        <w:rPr>
          <w:rFonts w:hint="cs"/>
          <w:sz w:val="27"/>
          <w:rtl/>
        </w:rPr>
        <w:t>ار المعتزلي إلى القول بعدم جواز الس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 والغ</w:t>
      </w:r>
      <w:r w:rsidR="008225DE" w:rsidRPr="004D5092">
        <w:rPr>
          <w:rFonts w:hint="cs"/>
          <w:sz w:val="27"/>
          <w:rtl/>
        </w:rPr>
        <w:t>َ</w:t>
      </w:r>
      <w:r w:rsidRPr="004D5092">
        <w:rPr>
          <w:rFonts w:hint="cs"/>
          <w:sz w:val="27"/>
          <w:rtl/>
        </w:rPr>
        <w:t>ل</w:t>
      </w:r>
      <w:r w:rsidR="008225DE" w:rsidRPr="004D5092">
        <w:rPr>
          <w:rFonts w:hint="cs"/>
          <w:sz w:val="27"/>
          <w:rtl/>
        </w:rPr>
        <w:t>َ</w:t>
      </w:r>
      <w:r w:rsidRPr="004D5092">
        <w:rPr>
          <w:rFonts w:hint="cs"/>
          <w:sz w:val="27"/>
          <w:rtl/>
        </w:rPr>
        <w:t>ط في أداء النبي</w:t>
      </w:r>
      <w:r w:rsidR="008225DE" w:rsidRPr="004D5092">
        <w:rPr>
          <w:rFonts w:hint="cs"/>
          <w:sz w:val="27"/>
          <w:rtl/>
        </w:rPr>
        <w:t>ّ</w:t>
      </w:r>
      <w:r w:rsidRPr="004D5092">
        <w:rPr>
          <w:rFonts w:hint="cs"/>
          <w:sz w:val="27"/>
          <w:rtl/>
        </w:rPr>
        <w:t xml:space="preserve"> للرسالة، ولكن</w:t>
      </w:r>
      <w:r w:rsidR="008225DE" w:rsidRPr="004D5092">
        <w:rPr>
          <w:rFonts w:hint="cs"/>
          <w:sz w:val="27"/>
          <w:rtl/>
        </w:rPr>
        <w:t>ْ</w:t>
      </w:r>
      <w:r w:rsidRPr="004D5092">
        <w:rPr>
          <w:rFonts w:hint="cs"/>
          <w:sz w:val="27"/>
          <w:rtl/>
        </w:rPr>
        <w:t xml:space="preserve"> قد تقتضي المصلحة وقوع الس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 منه في عمل</w:t>
      </w:r>
      <w:r w:rsidR="008225DE" w:rsidRPr="004D5092">
        <w:rPr>
          <w:rFonts w:hint="cs"/>
          <w:sz w:val="27"/>
          <w:rtl/>
        </w:rPr>
        <w:t>ٍ</w:t>
      </w:r>
      <w:r w:rsidRPr="004D5092">
        <w:rPr>
          <w:rFonts w:hint="cs"/>
          <w:sz w:val="27"/>
          <w:rtl/>
        </w:rPr>
        <w:t xml:space="preserve"> سبق أن بيّ</w:t>
      </w:r>
      <w:r w:rsidR="008225DE" w:rsidRPr="004D5092">
        <w:rPr>
          <w:rFonts w:hint="cs"/>
          <w:sz w:val="27"/>
          <w:rtl/>
        </w:rPr>
        <w:t>َ</w:t>
      </w:r>
      <w:r w:rsidRPr="004D5092">
        <w:rPr>
          <w:rFonts w:hint="cs"/>
          <w:sz w:val="27"/>
          <w:rtl/>
        </w:rPr>
        <w:t>ن حكمه واستوفاه حق</w:t>
      </w:r>
      <w:r w:rsidR="008225DE" w:rsidRPr="004D5092">
        <w:rPr>
          <w:rFonts w:hint="cs"/>
          <w:sz w:val="27"/>
          <w:rtl/>
        </w:rPr>
        <w:t>َّ</w:t>
      </w:r>
      <w:r w:rsidRPr="004D5092">
        <w:rPr>
          <w:rFonts w:hint="cs"/>
          <w:sz w:val="27"/>
          <w:rtl/>
        </w:rPr>
        <w:t>ه</w:t>
      </w:r>
      <w:r w:rsidRPr="004D5092">
        <w:rPr>
          <w:sz w:val="27"/>
          <w:vertAlign w:val="superscript"/>
          <w:rtl/>
        </w:rPr>
        <w:t>(</w:t>
      </w:r>
      <w:r w:rsidRPr="004D5092">
        <w:rPr>
          <w:rStyle w:val="ac"/>
          <w:sz w:val="27"/>
          <w:rtl/>
        </w:rPr>
        <w:endnoteReference w:id="524"/>
      </w:r>
      <w:r w:rsidRPr="004D5092">
        <w:rPr>
          <w:sz w:val="27"/>
          <w:vertAlign w:val="superscript"/>
          <w:rtl/>
        </w:rPr>
        <w:t>)</w:t>
      </w:r>
      <w:r w:rsidR="008225DE" w:rsidRPr="004D5092">
        <w:rPr>
          <w:rFonts w:hint="cs"/>
          <w:sz w:val="27"/>
          <w:rtl/>
        </w:rPr>
        <w:t>.</w:t>
      </w:r>
    </w:p>
    <w:p w:rsidR="00AC6EFE" w:rsidRPr="004D5092" w:rsidRDefault="00AC6EFE" w:rsidP="00690375">
      <w:pPr>
        <w:rPr>
          <w:sz w:val="27"/>
          <w:rtl/>
        </w:rPr>
      </w:pPr>
      <w:r w:rsidRPr="004D5092">
        <w:rPr>
          <w:rFonts w:hint="cs"/>
          <w:sz w:val="27"/>
          <w:rtl/>
        </w:rPr>
        <w:t>وقد صرّ</w:t>
      </w:r>
      <w:r w:rsidR="008225DE" w:rsidRPr="004D5092">
        <w:rPr>
          <w:rFonts w:hint="cs"/>
          <w:sz w:val="27"/>
          <w:rtl/>
        </w:rPr>
        <w:t>َ</w:t>
      </w:r>
      <w:r w:rsidRPr="004D5092">
        <w:rPr>
          <w:rFonts w:hint="cs"/>
          <w:sz w:val="27"/>
          <w:rtl/>
        </w:rPr>
        <w:t>ح ابن أبي الحديد المعتزلي بجواز الخطأ على النبي</w:t>
      </w:r>
      <w:r w:rsidR="008225DE" w:rsidRPr="004D5092">
        <w:rPr>
          <w:rFonts w:hint="cs"/>
          <w:sz w:val="27"/>
          <w:rtl/>
        </w:rPr>
        <w:t>ّ</w:t>
      </w:r>
      <w:r w:rsidRPr="004D5092">
        <w:rPr>
          <w:rFonts w:hint="cs"/>
          <w:sz w:val="27"/>
          <w:rtl/>
        </w:rPr>
        <w:t xml:space="preserve"> في غير أمر التبليغ</w:t>
      </w:r>
      <w:r w:rsidRPr="004D5092">
        <w:rPr>
          <w:sz w:val="27"/>
          <w:vertAlign w:val="superscript"/>
          <w:rtl/>
        </w:rPr>
        <w:t>(</w:t>
      </w:r>
      <w:r w:rsidRPr="004D5092">
        <w:rPr>
          <w:rStyle w:val="ac"/>
          <w:sz w:val="27"/>
          <w:rtl/>
        </w:rPr>
        <w:endnoteReference w:id="525"/>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sz w:val="27"/>
          <w:rtl/>
        </w:rPr>
        <w:t>وقال عضد الدين الإيجي: لقد أجاز أكثر العلماء صدور الكبائر عن غير ع</w:t>
      </w:r>
      <w:r w:rsidR="008225DE" w:rsidRPr="004D5092">
        <w:rPr>
          <w:rFonts w:hint="cs"/>
          <w:sz w:val="27"/>
          <w:rtl/>
        </w:rPr>
        <w:t>َ</w:t>
      </w:r>
      <w:r w:rsidRPr="004D5092">
        <w:rPr>
          <w:rFonts w:hint="cs"/>
          <w:sz w:val="27"/>
          <w:rtl/>
        </w:rPr>
        <w:t>م</w:t>
      </w:r>
      <w:r w:rsidR="008225DE" w:rsidRPr="004D5092">
        <w:rPr>
          <w:rFonts w:hint="cs"/>
          <w:sz w:val="27"/>
          <w:rtl/>
        </w:rPr>
        <w:t>ْ</w:t>
      </w:r>
      <w:r w:rsidRPr="004D5092">
        <w:rPr>
          <w:rFonts w:hint="cs"/>
          <w:sz w:val="27"/>
          <w:rtl/>
        </w:rPr>
        <w:t>د</w:t>
      </w:r>
      <w:r w:rsidR="008225DE" w:rsidRPr="004D5092">
        <w:rPr>
          <w:rFonts w:hint="cs"/>
          <w:sz w:val="27"/>
          <w:rtl/>
        </w:rPr>
        <w:t>ٍ.</w:t>
      </w:r>
      <w:r w:rsidRPr="004D5092">
        <w:rPr>
          <w:rFonts w:hint="cs"/>
          <w:sz w:val="27"/>
          <w:rtl/>
        </w:rPr>
        <w:t xml:space="preserve"> </w:t>
      </w:r>
      <w:r w:rsidR="00E437D1" w:rsidRPr="004D5092">
        <w:rPr>
          <w:rFonts w:hint="cs"/>
          <w:sz w:val="27"/>
          <w:rtl/>
        </w:rPr>
        <w:t>بَيْدَ</w:t>
      </w:r>
      <w:r w:rsidRPr="004D5092">
        <w:rPr>
          <w:rFonts w:hint="cs"/>
          <w:sz w:val="27"/>
          <w:rtl/>
        </w:rPr>
        <w:t xml:space="preserve"> أن القول المختار على خلاف ذلك. وتجوز الصغائر على الأنبياء 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واً</w:t>
      </w:r>
      <w:r w:rsidR="008225DE" w:rsidRPr="004D5092">
        <w:rPr>
          <w:rFonts w:hint="cs"/>
          <w:sz w:val="27"/>
          <w:rtl/>
        </w:rPr>
        <w:t>.</w:t>
      </w:r>
      <w:r w:rsidRPr="004D5092">
        <w:rPr>
          <w:rFonts w:hint="cs"/>
          <w:sz w:val="27"/>
          <w:rtl/>
        </w:rPr>
        <w:t xml:space="preserve"> وهذا مت</w:t>
      </w:r>
      <w:r w:rsidR="008225DE" w:rsidRPr="004D5092">
        <w:rPr>
          <w:rFonts w:hint="cs"/>
          <w:sz w:val="27"/>
          <w:rtl/>
        </w:rPr>
        <w:t>َّ</w:t>
      </w:r>
      <w:r w:rsidRPr="004D5092">
        <w:rPr>
          <w:rFonts w:hint="cs"/>
          <w:sz w:val="27"/>
          <w:rtl/>
        </w:rPr>
        <w:t>فق</w:t>
      </w:r>
      <w:r w:rsidR="008225DE" w:rsidRPr="004D5092">
        <w:rPr>
          <w:rFonts w:hint="cs"/>
          <w:sz w:val="27"/>
          <w:rtl/>
        </w:rPr>
        <w:t>ٌ</w:t>
      </w:r>
      <w:r w:rsidRPr="004D5092">
        <w:rPr>
          <w:rFonts w:hint="cs"/>
          <w:sz w:val="27"/>
          <w:rtl/>
        </w:rPr>
        <w:t xml:space="preserve"> عليه بين أصحابنا [الأشاعرة]</w:t>
      </w:r>
      <w:r w:rsidRPr="004D5092">
        <w:rPr>
          <w:sz w:val="27"/>
          <w:vertAlign w:val="superscript"/>
          <w:rtl/>
        </w:rPr>
        <w:t>(</w:t>
      </w:r>
      <w:r w:rsidRPr="004D5092">
        <w:rPr>
          <w:rStyle w:val="ac"/>
          <w:sz w:val="27"/>
          <w:rtl/>
        </w:rPr>
        <w:endnoteReference w:id="526"/>
      </w:r>
      <w:r w:rsidRPr="004D5092">
        <w:rPr>
          <w:sz w:val="27"/>
          <w:vertAlign w:val="superscript"/>
          <w:rtl/>
        </w:rPr>
        <w:t>)</w:t>
      </w:r>
      <w:r w:rsidRPr="004D5092">
        <w:rPr>
          <w:rFonts w:hint="cs"/>
          <w:sz w:val="27"/>
          <w:rtl/>
        </w:rPr>
        <w:t>.</w:t>
      </w:r>
    </w:p>
    <w:p w:rsidR="006408B5" w:rsidRPr="004D5092" w:rsidRDefault="006408B5" w:rsidP="008C19A9">
      <w:pPr>
        <w:spacing w:line="340" w:lineRule="exact"/>
        <w:rPr>
          <w:sz w:val="27"/>
          <w:rtl/>
        </w:rPr>
      </w:pPr>
    </w:p>
    <w:p w:rsidR="006408B5" w:rsidRPr="004D5092" w:rsidRDefault="00AC6EFE" w:rsidP="006408B5">
      <w:pPr>
        <w:pStyle w:val="31"/>
        <w:rPr>
          <w:color w:val="auto"/>
          <w:rtl/>
        </w:rPr>
      </w:pPr>
      <w:r w:rsidRPr="004D5092">
        <w:rPr>
          <w:rFonts w:hint="cs"/>
          <w:color w:val="auto"/>
          <w:rtl/>
        </w:rPr>
        <w:t>أدلّة عصمة النبيّ من الس</w:t>
      </w:r>
      <w:r w:rsidR="008225DE" w:rsidRPr="004D5092">
        <w:rPr>
          <w:rFonts w:hint="cs"/>
          <w:color w:val="auto"/>
          <w:rtl/>
        </w:rPr>
        <w:t>َّ</w:t>
      </w:r>
      <w:r w:rsidRPr="004D5092">
        <w:rPr>
          <w:rFonts w:hint="cs"/>
          <w:color w:val="auto"/>
          <w:rtl/>
        </w:rPr>
        <w:t>ه</w:t>
      </w:r>
      <w:r w:rsidR="008225DE" w:rsidRPr="004D5092">
        <w:rPr>
          <w:rFonts w:hint="cs"/>
          <w:color w:val="auto"/>
          <w:rtl/>
        </w:rPr>
        <w:t>ْ</w:t>
      </w:r>
      <w:r w:rsidRPr="004D5092">
        <w:rPr>
          <w:rFonts w:hint="cs"/>
          <w:color w:val="auto"/>
          <w:rtl/>
        </w:rPr>
        <w:t>و</w:t>
      </w:r>
      <w:r w:rsidR="006408B5" w:rsidRPr="004D5092">
        <w:rPr>
          <w:rFonts w:hint="cs"/>
          <w:color w:val="auto"/>
          <w:rtl/>
          <w:lang w:val="en-US"/>
        </w:rPr>
        <w:t xml:space="preserve"> ــــــ</w:t>
      </w:r>
    </w:p>
    <w:p w:rsidR="008225DE" w:rsidRPr="004D5092" w:rsidRDefault="00AC6EFE" w:rsidP="00690375">
      <w:pPr>
        <w:rPr>
          <w:sz w:val="27"/>
          <w:rtl/>
        </w:rPr>
      </w:pPr>
      <w:r w:rsidRPr="004D5092">
        <w:rPr>
          <w:rFonts w:hint="cs"/>
          <w:sz w:val="27"/>
          <w:rtl/>
        </w:rPr>
        <w:t>هناك أدل</w:t>
      </w:r>
      <w:r w:rsidR="008225DE" w:rsidRPr="004D5092">
        <w:rPr>
          <w:rFonts w:hint="cs"/>
          <w:sz w:val="27"/>
          <w:rtl/>
        </w:rPr>
        <w:t>ّ</w:t>
      </w:r>
      <w:r w:rsidRPr="004D5092">
        <w:rPr>
          <w:rFonts w:hint="cs"/>
          <w:sz w:val="27"/>
          <w:rtl/>
        </w:rPr>
        <w:t>ة</w:t>
      </w:r>
      <w:r w:rsidR="008225DE" w:rsidRPr="004D5092">
        <w:rPr>
          <w:rFonts w:hint="cs"/>
          <w:sz w:val="27"/>
          <w:rtl/>
        </w:rPr>
        <w:t>ٌ</w:t>
      </w:r>
      <w:r w:rsidRPr="004D5092">
        <w:rPr>
          <w:rFonts w:hint="cs"/>
          <w:sz w:val="27"/>
          <w:rtl/>
        </w:rPr>
        <w:t xml:space="preserve"> عقلية ونقلية على نفي جميع أنواع الس</w:t>
      </w:r>
      <w:r w:rsidR="008225DE" w:rsidRPr="004D5092">
        <w:rPr>
          <w:rFonts w:hint="cs"/>
          <w:sz w:val="27"/>
          <w:rtl/>
        </w:rPr>
        <w:t>َّ</w:t>
      </w:r>
      <w:r w:rsidRPr="004D5092">
        <w:rPr>
          <w:rFonts w:hint="cs"/>
          <w:sz w:val="27"/>
          <w:rtl/>
        </w:rPr>
        <w:t>ه</w:t>
      </w:r>
      <w:r w:rsidR="008225DE" w:rsidRPr="004D5092">
        <w:rPr>
          <w:rFonts w:hint="cs"/>
          <w:sz w:val="27"/>
          <w:rtl/>
        </w:rPr>
        <w:t>ْ</w:t>
      </w:r>
      <w:r w:rsidRPr="004D5092">
        <w:rPr>
          <w:rFonts w:hint="cs"/>
          <w:sz w:val="27"/>
          <w:rtl/>
        </w:rPr>
        <w:t>و عن النبي</w:t>
      </w:r>
      <w:r w:rsidR="008225DE"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008225DE" w:rsidRPr="004D5092">
        <w:rPr>
          <w:rFonts w:hint="cs"/>
          <w:sz w:val="27"/>
          <w:rtl/>
        </w:rPr>
        <w:t>.</w:t>
      </w:r>
    </w:p>
    <w:p w:rsidR="008225DE" w:rsidRPr="004D5092" w:rsidRDefault="00AC6EFE" w:rsidP="00690375">
      <w:pPr>
        <w:rPr>
          <w:sz w:val="27"/>
          <w:rtl/>
        </w:rPr>
      </w:pPr>
      <w:r w:rsidRPr="004D5092">
        <w:rPr>
          <w:rFonts w:hint="cs"/>
          <w:sz w:val="27"/>
          <w:rtl/>
        </w:rPr>
        <w:t>وفي البداية سوف نستعرض دليلاً عقلي</w:t>
      </w:r>
      <w:r w:rsidR="008225DE" w:rsidRPr="004D5092">
        <w:rPr>
          <w:rFonts w:hint="cs"/>
          <w:sz w:val="27"/>
          <w:rtl/>
        </w:rPr>
        <w:t>ّ</w:t>
      </w:r>
      <w:r w:rsidRPr="004D5092">
        <w:rPr>
          <w:rFonts w:hint="cs"/>
          <w:sz w:val="27"/>
          <w:rtl/>
        </w:rPr>
        <w:t>اً فلسفي</w:t>
      </w:r>
      <w:r w:rsidR="008225DE" w:rsidRPr="004D5092">
        <w:rPr>
          <w:rFonts w:hint="cs"/>
          <w:sz w:val="27"/>
          <w:rtl/>
        </w:rPr>
        <w:t>ّ</w:t>
      </w:r>
      <w:r w:rsidRPr="004D5092">
        <w:rPr>
          <w:rFonts w:hint="cs"/>
          <w:sz w:val="27"/>
          <w:rtl/>
        </w:rPr>
        <w:t>اً</w:t>
      </w:r>
      <w:r w:rsidR="008225DE" w:rsidRPr="004D5092">
        <w:rPr>
          <w:rFonts w:hint="cs"/>
          <w:sz w:val="27"/>
          <w:rtl/>
        </w:rPr>
        <w:t xml:space="preserve">. </w:t>
      </w:r>
      <w:r w:rsidRPr="004D5092">
        <w:rPr>
          <w:rFonts w:hint="cs"/>
          <w:sz w:val="27"/>
          <w:rtl/>
        </w:rPr>
        <w:t>وهذا الدليل العقلي</w:t>
      </w:r>
      <w:r w:rsidR="008225DE" w:rsidRPr="004D5092">
        <w:rPr>
          <w:rFonts w:hint="cs"/>
          <w:sz w:val="27"/>
          <w:rtl/>
        </w:rPr>
        <w:t>ّ</w:t>
      </w:r>
      <w:r w:rsidRPr="004D5092">
        <w:rPr>
          <w:rFonts w:hint="cs"/>
          <w:sz w:val="27"/>
          <w:rtl/>
        </w:rPr>
        <w:t xml:space="preserve"> ـ على حدّ تعبير الشيخ جوادي </w:t>
      </w:r>
      <w:r w:rsidR="008225DE" w:rsidRPr="004D5092">
        <w:rPr>
          <w:rFonts w:hint="cs"/>
          <w:sz w:val="27"/>
          <w:rtl/>
        </w:rPr>
        <w:t>ال</w:t>
      </w:r>
      <w:r w:rsidRPr="004D5092">
        <w:rPr>
          <w:rFonts w:hint="cs"/>
          <w:sz w:val="27"/>
          <w:rtl/>
        </w:rPr>
        <w:t>آملي ـ من الوضوح والقطعي</w:t>
      </w:r>
      <w:r w:rsidR="008225DE" w:rsidRPr="004D5092">
        <w:rPr>
          <w:rFonts w:hint="cs"/>
          <w:sz w:val="27"/>
          <w:rtl/>
        </w:rPr>
        <w:t>ّ</w:t>
      </w:r>
      <w:r w:rsidRPr="004D5092">
        <w:rPr>
          <w:rFonts w:hint="cs"/>
          <w:sz w:val="27"/>
          <w:rtl/>
        </w:rPr>
        <w:t>ة بحيث يجب الأخذ به حت</w:t>
      </w:r>
      <w:r w:rsidR="008225DE" w:rsidRPr="004D5092">
        <w:rPr>
          <w:rFonts w:hint="cs"/>
          <w:sz w:val="27"/>
          <w:rtl/>
        </w:rPr>
        <w:t>ّ</w:t>
      </w:r>
      <w:r w:rsidRPr="004D5092">
        <w:rPr>
          <w:rFonts w:hint="cs"/>
          <w:sz w:val="27"/>
          <w:rtl/>
        </w:rPr>
        <w:t>ى إذا كانت الظواهر النقلي</w:t>
      </w:r>
      <w:r w:rsidR="008225DE" w:rsidRPr="004D5092">
        <w:rPr>
          <w:rFonts w:hint="cs"/>
          <w:sz w:val="27"/>
          <w:rtl/>
        </w:rPr>
        <w:t>ّة على خلافه.</w:t>
      </w:r>
    </w:p>
    <w:p w:rsidR="003F7AE5" w:rsidRPr="004D5092" w:rsidRDefault="00AC6EFE" w:rsidP="000F189C">
      <w:pPr>
        <w:rPr>
          <w:sz w:val="27"/>
          <w:rtl/>
        </w:rPr>
      </w:pPr>
      <w:r w:rsidRPr="004D5092">
        <w:rPr>
          <w:rFonts w:hint="cs"/>
          <w:sz w:val="27"/>
          <w:rtl/>
        </w:rPr>
        <w:t>فهو يرى أن الروح بصعودها إلى التجرّ</w:t>
      </w:r>
      <w:r w:rsidR="008225DE" w:rsidRPr="004D5092">
        <w:rPr>
          <w:rFonts w:hint="cs"/>
          <w:sz w:val="27"/>
          <w:rtl/>
        </w:rPr>
        <w:t>ُ</w:t>
      </w:r>
      <w:r w:rsidRPr="004D5092">
        <w:rPr>
          <w:rFonts w:hint="cs"/>
          <w:sz w:val="27"/>
          <w:rtl/>
        </w:rPr>
        <w:t>د العقلي</w:t>
      </w:r>
      <w:r w:rsidR="008225DE" w:rsidRPr="004D5092">
        <w:rPr>
          <w:rFonts w:hint="cs"/>
          <w:sz w:val="27"/>
          <w:rtl/>
        </w:rPr>
        <w:t>ّ</w:t>
      </w:r>
      <w:r w:rsidRPr="004D5092">
        <w:rPr>
          <w:rFonts w:hint="cs"/>
          <w:sz w:val="27"/>
          <w:rtl/>
        </w:rPr>
        <w:t xml:space="preserve"> تصل إلى مرتبة</w:t>
      </w:r>
      <w:r w:rsidR="008225DE" w:rsidRPr="004D5092">
        <w:rPr>
          <w:rFonts w:hint="cs"/>
          <w:sz w:val="27"/>
          <w:rtl/>
        </w:rPr>
        <w:t>ٍ</w:t>
      </w:r>
      <w:r w:rsidRPr="004D5092">
        <w:rPr>
          <w:rFonts w:hint="cs"/>
          <w:sz w:val="27"/>
          <w:rtl/>
        </w:rPr>
        <w:t xml:space="preserve"> لا يبقى معها للشيطان مجال</w:t>
      </w:r>
      <w:r w:rsidR="008225DE" w:rsidRPr="004D5092">
        <w:rPr>
          <w:rFonts w:hint="cs"/>
          <w:sz w:val="27"/>
          <w:rtl/>
        </w:rPr>
        <w:t>ٌ</w:t>
      </w:r>
      <w:r w:rsidRPr="004D5092">
        <w:rPr>
          <w:rFonts w:hint="cs"/>
          <w:sz w:val="27"/>
          <w:rtl/>
        </w:rPr>
        <w:t xml:space="preserve"> للنفوذ والتأثير، حت</w:t>
      </w:r>
      <w:r w:rsidR="008225DE" w:rsidRPr="004D5092">
        <w:rPr>
          <w:rFonts w:hint="cs"/>
          <w:sz w:val="27"/>
          <w:rtl/>
        </w:rPr>
        <w:t>ّ</w:t>
      </w:r>
      <w:r w:rsidRPr="004D5092">
        <w:rPr>
          <w:rFonts w:hint="cs"/>
          <w:sz w:val="27"/>
          <w:rtl/>
        </w:rPr>
        <w:t>ى يكون هناك نقص</w:t>
      </w:r>
      <w:r w:rsidR="008225DE" w:rsidRPr="004D5092">
        <w:rPr>
          <w:rFonts w:hint="cs"/>
          <w:sz w:val="27"/>
          <w:rtl/>
        </w:rPr>
        <w:t>ٌ</w:t>
      </w:r>
      <w:r w:rsidRPr="004D5092">
        <w:rPr>
          <w:rFonts w:hint="cs"/>
          <w:sz w:val="27"/>
          <w:rtl/>
        </w:rPr>
        <w:t xml:space="preserve"> أو زيادة</w:t>
      </w:r>
      <w:r w:rsidR="008225DE" w:rsidRPr="004D5092">
        <w:rPr>
          <w:rFonts w:hint="cs"/>
          <w:sz w:val="27"/>
          <w:rtl/>
        </w:rPr>
        <w:t>ٌ</w:t>
      </w:r>
      <w:r w:rsidRPr="004D5092">
        <w:rPr>
          <w:rFonts w:hint="cs"/>
          <w:sz w:val="27"/>
          <w:rtl/>
        </w:rPr>
        <w:t xml:space="preserve"> في البُع</w:t>
      </w:r>
      <w:r w:rsidR="008225DE" w:rsidRPr="004D5092">
        <w:rPr>
          <w:rFonts w:hint="cs"/>
          <w:sz w:val="27"/>
          <w:rtl/>
        </w:rPr>
        <w:t>ْ</w:t>
      </w:r>
      <w:r w:rsidRPr="004D5092">
        <w:rPr>
          <w:rFonts w:hint="cs"/>
          <w:sz w:val="27"/>
          <w:rtl/>
        </w:rPr>
        <w:t>د العلمي</w:t>
      </w:r>
      <w:r w:rsidR="008225DE" w:rsidRPr="004D5092">
        <w:rPr>
          <w:rFonts w:hint="cs"/>
          <w:sz w:val="27"/>
          <w:rtl/>
        </w:rPr>
        <w:t>ّ</w:t>
      </w:r>
      <w:r w:rsidRPr="004D5092">
        <w:rPr>
          <w:rFonts w:hint="cs"/>
          <w:sz w:val="27"/>
          <w:rtl/>
        </w:rPr>
        <w:t xml:space="preserve"> لمثل هذه الروح المجرّ</w:t>
      </w:r>
      <w:r w:rsidR="008225DE" w:rsidRPr="004D5092">
        <w:rPr>
          <w:rFonts w:hint="cs"/>
          <w:sz w:val="27"/>
          <w:rtl/>
        </w:rPr>
        <w:t>َ</w:t>
      </w:r>
      <w:r w:rsidRPr="004D5092">
        <w:rPr>
          <w:rFonts w:hint="cs"/>
          <w:sz w:val="27"/>
          <w:rtl/>
        </w:rPr>
        <w:t>دة الصاعدة. إن مقام التجرّ</w:t>
      </w:r>
      <w:r w:rsidR="008225DE" w:rsidRPr="004D5092">
        <w:rPr>
          <w:rFonts w:hint="cs"/>
          <w:sz w:val="27"/>
          <w:rtl/>
        </w:rPr>
        <w:t>ُ</w:t>
      </w:r>
      <w:r w:rsidRPr="004D5092">
        <w:rPr>
          <w:rFonts w:hint="cs"/>
          <w:sz w:val="27"/>
          <w:rtl/>
        </w:rPr>
        <w:t>د التام</w:t>
      </w:r>
      <w:r w:rsidR="00F20BE5" w:rsidRPr="004D5092">
        <w:rPr>
          <w:rFonts w:hint="cs"/>
          <w:sz w:val="27"/>
          <w:rtl/>
        </w:rPr>
        <w:t>ّ</w:t>
      </w:r>
      <w:r w:rsidRPr="004D5092">
        <w:rPr>
          <w:rFonts w:hint="cs"/>
          <w:sz w:val="27"/>
          <w:rtl/>
        </w:rPr>
        <w:t xml:space="preserve"> منزل</w:t>
      </w:r>
      <w:r w:rsidR="008225DE" w:rsidRPr="004D5092">
        <w:rPr>
          <w:rFonts w:hint="cs"/>
          <w:sz w:val="27"/>
          <w:rtl/>
        </w:rPr>
        <w:t>ٌ</w:t>
      </w:r>
      <w:r w:rsidRPr="004D5092">
        <w:rPr>
          <w:rFonts w:hint="cs"/>
          <w:sz w:val="27"/>
          <w:rtl/>
        </w:rPr>
        <w:t xml:space="preserve"> للحضور والظهور الدائم، وليس الغفلة</w:t>
      </w:r>
      <w:r w:rsidRPr="004D5092">
        <w:rPr>
          <w:sz w:val="27"/>
          <w:vertAlign w:val="superscript"/>
          <w:rtl/>
        </w:rPr>
        <w:t>(</w:t>
      </w:r>
      <w:r w:rsidRPr="004D5092">
        <w:rPr>
          <w:rStyle w:val="ac"/>
          <w:sz w:val="27"/>
          <w:rtl/>
        </w:rPr>
        <w:endnoteReference w:id="527"/>
      </w:r>
      <w:r w:rsidRPr="004D5092">
        <w:rPr>
          <w:sz w:val="27"/>
          <w:vertAlign w:val="superscript"/>
          <w:rtl/>
        </w:rPr>
        <w:t>)</w:t>
      </w:r>
      <w:r w:rsidRPr="004D5092">
        <w:rPr>
          <w:rFonts w:hint="cs"/>
          <w:sz w:val="27"/>
          <w:rtl/>
        </w:rPr>
        <w:t>. ومن هنا يقول الشيخ الرئيس أبو علي</w:t>
      </w:r>
      <w:r w:rsidR="003F7AE5" w:rsidRPr="004D5092">
        <w:rPr>
          <w:rFonts w:hint="cs"/>
          <w:sz w:val="27"/>
          <w:rtl/>
        </w:rPr>
        <w:t>ّ</w:t>
      </w:r>
      <w:r w:rsidRPr="004D5092">
        <w:rPr>
          <w:rFonts w:hint="cs"/>
          <w:sz w:val="27"/>
          <w:rtl/>
        </w:rPr>
        <w:t xml:space="preserve"> </w:t>
      </w:r>
      <w:r w:rsidR="003F7AE5" w:rsidRPr="004D5092">
        <w:rPr>
          <w:rFonts w:hint="cs"/>
          <w:sz w:val="27"/>
          <w:rtl/>
        </w:rPr>
        <w:t xml:space="preserve">(ابن </w:t>
      </w:r>
      <w:r w:rsidRPr="004D5092">
        <w:rPr>
          <w:rFonts w:hint="cs"/>
          <w:sz w:val="27"/>
          <w:rtl/>
        </w:rPr>
        <w:t>سينا</w:t>
      </w:r>
      <w:r w:rsidR="003F7AE5" w:rsidRPr="004D5092">
        <w:rPr>
          <w:rFonts w:hint="cs"/>
          <w:sz w:val="27"/>
          <w:rtl/>
        </w:rPr>
        <w:t>)،</w:t>
      </w:r>
      <w:r w:rsidRPr="004D5092">
        <w:rPr>
          <w:rFonts w:hint="cs"/>
          <w:sz w:val="27"/>
          <w:rtl/>
        </w:rPr>
        <w:t xml:space="preserve"> في معرض الثناء على عظمة الأنبياء</w:t>
      </w:r>
      <w:r w:rsidR="003856B4" w:rsidRPr="004D5092">
        <w:rPr>
          <w:rFonts w:ascii="Mosawi" w:hAnsi="Mosawi" w:cs="Mosawi"/>
          <w:szCs w:val="22"/>
          <w:rtl/>
        </w:rPr>
        <w:t>^</w:t>
      </w:r>
      <w:r w:rsidRPr="004D5092">
        <w:rPr>
          <w:rFonts w:hint="cs"/>
          <w:sz w:val="27"/>
          <w:rtl/>
        </w:rPr>
        <w:t xml:space="preserve">: </w:t>
      </w:r>
      <w:r w:rsidRPr="004D5092">
        <w:rPr>
          <w:rFonts w:hint="eastAsia"/>
          <w:sz w:val="24"/>
          <w:szCs w:val="24"/>
          <w:rtl/>
        </w:rPr>
        <w:t>«</w:t>
      </w:r>
      <w:r w:rsidRPr="004D5092">
        <w:rPr>
          <w:rFonts w:hint="cs"/>
          <w:sz w:val="27"/>
          <w:rtl/>
        </w:rPr>
        <w:t>الأنبياء الذين لا ي</w:t>
      </w:r>
      <w:r w:rsidR="000F189C" w:rsidRPr="004D5092">
        <w:rPr>
          <w:rFonts w:hint="cs"/>
          <w:sz w:val="27"/>
          <w:rtl/>
        </w:rPr>
        <w:t>أ</w:t>
      </w:r>
      <w:r w:rsidRPr="004D5092">
        <w:rPr>
          <w:rFonts w:hint="cs"/>
          <w:sz w:val="27"/>
          <w:rtl/>
        </w:rPr>
        <w:t>تون من جهة</w:t>
      </w:r>
      <w:r w:rsidR="000F189C" w:rsidRPr="004D5092">
        <w:rPr>
          <w:rFonts w:hint="cs"/>
          <w:sz w:val="27"/>
          <w:rtl/>
        </w:rPr>
        <w:t>ٍ</w:t>
      </w:r>
      <w:r w:rsidRPr="004D5092">
        <w:rPr>
          <w:rFonts w:hint="cs"/>
          <w:sz w:val="27"/>
          <w:rtl/>
        </w:rPr>
        <w:t xml:space="preserve"> غلطاً ولا س</w:t>
      </w:r>
      <w:r w:rsidR="003F7AE5" w:rsidRPr="004D5092">
        <w:rPr>
          <w:rFonts w:hint="cs"/>
          <w:sz w:val="27"/>
          <w:rtl/>
        </w:rPr>
        <w:t>َ</w:t>
      </w:r>
      <w:r w:rsidRPr="004D5092">
        <w:rPr>
          <w:rFonts w:hint="cs"/>
          <w:sz w:val="27"/>
          <w:rtl/>
        </w:rPr>
        <w:t>ه</w:t>
      </w:r>
      <w:r w:rsidR="003F7AE5" w:rsidRPr="004D5092">
        <w:rPr>
          <w:rFonts w:hint="cs"/>
          <w:sz w:val="27"/>
          <w:rtl/>
        </w:rPr>
        <w:t>ْ</w:t>
      </w:r>
      <w:r w:rsidRPr="004D5092">
        <w:rPr>
          <w:rFonts w:hint="cs"/>
          <w:sz w:val="27"/>
          <w:rtl/>
        </w:rPr>
        <w:t>واً</w:t>
      </w:r>
      <w:r w:rsidRPr="004D5092">
        <w:rPr>
          <w:rFonts w:hint="eastAsia"/>
          <w:sz w:val="24"/>
          <w:szCs w:val="24"/>
          <w:rtl/>
        </w:rPr>
        <w:t>»</w:t>
      </w:r>
      <w:r w:rsidRPr="004D5092">
        <w:rPr>
          <w:sz w:val="27"/>
          <w:vertAlign w:val="superscript"/>
          <w:rtl/>
        </w:rPr>
        <w:t>(</w:t>
      </w:r>
      <w:r w:rsidRPr="004D5092">
        <w:rPr>
          <w:rStyle w:val="ac"/>
          <w:sz w:val="27"/>
          <w:rtl/>
        </w:rPr>
        <w:endnoteReference w:id="528"/>
      </w:r>
      <w:r w:rsidRPr="004D5092">
        <w:rPr>
          <w:sz w:val="27"/>
          <w:vertAlign w:val="superscript"/>
          <w:rtl/>
        </w:rPr>
        <w:t>)</w:t>
      </w:r>
      <w:r w:rsidR="003F7AE5" w:rsidRPr="004D5092">
        <w:rPr>
          <w:rFonts w:hint="cs"/>
          <w:sz w:val="27"/>
          <w:rtl/>
        </w:rPr>
        <w:t>.</w:t>
      </w:r>
    </w:p>
    <w:p w:rsidR="00AC6EFE" w:rsidRPr="004D5092" w:rsidRDefault="00AC6EFE" w:rsidP="00690375">
      <w:pPr>
        <w:rPr>
          <w:sz w:val="27"/>
          <w:rtl/>
        </w:rPr>
      </w:pPr>
      <w:r w:rsidRPr="004D5092">
        <w:rPr>
          <w:rFonts w:hint="cs"/>
          <w:sz w:val="27"/>
          <w:rtl/>
        </w:rPr>
        <w:t>كما يُع</w:t>
      </w:r>
      <w:r w:rsidR="003F7AE5" w:rsidRPr="004D5092">
        <w:rPr>
          <w:rFonts w:hint="cs"/>
          <w:sz w:val="27"/>
          <w:rtl/>
        </w:rPr>
        <w:t>َ</w:t>
      </w:r>
      <w:r w:rsidRPr="004D5092">
        <w:rPr>
          <w:rFonts w:hint="cs"/>
          <w:sz w:val="27"/>
          <w:rtl/>
        </w:rPr>
        <w:t>د</w:t>
      </w:r>
      <w:r w:rsidR="003F7AE5" w:rsidRPr="004D5092">
        <w:rPr>
          <w:rFonts w:hint="cs"/>
          <w:sz w:val="27"/>
          <w:rtl/>
        </w:rPr>
        <w:t>ّ</w:t>
      </w:r>
      <w:r w:rsidRPr="004D5092">
        <w:rPr>
          <w:rFonts w:hint="cs"/>
          <w:sz w:val="27"/>
          <w:rtl/>
        </w:rPr>
        <w:t xml:space="preserve"> اعتماد الناس على الأنبياء من الأدلة العقلي</w:t>
      </w:r>
      <w:r w:rsidR="003F7AE5" w:rsidRPr="004D5092">
        <w:rPr>
          <w:rFonts w:hint="cs"/>
          <w:sz w:val="27"/>
          <w:rtl/>
        </w:rPr>
        <w:t>ّ</w:t>
      </w:r>
      <w:r w:rsidRPr="004D5092">
        <w:rPr>
          <w:rFonts w:hint="cs"/>
          <w:sz w:val="27"/>
          <w:rtl/>
        </w:rPr>
        <w:t>ة أيضاً</w:t>
      </w:r>
      <w:r w:rsidRPr="004D5092">
        <w:rPr>
          <w:sz w:val="27"/>
          <w:vertAlign w:val="superscript"/>
          <w:rtl/>
        </w:rPr>
        <w:t>(</w:t>
      </w:r>
      <w:r w:rsidRPr="004D5092">
        <w:rPr>
          <w:rStyle w:val="ac"/>
          <w:sz w:val="27"/>
          <w:rtl/>
        </w:rPr>
        <w:endnoteReference w:id="529"/>
      </w:r>
      <w:r w:rsidRPr="004D5092">
        <w:rPr>
          <w:sz w:val="27"/>
          <w:vertAlign w:val="superscript"/>
          <w:rtl/>
        </w:rPr>
        <w:t>)</w:t>
      </w:r>
      <w:r w:rsidRPr="004D5092">
        <w:rPr>
          <w:rFonts w:hint="cs"/>
          <w:sz w:val="27"/>
          <w:rtl/>
        </w:rPr>
        <w:t>.</w:t>
      </w:r>
    </w:p>
    <w:p w:rsidR="003F7AE5" w:rsidRPr="004D5092" w:rsidRDefault="00AC6EFE" w:rsidP="00690375">
      <w:pPr>
        <w:rPr>
          <w:sz w:val="27"/>
          <w:rtl/>
        </w:rPr>
      </w:pPr>
      <w:r w:rsidRPr="004D5092">
        <w:rPr>
          <w:rFonts w:hint="cs"/>
          <w:sz w:val="27"/>
          <w:rtl/>
        </w:rPr>
        <w:t>إن الآيات التي تدلّ بالمطلق على وجوب إطاعة النبي</w:t>
      </w:r>
      <w:r w:rsidR="003F7AE5" w:rsidRPr="004D5092">
        <w:rPr>
          <w:rFonts w:hint="cs"/>
          <w:sz w:val="27"/>
          <w:rtl/>
        </w:rPr>
        <w:t>ّ</w:t>
      </w:r>
      <w:r w:rsidRPr="004D5092">
        <w:rPr>
          <w:rFonts w:hint="cs"/>
          <w:sz w:val="27"/>
          <w:rtl/>
        </w:rPr>
        <w:t>، وت</w:t>
      </w:r>
      <w:r w:rsidR="003F7AE5" w:rsidRPr="004D5092">
        <w:rPr>
          <w:rFonts w:hint="cs"/>
          <w:sz w:val="27"/>
          <w:rtl/>
        </w:rPr>
        <w:t>َ</w:t>
      </w:r>
      <w:r w:rsidRPr="004D5092">
        <w:rPr>
          <w:rFonts w:hint="cs"/>
          <w:sz w:val="27"/>
          <w:rtl/>
        </w:rPr>
        <w:t>ع</w:t>
      </w:r>
      <w:r w:rsidR="003F7AE5" w:rsidRPr="004D5092">
        <w:rPr>
          <w:rFonts w:hint="cs"/>
          <w:sz w:val="27"/>
          <w:rtl/>
        </w:rPr>
        <w:t>ُ</w:t>
      </w:r>
      <w:r w:rsidRPr="004D5092">
        <w:rPr>
          <w:rFonts w:hint="cs"/>
          <w:sz w:val="27"/>
          <w:rtl/>
        </w:rPr>
        <w:t>دّ</w:t>
      </w:r>
      <w:r w:rsidR="003F7AE5" w:rsidRPr="004D5092">
        <w:rPr>
          <w:rFonts w:hint="cs"/>
          <w:sz w:val="27"/>
          <w:rtl/>
        </w:rPr>
        <w:t>ُ</w:t>
      </w:r>
      <w:r w:rsidRPr="004D5092">
        <w:rPr>
          <w:rFonts w:hint="cs"/>
          <w:sz w:val="27"/>
          <w:rtl/>
        </w:rPr>
        <w:t xml:space="preserve"> إطاعته من إطاعة الله، تدل</w:t>
      </w:r>
      <w:r w:rsidR="003F7AE5" w:rsidRPr="004D5092">
        <w:rPr>
          <w:rFonts w:hint="cs"/>
          <w:sz w:val="27"/>
          <w:rtl/>
        </w:rPr>
        <w:t>ّ</w:t>
      </w:r>
      <w:r w:rsidRPr="004D5092">
        <w:rPr>
          <w:rFonts w:hint="cs"/>
          <w:sz w:val="27"/>
          <w:rtl/>
        </w:rPr>
        <w:t xml:space="preserve"> في الوقت ذاته على عصمة النبي</w:t>
      </w:r>
      <w:r w:rsidR="003F7AE5"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xml:space="preserve"> من الس</w:t>
      </w:r>
      <w:r w:rsidR="003F7AE5" w:rsidRPr="004D5092">
        <w:rPr>
          <w:rFonts w:hint="cs"/>
          <w:sz w:val="27"/>
          <w:rtl/>
        </w:rPr>
        <w:t>َّ</w:t>
      </w:r>
      <w:r w:rsidRPr="004D5092">
        <w:rPr>
          <w:rFonts w:hint="cs"/>
          <w:sz w:val="27"/>
          <w:rtl/>
        </w:rPr>
        <w:t>ه</w:t>
      </w:r>
      <w:r w:rsidR="003F7AE5" w:rsidRPr="004D5092">
        <w:rPr>
          <w:rFonts w:hint="cs"/>
          <w:sz w:val="27"/>
          <w:rtl/>
        </w:rPr>
        <w:t>ْ</w:t>
      </w:r>
      <w:r w:rsidRPr="004D5092">
        <w:rPr>
          <w:rFonts w:hint="cs"/>
          <w:sz w:val="27"/>
          <w:rtl/>
        </w:rPr>
        <w:t>و؛ بتقريب أن الأمر بالطاعة مطلق، ولم يتمّ تقييده ب</w:t>
      </w:r>
      <w:r w:rsidR="008C0CBE" w:rsidRPr="004D5092">
        <w:rPr>
          <w:rFonts w:hint="cs"/>
          <w:sz w:val="27"/>
          <w:rtl/>
        </w:rPr>
        <w:t>مجال</w:t>
      </w:r>
      <w:r w:rsidR="003F7AE5" w:rsidRPr="004D5092">
        <w:rPr>
          <w:rFonts w:hint="cs"/>
          <w:sz w:val="27"/>
          <w:rtl/>
        </w:rPr>
        <w:t>ٍ</w:t>
      </w:r>
      <w:r w:rsidRPr="004D5092">
        <w:rPr>
          <w:rFonts w:hint="cs"/>
          <w:sz w:val="27"/>
          <w:rtl/>
        </w:rPr>
        <w:t xml:space="preserve"> خاص</w:t>
      </w:r>
      <w:r w:rsidR="003F7AE5" w:rsidRPr="004D5092">
        <w:rPr>
          <w:rFonts w:hint="cs"/>
          <w:sz w:val="27"/>
          <w:rtl/>
        </w:rPr>
        <w:t>ّ،</w:t>
      </w:r>
      <w:r w:rsidRPr="004D5092">
        <w:rPr>
          <w:rFonts w:hint="cs"/>
          <w:sz w:val="27"/>
          <w:rtl/>
        </w:rPr>
        <w:t xml:space="preserve"> وبذلك تثبت عصمة النبي</w:t>
      </w:r>
      <w:r w:rsidR="003F7AE5" w:rsidRPr="004D5092">
        <w:rPr>
          <w:rFonts w:hint="cs"/>
          <w:sz w:val="27"/>
          <w:rtl/>
        </w:rPr>
        <w:t>ّ</w:t>
      </w:r>
      <w:r w:rsidR="009C4E6D" w:rsidRPr="004D5092">
        <w:rPr>
          <w:rFonts w:ascii="Mosawi" w:hAnsi="Mosawi" w:cs="Mosawi"/>
          <w:szCs w:val="22"/>
          <w:rtl/>
        </w:rPr>
        <w:t>|</w:t>
      </w:r>
      <w:r w:rsidRPr="004D5092">
        <w:rPr>
          <w:rFonts w:hint="cs"/>
          <w:sz w:val="27"/>
          <w:rtl/>
        </w:rPr>
        <w:t xml:space="preserve"> من الذنب س</w:t>
      </w:r>
      <w:r w:rsidR="003F7AE5" w:rsidRPr="004D5092">
        <w:rPr>
          <w:rFonts w:hint="cs"/>
          <w:sz w:val="27"/>
          <w:rtl/>
        </w:rPr>
        <w:t>َ</w:t>
      </w:r>
      <w:r w:rsidRPr="004D5092">
        <w:rPr>
          <w:rFonts w:hint="cs"/>
          <w:sz w:val="27"/>
          <w:rtl/>
        </w:rPr>
        <w:t>ه</w:t>
      </w:r>
      <w:r w:rsidR="003F7AE5" w:rsidRPr="004D5092">
        <w:rPr>
          <w:rFonts w:hint="cs"/>
          <w:sz w:val="27"/>
          <w:rtl/>
        </w:rPr>
        <w:t>ْ</w:t>
      </w:r>
      <w:r w:rsidRPr="004D5092">
        <w:rPr>
          <w:rFonts w:hint="cs"/>
          <w:sz w:val="27"/>
          <w:rtl/>
        </w:rPr>
        <w:t>واً وع</w:t>
      </w:r>
      <w:r w:rsidR="003F7AE5" w:rsidRPr="004D5092">
        <w:rPr>
          <w:rFonts w:hint="cs"/>
          <w:sz w:val="27"/>
          <w:rtl/>
        </w:rPr>
        <w:t>َ</w:t>
      </w:r>
      <w:r w:rsidRPr="004D5092">
        <w:rPr>
          <w:rFonts w:hint="cs"/>
          <w:sz w:val="27"/>
          <w:rtl/>
        </w:rPr>
        <w:t>م</w:t>
      </w:r>
      <w:r w:rsidR="003F7AE5" w:rsidRPr="004D5092">
        <w:rPr>
          <w:rFonts w:hint="cs"/>
          <w:sz w:val="27"/>
          <w:rtl/>
        </w:rPr>
        <w:t>ْ</w:t>
      </w:r>
      <w:r w:rsidRPr="004D5092">
        <w:rPr>
          <w:rFonts w:hint="cs"/>
          <w:sz w:val="27"/>
          <w:rtl/>
        </w:rPr>
        <w:t>داً، وكذلك النسيان في جميع المر</w:t>
      </w:r>
      <w:r w:rsidR="003F7AE5" w:rsidRPr="004D5092">
        <w:rPr>
          <w:rFonts w:hint="cs"/>
          <w:sz w:val="27"/>
          <w:rtl/>
        </w:rPr>
        <w:t>احل.</w:t>
      </w:r>
    </w:p>
    <w:p w:rsidR="00AC6EFE" w:rsidRPr="004D5092" w:rsidRDefault="00AC6EFE" w:rsidP="00690375">
      <w:pPr>
        <w:rPr>
          <w:sz w:val="27"/>
          <w:rtl/>
        </w:rPr>
      </w:pPr>
      <w:r w:rsidRPr="004D5092">
        <w:rPr>
          <w:rFonts w:hint="cs"/>
          <w:sz w:val="27"/>
          <w:rtl/>
        </w:rPr>
        <w:t>كما ورد التصريح في بعض الروايات بعصمة النبي</w:t>
      </w:r>
      <w:r w:rsidR="003F7AE5"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sz w:val="27"/>
          <w:vertAlign w:val="superscript"/>
          <w:rtl/>
        </w:rPr>
        <w:t>(</w:t>
      </w:r>
      <w:r w:rsidRPr="004D5092">
        <w:rPr>
          <w:rStyle w:val="ac"/>
          <w:sz w:val="27"/>
          <w:rtl/>
        </w:rPr>
        <w:endnoteReference w:id="530"/>
      </w:r>
      <w:r w:rsidRPr="004D5092">
        <w:rPr>
          <w:sz w:val="27"/>
          <w:vertAlign w:val="superscript"/>
          <w:rtl/>
        </w:rPr>
        <w:t>)</w:t>
      </w:r>
      <w:r w:rsidRPr="004D5092">
        <w:rPr>
          <w:rFonts w:hint="cs"/>
          <w:sz w:val="27"/>
          <w:rtl/>
        </w:rPr>
        <w:t xml:space="preserve"> والأئم</w:t>
      </w:r>
      <w:r w:rsidR="003F7AE5" w:rsidRPr="004D5092">
        <w:rPr>
          <w:rFonts w:hint="cs"/>
          <w:sz w:val="27"/>
          <w:rtl/>
        </w:rPr>
        <w:t>ّ</w:t>
      </w:r>
      <w:r w:rsidRPr="004D5092">
        <w:rPr>
          <w:rFonts w:hint="cs"/>
          <w:sz w:val="27"/>
          <w:rtl/>
        </w:rPr>
        <w:t xml:space="preserve">ة </w:t>
      </w:r>
      <w:r w:rsidRPr="004D5092">
        <w:rPr>
          <w:rFonts w:hint="cs"/>
          <w:sz w:val="27"/>
          <w:rtl/>
        </w:rPr>
        <w:lastRenderedPageBreak/>
        <w:t>المعصومين</w:t>
      </w:r>
      <w:r w:rsidR="003856B4" w:rsidRPr="004D5092">
        <w:rPr>
          <w:rFonts w:ascii="Mosawi" w:hAnsi="Mosawi" w:cs="Mosawi"/>
          <w:szCs w:val="22"/>
          <w:rtl/>
        </w:rPr>
        <w:t>^</w:t>
      </w:r>
      <w:r w:rsidRPr="004D5092">
        <w:rPr>
          <w:sz w:val="27"/>
          <w:vertAlign w:val="superscript"/>
          <w:rtl/>
        </w:rPr>
        <w:t>(</w:t>
      </w:r>
      <w:r w:rsidRPr="004D5092">
        <w:rPr>
          <w:rStyle w:val="ac"/>
          <w:sz w:val="27"/>
          <w:rtl/>
        </w:rPr>
        <w:endnoteReference w:id="531"/>
      </w:r>
      <w:r w:rsidRPr="004D5092">
        <w:rPr>
          <w:sz w:val="27"/>
          <w:vertAlign w:val="superscript"/>
          <w:rtl/>
        </w:rPr>
        <w:t>)</w:t>
      </w:r>
      <w:r w:rsidRPr="004D5092">
        <w:rPr>
          <w:rFonts w:hint="cs"/>
          <w:sz w:val="27"/>
          <w:rtl/>
        </w:rPr>
        <w:t xml:space="preserve"> من الخطأ.</w:t>
      </w:r>
    </w:p>
    <w:p w:rsidR="00AC6EFE" w:rsidRPr="004D5092" w:rsidRDefault="00AC6EFE" w:rsidP="008C19A9">
      <w:pPr>
        <w:spacing w:line="320" w:lineRule="exact"/>
        <w:rPr>
          <w:sz w:val="27"/>
          <w:rtl/>
        </w:rPr>
      </w:pPr>
    </w:p>
    <w:p w:rsidR="00AC6EFE" w:rsidRPr="004D5092" w:rsidRDefault="00AC6EFE" w:rsidP="005513FF">
      <w:pPr>
        <w:pStyle w:val="31"/>
        <w:rPr>
          <w:color w:val="auto"/>
          <w:rtl/>
        </w:rPr>
      </w:pPr>
      <w:r w:rsidRPr="004D5092">
        <w:rPr>
          <w:rFonts w:hint="cs"/>
          <w:color w:val="auto"/>
          <w:rtl/>
        </w:rPr>
        <w:t>كلام المفس</w:t>
      </w:r>
      <w:r w:rsidR="003F7AE5" w:rsidRPr="004D5092">
        <w:rPr>
          <w:rFonts w:hint="cs"/>
          <w:color w:val="auto"/>
          <w:rtl/>
        </w:rPr>
        <w:t>ِّ</w:t>
      </w:r>
      <w:r w:rsidR="005513FF" w:rsidRPr="004D5092">
        <w:rPr>
          <w:rFonts w:hint="cs"/>
          <w:color w:val="auto"/>
          <w:rtl/>
        </w:rPr>
        <w:t xml:space="preserve">رين في </w:t>
      </w:r>
      <w:r w:rsidRPr="004D5092">
        <w:rPr>
          <w:rFonts w:hint="cs"/>
          <w:color w:val="auto"/>
          <w:rtl/>
        </w:rPr>
        <w:t>معصية النب</w:t>
      </w:r>
      <w:r w:rsidR="003F7AE5" w:rsidRPr="004D5092">
        <w:rPr>
          <w:rFonts w:hint="cs"/>
          <w:color w:val="auto"/>
          <w:rtl/>
        </w:rPr>
        <w:t>يّ</w:t>
      </w:r>
      <w:r w:rsidRPr="004D5092">
        <w:rPr>
          <w:rFonts w:hint="cs"/>
          <w:color w:val="auto"/>
          <w:rtl/>
        </w:rPr>
        <w:t xml:space="preserve"> آدم</w:t>
      </w:r>
      <w:r w:rsidR="003856B4" w:rsidRPr="004D5092">
        <w:rPr>
          <w:rFonts w:ascii="Mosawi" w:hAnsi="Mosawi" w:cs="Mosawi"/>
          <w:color w:val="auto"/>
          <w:sz w:val="23"/>
          <w:szCs w:val="23"/>
          <w:rtl/>
        </w:rPr>
        <w:t>×</w:t>
      </w:r>
      <w:r w:rsidR="006408B5" w:rsidRPr="004D5092">
        <w:rPr>
          <w:rFonts w:hint="cs"/>
          <w:color w:val="auto"/>
          <w:rtl/>
          <w:lang w:val="en-US"/>
        </w:rPr>
        <w:t xml:space="preserve"> ــــــ</w:t>
      </w:r>
    </w:p>
    <w:p w:rsidR="00AD32BD" w:rsidRPr="004D5092" w:rsidRDefault="00AC6EFE" w:rsidP="000F189C">
      <w:pPr>
        <w:spacing w:line="380" w:lineRule="exact"/>
        <w:rPr>
          <w:sz w:val="27"/>
          <w:rtl/>
        </w:rPr>
      </w:pPr>
      <w:r w:rsidRPr="004D5092">
        <w:rPr>
          <w:rFonts w:hint="cs"/>
          <w:sz w:val="27"/>
          <w:rtl/>
        </w:rPr>
        <w:t>يجب القول في الجواب عن مدّ</w:t>
      </w:r>
      <w:r w:rsidR="003F7AE5" w:rsidRPr="004D5092">
        <w:rPr>
          <w:rFonts w:hint="cs"/>
          <w:sz w:val="27"/>
          <w:rtl/>
        </w:rPr>
        <w:t>َ</w:t>
      </w:r>
      <w:r w:rsidRPr="004D5092">
        <w:rPr>
          <w:rFonts w:hint="cs"/>
          <w:sz w:val="27"/>
          <w:rtl/>
        </w:rPr>
        <w:t>عى كاتب المقال</w:t>
      </w:r>
      <w:r w:rsidR="003F7AE5" w:rsidRPr="004D5092">
        <w:rPr>
          <w:rFonts w:hint="cs"/>
          <w:sz w:val="27"/>
          <w:rtl/>
        </w:rPr>
        <w:t>،</w:t>
      </w:r>
      <w:r w:rsidRPr="004D5092">
        <w:rPr>
          <w:rFonts w:hint="cs"/>
          <w:sz w:val="27"/>
          <w:rtl/>
        </w:rPr>
        <w:t xml:space="preserve"> الذي أوّل معصية النبي</w:t>
      </w:r>
      <w:r w:rsidR="003F7AE5" w:rsidRPr="004D5092">
        <w:rPr>
          <w:rFonts w:hint="cs"/>
          <w:sz w:val="27"/>
          <w:rtl/>
        </w:rPr>
        <w:t>ّ</w:t>
      </w:r>
      <w:r w:rsidRPr="004D5092">
        <w:rPr>
          <w:rFonts w:hint="cs"/>
          <w:sz w:val="27"/>
          <w:rtl/>
        </w:rPr>
        <w:t xml:space="preserve"> آدم</w:t>
      </w:r>
      <w:r w:rsidR="003856B4" w:rsidRPr="004D5092">
        <w:rPr>
          <w:rFonts w:ascii="Mosawi" w:hAnsi="Mosawi" w:cs="Mosawi"/>
          <w:szCs w:val="22"/>
          <w:rtl/>
        </w:rPr>
        <w:t>×</w:t>
      </w:r>
      <w:r w:rsidRPr="004D5092">
        <w:rPr>
          <w:rFonts w:hint="cs"/>
          <w:sz w:val="27"/>
          <w:rtl/>
        </w:rPr>
        <w:t xml:space="preserve"> في قوله تعالى: </w:t>
      </w:r>
      <w:r w:rsidRPr="004D5092">
        <w:rPr>
          <w:rFonts w:ascii="Mosawi" w:hAnsi="Mosawi" w:cs="Mosawi"/>
          <w:sz w:val="24"/>
          <w:szCs w:val="24"/>
          <w:rtl/>
        </w:rPr>
        <w:t>﴿</w:t>
      </w:r>
      <w:r w:rsidRPr="004D5092">
        <w:rPr>
          <w:b/>
          <w:bCs/>
          <w:sz w:val="27"/>
          <w:rtl/>
        </w:rPr>
        <w:t>وَعَصَى آَدَمُ رَبَّهُ فَغَوَى</w:t>
      </w:r>
      <w:r w:rsidRPr="004D5092">
        <w:rPr>
          <w:rFonts w:ascii="Mosawi" w:hAnsi="Mosawi" w:cs="Mosawi"/>
          <w:sz w:val="24"/>
          <w:szCs w:val="24"/>
          <w:rtl/>
        </w:rPr>
        <w:t>﴾</w:t>
      </w:r>
      <w:r w:rsidRPr="004D5092">
        <w:rPr>
          <w:rFonts w:hint="cs"/>
          <w:sz w:val="27"/>
          <w:rtl/>
        </w:rPr>
        <w:t xml:space="preserve"> (طه: 121) بالخطأ: لقد فسّ</w:t>
      </w:r>
      <w:r w:rsidR="003F7AE5" w:rsidRPr="004D5092">
        <w:rPr>
          <w:rFonts w:hint="cs"/>
          <w:sz w:val="27"/>
          <w:rtl/>
        </w:rPr>
        <w:t>َ</w:t>
      </w:r>
      <w:r w:rsidRPr="004D5092">
        <w:rPr>
          <w:rFonts w:hint="cs"/>
          <w:sz w:val="27"/>
          <w:rtl/>
        </w:rPr>
        <w:t>ر كل</w:t>
      </w:r>
      <w:r w:rsidR="003F7AE5" w:rsidRPr="004D5092">
        <w:rPr>
          <w:rFonts w:hint="cs"/>
          <w:sz w:val="27"/>
          <w:rtl/>
        </w:rPr>
        <w:t>ُّ</w:t>
      </w:r>
      <w:r w:rsidRPr="004D5092">
        <w:rPr>
          <w:rFonts w:hint="cs"/>
          <w:sz w:val="27"/>
          <w:rtl/>
        </w:rPr>
        <w:t xml:space="preserve"> واحد</w:t>
      </w:r>
      <w:r w:rsidR="003F7AE5" w:rsidRPr="004D5092">
        <w:rPr>
          <w:rFonts w:hint="cs"/>
          <w:sz w:val="27"/>
          <w:rtl/>
        </w:rPr>
        <w:t>ٍ</w:t>
      </w:r>
      <w:r w:rsidRPr="004D5092">
        <w:rPr>
          <w:rFonts w:hint="cs"/>
          <w:sz w:val="27"/>
          <w:rtl/>
        </w:rPr>
        <w:t xml:space="preserve"> من المفس</w:t>
      </w:r>
      <w:r w:rsidR="003F7AE5" w:rsidRPr="004D5092">
        <w:rPr>
          <w:rFonts w:hint="cs"/>
          <w:sz w:val="27"/>
          <w:rtl/>
        </w:rPr>
        <w:t>ِّ</w:t>
      </w:r>
      <w:r w:rsidRPr="004D5092">
        <w:rPr>
          <w:rFonts w:hint="cs"/>
          <w:sz w:val="27"/>
          <w:rtl/>
        </w:rPr>
        <w:t>رين هذه الآية بما يتناسب مع مبناه الكلامي</w:t>
      </w:r>
      <w:r w:rsidR="003F7AE5" w:rsidRPr="004D5092">
        <w:rPr>
          <w:rFonts w:hint="cs"/>
          <w:sz w:val="27"/>
          <w:rtl/>
        </w:rPr>
        <w:t>ّ</w:t>
      </w:r>
      <w:r w:rsidRPr="004D5092">
        <w:rPr>
          <w:rFonts w:hint="cs"/>
          <w:sz w:val="27"/>
          <w:rtl/>
        </w:rPr>
        <w:t xml:space="preserve"> في مجال عصمة الأنبياء. </w:t>
      </w:r>
      <w:r w:rsidR="003F7AE5" w:rsidRPr="004D5092">
        <w:rPr>
          <w:rFonts w:hint="cs"/>
          <w:sz w:val="27"/>
          <w:rtl/>
        </w:rPr>
        <w:t>و</w:t>
      </w:r>
      <w:r w:rsidRPr="004D5092">
        <w:rPr>
          <w:rFonts w:hint="cs"/>
          <w:sz w:val="27"/>
          <w:rtl/>
        </w:rPr>
        <w:t xml:space="preserve">من ذلك </w:t>
      </w:r>
      <w:r w:rsidR="003F7AE5" w:rsidRPr="004D5092">
        <w:rPr>
          <w:rFonts w:hint="cs"/>
          <w:sz w:val="27"/>
          <w:rtl/>
        </w:rPr>
        <w:t xml:space="preserve">ـ على سبيل المثال ـ </w:t>
      </w:r>
      <w:r w:rsidRPr="004D5092">
        <w:rPr>
          <w:rFonts w:hint="cs"/>
          <w:sz w:val="27"/>
          <w:rtl/>
        </w:rPr>
        <w:t>أن الأشاعرة قالوا</w:t>
      </w:r>
      <w:r w:rsidR="003F7AE5" w:rsidRPr="004D5092">
        <w:rPr>
          <w:rFonts w:hint="cs"/>
          <w:sz w:val="27"/>
          <w:rtl/>
        </w:rPr>
        <w:t>:</w:t>
      </w:r>
      <w:r w:rsidRPr="004D5092">
        <w:rPr>
          <w:rFonts w:hint="cs"/>
          <w:sz w:val="27"/>
          <w:rtl/>
        </w:rPr>
        <w:t xml:space="preserve"> إن معصية آدم ترتبط بما قبل نبوّته</w:t>
      </w:r>
      <w:r w:rsidRPr="004D5092">
        <w:rPr>
          <w:sz w:val="27"/>
          <w:vertAlign w:val="superscript"/>
          <w:rtl/>
        </w:rPr>
        <w:t>(</w:t>
      </w:r>
      <w:r w:rsidRPr="004D5092">
        <w:rPr>
          <w:rStyle w:val="ac"/>
          <w:sz w:val="27"/>
          <w:rtl/>
        </w:rPr>
        <w:endnoteReference w:id="532"/>
      </w:r>
      <w:r w:rsidRPr="004D5092">
        <w:rPr>
          <w:sz w:val="27"/>
          <w:vertAlign w:val="superscript"/>
          <w:rtl/>
        </w:rPr>
        <w:t>)</w:t>
      </w:r>
      <w:r w:rsidR="003F7AE5" w:rsidRPr="004D5092">
        <w:rPr>
          <w:rFonts w:hint="cs"/>
          <w:sz w:val="27"/>
          <w:rtl/>
        </w:rPr>
        <w:t>؛</w:t>
      </w:r>
      <w:r w:rsidRPr="004D5092">
        <w:rPr>
          <w:rFonts w:hint="cs"/>
          <w:sz w:val="27"/>
          <w:rtl/>
        </w:rPr>
        <w:t xml:space="preserve"> في حين قال الزمخشري المعتزلي بأن معصية آدم</w:t>
      </w:r>
      <w:r w:rsidR="003856B4" w:rsidRPr="004D5092">
        <w:rPr>
          <w:rFonts w:ascii="Mosawi" w:hAnsi="Mosawi" w:cs="Mosawi"/>
          <w:szCs w:val="22"/>
          <w:rtl/>
        </w:rPr>
        <w:t>×</w:t>
      </w:r>
      <w:r w:rsidRPr="004D5092">
        <w:rPr>
          <w:rFonts w:hint="cs"/>
          <w:sz w:val="27"/>
          <w:rtl/>
        </w:rPr>
        <w:t xml:space="preserve"> كانت صغيرة</w:t>
      </w:r>
      <w:r w:rsidR="003F7AE5" w:rsidRPr="004D5092">
        <w:rPr>
          <w:rFonts w:hint="cs"/>
          <w:sz w:val="27"/>
          <w:rtl/>
        </w:rPr>
        <w:t>ً</w:t>
      </w:r>
      <w:r w:rsidRPr="004D5092">
        <w:rPr>
          <w:rFonts w:hint="cs"/>
          <w:sz w:val="27"/>
          <w:rtl/>
        </w:rPr>
        <w:t xml:space="preserve"> غير منفّ</w:t>
      </w:r>
      <w:r w:rsidR="003F7AE5" w:rsidRPr="004D5092">
        <w:rPr>
          <w:rFonts w:hint="cs"/>
          <w:sz w:val="27"/>
          <w:rtl/>
        </w:rPr>
        <w:t>ِ</w:t>
      </w:r>
      <w:r w:rsidRPr="004D5092">
        <w:rPr>
          <w:rFonts w:hint="cs"/>
          <w:sz w:val="27"/>
          <w:rtl/>
        </w:rPr>
        <w:t>رة</w:t>
      </w:r>
      <w:r w:rsidR="000F189C" w:rsidRPr="004D5092">
        <w:rPr>
          <w:rFonts w:hint="cs"/>
          <w:sz w:val="27"/>
          <w:rtl/>
        </w:rPr>
        <w:t>ٍ</w:t>
      </w:r>
      <w:r w:rsidRPr="004D5092">
        <w:rPr>
          <w:sz w:val="27"/>
          <w:vertAlign w:val="superscript"/>
          <w:rtl/>
        </w:rPr>
        <w:t>(</w:t>
      </w:r>
      <w:r w:rsidRPr="004D5092">
        <w:rPr>
          <w:rStyle w:val="ac"/>
          <w:sz w:val="27"/>
          <w:rtl/>
        </w:rPr>
        <w:endnoteReference w:id="533"/>
      </w:r>
      <w:r w:rsidRPr="004D5092">
        <w:rPr>
          <w:sz w:val="27"/>
          <w:vertAlign w:val="superscript"/>
          <w:rtl/>
        </w:rPr>
        <w:t>)</w:t>
      </w:r>
      <w:r w:rsidR="003F7AE5" w:rsidRPr="004D5092">
        <w:rPr>
          <w:rFonts w:hint="cs"/>
          <w:sz w:val="27"/>
          <w:rtl/>
        </w:rPr>
        <w:t>؛</w:t>
      </w:r>
      <w:r w:rsidRPr="004D5092">
        <w:rPr>
          <w:rFonts w:hint="cs"/>
          <w:sz w:val="27"/>
          <w:rtl/>
        </w:rPr>
        <w:t xml:space="preserve"> وفسّ</w:t>
      </w:r>
      <w:r w:rsidR="003F7AE5" w:rsidRPr="004D5092">
        <w:rPr>
          <w:rFonts w:hint="cs"/>
          <w:sz w:val="27"/>
          <w:rtl/>
        </w:rPr>
        <w:t>َ</w:t>
      </w:r>
      <w:r w:rsidRPr="004D5092">
        <w:rPr>
          <w:rFonts w:hint="cs"/>
          <w:sz w:val="27"/>
          <w:rtl/>
        </w:rPr>
        <w:t>رها الإمامية بترك المستحب</w:t>
      </w:r>
      <w:r w:rsidR="003F7AE5" w:rsidRPr="004D5092">
        <w:rPr>
          <w:rFonts w:hint="cs"/>
          <w:sz w:val="27"/>
          <w:rtl/>
        </w:rPr>
        <w:t>ّ</w:t>
      </w:r>
      <w:r w:rsidRPr="004D5092">
        <w:rPr>
          <w:sz w:val="27"/>
          <w:vertAlign w:val="superscript"/>
          <w:rtl/>
        </w:rPr>
        <w:t>(</w:t>
      </w:r>
      <w:r w:rsidRPr="004D5092">
        <w:rPr>
          <w:rStyle w:val="ac"/>
          <w:sz w:val="27"/>
          <w:rtl/>
        </w:rPr>
        <w:endnoteReference w:id="534"/>
      </w:r>
      <w:r w:rsidRPr="004D5092">
        <w:rPr>
          <w:sz w:val="27"/>
          <w:vertAlign w:val="superscript"/>
          <w:rtl/>
        </w:rPr>
        <w:t>)</w:t>
      </w:r>
      <w:r w:rsidR="003F7AE5" w:rsidRPr="004D5092">
        <w:rPr>
          <w:rFonts w:hint="cs"/>
          <w:sz w:val="27"/>
          <w:rtl/>
        </w:rPr>
        <w:t>؛</w:t>
      </w:r>
      <w:r w:rsidRPr="004D5092">
        <w:rPr>
          <w:rFonts w:hint="cs"/>
          <w:sz w:val="27"/>
          <w:rtl/>
        </w:rPr>
        <w:t xml:space="preserve"> أو معصية الأمر الإرشادي. وقال العلا</w:t>
      </w:r>
      <w:r w:rsidR="00AD32BD" w:rsidRPr="004D5092">
        <w:rPr>
          <w:rFonts w:hint="cs"/>
          <w:sz w:val="27"/>
          <w:rtl/>
        </w:rPr>
        <w:t>ّ</w:t>
      </w:r>
      <w:r w:rsidRPr="004D5092">
        <w:rPr>
          <w:rFonts w:hint="cs"/>
          <w:sz w:val="27"/>
          <w:rtl/>
        </w:rPr>
        <w:t xml:space="preserve">مة الطباطبائي: </w:t>
      </w:r>
      <w:r w:rsidRPr="004D5092">
        <w:rPr>
          <w:rFonts w:hint="eastAsia"/>
          <w:sz w:val="24"/>
          <w:szCs w:val="24"/>
          <w:rtl/>
        </w:rPr>
        <w:t>«</w:t>
      </w:r>
      <w:r w:rsidRPr="004D5092">
        <w:rPr>
          <w:sz w:val="27"/>
          <w:rtl/>
        </w:rPr>
        <w:t>وأما المعصية بمعنى مخالفة الأمر الإرشادي</w:t>
      </w:r>
      <w:r w:rsidRPr="004D5092">
        <w:rPr>
          <w:rFonts w:hint="cs"/>
          <w:sz w:val="27"/>
          <w:rtl/>
        </w:rPr>
        <w:t xml:space="preserve"> ـ</w:t>
      </w:r>
      <w:r w:rsidRPr="004D5092">
        <w:rPr>
          <w:sz w:val="27"/>
          <w:rtl/>
        </w:rPr>
        <w:t xml:space="preserve"> الذي لا داعي فيه إلا</w:t>
      </w:r>
      <w:r w:rsidR="00AD32BD" w:rsidRPr="004D5092">
        <w:rPr>
          <w:rFonts w:hint="cs"/>
          <w:sz w:val="27"/>
          <w:rtl/>
        </w:rPr>
        <w:t>ّ</w:t>
      </w:r>
      <w:r w:rsidRPr="004D5092">
        <w:rPr>
          <w:sz w:val="27"/>
          <w:rtl/>
        </w:rPr>
        <w:t xml:space="preserve"> إحراز المأمور خ</w:t>
      </w:r>
      <w:r w:rsidR="00AD32BD" w:rsidRPr="004D5092">
        <w:rPr>
          <w:rFonts w:hint="cs"/>
          <w:sz w:val="27"/>
          <w:rtl/>
        </w:rPr>
        <w:t>َ</w:t>
      </w:r>
      <w:r w:rsidRPr="004D5092">
        <w:rPr>
          <w:sz w:val="27"/>
          <w:rtl/>
        </w:rPr>
        <w:t>ي</w:t>
      </w:r>
      <w:r w:rsidR="00AD32BD" w:rsidRPr="004D5092">
        <w:rPr>
          <w:rFonts w:hint="cs"/>
          <w:sz w:val="27"/>
          <w:rtl/>
        </w:rPr>
        <w:t>ْ</w:t>
      </w:r>
      <w:r w:rsidRPr="004D5092">
        <w:rPr>
          <w:sz w:val="27"/>
          <w:rtl/>
        </w:rPr>
        <w:t>را</w:t>
      </w:r>
      <w:r w:rsidRPr="004D5092">
        <w:rPr>
          <w:rFonts w:hint="cs"/>
          <w:sz w:val="27"/>
          <w:rtl/>
        </w:rPr>
        <w:t>ً</w:t>
      </w:r>
      <w:r w:rsidRPr="004D5092">
        <w:rPr>
          <w:sz w:val="27"/>
          <w:rtl/>
        </w:rPr>
        <w:t xml:space="preserve"> أو منفعة</w:t>
      </w:r>
      <w:r w:rsidR="00AD32BD" w:rsidRPr="004D5092">
        <w:rPr>
          <w:rFonts w:hint="cs"/>
          <w:sz w:val="27"/>
          <w:rtl/>
        </w:rPr>
        <w:t>ً</w:t>
      </w:r>
      <w:r w:rsidRPr="004D5092">
        <w:rPr>
          <w:sz w:val="27"/>
          <w:rtl/>
        </w:rPr>
        <w:t xml:space="preserve"> من خيرات حياته ومنافعها</w:t>
      </w:r>
      <w:r w:rsidRPr="004D5092">
        <w:rPr>
          <w:rFonts w:hint="cs"/>
          <w:sz w:val="27"/>
          <w:rtl/>
        </w:rPr>
        <w:t xml:space="preserve"> ـ</w:t>
      </w:r>
      <w:r w:rsidRPr="004D5092">
        <w:rPr>
          <w:sz w:val="27"/>
          <w:rtl/>
        </w:rPr>
        <w:t xml:space="preserve"> بانتخاب الطريق الأصلح</w:t>
      </w:r>
      <w:r w:rsidRPr="004D5092">
        <w:rPr>
          <w:rFonts w:hint="cs"/>
          <w:sz w:val="27"/>
          <w:rtl/>
        </w:rPr>
        <w:t>،</w:t>
      </w:r>
      <w:r w:rsidRPr="004D5092">
        <w:rPr>
          <w:sz w:val="27"/>
          <w:rtl/>
        </w:rPr>
        <w:t xml:space="preserve"> كما يأمر وينهى المشير الناصح نصحا</w:t>
      </w:r>
      <w:r w:rsidRPr="004D5092">
        <w:rPr>
          <w:rFonts w:hint="cs"/>
          <w:sz w:val="27"/>
          <w:rtl/>
        </w:rPr>
        <w:t>ً،</w:t>
      </w:r>
      <w:r w:rsidRPr="004D5092">
        <w:rPr>
          <w:sz w:val="27"/>
          <w:rtl/>
        </w:rPr>
        <w:t xml:space="preserve"> فإطاعته ومعصيته خارجتان من مجرى أدل</w:t>
      </w:r>
      <w:r w:rsidR="00AD32BD" w:rsidRPr="004D5092">
        <w:rPr>
          <w:rFonts w:hint="cs"/>
          <w:sz w:val="27"/>
          <w:rtl/>
        </w:rPr>
        <w:t>ّ</w:t>
      </w:r>
      <w:r w:rsidRPr="004D5092">
        <w:rPr>
          <w:sz w:val="27"/>
          <w:rtl/>
        </w:rPr>
        <w:t>ة العصمة</w:t>
      </w:r>
      <w:r w:rsidR="00AD32BD" w:rsidRPr="004D5092">
        <w:rPr>
          <w:rFonts w:hint="cs"/>
          <w:sz w:val="27"/>
          <w:rtl/>
        </w:rPr>
        <w:t>.</w:t>
      </w:r>
      <w:r w:rsidRPr="004D5092">
        <w:rPr>
          <w:sz w:val="27"/>
          <w:rtl/>
        </w:rPr>
        <w:t xml:space="preserve"> وهو ظاهر</w:t>
      </w:r>
      <w:r w:rsidR="00AD32BD" w:rsidRPr="004D5092">
        <w:rPr>
          <w:rFonts w:hint="cs"/>
          <w:sz w:val="27"/>
          <w:rtl/>
        </w:rPr>
        <w:t>ٌ</w:t>
      </w:r>
      <w:r w:rsidRPr="004D5092">
        <w:rPr>
          <w:sz w:val="27"/>
        </w:rPr>
        <w:t>.</w:t>
      </w:r>
      <w:r w:rsidRPr="004D5092">
        <w:rPr>
          <w:rFonts w:hint="cs"/>
          <w:sz w:val="27"/>
          <w:rtl/>
        </w:rPr>
        <w:t xml:space="preserve"> </w:t>
      </w:r>
      <w:r w:rsidRPr="004D5092">
        <w:rPr>
          <w:sz w:val="27"/>
          <w:rtl/>
        </w:rPr>
        <w:t>وليكن هذا معنى قول القائل</w:t>
      </w:r>
      <w:r w:rsidR="00AD32BD" w:rsidRPr="004D5092">
        <w:rPr>
          <w:rFonts w:hint="cs"/>
          <w:sz w:val="27"/>
          <w:rtl/>
        </w:rPr>
        <w:t>:</w:t>
      </w:r>
      <w:r w:rsidRPr="004D5092">
        <w:rPr>
          <w:sz w:val="27"/>
          <w:rtl/>
        </w:rPr>
        <w:t xml:space="preserve"> إن الأنبياء</w:t>
      </w:r>
      <w:r w:rsidR="000F189C" w:rsidRPr="004D5092">
        <w:rPr>
          <w:rFonts w:ascii="Mosawi" w:hAnsi="Mosawi" w:cs="Mosawi"/>
          <w:szCs w:val="22"/>
          <w:rtl/>
        </w:rPr>
        <w:t>^</w:t>
      </w:r>
      <w:r w:rsidRPr="004D5092">
        <w:rPr>
          <w:sz w:val="27"/>
          <w:rtl/>
        </w:rPr>
        <w:t xml:space="preserve"> على عصمتهم يجوز لهم ترك الأ</w:t>
      </w:r>
      <w:r w:rsidR="00AD32BD" w:rsidRPr="004D5092">
        <w:rPr>
          <w:rFonts w:hint="cs"/>
          <w:sz w:val="27"/>
          <w:rtl/>
        </w:rPr>
        <w:t>َ</w:t>
      </w:r>
      <w:r w:rsidRPr="004D5092">
        <w:rPr>
          <w:sz w:val="27"/>
          <w:rtl/>
        </w:rPr>
        <w:t>و</w:t>
      </w:r>
      <w:r w:rsidR="00AD32BD" w:rsidRPr="004D5092">
        <w:rPr>
          <w:rFonts w:hint="cs"/>
          <w:sz w:val="27"/>
          <w:rtl/>
        </w:rPr>
        <w:t>ْ</w:t>
      </w:r>
      <w:r w:rsidRPr="004D5092">
        <w:rPr>
          <w:sz w:val="27"/>
          <w:rtl/>
        </w:rPr>
        <w:t>لى</w:t>
      </w:r>
      <w:r w:rsidRPr="004D5092">
        <w:rPr>
          <w:rFonts w:hint="eastAsia"/>
          <w:sz w:val="24"/>
          <w:szCs w:val="24"/>
          <w:rtl/>
        </w:rPr>
        <w:t>»</w:t>
      </w:r>
      <w:r w:rsidRPr="004D5092">
        <w:rPr>
          <w:sz w:val="27"/>
          <w:vertAlign w:val="superscript"/>
          <w:rtl/>
        </w:rPr>
        <w:t>(</w:t>
      </w:r>
      <w:r w:rsidRPr="004D5092">
        <w:rPr>
          <w:rStyle w:val="ac"/>
          <w:sz w:val="27"/>
          <w:rtl/>
        </w:rPr>
        <w:endnoteReference w:id="535"/>
      </w:r>
      <w:r w:rsidRPr="004D5092">
        <w:rPr>
          <w:sz w:val="27"/>
          <w:vertAlign w:val="superscript"/>
          <w:rtl/>
        </w:rPr>
        <w:t>)</w:t>
      </w:r>
      <w:r w:rsidR="00AD32BD" w:rsidRPr="004D5092">
        <w:rPr>
          <w:rFonts w:hint="cs"/>
          <w:sz w:val="27"/>
          <w:rtl/>
        </w:rPr>
        <w:t>.</w:t>
      </w:r>
    </w:p>
    <w:p w:rsidR="00AD32BD" w:rsidRPr="004D5092" w:rsidRDefault="00AC6EFE" w:rsidP="008C19A9">
      <w:pPr>
        <w:spacing w:line="380" w:lineRule="exact"/>
        <w:rPr>
          <w:sz w:val="27"/>
          <w:rtl/>
        </w:rPr>
      </w:pPr>
      <w:r w:rsidRPr="004D5092">
        <w:rPr>
          <w:rFonts w:hint="cs"/>
          <w:sz w:val="27"/>
          <w:rtl/>
        </w:rPr>
        <w:t>ومن الجدير ذكر</w:t>
      </w:r>
      <w:r w:rsidR="00AD32BD" w:rsidRPr="004D5092">
        <w:rPr>
          <w:rFonts w:hint="cs"/>
          <w:sz w:val="27"/>
          <w:rtl/>
        </w:rPr>
        <w:t>ُ</w:t>
      </w:r>
      <w:r w:rsidRPr="004D5092">
        <w:rPr>
          <w:rFonts w:hint="cs"/>
          <w:sz w:val="27"/>
          <w:rtl/>
        </w:rPr>
        <w:t>ه أن الشريعة إنما و</w:t>
      </w:r>
      <w:r w:rsidR="00AD32BD" w:rsidRPr="004D5092">
        <w:rPr>
          <w:rFonts w:hint="cs"/>
          <w:sz w:val="27"/>
          <w:rtl/>
        </w:rPr>
        <w:t>ُ</w:t>
      </w:r>
      <w:r w:rsidRPr="004D5092">
        <w:rPr>
          <w:rFonts w:hint="cs"/>
          <w:sz w:val="27"/>
          <w:rtl/>
        </w:rPr>
        <w:t>ج</w:t>
      </w:r>
      <w:r w:rsidR="00AD32BD" w:rsidRPr="004D5092">
        <w:rPr>
          <w:rFonts w:hint="cs"/>
          <w:sz w:val="27"/>
          <w:rtl/>
        </w:rPr>
        <w:t>ِ</w:t>
      </w:r>
      <w:r w:rsidRPr="004D5092">
        <w:rPr>
          <w:rFonts w:hint="cs"/>
          <w:sz w:val="27"/>
          <w:rtl/>
        </w:rPr>
        <w:t>د</w:t>
      </w:r>
      <w:r w:rsidR="00AD32BD" w:rsidRPr="004D5092">
        <w:rPr>
          <w:rFonts w:hint="cs"/>
          <w:sz w:val="27"/>
          <w:rtl/>
        </w:rPr>
        <w:t>َ</w:t>
      </w:r>
      <w:r w:rsidRPr="004D5092">
        <w:rPr>
          <w:rFonts w:hint="cs"/>
          <w:sz w:val="27"/>
          <w:rtl/>
        </w:rPr>
        <w:t>ت</w:t>
      </w:r>
      <w:r w:rsidR="00AD32BD" w:rsidRPr="004D5092">
        <w:rPr>
          <w:rFonts w:hint="cs"/>
          <w:sz w:val="27"/>
          <w:rtl/>
        </w:rPr>
        <w:t>ْ</w:t>
      </w:r>
      <w:r w:rsidRPr="004D5092">
        <w:rPr>
          <w:rFonts w:hint="cs"/>
          <w:sz w:val="27"/>
          <w:rtl/>
        </w:rPr>
        <w:t xml:space="preserve"> بعد هبوط آدم إلى الأرض، وأما قبل ذلك فلم تكن هناك شريعة</w:t>
      </w:r>
      <w:r w:rsidR="00AD32BD" w:rsidRPr="004D5092">
        <w:rPr>
          <w:rFonts w:hint="cs"/>
          <w:sz w:val="27"/>
          <w:rtl/>
        </w:rPr>
        <w:t>ٌ</w:t>
      </w:r>
      <w:r w:rsidRPr="004D5092">
        <w:rPr>
          <w:rFonts w:hint="cs"/>
          <w:sz w:val="27"/>
          <w:rtl/>
        </w:rPr>
        <w:t>، حت</w:t>
      </w:r>
      <w:r w:rsidR="00AD32BD" w:rsidRPr="004D5092">
        <w:rPr>
          <w:rFonts w:hint="cs"/>
          <w:sz w:val="27"/>
          <w:rtl/>
        </w:rPr>
        <w:t>ّ</w:t>
      </w:r>
      <w:r w:rsidRPr="004D5092">
        <w:rPr>
          <w:rFonts w:hint="cs"/>
          <w:sz w:val="27"/>
          <w:rtl/>
        </w:rPr>
        <w:t>ى يكون هناك معنى للعصيان المصطلح. قال الله تعالى في سورة البقرة</w:t>
      </w:r>
      <w:r w:rsidR="00AD32BD" w:rsidRPr="004D5092">
        <w:rPr>
          <w:rFonts w:hint="cs"/>
          <w:sz w:val="27"/>
          <w:rtl/>
        </w:rPr>
        <w:t>،</w:t>
      </w:r>
      <w:r w:rsidRPr="004D5092">
        <w:rPr>
          <w:rFonts w:hint="cs"/>
          <w:sz w:val="27"/>
          <w:rtl/>
        </w:rPr>
        <w:t xml:space="preserve"> بعد بيان قص</w:t>
      </w:r>
      <w:r w:rsidR="00AD32BD" w:rsidRPr="004D5092">
        <w:rPr>
          <w:rFonts w:hint="cs"/>
          <w:sz w:val="27"/>
          <w:rtl/>
        </w:rPr>
        <w:t>ّ</w:t>
      </w:r>
      <w:r w:rsidRPr="004D5092">
        <w:rPr>
          <w:rFonts w:hint="cs"/>
          <w:sz w:val="27"/>
          <w:rtl/>
        </w:rPr>
        <w:t xml:space="preserve">ة إبليس وآدم وزوجه وتوبتهما: </w:t>
      </w:r>
      <w:r w:rsidRPr="004D5092">
        <w:rPr>
          <w:rFonts w:ascii="Mosawi" w:hAnsi="Mosawi" w:cs="Mosawi"/>
          <w:sz w:val="24"/>
          <w:szCs w:val="24"/>
          <w:rtl/>
        </w:rPr>
        <w:t>﴿</w:t>
      </w:r>
      <w:r w:rsidRPr="004D5092">
        <w:rPr>
          <w:b/>
          <w:bCs/>
          <w:sz w:val="27"/>
          <w:rtl/>
        </w:rPr>
        <w:t xml:space="preserve">قُلْنَا اهْبِطُوا مِنْهَا جَمِيعاً فَإِمَّا يَأْتِيَنَّكُمْ مِنِّي </w:t>
      </w:r>
      <w:r w:rsidR="00AD32BD" w:rsidRPr="004D5092">
        <w:rPr>
          <w:b/>
          <w:bCs/>
          <w:sz w:val="27"/>
          <w:rtl/>
        </w:rPr>
        <w:t>هُدًى فَمَنْ تَبِعَ هُدَايَ فَل</w:t>
      </w:r>
      <w:r w:rsidRPr="004D5092">
        <w:rPr>
          <w:b/>
          <w:bCs/>
          <w:sz w:val="27"/>
          <w:rtl/>
        </w:rPr>
        <w:t>ا</w:t>
      </w:r>
      <w:r w:rsidR="00AD32BD" w:rsidRPr="004D5092">
        <w:rPr>
          <w:rFonts w:hint="cs"/>
          <w:b/>
          <w:bCs/>
          <w:sz w:val="27"/>
          <w:rtl/>
        </w:rPr>
        <w:t>َ</w:t>
      </w:r>
      <w:r w:rsidR="00AD32BD" w:rsidRPr="004D5092">
        <w:rPr>
          <w:b/>
          <w:bCs/>
          <w:sz w:val="27"/>
          <w:rtl/>
        </w:rPr>
        <w:t xml:space="preserve"> خَوْفٌ عَلَيْهِمْ وَل</w:t>
      </w:r>
      <w:r w:rsidRPr="004D5092">
        <w:rPr>
          <w:b/>
          <w:bCs/>
          <w:sz w:val="27"/>
          <w:rtl/>
        </w:rPr>
        <w:t>ا</w:t>
      </w:r>
      <w:r w:rsidR="00AD32BD" w:rsidRPr="004D5092">
        <w:rPr>
          <w:rFonts w:hint="cs"/>
          <w:b/>
          <w:bCs/>
          <w:sz w:val="27"/>
          <w:rtl/>
        </w:rPr>
        <w:t>َ</w:t>
      </w:r>
      <w:r w:rsidRPr="004D5092">
        <w:rPr>
          <w:b/>
          <w:bCs/>
          <w:sz w:val="27"/>
          <w:rtl/>
        </w:rPr>
        <w:t xml:space="preserve"> هُمْ يَحْزَنُونَ </w:t>
      </w:r>
      <w:r w:rsidRPr="004D5092">
        <w:rPr>
          <w:rFonts w:hint="cs"/>
          <w:b/>
          <w:bCs/>
          <w:sz w:val="27"/>
          <w:rtl/>
        </w:rPr>
        <w:t>*</w:t>
      </w:r>
      <w:r w:rsidRPr="004D5092">
        <w:rPr>
          <w:b/>
          <w:bCs/>
          <w:sz w:val="27"/>
          <w:rtl/>
        </w:rPr>
        <w:t xml:space="preserve"> وَالَّذِينَ كَفَرُوا وَكَذَّبُوا بِآَيَاتِنَا أُولَئِكَ أَصْحَابُ النَّارِ هُمْ فِيهَا خَالِدُونَ</w:t>
      </w:r>
      <w:r w:rsidRPr="004D5092">
        <w:rPr>
          <w:rFonts w:ascii="Mosawi" w:hAnsi="Mosawi" w:cs="Mosawi"/>
          <w:sz w:val="24"/>
          <w:szCs w:val="24"/>
          <w:rtl/>
        </w:rPr>
        <w:t>﴾</w:t>
      </w:r>
      <w:r w:rsidRPr="004D5092">
        <w:rPr>
          <w:rFonts w:hint="cs"/>
          <w:sz w:val="27"/>
          <w:rtl/>
        </w:rPr>
        <w:t xml:space="preserve"> (البقرة: 38 ـ 39). إن هذه الآية من أوائل التشريعات والقوانين التي أنزلها الله في عالم الإنسان ووضعها في حياة البشر، وقد ورد</w:t>
      </w:r>
      <w:r w:rsidR="00AD32BD" w:rsidRPr="004D5092">
        <w:rPr>
          <w:rFonts w:hint="cs"/>
          <w:sz w:val="27"/>
          <w:rtl/>
        </w:rPr>
        <w:t>َ</w:t>
      </w:r>
      <w:r w:rsidRPr="004D5092">
        <w:rPr>
          <w:rFonts w:hint="cs"/>
          <w:sz w:val="27"/>
          <w:rtl/>
        </w:rPr>
        <w:t>ت</w:t>
      </w:r>
      <w:r w:rsidR="00AD32BD" w:rsidRPr="004D5092">
        <w:rPr>
          <w:rFonts w:hint="cs"/>
          <w:sz w:val="27"/>
          <w:rtl/>
        </w:rPr>
        <w:t>ْ</w:t>
      </w:r>
      <w:r w:rsidRPr="004D5092">
        <w:rPr>
          <w:rFonts w:hint="cs"/>
          <w:sz w:val="27"/>
          <w:rtl/>
        </w:rPr>
        <w:t xml:space="preserve"> بعد هبوط النبي</w:t>
      </w:r>
      <w:r w:rsidR="00AD32BD" w:rsidRPr="004D5092">
        <w:rPr>
          <w:rFonts w:hint="cs"/>
          <w:sz w:val="27"/>
          <w:rtl/>
        </w:rPr>
        <w:t>ّ</w:t>
      </w:r>
      <w:r w:rsidRPr="004D5092">
        <w:rPr>
          <w:rFonts w:hint="cs"/>
          <w:sz w:val="27"/>
          <w:rtl/>
        </w:rPr>
        <w:t xml:space="preserve"> آدم</w:t>
      </w:r>
      <w:r w:rsidR="003856B4" w:rsidRPr="004D5092">
        <w:rPr>
          <w:rFonts w:ascii="Mosawi" w:hAnsi="Mosawi" w:cs="Mosawi"/>
          <w:szCs w:val="22"/>
          <w:rtl/>
        </w:rPr>
        <w:t>×</w:t>
      </w:r>
      <w:r w:rsidR="00AD32BD" w:rsidRPr="004D5092">
        <w:rPr>
          <w:rFonts w:hint="cs"/>
          <w:sz w:val="27"/>
          <w:rtl/>
        </w:rPr>
        <w:t>.</w:t>
      </w:r>
    </w:p>
    <w:p w:rsidR="00AC6EFE" w:rsidRPr="004D5092" w:rsidRDefault="00AC6EFE" w:rsidP="008C19A9">
      <w:pPr>
        <w:spacing w:line="380" w:lineRule="exact"/>
        <w:rPr>
          <w:sz w:val="27"/>
          <w:rtl/>
        </w:rPr>
      </w:pPr>
      <w:r w:rsidRPr="004D5092">
        <w:rPr>
          <w:rFonts w:hint="cs"/>
          <w:sz w:val="27"/>
          <w:rtl/>
        </w:rPr>
        <w:t>وعليه</w:t>
      </w:r>
      <w:r w:rsidR="00AD32BD" w:rsidRPr="004D5092">
        <w:rPr>
          <w:rFonts w:hint="cs"/>
          <w:sz w:val="27"/>
          <w:rtl/>
        </w:rPr>
        <w:t>،</w:t>
      </w:r>
      <w:r w:rsidRPr="004D5092">
        <w:rPr>
          <w:rFonts w:hint="cs"/>
          <w:sz w:val="27"/>
          <w:rtl/>
        </w:rPr>
        <w:t xml:space="preserve"> ففي ذلك اليوم</w:t>
      </w:r>
      <w:r w:rsidR="00AD32BD" w:rsidRPr="004D5092">
        <w:rPr>
          <w:rFonts w:hint="cs"/>
          <w:sz w:val="27"/>
          <w:rtl/>
        </w:rPr>
        <w:t>،</w:t>
      </w:r>
      <w:r w:rsidRPr="004D5092">
        <w:rPr>
          <w:rFonts w:hint="cs"/>
          <w:sz w:val="27"/>
          <w:rtl/>
        </w:rPr>
        <w:t xml:space="preserve"> وعند مخالفة الأمر بعدم الأكل من الشجرة، لم يكن هناك تشريع</w:t>
      </w:r>
      <w:r w:rsidR="00AD32BD" w:rsidRPr="004D5092">
        <w:rPr>
          <w:rFonts w:hint="cs"/>
          <w:sz w:val="27"/>
          <w:rtl/>
        </w:rPr>
        <w:t>ٌ</w:t>
      </w:r>
      <w:r w:rsidRPr="004D5092">
        <w:rPr>
          <w:rFonts w:hint="cs"/>
          <w:sz w:val="27"/>
          <w:rtl/>
        </w:rPr>
        <w:t xml:space="preserve"> أو تكليف</w:t>
      </w:r>
      <w:r w:rsidR="00AD32BD" w:rsidRPr="004D5092">
        <w:rPr>
          <w:rFonts w:hint="cs"/>
          <w:sz w:val="27"/>
          <w:rtl/>
        </w:rPr>
        <w:t>ٌ</w:t>
      </w:r>
      <w:r w:rsidRPr="004D5092">
        <w:rPr>
          <w:rFonts w:hint="cs"/>
          <w:sz w:val="27"/>
          <w:rtl/>
        </w:rPr>
        <w:t xml:space="preserve"> أو خطاب</w:t>
      </w:r>
      <w:r w:rsidR="00AD32BD" w:rsidRPr="004D5092">
        <w:rPr>
          <w:rFonts w:hint="cs"/>
          <w:sz w:val="27"/>
          <w:rtl/>
        </w:rPr>
        <w:t>ٌ</w:t>
      </w:r>
      <w:r w:rsidRPr="004D5092">
        <w:rPr>
          <w:rFonts w:hint="cs"/>
          <w:sz w:val="27"/>
          <w:rtl/>
        </w:rPr>
        <w:t xml:space="preserve"> مولوي</w:t>
      </w:r>
      <w:r w:rsidR="00106DF7" w:rsidRPr="004D5092">
        <w:rPr>
          <w:rFonts w:hint="cs"/>
          <w:sz w:val="27"/>
          <w:rtl/>
        </w:rPr>
        <w:t>ّ</w:t>
      </w:r>
      <w:r w:rsidRPr="004D5092">
        <w:rPr>
          <w:rFonts w:hint="cs"/>
          <w:sz w:val="27"/>
          <w:rtl/>
        </w:rPr>
        <w:t xml:space="preserve"> صادر</w:t>
      </w:r>
      <w:r w:rsidR="00AD32BD" w:rsidRPr="004D5092">
        <w:rPr>
          <w:rFonts w:hint="cs"/>
          <w:sz w:val="27"/>
          <w:rtl/>
        </w:rPr>
        <w:t>ٌ</w:t>
      </w:r>
      <w:r w:rsidRPr="004D5092">
        <w:rPr>
          <w:rFonts w:hint="cs"/>
          <w:sz w:val="27"/>
          <w:rtl/>
        </w:rPr>
        <w:t xml:space="preserve"> عن الله تعالى</w:t>
      </w:r>
      <w:r w:rsidRPr="004D5092">
        <w:rPr>
          <w:sz w:val="27"/>
          <w:vertAlign w:val="superscript"/>
          <w:rtl/>
        </w:rPr>
        <w:t>(</w:t>
      </w:r>
      <w:r w:rsidRPr="004D5092">
        <w:rPr>
          <w:rStyle w:val="ac"/>
          <w:sz w:val="27"/>
          <w:rtl/>
        </w:rPr>
        <w:endnoteReference w:id="536"/>
      </w:r>
      <w:r w:rsidRPr="004D5092">
        <w:rPr>
          <w:sz w:val="27"/>
          <w:vertAlign w:val="superscript"/>
          <w:rtl/>
        </w:rPr>
        <w:t>)</w:t>
      </w:r>
      <w:r w:rsidRPr="004D5092">
        <w:rPr>
          <w:rFonts w:hint="cs"/>
          <w:sz w:val="27"/>
          <w:rtl/>
        </w:rPr>
        <w:t>.</w:t>
      </w:r>
    </w:p>
    <w:p w:rsidR="00AC6EFE" w:rsidRPr="004D5092" w:rsidRDefault="00AC6EFE" w:rsidP="008C19A9">
      <w:pPr>
        <w:spacing w:line="320" w:lineRule="exact"/>
        <w:rPr>
          <w:sz w:val="27"/>
          <w:rtl/>
        </w:rPr>
      </w:pPr>
    </w:p>
    <w:p w:rsidR="00AC6EFE" w:rsidRPr="004D5092" w:rsidRDefault="00BF0E3A" w:rsidP="006408B5">
      <w:pPr>
        <w:pStyle w:val="31"/>
        <w:rPr>
          <w:color w:val="auto"/>
          <w:rtl/>
        </w:rPr>
      </w:pPr>
      <w:r w:rsidRPr="004D5092">
        <w:rPr>
          <w:rFonts w:hint="cs"/>
          <w:color w:val="auto"/>
          <w:rtl/>
        </w:rPr>
        <w:t>3ـ</w:t>
      </w:r>
      <w:r w:rsidR="00AC6EFE" w:rsidRPr="004D5092">
        <w:rPr>
          <w:rFonts w:hint="cs"/>
          <w:color w:val="auto"/>
          <w:rtl/>
        </w:rPr>
        <w:t xml:space="preserve"> ماهي</w:t>
      </w:r>
      <w:r w:rsidR="001A62AD" w:rsidRPr="004D5092">
        <w:rPr>
          <w:rFonts w:hint="cs"/>
          <w:color w:val="auto"/>
          <w:rtl/>
        </w:rPr>
        <w:t>ّ</w:t>
      </w:r>
      <w:r w:rsidR="00AC6EFE" w:rsidRPr="004D5092">
        <w:rPr>
          <w:rFonts w:hint="cs"/>
          <w:color w:val="auto"/>
          <w:rtl/>
        </w:rPr>
        <w:t>ة العصمة</w:t>
      </w:r>
      <w:r w:rsidR="006408B5" w:rsidRPr="004D5092">
        <w:rPr>
          <w:rFonts w:hint="cs"/>
          <w:color w:val="auto"/>
          <w:rtl/>
          <w:lang w:val="en-US"/>
        </w:rPr>
        <w:t xml:space="preserve"> ــــــ</w:t>
      </w:r>
    </w:p>
    <w:p w:rsidR="00AC6EFE" w:rsidRPr="004D5092" w:rsidRDefault="00AC6EFE" w:rsidP="00690375">
      <w:pPr>
        <w:rPr>
          <w:sz w:val="27"/>
          <w:rtl/>
        </w:rPr>
      </w:pPr>
      <w:r w:rsidRPr="004D5092">
        <w:rPr>
          <w:rFonts w:hint="cs"/>
          <w:sz w:val="27"/>
          <w:rtl/>
        </w:rPr>
        <w:t xml:space="preserve">قال ووكر في هذا الشأن: </w:t>
      </w:r>
      <w:r w:rsidRPr="004D5092">
        <w:rPr>
          <w:rFonts w:hint="eastAsia"/>
          <w:sz w:val="24"/>
          <w:szCs w:val="24"/>
          <w:rtl/>
        </w:rPr>
        <w:t>«</w:t>
      </w:r>
      <w:r w:rsidRPr="004D5092">
        <w:rPr>
          <w:rFonts w:hint="cs"/>
          <w:sz w:val="27"/>
          <w:rtl/>
        </w:rPr>
        <w:t>وعلى هذا الأساس من المهم</w:t>
      </w:r>
      <w:r w:rsidR="001A62AD" w:rsidRPr="004D5092">
        <w:rPr>
          <w:rFonts w:hint="cs"/>
          <w:sz w:val="27"/>
          <w:rtl/>
        </w:rPr>
        <w:t>ّ</w:t>
      </w:r>
      <w:r w:rsidRPr="004D5092">
        <w:rPr>
          <w:rFonts w:hint="cs"/>
          <w:sz w:val="27"/>
          <w:rtl/>
        </w:rPr>
        <w:t xml:space="preserve"> أن نعيّ</w:t>
      </w:r>
      <w:r w:rsidR="001A62AD" w:rsidRPr="004D5092">
        <w:rPr>
          <w:rFonts w:hint="cs"/>
          <w:sz w:val="27"/>
          <w:rtl/>
        </w:rPr>
        <w:t>ِ</w:t>
      </w:r>
      <w:r w:rsidRPr="004D5092">
        <w:rPr>
          <w:rFonts w:hint="cs"/>
          <w:sz w:val="27"/>
          <w:rtl/>
        </w:rPr>
        <w:t xml:space="preserve">ن درجات من </w:t>
      </w:r>
      <w:r w:rsidRPr="004D5092">
        <w:rPr>
          <w:rFonts w:hint="cs"/>
          <w:sz w:val="27"/>
          <w:rtl/>
        </w:rPr>
        <w:lastRenderedPageBreak/>
        <w:t>الذنب</w:t>
      </w:r>
      <w:r w:rsidR="001A62AD" w:rsidRPr="004D5092">
        <w:rPr>
          <w:rFonts w:hint="cs"/>
          <w:sz w:val="27"/>
          <w:rtl/>
        </w:rPr>
        <w:t>،</w:t>
      </w:r>
      <w:r w:rsidRPr="004D5092">
        <w:rPr>
          <w:rFonts w:hint="cs"/>
          <w:sz w:val="27"/>
          <w:rtl/>
        </w:rPr>
        <w:t xml:space="preserve"> أو الذنب المحتمل في كل</w:t>
      </w:r>
      <w:r w:rsidR="001A62AD" w:rsidRPr="004D5092">
        <w:rPr>
          <w:rFonts w:hint="cs"/>
          <w:sz w:val="27"/>
          <w:rtl/>
        </w:rPr>
        <w:t>ّ</w:t>
      </w:r>
      <w:r w:rsidRPr="004D5092">
        <w:rPr>
          <w:rFonts w:hint="cs"/>
          <w:sz w:val="27"/>
          <w:rtl/>
        </w:rPr>
        <w:t xml:space="preserve"> مورد</w:t>
      </w:r>
      <w:r w:rsidR="001A62AD" w:rsidRPr="004D5092">
        <w:rPr>
          <w:rFonts w:hint="cs"/>
          <w:sz w:val="27"/>
          <w:rtl/>
        </w:rPr>
        <w:t>ٍ</w:t>
      </w:r>
      <w:r w:rsidRPr="004D5092">
        <w:rPr>
          <w:rFonts w:hint="cs"/>
          <w:sz w:val="27"/>
          <w:rtl/>
        </w:rPr>
        <w:t>، ولا يمكن حل</w:t>
      </w:r>
      <w:r w:rsidR="001A62AD" w:rsidRPr="004D5092">
        <w:rPr>
          <w:rFonts w:hint="cs"/>
          <w:sz w:val="27"/>
          <w:rtl/>
        </w:rPr>
        <w:t>ّ</w:t>
      </w:r>
      <w:r w:rsidRPr="004D5092">
        <w:rPr>
          <w:rFonts w:hint="cs"/>
          <w:sz w:val="27"/>
          <w:rtl/>
        </w:rPr>
        <w:t xml:space="preserve"> المسألة بمجرّد القول بنفي الاستعداد </w:t>
      </w:r>
      <w:r w:rsidR="001A62AD" w:rsidRPr="004D5092">
        <w:rPr>
          <w:rFonts w:hint="cs"/>
          <w:sz w:val="27"/>
          <w:rtl/>
        </w:rPr>
        <w:t>ل</w:t>
      </w:r>
      <w:r w:rsidRPr="004D5092">
        <w:rPr>
          <w:rFonts w:hint="cs"/>
          <w:sz w:val="27"/>
          <w:rtl/>
        </w:rPr>
        <w:t>لذنب لدى الأنبياء؛ لأن الأنبياء إذا لم يكونوا قادرين على ارتكاب الذنب ذاتاً لما كانوا مستحق</w:t>
      </w:r>
      <w:r w:rsidR="001A62AD" w:rsidRPr="004D5092">
        <w:rPr>
          <w:rFonts w:hint="cs"/>
          <w:sz w:val="27"/>
          <w:rtl/>
        </w:rPr>
        <w:t>ِّ</w:t>
      </w:r>
      <w:r w:rsidRPr="004D5092">
        <w:rPr>
          <w:rFonts w:hint="cs"/>
          <w:sz w:val="27"/>
          <w:rtl/>
        </w:rPr>
        <w:t>ين للأجر والثواب</w:t>
      </w:r>
      <w:r w:rsidRPr="004D5092">
        <w:rPr>
          <w:sz w:val="27"/>
          <w:vertAlign w:val="superscript"/>
          <w:rtl/>
        </w:rPr>
        <w:t>(</w:t>
      </w:r>
      <w:r w:rsidRPr="004D5092">
        <w:rPr>
          <w:rStyle w:val="ac"/>
          <w:sz w:val="27"/>
          <w:rtl/>
        </w:rPr>
        <w:endnoteReference w:id="537"/>
      </w:r>
      <w:r w:rsidRPr="004D5092">
        <w:rPr>
          <w:sz w:val="27"/>
          <w:vertAlign w:val="superscript"/>
          <w:rtl/>
        </w:rPr>
        <w:t>)</w:t>
      </w:r>
      <w:r w:rsidRPr="004D5092">
        <w:rPr>
          <w:rFonts w:hint="cs"/>
          <w:sz w:val="27"/>
          <w:rtl/>
        </w:rPr>
        <w:t xml:space="preserve"> أصلاً</w:t>
      </w:r>
      <w:r w:rsidR="001A62AD" w:rsidRPr="004D5092">
        <w:rPr>
          <w:rFonts w:hint="cs"/>
          <w:sz w:val="27"/>
          <w:rtl/>
        </w:rPr>
        <w:t>.</w:t>
      </w:r>
      <w:r w:rsidRPr="004D5092">
        <w:rPr>
          <w:rFonts w:hint="cs"/>
          <w:sz w:val="27"/>
          <w:rtl/>
        </w:rPr>
        <w:t xml:space="preserve"> وعلى هذا الأساس</w:t>
      </w:r>
      <w:r w:rsidR="001A62AD" w:rsidRPr="004D5092">
        <w:rPr>
          <w:rFonts w:hint="cs"/>
          <w:sz w:val="27"/>
          <w:rtl/>
        </w:rPr>
        <w:t>،</w:t>
      </w:r>
      <w:r w:rsidRPr="004D5092">
        <w:rPr>
          <w:rFonts w:hint="cs"/>
          <w:sz w:val="27"/>
          <w:rtl/>
        </w:rPr>
        <w:t xml:space="preserve"> فإن العصمة ليست صفة</w:t>
      </w:r>
      <w:r w:rsidR="001A62AD" w:rsidRPr="004D5092">
        <w:rPr>
          <w:rFonts w:hint="cs"/>
          <w:sz w:val="27"/>
          <w:rtl/>
        </w:rPr>
        <w:t>ً</w:t>
      </w:r>
      <w:r w:rsidRPr="004D5092">
        <w:rPr>
          <w:rFonts w:hint="cs"/>
          <w:sz w:val="27"/>
          <w:rtl/>
        </w:rPr>
        <w:t xml:space="preserve"> ذاتية للأنبياء، وإنما هي هبة</w:t>
      </w:r>
      <w:r w:rsidR="001A62AD" w:rsidRPr="004D5092">
        <w:rPr>
          <w:rFonts w:hint="cs"/>
          <w:sz w:val="27"/>
          <w:rtl/>
        </w:rPr>
        <w:t>ٌ</w:t>
      </w:r>
      <w:r w:rsidRPr="004D5092">
        <w:rPr>
          <w:rFonts w:hint="cs"/>
          <w:sz w:val="27"/>
          <w:rtl/>
        </w:rPr>
        <w:t xml:space="preserve"> أو لطف</w:t>
      </w:r>
      <w:r w:rsidR="001A62AD" w:rsidRPr="004D5092">
        <w:rPr>
          <w:rFonts w:hint="cs"/>
          <w:sz w:val="27"/>
          <w:rtl/>
        </w:rPr>
        <w:t>ٌ</w:t>
      </w:r>
      <w:r w:rsidRPr="004D5092">
        <w:rPr>
          <w:rFonts w:hint="cs"/>
          <w:sz w:val="27"/>
          <w:rtl/>
        </w:rPr>
        <w:t xml:space="preserve"> أودعه الله عندهم. ور</w:t>
      </w:r>
      <w:r w:rsidR="001A62AD" w:rsidRPr="004D5092">
        <w:rPr>
          <w:rFonts w:hint="cs"/>
          <w:sz w:val="27"/>
          <w:rtl/>
        </w:rPr>
        <w:t>ُ</w:t>
      </w:r>
      <w:r w:rsidRPr="004D5092">
        <w:rPr>
          <w:rFonts w:hint="cs"/>
          <w:sz w:val="27"/>
          <w:rtl/>
        </w:rPr>
        <w:t>ب</w:t>
      </w:r>
      <w:r w:rsidR="001A62AD" w:rsidRPr="004D5092">
        <w:rPr>
          <w:rFonts w:hint="cs"/>
          <w:sz w:val="27"/>
          <w:rtl/>
        </w:rPr>
        <w:t>َ</w:t>
      </w:r>
      <w:r w:rsidRPr="004D5092">
        <w:rPr>
          <w:rFonts w:hint="cs"/>
          <w:sz w:val="27"/>
          <w:rtl/>
        </w:rPr>
        <w:t>ما كان هناك مورد</w:t>
      </w:r>
      <w:r w:rsidR="001A62AD" w:rsidRPr="004D5092">
        <w:rPr>
          <w:rFonts w:hint="cs"/>
          <w:sz w:val="27"/>
          <w:rtl/>
        </w:rPr>
        <w:t>ٌ</w:t>
      </w:r>
      <w:r w:rsidRPr="004D5092">
        <w:rPr>
          <w:rFonts w:hint="cs"/>
          <w:sz w:val="27"/>
          <w:rtl/>
        </w:rPr>
        <w:t xml:space="preserve"> في القرآن ـ ورد ذكره مراراً ـ</w:t>
      </w:r>
      <w:r w:rsidR="001A62AD" w:rsidRPr="004D5092">
        <w:rPr>
          <w:rFonts w:hint="cs"/>
          <w:sz w:val="27"/>
          <w:rtl/>
        </w:rPr>
        <w:t>،</w:t>
      </w:r>
      <w:r w:rsidRPr="004D5092">
        <w:rPr>
          <w:rFonts w:hint="cs"/>
          <w:sz w:val="27"/>
          <w:rtl/>
        </w:rPr>
        <w:t xml:space="preserve"> وهو فيما يخصّ النبي</w:t>
      </w:r>
      <w:r w:rsidR="001A62AD" w:rsidRPr="004D5092">
        <w:rPr>
          <w:rFonts w:hint="cs"/>
          <w:sz w:val="27"/>
          <w:rtl/>
        </w:rPr>
        <w:t>ّ</w:t>
      </w:r>
      <w:r w:rsidRPr="004D5092">
        <w:rPr>
          <w:rFonts w:hint="cs"/>
          <w:sz w:val="27"/>
          <w:rtl/>
        </w:rPr>
        <w:t xml:space="preserve"> يوسف</w:t>
      </w:r>
      <w:r w:rsidR="001A62AD" w:rsidRPr="004D5092">
        <w:rPr>
          <w:rFonts w:hint="cs"/>
          <w:sz w:val="27"/>
          <w:rtl/>
        </w:rPr>
        <w:t xml:space="preserve">، </w:t>
      </w:r>
      <w:r w:rsidRPr="004D5092">
        <w:rPr>
          <w:rFonts w:hint="cs"/>
          <w:sz w:val="27"/>
          <w:rtl/>
        </w:rPr>
        <w:t>هو مورد</w:t>
      </w:r>
      <w:r w:rsidR="001A62AD" w:rsidRPr="004D5092">
        <w:rPr>
          <w:rFonts w:hint="cs"/>
          <w:sz w:val="27"/>
          <w:rtl/>
        </w:rPr>
        <w:t>ٌ</w:t>
      </w:r>
      <w:r w:rsidRPr="004D5092">
        <w:rPr>
          <w:rFonts w:hint="cs"/>
          <w:sz w:val="27"/>
          <w:rtl/>
        </w:rPr>
        <w:t xml:space="preserve"> يعكس مساحة كبيرة من التأويلات الممكنة، والاختلاف حول ما إذا كانت لديهم القدرة على ارتكاب الذنب أو نجاته من المعصية.</w:t>
      </w:r>
    </w:p>
    <w:p w:rsidR="00AC6EFE" w:rsidRPr="004D5092" w:rsidRDefault="00AC6EFE" w:rsidP="00690375">
      <w:pPr>
        <w:rPr>
          <w:sz w:val="27"/>
          <w:rtl/>
        </w:rPr>
      </w:pPr>
      <w:r w:rsidRPr="004D5092">
        <w:rPr>
          <w:rFonts w:hint="cs"/>
          <w:sz w:val="27"/>
          <w:rtl/>
        </w:rPr>
        <w:t>ورد في القرآن الكريم أن زليخا زوجة العزيز قد راود</w:t>
      </w:r>
      <w:r w:rsidR="001A62AD" w:rsidRPr="004D5092">
        <w:rPr>
          <w:rFonts w:hint="cs"/>
          <w:sz w:val="27"/>
          <w:rtl/>
        </w:rPr>
        <w:t>َ</w:t>
      </w:r>
      <w:r w:rsidRPr="004D5092">
        <w:rPr>
          <w:rFonts w:hint="cs"/>
          <w:sz w:val="27"/>
          <w:rtl/>
        </w:rPr>
        <w:t>ت</w:t>
      </w:r>
      <w:r w:rsidR="001A62AD" w:rsidRPr="004D5092">
        <w:rPr>
          <w:rFonts w:hint="cs"/>
          <w:sz w:val="27"/>
          <w:rtl/>
        </w:rPr>
        <w:t>ْ</w:t>
      </w:r>
      <w:r w:rsidRPr="004D5092">
        <w:rPr>
          <w:rFonts w:hint="cs"/>
          <w:sz w:val="27"/>
          <w:rtl/>
        </w:rPr>
        <w:t xml:space="preserve"> النبي يوسف عن نفسه</w:t>
      </w:r>
      <w:r w:rsidRPr="004D5092">
        <w:rPr>
          <w:sz w:val="27"/>
          <w:vertAlign w:val="superscript"/>
          <w:rtl/>
        </w:rPr>
        <w:t>(</w:t>
      </w:r>
      <w:r w:rsidRPr="004D5092">
        <w:rPr>
          <w:rStyle w:val="ac"/>
          <w:sz w:val="27"/>
          <w:rtl/>
        </w:rPr>
        <w:endnoteReference w:id="538"/>
      </w:r>
      <w:r w:rsidRPr="004D5092">
        <w:rPr>
          <w:sz w:val="27"/>
          <w:vertAlign w:val="superscript"/>
          <w:rtl/>
        </w:rPr>
        <w:t>)</w:t>
      </w:r>
      <w:r w:rsidRPr="004D5092">
        <w:rPr>
          <w:rFonts w:hint="cs"/>
          <w:sz w:val="27"/>
          <w:rtl/>
        </w:rPr>
        <w:t>. يصرّ</w:t>
      </w:r>
      <w:r w:rsidR="001A62AD" w:rsidRPr="004D5092">
        <w:rPr>
          <w:rFonts w:hint="cs"/>
          <w:sz w:val="27"/>
          <w:rtl/>
        </w:rPr>
        <w:t>ِ</w:t>
      </w:r>
      <w:r w:rsidRPr="004D5092">
        <w:rPr>
          <w:rFonts w:hint="cs"/>
          <w:sz w:val="27"/>
          <w:rtl/>
        </w:rPr>
        <w:t>ح هذا النصّ من القرآن بأن زليخا قد همّ</w:t>
      </w:r>
      <w:r w:rsidR="001A62AD" w:rsidRPr="004D5092">
        <w:rPr>
          <w:rFonts w:hint="cs"/>
          <w:sz w:val="27"/>
          <w:rtl/>
        </w:rPr>
        <w:t>َ</w:t>
      </w:r>
      <w:r w:rsidRPr="004D5092">
        <w:rPr>
          <w:rFonts w:hint="cs"/>
          <w:sz w:val="27"/>
          <w:rtl/>
        </w:rPr>
        <w:t>ت</w:t>
      </w:r>
      <w:r w:rsidR="001A62AD" w:rsidRPr="004D5092">
        <w:rPr>
          <w:rFonts w:hint="cs"/>
          <w:sz w:val="27"/>
          <w:rtl/>
        </w:rPr>
        <w:t>ْ</w:t>
      </w:r>
      <w:r w:rsidRPr="004D5092">
        <w:rPr>
          <w:rFonts w:hint="cs"/>
          <w:sz w:val="27"/>
          <w:rtl/>
        </w:rPr>
        <w:t xml:space="preserve"> به، وأن يوسف ب</w:t>
      </w:r>
      <w:r w:rsidR="003B0511" w:rsidRPr="004D5092">
        <w:rPr>
          <w:rFonts w:hint="cs"/>
          <w:sz w:val="27"/>
          <w:rtl/>
        </w:rPr>
        <w:t>دَوْر</w:t>
      </w:r>
      <w:r w:rsidRPr="004D5092">
        <w:rPr>
          <w:rFonts w:hint="cs"/>
          <w:sz w:val="27"/>
          <w:rtl/>
        </w:rPr>
        <w:t>ه قد ه</w:t>
      </w:r>
      <w:r w:rsidR="001A62AD" w:rsidRPr="004D5092">
        <w:rPr>
          <w:rFonts w:hint="cs"/>
          <w:sz w:val="27"/>
          <w:rtl/>
        </w:rPr>
        <w:t>َ</w:t>
      </w:r>
      <w:r w:rsidRPr="004D5092">
        <w:rPr>
          <w:rFonts w:hint="cs"/>
          <w:sz w:val="27"/>
          <w:rtl/>
        </w:rPr>
        <w:t>مّ</w:t>
      </w:r>
      <w:r w:rsidR="001A62AD" w:rsidRPr="004D5092">
        <w:rPr>
          <w:rFonts w:hint="cs"/>
          <w:sz w:val="27"/>
          <w:rtl/>
        </w:rPr>
        <w:t>َ</w:t>
      </w:r>
      <w:r w:rsidRPr="004D5092">
        <w:rPr>
          <w:rFonts w:hint="cs"/>
          <w:sz w:val="27"/>
          <w:rtl/>
        </w:rPr>
        <w:t xml:space="preserve"> بها. وسياق الكلام يُشير إلى أن انجذاب كل</w:t>
      </w:r>
      <w:r w:rsidR="001A62AD" w:rsidRPr="004D5092">
        <w:rPr>
          <w:rFonts w:hint="cs"/>
          <w:sz w:val="27"/>
          <w:rtl/>
        </w:rPr>
        <w:t>ٍّ</w:t>
      </w:r>
      <w:r w:rsidRPr="004D5092">
        <w:rPr>
          <w:rFonts w:hint="cs"/>
          <w:sz w:val="27"/>
          <w:rtl/>
        </w:rPr>
        <w:t xml:space="preserve"> منهما إلى الآخر كان بنفس النسبة؛ فإذا كان تمرّ</w:t>
      </w:r>
      <w:r w:rsidR="001A62AD" w:rsidRPr="004D5092">
        <w:rPr>
          <w:rFonts w:hint="cs"/>
          <w:sz w:val="27"/>
          <w:rtl/>
        </w:rPr>
        <w:t>ُ</w:t>
      </w:r>
      <w:r w:rsidRPr="004D5092">
        <w:rPr>
          <w:rFonts w:hint="cs"/>
          <w:sz w:val="27"/>
          <w:rtl/>
        </w:rPr>
        <w:t>د وعصيان زليخا بحيث تكون مذنبة</w:t>
      </w:r>
      <w:r w:rsidR="001A62AD" w:rsidRPr="004D5092">
        <w:rPr>
          <w:rFonts w:hint="cs"/>
          <w:sz w:val="27"/>
          <w:rtl/>
        </w:rPr>
        <w:t>ً</w:t>
      </w:r>
      <w:r w:rsidRPr="004D5092">
        <w:rPr>
          <w:rFonts w:hint="cs"/>
          <w:sz w:val="27"/>
          <w:rtl/>
        </w:rPr>
        <w:t xml:space="preserve"> وعاصية ح</w:t>
      </w:r>
      <w:r w:rsidR="001A62AD" w:rsidRPr="004D5092">
        <w:rPr>
          <w:rFonts w:hint="cs"/>
          <w:sz w:val="27"/>
          <w:rtl/>
        </w:rPr>
        <w:t>َ</w:t>
      </w:r>
      <w:r w:rsidRPr="004D5092">
        <w:rPr>
          <w:rFonts w:hint="cs"/>
          <w:sz w:val="27"/>
          <w:rtl/>
        </w:rPr>
        <w:t>ت</w:t>
      </w:r>
      <w:r w:rsidR="001A62AD" w:rsidRPr="004D5092">
        <w:rPr>
          <w:rFonts w:hint="cs"/>
          <w:sz w:val="27"/>
          <w:rtl/>
        </w:rPr>
        <w:t>ْ</w:t>
      </w:r>
      <w:r w:rsidRPr="004D5092">
        <w:rPr>
          <w:rFonts w:hint="cs"/>
          <w:sz w:val="27"/>
          <w:rtl/>
        </w:rPr>
        <w:t>ماً ـ وهذا ما ات</w:t>
      </w:r>
      <w:r w:rsidR="001A62AD" w:rsidRPr="004D5092">
        <w:rPr>
          <w:rFonts w:hint="cs"/>
          <w:sz w:val="27"/>
          <w:rtl/>
        </w:rPr>
        <w:t>َّ</w:t>
      </w:r>
      <w:r w:rsidRPr="004D5092">
        <w:rPr>
          <w:rFonts w:hint="cs"/>
          <w:sz w:val="27"/>
          <w:rtl/>
        </w:rPr>
        <w:t>ف</w:t>
      </w:r>
      <w:r w:rsidR="001A62AD" w:rsidRPr="004D5092">
        <w:rPr>
          <w:rFonts w:hint="cs"/>
          <w:sz w:val="27"/>
          <w:rtl/>
        </w:rPr>
        <w:t>َ</w:t>
      </w:r>
      <w:r w:rsidRPr="004D5092">
        <w:rPr>
          <w:rFonts w:hint="cs"/>
          <w:sz w:val="27"/>
          <w:rtl/>
        </w:rPr>
        <w:t>ق</w:t>
      </w:r>
      <w:r w:rsidR="001A62AD" w:rsidRPr="004D5092">
        <w:rPr>
          <w:rFonts w:hint="cs"/>
          <w:sz w:val="27"/>
          <w:rtl/>
        </w:rPr>
        <w:t>َ</w:t>
      </w:r>
      <w:r w:rsidRPr="004D5092">
        <w:rPr>
          <w:rFonts w:hint="cs"/>
          <w:sz w:val="27"/>
          <w:rtl/>
        </w:rPr>
        <w:t>ت</w:t>
      </w:r>
      <w:r w:rsidR="001A62AD" w:rsidRPr="004D5092">
        <w:rPr>
          <w:rFonts w:hint="cs"/>
          <w:sz w:val="27"/>
          <w:rtl/>
        </w:rPr>
        <w:t>ْ</w:t>
      </w:r>
      <w:r w:rsidRPr="004D5092">
        <w:rPr>
          <w:rFonts w:hint="cs"/>
          <w:sz w:val="27"/>
          <w:rtl/>
        </w:rPr>
        <w:t xml:space="preserve"> عليه كلمة جميع العلماء تقريباً ـ يجب أن يكون هذا الشأن منطبقاً على يوسف أيضاً. وعلى هذا الأساس يكون الذنب في هذا المورد</w:t>
      </w:r>
      <w:r w:rsidR="001A62AD" w:rsidRPr="004D5092">
        <w:rPr>
          <w:rFonts w:hint="cs"/>
          <w:sz w:val="27"/>
          <w:rtl/>
        </w:rPr>
        <w:t>؛</w:t>
      </w:r>
      <w:r w:rsidRPr="004D5092">
        <w:rPr>
          <w:rFonts w:hint="cs"/>
          <w:sz w:val="27"/>
          <w:rtl/>
        </w:rPr>
        <w:t xml:space="preserve"> بالنظر إلى أخذ القصد والدافع</w:t>
      </w:r>
      <w:r w:rsidR="001A62AD" w:rsidRPr="004D5092">
        <w:rPr>
          <w:rFonts w:hint="cs"/>
          <w:sz w:val="27"/>
          <w:rtl/>
        </w:rPr>
        <w:t>،</w:t>
      </w:r>
      <w:r w:rsidRPr="004D5092">
        <w:rPr>
          <w:rFonts w:hint="cs"/>
          <w:sz w:val="27"/>
          <w:rtl/>
        </w:rPr>
        <w:t xml:space="preserve"> أمراً بالغ التعقيد. فقد كان الانجذاب الجنسي</w:t>
      </w:r>
      <w:r w:rsidR="001A62AD" w:rsidRPr="004D5092">
        <w:rPr>
          <w:rFonts w:hint="cs"/>
          <w:sz w:val="27"/>
          <w:rtl/>
        </w:rPr>
        <w:t>ّ</w:t>
      </w:r>
      <w:r w:rsidRPr="004D5092">
        <w:rPr>
          <w:rFonts w:hint="cs"/>
          <w:sz w:val="27"/>
          <w:rtl/>
        </w:rPr>
        <w:t xml:space="preserve"> إلى زليخا يُع</w:t>
      </w:r>
      <w:r w:rsidR="001A62AD" w:rsidRPr="004D5092">
        <w:rPr>
          <w:rFonts w:hint="cs"/>
          <w:sz w:val="27"/>
          <w:rtl/>
        </w:rPr>
        <w:t>َ</w:t>
      </w:r>
      <w:r w:rsidRPr="004D5092">
        <w:rPr>
          <w:rFonts w:hint="cs"/>
          <w:sz w:val="27"/>
          <w:rtl/>
        </w:rPr>
        <w:t xml:space="preserve">دّ في الحقيقة بمنزلة الذنب من وجهة نظر يوسف، </w:t>
      </w:r>
      <w:r w:rsidR="00E437D1" w:rsidRPr="004D5092">
        <w:rPr>
          <w:rFonts w:hint="cs"/>
          <w:sz w:val="27"/>
          <w:rtl/>
        </w:rPr>
        <w:t>بَيْدَ</w:t>
      </w:r>
      <w:r w:rsidRPr="004D5092">
        <w:rPr>
          <w:rFonts w:hint="cs"/>
          <w:sz w:val="27"/>
          <w:rtl/>
        </w:rPr>
        <w:t xml:space="preserve"> أن الآية تستدرك على ذلك مباشرة</w:t>
      </w:r>
      <w:r w:rsidR="00045FB6" w:rsidRPr="004D5092">
        <w:rPr>
          <w:rFonts w:hint="cs"/>
          <w:sz w:val="27"/>
          <w:rtl/>
        </w:rPr>
        <w:t>ً،</w:t>
      </w:r>
      <w:r w:rsidRPr="004D5092">
        <w:rPr>
          <w:rFonts w:hint="cs"/>
          <w:sz w:val="27"/>
          <w:rtl/>
        </w:rPr>
        <w:t xml:space="preserve"> وتقول: </w:t>
      </w:r>
      <w:r w:rsidRPr="004D5092">
        <w:rPr>
          <w:rFonts w:ascii="Mosawi" w:hAnsi="Mosawi" w:cs="Mosawi"/>
          <w:sz w:val="24"/>
          <w:szCs w:val="24"/>
          <w:rtl/>
        </w:rPr>
        <w:t>﴿</w:t>
      </w:r>
      <w:r w:rsidR="00045FB6" w:rsidRPr="004D5092">
        <w:rPr>
          <w:b/>
          <w:bCs/>
          <w:sz w:val="27"/>
          <w:rtl/>
        </w:rPr>
        <w:t>لَوْل</w:t>
      </w:r>
      <w:r w:rsidRPr="004D5092">
        <w:rPr>
          <w:b/>
          <w:bCs/>
          <w:sz w:val="27"/>
          <w:rtl/>
        </w:rPr>
        <w:t>ا</w:t>
      </w:r>
      <w:r w:rsidR="00045FB6" w:rsidRPr="004D5092">
        <w:rPr>
          <w:rFonts w:hint="cs"/>
          <w:b/>
          <w:bCs/>
          <w:sz w:val="27"/>
          <w:rtl/>
        </w:rPr>
        <w:t>َ</w:t>
      </w:r>
      <w:r w:rsidRPr="004D5092">
        <w:rPr>
          <w:b/>
          <w:bCs/>
          <w:sz w:val="27"/>
          <w:rtl/>
        </w:rPr>
        <w:t xml:space="preserve"> أَنْ رَأَى بُرْهَانَ رَبِّهِ</w:t>
      </w:r>
      <w:r w:rsidRPr="004D5092">
        <w:rPr>
          <w:rFonts w:ascii="Mosawi" w:hAnsi="Mosawi" w:cs="Mosawi"/>
          <w:sz w:val="24"/>
          <w:szCs w:val="24"/>
          <w:rtl/>
        </w:rPr>
        <w:t>﴾</w:t>
      </w:r>
      <w:r w:rsidRPr="004D5092">
        <w:rPr>
          <w:rFonts w:hint="cs"/>
          <w:sz w:val="27"/>
          <w:rtl/>
        </w:rPr>
        <w:t>. وعلى هذا الأساس</w:t>
      </w:r>
      <w:r w:rsidR="00045FB6" w:rsidRPr="004D5092">
        <w:rPr>
          <w:rFonts w:hint="cs"/>
          <w:sz w:val="27"/>
          <w:rtl/>
        </w:rPr>
        <w:t>،</w:t>
      </w:r>
      <w:r w:rsidRPr="004D5092">
        <w:rPr>
          <w:rFonts w:hint="cs"/>
          <w:sz w:val="27"/>
          <w:rtl/>
        </w:rPr>
        <w:t xml:space="preserve"> ر</w:t>
      </w:r>
      <w:r w:rsidR="00045FB6" w:rsidRPr="004D5092">
        <w:rPr>
          <w:rFonts w:hint="cs"/>
          <w:sz w:val="27"/>
          <w:rtl/>
        </w:rPr>
        <w:t>ُ</w:t>
      </w:r>
      <w:r w:rsidRPr="004D5092">
        <w:rPr>
          <w:rFonts w:hint="cs"/>
          <w:sz w:val="27"/>
          <w:rtl/>
        </w:rPr>
        <w:t>ب</w:t>
      </w:r>
      <w:r w:rsidR="00045FB6" w:rsidRPr="004D5092">
        <w:rPr>
          <w:rFonts w:hint="cs"/>
          <w:sz w:val="27"/>
          <w:rtl/>
        </w:rPr>
        <w:t>َ</w:t>
      </w:r>
      <w:r w:rsidRPr="004D5092">
        <w:rPr>
          <w:rFonts w:hint="cs"/>
          <w:sz w:val="27"/>
          <w:rtl/>
        </w:rPr>
        <w:t>ما أمكن تفسير مجموع النص</w:t>
      </w:r>
      <w:r w:rsidR="00045FB6" w:rsidRPr="004D5092">
        <w:rPr>
          <w:rFonts w:hint="cs"/>
          <w:sz w:val="27"/>
          <w:rtl/>
        </w:rPr>
        <w:t>ّ</w:t>
      </w:r>
      <w:r w:rsidRPr="004D5092">
        <w:rPr>
          <w:rFonts w:hint="cs"/>
          <w:sz w:val="27"/>
          <w:rtl/>
        </w:rPr>
        <w:t xml:space="preserve"> بأن النبي</w:t>
      </w:r>
      <w:r w:rsidR="00045FB6" w:rsidRPr="004D5092">
        <w:rPr>
          <w:rFonts w:hint="cs"/>
          <w:sz w:val="27"/>
          <w:rtl/>
        </w:rPr>
        <w:t>ّ</w:t>
      </w:r>
      <w:r w:rsidRPr="004D5092">
        <w:rPr>
          <w:rFonts w:hint="cs"/>
          <w:sz w:val="27"/>
          <w:rtl/>
        </w:rPr>
        <w:t xml:space="preserve"> يوسف كان قد ه</w:t>
      </w:r>
      <w:r w:rsidR="00045FB6" w:rsidRPr="004D5092">
        <w:rPr>
          <w:rFonts w:hint="cs"/>
          <w:sz w:val="27"/>
          <w:rtl/>
        </w:rPr>
        <w:t>َ</w:t>
      </w:r>
      <w:r w:rsidRPr="004D5092">
        <w:rPr>
          <w:rFonts w:hint="cs"/>
          <w:sz w:val="27"/>
          <w:rtl/>
        </w:rPr>
        <w:t>مّ</w:t>
      </w:r>
      <w:r w:rsidR="00045FB6" w:rsidRPr="004D5092">
        <w:rPr>
          <w:rFonts w:hint="cs"/>
          <w:sz w:val="27"/>
          <w:rtl/>
        </w:rPr>
        <w:t>َ</w:t>
      </w:r>
      <w:r w:rsidRPr="004D5092">
        <w:rPr>
          <w:rFonts w:hint="cs"/>
          <w:sz w:val="27"/>
          <w:rtl/>
        </w:rPr>
        <w:t xml:space="preserve"> وطمع بزليخا؛ بمعنى أنه بوصفه من البشر كان من الناحية الطبيعي</w:t>
      </w:r>
      <w:r w:rsidR="00045FB6" w:rsidRPr="004D5092">
        <w:rPr>
          <w:rFonts w:hint="cs"/>
          <w:sz w:val="27"/>
          <w:rtl/>
        </w:rPr>
        <w:t>ّ</w:t>
      </w:r>
      <w:r w:rsidRPr="004D5092">
        <w:rPr>
          <w:rFonts w:hint="cs"/>
          <w:sz w:val="27"/>
          <w:rtl/>
        </w:rPr>
        <w:t>ة مستعد</w:t>
      </w:r>
      <w:r w:rsidR="00045FB6" w:rsidRPr="004D5092">
        <w:rPr>
          <w:rFonts w:hint="cs"/>
          <w:sz w:val="27"/>
          <w:rtl/>
        </w:rPr>
        <w:t>ّ</w:t>
      </w:r>
      <w:r w:rsidRPr="004D5092">
        <w:rPr>
          <w:rFonts w:hint="cs"/>
          <w:sz w:val="27"/>
          <w:rtl/>
        </w:rPr>
        <w:t>اً للانجذاب الجنسي</w:t>
      </w:r>
      <w:r w:rsidR="00045FB6" w:rsidRPr="004D5092">
        <w:rPr>
          <w:rFonts w:hint="cs"/>
          <w:sz w:val="27"/>
          <w:rtl/>
        </w:rPr>
        <w:t>ّ</w:t>
      </w:r>
      <w:r w:rsidRPr="004D5092">
        <w:rPr>
          <w:rFonts w:hint="cs"/>
          <w:sz w:val="27"/>
          <w:rtl/>
        </w:rPr>
        <w:t xml:space="preserve"> نحو المرأة الجميلة؛ ولكن</w:t>
      </w:r>
      <w:r w:rsidR="00045FB6" w:rsidRPr="004D5092">
        <w:rPr>
          <w:rFonts w:hint="cs"/>
          <w:sz w:val="27"/>
          <w:rtl/>
        </w:rPr>
        <w:t>ّ</w:t>
      </w:r>
      <w:r w:rsidRPr="004D5092">
        <w:rPr>
          <w:rFonts w:hint="cs"/>
          <w:sz w:val="27"/>
          <w:rtl/>
        </w:rPr>
        <w:t xml:space="preserve"> تدخّ</w:t>
      </w:r>
      <w:r w:rsidR="00045FB6" w:rsidRPr="004D5092">
        <w:rPr>
          <w:rFonts w:hint="cs"/>
          <w:sz w:val="27"/>
          <w:rtl/>
        </w:rPr>
        <w:t>ُ</w:t>
      </w:r>
      <w:r w:rsidRPr="004D5092">
        <w:rPr>
          <w:rFonts w:hint="cs"/>
          <w:sz w:val="27"/>
          <w:rtl/>
        </w:rPr>
        <w:t>ل برهان الله حال دون تحق</w:t>
      </w:r>
      <w:r w:rsidR="00045FB6" w:rsidRPr="004D5092">
        <w:rPr>
          <w:rFonts w:hint="cs"/>
          <w:sz w:val="27"/>
          <w:rtl/>
        </w:rPr>
        <w:t>ُّ</w:t>
      </w:r>
      <w:r w:rsidRPr="004D5092">
        <w:rPr>
          <w:rFonts w:hint="cs"/>
          <w:sz w:val="27"/>
          <w:rtl/>
        </w:rPr>
        <w:t>ق أي</w:t>
      </w:r>
      <w:r w:rsidR="00045FB6" w:rsidRPr="004D5092">
        <w:rPr>
          <w:rFonts w:hint="cs"/>
          <w:sz w:val="27"/>
          <w:rtl/>
        </w:rPr>
        <w:t>ّ</w:t>
      </w:r>
      <w:r w:rsidRPr="004D5092">
        <w:rPr>
          <w:rFonts w:hint="cs"/>
          <w:sz w:val="27"/>
          <w:rtl/>
        </w:rPr>
        <w:t xml:space="preserve"> قصد</w:t>
      </w:r>
      <w:r w:rsidR="00045FB6" w:rsidRPr="004D5092">
        <w:rPr>
          <w:rFonts w:hint="cs"/>
          <w:sz w:val="27"/>
          <w:rtl/>
        </w:rPr>
        <w:t>ٍ</w:t>
      </w:r>
      <w:r w:rsidRPr="004D5092">
        <w:rPr>
          <w:rFonts w:hint="cs"/>
          <w:sz w:val="27"/>
          <w:rtl/>
        </w:rPr>
        <w:t xml:space="preserve"> أو دافع</w:t>
      </w:r>
      <w:r w:rsidR="00045FB6" w:rsidRPr="004D5092">
        <w:rPr>
          <w:rFonts w:hint="cs"/>
          <w:sz w:val="27"/>
          <w:rtl/>
        </w:rPr>
        <w:t>ٍ</w:t>
      </w:r>
      <w:r w:rsidRPr="004D5092">
        <w:rPr>
          <w:rFonts w:hint="cs"/>
          <w:sz w:val="27"/>
          <w:rtl/>
        </w:rPr>
        <w:t xml:space="preserve"> في هذا الاتجاه</w:t>
      </w:r>
      <w:r w:rsidR="00045FB6" w:rsidRPr="004D5092">
        <w:rPr>
          <w:rFonts w:hint="cs"/>
          <w:sz w:val="27"/>
          <w:rtl/>
        </w:rPr>
        <w:t>.</w:t>
      </w:r>
      <w:r w:rsidRPr="004D5092">
        <w:rPr>
          <w:rFonts w:hint="cs"/>
          <w:sz w:val="27"/>
          <w:rtl/>
        </w:rPr>
        <w:t xml:space="preserve"> ولذلك فإن هذا البرهان منعه من ارتكاب هذا الذنب</w:t>
      </w:r>
      <w:r w:rsidR="00045FB6" w:rsidRPr="004D5092">
        <w:rPr>
          <w:rFonts w:hint="cs"/>
          <w:sz w:val="27"/>
          <w:rtl/>
        </w:rPr>
        <w:t>،</w:t>
      </w:r>
      <w:r w:rsidRPr="004D5092">
        <w:rPr>
          <w:rFonts w:hint="cs"/>
          <w:sz w:val="27"/>
          <w:rtl/>
        </w:rPr>
        <w:t xml:space="preserve"> رغم إحاطته به.</w:t>
      </w:r>
    </w:p>
    <w:p w:rsidR="00045FB6" w:rsidRPr="004D5092" w:rsidRDefault="00AC6EFE" w:rsidP="00690375">
      <w:pPr>
        <w:rPr>
          <w:sz w:val="27"/>
          <w:rtl/>
        </w:rPr>
      </w:pPr>
      <w:r w:rsidRPr="004D5092">
        <w:rPr>
          <w:rFonts w:hint="cs"/>
          <w:sz w:val="27"/>
          <w:rtl/>
        </w:rPr>
        <w:t xml:space="preserve">وعلى </w:t>
      </w:r>
      <w:r w:rsidR="00045FB6" w:rsidRPr="004D5092">
        <w:rPr>
          <w:rFonts w:hint="cs"/>
          <w:sz w:val="27"/>
          <w:rtl/>
        </w:rPr>
        <w:t>أيّ</w:t>
      </w:r>
      <w:r w:rsidRPr="004D5092">
        <w:rPr>
          <w:rFonts w:hint="cs"/>
          <w:sz w:val="27"/>
          <w:rtl/>
        </w:rPr>
        <w:t xml:space="preserve"> حال</w:t>
      </w:r>
      <w:r w:rsidR="00045FB6" w:rsidRPr="004D5092">
        <w:rPr>
          <w:rFonts w:hint="cs"/>
          <w:sz w:val="27"/>
          <w:rtl/>
        </w:rPr>
        <w:t>ٍ،</w:t>
      </w:r>
      <w:r w:rsidRPr="004D5092">
        <w:rPr>
          <w:rFonts w:hint="cs"/>
          <w:sz w:val="27"/>
          <w:rtl/>
        </w:rPr>
        <w:t xml:space="preserve"> فقد كانت هذه المسألة موضع نقاش متكر</w:t>
      </w:r>
      <w:r w:rsidR="00045FB6" w:rsidRPr="004D5092">
        <w:rPr>
          <w:rFonts w:hint="cs"/>
          <w:sz w:val="27"/>
          <w:rtl/>
        </w:rPr>
        <w:t>ِّ</w:t>
      </w:r>
      <w:r w:rsidRPr="004D5092">
        <w:rPr>
          <w:rFonts w:hint="cs"/>
          <w:sz w:val="27"/>
          <w:rtl/>
        </w:rPr>
        <w:t>ر بين الذين ير</w:t>
      </w:r>
      <w:r w:rsidR="00045FB6" w:rsidRPr="004D5092">
        <w:rPr>
          <w:rFonts w:hint="cs"/>
          <w:sz w:val="27"/>
          <w:rtl/>
        </w:rPr>
        <w:t>َ</w:t>
      </w:r>
      <w:r w:rsidRPr="004D5092">
        <w:rPr>
          <w:rFonts w:hint="cs"/>
          <w:sz w:val="27"/>
          <w:rtl/>
        </w:rPr>
        <w:t>و</w:t>
      </w:r>
      <w:r w:rsidR="00045FB6" w:rsidRPr="004D5092">
        <w:rPr>
          <w:rFonts w:hint="cs"/>
          <w:sz w:val="27"/>
          <w:rtl/>
        </w:rPr>
        <w:t>ْ</w:t>
      </w:r>
      <w:r w:rsidRPr="004D5092">
        <w:rPr>
          <w:rFonts w:hint="cs"/>
          <w:sz w:val="27"/>
          <w:rtl/>
        </w:rPr>
        <w:t>ن أن هذا التدخّ</w:t>
      </w:r>
      <w:r w:rsidR="00045FB6" w:rsidRPr="004D5092">
        <w:rPr>
          <w:rFonts w:hint="cs"/>
          <w:sz w:val="27"/>
          <w:rtl/>
        </w:rPr>
        <w:t>ُ</w:t>
      </w:r>
      <w:r w:rsidRPr="004D5092">
        <w:rPr>
          <w:rFonts w:hint="cs"/>
          <w:sz w:val="27"/>
          <w:rtl/>
        </w:rPr>
        <w:t>ل الإلهي</w:t>
      </w:r>
      <w:r w:rsidR="00045FB6" w:rsidRPr="004D5092">
        <w:rPr>
          <w:rFonts w:hint="cs"/>
          <w:sz w:val="27"/>
          <w:rtl/>
        </w:rPr>
        <w:t>ّ</w:t>
      </w:r>
      <w:r w:rsidRPr="004D5092">
        <w:rPr>
          <w:rFonts w:hint="cs"/>
          <w:sz w:val="27"/>
          <w:rtl/>
        </w:rPr>
        <w:t xml:space="preserve"> </w:t>
      </w:r>
      <w:r w:rsidR="00045FB6" w:rsidRPr="004D5092">
        <w:rPr>
          <w:rFonts w:hint="cs"/>
          <w:sz w:val="27"/>
          <w:rtl/>
        </w:rPr>
        <w:t xml:space="preserve">كان </w:t>
      </w:r>
      <w:r w:rsidRPr="004D5092">
        <w:rPr>
          <w:rFonts w:hint="cs"/>
          <w:sz w:val="27"/>
          <w:rtl/>
        </w:rPr>
        <w:t>منذ البداية وبين أولئك الذين ير</w:t>
      </w:r>
      <w:r w:rsidR="00045FB6" w:rsidRPr="004D5092">
        <w:rPr>
          <w:rFonts w:hint="cs"/>
          <w:sz w:val="27"/>
          <w:rtl/>
        </w:rPr>
        <w:t>َ</w:t>
      </w:r>
      <w:r w:rsidRPr="004D5092">
        <w:rPr>
          <w:rFonts w:hint="cs"/>
          <w:sz w:val="27"/>
          <w:rtl/>
        </w:rPr>
        <w:t>و</w:t>
      </w:r>
      <w:r w:rsidR="00045FB6" w:rsidRPr="004D5092">
        <w:rPr>
          <w:rFonts w:hint="cs"/>
          <w:sz w:val="27"/>
          <w:rtl/>
        </w:rPr>
        <w:t>ْ</w:t>
      </w:r>
      <w:r w:rsidRPr="004D5092">
        <w:rPr>
          <w:rFonts w:hint="cs"/>
          <w:sz w:val="27"/>
          <w:rtl/>
        </w:rPr>
        <w:t>نه متأخ</w:t>
      </w:r>
      <w:r w:rsidR="00045FB6" w:rsidRPr="004D5092">
        <w:rPr>
          <w:rFonts w:hint="cs"/>
          <w:sz w:val="27"/>
          <w:rtl/>
        </w:rPr>
        <w:t>ِّراً.</w:t>
      </w:r>
    </w:p>
    <w:p w:rsidR="00045FB6" w:rsidRPr="004D5092" w:rsidRDefault="00AC6EFE" w:rsidP="00690375">
      <w:pPr>
        <w:rPr>
          <w:sz w:val="27"/>
          <w:rtl/>
        </w:rPr>
      </w:pPr>
      <w:r w:rsidRPr="004D5092">
        <w:rPr>
          <w:rFonts w:hint="cs"/>
          <w:sz w:val="27"/>
          <w:rtl/>
        </w:rPr>
        <w:t>ومن هنا فإنه</w:t>
      </w:r>
      <w:r w:rsidR="00045FB6" w:rsidRPr="004D5092">
        <w:rPr>
          <w:rFonts w:hint="cs"/>
          <w:sz w:val="27"/>
          <w:rtl/>
        </w:rPr>
        <w:t>؛</w:t>
      </w:r>
      <w:r w:rsidRPr="004D5092">
        <w:rPr>
          <w:rFonts w:hint="cs"/>
          <w:sz w:val="27"/>
          <w:rtl/>
        </w:rPr>
        <w:t xml:space="preserve"> بالنظر إلى كيفي</w:t>
      </w:r>
      <w:r w:rsidR="003004F8" w:rsidRPr="004D5092">
        <w:rPr>
          <w:rFonts w:hint="cs"/>
          <w:sz w:val="27"/>
          <w:rtl/>
        </w:rPr>
        <w:t>ّ</w:t>
      </w:r>
      <w:r w:rsidRPr="004D5092">
        <w:rPr>
          <w:rFonts w:hint="cs"/>
          <w:sz w:val="27"/>
          <w:rtl/>
        </w:rPr>
        <w:t>ة ف</w:t>
      </w:r>
      <w:r w:rsidR="00045FB6" w:rsidRPr="004D5092">
        <w:rPr>
          <w:rFonts w:hint="cs"/>
          <w:sz w:val="27"/>
          <w:rtl/>
        </w:rPr>
        <w:t>َ</w:t>
      </w:r>
      <w:r w:rsidRPr="004D5092">
        <w:rPr>
          <w:rFonts w:hint="cs"/>
          <w:sz w:val="27"/>
          <w:rtl/>
        </w:rPr>
        <w:t>ه</w:t>
      </w:r>
      <w:r w:rsidR="00045FB6" w:rsidRPr="004D5092">
        <w:rPr>
          <w:rFonts w:hint="cs"/>
          <w:sz w:val="27"/>
          <w:rtl/>
        </w:rPr>
        <w:t>ْ</w:t>
      </w:r>
      <w:r w:rsidRPr="004D5092">
        <w:rPr>
          <w:rFonts w:hint="cs"/>
          <w:sz w:val="27"/>
          <w:rtl/>
        </w:rPr>
        <w:t>م وإدراك يوسف لحج</w:t>
      </w:r>
      <w:r w:rsidR="00045FB6" w:rsidRPr="004D5092">
        <w:rPr>
          <w:rFonts w:hint="cs"/>
          <w:sz w:val="27"/>
          <w:rtl/>
        </w:rPr>
        <w:t>ّ</w:t>
      </w:r>
      <w:r w:rsidRPr="004D5092">
        <w:rPr>
          <w:rFonts w:hint="cs"/>
          <w:sz w:val="27"/>
          <w:rtl/>
        </w:rPr>
        <w:t>ة الله في الوقت المناسب، يمكن أن نبرّ</w:t>
      </w:r>
      <w:r w:rsidR="00045FB6" w:rsidRPr="004D5092">
        <w:rPr>
          <w:rFonts w:hint="cs"/>
          <w:sz w:val="27"/>
          <w:rtl/>
        </w:rPr>
        <w:t>ِئ</w:t>
      </w:r>
      <w:r w:rsidRPr="004D5092">
        <w:rPr>
          <w:rFonts w:hint="cs"/>
          <w:sz w:val="27"/>
          <w:rtl/>
        </w:rPr>
        <w:t>ه من جميع شوائب الذنب</w:t>
      </w:r>
      <w:r w:rsidR="00045FB6" w:rsidRPr="004D5092">
        <w:rPr>
          <w:rFonts w:hint="cs"/>
          <w:sz w:val="27"/>
          <w:rtl/>
        </w:rPr>
        <w:t>؛</w:t>
      </w:r>
      <w:r w:rsidRPr="004D5092">
        <w:rPr>
          <w:rFonts w:hint="cs"/>
          <w:sz w:val="27"/>
          <w:rtl/>
        </w:rPr>
        <w:t xml:space="preserve"> أو</w:t>
      </w:r>
      <w:r w:rsidR="00045FB6" w:rsidRPr="004D5092">
        <w:rPr>
          <w:rFonts w:hint="cs"/>
          <w:sz w:val="27"/>
          <w:rtl/>
        </w:rPr>
        <w:t xml:space="preserve"> نراه بعكس ذلك قريباً من الذنب.</w:t>
      </w:r>
    </w:p>
    <w:p w:rsidR="00AC6EFE" w:rsidRPr="004D5092" w:rsidRDefault="00AC6EFE" w:rsidP="00690375">
      <w:pPr>
        <w:rPr>
          <w:sz w:val="27"/>
          <w:rtl/>
        </w:rPr>
      </w:pPr>
      <w:r w:rsidRPr="004D5092">
        <w:rPr>
          <w:rFonts w:hint="cs"/>
          <w:sz w:val="27"/>
          <w:rtl/>
        </w:rPr>
        <w:lastRenderedPageBreak/>
        <w:t>وهناك من المفس</w:t>
      </w:r>
      <w:r w:rsidR="00045FB6" w:rsidRPr="004D5092">
        <w:rPr>
          <w:rFonts w:hint="cs"/>
          <w:sz w:val="27"/>
          <w:rtl/>
        </w:rPr>
        <w:t>ِّ</w:t>
      </w:r>
      <w:r w:rsidRPr="004D5092">
        <w:rPr>
          <w:rFonts w:hint="cs"/>
          <w:sz w:val="27"/>
          <w:rtl/>
        </w:rPr>
        <w:t>رين م</w:t>
      </w:r>
      <w:r w:rsidR="00045FB6" w:rsidRPr="004D5092">
        <w:rPr>
          <w:rFonts w:hint="cs"/>
          <w:sz w:val="27"/>
          <w:rtl/>
        </w:rPr>
        <w:t>َ</w:t>
      </w:r>
      <w:r w:rsidRPr="004D5092">
        <w:rPr>
          <w:rFonts w:hint="cs"/>
          <w:sz w:val="27"/>
          <w:rtl/>
        </w:rPr>
        <w:t>ن</w:t>
      </w:r>
      <w:r w:rsidR="00045FB6" w:rsidRPr="004D5092">
        <w:rPr>
          <w:rFonts w:hint="cs"/>
          <w:sz w:val="27"/>
          <w:rtl/>
        </w:rPr>
        <w:t>ْ</w:t>
      </w:r>
      <w:r w:rsidRPr="004D5092">
        <w:rPr>
          <w:rFonts w:hint="cs"/>
          <w:sz w:val="27"/>
          <w:rtl/>
        </w:rPr>
        <w:t xml:space="preserve"> اد</w:t>
      </w:r>
      <w:r w:rsidR="00045FB6" w:rsidRPr="004D5092">
        <w:rPr>
          <w:rFonts w:hint="cs"/>
          <w:sz w:val="27"/>
          <w:rtl/>
        </w:rPr>
        <w:t>َّ</w:t>
      </w:r>
      <w:r w:rsidRPr="004D5092">
        <w:rPr>
          <w:rFonts w:hint="cs"/>
          <w:sz w:val="27"/>
          <w:rtl/>
        </w:rPr>
        <w:t>عى أن يوسف قد توق</w:t>
      </w:r>
      <w:r w:rsidR="00045FB6" w:rsidRPr="004D5092">
        <w:rPr>
          <w:rFonts w:hint="cs"/>
          <w:sz w:val="27"/>
          <w:rtl/>
        </w:rPr>
        <w:t>َّ</w:t>
      </w:r>
      <w:r w:rsidRPr="004D5092">
        <w:rPr>
          <w:rFonts w:hint="cs"/>
          <w:sz w:val="27"/>
          <w:rtl/>
        </w:rPr>
        <w:t>ف عن ارتكاب الذنب قُب</w:t>
      </w:r>
      <w:r w:rsidR="00045FB6" w:rsidRPr="004D5092">
        <w:rPr>
          <w:rFonts w:hint="cs"/>
          <w:sz w:val="27"/>
          <w:rtl/>
        </w:rPr>
        <w:t>َ</w:t>
      </w:r>
      <w:r w:rsidRPr="004D5092">
        <w:rPr>
          <w:rFonts w:hint="cs"/>
          <w:sz w:val="27"/>
          <w:rtl/>
        </w:rPr>
        <w:t>ي</w:t>
      </w:r>
      <w:r w:rsidR="00045FB6" w:rsidRPr="004D5092">
        <w:rPr>
          <w:rFonts w:hint="cs"/>
          <w:sz w:val="27"/>
          <w:rtl/>
        </w:rPr>
        <w:t>ْ</w:t>
      </w:r>
      <w:r w:rsidRPr="004D5092">
        <w:rPr>
          <w:rFonts w:hint="cs"/>
          <w:sz w:val="27"/>
          <w:rtl/>
        </w:rPr>
        <w:t>ل المبادرة إلى ارتكابه.</w:t>
      </w:r>
    </w:p>
    <w:p w:rsidR="00E30380" w:rsidRPr="004D5092" w:rsidRDefault="00AC6EFE" w:rsidP="00690375">
      <w:pPr>
        <w:rPr>
          <w:sz w:val="27"/>
          <w:rtl/>
        </w:rPr>
      </w:pPr>
      <w:r w:rsidRPr="004D5092">
        <w:rPr>
          <w:rFonts w:hint="cs"/>
          <w:sz w:val="27"/>
          <w:rtl/>
        </w:rPr>
        <w:t>وإن الذي قل</w:t>
      </w:r>
      <w:r w:rsidR="00045FB6" w:rsidRPr="004D5092">
        <w:rPr>
          <w:rFonts w:hint="cs"/>
          <w:sz w:val="27"/>
          <w:rtl/>
        </w:rPr>
        <w:t>َّ</w:t>
      </w:r>
      <w:r w:rsidRPr="004D5092">
        <w:rPr>
          <w:rFonts w:hint="cs"/>
          <w:sz w:val="27"/>
          <w:rtl/>
        </w:rPr>
        <w:t>ما تمّ توضحه وبيانه هو استنباط هذا الأمر، وهو أن النبي</w:t>
      </w:r>
      <w:r w:rsidR="00E30380" w:rsidRPr="004D5092">
        <w:rPr>
          <w:rFonts w:hint="cs"/>
          <w:sz w:val="27"/>
          <w:rtl/>
        </w:rPr>
        <w:t>ّ</w:t>
      </w:r>
      <w:r w:rsidRPr="004D5092">
        <w:rPr>
          <w:rFonts w:hint="cs"/>
          <w:sz w:val="27"/>
          <w:rtl/>
        </w:rPr>
        <w:t xml:space="preserve"> يوسف</w:t>
      </w:r>
      <w:r w:rsidR="00E30380" w:rsidRPr="004D5092">
        <w:rPr>
          <w:rFonts w:hint="cs"/>
          <w:sz w:val="27"/>
          <w:rtl/>
        </w:rPr>
        <w:t>؛</w:t>
      </w:r>
      <w:r w:rsidRPr="004D5092">
        <w:rPr>
          <w:rFonts w:hint="cs"/>
          <w:sz w:val="27"/>
          <w:rtl/>
        </w:rPr>
        <w:t xml:space="preserve"> بالنظر إلى معرفته بما يجب عليه فعله وما لا يجب عليه فعله، لم يكن معصوماً</w:t>
      </w:r>
      <w:r w:rsidRPr="004D5092">
        <w:rPr>
          <w:sz w:val="27"/>
          <w:vertAlign w:val="superscript"/>
          <w:rtl/>
        </w:rPr>
        <w:t>(</w:t>
      </w:r>
      <w:r w:rsidRPr="004D5092">
        <w:rPr>
          <w:rStyle w:val="ac"/>
          <w:sz w:val="27"/>
          <w:rtl/>
        </w:rPr>
        <w:endnoteReference w:id="539"/>
      </w:r>
      <w:r w:rsidRPr="004D5092">
        <w:rPr>
          <w:sz w:val="27"/>
          <w:vertAlign w:val="superscript"/>
          <w:rtl/>
        </w:rPr>
        <w:t>)</w:t>
      </w:r>
      <w:r w:rsidRPr="004D5092">
        <w:rPr>
          <w:rFonts w:hint="cs"/>
          <w:sz w:val="27"/>
          <w:rtl/>
        </w:rPr>
        <w:t>. فإنه لو كان معصوماً بالكامل لما كان بحاجة</w:t>
      </w:r>
      <w:r w:rsidR="00E30380" w:rsidRPr="004D5092">
        <w:rPr>
          <w:rFonts w:hint="cs"/>
          <w:sz w:val="27"/>
          <w:rtl/>
        </w:rPr>
        <w:t>ٍ</w:t>
      </w:r>
      <w:r w:rsidRPr="004D5092">
        <w:rPr>
          <w:rFonts w:hint="cs"/>
          <w:sz w:val="27"/>
          <w:rtl/>
        </w:rPr>
        <w:t xml:space="preserve"> إلى تنب</w:t>
      </w:r>
      <w:r w:rsidR="00E30380" w:rsidRPr="004D5092">
        <w:rPr>
          <w:rFonts w:hint="cs"/>
          <w:sz w:val="27"/>
          <w:rtl/>
        </w:rPr>
        <w:t>يه الله الذي كانت تفرضه الحالة.</w:t>
      </w:r>
    </w:p>
    <w:p w:rsidR="00AC6EFE" w:rsidRPr="004D5092" w:rsidRDefault="00AC6EFE" w:rsidP="00690375">
      <w:pPr>
        <w:rPr>
          <w:sz w:val="27"/>
          <w:rtl/>
        </w:rPr>
      </w:pPr>
      <w:r w:rsidRPr="004D5092">
        <w:rPr>
          <w:rFonts w:hint="cs"/>
          <w:sz w:val="27"/>
          <w:rtl/>
        </w:rPr>
        <w:t>وإن المثال الأفضل لهذا النوع من العصمة أو عدمها نجده في موضوع النبي</w:t>
      </w:r>
      <w:r w:rsidR="00E30380" w:rsidRPr="004D5092">
        <w:rPr>
          <w:rFonts w:hint="cs"/>
          <w:sz w:val="27"/>
          <w:rtl/>
        </w:rPr>
        <w:t>ّ</w:t>
      </w:r>
      <w:r w:rsidRPr="004D5092">
        <w:rPr>
          <w:rFonts w:hint="cs"/>
          <w:sz w:val="27"/>
          <w:rtl/>
        </w:rPr>
        <w:t xml:space="preserve"> موسى</w:t>
      </w:r>
      <w:r w:rsidR="00E30380" w:rsidRPr="004D5092">
        <w:rPr>
          <w:rFonts w:hint="cs"/>
          <w:sz w:val="27"/>
          <w:rtl/>
        </w:rPr>
        <w:t>،</w:t>
      </w:r>
      <w:r w:rsidRPr="004D5092">
        <w:rPr>
          <w:rFonts w:hint="cs"/>
          <w:sz w:val="27"/>
          <w:rtl/>
        </w:rPr>
        <w:t xml:space="preserve"> حيث كلّم الله، وقال له: </w:t>
      </w:r>
      <w:r w:rsidRPr="004D5092">
        <w:rPr>
          <w:rFonts w:ascii="Mosawi" w:hAnsi="Mosawi" w:cs="Mosawi"/>
          <w:sz w:val="24"/>
          <w:szCs w:val="24"/>
          <w:rtl/>
        </w:rPr>
        <w:t>﴿</w:t>
      </w:r>
      <w:r w:rsidRPr="004D5092">
        <w:rPr>
          <w:b/>
          <w:bCs/>
          <w:sz w:val="27"/>
          <w:rtl/>
        </w:rPr>
        <w:t>أَرِنِي أَنْظُرْ إِلَيْكَ</w:t>
      </w:r>
      <w:r w:rsidRPr="004D5092">
        <w:rPr>
          <w:rFonts w:ascii="Mosawi" w:hAnsi="Mosawi" w:cs="Mosawi"/>
          <w:sz w:val="24"/>
          <w:szCs w:val="24"/>
          <w:rtl/>
        </w:rPr>
        <w:t>﴾</w:t>
      </w:r>
      <w:r w:rsidRPr="004D5092">
        <w:rPr>
          <w:rFonts w:hint="cs"/>
          <w:sz w:val="27"/>
          <w:rtl/>
        </w:rPr>
        <w:t xml:space="preserve"> (الأعراف: 143).</w:t>
      </w:r>
    </w:p>
    <w:p w:rsidR="00AC6EFE" w:rsidRPr="004D5092" w:rsidRDefault="00AC6EFE" w:rsidP="00690375">
      <w:pPr>
        <w:rPr>
          <w:sz w:val="27"/>
          <w:rtl/>
        </w:rPr>
      </w:pPr>
      <w:r w:rsidRPr="004D5092">
        <w:rPr>
          <w:rFonts w:hint="cs"/>
          <w:sz w:val="27"/>
          <w:rtl/>
        </w:rPr>
        <w:t>وبطبيعة الحال فإن الله قد عاتب النبي</w:t>
      </w:r>
      <w:r w:rsidR="00E30380" w:rsidRPr="004D5092">
        <w:rPr>
          <w:rFonts w:hint="cs"/>
          <w:sz w:val="27"/>
          <w:rtl/>
        </w:rPr>
        <w:t>ّ</w:t>
      </w:r>
      <w:r w:rsidRPr="004D5092">
        <w:rPr>
          <w:rFonts w:hint="cs"/>
          <w:sz w:val="27"/>
          <w:rtl/>
        </w:rPr>
        <w:t xml:space="preserve"> موسى على هذا السؤال، وقال مؤك</w:t>
      </w:r>
      <w:r w:rsidR="00E30380" w:rsidRPr="004D5092">
        <w:rPr>
          <w:rFonts w:hint="cs"/>
          <w:sz w:val="27"/>
          <w:rtl/>
        </w:rPr>
        <w:t>ِّ</w:t>
      </w:r>
      <w:r w:rsidRPr="004D5092">
        <w:rPr>
          <w:rFonts w:hint="cs"/>
          <w:sz w:val="27"/>
          <w:rtl/>
        </w:rPr>
        <w:t>داً</w:t>
      </w:r>
      <w:r w:rsidR="00E30380" w:rsidRPr="004D5092">
        <w:rPr>
          <w:rFonts w:hint="cs"/>
          <w:sz w:val="27"/>
          <w:rtl/>
        </w:rPr>
        <w:t>: إن الله لا ي</w:t>
      </w:r>
      <w:r w:rsidRPr="004D5092">
        <w:rPr>
          <w:rFonts w:hint="cs"/>
          <w:sz w:val="27"/>
          <w:rtl/>
        </w:rPr>
        <w:t>مكن أن يُر</w:t>
      </w:r>
      <w:r w:rsidR="00E30380" w:rsidRPr="004D5092">
        <w:rPr>
          <w:rFonts w:hint="cs"/>
          <w:sz w:val="27"/>
          <w:rtl/>
        </w:rPr>
        <w:t>َ</w:t>
      </w:r>
      <w:r w:rsidRPr="004D5092">
        <w:rPr>
          <w:rFonts w:hint="cs"/>
          <w:sz w:val="27"/>
          <w:rtl/>
        </w:rPr>
        <w:t>ى</w:t>
      </w:r>
      <w:r w:rsidRPr="004D5092">
        <w:rPr>
          <w:sz w:val="27"/>
          <w:vertAlign w:val="superscript"/>
          <w:rtl/>
        </w:rPr>
        <w:t>(</w:t>
      </w:r>
      <w:r w:rsidRPr="004D5092">
        <w:rPr>
          <w:rStyle w:val="ac"/>
          <w:sz w:val="27"/>
          <w:rtl/>
        </w:rPr>
        <w:endnoteReference w:id="540"/>
      </w:r>
      <w:r w:rsidRPr="004D5092">
        <w:rPr>
          <w:sz w:val="27"/>
          <w:vertAlign w:val="superscript"/>
          <w:rtl/>
        </w:rPr>
        <w:t>)</w:t>
      </w:r>
      <w:r w:rsidRPr="004D5092">
        <w:rPr>
          <w:rFonts w:hint="cs"/>
          <w:sz w:val="27"/>
          <w:rtl/>
        </w:rPr>
        <w:t>.</w:t>
      </w:r>
    </w:p>
    <w:p w:rsidR="00AC6EFE" w:rsidRPr="004D5092" w:rsidRDefault="00AC6EFE" w:rsidP="00690375">
      <w:pPr>
        <w:rPr>
          <w:sz w:val="27"/>
          <w:rtl/>
        </w:rPr>
      </w:pPr>
      <w:r w:rsidRPr="004D5092">
        <w:rPr>
          <w:rFonts w:hint="cs"/>
          <w:sz w:val="27"/>
          <w:rtl/>
        </w:rPr>
        <w:t>بالنسبة إلى أولئك العلماء الذين يعتقدون بعدم الإمكان الواقعي</w:t>
      </w:r>
      <w:r w:rsidR="00E30380" w:rsidRPr="004D5092">
        <w:rPr>
          <w:rFonts w:hint="cs"/>
          <w:sz w:val="27"/>
          <w:rtl/>
        </w:rPr>
        <w:t>ّ</w:t>
      </w:r>
      <w:r w:rsidRPr="004D5092">
        <w:rPr>
          <w:rFonts w:hint="cs"/>
          <w:sz w:val="27"/>
          <w:rtl/>
        </w:rPr>
        <w:t xml:space="preserve"> لرؤية الله؛ لكونه غير عادي</w:t>
      </w:r>
      <w:r w:rsidR="00E30380" w:rsidRPr="004D5092">
        <w:rPr>
          <w:rFonts w:hint="cs"/>
          <w:sz w:val="27"/>
          <w:rtl/>
        </w:rPr>
        <w:t>ّ</w:t>
      </w:r>
      <w:r w:rsidRPr="004D5092">
        <w:rPr>
          <w:rFonts w:hint="cs"/>
          <w:sz w:val="27"/>
          <w:rtl/>
        </w:rPr>
        <w:t xml:space="preserve"> ولا جسماني</w:t>
      </w:r>
      <w:r w:rsidR="00E30380" w:rsidRPr="004D5092">
        <w:rPr>
          <w:rFonts w:hint="cs"/>
          <w:sz w:val="27"/>
          <w:rtl/>
        </w:rPr>
        <w:t>ّ</w:t>
      </w:r>
      <w:r w:rsidRPr="004D5092">
        <w:rPr>
          <w:rFonts w:hint="cs"/>
          <w:sz w:val="27"/>
          <w:rtl/>
        </w:rPr>
        <w:t>، ي</w:t>
      </w:r>
      <w:r w:rsidR="00E30380" w:rsidRPr="004D5092">
        <w:rPr>
          <w:rFonts w:hint="cs"/>
          <w:sz w:val="27"/>
          <w:rtl/>
        </w:rPr>
        <w:t>ُ</w:t>
      </w:r>
      <w:r w:rsidRPr="004D5092">
        <w:rPr>
          <w:rFonts w:hint="cs"/>
          <w:sz w:val="27"/>
          <w:rtl/>
        </w:rPr>
        <w:t>ع</w:t>
      </w:r>
      <w:r w:rsidR="00E30380" w:rsidRPr="004D5092">
        <w:rPr>
          <w:rFonts w:hint="cs"/>
          <w:sz w:val="27"/>
          <w:rtl/>
        </w:rPr>
        <w:t>َ</w:t>
      </w:r>
      <w:r w:rsidRPr="004D5092">
        <w:rPr>
          <w:rFonts w:hint="cs"/>
          <w:sz w:val="27"/>
          <w:rtl/>
        </w:rPr>
        <w:t>دّ سؤال موسى لله أن يأذن له بالنظر إليه ـ إذا ح</w:t>
      </w:r>
      <w:r w:rsidR="00E30380" w:rsidRPr="004D5092">
        <w:rPr>
          <w:rFonts w:hint="cs"/>
          <w:sz w:val="27"/>
          <w:rtl/>
        </w:rPr>
        <w:t>ُ</w:t>
      </w:r>
      <w:r w:rsidRPr="004D5092">
        <w:rPr>
          <w:rFonts w:hint="cs"/>
          <w:sz w:val="27"/>
          <w:rtl/>
        </w:rPr>
        <w:t>مل على معناه اللفظي والح</w:t>
      </w:r>
      <w:r w:rsidR="00E30380" w:rsidRPr="004D5092">
        <w:rPr>
          <w:rFonts w:hint="cs"/>
          <w:sz w:val="27"/>
          <w:rtl/>
        </w:rPr>
        <w:t>َ</w:t>
      </w:r>
      <w:r w:rsidRPr="004D5092">
        <w:rPr>
          <w:rFonts w:hint="cs"/>
          <w:sz w:val="27"/>
          <w:rtl/>
        </w:rPr>
        <w:t>ر</w:t>
      </w:r>
      <w:r w:rsidR="00E30380" w:rsidRPr="004D5092">
        <w:rPr>
          <w:rFonts w:hint="cs"/>
          <w:sz w:val="27"/>
          <w:rtl/>
        </w:rPr>
        <w:t>ْ</w:t>
      </w:r>
      <w:r w:rsidRPr="004D5092">
        <w:rPr>
          <w:rFonts w:hint="cs"/>
          <w:sz w:val="27"/>
          <w:rtl/>
        </w:rPr>
        <w:t>في ـ دليلاً على عدم عصمته.</w:t>
      </w:r>
    </w:p>
    <w:p w:rsidR="00E30380" w:rsidRPr="004D5092" w:rsidRDefault="00AC6EFE" w:rsidP="00690375">
      <w:pPr>
        <w:rPr>
          <w:sz w:val="27"/>
          <w:rtl/>
        </w:rPr>
      </w:pPr>
      <w:r w:rsidRPr="004D5092">
        <w:rPr>
          <w:rFonts w:hint="cs"/>
          <w:sz w:val="27"/>
          <w:rtl/>
        </w:rPr>
        <w:t>وعلى هذا الأساس</w:t>
      </w:r>
      <w:r w:rsidR="00E30380" w:rsidRPr="004D5092">
        <w:rPr>
          <w:rFonts w:hint="cs"/>
          <w:sz w:val="27"/>
          <w:rtl/>
        </w:rPr>
        <w:t>،</w:t>
      </w:r>
      <w:r w:rsidRPr="004D5092">
        <w:rPr>
          <w:rFonts w:hint="cs"/>
          <w:sz w:val="27"/>
          <w:rtl/>
        </w:rPr>
        <w:t xml:space="preserve"> يجب أن يجوز الخطأ على النبي</w:t>
      </w:r>
      <w:r w:rsidR="00E30380" w:rsidRPr="004D5092">
        <w:rPr>
          <w:rFonts w:hint="cs"/>
          <w:sz w:val="27"/>
          <w:rtl/>
        </w:rPr>
        <w:t>ّ</w:t>
      </w:r>
      <w:r w:rsidRPr="004D5092">
        <w:rPr>
          <w:rFonts w:hint="cs"/>
          <w:sz w:val="27"/>
          <w:rtl/>
        </w:rPr>
        <w:t xml:space="preserve"> موسى إذا لم يُس</w:t>
      </w:r>
      <w:r w:rsidR="00E30380" w:rsidRPr="004D5092">
        <w:rPr>
          <w:rFonts w:hint="cs"/>
          <w:sz w:val="27"/>
          <w:rtl/>
        </w:rPr>
        <w:t>ْ</w:t>
      </w:r>
      <w:r w:rsidRPr="004D5092">
        <w:rPr>
          <w:rFonts w:hint="cs"/>
          <w:sz w:val="27"/>
          <w:rtl/>
        </w:rPr>
        <w:t>ع</w:t>
      </w:r>
      <w:r w:rsidR="00E30380" w:rsidRPr="004D5092">
        <w:rPr>
          <w:rFonts w:hint="cs"/>
          <w:sz w:val="27"/>
          <w:rtl/>
        </w:rPr>
        <w:t>ِ</w:t>
      </w:r>
      <w:r w:rsidRPr="004D5092">
        <w:rPr>
          <w:rFonts w:hint="cs"/>
          <w:sz w:val="27"/>
          <w:rtl/>
        </w:rPr>
        <w:t>ف</w:t>
      </w:r>
      <w:r w:rsidR="00E30380" w:rsidRPr="004D5092">
        <w:rPr>
          <w:rFonts w:hint="cs"/>
          <w:sz w:val="27"/>
          <w:rtl/>
        </w:rPr>
        <w:t>ْ</w:t>
      </w:r>
      <w:r w:rsidRPr="004D5092">
        <w:rPr>
          <w:rFonts w:hint="cs"/>
          <w:sz w:val="27"/>
          <w:rtl/>
        </w:rPr>
        <w:t>ه دعم</w:t>
      </w:r>
      <w:r w:rsidR="00E30380" w:rsidRPr="004D5092">
        <w:rPr>
          <w:rFonts w:hint="cs"/>
          <w:sz w:val="27"/>
          <w:rtl/>
        </w:rPr>
        <w:t>ٌ</w:t>
      </w:r>
      <w:r w:rsidRPr="004D5092">
        <w:rPr>
          <w:rFonts w:hint="cs"/>
          <w:sz w:val="27"/>
          <w:rtl/>
        </w:rPr>
        <w:t xml:space="preserve"> من الله في</w:t>
      </w:r>
      <w:r w:rsidR="00E30380" w:rsidRPr="004D5092">
        <w:rPr>
          <w:rFonts w:hint="cs"/>
          <w:sz w:val="27"/>
          <w:rtl/>
        </w:rPr>
        <w:t xml:space="preserve"> </w:t>
      </w:r>
      <w:r w:rsidRPr="004D5092">
        <w:rPr>
          <w:rFonts w:hint="cs"/>
          <w:sz w:val="27"/>
          <w:rtl/>
        </w:rPr>
        <w:t>ما يتعل</w:t>
      </w:r>
      <w:r w:rsidR="00E30380" w:rsidRPr="004D5092">
        <w:rPr>
          <w:rFonts w:hint="cs"/>
          <w:sz w:val="27"/>
          <w:rtl/>
        </w:rPr>
        <w:t>َّ</w:t>
      </w:r>
      <w:r w:rsidRPr="004D5092">
        <w:rPr>
          <w:rFonts w:hint="cs"/>
          <w:sz w:val="27"/>
          <w:rtl/>
        </w:rPr>
        <w:t>ق بف</w:t>
      </w:r>
      <w:r w:rsidR="00E30380" w:rsidRPr="004D5092">
        <w:rPr>
          <w:rFonts w:hint="cs"/>
          <w:sz w:val="27"/>
          <w:rtl/>
        </w:rPr>
        <w:t>َ</w:t>
      </w:r>
      <w:r w:rsidRPr="004D5092">
        <w:rPr>
          <w:rFonts w:hint="cs"/>
          <w:sz w:val="27"/>
          <w:rtl/>
        </w:rPr>
        <w:t>ه</w:t>
      </w:r>
      <w:r w:rsidR="00E30380" w:rsidRPr="004D5092">
        <w:rPr>
          <w:rFonts w:hint="cs"/>
          <w:sz w:val="27"/>
          <w:rtl/>
        </w:rPr>
        <w:t>ْ</w:t>
      </w:r>
      <w:r w:rsidRPr="004D5092">
        <w:rPr>
          <w:rFonts w:hint="cs"/>
          <w:sz w:val="27"/>
          <w:rtl/>
        </w:rPr>
        <w:t xml:space="preserve">مه </w:t>
      </w:r>
      <w:r w:rsidR="00E30380" w:rsidRPr="004D5092">
        <w:rPr>
          <w:rFonts w:hint="cs"/>
          <w:sz w:val="27"/>
          <w:rtl/>
        </w:rPr>
        <w:t>وإدراكه للدين والعقيدة الدينية.</w:t>
      </w:r>
    </w:p>
    <w:p w:rsidR="00AC6EFE" w:rsidRPr="004D5092" w:rsidRDefault="00AC6EFE" w:rsidP="00690375">
      <w:pPr>
        <w:rPr>
          <w:sz w:val="27"/>
          <w:rtl/>
        </w:rPr>
      </w:pPr>
      <w:r w:rsidRPr="004D5092">
        <w:rPr>
          <w:rFonts w:hint="cs"/>
          <w:sz w:val="27"/>
          <w:rtl/>
        </w:rPr>
        <w:t>وهذا تفسير</w:t>
      </w:r>
      <w:r w:rsidR="00E30380" w:rsidRPr="004D5092">
        <w:rPr>
          <w:rFonts w:hint="cs"/>
          <w:sz w:val="27"/>
          <w:rtl/>
        </w:rPr>
        <w:t>ٌ</w:t>
      </w:r>
      <w:r w:rsidRPr="004D5092">
        <w:rPr>
          <w:rFonts w:hint="cs"/>
          <w:sz w:val="27"/>
          <w:rtl/>
        </w:rPr>
        <w:t xml:space="preserve"> مشحون بالمشاكل التعليمي</w:t>
      </w:r>
      <w:r w:rsidR="00E30380" w:rsidRPr="004D5092">
        <w:rPr>
          <w:rFonts w:hint="cs"/>
          <w:sz w:val="27"/>
          <w:rtl/>
        </w:rPr>
        <w:t>ّ</w:t>
      </w:r>
      <w:r w:rsidRPr="004D5092">
        <w:rPr>
          <w:rFonts w:hint="cs"/>
          <w:sz w:val="27"/>
          <w:rtl/>
        </w:rPr>
        <w:t>ة (الاعتقادي</w:t>
      </w:r>
      <w:r w:rsidR="00E30380" w:rsidRPr="004D5092">
        <w:rPr>
          <w:rFonts w:hint="cs"/>
          <w:sz w:val="27"/>
          <w:rtl/>
        </w:rPr>
        <w:t>ّ</w:t>
      </w:r>
      <w:r w:rsidRPr="004D5092">
        <w:rPr>
          <w:rFonts w:hint="cs"/>
          <w:sz w:val="27"/>
          <w:rtl/>
        </w:rPr>
        <w:t>ة)</w:t>
      </w:r>
      <w:r w:rsidR="00E30380" w:rsidRPr="004D5092">
        <w:rPr>
          <w:rFonts w:hint="cs"/>
          <w:sz w:val="27"/>
          <w:rtl/>
        </w:rPr>
        <w:t>،</w:t>
      </w:r>
      <w:r w:rsidRPr="004D5092">
        <w:rPr>
          <w:rFonts w:hint="cs"/>
          <w:sz w:val="27"/>
          <w:rtl/>
        </w:rPr>
        <w:t xml:space="preserve"> ولذلك يتم</w:t>
      </w:r>
      <w:r w:rsidR="00E30380" w:rsidRPr="004D5092">
        <w:rPr>
          <w:rFonts w:hint="cs"/>
          <w:sz w:val="27"/>
          <w:rtl/>
        </w:rPr>
        <w:t>ّ</w:t>
      </w:r>
      <w:r w:rsidRPr="004D5092">
        <w:rPr>
          <w:rFonts w:hint="cs"/>
          <w:sz w:val="27"/>
          <w:rtl/>
        </w:rPr>
        <w:t xml:space="preserve"> اجتنابه بشكل</w:t>
      </w:r>
      <w:r w:rsidR="00E30380" w:rsidRPr="004D5092">
        <w:rPr>
          <w:rFonts w:hint="cs"/>
          <w:sz w:val="27"/>
          <w:rtl/>
        </w:rPr>
        <w:t>ٍ</w:t>
      </w:r>
      <w:r w:rsidRPr="004D5092">
        <w:rPr>
          <w:rFonts w:hint="cs"/>
          <w:sz w:val="27"/>
          <w:rtl/>
        </w:rPr>
        <w:t xml:space="preserve"> عام</w:t>
      </w:r>
      <w:r w:rsidR="00E30380" w:rsidRPr="004D5092">
        <w:rPr>
          <w:rFonts w:hint="cs"/>
          <w:sz w:val="27"/>
          <w:rtl/>
        </w:rPr>
        <w:t>ّ</w:t>
      </w:r>
      <w:r w:rsidRPr="004D5092">
        <w:rPr>
          <w:rFonts w:hint="eastAsia"/>
          <w:sz w:val="24"/>
          <w:szCs w:val="24"/>
          <w:rtl/>
        </w:rPr>
        <w:t>»</w:t>
      </w:r>
      <w:r w:rsidRPr="004D5092">
        <w:rPr>
          <w:sz w:val="27"/>
          <w:vertAlign w:val="superscript"/>
          <w:rtl/>
        </w:rPr>
        <w:t>(</w:t>
      </w:r>
      <w:r w:rsidRPr="004D5092">
        <w:rPr>
          <w:rStyle w:val="ac"/>
          <w:sz w:val="27"/>
          <w:rtl/>
        </w:rPr>
        <w:endnoteReference w:id="541"/>
      </w:r>
      <w:r w:rsidRPr="004D5092">
        <w:rPr>
          <w:sz w:val="27"/>
          <w:vertAlign w:val="superscript"/>
          <w:rtl/>
        </w:rPr>
        <w:t>)</w:t>
      </w:r>
      <w:r w:rsidRPr="004D5092">
        <w:rPr>
          <w:rFonts w:hint="cs"/>
          <w:sz w:val="27"/>
          <w:rtl/>
        </w:rPr>
        <w:t>.</w:t>
      </w:r>
    </w:p>
    <w:p w:rsidR="00AC6EFE" w:rsidRPr="004D5092" w:rsidRDefault="00AC6EFE" w:rsidP="008C19A9">
      <w:pPr>
        <w:spacing w:line="340" w:lineRule="exact"/>
        <w:rPr>
          <w:sz w:val="27"/>
          <w:rtl/>
        </w:rPr>
      </w:pPr>
    </w:p>
    <w:p w:rsidR="00AC6EFE" w:rsidRPr="004D5092" w:rsidRDefault="00AC6EFE" w:rsidP="006408B5">
      <w:pPr>
        <w:pStyle w:val="31"/>
        <w:rPr>
          <w:color w:val="auto"/>
          <w:rtl/>
        </w:rPr>
      </w:pPr>
      <w:r w:rsidRPr="004D5092">
        <w:rPr>
          <w:rFonts w:hint="cs"/>
          <w:color w:val="auto"/>
          <w:rtl/>
        </w:rPr>
        <w:t>رؤية ووكر حول عدم ذاتي</w:t>
      </w:r>
      <w:r w:rsidR="00E30380" w:rsidRPr="004D5092">
        <w:rPr>
          <w:rFonts w:hint="cs"/>
          <w:color w:val="auto"/>
          <w:rtl/>
        </w:rPr>
        <w:t>ّ</w:t>
      </w:r>
      <w:r w:rsidRPr="004D5092">
        <w:rPr>
          <w:rFonts w:hint="cs"/>
          <w:color w:val="auto"/>
          <w:rtl/>
        </w:rPr>
        <w:t>ة العصمة</w:t>
      </w:r>
      <w:r w:rsidR="005513FF" w:rsidRPr="004D5092">
        <w:rPr>
          <w:rFonts w:hint="cs"/>
          <w:color w:val="auto"/>
          <w:rtl/>
        </w:rPr>
        <w:t>، نقاشٌ واعتراض</w:t>
      </w:r>
      <w:r w:rsidR="006408B5" w:rsidRPr="004D5092">
        <w:rPr>
          <w:rFonts w:hint="cs"/>
          <w:color w:val="auto"/>
          <w:rtl/>
          <w:lang w:val="en-US"/>
        </w:rPr>
        <w:t xml:space="preserve"> ــــــ</w:t>
      </w:r>
    </w:p>
    <w:p w:rsidR="00AC6EFE" w:rsidRPr="004D5092" w:rsidRDefault="00AC6EFE" w:rsidP="00690375">
      <w:pPr>
        <w:rPr>
          <w:sz w:val="27"/>
          <w:rtl/>
        </w:rPr>
      </w:pPr>
      <w:r w:rsidRPr="004D5092">
        <w:rPr>
          <w:rFonts w:hint="cs"/>
          <w:sz w:val="27"/>
          <w:rtl/>
        </w:rPr>
        <w:t>يرى كاتب المقال أن ماهي</w:t>
      </w:r>
      <w:r w:rsidR="00E30380" w:rsidRPr="004D5092">
        <w:rPr>
          <w:rFonts w:hint="cs"/>
          <w:sz w:val="27"/>
          <w:rtl/>
        </w:rPr>
        <w:t>ّ</w:t>
      </w:r>
      <w:r w:rsidRPr="004D5092">
        <w:rPr>
          <w:rFonts w:hint="cs"/>
          <w:sz w:val="27"/>
          <w:rtl/>
        </w:rPr>
        <w:t>ة العصمة ليست من ذاتي</w:t>
      </w:r>
      <w:r w:rsidR="00E30380" w:rsidRPr="004D5092">
        <w:rPr>
          <w:rFonts w:hint="cs"/>
          <w:sz w:val="27"/>
          <w:rtl/>
        </w:rPr>
        <w:t>ّ</w:t>
      </w:r>
      <w:r w:rsidRPr="004D5092">
        <w:rPr>
          <w:rFonts w:hint="cs"/>
          <w:sz w:val="27"/>
          <w:rtl/>
        </w:rPr>
        <w:t>ات النبي</w:t>
      </w:r>
      <w:r w:rsidR="003004F8" w:rsidRPr="004D5092">
        <w:rPr>
          <w:rFonts w:hint="cs"/>
          <w:sz w:val="27"/>
          <w:rtl/>
        </w:rPr>
        <w:t>ّ</w:t>
      </w:r>
      <w:r w:rsidRPr="004D5092">
        <w:rPr>
          <w:rFonts w:hint="cs"/>
          <w:sz w:val="27"/>
          <w:rtl/>
        </w:rPr>
        <w:t>؛ بمعنى أنه لا يستطيع اقتراف الذنب، بل هي لطف</w:t>
      </w:r>
      <w:r w:rsidR="00474994" w:rsidRPr="004D5092">
        <w:rPr>
          <w:rFonts w:hint="cs"/>
          <w:sz w:val="27"/>
          <w:rtl/>
        </w:rPr>
        <w:t>ٌ</w:t>
      </w:r>
      <w:r w:rsidRPr="004D5092">
        <w:rPr>
          <w:rFonts w:hint="cs"/>
          <w:sz w:val="27"/>
          <w:rtl/>
        </w:rPr>
        <w:t xml:space="preserve"> من الله.</w:t>
      </w:r>
    </w:p>
    <w:p w:rsidR="00474994" w:rsidRPr="004D5092" w:rsidRDefault="00AC6EFE" w:rsidP="00690375">
      <w:pPr>
        <w:rPr>
          <w:sz w:val="27"/>
          <w:rtl/>
        </w:rPr>
      </w:pPr>
      <w:r w:rsidRPr="004D5092">
        <w:rPr>
          <w:rFonts w:hint="cs"/>
          <w:sz w:val="27"/>
          <w:rtl/>
        </w:rPr>
        <w:t>إن ما قاله كاتب المقال من عدم نفي القدرة عن النبي</w:t>
      </w:r>
      <w:r w:rsidR="00474994" w:rsidRPr="004D5092">
        <w:rPr>
          <w:rFonts w:hint="cs"/>
          <w:sz w:val="27"/>
          <w:rtl/>
        </w:rPr>
        <w:t>ّ</w:t>
      </w:r>
      <w:r w:rsidRPr="004D5092">
        <w:rPr>
          <w:rFonts w:hint="cs"/>
          <w:sz w:val="27"/>
          <w:rtl/>
        </w:rPr>
        <w:t xml:space="preserve"> في ارتكاب الذنب أمر</w:t>
      </w:r>
      <w:r w:rsidR="00474994" w:rsidRPr="004D5092">
        <w:rPr>
          <w:rFonts w:hint="cs"/>
          <w:sz w:val="27"/>
          <w:rtl/>
        </w:rPr>
        <w:t>ٌ</w:t>
      </w:r>
      <w:r w:rsidRPr="004D5092">
        <w:rPr>
          <w:rFonts w:hint="cs"/>
          <w:sz w:val="27"/>
          <w:rtl/>
        </w:rPr>
        <w:t xml:space="preserve"> صحيح تماماً. فإن</w:t>
      </w:r>
      <w:r w:rsidR="00474994" w:rsidRPr="004D5092">
        <w:rPr>
          <w:rFonts w:hint="cs"/>
          <w:sz w:val="27"/>
          <w:rtl/>
        </w:rPr>
        <w:t>ه</w:t>
      </w:r>
      <w:r w:rsidRPr="004D5092">
        <w:rPr>
          <w:rFonts w:hint="cs"/>
          <w:sz w:val="27"/>
          <w:rtl/>
        </w:rPr>
        <w:t xml:space="preserve"> من بين المتكل</w:t>
      </w:r>
      <w:r w:rsidR="00474994" w:rsidRPr="004D5092">
        <w:rPr>
          <w:rFonts w:hint="cs"/>
          <w:sz w:val="27"/>
          <w:rtl/>
        </w:rPr>
        <w:t>ِّ</w:t>
      </w:r>
      <w:r w:rsidRPr="004D5092">
        <w:rPr>
          <w:rFonts w:hint="cs"/>
          <w:sz w:val="27"/>
          <w:rtl/>
        </w:rPr>
        <w:t>مين الإسلامي</w:t>
      </w:r>
      <w:r w:rsidR="00474994" w:rsidRPr="004D5092">
        <w:rPr>
          <w:rFonts w:hint="cs"/>
          <w:sz w:val="27"/>
          <w:rtl/>
        </w:rPr>
        <w:t>ّ</w:t>
      </w:r>
      <w:r w:rsidRPr="004D5092">
        <w:rPr>
          <w:rFonts w:hint="cs"/>
          <w:sz w:val="27"/>
          <w:rtl/>
        </w:rPr>
        <w:t>ين كان الأشاعرة و</w:t>
      </w:r>
      <w:r w:rsidR="00474994" w:rsidRPr="004D5092">
        <w:rPr>
          <w:rFonts w:hint="cs"/>
          <w:sz w:val="27"/>
          <w:rtl/>
        </w:rPr>
        <w:t>َ</w:t>
      </w:r>
      <w:r w:rsidRPr="004D5092">
        <w:rPr>
          <w:rFonts w:hint="cs"/>
          <w:sz w:val="27"/>
          <w:rtl/>
        </w:rPr>
        <w:t>ح</w:t>
      </w:r>
      <w:r w:rsidR="00474994" w:rsidRPr="004D5092">
        <w:rPr>
          <w:rFonts w:hint="cs"/>
          <w:sz w:val="27"/>
          <w:rtl/>
        </w:rPr>
        <w:t>ْ</w:t>
      </w:r>
      <w:r w:rsidRPr="004D5092">
        <w:rPr>
          <w:rFonts w:hint="cs"/>
          <w:sz w:val="27"/>
          <w:rtl/>
        </w:rPr>
        <w:t>د</w:t>
      </w:r>
      <w:r w:rsidR="00474994" w:rsidRPr="004D5092">
        <w:rPr>
          <w:rFonts w:hint="cs"/>
          <w:sz w:val="27"/>
          <w:rtl/>
        </w:rPr>
        <w:t>َ</w:t>
      </w:r>
      <w:r w:rsidRPr="004D5092">
        <w:rPr>
          <w:rFonts w:hint="cs"/>
          <w:sz w:val="27"/>
          <w:rtl/>
        </w:rPr>
        <w:t>هم الذين قالوا بأن العصمة تعني عدم خلق الذنب من المعصوم</w:t>
      </w:r>
      <w:r w:rsidRPr="004D5092">
        <w:rPr>
          <w:sz w:val="27"/>
          <w:vertAlign w:val="superscript"/>
          <w:rtl/>
        </w:rPr>
        <w:t>(</w:t>
      </w:r>
      <w:r w:rsidRPr="004D5092">
        <w:rPr>
          <w:rStyle w:val="ac"/>
          <w:sz w:val="27"/>
          <w:rtl/>
        </w:rPr>
        <w:endnoteReference w:id="542"/>
      </w:r>
      <w:r w:rsidRPr="004D5092">
        <w:rPr>
          <w:sz w:val="27"/>
          <w:vertAlign w:val="superscript"/>
          <w:rtl/>
        </w:rPr>
        <w:t>)</w:t>
      </w:r>
      <w:r w:rsidR="00474994" w:rsidRPr="004D5092">
        <w:rPr>
          <w:rFonts w:hint="cs"/>
          <w:sz w:val="27"/>
          <w:rtl/>
        </w:rPr>
        <w:t xml:space="preserve">؛ </w:t>
      </w:r>
      <w:r w:rsidRPr="004D5092">
        <w:rPr>
          <w:rFonts w:hint="cs"/>
          <w:sz w:val="27"/>
          <w:rtl/>
        </w:rPr>
        <w:t>أو أنها تعني خلق القدرة فيه على الطاعة</w:t>
      </w:r>
      <w:r w:rsidRPr="004D5092">
        <w:rPr>
          <w:sz w:val="27"/>
          <w:vertAlign w:val="superscript"/>
          <w:rtl/>
        </w:rPr>
        <w:t>(</w:t>
      </w:r>
      <w:r w:rsidRPr="004D5092">
        <w:rPr>
          <w:rStyle w:val="ac"/>
          <w:sz w:val="27"/>
          <w:rtl/>
        </w:rPr>
        <w:endnoteReference w:id="543"/>
      </w:r>
      <w:r w:rsidRPr="004D5092">
        <w:rPr>
          <w:sz w:val="27"/>
          <w:vertAlign w:val="superscript"/>
          <w:rtl/>
        </w:rPr>
        <w:t>)</w:t>
      </w:r>
      <w:r w:rsidRPr="004D5092">
        <w:rPr>
          <w:rFonts w:hint="cs"/>
          <w:sz w:val="27"/>
          <w:rtl/>
        </w:rPr>
        <w:t xml:space="preserve">. </w:t>
      </w:r>
    </w:p>
    <w:p w:rsidR="00AC6EFE" w:rsidRPr="004D5092" w:rsidRDefault="00474994" w:rsidP="00690375">
      <w:pPr>
        <w:rPr>
          <w:sz w:val="27"/>
          <w:rtl/>
        </w:rPr>
      </w:pPr>
      <w:r w:rsidRPr="004D5092">
        <w:rPr>
          <w:rFonts w:hint="cs"/>
          <w:sz w:val="27"/>
          <w:rtl/>
        </w:rPr>
        <w:lastRenderedPageBreak/>
        <w:t>و</w:t>
      </w:r>
      <w:r w:rsidR="00AC6EFE" w:rsidRPr="004D5092">
        <w:rPr>
          <w:rFonts w:hint="cs"/>
          <w:sz w:val="27"/>
          <w:rtl/>
        </w:rPr>
        <w:t>من الواضح أن هذا النوع من التفسير للعصمة يؤد</w:t>
      </w:r>
      <w:r w:rsidRPr="004D5092">
        <w:rPr>
          <w:rFonts w:hint="cs"/>
          <w:sz w:val="27"/>
          <w:rtl/>
        </w:rPr>
        <w:t>ّ</w:t>
      </w:r>
      <w:r w:rsidR="00AC6EFE" w:rsidRPr="004D5092">
        <w:rPr>
          <w:rFonts w:hint="cs"/>
          <w:sz w:val="27"/>
          <w:rtl/>
        </w:rPr>
        <w:t>ي إلى القول بج</w:t>
      </w:r>
      <w:r w:rsidRPr="004D5092">
        <w:rPr>
          <w:rFonts w:hint="cs"/>
          <w:sz w:val="27"/>
          <w:rtl/>
        </w:rPr>
        <w:t>َ</w:t>
      </w:r>
      <w:r w:rsidR="00AC6EFE" w:rsidRPr="004D5092">
        <w:rPr>
          <w:rFonts w:hint="cs"/>
          <w:sz w:val="27"/>
          <w:rtl/>
        </w:rPr>
        <w:t>ب</w:t>
      </w:r>
      <w:r w:rsidRPr="004D5092">
        <w:rPr>
          <w:rFonts w:hint="cs"/>
          <w:sz w:val="27"/>
          <w:rtl/>
        </w:rPr>
        <w:t>ْ</w:t>
      </w:r>
      <w:r w:rsidR="00AC6EFE" w:rsidRPr="004D5092">
        <w:rPr>
          <w:rFonts w:hint="cs"/>
          <w:sz w:val="27"/>
          <w:rtl/>
        </w:rPr>
        <w:t>ري</w:t>
      </w:r>
      <w:r w:rsidRPr="004D5092">
        <w:rPr>
          <w:rFonts w:hint="cs"/>
          <w:sz w:val="27"/>
          <w:rtl/>
        </w:rPr>
        <w:t>ّ</w:t>
      </w:r>
      <w:r w:rsidR="00AC6EFE" w:rsidRPr="004D5092">
        <w:rPr>
          <w:rFonts w:hint="cs"/>
          <w:sz w:val="27"/>
          <w:rtl/>
        </w:rPr>
        <w:t xml:space="preserve">تها. </w:t>
      </w:r>
      <w:r w:rsidR="00E437D1" w:rsidRPr="004D5092">
        <w:rPr>
          <w:rFonts w:hint="cs"/>
          <w:sz w:val="27"/>
          <w:rtl/>
        </w:rPr>
        <w:t>لا شَكَّ</w:t>
      </w:r>
      <w:r w:rsidR="00AC6EFE" w:rsidRPr="004D5092">
        <w:rPr>
          <w:rFonts w:hint="cs"/>
          <w:sz w:val="27"/>
          <w:rtl/>
        </w:rPr>
        <w:t xml:space="preserve"> في أن عصمة النبي</w:t>
      </w:r>
      <w:r w:rsidRPr="004D5092">
        <w:rPr>
          <w:rFonts w:hint="cs"/>
          <w:sz w:val="27"/>
          <w:rtl/>
        </w:rPr>
        <w:t>ّ</w:t>
      </w:r>
      <w:r w:rsidR="00AC6EFE" w:rsidRPr="004D5092">
        <w:rPr>
          <w:rFonts w:hint="cs"/>
          <w:sz w:val="27"/>
          <w:rtl/>
        </w:rPr>
        <w:t xml:space="preserve"> لا تعني عدم القدرة على ارتكاب الذنب، </w:t>
      </w:r>
      <w:r w:rsidR="00E437D1" w:rsidRPr="004D5092">
        <w:rPr>
          <w:rFonts w:hint="cs"/>
          <w:sz w:val="27"/>
          <w:rtl/>
        </w:rPr>
        <w:t>بَيْدَ</w:t>
      </w:r>
      <w:r w:rsidR="00AC6EFE" w:rsidRPr="004D5092">
        <w:rPr>
          <w:rFonts w:hint="cs"/>
          <w:sz w:val="27"/>
          <w:rtl/>
        </w:rPr>
        <w:t xml:space="preserve"> أن القدرة على ارتكاب الذنب لا تعني ارتكاب الذنب بالضرورة. وإن وجود الغرائز الجنسي</w:t>
      </w:r>
      <w:r w:rsidRPr="004D5092">
        <w:rPr>
          <w:rFonts w:hint="cs"/>
          <w:sz w:val="27"/>
          <w:rtl/>
        </w:rPr>
        <w:t>ّ</w:t>
      </w:r>
      <w:r w:rsidR="00AC6EFE" w:rsidRPr="004D5092">
        <w:rPr>
          <w:rFonts w:hint="cs"/>
          <w:sz w:val="27"/>
          <w:rtl/>
        </w:rPr>
        <w:t>ة والقوى الشهواني</w:t>
      </w:r>
      <w:r w:rsidRPr="004D5092">
        <w:rPr>
          <w:rFonts w:hint="cs"/>
          <w:sz w:val="27"/>
          <w:rtl/>
        </w:rPr>
        <w:t>ّة</w:t>
      </w:r>
      <w:r w:rsidR="00AC6EFE" w:rsidRPr="004D5092">
        <w:rPr>
          <w:rFonts w:hint="cs"/>
          <w:sz w:val="27"/>
          <w:rtl/>
        </w:rPr>
        <w:t xml:space="preserve"> لا تلازم اقتراف المعاصي. وبعبارة</w:t>
      </w:r>
      <w:r w:rsidRPr="004D5092">
        <w:rPr>
          <w:rFonts w:hint="cs"/>
          <w:sz w:val="27"/>
          <w:rtl/>
        </w:rPr>
        <w:t>ٍ</w:t>
      </w:r>
      <w:r w:rsidR="00AC6EFE" w:rsidRPr="004D5092">
        <w:rPr>
          <w:rFonts w:hint="cs"/>
          <w:sz w:val="27"/>
          <w:rtl/>
        </w:rPr>
        <w:t xml:space="preserve"> أخرى: إن وجود الأرضية لعمل</w:t>
      </w:r>
      <w:r w:rsidRPr="004D5092">
        <w:rPr>
          <w:rFonts w:hint="cs"/>
          <w:sz w:val="27"/>
          <w:rtl/>
        </w:rPr>
        <w:t>ٍ</w:t>
      </w:r>
      <w:r w:rsidR="00AC6EFE" w:rsidRPr="004D5092">
        <w:rPr>
          <w:rFonts w:hint="cs"/>
          <w:sz w:val="27"/>
          <w:rtl/>
        </w:rPr>
        <w:t xml:space="preserve"> هي غير ح</w:t>
      </w:r>
      <w:r w:rsidRPr="004D5092">
        <w:rPr>
          <w:rFonts w:hint="cs"/>
          <w:sz w:val="27"/>
          <w:rtl/>
        </w:rPr>
        <w:t>َ</w:t>
      </w:r>
      <w:r w:rsidR="00AC6EFE" w:rsidRPr="004D5092">
        <w:rPr>
          <w:rFonts w:hint="cs"/>
          <w:sz w:val="27"/>
          <w:rtl/>
        </w:rPr>
        <w:t>ت</w:t>
      </w:r>
      <w:r w:rsidRPr="004D5092">
        <w:rPr>
          <w:rFonts w:hint="cs"/>
          <w:sz w:val="27"/>
          <w:rtl/>
        </w:rPr>
        <w:t>ْ</w:t>
      </w:r>
      <w:r w:rsidR="00AC6EFE" w:rsidRPr="004D5092">
        <w:rPr>
          <w:rFonts w:hint="cs"/>
          <w:sz w:val="27"/>
          <w:rtl/>
        </w:rPr>
        <w:t>مية تحق</w:t>
      </w:r>
      <w:r w:rsidRPr="004D5092">
        <w:rPr>
          <w:rFonts w:hint="cs"/>
          <w:sz w:val="27"/>
          <w:rtl/>
        </w:rPr>
        <w:t>ُّ</w:t>
      </w:r>
      <w:r w:rsidR="00AC6EFE" w:rsidRPr="004D5092">
        <w:rPr>
          <w:rFonts w:hint="cs"/>
          <w:sz w:val="27"/>
          <w:rtl/>
        </w:rPr>
        <w:t>ق وصدور ذلك العمل. وحت</w:t>
      </w:r>
      <w:r w:rsidRPr="004D5092">
        <w:rPr>
          <w:rFonts w:hint="cs"/>
          <w:sz w:val="27"/>
          <w:rtl/>
        </w:rPr>
        <w:t>ّ</w:t>
      </w:r>
      <w:r w:rsidR="00AC6EFE" w:rsidRPr="004D5092">
        <w:rPr>
          <w:rFonts w:hint="cs"/>
          <w:sz w:val="27"/>
          <w:rtl/>
        </w:rPr>
        <w:t>ى بالنسبة إلى الأشخاص العاديين لا يمكن القول: حيث يوجد المقتضي إلى المعصية عندهم فهم مذنبون على الدوام في</w:t>
      </w:r>
      <w:r w:rsidRPr="004D5092">
        <w:rPr>
          <w:rFonts w:hint="cs"/>
          <w:sz w:val="27"/>
          <w:rtl/>
        </w:rPr>
        <w:t xml:space="preserve"> </w:t>
      </w:r>
      <w:r w:rsidR="00AC6EFE" w:rsidRPr="004D5092">
        <w:rPr>
          <w:rFonts w:hint="cs"/>
          <w:sz w:val="27"/>
          <w:rtl/>
        </w:rPr>
        <w:t>ما يتعل</w:t>
      </w:r>
      <w:r w:rsidRPr="004D5092">
        <w:rPr>
          <w:rFonts w:hint="cs"/>
          <w:sz w:val="27"/>
          <w:rtl/>
        </w:rPr>
        <w:t>َّ</w:t>
      </w:r>
      <w:r w:rsidR="00AC6EFE" w:rsidRPr="004D5092">
        <w:rPr>
          <w:rFonts w:hint="cs"/>
          <w:sz w:val="27"/>
          <w:rtl/>
        </w:rPr>
        <w:t>ق بجميع الذنوب. لو كان ترك المحر</w:t>
      </w:r>
      <w:r w:rsidRPr="004D5092">
        <w:rPr>
          <w:rFonts w:hint="cs"/>
          <w:sz w:val="27"/>
          <w:rtl/>
        </w:rPr>
        <w:t>َّ</w:t>
      </w:r>
      <w:r w:rsidR="00AC6EFE" w:rsidRPr="004D5092">
        <w:rPr>
          <w:rFonts w:hint="cs"/>
          <w:sz w:val="27"/>
          <w:rtl/>
        </w:rPr>
        <w:t>مات وفعل الواجبات محال</w:t>
      </w:r>
      <w:r w:rsidRPr="004D5092">
        <w:rPr>
          <w:rFonts w:hint="cs"/>
          <w:sz w:val="27"/>
          <w:rtl/>
        </w:rPr>
        <w:t>اً</w:t>
      </w:r>
      <w:r w:rsidR="00AC6EFE" w:rsidRPr="004D5092">
        <w:rPr>
          <w:rFonts w:hint="cs"/>
          <w:sz w:val="27"/>
          <w:rtl/>
        </w:rPr>
        <w:t xml:space="preserve"> على الناس فلماذا أمرهم بهذه الأمور؟</w:t>
      </w:r>
      <w:r w:rsidRPr="004D5092">
        <w:rPr>
          <w:rFonts w:hint="cs"/>
          <w:sz w:val="27"/>
          <w:rtl/>
        </w:rPr>
        <w:t>!</w:t>
      </w:r>
      <w:r w:rsidR="00AC6EFE" w:rsidRPr="004D5092">
        <w:rPr>
          <w:rFonts w:hint="cs"/>
          <w:sz w:val="27"/>
          <w:rtl/>
        </w:rPr>
        <w:t xml:space="preserve"> إن الله الحكيم لا يكل</w:t>
      </w:r>
      <w:r w:rsidRPr="004D5092">
        <w:rPr>
          <w:rFonts w:hint="cs"/>
          <w:sz w:val="27"/>
          <w:rtl/>
        </w:rPr>
        <w:t>ِّ</w:t>
      </w:r>
      <w:r w:rsidR="00AC6EFE" w:rsidRPr="004D5092">
        <w:rPr>
          <w:rFonts w:hint="cs"/>
          <w:sz w:val="27"/>
          <w:rtl/>
        </w:rPr>
        <w:t>ف الناس بغير المقدور</w:t>
      </w:r>
      <w:r w:rsidR="00AC6EFE" w:rsidRPr="004D5092">
        <w:rPr>
          <w:sz w:val="27"/>
          <w:vertAlign w:val="superscript"/>
          <w:rtl/>
        </w:rPr>
        <w:t>(</w:t>
      </w:r>
      <w:r w:rsidR="00AC6EFE" w:rsidRPr="004D5092">
        <w:rPr>
          <w:rStyle w:val="ac"/>
          <w:sz w:val="27"/>
          <w:rtl/>
        </w:rPr>
        <w:endnoteReference w:id="544"/>
      </w:r>
      <w:r w:rsidR="00AC6EFE" w:rsidRPr="004D5092">
        <w:rPr>
          <w:sz w:val="27"/>
          <w:vertAlign w:val="superscript"/>
          <w:rtl/>
        </w:rPr>
        <w:t>)</w:t>
      </w:r>
      <w:r w:rsidR="00AC6EFE" w:rsidRPr="004D5092">
        <w:rPr>
          <w:rFonts w:hint="cs"/>
          <w:sz w:val="27"/>
          <w:rtl/>
        </w:rPr>
        <w:t>. إن القرآن الكريم يؤك</w:t>
      </w:r>
      <w:r w:rsidRPr="004D5092">
        <w:rPr>
          <w:rFonts w:hint="cs"/>
          <w:sz w:val="27"/>
          <w:rtl/>
        </w:rPr>
        <w:t>ِّ</w:t>
      </w:r>
      <w:r w:rsidR="00AC6EFE" w:rsidRPr="004D5092">
        <w:rPr>
          <w:rFonts w:hint="cs"/>
          <w:sz w:val="27"/>
          <w:rtl/>
        </w:rPr>
        <w:t>د على البُع</w:t>
      </w:r>
      <w:r w:rsidRPr="004D5092">
        <w:rPr>
          <w:rFonts w:hint="cs"/>
          <w:sz w:val="27"/>
          <w:rtl/>
        </w:rPr>
        <w:t>ْ</w:t>
      </w:r>
      <w:r w:rsidR="00AC6EFE" w:rsidRPr="004D5092">
        <w:rPr>
          <w:rFonts w:hint="cs"/>
          <w:sz w:val="27"/>
          <w:rtl/>
        </w:rPr>
        <w:t>د البشري</w:t>
      </w:r>
      <w:r w:rsidRPr="004D5092">
        <w:rPr>
          <w:rFonts w:hint="cs"/>
          <w:sz w:val="27"/>
          <w:rtl/>
        </w:rPr>
        <w:t>ّ</w:t>
      </w:r>
      <w:r w:rsidR="00AC6EFE" w:rsidRPr="004D5092">
        <w:rPr>
          <w:rFonts w:hint="cs"/>
          <w:sz w:val="27"/>
          <w:rtl/>
        </w:rPr>
        <w:t xml:space="preserve"> للأنبياء</w:t>
      </w:r>
      <w:r w:rsidR="00AC6EFE" w:rsidRPr="004D5092">
        <w:rPr>
          <w:sz w:val="27"/>
          <w:vertAlign w:val="superscript"/>
          <w:rtl/>
        </w:rPr>
        <w:t>(</w:t>
      </w:r>
      <w:r w:rsidR="00AC6EFE" w:rsidRPr="004D5092">
        <w:rPr>
          <w:rStyle w:val="ac"/>
          <w:sz w:val="27"/>
          <w:rtl/>
        </w:rPr>
        <w:endnoteReference w:id="545"/>
      </w:r>
      <w:r w:rsidR="00AC6EFE" w:rsidRPr="004D5092">
        <w:rPr>
          <w:sz w:val="27"/>
          <w:vertAlign w:val="superscript"/>
          <w:rtl/>
        </w:rPr>
        <w:t>)</w:t>
      </w:r>
      <w:r w:rsidR="00AC6EFE" w:rsidRPr="004D5092">
        <w:rPr>
          <w:rFonts w:hint="cs"/>
          <w:sz w:val="27"/>
          <w:rtl/>
        </w:rPr>
        <w:t>، ويرى أن الأنبياء مكل</w:t>
      </w:r>
      <w:r w:rsidRPr="004D5092">
        <w:rPr>
          <w:rFonts w:hint="cs"/>
          <w:sz w:val="27"/>
          <w:rtl/>
        </w:rPr>
        <w:t>َّ</w:t>
      </w:r>
      <w:r w:rsidR="00AC6EFE" w:rsidRPr="004D5092">
        <w:rPr>
          <w:rFonts w:hint="cs"/>
          <w:sz w:val="27"/>
          <w:rtl/>
        </w:rPr>
        <w:t>فون</w:t>
      </w:r>
      <w:r w:rsidR="00AC6EFE" w:rsidRPr="004D5092">
        <w:rPr>
          <w:sz w:val="27"/>
          <w:vertAlign w:val="superscript"/>
          <w:rtl/>
        </w:rPr>
        <w:t>(</w:t>
      </w:r>
      <w:r w:rsidR="00AC6EFE" w:rsidRPr="004D5092">
        <w:rPr>
          <w:rStyle w:val="ac"/>
          <w:sz w:val="27"/>
          <w:rtl/>
        </w:rPr>
        <w:endnoteReference w:id="546"/>
      </w:r>
      <w:r w:rsidR="00AC6EFE" w:rsidRPr="004D5092">
        <w:rPr>
          <w:sz w:val="27"/>
          <w:vertAlign w:val="superscript"/>
          <w:rtl/>
        </w:rPr>
        <w:t>)</w:t>
      </w:r>
      <w:r w:rsidR="00AC6EFE" w:rsidRPr="004D5092">
        <w:rPr>
          <w:rFonts w:hint="cs"/>
          <w:sz w:val="27"/>
          <w:rtl/>
        </w:rPr>
        <w:t>، والتكليف دليل</w:t>
      </w:r>
      <w:r w:rsidRPr="004D5092">
        <w:rPr>
          <w:rFonts w:hint="cs"/>
          <w:sz w:val="27"/>
          <w:rtl/>
        </w:rPr>
        <w:t>ٌ</w:t>
      </w:r>
      <w:r w:rsidR="00AC6EFE" w:rsidRPr="004D5092">
        <w:rPr>
          <w:rFonts w:hint="cs"/>
          <w:sz w:val="27"/>
          <w:rtl/>
        </w:rPr>
        <w:t xml:space="preserve"> على الإرادة والاختيار.</w:t>
      </w:r>
    </w:p>
    <w:p w:rsidR="00546723" w:rsidRPr="004D5092" w:rsidRDefault="00AC6EFE" w:rsidP="00690375">
      <w:pPr>
        <w:rPr>
          <w:sz w:val="27"/>
          <w:rtl/>
        </w:rPr>
      </w:pPr>
      <w:r w:rsidRPr="004D5092">
        <w:rPr>
          <w:rFonts w:hint="cs"/>
          <w:sz w:val="27"/>
          <w:rtl/>
        </w:rPr>
        <w:t>يرى ووكر أن العصمة لطف</w:t>
      </w:r>
      <w:r w:rsidR="00474994" w:rsidRPr="004D5092">
        <w:rPr>
          <w:rFonts w:hint="cs"/>
          <w:sz w:val="27"/>
          <w:rtl/>
        </w:rPr>
        <w:t>ٌ</w:t>
      </w:r>
      <w:r w:rsidRPr="004D5092">
        <w:rPr>
          <w:rFonts w:hint="cs"/>
          <w:sz w:val="27"/>
          <w:rtl/>
        </w:rPr>
        <w:t xml:space="preserve"> من الله، ولكن</w:t>
      </w:r>
      <w:r w:rsidR="00474994" w:rsidRPr="004D5092">
        <w:rPr>
          <w:rFonts w:hint="cs"/>
          <w:sz w:val="27"/>
          <w:rtl/>
        </w:rPr>
        <w:t>ّ</w:t>
      </w:r>
      <w:r w:rsidRPr="004D5092">
        <w:rPr>
          <w:rFonts w:hint="cs"/>
          <w:sz w:val="27"/>
          <w:rtl/>
        </w:rPr>
        <w:t>ه لا يقدّ</w:t>
      </w:r>
      <w:r w:rsidR="00474994" w:rsidRPr="004D5092">
        <w:rPr>
          <w:rFonts w:hint="cs"/>
          <w:sz w:val="27"/>
          <w:rtl/>
        </w:rPr>
        <w:t>ِ</w:t>
      </w:r>
      <w:r w:rsidRPr="004D5092">
        <w:rPr>
          <w:rFonts w:hint="cs"/>
          <w:sz w:val="27"/>
          <w:rtl/>
        </w:rPr>
        <w:t>م أي</w:t>
      </w:r>
      <w:r w:rsidR="00474994" w:rsidRPr="004D5092">
        <w:rPr>
          <w:rFonts w:hint="cs"/>
          <w:sz w:val="27"/>
          <w:rtl/>
        </w:rPr>
        <w:t>ّ</w:t>
      </w:r>
      <w:r w:rsidRPr="004D5092">
        <w:rPr>
          <w:rFonts w:hint="cs"/>
          <w:sz w:val="27"/>
          <w:rtl/>
        </w:rPr>
        <w:t xml:space="preserve"> شرح</w:t>
      </w:r>
      <w:r w:rsidR="00474994" w:rsidRPr="004D5092">
        <w:rPr>
          <w:rFonts w:hint="cs"/>
          <w:sz w:val="27"/>
          <w:rtl/>
        </w:rPr>
        <w:t>ٍ</w:t>
      </w:r>
      <w:r w:rsidRPr="004D5092">
        <w:rPr>
          <w:rFonts w:hint="cs"/>
          <w:sz w:val="27"/>
          <w:rtl/>
        </w:rPr>
        <w:t xml:space="preserve"> أو توضيح</w:t>
      </w:r>
      <w:r w:rsidR="00474994" w:rsidRPr="004D5092">
        <w:rPr>
          <w:rFonts w:hint="cs"/>
          <w:sz w:val="27"/>
          <w:rtl/>
        </w:rPr>
        <w:t>ٍ</w:t>
      </w:r>
      <w:r w:rsidRPr="004D5092">
        <w:rPr>
          <w:rFonts w:hint="cs"/>
          <w:sz w:val="27"/>
          <w:rtl/>
        </w:rPr>
        <w:t xml:space="preserve"> آخر حول المقصود والمراد من هذا اللطف</w:t>
      </w:r>
      <w:r w:rsidR="00474994" w:rsidRPr="004D5092">
        <w:rPr>
          <w:rFonts w:hint="cs"/>
          <w:sz w:val="27"/>
          <w:rtl/>
        </w:rPr>
        <w:t>.</w:t>
      </w:r>
      <w:r w:rsidRPr="004D5092">
        <w:rPr>
          <w:rFonts w:hint="cs"/>
          <w:sz w:val="27"/>
          <w:rtl/>
        </w:rPr>
        <w:t xml:space="preserve"> ولكن</w:t>
      </w:r>
      <w:r w:rsidR="003004F8" w:rsidRPr="004D5092">
        <w:rPr>
          <w:rFonts w:hint="cs"/>
          <w:sz w:val="27"/>
          <w:rtl/>
        </w:rPr>
        <w:t>ْ</w:t>
      </w:r>
      <w:r w:rsidRPr="004D5092">
        <w:rPr>
          <w:rFonts w:hint="cs"/>
          <w:sz w:val="27"/>
          <w:rtl/>
        </w:rPr>
        <w:t xml:space="preserve"> بالنظر إلى نوع ونتيجة استناده إلى آيتين من القرآن يُست</w:t>
      </w:r>
      <w:r w:rsidR="00474994" w:rsidRPr="004D5092">
        <w:rPr>
          <w:rFonts w:hint="cs"/>
          <w:sz w:val="27"/>
          <w:rtl/>
        </w:rPr>
        <w:t>َ</w:t>
      </w:r>
      <w:r w:rsidRPr="004D5092">
        <w:rPr>
          <w:rFonts w:hint="cs"/>
          <w:sz w:val="27"/>
          <w:rtl/>
        </w:rPr>
        <w:t>ن</w:t>
      </w:r>
      <w:r w:rsidR="00474994" w:rsidRPr="004D5092">
        <w:rPr>
          <w:rFonts w:hint="cs"/>
          <w:sz w:val="27"/>
          <w:rtl/>
        </w:rPr>
        <w:t>ْ</w:t>
      </w:r>
      <w:r w:rsidRPr="004D5092">
        <w:rPr>
          <w:rFonts w:hint="cs"/>
          <w:sz w:val="27"/>
          <w:rtl/>
        </w:rPr>
        <w:t>ب</w:t>
      </w:r>
      <w:r w:rsidR="00474994" w:rsidRPr="004D5092">
        <w:rPr>
          <w:rFonts w:hint="cs"/>
          <w:sz w:val="27"/>
          <w:rtl/>
        </w:rPr>
        <w:t>َ</w:t>
      </w:r>
      <w:r w:rsidRPr="004D5092">
        <w:rPr>
          <w:rFonts w:hint="cs"/>
          <w:sz w:val="27"/>
          <w:rtl/>
        </w:rPr>
        <w:t>ط من رأيه أن هذا اللطف لا يحول دون رغبة النبي</w:t>
      </w:r>
      <w:r w:rsidR="00474994" w:rsidRPr="004D5092">
        <w:rPr>
          <w:rFonts w:hint="cs"/>
          <w:sz w:val="27"/>
          <w:rtl/>
        </w:rPr>
        <w:t>ّ</w:t>
      </w:r>
      <w:r w:rsidRPr="004D5092">
        <w:rPr>
          <w:rFonts w:hint="cs"/>
          <w:sz w:val="27"/>
          <w:rtl/>
        </w:rPr>
        <w:t xml:space="preserve"> </w:t>
      </w:r>
      <w:r w:rsidR="00474994" w:rsidRPr="004D5092">
        <w:rPr>
          <w:rFonts w:hint="cs"/>
          <w:sz w:val="27"/>
          <w:rtl/>
        </w:rPr>
        <w:t>في</w:t>
      </w:r>
      <w:r w:rsidRPr="004D5092">
        <w:rPr>
          <w:rFonts w:hint="cs"/>
          <w:sz w:val="27"/>
          <w:rtl/>
        </w:rPr>
        <w:t xml:space="preserve"> الذنب، بل إن هذا اللطف قد يُم</w:t>
      </w:r>
      <w:r w:rsidR="00474994" w:rsidRPr="004D5092">
        <w:rPr>
          <w:rFonts w:hint="cs"/>
          <w:sz w:val="27"/>
          <w:rtl/>
        </w:rPr>
        <w:t>ْ</w:t>
      </w:r>
      <w:r w:rsidRPr="004D5092">
        <w:rPr>
          <w:rFonts w:hint="cs"/>
          <w:sz w:val="27"/>
          <w:rtl/>
        </w:rPr>
        <w:t>ن</w:t>
      </w:r>
      <w:r w:rsidR="00474994" w:rsidRPr="004D5092">
        <w:rPr>
          <w:rFonts w:hint="cs"/>
          <w:sz w:val="27"/>
          <w:rtl/>
        </w:rPr>
        <w:t>َ</w:t>
      </w:r>
      <w:r w:rsidRPr="004D5092">
        <w:rPr>
          <w:rFonts w:hint="cs"/>
          <w:sz w:val="27"/>
          <w:rtl/>
        </w:rPr>
        <w:t>ح إلى النبي</w:t>
      </w:r>
      <w:r w:rsidR="00474994" w:rsidRPr="004D5092">
        <w:rPr>
          <w:rFonts w:hint="cs"/>
          <w:sz w:val="27"/>
          <w:rtl/>
        </w:rPr>
        <w:t>ّ</w:t>
      </w:r>
      <w:r w:rsidRPr="004D5092">
        <w:rPr>
          <w:rFonts w:hint="cs"/>
          <w:sz w:val="27"/>
          <w:rtl/>
        </w:rPr>
        <w:t xml:space="preserve"> عند ارتكاب الذنب أو بعد ذلك</w:t>
      </w:r>
      <w:r w:rsidR="00474994" w:rsidRPr="004D5092">
        <w:rPr>
          <w:rFonts w:hint="cs"/>
          <w:sz w:val="27"/>
          <w:rtl/>
        </w:rPr>
        <w:t>.</w:t>
      </w:r>
    </w:p>
    <w:p w:rsidR="00546723" w:rsidRPr="004D5092" w:rsidRDefault="00E437D1" w:rsidP="00690375">
      <w:pPr>
        <w:rPr>
          <w:sz w:val="27"/>
          <w:rtl/>
        </w:rPr>
      </w:pPr>
      <w:r w:rsidRPr="004D5092">
        <w:rPr>
          <w:rFonts w:hint="cs"/>
          <w:sz w:val="27"/>
          <w:rtl/>
        </w:rPr>
        <w:t>بَيْدَ</w:t>
      </w:r>
      <w:r w:rsidR="00AC6EFE" w:rsidRPr="004D5092">
        <w:rPr>
          <w:rFonts w:hint="cs"/>
          <w:sz w:val="27"/>
          <w:rtl/>
        </w:rPr>
        <w:t xml:space="preserve"> أن هذا التفسير للعصمة لا يتناسب مع شأن النبي</w:t>
      </w:r>
      <w:r w:rsidR="00546723" w:rsidRPr="004D5092">
        <w:rPr>
          <w:rFonts w:hint="cs"/>
          <w:sz w:val="27"/>
          <w:rtl/>
        </w:rPr>
        <w:t>ّ.</w:t>
      </w:r>
    </w:p>
    <w:p w:rsidR="00546723" w:rsidRPr="004D5092" w:rsidRDefault="00AC6EFE" w:rsidP="00690375">
      <w:pPr>
        <w:rPr>
          <w:sz w:val="27"/>
          <w:rtl/>
        </w:rPr>
      </w:pPr>
      <w:r w:rsidRPr="004D5092">
        <w:rPr>
          <w:rFonts w:hint="cs"/>
          <w:sz w:val="27"/>
          <w:rtl/>
        </w:rPr>
        <w:t>يرى ووكر أن النبي</w:t>
      </w:r>
      <w:r w:rsidR="00546723"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rFonts w:hint="cs"/>
          <w:sz w:val="27"/>
          <w:rtl/>
        </w:rPr>
        <w:t xml:space="preserve"> كان بالنظر إلى طبيعته البشرية قد مال إلى زليخا، ولكن</w:t>
      </w:r>
      <w:r w:rsidR="00546723" w:rsidRPr="004D5092">
        <w:rPr>
          <w:rFonts w:hint="cs"/>
          <w:sz w:val="27"/>
          <w:rtl/>
        </w:rPr>
        <w:t>ّ</w:t>
      </w:r>
      <w:r w:rsidRPr="004D5092">
        <w:rPr>
          <w:rFonts w:hint="cs"/>
          <w:sz w:val="27"/>
          <w:rtl/>
        </w:rPr>
        <w:t xml:space="preserve"> رؤيته لبرهان رب</w:t>
      </w:r>
      <w:r w:rsidR="00546723" w:rsidRPr="004D5092">
        <w:rPr>
          <w:rFonts w:hint="cs"/>
          <w:sz w:val="27"/>
          <w:rtl/>
        </w:rPr>
        <w:t>ِّه قد منعه من ارتكاب الذنب.</w:t>
      </w:r>
    </w:p>
    <w:p w:rsidR="00546723" w:rsidRPr="004D5092" w:rsidRDefault="00AC6EFE" w:rsidP="00690375">
      <w:pPr>
        <w:rPr>
          <w:sz w:val="27"/>
          <w:rtl/>
        </w:rPr>
      </w:pPr>
      <w:r w:rsidRPr="004D5092">
        <w:rPr>
          <w:rFonts w:hint="cs"/>
          <w:sz w:val="27"/>
          <w:rtl/>
        </w:rPr>
        <w:t>وقد طلب النبي</w:t>
      </w:r>
      <w:r w:rsidR="00546723"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xml:space="preserve"> أن يرى الله، </w:t>
      </w:r>
      <w:r w:rsidR="00E437D1" w:rsidRPr="004D5092">
        <w:rPr>
          <w:rFonts w:hint="cs"/>
          <w:sz w:val="27"/>
          <w:rtl/>
        </w:rPr>
        <w:t>بَيْدَ</w:t>
      </w:r>
      <w:r w:rsidRPr="004D5092">
        <w:rPr>
          <w:rFonts w:hint="cs"/>
          <w:sz w:val="27"/>
          <w:rtl/>
        </w:rPr>
        <w:t xml:space="preserve"> أن الله نب</w:t>
      </w:r>
      <w:r w:rsidR="00546723" w:rsidRPr="004D5092">
        <w:rPr>
          <w:rFonts w:hint="cs"/>
          <w:sz w:val="27"/>
          <w:rtl/>
        </w:rPr>
        <w:t>َّ</w:t>
      </w:r>
      <w:r w:rsidRPr="004D5092">
        <w:rPr>
          <w:rFonts w:hint="cs"/>
          <w:sz w:val="27"/>
          <w:rtl/>
        </w:rPr>
        <w:t xml:space="preserve">هه إلى خطئه، وقال له: </w:t>
      </w:r>
      <w:r w:rsidRPr="004D5092">
        <w:rPr>
          <w:rFonts w:hint="eastAsia"/>
          <w:sz w:val="24"/>
          <w:szCs w:val="24"/>
          <w:rtl/>
        </w:rPr>
        <w:t>«</w:t>
      </w:r>
      <w:r w:rsidRPr="004D5092">
        <w:rPr>
          <w:rFonts w:hint="cs"/>
          <w:sz w:val="27"/>
          <w:rtl/>
        </w:rPr>
        <w:t>لن تراني</w:t>
      </w:r>
      <w:r w:rsidRPr="004D5092">
        <w:rPr>
          <w:rFonts w:hint="eastAsia"/>
          <w:sz w:val="24"/>
          <w:szCs w:val="24"/>
          <w:rtl/>
        </w:rPr>
        <w:t>»</w:t>
      </w:r>
      <w:r w:rsidR="00546723" w:rsidRPr="004D5092">
        <w:rPr>
          <w:rFonts w:hint="cs"/>
          <w:sz w:val="27"/>
          <w:rtl/>
        </w:rPr>
        <w:t>.</w:t>
      </w:r>
    </w:p>
    <w:p w:rsidR="00546723" w:rsidRPr="004D5092" w:rsidRDefault="00AC6EFE" w:rsidP="00690375">
      <w:pPr>
        <w:rPr>
          <w:sz w:val="27"/>
          <w:rtl/>
        </w:rPr>
      </w:pPr>
      <w:r w:rsidRPr="004D5092">
        <w:rPr>
          <w:rFonts w:hint="cs"/>
          <w:sz w:val="27"/>
          <w:rtl/>
        </w:rPr>
        <w:t>إن هذا التعريف منه</w:t>
      </w:r>
      <w:r w:rsidR="00546723" w:rsidRPr="004D5092">
        <w:rPr>
          <w:rFonts w:hint="cs"/>
          <w:sz w:val="27"/>
          <w:rtl/>
        </w:rPr>
        <w:t xml:space="preserve"> للطف لا ينسجم مع رأي المسلمين.</w:t>
      </w:r>
    </w:p>
    <w:p w:rsidR="00546723" w:rsidRPr="004D5092" w:rsidRDefault="00AC6EFE" w:rsidP="00690375">
      <w:pPr>
        <w:rPr>
          <w:sz w:val="27"/>
          <w:rtl/>
        </w:rPr>
      </w:pPr>
      <w:r w:rsidRPr="004D5092">
        <w:rPr>
          <w:rFonts w:hint="cs"/>
          <w:sz w:val="27"/>
          <w:rtl/>
        </w:rPr>
        <w:t>إن نظرية اللطف في ماهي</w:t>
      </w:r>
      <w:r w:rsidR="00546723" w:rsidRPr="004D5092">
        <w:rPr>
          <w:rFonts w:hint="cs"/>
          <w:sz w:val="27"/>
          <w:rtl/>
        </w:rPr>
        <w:t>ّ</w:t>
      </w:r>
      <w:r w:rsidRPr="004D5092">
        <w:rPr>
          <w:rFonts w:hint="cs"/>
          <w:sz w:val="27"/>
          <w:rtl/>
        </w:rPr>
        <w:t>ة العصمة قد تمّ بيانها من ق</w:t>
      </w:r>
      <w:r w:rsidR="00546723" w:rsidRPr="004D5092">
        <w:rPr>
          <w:rFonts w:hint="cs"/>
          <w:sz w:val="27"/>
          <w:rtl/>
        </w:rPr>
        <w:t>ِ</w:t>
      </w:r>
      <w:r w:rsidRPr="004D5092">
        <w:rPr>
          <w:rFonts w:hint="cs"/>
          <w:sz w:val="27"/>
          <w:rtl/>
        </w:rPr>
        <w:t>ب</w:t>
      </w:r>
      <w:r w:rsidR="00546723" w:rsidRPr="004D5092">
        <w:rPr>
          <w:rFonts w:hint="cs"/>
          <w:sz w:val="27"/>
          <w:rtl/>
        </w:rPr>
        <w:t>َ</w:t>
      </w:r>
      <w:r w:rsidRPr="004D5092">
        <w:rPr>
          <w:rFonts w:hint="cs"/>
          <w:sz w:val="27"/>
          <w:rtl/>
        </w:rPr>
        <w:t>ل المعتزلة والإمامي</w:t>
      </w:r>
      <w:r w:rsidR="00546723" w:rsidRPr="004D5092">
        <w:rPr>
          <w:rFonts w:hint="cs"/>
          <w:sz w:val="27"/>
          <w:rtl/>
        </w:rPr>
        <w:t>ّة.</w:t>
      </w:r>
    </w:p>
    <w:p w:rsidR="00546723" w:rsidRPr="004D5092" w:rsidRDefault="00AC6EFE" w:rsidP="00690375">
      <w:pPr>
        <w:rPr>
          <w:sz w:val="27"/>
          <w:rtl/>
        </w:rPr>
      </w:pPr>
      <w:r w:rsidRPr="004D5092">
        <w:rPr>
          <w:rFonts w:hint="cs"/>
          <w:sz w:val="27"/>
          <w:rtl/>
        </w:rPr>
        <w:t>فالمعتزلة ير</w:t>
      </w:r>
      <w:r w:rsidR="00546723" w:rsidRPr="004D5092">
        <w:rPr>
          <w:rFonts w:hint="cs"/>
          <w:sz w:val="27"/>
          <w:rtl/>
        </w:rPr>
        <w:t>َ</w:t>
      </w:r>
      <w:r w:rsidRPr="004D5092">
        <w:rPr>
          <w:rFonts w:hint="cs"/>
          <w:sz w:val="27"/>
          <w:rtl/>
        </w:rPr>
        <w:t>و</w:t>
      </w:r>
      <w:r w:rsidR="00546723" w:rsidRPr="004D5092">
        <w:rPr>
          <w:rFonts w:hint="cs"/>
          <w:sz w:val="27"/>
          <w:rtl/>
        </w:rPr>
        <w:t>ْ</w:t>
      </w:r>
      <w:r w:rsidRPr="004D5092">
        <w:rPr>
          <w:rFonts w:hint="cs"/>
          <w:sz w:val="27"/>
          <w:rtl/>
        </w:rPr>
        <w:t>ن أن العصمة لطف</w:t>
      </w:r>
      <w:r w:rsidR="00546723" w:rsidRPr="004D5092">
        <w:rPr>
          <w:rFonts w:hint="cs"/>
          <w:sz w:val="27"/>
          <w:rtl/>
        </w:rPr>
        <w:t>ٌ،</w:t>
      </w:r>
      <w:r w:rsidRPr="004D5092">
        <w:rPr>
          <w:rFonts w:hint="cs"/>
          <w:sz w:val="27"/>
          <w:rtl/>
        </w:rPr>
        <w:t xml:space="preserve"> ويقولون: إن المعصوم يجتنب الذنب باختياره</w:t>
      </w:r>
      <w:r w:rsidRPr="004D5092">
        <w:rPr>
          <w:sz w:val="27"/>
          <w:vertAlign w:val="superscript"/>
          <w:rtl/>
        </w:rPr>
        <w:t>(</w:t>
      </w:r>
      <w:r w:rsidRPr="004D5092">
        <w:rPr>
          <w:rStyle w:val="ac"/>
          <w:sz w:val="27"/>
          <w:rtl/>
        </w:rPr>
        <w:endnoteReference w:id="547"/>
      </w:r>
      <w:r w:rsidRPr="004D5092">
        <w:rPr>
          <w:sz w:val="27"/>
          <w:vertAlign w:val="superscript"/>
          <w:rtl/>
        </w:rPr>
        <w:t>)</w:t>
      </w:r>
      <w:r w:rsidR="00546723" w:rsidRPr="004D5092">
        <w:rPr>
          <w:rFonts w:hint="cs"/>
          <w:sz w:val="27"/>
          <w:rtl/>
        </w:rPr>
        <w:t>.</w:t>
      </w:r>
    </w:p>
    <w:p w:rsidR="00546723" w:rsidRPr="004D5092" w:rsidRDefault="00AC6EFE" w:rsidP="00690375">
      <w:pPr>
        <w:rPr>
          <w:sz w:val="27"/>
          <w:rtl/>
        </w:rPr>
      </w:pPr>
      <w:r w:rsidRPr="004D5092">
        <w:rPr>
          <w:rFonts w:hint="cs"/>
          <w:sz w:val="27"/>
          <w:rtl/>
        </w:rPr>
        <w:t>وأما المتكل</w:t>
      </w:r>
      <w:r w:rsidR="00546723" w:rsidRPr="004D5092">
        <w:rPr>
          <w:rFonts w:hint="cs"/>
          <w:sz w:val="27"/>
          <w:rtl/>
        </w:rPr>
        <w:t>ِّ</w:t>
      </w:r>
      <w:r w:rsidRPr="004D5092">
        <w:rPr>
          <w:rFonts w:hint="cs"/>
          <w:sz w:val="27"/>
          <w:rtl/>
        </w:rPr>
        <w:t>مون من الإمامية فقد لاحظوا اللطف الإلهي</w:t>
      </w:r>
      <w:r w:rsidR="00546723" w:rsidRPr="004D5092">
        <w:rPr>
          <w:rFonts w:hint="cs"/>
          <w:sz w:val="27"/>
          <w:rtl/>
        </w:rPr>
        <w:t>ّ</w:t>
      </w:r>
      <w:r w:rsidRPr="004D5092">
        <w:rPr>
          <w:rFonts w:hint="cs"/>
          <w:sz w:val="27"/>
          <w:rtl/>
        </w:rPr>
        <w:t xml:space="preserve"> واختيار المعصوم في تعريفهم لمفهوم العصمة</w:t>
      </w:r>
      <w:r w:rsidRPr="004D5092">
        <w:rPr>
          <w:sz w:val="27"/>
          <w:vertAlign w:val="superscript"/>
          <w:rtl/>
        </w:rPr>
        <w:t>(</w:t>
      </w:r>
      <w:r w:rsidRPr="004D5092">
        <w:rPr>
          <w:rStyle w:val="ac"/>
          <w:sz w:val="27"/>
          <w:rtl/>
        </w:rPr>
        <w:endnoteReference w:id="548"/>
      </w:r>
      <w:r w:rsidRPr="004D5092">
        <w:rPr>
          <w:sz w:val="27"/>
          <w:vertAlign w:val="superscript"/>
          <w:rtl/>
        </w:rPr>
        <w:t>)</w:t>
      </w:r>
      <w:r w:rsidR="00546723" w:rsidRPr="004D5092">
        <w:rPr>
          <w:rFonts w:hint="cs"/>
          <w:sz w:val="27"/>
          <w:rtl/>
        </w:rPr>
        <w:t>.</w:t>
      </w:r>
    </w:p>
    <w:p w:rsidR="00546723" w:rsidRPr="004D5092" w:rsidRDefault="00AC6EFE" w:rsidP="00690375">
      <w:pPr>
        <w:rPr>
          <w:sz w:val="27"/>
          <w:rtl/>
        </w:rPr>
      </w:pPr>
      <w:r w:rsidRPr="004D5092">
        <w:rPr>
          <w:rFonts w:hint="cs"/>
          <w:sz w:val="27"/>
          <w:rtl/>
        </w:rPr>
        <w:lastRenderedPageBreak/>
        <w:t>كما أن العصمة من وجهة نظر العلا</w:t>
      </w:r>
      <w:r w:rsidR="00546723" w:rsidRPr="004D5092">
        <w:rPr>
          <w:rFonts w:hint="cs"/>
          <w:sz w:val="27"/>
          <w:rtl/>
        </w:rPr>
        <w:t>ّ</w:t>
      </w:r>
      <w:r w:rsidRPr="004D5092">
        <w:rPr>
          <w:rFonts w:hint="cs"/>
          <w:sz w:val="27"/>
          <w:rtl/>
        </w:rPr>
        <w:t>مة الحل</w:t>
      </w:r>
      <w:r w:rsidR="00546723" w:rsidRPr="004D5092">
        <w:rPr>
          <w:rFonts w:hint="cs"/>
          <w:sz w:val="27"/>
          <w:rtl/>
        </w:rPr>
        <w:t>ّ</w:t>
      </w:r>
      <w:r w:rsidRPr="004D5092">
        <w:rPr>
          <w:rFonts w:hint="cs"/>
          <w:sz w:val="27"/>
          <w:rtl/>
        </w:rPr>
        <w:t>ي لطف</w:t>
      </w:r>
      <w:r w:rsidR="00546723" w:rsidRPr="004D5092">
        <w:rPr>
          <w:rFonts w:hint="cs"/>
          <w:sz w:val="27"/>
          <w:rtl/>
        </w:rPr>
        <w:t>ٌ</w:t>
      </w:r>
      <w:r w:rsidRPr="004D5092">
        <w:rPr>
          <w:rFonts w:hint="cs"/>
          <w:sz w:val="27"/>
          <w:rtl/>
        </w:rPr>
        <w:t xml:space="preserve"> يقوم به الله تجاه م</w:t>
      </w:r>
      <w:r w:rsidR="00546723" w:rsidRPr="004D5092">
        <w:rPr>
          <w:rFonts w:hint="cs"/>
          <w:sz w:val="27"/>
          <w:rtl/>
        </w:rPr>
        <w:t>َ</w:t>
      </w:r>
      <w:r w:rsidRPr="004D5092">
        <w:rPr>
          <w:rFonts w:hint="cs"/>
          <w:sz w:val="27"/>
          <w:rtl/>
        </w:rPr>
        <w:t>ن</w:t>
      </w:r>
      <w:r w:rsidR="00546723" w:rsidRPr="004D5092">
        <w:rPr>
          <w:rFonts w:hint="cs"/>
          <w:sz w:val="27"/>
          <w:rtl/>
        </w:rPr>
        <w:t>ْ</w:t>
      </w:r>
      <w:r w:rsidRPr="004D5092">
        <w:rPr>
          <w:rFonts w:hint="cs"/>
          <w:sz w:val="27"/>
          <w:rtl/>
        </w:rPr>
        <w:t xml:space="preserve"> يمتلكها</w:t>
      </w:r>
      <w:r w:rsidR="00546723" w:rsidRPr="004D5092">
        <w:rPr>
          <w:rFonts w:hint="cs"/>
          <w:sz w:val="27"/>
          <w:rtl/>
        </w:rPr>
        <w:t>،</w:t>
      </w:r>
      <w:r w:rsidRPr="004D5092">
        <w:rPr>
          <w:rFonts w:hint="cs"/>
          <w:sz w:val="27"/>
          <w:rtl/>
        </w:rPr>
        <w:t xml:space="preserve"> بحيث لا يبقى لديه دافع</w:t>
      </w:r>
      <w:r w:rsidR="00546723" w:rsidRPr="004D5092">
        <w:rPr>
          <w:rFonts w:hint="cs"/>
          <w:sz w:val="27"/>
          <w:rtl/>
        </w:rPr>
        <w:t>ٌ</w:t>
      </w:r>
      <w:r w:rsidRPr="004D5092">
        <w:rPr>
          <w:rFonts w:hint="cs"/>
          <w:sz w:val="27"/>
          <w:rtl/>
        </w:rPr>
        <w:t xml:space="preserve"> إلى ترك الطاعة وإلى فعل المعصية، وإن</w:t>
      </w:r>
      <w:r w:rsidR="00546723" w:rsidRPr="004D5092">
        <w:rPr>
          <w:rFonts w:hint="cs"/>
          <w:sz w:val="27"/>
          <w:rtl/>
        </w:rPr>
        <w:t>ْ كان قادراً على فعلهما.</w:t>
      </w:r>
    </w:p>
    <w:p w:rsidR="00546723" w:rsidRPr="004D5092" w:rsidRDefault="00AC6EFE" w:rsidP="00690375">
      <w:pPr>
        <w:rPr>
          <w:sz w:val="27"/>
          <w:rtl/>
        </w:rPr>
      </w:pPr>
      <w:r w:rsidRPr="004D5092">
        <w:rPr>
          <w:rFonts w:hint="cs"/>
          <w:sz w:val="27"/>
          <w:rtl/>
        </w:rPr>
        <w:t>إن أسباب هذا اللطف أربعة</w:t>
      </w:r>
      <w:r w:rsidR="003004F8" w:rsidRPr="004D5092">
        <w:rPr>
          <w:rFonts w:hint="cs"/>
          <w:sz w:val="27"/>
          <w:rtl/>
        </w:rPr>
        <w:t>ٌ</w:t>
      </w:r>
      <w:r w:rsidRPr="004D5092">
        <w:rPr>
          <w:rFonts w:hint="cs"/>
          <w:sz w:val="27"/>
          <w:rtl/>
        </w:rPr>
        <w:t>، وهي: الخصائص الروحي</w:t>
      </w:r>
      <w:r w:rsidR="003004F8" w:rsidRPr="004D5092">
        <w:rPr>
          <w:rFonts w:hint="cs"/>
          <w:sz w:val="27"/>
          <w:rtl/>
        </w:rPr>
        <w:t>ّ</w:t>
      </w:r>
      <w:r w:rsidRPr="004D5092">
        <w:rPr>
          <w:rFonts w:hint="cs"/>
          <w:sz w:val="27"/>
          <w:rtl/>
        </w:rPr>
        <w:t>ة أو الجسدي</w:t>
      </w:r>
      <w:r w:rsidR="003004F8" w:rsidRPr="004D5092">
        <w:rPr>
          <w:rFonts w:hint="cs"/>
          <w:sz w:val="27"/>
          <w:rtl/>
        </w:rPr>
        <w:t>ّ</w:t>
      </w:r>
      <w:r w:rsidRPr="004D5092">
        <w:rPr>
          <w:rFonts w:hint="cs"/>
          <w:sz w:val="27"/>
          <w:rtl/>
        </w:rPr>
        <w:t>ة</w:t>
      </w:r>
      <w:r w:rsidR="00546723" w:rsidRPr="004D5092">
        <w:rPr>
          <w:rFonts w:hint="cs"/>
          <w:sz w:val="27"/>
          <w:rtl/>
        </w:rPr>
        <w:t>؛</w:t>
      </w:r>
      <w:r w:rsidRPr="004D5092">
        <w:rPr>
          <w:rFonts w:hint="cs"/>
          <w:sz w:val="27"/>
          <w:rtl/>
        </w:rPr>
        <w:t xml:space="preserve"> والعلم بق</w:t>
      </w:r>
      <w:r w:rsidR="00546723" w:rsidRPr="004D5092">
        <w:rPr>
          <w:rFonts w:hint="cs"/>
          <w:sz w:val="27"/>
          <w:rtl/>
        </w:rPr>
        <w:t>ُ</w:t>
      </w:r>
      <w:r w:rsidRPr="004D5092">
        <w:rPr>
          <w:rFonts w:hint="cs"/>
          <w:sz w:val="27"/>
          <w:rtl/>
        </w:rPr>
        <w:t>ب</w:t>
      </w:r>
      <w:r w:rsidR="00546723" w:rsidRPr="004D5092">
        <w:rPr>
          <w:rFonts w:hint="cs"/>
          <w:sz w:val="27"/>
          <w:rtl/>
        </w:rPr>
        <w:t>ْ</w:t>
      </w:r>
      <w:r w:rsidRPr="004D5092">
        <w:rPr>
          <w:rFonts w:hint="cs"/>
          <w:sz w:val="27"/>
          <w:rtl/>
        </w:rPr>
        <w:t>ح المعصية وح</w:t>
      </w:r>
      <w:r w:rsidR="00546723" w:rsidRPr="004D5092">
        <w:rPr>
          <w:rFonts w:hint="cs"/>
          <w:sz w:val="27"/>
          <w:rtl/>
        </w:rPr>
        <w:t>ُ</w:t>
      </w:r>
      <w:r w:rsidRPr="004D5092">
        <w:rPr>
          <w:rFonts w:hint="cs"/>
          <w:sz w:val="27"/>
          <w:rtl/>
        </w:rPr>
        <w:t>س</w:t>
      </w:r>
      <w:r w:rsidR="00546723" w:rsidRPr="004D5092">
        <w:rPr>
          <w:rFonts w:hint="cs"/>
          <w:sz w:val="27"/>
          <w:rtl/>
        </w:rPr>
        <w:t>ْ</w:t>
      </w:r>
      <w:r w:rsidRPr="004D5092">
        <w:rPr>
          <w:rFonts w:hint="cs"/>
          <w:sz w:val="27"/>
          <w:rtl/>
        </w:rPr>
        <w:t>ن الطاعة</w:t>
      </w:r>
      <w:r w:rsidR="00546723" w:rsidRPr="004D5092">
        <w:rPr>
          <w:rFonts w:hint="cs"/>
          <w:sz w:val="27"/>
          <w:rtl/>
        </w:rPr>
        <w:t>؛</w:t>
      </w:r>
      <w:r w:rsidRPr="004D5092">
        <w:rPr>
          <w:rFonts w:hint="cs"/>
          <w:sz w:val="27"/>
          <w:rtl/>
        </w:rPr>
        <w:t xml:space="preserve"> وتأكيد هذا العلم بالو</w:t>
      </w:r>
      <w:r w:rsidR="00546723" w:rsidRPr="004D5092">
        <w:rPr>
          <w:rFonts w:hint="cs"/>
          <w:sz w:val="27"/>
          <w:rtl/>
        </w:rPr>
        <w:t>َ</w:t>
      </w:r>
      <w:r w:rsidRPr="004D5092">
        <w:rPr>
          <w:rFonts w:hint="cs"/>
          <w:sz w:val="27"/>
          <w:rtl/>
        </w:rPr>
        <w:t>ح</w:t>
      </w:r>
      <w:r w:rsidR="00546723" w:rsidRPr="004D5092">
        <w:rPr>
          <w:rFonts w:hint="cs"/>
          <w:sz w:val="27"/>
          <w:rtl/>
        </w:rPr>
        <w:t>ْ</w:t>
      </w:r>
      <w:r w:rsidRPr="004D5092">
        <w:rPr>
          <w:rFonts w:hint="cs"/>
          <w:sz w:val="27"/>
          <w:rtl/>
        </w:rPr>
        <w:t>ي أو الإلهام المتواصل</w:t>
      </w:r>
      <w:r w:rsidR="00546723" w:rsidRPr="004D5092">
        <w:rPr>
          <w:rFonts w:hint="cs"/>
          <w:sz w:val="27"/>
          <w:rtl/>
        </w:rPr>
        <w:t>؛</w:t>
      </w:r>
      <w:r w:rsidRPr="004D5092">
        <w:rPr>
          <w:rFonts w:hint="cs"/>
          <w:sz w:val="27"/>
          <w:rtl/>
        </w:rPr>
        <w:t xml:space="preserve"> ومعاتبة النبي</w:t>
      </w:r>
      <w:r w:rsidR="00546723" w:rsidRPr="004D5092">
        <w:rPr>
          <w:rFonts w:hint="cs"/>
          <w:sz w:val="27"/>
          <w:rtl/>
        </w:rPr>
        <w:t>ّ</w:t>
      </w:r>
      <w:r w:rsidRPr="004D5092">
        <w:rPr>
          <w:rFonts w:hint="cs"/>
          <w:sz w:val="27"/>
          <w:rtl/>
        </w:rPr>
        <w:t xml:space="preserve"> مباشرة</w:t>
      </w:r>
      <w:r w:rsidR="00546723" w:rsidRPr="004D5092">
        <w:rPr>
          <w:rFonts w:hint="cs"/>
          <w:sz w:val="27"/>
          <w:rtl/>
        </w:rPr>
        <w:t>ً</w:t>
      </w:r>
      <w:r w:rsidRPr="004D5092">
        <w:rPr>
          <w:rFonts w:hint="cs"/>
          <w:sz w:val="27"/>
          <w:rtl/>
        </w:rPr>
        <w:t xml:space="preserve"> في</w:t>
      </w:r>
      <w:r w:rsidR="00546723" w:rsidRPr="004D5092">
        <w:rPr>
          <w:rFonts w:hint="cs"/>
          <w:sz w:val="27"/>
          <w:rtl/>
        </w:rPr>
        <w:t xml:space="preserve"> </w:t>
      </w:r>
      <w:r w:rsidRPr="004D5092">
        <w:rPr>
          <w:rFonts w:hint="cs"/>
          <w:sz w:val="27"/>
          <w:rtl/>
        </w:rPr>
        <w:t>ما يتعل</w:t>
      </w:r>
      <w:r w:rsidR="00546723" w:rsidRPr="004D5092">
        <w:rPr>
          <w:rFonts w:hint="cs"/>
          <w:sz w:val="27"/>
          <w:rtl/>
        </w:rPr>
        <w:t>َّ</w:t>
      </w:r>
      <w:r w:rsidRPr="004D5092">
        <w:rPr>
          <w:rFonts w:hint="cs"/>
          <w:sz w:val="27"/>
          <w:rtl/>
        </w:rPr>
        <w:t>ق بترك الأ</w:t>
      </w:r>
      <w:r w:rsidR="00546723" w:rsidRPr="004D5092">
        <w:rPr>
          <w:rFonts w:hint="cs"/>
          <w:sz w:val="27"/>
          <w:rtl/>
        </w:rPr>
        <w:t>َ</w:t>
      </w:r>
      <w:r w:rsidRPr="004D5092">
        <w:rPr>
          <w:rFonts w:hint="cs"/>
          <w:sz w:val="27"/>
          <w:rtl/>
        </w:rPr>
        <w:t>و</w:t>
      </w:r>
      <w:r w:rsidR="00546723" w:rsidRPr="004D5092">
        <w:rPr>
          <w:rFonts w:hint="cs"/>
          <w:sz w:val="27"/>
          <w:rtl/>
        </w:rPr>
        <w:t>ْ</w:t>
      </w:r>
      <w:r w:rsidRPr="004D5092">
        <w:rPr>
          <w:rFonts w:hint="cs"/>
          <w:sz w:val="27"/>
          <w:rtl/>
        </w:rPr>
        <w:t>لى</w:t>
      </w:r>
      <w:r w:rsidR="00546723" w:rsidRPr="004D5092">
        <w:rPr>
          <w:rFonts w:hint="cs"/>
          <w:sz w:val="27"/>
          <w:rtl/>
        </w:rPr>
        <w:t>؛</w:t>
      </w:r>
      <w:r w:rsidRPr="004D5092">
        <w:rPr>
          <w:rFonts w:hint="cs"/>
          <w:sz w:val="27"/>
          <w:rtl/>
        </w:rPr>
        <w:t xml:space="preserve"> ليعلم النبي</w:t>
      </w:r>
      <w:r w:rsidR="00546723" w:rsidRPr="004D5092">
        <w:rPr>
          <w:rFonts w:hint="cs"/>
          <w:sz w:val="27"/>
          <w:rtl/>
        </w:rPr>
        <w:t>ّ</w:t>
      </w:r>
      <w:r w:rsidRPr="004D5092">
        <w:rPr>
          <w:rFonts w:hint="cs"/>
          <w:sz w:val="27"/>
          <w:rtl/>
        </w:rPr>
        <w:t xml:space="preserve"> أنه يتم</w:t>
      </w:r>
      <w:r w:rsidR="00546723" w:rsidRPr="004D5092">
        <w:rPr>
          <w:rFonts w:hint="cs"/>
          <w:sz w:val="27"/>
          <w:rtl/>
        </w:rPr>
        <w:t>ّ</w:t>
      </w:r>
      <w:r w:rsidRPr="004D5092">
        <w:rPr>
          <w:rFonts w:hint="cs"/>
          <w:sz w:val="27"/>
          <w:rtl/>
        </w:rPr>
        <w:t xml:space="preserve"> توجيه اللوم إليه حت</w:t>
      </w:r>
      <w:r w:rsidR="00546723" w:rsidRPr="004D5092">
        <w:rPr>
          <w:rFonts w:hint="cs"/>
          <w:sz w:val="27"/>
          <w:rtl/>
        </w:rPr>
        <w:t>ّ</w:t>
      </w:r>
      <w:r w:rsidRPr="004D5092">
        <w:rPr>
          <w:rFonts w:hint="cs"/>
          <w:sz w:val="27"/>
          <w:rtl/>
        </w:rPr>
        <w:t>ى في غير الواجبات أيضاً</w:t>
      </w:r>
      <w:r w:rsidRPr="004D5092">
        <w:rPr>
          <w:sz w:val="27"/>
          <w:vertAlign w:val="superscript"/>
          <w:rtl/>
        </w:rPr>
        <w:t>(</w:t>
      </w:r>
      <w:r w:rsidRPr="004D5092">
        <w:rPr>
          <w:rStyle w:val="ac"/>
          <w:sz w:val="27"/>
          <w:rtl/>
        </w:rPr>
        <w:endnoteReference w:id="549"/>
      </w:r>
      <w:r w:rsidRPr="004D5092">
        <w:rPr>
          <w:sz w:val="27"/>
          <w:vertAlign w:val="superscript"/>
          <w:rtl/>
        </w:rPr>
        <w:t>)</w:t>
      </w:r>
      <w:r w:rsidR="00546723" w:rsidRPr="004D5092">
        <w:rPr>
          <w:rFonts w:hint="cs"/>
          <w:sz w:val="27"/>
          <w:rtl/>
        </w:rPr>
        <w:t>.</w:t>
      </w:r>
    </w:p>
    <w:p w:rsidR="00AC6EFE" w:rsidRPr="004D5092" w:rsidRDefault="00AC6EFE" w:rsidP="00820339">
      <w:pPr>
        <w:rPr>
          <w:sz w:val="27"/>
          <w:rtl/>
        </w:rPr>
      </w:pPr>
      <w:r w:rsidRPr="004D5092">
        <w:rPr>
          <w:rFonts w:hint="cs"/>
          <w:sz w:val="27"/>
          <w:rtl/>
        </w:rPr>
        <w:t>وهناك آراء أخرى مطروحة حول ماهي</w:t>
      </w:r>
      <w:r w:rsidR="00546723" w:rsidRPr="004D5092">
        <w:rPr>
          <w:rFonts w:hint="cs"/>
          <w:sz w:val="27"/>
          <w:rtl/>
        </w:rPr>
        <w:t>ّ</w:t>
      </w:r>
      <w:r w:rsidRPr="004D5092">
        <w:rPr>
          <w:rFonts w:hint="cs"/>
          <w:sz w:val="27"/>
          <w:rtl/>
        </w:rPr>
        <w:t>ة العصمة، من قبيل: نظرية العلم بمفاسد الذنوب</w:t>
      </w:r>
      <w:r w:rsidR="00546723" w:rsidRPr="004D5092">
        <w:rPr>
          <w:rFonts w:hint="cs"/>
          <w:sz w:val="27"/>
          <w:rtl/>
        </w:rPr>
        <w:t>؛</w:t>
      </w:r>
      <w:r w:rsidRPr="004D5092">
        <w:rPr>
          <w:rFonts w:hint="cs"/>
          <w:sz w:val="27"/>
          <w:rtl/>
        </w:rPr>
        <w:t xml:space="preserve"> والحب</w:t>
      </w:r>
      <w:r w:rsidR="00546723" w:rsidRPr="004D5092">
        <w:rPr>
          <w:rFonts w:hint="cs"/>
          <w:sz w:val="27"/>
          <w:rtl/>
        </w:rPr>
        <w:t>ّ</w:t>
      </w:r>
      <w:r w:rsidRPr="004D5092">
        <w:rPr>
          <w:rFonts w:hint="cs"/>
          <w:sz w:val="27"/>
          <w:rtl/>
        </w:rPr>
        <w:t xml:space="preserve"> والشوق والاشتياق الإلهي</w:t>
      </w:r>
      <w:r w:rsidR="00546723" w:rsidRPr="004D5092">
        <w:rPr>
          <w:rFonts w:hint="cs"/>
          <w:sz w:val="27"/>
          <w:rtl/>
        </w:rPr>
        <w:t>ّ؛</w:t>
      </w:r>
      <w:r w:rsidRPr="004D5092">
        <w:rPr>
          <w:rFonts w:hint="cs"/>
          <w:sz w:val="27"/>
          <w:rtl/>
        </w:rPr>
        <w:t xml:space="preserve"> وتشديد العقلانية والسيطرة على الغضب والشهوة</w:t>
      </w:r>
      <w:r w:rsidR="00546723" w:rsidRPr="004D5092">
        <w:rPr>
          <w:rFonts w:hint="cs"/>
          <w:sz w:val="27"/>
          <w:rtl/>
        </w:rPr>
        <w:t>؛</w:t>
      </w:r>
      <w:r w:rsidRPr="004D5092">
        <w:rPr>
          <w:rFonts w:hint="cs"/>
          <w:sz w:val="27"/>
          <w:rtl/>
        </w:rPr>
        <w:t xml:space="preserve"> والإرادة والاختيار</w:t>
      </w:r>
      <w:r w:rsidRPr="004D5092">
        <w:rPr>
          <w:sz w:val="27"/>
          <w:vertAlign w:val="superscript"/>
          <w:rtl/>
        </w:rPr>
        <w:t>(</w:t>
      </w:r>
      <w:r w:rsidRPr="004D5092">
        <w:rPr>
          <w:rStyle w:val="ac"/>
          <w:sz w:val="27"/>
          <w:rtl/>
        </w:rPr>
        <w:endnoteReference w:id="550"/>
      </w:r>
      <w:r w:rsidRPr="004D5092">
        <w:rPr>
          <w:sz w:val="27"/>
          <w:vertAlign w:val="superscript"/>
          <w:rtl/>
        </w:rPr>
        <w:t>)</w:t>
      </w:r>
      <w:r w:rsidR="00546723" w:rsidRPr="004D5092">
        <w:rPr>
          <w:rFonts w:hint="cs"/>
          <w:sz w:val="27"/>
          <w:rtl/>
        </w:rPr>
        <w:t>؛</w:t>
      </w:r>
      <w:r w:rsidRPr="004D5092">
        <w:rPr>
          <w:rFonts w:hint="cs"/>
          <w:sz w:val="27"/>
          <w:rtl/>
        </w:rPr>
        <w:t xml:space="preserve"> ونظري</w:t>
      </w:r>
      <w:r w:rsidR="00546723" w:rsidRPr="004D5092">
        <w:rPr>
          <w:rFonts w:hint="cs"/>
          <w:sz w:val="27"/>
          <w:rtl/>
        </w:rPr>
        <w:t>ّ</w:t>
      </w:r>
      <w:r w:rsidRPr="004D5092">
        <w:rPr>
          <w:rFonts w:hint="cs"/>
          <w:sz w:val="27"/>
          <w:rtl/>
        </w:rPr>
        <w:t>ة المعرفة والإرادة القوي</w:t>
      </w:r>
      <w:r w:rsidR="00546723" w:rsidRPr="004D5092">
        <w:rPr>
          <w:rFonts w:hint="cs"/>
          <w:sz w:val="27"/>
          <w:rtl/>
        </w:rPr>
        <w:t>ّ</w:t>
      </w:r>
      <w:r w:rsidRPr="004D5092">
        <w:rPr>
          <w:rFonts w:hint="cs"/>
          <w:sz w:val="27"/>
          <w:rtl/>
        </w:rPr>
        <w:t>ة</w:t>
      </w:r>
      <w:r w:rsidR="00546723" w:rsidRPr="004D5092">
        <w:rPr>
          <w:rFonts w:hint="cs"/>
          <w:sz w:val="27"/>
          <w:rtl/>
        </w:rPr>
        <w:t>،</w:t>
      </w:r>
      <w:r w:rsidRPr="004D5092">
        <w:rPr>
          <w:rFonts w:hint="cs"/>
          <w:sz w:val="27"/>
          <w:rtl/>
        </w:rPr>
        <w:t xml:space="preserve"> وهي من الآراء الهام</w:t>
      </w:r>
      <w:r w:rsidR="003004F8" w:rsidRPr="004D5092">
        <w:rPr>
          <w:rFonts w:hint="cs"/>
          <w:sz w:val="27"/>
          <w:rtl/>
        </w:rPr>
        <w:t>ّ</w:t>
      </w:r>
      <w:r w:rsidRPr="004D5092">
        <w:rPr>
          <w:rFonts w:hint="cs"/>
          <w:sz w:val="27"/>
          <w:rtl/>
        </w:rPr>
        <w:t>ة المذكورة في هذا الشأن.</w:t>
      </w:r>
    </w:p>
    <w:p w:rsidR="00AC6EFE" w:rsidRPr="004D5092" w:rsidRDefault="00AC6EFE" w:rsidP="008C19A9">
      <w:pPr>
        <w:spacing w:line="340" w:lineRule="exact"/>
        <w:rPr>
          <w:sz w:val="27"/>
          <w:rtl/>
        </w:rPr>
      </w:pPr>
    </w:p>
    <w:p w:rsidR="00AC6EFE" w:rsidRPr="004D5092" w:rsidRDefault="005513FF" w:rsidP="006408B5">
      <w:pPr>
        <w:pStyle w:val="31"/>
        <w:rPr>
          <w:color w:val="auto"/>
          <w:rtl/>
        </w:rPr>
      </w:pPr>
      <w:r w:rsidRPr="004D5092">
        <w:rPr>
          <w:rFonts w:hint="cs"/>
          <w:color w:val="auto"/>
          <w:rtl/>
        </w:rPr>
        <w:t>المستند القرآني</w:t>
      </w:r>
      <w:r w:rsidR="00AC6EFE" w:rsidRPr="004D5092">
        <w:rPr>
          <w:rFonts w:hint="cs"/>
          <w:color w:val="auto"/>
          <w:rtl/>
        </w:rPr>
        <w:t xml:space="preserve"> </w:t>
      </w:r>
      <w:r w:rsidRPr="004D5092">
        <w:rPr>
          <w:rFonts w:hint="cs"/>
          <w:color w:val="auto"/>
          <w:rtl/>
        </w:rPr>
        <w:t>ل</w:t>
      </w:r>
      <w:r w:rsidR="003004F8" w:rsidRPr="004D5092">
        <w:rPr>
          <w:rFonts w:hint="cs"/>
          <w:color w:val="auto"/>
          <w:rtl/>
        </w:rPr>
        <w:t>ـ (</w:t>
      </w:r>
      <w:r w:rsidR="00AC6EFE" w:rsidRPr="004D5092">
        <w:rPr>
          <w:rFonts w:hint="cs"/>
          <w:color w:val="auto"/>
          <w:rtl/>
        </w:rPr>
        <w:t>ووكر</w:t>
      </w:r>
      <w:r w:rsidR="003004F8" w:rsidRPr="004D5092">
        <w:rPr>
          <w:rFonts w:hint="cs"/>
          <w:color w:val="auto"/>
          <w:rtl/>
          <w:lang w:val="en-US"/>
        </w:rPr>
        <w:t>)</w:t>
      </w:r>
      <w:r w:rsidRPr="004D5092">
        <w:rPr>
          <w:rFonts w:hint="cs"/>
          <w:color w:val="auto"/>
          <w:rtl/>
          <w:lang w:val="en-US"/>
        </w:rPr>
        <w:t xml:space="preserve">، </w:t>
      </w:r>
      <w:r w:rsidR="006F7B60" w:rsidRPr="004D5092">
        <w:rPr>
          <w:rFonts w:hint="cs"/>
          <w:color w:val="auto"/>
          <w:rtl/>
          <w:lang w:val="en-US"/>
        </w:rPr>
        <w:t>دراسةٌ وتحقيق</w:t>
      </w:r>
      <w:r w:rsidR="006408B5" w:rsidRPr="004D5092">
        <w:rPr>
          <w:rFonts w:hint="cs"/>
          <w:color w:val="auto"/>
          <w:rtl/>
          <w:lang w:val="en-US"/>
        </w:rPr>
        <w:t xml:space="preserve"> ــــــ</w:t>
      </w:r>
    </w:p>
    <w:p w:rsidR="00765B10" w:rsidRPr="004D5092" w:rsidRDefault="00546723" w:rsidP="00690375">
      <w:pPr>
        <w:rPr>
          <w:sz w:val="27"/>
          <w:rtl/>
        </w:rPr>
      </w:pPr>
      <w:r w:rsidRPr="004D5092">
        <w:rPr>
          <w:rFonts w:hint="cs"/>
          <w:b/>
          <w:bCs/>
          <w:sz w:val="27"/>
          <w:rtl/>
        </w:rPr>
        <w:t xml:space="preserve">1ـ </w:t>
      </w:r>
      <w:r w:rsidR="00AC6EFE" w:rsidRPr="004D5092">
        <w:rPr>
          <w:rFonts w:hint="cs"/>
          <w:b/>
          <w:bCs/>
          <w:sz w:val="27"/>
          <w:rtl/>
        </w:rPr>
        <w:t xml:space="preserve">الآية </w:t>
      </w:r>
      <w:r w:rsidRPr="004D5092">
        <w:rPr>
          <w:rFonts w:hint="cs"/>
          <w:b/>
          <w:bCs/>
          <w:sz w:val="27"/>
          <w:rtl/>
        </w:rPr>
        <w:t>24</w:t>
      </w:r>
      <w:r w:rsidR="00AC6EFE" w:rsidRPr="004D5092">
        <w:rPr>
          <w:rFonts w:hint="cs"/>
          <w:b/>
          <w:bCs/>
          <w:sz w:val="27"/>
          <w:rtl/>
        </w:rPr>
        <w:t xml:space="preserve"> من سورة يوسف</w:t>
      </w:r>
      <w:r w:rsidR="00AC6EFE" w:rsidRPr="004D5092">
        <w:rPr>
          <w:rFonts w:hint="cs"/>
          <w:sz w:val="27"/>
          <w:rtl/>
        </w:rPr>
        <w:t>: يذكر كاتب المقال قص</w:t>
      </w:r>
      <w:r w:rsidRPr="004D5092">
        <w:rPr>
          <w:rFonts w:hint="cs"/>
          <w:sz w:val="27"/>
          <w:rtl/>
        </w:rPr>
        <w:t>ّ</w:t>
      </w:r>
      <w:r w:rsidR="00AC6EFE" w:rsidRPr="004D5092">
        <w:rPr>
          <w:rFonts w:hint="cs"/>
          <w:sz w:val="27"/>
          <w:rtl/>
        </w:rPr>
        <w:t>ة النبي</w:t>
      </w:r>
      <w:r w:rsidRPr="004D5092">
        <w:rPr>
          <w:rFonts w:hint="cs"/>
          <w:sz w:val="27"/>
          <w:rtl/>
        </w:rPr>
        <w:t>ّ</w:t>
      </w:r>
      <w:r w:rsidR="00AC6EFE" w:rsidRPr="004D5092">
        <w:rPr>
          <w:rFonts w:hint="cs"/>
          <w:sz w:val="27"/>
          <w:rtl/>
        </w:rPr>
        <w:t xml:space="preserve"> يوسف</w:t>
      </w:r>
      <w:r w:rsidR="00765B10" w:rsidRPr="004D5092">
        <w:rPr>
          <w:rFonts w:hint="cs"/>
          <w:sz w:val="27"/>
          <w:rtl/>
        </w:rPr>
        <w:t xml:space="preserve"> كش</w:t>
      </w:r>
      <w:r w:rsidR="00AC6EFE" w:rsidRPr="004D5092">
        <w:rPr>
          <w:rFonts w:hint="cs"/>
          <w:sz w:val="27"/>
          <w:rtl/>
        </w:rPr>
        <w:t>اهد</w:t>
      </w:r>
      <w:r w:rsidR="00765B10" w:rsidRPr="004D5092">
        <w:rPr>
          <w:rFonts w:hint="cs"/>
          <w:sz w:val="27"/>
          <w:rtl/>
        </w:rPr>
        <w:t xml:space="preserve">ٍ </w:t>
      </w:r>
      <w:r w:rsidR="00AC6EFE" w:rsidRPr="004D5092">
        <w:rPr>
          <w:rFonts w:hint="cs"/>
          <w:sz w:val="27"/>
          <w:rtl/>
        </w:rPr>
        <w:t>ودليل</w:t>
      </w:r>
      <w:r w:rsidR="00765B10" w:rsidRPr="004D5092">
        <w:rPr>
          <w:rFonts w:hint="cs"/>
          <w:sz w:val="27"/>
          <w:rtl/>
        </w:rPr>
        <w:t>ٍ</w:t>
      </w:r>
      <w:r w:rsidR="00AC6EFE" w:rsidRPr="004D5092">
        <w:rPr>
          <w:rFonts w:hint="cs"/>
          <w:sz w:val="24"/>
          <w:szCs w:val="24"/>
          <w:rtl/>
        </w:rPr>
        <w:t xml:space="preserve"> </w:t>
      </w:r>
      <w:r w:rsidR="00AC6EFE" w:rsidRPr="004D5092">
        <w:rPr>
          <w:rFonts w:hint="cs"/>
          <w:sz w:val="27"/>
          <w:rtl/>
        </w:rPr>
        <w:t>على</w:t>
      </w:r>
      <w:r w:rsidR="00AC6EFE" w:rsidRPr="004D5092">
        <w:rPr>
          <w:rFonts w:hint="cs"/>
          <w:sz w:val="24"/>
          <w:szCs w:val="24"/>
          <w:rtl/>
        </w:rPr>
        <w:t xml:space="preserve"> </w:t>
      </w:r>
      <w:r w:rsidR="00AC6EFE" w:rsidRPr="004D5092">
        <w:rPr>
          <w:rFonts w:hint="cs"/>
          <w:sz w:val="27"/>
          <w:rtl/>
        </w:rPr>
        <w:t>عدم</w:t>
      </w:r>
      <w:r w:rsidR="00AC6EFE" w:rsidRPr="004D5092">
        <w:rPr>
          <w:rFonts w:hint="cs"/>
          <w:sz w:val="24"/>
          <w:szCs w:val="24"/>
          <w:rtl/>
        </w:rPr>
        <w:t xml:space="preserve"> </w:t>
      </w:r>
      <w:r w:rsidR="00AC6EFE" w:rsidRPr="004D5092">
        <w:rPr>
          <w:rFonts w:hint="cs"/>
          <w:sz w:val="27"/>
          <w:rtl/>
        </w:rPr>
        <w:t>ذاتي</w:t>
      </w:r>
      <w:r w:rsidR="00765B10" w:rsidRPr="004D5092">
        <w:rPr>
          <w:rFonts w:hint="cs"/>
          <w:sz w:val="27"/>
          <w:rtl/>
        </w:rPr>
        <w:t>ّ</w:t>
      </w:r>
      <w:r w:rsidR="00AC6EFE" w:rsidRPr="004D5092">
        <w:rPr>
          <w:rFonts w:hint="cs"/>
          <w:sz w:val="27"/>
          <w:rtl/>
        </w:rPr>
        <w:t>ة</w:t>
      </w:r>
      <w:r w:rsidR="00AC6EFE" w:rsidRPr="004D5092">
        <w:rPr>
          <w:rFonts w:hint="cs"/>
          <w:sz w:val="24"/>
          <w:szCs w:val="24"/>
          <w:rtl/>
        </w:rPr>
        <w:t xml:space="preserve"> </w:t>
      </w:r>
      <w:r w:rsidR="00AC6EFE" w:rsidRPr="004D5092">
        <w:rPr>
          <w:rFonts w:hint="cs"/>
          <w:sz w:val="27"/>
          <w:rtl/>
        </w:rPr>
        <w:t>العصمة،</w:t>
      </w:r>
      <w:r w:rsidR="00AC6EFE" w:rsidRPr="004D5092">
        <w:rPr>
          <w:rFonts w:hint="cs"/>
          <w:sz w:val="24"/>
          <w:szCs w:val="24"/>
          <w:rtl/>
        </w:rPr>
        <w:t xml:space="preserve"> </w:t>
      </w:r>
      <w:r w:rsidR="00AC6EFE" w:rsidRPr="004D5092">
        <w:rPr>
          <w:rFonts w:hint="cs"/>
          <w:sz w:val="27"/>
          <w:rtl/>
        </w:rPr>
        <w:t>إلا</w:t>
      </w:r>
      <w:r w:rsidR="00765B10" w:rsidRPr="004D5092">
        <w:rPr>
          <w:rFonts w:hint="cs"/>
          <w:sz w:val="27"/>
          <w:rtl/>
        </w:rPr>
        <w:t>ّ</w:t>
      </w:r>
      <w:r w:rsidR="00AC6EFE" w:rsidRPr="004D5092">
        <w:rPr>
          <w:rFonts w:hint="cs"/>
          <w:sz w:val="24"/>
          <w:szCs w:val="24"/>
          <w:rtl/>
        </w:rPr>
        <w:t xml:space="preserve"> </w:t>
      </w:r>
      <w:r w:rsidR="00AC6EFE" w:rsidRPr="004D5092">
        <w:rPr>
          <w:rFonts w:hint="cs"/>
          <w:sz w:val="27"/>
          <w:rtl/>
        </w:rPr>
        <w:t>أنه</w:t>
      </w:r>
      <w:r w:rsidR="00AC6EFE" w:rsidRPr="004D5092">
        <w:rPr>
          <w:rFonts w:hint="cs"/>
          <w:sz w:val="24"/>
          <w:szCs w:val="24"/>
          <w:rtl/>
        </w:rPr>
        <w:t xml:space="preserve"> </w:t>
      </w:r>
      <w:r w:rsidR="00AC6EFE" w:rsidRPr="004D5092">
        <w:rPr>
          <w:rFonts w:hint="cs"/>
          <w:sz w:val="27"/>
          <w:rtl/>
        </w:rPr>
        <w:t>يقر</w:t>
      </w:r>
      <w:r w:rsidR="00765B10" w:rsidRPr="004D5092">
        <w:rPr>
          <w:rFonts w:hint="cs"/>
          <w:sz w:val="27"/>
          <w:rtl/>
        </w:rPr>
        <w:t>ِّ</w:t>
      </w:r>
      <w:r w:rsidR="00AC6EFE" w:rsidRPr="004D5092">
        <w:rPr>
          <w:rFonts w:hint="cs"/>
          <w:sz w:val="27"/>
          <w:rtl/>
        </w:rPr>
        <w:t>ر</w:t>
      </w:r>
      <w:r w:rsidR="00AC6EFE" w:rsidRPr="004D5092">
        <w:rPr>
          <w:rFonts w:hint="cs"/>
          <w:sz w:val="24"/>
          <w:szCs w:val="24"/>
          <w:rtl/>
        </w:rPr>
        <w:t xml:space="preserve"> </w:t>
      </w:r>
      <w:r w:rsidR="00AC6EFE" w:rsidRPr="004D5092">
        <w:rPr>
          <w:rFonts w:hint="cs"/>
          <w:sz w:val="27"/>
          <w:rtl/>
        </w:rPr>
        <w:t>ذلك</w:t>
      </w:r>
      <w:r w:rsidR="00AC6EFE" w:rsidRPr="004D5092">
        <w:rPr>
          <w:rFonts w:hint="cs"/>
          <w:sz w:val="24"/>
          <w:szCs w:val="24"/>
          <w:rtl/>
        </w:rPr>
        <w:t xml:space="preserve"> </w:t>
      </w:r>
      <w:r w:rsidR="00AC6EFE" w:rsidRPr="004D5092">
        <w:rPr>
          <w:rFonts w:hint="cs"/>
          <w:sz w:val="27"/>
          <w:rtl/>
        </w:rPr>
        <w:t>بأن</w:t>
      </w:r>
      <w:r w:rsidR="00AC6EFE" w:rsidRPr="004D5092">
        <w:rPr>
          <w:rFonts w:hint="cs"/>
          <w:sz w:val="24"/>
          <w:szCs w:val="24"/>
          <w:rtl/>
        </w:rPr>
        <w:t xml:space="preserve"> </w:t>
      </w:r>
      <w:r w:rsidR="00AC6EFE" w:rsidRPr="004D5092">
        <w:rPr>
          <w:rFonts w:hint="cs"/>
          <w:sz w:val="27"/>
          <w:rtl/>
        </w:rPr>
        <w:t>النبي</w:t>
      </w:r>
      <w:r w:rsidR="00765B10" w:rsidRPr="004D5092">
        <w:rPr>
          <w:rFonts w:hint="cs"/>
          <w:sz w:val="27"/>
          <w:rtl/>
        </w:rPr>
        <w:t>ّ</w:t>
      </w:r>
      <w:r w:rsidR="00AC6EFE" w:rsidRPr="004D5092">
        <w:rPr>
          <w:rFonts w:hint="cs"/>
          <w:sz w:val="24"/>
          <w:szCs w:val="24"/>
          <w:rtl/>
        </w:rPr>
        <w:t xml:space="preserve"> </w:t>
      </w:r>
      <w:r w:rsidR="00AC6EFE" w:rsidRPr="004D5092">
        <w:rPr>
          <w:rFonts w:hint="cs"/>
          <w:sz w:val="27"/>
          <w:rtl/>
        </w:rPr>
        <w:t>يوسف</w:t>
      </w:r>
      <w:r w:rsidR="003856B4" w:rsidRPr="004D5092">
        <w:rPr>
          <w:rFonts w:ascii="Mosawi" w:hAnsi="Mosawi" w:cs="Mosawi"/>
          <w:szCs w:val="22"/>
          <w:rtl/>
        </w:rPr>
        <w:t>×</w:t>
      </w:r>
      <w:r w:rsidR="00AC6EFE" w:rsidRPr="004D5092">
        <w:rPr>
          <w:rFonts w:hint="cs"/>
          <w:sz w:val="24"/>
          <w:szCs w:val="24"/>
          <w:rtl/>
        </w:rPr>
        <w:t xml:space="preserve"> </w:t>
      </w:r>
      <w:r w:rsidR="00765B10" w:rsidRPr="004D5092">
        <w:rPr>
          <w:rFonts w:hint="cs"/>
          <w:sz w:val="27"/>
          <w:rtl/>
        </w:rPr>
        <w:t>ـ</w:t>
      </w:r>
      <w:r w:rsidR="00765B10" w:rsidRPr="004D5092">
        <w:rPr>
          <w:rFonts w:hint="cs"/>
          <w:sz w:val="24"/>
          <w:szCs w:val="24"/>
          <w:rtl/>
        </w:rPr>
        <w:t xml:space="preserve"> </w:t>
      </w:r>
      <w:r w:rsidR="00AC6EFE" w:rsidRPr="004D5092">
        <w:rPr>
          <w:rFonts w:hint="cs"/>
          <w:sz w:val="27"/>
          <w:rtl/>
        </w:rPr>
        <w:t>مثل</w:t>
      </w:r>
      <w:r w:rsidR="00AC6EFE" w:rsidRPr="004D5092">
        <w:rPr>
          <w:rFonts w:hint="cs"/>
          <w:sz w:val="24"/>
          <w:szCs w:val="24"/>
          <w:rtl/>
        </w:rPr>
        <w:t xml:space="preserve"> </w:t>
      </w:r>
      <w:r w:rsidR="00AC6EFE" w:rsidRPr="004D5092">
        <w:rPr>
          <w:rFonts w:hint="cs"/>
          <w:sz w:val="27"/>
          <w:rtl/>
        </w:rPr>
        <w:t>كل</w:t>
      </w:r>
      <w:r w:rsidR="00765B10" w:rsidRPr="004D5092">
        <w:rPr>
          <w:rFonts w:hint="cs"/>
          <w:sz w:val="27"/>
          <w:rtl/>
        </w:rPr>
        <w:t>ّ</w:t>
      </w:r>
      <w:r w:rsidR="00AC6EFE" w:rsidRPr="004D5092">
        <w:rPr>
          <w:rFonts w:hint="cs"/>
          <w:sz w:val="24"/>
          <w:szCs w:val="24"/>
          <w:rtl/>
        </w:rPr>
        <w:t xml:space="preserve"> </w:t>
      </w:r>
      <w:r w:rsidR="00AC6EFE" w:rsidRPr="004D5092">
        <w:rPr>
          <w:rFonts w:hint="cs"/>
          <w:sz w:val="27"/>
          <w:rtl/>
        </w:rPr>
        <w:t>إنسان</w:t>
      </w:r>
      <w:r w:rsidR="00765B10" w:rsidRPr="004D5092">
        <w:rPr>
          <w:rFonts w:hint="cs"/>
          <w:sz w:val="27"/>
          <w:rtl/>
        </w:rPr>
        <w:t xml:space="preserve"> ـ؛</w:t>
      </w:r>
      <w:r w:rsidR="00AC6EFE" w:rsidRPr="004D5092">
        <w:rPr>
          <w:rFonts w:hint="cs"/>
          <w:sz w:val="27"/>
          <w:rtl/>
        </w:rPr>
        <w:t xml:space="preserve"> بالنظر إلى طبيعته البشرية</w:t>
      </w:r>
      <w:r w:rsidR="00765B10" w:rsidRPr="004D5092">
        <w:rPr>
          <w:rFonts w:hint="cs"/>
          <w:sz w:val="27"/>
          <w:rtl/>
        </w:rPr>
        <w:t>،</w:t>
      </w:r>
      <w:r w:rsidR="00AC6EFE" w:rsidRPr="004D5092">
        <w:rPr>
          <w:rFonts w:hint="cs"/>
          <w:sz w:val="27"/>
          <w:rtl/>
        </w:rPr>
        <w:t xml:space="preserve"> كان يميل إلى الذنب، وعندها يشمله اللطف الإلهي</w:t>
      </w:r>
      <w:r w:rsidR="00765B10" w:rsidRPr="004D5092">
        <w:rPr>
          <w:rFonts w:hint="cs"/>
          <w:sz w:val="27"/>
          <w:rtl/>
        </w:rPr>
        <w:t>ّ</w:t>
      </w:r>
      <w:r w:rsidR="00AC6EFE" w:rsidRPr="004D5092">
        <w:rPr>
          <w:rFonts w:hint="cs"/>
          <w:sz w:val="27"/>
          <w:rtl/>
        </w:rPr>
        <w:t xml:space="preserve"> قبل ارتكاب الذنب أو عند مباشرته</w:t>
      </w:r>
      <w:r w:rsidR="00765B10" w:rsidRPr="004D5092">
        <w:rPr>
          <w:rFonts w:hint="cs"/>
          <w:sz w:val="27"/>
          <w:rtl/>
        </w:rPr>
        <w:t>، ويمنعه من اقتراف الذنب.</w:t>
      </w:r>
    </w:p>
    <w:p w:rsidR="00AC6EFE" w:rsidRPr="004D5092" w:rsidRDefault="00AC6EFE" w:rsidP="00690375">
      <w:pPr>
        <w:rPr>
          <w:sz w:val="27"/>
          <w:rtl/>
        </w:rPr>
      </w:pPr>
      <w:r w:rsidRPr="004D5092">
        <w:rPr>
          <w:rFonts w:hint="cs"/>
          <w:sz w:val="27"/>
          <w:rtl/>
        </w:rPr>
        <w:t>هذا في حين أن النبي</w:t>
      </w:r>
      <w:r w:rsidR="00765B10"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rFonts w:hint="cs"/>
          <w:sz w:val="27"/>
          <w:rtl/>
        </w:rPr>
        <w:t xml:space="preserve"> ـ طبقاً لهذه الآية ـ لم يقترف الذنب، بل لم يقصده أيضاً. </w:t>
      </w:r>
    </w:p>
    <w:p w:rsidR="00AC6EFE" w:rsidRPr="004D5092" w:rsidRDefault="00AC6EFE" w:rsidP="00690375">
      <w:pPr>
        <w:rPr>
          <w:sz w:val="27"/>
          <w:rtl/>
        </w:rPr>
      </w:pPr>
      <w:r w:rsidRPr="004D5092">
        <w:rPr>
          <w:rFonts w:hint="cs"/>
          <w:sz w:val="27"/>
          <w:rtl/>
        </w:rPr>
        <w:t>وفي</w:t>
      </w:r>
      <w:r w:rsidR="00765B10" w:rsidRPr="004D5092">
        <w:rPr>
          <w:rFonts w:hint="cs"/>
          <w:sz w:val="27"/>
          <w:rtl/>
        </w:rPr>
        <w:t xml:space="preserve"> </w:t>
      </w:r>
      <w:r w:rsidRPr="004D5092">
        <w:rPr>
          <w:rFonts w:hint="cs"/>
          <w:sz w:val="27"/>
          <w:rtl/>
        </w:rPr>
        <w:t>ما يلي نشير إلى هذه الآية، وآراء المفس</w:t>
      </w:r>
      <w:r w:rsidR="00765B10" w:rsidRPr="004D5092">
        <w:rPr>
          <w:rFonts w:hint="cs"/>
          <w:sz w:val="27"/>
          <w:rtl/>
        </w:rPr>
        <w:t>ِّ</w:t>
      </w:r>
      <w:r w:rsidRPr="004D5092">
        <w:rPr>
          <w:rFonts w:hint="cs"/>
          <w:sz w:val="27"/>
          <w:rtl/>
        </w:rPr>
        <w:t xml:space="preserve">رين لها: </w:t>
      </w:r>
      <w:r w:rsidRPr="004D5092">
        <w:rPr>
          <w:rFonts w:ascii="Mosawi" w:hAnsi="Mosawi" w:cs="Mosawi"/>
          <w:sz w:val="24"/>
          <w:szCs w:val="24"/>
          <w:rtl/>
        </w:rPr>
        <w:t>﴿</w:t>
      </w:r>
      <w:r w:rsidRPr="004D5092">
        <w:rPr>
          <w:b/>
          <w:bCs/>
          <w:sz w:val="27"/>
          <w:rtl/>
        </w:rPr>
        <w:t>وَلَقَدْ ه</w:t>
      </w:r>
      <w:r w:rsidR="00765B10" w:rsidRPr="004D5092">
        <w:rPr>
          <w:b/>
          <w:bCs/>
          <w:sz w:val="27"/>
          <w:rtl/>
        </w:rPr>
        <w:t>َمَّتْ بِهِ وَهَمَّ بِهَا لَوْل</w:t>
      </w:r>
      <w:r w:rsidRPr="004D5092">
        <w:rPr>
          <w:b/>
          <w:bCs/>
          <w:sz w:val="27"/>
          <w:rtl/>
        </w:rPr>
        <w:t>ا</w:t>
      </w:r>
      <w:r w:rsidR="00765B10" w:rsidRPr="004D5092">
        <w:rPr>
          <w:rFonts w:hint="cs"/>
          <w:b/>
          <w:bCs/>
          <w:sz w:val="27"/>
          <w:rtl/>
        </w:rPr>
        <w:t>َ</w:t>
      </w:r>
      <w:r w:rsidRPr="004D5092">
        <w:rPr>
          <w:b/>
          <w:bCs/>
          <w:sz w:val="27"/>
          <w:rtl/>
        </w:rPr>
        <w:t xml:space="preserve"> أَنْ رَأَى بُرْهَانَ رَبِّهِ كَذَلِكَ لِنَصْرِفَ عَنْهُ السُّوءَ وَالْفَحْشَاءَ إِنَّهُ مِنْ عِبَادِنَا الْمُخْلَصِينَ</w:t>
      </w:r>
      <w:r w:rsidRPr="004D5092">
        <w:rPr>
          <w:rFonts w:ascii="Mosawi" w:hAnsi="Mosawi" w:cs="Mosawi"/>
          <w:sz w:val="24"/>
          <w:szCs w:val="24"/>
          <w:rtl/>
        </w:rPr>
        <w:t>﴾</w:t>
      </w:r>
      <w:r w:rsidRPr="004D5092">
        <w:rPr>
          <w:rFonts w:hint="cs"/>
          <w:sz w:val="27"/>
          <w:rtl/>
        </w:rPr>
        <w:t xml:space="preserve"> (يوسف: 24).</w:t>
      </w:r>
    </w:p>
    <w:p w:rsidR="00AC6EFE" w:rsidRPr="004D5092" w:rsidRDefault="00AC6EFE" w:rsidP="00690375">
      <w:pPr>
        <w:rPr>
          <w:sz w:val="27"/>
          <w:rtl/>
        </w:rPr>
      </w:pPr>
      <w:r w:rsidRPr="004D5092">
        <w:rPr>
          <w:rFonts w:hint="cs"/>
          <w:sz w:val="27"/>
          <w:rtl/>
        </w:rPr>
        <w:t xml:space="preserve">إن معنى </w:t>
      </w:r>
      <w:r w:rsidRPr="004D5092">
        <w:rPr>
          <w:rFonts w:hint="eastAsia"/>
          <w:sz w:val="24"/>
          <w:szCs w:val="24"/>
          <w:rtl/>
        </w:rPr>
        <w:t>«</w:t>
      </w:r>
      <w:r w:rsidRPr="004D5092">
        <w:rPr>
          <w:rFonts w:hint="cs"/>
          <w:sz w:val="27"/>
          <w:rtl/>
        </w:rPr>
        <w:t>ه</w:t>
      </w:r>
      <w:r w:rsidR="00765B10" w:rsidRPr="004D5092">
        <w:rPr>
          <w:rFonts w:hint="cs"/>
          <w:sz w:val="27"/>
          <w:rtl/>
        </w:rPr>
        <w:t>َ</w:t>
      </w:r>
      <w:r w:rsidRPr="004D5092">
        <w:rPr>
          <w:rFonts w:hint="cs"/>
          <w:sz w:val="27"/>
          <w:rtl/>
        </w:rPr>
        <w:t>مّ</w:t>
      </w:r>
      <w:r w:rsidR="00765B10" w:rsidRPr="004D5092">
        <w:rPr>
          <w:rFonts w:hint="cs"/>
          <w:sz w:val="27"/>
          <w:rtl/>
        </w:rPr>
        <w:t>َ</w:t>
      </w:r>
      <w:r w:rsidRPr="004D5092">
        <w:rPr>
          <w:rFonts w:hint="eastAsia"/>
          <w:sz w:val="24"/>
          <w:szCs w:val="24"/>
          <w:rtl/>
        </w:rPr>
        <w:t>»</w:t>
      </w:r>
      <w:r w:rsidRPr="004D5092">
        <w:rPr>
          <w:rFonts w:hint="cs"/>
          <w:sz w:val="27"/>
          <w:rtl/>
        </w:rPr>
        <w:t xml:space="preserve"> في اللغة هو الإرادة: </w:t>
      </w:r>
      <w:r w:rsidRPr="004D5092">
        <w:rPr>
          <w:rFonts w:hint="eastAsia"/>
          <w:sz w:val="24"/>
          <w:szCs w:val="24"/>
          <w:rtl/>
        </w:rPr>
        <w:t>«</w:t>
      </w:r>
      <w:r w:rsidRPr="004D5092">
        <w:rPr>
          <w:rFonts w:hint="cs"/>
          <w:sz w:val="27"/>
          <w:rtl/>
        </w:rPr>
        <w:t>هم</w:t>
      </w:r>
      <w:r w:rsidR="00765B10" w:rsidRPr="004D5092">
        <w:rPr>
          <w:rFonts w:hint="cs"/>
          <w:sz w:val="27"/>
          <w:rtl/>
        </w:rPr>
        <w:t>َ</w:t>
      </w:r>
      <w:r w:rsidRPr="004D5092">
        <w:rPr>
          <w:rFonts w:hint="cs"/>
          <w:sz w:val="27"/>
          <w:rtl/>
        </w:rPr>
        <w:t>م</w:t>
      </w:r>
      <w:r w:rsidR="00765B10" w:rsidRPr="004D5092">
        <w:rPr>
          <w:rFonts w:hint="cs"/>
          <w:sz w:val="27"/>
          <w:rtl/>
        </w:rPr>
        <w:t>ْ</w:t>
      </w:r>
      <w:r w:rsidRPr="004D5092">
        <w:rPr>
          <w:rFonts w:hint="cs"/>
          <w:sz w:val="27"/>
          <w:rtl/>
        </w:rPr>
        <w:t>ت</w:t>
      </w:r>
      <w:r w:rsidR="00765B10" w:rsidRPr="004D5092">
        <w:rPr>
          <w:rFonts w:hint="cs"/>
          <w:sz w:val="27"/>
          <w:rtl/>
        </w:rPr>
        <w:t>ُ</w:t>
      </w:r>
      <w:r w:rsidRPr="004D5092">
        <w:rPr>
          <w:rFonts w:hint="cs"/>
          <w:sz w:val="27"/>
          <w:rtl/>
        </w:rPr>
        <w:t xml:space="preserve"> بالشيء ه</w:t>
      </w:r>
      <w:r w:rsidR="00765B10" w:rsidRPr="004D5092">
        <w:rPr>
          <w:rFonts w:hint="cs"/>
          <w:sz w:val="27"/>
          <w:rtl/>
        </w:rPr>
        <w:t>َ</w:t>
      </w:r>
      <w:r w:rsidRPr="004D5092">
        <w:rPr>
          <w:rFonts w:hint="cs"/>
          <w:sz w:val="27"/>
          <w:rtl/>
        </w:rPr>
        <w:t>مّاً إذا أرد</w:t>
      </w:r>
      <w:r w:rsidR="00765B10" w:rsidRPr="004D5092">
        <w:rPr>
          <w:rFonts w:hint="cs"/>
          <w:sz w:val="27"/>
          <w:rtl/>
        </w:rPr>
        <w:t>ْ</w:t>
      </w:r>
      <w:r w:rsidRPr="004D5092">
        <w:rPr>
          <w:rFonts w:hint="cs"/>
          <w:sz w:val="27"/>
          <w:rtl/>
        </w:rPr>
        <w:t>ت</w:t>
      </w:r>
      <w:r w:rsidR="00765B10" w:rsidRPr="004D5092">
        <w:rPr>
          <w:rFonts w:hint="cs"/>
          <w:sz w:val="27"/>
          <w:rtl/>
        </w:rPr>
        <w:t>ُ</w:t>
      </w:r>
      <w:r w:rsidRPr="004D5092">
        <w:rPr>
          <w:rFonts w:hint="cs"/>
          <w:sz w:val="27"/>
          <w:rtl/>
        </w:rPr>
        <w:t>ه</w:t>
      </w:r>
      <w:r w:rsidRPr="004D5092">
        <w:rPr>
          <w:rFonts w:hint="eastAsia"/>
          <w:sz w:val="24"/>
          <w:szCs w:val="24"/>
          <w:rtl/>
        </w:rPr>
        <w:t>»</w:t>
      </w:r>
      <w:r w:rsidRPr="004D5092">
        <w:rPr>
          <w:sz w:val="27"/>
          <w:vertAlign w:val="superscript"/>
          <w:rtl/>
        </w:rPr>
        <w:t>(</w:t>
      </w:r>
      <w:r w:rsidRPr="004D5092">
        <w:rPr>
          <w:rStyle w:val="ac"/>
          <w:sz w:val="27"/>
          <w:rtl/>
        </w:rPr>
        <w:endnoteReference w:id="551"/>
      </w:r>
      <w:r w:rsidRPr="004D5092">
        <w:rPr>
          <w:sz w:val="27"/>
          <w:vertAlign w:val="superscript"/>
          <w:rtl/>
        </w:rPr>
        <w:t>)</w:t>
      </w:r>
      <w:r w:rsidRPr="004D5092">
        <w:rPr>
          <w:rFonts w:hint="cs"/>
          <w:sz w:val="27"/>
          <w:rtl/>
        </w:rPr>
        <w:t>. وهناك م</w:t>
      </w:r>
      <w:r w:rsidR="00765B10" w:rsidRPr="004D5092">
        <w:rPr>
          <w:rFonts w:hint="cs"/>
          <w:sz w:val="27"/>
          <w:rtl/>
        </w:rPr>
        <w:t>َ</w:t>
      </w:r>
      <w:r w:rsidRPr="004D5092">
        <w:rPr>
          <w:rFonts w:hint="cs"/>
          <w:sz w:val="27"/>
          <w:rtl/>
        </w:rPr>
        <w:t>ن</w:t>
      </w:r>
      <w:r w:rsidR="00765B10" w:rsidRPr="004D5092">
        <w:rPr>
          <w:rFonts w:hint="cs"/>
          <w:sz w:val="27"/>
          <w:rtl/>
        </w:rPr>
        <w:t>ْ</w:t>
      </w:r>
      <w:r w:rsidRPr="004D5092">
        <w:rPr>
          <w:rFonts w:hint="cs"/>
          <w:sz w:val="27"/>
          <w:rtl/>
        </w:rPr>
        <w:t xml:space="preserve"> قال بأنها تعني بداية العزيمة، وأنها تستعمل في مورد إرادة الشيء وعدم فعله</w:t>
      </w:r>
      <w:r w:rsidRPr="004D5092">
        <w:rPr>
          <w:sz w:val="27"/>
          <w:vertAlign w:val="superscript"/>
          <w:rtl/>
        </w:rPr>
        <w:t>(</w:t>
      </w:r>
      <w:r w:rsidRPr="004D5092">
        <w:rPr>
          <w:rStyle w:val="ac"/>
          <w:sz w:val="27"/>
          <w:rtl/>
        </w:rPr>
        <w:endnoteReference w:id="552"/>
      </w:r>
      <w:r w:rsidRPr="004D5092">
        <w:rPr>
          <w:sz w:val="27"/>
          <w:vertAlign w:val="superscript"/>
          <w:rtl/>
        </w:rPr>
        <w:t>)</w:t>
      </w:r>
      <w:r w:rsidRPr="004D5092">
        <w:rPr>
          <w:rFonts w:hint="cs"/>
          <w:sz w:val="27"/>
          <w:rtl/>
        </w:rPr>
        <w:t xml:space="preserve">. وقال صاحب </w:t>
      </w:r>
      <w:r w:rsidRPr="004D5092">
        <w:rPr>
          <w:rFonts w:hint="eastAsia"/>
          <w:sz w:val="24"/>
          <w:szCs w:val="24"/>
          <w:rtl/>
        </w:rPr>
        <w:t>«</w:t>
      </w:r>
      <w:r w:rsidRPr="004D5092">
        <w:rPr>
          <w:rFonts w:hint="cs"/>
          <w:sz w:val="27"/>
          <w:rtl/>
        </w:rPr>
        <w:t>التحقيق</w:t>
      </w:r>
      <w:r w:rsidRPr="004D5092">
        <w:rPr>
          <w:rFonts w:hint="eastAsia"/>
          <w:sz w:val="24"/>
          <w:szCs w:val="24"/>
          <w:rtl/>
        </w:rPr>
        <w:t>»</w:t>
      </w:r>
      <w:r w:rsidR="00765B10" w:rsidRPr="004D5092">
        <w:rPr>
          <w:rFonts w:hint="cs"/>
          <w:sz w:val="27"/>
          <w:rtl/>
        </w:rPr>
        <w:t>:</w:t>
      </w:r>
      <w:r w:rsidRPr="004D5092">
        <w:rPr>
          <w:rFonts w:hint="cs"/>
          <w:sz w:val="27"/>
          <w:rtl/>
        </w:rPr>
        <w:t xml:space="preserve"> إن </w:t>
      </w:r>
      <w:r w:rsidRPr="004D5092">
        <w:rPr>
          <w:rFonts w:hint="eastAsia"/>
          <w:sz w:val="24"/>
          <w:szCs w:val="24"/>
          <w:rtl/>
        </w:rPr>
        <w:t>«</w:t>
      </w:r>
      <w:r w:rsidRPr="004D5092">
        <w:rPr>
          <w:rFonts w:hint="cs"/>
          <w:sz w:val="27"/>
          <w:rtl/>
        </w:rPr>
        <w:t>ه</w:t>
      </w:r>
      <w:r w:rsidR="00765B10" w:rsidRPr="004D5092">
        <w:rPr>
          <w:rFonts w:hint="cs"/>
          <w:sz w:val="27"/>
          <w:rtl/>
        </w:rPr>
        <w:t>َ</w:t>
      </w:r>
      <w:r w:rsidRPr="004D5092">
        <w:rPr>
          <w:rFonts w:hint="cs"/>
          <w:sz w:val="27"/>
          <w:rtl/>
        </w:rPr>
        <w:t>مّ</w:t>
      </w:r>
      <w:r w:rsidR="00765B10" w:rsidRPr="004D5092">
        <w:rPr>
          <w:rFonts w:hint="cs"/>
          <w:sz w:val="27"/>
          <w:rtl/>
        </w:rPr>
        <w:t>َ</w:t>
      </w:r>
      <w:r w:rsidRPr="004D5092">
        <w:rPr>
          <w:rFonts w:hint="eastAsia"/>
          <w:sz w:val="24"/>
          <w:szCs w:val="24"/>
          <w:rtl/>
        </w:rPr>
        <w:t>»</w:t>
      </w:r>
      <w:r w:rsidRPr="004D5092">
        <w:rPr>
          <w:rFonts w:hint="cs"/>
          <w:sz w:val="27"/>
          <w:rtl/>
        </w:rPr>
        <w:t xml:space="preserve"> تعني العزم على أمر</w:t>
      </w:r>
      <w:r w:rsidR="00765B10" w:rsidRPr="004D5092">
        <w:rPr>
          <w:rFonts w:hint="cs"/>
          <w:sz w:val="27"/>
          <w:rtl/>
        </w:rPr>
        <w:t>ٍ</w:t>
      </w:r>
      <w:r w:rsidRPr="004D5092">
        <w:rPr>
          <w:rFonts w:hint="cs"/>
          <w:sz w:val="27"/>
          <w:rtl/>
        </w:rPr>
        <w:t xml:space="preserve"> مع الشروع في مقد</w:t>
      </w:r>
      <w:r w:rsidR="00765B10" w:rsidRPr="004D5092">
        <w:rPr>
          <w:rFonts w:hint="cs"/>
          <w:sz w:val="27"/>
          <w:rtl/>
        </w:rPr>
        <w:t>ّ</w:t>
      </w:r>
      <w:r w:rsidRPr="004D5092">
        <w:rPr>
          <w:rFonts w:hint="cs"/>
          <w:sz w:val="27"/>
          <w:rtl/>
        </w:rPr>
        <w:t>ماته</w:t>
      </w:r>
      <w:r w:rsidRPr="004D5092">
        <w:rPr>
          <w:sz w:val="27"/>
          <w:vertAlign w:val="superscript"/>
          <w:rtl/>
        </w:rPr>
        <w:t>(</w:t>
      </w:r>
      <w:r w:rsidRPr="004D5092">
        <w:rPr>
          <w:rStyle w:val="ac"/>
          <w:sz w:val="27"/>
          <w:rtl/>
        </w:rPr>
        <w:endnoteReference w:id="553"/>
      </w:r>
      <w:r w:rsidRPr="004D5092">
        <w:rPr>
          <w:sz w:val="27"/>
          <w:vertAlign w:val="superscript"/>
          <w:rtl/>
        </w:rPr>
        <w:t>)</w:t>
      </w:r>
      <w:r w:rsidRPr="004D5092">
        <w:rPr>
          <w:rFonts w:hint="cs"/>
          <w:sz w:val="27"/>
          <w:rtl/>
        </w:rPr>
        <w:t>. وهناك م</w:t>
      </w:r>
      <w:r w:rsidR="00765B10" w:rsidRPr="004D5092">
        <w:rPr>
          <w:rFonts w:hint="cs"/>
          <w:sz w:val="27"/>
          <w:rtl/>
        </w:rPr>
        <w:t>َ</w:t>
      </w:r>
      <w:r w:rsidRPr="004D5092">
        <w:rPr>
          <w:rFonts w:hint="cs"/>
          <w:sz w:val="27"/>
          <w:rtl/>
        </w:rPr>
        <w:t>ن</w:t>
      </w:r>
      <w:r w:rsidR="00765B10" w:rsidRPr="004D5092">
        <w:rPr>
          <w:rFonts w:hint="cs"/>
          <w:sz w:val="27"/>
          <w:rtl/>
        </w:rPr>
        <w:t>ْ</w:t>
      </w:r>
      <w:r w:rsidRPr="004D5092">
        <w:rPr>
          <w:rFonts w:hint="cs"/>
          <w:sz w:val="27"/>
          <w:rtl/>
        </w:rPr>
        <w:t xml:space="preserve"> </w:t>
      </w:r>
      <w:r w:rsidRPr="004D5092">
        <w:rPr>
          <w:rFonts w:hint="cs"/>
          <w:sz w:val="27"/>
          <w:rtl/>
        </w:rPr>
        <w:lastRenderedPageBreak/>
        <w:t xml:space="preserve">ذكر أربعة معاني لكلمة </w:t>
      </w:r>
      <w:r w:rsidRPr="004D5092">
        <w:rPr>
          <w:rFonts w:hint="eastAsia"/>
          <w:sz w:val="24"/>
          <w:szCs w:val="24"/>
          <w:rtl/>
        </w:rPr>
        <w:t>«</w:t>
      </w:r>
      <w:r w:rsidRPr="004D5092">
        <w:rPr>
          <w:rFonts w:hint="cs"/>
          <w:sz w:val="27"/>
          <w:rtl/>
        </w:rPr>
        <w:t>ه</w:t>
      </w:r>
      <w:r w:rsidR="00765B10" w:rsidRPr="004D5092">
        <w:rPr>
          <w:rFonts w:hint="cs"/>
          <w:sz w:val="27"/>
          <w:rtl/>
        </w:rPr>
        <w:t>َ</w:t>
      </w:r>
      <w:r w:rsidRPr="004D5092">
        <w:rPr>
          <w:rFonts w:hint="cs"/>
          <w:sz w:val="27"/>
          <w:rtl/>
        </w:rPr>
        <w:t>مّ</w:t>
      </w:r>
      <w:r w:rsidR="00765B10" w:rsidRPr="004D5092">
        <w:rPr>
          <w:rFonts w:hint="cs"/>
          <w:sz w:val="27"/>
          <w:rtl/>
        </w:rPr>
        <w:t>َ</w:t>
      </w:r>
      <w:r w:rsidRPr="004D5092">
        <w:rPr>
          <w:rFonts w:hint="eastAsia"/>
          <w:sz w:val="24"/>
          <w:szCs w:val="24"/>
          <w:rtl/>
        </w:rPr>
        <w:t>»</w:t>
      </w:r>
      <w:r w:rsidRPr="004D5092">
        <w:rPr>
          <w:rFonts w:hint="cs"/>
          <w:sz w:val="27"/>
          <w:rtl/>
        </w:rPr>
        <w:t>، وهي: العزم والتصميم القاطع على أمر</w:t>
      </w:r>
      <w:r w:rsidR="00765B10" w:rsidRPr="004D5092">
        <w:rPr>
          <w:rFonts w:hint="cs"/>
          <w:sz w:val="27"/>
          <w:rtl/>
        </w:rPr>
        <w:t>ٍ؛</w:t>
      </w:r>
      <w:r w:rsidRPr="004D5092">
        <w:rPr>
          <w:rFonts w:hint="cs"/>
          <w:sz w:val="27"/>
          <w:rtl/>
        </w:rPr>
        <w:t xml:space="preserve"> وخطور مطلب على الذهن</w:t>
      </w:r>
      <w:r w:rsidR="00765B10" w:rsidRPr="004D5092">
        <w:rPr>
          <w:rFonts w:hint="cs"/>
          <w:sz w:val="27"/>
          <w:rtl/>
        </w:rPr>
        <w:t>؛</w:t>
      </w:r>
      <w:r w:rsidRPr="004D5092">
        <w:rPr>
          <w:rFonts w:hint="cs"/>
          <w:sz w:val="27"/>
          <w:rtl/>
        </w:rPr>
        <w:t xml:space="preserve"> والاقتراب، والرغبة والم</w:t>
      </w:r>
      <w:r w:rsidR="00765B10" w:rsidRPr="004D5092">
        <w:rPr>
          <w:rFonts w:hint="cs"/>
          <w:sz w:val="27"/>
          <w:rtl/>
        </w:rPr>
        <w:t>َ</w:t>
      </w:r>
      <w:r w:rsidRPr="004D5092">
        <w:rPr>
          <w:rFonts w:hint="cs"/>
          <w:sz w:val="27"/>
          <w:rtl/>
        </w:rPr>
        <w:t>ي</w:t>
      </w:r>
      <w:r w:rsidR="00765B10" w:rsidRPr="004D5092">
        <w:rPr>
          <w:rFonts w:hint="cs"/>
          <w:sz w:val="27"/>
          <w:rtl/>
        </w:rPr>
        <w:t>ْ</w:t>
      </w:r>
      <w:r w:rsidRPr="004D5092">
        <w:rPr>
          <w:rFonts w:hint="cs"/>
          <w:sz w:val="27"/>
          <w:rtl/>
        </w:rPr>
        <w:t>ل الطبيعي</w:t>
      </w:r>
      <w:r w:rsidR="00765B10" w:rsidRPr="004D5092">
        <w:rPr>
          <w:rFonts w:hint="cs"/>
          <w:sz w:val="27"/>
          <w:rtl/>
        </w:rPr>
        <w:t>ّ.</w:t>
      </w:r>
      <w:r w:rsidRPr="004D5092">
        <w:rPr>
          <w:rFonts w:hint="cs"/>
          <w:sz w:val="27"/>
          <w:rtl/>
        </w:rPr>
        <w:t xml:space="preserve"> ويأتي استعمال </w:t>
      </w:r>
      <w:r w:rsidRPr="004D5092">
        <w:rPr>
          <w:rFonts w:hint="eastAsia"/>
          <w:sz w:val="24"/>
          <w:szCs w:val="24"/>
          <w:rtl/>
        </w:rPr>
        <w:t>«</w:t>
      </w:r>
      <w:r w:rsidRPr="004D5092">
        <w:rPr>
          <w:rFonts w:hint="cs"/>
          <w:sz w:val="27"/>
          <w:rtl/>
        </w:rPr>
        <w:t>ه</w:t>
      </w:r>
      <w:r w:rsidR="00765B10" w:rsidRPr="004D5092">
        <w:rPr>
          <w:rFonts w:hint="cs"/>
          <w:sz w:val="27"/>
          <w:rtl/>
        </w:rPr>
        <w:t>َ</w:t>
      </w:r>
      <w:r w:rsidRPr="004D5092">
        <w:rPr>
          <w:rFonts w:hint="cs"/>
          <w:sz w:val="27"/>
          <w:rtl/>
        </w:rPr>
        <w:t>مّ</w:t>
      </w:r>
      <w:r w:rsidR="00765B10" w:rsidRPr="004D5092">
        <w:rPr>
          <w:rFonts w:hint="cs"/>
          <w:sz w:val="27"/>
          <w:rtl/>
        </w:rPr>
        <w:t>َ</w:t>
      </w:r>
      <w:r w:rsidRPr="004D5092">
        <w:rPr>
          <w:rFonts w:hint="eastAsia"/>
          <w:sz w:val="24"/>
          <w:szCs w:val="24"/>
          <w:rtl/>
        </w:rPr>
        <w:t>»</w:t>
      </w:r>
      <w:r w:rsidRPr="004D5092">
        <w:rPr>
          <w:rFonts w:hint="cs"/>
          <w:sz w:val="27"/>
          <w:rtl/>
        </w:rPr>
        <w:t xml:space="preserve"> في المورد الأخير على سبيل المجاز</w:t>
      </w:r>
      <w:r w:rsidRPr="004D5092">
        <w:rPr>
          <w:sz w:val="27"/>
          <w:vertAlign w:val="superscript"/>
          <w:rtl/>
        </w:rPr>
        <w:t>(</w:t>
      </w:r>
      <w:r w:rsidRPr="004D5092">
        <w:rPr>
          <w:rStyle w:val="ac"/>
          <w:sz w:val="27"/>
          <w:rtl/>
        </w:rPr>
        <w:endnoteReference w:id="554"/>
      </w:r>
      <w:r w:rsidRPr="004D5092">
        <w:rPr>
          <w:sz w:val="27"/>
          <w:vertAlign w:val="superscript"/>
          <w:rtl/>
        </w:rPr>
        <w:t>)</w:t>
      </w:r>
      <w:r w:rsidRPr="004D5092">
        <w:rPr>
          <w:rFonts w:hint="cs"/>
          <w:sz w:val="27"/>
          <w:rtl/>
        </w:rPr>
        <w:t>.</w:t>
      </w:r>
    </w:p>
    <w:p w:rsidR="00782284" w:rsidRPr="004D5092" w:rsidRDefault="00AC6EFE" w:rsidP="00690375">
      <w:pPr>
        <w:rPr>
          <w:sz w:val="27"/>
          <w:rtl/>
        </w:rPr>
      </w:pPr>
      <w:r w:rsidRPr="004D5092">
        <w:rPr>
          <w:rFonts w:hint="cs"/>
          <w:sz w:val="27"/>
          <w:rtl/>
        </w:rPr>
        <w:t>لقد اختلف العلماء في تفسير هذه الآية</w:t>
      </w:r>
      <w:r w:rsidR="00782284" w:rsidRPr="004D5092">
        <w:rPr>
          <w:rFonts w:hint="cs"/>
          <w:sz w:val="27"/>
          <w:rtl/>
        </w:rPr>
        <w:t>؛</w:t>
      </w:r>
      <w:r w:rsidRPr="004D5092">
        <w:rPr>
          <w:rFonts w:hint="cs"/>
          <w:sz w:val="27"/>
          <w:rtl/>
        </w:rPr>
        <w:t xml:space="preserve"> فذهب</w:t>
      </w:r>
      <w:r w:rsidR="00782284" w:rsidRPr="004D5092">
        <w:rPr>
          <w:rFonts w:hint="cs"/>
          <w:sz w:val="27"/>
          <w:rtl/>
        </w:rPr>
        <w:t>َ</w:t>
      </w:r>
      <w:r w:rsidRPr="004D5092">
        <w:rPr>
          <w:rFonts w:hint="cs"/>
          <w:sz w:val="27"/>
          <w:rtl/>
        </w:rPr>
        <w:t>ت</w:t>
      </w:r>
      <w:r w:rsidR="00782284" w:rsidRPr="004D5092">
        <w:rPr>
          <w:rFonts w:hint="cs"/>
          <w:sz w:val="27"/>
          <w:rtl/>
        </w:rPr>
        <w:t>ْ</w:t>
      </w:r>
      <w:r w:rsidRPr="004D5092">
        <w:rPr>
          <w:rFonts w:hint="cs"/>
          <w:sz w:val="27"/>
          <w:rtl/>
        </w:rPr>
        <w:t xml:space="preserve"> جماعة</w:t>
      </w:r>
      <w:r w:rsidR="00782284" w:rsidRPr="004D5092">
        <w:rPr>
          <w:rFonts w:hint="cs"/>
          <w:sz w:val="27"/>
          <w:rtl/>
        </w:rPr>
        <w:t>ٌ</w:t>
      </w:r>
      <w:r w:rsidRPr="004D5092">
        <w:rPr>
          <w:rFonts w:hint="cs"/>
          <w:sz w:val="27"/>
          <w:rtl/>
        </w:rPr>
        <w:t xml:space="preserve"> إلى الاعتقاد بأن النبي</w:t>
      </w:r>
      <w:r w:rsidR="00782284" w:rsidRPr="004D5092">
        <w:rPr>
          <w:rFonts w:hint="cs"/>
          <w:sz w:val="27"/>
          <w:rtl/>
        </w:rPr>
        <w:t>ّ</w:t>
      </w:r>
      <w:r w:rsidRPr="004D5092">
        <w:rPr>
          <w:rFonts w:hint="cs"/>
          <w:sz w:val="27"/>
          <w:rtl/>
        </w:rPr>
        <w:t xml:space="preserve"> يوسف لم يرتكب أيّ معصية</w:t>
      </w:r>
      <w:r w:rsidR="00782284" w:rsidRPr="004D5092">
        <w:rPr>
          <w:rFonts w:hint="cs"/>
          <w:sz w:val="27"/>
          <w:rtl/>
        </w:rPr>
        <w:t>ٍ،</w:t>
      </w:r>
      <w:r w:rsidRPr="004D5092">
        <w:rPr>
          <w:rFonts w:hint="cs"/>
          <w:sz w:val="27"/>
          <w:rtl/>
        </w:rPr>
        <w:t xml:space="preserve"> كبيرة أو صغيرة</w:t>
      </w:r>
      <w:r w:rsidR="00782284" w:rsidRPr="004D5092">
        <w:rPr>
          <w:rFonts w:hint="cs"/>
          <w:sz w:val="27"/>
          <w:rtl/>
        </w:rPr>
        <w:t>؛</w:t>
      </w:r>
      <w:r w:rsidRPr="004D5092">
        <w:rPr>
          <w:rFonts w:hint="cs"/>
          <w:sz w:val="27"/>
          <w:rtl/>
        </w:rPr>
        <w:t xml:space="preserve"> وهناك م</w:t>
      </w:r>
      <w:r w:rsidR="00782284" w:rsidRPr="004D5092">
        <w:rPr>
          <w:rFonts w:hint="cs"/>
          <w:sz w:val="27"/>
          <w:rtl/>
        </w:rPr>
        <w:t>َ</w:t>
      </w:r>
      <w:r w:rsidRPr="004D5092">
        <w:rPr>
          <w:rFonts w:hint="cs"/>
          <w:sz w:val="27"/>
          <w:rtl/>
        </w:rPr>
        <w:t>ن</w:t>
      </w:r>
      <w:r w:rsidR="00782284" w:rsidRPr="004D5092">
        <w:rPr>
          <w:rFonts w:hint="cs"/>
          <w:sz w:val="27"/>
          <w:rtl/>
        </w:rPr>
        <w:t>ْ</w:t>
      </w:r>
      <w:r w:rsidRPr="004D5092">
        <w:rPr>
          <w:rFonts w:hint="cs"/>
          <w:sz w:val="27"/>
          <w:rtl/>
        </w:rPr>
        <w:t xml:space="preserve"> قال</w:t>
      </w:r>
      <w:r w:rsidR="00782284" w:rsidRPr="004D5092">
        <w:rPr>
          <w:rFonts w:hint="cs"/>
          <w:sz w:val="27"/>
          <w:rtl/>
        </w:rPr>
        <w:t xml:space="preserve">: </w:t>
      </w:r>
      <w:r w:rsidRPr="004D5092">
        <w:rPr>
          <w:rFonts w:hint="cs"/>
          <w:sz w:val="27"/>
          <w:rtl/>
        </w:rPr>
        <w:t>إنه عقد العزم على فعل المعصية، ولكن</w:t>
      </w:r>
      <w:r w:rsidR="00782284" w:rsidRPr="004D5092">
        <w:rPr>
          <w:rFonts w:hint="cs"/>
          <w:sz w:val="27"/>
          <w:rtl/>
        </w:rPr>
        <w:t>ّ</w:t>
      </w:r>
      <w:r w:rsidRPr="004D5092">
        <w:rPr>
          <w:rFonts w:hint="cs"/>
          <w:sz w:val="27"/>
          <w:rtl/>
        </w:rPr>
        <w:t>ه انصرف عن ذلك</w:t>
      </w:r>
      <w:r w:rsidR="00782284" w:rsidRPr="004D5092">
        <w:rPr>
          <w:rFonts w:hint="cs"/>
          <w:sz w:val="27"/>
          <w:rtl/>
        </w:rPr>
        <w:t>،</w:t>
      </w:r>
      <w:r w:rsidRPr="004D5092">
        <w:rPr>
          <w:rFonts w:hint="cs"/>
          <w:sz w:val="27"/>
          <w:rtl/>
        </w:rPr>
        <w:t xml:space="preserve"> ولم يفعل ما عزم عليه. وإن الذين ذكروا هذا الرأي</w:t>
      </w:r>
      <w:r w:rsidR="00782284" w:rsidRPr="004D5092">
        <w:rPr>
          <w:rFonts w:hint="cs"/>
          <w:sz w:val="27"/>
          <w:rtl/>
        </w:rPr>
        <w:t>،</w:t>
      </w:r>
      <w:r w:rsidRPr="004D5092">
        <w:rPr>
          <w:rFonts w:hint="cs"/>
          <w:sz w:val="27"/>
          <w:rtl/>
        </w:rPr>
        <w:t xml:space="preserve"> وقالوا بأن النبي</w:t>
      </w:r>
      <w:r w:rsidR="00782284" w:rsidRPr="004D5092">
        <w:rPr>
          <w:rFonts w:hint="cs"/>
          <w:sz w:val="27"/>
          <w:rtl/>
        </w:rPr>
        <w:t>ّ</w:t>
      </w:r>
      <w:r w:rsidRPr="004D5092">
        <w:rPr>
          <w:rFonts w:hint="cs"/>
          <w:sz w:val="27"/>
          <w:rtl/>
        </w:rPr>
        <w:t xml:space="preserve"> يوسف قد عزم على فعل المعصية، شحنوا تفسيرهم بمطالب لا تتناسب مع شأن النبي</w:t>
      </w:r>
      <w:r w:rsidR="00782284" w:rsidRPr="004D5092">
        <w:rPr>
          <w:rFonts w:hint="cs"/>
          <w:sz w:val="27"/>
          <w:rtl/>
        </w:rPr>
        <w:t>ّ</w:t>
      </w:r>
      <w:r w:rsidRPr="004D5092">
        <w:rPr>
          <w:rFonts w:hint="cs"/>
          <w:sz w:val="27"/>
          <w:rtl/>
        </w:rPr>
        <w:t>، بل لا تناسب مع شأن أيّ عاقل</w:t>
      </w:r>
      <w:r w:rsidR="00782284" w:rsidRPr="004D5092">
        <w:rPr>
          <w:rFonts w:hint="cs"/>
          <w:sz w:val="27"/>
          <w:rtl/>
        </w:rPr>
        <w:t>ٍ</w:t>
      </w:r>
      <w:r w:rsidRPr="004D5092">
        <w:rPr>
          <w:rFonts w:hint="cs"/>
          <w:sz w:val="27"/>
          <w:rtl/>
        </w:rPr>
        <w:t xml:space="preserve"> من العقلاء</w:t>
      </w:r>
      <w:r w:rsidRPr="004D5092">
        <w:rPr>
          <w:sz w:val="27"/>
          <w:vertAlign w:val="superscript"/>
          <w:rtl/>
        </w:rPr>
        <w:t>(</w:t>
      </w:r>
      <w:r w:rsidRPr="004D5092">
        <w:rPr>
          <w:rStyle w:val="ac"/>
          <w:sz w:val="27"/>
          <w:rtl/>
        </w:rPr>
        <w:endnoteReference w:id="555"/>
      </w:r>
      <w:r w:rsidRPr="004D5092">
        <w:rPr>
          <w:sz w:val="27"/>
          <w:vertAlign w:val="superscript"/>
          <w:rtl/>
        </w:rPr>
        <w:t>)</w:t>
      </w:r>
      <w:r w:rsidR="00782284" w:rsidRPr="004D5092">
        <w:rPr>
          <w:rFonts w:hint="cs"/>
          <w:sz w:val="27"/>
          <w:rtl/>
        </w:rPr>
        <w:t>.</w:t>
      </w:r>
    </w:p>
    <w:p w:rsidR="00782284" w:rsidRPr="004D5092" w:rsidRDefault="00AC6EFE" w:rsidP="00690375">
      <w:pPr>
        <w:rPr>
          <w:sz w:val="27"/>
          <w:rtl/>
        </w:rPr>
      </w:pPr>
      <w:r w:rsidRPr="004D5092">
        <w:rPr>
          <w:rFonts w:hint="cs"/>
          <w:sz w:val="27"/>
          <w:rtl/>
        </w:rPr>
        <w:t>كما أن هذه الأمور تتنافى مع الأدل</w:t>
      </w:r>
      <w:r w:rsidR="00782284" w:rsidRPr="004D5092">
        <w:rPr>
          <w:rFonts w:hint="cs"/>
          <w:sz w:val="27"/>
          <w:rtl/>
        </w:rPr>
        <w:t>ّ</w:t>
      </w:r>
      <w:r w:rsidRPr="004D5092">
        <w:rPr>
          <w:rFonts w:hint="cs"/>
          <w:sz w:val="27"/>
          <w:rtl/>
        </w:rPr>
        <w:t xml:space="preserve">ة على عصمة الأنبياء، وتتنافى مع سياق هذه الآية والآيات الأخرى من سورة يوسف. </w:t>
      </w:r>
    </w:p>
    <w:p w:rsidR="00782284" w:rsidRPr="004D5092" w:rsidRDefault="00AC6EFE" w:rsidP="00690375">
      <w:pPr>
        <w:rPr>
          <w:sz w:val="27"/>
          <w:rtl/>
        </w:rPr>
      </w:pPr>
      <w:r w:rsidRPr="004D5092">
        <w:rPr>
          <w:rFonts w:hint="cs"/>
          <w:sz w:val="27"/>
          <w:rtl/>
        </w:rPr>
        <w:t>إن الآية وصف</w:t>
      </w:r>
      <w:r w:rsidR="00782284" w:rsidRPr="004D5092">
        <w:rPr>
          <w:rFonts w:hint="cs"/>
          <w:sz w:val="27"/>
          <w:rtl/>
        </w:rPr>
        <w:t>َ</w:t>
      </w:r>
      <w:r w:rsidRPr="004D5092">
        <w:rPr>
          <w:rFonts w:hint="cs"/>
          <w:sz w:val="27"/>
          <w:rtl/>
        </w:rPr>
        <w:t>ت</w:t>
      </w:r>
      <w:r w:rsidR="00782284" w:rsidRPr="004D5092">
        <w:rPr>
          <w:rFonts w:hint="cs"/>
          <w:sz w:val="27"/>
          <w:rtl/>
        </w:rPr>
        <w:t>ْ</w:t>
      </w:r>
      <w:r w:rsidRPr="004D5092">
        <w:rPr>
          <w:rFonts w:hint="cs"/>
          <w:sz w:val="27"/>
          <w:rtl/>
        </w:rPr>
        <w:t xml:space="preserve"> النبي</w:t>
      </w:r>
      <w:r w:rsidR="00782284" w:rsidRPr="004D5092">
        <w:rPr>
          <w:rFonts w:hint="cs"/>
          <w:sz w:val="27"/>
          <w:rtl/>
        </w:rPr>
        <w:t>ّ</w:t>
      </w:r>
      <w:r w:rsidRPr="004D5092">
        <w:rPr>
          <w:rFonts w:hint="cs"/>
          <w:sz w:val="27"/>
          <w:rtl/>
        </w:rPr>
        <w:t xml:space="preserve"> يوسف بأنه من الم</w:t>
      </w:r>
      <w:r w:rsidR="00782284" w:rsidRPr="004D5092">
        <w:rPr>
          <w:rFonts w:hint="cs"/>
          <w:sz w:val="27"/>
          <w:rtl/>
        </w:rPr>
        <w:t>ُ</w:t>
      </w:r>
      <w:r w:rsidRPr="004D5092">
        <w:rPr>
          <w:rFonts w:hint="cs"/>
          <w:sz w:val="27"/>
          <w:rtl/>
        </w:rPr>
        <w:t>خ</w:t>
      </w:r>
      <w:r w:rsidR="00782284" w:rsidRPr="004D5092">
        <w:rPr>
          <w:rFonts w:hint="cs"/>
          <w:sz w:val="27"/>
          <w:rtl/>
        </w:rPr>
        <w:t>ْ</w:t>
      </w:r>
      <w:r w:rsidRPr="004D5092">
        <w:rPr>
          <w:rFonts w:hint="cs"/>
          <w:sz w:val="27"/>
          <w:rtl/>
        </w:rPr>
        <w:t>لَصين</w:t>
      </w:r>
      <w:r w:rsidR="00782284" w:rsidRPr="004D5092">
        <w:rPr>
          <w:rFonts w:hint="cs"/>
          <w:sz w:val="27"/>
          <w:rtl/>
        </w:rPr>
        <w:t>،</w:t>
      </w:r>
      <w:r w:rsidRPr="004D5092">
        <w:rPr>
          <w:rFonts w:hint="cs"/>
          <w:sz w:val="27"/>
          <w:rtl/>
        </w:rPr>
        <w:t xml:space="preserve"> وأنه جدير</w:t>
      </w:r>
      <w:r w:rsidR="00782284" w:rsidRPr="004D5092">
        <w:rPr>
          <w:rFonts w:hint="cs"/>
          <w:sz w:val="27"/>
          <w:rtl/>
        </w:rPr>
        <w:t>ٌ</w:t>
      </w:r>
      <w:r w:rsidRPr="004D5092">
        <w:rPr>
          <w:rFonts w:hint="cs"/>
          <w:sz w:val="27"/>
          <w:rtl/>
        </w:rPr>
        <w:t xml:space="preserve"> بمشاهدة البرهان الإلهي</w:t>
      </w:r>
      <w:r w:rsidR="00782284" w:rsidRPr="004D5092">
        <w:rPr>
          <w:rFonts w:hint="cs"/>
          <w:sz w:val="27"/>
          <w:rtl/>
        </w:rPr>
        <w:t>ّ.</w:t>
      </w:r>
      <w:r w:rsidRPr="004D5092">
        <w:rPr>
          <w:rFonts w:hint="cs"/>
          <w:sz w:val="27"/>
          <w:rtl/>
        </w:rPr>
        <w:t xml:space="preserve"> وهذا خير</w:t>
      </w:r>
      <w:r w:rsidR="00782284" w:rsidRPr="004D5092">
        <w:rPr>
          <w:rFonts w:hint="cs"/>
          <w:sz w:val="27"/>
          <w:rtl/>
        </w:rPr>
        <w:t>ُ</w:t>
      </w:r>
      <w:r w:rsidRPr="004D5092">
        <w:rPr>
          <w:rFonts w:hint="cs"/>
          <w:sz w:val="27"/>
          <w:rtl/>
        </w:rPr>
        <w:t xml:space="preserve"> دليل</w:t>
      </w:r>
      <w:r w:rsidR="00782284" w:rsidRPr="004D5092">
        <w:rPr>
          <w:rFonts w:hint="cs"/>
          <w:sz w:val="27"/>
          <w:rtl/>
        </w:rPr>
        <w:t>ٍ</w:t>
      </w:r>
      <w:r w:rsidRPr="004D5092">
        <w:rPr>
          <w:rFonts w:hint="cs"/>
          <w:sz w:val="27"/>
          <w:rtl/>
        </w:rPr>
        <w:t xml:space="preserve"> على عصمة النبي</w:t>
      </w:r>
      <w:r w:rsidR="00782284"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00782284" w:rsidRPr="004D5092">
        <w:rPr>
          <w:rFonts w:hint="cs"/>
          <w:sz w:val="27"/>
          <w:rtl/>
        </w:rPr>
        <w:t>.</w:t>
      </w:r>
    </w:p>
    <w:p w:rsidR="00AC6EFE" w:rsidRPr="004D5092" w:rsidRDefault="00AC6EFE" w:rsidP="00690375">
      <w:pPr>
        <w:rPr>
          <w:sz w:val="27"/>
          <w:rtl/>
        </w:rPr>
      </w:pPr>
      <w:r w:rsidRPr="004D5092">
        <w:rPr>
          <w:rFonts w:hint="cs"/>
          <w:sz w:val="27"/>
          <w:rtl/>
        </w:rPr>
        <w:t>وقد تحدّ</w:t>
      </w:r>
      <w:r w:rsidR="00782284" w:rsidRPr="004D5092">
        <w:rPr>
          <w:rFonts w:hint="cs"/>
          <w:sz w:val="27"/>
          <w:rtl/>
        </w:rPr>
        <w:t>َ</w:t>
      </w:r>
      <w:r w:rsidRPr="004D5092">
        <w:rPr>
          <w:rFonts w:hint="cs"/>
          <w:sz w:val="27"/>
          <w:rtl/>
        </w:rPr>
        <w:t>ث الفخر الرازي ـ بالنظر إلى سياق سورة يوسف ـ عن براءة النبي</w:t>
      </w:r>
      <w:r w:rsidR="00782284" w:rsidRPr="004D5092">
        <w:rPr>
          <w:rFonts w:hint="cs"/>
          <w:sz w:val="27"/>
          <w:rtl/>
        </w:rPr>
        <w:t>ّ</w:t>
      </w:r>
      <w:r w:rsidRPr="004D5092">
        <w:rPr>
          <w:rFonts w:hint="cs"/>
          <w:sz w:val="27"/>
          <w:rtl/>
        </w:rPr>
        <w:t xml:space="preserve"> يوسف </w:t>
      </w:r>
      <w:r w:rsidR="00782284" w:rsidRPr="004D5092">
        <w:rPr>
          <w:rFonts w:hint="cs"/>
          <w:sz w:val="27"/>
          <w:rtl/>
        </w:rPr>
        <w:t>م</w:t>
      </w:r>
      <w:r w:rsidRPr="004D5092">
        <w:rPr>
          <w:rFonts w:hint="cs"/>
          <w:sz w:val="27"/>
          <w:rtl/>
        </w:rPr>
        <w:t>ن اقتراف المعصية بشهادة الله، ويوسف، وامرأة العزيز، ونساء مصر، وحت</w:t>
      </w:r>
      <w:r w:rsidR="00782284" w:rsidRPr="004D5092">
        <w:rPr>
          <w:rFonts w:hint="cs"/>
          <w:sz w:val="27"/>
          <w:rtl/>
        </w:rPr>
        <w:t>ّ</w:t>
      </w:r>
      <w:r w:rsidRPr="004D5092">
        <w:rPr>
          <w:rFonts w:hint="cs"/>
          <w:sz w:val="27"/>
          <w:rtl/>
        </w:rPr>
        <w:t>ى الشيطان نفسه</w:t>
      </w:r>
      <w:r w:rsidRPr="004D5092">
        <w:rPr>
          <w:sz w:val="27"/>
          <w:vertAlign w:val="superscript"/>
          <w:rtl/>
        </w:rPr>
        <w:t>(</w:t>
      </w:r>
      <w:r w:rsidRPr="004D5092">
        <w:rPr>
          <w:rStyle w:val="ac"/>
          <w:sz w:val="27"/>
          <w:rtl/>
        </w:rPr>
        <w:endnoteReference w:id="556"/>
      </w:r>
      <w:r w:rsidRPr="004D5092">
        <w:rPr>
          <w:sz w:val="27"/>
          <w:vertAlign w:val="superscript"/>
          <w:rtl/>
        </w:rPr>
        <w:t>)</w:t>
      </w:r>
      <w:r w:rsidRPr="004D5092">
        <w:rPr>
          <w:rFonts w:hint="cs"/>
          <w:sz w:val="27"/>
          <w:rtl/>
        </w:rPr>
        <w:t>.</w:t>
      </w:r>
    </w:p>
    <w:p w:rsidR="00782284" w:rsidRPr="004D5092" w:rsidRDefault="00AC6EFE" w:rsidP="00690375">
      <w:pPr>
        <w:rPr>
          <w:sz w:val="27"/>
          <w:rtl/>
        </w:rPr>
      </w:pPr>
      <w:r w:rsidRPr="004D5092">
        <w:rPr>
          <w:rFonts w:hint="cs"/>
          <w:sz w:val="27"/>
          <w:rtl/>
        </w:rPr>
        <w:t>وقد ذهب</w:t>
      </w:r>
      <w:r w:rsidR="00782284" w:rsidRPr="004D5092">
        <w:rPr>
          <w:rFonts w:hint="cs"/>
          <w:sz w:val="27"/>
          <w:rtl/>
        </w:rPr>
        <w:t>َ</w:t>
      </w:r>
      <w:r w:rsidRPr="004D5092">
        <w:rPr>
          <w:rFonts w:hint="cs"/>
          <w:sz w:val="27"/>
          <w:rtl/>
        </w:rPr>
        <w:t>ت</w:t>
      </w:r>
      <w:r w:rsidR="00782284" w:rsidRPr="004D5092">
        <w:rPr>
          <w:rFonts w:hint="cs"/>
          <w:sz w:val="27"/>
          <w:rtl/>
        </w:rPr>
        <w:t>ْ</w:t>
      </w:r>
      <w:r w:rsidRPr="004D5092">
        <w:rPr>
          <w:rFonts w:hint="cs"/>
          <w:sz w:val="27"/>
          <w:rtl/>
        </w:rPr>
        <w:t xml:space="preserve"> الجماعة الأولى في تبرئة ساحة النبي</w:t>
      </w:r>
      <w:r w:rsidR="00782284"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rFonts w:hint="cs"/>
          <w:sz w:val="27"/>
          <w:rtl/>
        </w:rPr>
        <w:t xml:space="preserve"> من الذنب إلى العمل تارة</w:t>
      </w:r>
      <w:r w:rsidR="00782284" w:rsidRPr="004D5092">
        <w:rPr>
          <w:rFonts w:hint="cs"/>
          <w:sz w:val="27"/>
          <w:rtl/>
        </w:rPr>
        <w:t>ً</w:t>
      </w:r>
      <w:r w:rsidRPr="004D5092">
        <w:rPr>
          <w:rFonts w:hint="cs"/>
          <w:sz w:val="27"/>
          <w:rtl/>
        </w:rPr>
        <w:t xml:space="preserve"> على توسيع معنى كلمة </w:t>
      </w:r>
      <w:r w:rsidRPr="004D5092">
        <w:rPr>
          <w:rFonts w:hint="eastAsia"/>
          <w:sz w:val="24"/>
          <w:szCs w:val="24"/>
          <w:rtl/>
        </w:rPr>
        <w:t>«</w:t>
      </w:r>
      <w:r w:rsidRPr="004D5092">
        <w:rPr>
          <w:rFonts w:hint="cs"/>
          <w:sz w:val="27"/>
          <w:rtl/>
        </w:rPr>
        <w:t>ه</w:t>
      </w:r>
      <w:r w:rsidR="00782284" w:rsidRPr="004D5092">
        <w:rPr>
          <w:rFonts w:hint="cs"/>
          <w:sz w:val="27"/>
          <w:rtl/>
        </w:rPr>
        <w:t>َ</w:t>
      </w:r>
      <w:r w:rsidRPr="004D5092">
        <w:rPr>
          <w:rFonts w:hint="cs"/>
          <w:sz w:val="27"/>
          <w:rtl/>
        </w:rPr>
        <w:t>مّ</w:t>
      </w:r>
      <w:r w:rsidR="00782284" w:rsidRPr="004D5092">
        <w:rPr>
          <w:rFonts w:hint="cs"/>
          <w:sz w:val="27"/>
          <w:rtl/>
        </w:rPr>
        <w:t>َ</w:t>
      </w:r>
      <w:r w:rsidRPr="004D5092">
        <w:rPr>
          <w:rFonts w:hint="eastAsia"/>
          <w:sz w:val="24"/>
          <w:szCs w:val="24"/>
          <w:rtl/>
        </w:rPr>
        <w:t>»</w:t>
      </w:r>
      <w:r w:rsidR="00782284" w:rsidRPr="004D5092">
        <w:rPr>
          <w:rFonts w:hint="cs"/>
          <w:sz w:val="27"/>
          <w:rtl/>
        </w:rPr>
        <w:t>؛</w:t>
      </w:r>
      <w:r w:rsidRPr="004D5092">
        <w:rPr>
          <w:rFonts w:hint="cs"/>
          <w:sz w:val="27"/>
          <w:rtl/>
        </w:rPr>
        <w:t xml:space="preserve"> وتارة</w:t>
      </w:r>
      <w:r w:rsidR="00782284" w:rsidRPr="004D5092">
        <w:rPr>
          <w:rFonts w:hint="cs"/>
          <w:sz w:val="27"/>
          <w:rtl/>
        </w:rPr>
        <w:t>ً</w:t>
      </w:r>
      <w:r w:rsidRPr="004D5092">
        <w:rPr>
          <w:rFonts w:hint="cs"/>
          <w:sz w:val="27"/>
          <w:rtl/>
        </w:rPr>
        <w:t xml:space="preserve"> أخرى إلى القول بأن متعل</w:t>
      </w:r>
      <w:r w:rsidR="00782284" w:rsidRPr="004D5092">
        <w:rPr>
          <w:rFonts w:hint="cs"/>
          <w:sz w:val="27"/>
          <w:rtl/>
        </w:rPr>
        <w:t>َّ</w:t>
      </w:r>
      <w:r w:rsidRPr="004D5092">
        <w:rPr>
          <w:rFonts w:hint="cs"/>
          <w:sz w:val="27"/>
          <w:rtl/>
        </w:rPr>
        <w:t xml:space="preserve">ق </w:t>
      </w:r>
      <w:r w:rsidRPr="004D5092">
        <w:rPr>
          <w:rFonts w:hint="eastAsia"/>
          <w:sz w:val="24"/>
          <w:szCs w:val="24"/>
          <w:rtl/>
        </w:rPr>
        <w:t>«</w:t>
      </w:r>
      <w:r w:rsidRPr="004D5092">
        <w:rPr>
          <w:rFonts w:hint="cs"/>
          <w:sz w:val="27"/>
          <w:rtl/>
        </w:rPr>
        <w:t>ه</w:t>
      </w:r>
      <w:r w:rsidR="00782284" w:rsidRPr="004D5092">
        <w:rPr>
          <w:rFonts w:hint="cs"/>
          <w:sz w:val="27"/>
          <w:rtl/>
        </w:rPr>
        <w:t>َ</w:t>
      </w:r>
      <w:r w:rsidRPr="004D5092">
        <w:rPr>
          <w:rFonts w:hint="cs"/>
          <w:sz w:val="27"/>
          <w:rtl/>
        </w:rPr>
        <w:t>مّ</w:t>
      </w:r>
      <w:r w:rsidR="00782284" w:rsidRPr="004D5092">
        <w:rPr>
          <w:rFonts w:hint="cs"/>
          <w:sz w:val="27"/>
          <w:rtl/>
        </w:rPr>
        <w:t>َ</w:t>
      </w:r>
      <w:r w:rsidRPr="004D5092">
        <w:rPr>
          <w:rFonts w:hint="eastAsia"/>
          <w:sz w:val="24"/>
          <w:szCs w:val="24"/>
          <w:rtl/>
        </w:rPr>
        <w:t>»</w:t>
      </w:r>
      <w:r w:rsidRPr="004D5092">
        <w:rPr>
          <w:rFonts w:hint="cs"/>
          <w:sz w:val="27"/>
          <w:rtl/>
        </w:rPr>
        <w:t xml:space="preserve"> شيء</w:t>
      </w:r>
      <w:r w:rsidR="00782284" w:rsidRPr="004D5092">
        <w:rPr>
          <w:rFonts w:hint="cs"/>
          <w:sz w:val="27"/>
          <w:rtl/>
        </w:rPr>
        <w:t>ٌ</w:t>
      </w:r>
      <w:r w:rsidRPr="004D5092">
        <w:rPr>
          <w:rFonts w:hint="cs"/>
          <w:sz w:val="27"/>
          <w:rtl/>
        </w:rPr>
        <w:t xml:space="preserve"> آخر غير الفحش</w:t>
      </w:r>
      <w:r w:rsidR="00782284" w:rsidRPr="004D5092">
        <w:rPr>
          <w:rFonts w:hint="cs"/>
          <w:sz w:val="27"/>
          <w:rtl/>
        </w:rPr>
        <w:t>اء.</w:t>
      </w:r>
    </w:p>
    <w:p w:rsidR="00782284" w:rsidRPr="004D5092" w:rsidRDefault="00AC6EFE" w:rsidP="00690375">
      <w:pPr>
        <w:rPr>
          <w:sz w:val="27"/>
          <w:rtl/>
        </w:rPr>
      </w:pPr>
      <w:r w:rsidRPr="004D5092">
        <w:rPr>
          <w:rFonts w:hint="cs"/>
          <w:sz w:val="27"/>
          <w:rtl/>
        </w:rPr>
        <w:t xml:space="preserve">قال السيد المرضى: </w:t>
      </w:r>
      <w:r w:rsidRPr="004D5092">
        <w:rPr>
          <w:rFonts w:hint="eastAsia"/>
          <w:sz w:val="24"/>
          <w:szCs w:val="24"/>
          <w:rtl/>
        </w:rPr>
        <w:t>«</w:t>
      </w:r>
      <w:r w:rsidRPr="004D5092">
        <w:rPr>
          <w:sz w:val="27"/>
          <w:rtl/>
        </w:rPr>
        <w:t>إذا كانت وجوه هذه اللفظة مختلفة</w:t>
      </w:r>
      <w:r w:rsidR="00782284" w:rsidRPr="004D5092">
        <w:rPr>
          <w:rFonts w:hint="cs"/>
          <w:sz w:val="27"/>
          <w:rtl/>
        </w:rPr>
        <w:t>ً</w:t>
      </w:r>
      <w:r w:rsidRPr="004D5092">
        <w:rPr>
          <w:sz w:val="27"/>
          <w:rtl/>
        </w:rPr>
        <w:t xml:space="preserve"> مت</w:t>
      </w:r>
      <w:r w:rsidR="00782284" w:rsidRPr="004D5092">
        <w:rPr>
          <w:rFonts w:hint="cs"/>
          <w:sz w:val="27"/>
          <w:rtl/>
        </w:rPr>
        <w:t>ّ</w:t>
      </w:r>
      <w:r w:rsidRPr="004D5092">
        <w:rPr>
          <w:sz w:val="27"/>
          <w:rtl/>
        </w:rPr>
        <w:t>سعة</w:t>
      </w:r>
      <w:r w:rsidR="00782284" w:rsidRPr="004D5092">
        <w:rPr>
          <w:rFonts w:hint="cs"/>
          <w:sz w:val="27"/>
          <w:rtl/>
        </w:rPr>
        <w:t>ً،</w:t>
      </w:r>
      <w:r w:rsidRPr="004D5092">
        <w:rPr>
          <w:sz w:val="27"/>
          <w:rtl/>
        </w:rPr>
        <w:t xml:space="preserve"> على ما ذك</w:t>
      </w:r>
      <w:r w:rsidR="00782284" w:rsidRPr="004D5092">
        <w:rPr>
          <w:rFonts w:hint="cs"/>
          <w:sz w:val="27"/>
          <w:rtl/>
        </w:rPr>
        <w:t>َ</w:t>
      </w:r>
      <w:r w:rsidRPr="004D5092">
        <w:rPr>
          <w:sz w:val="27"/>
          <w:rtl/>
        </w:rPr>
        <w:t>ر</w:t>
      </w:r>
      <w:r w:rsidR="00782284" w:rsidRPr="004D5092">
        <w:rPr>
          <w:rFonts w:hint="cs"/>
          <w:sz w:val="27"/>
          <w:rtl/>
        </w:rPr>
        <w:t>ْ</w:t>
      </w:r>
      <w:r w:rsidRPr="004D5092">
        <w:rPr>
          <w:sz w:val="27"/>
          <w:rtl/>
        </w:rPr>
        <w:t>ناه</w:t>
      </w:r>
      <w:r w:rsidRPr="004D5092">
        <w:rPr>
          <w:rFonts w:hint="cs"/>
          <w:sz w:val="27"/>
          <w:rtl/>
        </w:rPr>
        <w:t>،</w:t>
      </w:r>
      <w:r w:rsidRPr="004D5092">
        <w:rPr>
          <w:sz w:val="27"/>
          <w:rtl/>
        </w:rPr>
        <w:t xml:space="preserve"> نف</w:t>
      </w:r>
      <w:r w:rsidR="00BA5DFA" w:rsidRPr="004D5092">
        <w:rPr>
          <w:rFonts w:hint="cs"/>
          <w:sz w:val="27"/>
          <w:rtl/>
        </w:rPr>
        <w:t>َ</w:t>
      </w:r>
      <w:r w:rsidRPr="004D5092">
        <w:rPr>
          <w:sz w:val="27"/>
          <w:rtl/>
        </w:rPr>
        <w:t>ي</w:t>
      </w:r>
      <w:r w:rsidR="00BA5DFA" w:rsidRPr="004D5092">
        <w:rPr>
          <w:rFonts w:hint="cs"/>
          <w:sz w:val="27"/>
          <w:rtl/>
        </w:rPr>
        <w:t>ْ</w:t>
      </w:r>
      <w:r w:rsidRPr="004D5092">
        <w:rPr>
          <w:sz w:val="27"/>
          <w:rtl/>
        </w:rPr>
        <w:t>نا عن نبي</w:t>
      </w:r>
      <w:r w:rsidR="00782284" w:rsidRPr="004D5092">
        <w:rPr>
          <w:rFonts w:hint="cs"/>
          <w:sz w:val="27"/>
          <w:rtl/>
        </w:rPr>
        <w:t>ّ</w:t>
      </w:r>
      <w:r w:rsidRPr="004D5092">
        <w:rPr>
          <w:sz w:val="27"/>
          <w:rtl/>
        </w:rPr>
        <w:t xml:space="preserve"> الله ما لا يليق به</w:t>
      </w:r>
      <w:r w:rsidR="00782284" w:rsidRPr="004D5092">
        <w:rPr>
          <w:rFonts w:hint="cs"/>
          <w:sz w:val="27"/>
          <w:rtl/>
        </w:rPr>
        <w:t>،</w:t>
      </w:r>
      <w:r w:rsidRPr="004D5092">
        <w:rPr>
          <w:sz w:val="27"/>
          <w:rtl/>
        </w:rPr>
        <w:t xml:space="preserve"> وهو الع</w:t>
      </w:r>
      <w:r w:rsidR="00BA5DFA" w:rsidRPr="004D5092">
        <w:rPr>
          <w:rFonts w:hint="cs"/>
          <w:sz w:val="27"/>
          <w:rtl/>
        </w:rPr>
        <w:t>َ</w:t>
      </w:r>
      <w:r w:rsidRPr="004D5092">
        <w:rPr>
          <w:sz w:val="27"/>
          <w:rtl/>
        </w:rPr>
        <w:t>ز</w:t>
      </w:r>
      <w:r w:rsidR="00BA5DFA" w:rsidRPr="004D5092">
        <w:rPr>
          <w:rFonts w:hint="cs"/>
          <w:sz w:val="27"/>
          <w:rtl/>
        </w:rPr>
        <w:t>ْ</w:t>
      </w:r>
      <w:r w:rsidRPr="004D5092">
        <w:rPr>
          <w:sz w:val="27"/>
          <w:rtl/>
        </w:rPr>
        <w:t>م على القبيح، وأج</w:t>
      </w:r>
      <w:r w:rsidR="00782284" w:rsidRPr="004D5092">
        <w:rPr>
          <w:rFonts w:hint="cs"/>
          <w:sz w:val="27"/>
          <w:rtl/>
        </w:rPr>
        <w:t>َ</w:t>
      </w:r>
      <w:r w:rsidRPr="004D5092">
        <w:rPr>
          <w:sz w:val="27"/>
          <w:rtl/>
        </w:rPr>
        <w:t>ز</w:t>
      </w:r>
      <w:r w:rsidR="00782284" w:rsidRPr="004D5092">
        <w:rPr>
          <w:rFonts w:hint="cs"/>
          <w:sz w:val="27"/>
          <w:rtl/>
        </w:rPr>
        <w:t>ْ</w:t>
      </w:r>
      <w:r w:rsidRPr="004D5092">
        <w:rPr>
          <w:sz w:val="27"/>
          <w:rtl/>
        </w:rPr>
        <w:t>نا باقي الوجوه</w:t>
      </w:r>
      <w:r w:rsidR="00782284" w:rsidRPr="004D5092">
        <w:rPr>
          <w:rFonts w:hint="cs"/>
          <w:sz w:val="27"/>
          <w:rtl/>
        </w:rPr>
        <w:t>؛</w:t>
      </w:r>
      <w:r w:rsidRPr="004D5092">
        <w:rPr>
          <w:sz w:val="27"/>
          <w:rtl/>
        </w:rPr>
        <w:t xml:space="preserve"> لأن كل</w:t>
      </w:r>
      <w:r w:rsidR="00782284" w:rsidRPr="004D5092">
        <w:rPr>
          <w:rFonts w:hint="cs"/>
          <w:sz w:val="27"/>
          <w:rtl/>
        </w:rPr>
        <w:t>ّ</w:t>
      </w:r>
      <w:r w:rsidRPr="004D5092">
        <w:rPr>
          <w:sz w:val="27"/>
          <w:rtl/>
        </w:rPr>
        <w:t xml:space="preserve"> واحد</w:t>
      </w:r>
      <w:r w:rsidR="00782284" w:rsidRPr="004D5092">
        <w:rPr>
          <w:rFonts w:hint="cs"/>
          <w:sz w:val="27"/>
          <w:rtl/>
        </w:rPr>
        <w:t>ٍ</w:t>
      </w:r>
      <w:r w:rsidRPr="004D5092">
        <w:rPr>
          <w:sz w:val="27"/>
          <w:rtl/>
        </w:rPr>
        <w:t xml:space="preserve"> منها يليق بحاله</w:t>
      </w:r>
      <w:r w:rsidRPr="004D5092">
        <w:rPr>
          <w:rFonts w:hint="eastAsia"/>
          <w:sz w:val="24"/>
          <w:szCs w:val="24"/>
          <w:rtl/>
        </w:rPr>
        <w:t>»</w:t>
      </w:r>
      <w:r w:rsidRPr="004D5092">
        <w:rPr>
          <w:sz w:val="27"/>
          <w:vertAlign w:val="superscript"/>
          <w:rtl/>
        </w:rPr>
        <w:t>(</w:t>
      </w:r>
      <w:r w:rsidRPr="004D5092">
        <w:rPr>
          <w:rStyle w:val="ac"/>
          <w:sz w:val="27"/>
          <w:rtl/>
        </w:rPr>
        <w:endnoteReference w:id="557"/>
      </w:r>
      <w:r w:rsidRPr="004D5092">
        <w:rPr>
          <w:sz w:val="27"/>
          <w:vertAlign w:val="superscript"/>
          <w:rtl/>
        </w:rPr>
        <w:t>)</w:t>
      </w:r>
      <w:r w:rsidR="00782284" w:rsidRPr="004D5092">
        <w:rPr>
          <w:rFonts w:hint="cs"/>
          <w:sz w:val="27"/>
          <w:rtl/>
        </w:rPr>
        <w:t>.</w:t>
      </w:r>
    </w:p>
    <w:p w:rsidR="0009216F" w:rsidRPr="004D5092" w:rsidRDefault="00AC6EFE" w:rsidP="00690375">
      <w:pPr>
        <w:rPr>
          <w:sz w:val="27"/>
          <w:rtl/>
        </w:rPr>
      </w:pPr>
      <w:r w:rsidRPr="004D5092">
        <w:rPr>
          <w:rFonts w:hint="cs"/>
          <w:sz w:val="27"/>
          <w:rtl/>
        </w:rPr>
        <w:t>وذهب الآلوسي إلى القول بأن زليخا قد ه</w:t>
      </w:r>
      <w:r w:rsidR="00782284" w:rsidRPr="004D5092">
        <w:rPr>
          <w:rFonts w:hint="cs"/>
          <w:sz w:val="27"/>
          <w:rtl/>
        </w:rPr>
        <w:t>َ</w:t>
      </w:r>
      <w:r w:rsidRPr="004D5092">
        <w:rPr>
          <w:rFonts w:hint="cs"/>
          <w:sz w:val="27"/>
          <w:rtl/>
        </w:rPr>
        <w:t>مّ</w:t>
      </w:r>
      <w:r w:rsidR="00782284" w:rsidRPr="004D5092">
        <w:rPr>
          <w:rFonts w:hint="cs"/>
          <w:sz w:val="27"/>
          <w:rtl/>
        </w:rPr>
        <w:t>َ</w:t>
      </w:r>
      <w:r w:rsidRPr="004D5092">
        <w:rPr>
          <w:rFonts w:hint="cs"/>
          <w:sz w:val="27"/>
          <w:rtl/>
        </w:rPr>
        <w:t>ت</w:t>
      </w:r>
      <w:r w:rsidR="00782284" w:rsidRPr="004D5092">
        <w:rPr>
          <w:rFonts w:hint="cs"/>
          <w:sz w:val="27"/>
          <w:rtl/>
        </w:rPr>
        <w:t>ْ</w:t>
      </w:r>
      <w:r w:rsidRPr="004D5092">
        <w:rPr>
          <w:rFonts w:hint="cs"/>
          <w:sz w:val="27"/>
          <w:rtl/>
        </w:rPr>
        <w:t xml:space="preserve"> باقتراف الفاحشة، وأما النبي</w:t>
      </w:r>
      <w:r w:rsidR="00782284"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rFonts w:hint="cs"/>
          <w:sz w:val="27"/>
          <w:rtl/>
        </w:rPr>
        <w:t xml:space="preserve"> فقد حصل له م</w:t>
      </w:r>
      <w:r w:rsidR="00782284" w:rsidRPr="004D5092">
        <w:rPr>
          <w:rFonts w:hint="cs"/>
          <w:sz w:val="27"/>
          <w:rtl/>
        </w:rPr>
        <w:t>َ</w:t>
      </w:r>
      <w:r w:rsidRPr="004D5092">
        <w:rPr>
          <w:rFonts w:hint="cs"/>
          <w:sz w:val="27"/>
          <w:rtl/>
        </w:rPr>
        <w:t>ي</w:t>
      </w:r>
      <w:r w:rsidR="00782284" w:rsidRPr="004D5092">
        <w:rPr>
          <w:rFonts w:hint="cs"/>
          <w:sz w:val="27"/>
          <w:rtl/>
        </w:rPr>
        <w:t>ْ</w:t>
      </w:r>
      <w:r w:rsidRPr="004D5092">
        <w:rPr>
          <w:rFonts w:hint="cs"/>
          <w:sz w:val="27"/>
          <w:rtl/>
        </w:rPr>
        <w:t>ل</w:t>
      </w:r>
      <w:r w:rsidR="00782284" w:rsidRPr="004D5092">
        <w:rPr>
          <w:rFonts w:hint="cs"/>
          <w:sz w:val="27"/>
          <w:rtl/>
        </w:rPr>
        <w:t>ٌ</w:t>
      </w:r>
      <w:r w:rsidRPr="004D5092">
        <w:rPr>
          <w:rFonts w:hint="cs"/>
          <w:sz w:val="27"/>
          <w:rtl/>
        </w:rPr>
        <w:t xml:space="preserve"> إليها</w:t>
      </w:r>
      <w:r w:rsidR="00782284" w:rsidRPr="004D5092">
        <w:rPr>
          <w:rFonts w:hint="cs"/>
          <w:sz w:val="27"/>
          <w:rtl/>
        </w:rPr>
        <w:t>؛</w:t>
      </w:r>
      <w:r w:rsidRPr="004D5092">
        <w:rPr>
          <w:rFonts w:hint="cs"/>
          <w:sz w:val="27"/>
          <w:rtl/>
        </w:rPr>
        <w:t xml:space="preserve"> بمقتضى ط</w:t>
      </w:r>
      <w:r w:rsidR="00782284" w:rsidRPr="004D5092">
        <w:rPr>
          <w:rFonts w:hint="cs"/>
          <w:sz w:val="27"/>
          <w:rtl/>
        </w:rPr>
        <w:t>َ</w:t>
      </w:r>
      <w:r w:rsidRPr="004D5092">
        <w:rPr>
          <w:rFonts w:hint="cs"/>
          <w:sz w:val="27"/>
          <w:rtl/>
        </w:rPr>
        <w:t>ب</w:t>
      </w:r>
      <w:r w:rsidR="00782284" w:rsidRPr="004D5092">
        <w:rPr>
          <w:rFonts w:hint="cs"/>
          <w:sz w:val="27"/>
          <w:rtl/>
        </w:rPr>
        <w:t>ْ</w:t>
      </w:r>
      <w:r w:rsidRPr="004D5092">
        <w:rPr>
          <w:rFonts w:hint="cs"/>
          <w:sz w:val="27"/>
          <w:rtl/>
        </w:rPr>
        <w:t>عه البشري</w:t>
      </w:r>
      <w:r w:rsidR="00782284" w:rsidRPr="004D5092">
        <w:rPr>
          <w:rFonts w:hint="cs"/>
          <w:sz w:val="27"/>
          <w:rtl/>
        </w:rPr>
        <w:t>،</w:t>
      </w:r>
      <w:r w:rsidRPr="004D5092">
        <w:rPr>
          <w:rFonts w:hint="cs"/>
          <w:sz w:val="27"/>
          <w:rtl/>
        </w:rPr>
        <w:t xml:space="preserve"> وهو غير اختياري</w:t>
      </w:r>
      <w:r w:rsidR="00782284" w:rsidRPr="004D5092">
        <w:rPr>
          <w:rFonts w:hint="cs"/>
          <w:sz w:val="27"/>
          <w:rtl/>
        </w:rPr>
        <w:t>ّ</w:t>
      </w:r>
      <w:r w:rsidRPr="004D5092">
        <w:rPr>
          <w:rFonts w:hint="cs"/>
          <w:sz w:val="27"/>
          <w:rtl/>
        </w:rPr>
        <w:t xml:space="preserve">، وقال في ذلك: </w:t>
      </w:r>
      <w:r w:rsidRPr="004D5092">
        <w:rPr>
          <w:rFonts w:hint="eastAsia"/>
          <w:sz w:val="24"/>
          <w:szCs w:val="24"/>
          <w:rtl/>
        </w:rPr>
        <w:t>«</w:t>
      </w:r>
      <w:r w:rsidRPr="004D5092">
        <w:rPr>
          <w:sz w:val="27"/>
          <w:rtl/>
        </w:rPr>
        <w:t>المعنى أنها قصد</w:t>
      </w:r>
      <w:r w:rsidR="00782284" w:rsidRPr="004D5092">
        <w:rPr>
          <w:rFonts w:hint="cs"/>
          <w:sz w:val="27"/>
          <w:rtl/>
        </w:rPr>
        <w:t>َ</w:t>
      </w:r>
      <w:r w:rsidRPr="004D5092">
        <w:rPr>
          <w:sz w:val="27"/>
          <w:rtl/>
        </w:rPr>
        <w:t>ت</w:t>
      </w:r>
      <w:r w:rsidR="00782284" w:rsidRPr="004D5092">
        <w:rPr>
          <w:rFonts w:hint="cs"/>
          <w:sz w:val="27"/>
          <w:rtl/>
        </w:rPr>
        <w:t>ْ</w:t>
      </w:r>
      <w:r w:rsidRPr="004D5092">
        <w:rPr>
          <w:sz w:val="27"/>
          <w:rtl/>
        </w:rPr>
        <w:t xml:space="preserve"> المخالطة</w:t>
      </w:r>
      <w:r w:rsidR="00782284" w:rsidRPr="004D5092">
        <w:rPr>
          <w:rFonts w:hint="cs"/>
          <w:sz w:val="27"/>
          <w:rtl/>
        </w:rPr>
        <w:t>،</w:t>
      </w:r>
      <w:r w:rsidRPr="004D5092">
        <w:rPr>
          <w:sz w:val="27"/>
          <w:rtl/>
        </w:rPr>
        <w:t xml:space="preserve"> وعزم</w:t>
      </w:r>
      <w:r w:rsidR="00782284" w:rsidRPr="004D5092">
        <w:rPr>
          <w:rFonts w:hint="cs"/>
          <w:sz w:val="27"/>
          <w:rtl/>
        </w:rPr>
        <w:t>َ</w:t>
      </w:r>
      <w:r w:rsidRPr="004D5092">
        <w:rPr>
          <w:sz w:val="27"/>
          <w:rtl/>
        </w:rPr>
        <w:t>ت</w:t>
      </w:r>
      <w:r w:rsidR="00782284" w:rsidRPr="004D5092">
        <w:rPr>
          <w:rFonts w:hint="cs"/>
          <w:sz w:val="27"/>
          <w:rtl/>
        </w:rPr>
        <w:t>ْ</w:t>
      </w:r>
      <w:r w:rsidRPr="004D5092">
        <w:rPr>
          <w:sz w:val="27"/>
          <w:rtl/>
        </w:rPr>
        <w:t xml:space="preserve"> عليها ع</w:t>
      </w:r>
      <w:r w:rsidR="00782284" w:rsidRPr="004D5092">
        <w:rPr>
          <w:rFonts w:hint="cs"/>
          <w:sz w:val="27"/>
          <w:rtl/>
        </w:rPr>
        <w:t>َ</w:t>
      </w:r>
      <w:r w:rsidRPr="004D5092">
        <w:rPr>
          <w:sz w:val="27"/>
          <w:rtl/>
        </w:rPr>
        <w:t>ز</w:t>
      </w:r>
      <w:r w:rsidR="00782284" w:rsidRPr="004D5092">
        <w:rPr>
          <w:rFonts w:hint="cs"/>
          <w:sz w:val="27"/>
          <w:rtl/>
        </w:rPr>
        <w:t>ْ</w:t>
      </w:r>
      <w:r w:rsidRPr="004D5092">
        <w:rPr>
          <w:sz w:val="27"/>
          <w:rtl/>
        </w:rPr>
        <w:t>ما</w:t>
      </w:r>
      <w:r w:rsidRPr="004D5092">
        <w:rPr>
          <w:rFonts w:hint="cs"/>
          <w:sz w:val="27"/>
          <w:rtl/>
        </w:rPr>
        <w:t>ً</w:t>
      </w:r>
      <w:r w:rsidRPr="004D5092">
        <w:rPr>
          <w:sz w:val="27"/>
          <w:rtl/>
        </w:rPr>
        <w:t xml:space="preserve"> جازما</w:t>
      </w:r>
      <w:r w:rsidRPr="004D5092">
        <w:rPr>
          <w:rFonts w:hint="cs"/>
          <w:sz w:val="27"/>
          <w:rtl/>
        </w:rPr>
        <w:t>ً...</w:t>
      </w:r>
      <w:r w:rsidRPr="004D5092">
        <w:rPr>
          <w:sz w:val="27"/>
          <w:rtl/>
        </w:rPr>
        <w:t xml:space="preserve"> </w:t>
      </w:r>
      <w:r w:rsidRPr="004D5092">
        <w:rPr>
          <w:rFonts w:hint="eastAsia"/>
          <w:sz w:val="24"/>
          <w:szCs w:val="24"/>
          <w:rtl/>
        </w:rPr>
        <w:t>«</w:t>
      </w:r>
      <w:r w:rsidR="00782284" w:rsidRPr="004D5092">
        <w:rPr>
          <w:sz w:val="27"/>
          <w:rtl/>
        </w:rPr>
        <w:t>وَهَمَّ ب</w:t>
      </w:r>
      <w:r w:rsidRPr="004D5092">
        <w:rPr>
          <w:sz w:val="27"/>
          <w:rtl/>
        </w:rPr>
        <w:t>ها</w:t>
      </w:r>
      <w:r w:rsidRPr="004D5092">
        <w:rPr>
          <w:rFonts w:hint="eastAsia"/>
          <w:sz w:val="24"/>
          <w:szCs w:val="24"/>
          <w:rtl/>
        </w:rPr>
        <w:t>»</w:t>
      </w:r>
      <w:r w:rsidRPr="004D5092">
        <w:rPr>
          <w:sz w:val="27"/>
          <w:rtl/>
        </w:rPr>
        <w:t xml:space="preserve"> أي</w:t>
      </w:r>
      <w:r w:rsidRPr="004D5092">
        <w:rPr>
          <w:rFonts w:hint="cs"/>
          <w:sz w:val="27"/>
          <w:rtl/>
        </w:rPr>
        <w:t>:</w:t>
      </w:r>
      <w:r w:rsidRPr="004D5092">
        <w:rPr>
          <w:sz w:val="27"/>
          <w:rtl/>
        </w:rPr>
        <w:t xml:space="preserve"> مال إلى مخالطتها بمقتضى الطبيعة البشري</w:t>
      </w:r>
      <w:r w:rsidR="0009216F" w:rsidRPr="004D5092">
        <w:rPr>
          <w:rFonts w:hint="cs"/>
          <w:sz w:val="27"/>
          <w:rtl/>
        </w:rPr>
        <w:t>ّ</w:t>
      </w:r>
      <w:r w:rsidRPr="004D5092">
        <w:rPr>
          <w:sz w:val="27"/>
          <w:rtl/>
        </w:rPr>
        <w:t>ة</w:t>
      </w:r>
      <w:r w:rsidRPr="004D5092">
        <w:rPr>
          <w:rFonts w:hint="cs"/>
          <w:sz w:val="27"/>
          <w:rtl/>
        </w:rPr>
        <w:t>،</w:t>
      </w:r>
      <w:r w:rsidRPr="004D5092">
        <w:rPr>
          <w:sz w:val="27"/>
          <w:rtl/>
        </w:rPr>
        <w:t xml:space="preserve"> كم</w:t>
      </w:r>
      <w:r w:rsidR="0009216F" w:rsidRPr="004D5092">
        <w:rPr>
          <w:rFonts w:hint="cs"/>
          <w:sz w:val="27"/>
          <w:rtl/>
        </w:rPr>
        <w:t>َ</w:t>
      </w:r>
      <w:r w:rsidRPr="004D5092">
        <w:rPr>
          <w:sz w:val="27"/>
          <w:rtl/>
        </w:rPr>
        <w:t>ي</w:t>
      </w:r>
      <w:r w:rsidR="0009216F" w:rsidRPr="004D5092">
        <w:rPr>
          <w:rFonts w:hint="cs"/>
          <w:sz w:val="27"/>
          <w:rtl/>
        </w:rPr>
        <w:t>ْ</w:t>
      </w:r>
      <w:r w:rsidRPr="004D5092">
        <w:rPr>
          <w:sz w:val="27"/>
          <w:rtl/>
        </w:rPr>
        <w:t>ل الصائم في اليوم الحار</w:t>
      </w:r>
      <w:r w:rsidR="0009216F" w:rsidRPr="004D5092">
        <w:rPr>
          <w:rFonts w:hint="cs"/>
          <w:sz w:val="27"/>
          <w:rtl/>
        </w:rPr>
        <w:t>ّ</w:t>
      </w:r>
      <w:r w:rsidRPr="004D5092">
        <w:rPr>
          <w:sz w:val="27"/>
          <w:rtl/>
        </w:rPr>
        <w:t xml:space="preserve"> إلى الماء البارد</w:t>
      </w:r>
      <w:r w:rsidR="0009216F" w:rsidRPr="004D5092">
        <w:rPr>
          <w:rFonts w:hint="cs"/>
          <w:sz w:val="27"/>
          <w:rtl/>
        </w:rPr>
        <w:t>.</w:t>
      </w:r>
      <w:r w:rsidRPr="004D5092">
        <w:rPr>
          <w:sz w:val="27"/>
          <w:rtl/>
        </w:rPr>
        <w:t xml:space="preserve"> </w:t>
      </w:r>
      <w:r w:rsidRPr="004D5092">
        <w:rPr>
          <w:sz w:val="27"/>
          <w:rtl/>
        </w:rPr>
        <w:lastRenderedPageBreak/>
        <w:t>ومثل ذلك لا يكاد يدخل تحت التكليف</w:t>
      </w:r>
      <w:r w:rsidRPr="004D5092">
        <w:rPr>
          <w:rFonts w:hint="cs"/>
          <w:sz w:val="27"/>
          <w:rtl/>
        </w:rPr>
        <w:t>،</w:t>
      </w:r>
      <w:r w:rsidRPr="004D5092">
        <w:rPr>
          <w:sz w:val="27"/>
          <w:rtl/>
        </w:rPr>
        <w:t xml:space="preserve"> لا أنه</w:t>
      </w:r>
      <w:r w:rsidR="003856B4" w:rsidRPr="004D5092">
        <w:rPr>
          <w:rFonts w:ascii="Mosawi" w:hAnsi="Mosawi" w:cs="Mosawi"/>
          <w:szCs w:val="22"/>
          <w:rtl/>
        </w:rPr>
        <w:t>×</w:t>
      </w:r>
      <w:r w:rsidRPr="004D5092">
        <w:rPr>
          <w:sz w:val="27"/>
          <w:rtl/>
        </w:rPr>
        <w:t xml:space="preserve"> قصدها قصدا</w:t>
      </w:r>
      <w:r w:rsidRPr="004D5092">
        <w:rPr>
          <w:rFonts w:hint="cs"/>
          <w:sz w:val="27"/>
          <w:rtl/>
        </w:rPr>
        <w:t>ً</w:t>
      </w:r>
      <w:r w:rsidRPr="004D5092">
        <w:rPr>
          <w:sz w:val="27"/>
          <w:rtl/>
        </w:rPr>
        <w:t xml:space="preserve"> اختياري</w:t>
      </w:r>
      <w:r w:rsidR="0009216F" w:rsidRPr="004D5092">
        <w:rPr>
          <w:rFonts w:hint="cs"/>
          <w:sz w:val="27"/>
          <w:rtl/>
        </w:rPr>
        <w:t>ّ</w:t>
      </w:r>
      <w:r w:rsidRPr="004D5092">
        <w:rPr>
          <w:sz w:val="27"/>
          <w:rtl/>
        </w:rPr>
        <w:t>ا</w:t>
      </w:r>
      <w:r w:rsidRPr="004D5092">
        <w:rPr>
          <w:rFonts w:hint="cs"/>
          <w:sz w:val="27"/>
          <w:rtl/>
        </w:rPr>
        <w:t>ً؛</w:t>
      </w:r>
      <w:r w:rsidRPr="004D5092">
        <w:rPr>
          <w:sz w:val="27"/>
          <w:rtl/>
        </w:rPr>
        <w:t xml:space="preserve"> لأن ذلك أمر</w:t>
      </w:r>
      <w:r w:rsidR="0009216F" w:rsidRPr="004D5092">
        <w:rPr>
          <w:rFonts w:hint="cs"/>
          <w:sz w:val="27"/>
          <w:rtl/>
        </w:rPr>
        <w:t>ٌ</w:t>
      </w:r>
      <w:r w:rsidRPr="004D5092">
        <w:rPr>
          <w:sz w:val="27"/>
          <w:rtl/>
        </w:rPr>
        <w:t xml:space="preserve"> مذموم</w:t>
      </w:r>
      <w:r w:rsidR="0009216F" w:rsidRPr="004D5092">
        <w:rPr>
          <w:rFonts w:hint="cs"/>
          <w:sz w:val="27"/>
          <w:rtl/>
        </w:rPr>
        <w:t>ٌ</w:t>
      </w:r>
      <w:r w:rsidRPr="004D5092">
        <w:rPr>
          <w:sz w:val="27"/>
          <w:rtl/>
        </w:rPr>
        <w:t xml:space="preserve"> تنادي الآيات على عدم ات</w:t>
      </w:r>
      <w:r w:rsidR="0009216F" w:rsidRPr="004D5092">
        <w:rPr>
          <w:rFonts w:hint="cs"/>
          <w:sz w:val="27"/>
          <w:rtl/>
        </w:rPr>
        <w:t>ّ</w:t>
      </w:r>
      <w:r w:rsidRPr="004D5092">
        <w:rPr>
          <w:sz w:val="27"/>
          <w:rtl/>
        </w:rPr>
        <w:t>صافه</w:t>
      </w:r>
      <w:r w:rsidR="003856B4" w:rsidRPr="004D5092">
        <w:rPr>
          <w:rFonts w:ascii="Mosawi" w:hAnsi="Mosawi" w:cs="Mosawi"/>
          <w:szCs w:val="22"/>
          <w:rtl/>
        </w:rPr>
        <w:t>×</w:t>
      </w:r>
      <w:r w:rsidRPr="004D5092">
        <w:rPr>
          <w:sz w:val="27"/>
          <w:rtl/>
        </w:rPr>
        <w:t xml:space="preserve"> به، وإنما عب</w:t>
      </w:r>
      <w:r w:rsidRPr="004D5092">
        <w:rPr>
          <w:rFonts w:hint="cs"/>
          <w:sz w:val="27"/>
          <w:rtl/>
        </w:rPr>
        <w:t>ّ</w:t>
      </w:r>
      <w:r w:rsidR="0009216F" w:rsidRPr="004D5092">
        <w:rPr>
          <w:rFonts w:hint="cs"/>
          <w:sz w:val="27"/>
          <w:rtl/>
        </w:rPr>
        <w:t>َ</w:t>
      </w:r>
      <w:r w:rsidRPr="004D5092">
        <w:rPr>
          <w:sz w:val="27"/>
          <w:rtl/>
        </w:rPr>
        <w:t>ر عنه باله</w:t>
      </w:r>
      <w:r w:rsidR="0009216F" w:rsidRPr="004D5092">
        <w:rPr>
          <w:rFonts w:hint="cs"/>
          <w:sz w:val="27"/>
          <w:rtl/>
        </w:rPr>
        <w:t>َ</w:t>
      </w:r>
      <w:r w:rsidRPr="004D5092">
        <w:rPr>
          <w:sz w:val="27"/>
          <w:rtl/>
        </w:rPr>
        <w:t>م</w:t>
      </w:r>
      <w:r w:rsidRPr="004D5092">
        <w:rPr>
          <w:rFonts w:hint="cs"/>
          <w:sz w:val="27"/>
          <w:rtl/>
        </w:rPr>
        <w:t>ّ</w:t>
      </w:r>
      <w:r w:rsidR="0009216F" w:rsidRPr="004D5092">
        <w:rPr>
          <w:rFonts w:hint="cs"/>
          <w:sz w:val="27"/>
          <w:rtl/>
        </w:rPr>
        <w:t>ِ؛</w:t>
      </w:r>
      <w:r w:rsidRPr="004D5092">
        <w:rPr>
          <w:sz w:val="27"/>
          <w:rtl/>
        </w:rPr>
        <w:t xml:space="preserve"> لمجر</w:t>
      </w:r>
      <w:r w:rsidR="0009216F" w:rsidRPr="004D5092">
        <w:rPr>
          <w:rFonts w:hint="cs"/>
          <w:sz w:val="27"/>
          <w:rtl/>
        </w:rPr>
        <w:t>ّ</w:t>
      </w:r>
      <w:r w:rsidRPr="004D5092">
        <w:rPr>
          <w:sz w:val="27"/>
          <w:rtl/>
        </w:rPr>
        <w:t>د وقوعه في صحبة هم</w:t>
      </w:r>
      <w:r w:rsidR="0009216F" w:rsidRPr="004D5092">
        <w:rPr>
          <w:rFonts w:hint="cs"/>
          <w:sz w:val="27"/>
          <w:rtl/>
        </w:rPr>
        <w:t>ِّ</w:t>
      </w:r>
      <w:r w:rsidRPr="004D5092">
        <w:rPr>
          <w:sz w:val="27"/>
          <w:rtl/>
        </w:rPr>
        <w:t>ها في الذكر</w:t>
      </w:r>
      <w:r w:rsidR="0009216F" w:rsidRPr="004D5092">
        <w:rPr>
          <w:rFonts w:hint="cs"/>
          <w:sz w:val="27"/>
          <w:rtl/>
        </w:rPr>
        <w:t xml:space="preserve">، </w:t>
      </w:r>
      <w:r w:rsidRPr="004D5092">
        <w:rPr>
          <w:sz w:val="27"/>
          <w:rtl/>
        </w:rPr>
        <w:t>بطريق</w:t>
      </w:r>
      <w:r w:rsidRPr="004D5092">
        <w:rPr>
          <w:rFonts w:hint="cs"/>
          <w:sz w:val="27"/>
          <w:rtl/>
        </w:rPr>
        <w:t xml:space="preserve"> المشاكلة</w:t>
      </w:r>
      <w:r w:rsidRPr="004D5092">
        <w:rPr>
          <w:rFonts w:hint="eastAsia"/>
          <w:sz w:val="24"/>
          <w:szCs w:val="24"/>
          <w:rtl/>
        </w:rPr>
        <w:t>»</w:t>
      </w:r>
      <w:r w:rsidRPr="004D5092">
        <w:rPr>
          <w:sz w:val="27"/>
          <w:vertAlign w:val="superscript"/>
          <w:rtl/>
        </w:rPr>
        <w:t>(</w:t>
      </w:r>
      <w:r w:rsidRPr="004D5092">
        <w:rPr>
          <w:rStyle w:val="ac"/>
          <w:sz w:val="27"/>
          <w:rtl/>
        </w:rPr>
        <w:endnoteReference w:id="558"/>
      </w:r>
      <w:r w:rsidRPr="004D5092">
        <w:rPr>
          <w:sz w:val="27"/>
          <w:vertAlign w:val="superscript"/>
          <w:rtl/>
        </w:rPr>
        <w:t>)</w:t>
      </w:r>
      <w:r w:rsidR="0009216F" w:rsidRPr="004D5092">
        <w:rPr>
          <w:rFonts w:hint="cs"/>
          <w:sz w:val="27"/>
          <w:rtl/>
        </w:rPr>
        <w:t>.</w:t>
      </w:r>
    </w:p>
    <w:p w:rsidR="003415D4" w:rsidRPr="004D5092" w:rsidRDefault="00AC6EFE" w:rsidP="00690375">
      <w:pPr>
        <w:rPr>
          <w:sz w:val="27"/>
          <w:rtl/>
        </w:rPr>
      </w:pPr>
      <w:r w:rsidRPr="004D5092">
        <w:rPr>
          <w:rFonts w:hint="cs"/>
          <w:sz w:val="27"/>
          <w:rtl/>
        </w:rPr>
        <w:t>وهناك م</w:t>
      </w:r>
      <w:r w:rsidR="0009216F" w:rsidRPr="004D5092">
        <w:rPr>
          <w:rFonts w:hint="cs"/>
          <w:sz w:val="27"/>
          <w:rtl/>
        </w:rPr>
        <w:t>َ</w:t>
      </w:r>
      <w:r w:rsidRPr="004D5092">
        <w:rPr>
          <w:rFonts w:hint="cs"/>
          <w:sz w:val="27"/>
          <w:rtl/>
        </w:rPr>
        <w:t>ن</w:t>
      </w:r>
      <w:r w:rsidR="0009216F" w:rsidRPr="004D5092">
        <w:rPr>
          <w:rFonts w:hint="cs"/>
          <w:sz w:val="27"/>
          <w:rtl/>
        </w:rPr>
        <w:t>ْ</w:t>
      </w:r>
      <w:r w:rsidRPr="004D5092">
        <w:rPr>
          <w:rFonts w:hint="cs"/>
          <w:sz w:val="27"/>
          <w:rtl/>
        </w:rPr>
        <w:t xml:space="preserve"> قال: </w:t>
      </w:r>
      <w:r w:rsidRPr="004D5092">
        <w:rPr>
          <w:sz w:val="27"/>
          <w:rtl/>
        </w:rPr>
        <w:t>أما هم</w:t>
      </w:r>
      <w:r w:rsidR="0009216F" w:rsidRPr="004D5092">
        <w:rPr>
          <w:rFonts w:hint="cs"/>
          <w:sz w:val="27"/>
          <w:rtl/>
        </w:rPr>
        <w:t>ّ</w:t>
      </w:r>
      <w:r w:rsidR="00BA5DFA" w:rsidRPr="004D5092">
        <w:rPr>
          <w:rFonts w:hint="cs"/>
          <w:sz w:val="27"/>
          <w:rtl/>
        </w:rPr>
        <w:t>ُ</w:t>
      </w:r>
      <w:r w:rsidRPr="004D5092">
        <w:rPr>
          <w:sz w:val="27"/>
          <w:rtl/>
        </w:rPr>
        <w:t>ها فكان أخبث الهم</w:t>
      </w:r>
      <w:r w:rsidR="0009216F" w:rsidRPr="004D5092">
        <w:rPr>
          <w:rFonts w:hint="cs"/>
          <w:sz w:val="27"/>
          <w:rtl/>
        </w:rPr>
        <w:t>ّ</w:t>
      </w:r>
      <w:r w:rsidRPr="004D5092">
        <w:rPr>
          <w:sz w:val="27"/>
          <w:rtl/>
        </w:rPr>
        <w:t>، وأما هم</w:t>
      </w:r>
      <w:r w:rsidR="0009216F" w:rsidRPr="004D5092">
        <w:rPr>
          <w:rFonts w:hint="cs"/>
          <w:sz w:val="27"/>
          <w:rtl/>
        </w:rPr>
        <w:t>ُّ</w:t>
      </w:r>
      <w:r w:rsidRPr="004D5092">
        <w:rPr>
          <w:sz w:val="27"/>
          <w:rtl/>
        </w:rPr>
        <w:t>ه</w:t>
      </w:r>
      <w:r w:rsidR="003856B4" w:rsidRPr="004D5092">
        <w:rPr>
          <w:rFonts w:ascii="Mosawi" w:hAnsi="Mosawi" w:cs="Mosawi"/>
          <w:szCs w:val="22"/>
          <w:rtl/>
        </w:rPr>
        <w:t>×</w:t>
      </w:r>
      <w:r w:rsidRPr="004D5092">
        <w:rPr>
          <w:sz w:val="27"/>
          <w:rtl/>
        </w:rPr>
        <w:t xml:space="preserve"> </w:t>
      </w:r>
      <w:r w:rsidRPr="004D5092">
        <w:rPr>
          <w:rFonts w:hint="cs"/>
          <w:sz w:val="27"/>
          <w:rtl/>
        </w:rPr>
        <w:t>فهو أنه قد ه</w:t>
      </w:r>
      <w:r w:rsidR="0009216F" w:rsidRPr="004D5092">
        <w:rPr>
          <w:rFonts w:hint="cs"/>
          <w:sz w:val="27"/>
          <w:rtl/>
        </w:rPr>
        <w:t>َ</w:t>
      </w:r>
      <w:r w:rsidRPr="004D5092">
        <w:rPr>
          <w:rFonts w:hint="cs"/>
          <w:sz w:val="27"/>
          <w:rtl/>
        </w:rPr>
        <w:t>مّ</w:t>
      </w:r>
      <w:r w:rsidR="0009216F" w:rsidRPr="004D5092">
        <w:rPr>
          <w:rFonts w:hint="cs"/>
          <w:sz w:val="27"/>
          <w:rtl/>
        </w:rPr>
        <w:t>َ</w:t>
      </w:r>
      <w:r w:rsidRPr="004D5092">
        <w:rPr>
          <w:rFonts w:hint="cs"/>
          <w:sz w:val="27"/>
          <w:rtl/>
        </w:rPr>
        <w:t xml:space="preserve"> بدفعها وضربها</w:t>
      </w:r>
      <w:r w:rsidR="0009216F" w:rsidRPr="004D5092">
        <w:rPr>
          <w:rFonts w:hint="cs"/>
          <w:sz w:val="27"/>
          <w:rtl/>
        </w:rPr>
        <w:t>.</w:t>
      </w:r>
      <w:r w:rsidRPr="004D5092">
        <w:rPr>
          <w:rFonts w:hint="cs"/>
          <w:sz w:val="27"/>
          <w:rtl/>
        </w:rPr>
        <w:t xml:space="preserve"> </w:t>
      </w:r>
      <w:r w:rsidRPr="004D5092">
        <w:rPr>
          <w:b/>
          <w:bCs/>
          <w:sz w:val="27"/>
          <w:rtl/>
        </w:rPr>
        <w:t>فإن</w:t>
      </w:r>
      <w:r w:rsidR="00BA5DFA" w:rsidRPr="004D5092">
        <w:rPr>
          <w:rFonts w:hint="cs"/>
          <w:b/>
          <w:bCs/>
          <w:sz w:val="27"/>
          <w:rtl/>
        </w:rPr>
        <w:t>ْ</w:t>
      </w:r>
      <w:r w:rsidRPr="004D5092">
        <w:rPr>
          <w:b/>
          <w:bCs/>
          <w:sz w:val="27"/>
          <w:rtl/>
        </w:rPr>
        <w:t xml:space="preserve"> قيل</w:t>
      </w:r>
      <w:r w:rsidRPr="004D5092">
        <w:rPr>
          <w:sz w:val="27"/>
          <w:rtl/>
        </w:rPr>
        <w:t>: فأي</w:t>
      </w:r>
      <w:r w:rsidR="0009216F" w:rsidRPr="004D5092">
        <w:rPr>
          <w:rFonts w:hint="cs"/>
          <w:sz w:val="27"/>
          <w:rtl/>
        </w:rPr>
        <w:t>ُّ</w:t>
      </w:r>
      <w:r w:rsidRPr="004D5092">
        <w:rPr>
          <w:sz w:val="27"/>
          <w:rtl/>
        </w:rPr>
        <w:t xml:space="preserve"> فائدة</w:t>
      </w:r>
      <w:r w:rsidR="0009216F" w:rsidRPr="004D5092">
        <w:rPr>
          <w:rFonts w:hint="cs"/>
          <w:sz w:val="27"/>
          <w:rtl/>
        </w:rPr>
        <w:t>ٍ</w:t>
      </w:r>
      <w:r w:rsidRPr="004D5092">
        <w:rPr>
          <w:sz w:val="27"/>
          <w:rtl/>
        </w:rPr>
        <w:t xml:space="preserve"> على هذا التأويل في قوله تعالى: </w:t>
      </w:r>
      <w:r w:rsidRPr="004D5092">
        <w:rPr>
          <w:rFonts w:ascii="Mosawi" w:hAnsi="Mosawi" w:cs="Mosawi"/>
          <w:sz w:val="24"/>
          <w:szCs w:val="24"/>
          <w:rtl/>
        </w:rPr>
        <w:t>﴿</w:t>
      </w:r>
      <w:r w:rsidR="0009216F" w:rsidRPr="004D5092">
        <w:rPr>
          <w:b/>
          <w:bCs/>
          <w:sz w:val="27"/>
          <w:rtl/>
        </w:rPr>
        <w:t>لَوْل</w:t>
      </w:r>
      <w:r w:rsidRPr="004D5092">
        <w:rPr>
          <w:b/>
          <w:bCs/>
          <w:sz w:val="27"/>
          <w:rtl/>
        </w:rPr>
        <w:t>ا</w:t>
      </w:r>
      <w:r w:rsidR="0009216F" w:rsidRPr="004D5092">
        <w:rPr>
          <w:rFonts w:hint="cs"/>
          <w:b/>
          <w:bCs/>
          <w:sz w:val="27"/>
          <w:rtl/>
        </w:rPr>
        <w:t>َ</w:t>
      </w:r>
      <w:r w:rsidRPr="004D5092">
        <w:rPr>
          <w:b/>
          <w:bCs/>
          <w:sz w:val="27"/>
          <w:rtl/>
        </w:rPr>
        <w:t xml:space="preserve"> أَنْ رَأَى بُرْهَانَ رَبِّهِ</w:t>
      </w:r>
      <w:r w:rsidRPr="004D5092">
        <w:rPr>
          <w:rFonts w:ascii="Mosawi" w:hAnsi="Mosawi" w:cs="Mosawi"/>
          <w:sz w:val="24"/>
          <w:szCs w:val="24"/>
          <w:rtl/>
        </w:rPr>
        <w:t>﴾</w:t>
      </w:r>
      <w:r w:rsidR="0009216F" w:rsidRPr="004D5092">
        <w:rPr>
          <w:rFonts w:hint="cs"/>
          <w:sz w:val="27"/>
          <w:rtl/>
        </w:rPr>
        <w:t>،</w:t>
      </w:r>
      <w:r w:rsidRPr="004D5092">
        <w:rPr>
          <w:sz w:val="27"/>
          <w:rtl/>
        </w:rPr>
        <w:t xml:space="preserve"> والدفع لها عن نفسه طاعة</w:t>
      </w:r>
      <w:r w:rsidR="0009216F" w:rsidRPr="004D5092">
        <w:rPr>
          <w:rFonts w:hint="cs"/>
          <w:sz w:val="27"/>
          <w:rtl/>
        </w:rPr>
        <w:t>ٌ</w:t>
      </w:r>
      <w:r w:rsidRPr="004D5092">
        <w:rPr>
          <w:sz w:val="27"/>
          <w:rtl/>
        </w:rPr>
        <w:t xml:space="preserve"> لا يصرف البرهان عنها؟</w:t>
      </w:r>
      <w:r w:rsidRPr="004D5092">
        <w:rPr>
          <w:rFonts w:hint="cs"/>
          <w:sz w:val="27"/>
          <w:rtl/>
        </w:rPr>
        <w:t xml:space="preserve"> </w:t>
      </w:r>
      <w:r w:rsidRPr="004D5092">
        <w:rPr>
          <w:b/>
          <w:bCs/>
          <w:sz w:val="27"/>
          <w:rtl/>
        </w:rPr>
        <w:t>قلنا</w:t>
      </w:r>
      <w:r w:rsidRPr="004D5092">
        <w:rPr>
          <w:sz w:val="27"/>
          <w:rtl/>
        </w:rPr>
        <w:t>: يجوز أن يكون لم</w:t>
      </w:r>
      <w:r w:rsidRPr="004D5092">
        <w:rPr>
          <w:rFonts w:hint="cs"/>
          <w:sz w:val="27"/>
          <w:rtl/>
        </w:rPr>
        <w:t>ّ</w:t>
      </w:r>
      <w:r w:rsidRPr="004D5092">
        <w:rPr>
          <w:sz w:val="27"/>
          <w:rtl/>
        </w:rPr>
        <w:t>ا ه</w:t>
      </w:r>
      <w:r w:rsidR="0009216F" w:rsidRPr="004D5092">
        <w:rPr>
          <w:rFonts w:hint="cs"/>
          <w:sz w:val="27"/>
          <w:rtl/>
        </w:rPr>
        <w:t>َ</w:t>
      </w:r>
      <w:r w:rsidRPr="004D5092">
        <w:rPr>
          <w:sz w:val="27"/>
          <w:rtl/>
        </w:rPr>
        <w:t>م</w:t>
      </w:r>
      <w:r w:rsidR="0009216F" w:rsidRPr="004D5092">
        <w:rPr>
          <w:rFonts w:hint="cs"/>
          <w:sz w:val="27"/>
          <w:rtl/>
        </w:rPr>
        <w:t>َّ</w:t>
      </w:r>
      <w:r w:rsidRPr="004D5092">
        <w:rPr>
          <w:sz w:val="27"/>
          <w:rtl/>
        </w:rPr>
        <w:t xml:space="preserve"> بدفعها وضربها أراه الله تعالى برهانا</w:t>
      </w:r>
      <w:r w:rsidRPr="004D5092">
        <w:rPr>
          <w:rFonts w:hint="cs"/>
          <w:sz w:val="27"/>
          <w:rtl/>
        </w:rPr>
        <w:t>ً</w:t>
      </w:r>
      <w:r w:rsidRPr="004D5092">
        <w:rPr>
          <w:sz w:val="27"/>
          <w:rtl/>
        </w:rPr>
        <w:t xml:space="preserve"> على أنه إن</w:t>
      </w:r>
      <w:r w:rsidR="0009216F" w:rsidRPr="004D5092">
        <w:rPr>
          <w:rFonts w:hint="cs"/>
          <w:sz w:val="27"/>
          <w:rtl/>
        </w:rPr>
        <w:t>ْ</w:t>
      </w:r>
      <w:r w:rsidRPr="004D5092">
        <w:rPr>
          <w:sz w:val="27"/>
          <w:rtl/>
        </w:rPr>
        <w:t xml:space="preserve"> أقدم على م</w:t>
      </w:r>
      <w:r w:rsidRPr="004D5092">
        <w:rPr>
          <w:rFonts w:hint="cs"/>
          <w:sz w:val="27"/>
          <w:rtl/>
        </w:rPr>
        <w:t>ا</w:t>
      </w:r>
      <w:r w:rsidRPr="004D5092">
        <w:rPr>
          <w:sz w:val="27"/>
          <w:rtl/>
        </w:rPr>
        <w:t xml:space="preserve"> ه</w:t>
      </w:r>
      <w:r w:rsidR="0009216F" w:rsidRPr="004D5092">
        <w:rPr>
          <w:rFonts w:hint="cs"/>
          <w:sz w:val="27"/>
          <w:rtl/>
        </w:rPr>
        <w:t>َ</w:t>
      </w:r>
      <w:r w:rsidRPr="004D5092">
        <w:rPr>
          <w:sz w:val="27"/>
          <w:rtl/>
        </w:rPr>
        <w:t>م</w:t>
      </w:r>
      <w:r w:rsidR="0009216F" w:rsidRPr="004D5092">
        <w:rPr>
          <w:rFonts w:hint="cs"/>
          <w:sz w:val="27"/>
          <w:rtl/>
        </w:rPr>
        <w:t>َّ</w:t>
      </w:r>
      <w:r w:rsidRPr="004D5092">
        <w:rPr>
          <w:sz w:val="27"/>
          <w:rtl/>
        </w:rPr>
        <w:t xml:space="preserve"> به أهلكه أهل</w:t>
      </w:r>
      <w:r w:rsidR="0009216F" w:rsidRPr="004D5092">
        <w:rPr>
          <w:rFonts w:hint="cs"/>
          <w:sz w:val="27"/>
          <w:rtl/>
        </w:rPr>
        <w:t>ُ</w:t>
      </w:r>
      <w:r w:rsidRPr="004D5092">
        <w:rPr>
          <w:sz w:val="27"/>
          <w:rtl/>
        </w:rPr>
        <w:t>ها وقتلوه، أو أنها تد</w:t>
      </w:r>
      <w:r w:rsidR="0009216F" w:rsidRPr="004D5092">
        <w:rPr>
          <w:rFonts w:hint="cs"/>
          <w:sz w:val="27"/>
          <w:rtl/>
        </w:rPr>
        <w:t>ّ</w:t>
      </w:r>
      <w:r w:rsidRPr="004D5092">
        <w:rPr>
          <w:sz w:val="27"/>
          <w:rtl/>
        </w:rPr>
        <w:t>عي عليه المراودة على القبيح، وتقذفه بأنه دعاها إليه</w:t>
      </w:r>
      <w:r w:rsidR="0009216F" w:rsidRPr="004D5092">
        <w:rPr>
          <w:rFonts w:hint="cs"/>
          <w:sz w:val="27"/>
          <w:rtl/>
        </w:rPr>
        <w:t>،</w:t>
      </w:r>
      <w:r w:rsidRPr="004D5092">
        <w:rPr>
          <w:sz w:val="27"/>
          <w:rtl/>
        </w:rPr>
        <w:t xml:space="preserve"> وضربها لامتناعها منه، فأخبر الله تعالى أنه صرف بالبرهان عنه الس</w:t>
      </w:r>
      <w:r w:rsidR="0009216F" w:rsidRPr="004D5092">
        <w:rPr>
          <w:rFonts w:hint="cs"/>
          <w:sz w:val="27"/>
          <w:rtl/>
        </w:rPr>
        <w:t>ُّ</w:t>
      </w:r>
      <w:r w:rsidRPr="004D5092">
        <w:rPr>
          <w:sz w:val="27"/>
          <w:rtl/>
        </w:rPr>
        <w:t>وء والفحشاء</w:t>
      </w:r>
      <w:r w:rsidR="0009216F" w:rsidRPr="004D5092">
        <w:rPr>
          <w:rFonts w:hint="cs"/>
          <w:sz w:val="27"/>
          <w:rtl/>
        </w:rPr>
        <w:t>،</w:t>
      </w:r>
      <w:r w:rsidRPr="004D5092">
        <w:rPr>
          <w:sz w:val="27"/>
          <w:rtl/>
        </w:rPr>
        <w:t xml:space="preserve"> اللذين هما</w:t>
      </w:r>
      <w:r w:rsidR="0009216F" w:rsidRPr="004D5092">
        <w:rPr>
          <w:rFonts w:hint="cs"/>
          <w:sz w:val="27"/>
          <w:rtl/>
        </w:rPr>
        <w:t>:</w:t>
      </w:r>
      <w:r w:rsidRPr="004D5092">
        <w:rPr>
          <w:sz w:val="27"/>
          <w:rtl/>
        </w:rPr>
        <w:t xml:space="preserve"> القتل</w:t>
      </w:r>
      <w:r w:rsidR="0009216F" w:rsidRPr="004D5092">
        <w:rPr>
          <w:rFonts w:hint="cs"/>
          <w:sz w:val="27"/>
          <w:rtl/>
        </w:rPr>
        <w:t>؛</w:t>
      </w:r>
      <w:r w:rsidRPr="004D5092">
        <w:rPr>
          <w:sz w:val="27"/>
          <w:rtl/>
        </w:rPr>
        <w:t xml:space="preserve"> والمكروه، أو ظن</w:t>
      </w:r>
      <w:r w:rsidR="0009216F" w:rsidRPr="004D5092">
        <w:rPr>
          <w:rFonts w:hint="cs"/>
          <w:sz w:val="27"/>
          <w:rtl/>
        </w:rPr>
        <w:t>ّ</w:t>
      </w:r>
      <w:r w:rsidRPr="004D5092">
        <w:rPr>
          <w:sz w:val="27"/>
          <w:rtl/>
        </w:rPr>
        <w:t xml:space="preserve"> القبيح به</w:t>
      </w:r>
      <w:r w:rsidR="003415D4" w:rsidRPr="004D5092">
        <w:rPr>
          <w:rFonts w:hint="cs"/>
          <w:sz w:val="27"/>
          <w:rtl/>
        </w:rPr>
        <w:t>،</w:t>
      </w:r>
      <w:r w:rsidRPr="004D5092">
        <w:rPr>
          <w:sz w:val="27"/>
          <w:rtl/>
        </w:rPr>
        <w:t xml:space="preserve"> أو اعتقاده فيه</w:t>
      </w:r>
      <w:r w:rsidRPr="004D5092">
        <w:rPr>
          <w:rFonts w:hint="eastAsia"/>
          <w:sz w:val="24"/>
          <w:szCs w:val="24"/>
          <w:rtl/>
        </w:rPr>
        <w:t>»</w:t>
      </w:r>
      <w:r w:rsidRPr="004D5092">
        <w:rPr>
          <w:sz w:val="27"/>
          <w:vertAlign w:val="superscript"/>
          <w:rtl/>
        </w:rPr>
        <w:t>(</w:t>
      </w:r>
      <w:r w:rsidRPr="004D5092">
        <w:rPr>
          <w:rStyle w:val="ac"/>
          <w:sz w:val="27"/>
          <w:rtl/>
        </w:rPr>
        <w:endnoteReference w:id="559"/>
      </w:r>
      <w:r w:rsidRPr="004D5092">
        <w:rPr>
          <w:sz w:val="27"/>
          <w:vertAlign w:val="superscript"/>
          <w:rtl/>
        </w:rPr>
        <w:t>)</w:t>
      </w:r>
      <w:r w:rsidR="003415D4" w:rsidRPr="004D5092">
        <w:rPr>
          <w:rFonts w:hint="cs"/>
          <w:sz w:val="27"/>
          <w:rtl/>
        </w:rPr>
        <w:t>.</w:t>
      </w:r>
    </w:p>
    <w:p w:rsidR="003415D4" w:rsidRPr="004D5092" w:rsidRDefault="00AC6EFE" w:rsidP="00690375">
      <w:pPr>
        <w:rPr>
          <w:sz w:val="27"/>
          <w:rtl/>
        </w:rPr>
      </w:pPr>
      <w:r w:rsidRPr="004D5092">
        <w:rPr>
          <w:rFonts w:hint="cs"/>
          <w:sz w:val="27"/>
          <w:rtl/>
        </w:rPr>
        <w:t xml:space="preserve">وقد ذهب صاحب تفسير المنار إلى الاعتقاد </w:t>
      </w:r>
      <w:r w:rsidRPr="004D5092">
        <w:rPr>
          <w:sz w:val="27"/>
          <w:rtl/>
        </w:rPr>
        <w:t>أن اله</w:t>
      </w:r>
      <w:r w:rsidR="003415D4" w:rsidRPr="004D5092">
        <w:rPr>
          <w:rFonts w:hint="cs"/>
          <w:sz w:val="27"/>
          <w:rtl/>
        </w:rPr>
        <w:t>َ</w:t>
      </w:r>
      <w:r w:rsidRPr="004D5092">
        <w:rPr>
          <w:sz w:val="27"/>
          <w:rtl/>
        </w:rPr>
        <w:t>م</w:t>
      </w:r>
      <w:r w:rsidRPr="004D5092">
        <w:rPr>
          <w:rFonts w:hint="cs"/>
          <w:sz w:val="27"/>
          <w:rtl/>
        </w:rPr>
        <w:t>ّ</w:t>
      </w:r>
      <w:r w:rsidR="003415D4" w:rsidRPr="004D5092">
        <w:rPr>
          <w:rFonts w:hint="cs"/>
          <w:sz w:val="27"/>
          <w:rtl/>
        </w:rPr>
        <w:t>َ</w:t>
      </w:r>
      <w:r w:rsidRPr="004D5092">
        <w:rPr>
          <w:sz w:val="27"/>
          <w:rtl/>
        </w:rPr>
        <w:t xml:space="preserve"> إنما يكون بالأعمال، لا بالشخوص والأعيان</w:t>
      </w:r>
      <w:r w:rsidR="003415D4" w:rsidRPr="004D5092">
        <w:rPr>
          <w:rFonts w:hint="cs"/>
          <w:sz w:val="27"/>
          <w:rtl/>
        </w:rPr>
        <w:t>.</w:t>
      </w:r>
      <w:r w:rsidRPr="004D5092">
        <w:rPr>
          <w:sz w:val="27"/>
          <w:rtl/>
        </w:rPr>
        <w:t xml:space="preserve"> وتحقيق معناه أنه مقاربة فعل</w:t>
      </w:r>
      <w:r w:rsidR="003415D4" w:rsidRPr="004D5092">
        <w:rPr>
          <w:rFonts w:hint="cs"/>
          <w:sz w:val="27"/>
          <w:rtl/>
        </w:rPr>
        <w:t>ٍ</w:t>
      </w:r>
      <w:r w:rsidRPr="004D5092">
        <w:rPr>
          <w:sz w:val="27"/>
          <w:rtl/>
        </w:rPr>
        <w:t xml:space="preserve"> تعارض فيه المانع والمقتضي</w:t>
      </w:r>
      <w:r w:rsidR="003415D4" w:rsidRPr="004D5092">
        <w:rPr>
          <w:rFonts w:hint="cs"/>
          <w:sz w:val="27"/>
          <w:rtl/>
        </w:rPr>
        <w:t>،</w:t>
      </w:r>
      <w:r w:rsidRPr="004D5092">
        <w:rPr>
          <w:sz w:val="27"/>
          <w:rtl/>
        </w:rPr>
        <w:t xml:space="preserve"> فلم يقع لرجحان المانع</w:t>
      </w:r>
      <w:r w:rsidR="003415D4" w:rsidRPr="004D5092">
        <w:rPr>
          <w:rFonts w:hint="cs"/>
          <w:sz w:val="27"/>
          <w:rtl/>
        </w:rPr>
        <w:t xml:space="preserve">. </w:t>
      </w:r>
      <w:r w:rsidRPr="004D5092">
        <w:rPr>
          <w:sz w:val="27"/>
          <w:rtl/>
        </w:rPr>
        <w:t>وهو الموافق لقول علماء الأصول في التعارض الأعم</w:t>
      </w:r>
      <w:r w:rsidR="003415D4" w:rsidRPr="004D5092">
        <w:rPr>
          <w:rFonts w:hint="cs"/>
          <w:sz w:val="27"/>
          <w:rtl/>
        </w:rPr>
        <w:t>ّ.</w:t>
      </w:r>
      <w:r w:rsidRPr="004D5092">
        <w:rPr>
          <w:sz w:val="27"/>
          <w:rtl/>
        </w:rPr>
        <w:t xml:space="preserve"> ولكن</w:t>
      </w:r>
      <w:r w:rsidR="003415D4" w:rsidRPr="004D5092">
        <w:rPr>
          <w:rFonts w:hint="cs"/>
          <w:sz w:val="27"/>
          <w:rtl/>
        </w:rPr>
        <w:t>ّ</w:t>
      </w:r>
      <w:r w:rsidRPr="004D5092">
        <w:rPr>
          <w:sz w:val="27"/>
          <w:rtl/>
        </w:rPr>
        <w:t xml:space="preserve"> رجحان المانع هنا قد يكون بإرادة صاحب اله</w:t>
      </w:r>
      <w:r w:rsidR="003415D4" w:rsidRPr="004D5092">
        <w:rPr>
          <w:rFonts w:hint="cs"/>
          <w:sz w:val="27"/>
          <w:rtl/>
        </w:rPr>
        <w:t>َ</w:t>
      </w:r>
      <w:r w:rsidRPr="004D5092">
        <w:rPr>
          <w:sz w:val="27"/>
          <w:rtl/>
        </w:rPr>
        <w:t>م</w:t>
      </w:r>
      <w:r w:rsidR="003415D4" w:rsidRPr="004D5092">
        <w:rPr>
          <w:rFonts w:hint="cs"/>
          <w:sz w:val="27"/>
          <w:rtl/>
        </w:rPr>
        <w:t>ّ،</w:t>
      </w:r>
      <w:r w:rsidRPr="004D5092">
        <w:rPr>
          <w:sz w:val="27"/>
          <w:rtl/>
        </w:rPr>
        <w:t xml:space="preserve"> ومنه ه</w:t>
      </w:r>
      <w:r w:rsidR="003415D4" w:rsidRPr="004D5092">
        <w:rPr>
          <w:rFonts w:hint="cs"/>
          <w:sz w:val="27"/>
          <w:rtl/>
        </w:rPr>
        <w:t>َ</w:t>
      </w:r>
      <w:r w:rsidRPr="004D5092">
        <w:rPr>
          <w:sz w:val="27"/>
          <w:rtl/>
        </w:rPr>
        <w:t>م</w:t>
      </w:r>
      <w:r w:rsidR="003415D4" w:rsidRPr="004D5092">
        <w:rPr>
          <w:rFonts w:hint="cs"/>
          <w:sz w:val="27"/>
          <w:rtl/>
        </w:rPr>
        <w:t>ُّ</w:t>
      </w:r>
      <w:r w:rsidRPr="004D5092">
        <w:rPr>
          <w:sz w:val="27"/>
          <w:rtl/>
        </w:rPr>
        <w:t xml:space="preserve"> يوسف</w:t>
      </w:r>
      <w:r w:rsidR="003415D4" w:rsidRPr="004D5092">
        <w:rPr>
          <w:rFonts w:hint="cs"/>
          <w:sz w:val="27"/>
          <w:rtl/>
        </w:rPr>
        <w:t>؛</w:t>
      </w:r>
      <w:r w:rsidRPr="004D5092">
        <w:rPr>
          <w:sz w:val="27"/>
          <w:rtl/>
        </w:rPr>
        <w:t xml:space="preserve"> وقد يكون من غيره</w:t>
      </w:r>
      <w:r w:rsidR="003415D4" w:rsidRPr="004D5092">
        <w:rPr>
          <w:rFonts w:hint="cs"/>
          <w:sz w:val="27"/>
          <w:rtl/>
        </w:rPr>
        <w:t>،</w:t>
      </w:r>
      <w:r w:rsidRPr="004D5092">
        <w:rPr>
          <w:sz w:val="27"/>
          <w:rtl/>
        </w:rPr>
        <w:t xml:space="preserve"> ومنه ه</w:t>
      </w:r>
      <w:r w:rsidR="003415D4" w:rsidRPr="004D5092">
        <w:rPr>
          <w:rFonts w:hint="cs"/>
          <w:sz w:val="27"/>
          <w:rtl/>
        </w:rPr>
        <w:t>َ</w:t>
      </w:r>
      <w:r w:rsidRPr="004D5092">
        <w:rPr>
          <w:sz w:val="27"/>
          <w:rtl/>
        </w:rPr>
        <w:t>م</w:t>
      </w:r>
      <w:r w:rsidR="003415D4" w:rsidRPr="004D5092">
        <w:rPr>
          <w:rFonts w:hint="cs"/>
          <w:sz w:val="27"/>
          <w:rtl/>
        </w:rPr>
        <w:t>ُّ</w:t>
      </w:r>
      <w:r w:rsidRPr="004D5092">
        <w:rPr>
          <w:sz w:val="27"/>
          <w:rtl/>
        </w:rPr>
        <w:t xml:space="preserve"> هذه المرأة</w:t>
      </w:r>
      <w:r w:rsidR="003415D4" w:rsidRPr="004D5092">
        <w:rPr>
          <w:rFonts w:hint="cs"/>
          <w:sz w:val="27"/>
          <w:rtl/>
        </w:rPr>
        <w:t>.</w:t>
      </w:r>
      <w:r w:rsidRPr="004D5092">
        <w:rPr>
          <w:sz w:val="27"/>
          <w:rtl/>
        </w:rPr>
        <w:t xml:space="preserve"> كان ه</w:t>
      </w:r>
      <w:r w:rsidR="003415D4" w:rsidRPr="004D5092">
        <w:rPr>
          <w:rFonts w:hint="cs"/>
          <w:sz w:val="27"/>
          <w:rtl/>
        </w:rPr>
        <w:t>َ</w:t>
      </w:r>
      <w:r w:rsidRPr="004D5092">
        <w:rPr>
          <w:sz w:val="27"/>
          <w:rtl/>
        </w:rPr>
        <w:t>م</w:t>
      </w:r>
      <w:r w:rsidR="003415D4" w:rsidRPr="004D5092">
        <w:rPr>
          <w:rFonts w:hint="cs"/>
          <w:sz w:val="27"/>
          <w:rtl/>
        </w:rPr>
        <w:t>ُّ</w:t>
      </w:r>
      <w:r w:rsidRPr="004D5092">
        <w:rPr>
          <w:sz w:val="27"/>
          <w:rtl/>
        </w:rPr>
        <w:t>هما واحدا</w:t>
      </w:r>
      <w:r w:rsidRPr="004D5092">
        <w:rPr>
          <w:rFonts w:hint="cs"/>
          <w:sz w:val="27"/>
          <w:rtl/>
        </w:rPr>
        <w:t>ً</w:t>
      </w:r>
      <w:r w:rsidR="003415D4" w:rsidRPr="004D5092">
        <w:rPr>
          <w:rFonts w:hint="cs"/>
          <w:sz w:val="27"/>
          <w:rtl/>
        </w:rPr>
        <w:t>،</w:t>
      </w:r>
      <w:r w:rsidRPr="004D5092">
        <w:rPr>
          <w:sz w:val="27"/>
          <w:rtl/>
        </w:rPr>
        <w:t xml:space="preserve"> وهو البطش بالضرب أو ما في معناه، وكان المانع منه إرادته هو</w:t>
      </w:r>
      <w:r w:rsidR="003415D4" w:rsidRPr="004D5092">
        <w:rPr>
          <w:rFonts w:hint="cs"/>
          <w:sz w:val="27"/>
          <w:rtl/>
        </w:rPr>
        <w:t>،</w:t>
      </w:r>
      <w:r w:rsidRPr="004D5092">
        <w:rPr>
          <w:sz w:val="27"/>
          <w:rtl/>
        </w:rPr>
        <w:t xml:space="preserve"> وعجزها هي</w:t>
      </w:r>
      <w:r w:rsidR="003415D4" w:rsidRPr="004D5092">
        <w:rPr>
          <w:rFonts w:hint="cs"/>
          <w:sz w:val="27"/>
          <w:rtl/>
        </w:rPr>
        <w:t>؛</w:t>
      </w:r>
      <w:r w:rsidRPr="004D5092">
        <w:rPr>
          <w:sz w:val="27"/>
          <w:rtl/>
        </w:rPr>
        <w:t xml:space="preserve"> بهربه</w:t>
      </w:r>
      <w:r w:rsidRPr="004D5092">
        <w:rPr>
          <w:rFonts w:hint="eastAsia"/>
          <w:sz w:val="24"/>
          <w:szCs w:val="24"/>
          <w:rtl/>
        </w:rPr>
        <w:t>»</w:t>
      </w:r>
      <w:r w:rsidRPr="004D5092">
        <w:rPr>
          <w:sz w:val="27"/>
          <w:vertAlign w:val="superscript"/>
          <w:rtl/>
        </w:rPr>
        <w:t>(</w:t>
      </w:r>
      <w:r w:rsidRPr="004D5092">
        <w:rPr>
          <w:rStyle w:val="ac"/>
          <w:sz w:val="27"/>
          <w:rtl/>
        </w:rPr>
        <w:endnoteReference w:id="560"/>
      </w:r>
      <w:r w:rsidRPr="004D5092">
        <w:rPr>
          <w:sz w:val="27"/>
          <w:vertAlign w:val="superscript"/>
          <w:rtl/>
        </w:rPr>
        <w:t>)</w:t>
      </w:r>
      <w:r w:rsidR="003415D4" w:rsidRPr="004D5092">
        <w:rPr>
          <w:rFonts w:hint="cs"/>
          <w:sz w:val="27"/>
          <w:rtl/>
        </w:rPr>
        <w:t>.</w:t>
      </w:r>
    </w:p>
    <w:p w:rsidR="003415D4" w:rsidRPr="004D5092" w:rsidRDefault="00AC6EFE" w:rsidP="00690375">
      <w:pPr>
        <w:rPr>
          <w:sz w:val="27"/>
          <w:rtl/>
        </w:rPr>
      </w:pPr>
      <w:r w:rsidRPr="004D5092">
        <w:rPr>
          <w:rFonts w:hint="cs"/>
          <w:sz w:val="27"/>
          <w:rtl/>
        </w:rPr>
        <w:t xml:space="preserve">وهذا هو الذي ارتضاه الشيخ صالحي </w:t>
      </w:r>
      <w:r w:rsidR="003415D4" w:rsidRPr="004D5092">
        <w:rPr>
          <w:rFonts w:hint="cs"/>
          <w:sz w:val="27"/>
          <w:rtl/>
        </w:rPr>
        <w:t xml:space="preserve">النجف </w:t>
      </w:r>
      <w:r w:rsidRPr="004D5092">
        <w:rPr>
          <w:rFonts w:hint="cs"/>
          <w:sz w:val="27"/>
          <w:rtl/>
        </w:rPr>
        <w:t>آبادي</w:t>
      </w:r>
      <w:r w:rsidRPr="004D5092">
        <w:rPr>
          <w:sz w:val="27"/>
          <w:vertAlign w:val="superscript"/>
          <w:rtl/>
        </w:rPr>
        <w:t>(</w:t>
      </w:r>
      <w:r w:rsidRPr="004D5092">
        <w:rPr>
          <w:rStyle w:val="ac"/>
          <w:sz w:val="27"/>
          <w:rtl/>
        </w:rPr>
        <w:endnoteReference w:id="561"/>
      </w:r>
      <w:r w:rsidRPr="004D5092">
        <w:rPr>
          <w:sz w:val="27"/>
          <w:vertAlign w:val="superscript"/>
          <w:rtl/>
        </w:rPr>
        <w:t>)</w:t>
      </w:r>
      <w:r w:rsidR="003415D4" w:rsidRPr="004D5092">
        <w:rPr>
          <w:rFonts w:hint="cs"/>
          <w:sz w:val="27"/>
          <w:rtl/>
        </w:rPr>
        <w:t>.</w:t>
      </w:r>
    </w:p>
    <w:p w:rsidR="00AC6EFE" w:rsidRPr="004D5092" w:rsidRDefault="00AC6EFE" w:rsidP="00690375">
      <w:pPr>
        <w:rPr>
          <w:sz w:val="27"/>
          <w:rtl/>
        </w:rPr>
      </w:pPr>
      <w:r w:rsidRPr="004D5092">
        <w:rPr>
          <w:rFonts w:hint="cs"/>
          <w:sz w:val="27"/>
          <w:rtl/>
        </w:rPr>
        <w:t>وقد انتقد العلا</w:t>
      </w:r>
      <w:r w:rsidR="003415D4" w:rsidRPr="004D5092">
        <w:rPr>
          <w:rFonts w:hint="cs"/>
          <w:sz w:val="27"/>
          <w:rtl/>
        </w:rPr>
        <w:t>ّ</w:t>
      </w:r>
      <w:r w:rsidRPr="004D5092">
        <w:rPr>
          <w:rFonts w:hint="cs"/>
          <w:sz w:val="27"/>
          <w:rtl/>
        </w:rPr>
        <w:t xml:space="preserve">مة الطباطبائي هذه الأقوال، وذهب إلى القول بأن كلا </w:t>
      </w:r>
      <w:r w:rsidRPr="004D5092">
        <w:rPr>
          <w:rFonts w:hint="eastAsia"/>
          <w:sz w:val="24"/>
          <w:szCs w:val="24"/>
          <w:rtl/>
        </w:rPr>
        <w:t>«</w:t>
      </w:r>
      <w:r w:rsidRPr="004D5092">
        <w:rPr>
          <w:rFonts w:hint="cs"/>
          <w:sz w:val="27"/>
          <w:rtl/>
        </w:rPr>
        <w:t>اله</w:t>
      </w:r>
      <w:r w:rsidR="003415D4" w:rsidRPr="004D5092">
        <w:rPr>
          <w:rFonts w:hint="cs"/>
          <w:sz w:val="27"/>
          <w:rtl/>
        </w:rPr>
        <w:t>َ</w:t>
      </w:r>
      <w:r w:rsidRPr="004D5092">
        <w:rPr>
          <w:rFonts w:hint="cs"/>
          <w:sz w:val="27"/>
          <w:rtl/>
        </w:rPr>
        <w:t>مّ</w:t>
      </w:r>
      <w:r w:rsidR="003415D4" w:rsidRPr="004D5092">
        <w:rPr>
          <w:rFonts w:hint="cs"/>
          <w:sz w:val="27"/>
          <w:rtl/>
        </w:rPr>
        <w:t>َ</w:t>
      </w:r>
      <w:r w:rsidRPr="004D5092">
        <w:rPr>
          <w:rFonts w:hint="cs"/>
          <w:sz w:val="27"/>
          <w:rtl/>
        </w:rPr>
        <w:t>ين</w:t>
      </w:r>
      <w:r w:rsidRPr="004D5092">
        <w:rPr>
          <w:rFonts w:hint="eastAsia"/>
          <w:sz w:val="24"/>
          <w:szCs w:val="24"/>
          <w:rtl/>
        </w:rPr>
        <w:t>»</w:t>
      </w:r>
      <w:r w:rsidRPr="004D5092">
        <w:rPr>
          <w:rFonts w:hint="cs"/>
          <w:sz w:val="27"/>
          <w:rtl/>
        </w:rPr>
        <w:t xml:space="preserve"> من سنخ</w:t>
      </w:r>
      <w:r w:rsidR="003415D4" w:rsidRPr="004D5092">
        <w:rPr>
          <w:rFonts w:hint="cs"/>
          <w:sz w:val="27"/>
          <w:rtl/>
        </w:rPr>
        <w:t>ٍ</w:t>
      </w:r>
      <w:r w:rsidRPr="004D5092">
        <w:rPr>
          <w:rFonts w:hint="cs"/>
          <w:sz w:val="27"/>
          <w:rtl/>
        </w:rPr>
        <w:t xml:space="preserve"> واحد، وهو القصد إلى الس</w:t>
      </w:r>
      <w:r w:rsidR="003415D4" w:rsidRPr="004D5092">
        <w:rPr>
          <w:rFonts w:hint="cs"/>
          <w:sz w:val="27"/>
          <w:rtl/>
        </w:rPr>
        <w:t>ُّ</w:t>
      </w:r>
      <w:r w:rsidRPr="004D5092">
        <w:rPr>
          <w:rFonts w:hint="cs"/>
          <w:sz w:val="27"/>
          <w:rtl/>
        </w:rPr>
        <w:t>وء والفحشاء</w:t>
      </w:r>
      <w:r w:rsidR="003415D4" w:rsidRPr="004D5092">
        <w:rPr>
          <w:rFonts w:hint="cs"/>
          <w:sz w:val="27"/>
          <w:rtl/>
        </w:rPr>
        <w:t>.</w:t>
      </w:r>
      <w:r w:rsidRPr="004D5092">
        <w:rPr>
          <w:rFonts w:hint="cs"/>
          <w:sz w:val="27"/>
          <w:rtl/>
        </w:rPr>
        <w:t xml:space="preserve"> وإن معنى الآية هو: أقسم لقد قصدَت</w:t>
      </w:r>
      <w:r w:rsidR="003415D4" w:rsidRPr="004D5092">
        <w:rPr>
          <w:rFonts w:hint="cs"/>
          <w:sz w:val="27"/>
          <w:rtl/>
        </w:rPr>
        <w:t>ْ</w:t>
      </w:r>
      <w:r w:rsidRPr="004D5092">
        <w:rPr>
          <w:rFonts w:hint="cs"/>
          <w:sz w:val="27"/>
          <w:rtl/>
        </w:rPr>
        <w:t xml:space="preserve"> يوسف بما تريده منه.</w:t>
      </w:r>
      <w:r w:rsidR="003415D4" w:rsidRPr="004D5092">
        <w:rPr>
          <w:rFonts w:hint="cs"/>
          <w:sz w:val="27"/>
          <w:rtl/>
        </w:rPr>
        <w:t>.. وأقسم أنه لو</w:t>
      </w:r>
      <w:r w:rsidRPr="004D5092">
        <w:rPr>
          <w:rFonts w:hint="cs"/>
          <w:sz w:val="27"/>
          <w:rtl/>
        </w:rPr>
        <w:t>لا رؤيته برهان رب</w:t>
      </w:r>
      <w:r w:rsidR="003415D4" w:rsidRPr="004D5092">
        <w:rPr>
          <w:rFonts w:hint="cs"/>
          <w:sz w:val="27"/>
          <w:rtl/>
        </w:rPr>
        <w:t>ِّ</w:t>
      </w:r>
      <w:r w:rsidRPr="004D5092">
        <w:rPr>
          <w:rFonts w:hint="cs"/>
          <w:sz w:val="27"/>
          <w:rtl/>
        </w:rPr>
        <w:t>ه له</w:t>
      </w:r>
      <w:r w:rsidR="003415D4" w:rsidRPr="004D5092">
        <w:rPr>
          <w:rFonts w:hint="cs"/>
          <w:sz w:val="27"/>
          <w:rtl/>
        </w:rPr>
        <w:t>َ</w:t>
      </w:r>
      <w:r w:rsidRPr="004D5092">
        <w:rPr>
          <w:rFonts w:hint="cs"/>
          <w:sz w:val="27"/>
          <w:rtl/>
        </w:rPr>
        <w:t>مّ</w:t>
      </w:r>
      <w:r w:rsidR="003415D4" w:rsidRPr="004D5092">
        <w:rPr>
          <w:rFonts w:hint="cs"/>
          <w:sz w:val="27"/>
          <w:rtl/>
        </w:rPr>
        <w:t>َ</w:t>
      </w:r>
      <w:r w:rsidRPr="004D5092">
        <w:rPr>
          <w:rFonts w:hint="cs"/>
          <w:sz w:val="27"/>
          <w:rtl/>
        </w:rPr>
        <w:t xml:space="preserve"> بها</w:t>
      </w:r>
      <w:r w:rsidR="003415D4" w:rsidRPr="004D5092">
        <w:rPr>
          <w:rFonts w:hint="cs"/>
          <w:sz w:val="27"/>
          <w:rtl/>
        </w:rPr>
        <w:t>،</w:t>
      </w:r>
      <w:r w:rsidRPr="004D5092">
        <w:rPr>
          <w:rFonts w:hint="cs"/>
          <w:sz w:val="27"/>
          <w:rtl/>
        </w:rPr>
        <w:t xml:space="preserve"> وكاد أن يُجيبها لما تريده منه. ويرى العلا</w:t>
      </w:r>
      <w:r w:rsidR="003415D4" w:rsidRPr="004D5092">
        <w:rPr>
          <w:rFonts w:hint="cs"/>
          <w:sz w:val="27"/>
          <w:rtl/>
        </w:rPr>
        <w:t>ّ</w:t>
      </w:r>
      <w:r w:rsidRPr="004D5092">
        <w:rPr>
          <w:rFonts w:hint="cs"/>
          <w:sz w:val="27"/>
          <w:rtl/>
        </w:rPr>
        <w:t>مة الطباطبائي أن البرهان الذي رآه النبي</w:t>
      </w:r>
      <w:r w:rsidR="003415D4"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rFonts w:hint="cs"/>
          <w:sz w:val="27"/>
          <w:rtl/>
        </w:rPr>
        <w:t xml:space="preserve"> هو من س</w:t>
      </w:r>
      <w:r w:rsidR="00BA5DFA" w:rsidRPr="004D5092">
        <w:rPr>
          <w:rFonts w:hint="cs"/>
          <w:sz w:val="27"/>
          <w:rtl/>
        </w:rPr>
        <w:t>ِ</w:t>
      </w:r>
      <w:r w:rsidRPr="004D5092">
        <w:rPr>
          <w:rFonts w:hint="cs"/>
          <w:sz w:val="27"/>
          <w:rtl/>
        </w:rPr>
        <w:t>ن</w:t>
      </w:r>
      <w:r w:rsidR="00BA5DFA" w:rsidRPr="004D5092">
        <w:rPr>
          <w:rFonts w:hint="cs"/>
          <w:sz w:val="27"/>
          <w:rtl/>
        </w:rPr>
        <w:t>ْ</w:t>
      </w:r>
      <w:r w:rsidRPr="004D5092">
        <w:rPr>
          <w:rFonts w:hint="cs"/>
          <w:sz w:val="27"/>
          <w:rtl/>
        </w:rPr>
        <w:t xml:space="preserve">خ العلم، وأن إراءة البرهان </w:t>
      </w:r>
      <w:r w:rsidR="003C1FED" w:rsidRPr="004D5092">
        <w:rPr>
          <w:rFonts w:hint="cs"/>
          <w:sz w:val="27"/>
          <w:rtl/>
        </w:rPr>
        <w:t>ل</w:t>
      </w:r>
      <w:r w:rsidRPr="004D5092">
        <w:rPr>
          <w:rFonts w:hint="cs"/>
          <w:sz w:val="27"/>
          <w:rtl/>
        </w:rPr>
        <w:t>لم</w:t>
      </w:r>
      <w:r w:rsidR="003C1FED" w:rsidRPr="004D5092">
        <w:rPr>
          <w:rFonts w:hint="cs"/>
          <w:sz w:val="27"/>
          <w:rtl/>
        </w:rPr>
        <w:t>ُ</w:t>
      </w:r>
      <w:r w:rsidRPr="004D5092">
        <w:rPr>
          <w:rFonts w:hint="cs"/>
          <w:sz w:val="27"/>
          <w:rtl/>
        </w:rPr>
        <w:t>خ</w:t>
      </w:r>
      <w:r w:rsidR="003C1FED" w:rsidRPr="004D5092">
        <w:rPr>
          <w:rFonts w:hint="cs"/>
          <w:sz w:val="27"/>
          <w:rtl/>
        </w:rPr>
        <w:t>ْ</w:t>
      </w:r>
      <w:r w:rsidRPr="004D5092">
        <w:rPr>
          <w:rFonts w:hint="cs"/>
          <w:sz w:val="27"/>
          <w:rtl/>
        </w:rPr>
        <w:t>لَصين يعني العصمة</w:t>
      </w:r>
      <w:r w:rsidRPr="004D5092">
        <w:rPr>
          <w:sz w:val="27"/>
          <w:vertAlign w:val="superscript"/>
          <w:rtl/>
        </w:rPr>
        <w:t>(</w:t>
      </w:r>
      <w:r w:rsidRPr="004D5092">
        <w:rPr>
          <w:rStyle w:val="ac"/>
          <w:sz w:val="27"/>
          <w:rtl/>
        </w:rPr>
        <w:endnoteReference w:id="562"/>
      </w:r>
      <w:r w:rsidRPr="004D5092">
        <w:rPr>
          <w:sz w:val="27"/>
          <w:vertAlign w:val="superscript"/>
          <w:rtl/>
        </w:rPr>
        <w:t>)</w:t>
      </w:r>
      <w:r w:rsidRPr="004D5092">
        <w:rPr>
          <w:rFonts w:hint="cs"/>
          <w:sz w:val="27"/>
          <w:rtl/>
        </w:rPr>
        <w:t>.</w:t>
      </w:r>
    </w:p>
    <w:p w:rsidR="003C1FED" w:rsidRPr="004D5092" w:rsidRDefault="00AC6EFE" w:rsidP="00690375">
      <w:pPr>
        <w:rPr>
          <w:sz w:val="27"/>
          <w:rtl/>
        </w:rPr>
      </w:pPr>
      <w:r w:rsidRPr="004D5092">
        <w:rPr>
          <w:rFonts w:hint="cs"/>
          <w:sz w:val="27"/>
          <w:rtl/>
        </w:rPr>
        <w:t>ومن الجدير ذكر</w:t>
      </w:r>
      <w:r w:rsidR="003C1FED" w:rsidRPr="004D5092">
        <w:rPr>
          <w:rFonts w:hint="cs"/>
          <w:sz w:val="27"/>
          <w:rtl/>
        </w:rPr>
        <w:t>ُ</w:t>
      </w:r>
      <w:r w:rsidRPr="004D5092">
        <w:rPr>
          <w:rFonts w:hint="cs"/>
          <w:sz w:val="27"/>
          <w:rtl/>
        </w:rPr>
        <w:t>ه أن بعض</w:t>
      </w:r>
      <w:r w:rsidR="003C1FED" w:rsidRPr="004D5092">
        <w:rPr>
          <w:rFonts w:hint="cs"/>
          <w:sz w:val="27"/>
          <w:rtl/>
        </w:rPr>
        <w:t>اً</w:t>
      </w:r>
      <w:r w:rsidRPr="004D5092">
        <w:rPr>
          <w:rFonts w:hint="cs"/>
          <w:sz w:val="27"/>
          <w:rtl/>
        </w:rPr>
        <w:t xml:space="preserve"> ـ استناداً إلى الرأي الن</w:t>
      </w:r>
      <w:r w:rsidR="003C1FED" w:rsidRPr="004D5092">
        <w:rPr>
          <w:rFonts w:hint="cs"/>
          <w:sz w:val="27"/>
          <w:rtl/>
        </w:rPr>
        <w:t>َّ</w:t>
      </w:r>
      <w:r w:rsidRPr="004D5092">
        <w:rPr>
          <w:rFonts w:hint="cs"/>
          <w:sz w:val="27"/>
          <w:rtl/>
        </w:rPr>
        <w:t>ح</w:t>
      </w:r>
      <w:r w:rsidR="003C1FED" w:rsidRPr="004D5092">
        <w:rPr>
          <w:rFonts w:hint="cs"/>
          <w:sz w:val="27"/>
          <w:rtl/>
        </w:rPr>
        <w:t>ْ</w:t>
      </w:r>
      <w:r w:rsidRPr="004D5092">
        <w:rPr>
          <w:rFonts w:hint="cs"/>
          <w:sz w:val="27"/>
          <w:rtl/>
        </w:rPr>
        <w:t xml:space="preserve">وي القائل: إن جواب </w:t>
      </w:r>
      <w:r w:rsidRPr="004D5092">
        <w:rPr>
          <w:rFonts w:hint="eastAsia"/>
          <w:sz w:val="24"/>
          <w:szCs w:val="24"/>
          <w:rtl/>
        </w:rPr>
        <w:t>«</w:t>
      </w:r>
      <w:r w:rsidR="003C1FED" w:rsidRPr="004D5092">
        <w:rPr>
          <w:rFonts w:hint="cs"/>
          <w:sz w:val="27"/>
          <w:rtl/>
        </w:rPr>
        <w:t>لو</w:t>
      </w:r>
      <w:r w:rsidRPr="004D5092">
        <w:rPr>
          <w:rFonts w:hint="cs"/>
          <w:sz w:val="27"/>
          <w:rtl/>
        </w:rPr>
        <w:t>لا</w:t>
      </w:r>
      <w:r w:rsidRPr="004D5092">
        <w:rPr>
          <w:rFonts w:hint="eastAsia"/>
          <w:sz w:val="24"/>
          <w:szCs w:val="24"/>
          <w:rtl/>
        </w:rPr>
        <w:t>»</w:t>
      </w:r>
      <w:r w:rsidRPr="004D5092">
        <w:rPr>
          <w:rFonts w:hint="cs"/>
          <w:sz w:val="27"/>
          <w:rtl/>
        </w:rPr>
        <w:t xml:space="preserve"> لا يأتي قبل أدواتها ـ قدّ</w:t>
      </w:r>
      <w:r w:rsidR="003C1FED" w:rsidRPr="004D5092">
        <w:rPr>
          <w:rFonts w:hint="cs"/>
          <w:sz w:val="27"/>
          <w:rtl/>
        </w:rPr>
        <w:t>َ</w:t>
      </w:r>
      <w:r w:rsidRPr="004D5092">
        <w:rPr>
          <w:rFonts w:hint="cs"/>
          <w:sz w:val="27"/>
          <w:rtl/>
        </w:rPr>
        <w:t xml:space="preserve">ر جواب </w:t>
      </w:r>
      <w:r w:rsidRPr="004D5092">
        <w:rPr>
          <w:rFonts w:hint="eastAsia"/>
          <w:sz w:val="24"/>
          <w:szCs w:val="24"/>
          <w:rtl/>
        </w:rPr>
        <w:t>«</w:t>
      </w:r>
      <w:r w:rsidR="003C1FED" w:rsidRPr="004D5092">
        <w:rPr>
          <w:rFonts w:hint="cs"/>
          <w:sz w:val="27"/>
          <w:rtl/>
        </w:rPr>
        <w:t>لو</w:t>
      </w:r>
      <w:r w:rsidRPr="004D5092">
        <w:rPr>
          <w:rFonts w:hint="cs"/>
          <w:sz w:val="27"/>
          <w:rtl/>
        </w:rPr>
        <w:t>لا</w:t>
      </w:r>
      <w:r w:rsidRPr="004D5092">
        <w:rPr>
          <w:rFonts w:hint="eastAsia"/>
          <w:sz w:val="24"/>
          <w:szCs w:val="24"/>
          <w:rtl/>
        </w:rPr>
        <w:t>»</w:t>
      </w:r>
      <w:r w:rsidRPr="004D5092">
        <w:rPr>
          <w:rFonts w:hint="cs"/>
          <w:sz w:val="27"/>
          <w:rtl/>
        </w:rPr>
        <w:t xml:space="preserve"> محذوفاً، وقدّ</w:t>
      </w:r>
      <w:r w:rsidR="003C1FED" w:rsidRPr="004D5092">
        <w:rPr>
          <w:rFonts w:hint="cs"/>
          <w:sz w:val="27"/>
          <w:rtl/>
        </w:rPr>
        <w:t>َ</w:t>
      </w:r>
      <w:r w:rsidRPr="004D5092">
        <w:rPr>
          <w:rFonts w:hint="cs"/>
          <w:sz w:val="27"/>
          <w:rtl/>
        </w:rPr>
        <w:t xml:space="preserve">ر هذا الفعل المحذوف بـ </w:t>
      </w:r>
      <w:r w:rsidRPr="004D5092">
        <w:rPr>
          <w:rFonts w:hint="eastAsia"/>
          <w:sz w:val="24"/>
          <w:szCs w:val="24"/>
          <w:rtl/>
        </w:rPr>
        <w:t>«</w:t>
      </w:r>
      <w:r w:rsidRPr="004D5092">
        <w:rPr>
          <w:rFonts w:hint="cs"/>
          <w:sz w:val="27"/>
          <w:rtl/>
        </w:rPr>
        <w:t>لفعل</w:t>
      </w:r>
      <w:r w:rsidRPr="004D5092">
        <w:rPr>
          <w:rFonts w:hint="eastAsia"/>
          <w:sz w:val="24"/>
          <w:szCs w:val="24"/>
          <w:rtl/>
        </w:rPr>
        <w:t>»</w:t>
      </w:r>
      <w:r w:rsidRPr="004D5092">
        <w:rPr>
          <w:rFonts w:hint="cs"/>
          <w:sz w:val="27"/>
          <w:rtl/>
        </w:rPr>
        <w:t xml:space="preserve"> أو </w:t>
      </w:r>
      <w:r w:rsidRPr="004D5092">
        <w:rPr>
          <w:rFonts w:hint="eastAsia"/>
          <w:sz w:val="24"/>
          <w:szCs w:val="24"/>
          <w:rtl/>
        </w:rPr>
        <w:t>«</w:t>
      </w:r>
      <w:r w:rsidRPr="004D5092">
        <w:rPr>
          <w:rFonts w:hint="cs"/>
          <w:sz w:val="27"/>
          <w:rtl/>
        </w:rPr>
        <w:t>لخالطها</w:t>
      </w:r>
      <w:r w:rsidRPr="004D5092">
        <w:rPr>
          <w:rFonts w:hint="eastAsia"/>
          <w:sz w:val="24"/>
          <w:szCs w:val="24"/>
          <w:rtl/>
        </w:rPr>
        <w:t>»</w:t>
      </w:r>
      <w:r w:rsidRPr="004D5092">
        <w:rPr>
          <w:rFonts w:hint="cs"/>
          <w:sz w:val="27"/>
          <w:rtl/>
        </w:rPr>
        <w:t>. وعليه</w:t>
      </w:r>
      <w:r w:rsidR="003C1FED" w:rsidRPr="004D5092">
        <w:rPr>
          <w:rFonts w:hint="cs"/>
          <w:sz w:val="27"/>
          <w:rtl/>
        </w:rPr>
        <w:t>،</w:t>
      </w:r>
      <w:r w:rsidRPr="004D5092">
        <w:rPr>
          <w:rFonts w:hint="cs"/>
          <w:sz w:val="27"/>
          <w:rtl/>
        </w:rPr>
        <w:t xml:space="preserve"> يكون المعنى أن النبي</w:t>
      </w:r>
      <w:r w:rsidR="003C1FED"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rFonts w:hint="cs"/>
          <w:sz w:val="27"/>
          <w:rtl/>
        </w:rPr>
        <w:t xml:space="preserve"> لو لم ي</w:t>
      </w:r>
      <w:r w:rsidR="003C1FED" w:rsidRPr="004D5092">
        <w:rPr>
          <w:rFonts w:hint="cs"/>
          <w:sz w:val="27"/>
          <w:rtl/>
        </w:rPr>
        <w:t>َ</w:t>
      </w:r>
      <w:r w:rsidRPr="004D5092">
        <w:rPr>
          <w:rFonts w:hint="cs"/>
          <w:sz w:val="27"/>
          <w:rtl/>
        </w:rPr>
        <w:t>رَ برهان ربّه</w:t>
      </w:r>
      <w:r w:rsidR="003C1FED" w:rsidRPr="004D5092">
        <w:rPr>
          <w:rFonts w:hint="cs"/>
          <w:sz w:val="27"/>
          <w:rtl/>
        </w:rPr>
        <w:t xml:space="preserve"> لارتكب </w:t>
      </w:r>
      <w:r w:rsidR="003C1FED" w:rsidRPr="004D5092">
        <w:rPr>
          <w:rFonts w:hint="cs"/>
          <w:sz w:val="27"/>
          <w:rtl/>
        </w:rPr>
        <w:lastRenderedPageBreak/>
        <w:t>الفحشاء.</w:t>
      </w:r>
    </w:p>
    <w:p w:rsidR="003C1FED" w:rsidRPr="004D5092" w:rsidRDefault="00AC6EFE" w:rsidP="00690375">
      <w:pPr>
        <w:rPr>
          <w:sz w:val="27"/>
          <w:rtl/>
        </w:rPr>
      </w:pPr>
      <w:r w:rsidRPr="004D5092">
        <w:rPr>
          <w:rFonts w:hint="cs"/>
          <w:sz w:val="27"/>
          <w:rtl/>
        </w:rPr>
        <w:t>وهناك م</w:t>
      </w:r>
      <w:r w:rsidR="003C1FED" w:rsidRPr="004D5092">
        <w:rPr>
          <w:rFonts w:hint="cs"/>
          <w:sz w:val="27"/>
          <w:rtl/>
        </w:rPr>
        <w:t>َ</w:t>
      </w:r>
      <w:r w:rsidRPr="004D5092">
        <w:rPr>
          <w:rFonts w:hint="cs"/>
          <w:sz w:val="27"/>
          <w:rtl/>
        </w:rPr>
        <w:t>ن</w:t>
      </w:r>
      <w:r w:rsidR="003C1FED" w:rsidRPr="004D5092">
        <w:rPr>
          <w:rFonts w:hint="cs"/>
          <w:sz w:val="27"/>
          <w:rtl/>
        </w:rPr>
        <w:t>ْ</w:t>
      </w:r>
      <w:r w:rsidRPr="004D5092">
        <w:rPr>
          <w:rFonts w:hint="cs"/>
          <w:sz w:val="27"/>
          <w:rtl/>
        </w:rPr>
        <w:t xml:space="preserve"> رفض هذا القول، ولم ي</w:t>
      </w:r>
      <w:r w:rsidR="003C1FED" w:rsidRPr="004D5092">
        <w:rPr>
          <w:rFonts w:hint="cs"/>
          <w:sz w:val="27"/>
          <w:rtl/>
        </w:rPr>
        <w:t>َ</w:t>
      </w:r>
      <w:r w:rsidRPr="004D5092">
        <w:rPr>
          <w:rFonts w:hint="cs"/>
          <w:sz w:val="27"/>
          <w:rtl/>
        </w:rPr>
        <w:t xml:space="preserve">رَ إشكالاً في تقديم جواب </w:t>
      </w:r>
      <w:r w:rsidRPr="004D5092">
        <w:rPr>
          <w:rFonts w:hint="eastAsia"/>
          <w:sz w:val="24"/>
          <w:szCs w:val="24"/>
          <w:rtl/>
        </w:rPr>
        <w:t>«</w:t>
      </w:r>
      <w:r w:rsidR="003C1FED" w:rsidRPr="004D5092">
        <w:rPr>
          <w:rFonts w:hint="cs"/>
          <w:sz w:val="27"/>
          <w:rtl/>
        </w:rPr>
        <w:t>لو</w:t>
      </w:r>
      <w:r w:rsidRPr="004D5092">
        <w:rPr>
          <w:rFonts w:hint="cs"/>
          <w:sz w:val="27"/>
          <w:rtl/>
        </w:rPr>
        <w:t>لا</w:t>
      </w:r>
      <w:r w:rsidRPr="004D5092">
        <w:rPr>
          <w:rFonts w:hint="eastAsia"/>
          <w:sz w:val="24"/>
          <w:szCs w:val="24"/>
          <w:rtl/>
        </w:rPr>
        <w:t>»</w:t>
      </w:r>
      <w:r w:rsidRPr="004D5092">
        <w:rPr>
          <w:sz w:val="27"/>
          <w:vertAlign w:val="superscript"/>
          <w:rtl/>
        </w:rPr>
        <w:t>(</w:t>
      </w:r>
      <w:r w:rsidRPr="004D5092">
        <w:rPr>
          <w:rStyle w:val="ac"/>
          <w:sz w:val="27"/>
          <w:rtl/>
        </w:rPr>
        <w:endnoteReference w:id="563"/>
      </w:r>
      <w:r w:rsidRPr="004D5092">
        <w:rPr>
          <w:sz w:val="27"/>
          <w:vertAlign w:val="superscript"/>
          <w:rtl/>
        </w:rPr>
        <w:t>)</w:t>
      </w:r>
      <w:r w:rsidR="003C1FED" w:rsidRPr="004D5092">
        <w:rPr>
          <w:rFonts w:hint="cs"/>
          <w:sz w:val="27"/>
          <w:rtl/>
        </w:rPr>
        <w:t>.</w:t>
      </w:r>
    </w:p>
    <w:p w:rsidR="00AC6EFE" w:rsidRPr="004D5092" w:rsidRDefault="00AC6EFE" w:rsidP="00690375">
      <w:pPr>
        <w:rPr>
          <w:sz w:val="27"/>
          <w:rtl/>
        </w:rPr>
      </w:pPr>
      <w:r w:rsidRPr="004D5092">
        <w:rPr>
          <w:rFonts w:hint="cs"/>
          <w:sz w:val="27"/>
          <w:rtl/>
        </w:rPr>
        <w:t>وحت</w:t>
      </w:r>
      <w:r w:rsidR="003C1FED" w:rsidRPr="004D5092">
        <w:rPr>
          <w:rFonts w:hint="cs"/>
          <w:sz w:val="27"/>
          <w:rtl/>
        </w:rPr>
        <w:t>ّ</w:t>
      </w:r>
      <w:r w:rsidRPr="004D5092">
        <w:rPr>
          <w:rFonts w:hint="cs"/>
          <w:sz w:val="27"/>
          <w:rtl/>
        </w:rPr>
        <w:t>ى لو التزمنا بهذه القاعدة الن</w:t>
      </w:r>
      <w:r w:rsidR="003C1FED" w:rsidRPr="004D5092">
        <w:rPr>
          <w:rFonts w:hint="cs"/>
          <w:sz w:val="27"/>
          <w:rtl/>
        </w:rPr>
        <w:t>َّ</w:t>
      </w:r>
      <w:r w:rsidRPr="004D5092">
        <w:rPr>
          <w:rFonts w:hint="cs"/>
          <w:sz w:val="27"/>
          <w:rtl/>
        </w:rPr>
        <w:t>ح</w:t>
      </w:r>
      <w:r w:rsidR="003C1FED" w:rsidRPr="004D5092">
        <w:rPr>
          <w:rFonts w:hint="cs"/>
          <w:sz w:val="27"/>
          <w:rtl/>
        </w:rPr>
        <w:t>ْ</w:t>
      </w:r>
      <w:r w:rsidRPr="004D5092">
        <w:rPr>
          <w:rFonts w:hint="cs"/>
          <w:sz w:val="27"/>
          <w:rtl/>
        </w:rPr>
        <w:t xml:space="preserve">وية والأدبية يمكن اعتبار </w:t>
      </w:r>
      <w:r w:rsidRPr="004D5092">
        <w:rPr>
          <w:rFonts w:hint="eastAsia"/>
          <w:sz w:val="24"/>
          <w:szCs w:val="24"/>
          <w:rtl/>
        </w:rPr>
        <w:t>«</w:t>
      </w:r>
      <w:r w:rsidRPr="004D5092">
        <w:rPr>
          <w:rFonts w:hint="cs"/>
          <w:sz w:val="27"/>
          <w:rtl/>
        </w:rPr>
        <w:t>له</w:t>
      </w:r>
      <w:r w:rsidR="003C1FED" w:rsidRPr="004D5092">
        <w:rPr>
          <w:rFonts w:hint="cs"/>
          <w:sz w:val="27"/>
          <w:rtl/>
        </w:rPr>
        <w:t>َ</w:t>
      </w:r>
      <w:r w:rsidRPr="004D5092">
        <w:rPr>
          <w:rFonts w:hint="cs"/>
          <w:sz w:val="27"/>
          <w:rtl/>
        </w:rPr>
        <w:t>مّ</w:t>
      </w:r>
      <w:r w:rsidR="003C1FED" w:rsidRPr="004D5092">
        <w:rPr>
          <w:rFonts w:hint="cs"/>
          <w:sz w:val="27"/>
          <w:rtl/>
        </w:rPr>
        <w:t>َ</w:t>
      </w:r>
      <w:r w:rsidRPr="004D5092">
        <w:rPr>
          <w:rFonts w:hint="cs"/>
          <w:sz w:val="27"/>
          <w:rtl/>
        </w:rPr>
        <w:t xml:space="preserve"> بها</w:t>
      </w:r>
      <w:r w:rsidRPr="004D5092">
        <w:rPr>
          <w:rFonts w:hint="eastAsia"/>
          <w:sz w:val="24"/>
          <w:szCs w:val="24"/>
          <w:rtl/>
        </w:rPr>
        <w:t>»</w:t>
      </w:r>
      <w:r w:rsidRPr="004D5092">
        <w:rPr>
          <w:rFonts w:hint="cs"/>
          <w:sz w:val="27"/>
          <w:rtl/>
        </w:rPr>
        <w:t xml:space="preserve"> قرينة</w:t>
      </w:r>
      <w:r w:rsidR="003C1FED" w:rsidRPr="004D5092">
        <w:rPr>
          <w:rFonts w:hint="cs"/>
          <w:sz w:val="27"/>
          <w:rtl/>
        </w:rPr>
        <w:t>ً</w:t>
      </w:r>
      <w:r w:rsidRPr="004D5092">
        <w:rPr>
          <w:rFonts w:hint="cs"/>
          <w:sz w:val="27"/>
          <w:rtl/>
        </w:rPr>
        <w:t xml:space="preserve"> على الفعل المحذوف، واعتبار ذلك جواباً لـ </w:t>
      </w:r>
      <w:r w:rsidRPr="004D5092">
        <w:rPr>
          <w:rFonts w:hint="eastAsia"/>
          <w:sz w:val="24"/>
          <w:szCs w:val="24"/>
          <w:rtl/>
        </w:rPr>
        <w:t>«</w:t>
      </w:r>
      <w:r w:rsidR="003C1FED" w:rsidRPr="004D5092">
        <w:rPr>
          <w:rFonts w:hint="cs"/>
          <w:sz w:val="27"/>
          <w:rtl/>
        </w:rPr>
        <w:t>لو</w:t>
      </w:r>
      <w:r w:rsidRPr="004D5092">
        <w:rPr>
          <w:rFonts w:hint="cs"/>
          <w:sz w:val="27"/>
          <w:rtl/>
        </w:rPr>
        <w:t>لا</w:t>
      </w:r>
      <w:r w:rsidRPr="004D5092">
        <w:rPr>
          <w:rFonts w:hint="eastAsia"/>
          <w:sz w:val="24"/>
          <w:szCs w:val="24"/>
          <w:rtl/>
        </w:rPr>
        <w:t>»</w:t>
      </w:r>
      <w:r w:rsidRPr="004D5092">
        <w:rPr>
          <w:rFonts w:hint="cs"/>
          <w:sz w:val="27"/>
          <w:rtl/>
        </w:rPr>
        <w:t>. وبذلك يثبت بوضوح</w:t>
      </w:r>
      <w:r w:rsidR="003C1FED" w:rsidRPr="004D5092">
        <w:rPr>
          <w:rFonts w:hint="cs"/>
          <w:sz w:val="27"/>
          <w:rtl/>
        </w:rPr>
        <w:t>ٍ</w:t>
      </w:r>
      <w:r w:rsidRPr="004D5092">
        <w:rPr>
          <w:rFonts w:hint="cs"/>
          <w:sz w:val="27"/>
          <w:rtl/>
        </w:rPr>
        <w:t xml:space="preserve"> بالغ وبيان</w:t>
      </w:r>
      <w:r w:rsidR="003C1FED" w:rsidRPr="004D5092">
        <w:rPr>
          <w:rFonts w:hint="cs"/>
          <w:sz w:val="27"/>
          <w:rtl/>
        </w:rPr>
        <w:t>ٍ</w:t>
      </w:r>
      <w:r w:rsidRPr="004D5092">
        <w:rPr>
          <w:rFonts w:hint="cs"/>
          <w:sz w:val="27"/>
          <w:rtl/>
        </w:rPr>
        <w:t xml:space="preserve"> بديع أن النبي</w:t>
      </w:r>
      <w:r w:rsidR="003C1FED" w:rsidRPr="004D5092">
        <w:rPr>
          <w:rFonts w:hint="cs"/>
          <w:sz w:val="27"/>
          <w:rtl/>
        </w:rPr>
        <w:t>ّ</w:t>
      </w:r>
      <w:r w:rsidRPr="004D5092">
        <w:rPr>
          <w:rFonts w:hint="cs"/>
          <w:sz w:val="27"/>
          <w:rtl/>
        </w:rPr>
        <w:t xml:space="preserve"> يوسف</w:t>
      </w:r>
      <w:r w:rsidR="003856B4" w:rsidRPr="004D5092">
        <w:rPr>
          <w:rFonts w:ascii="Mosawi" w:hAnsi="Mosawi" w:cs="Mosawi"/>
          <w:szCs w:val="22"/>
          <w:rtl/>
        </w:rPr>
        <w:t>×</w:t>
      </w:r>
      <w:r w:rsidRPr="004D5092">
        <w:rPr>
          <w:rFonts w:hint="cs"/>
          <w:sz w:val="27"/>
          <w:rtl/>
        </w:rPr>
        <w:t xml:space="preserve"> لم يجتنب فعل الس</w:t>
      </w:r>
      <w:r w:rsidR="003C1FED" w:rsidRPr="004D5092">
        <w:rPr>
          <w:rFonts w:hint="cs"/>
          <w:sz w:val="27"/>
          <w:rtl/>
        </w:rPr>
        <w:t>ُّ</w:t>
      </w:r>
      <w:r w:rsidRPr="004D5092">
        <w:rPr>
          <w:rFonts w:hint="cs"/>
          <w:sz w:val="27"/>
          <w:rtl/>
        </w:rPr>
        <w:t>وء فح</w:t>
      </w:r>
      <w:r w:rsidR="003C1FED" w:rsidRPr="004D5092">
        <w:rPr>
          <w:rFonts w:hint="cs"/>
          <w:sz w:val="27"/>
          <w:rtl/>
        </w:rPr>
        <w:t>َ</w:t>
      </w:r>
      <w:r w:rsidRPr="004D5092">
        <w:rPr>
          <w:rFonts w:hint="cs"/>
          <w:sz w:val="27"/>
          <w:rtl/>
        </w:rPr>
        <w:t>س</w:t>
      </w:r>
      <w:r w:rsidR="003C1FED" w:rsidRPr="004D5092">
        <w:rPr>
          <w:rFonts w:hint="cs"/>
          <w:sz w:val="27"/>
          <w:rtl/>
        </w:rPr>
        <w:t>ْ</w:t>
      </w:r>
      <w:r w:rsidRPr="004D5092">
        <w:rPr>
          <w:rFonts w:hint="cs"/>
          <w:sz w:val="27"/>
          <w:rtl/>
        </w:rPr>
        <w:t>ب، بل إنه لم يقصده أيضاً.</w:t>
      </w:r>
    </w:p>
    <w:p w:rsidR="003C1FED" w:rsidRPr="004D5092" w:rsidRDefault="003C1FED" w:rsidP="00690375">
      <w:pPr>
        <w:rPr>
          <w:sz w:val="27"/>
          <w:rtl/>
        </w:rPr>
      </w:pPr>
      <w:r w:rsidRPr="004D5092">
        <w:rPr>
          <w:rFonts w:hint="cs"/>
          <w:b/>
          <w:bCs/>
          <w:sz w:val="27"/>
          <w:rtl/>
        </w:rPr>
        <w:t xml:space="preserve">2ـ </w:t>
      </w:r>
      <w:r w:rsidR="00AC6EFE" w:rsidRPr="004D5092">
        <w:rPr>
          <w:rFonts w:hint="cs"/>
          <w:b/>
          <w:bCs/>
          <w:sz w:val="27"/>
          <w:rtl/>
        </w:rPr>
        <w:t>الآية 143 من سورة الأعراف</w:t>
      </w:r>
      <w:r w:rsidR="00AC6EFE" w:rsidRPr="004D5092">
        <w:rPr>
          <w:rFonts w:hint="cs"/>
          <w:sz w:val="27"/>
          <w:rtl/>
        </w:rPr>
        <w:t>: لقد ذكر صاحب المقال دليلاً آخر من القرآن الكريم على عدم ذاتي</w:t>
      </w:r>
      <w:r w:rsidRPr="004D5092">
        <w:rPr>
          <w:rFonts w:hint="cs"/>
          <w:sz w:val="27"/>
          <w:rtl/>
        </w:rPr>
        <w:t>ّ</w:t>
      </w:r>
      <w:r w:rsidR="00AC6EFE" w:rsidRPr="004D5092">
        <w:rPr>
          <w:rFonts w:hint="cs"/>
          <w:sz w:val="27"/>
          <w:rtl/>
        </w:rPr>
        <w:t>ة العصمة، وهو أن سؤال النبي</w:t>
      </w:r>
      <w:r w:rsidRPr="004D5092">
        <w:rPr>
          <w:rFonts w:hint="cs"/>
          <w:sz w:val="27"/>
          <w:rtl/>
        </w:rPr>
        <w:t>ّ</w:t>
      </w:r>
      <w:r w:rsidR="00AC6EFE" w:rsidRPr="004D5092">
        <w:rPr>
          <w:rFonts w:hint="cs"/>
          <w:sz w:val="27"/>
          <w:rtl/>
        </w:rPr>
        <w:t xml:space="preserve"> موسى</w:t>
      </w:r>
      <w:r w:rsidR="003856B4" w:rsidRPr="004D5092">
        <w:rPr>
          <w:rFonts w:ascii="Mosawi" w:hAnsi="Mosawi" w:cs="Mosawi"/>
          <w:szCs w:val="22"/>
          <w:rtl/>
        </w:rPr>
        <w:t>×</w:t>
      </w:r>
      <w:r w:rsidR="00AC6EFE" w:rsidRPr="004D5092">
        <w:rPr>
          <w:rFonts w:hint="cs"/>
          <w:sz w:val="27"/>
          <w:rtl/>
        </w:rPr>
        <w:t xml:space="preserve"> أن يرى الله كان خطأ</w:t>
      </w:r>
      <w:r w:rsidRPr="004D5092">
        <w:rPr>
          <w:rFonts w:hint="cs"/>
          <w:sz w:val="27"/>
          <w:rtl/>
        </w:rPr>
        <w:t>ً</w:t>
      </w:r>
      <w:r w:rsidR="00AC6EFE" w:rsidRPr="004D5092">
        <w:rPr>
          <w:rFonts w:hint="cs"/>
          <w:sz w:val="27"/>
          <w:rtl/>
        </w:rPr>
        <w:t>، وقد نب</w:t>
      </w:r>
      <w:r w:rsidRPr="004D5092">
        <w:rPr>
          <w:rFonts w:hint="cs"/>
          <w:sz w:val="27"/>
          <w:rtl/>
        </w:rPr>
        <w:t>َّ</w:t>
      </w:r>
      <w:r w:rsidR="00AC6EFE" w:rsidRPr="004D5092">
        <w:rPr>
          <w:rFonts w:hint="cs"/>
          <w:sz w:val="27"/>
          <w:rtl/>
        </w:rPr>
        <w:t xml:space="preserve">هه الله إلى ذلك. </w:t>
      </w:r>
    </w:p>
    <w:p w:rsidR="00AC6EFE" w:rsidRPr="004D5092" w:rsidRDefault="00AC6EFE" w:rsidP="00690375">
      <w:pPr>
        <w:rPr>
          <w:sz w:val="27"/>
          <w:rtl/>
        </w:rPr>
      </w:pPr>
      <w:r w:rsidRPr="004D5092">
        <w:rPr>
          <w:rFonts w:hint="cs"/>
          <w:sz w:val="27"/>
          <w:rtl/>
        </w:rPr>
        <w:t>وفي</w:t>
      </w:r>
      <w:r w:rsidR="003C1FED" w:rsidRPr="004D5092">
        <w:rPr>
          <w:rFonts w:hint="cs"/>
          <w:sz w:val="27"/>
          <w:rtl/>
        </w:rPr>
        <w:t xml:space="preserve"> </w:t>
      </w:r>
      <w:r w:rsidRPr="004D5092">
        <w:rPr>
          <w:rFonts w:hint="cs"/>
          <w:sz w:val="27"/>
          <w:rtl/>
        </w:rPr>
        <w:t>ما يلي نستعرض هذه الآية</w:t>
      </w:r>
      <w:r w:rsidR="003C1FED" w:rsidRPr="004D5092">
        <w:rPr>
          <w:rFonts w:hint="cs"/>
          <w:sz w:val="27"/>
          <w:rtl/>
        </w:rPr>
        <w:t>،</w:t>
      </w:r>
      <w:r w:rsidRPr="004D5092">
        <w:rPr>
          <w:rFonts w:hint="cs"/>
          <w:sz w:val="27"/>
          <w:rtl/>
        </w:rPr>
        <w:t xml:space="preserve"> ورأي المفس</w:t>
      </w:r>
      <w:r w:rsidR="003C1FED" w:rsidRPr="004D5092">
        <w:rPr>
          <w:rFonts w:hint="cs"/>
          <w:sz w:val="27"/>
          <w:rtl/>
        </w:rPr>
        <w:t>ِّ</w:t>
      </w:r>
      <w:r w:rsidRPr="004D5092">
        <w:rPr>
          <w:rFonts w:hint="cs"/>
          <w:sz w:val="27"/>
          <w:rtl/>
        </w:rPr>
        <w:t>رين فيها:</w:t>
      </w:r>
      <w:r w:rsidR="003C1FED" w:rsidRPr="004D5092">
        <w:rPr>
          <w:rFonts w:hint="cs"/>
          <w:sz w:val="27"/>
          <w:rtl/>
        </w:rPr>
        <w:t xml:space="preserve"> </w:t>
      </w:r>
      <w:r w:rsidRPr="004D5092">
        <w:rPr>
          <w:rFonts w:ascii="Mosawi" w:hAnsi="Mosawi" w:cs="Mosawi"/>
          <w:sz w:val="24"/>
          <w:szCs w:val="24"/>
          <w:rtl/>
        </w:rPr>
        <w:t>﴿</w:t>
      </w:r>
      <w:r w:rsidRPr="004D5092">
        <w:rPr>
          <w:b/>
          <w:bCs/>
          <w:sz w:val="27"/>
          <w:rtl/>
        </w:rPr>
        <w:t>وَلَمَّا جَاءَ مُوسَى لِمِيقَاتِنَا وَكَلَّمَهُ رَبُّهُ قَالَ رَبِّ أَرِنِي أَنْظُرْ إِلَيْكَ قَالَ لَنْ تَرَانِي وَلَكِنِ انْظُرْ إِلَى الْجَبَلِ فَإِنِ اسْتَقَرَّ مَكَانَهُ فَسَوْفَ تَرَانِي فَلَمَّا تَجَلَّى رَبُّهُ لِلْجَبَلِ جَعَلَهُ دَكّاً وَخَرَّ مُوسَى صَعِقاً فَلَمَّا أَفَاقَ قَالَ سُبْحَانَكَ تُبْتُ إِلَيْكَ وَأَنَا أَوَّلُ الْمُؤْمِنِينَ</w:t>
      </w:r>
      <w:r w:rsidRPr="004D5092">
        <w:rPr>
          <w:rFonts w:ascii="Mosawi" w:hAnsi="Mosawi" w:cs="Mosawi"/>
          <w:sz w:val="24"/>
          <w:szCs w:val="24"/>
          <w:rtl/>
        </w:rPr>
        <w:t>﴾</w:t>
      </w:r>
      <w:r w:rsidRPr="004D5092">
        <w:rPr>
          <w:rFonts w:hint="cs"/>
          <w:sz w:val="27"/>
          <w:rtl/>
        </w:rPr>
        <w:t xml:space="preserve"> (الأعراف: 143).</w:t>
      </w:r>
    </w:p>
    <w:p w:rsidR="00251B5D" w:rsidRPr="004D5092" w:rsidRDefault="00AC6EFE" w:rsidP="00690375">
      <w:pPr>
        <w:rPr>
          <w:sz w:val="27"/>
          <w:rtl/>
        </w:rPr>
      </w:pPr>
      <w:r w:rsidRPr="004D5092">
        <w:rPr>
          <w:rFonts w:hint="cs"/>
          <w:sz w:val="27"/>
          <w:rtl/>
        </w:rPr>
        <w:t>حيث يجيز الأشاعرة رؤية الله في الآخرة بالعين الجارحة، فقد اعتبروا هذه الآية دليلاً على إمكان رؤية الله، وفسّ</w:t>
      </w:r>
      <w:r w:rsidR="00251B5D" w:rsidRPr="004D5092">
        <w:rPr>
          <w:rFonts w:hint="cs"/>
          <w:sz w:val="27"/>
          <w:rtl/>
        </w:rPr>
        <w:t>َ</w:t>
      </w:r>
      <w:r w:rsidRPr="004D5092">
        <w:rPr>
          <w:rFonts w:hint="cs"/>
          <w:sz w:val="27"/>
          <w:rtl/>
        </w:rPr>
        <w:t>روا توبة النبي</w:t>
      </w:r>
      <w:r w:rsidR="00251B5D"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xml:space="preserve"> بالقول</w:t>
      </w:r>
      <w:r w:rsidR="00251B5D" w:rsidRPr="004D5092">
        <w:rPr>
          <w:rFonts w:hint="cs"/>
          <w:sz w:val="27"/>
          <w:rtl/>
        </w:rPr>
        <w:t>:</w:t>
      </w:r>
      <w:r w:rsidRPr="004D5092">
        <w:rPr>
          <w:rFonts w:hint="cs"/>
          <w:sz w:val="27"/>
          <w:rtl/>
        </w:rPr>
        <w:t xml:space="preserve"> إنه سأل الله الرؤية دون استئذان</w:t>
      </w:r>
      <w:r w:rsidR="00251B5D" w:rsidRPr="004D5092">
        <w:rPr>
          <w:rFonts w:hint="cs"/>
          <w:sz w:val="27"/>
          <w:rtl/>
        </w:rPr>
        <w:t>ٍ</w:t>
      </w:r>
      <w:r w:rsidRPr="004D5092">
        <w:rPr>
          <w:sz w:val="27"/>
          <w:vertAlign w:val="superscript"/>
          <w:rtl/>
        </w:rPr>
        <w:t>(</w:t>
      </w:r>
      <w:r w:rsidRPr="004D5092">
        <w:rPr>
          <w:rStyle w:val="ac"/>
          <w:sz w:val="27"/>
          <w:rtl/>
        </w:rPr>
        <w:endnoteReference w:id="564"/>
      </w:r>
      <w:r w:rsidRPr="004D5092">
        <w:rPr>
          <w:sz w:val="27"/>
          <w:vertAlign w:val="superscript"/>
          <w:rtl/>
        </w:rPr>
        <w:t>)</w:t>
      </w:r>
      <w:r w:rsidR="00251B5D" w:rsidRPr="004D5092">
        <w:rPr>
          <w:rFonts w:hint="cs"/>
          <w:sz w:val="27"/>
          <w:rtl/>
        </w:rPr>
        <w:t>.</w:t>
      </w:r>
    </w:p>
    <w:p w:rsidR="00AC6EFE" w:rsidRPr="004D5092" w:rsidRDefault="00AC6EFE" w:rsidP="00690375">
      <w:pPr>
        <w:rPr>
          <w:sz w:val="27"/>
          <w:rtl/>
        </w:rPr>
      </w:pPr>
      <w:r w:rsidRPr="004D5092">
        <w:rPr>
          <w:rFonts w:hint="cs"/>
          <w:sz w:val="27"/>
          <w:rtl/>
        </w:rPr>
        <w:t>وقد ذهب عموم المفس</w:t>
      </w:r>
      <w:r w:rsidR="00251B5D" w:rsidRPr="004D5092">
        <w:rPr>
          <w:rFonts w:hint="cs"/>
          <w:sz w:val="27"/>
          <w:rtl/>
        </w:rPr>
        <w:t>ِّ</w:t>
      </w:r>
      <w:r w:rsidRPr="004D5092">
        <w:rPr>
          <w:rFonts w:hint="cs"/>
          <w:sz w:val="27"/>
          <w:rtl/>
        </w:rPr>
        <w:t>رين إلى القول بأن النبي</w:t>
      </w:r>
      <w:r w:rsidR="00251B5D"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xml:space="preserve"> إنما سأل الله الرؤية على لسان قومه؛ لأن بعض الجاهلين من بني إسرائيل كانوا يُصرّ</w:t>
      </w:r>
      <w:r w:rsidR="00251B5D" w:rsidRPr="004D5092">
        <w:rPr>
          <w:rFonts w:hint="cs"/>
          <w:sz w:val="27"/>
          <w:rtl/>
        </w:rPr>
        <w:t>ُ</w:t>
      </w:r>
      <w:r w:rsidRPr="004D5092">
        <w:rPr>
          <w:rFonts w:hint="cs"/>
          <w:sz w:val="27"/>
          <w:rtl/>
        </w:rPr>
        <w:t>ون على أنه</w:t>
      </w:r>
      <w:r w:rsidR="00251B5D" w:rsidRPr="004D5092">
        <w:rPr>
          <w:rFonts w:hint="cs"/>
          <w:sz w:val="27"/>
          <w:rtl/>
        </w:rPr>
        <w:t>م</w:t>
      </w:r>
      <w:r w:rsidRPr="004D5092">
        <w:rPr>
          <w:rFonts w:hint="cs"/>
          <w:sz w:val="27"/>
          <w:rtl/>
        </w:rPr>
        <w:t xml:space="preserve"> لن يؤمنوا لموسى حت</w:t>
      </w:r>
      <w:r w:rsidR="00251B5D" w:rsidRPr="004D5092">
        <w:rPr>
          <w:rFonts w:hint="cs"/>
          <w:sz w:val="27"/>
          <w:rtl/>
        </w:rPr>
        <w:t>ّ</w:t>
      </w:r>
      <w:r w:rsidRPr="004D5092">
        <w:rPr>
          <w:rFonts w:hint="cs"/>
          <w:sz w:val="27"/>
          <w:rtl/>
        </w:rPr>
        <w:t>ى يريهم الله جهرة</w:t>
      </w:r>
      <w:r w:rsidR="00251B5D" w:rsidRPr="004D5092">
        <w:rPr>
          <w:rFonts w:hint="cs"/>
          <w:sz w:val="27"/>
          <w:rtl/>
        </w:rPr>
        <w:t>ً</w:t>
      </w:r>
      <w:r w:rsidRPr="004D5092">
        <w:rPr>
          <w:sz w:val="27"/>
          <w:vertAlign w:val="superscript"/>
          <w:rtl/>
        </w:rPr>
        <w:t>(</w:t>
      </w:r>
      <w:r w:rsidRPr="004D5092">
        <w:rPr>
          <w:rStyle w:val="ac"/>
          <w:sz w:val="27"/>
          <w:rtl/>
        </w:rPr>
        <w:endnoteReference w:id="565"/>
      </w:r>
      <w:r w:rsidRPr="004D5092">
        <w:rPr>
          <w:sz w:val="27"/>
          <w:vertAlign w:val="superscript"/>
          <w:rtl/>
        </w:rPr>
        <w:t>)</w:t>
      </w:r>
      <w:r w:rsidRPr="004D5092">
        <w:rPr>
          <w:rFonts w:hint="cs"/>
          <w:sz w:val="27"/>
          <w:rtl/>
        </w:rPr>
        <w:t>، وإن هذا السؤال كان لمجرّ</w:t>
      </w:r>
      <w:r w:rsidR="00251B5D" w:rsidRPr="004D5092">
        <w:rPr>
          <w:rFonts w:hint="cs"/>
          <w:sz w:val="27"/>
          <w:rtl/>
        </w:rPr>
        <w:t>َ</w:t>
      </w:r>
      <w:r w:rsidRPr="004D5092">
        <w:rPr>
          <w:rFonts w:hint="cs"/>
          <w:sz w:val="27"/>
          <w:rtl/>
        </w:rPr>
        <w:t>د إسكاتهم؛ ولكن</w:t>
      </w:r>
      <w:r w:rsidR="00251B5D" w:rsidRPr="004D5092">
        <w:rPr>
          <w:rFonts w:hint="cs"/>
          <w:sz w:val="27"/>
          <w:rtl/>
        </w:rPr>
        <w:t>ّ</w:t>
      </w:r>
      <w:r w:rsidRPr="004D5092">
        <w:rPr>
          <w:rFonts w:hint="cs"/>
          <w:sz w:val="27"/>
          <w:rtl/>
        </w:rPr>
        <w:t>ه حيث لم يستأذن الله في هذا الطلب فقد جاءت توبة النبي</w:t>
      </w:r>
      <w:r w:rsidR="00251B5D"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xml:space="preserve"> من هذه الناحية</w:t>
      </w:r>
      <w:r w:rsidRPr="004D5092">
        <w:rPr>
          <w:sz w:val="27"/>
          <w:vertAlign w:val="superscript"/>
          <w:rtl/>
        </w:rPr>
        <w:t>(</w:t>
      </w:r>
      <w:r w:rsidRPr="004D5092">
        <w:rPr>
          <w:rStyle w:val="ac"/>
          <w:sz w:val="27"/>
          <w:rtl/>
        </w:rPr>
        <w:endnoteReference w:id="566"/>
      </w:r>
      <w:r w:rsidRPr="004D5092">
        <w:rPr>
          <w:sz w:val="27"/>
          <w:vertAlign w:val="superscript"/>
          <w:rtl/>
        </w:rPr>
        <w:t>)</w:t>
      </w:r>
      <w:r w:rsidRPr="004D5092">
        <w:rPr>
          <w:rFonts w:hint="cs"/>
          <w:sz w:val="27"/>
          <w:rtl/>
        </w:rPr>
        <w:t>.</w:t>
      </w:r>
    </w:p>
    <w:p w:rsidR="00251B5D" w:rsidRPr="004D5092" w:rsidRDefault="00AC6EFE" w:rsidP="00690375">
      <w:pPr>
        <w:rPr>
          <w:sz w:val="27"/>
          <w:rtl/>
        </w:rPr>
      </w:pPr>
      <w:r w:rsidRPr="004D5092">
        <w:rPr>
          <w:rFonts w:hint="cs"/>
          <w:sz w:val="27"/>
          <w:rtl/>
        </w:rPr>
        <w:t>بل هناك م</w:t>
      </w:r>
      <w:r w:rsidR="00251B5D" w:rsidRPr="004D5092">
        <w:rPr>
          <w:rFonts w:hint="cs"/>
          <w:sz w:val="27"/>
          <w:rtl/>
        </w:rPr>
        <w:t>َ</w:t>
      </w:r>
      <w:r w:rsidRPr="004D5092">
        <w:rPr>
          <w:rFonts w:hint="cs"/>
          <w:sz w:val="27"/>
          <w:rtl/>
        </w:rPr>
        <w:t>ن</w:t>
      </w:r>
      <w:r w:rsidR="00251B5D" w:rsidRPr="004D5092">
        <w:rPr>
          <w:rFonts w:hint="cs"/>
          <w:sz w:val="27"/>
          <w:rtl/>
        </w:rPr>
        <w:t>ْ</w:t>
      </w:r>
      <w:r w:rsidRPr="004D5092">
        <w:rPr>
          <w:rFonts w:hint="cs"/>
          <w:sz w:val="27"/>
          <w:rtl/>
        </w:rPr>
        <w:t xml:space="preserve"> ذهب إلى الاعتقاد بأن النبي</w:t>
      </w:r>
      <w:r w:rsidR="00251B5D"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xml:space="preserve"> قد تمّ تكليفه من ق</w:t>
      </w:r>
      <w:r w:rsidR="00251B5D" w:rsidRPr="004D5092">
        <w:rPr>
          <w:rFonts w:hint="cs"/>
          <w:sz w:val="27"/>
          <w:rtl/>
        </w:rPr>
        <w:t>ِ</w:t>
      </w:r>
      <w:r w:rsidRPr="004D5092">
        <w:rPr>
          <w:rFonts w:hint="cs"/>
          <w:sz w:val="27"/>
          <w:rtl/>
        </w:rPr>
        <w:t>ب</w:t>
      </w:r>
      <w:r w:rsidR="00251B5D" w:rsidRPr="004D5092">
        <w:rPr>
          <w:rFonts w:hint="cs"/>
          <w:sz w:val="27"/>
          <w:rtl/>
        </w:rPr>
        <w:t>َ</w:t>
      </w:r>
      <w:r w:rsidRPr="004D5092">
        <w:rPr>
          <w:rFonts w:hint="cs"/>
          <w:sz w:val="27"/>
          <w:rtl/>
        </w:rPr>
        <w:t>ل الله بهذه المهم</w:t>
      </w:r>
      <w:r w:rsidR="00251B5D" w:rsidRPr="004D5092">
        <w:rPr>
          <w:rFonts w:hint="cs"/>
          <w:sz w:val="27"/>
          <w:rtl/>
        </w:rPr>
        <w:t>ّ</w:t>
      </w:r>
      <w:r w:rsidRPr="004D5092">
        <w:rPr>
          <w:rFonts w:hint="cs"/>
          <w:sz w:val="27"/>
          <w:rtl/>
        </w:rPr>
        <w:t>ة، وأن يسأل هذا السؤال</w:t>
      </w:r>
      <w:r w:rsidR="00251B5D" w:rsidRPr="004D5092">
        <w:rPr>
          <w:rFonts w:hint="cs"/>
          <w:sz w:val="27"/>
          <w:rtl/>
        </w:rPr>
        <w:t>؛</w:t>
      </w:r>
      <w:r w:rsidRPr="004D5092">
        <w:rPr>
          <w:rFonts w:hint="cs"/>
          <w:sz w:val="27"/>
          <w:rtl/>
        </w:rPr>
        <w:t xml:space="preserve"> لكي يسمع الجميع الجواب الشافي والقاطع في هذا الشأن</w:t>
      </w:r>
      <w:r w:rsidRPr="004D5092">
        <w:rPr>
          <w:sz w:val="27"/>
          <w:vertAlign w:val="superscript"/>
          <w:rtl/>
        </w:rPr>
        <w:t>(</w:t>
      </w:r>
      <w:r w:rsidRPr="004D5092">
        <w:rPr>
          <w:rStyle w:val="ac"/>
          <w:sz w:val="27"/>
          <w:rtl/>
        </w:rPr>
        <w:endnoteReference w:id="567"/>
      </w:r>
      <w:r w:rsidRPr="004D5092">
        <w:rPr>
          <w:sz w:val="27"/>
          <w:vertAlign w:val="superscript"/>
          <w:rtl/>
        </w:rPr>
        <w:t>)</w:t>
      </w:r>
      <w:r w:rsidR="00251B5D" w:rsidRPr="004D5092">
        <w:rPr>
          <w:rFonts w:hint="cs"/>
          <w:sz w:val="27"/>
          <w:rtl/>
        </w:rPr>
        <w:t>.</w:t>
      </w:r>
    </w:p>
    <w:p w:rsidR="00251B5D" w:rsidRPr="004D5092" w:rsidRDefault="00AC6EFE" w:rsidP="00690375">
      <w:pPr>
        <w:rPr>
          <w:sz w:val="27"/>
          <w:rtl/>
        </w:rPr>
      </w:pPr>
      <w:r w:rsidRPr="004D5092">
        <w:rPr>
          <w:rFonts w:hint="cs"/>
          <w:sz w:val="27"/>
          <w:rtl/>
        </w:rPr>
        <w:t>وقد تمّ التصريح بهذا المعنى في بعض الروايات أيضاً</w:t>
      </w:r>
      <w:r w:rsidRPr="004D5092">
        <w:rPr>
          <w:sz w:val="27"/>
          <w:vertAlign w:val="superscript"/>
          <w:rtl/>
        </w:rPr>
        <w:t>(</w:t>
      </w:r>
      <w:r w:rsidRPr="004D5092">
        <w:rPr>
          <w:rStyle w:val="ac"/>
          <w:sz w:val="27"/>
          <w:rtl/>
        </w:rPr>
        <w:endnoteReference w:id="568"/>
      </w:r>
      <w:r w:rsidRPr="004D5092">
        <w:rPr>
          <w:sz w:val="27"/>
          <w:vertAlign w:val="superscript"/>
          <w:rtl/>
        </w:rPr>
        <w:t>)</w:t>
      </w:r>
      <w:r w:rsidR="00251B5D" w:rsidRPr="004D5092">
        <w:rPr>
          <w:rFonts w:hint="cs"/>
          <w:sz w:val="27"/>
          <w:rtl/>
        </w:rPr>
        <w:t>.</w:t>
      </w:r>
    </w:p>
    <w:p w:rsidR="00AC6EFE" w:rsidRPr="004D5092" w:rsidRDefault="00AC6EFE" w:rsidP="00690375">
      <w:pPr>
        <w:rPr>
          <w:sz w:val="27"/>
          <w:rtl/>
        </w:rPr>
      </w:pPr>
      <w:r w:rsidRPr="004D5092">
        <w:rPr>
          <w:rFonts w:hint="cs"/>
          <w:sz w:val="27"/>
          <w:rtl/>
        </w:rPr>
        <w:t>وقال العلا</w:t>
      </w:r>
      <w:r w:rsidR="00251B5D" w:rsidRPr="004D5092">
        <w:rPr>
          <w:rFonts w:hint="cs"/>
          <w:sz w:val="27"/>
          <w:rtl/>
        </w:rPr>
        <w:t>ّ</w:t>
      </w:r>
      <w:r w:rsidRPr="004D5092">
        <w:rPr>
          <w:rFonts w:hint="cs"/>
          <w:sz w:val="27"/>
          <w:rtl/>
        </w:rPr>
        <w:t>مة الطباطبائي بأن سؤال النبي</w:t>
      </w:r>
      <w:r w:rsidR="00251B5D"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xml:space="preserve"> لم يكن ناظراً إلى الرؤية </w:t>
      </w:r>
      <w:r w:rsidRPr="004D5092">
        <w:rPr>
          <w:rFonts w:hint="cs"/>
          <w:sz w:val="27"/>
          <w:rtl/>
        </w:rPr>
        <w:lastRenderedPageBreak/>
        <w:t>الب</w:t>
      </w:r>
      <w:r w:rsidR="00251B5D" w:rsidRPr="004D5092">
        <w:rPr>
          <w:rFonts w:hint="cs"/>
          <w:sz w:val="27"/>
          <w:rtl/>
        </w:rPr>
        <w:t>َ</w:t>
      </w:r>
      <w:r w:rsidRPr="004D5092">
        <w:rPr>
          <w:rFonts w:hint="cs"/>
          <w:sz w:val="27"/>
          <w:rtl/>
        </w:rPr>
        <w:t>ص</w:t>
      </w:r>
      <w:r w:rsidR="00251B5D" w:rsidRPr="004D5092">
        <w:rPr>
          <w:rFonts w:hint="cs"/>
          <w:sz w:val="27"/>
          <w:rtl/>
        </w:rPr>
        <w:t>َ</w:t>
      </w:r>
      <w:r w:rsidRPr="004D5092">
        <w:rPr>
          <w:rFonts w:hint="cs"/>
          <w:sz w:val="27"/>
          <w:rtl/>
        </w:rPr>
        <w:t>ري</w:t>
      </w:r>
      <w:r w:rsidR="00251B5D" w:rsidRPr="004D5092">
        <w:rPr>
          <w:rFonts w:hint="cs"/>
          <w:sz w:val="27"/>
          <w:rtl/>
        </w:rPr>
        <w:t>ّ</w:t>
      </w:r>
      <w:r w:rsidRPr="004D5092">
        <w:rPr>
          <w:rFonts w:hint="cs"/>
          <w:sz w:val="27"/>
          <w:rtl/>
        </w:rPr>
        <w:t>ة، بل كان يعني بذلك الشهود القلبي</w:t>
      </w:r>
      <w:r w:rsidR="00251B5D" w:rsidRPr="004D5092">
        <w:rPr>
          <w:rFonts w:hint="cs"/>
          <w:sz w:val="27"/>
          <w:rtl/>
        </w:rPr>
        <w:t>ّ</w:t>
      </w:r>
      <w:r w:rsidRPr="004D5092">
        <w:rPr>
          <w:rFonts w:hint="cs"/>
          <w:sz w:val="27"/>
          <w:rtl/>
        </w:rPr>
        <w:t>. وإن كمال العلم الضروري</w:t>
      </w:r>
      <w:r w:rsidR="00251B5D" w:rsidRPr="004D5092">
        <w:rPr>
          <w:rFonts w:hint="cs"/>
          <w:sz w:val="27"/>
          <w:rtl/>
        </w:rPr>
        <w:t>ّ</w:t>
      </w:r>
      <w:r w:rsidRPr="004D5092">
        <w:rPr>
          <w:rFonts w:hint="cs"/>
          <w:sz w:val="27"/>
          <w:rtl/>
        </w:rPr>
        <w:t xml:space="preserve"> سوف يكون ممكناً لعباد الله في يوم القيامة، وأما اللقاء في هذه الدنيا فإنه محال</w:t>
      </w:r>
      <w:r w:rsidR="00251B5D" w:rsidRPr="004D5092">
        <w:rPr>
          <w:rFonts w:hint="cs"/>
          <w:sz w:val="27"/>
          <w:rtl/>
        </w:rPr>
        <w:t>ٌ؛</w:t>
      </w:r>
      <w:r w:rsidRPr="004D5092">
        <w:rPr>
          <w:rFonts w:hint="cs"/>
          <w:sz w:val="27"/>
          <w:rtl/>
        </w:rPr>
        <w:t xml:space="preserve"> بسبب مكابدة الإنسان في الحصول على احتياجاته الطبيعي</w:t>
      </w:r>
      <w:r w:rsidR="00251B5D" w:rsidRPr="004D5092">
        <w:rPr>
          <w:rFonts w:hint="cs"/>
          <w:sz w:val="27"/>
          <w:rtl/>
        </w:rPr>
        <w:t>ّ</w:t>
      </w:r>
      <w:r w:rsidRPr="004D5092">
        <w:rPr>
          <w:rFonts w:hint="cs"/>
          <w:sz w:val="27"/>
          <w:rtl/>
        </w:rPr>
        <w:t>ة. وليس من الضروري أن تكون التوبة دائماً من الذنب. وعندما تجل</w:t>
      </w:r>
      <w:r w:rsidR="00251B5D" w:rsidRPr="004D5092">
        <w:rPr>
          <w:rFonts w:hint="cs"/>
          <w:sz w:val="27"/>
          <w:rtl/>
        </w:rPr>
        <w:t>ّ</w:t>
      </w:r>
      <w:r w:rsidRPr="004D5092">
        <w:rPr>
          <w:rFonts w:hint="cs"/>
          <w:sz w:val="27"/>
          <w:rtl/>
        </w:rPr>
        <w:t>ى الله للجبل أدرك النبي</w:t>
      </w:r>
      <w:r w:rsidR="00251B5D" w:rsidRPr="004D5092">
        <w:rPr>
          <w:rFonts w:hint="cs"/>
          <w:sz w:val="27"/>
          <w:rtl/>
        </w:rPr>
        <w:t>ّ</w:t>
      </w:r>
      <w:r w:rsidRPr="004D5092">
        <w:rPr>
          <w:rFonts w:hint="cs"/>
          <w:sz w:val="27"/>
          <w:rtl/>
        </w:rPr>
        <w:t xml:space="preserve"> موسى أن تلك اللحظة لم تكن مناسبة</w:t>
      </w:r>
      <w:r w:rsidR="00251B5D" w:rsidRPr="004D5092">
        <w:rPr>
          <w:rFonts w:hint="cs"/>
          <w:sz w:val="27"/>
          <w:rtl/>
        </w:rPr>
        <w:t>ً</w:t>
      </w:r>
      <w:r w:rsidRPr="004D5092">
        <w:rPr>
          <w:rFonts w:hint="cs"/>
          <w:sz w:val="27"/>
          <w:rtl/>
        </w:rPr>
        <w:t xml:space="preserve"> لبيان هذا السؤال</w:t>
      </w:r>
      <w:r w:rsidRPr="004D5092">
        <w:rPr>
          <w:sz w:val="27"/>
          <w:vertAlign w:val="superscript"/>
          <w:rtl/>
        </w:rPr>
        <w:t>(</w:t>
      </w:r>
      <w:r w:rsidRPr="004D5092">
        <w:rPr>
          <w:rStyle w:val="ac"/>
          <w:sz w:val="27"/>
          <w:rtl/>
        </w:rPr>
        <w:endnoteReference w:id="569"/>
      </w:r>
      <w:r w:rsidRPr="004D5092">
        <w:rPr>
          <w:sz w:val="27"/>
          <w:vertAlign w:val="superscript"/>
          <w:rtl/>
        </w:rPr>
        <w:t>)</w:t>
      </w:r>
      <w:r w:rsidRPr="004D5092">
        <w:rPr>
          <w:rFonts w:hint="cs"/>
          <w:sz w:val="27"/>
          <w:rtl/>
        </w:rPr>
        <w:t>. وقد رفض العلاّمة الرأي القائل بأن سؤال النبي</w:t>
      </w:r>
      <w:r w:rsidR="00251B5D"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xml:space="preserve"> كان بالنيابة عن القوم، وذكر الإشكالات المترت</w:t>
      </w:r>
      <w:r w:rsidR="00251B5D" w:rsidRPr="004D5092">
        <w:rPr>
          <w:rFonts w:hint="cs"/>
          <w:sz w:val="27"/>
          <w:rtl/>
        </w:rPr>
        <w:t>ِّ</w:t>
      </w:r>
      <w:r w:rsidRPr="004D5092">
        <w:rPr>
          <w:rFonts w:hint="cs"/>
          <w:sz w:val="27"/>
          <w:rtl/>
        </w:rPr>
        <w:t>بة على ذلك</w:t>
      </w:r>
      <w:r w:rsidRPr="004D5092">
        <w:rPr>
          <w:sz w:val="27"/>
          <w:vertAlign w:val="superscript"/>
          <w:rtl/>
        </w:rPr>
        <w:t>(</w:t>
      </w:r>
      <w:r w:rsidRPr="004D5092">
        <w:rPr>
          <w:rStyle w:val="ac"/>
          <w:sz w:val="27"/>
          <w:rtl/>
        </w:rPr>
        <w:endnoteReference w:id="570"/>
      </w:r>
      <w:r w:rsidRPr="004D5092">
        <w:rPr>
          <w:sz w:val="27"/>
          <w:vertAlign w:val="superscript"/>
          <w:rtl/>
        </w:rPr>
        <w:t>)</w:t>
      </w:r>
      <w:r w:rsidRPr="004D5092">
        <w:rPr>
          <w:rFonts w:hint="cs"/>
          <w:sz w:val="27"/>
          <w:rtl/>
        </w:rPr>
        <w:t>.</w:t>
      </w:r>
    </w:p>
    <w:p w:rsidR="00AC6EFE" w:rsidRPr="004D5092" w:rsidRDefault="00AC6EFE" w:rsidP="00690375">
      <w:pPr>
        <w:rPr>
          <w:sz w:val="27"/>
          <w:rtl/>
        </w:rPr>
      </w:pPr>
    </w:p>
    <w:p w:rsidR="00AC6EFE" w:rsidRPr="004D5092" w:rsidRDefault="006F7B60" w:rsidP="006408B5">
      <w:pPr>
        <w:pStyle w:val="31"/>
        <w:rPr>
          <w:color w:val="auto"/>
          <w:rtl/>
        </w:rPr>
      </w:pPr>
      <w:r w:rsidRPr="004D5092">
        <w:rPr>
          <w:rFonts w:hint="cs"/>
          <w:color w:val="auto"/>
          <w:rtl/>
        </w:rPr>
        <w:t>خلاصةٌ واستنتاج</w:t>
      </w:r>
      <w:r w:rsidR="006408B5" w:rsidRPr="004D5092">
        <w:rPr>
          <w:rFonts w:hint="cs"/>
          <w:color w:val="auto"/>
          <w:rtl/>
          <w:lang w:val="en-US"/>
        </w:rPr>
        <w:t xml:space="preserve"> ــــــ</w:t>
      </w:r>
    </w:p>
    <w:p w:rsidR="00251B5D" w:rsidRPr="004D5092" w:rsidRDefault="00AC6EFE" w:rsidP="00690375">
      <w:pPr>
        <w:rPr>
          <w:sz w:val="27"/>
          <w:rtl/>
        </w:rPr>
      </w:pPr>
      <w:r w:rsidRPr="004D5092">
        <w:rPr>
          <w:rFonts w:hint="cs"/>
          <w:sz w:val="27"/>
          <w:rtl/>
        </w:rPr>
        <w:t xml:space="preserve">في مقال </w:t>
      </w:r>
      <w:r w:rsidRPr="004D5092">
        <w:rPr>
          <w:rFonts w:hint="eastAsia"/>
          <w:sz w:val="24"/>
          <w:szCs w:val="24"/>
          <w:rtl/>
        </w:rPr>
        <w:t>«</w:t>
      </w:r>
      <w:r w:rsidRPr="004D5092">
        <w:rPr>
          <w:rFonts w:hint="cs"/>
          <w:sz w:val="27"/>
          <w:rtl/>
        </w:rPr>
        <w:t>العصمة</w:t>
      </w:r>
      <w:r w:rsidRPr="004D5092">
        <w:rPr>
          <w:rFonts w:hint="eastAsia"/>
          <w:sz w:val="24"/>
          <w:szCs w:val="24"/>
          <w:rtl/>
        </w:rPr>
        <w:t>»</w:t>
      </w:r>
      <w:r w:rsidRPr="004D5092">
        <w:rPr>
          <w:rFonts w:hint="cs"/>
          <w:sz w:val="27"/>
          <w:rtl/>
        </w:rPr>
        <w:t xml:space="preserve"> لم يكن هناك غياب</w:t>
      </w:r>
      <w:r w:rsidR="00251B5D" w:rsidRPr="004D5092">
        <w:rPr>
          <w:rFonts w:hint="cs"/>
          <w:sz w:val="27"/>
          <w:rtl/>
        </w:rPr>
        <w:t>ٌ</w:t>
      </w:r>
      <w:r w:rsidRPr="004D5092">
        <w:rPr>
          <w:rFonts w:hint="cs"/>
          <w:sz w:val="27"/>
          <w:rtl/>
        </w:rPr>
        <w:t xml:space="preserve"> تام</w:t>
      </w:r>
      <w:r w:rsidR="00251B5D" w:rsidRPr="004D5092">
        <w:rPr>
          <w:rFonts w:hint="cs"/>
          <w:sz w:val="27"/>
          <w:rtl/>
        </w:rPr>
        <w:t>ّ</w:t>
      </w:r>
      <w:r w:rsidRPr="004D5092">
        <w:rPr>
          <w:rFonts w:hint="cs"/>
          <w:sz w:val="27"/>
          <w:rtl/>
        </w:rPr>
        <w:t xml:space="preserve"> للاعتماد على المصادر الأولى فح</w:t>
      </w:r>
      <w:r w:rsidR="00251B5D" w:rsidRPr="004D5092">
        <w:rPr>
          <w:rFonts w:hint="cs"/>
          <w:sz w:val="27"/>
          <w:rtl/>
        </w:rPr>
        <w:t>َ</w:t>
      </w:r>
      <w:r w:rsidRPr="004D5092">
        <w:rPr>
          <w:rFonts w:hint="cs"/>
          <w:sz w:val="27"/>
          <w:rtl/>
        </w:rPr>
        <w:t>س</w:t>
      </w:r>
      <w:r w:rsidR="00251B5D" w:rsidRPr="004D5092">
        <w:rPr>
          <w:rFonts w:hint="cs"/>
          <w:sz w:val="27"/>
          <w:rtl/>
        </w:rPr>
        <w:t>ْ</w:t>
      </w:r>
      <w:r w:rsidRPr="004D5092">
        <w:rPr>
          <w:rFonts w:hint="cs"/>
          <w:sz w:val="27"/>
          <w:rtl/>
        </w:rPr>
        <w:t>ب، بل كان الاعتماد على آيات القرآن الكريم ـ خلافاً للمتوق</w:t>
      </w:r>
      <w:r w:rsidR="00251B5D" w:rsidRPr="004D5092">
        <w:rPr>
          <w:rFonts w:hint="cs"/>
          <w:sz w:val="27"/>
          <w:rtl/>
        </w:rPr>
        <w:t>َّ</w:t>
      </w:r>
      <w:r w:rsidRPr="004D5092">
        <w:rPr>
          <w:rFonts w:hint="cs"/>
          <w:sz w:val="27"/>
          <w:rtl/>
        </w:rPr>
        <w:t>ع ـ محدوداً جد</w:t>
      </w:r>
      <w:r w:rsidR="00251B5D" w:rsidRPr="004D5092">
        <w:rPr>
          <w:rFonts w:hint="cs"/>
          <w:sz w:val="27"/>
          <w:rtl/>
        </w:rPr>
        <w:t>ّ</w:t>
      </w:r>
      <w:r w:rsidRPr="004D5092">
        <w:rPr>
          <w:rFonts w:hint="cs"/>
          <w:sz w:val="27"/>
          <w:rtl/>
        </w:rPr>
        <w:t>اً.</w:t>
      </w:r>
    </w:p>
    <w:p w:rsidR="00E5071F" w:rsidRPr="004D5092" w:rsidRDefault="00AC6EFE" w:rsidP="00690375">
      <w:pPr>
        <w:rPr>
          <w:sz w:val="27"/>
          <w:rtl/>
        </w:rPr>
      </w:pPr>
      <w:r w:rsidRPr="004D5092">
        <w:rPr>
          <w:rFonts w:hint="cs"/>
          <w:sz w:val="27"/>
          <w:rtl/>
        </w:rPr>
        <w:t>وقد رأى صاحب المقال ـ اعتماداً على أدل</w:t>
      </w:r>
      <w:r w:rsidR="00251B5D" w:rsidRPr="004D5092">
        <w:rPr>
          <w:rFonts w:hint="cs"/>
          <w:sz w:val="27"/>
          <w:rtl/>
        </w:rPr>
        <w:t>ّ</w:t>
      </w:r>
      <w:r w:rsidRPr="004D5092">
        <w:rPr>
          <w:rFonts w:hint="cs"/>
          <w:sz w:val="27"/>
          <w:rtl/>
        </w:rPr>
        <w:t>ة</w:t>
      </w:r>
      <w:r w:rsidR="00251B5D" w:rsidRPr="004D5092">
        <w:rPr>
          <w:rFonts w:hint="cs"/>
          <w:sz w:val="27"/>
          <w:rtl/>
        </w:rPr>
        <w:t>ٍ</w:t>
      </w:r>
      <w:r w:rsidRPr="004D5092">
        <w:rPr>
          <w:rFonts w:hint="cs"/>
          <w:sz w:val="27"/>
          <w:rtl/>
        </w:rPr>
        <w:t xml:space="preserve"> واهية ـ أن الشيعة هم الذين </w:t>
      </w:r>
      <w:r w:rsidR="00251B5D" w:rsidRPr="004D5092">
        <w:rPr>
          <w:rFonts w:hint="cs"/>
          <w:sz w:val="27"/>
          <w:rtl/>
        </w:rPr>
        <w:t>ا</w:t>
      </w:r>
      <w:r w:rsidRPr="004D5092">
        <w:rPr>
          <w:rFonts w:hint="cs"/>
          <w:sz w:val="27"/>
          <w:rtl/>
        </w:rPr>
        <w:t>ب</w:t>
      </w:r>
      <w:r w:rsidR="00251B5D" w:rsidRPr="004D5092">
        <w:rPr>
          <w:rFonts w:hint="cs"/>
          <w:sz w:val="27"/>
          <w:rtl/>
        </w:rPr>
        <w:t>ت</w:t>
      </w:r>
      <w:r w:rsidRPr="004D5092">
        <w:rPr>
          <w:rFonts w:hint="cs"/>
          <w:sz w:val="27"/>
          <w:rtl/>
        </w:rPr>
        <w:t>دعوا مفهوم العصمة، الأمر الذي يثبت عدم رجوعه إلى المصادر الشيعي</w:t>
      </w:r>
      <w:r w:rsidR="00251B5D" w:rsidRPr="004D5092">
        <w:rPr>
          <w:rFonts w:hint="cs"/>
          <w:sz w:val="27"/>
          <w:rtl/>
        </w:rPr>
        <w:t>ّ</w:t>
      </w:r>
      <w:r w:rsidRPr="004D5092">
        <w:rPr>
          <w:rFonts w:hint="cs"/>
          <w:sz w:val="27"/>
          <w:rtl/>
        </w:rPr>
        <w:t xml:space="preserve">ة، بل </w:t>
      </w:r>
      <w:r w:rsidR="00E5071F" w:rsidRPr="004D5092">
        <w:rPr>
          <w:rFonts w:hint="cs"/>
          <w:sz w:val="27"/>
          <w:rtl/>
        </w:rPr>
        <w:t>إلى</w:t>
      </w:r>
      <w:r w:rsidRPr="004D5092">
        <w:rPr>
          <w:rFonts w:hint="cs"/>
          <w:sz w:val="27"/>
          <w:rtl/>
        </w:rPr>
        <w:t xml:space="preserve"> مصاد</w:t>
      </w:r>
      <w:r w:rsidR="00E5071F" w:rsidRPr="004D5092">
        <w:rPr>
          <w:rFonts w:hint="cs"/>
          <w:sz w:val="27"/>
          <w:rtl/>
        </w:rPr>
        <w:t>ر أهل السن</w:t>
      </w:r>
      <w:r w:rsidR="00BA5DFA" w:rsidRPr="004D5092">
        <w:rPr>
          <w:rFonts w:hint="cs"/>
          <w:sz w:val="27"/>
          <w:rtl/>
        </w:rPr>
        <w:t>ّ</w:t>
      </w:r>
      <w:r w:rsidR="00E5071F" w:rsidRPr="004D5092">
        <w:rPr>
          <w:rFonts w:hint="cs"/>
          <w:sz w:val="27"/>
          <w:rtl/>
        </w:rPr>
        <w:t>ة في هذا الشأن أيضاً.</w:t>
      </w:r>
    </w:p>
    <w:p w:rsidR="00E5071F" w:rsidRPr="004D5092" w:rsidRDefault="00AC6EFE" w:rsidP="00690375">
      <w:pPr>
        <w:rPr>
          <w:sz w:val="27"/>
          <w:rtl/>
        </w:rPr>
      </w:pPr>
      <w:r w:rsidRPr="004D5092">
        <w:rPr>
          <w:rFonts w:hint="cs"/>
          <w:sz w:val="27"/>
          <w:rtl/>
        </w:rPr>
        <w:t>وإن التفسير المذكور في هذا المقال للآيات التي تبدو في ظاهرها متناقضة</w:t>
      </w:r>
      <w:r w:rsidR="00E5071F" w:rsidRPr="004D5092">
        <w:rPr>
          <w:rFonts w:hint="cs"/>
          <w:sz w:val="27"/>
          <w:rtl/>
        </w:rPr>
        <w:t>ً</w:t>
      </w:r>
      <w:r w:rsidRPr="004D5092">
        <w:rPr>
          <w:rFonts w:hint="cs"/>
          <w:sz w:val="27"/>
          <w:rtl/>
        </w:rPr>
        <w:t xml:space="preserve"> مع العصمة</w:t>
      </w:r>
      <w:r w:rsidR="00E5071F" w:rsidRPr="004D5092">
        <w:rPr>
          <w:rFonts w:hint="cs"/>
          <w:sz w:val="27"/>
          <w:rtl/>
        </w:rPr>
        <w:t xml:space="preserve"> لم يكن معقولاً.</w:t>
      </w:r>
    </w:p>
    <w:p w:rsidR="00E5071F" w:rsidRPr="004D5092" w:rsidRDefault="00AC6EFE" w:rsidP="00690375">
      <w:pPr>
        <w:rPr>
          <w:sz w:val="27"/>
          <w:rtl/>
        </w:rPr>
      </w:pPr>
      <w:r w:rsidRPr="004D5092">
        <w:rPr>
          <w:rFonts w:hint="cs"/>
          <w:sz w:val="27"/>
          <w:rtl/>
        </w:rPr>
        <w:t>وإن كاتب المقال</w:t>
      </w:r>
      <w:r w:rsidR="00E5071F" w:rsidRPr="004D5092">
        <w:rPr>
          <w:rFonts w:hint="cs"/>
          <w:sz w:val="27"/>
          <w:rtl/>
        </w:rPr>
        <w:t>،</w:t>
      </w:r>
      <w:r w:rsidRPr="004D5092">
        <w:rPr>
          <w:rFonts w:hint="cs"/>
          <w:sz w:val="27"/>
          <w:rtl/>
        </w:rPr>
        <w:t xml:space="preserve"> رغم اعتباره العصمة لطفاً إلهي</w:t>
      </w:r>
      <w:r w:rsidR="00E5071F" w:rsidRPr="004D5092">
        <w:rPr>
          <w:rFonts w:hint="cs"/>
          <w:sz w:val="27"/>
          <w:rtl/>
        </w:rPr>
        <w:t>ّ</w:t>
      </w:r>
      <w:r w:rsidRPr="004D5092">
        <w:rPr>
          <w:rFonts w:hint="cs"/>
          <w:sz w:val="27"/>
          <w:rtl/>
        </w:rPr>
        <w:t>اً، لا يقد</w:t>
      </w:r>
      <w:r w:rsidR="00E5071F" w:rsidRPr="004D5092">
        <w:rPr>
          <w:rFonts w:hint="cs"/>
          <w:sz w:val="27"/>
          <w:rtl/>
        </w:rPr>
        <w:t>ِّ</w:t>
      </w:r>
      <w:r w:rsidRPr="004D5092">
        <w:rPr>
          <w:rFonts w:hint="cs"/>
          <w:sz w:val="27"/>
          <w:rtl/>
        </w:rPr>
        <w:t>م تعريفاً دقيقاً لهذا اللطف الإلهي</w:t>
      </w:r>
      <w:r w:rsidR="00E5071F" w:rsidRPr="004D5092">
        <w:rPr>
          <w:rFonts w:hint="cs"/>
          <w:sz w:val="27"/>
          <w:rtl/>
        </w:rPr>
        <w:t>ّ.</w:t>
      </w:r>
    </w:p>
    <w:p w:rsidR="00A64461" w:rsidRPr="004D5092" w:rsidRDefault="00AC6EFE" w:rsidP="00690375">
      <w:pPr>
        <w:rPr>
          <w:rtl/>
          <w:lang w:val="x-none" w:eastAsia="x-none"/>
        </w:rPr>
      </w:pPr>
      <w:r w:rsidRPr="004D5092">
        <w:rPr>
          <w:rFonts w:hint="cs"/>
          <w:sz w:val="27"/>
          <w:rtl/>
        </w:rPr>
        <w:t>ويبدو أن نقاط ضعف هذه المقالة ونظائرها تعود في الغالب إلى تلك الرؤية التي ذكرها مظف</w:t>
      </w:r>
      <w:r w:rsidR="00E5071F" w:rsidRPr="004D5092">
        <w:rPr>
          <w:rFonts w:hint="cs"/>
          <w:sz w:val="27"/>
          <w:rtl/>
        </w:rPr>
        <w:t>َّ</w:t>
      </w:r>
      <w:r w:rsidRPr="004D5092">
        <w:rPr>
          <w:rFonts w:hint="cs"/>
          <w:sz w:val="27"/>
          <w:rtl/>
        </w:rPr>
        <w:t>ر إقبال بكل</w:t>
      </w:r>
      <w:r w:rsidR="00E5071F" w:rsidRPr="004D5092">
        <w:rPr>
          <w:rFonts w:hint="cs"/>
          <w:sz w:val="27"/>
          <w:rtl/>
        </w:rPr>
        <w:t>ّ</w:t>
      </w:r>
      <w:r w:rsidRPr="004D5092">
        <w:rPr>
          <w:rFonts w:hint="cs"/>
          <w:sz w:val="27"/>
          <w:rtl/>
        </w:rPr>
        <w:t xml:space="preserve"> شجاعة</w:t>
      </w:r>
      <w:r w:rsidR="00E5071F" w:rsidRPr="004D5092">
        <w:rPr>
          <w:rFonts w:hint="cs"/>
          <w:sz w:val="27"/>
          <w:rtl/>
        </w:rPr>
        <w:t>ٍ</w:t>
      </w:r>
      <w:r w:rsidRPr="004D5092">
        <w:rPr>
          <w:rFonts w:hint="cs"/>
          <w:sz w:val="27"/>
          <w:rtl/>
        </w:rPr>
        <w:t xml:space="preserve"> ومهني</w:t>
      </w:r>
      <w:r w:rsidR="00E5071F" w:rsidRPr="004D5092">
        <w:rPr>
          <w:rFonts w:hint="cs"/>
          <w:sz w:val="27"/>
          <w:rtl/>
        </w:rPr>
        <w:t>ّ</w:t>
      </w:r>
      <w:r w:rsidRPr="004D5092">
        <w:rPr>
          <w:rFonts w:hint="cs"/>
          <w:sz w:val="27"/>
          <w:rtl/>
        </w:rPr>
        <w:t>ة، والتي نعبّ</w:t>
      </w:r>
      <w:r w:rsidR="00E5071F" w:rsidRPr="004D5092">
        <w:rPr>
          <w:rFonts w:hint="cs"/>
          <w:sz w:val="27"/>
          <w:rtl/>
        </w:rPr>
        <w:t>ِ</w:t>
      </w:r>
      <w:r w:rsidRPr="004D5092">
        <w:rPr>
          <w:rFonts w:hint="cs"/>
          <w:sz w:val="27"/>
          <w:rtl/>
        </w:rPr>
        <w:t>ر عنها بشيء</w:t>
      </w:r>
      <w:r w:rsidR="00E5071F" w:rsidRPr="004D5092">
        <w:rPr>
          <w:rFonts w:hint="cs"/>
          <w:sz w:val="27"/>
          <w:rtl/>
        </w:rPr>
        <w:t>ٍ</w:t>
      </w:r>
      <w:r w:rsidRPr="004D5092">
        <w:rPr>
          <w:rFonts w:hint="cs"/>
          <w:sz w:val="27"/>
          <w:rtl/>
        </w:rPr>
        <w:t xml:space="preserve"> من التسامح، حيث نقول: إن أكثر المستشرقين لا يفهمون ظاهرة الو</w:t>
      </w:r>
      <w:r w:rsidR="00E5071F" w:rsidRPr="004D5092">
        <w:rPr>
          <w:rFonts w:hint="cs"/>
          <w:sz w:val="27"/>
          <w:rtl/>
        </w:rPr>
        <w:t>َ</w:t>
      </w:r>
      <w:r w:rsidRPr="004D5092">
        <w:rPr>
          <w:rFonts w:hint="cs"/>
          <w:sz w:val="27"/>
          <w:rtl/>
        </w:rPr>
        <w:t>ح</w:t>
      </w:r>
      <w:r w:rsidR="00E5071F" w:rsidRPr="004D5092">
        <w:rPr>
          <w:rFonts w:hint="cs"/>
          <w:sz w:val="27"/>
          <w:rtl/>
        </w:rPr>
        <w:t>ْ</w:t>
      </w:r>
      <w:r w:rsidRPr="004D5092">
        <w:rPr>
          <w:rFonts w:hint="cs"/>
          <w:sz w:val="27"/>
          <w:rtl/>
        </w:rPr>
        <w:t>ي كما نفهمها نحن في صُلْب الإسلام.</w:t>
      </w:r>
    </w:p>
    <w:p w:rsidR="00C30F56" w:rsidRPr="004D5092" w:rsidRDefault="00C30F56" w:rsidP="00690375">
      <w:pPr>
        <w:rPr>
          <w:rtl/>
          <w:lang w:val="x-none" w:eastAsia="x-none"/>
        </w:rPr>
      </w:pPr>
    </w:p>
    <w:p w:rsidR="00C30F56" w:rsidRPr="004D5092" w:rsidRDefault="00C30F56" w:rsidP="00690375">
      <w:pPr>
        <w:rPr>
          <w:rtl/>
          <w:lang w:val="x-none" w:eastAsia="x-none"/>
        </w:rPr>
      </w:pPr>
    </w:p>
    <w:p w:rsidR="008C19A9" w:rsidRPr="004D5092" w:rsidRDefault="008C19A9" w:rsidP="00690375">
      <w:pPr>
        <w:rPr>
          <w:rtl/>
          <w:lang w:val="x-none" w:eastAsia="x-none"/>
        </w:rPr>
      </w:pPr>
    </w:p>
    <w:p w:rsidR="008C19A9" w:rsidRPr="004D5092" w:rsidRDefault="008C19A9" w:rsidP="00690375">
      <w:pPr>
        <w:rPr>
          <w:rtl/>
          <w:lang w:val="x-none" w:eastAsia="x-none"/>
        </w:rPr>
      </w:pPr>
    </w:p>
    <w:p w:rsidR="00A64461" w:rsidRPr="004D5092" w:rsidRDefault="00A64461" w:rsidP="00A64461">
      <w:pPr>
        <w:pStyle w:val="afff"/>
        <w:rPr>
          <w:rtl/>
        </w:rPr>
        <w:sectPr w:rsidR="00A64461" w:rsidRPr="004D5092" w:rsidSect="0068524D">
          <w:headerReference w:type="even" r:id="rId67"/>
          <w:headerReference w:type="default" r:id="rId68"/>
          <w:footerReference w:type="even" r:id="rId69"/>
          <w:footerReference w:type="default" r:id="rId7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lastRenderedPageBreak/>
        <w:t>الهوامش</w:t>
      </w:r>
    </w:p>
    <w:p w:rsidR="00A64461" w:rsidRPr="004D5092" w:rsidRDefault="00A64461" w:rsidP="00A64461">
      <w:pPr>
        <w:rPr>
          <w:rtl/>
        </w:rPr>
        <w:sectPr w:rsidR="00A64461" w:rsidRPr="004D5092" w:rsidSect="00A64461">
          <w:headerReference w:type="even" r:id="rId71"/>
          <w:headerReference w:type="default" r:id="rId72"/>
          <w:footerReference w:type="even" r:id="rId73"/>
          <w:footerReference w:type="default" r:id="rId7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4D5092" w:rsidRDefault="00A64461" w:rsidP="002A44CC">
      <w:pPr>
        <w:spacing w:line="500" w:lineRule="exact"/>
        <w:rPr>
          <w:sz w:val="27"/>
          <w:rtl/>
        </w:rPr>
      </w:pPr>
    </w:p>
    <w:p w:rsidR="00A64461" w:rsidRPr="004D5092" w:rsidRDefault="00A64461" w:rsidP="002A44CC">
      <w:pPr>
        <w:spacing w:line="500" w:lineRule="exact"/>
        <w:rPr>
          <w:sz w:val="27"/>
          <w:rtl/>
        </w:rPr>
      </w:pPr>
    </w:p>
    <w:p w:rsidR="00A64461" w:rsidRPr="004D5092" w:rsidRDefault="00161E80" w:rsidP="00161E80">
      <w:pPr>
        <w:pStyle w:val="1"/>
        <w:rPr>
          <w:rtl/>
        </w:rPr>
      </w:pPr>
      <w:bookmarkStart w:id="35" w:name="_Toc88672013"/>
      <w:r w:rsidRPr="004D5092">
        <w:rPr>
          <w:rFonts w:hint="cs"/>
          <w:rtl/>
        </w:rPr>
        <w:t>عصمة الأنبياء من الذنوب</w:t>
      </w:r>
      <w:bookmarkEnd w:id="35"/>
    </w:p>
    <w:p w:rsidR="00A64461" w:rsidRPr="004D5092" w:rsidRDefault="00944000" w:rsidP="00161E80">
      <w:pPr>
        <w:pStyle w:val="21"/>
        <w:rPr>
          <w:color w:val="auto"/>
          <w:rtl/>
          <w:lang w:val="en-US"/>
        </w:rPr>
      </w:pPr>
      <w:r w:rsidRPr="004D5092">
        <w:rPr>
          <w:rFonts w:hint="cs"/>
          <w:color w:val="auto"/>
          <w:rtl/>
          <w:lang w:val="en-US"/>
        </w:rPr>
        <w:t>في مقاربةٍ كلاميّة وتفسيريّة</w:t>
      </w:r>
      <w:r w:rsidR="00161E80" w:rsidRPr="004D5092">
        <w:rPr>
          <w:rFonts w:hint="cs"/>
          <w:color w:val="auto"/>
          <w:rtl/>
          <w:lang w:val="en-US"/>
        </w:rPr>
        <w:t xml:space="preserve"> </w:t>
      </w:r>
      <w:r w:rsidRPr="004D5092">
        <w:rPr>
          <w:rFonts w:hint="cs"/>
          <w:color w:val="auto"/>
          <w:rtl/>
          <w:lang w:val="en-US"/>
        </w:rPr>
        <w:t>ل</w:t>
      </w:r>
      <w:r w:rsidR="00161E80" w:rsidRPr="004D5092">
        <w:rPr>
          <w:rFonts w:hint="cs"/>
          <w:color w:val="auto"/>
          <w:rtl/>
          <w:lang w:val="en-US"/>
        </w:rPr>
        <w:t>صدر المتألِّهين</w:t>
      </w:r>
    </w:p>
    <w:p w:rsidR="00A64461" w:rsidRPr="004D5092" w:rsidRDefault="00A64461" w:rsidP="002A44CC">
      <w:pPr>
        <w:spacing w:line="440" w:lineRule="exact"/>
        <w:rPr>
          <w:sz w:val="10"/>
          <w:szCs w:val="14"/>
          <w:rtl/>
        </w:rPr>
      </w:pPr>
    </w:p>
    <w:p w:rsidR="00A64461" w:rsidRPr="004D5092" w:rsidRDefault="00161E80" w:rsidP="00161E80">
      <w:pPr>
        <w:pStyle w:val="Author"/>
        <w:rPr>
          <w:rtl/>
        </w:rPr>
      </w:pPr>
      <w:bookmarkStart w:id="36" w:name="_Toc88672014"/>
      <w:r w:rsidRPr="004D5092">
        <w:rPr>
          <w:rFonts w:hint="cs"/>
          <w:rtl/>
        </w:rPr>
        <w:t>د. رضا أكبري</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11"/>
        <w:t>*)</w:t>
      </w:r>
      <w:bookmarkEnd w:id="36"/>
    </w:p>
    <w:p w:rsidR="00161E80" w:rsidRPr="004D5092" w:rsidRDefault="006779F8" w:rsidP="00161E80">
      <w:pPr>
        <w:pStyle w:val="Author"/>
        <w:rPr>
          <w:rtl/>
        </w:rPr>
      </w:pPr>
      <w:bookmarkStart w:id="37" w:name="_Toc88672015"/>
      <w:bookmarkStart w:id="38" w:name="_Toc52454358"/>
      <w:r w:rsidRPr="004D5092">
        <w:rPr>
          <w:rFonts w:hint="cs"/>
          <w:rtl/>
        </w:rPr>
        <w:t xml:space="preserve">أ. </w:t>
      </w:r>
      <w:r w:rsidR="00161E80" w:rsidRPr="004D5092">
        <w:rPr>
          <w:rFonts w:hint="cs"/>
          <w:rtl/>
        </w:rPr>
        <w:t>عب</w:t>
      </w:r>
      <w:r w:rsidR="00C0597E" w:rsidRPr="004D5092">
        <w:rPr>
          <w:rFonts w:hint="cs"/>
          <w:rtl/>
        </w:rPr>
        <w:t>ّ</w:t>
      </w:r>
      <w:r w:rsidR="00161E80" w:rsidRPr="004D5092">
        <w:rPr>
          <w:rFonts w:hint="cs"/>
          <w:rtl/>
        </w:rPr>
        <w:t>اس علي منصوري</w:t>
      </w:r>
      <w:r w:rsidR="00161E80" w:rsidRPr="004D5092">
        <w:rPr>
          <w:rFonts w:ascii="Mosawi" w:hAnsi="Mosawi" w:cs="Taher"/>
          <w:szCs w:val="26"/>
          <w:vertAlign w:val="superscript"/>
          <w:rtl/>
        </w:rPr>
        <w:t>(</w:t>
      </w:r>
      <w:r w:rsidR="00161E80" w:rsidRPr="004D5092">
        <w:rPr>
          <w:rFonts w:ascii="Mosawi" w:hAnsi="Mosawi" w:cs="Taher"/>
          <w:szCs w:val="26"/>
          <w:vertAlign w:val="superscript"/>
          <w:rtl/>
        </w:rPr>
        <w:footnoteReference w:customMarkFollows="1" w:id="12"/>
        <w:t>*</w:t>
      </w:r>
      <w:r w:rsidR="00161E80" w:rsidRPr="004D5092">
        <w:rPr>
          <w:rFonts w:ascii="Mosawi" w:hAnsi="Mosawi" w:cs="Taher" w:hint="cs"/>
          <w:szCs w:val="26"/>
          <w:vertAlign w:val="superscript"/>
          <w:rtl/>
        </w:rPr>
        <w:t>*</w:t>
      </w:r>
      <w:r w:rsidR="00161E80" w:rsidRPr="004D5092">
        <w:rPr>
          <w:rFonts w:ascii="Mosawi" w:hAnsi="Mosawi" w:cs="Taher"/>
          <w:szCs w:val="26"/>
          <w:vertAlign w:val="superscript"/>
          <w:rtl/>
        </w:rPr>
        <w:t>)</w:t>
      </w:r>
      <w:bookmarkEnd w:id="37"/>
    </w:p>
    <w:p w:rsidR="00A64461" w:rsidRPr="004D5092" w:rsidRDefault="00A64461" w:rsidP="00161E80">
      <w:pPr>
        <w:pStyle w:val="Author"/>
        <w:rPr>
          <w:rtl/>
        </w:rPr>
      </w:pPr>
      <w:bookmarkStart w:id="39" w:name="_Toc88672016"/>
      <w:r w:rsidRPr="004D5092">
        <w:rPr>
          <w:rFonts w:hint="cs"/>
          <w:rtl/>
        </w:rPr>
        <w:t xml:space="preserve">ترجمة: </w:t>
      </w:r>
      <w:bookmarkEnd w:id="38"/>
      <w:r w:rsidR="00161E80" w:rsidRPr="004D5092">
        <w:rPr>
          <w:rFonts w:hint="cs"/>
          <w:rtl/>
        </w:rPr>
        <w:t>وسيم حيدر</w:t>
      </w:r>
      <w:bookmarkEnd w:id="39"/>
    </w:p>
    <w:p w:rsidR="00A64461" w:rsidRPr="004D5092" w:rsidRDefault="00A64461" w:rsidP="002A44CC">
      <w:pPr>
        <w:spacing w:line="440" w:lineRule="exact"/>
        <w:rPr>
          <w:sz w:val="10"/>
          <w:szCs w:val="14"/>
          <w:rtl/>
        </w:rPr>
      </w:pPr>
    </w:p>
    <w:p w:rsidR="006408B5" w:rsidRPr="004D5092" w:rsidRDefault="008758AC" w:rsidP="008758AC">
      <w:pPr>
        <w:pStyle w:val="31"/>
        <w:rPr>
          <w:color w:val="auto"/>
          <w:rtl/>
        </w:rPr>
      </w:pPr>
      <w:r w:rsidRPr="004D5092">
        <w:rPr>
          <w:rFonts w:hint="cs"/>
          <w:color w:val="auto"/>
          <w:rtl/>
        </w:rPr>
        <w:t>م</w:t>
      </w:r>
      <w:r w:rsidR="006408B5" w:rsidRPr="004D5092">
        <w:rPr>
          <w:rFonts w:hint="cs"/>
          <w:color w:val="auto"/>
          <w:rtl/>
        </w:rPr>
        <w:t>قدّمة</w:t>
      </w:r>
      <w:r w:rsidRPr="004D5092">
        <w:rPr>
          <w:rFonts w:hint="cs"/>
          <w:color w:val="auto"/>
          <w:rtl/>
        </w:rPr>
        <w:t>ٌ</w:t>
      </w:r>
      <w:r w:rsidR="00161E80" w:rsidRPr="004D5092">
        <w:rPr>
          <w:rFonts w:hint="cs"/>
          <w:color w:val="auto"/>
          <w:rtl/>
          <w:lang w:val="en-US"/>
        </w:rPr>
        <w:t xml:space="preserve"> ــــــ</w:t>
      </w:r>
    </w:p>
    <w:p w:rsidR="002570E0" w:rsidRPr="004D5092" w:rsidRDefault="006408B5" w:rsidP="00E110F8">
      <w:pPr>
        <w:rPr>
          <w:sz w:val="27"/>
          <w:rtl/>
        </w:rPr>
      </w:pPr>
      <w:r w:rsidRPr="004D5092">
        <w:rPr>
          <w:rFonts w:hint="cs"/>
          <w:sz w:val="27"/>
          <w:rtl/>
        </w:rPr>
        <w:t>إن عصمة الأنبياء من المسائل التي تناولها المتكل</w:t>
      </w:r>
      <w:r w:rsidR="007750FB" w:rsidRPr="004D5092">
        <w:rPr>
          <w:rFonts w:hint="cs"/>
          <w:sz w:val="27"/>
          <w:rtl/>
        </w:rPr>
        <w:t>ِّ</w:t>
      </w:r>
      <w:r w:rsidRPr="004D5092">
        <w:rPr>
          <w:rFonts w:hint="cs"/>
          <w:sz w:val="27"/>
          <w:rtl/>
        </w:rPr>
        <w:t>مون والمفس</w:t>
      </w:r>
      <w:r w:rsidR="007750FB" w:rsidRPr="004D5092">
        <w:rPr>
          <w:rFonts w:hint="cs"/>
          <w:sz w:val="27"/>
          <w:rtl/>
        </w:rPr>
        <w:t>ِّ</w:t>
      </w:r>
      <w:r w:rsidRPr="004D5092">
        <w:rPr>
          <w:rFonts w:hint="cs"/>
          <w:sz w:val="27"/>
          <w:rtl/>
        </w:rPr>
        <w:t>رون بالبحث والنقاش، وقد اختلفوا</w:t>
      </w:r>
      <w:r w:rsidR="002570E0" w:rsidRPr="004D5092">
        <w:rPr>
          <w:rFonts w:hint="cs"/>
          <w:sz w:val="27"/>
          <w:rtl/>
        </w:rPr>
        <w:t xml:space="preserve"> فيما بينهم في حدودها وأبعادها.</w:t>
      </w:r>
    </w:p>
    <w:p w:rsidR="002570E0" w:rsidRPr="004D5092" w:rsidRDefault="006408B5" w:rsidP="00E110F8">
      <w:pPr>
        <w:rPr>
          <w:sz w:val="27"/>
          <w:rtl/>
        </w:rPr>
      </w:pPr>
      <w:r w:rsidRPr="004D5092">
        <w:rPr>
          <w:rFonts w:hint="cs"/>
          <w:sz w:val="27"/>
          <w:rtl/>
        </w:rPr>
        <w:t>وقد حظي</w:t>
      </w:r>
      <w:r w:rsidR="007750FB" w:rsidRPr="004D5092">
        <w:rPr>
          <w:rFonts w:hint="cs"/>
          <w:sz w:val="27"/>
          <w:rtl/>
        </w:rPr>
        <w:t>َ</w:t>
      </w:r>
      <w:r w:rsidRPr="004D5092">
        <w:rPr>
          <w:rFonts w:hint="cs"/>
          <w:sz w:val="27"/>
          <w:rtl/>
        </w:rPr>
        <w:t>ت</w:t>
      </w:r>
      <w:r w:rsidR="007750FB" w:rsidRPr="004D5092">
        <w:rPr>
          <w:rFonts w:hint="cs"/>
          <w:sz w:val="27"/>
          <w:rtl/>
        </w:rPr>
        <w:t>ْ</w:t>
      </w:r>
      <w:r w:rsidRPr="004D5092">
        <w:rPr>
          <w:rFonts w:hint="cs"/>
          <w:sz w:val="27"/>
          <w:rtl/>
        </w:rPr>
        <w:t xml:space="preserve"> هذه المسألة كذلك باهتمام صدر المتأل</w:t>
      </w:r>
      <w:r w:rsidR="007750FB" w:rsidRPr="004D5092">
        <w:rPr>
          <w:rFonts w:hint="cs"/>
          <w:sz w:val="27"/>
          <w:rtl/>
        </w:rPr>
        <w:t>ِّ</w:t>
      </w:r>
      <w:r w:rsidRPr="004D5092">
        <w:rPr>
          <w:rFonts w:hint="cs"/>
          <w:sz w:val="27"/>
          <w:rtl/>
        </w:rPr>
        <w:t>هين، حيث تناولها بالبحث في مختلف مؤل</w:t>
      </w:r>
      <w:r w:rsidR="007750FB" w:rsidRPr="004D5092">
        <w:rPr>
          <w:rFonts w:hint="cs"/>
          <w:sz w:val="27"/>
          <w:rtl/>
        </w:rPr>
        <w:t>َّ</w:t>
      </w:r>
      <w:r w:rsidRPr="004D5092">
        <w:rPr>
          <w:rFonts w:hint="cs"/>
          <w:sz w:val="27"/>
          <w:rtl/>
        </w:rPr>
        <w:t>فاته، و</w:t>
      </w:r>
      <w:r w:rsidR="00E437D1" w:rsidRPr="004D5092">
        <w:rPr>
          <w:rFonts w:hint="cs"/>
          <w:sz w:val="27"/>
          <w:rtl/>
        </w:rPr>
        <w:t>لا سيَّما</w:t>
      </w:r>
      <w:r w:rsidR="002570E0" w:rsidRPr="004D5092">
        <w:rPr>
          <w:rFonts w:hint="cs"/>
          <w:sz w:val="27"/>
          <w:rtl/>
        </w:rPr>
        <w:t xml:space="preserve"> تفسيره للقرآن الكريم.</w:t>
      </w:r>
    </w:p>
    <w:p w:rsidR="002570E0" w:rsidRPr="004D5092" w:rsidRDefault="006408B5" w:rsidP="00E110F8">
      <w:pPr>
        <w:rPr>
          <w:sz w:val="27"/>
          <w:rtl/>
        </w:rPr>
      </w:pPr>
      <w:r w:rsidRPr="004D5092">
        <w:rPr>
          <w:rFonts w:hint="cs"/>
          <w:sz w:val="27"/>
          <w:rtl/>
        </w:rPr>
        <w:t>وحيث يُع</w:t>
      </w:r>
      <w:r w:rsidR="007750FB" w:rsidRPr="004D5092">
        <w:rPr>
          <w:rFonts w:hint="cs"/>
          <w:sz w:val="27"/>
          <w:rtl/>
        </w:rPr>
        <w:t>َ</w:t>
      </w:r>
      <w:r w:rsidRPr="004D5092">
        <w:rPr>
          <w:rFonts w:hint="cs"/>
          <w:sz w:val="27"/>
          <w:rtl/>
        </w:rPr>
        <w:t>دّ صدر المتأل</w:t>
      </w:r>
      <w:r w:rsidR="007750FB" w:rsidRPr="004D5092">
        <w:rPr>
          <w:rFonts w:hint="cs"/>
          <w:sz w:val="27"/>
          <w:rtl/>
        </w:rPr>
        <w:t>ِّ</w:t>
      </w:r>
      <w:r w:rsidRPr="004D5092">
        <w:rPr>
          <w:rFonts w:hint="cs"/>
          <w:sz w:val="27"/>
          <w:rtl/>
        </w:rPr>
        <w:t xml:space="preserve">هين </w:t>
      </w:r>
      <w:r w:rsidR="007750FB" w:rsidRPr="004D5092">
        <w:rPr>
          <w:rFonts w:hint="cs"/>
          <w:sz w:val="27"/>
          <w:rtl/>
        </w:rPr>
        <w:t>أحد</w:t>
      </w:r>
      <w:r w:rsidRPr="004D5092">
        <w:rPr>
          <w:rFonts w:hint="cs"/>
          <w:sz w:val="27"/>
          <w:rtl/>
        </w:rPr>
        <w:t xml:space="preserve"> كب</w:t>
      </w:r>
      <w:r w:rsidR="007750FB" w:rsidRPr="004D5092">
        <w:rPr>
          <w:rFonts w:hint="cs"/>
          <w:sz w:val="27"/>
          <w:rtl/>
        </w:rPr>
        <w:t>ا</w:t>
      </w:r>
      <w:r w:rsidRPr="004D5092">
        <w:rPr>
          <w:rFonts w:hint="cs"/>
          <w:sz w:val="27"/>
          <w:rtl/>
        </w:rPr>
        <w:t>ر الفلاسفة، وكان له بالغ التأثير على آراء ونظري</w:t>
      </w:r>
      <w:r w:rsidR="007750FB" w:rsidRPr="004D5092">
        <w:rPr>
          <w:rFonts w:hint="cs"/>
          <w:sz w:val="27"/>
          <w:rtl/>
        </w:rPr>
        <w:t>ّ</w:t>
      </w:r>
      <w:r w:rsidRPr="004D5092">
        <w:rPr>
          <w:rFonts w:hint="cs"/>
          <w:sz w:val="27"/>
          <w:rtl/>
        </w:rPr>
        <w:t>ات المتأخ</w:t>
      </w:r>
      <w:r w:rsidR="007750FB" w:rsidRPr="004D5092">
        <w:rPr>
          <w:rFonts w:hint="cs"/>
          <w:sz w:val="27"/>
          <w:rtl/>
        </w:rPr>
        <w:t>ِّ</w:t>
      </w:r>
      <w:r w:rsidRPr="004D5092">
        <w:rPr>
          <w:rFonts w:hint="cs"/>
          <w:sz w:val="27"/>
          <w:rtl/>
        </w:rPr>
        <w:t>رين عنه</w:t>
      </w:r>
      <w:r w:rsidR="007750FB" w:rsidRPr="004D5092">
        <w:rPr>
          <w:rFonts w:hint="cs"/>
          <w:sz w:val="27"/>
          <w:rtl/>
        </w:rPr>
        <w:t>؛</w:t>
      </w:r>
      <w:r w:rsidRPr="004D5092">
        <w:rPr>
          <w:rFonts w:hint="cs"/>
          <w:sz w:val="27"/>
          <w:rtl/>
        </w:rPr>
        <w:t xml:space="preserve"> ومن ناحية</w:t>
      </w:r>
      <w:r w:rsidR="007750FB" w:rsidRPr="004D5092">
        <w:rPr>
          <w:rFonts w:hint="cs"/>
          <w:sz w:val="27"/>
          <w:rtl/>
        </w:rPr>
        <w:t>ٍ</w:t>
      </w:r>
      <w:r w:rsidRPr="004D5092">
        <w:rPr>
          <w:rFonts w:hint="cs"/>
          <w:sz w:val="27"/>
          <w:rtl/>
        </w:rPr>
        <w:t xml:space="preserve"> أخرى </w:t>
      </w:r>
      <w:r w:rsidR="002570E0" w:rsidRPr="004D5092">
        <w:rPr>
          <w:rFonts w:hint="cs"/>
          <w:sz w:val="27"/>
          <w:rtl/>
        </w:rPr>
        <w:t>لم يتمّ تدوين</w:t>
      </w:r>
      <w:r w:rsidRPr="004D5092">
        <w:rPr>
          <w:rFonts w:hint="cs"/>
          <w:sz w:val="27"/>
          <w:rtl/>
        </w:rPr>
        <w:t xml:space="preserve"> آرا</w:t>
      </w:r>
      <w:r w:rsidR="002570E0" w:rsidRPr="004D5092">
        <w:rPr>
          <w:rFonts w:hint="cs"/>
          <w:sz w:val="27"/>
          <w:rtl/>
        </w:rPr>
        <w:t>ئ</w:t>
      </w:r>
      <w:r w:rsidRPr="004D5092">
        <w:rPr>
          <w:rFonts w:hint="cs"/>
          <w:sz w:val="27"/>
          <w:rtl/>
        </w:rPr>
        <w:t>ه الكلامي</w:t>
      </w:r>
      <w:r w:rsidR="002570E0" w:rsidRPr="004D5092">
        <w:rPr>
          <w:rFonts w:hint="cs"/>
          <w:sz w:val="27"/>
          <w:rtl/>
        </w:rPr>
        <w:t>ّ</w:t>
      </w:r>
      <w:r w:rsidRPr="004D5092">
        <w:rPr>
          <w:rFonts w:hint="cs"/>
          <w:sz w:val="27"/>
          <w:rtl/>
        </w:rPr>
        <w:t>ة بشكل</w:t>
      </w:r>
      <w:r w:rsidR="002570E0" w:rsidRPr="004D5092">
        <w:rPr>
          <w:rFonts w:hint="cs"/>
          <w:sz w:val="27"/>
          <w:rtl/>
        </w:rPr>
        <w:t>ٍ</w:t>
      </w:r>
      <w:r w:rsidRPr="004D5092">
        <w:rPr>
          <w:rFonts w:hint="cs"/>
          <w:sz w:val="27"/>
          <w:rtl/>
        </w:rPr>
        <w:t xml:space="preserve"> مستقل</w:t>
      </w:r>
      <w:r w:rsidR="002570E0" w:rsidRPr="004D5092">
        <w:rPr>
          <w:rFonts w:hint="cs"/>
          <w:sz w:val="27"/>
          <w:rtl/>
        </w:rPr>
        <w:t>ّ إلى الآن</w:t>
      </w:r>
      <w:r w:rsidRPr="004D5092">
        <w:rPr>
          <w:rFonts w:hint="cs"/>
          <w:sz w:val="27"/>
          <w:rtl/>
        </w:rPr>
        <w:t>، نجد من المناسب والضروري</w:t>
      </w:r>
      <w:r w:rsidR="002570E0" w:rsidRPr="004D5092">
        <w:rPr>
          <w:rFonts w:hint="cs"/>
          <w:sz w:val="27"/>
          <w:rtl/>
        </w:rPr>
        <w:t>ّ</w:t>
      </w:r>
      <w:r w:rsidRPr="004D5092">
        <w:rPr>
          <w:rFonts w:hint="cs"/>
          <w:sz w:val="27"/>
          <w:rtl/>
        </w:rPr>
        <w:t xml:space="preserve"> أن نبحث رؤيته حول </w:t>
      </w:r>
      <w:r w:rsidR="002570E0" w:rsidRPr="004D5092">
        <w:rPr>
          <w:rFonts w:hint="cs"/>
          <w:sz w:val="27"/>
          <w:rtl/>
        </w:rPr>
        <w:t>إحدى</w:t>
      </w:r>
      <w:r w:rsidRPr="004D5092">
        <w:rPr>
          <w:rFonts w:hint="cs"/>
          <w:sz w:val="27"/>
          <w:rtl/>
        </w:rPr>
        <w:t xml:space="preserve"> أهم</w:t>
      </w:r>
      <w:r w:rsidR="002570E0" w:rsidRPr="004D5092">
        <w:rPr>
          <w:rFonts w:hint="cs"/>
          <w:sz w:val="27"/>
          <w:rtl/>
        </w:rPr>
        <w:t>ّ</w:t>
      </w:r>
      <w:r w:rsidRPr="004D5092">
        <w:rPr>
          <w:rFonts w:hint="cs"/>
          <w:sz w:val="27"/>
          <w:rtl/>
        </w:rPr>
        <w:t xml:space="preserve"> المسائل الك</w:t>
      </w:r>
      <w:r w:rsidR="002570E0" w:rsidRPr="004D5092">
        <w:rPr>
          <w:rFonts w:hint="cs"/>
          <w:sz w:val="27"/>
          <w:rtl/>
        </w:rPr>
        <w:t>لامية، ونعني بها عصمة الأنبياء.</w:t>
      </w:r>
    </w:p>
    <w:p w:rsidR="006408B5" w:rsidRPr="004D5092" w:rsidRDefault="006408B5" w:rsidP="00E110F8">
      <w:pPr>
        <w:rPr>
          <w:sz w:val="27"/>
          <w:rtl/>
        </w:rPr>
      </w:pPr>
      <w:r w:rsidRPr="004D5092">
        <w:rPr>
          <w:rFonts w:hint="cs"/>
          <w:sz w:val="27"/>
          <w:rtl/>
        </w:rPr>
        <w:t xml:space="preserve">ومن الجدير </w:t>
      </w:r>
      <w:r w:rsidR="002570E0" w:rsidRPr="004D5092">
        <w:rPr>
          <w:rFonts w:hint="cs"/>
          <w:sz w:val="27"/>
          <w:rtl/>
        </w:rPr>
        <w:t>بالذكر</w:t>
      </w:r>
      <w:r w:rsidRPr="004D5092">
        <w:rPr>
          <w:rFonts w:hint="cs"/>
          <w:sz w:val="27"/>
          <w:rtl/>
        </w:rPr>
        <w:t xml:space="preserve"> أننا في هذه المقالة ـ كما يبدو من عنوانها ـ سوف نسعى إلى تجنّ</w:t>
      </w:r>
      <w:r w:rsidR="002570E0" w:rsidRPr="004D5092">
        <w:rPr>
          <w:rFonts w:hint="cs"/>
          <w:sz w:val="27"/>
          <w:rtl/>
        </w:rPr>
        <w:t>ُ</w:t>
      </w:r>
      <w:r w:rsidRPr="004D5092">
        <w:rPr>
          <w:rFonts w:hint="cs"/>
          <w:sz w:val="27"/>
          <w:rtl/>
        </w:rPr>
        <w:t>ب التعميمات، ولذلك سوف نقتصر على مجرّ</w:t>
      </w:r>
      <w:r w:rsidR="002570E0" w:rsidRPr="004D5092">
        <w:rPr>
          <w:rFonts w:hint="cs"/>
          <w:sz w:val="27"/>
          <w:rtl/>
        </w:rPr>
        <w:t>َ</w:t>
      </w:r>
      <w:r w:rsidRPr="004D5092">
        <w:rPr>
          <w:rFonts w:hint="cs"/>
          <w:sz w:val="27"/>
          <w:rtl/>
        </w:rPr>
        <w:t>د بحث رؤية صدر المتأل</w:t>
      </w:r>
      <w:r w:rsidR="002570E0" w:rsidRPr="004D5092">
        <w:rPr>
          <w:rFonts w:hint="cs"/>
          <w:sz w:val="27"/>
          <w:rtl/>
        </w:rPr>
        <w:t>ِّ</w:t>
      </w:r>
      <w:r w:rsidRPr="004D5092">
        <w:rPr>
          <w:rFonts w:hint="cs"/>
          <w:sz w:val="27"/>
          <w:rtl/>
        </w:rPr>
        <w:t xml:space="preserve">هين بشأن </w:t>
      </w:r>
      <w:r w:rsidRPr="004D5092">
        <w:rPr>
          <w:rFonts w:hint="cs"/>
          <w:sz w:val="27"/>
          <w:rtl/>
        </w:rPr>
        <w:lastRenderedPageBreak/>
        <w:t>عصمة الأنبياء من الذنوب، ولن نتعرّ</w:t>
      </w:r>
      <w:r w:rsidR="002570E0" w:rsidRPr="004D5092">
        <w:rPr>
          <w:rFonts w:hint="cs"/>
          <w:sz w:val="27"/>
          <w:rtl/>
        </w:rPr>
        <w:t>َ</w:t>
      </w:r>
      <w:r w:rsidRPr="004D5092">
        <w:rPr>
          <w:rFonts w:hint="cs"/>
          <w:sz w:val="27"/>
          <w:rtl/>
        </w:rPr>
        <w:t>ض إلى رأيه بشأن عصمة الأنبياء من الخطأ والز</w:t>
      </w:r>
      <w:r w:rsidR="002570E0" w:rsidRPr="004D5092">
        <w:rPr>
          <w:rFonts w:hint="cs"/>
          <w:sz w:val="27"/>
          <w:rtl/>
        </w:rPr>
        <w:t>َّ</w:t>
      </w:r>
      <w:r w:rsidRPr="004D5092">
        <w:rPr>
          <w:rFonts w:hint="cs"/>
          <w:sz w:val="27"/>
          <w:rtl/>
        </w:rPr>
        <w:t>ل</w:t>
      </w:r>
      <w:r w:rsidR="002570E0" w:rsidRPr="004D5092">
        <w:rPr>
          <w:rFonts w:hint="cs"/>
          <w:sz w:val="27"/>
          <w:rtl/>
        </w:rPr>
        <w:t>َ</w:t>
      </w:r>
      <w:r w:rsidRPr="004D5092">
        <w:rPr>
          <w:rFonts w:hint="cs"/>
          <w:sz w:val="27"/>
          <w:rtl/>
        </w:rPr>
        <w:t>ل</w:t>
      </w:r>
      <w:r w:rsidR="002570E0" w:rsidRPr="004D5092">
        <w:rPr>
          <w:rFonts w:hint="cs"/>
          <w:sz w:val="27"/>
          <w:rtl/>
        </w:rPr>
        <w:t>.</w:t>
      </w:r>
      <w:r w:rsidRPr="004D5092">
        <w:rPr>
          <w:rFonts w:hint="cs"/>
          <w:sz w:val="27"/>
          <w:rtl/>
        </w:rPr>
        <w:t xml:space="preserve"> وإذا ورد في هذا الشأن إثارة بعض النقاط في هذه المقالة فسوف يكون ذلك من باب الاستطراد</w:t>
      </w:r>
      <w:r w:rsidR="002570E0" w:rsidRPr="004D5092">
        <w:rPr>
          <w:rFonts w:hint="cs"/>
          <w:sz w:val="27"/>
          <w:rtl/>
        </w:rPr>
        <w:t>،</w:t>
      </w:r>
      <w:r w:rsidRPr="004D5092">
        <w:rPr>
          <w:rFonts w:hint="cs"/>
          <w:sz w:val="27"/>
          <w:rtl/>
        </w:rPr>
        <w:t xml:space="preserve"> لا أكثر. والأبحاث التي نستعرضها في هذه المقالة عبارة</w:t>
      </w:r>
      <w:r w:rsidR="002570E0" w:rsidRPr="004D5092">
        <w:rPr>
          <w:rFonts w:hint="cs"/>
          <w:sz w:val="27"/>
          <w:rtl/>
        </w:rPr>
        <w:t>ٌ</w:t>
      </w:r>
      <w:r w:rsidRPr="004D5092">
        <w:rPr>
          <w:rFonts w:hint="cs"/>
          <w:sz w:val="27"/>
          <w:rtl/>
        </w:rPr>
        <w:t xml:space="preserve"> عن:</w:t>
      </w:r>
    </w:p>
    <w:p w:rsidR="006408B5" w:rsidRPr="004D5092" w:rsidRDefault="006408B5" w:rsidP="00E110F8">
      <w:pPr>
        <w:rPr>
          <w:sz w:val="27"/>
          <w:rtl/>
        </w:rPr>
      </w:pPr>
      <w:r w:rsidRPr="004D5092">
        <w:rPr>
          <w:rFonts w:hint="cs"/>
          <w:sz w:val="27"/>
          <w:rtl/>
        </w:rPr>
        <w:t>1ـ أسلوب بحث صدر المتأل</w:t>
      </w:r>
      <w:r w:rsidR="002570E0" w:rsidRPr="004D5092">
        <w:rPr>
          <w:rFonts w:hint="cs"/>
          <w:sz w:val="27"/>
          <w:rtl/>
        </w:rPr>
        <w:t>ِّ</w:t>
      </w:r>
      <w:r w:rsidRPr="004D5092">
        <w:rPr>
          <w:rFonts w:hint="cs"/>
          <w:sz w:val="27"/>
          <w:rtl/>
        </w:rPr>
        <w:t>هين في مسألة العصمة.</w:t>
      </w:r>
    </w:p>
    <w:p w:rsidR="006408B5" w:rsidRPr="004D5092" w:rsidRDefault="006408B5" w:rsidP="00E110F8">
      <w:pPr>
        <w:rPr>
          <w:sz w:val="27"/>
          <w:rtl/>
        </w:rPr>
      </w:pPr>
      <w:r w:rsidRPr="004D5092">
        <w:rPr>
          <w:rFonts w:hint="cs"/>
          <w:sz w:val="27"/>
          <w:rtl/>
        </w:rPr>
        <w:t>2ـ مفهوم العصمة من وجهة نظر صدر المتأل</w:t>
      </w:r>
      <w:r w:rsidR="002570E0" w:rsidRPr="004D5092">
        <w:rPr>
          <w:rFonts w:hint="cs"/>
          <w:sz w:val="27"/>
          <w:rtl/>
        </w:rPr>
        <w:t>ِّ</w:t>
      </w:r>
      <w:r w:rsidRPr="004D5092">
        <w:rPr>
          <w:rFonts w:hint="cs"/>
          <w:sz w:val="27"/>
          <w:rtl/>
        </w:rPr>
        <w:t xml:space="preserve">هين، والتي تحتوي في </w:t>
      </w:r>
      <w:r w:rsidR="002570E0" w:rsidRPr="004D5092">
        <w:rPr>
          <w:rFonts w:hint="cs"/>
          <w:sz w:val="27"/>
          <w:rtl/>
        </w:rPr>
        <w:t>داخلها</w:t>
      </w:r>
      <w:r w:rsidRPr="004D5092">
        <w:rPr>
          <w:rFonts w:hint="cs"/>
          <w:sz w:val="27"/>
          <w:rtl/>
        </w:rPr>
        <w:t xml:space="preserve"> كيفية تحق</w:t>
      </w:r>
      <w:r w:rsidR="002570E0" w:rsidRPr="004D5092">
        <w:rPr>
          <w:rFonts w:hint="cs"/>
          <w:sz w:val="27"/>
          <w:rtl/>
        </w:rPr>
        <w:t>ُّ</w:t>
      </w:r>
      <w:r w:rsidRPr="004D5092">
        <w:rPr>
          <w:rFonts w:hint="cs"/>
          <w:sz w:val="27"/>
          <w:rtl/>
        </w:rPr>
        <w:t>ق العصمة من وجهة نظره أيضاً.</w:t>
      </w:r>
    </w:p>
    <w:p w:rsidR="006408B5" w:rsidRPr="004D5092" w:rsidRDefault="006408B5" w:rsidP="00E110F8">
      <w:pPr>
        <w:rPr>
          <w:sz w:val="27"/>
          <w:rtl/>
        </w:rPr>
      </w:pPr>
      <w:r w:rsidRPr="004D5092">
        <w:rPr>
          <w:rFonts w:hint="cs"/>
          <w:sz w:val="27"/>
          <w:rtl/>
        </w:rPr>
        <w:t>3ـ تقسيمات العصمة من وجهة نظر صدر المتأل</w:t>
      </w:r>
      <w:r w:rsidR="002570E0" w:rsidRPr="004D5092">
        <w:rPr>
          <w:rFonts w:hint="cs"/>
          <w:sz w:val="27"/>
          <w:rtl/>
        </w:rPr>
        <w:t>ِّ</w:t>
      </w:r>
      <w:r w:rsidRPr="004D5092">
        <w:rPr>
          <w:rFonts w:hint="cs"/>
          <w:sz w:val="27"/>
          <w:rtl/>
        </w:rPr>
        <w:t>هين.</w:t>
      </w:r>
    </w:p>
    <w:p w:rsidR="006408B5" w:rsidRPr="004D5092" w:rsidRDefault="006408B5" w:rsidP="00E110F8">
      <w:pPr>
        <w:rPr>
          <w:sz w:val="27"/>
          <w:rtl/>
        </w:rPr>
      </w:pPr>
      <w:r w:rsidRPr="004D5092">
        <w:rPr>
          <w:rFonts w:hint="cs"/>
          <w:sz w:val="27"/>
          <w:rtl/>
        </w:rPr>
        <w:t>4ـ نظرية صدر المتأل</w:t>
      </w:r>
      <w:r w:rsidR="002570E0" w:rsidRPr="004D5092">
        <w:rPr>
          <w:rFonts w:hint="cs"/>
          <w:sz w:val="27"/>
          <w:rtl/>
        </w:rPr>
        <w:t>ِّ</w:t>
      </w:r>
      <w:r w:rsidRPr="004D5092">
        <w:rPr>
          <w:rFonts w:hint="cs"/>
          <w:sz w:val="27"/>
          <w:rtl/>
        </w:rPr>
        <w:t>هين بشأن محدودي</w:t>
      </w:r>
      <w:r w:rsidR="002570E0" w:rsidRPr="004D5092">
        <w:rPr>
          <w:rFonts w:hint="cs"/>
          <w:sz w:val="27"/>
          <w:rtl/>
        </w:rPr>
        <w:t>ّ</w:t>
      </w:r>
      <w:r w:rsidRPr="004D5092">
        <w:rPr>
          <w:rFonts w:hint="cs"/>
          <w:sz w:val="27"/>
          <w:rtl/>
        </w:rPr>
        <w:t>ة العصمة.</w:t>
      </w:r>
    </w:p>
    <w:p w:rsidR="006408B5" w:rsidRPr="004D5092" w:rsidRDefault="006408B5" w:rsidP="00E110F8">
      <w:pPr>
        <w:rPr>
          <w:sz w:val="27"/>
          <w:rtl/>
        </w:rPr>
      </w:pPr>
      <w:r w:rsidRPr="004D5092">
        <w:rPr>
          <w:rFonts w:hint="cs"/>
          <w:sz w:val="27"/>
          <w:rtl/>
        </w:rPr>
        <w:t xml:space="preserve">5ـ أدلة </w:t>
      </w:r>
      <w:r w:rsidRPr="004D5092">
        <w:rPr>
          <w:sz w:val="27"/>
          <w:rtl/>
        </w:rPr>
        <w:t>صدر المتأل</w:t>
      </w:r>
      <w:r w:rsidR="002570E0" w:rsidRPr="004D5092">
        <w:rPr>
          <w:rFonts w:hint="cs"/>
          <w:sz w:val="27"/>
          <w:rtl/>
        </w:rPr>
        <w:t>ِّ</w:t>
      </w:r>
      <w:r w:rsidRPr="004D5092">
        <w:rPr>
          <w:sz w:val="27"/>
          <w:rtl/>
        </w:rPr>
        <w:t>هين</w:t>
      </w:r>
      <w:r w:rsidRPr="004D5092">
        <w:rPr>
          <w:rFonts w:hint="cs"/>
          <w:sz w:val="27"/>
          <w:rtl/>
        </w:rPr>
        <w:t xml:space="preserve"> في إثبات عصمة الأنبياء.</w:t>
      </w:r>
    </w:p>
    <w:p w:rsidR="006408B5" w:rsidRPr="004D5092" w:rsidRDefault="006408B5" w:rsidP="00E110F8">
      <w:pPr>
        <w:rPr>
          <w:sz w:val="27"/>
          <w:rtl/>
        </w:rPr>
      </w:pPr>
      <w:r w:rsidRPr="004D5092">
        <w:rPr>
          <w:rFonts w:hint="cs"/>
          <w:sz w:val="27"/>
          <w:rtl/>
        </w:rPr>
        <w:t xml:space="preserve">6ـ أسلوب </w:t>
      </w:r>
      <w:r w:rsidRPr="004D5092">
        <w:rPr>
          <w:sz w:val="27"/>
          <w:rtl/>
        </w:rPr>
        <w:t>صدر المتأل</w:t>
      </w:r>
      <w:r w:rsidR="002570E0" w:rsidRPr="004D5092">
        <w:rPr>
          <w:rFonts w:hint="cs"/>
          <w:sz w:val="27"/>
          <w:rtl/>
        </w:rPr>
        <w:t>ِّ</w:t>
      </w:r>
      <w:r w:rsidRPr="004D5092">
        <w:rPr>
          <w:sz w:val="27"/>
          <w:rtl/>
        </w:rPr>
        <w:t>هين</w:t>
      </w:r>
      <w:r w:rsidRPr="004D5092">
        <w:rPr>
          <w:rFonts w:hint="cs"/>
          <w:sz w:val="27"/>
          <w:rtl/>
        </w:rPr>
        <w:t xml:space="preserve"> في تفسير الآيات التي تمسّ</w:t>
      </w:r>
      <w:r w:rsidR="002570E0" w:rsidRPr="004D5092">
        <w:rPr>
          <w:rFonts w:hint="cs"/>
          <w:sz w:val="27"/>
          <w:rtl/>
        </w:rPr>
        <w:t>َ</w:t>
      </w:r>
      <w:r w:rsidRPr="004D5092">
        <w:rPr>
          <w:rFonts w:hint="cs"/>
          <w:sz w:val="27"/>
          <w:rtl/>
        </w:rPr>
        <w:t>ك بها المخالفون للعصمة.</w:t>
      </w:r>
    </w:p>
    <w:p w:rsidR="006408B5" w:rsidRPr="004D5092" w:rsidRDefault="006408B5" w:rsidP="002A44CC">
      <w:pPr>
        <w:spacing w:line="340" w:lineRule="exact"/>
        <w:rPr>
          <w:sz w:val="27"/>
          <w:rtl/>
        </w:rPr>
      </w:pPr>
    </w:p>
    <w:p w:rsidR="006408B5" w:rsidRPr="004D5092" w:rsidRDefault="00E2798C" w:rsidP="008758AC">
      <w:pPr>
        <w:pStyle w:val="31"/>
        <w:rPr>
          <w:color w:val="auto"/>
          <w:rtl/>
        </w:rPr>
      </w:pPr>
      <w:r w:rsidRPr="004D5092">
        <w:rPr>
          <w:rFonts w:hint="cs"/>
          <w:color w:val="auto"/>
          <w:rtl/>
        </w:rPr>
        <w:t>1</w:t>
      </w:r>
      <w:r w:rsidR="006408B5" w:rsidRPr="004D5092">
        <w:rPr>
          <w:rFonts w:hint="cs"/>
          <w:color w:val="auto"/>
          <w:rtl/>
        </w:rPr>
        <w:t xml:space="preserve">ـ أسلوب </w:t>
      </w:r>
      <w:r w:rsidR="008758AC" w:rsidRPr="004D5092">
        <w:rPr>
          <w:rFonts w:hint="cs"/>
          <w:color w:val="auto"/>
          <w:rtl/>
        </w:rPr>
        <w:t>الملاّ صدرا</w:t>
      </w:r>
      <w:r w:rsidR="006408B5" w:rsidRPr="004D5092">
        <w:rPr>
          <w:rFonts w:hint="cs"/>
          <w:color w:val="auto"/>
          <w:rtl/>
        </w:rPr>
        <w:t xml:space="preserve"> في </w:t>
      </w:r>
      <w:r w:rsidR="008758AC" w:rsidRPr="004D5092">
        <w:rPr>
          <w:rFonts w:hint="cs"/>
          <w:color w:val="auto"/>
          <w:rtl/>
        </w:rPr>
        <w:t xml:space="preserve">بحث </w:t>
      </w:r>
      <w:r w:rsidR="006408B5" w:rsidRPr="004D5092">
        <w:rPr>
          <w:rFonts w:hint="cs"/>
          <w:color w:val="auto"/>
          <w:rtl/>
        </w:rPr>
        <w:t>مسألة العصمة</w:t>
      </w:r>
      <w:r w:rsidR="00161E80" w:rsidRPr="004D5092">
        <w:rPr>
          <w:rFonts w:hint="cs"/>
          <w:color w:val="auto"/>
          <w:rtl/>
          <w:lang w:val="en-US"/>
        </w:rPr>
        <w:t xml:space="preserve"> ــــــ</w:t>
      </w:r>
    </w:p>
    <w:p w:rsidR="002E1816" w:rsidRPr="004D5092" w:rsidRDefault="006408B5" w:rsidP="00E110F8">
      <w:pPr>
        <w:rPr>
          <w:sz w:val="27"/>
          <w:rtl/>
        </w:rPr>
      </w:pPr>
      <w:r w:rsidRPr="004D5092">
        <w:rPr>
          <w:rFonts w:hint="cs"/>
          <w:sz w:val="27"/>
          <w:rtl/>
        </w:rPr>
        <w:t>لم يتعرّ</w:t>
      </w:r>
      <w:r w:rsidR="002E1816" w:rsidRPr="004D5092">
        <w:rPr>
          <w:rFonts w:hint="cs"/>
          <w:sz w:val="27"/>
          <w:rtl/>
        </w:rPr>
        <w:t>َ</w:t>
      </w:r>
      <w:r w:rsidRPr="004D5092">
        <w:rPr>
          <w:rFonts w:hint="cs"/>
          <w:sz w:val="27"/>
          <w:rtl/>
        </w:rPr>
        <w:t xml:space="preserve">ض </w:t>
      </w:r>
      <w:r w:rsidR="002E1816" w:rsidRPr="004D5092">
        <w:rPr>
          <w:rFonts w:hint="cs"/>
          <w:sz w:val="27"/>
          <w:rtl/>
        </w:rPr>
        <w:t xml:space="preserve">صدر المتألِّهين </w:t>
      </w:r>
      <w:r w:rsidRPr="004D5092">
        <w:rPr>
          <w:rFonts w:hint="cs"/>
          <w:sz w:val="27"/>
          <w:rtl/>
        </w:rPr>
        <w:t>إلى موضوع عصمة الأنبياء في أيّ</w:t>
      </w:r>
      <w:r w:rsidR="002E1816" w:rsidRPr="004D5092">
        <w:rPr>
          <w:rFonts w:hint="cs"/>
          <w:sz w:val="27"/>
          <w:rtl/>
        </w:rPr>
        <w:t>ٍ</w:t>
      </w:r>
      <w:r w:rsidRPr="004D5092">
        <w:rPr>
          <w:rFonts w:hint="cs"/>
          <w:sz w:val="27"/>
          <w:rtl/>
        </w:rPr>
        <w:t xml:space="preserve"> من كتبه الفلسفية، لا في باب</w:t>
      </w:r>
      <w:r w:rsidR="002E1816" w:rsidRPr="004D5092">
        <w:rPr>
          <w:rFonts w:hint="cs"/>
          <w:sz w:val="27"/>
          <w:rtl/>
        </w:rPr>
        <w:t>ٍ</w:t>
      </w:r>
      <w:r w:rsidRPr="004D5092">
        <w:rPr>
          <w:rFonts w:hint="cs"/>
          <w:sz w:val="27"/>
          <w:rtl/>
        </w:rPr>
        <w:t xml:space="preserve"> مستقل</w:t>
      </w:r>
      <w:r w:rsidR="002E1816" w:rsidRPr="004D5092">
        <w:rPr>
          <w:rFonts w:hint="cs"/>
          <w:sz w:val="27"/>
          <w:rtl/>
        </w:rPr>
        <w:t>ٍّ</w:t>
      </w:r>
      <w:r w:rsidRPr="004D5092">
        <w:rPr>
          <w:rFonts w:hint="cs"/>
          <w:sz w:val="27"/>
          <w:rtl/>
        </w:rPr>
        <w:t>، ولا ضمن بحث</w:t>
      </w:r>
      <w:r w:rsidR="002E1816" w:rsidRPr="004D5092">
        <w:rPr>
          <w:rFonts w:hint="cs"/>
          <w:sz w:val="27"/>
          <w:rtl/>
        </w:rPr>
        <w:t>ٍ</w:t>
      </w:r>
      <w:r w:rsidRPr="004D5092">
        <w:rPr>
          <w:rFonts w:hint="cs"/>
          <w:sz w:val="27"/>
          <w:rtl/>
        </w:rPr>
        <w:t xml:space="preserve"> خاص</w:t>
      </w:r>
      <w:r w:rsidR="002E1816" w:rsidRPr="004D5092">
        <w:rPr>
          <w:rFonts w:hint="cs"/>
          <w:sz w:val="27"/>
          <w:rtl/>
        </w:rPr>
        <w:t>ّ</w:t>
      </w:r>
      <w:r w:rsidRPr="004D5092">
        <w:rPr>
          <w:rFonts w:hint="cs"/>
          <w:sz w:val="27"/>
          <w:rtl/>
        </w:rPr>
        <w:t>. وكان جُلّ</w:t>
      </w:r>
      <w:r w:rsidR="002E1816" w:rsidRPr="004D5092">
        <w:rPr>
          <w:rFonts w:hint="cs"/>
          <w:sz w:val="27"/>
          <w:rtl/>
        </w:rPr>
        <w:t>ُ</w:t>
      </w:r>
      <w:r w:rsidRPr="004D5092">
        <w:rPr>
          <w:rFonts w:hint="cs"/>
          <w:sz w:val="27"/>
          <w:rtl/>
        </w:rPr>
        <w:t xml:space="preserve"> بحثه في هذا الباب يقتصر على رؤيته التفسيرية لتلك الطائفة من الآيات القرآنية التي قد</w:t>
      </w:r>
      <w:r w:rsidR="002E1816" w:rsidRPr="004D5092">
        <w:rPr>
          <w:rFonts w:hint="cs"/>
          <w:sz w:val="27"/>
          <w:rtl/>
        </w:rPr>
        <w:t xml:space="preserve"> توهم القول بعدم عصمة الأنبياء.</w:t>
      </w:r>
    </w:p>
    <w:p w:rsidR="006408B5" w:rsidRPr="004D5092" w:rsidRDefault="006408B5" w:rsidP="00E110F8">
      <w:pPr>
        <w:rPr>
          <w:sz w:val="27"/>
          <w:rtl/>
        </w:rPr>
      </w:pPr>
      <w:r w:rsidRPr="004D5092">
        <w:rPr>
          <w:rFonts w:hint="cs"/>
          <w:sz w:val="27"/>
          <w:rtl/>
        </w:rPr>
        <w:t>إن ملاحظة التعاريف التي يقدّ</w:t>
      </w:r>
      <w:r w:rsidR="002E1816" w:rsidRPr="004D5092">
        <w:rPr>
          <w:rFonts w:hint="cs"/>
          <w:sz w:val="27"/>
          <w:rtl/>
        </w:rPr>
        <w:t>ِ</w:t>
      </w:r>
      <w:r w:rsidRPr="004D5092">
        <w:rPr>
          <w:rFonts w:hint="cs"/>
          <w:sz w:val="27"/>
          <w:rtl/>
        </w:rPr>
        <w:t>مها صدر المتأل</w:t>
      </w:r>
      <w:r w:rsidR="002E1816" w:rsidRPr="004D5092">
        <w:rPr>
          <w:rFonts w:hint="cs"/>
          <w:sz w:val="27"/>
          <w:rtl/>
        </w:rPr>
        <w:t>ِّ</w:t>
      </w:r>
      <w:r w:rsidRPr="004D5092">
        <w:rPr>
          <w:rFonts w:hint="cs"/>
          <w:sz w:val="27"/>
          <w:rtl/>
        </w:rPr>
        <w:t>هين</w:t>
      </w:r>
      <w:r w:rsidR="002E1816" w:rsidRPr="004D5092">
        <w:rPr>
          <w:rFonts w:hint="cs"/>
          <w:sz w:val="27"/>
          <w:rtl/>
        </w:rPr>
        <w:t>،</w:t>
      </w:r>
      <w:r w:rsidRPr="004D5092">
        <w:rPr>
          <w:rFonts w:hint="cs"/>
          <w:sz w:val="27"/>
          <w:rtl/>
        </w:rPr>
        <w:t xml:space="preserve"> في تضاعيف مؤل</w:t>
      </w:r>
      <w:r w:rsidR="002E1816" w:rsidRPr="004D5092">
        <w:rPr>
          <w:rFonts w:hint="cs"/>
          <w:sz w:val="27"/>
          <w:rtl/>
        </w:rPr>
        <w:t>َّ</w:t>
      </w:r>
      <w:r w:rsidRPr="004D5092">
        <w:rPr>
          <w:rFonts w:hint="cs"/>
          <w:sz w:val="27"/>
          <w:rtl/>
        </w:rPr>
        <w:t>فاته</w:t>
      </w:r>
      <w:r w:rsidR="002E1816" w:rsidRPr="004D5092">
        <w:rPr>
          <w:rFonts w:hint="cs"/>
          <w:sz w:val="27"/>
          <w:rtl/>
        </w:rPr>
        <w:t>،</w:t>
      </w:r>
      <w:r w:rsidRPr="004D5092">
        <w:rPr>
          <w:rFonts w:hint="cs"/>
          <w:sz w:val="27"/>
          <w:rtl/>
        </w:rPr>
        <w:t xml:space="preserve"> في</w:t>
      </w:r>
      <w:r w:rsidR="002E1816" w:rsidRPr="004D5092">
        <w:rPr>
          <w:rFonts w:hint="cs"/>
          <w:sz w:val="27"/>
          <w:rtl/>
        </w:rPr>
        <w:t xml:space="preserve"> </w:t>
      </w:r>
      <w:r w:rsidRPr="004D5092">
        <w:rPr>
          <w:rFonts w:hint="cs"/>
          <w:sz w:val="27"/>
          <w:rtl/>
        </w:rPr>
        <w:t>ما يتعل</w:t>
      </w:r>
      <w:r w:rsidR="002E1816" w:rsidRPr="004D5092">
        <w:rPr>
          <w:rFonts w:hint="cs"/>
          <w:sz w:val="27"/>
          <w:rtl/>
        </w:rPr>
        <w:t>َّ</w:t>
      </w:r>
      <w:r w:rsidRPr="004D5092">
        <w:rPr>
          <w:rFonts w:hint="cs"/>
          <w:sz w:val="27"/>
          <w:rtl/>
        </w:rPr>
        <w:t>ق بمفهوم العصمة</w:t>
      </w:r>
      <w:r w:rsidRPr="004D5092">
        <w:rPr>
          <w:sz w:val="27"/>
          <w:vertAlign w:val="superscript"/>
          <w:rtl/>
        </w:rPr>
        <w:t>(</w:t>
      </w:r>
      <w:r w:rsidRPr="004D5092">
        <w:rPr>
          <w:rStyle w:val="ac"/>
          <w:sz w:val="27"/>
          <w:rtl/>
        </w:rPr>
        <w:endnoteReference w:id="571"/>
      </w:r>
      <w:r w:rsidRPr="004D5092">
        <w:rPr>
          <w:sz w:val="27"/>
          <w:vertAlign w:val="superscript"/>
          <w:rtl/>
        </w:rPr>
        <w:t>)</w:t>
      </w:r>
      <w:r w:rsidRPr="004D5092">
        <w:rPr>
          <w:rFonts w:hint="cs"/>
          <w:sz w:val="27"/>
          <w:rtl/>
        </w:rPr>
        <w:t>، وكذلك الأدل</w:t>
      </w:r>
      <w:r w:rsidR="002E1816" w:rsidRPr="004D5092">
        <w:rPr>
          <w:rFonts w:hint="cs"/>
          <w:sz w:val="27"/>
          <w:rtl/>
        </w:rPr>
        <w:t>ّ</w:t>
      </w:r>
      <w:r w:rsidRPr="004D5092">
        <w:rPr>
          <w:rFonts w:hint="cs"/>
          <w:sz w:val="27"/>
          <w:rtl/>
        </w:rPr>
        <w:t xml:space="preserve">ة التي ذكرها في إثبات عصمة الأنبياء، تثبت أن اهتمامه بهذه المسألة كان </w:t>
      </w:r>
      <w:r w:rsidR="002E1816" w:rsidRPr="004D5092">
        <w:rPr>
          <w:rFonts w:hint="cs"/>
          <w:sz w:val="27"/>
          <w:rtl/>
        </w:rPr>
        <w:t xml:space="preserve">ذا </w:t>
      </w:r>
      <w:r w:rsidRPr="004D5092">
        <w:rPr>
          <w:rFonts w:hint="cs"/>
          <w:sz w:val="27"/>
          <w:rtl/>
        </w:rPr>
        <w:t>صبغة</w:t>
      </w:r>
      <w:r w:rsidR="002E1816" w:rsidRPr="004D5092">
        <w:rPr>
          <w:rFonts w:hint="cs"/>
          <w:sz w:val="27"/>
          <w:rtl/>
        </w:rPr>
        <w:t>ٍ</w:t>
      </w:r>
      <w:r w:rsidRPr="004D5092">
        <w:rPr>
          <w:rFonts w:hint="cs"/>
          <w:sz w:val="27"/>
          <w:rtl/>
        </w:rPr>
        <w:t xml:space="preserve"> كلامي</w:t>
      </w:r>
      <w:r w:rsidR="002E1816" w:rsidRPr="004D5092">
        <w:rPr>
          <w:rFonts w:hint="cs"/>
          <w:sz w:val="27"/>
          <w:rtl/>
        </w:rPr>
        <w:t>ّ</w:t>
      </w:r>
      <w:r w:rsidRPr="004D5092">
        <w:rPr>
          <w:rFonts w:hint="cs"/>
          <w:sz w:val="27"/>
          <w:rtl/>
        </w:rPr>
        <w:t>ة أكثر من اعتماده فيها على المباني الفلسفية، وإن</w:t>
      </w:r>
      <w:r w:rsidR="002E1816" w:rsidRPr="004D5092">
        <w:rPr>
          <w:rFonts w:hint="cs"/>
          <w:sz w:val="27"/>
          <w:rtl/>
        </w:rPr>
        <w:t>ْ</w:t>
      </w:r>
      <w:r w:rsidRPr="004D5092">
        <w:rPr>
          <w:rFonts w:hint="cs"/>
          <w:sz w:val="27"/>
          <w:rtl/>
        </w:rPr>
        <w:t xml:space="preserve"> كان بالإمكان مشاهدة جذور</w:t>
      </w:r>
      <w:r w:rsidR="002E1816" w:rsidRPr="004D5092">
        <w:rPr>
          <w:rFonts w:hint="cs"/>
          <w:sz w:val="27"/>
          <w:rtl/>
        </w:rPr>
        <w:t>ٍ</w:t>
      </w:r>
      <w:r w:rsidRPr="004D5092">
        <w:rPr>
          <w:rFonts w:hint="cs"/>
          <w:sz w:val="27"/>
          <w:rtl/>
        </w:rPr>
        <w:t xml:space="preserve"> لمبانيه الفلسفية</w:t>
      </w:r>
      <w:r w:rsidRPr="004D5092">
        <w:rPr>
          <w:sz w:val="27"/>
          <w:rtl/>
        </w:rPr>
        <w:t xml:space="preserve"> </w:t>
      </w:r>
      <w:r w:rsidR="002E1816" w:rsidRPr="004D5092">
        <w:rPr>
          <w:rFonts w:hint="cs"/>
          <w:sz w:val="27"/>
          <w:rtl/>
        </w:rPr>
        <w:t>أيضاً</w:t>
      </w:r>
      <w:r w:rsidR="002E1816" w:rsidRPr="004D5092">
        <w:rPr>
          <w:sz w:val="27"/>
          <w:rtl/>
        </w:rPr>
        <w:t xml:space="preserve"> </w:t>
      </w:r>
      <w:r w:rsidRPr="004D5092">
        <w:rPr>
          <w:sz w:val="27"/>
          <w:rtl/>
        </w:rPr>
        <w:t>في بعض الموارد</w:t>
      </w:r>
      <w:r w:rsidRPr="004D5092">
        <w:rPr>
          <w:rFonts w:hint="cs"/>
          <w:sz w:val="27"/>
          <w:rtl/>
        </w:rPr>
        <w:t>، من قبيل: تشكيك الوجود، وبساطة الوجود.</w:t>
      </w:r>
    </w:p>
    <w:p w:rsidR="00CB7E1F" w:rsidRPr="004D5092" w:rsidRDefault="006408B5" w:rsidP="00E110F8">
      <w:pPr>
        <w:rPr>
          <w:sz w:val="27"/>
          <w:rtl/>
        </w:rPr>
      </w:pPr>
      <w:r w:rsidRPr="004D5092">
        <w:rPr>
          <w:rFonts w:hint="cs"/>
          <w:sz w:val="27"/>
          <w:rtl/>
        </w:rPr>
        <w:t xml:space="preserve">إن أكثر الأبحاث التي </w:t>
      </w:r>
      <w:r w:rsidR="00CB7E1F" w:rsidRPr="004D5092">
        <w:rPr>
          <w:rFonts w:hint="cs"/>
          <w:sz w:val="27"/>
          <w:rtl/>
        </w:rPr>
        <w:t>طرحها</w:t>
      </w:r>
      <w:r w:rsidRPr="004D5092">
        <w:rPr>
          <w:rFonts w:hint="cs"/>
          <w:sz w:val="27"/>
          <w:rtl/>
        </w:rPr>
        <w:t xml:space="preserve"> صدر المتأل</w:t>
      </w:r>
      <w:r w:rsidR="002E1816" w:rsidRPr="004D5092">
        <w:rPr>
          <w:rFonts w:hint="cs"/>
          <w:sz w:val="27"/>
          <w:rtl/>
        </w:rPr>
        <w:t>ِّ</w:t>
      </w:r>
      <w:r w:rsidRPr="004D5092">
        <w:rPr>
          <w:rFonts w:hint="cs"/>
          <w:sz w:val="27"/>
          <w:rtl/>
        </w:rPr>
        <w:t>هين بشأن عصمة الأنبياء إنما ت</w:t>
      </w:r>
      <w:r w:rsidR="00CB7E1F" w:rsidRPr="004D5092">
        <w:rPr>
          <w:rFonts w:hint="cs"/>
          <w:sz w:val="27"/>
          <w:rtl/>
        </w:rPr>
        <w:t>َ</w:t>
      </w:r>
      <w:r w:rsidRPr="004D5092">
        <w:rPr>
          <w:rFonts w:hint="cs"/>
          <w:sz w:val="27"/>
          <w:rtl/>
        </w:rPr>
        <w:t>ر</w:t>
      </w:r>
      <w:r w:rsidR="00CB7E1F" w:rsidRPr="004D5092">
        <w:rPr>
          <w:rFonts w:hint="cs"/>
          <w:sz w:val="27"/>
          <w:rtl/>
        </w:rPr>
        <w:t>ِ</w:t>
      </w:r>
      <w:r w:rsidRPr="004D5092">
        <w:rPr>
          <w:rFonts w:hint="cs"/>
          <w:sz w:val="27"/>
          <w:rtl/>
        </w:rPr>
        <w:t>د</w:t>
      </w:r>
      <w:r w:rsidR="00CB7E1F" w:rsidRPr="004D5092">
        <w:rPr>
          <w:rFonts w:hint="cs"/>
          <w:sz w:val="27"/>
          <w:rtl/>
        </w:rPr>
        <w:t>ُ</w:t>
      </w:r>
      <w:r w:rsidRPr="004D5092">
        <w:rPr>
          <w:rFonts w:hint="cs"/>
          <w:sz w:val="27"/>
          <w:rtl/>
        </w:rPr>
        <w:t xml:space="preserve"> في مقام تفسير الآيات الخاص</w:t>
      </w:r>
      <w:r w:rsidR="00CB7E1F" w:rsidRPr="004D5092">
        <w:rPr>
          <w:rFonts w:hint="cs"/>
          <w:sz w:val="27"/>
          <w:rtl/>
        </w:rPr>
        <w:t>ّ</w:t>
      </w:r>
      <w:r w:rsidRPr="004D5092">
        <w:rPr>
          <w:rFonts w:hint="cs"/>
          <w:sz w:val="27"/>
          <w:rtl/>
        </w:rPr>
        <w:t>ة بالنبي</w:t>
      </w:r>
      <w:r w:rsidR="00CB7E1F" w:rsidRPr="004D5092">
        <w:rPr>
          <w:rFonts w:hint="cs"/>
          <w:sz w:val="27"/>
          <w:rtl/>
        </w:rPr>
        <w:t>ّ</w:t>
      </w:r>
      <w:r w:rsidRPr="004D5092">
        <w:rPr>
          <w:rFonts w:hint="cs"/>
          <w:sz w:val="27"/>
          <w:rtl/>
        </w:rPr>
        <w:t xml:space="preserve"> آدم</w:t>
      </w:r>
      <w:r w:rsidR="003856B4" w:rsidRPr="004D5092">
        <w:rPr>
          <w:rFonts w:ascii="Mosawi" w:hAnsi="Mosawi" w:cs="Mosawi"/>
          <w:szCs w:val="22"/>
          <w:rtl/>
        </w:rPr>
        <w:t>×</w:t>
      </w:r>
      <w:r w:rsidRPr="004D5092">
        <w:rPr>
          <w:rFonts w:hint="cs"/>
          <w:sz w:val="27"/>
          <w:rtl/>
        </w:rPr>
        <w:t xml:space="preserve"> في سورة البقرة</w:t>
      </w:r>
      <w:r w:rsidRPr="004D5092">
        <w:rPr>
          <w:sz w:val="27"/>
          <w:vertAlign w:val="superscript"/>
          <w:rtl/>
        </w:rPr>
        <w:t>(</w:t>
      </w:r>
      <w:r w:rsidRPr="004D5092">
        <w:rPr>
          <w:rStyle w:val="ac"/>
          <w:sz w:val="27"/>
          <w:rtl/>
        </w:rPr>
        <w:endnoteReference w:id="572"/>
      </w:r>
      <w:r w:rsidRPr="004D5092">
        <w:rPr>
          <w:sz w:val="27"/>
          <w:vertAlign w:val="superscript"/>
          <w:rtl/>
        </w:rPr>
        <w:t>)</w:t>
      </w:r>
      <w:r w:rsidR="00CB7E1F" w:rsidRPr="004D5092">
        <w:rPr>
          <w:rFonts w:hint="cs"/>
          <w:sz w:val="27"/>
          <w:rtl/>
        </w:rPr>
        <w:t>؛</w:t>
      </w:r>
      <w:r w:rsidRPr="004D5092">
        <w:rPr>
          <w:rFonts w:hint="cs"/>
          <w:sz w:val="27"/>
          <w:rtl/>
        </w:rPr>
        <w:t xml:space="preserve"> فإنه على هامش هذه الآيات، ومن خلال تقديم تقسيم للذنوب والقبائح المتوهّ</w:t>
      </w:r>
      <w:r w:rsidR="00CB7E1F" w:rsidRPr="004D5092">
        <w:rPr>
          <w:rFonts w:hint="cs"/>
          <w:sz w:val="27"/>
          <w:rtl/>
        </w:rPr>
        <w:t>َ</w:t>
      </w:r>
      <w:r w:rsidRPr="004D5092">
        <w:rPr>
          <w:rFonts w:hint="cs"/>
          <w:sz w:val="27"/>
          <w:rtl/>
        </w:rPr>
        <w:t>م صدور</w:t>
      </w:r>
      <w:r w:rsidR="00CB7E1F" w:rsidRPr="004D5092">
        <w:rPr>
          <w:rFonts w:hint="cs"/>
          <w:sz w:val="27"/>
          <w:rtl/>
        </w:rPr>
        <w:t>ُها</w:t>
      </w:r>
      <w:r w:rsidRPr="004D5092">
        <w:rPr>
          <w:rFonts w:hint="cs"/>
          <w:sz w:val="27"/>
          <w:rtl/>
        </w:rPr>
        <w:t xml:space="preserve"> عن الأنبياء، عمد إلى استعراض آراء المتكل</w:t>
      </w:r>
      <w:r w:rsidR="00CB7E1F" w:rsidRPr="004D5092">
        <w:rPr>
          <w:rFonts w:hint="cs"/>
          <w:sz w:val="27"/>
          <w:rtl/>
        </w:rPr>
        <w:t>ِّ</w:t>
      </w:r>
      <w:r w:rsidRPr="004D5092">
        <w:rPr>
          <w:rFonts w:hint="cs"/>
          <w:sz w:val="27"/>
          <w:rtl/>
        </w:rPr>
        <w:t>مين والمذاهب الكلامي</w:t>
      </w:r>
      <w:r w:rsidR="00CB7E1F" w:rsidRPr="004D5092">
        <w:rPr>
          <w:rFonts w:hint="cs"/>
          <w:sz w:val="27"/>
          <w:rtl/>
        </w:rPr>
        <w:t>ّ</w:t>
      </w:r>
      <w:r w:rsidRPr="004D5092">
        <w:rPr>
          <w:rFonts w:hint="cs"/>
          <w:sz w:val="27"/>
          <w:rtl/>
        </w:rPr>
        <w:t xml:space="preserve">ة المختلفة في مسألة العصمة، وعمد </w:t>
      </w:r>
      <w:r w:rsidRPr="004D5092">
        <w:rPr>
          <w:rFonts w:hint="cs"/>
          <w:sz w:val="27"/>
          <w:rtl/>
        </w:rPr>
        <w:lastRenderedPageBreak/>
        <w:t>إلى ن</w:t>
      </w:r>
      <w:r w:rsidR="00CB7E1F" w:rsidRPr="004D5092">
        <w:rPr>
          <w:rFonts w:hint="cs"/>
          <w:sz w:val="27"/>
          <w:rtl/>
        </w:rPr>
        <w:t>قدها، وبيان آرائه ضمن تضاعيفها.</w:t>
      </w:r>
    </w:p>
    <w:p w:rsidR="00CB7E1F" w:rsidRPr="004D5092" w:rsidRDefault="006408B5" w:rsidP="00E110F8">
      <w:pPr>
        <w:rPr>
          <w:sz w:val="27"/>
          <w:rtl/>
        </w:rPr>
      </w:pPr>
      <w:r w:rsidRPr="004D5092">
        <w:rPr>
          <w:rFonts w:hint="cs"/>
          <w:sz w:val="27"/>
          <w:rtl/>
        </w:rPr>
        <w:t>إن الذي ذكره صدر المتأل</w:t>
      </w:r>
      <w:r w:rsidR="00CB7E1F" w:rsidRPr="004D5092">
        <w:rPr>
          <w:rFonts w:hint="cs"/>
          <w:sz w:val="27"/>
          <w:rtl/>
        </w:rPr>
        <w:t>ِّ</w:t>
      </w:r>
      <w:r w:rsidRPr="004D5092">
        <w:rPr>
          <w:rFonts w:hint="cs"/>
          <w:sz w:val="27"/>
          <w:rtl/>
        </w:rPr>
        <w:t>هين بشأن عصمة الأنبياء يشمل مفهوم العصمة</w:t>
      </w:r>
      <w:r w:rsidR="00CB7E1F" w:rsidRPr="004D5092">
        <w:rPr>
          <w:rFonts w:hint="cs"/>
          <w:sz w:val="27"/>
          <w:rtl/>
        </w:rPr>
        <w:t>،</w:t>
      </w:r>
      <w:r w:rsidRPr="004D5092">
        <w:rPr>
          <w:rFonts w:hint="cs"/>
          <w:sz w:val="27"/>
          <w:rtl/>
        </w:rPr>
        <w:t xml:space="preserve"> وأقسامها</w:t>
      </w:r>
      <w:r w:rsidR="00CB7E1F" w:rsidRPr="004D5092">
        <w:rPr>
          <w:rFonts w:hint="cs"/>
          <w:sz w:val="27"/>
          <w:rtl/>
        </w:rPr>
        <w:t>،</w:t>
      </w:r>
      <w:r w:rsidRPr="004D5092">
        <w:rPr>
          <w:rFonts w:hint="cs"/>
          <w:sz w:val="27"/>
          <w:rtl/>
        </w:rPr>
        <w:t xml:space="preserve"> وأدل</w:t>
      </w:r>
      <w:r w:rsidR="00CB7E1F" w:rsidRPr="004D5092">
        <w:rPr>
          <w:rFonts w:hint="cs"/>
          <w:sz w:val="27"/>
          <w:rtl/>
        </w:rPr>
        <w:t>ّ</w:t>
      </w:r>
      <w:r w:rsidRPr="004D5092">
        <w:rPr>
          <w:rFonts w:hint="cs"/>
          <w:sz w:val="27"/>
          <w:rtl/>
        </w:rPr>
        <w:t>تها</w:t>
      </w:r>
      <w:r w:rsidR="00CB7E1F" w:rsidRPr="004D5092">
        <w:rPr>
          <w:rFonts w:hint="cs"/>
          <w:sz w:val="27"/>
          <w:rtl/>
        </w:rPr>
        <w:t>،</w:t>
      </w:r>
      <w:r w:rsidRPr="004D5092">
        <w:rPr>
          <w:rFonts w:hint="cs"/>
          <w:sz w:val="27"/>
          <w:rtl/>
        </w:rPr>
        <w:t xml:space="preserve"> وكيفيتها، الأمر الذي يثبت أنه كان يمتلك رؤية</w:t>
      </w:r>
      <w:r w:rsidR="00CB7E1F" w:rsidRPr="004D5092">
        <w:rPr>
          <w:rFonts w:hint="cs"/>
          <w:sz w:val="27"/>
          <w:rtl/>
        </w:rPr>
        <w:t>ً</w:t>
      </w:r>
      <w:r w:rsidRPr="004D5092">
        <w:rPr>
          <w:rFonts w:hint="cs"/>
          <w:sz w:val="27"/>
          <w:rtl/>
        </w:rPr>
        <w:t xml:space="preserve"> جامعة وشاملة </w:t>
      </w:r>
      <w:r w:rsidR="00CB7E1F" w:rsidRPr="004D5092">
        <w:rPr>
          <w:rFonts w:hint="cs"/>
          <w:sz w:val="27"/>
          <w:rtl/>
        </w:rPr>
        <w:t>ل</w:t>
      </w:r>
      <w:r w:rsidRPr="004D5092">
        <w:rPr>
          <w:rFonts w:hint="cs"/>
          <w:sz w:val="27"/>
          <w:rtl/>
        </w:rPr>
        <w:t>مختلف أبعاد العصم</w:t>
      </w:r>
      <w:r w:rsidR="00CB7E1F" w:rsidRPr="004D5092">
        <w:rPr>
          <w:rFonts w:hint="cs"/>
          <w:sz w:val="27"/>
          <w:rtl/>
        </w:rPr>
        <w:t>ة.</w:t>
      </w:r>
    </w:p>
    <w:p w:rsidR="00CB7E1F" w:rsidRPr="004D5092" w:rsidRDefault="006408B5" w:rsidP="00E110F8">
      <w:pPr>
        <w:rPr>
          <w:sz w:val="27"/>
          <w:rtl/>
        </w:rPr>
      </w:pPr>
      <w:r w:rsidRPr="004D5092">
        <w:rPr>
          <w:rFonts w:hint="cs"/>
          <w:sz w:val="27"/>
          <w:rtl/>
        </w:rPr>
        <w:t>كما أن النظر في أبحاث صدر المتأل</w:t>
      </w:r>
      <w:r w:rsidR="00CB7E1F" w:rsidRPr="004D5092">
        <w:rPr>
          <w:rFonts w:hint="cs"/>
          <w:sz w:val="27"/>
          <w:rtl/>
        </w:rPr>
        <w:t>ِّ</w:t>
      </w:r>
      <w:r w:rsidRPr="004D5092">
        <w:rPr>
          <w:rFonts w:hint="cs"/>
          <w:sz w:val="27"/>
          <w:rtl/>
        </w:rPr>
        <w:t>هين يثبت أنه</w:t>
      </w:r>
      <w:r w:rsidR="00CB7E1F" w:rsidRPr="004D5092">
        <w:rPr>
          <w:rFonts w:hint="cs"/>
          <w:sz w:val="27"/>
          <w:rtl/>
        </w:rPr>
        <w:t>،</w:t>
      </w:r>
      <w:r w:rsidRPr="004D5092">
        <w:rPr>
          <w:rFonts w:hint="cs"/>
          <w:sz w:val="27"/>
          <w:rtl/>
        </w:rPr>
        <w:t xml:space="preserve"> بالإضافة إلى النقاط الإيجابية، كانت لديه في الوقت نفسه رؤية</w:t>
      </w:r>
      <w:r w:rsidR="00CB7E1F" w:rsidRPr="004D5092">
        <w:rPr>
          <w:rFonts w:hint="cs"/>
          <w:sz w:val="27"/>
          <w:rtl/>
        </w:rPr>
        <w:t>ٌ</w:t>
      </w:r>
      <w:r w:rsidRPr="004D5092">
        <w:rPr>
          <w:rFonts w:hint="cs"/>
          <w:sz w:val="27"/>
          <w:rtl/>
        </w:rPr>
        <w:t xml:space="preserve"> ناقدة في هذه المسألة أيضاً</w:t>
      </w:r>
      <w:r w:rsidR="00553D84" w:rsidRPr="004D5092">
        <w:rPr>
          <w:rFonts w:hint="cs"/>
          <w:sz w:val="27"/>
          <w:rtl/>
        </w:rPr>
        <w:t>،</w:t>
      </w:r>
      <w:r w:rsidRPr="004D5092">
        <w:rPr>
          <w:rFonts w:hint="cs"/>
          <w:sz w:val="27"/>
          <w:rtl/>
        </w:rPr>
        <w:t xml:space="preserve"> وهذا يعني أنه أورد رؤيته</w:t>
      </w:r>
      <w:r w:rsidR="00CB7E1F" w:rsidRPr="004D5092">
        <w:rPr>
          <w:rFonts w:hint="cs"/>
          <w:sz w:val="27"/>
          <w:rtl/>
        </w:rPr>
        <w:t>،</w:t>
      </w:r>
      <w:r w:rsidRPr="004D5092">
        <w:rPr>
          <w:rFonts w:hint="cs"/>
          <w:sz w:val="27"/>
          <w:rtl/>
        </w:rPr>
        <w:t xml:space="preserve"> ودافع عنها، كما ذكر آراء الآخرين</w:t>
      </w:r>
      <w:r w:rsidR="00CB7E1F" w:rsidRPr="004D5092">
        <w:rPr>
          <w:rFonts w:hint="cs"/>
          <w:sz w:val="27"/>
          <w:rtl/>
        </w:rPr>
        <w:t>،</w:t>
      </w:r>
      <w:r w:rsidRPr="004D5092">
        <w:rPr>
          <w:rFonts w:hint="cs"/>
          <w:sz w:val="27"/>
          <w:rtl/>
        </w:rPr>
        <w:t xml:space="preserve"> وتعرّ</w:t>
      </w:r>
      <w:r w:rsidR="00CB7E1F" w:rsidRPr="004D5092">
        <w:rPr>
          <w:rFonts w:hint="cs"/>
          <w:sz w:val="27"/>
          <w:rtl/>
        </w:rPr>
        <w:t>َ</w:t>
      </w:r>
      <w:r w:rsidRPr="004D5092">
        <w:rPr>
          <w:rFonts w:hint="cs"/>
          <w:sz w:val="27"/>
          <w:rtl/>
        </w:rPr>
        <w:t xml:space="preserve">ض </w:t>
      </w:r>
      <w:r w:rsidR="00CB7E1F" w:rsidRPr="004D5092">
        <w:rPr>
          <w:rFonts w:hint="cs"/>
          <w:sz w:val="27"/>
          <w:rtl/>
        </w:rPr>
        <w:t>لمناقشتها ونقدها.</w:t>
      </w:r>
    </w:p>
    <w:p w:rsidR="006408B5" w:rsidRPr="004D5092" w:rsidRDefault="006408B5" w:rsidP="00E110F8">
      <w:pPr>
        <w:rPr>
          <w:sz w:val="27"/>
          <w:rtl/>
        </w:rPr>
      </w:pPr>
      <w:r w:rsidRPr="004D5092">
        <w:rPr>
          <w:rFonts w:hint="cs"/>
          <w:sz w:val="27"/>
          <w:rtl/>
        </w:rPr>
        <w:t>وعلى هذا الأساس</w:t>
      </w:r>
      <w:r w:rsidR="00CB7E1F" w:rsidRPr="004D5092">
        <w:rPr>
          <w:rFonts w:hint="cs"/>
          <w:sz w:val="27"/>
          <w:rtl/>
        </w:rPr>
        <w:t>،</w:t>
      </w:r>
      <w:r w:rsidRPr="004D5092">
        <w:rPr>
          <w:rFonts w:hint="cs"/>
          <w:sz w:val="27"/>
          <w:rtl/>
        </w:rPr>
        <w:t xml:space="preserve"> يمكن الاد</w:t>
      </w:r>
      <w:r w:rsidR="00553D84" w:rsidRPr="004D5092">
        <w:rPr>
          <w:rFonts w:hint="cs"/>
          <w:sz w:val="27"/>
          <w:rtl/>
        </w:rPr>
        <w:t>ّ</w:t>
      </w:r>
      <w:r w:rsidRPr="004D5092">
        <w:rPr>
          <w:rFonts w:hint="cs"/>
          <w:sz w:val="27"/>
          <w:rtl/>
        </w:rPr>
        <w:t xml:space="preserve">عاء في مقام استخلاص النتائج أنه قد لجأ في أسلوبه إلى </w:t>
      </w:r>
      <w:r w:rsidR="00553D84" w:rsidRPr="004D5092">
        <w:rPr>
          <w:rFonts w:hint="cs"/>
          <w:sz w:val="27"/>
          <w:rtl/>
        </w:rPr>
        <w:t>ال</w:t>
      </w:r>
      <w:r w:rsidRPr="004D5092">
        <w:rPr>
          <w:rFonts w:hint="cs"/>
          <w:sz w:val="27"/>
          <w:rtl/>
        </w:rPr>
        <w:t>تلفيق بين الأساليب الوصفي</w:t>
      </w:r>
      <w:r w:rsidR="00553D84" w:rsidRPr="004D5092">
        <w:rPr>
          <w:rFonts w:hint="cs"/>
          <w:sz w:val="27"/>
          <w:rtl/>
        </w:rPr>
        <w:t>ّ</w:t>
      </w:r>
      <w:r w:rsidRPr="004D5092">
        <w:rPr>
          <w:rFonts w:hint="cs"/>
          <w:sz w:val="27"/>
          <w:rtl/>
        </w:rPr>
        <w:t>ة والتحليلي</w:t>
      </w:r>
      <w:r w:rsidR="00553D84" w:rsidRPr="004D5092">
        <w:rPr>
          <w:rFonts w:hint="cs"/>
          <w:sz w:val="27"/>
          <w:rtl/>
        </w:rPr>
        <w:t>ّ</w:t>
      </w:r>
      <w:r w:rsidRPr="004D5092">
        <w:rPr>
          <w:rFonts w:hint="cs"/>
          <w:sz w:val="27"/>
          <w:rtl/>
        </w:rPr>
        <w:t>ة والنقدي</w:t>
      </w:r>
      <w:r w:rsidR="00553D84" w:rsidRPr="004D5092">
        <w:rPr>
          <w:rFonts w:hint="cs"/>
          <w:sz w:val="27"/>
          <w:rtl/>
        </w:rPr>
        <w:t>ّ</w:t>
      </w:r>
      <w:r w:rsidRPr="004D5092">
        <w:rPr>
          <w:rFonts w:hint="cs"/>
          <w:sz w:val="27"/>
          <w:rtl/>
        </w:rPr>
        <w:t>ة.</w:t>
      </w:r>
    </w:p>
    <w:p w:rsidR="006408B5" w:rsidRPr="004D5092" w:rsidRDefault="006408B5" w:rsidP="002A44CC">
      <w:pPr>
        <w:spacing w:line="360" w:lineRule="exact"/>
        <w:rPr>
          <w:sz w:val="27"/>
          <w:rtl/>
        </w:rPr>
      </w:pPr>
    </w:p>
    <w:p w:rsidR="006408B5" w:rsidRPr="004D5092" w:rsidRDefault="00E2798C" w:rsidP="00161E80">
      <w:pPr>
        <w:pStyle w:val="31"/>
        <w:rPr>
          <w:color w:val="auto"/>
          <w:rtl/>
        </w:rPr>
      </w:pPr>
      <w:r w:rsidRPr="004D5092">
        <w:rPr>
          <w:rFonts w:hint="cs"/>
          <w:color w:val="auto"/>
          <w:rtl/>
        </w:rPr>
        <w:t>2</w:t>
      </w:r>
      <w:r w:rsidR="006408B5" w:rsidRPr="004D5092">
        <w:rPr>
          <w:rFonts w:hint="cs"/>
          <w:color w:val="auto"/>
          <w:rtl/>
        </w:rPr>
        <w:t>ـ مفهوم العصمة</w:t>
      </w:r>
      <w:r w:rsidRPr="004D5092">
        <w:rPr>
          <w:rFonts w:hint="cs"/>
          <w:color w:val="auto"/>
          <w:rtl/>
        </w:rPr>
        <w:t xml:space="preserve"> عند صدر المتألِّهين</w:t>
      </w:r>
      <w:r w:rsidR="00161E80" w:rsidRPr="004D5092">
        <w:rPr>
          <w:rFonts w:hint="cs"/>
          <w:color w:val="auto"/>
          <w:rtl/>
          <w:lang w:val="en-US"/>
        </w:rPr>
        <w:t xml:space="preserve"> ــــــ</w:t>
      </w:r>
    </w:p>
    <w:p w:rsidR="00553D84" w:rsidRPr="004D5092" w:rsidRDefault="006408B5" w:rsidP="00E110F8">
      <w:pPr>
        <w:rPr>
          <w:sz w:val="27"/>
          <w:rtl/>
        </w:rPr>
      </w:pPr>
      <w:r w:rsidRPr="004D5092">
        <w:rPr>
          <w:rFonts w:hint="cs"/>
          <w:sz w:val="27"/>
          <w:rtl/>
        </w:rPr>
        <w:t>من خلال الرجوع إلى المسائل التي يتعرّ</w:t>
      </w:r>
      <w:r w:rsidR="00553D84" w:rsidRPr="004D5092">
        <w:rPr>
          <w:rFonts w:hint="cs"/>
          <w:sz w:val="27"/>
          <w:rtl/>
        </w:rPr>
        <w:t>َ</w:t>
      </w:r>
      <w:r w:rsidRPr="004D5092">
        <w:rPr>
          <w:rFonts w:hint="cs"/>
          <w:sz w:val="27"/>
          <w:rtl/>
        </w:rPr>
        <w:t>ض لها صدر المتأل</w:t>
      </w:r>
      <w:r w:rsidR="00553D84" w:rsidRPr="004D5092">
        <w:rPr>
          <w:rFonts w:hint="cs"/>
          <w:sz w:val="27"/>
          <w:rtl/>
        </w:rPr>
        <w:t>ِّ</w:t>
      </w:r>
      <w:r w:rsidRPr="004D5092">
        <w:rPr>
          <w:rFonts w:hint="cs"/>
          <w:sz w:val="27"/>
          <w:rtl/>
        </w:rPr>
        <w:t xml:space="preserve">هين بشأن تعريف العصمة </w:t>
      </w:r>
      <w:r w:rsidR="00553D84" w:rsidRPr="004D5092">
        <w:rPr>
          <w:rFonts w:hint="cs"/>
          <w:sz w:val="27"/>
          <w:rtl/>
        </w:rPr>
        <w:t>تقع</w:t>
      </w:r>
      <w:r w:rsidRPr="004D5092">
        <w:rPr>
          <w:rFonts w:hint="cs"/>
          <w:sz w:val="27"/>
          <w:rtl/>
        </w:rPr>
        <w:t xml:space="preserve"> أمامنا ثلاثة تعاريف</w:t>
      </w:r>
      <w:r w:rsidR="00553D84" w:rsidRPr="004D5092">
        <w:rPr>
          <w:rFonts w:hint="cs"/>
          <w:sz w:val="27"/>
          <w:rtl/>
        </w:rPr>
        <w:t>،</w:t>
      </w:r>
      <w:r w:rsidRPr="004D5092">
        <w:rPr>
          <w:rFonts w:hint="cs"/>
          <w:sz w:val="27"/>
          <w:rtl/>
        </w:rPr>
        <w:t xml:space="preserve"> تبدو مختلفة</w:t>
      </w:r>
      <w:r w:rsidR="00553D84" w:rsidRPr="004D5092">
        <w:rPr>
          <w:rFonts w:hint="cs"/>
          <w:sz w:val="27"/>
          <w:rtl/>
        </w:rPr>
        <w:t>ً</w:t>
      </w:r>
      <w:r w:rsidRPr="004D5092">
        <w:rPr>
          <w:rFonts w:hint="cs"/>
          <w:sz w:val="27"/>
          <w:rtl/>
        </w:rPr>
        <w:t xml:space="preserve"> بح</w:t>
      </w:r>
      <w:r w:rsidR="00553D84" w:rsidRPr="004D5092">
        <w:rPr>
          <w:rFonts w:hint="cs"/>
          <w:sz w:val="27"/>
          <w:rtl/>
        </w:rPr>
        <w:t>َ</w:t>
      </w:r>
      <w:r w:rsidRPr="004D5092">
        <w:rPr>
          <w:rFonts w:hint="cs"/>
          <w:sz w:val="27"/>
          <w:rtl/>
        </w:rPr>
        <w:t>س</w:t>
      </w:r>
      <w:r w:rsidR="00553D84" w:rsidRPr="004D5092">
        <w:rPr>
          <w:rFonts w:hint="cs"/>
          <w:sz w:val="27"/>
          <w:rtl/>
        </w:rPr>
        <w:t>َ</w:t>
      </w:r>
      <w:r w:rsidRPr="004D5092">
        <w:rPr>
          <w:rFonts w:hint="cs"/>
          <w:sz w:val="27"/>
          <w:rtl/>
        </w:rPr>
        <w:t>ب الظاهر</w:t>
      </w:r>
      <w:r w:rsidR="00553D84" w:rsidRPr="004D5092">
        <w:rPr>
          <w:rFonts w:hint="cs"/>
          <w:sz w:val="27"/>
          <w:rtl/>
        </w:rPr>
        <w:t>.</w:t>
      </w:r>
    </w:p>
    <w:p w:rsidR="006408B5" w:rsidRPr="004D5092" w:rsidRDefault="006408B5" w:rsidP="00E110F8">
      <w:pPr>
        <w:rPr>
          <w:sz w:val="27"/>
          <w:rtl/>
        </w:rPr>
      </w:pPr>
      <w:r w:rsidRPr="004D5092">
        <w:rPr>
          <w:rFonts w:hint="cs"/>
          <w:sz w:val="27"/>
          <w:rtl/>
        </w:rPr>
        <w:t>وفي</w:t>
      </w:r>
      <w:r w:rsidR="00553D84" w:rsidRPr="004D5092">
        <w:rPr>
          <w:rFonts w:hint="cs"/>
          <w:sz w:val="27"/>
          <w:rtl/>
        </w:rPr>
        <w:t xml:space="preserve"> </w:t>
      </w:r>
      <w:r w:rsidRPr="004D5092">
        <w:rPr>
          <w:rFonts w:hint="cs"/>
          <w:sz w:val="27"/>
          <w:rtl/>
        </w:rPr>
        <w:t>ما يلي نعمل على بيانها وإيضاحها:</w:t>
      </w:r>
    </w:p>
    <w:p w:rsidR="006408B5" w:rsidRPr="004D5092" w:rsidRDefault="006408B5" w:rsidP="002A44CC">
      <w:pPr>
        <w:spacing w:line="340" w:lineRule="exact"/>
        <w:rPr>
          <w:sz w:val="27"/>
          <w:rtl/>
        </w:rPr>
      </w:pPr>
    </w:p>
    <w:p w:rsidR="006408B5" w:rsidRPr="004D5092" w:rsidRDefault="00F22C64" w:rsidP="00A80750">
      <w:pPr>
        <w:pStyle w:val="31"/>
        <w:rPr>
          <w:color w:val="auto"/>
          <w:rtl/>
        </w:rPr>
      </w:pPr>
      <w:r w:rsidRPr="004D5092">
        <w:rPr>
          <w:rFonts w:hint="cs"/>
          <w:color w:val="auto"/>
          <w:rtl/>
        </w:rPr>
        <w:t>أـ</w:t>
      </w:r>
      <w:r w:rsidR="006408B5" w:rsidRPr="004D5092">
        <w:rPr>
          <w:rFonts w:hint="cs"/>
          <w:color w:val="auto"/>
          <w:rtl/>
        </w:rPr>
        <w:t xml:space="preserve"> </w:t>
      </w:r>
      <w:r w:rsidR="00A80750" w:rsidRPr="004D5092">
        <w:rPr>
          <w:rFonts w:hint="cs"/>
          <w:color w:val="auto"/>
          <w:rtl/>
        </w:rPr>
        <w:t>تسخير القوّة الواهمة وإخضاعها لسلطة العقل</w:t>
      </w:r>
      <w:r w:rsidR="00161E80" w:rsidRPr="004D5092">
        <w:rPr>
          <w:rFonts w:hint="cs"/>
          <w:color w:val="auto"/>
          <w:rtl/>
          <w:lang w:val="en-US"/>
        </w:rPr>
        <w:t xml:space="preserve"> ــــــ</w:t>
      </w:r>
    </w:p>
    <w:p w:rsidR="006408B5" w:rsidRPr="004D5092" w:rsidRDefault="006408B5" w:rsidP="00E110F8">
      <w:pPr>
        <w:rPr>
          <w:sz w:val="27"/>
          <w:rtl/>
        </w:rPr>
      </w:pPr>
      <w:r w:rsidRPr="004D5092">
        <w:rPr>
          <w:rFonts w:hint="cs"/>
          <w:sz w:val="27"/>
          <w:rtl/>
        </w:rPr>
        <w:t>إن العصمة هبة</w:t>
      </w:r>
      <w:r w:rsidR="00223270" w:rsidRPr="004D5092">
        <w:rPr>
          <w:rFonts w:hint="cs"/>
          <w:sz w:val="27"/>
          <w:rtl/>
        </w:rPr>
        <w:t>ٌ</w:t>
      </w:r>
      <w:r w:rsidRPr="004D5092">
        <w:rPr>
          <w:rFonts w:hint="cs"/>
          <w:sz w:val="27"/>
          <w:rtl/>
        </w:rPr>
        <w:t xml:space="preserve"> إلهي</w:t>
      </w:r>
      <w:r w:rsidR="00223270" w:rsidRPr="004D5092">
        <w:rPr>
          <w:rFonts w:hint="cs"/>
          <w:sz w:val="27"/>
          <w:rtl/>
        </w:rPr>
        <w:t>ّ</w:t>
      </w:r>
      <w:r w:rsidRPr="004D5092">
        <w:rPr>
          <w:rFonts w:hint="cs"/>
          <w:sz w:val="27"/>
          <w:rtl/>
        </w:rPr>
        <w:t>ة</w:t>
      </w:r>
      <w:r w:rsidR="00223270" w:rsidRPr="004D5092">
        <w:rPr>
          <w:rFonts w:hint="cs"/>
          <w:sz w:val="27"/>
          <w:rtl/>
        </w:rPr>
        <w:t>،</w:t>
      </w:r>
      <w:r w:rsidRPr="004D5092">
        <w:rPr>
          <w:rFonts w:hint="cs"/>
          <w:sz w:val="27"/>
          <w:rtl/>
        </w:rPr>
        <w:t xml:space="preserve"> يختصّ بها الله عباده المخلصون، وبواسطتها يتمّ تسخير القوّة الواهمة ـ التي تلب</w:t>
      </w:r>
      <w:r w:rsidR="00223270" w:rsidRPr="004D5092">
        <w:rPr>
          <w:rFonts w:hint="cs"/>
          <w:sz w:val="27"/>
          <w:rtl/>
        </w:rPr>
        <w:t>ّ</w:t>
      </w:r>
      <w:r w:rsidRPr="004D5092">
        <w:rPr>
          <w:rFonts w:hint="cs"/>
          <w:sz w:val="27"/>
          <w:rtl/>
        </w:rPr>
        <w:t>ي دعوة الشيطان، ولا يمكن لنوع العقل الإنساني أن يتغلّ</w:t>
      </w:r>
      <w:r w:rsidR="00223270" w:rsidRPr="004D5092">
        <w:rPr>
          <w:rFonts w:hint="cs"/>
          <w:sz w:val="27"/>
          <w:rtl/>
        </w:rPr>
        <w:t>َ</w:t>
      </w:r>
      <w:r w:rsidRPr="004D5092">
        <w:rPr>
          <w:rFonts w:hint="cs"/>
          <w:sz w:val="27"/>
          <w:rtl/>
        </w:rPr>
        <w:t>ب عليها ـ</w:t>
      </w:r>
      <w:r w:rsidR="00EE49FD" w:rsidRPr="004D5092">
        <w:rPr>
          <w:rFonts w:hint="cs"/>
          <w:sz w:val="27"/>
          <w:rtl/>
        </w:rPr>
        <w:t>،</w:t>
      </w:r>
      <w:r w:rsidRPr="004D5092">
        <w:rPr>
          <w:rFonts w:hint="cs"/>
          <w:sz w:val="27"/>
          <w:rtl/>
        </w:rPr>
        <w:t xml:space="preserve"> وإخضاعها لسلطة العقل</w:t>
      </w:r>
      <w:r w:rsidRPr="004D5092">
        <w:rPr>
          <w:sz w:val="27"/>
          <w:vertAlign w:val="superscript"/>
          <w:rtl/>
        </w:rPr>
        <w:t>(</w:t>
      </w:r>
      <w:r w:rsidRPr="004D5092">
        <w:rPr>
          <w:rStyle w:val="ac"/>
          <w:sz w:val="27"/>
          <w:rtl/>
        </w:rPr>
        <w:endnoteReference w:id="573"/>
      </w:r>
      <w:r w:rsidRPr="004D5092">
        <w:rPr>
          <w:sz w:val="27"/>
          <w:vertAlign w:val="superscript"/>
          <w:rtl/>
        </w:rPr>
        <w:t>)</w:t>
      </w:r>
      <w:r w:rsidRPr="004D5092">
        <w:rPr>
          <w:rFonts w:hint="cs"/>
          <w:sz w:val="27"/>
          <w:rtl/>
        </w:rPr>
        <w:t>.</w:t>
      </w:r>
    </w:p>
    <w:p w:rsidR="006408B5" w:rsidRPr="004D5092" w:rsidRDefault="006408B5" w:rsidP="00E110F8">
      <w:pPr>
        <w:rPr>
          <w:sz w:val="27"/>
          <w:rtl/>
        </w:rPr>
      </w:pPr>
      <w:r w:rsidRPr="004D5092">
        <w:rPr>
          <w:rFonts w:hint="cs"/>
          <w:sz w:val="27"/>
          <w:rtl/>
        </w:rPr>
        <w:t>بيان ذلك</w:t>
      </w:r>
      <w:r w:rsidR="00EE49FD" w:rsidRPr="004D5092">
        <w:rPr>
          <w:rFonts w:hint="cs"/>
          <w:sz w:val="27"/>
          <w:rtl/>
        </w:rPr>
        <w:t>:</w:t>
      </w:r>
      <w:r w:rsidRPr="004D5092">
        <w:rPr>
          <w:rFonts w:hint="cs"/>
          <w:sz w:val="27"/>
          <w:rtl/>
        </w:rPr>
        <w:t xml:space="preserve"> </w:t>
      </w:r>
      <w:r w:rsidR="00EE49FD" w:rsidRPr="004D5092">
        <w:rPr>
          <w:rFonts w:hint="cs"/>
          <w:sz w:val="27"/>
          <w:rtl/>
        </w:rPr>
        <w:t xml:space="preserve">يلتفت </w:t>
      </w:r>
      <w:r w:rsidRPr="004D5092">
        <w:rPr>
          <w:rFonts w:hint="cs"/>
          <w:sz w:val="27"/>
          <w:rtl/>
        </w:rPr>
        <w:t>صدر المتأل</w:t>
      </w:r>
      <w:r w:rsidR="00EE49FD" w:rsidRPr="004D5092">
        <w:rPr>
          <w:rFonts w:hint="cs"/>
          <w:sz w:val="27"/>
          <w:rtl/>
        </w:rPr>
        <w:t>ِّ</w:t>
      </w:r>
      <w:r w:rsidRPr="004D5092">
        <w:rPr>
          <w:rFonts w:hint="cs"/>
          <w:sz w:val="27"/>
          <w:rtl/>
        </w:rPr>
        <w:t>هين في خصوص تأث</w:t>
      </w:r>
      <w:r w:rsidR="00EE49FD" w:rsidRPr="004D5092">
        <w:rPr>
          <w:rFonts w:hint="cs"/>
          <w:sz w:val="27"/>
          <w:rtl/>
        </w:rPr>
        <w:t>ُّ</w:t>
      </w:r>
      <w:r w:rsidRPr="004D5092">
        <w:rPr>
          <w:rFonts w:hint="cs"/>
          <w:sz w:val="27"/>
          <w:rtl/>
        </w:rPr>
        <w:t>ر الإنسان بالشيطان إلى ناحيتين، وهما: الناحية الفاعلية</w:t>
      </w:r>
      <w:r w:rsidR="00EE49FD" w:rsidRPr="004D5092">
        <w:rPr>
          <w:rFonts w:hint="cs"/>
          <w:sz w:val="27"/>
          <w:rtl/>
        </w:rPr>
        <w:t>؛</w:t>
      </w:r>
      <w:r w:rsidRPr="004D5092">
        <w:rPr>
          <w:rFonts w:hint="cs"/>
          <w:sz w:val="27"/>
          <w:rtl/>
        </w:rPr>
        <w:t xml:space="preserve"> والناحية القابلية. وإن فهم المعنى الأخير للعصمة ر</w:t>
      </w:r>
      <w:r w:rsidR="00C0597E" w:rsidRPr="004D5092">
        <w:rPr>
          <w:rFonts w:hint="cs"/>
          <w:sz w:val="27"/>
          <w:rtl/>
        </w:rPr>
        <w:t>َ</w:t>
      </w:r>
      <w:r w:rsidRPr="004D5092">
        <w:rPr>
          <w:rFonts w:hint="cs"/>
          <w:sz w:val="27"/>
          <w:rtl/>
        </w:rPr>
        <w:t>ه</w:t>
      </w:r>
      <w:r w:rsidR="00C0597E" w:rsidRPr="004D5092">
        <w:rPr>
          <w:rFonts w:hint="cs"/>
          <w:sz w:val="27"/>
          <w:rtl/>
        </w:rPr>
        <w:t>ْ</w:t>
      </w:r>
      <w:r w:rsidRPr="004D5092">
        <w:rPr>
          <w:rFonts w:hint="cs"/>
          <w:sz w:val="27"/>
          <w:rtl/>
        </w:rPr>
        <w:t>ن</w:t>
      </w:r>
      <w:r w:rsidR="00EE49FD" w:rsidRPr="004D5092">
        <w:rPr>
          <w:rFonts w:hint="cs"/>
          <w:sz w:val="27"/>
          <w:rtl/>
        </w:rPr>
        <w:t>ٌ</w:t>
      </w:r>
      <w:r w:rsidRPr="004D5092">
        <w:rPr>
          <w:rFonts w:hint="cs"/>
          <w:sz w:val="27"/>
          <w:rtl/>
        </w:rPr>
        <w:t xml:space="preserve"> بفهم بيانه وشرحه لناحية القابلي</w:t>
      </w:r>
      <w:r w:rsidR="00EE49FD" w:rsidRPr="004D5092">
        <w:rPr>
          <w:rFonts w:hint="cs"/>
          <w:sz w:val="27"/>
          <w:rtl/>
        </w:rPr>
        <w:t>ّ</w:t>
      </w:r>
      <w:r w:rsidRPr="004D5092">
        <w:rPr>
          <w:rFonts w:hint="cs"/>
          <w:sz w:val="27"/>
          <w:rtl/>
        </w:rPr>
        <w:t>ة، أو تأث</w:t>
      </w:r>
      <w:r w:rsidR="00EE49FD" w:rsidRPr="004D5092">
        <w:rPr>
          <w:rFonts w:hint="cs"/>
          <w:sz w:val="27"/>
          <w:rtl/>
        </w:rPr>
        <w:t>ُّ</w:t>
      </w:r>
      <w:r w:rsidRPr="004D5092">
        <w:rPr>
          <w:rFonts w:hint="cs"/>
          <w:sz w:val="27"/>
          <w:rtl/>
        </w:rPr>
        <w:t>ر الإنسان بالشيطان. يقول صدر المتأل</w:t>
      </w:r>
      <w:r w:rsidR="00EE49FD" w:rsidRPr="004D5092">
        <w:rPr>
          <w:rFonts w:hint="cs"/>
          <w:sz w:val="27"/>
          <w:rtl/>
        </w:rPr>
        <w:t>ِّ</w:t>
      </w:r>
      <w:r w:rsidRPr="004D5092">
        <w:rPr>
          <w:rFonts w:hint="cs"/>
          <w:sz w:val="27"/>
          <w:rtl/>
        </w:rPr>
        <w:t>هين: إن قصور القوى الإدراكية بين أكثر الناس، وت</w:t>
      </w:r>
      <w:r w:rsidR="00EE49FD" w:rsidRPr="004D5092">
        <w:rPr>
          <w:rFonts w:hint="cs"/>
          <w:sz w:val="27"/>
          <w:rtl/>
        </w:rPr>
        <w:t>َ</w:t>
      </w:r>
      <w:r w:rsidRPr="004D5092">
        <w:rPr>
          <w:rFonts w:hint="cs"/>
          <w:sz w:val="27"/>
          <w:rtl/>
        </w:rPr>
        <w:t>ب</w:t>
      </w:r>
      <w:r w:rsidR="00EE49FD" w:rsidRPr="004D5092">
        <w:rPr>
          <w:rFonts w:hint="cs"/>
          <w:sz w:val="27"/>
          <w:rtl/>
        </w:rPr>
        <w:t>َ</w:t>
      </w:r>
      <w:r w:rsidRPr="004D5092">
        <w:rPr>
          <w:rFonts w:hint="cs"/>
          <w:sz w:val="27"/>
          <w:rtl/>
        </w:rPr>
        <w:t>عاً لذلك عجز هذه القوى في المعارضة والجهاد ضد</w:t>
      </w:r>
      <w:r w:rsidR="00EE49FD" w:rsidRPr="004D5092">
        <w:rPr>
          <w:rFonts w:hint="cs"/>
          <w:sz w:val="27"/>
          <w:rtl/>
        </w:rPr>
        <w:t>ّ</w:t>
      </w:r>
      <w:r w:rsidRPr="004D5092">
        <w:rPr>
          <w:rFonts w:hint="cs"/>
          <w:sz w:val="27"/>
          <w:rtl/>
        </w:rPr>
        <w:t xml:space="preserve"> جنود الشيطان وأتباعه ـ بمعنى القوى الشهوي</w:t>
      </w:r>
      <w:r w:rsidR="00EE49FD" w:rsidRPr="004D5092">
        <w:rPr>
          <w:rFonts w:hint="cs"/>
          <w:sz w:val="27"/>
          <w:rtl/>
        </w:rPr>
        <w:t>ّ</w:t>
      </w:r>
      <w:r w:rsidRPr="004D5092">
        <w:rPr>
          <w:rFonts w:hint="cs"/>
          <w:sz w:val="27"/>
          <w:rtl/>
        </w:rPr>
        <w:t>ة والغضبي</w:t>
      </w:r>
      <w:r w:rsidR="00EE49FD" w:rsidRPr="004D5092">
        <w:rPr>
          <w:rFonts w:hint="cs"/>
          <w:sz w:val="27"/>
          <w:rtl/>
        </w:rPr>
        <w:t>ّ</w:t>
      </w:r>
      <w:r w:rsidRPr="004D5092">
        <w:rPr>
          <w:rFonts w:hint="cs"/>
          <w:sz w:val="27"/>
          <w:rtl/>
        </w:rPr>
        <w:t>ة ـ</w:t>
      </w:r>
      <w:r w:rsidR="00EE49FD" w:rsidRPr="004D5092">
        <w:rPr>
          <w:rFonts w:hint="cs"/>
          <w:sz w:val="27"/>
          <w:rtl/>
        </w:rPr>
        <w:t>،</w:t>
      </w:r>
      <w:r w:rsidRPr="004D5092">
        <w:rPr>
          <w:rFonts w:hint="cs"/>
          <w:sz w:val="27"/>
          <w:rtl/>
        </w:rPr>
        <w:t xml:space="preserve"> وكذلك سائر القوى الأخرى، و</w:t>
      </w:r>
      <w:r w:rsidR="00E437D1" w:rsidRPr="004D5092">
        <w:rPr>
          <w:rFonts w:hint="cs"/>
          <w:sz w:val="27"/>
          <w:rtl/>
        </w:rPr>
        <w:t>لا سيَّما</w:t>
      </w:r>
      <w:r w:rsidRPr="004D5092">
        <w:rPr>
          <w:rFonts w:hint="cs"/>
          <w:sz w:val="27"/>
          <w:rtl/>
        </w:rPr>
        <w:t xml:space="preserve"> القوّة الواهمة، يؤدّ</w:t>
      </w:r>
      <w:r w:rsidR="00EE49FD" w:rsidRPr="004D5092">
        <w:rPr>
          <w:rFonts w:hint="cs"/>
          <w:sz w:val="27"/>
          <w:rtl/>
        </w:rPr>
        <w:t>ِ</w:t>
      </w:r>
      <w:r w:rsidRPr="004D5092">
        <w:rPr>
          <w:rFonts w:hint="cs"/>
          <w:sz w:val="27"/>
          <w:rtl/>
        </w:rPr>
        <w:t>ي إلى تأث</w:t>
      </w:r>
      <w:r w:rsidR="00EE49FD" w:rsidRPr="004D5092">
        <w:rPr>
          <w:rFonts w:hint="cs"/>
          <w:sz w:val="27"/>
          <w:rtl/>
        </w:rPr>
        <w:t>ُّ</w:t>
      </w:r>
      <w:r w:rsidRPr="004D5092">
        <w:rPr>
          <w:rFonts w:hint="cs"/>
          <w:sz w:val="27"/>
          <w:rtl/>
        </w:rPr>
        <w:t xml:space="preserve">ر الناس بالشيطان. وعلى هذا </w:t>
      </w:r>
      <w:r w:rsidRPr="004D5092">
        <w:rPr>
          <w:rFonts w:hint="cs"/>
          <w:sz w:val="27"/>
          <w:rtl/>
        </w:rPr>
        <w:lastRenderedPageBreak/>
        <w:t>الأساس فإن العصمة تعني تقوية القوى الإدراكية للإنسان، وت</w:t>
      </w:r>
      <w:r w:rsidR="00EE49FD" w:rsidRPr="004D5092">
        <w:rPr>
          <w:rFonts w:hint="cs"/>
          <w:sz w:val="27"/>
          <w:rtl/>
        </w:rPr>
        <w:t>َ</w:t>
      </w:r>
      <w:r w:rsidRPr="004D5092">
        <w:rPr>
          <w:rFonts w:hint="cs"/>
          <w:sz w:val="27"/>
          <w:rtl/>
        </w:rPr>
        <w:t>ب</w:t>
      </w:r>
      <w:r w:rsidR="00EE49FD" w:rsidRPr="004D5092">
        <w:rPr>
          <w:rFonts w:hint="cs"/>
          <w:sz w:val="27"/>
          <w:rtl/>
        </w:rPr>
        <w:t>َ</w:t>
      </w:r>
      <w:r w:rsidRPr="004D5092">
        <w:rPr>
          <w:rFonts w:hint="cs"/>
          <w:sz w:val="27"/>
          <w:rtl/>
        </w:rPr>
        <w:t>عاً لذلك تعزيز هذه القوى في معارضة ومواجهة جنود الشيطان وأتباعه في البدن.</w:t>
      </w:r>
    </w:p>
    <w:p w:rsidR="006408B5" w:rsidRPr="004D5092" w:rsidRDefault="006408B5" w:rsidP="00E110F8">
      <w:pPr>
        <w:rPr>
          <w:sz w:val="27"/>
          <w:rtl/>
        </w:rPr>
      </w:pPr>
      <w:r w:rsidRPr="004D5092">
        <w:rPr>
          <w:rFonts w:hint="cs"/>
          <w:sz w:val="27"/>
          <w:rtl/>
        </w:rPr>
        <w:t xml:space="preserve">إن هذا التعريف </w:t>
      </w:r>
      <w:r w:rsidR="00EE49FD" w:rsidRPr="004D5092">
        <w:rPr>
          <w:rFonts w:hint="cs"/>
          <w:sz w:val="27"/>
          <w:rtl/>
        </w:rPr>
        <w:t xml:space="preserve">هو </w:t>
      </w:r>
      <w:r w:rsidRPr="004D5092">
        <w:rPr>
          <w:rFonts w:hint="cs"/>
          <w:sz w:val="27"/>
          <w:rtl/>
        </w:rPr>
        <w:t>إعادة</w:t>
      </w:r>
      <w:r w:rsidR="00EE49FD" w:rsidRPr="004D5092">
        <w:rPr>
          <w:rFonts w:hint="cs"/>
          <w:sz w:val="27"/>
          <w:rtl/>
        </w:rPr>
        <w:t>ُ</w:t>
      </w:r>
      <w:r w:rsidRPr="004D5092">
        <w:rPr>
          <w:rFonts w:hint="cs"/>
          <w:sz w:val="27"/>
          <w:rtl/>
        </w:rPr>
        <w:t xml:space="preserve"> صياغة</w:t>
      </w:r>
      <w:r w:rsidR="00EE49FD" w:rsidRPr="004D5092">
        <w:rPr>
          <w:rFonts w:hint="cs"/>
          <w:sz w:val="27"/>
          <w:rtl/>
        </w:rPr>
        <w:t>ٍ</w:t>
      </w:r>
      <w:r w:rsidRPr="004D5092">
        <w:rPr>
          <w:rFonts w:hint="cs"/>
          <w:sz w:val="27"/>
          <w:rtl/>
        </w:rPr>
        <w:t xml:space="preserve"> لما ذكره صدر المتأل</w:t>
      </w:r>
      <w:r w:rsidR="00EE49FD" w:rsidRPr="004D5092">
        <w:rPr>
          <w:rFonts w:hint="cs"/>
          <w:sz w:val="27"/>
          <w:rtl/>
        </w:rPr>
        <w:t>ِّ</w:t>
      </w:r>
      <w:r w:rsidRPr="004D5092">
        <w:rPr>
          <w:rFonts w:hint="cs"/>
          <w:sz w:val="27"/>
          <w:rtl/>
        </w:rPr>
        <w:t>هين بشأن العصمة في معرض بيان كيفي</w:t>
      </w:r>
      <w:r w:rsidR="00EE49FD" w:rsidRPr="004D5092">
        <w:rPr>
          <w:rFonts w:hint="cs"/>
          <w:sz w:val="27"/>
          <w:rtl/>
        </w:rPr>
        <w:t>ّ</w:t>
      </w:r>
      <w:r w:rsidRPr="004D5092">
        <w:rPr>
          <w:rFonts w:hint="cs"/>
          <w:sz w:val="27"/>
          <w:rtl/>
        </w:rPr>
        <w:t>ة تأثير الشيطان على قلب الإنسان، والتي أوردها في قسم</w:t>
      </w:r>
      <w:r w:rsidR="00EE49FD" w:rsidRPr="004D5092">
        <w:rPr>
          <w:rFonts w:hint="cs"/>
          <w:sz w:val="27"/>
          <w:rtl/>
        </w:rPr>
        <w:t>ٍ</w:t>
      </w:r>
      <w:r w:rsidRPr="004D5092">
        <w:rPr>
          <w:rFonts w:hint="cs"/>
          <w:sz w:val="27"/>
          <w:rtl/>
        </w:rPr>
        <w:t xml:space="preserve"> من كتابه في تفسير القرآن الكريم. وأما أصل عبارته في هذا الشأن فهي: </w:t>
      </w:r>
      <w:r w:rsidRPr="004D5092">
        <w:rPr>
          <w:rFonts w:hint="eastAsia"/>
          <w:sz w:val="24"/>
          <w:szCs w:val="24"/>
          <w:rtl/>
        </w:rPr>
        <w:t>«</w:t>
      </w:r>
      <w:r w:rsidRPr="004D5092">
        <w:rPr>
          <w:sz w:val="27"/>
          <w:rtl/>
        </w:rPr>
        <w:t>وأما من جانب القابل فلقصور القوى الداركة ل</w:t>
      </w:r>
      <w:r w:rsidRPr="004D5092">
        <w:rPr>
          <w:rFonts w:hint="cs"/>
          <w:sz w:val="27"/>
          <w:rtl/>
        </w:rPr>
        <w:t>أ</w:t>
      </w:r>
      <w:r w:rsidRPr="004D5092">
        <w:rPr>
          <w:sz w:val="27"/>
          <w:rtl/>
        </w:rPr>
        <w:t>كثر الناس وضعفها عن المعارضة والمدافعة والمجاهدة مع جنوده وأحزابه من القوى</w:t>
      </w:r>
      <w:r w:rsidR="00EE49FD" w:rsidRPr="004D5092">
        <w:rPr>
          <w:rFonts w:hint="cs"/>
          <w:sz w:val="27"/>
          <w:rtl/>
        </w:rPr>
        <w:t>،</w:t>
      </w:r>
      <w:r w:rsidRPr="004D5092">
        <w:rPr>
          <w:sz w:val="27"/>
          <w:rtl/>
        </w:rPr>
        <w:t xml:space="preserve"> </w:t>
      </w:r>
      <w:r w:rsidR="00E437D1" w:rsidRPr="004D5092">
        <w:rPr>
          <w:sz w:val="27"/>
          <w:rtl/>
        </w:rPr>
        <w:t>لا سيَّما</w:t>
      </w:r>
      <w:r w:rsidRPr="004D5092">
        <w:rPr>
          <w:rFonts w:hint="cs"/>
          <w:sz w:val="27"/>
          <w:rtl/>
        </w:rPr>
        <w:t xml:space="preserve"> (</w:t>
      </w:r>
      <w:r w:rsidRPr="004D5092">
        <w:rPr>
          <w:sz w:val="27"/>
          <w:rtl/>
        </w:rPr>
        <w:t>الو</w:t>
      </w:r>
      <w:r w:rsidR="00EE49FD" w:rsidRPr="004D5092">
        <w:rPr>
          <w:rFonts w:hint="cs"/>
          <w:sz w:val="27"/>
          <w:rtl/>
        </w:rPr>
        <w:t>َ</w:t>
      </w:r>
      <w:r w:rsidRPr="004D5092">
        <w:rPr>
          <w:sz w:val="27"/>
          <w:rtl/>
        </w:rPr>
        <w:t>ه</w:t>
      </w:r>
      <w:r w:rsidR="00EE49FD" w:rsidRPr="004D5092">
        <w:rPr>
          <w:rFonts w:hint="cs"/>
          <w:sz w:val="27"/>
          <w:rtl/>
        </w:rPr>
        <w:t>ْ</w:t>
      </w:r>
      <w:r w:rsidRPr="004D5092">
        <w:rPr>
          <w:sz w:val="27"/>
          <w:rtl/>
        </w:rPr>
        <w:t>مية</w:t>
      </w:r>
      <w:r w:rsidRPr="004D5092">
        <w:rPr>
          <w:rFonts w:hint="cs"/>
          <w:sz w:val="27"/>
          <w:rtl/>
        </w:rPr>
        <w:t>)</w:t>
      </w:r>
      <w:r w:rsidR="00EE49FD" w:rsidRPr="004D5092">
        <w:rPr>
          <w:rFonts w:hint="cs"/>
          <w:sz w:val="27"/>
          <w:rtl/>
        </w:rPr>
        <w:t>،</w:t>
      </w:r>
      <w:r w:rsidRPr="004D5092">
        <w:rPr>
          <w:sz w:val="27"/>
          <w:rtl/>
        </w:rPr>
        <w:t xml:space="preserve"> </w:t>
      </w:r>
      <w:r w:rsidRPr="004D5092">
        <w:rPr>
          <w:rFonts w:hint="cs"/>
          <w:sz w:val="27"/>
          <w:rtl/>
        </w:rPr>
        <w:t>إ</w:t>
      </w:r>
      <w:r w:rsidRPr="004D5092">
        <w:rPr>
          <w:sz w:val="27"/>
          <w:rtl/>
        </w:rPr>
        <w:t>لا</w:t>
      </w:r>
      <w:r w:rsidR="00EE49FD" w:rsidRPr="004D5092">
        <w:rPr>
          <w:rFonts w:hint="cs"/>
          <w:sz w:val="27"/>
          <w:rtl/>
        </w:rPr>
        <w:t>ّ</w:t>
      </w:r>
      <w:r w:rsidRPr="004D5092">
        <w:rPr>
          <w:sz w:val="27"/>
          <w:rtl/>
        </w:rPr>
        <w:t xml:space="preserve"> م</w:t>
      </w:r>
      <w:r w:rsidR="00EE49FD" w:rsidRPr="004D5092">
        <w:rPr>
          <w:rFonts w:hint="cs"/>
          <w:sz w:val="27"/>
          <w:rtl/>
        </w:rPr>
        <w:t>َ</w:t>
      </w:r>
      <w:r w:rsidRPr="004D5092">
        <w:rPr>
          <w:sz w:val="27"/>
          <w:rtl/>
        </w:rPr>
        <w:t>ن</w:t>
      </w:r>
      <w:r w:rsidR="00EE49FD" w:rsidRPr="004D5092">
        <w:rPr>
          <w:rFonts w:hint="cs"/>
          <w:sz w:val="27"/>
          <w:rtl/>
        </w:rPr>
        <w:t>ْ</w:t>
      </w:r>
      <w:r w:rsidRPr="004D5092">
        <w:rPr>
          <w:sz w:val="27"/>
          <w:rtl/>
        </w:rPr>
        <w:t xml:space="preserve"> عصمه ال</w:t>
      </w:r>
      <w:r w:rsidRPr="004D5092">
        <w:rPr>
          <w:rFonts w:hint="cs"/>
          <w:sz w:val="27"/>
          <w:rtl/>
        </w:rPr>
        <w:t>له</w:t>
      </w:r>
      <w:r w:rsidRPr="004D5092">
        <w:rPr>
          <w:sz w:val="27"/>
          <w:rtl/>
        </w:rPr>
        <w:t xml:space="preserve"> من عباده المخلصين، الذين أي</w:t>
      </w:r>
      <w:r w:rsidRPr="004D5092">
        <w:rPr>
          <w:rFonts w:hint="cs"/>
          <w:sz w:val="27"/>
          <w:rtl/>
        </w:rPr>
        <w:t>ّ</w:t>
      </w:r>
      <w:r w:rsidR="00EE49FD" w:rsidRPr="004D5092">
        <w:rPr>
          <w:rFonts w:hint="cs"/>
          <w:sz w:val="27"/>
          <w:rtl/>
        </w:rPr>
        <w:t>َ</w:t>
      </w:r>
      <w:r w:rsidRPr="004D5092">
        <w:rPr>
          <w:rFonts w:hint="eastAsia"/>
          <w:sz w:val="27"/>
          <w:rtl/>
        </w:rPr>
        <w:t>دهم</w:t>
      </w:r>
      <w:r w:rsidRPr="004D5092">
        <w:rPr>
          <w:sz w:val="27"/>
          <w:rtl/>
        </w:rPr>
        <w:t xml:space="preserve"> </w:t>
      </w:r>
      <w:r w:rsidRPr="004D5092">
        <w:rPr>
          <w:rFonts w:hint="cs"/>
          <w:sz w:val="27"/>
          <w:rtl/>
        </w:rPr>
        <w:t>الله</w:t>
      </w:r>
      <w:r w:rsidRPr="004D5092">
        <w:rPr>
          <w:sz w:val="27"/>
          <w:rtl/>
        </w:rPr>
        <w:t xml:space="preserve"> بالعقل القويم</w:t>
      </w:r>
      <w:r w:rsidR="00EE49FD" w:rsidRPr="004D5092">
        <w:rPr>
          <w:rFonts w:hint="cs"/>
          <w:sz w:val="27"/>
          <w:rtl/>
        </w:rPr>
        <w:t>،</w:t>
      </w:r>
      <w:r w:rsidRPr="004D5092">
        <w:rPr>
          <w:sz w:val="27"/>
          <w:rtl/>
        </w:rPr>
        <w:t xml:space="preserve"> وهداهم</w:t>
      </w:r>
      <w:r w:rsidRPr="004D5092">
        <w:rPr>
          <w:rFonts w:hint="cs"/>
          <w:sz w:val="27"/>
          <w:rtl/>
        </w:rPr>
        <w:t xml:space="preserve"> إلى الصراط المستقيم: </w:t>
      </w:r>
      <w:r w:rsidRPr="004D5092">
        <w:rPr>
          <w:rFonts w:ascii="Mosawi" w:hAnsi="Mosawi" w:cs="Mosawi"/>
          <w:sz w:val="24"/>
          <w:szCs w:val="24"/>
          <w:rtl/>
        </w:rPr>
        <w:t>﴿</w:t>
      </w:r>
      <w:r w:rsidRPr="004D5092">
        <w:rPr>
          <w:b/>
          <w:bCs/>
          <w:sz w:val="27"/>
          <w:rtl/>
        </w:rPr>
        <w:t xml:space="preserve">أُولَئِكَ حِزْبُ </w:t>
      </w:r>
      <w:r w:rsidR="003A5132" w:rsidRPr="004D5092">
        <w:rPr>
          <w:b/>
          <w:bCs/>
          <w:sz w:val="27"/>
          <w:rtl/>
        </w:rPr>
        <w:t>الل</w:t>
      </w:r>
      <w:r w:rsidR="00EE49FD" w:rsidRPr="004D5092">
        <w:rPr>
          <w:b/>
          <w:bCs/>
          <w:sz w:val="27"/>
          <w:rtl/>
        </w:rPr>
        <w:t>هِ أَل</w:t>
      </w:r>
      <w:r w:rsidRPr="004D5092">
        <w:rPr>
          <w:b/>
          <w:bCs/>
          <w:sz w:val="27"/>
          <w:rtl/>
        </w:rPr>
        <w:t>ا</w:t>
      </w:r>
      <w:r w:rsidR="00EE49FD" w:rsidRPr="004D5092">
        <w:rPr>
          <w:rFonts w:hint="cs"/>
          <w:b/>
          <w:bCs/>
          <w:sz w:val="27"/>
          <w:rtl/>
        </w:rPr>
        <w:t>َ</w:t>
      </w:r>
      <w:r w:rsidRPr="004D5092">
        <w:rPr>
          <w:b/>
          <w:bCs/>
          <w:sz w:val="27"/>
          <w:rtl/>
        </w:rPr>
        <w:t xml:space="preserve"> إِنَّ حِزْبَ </w:t>
      </w:r>
      <w:r w:rsidR="003A5132" w:rsidRPr="004D5092">
        <w:rPr>
          <w:b/>
          <w:bCs/>
          <w:sz w:val="27"/>
          <w:rtl/>
        </w:rPr>
        <w:t>الل</w:t>
      </w:r>
      <w:r w:rsidRPr="004D5092">
        <w:rPr>
          <w:b/>
          <w:bCs/>
          <w:sz w:val="27"/>
          <w:rtl/>
        </w:rPr>
        <w:t>هِ هُمُ الْمُفْلِحُونَ</w:t>
      </w:r>
      <w:r w:rsidRPr="004D5092">
        <w:rPr>
          <w:rFonts w:ascii="Mosawi" w:hAnsi="Mosawi" w:cs="Mosawi"/>
          <w:sz w:val="24"/>
          <w:szCs w:val="24"/>
          <w:rtl/>
        </w:rPr>
        <w:t>﴾</w:t>
      </w:r>
      <w:r w:rsidRPr="004D5092">
        <w:rPr>
          <w:rFonts w:hint="cs"/>
          <w:sz w:val="27"/>
          <w:rtl/>
        </w:rPr>
        <w:t xml:space="preserve"> (المجادلة: 22)</w:t>
      </w:r>
      <w:r w:rsidR="00987596" w:rsidRPr="004D5092">
        <w:rPr>
          <w:rFonts w:hint="cs"/>
          <w:sz w:val="27"/>
          <w:rtl/>
        </w:rPr>
        <w:t>؛</w:t>
      </w:r>
      <w:r w:rsidRPr="004D5092">
        <w:rPr>
          <w:rFonts w:hint="cs"/>
          <w:sz w:val="27"/>
          <w:rtl/>
        </w:rPr>
        <w:t xml:space="preserve"> </w:t>
      </w:r>
      <w:r w:rsidRPr="004D5092">
        <w:rPr>
          <w:sz w:val="27"/>
          <w:rtl/>
        </w:rPr>
        <w:t>وذلك</w:t>
      </w:r>
      <w:r w:rsidRPr="004D5092">
        <w:rPr>
          <w:rFonts w:hint="cs"/>
          <w:sz w:val="27"/>
          <w:rtl/>
        </w:rPr>
        <w:t xml:space="preserve"> </w:t>
      </w:r>
      <w:r w:rsidRPr="004D5092">
        <w:rPr>
          <w:sz w:val="27"/>
          <w:rtl/>
        </w:rPr>
        <w:t>لأجل تسخيرهم قواهم الب</w:t>
      </w:r>
      <w:r w:rsidR="00987596" w:rsidRPr="004D5092">
        <w:rPr>
          <w:rFonts w:hint="cs"/>
          <w:sz w:val="27"/>
          <w:rtl/>
        </w:rPr>
        <w:t>َ</w:t>
      </w:r>
      <w:r w:rsidRPr="004D5092">
        <w:rPr>
          <w:sz w:val="27"/>
          <w:rtl/>
        </w:rPr>
        <w:t>د</w:t>
      </w:r>
      <w:r w:rsidR="00987596" w:rsidRPr="004D5092">
        <w:rPr>
          <w:rFonts w:hint="cs"/>
          <w:sz w:val="27"/>
          <w:rtl/>
        </w:rPr>
        <w:t>َ</w:t>
      </w:r>
      <w:r w:rsidRPr="004D5092">
        <w:rPr>
          <w:sz w:val="27"/>
          <w:rtl/>
        </w:rPr>
        <w:t>ني</w:t>
      </w:r>
      <w:r w:rsidR="00987596" w:rsidRPr="004D5092">
        <w:rPr>
          <w:rFonts w:hint="cs"/>
          <w:sz w:val="27"/>
          <w:rtl/>
        </w:rPr>
        <w:t>ّ</w:t>
      </w:r>
      <w:r w:rsidRPr="004D5092">
        <w:rPr>
          <w:sz w:val="27"/>
          <w:rtl/>
        </w:rPr>
        <w:t>ة</w:t>
      </w:r>
      <w:r w:rsidR="00987596" w:rsidRPr="004D5092">
        <w:rPr>
          <w:rFonts w:hint="cs"/>
          <w:sz w:val="27"/>
          <w:rtl/>
        </w:rPr>
        <w:t>،</w:t>
      </w:r>
      <w:r w:rsidRPr="004D5092">
        <w:rPr>
          <w:sz w:val="27"/>
          <w:rtl/>
        </w:rPr>
        <w:t xml:space="preserve"> وخصوصا</w:t>
      </w:r>
      <w:r w:rsidRPr="004D5092">
        <w:rPr>
          <w:rFonts w:hint="cs"/>
          <w:sz w:val="27"/>
          <w:rtl/>
        </w:rPr>
        <w:t>ً</w:t>
      </w:r>
      <w:r w:rsidRPr="004D5092">
        <w:rPr>
          <w:sz w:val="27"/>
          <w:rtl/>
        </w:rPr>
        <w:t xml:space="preserve"> الو</w:t>
      </w:r>
      <w:r w:rsidR="00987596" w:rsidRPr="004D5092">
        <w:rPr>
          <w:rFonts w:hint="cs"/>
          <w:sz w:val="27"/>
          <w:rtl/>
        </w:rPr>
        <w:t>َ</w:t>
      </w:r>
      <w:r w:rsidRPr="004D5092">
        <w:rPr>
          <w:sz w:val="27"/>
          <w:rtl/>
        </w:rPr>
        <w:t>ه</w:t>
      </w:r>
      <w:r w:rsidR="00987596" w:rsidRPr="004D5092">
        <w:rPr>
          <w:rFonts w:hint="cs"/>
          <w:sz w:val="27"/>
          <w:rtl/>
        </w:rPr>
        <w:t>ْ</w:t>
      </w:r>
      <w:r w:rsidRPr="004D5092">
        <w:rPr>
          <w:sz w:val="27"/>
          <w:rtl/>
        </w:rPr>
        <w:t>مي</w:t>
      </w:r>
      <w:r w:rsidR="00987596" w:rsidRPr="004D5092">
        <w:rPr>
          <w:rFonts w:hint="cs"/>
          <w:sz w:val="27"/>
          <w:rtl/>
        </w:rPr>
        <w:t>ّ</w:t>
      </w:r>
      <w:r w:rsidRPr="004D5092">
        <w:rPr>
          <w:sz w:val="27"/>
          <w:rtl/>
        </w:rPr>
        <w:t>ة</w:t>
      </w:r>
      <w:r w:rsidR="00987596" w:rsidRPr="004D5092">
        <w:rPr>
          <w:rFonts w:hint="cs"/>
          <w:sz w:val="27"/>
          <w:rtl/>
        </w:rPr>
        <w:t>،</w:t>
      </w:r>
      <w:r w:rsidRPr="004D5092">
        <w:rPr>
          <w:sz w:val="27"/>
          <w:rtl/>
        </w:rPr>
        <w:t xml:space="preserve"> التي</w:t>
      </w:r>
      <w:r w:rsidRPr="004D5092">
        <w:rPr>
          <w:rFonts w:hint="cs"/>
          <w:sz w:val="27"/>
          <w:rtl/>
        </w:rPr>
        <w:t xml:space="preserve"> هي</w:t>
      </w:r>
      <w:r w:rsidRPr="004D5092">
        <w:rPr>
          <w:sz w:val="27"/>
          <w:rtl/>
        </w:rPr>
        <w:t xml:space="preserve"> أحد أعداء الل</w:t>
      </w:r>
      <w:r w:rsidRPr="004D5092">
        <w:rPr>
          <w:rFonts w:hint="cs"/>
          <w:sz w:val="27"/>
          <w:rtl/>
        </w:rPr>
        <w:t>ه</w:t>
      </w:r>
      <w:r w:rsidRPr="004D5092">
        <w:rPr>
          <w:sz w:val="27"/>
          <w:rtl/>
        </w:rPr>
        <w:t>، المجيبة لدعوة</w:t>
      </w:r>
      <w:r w:rsidRPr="004D5092">
        <w:rPr>
          <w:rFonts w:hint="cs"/>
          <w:sz w:val="27"/>
          <w:rtl/>
        </w:rPr>
        <w:t xml:space="preserve"> </w:t>
      </w:r>
      <w:r w:rsidRPr="004D5092">
        <w:rPr>
          <w:sz w:val="27"/>
          <w:rtl/>
        </w:rPr>
        <w:t>الشيطان، إذا لم يسخ</w:t>
      </w:r>
      <w:r w:rsidR="00987596" w:rsidRPr="004D5092">
        <w:rPr>
          <w:rFonts w:hint="cs"/>
          <w:sz w:val="27"/>
          <w:rtl/>
        </w:rPr>
        <w:t>ِّ</w:t>
      </w:r>
      <w:r w:rsidRPr="004D5092">
        <w:rPr>
          <w:sz w:val="27"/>
          <w:rtl/>
        </w:rPr>
        <w:t>ره العقل المهتد</w:t>
      </w:r>
      <w:r w:rsidRPr="004D5092">
        <w:rPr>
          <w:rFonts w:hint="cs"/>
          <w:sz w:val="27"/>
          <w:rtl/>
        </w:rPr>
        <w:t>ي</w:t>
      </w:r>
      <w:r w:rsidRPr="004D5092">
        <w:rPr>
          <w:sz w:val="27"/>
          <w:rtl/>
        </w:rPr>
        <w:t xml:space="preserve"> بنور رحمة الرحمان</w:t>
      </w:r>
      <w:r w:rsidRPr="004D5092">
        <w:rPr>
          <w:rFonts w:hint="eastAsia"/>
          <w:sz w:val="24"/>
          <w:szCs w:val="24"/>
          <w:rtl/>
        </w:rPr>
        <w:t>»</w:t>
      </w:r>
      <w:r w:rsidRPr="004D5092">
        <w:rPr>
          <w:sz w:val="27"/>
          <w:vertAlign w:val="superscript"/>
          <w:rtl/>
        </w:rPr>
        <w:t>(</w:t>
      </w:r>
      <w:r w:rsidRPr="004D5092">
        <w:rPr>
          <w:rStyle w:val="ac"/>
          <w:sz w:val="27"/>
          <w:rtl/>
        </w:rPr>
        <w:endnoteReference w:id="574"/>
      </w:r>
      <w:r w:rsidRPr="004D5092">
        <w:rPr>
          <w:sz w:val="27"/>
          <w:vertAlign w:val="superscript"/>
          <w:rtl/>
        </w:rPr>
        <w:t>)</w:t>
      </w:r>
      <w:r w:rsidRPr="004D5092">
        <w:rPr>
          <w:rFonts w:hint="cs"/>
          <w:sz w:val="27"/>
          <w:rtl/>
        </w:rPr>
        <w:t>.</w:t>
      </w:r>
    </w:p>
    <w:p w:rsidR="006408B5" w:rsidRPr="004D5092" w:rsidRDefault="006408B5" w:rsidP="00E110F8">
      <w:pPr>
        <w:rPr>
          <w:sz w:val="27"/>
          <w:rtl/>
        </w:rPr>
      </w:pPr>
      <w:r w:rsidRPr="004D5092">
        <w:rPr>
          <w:rFonts w:hint="cs"/>
          <w:sz w:val="27"/>
          <w:rtl/>
        </w:rPr>
        <w:t xml:space="preserve">إن ملاحظة هذا التعريف </w:t>
      </w:r>
      <w:r w:rsidR="00987596" w:rsidRPr="004D5092">
        <w:rPr>
          <w:rFonts w:hint="cs"/>
          <w:sz w:val="27"/>
          <w:rtl/>
        </w:rPr>
        <w:t>ت</w:t>
      </w:r>
      <w:r w:rsidRPr="004D5092">
        <w:rPr>
          <w:rFonts w:hint="cs"/>
          <w:sz w:val="27"/>
          <w:rtl/>
        </w:rPr>
        <w:t>ضع بين أيدينا نقاط</w:t>
      </w:r>
      <w:r w:rsidR="00987596" w:rsidRPr="004D5092">
        <w:rPr>
          <w:rFonts w:hint="cs"/>
          <w:sz w:val="27"/>
          <w:rtl/>
        </w:rPr>
        <w:t>اً</w:t>
      </w:r>
      <w:r w:rsidRPr="004D5092">
        <w:rPr>
          <w:rFonts w:hint="cs"/>
          <w:sz w:val="27"/>
          <w:rtl/>
        </w:rPr>
        <w:t xml:space="preserve"> متعد</w:t>
      </w:r>
      <w:r w:rsidR="00987596" w:rsidRPr="004D5092">
        <w:rPr>
          <w:rFonts w:hint="cs"/>
          <w:sz w:val="27"/>
          <w:rtl/>
        </w:rPr>
        <w:t>ِّ</w:t>
      </w:r>
      <w:r w:rsidRPr="004D5092">
        <w:rPr>
          <w:rFonts w:hint="cs"/>
          <w:sz w:val="27"/>
          <w:rtl/>
        </w:rPr>
        <w:t xml:space="preserve">دة، نجملها </w:t>
      </w:r>
      <w:r w:rsidR="00987596" w:rsidRPr="004D5092">
        <w:rPr>
          <w:rFonts w:hint="cs"/>
          <w:sz w:val="27"/>
          <w:rtl/>
        </w:rPr>
        <w:t>فيما يلي</w:t>
      </w:r>
      <w:r w:rsidRPr="004D5092">
        <w:rPr>
          <w:rFonts w:hint="cs"/>
          <w:sz w:val="27"/>
          <w:rtl/>
        </w:rPr>
        <w:t>:</w:t>
      </w:r>
    </w:p>
    <w:p w:rsidR="006408B5" w:rsidRPr="004D5092" w:rsidRDefault="006408B5" w:rsidP="00E110F8">
      <w:pPr>
        <w:rPr>
          <w:sz w:val="27"/>
          <w:rtl/>
        </w:rPr>
      </w:pPr>
      <w:r w:rsidRPr="004D5092">
        <w:rPr>
          <w:rFonts w:hint="cs"/>
          <w:sz w:val="27"/>
          <w:rtl/>
        </w:rPr>
        <w:t>أـ إن العصمة هبة</w:t>
      </w:r>
      <w:r w:rsidR="00987596" w:rsidRPr="004D5092">
        <w:rPr>
          <w:rFonts w:hint="cs"/>
          <w:sz w:val="27"/>
          <w:rtl/>
        </w:rPr>
        <w:t>ٌ</w:t>
      </w:r>
      <w:r w:rsidRPr="004D5092">
        <w:rPr>
          <w:rFonts w:hint="cs"/>
          <w:sz w:val="27"/>
          <w:rtl/>
        </w:rPr>
        <w:t xml:space="preserve"> إلهي</w:t>
      </w:r>
      <w:r w:rsidR="00987596" w:rsidRPr="004D5092">
        <w:rPr>
          <w:rFonts w:hint="cs"/>
          <w:sz w:val="27"/>
          <w:rtl/>
        </w:rPr>
        <w:t>ّ</w:t>
      </w:r>
      <w:r w:rsidRPr="004D5092">
        <w:rPr>
          <w:rFonts w:hint="cs"/>
          <w:sz w:val="27"/>
          <w:rtl/>
        </w:rPr>
        <w:t>ة.</w:t>
      </w:r>
    </w:p>
    <w:p w:rsidR="006408B5" w:rsidRPr="004D5092" w:rsidRDefault="006408B5" w:rsidP="00E110F8">
      <w:pPr>
        <w:rPr>
          <w:sz w:val="27"/>
          <w:rtl/>
        </w:rPr>
      </w:pPr>
      <w:r w:rsidRPr="004D5092">
        <w:rPr>
          <w:rFonts w:hint="cs"/>
          <w:sz w:val="27"/>
          <w:rtl/>
        </w:rPr>
        <w:t>ب ـ إن الله يمنح هذه الهبة لعباده المخلصين. وبعبارة</w:t>
      </w:r>
      <w:r w:rsidR="00987596" w:rsidRPr="004D5092">
        <w:rPr>
          <w:rFonts w:hint="cs"/>
          <w:sz w:val="27"/>
          <w:rtl/>
        </w:rPr>
        <w:t>ٍ</w:t>
      </w:r>
      <w:r w:rsidRPr="004D5092">
        <w:rPr>
          <w:rFonts w:hint="cs"/>
          <w:sz w:val="27"/>
          <w:rtl/>
        </w:rPr>
        <w:t xml:space="preserve"> أخرى: إن شرط الحصول على هذه الهبة الإلهي</w:t>
      </w:r>
      <w:r w:rsidR="00987596" w:rsidRPr="004D5092">
        <w:rPr>
          <w:rFonts w:hint="cs"/>
          <w:sz w:val="27"/>
          <w:rtl/>
        </w:rPr>
        <w:t>ّ</w:t>
      </w:r>
      <w:r w:rsidRPr="004D5092">
        <w:rPr>
          <w:rFonts w:hint="cs"/>
          <w:sz w:val="27"/>
          <w:rtl/>
        </w:rPr>
        <w:t>ة هو الإخلاص في عبادة الله.</w:t>
      </w:r>
    </w:p>
    <w:p w:rsidR="006408B5" w:rsidRPr="004D5092" w:rsidRDefault="006408B5" w:rsidP="00E110F8">
      <w:pPr>
        <w:rPr>
          <w:sz w:val="27"/>
          <w:rtl/>
        </w:rPr>
      </w:pPr>
      <w:r w:rsidRPr="004D5092">
        <w:rPr>
          <w:rFonts w:hint="cs"/>
          <w:sz w:val="27"/>
          <w:rtl/>
        </w:rPr>
        <w:t>ج ـ إن اهتمام صدر المتأل</w:t>
      </w:r>
      <w:r w:rsidR="00987596" w:rsidRPr="004D5092">
        <w:rPr>
          <w:rFonts w:hint="cs"/>
          <w:sz w:val="27"/>
          <w:rtl/>
        </w:rPr>
        <w:t>ِّ</w:t>
      </w:r>
      <w:r w:rsidRPr="004D5092">
        <w:rPr>
          <w:rFonts w:hint="cs"/>
          <w:sz w:val="27"/>
          <w:rtl/>
        </w:rPr>
        <w:t>هين بقو</w:t>
      </w:r>
      <w:r w:rsidR="00987596" w:rsidRPr="004D5092">
        <w:rPr>
          <w:rFonts w:hint="cs"/>
          <w:sz w:val="27"/>
          <w:rtl/>
        </w:rPr>
        <w:t>ّ</w:t>
      </w:r>
      <w:r w:rsidRPr="004D5092">
        <w:rPr>
          <w:rFonts w:hint="cs"/>
          <w:sz w:val="27"/>
          <w:rtl/>
        </w:rPr>
        <w:t>ة الو</w:t>
      </w:r>
      <w:r w:rsidR="00987596" w:rsidRPr="004D5092">
        <w:rPr>
          <w:rFonts w:hint="cs"/>
          <w:sz w:val="27"/>
          <w:rtl/>
        </w:rPr>
        <w:t>َ</w:t>
      </w:r>
      <w:r w:rsidRPr="004D5092">
        <w:rPr>
          <w:rFonts w:hint="cs"/>
          <w:sz w:val="27"/>
          <w:rtl/>
        </w:rPr>
        <w:t>ه</w:t>
      </w:r>
      <w:r w:rsidR="00987596" w:rsidRPr="004D5092">
        <w:rPr>
          <w:rFonts w:hint="cs"/>
          <w:sz w:val="27"/>
          <w:rtl/>
        </w:rPr>
        <w:t>ْ</w:t>
      </w:r>
      <w:r w:rsidRPr="004D5092">
        <w:rPr>
          <w:rFonts w:hint="cs"/>
          <w:sz w:val="27"/>
          <w:rtl/>
        </w:rPr>
        <w:t>م يثبت أنه ـ بالإضافة إلى النواحي العملية ـ يرى أن النواحي النظري</w:t>
      </w:r>
      <w:r w:rsidR="00987596" w:rsidRPr="004D5092">
        <w:rPr>
          <w:rFonts w:hint="cs"/>
          <w:sz w:val="27"/>
          <w:rtl/>
        </w:rPr>
        <w:t>ّ</w:t>
      </w:r>
      <w:r w:rsidRPr="004D5092">
        <w:rPr>
          <w:rFonts w:hint="cs"/>
          <w:sz w:val="27"/>
          <w:rtl/>
        </w:rPr>
        <w:t>ة والمعرفي</w:t>
      </w:r>
      <w:r w:rsidR="00987596" w:rsidRPr="004D5092">
        <w:rPr>
          <w:rFonts w:hint="cs"/>
          <w:sz w:val="27"/>
          <w:rtl/>
        </w:rPr>
        <w:t>ّ</w:t>
      </w:r>
      <w:r w:rsidRPr="004D5092">
        <w:rPr>
          <w:rFonts w:hint="cs"/>
          <w:sz w:val="27"/>
          <w:rtl/>
        </w:rPr>
        <w:t xml:space="preserve">ة للإنسان تلعب </w:t>
      </w:r>
      <w:r w:rsidR="003B0511" w:rsidRPr="004D5092">
        <w:rPr>
          <w:rFonts w:hint="cs"/>
          <w:sz w:val="27"/>
          <w:rtl/>
        </w:rPr>
        <w:t>دَوْر</w:t>
      </w:r>
      <w:r w:rsidRPr="004D5092">
        <w:rPr>
          <w:rFonts w:hint="cs"/>
          <w:sz w:val="27"/>
          <w:rtl/>
        </w:rPr>
        <w:t>اً في عدم العصمة أيضاً، وهذا ال</w:t>
      </w:r>
      <w:r w:rsidR="00C0597E" w:rsidRPr="004D5092">
        <w:rPr>
          <w:rFonts w:hint="cs"/>
          <w:sz w:val="27"/>
          <w:rtl/>
        </w:rPr>
        <w:t>دَّ</w:t>
      </w:r>
      <w:r w:rsidR="003B0511" w:rsidRPr="004D5092">
        <w:rPr>
          <w:rFonts w:hint="cs"/>
          <w:sz w:val="27"/>
          <w:rtl/>
        </w:rPr>
        <w:t>وْر</w:t>
      </w:r>
      <w:r w:rsidRPr="004D5092">
        <w:rPr>
          <w:rFonts w:hint="cs"/>
          <w:sz w:val="27"/>
          <w:rtl/>
        </w:rPr>
        <w:t xml:space="preserve"> هو الذي تضطلع به القوّة الواهمة.</w:t>
      </w:r>
    </w:p>
    <w:p w:rsidR="006408B5" w:rsidRPr="004D5092" w:rsidRDefault="006408B5" w:rsidP="00E110F8">
      <w:pPr>
        <w:rPr>
          <w:sz w:val="27"/>
          <w:rtl/>
        </w:rPr>
      </w:pPr>
      <w:r w:rsidRPr="004D5092">
        <w:rPr>
          <w:rFonts w:hint="cs"/>
          <w:sz w:val="27"/>
          <w:rtl/>
        </w:rPr>
        <w:t xml:space="preserve">د ـ إن الحديث عن الشيطان في هذا التعريف يثبت هذه الحقيقة، وهي أنه في ارتكاب المعصية ـ بالإضافة إلى الإنسان ـ يكون هناك </w:t>
      </w:r>
      <w:r w:rsidR="00987596" w:rsidRPr="004D5092">
        <w:rPr>
          <w:rFonts w:hint="cs"/>
          <w:sz w:val="27"/>
          <w:rtl/>
        </w:rPr>
        <w:t>حضورٌ</w:t>
      </w:r>
      <w:r w:rsidRPr="004D5092">
        <w:rPr>
          <w:rFonts w:hint="cs"/>
          <w:sz w:val="27"/>
          <w:rtl/>
        </w:rPr>
        <w:t xml:space="preserve"> </w:t>
      </w:r>
      <w:r w:rsidR="00987596" w:rsidRPr="004D5092">
        <w:rPr>
          <w:rFonts w:hint="cs"/>
          <w:sz w:val="27"/>
          <w:rtl/>
        </w:rPr>
        <w:t>ل</w:t>
      </w:r>
      <w:r w:rsidRPr="004D5092">
        <w:rPr>
          <w:rFonts w:hint="cs"/>
          <w:sz w:val="27"/>
          <w:rtl/>
        </w:rPr>
        <w:t>لعامل الخارجي</w:t>
      </w:r>
      <w:r w:rsidR="00987596" w:rsidRPr="004D5092">
        <w:rPr>
          <w:rFonts w:hint="cs"/>
          <w:sz w:val="27"/>
          <w:rtl/>
        </w:rPr>
        <w:t>ّ،</w:t>
      </w:r>
      <w:r w:rsidRPr="004D5092">
        <w:rPr>
          <w:rFonts w:hint="cs"/>
          <w:sz w:val="27"/>
          <w:rtl/>
        </w:rPr>
        <w:t xml:space="preserve"> المتمثّ</w:t>
      </w:r>
      <w:r w:rsidR="00987596" w:rsidRPr="004D5092">
        <w:rPr>
          <w:rFonts w:hint="cs"/>
          <w:sz w:val="27"/>
          <w:rtl/>
        </w:rPr>
        <w:t>ِ</w:t>
      </w:r>
      <w:r w:rsidRPr="004D5092">
        <w:rPr>
          <w:rFonts w:hint="cs"/>
          <w:sz w:val="27"/>
          <w:rtl/>
        </w:rPr>
        <w:t>ل بالشيطان أيضاً.</w:t>
      </w:r>
    </w:p>
    <w:p w:rsidR="006408B5" w:rsidRPr="004D5092" w:rsidRDefault="006408B5" w:rsidP="00E110F8">
      <w:pPr>
        <w:rPr>
          <w:sz w:val="27"/>
          <w:rtl/>
        </w:rPr>
      </w:pPr>
      <w:r w:rsidRPr="004D5092">
        <w:rPr>
          <w:rFonts w:hint="cs"/>
          <w:sz w:val="27"/>
          <w:rtl/>
        </w:rPr>
        <w:t xml:space="preserve">هـ ـ </w:t>
      </w:r>
      <w:r w:rsidR="00987596" w:rsidRPr="004D5092">
        <w:rPr>
          <w:rFonts w:hint="cs"/>
          <w:sz w:val="27"/>
          <w:rtl/>
        </w:rPr>
        <w:t>يشير</w:t>
      </w:r>
      <w:r w:rsidRPr="004D5092">
        <w:rPr>
          <w:rFonts w:hint="cs"/>
          <w:sz w:val="27"/>
          <w:rtl/>
        </w:rPr>
        <w:t xml:space="preserve"> استعمال عبارة </w:t>
      </w:r>
      <w:r w:rsidRPr="004D5092">
        <w:rPr>
          <w:rFonts w:hint="eastAsia"/>
          <w:sz w:val="24"/>
          <w:szCs w:val="24"/>
          <w:rtl/>
        </w:rPr>
        <w:t>«</w:t>
      </w:r>
      <w:r w:rsidRPr="004D5092">
        <w:rPr>
          <w:rFonts w:hint="cs"/>
          <w:sz w:val="27"/>
          <w:rtl/>
        </w:rPr>
        <w:t>دعوة الشيطان</w:t>
      </w:r>
      <w:r w:rsidRPr="004D5092">
        <w:rPr>
          <w:rFonts w:hint="eastAsia"/>
          <w:sz w:val="24"/>
          <w:szCs w:val="24"/>
          <w:rtl/>
        </w:rPr>
        <w:t>»</w:t>
      </w:r>
      <w:r w:rsidRPr="004D5092">
        <w:rPr>
          <w:rFonts w:hint="cs"/>
          <w:sz w:val="27"/>
          <w:rtl/>
        </w:rPr>
        <w:t xml:space="preserve"> في هذا التعريف إلى أن صدر المتأل</w:t>
      </w:r>
      <w:r w:rsidR="00987596" w:rsidRPr="004D5092">
        <w:rPr>
          <w:rFonts w:hint="cs"/>
          <w:sz w:val="27"/>
          <w:rtl/>
        </w:rPr>
        <w:t>ِّ</w:t>
      </w:r>
      <w:r w:rsidRPr="004D5092">
        <w:rPr>
          <w:rFonts w:hint="cs"/>
          <w:sz w:val="27"/>
          <w:rtl/>
        </w:rPr>
        <w:t xml:space="preserve">هين يرى أن </w:t>
      </w:r>
      <w:r w:rsidR="003B0511" w:rsidRPr="004D5092">
        <w:rPr>
          <w:rFonts w:hint="cs"/>
          <w:sz w:val="27"/>
          <w:rtl/>
        </w:rPr>
        <w:t>دَوْر</w:t>
      </w:r>
      <w:r w:rsidRPr="004D5092">
        <w:rPr>
          <w:rFonts w:hint="cs"/>
          <w:sz w:val="27"/>
          <w:rtl/>
        </w:rPr>
        <w:t xml:space="preserve"> الشيطان في ارتكاب المعصية يقتصر على مجرّد الدعوة، دون أن يكون هناك أيّ إجبار</w:t>
      </w:r>
      <w:r w:rsidR="00987596" w:rsidRPr="004D5092">
        <w:rPr>
          <w:rFonts w:hint="cs"/>
          <w:sz w:val="27"/>
          <w:rtl/>
        </w:rPr>
        <w:t>ٍ</w:t>
      </w:r>
      <w:r w:rsidRPr="004D5092">
        <w:rPr>
          <w:rFonts w:hint="cs"/>
          <w:sz w:val="27"/>
          <w:rtl/>
        </w:rPr>
        <w:t xml:space="preserve"> أو إكراه</w:t>
      </w:r>
      <w:r w:rsidR="00987596" w:rsidRPr="004D5092">
        <w:rPr>
          <w:rFonts w:hint="cs"/>
          <w:sz w:val="27"/>
          <w:rtl/>
        </w:rPr>
        <w:t xml:space="preserve">ٍ </w:t>
      </w:r>
      <w:r w:rsidRPr="004D5092">
        <w:rPr>
          <w:rFonts w:hint="cs"/>
          <w:sz w:val="27"/>
          <w:rtl/>
        </w:rPr>
        <w:t>من ق</w:t>
      </w:r>
      <w:r w:rsidR="00987596" w:rsidRPr="004D5092">
        <w:rPr>
          <w:rFonts w:hint="cs"/>
          <w:sz w:val="27"/>
          <w:rtl/>
        </w:rPr>
        <w:t>ِ</w:t>
      </w:r>
      <w:r w:rsidRPr="004D5092">
        <w:rPr>
          <w:rFonts w:hint="cs"/>
          <w:sz w:val="27"/>
          <w:rtl/>
        </w:rPr>
        <w:t>ب</w:t>
      </w:r>
      <w:r w:rsidR="00987596" w:rsidRPr="004D5092">
        <w:rPr>
          <w:rFonts w:hint="cs"/>
          <w:sz w:val="27"/>
          <w:rtl/>
        </w:rPr>
        <w:t>َ</w:t>
      </w:r>
      <w:r w:rsidRPr="004D5092">
        <w:rPr>
          <w:rFonts w:hint="cs"/>
          <w:sz w:val="27"/>
          <w:rtl/>
        </w:rPr>
        <w:t>له.</w:t>
      </w:r>
    </w:p>
    <w:p w:rsidR="006408B5" w:rsidRPr="004D5092" w:rsidRDefault="006408B5" w:rsidP="00E110F8">
      <w:pPr>
        <w:rPr>
          <w:sz w:val="27"/>
          <w:rtl/>
        </w:rPr>
      </w:pPr>
      <w:r w:rsidRPr="004D5092">
        <w:rPr>
          <w:rFonts w:hint="cs"/>
          <w:sz w:val="27"/>
          <w:rtl/>
        </w:rPr>
        <w:t xml:space="preserve">و ـ </w:t>
      </w:r>
      <w:r w:rsidR="00987596" w:rsidRPr="004D5092">
        <w:rPr>
          <w:rFonts w:hint="cs"/>
          <w:sz w:val="27"/>
          <w:rtl/>
        </w:rPr>
        <w:t xml:space="preserve">يُعبِّر </w:t>
      </w:r>
      <w:r w:rsidRPr="004D5092">
        <w:rPr>
          <w:rFonts w:hint="cs"/>
          <w:sz w:val="27"/>
          <w:rtl/>
        </w:rPr>
        <w:t xml:space="preserve">استعمال عبارة </w:t>
      </w:r>
      <w:r w:rsidRPr="004D5092">
        <w:rPr>
          <w:rFonts w:hint="eastAsia"/>
          <w:sz w:val="24"/>
          <w:szCs w:val="24"/>
          <w:rtl/>
        </w:rPr>
        <w:t>«</w:t>
      </w:r>
      <w:r w:rsidRPr="004D5092">
        <w:rPr>
          <w:rFonts w:hint="cs"/>
          <w:sz w:val="27"/>
          <w:rtl/>
        </w:rPr>
        <w:t>المجيبة</w:t>
      </w:r>
      <w:r w:rsidRPr="004D5092">
        <w:rPr>
          <w:rFonts w:hint="eastAsia"/>
          <w:sz w:val="24"/>
          <w:szCs w:val="24"/>
          <w:rtl/>
        </w:rPr>
        <w:t>»</w:t>
      </w:r>
      <w:r w:rsidRPr="004D5092">
        <w:rPr>
          <w:rFonts w:hint="cs"/>
          <w:sz w:val="27"/>
          <w:rtl/>
        </w:rPr>
        <w:t xml:space="preserve"> في هذا التعريف عن أن صدر المتأل</w:t>
      </w:r>
      <w:r w:rsidR="00987596" w:rsidRPr="004D5092">
        <w:rPr>
          <w:rFonts w:hint="cs"/>
          <w:sz w:val="27"/>
          <w:rtl/>
        </w:rPr>
        <w:t>ِّ</w:t>
      </w:r>
      <w:r w:rsidRPr="004D5092">
        <w:rPr>
          <w:rFonts w:hint="cs"/>
          <w:sz w:val="27"/>
          <w:rtl/>
        </w:rPr>
        <w:t xml:space="preserve">هين قد </w:t>
      </w:r>
      <w:r w:rsidRPr="004D5092">
        <w:rPr>
          <w:rFonts w:hint="cs"/>
          <w:sz w:val="27"/>
          <w:rtl/>
        </w:rPr>
        <w:lastRenderedPageBreak/>
        <w:t xml:space="preserve">أعطى للإنسان </w:t>
      </w:r>
      <w:r w:rsidR="003B0511" w:rsidRPr="004D5092">
        <w:rPr>
          <w:rFonts w:hint="cs"/>
          <w:sz w:val="27"/>
          <w:rtl/>
        </w:rPr>
        <w:t>دَوْر</w:t>
      </w:r>
      <w:r w:rsidRPr="004D5092">
        <w:rPr>
          <w:rFonts w:hint="cs"/>
          <w:sz w:val="27"/>
          <w:rtl/>
        </w:rPr>
        <w:t>اً فاعلي</w:t>
      </w:r>
      <w:r w:rsidR="00987596" w:rsidRPr="004D5092">
        <w:rPr>
          <w:rFonts w:hint="cs"/>
          <w:sz w:val="27"/>
          <w:rtl/>
        </w:rPr>
        <w:t>ّ</w:t>
      </w:r>
      <w:r w:rsidRPr="004D5092">
        <w:rPr>
          <w:rFonts w:hint="cs"/>
          <w:sz w:val="27"/>
          <w:rtl/>
        </w:rPr>
        <w:t>اً في المعصية</w:t>
      </w:r>
      <w:r w:rsidR="009E0DDC" w:rsidRPr="004D5092">
        <w:rPr>
          <w:rFonts w:hint="cs"/>
          <w:sz w:val="27"/>
          <w:rtl/>
        </w:rPr>
        <w:t>.</w:t>
      </w:r>
      <w:r w:rsidRPr="004D5092">
        <w:rPr>
          <w:rFonts w:hint="cs"/>
          <w:sz w:val="27"/>
          <w:rtl/>
        </w:rPr>
        <w:t xml:space="preserve"> وإن لدى الإنسان أبعاداً متنوّ</w:t>
      </w:r>
      <w:r w:rsidR="00987596" w:rsidRPr="004D5092">
        <w:rPr>
          <w:rFonts w:hint="cs"/>
          <w:sz w:val="27"/>
          <w:rtl/>
        </w:rPr>
        <w:t>ِ</w:t>
      </w:r>
      <w:r w:rsidRPr="004D5092">
        <w:rPr>
          <w:rFonts w:hint="cs"/>
          <w:sz w:val="27"/>
          <w:rtl/>
        </w:rPr>
        <w:t xml:space="preserve">عة يمكن أن تأخذ هذه الاستجابة على عاتقها، </w:t>
      </w:r>
      <w:r w:rsidR="009E0DDC" w:rsidRPr="004D5092">
        <w:rPr>
          <w:rFonts w:hint="cs"/>
          <w:sz w:val="27"/>
          <w:rtl/>
        </w:rPr>
        <w:t>ويرى</w:t>
      </w:r>
      <w:r w:rsidRPr="004D5092">
        <w:rPr>
          <w:rFonts w:hint="cs"/>
          <w:sz w:val="27"/>
          <w:rtl/>
        </w:rPr>
        <w:t xml:space="preserve"> صدر المتأل</w:t>
      </w:r>
      <w:r w:rsidR="00987596" w:rsidRPr="004D5092">
        <w:rPr>
          <w:rFonts w:hint="cs"/>
          <w:sz w:val="27"/>
          <w:rtl/>
        </w:rPr>
        <w:t>ِّ</w:t>
      </w:r>
      <w:r w:rsidRPr="004D5092">
        <w:rPr>
          <w:rFonts w:hint="cs"/>
          <w:sz w:val="27"/>
          <w:rtl/>
        </w:rPr>
        <w:t>هين أن القوّة الواهمة هي التي لها شأني</w:t>
      </w:r>
      <w:r w:rsidR="00987596" w:rsidRPr="004D5092">
        <w:rPr>
          <w:rFonts w:hint="cs"/>
          <w:sz w:val="27"/>
          <w:rtl/>
        </w:rPr>
        <w:t>ّ</w:t>
      </w:r>
      <w:r w:rsidRPr="004D5092">
        <w:rPr>
          <w:rFonts w:hint="cs"/>
          <w:sz w:val="27"/>
          <w:rtl/>
        </w:rPr>
        <w:t>ة هذه الاستجابة.</w:t>
      </w:r>
    </w:p>
    <w:p w:rsidR="006408B5" w:rsidRPr="004D5092" w:rsidRDefault="006408B5" w:rsidP="00DD6D42">
      <w:pPr>
        <w:spacing w:line="390" w:lineRule="exact"/>
        <w:rPr>
          <w:sz w:val="27"/>
          <w:rtl/>
        </w:rPr>
      </w:pPr>
      <w:r w:rsidRPr="004D5092">
        <w:rPr>
          <w:rFonts w:hint="cs"/>
          <w:sz w:val="27"/>
          <w:rtl/>
        </w:rPr>
        <w:t>ز ـ إن مراد صدر المتأل</w:t>
      </w:r>
      <w:r w:rsidR="009E0DDC" w:rsidRPr="004D5092">
        <w:rPr>
          <w:rFonts w:hint="cs"/>
          <w:sz w:val="27"/>
          <w:rtl/>
        </w:rPr>
        <w:t>ِّ</w:t>
      </w:r>
      <w:r w:rsidRPr="004D5092">
        <w:rPr>
          <w:rFonts w:hint="cs"/>
          <w:sz w:val="27"/>
          <w:rtl/>
        </w:rPr>
        <w:t>هين من استجابة القوّة الواهمة لدعوة الشيطان هو أن هذه القوّة ـ خلافاً للقوّة العاقلة ـ تحكم على أن تكون نتيجتها على الصعيد العملي</w:t>
      </w:r>
      <w:r w:rsidR="009E0DDC" w:rsidRPr="004D5092">
        <w:rPr>
          <w:rFonts w:hint="cs"/>
          <w:sz w:val="27"/>
          <w:rtl/>
        </w:rPr>
        <w:t>ّ</w:t>
      </w:r>
      <w:r w:rsidRPr="004D5092">
        <w:rPr>
          <w:rFonts w:hint="cs"/>
          <w:sz w:val="27"/>
          <w:rtl/>
        </w:rPr>
        <w:t xml:space="preserve"> هي عدم تحق</w:t>
      </w:r>
      <w:r w:rsidR="009E0DDC" w:rsidRPr="004D5092">
        <w:rPr>
          <w:rFonts w:hint="cs"/>
          <w:sz w:val="27"/>
          <w:rtl/>
        </w:rPr>
        <w:t>ُّ</w:t>
      </w:r>
      <w:r w:rsidRPr="004D5092">
        <w:rPr>
          <w:rFonts w:hint="cs"/>
          <w:sz w:val="27"/>
          <w:rtl/>
        </w:rPr>
        <w:t>ق العصمة.</w:t>
      </w:r>
    </w:p>
    <w:p w:rsidR="006408B5" w:rsidRPr="004D5092" w:rsidRDefault="006408B5" w:rsidP="00E110F8">
      <w:pPr>
        <w:rPr>
          <w:sz w:val="27"/>
          <w:rtl/>
        </w:rPr>
      </w:pPr>
      <w:r w:rsidRPr="004D5092">
        <w:rPr>
          <w:rFonts w:hint="cs"/>
          <w:sz w:val="27"/>
          <w:rtl/>
        </w:rPr>
        <w:t xml:space="preserve">ح ـ </w:t>
      </w:r>
      <w:r w:rsidR="009E0DDC" w:rsidRPr="004D5092">
        <w:rPr>
          <w:rFonts w:hint="cs"/>
          <w:sz w:val="27"/>
          <w:rtl/>
        </w:rPr>
        <w:t xml:space="preserve">يمتلك </w:t>
      </w:r>
      <w:r w:rsidRPr="004D5092">
        <w:rPr>
          <w:rFonts w:hint="cs"/>
          <w:sz w:val="27"/>
          <w:rtl/>
        </w:rPr>
        <w:t>الإنسان جميع القوى</w:t>
      </w:r>
      <w:r w:rsidR="009E0DDC" w:rsidRPr="004D5092">
        <w:rPr>
          <w:rFonts w:hint="cs"/>
          <w:sz w:val="27"/>
          <w:rtl/>
        </w:rPr>
        <w:t>؛</w:t>
      </w:r>
      <w:r w:rsidRPr="004D5092">
        <w:rPr>
          <w:rFonts w:hint="cs"/>
          <w:sz w:val="27"/>
          <w:rtl/>
        </w:rPr>
        <w:t xml:space="preserve"> من أجل السيطرة على القوّة الواهمة من ق</w:t>
      </w:r>
      <w:r w:rsidR="009341A1" w:rsidRPr="004D5092">
        <w:rPr>
          <w:rFonts w:hint="cs"/>
          <w:sz w:val="27"/>
          <w:rtl/>
        </w:rPr>
        <w:t>ِ</w:t>
      </w:r>
      <w:r w:rsidRPr="004D5092">
        <w:rPr>
          <w:rFonts w:hint="cs"/>
          <w:sz w:val="27"/>
          <w:rtl/>
        </w:rPr>
        <w:t>ب</w:t>
      </w:r>
      <w:r w:rsidR="009341A1" w:rsidRPr="004D5092">
        <w:rPr>
          <w:rFonts w:hint="cs"/>
          <w:sz w:val="27"/>
          <w:rtl/>
        </w:rPr>
        <w:t>َ</w:t>
      </w:r>
      <w:r w:rsidRPr="004D5092">
        <w:rPr>
          <w:rFonts w:hint="cs"/>
          <w:sz w:val="27"/>
          <w:rtl/>
        </w:rPr>
        <w:t>ل العقل بم</w:t>
      </w:r>
      <w:r w:rsidR="009E0DDC" w:rsidRPr="004D5092">
        <w:rPr>
          <w:rFonts w:hint="cs"/>
          <w:sz w:val="27"/>
          <w:rtl/>
        </w:rPr>
        <w:t>َ</w:t>
      </w:r>
      <w:r w:rsidRPr="004D5092">
        <w:rPr>
          <w:rFonts w:hint="cs"/>
          <w:sz w:val="27"/>
          <w:rtl/>
        </w:rPr>
        <w:t>د</w:t>
      </w:r>
      <w:r w:rsidR="009E0DDC" w:rsidRPr="004D5092">
        <w:rPr>
          <w:rFonts w:hint="cs"/>
          <w:sz w:val="27"/>
          <w:rtl/>
        </w:rPr>
        <w:t>َ</w:t>
      </w:r>
      <w:r w:rsidRPr="004D5092">
        <w:rPr>
          <w:rFonts w:hint="cs"/>
          <w:sz w:val="27"/>
          <w:rtl/>
        </w:rPr>
        <w:t>د</w:t>
      </w:r>
      <w:r w:rsidR="009E0DDC" w:rsidRPr="004D5092">
        <w:rPr>
          <w:rFonts w:hint="cs"/>
          <w:sz w:val="27"/>
          <w:rtl/>
        </w:rPr>
        <w:t>ٍ</w:t>
      </w:r>
      <w:r w:rsidRPr="004D5092">
        <w:rPr>
          <w:rFonts w:hint="cs"/>
          <w:sz w:val="27"/>
          <w:rtl/>
        </w:rPr>
        <w:t xml:space="preserve"> من الله. ر</w:t>
      </w:r>
      <w:r w:rsidR="009341A1" w:rsidRPr="004D5092">
        <w:rPr>
          <w:rFonts w:hint="cs"/>
          <w:sz w:val="27"/>
          <w:rtl/>
        </w:rPr>
        <w:t>ُ</w:t>
      </w:r>
      <w:r w:rsidRPr="004D5092">
        <w:rPr>
          <w:rFonts w:hint="cs"/>
          <w:sz w:val="27"/>
          <w:rtl/>
        </w:rPr>
        <w:t>ب</w:t>
      </w:r>
      <w:r w:rsidR="009341A1" w:rsidRPr="004D5092">
        <w:rPr>
          <w:rFonts w:hint="cs"/>
          <w:sz w:val="27"/>
          <w:rtl/>
        </w:rPr>
        <w:t>َ</w:t>
      </w:r>
      <w:r w:rsidRPr="004D5092">
        <w:rPr>
          <w:rFonts w:hint="cs"/>
          <w:sz w:val="27"/>
          <w:rtl/>
        </w:rPr>
        <w:t>ما أمكن أن نستنبط من هذه النقطة الجوهرية</w:t>
      </w:r>
      <w:r w:rsidR="009341A1" w:rsidRPr="004D5092">
        <w:rPr>
          <w:rFonts w:hint="cs"/>
          <w:sz w:val="27"/>
          <w:rtl/>
        </w:rPr>
        <w:t>،</w:t>
      </w:r>
      <w:r w:rsidRPr="004D5092">
        <w:rPr>
          <w:rFonts w:hint="cs"/>
          <w:sz w:val="27"/>
          <w:rtl/>
        </w:rPr>
        <w:t xml:space="preserve"> التي يذكرها صدر المتأل</w:t>
      </w:r>
      <w:r w:rsidR="009341A1" w:rsidRPr="004D5092">
        <w:rPr>
          <w:rFonts w:hint="cs"/>
          <w:sz w:val="27"/>
          <w:rtl/>
        </w:rPr>
        <w:t>ِّ</w:t>
      </w:r>
      <w:r w:rsidRPr="004D5092">
        <w:rPr>
          <w:rFonts w:hint="cs"/>
          <w:sz w:val="27"/>
          <w:rtl/>
        </w:rPr>
        <w:t>هين، أنه يرى أن المجتمع الإنساني لولا الرعاية الإلهية يتحوّ</w:t>
      </w:r>
      <w:r w:rsidR="009341A1" w:rsidRPr="004D5092">
        <w:rPr>
          <w:rFonts w:hint="cs"/>
          <w:sz w:val="27"/>
          <w:rtl/>
        </w:rPr>
        <w:t>َ</w:t>
      </w:r>
      <w:r w:rsidRPr="004D5092">
        <w:rPr>
          <w:rFonts w:hint="cs"/>
          <w:sz w:val="27"/>
          <w:rtl/>
        </w:rPr>
        <w:t>ل إلى مجتمع حيواني</w:t>
      </w:r>
      <w:r w:rsidR="009341A1" w:rsidRPr="004D5092">
        <w:rPr>
          <w:rFonts w:hint="cs"/>
          <w:sz w:val="27"/>
          <w:rtl/>
        </w:rPr>
        <w:t>،</w:t>
      </w:r>
      <w:r w:rsidRPr="004D5092">
        <w:rPr>
          <w:rFonts w:hint="cs"/>
          <w:sz w:val="27"/>
          <w:rtl/>
        </w:rPr>
        <w:t xml:space="preserve"> ور</w:t>
      </w:r>
      <w:r w:rsidR="009341A1" w:rsidRPr="004D5092">
        <w:rPr>
          <w:rFonts w:hint="cs"/>
          <w:sz w:val="27"/>
          <w:rtl/>
        </w:rPr>
        <w:t>ُ</w:t>
      </w:r>
      <w:r w:rsidRPr="004D5092">
        <w:rPr>
          <w:rFonts w:hint="cs"/>
          <w:sz w:val="27"/>
          <w:rtl/>
        </w:rPr>
        <w:t>ب</w:t>
      </w:r>
      <w:r w:rsidR="009341A1" w:rsidRPr="004D5092">
        <w:rPr>
          <w:rFonts w:hint="cs"/>
          <w:sz w:val="27"/>
          <w:rtl/>
        </w:rPr>
        <w:t>َ</w:t>
      </w:r>
      <w:r w:rsidRPr="004D5092">
        <w:rPr>
          <w:rFonts w:hint="cs"/>
          <w:sz w:val="27"/>
          <w:rtl/>
        </w:rPr>
        <w:t>ما أضل</w:t>
      </w:r>
      <w:r w:rsidR="009341A1" w:rsidRPr="004D5092">
        <w:rPr>
          <w:rFonts w:hint="cs"/>
          <w:sz w:val="27"/>
          <w:rtl/>
        </w:rPr>
        <w:t>ّ</w:t>
      </w:r>
      <w:r w:rsidRPr="004D5092">
        <w:rPr>
          <w:rFonts w:hint="cs"/>
          <w:sz w:val="27"/>
          <w:rtl/>
        </w:rPr>
        <w:t xml:space="preserve"> من ذلك</w:t>
      </w:r>
      <w:r w:rsidR="009341A1" w:rsidRPr="004D5092">
        <w:rPr>
          <w:rFonts w:hint="cs"/>
          <w:sz w:val="27"/>
          <w:rtl/>
        </w:rPr>
        <w:t>؛</w:t>
      </w:r>
      <w:r w:rsidRPr="004D5092">
        <w:rPr>
          <w:rFonts w:hint="cs"/>
          <w:sz w:val="27"/>
          <w:rtl/>
        </w:rPr>
        <w:t xml:space="preserve"> حيث يقوم الإنسان بجميع أنواع التصر</w:t>
      </w:r>
      <w:r w:rsidR="009341A1" w:rsidRPr="004D5092">
        <w:rPr>
          <w:rFonts w:hint="cs"/>
          <w:sz w:val="27"/>
          <w:rtl/>
        </w:rPr>
        <w:t>ُّ</w:t>
      </w:r>
      <w:r w:rsidRPr="004D5092">
        <w:rPr>
          <w:rFonts w:hint="cs"/>
          <w:sz w:val="27"/>
          <w:rtl/>
        </w:rPr>
        <w:t>فات استجابة</w:t>
      </w:r>
      <w:r w:rsidR="009341A1" w:rsidRPr="004D5092">
        <w:rPr>
          <w:rFonts w:hint="cs"/>
          <w:sz w:val="27"/>
          <w:rtl/>
        </w:rPr>
        <w:t>ً</w:t>
      </w:r>
      <w:r w:rsidRPr="004D5092">
        <w:rPr>
          <w:rFonts w:hint="cs"/>
          <w:sz w:val="27"/>
          <w:rtl/>
        </w:rPr>
        <w:t xml:space="preserve"> لنداء القوّة الواهمة، بخلاف القوّة العاقلة.</w:t>
      </w:r>
    </w:p>
    <w:p w:rsidR="006408B5" w:rsidRPr="004D5092" w:rsidRDefault="006408B5" w:rsidP="00E110F8">
      <w:pPr>
        <w:rPr>
          <w:sz w:val="27"/>
          <w:rtl/>
        </w:rPr>
      </w:pPr>
      <w:r w:rsidRPr="004D5092">
        <w:rPr>
          <w:rFonts w:hint="cs"/>
          <w:sz w:val="27"/>
          <w:rtl/>
        </w:rPr>
        <w:t xml:space="preserve">ط ـ إن نعمة العصمة ـ بالالتفات إلى النقطة </w:t>
      </w:r>
      <w:r w:rsidRPr="004D5092">
        <w:rPr>
          <w:rFonts w:hint="eastAsia"/>
          <w:sz w:val="24"/>
          <w:szCs w:val="24"/>
          <w:rtl/>
        </w:rPr>
        <w:t>«</w:t>
      </w:r>
      <w:r w:rsidRPr="004D5092">
        <w:rPr>
          <w:rFonts w:hint="cs"/>
          <w:sz w:val="27"/>
          <w:rtl/>
        </w:rPr>
        <w:t>ج</w:t>
      </w:r>
      <w:r w:rsidRPr="004D5092">
        <w:rPr>
          <w:rFonts w:hint="eastAsia"/>
          <w:sz w:val="24"/>
          <w:szCs w:val="24"/>
          <w:rtl/>
        </w:rPr>
        <w:t>»</w:t>
      </w:r>
      <w:r w:rsidRPr="004D5092">
        <w:rPr>
          <w:rFonts w:hint="cs"/>
          <w:sz w:val="27"/>
          <w:rtl/>
        </w:rPr>
        <w:t xml:space="preserve"> ـ تعني تقوية وتعزيز القوّة العاقلة، بحيث </w:t>
      </w:r>
      <w:r w:rsidR="009341A1" w:rsidRPr="004D5092">
        <w:rPr>
          <w:rFonts w:hint="cs"/>
          <w:sz w:val="27"/>
          <w:rtl/>
        </w:rPr>
        <w:t>إ</w:t>
      </w:r>
      <w:r w:rsidRPr="004D5092">
        <w:rPr>
          <w:rFonts w:hint="cs"/>
          <w:sz w:val="27"/>
          <w:rtl/>
        </w:rPr>
        <w:t>ن القوة الواهمة تطيع العقل. وعلى هذا الأساس فإن الشرط المعرفي للعصمة يكمن في إطاعة القو</w:t>
      </w:r>
      <w:r w:rsidR="009341A1" w:rsidRPr="004D5092">
        <w:rPr>
          <w:rFonts w:hint="cs"/>
          <w:sz w:val="27"/>
          <w:rtl/>
        </w:rPr>
        <w:t>ّ</w:t>
      </w:r>
      <w:r w:rsidRPr="004D5092">
        <w:rPr>
          <w:rFonts w:hint="cs"/>
          <w:sz w:val="27"/>
          <w:rtl/>
        </w:rPr>
        <w:t>ة الواهمة للقو</w:t>
      </w:r>
      <w:r w:rsidR="009341A1" w:rsidRPr="004D5092">
        <w:rPr>
          <w:rFonts w:hint="cs"/>
          <w:sz w:val="27"/>
          <w:rtl/>
        </w:rPr>
        <w:t>ّ</w:t>
      </w:r>
      <w:r w:rsidRPr="004D5092">
        <w:rPr>
          <w:rFonts w:hint="cs"/>
          <w:sz w:val="27"/>
          <w:rtl/>
        </w:rPr>
        <w:t>ة العاقلة لدى الإنسان.</w:t>
      </w:r>
    </w:p>
    <w:p w:rsidR="006408B5" w:rsidRPr="004D5092" w:rsidRDefault="006408B5" w:rsidP="00E110F8">
      <w:pPr>
        <w:rPr>
          <w:sz w:val="27"/>
          <w:rtl/>
        </w:rPr>
      </w:pPr>
      <w:r w:rsidRPr="004D5092">
        <w:rPr>
          <w:rFonts w:hint="cs"/>
          <w:sz w:val="27"/>
          <w:rtl/>
        </w:rPr>
        <w:t xml:space="preserve">ي ـ </w:t>
      </w:r>
      <w:r w:rsidR="009341A1" w:rsidRPr="004D5092">
        <w:rPr>
          <w:rFonts w:hint="cs"/>
          <w:sz w:val="27"/>
          <w:rtl/>
        </w:rPr>
        <w:t>لم يُشِرْ</w:t>
      </w:r>
      <w:r w:rsidRPr="004D5092">
        <w:rPr>
          <w:rFonts w:hint="cs"/>
          <w:sz w:val="27"/>
          <w:rtl/>
        </w:rPr>
        <w:t xml:space="preserve"> صدر المتأل</w:t>
      </w:r>
      <w:r w:rsidR="009341A1" w:rsidRPr="004D5092">
        <w:rPr>
          <w:rFonts w:hint="cs"/>
          <w:sz w:val="27"/>
          <w:rtl/>
        </w:rPr>
        <w:t>ِّ</w:t>
      </w:r>
      <w:r w:rsidRPr="004D5092">
        <w:rPr>
          <w:rFonts w:hint="cs"/>
          <w:sz w:val="27"/>
          <w:rtl/>
        </w:rPr>
        <w:t>هين إلى الأبعاد العملي</w:t>
      </w:r>
      <w:r w:rsidR="009341A1" w:rsidRPr="004D5092">
        <w:rPr>
          <w:rFonts w:hint="cs"/>
          <w:sz w:val="27"/>
          <w:rtl/>
        </w:rPr>
        <w:t>ّ</w:t>
      </w:r>
      <w:r w:rsidRPr="004D5092">
        <w:rPr>
          <w:rFonts w:hint="cs"/>
          <w:sz w:val="27"/>
          <w:rtl/>
        </w:rPr>
        <w:t xml:space="preserve">ة في ارتكاب المعصية، وكذلك </w:t>
      </w:r>
      <w:r w:rsidRPr="004D5092">
        <w:rPr>
          <w:sz w:val="27"/>
          <w:rtl/>
        </w:rPr>
        <w:t>الأبعاد العملي</w:t>
      </w:r>
      <w:r w:rsidR="009341A1" w:rsidRPr="004D5092">
        <w:rPr>
          <w:rFonts w:hint="cs"/>
          <w:sz w:val="27"/>
          <w:rtl/>
        </w:rPr>
        <w:t>ّ</w:t>
      </w:r>
      <w:r w:rsidRPr="004D5092">
        <w:rPr>
          <w:sz w:val="27"/>
          <w:rtl/>
        </w:rPr>
        <w:t>ة في</w:t>
      </w:r>
      <w:r w:rsidRPr="004D5092">
        <w:rPr>
          <w:rFonts w:hint="cs"/>
          <w:sz w:val="27"/>
          <w:rtl/>
        </w:rPr>
        <w:t xml:space="preserve"> عدم</w:t>
      </w:r>
      <w:r w:rsidRPr="004D5092">
        <w:rPr>
          <w:sz w:val="27"/>
          <w:rtl/>
        </w:rPr>
        <w:t xml:space="preserve"> ارتكاب المعصية</w:t>
      </w:r>
      <w:r w:rsidRPr="004D5092">
        <w:rPr>
          <w:rFonts w:hint="cs"/>
          <w:sz w:val="27"/>
          <w:rtl/>
        </w:rPr>
        <w:t>. ور</w:t>
      </w:r>
      <w:r w:rsidR="009341A1" w:rsidRPr="004D5092">
        <w:rPr>
          <w:rFonts w:hint="cs"/>
          <w:sz w:val="27"/>
          <w:rtl/>
        </w:rPr>
        <w:t>ُ</w:t>
      </w:r>
      <w:r w:rsidRPr="004D5092">
        <w:rPr>
          <w:rFonts w:hint="cs"/>
          <w:sz w:val="27"/>
          <w:rtl/>
        </w:rPr>
        <w:t>ب</w:t>
      </w:r>
      <w:r w:rsidR="009341A1" w:rsidRPr="004D5092">
        <w:rPr>
          <w:rFonts w:hint="cs"/>
          <w:sz w:val="27"/>
          <w:rtl/>
        </w:rPr>
        <w:t>َ</w:t>
      </w:r>
      <w:r w:rsidRPr="004D5092">
        <w:rPr>
          <w:rFonts w:hint="cs"/>
          <w:sz w:val="27"/>
          <w:rtl/>
        </w:rPr>
        <w:t>ما كان السبب في ذلك ناشئاً من الأهم</w:t>
      </w:r>
      <w:r w:rsidR="009341A1" w:rsidRPr="004D5092">
        <w:rPr>
          <w:rFonts w:hint="cs"/>
          <w:sz w:val="27"/>
          <w:rtl/>
        </w:rPr>
        <w:t>ِّ</w:t>
      </w:r>
      <w:r w:rsidRPr="004D5092">
        <w:rPr>
          <w:rFonts w:hint="cs"/>
          <w:sz w:val="27"/>
          <w:rtl/>
        </w:rPr>
        <w:t>ية الأكبر للأبعاد النظري</w:t>
      </w:r>
      <w:r w:rsidR="009341A1" w:rsidRPr="004D5092">
        <w:rPr>
          <w:rFonts w:hint="cs"/>
          <w:sz w:val="27"/>
          <w:rtl/>
        </w:rPr>
        <w:t>ّ</w:t>
      </w:r>
      <w:r w:rsidRPr="004D5092">
        <w:rPr>
          <w:rFonts w:hint="cs"/>
          <w:sz w:val="27"/>
          <w:rtl/>
        </w:rPr>
        <w:t>ة في</w:t>
      </w:r>
      <w:r w:rsidR="009341A1" w:rsidRPr="004D5092">
        <w:rPr>
          <w:rFonts w:hint="cs"/>
          <w:sz w:val="27"/>
          <w:rtl/>
        </w:rPr>
        <w:t xml:space="preserve"> </w:t>
      </w:r>
      <w:r w:rsidRPr="004D5092">
        <w:rPr>
          <w:rFonts w:hint="cs"/>
          <w:sz w:val="27"/>
          <w:rtl/>
        </w:rPr>
        <w:t>ما يتعل</w:t>
      </w:r>
      <w:r w:rsidR="009341A1" w:rsidRPr="004D5092">
        <w:rPr>
          <w:rFonts w:hint="cs"/>
          <w:sz w:val="27"/>
          <w:rtl/>
        </w:rPr>
        <w:t>َّ</w:t>
      </w:r>
      <w:r w:rsidRPr="004D5092">
        <w:rPr>
          <w:rFonts w:hint="cs"/>
          <w:sz w:val="27"/>
          <w:rtl/>
        </w:rPr>
        <w:t>ق بالذنوب والمعاصي</w:t>
      </w:r>
      <w:r w:rsidR="005A519E" w:rsidRPr="004D5092">
        <w:rPr>
          <w:rFonts w:hint="cs"/>
          <w:sz w:val="27"/>
          <w:rtl/>
        </w:rPr>
        <w:t>،</w:t>
      </w:r>
      <w:r w:rsidRPr="004D5092">
        <w:rPr>
          <w:rFonts w:hint="cs"/>
          <w:sz w:val="27"/>
          <w:rtl/>
        </w:rPr>
        <w:t xml:space="preserve"> من وجهة نظر صدر المتأل</w:t>
      </w:r>
      <w:r w:rsidR="009341A1" w:rsidRPr="004D5092">
        <w:rPr>
          <w:rFonts w:hint="cs"/>
          <w:sz w:val="27"/>
          <w:rtl/>
        </w:rPr>
        <w:t>ِّ</w:t>
      </w:r>
      <w:r w:rsidRPr="004D5092">
        <w:rPr>
          <w:rFonts w:hint="cs"/>
          <w:sz w:val="27"/>
          <w:rtl/>
        </w:rPr>
        <w:t>هين.</w:t>
      </w:r>
    </w:p>
    <w:p w:rsidR="00CB136C" w:rsidRPr="004D5092" w:rsidRDefault="006408B5" w:rsidP="00E110F8">
      <w:pPr>
        <w:rPr>
          <w:sz w:val="27"/>
          <w:rtl/>
        </w:rPr>
      </w:pPr>
      <w:r w:rsidRPr="004D5092">
        <w:rPr>
          <w:rFonts w:hint="cs"/>
          <w:sz w:val="27"/>
          <w:rtl/>
        </w:rPr>
        <w:t>ك ـ لم يتمّ في هذا التعريف بيان أقسام الذنوب، وت</w:t>
      </w:r>
      <w:r w:rsidR="005A519E" w:rsidRPr="004D5092">
        <w:rPr>
          <w:rFonts w:hint="cs"/>
          <w:sz w:val="27"/>
          <w:rtl/>
        </w:rPr>
        <w:t>َ</w:t>
      </w:r>
      <w:r w:rsidRPr="004D5092">
        <w:rPr>
          <w:rFonts w:hint="cs"/>
          <w:sz w:val="27"/>
          <w:rtl/>
        </w:rPr>
        <w:t>ب</w:t>
      </w:r>
      <w:r w:rsidR="005A519E" w:rsidRPr="004D5092">
        <w:rPr>
          <w:rFonts w:hint="cs"/>
          <w:sz w:val="27"/>
          <w:rtl/>
        </w:rPr>
        <w:t>َ</w:t>
      </w:r>
      <w:r w:rsidRPr="004D5092">
        <w:rPr>
          <w:rFonts w:hint="cs"/>
          <w:sz w:val="27"/>
          <w:rtl/>
        </w:rPr>
        <w:t>عاً لذلك لم نتبيّ</w:t>
      </w:r>
      <w:r w:rsidR="005A519E" w:rsidRPr="004D5092">
        <w:rPr>
          <w:rFonts w:hint="cs"/>
          <w:sz w:val="27"/>
          <w:rtl/>
        </w:rPr>
        <w:t>َ</w:t>
      </w:r>
      <w:r w:rsidRPr="004D5092">
        <w:rPr>
          <w:rFonts w:hint="cs"/>
          <w:sz w:val="27"/>
          <w:rtl/>
        </w:rPr>
        <w:t>ن ما هي أقسام العصمة من وجهة نظر صدر المتأل</w:t>
      </w:r>
      <w:r w:rsidR="005A519E" w:rsidRPr="004D5092">
        <w:rPr>
          <w:rFonts w:hint="cs"/>
          <w:sz w:val="27"/>
          <w:rtl/>
        </w:rPr>
        <w:t>ِّ</w:t>
      </w:r>
      <w:r w:rsidRPr="004D5092">
        <w:rPr>
          <w:rFonts w:hint="cs"/>
          <w:sz w:val="27"/>
          <w:rtl/>
        </w:rPr>
        <w:t>هين.</w:t>
      </w:r>
      <w:r w:rsidR="00440025" w:rsidRPr="004D5092">
        <w:rPr>
          <w:rFonts w:hint="cs"/>
          <w:sz w:val="27"/>
          <w:rtl/>
        </w:rPr>
        <w:t xml:space="preserve"> </w:t>
      </w:r>
      <w:r w:rsidR="00CB136C" w:rsidRPr="004D5092">
        <w:rPr>
          <w:rFonts w:hint="cs"/>
          <w:sz w:val="27"/>
          <w:rtl/>
        </w:rPr>
        <w:t>ولكنّ هذا التعريف يعطينا النموذج التالي:</w:t>
      </w:r>
      <w:r w:rsidR="008D7F14" w:rsidRPr="004D5092">
        <w:rPr>
          <w:rFonts w:hint="cs"/>
          <w:noProof/>
          <w:sz w:val="24"/>
          <w:szCs w:val="24"/>
          <w:rtl/>
        </w:rPr>
        <w:t xml:space="preserve"> </w:t>
      </w:r>
    </w:p>
    <w:tbl>
      <w:tblPr>
        <w:tblStyle w:val="ad"/>
        <w:bidiVisual/>
        <w:tblW w:w="7030" w:type="dxa"/>
        <w:jc w:val="center"/>
        <w:tblLook w:val="04A0" w:firstRow="1" w:lastRow="0" w:firstColumn="1" w:lastColumn="0" w:noHBand="0" w:noVBand="1"/>
      </w:tblPr>
      <w:tblGrid>
        <w:gridCol w:w="1701"/>
        <w:gridCol w:w="567"/>
        <w:gridCol w:w="3118"/>
        <w:gridCol w:w="567"/>
        <w:gridCol w:w="1077"/>
      </w:tblGrid>
      <w:tr w:rsidR="00031E15" w:rsidRPr="004D5092" w:rsidTr="00562864">
        <w:trPr>
          <w:jc w:val="center"/>
        </w:trPr>
        <w:tc>
          <w:tcPr>
            <w:tcW w:w="1701" w:type="dxa"/>
            <w:tcBorders>
              <w:bottom w:val="single" w:sz="4" w:space="0" w:color="auto"/>
            </w:tcBorders>
          </w:tcPr>
          <w:p w:rsidR="00031E15" w:rsidRPr="004D5092" w:rsidRDefault="00031E15" w:rsidP="00072143">
            <w:pPr>
              <w:spacing w:line="240" w:lineRule="auto"/>
              <w:ind w:firstLine="0"/>
              <w:jc w:val="center"/>
              <w:rPr>
                <w:sz w:val="20"/>
                <w:szCs w:val="20"/>
                <w:rtl/>
              </w:rPr>
            </w:pPr>
            <w:r w:rsidRPr="004D5092">
              <w:rPr>
                <w:rFonts w:hint="cs"/>
                <w:sz w:val="20"/>
                <w:szCs w:val="20"/>
                <w:rtl/>
              </w:rPr>
              <w:t>نداء الشيطان</w:t>
            </w:r>
          </w:p>
        </w:tc>
        <w:tc>
          <w:tcPr>
            <w:tcW w:w="567" w:type="dxa"/>
            <w:tcBorders>
              <w:bottom w:val="single" w:sz="4" w:space="0" w:color="auto"/>
            </w:tcBorders>
          </w:tcPr>
          <w:p w:rsidR="00031E15" w:rsidRPr="004D5092" w:rsidRDefault="00031E15" w:rsidP="00072143">
            <w:pPr>
              <w:spacing w:line="240" w:lineRule="auto"/>
              <w:ind w:firstLine="0"/>
              <w:jc w:val="center"/>
              <w:rPr>
                <w:sz w:val="27"/>
                <w:rtl/>
              </w:rPr>
            </w:pPr>
            <w:r w:rsidRPr="004D5092">
              <w:rPr>
                <w:rFonts w:hint="cs"/>
                <w:noProof/>
                <w:sz w:val="24"/>
                <w:szCs w:val="24"/>
                <w:rtl/>
              </w:rPr>
              <mc:AlternateContent>
                <mc:Choice Requires="wps">
                  <w:drawing>
                    <wp:anchor distT="0" distB="0" distL="114300" distR="114300" simplePos="0" relativeHeight="251704320" behindDoc="0" locked="0" layoutInCell="1" allowOverlap="1" wp14:anchorId="66556217" wp14:editId="74A0FB8C">
                      <wp:simplePos x="0" y="0"/>
                      <wp:positionH relativeFrom="column">
                        <wp:posOffset>-13335</wp:posOffset>
                      </wp:positionH>
                      <wp:positionV relativeFrom="paragraph">
                        <wp:posOffset>120650</wp:posOffset>
                      </wp:positionV>
                      <wp:extent cx="226695" cy="0"/>
                      <wp:effectExtent l="38100" t="76200" r="0" b="114300"/>
                      <wp:wrapNone/>
                      <wp:docPr id="2" name="رابط كسهم مستقيم 2"/>
                      <wp:cNvGraphicFramePr/>
                      <a:graphic xmlns:a="http://schemas.openxmlformats.org/drawingml/2006/main">
                        <a:graphicData uri="http://schemas.microsoft.com/office/word/2010/wordprocessingShape">
                          <wps:wsp>
                            <wps:cNvCnPr/>
                            <wps:spPr>
                              <a:xfrm flipH="1">
                                <a:off x="0" y="0"/>
                                <a:ext cx="2266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 o:spid="_x0000_s1026" type="#_x0000_t32" style="position:absolute;left:0;text-align:left;margin-left:-1.05pt;margin-top:9.5pt;width:17.85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" strokecolor="#4579b8 [3044]">
                      <v:stroke endarrow="open"/>
                    </v:shape>
                  </w:pict>
                </mc:Fallback>
              </mc:AlternateContent>
            </w:r>
          </w:p>
        </w:tc>
        <w:tc>
          <w:tcPr>
            <w:tcW w:w="3118" w:type="dxa"/>
            <w:tcBorders>
              <w:bottom w:val="single" w:sz="4" w:space="0" w:color="auto"/>
            </w:tcBorders>
          </w:tcPr>
          <w:p w:rsidR="00031E15" w:rsidRPr="004D5092" w:rsidRDefault="00031E15" w:rsidP="00072143">
            <w:pPr>
              <w:spacing w:line="240" w:lineRule="auto"/>
              <w:ind w:firstLine="0"/>
              <w:jc w:val="center"/>
              <w:rPr>
                <w:sz w:val="20"/>
                <w:szCs w:val="20"/>
                <w:rtl/>
                <w:lang w:bidi="ar"/>
              </w:rPr>
            </w:pPr>
            <w:r w:rsidRPr="004D5092">
              <w:rPr>
                <w:rStyle w:val="jlqj4b"/>
                <w:rFonts w:hint="cs"/>
                <w:sz w:val="20"/>
                <w:szCs w:val="20"/>
                <w:rtl/>
                <w:lang w:bidi="ar"/>
              </w:rPr>
              <w:t>القبول بقوّة الوهم البشري وهزيمة قوّة العقل</w:t>
            </w:r>
          </w:p>
        </w:tc>
        <w:tc>
          <w:tcPr>
            <w:tcW w:w="567" w:type="dxa"/>
            <w:tcBorders>
              <w:bottom w:val="single" w:sz="4" w:space="0" w:color="auto"/>
            </w:tcBorders>
          </w:tcPr>
          <w:p w:rsidR="00031E15" w:rsidRPr="004D5092" w:rsidRDefault="00031E15" w:rsidP="0085375E">
            <w:pPr>
              <w:spacing w:line="240" w:lineRule="auto"/>
              <w:ind w:firstLine="0"/>
              <w:jc w:val="center"/>
              <w:rPr>
                <w:sz w:val="27"/>
                <w:rtl/>
              </w:rPr>
            </w:pPr>
            <w:r w:rsidRPr="004D5092">
              <w:rPr>
                <w:rFonts w:hint="cs"/>
                <w:noProof/>
                <w:sz w:val="24"/>
                <w:szCs w:val="24"/>
                <w:rtl/>
              </w:rPr>
              <mc:AlternateContent>
                <mc:Choice Requires="wps">
                  <w:drawing>
                    <wp:anchor distT="0" distB="0" distL="114300" distR="114300" simplePos="0" relativeHeight="251705344" behindDoc="0" locked="0" layoutInCell="1" allowOverlap="1" wp14:anchorId="5EDF18FA" wp14:editId="2FCE170C">
                      <wp:simplePos x="0" y="0"/>
                      <wp:positionH relativeFrom="column">
                        <wp:posOffset>-13335</wp:posOffset>
                      </wp:positionH>
                      <wp:positionV relativeFrom="paragraph">
                        <wp:posOffset>120650</wp:posOffset>
                      </wp:positionV>
                      <wp:extent cx="226695" cy="0"/>
                      <wp:effectExtent l="38100" t="76200" r="0" b="114300"/>
                      <wp:wrapNone/>
                      <wp:docPr id="16" name="رابط كسهم مستقيم 16"/>
                      <wp:cNvGraphicFramePr/>
                      <a:graphic xmlns:a="http://schemas.openxmlformats.org/drawingml/2006/main">
                        <a:graphicData uri="http://schemas.microsoft.com/office/word/2010/wordprocessingShape">
                          <wps:wsp>
                            <wps:cNvCnPr/>
                            <wps:spPr>
                              <a:xfrm flipH="1">
                                <a:off x="0" y="0"/>
                                <a:ext cx="2266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6" o:spid="_x0000_s1026" type="#_x0000_t32" style="position:absolute;left:0;text-align:left;margin-left:-1.05pt;margin-top:9.5pt;width:17.8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" strokecolor="#4579b8 [3044]">
                      <v:stroke endarrow="open"/>
                    </v:shape>
                  </w:pict>
                </mc:Fallback>
              </mc:AlternateContent>
            </w:r>
          </w:p>
        </w:tc>
        <w:tc>
          <w:tcPr>
            <w:tcW w:w="1077" w:type="dxa"/>
            <w:tcBorders>
              <w:bottom w:val="single" w:sz="4" w:space="0" w:color="auto"/>
            </w:tcBorders>
          </w:tcPr>
          <w:p w:rsidR="00031E15" w:rsidRPr="004D5092" w:rsidRDefault="00031E15" w:rsidP="00072143">
            <w:pPr>
              <w:spacing w:line="240" w:lineRule="auto"/>
              <w:ind w:firstLine="0"/>
              <w:jc w:val="center"/>
              <w:rPr>
                <w:sz w:val="20"/>
                <w:szCs w:val="20"/>
                <w:rtl/>
              </w:rPr>
            </w:pPr>
            <w:r w:rsidRPr="004D5092">
              <w:rPr>
                <w:rFonts w:hint="cs"/>
                <w:sz w:val="20"/>
                <w:szCs w:val="20"/>
                <w:rtl/>
              </w:rPr>
              <w:t>تحقُّق المعصية</w:t>
            </w:r>
          </w:p>
        </w:tc>
      </w:tr>
      <w:tr w:rsidR="00031E15" w:rsidRPr="004D5092" w:rsidTr="00562864">
        <w:trPr>
          <w:jc w:val="center"/>
        </w:trPr>
        <w:tc>
          <w:tcPr>
            <w:tcW w:w="1701" w:type="dxa"/>
            <w:tcBorders>
              <w:top w:val="single" w:sz="4" w:space="0" w:color="auto"/>
            </w:tcBorders>
            <w:shd w:val="clear" w:color="auto" w:fill="D9D9D9" w:themeFill="background1" w:themeFillShade="D9"/>
          </w:tcPr>
          <w:p w:rsidR="00031E15" w:rsidRPr="004D5092" w:rsidRDefault="00031E15" w:rsidP="0085375E">
            <w:pPr>
              <w:spacing w:line="240" w:lineRule="auto"/>
              <w:ind w:firstLine="0"/>
              <w:jc w:val="center"/>
              <w:rPr>
                <w:sz w:val="20"/>
                <w:szCs w:val="20"/>
                <w:rtl/>
              </w:rPr>
            </w:pPr>
            <w:r w:rsidRPr="004D5092">
              <w:rPr>
                <w:rFonts w:hint="cs"/>
                <w:sz w:val="20"/>
                <w:szCs w:val="20"/>
                <w:rtl/>
              </w:rPr>
              <w:t>الموهبة الإلهيّة للمخلصين</w:t>
            </w:r>
          </w:p>
        </w:tc>
        <w:tc>
          <w:tcPr>
            <w:tcW w:w="567" w:type="dxa"/>
            <w:tcBorders>
              <w:top w:val="single" w:sz="4" w:space="0" w:color="auto"/>
            </w:tcBorders>
            <w:shd w:val="clear" w:color="auto" w:fill="D9D9D9" w:themeFill="background1" w:themeFillShade="D9"/>
          </w:tcPr>
          <w:p w:rsidR="00031E15" w:rsidRPr="004D5092" w:rsidRDefault="00031E15" w:rsidP="0085375E">
            <w:pPr>
              <w:spacing w:line="240" w:lineRule="auto"/>
              <w:ind w:firstLine="0"/>
              <w:jc w:val="center"/>
              <w:rPr>
                <w:sz w:val="27"/>
                <w:rtl/>
              </w:rPr>
            </w:pPr>
            <w:r w:rsidRPr="004D5092">
              <w:rPr>
                <w:rFonts w:hint="cs"/>
                <w:noProof/>
                <w:sz w:val="24"/>
                <w:szCs w:val="24"/>
                <w:rtl/>
              </w:rPr>
              <mc:AlternateContent>
                <mc:Choice Requires="wps">
                  <w:drawing>
                    <wp:anchor distT="0" distB="0" distL="114300" distR="114300" simplePos="0" relativeHeight="251707392" behindDoc="0" locked="0" layoutInCell="1" allowOverlap="1" wp14:anchorId="1056F43D" wp14:editId="72E48992">
                      <wp:simplePos x="0" y="0"/>
                      <wp:positionH relativeFrom="column">
                        <wp:posOffset>-13335</wp:posOffset>
                      </wp:positionH>
                      <wp:positionV relativeFrom="paragraph">
                        <wp:posOffset>120650</wp:posOffset>
                      </wp:positionV>
                      <wp:extent cx="226695" cy="0"/>
                      <wp:effectExtent l="38100" t="76200" r="0" b="114300"/>
                      <wp:wrapNone/>
                      <wp:docPr id="25" name="رابط كسهم مستقيم 25"/>
                      <wp:cNvGraphicFramePr/>
                      <a:graphic xmlns:a="http://schemas.openxmlformats.org/drawingml/2006/main">
                        <a:graphicData uri="http://schemas.microsoft.com/office/word/2010/wordprocessingShape">
                          <wps:wsp>
                            <wps:cNvCnPr/>
                            <wps:spPr>
                              <a:xfrm flipH="1">
                                <a:off x="0" y="0"/>
                                <a:ext cx="2266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5" o:spid="_x0000_s1026" type="#_x0000_t32" style="position:absolute;left:0;text-align:left;margin-left:-1.05pt;margin-top:9.5pt;width:17.8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" strokecolor="#4579b8 [3044]">
                      <v:stroke endarrow="open"/>
                    </v:shape>
                  </w:pict>
                </mc:Fallback>
              </mc:AlternateContent>
            </w:r>
          </w:p>
        </w:tc>
        <w:tc>
          <w:tcPr>
            <w:tcW w:w="3118" w:type="dxa"/>
            <w:tcBorders>
              <w:top w:val="single" w:sz="4" w:space="0" w:color="auto"/>
            </w:tcBorders>
            <w:shd w:val="clear" w:color="auto" w:fill="D9D9D9" w:themeFill="background1" w:themeFillShade="D9"/>
          </w:tcPr>
          <w:p w:rsidR="00031E15" w:rsidRPr="004D5092" w:rsidRDefault="00031E15" w:rsidP="0085375E">
            <w:pPr>
              <w:spacing w:line="240" w:lineRule="auto"/>
              <w:ind w:firstLine="0"/>
              <w:jc w:val="center"/>
              <w:rPr>
                <w:sz w:val="20"/>
                <w:szCs w:val="20"/>
                <w:rtl/>
                <w:lang w:bidi="ar"/>
              </w:rPr>
            </w:pPr>
            <w:r w:rsidRPr="004D5092">
              <w:rPr>
                <w:rStyle w:val="jlqj4b"/>
                <w:rFonts w:hint="cs"/>
                <w:sz w:val="20"/>
                <w:szCs w:val="20"/>
                <w:rtl/>
                <w:lang w:bidi="ar"/>
              </w:rPr>
              <w:t>تقوية قوة العقل وطاعة قوة الوهم له</w:t>
            </w:r>
          </w:p>
        </w:tc>
        <w:tc>
          <w:tcPr>
            <w:tcW w:w="567" w:type="dxa"/>
            <w:tcBorders>
              <w:top w:val="single" w:sz="4" w:space="0" w:color="auto"/>
            </w:tcBorders>
            <w:shd w:val="clear" w:color="auto" w:fill="D9D9D9" w:themeFill="background1" w:themeFillShade="D9"/>
          </w:tcPr>
          <w:p w:rsidR="00031E15" w:rsidRPr="004D5092" w:rsidRDefault="00031E15" w:rsidP="0085375E">
            <w:pPr>
              <w:spacing w:line="240" w:lineRule="auto"/>
              <w:ind w:firstLine="0"/>
              <w:jc w:val="center"/>
              <w:rPr>
                <w:sz w:val="27"/>
                <w:rtl/>
              </w:rPr>
            </w:pPr>
            <w:r w:rsidRPr="004D5092">
              <w:rPr>
                <w:rFonts w:hint="cs"/>
                <w:noProof/>
                <w:sz w:val="24"/>
                <w:szCs w:val="24"/>
                <w:rtl/>
              </w:rPr>
              <mc:AlternateContent>
                <mc:Choice Requires="wps">
                  <w:drawing>
                    <wp:anchor distT="0" distB="0" distL="114300" distR="114300" simplePos="0" relativeHeight="251708416" behindDoc="0" locked="0" layoutInCell="1" allowOverlap="1" wp14:anchorId="447E95D5" wp14:editId="4746E684">
                      <wp:simplePos x="0" y="0"/>
                      <wp:positionH relativeFrom="column">
                        <wp:posOffset>-13335</wp:posOffset>
                      </wp:positionH>
                      <wp:positionV relativeFrom="paragraph">
                        <wp:posOffset>120650</wp:posOffset>
                      </wp:positionV>
                      <wp:extent cx="226695" cy="0"/>
                      <wp:effectExtent l="38100" t="76200" r="0" b="114300"/>
                      <wp:wrapNone/>
                      <wp:docPr id="26" name="رابط كسهم مستقيم 26"/>
                      <wp:cNvGraphicFramePr/>
                      <a:graphic xmlns:a="http://schemas.openxmlformats.org/drawingml/2006/main">
                        <a:graphicData uri="http://schemas.microsoft.com/office/word/2010/wordprocessingShape">
                          <wps:wsp>
                            <wps:cNvCnPr/>
                            <wps:spPr>
                              <a:xfrm flipH="1">
                                <a:off x="0" y="0"/>
                                <a:ext cx="2266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6" o:spid="_x0000_s1026" type="#_x0000_t32" style="position:absolute;left:0;text-align:left;margin-left:-1.05pt;margin-top:9.5pt;width:17.8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" strokecolor="#4579b8 [3044]">
                      <v:stroke endarrow="open"/>
                    </v:shape>
                  </w:pict>
                </mc:Fallback>
              </mc:AlternateContent>
            </w:r>
          </w:p>
        </w:tc>
        <w:tc>
          <w:tcPr>
            <w:tcW w:w="1077" w:type="dxa"/>
            <w:tcBorders>
              <w:top w:val="single" w:sz="4" w:space="0" w:color="auto"/>
            </w:tcBorders>
            <w:shd w:val="clear" w:color="auto" w:fill="D9D9D9" w:themeFill="background1" w:themeFillShade="D9"/>
          </w:tcPr>
          <w:p w:rsidR="00031E15" w:rsidRPr="004D5092" w:rsidRDefault="00031E15" w:rsidP="0085375E">
            <w:pPr>
              <w:spacing w:line="240" w:lineRule="auto"/>
              <w:ind w:firstLine="0"/>
              <w:jc w:val="center"/>
              <w:rPr>
                <w:sz w:val="20"/>
                <w:szCs w:val="20"/>
                <w:rtl/>
              </w:rPr>
            </w:pPr>
            <w:r w:rsidRPr="004D5092">
              <w:rPr>
                <w:rFonts w:hint="cs"/>
                <w:sz w:val="20"/>
                <w:szCs w:val="20"/>
                <w:rtl/>
              </w:rPr>
              <w:t>تحقُّق العصمة</w:t>
            </w:r>
          </w:p>
        </w:tc>
      </w:tr>
    </w:tbl>
    <w:p w:rsidR="006408B5" w:rsidRPr="004D5092" w:rsidRDefault="006408B5" w:rsidP="00E110F8">
      <w:pPr>
        <w:rPr>
          <w:sz w:val="27"/>
          <w:rtl/>
        </w:rPr>
      </w:pPr>
      <w:r w:rsidRPr="004D5092">
        <w:rPr>
          <w:rFonts w:hint="cs"/>
          <w:sz w:val="27"/>
          <w:rtl/>
        </w:rPr>
        <w:t>وكما ذك</w:t>
      </w:r>
      <w:r w:rsidR="00D41418" w:rsidRPr="004D5092">
        <w:rPr>
          <w:rFonts w:hint="cs"/>
          <w:sz w:val="27"/>
          <w:rtl/>
        </w:rPr>
        <w:t>َ</w:t>
      </w:r>
      <w:r w:rsidRPr="004D5092">
        <w:rPr>
          <w:rFonts w:hint="cs"/>
          <w:sz w:val="27"/>
          <w:rtl/>
        </w:rPr>
        <w:t>ر</w:t>
      </w:r>
      <w:r w:rsidR="00D41418" w:rsidRPr="004D5092">
        <w:rPr>
          <w:rFonts w:hint="cs"/>
          <w:sz w:val="27"/>
          <w:rtl/>
        </w:rPr>
        <w:t>ْ</w:t>
      </w:r>
      <w:r w:rsidRPr="004D5092">
        <w:rPr>
          <w:rFonts w:hint="cs"/>
          <w:sz w:val="27"/>
          <w:rtl/>
        </w:rPr>
        <w:t xml:space="preserve">نا </w:t>
      </w:r>
      <w:r w:rsidR="005A519E" w:rsidRPr="004D5092">
        <w:rPr>
          <w:rFonts w:hint="cs"/>
          <w:sz w:val="27"/>
          <w:rtl/>
        </w:rPr>
        <w:t xml:space="preserve">سابقاً </w:t>
      </w:r>
      <w:r w:rsidRPr="004D5092">
        <w:rPr>
          <w:rFonts w:hint="cs"/>
          <w:sz w:val="27"/>
          <w:rtl/>
        </w:rPr>
        <w:t xml:space="preserve">في الفقرة </w:t>
      </w:r>
      <w:r w:rsidRPr="004D5092">
        <w:rPr>
          <w:rFonts w:hint="eastAsia"/>
          <w:sz w:val="24"/>
          <w:szCs w:val="24"/>
          <w:rtl/>
        </w:rPr>
        <w:t>«</w:t>
      </w:r>
      <w:r w:rsidRPr="004D5092">
        <w:rPr>
          <w:rFonts w:hint="cs"/>
          <w:sz w:val="27"/>
          <w:rtl/>
        </w:rPr>
        <w:t>ي</w:t>
      </w:r>
      <w:r w:rsidRPr="004D5092">
        <w:rPr>
          <w:rFonts w:hint="eastAsia"/>
          <w:sz w:val="24"/>
          <w:szCs w:val="24"/>
          <w:rtl/>
        </w:rPr>
        <w:t>»</w:t>
      </w:r>
      <w:r w:rsidRPr="004D5092">
        <w:rPr>
          <w:rFonts w:hint="cs"/>
          <w:sz w:val="27"/>
          <w:rtl/>
        </w:rPr>
        <w:t xml:space="preserve"> في هذه الصيغة، فإن </w:t>
      </w:r>
      <w:r w:rsidR="003B0511" w:rsidRPr="004D5092">
        <w:rPr>
          <w:rFonts w:hint="cs"/>
          <w:sz w:val="27"/>
          <w:rtl/>
        </w:rPr>
        <w:t>دَوْر</w:t>
      </w:r>
      <w:r w:rsidRPr="004D5092">
        <w:rPr>
          <w:rFonts w:hint="cs"/>
          <w:sz w:val="27"/>
          <w:rtl/>
        </w:rPr>
        <w:t xml:space="preserve"> البُع</w:t>
      </w:r>
      <w:r w:rsidR="005A519E" w:rsidRPr="004D5092">
        <w:rPr>
          <w:rFonts w:hint="cs"/>
          <w:sz w:val="27"/>
          <w:rtl/>
        </w:rPr>
        <w:t>ْ</w:t>
      </w:r>
      <w:r w:rsidRPr="004D5092">
        <w:rPr>
          <w:rFonts w:hint="cs"/>
          <w:sz w:val="27"/>
          <w:rtl/>
        </w:rPr>
        <w:t>د العملي لارتكاب الذنب، وت</w:t>
      </w:r>
      <w:r w:rsidR="005A519E" w:rsidRPr="004D5092">
        <w:rPr>
          <w:rFonts w:hint="cs"/>
          <w:sz w:val="27"/>
          <w:rtl/>
        </w:rPr>
        <w:t>َ</w:t>
      </w:r>
      <w:r w:rsidRPr="004D5092">
        <w:rPr>
          <w:rFonts w:hint="cs"/>
          <w:sz w:val="27"/>
          <w:rtl/>
        </w:rPr>
        <w:t>ب</w:t>
      </w:r>
      <w:r w:rsidR="005A519E" w:rsidRPr="004D5092">
        <w:rPr>
          <w:rFonts w:hint="cs"/>
          <w:sz w:val="27"/>
          <w:rtl/>
        </w:rPr>
        <w:t>َ</w:t>
      </w:r>
      <w:r w:rsidRPr="004D5092">
        <w:rPr>
          <w:rFonts w:hint="cs"/>
          <w:sz w:val="27"/>
          <w:rtl/>
        </w:rPr>
        <w:t xml:space="preserve">عاً لذلك </w:t>
      </w:r>
      <w:r w:rsidR="003B0511" w:rsidRPr="004D5092">
        <w:rPr>
          <w:rFonts w:hint="cs"/>
          <w:sz w:val="27"/>
          <w:rtl/>
        </w:rPr>
        <w:t>دَوْر</w:t>
      </w:r>
      <w:r w:rsidRPr="004D5092">
        <w:rPr>
          <w:rFonts w:hint="cs"/>
          <w:sz w:val="27"/>
          <w:rtl/>
        </w:rPr>
        <w:t xml:space="preserve"> البُع</w:t>
      </w:r>
      <w:r w:rsidR="005A519E" w:rsidRPr="004D5092">
        <w:rPr>
          <w:rFonts w:hint="cs"/>
          <w:sz w:val="27"/>
          <w:rtl/>
        </w:rPr>
        <w:t>ْ</w:t>
      </w:r>
      <w:r w:rsidRPr="004D5092">
        <w:rPr>
          <w:rFonts w:hint="cs"/>
          <w:sz w:val="27"/>
          <w:rtl/>
        </w:rPr>
        <w:t>د العملي</w:t>
      </w:r>
      <w:r w:rsidR="005A519E" w:rsidRPr="004D5092">
        <w:rPr>
          <w:rFonts w:hint="cs"/>
          <w:sz w:val="27"/>
          <w:rtl/>
        </w:rPr>
        <w:t>ّ</w:t>
      </w:r>
      <w:r w:rsidRPr="004D5092">
        <w:rPr>
          <w:rFonts w:hint="cs"/>
          <w:sz w:val="27"/>
          <w:rtl/>
        </w:rPr>
        <w:t xml:space="preserve"> للإنسان</w:t>
      </w:r>
      <w:r w:rsidR="005A519E" w:rsidRPr="004D5092">
        <w:rPr>
          <w:rFonts w:hint="cs"/>
          <w:sz w:val="27"/>
          <w:rtl/>
        </w:rPr>
        <w:t>،</w:t>
      </w:r>
      <w:r w:rsidRPr="004D5092">
        <w:rPr>
          <w:rFonts w:hint="cs"/>
          <w:sz w:val="27"/>
          <w:rtl/>
        </w:rPr>
        <w:t xml:space="preserve"> كامن</w:t>
      </w:r>
      <w:r w:rsidR="005A519E" w:rsidRPr="004D5092">
        <w:rPr>
          <w:rFonts w:hint="cs"/>
          <w:sz w:val="27"/>
          <w:rtl/>
        </w:rPr>
        <w:t>ٌ</w:t>
      </w:r>
      <w:r w:rsidRPr="004D5092">
        <w:rPr>
          <w:rFonts w:hint="cs"/>
          <w:sz w:val="27"/>
          <w:rtl/>
        </w:rPr>
        <w:t xml:space="preserve"> في تحق</w:t>
      </w:r>
      <w:r w:rsidR="005A519E" w:rsidRPr="004D5092">
        <w:rPr>
          <w:rFonts w:hint="cs"/>
          <w:sz w:val="27"/>
          <w:rtl/>
        </w:rPr>
        <w:t>ُّ</w:t>
      </w:r>
      <w:r w:rsidRPr="004D5092">
        <w:rPr>
          <w:rFonts w:hint="cs"/>
          <w:sz w:val="27"/>
          <w:rtl/>
        </w:rPr>
        <w:t>ق العصمة. يرى صدر المتأل</w:t>
      </w:r>
      <w:r w:rsidR="005A519E" w:rsidRPr="004D5092">
        <w:rPr>
          <w:rFonts w:hint="cs"/>
          <w:sz w:val="27"/>
          <w:rtl/>
        </w:rPr>
        <w:t>ِّ</w:t>
      </w:r>
      <w:r w:rsidRPr="004D5092">
        <w:rPr>
          <w:rFonts w:hint="cs"/>
          <w:sz w:val="27"/>
          <w:rtl/>
        </w:rPr>
        <w:t>هين ـ مثل الفلاسفة الذين سبقوه</w:t>
      </w:r>
      <w:r w:rsidR="005A519E" w:rsidRPr="004D5092">
        <w:rPr>
          <w:rFonts w:hint="cs"/>
          <w:sz w:val="27"/>
          <w:rtl/>
        </w:rPr>
        <w:t>،</w:t>
      </w:r>
      <w:r w:rsidRPr="004D5092">
        <w:rPr>
          <w:rFonts w:hint="cs"/>
          <w:sz w:val="27"/>
          <w:rtl/>
        </w:rPr>
        <w:t xml:space="preserve"> من أمثال</w:t>
      </w:r>
      <w:r w:rsidR="005A519E" w:rsidRPr="004D5092">
        <w:rPr>
          <w:rFonts w:hint="cs"/>
          <w:sz w:val="27"/>
          <w:rtl/>
        </w:rPr>
        <w:t>:</w:t>
      </w:r>
      <w:r w:rsidRPr="004D5092">
        <w:rPr>
          <w:rFonts w:hint="cs"/>
          <w:sz w:val="27"/>
          <w:rtl/>
        </w:rPr>
        <w:t xml:space="preserve"> ابن سينا ـ أن القوى العاملة </w:t>
      </w:r>
      <w:r w:rsidRPr="004D5092">
        <w:rPr>
          <w:rFonts w:hint="cs"/>
          <w:sz w:val="27"/>
          <w:rtl/>
        </w:rPr>
        <w:lastRenderedPageBreak/>
        <w:t>في الإنسان تنقسم إلى ما يلي</w:t>
      </w:r>
      <w:r w:rsidRPr="004D5092">
        <w:rPr>
          <w:sz w:val="27"/>
          <w:vertAlign w:val="superscript"/>
          <w:rtl/>
        </w:rPr>
        <w:t>(</w:t>
      </w:r>
      <w:r w:rsidRPr="004D5092">
        <w:rPr>
          <w:rStyle w:val="ac"/>
          <w:sz w:val="27"/>
          <w:rtl/>
        </w:rPr>
        <w:endnoteReference w:id="575"/>
      </w:r>
      <w:r w:rsidRPr="004D5092">
        <w:rPr>
          <w:sz w:val="27"/>
          <w:vertAlign w:val="superscript"/>
          <w:rtl/>
        </w:rPr>
        <w:t>)</w:t>
      </w:r>
      <w:r w:rsidRPr="004D5092">
        <w:rPr>
          <w:rFonts w:hint="cs"/>
          <w:sz w:val="27"/>
          <w:rtl/>
        </w:rPr>
        <w:t>:</w:t>
      </w:r>
    </w:p>
    <w:p w:rsidR="005B5813" w:rsidRPr="004D5092" w:rsidRDefault="005B5813" w:rsidP="005A519E">
      <w:pPr>
        <w:spacing w:line="240" w:lineRule="auto"/>
        <w:rPr>
          <w:sz w:val="27"/>
          <w:rtl/>
        </w:rPr>
      </w:pPr>
      <w:r w:rsidRPr="004D5092">
        <w:rPr>
          <w:noProof/>
          <w:sz w:val="27"/>
          <w:rtl/>
        </w:rPr>
        <w:drawing>
          <wp:inline distT="0" distB="0" distL="0" distR="0" wp14:anchorId="5F629F1B" wp14:editId="657EB4C9">
            <wp:extent cx="3842657" cy="1545772"/>
            <wp:effectExtent l="0" t="38100" r="0" b="54610"/>
            <wp:docPr id="1"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6408B5" w:rsidRPr="004D5092" w:rsidRDefault="006408B5" w:rsidP="00562864">
      <w:pPr>
        <w:spacing w:line="390" w:lineRule="exact"/>
        <w:rPr>
          <w:sz w:val="27"/>
          <w:rtl/>
        </w:rPr>
      </w:pPr>
      <w:r w:rsidRPr="004D5092">
        <w:rPr>
          <w:rFonts w:hint="cs"/>
          <w:b/>
          <w:bCs/>
          <w:sz w:val="27"/>
          <w:rtl/>
        </w:rPr>
        <w:t>1ـ القو</w:t>
      </w:r>
      <w:r w:rsidR="005A519E" w:rsidRPr="004D5092">
        <w:rPr>
          <w:rFonts w:hint="cs"/>
          <w:b/>
          <w:bCs/>
          <w:sz w:val="27"/>
          <w:rtl/>
        </w:rPr>
        <w:t>ّ</w:t>
      </w:r>
      <w:r w:rsidRPr="004D5092">
        <w:rPr>
          <w:rFonts w:hint="cs"/>
          <w:b/>
          <w:bCs/>
          <w:sz w:val="27"/>
          <w:rtl/>
        </w:rPr>
        <w:t>ة الباعثة</w:t>
      </w:r>
      <w:r w:rsidRPr="004D5092">
        <w:rPr>
          <w:rFonts w:hint="cs"/>
          <w:sz w:val="27"/>
          <w:rtl/>
        </w:rPr>
        <w:t xml:space="preserve">: إن هذه القوّة تعمل على خلق الحافز </w:t>
      </w:r>
      <w:r w:rsidR="005A519E" w:rsidRPr="004D5092">
        <w:rPr>
          <w:rFonts w:hint="cs"/>
          <w:sz w:val="27"/>
          <w:rtl/>
        </w:rPr>
        <w:t>ل</w:t>
      </w:r>
      <w:r w:rsidRPr="004D5092">
        <w:rPr>
          <w:rFonts w:hint="cs"/>
          <w:sz w:val="27"/>
          <w:rtl/>
        </w:rPr>
        <w:t>لحركة، ولذلك فإنها تعتبر العل</w:t>
      </w:r>
      <w:r w:rsidR="005A519E" w:rsidRPr="004D5092">
        <w:rPr>
          <w:rFonts w:hint="cs"/>
          <w:sz w:val="27"/>
          <w:rtl/>
        </w:rPr>
        <w:t>ّ</w:t>
      </w:r>
      <w:r w:rsidRPr="004D5092">
        <w:rPr>
          <w:rFonts w:hint="cs"/>
          <w:sz w:val="27"/>
          <w:rtl/>
        </w:rPr>
        <w:t>ة الغائي</w:t>
      </w:r>
      <w:r w:rsidR="005A519E" w:rsidRPr="004D5092">
        <w:rPr>
          <w:rFonts w:hint="cs"/>
          <w:sz w:val="27"/>
          <w:rtl/>
        </w:rPr>
        <w:t>ّ</w:t>
      </w:r>
      <w:r w:rsidRPr="004D5092">
        <w:rPr>
          <w:rFonts w:hint="cs"/>
          <w:sz w:val="27"/>
          <w:rtl/>
        </w:rPr>
        <w:t>ة للحركة. وإن هذه القوّة تتعامل بشكل</w:t>
      </w:r>
      <w:r w:rsidR="005A519E" w:rsidRPr="004D5092">
        <w:rPr>
          <w:rFonts w:hint="cs"/>
          <w:sz w:val="27"/>
          <w:rtl/>
        </w:rPr>
        <w:t>ٍ</w:t>
      </w:r>
      <w:r w:rsidRPr="004D5092">
        <w:rPr>
          <w:rFonts w:hint="cs"/>
          <w:sz w:val="27"/>
          <w:rtl/>
        </w:rPr>
        <w:t xml:space="preserve"> وثيق مع قوّة الخيال؛ فكل</w:t>
      </w:r>
      <w:r w:rsidR="005A519E" w:rsidRPr="004D5092">
        <w:rPr>
          <w:rFonts w:hint="cs"/>
          <w:sz w:val="27"/>
          <w:rtl/>
        </w:rPr>
        <w:t>ّ</w:t>
      </w:r>
      <w:r w:rsidRPr="004D5092">
        <w:rPr>
          <w:rFonts w:hint="cs"/>
          <w:sz w:val="27"/>
          <w:rtl/>
        </w:rPr>
        <w:t>ما انطبع</w:t>
      </w:r>
      <w:r w:rsidR="005A519E" w:rsidRPr="004D5092">
        <w:rPr>
          <w:rFonts w:hint="cs"/>
          <w:sz w:val="27"/>
          <w:rtl/>
        </w:rPr>
        <w:t>َ</w:t>
      </w:r>
      <w:r w:rsidRPr="004D5092">
        <w:rPr>
          <w:rFonts w:hint="cs"/>
          <w:sz w:val="27"/>
          <w:rtl/>
        </w:rPr>
        <w:t>ت</w:t>
      </w:r>
      <w:r w:rsidR="005A519E" w:rsidRPr="004D5092">
        <w:rPr>
          <w:rFonts w:hint="cs"/>
          <w:sz w:val="27"/>
          <w:rtl/>
        </w:rPr>
        <w:t>ْ</w:t>
      </w:r>
      <w:r w:rsidRPr="004D5092">
        <w:rPr>
          <w:rFonts w:hint="cs"/>
          <w:sz w:val="27"/>
          <w:rtl/>
        </w:rPr>
        <w:t xml:space="preserve"> صورة الشيء المحبوب أو المبغوض في قوّة الخيال فإن هذه الصورة المتخيّ</w:t>
      </w:r>
      <w:r w:rsidR="005A519E" w:rsidRPr="004D5092">
        <w:rPr>
          <w:rFonts w:hint="cs"/>
          <w:sz w:val="27"/>
          <w:rtl/>
        </w:rPr>
        <w:t>َ</w:t>
      </w:r>
      <w:r w:rsidRPr="004D5092">
        <w:rPr>
          <w:rFonts w:hint="cs"/>
          <w:sz w:val="27"/>
          <w:rtl/>
        </w:rPr>
        <w:t>لة سوف تعمل على تحفيز القوّة المحرّ</w:t>
      </w:r>
      <w:r w:rsidR="005A519E" w:rsidRPr="004D5092">
        <w:rPr>
          <w:rFonts w:hint="cs"/>
          <w:sz w:val="27"/>
          <w:rtl/>
        </w:rPr>
        <w:t>ِ</w:t>
      </w:r>
      <w:r w:rsidRPr="004D5092">
        <w:rPr>
          <w:rFonts w:hint="cs"/>
          <w:sz w:val="27"/>
          <w:rtl/>
        </w:rPr>
        <w:t xml:space="preserve">كة. ولهذه القوّة قسمان: </w:t>
      </w:r>
    </w:p>
    <w:p w:rsidR="006408B5" w:rsidRPr="004D5092" w:rsidRDefault="00F1246F" w:rsidP="00562864">
      <w:pPr>
        <w:spacing w:line="390" w:lineRule="exact"/>
        <w:rPr>
          <w:sz w:val="27"/>
          <w:rtl/>
        </w:rPr>
      </w:pPr>
      <w:r w:rsidRPr="004D5092">
        <w:rPr>
          <w:rFonts w:hint="cs"/>
          <w:b/>
          <w:bCs/>
          <w:sz w:val="27"/>
          <w:rtl/>
        </w:rPr>
        <w:t>أ</w:t>
      </w:r>
      <w:r w:rsidR="006408B5" w:rsidRPr="004D5092">
        <w:rPr>
          <w:rFonts w:hint="cs"/>
          <w:b/>
          <w:bCs/>
          <w:sz w:val="27"/>
          <w:rtl/>
        </w:rPr>
        <w:t>ـ القوة الشهويّة</w:t>
      </w:r>
      <w:r w:rsidR="006408B5" w:rsidRPr="004D5092">
        <w:rPr>
          <w:rFonts w:hint="cs"/>
          <w:sz w:val="27"/>
          <w:rtl/>
        </w:rPr>
        <w:t>: بعد الخيال تصبح هذه القو</w:t>
      </w:r>
      <w:r w:rsidR="005A519E" w:rsidRPr="004D5092">
        <w:rPr>
          <w:rFonts w:hint="cs"/>
          <w:sz w:val="27"/>
          <w:rtl/>
        </w:rPr>
        <w:t>ّةُ</w:t>
      </w:r>
      <w:r w:rsidR="006408B5" w:rsidRPr="004D5092">
        <w:rPr>
          <w:rFonts w:hint="cs"/>
          <w:sz w:val="27"/>
          <w:rtl/>
        </w:rPr>
        <w:t xml:space="preserve"> منشأ</w:t>
      </w:r>
      <w:r w:rsidR="005A519E" w:rsidRPr="004D5092">
        <w:rPr>
          <w:rFonts w:hint="cs"/>
          <w:sz w:val="27"/>
          <w:rtl/>
        </w:rPr>
        <w:t>ً</w:t>
      </w:r>
      <w:r w:rsidR="006408B5" w:rsidRPr="004D5092">
        <w:rPr>
          <w:rFonts w:hint="cs"/>
          <w:sz w:val="27"/>
          <w:rtl/>
        </w:rPr>
        <w:t xml:space="preserve"> لتحريك النفس نحو الاقتراب من الأمور التي تكون ضروري</w:t>
      </w:r>
      <w:r w:rsidR="005A519E" w:rsidRPr="004D5092">
        <w:rPr>
          <w:rFonts w:hint="cs"/>
          <w:sz w:val="27"/>
          <w:rtl/>
        </w:rPr>
        <w:t>ّ</w:t>
      </w:r>
      <w:r w:rsidR="006408B5" w:rsidRPr="004D5092">
        <w:rPr>
          <w:rFonts w:hint="cs"/>
          <w:sz w:val="27"/>
          <w:rtl/>
        </w:rPr>
        <w:t>ة</w:t>
      </w:r>
      <w:r w:rsidR="005A519E" w:rsidRPr="004D5092">
        <w:rPr>
          <w:rFonts w:hint="cs"/>
          <w:sz w:val="27"/>
          <w:rtl/>
        </w:rPr>
        <w:t>ً</w:t>
      </w:r>
      <w:r w:rsidR="006408B5" w:rsidRPr="004D5092">
        <w:rPr>
          <w:rFonts w:hint="cs"/>
          <w:sz w:val="27"/>
          <w:rtl/>
        </w:rPr>
        <w:t xml:space="preserve"> أو نافعة</w:t>
      </w:r>
      <w:r w:rsidR="005A519E" w:rsidRPr="004D5092">
        <w:rPr>
          <w:rFonts w:hint="cs"/>
          <w:sz w:val="27"/>
          <w:rtl/>
        </w:rPr>
        <w:t>ً</w:t>
      </w:r>
      <w:r w:rsidR="006408B5" w:rsidRPr="004D5092">
        <w:rPr>
          <w:rFonts w:hint="cs"/>
          <w:sz w:val="27"/>
          <w:rtl/>
        </w:rPr>
        <w:t xml:space="preserve"> لبقاء البدن.</w:t>
      </w:r>
    </w:p>
    <w:p w:rsidR="006408B5" w:rsidRPr="004D5092" w:rsidRDefault="00F1246F" w:rsidP="00562864">
      <w:pPr>
        <w:spacing w:line="390" w:lineRule="exact"/>
        <w:rPr>
          <w:sz w:val="27"/>
          <w:rtl/>
        </w:rPr>
      </w:pPr>
      <w:r w:rsidRPr="004D5092">
        <w:rPr>
          <w:rFonts w:hint="cs"/>
          <w:b/>
          <w:bCs/>
          <w:sz w:val="27"/>
          <w:rtl/>
        </w:rPr>
        <w:t xml:space="preserve">ب </w:t>
      </w:r>
      <w:r w:rsidR="006408B5" w:rsidRPr="004D5092">
        <w:rPr>
          <w:rFonts w:hint="cs"/>
          <w:b/>
          <w:bCs/>
          <w:sz w:val="27"/>
          <w:rtl/>
        </w:rPr>
        <w:t>ـ القوّة الغضبيّة</w:t>
      </w:r>
      <w:r w:rsidR="006408B5" w:rsidRPr="004D5092">
        <w:rPr>
          <w:rFonts w:hint="cs"/>
          <w:sz w:val="27"/>
          <w:rtl/>
        </w:rPr>
        <w:t>: بعد تخيّ</w:t>
      </w:r>
      <w:r w:rsidR="005A519E" w:rsidRPr="004D5092">
        <w:rPr>
          <w:rFonts w:hint="cs"/>
          <w:sz w:val="27"/>
          <w:rtl/>
        </w:rPr>
        <w:t>ُ</w:t>
      </w:r>
      <w:r w:rsidR="006408B5" w:rsidRPr="004D5092">
        <w:rPr>
          <w:rFonts w:hint="cs"/>
          <w:sz w:val="27"/>
          <w:rtl/>
        </w:rPr>
        <w:t>ل الأمور المضرّة للشخص تغدو هذه القوّة منشأ</w:t>
      </w:r>
      <w:r w:rsidR="005A519E" w:rsidRPr="004D5092">
        <w:rPr>
          <w:rFonts w:hint="cs"/>
          <w:sz w:val="27"/>
          <w:rtl/>
        </w:rPr>
        <w:t>ً</w:t>
      </w:r>
      <w:r w:rsidR="006408B5" w:rsidRPr="004D5092">
        <w:rPr>
          <w:rFonts w:hint="cs"/>
          <w:sz w:val="27"/>
          <w:rtl/>
        </w:rPr>
        <w:t xml:space="preserve"> لإيجاد الحركة من أجل دفعها.</w:t>
      </w:r>
    </w:p>
    <w:p w:rsidR="006408B5" w:rsidRPr="004D5092" w:rsidRDefault="00F1246F" w:rsidP="00562864">
      <w:pPr>
        <w:spacing w:line="390" w:lineRule="exact"/>
        <w:rPr>
          <w:sz w:val="27"/>
          <w:rtl/>
        </w:rPr>
      </w:pPr>
      <w:r w:rsidRPr="004D5092">
        <w:rPr>
          <w:rFonts w:hint="cs"/>
          <w:b/>
          <w:bCs/>
          <w:sz w:val="27"/>
          <w:rtl/>
        </w:rPr>
        <w:t>2</w:t>
      </w:r>
      <w:r w:rsidR="006408B5" w:rsidRPr="004D5092">
        <w:rPr>
          <w:rFonts w:hint="cs"/>
          <w:b/>
          <w:bCs/>
          <w:sz w:val="27"/>
          <w:rtl/>
        </w:rPr>
        <w:t>ـ القوّة الفاعلية المحرّ</w:t>
      </w:r>
      <w:r w:rsidR="005A519E" w:rsidRPr="004D5092">
        <w:rPr>
          <w:rFonts w:hint="cs"/>
          <w:b/>
          <w:bCs/>
          <w:sz w:val="27"/>
          <w:rtl/>
        </w:rPr>
        <w:t>ِ</w:t>
      </w:r>
      <w:r w:rsidR="006408B5" w:rsidRPr="004D5092">
        <w:rPr>
          <w:rFonts w:hint="cs"/>
          <w:b/>
          <w:bCs/>
          <w:sz w:val="27"/>
          <w:rtl/>
        </w:rPr>
        <w:t>كة</w:t>
      </w:r>
      <w:r w:rsidR="006408B5" w:rsidRPr="004D5092">
        <w:rPr>
          <w:rFonts w:hint="cs"/>
          <w:sz w:val="27"/>
          <w:rtl/>
        </w:rPr>
        <w:t>: تنتشر هذه القوّة في جميع أعضاء وعضلات الب</w:t>
      </w:r>
      <w:r w:rsidR="005A519E" w:rsidRPr="004D5092">
        <w:rPr>
          <w:rFonts w:hint="cs"/>
          <w:sz w:val="27"/>
          <w:rtl/>
        </w:rPr>
        <w:t>َ</w:t>
      </w:r>
      <w:r w:rsidR="006408B5" w:rsidRPr="004D5092">
        <w:rPr>
          <w:rFonts w:hint="cs"/>
          <w:sz w:val="27"/>
          <w:rtl/>
        </w:rPr>
        <w:t>د</w:t>
      </w:r>
      <w:r w:rsidR="005A519E" w:rsidRPr="004D5092">
        <w:rPr>
          <w:rFonts w:hint="cs"/>
          <w:sz w:val="27"/>
          <w:rtl/>
        </w:rPr>
        <w:t>َ</w:t>
      </w:r>
      <w:r w:rsidR="006408B5" w:rsidRPr="004D5092">
        <w:rPr>
          <w:rFonts w:hint="cs"/>
          <w:sz w:val="27"/>
          <w:rtl/>
        </w:rPr>
        <w:t>ن، وهي التي تتكف</w:t>
      </w:r>
      <w:r w:rsidR="005A519E" w:rsidRPr="004D5092">
        <w:rPr>
          <w:rFonts w:hint="cs"/>
          <w:sz w:val="27"/>
          <w:rtl/>
        </w:rPr>
        <w:t>َّ</w:t>
      </w:r>
      <w:r w:rsidR="006408B5" w:rsidRPr="004D5092">
        <w:rPr>
          <w:rFonts w:hint="cs"/>
          <w:sz w:val="27"/>
          <w:rtl/>
        </w:rPr>
        <w:t>ل بمهمة تحريك العضلات. وهذه الحركة على أنواع:</w:t>
      </w:r>
    </w:p>
    <w:p w:rsidR="006408B5" w:rsidRPr="004D5092" w:rsidRDefault="006408B5" w:rsidP="00562864">
      <w:pPr>
        <w:spacing w:line="390" w:lineRule="exact"/>
        <w:rPr>
          <w:sz w:val="27"/>
          <w:rtl/>
        </w:rPr>
      </w:pPr>
      <w:r w:rsidRPr="004D5092">
        <w:rPr>
          <w:rFonts w:hint="cs"/>
          <w:b/>
          <w:bCs/>
          <w:sz w:val="27"/>
          <w:rtl/>
        </w:rPr>
        <w:t>أـ حالة الج</w:t>
      </w:r>
      <w:r w:rsidR="00E12A64" w:rsidRPr="004D5092">
        <w:rPr>
          <w:rFonts w:hint="cs"/>
          <w:b/>
          <w:bCs/>
          <w:sz w:val="27"/>
          <w:rtl/>
        </w:rPr>
        <w:t>َ</w:t>
      </w:r>
      <w:r w:rsidRPr="004D5092">
        <w:rPr>
          <w:rFonts w:hint="cs"/>
          <w:b/>
          <w:bCs/>
          <w:sz w:val="27"/>
          <w:rtl/>
        </w:rPr>
        <w:t>ذ</w:t>
      </w:r>
      <w:r w:rsidR="00E12A64" w:rsidRPr="004D5092">
        <w:rPr>
          <w:rFonts w:hint="cs"/>
          <w:b/>
          <w:bCs/>
          <w:sz w:val="27"/>
          <w:rtl/>
        </w:rPr>
        <w:t>ْ</w:t>
      </w:r>
      <w:r w:rsidRPr="004D5092">
        <w:rPr>
          <w:rFonts w:hint="cs"/>
          <w:b/>
          <w:bCs/>
          <w:sz w:val="27"/>
          <w:rtl/>
        </w:rPr>
        <w:t>ب</w:t>
      </w:r>
      <w:r w:rsidRPr="004D5092">
        <w:rPr>
          <w:rFonts w:hint="cs"/>
          <w:sz w:val="27"/>
          <w:rtl/>
        </w:rPr>
        <w:t xml:space="preserve">: </w:t>
      </w:r>
      <w:r w:rsidR="001B7AB6" w:rsidRPr="004D5092">
        <w:rPr>
          <w:rFonts w:hint="cs"/>
          <w:sz w:val="27"/>
          <w:rtl/>
        </w:rPr>
        <w:t xml:space="preserve">تنقبض </w:t>
      </w:r>
      <w:r w:rsidRPr="004D5092">
        <w:rPr>
          <w:rFonts w:hint="cs"/>
          <w:sz w:val="27"/>
          <w:rtl/>
        </w:rPr>
        <w:t>العضلات</w:t>
      </w:r>
      <w:r w:rsidR="00E12A64" w:rsidRPr="004D5092">
        <w:rPr>
          <w:rFonts w:hint="cs"/>
          <w:sz w:val="27"/>
          <w:rtl/>
        </w:rPr>
        <w:t>،</w:t>
      </w:r>
      <w:r w:rsidRPr="004D5092">
        <w:rPr>
          <w:rFonts w:hint="cs"/>
          <w:sz w:val="27"/>
          <w:rtl/>
        </w:rPr>
        <w:t xml:space="preserve"> والروابط التي تربطها بالعظام، </w:t>
      </w:r>
      <w:r w:rsidR="001B7AB6" w:rsidRPr="004D5092">
        <w:rPr>
          <w:rFonts w:hint="cs"/>
          <w:sz w:val="27"/>
          <w:rtl/>
        </w:rPr>
        <w:t>و</w:t>
      </w:r>
      <w:r w:rsidRPr="004D5092">
        <w:rPr>
          <w:rFonts w:hint="cs"/>
          <w:sz w:val="27"/>
          <w:rtl/>
        </w:rPr>
        <w:t>الأوتار العصبية الموجودة في العضو، وتتجمّ</w:t>
      </w:r>
      <w:r w:rsidR="00E12A64" w:rsidRPr="004D5092">
        <w:rPr>
          <w:rFonts w:hint="cs"/>
          <w:sz w:val="27"/>
          <w:rtl/>
        </w:rPr>
        <w:t>َ</w:t>
      </w:r>
      <w:r w:rsidRPr="004D5092">
        <w:rPr>
          <w:rFonts w:hint="cs"/>
          <w:sz w:val="27"/>
          <w:rtl/>
        </w:rPr>
        <w:t>ع نحو الموضع الذي تدخل منه القوّة المحرّ</w:t>
      </w:r>
      <w:r w:rsidR="00E12A64" w:rsidRPr="004D5092">
        <w:rPr>
          <w:rFonts w:hint="cs"/>
          <w:sz w:val="27"/>
          <w:rtl/>
        </w:rPr>
        <w:t>ِ</w:t>
      </w:r>
      <w:r w:rsidRPr="004D5092">
        <w:rPr>
          <w:rFonts w:hint="cs"/>
          <w:sz w:val="27"/>
          <w:rtl/>
        </w:rPr>
        <w:t>كة، وبعبارة</w:t>
      </w:r>
      <w:r w:rsidR="00E12A64" w:rsidRPr="004D5092">
        <w:rPr>
          <w:rFonts w:hint="cs"/>
          <w:sz w:val="27"/>
          <w:rtl/>
        </w:rPr>
        <w:t>ٍ</w:t>
      </w:r>
      <w:r w:rsidRPr="004D5092">
        <w:rPr>
          <w:rFonts w:hint="cs"/>
          <w:sz w:val="27"/>
          <w:rtl/>
        </w:rPr>
        <w:t xml:space="preserve"> أخرى: تحصل لها حالة الج</w:t>
      </w:r>
      <w:r w:rsidR="00E12A64" w:rsidRPr="004D5092">
        <w:rPr>
          <w:rFonts w:hint="cs"/>
          <w:sz w:val="27"/>
          <w:rtl/>
        </w:rPr>
        <w:t>َ</w:t>
      </w:r>
      <w:r w:rsidRPr="004D5092">
        <w:rPr>
          <w:rFonts w:hint="cs"/>
          <w:sz w:val="27"/>
          <w:rtl/>
        </w:rPr>
        <w:t>ذ</w:t>
      </w:r>
      <w:r w:rsidR="00E12A64" w:rsidRPr="004D5092">
        <w:rPr>
          <w:rFonts w:hint="cs"/>
          <w:sz w:val="27"/>
          <w:rtl/>
        </w:rPr>
        <w:t>ْ</w:t>
      </w:r>
      <w:r w:rsidRPr="004D5092">
        <w:rPr>
          <w:rFonts w:hint="cs"/>
          <w:sz w:val="27"/>
          <w:rtl/>
        </w:rPr>
        <w:t>ب.</w:t>
      </w:r>
    </w:p>
    <w:p w:rsidR="006408B5" w:rsidRPr="004D5092" w:rsidRDefault="006408B5" w:rsidP="00562864">
      <w:pPr>
        <w:spacing w:line="390" w:lineRule="exact"/>
        <w:rPr>
          <w:sz w:val="27"/>
          <w:rtl/>
        </w:rPr>
      </w:pPr>
      <w:r w:rsidRPr="004D5092">
        <w:rPr>
          <w:rFonts w:hint="cs"/>
          <w:b/>
          <w:bCs/>
          <w:sz w:val="27"/>
          <w:rtl/>
        </w:rPr>
        <w:t>ب ـ حالة الاسترخاء</w:t>
      </w:r>
      <w:r w:rsidRPr="004D5092">
        <w:rPr>
          <w:rFonts w:hint="cs"/>
          <w:sz w:val="27"/>
          <w:rtl/>
        </w:rPr>
        <w:t>: تحصل في بعض الموارد حالة</w:t>
      </w:r>
      <w:r w:rsidR="004353EB" w:rsidRPr="004D5092">
        <w:rPr>
          <w:rFonts w:hint="cs"/>
          <w:sz w:val="27"/>
          <w:rtl/>
        </w:rPr>
        <w:t>ٌ</w:t>
      </w:r>
      <w:r w:rsidRPr="004D5092">
        <w:rPr>
          <w:rFonts w:hint="cs"/>
          <w:sz w:val="27"/>
          <w:rtl/>
        </w:rPr>
        <w:t xml:space="preserve"> من الاسترخاء والخمول في العضلات، بحيث تتحر</w:t>
      </w:r>
      <w:r w:rsidR="004353EB" w:rsidRPr="004D5092">
        <w:rPr>
          <w:rFonts w:hint="cs"/>
          <w:sz w:val="27"/>
          <w:rtl/>
        </w:rPr>
        <w:t>َّ</w:t>
      </w:r>
      <w:r w:rsidRPr="004D5092">
        <w:rPr>
          <w:rFonts w:hint="cs"/>
          <w:sz w:val="27"/>
          <w:rtl/>
        </w:rPr>
        <w:t>ر بشكل</w:t>
      </w:r>
      <w:r w:rsidR="004353EB" w:rsidRPr="004D5092">
        <w:rPr>
          <w:rFonts w:hint="cs"/>
          <w:sz w:val="27"/>
          <w:rtl/>
        </w:rPr>
        <w:t>ٍ</w:t>
      </w:r>
      <w:r w:rsidRPr="004D5092">
        <w:rPr>
          <w:rFonts w:hint="cs"/>
          <w:sz w:val="27"/>
          <w:rtl/>
        </w:rPr>
        <w:t xml:space="preserve"> كامل. وفي هذه الحالة تقلّ المقاومة في </w:t>
      </w:r>
      <w:r w:rsidR="008C0CBE" w:rsidRPr="004D5092">
        <w:rPr>
          <w:rFonts w:hint="cs"/>
          <w:sz w:val="27"/>
          <w:rtl/>
        </w:rPr>
        <w:t>مقابل</w:t>
      </w:r>
      <w:r w:rsidRPr="004D5092">
        <w:rPr>
          <w:rFonts w:hint="cs"/>
          <w:sz w:val="27"/>
          <w:rtl/>
        </w:rPr>
        <w:t xml:space="preserve"> العوامل الخارجية.</w:t>
      </w:r>
    </w:p>
    <w:p w:rsidR="006408B5" w:rsidRPr="004D5092" w:rsidRDefault="006408B5" w:rsidP="00562864">
      <w:pPr>
        <w:spacing w:line="390" w:lineRule="exact"/>
        <w:rPr>
          <w:sz w:val="27"/>
          <w:rtl/>
        </w:rPr>
      </w:pPr>
      <w:r w:rsidRPr="004D5092">
        <w:rPr>
          <w:rFonts w:hint="cs"/>
          <w:b/>
          <w:bCs/>
          <w:sz w:val="27"/>
          <w:rtl/>
        </w:rPr>
        <w:t>ج ـ حالة السحب:</w:t>
      </w:r>
      <w:r w:rsidRPr="004D5092">
        <w:rPr>
          <w:rFonts w:hint="cs"/>
          <w:sz w:val="27"/>
          <w:rtl/>
        </w:rPr>
        <w:t xml:space="preserve"> تتعرّ</w:t>
      </w:r>
      <w:r w:rsidR="004353EB" w:rsidRPr="004D5092">
        <w:rPr>
          <w:rFonts w:hint="cs"/>
          <w:sz w:val="27"/>
          <w:rtl/>
        </w:rPr>
        <w:t>َ</w:t>
      </w:r>
      <w:r w:rsidRPr="004D5092">
        <w:rPr>
          <w:rFonts w:hint="cs"/>
          <w:sz w:val="27"/>
          <w:rtl/>
        </w:rPr>
        <w:t>ض العضلات والأربطة والأوتار العصبية إلى نوع</w:t>
      </w:r>
      <w:r w:rsidR="004353EB" w:rsidRPr="004D5092">
        <w:rPr>
          <w:rFonts w:hint="cs"/>
          <w:sz w:val="27"/>
          <w:rtl/>
        </w:rPr>
        <w:t>ٍ</w:t>
      </w:r>
      <w:r w:rsidRPr="004D5092">
        <w:rPr>
          <w:rFonts w:hint="cs"/>
          <w:sz w:val="27"/>
          <w:rtl/>
        </w:rPr>
        <w:t xml:space="preserve"> من الانبساط، بحيث تبتعد عن مبدأ القوّة، ويحصل لها حالة</w:t>
      </w:r>
      <w:r w:rsidR="00985D69" w:rsidRPr="004D5092">
        <w:rPr>
          <w:rFonts w:hint="cs"/>
          <w:sz w:val="27"/>
          <w:rtl/>
        </w:rPr>
        <w:t>ٌ</w:t>
      </w:r>
      <w:r w:rsidRPr="004D5092">
        <w:rPr>
          <w:rFonts w:hint="cs"/>
          <w:sz w:val="27"/>
          <w:rtl/>
        </w:rPr>
        <w:t xml:space="preserve"> من الانسحاب والامتداد.</w:t>
      </w:r>
    </w:p>
    <w:p w:rsidR="004353EB" w:rsidRPr="004D5092" w:rsidRDefault="006408B5" w:rsidP="00E110F8">
      <w:pPr>
        <w:rPr>
          <w:sz w:val="27"/>
          <w:rtl/>
        </w:rPr>
      </w:pPr>
      <w:r w:rsidRPr="004D5092">
        <w:rPr>
          <w:rFonts w:hint="cs"/>
          <w:sz w:val="27"/>
          <w:rtl/>
        </w:rPr>
        <w:lastRenderedPageBreak/>
        <w:t>إن هذه التوضيحات تفيد أن هاتين القوتين في كل</w:t>
      </w:r>
      <w:r w:rsidR="004353EB" w:rsidRPr="004D5092">
        <w:rPr>
          <w:rFonts w:hint="cs"/>
          <w:sz w:val="27"/>
          <w:rtl/>
        </w:rPr>
        <w:t>ّ</w:t>
      </w:r>
      <w:r w:rsidRPr="004D5092">
        <w:rPr>
          <w:rFonts w:hint="cs"/>
          <w:sz w:val="27"/>
          <w:rtl/>
        </w:rPr>
        <w:t xml:space="preserve"> معصية</w:t>
      </w:r>
      <w:r w:rsidR="004353EB" w:rsidRPr="004D5092">
        <w:rPr>
          <w:rFonts w:hint="cs"/>
          <w:sz w:val="27"/>
          <w:rtl/>
        </w:rPr>
        <w:t>ٍ</w:t>
      </w:r>
      <w:r w:rsidRPr="004D5092">
        <w:rPr>
          <w:rFonts w:hint="cs"/>
          <w:sz w:val="27"/>
          <w:rtl/>
        </w:rPr>
        <w:t xml:space="preserve"> </w:t>
      </w:r>
      <w:r w:rsidR="004353EB" w:rsidRPr="004D5092">
        <w:rPr>
          <w:rFonts w:hint="cs"/>
          <w:sz w:val="27"/>
          <w:rtl/>
        </w:rPr>
        <w:t>تتبعان</w:t>
      </w:r>
      <w:r w:rsidRPr="004D5092">
        <w:rPr>
          <w:rFonts w:hint="cs"/>
          <w:sz w:val="27"/>
          <w:rtl/>
        </w:rPr>
        <w:t xml:space="preserve"> حكم</w:t>
      </w:r>
      <w:r w:rsidR="004353EB" w:rsidRPr="004D5092">
        <w:rPr>
          <w:rFonts w:hint="cs"/>
          <w:sz w:val="27"/>
          <w:rtl/>
        </w:rPr>
        <w:t>اً</w:t>
      </w:r>
      <w:r w:rsidRPr="004D5092">
        <w:rPr>
          <w:rFonts w:hint="cs"/>
          <w:sz w:val="27"/>
          <w:rtl/>
        </w:rPr>
        <w:t xml:space="preserve"> صادر</w:t>
      </w:r>
      <w:r w:rsidR="004353EB" w:rsidRPr="004D5092">
        <w:rPr>
          <w:rFonts w:hint="cs"/>
          <w:sz w:val="27"/>
          <w:rtl/>
        </w:rPr>
        <w:t>اً</w:t>
      </w:r>
      <w:r w:rsidRPr="004D5092">
        <w:rPr>
          <w:rFonts w:hint="cs"/>
          <w:sz w:val="27"/>
          <w:rtl/>
        </w:rPr>
        <w:t xml:space="preserve"> عن القوّة الواهمة</w:t>
      </w:r>
      <w:r w:rsidR="004353EB" w:rsidRPr="004D5092">
        <w:rPr>
          <w:rFonts w:hint="cs"/>
          <w:sz w:val="27"/>
          <w:rtl/>
        </w:rPr>
        <w:t>،</w:t>
      </w:r>
      <w:r w:rsidRPr="004D5092">
        <w:rPr>
          <w:rFonts w:hint="cs"/>
          <w:sz w:val="27"/>
          <w:rtl/>
        </w:rPr>
        <w:t xml:space="preserve"> خلافاً للقوّة العاقلة. وت</w:t>
      </w:r>
      <w:r w:rsidR="004353EB" w:rsidRPr="004D5092">
        <w:rPr>
          <w:rFonts w:hint="cs"/>
          <w:sz w:val="27"/>
          <w:rtl/>
        </w:rPr>
        <w:t>َ</w:t>
      </w:r>
      <w:r w:rsidRPr="004D5092">
        <w:rPr>
          <w:rFonts w:hint="cs"/>
          <w:sz w:val="27"/>
          <w:rtl/>
        </w:rPr>
        <w:t>ب</w:t>
      </w:r>
      <w:r w:rsidR="004353EB" w:rsidRPr="004D5092">
        <w:rPr>
          <w:rFonts w:hint="cs"/>
          <w:sz w:val="27"/>
          <w:rtl/>
        </w:rPr>
        <w:t>َ</w:t>
      </w:r>
      <w:r w:rsidRPr="004D5092">
        <w:rPr>
          <w:rFonts w:hint="cs"/>
          <w:sz w:val="27"/>
          <w:rtl/>
        </w:rPr>
        <w:t>عاً لذلك سوف يكون معنى العصمة عبارة</w:t>
      </w:r>
      <w:r w:rsidR="004353EB" w:rsidRPr="004D5092">
        <w:rPr>
          <w:rFonts w:hint="cs"/>
          <w:sz w:val="27"/>
          <w:rtl/>
        </w:rPr>
        <w:t>ً</w:t>
      </w:r>
      <w:r w:rsidRPr="004D5092">
        <w:rPr>
          <w:rFonts w:hint="cs"/>
          <w:sz w:val="27"/>
          <w:rtl/>
        </w:rPr>
        <w:t xml:space="preserve"> عن أداء هاتين القوّتين على أساس </w:t>
      </w:r>
      <w:r w:rsidR="004353EB" w:rsidRPr="004D5092">
        <w:rPr>
          <w:rFonts w:hint="cs"/>
          <w:sz w:val="27"/>
          <w:rtl/>
        </w:rPr>
        <w:t>الحكم الصادر عن القوّة العاقلة.</w:t>
      </w:r>
    </w:p>
    <w:p w:rsidR="006408B5" w:rsidRPr="004D5092" w:rsidRDefault="006408B5" w:rsidP="00E110F8">
      <w:pPr>
        <w:rPr>
          <w:sz w:val="27"/>
          <w:rtl/>
        </w:rPr>
      </w:pPr>
      <w:r w:rsidRPr="004D5092">
        <w:rPr>
          <w:rFonts w:hint="cs"/>
          <w:sz w:val="27"/>
          <w:rtl/>
        </w:rPr>
        <w:t>إن لصدر المتأل</w:t>
      </w:r>
      <w:r w:rsidR="004353EB" w:rsidRPr="004D5092">
        <w:rPr>
          <w:rFonts w:hint="cs"/>
          <w:sz w:val="27"/>
          <w:rtl/>
        </w:rPr>
        <w:t>ِّ</w:t>
      </w:r>
      <w:r w:rsidRPr="004D5092">
        <w:rPr>
          <w:rFonts w:hint="cs"/>
          <w:sz w:val="27"/>
          <w:rtl/>
        </w:rPr>
        <w:t>هين في كتاب (المبدأ والمعاد) عبارة</w:t>
      </w:r>
      <w:r w:rsidR="004353EB" w:rsidRPr="004D5092">
        <w:rPr>
          <w:rFonts w:hint="cs"/>
          <w:sz w:val="27"/>
          <w:rtl/>
        </w:rPr>
        <w:t>ً</w:t>
      </w:r>
      <w:r w:rsidRPr="004D5092">
        <w:rPr>
          <w:rFonts w:hint="cs"/>
          <w:sz w:val="27"/>
          <w:rtl/>
        </w:rPr>
        <w:t xml:space="preserve"> يُظهر مضمونها </w:t>
      </w:r>
      <w:r w:rsidR="003B0511" w:rsidRPr="004D5092">
        <w:rPr>
          <w:rFonts w:hint="cs"/>
          <w:sz w:val="27"/>
          <w:rtl/>
        </w:rPr>
        <w:t>دَوْر</w:t>
      </w:r>
      <w:r w:rsidRPr="004D5092">
        <w:rPr>
          <w:rFonts w:hint="cs"/>
          <w:sz w:val="27"/>
          <w:rtl/>
        </w:rPr>
        <w:t xml:space="preserve"> القوّة الغضبي</w:t>
      </w:r>
      <w:r w:rsidR="004353EB" w:rsidRPr="004D5092">
        <w:rPr>
          <w:rFonts w:hint="cs"/>
          <w:sz w:val="27"/>
          <w:rtl/>
        </w:rPr>
        <w:t>ّ</w:t>
      </w:r>
      <w:r w:rsidRPr="004D5092">
        <w:rPr>
          <w:rFonts w:hint="cs"/>
          <w:sz w:val="27"/>
          <w:rtl/>
        </w:rPr>
        <w:t>ة والشهوي</w:t>
      </w:r>
      <w:r w:rsidR="004353EB" w:rsidRPr="004D5092">
        <w:rPr>
          <w:rFonts w:hint="cs"/>
          <w:sz w:val="27"/>
          <w:rtl/>
        </w:rPr>
        <w:t>ّ</w:t>
      </w:r>
      <w:r w:rsidRPr="004D5092">
        <w:rPr>
          <w:rFonts w:hint="cs"/>
          <w:sz w:val="27"/>
          <w:rtl/>
        </w:rPr>
        <w:t xml:space="preserve">ة أيضاً؛ إذ يقول: </w:t>
      </w:r>
      <w:r w:rsidRPr="004D5092">
        <w:rPr>
          <w:rFonts w:hint="eastAsia"/>
          <w:sz w:val="24"/>
          <w:szCs w:val="24"/>
          <w:rtl/>
        </w:rPr>
        <w:t>«</w:t>
      </w:r>
      <w:r w:rsidRPr="004D5092">
        <w:rPr>
          <w:sz w:val="27"/>
          <w:rtl/>
        </w:rPr>
        <w:t>وجه تأثيره في نفوس الآدمي</w:t>
      </w:r>
      <w:r w:rsidR="004353EB" w:rsidRPr="004D5092">
        <w:rPr>
          <w:rFonts w:hint="cs"/>
          <w:sz w:val="27"/>
          <w:rtl/>
        </w:rPr>
        <w:t>ّ</w:t>
      </w:r>
      <w:r w:rsidRPr="004D5092">
        <w:rPr>
          <w:sz w:val="27"/>
          <w:rtl/>
        </w:rPr>
        <w:t>ين</w:t>
      </w:r>
      <w:r w:rsidRPr="004D5092">
        <w:rPr>
          <w:rFonts w:hint="cs"/>
          <w:sz w:val="27"/>
          <w:rtl/>
        </w:rPr>
        <w:t xml:space="preserve"> </w:t>
      </w:r>
      <w:r w:rsidRPr="004D5092">
        <w:rPr>
          <w:sz w:val="27"/>
          <w:rtl/>
        </w:rPr>
        <w:t>بالشر</w:t>
      </w:r>
      <w:r w:rsidR="004353EB" w:rsidRPr="004D5092">
        <w:rPr>
          <w:rFonts w:hint="cs"/>
          <w:sz w:val="27"/>
          <w:rtl/>
        </w:rPr>
        <w:t>ّ</w:t>
      </w:r>
      <w:r w:rsidRPr="004D5092">
        <w:rPr>
          <w:sz w:val="27"/>
          <w:rtl/>
        </w:rPr>
        <w:t>، أما..... من جانب القابل فلقصور القوى الدر</w:t>
      </w:r>
      <w:r w:rsidRPr="004D5092">
        <w:rPr>
          <w:rFonts w:hint="cs"/>
          <w:sz w:val="27"/>
          <w:rtl/>
        </w:rPr>
        <w:t>ّ</w:t>
      </w:r>
      <w:r w:rsidRPr="004D5092">
        <w:rPr>
          <w:sz w:val="27"/>
          <w:rtl/>
        </w:rPr>
        <w:t>اكة لأكثر الناس وضعفها عن المعارضة والمجاهدة مع جنود الشياطين وأعوانه</w:t>
      </w:r>
      <w:r w:rsidR="00E02FDA" w:rsidRPr="004D5092">
        <w:rPr>
          <w:rFonts w:hint="cs"/>
          <w:sz w:val="27"/>
          <w:rtl/>
        </w:rPr>
        <w:t>،</w:t>
      </w:r>
      <w:r w:rsidRPr="004D5092">
        <w:rPr>
          <w:sz w:val="27"/>
          <w:rtl/>
        </w:rPr>
        <w:t xml:space="preserve"> من القوى الشهوي</w:t>
      </w:r>
      <w:r w:rsidR="00E02FDA" w:rsidRPr="004D5092">
        <w:rPr>
          <w:rFonts w:hint="cs"/>
          <w:sz w:val="27"/>
          <w:rtl/>
        </w:rPr>
        <w:t>ّ</w:t>
      </w:r>
      <w:r w:rsidRPr="004D5092">
        <w:rPr>
          <w:sz w:val="27"/>
          <w:rtl/>
        </w:rPr>
        <w:t>ة والغضبي</w:t>
      </w:r>
      <w:r w:rsidR="00E02FDA" w:rsidRPr="004D5092">
        <w:rPr>
          <w:rFonts w:hint="cs"/>
          <w:sz w:val="27"/>
          <w:rtl/>
        </w:rPr>
        <w:t>ّ</w:t>
      </w:r>
      <w:r w:rsidRPr="004D5092">
        <w:rPr>
          <w:sz w:val="27"/>
          <w:rtl/>
        </w:rPr>
        <w:t xml:space="preserve">ة وغيرهما، </w:t>
      </w:r>
      <w:r w:rsidR="00E437D1" w:rsidRPr="004D5092">
        <w:rPr>
          <w:sz w:val="27"/>
          <w:rtl/>
        </w:rPr>
        <w:t>لا سيَّما</w:t>
      </w:r>
      <w:r w:rsidRPr="004D5092">
        <w:rPr>
          <w:rFonts w:hint="cs"/>
          <w:sz w:val="27"/>
          <w:rtl/>
        </w:rPr>
        <w:t xml:space="preserve"> </w:t>
      </w:r>
      <w:r w:rsidRPr="004D5092">
        <w:rPr>
          <w:sz w:val="27"/>
          <w:rtl/>
        </w:rPr>
        <w:t>الو</w:t>
      </w:r>
      <w:r w:rsidR="00E02FDA" w:rsidRPr="004D5092">
        <w:rPr>
          <w:rFonts w:hint="cs"/>
          <w:sz w:val="27"/>
          <w:rtl/>
        </w:rPr>
        <w:t>َ</w:t>
      </w:r>
      <w:r w:rsidRPr="004D5092">
        <w:rPr>
          <w:sz w:val="27"/>
          <w:rtl/>
        </w:rPr>
        <w:t>ه</w:t>
      </w:r>
      <w:r w:rsidR="00E02FDA" w:rsidRPr="004D5092">
        <w:rPr>
          <w:rFonts w:hint="cs"/>
          <w:sz w:val="27"/>
          <w:rtl/>
        </w:rPr>
        <w:t>ْ</w:t>
      </w:r>
      <w:r w:rsidRPr="004D5092">
        <w:rPr>
          <w:sz w:val="27"/>
          <w:rtl/>
        </w:rPr>
        <w:t>مي</w:t>
      </w:r>
      <w:r w:rsidR="00E02FDA" w:rsidRPr="004D5092">
        <w:rPr>
          <w:rFonts w:hint="cs"/>
          <w:sz w:val="27"/>
          <w:rtl/>
        </w:rPr>
        <w:t>ّ</w:t>
      </w:r>
      <w:r w:rsidRPr="004D5092">
        <w:rPr>
          <w:sz w:val="27"/>
          <w:rtl/>
        </w:rPr>
        <w:t>ة، إلا</w:t>
      </w:r>
      <w:r w:rsidR="00E02FDA" w:rsidRPr="004D5092">
        <w:rPr>
          <w:rFonts w:hint="cs"/>
          <w:sz w:val="27"/>
          <w:rtl/>
        </w:rPr>
        <w:t>ّ</w:t>
      </w:r>
      <w:r w:rsidRPr="004D5092">
        <w:rPr>
          <w:sz w:val="27"/>
          <w:rtl/>
        </w:rPr>
        <w:t xml:space="preserve"> م</w:t>
      </w:r>
      <w:r w:rsidR="00E02FDA" w:rsidRPr="004D5092">
        <w:rPr>
          <w:rFonts w:hint="cs"/>
          <w:sz w:val="27"/>
          <w:rtl/>
        </w:rPr>
        <w:t>َ</w:t>
      </w:r>
      <w:r w:rsidRPr="004D5092">
        <w:rPr>
          <w:sz w:val="27"/>
          <w:rtl/>
        </w:rPr>
        <w:t>ن</w:t>
      </w:r>
      <w:r w:rsidR="00E02FDA" w:rsidRPr="004D5092">
        <w:rPr>
          <w:rFonts w:hint="cs"/>
          <w:sz w:val="27"/>
          <w:rtl/>
        </w:rPr>
        <w:t>ْ</w:t>
      </w:r>
      <w:r w:rsidRPr="004D5092">
        <w:rPr>
          <w:sz w:val="27"/>
          <w:rtl/>
        </w:rPr>
        <w:t xml:space="preserve"> عصمه الله من عباده المخلصين</w:t>
      </w:r>
      <w:r w:rsidR="00E02FDA" w:rsidRPr="004D5092">
        <w:rPr>
          <w:rFonts w:hint="cs"/>
          <w:sz w:val="27"/>
          <w:rtl/>
        </w:rPr>
        <w:t>،</w:t>
      </w:r>
      <w:r w:rsidRPr="004D5092">
        <w:rPr>
          <w:sz w:val="27"/>
          <w:rtl/>
        </w:rPr>
        <w:t xml:space="preserve"> الذين أي</w:t>
      </w:r>
      <w:r w:rsidRPr="004D5092">
        <w:rPr>
          <w:rFonts w:hint="cs"/>
          <w:sz w:val="27"/>
          <w:rtl/>
        </w:rPr>
        <w:t>ّ</w:t>
      </w:r>
      <w:r w:rsidR="00E02FDA" w:rsidRPr="004D5092">
        <w:rPr>
          <w:rFonts w:hint="cs"/>
          <w:sz w:val="27"/>
          <w:rtl/>
        </w:rPr>
        <w:t>َ</w:t>
      </w:r>
      <w:r w:rsidRPr="004D5092">
        <w:rPr>
          <w:sz w:val="27"/>
          <w:rtl/>
        </w:rPr>
        <w:t>دهم الله بالعقل</w:t>
      </w:r>
      <w:r w:rsidR="00E02FDA" w:rsidRPr="004D5092">
        <w:rPr>
          <w:rFonts w:hint="cs"/>
          <w:sz w:val="27"/>
          <w:rtl/>
        </w:rPr>
        <w:t>،</w:t>
      </w:r>
      <w:r w:rsidRPr="004D5092">
        <w:rPr>
          <w:sz w:val="27"/>
          <w:rtl/>
        </w:rPr>
        <w:t xml:space="preserve"> وهداهم إلى</w:t>
      </w:r>
      <w:r w:rsidRPr="004D5092">
        <w:rPr>
          <w:rFonts w:hint="cs"/>
          <w:sz w:val="27"/>
          <w:rtl/>
        </w:rPr>
        <w:t xml:space="preserve"> </w:t>
      </w:r>
      <w:r w:rsidRPr="004D5092">
        <w:rPr>
          <w:sz w:val="27"/>
          <w:rtl/>
        </w:rPr>
        <w:t>الصراط المستقيم</w:t>
      </w:r>
      <w:r w:rsidRPr="004D5092">
        <w:rPr>
          <w:rFonts w:hint="eastAsia"/>
          <w:sz w:val="24"/>
          <w:szCs w:val="24"/>
          <w:rtl/>
        </w:rPr>
        <w:t>»</w:t>
      </w:r>
      <w:r w:rsidRPr="004D5092">
        <w:rPr>
          <w:sz w:val="27"/>
          <w:vertAlign w:val="superscript"/>
          <w:rtl/>
        </w:rPr>
        <w:t>(</w:t>
      </w:r>
      <w:r w:rsidRPr="004D5092">
        <w:rPr>
          <w:rStyle w:val="ac"/>
          <w:sz w:val="27"/>
          <w:rtl/>
        </w:rPr>
        <w:endnoteReference w:id="576"/>
      </w:r>
      <w:r w:rsidRPr="004D5092">
        <w:rPr>
          <w:sz w:val="27"/>
          <w:vertAlign w:val="superscript"/>
          <w:rtl/>
        </w:rPr>
        <w:t>)</w:t>
      </w:r>
      <w:r w:rsidRPr="004D5092">
        <w:rPr>
          <w:rFonts w:hint="cs"/>
          <w:sz w:val="27"/>
          <w:rtl/>
        </w:rPr>
        <w:t>.</w:t>
      </w:r>
    </w:p>
    <w:p w:rsidR="006408B5" w:rsidRPr="004D5092" w:rsidRDefault="006408B5" w:rsidP="00E110F8">
      <w:pPr>
        <w:rPr>
          <w:sz w:val="27"/>
          <w:rtl/>
        </w:rPr>
      </w:pPr>
      <w:r w:rsidRPr="004D5092">
        <w:rPr>
          <w:rFonts w:hint="cs"/>
          <w:sz w:val="27"/>
          <w:rtl/>
        </w:rPr>
        <w:t>وكما هو ملحوظ</w:t>
      </w:r>
      <w:r w:rsidR="00E02FDA" w:rsidRPr="004D5092">
        <w:rPr>
          <w:rFonts w:hint="cs"/>
          <w:sz w:val="27"/>
          <w:rtl/>
        </w:rPr>
        <w:t>ٌ</w:t>
      </w:r>
      <w:r w:rsidRPr="004D5092">
        <w:rPr>
          <w:rFonts w:hint="cs"/>
          <w:sz w:val="27"/>
          <w:rtl/>
        </w:rPr>
        <w:t xml:space="preserve"> فإن </w:t>
      </w:r>
      <w:r w:rsidR="003B0511" w:rsidRPr="004D5092">
        <w:rPr>
          <w:rFonts w:hint="cs"/>
          <w:sz w:val="27"/>
          <w:rtl/>
        </w:rPr>
        <w:t>دَوْر</w:t>
      </w:r>
      <w:r w:rsidRPr="004D5092">
        <w:rPr>
          <w:rFonts w:hint="cs"/>
          <w:sz w:val="27"/>
          <w:rtl/>
        </w:rPr>
        <w:t xml:space="preserve"> الناحية العملية لصدور المعصية ـ أي: القوّة الغضبية والشهوية ـ مذكور</w:t>
      </w:r>
      <w:r w:rsidR="00E02FDA" w:rsidRPr="004D5092">
        <w:rPr>
          <w:rFonts w:hint="cs"/>
          <w:sz w:val="27"/>
          <w:rtl/>
        </w:rPr>
        <w:t>ٌ</w:t>
      </w:r>
      <w:r w:rsidRPr="004D5092">
        <w:rPr>
          <w:rFonts w:hint="cs"/>
          <w:sz w:val="27"/>
          <w:rtl/>
        </w:rPr>
        <w:t xml:space="preserve"> في هذه العبارة بشكل</w:t>
      </w:r>
      <w:r w:rsidR="00E02FDA" w:rsidRPr="004D5092">
        <w:rPr>
          <w:rFonts w:hint="cs"/>
          <w:sz w:val="27"/>
          <w:rtl/>
        </w:rPr>
        <w:t>ٍ</w:t>
      </w:r>
      <w:r w:rsidRPr="004D5092">
        <w:rPr>
          <w:rFonts w:hint="cs"/>
          <w:sz w:val="27"/>
          <w:rtl/>
        </w:rPr>
        <w:t xml:space="preserve"> صريح. </w:t>
      </w:r>
      <w:r w:rsidR="00E02FDA" w:rsidRPr="004D5092">
        <w:rPr>
          <w:rFonts w:hint="cs"/>
          <w:sz w:val="27"/>
          <w:rtl/>
        </w:rPr>
        <w:t>وقد تحدَّث</w:t>
      </w:r>
      <w:r w:rsidRPr="004D5092">
        <w:rPr>
          <w:rFonts w:hint="cs"/>
          <w:sz w:val="27"/>
          <w:rtl/>
        </w:rPr>
        <w:t xml:space="preserve"> صدر المتأل</w:t>
      </w:r>
      <w:r w:rsidR="00E02FDA" w:rsidRPr="004D5092">
        <w:rPr>
          <w:rFonts w:hint="cs"/>
          <w:sz w:val="27"/>
          <w:rtl/>
        </w:rPr>
        <w:t>ِّ</w:t>
      </w:r>
      <w:r w:rsidRPr="004D5092">
        <w:rPr>
          <w:rFonts w:hint="cs"/>
          <w:sz w:val="27"/>
          <w:rtl/>
        </w:rPr>
        <w:t>هين في هذه العبارة ـ بالإضافة إلى القوة الو</w:t>
      </w:r>
      <w:r w:rsidR="00E02FDA" w:rsidRPr="004D5092">
        <w:rPr>
          <w:rFonts w:hint="cs"/>
          <w:sz w:val="27"/>
          <w:rtl/>
        </w:rPr>
        <w:t>َ</w:t>
      </w:r>
      <w:r w:rsidRPr="004D5092">
        <w:rPr>
          <w:rFonts w:hint="cs"/>
          <w:sz w:val="27"/>
          <w:rtl/>
        </w:rPr>
        <w:t>ه</w:t>
      </w:r>
      <w:r w:rsidR="00E02FDA" w:rsidRPr="004D5092">
        <w:rPr>
          <w:rFonts w:hint="cs"/>
          <w:sz w:val="27"/>
          <w:rtl/>
        </w:rPr>
        <w:t>ْ</w:t>
      </w:r>
      <w:r w:rsidRPr="004D5092">
        <w:rPr>
          <w:rFonts w:hint="cs"/>
          <w:sz w:val="27"/>
          <w:rtl/>
        </w:rPr>
        <w:t>مية، التي أعطاها ال</w:t>
      </w:r>
      <w:r w:rsidR="003B0511" w:rsidRPr="004D5092">
        <w:rPr>
          <w:rFonts w:hint="cs"/>
          <w:sz w:val="27"/>
          <w:rtl/>
        </w:rPr>
        <w:t>دَوْر</w:t>
      </w:r>
      <w:r w:rsidRPr="004D5092">
        <w:rPr>
          <w:rFonts w:hint="cs"/>
          <w:sz w:val="27"/>
          <w:rtl/>
        </w:rPr>
        <w:t xml:space="preserve"> الرئيس مجد</w:t>
      </w:r>
      <w:r w:rsidR="00E02FDA" w:rsidRPr="004D5092">
        <w:rPr>
          <w:rFonts w:hint="cs"/>
          <w:sz w:val="27"/>
          <w:rtl/>
        </w:rPr>
        <w:t>ّ</w:t>
      </w:r>
      <w:r w:rsidRPr="004D5092">
        <w:rPr>
          <w:rFonts w:hint="cs"/>
          <w:sz w:val="27"/>
          <w:rtl/>
        </w:rPr>
        <w:t>داً ـ عن القوّة الغضبي</w:t>
      </w:r>
      <w:r w:rsidR="00E02FDA" w:rsidRPr="004D5092">
        <w:rPr>
          <w:rFonts w:hint="cs"/>
          <w:sz w:val="27"/>
          <w:rtl/>
        </w:rPr>
        <w:t>ّ</w:t>
      </w:r>
      <w:r w:rsidRPr="004D5092">
        <w:rPr>
          <w:rFonts w:hint="cs"/>
          <w:sz w:val="27"/>
          <w:rtl/>
        </w:rPr>
        <w:t>ة والقوّة الشهوي</w:t>
      </w:r>
      <w:r w:rsidR="00E02FDA" w:rsidRPr="004D5092">
        <w:rPr>
          <w:rFonts w:hint="cs"/>
          <w:sz w:val="27"/>
          <w:rtl/>
        </w:rPr>
        <w:t>ّ</w:t>
      </w:r>
      <w:r w:rsidRPr="004D5092">
        <w:rPr>
          <w:rFonts w:hint="cs"/>
          <w:sz w:val="27"/>
          <w:rtl/>
        </w:rPr>
        <w:t>ة أيضاً.</w:t>
      </w:r>
    </w:p>
    <w:p w:rsidR="006408B5" w:rsidRPr="004D5092" w:rsidRDefault="006408B5" w:rsidP="00E110F8">
      <w:pPr>
        <w:rPr>
          <w:sz w:val="27"/>
          <w:rtl/>
        </w:rPr>
      </w:pPr>
      <w:r w:rsidRPr="004D5092">
        <w:rPr>
          <w:rFonts w:hint="cs"/>
          <w:sz w:val="27"/>
          <w:rtl/>
        </w:rPr>
        <w:t>إن إعادة صياغة تعريف العصمة من هذه العبارة لا تختلف عن التعريف الأو</w:t>
      </w:r>
      <w:r w:rsidR="00E02FDA" w:rsidRPr="004D5092">
        <w:rPr>
          <w:rFonts w:hint="cs"/>
          <w:sz w:val="27"/>
          <w:rtl/>
        </w:rPr>
        <w:t>ّ</w:t>
      </w:r>
      <w:r w:rsidRPr="004D5092">
        <w:rPr>
          <w:rFonts w:hint="cs"/>
          <w:sz w:val="27"/>
          <w:rtl/>
        </w:rPr>
        <w:t>ل كثيراً، ولكن</w:t>
      </w:r>
      <w:r w:rsidR="00E02FDA" w:rsidRPr="004D5092">
        <w:rPr>
          <w:rFonts w:hint="cs"/>
          <w:sz w:val="27"/>
          <w:rtl/>
        </w:rPr>
        <w:t>ّ</w:t>
      </w:r>
      <w:r w:rsidRPr="004D5092">
        <w:rPr>
          <w:rFonts w:hint="cs"/>
          <w:sz w:val="27"/>
          <w:rtl/>
        </w:rPr>
        <w:t>ها تسمح لنا بالعمل على بيان نموذجنا بشكل</w:t>
      </w:r>
      <w:r w:rsidR="00E02FDA" w:rsidRPr="004D5092">
        <w:rPr>
          <w:rFonts w:hint="cs"/>
          <w:sz w:val="27"/>
          <w:rtl/>
        </w:rPr>
        <w:t>ٍ</w:t>
      </w:r>
      <w:r w:rsidRPr="004D5092">
        <w:rPr>
          <w:rFonts w:hint="cs"/>
          <w:sz w:val="27"/>
          <w:rtl/>
        </w:rPr>
        <w:t xml:space="preserve"> أكمل.</w:t>
      </w:r>
    </w:p>
    <w:p w:rsidR="00985D69" w:rsidRPr="004D5092" w:rsidRDefault="00985D69" w:rsidP="00985D69">
      <w:pPr>
        <w:spacing w:line="60" w:lineRule="exact"/>
        <w:rPr>
          <w:sz w:val="27"/>
          <w:rtl/>
        </w:rPr>
      </w:pPr>
    </w:p>
    <w:tbl>
      <w:tblPr>
        <w:tblStyle w:val="ad"/>
        <w:bidiVisual/>
        <w:tblW w:w="6972" w:type="dxa"/>
        <w:jc w:val="center"/>
        <w:tblLook w:val="04A0" w:firstRow="1" w:lastRow="0" w:firstColumn="1" w:lastColumn="0" w:noHBand="0" w:noVBand="1"/>
      </w:tblPr>
      <w:tblGrid>
        <w:gridCol w:w="3486"/>
        <w:gridCol w:w="3486"/>
      </w:tblGrid>
      <w:tr w:rsidR="009C73A6" w:rsidRPr="004D5092" w:rsidTr="00562864">
        <w:trPr>
          <w:jc w:val="center"/>
        </w:trPr>
        <w:tc>
          <w:tcPr>
            <w:tcW w:w="3486" w:type="dxa"/>
            <w:tcBorders>
              <w:right w:val="single" w:sz="4" w:space="0" w:color="auto"/>
            </w:tcBorders>
          </w:tcPr>
          <w:p w:rsidR="009C73A6" w:rsidRPr="004D5092" w:rsidRDefault="009C73A6" w:rsidP="009C73A6">
            <w:pPr>
              <w:spacing w:line="240" w:lineRule="auto"/>
              <w:ind w:firstLine="0"/>
              <w:jc w:val="center"/>
              <w:rPr>
                <w:sz w:val="24"/>
                <w:szCs w:val="24"/>
                <w:rtl/>
              </w:rPr>
            </w:pPr>
            <w:r w:rsidRPr="004D5092">
              <w:rPr>
                <w:rFonts w:hint="cs"/>
                <w:sz w:val="24"/>
                <w:szCs w:val="24"/>
                <w:rtl/>
              </w:rPr>
              <w:t>نداء الشيطان</w:t>
            </w:r>
          </w:p>
        </w:tc>
        <w:tc>
          <w:tcPr>
            <w:tcW w:w="3486" w:type="dxa"/>
            <w:tcBorders>
              <w:left w:val="single" w:sz="4" w:space="0" w:color="auto"/>
            </w:tcBorders>
            <w:shd w:val="clear" w:color="auto" w:fill="D9D9D9" w:themeFill="background1" w:themeFillShade="D9"/>
          </w:tcPr>
          <w:p w:rsidR="009C73A6" w:rsidRPr="004D5092" w:rsidRDefault="009C73A6" w:rsidP="009C73A6">
            <w:pPr>
              <w:spacing w:line="240" w:lineRule="auto"/>
              <w:ind w:firstLine="0"/>
              <w:jc w:val="center"/>
              <w:rPr>
                <w:sz w:val="24"/>
                <w:szCs w:val="24"/>
                <w:rtl/>
              </w:rPr>
            </w:pPr>
            <w:r w:rsidRPr="004D5092">
              <w:rPr>
                <w:rFonts w:hint="cs"/>
                <w:sz w:val="24"/>
                <w:szCs w:val="24"/>
                <w:rtl/>
              </w:rPr>
              <w:t>الموهبة الإلهية للمخلصين</w:t>
            </w:r>
          </w:p>
        </w:tc>
      </w:tr>
      <w:tr w:rsidR="000D19E1" w:rsidRPr="004D5092" w:rsidTr="00562864">
        <w:trPr>
          <w:jc w:val="center"/>
        </w:trPr>
        <w:tc>
          <w:tcPr>
            <w:tcW w:w="3486" w:type="dxa"/>
            <w:tcBorders>
              <w:right w:val="single" w:sz="4" w:space="0" w:color="auto"/>
            </w:tcBorders>
          </w:tcPr>
          <w:p w:rsidR="000D19E1" w:rsidRPr="004D5092" w:rsidRDefault="000D19E1" w:rsidP="003C3710">
            <w:pPr>
              <w:spacing w:line="240" w:lineRule="auto"/>
              <w:ind w:firstLine="0"/>
              <w:jc w:val="center"/>
              <w:rPr>
                <w:sz w:val="20"/>
                <w:szCs w:val="20"/>
                <w:rtl/>
              </w:rPr>
            </w:pPr>
            <w:r w:rsidRPr="004D5092">
              <w:rPr>
                <w:rFonts w:hint="cs"/>
                <w:noProof/>
                <w:sz w:val="20"/>
                <w:szCs w:val="20"/>
                <w:rtl/>
              </w:rPr>
              <mc:AlternateContent>
                <mc:Choice Requires="wps">
                  <w:drawing>
                    <wp:anchor distT="0" distB="0" distL="114300" distR="114300" simplePos="0" relativeHeight="251676672" behindDoc="0" locked="0" layoutInCell="1" allowOverlap="1" wp14:anchorId="4797F97A" wp14:editId="2C4AAAA4">
                      <wp:simplePos x="0" y="0"/>
                      <wp:positionH relativeFrom="column">
                        <wp:posOffset>1029970</wp:posOffset>
                      </wp:positionH>
                      <wp:positionV relativeFrom="paragraph">
                        <wp:posOffset>9525</wp:posOffset>
                      </wp:positionV>
                      <wp:extent cx="0" cy="184150"/>
                      <wp:effectExtent l="95250" t="0" r="57150" b="63500"/>
                      <wp:wrapNone/>
                      <wp:docPr id="9" name="رابط كسهم مستقيم 9"/>
                      <wp:cNvGraphicFramePr/>
                      <a:graphic xmlns:a="http://schemas.openxmlformats.org/drawingml/2006/main">
                        <a:graphicData uri="http://schemas.microsoft.com/office/word/2010/wordprocessingShape">
                          <wps:wsp>
                            <wps:cNvCnPr/>
                            <wps:spPr>
                              <a:xfrm>
                                <a:off x="0" y="0"/>
                                <a:ext cx="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 o:spid="_x0000_s1026" type="#_x0000_t32" style="position:absolute;left:0;text-align:left;margin-left:81.1pt;margin-top:.75pt;width:0;height: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" strokecolor="#4579b8 [3044]">
                      <v:stroke endarrow="open"/>
                    </v:shape>
                  </w:pict>
                </mc:Fallback>
              </mc:AlternateContent>
            </w:r>
          </w:p>
        </w:tc>
        <w:tc>
          <w:tcPr>
            <w:tcW w:w="3486" w:type="dxa"/>
            <w:tcBorders>
              <w:left w:val="single" w:sz="4" w:space="0" w:color="auto"/>
            </w:tcBorders>
            <w:shd w:val="clear" w:color="auto" w:fill="D9D9D9" w:themeFill="background1" w:themeFillShade="D9"/>
          </w:tcPr>
          <w:p w:rsidR="000D19E1" w:rsidRPr="004D5092" w:rsidRDefault="000D19E1" w:rsidP="003C3710">
            <w:pPr>
              <w:spacing w:line="240" w:lineRule="auto"/>
              <w:ind w:firstLine="0"/>
              <w:jc w:val="center"/>
              <w:rPr>
                <w:sz w:val="20"/>
                <w:szCs w:val="20"/>
                <w:rtl/>
                <w:lang w:bidi="ar"/>
              </w:rPr>
            </w:pPr>
            <w:r w:rsidRPr="004D5092">
              <w:rPr>
                <w:rFonts w:hint="cs"/>
                <w:noProof/>
                <w:sz w:val="20"/>
                <w:szCs w:val="20"/>
                <w:rtl/>
              </w:rPr>
              <mc:AlternateContent>
                <mc:Choice Requires="wps">
                  <w:drawing>
                    <wp:anchor distT="0" distB="0" distL="114300" distR="114300" simplePos="0" relativeHeight="251678720" behindDoc="0" locked="0" layoutInCell="1" allowOverlap="1" wp14:anchorId="47812FF1" wp14:editId="42190CA3">
                      <wp:simplePos x="0" y="0"/>
                      <wp:positionH relativeFrom="column">
                        <wp:posOffset>1025525</wp:posOffset>
                      </wp:positionH>
                      <wp:positionV relativeFrom="paragraph">
                        <wp:posOffset>5715</wp:posOffset>
                      </wp:positionV>
                      <wp:extent cx="0" cy="187960"/>
                      <wp:effectExtent l="95250" t="0" r="57150" b="59690"/>
                      <wp:wrapNone/>
                      <wp:docPr id="10" name="رابط كسهم مستقيم 10"/>
                      <wp:cNvGraphicFramePr/>
                      <a:graphic xmlns:a="http://schemas.openxmlformats.org/drawingml/2006/main">
                        <a:graphicData uri="http://schemas.microsoft.com/office/word/2010/wordprocessingShape">
                          <wps:wsp>
                            <wps:cNvCnPr/>
                            <wps:spPr>
                              <a:xfrm>
                                <a:off x="0" y="0"/>
                                <a:ext cx="0" cy="1879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 o:spid="_x0000_s1026" type="#_x0000_t32" style="position:absolute;left:0;text-align:left;margin-left:80.75pt;margin-top:.45pt;width:0;height:1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" strokecolor="#4579b8 [3044]">
                      <v:stroke endarrow="open"/>
                    </v:shape>
                  </w:pict>
                </mc:Fallback>
              </mc:AlternateContent>
            </w:r>
          </w:p>
        </w:tc>
      </w:tr>
      <w:tr w:rsidR="009C73A6" w:rsidRPr="004D5092" w:rsidTr="00562864">
        <w:trPr>
          <w:jc w:val="center"/>
        </w:trPr>
        <w:tc>
          <w:tcPr>
            <w:tcW w:w="3486" w:type="dxa"/>
            <w:tcBorders>
              <w:right w:val="single" w:sz="4" w:space="0" w:color="auto"/>
            </w:tcBorders>
          </w:tcPr>
          <w:p w:rsidR="009C73A6" w:rsidRPr="004D5092" w:rsidRDefault="009C73A6" w:rsidP="009C73A6">
            <w:pPr>
              <w:spacing w:line="240" w:lineRule="auto"/>
              <w:ind w:firstLine="0"/>
              <w:jc w:val="center"/>
              <w:rPr>
                <w:sz w:val="24"/>
                <w:szCs w:val="24"/>
                <w:rtl/>
              </w:rPr>
            </w:pPr>
            <w:r w:rsidRPr="004D5092">
              <w:rPr>
                <w:rStyle w:val="jlqj4b"/>
                <w:rFonts w:hint="cs"/>
                <w:sz w:val="24"/>
                <w:szCs w:val="24"/>
                <w:rtl/>
                <w:lang w:bidi="ar"/>
              </w:rPr>
              <w:t>القبول بقوّة الو</w:t>
            </w:r>
            <w:r w:rsidR="00976A95" w:rsidRPr="004D5092">
              <w:rPr>
                <w:rStyle w:val="jlqj4b"/>
                <w:rFonts w:hint="cs"/>
                <w:sz w:val="24"/>
                <w:szCs w:val="24"/>
                <w:rtl/>
                <w:lang w:bidi="ar"/>
              </w:rPr>
              <w:t>َ</w:t>
            </w:r>
            <w:r w:rsidRPr="004D5092">
              <w:rPr>
                <w:rStyle w:val="jlqj4b"/>
                <w:rFonts w:hint="cs"/>
                <w:sz w:val="24"/>
                <w:szCs w:val="24"/>
                <w:rtl/>
                <w:lang w:bidi="ar"/>
              </w:rPr>
              <w:t>ه</w:t>
            </w:r>
            <w:r w:rsidR="00976A95" w:rsidRPr="004D5092">
              <w:rPr>
                <w:rStyle w:val="jlqj4b"/>
                <w:rFonts w:hint="cs"/>
                <w:sz w:val="24"/>
                <w:szCs w:val="24"/>
                <w:rtl/>
                <w:lang w:bidi="ar"/>
              </w:rPr>
              <w:t>ْ</w:t>
            </w:r>
            <w:r w:rsidRPr="004D5092">
              <w:rPr>
                <w:rStyle w:val="jlqj4b"/>
                <w:rFonts w:hint="cs"/>
                <w:sz w:val="24"/>
                <w:szCs w:val="24"/>
                <w:rtl/>
                <w:lang w:bidi="ar"/>
              </w:rPr>
              <w:t>م البشري وهزيمة قوّة العقل</w:t>
            </w:r>
          </w:p>
        </w:tc>
        <w:tc>
          <w:tcPr>
            <w:tcW w:w="3486" w:type="dxa"/>
            <w:tcBorders>
              <w:left w:val="single" w:sz="4" w:space="0" w:color="auto"/>
            </w:tcBorders>
            <w:shd w:val="clear" w:color="auto" w:fill="D9D9D9" w:themeFill="background1" w:themeFillShade="D9"/>
          </w:tcPr>
          <w:p w:rsidR="009C73A6" w:rsidRPr="004D5092" w:rsidRDefault="009C73A6" w:rsidP="009C73A6">
            <w:pPr>
              <w:spacing w:line="240" w:lineRule="auto"/>
              <w:ind w:firstLine="0"/>
              <w:jc w:val="center"/>
              <w:rPr>
                <w:sz w:val="24"/>
                <w:szCs w:val="24"/>
                <w:rtl/>
                <w:lang w:bidi="ar"/>
              </w:rPr>
            </w:pPr>
            <w:r w:rsidRPr="004D5092">
              <w:rPr>
                <w:rStyle w:val="jlqj4b"/>
                <w:rFonts w:hint="cs"/>
                <w:sz w:val="24"/>
                <w:szCs w:val="24"/>
                <w:rtl/>
                <w:lang w:bidi="ar"/>
              </w:rPr>
              <w:t>تقوية قوة العقل وطاعة قوة الو</w:t>
            </w:r>
            <w:r w:rsidR="00976A95" w:rsidRPr="004D5092">
              <w:rPr>
                <w:rStyle w:val="jlqj4b"/>
                <w:rFonts w:hint="cs"/>
                <w:sz w:val="24"/>
                <w:szCs w:val="24"/>
                <w:rtl/>
                <w:lang w:bidi="ar"/>
              </w:rPr>
              <w:t>َ</w:t>
            </w:r>
            <w:r w:rsidRPr="004D5092">
              <w:rPr>
                <w:rStyle w:val="jlqj4b"/>
                <w:rFonts w:hint="cs"/>
                <w:sz w:val="24"/>
                <w:szCs w:val="24"/>
                <w:rtl/>
                <w:lang w:bidi="ar"/>
              </w:rPr>
              <w:t>ه</w:t>
            </w:r>
            <w:r w:rsidR="00976A95" w:rsidRPr="004D5092">
              <w:rPr>
                <w:rStyle w:val="jlqj4b"/>
                <w:rFonts w:hint="cs"/>
                <w:sz w:val="24"/>
                <w:szCs w:val="24"/>
                <w:rtl/>
                <w:lang w:bidi="ar"/>
              </w:rPr>
              <w:t>ْ</w:t>
            </w:r>
            <w:r w:rsidRPr="004D5092">
              <w:rPr>
                <w:rStyle w:val="jlqj4b"/>
                <w:rFonts w:hint="cs"/>
                <w:sz w:val="24"/>
                <w:szCs w:val="24"/>
                <w:rtl/>
                <w:lang w:bidi="ar"/>
              </w:rPr>
              <w:t>م له</w:t>
            </w:r>
          </w:p>
        </w:tc>
      </w:tr>
      <w:tr w:rsidR="00AF3E53" w:rsidRPr="004D5092" w:rsidTr="00562864">
        <w:trPr>
          <w:jc w:val="center"/>
        </w:trPr>
        <w:tc>
          <w:tcPr>
            <w:tcW w:w="3486" w:type="dxa"/>
            <w:tcBorders>
              <w:right w:val="single" w:sz="4" w:space="0" w:color="auto"/>
            </w:tcBorders>
          </w:tcPr>
          <w:p w:rsidR="00AF3E53" w:rsidRPr="004D5092" w:rsidRDefault="00AF3E53" w:rsidP="003C3710">
            <w:pPr>
              <w:spacing w:line="240" w:lineRule="auto"/>
              <w:ind w:firstLine="0"/>
              <w:jc w:val="center"/>
              <w:rPr>
                <w:sz w:val="20"/>
                <w:szCs w:val="20"/>
                <w:rtl/>
              </w:rPr>
            </w:pPr>
            <w:r w:rsidRPr="004D5092">
              <w:rPr>
                <w:rFonts w:hint="cs"/>
                <w:noProof/>
                <w:sz w:val="20"/>
                <w:szCs w:val="20"/>
                <w:rtl/>
              </w:rPr>
              <mc:AlternateContent>
                <mc:Choice Requires="wps">
                  <w:drawing>
                    <wp:anchor distT="0" distB="0" distL="114300" distR="114300" simplePos="0" relativeHeight="251680768" behindDoc="0" locked="0" layoutInCell="1" allowOverlap="1" wp14:anchorId="0209274E" wp14:editId="34359B67">
                      <wp:simplePos x="0" y="0"/>
                      <wp:positionH relativeFrom="column">
                        <wp:posOffset>1029970</wp:posOffset>
                      </wp:positionH>
                      <wp:positionV relativeFrom="paragraph">
                        <wp:posOffset>9525</wp:posOffset>
                      </wp:positionV>
                      <wp:extent cx="0" cy="184150"/>
                      <wp:effectExtent l="95250" t="0" r="57150" b="63500"/>
                      <wp:wrapNone/>
                      <wp:docPr id="11" name="رابط كسهم مستقيم 11"/>
                      <wp:cNvGraphicFramePr/>
                      <a:graphic xmlns:a="http://schemas.openxmlformats.org/drawingml/2006/main">
                        <a:graphicData uri="http://schemas.microsoft.com/office/word/2010/wordprocessingShape">
                          <wps:wsp>
                            <wps:cNvCnPr/>
                            <wps:spPr>
                              <a:xfrm>
                                <a:off x="0" y="0"/>
                                <a:ext cx="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1" o:spid="_x0000_s1026" type="#_x0000_t32" style="position:absolute;left:0;text-align:left;margin-left:81.1pt;margin-top:.75pt;width:0;height: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" strokecolor="#4579b8 [3044]">
                      <v:stroke endarrow="open"/>
                    </v:shape>
                  </w:pict>
                </mc:Fallback>
              </mc:AlternateContent>
            </w:r>
          </w:p>
        </w:tc>
        <w:tc>
          <w:tcPr>
            <w:tcW w:w="3486" w:type="dxa"/>
            <w:tcBorders>
              <w:left w:val="single" w:sz="4" w:space="0" w:color="auto"/>
            </w:tcBorders>
            <w:shd w:val="clear" w:color="auto" w:fill="D9D9D9" w:themeFill="background1" w:themeFillShade="D9"/>
          </w:tcPr>
          <w:p w:rsidR="00AF3E53" w:rsidRPr="004D5092" w:rsidRDefault="00AF3E53" w:rsidP="003C3710">
            <w:pPr>
              <w:spacing w:line="240" w:lineRule="auto"/>
              <w:ind w:firstLine="0"/>
              <w:jc w:val="center"/>
              <w:rPr>
                <w:sz w:val="20"/>
                <w:szCs w:val="20"/>
                <w:rtl/>
                <w:lang w:bidi="ar"/>
              </w:rPr>
            </w:pPr>
            <w:r w:rsidRPr="004D5092">
              <w:rPr>
                <w:rFonts w:hint="cs"/>
                <w:noProof/>
                <w:sz w:val="20"/>
                <w:szCs w:val="20"/>
                <w:rtl/>
              </w:rPr>
              <mc:AlternateContent>
                <mc:Choice Requires="wps">
                  <w:drawing>
                    <wp:anchor distT="0" distB="0" distL="114300" distR="114300" simplePos="0" relativeHeight="251681792" behindDoc="0" locked="0" layoutInCell="1" allowOverlap="1" wp14:anchorId="07977D84" wp14:editId="59B6D2D2">
                      <wp:simplePos x="0" y="0"/>
                      <wp:positionH relativeFrom="column">
                        <wp:posOffset>1025525</wp:posOffset>
                      </wp:positionH>
                      <wp:positionV relativeFrom="paragraph">
                        <wp:posOffset>5715</wp:posOffset>
                      </wp:positionV>
                      <wp:extent cx="0" cy="187960"/>
                      <wp:effectExtent l="95250" t="0" r="57150" b="59690"/>
                      <wp:wrapNone/>
                      <wp:docPr id="12" name="رابط كسهم مستقيم 12"/>
                      <wp:cNvGraphicFramePr/>
                      <a:graphic xmlns:a="http://schemas.openxmlformats.org/drawingml/2006/main">
                        <a:graphicData uri="http://schemas.microsoft.com/office/word/2010/wordprocessingShape">
                          <wps:wsp>
                            <wps:cNvCnPr/>
                            <wps:spPr>
                              <a:xfrm>
                                <a:off x="0" y="0"/>
                                <a:ext cx="0" cy="1879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 o:spid="_x0000_s1026" type="#_x0000_t32" style="position:absolute;left:0;text-align:left;margin-left:80.75pt;margin-top:.45pt;width:0;height:1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" strokecolor="#4579b8 [3044]">
                      <v:stroke endarrow="open"/>
                    </v:shape>
                  </w:pict>
                </mc:Fallback>
              </mc:AlternateContent>
            </w:r>
          </w:p>
        </w:tc>
      </w:tr>
      <w:tr w:rsidR="009C73A6" w:rsidRPr="004D5092" w:rsidTr="00562864">
        <w:trPr>
          <w:jc w:val="center"/>
        </w:trPr>
        <w:tc>
          <w:tcPr>
            <w:tcW w:w="3486" w:type="dxa"/>
            <w:tcBorders>
              <w:right w:val="single" w:sz="4" w:space="0" w:color="auto"/>
            </w:tcBorders>
          </w:tcPr>
          <w:p w:rsidR="00976A95" w:rsidRPr="004D5092" w:rsidRDefault="009C73A6" w:rsidP="00976A95">
            <w:pPr>
              <w:spacing w:line="240" w:lineRule="auto"/>
              <w:ind w:firstLine="0"/>
              <w:jc w:val="center"/>
              <w:rPr>
                <w:rStyle w:val="jlqj4b"/>
                <w:sz w:val="24"/>
                <w:szCs w:val="24"/>
                <w:rtl/>
                <w:lang w:bidi="ar"/>
              </w:rPr>
            </w:pPr>
            <w:r w:rsidRPr="004D5092">
              <w:rPr>
                <w:rStyle w:val="jlqj4b"/>
                <w:rFonts w:hint="cs"/>
                <w:sz w:val="24"/>
                <w:szCs w:val="24"/>
                <w:rtl/>
                <w:lang w:bidi="ar"/>
              </w:rPr>
              <w:t>فعل قو</w:t>
            </w:r>
            <w:r w:rsidR="00976A95" w:rsidRPr="004D5092">
              <w:rPr>
                <w:rStyle w:val="jlqj4b"/>
                <w:rFonts w:hint="cs"/>
                <w:sz w:val="24"/>
                <w:szCs w:val="24"/>
                <w:rtl/>
                <w:lang w:bidi="ar"/>
              </w:rPr>
              <w:t>ّ</w:t>
            </w:r>
            <w:r w:rsidRPr="004D5092">
              <w:rPr>
                <w:rStyle w:val="jlqj4b"/>
                <w:rFonts w:hint="cs"/>
                <w:sz w:val="24"/>
                <w:szCs w:val="24"/>
                <w:rtl/>
                <w:lang w:bidi="ar"/>
              </w:rPr>
              <w:t>ة الغضب وقو</w:t>
            </w:r>
            <w:r w:rsidR="00976A95" w:rsidRPr="004D5092">
              <w:rPr>
                <w:rStyle w:val="jlqj4b"/>
                <w:rFonts w:hint="cs"/>
                <w:sz w:val="24"/>
                <w:szCs w:val="24"/>
                <w:rtl/>
                <w:lang w:bidi="ar"/>
              </w:rPr>
              <w:t>ّة الشهوة</w:t>
            </w:r>
          </w:p>
          <w:p w:rsidR="009C73A6" w:rsidRPr="004D5092" w:rsidRDefault="009C73A6" w:rsidP="00976A95">
            <w:pPr>
              <w:spacing w:line="240" w:lineRule="auto"/>
              <w:ind w:firstLine="0"/>
              <w:jc w:val="center"/>
              <w:rPr>
                <w:sz w:val="24"/>
                <w:szCs w:val="24"/>
                <w:rtl/>
                <w:lang w:bidi="ar"/>
              </w:rPr>
            </w:pPr>
            <w:r w:rsidRPr="004D5092">
              <w:rPr>
                <w:rStyle w:val="jlqj4b"/>
                <w:rFonts w:hint="cs"/>
                <w:sz w:val="24"/>
                <w:szCs w:val="24"/>
                <w:rtl/>
                <w:lang w:bidi="ar"/>
              </w:rPr>
              <w:t xml:space="preserve">وفق قاعدة قوة </w:t>
            </w:r>
            <w:r w:rsidR="00976A95" w:rsidRPr="004D5092">
              <w:rPr>
                <w:rStyle w:val="jlqj4b"/>
                <w:rFonts w:hint="cs"/>
                <w:sz w:val="24"/>
                <w:szCs w:val="24"/>
                <w:rtl/>
                <w:lang w:bidi="ar"/>
              </w:rPr>
              <w:t>الوَهْم</w:t>
            </w:r>
          </w:p>
        </w:tc>
        <w:tc>
          <w:tcPr>
            <w:tcW w:w="3486" w:type="dxa"/>
            <w:tcBorders>
              <w:left w:val="single" w:sz="4" w:space="0" w:color="auto"/>
            </w:tcBorders>
            <w:shd w:val="clear" w:color="auto" w:fill="D9D9D9" w:themeFill="background1" w:themeFillShade="D9"/>
          </w:tcPr>
          <w:p w:rsidR="00976A95" w:rsidRPr="004D5092" w:rsidRDefault="009C73A6" w:rsidP="00976A95">
            <w:pPr>
              <w:spacing w:line="240" w:lineRule="auto"/>
              <w:ind w:firstLine="0"/>
              <w:jc w:val="center"/>
              <w:rPr>
                <w:rStyle w:val="jlqj4b"/>
                <w:sz w:val="24"/>
                <w:szCs w:val="24"/>
                <w:rtl/>
                <w:lang w:bidi="ar"/>
              </w:rPr>
            </w:pPr>
            <w:r w:rsidRPr="004D5092">
              <w:rPr>
                <w:rStyle w:val="jlqj4b"/>
                <w:rFonts w:hint="cs"/>
                <w:sz w:val="24"/>
                <w:szCs w:val="24"/>
                <w:rtl/>
                <w:lang w:bidi="ar"/>
              </w:rPr>
              <w:t>فعل قو</w:t>
            </w:r>
            <w:r w:rsidR="00976A95" w:rsidRPr="004D5092">
              <w:rPr>
                <w:rStyle w:val="jlqj4b"/>
                <w:rFonts w:hint="cs"/>
                <w:sz w:val="24"/>
                <w:szCs w:val="24"/>
                <w:rtl/>
                <w:lang w:bidi="ar"/>
              </w:rPr>
              <w:t>ّ</w:t>
            </w:r>
            <w:r w:rsidRPr="004D5092">
              <w:rPr>
                <w:rStyle w:val="jlqj4b"/>
                <w:rFonts w:hint="cs"/>
                <w:sz w:val="24"/>
                <w:szCs w:val="24"/>
                <w:rtl/>
                <w:lang w:bidi="ar"/>
              </w:rPr>
              <w:t>ة الغضب وقو</w:t>
            </w:r>
            <w:r w:rsidR="00976A95" w:rsidRPr="004D5092">
              <w:rPr>
                <w:rStyle w:val="jlqj4b"/>
                <w:rFonts w:hint="cs"/>
                <w:sz w:val="24"/>
                <w:szCs w:val="24"/>
                <w:rtl/>
                <w:lang w:bidi="ar"/>
              </w:rPr>
              <w:t>ّة الشهوة</w:t>
            </w:r>
          </w:p>
          <w:p w:rsidR="009C73A6" w:rsidRPr="004D5092" w:rsidRDefault="00976A95" w:rsidP="00976A95">
            <w:pPr>
              <w:spacing w:line="240" w:lineRule="auto"/>
              <w:ind w:firstLine="0"/>
              <w:jc w:val="center"/>
              <w:rPr>
                <w:sz w:val="24"/>
                <w:szCs w:val="24"/>
                <w:rtl/>
                <w:lang w:bidi="ar"/>
              </w:rPr>
            </w:pPr>
            <w:r w:rsidRPr="004D5092">
              <w:rPr>
                <w:rStyle w:val="jlqj4b"/>
                <w:rFonts w:hint="cs"/>
                <w:sz w:val="24"/>
                <w:szCs w:val="24"/>
                <w:rtl/>
                <w:lang w:bidi="ar"/>
              </w:rPr>
              <w:t>وفق</w:t>
            </w:r>
            <w:r w:rsidR="009C73A6" w:rsidRPr="004D5092">
              <w:rPr>
                <w:rStyle w:val="jlqj4b"/>
                <w:rFonts w:hint="cs"/>
                <w:sz w:val="24"/>
                <w:szCs w:val="24"/>
                <w:rtl/>
                <w:lang w:bidi="ar"/>
              </w:rPr>
              <w:t xml:space="preserve"> قاعدة قو</w:t>
            </w:r>
            <w:r w:rsidRPr="004D5092">
              <w:rPr>
                <w:rStyle w:val="jlqj4b"/>
                <w:rFonts w:hint="cs"/>
                <w:sz w:val="24"/>
                <w:szCs w:val="24"/>
                <w:rtl/>
                <w:lang w:bidi="ar"/>
              </w:rPr>
              <w:t>ّ</w:t>
            </w:r>
            <w:r w:rsidR="009C73A6" w:rsidRPr="004D5092">
              <w:rPr>
                <w:rStyle w:val="jlqj4b"/>
                <w:rFonts w:hint="cs"/>
                <w:sz w:val="24"/>
                <w:szCs w:val="24"/>
                <w:rtl/>
                <w:lang w:bidi="ar"/>
              </w:rPr>
              <w:t>ة العقل</w:t>
            </w:r>
          </w:p>
        </w:tc>
      </w:tr>
      <w:tr w:rsidR="00AF3E53" w:rsidRPr="004D5092" w:rsidTr="00562864">
        <w:trPr>
          <w:jc w:val="center"/>
        </w:trPr>
        <w:tc>
          <w:tcPr>
            <w:tcW w:w="3486" w:type="dxa"/>
            <w:tcBorders>
              <w:right w:val="single" w:sz="4" w:space="0" w:color="auto"/>
            </w:tcBorders>
          </w:tcPr>
          <w:p w:rsidR="00AF3E53" w:rsidRPr="004D5092" w:rsidRDefault="00AF3E53" w:rsidP="003C3710">
            <w:pPr>
              <w:spacing w:line="240" w:lineRule="auto"/>
              <w:ind w:firstLine="0"/>
              <w:jc w:val="center"/>
              <w:rPr>
                <w:sz w:val="20"/>
                <w:szCs w:val="20"/>
                <w:rtl/>
              </w:rPr>
            </w:pPr>
            <w:r w:rsidRPr="004D5092">
              <w:rPr>
                <w:rFonts w:hint="cs"/>
                <w:noProof/>
                <w:sz w:val="20"/>
                <w:szCs w:val="20"/>
                <w:rtl/>
              </w:rPr>
              <mc:AlternateContent>
                <mc:Choice Requires="wps">
                  <w:drawing>
                    <wp:anchor distT="0" distB="0" distL="114300" distR="114300" simplePos="0" relativeHeight="251683840" behindDoc="0" locked="0" layoutInCell="1" allowOverlap="1" wp14:anchorId="3C1534C2" wp14:editId="1495D929">
                      <wp:simplePos x="0" y="0"/>
                      <wp:positionH relativeFrom="column">
                        <wp:posOffset>1029970</wp:posOffset>
                      </wp:positionH>
                      <wp:positionV relativeFrom="paragraph">
                        <wp:posOffset>9525</wp:posOffset>
                      </wp:positionV>
                      <wp:extent cx="0" cy="184150"/>
                      <wp:effectExtent l="95250" t="0" r="57150" b="63500"/>
                      <wp:wrapNone/>
                      <wp:docPr id="13" name="رابط كسهم مستقيم 13"/>
                      <wp:cNvGraphicFramePr/>
                      <a:graphic xmlns:a="http://schemas.openxmlformats.org/drawingml/2006/main">
                        <a:graphicData uri="http://schemas.microsoft.com/office/word/2010/wordprocessingShape">
                          <wps:wsp>
                            <wps:cNvCnPr/>
                            <wps:spPr>
                              <a:xfrm>
                                <a:off x="0" y="0"/>
                                <a:ext cx="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 o:spid="_x0000_s1026" type="#_x0000_t32" style="position:absolute;left:0;text-align:left;margin-left:81.1pt;margin-top:.75pt;width:0;height: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" strokecolor="#4579b8 [3044]">
                      <v:stroke endarrow="open"/>
                    </v:shape>
                  </w:pict>
                </mc:Fallback>
              </mc:AlternateContent>
            </w:r>
          </w:p>
        </w:tc>
        <w:tc>
          <w:tcPr>
            <w:tcW w:w="3486" w:type="dxa"/>
            <w:tcBorders>
              <w:left w:val="single" w:sz="4" w:space="0" w:color="auto"/>
            </w:tcBorders>
            <w:shd w:val="clear" w:color="auto" w:fill="D9D9D9" w:themeFill="background1" w:themeFillShade="D9"/>
          </w:tcPr>
          <w:p w:rsidR="00AF3E53" w:rsidRPr="004D5092" w:rsidRDefault="00AF3E53" w:rsidP="003C3710">
            <w:pPr>
              <w:spacing w:line="240" w:lineRule="auto"/>
              <w:ind w:firstLine="0"/>
              <w:jc w:val="center"/>
              <w:rPr>
                <w:sz w:val="20"/>
                <w:szCs w:val="20"/>
                <w:rtl/>
                <w:lang w:bidi="ar"/>
              </w:rPr>
            </w:pPr>
            <w:r w:rsidRPr="004D5092">
              <w:rPr>
                <w:rFonts w:hint="cs"/>
                <w:noProof/>
                <w:sz w:val="20"/>
                <w:szCs w:val="20"/>
                <w:rtl/>
              </w:rPr>
              <mc:AlternateContent>
                <mc:Choice Requires="wps">
                  <w:drawing>
                    <wp:anchor distT="0" distB="0" distL="114300" distR="114300" simplePos="0" relativeHeight="251684864" behindDoc="0" locked="0" layoutInCell="1" allowOverlap="1" wp14:anchorId="53B8B5D6" wp14:editId="7024B891">
                      <wp:simplePos x="0" y="0"/>
                      <wp:positionH relativeFrom="column">
                        <wp:posOffset>1025525</wp:posOffset>
                      </wp:positionH>
                      <wp:positionV relativeFrom="paragraph">
                        <wp:posOffset>5715</wp:posOffset>
                      </wp:positionV>
                      <wp:extent cx="0" cy="187960"/>
                      <wp:effectExtent l="95250" t="0" r="57150" b="59690"/>
                      <wp:wrapNone/>
                      <wp:docPr id="14" name="رابط كسهم مستقيم 14"/>
                      <wp:cNvGraphicFramePr/>
                      <a:graphic xmlns:a="http://schemas.openxmlformats.org/drawingml/2006/main">
                        <a:graphicData uri="http://schemas.microsoft.com/office/word/2010/wordprocessingShape">
                          <wps:wsp>
                            <wps:cNvCnPr/>
                            <wps:spPr>
                              <a:xfrm>
                                <a:off x="0" y="0"/>
                                <a:ext cx="0" cy="1879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 o:spid="_x0000_s1026" type="#_x0000_t32" style="position:absolute;left:0;text-align:left;margin-left:80.75pt;margin-top:.45pt;width:0;height:1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" strokecolor="#4579b8 [3044]">
                      <v:stroke endarrow="open"/>
                    </v:shape>
                  </w:pict>
                </mc:Fallback>
              </mc:AlternateContent>
            </w:r>
          </w:p>
        </w:tc>
      </w:tr>
      <w:tr w:rsidR="009C73A6" w:rsidRPr="004D5092" w:rsidTr="00562864">
        <w:trPr>
          <w:jc w:val="center"/>
        </w:trPr>
        <w:tc>
          <w:tcPr>
            <w:tcW w:w="3486" w:type="dxa"/>
            <w:tcBorders>
              <w:right w:val="single" w:sz="4" w:space="0" w:color="auto"/>
            </w:tcBorders>
          </w:tcPr>
          <w:p w:rsidR="009C73A6" w:rsidRPr="004D5092" w:rsidRDefault="009C73A6" w:rsidP="009C73A6">
            <w:pPr>
              <w:spacing w:line="240" w:lineRule="auto"/>
              <w:ind w:firstLine="0"/>
              <w:jc w:val="center"/>
              <w:rPr>
                <w:sz w:val="24"/>
                <w:szCs w:val="24"/>
                <w:rtl/>
              </w:rPr>
            </w:pPr>
            <w:r w:rsidRPr="004D5092">
              <w:rPr>
                <w:rFonts w:hint="cs"/>
                <w:sz w:val="24"/>
                <w:szCs w:val="24"/>
                <w:rtl/>
              </w:rPr>
              <w:t>تحقُّق المعصية</w:t>
            </w:r>
          </w:p>
        </w:tc>
        <w:tc>
          <w:tcPr>
            <w:tcW w:w="3486" w:type="dxa"/>
            <w:tcBorders>
              <w:left w:val="single" w:sz="4" w:space="0" w:color="auto"/>
            </w:tcBorders>
            <w:shd w:val="clear" w:color="auto" w:fill="D9D9D9" w:themeFill="background1" w:themeFillShade="D9"/>
          </w:tcPr>
          <w:p w:rsidR="009C73A6" w:rsidRPr="004D5092" w:rsidRDefault="009C73A6" w:rsidP="009C73A6">
            <w:pPr>
              <w:spacing w:line="240" w:lineRule="auto"/>
              <w:ind w:firstLine="0"/>
              <w:jc w:val="center"/>
              <w:rPr>
                <w:sz w:val="24"/>
                <w:szCs w:val="24"/>
                <w:rtl/>
              </w:rPr>
            </w:pPr>
            <w:r w:rsidRPr="004D5092">
              <w:rPr>
                <w:rFonts w:hint="cs"/>
                <w:sz w:val="24"/>
                <w:szCs w:val="24"/>
                <w:rtl/>
              </w:rPr>
              <w:t>تحقُّق العصمة</w:t>
            </w:r>
          </w:p>
        </w:tc>
      </w:tr>
    </w:tbl>
    <w:p w:rsidR="006408B5" w:rsidRPr="004D5092" w:rsidRDefault="006408B5" w:rsidP="002A6646">
      <w:pPr>
        <w:spacing w:line="300" w:lineRule="exact"/>
        <w:rPr>
          <w:sz w:val="27"/>
          <w:rtl/>
        </w:rPr>
      </w:pPr>
    </w:p>
    <w:p w:rsidR="006408B5" w:rsidRPr="004D5092" w:rsidRDefault="00F22C64" w:rsidP="00CC4FFB">
      <w:pPr>
        <w:pStyle w:val="31"/>
        <w:rPr>
          <w:color w:val="auto"/>
          <w:rtl/>
        </w:rPr>
      </w:pPr>
      <w:r w:rsidRPr="004D5092">
        <w:rPr>
          <w:rFonts w:hint="cs"/>
          <w:color w:val="auto"/>
          <w:rtl/>
        </w:rPr>
        <w:t>ب ـ</w:t>
      </w:r>
      <w:r w:rsidR="006408B5" w:rsidRPr="004D5092">
        <w:rPr>
          <w:rFonts w:hint="cs"/>
          <w:color w:val="auto"/>
          <w:rtl/>
        </w:rPr>
        <w:t xml:space="preserve"> </w:t>
      </w:r>
      <w:r w:rsidR="00187DCE" w:rsidRPr="004D5092">
        <w:rPr>
          <w:rFonts w:hint="cs"/>
          <w:color w:val="auto"/>
          <w:rtl/>
        </w:rPr>
        <w:t xml:space="preserve">خلوّ النفس وتجرُّدها من </w:t>
      </w:r>
      <w:r w:rsidR="00CC4FFB" w:rsidRPr="004D5092">
        <w:rPr>
          <w:rFonts w:hint="cs"/>
          <w:color w:val="auto"/>
          <w:rtl/>
        </w:rPr>
        <w:t>الرذائل</w:t>
      </w:r>
      <w:r w:rsidR="00161E80" w:rsidRPr="004D5092">
        <w:rPr>
          <w:rFonts w:hint="cs"/>
          <w:color w:val="auto"/>
          <w:rtl/>
          <w:lang w:val="en-US"/>
        </w:rPr>
        <w:t xml:space="preserve"> ــــــ</w:t>
      </w:r>
    </w:p>
    <w:p w:rsidR="006408B5" w:rsidRPr="004D5092" w:rsidRDefault="006408B5" w:rsidP="00E110F8">
      <w:pPr>
        <w:rPr>
          <w:sz w:val="27"/>
          <w:rtl/>
        </w:rPr>
      </w:pPr>
      <w:r w:rsidRPr="004D5092">
        <w:rPr>
          <w:rFonts w:hint="cs"/>
          <w:sz w:val="27"/>
          <w:rtl/>
        </w:rPr>
        <w:t>إن العصمة عبارة</w:t>
      </w:r>
      <w:r w:rsidR="001E4BC6" w:rsidRPr="004D5092">
        <w:rPr>
          <w:rFonts w:hint="cs"/>
          <w:sz w:val="27"/>
          <w:rtl/>
        </w:rPr>
        <w:t>ٌ</w:t>
      </w:r>
      <w:r w:rsidRPr="004D5092">
        <w:rPr>
          <w:rFonts w:hint="cs"/>
          <w:sz w:val="27"/>
          <w:rtl/>
        </w:rPr>
        <w:t xml:space="preserve"> عن خلوّ النفس وتجرّ</w:t>
      </w:r>
      <w:r w:rsidR="001E4BC6" w:rsidRPr="004D5092">
        <w:rPr>
          <w:rFonts w:hint="cs"/>
          <w:sz w:val="27"/>
          <w:rtl/>
        </w:rPr>
        <w:t>ُ</w:t>
      </w:r>
      <w:r w:rsidRPr="004D5092">
        <w:rPr>
          <w:rFonts w:hint="cs"/>
          <w:sz w:val="27"/>
          <w:rtl/>
        </w:rPr>
        <w:t>دها من الصفات البشري</w:t>
      </w:r>
      <w:r w:rsidR="001E4BC6" w:rsidRPr="004D5092">
        <w:rPr>
          <w:rFonts w:hint="cs"/>
          <w:sz w:val="27"/>
          <w:rtl/>
        </w:rPr>
        <w:t>ّ</w:t>
      </w:r>
      <w:r w:rsidRPr="004D5092">
        <w:rPr>
          <w:rFonts w:hint="cs"/>
          <w:sz w:val="27"/>
          <w:rtl/>
        </w:rPr>
        <w:t xml:space="preserve">ة المرذولة، </w:t>
      </w:r>
      <w:r w:rsidRPr="004D5092">
        <w:rPr>
          <w:rFonts w:hint="cs"/>
          <w:sz w:val="27"/>
          <w:rtl/>
        </w:rPr>
        <w:lastRenderedPageBreak/>
        <w:t>والمتفرّ</w:t>
      </w:r>
      <w:r w:rsidR="001E4BC6" w:rsidRPr="004D5092">
        <w:rPr>
          <w:rFonts w:hint="cs"/>
          <w:sz w:val="27"/>
          <w:rtl/>
        </w:rPr>
        <w:t>ِ</w:t>
      </w:r>
      <w:r w:rsidRPr="004D5092">
        <w:rPr>
          <w:rFonts w:hint="cs"/>
          <w:sz w:val="27"/>
          <w:rtl/>
        </w:rPr>
        <w:t>عة والمتشعّ</w:t>
      </w:r>
      <w:r w:rsidR="001E4BC6" w:rsidRPr="004D5092">
        <w:rPr>
          <w:rFonts w:hint="cs"/>
          <w:sz w:val="27"/>
          <w:rtl/>
        </w:rPr>
        <w:t>ِ</w:t>
      </w:r>
      <w:r w:rsidRPr="004D5092">
        <w:rPr>
          <w:rFonts w:hint="cs"/>
          <w:sz w:val="27"/>
          <w:rtl/>
        </w:rPr>
        <w:t>بة بأجمعها عن قوّة الو</w:t>
      </w:r>
      <w:r w:rsidR="001E4BC6" w:rsidRPr="004D5092">
        <w:rPr>
          <w:rFonts w:hint="cs"/>
          <w:sz w:val="27"/>
          <w:rtl/>
        </w:rPr>
        <w:t>َ</w:t>
      </w:r>
      <w:r w:rsidRPr="004D5092">
        <w:rPr>
          <w:rFonts w:hint="cs"/>
          <w:sz w:val="27"/>
          <w:rtl/>
        </w:rPr>
        <w:t>ه</w:t>
      </w:r>
      <w:r w:rsidR="001E4BC6" w:rsidRPr="004D5092">
        <w:rPr>
          <w:rFonts w:hint="cs"/>
          <w:sz w:val="27"/>
          <w:rtl/>
        </w:rPr>
        <w:t>ْ</w:t>
      </w:r>
      <w:r w:rsidRPr="004D5092">
        <w:rPr>
          <w:rFonts w:hint="cs"/>
          <w:sz w:val="27"/>
          <w:rtl/>
        </w:rPr>
        <w:t>م</w:t>
      </w:r>
      <w:r w:rsidR="001E4BC6" w:rsidRPr="004D5092">
        <w:rPr>
          <w:rFonts w:hint="cs"/>
          <w:sz w:val="27"/>
          <w:rtl/>
        </w:rPr>
        <w:t>؛</w:t>
      </w:r>
      <w:r w:rsidRPr="004D5092">
        <w:rPr>
          <w:rFonts w:hint="cs"/>
          <w:sz w:val="27"/>
          <w:rtl/>
        </w:rPr>
        <w:t xml:space="preserve"> بم</w:t>
      </w:r>
      <w:r w:rsidR="001E4BC6" w:rsidRPr="004D5092">
        <w:rPr>
          <w:rFonts w:hint="cs"/>
          <w:sz w:val="27"/>
          <w:rtl/>
        </w:rPr>
        <w:t>َ</w:t>
      </w:r>
      <w:r w:rsidRPr="004D5092">
        <w:rPr>
          <w:rFonts w:hint="cs"/>
          <w:sz w:val="27"/>
          <w:rtl/>
        </w:rPr>
        <w:t>د</w:t>
      </w:r>
      <w:r w:rsidR="001E4BC6" w:rsidRPr="004D5092">
        <w:rPr>
          <w:rFonts w:hint="cs"/>
          <w:sz w:val="27"/>
          <w:rtl/>
        </w:rPr>
        <w:t>َ</w:t>
      </w:r>
      <w:r w:rsidRPr="004D5092">
        <w:rPr>
          <w:rFonts w:hint="cs"/>
          <w:sz w:val="27"/>
          <w:rtl/>
        </w:rPr>
        <w:t>د</w:t>
      </w:r>
      <w:r w:rsidR="001E4BC6" w:rsidRPr="004D5092">
        <w:rPr>
          <w:rFonts w:hint="cs"/>
          <w:sz w:val="27"/>
          <w:rtl/>
        </w:rPr>
        <w:t>ٍ</w:t>
      </w:r>
      <w:r w:rsidRPr="004D5092">
        <w:rPr>
          <w:rFonts w:hint="cs"/>
          <w:sz w:val="27"/>
          <w:rtl/>
        </w:rPr>
        <w:t xml:space="preserve"> من الله</w:t>
      </w:r>
      <w:r w:rsidRPr="004D5092">
        <w:rPr>
          <w:sz w:val="27"/>
          <w:vertAlign w:val="superscript"/>
          <w:rtl/>
        </w:rPr>
        <w:t>(</w:t>
      </w:r>
      <w:r w:rsidRPr="004D5092">
        <w:rPr>
          <w:rStyle w:val="ac"/>
          <w:sz w:val="27"/>
          <w:rtl/>
        </w:rPr>
        <w:endnoteReference w:id="577"/>
      </w:r>
      <w:r w:rsidRPr="004D5092">
        <w:rPr>
          <w:sz w:val="27"/>
          <w:vertAlign w:val="superscript"/>
          <w:rtl/>
        </w:rPr>
        <w:t>)</w:t>
      </w:r>
      <w:r w:rsidRPr="004D5092">
        <w:rPr>
          <w:rFonts w:hint="cs"/>
          <w:sz w:val="27"/>
          <w:rtl/>
        </w:rPr>
        <w:t>.</w:t>
      </w:r>
    </w:p>
    <w:p w:rsidR="006408B5" w:rsidRPr="004D5092" w:rsidRDefault="006408B5" w:rsidP="00E110F8">
      <w:pPr>
        <w:rPr>
          <w:sz w:val="27"/>
          <w:rtl/>
        </w:rPr>
      </w:pPr>
      <w:r w:rsidRPr="004D5092">
        <w:rPr>
          <w:rFonts w:hint="cs"/>
          <w:sz w:val="27"/>
          <w:rtl/>
        </w:rPr>
        <w:t>وهناك في هذا التعريف عدد</w:t>
      </w:r>
      <w:r w:rsidR="001E4BC6" w:rsidRPr="004D5092">
        <w:rPr>
          <w:rFonts w:hint="cs"/>
          <w:sz w:val="27"/>
          <w:rtl/>
        </w:rPr>
        <w:t>ٌ</w:t>
      </w:r>
      <w:r w:rsidRPr="004D5092">
        <w:rPr>
          <w:rFonts w:hint="cs"/>
          <w:sz w:val="27"/>
          <w:rtl/>
        </w:rPr>
        <w:t xml:space="preserve"> من النقاط التي يمكن ملاحظتها، وهي:</w:t>
      </w:r>
    </w:p>
    <w:p w:rsidR="006408B5" w:rsidRPr="004D5092" w:rsidRDefault="006408B5" w:rsidP="00E110F8">
      <w:pPr>
        <w:rPr>
          <w:sz w:val="27"/>
          <w:rtl/>
        </w:rPr>
      </w:pPr>
      <w:r w:rsidRPr="004D5092">
        <w:rPr>
          <w:rFonts w:hint="cs"/>
          <w:sz w:val="27"/>
          <w:rtl/>
        </w:rPr>
        <w:t>أـ العصمة محمول</w:t>
      </w:r>
      <w:r w:rsidR="001E4BC6" w:rsidRPr="004D5092">
        <w:rPr>
          <w:rFonts w:hint="cs"/>
          <w:sz w:val="27"/>
          <w:rtl/>
        </w:rPr>
        <w:t>ٌ</w:t>
      </w:r>
      <w:r w:rsidRPr="004D5092">
        <w:rPr>
          <w:rFonts w:hint="cs"/>
          <w:sz w:val="27"/>
          <w:rtl/>
        </w:rPr>
        <w:t xml:space="preserve"> يُح</w:t>
      </w:r>
      <w:r w:rsidR="001E4BC6" w:rsidRPr="004D5092">
        <w:rPr>
          <w:rFonts w:hint="cs"/>
          <w:sz w:val="27"/>
          <w:rtl/>
        </w:rPr>
        <w:t>ْ</w:t>
      </w:r>
      <w:r w:rsidRPr="004D5092">
        <w:rPr>
          <w:rFonts w:hint="cs"/>
          <w:sz w:val="27"/>
          <w:rtl/>
        </w:rPr>
        <w:t>م</w:t>
      </w:r>
      <w:r w:rsidR="001E4BC6" w:rsidRPr="004D5092">
        <w:rPr>
          <w:rFonts w:hint="cs"/>
          <w:sz w:val="27"/>
          <w:rtl/>
        </w:rPr>
        <w:t>َ</w:t>
      </w:r>
      <w:r w:rsidRPr="004D5092">
        <w:rPr>
          <w:rFonts w:hint="cs"/>
          <w:sz w:val="27"/>
          <w:rtl/>
        </w:rPr>
        <w:t>ل على نفس الإنسان. فهل هذا المحمول بالنسبة إلى نفس الإنسان المعصوم محمول</w:t>
      </w:r>
      <w:r w:rsidR="001E4BC6" w:rsidRPr="004D5092">
        <w:rPr>
          <w:rFonts w:hint="cs"/>
          <w:sz w:val="27"/>
          <w:rtl/>
        </w:rPr>
        <w:t>ٌ</w:t>
      </w:r>
      <w:r w:rsidRPr="004D5092">
        <w:rPr>
          <w:rFonts w:hint="cs"/>
          <w:sz w:val="27"/>
          <w:rtl/>
        </w:rPr>
        <w:t xml:space="preserve"> ذاتي</w:t>
      </w:r>
      <w:r w:rsidR="001E4BC6" w:rsidRPr="004D5092">
        <w:rPr>
          <w:rFonts w:hint="cs"/>
          <w:sz w:val="27"/>
          <w:rtl/>
        </w:rPr>
        <w:t>ّ</w:t>
      </w:r>
      <w:r w:rsidRPr="004D5092">
        <w:rPr>
          <w:rFonts w:hint="cs"/>
          <w:sz w:val="27"/>
          <w:rtl/>
        </w:rPr>
        <w:t xml:space="preserve"> أو ع</w:t>
      </w:r>
      <w:r w:rsidR="001E4BC6" w:rsidRPr="004D5092">
        <w:rPr>
          <w:rFonts w:hint="cs"/>
          <w:sz w:val="27"/>
          <w:rtl/>
        </w:rPr>
        <w:t>َ</w:t>
      </w:r>
      <w:r w:rsidRPr="004D5092">
        <w:rPr>
          <w:rFonts w:hint="cs"/>
          <w:sz w:val="27"/>
          <w:rtl/>
        </w:rPr>
        <w:t>رَضي؟ إن عبارة صدر المتأل</w:t>
      </w:r>
      <w:r w:rsidR="001E4BC6" w:rsidRPr="004D5092">
        <w:rPr>
          <w:rFonts w:hint="cs"/>
          <w:sz w:val="27"/>
          <w:rtl/>
        </w:rPr>
        <w:t>ِّ</w:t>
      </w:r>
      <w:r w:rsidRPr="004D5092">
        <w:rPr>
          <w:rFonts w:hint="cs"/>
          <w:sz w:val="27"/>
          <w:rtl/>
        </w:rPr>
        <w:t>هين في هذا الموضع مبهمة</w:t>
      </w:r>
      <w:r w:rsidR="001E4BC6" w:rsidRPr="004D5092">
        <w:rPr>
          <w:rFonts w:hint="cs"/>
          <w:sz w:val="27"/>
          <w:rtl/>
        </w:rPr>
        <w:t>ٌ</w:t>
      </w:r>
      <w:r w:rsidRPr="004D5092">
        <w:rPr>
          <w:rFonts w:hint="cs"/>
          <w:sz w:val="27"/>
          <w:rtl/>
        </w:rPr>
        <w:t>. وعليه لا يت</w:t>
      </w:r>
      <w:r w:rsidR="001E4BC6" w:rsidRPr="004D5092">
        <w:rPr>
          <w:rFonts w:hint="cs"/>
          <w:sz w:val="27"/>
          <w:rtl/>
        </w:rPr>
        <w:t>ّ</w:t>
      </w:r>
      <w:r w:rsidRPr="004D5092">
        <w:rPr>
          <w:rFonts w:hint="cs"/>
          <w:sz w:val="27"/>
          <w:rtl/>
        </w:rPr>
        <w:t xml:space="preserve">ضح من التعريف </w:t>
      </w:r>
      <w:r w:rsidR="001E4BC6" w:rsidRPr="004D5092">
        <w:rPr>
          <w:rFonts w:hint="cs"/>
          <w:sz w:val="27"/>
          <w:rtl/>
        </w:rPr>
        <w:t>المتقدِّم</w:t>
      </w:r>
      <w:r w:rsidRPr="004D5092">
        <w:rPr>
          <w:rFonts w:hint="cs"/>
          <w:sz w:val="27"/>
          <w:rtl/>
        </w:rPr>
        <w:t xml:space="preserve"> ما إذا كانت العصمة بالنسبة إلى الإنسان المعصوم أمر</w:t>
      </w:r>
      <w:r w:rsidR="001E4BC6" w:rsidRPr="004D5092">
        <w:rPr>
          <w:rFonts w:hint="cs"/>
          <w:sz w:val="27"/>
          <w:rtl/>
        </w:rPr>
        <w:t>اً</w:t>
      </w:r>
      <w:r w:rsidRPr="004D5092">
        <w:rPr>
          <w:rFonts w:hint="cs"/>
          <w:sz w:val="27"/>
          <w:rtl/>
        </w:rPr>
        <w:t xml:space="preserve"> ذاتي</w:t>
      </w:r>
      <w:r w:rsidR="001E4BC6" w:rsidRPr="004D5092">
        <w:rPr>
          <w:rFonts w:hint="cs"/>
          <w:sz w:val="27"/>
          <w:rtl/>
        </w:rPr>
        <w:t>ّاً</w:t>
      </w:r>
      <w:r w:rsidRPr="004D5092">
        <w:rPr>
          <w:rFonts w:hint="cs"/>
          <w:sz w:val="27"/>
          <w:rtl/>
        </w:rPr>
        <w:t xml:space="preserve"> أ</w:t>
      </w:r>
      <w:r w:rsidR="001E4BC6" w:rsidRPr="004D5092">
        <w:rPr>
          <w:rFonts w:hint="cs"/>
          <w:sz w:val="27"/>
          <w:rtl/>
        </w:rPr>
        <w:t>و</w:t>
      </w:r>
      <w:r w:rsidRPr="004D5092">
        <w:rPr>
          <w:rFonts w:hint="cs"/>
          <w:sz w:val="27"/>
          <w:rtl/>
        </w:rPr>
        <w:t xml:space="preserve"> ع</w:t>
      </w:r>
      <w:r w:rsidR="001E4BC6" w:rsidRPr="004D5092">
        <w:rPr>
          <w:rFonts w:hint="cs"/>
          <w:sz w:val="27"/>
          <w:rtl/>
        </w:rPr>
        <w:t>َ</w:t>
      </w:r>
      <w:r w:rsidRPr="004D5092">
        <w:rPr>
          <w:rFonts w:hint="cs"/>
          <w:sz w:val="27"/>
          <w:rtl/>
        </w:rPr>
        <w:t>رَضي</w:t>
      </w:r>
      <w:r w:rsidR="001E4BC6" w:rsidRPr="004D5092">
        <w:rPr>
          <w:rFonts w:hint="cs"/>
          <w:sz w:val="27"/>
          <w:rtl/>
        </w:rPr>
        <w:t>ّاً</w:t>
      </w:r>
      <w:r w:rsidRPr="004D5092">
        <w:rPr>
          <w:rFonts w:hint="cs"/>
          <w:sz w:val="27"/>
          <w:rtl/>
        </w:rPr>
        <w:t>.</w:t>
      </w:r>
    </w:p>
    <w:p w:rsidR="006408B5" w:rsidRPr="004D5092" w:rsidRDefault="006408B5" w:rsidP="00E110F8">
      <w:pPr>
        <w:rPr>
          <w:sz w:val="27"/>
          <w:rtl/>
        </w:rPr>
      </w:pPr>
      <w:r w:rsidRPr="004D5092">
        <w:rPr>
          <w:rFonts w:hint="cs"/>
          <w:sz w:val="27"/>
          <w:rtl/>
        </w:rPr>
        <w:t>ب ـ إن العصمة تعني خلوّ وتجرّ</w:t>
      </w:r>
      <w:r w:rsidR="001E4BC6" w:rsidRPr="004D5092">
        <w:rPr>
          <w:rFonts w:hint="cs"/>
          <w:sz w:val="27"/>
          <w:rtl/>
        </w:rPr>
        <w:t>ُ</w:t>
      </w:r>
      <w:r w:rsidRPr="004D5092">
        <w:rPr>
          <w:rFonts w:hint="cs"/>
          <w:sz w:val="27"/>
          <w:rtl/>
        </w:rPr>
        <w:t>د النفس من الصفات المرذولة.</w:t>
      </w:r>
    </w:p>
    <w:p w:rsidR="006408B5" w:rsidRPr="004D5092" w:rsidRDefault="006408B5" w:rsidP="00E110F8">
      <w:pPr>
        <w:rPr>
          <w:sz w:val="27"/>
          <w:rtl/>
        </w:rPr>
      </w:pPr>
      <w:r w:rsidRPr="004D5092">
        <w:rPr>
          <w:rFonts w:hint="cs"/>
          <w:sz w:val="27"/>
          <w:rtl/>
        </w:rPr>
        <w:t>ج ـ إن الصفات المرذولة تنشأ بأجمعها من قوّة الو</w:t>
      </w:r>
      <w:r w:rsidR="001E4BC6" w:rsidRPr="004D5092">
        <w:rPr>
          <w:rFonts w:hint="cs"/>
          <w:sz w:val="27"/>
          <w:rtl/>
        </w:rPr>
        <w:t>َ</w:t>
      </w:r>
      <w:r w:rsidRPr="004D5092">
        <w:rPr>
          <w:rFonts w:hint="cs"/>
          <w:sz w:val="27"/>
          <w:rtl/>
        </w:rPr>
        <w:t>ه</w:t>
      </w:r>
      <w:r w:rsidR="001E4BC6" w:rsidRPr="004D5092">
        <w:rPr>
          <w:rFonts w:hint="cs"/>
          <w:sz w:val="27"/>
          <w:rtl/>
        </w:rPr>
        <w:t>ْ</w:t>
      </w:r>
      <w:r w:rsidRPr="004D5092">
        <w:rPr>
          <w:rFonts w:hint="cs"/>
          <w:sz w:val="27"/>
          <w:rtl/>
        </w:rPr>
        <w:t>م.</w:t>
      </w:r>
    </w:p>
    <w:p w:rsidR="006408B5" w:rsidRPr="004D5092" w:rsidRDefault="006408B5" w:rsidP="00E110F8">
      <w:pPr>
        <w:rPr>
          <w:sz w:val="27"/>
          <w:rtl/>
        </w:rPr>
      </w:pPr>
      <w:r w:rsidRPr="004D5092">
        <w:rPr>
          <w:rFonts w:hint="cs"/>
          <w:sz w:val="27"/>
          <w:rtl/>
        </w:rPr>
        <w:t>د ـ إن ذ</w:t>
      </w:r>
      <w:r w:rsidR="002A6646" w:rsidRPr="004D5092">
        <w:rPr>
          <w:rFonts w:hint="cs"/>
          <w:sz w:val="27"/>
          <w:rtl/>
        </w:rPr>
        <w:t>ِ</w:t>
      </w:r>
      <w:r w:rsidRPr="004D5092">
        <w:rPr>
          <w:rFonts w:hint="cs"/>
          <w:sz w:val="27"/>
          <w:rtl/>
        </w:rPr>
        <w:t>ك</w:t>
      </w:r>
      <w:r w:rsidR="002A6646" w:rsidRPr="004D5092">
        <w:rPr>
          <w:rFonts w:hint="cs"/>
          <w:sz w:val="27"/>
          <w:rtl/>
        </w:rPr>
        <w:t>ْ</w:t>
      </w:r>
      <w:r w:rsidRPr="004D5092">
        <w:rPr>
          <w:rFonts w:hint="cs"/>
          <w:sz w:val="27"/>
          <w:rtl/>
        </w:rPr>
        <w:t xml:space="preserve">ر عنوان القوّة الواهمة يثبت </w:t>
      </w:r>
      <w:r w:rsidR="003B0511" w:rsidRPr="004D5092">
        <w:rPr>
          <w:rFonts w:hint="cs"/>
          <w:sz w:val="27"/>
          <w:rtl/>
        </w:rPr>
        <w:t>دَوْر</w:t>
      </w:r>
      <w:r w:rsidRPr="004D5092">
        <w:rPr>
          <w:rFonts w:hint="cs"/>
          <w:sz w:val="27"/>
          <w:rtl/>
        </w:rPr>
        <w:t xml:space="preserve"> الأبعاد النظري</w:t>
      </w:r>
      <w:r w:rsidR="001E4BC6" w:rsidRPr="004D5092">
        <w:rPr>
          <w:rFonts w:hint="cs"/>
          <w:sz w:val="27"/>
          <w:rtl/>
        </w:rPr>
        <w:t>ّ</w:t>
      </w:r>
      <w:r w:rsidRPr="004D5092">
        <w:rPr>
          <w:rFonts w:hint="cs"/>
          <w:sz w:val="27"/>
          <w:rtl/>
        </w:rPr>
        <w:t>ة للنفس في تحق</w:t>
      </w:r>
      <w:r w:rsidR="001E4BC6" w:rsidRPr="004D5092">
        <w:rPr>
          <w:rFonts w:hint="cs"/>
          <w:sz w:val="27"/>
          <w:rtl/>
        </w:rPr>
        <w:t>ُّ</w:t>
      </w:r>
      <w:r w:rsidRPr="004D5092">
        <w:rPr>
          <w:rFonts w:hint="cs"/>
          <w:sz w:val="27"/>
          <w:rtl/>
        </w:rPr>
        <w:t>ق المعصية.</w:t>
      </w:r>
    </w:p>
    <w:p w:rsidR="006408B5" w:rsidRPr="004D5092" w:rsidRDefault="006408B5" w:rsidP="00E110F8">
      <w:pPr>
        <w:rPr>
          <w:sz w:val="27"/>
          <w:rtl/>
        </w:rPr>
      </w:pPr>
      <w:r w:rsidRPr="004D5092">
        <w:rPr>
          <w:rFonts w:hint="cs"/>
          <w:sz w:val="27"/>
          <w:rtl/>
        </w:rPr>
        <w:t xml:space="preserve">هـ ـ </w:t>
      </w:r>
      <w:r w:rsidR="00E437D1" w:rsidRPr="004D5092">
        <w:rPr>
          <w:rFonts w:hint="cs"/>
          <w:sz w:val="27"/>
          <w:rtl/>
        </w:rPr>
        <w:t>لا بُدَّ</w:t>
      </w:r>
      <w:r w:rsidRPr="004D5092">
        <w:rPr>
          <w:rFonts w:hint="cs"/>
          <w:sz w:val="27"/>
          <w:rtl/>
        </w:rPr>
        <w:t xml:space="preserve"> من توفّ</w:t>
      </w:r>
      <w:r w:rsidR="001E4BC6" w:rsidRPr="004D5092">
        <w:rPr>
          <w:rFonts w:hint="cs"/>
          <w:sz w:val="27"/>
          <w:rtl/>
        </w:rPr>
        <w:t>ُ</w:t>
      </w:r>
      <w:r w:rsidRPr="004D5092">
        <w:rPr>
          <w:rFonts w:hint="cs"/>
          <w:sz w:val="27"/>
          <w:rtl/>
        </w:rPr>
        <w:t>ر الم</w:t>
      </w:r>
      <w:r w:rsidR="001E4BC6" w:rsidRPr="004D5092">
        <w:rPr>
          <w:rFonts w:hint="cs"/>
          <w:sz w:val="27"/>
          <w:rtl/>
        </w:rPr>
        <w:t>َدَ</w:t>
      </w:r>
      <w:r w:rsidRPr="004D5092">
        <w:rPr>
          <w:rFonts w:hint="cs"/>
          <w:sz w:val="27"/>
          <w:rtl/>
        </w:rPr>
        <w:t>د الإلهي</w:t>
      </w:r>
      <w:r w:rsidR="001E4BC6" w:rsidRPr="004D5092">
        <w:rPr>
          <w:rFonts w:hint="cs"/>
          <w:sz w:val="27"/>
          <w:rtl/>
        </w:rPr>
        <w:t>ّ</w:t>
      </w:r>
      <w:r w:rsidRPr="004D5092">
        <w:rPr>
          <w:rFonts w:hint="cs"/>
          <w:sz w:val="27"/>
          <w:rtl/>
        </w:rPr>
        <w:t xml:space="preserve"> في تحق</w:t>
      </w:r>
      <w:r w:rsidR="001E4BC6" w:rsidRPr="004D5092">
        <w:rPr>
          <w:rFonts w:hint="cs"/>
          <w:sz w:val="27"/>
          <w:rtl/>
        </w:rPr>
        <w:t>ُّ</w:t>
      </w:r>
      <w:r w:rsidRPr="004D5092">
        <w:rPr>
          <w:rFonts w:hint="cs"/>
          <w:sz w:val="27"/>
          <w:rtl/>
        </w:rPr>
        <w:t>ق خلوّ النفس وتجرّ</w:t>
      </w:r>
      <w:r w:rsidR="001E4BC6" w:rsidRPr="004D5092">
        <w:rPr>
          <w:rFonts w:hint="cs"/>
          <w:sz w:val="27"/>
          <w:rtl/>
        </w:rPr>
        <w:t>ُ</w:t>
      </w:r>
      <w:r w:rsidRPr="004D5092">
        <w:rPr>
          <w:rFonts w:hint="cs"/>
          <w:sz w:val="27"/>
          <w:rtl/>
        </w:rPr>
        <w:t>دها من الصفات المرذولة.</w:t>
      </w:r>
    </w:p>
    <w:p w:rsidR="006408B5" w:rsidRPr="004D5092" w:rsidRDefault="006408B5" w:rsidP="00E110F8">
      <w:pPr>
        <w:rPr>
          <w:sz w:val="27"/>
          <w:rtl/>
        </w:rPr>
      </w:pPr>
      <w:r w:rsidRPr="004D5092">
        <w:rPr>
          <w:rFonts w:hint="cs"/>
          <w:sz w:val="27"/>
          <w:rtl/>
        </w:rPr>
        <w:t>و ـ كذلك لم يتم</w:t>
      </w:r>
      <w:r w:rsidR="001E4BC6" w:rsidRPr="004D5092">
        <w:rPr>
          <w:rFonts w:hint="cs"/>
          <w:sz w:val="27"/>
          <w:rtl/>
        </w:rPr>
        <w:t>ّ</w:t>
      </w:r>
      <w:r w:rsidRPr="004D5092">
        <w:rPr>
          <w:rFonts w:hint="cs"/>
          <w:sz w:val="27"/>
          <w:rtl/>
        </w:rPr>
        <w:t xml:space="preserve"> الالتفات هنا كثيراً إلى الناحية العملي</w:t>
      </w:r>
      <w:r w:rsidR="001E4BC6" w:rsidRPr="004D5092">
        <w:rPr>
          <w:rFonts w:hint="cs"/>
          <w:sz w:val="27"/>
          <w:rtl/>
        </w:rPr>
        <w:t>ّ</w:t>
      </w:r>
      <w:r w:rsidRPr="004D5092">
        <w:rPr>
          <w:rFonts w:hint="cs"/>
          <w:sz w:val="27"/>
          <w:rtl/>
        </w:rPr>
        <w:t>ة من تحق</w:t>
      </w:r>
      <w:r w:rsidR="001E4BC6" w:rsidRPr="004D5092">
        <w:rPr>
          <w:rFonts w:hint="cs"/>
          <w:sz w:val="27"/>
          <w:rtl/>
        </w:rPr>
        <w:t>ُّ</w:t>
      </w:r>
      <w:r w:rsidRPr="004D5092">
        <w:rPr>
          <w:rFonts w:hint="cs"/>
          <w:sz w:val="27"/>
          <w:rtl/>
        </w:rPr>
        <w:t xml:space="preserve">ق المعصية أيضاً، </w:t>
      </w:r>
      <w:r w:rsidR="001E4BC6" w:rsidRPr="004D5092">
        <w:rPr>
          <w:rFonts w:hint="cs"/>
          <w:sz w:val="27"/>
          <w:rtl/>
        </w:rPr>
        <w:t>و</w:t>
      </w:r>
      <w:r w:rsidRPr="004D5092">
        <w:rPr>
          <w:rFonts w:hint="cs"/>
          <w:sz w:val="27"/>
          <w:rtl/>
        </w:rPr>
        <w:t>يعود سببه إلى الأهم</w:t>
      </w:r>
      <w:r w:rsidR="001E4BC6" w:rsidRPr="004D5092">
        <w:rPr>
          <w:rFonts w:hint="cs"/>
          <w:sz w:val="27"/>
          <w:rtl/>
        </w:rPr>
        <w:t>ِّ</w:t>
      </w:r>
      <w:r w:rsidRPr="004D5092">
        <w:rPr>
          <w:rFonts w:hint="cs"/>
          <w:sz w:val="27"/>
          <w:rtl/>
        </w:rPr>
        <w:t>ية الأكبر للأبعاد النظري</w:t>
      </w:r>
      <w:r w:rsidR="001E4BC6" w:rsidRPr="004D5092">
        <w:rPr>
          <w:rFonts w:hint="cs"/>
          <w:sz w:val="27"/>
          <w:rtl/>
        </w:rPr>
        <w:t>ّ</w:t>
      </w:r>
      <w:r w:rsidRPr="004D5092">
        <w:rPr>
          <w:rFonts w:hint="cs"/>
          <w:sz w:val="27"/>
          <w:rtl/>
        </w:rPr>
        <w:t>ة</w:t>
      </w:r>
      <w:r w:rsidR="001E4BC6" w:rsidRPr="004D5092">
        <w:rPr>
          <w:rFonts w:hint="cs"/>
          <w:sz w:val="27"/>
          <w:rtl/>
        </w:rPr>
        <w:t>،</w:t>
      </w:r>
      <w:r w:rsidRPr="004D5092">
        <w:rPr>
          <w:rFonts w:hint="cs"/>
          <w:sz w:val="27"/>
          <w:rtl/>
        </w:rPr>
        <w:t xml:space="preserve"> في مقام المقارنة مع الأبعاد العملي</w:t>
      </w:r>
      <w:r w:rsidR="001E4BC6" w:rsidRPr="004D5092">
        <w:rPr>
          <w:rFonts w:hint="cs"/>
          <w:sz w:val="27"/>
          <w:rtl/>
        </w:rPr>
        <w:t>ّ</w:t>
      </w:r>
      <w:r w:rsidRPr="004D5092">
        <w:rPr>
          <w:rFonts w:hint="cs"/>
          <w:sz w:val="27"/>
          <w:rtl/>
        </w:rPr>
        <w:t>ة في فعل الإنسان</w:t>
      </w:r>
      <w:r w:rsidR="001E4BC6" w:rsidRPr="004D5092">
        <w:rPr>
          <w:rFonts w:hint="cs"/>
          <w:sz w:val="27"/>
          <w:rtl/>
        </w:rPr>
        <w:t>،</w:t>
      </w:r>
      <w:r w:rsidRPr="004D5092">
        <w:rPr>
          <w:rFonts w:hint="cs"/>
          <w:sz w:val="27"/>
          <w:rtl/>
        </w:rPr>
        <w:t xml:space="preserve"> من وجهة نظر صدر المتأل</w:t>
      </w:r>
      <w:r w:rsidR="001E4BC6" w:rsidRPr="004D5092">
        <w:rPr>
          <w:rFonts w:hint="cs"/>
          <w:sz w:val="27"/>
          <w:rtl/>
        </w:rPr>
        <w:t>ِّ</w:t>
      </w:r>
      <w:r w:rsidRPr="004D5092">
        <w:rPr>
          <w:rFonts w:hint="cs"/>
          <w:sz w:val="27"/>
          <w:rtl/>
        </w:rPr>
        <w:t>هين.</w:t>
      </w:r>
    </w:p>
    <w:p w:rsidR="006408B5" w:rsidRPr="004D5092" w:rsidRDefault="006408B5" w:rsidP="00E110F8">
      <w:pPr>
        <w:rPr>
          <w:sz w:val="27"/>
          <w:rtl/>
        </w:rPr>
      </w:pPr>
      <w:r w:rsidRPr="004D5092">
        <w:rPr>
          <w:rFonts w:hint="cs"/>
          <w:sz w:val="27"/>
          <w:rtl/>
        </w:rPr>
        <w:t>ز ـ لقد تحدّ</w:t>
      </w:r>
      <w:r w:rsidR="001E4BC6" w:rsidRPr="004D5092">
        <w:rPr>
          <w:rFonts w:hint="cs"/>
          <w:sz w:val="27"/>
          <w:rtl/>
        </w:rPr>
        <w:t>َ</w:t>
      </w:r>
      <w:r w:rsidRPr="004D5092">
        <w:rPr>
          <w:rFonts w:hint="cs"/>
          <w:sz w:val="27"/>
          <w:rtl/>
        </w:rPr>
        <w:t>ث صدر المتأل</w:t>
      </w:r>
      <w:r w:rsidR="001E4BC6" w:rsidRPr="004D5092">
        <w:rPr>
          <w:rFonts w:hint="cs"/>
          <w:sz w:val="27"/>
          <w:rtl/>
        </w:rPr>
        <w:t>ِّ</w:t>
      </w:r>
      <w:r w:rsidRPr="004D5092">
        <w:rPr>
          <w:rFonts w:hint="cs"/>
          <w:sz w:val="27"/>
          <w:rtl/>
        </w:rPr>
        <w:t>هين عن الرذيلة بشكل</w:t>
      </w:r>
      <w:r w:rsidR="001E4BC6" w:rsidRPr="004D5092">
        <w:rPr>
          <w:rFonts w:hint="cs"/>
          <w:sz w:val="27"/>
          <w:rtl/>
        </w:rPr>
        <w:t>ٍ</w:t>
      </w:r>
      <w:r w:rsidRPr="004D5092">
        <w:rPr>
          <w:rFonts w:hint="cs"/>
          <w:sz w:val="27"/>
          <w:rtl/>
        </w:rPr>
        <w:t xml:space="preserve"> عام</w:t>
      </w:r>
      <w:r w:rsidR="001E4BC6" w:rsidRPr="004D5092">
        <w:rPr>
          <w:rFonts w:hint="cs"/>
          <w:sz w:val="27"/>
          <w:rtl/>
        </w:rPr>
        <w:t>ّ</w:t>
      </w:r>
      <w:r w:rsidRPr="004D5092">
        <w:rPr>
          <w:rFonts w:hint="cs"/>
          <w:sz w:val="27"/>
          <w:rtl/>
        </w:rPr>
        <w:t xml:space="preserve"> وغير مقيّ</w:t>
      </w:r>
      <w:r w:rsidR="001E4BC6" w:rsidRPr="004D5092">
        <w:rPr>
          <w:rFonts w:hint="cs"/>
          <w:sz w:val="27"/>
          <w:rtl/>
        </w:rPr>
        <w:t>َ</w:t>
      </w:r>
      <w:r w:rsidRPr="004D5092">
        <w:rPr>
          <w:rFonts w:hint="cs"/>
          <w:sz w:val="27"/>
          <w:rtl/>
        </w:rPr>
        <w:t>د. وحيث يرى صدر المتأل</w:t>
      </w:r>
      <w:r w:rsidR="001E4BC6" w:rsidRPr="004D5092">
        <w:rPr>
          <w:rFonts w:hint="cs"/>
          <w:sz w:val="27"/>
          <w:rtl/>
        </w:rPr>
        <w:t>ِّ</w:t>
      </w:r>
      <w:r w:rsidRPr="004D5092">
        <w:rPr>
          <w:rFonts w:hint="cs"/>
          <w:sz w:val="27"/>
          <w:rtl/>
        </w:rPr>
        <w:t>هين أن الرذيلة تعني الأعم</w:t>
      </w:r>
      <w:r w:rsidR="001E4BC6" w:rsidRPr="004D5092">
        <w:rPr>
          <w:rFonts w:hint="cs"/>
          <w:sz w:val="27"/>
          <w:rtl/>
        </w:rPr>
        <w:t>ّ</w:t>
      </w:r>
      <w:r w:rsidRPr="004D5092">
        <w:rPr>
          <w:rFonts w:hint="cs"/>
          <w:sz w:val="27"/>
          <w:rtl/>
        </w:rPr>
        <w:t xml:space="preserve"> من الرذيلة المرتبطة بالعمل والنظر</w:t>
      </w:r>
      <w:r w:rsidRPr="004D5092">
        <w:rPr>
          <w:sz w:val="27"/>
          <w:vertAlign w:val="superscript"/>
          <w:rtl/>
        </w:rPr>
        <w:t>(</w:t>
      </w:r>
      <w:r w:rsidRPr="004D5092">
        <w:rPr>
          <w:rStyle w:val="ac"/>
          <w:sz w:val="27"/>
          <w:rtl/>
        </w:rPr>
        <w:endnoteReference w:id="578"/>
      </w:r>
      <w:r w:rsidRPr="004D5092">
        <w:rPr>
          <w:sz w:val="27"/>
          <w:vertAlign w:val="superscript"/>
          <w:rtl/>
        </w:rPr>
        <w:t>)</w:t>
      </w:r>
      <w:r w:rsidR="001E4BC6" w:rsidRPr="004D5092">
        <w:rPr>
          <w:rFonts w:hint="cs"/>
          <w:sz w:val="27"/>
          <w:rtl/>
        </w:rPr>
        <w:t xml:space="preserve"> </w:t>
      </w:r>
      <w:r w:rsidRPr="004D5092">
        <w:rPr>
          <w:rFonts w:hint="cs"/>
          <w:sz w:val="27"/>
          <w:rtl/>
        </w:rPr>
        <w:t>فإن العصمة</w:t>
      </w:r>
      <w:r w:rsidR="00927A3D" w:rsidRPr="004D5092">
        <w:rPr>
          <w:rFonts w:hint="cs"/>
          <w:sz w:val="27"/>
          <w:rtl/>
        </w:rPr>
        <w:t>،</w:t>
      </w:r>
      <w:r w:rsidRPr="004D5092">
        <w:rPr>
          <w:rFonts w:hint="cs"/>
          <w:sz w:val="27"/>
          <w:rtl/>
        </w:rPr>
        <w:t xml:space="preserve"> التي تمّ التعريف بها هي الأخرى</w:t>
      </w:r>
      <w:r w:rsidR="00927A3D" w:rsidRPr="004D5092">
        <w:rPr>
          <w:rFonts w:hint="cs"/>
          <w:sz w:val="27"/>
          <w:rtl/>
        </w:rPr>
        <w:t>،</w:t>
      </w:r>
      <w:r w:rsidRPr="004D5092">
        <w:rPr>
          <w:rFonts w:hint="cs"/>
          <w:sz w:val="27"/>
          <w:rtl/>
        </w:rPr>
        <w:t xml:space="preserve"> سوف تعني الأعم</w:t>
      </w:r>
      <w:r w:rsidR="001E4BC6" w:rsidRPr="004D5092">
        <w:rPr>
          <w:rFonts w:hint="cs"/>
          <w:sz w:val="27"/>
          <w:rtl/>
        </w:rPr>
        <w:t>ّ</w:t>
      </w:r>
      <w:r w:rsidRPr="004D5092">
        <w:rPr>
          <w:rFonts w:hint="cs"/>
          <w:sz w:val="27"/>
          <w:rtl/>
        </w:rPr>
        <w:t xml:space="preserve"> من ال</w:t>
      </w:r>
      <w:r w:rsidRPr="004D5092">
        <w:rPr>
          <w:sz w:val="27"/>
          <w:rtl/>
        </w:rPr>
        <w:t>عصم</w:t>
      </w:r>
      <w:r w:rsidRPr="004D5092">
        <w:rPr>
          <w:rFonts w:hint="cs"/>
          <w:sz w:val="27"/>
          <w:rtl/>
        </w:rPr>
        <w:t>ة</w:t>
      </w:r>
      <w:r w:rsidRPr="004D5092">
        <w:rPr>
          <w:sz w:val="27"/>
          <w:rtl/>
        </w:rPr>
        <w:t xml:space="preserve"> </w:t>
      </w:r>
      <w:r w:rsidRPr="004D5092">
        <w:rPr>
          <w:rFonts w:hint="cs"/>
          <w:sz w:val="27"/>
          <w:rtl/>
        </w:rPr>
        <w:t>ال</w:t>
      </w:r>
      <w:r w:rsidRPr="004D5092">
        <w:rPr>
          <w:sz w:val="27"/>
          <w:rtl/>
        </w:rPr>
        <w:t>عملي</w:t>
      </w:r>
      <w:r w:rsidR="001E4BC6" w:rsidRPr="004D5092">
        <w:rPr>
          <w:rFonts w:hint="cs"/>
          <w:sz w:val="27"/>
          <w:rtl/>
        </w:rPr>
        <w:t>ّ</w:t>
      </w:r>
      <w:r w:rsidRPr="004D5092">
        <w:rPr>
          <w:rFonts w:hint="cs"/>
          <w:sz w:val="27"/>
          <w:rtl/>
        </w:rPr>
        <w:t>ة</w:t>
      </w:r>
      <w:r w:rsidRPr="004D5092">
        <w:rPr>
          <w:sz w:val="27"/>
          <w:rtl/>
        </w:rPr>
        <w:t xml:space="preserve"> و</w:t>
      </w:r>
      <w:r w:rsidRPr="004D5092">
        <w:rPr>
          <w:rFonts w:hint="cs"/>
          <w:sz w:val="27"/>
          <w:rtl/>
        </w:rPr>
        <w:t>ال</w:t>
      </w:r>
      <w:r w:rsidRPr="004D5092">
        <w:rPr>
          <w:sz w:val="27"/>
          <w:rtl/>
        </w:rPr>
        <w:t>نظري</w:t>
      </w:r>
      <w:r w:rsidR="001E4BC6" w:rsidRPr="004D5092">
        <w:rPr>
          <w:rFonts w:hint="cs"/>
          <w:sz w:val="27"/>
          <w:rtl/>
        </w:rPr>
        <w:t>ّ</w:t>
      </w:r>
      <w:r w:rsidRPr="004D5092">
        <w:rPr>
          <w:rFonts w:hint="cs"/>
          <w:sz w:val="27"/>
          <w:rtl/>
        </w:rPr>
        <w:t>ة أيضاً. ويمكن الإشارة إلى الجهل المركّ</w:t>
      </w:r>
      <w:r w:rsidR="001E4BC6" w:rsidRPr="004D5092">
        <w:rPr>
          <w:rFonts w:hint="cs"/>
          <w:sz w:val="27"/>
          <w:rtl/>
        </w:rPr>
        <w:t>َ</w:t>
      </w:r>
      <w:r w:rsidRPr="004D5092">
        <w:rPr>
          <w:rFonts w:hint="cs"/>
          <w:sz w:val="27"/>
          <w:rtl/>
        </w:rPr>
        <w:t xml:space="preserve">ب </w:t>
      </w:r>
      <w:r w:rsidR="00927A3D" w:rsidRPr="004D5092">
        <w:rPr>
          <w:rFonts w:hint="cs"/>
          <w:sz w:val="27"/>
          <w:rtl/>
        </w:rPr>
        <w:t>كأحد</w:t>
      </w:r>
      <w:r w:rsidRPr="004D5092">
        <w:rPr>
          <w:rFonts w:hint="cs"/>
          <w:sz w:val="27"/>
          <w:rtl/>
        </w:rPr>
        <w:t xml:space="preserve"> الرذائل النظري</w:t>
      </w:r>
      <w:r w:rsidR="00927A3D" w:rsidRPr="004D5092">
        <w:rPr>
          <w:rFonts w:hint="cs"/>
          <w:sz w:val="27"/>
          <w:rtl/>
        </w:rPr>
        <w:t>ّ</w:t>
      </w:r>
      <w:r w:rsidRPr="004D5092">
        <w:rPr>
          <w:rFonts w:hint="cs"/>
          <w:sz w:val="27"/>
          <w:rtl/>
        </w:rPr>
        <w:t>ة. ولذلك نحصل من هذا التعريف على العصمة من الجهل المركّ</w:t>
      </w:r>
      <w:r w:rsidR="00927A3D" w:rsidRPr="004D5092">
        <w:rPr>
          <w:rFonts w:hint="cs"/>
          <w:sz w:val="27"/>
          <w:rtl/>
        </w:rPr>
        <w:t>َ</w:t>
      </w:r>
      <w:r w:rsidRPr="004D5092">
        <w:rPr>
          <w:rFonts w:hint="cs"/>
          <w:sz w:val="27"/>
          <w:rtl/>
        </w:rPr>
        <w:t>ب أيضاً.</w:t>
      </w:r>
    </w:p>
    <w:p w:rsidR="006408B5" w:rsidRPr="004D5092" w:rsidRDefault="006408B5" w:rsidP="008D3455">
      <w:pPr>
        <w:spacing w:line="320" w:lineRule="exact"/>
        <w:rPr>
          <w:sz w:val="27"/>
          <w:rtl/>
        </w:rPr>
      </w:pPr>
    </w:p>
    <w:p w:rsidR="006408B5" w:rsidRPr="004D5092" w:rsidRDefault="00F22C64" w:rsidP="00CC4FFB">
      <w:pPr>
        <w:pStyle w:val="31"/>
        <w:rPr>
          <w:color w:val="auto"/>
          <w:rtl/>
        </w:rPr>
      </w:pPr>
      <w:r w:rsidRPr="004D5092">
        <w:rPr>
          <w:rFonts w:hint="cs"/>
          <w:color w:val="auto"/>
          <w:rtl/>
        </w:rPr>
        <w:t>ج ـ</w:t>
      </w:r>
      <w:r w:rsidR="006408B5" w:rsidRPr="004D5092">
        <w:rPr>
          <w:rFonts w:hint="cs"/>
          <w:color w:val="auto"/>
          <w:rtl/>
        </w:rPr>
        <w:t xml:space="preserve"> </w:t>
      </w:r>
      <w:r w:rsidR="00CC4FFB" w:rsidRPr="004D5092">
        <w:rPr>
          <w:rFonts w:hint="cs"/>
          <w:color w:val="auto"/>
          <w:rtl/>
        </w:rPr>
        <w:t>جوهرٌ إلهيّ باطنيّ</w:t>
      </w:r>
      <w:r w:rsidR="00161E80" w:rsidRPr="004D5092">
        <w:rPr>
          <w:rFonts w:hint="cs"/>
          <w:color w:val="auto"/>
          <w:rtl/>
          <w:lang w:val="en-US"/>
        </w:rPr>
        <w:t xml:space="preserve"> ــــــ</w:t>
      </w:r>
    </w:p>
    <w:p w:rsidR="006408B5" w:rsidRPr="004D5092" w:rsidRDefault="006408B5" w:rsidP="00E110F8">
      <w:pPr>
        <w:rPr>
          <w:sz w:val="27"/>
          <w:rtl/>
        </w:rPr>
      </w:pPr>
      <w:r w:rsidRPr="004D5092">
        <w:rPr>
          <w:rFonts w:hint="cs"/>
          <w:sz w:val="27"/>
          <w:rtl/>
        </w:rPr>
        <w:t>إن العصمة عبارة</w:t>
      </w:r>
      <w:r w:rsidR="00927A3D" w:rsidRPr="004D5092">
        <w:rPr>
          <w:rFonts w:hint="cs"/>
          <w:sz w:val="27"/>
          <w:rtl/>
        </w:rPr>
        <w:t>ٌ</w:t>
      </w:r>
      <w:r w:rsidRPr="004D5092">
        <w:rPr>
          <w:rFonts w:hint="cs"/>
          <w:sz w:val="27"/>
          <w:rtl/>
        </w:rPr>
        <w:t xml:space="preserve"> عن جوهر</w:t>
      </w:r>
      <w:r w:rsidR="00927A3D" w:rsidRPr="004D5092">
        <w:rPr>
          <w:rFonts w:hint="cs"/>
          <w:sz w:val="27"/>
          <w:rtl/>
        </w:rPr>
        <w:t>ٍ</w:t>
      </w:r>
      <w:r w:rsidRPr="004D5092">
        <w:rPr>
          <w:rFonts w:hint="cs"/>
          <w:sz w:val="27"/>
          <w:rtl/>
        </w:rPr>
        <w:t xml:space="preserve"> إلهي</w:t>
      </w:r>
      <w:r w:rsidR="00927A3D" w:rsidRPr="004D5092">
        <w:rPr>
          <w:rFonts w:hint="cs"/>
          <w:sz w:val="27"/>
          <w:rtl/>
        </w:rPr>
        <w:t>ّ</w:t>
      </w:r>
      <w:r w:rsidRPr="004D5092">
        <w:rPr>
          <w:rFonts w:hint="cs"/>
          <w:sz w:val="27"/>
          <w:rtl/>
        </w:rPr>
        <w:t xml:space="preserve"> يبرز في الباطن، ويقوى الإنسان بسببه على قصد الخير والابتعاد عن الشر</w:t>
      </w:r>
      <w:r w:rsidR="00927A3D" w:rsidRPr="004D5092">
        <w:rPr>
          <w:rFonts w:hint="cs"/>
          <w:sz w:val="27"/>
          <w:rtl/>
        </w:rPr>
        <w:t>ّ</w:t>
      </w:r>
      <w:r w:rsidRPr="004D5092">
        <w:rPr>
          <w:rFonts w:hint="cs"/>
          <w:sz w:val="27"/>
          <w:rtl/>
        </w:rPr>
        <w:t>، حت</w:t>
      </w:r>
      <w:r w:rsidR="00927A3D" w:rsidRPr="004D5092">
        <w:rPr>
          <w:rFonts w:hint="cs"/>
          <w:sz w:val="27"/>
          <w:rtl/>
        </w:rPr>
        <w:t>ّ</w:t>
      </w:r>
      <w:r w:rsidRPr="004D5092">
        <w:rPr>
          <w:rFonts w:hint="cs"/>
          <w:sz w:val="27"/>
          <w:rtl/>
        </w:rPr>
        <w:t>ى يتحق</w:t>
      </w:r>
      <w:r w:rsidR="00927A3D" w:rsidRPr="004D5092">
        <w:rPr>
          <w:rFonts w:hint="cs"/>
          <w:sz w:val="27"/>
          <w:rtl/>
        </w:rPr>
        <w:t>َّ</w:t>
      </w:r>
      <w:r w:rsidRPr="004D5092">
        <w:rPr>
          <w:rFonts w:hint="cs"/>
          <w:sz w:val="27"/>
          <w:rtl/>
        </w:rPr>
        <w:t>ق هذا الجوهر الإلهي</w:t>
      </w:r>
      <w:r w:rsidR="00927A3D" w:rsidRPr="004D5092">
        <w:rPr>
          <w:rFonts w:hint="cs"/>
          <w:sz w:val="27"/>
          <w:rtl/>
        </w:rPr>
        <w:t>ّ</w:t>
      </w:r>
      <w:r w:rsidRPr="004D5092">
        <w:rPr>
          <w:rFonts w:hint="cs"/>
          <w:sz w:val="27"/>
          <w:rtl/>
        </w:rPr>
        <w:t xml:space="preserve"> في باطن الإنسان بوصفه مانعاً غير محسوس</w:t>
      </w:r>
      <w:r w:rsidR="00927A3D" w:rsidRPr="004D5092">
        <w:rPr>
          <w:rFonts w:hint="cs"/>
          <w:sz w:val="27"/>
          <w:rtl/>
        </w:rPr>
        <w:t>ٍ</w:t>
      </w:r>
      <w:r w:rsidRPr="004D5092">
        <w:rPr>
          <w:sz w:val="27"/>
          <w:vertAlign w:val="superscript"/>
          <w:rtl/>
        </w:rPr>
        <w:t>(</w:t>
      </w:r>
      <w:r w:rsidRPr="004D5092">
        <w:rPr>
          <w:rStyle w:val="ac"/>
          <w:sz w:val="27"/>
          <w:rtl/>
        </w:rPr>
        <w:endnoteReference w:id="579"/>
      </w:r>
      <w:r w:rsidRPr="004D5092">
        <w:rPr>
          <w:sz w:val="27"/>
          <w:vertAlign w:val="superscript"/>
          <w:rtl/>
        </w:rPr>
        <w:t>)</w:t>
      </w:r>
      <w:r w:rsidRPr="004D5092">
        <w:rPr>
          <w:rFonts w:hint="cs"/>
          <w:sz w:val="27"/>
          <w:rtl/>
        </w:rPr>
        <w:t>.</w:t>
      </w:r>
    </w:p>
    <w:p w:rsidR="006408B5" w:rsidRPr="004D5092" w:rsidRDefault="00927A3D" w:rsidP="00E110F8">
      <w:pPr>
        <w:rPr>
          <w:sz w:val="27"/>
          <w:rtl/>
        </w:rPr>
      </w:pPr>
      <w:r w:rsidRPr="004D5092">
        <w:rPr>
          <w:rFonts w:hint="cs"/>
          <w:sz w:val="27"/>
          <w:rtl/>
        </w:rPr>
        <w:lastRenderedPageBreak/>
        <w:t>يحتوي</w:t>
      </w:r>
      <w:r w:rsidR="006408B5" w:rsidRPr="004D5092">
        <w:rPr>
          <w:rFonts w:hint="cs"/>
          <w:sz w:val="27"/>
          <w:rtl/>
        </w:rPr>
        <w:t xml:space="preserve"> هذا التعريف ـ كالتعريفين السابقين ـ على </w:t>
      </w:r>
      <w:r w:rsidRPr="004D5092">
        <w:rPr>
          <w:rFonts w:hint="cs"/>
          <w:sz w:val="27"/>
          <w:rtl/>
        </w:rPr>
        <w:t xml:space="preserve">جملة </w:t>
      </w:r>
      <w:r w:rsidR="006408B5" w:rsidRPr="004D5092">
        <w:rPr>
          <w:rFonts w:hint="cs"/>
          <w:sz w:val="27"/>
          <w:rtl/>
        </w:rPr>
        <w:t>نقاط</w:t>
      </w:r>
      <w:r w:rsidRPr="004D5092">
        <w:rPr>
          <w:rFonts w:hint="cs"/>
          <w:sz w:val="27"/>
          <w:rtl/>
        </w:rPr>
        <w:t>ٍ</w:t>
      </w:r>
      <w:r w:rsidR="006408B5" w:rsidRPr="004D5092">
        <w:rPr>
          <w:rFonts w:hint="cs"/>
          <w:sz w:val="27"/>
          <w:rtl/>
        </w:rPr>
        <w:t xml:space="preserve">، </w:t>
      </w:r>
      <w:r w:rsidRPr="004D5092">
        <w:rPr>
          <w:rFonts w:hint="cs"/>
          <w:sz w:val="27"/>
          <w:rtl/>
        </w:rPr>
        <w:t>و</w:t>
      </w:r>
      <w:r w:rsidR="006408B5" w:rsidRPr="004D5092">
        <w:rPr>
          <w:rFonts w:hint="cs"/>
          <w:sz w:val="27"/>
          <w:rtl/>
        </w:rPr>
        <w:t>نجملها ب</w:t>
      </w:r>
      <w:r w:rsidR="003B0511" w:rsidRPr="004D5092">
        <w:rPr>
          <w:rFonts w:hint="cs"/>
          <w:sz w:val="27"/>
          <w:rtl/>
        </w:rPr>
        <w:t>دَوْر</w:t>
      </w:r>
      <w:r w:rsidR="006408B5" w:rsidRPr="004D5092">
        <w:rPr>
          <w:rFonts w:hint="cs"/>
          <w:sz w:val="27"/>
          <w:rtl/>
        </w:rPr>
        <w:t xml:space="preserve">نا </w:t>
      </w:r>
      <w:r w:rsidRPr="004D5092">
        <w:rPr>
          <w:rFonts w:hint="cs"/>
          <w:sz w:val="27"/>
          <w:rtl/>
        </w:rPr>
        <w:t>في ما يلي</w:t>
      </w:r>
      <w:r w:rsidR="006408B5" w:rsidRPr="004D5092">
        <w:rPr>
          <w:rFonts w:hint="cs"/>
          <w:sz w:val="27"/>
          <w:rtl/>
        </w:rPr>
        <w:t>:</w:t>
      </w:r>
    </w:p>
    <w:p w:rsidR="006408B5" w:rsidRPr="004D5092" w:rsidRDefault="006408B5" w:rsidP="00E110F8">
      <w:pPr>
        <w:rPr>
          <w:sz w:val="27"/>
          <w:rtl/>
        </w:rPr>
      </w:pPr>
      <w:r w:rsidRPr="004D5092">
        <w:rPr>
          <w:rFonts w:hint="cs"/>
          <w:sz w:val="27"/>
          <w:rtl/>
        </w:rPr>
        <w:t xml:space="preserve">أـ إن استخدام كلمة </w:t>
      </w:r>
      <w:r w:rsidRPr="004D5092">
        <w:rPr>
          <w:rFonts w:hint="eastAsia"/>
          <w:sz w:val="24"/>
          <w:szCs w:val="24"/>
          <w:rtl/>
        </w:rPr>
        <w:t>«</w:t>
      </w:r>
      <w:r w:rsidRPr="004D5092">
        <w:rPr>
          <w:rFonts w:hint="cs"/>
          <w:sz w:val="27"/>
          <w:rtl/>
        </w:rPr>
        <w:t>الجوهر</w:t>
      </w:r>
      <w:r w:rsidRPr="004D5092">
        <w:rPr>
          <w:rFonts w:hint="eastAsia"/>
          <w:sz w:val="24"/>
          <w:szCs w:val="24"/>
          <w:rtl/>
        </w:rPr>
        <w:t>»</w:t>
      </w:r>
      <w:r w:rsidRPr="004D5092">
        <w:rPr>
          <w:rFonts w:hint="cs"/>
          <w:sz w:val="27"/>
          <w:rtl/>
        </w:rPr>
        <w:t xml:space="preserve"> يثبت أن صدر المتأل</w:t>
      </w:r>
      <w:r w:rsidR="00927A3D" w:rsidRPr="004D5092">
        <w:rPr>
          <w:rFonts w:hint="cs"/>
          <w:sz w:val="27"/>
          <w:rtl/>
        </w:rPr>
        <w:t>ِّ</w:t>
      </w:r>
      <w:r w:rsidRPr="004D5092">
        <w:rPr>
          <w:rFonts w:hint="cs"/>
          <w:sz w:val="27"/>
          <w:rtl/>
        </w:rPr>
        <w:t>هين لا يعتبر العصمة وصفاً عارضاً على النفس، بل يعتبرها مقوّ</w:t>
      </w:r>
      <w:r w:rsidR="00927A3D" w:rsidRPr="004D5092">
        <w:rPr>
          <w:rFonts w:hint="cs"/>
          <w:sz w:val="27"/>
          <w:rtl/>
        </w:rPr>
        <w:t>ِ</w:t>
      </w:r>
      <w:r w:rsidRPr="004D5092">
        <w:rPr>
          <w:rFonts w:hint="cs"/>
          <w:sz w:val="27"/>
          <w:rtl/>
        </w:rPr>
        <w:t>مة</w:t>
      </w:r>
      <w:r w:rsidR="00927A3D" w:rsidRPr="004D5092">
        <w:rPr>
          <w:rFonts w:hint="cs"/>
          <w:sz w:val="27"/>
          <w:rtl/>
        </w:rPr>
        <w:t>ً</w:t>
      </w:r>
      <w:r w:rsidRPr="004D5092">
        <w:rPr>
          <w:rFonts w:hint="cs"/>
          <w:sz w:val="27"/>
          <w:rtl/>
        </w:rPr>
        <w:t xml:space="preserve"> لوجود الإنسان المعصوم. وبالنظر إلى رأي صدر المتأل</w:t>
      </w:r>
      <w:r w:rsidR="00927A3D" w:rsidRPr="004D5092">
        <w:rPr>
          <w:rFonts w:hint="cs"/>
          <w:sz w:val="27"/>
          <w:rtl/>
        </w:rPr>
        <w:t>ِّ</w:t>
      </w:r>
      <w:r w:rsidRPr="004D5092">
        <w:rPr>
          <w:rFonts w:hint="cs"/>
          <w:sz w:val="27"/>
          <w:rtl/>
        </w:rPr>
        <w:t>هين في خصوص القول بتشكيك الوجود</w:t>
      </w:r>
      <w:r w:rsidR="00927A3D" w:rsidRPr="004D5092">
        <w:rPr>
          <w:rFonts w:hint="cs"/>
          <w:sz w:val="27"/>
          <w:rtl/>
        </w:rPr>
        <w:t>،</w:t>
      </w:r>
      <w:r w:rsidRPr="004D5092">
        <w:rPr>
          <w:rFonts w:hint="cs"/>
          <w:sz w:val="27"/>
          <w:rtl/>
        </w:rPr>
        <w:t xml:space="preserve"> الذي يعني القول بمراتب الوجود، وكذلك الالتفات إلى بساطة الوجود، يت</w:t>
      </w:r>
      <w:r w:rsidR="00927A3D" w:rsidRPr="004D5092">
        <w:rPr>
          <w:rFonts w:hint="cs"/>
          <w:sz w:val="27"/>
          <w:rtl/>
        </w:rPr>
        <w:t>ّ</w:t>
      </w:r>
      <w:r w:rsidRPr="004D5092">
        <w:rPr>
          <w:rFonts w:hint="cs"/>
          <w:sz w:val="27"/>
          <w:rtl/>
        </w:rPr>
        <w:t xml:space="preserve">ضح إحجام </w:t>
      </w:r>
      <w:r w:rsidRPr="004D5092">
        <w:rPr>
          <w:sz w:val="27"/>
          <w:rtl/>
        </w:rPr>
        <w:t>صدر المتأل</w:t>
      </w:r>
      <w:r w:rsidR="00927A3D" w:rsidRPr="004D5092">
        <w:rPr>
          <w:rFonts w:hint="cs"/>
          <w:sz w:val="27"/>
          <w:rtl/>
        </w:rPr>
        <w:t>ِّ</w:t>
      </w:r>
      <w:r w:rsidRPr="004D5092">
        <w:rPr>
          <w:sz w:val="27"/>
          <w:rtl/>
        </w:rPr>
        <w:t>هين</w:t>
      </w:r>
      <w:r w:rsidRPr="004D5092">
        <w:rPr>
          <w:rFonts w:hint="cs"/>
          <w:sz w:val="27"/>
          <w:rtl/>
        </w:rPr>
        <w:t xml:space="preserve"> عن اعتباره العصمة وصفاً، ويكون هذا الإحجام مقبولاً بشكل</w:t>
      </w:r>
      <w:r w:rsidR="00927A3D" w:rsidRPr="004D5092">
        <w:rPr>
          <w:rFonts w:hint="cs"/>
          <w:sz w:val="27"/>
          <w:rtl/>
        </w:rPr>
        <w:t>ٍ</w:t>
      </w:r>
      <w:r w:rsidRPr="004D5092">
        <w:rPr>
          <w:rFonts w:hint="cs"/>
          <w:sz w:val="27"/>
          <w:rtl/>
        </w:rPr>
        <w:t xml:space="preserve"> كامل.</w:t>
      </w:r>
    </w:p>
    <w:p w:rsidR="006408B5" w:rsidRPr="004D5092" w:rsidRDefault="006408B5" w:rsidP="00E110F8">
      <w:pPr>
        <w:rPr>
          <w:sz w:val="27"/>
          <w:rtl/>
        </w:rPr>
      </w:pPr>
      <w:r w:rsidRPr="004D5092">
        <w:rPr>
          <w:rFonts w:hint="cs"/>
          <w:sz w:val="27"/>
          <w:rtl/>
        </w:rPr>
        <w:t xml:space="preserve">ب ـ إن استعمال كلمة </w:t>
      </w:r>
      <w:r w:rsidRPr="004D5092">
        <w:rPr>
          <w:rFonts w:hint="eastAsia"/>
          <w:sz w:val="24"/>
          <w:szCs w:val="24"/>
          <w:rtl/>
        </w:rPr>
        <w:t>«</w:t>
      </w:r>
      <w:r w:rsidRPr="004D5092">
        <w:rPr>
          <w:rFonts w:hint="cs"/>
          <w:sz w:val="27"/>
          <w:rtl/>
        </w:rPr>
        <w:t>الإلهي</w:t>
      </w:r>
      <w:r w:rsidR="00927A3D" w:rsidRPr="004D5092">
        <w:rPr>
          <w:rFonts w:hint="cs"/>
          <w:sz w:val="27"/>
          <w:rtl/>
        </w:rPr>
        <w:t>ّ</w:t>
      </w:r>
      <w:r w:rsidRPr="004D5092">
        <w:rPr>
          <w:rFonts w:hint="eastAsia"/>
          <w:sz w:val="24"/>
          <w:szCs w:val="24"/>
          <w:rtl/>
        </w:rPr>
        <w:t>»</w:t>
      </w:r>
      <w:r w:rsidRPr="004D5092">
        <w:rPr>
          <w:rFonts w:hint="cs"/>
          <w:sz w:val="27"/>
          <w:rtl/>
        </w:rPr>
        <w:t xml:space="preserve"> يدلّ على أن العصمة هبة</w:t>
      </w:r>
      <w:r w:rsidR="00927A3D" w:rsidRPr="004D5092">
        <w:rPr>
          <w:rFonts w:hint="cs"/>
          <w:sz w:val="27"/>
          <w:rtl/>
        </w:rPr>
        <w:t>ٌ</w:t>
      </w:r>
      <w:r w:rsidRPr="004D5092">
        <w:rPr>
          <w:rFonts w:hint="cs"/>
          <w:sz w:val="27"/>
          <w:rtl/>
        </w:rPr>
        <w:t xml:space="preserve"> من الله سبحانه وتعالى.</w:t>
      </w:r>
    </w:p>
    <w:p w:rsidR="006408B5" w:rsidRPr="004D5092" w:rsidRDefault="006408B5" w:rsidP="00E110F8">
      <w:pPr>
        <w:rPr>
          <w:sz w:val="27"/>
          <w:rtl/>
        </w:rPr>
      </w:pPr>
      <w:r w:rsidRPr="004D5092">
        <w:rPr>
          <w:rFonts w:hint="cs"/>
          <w:sz w:val="27"/>
          <w:rtl/>
        </w:rPr>
        <w:t xml:space="preserve">ج ـ إن عبارة </w:t>
      </w:r>
      <w:r w:rsidRPr="004D5092">
        <w:rPr>
          <w:rFonts w:hint="eastAsia"/>
          <w:sz w:val="24"/>
          <w:szCs w:val="24"/>
          <w:rtl/>
        </w:rPr>
        <w:t>«</w:t>
      </w:r>
      <w:r w:rsidRPr="004D5092">
        <w:rPr>
          <w:sz w:val="27"/>
          <w:rtl/>
        </w:rPr>
        <w:t>يقوى</w:t>
      </w:r>
      <w:r w:rsidRPr="004D5092">
        <w:rPr>
          <w:rFonts w:hint="cs"/>
          <w:sz w:val="27"/>
          <w:rtl/>
        </w:rPr>
        <w:t xml:space="preserve"> به</w:t>
      </w:r>
      <w:r w:rsidRPr="004D5092">
        <w:rPr>
          <w:sz w:val="27"/>
          <w:rtl/>
        </w:rPr>
        <w:t xml:space="preserve"> الإنسان</w:t>
      </w:r>
      <w:r w:rsidRPr="004D5092">
        <w:rPr>
          <w:rFonts w:hint="eastAsia"/>
          <w:sz w:val="24"/>
          <w:szCs w:val="24"/>
          <w:rtl/>
        </w:rPr>
        <w:t>»</w:t>
      </w:r>
      <w:r w:rsidRPr="004D5092">
        <w:rPr>
          <w:rFonts w:hint="cs"/>
          <w:sz w:val="27"/>
          <w:rtl/>
        </w:rPr>
        <w:t xml:space="preserve"> </w:t>
      </w:r>
      <w:r w:rsidR="00F86E93" w:rsidRPr="004D5092">
        <w:rPr>
          <w:rFonts w:hint="cs"/>
          <w:sz w:val="27"/>
          <w:rtl/>
        </w:rPr>
        <w:t>تشير إلى</w:t>
      </w:r>
      <w:r w:rsidRPr="004D5092">
        <w:rPr>
          <w:rFonts w:hint="cs"/>
          <w:sz w:val="27"/>
          <w:rtl/>
        </w:rPr>
        <w:t xml:space="preserve"> أن الهبة الإلهي</w:t>
      </w:r>
      <w:r w:rsidR="00F86E93" w:rsidRPr="004D5092">
        <w:rPr>
          <w:rFonts w:hint="cs"/>
          <w:sz w:val="27"/>
          <w:rtl/>
        </w:rPr>
        <w:t>ّ</w:t>
      </w:r>
      <w:r w:rsidRPr="004D5092">
        <w:rPr>
          <w:rFonts w:hint="cs"/>
          <w:sz w:val="27"/>
          <w:rtl/>
        </w:rPr>
        <w:t>ة تؤد</w:t>
      </w:r>
      <w:r w:rsidR="00F86E93" w:rsidRPr="004D5092">
        <w:rPr>
          <w:rFonts w:hint="cs"/>
          <w:sz w:val="27"/>
          <w:rtl/>
        </w:rPr>
        <w:t>ّ</w:t>
      </w:r>
      <w:r w:rsidRPr="004D5092">
        <w:rPr>
          <w:rFonts w:hint="cs"/>
          <w:sz w:val="27"/>
          <w:rtl/>
        </w:rPr>
        <w:t>ي ـ من خلال إخضاع إراد</w:t>
      </w:r>
      <w:r w:rsidR="00F86E93" w:rsidRPr="004D5092">
        <w:rPr>
          <w:rFonts w:hint="cs"/>
          <w:sz w:val="27"/>
          <w:rtl/>
        </w:rPr>
        <w:t>ة الإنسان ورغبته لتأثيرها، وتقوي</w:t>
      </w:r>
      <w:r w:rsidRPr="004D5092">
        <w:rPr>
          <w:rFonts w:hint="cs"/>
          <w:sz w:val="27"/>
          <w:rtl/>
        </w:rPr>
        <w:t xml:space="preserve">ة هذه الرغبة والإرادة ـ إلى الابتعاد عن المعصية. </w:t>
      </w:r>
    </w:p>
    <w:p w:rsidR="006408B5" w:rsidRPr="004D5092" w:rsidRDefault="006408B5" w:rsidP="00E110F8">
      <w:pPr>
        <w:rPr>
          <w:sz w:val="27"/>
          <w:rtl/>
        </w:rPr>
      </w:pPr>
      <w:r w:rsidRPr="004D5092">
        <w:rPr>
          <w:rFonts w:hint="cs"/>
          <w:sz w:val="27"/>
          <w:rtl/>
        </w:rPr>
        <w:t>د ـ إن الاستفادة المتزامنة من تعبير الخير والشر</w:t>
      </w:r>
      <w:r w:rsidR="00F86E93" w:rsidRPr="004D5092">
        <w:rPr>
          <w:rFonts w:hint="cs"/>
          <w:sz w:val="27"/>
          <w:rtl/>
        </w:rPr>
        <w:t>ّ</w:t>
      </w:r>
      <w:r w:rsidRPr="004D5092">
        <w:rPr>
          <w:rFonts w:hint="cs"/>
          <w:sz w:val="27"/>
          <w:rtl/>
        </w:rPr>
        <w:t xml:space="preserve"> تثبت أن الابتعاد عن الشر</w:t>
      </w:r>
      <w:r w:rsidR="00F86E93" w:rsidRPr="004D5092">
        <w:rPr>
          <w:rFonts w:hint="cs"/>
          <w:sz w:val="27"/>
          <w:rtl/>
        </w:rPr>
        <w:t>ّ</w:t>
      </w:r>
      <w:r w:rsidRPr="004D5092">
        <w:rPr>
          <w:rFonts w:hint="cs"/>
          <w:sz w:val="27"/>
          <w:rtl/>
        </w:rPr>
        <w:t xml:space="preserve"> يحتوي في الوقت نفسه على قصد الخيرات أيضاً. إن الشخص المعصوم الذي يبتعد عن الشرور يقصد الخيرات أيضاً.</w:t>
      </w:r>
    </w:p>
    <w:p w:rsidR="006408B5" w:rsidRPr="004D5092" w:rsidRDefault="006408B5" w:rsidP="00E110F8">
      <w:pPr>
        <w:rPr>
          <w:sz w:val="27"/>
          <w:rtl/>
        </w:rPr>
      </w:pPr>
      <w:r w:rsidRPr="004D5092">
        <w:rPr>
          <w:rFonts w:hint="cs"/>
          <w:sz w:val="27"/>
          <w:rtl/>
        </w:rPr>
        <w:t xml:space="preserve">هـ ـ </w:t>
      </w:r>
      <w:r w:rsidR="00F86E93" w:rsidRPr="004D5092">
        <w:rPr>
          <w:rFonts w:hint="cs"/>
          <w:sz w:val="27"/>
          <w:rtl/>
        </w:rPr>
        <w:t xml:space="preserve">أدَّتْ </w:t>
      </w:r>
      <w:r w:rsidRPr="004D5092">
        <w:rPr>
          <w:rFonts w:hint="cs"/>
          <w:sz w:val="27"/>
          <w:rtl/>
        </w:rPr>
        <w:t>الاستفادة من تعبير الخير والشر</w:t>
      </w:r>
      <w:r w:rsidR="00F86E93" w:rsidRPr="004D5092">
        <w:rPr>
          <w:rFonts w:hint="cs"/>
          <w:sz w:val="27"/>
          <w:rtl/>
        </w:rPr>
        <w:t>ّ</w:t>
      </w:r>
      <w:r w:rsidRPr="004D5092">
        <w:rPr>
          <w:rFonts w:hint="cs"/>
          <w:sz w:val="27"/>
          <w:rtl/>
        </w:rPr>
        <w:t xml:space="preserve"> في هذه العبارة إلى أن يتبادر من هذا التعريف خصوص العصمة من الذنوب، دون العصمة من أمور</w:t>
      </w:r>
      <w:r w:rsidR="00F86E93" w:rsidRPr="004D5092">
        <w:rPr>
          <w:rFonts w:hint="cs"/>
          <w:sz w:val="27"/>
          <w:rtl/>
        </w:rPr>
        <w:t>ٍ</w:t>
      </w:r>
      <w:r w:rsidRPr="004D5092">
        <w:rPr>
          <w:rFonts w:hint="cs"/>
          <w:sz w:val="27"/>
          <w:rtl/>
        </w:rPr>
        <w:t xml:space="preserve"> أخرى، من قبيل: الاشتباه والخطأ. وبطبيعة الحال</w:t>
      </w:r>
      <w:r w:rsidR="00F86E93" w:rsidRPr="004D5092">
        <w:rPr>
          <w:rFonts w:hint="cs"/>
          <w:sz w:val="27"/>
          <w:rtl/>
        </w:rPr>
        <w:t>،</w:t>
      </w:r>
      <w:r w:rsidRPr="004D5092">
        <w:rPr>
          <w:rFonts w:hint="cs"/>
          <w:sz w:val="27"/>
          <w:rtl/>
        </w:rPr>
        <w:t xml:space="preserve"> فإنه</w:t>
      </w:r>
      <w:r w:rsidR="00F86E93" w:rsidRPr="004D5092">
        <w:rPr>
          <w:rFonts w:hint="cs"/>
          <w:sz w:val="27"/>
          <w:rtl/>
        </w:rPr>
        <w:t>؛</w:t>
      </w:r>
      <w:r w:rsidRPr="004D5092">
        <w:rPr>
          <w:rFonts w:hint="cs"/>
          <w:sz w:val="27"/>
          <w:rtl/>
        </w:rPr>
        <w:t xml:space="preserve"> بالنظر إلى مساوقة الشرّ والعدم في فلسفة صدر المتأل</w:t>
      </w:r>
      <w:r w:rsidR="00F86E93" w:rsidRPr="004D5092">
        <w:rPr>
          <w:rFonts w:hint="cs"/>
          <w:sz w:val="27"/>
          <w:rtl/>
        </w:rPr>
        <w:t>ِّ</w:t>
      </w:r>
      <w:r w:rsidRPr="004D5092">
        <w:rPr>
          <w:rFonts w:hint="cs"/>
          <w:sz w:val="27"/>
          <w:rtl/>
        </w:rPr>
        <w:t>هين</w:t>
      </w:r>
      <w:r w:rsidRPr="004D5092">
        <w:rPr>
          <w:sz w:val="27"/>
          <w:vertAlign w:val="superscript"/>
          <w:rtl/>
        </w:rPr>
        <w:t>(</w:t>
      </w:r>
      <w:r w:rsidRPr="004D5092">
        <w:rPr>
          <w:rStyle w:val="ac"/>
          <w:sz w:val="27"/>
          <w:rtl/>
        </w:rPr>
        <w:endnoteReference w:id="580"/>
      </w:r>
      <w:r w:rsidRPr="004D5092">
        <w:rPr>
          <w:sz w:val="27"/>
          <w:vertAlign w:val="superscript"/>
          <w:rtl/>
        </w:rPr>
        <w:t>)</w:t>
      </w:r>
      <w:r w:rsidRPr="004D5092">
        <w:rPr>
          <w:rFonts w:hint="cs"/>
          <w:sz w:val="27"/>
          <w:rtl/>
        </w:rPr>
        <w:t>، وأن هناك حضوراً للأمر الع</w:t>
      </w:r>
      <w:r w:rsidR="00F86E93" w:rsidRPr="004D5092">
        <w:rPr>
          <w:rFonts w:hint="cs"/>
          <w:sz w:val="27"/>
          <w:rtl/>
        </w:rPr>
        <w:t>َ</w:t>
      </w:r>
      <w:r w:rsidRPr="004D5092">
        <w:rPr>
          <w:rFonts w:hint="cs"/>
          <w:sz w:val="27"/>
          <w:rtl/>
        </w:rPr>
        <w:t>د</w:t>
      </w:r>
      <w:r w:rsidR="00F86E93" w:rsidRPr="004D5092">
        <w:rPr>
          <w:rFonts w:hint="cs"/>
          <w:sz w:val="27"/>
          <w:rtl/>
        </w:rPr>
        <w:t>َ</w:t>
      </w:r>
      <w:r w:rsidRPr="004D5092">
        <w:rPr>
          <w:rFonts w:hint="cs"/>
          <w:sz w:val="27"/>
          <w:rtl/>
        </w:rPr>
        <w:t>مي</w:t>
      </w:r>
      <w:r w:rsidR="00F86E93" w:rsidRPr="004D5092">
        <w:rPr>
          <w:rFonts w:hint="cs"/>
          <w:sz w:val="27"/>
          <w:rtl/>
        </w:rPr>
        <w:t>ّ</w:t>
      </w:r>
      <w:r w:rsidRPr="004D5092">
        <w:rPr>
          <w:rFonts w:hint="cs"/>
          <w:sz w:val="27"/>
          <w:rtl/>
        </w:rPr>
        <w:t xml:space="preserve"> في كل</w:t>
      </w:r>
      <w:r w:rsidR="00F86E93" w:rsidRPr="004D5092">
        <w:rPr>
          <w:rFonts w:hint="cs"/>
          <w:sz w:val="27"/>
          <w:rtl/>
        </w:rPr>
        <w:t>ّ</w:t>
      </w:r>
      <w:r w:rsidRPr="004D5092">
        <w:rPr>
          <w:rFonts w:hint="cs"/>
          <w:sz w:val="27"/>
          <w:rtl/>
        </w:rPr>
        <w:t xml:space="preserve"> اشتباه</w:t>
      </w:r>
      <w:r w:rsidR="00F86E93" w:rsidRPr="004D5092">
        <w:rPr>
          <w:rFonts w:hint="cs"/>
          <w:sz w:val="27"/>
          <w:rtl/>
        </w:rPr>
        <w:t>ٍ</w:t>
      </w:r>
      <w:r w:rsidRPr="004D5092">
        <w:rPr>
          <w:rFonts w:hint="cs"/>
          <w:sz w:val="27"/>
          <w:rtl/>
        </w:rPr>
        <w:t xml:space="preserve"> وخطأ</w:t>
      </w:r>
      <w:r w:rsidRPr="004D5092">
        <w:rPr>
          <w:sz w:val="27"/>
          <w:vertAlign w:val="superscript"/>
          <w:rtl/>
        </w:rPr>
        <w:t>(</w:t>
      </w:r>
      <w:r w:rsidRPr="004D5092">
        <w:rPr>
          <w:rStyle w:val="ac"/>
          <w:sz w:val="27"/>
          <w:rtl/>
        </w:rPr>
        <w:endnoteReference w:id="581"/>
      </w:r>
      <w:r w:rsidRPr="004D5092">
        <w:rPr>
          <w:sz w:val="27"/>
          <w:vertAlign w:val="superscript"/>
          <w:rtl/>
        </w:rPr>
        <w:t>)</w:t>
      </w:r>
      <w:r w:rsidRPr="004D5092">
        <w:rPr>
          <w:rFonts w:hint="cs"/>
          <w:sz w:val="27"/>
          <w:rtl/>
        </w:rPr>
        <w:t>، ر</w:t>
      </w:r>
      <w:r w:rsidR="00F86E93" w:rsidRPr="004D5092">
        <w:rPr>
          <w:rFonts w:hint="cs"/>
          <w:sz w:val="27"/>
          <w:rtl/>
        </w:rPr>
        <w:t>ُ</w:t>
      </w:r>
      <w:r w:rsidRPr="004D5092">
        <w:rPr>
          <w:rFonts w:hint="cs"/>
          <w:sz w:val="27"/>
          <w:rtl/>
        </w:rPr>
        <w:t>ب</w:t>
      </w:r>
      <w:r w:rsidR="00F86E93" w:rsidRPr="004D5092">
        <w:rPr>
          <w:rFonts w:hint="cs"/>
          <w:sz w:val="27"/>
          <w:rtl/>
        </w:rPr>
        <w:t>َ</w:t>
      </w:r>
      <w:r w:rsidRPr="004D5092">
        <w:rPr>
          <w:rFonts w:hint="cs"/>
          <w:sz w:val="27"/>
          <w:rtl/>
        </w:rPr>
        <w:t>ما أمكن الاد</w:t>
      </w:r>
      <w:r w:rsidR="00F86E93" w:rsidRPr="004D5092">
        <w:rPr>
          <w:rFonts w:hint="cs"/>
          <w:sz w:val="27"/>
          <w:rtl/>
        </w:rPr>
        <w:t>ّ</w:t>
      </w:r>
      <w:r w:rsidRPr="004D5092">
        <w:rPr>
          <w:rFonts w:hint="cs"/>
          <w:sz w:val="27"/>
          <w:rtl/>
        </w:rPr>
        <w:t>عاء بأن هذا التعريف يشمل الموارد المذكورة أيضاً.</w:t>
      </w:r>
    </w:p>
    <w:p w:rsidR="006408B5" w:rsidRPr="004D5092" w:rsidRDefault="006408B5" w:rsidP="00E110F8">
      <w:pPr>
        <w:rPr>
          <w:sz w:val="27"/>
          <w:rtl/>
        </w:rPr>
      </w:pPr>
      <w:r w:rsidRPr="004D5092">
        <w:rPr>
          <w:rFonts w:hint="cs"/>
          <w:sz w:val="27"/>
          <w:rtl/>
        </w:rPr>
        <w:t xml:space="preserve">و ـ إن استعمال عبارة: </w:t>
      </w:r>
      <w:r w:rsidRPr="004D5092">
        <w:rPr>
          <w:rFonts w:hint="eastAsia"/>
          <w:sz w:val="24"/>
          <w:szCs w:val="24"/>
          <w:rtl/>
        </w:rPr>
        <w:t>«</w:t>
      </w:r>
      <w:r w:rsidRPr="004D5092">
        <w:rPr>
          <w:sz w:val="27"/>
          <w:rtl/>
        </w:rPr>
        <w:t>حت</w:t>
      </w:r>
      <w:r w:rsidR="00F86E93" w:rsidRPr="004D5092">
        <w:rPr>
          <w:rFonts w:hint="cs"/>
          <w:sz w:val="27"/>
          <w:rtl/>
        </w:rPr>
        <w:t>ّ</w:t>
      </w:r>
      <w:r w:rsidRPr="004D5092">
        <w:rPr>
          <w:sz w:val="27"/>
          <w:rtl/>
        </w:rPr>
        <w:t>ى يصير هذا الجوهر الإلهي</w:t>
      </w:r>
      <w:r w:rsidR="00F86E93" w:rsidRPr="004D5092">
        <w:rPr>
          <w:rFonts w:hint="cs"/>
          <w:sz w:val="27"/>
          <w:rtl/>
        </w:rPr>
        <w:t>ّ</w:t>
      </w:r>
      <w:r w:rsidRPr="004D5092">
        <w:rPr>
          <w:sz w:val="27"/>
          <w:rtl/>
        </w:rPr>
        <w:t xml:space="preserve"> كمانع</w:t>
      </w:r>
      <w:r w:rsidR="00F86E93" w:rsidRPr="004D5092">
        <w:rPr>
          <w:rFonts w:hint="cs"/>
          <w:sz w:val="27"/>
          <w:rtl/>
        </w:rPr>
        <w:t>ٍ</w:t>
      </w:r>
      <w:r w:rsidRPr="004D5092">
        <w:rPr>
          <w:sz w:val="27"/>
          <w:rtl/>
        </w:rPr>
        <w:t xml:space="preserve"> من باطنه غير محسوس</w:t>
      </w:r>
      <w:r w:rsidRPr="004D5092">
        <w:rPr>
          <w:rFonts w:hint="eastAsia"/>
          <w:sz w:val="24"/>
          <w:szCs w:val="24"/>
          <w:rtl/>
        </w:rPr>
        <w:t>»</w:t>
      </w:r>
      <w:r w:rsidRPr="004D5092">
        <w:rPr>
          <w:rFonts w:hint="cs"/>
          <w:sz w:val="27"/>
          <w:rtl/>
        </w:rPr>
        <w:t xml:space="preserve"> يُثبت أن نعمة العصمة الإلهي</w:t>
      </w:r>
      <w:r w:rsidR="00F86E93" w:rsidRPr="004D5092">
        <w:rPr>
          <w:rFonts w:hint="cs"/>
          <w:sz w:val="27"/>
          <w:rtl/>
        </w:rPr>
        <w:t>ّ</w:t>
      </w:r>
      <w:r w:rsidRPr="004D5092">
        <w:rPr>
          <w:rFonts w:hint="cs"/>
          <w:sz w:val="27"/>
          <w:rtl/>
        </w:rPr>
        <w:t>ة</w:t>
      </w:r>
      <w:r w:rsidR="00F86E93" w:rsidRPr="004D5092">
        <w:rPr>
          <w:rFonts w:hint="cs"/>
          <w:sz w:val="27"/>
          <w:rtl/>
        </w:rPr>
        <w:t>،</w:t>
      </w:r>
      <w:r w:rsidRPr="004D5092">
        <w:rPr>
          <w:rFonts w:hint="cs"/>
          <w:sz w:val="27"/>
          <w:rtl/>
        </w:rPr>
        <w:t xml:space="preserve"> التي تؤدّي إلى تقوية الشخص في الابتعاد عن الشر</w:t>
      </w:r>
      <w:r w:rsidR="00F86E93" w:rsidRPr="004D5092">
        <w:rPr>
          <w:rFonts w:hint="cs"/>
          <w:sz w:val="27"/>
          <w:rtl/>
        </w:rPr>
        <w:t>ّ</w:t>
      </w:r>
      <w:r w:rsidRPr="004D5092">
        <w:rPr>
          <w:rFonts w:hint="cs"/>
          <w:sz w:val="27"/>
          <w:rtl/>
        </w:rPr>
        <w:t>، تعمل بوصفها مانعاً ورادعاً. إن هذا العنصر الرادع أمر</w:t>
      </w:r>
      <w:r w:rsidR="002B5AD3" w:rsidRPr="004D5092">
        <w:rPr>
          <w:rFonts w:hint="cs"/>
          <w:sz w:val="27"/>
          <w:rtl/>
        </w:rPr>
        <w:t>ٌ</w:t>
      </w:r>
      <w:r w:rsidRPr="004D5092">
        <w:rPr>
          <w:rFonts w:hint="cs"/>
          <w:sz w:val="27"/>
          <w:rtl/>
        </w:rPr>
        <w:t xml:space="preserve"> داخلي</w:t>
      </w:r>
      <w:r w:rsidR="002B5AD3" w:rsidRPr="004D5092">
        <w:rPr>
          <w:rFonts w:hint="cs"/>
          <w:sz w:val="27"/>
          <w:rtl/>
        </w:rPr>
        <w:t>ّ</w:t>
      </w:r>
      <w:r w:rsidRPr="004D5092">
        <w:rPr>
          <w:rFonts w:hint="cs"/>
          <w:sz w:val="27"/>
          <w:rtl/>
        </w:rPr>
        <w:t xml:space="preserve"> وغير</w:t>
      </w:r>
      <w:r w:rsidR="002B5AD3" w:rsidRPr="004D5092">
        <w:rPr>
          <w:rFonts w:hint="cs"/>
          <w:sz w:val="27"/>
          <w:rtl/>
        </w:rPr>
        <w:t>ُ</w:t>
      </w:r>
      <w:r w:rsidRPr="004D5092">
        <w:rPr>
          <w:rFonts w:hint="cs"/>
          <w:sz w:val="27"/>
          <w:rtl/>
        </w:rPr>
        <w:t xml:space="preserve"> محسوس</w:t>
      </w:r>
      <w:r w:rsidR="002B5AD3" w:rsidRPr="004D5092">
        <w:rPr>
          <w:rFonts w:hint="cs"/>
          <w:sz w:val="27"/>
          <w:rtl/>
        </w:rPr>
        <w:t>ٍ</w:t>
      </w:r>
      <w:r w:rsidRPr="004D5092">
        <w:rPr>
          <w:rFonts w:hint="cs"/>
          <w:sz w:val="27"/>
          <w:rtl/>
        </w:rPr>
        <w:t>. في بعض الموارد قد يكون هناك قانون</w:t>
      </w:r>
      <w:r w:rsidR="002B5AD3" w:rsidRPr="004D5092">
        <w:rPr>
          <w:rFonts w:hint="cs"/>
          <w:sz w:val="27"/>
          <w:rtl/>
        </w:rPr>
        <w:t>ٌ</w:t>
      </w:r>
      <w:r w:rsidRPr="004D5092">
        <w:rPr>
          <w:rFonts w:hint="cs"/>
          <w:sz w:val="27"/>
          <w:rtl/>
        </w:rPr>
        <w:t xml:space="preserve"> يكون هو السبب في الابتعاد عن الشر</w:t>
      </w:r>
      <w:r w:rsidR="002B5AD3" w:rsidRPr="004D5092">
        <w:rPr>
          <w:rFonts w:hint="cs"/>
          <w:sz w:val="27"/>
          <w:rtl/>
        </w:rPr>
        <w:t>ّ</w:t>
      </w:r>
      <w:r w:rsidRPr="004D5092">
        <w:rPr>
          <w:rFonts w:hint="cs"/>
          <w:sz w:val="27"/>
          <w:rtl/>
        </w:rPr>
        <w:t>، وأما العصمة فهي تعمل بوصفها رادعاً داخلي</w:t>
      </w:r>
      <w:r w:rsidR="002B5AD3" w:rsidRPr="004D5092">
        <w:rPr>
          <w:rFonts w:hint="cs"/>
          <w:sz w:val="27"/>
          <w:rtl/>
        </w:rPr>
        <w:t>ّ</w:t>
      </w:r>
      <w:r w:rsidRPr="004D5092">
        <w:rPr>
          <w:rFonts w:hint="cs"/>
          <w:sz w:val="27"/>
          <w:rtl/>
        </w:rPr>
        <w:t>اً، وهي أقوى بدرجات</w:t>
      </w:r>
      <w:r w:rsidR="002B5AD3" w:rsidRPr="004D5092">
        <w:rPr>
          <w:rFonts w:hint="cs"/>
          <w:sz w:val="27"/>
          <w:rtl/>
        </w:rPr>
        <w:t>ٍ</w:t>
      </w:r>
      <w:r w:rsidRPr="004D5092">
        <w:rPr>
          <w:rFonts w:hint="cs"/>
          <w:sz w:val="27"/>
          <w:rtl/>
        </w:rPr>
        <w:t xml:space="preserve"> من الروادع الخارجية.</w:t>
      </w:r>
    </w:p>
    <w:p w:rsidR="006408B5" w:rsidRPr="004D5092" w:rsidRDefault="006408B5" w:rsidP="00E110F8">
      <w:pPr>
        <w:rPr>
          <w:sz w:val="27"/>
          <w:rtl/>
        </w:rPr>
      </w:pPr>
      <w:r w:rsidRPr="004D5092">
        <w:rPr>
          <w:rFonts w:hint="cs"/>
          <w:sz w:val="27"/>
          <w:rtl/>
        </w:rPr>
        <w:t xml:space="preserve">ز ـ يبدو أن استعمال كلمة </w:t>
      </w:r>
      <w:r w:rsidRPr="004D5092">
        <w:rPr>
          <w:rFonts w:hint="eastAsia"/>
          <w:sz w:val="24"/>
          <w:szCs w:val="24"/>
          <w:rtl/>
        </w:rPr>
        <w:t>«</w:t>
      </w:r>
      <w:r w:rsidRPr="004D5092">
        <w:rPr>
          <w:rFonts w:hint="cs"/>
          <w:sz w:val="27"/>
          <w:rtl/>
        </w:rPr>
        <w:t>يصير</w:t>
      </w:r>
      <w:r w:rsidRPr="004D5092">
        <w:rPr>
          <w:rFonts w:hint="eastAsia"/>
          <w:sz w:val="24"/>
          <w:szCs w:val="24"/>
          <w:rtl/>
        </w:rPr>
        <w:t>»</w:t>
      </w:r>
      <w:r w:rsidRPr="004D5092">
        <w:rPr>
          <w:rFonts w:hint="cs"/>
          <w:sz w:val="27"/>
          <w:rtl/>
        </w:rPr>
        <w:t xml:space="preserve"> يشير إلى شدّة هذه النعمة الإلهي</w:t>
      </w:r>
      <w:r w:rsidR="002B5AD3" w:rsidRPr="004D5092">
        <w:rPr>
          <w:rFonts w:hint="cs"/>
          <w:sz w:val="27"/>
          <w:rtl/>
        </w:rPr>
        <w:t>ّ</w:t>
      </w:r>
      <w:r w:rsidRPr="004D5092">
        <w:rPr>
          <w:rFonts w:hint="cs"/>
          <w:sz w:val="27"/>
          <w:rtl/>
        </w:rPr>
        <w:t xml:space="preserve">ة في رؤية </w:t>
      </w:r>
      <w:r w:rsidRPr="004D5092">
        <w:rPr>
          <w:rFonts w:hint="cs"/>
          <w:sz w:val="27"/>
          <w:rtl/>
        </w:rPr>
        <w:lastRenderedPageBreak/>
        <w:t>صدر المتأل</w:t>
      </w:r>
      <w:r w:rsidR="002B5AD3" w:rsidRPr="004D5092">
        <w:rPr>
          <w:rFonts w:hint="cs"/>
          <w:sz w:val="27"/>
          <w:rtl/>
        </w:rPr>
        <w:t>ِّ</w:t>
      </w:r>
      <w:r w:rsidRPr="004D5092">
        <w:rPr>
          <w:rFonts w:hint="cs"/>
          <w:sz w:val="27"/>
          <w:rtl/>
        </w:rPr>
        <w:t>هين</w:t>
      </w:r>
      <w:r w:rsidR="002B5AD3" w:rsidRPr="004D5092">
        <w:rPr>
          <w:rFonts w:hint="cs"/>
          <w:sz w:val="27"/>
          <w:rtl/>
        </w:rPr>
        <w:t>.</w:t>
      </w:r>
      <w:r w:rsidRPr="004D5092">
        <w:rPr>
          <w:rFonts w:hint="cs"/>
          <w:sz w:val="27"/>
          <w:rtl/>
        </w:rPr>
        <w:t xml:space="preserve"> وبطبيعة الحال يجب علينا هنا أن نتجنّ</w:t>
      </w:r>
      <w:r w:rsidR="002B5AD3" w:rsidRPr="004D5092">
        <w:rPr>
          <w:rFonts w:hint="cs"/>
          <w:sz w:val="27"/>
          <w:rtl/>
        </w:rPr>
        <w:t>َ</w:t>
      </w:r>
      <w:r w:rsidRPr="004D5092">
        <w:rPr>
          <w:rFonts w:hint="cs"/>
          <w:sz w:val="27"/>
          <w:rtl/>
        </w:rPr>
        <w:t>ب الخلط</w:t>
      </w:r>
      <w:r w:rsidR="002B5AD3" w:rsidRPr="004D5092">
        <w:rPr>
          <w:rFonts w:hint="cs"/>
          <w:sz w:val="27"/>
          <w:rtl/>
        </w:rPr>
        <w:t xml:space="preserve"> بين عدم كون</w:t>
      </w:r>
      <w:r w:rsidRPr="004D5092">
        <w:rPr>
          <w:rFonts w:hint="cs"/>
          <w:sz w:val="27"/>
          <w:rtl/>
        </w:rPr>
        <w:t xml:space="preserve"> العصمة</w:t>
      </w:r>
      <w:r w:rsidR="002B5AD3" w:rsidRPr="004D5092">
        <w:rPr>
          <w:rFonts w:hint="cs"/>
          <w:sz w:val="27"/>
          <w:rtl/>
        </w:rPr>
        <w:t>،</w:t>
      </w:r>
      <w:r w:rsidRPr="004D5092">
        <w:rPr>
          <w:rFonts w:hint="cs"/>
          <w:sz w:val="27"/>
          <w:rtl/>
        </w:rPr>
        <w:t xml:space="preserve"> بمعنى الابتعاد عن المعاصي والذنوب</w:t>
      </w:r>
      <w:r w:rsidR="002B5AD3" w:rsidRPr="004D5092">
        <w:rPr>
          <w:rFonts w:hint="cs"/>
          <w:sz w:val="27"/>
          <w:rtl/>
        </w:rPr>
        <w:t>،</w:t>
      </w:r>
      <w:r w:rsidRPr="004D5092">
        <w:rPr>
          <w:rFonts w:hint="cs"/>
          <w:sz w:val="27"/>
          <w:rtl/>
        </w:rPr>
        <w:t xml:space="preserve"> أمراً متدرّ</w:t>
      </w:r>
      <w:r w:rsidR="002B5AD3" w:rsidRPr="004D5092">
        <w:rPr>
          <w:rFonts w:hint="cs"/>
          <w:sz w:val="27"/>
          <w:rtl/>
        </w:rPr>
        <w:t>ِ</w:t>
      </w:r>
      <w:r w:rsidRPr="004D5092">
        <w:rPr>
          <w:rFonts w:hint="cs"/>
          <w:sz w:val="27"/>
          <w:rtl/>
        </w:rPr>
        <w:t>جاً</w:t>
      </w:r>
      <w:r w:rsidR="002B5AD3" w:rsidRPr="004D5092">
        <w:rPr>
          <w:rFonts w:hint="cs"/>
          <w:sz w:val="27"/>
          <w:rtl/>
        </w:rPr>
        <w:t xml:space="preserve"> وبين </w:t>
      </w:r>
      <w:r w:rsidR="003A72D1" w:rsidRPr="004D5092">
        <w:rPr>
          <w:rFonts w:hint="cs"/>
          <w:sz w:val="27"/>
          <w:rtl/>
        </w:rPr>
        <w:t>كون</w:t>
      </w:r>
      <w:r w:rsidRPr="004D5092">
        <w:rPr>
          <w:rFonts w:hint="cs"/>
          <w:sz w:val="27"/>
          <w:rtl/>
        </w:rPr>
        <w:t xml:space="preserve"> هذه النعمة</w:t>
      </w:r>
      <w:r w:rsidR="002B5AD3" w:rsidRPr="004D5092">
        <w:rPr>
          <w:rFonts w:hint="cs"/>
          <w:sz w:val="27"/>
          <w:rtl/>
        </w:rPr>
        <w:t>؛</w:t>
      </w:r>
      <w:r w:rsidRPr="004D5092">
        <w:rPr>
          <w:rFonts w:hint="cs"/>
          <w:sz w:val="27"/>
          <w:rtl/>
        </w:rPr>
        <w:t xml:space="preserve"> باعتبار</w:t>
      </w:r>
      <w:r w:rsidR="003A72D1" w:rsidRPr="004D5092">
        <w:rPr>
          <w:rFonts w:hint="cs"/>
          <w:sz w:val="27"/>
          <w:rtl/>
        </w:rPr>
        <w:t>ٍ</w:t>
      </w:r>
      <w:r w:rsidRPr="004D5092">
        <w:rPr>
          <w:rFonts w:hint="cs"/>
          <w:sz w:val="27"/>
          <w:rtl/>
        </w:rPr>
        <w:t xml:space="preserve"> آخر</w:t>
      </w:r>
      <w:r w:rsidR="003A72D1" w:rsidRPr="004D5092">
        <w:rPr>
          <w:rFonts w:hint="cs"/>
          <w:sz w:val="27"/>
          <w:rtl/>
        </w:rPr>
        <w:t>،</w:t>
      </w:r>
      <w:r w:rsidRPr="004D5092">
        <w:rPr>
          <w:rFonts w:hint="cs"/>
          <w:sz w:val="27"/>
          <w:rtl/>
        </w:rPr>
        <w:t xml:space="preserve"> أمراً تشكيكي</w:t>
      </w:r>
      <w:r w:rsidR="003A72D1" w:rsidRPr="004D5092">
        <w:rPr>
          <w:rFonts w:hint="cs"/>
          <w:sz w:val="27"/>
          <w:rtl/>
        </w:rPr>
        <w:t>ّ</w:t>
      </w:r>
      <w:r w:rsidRPr="004D5092">
        <w:rPr>
          <w:rFonts w:hint="cs"/>
          <w:sz w:val="27"/>
          <w:rtl/>
        </w:rPr>
        <w:t>اً، بمعنى أن الشخص المعصوم يستطيع من خلال اشتداد هذه النعمة والموهبة الإلهي</w:t>
      </w:r>
      <w:r w:rsidR="003A72D1" w:rsidRPr="004D5092">
        <w:rPr>
          <w:rFonts w:hint="cs"/>
          <w:sz w:val="27"/>
          <w:rtl/>
        </w:rPr>
        <w:t>ّ</w:t>
      </w:r>
      <w:r w:rsidRPr="004D5092">
        <w:rPr>
          <w:rFonts w:hint="cs"/>
          <w:sz w:val="27"/>
          <w:rtl/>
        </w:rPr>
        <w:t>ة أن يتجنّ</w:t>
      </w:r>
      <w:r w:rsidR="003A72D1" w:rsidRPr="004D5092">
        <w:rPr>
          <w:rFonts w:hint="cs"/>
          <w:sz w:val="27"/>
          <w:rtl/>
        </w:rPr>
        <w:t>َ</w:t>
      </w:r>
      <w:r w:rsidRPr="004D5092">
        <w:rPr>
          <w:rFonts w:hint="cs"/>
          <w:sz w:val="27"/>
          <w:rtl/>
        </w:rPr>
        <w:t>ب اقتراف ما لا ي</w:t>
      </w:r>
      <w:r w:rsidR="003A72D1" w:rsidRPr="004D5092">
        <w:rPr>
          <w:rFonts w:hint="cs"/>
          <w:sz w:val="27"/>
          <w:rtl/>
        </w:rPr>
        <w:t>ُ</w:t>
      </w:r>
      <w:r w:rsidRPr="004D5092">
        <w:rPr>
          <w:rFonts w:hint="cs"/>
          <w:sz w:val="27"/>
          <w:rtl/>
        </w:rPr>
        <w:t>ع</w:t>
      </w:r>
      <w:r w:rsidR="003A72D1" w:rsidRPr="004D5092">
        <w:rPr>
          <w:rFonts w:hint="cs"/>
          <w:sz w:val="27"/>
          <w:rtl/>
        </w:rPr>
        <w:t>َ</w:t>
      </w:r>
      <w:r w:rsidRPr="004D5092">
        <w:rPr>
          <w:rFonts w:hint="cs"/>
          <w:sz w:val="27"/>
          <w:rtl/>
        </w:rPr>
        <w:t>دّ ذنباً من الأمور غير المناسبة أيضاً. وبعبارة</w:t>
      </w:r>
      <w:r w:rsidR="003A72D1" w:rsidRPr="004D5092">
        <w:rPr>
          <w:rFonts w:hint="cs"/>
          <w:sz w:val="27"/>
          <w:rtl/>
        </w:rPr>
        <w:t>ٍ</w:t>
      </w:r>
      <w:r w:rsidRPr="004D5092">
        <w:rPr>
          <w:rFonts w:hint="cs"/>
          <w:sz w:val="27"/>
          <w:rtl/>
        </w:rPr>
        <w:t xml:space="preserve"> أخرى: إن بعض المعصومين الذين تشتدّ عندهم هذه العصمة والنعمة الإلهي</w:t>
      </w:r>
      <w:r w:rsidR="003A72D1" w:rsidRPr="004D5092">
        <w:rPr>
          <w:rFonts w:hint="cs"/>
          <w:sz w:val="27"/>
          <w:rtl/>
        </w:rPr>
        <w:t>ّ</w:t>
      </w:r>
      <w:r w:rsidRPr="004D5092">
        <w:rPr>
          <w:rFonts w:hint="cs"/>
          <w:sz w:val="27"/>
          <w:rtl/>
        </w:rPr>
        <w:t>ة لا يرتكبون حت</w:t>
      </w:r>
      <w:r w:rsidR="003A72D1" w:rsidRPr="004D5092">
        <w:rPr>
          <w:rFonts w:hint="cs"/>
          <w:sz w:val="27"/>
          <w:rtl/>
        </w:rPr>
        <w:t>ّ</w:t>
      </w:r>
      <w:r w:rsidRPr="004D5092">
        <w:rPr>
          <w:rFonts w:hint="cs"/>
          <w:sz w:val="27"/>
          <w:rtl/>
        </w:rPr>
        <w:t>ى ما كان من قبيل</w:t>
      </w:r>
      <w:r w:rsidR="003A72D1" w:rsidRPr="004D5092">
        <w:rPr>
          <w:rFonts w:hint="cs"/>
          <w:sz w:val="27"/>
          <w:rtl/>
        </w:rPr>
        <w:t>:</w:t>
      </w:r>
      <w:r w:rsidRPr="004D5092">
        <w:rPr>
          <w:rFonts w:hint="cs"/>
          <w:sz w:val="27"/>
          <w:rtl/>
        </w:rPr>
        <w:t xml:space="preserve"> ترك الأ</w:t>
      </w:r>
      <w:r w:rsidR="003A72D1" w:rsidRPr="004D5092">
        <w:rPr>
          <w:rFonts w:hint="cs"/>
          <w:sz w:val="27"/>
          <w:rtl/>
        </w:rPr>
        <w:t>َ</w:t>
      </w:r>
      <w:r w:rsidRPr="004D5092">
        <w:rPr>
          <w:rFonts w:hint="cs"/>
          <w:sz w:val="27"/>
          <w:rtl/>
        </w:rPr>
        <w:t>و</w:t>
      </w:r>
      <w:r w:rsidR="003A72D1" w:rsidRPr="004D5092">
        <w:rPr>
          <w:rFonts w:hint="cs"/>
          <w:sz w:val="27"/>
          <w:rtl/>
        </w:rPr>
        <w:t>ْ</w:t>
      </w:r>
      <w:r w:rsidRPr="004D5092">
        <w:rPr>
          <w:rFonts w:hint="cs"/>
          <w:sz w:val="27"/>
          <w:rtl/>
        </w:rPr>
        <w:t>لى.</w:t>
      </w:r>
    </w:p>
    <w:p w:rsidR="006408B5" w:rsidRPr="004D5092" w:rsidRDefault="006408B5" w:rsidP="008D3455">
      <w:pPr>
        <w:rPr>
          <w:sz w:val="27"/>
          <w:rtl/>
        </w:rPr>
      </w:pPr>
      <w:r w:rsidRPr="004D5092">
        <w:rPr>
          <w:rFonts w:hint="cs"/>
          <w:sz w:val="27"/>
          <w:rtl/>
        </w:rPr>
        <w:t>من خلال ضمّ هذه التعاريف إلى بعضها، وحذف وجوه الاشتراك فيما بينها، يمكن تعريف العصمة ـ من وجهة نظر صدر المتأل</w:t>
      </w:r>
      <w:r w:rsidR="003A72D1" w:rsidRPr="004D5092">
        <w:rPr>
          <w:rFonts w:hint="cs"/>
          <w:sz w:val="27"/>
          <w:rtl/>
        </w:rPr>
        <w:t>ِّ</w:t>
      </w:r>
      <w:r w:rsidRPr="004D5092">
        <w:rPr>
          <w:rFonts w:hint="cs"/>
          <w:sz w:val="27"/>
          <w:rtl/>
        </w:rPr>
        <w:t xml:space="preserve">هين ـ على النحو </w:t>
      </w:r>
      <w:r w:rsidR="003A72D1" w:rsidRPr="004D5092">
        <w:rPr>
          <w:rFonts w:hint="cs"/>
          <w:sz w:val="27"/>
          <w:rtl/>
        </w:rPr>
        <w:t>التالي</w:t>
      </w:r>
      <w:r w:rsidRPr="004D5092">
        <w:rPr>
          <w:rFonts w:hint="cs"/>
          <w:sz w:val="27"/>
          <w:rtl/>
        </w:rPr>
        <w:t>:</w:t>
      </w:r>
    </w:p>
    <w:p w:rsidR="006408B5" w:rsidRPr="004D5092" w:rsidRDefault="006408B5" w:rsidP="008D3455">
      <w:pPr>
        <w:spacing w:line="390" w:lineRule="exact"/>
        <w:rPr>
          <w:sz w:val="27"/>
          <w:rtl/>
        </w:rPr>
      </w:pPr>
      <w:r w:rsidRPr="004D5092">
        <w:rPr>
          <w:rFonts w:hint="cs"/>
          <w:sz w:val="27"/>
          <w:rtl/>
        </w:rPr>
        <w:t>إن العصمة هبة</w:t>
      </w:r>
      <w:r w:rsidR="003A72D1" w:rsidRPr="004D5092">
        <w:rPr>
          <w:rFonts w:hint="cs"/>
          <w:sz w:val="27"/>
          <w:rtl/>
        </w:rPr>
        <w:t>ٌ</w:t>
      </w:r>
      <w:r w:rsidRPr="004D5092">
        <w:rPr>
          <w:rFonts w:hint="cs"/>
          <w:sz w:val="27"/>
          <w:rtl/>
        </w:rPr>
        <w:t xml:space="preserve"> ونعمة</w:t>
      </w:r>
      <w:r w:rsidR="003A72D1" w:rsidRPr="004D5092">
        <w:rPr>
          <w:rFonts w:hint="cs"/>
          <w:sz w:val="27"/>
          <w:rtl/>
        </w:rPr>
        <w:t>ٌ</w:t>
      </w:r>
      <w:r w:rsidRPr="004D5092">
        <w:rPr>
          <w:rFonts w:hint="cs"/>
          <w:sz w:val="27"/>
          <w:rtl/>
        </w:rPr>
        <w:t xml:space="preserve"> جوهرية يُن</w:t>
      </w:r>
      <w:r w:rsidR="003A72D1" w:rsidRPr="004D5092">
        <w:rPr>
          <w:rFonts w:hint="cs"/>
          <w:sz w:val="27"/>
          <w:rtl/>
        </w:rPr>
        <w:t>ْ</w:t>
      </w:r>
      <w:r w:rsidRPr="004D5092">
        <w:rPr>
          <w:rFonts w:hint="cs"/>
          <w:sz w:val="27"/>
          <w:rtl/>
        </w:rPr>
        <w:t>ع</w:t>
      </w:r>
      <w:r w:rsidR="003A72D1" w:rsidRPr="004D5092">
        <w:rPr>
          <w:rFonts w:hint="cs"/>
          <w:sz w:val="27"/>
          <w:rtl/>
        </w:rPr>
        <w:t>ِ</w:t>
      </w:r>
      <w:r w:rsidRPr="004D5092">
        <w:rPr>
          <w:rFonts w:hint="cs"/>
          <w:sz w:val="27"/>
          <w:rtl/>
        </w:rPr>
        <w:t>م بها الله على عباده المخلصين، وهي عبارة</w:t>
      </w:r>
      <w:r w:rsidR="003A72D1" w:rsidRPr="004D5092">
        <w:rPr>
          <w:rFonts w:hint="cs"/>
          <w:sz w:val="27"/>
          <w:rtl/>
        </w:rPr>
        <w:t>ٌ</w:t>
      </w:r>
      <w:r w:rsidRPr="004D5092">
        <w:rPr>
          <w:rFonts w:hint="cs"/>
          <w:sz w:val="27"/>
          <w:rtl/>
        </w:rPr>
        <w:t xml:space="preserve"> عن اشتداد قوّة العقل</w:t>
      </w:r>
      <w:r w:rsidR="003A72D1" w:rsidRPr="004D5092">
        <w:rPr>
          <w:rFonts w:hint="cs"/>
          <w:sz w:val="27"/>
          <w:rtl/>
        </w:rPr>
        <w:t>؛</w:t>
      </w:r>
      <w:r w:rsidRPr="004D5092">
        <w:rPr>
          <w:rFonts w:hint="cs"/>
          <w:sz w:val="27"/>
          <w:rtl/>
        </w:rPr>
        <w:t xml:space="preserve"> من أجل تسخير قوّة الو</w:t>
      </w:r>
      <w:r w:rsidR="003A72D1" w:rsidRPr="004D5092">
        <w:rPr>
          <w:rFonts w:hint="cs"/>
          <w:sz w:val="27"/>
          <w:rtl/>
        </w:rPr>
        <w:t>َ</w:t>
      </w:r>
      <w:r w:rsidRPr="004D5092">
        <w:rPr>
          <w:rFonts w:hint="cs"/>
          <w:sz w:val="27"/>
          <w:rtl/>
        </w:rPr>
        <w:t>ه</w:t>
      </w:r>
      <w:r w:rsidR="003A72D1" w:rsidRPr="004D5092">
        <w:rPr>
          <w:rFonts w:hint="cs"/>
          <w:sz w:val="27"/>
          <w:rtl/>
        </w:rPr>
        <w:t>ْ</w:t>
      </w:r>
      <w:r w:rsidRPr="004D5092">
        <w:rPr>
          <w:rFonts w:hint="cs"/>
          <w:sz w:val="27"/>
          <w:rtl/>
        </w:rPr>
        <w:t>م</w:t>
      </w:r>
      <w:r w:rsidR="003A72D1" w:rsidRPr="004D5092">
        <w:rPr>
          <w:rFonts w:hint="cs"/>
          <w:sz w:val="27"/>
          <w:rtl/>
        </w:rPr>
        <w:t>،</w:t>
      </w:r>
      <w:r w:rsidRPr="004D5092">
        <w:rPr>
          <w:rFonts w:hint="cs"/>
          <w:sz w:val="27"/>
          <w:rtl/>
        </w:rPr>
        <w:t xml:space="preserve"> التي هي منشأ الصفات البشرية المرذولة، بحيث يكون الانتصار في مقام معارضة هذه القوّة من نصيب قوّة العقل. وإن لازم هذا الانتصار هو رفض دعوة الشيطان</w:t>
      </w:r>
      <w:r w:rsidR="003A72D1" w:rsidRPr="004D5092">
        <w:rPr>
          <w:rFonts w:hint="cs"/>
          <w:sz w:val="27"/>
          <w:rtl/>
        </w:rPr>
        <w:t>،</w:t>
      </w:r>
      <w:r w:rsidRPr="004D5092">
        <w:rPr>
          <w:rFonts w:hint="cs"/>
          <w:sz w:val="27"/>
          <w:rtl/>
        </w:rPr>
        <w:t xml:space="preserve"> واستقواء الإنسان على قصد الخير والابتعاد عن الشر</w:t>
      </w:r>
      <w:r w:rsidR="003A72D1" w:rsidRPr="004D5092">
        <w:rPr>
          <w:rFonts w:hint="cs"/>
          <w:sz w:val="27"/>
          <w:rtl/>
        </w:rPr>
        <w:t>ّ</w:t>
      </w:r>
      <w:r w:rsidRPr="004D5092">
        <w:rPr>
          <w:rFonts w:hint="cs"/>
          <w:sz w:val="27"/>
          <w:rtl/>
        </w:rPr>
        <w:t>. إن هذه الموهبة في مورد الابتعاد عن الشرّ تعمل بوصفها رادعاً باطني</w:t>
      </w:r>
      <w:r w:rsidR="003A72D1" w:rsidRPr="004D5092">
        <w:rPr>
          <w:rFonts w:hint="cs"/>
          <w:sz w:val="27"/>
          <w:rtl/>
        </w:rPr>
        <w:t>ّ</w:t>
      </w:r>
      <w:r w:rsidRPr="004D5092">
        <w:rPr>
          <w:rFonts w:hint="cs"/>
          <w:sz w:val="27"/>
          <w:rtl/>
        </w:rPr>
        <w:t>اً غير محسوس</w:t>
      </w:r>
      <w:r w:rsidR="003A72D1" w:rsidRPr="004D5092">
        <w:rPr>
          <w:rFonts w:hint="cs"/>
          <w:sz w:val="27"/>
          <w:rtl/>
        </w:rPr>
        <w:t>ٍ</w:t>
      </w:r>
      <w:r w:rsidRPr="004D5092">
        <w:rPr>
          <w:rFonts w:hint="cs"/>
          <w:sz w:val="27"/>
          <w:rtl/>
        </w:rPr>
        <w:t>.</w:t>
      </w:r>
    </w:p>
    <w:p w:rsidR="00434CA5" w:rsidRPr="004D5092" w:rsidRDefault="006408B5" w:rsidP="008D3455">
      <w:pPr>
        <w:spacing w:line="390" w:lineRule="exact"/>
        <w:rPr>
          <w:sz w:val="27"/>
          <w:rtl/>
        </w:rPr>
      </w:pPr>
      <w:r w:rsidRPr="004D5092">
        <w:rPr>
          <w:rFonts w:hint="cs"/>
          <w:sz w:val="27"/>
          <w:rtl/>
        </w:rPr>
        <w:t>يبدو أن</w:t>
      </w:r>
      <w:r w:rsidR="003A72D1" w:rsidRPr="004D5092">
        <w:rPr>
          <w:rFonts w:hint="cs"/>
          <w:sz w:val="27"/>
          <w:rtl/>
        </w:rPr>
        <w:t>ه</w:t>
      </w:r>
      <w:r w:rsidRPr="004D5092">
        <w:rPr>
          <w:rFonts w:hint="cs"/>
          <w:sz w:val="27"/>
          <w:rtl/>
        </w:rPr>
        <w:t xml:space="preserve"> بالإمكان</w:t>
      </w:r>
      <w:r w:rsidR="003A72D1" w:rsidRPr="004D5092">
        <w:rPr>
          <w:rFonts w:hint="cs"/>
          <w:sz w:val="27"/>
          <w:rtl/>
        </w:rPr>
        <w:t>،</w:t>
      </w:r>
      <w:r w:rsidRPr="004D5092">
        <w:rPr>
          <w:rFonts w:hint="cs"/>
          <w:sz w:val="27"/>
          <w:rtl/>
        </w:rPr>
        <w:t xml:space="preserve"> من خلال هذا التعريف ـ الذي هو جامع</w:t>
      </w:r>
      <w:r w:rsidR="003A72D1" w:rsidRPr="004D5092">
        <w:rPr>
          <w:rFonts w:hint="cs"/>
          <w:sz w:val="27"/>
          <w:rtl/>
        </w:rPr>
        <w:t>ٌ</w:t>
      </w:r>
      <w:r w:rsidRPr="004D5092">
        <w:rPr>
          <w:rFonts w:hint="cs"/>
          <w:sz w:val="27"/>
          <w:rtl/>
        </w:rPr>
        <w:t xml:space="preserve"> بين التعاريف المتقد</w:t>
      </w:r>
      <w:r w:rsidR="003A72D1" w:rsidRPr="004D5092">
        <w:rPr>
          <w:rFonts w:hint="cs"/>
          <w:sz w:val="27"/>
          <w:rtl/>
        </w:rPr>
        <w:t>ِّ</w:t>
      </w:r>
      <w:r w:rsidRPr="004D5092">
        <w:rPr>
          <w:rFonts w:hint="cs"/>
          <w:sz w:val="27"/>
          <w:rtl/>
        </w:rPr>
        <w:t>مة ـ</w:t>
      </w:r>
      <w:r w:rsidR="003A72D1" w:rsidRPr="004D5092">
        <w:rPr>
          <w:rFonts w:hint="cs"/>
          <w:sz w:val="27"/>
          <w:rtl/>
        </w:rPr>
        <w:t>،</w:t>
      </w:r>
      <w:r w:rsidRPr="004D5092">
        <w:rPr>
          <w:rFonts w:hint="cs"/>
          <w:sz w:val="27"/>
          <w:rtl/>
        </w:rPr>
        <w:t xml:space="preserve"> أن ن</w:t>
      </w:r>
      <w:r w:rsidR="00F93D59" w:rsidRPr="004D5092">
        <w:rPr>
          <w:rFonts w:hint="cs"/>
          <w:sz w:val="27"/>
          <w:rtl/>
        </w:rPr>
        <w:t>ذكر</w:t>
      </w:r>
      <w:r w:rsidRPr="004D5092">
        <w:rPr>
          <w:rFonts w:hint="cs"/>
          <w:sz w:val="27"/>
          <w:rtl/>
        </w:rPr>
        <w:t xml:space="preserve"> للعصمة عدداً من العناصر</w:t>
      </w:r>
      <w:r w:rsidR="00F93D59" w:rsidRPr="004D5092">
        <w:rPr>
          <w:rFonts w:hint="cs"/>
          <w:sz w:val="27"/>
          <w:rtl/>
        </w:rPr>
        <w:t>،</w:t>
      </w:r>
      <w:r w:rsidRPr="004D5092">
        <w:rPr>
          <w:rFonts w:hint="cs"/>
          <w:sz w:val="27"/>
          <w:rtl/>
        </w:rPr>
        <w:t xml:space="preserve"> التي يمكن إجمالها </w:t>
      </w:r>
      <w:r w:rsidR="00434CA5" w:rsidRPr="004D5092">
        <w:rPr>
          <w:rFonts w:hint="cs"/>
          <w:sz w:val="27"/>
          <w:rtl/>
        </w:rPr>
        <w:t>بما يلي</w:t>
      </w:r>
      <w:r w:rsidRPr="004D5092">
        <w:rPr>
          <w:rFonts w:hint="cs"/>
          <w:sz w:val="27"/>
          <w:rtl/>
        </w:rPr>
        <w:t>: عنصر منح العصمة</w:t>
      </w:r>
      <w:r w:rsidR="00F93D59" w:rsidRPr="004D5092">
        <w:rPr>
          <w:rFonts w:hint="cs"/>
          <w:sz w:val="27"/>
          <w:rtl/>
        </w:rPr>
        <w:t>؛</w:t>
      </w:r>
      <w:r w:rsidRPr="004D5092">
        <w:rPr>
          <w:rFonts w:hint="cs"/>
          <w:sz w:val="27"/>
          <w:rtl/>
        </w:rPr>
        <w:t xml:space="preserve"> وعنصر أسلوب تحق</w:t>
      </w:r>
      <w:r w:rsidR="00F93D59" w:rsidRPr="004D5092">
        <w:rPr>
          <w:rFonts w:hint="cs"/>
          <w:sz w:val="27"/>
          <w:rtl/>
        </w:rPr>
        <w:t>ُّ</w:t>
      </w:r>
      <w:r w:rsidRPr="004D5092">
        <w:rPr>
          <w:rFonts w:hint="cs"/>
          <w:sz w:val="27"/>
          <w:rtl/>
        </w:rPr>
        <w:t>ق العصمة</w:t>
      </w:r>
      <w:r w:rsidR="00F93D59" w:rsidRPr="004D5092">
        <w:rPr>
          <w:rFonts w:hint="cs"/>
          <w:sz w:val="27"/>
          <w:rtl/>
        </w:rPr>
        <w:t>؛</w:t>
      </w:r>
      <w:r w:rsidRPr="004D5092">
        <w:rPr>
          <w:rFonts w:hint="cs"/>
          <w:sz w:val="27"/>
          <w:rtl/>
        </w:rPr>
        <w:t xml:space="preserve"> وعنصر أسلوب أ</w:t>
      </w:r>
      <w:r w:rsidR="00434CA5" w:rsidRPr="004D5092">
        <w:rPr>
          <w:rFonts w:hint="cs"/>
          <w:sz w:val="27"/>
          <w:rtl/>
        </w:rPr>
        <w:t>داء العصمة</w:t>
      </w:r>
      <w:r w:rsidR="00F93D59" w:rsidRPr="004D5092">
        <w:rPr>
          <w:rFonts w:hint="cs"/>
          <w:sz w:val="27"/>
          <w:rtl/>
        </w:rPr>
        <w:t>؛</w:t>
      </w:r>
      <w:r w:rsidR="00434CA5" w:rsidRPr="004D5092">
        <w:rPr>
          <w:rFonts w:hint="cs"/>
          <w:sz w:val="27"/>
          <w:rtl/>
        </w:rPr>
        <w:t xml:space="preserve"> وعنصر متعل</w:t>
      </w:r>
      <w:r w:rsidR="00F93D59" w:rsidRPr="004D5092">
        <w:rPr>
          <w:rFonts w:hint="cs"/>
          <w:sz w:val="27"/>
          <w:rtl/>
        </w:rPr>
        <w:t>َّ</w:t>
      </w:r>
      <w:r w:rsidR="00434CA5" w:rsidRPr="004D5092">
        <w:rPr>
          <w:rFonts w:hint="cs"/>
          <w:sz w:val="27"/>
          <w:rtl/>
        </w:rPr>
        <w:t>ق العصمة.</w:t>
      </w:r>
    </w:p>
    <w:p w:rsidR="006408B5" w:rsidRPr="004D5092" w:rsidRDefault="006408B5" w:rsidP="008D3455">
      <w:pPr>
        <w:rPr>
          <w:sz w:val="27"/>
          <w:rtl/>
        </w:rPr>
      </w:pPr>
      <w:r w:rsidRPr="004D5092">
        <w:rPr>
          <w:rFonts w:hint="cs"/>
          <w:sz w:val="27"/>
          <w:rtl/>
        </w:rPr>
        <w:t>ويمكن بيان هذه العناصر والخصائص المرتبطة بكل</w:t>
      </w:r>
      <w:r w:rsidR="00F93D59" w:rsidRPr="004D5092">
        <w:rPr>
          <w:rFonts w:hint="cs"/>
          <w:sz w:val="27"/>
          <w:rtl/>
        </w:rPr>
        <w:t>ٍّ</w:t>
      </w:r>
      <w:r w:rsidRPr="004D5092">
        <w:rPr>
          <w:rFonts w:hint="cs"/>
          <w:sz w:val="27"/>
          <w:rtl/>
        </w:rPr>
        <w:t xml:space="preserve"> منها على النحو </w:t>
      </w:r>
      <w:r w:rsidR="00F93D59" w:rsidRPr="004D5092">
        <w:rPr>
          <w:rFonts w:hint="cs"/>
          <w:sz w:val="27"/>
          <w:rtl/>
        </w:rPr>
        <w:t>التالي</w:t>
      </w:r>
      <w:r w:rsidRPr="004D5092">
        <w:rPr>
          <w:rFonts w:hint="cs"/>
          <w:sz w:val="27"/>
          <w:rtl/>
        </w:rPr>
        <w:t>:</w:t>
      </w:r>
    </w:p>
    <w:p w:rsidR="002A6646" w:rsidRPr="004D5092" w:rsidRDefault="002A6646" w:rsidP="002A6646">
      <w:pPr>
        <w:spacing w:line="80" w:lineRule="exact"/>
        <w:rPr>
          <w:sz w:val="27"/>
          <w:rtl/>
        </w:rPr>
      </w:pPr>
    </w:p>
    <w:tbl>
      <w:tblPr>
        <w:tblStyle w:val="ad"/>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4084"/>
      </w:tblGrid>
      <w:tr w:rsidR="00626ED4" w:rsidRPr="004D5092" w:rsidTr="002C665D">
        <w:trPr>
          <w:jc w:val="center"/>
        </w:trPr>
        <w:tc>
          <w:tcPr>
            <w:tcW w:w="2867" w:type="dxa"/>
          </w:tcPr>
          <w:p w:rsidR="006408B5" w:rsidRPr="004D5092" w:rsidRDefault="006408B5" w:rsidP="00CC4FFB">
            <w:pPr>
              <w:spacing w:line="240" w:lineRule="auto"/>
              <w:ind w:firstLine="0"/>
              <w:jc w:val="center"/>
              <w:rPr>
                <w:sz w:val="27"/>
                <w:rtl/>
              </w:rPr>
            </w:pPr>
            <w:r w:rsidRPr="004D5092">
              <w:rPr>
                <w:rFonts w:hint="cs"/>
                <w:sz w:val="27"/>
                <w:rtl/>
              </w:rPr>
              <w:t>مانح العصمة للإنسان</w:t>
            </w:r>
          </w:p>
        </w:tc>
        <w:tc>
          <w:tcPr>
            <w:tcW w:w="4084" w:type="dxa"/>
          </w:tcPr>
          <w:p w:rsidR="006408B5" w:rsidRPr="004D5092" w:rsidRDefault="00B26B3F" w:rsidP="00B26B3F">
            <w:pPr>
              <w:spacing w:line="240" w:lineRule="auto"/>
              <w:ind w:firstLine="0"/>
              <w:rPr>
                <w:sz w:val="27"/>
                <w:rtl/>
              </w:rPr>
            </w:pPr>
            <w:r w:rsidRPr="004D5092">
              <w:rPr>
                <w:rFonts w:hint="cs"/>
                <w:sz w:val="27"/>
                <w:rtl/>
              </w:rPr>
              <w:t>1</w:t>
            </w:r>
            <w:r w:rsidR="006408B5" w:rsidRPr="004D5092">
              <w:rPr>
                <w:rFonts w:hint="cs"/>
                <w:sz w:val="27"/>
                <w:rtl/>
              </w:rPr>
              <w:t>ـ موهبة من ق</w:t>
            </w:r>
            <w:r w:rsidRPr="004D5092">
              <w:rPr>
                <w:rFonts w:hint="cs"/>
                <w:sz w:val="27"/>
                <w:rtl/>
              </w:rPr>
              <w:t>ِ</w:t>
            </w:r>
            <w:r w:rsidR="006408B5" w:rsidRPr="004D5092">
              <w:rPr>
                <w:rFonts w:hint="cs"/>
                <w:sz w:val="27"/>
                <w:rtl/>
              </w:rPr>
              <w:t>ب</w:t>
            </w:r>
            <w:r w:rsidRPr="004D5092">
              <w:rPr>
                <w:rFonts w:hint="cs"/>
                <w:sz w:val="27"/>
                <w:rtl/>
              </w:rPr>
              <w:t>َ</w:t>
            </w:r>
            <w:r w:rsidR="006408B5" w:rsidRPr="004D5092">
              <w:rPr>
                <w:rFonts w:hint="cs"/>
                <w:sz w:val="27"/>
                <w:rtl/>
              </w:rPr>
              <w:t>ل الغير.</w:t>
            </w:r>
          </w:p>
          <w:p w:rsidR="006408B5" w:rsidRPr="004D5092" w:rsidRDefault="00B26B3F" w:rsidP="00B26B3F">
            <w:pPr>
              <w:spacing w:line="240" w:lineRule="auto"/>
              <w:ind w:firstLine="0"/>
              <w:rPr>
                <w:sz w:val="27"/>
                <w:rtl/>
              </w:rPr>
            </w:pPr>
            <w:r w:rsidRPr="004D5092">
              <w:rPr>
                <w:rFonts w:hint="cs"/>
                <w:sz w:val="27"/>
                <w:rtl/>
              </w:rPr>
              <w:t>2</w:t>
            </w:r>
            <w:r w:rsidR="006408B5" w:rsidRPr="004D5092">
              <w:rPr>
                <w:rFonts w:hint="cs"/>
                <w:sz w:val="27"/>
                <w:rtl/>
              </w:rPr>
              <w:t>ـ ذلك الغير هو الله.</w:t>
            </w:r>
          </w:p>
        </w:tc>
      </w:tr>
      <w:tr w:rsidR="00626ED4" w:rsidRPr="004D5092" w:rsidTr="002C665D">
        <w:trPr>
          <w:jc w:val="center"/>
        </w:trPr>
        <w:tc>
          <w:tcPr>
            <w:tcW w:w="2867" w:type="dxa"/>
          </w:tcPr>
          <w:p w:rsidR="006408B5" w:rsidRPr="004D5092" w:rsidRDefault="006408B5" w:rsidP="00CC4FFB">
            <w:pPr>
              <w:spacing w:line="240" w:lineRule="auto"/>
              <w:ind w:firstLine="0"/>
              <w:jc w:val="center"/>
              <w:rPr>
                <w:sz w:val="27"/>
                <w:rtl/>
              </w:rPr>
            </w:pPr>
            <w:r w:rsidRPr="004D5092">
              <w:rPr>
                <w:sz w:val="27"/>
                <w:rtl/>
              </w:rPr>
              <w:t>أسلوب تحق</w:t>
            </w:r>
            <w:r w:rsidR="00B26B3F" w:rsidRPr="004D5092">
              <w:rPr>
                <w:rFonts w:hint="cs"/>
                <w:sz w:val="27"/>
                <w:rtl/>
              </w:rPr>
              <w:t>ُّ</w:t>
            </w:r>
            <w:r w:rsidRPr="004D5092">
              <w:rPr>
                <w:sz w:val="27"/>
                <w:rtl/>
              </w:rPr>
              <w:t>ق العصمة</w:t>
            </w:r>
            <w:r w:rsidRPr="004D5092">
              <w:rPr>
                <w:rFonts w:hint="cs"/>
                <w:sz w:val="27"/>
                <w:rtl/>
              </w:rPr>
              <w:t xml:space="preserve"> للإنسان</w:t>
            </w:r>
          </w:p>
        </w:tc>
        <w:tc>
          <w:tcPr>
            <w:tcW w:w="4084" w:type="dxa"/>
          </w:tcPr>
          <w:p w:rsidR="006408B5" w:rsidRPr="004D5092" w:rsidRDefault="00B26B3F" w:rsidP="00B26B3F">
            <w:pPr>
              <w:spacing w:line="240" w:lineRule="auto"/>
              <w:ind w:firstLine="0"/>
              <w:rPr>
                <w:sz w:val="27"/>
                <w:rtl/>
              </w:rPr>
            </w:pPr>
            <w:r w:rsidRPr="004D5092">
              <w:rPr>
                <w:rFonts w:hint="cs"/>
                <w:sz w:val="27"/>
                <w:rtl/>
              </w:rPr>
              <w:t>1</w:t>
            </w:r>
            <w:r w:rsidR="006408B5" w:rsidRPr="004D5092">
              <w:rPr>
                <w:rFonts w:hint="cs"/>
                <w:sz w:val="27"/>
                <w:rtl/>
              </w:rPr>
              <w:t>ـ الأمر غير المحسوس</w:t>
            </w:r>
          </w:p>
          <w:p w:rsidR="006408B5" w:rsidRPr="004D5092" w:rsidRDefault="00B26B3F" w:rsidP="00B26B3F">
            <w:pPr>
              <w:spacing w:line="240" w:lineRule="auto"/>
              <w:ind w:firstLine="0"/>
              <w:rPr>
                <w:sz w:val="27"/>
                <w:rtl/>
              </w:rPr>
            </w:pPr>
            <w:r w:rsidRPr="004D5092">
              <w:rPr>
                <w:rFonts w:hint="cs"/>
                <w:sz w:val="27"/>
                <w:rtl/>
              </w:rPr>
              <w:t>2</w:t>
            </w:r>
            <w:r w:rsidR="006408B5" w:rsidRPr="004D5092">
              <w:rPr>
                <w:rFonts w:hint="cs"/>
                <w:sz w:val="27"/>
                <w:rtl/>
              </w:rPr>
              <w:t>ـ خصيصة النفس الجوهري</w:t>
            </w:r>
            <w:r w:rsidRPr="004D5092">
              <w:rPr>
                <w:rFonts w:hint="cs"/>
                <w:sz w:val="27"/>
                <w:rtl/>
              </w:rPr>
              <w:t>ّ</w:t>
            </w:r>
            <w:r w:rsidR="006408B5" w:rsidRPr="004D5092">
              <w:rPr>
                <w:rFonts w:hint="cs"/>
                <w:sz w:val="27"/>
                <w:rtl/>
              </w:rPr>
              <w:t>ة</w:t>
            </w:r>
          </w:p>
          <w:p w:rsidR="006408B5" w:rsidRPr="004D5092" w:rsidRDefault="00B26B3F" w:rsidP="00B26B3F">
            <w:pPr>
              <w:spacing w:line="240" w:lineRule="auto"/>
              <w:ind w:firstLine="0"/>
              <w:rPr>
                <w:sz w:val="27"/>
                <w:rtl/>
              </w:rPr>
            </w:pPr>
            <w:r w:rsidRPr="004D5092">
              <w:rPr>
                <w:rFonts w:hint="cs"/>
                <w:sz w:val="27"/>
                <w:rtl/>
              </w:rPr>
              <w:t>3</w:t>
            </w:r>
            <w:r w:rsidR="006408B5" w:rsidRPr="004D5092">
              <w:rPr>
                <w:rFonts w:hint="cs"/>
                <w:sz w:val="27"/>
                <w:rtl/>
              </w:rPr>
              <w:t>ـ تخصّ المخلصين</w:t>
            </w:r>
          </w:p>
          <w:p w:rsidR="006408B5" w:rsidRPr="004D5092" w:rsidRDefault="00B26B3F" w:rsidP="00B26B3F">
            <w:pPr>
              <w:spacing w:line="240" w:lineRule="auto"/>
              <w:ind w:firstLine="0"/>
              <w:rPr>
                <w:sz w:val="27"/>
                <w:rtl/>
              </w:rPr>
            </w:pPr>
            <w:r w:rsidRPr="004D5092">
              <w:rPr>
                <w:rFonts w:hint="cs"/>
                <w:sz w:val="27"/>
                <w:rtl/>
              </w:rPr>
              <w:t>4</w:t>
            </w:r>
            <w:r w:rsidR="006408B5" w:rsidRPr="004D5092">
              <w:rPr>
                <w:rFonts w:hint="cs"/>
                <w:sz w:val="27"/>
                <w:rtl/>
              </w:rPr>
              <w:t>ـ اشتداد قوّة العقل في نفس الإنسان</w:t>
            </w:r>
          </w:p>
          <w:p w:rsidR="006408B5" w:rsidRPr="004D5092" w:rsidRDefault="00B26B3F" w:rsidP="00B26B3F">
            <w:pPr>
              <w:spacing w:line="240" w:lineRule="auto"/>
              <w:ind w:firstLine="0"/>
              <w:rPr>
                <w:sz w:val="27"/>
                <w:rtl/>
              </w:rPr>
            </w:pPr>
            <w:r w:rsidRPr="004D5092">
              <w:rPr>
                <w:rFonts w:hint="cs"/>
                <w:sz w:val="27"/>
                <w:rtl/>
              </w:rPr>
              <w:lastRenderedPageBreak/>
              <w:t>5</w:t>
            </w:r>
            <w:r w:rsidR="006408B5" w:rsidRPr="004D5092">
              <w:rPr>
                <w:rFonts w:hint="cs"/>
                <w:sz w:val="27"/>
                <w:rtl/>
              </w:rPr>
              <w:t>ـ إطاعة قوّة الو</w:t>
            </w:r>
            <w:r w:rsidRPr="004D5092">
              <w:rPr>
                <w:rFonts w:hint="cs"/>
                <w:sz w:val="27"/>
                <w:rtl/>
              </w:rPr>
              <w:t>َ</w:t>
            </w:r>
            <w:r w:rsidR="006408B5" w:rsidRPr="004D5092">
              <w:rPr>
                <w:rFonts w:hint="cs"/>
                <w:sz w:val="27"/>
                <w:rtl/>
              </w:rPr>
              <w:t>ه</w:t>
            </w:r>
            <w:r w:rsidRPr="004D5092">
              <w:rPr>
                <w:rFonts w:hint="cs"/>
                <w:sz w:val="27"/>
                <w:rtl/>
              </w:rPr>
              <w:t>ْ</w:t>
            </w:r>
            <w:r w:rsidR="006408B5" w:rsidRPr="004D5092">
              <w:rPr>
                <w:rFonts w:hint="cs"/>
                <w:sz w:val="27"/>
                <w:rtl/>
              </w:rPr>
              <w:t>م لقوّة العقل</w:t>
            </w:r>
          </w:p>
          <w:p w:rsidR="006408B5" w:rsidRPr="004D5092" w:rsidRDefault="00B26B3F" w:rsidP="00B26B3F">
            <w:pPr>
              <w:spacing w:line="240" w:lineRule="auto"/>
              <w:ind w:firstLine="0"/>
              <w:rPr>
                <w:sz w:val="27"/>
                <w:rtl/>
              </w:rPr>
            </w:pPr>
            <w:r w:rsidRPr="004D5092">
              <w:rPr>
                <w:rFonts w:hint="cs"/>
                <w:sz w:val="27"/>
                <w:rtl/>
              </w:rPr>
              <w:t>6</w:t>
            </w:r>
            <w:r w:rsidR="006408B5" w:rsidRPr="004D5092">
              <w:rPr>
                <w:rFonts w:hint="cs"/>
                <w:sz w:val="27"/>
                <w:rtl/>
              </w:rPr>
              <w:t>ـ تبعاً لإطاعة قوّة العقل وإطاعة قوّة الو</w:t>
            </w:r>
            <w:r w:rsidRPr="004D5092">
              <w:rPr>
                <w:rFonts w:hint="cs"/>
                <w:sz w:val="27"/>
                <w:rtl/>
              </w:rPr>
              <w:t>َ</w:t>
            </w:r>
            <w:r w:rsidR="006408B5" w:rsidRPr="004D5092">
              <w:rPr>
                <w:rFonts w:hint="cs"/>
                <w:sz w:val="27"/>
                <w:rtl/>
              </w:rPr>
              <w:t>ه</w:t>
            </w:r>
            <w:r w:rsidRPr="004D5092">
              <w:rPr>
                <w:rFonts w:hint="cs"/>
                <w:sz w:val="27"/>
                <w:rtl/>
              </w:rPr>
              <w:t>ْ</w:t>
            </w:r>
            <w:r w:rsidR="006408B5" w:rsidRPr="004D5092">
              <w:rPr>
                <w:rFonts w:hint="cs"/>
                <w:sz w:val="27"/>
                <w:rtl/>
              </w:rPr>
              <w:t>م لها، تعمل القوى العملي</w:t>
            </w:r>
            <w:r w:rsidRPr="004D5092">
              <w:rPr>
                <w:rFonts w:hint="cs"/>
                <w:sz w:val="27"/>
                <w:rtl/>
              </w:rPr>
              <w:t>ّ</w:t>
            </w:r>
            <w:r w:rsidR="006408B5" w:rsidRPr="004D5092">
              <w:rPr>
                <w:rFonts w:hint="cs"/>
                <w:sz w:val="27"/>
                <w:rtl/>
              </w:rPr>
              <w:t>ة للنفس بأمر العقل</w:t>
            </w:r>
          </w:p>
        </w:tc>
      </w:tr>
      <w:tr w:rsidR="00626ED4" w:rsidRPr="004D5092" w:rsidTr="002C665D">
        <w:trPr>
          <w:jc w:val="center"/>
        </w:trPr>
        <w:tc>
          <w:tcPr>
            <w:tcW w:w="2867" w:type="dxa"/>
          </w:tcPr>
          <w:p w:rsidR="006408B5" w:rsidRPr="004D5092" w:rsidRDefault="006408B5" w:rsidP="00CC4FFB">
            <w:pPr>
              <w:spacing w:line="240" w:lineRule="auto"/>
              <w:ind w:firstLine="0"/>
              <w:jc w:val="center"/>
              <w:rPr>
                <w:sz w:val="27"/>
                <w:rtl/>
              </w:rPr>
            </w:pPr>
            <w:r w:rsidRPr="004D5092">
              <w:rPr>
                <w:sz w:val="27"/>
                <w:rtl/>
              </w:rPr>
              <w:lastRenderedPageBreak/>
              <w:t>أسلوب أداء العصمة</w:t>
            </w:r>
            <w:r w:rsidRPr="004D5092">
              <w:rPr>
                <w:rFonts w:hint="cs"/>
                <w:sz w:val="27"/>
                <w:rtl/>
              </w:rPr>
              <w:t xml:space="preserve"> في الإنسان</w:t>
            </w:r>
          </w:p>
        </w:tc>
        <w:tc>
          <w:tcPr>
            <w:tcW w:w="4084" w:type="dxa"/>
          </w:tcPr>
          <w:p w:rsidR="006408B5" w:rsidRPr="004D5092" w:rsidRDefault="00B26B3F" w:rsidP="00B26B3F">
            <w:pPr>
              <w:spacing w:line="240" w:lineRule="auto"/>
              <w:ind w:firstLine="0"/>
              <w:rPr>
                <w:sz w:val="27"/>
                <w:rtl/>
              </w:rPr>
            </w:pPr>
            <w:r w:rsidRPr="004D5092">
              <w:rPr>
                <w:rFonts w:hint="cs"/>
                <w:sz w:val="27"/>
                <w:rtl/>
              </w:rPr>
              <w:t>1</w:t>
            </w:r>
            <w:r w:rsidR="006408B5" w:rsidRPr="004D5092">
              <w:rPr>
                <w:rFonts w:hint="cs"/>
                <w:sz w:val="27"/>
                <w:rtl/>
              </w:rPr>
              <w:t>ـ في مورد ترك الشرور تعمل على شكل رادع</w:t>
            </w:r>
            <w:r w:rsidRPr="004D5092">
              <w:rPr>
                <w:rFonts w:hint="cs"/>
                <w:sz w:val="27"/>
                <w:rtl/>
              </w:rPr>
              <w:t>ٍ</w:t>
            </w:r>
            <w:r w:rsidR="006408B5" w:rsidRPr="004D5092">
              <w:rPr>
                <w:rFonts w:hint="cs"/>
                <w:sz w:val="27"/>
                <w:rtl/>
              </w:rPr>
              <w:t xml:space="preserve"> داخلي</w:t>
            </w:r>
          </w:p>
          <w:p w:rsidR="006408B5" w:rsidRPr="004D5092" w:rsidRDefault="00B26B3F" w:rsidP="00B26B3F">
            <w:pPr>
              <w:spacing w:line="240" w:lineRule="auto"/>
              <w:ind w:firstLine="0"/>
              <w:rPr>
                <w:sz w:val="27"/>
                <w:rtl/>
              </w:rPr>
            </w:pPr>
            <w:r w:rsidRPr="004D5092">
              <w:rPr>
                <w:rFonts w:hint="cs"/>
                <w:sz w:val="27"/>
                <w:rtl/>
              </w:rPr>
              <w:t>2</w:t>
            </w:r>
            <w:r w:rsidR="006408B5" w:rsidRPr="004D5092">
              <w:rPr>
                <w:rFonts w:hint="cs"/>
                <w:sz w:val="27"/>
                <w:rtl/>
              </w:rPr>
              <w:t>ـ مع وجودها لا يستجيب الإنسان لدعوة الشيطان، أي:</w:t>
            </w:r>
          </w:p>
          <w:p w:rsidR="006408B5" w:rsidRPr="004D5092" w:rsidRDefault="00B26B3F" w:rsidP="00B26B3F">
            <w:pPr>
              <w:spacing w:line="240" w:lineRule="auto"/>
              <w:ind w:firstLine="0"/>
              <w:rPr>
                <w:sz w:val="27"/>
                <w:rtl/>
              </w:rPr>
            </w:pPr>
            <w:r w:rsidRPr="004D5092">
              <w:rPr>
                <w:rFonts w:hint="cs"/>
                <w:sz w:val="27"/>
                <w:rtl/>
              </w:rPr>
              <w:t>أ</w:t>
            </w:r>
            <w:r w:rsidR="006408B5" w:rsidRPr="004D5092">
              <w:rPr>
                <w:rFonts w:hint="cs"/>
                <w:sz w:val="27"/>
                <w:rtl/>
              </w:rPr>
              <w:t>ـ يقصد القيام بفعل الخير</w:t>
            </w:r>
          </w:p>
          <w:p w:rsidR="006408B5" w:rsidRPr="004D5092" w:rsidRDefault="006408B5" w:rsidP="00B26B3F">
            <w:pPr>
              <w:spacing w:line="240" w:lineRule="auto"/>
              <w:ind w:firstLine="0"/>
              <w:rPr>
                <w:sz w:val="27"/>
                <w:rtl/>
              </w:rPr>
            </w:pPr>
            <w:r w:rsidRPr="004D5092">
              <w:rPr>
                <w:rFonts w:hint="cs"/>
                <w:sz w:val="27"/>
                <w:rtl/>
              </w:rPr>
              <w:t>ب ـ يبتعد عن الشر</w:t>
            </w:r>
            <w:r w:rsidR="00B26B3F" w:rsidRPr="004D5092">
              <w:rPr>
                <w:rFonts w:hint="cs"/>
                <w:sz w:val="27"/>
                <w:rtl/>
              </w:rPr>
              <w:t>ّ</w:t>
            </w:r>
          </w:p>
        </w:tc>
      </w:tr>
      <w:tr w:rsidR="00626ED4" w:rsidRPr="004D5092" w:rsidTr="002C665D">
        <w:trPr>
          <w:jc w:val="center"/>
        </w:trPr>
        <w:tc>
          <w:tcPr>
            <w:tcW w:w="2867" w:type="dxa"/>
          </w:tcPr>
          <w:p w:rsidR="006408B5" w:rsidRPr="004D5092" w:rsidRDefault="006408B5" w:rsidP="00CC4FFB">
            <w:pPr>
              <w:spacing w:line="240" w:lineRule="auto"/>
              <w:ind w:firstLine="0"/>
              <w:jc w:val="center"/>
              <w:rPr>
                <w:sz w:val="27"/>
                <w:rtl/>
              </w:rPr>
            </w:pPr>
            <w:r w:rsidRPr="004D5092">
              <w:rPr>
                <w:rFonts w:hint="cs"/>
                <w:sz w:val="27"/>
                <w:rtl/>
              </w:rPr>
              <w:t>متعل</w:t>
            </w:r>
            <w:r w:rsidR="00B26B3F" w:rsidRPr="004D5092">
              <w:rPr>
                <w:rFonts w:hint="cs"/>
                <w:sz w:val="27"/>
                <w:rtl/>
              </w:rPr>
              <w:t>َّ</w:t>
            </w:r>
            <w:r w:rsidRPr="004D5092">
              <w:rPr>
                <w:rFonts w:hint="cs"/>
                <w:sz w:val="27"/>
                <w:rtl/>
              </w:rPr>
              <w:t>ق العصمة في الإنسان</w:t>
            </w:r>
          </w:p>
        </w:tc>
        <w:tc>
          <w:tcPr>
            <w:tcW w:w="4084" w:type="dxa"/>
          </w:tcPr>
          <w:p w:rsidR="006408B5" w:rsidRPr="004D5092" w:rsidRDefault="00B26B3F" w:rsidP="00B26B3F">
            <w:pPr>
              <w:spacing w:line="240" w:lineRule="auto"/>
              <w:ind w:firstLine="0"/>
              <w:rPr>
                <w:sz w:val="27"/>
                <w:rtl/>
              </w:rPr>
            </w:pPr>
            <w:r w:rsidRPr="004D5092">
              <w:rPr>
                <w:rFonts w:hint="cs"/>
                <w:sz w:val="27"/>
                <w:rtl/>
              </w:rPr>
              <w:t>1</w:t>
            </w:r>
            <w:r w:rsidR="006408B5" w:rsidRPr="004D5092">
              <w:rPr>
                <w:rFonts w:hint="cs"/>
                <w:sz w:val="27"/>
                <w:rtl/>
              </w:rPr>
              <w:t>ـ الشرور المرتبطة بالأبعاد العملية والنظرية للنفس (تُترك)</w:t>
            </w:r>
          </w:p>
          <w:p w:rsidR="006408B5" w:rsidRPr="004D5092" w:rsidRDefault="00B26B3F" w:rsidP="00B26B3F">
            <w:pPr>
              <w:spacing w:line="240" w:lineRule="auto"/>
              <w:ind w:firstLine="0"/>
              <w:rPr>
                <w:sz w:val="27"/>
              </w:rPr>
            </w:pPr>
            <w:r w:rsidRPr="004D5092">
              <w:rPr>
                <w:rFonts w:hint="cs"/>
                <w:sz w:val="27"/>
                <w:rtl/>
              </w:rPr>
              <w:t>2</w:t>
            </w:r>
            <w:r w:rsidR="006408B5" w:rsidRPr="004D5092">
              <w:rPr>
                <w:rFonts w:hint="cs"/>
                <w:sz w:val="27"/>
                <w:rtl/>
              </w:rPr>
              <w:t xml:space="preserve">ـ الخيرات </w:t>
            </w:r>
            <w:r w:rsidR="006408B5" w:rsidRPr="004D5092">
              <w:rPr>
                <w:sz w:val="27"/>
                <w:rtl/>
              </w:rPr>
              <w:t>المرتبطة بالأبعاد العملية والنظرية للنفس (تُ</w:t>
            </w:r>
            <w:r w:rsidR="006408B5" w:rsidRPr="004D5092">
              <w:rPr>
                <w:rFonts w:hint="cs"/>
                <w:sz w:val="27"/>
                <w:rtl/>
              </w:rPr>
              <w:t>قصد</w:t>
            </w:r>
            <w:r w:rsidR="006408B5" w:rsidRPr="004D5092">
              <w:rPr>
                <w:sz w:val="27"/>
                <w:rtl/>
              </w:rPr>
              <w:t>)</w:t>
            </w:r>
          </w:p>
        </w:tc>
      </w:tr>
    </w:tbl>
    <w:p w:rsidR="006408B5" w:rsidRPr="004D5092" w:rsidRDefault="006408B5" w:rsidP="008D3455">
      <w:pPr>
        <w:spacing w:line="380" w:lineRule="exact"/>
        <w:rPr>
          <w:sz w:val="27"/>
          <w:rtl/>
        </w:rPr>
      </w:pPr>
      <w:r w:rsidRPr="004D5092">
        <w:rPr>
          <w:rFonts w:hint="cs"/>
          <w:sz w:val="27"/>
          <w:rtl/>
        </w:rPr>
        <w:t>يمكن فهم نقطة</w:t>
      </w:r>
      <w:r w:rsidR="00B26B3F" w:rsidRPr="004D5092">
        <w:rPr>
          <w:rFonts w:hint="cs"/>
          <w:sz w:val="27"/>
          <w:rtl/>
        </w:rPr>
        <w:t>ٍ</w:t>
      </w:r>
      <w:r w:rsidRPr="004D5092">
        <w:rPr>
          <w:rFonts w:hint="cs"/>
          <w:sz w:val="27"/>
          <w:rtl/>
        </w:rPr>
        <w:t xml:space="preserve"> جوهرية من النموذج المفهومي</w:t>
      </w:r>
      <w:r w:rsidR="00B26B3F" w:rsidRPr="004D5092">
        <w:rPr>
          <w:rFonts w:hint="cs"/>
          <w:sz w:val="27"/>
          <w:rtl/>
        </w:rPr>
        <w:t>ّ</w:t>
      </w:r>
      <w:r w:rsidRPr="004D5092">
        <w:rPr>
          <w:rFonts w:hint="cs"/>
          <w:sz w:val="27"/>
          <w:rtl/>
        </w:rPr>
        <w:t xml:space="preserve"> لصدر المتأل</w:t>
      </w:r>
      <w:r w:rsidR="00B26B3F" w:rsidRPr="004D5092">
        <w:rPr>
          <w:rFonts w:hint="cs"/>
          <w:sz w:val="27"/>
          <w:rtl/>
        </w:rPr>
        <w:t>ِّ</w:t>
      </w:r>
      <w:r w:rsidRPr="004D5092">
        <w:rPr>
          <w:rFonts w:hint="cs"/>
          <w:sz w:val="27"/>
          <w:rtl/>
        </w:rPr>
        <w:t>هين بشأن عصمة الأنبياء من الذنوب. إن العصمة في نموذج صدر المتأل</w:t>
      </w:r>
      <w:r w:rsidR="00B26B3F" w:rsidRPr="004D5092">
        <w:rPr>
          <w:rFonts w:hint="cs"/>
          <w:sz w:val="27"/>
          <w:rtl/>
        </w:rPr>
        <w:t>ِّ</w:t>
      </w:r>
      <w:r w:rsidRPr="004D5092">
        <w:rPr>
          <w:rFonts w:hint="cs"/>
          <w:sz w:val="27"/>
          <w:rtl/>
        </w:rPr>
        <w:t>هين ليست أمراً خفي</w:t>
      </w:r>
      <w:r w:rsidR="00B26B3F" w:rsidRPr="004D5092">
        <w:rPr>
          <w:rFonts w:hint="cs"/>
          <w:sz w:val="27"/>
          <w:rtl/>
        </w:rPr>
        <w:t>ّ</w:t>
      </w:r>
      <w:r w:rsidRPr="004D5092">
        <w:rPr>
          <w:rFonts w:hint="cs"/>
          <w:sz w:val="27"/>
          <w:rtl/>
        </w:rPr>
        <w:t>اً لا يمكن للعقل البشري</w:t>
      </w:r>
      <w:r w:rsidR="00B26B3F" w:rsidRPr="004D5092">
        <w:rPr>
          <w:rFonts w:hint="cs"/>
          <w:sz w:val="27"/>
          <w:rtl/>
        </w:rPr>
        <w:t>ّ</w:t>
      </w:r>
      <w:r w:rsidRPr="004D5092">
        <w:rPr>
          <w:rFonts w:hint="cs"/>
          <w:sz w:val="27"/>
          <w:rtl/>
        </w:rPr>
        <w:t xml:space="preserve"> أن يفهمه، بل هي موهبة</w:t>
      </w:r>
      <w:r w:rsidR="00B26B3F" w:rsidRPr="004D5092">
        <w:rPr>
          <w:rFonts w:hint="cs"/>
          <w:sz w:val="27"/>
          <w:rtl/>
        </w:rPr>
        <w:t>ٌ</w:t>
      </w:r>
      <w:r w:rsidRPr="004D5092">
        <w:rPr>
          <w:rFonts w:hint="cs"/>
          <w:sz w:val="27"/>
          <w:rtl/>
        </w:rPr>
        <w:t xml:space="preserve"> ونعمة</w:t>
      </w:r>
      <w:r w:rsidR="00B26B3F" w:rsidRPr="004D5092">
        <w:rPr>
          <w:rFonts w:hint="cs"/>
          <w:sz w:val="27"/>
          <w:rtl/>
        </w:rPr>
        <w:t>ٌ</w:t>
      </w:r>
      <w:r w:rsidRPr="004D5092">
        <w:rPr>
          <w:rFonts w:hint="cs"/>
          <w:sz w:val="27"/>
          <w:rtl/>
        </w:rPr>
        <w:t xml:space="preserve"> إلهي</w:t>
      </w:r>
      <w:r w:rsidR="00B26B3F" w:rsidRPr="004D5092">
        <w:rPr>
          <w:rFonts w:hint="cs"/>
          <w:sz w:val="27"/>
          <w:rtl/>
        </w:rPr>
        <w:t>ّ</w:t>
      </w:r>
      <w:r w:rsidRPr="004D5092">
        <w:rPr>
          <w:rFonts w:hint="cs"/>
          <w:sz w:val="27"/>
          <w:rtl/>
        </w:rPr>
        <w:t>ة، تعمل بواسطة اشتداد القوى الإدراكية، بحيث تجعل قوى الإنسان مطيعة</w:t>
      </w:r>
      <w:r w:rsidR="00591A29" w:rsidRPr="004D5092">
        <w:rPr>
          <w:rFonts w:hint="cs"/>
          <w:sz w:val="27"/>
          <w:rtl/>
        </w:rPr>
        <w:t>ً</w:t>
      </w:r>
      <w:r w:rsidRPr="004D5092">
        <w:rPr>
          <w:rFonts w:hint="cs"/>
          <w:sz w:val="27"/>
          <w:rtl/>
        </w:rPr>
        <w:t xml:space="preserve"> لقوّته العاقلة</w:t>
      </w:r>
      <w:r w:rsidRPr="004D5092">
        <w:rPr>
          <w:sz w:val="27"/>
          <w:vertAlign w:val="superscript"/>
          <w:rtl/>
        </w:rPr>
        <w:t>(</w:t>
      </w:r>
      <w:r w:rsidRPr="004D5092">
        <w:rPr>
          <w:rStyle w:val="ac"/>
          <w:sz w:val="27"/>
          <w:rtl/>
        </w:rPr>
        <w:endnoteReference w:id="582"/>
      </w:r>
      <w:r w:rsidRPr="004D5092">
        <w:rPr>
          <w:sz w:val="27"/>
          <w:vertAlign w:val="superscript"/>
          <w:rtl/>
        </w:rPr>
        <w:t>)</w:t>
      </w:r>
      <w:r w:rsidRPr="004D5092">
        <w:rPr>
          <w:rFonts w:hint="cs"/>
          <w:sz w:val="27"/>
          <w:rtl/>
        </w:rPr>
        <w:t>.</w:t>
      </w:r>
    </w:p>
    <w:p w:rsidR="006408B5" w:rsidRPr="004D5092" w:rsidRDefault="00591A29" w:rsidP="008D3455">
      <w:pPr>
        <w:spacing w:line="380" w:lineRule="exact"/>
        <w:rPr>
          <w:sz w:val="27"/>
          <w:rtl/>
        </w:rPr>
      </w:pPr>
      <w:r w:rsidRPr="004D5092">
        <w:rPr>
          <w:rFonts w:hint="cs"/>
          <w:sz w:val="27"/>
          <w:rtl/>
        </w:rPr>
        <w:t>و</w:t>
      </w:r>
      <w:r w:rsidR="006408B5" w:rsidRPr="004D5092">
        <w:rPr>
          <w:rFonts w:hint="cs"/>
          <w:sz w:val="27"/>
          <w:rtl/>
        </w:rPr>
        <w:t xml:space="preserve">من الجدير </w:t>
      </w:r>
      <w:r w:rsidRPr="004D5092">
        <w:rPr>
          <w:rFonts w:hint="cs"/>
          <w:sz w:val="27"/>
          <w:rtl/>
        </w:rPr>
        <w:t>بالذكر</w:t>
      </w:r>
      <w:r w:rsidR="006408B5" w:rsidRPr="004D5092">
        <w:rPr>
          <w:rFonts w:hint="cs"/>
          <w:sz w:val="27"/>
          <w:rtl/>
        </w:rPr>
        <w:t xml:space="preserve"> أن </w:t>
      </w:r>
      <w:r w:rsidR="003B0511" w:rsidRPr="004D5092">
        <w:rPr>
          <w:rFonts w:hint="cs"/>
          <w:sz w:val="27"/>
          <w:rtl/>
        </w:rPr>
        <w:t>دَوْر</w:t>
      </w:r>
      <w:r w:rsidR="006408B5" w:rsidRPr="004D5092">
        <w:rPr>
          <w:rFonts w:hint="cs"/>
          <w:sz w:val="27"/>
          <w:rtl/>
        </w:rPr>
        <w:t xml:space="preserve"> موهبة العصمة في هذا النموذج من ق</w:t>
      </w:r>
      <w:r w:rsidRPr="004D5092">
        <w:rPr>
          <w:rFonts w:hint="cs"/>
          <w:sz w:val="27"/>
          <w:rtl/>
        </w:rPr>
        <w:t>ِ</w:t>
      </w:r>
      <w:r w:rsidR="006408B5" w:rsidRPr="004D5092">
        <w:rPr>
          <w:rFonts w:hint="cs"/>
          <w:sz w:val="27"/>
          <w:rtl/>
        </w:rPr>
        <w:t>ب</w:t>
      </w:r>
      <w:r w:rsidRPr="004D5092">
        <w:rPr>
          <w:rFonts w:hint="cs"/>
          <w:sz w:val="27"/>
          <w:rtl/>
        </w:rPr>
        <w:t>َ</w:t>
      </w:r>
      <w:r w:rsidR="006408B5" w:rsidRPr="004D5092">
        <w:rPr>
          <w:rFonts w:hint="cs"/>
          <w:sz w:val="27"/>
          <w:rtl/>
        </w:rPr>
        <w:t>ل الله شديد الوضوح بالنسبة إلى صدر المتأل</w:t>
      </w:r>
      <w:r w:rsidRPr="004D5092">
        <w:rPr>
          <w:rFonts w:hint="cs"/>
          <w:sz w:val="27"/>
          <w:rtl/>
        </w:rPr>
        <w:t>ِّ</w:t>
      </w:r>
      <w:r w:rsidR="006408B5" w:rsidRPr="004D5092">
        <w:rPr>
          <w:rFonts w:hint="cs"/>
          <w:sz w:val="27"/>
          <w:rtl/>
        </w:rPr>
        <w:t>هين. إن لصدر المتأل</w:t>
      </w:r>
      <w:r w:rsidRPr="004D5092">
        <w:rPr>
          <w:rFonts w:hint="cs"/>
          <w:sz w:val="27"/>
          <w:rtl/>
        </w:rPr>
        <w:t>ِّ</w:t>
      </w:r>
      <w:r w:rsidR="006408B5" w:rsidRPr="004D5092">
        <w:rPr>
          <w:rFonts w:hint="cs"/>
          <w:sz w:val="27"/>
          <w:rtl/>
        </w:rPr>
        <w:t>هين</w:t>
      </w:r>
      <w:r w:rsidRPr="004D5092">
        <w:rPr>
          <w:rFonts w:hint="cs"/>
          <w:sz w:val="27"/>
          <w:rtl/>
        </w:rPr>
        <w:t>،</w:t>
      </w:r>
      <w:r w:rsidR="006408B5" w:rsidRPr="004D5092">
        <w:rPr>
          <w:rFonts w:hint="cs"/>
          <w:sz w:val="27"/>
          <w:rtl/>
        </w:rPr>
        <w:t xml:space="preserve"> في موضع</w:t>
      </w:r>
      <w:r w:rsidRPr="004D5092">
        <w:rPr>
          <w:rFonts w:hint="cs"/>
          <w:sz w:val="27"/>
          <w:rtl/>
        </w:rPr>
        <w:t>ٍ</w:t>
      </w:r>
      <w:r w:rsidR="006408B5" w:rsidRPr="004D5092">
        <w:rPr>
          <w:rFonts w:hint="cs"/>
          <w:sz w:val="27"/>
          <w:rtl/>
        </w:rPr>
        <w:t xml:space="preserve"> من تفسيره</w:t>
      </w:r>
      <w:r w:rsidRPr="004D5092">
        <w:rPr>
          <w:rFonts w:hint="cs"/>
          <w:sz w:val="27"/>
          <w:rtl/>
        </w:rPr>
        <w:t>،</w:t>
      </w:r>
      <w:r w:rsidR="006408B5" w:rsidRPr="004D5092">
        <w:rPr>
          <w:rFonts w:hint="cs"/>
          <w:sz w:val="27"/>
          <w:rtl/>
        </w:rPr>
        <w:t xml:space="preserve"> في معرض توضيح مراتب الهداية الإلهي</w:t>
      </w:r>
      <w:r w:rsidRPr="004D5092">
        <w:rPr>
          <w:rFonts w:hint="cs"/>
          <w:sz w:val="27"/>
          <w:rtl/>
        </w:rPr>
        <w:t>ّ</w:t>
      </w:r>
      <w:r w:rsidR="006408B5" w:rsidRPr="004D5092">
        <w:rPr>
          <w:rFonts w:hint="cs"/>
          <w:sz w:val="27"/>
          <w:rtl/>
        </w:rPr>
        <w:t>ة، نقطة</w:t>
      </w:r>
      <w:r w:rsidRPr="004D5092">
        <w:rPr>
          <w:rFonts w:hint="cs"/>
          <w:sz w:val="27"/>
          <w:rtl/>
        </w:rPr>
        <w:t>ً</w:t>
      </w:r>
      <w:r w:rsidR="006408B5" w:rsidRPr="004D5092">
        <w:rPr>
          <w:rFonts w:hint="cs"/>
          <w:sz w:val="27"/>
          <w:rtl/>
        </w:rPr>
        <w:t xml:space="preserve"> تبيّ</w:t>
      </w:r>
      <w:r w:rsidRPr="004D5092">
        <w:rPr>
          <w:rFonts w:hint="cs"/>
          <w:sz w:val="27"/>
          <w:rtl/>
        </w:rPr>
        <w:t>ِ</w:t>
      </w:r>
      <w:r w:rsidR="006408B5" w:rsidRPr="004D5092">
        <w:rPr>
          <w:rFonts w:hint="cs"/>
          <w:sz w:val="27"/>
          <w:rtl/>
        </w:rPr>
        <w:t>ن الشأن الهام</w:t>
      </w:r>
      <w:r w:rsidRPr="004D5092">
        <w:rPr>
          <w:rFonts w:hint="cs"/>
          <w:sz w:val="27"/>
          <w:rtl/>
        </w:rPr>
        <w:t>ّ</w:t>
      </w:r>
      <w:r w:rsidR="006408B5" w:rsidRPr="004D5092">
        <w:rPr>
          <w:rFonts w:hint="cs"/>
          <w:sz w:val="27"/>
          <w:rtl/>
        </w:rPr>
        <w:t xml:space="preserve"> لاعتبار العصمة موهبة</w:t>
      </w:r>
      <w:r w:rsidRPr="004D5092">
        <w:rPr>
          <w:rFonts w:hint="cs"/>
          <w:sz w:val="27"/>
          <w:rtl/>
        </w:rPr>
        <w:t>ً</w:t>
      </w:r>
      <w:r w:rsidR="006408B5" w:rsidRPr="004D5092">
        <w:rPr>
          <w:rFonts w:hint="cs"/>
          <w:sz w:val="27"/>
          <w:rtl/>
        </w:rPr>
        <w:t xml:space="preserve"> ونعمة</w:t>
      </w:r>
      <w:r w:rsidRPr="004D5092">
        <w:rPr>
          <w:rFonts w:hint="cs"/>
          <w:sz w:val="27"/>
          <w:rtl/>
        </w:rPr>
        <w:t>ً</w:t>
      </w:r>
      <w:r w:rsidR="006408B5" w:rsidRPr="004D5092">
        <w:rPr>
          <w:rFonts w:hint="cs"/>
          <w:sz w:val="27"/>
          <w:rtl/>
        </w:rPr>
        <w:t xml:space="preserve"> إلهي</w:t>
      </w:r>
      <w:r w:rsidRPr="004D5092">
        <w:rPr>
          <w:rFonts w:hint="cs"/>
          <w:sz w:val="27"/>
          <w:rtl/>
        </w:rPr>
        <w:t>ّ</w:t>
      </w:r>
      <w:r w:rsidR="006408B5" w:rsidRPr="004D5092">
        <w:rPr>
          <w:rFonts w:hint="cs"/>
          <w:sz w:val="27"/>
          <w:rtl/>
        </w:rPr>
        <w:t>ة</w:t>
      </w:r>
      <w:r w:rsidRPr="004D5092">
        <w:rPr>
          <w:rFonts w:hint="cs"/>
          <w:sz w:val="27"/>
          <w:rtl/>
        </w:rPr>
        <w:t>،</w:t>
      </w:r>
      <w:r w:rsidR="006408B5" w:rsidRPr="004D5092">
        <w:rPr>
          <w:rFonts w:hint="cs"/>
          <w:sz w:val="27"/>
          <w:rtl/>
        </w:rPr>
        <w:t xml:space="preserve"> وذلك حيث يقول: </w:t>
      </w:r>
      <w:r w:rsidR="006408B5" w:rsidRPr="004D5092">
        <w:rPr>
          <w:rFonts w:hint="eastAsia"/>
          <w:sz w:val="24"/>
          <w:szCs w:val="24"/>
          <w:rtl/>
        </w:rPr>
        <w:t>«</w:t>
      </w:r>
      <w:r w:rsidR="006408B5" w:rsidRPr="004D5092">
        <w:rPr>
          <w:sz w:val="27"/>
          <w:rtl/>
        </w:rPr>
        <w:t xml:space="preserve">وللهدى ثلاث مراتب: </w:t>
      </w:r>
      <w:r w:rsidR="006408B5" w:rsidRPr="004D5092">
        <w:rPr>
          <w:b/>
          <w:bCs/>
          <w:sz w:val="27"/>
          <w:rtl/>
        </w:rPr>
        <w:t>الأولى</w:t>
      </w:r>
      <w:r w:rsidRPr="004D5092">
        <w:rPr>
          <w:rFonts w:hint="cs"/>
          <w:sz w:val="27"/>
          <w:rtl/>
        </w:rPr>
        <w:t>:</w:t>
      </w:r>
      <w:r w:rsidR="006408B5" w:rsidRPr="004D5092">
        <w:rPr>
          <w:sz w:val="27"/>
          <w:rtl/>
        </w:rPr>
        <w:t xml:space="preserve"> معرفة طريق الخير والشرّ...</w:t>
      </w:r>
      <w:r w:rsidRPr="004D5092">
        <w:rPr>
          <w:rFonts w:hint="cs"/>
          <w:sz w:val="27"/>
          <w:rtl/>
        </w:rPr>
        <w:t>؛</w:t>
      </w:r>
      <w:r w:rsidR="006408B5" w:rsidRPr="004D5092">
        <w:rPr>
          <w:sz w:val="27"/>
          <w:rtl/>
        </w:rPr>
        <w:t xml:space="preserve"> </w:t>
      </w:r>
      <w:r w:rsidR="006408B5" w:rsidRPr="004D5092">
        <w:rPr>
          <w:b/>
          <w:bCs/>
          <w:sz w:val="27"/>
          <w:rtl/>
        </w:rPr>
        <w:t>المرتبة الثانية</w:t>
      </w:r>
      <w:r w:rsidRPr="004D5092">
        <w:rPr>
          <w:rFonts w:hint="cs"/>
          <w:sz w:val="27"/>
          <w:rtl/>
        </w:rPr>
        <w:t>:</w:t>
      </w:r>
      <w:r w:rsidR="006408B5" w:rsidRPr="004D5092">
        <w:rPr>
          <w:sz w:val="27"/>
          <w:rtl/>
        </w:rPr>
        <w:t xml:space="preserve"> هي التي يمدّ </w:t>
      </w:r>
      <w:r w:rsidR="003A5132" w:rsidRPr="004D5092">
        <w:rPr>
          <w:sz w:val="27"/>
          <w:rtl/>
        </w:rPr>
        <w:t>الل</w:t>
      </w:r>
      <w:r w:rsidR="006408B5" w:rsidRPr="004D5092">
        <w:rPr>
          <w:sz w:val="27"/>
          <w:rtl/>
        </w:rPr>
        <w:t>ه بها العبد حالاً بعد حال</w:t>
      </w:r>
      <w:r w:rsidRPr="004D5092">
        <w:rPr>
          <w:rFonts w:hint="cs"/>
          <w:sz w:val="27"/>
          <w:rtl/>
        </w:rPr>
        <w:t>ٍ،</w:t>
      </w:r>
      <w:r w:rsidR="006408B5" w:rsidRPr="004D5092">
        <w:rPr>
          <w:sz w:val="27"/>
          <w:rtl/>
        </w:rPr>
        <w:t xml:space="preserve"> وهي ثمرة المجاهدة...</w:t>
      </w:r>
      <w:r w:rsidRPr="004D5092">
        <w:rPr>
          <w:rFonts w:hint="cs"/>
          <w:sz w:val="27"/>
          <w:rtl/>
        </w:rPr>
        <w:t>؛</w:t>
      </w:r>
      <w:r w:rsidR="006408B5" w:rsidRPr="004D5092">
        <w:rPr>
          <w:sz w:val="27"/>
          <w:rtl/>
        </w:rPr>
        <w:t xml:space="preserve"> </w:t>
      </w:r>
      <w:r w:rsidR="006408B5" w:rsidRPr="004D5092">
        <w:rPr>
          <w:b/>
          <w:bCs/>
          <w:sz w:val="27"/>
          <w:rtl/>
        </w:rPr>
        <w:t>والمرتبة الثالثة</w:t>
      </w:r>
      <w:r w:rsidRPr="004D5092">
        <w:rPr>
          <w:rFonts w:hint="cs"/>
          <w:sz w:val="27"/>
          <w:rtl/>
        </w:rPr>
        <w:t>:</w:t>
      </w:r>
      <w:r w:rsidR="006408B5" w:rsidRPr="004D5092">
        <w:rPr>
          <w:sz w:val="27"/>
          <w:rtl/>
        </w:rPr>
        <w:t xml:space="preserve"> وراء الثانية</w:t>
      </w:r>
      <w:r w:rsidRPr="004D5092">
        <w:rPr>
          <w:rFonts w:hint="cs"/>
          <w:sz w:val="27"/>
          <w:rtl/>
        </w:rPr>
        <w:t>،</w:t>
      </w:r>
      <w:r w:rsidR="006408B5" w:rsidRPr="004D5092">
        <w:rPr>
          <w:sz w:val="27"/>
          <w:rtl/>
        </w:rPr>
        <w:t xml:space="preserve"> وهي النور الذي يشرق في عالم الولاية بعد كمال المجاهدة</w:t>
      </w:r>
      <w:r w:rsidRPr="004D5092">
        <w:rPr>
          <w:rFonts w:hint="cs"/>
          <w:sz w:val="27"/>
          <w:rtl/>
        </w:rPr>
        <w:t>،</w:t>
      </w:r>
      <w:r w:rsidR="006408B5" w:rsidRPr="004D5092">
        <w:rPr>
          <w:sz w:val="27"/>
          <w:rtl/>
        </w:rPr>
        <w:t xml:space="preserve"> فيهتدى بها إلى ما لا يهتدى إليه بالعقل...</w:t>
      </w:r>
      <w:r w:rsidRPr="004D5092">
        <w:rPr>
          <w:rFonts w:hint="cs"/>
          <w:sz w:val="27"/>
          <w:rtl/>
        </w:rPr>
        <w:t>،</w:t>
      </w:r>
      <w:r w:rsidR="006408B5" w:rsidRPr="004D5092">
        <w:rPr>
          <w:sz w:val="27"/>
          <w:rtl/>
        </w:rPr>
        <w:t xml:space="preserve"> وهو الهدى المطلق</w:t>
      </w:r>
      <w:r w:rsidR="006408B5" w:rsidRPr="004D5092">
        <w:rPr>
          <w:rFonts w:hint="eastAsia"/>
          <w:sz w:val="24"/>
          <w:szCs w:val="24"/>
          <w:rtl/>
        </w:rPr>
        <w:t>»</w:t>
      </w:r>
      <w:r w:rsidR="006408B5" w:rsidRPr="004D5092">
        <w:rPr>
          <w:sz w:val="27"/>
          <w:vertAlign w:val="superscript"/>
          <w:rtl/>
        </w:rPr>
        <w:t>(</w:t>
      </w:r>
      <w:r w:rsidR="006408B5" w:rsidRPr="004D5092">
        <w:rPr>
          <w:rStyle w:val="ac"/>
          <w:sz w:val="27"/>
          <w:rtl/>
        </w:rPr>
        <w:endnoteReference w:id="583"/>
      </w:r>
      <w:r w:rsidR="006408B5" w:rsidRPr="004D5092">
        <w:rPr>
          <w:sz w:val="27"/>
          <w:vertAlign w:val="superscript"/>
          <w:rtl/>
        </w:rPr>
        <w:t>)</w:t>
      </w:r>
      <w:r w:rsidR="006408B5" w:rsidRPr="004D5092">
        <w:rPr>
          <w:rFonts w:hint="cs"/>
          <w:sz w:val="27"/>
          <w:rtl/>
        </w:rPr>
        <w:t>.</w:t>
      </w:r>
    </w:p>
    <w:p w:rsidR="006408B5" w:rsidRPr="004D5092" w:rsidRDefault="006408B5" w:rsidP="00E110F8">
      <w:pPr>
        <w:rPr>
          <w:sz w:val="27"/>
          <w:rtl/>
        </w:rPr>
      </w:pPr>
      <w:r w:rsidRPr="004D5092">
        <w:rPr>
          <w:rFonts w:hint="cs"/>
          <w:sz w:val="27"/>
          <w:rtl/>
        </w:rPr>
        <w:t>إن هذه العبارة تثبت أن مقام الهداية المطلقة</w:t>
      </w:r>
      <w:r w:rsidR="00591A29" w:rsidRPr="004D5092">
        <w:rPr>
          <w:rFonts w:hint="cs"/>
          <w:sz w:val="27"/>
          <w:rtl/>
        </w:rPr>
        <w:t>،</w:t>
      </w:r>
      <w:r w:rsidRPr="004D5092">
        <w:rPr>
          <w:rFonts w:hint="cs"/>
          <w:sz w:val="27"/>
          <w:rtl/>
        </w:rPr>
        <w:t xml:space="preserve"> التي تحصل بنور العصمة، أبعد </w:t>
      </w:r>
      <w:r w:rsidRPr="004D5092">
        <w:rPr>
          <w:rFonts w:hint="cs"/>
          <w:sz w:val="27"/>
          <w:rtl/>
        </w:rPr>
        <w:lastRenderedPageBreak/>
        <w:t>من قدرة العقل، وأنها ت</w:t>
      </w:r>
      <w:r w:rsidR="00591A29" w:rsidRPr="004D5092">
        <w:rPr>
          <w:rFonts w:hint="cs"/>
          <w:sz w:val="27"/>
          <w:rtl/>
        </w:rPr>
        <w:t>ُ</w:t>
      </w:r>
      <w:r w:rsidRPr="004D5092">
        <w:rPr>
          <w:rFonts w:hint="cs"/>
          <w:sz w:val="27"/>
          <w:rtl/>
        </w:rPr>
        <w:t>ع</w:t>
      </w:r>
      <w:r w:rsidR="00591A29" w:rsidRPr="004D5092">
        <w:rPr>
          <w:rFonts w:hint="cs"/>
          <w:sz w:val="27"/>
          <w:rtl/>
        </w:rPr>
        <w:t>ْ</w:t>
      </w:r>
      <w:r w:rsidRPr="004D5092">
        <w:rPr>
          <w:rFonts w:hint="cs"/>
          <w:sz w:val="27"/>
          <w:rtl/>
        </w:rPr>
        <w:t>ط</w:t>
      </w:r>
      <w:r w:rsidR="00591A29" w:rsidRPr="004D5092">
        <w:rPr>
          <w:rFonts w:hint="cs"/>
          <w:sz w:val="27"/>
          <w:rtl/>
        </w:rPr>
        <w:t>َ</w:t>
      </w:r>
      <w:r w:rsidRPr="004D5092">
        <w:rPr>
          <w:rFonts w:hint="cs"/>
          <w:sz w:val="27"/>
          <w:rtl/>
        </w:rPr>
        <w:t>ى إلى الإنسان من ق</w:t>
      </w:r>
      <w:r w:rsidR="00591A29" w:rsidRPr="004D5092">
        <w:rPr>
          <w:rFonts w:hint="cs"/>
          <w:sz w:val="27"/>
          <w:rtl/>
        </w:rPr>
        <w:t>ِ</w:t>
      </w:r>
      <w:r w:rsidRPr="004D5092">
        <w:rPr>
          <w:rFonts w:hint="cs"/>
          <w:sz w:val="27"/>
          <w:rtl/>
        </w:rPr>
        <w:t>ب</w:t>
      </w:r>
      <w:r w:rsidR="00591A29" w:rsidRPr="004D5092">
        <w:rPr>
          <w:rFonts w:hint="cs"/>
          <w:sz w:val="27"/>
          <w:rtl/>
        </w:rPr>
        <w:t>َ</w:t>
      </w:r>
      <w:r w:rsidRPr="004D5092">
        <w:rPr>
          <w:rFonts w:hint="cs"/>
          <w:sz w:val="27"/>
          <w:rtl/>
        </w:rPr>
        <w:t>ل الله سبحانه وتعالى. كما ي</w:t>
      </w:r>
      <w:r w:rsidR="00591A29" w:rsidRPr="004D5092">
        <w:rPr>
          <w:rFonts w:hint="cs"/>
          <w:sz w:val="27"/>
          <w:rtl/>
        </w:rPr>
        <w:t>ُ</w:t>
      </w:r>
      <w:r w:rsidRPr="004D5092">
        <w:rPr>
          <w:rFonts w:hint="cs"/>
          <w:sz w:val="27"/>
          <w:rtl/>
        </w:rPr>
        <w:t>ستفاد من عبارة صدر المتأل</w:t>
      </w:r>
      <w:r w:rsidR="00591A29" w:rsidRPr="004D5092">
        <w:rPr>
          <w:rFonts w:hint="cs"/>
          <w:sz w:val="27"/>
          <w:rtl/>
        </w:rPr>
        <w:t>ِّ</w:t>
      </w:r>
      <w:r w:rsidRPr="004D5092">
        <w:rPr>
          <w:rFonts w:hint="cs"/>
          <w:sz w:val="27"/>
          <w:rtl/>
        </w:rPr>
        <w:t>هين هذه نقطة</w:t>
      </w:r>
      <w:r w:rsidR="00591A29" w:rsidRPr="004D5092">
        <w:rPr>
          <w:rFonts w:hint="cs"/>
          <w:sz w:val="27"/>
          <w:rtl/>
        </w:rPr>
        <w:t>ٌ</w:t>
      </w:r>
      <w:r w:rsidRPr="004D5092">
        <w:rPr>
          <w:rFonts w:hint="cs"/>
          <w:sz w:val="27"/>
          <w:rtl/>
        </w:rPr>
        <w:t xml:space="preserve"> أخرى أيضاً</w:t>
      </w:r>
      <w:r w:rsidR="00591A29" w:rsidRPr="004D5092">
        <w:rPr>
          <w:rFonts w:hint="cs"/>
          <w:sz w:val="27"/>
          <w:rtl/>
        </w:rPr>
        <w:t>، وهي</w:t>
      </w:r>
      <w:r w:rsidRPr="004D5092">
        <w:rPr>
          <w:rFonts w:hint="cs"/>
          <w:sz w:val="27"/>
          <w:rtl/>
        </w:rPr>
        <w:t>: على الرغم من أن حصول العصمة أمر</w:t>
      </w:r>
      <w:r w:rsidR="00591A29" w:rsidRPr="004D5092">
        <w:rPr>
          <w:rFonts w:hint="cs"/>
          <w:sz w:val="27"/>
          <w:rtl/>
        </w:rPr>
        <w:t>ٌ</w:t>
      </w:r>
      <w:r w:rsidRPr="004D5092">
        <w:rPr>
          <w:rFonts w:hint="cs"/>
          <w:sz w:val="27"/>
          <w:rtl/>
        </w:rPr>
        <w:t xml:space="preserve"> إلهي</w:t>
      </w:r>
      <w:r w:rsidR="00591A29" w:rsidRPr="004D5092">
        <w:rPr>
          <w:rFonts w:hint="cs"/>
          <w:sz w:val="27"/>
          <w:rtl/>
        </w:rPr>
        <w:t>ّ</w:t>
      </w:r>
      <w:r w:rsidRPr="004D5092">
        <w:rPr>
          <w:rFonts w:hint="cs"/>
          <w:sz w:val="27"/>
          <w:rtl/>
        </w:rPr>
        <w:t>، إلا</w:t>
      </w:r>
      <w:r w:rsidR="00591A29" w:rsidRPr="004D5092">
        <w:rPr>
          <w:rFonts w:hint="cs"/>
          <w:sz w:val="27"/>
          <w:rtl/>
        </w:rPr>
        <w:t>ّ</w:t>
      </w:r>
      <w:r w:rsidRPr="004D5092">
        <w:rPr>
          <w:rFonts w:hint="cs"/>
          <w:sz w:val="27"/>
          <w:rtl/>
        </w:rPr>
        <w:t xml:space="preserve"> أن الإنسان هو الذي يخلق الأرضية لاكتسابها. ومن الواضح هنا أن مقام العصمة إنما يحصل بعد مجاهدة</w:t>
      </w:r>
      <w:r w:rsidR="00591A29" w:rsidRPr="004D5092">
        <w:rPr>
          <w:rFonts w:hint="cs"/>
          <w:sz w:val="27"/>
          <w:rtl/>
        </w:rPr>
        <w:t>ٍ</w:t>
      </w:r>
      <w:r w:rsidRPr="004D5092">
        <w:rPr>
          <w:rFonts w:hint="cs"/>
          <w:sz w:val="27"/>
          <w:rtl/>
        </w:rPr>
        <w:t xml:space="preserve"> كاملة، ور</w:t>
      </w:r>
      <w:r w:rsidR="00591A29" w:rsidRPr="004D5092">
        <w:rPr>
          <w:rFonts w:hint="cs"/>
          <w:sz w:val="27"/>
          <w:rtl/>
        </w:rPr>
        <w:t>ُ</w:t>
      </w:r>
      <w:r w:rsidRPr="004D5092">
        <w:rPr>
          <w:rFonts w:hint="cs"/>
          <w:sz w:val="27"/>
          <w:rtl/>
        </w:rPr>
        <w:t>ب</w:t>
      </w:r>
      <w:r w:rsidR="00591A29" w:rsidRPr="004D5092">
        <w:rPr>
          <w:rFonts w:hint="cs"/>
          <w:sz w:val="27"/>
          <w:rtl/>
        </w:rPr>
        <w:t>َ</w:t>
      </w:r>
      <w:r w:rsidRPr="004D5092">
        <w:rPr>
          <w:rFonts w:hint="cs"/>
          <w:sz w:val="27"/>
          <w:rtl/>
        </w:rPr>
        <w:t>ما أمكن القول</w:t>
      </w:r>
      <w:r w:rsidR="00591A29" w:rsidRPr="004D5092">
        <w:rPr>
          <w:rFonts w:hint="cs"/>
          <w:sz w:val="27"/>
          <w:rtl/>
        </w:rPr>
        <w:t>:</w:t>
      </w:r>
      <w:r w:rsidRPr="004D5092">
        <w:rPr>
          <w:rFonts w:hint="cs"/>
          <w:sz w:val="27"/>
          <w:rtl/>
        </w:rPr>
        <w:t xml:space="preserve"> إنها عبارة</w:t>
      </w:r>
      <w:r w:rsidR="00591A29" w:rsidRPr="004D5092">
        <w:rPr>
          <w:rFonts w:hint="cs"/>
          <w:sz w:val="27"/>
          <w:rtl/>
        </w:rPr>
        <w:t>ٌ</w:t>
      </w:r>
      <w:r w:rsidRPr="004D5092">
        <w:rPr>
          <w:rFonts w:hint="cs"/>
          <w:sz w:val="27"/>
          <w:rtl/>
        </w:rPr>
        <w:t xml:space="preserve"> أخرى عن الإخلاص.</w:t>
      </w:r>
    </w:p>
    <w:p w:rsidR="006408B5" w:rsidRPr="004D5092" w:rsidRDefault="006408B5" w:rsidP="00E110F8">
      <w:pPr>
        <w:rPr>
          <w:sz w:val="27"/>
          <w:rtl/>
        </w:rPr>
      </w:pPr>
      <w:r w:rsidRPr="004D5092">
        <w:rPr>
          <w:rFonts w:hint="cs"/>
          <w:sz w:val="27"/>
          <w:rtl/>
        </w:rPr>
        <w:t>كما أن هذا التعريف يبرز أهم</w:t>
      </w:r>
      <w:r w:rsidR="00591A29" w:rsidRPr="004D5092">
        <w:rPr>
          <w:rFonts w:hint="cs"/>
          <w:sz w:val="27"/>
          <w:rtl/>
        </w:rPr>
        <w:t>ِّ</w:t>
      </w:r>
      <w:r w:rsidRPr="004D5092">
        <w:rPr>
          <w:rFonts w:hint="cs"/>
          <w:sz w:val="27"/>
          <w:rtl/>
        </w:rPr>
        <w:t>ية رأي صدر المتأل</w:t>
      </w:r>
      <w:r w:rsidR="00591A29" w:rsidRPr="004D5092">
        <w:rPr>
          <w:rFonts w:hint="cs"/>
          <w:sz w:val="27"/>
          <w:rtl/>
        </w:rPr>
        <w:t>ِّ</w:t>
      </w:r>
      <w:r w:rsidRPr="004D5092">
        <w:rPr>
          <w:rFonts w:hint="cs"/>
          <w:sz w:val="27"/>
          <w:rtl/>
        </w:rPr>
        <w:t>هين بشأن الن</w:t>
      </w:r>
      <w:r w:rsidR="009455F9" w:rsidRPr="004D5092">
        <w:rPr>
          <w:rFonts w:hint="cs"/>
          <w:sz w:val="27"/>
          <w:rtl/>
        </w:rPr>
        <w:t>َّ</w:t>
      </w:r>
      <w:r w:rsidRPr="004D5092">
        <w:rPr>
          <w:rFonts w:hint="cs"/>
          <w:sz w:val="27"/>
          <w:rtl/>
        </w:rPr>
        <w:t>ف</w:t>
      </w:r>
      <w:r w:rsidR="009455F9" w:rsidRPr="004D5092">
        <w:rPr>
          <w:rFonts w:hint="cs"/>
          <w:sz w:val="27"/>
          <w:rtl/>
        </w:rPr>
        <w:t>ْ</w:t>
      </w:r>
      <w:r w:rsidRPr="004D5092">
        <w:rPr>
          <w:rFonts w:hint="cs"/>
          <w:sz w:val="27"/>
          <w:rtl/>
        </w:rPr>
        <w:t>س في فهم العصمة أيضاً. إن لقو</w:t>
      </w:r>
      <w:r w:rsidR="009455F9" w:rsidRPr="004D5092">
        <w:rPr>
          <w:rFonts w:hint="cs"/>
          <w:sz w:val="27"/>
          <w:rtl/>
        </w:rPr>
        <w:t>ّ</w:t>
      </w:r>
      <w:r w:rsidRPr="004D5092">
        <w:rPr>
          <w:rFonts w:hint="cs"/>
          <w:sz w:val="27"/>
          <w:rtl/>
        </w:rPr>
        <w:t xml:space="preserve">ة العقل </w:t>
      </w:r>
      <w:r w:rsidR="003B0511" w:rsidRPr="004D5092">
        <w:rPr>
          <w:rFonts w:hint="cs"/>
          <w:sz w:val="27"/>
          <w:rtl/>
        </w:rPr>
        <w:t>دَوْر</w:t>
      </w:r>
      <w:r w:rsidRPr="004D5092">
        <w:rPr>
          <w:rFonts w:hint="cs"/>
          <w:sz w:val="27"/>
          <w:rtl/>
        </w:rPr>
        <w:t>اً في تحق</w:t>
      </w:r>
      <w:r w:rsidR="009455F9" w:rsidRPr="004D5092">
        <w:rPr>
          <w:rFonts w:hint="cs"/>
          <w:sz w:val="27"/>
          <w:rtl/>
        </w:rPr>
        <w:t>ُّ</w:t>
      </w:r>
      <w:r w:rsidRPr="004D5092">
        <w:rPr>
          <w:rFonts w:hint="cs"/>
          <w:sz w:val="27"/>
          <w:rtl/>
        </w:rPr>
        <w:t>ق العصمة، كما أن لقو</w:t>
      </w:r>
      <w:r w:rsidR="009455F9" w:rsidRPr="004D5092">
        <w:rPr>
          <w:rFonts w:hint="cs"/>
          <w:sz w:val="27"/>
          <w:rtl/>
        </w:rPr>
        <w:t>ّ</w:t>
      </w:r>
      <w:r w:rsidRPr="004D5092">
        <w:rPr>
          <w:rFonts w:hint="cs"/>
          <w:sz w:val="27"/>
          <w:rtl/>
        </w:rPr>
        <w:t>ة الو</w:t>
      </w:r>
      <w:r w:rsidR="009455F9" w:rsidRPr="004D5092">
        <w:rPr>
          <w:rFonts w:hint="cs"/>
          <w:sz w:val="27"/>
          <w:rtl/>
        </w:rPr>
        <w:t>َ</w:t>
      </w:r>
      <w:r w:rsidRPr="004D5092">
        <w:rPr>
          <w:rFonts w:hint="cs"/>
          <w:sz w:val="27"/>
          <w:rtl/>
        </w:rPr>
        <w:t>ه</w:t>
      </w:r>
      <w:r w:rsidR="009455F9" w:rsidRPr="004D5092">
        <w:rPr>
          <w:rFonts w:hint="cs"/>
          <w:sz w:val="27"/>
          <w:rtl/>
        </w:rPr>
        <w:t>ْ</w:t>
      </w:r>
      <w:r w:rsidRPr="004D5092">
        <w:rPr>
          <w:rFonts w:hint="cs"/>
          <w:sz w:val="27"/>
          <w:rtl/>
        </w:rPr>
        <w:t xml:space="preserve">م </w:t>
      </w:r>
      <w:r w:rsidR="003B0511" w:rsidRPr="004D5092">
        <w:rPr>
          <w:rFonts w:hint="cs"/>
          <w:sz w:val="27"/>
          <w:rtl/>
        </w:rPr>
        <w:t>دَوْر</w:t>
      </w:r>
      <w:r w:rsidRPr="004D5092">
        <w:rPr>
          <w:rFonts w:hint="cs"/>
          <w:sz w:val="27"/>
          <w:rtl/>
        </w:rPr>
        <w:t>اً محوري</w:t>
      </w:r>
      <w:r w:rsidR="009455F9" w:rsidRPr="004D5092">
        <w:rPr>
          <w:rFonts w:hint="cs"/>
          <w:sz w:val="27"/>
          <w:rtl/>
        </w:rPr>
        <w:t>ّ</w:t>
      </w:r>
      <w:r w:rsidRPr="004D5092">
        <w:rPr>
          <w:rFonts w:hint="cs"/>
          <w:sz w:val="27"/>
          <w:rtl/>
        </w:rPr>
        <w:t>اً في ارتكاب المعصية</w:t>
      </w:r>
      <w:r w:rsidR="009455F9" w:rsidRPr="004D5092">
        <w:rPr>
          <w:rFonts w:hint="cs"/>
          <w:sz w:val="27"/>
          <w:rtl/>
        </w:rPr>
        <w:t>.</w:t>
      </w:r>
      <w:r w:rsidRPr="004D5092">
        <w:rPr>
          <w:rFonts w:hint="cs"/>
          <w:sz w:val="27"/>
          <w:rtl/>
        </w:rPr>
        <w:t xml:space="preserve"> وهاتان القوّتان هما من قوى الن</w:t>
      </w:r>
      <w:r w:rsidR="009455F9" w:rsidRPr="004D5092">
        <w:rPr>
          <w:rFonts w:hint="cs"/>
          <w:sz w:val="27"/>
          <w:rtl/>
        </w:rPr>
        <w:t>َّ</w:t>
      </w:r>
      <w:r w:rsidRPr="004D5092">
        <w:rPr>
          <w:rFonts w:hint="cs"/>
          <w:sz w:val="27"/>
          <w:rtl/>
        </w:rPr>
        <w:t>ف</w:t>
      </w:r>
      <w:r w:rsidR="009455F9" w:rsidRPr="004D5092">
        <w:rPr>
          <w:rFonts w:hint="cs"/>
          <w:sz w:val="27"/>
          <w:rtl/>
        </w:rPr>
        <w:t>ْ</w:t>
      </w:r>
      <w:r w:rsidRPr="004D5092">
        <w:rPr>
          <w:rFonts w:hint="cs"/>
          <w:sz w:val="27"/>
          <w:rtl/>
        </w:rPr>
        <w:t>س، وقد تمّ الاهتمام بهما في معرفة الن</w:t>
      </w:r>
      <w:r w:rsidR="009455F9" w:rsidRPr="004D5092">
        <w:rPr>
          <w:rFonts w:hint="cs"/>
          <w:sz w:val="27"/>
          <w:rtl/>
        </w:rPr>
        <w:t>َّ</w:t>
      </w:r>
      <w:r w:rsidRPr="004D5092">
        <w:rPr>
          <w:rFonts w:hint="cs"/>
          <w:sz w:val="27"/>
          <w:rtl/>
        </w:rPr>
        <w:t>ف</w:t>
      </w:r>
      <w:r w:rsidR="009455F9" w:rsidRPr="004D5092">
        <w:rPr>
          <w:rFonts w:hint="cs"/>
          <w:sz w:val="27"/>
          <w:rtl/>
        </w:rPr>
        <w:t>ْ</w:t>
      </w:r>
      <w:r w:rsidRPr="004D5092">
        <w:rPr>
          <w:rFonts w:hint="cs"/>
          <w:sz w:val="27"/>
          <w:rtl/>
        </w:rPr>
        <w:t>س عند صدر المتأل</w:t>
      </w:r>
      <w:r w:rsidR="009455F9" w:rsidRPr="004D5092">
        <w:rPr>
          <w:rFonts w:hint="cs"/>
          <w:sz w:val="27"/>
          <w:rtl/>
        </w:rPr>
        <w:t>ِّ</w:t>
      </w:r>
      <w:r w:rsidRPr="004D5092">
        <w:rPr>
          <w:rFonts w:hint="cs"/>
          <w:sz w:val="27"/>
          <w:rtl/>
        </w:rPr>
        <w:t>هين.</w:t>
      </w:r>
    </w:p>
    <w:p w:rsidR="006408B5" w:rsidRPr="004D5092" w:rsidRDefault="006408B5" w:rsidP="00E110F8">
      <w:pPr>
        <w:rPr>
          <w:sz w:val="27"/>
          <w:rtl/>
        </w:rPr>
      </w:pPr>
      <w:r w:rsidRPr="004D5092">
        <w:rPr>
          <w:rFonts w:hint="cs"/>
          <w:sz w:val="27"/>
          <w:rtl/>
        </w:rPr>
        <w:t>كذلك لا ينبغي تجاهل آراء صدر المتأل</w:t>
      </w:r>
      <w:r w:rsidR="009455F9" w:rsidRPr="004D5092">
        <w:rPr>
          <w:rFonts w:hint="cs"/>
          <w:sz w:val="27"/>
          <w:rtl/>
        </w:rPr>
        <w:t>ِّ</w:t>
      </w:r>
      <w:r w:rsidRPr="004D5092">
        <w:rPr>
          <w:rFonts w:hint="cs"/>
          <w:sz w:val="27"/>
          <w:rtl/>
        </w:rPr>
        <w:t>هين بشأن ح</w:t>
      </w:r>
      <w:r w:rsidR="009455F9" w:rsidRPr="004D5092">
        <w:rPr>
          <w:rFonts w:hint="cs"/>
          <w:sz w:val="27"/>
          <w:rtl/>
        </w:rPr>
        <w:t>ُ</w:t>
      </w:r>
      <w:r w:rsidRPr="004D5092">
        <w:rPr>
          <w:rFonts w:hint="cs"/>
          <w:sz w:val="27"/>
          <w:rtl/>
        </w:rPr>
        <w:t>س</w:t>
      </w:r>
      <w:r w:rsidR="009455F9" w:rsidRPr="004D5092">
        <w:rPr>
          <w:rFonts w:hint="cs"/>
          <w:sz w:val="27"/>
          <w:rtl/>
        </w:rPr>
        <w:t>ْ</w:t>
      </w:r>
      <w:r w:rsidRPr="004D5092">
        <w:rPr>
          <w:rFonts w:hint="cs"/>
          <w:sz w:val="27"/>
          <w:rtl/>
        </w:rPr>
        <w:t>ن الأفعال وق</w:t>
      </w:r>
      <w:r w:rsidR="009455F9" w:rsidRPr="004D5092">
        <w:rPr>
          <w:rFonts w:hint="cs"/>
          <w:sz w:val="27"/>
          <w:rtl/>
        </w:rPr>
        <w:t>ُ</w:t>
      </w:r>
      <w:r w:rsidRPr="004D5092">
        <w:rPr>
          <w:rFonts w:hint="cs"/>
          <w:sz w:val="27"/>
          <w:rtl/>
        </w:rPr>
        <w:t>ب</w:t>
      </w:r>
      <w:r w:rsidR="009455F9" w:rsidRPr="004D5092">
        <w:rPr>
          <w:rFonts w:hint="cs"/>
          <w:sz w:val="27"/>
          <w:rtl/>
        </w:rPr>
        <w:t>ْ</w:t>
      </w:r>
      <w:r w:rsidRPr="004D5092">
        <w:rPr>
          <w:rFonts w:hint="cs"/>
          <w:sz w:val="27"/>
          <w:rtl/>
        </w:rPr>
        <w:t>حها، وشأن الوجود المعرفي الذي يقول به صدر المتأل</w:t>
      </w:r>
      <w:r w:rsidR="009455F9" w:rsidRPr="004D5092">
        <w:rPr>
          <w:rFonts w:hint="cs"/>
          <w:sz w:val="27"/>
          <w:rtl/>
        </w:rPr>
        <w:t>ِّ</w:t>
      </w:r>
      <w:r w:rsidRPr="004D5092">
        <w:rPr>
          <w:rFonts w:hint="cs"/>
          <w:sz w:val="27"/>
          <w:rtl/>
        </w:rPr>
        <w:t>هين</w:t>
      </w:r>
      <w:r w:rsidR="009455F9" w:rsidRPr="004D5092">
        <w:rPr>
          <w:rFonts w:hint="cs"/>
          <w:sz w:val="27"/>
          <w:rtl/>
        </w:rPr>
        <w:t xml:space="preserve">؛ </w:t>
      </w:r>
      <w:r w:rsidRPr="004D5092">
        <w:rPr>
          <w:rFonts w:hint="cs"/>
          <w:sz w:val="27"/>
          <w:rtl/>
        </w:rPr>
        <w:t>فإن لكل</w:t>
      </w:r>
      <w:r w:rsidR="009455F9" w:rsidRPr="004D5092">
        <w:rPr>
          <w:rFonts w:hint="cs"/>
          <w:sz w:val="27"/>
          <w:rtl/>
        </w:rPr>
        <w:t>ّ</w:t>
      </w:r>
      <w:r w:rsidRPr="004D5092">
        <w:rPr>
          <w:rFonts w:hint="cs"/>
          <w:sz w:val="27"/>
          <w:rtl/>
        </w:rPr>
        <w:t xml:space="preserve"> عمل</w:t>
      </w:r>
      <w:r w:rsidR="009455F9" w:rsidRPr="004D5092">
        <w:rPr>
          <w:rFonts w:hint="cs"/>
          <w:sz w:val="27"/>
          <w:rtl/>
        </w:rPr>
        <w:t>ٍ</w:t>
      </w:r>
      <w:r w:rsidRPr="004D5092">
        <w:rPr>
          <w:rFonts w:hint="cs"/>
          <w:sz w:val="27"/>
          <w:rtl/>
        </w:rPr>
        <w:t xml:space="preserve"> صائب أو معصية</w:t>
      </w:r>
      <w:r w:rsidR="009455F9" w:rsidRPr="004D5092">
        <w:rPr>
          <w:rFonts w:hint="cs"/>
          <w:sz w:val="27"/>
          <w:rtl/>
        </w:rPr>
        <w:t>ٍ</w:t>
      </w:r>
      <w:r w:rsidRPr="004D5092">
        <w:rPr>
          <w:rFonts w:hint="cs"/>
          <w:sz w:val="27"/>
          <w:rtl/>
        </w:rPr>
        <w:t xml:space="preserve"> تأثيراً أنطولوجي</w:t>
      </w:r>
      <w:r w:rsidR="009455F9" w:rsidRPr="004D5092">
        <w:rPr>
          <w:rFonts w:hint="cs"/>
          <w:sz w:val="27"/>
          <w:rtl/>
        </w:rPr>
        <w:t>ّ</w:t>
      </w:r>
      <w:r w:rsidRPr="004D5092">
        <w:rPr>
          <w:rFonts w:hint="cs"/>
          <w:sz w:val="27"/>
          <w:rtl/>
        </w:rPr>
        <w:t>اً على وجود الإنسان، ويترك أثره على مسار الحركة الوجودية للإنسان</w:t>
      </w:r>
      <w:r w:rsidRPr="004D5092">
        <w:rPr>
          <w:sz w:val="27"/>
          <w:vertAlign w:val="superscript"/>
          <w:rtl/>
        </w:rPr>
        <w:t>(</w:t>
      </w:r>
      <w:r w:rsidRPr="004D5092">
        <w:rPr>
          <w:rStyle w:val="ac"/>
          <w:sz w:val="27"/>
          <w:rtl/>
        </w:rPr>
        <w:endnoteReference w:id="584"/>
      </w:r>
      <w:r w:rsidRPr="004D5092">
        <w:rPr>
          <w:sz w:val="27"/>
          <w:vertAlign w:val="superscript"/>
          <w:rtl/>
        </w:rPr>
        <w:t>)</w:t>
      </w:r>
      <w:r w:rsidRPr="004D5092">
        <w:rPr>
          <w:rFonts w:hint="cs"/>
          <w:sz w:val="27"/>
          <w:rtl/>
        </w:rPr>
        <w:t>.</w:t>
      </w:r>
    </w:p>
    <w:p w:rsidR="006408B5" w:rsidRPr="004D5092" w:rsidRDefault="006408B5" w:rsidP="008D3455">
      <w:pPr>
        <w:spacing w:line="340" w:lineRule="exact"/>
        <w:rPr>
          <w:sz w:val="27"/>
          <w:rtl/>
        </w:rPr>
      </w:pPr>
    </w:p>
    <w:p w:rsidR="006408B5" w:rsidRPr="004D5092" w:rsidRDefault="00FB02DE" w:rsidP="00E31AE0">
      <w:pPr>
        <w:pStyle w:val="31"/>
        <w:rPr>
          <w:color w:val="auto"/>
          <w:rtl/>
        </w:rPr>
      </w:pPr>
      <w:r w:rsidRPr="004D5092">
        <w:rPr>
          <w:rFonts w:hint="cs"/>
          <w:color w:val="auto"/>
          <w:rtl/>
        </w:rPr>
        <w:t>3</w:t>
      </w:r>
      <w:r w:rsidR="006408B5" w:rsidRPr="004D5092">
        <w:rPr>
          <w:rFonts w:hint="cs"/>
          <w:color w:val="auto"/>
          <w:rtl/>
        </w:rPr>
        <w:t>ـ أقسام العصمة</w:t>
      </w:r>
      <w:r w:rsidR="006913C5" w:rsidRPr="004D5092">
        <w:rPr>
          <w:rFonts w:hint="cs"/>
          <w:color w:val="auto"/>
          <w:rtl/>
        </w:rPr>
        <w:t xml:space="preserve"> في نظر الملاّ صدرا</w:t>
      </w:r>
      <w:r w:rsidR="00E31AE0" w:rsidRPr="004D5092">
        <w:rPr>
          <w:rFonts w:hint="cs"/>
          <w:color w:val="auto"/>
          <w:rtl/>
          <w:lang w:val="en-US"/>
        </w:rPr>
        <w:t xml:space="preserve"> ــــــ</w:t>
      </w:r>
    </w:p>
    <w:p w:rsidR="006408B5" w:rsidRPr="004D5092" w:rsidRDefault="006408B5" w:rsidP="00C86230">
      <w:pPr>
        <w:rPr>
          <w:sz w:val="27"/>
          <w:rtl/>
        </w:rPr>
      </w:pPr>
      <w:r w:rsidRPr="004D5092">
        <w:rPr>
          <w:rFonts w:hint="cs"/>
          <w:sz w:val="27"/>
          <w:rtl/>
        </w:rPr>
        <w:t>لقد ذكر صدر المتأل</w:t>
      </w:r>
      <w:r w:rsidR="009455F9" w:rsidRPr="004D5092">
        <w:rPr>
          <w:rFonts w:hint="cs"/>
          <w:sz w:val="27"/>
          <w:rtl/>
        </w:rPr>
        <w:t>ِّ</w:t>
      </w:r>
      <w:r w:rsidRPr="004D5092">
        <w:rPr>
          <w:rFonts w:hint="cs"/>
          <w:sz w:val="27"/>
          <w:rtl/>
        </w:rPr>
        <w:t>هين تقسيماً جامعاً للذنوب المتوهّ</w:t>
      </w:r>
      <w:r w:rsidR="009455F9" w:rsidRPr="004D5092">
        <w:rPr>
          <w:rFonts w:hint="cs"/>
          <w:sz w:val="27"/>
          <w:rtl/>
        </w:rPr>
        <w:t>َ</w:t>
      </w:r>
      <w:r w:rsidRPr="004D5092">
        <w:rPr>
          <w:rFonts w:hint="cs"/>
          <w:sz w:val="27"/>
          <w:rtl/>
        </w:rPr>
        <w:t>م صدور</w:t>
      </w:r>
      <w:r w:rsidR="009455F9" w:rsidRPr="004D5092">
        <w:rPr>
          <w:rFonts w:hint="cs"/>
          <w:sz w:val="27"/>
          <w:rtl/>
        </w:rPr>
        <w:t>ُها</w:t>
      </w:r>
      <w:r w:rsidRPr="004D5092">
        <w:rPr>
          <w:rFonts w:hint="cs"/>
          <w:sz w:val="27"/>
          <w:rtl/>
        </w:rPr>
        <w:t xml:space="preserve"> عن الأنبياء، الأمر الذي وفّ</w:t>
      </w:r>
      <w:r w:rsidR="009455F9" w:rsidRPr="004D5092">
        <w:rPr>
          <w:rFonts w:hint="cs"/>
          <w:sz w:val="27"/>
          <w:rtl/>
        </w:rPr>
        <w:t>َ</w:t>
      </w:r>
      <w:r w:rsidRPr="004D5092">
        <w:rPr>
          <w:rFonts w:hint="cs"/>
          <w:sz w:val="27"/>
          <w:rtl/>
        </w:rPr>
        <w:t xml:space="preserve">ر الأرضية المناسبة لبيان نظريته في </w:t>
      </w:r>
      <w:r w:rsidR="009455F9" w:rsidRPr="004D5092">
        <w:rPr>
          <w:rFonts w:hint="cs"/>
          <w:sz w:val="27"/>
          <w:rtl/>
        </w:rPr>
        <w:t>مبحث</w:t>
      </w:r>
      <w:r w:rsidRPr="004D5092">
        <w:rPr>
          <w:rFonts w:hint="cs"/>
          <w:sz w:val="27"/>
          <w:rtl/>
        </w:rPr>
        <w:t xml:space="preserve"> </w:t>
      </w:r>
      <w:r w:rsidR="009455F9" w:rsidRPr="004D5092">
        <w:rPr>
          <w:rFonts w:hint="cs"/>
          <w:sz w:val="27"/>
          <w:rtl/>
        </w:rPr>
        <w:t>الأبعاد ال</w:t>
      </w:r>
      <w:r w:rsidRPr="004D5092">
        <w:rPr>
          <w:rFonts w:hint="cs"/>
          <w:sz w:val="27"/>
          <w:rtl/>
        </w:rPr>
        <w:t>مختلف</w:t>
      </w:r>
      <w:r w:rsidR="009455F9" w:rsidRPr="004D5092">
        <w:rPr>
          <w:rFonts w:hint="cs"/>
          <w:sz w:val="27"/>
          <w:rtl/>
        </w:rPr>
        <w:t>ة</w:t>
      </w:r>
      <w:r w:rsidRPr="004D5092">
        <w:rPr>
          <w:rFonts w:hint="cs"/>
          <w:sz w:val="27"/>
          <w:rtl/>
        </w:rPr>
        <w:t xml:space="preserve"> </w:t>
      </w:r>
      <w:r w:rsidR="009455F9" w:rsidRPr="004D5092">
        <w:rPr>
          <w:rFonts w:hint="cs"/>
          <w:sz w:val="27"/>
          <w:rtl/>
        </w:rPr>
        <w:t>ل</w:t>
      </w:r>
      <w:r w:rsidRPr="004D5092">
        <w:rPr>
          <w:rFonts w:hint="cs"/>
          <w:sz w:val="27"/>
          <w:rtl/>
        </w:rPr>
        <w:t xml:space="preserve">عصمة الأنبياء. لقد </w:t>
      </w:r>
      <w:r w:rsidR="003C3710" w:rsidRPr="004D5092">
        <w:rPr>
          <w:rFonts w:hint="cs"/>
          <w:sz w:val="27"/>
          <w:rtl/>
        </w:rPr>
        <w:t>قسَّم</w:t>
      </w:r>
      <w:r w:rsidRPr="004D5092">
        <w:rPr>
          <w:rFonts w:hint="cs"/>
          <w:sz w:val="27"/>
          <w:rtl/>
        </w:rPr>
        <w:t xml:space="preserve"> صدر المتأل</w:t>
      </w:r>
      <w:r w:rsidR="009455F9" w:rsidRPr="004D5092">
        <w:rPr>
          <w:rFonts w:hint="cs"/>
          <w:sz w:val="27"/>
          <w:rtl/>
        </w:rPr>
        <w:t>ِّ</w:t>
      </w:r>
      <w:r w:rsidRPr="004D5092">
        <w:rPr>
          <w:rFonts w:hint="cs"/>
          <w:sz w:val="27"/>
          <w:rtl/>
        </w:rPr>
        <w:t>هين الذنوب المتوه</w:t>
      </w:r>
      <w:r w:rsidR="009455F9" w:rsidRPr="004D5092">
        <w:rPr>
          <w:rFonts w:hint="cs"/>
          <w:sz w:val="27"/>
          <w:rtl/>
        </w:rPr>
        <w:t>َّ</w:t>
      </w:r>
      <w:r w:rsidRPr="004D5092">
        <w:rPr>
          <w:rFonts w:hint="cs"/>
          <w:sz w:val="27"/>
          <w:rtl/>
        </w:rPr>
        <w:t xml:space="preserve">م </w:t>
      </w:r>
      <w:r w:rsidRPr="004D5092">
        <w:rPr>
          <w:sz w:val="27"/>
          <w:rtl/>
        </w:rPr>
        <w:t>صدور</w:t>
      </w:r>
      <w:r w:rsidR="009455F9" w:rsidRPr="004D5092">
        <w:rPr>
          <w:rFonts w:hint="cs"/>
          <w:sz w:val="27"/>
          <w:rtl/>
        </w:rPr>
        <w:t>ُها</w:t>
      </w:r>
      <w:r w:rsidRPr="004D5092">
        <w:rPr>
          <w:sz w:val="27"/>
          <w:rtl/>
        </w:rPr>
        <w:t xml:space="preserve"> عن الأنبياء</w:t>
      </w:r>
      <w:r w:rsidRPr="004D5092">
        <w:rPr>
          <w:rFonts w:hint="cs"/>
          <w:sz w:val="27"/>
          <w:rtl/>
        </w:rPr>
        <w:t xml:space="preserve"> من ثلاث حيثيّات</w:t>
      </w:r>
      <w:r w:rsidR="003C3710" w:rsidRPr="004D5092">
        <w:rPr>
          <w:rFonts w:hint="cs"/>
          <w:sz w:val="27"/>
          <w:rtl/>
        </w:rPr>
        <w:t>، وذلك</w:t>
      </w:r>
      <w:r w:rsidRPr="004D5092">
        <w:rPr>
          <w:rFonts w:hint="cs"/>
          <w:sz w:val="27"/>
          <w:rtl/>
        </w:rPr>
        <w:t xml:space="preserve"> على النحو </w:t>
      </w:r>
      <w:r w:rsidR="003C3710" w:rsidRPr="004D5092">
        <w:rPr>
          <w:rFonts w:hint="cs"/>
          <w:sz w:val="27"/>
          <w:rtl/>
        </w:rPr>
        <w:t>التالي</w:t>
      </w:r>
      <w:r w:rsidRPr="004D5092">
        <w:rPr>
          <w:rFonts w:hint="cs"/>
          <w:sz w:val="27"/>
          <w:rtl/>
        </w:rPr>
        <w:t>:</w:t>
      </w:r>
    </w:p>
    <w:p w:rsidR="006408B5" w:rsidRPr="004D5092" w:rsidRDefault="006408B5" w:rsidP="008D3455">
      <w:pPr>
        <w:spacing w:line="340" w:lineRule="exact"/>
        <w:rPr>
          <w:sz w:val="27"/>
          <w:rtl/>
        </w:rPr>
      </w:pPr>
    </w:p>
    <w:p w:rsidR="006408B5" w:rsidRPr="004D5092" w:rsidRDefault="00F22C64" w:rsidP="00E32508">
      <w:pPr>
        <w:pStyle w:val="31"/>
        <w:rPr>
          <w:color w:val="auto"/>
          <w:rtl/>
        </w:rPr>
      </w:pPr>
      <w:r w:rsidRPr="004D5092">
        <w:rPr>
          <w:rFonts w:hint="cs"/>
          <w:color w:val="auto"/>
          <w:rtl/>
        </w:rPr>
        <w:t>أـ</w:t>
      </w:r>
      <w:r w:rsidR="006408B5" w:rsidRPr="004D5092">
        <w:rPr>
          <w:rFonts w:hint="cs"/>
          <w:color w:val="auto"/>
          <w:rtl/>
        </w:rPr>
        <w:t xml:space="preserve"> </w:t>
      </w:r>
      <w:r w:rsidR="00E32508" w:rsidRPr="004D5092">
        <w:rPr>
          <w:rFonts w:hint="cs"/>
          <w:color w:val="auto"/>
          <w:rtl/>
        </w:rPr>
        <w:t>بلحاظ</w:t>
      </w:r>
      <w:r w:rsidR="006408B5" w:rsidRPr="004D5092">
        <w:rPr>
          <w:rFonts w:hint="cs"/>
          <w:color w:val="auto"/>
          <w:rtl/>
        </w:rPr>
        <w:t xml:space="preserve"> </w:t>
      </w:r>
      <w:r w:rsidR="003C3710" w:rsidRPr="004D5092">
        <w:rPr>
          <w:rFonts w:hint="cs"/>
          <w:color w:val="auto"/>
          <w:rtl/>
        </w:rPr>
        <w:t xml:space="preserve">زمان </w:t>
      </w:r>
      <w:r w:rsidR="006408B5" w:rsidRPr="004D5092">
        <w:rPr>
          <w:rFonts w:hint="cs"/>
          <w:color w:val="auto"/>
          <w:rtl/>
        </w:rPr>
        <w:t xml:space="preserve">صدور المعصية </w:t>
      </w:r>
      <w:r w:rsidR="00E32508" w:rsidRPr="004D5092">
        <w:rPr>
          <w:rFonts w:hint="cs"/>
          <w:color w:val="auto"/>
          <w:rtl/>
        </w:rPr>
        <w:t xml:space="preserve">(قبل </w:t>
      </w:r>
      <w:r w:rsidR="006408B5" w:rsidRPr="004D5092">
        <w:rPr>
          <w:rFonts w:hint="cs"/>
          <w:color w:val="auto"/>
          <w:rtl/>
        </w:rPr>
        <w:t>البعثة</w:t>
      </w:r>
      <w:r w:rsidR="00E32508" w:rsidRPr="004D5092">
        <w:rPr>
          <w:rFonts w:hint="cs"/>
          <w:color w:val="auto"/>
          <w:rtl/>
        </w:rPr>
        <w:t xml:space="preserve"> أو بعدها)</w:t>
      </w:r>
      <w:r w:rsidR="00E31AE0" w:rsidRPr="004D5092">
        <w:rPr>
          <w:rFonts w:hint="cs"/>
          <w:color w:val="auto"/>
          <w:rtl/>
          <w:lang w:val="en-US"/>
        </w:rPr>
        <w:t xml:space="preserve"> ــــــ</w:t>
      </w:r>
    </w:p>
    <w:p w:rsidR="006408B5" w:rsidRPr="004D5092" w:rsidRDefault="003C3710" w:rsidP="00C86230">
      <w:pPr>
        <w:rPr>
          <w:sz w:val="27"/>
          <w:rtl/>
        </w:rPr>
      </w:pPr>
      <w:r w:rsidRPr="004D5092">
        <w:rPr>
          <w:rFonts w:hint="cs"/>
          <w:sz w:val="27"/>
          <w:rtl/>
        </w:rPr>
        <w:t xml:space="preserve">تنقسم </w:t>
      </w:r>
      <w:r w:rsidR="006408B5" w:rsidRPr="004D5092">
        <w:rPr>
          <w:rFonts w:hint="cs"/>
          <w:sz w:val="27"/>
          <w:rtl/>
        </w:rPr>
        <w:t>الذنوب المتوه</w:t>
      </w:r>
      <w:r w:rsidRPr="004D5092">
        <w:rPr>
          <w:rFonts w:hint="cs"/>
          <w:sz w:val="27"/>
          <w:rtl/>
        </w:rPr>
        <w:t>َّ</w:t>
      </w:r>
      <w:r w:rsidR="006408B5" w:rsidRPr="004D5092">
        <w:rPr>
          <w:rFonts w:hint="cs"/>
          <w:sz w:val="27"/>
          <w:rtl/>
        </w:rPr>
        <w:t>م صدور</w:t>
      </w:r>
      <w:r w:rsidRPr="004D5092">
        <w:rPr>
          <w:rFonts w:hint="cs"/>
          <w:sz w:val="27"/>
          <w:rtl/>
        </w:rPr>
        <w:t>ُها</w:t>
      </w:r>
      <w:r w:rsidR="006408B5" w:rsidRPr="004D5092">
        <w:rPr>
          <w:rFonts w:hint="cs"/>
          <w:sz w:val="27"/>
          <w:rtl/>
        </w:rPr>
        <w:t xml:space="preserve"> من هذه الحيثية إلى قسمين، وهما: الذنوب قبل البعثة</w:t>
      </w:r>
      <w:r w:rsidR="00407FBF" w:rsidRPr="004D5092">
        <w:rPr>
          <w:rFonts w:hint="cs"/>
          <w:sz w:val="27"/>
          <w:rtl/>
        </w:rPr>
        <w:t>؛</w:t>
      </w:r>
      <w:r w:rsidR="006408B5" w:rsidRPr="004D5092">
        <w:rPr>
          <w:rFonts w:hint="cs"/>
          <w:sz w:val="27"/>
          <w:rtl/>
        </w:rPr>
        <w:t xml:space="preserve"> والذنوب بعد البعثة.</w:t>
      </w:r>
    </w:p>
    <w:p w:rsidR="006408B5" w:rsidRPr="004D5092" w:rsidRDefault="006408B5" w:rsidP="008D3455">
      <w:pPr>
        <w:spacing w:line="340" w:lineRule="exact"/>
        <w:rPr>
          <w:sz w:val="27"/>
          <w:rtl/>
        </w:rPr>
      </w:pPr>
    </w:p>
    <w:p w:rsidR="006408B5" w:rsidRPr="004D5092" w:rsidRDefault="00F22C64" w:rsidP="00E32508">
      <w:pPr>
        <w:pStyle w:val="31"/>
        <w:rPr>
          <w:color w:val="auto"/>
          <w:rtl/>
        </w:rPr>
      </w:pPr>
      <w:r w:rsidRPr="004D5092">
        <w:rPr>
          <w:rFonts w:hint="cs"/>
          <w:color w:val="auto"/>
          <w:rtl/>
        </w:rPr>
        <w:t>ب ـ</w:t>
      </w:r>
      <w:r w:rsidR="006408B5" w:rsidRPr="004D5092">
        <w:rPr>
          <w:rFonts w:hint="cs"/>
          <w:color w:val="auto"/>
          <w:rtl/>
        </w:rPr>
        <w:t xml:space="preserve"> </w:t>
      </w:r>
      <w:r w:rsidR="00E32508" w:rsidRPr="004D5092">
        <w:rPr>
          <w:rFonts w:hint="cs"/>
          <w:color w:val="auto"/>
          <w:rtl/>
        </w:rPr>
        <w:t>بلحاظ</w:t>
      </w:r>
      <w:r w:rsidR="006408B5" w:rsidRPr="004D5092">
        <w:rPr>
          <w:rFonts w:hint="cs"/>
          <w:color w:val="auto"/>
          <w:rtl/>
        </w:rPr>
        <w:t xml:space="preserve"> وجود قصد الفاعل </w:t>
      </w:r>
      <w:r w:rsidR="00E32508" w:rsidRPr="004D5092">
        <w:rPr>
          <w:rFonts w:hint="cs"/>
          <w:color w:val="auto"/>
          <w:rtl/>
        </w:rPr>
        <w:t>ل</w:t>
      </w:r>
      <w:r w:rsidR="006408B5" w:rsidRPr="004D5092">
        <w:rPr>
          <w:rFonts w:hint="cs"/>
          <w:color w:val="auto"/>
          <w:rtl/>
        </w:rPr>
        <w:t>ارتكاب الذنب</w:t>
      </w:r>
      <w:r w:rsidR="00E31AE0" w:rsidRPr="004D5092">
        <w:rPr>
          <w:rFonts w:hint="cs"/>
          <w:color w:val="auto"/>
          <w:rtl/>
          <w:lang w:val="en-US"/>
        </w:rPr>
        <w:t xml:space="preserve"> ــــــ</w:t>
      </w:r>
    </w:p>
    <w:p w:rsidR="005E5738" w:rsidRPr="004D5092" w:rsidRDefault="005E5738" w:rsidP="00C86230">
      <w:pPr>
        <w:rPr>
          <w:sz w:val="27"/>
          <w:rtl/>
        </w:rPr>
      </w:pPr>
      <w:r w:rsidRPr="004D5092">
        <w:rPr>
          <w:sz w:val="27"/>
          <w:rtl/>
        </w:rPr>
        <w:t>تنقسم</w:t>
      </w:r>
      <w:r w:rsidRPr="004D5092">
        <w:rPr>
          <w:rFonts w:hint="cs"/>
          <w:sz w:val="27"/>
          <w:rtl/>
        </w:rPr>
        <w:t xml:space="preserve"> الذنوب </w:t>
      </w:r>
      <w:r w:rsidRPr="004D5092">
        <w:rPr>
          <w:sz w:val="27"/>
          <w:rtl/>
        </w:rPr>
        <w:t>المتوه</w:t>
      </w:r>
      <w:r w:rsidRPr="004D5092">
        <w:rPr>
          <w:rFonts w:hint="cs"/>
          <w:sz w:val="27"/>
          <w:rtl/>
        </w:rPr>
        <w:t>َّ</w:t>
      </w:r>
      <w:r w:rsidRPr="004D5092">
        <w:rPr>
          <w:sz w:val="27"/>
          <w:rtl/>
        </w:rPr>
        <w:t>م صدور</w:t>
      </w:r>
      <w:r w:rsidRPr="004D5092">
        <w:rPr>
          <w:rFonts w:hint="cs"/>
          <w:sz w:val="27"/>
          <w:rtl/>
        </w:rPr>
        <w:t>ُها</w:t>
      </w:r>
      <w:r w:rsidRPr="004D5092">
        <w:rPr>
          <w:sz w:val="27"/>
          <w:rtl/>
        </w:rPr>
        <w:t xml:space="preserve"> من هذه الحي</w:t>
      </w:r>
      <w:r w:rsidRPr="004D5092">
        <w:rPr>
          <w:rFonts w:hint="cs"/>
          <w:sz w:val="27"/>
          <w:rtl/>
        </w:rPr>
        <w:t>ّ</w:t>
      </w:r>
      <w:r w:rsidRPr="004D5092">
        <w:rPr>
          <w:sz w:val="27"/>
          <w:rtl/>
        </w:rPr>
        <w:t>ثية</w:t>
      </w:r>
      <w:r w:rsidRPr="004D5092">
        <w:rPr>
          <w:rFonts w:hint="cs"/>
          <w:sz w:val="27"/>
          <w:rtl/>
        </w:rPr>
        <w:t xml:space="preserve"> </w:t>
      </w:r>
      <w:r w:rsidRPr="004D5092">
        <w:rPr>
          <w:sz w:val="27"/>
          <w:rtl/>
        </w:rPr>
        <w:t>إلى قسمين</w:t>
      </w:r>
      <w:r w:rsidRPr="004D5092">
        <w:rPr>
          <w:rFonts w:hint="cs"/>
          <w:sz w:val="27"/>
          <w:rtl/>
        </w:rPr>
        <w:t xml:space="preserve"> أيضاً</w:t>
      </w:r>
      <w:r w:rsidRPr="004D5092">
        <w:rPr>
          <w:sz w:val="27"/>
          <w:rtl/>
        </w:rPr>
        <w:t>، وهما:</w:t>
      </w:r>
      <w:r w:rsidRPr="004D5092">
        <w:rPr>
          <w:rFonts w:hint="cs"/>
          <w:sz w:val="27"/>
          <w:rtl/>
        </w:rPr>
        <w:t xml:space="preserve"> </w:t>
      </w:r>
      <w:r w:rsidRPr="004D5092">
        <w:rPr>
          <w:rFonts w:hint="cs"/>
          <w:sz w:val="27"/>
          <w:rtl/>
        </w:rPr>
        <w:lastRenderedPageBreak/>
        <w:t>الذنوب المتعمَّدة؛ والذنوب التي تصدر عن سَهْوٍ أو نسيان.</w:t>
      </w:r>
    </w:p>
    <w:p w:rsidR="006913C5" w:rsidRPr="004D5092" w:rsidRDefault="006913C5" w:rsidP="008D3455">
      <w:pPr>
        <w:spacing w:line="340" w:lineRule="exact"/>
        <w:rPr>
          <w:sz w:val="27"/>
          <w:rtl/>
        </w:rPr>
      </w:pPr>
    </w:p>
    <w:p w:rsidR="006913C5" w:rsidRPr="004D5092" w:rsidRDefault="006913C5" w:rsidP="006913C5">
      <w:pPr>
        <w:pStyle w:val="31"/>
        <w:rPr>
          <w:color w:val="auto"/>
          <w:rtl/>
        </w:rPr>
      </w:pPr>
      <w:r w:rsidRPr="004D5092">
        <w:rPr>
          <w:rFonts w:hint="cs"/>
          <w:color w:val="auto"/>
          <w:rtl/>
        </w:rPr>
        <w:t>ج ـ بلحاظ التنافي أو عدمه مع الغاية من البعثة</w:t>
      </w:r>
      <w:r w:rsidRPr="004D5092">
        <w:rPr>
          <w:rFonts w:hint="cs"/>
          <w:color w:val="auto"/>
          <w:rtl/>
          <w:lang w:val="en-US"/>
        </w:rPr>
        <w:t xml:space="preserve"> ــــــ</w:t>
      </w:r>
    </w:p>
    <w:p w:rsidR="005E5738" w:rsidRPr="004D5092" w:rsidRDefault="005E5738" w:rsidP="00C86230">
      <w:pPr>
        <w:rPr>
          <w:sz w:val="27"/>
          <w:rtl/>
        </w:rPr>
      </w:pPr>
      <w:r w:rsidRPr="004D5092">
        <w:rPr>
          <w:rFonts w:hint="cs"/>
          <w:sz w:val="27"/>
          <w:rtl/>
        </w:rPr>
        <w:t xml:space="preserve">يشمل تقسيم صدر المتألِّهين من هذه الحيثية الأقسام التالية: </w:t>
      </w:r>
    </w:p>
    <w:p w:rsidR="005E5738" w:rsidRPr="004D5092" w:rsidRDefault="005E5738" w:rsidP="00C86230">
      <w:pPr>
        <w:rPr>
          <w:sz w:val="27"/>
          <w:rtl/>
        </w:rPr>
      </w:pPr>
      <w:r w:rsidRPr="004D5092">
        <w:rPr>
          <w:rFonts w:hint="cs"/>
          <w:sz w:val="27"/>
          <w:rtl/>
        </w:rPr>
        <w:t>1ـ القبائح التي تتنافى مع الغاية من الرسالة، من قبيل: الكفر.</w:t>
      </w:r>
    </w:p>
    <w:p w:rsidR="005E5738" w:rsidRPr="004D5092" w:rsidRDefault="005E5738" w:rsidP="00C86230">
      <w:pPr>
        <w:rPr>
          <w:sz w:val="27"/>
          <w:rtl/>
        </w:rPr>
      </w:pPr>
      <w:r w:rsidRPr="004D5092">
        <w:rPr>
          <w:rFonts w:hint="cs"/>
          <w:sz w:val="27"/>
          <w:rtl/>
        </w:rPr>
        <w:t xml:space="preserve">2ـ </w:t>
      </w:r>
      <w:r w:rsidRPr="004D5092">
        <w:rPr>
          <w:sz w:val="27"/>
          <w:rtl/>
        </w:rPr>
        <w:t>القبائح التي</w:t>
      </w:r>
      <w:r w:rsidRPr="004D5092">
        <w:rPr>
          <w:rFonts w:hint="cs"/>
          <w:sz w:val="27"/>
          <w:rtl/>
        </w:rPr>
        <w:t xml:space="preserve"> لا</w:t>
      </w:r>
      <w:r w:rsidRPr="004D5092">
        <w:rPr>
          <w:sz w:val="27"/>
          <w:rtl/>
        </w:rPr>
        <w:t xml:space="preserve"> تتنافى مع الغاية من الرسالة، من قبيل:</w:t>
      </w:r>
      <w:r w:rsidRPr="004D5092">
        <w:rPr>
          <w:rFonts w:hint="cs"/>
          <w:sz w:val="27"/>
          <w:rtl/>
        </w:rPr>
        <w:t xml:space="preserve"> غير</w:t>
      </w:r>
      <w:r w:rsidRPr="004D5092">
        <w:rPr>
          <w:sz w:val="27"/>
          <w:rtl/>
        </w:rPr>
        <w:t xml:space="preserve"> الكفر</w:t>
      </w:r>
      <w:r w:rsidRPr="004D5092">
        <w:rPr>
          <w:rFonts w:hint="cs"/>
          <w:sz w:val="27"/>
          <w:rtl/>
        </w:rPr>
        <w:t xml:space="preserve"> من الذنوب</w:t>
      </w:r>
      <w:r w:rsidRPr="004D5092">
        <w:rPr>
          <w:sz w:val="27"/>
          <w:rtl/>
        </w:rPr>
        <w:t>.</w:t>
      </w:r>
    </w:p>
    <w:p w:rsidR="005E5738" w:rsidRPr="004D5092" w:rsidRDefault="005E5738" w:rsidP="00C86230">
      <w:pPr>
        <w:rPr>
          <w:sz w:val="27"/>
          <w:rtl/>
        </w:rPr>
      </w:pPr>
      <w:r w:rsidRPr="004D5092">
        <w:rPr>
          <w:rFonts w:hint="cs"/>
          <w:sz w:val="27"/>
          <w:rtl/>
        </w:rPr>
        <w:t>وينقسم هذا القسم الأخير إلى قسمين، وهما: الكبائر؛ والصغائر.</w:t>
      </w:r>
    </w:p>
    <w:p w:rsidR="005E5738" w:rsidRPr="004D5092" w:rsidRDefault="005E5738" w:rsidP="00C86230">
      <w:pPr>
        <w:rPr>
          <w:sz w:val="27"/>
          <w:rtl/>
        </w:rPr>
      </w:pPr>
      <w:r w:rsidRPr="004D5092">
        <w:rPr>
          <w:rFonts w:hint="cs"/>
          <w:sz w:val="27"/>
          <w:rtl/>
        </w:rPr>
        <w:t>كما تنقسم الصغائر إلى: منفِّرة</w:t>
      </w:r>
      <w:r w:rsidR="002936AE" w:rsidRPr="004D5092">
        <w:rPr>
          <w:rFonts w:hint="cs"/>
          <w:sz w:val="27"/>
          <w:rtl/>
        </w:rPr>
        <w:t>ٍ</w:t>
      </w:r>
      <w:r w:rsidRPr="004D5092">
        <w:rPr>
          <w:rFonts w:hint="cs"/>
          <w:sz w:val="27"/>
          <w:rtl/>
        </w:rPr>
        <w:t>، مثل: سرقة لقمة الطعام من يد اليتيم؛ وغير منفِّرة</w:t>
      </w:r>
      <w:r w:rsidR="002936AE" w:rsidRPr="004D5092">
        <w:rPr>
          <w:rFonts w:hint="cs"/>
          <w:sz w:val="27"/>
          <w:rtl/>
        </w:rPr>
        <w:t>ٍ</w:t>
      </w:r>
      <w:r w:rsidRPr="004D5092">
        <w:rPr>
          <w:rFonts w:hint="cs"/>
          <w:sz w:val="27"/>
          <w:rtl/>
        </w:rPr>
        <w:t>، من قبيل: القصد إلى ارتكاب الذنب.</w:t>
      </w:r>
    </w:p>
    <w:p w:rsidR="00F018F7" w:rsidRPr="004D5092" w:rsidRDefault="00F018F7" w:rsidP="008D3455">
      <w:pPr>
        <w:spacing w:line="340" w:lineRule="exact"/>
        <w:rPr>
          <w:sz w:val="27"/>
          <w:rtl/>
        </w:rPr>
      </w:pPr>
    </w:p>
    <w:p w:rsidR="00FE62B5" w:rsidRPr="004D5092" w:rsidRDefault="00FB02DE" w:rsidP="00FE62B5">
      <w:pPr>
        <w:pStyle w:val="31"/>
        <w:rPr>
          <w:color w:val="auto"/>
          <w:rtl/>
        </w:rPr>
      </w:pPr>
      <w:r w:rsidRPr="004D5092">
        <w:rPr>
          <w:rFonts w:hint="cs"/>
          <w:color w:val="auto"/>
          <w:rtl/>
        </w:rPr>
        <w:t xml:space="preserve">4ـ </w:t>
      </w:r>
      <w:r w:rsidR="00FE62B5" w:rsidRPr="004D5092">
        <w:rPr>
          <w:rFonts w:hint="cs"/>
          <w:color w:val="auto"/>
          <w:rtl/>
        </w:rPr>
        <w:t>نظرية صدر المتألِّهين بشأن محدوديّة العصمة ــــــ</w:t>
      </w:r>
    </w:p>
    <w:p w:rsidR="005E5738" w:rsidRPr="004D5092" w:rsidRDefault="005E5738" w:rsidP="00C86230">
      <w:pPr>
        <w:rPr>
          <w:sz w:val="27"/>
          <w:rtl/>
        </w:rPr>
      </w:pPr>
      <w:r w:rsidRPr="004D5092">
        <w:rPr>
          <w:rFonts w:hint="cs"/>
          <w:sz w:val="27"/>
          <w:rtl/>
        </w:rPr>
        <w:t>وبعد هذا التقسيم يتعرَّض صدر المتألِّهين إلى تقرير الآراء المذكورة في هذه المسألة، ولكنّه لا يذكر رأيه المختار بشكلٍ مباشر وجامعٍ أبداً، وإنما يكتفي بذكر رأيه ضمن بيان أدلّة إثبات ضرورة العصمة، وضمن تأويل الآيات التي تمسَّك بها المخالفون للقول بالعصمة فقط.</w:t>
      </w:r>
    </w:p>
    <w:p w:rsidR="005E5738" w:rsidRPr="004D5092" w:rsidRDefault="005E5738" w:rsidP="00C86230">
      <w:pPr>
        <w:rPr>
          <w:sz w:val="27"/>
          <w:rtl/>
        </w:rPr>
      </w:pPr>
      <w:r w:rsidRPr="004D5092">
        <w:rPr>
          <w:rFonts w:hint="cs"/>
          <w:sz w:val="27"/>
          <w:rtl/>
        </w:rPr>
        <w:t>ولكنْ يمكن تبويب رأيه بما يتطابق مع التقسيم التالي:</w:t>
      </w:r>
    </w:p>
    <w:p w:rsidR="005E5738" w:rsidRPr="004D5092" w:rsidRDefault="005E5738" w:rsidP="00C86230">
      <w:pPr>
        <w:rPr>
          <w:sz w:val="27"/>
          <w:rtl/>
        </w:rPr>
      </w:pPr>
      <w:r w:rsidRPr="004D5092">
        <w:rPr>
          <w:rFonts w:hint="cs"/>
          <w:b/>
          <w:bCs/>
          <w:sz w:val="27"/>
          <w:rtl/>
        </w:rPr>
        <w:t>أـ العصمة من حيث زمن العصمة من الذنب</w:t>
      </w:r>
      <w:r w:rsidRPr="004D5092">
        <w:rPr>
          <w:rFonts w:hint="cs"/>
          <w:sz w:val="27"/>
          <w:rtl/>
        </w:rPr>
        <w:t>: يرى صدر المتألِّهين أن عصمة الأنبياء تشمل ما بعد البعثة وما قبلها. فإنه عند تفسير بعض الآيات المُوهِمة لصدور الذنب عن الأنبياء يعمد إلى حملها على ترك الأَوْلى، ولا يرتضي الرأي الذي يقيِّد صدور الذنب عن الأنبياء بما قبل البعثة</w:t>
      </w:r>
      <w:r w:rsidRPr="004D5092">
        <w:rPr>
          <w:sz w:val="27"/>
          <w:vertAlign w:val="superscript"/>
          <w:rtl/>
        </w:rPr>
        <w:t>(</w:t>
      </w:r>
      <w:r w:rsidRPr="004D5092">
        <w:rPr>
          <w:rStyle w:val="ac"/>
          <w:sz w:val="27"/>
          <w:rtl/>
        </w:rPr>
        <w:endnoteReference w:id="585"/>
      </w:r>
      <w:r w:rsidRPr="004D5092">
        <w:rPr>
          <w:sz w:val="27"/>
          <w:vertAlign w:val="superscript"/>
          <w:rtl/>
        </w:rPr>
        <w:t>)</w:t>
      </w:r>
      <w:r w:rsidRPr="004D5092">
        <w:rPr>
          <w:rFonts w:hint="cs"/>
          <w:sz w:val="27"/>
          <w:rtl/>
        </w:rPr>
        <w:t>.</w:t>
      </w:r>
    </w:p>
    <w:p w:rsidR="005E5738" w:rsidRPr="004D5092" w:rsidRDefault="005E5738" w:rsidP="00C86230">
      <w:pPr>
        <w:rPr>
          <w:sz w:val="27"/>
          <w:rtl/>
        </w:rPr>
      </w:pPr>
      <w:r w:rsidRPr="004D5092">
        <w:rPr>
          <w:rFonts w:hint="cs"/>
          <w:b/>
          <w:bCs/>
          <w:sz w:val="27"/>
          <w:rtl/>
        </w:rPr>
        <w:t>ب ـ العصمة من حيث قصد الفاعل إلى ارتكاب المعصية</w:t>
      </w:r>
      <w:r w:rsidRPr="004D5092">
        <w:rPr>
          <w:rFonts w:hint="cs"/>
          <w:sz w:val="27"/>
          <w:rtl/>
        </w:rPr>
        <w:t>: يرى صدر المتألِّهين أن الأنبياء معصومون من الذنوب التي تنافي الدعوة والرسالة، سواء في ذلك الذنوب التي تصدر عن عَم</w:t>
      </w:r>
      <w:r w:rsidR="002936AE" w:rsidRPr="004D5092">
        <w:rPr>
          <w:rFonts w:hint="cs"/>
          <w:sz w:val="27"/>
          <w:rtl/>
        </w:rPr>
        <w:t>ْ</w:t>
      </w:r>
      <w:r w:rsidRPr="004D5092">
        <w:rPr>
          <w:rFonts w:hint="cs"/>
          <w:sz w:val="27"/>
          <w:rtl/>
        </w:rPr>
        <w:t>دٍ أو سَهْوٍ، بَيْدَ أنه يرى أن القول بإمكان تحقُّق المعصية الكبيرة سَهْواً أو نسياناً قبل البعثة، أو الصغيرة غير المنفِّرة سَهْواً أو عَمْداً، بحثٌ اجتهاديٌّ</w:t>
      </w:r>
      <w:r w:rsidRPr="004D5092">
        <w:rPr>
          <w:sz w:val="27"/>
          <w:vertAlign w:val="superscript"/>
          <w:rtl/>
        </w:rPr>
        <w:t>(</w:t>
      </w:r>
      <w:r w:rsidRPr="004D5092">
        <w:rPr>
          <w:rStyle w:val="ac"/>
          <w:sz w:val="27"/>
          <w:rtl/>
        </w:rPr>
        <w:endnoteReference w:id="586"/>
      </w:r>
      <w:r w:rsidRPr="004D5092">
        <w:rPr>
          <w:sz w:val="27"/>
          <w:vertAlign w:val="superscript"/>
          <w:rtl/>
        </w:rPr>
        <w:t>)</w:t>
      </w:r>
      <w:r w:rsidRPr="004D5092">
        <w:rPr>
          <w:rFonts w:hint="cs"/>
          <w:sz w:val="27"/>
          <w:rtl/>
        </w:rPr>
        <w:t xml:space="preserve">. كما </w:t>
      </w:r>
      <w:r w:rsidRPr="004D5092">
        <w:rPr>
          <w:rFonts w:hint="cs"/>
          <w:sz w:val="27"/>
          <w:rtl/>
        </w:rPr>
        <w:lastRenderedPageBreak/>
        <w:t>أنه في تفسير الآيات المرتبطة بالنبيّ آدم ينسب النسيان إلى النبيّ آدم</w:t>
      </w:r>
      <w:r w:rsidRPr="004D5092">
        <w:rPr>
          <w:rFonts w:ascii="Mosawi" w:hAnsi="Mosawi" w:cs="Mosawi"/>
          <w:szCs w:val="22"/>
          <w:rtl/>
        </w:rPr>
        <w:t>×</w:t>
      </w:r>
      <w:r w:rsidRPr="004D5092">
        <w:rPr>
          <w:rFonts w:hint="cs"/>
          <w:sz w:val="27"/>
          <w:rtl/>
        </w:rPr>
        <w:t xml:space="preserve"> صراحةً</w:t>
      </w:r>
      <w:r w:rsidRPr="004D5092">
        <w:rPr>
          <w:sz w:val="27"/>
          <w:vertAlign w:val="superscript"/>
          <w:rtl/>
        </w:rPr>
        <w:t>(</w:t>
      </w:r>
      <w:r w:rsidRPr="004D5092">
        <w:rPr>
          <w:rStyle w:val="ac"/>
          <w:sz w:val="27"/>
          <w:rtl/>
        </w:rPr>
        <w:endnoteReference w:id="587"/>
      </w:r>
      <w:r w:rsidRPr="004D5092">
        <w:rPr>
          <w:sz w:val="27"/>
          <w:vertAlign w:val="superscript"/>
          <w:rtl/>
        </w:rPr>
        <w:t>)</w:t>
      </w:r>
      <w:r w:rsidRPr="004D5092">
        <w:rPr>
          <w:rFonts w:hint="cs"/>
          <w:sz w:val="27"/>
          <w:rtl/>
        </w:rPr>
        <w:t>.</w:t>
      </w:r>
    </w:p>
    <w:p w:rsidR="005E5738" w:rsidRPr="004D5092" w:rsidRDefault="005E5738" w:rsidP="00C86230">
      <w:pPr>
        <w:rPr>
          <w:sz w:val="27"/>
          <w:rtl/>
        </w:rPr>
      </w:pPr>
      <w:r w:rsidRPr="004D5092">
        <w:rPr>
          <w:rFonts w:hint="cs"/>
          <w:b/>
          <w:bCs/>
          <w:sz w:val="27"/>
          <w:rtl/>
        </w:rPr>
        <w:t>ج ـ العصمة من حيث مقارنة الذنب إلى الغاية من الرسالة</w:t>
      </w:r>
      <w:r w:rsidRPr="004D5092">
        <w:rPr>
          <w:rFonts w:hint="cs"/>
          <w:sz w:val="27"/>
          <w:rtl/>
        </w:rPr>
        <w:t>: كما ذك</w:t>
      </w:r>
      <w:r w:rsidR="002936AE" w:rsidRPr="004D5092">
        <w:rPr>
          <w:rFonts w:hint="cs"/>
          <w:sz w:val="27"/>
          <w:rtl/>
        </w:rPr>
        <w:t>َ</w:t>
      </w:r>
      <w:r w:rsidRPr="004D5092">
        <w:rPr>
          <w:rFonts w:hint="cs"/>
          <w:sz w:val="27"/>
          <w:rtl/>
        </w:rPr>
        <w:t>ر</w:t>
      </w:r>
      <w:r w:rsidR="002936AE" w:rsidRPr="004D5092">
        <w:rPr>
          <w:rFonts w:hint="cs"/>
          <w:sz w:val="27"/>
          <w:rtl/>
        </w:rPr>
        <w:t>ْ</w:t>
      </w:r>
      <w:r w:rsidRPr="004D5092">
        <w:rPr>
          <w:rFonts w:hint="cs"/>
          <w:sz w:val="27"/>
          <w:rtl/>
        </w:rPr>
        <w:t>نا سابقاً، في التقسيم الثالث للذنوب، فقد كان للذنوب من هذه الزاوية تقسيماتٌ متعدِّدة. وفي ما يلي نبيِّن رأي صدر المتألِّهين بشأن كلٍّ من هذه الأنواع للذنوب:</w:t>
      </w:r>
    </w:p>
    <w:p w:rsidR="005E5738" w:rsidRPr="004D5092" w:rsidRDefault="005E5738" w:rsidP="00C86230">
      <w:pPr>
        <w:rPr>
          <w:sz w:val="27"/>
          <w:rtl/>
        </w:rPr>
      </w:pPr>
      <w:r w:rsidRPr="004D5092">
        <w:rPr>
          <w:rFonts w:hint="cs"/>
          <w:sz w:val="27"/>
          <w:rtl/>
        </w:rPr>
        <w:t>1ـ يرى صدر المتألِّهين أن الأنبياء معصومون من جميع أنواع الذنوب المنافية للهدف والغاية من الدعوة والرسالة. وقد ذكر إجماع الأمّة كدليلٍ على ذلك</w:t>
      </w:r>
      <w:r w:rsidRPr="004D5092">
        <w:rPr>
          <w:sz w:val="27"/>
          <w:vertAlign w:val="superscript"/>
          <w:rtl/>
        </w:rPr>
        <w:t>(</w:t>
      </w:r>
      <w:r w:rsidRPr="004D5092">
        <w:rPr>
          <w:rStyle w:val="ac"/>
          <w:sz w:val="27"/>
          <w:rtl/>
        </w:rPr>
        <w:endnoteReference w:id="588"/>
      </w:r>
      <w:r w:rsidRPr="004D5092">
        <w:rPr>
          <w:sz w:val="27"/>
          <w:vertAlign w:val="superscript"/>
          <w:rtl/>
        </w:rPr>
        <w:t>)</w:t>
      </w:r>
      <w:r w:rsidRPr="004D5092">
        <w:rPr>
          <w:rFonts w:hint="cs"/>
          <w:sz w:val="27"/>
          <w:rtl/>
        </w:rPr>
        <w:t>. ومن الواضح، بطبيعة الحال، أن الإجماع لا موطن له في المسائل الاعتقاديّة، وليس صدر المتألِّهين بغافلٍ عن هذه المسألة. وعلى هذا الأساس، يبدو أن مراد صدر المتألِّهين من الإجماع هو أن كلّ شخصٍ يعلم بداهةً أن الذنب المنافي لهدف الرسالة لا يمكن أن يصدر عن النبيّ، وهذه المسألة من الوضوح بحيث إنها لا تحتاج إلى استدلالٍ.</w:t>
      </w:r>
    </w:p>
    <w:p w:rsidR="005E5738" w:rsidRPr="004D5092" w:rsidRDefault="005E5738" w:rsidP="00C86230">
      <w:pPr>
        <w:rPr>
          <w:sz w:val="27"/>
          <w:rtl/>
        </w:rPr>
      </w:pPr>
      <w:r w:rsidRPr="004D5092">
        <w:rPr>
          <w:rFonts w:hint="cs"/>
          <w:sz w:val="27"/>
          <w:rtl/>
        </w:rPr>
        <w:t>2ـ يرى صدر المتألِّهين أن الأنبياء معصومون من الكفر والشرك. وهذه المسألة متَّفقٌ عليها بين مختلف الفِرَق الكلاميّة، وإن صدر المتألهين ملتفتٌ إلى هذا الأمر</w:t>
      </w:r>
      <w:r w:rsidRPr="004D5092">
        <w:rPr>
          <w:sz w:val="27"/>
          <w:vertAlign w:val="superscript"/>
          <w:rtl/>
        </w:rPr>
        <w:t>(</w:t>
      </w:r>
      <w:r w:rsidRPr="004D5092">
        <w:rPr>
          <w:rStyle w:val="ac"/>
          <w:sz w:val="27"/>
          <w:rtl/>
        </w:rPr>
        <w:endnoteReference w:id="589"/>
      </w:r>
      <w:r w:rsidRPr="004D5092">
        <w:rPr>
          <w:sz w:val="27"/>
          <w:vertAlign w:val="superscript"/>
          <w:rtl/>
        </w:rPr>
        <w:t>)</w:t>
      </w:r>
      <w:r w:rsidRPr="004D5092">
        <w:rPr>
          <w:rFonts w:hint="cs"/>
          <w:sz w:val="27"/>
          <w:rtl/>
        </w:rPr>
        <w:t>.</w:t>
      </w:r>
    </w:p>
    <w:p w:rsidR="005E5738" w:rsidRPr="004D5092" w:rsidRDefault="005E5738" w:rsidP="00C86230">
      <w:pPr>
        <w:rPr>
          <w:sz w:val="27"/>
          <w:rtl/>
        </w:rPr>
      </w:pPr>
      <w:r w:rsidRPr="004D5092">
        <w:rPr>
          <w:rFonts w:hint="cs"/>
          <w:sz w:val="27"/>
          <w:rtl/>
        </w:rPr>
        <w:t>3ـ يرى صدر المتألِّهين استحالة صدور الذنوب الكبيرة عن النبيّ عمداً، سواء بعد البعثة أو قبلها، ولكنّه يرى عدم كفاية الأدلّة المذكورة لنفي الذنوب الكبيرة الصادرة سَهْواً</w:t>
      </w:r>
      <w:r w:rsidRPr="004D5092">
        <w:rPr>
          <w:sz w:val="27"/>
          <w:vertAlign w:val="superscript"/>
          <w:rtl/>
        </w:rPr>
        <w:t>(</w:t>
      </w:r>
      <w:r w:rsidRPr="004D5092">
        <w:rPr>
          <w:rStyle w:val="ac"/>
          <w:sz w:val="27"/>
          <w:rtl/>
        </w:rPr>
        <w:endnoteReference w:id="590"/>
      </w:r>
      <w:r w:rsidRPr="004D5092">
        <w:rPr>
          <w:sz w:val="27"/>
          <w:vertAlign w:val="superscript"/>
          <w:rtl/>
        </w:rPr>
        <w:t>)</w:t>
      </w:r>
      <w:r w:rsidRPr="004D5092">
        <w:rPr>
          <w:rFonts w:hint="cs"/>
          <w:sz w:val="27"/>
          <w:rtl/>
        </w:rPr>
        <w:t>؛ فإنه، بعد بيان أدلّة إثبات العصمة، ذكر وجه عدم كفاية بعضها، مع ذكر أدلّة المخالفين</w:t>
      </w:r>
      <w:r w:rsidRPr="004D5092">
        <w:rPr>
          <w:sz w:val="27"/>
          <w:vertAlign w:val="superscript"/>
          <w:rtl/>
        </w:rPr>
        <w:t>(</w:t>
      </w:r>
      <w:r w:rsidRPr="004D5092">
        <w:rPr>
          <w:rStyle w:val="ac"/>
          <w:sz w:val="27"/>
          <w:rtl/>
        </w:rPr>
        <w:endnoteReference w:id="591"/>
      </w:r>
      <w:r w:rsidRPr="004D5092">
        <w:rPr>
          <w:sz w:val="27"/>
          <w:vertAlign w:val="superscript"/>
          <w:rtl/>
        </w:rPr>
        <w:t>)</w:t>
      </w:r>
      <w:r w:rsidRPr="004D5092">
        <w:rPr>
          <w:rFonts w:hint="cs"/>
          <w:sz w:val="27"/>
          <w:rtl/>
        </w:rPr>
        <w:t>.</w:t>
      </w:r>
    </w:p>
    <w:p w:rsidR="005E5738" w:rsidRPr="004D5092" w:rsidRDefault="005E5738" w:rsidP="00C86230">
      <w:pPr>
        <w:rPr>
          <w:sz w:val="27"/>
          <w:rtl/>
        </w:rPr>
      </w:pPr>
      <w:r w:rsidRPr="004D5092">
        <w:rPr>
          <w:rFonts w:hint="cs"/>
          <w:sz w:val="27"/>
          <w:rtl/>
        </w:rPr>
        <w:t>4ـ يرى صدر المتألِّهين أن الأنبياء معصومون من الذنوب الصغيرة المنفِّرة، سواء بعد البعثة أو قبلها، ولكنّه يرى عدم كفاية الأدلّة المذكورة على نفي الذنوب الصغيرة غير المنفِّرة</w:t>
      </w:r>
      <w:r w:rsidRPr="004D5092">
        <w:rPr>
          <w:sz w:val="27"/>
          <w:vertAlign w:val="superscript"/>
          <w:rtl/>
        </w:rPr>
        <w:t>(</w:t>
      </w:r>
      <w:r w:rsidRPr="004D5092">
        <w:rPr>
          <w:rStyle w:val="ac"/>
          <w:sz w:val="27"/>
          <w:rtl/>
        </w:rPr>
        <w:endnoteReference w:id="592"/>
      </w:r>
      <w:r w:rsidRPr="004D5092">
        <w:rPr>
          <w:sz w:val="27"/>
          <w:vertAlign w:val="superscript"/>
          <w:rtl/>
        </w:rPr>
        <w:t>)</w:t>
      </w:r>
      <w:r w:rsidRPr="004D5092">
        <w:rPr>
          <w:rFonts w:hint="cs"/>
          <w:sz w:val="27"/>
          <w:rtl/>
        </w:rPr>
        <w:t>.</w:t>
      </w:r>
    </w:p>
    <w:p w:rsidR="006408B5" w:rsidRPr="004D5092" w:rsidRDefault="006408B5" w:rsidP="008D3455">
      <w:pPr>
        <w:spacing w:line="340" w:lineRule="exact"/>
        <w:rPr>
          <w:strike/>
          <w:sz w:val="27"/>
          <w:rtl/>
        </w:rPr>
      </w:pPr>
    </w:p>
    <w:p w:rsidR="006408B5" w:rsidRPr="004D5092" w:rsidRDefault="006408B5" w:rsidP="00E31AE0">
      <w:pPr>
        <w:pStyle w:val="31"/>
        <w:rPr>
          <w:color w:val="auto"/>
          <w:rtl/>
        </w:rPr>
      </w:pPr>
      <w:r w:rsidRPr="004D5092">
        <w:rPr>
          <w:rFonts w:hint="cs"/>
          <w:color w:val="auto"/>
          <w:rtl/>
        </w:rPr>
        <w:t>5ـ أدل</w:t>
      </w:r>
      <w:r w:rsidR="009B5938" w:rsidRPr="004D5092">
        <w:rPr>
          <w:rFonts w:hint="cs"/>
          <w:color w:val="auto"/>
          <w:rtl/>
        </w:rPr>
        <w:t>ّ</w:t>
      </w:r>
      <w:r w:rsidRPr="004D5092">
        <w:rPr>
          <w:rFonts w:hint="cs"/>
          <w:color w:val="auto"/>
          <w:rtl/>
        </w:rPr>
        <w:t>ة صدر المتأل</w:t>
      </w:r>
      <w:r w:rsidR="009B5938" w:rsidRPr="004D5092">
        <w:rPr>
          <w:rFonts w:hint="cs"/>
          <w:color w:val="auto"/>
          <w:rtl/>
        </w:rPr>
        <w:t>ِّ</w:t>
      </w:r>
      <w:r w:rsidRPr="004D5092">
        <w:rPr>
          <w:rFonts w:hint="cs"/>
          <w:color w:val="auto"/>
          <w:rtl/>
        </w:rPr>
        <w:t>هين على إثبات عصمة الأنبياء</w:t>
      </w:r>
      <w:r w:rsidR="00E31AE0" w:rsidRPr="004D5092">
        <w:rPr>
          <w:rFonts w:hint="cs"/>
          <w:color w:val="auto"/>
          <w:rtl/>
          <w:lang w:val="en-US"/>
        </w:rPr>
        <w:t xml:space="preserve"> ــــــ</w:t>
      </w:r>
    </w:p>
    <w:p w:rsidR="006408B5" w:rsidRPr="004D5092" w:rsidRDefault="006408B5" w:rsidP="00C86230">
      <w:pPr>
        <w:rPr>
          <w:sz w:val="27"/>
          <w:rtl/>
        </w:rPr>
      </w:pPr>
      <w:r w:rsidRPr="004D5092">
        <w:rPr>
          <w:rFonts w:hint="cs"/>
          <w:sz w:val="27"/>
          <w:rtl/>
        </w:rPr>
        <w:t>لقد ذكر صدر المتأل</w:t>
      </w:r>
      <w:r w:rsidR="009B5938" w:rsidRPr="004D5092">
        <w:rPr>
          <w:rFonts w:hint="cs"/>
          <w:sz w:val="27"/>
          <w:rtl/>
        </w:rPr>
        <w:t>ِّ</w:t>
      </w:r>
      <w:r w:rsidRPr="004D5092">
        <w:rPr>
          <w:rFonts w:hint="cs"/>
          <w:sz w:val="27"/>
          <w:rtl/>
        </w:rPr>
        <w:t>هين عشرة أدل</w:t>
      </w:r>
      <w:r w:rsidR="009B5938" w:rsidRPr="004D5092">
        <w:rPr>
          <w:rFonts w:hint="cs"/>
          <w:sz w:val="27"/>
          <w:rtl/>
        </w:rPr>
        <w:t>ّ</w:t>
      </w:r>
      <w:r w:rsidRPr="004D5092">
        <w:rPr>
          <w:rFonts w:hint="cs"/>
          <w:sz w:val="27"/>
          <w:rtl/>
        </w:rPr>
        <w:t>ة</w:t>
      </w:r>
      <w:r w:rsidR="009B5938" w:rsidRPr="004D5092">
        <w:rPr>
          <w:rFonts w:hint="cs"/>
          <w:sz w:val="27"/>
          <w:rtl/>
        </w:rPr>
        <w:t>ٍ</w:t>
      </w:r>
      <w:r w:rsidRPr="004D5092">
        <w:rPr>
          <w:rFonts w:hint="cs"/>
          <w:sz w:val="27"/>
          <w:rtl/>
        </w:rPr>
        <w:t xml:space="preserve"> على إثبات عصمة الأنبياء</w:t>
      </w:r>
      <w:r w:rsidR="009B5938" w:rsidRPr="004D5092">
        <w:rPr>
          <w:rFonts w:hint="cs"/>
          <w:sz w:val="27"/>
          <w:rtl/>
        </w:rPr>
        <w:t>.</w:t>
      </w:r>
      <w:r w:rsidRPr="004D5092">
        <w:rPr>
          <w:rFonts w:hint="cs"/>
          <w:sz w:val="27"/>
          <w:rtl/>
        </w:rPr>
        <w:t xml:space="preserve"> ولكن</w:t>
      </w:r>
      <w:r w:rsidR="009B5938" w:rsidRPr="004D5092">
        <w:rPr>
          <w:rFonts w:hint="cs"/>
          <w:sz w:val="27"/>
          <w:rtl/>
        </w:rPr>
        <w:t>ْ</w:t>
      </w:r>
      <w:r w:rsidRPr="004D5092">
        <w:rPr>
          <w:rFonts w:hint="cs"/>
          <w:sz w:val="27"/>
          <w:rtl/>
        </w:rPr>
        <w:t xml:space="preserve"> </w:t>
      </w:r>
      <w:r w:rsidR="00B736E1" w:rsidRPr="004D5092">
        <w:rPr>
          <w:rFonts w:hint="cs"/>
          <w:sz w:val="27"/>
          <w:rtl/>
        </w:rPr>
        <w:t xml:space="preserve">قبل الدخول في بيان هذه الأدلّة </w:t>
      </w:r>
      <w:r w:rsidR="00E437D1" w:rsidRPr="004D5092">
        <w:rPr>
          <w:rFonts w:hint="cs"/>
          <w:sz w:val="27"/>
          <w:rtl/>
        </w:rPr>
        <w:t>لا بُدَّ</w:t>
      </w:r>
      <w:r w:rsidRPr="004D5092">
        <w:rPr>
          <w:rFonts w:hint="cs"/>
          <w:sz w:val="27"/>
          <w:rtl/>
        </w:rPr>
        <w:t xml:space="preserve"> من التذكير بنقطتين:</w:t>
      </w:r>
    </w:p>
    <w:p w:rsidR="006408B5" w:rsidRPr="004D5092" w:rsidRDefault="006408B5" w:rsidP="00C86230">
      <w:pPr>
        <w:rPr>
          <w:sz w:val="27"/>
          <w:rtl/>
        </w:rPr>
      </w:pPr>
      <w:r w:rsidRPr="004D5092">
        <w:rPr>
          <w:rFonts w:hint="cs"/>
          <w:b/>
          <w:bCs/>
          <w:sz w:val="27"/>
          <w:rtl/>
        </w:rPr>
        <w:t>النقطة الأولى</w:t>
      </w:r>
      <w:r w:rsidRPr="004D5092">
        <w:rPr>
          <w:rFonts w:hint="cs"/>
          <w:sz w:val="27"/>
          <w:rtl/>
        </w:rPr>
        <w:t>: إن الأدل</w:t>
      </w:r>
      <w:r w:rsidR="002936AE" w:rsidRPr="004D5092">
        <w:rPr>
          <w:rFonts w:hint="cs"/>
          <w:sz w:val="27"/>
          <w:rtl/>
        </w:rPr>
        <w:t>ّ</w:t>
      </w:r>
      <w:r w:rsidRPr="004D5092">
        <w:rPr>
          <w:rFonts w:hint="cs"/>
          <w:sz w:val="27"/>
          <w:rtl/>
        </w:rPr>
        <w:t>ة التي يذكرها صدر المتأل</w:t>
      </w:r>
      <w:r w:rsidR="00B736E1" w:rsidRPr="004D5092">
        <w:rPr>
          <w:rFonts w:hint="cs"/>
          <w:sz w:val="27"/>
          <w:rtl/>
        </w:rPr>
        <w:t>ِّ</w:t>
      </w:r>
      <w:r w:rsidRPr="004D5092">
        <w:rPr>
          <w:rFonts w:hint="cs"/>
          <w:sz w:val="27"/>
          <w:rtl/>
        </w:rPr>
        <w:t xml:space="preserve">هين </w:t>
      </w:r>
      <w:r w:rsidR="00B736E1" w:rsidRPr="004D5092">
        <w:rPr>
          <w:rFonts w:hint="cs"/>
          <w:sz w:val="27"/>
          <w:rtl/>
        </w:rPr>
        <w:t>ل</w:t>
      </w:r>
      <w:r w:rsidRPr="004D5092">
        <w:rPr>
          <w:rFonts w:hint="cs"/>
          <w:sz w:val="27"/>
          <w:rtl/>
        </w:rPr>
        <w:t>إثبات عصمة الأنبياء تقوم على مقد</w:t>
      </w:r>
      <w:r w:rsidR="00B736E1" w:rsidRPr="004D5092">
        <w:rPr>
          <w:rFonts w:hint="cs"/>
          <w:sz w:val="27"/>
          <w:rtl/>
        </w:rPr>
        <w:t>ّ</w:t>
      </w:r>
      <w:r w:rsidRPr="004D5092">
        <w:rPr>
          <w:rFonts w:hint="cs"/>
          <w:sz w:val="27"/>
          <w:rtl/>
        </w:rPr>
        <w:t>مات</w:t>
      </w:r>
      <w:r w:rsidR="00B736E1" w:rsidRPr="004D5092">
        <w:rPr>
          <w:rFonts w:hint="cs"/>
          <w:sz w:val="27"/>
          <w:rtl/>
        </w:rPr>
        <w:t>ٍ</w:t>
      </w:r>
      <w:r w:rsidRPr="004D5092">
        <w:rPr>
          <w:rFonts w:hint="cs"/>
          <w:sz w:val="27"/>
          <w:rtl/>
        </w:rPr>
        <w:t xml:space="preserve"> مأخوذة</w:t>
      </w:r>
      <w:r w:rsidR="00B736E1" w:rsidRPr="004D5092">
        <w:rPr>
          <w:rFonts w:hint="cs"/>
          <w:sz w:val="27"/>
          <w:rtl/>
        </w:rPr>
        <w:t>ٍ</w:t>
      </w:r>
      <w:r w:rsidRPr="004D5092">
        <w:rPr>
          <w:rFonts w:hint="cs"/>
          <w:sz w:val="27"/>
          <w:rtl/>
        </w:rPr>
        <w:t xml:space="preserve"> من النصوص المقد</w:t>
      </w:r>
      <w:r w:rsidR="00B736E1" w:rsidRPr="004D5092">
        <w:rPr>
          <w:rFonts w:hint="cs"/>
          <w:sz w:val="27"/>
          <w:rtl/>
        </w:rPr>
        <w:t>َّ</w:t>
      </w:r>
      <w:r w:rsidRPr="004D5092">
        <w:rPr>
          <w:rFonts w:hint="cs"/>
          <w:sz w:val="27"/>
          <w:rtl/>
        </w:rPr>
        <w:t xml:space="preserve">سة؛ بمعنى أن الكبرى أو الصغرى في </w:t>
      </w:r>
      <w:r w:rsidRPr="004D5092">
        <w:rPr>
          <w:rFonts w:hint="cs"/>
          <w:sz w:val="27"/>
          <w:rtl/>
        </w:rPr>
        <w:lastRenderedPageBreak/>
        <w:t>جميع هذه الأدل</w:t>
      </w:r>
      <w:r w:rsidR="00B736E1" w:rsidRPr="004D5092">
        <w:rPr>
          <w:rFonts w:hint="cs"/>
          <w:sz w:val="27"/>
          <w:rtl/>
        </w:rPr>
        <w:t>ّ</w:t>
      </w:r>
      <w:r w:rsidRPr="004D5092">
        <w:rPr>
          <w:rFonts w:hint="cs"/>
          <w:sz w:val="27"/>
          <w:rtl/>
        </w:rPr>
        <w:t>ة مأخوذة</w:t>
      </w:r>
      <w:r w:rsidR="00B736E1" w:rsidRPr="004D5092">
        <w:rPr>
          <w:rFonts w:hint="cs"/>
          <w:sz w:val="27"/>
          <w:rtl/>
        </w:rPr>
        <w:t>ٌ</w:t>
      </w:r>
      <w:r w:rsidRPr="004D5092">
        <w:rPr>
          <w:rFonts w:hint="cs"/>
          <w:sz w:val="27"/>
          <w:rtl/>
        </w:rPr>
        <w:t xml:space="preserve"> من القرآن الكريم.</w:t>
      </w:r>
    </w:p>
    <w:p w:rsidR="00B736E1" w:rsidRPr="004D5092" w:rsidRDefault="006408B5" w:rsidP="008E7574">
      <w:pPr>
        <w:rPr>
          <w:sz w:val="27"/>
          <w:rtl/>
        </w:rPr>
      </w:pPr>
      <w:r w:rsidRPr="004D5092">
        <w:rPr>
          <w:rFonts w:hint="cs"/>
          <w:b/>
          <w:bCs/>
          <w:sz w:val="27"/>
          <w:rtl/>
        </w:rPr>
        <w:t>النقطة الثانية</w:t>
      </w:r>
      <w:r w:rsidRPr="004D5092">
        <w:rPr>
          <w:rFonts w:hint="cs"/>
          <w:sz w:val="27"/>
          <w:rtl/>
        </w:rPr>
        <w:t>: لقد كان صدر</w:t>
      </w:r>
      <w:r w:rsidR="00B736E1" w:rsidRPr="004D5092">
        <w:rPr>
          <w:rFonts w:hint="cs"/>
          <w:sz w:val="27"/>
          <w:rtl/>
        </w:rPr>
        <w:t xml:space="preserve"> ال</w:t>
      </w:r>
      <w:r w:rsidRPr="004D5092">
        <w:rPr>
          <w:rFonts w:hint="cs"/>
          <w:sz w:val="27"/>
          <w:rtl/>
        </w:rPr>
        <w:t>متأل</w:t>
      </w:r>
      <w:r w:rsidR="00B736E1" w:rsidRPr="004D5092">
        <w:rPr>
          <w:rFonts w:hint="cs"/>
          <w:sz w:val="27"/>
          <w:rtl/>
        </w:rPr>
        <w:t>ِّ</w:t>
      </w:r>
      <w:r w:rsidRPr="004D5092">
        <w:rPr>
          <w:rFonts w:hint="cs"/>
          <w:sz w:val="27"/>
          <w:rtl/>
        </w:rPr>
        <w:t>هين في بيان هذه الأدلة متأث</w:t>
      </w:r>
      <w:r w:rsidR="00B736E1" w:rsidRPr="004D5092">
        <w:rPr>
          <w:rFonts w:hint="cs"/>
          <w:sz w:val="27"/>
          <w:rtl/>
        </w:rPr>
        <w:t>ِّ</w:t>
      </w:r>
      <w:r w:rsidRPr="004D5092">
        <w:rPr>
          <w:rFonts w:hint="cs"/>
          <w:sz w:val="27"/>
          <w:rtl/>
        </w:rPr>
        <w:t>راً بالفخر الرازي</w:t>
      </w:r>
      <w:r w:rsidR="00B736E1" w:rsidRPr="004D5092">
        <w:rPr>
          <w:rFonts w:hint="cs"/>
          <w:sz w:val="27"/>
          <w:rtl/>
        </w:rPr>
        <w:t xml:space="preserve">؛ </w:t>
      </w:r>
      <w:r w:rsidRPr="004D5092">
        <w:rPr>
          <w:rFonts w:hint="cs"/>
          <w:sz w:val="27"/>
          <w:rtl/>
        </w:rPr>
        <w:t>والشاهد على ذلك أن جميع الأدل</w:t>
      </w:r>
      <w:r w:rsidR="00B736E1" w:rsidRPr="004D5092">
        <w:rPr>
          <w:rFonts w:hint="cs"/>
          <w:sz w:val="27"/>
          <w:rtl/>
        </w:rPr>
        <w:t>ّ</w:t>
      </w:r>
      <w:r w:rsidRPr="004D5092">
        <w:rPr>
          <w:rFonts w:hint="cs"/>
          <w:sz w:val="27"/>
          <w:rtl/>
        </w:rPr>
        <w:t>ة العشرة</w:t>
      </w:r>
      <w:r w:rsidR="00B736E1" w:rsidRPr="004D5092">
        <w:rPr>
          <w:rFonts w:hint="cs"/>
          <w:sz w:val="27"/>
          <w:rtl/>
        </w:rPr>
        <w:t>،</w:t>
      </w:r>
      <w:r w:rsidRPr="004D5092">
        <w:rPr>
          <w:rFonts w:hint="cs"/>
          <w:sz w:val="27"/>
          <w:rtl/>
        </w:rPr>
        <w:t xml:space="preserve"> التي ذكرها صدر المتأل</w:t>
      </w:r>
      <w:r w:rsidR="00B736E1" w:rsidRPr="004D5092">
        <w:rPr>
          <w:rFonts w:hint="cs"/>
          <w:sz w:val="27"/>
          <w:rtl/>
        </w:rPr>
        <w:t>ِّ</w:t>
      </w:r>
      <w:r w:rsidRPr="004D5092">
        <w:rPr>
          <w:rFonts w:hint="cs"/>
          <w:sz w:val="27"/>
          <w:rtl/>
        </w:rPr>
        <w:t>هين، موجودة</w:t>
      </w:r>
      <w:r w:rsidR="00B736E1" w:rsidRPr="004D5092">
        <w:rPr>
          <w:rFonts w:hint="cs"/>
          <w:sz w:val="27"/>
          <w:rtl/>
        </w:rPr>
        <w:t>ٌ</w:t>
      </w:r>
      <w:r w:rsidRPr="004D5092">
        <w:rPr>
          <w:rFonts w:hint="cs"/>
          <w:sz w:val="27"/>
          <w:rtl/>
        </w:rPr>
        <w:t xml:space="preserve"> ضمن الأدل</w:t>
      </w:r>
      <w:r w:rsidR="00B736E1" w:rsidRPr="004D5092">
        <w:rPr>
          <w:rFonts w:hint="cs"/>
          <w:sz w:val="27"/>
          <w:rtl/>
        </w:rPr>
        <w:t>ّ</w:t>
      </w:r>
      <w:r w:rsidRPr="004D5092">
        <w:rPr>
          <w:rFonts w:hint="cs"/>
          <w:sz w:val="27"/>
          <w:rtl/>
        </w:rPr>
        <w:t>ة الخمسة عشر</w:t>
      </w:r>
      <w:r w:rsidR="00B736E1" w:rsidRPr="004D5092">
        <w:rPr>
          <w:rFonts w:hint="cs"/>
          <w:sz w:val="27"/>
          <w:rtl/>
        </w:rPr>
        <w:t>ة</w:t>
      </w:r>
      <w:r w:rsidRPr="004D5092">
        <w:rPr>
          <w:rFonts w:hint="cs"/>
          <w:sz w:val="27"/>
          <w:rtl/>
        </w:rPr>
        <w:t xml:space="preserve"> التي ذكرها الفخر الرازي</w:t>
      </w:r>
      <w:r w:rsidR="00B736E1" w:rsidRPr="004D5092">
        <w:rPr>
          <w:rFonts w:hint="cs"/>
          <w:sz w:val="27"/>
          <w:rtl/>
        </w:rPr>
        <w:t>؛</w:t>
      </w:r>
      <w:r w:rsidRPr="004D5092">
        <w:rPr>
          <w:rFonts w:hint="cs"/>
          <w:sz w:val="27"/>
          <w:rtl/>
        </w:rPr>
        <w:t xml:space="preserve"> لإثبات وجوب عصمة الأنبياء أيضاً</w:t>
      </w:r>
      <w:r w:rsidRPr="004D5092">
        <w:rPr>
          <w:sz w:val="27"/>
          <w:vertAlign w:val="superscript"/>
          <w:rtl/>
        </w:rPr>
        <w:t>(</w:t>
      </w:r>
      <w:r w:rsidRPr="004D5092">
        <w:rPr>
          <w:rStyle w:val="ac"/>
          <w:sz w:val="27"/>
          <w:rtl/>
        </w:rPr>
        <w:endnoteReference w:id="593"/>
      </w:r>
      <w:r w:rsidRPr="004D5092">
        <w:rPr>
          <w:sz w:val="27"/>
          <w:vertAlign w:val="superscript"/>
          <w:rtl/>
        </w:rPr>
        <w:t>)</w:t>
      </w:r>
      <w:r w:rsidR="00B736E1" w:rsidRPr="004D5092">
        <w:rPr>
          <w:rFonts w:hint="cs"/>
          <w:sz w:val="27"/>
          <w:rtl/>
        </w:rPr>
        <w:t>.</w:t>
      </w:r>
    </w:p>
    <w:p w:rsidR="006408B5" w:rsidRPr="004D5092" w:rsidRDefault="006408B5" w:rsidP="008E7574">
      <w:pPr>
        <w:spacing w:line="410" w:lineRule="exact"/>
        <w:rPr>
          <w:sz w:val="27"/>
          <w:rtl/>
        </w:rPr>
      </w:pPr>
      <w:r w:rsidRPr="004D5092">
        <w:rPr>
          <w:rFonts w:hint="cs"/>
          <w:sz w:val="27"/>
          <w:rtl/>
        </w:rPr>
        <w:t>ويمكن بيان النسبة بين أدل</w:t>
      </w:r>
      <w:r w:rsidR="00B736E1" w:rsidRPr="004D5092">
        <w:rPr>
          <w:rFonts w:hint="cs"/>
          <w:sz w:val="27"/>
          <w:rtl/>
        </w:rPr>
        <w:t>ّ</w:t>
      </w:r>
      <w:r w:rsidRPr="004D5092">
        <w:rPr>
          <w:rFonts w:hint="cs"/>
          <w:sz w:val="27"/>
          <w:rtl/>
        </w:rPr>
        <w:t>ة صدر المتأل</w:t>
      </w:r>
      <w:r w:rsidR="00B736E1" w:rsidRPr="004D5092">
        <w:rPr>
          <w:rFonts w:hint="cs"/>
          <w:sz w:val="27"/>
          <w:rtl/>
        </w:rPr>
        <w:t>ِّ</w:t>
      </w:r>
      <w:r w:rsidRPr="004D5092">
        <w:rPr>
          <w:rFonts w:hint="cs"/>
          <w:sz w:val="27"/>
          <w:rtl/>
        </w:rPr>
        <w:t>هين وأدل</w:t>
      </w:r>
      <w:r w:rsidR="00B736E1" w:rsidRPr="004D5092">
        <w:rPr>
          <w:rFonts w:hint="cs"/>
          <w:sz w:val="27"/>
          <w:rtl/>
        </w:rPr>
        <w:t>ّ</w:t>
      </w:r>
      <w:r w:rsidRPr="004D5092">
        <w:rPr>
          <w:rFonts w:hint="cs"/>
          <w:sz w:val="27"/>
          <w:rtl/>
        </w:rPr>
        <w:t xml:space="preserve">ة الفخر الرازي عبر الجدول </w:t>
      </w:r>
      <w:r w:rsidR="00B736E1" w:rsidRPr="004D5092">
        <w:rPr>
          <w:rFonts w:hint="cs"/>
          <w:sz w:val="27"/>
          <w:rtl/>
        </w:rPr>
        <w:t>التالي</w:t>
      </w:r>
      <w:r w:rsidRPr="004D5092">
        <w:rPr>
          <w:rFonts w:hint="cs"/>
          <w:sz w:val="27"/>
          <w:rtl/>
        </w:rPr>
        <w:t>:</w:t>
      </w:r>
    </w:p>
    <w:tbl>
      <w:tblPr>
        <w:tblStyle w:val="ad"/>
        <w:bidiVisual/>
        <w:tblW w:w="0" w:type="auto"/>
        <w:jc w:val="center"/>
        <w:tblInd w:w="1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2189"/>
      </w:tblGrid>
      <w:tr w:rsidR="006408B5" w:rsidRPr="004D5092" w:rsidTr="00BC101E">
        <w:trPr>
          <w:jc w:val="center"/>
        </w:trPr>
        <w:tc>
          <w:tcPr>
            <w:tcW w:w="2347" w:type="dxa"/>
            <w:shd w:val="clear" w:color="auto" w:fill="D9D9D9" w:themeFill="background1" w:themeFillShade="D9"/>
          </w:tcPr>
          <w:p w:rsidR="006408B5" w:rsidRPr="004D5092" w:rsidRDefault="006408B5" w:rsidP="00B736E1">
            <w:pPr>
              <w:spacing w:line="240" w:lineRule="auto"/>
              <w:ind w:firstLine="0"/>
              <w:jc w:val="center"/>
              <w:rPr>
                <w:b/>
                <w:bCs w:val="0"/>
                <w:sz w:val="27"/>
                <w:rtl/>
              </w:rPr>
            </w:pPr>
            <w:r w:rsidRPr="004D5092">
              <w:rPr>
                <w:rFonts w:hint="cs"/>
                <w:b/>
                <w:sz w:val="27"/>
                <w:rtl/>
              </w:rPr>
              <w:t>أدل</w:t>
            </w:r>
            <w:r w:rsidR="00BC101E" w:rsidRPr="004D5092">
              <w:rPr>
                <w:rFonts w:hint="cs"/>
                <w:b/>
                <w:sz w:val="27"/>
                <w:rtl/>
              </w:rPr>
              <w:t>ّ</w:t>
            </w:r>
            <w:r w:rsidRPr="004D5092">
              <w:rPr>
                <w:rFonts w:hint="cs"/>
                <w:b/>
                <w:sz w:val="27"/>
                <w:rtl/>
              </w:rPr>
              <w:t>ة صدر المتأل</w:t>
            </w:r>
            <w:r w:rsidR="00BC101E" w:rsidRPr="004D5092">
              <w:rPr>
                <w:rFonts w:hint="cs"/>
                <w:b/>
                <w:sz w:val="27"/>
                <w:rtl/>
              </w:rPr>
              <w:t>ِّ</w:t>
            </w:r>
            <w:r w:rsidRPr="004D5092">
              <w:rPr>
                <w:rFonts w:hint="cs"/>
                <w:b/>
                <w:sz w:val="27"/>
                <w:rtl/>
              </w:rPr>
              <w:t>هين</w:t>
            </w:r>
          </w:p>
        </w:tc>
        <w:tc>
          <w:tcPr>
            <w:tcW w:w="2189" w:type="dxa"/>
            <w:shd w:val="clear" w:color="auto" w:fill="D9D9D9" w:themeFill="background1" w:themeFillShade="D9"/>
          </w:tcPr>
          <w:p w:rsidR="006408B5" w:rsidRPr="004D5092" w:rsidRDefault="006408B5" w:rsidP="00B736E1">
            <w:pPr>
              <w:spacing w:line="240" w:lineRule="auto"/>
              <w:ind w:firstLine="0"/>
              <w:jc w:val="center"/>
              <w:rPr>
                <w:b/>
                <w:bCs w:val="0"/>
                <w:sz w:val="27"/>
                <w:rtl/>
              </w:rPr>
            </w:pPr>
            <w:r w:rsidRPr="004D5092">
              <w:rPr>
                <w:rFonts w:hint="cs"/>
                <w:b/>
                <w:sz w:val="27"/>
                <w:rtl/>
              </w:rPr>
              <w:t>أدل</w:t>
            </w:r>
            <w:r w:rsidR="00BC101E" w:rsidRPr="004D5092">
              <w:rPr>
                <w:rFonts w:hint="cs"/>
                <w:b/>
                <w:sz w:val="27"/>
                <w:rtl/>
              </w:rPr>
              <w:t>ّ</w:t>
            </w:r>
            <w:r w:rsidRPr="004D5092">
              <w:rPr>
                <w:rFonts w:hint="cs"/>
                <w:b/>
                <w:sz w:val="27"/>
                <w:rtl/>
              </w:rPr>
              <w:t>ة الفخر الرازي</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rFonts w:hint="cs"/>
                <w:sz w:val="27"/>
                <w:rtl/>
              </w:rPr>
              <w:t>الدليل الأو</w:t>
            </w:r>
            <w:r w:rsidR="00BC101E" w:rsidRPr="004D5092">
              <w:rPr>
                <w:rFonts w:hint="cs"/>
                <w:sz w:val="27"/>
                <w:rtl/>
              </w:rPr>
              <w:t>ّ</w:t>
            </w:r>
            <w:r w:rsidRPr="004D5092">
              <w:rPr>
                <w:rFonts w:hint="cs"/>
                <w:sz w:val="27"/>
                <w:rtl/>
              </w:rPr>
              <w:t>ل</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الرابع</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الثاني</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الثاني</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الثالث</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الثالث</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الرابع</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الأو</w:t>
            </w:r>
            <w:r w:rsidR="00BC101E" w:rsidRPr="004D5092">
              <w:rPr>
                <w:rFonts w:hint="cs"/>
                <w:sz w:val="27"/>
                <w:rtl/>
              </w:rPr>
              <w:t>ّ</w:t>
            </w:r>
            <w:r w:rsidRPr="004D5092">
              <w:rPr>
                <w:rFonts w:hint="cs"/>
                <w:sz w:val="27"/>
                <w:rtl/>
              </w:rPr>
              <w:t>ل</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الخامس</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الرابع</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السادس</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التاسع</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السابع</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الحادي عشر</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الثامن</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السابع</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التاسع</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الثاني عشر</w:t>
            </w:r>
          </w:p>
        </w:tc>
      </w:tr>
      <w:tr w:rsidR="006408B5" w:rsidRPr="004D5092" w:rsidTr="00BC101E">
        <w:trPr>
          <w:jc w:val="center"/>
        </w:trPr>
        <w:tc>
          <w:tcPr>
            <w:tcW w:w="2347"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العاشر</w:t>
            </w:r>
          </w:p>
        </w:tc>
        <w:tc>
          <w:tcPr>
            <w:tcW w:w="2189" w:type="dxa"/>
          </w:tcPr>
          <w:p w:rsidR="006408B5" w:rsidRPr="004D5092" w:rsidRDefault="006408B5" w:rsidP="00B736E1">
            <w:pPr>
              <w:spacing w:line="240" w:lineRule="auto"/>
              <w:ind w:firstLine="0"/>
              <w:jc w:val="center"/>
              <w:rPr>
                <w:sz w:val="27"/>
                <w:rtl/>
              </w:rPr>
            </w:pPr>
            <w:r w:rsidRPr="004D5092">
              <w:rPr>
                <w:sz w:val="27"/>
                <w:rtl/>
              </w:rPr>
              <w:t>الدليل</w:t>
            </w:r>
            <w:r w:rsidRPr="004D5092">
              <w:rPr>
                <w:rFonts w:hint="cs"/>
                <w:sz w:val="27"/>
                <w:rtl/>
              </w:rPr>
              <w:t xml:space="preserve"> الثالث عشر</w:t>
            </w:r>
          </w:p>
        </w:tc>
      </w:tr>
    </w:tbl>
    <w:p w:rsidR="006408B5" w:rsidRPr="004D5092" w:rsidRDefault="006408B5" w:rsidP="008E7574">
      <w:pPr>
        <w:spacing w:line="410" w:lineRule="exact"/>
        <w:rPr>
          <w:sz w:val="27"/>
          <w:rtl/>
        </w:rPr>
      </w:pPr>
      <w:r w:rsidRPr="004D5092">
        <w:rPr>
          <w:rFonts w:hint="cs"/>
          <w:sz w:val="27"/>
          <w:rtl/>
        </w:rPr>
        <w:t>وفي</w:t>
      </w:r>
      <w:r w:rsidR="00BC101E" w:rsidRPr="004D5092">
        <w:rPr>
          <w:rFonts w:hint="cs"/>
          <w:sz w:val="27"/>
          <w:rtl/>
        </w:rPr>
        <w:t xml:space="preserve"> </w:t>
      </w:r>
      <w:r w:rsidRPr="004D5092">
        <w:rPr>
          <w:rFonts w:hint="cs"/>
          <w:sz w:val="27"/>
          <w:rtl/>
        </w:rPr>
        <w:t xml:space="preserve">ما يلي نذكر </w:t>
      </w:r>
      <w:r w:rsidR="00BC101E" w:rsidRPr="004D5092">
        <w:rPr>
          <w:rFonts w:hint="cs"/>
          <w:sz w:val="27"/>
          <w:rtl/>
        </w:rPr>
        <w:t>بياناً</w:t>
      </w:r>
      <w:r w:rsidRPr="004D5092">
        <w:rPr>
          <w:rFonts w:hint="cs"/>
          <w:sz w:val="27"/>
          <w:rtl/>
        </w:rPr>
        <w:t xml:space="preserve"> مختصراً </w:t>
      </w:r>
      <w:r w:rsidR="00BC101E" w:rsidRPr="004D5092">
        <w:rPr>
          <w:rFonts w:hint="cs"/>
          <w:sz w:val="27"/>
          <w:rtl/>
        </w:rPr>
        <w:t>ل</w:t>
      </w:r>
      <w:r w:rsidRPr="004D5092">
        <w:rPr>
          <w:rFonts w:hint="cs"/>
          <w:sz w:val="27"/>
          <w:rtl/>
        </w:rPr>
        <w:t>هذه الأدل</w:t>
      </w:r>
      <w:r w:rsidR="00BC101E" w:rsidRPr="004D5092">
        <w:rPr>
          <w:rFonts w:hint="cs"/>
          <w:sz w:val="27"/>
          <w:rtl/>
        </w:rPr>
        <w:t>ّ</w:t>
      </w:r>
      <w:r w:rsidRPr="004D5092">
        <w:rPr>
          <w:rFonts w:hint="cs"/>
          <w:sz w:val="27"/>
          <w:rtl/>
        </w:rPr>
        <w:t>ة:</w:t>
      </w:r>
    </w:p>
    <w:p w:rsidR="006408B5" w:rsidRPr="004D5092" w:rsidRDefault="006408B5" w:rsidP="008E7574">
      <w:pPr>
        <w:spacing w:line="410" w:lineRule="exact"/>
        <w:rPr>
          <w:sz w:val="27"/>
          <w:rtl/>
        </w:rPr>
      </w:pPr>
      <w:r w:rsidRPr="004D5092">
        <w:rPr>
          <w:rFonts w:hint="cs"/>
          <w:sz w:val="27"/>
          <w:rtl/>
        </w:rPr>
        <w:t>1ـ لو لم يكن الأنبياء معصومين لكان ات</w:t>
      </w:r>
      <w:r w:rsidR="00BC101E" w:rsidRPr="004D5092">
        <w:rPr>
          <w:rFonts w:hint="cs"/>
          <w:sz w:val="27"/>
          <w:rtl/>
        </w:rPr>
        <w:t>ّ</w:t>
      </w:r>
      <w:r w:rsidRPr="004D5092">
        <w:rPr>
          <w:rFonts w:hint="cs"/>
          <w:sz w:val="27"/>
          <w:rtl/>
        </w:rPr>
        <w:t>باعهم حراماً، ولكن</w:t>
      </w:r>
      <w:r w:rsidR="00BC101E" w:rsidRPr="004D5092">
        <w:rPr>
          <w:rFonts w:hint="cs"/>
          <w:sz w:val="27"/>
          <w:rtl/>
        </w:rPr>
        <w:t>ّ</w:t>
      </w:r>
      <w:r w:rsidRPr="004D5092">
        <w:rPr>
          <w:rFonts w:hint="cs"/>
          <w:sz w:val="27"/>
          <w:rtl/>
        </w:rPr>
        <w:t xml:space="preserve"> الآية </w:t>
      </w:r>
      <w:r w:rsidR="00BC101E" w:rsidRPr="004D5092">
        <w:rPr>
          <w:rFonts w:hint="cs"/>
          <w:sz w:val="27"/>
          <w:rtl/>
        </w:rPr>
        <w:t>31</w:t>
      </w:r>
      <w:r w:rsidRPr="004D5092">
        <w:rPr>
          <w:rFonts w:hint="cs"/>
          <w:sz w:val="27"/>
          <w:rtl/>
        </w:rPr>
        <w:t xml:space="preserve"> من سورة آل عمران تثبت وجوب الت</w:t>
      </w:r>
      <w:r w:rsidR="00BC101E" w:rsidRPr="004D5092">
        <w:rPr>
          <w:rFonts w:hint="cs"/>
          <w:sz w:val="27"/>
          <w:rtl/>
        </w:rPr>
        <w:t>َّ</w:t>
      </w:r>
      <w:r w:rsidRPr="004D5092">
        <w:rPr>
          <w:rFonts w:hint="cs"/>
          <w:sz w:val="27"/>
          <w:rtl/>
        </w:rPr>
        <w:t>ب</w:t>
      </w:r>
      <w:r w:rsidR="00BC101E" w:rsidRPr="004D5092">
        <w:rPr>
          <w:rFonts w:hint="cs"/>
          <w:sz w:val="27"/>
          <w:rtl/>
        </w:rPr>
        <w:t>َ</w:t>
      </w:r>
      <w:r w:rsidRPr="004D5092">
        <w:rPr>
          <w:rFonts w:hint="cs"/>
          <w:sz w:val="27"/>
          <w:rtl/>
        </w:rPr>
        <w:t>عي</w:t>
      </w:r>
      <w:r w:rsidR="00BC101E" w:rsidRPr="004D5092">
        <w:rPr>
          <w:rFonts w:hint="cs"/>
          <w:sz w:val="27"/>
          <w:rtl/>
        </w:rPr>
        <w:t>ّ</w:t>
      </w:r>
      <w:r w:rsidRPr="004D5092">
        <w:rPr>
          <w:rFonts w:hint="cs"/>
          <w:sz w:val="27"/>
          <w:rtl/>
        </w:rPr>
        <w:t>ة للأنبياء</w:t>
      </w:r>
      <w:r w:rsidR="003856B4" w:rsidRPr="004D5092">
        <w:rPr>
          <w:rFonts w:ascii="Mosawi" w:hAnsi="Mosawi" w:cs="Mosawi"/>
          <w:szCs w:val="22"/>
          <w:rtl/>
        </w:rPr>
        <w:t>^</w:t>
      </w:r>
      <w:r w:rsidRPr="004D5092">
        <w:rPr>
          <w:rFonts w:hint="cs"/>
          <w:sz w:val="27"/>
          <w:rtl/>
        </w:rPr>
        <w:t>.</w:t>
      </w:r>
    </w:p>
    <w:p w:rsidR="006408B5" w:rsidRPr="004D5092" w:rsidRDefault="006408B5" w:rsidP="008E7574">
      <w:pPr>
        <w:spacing w:line="410" w:lineRule="exact"/>
        <w:rPr>
          <w:sz w:val="27"/>
          <w:rtl/>
        </w:rPr>
      </w:pPr>
      <w:r w:rsidRPr="004D5092">
        <w:rPr>
          <w:rFonts w:hint="cs"/>
          <w:sz w:val="27"/>
          <w:rtl/>
        </w:rPr>
        <w:t xml:space="preserve">ومن الجدير </w:t>
      </w:r>
      <w:r w:rsidR="00BC101E" w:rsidRPr="004D5092">
        <w:rPr>
          <w:rFonts w:hint="cs"/>
          <w:sz w:val="27"/>
          <w:rtl/>
        </w:rPr>
        <w:t>بالذكر</w:t>
      </w:r>
      <w:r w:rsidRPr="004D5092">
        <w:rPr>
          <w:rFonts w:hint="cs"/>
          <w:sz w:val="27"/>
          <w:rtl/>
        </w:rPr>
        <w:t xml:space="preserve"> أن صدر المتأل</w:t>
      </w:r>
      <w:r w:rsidR="00BC101E" w:rsidRPr="004D5092">
        <w:rPr>
          <w:rFonts w:hint="cs"/>
          <w:sz w:val="27"/>
          <w:rtl/>
        </w:rPr>
        <w:t>ِّ</w:t>
      </w:r>
      <w:r w:rsidRPr="004D5092">
        <w:rPr>
          <w:rFonts w:hint="cs"/>
          <w:sz w:val="27"/>
          <w:rtl/>
        </w:rPr>
        <w:t>هين في هذا الاستدلال لم يبيّ</w:t>
      </w:r>
      <w:r w:rsidR="00BC101E" w:rsidRPr="004D5092">
        <w:rPr>
          <w:rFonts w:hint="cs"/>
          <w:sz w:val="27"/>
          <w:rtl/>
        </w:rPr>
        <w:t>ِ</w:t>
      </w:r>
      <w:r w:rsidRPr="004D5092">
        <w:rPr>
          <w:rFonts w:hint="cs"/>
          <w:sz w:val="27"/>
          <w:rtl/>
        </w:rPr>
        <w:t>ن الوجه في لزوم الارتباط بين المقد</w:t>
      </w:r>
      <w:r w:rsidR="00BC101E" w:rsidRPr="004D5092">
        <w:rPr>
          <w:rFonts w:hint="cs"/>
          <w:sz w:val="27"/>
          <w:rtl/>
        </w:rPr>
        <w:t>َّ</w:t>
      </w:r>
      <w:r w:rsidRPr="004D5092">
        <w:rPr>
          <w:rFonts w:hint="cs"/>
          <w:sz w:val="27"/>
          <w:rtl/>
        </w:rPr>
        <w:t>م والتالي</w:t>
      </w:r>
      <w:r w:rsidR="00BC101E" w:rsidRPr="004D5092">
        <w:rPr>
          <w:rFonts w:hint="cs"/>
          <w:sz w:val="27"/>
          <w:rtl/>
        </w:rPr>
        <w:t>.</w:t>
      </w:r>
      <w:r w:rsidRPr="004D5092">
        <w:rPr>
          <w:rFonts w:hint="cs"/>
          <w:sz w:val="27"/>
          <w:rtl/>
        </w:rPr>
        <w:t xml:space="preserve"> ور</w:t>
      </w:r>
      <w:r w:rsidR="00BC101E" w:rsidRPr="004D5092">
        <w:rPr>
          <w:rFonts w:hint="cs"/>
          <w:sz w:val="27"/>
          <w:rtl/>
        </w:rPr>
        <w:t>ُ</w:t>
      </w:r>
      <w:r w:rsidRPr="004D5092">
        <w:rPr>
          <w:rFonts w:hint="cs"/>
          <w:sz w:val="27"/>
          <w:rtl/>
        </w:rPr>
        <w:t>ب</w:t>
      </w:r>
      <w:r w:rsidR="00BC101E" w:rsidRPr="004D5092">
        <w:rPr>
          <w:rFonts w:hint="cs"/>
          <w:sz w:val="27"/>
          <w:rtl/>
        </w:rPr>
        <w:t>َ</w:t>
      </w:r>
      <w:r w:rsidRPr="004D5092">
        <w:rPr>
          <w:rFonts w:hint="cs"/>
          <w:sz w:val="27"/>
          <w:rtl/>
        </w:rPr>
        <w:t>ما اعتمد في ذلك على بداهته بالنسبة إلى مخاط</w:t>
      </w:r>
      <w:r w:rsidR="00BC101E" w:rsidRPr="004D5092">
        <w:rPr>
          <w:rFonts w:hint="cs"/>
          <w:sz w:val="27"/>
          <w:rtl/>
        </w:rPr>
        <w:t>َ</w:t>
      </w:r>
      <w:r w:rsidRPr="004D5092">
        <w:rPr>
          <w:rFonts w:hint="cs"/>
          <w:sz w:val="27"/>
          <w:rtl/>
        </w:rPr>
        <w:t>به المسلم.</w:t>
      </w:r>
    </w:p>
    <w:p w:rsidR="006408B5" w:rsidRPr="004D5092" w:rsidRDefault="006408B5" w:rsidP="00C86230">
      <w:pPr>
        <w:rPr>
          <w:sz w:val="27"/>
          <w:rtl/>
        </w:rPr>
      </w:pPr>
      <w:r w:rsidRPr="004D5092">
        <w:rPr>
          <w:rFonts w:hint="cs"/>
          <w:sz w:val="27"/>
          <w:rtl/>
        </w:rPr>
        <w:lastRenderedPageBreak/>
        <w:t>2ـ لو لم يكن الأنبياء معصومين لكانت شهادتهم في أمور الدنيا مردودة</w:t>
      </w:r>
      <w:r w:rsidR="00BC101E" w:rsidRPr="004D5092">
        <w:rPr>
          <w:rFonts w:hint="cs"/>
          <w:sz w:val="27"/>
          <w:rtl/>
        </w:rPr>
        <w:t>ً</w:t>
      </w:r>
      <w:r w:rsidRPr="004D5092">
        <w:rPr>
          <w:rFonts w:hint="cs"/>
          <w:sz w:val="27"/>
          <w:rtl/>
        </w:rPr>
        <w:t xml:space="preserve"> ومرفوضة</w:t>
      </w:r>
      <w:r w:rsidR="00BC101E" w:rsidRPr="004D5092">
        <w:rPr>
          <w:rFonts w:hint="cs"/>
          <w:sz w:val="27"/>
          <w:rtl/>
        </w:rPr>
        <w:t>ً؛</w:t>
      </w:r>
      <w:r w:rsidRPr="004D5092">
        <w:rPr>
          <w:rFonts w:hint="cs"/>
          <w:sz w:val="27"/>
          <w:rtl/>
        </w:rPr>
        <w:t xml:space="preserve"> بحكم الآية </w:t>
      </w:r>
      <w:r w:rsidR="00BC101E" w:rsidRPr="004D5092">
        <w:rPr>
          <w:rFonts w:hint="cs"/>
          <w:sz w:val="27"/>
          <w:rtl/>
        </w:rPr>
        <w:t>6</w:t>
      </w:r>
      <w:r w:rsidRPr="004D5092">
        <w:rPr>
          <w:rFonts w:hint="cs"/>
          <w:sz w:val="27"/>
          <w:rtl/>
        </w:rPr>
        <w:t xml:space="preserve"> من سورة الحجرات، وإذا كانت شهادتهم الدنيوية مردودة</w:t>
      </w:r>
      <w:r w:rsidR="00BC101E" w:rsidRPr="004D5092">
        <w:rPr>
          <w:rFonts w:hint="cs"/>
          <w:sz w:val="27"/>
          <w:rtl/>
        </w:rPr>
        <w:t>ً</w:t>
      </w:r>
      <w:r w:rsidRPr="004D5092">
        <w:rPr>
          <w:rFonts w:hint="cs"/>
          <w:sz w:val="27"/>
          <w:rtl/>
        </w:rPr>
        <w:t xml:space="preserve"> تكون شهادتهم في الأمور الديني</w:t>
      </w:r>
      <w:r w:rsidR="00BC101E" w:rsidRPr="004D5092">
        <w:rPr>
          <w:rFonts w:hint="cs"/>
          <w:sz w:val="27"/>
          <w:rtl/>
        </w:rPr>
        <w:t>ّ</w:t>
      </w:r>
      <w:r w:rsidRPr="004D5092">
        <w:rPr>
          <w:rFonts w:hint="cs"/>
          <w:sz w:val="27"/>
          <w:rtl/>
        </w:rPr>
        <w:t>ة مردودة</w:t>
      </w:r>
      <w:r w:rsidR="00BC101E" w:rsidRPr="004D5092">
        <w:rPr>
          <w:rFonts w:hint="cs"/>
          <w:sz w:val="27"/>
          <w:rtl/>
        </w:rPr>
        <w:t>ً؛</w:t>
      </w:r>
      <w:r w:rsidRPr="004D5092">
        <w:rPr>
          <w:rFonts w:hint="cs"/>
          <w:sz w:val="27"/>
          <w:rtl/>
        </w:rPr>
        <w:t xml:space="preserve"> بالأولوي</w:t>
      </w:r>
      <w:r w:rsidR="00BC101E" w:rsidRPr="004D5092">
        <w:rPr>
          <w:rFonts w:hint="cs"/>
          <w:sz w:val="27"/>
          <w:rtl/>
        </w:rPr>
        <w:t>ّ</w:t>
      </w:r>
      <w:r w:rsidRPr="004D5092">
        <w:rPr>
          <w:rFonts w:hint="cs"/>
          <w:sz w:val="27"/>
          <w:rtl/>
        </w:rPr>
        <w:t>ة.</w:t>
      </w:r>
    </w:p>
    <w:p w:rsidR="006408B5" w:rsidRPr="004D5092" w:rsidRDefault="00BC101E" w:rsidP="00C86230">
      <w:pPr>
        <w:rPr>
          <w:sz w:val="27"/>
          <w:rtl/>
        </w:rPr>
      </w:pPr>
      <w:r w:rsidRPr="004D5092">
        <w:rPr>
          <w:rFonts w:hint="cs"/>
          <w:sz w:val="27"/>
          <w:rtl/>
        </w:rPr>
        <w:t>و</w:t>
      </w:r>
      <w:r w:rsidR="006408B5" w:rsidRPr="004D5092">
        <w:rPr>
          <w:rFonts w:hint="cs"/>
          <w:sz w:val="27"/>
          <w:rtl/>
        </w:rPr>
        <w:t>رغم أن صدر المتأل</w:t>
      </w:r>
      <w:r w:rsidRPr="004D5092">
        <w:rPr>
          <w:rFonts w:hint="cs"/>
          <w:sz w:val="27"/>
          <w:rtl/>
        </w:rPr>
        <w:t>ِّ</w:t>
      </w:r>
      <w:r w:rsidR="006408B5" w:rsidRPr="004D5092">
        <w:rPr>
          <w:rFonts w:hint="cs"/>
          <w:sz w:val="27"/>
          <w:rtl/>
        </w:rPr>
        <w:t>هين لم يذكر وجه الأولوي</w:t>
      </w:r>
      <w:r w:rsidRPr="004D5092">
        <w:rPr>
          <w:rFonts w:hint="cs"/>
          <w:sz w:val="27"/>
          <w:rtl/>
        </w:rPr>
        <w:t>ّ</w:t>
      </w:r>
      <w:r w:rsidR="006408B5" w:rsidRPr="004D5092">
        <w:rPr>
          <w:rFonts w:hint="cs"/>
          <w:sz w:val="27"/>
          <w:rtl/>
        </w:rPr>
        <w:t xml:space="preserve">ة في استدلاله، </w:t>
      </w:r>
      <w:r w:rsidRPr="004D5092">
        <w:rPr>
          <w:rFonts w:hint="cs"/>
          <w:sz w:val="27"/>
          <w:rtl/>
        </w:rPr>
        <w:t>فإنه</w:t>
      </w:r>
      <w:r w:rsidR="006408B5" w:rsidRPr="004D5092">
        <w:rPr>
          <w:rFonts w:hint="cs"/>
          <w:sz w:val="27"/>
          <w:rtl/>
        </w:rPr>
        <w:t xml:space="preserve"> ر</w:t>
      </w:r>
      <w:r w:rsidRPr="004D5092">
        <w:rPr>
          <w:rFonts w:hint="cs"/>
          <w:sz w:val="27"/>
          <w:rtl/>
        </w:rPr>
        <w:t>ُ</w:t>
      </w:r>
      <w:r w:rsidR="006408B5" w:rsidRPr="004D5092">
        <w:rPr>
          <w:rFonts w:hint="cs"/>
          <w:sz w:val="27"/>
          <w:rtl/>
        </w:rPr>
        <w:t>ب</w:t>
      </w:r>
      <w:r w:rsidRPr="004D5092">
        <w:rPr>
          <w:rFonts w:hint="cs"/>
          <w:sz w:val="27"/>
          <w:rtl/>
        </w:rPr>
        <w:t>َ</w:t>
      </w:r>
      <w:r w:rsidR="006408B5" w:rsidRPr="004D5092">
        <w:rPr>
          <w:rFonts w:hint="cs"/>
          <w:sz w:val="27"/>
          <w:rtl/>
        </w:rPr>
        <w:t>ما أمكن القول: إن وجه الأولوي</w:t>
      </w:r>
      <w:r w:rsidRPr="004D5092">
        <w:rPr>
          <w:rFonts w:hint="cs"/>
          <w:sz w:val="27"/>
          <w:rtl/>
        </w:rPr>
        <w:t>ّ</w:t>
      </w:r>
      <w:r w:rsidR="006408B5" w:rsidRPr="004D5092">
        <w:rPr>
          <w:rFonts w:hint="cs"/>
          <w:sz w:val="27"/>
          <w:rtl/>
        </w:rPr>
        <w:t xml:space="preserve">ة </w:t>
      </w:r>
      <w:r w:rsidR="00BE1DE9" w:rsidRPr="004D5092">
        <w:rPr>
          <w:rFonts w:hint="cs"/>
          <w:sz w:val="27"/>
          <w:rtl/>
        </w:rPr>
        <w:t>يكمن</w:t>
      </w:r>
      <w:r w:rsidR="006408B5" w:rsidRPr="004D5092">
        <w:rPr>
          <w:rFonts w:hint="cs"/>
          <w:sz w:val="27"/>
          <w:rtl/>
        </w:rPr>
        <w:t xml:space="preserve"> في الأهم</w:t>
      </w:r>
      <w:r w:rsidRPr="004D5092">
        <w:rPr>
          <w:rFonts w:hint="cs"/>
          <w:sz w:val="27"/>
          <w:rtl/>
        </w:rPr>
        <w:t>ِّ</w:t>
      </w:r>
      <w:r w:rsidR="006408B5" w:rsidRPr="004D5092">
        <w:rPr>
          <w:rFonts w:hint="cs"/>
          <w:sz w:val="27"/>
          <w:rtl/>
        </w:rPr>
        <w:t>ية المضاع</w:t>
      </w:r>
      <w:r w:rsidR="00BE1DE9" w:rsidRPr="004D5092">
        <w:rPr>
          <w:rFonts w:hint="cs"/>
          <w:sz w:val="27"/>
          <w:rtl/>
        </w:rPr>
        <w:t>َ</w:t>
      </w:r>
      <w:r w:rsidR="006408B5" w:rsidRPr="004D5092">
        <w:rPr>
          <w:rFonts w:hint="cs"/>
          <w:sz w:val="27"/>
          <w:rtl/>
        </w:rPr>
        <w:t>فة لأمور الدين في إسعاد البشر</w:t>
      </w:r>
      <w:r w:rsidR="00BE1DE9" w:rsidRPr="004D5092">
        <w:rPr>
          <w:rFonts w:hint="cs"/>
          <w:sz w:val="27"/>
          <w:rtl/>
        </w:rPr>
        <w:t>،</w:t>
      </w:r>
      <w:r w:rsidR="006408B5" w:rsidRPr="004D5092">
        <w:rPr>
          <w:rFonts w:hint="cs"/>
          <w:sz w:val="27"/>
          <w:rtl/>
        </w:rPr>
        <w:t xml:space="preserve"> بالمقارنة </w:t>
      </w:r>
      <w:r w:rsidR="00BE1DE9" w:rsidRPr="004D5092">
        <w:rPr>
          <w:rFonts w:hint="cs"/>
          <w:sz w:val="27"/>
          <w:rtl/>
        </w:rPr>
        <w:t>مع</w:t>
      </w:r>
      <w:r w:rsidR="006408B5" w:rsidRPr="004D5092">
        <w:rPr>
          <w:rFonts w:hint="cs"/>
          <w:sz w:val="27"/>
          <w:rtl/>
        </w:rPr>
        <w:t xml:space="preserve"> الأمور الدنيوي</w:t>
      </w:r>
      <w:r w:rsidR="00BE1DE9" w:rsidRPr="004D5092">
        <w:rPr>
          <w:rFonts w:hint="cs"/>
          <w:sz w:val="27"/>
          <w:rtl/>
        </w:rPr>
        <w:t>ّ</w:t>
      </w:r>
      <w:r w:rsidR="006408B5" w:rsidRPr="004D5092">
        <w:rPr>
          <w:rFonts w:hint="cs"/>
          <w:sz w:val="27"/>
          <w:rtl/>
        </w:rPr>
        <w:t>ة</w:t>
      </w:r>
      <w:r w:rsidR="00BE1DE9" w:rsidRPr="004D5092">
        <w:rPr>
          <w:rFonts w:hint="cs"/>
          <w:sz w:val="27"/>
          <w:rtl/>
        </w:rPr>
        <w:t>.</w:t>
      </w:r>
      <w:r w:rsidR="006408B5" w:rsidRPr="004D5092">
        <w:rPr>
          <w:rFonts w:hint="cs"/>
          <w:sz w:val="27"/>
          <w:rtl/>
        </w:rPr>
        <w:t xml:space="preserve"> وإنما لم يُش</w:t>
      </w:r>
      <w:r w:rsidR="00BE1DE9" w:rsidRPr="004D5092">
        <w:rPr>
          <w:rFonts w:hint="cs"/>
          <w:sz w:val="27"/>
          <w:rtl/>
        </w:rPr>
        <w:t>ِ</w:t>
      </w:r>
      <w:r w:rsidR="006408B5" w:rsidRPr="004D5092">
        <w:rPr>
          <w:rFonts w:hint="cs"/>
          <w:sz w:val="27"/>
          <w:rtl/>
        </w:rPr>
        <w:t>ر</w:t>
      </w:r>
      <w:r w:rsidR="00BE1DE9" w:rsidRPr="004D5092">
        <w:rPr>
          <w:rFonts w:hint="cs"/>
          <w:sz w:val="27"/>
          <w:rtl/>
        </w:rPr>
        <w:t>ْ</w:t>
      </w:r>
      <w:r w:rsidR="006408B5" w:rsidRPr="004D5092">
        <w:rPr>
          <w:rFonts w:hint="cs"/>
          <w:sz w:val="27"/>
          <w:rtl/>
        </w:rPr>
        <w:t xml:space="preserve"> </w:t>
      </w:r>
      <w:r w:rsidR="00BE1DE9" w:rsidRPr="004D5092">
        <w:rPr>
          <w:rFonts w:hint="cs"/>
          <w:sz w:val="27"/>
          <w:rtl/>
        </w:rPr>
        <w:t xml:space="preserve">صدرُ المتألِّهين </w:t>
      </w:r>
      <w:r w:rsidR="006408B5" w:rsidRPr="004D5092">
        <w:rPr>
          <w:rFonts w:hint="cs"/>
          <w:sz w:val="27"/>
          <w:rtl/>
        </w:rPr>
        <w:t>إلى ذلك</w:t>
      </w:r>
      <w:r w:rsidR="00BE1DE9" w:rsidRPr="004D5092">
        <w:rPr>
          <w:rFonts w:hint="cs"/>
          <w:sz w:val="27"/>
          <w:rtl/>
        </w:rPr>
        <w:t>؛</w:t>
      </w:r>
      <w:r w:rsidR="006408B5" w:rsidRPr="004D5092">
        <w:rPr>
          <w:rFonts w:hint="cs"/>
          <w:sz w:val="27"/>
          <w:rtl/>
        </w:rPr>
        <w:t xml:space="preserve"> لوضوحه.</w:t>
      </w:r>
    </w:p>
    <w:p w:rsidR="006408B5" w:rsidRPr="004D5092" w:rsidRDefault="006408B5" w:rsidP="00C86230">
      <w:pPr>
        <w:rPr>
          <w:sz w:val="27"/>
          <w:rtl/>
        </w:rPr>
      </w:pPr>
      <w:r w:rsidRPr="004D5092">
        <w:rPr>
          <w:rFonts w:hint="cs"/>
          <w:sz w:val="27"/>
          <w:rtl/>
        </w:rPr>
        <w:t xml:space="preserve">3ـ </w:t>
      </w:r>
      <w:r w:rsidRPr="004D5092">
        <w:rPr>
          <w:sz w:val="27"/>
          <w:rtl/>
        </w:rPr>
        <w:t>لو لم يكن الأنبياء معصومين</w:t>
      </w:r>
      <w:r w:rsidRPr="004D5092">
        <w:rPr>
          <w:rFonts w:hint="cs"/>
          <w:sz w:val="27"/>
          <w:rtl/>
        </w:rPr>
        <w:t xml:space="preserve"> لوجب منعهم وردعهم؛ لعموم وإطلاق أدل</w:t>
      </w:r>
      <w:r w:rsidR="00BE1DE9" w:rsidRPr="004D5092">
        <w:rPr>
          <w:rFonts w:hint="cs"/>
          <w:sz w:val="27"/>
          <w:rtl/>
        </w:rPr>
        <w:t>ّ</w:t>
      </w:r>
      <w:r w:rsidRPr="004D5092">
        <w:rPr>
          <w:rFonts w:hint="cs"/>
          <w:sz w:val="27"/>
          <w:rtl/>
        </w:rPr>
        <w:t>ة وجوب الأمر بالمعروف والنهي عن المنكر، في حين أن زجر وإيذاء الأنبياء حرام</w:t>
      </w:r>
      <w:r w:rsidR="00BE1DE9" w:rsidRPr="004D5092">
        <w:rPr>
          <w:rFonts w:hint="cs"/>
          <w:sz w:val="27"/>
          <w:rtl/>
        </w:rPr>
        <w:t>ٌ؛</w:t>
      </w:r>
      <w:r w:rsidRPr="004D5092">
        <w:rPr>
          <w:rFonts w:hint="cs"/>
          <w:sz w:val="27"/>
          <w:rtl/>
        </w:rPr>
        <w:t xml:space="preserve"> بالإجماع</w:t>
      </w:r>
      <w:r w:rsidR="00BE1DE9" w:rsidRPr="004D5092">
        <w:rPr>
          <w:rFonts w:hint="cs"/>
          <w:sz w:val="27"/>
          <w:rtl/>
        </w:rPr>
        <w:t>؛</w:t>
      </w:r>
      <w:r w:rsidRPr="004D5092">
        <w:rPr>
          <w:rFonts w:hint="cs"/>
          <w:sz w:val="27"/>
          <w:rtl/>
        </w:rPr>
        <w:t xml:space="preserve"> وطبقاً للآية </w:t>
      </w:r>
      <w:r w:rsidR="00BE1DE9" w:rsidRPr="004D5092">
        <w:rPr>
          <w:rFonts w:hint="cs"/>
          <w:sz w:val="27"/>
          <w:rtl/>
        </w:rPr>
        <w:t>57</w:t>
      </w:r>
      <w:r w:rsidRPr="004D5092">
        <w:rPr>
          <w:rFonts w:hint="cs"/>
          <w:sz w:val="27"/>
          <w:rtl/>
        </w:rPr>
        <w:t xml:space="preserve"> من سورة الأحزاب أيضاً.</w:t>
      </w:r>
    </w:p>
    <w:p w:rsidR="006408B5" w:rsidRPr="004D5092" w:rsidRDefault="006408B5" w:rsidP="00C86230">
      <w:pPr>
        <w:rPr>
          <w:sz w:val="27"/>
          <w:rtl/>
        </w:rPr>
      </w:pPr>
      <w:r w:rsidRPr="004D5092">
        <w:rPr>
          <w:rFonts w:hint="cs"/>
          <w:sz w:val="27"/>
          <w:rtl/>
        </w:rPr>
        <w:t xml:space="preserve">4ـ </w:t>
      </w:r>
      <w:r w:rsidRPr="004D5092">
        <w:rPr>
          <w:sz w:val="27"/>
          <w:rtl/>
        </w:rPr>
        <w:t>لو لم يكن الأنبياء معصومين</w:t>
      </w:r>
      <w:r w:rsidRPr="004D5092">
        <w:rPr>
          <w:rFonts w:hint="cs"/>
          <w:sz w:val="27"/>
          <w:rtl/>
        </w:rPr>
        <w:t xml:space="preserve"> لاستحق</w:t>
      </w:r>
      <w:r w:rsidR="00BE1DE9" w:rsidRPr="004D5092">
        <w:rPr>
          <w:rFonts w:hint="cs"/>
          <w:sz w:val="27"/>
          <w:rtl/>
        </w:rPr>
        <w:t>ّ</w:t>
      </w:r>
      <w:r w:rsidRPr="004D5092">
        <w:rPr>
          <w:rFonts w:hint="cs"/>
          <w:sz w:val="27"/>
          <w:rtl/>
        </w:rPr>
        <w:t>وا العذاب والطعن واللعن والذم</w:t>
      </w:r>
      <w:r w:rsidR="00BE1DE9" w:rsidRPr="004D5092">
        <w:rPr>
          <w:rFonts w:hint="cs"/>
          <w:sz w:val="27"/>
          <w:rtl/>
        </w:rPr>
        <w:t>ّ؛</w:t>
      </w:r>
      <w:r w:rsidRPr="004D5092">
        <w:rPr>
          <w:rFonts w:hint="cs"/>
          <w:sz w:val="27"/>
          <w:rtl/>
        </w:rPr>
        <w:t xml:space="preserve"> وذلك بحكم الآية </w:t>
      </w:r>
      <w:r w:rsidR="00BE1DE9" w:rsidRPr="004D5092">
        <w:rPr>
          <w:rFonts w:hint="cs"/>
          <w:sz w:val="27"/>
          <w:rtl/>
        </w:rPr>
        <w:t>23</w:t>
      </w:r>
      <w:r w:rsidRPr="004D5092">
        <w:rPr>
          <w:rFonts w:hint="cs"/>
          <w:sz w:val="27"/>
          <w:rtl/>
        </w:rPr>
        <w:t xml:space="preserve"> من سورة الجن</w:t>
      </w:r>
      <w:r w:rsidR="00BE1DE9" w:rsidRPr="004D5092">
        <w:rPr>
          <w:rFonts w:hint="cs"/>
          <w:sz w:val="27"/>
          <w:rtl/>
        </w:rPr>
        <w:t>ّ</w:t>
      </w:r>
      <w:r w:rsidRPr="004D5092">
        <w:rPr>
          <w:rFonts w:hint="cs"/>
          <w:sz w:val="27"/>
          <w:rtl/>
        </w:rPr>
        <w:t xml:space="preserve">، والآية </w:t>
      </w:r>
      <w:r w:rsidR="00BE1DE9" w:rsidRPr="004D5092">
        <w:rPr>
          <w:rFonts w:hint="cs"/>
          <w:sz w:val="27"/>
          <w:rtl/>
        </w:rPr>
        <w:t>18</w:t>
      </w:r>
      <w:r w:rsidRPr="004D5092">
        <w:rPr>
          <w:rFonts w:hint="cs"/>
          <w:sz w:val="27"/>
          <w:rtl/>
        </w:rPr>
        <w:t xml:space="preserve"> من سورة هود، والآية </w:t>
      </w:r>
      <w:r w:rsidR="00BE1DE9" w:rsidRPr="004D5092">
        <w:rPr>
          <w:rFonts w:hint="cs"/>
          <w:sz w:val="27"/>
          <w:rtl/>
        </w:rPr>
        <w:t>2</w:t>
      </w:r>
      <w:r w:rsidRPr="004D5092">
        <w:rPr>
          <w:rFonts w:hint="cs"/>
          <w:sz w:val="27"/>
          <w:rtl/>
        </w:rPr>
        <w:t xml:space="preserve"> من سورة الصف</w:t>
      </w:r>
      <w:r w:rsidR="00BE1DE9" w:rsidRPr="004D5092">
        <w:rPr>
          <w:rFonts w:hint="cs"/>
          <w:sz w:val="27"/>
          <w:rtl/>
        </w:rPr>
        <w:t>ّ</w:t>
      </w:r>
      <w:r w:rsidRPr="004D5092">
        <w:rPr>
          <w:rFonts w:hint="cs"/>
          <w:sz w:val="27"/>
          <w:rtl/>
        </w:rPr>
        <w:t xml:space="preserve">، والآية </w:t>
      </w:r>
      <w:r w:rsidR="00BE1DE9" w:rsidRPr="004D5092">
        <w:rPr>
          <w:rFonts w:hint="cs"/>
          <w:sz w:val="27"/>
          <w:rtl/>
        </w:rPr>
        <w:t>44</w:t>
      </w:r>
      <w:r w:rsidRPr="004D5092">
        <w:rPr>
          <w:rFonts w:hint="cs"/>
          <w:sz w:val="27"/>
          <w:rtl/>
        </w:rPr>
        <w:t xml:space="preserve"> من سورة البقرة</w:t>
      </w:r>
      <w:r w:rsidR="00BE1DE9" w:rsidRPr="004D5092">
        <w:rPr>
          <w:rFonts w:hint="cs"/>
          <w:sz w:val="27"/>
          <w:rtl/>
        </w:rPr>
        <w:t xml:space="preserve">، </w:t>
      </w:r>
      <w:r w:rsidRPr="004D5092">
        <w:rPr>
          <w:rFonts w:hint="cs"/>
          <w:sz w:val="27"/>
          <w:rtl/>
        </w:rPr>
        <w:t>في حين أن الأنبياء منزّ</w:t>
      </w:r>
      <w:r w:rsidR="00BE1DE9" w:rsidRPr="004D5092">
        <w:rPr>
          <w:rFonts w:hint="cs"/>
          <w:sz w:val="27"/>
          <w:rtl/>
        </w:rPr>
        <w:t>َ</w:t>
      </w:r>
      <w:r w:rsidRPr="004D5092">
        <w:rPr>
          <w:rFonts w:hint="cs"/>
          <w:sz w:val="27"/>
          <w:rtl/>
        </w:rPr>
        <w:t>هون ومبرّ</w:t>
      </w:r>
      <w:r w:rsidR="00BE1DE9" w:rsidRPr="004D5092">
        <w:rPr>
          <w:rFonts w:hint="cs"/>
          <w:sz w:val="27"/>
          <w:rtl/>
        </w:rPr>
        <w:t>َ</w:t>
      </w:r>
      <w:r w:rsidRPr="004D5092">
        <w:rPr>
          <w:rFonts w:hint="cs"/>
          <w:sz w:val="27"/>
          <w:rtl/>
        </w:rPr>
        <w:t>أون من جميع هذه الأمور</w:t>
      </w:r>
      <w:r w:rsidR="00BE1DE9" w:rsidRPr="004D5092">
        <w:rPr>
          <w:rFonts w:hint="cs"/>
          <w:sz w:val="27"/>
          <w:rtl/>
        </w:rPr>
        <w:t>؛</w:t>
      </w:r>
      <w:r w:rsidRPr="004D5092">
        <w:rPr>
          <w:rFonts w:hint="cs"/>
          <w:sz w:val="27"/>
          <w:rtl/>
        </w:rPr>
        <w:t xml:space="preserve"> بالإجماع</w:t>
      </w:r>
      <w:r w:rsidRPr="004D5092">
        <w:rPr>
          <w:sz w:val="27"/>
          <w:vertAlign w:val="superscript"/>
          <w:rtl/>
        </w:rPr>
        <w:t>(</w:t>
      </w:r>
      <w:r w:rsidRPr="004D5092">
        <w:rPr>
          <w:rStyle w:val="ac"/>
          <w:sz w:val="27"/>
          <w:rtl/>
        </w:rPr>
        <w:endnoteReference w:id="594"/>
      </w:r>
      <w:r w:rsidRPr="004D5092">
        <w:rPr>
          <w:sz w:val="27"/>
          <w:vertAlign w:val="superscript"/>
          <w:rtl/>
        </w:rPr>
        <w:t>)</w:t>
      </w:r>
      <w:r w:rsidR="00BE1DE9" w:rsidRPr="004D5092">
        <w:rPr>
          <w:rFonts w:hint="cs"/>
          <w:sz w:val="27"/>
          <w:rtl/>
        </w:rPr>
        <w:t>.</w:t>
      </w:r>
      <w:r w:rsidRPr="004D5092">
        <w:rPr>
          <w:rFonts w:hint="cs"/>
          <w:sz w:val="27"/>
          <w:rtl/>
        </w:rPr>
        <w:t xml:space="preserve"> ثم إن هذه الأمور من أكبر المنفّ</w:t>
      </w:r>
      <w:r w:rsidR="00BE1DE9" w:rsidRPr="004D5092">
        <w:rPr>
          <w:rFonts w:hint="cs"/>
          <w:sz w:val="27"/>
          <w:rtl/>
        </w:rPr>
        <w:t>ِ</w:t>
      </w:r>
      <w:r w:rsidRPr="004D5092">
        <w:rPr>
          <w:rFonts w:hint="cs"/>
          <w:sz w:val="27"/>
          <w:rtl/>
        </w:rPr>
        <w:t>رات التي تكون سبباً في ابتعاد وتفرّ</w:t>
      </w:r>
      <w:r w:rsidR="00BE1DE9" w:rsidRPr="004D5092">
        <w:rPr>
          <w:rFonts w:hint="cs"/>
          <w:sz w:val="27"/>
          <w:rtl/>
        </w:rPr>
        <w:t>ُ</w:t>
      </w:r>
      <w:r w:rsidRPr="004D5092">
        <w:rPr>
          <w:rFonts w:hint="cs"/>
          <w:sz w:val="27"/>
          <w:rtl/>
        </w:rPr>
        <w:t>ق الناس عن الأنبياء.</w:t>
      </w:r>
    </w:p>
    <w:p w:rsidR="006408B5" w:rsidRPr="004D5092" w:rsidRDefault="0068783C" w:rsidP="00C86230">
      <w:pPr>
        <w:rPr>
          <w:sz w:val="27"/>
          <w:rtl/>
        </w:rPr>
      </w:pPr>
      <w:r w:rsidRPr="004D5092">
        <w:rPr>
          <w:rFonts w:hint="cs"/>
          <w:sz w:val="27"/>
          <w:rtl/>
        </w:rPr>
        <w:t>و</w:t>
      </w:r>
      <w:r w:rsidR="006408B5" w:rsidRPr="004D5092">
        <w:rPr>
          <w:rFonts w:hint="cs"/>
          <w:sz w:val="27"/>
          <w:rtl/>
        </w:rPr>
        <w:t>يبدو أن</w:t>
      </w:r>
      <w:r w:rsidR="00BE1DE9" w:rsidRPr="004D5092">
        <w:rPr>
          <w:rFonts w:hint="cs"/>
          <w:sz w:val="27"/>
          <w:rtl/>
        </w:rPr>
        <w:t>ه ليس</w:t>
      </w:r>
      <w:r w:rsidR="006408B5" w:rsidRPr="004D5092">
        <w:rPr>
          <w:rFonts w:hint="cs"/>
          <w:sz w:val="27"/>
          <w:rtl/>
        </w:rPr>
        <w:t xml:space="preserve"> مراد صدر المتأل</w:t>
      </w:r>
      <w:r w:rsidR="00BE1DE9" w:rsidRPr="004D5092">
        <w:rPr>
          <w:rFonts w:hint="cs"/>
          <w:sz w:val="27"/>
          <w:rtl/>
        </w:rPr>
        <w:t>ِّه</w:t>
      </w:r>
      <w:r w:rsidR="006408B5" w:rsidRPr="004D5092">
        <w:rPr>
          <w:rFonts w:hint="cs"/>
          <w:sz w:val="27"/>
          <w:rtl/>
        </w:rPr>
        <w:t>ين من الإجماع هنا الإجماع المصطلح في علم أصول الفقه، وإنما مراده هو البداهة؛ بمعنى أن براءة الأنبياء من الطعن واللعن والذم</w:t>
      </w:r>
      <w:r w:rsidRPr="004D5092">
        <w:rPr>
          <w:rFonts w:hint="cs"/>
          <w:sz w:val="27"/>
          <w:rtl/>
        </w:rPr>
        <w:t>ّ</w:t>
      </w:r>
      <w:r w:rsidR="006408B5" w:rsidRPr="004D5092">
        <w:rPr>
          <w:rFonts w:hint="cs"/>
          <w:sz w:val="27"/>
          <w:rtl/>
        </w:rPr>
        <w:t xml:space="preserve"> أمر</w:t>
      </w:r>
      <w:r w:rsidRPr="004D5092">
        <w:rPr>
          <w:rFonts w:hint="cs"/>
          <w:sz w:val="27"/>
          <w:rtl/>
        </w:rPr>
        <w:t>ٌ</w:t>
      </w:r>
      <w:r w:rsidR="006408B5" w:rsidRPr="004D5092">
        <w:rPr>
          <w:rFonts w:hint="cs"/>
          <w:sz w:val="27"/>
          <w:rtl/>
        </w:rPr>
        <w:t xml:space="preserve"> بديهي</w:t>
      </w:r>
      <w:r w:rsidRPr="004D5092">
        <w:rPr>
          <w:rFonts w:hint="cs"/>
          <w:sz w:val="27"/>
          <w:rtl/>
        </w:rPr>
        <w:t>ّ</w:t>
      </w:r>
      <w:r w:rsidR="006408B5" w:rsidRPr="004D5092">
        <w:rPr>
          <w:rFonts w:hint="cs"/>
          <w:sz w:val="27"/>
          <w:rtl/>
        </w:rPr>
        <w:t>؛ إذ لو لم يكونوا كذلك</w:t>
      </w:r>
      <w:r w:rsidRPr="004D5092">
        <w:rPr>
          <w:rFonts w:hint="cs"/>
          <w:sz w:val="27"/>
          <w:rtl/>
        </w:rPr>
        <w:t xml:space="preserve"> لزم منه نقض الغرض من إرسال الرُّ</w:t>
      </w:r>
      <w:r w:rsidR="006408B5" w:rsidRPr="004D5092">
        <w:rPr>
          <w:rFonts w:hint="cs"/>
          <w:sz w:val="27"/>
          <w:rtl/>
        </w:rPr>
        <w:t>س</w:t>
      </w:r>
      <w:r w:rsidRPr="004D5092">
        <w:rPr>
          <w:rFonts w:hint="cs"/>
          <w:sz w:val="27"/>
          <w:rtl/>
        </w:rPr>
        <w:t>ُ</w:t>
      </w:r>
      <w:r w:rsidR="006408B5" w:rsidRPr="004D5092">
        <w:rPr>
          <w:rFonts w:hint="cs"/>
          <w:sz w:val="27"/>
          <w:rtl/>
        </w:rPr>
        <w:t>ل. ور</w:t>
      </w:r>
      <w:r w:rsidRPr="004D5092">
        <w:rPr>
          <w:rFonts w:hint="cs"/>
          <w:sz w:val="27"/>
          <w:rtl/>
        </w:rPr>
        <w:t>ُ</w:t>
      </w:r>
      <w:r w:rsidR="006408B5" w:rsidRPr="004D5092">
        <w:rPr>
          <w:rFonts w:hint="cs"/>
          <w:sz w:val="27"/>
          <w:rtl/>
        </w:rPr>
        <w:t>ب</w:t>
      </w:r>
      <w:r w:rsidRPr="004D5092">
        <w:rPr>
          <w:rFonts w:hint="cs"/>
          <w:sz w:val="27"/>
          <w:rtl/>
        </w:rPr>
        <w:t>َ</w:t>
      </w:r>
      <w:r w:rsidR="006408B5" w:rsidRPr="004D5092">
        <w:rPr>
          <w:rFonts w:hint="cs"/>
          <w:sz w:val="27"/>
          <w:rtl/>
        </w:rPr>
        <w:t>ما كان صدر المتأل</w:t>
      </w:r>
      <w:r w:rsidRPr="004D5092">
        <w:rPr>
          <w:rFonts w:hint="cs"/>
          <w:sz w:val="27"/>
          <w:rtl/>
        </w:rPr>
        <w:t>ِّ</w:t>
      </w:r>
      <w:r w:rsidR="006408B5" w:rsidRPr="004D5092">
        <w:rPr>
          <w:rFonts w:hint="cs"/>
          <w:sz w:val="27"/>
          <w:rtl/>
        </w:rPr>
        <w:t>هين في هذا المورد في مقام الج</w:t>
      </w:r>
      <w:r w:rsidRPr="004D5092">
        <w:rPr>
          <w:rFonts w:hint="cs"/>
          <w:sz w:val="27"/>
          <w:rtl/>
        </w:rPr>
        <w:t>َ</w:t>
      </w:r>
      <w:r w:rsidR="006408B5" w:rsidRPr="004D5092">
        <w:rPr>
          <w:rFonts w:hint="cs"/>
          <w:sz w:val="27"/>
          <w:rtl/>
        </w:rPr>
        <w:t>د</w:t>
      </w:r>
      <w:r w:rsidRPr="004D5092">
        <w:rPr>
          <w:rFonts w:hint="cs"/>
          <w:sz w:val="27"/>
          <w:rtl/>
        </w:rPr>
        <w:t>َ</w:t>
      </w:r>
      <w:r w:rsidR="006408B5" w:rsidRPr="004D5092">
        <w:rPr>
          <w:rFonts w:hint="cs"/>
          <w:sz w:val="27"/>
          <w:rtl/>
        </w:rPr>
        <w:t>ل مع الخ</w:t>
      </w:r>
      <w:r w:rsidRPr="004D5092">
        <w:rPr>
          <w:rFonts w:hint="cs"/>
          <w:sz w:val="27"/>
          <w:rtl/>
        </w:rPr>
        <w:t>َ</w:t>
      </w:r>
      <w:r w:rsidR="006408B5" w:rsidRPr="004D5092">
        <w:rPr>
          <w:rFonts w:hint="cs"/>
          <w:sz w:val="27"/>
          <w:rtl/>
        </w:rPr>
        <w:t>ص</w:t>
      </w:r>
      <w:r w:rsidRPr="004D5092">
        <w:rPr>
          <w:rFonts w:hint="cs"/>
          <w:sz w:val="27"/>
          <w:rtl/>
        </w:rPr>
        <w:t>ْ</w:t>
      </w:r>
      <w:r w:rsidR="006408B5" w:rsidRPr="004D5092">
        <w:rPr>
          <w:rFonts w:hint="cs"/>
          <w:sz w:val="27"/>
          <w:rtl/>
        </w:rPr>
        <w:t>م (المخالف لعصمة الأنبياء)، و</w:t>
      </w:r>
      <w:r w:rsidRPr="004D5092">
        <w:rPr>
          <w:rFonts w:hint="cs"/>
          <w:sz w:val="27"/>
          <w:rtl/>
        </w:rPr>
        <w:t>إ</w:t>
      </w:r>
      <w:r w:rsidR="006408B5" w:rsidRPr="004D5092">
        <w:rPr>
          <w:rFonts w:hint="cs"/>
          <w:sz w:val="27"/>
          <w:rtl/>
        </w:rPr>
        <w:t>ن مراده من الإجماع هو المشهورات؛ بمعنى أن براءة الأنبياء من الطعن واللعن والذمّ من جملة المشهورات.</w:t>
      </w:r>
    </w:p>
    <w:p w:rsidR="006408B5" w:rsidRPr="004D5092" w:rsidRDefault="006408B5" w:rsidP="00C86230">
      <w:pPr>
        <w:rPr>
          <w:sz w:val="27"/>
          <w:rtl/>
        </w:rPr>
      </w:pPr>
      <w:r w:rsidRPr="004D5092">
        <w:rPr>
          <w:rFonts w:hint="cs"/>
          <w:sz w:val="27"/>
          <w:rtl/>
        </w:rPr>
        <w:t xml:space="preserve">5ـ </w:t>
      </w:r>
      <w:r w:rsidRPr="004D5092">
        <w:rPr>
          <w:sz w:val="27"/>
          <w:rtl/>
        </w:rPr>
        <w:t>لو لم يكن الأنبياء معصومين</w:t>
      </w:r>
      <w:r w:rsidRPr="004D5092">
        <w:rPr>
          <w:rFonts w:hint="cs"/>
          <w:sz w:val="27"/>
          <w:rtl/>
        </w:rPr>
        <w:t xml:space="preserve"> لكانوا من الظالمين، وطبقاً للآية </w:t>
      </w:r>
      <w:r w:rsidR="0068783C" w:rsidRPr="004D5092">
        <w:rPr>
          <w:rFonts w:hint="cs"/>
          <w:sz w:val="27"/>
          <w:rtl/>
        </w:rPr>
        <w:t>124</w:t>
      </w:r>
      <w:r w:rsidRPr="004D5092">
        <w:rPr>
          <w:rFonts w:hint="cs"/>
          <w:sz w:val="27"/>
          <w:rtl/>
        </w:rPr>
        <w:t xml:space="preserve"> من سورة البقرة لن يكونوا مستحق</w:t>
      </w:r>
      <w:r w:rsidR="0068783C" w:rsidRPr="004D5092">
        <w:rPr>
          <w:rFonts w:hint="cs"/>
          <w:sz w:val="27"/>
          <w:rtl/>
        </w:rPr>
        <w:t>ّ</w:t>
      </w:r>
      <w:r w:rsidRPr="004D5092">
        <w:rPr>
          <w:rFonts w:hint="cs"/>
          <w:sz w:val="27"/>
          <w:rtl/>
        </w:rPr>
        <w:t>ين لعهد النبو</w:t>
      </w:r>
      <w:r w:rsidR="0068783C" w:rsidRPr="004D5092">
        <w:rPr>
          <w:rFonts w:hint="cs"/>
          <w:sz w:val="27"/>
          <w:rtl/>
        </w:rPr>
        <w:t>ّ</w:t>
      </w:r>
      <w:r w:rsidRPr="004D5092">
        <w:rPr>
          <w:rFonts w:hint="cs"/>
          <w:sz w:val="27"/>
          <w:rtl/>
        </w:rPr>
        <w:t>ة والإمامة.</w:t>
      </w:r>
    </w:p>
    <w:p w:rsidR="006408B5" w:rsidRPr="004D5092" w:rsidRDefault="006408B5" w:rsidP="00C86230">
      <w:pPr>
        <w:rPr>
          <w:sz w:val="27"/>
          <w:rtl/>
        </w:rPr>
      </w:pPr>
      <w:r w:rsidRPr="004D5092">
        <w:rPr>
          <w:rFonts w:hint="cs"/>
          <w:sz w:val="27"/>
          <w:rtl/>
        </w:rPr>
        <w:t>و</w:t>
      </w:r>
      <w:r w:rsidR="0068783C" w:rsidRPr="004D5092">
        <w:rPr>
          <w:rFonts w:hint="cs"/>
          <w:sz w:val="27"/>
          <w:rtl/>
        </w:rPr>
        <w:t xml:space="preserve">أيضاً </w:t>
      </w:r>
      <w:r w:rsidRPr="004D5092">
        <w:rPr>
          <w:rFonts w:hint="cs"/>
          <w:sz w:val="27"/>
          <w:rtl/>
        </w:rPr>
        <w:t>لم يبيّ</w:t>
      </w:r>
      <w:r w:rsidR="0068783C" w:rsidRPr="004D5092">
        <w:rPr>
          <w:rFonts w:hint="cs"/>
          <w:sz w:val="27"/>
          <w:rtl/>
        </w:rPr>
        <w:t>ِ</w:t>
      </w:r>
      <w:r w:rsidRPr="004D5092">
        <w:rPr>
          <w:rFonts w:hint="cs"/>
          <w:sz w:val="27"/>
          <w:rtl/>
        </w:rPr>
        <w:t>ن صدر المتأل</w:t>
      </w:r>
      <w:r w:rsidR="0068783C" w:rsidRPr="004D5092">
        <w:rPr>
          <w:rFonts w:hint="cs"/>
          <w:sz w:val="27"/>
          <w:rtl/>
        </w:rPr>
        <w:t>ِّ</w:t>
      </w:r>
      <w:r w:rsidRPr="004D5092">
        <w:rPr>
          <w:rFonts w:hint="cs"/>
          <w:sz w:val="27"/>
          <w:rtl/>
        </w:rPr>
        <w:t>هين لزوم الارتباط بين المقدّ</w:t>
      </w:r>
      <w:r w:rsidR="0068783C" w:rsidRPr="004D5092">
        <w:rPr>
          <w:rFonts w:hint="cs"/>
          <w:sz w:val="27"/>
          <w:rtl/>
        </w:rPr>
        <w:t>َ</w:t>
      </w:r>
      <w:r w:rsidRPr="004D5092">
        <w:rPr>
          <w:rFonts w:hint="cs"/>
          <w:sz w:val="27"/>
          <w:rtl/>
        </w:rPr>
        <w:t xml:space="preserve">م والتالي في هذا الاستدلال. ويبدو أن ذلك </w:t>
      </w:r>
      <w:r w:rsidR="0017246B" w:rsidRPr="004D5092">
        <w:rPr>
          <w:rFonts w:hint="cs"/>
          <w:sz w:val="27"/>
          <w:rtl/>
        </w:rPr>
        <w:t>باعتبار</w:t>
      </w:r>
      <w:r w:rsidRPr="004D5092">
        <w:rPr>
          <w:rFonts w:hint="cs"/>
          <w:sz w:val="27"/>
          <w:rtl/>
        </w:rPr>
        <w:t xml:space="preserve"> وجه التلازم بين المقدّ</w:t>
      </w:r>
      <w:r w:rsidR="0017246B" w:rsidRPr="004D5092">
        <w:rPr>
          <w:rFonts w:hint="cs"/>
          <w:sz w:val="27"/>
          <w:rtl/>
        </w:rPr>
        <w:t>َ</w:t>
      </w:r>
      <w:r w:rsidRPr="004D5092">
        <w:rPr>
          <w:rFonts w:hint="cs"/>
          <w:sz w:val="27"/>
          <w:rtl/>
        </w:rPr>
        <w:t>م والتالي واضحاً بالنسبة إلى المخاط</w:t>
      </w:r>
      <w:r w:rsidR="0017246B" w:rsidRPr="004D5092">
        <w:rPr>
          <w:rFonts w:hint="cs"/>
          <w:sz w:val="27"/>
          <w:rtl/>
        </w:rPr>
        <w:t>َ</w:t>
      </w:r>
      <w:r w:rsidRPr="004D5092">
        <w:rPr>
          <w:rFonts w:hint="cs"/>
          <w:sz w:val="27"/>
          <w:rtl/>
        </w:rPr>
        <w:t>ب المط</w:t>
      </w:r>
      <w:r w:rsidR="0017246B" w:rsidRPr="004D5092">
        <w:rPr>
          <w:rFonts w:hint="cs"/>
          <w:sz w:val="27"/>
          <w:rtl/>
        </w:rPr>
        <w:t>َّ</w:t>
      </w:r>
      <w:r w:rsidRPr="004D5092">
        <w:rPr>
          <w:rFonts w:hint="cs"/>
          <w:sz w:val="27"/>
          <w:rtl/>
        </w:rPr>
        <w:t>لع على أدبي</w:t>
      </w:r>
      <w:r w:rsidR="0017246B" w:rsidRPr="004D5092">
        <w:rPr>
          <w:rFonts w:hint="cs"/>
          <w:sz w:val="27"/>
          <w:rtl/>
        </w:rPr>
        <w:t>ّ</w:t>
      </w:r>
      <w:r w:rsidRPr="004D5092">
        <w:rPr>
          <w:rFonts w:hint="cs"/>
          <w:sz w:val="27"/>
          <w:rtl/>
        </w:rPr>
        <w:t>ات القرآن الكريم، ولذلك لم يج</w:t>
      </w:r>
      <w:r w:rsidR="0017246B" w:rsidRPr="004D5092">
        <w:rPr>
          <w:rFonts w:hint="cs"/>
          <w:sz w:val="27"/>
          <w:rtl/>
        </w:rPr>
        <w:t>ِ</w:t>
      </w:r>
      <w:r w:rsidRPr="004D5092">
        <w:rPr>
          <w:rFonts w:hint="cs"/>
          <w:sz w:val="27"/>
          <w:rtl/>
        </w:rPr>
        <w:t>د</w:t>
      </w:r>
      <w:r w:rsidR="0017246B" w:rsidRPr="004D5092">
        <w:rPr>
          <w:rFonts w:hint="cs"/>
          <w:sz w:val="27"/>
          <w:rtl/>
        </w:rPr>
        <w:t>ْ</w:t>
      </w:r>
      <w:r w:rsidRPr="004D5092">
        <w:rPr>
          <w:rFonts w:hint="cs"/>
          <w:sz w:val="27"/>
          <w:rtl/>
        </w:rPr>
        <w:t xml:space="preserve"> نفسه بحاجة</w:t>
      </w:r>
      <w:r w:rsidR="0017246B" w:rsidRPr="004D5092">
        <w:rPr>
          <w:rFonts w:hint="cs"/>
          <w:sz w:val="27"/>
          <w:rtl/>
        </w:rPr>
        <w:t xml:space="preserve">ٍ إلى بيان ما </w:t>
      </w:r>
      <w:r w:rsidR="0017246B" w:rsidRPr="004D5092">
        <w:rPr>
          <w:rFonts w:hint="cs"/>
          <w:sz w:val="27"/>
          <w:rtl/>
        </w:rPr>
        <w:lastRenderedPageBreak/>
        <w:t>هو واضحٌ</w:t>
      </w:r>
      <w:r w:rsidRPr="004D5092">
        <w:rPr>
          <w:rFonts w:hint="cs"/>
          <w:sz w:val="27"/>
          <w:rtl/>
        </w:rPr>
        <w:t xml:space="preserve"> للمخاط</w:t>
      </w:r>
      <w:r w:rsidR="002936AE" w:rsidRPr="004D5092">
        <w:rPr>
          <w:rFonts w:hint="cs"/>
          <w:sz w:val="27"/>
          <w:rtl/>
        </w:rPr>
        <w:t>َ</w:t>
      </w:r>
      <w:r w:rsidRPr="004D5092">
        <w:rPr>
          <w:rFonts w:hint="cs"/>
          <w:sz w:val="27"/>
          <w:rtl/>
        </w:rPr>
        <w:t>ب</w:t>
      </w:r>
      <w:r w:rsidR="0017246B" w:rsidRPr="004D5092">
        <w:rPr>
          <w:rFonts w:hint="cs"/>
          <w:sz w:val="27"/>
          <w:rtl/>
        </w:rPr>
        <w:t>؛</w:t>
      </w:r>
      <w:r w:rsidRPr="004D5092">
        <w:rPr>
          <w:rFonts w:hint="cs"/>
          <w:sz w:val="27"/>
          <w:rtl/>
        </w:rPr>
        <w:t xml:space="preserve"> لأن الظالم يُطلق في القرآن الكريم على مختلف الأفراد، ومن بينهم الظالم لنفسه، بمعنى أن الذي يتجاوز الحدود الإلهي</w:t>
      </w:r>
      <w:r w:rsidR="0017246B" w:rsidRPr="004D5092">
        <w:rPr>
          <w:rFonts w:hint="cs"/>
          <w:sz w:val="27"/>
          <w:rtl/>
        </w:rPr>
        <w:t>ّ</w:t>
      </w:r>
      <w:r w:rsidRPr="004D5092">
        <w:rPr>
          <w:rFonts w:hint="cs"/>
          <w:sz w:val="27"/>
          <w:rtl/>
        </w:rPr>
        <w:t>ة بارتكاب المعاصي يكون ظالماً لنفسه</w:t>
      </w:r>
      <w:r w:rsidRPr="004D5092">
        <w:rPr>
          <w:sz w:val="27"/>
          <w:vertAlign w:val="superscript"/>
          <w:rtl/>
        </w:rPr>
        <w:t>(</w:t>
      </w:r>
      <w:r w:rsidRPr="004D5092">
        <w:rPr>
          <w:rStyle w:val="ac"/>
          <w:sz w:val="27"/>
          <w:rtl/>
        </w:rPr>
        <w:endnoteReference w:id="595"/>
      </w:r>
      <w:r w:rsidRPr="004D5092">
        <w:rPr>
          <w:sz w:val="27"/>
          <w:vertAlign w:val="superscript"/>
          <w:rtl/>
        </w:rPr>
        <w:t>)</w:t>
      </w:r>
      <w:r w:rsidRPr="004D5092">
        <w:rPr>
          <w:rFonts w:hint="cs"/>
          <w:sz w:val="27"/>
          <w:rtl/>
        </w:rPr>
        <w:t>.</w:t>
      </w:r>
    </w:p>
    <w:p w:rsidR="006408B5" w:rsidRPr="004D5092" w:rsidRDefault="006408B5" w:rsidP="008E7574">
      <w:pPr>
        <w:spacing w:line="380" w:lineRule="exact"/>
        <w:rPr>
          <w:sz w:val="27"/>
          <w:rtl/>
        </w:rPr>
      </w:pPr>
      <w:r w:rsidRPr="004D5092">
        <w:rPr>
          <w:rFonts w:hint="cs"/>
          <w:sz w:val="27"/>
          <w:rtl/>
        </w:rPr>
        <w:t xml:space="preserve">6ـ </w:t>
      </w:r>
      <w:r w:rsidRPr="004D5092">
        <w:rPr>
          <w:sz w:val="27"/>
          <w:rtl/>
        </w:rPr>
        <w:t>لو لم يكن الأنبياء معصومين</w:t>
      </w:r>
      <w:r w:rsidRPr="004D5092">
        <w:rPr>
          <w:rFonts w:hint="cs"/>
          <w:sz w:val="27"/>
          <w:rtl/>
        </w:rPr>
        <w:t xml:space="preserve"> لم يكونوا ـ بحكم الآية </w:t>
      </w:r>
      <w:r w:rsidR="00C57A69" w:rsidRPr="004D5092">
        <w:rPr>
          <w:rFonts w:hint="cs"/>
          <w:sz w:val="27"/>
          <w:rtl/>
        </w:rPr>
        <w:t>82</w:t>
      </w:r>
      <w:r w:rsidRPr="004D5092">
        <w:rPr>
          <w:rFonts w:hint="cs"/>
          <w:sz w:val="27"/>
          <w:rtl/>
        </w:rPr>
        <w:t xml:space="preserve"> من سورة ص ـ من الم</w:t>
      </w:r>
      <w:r w:rsidR="00C57A69" w:rsidRPr="004D5092">
        <w:rPr>
          <w:rFonts w:hint="cs"/>
          <w:sz w:val="27"/>
          <w:rtl/>
        </w:rPr>
        <w:t>ُ</w:t>
      </w:r>
      <w:r w:rsidRPr="004D5092">
        <w:rPr>
          <w:rFonts w:hint="cs"/>
          <w:sz w:val="27"/>
          <w:rtl/>
        </w:rPr>
        <w:t>خ</w:t>
      </w:r>
      <w:r w:rsidR="00C57A69" w:rsidRPr="004D5092">
        <w:rPr>
          <w:rFonts w:hint="cs"/>
          <w:sz w:val="27"/>
          <w:rtl/>
        </w:rPr>
        <w:t>ْ</w:t>
      </w:r>
      <w:r w:rsidRPr="004D5092">
        <w:rPr>
          <w:rFonts w:hint="cs"/>
          <w:sz w:val="27"/>
          <w:rtl/>
        </w:rPr>
        <w:t>ل</w:t>
      </w:r>
      <w:r w:rsidR="00C57A69" w:rsidRPr="004D5092">
        <w:rPr>
          <w:rFonts w:hint="cs"/>
          <w:sz w:val="27"/>
          <w:rtl/>
        </w:rPr>
        <w:t>َ</w:t>
      </w:r>
      <w:r w:rsidRPr="004D5092">
        <w:rPr>
          <w:rFonts w:hint="cs"/>
          <w:sz w:val="27"/>
          <w:rtl/>
        </w:rPr>
        <w:t xml:space="preserve">صين، بل سوف يكون من أتباع الشيطان، </w:t>
      </w:r>
      <w:r w:rsidR="00E437D1" w:rsidRPr="004D5092">
        <w:rPr>
          <w:rFonts w:hint="cs"/>
          <w:sz w:val="27"/>
          <w:rtl/>
        </w:rPr>
        <w:t>بَيْدَ</w:t>
      </w:r>
      <w:r w:rsidRPr="004D5092">
        <w:rPr>
          <w:rFonts w:hint="cs"/>
          <w:sz w:val="27"/>
          <w:rtl/>
        </w:rPr>
        <w:t xml:space="preserve"> أن التالي باطل</w:t>
      </w:r>
      <w:r w:rsidR="00C57A69" w:rsidRPr="004D5092">
        <w:rPr>
          <w:rFonts w:hint="cs"/>
          <w:sz w:val="27"/>
          <w:rtl/>
        </w:rPr>
        <w:t>ٌ؛</w:t>
      </w:r>
      <w:r w:rsidRPr="004D5092">
        <w:rPr>
          <w:rFonts w:hint="cs"/>
          <w:sz w:val="27"/>
          <w:rtl/>
        </w:rPr>
        <w:t xml:space="preserve"> بالإجماع</w:t>
      </w:r>
      <w:r w:rsidR="00C57A69" w:rsidRPr="004D5092">
        <w:rPr>
          <w:rFonts w:hint="cs"/>
          <w:sz w:val="27"/>
          <w:rtl/>
        </w:rPr>
        <w:t>؛</w:t>
      </w:r>
      <w:r w:rsidRPr="004D5092">
        <w:rPr>
          <w:rFonts w:hint="cs"/>
          <w:sz w:val="27"/>
          <w:rtl/>
        </w:rPr>
        <w:t xml:space="preserve"> وبناء</w:t>
      </w:r>
      <w:r w:rsidR="00C57A69" w:rsidRPr="004D5092">
        <w:rPr>
          <w:rFonts w:hint="cs"/>
          <w:sz w:val="27"/>
          <w:rtl/>
        </w:rPr>
        <w:t>ً</w:t>
      </w:r>
      <w:r w:rsidRPr="004D5092">
        <w:rPr>
          <w:rFonts w:hint="cs"/>
          <w:sz w:val="27"/>
          <w:rtl/>
        </w:rPr>
        <w:t xml:space="preserve"> على الآية </w:t>
      </w:r>
      <w:r w:rsidR="00C57A69" w:rsidRPr="004D5092">
        <w:rPr>
          <w:rFonts w:hint="cs"/>
          <w:sz w:val="27"/>
          <w:rtl/>
        </w:rPr>
        <w:t>46</w:t>
      </w:r>
      <w:r w:rsidRPr="004D5092">
        <w:rPr>
          <w:rFonts w:hint="cs"/>
          <w:sz w:val="27"/>
          <w:rtl/>
        </w:rPr>
        <w:t xml:space="preserve"> من سورة ص</w:t>
      </w:r>
      <w:r w:rsidR="00C57A69" w:rsidRPr="004D5092">
        <w:rPr>
          <w:rFonts w:hint="cs"/>
          <w:sz w:val="27"/>
          <w:rtl/>
        </w:rPr>
        <w:t>؛</w:t>
      </w:r>
      <w:r w:rsidRPr="004D5092">
        <w:rPr>
          <w:rFonts w:hint="cs"/>
          <w:sz w:val="27"/>
          <w:rtl/>
        </w:rPr>
        <w:t xml:space="preserve"> والآية </w:t>
      </w:r>
      <w:r w:rsidR="00C57A69" w:rsidRPr="004D5092">
        <w:rPr>
          <w:rFonts w:hint="cs"/>
          <w:sz w:val="27"/>
          <w:rtl/>
        </w:rPr>
        <w:t>24</w:t>
      </w:r>
      <w:r w:rsidRPr="004D5092">
        <w:rPr>
          <w:rFonts w:hint="cs"/>
          <w:sz w:val="27"/>
          <w:rtl/>
        </w:rPr>
        <w:t xml:space="preserve"> من سورة يوسف</w:t>
      </w:r>
      <w:r w:rsidR="00C57A69" w:rsidRPr="004D5092">
        <w:rPr>
          <w:rFonts w:hint="cs"/>
          <w:sz w:val="27"/>
          <w:rtl/>
        </w:rPr>
        <w:t>،</w:t>
      </w:r>
      <w:r w:rsidRPr="004D5092">
        <w:rPr>
          <w:rFonts w:hint="cs"/>
          <w:sz w:val="27"/>
          <w:rtl/>
        </w:rPr>
        <w:t xml:space="preserve"> أيضاً.</w:t>
      </w:r>
    </w:p>
    <w:p w:rsidR="006408B5" w:rsidRPr="004D5092" w:rsidRDefault="006408B5" w:rsidP="008E7574">
      <w:pPr>
        <w:spacing w:line="380" w:lineRule="exact"/>
        <w:rPr>
          <w:sz w:val="27"/>
          <w:rtl/>
        </w:rPr>
      </w:pPr>
      <w:r w:rsidRPr="004D5092">
        <w:rPr>
          <w:rFonts w:hint="cs"/>
          <w:sz w:val="27"/>
          <w:rtl/>
        </w:rPr>
        <w:t xml:space="preserve">7ـ </w:t>
      </w:r>
      <w:r w:rsidRPr="004D5092">
        <w:rPr>
          <w:sz w:val="27"/>
          <w:rtl/>
        </w:rPr>
        <w:t>لو لم يكن الأنبياء معصومين</w:t>
      </w:r>
      <w:r w:rsidRPr="004D5092">
        <w:rPr>
          <w:rFonts w:hint="cs"/>
          <w:sz w:val="27"/>
          <w:rtl/>
        </w:rPr>
        <w:t xml:space="preserve"> لزم من ذلك أن يكون الأنبياء من حزب الشيطان؛ لأن حزب الشيطان هم الذين يقومون بما يُرضي الشيطان (أي المعاصي)، </w:t>
      </w:r>
      <w:r w:rsidR="00E437D1" w:rsidRPr="004D5092">
        <w:rPr>
          <w:rFonts w:hint="cs"/>
          <w:sz w:val="27"/>
          <w:rtl/>
        </w:rPr>
        <w:t>بَيْدَ</w:t>
      </w:r>
      <w:r w:rsidRPr="004D5092">
        <w:rPr>
          <w:rFonts w:hint="cs"/>
          <w:sz w:val="27"/>
          <w:rtl/>
        </w:rPr>
        <w:t xml:space="preserve"> أن التالي قطعي</w:t>
      </w:r>
      <w:r w:rsidR="00C57A69" w:rsidRPr="004D5092">
        <w:rPr>
          <w:rFonts w:hint="cs"/>
          <w:sz w:val="27"/>
          <w:rtl/>
        </w:rPr>
        <w:t>ُّ</w:t>
      </w:r>
      <w:r w:rsidRPr="004D5092">
        <w:rPr>
          <w:rFonts w:hint="cs"/>
          <w:sz w:val="27"/>
          <w:rtl/>
        </w:rPr>
        <w:t xml:space="preserve"> البطلان.</w:t>
      </w:r>
    </w:p>
    <w:p w:rsidR="006408B5" w:rsidRPr="004D5092" w:rsidRDefault="006408B5" w:rsidP="008E7574">
      <w:pPr>
        <w:spacing w:line="380" w:lineRule="exact"/>
        <w:rPr>
          <w:sz w:val="27"/>
          <w:rtl/>
        </w:rPr>
      </w:pPr>
      <w:r w:rsidRPr="004D5092">
        <w:rPr>
          <w:rFonts w:hint="cs"/>
          <w:sz w:val="27"/>
          <w:rtl/>
        </w:rPr>
        <w:t xml:space="preserve">8ـ </w:t>
      </w:r>
      <w:r w:rsidRPr="004D5092">
        <w:rPr>
          <w:sz w:val="27"/>
          <w:rtl/>
        </w:rPr>
        <w:t>لو لم يكن الأنبياء معصومين</w:t>
      </w:r>
      <w:r w:rsidRPr="004D5092">
        <w:rPr>
          <w:rFonts w:hint="cs"/>
          <w:sz w:val="27"/>
          <w:rtl/>
        </w:rPr>
        <w:t xml:space="preserve"> لزم من ذلك أن لا يكونوا في زمرة المسارعين في الخيرات والمصط</w:t>
      </w:r>
      <w:r w:rsidR="00C57A69" w:rsidRPr="004D5092">
        <w:rPr>
          <w:rFonts w:hint="cs"/>
          <w:sz w:val="27"/>
          <w:rtl/>
        </w:rPr>
        <w:t>َ</w:t>
      </w:r>
      <w:r w:rsidRPr="004D5092">
        <w:rPr>
          <w:rFonts w:hint="cs"/>
          <w:sz w:val="27"/>
          <w:rtl/>
        </w:rPr>
        <w:t>ف</w:t>
      </w:r>
      <w:r w:rsidR="00C57A69" w:rsidRPr="004D5092">
        <w:rPr>
          <w:rFonts w:hint="cs"/>
          <w:sz w:val="27"/>
          <w:rtl/>
        </w:rPr>
        <w:t>َ</w:t>
      </w:r>
      <w:r w:rsidRPr="004D5092">
        <w:rPr>
          <w:rFonts w:hint="cs"/>
          <w:sz w:val="27"/>
          <w:rtl/>
        </w:rPr>
        <w:t>ين الأخيار؛ إذ لا خير في المعاصي، والتالي</w:t>
      </w:r>
      <w:r w:rsidR="00C57A69" w:rsidRPr="004D5092">
        <w:rPr>
          <w:rFonts w:hint="cs"/>
          <w:sz w:val="27"/>
          <w:rtl/>
        </w:rPr>
        <w:t xml:space="preserve"> ـ</w:t>
      </w:r>
      <w:r w:rsidRPr="004D5092">
        <w:rPr>
          <w:rFonts w:hint="cs"/>
          <w:sz w:val="27"/>
          <w:rtl/>
        </w:rPr>
        <w:t xml:space="preserve"> طبقاً للآية </w:t>
      </w:r>
      <w:r w:rsidR="00C57A69" w:rsidRPr="004D5092">
        <w:rPr>
          <w:rFonts w:hint="cs"/>
          <w:sz w:val="27"/>
          <w:rtl/>
        </w:rPr>
        <w:t>47</w:t>
      </w:r>
      <w:r w:rsidRPr="004D5092">
        <w:rPr>
          <w:rFonts w:hint="cs"/>
          <w:sz w:val="27"/>
          <w:rtl/>
        </w:rPr>
        <w:t xml:space="preserve"> من سورة ص، والآية </w:t>
      </w:r>
      <w:r w:rsidR="00C57A69" w:rsidRPr="004D5092">
        <w:rPr>
          <w:rFonts w:hint="cs"/>
          <w:sz w:val="27"/>
          <w:rtl/>
        </w:rPr>
        <w:t>75</w:t>
      </w:r>
      <w:r w:rsidRPr="004D5092">
        <w:rPr>
          <w:rFonts w:hint="cs"/>
          <w:sz w:val="27"/>
          <w:rtl/>
        </w:rPr>
        <w:t xml:space="preserve"> من سورة الحج</w:t>
      </w:r>
      <w:r w:rsidR="00C57A69" w:rsidRPr="004D5092">
        <w:rPr>
          <w:rFonts w:hint="cs"/>
          <w:sz w:val="27"/>
          <w:rtl/>
        </w:rPr>
        <w:t>ّ</w:t>
      </w:r>
      <w:r w:rsidRPr="004D5092">
        <w:rPr>
          <w:rFonts w:hint="cs"/>
          <w:sz w:val="27"/>
          <w:rtl/>
        </w:rPr>
        <w:t xml:space="preserve">، والآية </w:t>
      </w:r>
      <w:r w:rsidR="00C57A69" w:rsidRPr="004D5092">
        <w:rPr>
          <w:rFonts w:hint="cs"/>
          <w:sz w:val="27"/>
          <w:rtl/>
        </w:rPr>
        <w:t>33</w:t>
      </w:r>
      <w:r w:rsidRPr="004D5092">
        <w:rPr>
          <w:rFonts w:hint="cs"/>
          <w:sz w:val="27"/>
          <w:rtl/>
        </w:rPr>
        <w:t xml:space="preserve"> من سورة آل عمران، والآية </w:t>
      </w:r>
      <w:r w:rsidR="00C57A69" w:rsidRPr="004D5092">
        <w:rPr>
          <w:rFonts w:hint="cs"/>
          <w:sz w:val="27"/>
          <w:rtl/>
        </w:rPr>
        <w:t>130</w:t>
      </w:r>
      <w:r w:rsidRPr="004D5092">
        <w:rPr>
          <w:rFonts w:hint="cs"/>
          <w:sz w:val="27"/>
          <w:rtl/>
        </w:rPr>
        <w:t xml:space="preserve"> من سورة البقرة، والآية </w:t>
      </w:r>
      <w:r w:rsidR="00C57A69" w:rsidRPr="004D5092">
        <w:rPr>
          <w:rFonts w:hint="cs"/>
          <w:sz w:val="27"/>
          <w:rtl/>
        </w:rPr>
        <w:t>144</w:t>
      </w:r>
      <w:r w:rsidRPr="004D5092">
        <w:rPr>
          <w:rFonts w:hint="cs"/>
          <w:sz w:val="27"/>
          <w:rtl/>
        </w:rPr>
        <w:t xml:space="preserve"> من سورة الأعراف، والآية </w:t>
      </w:r>
      <w:r w:rsidR="00C57A69" w:rsidRPr="004D5092">
        <w:rPr>
          <w:rFonts w:hint="cs"/>
          <w:sz w:val="27"/>
          <w:rtl/>
        </w:rPr>
        <w:t>46</w:t>
      </w:r>
      <w:r w:rsidRPr="004D5092">
        <w:rPr>
          <w:rFonts w:hint="cs"/>
          <w:sz w:val="27"/>
          <w:rtl/>
        </w:rPr>
        <w:t xml:space="preserve"> من سورة ص</w:t>
      </w:r>
      <w:r w:rsidR="00C57A69" w:rsidRPr="004D5092">
        <w:rPr>
          <w:rFonts w:hint="cs"/>
          <w:sz w:val="27"/>
          <w:rtl/>
        </w:rPr>
        <w:t xml:space="preserve"> ـ</w:t>
      </w:r>
      <w:r w:rsidRPr="004D5092">
        <w:rPr>
          <w:rFonts w:hint="cs"/>
          <w:sz w:val="27"/>
          <w:rtl/>
        </w:rPr>
        <w:t xml:space="preserve"> باطل</w:t>
      </w:r>
      <w:r w:rsidR="00C57A69" w:rsidRPr="004D5092">
        <w:rPr>
          <w:rFonts w:hint="cs"/>
          <w:sz w:val="27"/>
          <w:rtl/>
        </w:rPr>
        <w:t>ٌ.</w:t>
      </w:r>
      <w:r w:rsidRPr="004D5092">
        <w:rPr>
          <w:rFonts w:hint="cs"/>
          <w:sz w:val="27"/>
          <w:rtl/>
        </w:rPr>
        <w:t xml:space="preserve"> ثم</w:t>
      </w:r>
      <w:r w:rsidR="00C57A69" w:rsidRPr="004D5092">
        <w:rPr>
          <w:rFonts w:hint="cs"/>
          <w:sz w:val="27"/>
          <w:rtl/>
        </w:rPr>
        <w:t>ّ</w:t>
      </w:r>
      <w:r w:rsidRPr="004D5092">
        <w:rPr>
          <w:rFonts w:hint="cs"/>
          <w:sz w:val="27"/>
          <w:rtl/>
        </w:rPr>
        <w:t xml:space="preserve"> إنه بناء</w:t>
      </w:r>
      <w:r w:rsidR="00C57A69" w:rsidRPr="004D5092">
        <w:rPr>
          <w:rFonts w:hint="cs"/>
          <w:sz w:val="27"/>
          <w:rtl/>
        </w:rPr>
        <w:t>ً</w:t>
      </w:r>
      <w:r w:rsidRPr="004D5092">
        <w:rPr>
          <w:rFonts w:hint="cs"/>
          <w:sz w:val="27"/>
          <w:rtl/>
        </w:rPr>
        <w:t xml:space="preserve"> على عموم لفظ </w:t>
      </w:r>
      <w:r w:rsidRPr="004D5092">
        <w:rPr>
          <w:rFonts w:hint="eastAsia"/>
          <w:sz w:val="24"/>
          <w:szCs w:val="24"/>
          <w:rtl/>
        </w:rPr>
        <w:t>«</w:t>
      </w:r>
      <w:r w:rsidRPr="004D5092">
        <w:rPr>
          <w:rFonts w:hint="cs"/>
          <w:sz w:val="27"/>
          <w:rtl/>
        </w:rPr>
        <w:t>الخير</w:t>
      </w:r>
      <w:r w:rsidRPr="004D5092">
        <w:rPr>
          <w:rFonts w:hint="eastAsia"/>
          <w:sz w:val="24"/>
          <w:szCs w:val="24"/>
          <w:rtl/>
        </w:rPr>
        <w:t>»</w:t>
      </w:r>
      <w:r w:rsidR="00C57A69" w:rsidRPr="004D5092">
        <w:rPr>
          <w:rFonts w:hint="cs"/>
          <w:sz w:val="27"/>
          <w:rtl/>
        </w:rPr>
        <w:t>،</w:t>
      </w:r>
      <w:r w:rsidRPr="004D5092">
        <w:rPr>
          <w:rFonts w:hint="cs"/>
          <w:sz w:val="27"/>
          <w:rtl/>
        </w:rPr>
        <w:t xml:space="preserve"> وإطلاق لفظ </w:t>
      </w:r>
      <w:r w:rsidRPr="004D5092">
        <w:rPr>
          <w:rFonts w:hint="eastAsia"/>
          <w:sz w:val="24"/>
          <w:szCs w:val="24"/>
          <w:rtl/>
        </w:rPr>
        <w:t>«</w:t>
      </w:r>
      <w:r w:rsidRPr="004D5092">
        <w:rPr>
          <w:rFonts w:hint="cs"/>
          <w:sz w:val="27"/>
          <w:rtl/>
        </w:rPr>
        <w:t>المصط</w:t>
      </w:r>
      <w:r w:rsidR="00C57A69" w:rsidRPr="004D5092">
        <w:rPr>
          <w:rFonts w:hint="cs"/>
          <w:sz w:val="27"/>
          <w:rtl/>
        </w:rPr>
        <w:t>َ</w:t>
      </w:r>
      <w:r w:rsidRPr="004D5092">
        <w:rPr>
          <w:rFonts w:hint="cs"/>
          <w:sz w:val="27"/>
          <w:rtl/>
        </w:rPr>
        <w:t>ف</w:t>
      </w:r>
      <w:r w:rsidR="00C57A69" w:rsidRPr="004D5092">
        <w:rPr>
          <w:rFonts w:hint="cs"/>
          <w:sz w:val="27"/>
          <w:rtl/>
        </w:rPr>
        <w:t>َ</w:t>
      </w:r>
      <w:r w:rsidRPr="004D5092">
        <w:rPr>
          <w:rFonts w:hint="cs"/>
          <w:sz w:val="27"/>
          <w:rtl/>
        </w:rPr>
        <w:t>ين الأخيار</w:t>
      </w:r>
      <w:r w:rsidRPr="004D5092">
        <w:rPr>
          <w:rFonts w:hint="eastAsia"/>
          <w:sz w:val="24"/>
          <w:szCs w:val="24"/>
          <w:rtl/>
        </w:rPr>
        <w:t>»</w:t>
      </w:r>
      <w:r w:rsidR="00907D63" w:rsidRPr="004D5092">
        <w:rPr>
          <w:rFonts w:hint="cs"/>
          <w:sz w:val="27"/>
          <w:rtl/>
        </w:rPr>
        <w:t xml:space="preserve"> ـ</w:t>
      </w:r>
      <w:r w:rsidRPr="004D5092">
        <w:rPr>
          <w:rFonts w:hint="cs"/>
          <w:sz w:val="27"/>
          <w:rtl/>
        </w:rPr>
        <w:t xml:space="preserve"> في قوله تعالى: </w:t>
      </w:r>
      <w:r w:rsidRPr="004D5092">
        <w:rPr>
          <w:rFonts w:ascii="Mosawi" w:hAnsi="Mosawi" w:cs="Mosawi"/>
          <w:sz w:val="24"/>
          <w:szCs w:val="24"/>
          <w:rtl/>
        </w:rPr>
        <w:t>﴿</w:t>
      </w:r>
      <w:r w:rsidRPr="004D5092">
        <w:rPr>
          <w:b/>
          <w:bCs/>
          <w:sz w:val="27"/>
          <w:rtl/>
        </w:rPr>
        <w:t>يُسَارِعُونَ فِي الْخَيْرَاتِ</w:t>
      </w:r>
      <w:r w:rsidRPr="004D5092">
        <w:rPr>
          <w:rFonts w:ascii="Mosawi" w:hAnsi="Mosawi" w:cs="Mosawi"/>
          <w:sz w:val="24"/>
          <w:szCs w:val="24"/>
          <w:rtl/>
        </w:rPr>
        <w:t>﴾</w:t>
      </w:r>
      <w:r w:rsidRPr="004D5092">
        <w:rPr>
          <w:rFonts w:hint="cs"/>
          <w:sz w:val="27"/>
          <w:rtl/>
        </w:rPr>
        <w:t xml:space="preserve"> (آل عمران: 114)</w:t>
      </w:r>
      <w:r w:rsidRPr="004D5092">
        <w:rPr>
          <w:sz w:val="27"/>
          <w:vertAlign w:val="superscript"/>
          <w:rtl/>
        </w:rPr>
        <w:t>(</w:t>
      </w:r>
      <w:r w:rsidRPr="004D5092">
        <w:rPr>
          <w:rStyle w:val="ac"/>
          <w:sz w:val="27"/>
          <w:rtl/>
        </w:rPr>
        <w:endnoteReference w:id="596"/>
      </w:r>
      <w:r w:rsidRPr="004D5092">
        <w:rPr>
          <w:sz w:val="27"/>
          <w:vertAlign w:val="superscript"/>
          <w:rtl/>
        </w:rPr>
        <w:t>)</w:t>
      </w:r>
      <w:r w:rsidR="00C57A69" w:rsidRPr="004D5092">
        <w:rPr>
          <w:rFonts w:hint="cs"/>
          <w:sz w:val="27"/>
          <w:rtl/>
        </w:rPr>
        <w:t>،</w:t>
      </w:r>
      <w:r w:rsidRPr="004D5092">
        <w:rPr>
          <w:rFonts w:hint="cs"/>
          <w:sz w:val="27"/>
          <w:rtl/>
        </w:rPr>
        <w:t xml:space="preserve"> و</w:t>
      </w:r>
      <w:r w:rsidRPr="004D5092">
        <w:rPr>
          <w:rFonts w:ascii="Mosawi" w:hAnsi="Mosawi" w:cs="Mosawi"/>
          <w:sz w:val="24"/>
          <w:szCs w:val="24"/>
          <w:rtl/>
        </w:rPr>
        <w:t>﴿</w:t>
      </w:r>
      <w:r w:rsidRPr="004D5092">
        <w:rPr>
          <w:b/>
          <w:bCs/>
          <w:sz w:val="27"/>
          <w:rtl/>
        </w:rPr>
        <w:t>وَإِنَّهُمْ عِنْ</w:t>
      </w:r>
      <w:r w:rsidR="00C57A69" w:rsidRPr="004D5092">
        <w:rPr>
          <w:b/>
          <w:bCs/>
          <w:sz w:val="27"/>
          <w:rtl/>
        </w:rPr>
        <w:t>دَنَا لَمِنَ الْمُصْطَفَيْنَ ال</w:t>
      </w:r>
      <w:r w:rsidRPr="004D5092">
        <w:rPr>
          <w:b/>
          <w:bCs/>
          <w:sz w:val="27"/>
          <w:rtl/>
        </w:rPr>
        <w:t>أَخْيَارِ</w:t>
      </w:r>
      <w:r w:rsidRPr="004D5092">
        <w:rPr>
          <w:rFonts w:ascii="Mosawi" w:hAnsi="Mosawi" w:cs="Mosawi"/>
          <w:sz w:val="24"/>
          <w:szCs w:val="24"/>
          <w:rtl/>
        </w:rPr>
        <w:t>﴾</w:t>
      </w:r>
      <w:r w:rsidRPr="004D5092">
        <w:rPr>
          <w:rFonts w:hint="cs"/>
          <w:sz w:val="27"/>
          <w:rtl/>
        </w:rPr>
        <w:t xml:space="preserve"> (ص: 47)</w:t>
      </w:r>
      <w:r w:rsidR="00907D63" w:rsidRPr="004D5092">
        <w:rPr>
          <w:rFonts w:hint="cs"/>
          <w:sz w:val="27"/>
          <w:rtl/>
        </w:rPr>
        <w:t xml:space="preserve"> ـ</w:t>
      </w:r>
      <w:r w:rsidRPr="004D5092">
        <w:rPr>
          <w:rFonts w:hint="cs"/>
          <w:sz w:val="27"/>
          <w:rtl/>
        </w:rPr>
        <w:t xml:space="preserve"> يدل</w:t>
      </w:r>
      <w:r w:rsidR="00C57A69" w:rsidRPr="004D5092">
        <w:rPr>
          <w:rFonts w:hint="cs"/>
          <w:sz w:val="27"/>
          <w:rtl/>
        </w:rPr>
        <w:t>ّ</w:t>
      </w:r>
      <w:r w:rsidRPr="004D5092">
        <w:rPr>
          <w:rFonts w:hint="cs"/>
          <w:sz w:val="27"/>
          <w:rtl/>
        </w:rPr>
        <w:t xml:space="preserve"> على أن الأنبياء كانوا من الأخيار في جميع الأمور، وهذا يتنافى مع صدور الذنب عنهم.</w:t>
      </w:r>
    </w:p>
    <w:p w:rsidR="006408B5" w:rsidRPr="004D5092" w:rsidRDefault="006408B5" w:rsidP="008E7574">
      <w:pPr>
        <w:spacing w:line="380" w:lineRule="exact"/>
        <w:rPr>
          <w:sz w:val="27"/>
          <w:rtl/>
        </w:rPr>
      </w:pPr>
      <w:r w:rsidRPr="004D5092">
        <w:rPr>
          <w:rFonts w:hint="cs"/>
          <w:sz w:val="27"/>
          <w:rtl/>
        </w:rPr>
        <w:t>9ـ بالنظر إلى أن الأنبياء</w:t>
      </w:r>
      <w:r w:rsidR="003856B4" w:rsidRPr="004D5092">
        <w:rPr>
          <w:rFonts w:ascii="Mosawi" w:hAnsi="Mosawi" w:cs="Mosawi"/>
          <w:szCs w:val="22"/>
          <w:rtl/>
        </w:rPr>
        <w:t>^</w:t>
      </w:r>
      <w:r w:rsidRPr="004D5092">
        <w:rPr>
          <w:rFonts w:hint="cs"/>
          <w:sz w:val="27"/>
          <w:rtl/>
        </w:rPr>
        <w:t xml:space="preserve"> أفضل من الملائكة، والملائكة ـ بناء</w:t>
      </w:r>
      <w:r w:rsidR="00907D63" w:rsidRPr="004D5092">
        <w:rPr>
          <w:rFonts w:hint="cs"/>
          <w:sz w:val="27"/>
          <w:rtl/>
        </w:rPr>
        <w:t>ً</w:t>
      </w:r>
      <w:r w:rsidRPr="004D5092">
        <w:rPr>
          <w:rFonts w:hint="cs"/>
          <w:sz w:val="27"/>
          <w:rtl/>
        </w:rPr>
        <w:t xml:space="preserve"> على الآية </w:t>
      </w:r>
      <w:r w:rsidR="00907D63" w:rsidRPr="004D5092">
        <w:rPr>
          <w:rFonts w:hint="cs"/>
          <w:sz w:val="27"/>
          <w:rtl/>
        </w:rPr>
        <w:t>6</w:t>
      </w:r>
      <w:r w:rsidRPr="004D5092">
        <w:rPr>
          <w:rFonts w:hint="cs"/>
          <w:sz w:val="27"/>
          <w:rtl/>
        </w:rPr>
        <w:t xml:space="preserve"> من سورة التحريم ـ معصومون من المعاصي والذنوب، يلزم من ذلك أن يكون م</w:t>
      </w:r>
      <w:r w:rsidR="00907D63" w:rsidRPr="004D5092">
        <w:rPr>
          <w:rFonts w:hint="cs"/>
          <w:sz w:val="27"/>
          <w:rtl/>
        </w:rPr>
        <w:t>َ</w:t>
      </w:r>
      <w:r w:rsidRPr="004D5092">
        <w:rPr>
          <w:rFonts w:hint="cs"/>
          <w:sz w:val="27"/>
          <w:rtl/>
        </w:rPr>
        <w:t>ن</w:t>
      </w:r>
      <w:r w:rsidR="00907D63" w:rsidRPr="004D5092">
        <w:rPr>
          <w:rFonts w:hint="cs"/>
          <w:sz w:val="27"/>
          <w:rtl/>
        </w:rPr>
        <w:t>ْ</w:t>
      </w:r>
      <w:r w:rsidRPr="004D5092">
        <w:rPr>
          <w:rFonts w:hint="cs"/>
          <w:sz w:val="27"/>
          <w:rtl/>
        </w:rPr>
        <w:t xml:space="preserve"> هو أفضل منهم ـ وهم الأنبياء ـ معصوماً من ارتكاب المعاصي والذنوب</w:t>
      </w:r>
      <w:r w:rsidR="00907D63" w:rsidRPr="004D5092">
        <w:rPr>
          <w:rFonts w:hint="cs"/>
          <w:sz w:val="27"/>
          <w:rtl/>
        </w:rPr>
        <w:t>؛</w:t>
      </w:r>
      <w:r w:rsidRPr="004D5092">
        <w:rPr>
          <w:rFonts w:hint="cs"/>
          <w:sz w:val="27"/>
          <w:rtl/>
        </w:rPr>
        <w:t xml:space="preserve"> بالأولوية</w:t>
      </w:r>
      <w:r w:rsidRPr="004D5092">
        <w:rPr>
          <w:sz w:val="27"/>
          <w:vertAlign w:val="superscript"/>
          <w:rtl/>
        </w:rPr>
        <w:t>(</w:t>
      </w:r>
      <w:r w:rsidRPr="004D5092">
        <w:rPr>
          <w:rStyle w:val="ac"/>
          <w:sz w:val="27"/>
          <w:rtl/>
        </w:rPr>
        <w:endnoteReference w:id="597"/>
      </w:r>
      <w:r w:rsidRPr="004D5092">
        <w:rPr>
          <w:sz w:val="27"/>
          <w:vertAlign w:val="superscript"/>
          <w:rtl/>
        </w:rPr>
        <w:t>)</w:t>
      </w:r>
      <w:r w:rsidRPr="004D5092">
        <w:rPr>
          <w:rFonts w:hint="cs"/>
          <w:sz w:val="27"/>
          <w:rtl/>
        </w:rPr>
        <w:t>.</w:t>
      </w:r>
    </w:p>
    <w:p w:rsidR="006408B5" w:rsidRPr="004D5092" w:rsidRDefault="006408B5" w:rsidP="008E7574">
      <w:pPr>
        <w:spacing w:line="380" w:lineRule="exact"/>
        <w:rPr>
          <w:sz w:val="27"/>
          <w:rtl/>
        </w:rPr>
      </w:pPr>
      <w:r w:rsidRPr="004D5092">
        <w:rPr>
          <w:rFonts w:hint="cs"/>
          <w:sz w:val="27"/>
          <w:rtl/>
        </w:rPr>
        <w:t xml:space="preserve">10ـ إن الأنبياء ـ طبقاً للآية </w:t>
      </w:r>
      <w:r w:rsidR="00907D63" w:rsidRPr="004D5092">
        <w:rPr>
          <w:rFonts w:hint="cs"/>
          <w:sz w:val="27"/>
          <w:rtl/>
        </w:rPr>
        <w:t>124</w:t>
      </w:r>
      <w:r w:rsidRPr="004D5092">
        <w:rPr>
          <w:rFonts w:hint="cs"/>
          <w:sz w:val="27"/>
          <w:rtl/>
        </w:rPr>
        <w:t xml:space="preserve"> من سورة البقرة ـ قادة</w:t>
      </w:r>
      <w:r w:rsidR="00907D63" w:rsidRPr="004D5092">
        <w:rPr>
          <w:rFonts w:hint="cs"/>
          <w:sz w:val="27"/>
          <w:rtl/>
        </w:rPr>
        <w:t>ُ</w:t>
      </w:r>
      <w:r w:rsidRPr="004D5092">
        <w:rPr>
          <w:rFonts w:hint="cs"/>
          <w:sz w:val="27"/>
          <w:rtl/>
        </w:rPr>
        <w:t xml:space="preserve"> الناس وأئم</w:t>
      </w:r>
      <w:r w:rsidR="00907D63" w:rsidRPr="004D5092">
        <w:rPr>
          <w:rFonts w:hint="cs"/>
          <w:sz w:val="27"/>
          <w:rtl/>
        </w:rPr>
        <w:t>ّ</w:t>
      </w:r>
      <w:r w:rsidRPr="004D5092">
        <w:rPr>
          <w:rFonts w:hint="cs"/>
          <w:sz w:val="27"/>
          <w:rtl/>
        </w:rPr>
        <w:t>تهم. والإمام هو الذي يُق</w:t>
      </w:r>
      <w:r w:rsidR="00907D63" w:rsidRPr="004D5092">
        <w:rPr>
          <w:rFonts w:hint="cs"/>
          <w:sz w:val="27"/>
          <w:rtl/>
        </w:rPr>
        <w:t>ْ</w:t>
      </w:r>
      <w:r w:rsidRPr="004D5092">
        <w:rPr>
          <w:rFonts w:hint="cs"/>
          <w:sz w:val="27"/>
          <w:rtl/>
        </w:rPr>
        <w:t>ت</w:t>
      </w:r>
      <w:r w:rsidR="00907D63" w:rsidRPr="004D5092">
        <w:rPr>
          <w:rFonts w:hint="cs"/>
          <w:sz w:val="27"/>
          <w:rtl/>
        </w:rPr>
        <w:t>َ</w:t>
      </w:r>
      <w:r w:rsidRPr="004D5092">
        <w:rPr>
          <w:rFonts w:hint="cs"/>
          <w:sz w:val="27"/>
          <w:rtl/>
        </w:rPr>
        <w:t>دى به</w:t>
      </w:r>
      <w:r w:rsidR="00907D63" w:rsidRPr="004D5092">
        <w:rPr>
          <w:rFonts w:hint="cs"/>
          <w:sz w:val="27"/>
          <w:rtl/>
        </w:rPr>
        <w:t>.</w:t>
      </w:r>
      <w:r w:rsidRPr="004D5092">
        <w:rPr>
          <w:rFonts w:hint="cs"/>
          <w:sz w:val="27"/>
          <w:rtl/>
        </w:rPr>
        <w:t xml:space="preserve"> ولذلك لو صدر الذنب عنهم وجب الاقتداء بهم في المعاصي، وهذا يتناقض مع غاية الرسالة.</w:t>
      </w:r>
    </w:p>
    <w:p w:rsidR="006408B5" w:rsidRPr="004D5092" w:rsidRDefault="006408B5" w:rsidP="008E7574">
      <w:pPr>
        <w:spacing w:line="340" w:lineRule="exact"/>
        <w:rPr>
          <w:sz w:val="27"/>
          <w:rtl/>
        </w:rPr>
      </w:pPr>
    </w:p>
    <w:p w:rsidR="006408B5" w:rsidRPr="004D5092" w:rsidRDefault="006408B5" w:rsidP="00601C86">
      <w:pPr>
        <w:pStyle w:val="31"/>
        <w:rPr>
          <w:color w:val="auto"/>
          <w:rtl/>
        </w:rPr>
      </w:pPr>
      <w:r w:rsidRPr="004D5092">
        <w:rPr>
          <w:rFonts w:hint="cs"/>
          <w:color w:val="auto"/>
          <w:rtl/>
        </w:rPr>
        <w:t xml:space="preserve">6ـ </w:t>
      </w:r>
      <w:r w:rsidR="00601C86" w:rsidRPr="004D5092">
        <w:rPr>
          <w:rFonts w:hint="cs"/>
          <w:color w:val="auto"/>
          <w:rtl/>
        </w:rPr>
        <w:t>ال</w:t>
      </w:r>
      <w:r w:rsidRPr="004D5092">
        <w:rPr>
          <w:rFonts w:hint="cs"/>
          <w:color w:val="auto"/>
          <w:rtl/>
        </w:rPr>
        <w:t xml:space="preserve">أسلوب </w:t>
      </w:r>
      <w:r w:rsidR="00601C86" w:rsidRPr="004D5092">
        <w:rPr>
          <w:rFonts w:hint="cs"/>
          <w:color w:val="auto"/>
          <w:rtl/>
        </w:rPr>
        <w:t>ال</w:t>
      </w:r>
      <w:r w:rsidRPr="004D5092">
        <w:rPr>
          <w:rFonts w:hint="cs"/>
          <w:color w:val="auto"/>
          <w:rtl/>
        </w:rPr>
        <w:t>صدر</w:t>
      </w:r>
      <w:r w:rsidR="00601C86" w:rsidRPr="004D5092">
        <w:rPr>
          <w:rFonts w:hint="cs"/>
          <w:color w:val="auto"/>
          <w:rtl/>
        </w:rPr>
        <w:t>ائي</w:t>
      </w:r>
      <w:r w:rsidRPr="004D5092">
        <w:rPr>
          <w:rFonts w:hint="cs"/>
          <w:color w:val="auto"/>
          <w:rtl/>
        </w:rPr>
        <w:t xml:space="preserve"> في تفسير </w:t>
      </w:r>
      <w:r w:rsidR="00601C86" w:rsidRPr="004D5092">
        <w:rPr>
          <w:rFonts w:hint="cs"/>
          <w:color w:val="auto"/>
          <w:rtl/>
        </w:rPr>
        <w:t xml:space="preserve">الدليل القرآني </w:t>
      </w:r>
      <w:r w:rsidRPr="004D5092">
        <w:rPr>
          <w:rFonts w:hint="cs"/>
          <w:color w:val="auto"/>
          <w:rtl/>
        </w:rPr>
        <w:t>لمنكر</w:t>
      </w:r>
      <w:r w:rsidR="00601C86" w:rsidRPr="004D5092">
        <w:rPr>
          <w:rFonts w:hint="cs"/>
          <w:color w:val="auto"/>
          <w:rtl/>
        </w:rPr>
        <w:t>ي</w:t>
      </w:r>
      <w:r w:rsidRPr="004D5092">
        <w:rPr>
          <w:rFonts w:hint="cs"/>
          <w:color w:val="auto"/>
          <w:rtl/>
        </w:rPr>
        <w:t xml:space="preserve"> </w:t>
      </w:r>
      <w:r w:rsidR="00601C86" w:rsidRPr="004D5092">
        <w:rPr>
          <w:rFonts w:hint="cs"/>
          <w:color w:val="auto"/>
          <w:rtl/>
        </w:rPr>
        <w:t>ا</w:t>
      </w:r>
      <w:r w:rsidRPr="004D5092">
        <w:rPr>
          <w:rFonts w:hint="cs"/>
          <w:color w:val="auto"/>
          <w:rtl/>
        </w:rPr>
        <w:t>لعصمة</w:t>
      </w:r>
      <w:r w:rsidR="00E31AE0" w:rsidRPr="004D5092">
        <w:rPr>
          <w:rFonts w:hint="cs"/>
          <w:color w:val="auto"/>
          <w:rtl/>
          <w:lang w:val="en-US"/>
        </w:rPr>
        <w:t xml:space="preserve"> ــــــ</w:t>
      </w:r>
    </w:p>
    <w:p w:rsidR="00B37827" w:rsidRPr="004D5092" w:rsidRDefault="006408B5" w:rsidP="00C86230">
      <w:pPr>
        <w:rPr>
          <w:sz w:val="27"/>
          <w:rtl/>
        </w:rPr>
      </w:pPr>
      <w:r w:rsidRPr="004D5092">
        <w:rPr>
          <w:rFonts w:hint="cs"/>
          <w:sz w:val="27"/>
          <w:rtl/>
        </w:rPr>
        <w:t>يذهب صدر المتأل</w:t>
      </w:r>
      <w:r w:rsidR="00907D63" w:rsidRPr="004D5092">
        <w:rPr>
          <w:rFonts w:hint="cs"/>
          <w:sz w:val="27"/>
          <w:rtl/>
        </w:rPr>
        <w:t>ِّ</w:t>
      </w:r>
      <w:r w:rsidRPr="004D5092">
        <w:rPr>
          <w:rFonts w:hint="cs"/>
          <w:sz w:val="27"/>
          <w:rtl/>
        </w:rPr>
        <w:t>هين إلى الاعتقاد بأن الآيات التي يُتوه</w:t>
      </w:r>
      <w:r w:rsidR="00B37827" w:rsidRPr="004D5092">
        <w:rPr>
          <w:rFonts w:hint="cs"/>
          <w:sz w:val="27"/>
          <w:rtl/>
        </w:rPr>
        <w:t>َّ</w:t>
      </w:r>
      <w:r w:rsidRPr="004D5092">
        <w:rPr>
          <w:rFonts w:hint="cs"/>
          <w:sz w:val="27"/>
          <w:rtl/>
        </w:rPr>
        <w:t xml:space="preserve">م منها عدم عصمة </w:t>
      </w:r>
      <w:r w:rsidRPr="004D5092">
        <w:rPr>
          <w:rFonts w:hint="cs"/>
          <w:sz w:val="27"/>
          <w:rtl/>
        </w:rPr>
        <w:lastRenderedPageBreak/>
        <w:t>الأنبياء، وصدور القبائح عنهم، يجب حملها على ترك الأ</w:t>
      </w:r>
      <w:r w:rsidR="00B37827" w:rsidRPr="004D5092">
        <w:rPr>
          <w:rFonts w:hint="cs"/>
          <w:sz w:val="27"/>
          <w:rtl/>
        </w:rPr>
        <w:t>َ</w:t>
      </w:r>
      <w:r w:rsidRPr="004D5092">
        <w:rPr>
          <w:rFonts w:hint="cs"/>
          <w:sz w:val="27"/>
          <w:rtl/>
        </w:rPr>
        <w:t>و</w:t>
      </w:r>
      <w:r w:rsidR="00B37827" w:rsidRPr="004D5092">
        <w:rPr>
          <w:rFonts w:hint="cs"/>
          <w:sz w:val="27"/>
          <w:rtl/>
        </w:rPr>
        <w:t>ْ</w:t>
      </w:r>
      <w:r w:rsidRPr="004D5092">
        <w:rPr>
          <w:rFonts w:hint="cs"/>
          <w:sz w:val="27"/>
          <w:rtl/>
        </w:rPr>
        <w:t>لى، و</w:t>
      </w:r>
      <w:r w:rsidR="00B37827" w:rsidRPr="004D5092">
        <w:rPr>
          <w:rFonts w:hint="cs"/>
          <w:sz w:val="27"/>
          <w:rtl/>
        </w:rPr>
        <w:t>أ</w:t>
      </w:r>
      <w:r w:rsidRPr="004D5092">
        <w:rPr>
          <w:rFonts w:hint="cs"/>
          <w:sz w:val="27"/>
          <w:rtl/>
        </w:rPr>
        <w:t>ن كل</w:t>
      </w:r>
      <w:r w:rsidR="00B37827" w:rsidRPr="004D5092">
        <w:rPr>
          <w:rFonts w:hint="cs"/>
          <w:sz w:val="27"/>
          <w:rtl/>
        </w:rPr>
        <w:t>ّ</w:t>
      </w:r>
      <w:r w:rsidRPr="004D5092">
        <w:rPr>
          <w:rFonts w:hint="cs"/>
          <w:sz w:val="27"/>
          <w:rtl/>
        </w:rPr>
        <w:t xml:space="preserve"> تفسير</w:t>
      </w:r>
      <w:r w:rsidR="00B37827" w:rsidRPr="004D5092">
        <w:rPr>
          <w:rFonts w:hint="cs"/>
          <w:sz w:val="27"/>
          <w:rtl/>
        </w:rPr>
        <w:t>ٍ</w:t>
      </w:r>
      <w:r w:rsidRPr="004D5092">
        <w:rPr>
          <w:rFonts w:hint="cs"/>
          <w:sz w:val="27"/>
          <w:rtl/>
        </w:rPr>
        <w:t xml:space="preserve"> يحافظ بشكل</w:t>
      </w:r>
      <w:r w:rsidR="00B37827" w:rsidRPr="004D5092">
        <w:rPr>
          <w:rFonts w:hint="cs"/>
          <w:sz w:val="27"/>
          <w:rtl/>
        </w:rPr>
        <w:t>ٍ</w:t>
      </w:r>
      <w:r w:rsidRPr="004D5092">
        <w:rPr>
          <w:rFonts w:hint="cs"/>
          <w:sz w:val="27"/>
          <w:rtl/>
        </w:rPr>
        <w:t xml:space="preserve"> أكبر على قاعدة عصمة الأنبياء يكون هو الأ</w:t>
      </w:r>
      <w:r w:rsidR="00B37827" w:rsidRPr="004D5092">
        <w:rPr>
          <w:rFonts w:hint="cs"/>
          <w:sz w:val="27"/>
          <w:rtl/>
        </w:rPr>
        <w:t>َ</w:t>
      </w:r>
      <w:r w:rsidRPr="004D5092">
        <w:rPr>
          <w:rFonts w:hint="cs"/>
          <w:sz w:val="27"/>
          <w:rtl/>
        </w:rPr>
        <w:t>و</w:t>
      </w:r>
      <w:r w:rsidR="00B37827" w:rsidRPr="004D5092">
        <w:rPr>
          <w:rFonts w:hint="cs"/>
          <w:sz w:val="27"/>
          <w:rtl/>
        </w:rPr>
        <w:t>ْلى.</w:t>
      </w:r>
    </w:p>
    <w:p w:rsidR="00B37827" w:rsidRPr="004D5092" w:rsidRDefault="006408B5" w:rsidP="00C86230">
      <w:pPr>
        <w:rPr>
          <w:sz w:val="27"/>
          <w:rtl/>
        </w:rPr>
      </w:pPr>
      <w:r w:rsidRPr="004D5092">
        <w:rPr>
          <w:rFonts w:hint="cs"/>
          <w:sz w:val="27"/>
          <w:rtl/>
        </w:rPr>
        <w:t xml:space="preserve">وعبارته في تفسير الآية </w:t>
      </w:r>
      <w:r w:rsidR="00B37827" w:rsidRPr="004D5092">
        <w:rPr>
          <w:rFonts w:hint="cs"/>
          <w:sz w:val="27"/>
          <w:rtl/>
        </w:rPr>
        <w:t>35</w:t>
      </w:r>
      <w:r w:rsidRPr="004D5092">
        <w:rPr>
          <w:rFonts w:hint="cs"/>
          <w:sz w:val="27"/>
          <w:rtl/>
        </w:rPr>
        <w:t xml:space="preserve"> من سورة البقرة </w:t>
      </w:r>
      <w:r w:rsidR="00B37827" w:rsidRPr="004D5092">
        <w:rPr>
          <w:rFonts w:hint="cs"/>
          <w:sz w:val="27"/>
          <w:rtl/>
        </w:rPr>
        <w:t>ما يلي</w:t>
      </w:r>
      <w:r w:rsidRPr="004D5092">
        <w:rPr>
          <w:rFonts w:hint="cs"/>
          <w:sz w:val="27"/>
          <w:rtl/>
        </w:rPr>
        <w:t xml:space="preserve">: </w:t>
      </w:r>
      <w:r w:rsidRPr="004D5092">
        <w:rPr>
          <w:rFonts w:hint="eastAsia"/>
          <w:sz w:val="24"/>
          <w:szCs w:val="24"/>
          <w:rtl/>
        </w:rPr>
        <w:t>«</w:t>
      </w:r>
      <w:r w:rsidRPr="004D5092">
        <w:rPr>
          <w:rFonts w:hint="cs"/>
          <w:sz w:val="27"/>
          <w:rtl/>
        </w:rPr>
        <w:t>وكل</w:t>
      </w:r>
      <w:r w:rsidR="00B37827" w:rsidRPr="004D5092">
        <w:rPr>
          <w:rFonts w:hint="cs"/>
          <w:sz w:val="27"/>
          <w:rtl/>
        </w:rPr>
        <w:t>ّ</w:t>
      </w:r>
      <w:r w:rsidRPr="004D5092">
        <w:rPr>
          <w:rFonts w:hint="cs"/>
          <w:sz w:val="27"/>
          <w:rtl/>
        </w:rPr>
        <w:t xml:space="preserve"> مذهب</w:t>
      </w:r>
      <w:r w:rsidR="00B37827" w:rsidRPr="004D5092">
        <w:rPr>
          <w:rFonts w:hint="cs"/>
          <w:sz w:val="27"/>
          <w:rtl/>
        </w:rPr>
        <w:t>ٍ</w:t>
      </w:r>
      <w:r w:rsidRPr="004D5092">
        <w:rPr>
          <w:rFonts w:hint="cs"/>
          <w:sz w:val="27"/>
          <w:rtl/>
        </w:rPr>
        <w:t xml:space="preserve"> أفضى إلى انحفاظ عصمتهم كان أ</w:t>
      </w:r>
      <w:r w:rsidR="00B37827" w:rsidRPr="004D5092">
        <w:rPr>
          <w:rFonts w:hint="cs"/>
          <w:sz w:val="27"/>
          <w:rtl/>
        </w:rPr>
        <w:t>َ</w:t>
      </w:r>
      <w:r w:rsidRPr="004D5092">
        <w:rPr>
          <w:rFonts w:hint="cs"/>
          <w:sz w:val="27"/>
          <w:rtl/>
        </w:rPr>
        <w:t>و</w:t>
      </w:r>
      <w:r w:rsidR="00B37827" w:rsidRPr="004D5092">
        <w:rPr>
          <w:rFonts w:hint="cs"/>
          <w:sz w:val="27"/>
          <w:rtl/>
        </w:rPr>
        <w:t>ْ</w:t>
      </w:r>
      <w:r w:rsidRPr="004D5092">
        <w:rPr>
          <w:rFonts w:hint="cs"/>
          <w:sz w:val="27"/>
          <w:rtl/>
        </w:rPr>
        <w:t>لى</w:t>
      </w:r>
      <w:r w:rsidRPr="004D5092">
        <w:rPr>
          <w:rFonts w:hint="eastAsia"/>
          <w:sz w:val="24"/>
          <w:szCs w:val="24"/>
          <w:rtl/>
        </w:rPr>
        <w:t>»</w:t>
      </w:r>
      <w:r w:rsidR="00B37827" w:rsidRPr="004D5092">
        <w:rPr>
          <w:rFonts w:hint="cs"/>
          <w:sz w:val="27"/>
          <w:rtl/>
        </w:rPr>
        <w:t>.</w:t>
      </w:r>
    </w:p>
    <w:p w:rsidR="006408B5" w:rsidRPr="004D5092" w:rsidRDefault="006408B5" w:rsidP="00C86230">
      <w:pPr>
        <w:rPr>
          <w:sz w:val="27"/>
          <w:rtl/>
        </w:rPr>
      </w:pPr>
      <w:r w:rsidRPr="004D5092">
        <w:rPr>
          <w:rFonts w:hint="cs"/>
          <w:sz w:val="27"/>
          <w:rtl/>
        </w:rPr>
        <w:t>وقال في معرض بيان الآيات التي تمسّ</w:t>
      </w:r>
      <w:r w:rsidR="00B37827" w:rsidRPr="004D5092">
        <w:rPr>
          <w:rFonts w:hint="cs"/>
          <w:sz w:val="27"/>
          <w:rtl/>
        </w:rPr>
        <w:t>َ</w:t>
      </w:r>
      <w:r w:rsidRPr="004D5092">
        <w:rPr>
          <w:rFonts w:hint="cs"/>
          <w:sz w:val="27"/>
          <w:rtl/>
        </w:rPr>
        <w:t>ك بها القائلون بعدم عصمة الأنبياء: والجواب الإجمالي هو أن كل</w:t>
      </w:r>
      <w:r w:rsidR="00B37827" w:rsidRPr="004D5092">
        <w:rPr>
          <w:rFonts w:hint="cs"/>
          <w:sz w:val="27"/>
          <w:rtl/>
        </w:rPr>
        <w:t>ّ</w:t>
      </w:r>
      <w:r w:rsidRPr="004D5092">
        <w:rPr>
          <w:rFonts w:hint="cs"/>
          <w:sz w:val="27"/>
          <w:rtl/>
        </w:rPr>
        <w:t xml:space="preserve"> مورد</w:t>
      </w:r>
      <w:r w:rsidR="00B37827" w:rsidRPr="004D5092">
        <w:rPr>
          <w:rFonts w:hint="cs"/>
          <w:sz w:val="27"/>
          <w:rtl/>
        </w:rPr>
        <w:t>ٍ</w:t>
      </w:r>
      <w:r w:rsidRPr="004D5092">
        <w:rPr>
          <w:rFonts w:hint="cs"/>
          <w:sz w:val="27"/>
          <w:rtl/>
        </w:rPr>
        <w:t xml:space="preserve"> يتمّ نقله على شكل روايات ال</w:t>
      </w:r>
      <w:r w:rsidR="00B37827" w:rsidRPr="004D5092">
        <w:rPr>
          <w:rFonts w:hint="cs"/>
          <w:sz w:val="27"/>
          <w:rtl/>
        </w:rPr>
        <w:t>آ</w:t>
      </w:r>
      <w:r w:rsidRPr="004D5092">
        <w:rPr>
          <w:rFonts w:hint="cs"/>
          <w:sz w:val="27"/>
          <w:rtl/>
        </w:rPr>
        <w:t>حاد مرفوض</w:t>
      </w:r>
      <w:r w:rsidR="00F9721B" w:rsidRPr="004D5092">
        <w:rPr>
          <w:rFonts w:hint="cs"/>
          <w:sz w:val="27"/>
          <w:rtl/>
        </w:rPr>
        <w:t>ٌ</w:t>
      </w:r>
      <w:r w:rsidRPr="004D5092">
        <w:rPr>
          <w:rFonts w:hint="cs"/>
          <w:sz w:val="27"/>
          <w:rtl/>
        </w:rPr>
        <w:t>، وكل</w:t>
      </w:r>
      <w:r w:rsidR="00F9721B" w:rsidRPr="004D5092">
        <w:rPr>
          <w:rFonts w:hint="cs"/>
          <w:sz w:val="27"/>
          <w:rtl/>
        </w:rPr>
        <w:t>ّ</w:t>
      </w:r>
      <w:r w:rsidRPr="004D5092">
        <w:rPr>
          <w:rFonts w:hint="cs"/>
          <w:sz w:val="27"/>
          <w:rtl/>
        </w:rPr>
        <w:t xml:space="preserve"> ما ينقل بشكل</w:t>
      </w:r>
      <w:r w:rsidR="00F9721B" w:rsidRPr="004D5092">
        <w:rPr>
          <w:rFonts w:hint="cs"/>
          <w:sz w:val="27"/>
          <w:rtl/>
        </w:rPr>
        <w:t>ٍ</w:t>
      </w:r>
      <w:r w:rsidRPr="004D5092">
        <w:rPr>
          <w:rFonts w:hint="cs"/>
          <w:sz w:val="27"/>
          <w:rtl/>
        </w:rPr>
        <w:t xml:space="preserve"> متواتر</w:t>
      </w:r>
      <w:r w:rsidR="00F9721B" w:rsidRPr="004D5092">
        <w:rPr>
          <w:rFonts w:hint="cs"/>
          <w:sz w:val="27"/>
          <w:rtl/>
        </w:rPr>
        <w:t>ٍ</w:t>
      </w:r>
      <w:r w:rsidRPr="004D5092">
        <w:rPr>
          <w:rFonts w:hint="cs"/>
          <w:sz w:val="27"/>
          <w:rtl/>
        </w:rPr>
        <w:t xml:space="preserve"> أو منصوص</w:t>
      </w:r>
      <w:r w:rsidR="00F9721B" w:rsidRPr="004D5092">
        <w:rPr>
          <w:rFonts w:hint="cs"/>
          <w:sz w:val="27"/>
          <w:rtl/>
        </w:rPr>
        <w:t>ٍ</w:t>
      </w:r>
      <w:r w:rsidRPr="004D5092">
        <w:rPr>
          <w:rFonts w:hint="cs"/>
          <w:sz w:val="27"/>
          <w:rtl/>
        </w:rPr>
        <w:t xml:space="preserve"> حمل على ترك الأ</w:t>
      </w:r>
      <w:r w:rsidR="00F9721B" w:rsidRPr="004D5092">
        <w:rPr>
          <w:rFonts w:hint="cs"/>
          <w:sz w:val="27"/>
          <w:rtl/>
        </w:rPr>
        <w:t>َ</w:t>
      </w:r>
      <w:r w:rsidRPr="004D5092">
        <w:rPr>
          <w:rFonts w:hint="cs"/>
          <w:sz w:val="27"/>
          <w:rtl/>
        </w:rPr>
        <w:t>و</w:t>
      </w:r>
      <w:r w:rsidR="00F9721B" w:rsidRPr="004D5092">
        <w:rPr>
          <w:rFonts w:hint="cs"/>
          <w:sz w:val="27"/>
          <w:rtl/>
        </w:rPr>
        <w:t>ْ</w:t>
      </w:r>
      <w:r w:rsidRPr="004D5092">
        <w:rPr>
          <w:rFonts w:hint="cs"/>
          <w:sz w:val="27"/>
          <w:rtl/>
        </w:rPr>
        <w:t>لى، كما هو مقبول</w:t>
      </w:r>
      <w:r w:rsidR="00F9721B" w:rsidRPr="004D5092">
        <w:rPr>
          <w:rFonts w:hint="cs"/>
          <w:sz w:val="27"/>
          <w:rtl/>
        </w:rPr>
        <w:t>ٌ</w:t>
      </w:r>
      <w:r w:rsidRPr="004D5092">
        <w:rPr>
          <w:rFonts w:hint="cs"/>
          <w:sz w:val="27"/>
          <w:rtl/>
        </w:rPr>
        <w:t xml:space="preserve"> عندنا [أي الإمامي</w:t>
      </w:r>
      <w:r w:rsidR="00F9721B" w:rsidRPr="004D5092">
        <w:rPr>
          <w:rFonts w:hint="cs"/>
          <w:sz w:val="27"/>
          <w:rtl/>
        </w:rPr>
        <w:t>ّ</w:t>
      </w:r>
      <w:r w:rsidRPr="004D5092">
        <w:rPr>
          <w:rFonts w:hint="cs"/>
          <w:sz w:val="27"/>
          <w:rtl/>
        </w:rPr>
        <w:t>ة]</w:t>
      </w:r>
      <w:r w:rsidRPr="004D5092">
        <w:rPr>
          <w:sz w:val="27"/>
          <w:vertAlign w:val="superscript"/>
          <w:rtl/>
        </w:rPr>
        <w:t>(</w:t>
      </w:r>
      <w:r w:rsidRPr="004D5092">
        <w:rPr>
          <w:rStyle w:val="ac"/>
          <w:sz w:val="27"/>
          <w:rtl/>
        </w:rPr>
        <w:endnoteReference w:id="598"/>
      </w:r>
      <w:r w:rsidRPr="004D5092">
        <w:rPr>
          <w:sz w:val="27"/>
          <w:vertAlign w:val="superscript"/>
          <w:rtl/>
        </w:rPr>
        <w:t>)</w:t>
      </w:r>
      <w:r w:rsidRPr="004D5092">
        <w:rPr>
          <w:rFonts w:hint="cs"/>
          <w:sz w:val="27"/>
          <w:rtl/>
        </w:rPr>
        <w:t>.</w:t>
      </w:r>
    </w:p>
    <w:p w:rsidR="006408B5" w:rsidRPr="004D5092" w:rsidRDefault="006408B5" w:rsidP="00C86230">
      <w:pPr>
        <w:rPr>
          <w:sz w:val="27"/>
          <w:rtl/>
        </w:rPr>
      </w:pPr>
      <w:r w:rsidRPr="004D5092">
        <w:rPr>
          <w:rFonts w:hint="cs"/>
          <w:sz w:val="27"/>
          <w:rtl/>
        </w:rPr>
        <w:t>ثم</w:t>
      </w:r>
      <w:r w:rsidR="00F9721B" w:rsidRPr="004D5092">
        <w:rPr>
          <w:rFonts w:hint="cs"/>
          <w:sz w:val="27"/>
          <w:rtl/>
        </w:rPr>
        <w:t>ّ</w:t>
      </w:r>
      <w:r w:rsidRPr="004D5092">
        <w:rPr>
          <w:rFonts w:hint="cs"/>
          <w:sz w:val="27"/>
          <w:rtl/>
        </w:rPr>
        <w:t xml:space="preserve"> عمد بعد ذلك</w:t>
      </w:r>
      <w:r w:rsidR="00F9721B" w:rsidRPr="004D5092">
        <w:rPr>
          <w:rFonts w:hint="cs"/>
          <w:sz w:val="27"/>
          <w:rtl/>
        </w:rPr>
        <w:t>،</w:t>
      </w:r>
      <w:r w:rsidRPr="004D5092">
        <w:rPr>
          <w:rFonts w:hint="cs"/>
          <w:sz w:val="27"/>
          <w:rtl/>
        </w:rPr>
        <w:t xml:space="preserve"> في مقام الجواب التفصيلي، إلى حمل الكثير من الموارد (الآيات المرتبطة بالنبي</w:t>
      </w:r>
      <w:r w:rsidR="00F9721B" w:rsidRPr="004D5092">
        <w:rPr>
          <w:rFonts w:hint="cs"/>
          <w:sz w:val="27"/>
          <w:rtl/>
        </w:rPr>
        <w:t>ّ</w:t>
      </w:r>
      <w:r w:rsidRPr="004D5092">
        <w:rPr>
          <w:rFonts w:hint="cs"/>
          <w:sz w:val="27"/>
          <w:rtl/>
        </w:rPr>
        <w:t xml:space="preserve"> الأكرم</w:t>
      </w:r>
      <w:r w:rsidR="009C4E6D" w:rsidRPr="004D5092">
        <w:rPr>
          <w:rFonts w:ascii="Mosawi" w:hAnsi="Mosawi" w:cs="Mosawi"/>
          <w:szCs w:val="22"/>
          <w:rtl/>
        </w:rPr>
        <w:t>|</w:t>
      </w:r>
      <w:r w:rsidRPr="004D5092">
        <w:rPr>
          <w:rFonts w:hint="cs"/>
          <w:sz w:val="27"/>
          <w:rtl/>
        </w:rPr>
        <w:t>، والنبي</w:t>
      </w:r>
      <w:r w:rsidR="00F9721B" w:rsidRPr="004D5092">
        <w:rPr>
          <w:rFonts w:hint="cs"/>
          <w:sz w:val="27"/>
          <w:rtl/>
        </w:rPr>
        <w:t>ّ</w:t>
      </w:r>
      <w:r w:rsidRPr="004D5092">
        <w:rPr>
          <w:rFonts w:hint="cs"/>
          <w:sz w:val="27"/>
          <w:rtl/>
        </w:rPr>
        <w:t xml:space="preserve"> موسى</w:t>
      </w:r>
      <w:r w:rsidR="003856B4" w:rsidRPr="004D5092">
        <w:rPr>
          <w:rFonts w:ascii="Mosawi" w:hAnsi="Mosawi" w:cs="Mosawi"/>
          <w:szCs w:val="22"/>
          <w:rtl/>
        </w:rPr>
        <w:t>×</w:t>
      </w:r>
      <w:r w:rsidRPr="004D5092">
        <w:rPr>
          <w:rFonts w:hint="cs"/>
          <w:sz w:val="27"/>
          <w:rtl/>
        </w:rPr>
        <w:t>، والنبي</w:t>
      </w:r>
      <w:r w:rsidR="00F9721B" w:rsidRPr="004D5092">
        <w:rPr>
          <w:rFonts w:hint="cs"/>
          <w:sz w:val="27"/>
          <w:rtl/>
        </w:rPr>
        <w:t>ّ</w:t>
      </w:r>
      <w:r w:rsidRPr="004D5092">
        <w:rPr>
          <w:rFonts w:hint="cs"/>
          <w:sz w:val="27"/>
          <w:rtl/>
        </w:rPr>
        <w:t xml:space="preserve"> سليمان</w:t>
      </w:r>
      <w:r w:rsidR="003856B4" w:rsidRPr="004D5092">
        <w:rPr>
          <w:rFonts w:ascii="Mosawi" w:hAnsi="Mosawi" w:cs="Mosawi"/>
          <w:szCs w:val="22"/>
          <w:rtl/>
        </w:rPr>
        <w:t>×</w:t>
      </w:r>
      <w:r w:rsidRPr="004D5092">
        <w:rPr>
          <w:rFonts w:hint="cs"/>
          <w:sz w:val="27"/>
          <w:rtl/>
        </w:rPr>
        <w:t>) على ترك الأ</w:t>
      </w:r>
      <w:r w:rsidR="00F9721B" w:rsidRPr="004D5092">
        <w:rPr>
          <w:rFonts w:hint="cs"/>
          <w:sz w:val="27"/>
          <w:rtl/>
        </w:rPr>
        <w:t>َ</w:t>
      </w:r>
      <w:r w:rsidRPr="004D5092">
        <w:rPr>
          <w:rFonts w:hint="cs"/>
          <w:sz w:val="27"/>
          <w:rtl/>
        </w:rPr>
        <w:t>و</w:t>
      </w:r>
      <w:r w:rsidR="00F9721B" w:rsidRPr="004D5092">
        <w:rPr>
          <w:rFonts w:hint="cs"/>
          <w:sz w:val="27"/>
          <w:rtl/>
        </w:rPr>
        <w:t>ْ</w:t>
      </w:r>
      <w:r w:rsidRPr="004D5092">
        <w:rPr>
          <w:rFonts w:hint="cs"/>
          <w:sz w:val="27"/>
          <w:rtl/>
        </w:rPr>
        <w:t>لى</w:t>
      </w:r>
      <w:r w:rsidRPr="004D5092">
        <w:rPr>
          <w:sz w:val="27"/>
          <w:vertAlign w:val="superscript"/>
          <w:rtl/>
        </w:rPr>
        <w:t>(</w:t>
      </w:r>
      <w:r w:rsidRPr="004D5092">
        <w:rPr>
          <w:rStyle w:val="ac"/>
          <w:sz w:val="27"/>
          <w:rtl/>
        </w:rPr>
        <w:endnoteReference w:id="599"/>
      </w:r>
      <w:r w:rsidRPr="004D5092">
        <w:rPr>
          <w:sz w:val="27"/>
          <w:vertAlign w:val="superscript"/>
          <w:rtl/>
        </w:rPr>
        <w:t>)</w:t>
      </w:r>
      <w:r w:rsidRPr="004D5092">
        <w:rPr>
          <w:rFonts w:hint="cs"/>
          <w:sz w:val="27"/>
          <w:rtl/>
        </w:rPr>
        <w:t>.</w:t>
      </w:r>
    </w:p>
    <w:p w:rsidR="006408B5" w:rsidRPr="004D5092" w:rsidRDefault="006408B5" w:rsidP="008E7574">
      <w:pPr>
        <w:spacing w:line="340" w:lineRule="exact"/>
        <w:rPr>
          <w:sz w:val="27"/>
          <w:rtl/>
        </w:rPr>
      </w:pPr>
    </w:p>
    <w:p w:rsidR="006408B5" w:rsidRPr="004D5092" w:rsidRDefault="006408B5" w:rsidP="00E31AE0">
      <w:pPr>
        <w:pStyle w:val="31"/>
        <w:rPr>
          <w:color w:val="auto"/>
          <w:rtl/>
        </w:rPr>
      </w:pPr>
      <w:r w:rsidRPr="004D5092">
        <w:rPr>
          <w:rFonts w:hint="cs"/>
          <w:color w:val="auto"/>
          <w:rtl/>
        </w:rPr>
        <w:t>النتيجة</w:t>
      </w:r>
      <w:r w:rsidR="00E31AE0" w:rsidRPr="004D5092">
        <w:rPr>
          <w:rFonts w:hint="cs"/>
          <w:color w:val="auto"/>
          <w:rtl/>
          <w:lang w:val="en-US"/>
        </w:rPr>
        <w:t xml:space="preserve"> ــــــ</w:t>
      </w:r>
    </w:p>
    <w:p w:rsidR="00F9721B" w:rsidRPr="004D5092" w:rsidRDefault="00F9721B" w:rsidP="00C86230">
      <w:pPr>
        <w:rPr>
          <w:sz w:val="27"/>
          <w:rtl/>
        </w:rPr>
      </w:pPr>
      <w:r w:rsidRPr="004D5092">
        <w:rPr>
          <w:rFonts w:hint="cs"/>
          <w:sz w:val="27"/>
          <w:rtl/>
        </w:rPr>
        <w:t xml:space="preserve">حظيَتْ </w:t>
      </w:r>
      <w:r w:rsidR="006408B5" w:rsidRPr="004D5092">
        <w:rPr>
          <w:rFonts w:hint="cs"/>
          <w:sz w:val="27"/>
          <w:rtl/>
        </w:rPr>
        <w:t>عصمة</w:t>
      </w:r>
      <w:r w:rsidRPr="004D5092">
        <w:rPr>
          <w:rFonts w:hint="cs"/>
          <w:sz w:val="27"/>
          <w:rtl/>
        </w:rPr>
        <w:t>ُ</w:t>
      </w:r>
      <w:r w:rsidR="006408B5" w:rsidRPr="004D5092">
        <w:rPr>
          <w:rFonts w:hint="cs"/>
          <w:sz w:val="27"/>
          <w:rtl/>
        </w:rPr>
        <w:t xml:space="preserve"> الأنبياء من الذنوب باهتمام صدر المتأل</w:t>
      </w:r>
      <w:r w:rsidRPr="004D5092">
        <w:rPr>
          <w:rFonts w:hint="cs"/>
          <w:sz w:val="27"/>
          <w:rtl/>
        </w:rPr>
        <w:t>ِّ</w:t>
      </w:r>
      <w:r w:rsidR="006408B5" w:rsidRPr="004D5092">
        <w:rPr>
          <w:rFonts w:hint="cs"/>
          <w:sz w:val="27"/>
          <w:rtl/>
        </w:rPr>
        <w:t>هين</w:t>
      </w:r>
      <w:r w:rsidRPr="004D5092">
        <w:rPr>
          <w:rFonts w:hint="cs"/>
          <w:sz w:val="27"/>
          <w:rtl/>
        </w:rPr>
        <w:t>،</w:t>
      </w:r>
      <w:r w:rsidR="006408B5" w:rsidRPr="004D5092">
        <w:rPr>
          <w:rFonts w:hint="cs"/>
          <w:sz w:val="27"/>
          <w:rtl/>
        </w:rPr>
        <w:t xml:space="preserve"> </w:t>
      </w:r>
      <w:r w:rsidRPr="004D5092">
        <w:rPr>
          <w:rFonts w:hint="cs"/>
          <w:sz w:val="27"/>
          <w:rtl/>
        </w:rPr>
        <w:t>غير أنه</w:t>
      </w:r>
      <w:r w:rsidR="006408B5" w:rsidRPr="004D5092">
        <w:rPr>
          <w:rFonts w:hint="cs"/>
          <w:sz w:val="27"/>
          <w:rtl/>
        </w:rPr>
        <w:t xml:space="preserve"> لم يتعرّ</w:t>
      </w:r>
      <w:r w:rsidRPr="004D5092">
        <w:rPr>
          <w:rFonts w:hint="cs"/>
          <w:sz w:val="27"/>
          <w:rtl/>
        </w:rPr>
        <w:t>َ</w:t>
      </w:r>
      <w:r w:rsidR="006408B5" w:rsidRPr="004D5092">
        <w:rPr>
          <w:rFonts w:hint="cs"/>
          <w:sz w:val="27"/>
          <w:rtl/>
        </w:rPr>
        <w:t xml:space="preserve">ض </w:t>
      </w:r>
      <w:r w:rsidRPr="004D5092">
        <w:rPr>
          <w:rFonts w:hint="cs"/>
          <w:sz w:val="27"/>
          <w:rtl/>
        </w:rPr>
        <w:t>ل</w:t>
      </w:r>
      <w:r w:rsidR="006408B5" w:rsidRPr="004D5092">
        <w:rPr>
          <w:rFonts w:hint="cs"/>
          <w:sz w:val="27"/>
          <w:rtl/>
        </w:rPr>
        <w:t>بحث مسألة العصمة بشكل</w:t>
      </w:r>
      <w:r w:rsidRPr="004D5092">
        <w:rPr>
          <w:rFonts w:hint="cs"/>
          <w:sz w:val="27"/>
          <w:rtl/>
        </w:rPr>
        <w:t>ٍ</w:t>
      </w:r>
      <w:r w:rsidR="006408B5" w:rsidRPr="004D5092">
        <w:rPr>
          <w:rFonts w:hint="cs"/>
          <w:sz w:val="27"/>
          <w:rtl/>
        </w:rPr>
        <w:t xml:space="preserve"> مستقل</w:t>
      </w:r>
      <w:r w:rsidRPr="004D5092">
        <w:rPr>
          <w:rFonts w:hint="cs"/>
          <w:sz w:val="27"/>
          <w:rtl/>
        </w:rPr>
        <w:t>ّ</w:t>
      </w:r>
      <w:r w:rsidR="006408B5" w:rsidRPr="004D5092">
        <w:rPr>
          <w:rFonts w:hint="cs"/>
          <w:sz w:val="27"/>
          <w:rtl/>
        </w:rPr>
        <w:t xml:space="preserve"> في أيّ</w:t>
      </w:r>
      <w:r w:rsidRPr="004D5092">
        <w:rPr>
          <w:rFonts w:hint="cs"/>
          <w:sz w:val="27"/>
          <w:rtl/>
        </w:rPr>
        <w:t>ٍ</w:t>
      </w:r>
      <w:r w:rsidR="006408B5" w:rsidRPr="004D5092">
        <w:rPr>
          <w:rFonts w:hint="cs"/>
          <w:sz w:val="27"/>
          <w:rtl/>
        </w:rPr>
        <w:t xml:space="preserve"> من كتبه الفلسفي</w:t>
      </w:r>
      <w:r w:rsidRPr="004D5092">
        <w:rPr>
          <w:rFonts w:hint="cs"/>
          <w:sz w:val="27"/>
          <w:rtl/>
        </w:rPr>
        <w:t>ّ</w:t>
      </w:r>
      <w:r w:rsidR="006408B5" w:rsidRPr="004D5092">
        <w:rPr>
          <w:rFonts w:hint="cs"/>
          <w:sz w:val="27"/>
          <w:rtl/>
        </w:rPr>
        <w:t>ة</w:t>
      </w:r>
      <w:r w:rsidRPr="004D5092">
        <w:rPr>
          <w:rFonts w:hint="cs"/>
          <w:sz w:val="27"/>
          <w:rtl/>
        </w:rPr>
        <w:t>؛</w:t>
      </w:r>
      <w:r w:rsidR="006408B5" w:rsidRPr="004D5092">
        <w:rPr>
          <w:rFonts w:hint="cs"/>
          <w:sz w:val="27"/>
          <w:rtl/>
        </w:rPr>
        <w:t xml:space="preserve"> ور</w:t>
      </w:r>
      <w:r w:rsidRPr="004D5092">
        <w:rPr>
          <w:rFonts w:hint="cs"/>
          <w:sz w:val="27"/>
          <w:rtl/>
        </w:rPr>
        <w:t>ُ</w:t>
      </w:r>
      <w:r w:rsidR="006408B5" w:rsidRPr="004D5092">
        <w:rPr>
          <w:rFonts w:hint="cs"/>
          <w:sz w:val="27"/>
          <w:rtl/>
        </w:rPr>
        <w:t>ب</w:t>
      </w:r>
      <w:r w:rsidRPr="004D5092">
        <w:rPr>
          <w:rFonts w:hint="cs"/>
          <w:sz w:val="27"/>
          <w:rtl/>
        </w:rPr>
        <w:t>َ</w:t>
      </w:r>
      <w:r w:rsidR="006408B5" w:rsidRPr="004D5092">
        <w:rPr>
          <w:rFonts w:hint="cs"/>
          <w:sz w:val="27"/>
          <w:rtl/>
        </w:rPr>
        <w:t>ما كان هذا عائداً إلى اعتباره العصمة هبة</w:t>
      </w:r>
      <w:r w:rsidRPr="004D5092">
        <w:rPr>
          <w:rFonts w:hint="cs"/>
          <w:sz w:val="27"/>
          <w:rtl/>
        </w:rPr>
        <w:t>ً</w:t>
      </w:r>
      <w:r w:rsidR="006408B5" w:rsidRPr="004D5092">
        <w:rPr>
          <w:rFonts w:hint="cs"/>
          <w:sz w:val="27"/>
          <w:rtl/>
        </w:rPr>
        <w:t xml:space="preserve"> من الله سبحانه وتعالى. ور</w:t>
      </w:r>
      <w:r w:rsidRPr="004D5092">
        <w:rPr>
          <w:rFonts w:hint="cs"/>
          <w:sz w:val="27"/>
          <w:rtl/>
        </w:rPr>
        <w:t>ُ</w:t>
      </w:r>
      <w:r w:rsidR="006408B5" w:rsidRPr="004D5092">
        <w:rPr>
          <w:rFonts w:hint="cs"/>
          <w:sz w:val="27"/>
          <w:rtl/>
        </w:rPr>
        <w:t>ب</w:t>
      </w:r>
      <w:r w:rsidRPr="004D5092">
        <w:rPr>
          <w:rFonts w:hint="cs"/>
          <w:sz w:val="27"/>
          <w:rtl/>
        </w:rPr>
        <w:t>َ</w:t>
      </w:r>
      <w:r w:rsidR="006408B5" w:rsidRPr="004D5092">
        <w:rPr>
          <w:rFonts w:hint="cs"/>
          <w:sz w:val="27"/>
          <w:rtl/>
        </w:rPr>
        <w:t>ما لهذا السبب ورد</w:t>
      </w:r>
      <w:r w:rsidRPr="004D5092">
        <w:rPr>
          <w:rFonts w:hint="cs"/>
          <w:sz w:val="27"/>
          <w:rtl/>
        </w:rPr>
        <w:t>َ</w:t>
      </w:r>
      <w:r w:rsidR="006408B5" w:rsidRPr="004D5092">
        <w:rPr>
          <w:rFonts w:hint="cs"/>
          <w:sz w:val="27"/>
          <w:rtl/>
        </w:rPr>
        <w:t>ت</w:t>
      </w:r>
      <w:r w:rsidRPr="004D5092">
        <w:rPr>
          <w:rFonts w:hint="cs"/>
          <w:sz w:val="27"/>
          <w:rtl/>
        </w:rPr>
        <w:t>ْ</w:t>
      </w:r>
      <w:r w:rsidR="006408B5" w:rsidRPr="004D5092">
        <w:rPr>
          <w:rFonts w:hint="cs"/>
          <w:sz w:val="27"/>
          <w:rtl/>
        </w:rPr>
        <w:t xml:space="preserve"> أكثر أبحاثه المرتب</w:t>
      </w:r>
      <w:r w:rsidRPr="004D5092">
        <w:rPr>
          <w:rFonts w:hint="cs"/>
          <w:sz w:val="27"/>
          <w:rtl/>
        </w:rPr>
        <w:t>طة بالعصمة في تفسيره.</w:t>
      </w:r>
    </w:p>
    <w:p w:rsidR="000C131E" w:rsidRPr="004D5092" w:rsidRDefault="006408B5" w:rsidP="00C86230">
      <w:pPr>
        <w:rPr>
          <w:sz w:val="27"/>
          <w:rtl/>
        </w:rPr>
      </w:pPr>
      <w:r w:rsidRPr="004D5092">
        <w:rPr>
          <w:rFonts w:hint="cs"/>
          <w:sz w:val="27"/>
          <w:rtl/>
        </w:rPr>
        <w:t>إن لصدر المتأل</w:t>
      </w:r>
      <w:r w:rsidR="00F9721B" w:rsidRPr="004D5092">
        <w:rPr>
          <w:rFonts w:hint="cs"/>
          <w:sz w:val="27"/>
          <w:rtl/>
        </w:rPr>
        <w:t>ِّ</w:t>
      </w:r>
      <w:r w:rsidRPr="004D5092">
        <w:rPr>
          <w:rFonts w:hint="cs"/>
          <w:sz w:val="27"/>
          <w:rtl/>
        </w:rPr>
        <w:t>هين في</w:t>
      </w:r>
      <w:r w:rsidR="00F9721B" w:rsidRPr="004D5092">
        <w:rPr>
          <w:rFonts w:hint="cs"/>
          <w:sz w:val="27"/>
          <w:rtl/>
        </w:rPr>
        <w:t xml:space="preserve"> </w:t>
      </w:r>
      <w:r w:rsidRPr="004D5092">
        <w:rPr>
          <w:rFonts w:hint="cs"/>
          <w:sz w:val="27"/>
          <w:rtl/>
        </w:rPr>
        <w:t>ما يتعل</w:t>
      </w:r>
      <w:r w:rsidR="00F9721B" w:rsidRPr="004D5092">
        <w:rPr>
          <w:rFonts w:hint="cs"/>
          <w:sz w:val="27"/>
          <w:rtl/>
        </w:rPr>
        <w:t>َّ</w:t>
      </w:r>
      <w:r w:rsidRPr="004D5092">
        <w:rPr>
          <w:rFonts w:hint="cs"/>
          <w:sz w:val="27"/>
          <w:rtl/>
        </w:rPr>
        <w:t>ق بتعريف العصمة عبارات</w:t>
      </w:r>
      <w:r w:rsidR="000C131E" w:rsidRPr="004D5092">
        <w:rPr>
          <w:rFonts w:hint="cs"/>
          <w:sz w:val="27"/>
          <w:rtl/>
        </w:rPr>
        <w:t>ٍ</w:t>
      </w:r>
      <w:r w:rsidRPr="004D5092">
        <w:rPr>
          <w:rFonts w:hint="cs"/>
          <w:sz w:val="27"/>
          <w:rtl/>
        </w:rPr>
        <w:t xml:space="preserve"> متفاوتة</w:t>
      </w:r>
      <w:r w:rsidR="000C131E" w:rsidRPr="004D5092">
        <w:rPr>
          <w:rFonts w:hint="cs"/>
          <w:sz w:val="27"/>
          <w:rtl/>
        </w:rPr>
        <w:t>ً.</w:t>
      </w:r>
      <w:r w:rsidRPr="004D5092">
        <w:rPr>
          <w:rFonts w:hint="cs"/>
          <w:sz w:val="27"/>
          <w:rtl/>
        </w:rPr>
        <w:t xml:space="preserve"> ولكن</w:t>
      </w:r>
      <w:r w:rsidR="000C131E" w:rsidRPr="004D5092">
        <w:rPr>
          <w:rFonts w:hint="cs"/>
          <w:sz w:val="27"/>
          <w:rtl/>
        </w:rPr>
        <w:t>ْ</w:t>
      </w:r>
      <w:r w:rsidRPr="004D5092">
        <w:rPr>
          <w:rFonts w:hint="cs"/>
          <w:sz w:val="27"/>
          <w:rtl/>
        </w:rPr>
        <w:t xml:space="preserve"> على الرغم من اختلافها الظاهري</w:t>
      </w:r>
      <w:r w:rsidR="000C131E" w:rsidRPr="004D5092">
        <w:rPr>
          <w:rFonts w:hint="cs"/>
          <w:sz w:val="27"/>
          <w:rtl/>
        </w:rPr>
        <w:t>ّ،</w:t>
      </w:r>
      <w:r w:rsidRPr="004D5092">
        <w:rPr>
          <w:rFonts w:hint="cs"/>
          <w:sz w:val="27"/>
          <w:rtl/>
        </w:rPr>
        <w:t xml:space="preserve"> يمكن إرجاعها إلى تعريف</w:t>
      </w:r>
      <w:r w:rsidR="000C131E" w:rsidRPr="004D5092">
        <w:rPr>
          <w:rFonts w:hint="cs"/>
          <w:sz w:val="27"/>
          <w:rtl/>
        </w:rPr>
        <w:t>ٍ</w:t>
      </w:r>
      <w:r w:rsidRPr="004D5092">
        <w:rPr>
          <w:rFonts w:hint="cs"/>
          <w:sz w:val="27"/>
          <w:rtl/>
        </w:rPr>
        <w:t xml:space="preserve"> واحد</w:t>
      </w:r>
      <w:r w:rsidR="000C131E" w:rsidRPr="004D5092">
        <w:rPr>
          <w:rFonts w:hint="cs"/>
          <w:sz w:val="27"/>
          <w:rtl/>
        </w:rPr>
        <w:t>ٍ</w:t>
      </w:r>
      <w:r w:rsidRPr="004D5092">
        <w:rPr>
          <w:rFonts w:hint="cs"/>
          <w:sz w:val="27"/>
          <w:rtl/>
        </w:rPr>
        <w:t xml:space="preserve"> جامع. إن ما ذكره صدر المتأل</w:t>
      </w:r>
      <w:r w:rsidR="000C131E" w:rsidRPr="004D5092">
        <w:rPr>
          <w:rFonts w:hint="cs"/>
          <w:sz w:val="27"/>
          <w:rtl/>
        </w:rPr>
        <w:t>ِّ</w:t>
      </w:r>
      <w:r w:rsidRPr="004D5092">
        <w:rPr>
          <w:rFonts w:hint="cs"/>
          <w:sz w:val="27"/>
          <w:rtl/>
        </w:rPr>
        <w:t>هين بشأن مفهوم العصمة يقرّ</w:t>
      </w:r>
      <w:r w:rsidR="000C131E" w:rsidRPr="004D5092">
        <w:rPr>
          <w:rFonts w:hint="cs"/>
          <w:sz w:val="27"/>
          <w:rtl/>
        </w:rPr>
        <w:t>ِ</w:t>
      </w:r>
      <w:r w:rsidRPr="004D5092">
        <w:rPr>
          <w:rFonts w:hint="cs"/>
          <w:sz w:val="27"/>
          <w:rtl/>
        </w:rPr>
        <w:t>بنا من رأيه حول العدالة، مع فارق أن المعصوم يحصل على م</w:t>
      </w:r>
      <w:r w:rsidR="000C131E" w:rsidRPr="004D5092">
        <w:rPr>
          <w:rFonts w:hint="cs"/>
          <w:sz w:val="27"/>
          <w:rtl/>
        </w:rPr>
        <w:t>َ</w:t>
      </w:r>
      <w:r w:rsidRPr="004D5092">
        <w:rPr>
          <w:rFonts w:hint="cs"/>
          <w:sz w:val="27"/>
          <w:rtl/>
        </w:rPr>
        <w:t>لَكة العصمة كموهبة</w:t>
      </w:r>
      <w:r w:rsidR="000C131E" w:rsidRPr="004D5092">
        <w:rPr>
          <w:rFonts w:hint="cs"/>
          <w:sz w:val="27"/>
          <w:rtl/>
        </w:rPr>
        <w:t>ٍ</w:t>
      </w:r>
      <w:r w:rsidRPr="004D5092">
        <w:rPr>
          <w:rFonts w:hint="cs"/>
          <w:sz w:val="27"/>
          <w:rtl/>
        </w:rPr>
        <w:t xml:space="preserve"> ونعمة</w:t>
      </w:r>
      <w:r w:rsidR="000C131E" w:rsidRPr="004D5092">
        <w:rPr>
          <w:rFonts w:hint="cs"/>
          <w:sz w:val="27"/>
          <w:rtl/>
        </w:rPr>
        <w:t>ٍ من الله سبحانه وتعالى.</w:t>
      </w:r>
    </w:p>
    <w:p w:rsidR="000C131E" w:rsidRPr="004D5092" w:rsidRDefault="006408B5" w:rsidP="00C86230">
      <w:pPr>
        <w:rPr>
          <w:sz w:val="27"/>
          <w:rtl/>
        </w:rPr>
      </w:pPr>
      <w:r w:rsidRPr="004D5092">
        <w:rPr>
          <w:rFonts w:hint="cs"/>
          <w:sz w:val="27"/>
          <w:rtl/>
        </w:rPr>
        <w:t>وقد ذهب صدر المتأل</w:t>
      </w:r>
      <w:r w:rsidR="000C131E" w:rsidRPr="004D5092">
        <w:rPr>
          <w:rFonts w:hint="cs"/>
          <w:sz w:val="27"/>
          <w:rtl/>
        </w:rPr>
        <w:t>ِّ</w:t>
      </w:r>
      <w:r w:rsidRPr="004D5092">
        <w:rPr>
          <w:rFonts w:hint="cs"/>
          <w:sz w:val="27"/>
          <w:rtl/>
        </w:rPr>
        <w:t>هين في</w:t>
      </w:r>
      <w:r w:rsidR="000C131E" w:rsidRPr="004D5092">
        <w:rPr>
          <w:rFonts w:hint="cs"/>
          <w:sz w:val="27"/>
          <w:rtl/>
        </w:rPr>
        <w:t xml:space="preserve"> </w:t>
      </w:r>
      <w:r w:rsidRPr="004D5092">
        <w:rPr>
          <w:rFonts w:hint="cs"/>
          <w:sz w:val="27"/>
          <w:rtl/>
        </w:rPr>
        <w:t>ما يتعل</w:t>
      </w:r>
      <w:r w:rsidR="000C131E" w:rsidRPr="004D5092">
        <w:rPr>
          <w:rFonts w:hint="cs"/>
          <w:sz w:val="27"/>
          <w:rtl/>
        </w:rPr>
        <w:t>َّ</w:t>
      </w:r>
      <w:r w:rsidRPr="004D5092">
        <w:rPr>
          <w:rFonts w:hint="cs"/>
          <w:sz w:val="27"/>
          <w:rtl/>
        </w:rPr>
        <w:t>ق بزمن العصمة إلى الاعتقاد بعصمة الأنبياء من الكفر والشرك قبل</w:t>
      </w:r>
      <w:r w:rsidRPr="004D5092">
        <w:rPr>
          <w:sz w:val="27"/>
          <w:rtl/>
        </w:rPr>
        <w:t xml:space="preserve"> الرسالة</w:t>
      </w:r>
      <w:r w:rsidRPr="004D5092">
        <w:rPr>
          <w:rFonts w:hint="cs"/>
          <w:sz w:val="27"/>
          <w:rtl/>
        </w:rPr>
        <w:t xml:space="preserve"> و</w:t>
      </w:r>
      <w:r w:rsidR="000C131E" w:rsidRPr="004D5092">
        <w:rPr>
          <w:rFonts w:hint="cs"/>
          <w:sz w:val="27"/>
          <w:rtl/>
        </w:rPr>
        <w:t>بعدها.</w:t>
      </w:r>
    </w:p>
    <w:p w:rsidR="000C131E" w:rsidRPr="004D5092" w:rsidRDefault="006408B5" w:rsidP="00C86230">
      <w:pPr>
        <w:rPr>
          <w:sz w:val="27"/>
          <w:rtl/>
        </w:rPr>
      </w:pPr>
      <w:r w:rsidRPr="004D5092">
        <w:rPr>
          <w:rFonts w:hint="cs"/>
          <w:sz w:val="27"/>
          <w:rtl/>
        </w:rPr>
        <w:t>كما أنه يعتقد بعصمة الأنبياء من ارتكاب جميع أنواع الذنوب</w:t>
      </w:r>
      <w:r w:rsidR="000C131E" w:rsidRPr="004D5092">
        <w:rPr>
          <w:rFonts w:hint="cs"/>
          <w:sz w:val="27"/>
          <w:rtl/>
        </w:rPr>
        <w:t>،</w:t>
      </w:r>
      <w:r w:rsidRPr="004D5092">
        <w:rPr>
          <w:rFonts w:hint="cs"/>
          <w:sz w:val="27"/>
          <w:rtl/>
        </w:rPr>
        <w:t xml:space="preserve"> </w:t>
      </w:r>
      <w:r w:rsidR="000C131E" w:rsidRPr="004D5092">
        <w:rPr>
          <w:rFonts w:hint="cs"/>
          <w:sz w:val="27"/>
          <w:rtl/>
        </w:rPr>
        <w:t>سواء ما ي</w:t>
      </w:r>
      <w:r w:rsidRPr="004D5092">
        <w:rPr>
          <w:rFonts w:hint="cs"/>
          <w:sz w:val="27"/>
          <w:rtl/>
        </w:rPr>
        <w:t>صدر ع</w:t>
      </w:r>
      <w:r w:rsidR="000C131E" w:rsidRPr="004D5092">
        <w:rPr>
          <w:rFonts w:hint="cs"/>
          <w:sz w:val="27"/>
          <w:rtl/>
        </w:rPr>
        <w:t>َ</w:t>
      </w:r>
      <w:r w:rsidRPr="004D5092">
        <w:rPr>
          <w:rFonts w:hint="cs"/>
          <w:sz w:val="27"/>
          <w:rtl/>
        </w:rPr>
        <w:t>م</w:t>
      </w:r>
      <w:r w:rsidR="000C131E" w:rsidRPr="004D5092">
        <w:rPr>
          <w:rFonts w:hint="cs"/>
          <w:sz w:val="27"/>
          <w:rtl/>
        </w:rPr>
        <w:t>ْ</w:t>
      </w:r>
      <w:r w:rsidRPr="004D5092">
        <w:rPr>
          <w:rFonts w:hint="cs"/>
          <w:sz w:val="27"/>
          <w:rtl/>
        </w:rPr>
        <w:t>داً أو س</w:t>
      </w:r>
      <w:r w:rsidR="000C131E" w:rsidRPr="004D5092">
        <w:rPr>
          <w:rFonts w:hint="cs"/>
          <w:sz w:val="27"/>
          <w:rtl/>
        </w:rPr>
        <w:t>َ</w:t>
      </w:r>
      <w:r w:rsidRPr="004D5092">
        <w:rPr>
          <w:rFonts w:hint="cs"/>
          <w:sz w:val="27"/>
          <w:rtl/>
        </w:rPr>
        <w:t>ه</w:t>
      </w:r>
      <w:r w:rsidR="000C131E" w:rsidRPr="004D5092">
        <w:rPr>
          <w:rFonts w:hint="cs"/>
          <w:sz w:val="27"/>
          <w:rtl/>
        </w:rPr>
        <w:t>ْ</w:t>
      </w:r>
      <w:r w:rsidRPr="004D5092">
        <w:rPr>
          <w:rFonts w:hint="cs"/>
          <w:sz w:val="27"/>
          <w:rtl/>
        </w:rPr>
        <w:t>واً</w:t>
      </w:r>
      <w:r w:rsidR="000C131E" w:rsidRPr="004D5092">
        <w:rPr>
          <w:rFonts w:hint="cs"/>
          <w:sz w:val="27"/>
          <w:rtl/>
        </w:rPr>
        <w:t>،</w:t>
      </w:r>
      <w:r w:rsidRPr="004D5092">
        <w:rPr>
          <w:rFonts w:hint="cs"/>
          <w:sz w:val="27"/>
          <w:rtl/>
        </w:rPr>
        <w:t xml:space="preserve"> </w:t>
      </w:r>
      <w:r w:rsidR="000C131E" w:rsidRPr="004D5092">
        <w:rPr>
          <w:rFonts w:hint="cs"/>
          <w:sz w:val="27"/>
          <w:rtl/>
        </w:rPr>
        <w:t>و</w:t>
      </w:r>
      <w:r w:rsidRPr="004D5092">
        <w:rPr>
          <w:rFonts w:hint="cs"/>
          <w:sz w:val="27"/>
          <w:rtl/>
        </w:rPr>
        <w:t>في دائرة الذنوب ال</w:t>
      </w:r>
      <w:r w:rsidR="000C131E" w:rsidRPr="004D5092">
        <w:rPr>
          <w:rFonts w:hint="cs"/>
          <w:sz w:val="27"/>
          <w:rtl/>
        </w:rPr>
        <w:t>تي تنافي الدعوة والرسالة أيضاً.</w:t>
      </w:r>
    </w:p>
    <w:p w:rsidR="00454FC3" w:rsidRPr="004D5092" w:rsidRDefault="000C131E" w:rsidP="00C86230">
      <w:pPr>
        <w:rPr>
          <w:sz w:val="27"/>
          <w:rtl/>
        </w:rPr>
      </w:pPr>
      <w:r w:rsidRPr="004D5092">
        <w:rPr>
          <w:rFonts w:hint="cs"/>
          <w:sz w:val="27"/>
          <w:rtl/>
        </w:rPr>
        <w:lastRenderedPageBreak/>
        <w:t>و</w:t>
      </w:r>
      <w:r w:rsidR="006408B5" w:rsidRPr="004D5092">
        <w:rPr>
          <w:rFonts w:hint="cs"/>
          <w:sz w:val="27"/>
          <w:rtl/>
        </w:rPr>
        <w:t>يذهب صدر المتأل</w:t>
      </w:r>
      <w:r w:rsidRPr="004D5092">
        <w:rPr>
          <w:rFonts w:hint="cs"/>
          <w:sz w:val="27"/>
          <w:rtl/>
        </w:rPr>
        <w:t>ِّه</w:t>
      </w:r>
      <w:r w:rsidR="006408B5" w:rsidRPr="004D5092">
        <w:rPr>
          <w:rFonts w:hint="cs"/>
          <w:sz w:val="27"/>
          <w:rtl/>
        </w:rPr>
        <w:t>ين إلى القول بعدم كفاية الأدل</w:t>
      </w:r>
      <w:r w:rsidRPr="004D5092">
        <w:rPr>
          <w:rFonts w:hint="cs"/>
          <w:sz w:val="27"/>
          <w:rtl/>
        </w:rPr>
        <w:t>ّ</w:t>
      </w:r>
      <w:r w:rsidR="006408B5" w:rsidRPr="004D5092">
        <w:rPr>
          <w:rFonts w:hint="cs"/>
          <w:sz w:val="27"/>
          <w:rtl/>
        </w:rPr>
        <w:t>ة المذكورة لنفي الكبائر التي تصدر س</w:t>
      </w:r>
      <w:r w:rsidRPr="004D5092">
        <w:rPr>
          <w:rFonts w:hint="cs"/>
          <w:sz w:val="27"/>
          <w:rtl/>
        </w:rPr>
        <w:t>َ</w:t>
      </w:r>
      <w:r w:rsidR="006408B5" w:rsidRPr="004D5092">
        <w:rPr>
          <w:rFonts w:hint="cs"/>
          <w:sz w:val="27"/>
          <w:rtl/>
        </w:rPr>
        <w:t>ه</w:t>
      </w:r>
      <w:r w:rsidRPr="004D5092">
        <w:rPr>
          <w:rFonts w:hint="cs"/>
          <w:sz w:val="27"/>
          <w:rtl/>
        </w:rPr>
        <w:t>ْ</w:t>
      </w:r>
      <w:r w:rsidR="006408B5" w:rsidRPr="004D5092">
        <w:rPr>
          <w:rFonts w:hint="cs"/>
          <w:sz w:val="27"/>
          <w:rtl/>
        </w:rPr>
        <w:t>واً</w:t>
      </w:r>
      <w:r w:rsidR="00454FC3" w:rsidRPr="004D5092">
        <w:rPr>
          <w:rFonts w:hint="cs"/>
          <w:sz w:val="27"/>
          <w:rtl/>
        </w:rPr>
        <w:t>،</w:t>
      </w:r>
      <w:r w:rsidR="006408B5" w:rsidRPr="004D5092">
        <w:rPr>
          <w:rFonts w:hint="cs"/>
          <w:sz w:val="27"/>
          <w:rtl/>
        </w:rPr>
        <w:t xml:space="preserve"> والصغائر غير المنفّ</w:t>
      </w:r>
      <w:r w:rsidR="00454FC3" w:rsidRPr="004D5092">
        <w:rPr>
          <w:rFonts w:hint="cs"/>
          <w:sz w:val="27"/>
          <w:rtl/>
        </w:rPr>
        <w:t>ِ</w:t>
      </w:r>
      <w:r w:rsidR="006408B5" w:rsidRPr="004D5092">
        <w:rPr>
          <w:rFonts w:hint="cs"/>
          <w:sz w:val="27"/>
          <w:rtl/>
        </w:rPr>
        <w:t>رة</w:t>
      </w:r>
      <w:r w:rsidR="00454FC3" w:rsidRPr="004D5092">
        <w:rPr>
          <w:rFonts w:hint="cs"/>
          <w:sz w:val="27"/>
          <w:rtl/>
        </w:rPr>
        <w:t>؛</w:t>
      </w:r>
      <w:r w:rsidR="006408B5" w:rsidRPr="004D5092">
        <w:rPr>
          <w:rFonts w:hint="cs"/>
          <w:sz w:val="27"/>
          <w:rtl/>
        </w:rPr>
        <w:t xml:space="preserve"> والأدل</w:t>
      </w:r>
      <w:r w:rsidR="00454FC3" w:rsidRPr="004D5092">
        <w:rPr>
          <w:rFonts w:hint="cs"/>
          <w:sz w:val="27"/>
          <w:rtl/>
        </w:rPr>
        <w:t>ّ</w:t>
      </w:r>
      <w:r w:rsidR="006408B5" w:rsidRPr="004D5092">
        <w:rPr>
          <w:rFonts w:hint="cs"/>
          <w:sz w:val="27"/>
          <w:rtl/>
        </w:rPr>
        <w:t xml:space="preserve">ة المذكورة </w:t>
      </w:r>
      <w:r w:rsidR="00454FC3" w:rsidRPr="004D5092">
        <w:rPr>
          <w:rFonts w:hint="cs"/>
          <w:sz w:val="27"/>
          <w:rtl/>
        </w:rPr>
        <w:t>ل</w:t>
      </w:r>
      <w:r w:rsidR="006408B5" w:rsidRPr="004D5092">
        <w:rPr>
          <w:rFonts w:hint="cs"/>
          <w:sz w:val="27"/>
          <w:rtl/>
        </w:rPr>
        <w:t xml:space="preserve">إثبات عدم جواز النسيان، بل </w:t>
      </w:r>
      <w:r w:rsidR="00454FC3" w:rsidRPr="004D5092">
        <w:rPr>
          <w:rFonts w:hint="cs"/>
          <w:sz w:val="27"/>
          <w:rtl/>
        </w:rPr>
        <w:t xml:space="preserve">إنه </w:t>
      </w:r>
      <w:r w:rsidR="006408B5" w:rsidRPr="004D5092">
        <w:rPr>
          <w:rFonts w:hint="cs"/>
          <w:sz w:val="27"/>
          <w:rtl/>
        </w:rPr>
        <w:t>قد نسب النسيان إلى الأ</w:t>
      </w:r>
      <w:r w:rsidR="00454FC3" w:rsidRPr="004D5092">
        <w:rPr>
          <w:rFonts w:hint="cs"/>
          <w:sz w:val="27"/>
          <w:rtl/>
        </w:rPr>
        <w:t>نبياء في معرض تأويل بعض الآيات.</w:t>
      </w:r>
    </w:p>
    <w:p w:rsidR="00CB2352" w:rsidRPr="004D5092" w:rsidRDefault="006408B5" w:rsidP="00C86230">
      <w:pPr>
        <w:rPr>
          <w:sz w:val="27"/>
          <w:rtl/>
        </w:rPr>
      </w:pPr>
      <w:r w:rsidRPr="004D5092">
        <w:rPr>
          <w:rFonts w:hint="cs"/>
          <w:sz w:val="27"/>
          <w:rtl/>
        </w:rPr>
        <w:t>وقد ذكر صدر المتأل</w:t>
      </w:r>
      <w:r w:rsidR="00454FC3" w:rsidRPr="004D5092">
        <w:rPr>
          <w:rFonts w:hint="cs"/>
          <w:sz w:val="27"/>
          <w:rtl/>
        </w:rPr>
        <w:t>ِّ</w:t>
      </w:r>
      <w:r w:rsidRPr="004D5092">
        <w:rPr>
          <w:rFonts w:hint="cs"/>
          <w:sz w:val="27"/>
          <w:rtl/>
        </w:rPr>
        <w:t xml:space="preserve">هين </w:t>
      </w:r>
      <w:r w:rsidR="00CB2352" w:rsidRPr="004D5092">
        <w:rPr>
          <w:rFonts w:hint="cs"/>
          <w:sz w:val="27"/>
          <w:rtl/>
        </w:rPr>
        <w:t xml:space="preserve">ـ متأثِّراً بالفخر الرازي ـ </w:t>
      </w:r>
      <w:r w:rsidRPr="004D5092">
        <w:rPr>
          <w:rFonts w:hint="cs"/>
          <w:sz w:val="27"/>
          <w:rtl/>
        </w:rPr>
        <w:t>عشرة أدل</w:t>
      </w:r>
      <w:r w:rsidR="00454FC3" w:rsidRPr="004D5092">
        <w:rPr>
          <w:rFonts w:hint="cs"/>
          <w:sz w:val="27"/>
          <w:rtl/>
        </w:rPr>
        <w:t>ّ</w:t>
      </w:r>
      <w:r w:rsidRPr="004D5092">
        <w:rPr>
          <w:rFonts w:hint="cs"/>
          <w:sz w:val="27"/>
          <w:rtl/>
        </w:rPr>
        <w:t>ة</w:t>
      </w:r>
      <w:r w:rsidR="00454FC3" w:rsidRPr="004D5092">
        <w:rPr>
          <w:rFonts w:hint="cs"/>
          <w:sz w:val="27"/>
          <w:rtl/>
        </w:rPr>
        <w:t>ٍ</w:t>
      </w:r>
      <w:r w:rsidRPr="004D5092">
        <w:rPr>
          <w:rFonts w:hint="cs"/>
          <w:sz w:val="27"/>
          <w:rtl/>
        </w:rPr>
        <w:t xml:space="preserve"> على إثبات عصمة الأنبياء. </w:t>
      </w:r>
      <w:r w:rsidR="00454FC3" w:rsidRPr="004D5092">
        <w:rPr>
          <w:rFonts w:hint="cs"/>
          <w:sz w:val="27"/>
          <w:rtl/>
        </w:rPr>
        <w:t>وتقوم</w:t>
      </w:r>
      <w:r w:rsidRPr="004D5092">
        <w:rPr>
          <w:rFonts w:hint="cs"/>
          <w:sz w:val="27"/>
          <w:rtl/>
        </w:rPr>
        <w:t xml:space="preserve"> هذه الأدل</w:t>
      </w:r>
      <w:r w:rsidR="00454FC3" w:rsidRPr="004D5092">
        <w:rPr>
          <w:rFonts w:hint="cs"/>
          <w:sz w:val="27"/>
          <w:rtl/>
        </w:rPr>
        <w:t>ّ</w:t>
      </w:r>
      <w:r w:rsidRPr="004D5092">
        <w:rPr>
          <w:rFonts w:hint="cs"/>
          <w:sz w:val="27"/>
          <w:rtl/>
        </w:rPr>
        <w:t>ة على مقد</w:t>
      </w:r>
      <w:r w:rsidR="00DD3DEF" w:rsidRPr="004D5092">
        <w:rPr>
          <w:rFonts w:hint="cs"/>
          <w:sz w:val="27"/>
          <w:rtl/>
        </w:rPr>
        <w:t>ِّ</w:t>
      </w:r>
      <w:r w:rsidRPr="004D5092">
        <w:rPr>
          <w:rFonts w:hint="cs"/>
          <w:sz w:val="27"/>
          <w:rtl/>
        </w:rPr>
        <w:t>مات</w:t>
      </w:r>
      <w:r w:rsidR="00DD3DEF" w:rsidRPr="004D5092">
        <w:rPr>
          <w:rFonts w:hint="cs"/>
          <w:sz w:val="27"/>
          <w:rtl/>
        </w:rPr>
        <w:t>ٍ</w:t>
      </w:r>
      <w:r w:rsidRPr="004D5092">
        <w:rPr>
          <w:rFonts w:hint="cs"/>
          <w:sz w:val="27"/>
          <w:rtl/>
        </w:rPr>
        <w:t xml:space="preserve"> مأخوذة</w:t>
      </w:r>
      <w:r w:rsidR="00DD3DEF" w:rsidRPr="004D5092">
        <w:rPr>
          <w:rFonts w:hint="cs"/>
          <w:sz w:val="27"/>
          <w:rtl/>
        </w:rPr>
        <w:t>ٍ</w:t>
      </w:r>
      <w:r w:rsidRPr="004D5092">
        <w:rPr>
          <w:rFonts w:hint="cs"/>
          <w:sz w:val="27"/>
          <w:rtl/>
        </w:rPr>
        <w:t xml:space="preserve"> من النصوص الديني</w:t>
      </w:r>
      <w:r w:rsidR="00DD3DEF" w:rsidRPr="004D5092">
        <w:rPr>
          <w:rFonts w:hint="cs"/>
          <w:sz w:val="27"/>
          <w:rtl/>
        </w:rPr>
        <w:t>ّ</w:t>
      </w:r>
      <w:r w:rsidRPr="004D5092">
        <w:rPr>
          <w:rFonts w:hint="cs"/>
          <w:sz w:val="27"/>
          <w:rtl/>
        </w:rPr>
        <w:t>ة</w:t>
      </w:r>
      <w:r w:rsidR="00CB2352" w:rsidRPr="004D5092">
        <w:rPr>
          <w:rFonts w:hint="cs"/>
          <w:sz w:val="27"/>
          <w:rtl/>
        </w:rPr>
        <w:t>.</w:t>
      </w:r>
      <w:r w:rsidRPr="004D5092">
        <w:rPr>
          <w:rFonts w:hint="cs"/>
          <w:sz w:val="27"/>
          <w:rtl/>
        </w:rPr>
        <w:t xml:space="preserve"> </w:t>
      </w:r>
    </w:p>
    <w:p w:rsidR="00CB2352" w:rsidRPr="004D5092" w:rsidRDefault="006408B5" w:rsidP="00C86230">
      <w:pPr>
        <w:rPr>
          <w:sz w:val="27"/>
          <w:rtl/>
        </w:rPr>
      </w:pPr>
      <w:r w:rsidRPr="004D5092">
        <w:rPr>
          <w:rFonts w:hint="cs"/>
          <w:sz w:val="27"/>
          <w:rtl/>
        </w:rPr>
        <w:t>إن العصمة من وجهة نظر صدر المتأل</w:t>
      </w:r>
      <w:r w:rsidR="00DD3DEF" w:rsidRPr="004D5092">
        <w:rPr>
          <w:rFonts w:hint="cs"/>
          <w:sz w:val="27"/>
          <w:rtl/>
        </w:rPr>
        <w:t>ِّ</w:t>
      </w:r>
      <w:r w:rsidRPr="004D5092">
        <w:rPr>
          <w:rFonts w:hint="cs"/>
          <w:sz w:val="27"/>
          <w:rtl/>
        </w:rPr>
        <w:t>هين هبة</w:t>
      </w:r>
      <w:r w:rsidR="00CB2352" w:rsidRPr="004D5092">
        <w:rPr>
          <w:rFonts w:hint="cs"/>
          <w:sz w:val="27"/>
          <w:rtl/>
        </w:rPr>
        <w:t>ٌ</w:t>
      </w:r>
      <w:r w:rsidRPr="004D5092">
        <w:rPr>
          <w:rFonts w:hint="cs"/>
          <w:sz w:val="27"/>
          <w:rtl/>
        </w:rPr>
        <w:t xml:space="preserve"> إلهي</w:t>
      </w:r>
      <w:r w:rsidR="00CB2352" w:rsidRPr="004D5092">
        <w:rPr>
          <w:rFonts w:hint="cs"/>
          <w:sz w:val="27"/>
          <w:rtl/>
        </w:rPr>
        <w:t>ّ</w:t>
      </w:r>
      <w:r w:rsidRPr="004D5092">
        <w:rPr>
          <w:rFonts w:hint="cs"/>
          <w:sz w:val="27"/>
          <w:rtl/>
        </w:rPr>
        <w:t>ة ومقام</w:t>
      </w:r>
      <w:r w:rsidR="00CB2352" w:rsidRPr="004D5092">
        <w:rPr>
          <w:rFonts w:hint="cs"/>
          <w:sz w:val="27"/>
          <w:rtl/>
        </w:rPr>
        <w:t>ٌ</w:t>
      </w:r>
      <w:r w:rsidRPr="004D5092">
        <w:rPr>
          <w:rFonts w:hint="cs"/>
          <w:sz w:val="27"/>
          <w:rtl/>
        </w:rPr>
        <w:t xml:space="preserve"> إلهي</w:t>
      </w:r>
      <w:r w:rsidR="00CB2352" w:rsidRPr="004D5092">
        <w:rPr>
          <w:rFonts w:hint="cs"/>
          <w:sz w:val="27"/>
          <w:rtl/>
        </w:rPr>
        <w:t>ّ،</w:t>
      </w:r>
      <w:r w:rsidRPr="004D5092">
        <w:rPr>
          <w:rFonts w:hint="cs"/>
          <w:sz w:val="27"/>
          <w:rtl/>
        </w:rPr>
        <w:t xml:space="preserve"> لا يمكن لنوع البشر أن يحصل عليه بنفسه</w:t>
      </w:r>
      <w:r w:rsidR="00CB2352" w:rsidRPr="004D5092">
        <w:rPr>
          <w:rFonts w:hint="cs"/>
          <w:sz w:val="27"/>
          <w:rtl/>
        </w:rPr>
        <w:t>،</w:t>
      </w:r>
      <w:r w:rsidRPr="004D5092">
        <w:rPr>
          <w:rFonts w:hint="cs"/>
          <w:sz w:val="27"/>
          <w:rtl/>
        </w:rPr>
        <w:t xml:space="preserve"> إلا</w:t>
      </w:r>
      <w:r w:rsidR="00CB2352" w:rsidRPr="004D5092">
        <w:rPr>
          <w:rFonts w:hint="cs"/>
          <w:sz w:val="27"/>
          <w:rtl/>
        </w:rPr>
        <w:t>ّ</w:t>
      </w:r>
      <w:r w:rsidRPr="004D5092">
        <w:rPr>
          <w:rFonts w:hint="cs"/>
          <w:sz w:val="27"/>
          <w:rtl/>
        </w:rPr>
        <w:t xml:space="preserve"> بنصر</w:t>
      </w:r>
      <w:r w:rsidR="00CB2352" w:rsidRPr="004D5092">
        <w:rPr>
          <w:rFonts w:hint="cs"/>
          <w:sz w:val="27"/>
          <w:rtl/>
        </w:rPr>
        <w:t>ٍ</w:t>
      </w:r>
      <w:r w:rsidRPr="004D5092">
        <w:rPr>
          <w:rFonts w:hint="cs"/>
          <w:sz w:val="27"/>
          <w:rtl/>
        </w:rPr>
        <w:t xml:space="preserve"> وتأي</w:t>
      </w:r>
      <w:r w:rsidR="00CB2352" w:rsidRPr="004D5092">
        <w:rPr>
          <w:rFonts w:hint="cs"/>
          <w:sz w:val="27"/>
          <w:rtl/>
        </w:rPr>
        <w:t>يد من الله سبحانه وتعالى.</w:t>
      </w:r>
    </w:p>
    <w:p w:rsidR="00A64461" w:rsidRPr="004D5092" w:rsidRDefault="006408B5" w:rsidP="00C86230">
      <w:pPr>
        <w:rPr>
          <w:rtl/>
          <w:lang w:val="x-none" w:eastAsia="x-none"/>
        </w:rPr>
      </w:pPr>
      <w:r w:rsidRPr="004D5092">
        <w:rPr>
          <w:rFonts w:hint="cs"/>
          <w:sz w:val="27"/>
          <w:rtl/>
        </w:rPr>
        <w:t xml:space="preserve">وقد </w:t>
      </w:r>
      <w:r w:rsidR="00CB2352" w:rsidRPr="004D5092">
        <w:rPr>
          <w:rFonts w:hint="cs"/>
          <w:sz w:val="27"/>
          <w:rtl/>
        </w:rPr>
        <w:t>حمل</w:t>
      </w:r>
      <w:r w:rsidRPr="004D5092">
        <w:rPr>
          <w:rFonts w:hint="cs"/>
          <w:sz w:val="27"/>
          <w:rtl/>
        </w:rPr>
        <w:t xml:space="preserve"> صدر المتأل</w:t>
      </w:r>
      <w:r w:rsidR="00CB2352" w:rsidRPr="004D5092">
        <w:rPr>
          <w:rFonts w:hint="cs"/>
          <w:sz w:val="27"/>
          <w:rtl/>
        </w:rPr>
        <w:t>ِّ</w:t>
      </w:r>
      <w:r w:rsidRPr="004D5092">
        <w:rPr>
          <w:rFonts w:hint="cs"/>
          <w:sz w:val="27"/>
          <w:rtl/>
        </w:rPr>
        <w:t>هين الآيات التي يُتوهّ</w:t>
      </w:r>
      <w:r w:rsidR="00CB2352" w:rsidRPr="004D5092">
        <w:rPr>
          <w:rFonts w:hint="cs"/>
          <w:sz w:val="27"/>
          <w:rtl/>
        </w:rPr>
        <w:t>َ</w:t>
      </w:r>
      <w:r w:rsidRPr="004D5092">
        <w:rPr>
          <w:rFonts w:hint="cs"/>
          <w:sz w:val="27"/>
          <w:rtl/>
        </w:rPr>
        <w:t>م منها عدم عصمة الأنبياء على ترك الأ</w:t>
      </w:r>
      <w:r w:rsidR="00CB2352" w:rsidRPr="004D5092">
        <w:rPr>
          <w:rFonts w:hint="cs"/>
          <w:sz w:val="27"/>
          <w:rtl/>
        </w:rPr>
        <w:t>َ</w:t>
      </w:r>
      <w:r w:rsidRPr="004D5092">
        <w:rPr>
          <w:rFonts w:hint="cs"/>
          <w:sz w:val="27"/>
          <w:rtl/>
        </w:rPr>
        <w:t>و</w:t>
      </w:r>
      <w:r w:rsidR="00CB2352" w:rsidRPr="004D5092">
        <w:rPr>
          <w:rFonts w:hint="cs"/>
          <w:sz w:val="27"/>
          <w:rtl/>
        </w:rPr>
        <w:t>ْ</w:t>
      </w:r>
      <w:r w:rsidRPr="004D5092">
        <w:rPr>
          <w:rFonts w:hint="cs"/>
          <w:sz w:val="27"/>
          <w:rtl/>
        </w:rPr>
        <w:t>لى. وإن ملاكه في ترجيح التفاسير المرتبطة بهذه الآيات هو أولوي</w:t>
      </w:r>
      <w:r w:rsidR="00CB2352" w:rsidRPr="004D5092">
        <w:rPr>
          <w:rFonts w:hint="cs"/>
          <w:sz w:val="27"/>
          <w:rtl/>
        </w:rPr>
        <w:t>ّ</w:t>
      </w:r>
      <w:r w:rsidRPr="004D5092">
        <w:rPr>
          <w:rFonts w:hint="cs"/>
          <w:sz w:val="27"/>
          <w:rtl/>
        </w:rPr>
        <w:t>ة التفاسير التي لا تتعارض مع قاعدة عصمة الأنبياء.</w:t>
      </w:r>
    </w:p>
    <w:p w:rsidR="00C30F56" w:rsidRPr="004D5092" w:rsidRDefault="00C30F56" w:rsidP="00FF3D1F">
      <w:pPr>
        <w:spacing w:line="580" w:lineRule="exact"/>
        <w:rPr>
          <w:rtl/>
          <w:lang w:val="x-none" w:eastAsia="x-none"/>
        </w:rPr>
      </w:pPr>
    </w:p>
    <w:p w:rsidR="00C30F56" w:rsidRPr="004D5092" w:rsidRDefault="00C30F56" w:rsidP="00FF3D1F">
      <w:pPr>
        <w:spacing w:line="580" w:lineRule="exact"/>
        <w:rPr>
          <w:rtl/>
          <w:lang w:val="x-none" w:eastAsia="x-none"/>
        </w:rPr>
      </w:pPr>
    </w:p>
    <w:p w:rsidR="00A64461" w:rsidRPr="004D5092" w:rsidRDefault="00A64461" w:rsidP="00A64461">
      <w:pPr>
        <w:pStyle w:val="afff"/>
        <w:rPr>
          <w:rtl/>
        </w:rPr>
        <w:sectPr w:rsidR="00A64461" w:rsidRPr="004D5092" w:rsidSect="0068524D">
          <w:headerReference w:type="even" r:id="rId80"/>
          <w:headerReference w:type="default" r:id="rId81"/>
          <w:footerReference w:type="even" r:id="rId82"/>
          <w:footerReference w:type="default" r:id="rId8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t>الهوامش</w:t>
      </w:r>
    </w:p>
    <w:p w:rsidR="00A64461" w:rsidRPr="004D5092" w:rsidRDefault="00A64461" w:rsidP="00A64461">
      <w:pPr>
        <w:rPr>
          <w:rtl/>
        </w:rPr>
        <w:sectPr w:rsidR="00A64461" w:rsidRPr="004D5092" w:rsidSect="00A64461">
          <w:headerReference w:type="even" r:id="rId84"/>
          <w:headerReference w:type="default" r:id="rId85"/>
          <w:footerReference w:type="even" r:id="rId86"/>
          <w:footerReference w:type="default" r:id="rId8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4D5092" w:rsidRDefault="00A64461" w:rsidP="008E7574">
      <w:pPr>
        <w:spacing w:line="460" w:lineRule="exact"/>
        <w:rPr>
          <w:sz w:val="27"/>
          <w:rtl/>
        </w:rPr>
      </w:pPr>
    </w:p>
    <w:p w:rsidR="00A64461" w:rsidRPr="004D5092" w:rsidRDefault="00A64461" w:rsidP="008E7574">
      <w:pPr>
        <w:spacing w:line="440" w:lineRule="exact"/>
        <w:rPr>
          <w:sz w:val="27"/>
          <w:rtl/>
        </w:rPr>
      </w:pPr>
    </w:p>
    <w:p w:rsidR="00A64461" w:rsidRPr="004D5092" w:rsidRDefault="00D916EA" w:rsidP="00D916EA">
      <w:pPr>
        <w:pStyle w:val="1"/>
        <w:rPr>
          <w:rtl/>
        </w:rPr>
      </w:pPr>
      <w:bookmarkStart w:id="40" w:name="_Toc88672017"/>
      <w:r w:rsidRPr="004D5092">
        <w:rPr>
          <w:rFonts w:hint="cs"/>
          <w:rtl/>
          <w:lang w:bidi="ar-IQ"/>
        </w:rPr>
        <w:t>العصمة</w:t>
      </w:r>
      <w:bookmarkEnd w:id="40"/>
    </w:p>
    <w:p w:rsidR="00A64461" w:rsidRPr="004D5092" w:rsidRDefault="003307F2" w:rsidP="00242A65">
      <w:pPr>
        <w:pStyle w:val="21"/>
        <w:rPr>
          <w:color w:val="auto"/>
          <w:rtl/>
          <w:lang w:val="en-US" w:bidi="ar-IQ"/>
        </w:rPr>
      </w:pPr>
      <w:r>
        <w:rPr>
          <w:rFonts w:hint="cs"/>
          <w:color w:val="auto"/>
          <w:rtl/>
          <w:lang w:val="en-US" w:bidi="ar-IQ"/>
        </w:rPr>
        <w:t xml:space="preserve">مطالعةٌ </w:t>
      </w:r>
      <w:r w:rsidR="00D916EA" w:rsidRPr="004D5092">
        <w:rPr>
          <w:rFonts w:hint="cs"/>
          <w:color w:val="auto"/>
          <w:rtl/>
          <w:lang w:val="en-US" w:bidi="ar-IQ"/>
        </w:rPr>
        <w:t xml:space="preserve">في </w:t>
      </w:r>
      <w:r w:rsidR="00242A65">
        <w:rPr>
          <w:rFonts w:hint="cs"/>
          <w:color w:val="auto"/>
          <w:rtl/>
          <w:lang w:val="en-US" w:bidi="ar-IQ"/>
        </w:rPr>
        <w:t>تفسير الشيخ</w:t>
      </w:r>
      <w:r w:rsidR="00D916EA" w:rsidRPr="004D5092">
        <w:rPr>
          <w:rFonts w:hint="cs"/>
          <w:color w:val="auto"/>
          <w:rtl/>
          <w:lang w:val="en-US" w:bidi="ar-IQ"/>
        </w:rPr>
        <w:t xml:space="preserve"> الطبرسي</w:t>
      </w:r>
    </w:p>
    <w:p w:rsidR="00A64461" w:rsidRPr="004D5092" w:rsidRDefault="00A64461" w:rsidP="008E7574">
      <w:pPr>
        <w:spacing w:line="440" w:lineRule="exact"/>
        <w:rPr>
          <w:sz w:val="10"/>
          <w:szCs w:val="14"/>
          <w:rtl/>
        </w:rPr>
      </w:pPr>
    </w:p>
    <w:p w:rsidR="00A64461" w:rsidRPr="004D5092" w:rsidRDefault="00B62448" w:rsidP="00D916EA">
      <w:pPr>
        <w:pStyle w:val="Author"/>
        <w:rPr>
          <w:rtl/>
        </w:rPr>
      </w:pPr>
      <w:bookmarkStart w:id="41" w:name="_Toc88672018"/>
      <w:r w:rsidRPr="004D5092">
        <w:rPr>
          <w:rFonts w:hint="cs"/>
          <w:rtl/>
          <w:lang w:bidi="ar-IQ"/>
        </w:rPr>
        <w:t xml:space="preserve">د. </w:t>
      </w:r>
      <w:r w:rsidR="00D916EA" w:rsidRPr="004D5092">
        <w:rPr>
          <w:rFonts w:hint="cs"/>
          <w:rtl/>
          <w:lang w:bidi="ar-IQ"/>
        </w:rPr>
        <w:t>محمد علي راغبي</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13"/>
        <w:t>*)</w:t>
      </w:r>
      <w:bookmarkEnd w:id="41"/>
    </w:p>
    <w:p w:rsidR="00EA6FDC" w:rsidRPr="004D5092" w:rsidRDefault="00311C3C" w:rsidP="00D916EA">
      <w:pPr>
        <w:pStyle w:val="Author"/>
        <w:rPr>
          <w:rtl/>
        </w:rPr>
      </w:pPr>
      <w:bookmarkStart w:id="42" w:name="_Toc88672019"/>
      <w:bookmarkStart w:id="43" w:name="_Toc52454361"/>
      <w:r w:rsidRPr="004D5092">
        <w:rPr>
          <w:rFonts w:hint="cs"/>
          <w:rtl/>
          <w:lang w:bidi="ar-IQ"/>
        </w:rPr>
        <w:t>السيد</w:t>
      </w:r>
      <w:r w:rsidR="00B62448" w:rsidRPr="004D5092">
        <w:rPr>
          <w:rFonts w:hint="cs"/>
          <w:rtl/>
          <w:lang w:bidi="ar-IQ"/>
        </w:rPr>
        <w:t xml:space="preserve"> </w:t>
      </w:r>
      <w:r w:rsidR="00D916EA" w:rsidRPr="004D5092">
        <w:rPr>
          <w:rFonts w:hint="cs"/>
          <w:rtl/>
          <w:lang w:bidi="ar-IQ"/>
        </w:rPr>
        <w:t>محمد تقي موسوي كراماتي</w:t>
      </w:r>
      <w:r w:rsidR="00EA6FDC" w:rsidRPr="004D5092">
        <w:rPr>
          <w:rFonts w:ascii="Mosawi" w:hAnsi="Mosawi" w:cs="Taher"/>
          <w:szCs w:val="26"/>
          <w:vertAlign w:val="superscript"/>
          <w:rtl/>
        </w:rPr>
        <w:t>(</w:t>
      </w:r>
      <w:r w:rsidR="00EA6FDC" w:rsidRPr="004D5092">
        <w:rPr>
          <w:rFonts w:ascii="Mosawi" w:hAnsi="Mosawi" w:cs="Taher"/>
          <w:szCs w:val="26"/>
          <w:vertAlign w:val="superscript"/>
          <w:rtl/>
        </w:rPr>
        <w:footnoteReference w:customMarkFollows="1" w:id="14"/>
        <w:t>*</w:t>
      </w:r>
      <w:r w:rsidR="00EA6FDC" w:rsidRPr="004D5092">
        <w:rPr>
          <w:rFonts w:ascii="Mosawi" w:hAnsi="Mosawi" w:cs="Taher" w:hint="cs"/>
          <w:szCs w:val="26"/>
          <w:vertAlign w:val="superscript"/>
          <w:rtl/>
        </w:rPr>
        <w:t>*</w:t>
      </w:r>
      <w:r w:rsidR="00EA6FDC" w:rsidRPr="004D5092">
        <w:rPr>
          <w:rFonts w:ascii="Mosawi" w:hAnsi="Mosawi" w:cs="Taher"/>
          <w:szCs w:val="26"/>
          <w:vertAlign w:val="superscript"/>
          <w:rtl/>
        </w:rPr>
        <w:t>)</w:t>
      </w:r>
      <w:bookmarkEnd w:id="42"/>
    </w:p>
    <w:p w:rsidR="00A64461" w:rsidRPr="004D5092" w:rsidRDefault="00A64461" w:rsidP="00EA6FDC">
      <w:pPr>
        <w:pStyle w:val="Author"/>
        <w:rPr>
          <w:rtl/>
        </w:rPr>
      </w:pPr>
      <w:bookmarkStart w:id="44" w:name="_Toc88672020"/>
      <w:r w:rsidRPr="004D5092">
        <w:rPr>
          <w:rFonts w:hint="cs"/>
          <w:rtl/>
        </w:rPr>
        <w:t xml:space="preserve">ترجمة: </w:t>
      </w:r>
      <w:bookmarkEnd w:id="43"/>
      <w:r w:rsidR="00EA6FDC" w:rsidRPr="004D5092">
        <w:rPr>
          <w:rFonts w:hint="cs"/>
          <w:rtl/>
        </w:rPr>
        <w:t>سرمد علي</w:t>
      </w:r>
      <w:bookmarkEnd w:id="44"/>
    </w:p>
    <w:p w:rsidR="00A64461" w:rsidRPr="004D5092" w:rsidRDefault="00A64461" w:rsidP="008E7574">
      <w:pPr>
        <w:spacing w:line="440" w:lineRule="exact"/>
        <w:rPr>
          <w:sz w:val="10"/>
          <w:szCs w:val="14"/>
          <w:rtl/>
        </w:rPr>
      </w:pPr>
    </w:p>
    <w:p w:rsidR="009D7322" w:rsidRPr="004D5092" w:rsidRDefault="006C6881" w:rsidP="00D916EA">
      <w:pPr>
        <w:pStyle w:val="31"/>
        <w:rPr>
          <w:color w:val="auto"/>
          <w:rtl/>
          <w:lang w:bidi="ar-IQ"/>
        </w:rPr>
      </w:pPr>
      <w:r w:rsidRPr="004D5092">
        <w:rPr>
          <w:rFonts w:hint="cs"/>
          <w:color w:val="auto"/>
          <w:rtl/>
          <w:lang w:bidi="ar-IQ"/>
        </w:rPr>
        <w:t>تمهيدٌ</w:t>
      </w:r>
      <w:r w:rsidR="00D916EA" w:rsidRPr="004D5092">
        <w:rPr>
          <w:rFonts w:hint="cs"/>
          <w:color w:val="auto"/>
          <w:rtl/>
          <w:lang w:val="en-US"/>
        </w:rPr>
        <w:t xml:space="preserve"> ــــــ</w:t>
      </w:r>
    </w:p>
    <w:p w:rsidR="003C075D" w:rsidRPr="004D5092" w:rsidRDefault="009D7322" w:rsidP="00180B88">
      <w:pPr>
        <w:rPr>
          <w:sz w:val="27"/>
          <w:rtl/>
          <w:lang w:bidi="ar-IQ"/>
        </w:rPr>
      </w:pPr>
      <w:r w:rsidRPr="004D5092">
        <w:rPr>
          <w:rFonts w:hint="cs"/>
          <w:sz w:val="27"/>
          <w:rtl/>
          <w:lang w:bidi="ar-IQ"/>
        </w:rPr>
        <w:t>إن العصمة من المقولات الواسعة</w:t>
      </w:r>
      <w:r w:rsidR="00524D53" w:rsidRPr="004D5092">
        <w:rPr>
          <w:rFonts w:hint="cs"/>
          <w:sz w:val="27"/>
          <w:rtl/>
          <w:lang w:bidi="ar-IQ"/>
        </w:rPr>
        <w:t>،</w:t>
      </w:r>
      <w:r w:rsidRPr="004D5092">
        <w:rPr>
          <w:rFonts w:hint="cs"/>
          <w:sz w:val="27"/>
          <w:rtl/>
          <w:lang w:bidi="ar-IQ"/>
        </w:rPr>
        <w:t xml:space="preserve"> التي ك</w:t>
      </w:r>
      <w:r w:rsidR="00524D53" w:rsidRPr="004D5092">
        <w:rPr>
          <w:rFonts w:hint="cs"/>
          <w:sz w:val="27"/>
          <w:rtl/>
          <w:lang w:bidi="ar-IQ"/>
        </w:rPr>
        <w:t>َ</w:t>
      </w:r>
      <w:r w:rsidRPr="004D5092">
        <w:rPr>
          <w:rFonts w:hint="cs"/>
          <w:sz w:val="27"/>
          <w:rtl/>
          <w:lang w:bidi="ar-IQ"/>
        </w:rPr>
        <w:t>ث</w:t>
      </w:r>
      <w:r w:rsidR="00524D53" w:rsidRPr="004D5092">
        <w:rPr>
          <w:rFonts w:hint="cs"/>
          <w:sz w:val="27"/>
          <w:rtl/>
          <w:lang w:bidi="ar-IQ"/>
        </w:rPr>
        <w:t>ُ</w:t>
      </w:r>
      <w:r w:rsidRPr="004D5092">
        <w:rPr>
          <w:rFonts w:hint="cs"/>
          <w:sz w:val="27"/>
          <w:rtl/>
          <w:lang w:bidi="ar-IQ"/>
        </w:rPr>
        <w:t>ر البحث حولها في العلوم الإسلامية. وقد قدّ</w:t>
      </w:r>
      <w:r w:rsidR="00B013D4" w:rsidRPr="004D5092">
        <w:rPr>
          <w:rFonts w:hint="cs"/>
          <w:sz w:val="27"/>
          <w:rtl/>
          <w:lang w:bidi="ar-IQ"/>
        </w:rPr>
        <w:t>َ</w:t>
      </w:r>
      <w:r w:rsidRPr="004D5092">
        <w:rPr>
          <w:rFonts w:hint="cs"/>
          <w:sz w:val="27"/>
          <w:rtl/>
          <w:lang w:bidi="ar-IQ"/>
        </w:rPr>
        <w:t>م علم الكلام ـ بوصفه منشأ</w:t>
      </w:r>
      <w:r w:rsidR="00B013D4" w:rsidRPr="004D5092">
        <w:rPr>
          <w:rFonts w:hint="cs"/>
          <w:sz w:val="27"/>
          <w:rtl/>
          <w:lang w:bidi="ar-IQ"/>
        </w:rPr>
        <w:t>ً</w:t>
      </w:r>
      <w:r w:rsidRPr="004D5092">
        <w:rPr>
          <w:rFonts w:hint="cs"/>
          <w:sz w:val="27"/>
          <w:rtl/>
          <w:lang w:bidi="ar-IQ"/>
        </w:rPr>
        <w:t xml:space="preserve"> للأبحاث والدراسات العقائدية ـ تحقيقات</w:t>
      </w:r>
      <w:r w:rsidR="00B013D4" w:rsidRPr="004D5092">
        <w:rPr>
          <w:rFonts w:hint="cs"/>
          <w:sz w:val="27"/>
          <w:rtl/>
          <w:lang w:bidi="ar-IQ"/>
        </w:rPr>
        <w:t>ٍ</w:t>
      </w:r>
      <w:r w:rsidRPr="004D5092">
        <w:rPr>
          <w:rFonts w:hint="cs"/>
          <w:sz w:val="27"/>
          <w:rtl/>
          <w:lang w:bidi="ar-IQ"/>
        </w:rPr>
        <w:t xml:space="preserve"> وأبحاث</w:t>
      </w:r>
      <w:r w:rsidR="00B013D4" w:rsidRPr="004D5092">
        <w:rPr>
          <w:rFonts w:hint="cs"/>
          <w:sz w:val="27"/>
          <w:rtl/>
          <w:lang w:bidi="ar-IQ"/>
        </w:rPr>
        <w:t>اً</w:t>
      </w:r>
      <w:r w:rsidRPr="004D5092">
        <w:rPr>
          <w:rFonts w:hint="cs"/>
          <w:sz w:val="27"/>
          <w:rtl/>
          <w:lang w:bidi="ar-IQ"/>
        </w:rPr>
        <w:t xml:space="preserve"> متعدّ</w:t>
      </w:r>
      <w:r w:rsidR="00B013D4" w:rsidRPr="004D5092">
        <w:rPr>
          <w:rFonts w:hint="cs"/>
          <w:sz w:val="27"/>
          <w:rtl/>
          <w:lang w:bidi="ar-IQ"/>
        </w:rPr>
        <w:t>ِ</w:t>
      </w:r>
      <w:r w:rsidRPr="004D5092">
        <w:rPr>
          <w:rFonts w:hint="cs"/>
          <w:sz w:val="27"/>
          <w:rtl/>
          <w:lang w:bidi="ar-IQ"/>
        </w:rPr>
        <w:t>دة حول مقولة العصمة. وقد تجل</w:t>
      </w:r>
      <w:r w:rsidR="00B013D4" w:rsidRPr="004D5092">
        <w:rPr>
          <w:rFonts w:hint="cs"/>
          <w:sz w:val="27"/>
          <w:rtl/>
          <w:lang w:bidi="ar-IQ"/>
        </w:rPr>
        <w:t>ّ</w:t>
      </w:r>
      <w:r w:rsidRPr="004D5092">
        <w:rPr>
          <w:rFonts w:hint="cs"/>
          <w:sz w:val="27"/>
          <w:rtl/>
          <w:lang w:bidi="ar-IQ"/>
        </w:rPr>
        <w:t>ى انعكاس الاتجاهات الفكرية المتبلورة حول مسألة العصمة في علم الكلام من خلال اتجاه المفس</w:t>
      </w:r>
      <w:r w:rsidR="00B013D4" w:rsidRPr="004D5092">
        <w:rPr>
          <w:rFonts w:hint="cs"/>
          <w:sz w:val="27"/>
          <w:rtl/>
          <w:lang w:bidi="ar-IQ"/>
        </w:rPr>
        <w:t>ِّ</w:t>
      </w:r>
      <w:r w:rsidRPr="004D5092">
        <w:rPr>
          <w:rFonts w:hint="cs"/>
          <w:sz w:val="27"/>
          <w:rtl/>
          <w:lang w:bidi="ar-IQ"/>
        </w:rPr>
        <w:t>رين في علم التفسير بشكل</w:t>
      </w:r>
      <w:r w:rsidR="00B013D4" w:rsidRPr="004D5092">
        <w:rPr>
          <w:rFonts w:hint="cs"/>
          <w:sz w:val="27"/>
          <w:rtl/>
          <w:lang w:bidi="ar-IQ"/>
        </w:rPr>
        <w:t>ٍ</w:t>
      </w:r>
      <w:r w:rsidRPr="004D5092">
        <w:rPr>
          <w:rFonts w:hint="cs"/>
          <w:sz w:val="27"/>
          <w:rtl/>
          <w:lang w:bidi="ar-IQ"/>
        </w:rPr>
        <w:t xml:space="preserve"> واضح، بحيث ذهب كل</w:t>
      </w:r>
      <w:r w:rsidR="00B013D4" w:rsidRPr="004D5092">
        <w:rPr>
          <w:rFonts w:hint="cs"/>
          <w:sz w:val="27"/>
          <w:rtl/>
          <w:lang w:bidi="ar-IQ"/>
        </w:rPr>
        <w:t>ّ</w:t>
      </w:r>
      <w:r w:rsidRPr="004D5092">
        <w:rPr>
          <w:rFonts w:hint="cs"/>
          <w:sz w:val="27"/>
          <w:rtl/>
          <w:lang w:bidi="ar-IQ"/>
        </w:rPr>
        <w:t xml:space="preserve"> واحد</w:t>
      </w:r>
      <w:r w:rsidR="00B013D4" w:rsidRPr="004D5092">
        <w:rPr>
          <w:rFonts w:hint="cs"/>
          <w:sz w:val="27"/>
          <w:rtl/>
          <w:lang w:bidi="ar-IQ"/>
        </w:rPr>
        <w:t>ٍ</w:t>
      </w:r>
      <w:r w:rsidRPr="004D5092">
        <w:rPr>
          <w:rFonts w:hint="cs"/>
          <w:sz w:val="27"/>
          <w:rtl/>
          <w:lang w:bidi="ar-IQ"/>
        </w:rPr>
        <w:t xml:space="preserve"> من المفس</w:t>
      </w:r>
      <w:r w:rsidR="00B013D4" w:rsidRPr="004D5092">
        <w:rPr>
          <w:rFonts w:hint="cs"/>
          <w:sz w:val="27"/>
          <w:rtl/>
          <w:lang w:bidi="ar-IQ"/>
        </w:rPr>
        <w:t>ِّ</w:t>
      </w:r>
      <w:r w:rsidRPr="004D5092">
        <w:rPr>
          <w:rFonts w:hint="cs"/>
          <w:sz w:val="27"/>
          <w:rtl/>
          <w:lang w:bidi="ar-IQ"/>
        </w:rPr>
        <w:t>رين ـ عطفاً على النتائج المترت</w:t>
      </w:r>
      <w:r w:rsidR="001C431D" w:rsidRPr="004D5092">
        <w:rPr>
          <w:rFonts w:hint="cs"/>
          <w:sz w:val="27"/>
          <w:rtl/>
          <w:lang w:bidi="ar-IQ"/>
        </w:rPr>
        <w:t>ِّ</w:t>
      </w:r>
      <w:r w:rsidRPr="004D5092">
        <w:rPr>
          <w:rFonts w:hint="cs"/>
          <w:sz w:val="27"/>
          <w:rtl/>
          <w:lang w:bidi="ar-IQ"/>
        </w:rPr>
        <w:t xml:space="preserve">بة على الدراسات الكلامية ـ إلى بحث الآيات </w:t>
      </w:r>
      <w:r w:rsidR="003C075D" w:rsidRPr="004D5092">
        <w:rPr>
          <w:rFonts w:hint="cs"/>
          <w:sz w:val="27"/>
          <w:rtl/>
          <w:lang w:bidi="ar-IQ"/>
        </w:rPr>
        <w:t>التي تُستفاد منها مسألة العصمة.</w:t>
      </w:r>
    </w:p>
    <w:p w:rsidR="003C075D" w:rsidRPr="004D5092" w:rsidRDefault="009D7322" w:rsidP="00180B88">
      <w:pPr>
        <w:rPr>
          <w:sz w:val="27"/>
          <w:rtl/>
          <w:lang w:bidi="ar-IQ"/>
        </w:rPr>
      </w:pPr>
      <w:r w:rsidRPr="004D5092">
        <w:rPr>
          <w:rFonts w:hint="cs"/>
          <w:sz w:val="27"/>
          <w:rtl/>
          <w:lang w:bidi="ar-IQ"/>
        </w:rPr>
        <w:t>إن التبويب والفصل الفكري في هذا ال</w:t>
      </w:r>
      <w:r w:rsidR="008C0CBE" w:rsidRPr="004D5092">
        <w:rPr>
          <w:rFonts w:hint="cs"/>
          <w:sz w:val="27"/>
          <w:rtl/>
          <w:lang w:bidi="ar-IQ"/>
        </w:rPr>
        <w:t>مجال</w:t>
      </w:r>
      <w:r w:rsidRPr="004D5092">
        <w:rPr>
          <w:rFonts w:hint="cs"/>
          <w:sz w:val="27"/>
          <w:rtl/>
          <w:lang w:bidi="ar-IQ"/>
        </w:rPr>
        <w:t xml:space="preserve"> الدراسي بحيث يتم</w:t>
      </w:r>
      <w:r w:rsidR="001C431D" w:rsidRPr="004D5092">
        <w:rPr>
          <w:rFonts w:hint="cs"/>
          <w:sz w:val="27"/>
          <w:rtl/>
          <w:lang w:bidi="ar-IQ"/>
        </w:rPr>
        <w:t>ّ</w:t>
      </w:r>
      <w:r w:rsidRPr="004D5092">
        <w:rPr>
          <w:rFonts w:hint="cs"/>
          <w:sz w:val="27"/>
          <w:rtl/>
          <w:lang w:bidi="ar-IQ"/>
        </w:rPr>
        <w:t xml:space="preserve"> التمييز فيه بين المسالك الكلامية المختلفة بشكل</w:t>
      </w:r>
      <w:r w:rsidR="001C431D" w:rsidRPr="004D5092">
        <w:rPr>
          <w:rFonts w:hint="cs"/>
          <w:sz w:val="27"/>
          <w:rtl/>
          <w:lang w:bidi="ar-IQ"/>
        </w:rPr>
        <w:t>ٍ</w:t>
      </w:r>
      <w:r w:rsidR="003C075D" w:rsidRPr="004D5092">
        <w:rPr>
          <w:rFonts w:hint="cs"/>
          <w:sz w:val="27"/>
          <w:rtl/>
          <w:lang w:bidi="ar-IQ"/>
        </w:rPr>
        <w:t xml:space="preserve"> كامل.</w:t>
      </w:r>
    </w:p>
    <w:p w:rsidR="003C075D" w:rsidRPr="004D5092" w:rsidRDefault="001C431D" w:rsidP="0076590C">
      <w:pPr>
        <w:rPr>
          <w:sz w:val="27"/>
          <w:rtl/>
          <w:lang w:bidi="ar-IQ"/>
        </w:rPr>
      </w:pPr>
      <w:r w:rsidRPr="004D5092">
        <w:rPr>
          <w:rFonts w:hint="cs"/>
          <w:sz w:val="27"/>
          <w:rtl/>
          <w:lang w:bidi="ar-IQ"/>
        </w:rPr>
        <w:t>تحظى</w:t>
      </w:r>
      <w:r w:rsidR="009D7322" w:rsidRPr="004D5092">
        <w:rPr>
          <w:rFonts w:hint="cs"/>
          <w:sz w:val="27"/>
          <w:rtl/>
          <w:lang w:bidi="ar-IQ"/>
        </w:rPr>
        <w:t xml:space="preserve"> مسألة العصمة في التشيّ</w:t>
      </w:r>
      <w:r w:rsidRPr="004D5092">
        <w:rPr>
          <w:rFonts w:hint="cs"/>
          <w:sz w:val="27"/>
          <w:rtl/>
          <w:lang w:bidi="ar-IQ"/>
        </w:rPr>
        <w:t>ُ</w:t>
      </w:r>
      <w:r w:rsidR="009D7322" w:rsidRPr="004D5092">
        <w:rPr>
          <w:rFonts w:hint="cs"/>
          <w:sz w:val="27"/>
          <w:rtl/>
          <w:lang w:bidi="ar-IQ"/>
        </w:rPr>
        <w:t>ع بمكانة</w:t>
      </w:r>
      <w:r w:rsidRPr="004D5092">
        <w:rPr>
          <w:rFonts w:hint="cs"/>
          <w:sz w:val="27"/>
          <w:rtl/>
          <w:lang w:bidi="ar-IQ"/>
        </w:rPr>
        <w:t>ٍ</w:t>
      </w:r>
      <w:r w:rsidR="009D7322" w:rsidRPr="004D5092">
        <w:rPr>
          <w:rFonts w:hint="cs"/>
          <w:sz w:val="27"/>
          <w:rtl/>
          <w:lang w:bidi="ar-IQ"/>
        </w:rPr>
        <w:t xml:space="preserve"> ممتازة، </w:t>
      </w:r>
      <w:r w:rsidRPr="004D5092">
        <w:rPr>
          <w:rFonts w:hint="cs"/>
          <w:sz w:val="27"/>
          <w:rtl/>
          <w:lang w:bidi="ar-IQ"/>
        </w:rPr>
        <w:t>و</w:t>
      </w:r>
      <w:r w:rsidR="00E437D1" w:rsidRPr="004D5092">
        <w:rPr>
          <w:rFonts w:hint="cs"/>
          <w:sz w:val="27"/>
          <w:rtl/>
          <w:lang w:bidi="ar-IQ"/>
        </w:rPr>
        <w:t>لا سيَّما</w:t>
      </w:r>
      <w:r w:rsidR="009D7322" w:rsidRPr="004D5092">
        <w:rPr>
          <w:rFonts w:hint="cs"/>
          <w:sz w:val="27"/>
          <w:rtl/>
          <w:lang w:bidi="ar-IQ"/>
        </w:rPr>
        <w:t xml:space="preserve"> أن الشيعة هم وحدهم ـ من بين الف</w:t>
      </w:r>
      <w:r w:rsidRPr="004D5092">
        <w:rPr>
          <w:rFonts w:hint="cs"/>
          <w:sz w:val="27"/>
          <w:rtl/>
          <w:lang w:bidi="ar-IQ"/>
        </w:rPr>
        <w:t>ِ</w:t>
      </w:r>
      <w:r w:rsidR="009D7322" w:rsidRPr="004D5092">
        <w:rPr>
          <w:rFonts w:hint="cs"/>
          <w:sz w:val="27"/>
          <w:rtl/>
          <w:lang w:bidi="ar-IQ"/>
        </w:rPr>
        <w:t>ر</w:t>
      </w:r>
      <w:r w:rsidRPr="004D5092">
        <w:rPr>
          <w:rFonts w:hint="cs"/>
          <w:sz w:val="27"/>
          <w:rtl/>
          <w:lang w:bidi="ar-IQ"/>
        </w:rPr>
        <w:t>َ</w:t>
      </w:r>
      <w:r w:rsidR="009D7322" w:rsidRPr="004D5092">
        <w:rPr>
          <w:rFonts w:hint="cs"/>
          <w:sz w:val="27"/>
          <w:rtl/>
          <w:lang w:bidi="ar-IQ"/>
        </w:rPr>
        <w:t>ق الإسلامية ـ الذين يذهبون إلى القول بعصمة الإمام</w:t>
      </w:r>
      <w:r w:rsidR="009D7322" w:rsidRPr="004D5092">
        <w:rPr>
          <w:sz w:val="27"/>
          <w:vertAlign w:val="superscript"/>
          <w:rtl/>
          <w:lang w:bidi="ar-IQ"/>
        </w:rPr>
        <w:t>(</w:t>
      </w:r>
      <w:r w:rsidR="009D7322" w:rsidRPr="004D5092">
        <w:rPr>
          <w:rStyle w:val="ac"/>
          <w:sz w:val="27"/>
          <w:rtl/>
          <w:lang w:bidi="ar-IQ"/>
        </w:rPr>
        <w:endnoteReference w:id="600"/>
      </w:r>
      <w:r w:rsidR="009D7322" w:rsidRPr="004D5092">
        <w:rPr>
          <w:sz w:val="27"/>
          <w:vertAlign w:val="superscript"/>
          <w:rtl/>
          <w:lang w:bidi="ar-IQ"/>
        </w:rPr>
        <w:t>)</w:t>
      </w:r>
      <w:r w:rsidR="003C075D" w:rsidRPr="004D5092">
        <w:rPr>
          <w:rFonts w:hint="cs"/>
          <w:sz w:val="27"/>
          <w:rtl/>
          <w:lang w:bidi="ar-IQ"/>
        </w:rPr>
        <w:t>.</w:t>
      </w:r>
    </w:p>
    <w:p w:rsidR="003C075D" w:rsidRPr="004D5092" w:rsidRDefault="009D7322" w:rsidP="0076590C">
      <w:pPr>
        <w:rPr>
          <w:sz w:val="27"/>
          <w:rtl/>
          <w:lang w:bidi="ar-IQ"/>
        </w:rPr>
      </w:pPr>
      <w:r w:rsidRPr="004D5092">
        <w:rPr>
          <w:rFonts w:hint="cs"/>
          <w:sz w:val="27"/>
          <w:rtl/>
          <w:lang w:bidi="ar-IQ"/>
        </w:rPr>
        <w:t>وقد ذهب الدكتور محمد حسين الذهبي ـ وهو من باحثي ومحق</w:t>
      </w:r>
      <w:r w:rsidR="001C431D" w:rsidRPr="004D5092">
        <w:rPr>
          <w:rFonts w:hint="cs"/>
          <w:sz w:val="27"/>
          <w:rtl/>
          <w:lang w:bidi="ar-IQ"/>
        </w:rPr>
        <w:t>ِّ</w:t>
      </w:r>
      <w:r w:rsidRPr="004D5092">
        <w:rPr>
          <w:rFonts w:hint="cs"/>
          <w:sz w:val="27"/>
          <w:rtl/>
          <w:lang w:bidi="ar-IQ"/>
        </w:rPr>
        <w:t>ق</w:t>
      </w:r>
      <w:r w:rsidR="003C075D" w:rsidRPr="004D5092">
        <w:rPr>
          <w:rFonts w:hint="cs"/>
          <w:sz w:val="27"/>
          <w:rtl/>
          <w:lang w:bidi="ar-IQ"/>
        </w:rPr>
        <w:t>ي أهل السُّنّة</w:t>
      </w:r>
      <w:r w:rsidRPr="004D5092">
        <w:rPr>
          <w:rFonts w:hint="cs"/>
          <w:sz w:val="27"/>
          <w:rtl/>
          <w:lang w:bidi="ar-IQ"/>
        </w:rPr>
        <w:t xml:space="preserve"> </w:t>
      </w:r>
      <w:r w:rsidRPr="004D5092">
        <w:rPr>
          <w:rFonts w:hint="cs"/>
          <w:sz w:val="27"/>
          <w:rtl/>
          <w:lang w:bidi="ar-IQ"/>
        </w:rPr>
        <w:lastRenderedPageBreak/>
        <w:t>في الشأن القرآني ـ في المقد</w:t>
      </w:r>
      <w:r w:rsidR="001C431D" w:rsidRPr="004D5092">
        <w:rPr>
          <w:rFonts w:hint="cs"/>
          <w:sz w:val="27"/>
          <w:rtl/>
          <w:lang w:bidi="ar-IQ"/>
        </w:rPr>
        <w:t>ّ</w:t>
      </w:r>
      <w:r w:rsidRPr="004D5092">
        <w:rPr>
          <w:rFonts w:hint="cs"/>
          <w:sz w:val="27"/>
          <w:rtl/>
          <w:lang w:bidi="ar-IQ"/>
        </w:rPr>
        <w:t>مة التحليلي</w:t>
      </w:r>
      <w:r w:rsidR="003C075D" w:rsidRPr="004D5092">
        <w:rPr>
          <w:rFonts w:hint="cs"/>
          <w:sz w:val="27"/>
          <w:rtl/>
          <w:lang w:bidi="ar-IQ"/>
        </w:rPr>
        <w:t>ّ</w:t>
      </w:r>
      <w:r w:rsidRPr="004D5092">
        <w:rPr>
          <w:rFonts w:hint="cs"/>
          <w:sz w:val="27"/>
          <w:rtl/>
          <w:lang w:bidi="ar-IQ"/>
        </w:rPr>
        <w:t>ة التي يبيّ</w:t>
      </w:r>
      <w:r w:rsidR="001C431D" w:rsidRPr="004D5092">
        <w:rPr>
          <w:rFonts w:hint="cs"/>
          <w:sz w:val="27"/>
          <w:rtl/>
          <w:lang w:bidi="ar-IQ"/>
        </w:rPr>
        <w:t>ِ</w:t>
      </w:r>
      <w:r w:rsidRPr="004D5092">
        <w:rPr>
          <w:rFonts w:hint="cs"/>
          <w:sz w:val="27"/>
          <w:rtl/>
          <w:lang w:bidi="ar-IQ"/>
        </w:rPr>
        <w:t>نها حول تفاسير الشيعة إلى الاعتقاد بأن مسألة عصمة الأئم</w:t>
      </w:r>
      <w:r w:rsidR="003C075D" w:rsidRPr="004D5092">
        <w:rPr>
          <w:rFonts w:hint="cs"/>
          <w:sz w:val="27"/>
          <w:rtl/>
          <w:lang w:bidi="ar-IQ"/>
        </w:rPr>
        <w:t>ّ</w:t>
      </w:r>
      <w:r w:rsidRPr="004D5092">
        <w:rPr>
          <w:rFonts w:hint="cs"/>
          <w:sz w:val="27"/>
          <w:rtl/>
          <w:lang w:bidi="ar-IQ"/>
        </w:rPr>
        <w:t>ة الشيعة والقول بالإمام المهدي</w:t>
      </w:r>
      <w:r w:rsidR="003C075D" w:rsidRPr="004D5092">
        <w:rPr>
          <w:rFonts w:hint="cs"/>
          <w:sz w:val="27"/>
          <w:rtl/>
          <w:lang w:bidi="ar-IQ"/>
        </w:rPr>
        <w:t>ّ</w:t>
      </w:r>
      <w:r w:rsidRPr="004D5092">
        <w:rPr>
          <w:rFonts w:hint="cs"/>
          <w:sz w:val="27"/>
          <w:rtl/>
          <w:lang w:bidi="ar-IQ"/>
        </w:rPr>
        <w:t xml:space="preserve"> والرجعة والتقي</w:t>
      </w:r>
      <w:r w:rsidR="003C075D" w:rsidRPr="004D5092">
        <w:rPr>
          <w:rFonts w:hint="cs"/>
          <w:sz w:val="27"/>
          <w:rtl/>
          <w:lang w:bidi="ar-IQ"/>
        </w:rPr>
        <w:t>ّ</w:t>
      </w:r>
      <w:r w:rsidRPr="004D5092">
        <w:rPr>
          <w:rFonts w:hint="cs"/>
          <w:sz w:val="27"/>
          <w:rtl/>
          <w:lang w:bidi="ar-IQ"/>
        </w:rPr>
        <w:t>ة من أهم</w:t>
      </w:r>
      <w:r w:rsidR="003C075D" w:rsidRPr="004D5092">
        <w:rPr>
          <w:rFonts w:hint="cs"/>
          <w:sz w:val="27"/>
          <w:rtl/>
          <w:lang w:bidi="ar-IQ"/>
        </w:rPr>
        <w:t>ّ</w:t>
      </w:r>
      <w:r w:rsidRPr="004D5092">
        <w:rPr>
          <w:rFonts w:hint="cs"/>
          <w:sz w:val="27"/>
          <w:rtl/>
          <w:lang w:bidi="ar-IQ"/>
        </w:rPr>
        <w:t xml:space="preserve"> تعاليم الشيعة الاثني عشري</w:t>
      </w:r>
      <w:r w:rsidR="003C075D" w:rsidRPr="004D5092">
        <w:rPr>
          <w:rFonts w:hint="cs"/>
          <w:sz w:val="27"/>
          <w:rtl/>
          <w:lang w:bidi="ar-IQ"/>
        </w:rPr>
        <w:t>ّ</w:t>
      </w:r>
      <w:r w:rsidRPr="004D5092">
        <w:rPr>
          <w:rFonts w:hint="cs"/>
          <w:sz w:val="27"/>
          <w:rtl/>
          <w:lang w:bidi="ar-IQ"/>
        </w:rPr>
        <w:t>ة</w:t>
      </w:r>
      <w:r w:rsidRPr="004D5092">
        <w:rPr>
          <w:sz w:val="27"/>
          <w:vertAlign w:val="superscript"/>
          <w:rtl/>
          <w:lang w:bidi="ar-IQ"/>
        </w:rPr>
        <w:t>(</w:t>
      </w:r>
      <w:r w:rsidRPr="004D5092">
        <w:rPr>
          <w:rStyle w:val="ac"/>
          <w:sz w:val="27"/>
          <w:rtl/>
          <w:lang w:bidi="ar-IQ"/>
        </w:rPr>
        <w:endnoteReference w:id="601"/>
      </w:r>
      <w:r w:rsidRPr="004D5092">
        <w:rPr>
          <w:sz w:val="27"/>
          <w:vertAlign w:val="superscript"/>
          <w:rtl/>
          <w:lang w:bidi="ar-IQ"/>
        </w:rPr>
        <w:t>)</w:t>
      </w:r>
      <w:r w:rsidR="003C075D"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وحيث يُع</w:t>
      </w:r>
      <w:r w:rsidR="003C075D" w:rsidRPr="004D5092">
        <w:rPr>
          <w:rFonts w:hint="cs"/>
          <w:sz w:val="27"/>
          <w:rtl/>
          <w:lang w:bidi="ar-IQ"/>
        </w:rPr>
        <w:t>َ</w:t>
      </w:r>
      <w:r w:rsidRPr="004D5092">
        <w:rPr>
          <w:rFonts w:hint="cs"/>
          <w:sz w:val="27"/>
          <w:rtl/>
          <w:lang w:bidi="ar-IQ"/>
        </w:rPr>
        <w:t>دّ تفسير مجمع البيان</w:t>
      </w:r>
      <w:r w:rsidR="003C075D" w:rsidRPr="004D5092">
        <w:rPr>
          <w:rFonts w:hint="cs"/>
          <w:sz w:val="27"/>
          <w:rtl/>
          <w:lang w:bidi="ar-IQ"/>
        </w:rPr>
        <w:t>،</w:t>
      </w:r>
      <w:r w:rsidRPr="004D5092">
        <w:rPr>
          <w:rFonts w:hint="cs"/>
          <w:sz w:val="27"/>
          <w:rtl/>
          <w:lang w:bidi="ar-IQ"/>
        </w:rPr>
        <w:t xml:space="preserve"> للعلا</w:t>
      </w:r>
      <w:r w:rsidR="003C075D" w:rsidRPr="004D5092">
        <w:rPr>
          <w:rFonts w:hint="cs"/>
          <w:sz w:val="27"/>
          <w:rtl/>
          <w:lang w:bidi="ar-IQ"/>
        </w:rPr>
        <w:t>ّ</w:t>
      </w:r>
      <w:r w:rsidRPr="004D5092">
        <w:rPr>
          <w:rFonts w:hint="cs"/>
          <w:sz w:val="27"/>
          <w:rtl/>
          <w:lang w:bidi="ar-IQ"/>
        </w:rPr>
        <w:t>مة الطبرسي</w:t>
      </w:r>
      <w:r w:rsidR="003E0FE9" w:rsidRPr="004D5092">
        <w:rPr>
          <w:rFonts w:hint="cs"/>
          <w:sz w:val="27"/>
          <w:rtl/>
          <w:lang w:bidi="ar-IQ"/>
        </w:rPr>
        <w:t>ّ</w:t>
      </w:r>
      <w:r w:rsidR="003C075D" w:rsidRPr="004D5092">
        <w:rPr>
          <w:rFonts w:hint="cs"/>
          <w:sz w:val="27"/>
          <w:rtl/>
          <w:lang w:bidi="ar-IQ"/>
        </w:rPr>
        <w:t>،</w:t>
      </w:r>
      <w:r w:rsidRPr="004D5092">
        <w:rPr>
          <w:rFonts w:hint="cs"/>
          <w:sz w:val="27"/>
          <w:rtl/>
          <w:lang w:bidi="ar-IQ"/>
        </w:rPr>
        <w:t xml:space="preserve"> من أشهر تفاسير الشيعة يبدو بحث مسألة العصمة</w:t>
      </w:r>
      <w:r w:rsidR="003E0FE9" w:rsidRPr="004D5092">
        <w:rPr>
          <w:rFonts w:hint="cs"/>
          <w:sz w:val="27"/>
          <w:rtl/>
          <w:lang w:bidi="ar-IQ"/>
        </w:rPr>
        <w:t>،</w:t>
      </w:r>
      <w:r w:rsidRPr="004D5092">
        <w:rPr>
          <w:rFonts w:hint="cs"/>
          <w:sz w:val="27"/>
          <w:rtl/>
          <w:lang w:bidi="ar-IQ"/>
        </w:rPr>
        <w:t xml:space="preserve"> ودراسة كيفي</w:t>
      </w:r>
      <w:r w:rsidR="003E0FE9" w:rsidRPr="004D5092">
        <w:rPr>
          <w:rFonts w:hint="cs"/>
          <w:sz w:val="27"/>
          <w:rtl/>
          <w:lang w:bidi="ar-IQ"/>
        </w:rPr>
        <w:t>ّ</w:t>
      </w:r>
      <w:r w:rsidRPr="004D5092">
        <w:rPr>
          <w:rFonts w:hint="cs"/>
          <w:sz w:val="27"/>
          <w:rtl/>
          <w:lang w:bidi="ar-IQ"/>
        </w:rPr>
        <w:t>ة الخ</w:t>
      </w:r>
      <w:r w:rsidR="00180B88" w:rsidRPr="004D5092">
        <w:rPr>
          <w:rFonts w:hint="cs"/>
          <w:sz w:val="27"/>
          <w:rtl/>
          <w:lang w:bidi="ar-IQ"/>
        </w:rPr>
        <w:t>َ</w:t>
      </w:r>
      <w:r w:rsidRPr="004D5092">
        <w:rPr>
          <w:rFonts w:hint="cs"/>
          <w:sz w:val="27"/>
          <w:rtl/>
          <w:lang w:bidi="ar-IQ"/>
        </w:rPr>
        <w:t>و</w:t>
      </w:r>
      <w:r w:rsidR="00180B88" w:rsidRPr="004D5092">
        <w:rPr>
          <w:rFonts w:hint="cs"/>
          <w:sz w:val="27"/>
          <w:rtl/>
          <w:lang w:bidi="ar-IQ"/>
        </w:rPr>
        <w:t>ْ</w:t>
      </w:r>
      <w:r w:rsidRPr="004D5092">
        <w:rPr>
          <w:rFonts w:hint="cs"/>
          <w:sz w:val="27"/>
          <w:rtl/>
          <w:lang w:bidi="ar-IQ"/>
        </w:rPr>
        <w:t>ض فيها</w:t>
      </w:r>
      <w:r w:rsidR="003E0FE9" w:rsidRPr="004D5092">
        <w:rPr>
          <w:rFonts w:hint="cs"/>
          <w:sz w:val="27"/>
          <w:rtl/>
          <w:lang w:bidi="ar-IQ"/>
        </w:rPr>
        <w:t>،</w:t>
      </w:r>
      <w:r w:rsidRPr="004D5092">
        <w:rPr>
          <w:rFonts w:hint="cs"/>
          <w:sz w:val="27"/>
          <w:rtl/>
          <w:lang w:bidi="ar-IQ"/>
        </w:rPr>
        <w:t xml:space="preserve"> من خارج ال</w:t>
      </w:r>
      <w:r w:rsidR="008C0CBE" w:rsidRPr="004D5092">
        <w:rPr>
          <w:rFonts w:hint="cs"/>
          <w:sz w:val="27"/>
          <w:rtl/>
          <w:lang w:bidi="ar-IQ"/>
        </w:rPr>
        <w:t>مجال</w:t>
      </w:r>
      <w:r w:rsidRPr="004D5092">
        <w:rPr>
          <w:rFonts w:hint="cs"/>
          <w:sz w:val="27"/>
          <w:rtl/>
          <w:lang w:bidi="ar-IQ"/>
        </w:rPr>
        <w:t xml:space="preserve"> التخص</w:t>
      </w:r>
      <w:r w:rsidR="003E0FE9" w:rsidRPr="004D5092">
        <w:rPr>
          <w:rFonts w:hint="cs"/>
          <w:sz w:val="27"/>
          <w:rtl/>
          <w:lang w:bidi="ar-IQ"/>
        </w:rPr>
        <w:t>ُّ</w:t>
      </w:r>
      <w:r w:rsidRPr="004D5092">
        <w:rPr>
          <w:rFonts w:hint="cs"/>
          <w:sz w:val="27"/>
          <w:rtl/>
          <w:lang w:bidi="ar-IQ"/>
        </w:rPr>
        <w:t>صي لعلم الكلام</w:t>
      </w:r>
      <w:r w:rsidR="003E0FE9" w:rsidRPr="004D5092">
        <w:rPr>
          <w:rFonts w:hint="cs"/>
          <w:sz w:val="27"/>
          <w:rtl/>
          <w:lang w:bidi="ar-IQ"/>
        </w:rPr>
        <w:t>،</w:t>
      </w:r>
      <w:r w:rsidRPr="004D5092">
        <w:rPr>
          <w:rFonts w:hint="cs"/>
          <w:sz w:val="27"/>
          <w:rtl/>
          <w:lang w:bidi="ar-IQ"/>
        </w:rPr>
        <w:t xml:space="preserve"> من ق</w:t>
      </w:r>
      <w:r w:rsidR="003E0FE9" w:rsidRPr="004D5092">
        <w:rPr>
          <w:rFonts w:hint="cs"/>
          <w:sz w:val="27"/>
          <w:rtl/>
          <w:lang w:bidi="ar-IQ"/>
        </w:rPr>
        <w:t>ِ</w:t>
      </w:r>
      <w:r w:rsidRPr="004D5092">
        <w:rPr>
          <w:rFonts w:hint="cs"/>
          <w:sz w:val="27"/>
          <w:rtl/>
          <w:lang w:bidi="ar-IQ"/>
        </w:rPr>
        <w:t>ب</w:t>
      </w:r>
      <w:r w:rsidR="003E0FE9" w:rsidRPr="004D5092">
        <w:rPr>
          <w:rFonts w:hint="cs"/>
          <w:sz w:val="27"/>
          <w:rtl/>
          <w:lang w:bidi="ar-IQ"/>
        </w:rPr>
        <w:t>َ</w:t>
      </w:r>
      <w:r w:rsidRPr="004D5092">
        <w:rPr>
          <w:rFonts w:hint="cs"/>
          <w:sz w:val="27"/>
          <w:rtl/>
          <w:lang w:bidi="ar-IQ"/>
        </w:rPr>
        <w:t>ل مفس</w:t>
      </w:r>
      <w:r w:rsidR="003E0FE9" w:rsidRPr="004D5092">
        <w:rPr>
          <w:rFonts w:hint="cs"/>
          <w:sz w:val="27"/>
          <w:rtl/>
          <w:lang w:bidi="ar-IQ"/>
        </w:rPr>
        <w:t>ِّ</w:t>
      </w:r>
      <w:r w:rsidRPr="004D5092">
        <w:rPr>
          <w:rFonts w:hint="cs"/>
          <w:sz w:val="27"/>
          <w:rtl/>
          <w:lang w:bidi="ar-IQ"/>
        </w:rPr>
        <w:t>ر</w:t>
      </w:r>
      <w:r w:rsidR="003E0FE9" w:rsidRPr="004D5092">
        <w:rPr>
          <w:rFonts w:hint="cs"/>
          <w:sz w:val="27"/>
          <w:rtl/>
          <w:lang w:bidi="ar-IQ"/>
        </w:rPr>
        <w:t>ٍ</w:t>
      </w:r>
      <w:r w:rsidRPr="004D5092">
        <w:rPr>
          <w:rFonts w:hint="cs"/>
          <w:sz w:val="27"/>
          <w:rtl/>
          <w:lang w:bidi="ar-IQ"/>
        </w:rPr>
        <w:t xml:space="preserve"> شهير</w:t>
      </w:r>
      <w:r w:rsidR="003E0FE9" w:rsidRPr="004D5092">
        <w:rPr>
          <w:rFonts w:hint="cs"/>
          <w:sz w:val="27"/>
          <w:rtl/>
          <w:lang w:bidi="ar-IQ"/>
        </w:rPr>
        <w:t>،</w:t>
      </w:r>
      <w:r w:rsidRPr="004D5092">
        <w:rPr>
          <w:rFonts w:hint="cs"/>
          <w:sz w:val="27"/>
          <w:rtl/>
          <w:lang w:bidi="ar-IQ"/>
        </w:rPr>
        <w:t xml:space="preserve"> مثل</w:t>
      </w:r>
      <w:r w:rsidR="003E0FE9" w:rsidRPr="004D5092">
        <w:rPr>
          <w:rFonts w:hint="cs"/>
          <w:sz w:val="27"/>
          <w:rtl/>
          <w:lang w:bidi="ar-IQ"/>
        </w:rPr>
        <w:t>:</w:t>
      </w:r>
      <w:r w:rsidRPr="004D5092">
        <w:rPr>
          <w:rFonts w:hint="cs"/>
          <w:sz w:val="27"/>
          <w:rtl/>
          <w:lang w:bidi="ar-IQ"/>
        </w:rPr>
        <w:t xml:space="preserve"> العلا</w:t>
      </w:r>
      <w:r w:rsidR="003E0FE9" w:rsidRPr="004D5092">
        <w:rPr>
          <w:rFonts w:hint="cs"/>
          <w:sz w:val="27"/>
          <w:rtl/>
          <w:lang w:bidi="ar-IQ"/>
        </w:rPr>
        <w:t>ّ</w:t>
      </w:r>
      <w:r w:rsidRPr="004D5092">
        <w:rPr>
          <w:rFonts w:hint="cs"/>
          <w:sz w:val="27"/>
          <w:rtl/>
          <w:lang w:bidi="ar-IQ"/>
        </w:rPr>
        <w:t>مة الطبرسي</w:t>
      </w:r>
      <w:r w:rsidR="003E0FE9" w:rsidRPr="004D5092">
        <w:rPr>
          <w:rFonts w:hint="cs"/>
          <w:sz w:val="27"/>
          <w:rtl/>
          <w:lang w:bidi="ar-IQ"/>
        </w:rPr>
        <w:t>ّ،</w:t>
      </w:r>
      <w:r w:rsidRPr="004D5092">
        <w:rPr>
          <w:rFonts w:hint="cs"/>
          <w:sz w:val="27"/>
          <w:rtl/>
          <w:lang w:bidi="ar-IQ"/>
        </w:rPr>
        <w:t xml:space="preserve"> في غاية الأهم</w:t>
      </w:r>
      <w:r w:rsidR="003E0FE9" w:rsidRPr="004D5092">
        <w:rPr>
          <w:rFonts w:hint="cs"/>
          <w:sz w:val="27"/>
          <w:rtl/>
          <w:lang w:bidi="ar-IQ"/>
        </w:rPr>
        <w:t>ّ</w:t>
      </w:r>
      <w:r w:rsidRPr="004D5092">
        <w:rPr>
          <w:rFonts w:hint="cs"/>
          <w:sz w:val="27"/>
          <w:rtl/>
          <w:lang w:bidi="ar-IQ"/>
        </w:rPr>
        <w:t xml:space="preserve">ية، </w:t>
      </w:r>
      <w:r w:rsidR="003E0FE9" w:rsidRPr="004D5092">
        <w:rPr>
          <w:rFonts w:hint="cs"/>
          <w:sz w:val="27"/>
          <w:rtl/>
          <w:lang w:bidi="ar-IQ"/>
        </w:rPr>
        <w:t>و</w:t>
      </w:r>
      <w:r w:rsidR="00E437D1" w:rsidRPr="004D5092">
        <w:rPr>
          <w:rFonts w:hint="cs"/>
          <w:sz w:val="27"/>
          <w:rtl/>
          <w:lang w:bidi="ar-IQ"/>
        </w:rPr>
        <w:t>لا سيَّما</w:t>
      </w:r>
      <w:r w:rsidRPr="004D5092">
        <w:rPr>
          <w:rFonts w:hint="cs"/>
          <w:sz w:val="27"/>
          <w:rtl/>
          <w:lang w:bidi="ar-IQ"/>
        </w:rPr>
        <w:t xml:space="preserve"> أنه لا توجد في التفاسير قراءة</w:t>
      </w:r>
      <w:r w:rsidR="003E0FE9" w:rsidRPr="004D5092">
        <w:rPr>
          <w:rFonts w:hint="cs"/>
          <w:sz w:val="27"/>
          <w:rtl/>
          <w:lang w:bidi="ar-IQ"/>
        </w:rPr>
        <w:t>ٌ</w:t>
      </w:r>
      <w:r w:rsidRPr="004D5092">
        <w:rPr>
          <w:rFonts w:hint="cs"/>
          <w:sz w:val="27"/>
          <w:rtl/>
          <w:lang w:bidi="ar-IQ"/>
        </w:rPr>
        <w:t xml:space="preserve"> واحدة لمقولة العصمة، الأمر الذي يُضاعف من أهم</w:t>
      </w:r>
      <w:r w:rsidR="003E0FE9" w:rsidRPr="004D5092">
        <w:rPr>
          <w:rFonts w:hint="cs"/>
          <w:sz w:val="27"/>
          <w:rtl/>
          <w:lang w:bidi="ar-IQ"/>
        </w:rPr>
        <w:t>ّ</w:t>
      </w:r>
      <w:r w:rsidRPr="004D5092">
        <w:rPr>
          <w:rFonts w:hint="cs"/>
          <w:sz w:val="27"/>
          <w:rtl/>
          <w:lang w:bidi="ar-IQ"/>
        </w:rPr>
        <w:t>ية وضرورة التعرّ</w:t>
      </w:r>
      <w:r w:rsidR="003E0FE9" w:rsidRPr="004D5092">
        <w:rPr>
          <w:rFonts w:hint="cs"/>
          <w:sz w:val="27"/>
          <w:rtl/>
          <w:lang w:bidi="ar-IQ"/>
        </w:rPr>
        <w:t>ُ</w:t>
      </w:r>
      <w:r w:rsidRPr="004D5092">
        <w:rPr>
          <w:rFonts w:hint="cs"/>
          <w:sz w:val="27"/>
          <w:rtl/>
          <w:lang w:bidi="ar-IQ"/>
        </w:rPr>
        <w:t>ف على كيفي</w:t>
      </w:r>
      <w:r w:rsidR="003E0FE9" w:rsidRPr="004D5092">
        <w:rPr>
          <w:rFonts w:hint="cs"/>
          <w:sz w:val="27"/>
          <w:rtl/>
          <w:lang w:bidi="ar-IQ"/>
        </w:rPr>
        <w:t>ّ</w:t>
      </w:r>
      <w:r w:rsidRPr="004D5092">
        <w:rPr>
          <w:rFonts w:hint="cs"/>
          <w:sz w:val="27"/>
          <w:rtl/>
          <w:lang w:bidi="ar-IQ"/>
        </w:rPr>
        <w:t>ة الدفاع عن مسألة العصمة في ضوء المعطيات الكلامي</w:t>
      </w:r>
      <w:r w:rsidR="003E0FE9" w:rsidRPr="004D5092">
        <w:rPr>
          <w:rFonts w:hint="cs"/>
          <w:sz w:val="27"/>
          <w:rtl/>
          <w:lang w:bidi="ar-IQ"/>
        </w:rPr>
        <w:t>ّ</w:t>
      </w:r>
      <w:r w:rsidRPr="004D5092">
        <w:rPr>
          <w:rFonts w:hint="cs"/>
          <w:sz w:val="27"/>
          <w:rtl/>
          <w:lang w:bidi="ar-IQ"/>
        </w:rPr>
        <w:t>ة والتفسيري</w:t>
      </w:r>
      <w:r w:rsidR="003E0FE9" w:rsidRPr="004D5092">
        <w:rPr>
          <w:rFonts w:hint="cs"/>
          <w:sz w:val="27"/>
          <w:rtl/>
          <w:lang w:bidi="ar-IQ"/>
        </w:rPr>
        <w:t>ّ</w:t>
      </w:r>
      <w:r w:rsidRPr="004D5092">
        <w:rPr>
          <w:rFonts w:hint="cs"/>
          <w:sz w:val="27"/>
          <w:rtl/>
          <w:lang w:bidi="ar-IQ"/>
        </w:rPr>
        <w:t>ة.</w:t>
      </w:r>
    </w:p>
    <w:p w:rsidR="009D7322" w:rsidRPr="004D5092" w:rsidRDefault="009D7322" w:rsidP="008E7574">
      <w:pPr>
        <w:spacing w:line="340" w:lineRule="exact"/>
        <w:rPr>
          <w:sz w:val="27"/>
          <w:rtl/>
          <w:lang w:bidi="ar-IQ"/>
        </w:rPr>
      </w:pPr>
    </w:p>
    <w:p w:rsidR="009D7322" w:rsidRPr="004D5092" w:rsidRDefault="006C6881" w:rsidP="00D916EA">
      <w:pPr>
        <w:pStyle w:val="31"/>
        <w:rPr>
          <w:color w:val="auto"/>
          <w:rtl/>
        </w:rPr>
      </w:pPr>
      <w:r w:rsidRPr="004D5092">
        <w:rPr>
          <w:rFonts w:hint="cs"/>
          <w:color w:val="auto"/>
          <w:rtl/>
          <w:lang w:bidi="ar-IQ"/>
        </w:rPr>
        <w:t>مكانة ا</w:t>
      </w:r>
      <w:r w:rsidR="009D7322" w:rsidRPr="004D5092">
        <w:rPr>
          <w:rFonts w:hint="cs"/>
          <w:color w:val="auto"/>
          <w:rtl/>
          <w:lang w:bidi="ar-IQ"/>
        </w:rPr>
        <w:t>لعلا</w:t>
      </w:r>
      <w:r w:rsidR="003E0FE9" w:rsidRPr="004D5092">
        <w:rPr>
          <w:rFonts w:hint="cs"/>
          <w:color w:val="auto"/>
          <w:rtl/>
          <w:lang w:bidi="ar-IQ"/>
        </w:rPr>
        <w:t>ّ</w:t>
      </w:r>
      <w:r w:rsidR="009D7322" w:rsidRPr="004D5092">
        <w:rPr>
          <w:rFonts w:hint="cs"/>
          <w:color w:val="auto"/>
          <w:rtl/>
          <w:lang w:bidi="ar-IQ"/>
        </w:rPr>
        <w:t>مة الطبرسي في علم التفسير</w:t>
      </w:r>
      <w:r w:rsidR="00D916EA" w:rsidRPr="004D5092">
        <w:rPr>
          <w:rFonts w:hint="cs"/>
          <w:color w:val="auto"/>
          <w:rtl/>
          <w:lang w:val="en-US"/>
        </w:rPr>
        <w:t xml:space="preserve"> ــــــ</w:t>
      </w:r>
    </w:p>
    <w:p w:rsidR="009D7322" w:rsidRPr="004D5092" w:rsidRDefault="00180B88" w:rsidP="0076590C">
      <w:pPr>
        <w:rPr>
          <w:sz w:val="27"/>
          <w:rtl/>
          <w:lang w:bidi="ar-IQ"/>
        </w:rPr>
      </w:pPr>
      <w:r w:rsidRPr="004D5092">
        <w:rPr>
          <w:rFonts w:hint="cs"/>
          <w:sz w:val="27"/>
          <w:rtl/>
          <w:lang w:bidi="ar-IQ"/>
        </w:rPr>
        <w:t xml:space="preserve">هو </w:t>
      </w:r>
      <w:r w:rsidR="009D7322" w:rsidRPr="004D5092">
        <w:rPr>
          <w:rFonts w:hint="cs"/>
          <w:sz w:val="27"/>
          <w:rtl/>
          <w:lang w:bidi="ar-IQ"/>
        </w:rPr>
        <w:t>أمين الإسلام</w:t>
      </w:r>
      <w:r w:rsidR="003E0FE9" w:rsidRPr="004D5092">
        <w:rPr>
          <w:rFonts w:hint="cs"/>
          <w:sz w:val="27"/>
          <w:rtl/>
          <w:lang w:bidi="ar-IQ"/>
        </w:rPr>
        <w:t>،</w:t>
      </w:r>
      <w:r w:rsidR="009D7322" w:rsidRPr="004D5092">
        <w:rPr>
          <w:rFonts w:hint="cs"/>
          <w:sz w:val="27"/>
          <w:rtl/>
          <w:lang w:bidi="ar-IQ"/>
        </w:rPr>
        <w:t xml:space="preserve"> أبو علي</w:t>
      </w:r>
      <w:r w:rsidR="003E0FE9" w:rsidRPr="004D5092">
        <w:rPr>
          <w:rFonts w:hint="cs"/>
          <w:sz w:val="27"/>
          <w:rtl/>
          <w:lang w:bidi="ar-IQ"/>
        </w:rPr>
        <w:t>ّ،</w:t>
      </w:r>
      <w:r w:rsidR="009D7322" w:rsidRPr="004D5092">
        <w:rPr>
          <w:rFonts w:hint="cs"/>
          <w:sz w:val="27"/>
          <w:rtl/>
          <w:lang w:bidi="ar-IQ"/>
        </w:rPr>
        <w:t xml:space="preserve"> الفضل بن الحسن بن الفضل الطبرسي (منسوب</w:t>
      </w:r>
      <w:r w:rsidR="003E0FE9" w:rsidRPr="004D5092">
        <w:rPr>
          <w:rFonts w:hint="cs"/>
          <w:sz w:val="27"/>
          <w:rtl/>
          <w:lang w:bidi="ar-IQ"/>
        </w:rPr>
        <w:t>ٌ</w:t>
      </w:r>
      <w:r w:rsidR="009D7322" w:rsidRPr="004D5092">
        <w:rPr>
          <w:rFonts w:hint="cs"/>
          <w:sz w:val="27"/>
          <w:rtl/>
          <w:lang w:bidi="ar-IQ"/>
        </w:rPr>
        <w:t xml:space="preserve"> إلى مدينة طبرس</w:t>
      </w:r>
      <w:r w:rsidR="003E0FE9" w:rsidRPr="004D5092">
        <w:rPr>
          <w:rFonts w:hint="cs"/>
          <w:sz w:val="27"/>
          <w:rtl/>
          <w:lang w:bidi="ar-IQ"/>
        </w:rPr>
        <w:t>،</w:t>
      </w:r>
      <w:r w:rsidR="009D7322" w:rsidRPr="004D5092">
        <w:rPr>
          <w:rFonts w:hint="cs"/>
          <w:sz w:val="27"/>
          <w:rtl/>
          <w:lang w:bidi="ar-IQ"/>
        </w:rPr>
        <w:t xml:space="preserve"> وتعريبها </w:t>
      </w:r>
      <w:r w:rsidR="009D7322" w:rsidRPr="004D5092">
        <w:rPr>
          <w:rFonts w:hint="eastAsia"/>
          <w:sz w:val="24"/>
          <w:szCs w:val="24"/>
          <w:rtl/>
        </w:rPr>
        <w:t>«</w:t>
      </w:r>
      <w:r w:rsidR="009D7322" w:rsidRPr="004D5092">
        <w:rPr>
          <w:rFonts w:hint="cs"/>
          <w:sz w:val="27"/>
          <w:rtl/>
          <w:lang w:bidi="ar-IQ"/>
        </w:rPr>
        <w:t>تفرش</w:t>
      </w:r>
      <w:r w:rsidR="009D7322" w:rsidRPr="004D5092">
        <w:rPr>
          <w:rFonts w:hint="eastAsia"/>
          <w:sz w:val="24"/>
          <w:szCs w:val="24"/>
          <w:rtl/>
        </w:rPr>
        <w:t>»</w:t>
      </w:r>
      <w:r w:rsidR="009D7322" w:rsidRPr="004D5092">
        <w:rPr>
          <w:rFonts w:hint="cs"/>
          <w:sz w:val="27"/>
          <w:rtl/>
          <w:lang w:bidi="ar-IQ"/>
        </w:rPr>
        <w:t>، وهي مدينة بالقرب من ساوة</w:t>
      </w:r>
      <w:r w:rsidR="003E0FE9" w:rsidRPr="004D5092">
        <w:rPr>
          <w:rFonts w:hint="cs"/>
          <w:sz w:val="27"/>
          <w:rtl/>
          <w:lang w:bidi="ar-IQ"/>
        </w:rPr>
        <w:t>)</w:t>
      </w:r>
      <w:r w:rsidR="009D7322" w:rsidRPr="004D5092">
        <w:rPr>
          <w:sz w:val="27"/>
          <w:vertAlign w:val="superscript"/>
          <w:rtl/>
          <w:lang w:bidi="ar-IQ"/>
        </w:rPr>
        <w:t>(</w:t>
      </w:r>
      <w:r w:rsidR="009D7322" w:rsidRPr="004D5092">
        <w:rPr>
          <w:rStyle w:val="ac"/>
          <w:sz w:val="27"/>
          <w:rtl/>
          <w:lang w:bidi="ar-IQ"/>
        </w:rPr>
        <w:endnoteReference w:id="602"/>
      </w:r>
      <w:r w:rsidR="009D7322" w:rsidRPr="004D5092">
        <w:rPr>
          <w:sz w:val="27"/>
          <w:vertAlign w:val="superscript"/>
          <w:rtl/>
          <w:lang w:bidi="ar-IQ"/>
        </w:rPr>
        <w:t>)</w:t>
      </w:r>
      <w:r w:rsidR="009D7322" w:rsidRPr="004D5092">
        <w:rPr>
          <w:rFonts w:hint="cs"/>
          <w:sz w:val="27"/>
          <w:rtl/>
          <w:lang w:bidi="ar-IQ"/>
        </w:rPr>
        <w:t xml:space="preserve">. وقد </w:t>
      </w:r>
      <w:r w:rsidR="003E0FE9" w:rsidRPr="004D5092">
        <w:rPr>
          <w:rFonts w:hint="cs"/>
          <w:sz w:val="27"/>
          <w:rtl/>
          <w:lang w:bidi="ar-IQ"/>
        </w:rPr>
        <w:t>عَدَّ</w:t>
      </w:r>
      <w:r w:rsidR="009D7322" w:rsidRPr="004D5092">
        <w:rPr>
          <w:rFonts w:hint="cs"/>
          <w:sz w:val="27"/>
          <w:rtl/>
          <w:lang w:bidi="ar-IQ"/>
        </w:rPr>
        <w:t xml:space="preserve"> الدكتور محمد حسين الذهبي كتاب </w:t>
      </w:r>
      <w:r w:rsidR="009D7322" w:rsidRPr="004D5092">
        <w:rPr>
          <w:rFonts w:hint="eastAsia"/>
          <w:sz w:val="24"/>
          <w:szCs w:val="24"/>
          <w:rtl/>
        </w:rPr>
        <w:t>«</w:t>
      </w:r>
      <w:r w:rsidR="009D7322" w:rsidRPr="004D5092">
        <w:rPr>
          <w:rFonts w:hint="cs"/>
          <w:sz w:val="27"/>
          <w:rtl/>
          <w:lang w:bidi="ar-IQ"/>
        </w:rPr>
        <w:t>مجمع البيان</w:t>
      </w:r>
      <w:r w:rsidR="009D7322" w:rsidRPr="004D5092">
        <w:rPr>
          <w:rFonts w:hint="eastAsia"/>
          <w:sz w:val="24"/>
          <w:szCs w:val="24"/>
          <w:rtl/>
        </w:rPr>
        <w:t>»</w:t>
      </w:r>
      <w:r w:rsidR="009D7322" w:rsidRPr="004D5092">
        <w:rPr>
          <w:rFonts w:hint="cs"/>
          <w:sz w:val="27"/>
          <w:rtl/>
          <w:lang w:bidi="ar-IQ"/>
        </w:rPr>
        <w:t xml:space="preserve"> كتاباً عظيماً في </w:t>
      </w:r>
      <w:r w:rsidR="008C0CBE" w:rsidRPr="004D5092">
        <w:rPr>
          <w:rFonts w:hint="cs"/>
          <w:sz w:val="27"/>
          <w:rtl/>
          <w:lang w:bidi="ar-IQ"/>
        </w:rPr>
        <w:t>مجال</w:t>
      </w:r>
      <w:r w:rsidR="009D7322" w:rsidRPr="004D5092">
        <w:rPr>
          <w:rFonts w:hint="cs"/>
          <w:sz w:val="27"/>
          <w:rtl/>
          <w:lang w:bidi="ar-IQ"/>
        </w:rPr>
        <w:t xml:space="preserve"> التفسير، وأنه يُنبئ عن هيمنة الشيخ الطبرسي على مختلف العلوم، ورأى تنظيم الكتاب وترتيبه وتدوينه جميلاً، واستحسن أسلوبه وبديع تنظيمه. وقد اعتبر الذهبي أن الشيخ الطبرسي كان موف</w:t>
      </w:r>
      <w:r w:rsidR="003E0FE9" w:rsidRPr="004D5092">
        <w:rPr>
          <w:rFonts w:hint="cs"/>
          <w:sz w:val="27"/>
          <w:rtl/>
          <w:lang w:bidi="ar-IQ"/>
        </w:rPr>
        <w:t>َّ</w:t>
      </w:r>
      <w:r w:rsidR="009D7322" w:rsidRPr="004D5092">
        <w:rPr>
          <w:rFonts w:hint="cs"/>
          <w:sz w:val="27"/>
          <w:rtl/>
          <w:lang w:bidi="ar-IQ"/>
        </w:rPr>
        <w:t>قاً في تناول مختلف الأبعاد التفسيري</w:t>
      </w:r>
      <w:r w:rsidR="003E0FE9" w:rsidRPr="004D5092">
        <w:rPr>
          <w:rFonts w:hint="cs"/>
          <w:sz w:val="27"/>
          <w:rtl/>
          <w:lang w:bidi="ar-IQ"/>
        </w:rPr>
        <w:t>ّ</w:t>
      </w:r>
      <w:r w:rsidR="009D7322" w:rsidRPr="004D5092">
        <w:rPr>
          <w:rFonts w:hint="cs"/>
          <w:sz w:val="27"/>
          <w:rtl/>
          <w:lang w:bidi="ar-IQ"/>
        </w:rPr>
        <w:t>ة، من القراءة واللغة والإعراب وأسباب النزول وشرح القصص، وقال بأنه يعمد إلى حلّ المعضلات التفسيري</w:t>
      </w:r>
      <w:r w:rsidR="001B01BF" w:rsidRPr="004D5092">
        <w:rPr>
          <w:rFonts w:hint="cs"/>
          <w:sz w:val="27"/>
          <w:rtl/>
          <w:lang w:bidi="ar-IQ"/>
        </w:rPr>
        <w:t>ّ</w:t>
      </w:r>
      <w:r w:rsidR="009D7322" w:rsidRPr="004D5092">
        <w:rPr>
          <w:rFonts w:hint="cs"/>
          <w:sz w:val="27"/>
          <w:rtl/>
          <w:lang w:bidi="ar-IQ"/>
        </w:rPr>
        <w:t>ة بما يرفع الإشكال</w:t>
      </w:r>
      <w:r w:rsidR="001B01BF" w:rsidRPr="004D5092">
        <w:rPr>
          <w:rFonts w:hint="cs"/>
          <w:sz w:val="27"/>
          <w:rtl/>
          <w:lang w:bidi="ar-IQ"/>
        </w:rPr>
        <w:t>،</w:t>
      </w:r>
      <w:r w:rsidR="009D7322" w:rsidRPr="004D5092">
        <w:rPr>
          <w:rFonts w:hint="cs"/>
          <w:sz w:val="27"/>
          <w:rtl/>
          <w:lang w:bidi="ar-IQ"/>
        </w:rPr>
        <w:t xml:space="preserve"> وتركن إليه النفس</w:t>
      </w:r>
      <w:r w:rsidR="001B01BF" w:rsidRPr="004D5092">
        <w:rPr>
          <w:rFonts w:hint="cs"/>
          <w:sz w:val="27"/>
          <w:rtl/>
          <w:lang w:bidi="ar-IQ"/>
        </w:rPr>
        <w:t>،</w:t>
      </w:r>
      <w:r w:rsidR="009D7322" w:rsidRPr="004D5092">
        <w:rPr>
          <w:rFonts w:hint="cs"/>
          <w:sz w:val="27"/>
          <w:rtl/>
          <w:lang w:bidi="ar-IQ"/>
        </w:rPr>
        <w:t xml:space="preserve"> ويورث الاطمئنان</w:t>
      </w:r>
      <w:r w:rsidR="009D7322" w:rsidRPr="004D5092">
        <w:rPr>
          <w:sz w:val="27"/>
          <w:vertAlign w:val="superscript"/>
          <w:rtl/>
          <w:lang w:bidi="ar-IQ"/>
        </w:rPr>
        <w:t>(</w:t>
      </w:r>
      <w:r w:rsidR="009D7322" w:rsidRPr="004D5092">
        <w:rPr>
          <w:rStyle w:val="ac"/>
          <w:sz w:val="27"/>
          <w:rtl/>
          <w:lang w:bidi="ar-IQ"/>
        </w:rPr>
        <w:endnoteReference w:id="603"/>
      </w:r>
      <w:r w:rsidR="009D7322" w:rsidRPr="004D5092">
        <w:rPr>
          <w:sz w:val="27"/>
          <w:vertAlign w:val="superscript"/>
          <w:rtl/>
          <w:lang w:bidi="ar-IQ"/>
        </w:rPr>
        <w:t>)</w:t>
      </w:r>
      <w:r w:rsidR="009D7322" w:rsidRPr="004D5092">
        <w:rPr>
          <w:rFonts w:hint="cs"/>
          <w:sz w:val="27"/>
          <w:rtl/>
          <w:lang w:bidi="ar-IQ"/>
        </w:rPr>
        <w:t xml:space="preserve">. </w:t>
      </w:r>
    </w:p>
    <w:p w:rsidR="009D7322" w:rsidRPr="004D5092" w:rsidRDefault="009D7322" w:rsidP="008E7574">
      <w:pPr>
        <w:spacing w:line="340" w:lineRule="exact"/>
        <w:rPr>
          <w:sz w:val="27"/>
          <w:rtl/>
          <w:lang w:bidi="ar-IQ"/>
        </w:rPr>
      </w:pPr>
    </w:p>
    <w:p w:rsidR="009D7322" w:rsidRPr="004D5092" w:rsidRDefault="009D7322" w:rsidP="006C6881">
      <w:pPr>
        <w:pStyle w:val="31"/>
        <w:rPr>
          <w:color w:val="auto"/>
          <w:rtl/>
          <w:lang w:bidi="ar-IQ"/>
        </w:rPr>
      </w:pPr>
      <w:r w:rsidRPr="004D5092">
        <w:rPr>
          <w:rFonts w:hint="cs"/>
          <w:color w:val="auto"/>
          <w:rtl/>
          <w:lang w:bidi="ar-IQ"/>
        </w:rPr>
        <w:t xml:space="preserve">مفهوم العصمة </w:t>
      </w:r>
      <w:r w:rsidR="006C6881" w:rsidRPr="004D5092">
        <w:rPr>
          <w:rFonts w:hint="cs"/>
          <w:color w:val="auto"/>
          <w:rtl/>
          <w:lang w:bidi="ar-IQ"/>
        </w:rPr>
        <w:t>في اللغة</w:t>
      </w:r>
      <w:r w:rsidR="00D916EA" w:rsidRPr="004D5092">
        <w:rPr>
          <w:rFonts w:hint="cs"/>
          <w:color w:val="auto"/>
          <w:rtl/>
          <w:lang w:val="en-US"/>
        </w:rPr>
        <w:t xml:space="preserve"> ــــــ</w:t>
      </w:r>
    </w:p>
    <w:p w:rsidR="009D7322" w:rsidRPr="004D5092" w:rsidRDefault="009D7322" w:rsidP="0076590C">
      <w:pPr>
        <w:rPr>
          <w:sz w:val="27"/>
          <w:rtl/>
          <w:lang w:bidi="ar-IQ"/>
        </w:rPr>
      </w:pPr>
      <w:r w:rsidRPr="004D5092">
        <w:rPr>
          <w:sz w:val="27"/>
          <w:rtl/>
          <w:lang w:bidi="ar-IQ"/>
        </w:rPr>
        <w:t xml:space="preserve">إن الحبل </w:t>
      </w:r>
      <w:r w:rsidRPr="004D5092">
        <w:rPr>
          <w:rFonts w:hint="cs"/>
          <w:sz w:val="27"/>
          <w:rtl/>
          <w:lang w:bidi="ar-IQ"/>
        </w:rPr>
        <w:t>ـ طبقاً لما قاله الزجاج ـ هو المنشأ الأصلي لمفهوم العصمة</w:t>
      </w:r>
      <w:r w:rsidR="001B01BF" w:rsidRPr="004D5092">
        <w:rPr>
          <w:rFonts w:hint="cs"/>
          <w:sz w:val="27"/>
          <w:rtl/>
          <w:lang w:bidi="ar-IQ"/>
        </w:rPr>
        <w:t>.</w:t>
      </w:r>
      <w:r w:rsidRPr="004D5092">
        <w:rPr>
          <w:rFonts w:hint="cs"/>
          <w:sz w:val="27"/>
          <w:rtl/>
          <w:lang w:bidi="ar-IQ"/>
        </w:rPr>
        <w:t xml:space="preserve"> ولكن</w:t>
      </w:r>
      <w:r w:rsidR="001B01BF" w:rsidRPr="004D5092">
        <w:rPr>
          <w:rFonts w:hint="cs"/>
          <w:sz w:val="27"/>
          <w:rtl/>
          <w:lang w:bidi="ar-IQ"/>
        </w:rPr>
        <w:t>ْ</w:t>
      </w:r>
      <w:r w:rsidRPr="004D5092">
        <w:rPr>
          <w:rFonts w:hint="cs"/>
          <w:sz w:val="27"/>
          <w:rtl/>
          <w:lang w:bidi="ar-IQ"/>
        </w:rPr>
        <w:t xml:space="preserve"> بعد أن توسّ</w:t>
      </w:r>
      <w:r w:rsidR="001B01BF" w:rsidRPr="004D5092">
        <w:rPr>
          <w:rFonts w:hint="cs"/>
          <w:sz w:val="27"/>
          <w:rtl/>
          <w:lang w:bidi="ar-IQ"/>
        </w:rPr>
        <w:t>َ</w:t>
      </w:r>
      <w:r w:rsidRPr="004D5092">
        <w:rPr>
          <w:rFonts w:hint="cs"/>
          <w:sz w:val="27"/>
          <w:rtl/>
          <w:lang w:bidi="ar-IQ"/>
        </w:rPr>
        <w:t xml:space="preserve">ع هذا المعنى </w:t>
      </w:r>
      <w:r w:rsidR="001B01BF" w:rsidRPr="004D5092">
        <w:rPr>
          <w:rFonts w:hint="cs"/>
          <w:sz w:val="27"/>
          <w:rtl/>
          <w:lang w:bidi="ar-IQ"/>
        </w:rPr>
        <w:t>صار</w:t>
      </w:r>
      <w:r w:rsidRPr="004D5092">
        <w:rPr>
          <w:rFonts w:hint="cs"/>
          <w:sz w:val="27"/>
          <w:rtl/>
          <w:lang w:bidi="ar-IQ"/>
        </w:rPr>
        <w:t xml:space="preserve"> يُستعمل في كل</w:t>
      </w:r>
      <w:r w:rsidR="001B01BF" w:rsidRPr="004D5092">
        <w:rPr>
          <w:rFonts w:hint="cs"/>
          <w:sz w:val="27"/>
          <w:rtl/>
          <w:lang w:bidi="ar-IQ"/>
        </w:rPr>
        <w:t>ّ</w:t>
      </w:r>
      <w:r w:rsidRPr="004D5092">
        <w:rPr>
          <w:rFonts w:hint="cs"/>
          <w:sz w:val="27"/>
          <w:rtl/>
          <w:lang w:bidi="ar-IQ"/>
        </w:rPr>
        <w:t xml:space="preserve"> شيء</w:t>
      </w:r>
      <w:r w:rsidR="001B01BF" w:rsidRPr="004D5092">
        <w:rPr>
          <w:rFonts w:hint="cs"/>
          <w:sz w:val="27"/>
          <w:rtl/>
          <w:lang w:bidi="ar-IQ"/>
        </w:rPr>
        <w:t>ٍ</w:t>
      </w:r>
      <w:r w:rsidRPr="004D5092">
        <w:rPr>
          <w:rFonts w:hint="cs"/>
          <w:sz w:val="27"/>
          <w:rtl/>
          <w:lang w:bidi="ar-IQ"/>
        </w:rPr>
        <w:t xml:space="preserve"> يؤد</w:t>
      </w:r>
      <w:r w:rsidR="001B01BF" w:rsidRPr="004D5092">
        <w:rPr>
          <w:rFonts w:hint="cs"/>
          <w:sz w:val="27"/>
          <w:rtl/>
          <w:lang w:bidi="ar-IQ"/>
        </w:rPr>
        <w:t>ّ</w:t>
      </w:r>
      <w:r w:rsidRPr="004D5092">
        <w:rPr>
          <w:rFonts w:hint="cs"/>
          <w:sz w:val="27"/>
          <w:rtl/>
          <w:lang w:bidi="ar-IQ"/>
        </w:rPr>
        <w:t>ي إلى حفظ شيء</w:t>
      </w:r>
      <w:r w:rsidR="001B01BF" w:rsidRPr="004D5092">
        <w:rPr>
          <w:rFonts w:hint="cs"/>
          <w:sz w:val="27"/>
          <w:rtl/>
          <w:lang w:bidi="ar-IQ"/>
        </w:rPr>
        <w:t>ٍ</w:t>
      </w:r>
      <w:r w:rsidRPr="004D5092">
        <w:rPr>
          <w:rFonts w:hint="cs"/>
          <w:sz w:val="27"/>
          <w:rtl/>
          <w:lang w:bidi="ar-IQ"/>
        </w:rPr>
        <w:t xml:space="preserve"> آخر، حيث قال ما نصّ</w:t>
      </w:r>
      <w:r w:rsidR="001B01BF" w:rsidRPr="004D5092">
        <w:rPr>
          <w:rFonts w:hint="cs"/>
          <w:sz w:val="27"/>
          <w:rtl/>
          <w:lang w:bidi="ar-IQ"/>
        </w:rPr>
        <w:t>ُ</w:t>
      </w:r>
      <w:r w:rsidRPr="004D5092">
        <w:rPr>
          <w:rFonts w:hint="cs"/>
          <w:sz w:val="27"/>
          <w:rtl/>
          <w:lang w:bidi="ar-IQ"/>
        </w:rPr>
        <w:t xml:space="preserve">ه: </w:t>
      </w:r>
      <w:r w:rsidRPr="004D5092">
        <w:rPr>
          <w:rFonts w:hint="eastAsia"/>
          <w:sz w:val="24"/>
          <w:szCs w:val="24"/>
          <w:rtl/>
        </w:rPr>
        <w:t>«</w:t>
      </w:r>
      <w:r w:rsidRPr="004D5092">
        <w:rPr>
          <w:rFonts w:hint="cs"/>
          <w:sz w:val="27"/>
          <w:rtl/>
          <w:lang w:bidi="ar-IQ"/>
        </w:rPr>
        <w:t>أصل العصمة: الحبل</w:t>
      </w:r>
      <w:r w:rsidR="001B01BF" w:rsidRPr="004D5092">
        <w:rPr>
          <w:rFonts w:hint="cs"/>
          <w:sz w:val="27"/>
          <w:rtl/>
          <w:lang w:bidi="ar-IQ"/>
        </w:rPr>
        <w:t>.</w:t>
      </w:r>
      <w:r w:rsidRPr="004D5092">
        <w:rPr>
          <w:rFonts w:hint="cs"/>
          <w:sz w:val="27"/>
          <w:rtl/>
          <w:lang w:bidi="ar-IQ"/>
        </w:rPr>
        <w:t xml:space="preserve"> وكل</w:t>
      </w:r>
      <w:r w:rsidR="001B01BF" w:rsidRPr="004D5092">
        <w:rPr>
          <w:rFonts w:hint="cs"/>
          <w:sz w:val="27"/>
          <w:rtl/>
          <w:lang w:bidi="ar-IQ"/>
        </w:rPr>
        <w:t>ُّ</w:t>
      </w:r>
      <w:r w:rsidRPr="004D5092">
        <w:rPr>
          <w:rFonts w:hint="cs"/>
          <w:sz w:val="27"/>
          <w:rtl/>
          <w:lang w:bidi="ar-IQ"/>
        </w:rPr>
        <w:t xml:space="preserve"> ما أمسك شيئاً فقد عَصَم</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04"/>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وفسّ</w:t>
      </w:r>
      <w:r w:rsidR="001B01BF" w:rsidRPr="004D5092">
        <w:rPr>
          <w:rFonts w:hint="cs"/>
          <w:sz w:val="27"/>
          <w:rtl/>
          <w:lang w:bidi="ar-IQ"/>
        </w:rPr>
        <w:t>َ</w:t>
      </w:r>
      <w:r w:rsidRPr="004D5092">
        <w:rPr>
          <w:rFonts w:hint="cs"/>
          <w:sz w:val="27"/>
          <w:rtl/>
          <w:lang w:bidi="ar-IQ"/>
        </w:rPr>
        <w:t xml:space="preserve">ر الراغب الأصفهاني </w:t>
      </w:r>
      <w:r w:rsidRPr="004D5092">
        <w:rPr>
          <w:rFonts w:hint="eastAsia"/>
          <w:sz w:val="24"/>
          <w:szCs w:val="24"/>
          <w:rtl/>
        </w:rPr>
        <w:t>«</w:t>
      </w:r>
      <w:r w:rsidRPr="004D5092">
        <w:rPr>
          <w:rFonts w:hint="cs"/>
          <w:sz w:val="27"/>
          <w:rtl/>
          <w:lang w:bidi="ar-IQ"/>
        </w:rPr>
        <w:t>العصم</w:t>
      </w:r>
      <w:r w:rsidRPr="004D5092">
        <w:rPr>
          <w:rFonts w:hint="eastAsia"/>
          <w:sz w:val="24"/>
          <w:szCs w:val="24"/>
          <w:rtl/>
        </w:rPr>
        <w:t>»</w:t>
      </w:r>
      <w:r w:rsidRPr="004D5092">
        <w:rPr>
          <w:rFonts w:hint="cs"/>
          <w:sz w:val="27"/>
          <w:rtl/>
          <w:lang w:bidi="ar-IQ"/>
        </w:rPr>
        <w:t xml:space="preserve"> بمعنى الإمساك</w:t>
      </w:r>
      <w:r w:rsidRPr="004D5092">
        <w:rPr>
          <w:sz w:val="27"/>
          <w:vertAlign w:val="superscript"/>
          <w:rtl/>
          <w:lang w:bidi="ar-IQ"/>
        </w:rPr>
        <w:t>(</w:t>
      </w:r>
      <w:r w:rsidRPr="004D5092">
        <w:rPr>
          <w:rStyle w:val="ac"/>
          <w:sz w:val="27"/>
          <w:rtl/>
          <w:lang w:bidi="ar-IQ"/>
        </w:rPr>
        <w:endnoteReference w:id="605"/>
      </w:r>
      <w:r w:rsidRPr="004D5092">
        <w:rPr>
          <w:sz w:val="27"/>
          <w:vertAlign w:val="superscript"/>
          <w:rtl/>
          <w:lang w:bidi="ar-IQ"/>
        </w:rPr>
        <w:t>)</w:t>
      </w:r>
      <w:r w:rsidRPr="004D5092">
        <w:rPr>
          <w:rFonts w:hint="cs"/>
          <w:sz w:val="27"/>
          <w:rtl/>
          <w:lang w:bidi="ar-IQ"/>
        </w:rPr>
        <w:t>، وقال بأن المعنى الأو</w:t>
      </w:r>
      <w:r w:rsidR="001B01BF" w:rsidRPr="004D5092">
        <w:rPr>
          <w:rFonts w:hint="cs"/>
          <w:sz w:val="27"/>
          <w:rtl/>
          <w:lang w:bidi="ar-IQ"/>
        </w:rPr>
        <w:t>ّ</w:t>
      </w:r>
      <w:r w:rsidRPr="004D5092">
        <w:rPr>
          <w:rFonts w:hint="cs"/>
          <w:sz w:val="27"/>
          <w:rtl/>
          <w:lang w:bidi="ar-IQ"/>
        </w:rPr>
        <w:t xml:space="preserve">لي لـ </w:t>
      </w:r>
      <w:r w:rsidRPr="004D5092">
        <w:rPr>
          <w:rFonts w:hint="eastAsia"/>
          <w:sz w:val="24"/>
          <w:szCs w:val="24"/>
          <w:rtl/>
        </w:rPr>
        <w:lastRenderedPageBreak/>
        <w:t>«</w:t>
      </w:r>
      <w:r w:rsidRPr="004D5092">
        <w:rPr>
          <w:rFonts w:hint="cs"/>
          <w:sz w:val="27"/>
          <w:rtl/>
          <w:lang w:bidi="ar-IQ"/>
        </w:rPr>
        <w:t>العصمة</w:t>
      </w:r>
      <w:r w:rsidRPr="004D5092">
        <w:rPr>
          <w:rFonts w:hint="eastAsia"/>
          <w:sz w:val="24"/>
          <w:szCs w:val="24"/>
          <w:rtl/>
        </w:rPr>
        <w:t>»</w:t>
      </w:r>
      <w:r w:rsidRPr="004D5092">
        <w:rPr>
          <w:rFonts w:hint="cs"/>
          <w:sz w:val="27"/>
          <w:rtl/>
          <w:lang w:bidi="ar-IQ"/>
        </w:rPr>
        <w:t xml:space="preserve"> شيء</w:t>
      </w:r>
      <w:r w:rsidR="001B01BF" w:rsidRPr="004D5092">
        <w:rPr>
          <w:rFonts w:hint="cs"/>
          <w:sz w:val="27"/>
          <w:rtl/>
          <w:lang w:bidi="ar-IQ"/>
        </w:rPr>
        <w:t>ٌ</w:t>
      </w:r>
      <w:r w:rsidRPr="004D5092">
        <w:rPr>
          <w:rFonts w:hint="cs"/>
          <w:sz w:val="27"/>
          <w:rtl/>
          <w:lang w:bidi="ar-IQ"/>
        </w:rPr>
        <w:t xml:space="preserve"> يشبه السوار الذي يحيط بالمعصم</w:t>
      </w:r>
      <w:r w:rsidRPr="004D5092">
        <w:rPr>
          <w:sz w:val="27"/>
          <w:vertAlign w:val="superscript"/>
          <w:rtl/>
          <w:lang w:bidi="ar-IQ"/>
        </w:rPr>
        <w:t>(</w:t>
      </w:r>
      <w:r w:rsidRPr="004D5092">
        <w:rPr>
          <w:rStyle w:val="ac"/>
          <w:sz w:val="27"/>
          <w:rtl/>
          <w:lang w:bidi="ar-IQ"/>
        </w:rPr>
        <w:endnoteReference w:id="606"/>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وقد ذهب الشيخ الطبرسي في بيان المعنى اللغوي</w:t>
      </w:r>
      <w:r w:rsidR="001B01BF" w:rsidRPr="004D5092">
        <w:rPr>
          <w:rFonts w:hint="cs"/>
          <w:sz w:val="27"/>
          <w:rtl/>
          <w:lang w:bidi="ar-IQ"/>
        </w:rPr>
        <w:t>ّ</w:t>
      </w:r>
      <w:r w:rsidRPr="004D5092">
        <w:rPr>
          <w:rFonts w:hint="cs"/>
          <w:sz w:val="27"/>
          <w:rtl/>
          <w:lang w:bidi="ar-IQ"/>
        </w:rPr>
        <w:t xml:space="preserve"> للعصمة إلى اعتبارها صيانة</w:t>
      </w:r>
      <w:r w:rsidR="001B01BF" w:rsidRPr="004D5092">
        <w:rPr>
          <w:rFonts w:hint="cs"/>
          <w:sz w:val="27"/>
          <w:rtl/>
          <w:lang w:bidi="ar-IQ"/>
        </w:rPr>
        <w:t>ً</w:t>
      </w:r>
      <w:r w:rsidRPr="004D5092">
        <w:rPr>
          <w:rFonts w:hint="cs"/>
          <w:sz w:val="27"/>
          <w:rtl/>
          <w:lang w:bidi="ar-IQ"/>
        </w:rPr>
        <w:t xml:space="preserve"> من الشرّ</w:t>
      </w:r>
      <w:r w:rsidRPr="004D5092">
        <w:rPr>
          <w:sz w:val="27"/>
          <w:vertAlign w:val="superscript"/>
          <w:rtl/>
          <w:lang w:bidi="ar-IQ"/>
        </w:rPr>
        <w:t>(</w:t>
      </w:r>
      <w:r w:rsidRPr="004D5092">
        <w:rPr>
          <w:rStyle w:val="ac"/>
          <w:sz w:val="27"/>
          <w:rtl/>
          <w:lang w:bidi="ar-IQ"/>
        </w:rPr>
        <w:endnoteReference w:id="607"/>
      </w:r>
      <w:r w:rsidRPr="004D5092">
        <w:rPr>
          <w:sz w:val="27"/>
          <w:vertAlign w:val="superscript"/>
          <w:rtl/>
          <w:lang w:bidi="ar-IQ"/>
        </w:rPr>
        <w:t>)</w:t>
      </w:r>
      <w:r w:rsidRPr="004D5092">
        <w:rPr>
          <w:rFonts w:hint="cs"/>
          <w:sz w:val="27"/>
          <w:rtl/>
          <w:lang w:bidi="ar-IQ"/>
        </w:rPr>
        <w:t>.</w:t>
      </w:r>
    </w:p>
    <w:p w:rsidR="009D7322" w:rsidRPr="004D5092" w:rsidRDefault="009D7322" w:rsidP="00847777">
      <w:pPr>
        <w:spacing w:line="340" w:lineRule="exact"/>
        <w:rPr>
          <w:sz w:val="27"/>
          <w:rtl/>
          <w:lang w:bidi="ar-IQ"/>
        </w:rPr>
      </w:pPr>
    </w:p>
    <w:p w:rsidR="009D7322" w:rsidRPr="004D5092" w:rsidRDefault="009D7322" w:rsidP="00D916EA">
      <w:pPr>
        <w:pStyle w:val="31"/>
        <w:rPr>
          <w:color w:val="auto"/>
          <w:rtl/>
          <w:lang w:bidi="ar-IQ"/>
        </w:rPr>
      </w:pPr>
      <w:r w:rsidRPr="004D5092">
        <w:rPr>
          <w:rFonts w:hint="cs"/>
          <w:color w:val="auto"/>
          <w:rtl/>
          <w:lang w:bidi="ar-IQ"/>
        </w:rPr>
        <w:t>حقيقة العصمة</w:t>
      </w:r>
      <w:r w:rsidR="00D916EA" w:rsidRPr="004D5092">
        <w:rPr>
          <w:rFonts w:hint="cs"/>
          <w:color w:val="auto"/>
          <w:rtl/>
          <w:lang w:val="en-US"/>
        </w:rPr>
        <w:t xml:space="preserve"> ــــــ</w:t>
      </w:r>
    </w:p>
    <w:p w:rsidR="001B01BF" w:rsidRPr="004D5092" w:rsidRDefault="009D7322" w:rsidP="0076590C">
      <w:pPr>
        <w:rPr>
          <w:sz w:val="27"/>
          <w:rtl/>
          <w:lang w:bidi="ar-IQ"/>
        </w:rPr>
      </w:pPr>
      <w:r w:rsidRPr="004D5092">
        <w:rPr>
          <w:rFonts w:hint="cs"/>
          <w:sz w:val="27"/>
          <w:rtl/>
          <w:lang w:bidi="ar-IQ"/>
        </w:rPr>
        <w:t>لقد تمّ بيان أربعة آراء وتعريفات كل</w:t>
      </w:r>
      <w:r w:rsidR="001B01BF" w:rsidRPr="004D5092">
        <w:rPr>
          <w:rFonts w:hint="cs"/>
          <w:sz w:val="27"/>
          <w:rtl/>
          <w:lang w:bidi="ar-IQ"/>
        </w:rPr>
        <w:t>ِّ</w:t>
      </w:r>
      <w:r w:rsidRPr="004D5092">
        <w:rPr>
          <w:rFonts w:hint="cs"/>
          <w:sz w:val="27"/>
          <w:rtl/>
          <w:lang w:bidi="ar-IQ"/>
        </w:rPr>
        <w:t xml:space="preserve">ية </w:t>
      </w:r>
      <w:r w:rsidR="001B01BF" w:rsidRPr="004D5092">
        <w:rPr>
          <w:rFonts w:hint="cs"/>
          <w:sz w:val="27"/>
          <w:rtl/>
          <w:lang w:bidi="ar-IQ"/>
        </w:rPr>
        <w:t>ل</w:t>
      </w:r>
      <w:r w:rsidRPr="004D5092">
        <w:rPr>
          <w:rFonts w:hint="cs"/>
          <w:sz w:val="27"/>
          <w:rtl/>
          <w:lang w:bidi="ar-IQ"/>
        </w:rPr>
        <w:t>مفهوم العصمة</w:t>
      </w:r>
      <w:r w:rsidRPr="004D5092">
        <w:rPr>
          <w:sz w:val="27"/>
          <w:vertAlign w:val="superscript"/>
          <w:rtl/>
          <w:lang w:bidi="ar-IQ"/>
        </w:rPr>
        <w:t>(</w:t>
      </w:r>
      <w:r w:rsidRPr="004D5092">
        <w:rPr>
          <w:rStyle w:val="ac"/>
          <w:sz w:val="27"/>
          <w:rtl/>
          <w:lang w:bidi="ar-IQ"/>
        </w:rPr>
        <w:endnoteReference w:id="608"/>
      </w:r>
      <w:r w:rsidRPr="004D5092">
        <w:rPr>
          <w:sz w:val="27"/>
          <w:vertAlign w:val="superscript"/>
          <w:rtl/>
          <w:lang w:bidi="ar-IQ"/>
        </w:rPr>
        <w:t>)</w:t>
      </w:r>
      <w:r w:rsidRPr="004D5092">
        <w:rPr>
          <w:rFonts w:hint="cs"/>
          <w:sz w:val="27"/>
          <w:rtl/>
          <w:lang w:bidi="ar-IQ"/>
        </w:rPr>
        <w:t>. إن هذه الآراء الأربعة عبارة</w:t>
      </w:r>
      <w:r w:rsidR="001B01BF" w:rsidRPr="004D5092">
        <w:rPr>
          <w:rFonts w:hint="cs"/>
          <w:sz w:val="27"/>
          <w:rtl/>
          <w:lang w:bidi="ar-IQ"/>
        </w:rPr>
        <w:t>ٌ</w:t>
      </w:r>
      <w:r w:rsidRPr="004D5092">
        <w:rPr>
          <w:rFonts w:hint="cs"/>
          <w:sz w:val="27"/>
          <w:rtl/>
          <w:lang w:bidi="ar-IQ"/>
        </w:rPr>
        <w:t xml:space="preserve"> عن: اللطف الإلهي</w:t>
      </w:r>
      <w:r w:rsidR="001B01BF" w:rsidRPr="004D5092">
        <w:rPr>
          <w:rFonts w:hint="cs"/>
          <w:sz w:val="27"/>
          <w:rtl/>
          <w:lang w:bidi="ar-IQ"/>
        </w:rPr>
        <w:t>ّ؛</w:t>
      </w:r>
      <w:r w:rsidRPr="004D5092">
        <w:rPr>
          <w:rFonts w:hint="cs"/>
          <w:sz w:val="27"/>
          <w:rtl/>
          <w:lang w:bidi="ar-IQ"/>
        </w:rPr>
        <w:t xml:space="preserve"> وعدم خلق الذنب</w:t>
      </w:r>
      <w:r w:rsidR="001B01BF" w:rsidRPr="004D5092">
        <w:rPr>
          <w:rFonts w:hint="cs"/>
          <w:sz w:val="27"/>
          <w:rtl/>
          <w:lang w:bidi="ar-IQ"/>
        </w:rPr>
        <w:t>؛</w:t>
      </w:r>
      <w:r w:rsidRPr="004D5092">
        <w:rPr>
          <w:rFonts w:hint="cs"/>
          <w:sz w:val="27"/>
          <w:rtl/>
          <w:lang w:bidi="ar-IQ"/>
        </w:rPr>
        <w:t xml:space="preserve"> والقدرة على الطاعة</w:t>
      </w:r>
      <w:r w:rsidRPr="004D5092">
        <w:rPr>
          <w:sz w:val="27"/>
          <w:vertAlign w:val="superscript"/>
          <w:rtl/>
          <w:lang w:bidi="ar-IQ"/>
        </w:rPr>
        <w:t>(</w:t>
      </w:r>
      <w:r w:rsidRPr="004D5092">
        <w:rPr>
          <w:rStyle w:val="ac"/>
          <w:sz w:val="27"/>
          <w:rtl/>
          <w:lang w:bidi="ar-IQ"/>
        </w:rPr>
        <w:endnoteReference w:id="609"/>
      </w:r>
      <w:r w:rsidRPr="004D5092">
        <w:rPr>
          <w:sz w:val="27"/>
          <w:vertAlign w:val="superscript"/>
          <w:rtl/>
          <w:lang w:bidi="ar-IQ"/>
        </w:rPr>
        <w:t>)</w:t>
      </w:r>
      <w:r w:rsidR="001B01BF" w:rsidRPr="004D5092">
        <w:rPr>
          <w:rFonts w:hint="cs"/>
          <w:sz w:val="27"/>
          <w:rtl/>
          <w:lang w:bidi="ar-IQ"/>
        </w:rPr>
        <w:t>؛</w:t>
      </w:r>
      <w:r w:rsidRPr="004D5092">
        <w:rPr>
          <w:rFonts w:hint="cs"/>
          <w:sz w:val="27"/>
          <w:rtl/>
          <w:lang w:bidi="ar-IQ"/>
        </w:rPr>
        <w:t xml:space="preserve"> والم</w:t>
      </w:r>
      <w:r w:rsidR="001B01BF" w:rsidRPr="004D5092">
        <w:rPr>
          <w:rFonts w:hint="cs"/>
          <w:sz w:val="27"/>
          <w:rtl/>
          <w:lang w:bidi="ar-IQ"/>
        </w:rPr>
        <w:t>َ</w:t>
      </w:r>
      <w:r w:rsidRPr="004D5092">
        <w:rPr>
          <w:rFonts w:hint="cs"/>
          <w:sz w:val="27"/>
          <w:rtl/>
          <w:lang w:bidi="ar-IQ"/>
        </w:rPr>
        <w:t>لَكة النفساني</w:t>
      </w:r>
      <w:r w:rsidR="001B01BF" w:rsidRPr="004D5092">
        <w:rPr>
          <w:rFonts w:hint="cs"/>
          <w:sz w:val="27"/>
          <w:rtl/>
          <w:lang w:bidi="ar-IQ"/>
        </w:rPr>
        <w:t>ّة.</w:t>
      </w:r>
    </w:p>
    <w:p w:rsidR="001B01BF" w:rsidRPr="004D5092" w:rsidRDefault="009D7322" w:rsidP="0076590C">
      <w:pPr>
        <w:rPr>
          <w:sz w:val="27"/>
          <w:rtl/>
          <w:lang w:bidi="ar-IQ"/>
        </w:rPr>
      </w:pPr>
      <w:r w:rsidRPr="004D5092">
        <w:rPr>
          <w:rFonts w:hint="cs"/>
          <w:sz w:val="27"/>
          <w:rtl/>
          <w:lang w:bidi="ar-IQ"/>
        </w:rPr>
        <w:t>ومن بين هذه الآراء والتعريفات الأربعة تمّ تنظيم التعريف</w:t>
      </w:r>
      <w:r w:rsidR="001B01BF" w:rsidRPr="004D5092">
        <w:rPr>
          <w:rFonts w:hint="cs"/>
          <w:sz w:val="27"/>
          <w:rtl/>
          <w:lang w:bidi="ar-IQ"/>
        </w:rPr>
        <w:t>ين</w:t>
      </w:r>
      <w:r w:rsidRPr="004D5092">
        <w:rPr>
          <w:rFonts w:hint="cs"/>
          <w:sz w:val="27"/>
          <w:rtl/>
          <w:lang w:bidi="ar-IQ"/>
        </w:rPr>
        <w:t xml:space="preserve"> الثاني والثالث على أساس المنهج الفكري</w:t>
      </w:r>
      <w:r w:rsidR="001B01BF" w:rsidRPr="004D5092">
        <w:rPr>
          <w:rFonts w:hint="cs"/>
          <w:sz w:val="27"/>
          <w:rtl/>
          <w:lang w:bidi="ar-IQ"/>
        </w:rPr>
        <w:t>ّ</w:t>
      </w:r>
      <w:r w:rsidRPr="004D5092">
        <w:rPr>
          <w:rFonts w:hint="cs"/>
          <w:sz w:val="27"/>
          <w:rtl/>
          <w:lang w:bidi="ar-IQ"/>
        </w:rPr>
        <w:t xml:space="preserve"> للأشاعرة</w:t>
      </w:r>
      <w:r w:rsidRPr="004D5092">
        <w:rPr>
          <w:sz w:val="27"/>
          <w:vertAlign w:val="superscript"/>
          <w:rtl/>
          <w:lang w:bidi="ar-IQ"/>
        </w:rPr>
        <w:t>(</w:t>
      </w:r>
      <w:r w:rsidRPr="004D5092">
        <w:rPr>
          <w:rStyle w:val="ac"/>
          <w:sz w:val="27"/>
          <w:rtl/>
          <w:lang w:bidi="ar-IQ"/>
        </w:rPr>
        <w:endnoteReference w:id="610"/>
      </w:r>
      <w:r w:rsidRPr="004D5092">
        <w:rPr>
          <w:sz w:val="27"/>
          <w:vertAlign w:val="superscript"/>
          <w:rtl/>
          <w:lang w:bidi="ar-IQ"/>
        </w:rPr>
        <w:t>)</w:t>
      </w:r>
      <w:r w:rsidRPr="004D5092">
        <w:rPr>
          <w:rFonts w:hint="cs"/>
          <w:sz w:val="27"/>
          <w:rtl/>
          <w:lang w:bidi="ar-IQ"/>
        </w:rPr>
        <w:t>، وهذا يؤد</w:t>
      </w:r>
      <w:r w:rsidR="001B01BF" w:rsidRPr="004D5092">
        <w:rPr>
          <w:rFonts w:hint="cs"/>
          <w:sz w:val="27"/>
          <w:rtl/>
          <w:lang w:bidi="ar-IQ"/>
        </w:rPr>
        <w:t>ّ</w:t>
      </w:r>
      <w:r w:rsidRPr="004D5092">
        <w:rPr>
          <w:rFonts w:hint="cs"/>
          <w:sz w:val="27"/>
          <w:rtl/>
          <w:lang w:bidi="ar-IQ"/>
        </w:rPr>
        <w:t>ي إلى ج</w:t>
      </w:r>
      <w:r w:rsidR="001B01BF" w:rsidRPr="004D5092">
        <w:rPr>
          <w:rFonts w:hint="cs"/>
          <w:sz w:val="27"/>
          <w:rtl/>
          <w:lang w:bidi="ar-IQ"/>
        </w:rPr>
        <w:t>َ</w:t>
      </w:r>
      <w:r w:rsidRPr="004D5092">
        <w:rPr>
          <w:rFonts w:hint="cs"/>
          <w:sz w:val="27"/>
          <w:rtl/>
          <w:lang w:bidi="ar-IQ"/>
        </w:rPr>
        <w:t>ب</w:t>
      </w:r>
      <w:r w:rsidR="001B01BF" w:rsidRPr="004D5092">
        <w:rPr>
          <w:rFonts w:hint="cs"/>
          <w:sz w:val="27"/>
          <w:rtl/>
          <w:lang w:bidi="ar-IQ"/>
        </w:rPr>
        <w:t>ْ</w:t>
      </w:r>
      <w:r w:rsidRPr="004D5092">
        <w:rPr>
          <w:rFonts w:hint="cs"/>
          <w:sz w:val="27"/>
          <w:rtl/>
          <w:lang w:bidi="ar-IQ"/>
        </w:rPr>
        <w:t>ري</w:t>
      </w:r>
      <w:r w:rsidR="001B01BF" w:rsidRPr="004D5092">
        <w:rPr>
          <w:rFonts w:hint="cs"/>
          <w:sz w:val="27"/>
          <w:rtl/>
          <w:lang w:bidi="ar-IQ"/>
        </w:rPr>
        <w:t>ّ</w:t>
      </w:r>
      <w:r w:rsidRPr="004D5092">
        <w:rPr>
          <w:rFonts w:hint="cs"/>
          <w:sz w:val="27"/>
          <w:rtl/>
          <w:lang w:bidi="ar-IQ"/>
        </w:rPr>
        <w:t>ة العصمة</w:t>
      </w:r>
      <w:r w:rsidRPr="004D5092">
        <w:rPr>
          <w:sz w:val="27"/>
          <w:vertAlign w:val="superscript"/>
          <w:rtl/>
          <w:lang w:bidi="ar-IQ"/>
        </w:rPr>
        <w:t>(</w:t>
      </w:r>
      <w:r w:rsidRPr="004D5092">
        <w:rPr>
          <w:rStyle w:val="ac"/>
          <w:sz w:val="27"/>
          <w:rtl/>
          <w:lang w:bidi="ar-IQ"/>
        </w:rPr>
        <w:endnoteReference w:id="611"/>
      </w:r>
      <w:r w:rsidRPr="004D5092">
        <w:rPr>
          <w:sz w:val="27"/>
          <w:vertAlign w:val="superscript"/>
          <w:rtl/>
          <w:lang w:bidi="ar-IQ"/>
        </w:rPr>
        <w:t>)</w:t>
      </w:r>
      <w:r w:rsidR="001B01BF"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وأما التعريف</w:t>
      </w:r>
      <w:r w:rsidR="001B01BF" w:rsidRPr="004D5092">
        <w:rPr>
          <w:rFonts w:hint="cs"/>
          <w:sz w:val="27"/>
          <w:rtl/>
          <w:lang w:bidi="ar-IQ"/>
        </w:rPr>
        <w:t>ان</w:t>
      </w:r>
      <w:r w:rsidRPr="004D5092">
        <w:rPr>
          <w:rFonts w:hint="cs"/>
          <w:sz w:val="27"/>
          <w:rtl/>
          <w:lang w:bidi="ar-IQ"/>
        </w:rPr>
        <w:t xml:space="preserve"> الأو</w:t>
      </w:r>
      <w:r w:rsidR="00180B88" w:rsidRPr="004D5092">
        <w:rPr>
          <w:rFonts w:hint="cs"/>
          <w:sz w:val="27"/>
          <w:rtl/>
          <w:lang w:bidi="ar-IQ"/>
        </w:rPr>
        <w:t>ّ</w:t>
      </w:r>
      <w:r w:rsidRPr="004D5092">
        <w:rPr>
          <w:rFonts w:hint="cs"/>
          <w:sz w:val="27"/>
          <w:rtl/>
          <w:lang w:bidi="ar-IQ"/>
        </w:rPr>
        <w:t>ل والرابع فقد تمّ بيانه</w:t>
      </w:r>
      <w:r w:rsidR="001B01BF" w:rsidRPr="004D5092">
        <w:rPr>
          <w:rFonts w:hint="cs"/>
          <w:sz w:val="27"/>
          <w:rtl/>
          <w:lang w:bidi="ar-IQ"/>
        </w:rPr>
        <w:t>ما</w:t>
      </w:r>
      <w:r w:rsidRPr="004D5092">
        <w:rPr>
          <w:rFonts w:hint="cs"/>
          <w:sz w:val="27"/>
          <w:rtl/>
          <w:lang w:bidi="ar-IQ"/>
        </w:rPr>
        <w:t xml:space="preserve"> من ق</w:t>
      </w:r>
      <w:r w:rsidR="001B01BF" w:rsidRPr="004D5092">
        <w:rPr>
          <w:rFonts w:hint="cs"/>
          <w:sz w:val="27"/>
          <w:rtl/>
          <w:lang w:bidi="ar-IQ"/>
        </w:rPr>
        <w:t>ِ</w:t>
      </w:r>
      <w:r w:rsidRPr="004D5092">
        <w:rPr>
          <w:rFonts w:hint="cs"/>
          <w:sz w:val="27"/>
          <w:rtl/>
          <w:lang w:bidi="ar-IQ"/>
        </w:rPr>
        <w:t>ب</w:t>
      </w:r>
      <w:r w:rsidR="001B01BF" w:rsidRPr="004D5092">
        <w:rPr>
          <w:rFonts w:hint="cs"/>
          <w:sz w:val="27"/>
          <w:rtl/>
          <w:lang w:bidi="ar-IQ"/>
        </w:rPr>
        <w:t>َ</w:t>
      </w:r>
      <w:r w:rsidRPr="004D5092">
        <w:rPr>
          <w:rFonts w:hint="cs"/>
          <w:sz w:val="27"/>
          <w:rtl/>
          <w:lang w:bidi="ar-IQ"/>
        </w:rPr>
        <w:t>ل الإمامي</w:t>
      </w:r>
      <w:r w:rsidR="00913FCA" w:rsidRPr="004D5092">
        <w:rPr>
          <w:rFonts w:hint="cs"/>
          <w:sz w:val="27"/>
          <w:rtl/>
          <w:lang w:bidi="ar-IQ"/>
        </w:rPr>
        <w:t>ّ</w:t>
      </w:r>
      <w:r w:rsidRPr="004D5092">
        <w:rPr>
          <w:rFonts w:hint="cs"/>
          <w:sz w:val="27"/>
          <w:rtl/>
          <w:lang w:bidi="ar-IQ"/>
        </w:rPr>
        <w:t>ة وبعض علماء أهل الس</w:t>
      </w:r>
      <w:r w:rsidR="00913FCA" w:rsidRPr="004D5092">
        <w:rPr>
          <w:rFonts w:hint="cs"/>
          <w:sz w:val="27"/>
          <w:rtl/>
          <w:lang w:bidi="ar-IQ"/>
        </w:rPr>
        <w:t>ُّ</w:t>
      </w:r>
      <w:r w:rsidRPr="004D5092">
        <w:rPr>
          <w:rFonts w:hint="cs"/>
          <w:sz w:val="27"/>
          <w:rtl/>
          <w:lang w:bidi="ar-IQ"/>
        </w:rPr>
        <w:t>ن</w:t>
      </w:r>
      <w:r w:rsidR="00913FCA" w:rsidRPr="004D5092">
        <w:rPr>
          <w:rFonts w:hint="cs"/>
          <w:sz w:val="27"/>
          <w:rtl/>
          <w:lang w:bidi="ar-IQ"/>
        </w:rPr>
        <w:t>ّ</w:t>
      </w:r>
      <w:r w:rsidRPr="004D5092">
        <w:rPr>
          <w:rFonts w:hint="cs"/>
          <w:sz w:val="27"/>
          <w:rtl/>
          <w:lang w:bidi="ar-IQ"/>
        </w:rPr>
        <w:t>ة.</w:t>
      </w:r>
    </w:p>
    <w:p w:rsidR="009D7322" w:rsidRPr="004D5092" w:rsidRDefault="009D7322" w:rsidP="0076590C">
      <w:pPr>
        <w:rPr>
          <w:sz w:val="27"/>
          <w:rtl/>
          <w:lang w:bidi="ar-IQ"/>
        </w:rPr>
      </w:pPr>
      <w:r w:rsidRPr="004D5092">
        <w:rPr>
          <w:rFonts w:hint="cs"/>
          <w:sz w:val="27"/>
          <w:rtl/>
          <w:lang w:bidi="ar-IQ"/>
        </w:rPr>
        <w:t xml:space="preserve">قال السيد المرتضى في تعريف العصمة على أساس اللطف: </w:t>
      </w:r>
      <w:r w:rsidRPr="004D5092">
        <w:rPr>
          <w:rFonts w:hint="eastAsia"/>
          <w:sz w:val="24"/>
          <w:szCs w:val="24"/>
          <w:rtl/>
        </w:rPr>
        <w:t>«</w:t>
      </w:r>
      <w:r w:rsidRPr="004D5092">
        <w:rPr>
          <w:sz w:val="27"/>
          <w:rtl/>
          <w:lang w:bidi="ar-IQ"/>
        </w:rPr>
        <w:t>اعل</w:t>
      </w:r>
      <w:r w:rsidR="00913FCA" w:rsidRPr="004D5092">
        <w:rPr>
          <w:rFonts w:hint="cs"/>
          <w:sz w:val="27"/>
          <w:rtl/>
          <w:lang w:bidi="ar-IQ"/>
        </w:rPr>
        <w:t>َ</w:t>
      </w:r>
      <w:r w:rsidRPr="004D5092">
        <w:rPr>
          <w:sz w:val="27"/>
          <w:rtl/>
          <w:lang w:bidi="ar-IQ"/>
        </w:rPr>
        <w:t>م</w:t>
      </w:r>
      <w:r w:rsidR="00913FCA" w:rsidRPr="004D5092">
        <w:rPr>
          <w:rFonts w:hint="cs"/>
          <w:sz w:val="27"/>
          <w:rtl/>
          <w:lang w:bidi="ar-IQ"/>
        </w:rPr>
        <w:t>ْ</w:t>
      </w:r>
      <w:r w:rsidRPr="004D5092">
        <w:rPr>
          <w:sz w:val="27"/>
          <w:rtl/>
          <w:lang w:bidi="ar-IQ"/>
        </w:rPr>
        <w:t xml:space="preserve"> أن العصمة هي اللطف الذي يفعله تعالى، فيختار العبد عنده الامتناع</w:t>
      </w:r>
      <w:r w:rsidRPr="004D5092">
        <w:rPr>
          <w:rFonts w:hint="cs"/>
          <w:sz w:val="27"/>
          <w:rtl/>
          <w:lang w:bidi="ar-IQ"/>
        </w:rPr>
        <w:t xml:space="preserve"> </w:t>
      </w:r>
      <w:r w:rsidRPr="004D5092">
        <w:rPr>
          <w:sz w:val="27"/>
          <w:rtl/>
          <w:lang w:bidi="ar-IQ"/>
        </w:rPr>
        <w:t>من فعل القبيح</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12"/>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 xml:space="preserve">وقال ابن أبي الحديد في تعريف العصمة: </w:t>
      </w:r>
      <w:r w:rsidRPr="004D5092">
        <w:rPr>
          <w:rFonts w:hint="eastAsia"/>
          <w:sz w:val="24"/>
          <w:szCs w:val="24"/>
          <w:rtl/>
        </w:rPr>
        <w:t>«</w:t>
      </w:r>
      <w:r w:rsidRPr="004D5092">
        <w:rPr>
          <w:rFonts w:hint="cs"/>
          <w:sz w:val="27"/>
          <w:rtl/>
          <w:lang w:bidi="ar-IQ"/>
        </w:rPr>
        <w:t>قال أصحابنا: العصمة لطف</w:t>
      </w:r>
      <w:r w:rsidR="00913FCA" w:rsidRPr="004D5092">
        <w:rPr>
          <w:rFonts w:hint="cs"/>
          <w:sz w:val="27"/>
          <w:rtl/>
          <w:lang w:bidi="ar-IQ"/>
        </w:rPr>
        <w:t>ٌ</w:t>
      </w:r>
      <w:r w:rsidRPr="004D5092">
        <w:rPr>
          <w:rFonts w:hint="cs"/>
          <w:sz w:val="27"/>
          <w:rtl/>
          <w:lang w:bidi="ar-IQ"/>
        </w:rPr>
        <w:t xml:space="preserve"> يمتنع المكل</w:t>
      </w:r>
      <w:r w:rsidR="00913FCA" w:rsidRPr="004D5092">
        <w:rPr>
          <w:rFonts w:hint="cs"/>
          <w:sz w:val="27"/>
          <w:rtl/>
          <w:lang w:bidi="ar-IQ"/>
        </w:rPr>
        <w:t>َّ</w:t>
      </w:r>
      <w:r w:rsidRPr="004D5092">
        <w:rPr>
          <w:rFonts w:hint="cs"/>
          <w:sz w:val="27"/>
          <w:rtl/>
          <w:lang w:bidi="ar-IQ"/>
        </w:rPr>
        <w:t>ف عند فعله من القبيح</w:t>
      </w:r>
      <w:r w:rsidR="00913FCA" w:rsidRPr="004D5092">
        <w:rPr>
          <w:rFonts w:hint="cs"/>
          <w:sz w:val="27"/>
          <w:rtl/>
          <w:lang w:bidi="ar-IQ"/>
        </w:rPr>
        <w:t>،</w:t>
      </w:r>
      <w:r w:rsidRPr="004D5092">
        <w:rPr>
          <w:rFonts w:hint="cs"/>
          <w:sz w:val="27"/>
          <w:rtl/>
          <w:lang w:bidi="ar-IQ"/>
        </w:rPr>
        <w:t xml:space="preserve"> اختياراً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13"/>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وقيل في تعريف العصمة على أساس الم</w:t>
      </w:r>
      <w:r w:rsidR="00913FCA" w:rsidRPr="004D5092">
        <w:rPr>
          <w:rFonts w:hint="cs"/>
          <w:sz w:val="27"/>
          <w:rtl/>
          <w:lang w:bidi="ar-IQ"/>
        </w:rPr>
        <w:t>َ</w:t>
      </w:r>
      <w:r w:rsidRPr="004D5092">
        <w:rPr>
          <w:rFonts w:hint="cs"/>
          <w:sz w:val="27"/>
          <w:rtl/>
          <w:lang w:bidi="ar-IQ"/>
        </w:rPr>
        <w:t>لَكة النفساني</w:t>
      </w:r>
      <w:r w:rsidR="00913FCA" w:rsidRPr="004D5092">
        <w:rPr>
          <w:rFonts w:hint="cs"/>
          <w:sz w:val="27"/>
          <w:rtl/>
          <w:lang w:bidi="ar-IQ"/>
        </w:rPr>
        <w:t>ّ</w:t>
      </w:r>
      <w:r w:rsidRPr="004D5092">
        <w:rPr>
          <w:rFonts w:hint="cs"/>
          <w:sz w:val="27"/>
          <w:rtl/>
          <w:lang w:bidi="ar-IQ"/>
        </w:rPr>
        <w:t xml:space="preserve">ة: </w:t>
      </w:r>
      <w:r w:rsidRPr="004D5092">
        <w:rPr>
          <w:rFonts w:hint="eastAsia"/>
          <w:sz w:val="24"/>
          <w:szCs w:val="24"/>
          <w:rtl/>
        </w:rPr>
        <w:t>«</w:t>
      </w:r>
      <w:r w:rsidRPr="004D5092">
        <w:rPr>
          <w:rFonts w:hint="cs"/>
          <w:sz w:val="27"/>
          <w:rtl/>
          <w:lang w:bidi="ar-IQ"/>
        </w:rPr>
        <w:t>العصمة م</w:t>
      </w:r>
      <w:r w:rsidR="00913FCA" w:rsidRPr="004D5092">
        <w:rPr>
          <w:rFonts w:hint="cs"/>
          <w:sz w:val="27"/>
          <w:rtl/>
          <w:lang w:bidi="ar-IQ"/>
        </w:rPr>
        <w:t>َ</w:t>
      </w:r>
      <w:r w:rsidRPr="004D5092">
        <w:rPr>
          <w:rFonts w:hint="cs"/>
          <w:sz w:val="27"/>
          <w:rtl/>
          <w:lang w:bidi="ar-IQ"/>
        </w:rPr>
        <w:t>لَكة</w:t>
      </w:r>
      <w:r w:rsidR="00913FCA" w:rsidRPr="004D5092">
        <w:rPr>
          <w:rFonts w:hint="cs"/>
          <w:sz w:val="27"/>
          <w:rtl/>
          <w:lang w:bidi="ar-IQ"/>
        </w:rPr>
        <w:t>ٌ</w:t>
      </w:r>
      <w:r w:rsidRPr="004D5092">
        <w:rPr>
          <w:rFonts w:hint="cs"/>
          <w:sz w:val="27"/>
          <w:rtl/>
          <w:lang w:bidi="ar-IQ"/>
        </w:rPr>
        <w:t xml:space="preserve"> نفساني</w:t>
      </w:r>
      <w:r w:rsidR="00913FCA" w:rsidRPr="004D5092">
        <w:rPr>
          <w:rFonts w:hint="cs"/>
          <w:sz w:val="27"/>
          <w:rtl/>
          <w:lang w:bidi="ar-IQ"/>
        </w:rPr>
        <w:t>ّ</w:t>
      </w:r>
      <w:r w:rsidRPr="004D5092">
        <w:rPr>
          <w:rFonts w:hint="cs"/>
          <w:sz w:val="27"/>
          <w:rtl/>
          <w:lang w:bidi="ar-IQ"/>
        </w:rPr>
        <w:t>ة تمنع المت</w:t>
      </w:r>
      <w:r w:rsidR="00913FCA" w:rsidRPr="004D5092">
        <w:rPr>
          <w:rFonts w:hint="cs"/>
          <w:sz w:val="27"/>
          <w:rtl/>
          <w:lang w:bidi="ar-IQ"/>
        </w:rPr>
        <w:t>َّ</w:t>
      </w:r>
      <w:r w:rsidRPr="004D5092">
        <w:rPr>
          <w:rFonts w:hint="cs"/>
          <w:sz w:val="27"/>
          <w:rtl/>
          <w:lang w:bidi="ar-IQ"/>
        </w:rPr>
        <w:t>صف بها من اقتراف الفجور</w:t>
      </w:r>
      <w:r w:rsidR="00913FCA" w:rsidRPr="004D5092">
        <w:rPr>
          <w:rFonts w:hint="cs"/>
          <w:sz w:val="27"/>
          <w:rtl/>
          <w:lang w:bidi="ar-IQ"/>
        </w:rPr>
        <w:t>،</w:t>
      </w:r>
      <w:r w:rsidRPr="004D5092">
        <w:rPr>
          <w:rFonts w:hint="cs"/>
          <w:sz w:val="27"/>
          <w:rtl/>
          <w:lang w:bidi="ar-IQ"/>
        </w:rPr>
        <w:t xml:space="preserve"> رغم قدرته على ذلك</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14"/>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 xml:space="preserve">ومن بين المعاصرين ذهب الشيخ جوادي </w:t>
      </w:r>
      <w:r w:rsidR="00913FCA" w:rsidRPr="004D5092">
        <w:rPr>
          <w:rFonts w:hint="cs"/>
          <w:sz w:val="27"/>
          <w:rtl/>
          <w:lang w:bidi="ar-IQ"/>
        </w:rPr>
        <w:t>ال</w:t>
      </w:r>
      <w:r w:rsidRPr="004D5092">
        <w:rPr>
          <w:rFonts w:hint="cs"/>
          <w:sz w:val="27"/>
          <w:rtl/>
          <w:lang w:bidi="ar-IQ"/>
        </w:rPr>
        <w:t xml:space="preserve">آملي إلى اختيار هذا التعريف في بيان حقيقة العصمة؛ حيث قال: </w:t>
      </w:r>
      <w:r w:rsidRPr="004D5092">
        <w:rPr>
          <w:rFonts w:hint="eastAsia"/>
          <w:sz w:val="24"/>
          <w:szCs w:val="24"/>
          <w:rtl/>
        </w:rPr>
        <w:t>«</w:t>
      </w:r>
      <w:r w:rsidRPr="004D5092">
        <w:rPr>
          <w:rFonts w:hint="cs"/>
          <w:sz w:val="27"/>
          <w:rtl/>
          <w:lang w:bidi="ar-IQ"/>
        </w:rPr>
        <w:t>إن العصمة م</w:t>
      </w:r>
      <w:r w:rsidR="00443ECB" w:rsidRPr="004D5092">
        <w:rPr>
          <w:rFonts w:hint="cs"/>
          <w:sz w:val="27"/>
          <w:rtl/>
          <w:lang w:bidi="ar-IQ"/>
        </w:rPr>
        <w:t>َ</w:t>
      </w:r>
      <w:r w:rsidRPr="004D5092">
        <w:rPr>
          <w:rFonts w:hint="cs"/>
          <w:sz w:val="27"/>
          <w:rtl/>
          <w:lang w:bidi="ar-IQ"/>
        </w:rPr>
        <w:t>لَكة</w:t>
      </w:r>
      <w:r w:rsidR="00443ECB" w:rsidRPr="004D5092">
        <w:rPr>
          <w:rFonts w:hint="cs"/>
          <w:sz w:val="27"/>
          <w:rtl/>
          <w:lang w:bidi="ar-IQ"/>
        </w:rPr>
        <w:t>ٌ</w:t>
      </w:r>
      <w:r w:rsidRPr="004D5092">
        <w:rPr>
          <w:rFonts w:hint="cs"/>
          <w:sz w:val="27"/>
          <w:rtl/>
          <w:lang w:bidi="ar-IQ"/>
        </w:rPr>
        <w:t xml:space="preserve"> نفسانية قوي</w:t>
      </w:r>
      <w:r w:rsidR="00443ECB" w:rsidRPr="004D5092">
        <w:rPr>
          <w:rFonts w:hint="cs"/>
          <w:sz w:val="27"/>
          <w:rtl/>
          <w:lang w:bidi="ar-IQ"/>
        </w:rPr>
        <w:t>ّ</w:t>
      </w:r>
      <w:r w:rsidRPr="004D5092">
        <w:rPr>
          <w:rFonts w:hint="cs"/>
          <w:sz w:val="27"/>
          <w:rtl/>
          <w:lang w:bidi="ar-IQ"/>
        </w:rPr>
        <w:t>ة</w:t>
      </w:r>
      <w:r w:rsidR="00443ECB" w:rsidRPr="004D5092">
        <w:rPr>
          <w:rFonts w:hint="cs"/>
          <w:sz w:val="27"/>
          <w:rtl/>
          <w:lang w:bidi="ar-IQ"/>
        </w:rPr>
        <w:t>،</w:t>
      </w:r>
      <w:r w:rsidRPr="004D5092">
        <w:rPr>
          <w:rFonts w:hint="cs"/>
          <w:sz w:val="27"/>
          <w:rtl/>
          <w:lang w:bidi="ar-IQ"/>
        </w:rPr>
        <w:t xml:space="preserve"> لها حضور</w:t>
      </w:r>
      <w:r w:rsidR="00443ECB" w:rsidRPr="004D5092">
        <w:rPr>
          <w:rFonts w:hint="cs"/>
          <w:sz w:val="27"/>
          <w:rtl/>
          <w:lang w:bidi="ar-IQ"/>
        </w:rPr>
        <w:t>ٌ</w:t>
      </w:r>
      <w:r w:rsidRPr="004D5092">
        <w:rPr>
          <w:rFonts w:hint="cs"/>
          <w:sz w:val="27"/>
          <w:rtl/>
          <w:lang w:bidi="ar-IQ"/>
        </w:rPr>
        <w:t xml:space="preserve"> وظهور</w:t>
      </w:r>
      <w:r w:rsidR="00443ECB" w:rsidRPr="004D5092">
        <w:rPr>
          <w:rFonts w:hint="cs"/>
          <w:sz w:val="27"/>
          <w:rtl/>
          <w:lang w:bidi="ar-IQ"/>
        </w:rPr>
        <w:t>ٌ</w:t>
      </w:r>
      <w:r w:rsidRPr="004D5092">
        <w:rPr>
          <w:rFonts w:hint="cs"/>
          <w:sz w:val="27"/>
          <w:rtl/>
          <w:lang w:bidi="ar-IQ"/>
        </w:rPr>
        <w:t xml:space="preserve"> دائم في وجود الإنسان، ولا يمكن لأيّ قوّة</w:t>
      </w:r>
      <w:r w:rsidR="00443ECB" w:rsidRPr="004D5092">
        <w:rPr>
          <w:rFonts w:hint="cs"/>
          <w:sz w:val="27"/>
          <w:rtl/>
          <w:lang w:bidi="ar-IQ"/>
        </w:rPr>
        <w:t>ٍ،</w:t>
      </w:r>
      <w:r w:rsidRPr="004D5092">
        <w:rPr>
          <w:rFonts w:hint="cs"/>
          <w:sz w:val="27"/>
          <w:rtl/>
          <w:lang w:bidi="ar-IQ"/>
        </w:rPr>
        <w:t xml:space="preserve"> من قبيل: الغضب والشهوة و...</w:t>
      </w:r>
      <w:r w:rsidR="00443ECB" w:rsidRPr="004D5092">
        <w:rPr>
          <w:rFonts w:hint="cs"/>
          <w:sz w:val="27"/>
          <w:rtl/>
          <w:lang w:bidi="ar-IQ"/>
        </w:rPr>
        <w:t>،</w:t>
      </w:r>
      <w:r w:rsidRPr="004D5092">
        <w:rPr>
          <w:rFonts w:hint="cs"/>
          <w:sz w:val="27"/>
          <w:rtl/>
          <w:lang w:bidi="ar-IQ"/>
        </w:rPr>
        <w:t xml:space="preserve"> أن تزيلها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15"/>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 xml:space="preserve">كما ذهب الشيخ محمد تقي مصباح اليزدي إلى استعمال هذا المعنى من العصمة أيضاً، وقال في توضيح ذلك: </w:t>
      </w:r>
      <w:r w:rsidRPr="004D5092">
        <w:rPr>
          <w:rFonts w:hint="eastAsia"/>
          <w:sz w:val="24"/>
          <w:szCs w:val="24"/>
          <w:rtl/>
        </w:rPr>
        <w:t>«</w:t>
      </w:r>
      <w:r w:rsidRPr="004D5092">
        <w:rPr>
          <w:rFonts w:hint="cs"/>
          <w:sz w:val="27"/>
          <w:rtl/>
          <w:lang w:bidi="ar-IQ"/>
        </w:rPr>
        <w:t xml:space="preserve">حيث </w:t>
      </w:r>
      <w:r w:rsidR="00443ECB" w:rsidRPr="004D5092">
        <w:rPr>
          <w:rFonts w:hint="cs"/>
          <w:sz w:val="27"/>
          <w:rtl/>
          <w:lang w:bidi="ar-IQ"/>
        </w:rPr>
        <w:t>إ</w:t>
      </w:r>
      <w:r w:rsidRPr="004D5092">
        <w:rPr>
          <w:rFonts w:hint="cs"/>
          <w:sz w:val="27"/>
          <w:rtl/>
          <w:lang w:bidi="ar-IQ"/>
        </w:rPr>
        <w:t>ن الله سبحانه وتعالى هو الذي يمنع عبده من الخطأ والز</w:t>
      </w:r>
      <w:r w:rsidR="00443ECB" w:rsidRPr="004D5092">
        <w:rPr>
          <w:rFonts w:hint="cs"/>
          <w:sz w:val="27"/>
          <w:rtl/>
          <w:lang w:bidi="ar-IQ"/>
        </w:rPr>
        <w:t>َّ</w:t>
      </w:r>
      <w:r w:rsidRPr="004D5092">
        <w:rPr>
          <w:rFonts w:hint="cs"/>
          <w:sz w:val="27"/>
          <w:rtl/>
          <w:lang w:bidi="ar-IQ"/>
        </w:rPr>
        <w:t>ل</w:t>
      </w:r>
      <w:r w:rsidR="00443ECB" w:rsidRPr="004D5092">
        <w:rPr>
          <w:rFonts w:hint="cs"/>
          <w:sz w:val="27"/>
          <w:rtl/>
          <w:lang w:bidi="ar-IQ"/>
        </w:rPr>
        <w:t>َ</w:t>
      </w:r>
      <w:r w:rsidRPr="004D5092">
        <w:rPr>
          <w:rFonts w:hint="cs"/>
          <w:sz w:val="27"/>
          <w:rtl/>
          <w:lang w:bidi="ar-IQ"/>
        </w:rPr>
        <w:t>ل بهذه الم</w:t>
      </w:r>
      <w:r w:rsidR="00443ECB" w:rsidRPr="004D5092">
        <w:rPr>
          <w:rFonts w:hint="cs"/>
          <w:sz w:val="27"/>
          <w:rtl/>
          <w:lang w:bidi="ar-IQ"/>
        </w:rPr>
        <w:t>َ</w:t>
      </w:r>
      <w:r w:rsidRPr="004D5092">
        <w:rPr>
          <w:rFonts w:hint="cs"/>
          <w:sz w:val="27"/>
          <w:rtl/>
          <w:lang w:bidi="ar-IQ"/>
        </w:rPr>
        <w:t>لَكة النفساني</w:t>
      </w:r>
      <w:r w:rsidR="00443ECB" w:rsidRPr="004D5092">
        <w:rPr>
          <w:rFonts w:hint="cs"/>
          <w:sz w:val="27"/>
          <w:rtl/>
          <w:lang w:bidi="ar-IQ"/>
        </w:rPr>
        <w:t>ّ</w:t>
      </w:r>
      <w:r w:rsidRPr="004D5092">
        <w:rPr>
          <w:rFonts w:hint="cs"/>
          <w:sz w:val="27"/>
          <w:rtl/>
          <w:lang w:bidi="ar-IQ"/>
        </w:rPr>
        <w:t>ة يمكن اعتبار هذه الم</w:t>
      </w:r>
      <w:r w:rsidR="00443ECB" w:rsidRPr="004D5092">
        <w:rPr>
          <w:rFonts w:hint="cs"/>
          <w:sz w:val="27"/>
          <w:rtl/>
          <w:lang w:bidi="ar-IQ"/>
        </w:rPr>
        <w:t>َ</w:t>
      </w:r>
      <w:r w:rsidRPr="004D5092">
        <w:rPr>
          <w:rFonts w:hint="cs"/>
          <w:sz w:val="27"/>
          <w:rtl/>
          <w:lang w:bidi="ar-IQ"/>
        </w:rPr>
        <w:t>لَكة النفساني</w:t>
      </w:r>
      <w:r w:rsidR="00443ECB" w:rsidRPr="004D5092">
        <w:rPr>
          <w:rFonts w:hint="cs"/>
          <w:sz w:val="27"/>
          <w:rtl/>
          <w:lang w:bidi="ar-IQ"/>
        </w:rPr>
        <w:t>ّ</w:t>
      </w:r>
      <w:r w:rsidRPr="004D5092">
        <w:rPr>
          <w:rFonts w:hint="cs"/>
          <w:sz w:val="27"/>
          <w:rtl/>
          <w:lang w:bidi="ar-IQ"/>
        </w:rPr>
        <w:t>ة مانعة</w:t>
      </w:r>
      <w:r w:rsidR="00443ECB" w:rsidRPr="004D5092">
        <w:rPr>
          <w:rFonts w:hint="cs"/>
          <w:sz w:val="27"/>
          <w:rtl/>
          <w:lang w:bidi="ar-IQ"/>
        </w:rPr>
        <w:t>ً</w:t>
      </w:r>
      <w:r w:rsidRPr="004D5092">
        <w:rPr>
          <w:rFonts w:hint="cs"/>
          <w:sz w:val="27"/>
          <w:rtl/>
          <w:lang w:bidi="ar-IQ"/>
        </w:rPr>
        <w:t xml:space="preserve"> من ارتكاب المعصية والخطأ، كما يمكن اعتبار</w:t>
      </w:r>
      <w:r w:rsidR="00443ECB" w:rsidRPr="004D5092">
        <w:rPr>
          <w:rFonts w:hint="cs"/>
          <w:sz w:val="27"/>
          <w:rtl/>
          <w:lang w:bidi="ar-IQ"/>
        </w:rPr>
        <w:t xml:space="preserve"> الله</w:t>
      </w:r>
      <w:r w:rsidRPr="004D5092">
        <w:rPr>
          <w:rFonts w:hint="cs"/>
          <w:sz w:val="27"/>
          <w:rtl/>
          <w:lang w:bidi="ar-IQ"/>
        </w:rPr>
        <w:t xml:space="preserve"> صائناً وحافظاً لذلك الشخص من </w:t>
      </w:r>
      <w:r w:rsidRPr="004D5092">
        <w:rPr>
          <w:rFonts w:hint="cs"/>
          <w:sz w:val="27"/>
          <w:rtl/>
          <w:lang w:bidi="ar-IQ"/>
        </w:rPr>
        <w:lastRenderedPageBreak/>
        <w:t>الذنب والخطأ</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16"/>
      </w:r>
      <w:r w:rsidRPr="004D5092">
        <w:rPr>
          <w:sz w:val="27"/>
          <w:vertAlign w:val="superscript"/>
          <w:rtl/>
          <w:lang w:bidi="ar-IQ"/>
        </w:rPr>
        <w:t>)</w:t>
      </w:r>
      <w:r w:rsidRPr="004D5092">
        <w:rPr>
          <w:rFonts w:hint="cs"/>
          <w:sz w:val="27"/>
          <w:rtl/>
          <w:lang w:bidi="ar-IQ"/>
        </w:rPr>
        <w:t>.</w:t>
      </w:r>
    </w:p>
    <w:p w:rsidR="00FC1818" w:rsidRPr="004D5092" w:rsidRDefault="00180B88" w:rsidP="00180B88">
      <w:pPr>
        <w:rPr>
          <w:sz w:val="27"/>
          <w:rtl/>
          <w:lang w:bidi="ar-IQ"/>
        </w:rPr>
      </w:pPr>
      <w:r w:rsidRPr="004D5092">
        <w:rPr>
          <w:rFonts w:hint="cs"/>
          <w:sz w:val="27"/>
          <w:rtl/>
          <w:lang w:bidi="ar-IQ"/>
        </w:rPr>
        <w:t xml:space="preserve">في البحث عن جذور ومناشئ العصمة </w:t>
      </w:r>
      <w:r w:rsidR="009D7322" w:rsidRPr="004D5092">
        <w:rPr>
          <w:rFonts w:hint="cs"/>
          <w:sz w:val="27"/>
          <w:rtl/>
          <w:lang w:bidi="ar-IQ"/>
        </w:rPr>
        <w:t>عمد أمين الإسلام الطبرسي ـ عطفاً على اللطف الإلهي</w:t>
      </w:r>
      <w:r w:rsidR="00FC1818" w:rsidRPr="004D5092">
        <w:rPr>
          <w:rFonts w:hint="cs"/>
          <w:sz w:val="27"/>
          <w:rtl/>
          <w:lang w:bidi="ar-IQ"/>
        </w:rPr>
        <w:t>ّ</w:t>
      </w:r>
      <w:r w:rsidR="009D7322" w:rsidRPr="004D5092">
        <w:rPr>
          <w:rFonts w:hint="cs"/>
          <w:sz w:val="27"/>
          <w:rtl/>
          <w:lang w:bidi="ar-IQ"/>
        </w:rPr>
        <w:t xml:space="preserve"> ـ إلى بيان </w:t>
      </w:r>
      <w:r w:rsidR="00FC1818" w:rsidRPr="004D5092">
        <w:rPr>
          <w:rFonts w:hint="cs"/>
          <w:sz w:val="27"/>
          <w:rtl/>
          <w:lang w:bidi="ar-IQ"/>
        </w:rPr>
        <w:t>منشأين</w:t>
      </w:r>
      <w:r w:rsidR="009D7322" w:rsidRPr="004D5092">
        <w:rPr>
          <w:rFonts w:hint="cs"/>
          <w:sz w:val="27"/>
          <w:rtl/>
          <w:lang w:bidi="ar-IQ"/>
        </w:rPr>
        <w:t xml:space="preserve"> </w:t>
      </w:r>
      <w:r w:rsidRPr="004D5092">
        <w:rPr>
          <w:rFonts w:hint="cs"/>
          <w:sz w:val="27"/>
          <w:rtl/>
          <w:lang w:bidi="ar-IQ"/>
        </w:rPr>
        <w:t>آخرين</w:t>
      </w:r>
      <w:r w:rsidR="009D7322" w:rsidRPr="004D5092">
        <w:rPr>
          <w:rFonts w:hint="cs"/>
          <w:sz w:val="27"/>
          <w:rtl/>
          <w:lang w:bidi="ar-IQ"/>
        </w:rPr>
        <w:t>، وكلا المنش</w:t>
      </w:r>
      <w:r w:rsidR="00FC1818" w:rsidRPr="004D5092">
        <w:rPr>
          <w:rFonts w:hint="cs"/>
          <w:sz w:val="27"/>
          <w:rtl/>
          <w:lang w:bidi="ar-IQ"/>
        </w:rPr>
        <w:t>أ</w:t>
      </w:r>
      <w:r w:rsidR="009D7322" w:rsidRPr="004D5092">
        <w:rPr>
          <w:rFonts w:hint="cs"/>
          <w:sz w:val="27"/>
          <w:rtl/>
          <w:lang w:bidi="ar-IQ"/>
        </w:rPr>
        <w:t>ين ينبثق عن الإرادة الإلهي</w:t>
      </w:r>
      <w:r w:rsidR="00FC1818" w:rsidRPr="004D5092">
        <w:rPr>
          <w:rFonts w:hint="cs"/>
          <w:sz w:val="27"/>
          <w:rtl/>
          <w:lang w:bidi="ar-IQ"/>
        </w:rPr>
        <w:t>ّ</w:t>
      </w:r>
      <w:r w:rsidR="009D7322" w:rsidRPr="004D5092">
        <w:rPr>
          <w:rFonts w:hint="cs"/>
          <w:sz w:val="27"/>
          <w:rtl/>
          <w:lang w:bidi="ar-IQ"/>
        </w:rPr>
        <w:t>ة في الحفاظ على وجود المعصوم من الشر</w:t>
      </w:r>
      <w:r w:rsidR="00FC1818" w:rsidRPr="004D5092">
        <w:rPr>
          <w:rFonts w:hint="cs"/>
          <w:sz w:val="27"/>
          <w:rtl/>
          <w:lang w:bidi="ar-IQ"/>
        </w:rPr>
        <w:t>ّ</w:t>
      </w:r>
      <w:r w:rsidR="009D7322" w:rsidRPr="004D5092">
        <w:rPr>
          <w:rFonts w:hint="cs"/>
          <w:sz w:val="27"/>
          <w:rtl/>
          <w:lang w:bidi="ar-IQ"/>
        </w:rPr>
        <w:t>. وإن هذه الصيانة والحصانة من الشر</w:t>
      </w:r>
      <w:r w:rsidR="00FC1818" w:rsidRPr="004D5092">
        <w:rPr>
          <w:rFonts w:hint="cs"/>
          <w:sz w:val="27"/>
          <w:rtl/>
          <w:lang w:bidi="ar-IQ"/>
        </w:rPr>
        <w:t>ّ</w:t>
      </w:r>
      <w:r w:rsidR="009D7322" w:rsidRPr="004D5092">
        <w:rPr>
          <w:rFonts w:hint="cs"/>
          <w:sz w:val="27"/>
          <w:rtl/>
          <w:lang w:bidi="ar-IQ"/>
        </w:rPr>
        <w:t xml:space="preserve"> تشمل المساحتين</w:t>
      </w:r>
      <w:r w:rsidR="00FC1818" w:rsidRPr="004D5092">
        <w:rPr>
          <w:rFonts w:hint="cs"/>
          <w:sz w:val="27"/>
          <w:rtl/>
          <w:lang w:bidi="ar-IQ"/>
        </w:rPr>
        <w:t>:</w:t>
      </w:r>
      <w:r w:rsidR="009D7322" w:rsidRPr="004D5092">
        <w:rPr>
          <w:rFonts w:hint="cs"/>
          <w:sz w:val="27"/>
          <w:rtl/>
          <w:lang w:bidi="ar-IQ"/>
        </w:rPr>
        <w:t xml:space="preserve"> الداخلي</w:t>
      </w:r>
      <w:r w:rsidR="00FC1818" w:rsidRPr="004D5092">
        <w:rPr>
          <w:rFonts w:hint="cs"/>
          <w:sz w:val="27"/>
          <w:rtl/>
          <w:lang w:bidi="ar-IQ"/>
        </w:rPr>
        <w:t>ّ</w:t>
      </w:r>
      <w:r w:rsidR="009D7322" w:rsidRPr="004D5092">
        <w:rPr>
          <w:rFonts w:hint="cs"/>
          <w:sz w:val="27"/>
          <w:rtl/>
          <w:lang w:bidi="ar-IQ"/>
        </w:rPr>
        <w:t>ة</w:t>
      </w:r>
      <w:r w:rsidR="00FC1818" w:rsidRPr="004D5092">
        <w:rPr>
          <w:rFonts w:hint="cs"/>
          <w:sz w:val="27"/>
          <w:rtl/>
          <w:lang w:bidi="ar-IQ"/>
        </w:rPr>
        <w:t>؛</w:t>
      </w:r>
      <w:r w:rsidR="009D7322" w:rsidRPr="004D5092">
        <w:rPr>
          <w:rFonts w:hint="cs"/>
          <w:sz w:val="27"/>
          <w:rtl/>
          <w:lang w:bidi="ar-IQ"/>
        </w:rPr>
        <w:t xml:space="preserve"> والخارجي</w:t>
      </w:r>
      <w:r w:rsidR="00FC1818" w:rsidRPr="004D5092">
        <w:rPr>
          <w:rFonts w:hint="cs"/>
          <w:sz w:val="27"/>
          <w:rtl/>
          <w:lang w:bidi="ar-IQ"/>
        </w:rPr>
        <w:t>ّة.</w:t>
      </w:r>
    </w:p>
    <w:p w:rsidR="009D7322" w:rsidRPr="004D5092" w:rsidRDefault="009D7322" w:rsidP="00180B88">
      <w:pPr>
        <w:rPr>
          <w:sz w:val="27"/>
          <w:rtl/>
          <w:lang w:bidi="ar-IQ"/>
        </w:rPr>
      </w:pPr>
      <w:r w:rsidRPr="004D5092">
        <w:rPr>
          <w:rFonts w:hint="cs"/>
          <w:sz w:val="27"/>
          <w:rtl/>
          <w:lang w:bidi="ar-IQ"/>
        </w:rPr>
        <w:t>إن العصمة</w:t>
      </w:r>
      <w:r w:rsidR="00FC1818" w:rsidRPr="004D5092">
        <w:rPr>
          <w:rFonts w:hint="cs"/>
          <w:sz w:val="27"/>
          <w:rtl/>
          <w:lang w:bidi="ar-IQ"/>
        </w:rPr>
        <w:t>َ</w:t>
      </w:r>
      <w:r w:rsidRPr="004D5092">
        <w:rPr>
          <w:rFonts w:hint="cs"/>
          <w:sz w:val="27"/>
          <w:rtl/>
          <w:lang w:bidi="ar-IQ"/>
        </w:rPr>
        <w:t xml:space="preserve"> من ك</w:t>
      </w:r>
      <w:r w:rsidR="00180B88" w:rsidRPr="004D5092">
        <w:rPr>
          <w:rFonts w:hint="cs"/>
          <w:sz w:val="27"/>
          <w:rtl/>
          <w:lang w:bidi="ar-IQ"/>
        </w:rPr>
        <w:t>َ</w:t>
      </w:r>
      <w:r w:rsidRPr="004D5092">
        <w:rPr>
          <w:rFonts w:hint="cs"/>
          <w:sz w:val="27"/>
          <w:rtl/>
          <w:lang w:bidi="ar-IQ"/>
        </w:rPr>
        <w:t>ي</w:t>
      </w:r>
      <w:r w:rsidR="00180B88" w:rsidRPr="004D5092">
        <w:rPr>
          <w:rFonts w:hint="cs"/>
          <w:sz w:val="27"/>
          <w:rtl/>
          <w:lang w:bidi="ar-IQ"/>
        </w:rPr>
        <w:t>ْ</w:t>
      </w:r>
      <w:r w:rsidRPr="004D5092">
        <w:rPr>
          <w:rFonts w:hint="cs"/>
          <w:sz w:val="27"/>
          <w:rtl/>
          <w:lang w:bidi="ar-IQ"/>
        </w:rPr>
        <w:t>د الكائدين والطهارة</w:t>
      </w:r>
      <w:r w:rsidR="00FC1818" w:rsidRPr="004D5092">
        <w:rPr>
          <w:rFonts w:hint="cs"/>
          <w:sz w:val="27"/>
          <w:rtl/>
          <w:lang w:bidi="ar-IQ"/>
        </w:rPr>
        <w:t>َ</w:t>
      </w:r>
      <w:r w:rsidRPr="004D5092">
        <w:rPr>
          <w:rFonts w:hint="cs"/>
          <w:sz w:val="27"/>
          <w:rtl/>
          <w:lang w:bidi="ar-IQ"/>
        </w:rPr>
        <w:t xml:space="preserve"> من د</w:t>
      </w:r>
      <w:r w:rsidR="00180B88" w:rsidRPr="004D5092">
        <w:rPr>
          <w:rFonts w:hint="cs"/>
          <w:sz w:val="27"/>
          <w:rtl/>
          <w:lang w:bidi="ar-IQ"/>
        </w:rPr>
        <w:t>َ</w:t>
      </w:r>
      <w:r w:rsidRPr="004D5092">
        <w:rPr>
          <w:rFonts w:hint="cs"/>
          <w:sz w:val="27"/>
          <w:rtl/>
          <w:lang w:bidi="ar-IQ"/>
        </w:rPr>
        <w:t>ن</w:t>
      </w:r>
      <w:r w:rsidR="00180B88" w:rsidRPr="004D5092">
        <w:rPr>
          <w:rFonts w:hint="cs"/>
          <w:sz w:val="27"/>
          <w:rtl/>
          <w:lang w:bidi="ar-IQ"/>
        </w:rPr>
        <w:t>َ</w:t>
      </w:r>
      <w:r w:rsidRPr="004D5092">
        <w:rPr>
          <w:rFonts w:hint="cs"/>
          <w:sz w:val="27"/>
          <w:rtl/>
          <w:lang w:bidi="ar-IQ"/>
        </w:rPr>
        <w:t>س الذنوب في ظلّ اللطف الإلهي</w:t>
      </w:r>
      <w:r w:rsidR="00FC1818" w:rsidRPr="004D5092">
        <w:rPr>
          <w:rFonts w:hint="cs"/>
          <w:sz w:val="27"/>
          <w:rtl/>
          <w:lang w:bidi="ar-IQ"/>
        </w:rPr>
        <w:t>ّ</w:t>
      </w:r>
      <w:r w:rsidRPr="004D5092">
        <w:rPr>
          <w:rFonts w:hint="cs"/>
          <w:sz w:val="27"/>
          <w:rtl/>
          <w:lang w:bidi="ar-IQ"/>
        </w:rPr>
        <w:t xml:space="preserve"> حيثي</w:t>
      </w:r>
      <w:r w:rsidR="00FC1818" w:rsidRPr="004D5092">
        <w:rPr>
          <w:rFonts w:hint="cs"/>
          <w:sz w:val="27"/>
          <w:rtl/>
          <w:lang w:bidi="ar-IQ"/>
        </w:rPr>
        <w:t>ّ</w:t>
      </w:r>
      <w:r w:rsidRPr="004D5092">
        <w:rPr>
          <w:rFonts w:hint="cs"/>
          <w:sz w:val="27"/>
          <w:rtl/>
          <w:lang w:bidi="ar-IQ"/>
        </w:rPr>
        <w:t>تان يقول بهما الشيخ الطبرسي</w:t>
      </w:r>
      <w:r w:rsidR="00180B88" w:rsidRPr="004D5092">
        <w:rPr>
          <w:rFonts w:hint="cs"/>
          <w:sz w:val="27"/>
          <w:rtl/>
          <w:lang w:bidi="ar-IQ"/>
        </w:rPr>
        <w:t>، حيث</w:t>
      </w:r>
      <w:r w:rsidRPr="004D5092">
        <w:rPr>
          <w:rFonts w:hint="cs"/>
          <w:sz w:val="27"/>
          <w:rtl/>
          <w:lang w:bidi="ar-IQ"/>
        </w:rPr>
        <w:t xml:space="preserve"> قال في هذا الشأن: </w:t>
      </w:r>
    </w:p>
    <w:p w:rsidR="009D7322" w:rsidRPr="004D5092" w:rsidRDefault="009D7322" w:rsidP="0076590C">
      <w:pPr>
        <w:rPr>
          <w:sz w:val="27"/>
          <w:rtl/>
          <w:lang w:bidi="ar-IQ"/>
        </w:rPr>
      </w:pPr>
      <w:r w:rsidRPr="004D5092">
        <w:rPr>
          <w:rFonts w:hint="eastAsia"/>
          <w:sz w:val="24"/>
          <w:szCs w:val="24"/>
          <w:rtl/>
        </w:rPr>
        <w:t>«</w:t>
      </w:r>
      <w:r w:rsidRPr="004D5092">
        <w:rPr>
          <w:rFonts w:hint="cs"/>
          <w:sz w:val="27"/>
          <w:rtl/>
          <w:lang w:bidi="ar-IQ"/>
        </w:rPr>
        <w:t>1ـ</w:t>
      </w:r>
      <w:r w:rsidRPr="004D5092">
        <w:rPr>
          <w:sz w:val="27"/>
          <w:rtl/>
        </w:rPr>
        <w:t xml:space="preserve"> </w:t>
      </w:r>
      <w:r w:rsidRPr="004D5092">
        <w:rPr>
          <w:sz w:val="27"/>
          <w:rtl/>
          <w:lang w:bidi="ar-IQ"/>
        </w:rPr>
        <w:t>أن يمنع عبده ك</w:t>
      </w:r>
      <w:r w:rsidR="00DA4BBC" w:rsidRPr="004D5092">
        <w:rPr>
          <w:rFonts w:hint="cs"/>
          <w:sz w:val="27"/>
          <w:rtl/>
          <w:lang w:bidi="ar-IQ"/>
        </w:rPr>
        <w:t>َ</w:t>
      </w:r>
      <w:r w:rsidRPr="004D5092">
        <w:rPr>
          <w:sz w:val="27"/>
          <w:rtl/>
          <w:lang w:bidi="ar-IQ"/>
        </w:rPr>
        <w:t>ي</w:t>
      </w:r>
      <w:r w:rsidR="00DA4BBC" w:rsidRPr="004D5092">
        <w:rPr>
          <w:rFonts w:hint="cs"/>
          <w:sz w:val="27"/>
          <w:rtl/>
          <w:lang w:bidi="ar-IQ"/>
        </w:rPr>
        <w:t>ْ</w:t>
      </w:r>
      <w:r w:rsidRPr="004D5092">
        <w:rPr>
          <w:sz w:val="27"/>
          <w:rtl/>
          <w:lang w:bidi="ar-IQ"/>
        </w:rPr>
        <w:t>د الكائدين</w:t>
      </w:r>
      <w:r w:rsidR="00FC1818" w:rsidRPr="004D5092">
        <w:rPr>
          <w:rFonts w:hint="cs"/>
          <w:sz w:val="27"/>
          <w:rtl/>
          <w:lang w:bidi="ar-IQ"/>
        </w:rPr>
        <w:t>،</w:t>
      </w:r>
      <w:r w:rsidRPr="004D5092">
        <w:rPr>
          <w:sz w:val="27"/>
          <w:rtl/>
          <w:lang w:bidi="ar-IQ"/>
        </w:rPr>
        <w:t xml:space="preserve"> كما قال سبحانه لنبيه</w:t>
      </w:r>
      <w:r w:rsidR="009C4E6D" w:rsidRPr="004D5092">
        <w:rPr>
          <w:rFonts w:ascii="Mosawi" w:hAnsi="Mosawi" w:cs="Mosawi"/>
          <w:szCs w:val="22"/>
          <w:rtl/>
        </w:rPr>
        <w:t>|</w:t>
      </w:r>
      <w:r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و</w:t>
      </w:r>
      <w:r w:rsidR="00FC1818" w:rsidRPr="004D5092">
        <w:rPr>
          <w:rFonts w:hint="cs"/>
          <w:b/>
          <w:bCs/>
          <w:sz w:val="27"/>
          <w:rtl/>
          <w:lang w:bidi="ar-IQ"/>
        </w:rPr>
        <w:t>َ</w:t>
      </w:r>
      <w:r w:rsidRPr="004D5092">
        <w:rPr>
          <w:b/>
          <w:bCs/>
          <w:sz w:val="27"/>
          <w:rtl/>
          <w:lang w:bidi="ar-IQ"/>
        </w:rPr>
        <w:t>الله</w:t>
      </w:r>
      <w:r w:rsidR="00FC1818" w:rsidRPr="004D5092">
        <w:rPr>
          <w:rFonts w:hint="cs"/>
          <w:b/>
          <w:bCs/>
          <w:sz w:val="27"/>
          <w:rtl/>
          <w:lang w:bidi="ar-IQ"/>
        </w:rPr>
        <w:t>ُ</w:t>
      </w:r>
      <w:r w:rsidRPr="004D5092">
        <w:rPr>
          <w:b/>
          <w:bCs/>
          <w:sz w:val="27"/>
          <w:rtl/>
          <w:lang w:bidi="ar-IQ"/>
        </w:rPr>
        <w:t xml:space="preserve"> ي</w:t>
      </w:r>
      <w:r w:rsidR="00FC1818" w:rsidRPr="004D5092">
        <w:rPr>
          <w:rFonts w:hint="cs"/>
          <w:b/>
          <w:bCs/>
          <w:sz w:val="27"/>
          <w:rtl/>
          <w:lang w:bidi="ar-IQ"/>
        </w:rPr>
        <w:t>َ</w:t>
      </w:r>
      <w:r w:rsidRPr="004D5092">
        <w:rPr>
          <w:b/>
          <w:bCs/>
          <w:sz w:val="27"/>
          <w:rtl/>
          <w:lang w:bidi="ar-IQ"/>
        </w:rPr>
        <w:t>ع</w:t>
      </w:r>
      <w:r w:rsidR="00FC1818" w:rsidRPr="004D5092">
        <w:rPr>
          <w:rFonts w:hint="cs"/>
          <w:b/>
          <w:bCs/>
          <w:sz w:val="27"/>
          <w:rtl/>
          <w:lang w:bidi="ar-IQ"/>
        </w:rPr>
        <w:t>ْ</w:t>
      </w:r>
      <w:r w:rsidRPr="004D5092">
        <w:rPr>
          <w:b/>
          <w:bCs/>
          <w:sz w:val="27"/>
          <w:rtl/>
          <w:lang w:bidi="ar-IQ"/>
        </w:rPr>
        <w:t>ص</w:t>
      </w:r>
      <w:r w:rsidR="00FC1818" w:rsidRPr="004D5092">
        <w:rPr>
          <w:rFonts w:hint="cs"/>
          <w:b/>
          <w:bCs/>
          <w:sz w:val="27"/>
          <w:rtl/>
          <w:lang w:bidi="ar-IQ"/>
        </w:rPr>
        <w:t>ِ</w:t>
      </w:r>
      <w:r w:rsidRPr="004D5092">
        <w:rPr>
          <w:b/>
          <w:bCs/>
          <w:sz w:val="27"/>
          <w:rtl/>
          <w:lang w:bidi="ar-IQ"/>
        </w:rPr>
        <w:t>م</w:t>
      </w:r>
      <w:r w:rsidR="00FC1818" w:rsidRPr="004D5092">
        <w:rPr>
          <w:rFonts w:hint="cs"/>
          <w:b/>
          <w:bCs/>
          <w:sz w:val="27"/>
          <w:rtl/>
          <w:lang w:bidi="ar-IQ"/>
        </w:rPr>
        <w:t>ُ</w:t>
      </w:r>
      <w:r w:rsidRPr="004D5092">
        <w:rPr>
          <w:b/>
          <w:bCs/>
          <w:sz w:val="27"/>
          <w:rtl/>
          <w:lang w:bidi="ar-IQ"/>
        </w:rPr>
        <w:t>ك</w:t>
      </w:r>
      <w:r w:rsidR="00FC1818" w:rsidRPr="004D5092">
        <w:rPr>
          <w:rFonts w:hint="cs"/>
          <w:b/>
          <w:bCs/>
          <w:sz w:val="27"/>
          <w:rtl/>
          <w:lang w:bidi="ar-IQ"/>
        </w:rPr>
        <w:t>َ</w:t>
      </w:r>
      <w:r w:rsidRPr="004D5092">
        <w:rPr>
          <w:b/>
          <w:bCs/>
          <w:sz w:val="27"/>
          <w:rtl/>
          <w:lang w:bidi="ar-IQ"/>
        </w:rPr>
        <w:t xml:space="preserve"> م</w:t>
      </w:r>
      <w:r w:rsidR="00FC1818" w:rsidRPr="004D5092">
        <w:rPr>
          <w:rFonts w:hint="cs"/>
          <w:b/>
          <w:bCs/>
          <w:sz w:val="27"/>
          <w:rtl/>
          <w:lang w:bidi="ar-IQ"/>
        </w:rPr>
        <w:t>ِ</w:t>
      </w:r>
      <w:r w:rsidRPr="004D5092">
        <w:rPr>
          <w:b/>
          <w:bCs/>
          <w:sz w:val="27"/>
          <w:rtl/>
          <w:lang w:bidi="ar-IQ"/>
        </w:rPr>
        <w:t>ن</w:t>
      </w:r>
      <w:r w:rsidR="00FC1818" w:rsidRPr="004D5092">
        <w:rPr>
          <w:rFonts w:hint="cs"/>
          <w:b/>
          <w:bCs/>
          <w:sz w:val="27"/>
          <w:rtl/>
          <w:lang w:bidi="ar-IQ"/>
        </w:rPr>
        <w:t>َ</w:t>
      </w:r>
      <w:r w:rsidRPr="004D5092">
        <w:rPr>
          <w:b/>
          <w:bCs/>
          <w:sz w:val="27"/>
          <w:rtl/>
          <w:lang w:bidi="ar-IQ"/>
        </w:rPr>
        <w:t xml:space="preserve"> الن</w:t>
      </w:r>
      <w:r w:rsidR="00FC1818" w:rsidRPr="004D5092">
        <w:rPr>
          <w:rFonts w:hint="cs"/>
          <w:b/>
          <w:bCs/>
          <w:sz w:val="27"/>
          <w:rtl/>
          <w:lang w:bidi="ar-IQ"/>
        </w:rPr>
        <w:t>َّ</w:t>
      </w:r>
      <w:r w:rsidRPr="004D5092">
        <w:rPr>
          <w:b/>
          <w:bCs/>
          <w:sz w:val="27"/>
          <w:rtl/>
          <w:lang w:bidi="ar-IQ"/>
        </w:rPr>
        <w:t>اس</w:t>
      </w:r>
      <w:r w:rsidR="00FC1818" w:rsidRPr="004D5092">
        <w:rPr>
          <w:rFonts w:hint="cs"/>
          <w:b/>
          <w:bCs/>
          <w:sz w:val="27"/>
          <w:rtl/>
          <w:lang w:bidi="ar-IQ"/>
        </w:rPr>
        <w:t>ِ</w:t>
      </w:r>
      <w:r w:rsidRPr="004D5092">
        <w:rPr>
          <w:rFonts w:ascii="Mosawi" w:hAnsi="Mosawi" w:cs="Mosawi"/>
          <w:sz w:val="24"/>
          <w:szCs w:val="24"/>
          <w:rtl/>
        </w:rPr>
        <w:t>﴾</w:t>
      </w:r>
      <w:r w:rsidRPr="004D5092">
        <w:rPr>
          <w:rFonts w:hint="cs"/>
          <w:sz w:val="27"/>
          <w:rtl/>
          <w:lang w:bidi="ar-IQ"/>
        </w:rPr>
        <w:t xml:space="preserve"> (المائدة: 67).</w:t>
      </w:r>
    </w:p>
    <w:p w:rsidR="009D7322" w:rsidRPr="004D5092" w:rsidRDefault="009D7322" w:rsidP="0076590C">
      <w:pPr>
        <w:rPr>
          <w:sz w:val="27"/>
          <w:rtl/>
          <w:lang w:bidi="ar-IQ"/>
        </w:rPr>
      </w:pPr>
      <w:r w:rsidRPr="004D5092">
        <w:rPr>
          <w:rFonts w:hint="cs"/>
          <w:sz w:val="27"/>
          <w:rtl/>
          <w:lang w:bidi="ar-IQ"/>
        </w:rPr>
        <w:t xml:space="preserve">2ـ </w:t>
      </w:r>
      <w:r w:rsidRPr="004D5092">
        <w:rPr>
          <w:sz w:val="27"/>
          <w:rtl/>
          <w:lang w:bidi="ar-IQ"/>
        </w:rPr>
        <w:t>أن يلطف بعبده بشيء</w:t>
      </w:r>
      <w:r w:rsidR="00FC1818" w:rsidRPr="004D5092">
        <w:rPr>
          <w:rFonts w:hint="cs"/>
          <w:sz w:val="27"/>
          <w:rtl/>
          <w:lang w:bidi="ar-IQ"/>
        </w:rPr>
        <w:t>ٍ</w:t>
      </w:r>
      <w:r w:rsidRPr="004D5092">
        <w:rPr>
          <w:sz w:val="27"/>
          <w:rtl/>
          <w:lang w:bidi="ar-IQ"/>
        </w:rPr>
        <w:t xml:space="preserve"> يمتنع عنده من المعاصي</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17"/>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وقد ذهب في موضع</w:t>
      </w:r>
      <w:r w:rsidR="00FC1818" w:rsidRPr="004D5092">
        <w:rPr>
          <w:rFonts w:hint="cs"/>
          <w:sz w:val="27"/>
          <w:rtl/>
          <w:lang w:bidi="ar-IQ"/>
        </w:rPr>
        <w:t>ٍ</w:t>
      </w:r>
      <w:r w:rsidRPr="004D5092">
        <w:rPr>
          <w:rFonts w:hint="cs"/>
          <w:sz w:val="27"/>
          <w:rtl/>
          <w:lang w:bidi="ar-IQ"/>
        </w:rPr>
        <w:t xml:space="preserve"> آخر إلى بيان اللطف الإلهي</w:t>
      </w:r>
      <w:r w:rsidR="00FC1818" w:rsidRPr="004D5092">
        <w:rPr>
          <w:rFonts w:hint="cs"/>
          <w:sz w:val="27"/>
          <w:rtl/>
          <w:lang w:bidi="ar-IQ"/>
        </w:rPr>
        <w:t>ّ</w:t>
      </w:r>
      <w:r w:rsidRPr="004D5092">
        <w:rPr>
          <w:rFonts w:hint="cs"/>
          <w:sz w:val="27"/>
          <w:rtl/>
          <w:lang w:bidi="ar-IQ"/>
        </w:rPr>
        <w:t xml:space="preserve"> بأن منشأه ومصدره م</w:t>
      </w:r>
      <w:r w:rsidR="00FC1818" w:rsidRPr="004D5092">
        <w:rPr>
          <w:rFonts w:hint="cs"/>
          <w:sz w:val="27"/>
          <w:rtl/>
          <w:lang w:bidi="ar-IQ"/>
        </w:rPr>
        <w:t>َ</w:t>
      </w:r>
      <w:r w:rsidRPr="004D5092">
        <w:rPr>
          <w:rFonts w:hint="cs"/>
          <w:sz w:val="27"/>
          <w:rtl/>
          <w:lang w:bidi="ar-IQ"/>
        </w:rPr>
        <w:t>لَكة</w:t>
      </w:r>
      <w:r w:rsidR="00FC1818" w:rsidRPr="004D5092">
        <w:rPr>
          <w:rFonts w:hint="cs"/>
          <w:sz w:val="27"/>
          <w:rtl/>
          <w:lang w:bidi="ar-IQ"/>
        </w:rPr>
        <w:t>ُ</w:t>
      </w:r>
      <w:r w:rsidRPr="004D5092">
        <w:rPr>
          <w:rFonts w:hint="cs"/>
          <w:sz w:val="27"/>
          <w:rtl/>
          <w:lang w:bidi="ar-IQ"/>
        </w:rPr>
        <w:t xml:space="preserve"> العصمة</w:t>
      </w:r>
      <w:r w:rsidR="00FC1818" w:rsidRPr="004D5092">
        <w:rPr>
          <w:rFonts w:hint="cs"/>
          <w:sz w:val="27"/>
          <w:rtl/>
          <w:lang w:bidi="ar-IQ"/>
        </w:rPr>
        <w:t>،</w:t>
      </w:r>
      <w:r w:rsidRPr="004D5092">
        <w:rPr>
          <w:rFonts w:hint="cs"/>
          <w:sz w:val="27"/>
          <w:rtl/>
          <w:lang w:bidi="ar-IQ"/>
        </w:rPr>
        <w:t xml:space="preserve"> حيث قال: </w:t>
      </w:r>
      <w:r w:rsidRPr="004D5092">
        <w:rPr>
          <w:rFonts w:hint="eastAsia"/>
          <w:sz w:val="24"/>
          <w:szCs w:val="24"/>
          <w:rtl/>
        </w:rPr>
        <w:t>«</w:t>
      </w:r>
      <w:r w:rsidRPr="004D5092">
        <w:rPr>
          <w:rFonts w:hint="cs"/>
          <w:sz w:val="27"/>
          <w:rtl/>
          <w:lang w:bidi="ar-IQ"/>
        </w:rPr>
        <w:t>لأن العصمة هي اللطف الذي يختار عنده التنزّ</w:t>
      </w:r>
      <w:r w:rsidR="00FC1818" w:rsidRPr="004D5092">
        <w:rPr>
          <w:rFonts w:hint="cs"/>
          <w:sz w:val="27"/>
          <w:rtl/>
          <w:lang w:bidi="ar-IQ"/>
        </w:rPr>
        <w:t>ُ</w:t>
      </w:r>
      <w:r w:rsidRPr="004D5092">
        <w:rPr>
          <w:rFonts w:hint="cs"/>
          <w:sz w:val="27"/>
          <w:rtl/>
          <w:lang w:bidi="ar-IQ"/>
        </w:rPr>
        <w:t>ه عن القبائح</w:t>
      </w:r>
      <w:r w:rsidR="00FC1818" w:rsidRPr="004D5092">
        <w:rPr>
          <w:rFonts w:hint="cs"/>
          <w:sz w:val="27"/>
          <w:rtl/>
          <w:lang w:bidi="ar-IQ"/>
        </w:rPr>
        <w:t>،</w:t>
      </w:r>
      <w:r w:rsidRPr="004D5092">
        <w:rPr>
          <w:rFonts w:hint="cs"/>
          <w:sz w:val="27"/>
          <w:rtl/>
          <w:lang w:bidi="ar-IQ"/>
        </w:rPr>
        <w:t xml:space="preserve"> والامتناع عن فعلها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18"/>
      </w:r>
      <w:r w:rsidRPr="004D5092">
        <w:rPr>
          <w:sz w:val="27"/>
          <w:vertAlign w:val="superscript"/>
          <w:rtl/>
          <w:lang w:bidi="ar-IQ"/>
        </w:rPr>
        <w:t>)</w:t>
      </w:r>
      <w:r w:rsidRPr="004D5092">
        <w:rPr>
          <w:rFonts w:hint="cs"/>
          <w:sz w:val="27"/>
          <w:rtl/>
          <w:lang w:bidi="ar-IQ"/>
        </w:rPr>
        <w:t xml:space="preserve">. </w:t>
      </w:r>
    </w:p>
    <w:p w:rsidR="009D7322" w:rsidRPr="004D5092" w:rsidRDefault="009D7322" w:rsidP="0076590C">
      <w:pPr>
        <w:rPr>
          <w:sz w:val="27"/>
          <w:rtl/>
          <w:lang w:bidi="ar-IQ"/>
        </w:rPr>
      </w:pPr>
      <w:r w:rsidRPr="004D5092">
        <w:rPr>
          <w:rFonts w:hint="cs"/>
          <w:sz w:val="27"/>
          <w:rtl/>
          <w:lang w:bidi="ar-IQ"/>
        </w:rPr>
        <w:t xml:space="preserve">وفي تفسير قوله تعالى: </w:t>
      </w:r>
      <w:r w:rsidRPr="004D5092">
        <w:rPr>
          <w:rFonts w:ascii="Mosawi" w:hAnsi="Mosawi" w:cs="Mosawi"/>
          <w:sz w:val="24"/>
          <w:szCs w:val="24"/>
          <w:rtl/>
        </w:rPr>
        <w:t>﴿</w:t>
      </w:r>
      <w:r w:rsidR="00FC1818" w:rsidRPr="004D5092">
        <w:rPr>
          <w:b/>
          <w:bCs/>
          <w:sz w:val="27"/>
          <w:rtl/>
          <w:lang w:bidi="ar-IQ"/>
        </w:rPr>
        <w:t>وَلَوْل</w:t>
      </w:r>
      <w:r w:rsidRPr="004D5092">
        <w:rPr>
          <w:b/>
          <w:bCs/>
          <w:sz w:val="27"/>
          <w:rtl/>
          <w:lang w:bidi="ar-IQ"/>
        </w:rPr>
        <w:t>ا</w:t>
      </w:r>
      <w:r w:rsidR="00FC1818" w:rsidRPr="004D5092">
        <w:rPr>
          <w:rFonts w:hint="cs"/>
          <w:b/>
          <w:bCs/>
          <w:sz w:val="27"/>
          <w:rtl/>
          <w:lang w:bidi="ar-IQ"/>
        </w:rPr>
        <w:t>َ</w:t>
      </w:r>
      <w:r w:rsidRPr="004D5092">
        <w:rPr>
          <w:b/>
          <w:bCs/>
          <w:sz w:val="27"/>
          <w:rtl/>
          <w:lang w:bidi="ar-IQ"/>
        </w:rPr>
        <w:t xml:space="preserve"> فَضْلُ </w:t>
      </w:r>
      <w:r w:rsidR="003A5132" w:rsidRPr="004D5092">
        <w:rPr>
          <w:b/>
          <w:bCs/>
          <w:sz w:val="27"/>
          <w:rtl/>
          <w:lang w:bidi="ar-IQ"/>
        </w:rPr>
        <w:t>الل</w:t>
      </w:r>
      <w:r w:rsidRPr="004D5092">
        <w:rPr>
          <w:b/>
          <w:bCs/>
          <w:sz w:val="27"/>
          <w:rtl/>
          <w:lang w:bidi="ar-IQ"/>
        </w:rPr>
        <w:t>هِ عَلَيْكَ وَرَحْمَتُهُ لَهَمَّتْ طَائِفَةٌ مِنْهُمْ أَنْ يُضِلُّوكَ</w:t>
      </w:r>
      <w:r w:rsidRPr="004D5092">
        <w:rPr>
          <w:rFonts w:ascii="Mosawi" w:hAnsi="Mosawi" w:cs="Mosawi"/>
          <w:sz w:val="24"/>
          <w:szCs w:val="24"/>
          <w:rtl/>
        </w:rPr>
        <w:t>﴾</w:t>
      </w:r>
      <w:r w:rsidRPr="004D5092">
        <w:rPr>
          <w:rFonts w:hint="cs"/>
          <w:sz w:val="27"/>
          <w:rtl/>
          <w:lang w:bidi="ar-IQ"/>
        </w:rPr>
        <w:t xml:space="preserve"> (النساء: 113) ذهب أمين الإسلام الطبرسي إلى اعتبار</w:t>
      </w:r>
      <w:r w:rsidR="00FC1818" w:rsidRPr="004D5092">
        <w:rPr>
          <w:rFonts w:hint="cs"/>
          <w:sz w:val="27"/>
          <w:rtl/>
          <w:lang w:bidi="ar-IQ"/>
        </w:rPr>
        <w:t xml:space="preserve"> </w:t>
      </w:r>
      <w:r w:rsidRPr="004D5092">
        <w:rPr>
          <w:rFonts w:hint="cs"/>
          <w:sz w:val="27"/>
          <w:rtl/>
          <w:lang w:bidi="ar-IQ"/>
        </w:rPr>
        <w:t xml:space="preserve">مسألة العصمة </w:t>
      </w:r>
      <w:r w:rsidR="00FC1818" w:rsidRPr="004D5092">
        <w:rPr>
          <w:rFonts w:hint="cs"/>
          <w:sz w:val="27"/>
          <w:rtl/>
          <w:lang w:bidi="ar-IQ"/>
        </w:rPr>
        <w:t>أحد</w:t>
      </w:r>
      <w:r w:rsidRPr="004D5092">
        <w:rPr>
          <w:rFonts w:hint="cs"/>
          <w:sz w:val="27"/>
          <w:rtl/>
          <w:lang w:bidi="ar-IQ"/>
        </w:rPr>
        <w:t xml:space="preserve"> الوجوه المفهومية لرحمة الله على رسوله الكريم</w:t>
      </w:r>
      <w:r w:rsidRPr="004D5092">
        <w:rPr>
          <w:sz w:val="27"/>
          <w:vertAlign w:val="superscript"/>
          <w:rtl/>
          <w:lang w:bidi="ar-IQ"/>
        </w:rPr>
        <w:t>(</w:t>
      </w:r>
      <w:r w:rsidRPr="004D5092">
        <w:rPr>
          <w:rStyle w:val="ac"/>
          <w:sz w:val="27"/>
          <w:rtl/>
          <w:lang w:bidi="ar-IQ"/>
        </w:rPr>
        <w:endnoteReference w:id="619"/>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إن هذا التقرير للعصمة يدلّ على أن م</w:t>
      </w:r>
      <w:r w:rsidR="00FC1818" w:rsidRPr="004D5092">
        <w:rPr>
          <w:rFonts w:hint="cs"/>
          <w:sz w:val="27"/>
          <w:rtl/>
          <w:lang w:bidi="ar-IQ"/>
        </w:rPr>
        <w:t>َ</w:t>
      </w:r>
      <w:r w:rsidRPr="004D5092">
        <w:rPr>
          <w:rFonts w:hint="cs"/>
          <w:sz w:val="27"/>
          <w:rtl/>
          <w:lang w:bidi="ar-IQ"/>
        </w:rPr>
        <w:t>لَكة العصمة تفضّ</w:t>
      </w:r>
      <w:r w:rsidR="00FC1818" w:rsidRPr="004D5092">
        <w:rPr>
          <w:rFonts w:hint="cs"/>
          <w:sz w:val="27"/>
          <w:rtl/>
          <w:lang w:bidi="ar-IQ"/>
        </w:rPr>
        <w:t>ُ</w:t>
      </w:r>
      <w:r w:rsidRPr="004D5092">
        <w:rPr>
          <w:rFonts w:hint="cs"/>
          <w:sz w:val="27"/>
          <w:rtl/>
          <w:lang w:bidi="ar-IQ"/>
        </w:rPr>
        <w:t>ل</w:t>
      </w:r>
      <w:r w:rsidR="00FC1818" w:rsidRPr="004D5092">
        <w:rPr>
          <w:rFonts w:hint="cs"/>
          <w:sz w:val="27"/>
          <w:rtl/>
          <w:lang w:bidi="ar-IQ"/>
        </w:rPr>
        <w:t>ٌ</w:t>
      </w:r>
      <w:r w:rsidRPr="004D5092">
        <w:rPr>
          <w:rFonts w:hint="cs"/>
          <w:sz w:val="27"/>
          <w:rtl/>
          <w:lang w:bidi="ar-IQ"/>
        </w:rPr>
        <w:t xml:space="preserve"> من الله على العبد، وليست م</w:t>
      </w:r>
      <w:r w:rsidR="00FC1818" w:rsidRPr="004D5092">
        <w:rPr>
          <w:rFonts w:hint="cs"/>
          <w:sz w:val="27"/>
          <w:rtl/>
          <w:lang w:bidi="ar-IQ"/>
        </w:rPr>
        <w:t>َ</w:t>
      </w:r>
      <w:r w:rsidRPr="004D5092">
        <w:rPr>
          <w:rFonts w:hint="cs"/>
          <w:sz w:val="27"/>
          <w:rtl/>
          <w:lang w:bidi="ar-IQ"/>
        </w:rPr>
        <w:t>ل</w:t>
      </w:r>
      <w:r w:rsidR="00FC1818" w:rsidRPr="004D5092">
        <w:rPr>
          <w:rFonts w:hint="cs"/>
          <w:sz w:val="27"/>
          <w:rtl/>
          <w:lang w:bidi="ar-IQ"/>
        </w:rPr>
        <w:t>َ</w:t>
      </w:r>
      <w:r w:rsidRPr="004D5092">
        <w:rPr>
          <w:rFonts w:hint="cs"/>
          <w:sz w:val="27"/>
          <w:rtl/>
          <w:lang w:bidi="ar-IQ"/>
        </w:rPr>
        <w:t>كة</w:t>
      </w:r>
      <w:r w:rsidR="00FC1818" w:rsidRPr="004D5092">
        <w:rPr>
          <w:rFonts w:hint="cs"/>
          <w:sz w:val="27"/>
          <w:rtl/>
          <w:lang w:bidi="ar-IQ"/>
        </w:rPr>
        <w:t>ً</w:t>
      </w:r>
      <w:r w:rsidRPr="004D5092">
        <w:rPr>
          <w:rFonts w:hint="cs"/>
          <w:sz w:val="27"/>
          <w:rtl/>
          <w:lang w:bidi="ar-IQ"/>
        </w:rPr>
        <w:t xml:space="preserve"> مكت</w:t>
      </w:r>
      <w:r w:rsidR="00FC1818" w:rsidRPr="004D5092">
        <w:rPr>
          <w:rFonts w:hint="cs"/>
          <w:sz w:val="27"/>
          <w:rtl/>
          <w:lang w:bidi="ar-IQ"/>
        </w:rPr>
        <w:t>َ</w:t>
      </w:r>
      <w:r w:rsidRPr="004D5092">
        <w:rPr>
          <w:rFonts w:hint="cs"/>
          <w:sz w:val="27"/>
          <w:rtl/>
          <w:lang w:bidi="ar-IQ"/>
        </w:rPr>
        <w:t>س</w:t>
      </w:r>
      <w:r w:rsidR="00FC1818" w:rsidRPr="004D5092">
        <w:rPr>
          <w:rFonts w:hint="cs"/>
          <w:sz w:val="27"/>
          <w:rtl/>
          <w:lang w:bidi="ar-IQ"/>
        </w:rPr>
        <w:t>َ</w:t>
      </w:r>
      <w:r w:rsidRPr="004D5092">
        <w:rPr>
          <w:rFonts w:hint="cs"/>
          <w:sz w:val="27"/>
          <w:rtl/>
          <w:lang w:bidi="ar-IQ"/>
        </w:rPr>
        <w:t>بة</w:t>
      </w:r>
      <w:r w:rsidR="00FC1818" w:rsidRPr="004D5092">
        <w:rPr>
          <w:rFonts w:hint="cs"/>
          <w:sz w:val="27"/>
          <w:rtl/>
          <w:lang w:bidi="ar-IQ"/>
        </w:rPr>
        <w:t>.</w:t>
      </w:r>
      <w:r w:rsidRPr="004D5092">
        <w:rPr>
          <w:rFonts w:hint="cs"/>
          <w:sz w:val="27"/>
          <w:rtl/>
          <w:lang w:bidi="ar-IQ"/>
        </w:rPr>
        <w:t xml:space="preserve"> كما أك</w:t>
      </w:r>
      <w:r w:rsidR="00FC1818" w:rsidRPr="004D5092">
        <w:rPr>
          <w:rFonts w:hint="cs"/>
          <w:sz w:val="27"/>
          <w:rtl/>
          <w:lang w:bidi="ar-IQ"/>
        </w:rPr>
        <w:t>َّ</w:t>
      </w:r>
      <w:r w:rsidRPr="004D5092">
        <w:rPr>
          <w:rFonts w:hint="cs"/>
          <w:sz w:val="27"/>
          <w:rtl/>
          <w:lang w:bidi="ar-IQ"/>
        </w:rPr>
        <w:t>د الشيخ المفيد من كبار علماء الإمامية على هذا الأصل</w:t>
      </w:r>
      <w:r w:rsidRPr="004D5092">
        <w:rPr>
          <w:sz w:val="27"/>
          <w:vertAlign w:val="superscript"/>
          <w:rtl/>
          <w:lang w:bidi="ar-IQ"/>
        </w:rPr>
        <w:t>(</w:t>
      </w:r>
      <w:r w:rsidRPr="004D5092">
        <w:rPr>
          <w:rStyle w:val="ac"/>
          <w:sz w:val="27"/>
          <w:rtl/>
          <w:lang w:bidi="ar-IQ"/>
        </w:rPr>
        <w:endnoteReference w:id="620"/>
      </w:r>
      <w:r w:rsidRPr="004D5092">
        <w:rPr>
          <w:sz w:val="27"/>
          <w:vertAlign w:val="superscript"/>
          <w:rtl/>
          <w:lang w:bidi="ar-IQ"/>
        </w:rPr>
        <w:t>)</w:t>
      </w:r>
      <w:r w:rsidRPr="004D5092">
        <w:rPr>
          <w:rFonts w:hint="cs"/>
          <w:sz w:val="27"/>
          <w:rtl/>
          <w:lang w:bidi="ar-IQ"/>
        </w:rPr>
        <w:t>.</w:t>
      </w:r>
    </w:p>
    <w:p w:rsidR="009D7322" w:rsidRPr="004D5092" w:rsidRDefault="009D7322" w:rsidP="00847777">
      <w:pPr>
        <w:spacing w:line="340" w:lineRule="exact"/>
        <w:rPr>
          <w:sz w:val="27"/>
          <w:rtl/>
          <w:lang w:bidi="ar-IQ"/>
        </w:rPr>
      </w:pPr>
    </w:p>
    <w:p w:rsidR="009D7322" w:rsidRPr="004D5092" w:rsidRDefault="009D7322" w:rsidP="00D916EA">
      <w:pPr>
        <w:pStyle w:val="31"/>
        <w:rPr>
          <w:color w:val="auto"/>
          <w:rtl/>
        </w:rPr>
      </w:pPr>
      <w:r w:rsidRPr="004D5092">
        <w:rPr>
          <w:rFonts w:hint="cs"/>
          <w:color w:val="auto"/>
          <w:rtl/>
          <w:lang w:bidi="ar-IQ"/>
        </w:rPr>
        <w:t>الدليل العقلي</w:t>
      </w:r>
      <w:r w:rsidR="00DA4BBC" w:rsidRPr="004D5092">
        <w:rPr>
          <w:rFonts w:hint="cs"/>
          <w:color w:val="auto"/>
          <w:rtl/>
          <w:lang w:bidi="ar-IQ"/>
        </w:rPr>
        <w:t>ّ</w:t>
      </w:r>
      <w:r w:rsidRPr="004D5092">
        <w:rPr>
          <w:rFonts w:hint="cs"/>
          <w:color w:val="auto"/>
          <w:rtl/>
          <w:lang w:bidi="ar-IQ"/>
        </w:rPr>
        <w:t xml:space="preserve"> على عصمة الأنبياء</w:t>
      </w:r>
      <w:r w:rsidR="00D916EA" w:rsidRPr="004D5092">
        <w:rPr>
          <w:rFonts w:hint="cs"/>
          <w:color w:val="auto"/>
          <w:rtl/>
          <w:lang w:val="en-US"/>
        </w:rPr>
        <w:t xml:space="preserve"> ــــــ</w:t>
      </w:r>
    </w:p>
    <w:p w:rsidR="009D7322" w:rsidRPr="004D5092" w:rsidRDefault="009D7322" w:rsidP="0076590C">
      <w:pPr>
        <w:rPr>
          <w:sz w:val="27"/>
          <w:rtl/>
          <w:lang w:bidi="ar-IQ"/>
        </w:rPr>
      </w:pPr>
      <w:r w:rsidRPr="004D5092">
        <w:rPr>
          <w:rFonts w:hint="cs"/>
          <w:sz w:val="27"/>
          <w:rtl/>
          <w:lang w:bidi="ar-IQ"/>
        </w:rPr>
        <w:t>أصل قبول الإطاعة دليل</w:t>
      </w:r>
      <w:r w:rsidR="007C648E" w:rsidRPr="004D5092">
        <w:rPr>
          <w:rFonts w:hint="cs"/>
          <w:sz w:val="27"/>
          <w:rtl/>
          <w:lang w:bidi="ar-IQ"/>
        </w:rPr>
        <w:t>ٌ</w:t>
      </w:r>
      <w:r w:rsidRPr="004D5092">
        <w:rPr>
          <w:rFonts w:hint="cs"/>
          <w:sz w:val="27"/>
          <w:rtl/>
          <w:lang w:bidi="ar-IQ"/>
        </w:rPr>
        <w:t xml:space="preserve"> عقلي</w:t>
      </w:r>
      <w:r w:rsidR="007C648E" w:rsidRPr="004D5092">
        <w:rPr>
          <w:rFonts w:hint="cs"/>
          <w:sz w:val="27"/>
          <w:rtl/>
          <w:lang w:bidi="ar-IQ"/>
        </w:rPr>
        <w:t>ّ،</w:t>
      </w:r>
      <w:r w:rsidRPr="004D5092">
        <w:rPr>
          <w:rFonts w:hint="cs"/>
          <w:sz w:val="27"/>
          <w:rtl/>
          <w:lang w:bidi="ar-IQ"/>
        </w:rPr>
        <w:t xml:space="preserve"> يعمد الشيخ الطبرسي ـ على أساسه ـ إلى إثبات م</w:t>
      </w:r>
      <w:r w:rsidR="007C648E" w:rsidRPr="004D5092">
        <w:rPr>
          <w:rFonts w:hint="cs"/>
          <w:sz w:val="27"/>
          <w:rtl/>
          <w:lang w:bidi="ar-IQ"/>
        </w:rPr>
        <w:t>َ</w:t>
      </w:r>
      <w:r w:rsidRPr="004D5092">
        <w:rPr>
          <w:rFonts w:hint="cs"/>
          <w:sz w:val="27"/>
          <w:rtl/>
          <w:lang w:bidi="ar-IQ"/>
        </w:rPr>
        <w:t>لَكة العصمة. فهو يرى أن الطاعة من الناس لأوامر ونواهي الأنبياء إنما تتحق</w:t>
      </w:r>
      <w:r w:rsidR="007C648E" w:rsidRPr="004D5092">
        <w:rPr>
          <w:rFonts w:hint="cs"/>
          <w:sz w:val="27"/>
          <w:rtl/>
          <w:lang w:bidi="ar-IQ"/>
        </w:rPr>
        <w:t>َّ</w:t>
      </w:r>
      <w:r w:rsidRPr="004D5092">
        <w:rPr>
          <w:rFonts w:hint="cs"/>
          <w:sz w:val="27"/>
          <w:rtl/>
          <w:lang w:bidi="ar-IQ"/>
        </w:rPr>
        <w:t>ق إذا كان الأنبياء معصومين ومنزّ</w:t>
      </w:r>
      <w:r w:rsidR="007C648E" w:rsidRPr="004D5092">
        <w:rPr>
          <w:rFonts w:hint="cs"/>
          <w:sz w:val="27"/>
          <w:rtl/>
          <w:lang w:bidi="ar-IQ"/>
        </w:rPr>
        <w:t>َ</w:t>
      </w:r>
      <w:r w:rsidRPr="004D5092">
        <w:rPr>
          <w:rFonts w:hint="cs"/>
          <w:sz w:val="27"/>
          <w:rtl/>
          <w:lang w:bidi="ar-IQ"/>
        </w:rPr>
        <w:t>هين من المعاصي، وإلا</w:t>
      </w:r>
      <w:r w:rsidR="007C648E" w:rsidRPr="004D5092">
        <w:rPr>
          <w:rFonts w:hint="cs"/>
          <w:sz w:val="27"/>
          <w:rtl/>
          <w:lang w:bidi="ar-IQ"/>
        </w:rPr>
        <w:t>ّ</w:t>
      </w:r>
      <w:r w:rsidRPr="004D5092">
        <w:rPr>
          <w:rFonts w:hint="cs"/>
          <w:sz w:val="27"/>
          <w:rtl/>
          <w:lang w:bidi="ar-IQ"/>
        </w:rPr>
        <w:t xml:space="preserve"> ففي غير هذه الحالة ـ بناء</w:t>
      </w:r>
      <w:r w:rsidR="007C648E" w:rsidRPr="004D5092">
        <w:rPr>
          <w:rFonts w:hint="cs"/>
          <w:sz w:val="27"/>
          <w:rtl/>
          <w:lang w:bidi="ar-IQ"/>
        </w:rPr>
        <w:t>ً</w:t>
      </w:r>
      <w:r w:rsidRPr="004D5092">
        <w:rPr>
          <w:rFonts w:hint="cs"/>
          <w:sz w:val="27"/>
          <w:rtl/>
          <w:lang w:bidi="ar-IQ"/>
        </w:rPr>
        <w:t xml:space="preserve"> على طبيعة البشر ـ لن يمكن تحق</w:t>
      </w:r>
      <w:r w:rsidR="007C648E" w:rsidRPr="004D5092">
        <w:rPr>
          <w:rFonts w:hint="cs"/>
          <w:sz w:val="27"/>
          <w:rtl/>
          <w:lang w:bidi="ar-IQ"/>
        </w:rPr>
        <w:t>ُّ</w:t>
      </w:r>
      <w:r w:rsidRPr="004D5092">
        <w:rPr>
          <w:rFonts w:hint="cs"/>
          <w:sz w:val="27"/>
          <w:rtl/>
          <w:lang w:bidi="ar-IQ"/>
        </w:rPr>
        <w:t>ق الإطاعة من ق</w:t>
      </w:r>
      <w:r w:rsidR="007C648E" w:rsidRPr="004D5092">
        <w:rPr>
          <w:rFonts w:hint="cs"/>
          <w:sz w:val="27"/>
          <w:rtl/>
          <w:lang w:bidi="ar-IQ"/>
        </w:rPr>
        <w:t>ِ</w:t>
      </w:r>
      <w:r w:rsidRPr="004D5092">
        <w:rPr>
          <w:rFonts w:hint="cs"/>
          <w:sz w:val="27"/>
          <w:rtl/>
          <w:lang w:bidi="ar-IQ"/>
        </w:rPr>
        <w:t>ب</w:t>
      </w:r>
      <w:r w:rsidR="007C648E" w:rsidRPr="004D5092">
        <w:rPr>
          <w:rFonts w:hint="cs"/>
          <w:sz w:val="27"/>
          <w:rtl/>
          <w:lang w:bidi="ar-IQ"/>
        </w:rPr>
        <w:t>َ</w:t>
      </w:r>
      <w:r w:rsidRPr="004D5092">
        <w:rPr>
          <w:rFonts w:hint="cs"/>
          <w:sz w:val="27"/>
          <w:rtl/>
          <w:lang w:bidi="ar-IQ"/>
        </w:rPr>
        <w:t>ل الناس أبداً</w:t>
      </w:r>
      <w:r w:rsidR="007C648E" w:rsidRPr="004D5092">
        <w:rPr>
          <w:rFonts w:hint="cs"/>
          <w:sz w:val="27"/>
          <w:rtl/>
          <w:lang w:bidi="ar-IQ"/>
        </w:rPr>
        <w:t>.</w:t>
      </w:r>
      <w:r w:rsidRPr="004D5092">
        <w:rPr>
          <w:rFonts w:hint="cs"/>
          <w:sz w:val="27"/>
          <w:rtl/>
          <w:lang w:bidi="ar-IQ"/>
        </w:rPr>
        <w:t xml:space="preserve"> وقال في هذا الشأن ما </w:t>
      </w:r>
      <w:r w:rsidRPr="004D5092">
        <w:rPr>
          <w:rFonts w:hint="cs"/>
          <w:sz w:val="27"/>
          <w:rtl/>
          <w:lang w:bidi="ar-IQ"/>
        </w:rPr>
        <w:lastRenderedPageBreak/>
        <w:t>معناه: من الواضح أن النبي</w:t>
      </w:r>
      <w:r w:rsidR="007C648E" w:rsidRPr="004D5092">
        <w:rPr>
          <w:rFonts w:hint="cs"/>
          <w:sz w:val="27"/>
          <w:rtl/>
          <w:lang w:bidi="ar-IQ"/>
        </w:rPr>
        <w:t>ّ</w:t>
      </w:r>
      <w:r w:rsidRPr="004D5092">
        <w:rPr>
          <w:rFonts w:hint="cs"/>
          <w:sz w:val="27"/>
          <w:rtl/>
          <w:lang w:bidi="ar-IQ"/>
        </w:rPr>
        <w:t xml:space="preserve"> لو أذنب فإن الآخرين سوف يجتنبون الانصياع لأوامره ونواهيه؛ لأن طبيعة الإنسان تأبى قبول الأوامر ممّ</w:t>
      </w:r>
      <w:r w:rsidR="007C648E" w:rsidRPr="004D5092">
        <w:rPr>
          <w:rFonts w:hint="cs"/>
          <w:sz w:val="27"/>
          <w:rtl/>
          <w:lang w:bidi="ar-IQ"/>
        </w:rPr>
        <w:t>َ</w:t>
      </w:r>
      <w:r w:rsidRPr="004D5092">
        <w:rPr>
          <w:rFonts w:hint="cs"/>
          <w:sz w:val="27"/>
          <w:rtl/>
          <w:lang w:bidi="ar-IQ"/>
        </w:rPr>
        <w:t>ن</w:t>
      </w:r>
      <w:r w:rsidR="007C648E" w:rsidRPr="004D5092">
        <w:rPr>
          <w:rFonts w:hint="cs"/>
          <w:sz w:val="27"/>
          <w:rtl/>
          <w:lang w:bidi="ar-IQ"/>
        </w:rPr>
        <w:t>ْ</w:t>
      </w:r>
      <w:r w:rsidRPr="004D5092">
        <w:rPr>
          <w:rFonts w:hint="cs"/>
          <w:sz w:val="27"/>
          <w:rtl/>
          <w:lang w:bidi="ar-IQ"/>
        </w:rPr>
        <w:t xml:space="preserve"> يحتملون في حق</w:t>
      </w:r>
      <w:r w:rsidR="007C648E" w:rsidRPr="004D5092">
        <w:rPr>
          <w:rFonts w:hint="cs"/>
          <w:sz w:val="27"/>
          <w:rtl/>
          <w:lang w:bidi="ar-IQ"/>
        </w:rPr>
        <w:t>ِّ</w:t>
      </w:r>
      <w:r w:rsidRPr="004D5092">
        <w:rPr>
          <w:rFonts w:hint="cs"/>
          <w:sz w:val="27"/>
          <w:rtl/>
          <w:lang w:bidi="ar-IQ"/>
        </w:rPr>
        <w:t>ه ارتكاب المعصية</w:t>
      </w:r>
      <w:r w:rsidRPr="004D5092">
        <w:rPr>
          <w:sz w:val="27"/>
          <w:vertAlign w:val="superscript"/>
          <w:rtl/>
          <w:lang w:bidi="ar-IQ"/>
        </w:rPr>
        <w:t>(</w:t>
      </w:r>
      <w:r w:rsidRPr="004D5092">
        <w:rPr>
          <w:rStyle w:val="ac"/>
          <w:sz w:val="27"/>
          <w:rtl/>
          <w:lang w:bidi="ar-IQ"/>
        </w:rPr>
        <w:endnoteReference w:id="621"/>
      </w:r>
      <w:r w:rsidRPr="004D5092">
        <w:rPr>
          <w:sz w:val="27"/>
          <w:vertAlign w:val="superscript"/>
          <w:rtl/>
          <w:lang w:bidi="ar-IQ"/>
        </w:rPr>
        <w:t>)</w:t>
      </w:r>
      <w:r w:rsidRPr="004D5092">
        <w:rPr>
          <w:rFonts w:hint="cs"/>
          <w:sz w:val="27"/>
          <w:rtl/>
          <w:lang w:bidi="ar-IQ"/>
        </w:rPr>
        <w:t>.</w:t>
      </w:r>
    </w:p>
    <w:p w:rsidR="007C648E" w:rsidRPr="004D5092" w:rsidRDefault="009D7322" w:rsidP="0076590C">
      <w:pPr>
        <w:rPr>
          <w:sz w:val="27"/>
          <w:rtl/>
          <w:lang w:bidi="ar-IQ"/>
        </w:rPr>
      </w:pPr>
      <w:r w:rsidRPr="004D5092">
        <w:rPr>
          <w:rFonts w:hint="cs"/>
          <w:sz w:val="27"/>
          <w:rtl/>
          <w:lang w:bidi="ar-IQ"/>
        </w:rPr>
        <w:t>وقد أك</w:t>
      </w:r>
      <w:r w:rsidR="007C648E" w:rsidRPr="004D5092">
        <w:rPr>
          <w:rFonts w:hint="cs"/>
          <w:sz w:val="27"/>
          <w:rtl/>
          <w:lang w:bidi="ar-IQ"/>
        </w:rPr>
        <w:t>َّ</w:t>
      </w:r>
      <w:r w:rsidRPr="004D5092">
        <w:rPr>
          <w:rFonts w:hint="cs"/>
          <w:sz w:val="27"/>
          <w:rtl/>
          <w:lang w:bidi="ar-IQ"/>
        </w:rPr>
        <w:t>د أمين الإسلام الطبرسي</w:t>
      </w:r>
      <w:r w:rsidR="007C648E" w:rsidRPr="004D5092">
        <w:rPr>
          <w:rFonts w:hint="cs"/>
          <w:sz w:val="27"/>
          <w:rtl/>
          <w:lang w:bidi="ar-IQ"/>
        </w:rPr>
        <w:t>،</w:t>
      </w:r>
      <w:r w:rsidRPr="004D5092">
        <w:rPr>
          <w:rFonts w:hint="cs"/>
          <w:sz w:val="27"/>
          <w:rtl/>
          <w:lang w:bidi="ar-IQ"/>
        </w:rPr>
        <w:t xml:space="preserve"> على هامش بيان رأي</w:t>
      </w:r>
      <w:r w:rsidR="007C648E" w:rsidRPr="004D5092">
        <w:rPr>
          <w:rFonts w:hint="cs"/>
          <w:sz w:val="27"/>
          <w:rtl/>
          <w:lang w:bidi="ar-IQ"/>
        </w:rPr>
        <w:t>ٍ</w:t>
      </w:r>
      <w:r w:rsidRPr="004D5092">
        <w:rPr>
          <w:rFonts w:hint="cs"/>
          <w:sz w:val="27"/>
          <w:rtl/>
          <w:lang w:bidi="ar-IQ"/>
        </w:rPr>
        <w:t xml:space="preserve"> يشك</w:t>
      </w:r>
      <w:r w:rsidR="007C648E" w:rsidRPr="004D5092">
        <w:rPr>
          <w:rFonts w:hint="cs"/>
          <w:sz w:val="27"/>
          <w:rtl/>
          <w:lang w:bidi="ar-IQ"/>
        </w:rPr>
        <w:t>ِّ</w:t>
      </w:r>
      <w:r w:rsidRPr="004D5092">
        <w:rPr>
          <w:rFonts w:hint="cs"/>
          <w:sz w:val="27"/>
          <w:rtl/>
          <w:lang w:bidi="ar-IQ"/>
        </w:rPr>
        <w:t>ك في عصمة النبي</w:t>
      </w:r>
      <w:r w:rsidR="007C648E"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أنه بناء</w:t>
      </w:r>
      <w:r w:rsidR="007C648E" w:rsidRPr="004D5092">
        <w:rPr>
          <w:rFonts w:hint="cs"/>
          <w:sz w:val="27"/>
          <w:rtl/>
          <w:lang w:bidi="ar-IQ"/>
        </w:rPr>
        <w:t>ً</w:t>
      </w:r>
      <w:r w:rsidRPr="004D5092">
        <w:rPr>
          <w:rFonts w:hint="cs"/>
          <w:sz w:val="27"/>
          <w:rtl/>
          <w:lang w:bidi="ar-IQ"/>
        </w:rPr>
        <w:t xml:space="preserve"> على الدليل العقلي</w:t>
      </w:r>
      <w:r w:rsidR="007C648E" w:rsidRPr="004D5092">
        <w:rPr>
          <w:rFonts w:hint="cs"/>
          <w:sz w:val="27"/>
          <w:rtl/>
          <w:lang w:bidi="ar-IQ"/>
        </w:rPr>
        <w:t>ّ،</w:t>
      </w:r>
      <w:r w:rsidRPr="004D5092">
        <w:rPr>
          <w:rFonts w:hint="cs"/>
          <w:sz w:val="27"/>
          <w:rtl/>
          <w:lang w:bidi="ar-IQ"/>
        </w:rPr>
        <w:t xml:space="preserve"> الذي يُثبت العصمة، لا يمكن تقب</w:t>
      </w:r>
      <w:r w:rsidR="007C648E" w:rsidRPr="004D5092">
        <w:rPr>
          <w:rFonts w:hint="cs"/>
          <w:sz w:val="27"/>
          <w:rtl/>
          <w:lang w:bidi="ar-IQ"/>
        </w:rPr>
        <w:t>ُّ</w:t>
      </w:r>
      <w:r w:rsidRPr="004D5092">
        <w:rPr>
          <w:rFonts w:hint="cs"/>
          <w:sz w:val="27"/>
          <w:rtl/>
          <w:lang w:bidi="ar-IQ"/>
        </w:rPr>
        <w:t>ل صدور المعصية والشرك وإطاعة الشيطان من ق</w:t>
      </w:r>
      <w:r w:rsidR="007C648E" w:rsidRPr="004D5092">
        <w:rPr>
          <w:rFonts w:hint="cs"/>
          <w:sz w:val="27"/>
          <w:rtl/>
          <w:lang w:bidi="ar-IQ"/>
        </w:rPr>
        <w:t>ِ</w:t>
      </w:r>
      <w:r w:rsidRPr="004D5092">
        <w:rPr>
          <w:rFonts w:hint="cs"/>
          <w:sz w:val="27"/>
          <w:rtl/>
          <w:lang w:bidi="ar-IQ"/>
        </w:rPr>
        <w:t>ب</w:t>
      </w:r>
      <w:r w:rsidR="007C648E" w:rsidRPr="004D5092">
        <w:rPr>
          <w:rFonts w:hint="cs"/>
          <w:sz w:val="27"/>
          <w:rtl/>
          <w:lang w:bidi="ar-IQ"/>
        </w:rPr>
        <w:t>َل الأنبياء.</w:t>
      </w:r>
    </w:p>
    <w:p w:rsidR="009D7322" w:rsidRPr="004D5092" w:rsidRDefault="009D7322" w:rsidP="0076590C">
      <w:pPr>
        <w:rPr>
          <w:sz w:val="27"/>
          <w:rtl/>
          <w:lang w:bidi="ar-IQ"/>
        </w:rPr>
      </w:pPr>
      <w:r w:rsidRPr="004D5092">
        <w:rPr>
          <w:sz w:val="27"/>
          <w:rtl/>
          <w:lang w:bidi="ar-IQ"/>
        </w:rPr>
        <w:t>ثم</w:t>
      </w:r>
      <w:r w:rsidR="007C648E" w:rsidRPr="004D5092">
        <w:rPr>
          <w:rFonts w:hint="cs"/>
          <w:sz w:val="27"/>
          <w:rtl/>
          <w:lang w:bidi="ar-IQ"/>
        </w:rPr>
        <w:t>ّ</w:t>
      </w:r>
      <w:r w:rsidRPr="004D5092">
        <w:rPr>
          <w:sz w:val="27"/>
          <w:rtl/>
          <w:lang w:bidi="ar-IQ"/>
        </w:rPr>
        <w:t xml:space="preserve"> ن</w:t>
      </w:r>
      <w:r w:rsidR="007C648E" w:rsidRPr="004D5092">
        <w:rPr>
          <w:rFonts w:hint="cs"/>
          <w:sz w:val="27"/>
          <w:rtl/>
          <w:lang w:bidi="ar-IQ"/>
        </w:rPr>
        <w:t>َ</w:t>
      </w:r>
      <w:r w:rsidRPr="004D5092">
        <w:rPr>
          <w:sz w:val="27"/>
          <w:rtl/>
          <w:lang w:bidi="ar-IQ"/>
        </w:rPr>
        <w:t>وّ</w:t>
      </w:r>
      <w:r w:rsidR="007C648E" w:rsidRPr="004D5092">
        <w:rPr>
          <w:rFonts w:hint="cs"/>
          <w:sz w:val="27"/>
          <w:rtl/>
          <w:lang w:bidi="ar-IQ"/>
        </w:rPr>
        <w:t>َ</w:t>
      </w:r>
      <w:r w:rsidRPr="004D5092">
        <w:rPr>
          <w:sz w:val="27"/>
          <w:rtl/>
          <w:lang w:bidi="ar-IQ"/>
        </w:rPr>
        <w:t>ه إلى أنه في حالة عدم التوص</w:t>
      </w:r>
      <w:r w:rsidR="007C648E" w:rsidRPr="004D5092">
        <w:rPr>
          <w:rFonts w:hint="cs"/>
          <w:sz w:val="27"/>
          <w:rtl/>
          <w:lang w:bidi="ar-IQ"/>
        </w:rPr>
        <w:t>ُّ</w:t>
      </w:r>
      <w:r w:rsidRPr="004D5092">
        <w:rPr>
          <w:sz w:val="27"/>
          <w:rtl/>
          <w:lang w:bidi="ar-IQ"/>
        </w:rPr>
        <w:t>ل إلى الحقيقة المفهومية للآيات</w:t>
      </w:r>
      <w:r w:rsidR="007C648E" w:rsidRPr="004D5092">
        <w:rPr>
          <w:rFonts w:hint="cs"/>
          <w:sz w:val="27"/>
          <w:rtl/>
          <w:lang w:bidi="ar-IQ"/>
        </w:rPr>
        <w:t>،</w:t>
      </w:r>
      <w:r w:rsidRPr="004D5092">
        <w:rPr>
          <w:sz w:val="27"/>
          <w:rtl/>
          <w:lang w:bidi="ar-IQ"/>
        </w:rPr>
        <w:t xml:space="preserve"> والإدراك الصحيح لتأويلها، </w:t>
      </w:r>
      <w:r w:rsidR="007C648E" w:rsidRPr="004D5092">
        <w:rPr>
          <w:rFonts w:hint="cs"/>
          <w:sz w:val="27"/>
          <w:rtl/>
          <w:lang w:bidi="ar-IQ"/>
        </w:rPr>
        <w:t>ي</w:t>
      </w:r>
      <w:r w:rsidRPr="004D5092">
        <w:rPr>
          <w:sz w:val="27"/>
          <w:rtl/>
          <w:lang w:bidi="ar-IQ"/>
        </w:rPr>
        <w:t>جب علينا أن نعلم أن الآية تحمل مفهوماً يتطابق مع الدليل العقلي</w:t>
      </w:r>
      <w:r w:rsidR="007C648E" w:rsidRPr="004D5092">
        <w:rPr>
          <w:rFonts w:hint="cs"/>
          <w:sz w:val="27"/>
          <w:rtl/>
          <w:lang w:bidi="ar-IQ"/>
        </w:rPr>
        <w:t>ّ</w:t>
      </w:r>
      <w:r w:rsidRPr="004D5092">
        <w:rPr>
          <w:sz w:val="27"/>
          <w:vertAlign w:val="superscript"/>
          <w:rtl/>
          <w:lang w:bidi="ar-IQ"/>
        </w:rPr>
        <w:t>(</w:t>
      </w:r>
      <w:r w:rsidRPr="004D5092">
        <w:rPr>
          <w:rStyle w:val="ac"/>
          <w:sz w:val="27"/>
          <w:rtl/>
          <w:lang w:bidi="ar-IQ"/>
        </w:rPr>
        <w:endnoteReference w:id="622"/>
      </w:r>
      <w:r w:rsidRPr="004D5092">
        <w:rPr>
          <w:sz w:val="27"/>
          <w:vertAlign w:val="superscript"/>
          <w:rtl/>
          <w:lang w:bidi="ar-IQ"/>
        </w:rPr>
        <w:t>)</w:t>
      </w:r>
      <w:r w:rsidRPr="004D5092">
        <w:rPr>
          <w:rFonts w:hint="cs"/>
          <w:sz w:val="27"/>
          <w:rtl/>
          <w:lang w:bidi="ar-IQ"/>
        </w:rPr>
        <w:t>.</w:t>
      </w:r>
    </w:p>
    <w:p w:rsidR="009D7322" w:rsidRPr="004D5092" w:rsidRDefault="009D7322" w:rsidP="00847777">
      <w:pPr>
        <w:spacing w:line="340" w:lineRule="exact"/>
        <w:rPr>
          <w:sz w:val="27"/>
          <w:rtl/>
          <w:lang w:bidi="ar-IQ"/>
        </w:rPr>
      </w:pPr>
    </w:p>
    <w:p w:rsidR="009D7322" w:rsidRPr="004D5092" w:rsidRDefault="009D7322" w:rsidP="00D916EA">
      <w:pPr>
        <w:pStyle w:val="31"/>
        <w:rPr>
          <w:color w:val="auto"/>
          <w:rtl/>
          <w:lang w:bidi="ar-IQ"/>
        </w:rPr>
      </w:pPr>
      <w:r w:rsidRPr="004D5092">
        <w:rPr>
          <w:rFonts w:hint="cs"/>
          <w:color w:val="auto"/>
          <w:rtl/>
          <w:lang w:bidi="ar-IQ"/>
        </w:rPr>
        <w:t>مساحة العصمة</w:t>
      </w:r>
      <w:r w:rsidR="00D916EA" w:rsidRPr="004D5092">
        <w:rPr>
          <w:rFonts w:hint="cs"/>
          <w:color w:val="auto"/>
          <w:rtl/>
          <w:lang w:val="en-US"/>
        </w:rPr>
        <w:t xml:space="preserve"> ــــــ</w:t>
      </w:r>
    </w:p>
    <w:p w:rsidR="00B7409F" w:rsidRPr="004D5092" w:rsidRDefault="009D7322" w:rsidP="0076590C">
      <w:pPr>
        <w:rPr>
          <w:sz w:val="27"/>
          <w:rtl/>
          <w:lang w:bidi="ar-IQ"/>
        </w:rPr>
      </w:pPr>
      <w:r w:rsidRPr="004D5092">
        <w:rPr>
          <w:rFonts w:hint="cs"/>
          <w:sz w:val="27"/>
          <w:rtl/>
          <w:lang w:bidi="ar-IQ"/>
        </w:rPr>
        <w:t>إن مساحة عصمة الأنبياء من الأمور التي اختلف</w:t>
      </w:r>
      <w:r w:rsidR="007C648E" w:rsidRPr="004D5092">
        <w:rPr>
          <w:rFonts w:hint="cs"/>
          <w:sz w:val="27"/>
          <w:rtl/>
          <w:lang w:bidi="ar-IQ"/>
        </w:rPr>
        <w:t>َ</w:t>
      </w:r>
      <w:r w:rsidRPr="004D5092">
        <w:rPr>
          <w:rFonts w:hint="cs"/>
          <w:sz w:val="27"/>
          <w:rtl/>
          <w:lang w:bidi="ar-IQ"/>
        </w:rPr>
        <w:t>ت</w:t>
      </w:r>
      <w:r w:rsidR="007C648E" w:rsidRPr="004D5092">
        <w:rPr>
          <w:rFonts w:hint="cs"/>
          <w:sz w:val="27"/>
          <w:rtl/>
          <w:lang w:bidi="ar-IQ"/>
        </w:rPr>
        <w:t>ْ</w:t>
      </w:r>
      <w:r w:rsidRPr="004D5092">
        <w:rPr>
          <w:rFonts w:hint="cs"/>
          <w:sz w:val="27"/>
          <w:rtl/>
          <w:lang w:bidi="ar-IQ"/>
        </w:rPr>
        <w:t xml:space="preserve"> فيها آراء العلماء</w:t>
      </w:r>
      <w:r w:rsidRPr="004D5092">
        <w:rPr>
          <w:sz w:val="27"/>
          <w:vertAlign w:val="superscript"/>
          <w:rtl/>
          <w:lang w:bidi="ar-IQ"/>
        </w:rPr>
        <w:t>(</w:t>
      </w:r>
      <w:r w:rsidRPr="004D5092">
        <w:rPr>
          <w:rStyle w:val="ac"/>
          <w:sz w:val="27"/>
          <w:rtl/>
          <w:lang w:bidi="ar-IQ"/>
        </w:rPr>
        <w:endnoteReference w:id="623"/>
      </w:r>
      <w:r w:rsidRPr="004D5092">
        <w:rPr>
          <w:sz w:val="27"/>
          <w:vertAlign w:val="superscript"/>
          <w:rtl/>
          <w:lang w:bidi="ar-IQ"/>
        </w:rPr>
        <w:t>)</w:t>
      </w:r>
      <w:r w:rsidR="00B7409F" w:rsidRPr="004D5092">
        <w:rPr>
          <w:rFonts w:hint="cs"/>
          <w:sz w:val="27"/>
          <w:rtl/>
          <w:lang w:bidi="ar-IQ"/>
        </w:rPr>
        <w:t>.</w:t>
      </w:r>
    </w:p>
    <w:p w:rsidR="00B7409F" w:rsidRPr="004D5092" w:rsidRDefault="009D7322" w:rsidP="0076590C">
      <w:pPr>
        <w:rPr>
          <w:sz w:val="27"/>
          <w:rtl/>
          <w:lang w:bidi="ar-IQ"/>
        </w:rPr>
      </w:pPr>
      <w:r w:rsidRPr="004D5092">
        <w:rPr>
          <w:rFonts w:hint="cs"/>
          <w:sz w:val="27"/>
          <w:rtl/>
          <w:lang w:bidi="ar-IQ"/>
        </w:rPr>
        <w:t xml:space="preserve">وكذلك في </w:t>
      </w:r>
      <w:r w:rsidR="008C0CBE" w:rsidRPr="004D5092">
        <w:rPr>
          <w:rFonts w:hint="cs"/>
          <w:sz w:val="27"/>
          <w:rtl/>
          <w:lang w:bidi="ar-IQ"/>
        </w:rPr>
        <w:t>مجال</w:t>
      </w:r>
      <w:r w:rsidRPr="004D5092">
        <w:rPr>
          <w:rFonts w:hint="cs"/>
          <w:sz w:val="27"/>
          <w:rtl/>
          <w:lang w:bidi="ar-IQ"/>
        </w:rPr>
        <w:t xml:space="preserve"> التفسير لا نشاهد آراء</w:t>
      </w:r>
      <w:r w:rsidR="007C648E" w:rsidRPr="004D5092">
        <w:rPr>
          <w:rFonts w:hint="cs"/>
          <w:sz w:val="27"/>
          <w:rtl/>
          <w:lang w:bidi="ar-IQ"/>
        </w:rPr>
        <w:t>ً</w:t>
      </w:r>
      <w:r w:rsidRPr="004D5092">
        <w:rPr>
          <w:rFonts w:hint="cs"/>
          <w:sz w:val="27"/>
          <w:rtl/>
          <w:lang w:bidi="ar-IQ"/>
        </w:rPr>
        <w:t xml:space="preserve"> واحدة</w:t>
      </w:r>
      <w:r w:rsidR="007C648E" w:rsidRPr="004D5092">
        <w:rPr>
          <w:rFonts w:hint="cs"/>
          <w:sz w:val="27"/>
          <w:rtl/>
          <w:lang w:bidi="ar-IQ"/>
        </w:rPr>
        <w:t>ً</w:t>
      </w:r>
      <w:r w:rsidRPr="004D5092">
        <w:rPr>
          <w:rFonts w:hint="cs"/>
          <w:sz w:val="27"/>
          <w:rtl/>
          <w:lang w:bidi="ar-IQ"/>
        </w:rPr>
        <w:t xml:space="preserve"> ومتناغمة</w:t>
      </w:r>
      <w:r w:rsidR="007C648E" w:rsidRPr="004D5092">
        <w:rPr>
          <w:rFonts w:hint="cs"/>
          <w:sz w:val="27"/>
          <w:rtl/>
          <w:lang w:bidi="ar-IQ"/>
        </w:rPr>
        <w:t>ً</w:t>
      </w:r>
      <w:r w:rsidRPr="004D5092">
        <w:rPr>
          <w:rFonts w:hint="cs"/>
          <w:sz w:val="27"/>
          <w:rtl/>
          <w:lang w:bidi="ar-IQ"/>
        </w:rPr>
        <w:t xml:space="preserve"> أيضاً</w:t>
      </w:r>
      <w:r w:rsidR="007C648E" w:rsidRPr="004D5092">
        <w:rPr>
          <w:rFonts w:hint="cs"/>
          <w:sz w:val="27"/>
          <w:rtl/>
          <w:lang w:bidi="ar-IQ"/>
        </w:rPr>
        <w:t>.</w:t>
      </w:r>
    </w:p>
    <w:p w:rsidR="00B7409F" w:rsidRPr="004D5092" w:rsidRDefault="009D7322" w:rsidP="0076590C">
      <w:pPr>
        <w:rPr>
          <w:sz w:val="27"/>
          <w:rtl/>
          <w:lang w:bidi="ar-IQ"/>
        </w:rPr>
      </w:pPr>
      <w:r w:rsidRPr="004D5092">
        <w:rPr>
          <w:rFonts w:hint="cs"/>
          <w:sz w:val="27"/>
          <w:rtl/>
          <w:lang w:bidi="ar-IQ"/>
        </w:rPr>
        <w:t>وإن هذا الاختلاف الفكري</w:t>
      </w:r>
      <w:r w:rsidR="007C648E" w:rsidRPr="004D5092">
        <w:rPr>
          <w:rFonts w:hint="cs"/>
          <w:sz w:val="27"/>
          <w:rtl/>
          <w:lang w:bidi="ar-IQ"/>
        </w:rPr>
        <w:t>ّ</w:t>
      </w:r>
      <w:r w:rsidRPr="004D5092">
        <w:rPr>
          <w:rFonts w:hint="cs"/>
          <w:sz w:val="27"/>
          <w:rtl/>
          <w:lang w:bidi="ar-IQ"/>
        </w:rPr>
        <w:t xml:space="preserve"> والنظري</w:t>
      </w:r>
      <w:r w:rsidR="007C648E" w:rsidRPr="004D5092">
        <w:rPr>
          <w:rFonts w:hint="cs"/>
          <w:sz w:val="27"/>
          <w:rtl/>
          <w:lang w:bidi="ar-IQ"/>
        </w:rPr>
        <w:t>ّ</w:t>
      </w:r>
      <w:r w:rsidRPr="004D5092">
        <w:rPr>
          <w:rFonts w:hint="cs"/>
          <w:sz w:val="27"/>
          <w:rtl/>
          <w:lang w:bidi="ar-IQ"/>
        </w:rPr>
        <w:t xml:space="preserve"> إنما هو حصيلة الأفهام المختلفة الظاهرة في علم الكلام. كما قدّ</w:t>
      </w:r>
      <w:r w:rsidR="007C648E" w:rsidRPr="004D5092">
        <w:rPr>
          <w:rFonts w:hint="cs"/>
          <w:sz w:val="27"/>
          <w:rtl/>
          <w:lang w:bidi="ar-IQ"/>
        </w:rPr>
        <w:t>َ</w:t>
      </w:r>
      <w:r w:rsidRPr="004D5092">
        <w:rPr>
          <w:rFonts w:hint="cs"/>
          <w:sz w:val="27"/>
          <w:rtl/>
          <w:lang w:bidi="ar-IQ"/>
        </w:rPr>
        <w:t>م المفس</w:t>
      </w:r>
      <w:r w:rsidR="007C648E" w:rsidRPr="004D5092">
        <w:rPr>
          <w:rFonts w:hint="cs"/>
          <w:sz w:val="27"/>
          <w:rtl/>
          <w:lang w:bidi="ar-IQ"/>
        </w:rPr>
        <w:t>ِّ</w:t>
      </w:r>
      <w:r w:rsidRPr="004D5092">
        <w:rPr>
          <w:rFonts w:hint="cs"/>
          <w:sz w:val="27"/>
          <w:rtl/>
          <w:lang w:bidi="ar-IQ"/>
        </w:rPr>
        <w:t>رون ب</w:t>
      </w:r>
      <w:r w:rsidR="003B0511" w:rsidRPr="004D5092">
        <w:rPr>
          <w:rFonts w:hint="cs"/>
          <w:sz w:val="27"/>
          <w:rtl/>
          <w:lang w:bidi="ar-IQ"/>
        </w:rPr>
        <w:t>دَوْر</w:t>
      </w:r>
      <w:r w:rsidRPr="004D5092">
        <w:rPr>
          <w:rFonts w:hint="cs"/>
          <w:sz w:val="27"/>
          <w:rtl/>
          <w:lang w:bidi="ar-IQ"/>
        </w:rPr>
        <w:t>هم ـ بتأثير</w:t>
      </w:r>
      <w:r w:rsidR="007C648E" w:rsidRPr="004D5092">
        <w:rPr>
          <w:rFonts w:hint="cs"/>
          <w:sz w:val="27"/>
          <w:rtl/>
          <w:lang w:bidi="ar-IQ"/>
        </w:rPr>
        <w:t>ٍ</w:t>
      </w:r>
      <w:r w:rsidRPr="004D5092">
        <w:rPr>
          <w:rFonts w:hint="cs"/>
          <w:sz w:val="27"/>
          <w:rtl/>
          <w:lang w:bidi="ar-IQ"/>
        </w:rPr>
        <w:t xml:space="preserve"> من الاتجاهات الكلامية المقبولة في المدارس الإسلامية ـ قراءات</w:t>
      </w:r>
      <w:r w:rsidR="007C648E" w:rsidRPr="004D5092">
        <w:rPr>
          <w:rFonts w:hint="cs"/>
          <w:sz w:val="27"/>
          <w:rtl/>
          <w:lang w:bidi="ar-IQ"/>
        </w:rPr>
        <w:t>ٍ</w:t>
      </w:r>
      <w:r w:rsidRPr="004D5092">
        <w:rPr>
          <w:rFonts w:hint="cs"/>
          <w:sz w:val="27"/>
          <w:rtl/>
          <w:lang w:bidi="ar-IQ"/>
        </w:rPr>
        <w:t xml:space="preserve"> خاص</w:t>
      </w:r>
      <w:r w:rsidR="007C648E" w:rsidRPr="004D5092">
        <w:rPr>
          <w:rFonts w:hint="cs"/>
          <w:sz w:val="27"/>
          <w:rtl/>
          <w:lang w:bidi="ar-IQ"/>
        </w:rPr>
        <w:t>ّ</w:t>
      </w:r>
      <w:r w:rsidRPr="004D5092">
        <w:rPr>
          <w:rFonts w:hint="cs"/>
          <w:sz w:val="27"/>
          <w:rtl/>
          <w:lang w:bidi="ar-IQ"/>
        </w:rPr>
        <w:t>ة</w:t>
      </w:r>
      <w:r w:rsidR="007C648E" w:rsidRPr="004D5092">
        <w:rPr>
          <w:rFonts w:hint="cs"/>
          <w:sz w:val="27"/>
          <w:rtl/>
          <w:lang w:bidi="ar-IQ"/>
        </w:rPr>
        <w:t>ً</w:t>
      </w:r>
      <w:r w:rsidR="00B7409F" w:rsidRPr="004D5092">
        <w:rPr>
          <w:rFonts w:hint="cs"/>
          <w:sz w:val="27"/>
          <w:rtl/>
          <w:lang w:bidi="ar-IQ"/>
        </w:rPr>
        <w:t xml:space="preserve"> عن العصمة.</w:t>
      </w:r>
    </w:p>
    <w:p w:rsidR="009D7322" w:rsidRPr="004D5092" w:rsidRDefault="009D7322" w:rsidP="0076590C">
      <w:pPr>
        <w:rPr>
          <w:sz w:val="27"/>
          <w:rtl/>
          <w:lang w:bidi="ar-IQ"/>
        </w:rPr>
      </w:pPr>
      <w:r w:rsidRPr="004D5092">
        <w:rPr>
          <w:rFonts w:hint="cs"/>
          <w:sz w:val="27"/>
          <w:rtl/>
          <w:lang w:bidi="ar-IQ"/>
        </w:rPr>
        <w:t>كما أن تعيين المس</w:t>
      </w:r>
      <w:r w:rsidR="00B7409F" w:rsidRPr="004D5092">
        <w:rPr>
          <w:rFonts w:hint="cs"/>
          <w:sz w:val="27"/>
          <w:rtl/>
          <w:lang w:bidi="ar-IQ"/>
        </w:rPr>
        <w:t>ا</w:t>
      </w:r>
      <w:r w:rsidRPr="004D5092">
        <w:rPr>
          <w:rFonts w:hint="cs"/>
          <w:sz w:val="27"/>
          <w:rtl/>
          <w:lang w:bidi="ar-IQ"/>
        </w:rPr>
        <w:t>حة الزمنية لعصمة الأنبياء من الوجوه التي اختلف</w:t>
      </w:r>
      <w:r w:rsidR="00B7409F" w:rsidRPr="004D5092">
        <w:rPr>
          <w:rFonts w:hint="cs"/>
          <w:sz w:val="27"/>
          <w:rtl/>
          <w:lang w:bidi="ar-IQ"/>
        </w:rPr>
        <w:t>َ</w:t>
      </w:r>
      <w:r w:rsidRPr="004D5092">
        <w:rPr>
          <w:rFonts w:hint="cs"/>
          <w:sz w:val="27"/>
          <w:rtl/>
          <w:lang w:bidi="ar-IQ"/>
        </w:rPr>
        <w:t>ت</w:t>
      </w:r>
      <w:r w:rsidR="00B7409F" w:rsidRPr="004D5092">
        <w:rPr>
          <w:rFonts w:hint="cs"/>
          <w:sz w:val="27"/>
          <w:rtl/>
          <w:lang w:bidi="ar-IQ"/>
        </w:rPr>
        <w:t>ْ</w:t>
      </w:r>
      <w:r w:rsidRPr="004D5092">
        <w:rPr>
          <w:rFonts w:hint="cs"/>
          <w:sz w:val="27"/>
          <w:rtl/>
          <w:lang w:bidi="ar-IQ"/>
        </w:rPr>
        <w:t xml:space="preserve"> الآراء بشأنها. يذهب المفس</w:t>
      </w:r>
      <w:r w:rsidR="00B7409F" w:rsidRPr="004D5092">
        <w:rPr>
          <w:rFonts w:hint="cs"/>
          <w:sz w:val="27"/>
          <w:rtl/>
          <w:lang w:bidi="ar-IQ"/>
        </w:rPr>
        <w:t>ِّ</w:t>
      </w:r>
      <w:r w:rsidRPr="004D5092">
        <w:rPr>
          <w:rFonts w:hint="cs"/>
          <w:sz w:val="27"/>
          <w:rtl/>
          <w:lang w:bidi="ar-IQ"/>
        </w:rPr>
        <w:t>رون من أهل الس</w:t>
      </w:r>
      <w:r w:rsidR="00B7409F" w:rsidRPr="004D5092">
        <w:rPr>
          <w:rFonts w:hint="cs"/>
          <w:sz w:val="27"/>
          <w:rtl/>
          <w:lang w:bidi="ar-IQ"/>
        </w:rPr>
        <w:t>ُّ</w:t>
      </w:r>
      <w:r w:rsidRPr="004D5092">
        <w:rPr>
          <w:rFonts w:hint="cs"/>
          <w:sz w:val="27"/>
          <w:rtl/>
          <w:lang w:bidi="ar-IQ"/>
        </w:rPr>
        <w:t>ن</w:t>
      </w:r>
      <w:r w:rsidR="00B7409F" w:rsidRPr="004D5092">
        <w:rPr>
          <w:rFonts w:hint="cs"/>
          <w:sz w:val="27"/>
          <w:rtl/>
          <w:lang w:bidi="ar-IQ"/>
        </w:rPr>
        <w:t>ّ</w:t>
      </w:r>
      <w:r w:rsidRPr="004D5092">
        <w:rPr>
          <w:rFonts w:hint="cs"/>
          <w:sz w:val="27"/>
          <w:rtl/>
          <w:lang w:bidi="ar-IQ"/>
        </w:rPr>
        <w:t>ة إلى الاعتقاد بأن المساحة الزمني</w:t>
      </w:r>
      <w:r w:rsidR="00B7409F" w:rsidRPr="004D5092">
        <w:rPr>
          <w:rFonts w:hint="cs"/>
          <w:sz w:val="27"/>
          <w:rtl/>
          <w:lang w:bidi="ar-IQ"/>
        </w:rPr>
        <w:t>ّ</w:t>
      </w:r>
      <w:r w:rsidRPr="004D5092">
        <w:rPr>
          <w:rFonts w:hint="cs"/>
          <w:sz w:val="27"/>
          <w:rtl/>
          <w:lang w:bidi="ar-IQ"/>
        </w:rPr>
        <w:t>ة للعصمة تبدأ من البعثة، ولا ير</w:t>
      </w:r>
      <w:r w:rsidR="00B7409F" w:rsidRPr="004D5092">
        <w:rPr>
          <w:rFonts w:hint="cs"/>
          <w:sz w:val="27"/>
          <w:rtl/>
          <w:lang w:bidi="ar-IQ"/>
        </w:rPr>
        <w:t>َ</w:t>
      </w:r>
      <w:r w:rsidRPr="004D5092">
        <w:rPr>
          <w:rFonts w:hint="cs"/>
          <w:sz w:val="27"/>
          <w:rtl/>
          <w:lang w:bidi="ar-IQ"/>
        </w:rPr>
        <w:t>و</w:t>
      </w:r>
      <w:r w:rsidR="00B7409F" w:rsidRPr="004D5092">
        <w:rPr>
          <w:rFonts w:hint="cs"/>
          <w:sz w:val="27"/>
          <w:rtl/>
          <w:lang w:bidi="ar-IQ"/>
        </w:rPr>
        <w:t>ْ</w:t>
      </w:r>
      <w:r w:rsidRPr="004D5092">
        <w:rPr>
          <w:rFonts w:hint="cs"/>
          <w:sz w:val="27"/>
          <w:rtl/>
          <w:lang w:bidi="ar-IQ"/>
        </w:rPr>
        <w:t>ن ضرورة</w:t>
      </w:r>
      <w:r w:rsidR="00B7409F" w:rsidRPr="004D5092">
        <w:rPr>
          <w:rFonts w:hint="cs"/>
          <w:sz w:val="27"/>
          <w:rtl/>
          <w:lang w:bidi="ar-IQ"/>
        </w:rPr>
        <w:t>ً</w:t>
      </w:r>
      <w:r w:rsidRPr="004D5092">
        <w:rPr>
          <w:rFonts w:hint="cs"/>
          <w:sz w:val="27"/>
          <w:rtl/>
          <w:lang w:bidi="ar-IQ"/>
        </w:rPr>
        <w:t xml:space="preserve"> لوجود العصمة قبل البعثة. وهذا هو الرأي الذي ذكره الفخر الرازي في تفسيره، حيث قال: </w:t>
      </w:r>
      <w:r w:rsidRPr="004D5092">
        <w:rPr>
          <w:rFonts w:hint="eastAsia"/>
          <w:sz w:val="24"/>
          <w:szCs w:val="24"/>
          <w:rtl/>
        </w:rPr>
        <w:t>«</w:t>
      </w:r>
      <w:r w:rsidRPr="004D5092">
        <w:rPr>
          <w:rFonts w:hint="cs"/>
          <w:sz w:val="27"/>
          <w:rtl/>
          <w:lang w:bidi="ar-IQ"/>
        </w:rPr>
        <w:t>لا يجوز وقت النبوّة، أما قبل النبوّة فجائز</w:t>
      </w:r>
      <w:r w:rsidR="00B7409F" w:rsidRPr="004D5092">
        <w:rPr>
          <w:rFonts w:hint="cs"/>
          <w:sz w:val="27"/>
          <w:rtl/>
          <w:lang w:bidi="ar-IQ"/>
        </w:rPr>
        <w:t>ٌ</w:t>
      </w:r>
      <w:r w:rsidRPr="004D5092">
        <w:rPr>
          <w:rFonts w:hint="cs"/>
          <w:sz w:val="27"/>
          <w:rtl/>
          <w:lang w:bidi="ar-IQ"/>
        </w:rPr>
        <w:t>، وهو قول أكثر أصحابنا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24"/>
      </w:r>
      <w:r w:rsidRPr="004D5092">
        <w:rPr>
          <w:sz w:val="27"/>
          <w:vertAlign w:val="superscript"/>
          <w:rtl/>
          <w:lang w:bidi="ar-IQ"/>
        </w:rPr>
        <w:t>)</w:t>
      </w:r>
      <w:r w:rsidRPr="004D5092">
        <w:rPr>
          <w:rFonts w:hint="cs"/>
          <w:sz w:val="27"/>
          <w:rtl/>
          <w:lang w:bidi="ar-IQ"/>
        </w:rPr>
        <w:t>.</w:t>
      </w:r>
    </w:p>
    <w:p w:rsidR="00B7409F" w:rsidRPr="004D5092" w:rsidRDefault="009D7322" w:rsidP="0076590C">
      <w:pPr>
        <w:rPr>
          <w:sz w:val="27"/>
          <w:rtl/>
          <w:lang w:bidi="ar-IQ"/>
        </w:rPr>
      </w:pPr>
      <w:r w:rsidRPr="004D5092">
        <w:rPr>
          <w:rFonts w:hint="cs"/>
          <w:sz w:val="27"/>
          <w:rtl/>
          <w:lang w:bidi="ar-IQ"/>
        </w:rPr>
        <w:t>وقد ذهب المعتزلة في</w:t>
      </w:r>
      <w:r w:rsidR="00B7409F" w:rsidRPr="004D5092">
        <w:rPr>
          <w:rFonts w:hint="cs"/>
          <w:sz w:val="27"/>
          <w:rtl/>
          <w:lang w:bidi="ar-IQ"/>
        </w:rPr>
        <w:t xml:space="preserve"> </w:t>
      </w:r>
      <w:r w:rsidRPr="004D5092">
        <w:rPr>
          <w:rFonts w:hint="cs"/>
          <w:sz w:val="27"/>
          <w:rtl/>
          <w:lang w:bidi="ar-IQ"/>
        </w:rPr>
        <w:t>ما يتعل</w:t>
      </w:r>
      <w:r w:rsidR="00B7409F" w:rsidRPr="004D5092">
        <w:rPr>
          <w:rFonts w:hint="cs"/>
          <w:sz w:val="27"/>
          <w:rtl/>
          <w:lang w:bidi="ar-IQ"/>
        </w:rPr>
        <w:t>َّ</w:t>
      </w:r>
      <w:r w:rsidRPr="004D5092">
        <w:rPr>
          <w:rFonts w:hint="cs"/>
          <w:sz w:val="27"/>
          <w:rtl/>
          <w:lang w:bidi="ar-IQ"/>
        </w:rPr>
        <w:t>ق بالعصمة الزمنية إلى القول بوجوب العصمة منذ بداية البلوغ</w:t>
      </w:r>
      <w:r w:rsidRPr="004D5092">
        <w:rPr>
          <w:sz w:val="27"/>
          <w:vertAlign w:val="superscript"/>
          <w:rtl/>
          <w:lang w:bidi="ar-IQ"/>
        </w:rPr>
        <w:t>(</w:t>
      </w:r>
      <w:r w:rsidRPr="004D5092">
        <w:rPr>
          <w:rStyle w:val="ac"/>
          <w:sz w:val="27"/>
          <w:rtl/>
          <w:lang w:bidi="ar-IQ"/>
        </w:rPr>
        <w:endnoteReference w:id="625"/>
      </w:r>
      <w:r w:rsidRPr="004D5092">
        <w:rPr>
          <w:sz w:val="27"/>
          <w:vertAlign w:val="superscript"/>
          <w:rtl/>
          <w:lang w:bidi="ar-IQ"/>
        </w:rPr>
        <w:t>)</w:t>
      </w:r>
      <w:r w:rsidR="00B7409F"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وأما الشيعة فير</w:t>
      </w:r>
      <w:r w:rsidR="00B7409F" w:rsidRPr="004D5092">
        <w:rPr>
          <w:rFonts w:hint="cs"/>
          <w:sz w:val="27"/>
          <w:rtl/>
          <w:lang w:bidi="ar-IQ"/>
        </w:rPr>
        <w:t>َ</w:t>
      </w:r>
      <w:r w:rsidRPr="004D5092">
        <w:rPr>
          <w:rFonts w:hint="cs"/>
          <w:sz w:val="27"/>
          <w:rtl/>
          <w:lang w:bidi="ar-IQ"/>
        </w:rPr>
        <w:t>و</w:t>
      </w:r>
      <w:r w:rsidR="00B7409F" w:rsidRPr="004D5092">
        <w:rPr>
          <w:rFonts w:hint="cs"/>
          <w:sz w:val="27"/>
          <w:rtl/>
          <w:lang w:bidi="ar-IQ"/>
        </w:rPr>
        <w:t>ْ</w:t>
      </w:r>
      <w:r w:rsidRPr="004D5092">
        <w:rPr>
          <w:rFonts w:hint="cs"/>
          <w:sz w:val="27"/>
          <w:rtl/>
          <w:lang w:bidi="ar-IQ"/>
        </w:rPr>
        <w:t>ن وجوب العصمة للأنبياء في جميع الحياة</w:t>
      </w:r>
      <w:r w:rsidR="00B7409F" w:rsidRPr="004D5092">
        <w:rPr>
          <w:rFonts w:hint="cs"/>
          <w:sz w:val="27"/>
          <w:rtl/>
          <w:lang w:bidi="ar-IQ"/>
        </w:rPr>
        <w:t>،</w:t>
      </w:r>
      <w:r w:rsidRPr="004D5092">
        <w:rPr>
          <w:rFonts w:hint="cs"/>
          <w:sz w:val="27"/>
          <w:rtl/>
          <w:lang w:bidi="ar-IQ"/>
        </w:rPr>
        <w:t xml:space="preserve"> وهو ما أك</w:t>
      </w:r>
      <w:r w:rsidR="00B7409F" w:rsidRPr="004D5092">
        <w:rPr>
          <w:rFonts w:hint="cs"/>
          <w:sz w:val="27"/>
          <w:rtl/>
          <w:lang w:bidi="ar-IQ"/>
        </w:rPr>
        <w:t>َّ</w:t>
      </w:r>
      <w:r w:rsidRPr="004D5092">
        <w:rPr>
          <w:rFonts w:hint="cs"/>
          <w:sz w:val="27"/>
          <w:rtl/>
          <w:lang w:bidi="ar-IQ"/>
        </w:rPr>
        <w:t>ده الطبرسي في تفسيره لآية سورة الفتح</w:t>
      </w:r>
      <w:r w:rsidRPr="004D5092">
        <w:rPr>
          <w:sz w:val="27"/>
          <w:vertAlign w:val="superscript"/>
          <w:rtl/>
          <w:lang w:bidi="ar-IQ"/>
        </w:rPr>
        <w:t>(</w:t>
      </w:r>
      <w:r w:rsidRPr="004D5092">
        <w:rPr>
          <w:rStyle w:val="ac"/>
          <w:sz w:val="27"/>
          <w:rtl/>
          <w:lang w:bidi="ar-IQ"/>
        </w:rPr>
        <w:endnoteReference w:id="626"/>
      </w:r>
      <w:r w:rsidRPr="004D5092">
        <w:rPr>
          <w:sz w:val="27"/>
          <w:vertAlign w:val="superscript"/>
          <w:rtl/>
          <w:lang w:bidi="ar-IQ"/>
        </w:rPr>
        <w:t>)</w:t>
      </w:r>
      <w:r w:rsidRPr="004D5092">
        <w:rPr>
          <w:rFonts w:hint="cs"/>
          <w:sz w:val="27"/>
          <w:rtl/>
          <w:lang w:bidi="ar-IQ"/>
        </w:rPr>
        <w:t>.</w:t>
      </w:r>
    </w:p>
    <w:p w:rsidR="00B7409F" w:rsidRPr="004D5092" w:rsidRDefault="009D7322" w:rsidP="0076590C">
      <w:pPr>
        <w:rPr>
          <w:sz w:val="27"/>
          <w:rtl/>
          <w:lang w:bidi="ar-IQ"/>
        </w:rPr>
      </w:pPr>
      <w:r w:rsidRPr="004D5092">
        <w:rPr>
          <w:rFonts w:hint="cs"/>
          <w:sz w:val="27"/>
          <w:rtl/>
          <w:lang w:bidi="ar-IQ"/>
        </w:rPr>
        <w:lastRenderedPageBreak/>
        <w:t>ومن الموارد الجديرة بالذكر</w:t>
      </w:r>
      <w:r w:rsidR="00B7409F" w:rsidRPr="004D5092">
        <w:rPr>
          <w:rFonts w:hint="cs"/>
          <w:sz w:val="27"/>
          <w:rtl/>
          <w:lang w:bidi="ar-IQ"/>
        </w:rPr>
        <w:t>،</w:t>
      </w:r>
      <w:r w:rsidRPr="004D5092">
        <w:rPr>
          <w:rFonts w:hint="cs"/>
          <w:sz w:val="27"/>
          <w:rtl/>
          <w:lang w:bidi="ar-IQ"/>
        </w:rPr>
        <w:t xml:space="preserve"> والتي اختلف</w:t>
      </w:r>
      <w:r w:rsidR="00B7409F" w:rsidRPr="004D5092">
        <w:rPr>
          <w:rFonts w:hint="cs"/>
          <w:sz w:val="27"/>
          <w:rtl/>
          <w:lang w:bidi="ar-IQ"/>
        </w:rPr>
        <w:t>َ</w:t>
      </w:r>
      <w:r w:rsidRPr="004D5092">
        <w:rPr>
          <w:rFonts w:hint="cs"/>
          <w:sz w:val="27"/>
          <w:rtl/>
          <w:lang w:bidi="ar-IQ"/>
        </w:rPr>
        <w:t>ت</w:t>
      </w:r>
      <w:r w:rsidR="00B7409F" w:rsidRPr="004D5092">
        <w:rPr>
          <w:rFonts w:hint="cs"/>
          <w:sz w:val="27"/>
          <w:rtl/>
          <w:lang w:bidi="ar-IQ"/>
        </w:rPr>
        <w:t>ْ</w:t>
      </w:r>
      <w:r w:rsidRPr="004D5092">
        <w:rPr>
          <w:rFonts w:hint="cs"/>
          <w:sz w:val="27"/>
          <w:rtl/>
          <w:lang w:bidi="ar-IQ"/>
        </w:rPr>
        <w:t xml:space="preserve"> بشأنها الآراء بين الإمامي</w:t>
      </w:r>
      <w:r w:rsidR="00B7409F" w:rsidRPr="004D5092">
        <w:rPr>
          <w:rFonts w:hint="cs"/>
          <w:sz w:val="27"/>
          <w:rtl/>
          <w:lang w:bidi="ar-IQ"/>
        </w:rPr>
        <w:t>ّ</w:t>
      </w:r>
      <w:r w:rsidRPr="004D5092">
        <w:rPr>
          <w:rFonts w:hint="cs"/>
          <w:sz w:val="27"/>
          <w:rtl/>
          <w:lang w:bidi="ar-IQ"/>
        </w:rPr>
        <w:t>ة وسائر الفِرَق الإسلامية، مس</w:t>
      </w:r>
      <w:r w:rsidR="00B7409F" w:rsidRPr="004D5092">
        <w:rPr>
          <w:rFonts w:hint="cs"/>
          <w:sz w:val="27"/>
          <w:rtl/>
          <w:lang w:bidi="ar-IQ"/>
        </w:rPr>
        <w:t>ألة جواز الذنوب الصغيرة.</w:t>
      </w:r>
    </w:p>
    <w:p w:rsidR="009D7322" w:rsidRPr="004D5092" w:rsidRDefault="009D7322" w:rsidP="0076590C">
      <w:pPr>
        <w:rPr>
          <w:sz w:val="27"/>
          <w:rtl/>
          <w:lang w:bidi="ar-IQ"/>
        </w:rPr>
      </w:pPr>
      <w:r w:rsidRPr="004D5092">
        <w:rPr>
          <w:rFonts w:hint="cs"/>
          <w:sz w:val="27"/>
          <w:rtl/>
          <w:lang w:bidi="ar-IQ"/>
        </w:rPr>
        <w:t>وذهب بعض الأشاعرة إلى جواز الارتكاب غير المتعمّ</w:t>
      </w:r>
      <w:r w:rsidR="00B7409F" w:rsidRPr="004D5092">
        <w:rPr>
          <w:rFonts w:hint="cs"/>
          <w:sz w:val="27"/>
          <w:rtl/>
          <w:lang w:bidi="ar-IQ"/>
        </w:rPr>
        <w:t>َ</w:t>
      </w:r>
      <w:r w:rsidRPr="004D5092">
        <w:rPr>
          <w:rFonts w:hint="cs"/>
          <w:sz w:val="27"/>
          <w:rtl/>
          <w:lang w:bidi="ar-IQ"/>
        </w:rPr>
        <w:t>د للذنوب الصغيرة، وهو ما قال به الفخر الرازي</w:t>
      </w:r>
      <w:r w:rsidR="00B7409F" w:rsidRPr="004D5092">
        <w:rPr>
          <w:rFonts w:hint="cs"/>
          <w:sz w:val="27"/>
          <w:rtl/>
          <w:lang w:bidi="ar-IQ"/>
        </w:rPr>
        <w:t>،</w:t>
      </w:r>
      <w:r w:rsidRPr="004D5092">
        <w:rPr>
          <w:rFonts w:hint="cs"/>
          <w:sz w:val="27"/>
          <w:rtl/>
          <w:lang w:bidi="ar-IQ"/>
        </w:rPr>
        <w:t xml:space="preserve"> على سبيل المثال</w:t>
      </w:r>
      <w:r w:rsidR="00B7409F" w:rsidRPr="004D5092">
        <w:rPr>
          <w:rFonts w:hint="cs"/>
          <w:sz w:val="27"/>
          <w:rtl/>
          <w:lang w:bidi="ar-IQ"/>
        </w:rPr>
        <w:t>،</w:t>
      </w:r>
      <w:r w:rsidRPr="004D5092">
        <w:rPr>
          <w:rFonts w:hint="cs"/>
          <w:sz w:val="27"/>
          <w:rtl/>
          <w:lang w:bidi="ar-IQ"/>
        </w:rPr>
        <w:t xml:space="preserve"> وهو من المفس</w:t>
      </w:r>
      <w:r w:rsidR="00B7409F" w:rsidRPr="004D5092">
        <w:rPr>
          <w:rFonts w:hint="cs"/>
          <w:sz w:val="27"/>
          <w:rtl/>
          <w:lang w:bidi="ar-IQ"/>
        </w:rPr>
        <w:t>ِّ</w:t>
      </w:r>
      <w:r w:rsidRPr="004D5092">
        <w:rPr>
          <w:rFonts w:hint="cs"/>
          <w:sz w:val="27"/>
          <w:rtl/>
          <w:lang w:bidi="ar-IQ"/>
        </w:rPr>
        <w:t xml:space="preserve">رين البارزين من الأشاعرة، حيث قال في تفسير الآية </w:t>
      </w:r>
      <w:r w:rsidR="00B7409F" w:rsidRPr="004D5092">
        <w:rPr>
          <w:rFonts w:hint="cs"/>
          <w:sz w:val="27"/>
          <w:rtl/>
          <w:lang w:bidi="ar-IQ"/>
        </w:rPr>
        <w:t>52</w:t>
      </w:r>
      <w:r w:rsidRPr="004D5092">
        <w:rPr>
          <w:rFonts w:hint="cs"/>
          <w:sz w:val="27"/>
          <w:rtl/>
          <w:lang w:bidi="ar-IQ"/>
        </w:rPr>
        <w:t xml:space="preserve"> من سورة الحج: </w:t>
      </w:r>
      <w:r w:rsidRPr="004D5092">
        <w:rPr>
          <w:rFonts w:hint="eastAsia"/>
          <w:sz w:val="24"/>
          <w:szCs w:val="24"/>
          <w:rtl/>
        </w:rPr>
        <w:t>«</w:t>
      </w:r>
      <w:r w:rsidRPr="004D5092">
        <w:rPr>
          <w:rFonts w:hint="cs"/>
          <w:sz w:val="27"/>
          <w:rtl/>
          <w:lang w:bidi="ar-IQ"/>
        </w:rPr>
        <w:t>فلم يعصمهم من جواز الس</w:t>
      </w:r>
      <w:r w:rsidR="00B7409F" w:rsidRPr="004D5092">
        <w:rPr>
          <w:rFonts w:hint="cs"/>
          <w:sz w:val="27"/>
          <w:rtl/>
          <w:lang w:bidi="ar-IQ"/>
        </w:rPr>
        <w:t>َّ</w:t>
      </w:r>
      <w:r w:rsidRPr="004D5092">
        <w:rPr>
          <w:rFonts w:hint="cs"/>
          <w:sz w:val="27"/>
          <w:rtl/>
          <w:lang w:bidi="ar-IQ"/>
        </w:rPr>
        <w:t>ه</w:t>
      </w:r>
      <w:r w:rsidR="00B7409F" w:rsidRPr="004D5092">
        <w:rPr>
          <w:rFonts w:hint="cs"/>
          <w:sz w:val="27"/>
          <w:rtl/>
          <w:lang w:bidi="ar-IQ"/>
        </w:rPr>
        <w:t>ْ</w:t>
      </w:r>
      <w:r w:rsidRPr="004D5092">
        <w:rPr>
          <w:rFonts w:hint="cs"/>
          <w:sz w:val="27"/>
          <w:rtl/>
          <w:lang w:bidi="ar-IQ"/>
        </w:rPr>
        <w:t>و ووسوسة الشيطان، بل حالهم في جواز ذلك كحال سائر البشر</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27"/>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وقال في عبارة</w:t>
      </w:r>
      <w:r w:rsidR="00B7409F" w:rsidRPr="004D5092">
        <w:rPr>
          <w:rFonts w:hint="cs"/>
          <w:sz w:val="27"/>
          <w:rtl/>
          <w:lang w:bidi="ar-IQ"/>
        </w:rPr>
        <w:t>ٍ</w:t>
      </w:r>
      <w:r w:rsidRPr="004D5092">
        <w:rPr>
          <w:rFonts w:hint="cs"/>
          <w:sz w:val="27"/>
          <w:rtl/>
          <w:lang w:bidi="ar-IQ"/>
        </w:rPr>
        <w:t xml:space="preserve"> أخرى</w:t>
      </w:r>
      <w:r w:rsidR="00B7409F" w:rsidRPr="004D5092">
        <w:rPr>
          <w:rFonts w:hint="cs"/>
          <w:sz w:val="27"/>
          <w:rtl/>
          <w:lang w:bidi="ar-IQ"/>
        </w:rPr>
        <w:t>،</w:t>
      </w:r>
      <w:r w:rsidRPr="004D5092">
        <w:rPr>
          <w:rFonts w:hint="cs"/>
          <w:sz w:val="27"/>
          <w:rtl/>
          <w:lang w:bidi="ar-IQ"/>
        </w:rPr>
        <w:t xml:space="preserve"> في بيان عدم ات</w:t>
      </w:r>
      <w:r w:rsidR="00B7409F" w:rsidRPr="004D5092">
        <w:rPr>
          <w:rFonts w:hint="cs"/>
          <w:sz w:val="27"/>
          <w:rtl/>
          <w:lang w:bidi="ar-IQ"/>
        </w:rPr>
        <w:t>ّصاف الأنبياء برذيلة العُجْ</w:t>
      </w:r>
      <w:r w:rsidRPr="004D5092">
        <w:rPr>
          <w:rFonts w:hint="cs"/>
          <w:sz w:val="27"/>
          <w:rtl/>
          <w:lang w:bidi="ar-IQ"/>
        </w:rPr>
        <w:t xml:space="preserve">ب: </w:t>
      </w:r>
      <w:r w:rsidRPr="004D5092">
        <w:rPr>
          <w:rFonts w:hint="eastAsia"/>
          <w:sz w:val="24"/>
          <w:szCs w:val="24"/>
          <w:rtl/>
        </w:rPr>
        <w:t>«</w:t>
      </w:r>
      <w:r w:rsidRPr="004D5092">
        <w:rPr>
          <w:rFonts w:hint="cs"/>
          <w:sz w:val="27"/>
          <w:rtl/>
          <w:lang w:bidi="ar-IQ"/>
        </w:rPr>
        <w:t>الصغائر</w:t>
      </w:r>
      <w:r w:rsidR="00B7409F" w:rsidRPr="004D5092">
        <w:rPr>
          <w:rFonts w:hint="cs"/>
          <w:sz w:val="27"/>
          <w:rtl/>
          <w:lang w:bidi="ar-IQ"/>
        </w:rPr>
        <w:t>؛</w:t>
      </w:r>
      <w:r w:rsidRPr="004D5092">
        <w:rPr>
          <w:rFonts w:hint="cs"/>
          <w:sz w:val="27"/>
          <w:rtl/>
          <w:lang w:bidi="ar-IQ"/>
        </w:rPr>
        <w:t xml:space="preserve"> فإنها جائزة</w:t>
      </w:r>
      <w:r w:rsidR="00B7409F" w:rsidRPr="004D5092">
        <w:rPr>
          <w:rFonts w:hint="cs"/>
          <w:sz w:val="27"/>
          <w:rtl/>
          <w:lang w:bidi="ar-IQ"/>
        </w:rPr>
        <w:t>ٌ</w:t>
      </w:r>
      <w:r w:rsidRPr="004D5092">
        <w:rPr>
          <w:rFonts w:hint="cs"/>
          <w:sz w:val="27"/>
          <w:rtl/>
          <w:lang w:bidi="ar-IQ"/>
        </w:rPr>
        <w:t xml:space="preserve"> على الأنبياء بالس</w:t>
      </w:r>
      <w:r w:rsidR="00B7409F" w:rsidRPr="004D5092">
        <w:rPr>
          <w:rFonts w:hint="cs"/>
          <w:sz w:val="27"/>
          <w:rtl/>
          <w:lang w:bidi="ar-IQ"/>
        </w:rPr>
        <w:t>َّ</w:t>
      </w:r>
      <w:r w:rsidRPr="004D5092">
        <w:rPr>
          <w:rFonts w:hint="cs"/>
          <w:sz w:val="27"/>
          <w:rtl/>
          <w:lang w:bidi="ar-IQ"/>
        </w:rPr>
        <w:t>ه</w:t>
      </w:r>
      <w:r w:rsidR="00B7409F" w:rsidRPr="004D5092">
        <w:rPr>
          <w:rFonts w:hint="cs"/>
          <w:sz w:val="27"/>
          <w:rtl/>
          <w:lang w:bidi="ar-IQ"/>
        </w:rPr>
        <w:t>ْ</w:t>
      </w:r>
      <w:r w:rsidRPr="004D5092">
        <w:rPr>
          <w:rFonts w:hint="cs"/>
          <w:sz w:val="27"/>
          <w:rtl/>
          <w:lang w:bidi="ar-IQ"/>
        </w:rPr>
        <w:t>و والع</w:t>
      </w:r>
      <w:r w:rsidR="00B7409F" w:rsidRPr="004D5092">
        <w:rPr>
          <w:rFonts w:hint="cs"/>
          <w:sz w:val="27"/>
          <w:rtl/>
          <w:lang w:bidi="ar-IQ"/>
        </w:rPr>
        <w:t>َ</w:t>
      </w:r>
      <w:r w:rsidRPr="004D5092">
        <w:rPr>
          <w:rFonts w:hint="cs"/>
          <w:sz w:val="27"/>
          <w:rtl/>
          <w:lang w:bidi="ar-IQ"/>
        </w:rPr>
        <w:t>م</w:t>
      </w:r>
      <w:r w:rsidR="00B7409F" w:rsidRPr="004D5092">
        <w:rPr>
          <w:rFonts w:hint="cs"/>
          <w:sz w:val="27"/>
          <w:rtl/>
          <w:lang w:bidi="ar-IQ"/>
        </w:rPr>
        <w:t>ْ</w:t>
      </w:r>
      <w:r w:rsidRPr="004D5092">
        <w:rPr>
          <w:rFonts w:hint="cs"/>
          <w:sz w:val="27"/>
          <w:rtl/>
          <w:lang w:bidi="ar-IQ"/>
        </w:rPr>
        <w:t>د، وهو يصونهم عن الع</w:t>
      </w:r>
      <w:r w:rsidR="00B7409F" w:rsidRPr="004D5092">
        <w:rPr>
          <w:rFonts w:hint="cs"/>
          <w:sz w:val="27"/>
          <w:rtl/>
          <w:lang w:bidi="ar-IQ"/>
        </w:rPr>
        <w:t>ُ</w:t>
      </w:r>
      <w:r w:rsidRPr="004D5092">
        <w:rPr>
          <w:rFonts w:hint="cs"/>
          <w:sz w:val="27"/>
          <w:rtl/>
          <w:lang w:bidi="ar-IQ"/>
        </w:rPr>
        <w:t>ج</w:t>
      </w:r>
      <w:r w:rsidR="00B7409F" w:rsidRPr="004D5092">
        <w:rPr>
          <w:rFonts w:hint="cs"/>
          <w:sz w:val="27"/>
          <w:rtl/>
          <w:lang w:bidi="ar-IQ"/>
        </w:rPr>
        <w:t>ْ</w:t>
      </w:r>
      <w:r w:rsidRPr="004D5092">
        <w:rPr>
          <w:rFonts w:hint="cs"/>
          <w:sz w:val="27"/>
          <w:rtl/>
          <w:lang w:bidi="ar-IQ"/>
        </w:rPr>
        <w:t>ب</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28"/>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وقد سلك المفس</w:t>
      </w:r>
      <w:r w:rsidR="00B7409F" w:rsidRPr="004D5092">
        <w:rPr>
          <w:rFonts w:hint="cs"/>
          <w:sz w:val="27"/>
          <w:rtl/>
          <w:lang w:bidi="ar-IQ"/>
        </w:rPr>
        <w:t>ِّ</w:t>
      </w:r>
      <w:r w:rsidRPr="004D5092">
        <w:rPr>
          <w:rFonts w:hint="cs"/>
          <w:sz w:val="27"/>
          <w:rtl/>
          <w:lang w:bidi="ar-IQ"/>
        </w:rPr>
        <w:t>رون في تيار المعتزلة هذا النهج؛ إذ أجازوا ارتكاب الصغائر من قبل الأنبياء، ولم ير</w:t>
      </w:r>
      <w:r w:rsidR="00257403" w:rsidRPr="004D5092">
        <w:rPr>
          <w:rFonts w:hint="cs"/>
          <w:sz w:val="27"/>
          <w:rtl/>
          <w:lang w:bidi="ar-IQ"/>
        </w:rPr>
        <w:t>َ</w:t>
      </w:r>
      <w:r w:rsidRPr="004D5092">
        <w:rPr>
          <w:rFonts w:hint="cs"/>
          <w:sz w:val="27"/>
          <w:rtl/>
          <w:lang w:bidi="ar-IQ"/>
        </w:rPr>
        <w:t>و</w:t>
      </w:r>
      <w:r w:rsidR="00257403" w:rsidRPr="004D5092">
        <w:rPr>
          <w:rFonts w:hint="cs"/>
          <w:sz w:val="27"/>
          <w:rtl/>
          <w:lang w:bidi="ar-IQ"/>
        </w:rPr>
        <w:t>ْ</w:t>
      </w:r>
      <w:r w:rsidRPr="004D5092">
        <w:rPr>
          <w:rFonts w:hint="cs"/>
          <w:sz w:val="27"/>
          <w:rtl/>
          <w:lang w:bidi="ar-IQ"/>
        </w:rPr>
        <w:t>ا إشكالاً في ذلك. وهذا ما ذكره الزمخشري</w:t>
      </w:r>
      <w:r w:rsidR="00257403" w:rsidRPr="004D5092">
        <w:rPr>
          <w:rFonts w:hint="cs"/>
          <w:sz w:val="27"/>
          <w:rtl/>
          <w:lang w:bidi="ar-IQ"/>
        </w:rPr>
        <w:t>ّ،</w:t>
      </w:r>
      <w:r w:rsidRPr="004D5092">
        <w:rPr>
          <w:rFonts w:hint="cs"/>
          <w:sz w:val="27"/>
          <w:rtl/>
          <w:lang w:bidi="ar-IQ"/>
        </w:rPr>
        <w:t xml:space="preserve"> ممث</w:t>
      </w:r>
      <w:r w:rsidR="00257403" w:rsidRPr="004D5092">
        <w:rPr>
          <w:rFonts w:hint="cs"/>
          <w:sz w:val="27"/>
          <w:rtl/>
          <w:lang w:bidi="ar-IQ"/>
        </w:rPr>
        <w:t>ِّ</w:t>
      </w:r>
      <w:r w:rsidRPr="004D5092">
        <w:rPr>
          <w:rFonts w:hint="cs"/>
          <w:sz w:val="27"/>
          <w:rtl/>
          <w:lang w:bidi="ar-IQ"/>
        </w:rPr>
        <w:t>ل تي</w:t>
      </w:r>
      <w:r w:rsidR="00257403" w:rsidRPr="004D5092">
        <w:rPr>
          <w:rFonts w:hint="cs"/>
          <w:sz w:val="27"/>
          <w:rtl/>
          <w:lang w:bidi="ar-IQ"/>
        </w:rPr>
        <w:t>ّ</w:t>
      </w:r>
      <w:r w:rsidRPr="004D5092">
        <w:rPr>
          <w:rFonts w:hint="cs"/>
          <w:sz w:val="27"/>
          <w:rtl/>
          <w:lang w:bidi="ar-IQ"/>
        </w:rPr>
        <w:t xml:space="preserve">ار الاعتزال في </w:t>
      </w:r>
      <w:r w:rsidR="008C0CBE" w:rsidRPr="004D5092">
        <w:rPr>
          <w:rFonts w:hint="cs"/>
          <w:sz w:val="27"/>
          <w:rtl/>
          <w:lang w:bidi="ar-IQ"/>
        </w:rPr>
        <w:t>مجال</w:t>
      </w:r>
      <w:r w:rsidRPr="004D5092">
        <w:rPr>
          <w:rFonts w:hint="cs"/>
          <w:sz w:val="27"/>
          <w:rtl/>
          <w:lang w:bidi="ar-IQ"/>
        </w:rPr>
        <w:t xml:space="preserve"> علم التفسير</w:t>
      </w:r>
      <w:r w:rsidR="00257403" w:rsidRPr="004D5092">
        <w:rPr>
          <w:rFonts w:hint="cs"/>
          <w:sz w:val="27"/>
          <w:rtl/>
          <w:lang w:bidi="ar-IQ"/>
        </w:rPr>
        <w:t>،</w:t>
      </w:r>
      <w:r w:rsidRPr="004D5092">
        <w:rPr>
          <w:rFonts w:hint="cs"/>
          <w:sz w:val="27"/>
          <w:rtl/>
          <w:lang w:bidi="ar-IQ"/>
        </w:rPr>
        <w:t xml:space="preserve"> عند بيان قص</w:t>
      </w:r>
      <w:r w:rsidR="00257403" w:rsidRPr="004D5092">
        <w:rPr>
          <w:rFonts w:hint="cs"/>
          <w:sz w:val="27"/>
          <w:rtl/>
          <w:lang w:bidi="ar-IQ"/>
        </w:rPr>
        <w:t>ّ</w:t>
      </w:r>
      <w:r w:rsidRPr="004D5092">
        <w:rPr>
          <w:rFonts w:hint="cs"/>
          <w:sz w:val="27"/>
          <w:rtl/>
          <w:lang w:bidi="ar-IQ"/>
        </w:rPr>
        <w:t>ة النبي</w:t>
      </w:r>
      <w:r w:rsidR="00257403"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sz w:val="27"/>
          <w:vertAlign w:val="superscript"/>
          <w:rtl/>
          <w:lang w:bidi="ar-IQ"/>
        </w:rPr>
        <w:t>(</w:t>
      </w:r>
      <w:r w:rsidRPr="004D5092">
        <w:rPr>
          <w:rStyle w:val="ac"/>
          <w:sz w:val="27"/>
          <w:rtl/>
          <w:lang w:bidi="ar-IQ"/>
        </w:rPr>
        <w:endnoteReference w:id="629"/>
      </w:r>
      <w:r w:rsidRPr="004D5092">
        <w:rPr>
          <w:sz w:val="27"/>
          <w:vertAlign w:val="superscript"/>
          <w:rtl/>
          <w:lang w:bidi="ar-IQ"/>
        </w:rPr>
        <w:t>)</w:t>
      </w:r>
      <w:r w:rsidRPr="004D5092">
        <w:rPr>
          <w:rFonts w:hint="cs"/>
          <w:sz w:val="27"/>
          <w:rtl/>
          <w:lang w:bidi="ar-IQ"/>
        </w:rPr>
        <w:t>. وقد تحدّ</w:t>
      </w:r>
      <w:r w:rsidR="00257403" w:rsidRPr="004D5092">
        <w:rPr>
          <w:rFonts w:hint="cs"/>
          <w:sz w:val="27"/>
          <w:rtl/>
          <w:lang w:bidi="ar-IQ"/>
        </w:rPr>
        <w:t>َ</w:t>
      </w:r>
      <w:r w:rsidRPr="004D5092">
        <w:rPr>
          <w:rFonts w:hint="cs"/>
          <w:sz w:val="27"/>
          <w:rtl/>
          <w:lang w:bidi="ar-IQ"/>
        </w:rPr>
        <w:t>ث الشيخ الطبرسي ب</w:t>
      </w:r>
      <w:r w:rsidR="003B0511" w:rsidRPr="004D5092">
        <w:rPr>
          <w:rFonts w:hint="cs"/>
          <w:sz w:val="27"/>
          <w:rtl/>
          <w:lang w:bidi="ar-IQ"/>
        </w:rPr>
        <w:t>دَوْر</w:t>
      </w:r>
      <w:r w:rsidRPr="004D5092">
        <w:rPr>
          <w:rFonts w:hint="cs"/>
          <w:sz w:val="27"/>
          <w:rtl/>
          <w:lang w:bidi="ar-IQ"/>
        </w:rPr>
        <w:t>ه في بيان قصّة النبي</w:t>
      </w:r>
      <w:r w:rsidR="00257403"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عن ذهاب المفس</w:t>
      </w:r>
      <w:r w:rsidR="00257403" w:rsidRPr="004D5092">
        <w:rPr>
          <w:rFonts w:hint="cs"/>
          <w:sz w:val="27"/>
          <w:rtl/>
          <w:lang w:bidi="ar-IQ"/>
        </w:rPr>
        <w:t>ِّ</w:t>
      </w:r>
      <w:r w:rsidRPr="004D5092">
        <w:rPr>
          <w:rFonts w:hint="cs"/>
          <w:sz w:val="27"/>
          <w:rtl/>
          <w:lang w:bidi="ar-IQ"/>
        </w:rPr>
        <w:t>رين من المعتزلة إلى هذا الرأي أيضاً</w:t>
      </w:r>
      <w:r w:rsidRPr="004D5092">
        <w:rPr>
          <w:sz w:val="27"/>
          <w:vertAlign w:val="superscript"/>
          <w:rtl/>
          <w:lang w:bidi="ar-IQ"/>
        </w:rPr>
        <w:t>(</w:t>
      </w:r>
      <w:r w:rsidRPr="004D5092">
        <w:rPr>
          <w:rStyle w:val="ac"/>
          <w:sz w:val="27"/>
          <w:rtl/>
          <w:lang w:bidi="ar-IQ"/>
        </w:rPr>
        <w:endnoteReference w:id="630"/>
      </w:r>
      <w:r w:rsidRPr="004D5092">
        <w:rPr>
          <w:sz w:val="27"/>
          <w:vertAlign w:val="superscript"/>
          <w:rtl/>
          <w:lang w:bidi="ar-IQ"/>
        </w:rPr>
        <w:t>)</w:t>
      </w:r>
      <w:r w:rsidRPr="004D5092">
        <w:rPr>
          <w:rFonts w:hint="cs"/>
          <w:sz w:val="27"/>
          <w:rtl/>
          <w:lang w:bidi="ar-IQ"/>
        </w:rPr>
        <w:t>.</w:t>
      </w:r>
    </w:p>
    <w:p w:rsidR="00AF306E" w:rsidRPr="004D5092" w:rsidRDefault="009D7322" w:rsidP="0076590C">
      <w:pPr>
        <w:rPr>
          <w:sz w:val="27"/>
          <w:rtl/>
          <w:lang w:bidi="ar-IQ"/>
        </w:rPr>
      </w:pPr>
      <w:r w:rsidRPr="004D5092">
        <w:rPr>
          <w:rFonts w:hint="cs"/>
          <w:sz w:val="27"/>
          <w:rtl/>
          <w:lang w:bidi="ar-IQ"/>
        </w:rPr>
        <w:t>يذهب الشيخ الطبرسي إلى القول بشمول مساحة عصمة الأنبياء لجميع شؤون حياتهم وشخصياتهم، ويرى براءة أفعال الأنبياء والر</w:t>
      </w:r>
      <w:r w:rsidR="00257403" w:rsidRPr="004D5092">
        <w:rPr>
          <w:rFonts w:hint="cs"/>
          <w:sz w:val="27"/>
          <w:rtl/>
          <w:lang w:bidi="ar-IQ"/>
        </w:rPr>
        <w:t>ُّ</w:t>
      </w:r>
      <w:r w:rsidRPr="004D5092">
        <w:rPr>
          <w:rFonts w:hint="cs"/>
          <w:sz w:val="27"/>
          <w:rtl/>
          <w:lang w:bidi="ar-IQ"/>
        </w:rPr>
        <w:t>س</w:t>
      </w:r>
      <w:r w:rsidR="00257403" w:rsidRPr="004D5092">
        <w:rPr>
          <w:rFonts w:hint="cs"/>
          <w:sz w:val="27"/>
          <w:rtl/>
          <w:lang w:bidi="ar-IQ"/>
        </w:rPr>
        <w:t>ُ</w:t>
      </w:r>
      <w:r w:rsidRPr="004D5092">
        <w:rPr>
          <w:rFonts w:hint="cs"/>
          <w:sz w:val="27"/>
          <w:rtl/>
          <w:lang w:bidi="ar-IQ"/>
        </w:rPr>
        <w:t>ل من جميع الذنوب</w:t>
      </w:r>
      <w:r w:rsidR="00257403" w:rsidRPr="004D5092">
        <w:rPr>
          <w:rFonts w:hint="cs"/>
          <w:sz w:val="27"/>
          <w:rtl/>
          <w:lang w:bidi="ar-IQ"/>
        </w:rPr>
        <w:t>،</w:t>
      </w:r>
      <w:r w:rsidRPr="004D5092">
        <w:rPr>
          <w:rFonts w:hint="cs"/>
          <w:sz w:val="27"/>
          <w:rtl/>
          <w:lang w:bidi="ar-IQ"/>
        </w:rPr>
        <w:t xml:space="preserve"> وفي جميع مراحل حياتهم</w:t>
      </w:r>
      <w:r w:rsidRPr="004D5092">
        <w:rPr>
          <w:sz w:val="27"/>
          <w:vertAlign w:val="superscript"/>
          <w:rtl/>
          <w:lang w:bidi="ar-IQ"/>
        </w:rPr>
        <w:t>(</w:t>
      </w:r>
      <w:r w:rsidRPr="004D5092">
        <w:rPr>
          <w:rStyle w:val="ac"/>
          <w:sz w:val="27"/>
          <w:rtl/>
          <w:lang w:bidi="ar-IQ"/>
        </w:rPr>
        <w:endnoteReference w:id="631"/>
      </w:r>
      <w:r w:rsidRPr="004D5092">
        <w:rPr>
          <w:sz w:val="27"/>
          <w:vertAlign w:val="superscript"/>
          <w:rtl/>
          <w:lang w:bidi="ar-IQ"/>
        </w:rPr>
        <w:t>)</w:t>
      </w:r>
      <w:r w:rsidRPr="004D5092">
        <w:rPr>
          <w:rFonts w:hint="cs"/>
          <w:sz w:val="27"/>
          <w:rtl/>
          <w:lang w:bidi="ar-IQ"/>
        </w:rPr>
        <w:t>.</w:t>
      </w:r>
      <w:r w:rsidR="005E537F" w:rsidRPr="004D5092">
        <w:rPr>
          <w:rFonts w:hint="cs"/>
          <w:sz w:val="27"/>
          <w:rtl/>
          <w:lang w:bidi="ar-IQ"/>
        </w:rPr>
        <w:t xml:space="preserve"> و</w:t>
      </w:r>
      <w:r w:rsidRPr="004D5092">
        <w:rPr>
          <w:rFonts w:hint="cs"/>
          <w:sz w:val="27"/>
          <w:rtl/>
          <w:lang w:bidi="ar-IQ"/>
        </w:rPr>
        <w:t xml:space="preserve">في </w:t>
      </w:r>
      <w:r w:rsidR="005E537F" w:rsidRPr="004D5092">
        <w:rPr>
          <w:rFonts w:hint="cs"/>
          <w:sz w:val="27"/>
          <w:rtl/>
          <w:lang w:bidi="ar-IQ"/>
        </w:rPr>
        <w:t xml:space="preserve">معرض </w:t>
      </w:r>
      <w:r w:rsidRPr="004D5092">
        <w:rPr>
          <w:rFonts w:hint="cs"/>
          <w:sz w:val="27"/>
          <w:rtl/>
          <w:lang w:bidi="ar-IQ"/>
        </w:rPr>
        <w:t>ن</w:t>
      </w:r>
      <w:r w:rsidR="00DA4BBC" w:rsidRPr="004D5092">
        <w:rPr>
          <w:rFonts w:hint="cs"/>
          <w:sz w:val="27"/>
          <w:rtl/>
          <w:lang w:bidi="ar-IQ"/>
        </w:rPr>
        <w:t>َ</w:t>
      </w:r>
      <w:r w:rsidRPr="004D5092">
        <w:rPr>
          <w:rFonts w:hint="cs"/>
          <w:sz w:val="27"/>
          <w:rtl/>
          <w:lang w:bidi="ar-IQ"/>
        </w:rPr>
        <w:t>ق</w:t>
      </w:r>
      <w:r w:rsidR="00DA4BBC" w:rsidRPr="004D5092">
        <w:rPr>
          <w:rFonts w:hint="cs"/>
          <w:sz w:val="27"/>
          <w:rtl/>
          <w:lang w:bidi="ar-IQ"/>
        </w:rPr>
        <w:t>ْ</w:t>
      </w:r>
      <w:r w:rsidRPr="004D5092">
        <w:rPr>
          <w:rFonts w:hint="cs"/>
          <w:sz w:val="27"/>
          <w:rtl/>
          <w:lang w:bidi="ar-IQ"/>
        </w:rPr>
        <w:t>د</w:t>
      </w:r>
      <w:r w:rsidR="005E537F" w:rsidRPr="004D5092">
        <w:rPr>
          <w:rFonts w:hint="cs"/>
          <w:sz w:val="27"/>
          <w:rtl/>
          <w:lang w:bidi="ar-IQ"/>
        </w:rPr>
        <w:t>ه</w:t>
      </w:r>
      <w:r w:rsidRPr="004D5092">
        <w:rPr>
          <w:rFonts w:hint="cs"/>
          <w:sz w:val="27"/>
          <w:rtl/>
          <w:lang w:bidi="ar-IQ"/>
        </w:rPr>
        <w:t xml:space="preserve"> </w:t>
      </w:r>
      <w:r w:rsidR="005E537F" w:rsidRPr="004D5092">
        <w:rPr>
          <w:rFonts w:hint="cs"/>
          <w:sz w:val="27"/>
          <w:rtl/>
          <w:lang w:bidi="ar-IQ"/>
        </w:rPr>
        <w:t>ل</w:t>
      </w:r>
      <w:r w:rsidR="00257403" w:rsidRPr="004D5092">
        <w:rPr>
          <w:rFonts w:hint="cs"/>
          <w:sz w:val="27"/>
          <w:rtl/>
          <w:lang w:bidi="ar-IQ"/>
        </w:rPr>
        <w:t>قول</w:t>
      </w:r>
      <w:r w:rsidRPr="004D5092">
        <w:rPr>
          <w:rFonts w:hint="cs"/>
          <w:sz w:val="27"/>
          <w:rtl/>
          <w:lang w:bidi="ar-IQ"/>
        </w:rPr>
        <w:t xml:space="preserve"> المعتزلة بجواز صدور الذنوب الصغيرة </w:t>
      </w:r>
      <w:r w:rsidR="00257403" w:rsidRPr="004D5092">
        <w:rPr>
          <w:rFonts w:hint="cs"/>
          <w:sz w:val="27"/>
          <w:rtl/>
          <w:lang w:bidi="ar-IQ"/>
        </w:rPr>
        <w:t>م</w:t>
      </w:r>
      <w:r w:rsidRPr="004D5092">
        <w:rPr>
          <w:rFonts w:hint="cs"/>
          <w:sz w:val="27"/>
          <w:rtl/>
          <w:lang w:bidi="ar-IQ"/>
        </w:rPr>
        <w:t xml:space="preserve">ن الأنبياء </w:t>
      </w:r>
      <w:r w:rsidR="005E537F" w:rsidRPr="004D5092">
        <w:rPr>
          <w:rFonts w:hint="cs"/>
          <w:sz w:val="27"/>
          <w:rtl/>
          <w:lang w:bidi="ar-IQ"/>
        </w:rPr>
        <w:t xml:space="preserve">رَدَّ الشيخ الطبرسي </w:t>
      </w:r>
      <w:r w:rsidRPr="004D5092">
        <w:rPr>
          <w:rFonts w:hint="cs"/>
          <w:sz w:val="27"/>
          <w:rtl/>
          <w:lang w:bidi="ar-IQ"/>
        </w:rPr>
        <w:t>بنفي الذنوب الصغيرة؛ إذ قال بعدم وجود الذنوب الصغيرة أصلاً، وإن الذنوب ب</w:t>
      </w:r>
      <w:r w:rsidR="00AF306E" w:rsidRPr="004D5092">
        <w:rPr>
          <w:rFonts w:hint="cs"/>
          <w:sz w:val="27"/>
          <w:rtl/>
          <w:lang w:bidi="ar-IQ"/>
        </w:rPr>
        <w:t>أجمعها من نوع الكبائر، وإذا تحدَّ</w:t>
      </w:r>
      <w:r w:rsidRPr="004D5092">
        <w:rPr>
          <w:rFonts w:hint="cs"/>
          <w:sz w:val="27"/>
          <w:rtl/>
          <w:lang w:bidi="ar-IQ"/>
        </w:rPr>
        <w:t>ثوا عن تقسيم الذنوب إلى</w:t>
      </w:r>
      <w:r w:rsidR="00AF306E" w:rsidRPr="004D5092">
        <w:rPr>
          <w:rFonts w:hint="cs"/>
          <w:sz w:val="27"/>
          <w:rtl/>
          <w:lang w:bidi="ar-IQ"/>
        </w:rPr>
        <w:t>:</w:t>
      </w:r>
      <w:r w:rsidRPr="004D5092">
        <w:rPr>
          <w:rFonts w:hint="cs"/>
          <w:sz w:val="27"/>
          <w:rtl/>
          <w:lang w:bidi="ar-IQ"/>
        </w:rPr>
        <w:t xml:space="preserve"> صغائر</w:t>
      </w:r>
      <w:r w:rsidR="00AF306E" w:rsidRPr="004D5092">
        <w:rPr>
          <w:rFonts w:hint="cs"/>
          <w:sz w:val="27"/>
          <w:rtl/>
          <w:lang w:bidi="ar-IQ"/>
        </w:rPr>
        <w:t>؛</w:t>
      </w:r>
      <w:r w:rsidRPr="004D5092">
        <w:rPr>
          <w:rFonts w:hint="cs"/>
          <w:sz w:val="27"/>
          <w:rtl/>
          <w:lang w:bidi="ar-IQ"/>
        </w:rPr>
        <w:t xml:space="preserve"> وكبائر، فإنما ذلك منهم من باب المقارنة والنسبة بين ذنبين</w:t>
      </w:r>
      <w:r w:rsidR="00AF306E" w:rsidRPr="004D5092">
        <w:rPr>
          <w:rFonts w:hint="cs"/>
          <w:sz w:val="27"/>
          <w:rtl/>
          <w:lang w:bidi="ar-IQ"/>
        </w:rPr>
        <w:t>،</w:t>
      </w:r>
      <w:r w:rsidRPr="004D5092">
        <w:rPr>
          <w:rFonts w:hint="cs"/>
          <w:sz w:val="27"/>
          <w:rtl/>
          <w:lang w:bidi="ar-IQ"/>
        </w:rPr>
        <w:t xml:space="preserve"> يبدو أحدهما أكبر من الآخر. وبعد بيان هذه المقد</w:t>
      </w:r>
      <w:r w:rsidR="00AF306E" w:rsidRPr="004D5092">
        <w:rPr>
          <w:rFonts w:hint="cs"/>
          <w:sz w:val="27"/>
          <w:rtl/>
          <w:lang w:bidi="ar-IQ"/>
        </w:rPr>
        <w:t>ّ</w:t>
      </w:r>
      <w:r w:rsidRPr="004D5092">
        <w:rPr>
          <w:rFonts w:hint="cs"/>
          <w:sz w:val="27"/>
          <w:rtl/>
          <w:lang w:bidi="ar-IQ"/>
        </w:rPr>
        <w:t>مة قال بأن ارتكاب الذنب يستلزم العقاب، ومن خلال ن</w:t>
      </w:r>
      <w:r w:rsidR="00DA4BBC" w:rsidRPr="004D5092">
        <w:rPr>
          <w:rFonts w:hint="cs"/>
          <w:sz w:val="27"/>
          <w:rtl/>
          <w:lang w:bidi="ar-IQ"/>
        </w:rPr>
        <w:t>َ</w:t>
      </w:r>
      <w:r w:rsidRPr="004D5092">
        <w:rPr>
          <w:rFonts w:hint="cs"/>
          <w:sz w:val="27"/>
          <w:rtl/>
          <w:lang w:bidi="ar-IQ"/>
        </w:rPr>
        <w:t>ف</w:t>
      </w:r>
      <w:r w:rsidR="00DA4BBC" w:rsidRPr="004D5092">
        <w:rPr>
          <w:rFonts w:hint="cs"/>
          <w:sz w:val="27"/>
          <w:rtl/>
          <w:lang w:bidi="ar-IQ"/>
        </w:rPr>
        <w:t>ْ</w:t>
      </w:r>
      <w:r w:rsidRPr="004D5092">
        <w:rPr>
          <w:rFonts w:hint="cs"/>
          <w:sz w:val="27"/>
          <w:rtl/>
          <w:lang w:bidi="ar-IQ"/>
        </w:rPr>
        <w:t>ي عقيدة ح</w:t>
      </w:r>
      <w:r w:rsidR="00DA4BBC" w:rsidRPr="004D5092">
        <w:rPr>
          <w:rFonts w:hint="cs"/>
          <w:sz w:val="27"/>
          <w:rtl/>
          <w:lang w:bidi="ar-IQ"/>
        </w:rPr>
        <w:t>َ</w:t>
      </w:r>
      <w:r w:rsidRPr="004D5092">
        <w:rPr>
          <w:rFonts w:hint="cs"/>
          <w:sz w:val="27"/>
          <w:rtl/>
          <w:lang w:bidi="ar-IQ"/>
        </w:rPr>
        <w:t>ب</w:t>
      </w:r>
      <w:r w:rsidR="00DA4BBC" w:rsidRPr="004D5092">
        <w:rPr>
          <w:rFonts w:hint="cs"/>
          <w:sz w:val="27"/>
          <w:rtl/>
          <w:lang w:bidi="ar-IQ"/>
        </w:rPr>
        <w:t>ْ</w:t>
      </w:r>
      <w:r w:rsidRPr="004D5092">
        <w:rPr>
          <w:rFonts w:hint="cs"/>
          <w:sz w:val="27"/>
          <w:rtl/>
          <w:lang w:bidi="ar-IQ"/>
        </w:rPr>
        <w:t>ط الذنوب قال ببراءة ساحة الأنبياء عن العقاب. وبعد بيان الدليل العقلي</w:t>
      </w:r>
      <w:r w:rsidR="00AF306E" w:rsidRPr="004D5092">
        <w:rPr>
          <w:rFonts w:hint="cs"/>
          <w:sz w:val="27"/>
          <w:rtl/>
          <w:lang w:bidi="ar-IQ"/>
        </w:rPr>
        <w:t>ّ</w:t>
      </w:r>
      <w:r w:rsidRPr="004D5092">
        <w:rPr>
          <w:rFonts w:hint="cs"/>
          <w:sz w:val="27"/>
          <w:rtl/>
          <w:lang w:bidi="ar-IQ"/>
        </w:rPr>
        <w:t xml:space="preserve"> على العصمة قال باستحالة صدور الذنب عن الأنبياء</w:t>
      </w:r>
      <w:r w:rsidRPr="004D5092">
        <w:rPr>
          <w:sz w:val="27"/>
          <w:vertAlign w:val="superscript"/>
          <w:rtl/>
          <w:lang w:bidi="ar-IQ"/>
        </w:rPr>
        <w:t>(</w:t>
      </w:r>
      <w:r w:rsidRPr="004D5092">
        <w:rPr>
          <w:rStyle w:val="ac"/>
          <w:sz w:val="27"/>
          <w:rtl/>
          <w:lang w:bidi="ar-IQ"/>
        </w:rPr>
        <w:endnoteReference w:id="632"/>
      </w:r>
      <w:r w:rsidRPr="004D5092">
        <w:rPr>
          <w:sz w:val="27"/>
          <w:vertAlign w:val="superscript"/>
          <w:rtl/>
          <w:lang w:bidi="ar-IQ"/>
        </w:rPr>
        <w:t>)</w:t>
      </w:r>
      <w:r w:rsidR="00AF306E"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وفي موضع</w:t>
      </w:r>
      <w:r w:rsidR="00AF306E" w:rsidRPr="004D5092">
        <w:rPr>
          <w:rFonts w:hint="cs"/>
          <w:sz w:val="27"/>
          <w:rtl/>
          <w:lang w:bidi="ar-IQ"/>
        </w:rPr>
        <w:t>ٍ</w:t>
      </w:r>
      <w:r w:rsidRPr="004D5092">
        <w:rPr>
          <w:rFonts w:hint="cs"/>
          <w:sz w:val="27"/>
          <w:rtl/>
          <w:lang w:bidi="ar-IQ"/>
        </w:rPr>
        <w:t xml:space="preserve"> آخر ذهب الشيخ الطبرسي إلى القول بأن نسبة صدور الذنب إلى الأنبياء معلول</w:t>
      </w:r>
      <w:r w:rsidR="00AF306E" w:rsidRPr="004D5092">
        <w:rPr>
          <w:rFonts w:hint="cs"/>
          <w:sz w:val="27"/>
          <w:rtl/>
          <w:lang w:bidi="ar-IQ"/>
        </w:rPr>
        <w:t>ٌ</w:t>
      </w:r>
      <w:r w:rsidRPr="004D5092">
        <w:rPr>
          <w:rFonts w:hint="cs"/>
          <w:sz w:val="27"/>
          <w:rtl/>
          <w:lang w:bidi="ar-IQ"/>
        </w:rPr>
        <w:t xml:space="preserve"> للمعرفة الناقصة عن الأنبياء؛ فهذه المعرفة الناقصة هي التي أدّ</w:t>
      </w:r>
      <w:r w:rsidR="00AF306E" w:rsidRPr="004D5092">
        <w:rPr>
          <w:rFonts w:hint="cs"/>
          <w:sz w:val="27"/>
          <w:rtl/>
          <w:lang w:bidi="ar-IQ"/>
        </w:rPr>
        <w:t>َ</w:t>
      </w:r>
      <w:r w:rsidRPr="004D5092">
        <w:rPr>
          <w:rFonts w:hint="cs"/>
          <w:sz w:val="27"/>
          <w:rtl/>
          <w:lang w:bidi="ar-IQ"/>
        </w:rPr>
        <w:t>ت</w:t>
      </w:r>
      <w:r w:rsidR="00AF306E" w:rsidRPr="004D5092">
        <w:rPr>
          <w:rFonts w:hint="cs"/>
          <w:sz w:val="27"/>
          <w:rtl/>
          <w:lang w:bidi="ar-IQ"/>
        </w:rPr>
        <w:t>ْ</w:t>
      </w:r>
      <w:r w:rsidRPr="004D5092">
        <w:rPr>
          <w:rFonts w:hint="cs"/>
          <w:sz w:val="27"/>
          <w:rtl/>
          <w:lang w:bidi="ar-IQ"/>
        </w:rPr>
        <w:t xml:space="preserve"> إلى نسبة أكبر الكذب على الله</w:t>
      </w:r>
      <w:r w:rsidR="00DA4BBC" w:rsidRPr="004D5092">
        <w:rPr>
          <w:rFonts w:hint="cs"/>
          <w:sz w:val="27"/>
          <w:rtl/>
          <w:lang w:bidi="ar-IQ"/>
        </w:rPr>
        <w:t xml:space="preserve"> إليهم</w:t>
      </w:r>
      <w:r w:rsidRPr="004D5092">
        <w:rPr>
          <w:rFonts w:hint="cs"/>
          <w:sz w:val="27"/>
          <w:rtl/>
          <w:lang w:bidi="ar-IQ"/>
        </w:rPr>
        <w:t>، وقال في ذلك ما نصّ</w:t>
      </w:r>
      <w:r w:rsidR="00AF306E" w:rsidRPr="004D5092">
        <w:rPr>
          <w:rFonts w:hint="cs"/>
          <w:sz w:val="27"/>
          <w:rtl/>
          <w:lang w:bidi="ar-IQ"/>
        </w:rPr>
        <w:t>ُ</w:t>
      </w:r>
      <w:r w:rsidRPr="004D5092">
        <w:rPr>
          <w:rFonts w:hint="cs"/>
          <w:sz w:val="27"/>
          <w:rtl/>
          <w:lang w:bidi="ar-IQ"/>
        </w:rPr>
        <w:t xml:space="preserve">ه: </w:t>
      </w:r>
      <w:r w:rsidRPr="004D5092">
        <w:rPr>
          <w:rFonts w:hint="eastAsia"/>
          <w:sz w:val="24"/>
          <w:szCs w:val="24"/>
          <w:rtl/>
        </w:rPr>
        <w:t>«</w:t>
      </w:r>
      <w:r w:rsidRPr="004D5092">
        <w:rPr>
          <w:rFonts w:hint="cs"/>
          <w:sz w:val="27"/>
          <w:rtl/>
          <w:lang w:bidi="ar-IQ"/>
        </w:rPr>
        <w:t>وم</w:t>
      </w:r>
      <w:r w:rsidR="00AF306E" w:rsidRPr="004D5092">
        <w:rPr>
          <w:rFonts w:hint="cs"/>
          <w:sz w:val="27"/>
          <w:rtl/>
          <w:lang w:bidi="ar-IQ"/>
        </w:rPr>
        <w:t>َ</w:t>
      </w:r>
      <w:r w:rsidRPr="004D5092">
        <w:rPr>
          <w:rFonts w:hint="cs"/>
          <w:sz w:val="27"/>
          <w:rtl/>
          <w:lang w:bidi="ar-IQ"/>
        </w:rPr>
        <w:t>ن</w:t>
      </w:r>
      <w:r w:rsidR="00AF306E" w:rsidRPr="004D5092">
        <w:rPr>
          <w:rFonts w:hint="cs"/>
          <w:sz w:val="27"/>
          <w:rtl/>
          <w:lang w:bidi="ar-IQ"/>
        </w:rPr>
        <w:t>ْ</w:t>
      </w:r>
      <w:r w:rsidRPr="004D5092">
        <w:rPr>
          <w:rFonts w:hint="cs"/>
          <w:sz w:val="27"/>
          <w:rtl/>
          <w:lang w:bidi="ar-IQ"/>
        </w:rPr>
        <w:t xml:space="preserve"> أجاز العقاب على </w:t>
      </w:r>
      <w:r w:rsidRPr="004D5092">
        <w:rPr>
          <w:rFonts w:hint="cs"/>
          <w:sz w:val="27"/>
          <w:rtl/>
          <w:lang w:bidi="ar-IQ"/>
        </w:rPr>
        <w:lastRenderedPageBreak/>
        <w:t>الأنبياء فقد أساء عليهم الثناء</w:t>
      </w:r>
      <w:r w:rsidR="00AF306E" w:rsidRPr="004D5092">
        <w:rPr>
          <w:rFonts w:hint="cs"/>
          <w:sz w:val="27"/>
          <w:rtl/>
          <w:lang w:bidi="ar-IQ"/>
        </w:rPr>
        <w:t>،</w:t>
      </w:r>
      <w:r w:rsidRPr="004D5092">
        <w:rPr>
          <w:rFonts w:hint="cs"/>
          <w:sz w:val="27"/>
          <w:rtl/>
          <w:lang w:bidi="ar-IQ"/>
        </w:rPr>
        <w:t xml:space="preserve"> وأعظم الف</w:t>
      </w:r>
      <w:r w:rsidR="00F25F03" w:rsidRPr="004D5092">
        <w:rPr>
          <w:rFonts w:hint="cs"/>
          <w:sz w:val="27"/>
          <w:rtl/>
          <w:lang w:bidi="ar-IQ"/>
        </w:rPr>
        <w:t>ِ</w:t>
      </w:r>
      <w:r w:rsidRPr="004D5092">
        <w:rPr>
          <w:rFonts w:hint="cs"/>
          <w:sz w:val="27"/>
          <w:rtl/>
          <w:lang w:bidi="ar-IQ"/>
        </w:rPr>
        <w:t>ر</w:t>
      </w:r>
      <w:r w:rsidR="00F25F03" w:rsidRPr="004D5092">
        <w:rPr>
          <w:rFonts w:hint="cs"/>
          <w:sz w:val="27"/>
          <w:rtl/>
          <w:lang w:bidi="ar-IQ"/>
        </w:rPr>
        <w:t>ْ</w:t>
      </w:r>
      <w:r w:rsidRPr="004D5092">
        <w:rPr>
          <w:rFonts w:hint="cs"/>
          <w:sz w:val="27"/>
          <w:rtl/>
          <w:lang w:bidi="ar-IQ"/>
        </w:rPr>
        <w:t>ية على الله</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33"/>
      </w:r>
      <w:r w:rsidRPr="004D5092">
        <w:rPr>
          <w:sz w:val="27"/>
          <w:vertAlign w:val="superscript"/>
          <w:rtl/>
          <w:lang w:bidi="ar-IQ"/>
        </w:rPr>
        <w:t>)</w:t>
      </w:r>
      <w:r w:rsidRPr="004D5092">
        <w:rPr>
          <w:rFonts w:hint="cs"/>
          <w:sz w:val="27"/>
          <w:rtl/>
          <w:lang w:bidi="ar-IQ"/>
        </w:rPr>
        <w:t>.</w:t>
      </w:r>
    </w:p>
    <w:p w:rsidR="009D7322" w:rsidRPr="004D5092" w:rsidRDefault="009D7322" w:rsidP="00847777">
      <w:pPr>
        <w:spacing w:line="340" w:lineRule="exact"/>
        <w:rPr>
          <w:sz w:val="27"/>
          <w:rtl/>
          <w:lang w:bidi="ar-IQ"/>
        </w:rPr>
      </w:pPr>
    </w:p>
    <w:p w:rsidR="009D7322" w:rsidRPr="004D5092" w:rsidRDefault="009D7322" w:rsidP="00D916EA">
      <w:pPr>
        <w:pStyle w:val="31"/>
        <w:rPr>
          <w:color w:val="auto"/>
          <w:rtl/>
          <w:lang w:bidi="ar-IQ"/>
        </w:rPr>
      </w:pPr>
      <w:r w:rsidRPr="004D5092">
        <w:rPr>
          <w:rFonts w:hint="cs"/>
          <w:color w:val="auto"/>
          <w:rtl/>
          <w:lang w:bidi="ar-IQ"/>
        </w:rPr>
        <w:t>المعصومون</w:t>
      </w:r>
      <w:r w:rsidR="00EE07FF" w:rsidRPr="004D5092">
        <w:rPr>
          <w:rFonts w:hint="cs"/>
          <w:color w:val="auto"/>
          <w:rtl/>
          <w:lang w:bidi="ar-IQ"/>
        </w:rPr>
        <w:t>: دليل العصمة، وردٌّ للشبهات</w:t>
      </w:r>
      <w:r w:rsidR="00D916EA" w:rsidRPr="004D5092">
        <w:rPr>
          <w:rFonts w:hint="cs"/>
          <w:color w:val="auto"/>
          <w:rtl/>
          <w:lang w:val="en-US"/>
        </w:rPr>
        <w:t xml:space="preserve"> ــــــ</w:t>
      </w:r>
    </w:p>
    <w:p w:rsidR="00957797" w:rsidRPr="004D5092" w:rsidRDefault="009D7322" w:rsidP="0076590C">
      <w:pPr>
        <w:rPr>
          <w:sz w:val="27"/>
          <w:rtl/>
          <w:lang w:bidi="ar-IQ"/>
        </w:rPr>
      </w:pPr>
      <w:r w:rsidRPr="004D5092">
        <w:rPr>
          <w:rFonts w:hint="cs"/>
          <w:sz w:val="27"/>
          <w:rtl/>
          <w:lang w:bidi="ar-IQ"/>
        </w:rPr>
        <w:t>لقد عرّف أمين الإسلام الطبرسي بثلاث طوائف تحظى بالعصمة بتصريح القرآن الكريم، وهم: الأنبياء</w:t>
      </w:r>
      <w:r w:rsidR="00957797" w:rsidRPr="004D5092">
        <w:rPr>
          <w:rFonts w:hint="cs"/>
          <w:sz w:val="27"/>
          <w:rtl/>
          <w:lang w:bidi="ar-IQ"/>
        </w:rPr>
        <w:t>؛</w:t>
      </w:r>
      <w:r w:rsidRPr="004D5092">
        <w:rPr>
          <w:rFonts w:hint="cs"/>
          <w:sz w:val="27"/>
          <w:rtl/>
          <w:lang w:bidi="ar-IQ"/>
        </w:rPr>
        <w:t xml:space="preserve"> والأئم</w:t>
      </w:r>
      <w:r w:rsidR="00EF1EF6" w:rsidRPr="004D5092">
        <w:rPr>
          <w:rFonts w:hint="cs"/>
          <w:sz w:val="27"/>
          <w:rtl/>
          <w:lang w:bidi="ar-IQ"/>
        </w:rPr>
        <w:t>ّ</w:t>
      </w:r>
      <w:r w:rsidRPr="004D5092">
        <w:rPr>
          <w:rFonts w:hint="cs"/>
          <w:sz w:val="27"/>
          <w:rtl/>
          <w:lang w:bidi="ar-IQ"/>
        </w:rPr>
        <w:t>ة</w:t>
      </w:r>
      <w:r w:rsidR="00957797" w:rsidRPr="004D5092">
        <w:rPr>
          <w:rFonts w:hint="cs"/>
          <w:sz w:val="27"/>
          <w:rtl/>
          <w:lang w:bidi="ar-IQ"/>
        </w:rPr>
        <w:t>؛</w:t>
      </w:r>
      <w:r w:rsidRPr="004D5092">
        <w:rPr>
          <w:rFonts w:hint="cs"/>
          <w:sz w:val="27"/>
          <w:rtl/>
          <w:lang w:bidi="ar-IQ"/>
        </w:rPr>
        <w:t xml:space="preserve"> والملائكة. وقد أثبت العصمة لكل</w:t>
      </w:r>
      <w:r w:rsidR="00EF1EF6" w:rsidRPr="004D5092">
        <w:rPr>
          <w:rFonts w:hint="cs"/>
          <w:sz w:val="27"/>
          <w:rtl/>
          <w:lang w:bidi="ar-IQ"/>
        </w:rPr>
        <w:t>ّ</w:t>
      </w:r>
      <w:r w:rsidRPr="004D5092">
        <w:rPr>
          <w:rFonts w:hint="cs"/>
          <w:sz w:val="27"/>
          <w:rtl/>
          <w:lang w:bidi="ar-IQ"/>
        </w:rPr>
        <w:t xml:space="preserve"> واحدة</w:t>
      </w:r>
      <w:r w:rsidR="00DA4BBC" w:rsidRPr="004D5092">
        <w:rPr>
          <w:rFonts w:hint="cs"/>
          <w:sz w:val="27"/>
          <w:rtl/>
          <w:lang w:bidi="ar-IQ"/>
        </w:rPr>
        <w:t>ٍ</w:t>
      </w:r>
      <w:r w:rsidRPr="004D5092">
        <w:rPr>
          <w:rFonts w:hint="cs"/>
          <w:sz w:val="27"/>
          <w:rtl/>
          <w:lang w:bidi="ar-IQ"/>
        </w:rPr>
        <w:t xml:space="preserve"> من هذه الطوائف الثلاث</w:t>
      </w:r>
      <w:r w:rsidR="00957797" w:rsidRPr="004D5092">
        <w:rPr>
          <w:rFonts w:hint="cs"/>
          <w:sz w:val="27"/>
          <w:rtl/>
          <w:lang w:bidi="ar-IQ"/>
        </w:rPr>
        <w:t>ة</w:t>
      </w:r>
      <w:r w:rsidRPr="004D5092">
        <w:rPr>
          <w:rFonts w:hint="cs"/>
          <w:sz w:val="27"/>
          <w:rtl/>
          <w:lang w:bidi="ar-IQ"/>
        </w:rPr>
        <w:t xml:space="preserve"> بشكل</w:t>
      </w:r>
      <w:r w:rsidR="00EF1EF6" w:rsidRPr="004D5092">
        <w:rPr>
          <w:rFonts w:hint="cs"/>
          <w:sz w:val="27"/>
          <w:rtl/>
          <w:lang w:bidi="ar-IQ"/>
        </w:rPr>
        <w:t>ٍ</w:t>
      </w:r>
      <w:r w:rsidRPr="004D5092">
        <w:rPr>
          <w:rFonts w:hint="cs"/>
          <w:sz w:val="27"/>
          <w:rtl/>
          <w:lang w:bidi="ar-IQ"/>
        </w:rPr>
        <w:t xml:space="preserve"> مختلف</w:t>
      </w:r>
      <w:r w:rsidR="00957797" w:rsidRPr="004D5092">
        <w:rPr>
          <w:rFonts w:hint="cs"/>
          <w:sz w:val="27"/>
          <w:rtl/>
          <w:lang w:bidi="ar-IQ"/>
        </w:rPr>
        <w:t>.</w:t>
      </w:r>
    </w:p>
    <w:p w:rsidR="00957797" w:rsidRPr="004D5092" w:rsidRDefault="009D7322" w:rsidP="0076590C">
      <w:pPr>
        <w:rPr>
          <w:sz w:val="27"/>
          <w:rtl/>
          <w:lang w:bidi="ar-IQ"/>
        </w:rPr>
      </w:pPr>
      <w:r w:rsidRPr="004D5092">
        <w:rPr>
          <w:rFonts w:hint="cs"/>
          <w:sz w:val="27"/>
          <w:rtl/>
          <w:lang w:bidi="ar-IQ"/>
        </w:rPr>
        <w:t>ففي خصوص الأنبياء عمد إلى إثبات لزوم العصمة لهم بالدليل العقلي</w:t>
      </w:r>
      <w:r w:rsidR="00957797" w:rsidRPr="004D5092">
        <w:rPr>
          <w:rFonts w:hint="cs"/>
          <w:sz w:val="27"/>
          <w:rtl/>
          <w:lang w:bidi="ar-IQ"/>
        </w:rPr>
        <w:t>ّ</w:t>
      </w:r>
      <w:r w:rsidRPr="004D5092">
        <w:rPr>
          <w:rFonts w:hint="cs"/>
          <w:sz w:val="27"/>
          <w:rtl/>
          <w:lang w:bidi="ar-IQ"/>
        </w:rPr>
        <w:t>، ويسعى إلى رفع الشبهات الواردة على الأنبياء والمخل</w:t>
      </w:r>
      <w:r w:rsidR="00957797" w:rsidRPr="004D5092">
        <w:rPr>
          <w:rFonts w:hint="cs"/>
          <w:sz w:val="27"/>
          <w:rtl/>
          <w:lang w:bidi="ar-IQ"/>
        </w:rPr>
        <w:t>ّة بعصمتهم.</w:t>
      </w:r>
    </w:p>
    <w:p w:rsidR="00957797" w:rsidRPr="004D5092" w:rsidRDefault="009D7322" w:rsidP="0076590C">
      <w:pPr>
        <w:rPr>
          <w:sz w:val="27"/>
          <w:rtl/>
          <w:lang w:bidi="ar-IQ"/>
        </w:rPr>
      </w:pPr>
      <w:r w:rsidRPr="004D5092">
        <w:rPr>
          <w:rFonts w:hint="cs"/>
          <w:sz w:val="27"/>
          <w:rtl/>
          <w:lang w:bidi="ar-IQ"/>
        </w:rPr>
        <w:t>وفي بيان عصمة الأئم</w:t>
      </w:r>
      <w:r w:rsidR="00957797" w:rsidRPr="004D5092">
        <w:rPr>
          <w:rFonts w:hint="cs"/>
          <w:sz w:val="27"/>
          <w:rtl/>
          <w:lang w:bidi="ar-IQ"/>
        </w:rPr>
        <w:t>ّ</w:t>
      </w:r>
      <w:r w:rsidRPr="004D5092">
        <w:rPr>
          <w:rFonts w:hint="cs"/>
          <w:sz w:val="27"/>
          <w:rtl/>
          <w:lang w:bidi="ar-IQ"/>
        </w:rPr>
        <w:t>ة يستند إلى الدليل النقلي</w:t>
      </w:r>
      <w:r w:rsidR="00957797"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وفي التعريف بعصمة الملائكة تحد</w:t>
      </w:r>
      <w:r w:rsidR="00957797" w:rsidRPr="004D5092">
        <w:rPr>
          <w:rFonts w:hint="cs"/>
          <w:sz w:val="27"/>
          <w:rtl/>
          <w:lang w:bidi="ar-IQ"/>
        </w:rPr>
        <w:t>َّ</w:t>
      </w:r>
      <w:r w:rsidRPr="004D5092">
        <w:rPr>
          <w:rFonts w:hint="cs"/>
          <w:sz w:val="27"/>
          <w:rtl/>
          <w:lang w:bidi="ar-IQ"/>
        </w:rPr>
        <w:t>ث ب</w:t>
      </w:r>
      <w:r w:rsidR="00957797" w:rsidRPr="004D5092">
        <w:rPr>
          <w:rFonts w:hint="cs"/>
          <w:sz w:val="27"/>
          <w:rtl/>
          <w:lang w:bidi="ar-IQ"/>
        </w:rPr>
        <w:t>ت</w:t>
      </w:r>
      <w:r w:rsidRPr="004D5092">
        <w:rPr>
          <w:rFonts w:hint="cs"/>
          <w:sz w:val="27"/>
          <w:rtl/>
          <w:lang w:bidi="ar-IQ"/>
        </w:rPr>
        <w:t>لك الطريقة</w:t>
      </w:r>
      <w:r w:rsidR="00957797" w:rsidRPr="004D5092">
        <w:rPr>
          <w:rFonts w:hint="cs"/>
          <w:sz w:val="27"/>
          <w:rtl/>
          <w:lang w:bidi="ar-IQ"/>
        </w:rPr>
        <w:t>،</w:t>
      </w:r>
      <w:r w:rsidRPr="004D5092">
        <w:rPr>
          <w:rFonts w:hint="cs"/>
          <w:sz w:val="27"/>
          <w:rtl/>
          <w:lang w:bidi="ar-IQ"/>
        </w:rPr>
        <w:t xml:space="preserve"> ولكن</w:t>
      </w:r>
      <w:r w:rsidR="00957797" w:rsidRPr="004D5092">
        <w:rPr>
          <w:rFonts w:hint="cs"/>
          <w:sz w:val="27"/>
          <w:rtl/>
          <w:lang w:bidi="ar-IQ"/>
        </w:rPr>
        <w:t>ْ</w:t>
      </w:r>
      <w:r w:rsidRPr="004D5092">
        <w:rPr>
          <w:rFonts w:hint="cs"/>
          <w:sz w:val="27"/>
          <w:rtl/>
          <w:lang w:bidi="ar-IQ"/>
        </w:rPr>
        <w:t xml:space="preserve"> باختصار</w:t>
      </w:r>
      <w:r w:rsidR="00957797" w:rsidRPr="004D5092">
        <w:rPr>
          <w:rFonts w:hint="cs"/>
          <w:sz w:val="27"/>
          <w:rtl/>
          <w:lang w:bidi="ar-IQ"/>
        </w:rPr>
        <w:t>ٍ</w:t>
      </w:r>
      <w:r w:rsidRPr="004D5092">
        <w:rPr>
          <w:rFonts w:hint="cs"/>
          <w:sz w:val="27"/>
          <w:rtl/>
          <w:lang w:bidi="ar-IQ"/>
        </w:rPr>
        <w:t xml:space="preserve"> أشد</w:t>
      </w:r>
      <w:r w:rsidR="00957797" w:rsidRPr="004D5092">
        <w:rPr>
          <w:rFonts w:hint="cs"/>
          <w:sz w:val="27"/>
          <w:rtl/>
          <w:lang w:bidi="ar-IQ"/>
        </w:rPr>
        <w:t>ّ</w:t>
      </w:r>
      <w:r w:rsidRPr="004D5092">
        <w:rPr>
          <w:rFonts w:hint="cs"/>
          <w:sz w:val="27"/>
          <w:rtl/>
          <w:lang w:bidi="ar-IQ"/>
        </w:rPr>
        <w:t>.</w:t>
      </w:r>
    </w:p>
    <w:p w:rsidR="009D7322" w:rsidRPr="004D5092" w:rsidRDefault="009D7322" w:rsidP="00847777">
      <w:pPr>
        <w:spacing w:line="340" w:lineRule="exact"/>
        <w:rPr>
          <w:sz w:val="27"/>
          <w:rtl/>
          <w:lang w:bidi="ar-IQ"/>
        </w:rPr>
      </w:pPr>
    </w:p>
    <w:p w:rsidR="009D7322" w:rsidRPr="004D5092" w:rsidRDefault="009D7322" w:rsidP="00D916EA">
      <w:pPr>
        <w:pStyle w:val="31"/>
        <w:rPr>
          <w:color w:val="auto"/>
          <w:rtl/>
          <w:lang w:bidi="ar-IQ"/>
        </w:rPr>
      </w:pPr>
      <w:r w:rsidRPr="004D5092">
        <w:rPr>
          <w:rFonts w:hint="cs"/>
          <w:color w:val="auto"/>
          <w:rtl/>
          <w:lang w:bidi="ar-IQ"/>
        </w:rPr>
        <w:t>أـ الأنبياء</w:t>
      </w:r>
      <w:r w:rsidR="00D916EA" w:rsidRPr="004D5092">
        <w:rPr>
          <w:rFonts w:hint="cs"/>
          <w:color w:val="auto"/>
          <w:rtl/>
          <w:lang w:val="en-US"/>
        </w:rPr>
        <w:t xml:space="preserve"> ــــــ</w:t>
      </w:r>
    </w:p>
    <w:p w:rsidR="009D7322" w:rsidRPr="004D5092" w:rsidRDefault="009D7322" w:rsidP="0076590C">
      <w:pPr>
        <w:rPr>
          <w:sz w:val="27"/>
          <w:rtl/>
          <w:lang w:bidi="ar-IQ"/>
        </w:rPr>
      </w:pPr>
      <w:r w:rsidRPr="004D5092">
        <w:rPr>
          <w:rFonts w:hint="cs"/>
          <w:sz w:val="27"/>
          <w:rtl/>
          <w:lang w:bidi="ar-IQ"/>
        </w:rPr>
        <w:t>إن عصمة جميع الأنبياء هي من بين المسائل التي يذكرها العلا</w:t>
      </w:r>
      <w:r w:rsidR="00DD3906" w:rsidRPr="004D5092">
        <w:rPr>
          <w:rFonts w:hint="cs"/>
          <w:sz w:val="27"/>
          <w:rtl/>
          <w:lang w:bidi="ar-IQ"/>
        </w:rPr>
        <w:t>ّ</w:t>
      </w:r>
      <w:r w:rsidRPr="004D5092">
        <w:rPr>
          <w:rFonts w:hint="cs"/>
          <w:sz w:val="27"/>
          <w:rtl/>
          <w:lang w:bidi="ar-IQ"/>
        </w:rPr>
        <w:t>مة الطبرسي حول العصمة. وقد تحدّ</w:t>
      </w:r>
      <w:r w:rsidR="00DD3906" w:rsidRPr="004D5092">
        <w:rPr>
          <w:rFonts w:hint="cs"/>
          <w:sz w:val="27"/>
          <w:rtl/>
          <w:lang w:bidi="ar-IQ"/>
        </w:rPr>
        <w:t>َ</w:t>
      </w:r>
      <w:r w:rsidRPr="004D5092">
        <w:rPr>
          <w:rFonts w:hint="cs"/>
          <w:sz w:val="27"/>
          <w:rtl/>
          <w:lang w:bidi="ar-IQ"/>
        </w:rPr>
        <w:t xml:space="preserve">ث عن ذلك على هامش تفسير الآية </w:t>
      </w:r>
      <w:r w:rsidR="00DD3906" w:rsidRPr="004D5092">
        <w:rPr>
          <w:rFonts w:hint="cs"/>
          <w:sz w:val="27"/>
          <w:rtl/>
          <w:lang w:bidi="ar-IQ"/>
        </w:rPr>
        <w:t>177</w:t>
      </w:r>
      <w:r w:rsidRPr="004D5092">
        <w:rPr>
          <w:rFonts w:hint="cs"/>
          <w:sz w:val="27"/>
          <w:rtl/>
          <w:lang w:bidi="ar-IQ"/>
        </w:rPr>
        <w:t xml:space="preserve"> من سورة البقرة؛ حيث يقول: </w:t>
      </w:r>
      <w:r w:rsidRPr="004D5092">
        <w:rPr>
          <w:rFonts w:hint="eastAsia"/>
          <w:sz w:val="24"/>
          <w:szCs w:val="24"/>
          <w:rtl/>
        </w:rPr>
        <w:t>«</w:t>
      </w:r>
      <w:r w:rsidRPr="004D5092">
        <w:rPr>
          <w:rFonts w:hint="cs"/>
          <w:sz w:val="27"/>
          <w:rtl/>
          <w:lang w:bidi="ar-IQ"/>
        </w:rPr>
        <w:t>وبالأنبياء كل</w:t>
      </w:r>
      <w:r w:rsidR="00DD3906" w:rsidRPr="004D5092">
        <w:rPr>
          <w:rFonts w:hint="cs"/>
          <w:sz w:val="27"/>
          <w:rtl/>
          <w:lang w:bidi="ar-IQ"/>
        </w:rPr>
        <w:t>ّ</w:t>
      </w:r>
      <w:r w:rsidRPr="004D5092">
        <w:rPr>
          <w:rFonts w:hint="cs"/>
          <w:sz w:val="27"/>
          <w:rtl/>
          <w:lang w:bidi="ar-IQ"/>
        </w:rPr>
        <w:t>هم</w:t>
      </w:r>
      <w:r w:rsidR="00DD3906" w:rsidRPr="004D5092">
        <w:rPr>
          <w:rFonts w:hint="cs"/>
          <w:sz w:val="27"/>
          <w:rtl/>
          <w:lang w:bidi="ar-IQ"/>
        </w:rPr>
        <w:t>،</w:t>
      </w:r>
      <w:r w:rsidRPr="004D5092">
        <w:rPr>
          <w:rFonts w:hint="cs"/>
          <w:sz w:val="27"/>
          <w:rtl/>
          <w:lang w:bidi="ar-IQ"/>
        </w:rPr>
        <w:t xml:space="preserve"> وأنهم معصومون</w:t>
      </w:r>
      <w:r w:rsidR="00DD3906" w:rsidRPr="004D5092">
        <w:rPr>
          <w:rFonts w:hint="cs"/>
          <w:sz w:val="27"/>
          <w:rtl/>
          <w:lang w:bidi="ar-IQ"/>
        </w:rPr>
        <w:t>،</w:t>
      </w:r>
      <w:r w:rsidRPr="004D5092">
        <w:rPr>
          <w:rFonts w:hint="cs"/>
          <w:sz w:val="27"/>
          <w:rtl/>
          <w:lang w:bidi="ar-IQ"/>
        </w:rPr>
        <w:t xml:space="preserve"> وفي</w:t>
      </w:r>
      <w:r w:rsidR="00DD3906" w:rsidRPr="004D5092">
        <w:rPr>
          <w:rFonts w:hint="cs"/>
          <w:sz w:val="27"/>
          <w:rtl/>
          <w:lang w:bidi="ar-IQ"/>
        </w:rPr>
        <w:t xml:space="preserve"> </w:t>
      </w:r>
      <w:r w:rsidRPr="004D5092">
        <w:rPr>
          <w:rFonts w:hint="cs"/>
          <w:sz w:val="27"/>
          <w:rtl/>
          <w:lang w:bidi="ar-IQ"/>
        </w:rPr>
        <w:t>ما أدّ</w:t>
      </w:r>
      <w:r w:rsidR="00DD3906" w:rsidRPr="004D5092">
        <w:rPr>
          <w:rFonts w:hint="cs"/>
          <w:sz w:val="27"/>
          <w:rtl/>
          <w:lang w:bidi="ar-IQ"/>
        </w:rPr>
        <w:t>َ</w:t>
      </w:r>
      <w:r w:rsidRPr="004D5092">
        <w:rPr>
          <w:rFonts w:hint="cs"/>
          <w:sz w:val="27"/>
          <w:rtl/>
          <w:lang w:bidi="ar-IQ"/>
        </w:rPr>
        <w:t>و</w:t>
      </w:r>
      <w:r w:rsidR="00DD3906" w:rsidRPr="004D5092">
        <w:rPr>
          <w:rFonts w:hint="cs"/>
          <w:sz w:val="27"/>
          <w:rtl/>
          <w:lang w:bidi="ar-IQ"/>
        </w:rPr>
        <w:t>ْ</w:t>
      </w:r>
      <w:r w:rsidRPr="004D5092">
        <w:rPr>
          <w:rFonts w:hint="cs"/>
          <w:sz w:val="27"/>
          <w:rtl/>
          <w:lang w:bidi="ar-IQ"/>
        </w:rPr>
        <w:t>ه إلى الخلق صادقون</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34"/>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rPr>
      </w:pPr>
      <w:r w:rsidRPr="004D5092">
        <w:rPr>
          <w:rFonts w:hint="cs"/>
          <w:sz w:val="27"/>
          <w:rtl/>
          <w:lang w:bidi="ar-IQ"/>
        </w:rPr>
        <w:t>إن نتيجة الاعتقاد بمثل هذا الأصل هو ن</w:t>
      </w:r>
      <w:r w:rsidR="00DA4BBC" w:rsidRPr="004D5092">
        <w:rPr>
          <w:rFonts w:hint="cs"/>
          <w:sz w:val="27"/>
          <w:rtl/>
          <w:lang w:bidi="ar-IQ"/>
        </w:rPr>
        <w:t>َ</w:t>
      </w:r>
      <w:r w:rsidRPr="004D5092">
        <w:rPr>
          <w:rFonts w:hint="cs"/>
          <w:sz w:val="27"/>
          <w:rtl/>
          <w:lang w:bidi="ar-IQ"/>
        </w:rPr>
        <w:t>ف</w:t>
      </w:r>
      <w:r w:rsidR="00DA4BBC" w:rsidRPr="004D5092">
        <w:rPr>
          <w:rFonts w:hint="cs"/>
          <w:sz w:val="27"/>
          <w:rtl/>
          <w:lang w:bidi="ar-IQ"/>
        </w:rPr>
        <w:t>ْ</w:t>
      </w:r>
      <w:r w:rsidRPr="004D5092">
        <w:rPr>
          <w:rFonts w:hint="cs"/>
          <w:sz w:val="27"/>
          <w:rtl/>
          <w:lang w:bidi="ar-IQ"/>
        </w:rPr>
        <w:t>ي الرأي القائل ببلوغ جميع أبناء النبي</w:t>
      </w:r>
      <w:r w:rsidR="00872D4F" w:rsidRPr="004D5092">
        <w:rPr>
          <w:rFonts w:hint="cs"/>
          <w:sz w:val="27"/>
          <w:rtl/>
          <w:lang w:bidi="ar-IQ"/>
        </w:rPr>
        <w:t>ّ</w:t>
      </w:r>
      <w:r w:rsidRPr="004D5092">
        <w:rPr>
          <w:rFonts w:hint="cs"/>
          <w:sz w:val="27"/>
          <w:rtl/>
          <w:lang w:bidi="ar-IQ"/>
        </w:rPr>
        <w:t xml:space="preserve"> يعقوب</w:t>
      </w:r>
      <w:r w:rsidR="003856B4" w:rsidRPr="004D5092">
        <w:rPr>
          <w:rFonts w:ascii="Mosawi" w:hAnsi="Mosawi" w:cs="Mosawi"/>
          <w:szCs w:val="22"/>
          <w:rtl/>
        </w:rPr>
        <w:t>×</w:t>
      </w:r>
      <w:r w:rsidRPr="004D5092">
        <w:rPr>
          <w:rFonts w:hint="cs"/>
          <w:sz w:val="27"/>
          <w:rtl/>
          <w:lang w:bidi="ar-IQ"/>
        </w:rPr>
        <w:t xml:space="preserve"> مقام النبوّة. إن العلا</w:t>
      </w:r>
      <w:r w:rsidR="00872D4F" w:rsidRPr="004D5092">
        <w:rPr>
          <w:rFonts w:hint="cs"/>
          <w:sz w:val="27"/>
          <w:rtl/>
          <w:lang w:bidi="ar-IQ"/>
        </w:rPr>
        <w:t>ّ</w:t>
      </w:r>
      <w:r w:rsidRPr="004D5092">
        <w:rPr>
          <w:rFonts w:hint="cs"/>
          <w:sz w:val="27"/>
          <w:rtl/>
          <w:lang w:bidi="ar-IQ"/>
        </w:rPr>
        <w:t>مة الطبرسي ـ على الرغم من ذهاب الكثير من المفس</w:t>
      </w:r>
      <w:r w:rsidR="00872D4F" w:rsidRPr="004D5092">
        <w:rPr>
          <w:rFonts w:hint="cs"/>
          <w:sz w:val="27"/>
          <w:rtl/>
          <w:lang w:bidi="ar-IQ"/>
        </w:rPr>
        <w:t>ِّ</w:t>
      </w:r>
      <w:r w:rsidRPr="004D5092">
        <w:rPr>
          <w:rFonts w:hint="cs"/>
          <w:sz w:val="27"/>
          <w:rtl/>
          <w:lang w:bidi="ar-IQ"/>
        </w:rPr>
        <w:t>رين إلى مثل هذا الاعتقاد ـ يرفض هذا الرأي التفسيري</w:t>
      </w:r>
      <w:r w:rsidR="00872D4F" w:rsidRPr="004D5092">
        <w:rPr>
          <w:rFonts w:hint="cs"/>
          <w:sz w:val="27"/>
          <w:rtl/>
          <w:lang w:bidi="ar-IQ"/>
        </w:rPr>
        <w:t>ّ؛</w:t>
      </w:r>
      <w:r w:rsidRPr="004D5092">
        <w:rPr>
          <w:rFonts w:hint="cs"/>
          <w:sz w:val="27"/>
          <w:rtl/>
          <w:lang w:bidi="ar-IQ"/>
        </w:rPr>
        <w:t xml:space="preserve"> من خلال توظيف أصل العصمة؛ إذ يقول: </w:t>
      </w:r>
      <w:r w:rsidRPr="004D5092">
        <w:rPr>
          <w:rFonts w:hint="eastAsia"/>
          <w:sz w:val="24"/>
          <w:szCs w:val="24"/>
          <w:rtl/>
        </w:rPr>
        <w:t>«</w:t>
      </w:r>
      <w:r w:rsidRPr="004D5092">
        <w:rPr>
          <w:sz w:val="27"/>
          <w:rtl/>
        </w:rPr>
        <w:t>قال كثير</w:t>
      </w:r>
      <w:r w:rsidR="00872D4F" w:rsidRPr="004D5092">
        <w:rPr>
          <w:rFonts w:hint="cs"/>
          <w:sz w:val="27"/>
          <w:rtl/>
        </w:rPr>
        <w:t>ٌ</w:t>
      </w:r>
      <w:r w:rsidRPr="004D5092">
        <w:rPr>
          <w:sz w:val="27"/>
          <w:rtl/>
        </w:rPr>
        <w:t xml:space="preserve"> من المفس</w:t>
      </w:r>
      <w:r w:rsidR="00872D4F" w:rsidRPr="004D5092">
        <w:rPr>
          <w:rFonts w:hint="cs"/>
          <w:sz w:val="27"/>
          <w:rtl/>
        </w:rPr>
        <w:t>ِّ</w:t>
      </w:r>
      <w:r w:rsidRPr="004D5092">
        <w:rPr>
          <w:sz w:val="27"/>
          <w:rtl/>
        </w:rPr>
        <w:t>رين</w:t>
      </w:r>
      <w:r w:rsidRPr="004D5092">
        <w:rPr>
          <w:rFonts w:hint="cs"/>
          <w:sz w:val="27"/>
          <w:rtl/>
        </w:rPr>
        <w:t>:</w:t>
      </w:r>
      <w:r w:rsidRPr="004D5092">
        <w:rPr>
          <w:sz w:val="27"/>
          <w:rtl/>
        </w:rPr>
        <w:t xml:space="preserve"> </w:t>
      </w:r>
      <w:r w:rsidRPr="004D5092">
        <w:rPr>
          <w:rFonts w:hint="cs"/>
          <w:sz w:val="27"/>
          <w:rtl/>
        </w:rPr>
        <w:t>إ</w:t>
      </w:r>
      <w:r w:rsidRPr="004D5092">
        <w:rPr>
          <w:sz w:val="27"/>
          <w:rtl/>
        </w:rPr>
        <w:t>نهم كانوا أنبياء</w:t>
      </w:r>
      <w:r w:rsidR="00872D4F" w:rsidRPr="004D5092">
        <w:rPr>
          <w:rFonts w:hint="cs"/>
          <w:sz w:val="27"/>
          <w:rtl/>
        </w:rPr>
        <w:t>.</w:t>
      </w:r>
      <w:r w:rsidRPr="004D5092">
        <w:rPr>
          <w:sz w:val="27"/>
          <w:rtl/>
        </w:rPr>
        <w:t xml:space="preserve"> والذي يقتضيه مذهبنا أنهم لم يكونوا أنبياء بأجمعهم</w:t>
      </w:r>
      <w:r w:rsidRPr="004D5092">
        <w:rPr>
          <w:rFonts w:hint="cs"/>
          <w:sz w:val="27"/>
          <w:rtl/>
        </w:rPr>
        <w:t>؛</w:t>
      </w:r>
      <w:r w:rsidRPr="004D5092">
        <w:rPr>
          <w:sz w:val="27"/>
          <w:rtl/>
        </w:rPr>
        <w:t xml:space="preserve"> لأن ما وقع منهم من المعصية في</w:t>
      </w:r>
      <w:r w:rsidR="00872D4F" w:rsidRPr="004D5092">
        <w:rPr>
          <w:rFonts w:hint="cs"/>
          <w:sz w:val="27"/>
          <w:rtl/>
        </w:rPr>
        <w:t xml:space="preserve"> </w:t>
      </w:r>
      <w:r w:rsidRPr="004D5092">
        <w:rPr>
          <w:sz w:val="27"/>
          <w:rtl/>
        </w:rPr>
        <w:t>ما فعلوه بيوسف</w:t>
      </w:r>
      <w:r w:rsidR="003856B4" w:rsidRPr="004D5092">
        <w:rPr>
          <w:rFonts w:ascii="Mosawi" w:hAnsi="Mosawi" w:cs="Mosawi"/>
          <w:szCs w:val="22"/>
          <w:rtl/>
        </w:rPr>
        <w:t>×</w:t>
      </w:r>
      <w:r w:rsidRPr="004D5092">
        <w:rPr>
          <w:sz w:val="27"/>
          <w:rtl/>
        </w:rPr>
        <w:t xml:space="preserve"> لا خفاء به</w:t>
      </w:r>
      <w:r w:rsidRPr="004D5092">
        <w:rPr>
          <w:rFonts w:hint="cs"/>
          <w:sz w:val="27"/>
          <w:rtl/>
        </w:rPr>
        <w:t>،</w:t>
      </w:r>
      <w:r w:rsidRPr="004D5092">
        <w:rPr>
          <w:sz w:val="27"/>
          <w:rtl/>
        </w:rPr>
        <w:t xml:space="preserve"> والنبي</w:t>
      </w:r>
      <w:r w:rsidR="00872D4F" w:rsidRPr="004D5092">
        <w:rPr>
          <w:rFonts w:hint="cs"/>
          <w:sz w:val="27"/>
          <w:rtl/>
        </w:rPr>
        <w:t>ّ</w:t>
      </w:r>
      <w:r w:rsidRPr="004D5092">
        <w:rPr>
          <w:sz w:val="27"/>
          <w:rtl/>
        </w:rPr>
        <w:t xml:space="preserve"> عندنا معصوم</w:t>
      </w:r>
      <w:r w:rsidR="00872D4F" w:rsidRPr="004D5092">
        <w:rPr>
          <w:rFonts w:hint="cs"/>
          <w:sz w:val="27"/>
          <w:rtl/>
        </w:rPr>
        <w:t>ٌ</w:t>
      </w:r>
      <w:r w:rsidRPr="004D5092">
        <w:rPr>
          <w:sz w:val="27"/>
          <w:rtl/>
        </w:rPr>
        <w:t xml:space="preserve"> من القبائح</w:t>
      </w:r>
      <w:r w:rsidR="00872D4F" w:rsidRPr="004D5092">
        <w:rPr>
          <w:rFonts w:hint="cs"/>
          <w:sz w:val="27"/>
          <w:rtl/>
        </w:rPr>
        <w:t>،</w:t>
      </w:r>
      <w:r w:rsidRPr="004D5092">
        <w:rPr>
          <w:sz w:val="27"/>
          <w:rtl/>
        </w:rPr>
        <w:t xml:space="preserve"> صغيرها وكبيرها</w:t>
      </w:r>
      <w:r w:rsidRPr="004D5092">
        <w:rPr>
          <w:rFonts w:hint="cs"/>
          <w:sz w:val="27"/>
          <w:rtl/>
        </w:rPr>
        <w:t>،</w:t>
      </w:r>
      <w:r w:rsidRPr="004D5092">
        <w:rPr>
          <w:sz w:val="27"/>
          <w:rtl/>
        </w:rPr>
        <w:t xml:space="preserve"> وليس في ظاهر القرآن ما يدل</w:t>
      </w:r>
      <w:r w:rsidR="00872D4F" w:rsidRPr="004D5092">
        <w:rPr>
          <w:rFonts w:hint="cs"/>
          <w:sz w:val="27"/>
          <w:rtl/>
        </w:rPr>
        <w:t>ّ</w:t>
      </w:r>
      <w:r w:rsidRPr="004D5092">
        <w:rPr>
          <w:sz w:val="27"/>
          <w:rtl/>
        </w:rPr>
        <w:t xml:space="preserve"> على أنهم كانوا أنبياء</w:t>
      </w:r>
      <w:r w:rsidRPr="004D5092">
        <w:rPr>
          <w:rFonts w:hint="eastAsia"/>
          <w:sz w:val="24"/>
          <w:szCs w:val="24"/>
          <w:rtl/>
        </w:rPr>
        <w:t>»</w:t>
      </w:r>
      <w:r w:rsidRPr="004D5092">
        <w:rPr>
          <w:sz w:val="27"/>
          <w:vertAlign w:val="superscript"/>
          <w:rtl/>
        </w:rPr>
        <w:t>(</w:t>
      </w:r>
      <w:r w:rsidRPr="004D5092">
        <w:rPr>
          <w:rStyle w:val="ac"/>
          <w:sz w:val="27"/>
          <w:rtl/>
        </w:rPr>
        <w:endnoteReference w:id="635"/>
      </w:r>
      <w:r w:rsidRPr="004D5092">
        <w:rPr>
          <w:sz w:val="27"/>
          <w:vertAlign w:val="superscript"/>
          <w:rtl/>
        </w:rPr>
        <w:t>)</w:t>
      </w:r>
      <w:r w:rsidRPr="004D5092">
        <w:rPr>
          <w:rFonts w:hint="cs"/>
          <w:sz w:val="27"/>
          <w:rtl/>
        </w:rPr>
        <w:t>.</w:t>
      </w:r>
    </w:p>
    <w:p w:rsidR="009D7322" w:rsidRPr="004D5092" w:rsidRDefault="009D7322" w:rsidP="0076590C">
      <w:pPr>
        <w:rPr>
          <w:sz w:val="27"/>
          <w:rtl/>
        </w:rPr>
      </w:pPr>
      <w:r w:rsidRPr="004D5092">
        <w:rPr>
          <w:rFonts w:hint="cs"/>
          <w:sz w:val="27"/>
          <w:rtl/>
        </w:rPr>
        <w:t>وبعد تقريره لرواية</w:t>
      </w:r>
      <w:r w:rsidR="00872D4F" w:rsidRPr="004D5092">
        <w:rPr>
          <w:rFonts w:hint="cs"/>
          <w:sz w:val="27"/>
          <w:rtl/>
        </w:rPr>
        <w:t>ٍ</w:t>
      </w:r>
      <w:r w:rsidRPr="004D5092">
        <w:rPr>
          <w:rFonts w:hint="cs"/>
          <w:sz w:val="27"/>
          <w:rtl/>
        </w:rPr>
        <w:t xml:space="preserve"> عن الإمام الباقر</w:t>
      </w:r>
      <w:r w:rsidR="003856B4" w:rsidRPr="004D5092">
        <w:rPr>
          <w:rFonts w:ascii="Mosawi" w:hAnsi="Mosawi" w:cs="Mosawi"/>
          <w:szCs w:val="22"/>
          <w:rtl/>
        </w:rPr>
        <w:t>×</w:t>
      </w:r>
      <w:r w:rsidR="00872D4F" w:rsidRPr="004D5092">
        <w:rPr>
          <w:rFonts w:hint="cs"/>
          <w:sz w:val="27"/>
          <w:rtl/>
        </w:rPr>
        <w:t>،</w:t>
      </w:r>
      <w:r w:rsidRPr="004D5092">
        <w:rPr>
          <w:rFonts w:hint="cs"/>
          <w:sz w:val="27"/>
          <w:rtl/>
        </w:rPr>
        <w:t xml:space="preserve"> سعى إلى ن</w:t>
      </w:r>
      <w:r w:rsidR="00DA4BBC" w:rsidRPr="004D5092">
        <w:rPr>
          <w:rFonts w:hint="cs"/>
          <w:sz w:val="27"/>
          <w:rtl/>
        </w:rPr>
        <w:t>َ</w:t>
      </w:r>
      <w:r w:rsidRPr="004D5092">
        <w:rPr>
          <w:rFonts w:hint="cs"/>
          <w:sz w:val="27"/>
          <w:rtl/>
        </w:rPr>
        <w:t>ف</w:t>
      </w:r>
      <w:r w:rsidR="00DA4BBC" w:rsidRPr="004D5092">
        <w:rPr>
          <w:rFonts w:hint="cs"/>
          <w:sz w:val="27"/>
          <w:rtl/>
        </w:rPr>
        <w:t>ْ</w:t>
      </w:r>
      <w:r w:rsidRPr="004D5092">
        <w:rPr>
          <w:rFonts w:hint="cs"/>
          <w:sz w:val="27"/>
          <w:rtl/>
        </w:rPr>
        <w:t>ي أن يكون أبناء النبي</w:t>
      </w:r>
      <w:r w:rsidR="00872D4F" w:rsidRPr="004D5092">
        <w:rPr>
          <w:rFonts w:hint="cs"/>
          <w:sz w:val="27"/>
          <w:rtl/>
        </w:rPr>
        <w:t>ّ</w:t>
      </w:r>
      <w:r w:rsidRPr="004D5092">
        <w:rPr>
          <w:rFonts w:hint="cs"/>
          <w:sz w:val="27"/>
          <w:rtl/>
        </w:rPr>
        <w:t xml:space="preserve"> يعقوب</w:t>
      </w:r>
      <w:r w:rsidR="003856B4" w:rsidRPr="004D5092">
        <w:rPr>
          <w:rFonts w:ascii="Mosawi" w:hAnsi="Mosawi" w:cs="Mosawi"/>
          <w:szCs w:val="22"/>
          <w:rtl/>
        </w:rPr>
        <w:t>×</w:t>
      </w:r>
      <w:r w:rsidRPr="004D5092">
        <w:rPr>
          <w:rFonts w:hint="cs"/>
          <w:sz w:val="27"/>
          <w:rtl/>
        </w:rPr>
        <w:t xml:space="preserve"> من الأنبياء</w:t>
      </w:r>
      <w:r w:rsidR="00872D4F" w:rsidRPr="004D5092">
        <w:rPr>
          <w:rFonts w:hint="cs"/>
          <w:sz w:val="27"/>
          <w:rtl/>
        </w:rPr>
        <w:t>؛</w:t>
      </w:r>
      <w:r w:rsidRPr="004D5092">
        <w:rPr>
          <w:rFonts w:hint="cs"/>
          <w:sz w:val="27"/>
          <w:rtl/>
        </w:rPr>
        <w:t xml:space="preserve"> وذلك استناداً إلى الدليل النقلي؛ إذ يقول:</w:t>
      </w:r>
      <w:r w:rsidR="00872D4F" w:rsidRPr="004D5092">
        <w:rPr>
          <w:rFonts w:hint="cs"/>
          <w:sz w:val="27"/>
          <w:rtl/>
        </w:rPr>
        <w:t xml:space="preserve"> </w:t>
      </w:r>
      <w:r w:rsidRPr="004D5092">
        <w:rPr>
          <w:rFonts w:hint="eastAsia"/>
          <w:sz w:val="24"/>
          <w:szCs w:val="24"/>
          <w:rtl/>
        </w:rPr>
        <w:t>«</w:t>
      </w:r>
      <w:r w:rsidRPr="004D5092">
        <w:rPr>
          <w:sz w:val="27"/>
          <w:rtl/>
        </w:rPr>
        <w:t>عن حنان بن سدير</w:t>
      </w:r>
      <w:r w:rsidRPr="004D5092">
        <w:rPr>
          <w:rFonts w:hint="cs"/>
          <w:sz w:val="27"/>
          <w:rtl/>
        </w:rPr>
        <w:t>،</w:t>
      </w:r>
      <w:r w:rsidRPr="004D5092">
        <w:rPr>
          <w:sz w:val="27"/>
          <w:rtl/>
        </w:rPr>
        <w:t xml:space="preserve"> عن أبيه</w:t>
      </w:r>
      <w:r w:rsidRPr="004D5092">
        <w:rPr>
          <w:rFonts w:hint="cs"/>
          <w:sz w:val="27"/>
          <w:rtl/>
        </w:rPr>
        <w:t>،</w:t>
      </w:r>
      <w:r w:rsidRPr="004D5092">
        <w:rPr>
          <w:sz w:val="27"/>
          <w:rtl/>
        </w:rPr>
        <w:t xml:space="preserve"> عن أبي جعفر الباقر</w:t>
      </w:r>
      <w:r w:rsidR="003856B4" w:rsidRPr="004D5092">
        <w:rPr>
          <w:rFonts w:ascii="Mosawi" w:hAnsi="Mosawi" w:cs="Mosawi"/>
          <w:szCs w:val="22"/>
          <w:rtl/>
        </w:rPr>
        <w:t>×</w:t>
      </w:r>
      <w:r w:rsidR="00872D4F" w:rsidRPr="004D5092">
        <w:rPr>
          <w:rFonts w:hint="cs"/>
          <w:sz w:val="27"/>
          <w:rtl/>
        </w:rPr>
        <w:t>،</w:t>
      </w:r>
      <w:r w:rsidRPr="004D5092">
        <w:rPr>
          <w:rFonts w:hint="cs"/>
          <w:sz w:val="27"/>
          <w:rtl/>
        </w:rPr>
        <w:t xml:space="preserve"> </w:t>
      </w:r>
      <w:r w:rsidRPr="004D5092">
        <w:rPr>
          <w:sz w:val="27"/>
          <w:rtl/>
        </w:rPr>
        <w:t>قال</w:t>
      </w:r>
      <w:r w:rsidRPr="004D5092">
        <w:rPr>
          <w:rFonts w:hint="cs"/>
          <w:sz w:val="27"/>
          <w:rtl/>
        </w:rPr>
        <w:t>:</w:t>
      </w:r>
      <w:r w:rsidRPr="004D5092">
        <w:rPr>
          <w:sz w:val="27"/>
          <w:rtl/>
        </w:rPr>
        <w:t xml:space="preserve"> قلت</w:t>
      </w:r>
      <w:r w:rsidR="00872D4F" w:rsidRPr="004D5092">
        <w:rPr>
          <w:rFonts w:hint="cs"/>
          <w:sz w:val="27"/>
          <w:rtl/>
        </w:rPr>
        <w:t>ُ</w:t>
      </w:r>
      <w:r w:rsidRPr="004D5092">
        <w:rPr>
          <w:sz w:val="27"/>
          <w:rtl/>
        </w:rPr>
        <w:t xml:space="preserve"> له أكان ولد يعقوب أنبياء</w:t>
      </w:r>
      <w:r w:rsidRPr="004D5092">
        <w:rPr>
          <w:rFonts w:hint="cs"/>
          <w:sz w:val="27"/>
          <w:rtl/>
        </w:rPr>
        <w:t>؟</w:t>
      </w:r>
      <w:r w:rsidRPr="004D5092">
        <w:rPr>
          <w:sz w:val="27"/>
          <w:rtl/>
        </w:rPr>
        <w:t xml:space="preserve"> قال</w:t>
      </w:r>
      <w:r w:rsidRPr="004D5092">
        <w:rPr>
          <w:rFonts w:hint="cs"/>
          <w:sz w:val="27"/>
          <w:rtl/>
        </w:rPr>
        <w:t>:</w:t>
      </w:r>
      <w:r w:rsidRPr="004D5092">
        <w:rPr>
          <w:sz w:val="27"/>
          <w:rtl/>
        </w:rPr>
        <w:t xml:space="preserve"> لا</w:t>
      </w:r>
      <w:r w:rsidRPr="004D5092">
        <w:rPr>
          <w:rFonts w:hint="cs"/>
          <w:sz w:val="27"/>
          <w:rtl/>
        </w:rPr>
        <w:t>،</w:t>
      </w:r>
      <w:r w:rsidRPr="004D5092">
        <w:rPr>
          <w:sz w:val="27"/>
          <w:rtl/>
        </w:rPr>
        <w:t xml:space="preserve"> </w:t>
      </w:r>
      <w:r w:rsidRPr="004D5092">
        <w:rPr>
          <w:sz w:val="27"/>
          <w:rtl/>
        </w:rPr>
        <w:lastRenderedPageBreak/>
        <w:t>ولكن</w:t>
      </w:r>
      <w:r w:rsidR="00872D4F" w:rsidRPr="004D5092">
        <w:rPr>
          <w:rFonts w:hint="cs"/>
          <w:sz w:val="27"/>
          <w:rtl/>
        </w:rPr>
        <w:t>ّ</w:t>
      </w:r>
      <w:r w:rsidRPr="004D5092">
        <w:rPr>
          <w:sz w:val="27"/>
          <w:rtl/>
        </w:rPr>
        <w:t>هم كانوا أسباطا</w:t>
      </w:r>
      <w:r w:rsidRPr="004D5092">
        <w:rPr>
          <w:rFonts w:hint="cs"/>
          <w:sz w:val="27"/>
          <w:rtl/>
        </w:rPr>
        <w:t>ً</w:t>
      </w:r>
      <w:r w:rsidR="00872D4F" w:rsidRPr="004D5092">
        <w:rPr>
          <w:rFonts w:hint="cs"/>
          <w:sz w:val="27"/>
          <w:rtl/>
        </w:rPr>
        <w:t>،</w:t>
      </w:r>
      <w:r w:rsidRPr="004D5092">
        <w:rPr>
          <w:sz w:val="27"/>
          <w:rtl/>
        </w:rPr>
        <w:t xml:space="preserve"> أولاد الأنبياء</w:t>
      </w:r>
      <w:r w:rsidRPr="004D5092">
        <w:rPr>
          <w:rFonts w:hint="cs"/>
          <w:sz w:val="27"/>
          <w:rtl/>
        </w:rPr>
        <w:t>،</w:t>
      </w:r>
      <w:r w:rsidRPr="004D5092">
        <w:rPr>
          <w:sz w:val="27"/>
          <w:rtl/>
        </w:rPr>
        <w:t xml:space="preserve"> ولم يكونوا فارقوا الدنيا إلا</w:t>
      </w:r>
      <w:r w:rsidR="00872D4F" w:rsidRPr="004D5092">
        <w:rPr>
          <w:rFonts w:hint="cs"/>
          <w:sz w:val="27"/>
          <w:rtl/>
        </w:rPr>
        <w:t>ّ</w:t>
      </w:r>
      <w:r w:rsidRPr="004D5092">
        <w:rPr>
          <w:sz w:val="27"/>
          <w:rtl/>
        </w:rPr>
        <w:t xml:space="preserve"> سعداء</w:t>
      </w:r>
      <w:r w:rsidR="00872D4F" w:rsidRPr="004D5092">
        <w:rPr>
          <w:rFonts w:hint="cs"/>
          <w:sz w:val="27"/>
          <w:rtl/>
        </w:rPr>
        <w:t>،</w:t>
      </w:r>
      <w:r w:rsidRPr="004D5092">
        <w:rPr>
          <w:sz w:val="27"/>
          <w:rtl/>
        </w:rPr>
        <w:t xml:space="preserve"> تابوا وتذك</w:t>
      </w:r>
      <w:r w:rsidR="00872D4F" w:rsidRPr="004D5092">
        <w:rPr>
          <w:rFonts w:hint="cs"/>
          <w:sz w:val="27"/>
          <w:rtl/>
        </w:rPr>
        <w:t>َّ</w:t>
      </w:r>
      <w:r w:rsidRPr="004D5092">
        <w:rPr>
          <w:sz w:val="27"/>
          <w:rtl/>
        </w:rPr>
        <w:t>روا ما صنعوا</w:t>
      </w:r>
      <w:r w:rsidRPr="004D5092">
        <w:rPr>
          <w:rFonts w:hint="eastAsia"/>
          <w:sz w:val="24"/>
          <w:szCs w:val="24"/>
          <w:rtl/>
        </w:rPr>
        <w:t>»</w:t>
      </w:r>
      <w:r w:rsidRPr="004D5092">
        <w:rPr>
          <w:sz w:val="27"/>
          <w:vertAlign w:val="superscript"/>
          <w:rtl/>
        </w:rPr>
        <w:t>(</w:t>
      </w:r>
      <w:r w:rsidRPr="004D5092">
        <w:rPr>
          <w:rStyle w:val="ac"/>
          <w:sz w:val="27"/>
          <w:rtl/>
        </w:rPr>
        <w:endnoteReference w:id="636"/>
      </w:r>
      <w:r w:rsidRPr="004D5092">
        <w:rPr>
          <w:sz w:val="27"/>
          <w:vertAlign w:val="superscript"/>
          <w:rtl/>
        </w:rPr>
        <w:t>)</w:t>
      </w:r>
      <w:r w:rsidRPr="004D5092">
        <w:rPr>
          <w:rFonts w:hint="cs"/>
          <w:sz w:val="27"/>
          <w:rtl/>
        </w:rPr>
        <w:t>.</w:t>
      </w:r>
    </w:p>
    <w:p w:rsidR="009D7322" w:rsidRPr="004D5092" w:rsidRDefault="009D7322" w:rsidP="008274EF">
      <w:pPr>
        <w:spacing w:line="340" w:lineRule="exact"/>
        <w:rPr>
          <w:sz w:val="27"/>
          <w:rtl/>
        </w:rPr>
      </w:pPr>
    </w:p>
    <w:p w:rsidR="009D7322" w:rsidRPr="004D5092" w:rsidRDefault="009D7322" w:rsidP="00D916EA">
      <w:pPr>
        <w:pStyle w:val="31"/>
        <w:rPr>
          <w:color w:val="auto"/>
          <w:rtl/>
        </w:rPr>
      </w:pPr>
      <w:r w:rsidRPr="004D5092">
        <w:rPr>
          <w:rFonts w:hint="cs"/>
          <w:color w:val="auto"/>
          <w:rtl/>
        </w:rPr>
        <w:t>1ـ عصمة رسول الله</w:t>
      </w:r>
      <w:r w:rsidR="009C4E6D" w:rsidRPr="004D5092">
        <w:rPr>
          <w:rFonts w:ascii="Mosawi" w:hAnsi="Mosawi" w:cs="Mosawi"/>
          <w:color w:val="auto"/>
          <w:sz w:val="23"/>
          <w:szCs w:val="23"/>
          <w:rtl/>
        </w:rPr>
        <w:t>|</w:t>
      </w:r>
      <w:r w:rsidR="00D916EA" w:rsidRPr="004D5092">
        <w:rPr>
          <w:rFonts w:hint="cs"/>
          <w:color w:val="auto"/>
          <w:rtl/>
          <w:lang w:val="en-US"/>
        </w:rPr>
        <w:t xml:space="preserve"> ــــــ</w:t>
      </w:r>
    </w:p>
    <w:p w:rsidR="00872D4F" w:rsidRPr="004D5092" w:rsidRDefault="009D7322" w:rsidP="00847777">
      <w:pPr>
        <w:spacing w:line="380" w:lineRule="exact"/>
        <w:rPr>
          <w:sz w:val="27"/>
          <w:rtl/>
          <w:lang w:bidi="ar-IQ"/>
        </w:rPr>
      </w:pPr>
      <w:r w:rsidRPr="004D5092">
        <w:rPr>
          <w:rFonts w:hint="cs"/>
          <w:sz w:val="27"/>
          <w:rtl/>
          <w:lang w:bidi="ar-IQ"/>
        </w:rPr>
        <w:t>يذهب العلا</w:t>
      </w:r>
      <w:r w:rsidR="00872D4F" w:rsidRPr="004D5092">
        <w:rPr>
          <w:rFonts w:hint="cs"/>
          <w:sz w:val="27"/>
          <w:rtl/>
          <w:lang w:bidi="ar-IQ"/>
        </w:rPr>
        <w:t>ّ</w:t>
      </w:r>
      <w:r w:rsidRPr="004D5092">
        <w:rPr>
          <w:rFonts w:hint="cs"/>
          <w:sz w:val="27"/>
          <w:rtl/>
          <w:lang w:bidi="ar-IQ"/>
        </w:rPr>
        <w:t>مة الطبرسي إلى تفسير الآيات التي تتنافى في ظاهرها مع عصمة رسول الله استناداً إلى ما ثبت بالدليل العقلي</w:t>
      </w:r>
      <w:r w:rsidR="00872D4F" w:rsidRPr="004D5092">
        <w:rPr>
          <w:rFonts w:hint="cs"/>
          <w:sz w:val="27"/>
          <w:rtl/>
          <w:lang w:bidi="ar-IQ"/>
        </w:rPr>
        <w:t>ّ</w:t>
      </w:r>
      <w:r w:rsidRPr="004D5092">
        <w:rPr>
          <w:rFonts w:hint="cs"/>
          <w:sz w:val="27"/>
          <w:rtl/>
          <w:lang w:bidi="ar-IQ"/>
        </w:rPr>
        <w:t xml:space="preserve"> القائم على أصل تنزيه النبي</w:t>
      </w:r>
      <w:r w:rsidR="00872D4F"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00872D4F" w:rsidRPr="004D5092">
        <w:rPr>
          <w:rFonts w:hint="cs"/>
          <w:sz w:val="27"/>
          <w:rtl/>
          <w:lang w:bidi="ar-IQ"/>
        </w:rPr>
        <w:t xml:space="preserve"> من الذنب والخطأ.</w:t>
      </w:r>
    </w:p>
    <w:p w:rsidR="0048521A" w:rsidRPr="004D5092" w:rsidRDefault="009D7322" w:rsidP="00DA4BBC">
      <w:pPr>
        <w:spacing w:line="380" w:lineRule="exact"/>
        <w:rPr>
          <w:sz w:val="27"/>
          <w:rtl/>
          <w:lang w:bidi="ar-IQ"/>
        </w:rPr>
      </w:pPr>
      <w:r w:rsidRPr="004D5092">
        <w:rPr>
          <w:rFonts w:hint="cs"/>
          <w:sz w:val="27"/>
          <w:rtl/>
          <w:lang w:bidi="ar-IQ"/>
        </w:rPr>
        <w:t xml:space="preserve">وفي هامش تفسيره لقوله تعالى: </w:t>
      </w:r>
      <w:r w:rsidRPr="004D5092">
        <w:rPr>
          <w:rFonts w:ascii="Mosawi" w:hAnsi="Mosawi" w:cs="Mosawi"/>
          <w:sz w:val="24"/>
          <w:szCs w:val="24"/>
          <w:rtl/>
        </w:rPr>
        <w:t>﴿</w:t>
      </w:r>
      <w:r w:rsidRPr="004D5092">
        <w:rPr>
          <w:b/>
          <w:bCs/>
          <w:sz w:val="27"/>
          <w:rtl/>
          <w:lang w:bidi="ar-IQ"/>
        </w:rPr>
        <w:t xml:space="preserve">يَا أَيُّهَا النَّبِيُّ لِمَ تُحَرِّمُ مَا أَحَلَّ </w:t>
      </w:r>
      <w:r w:rsidR="003A5132" w:rsidRPr="004D5092">
        <w:rPr>
          <w:b/>
          <w:bCs/>
          <w:sz w:val="27"/>
          <w:rtl/>
          <w:lang w:bidi="ar-IQ"/>
        </w:rPr>
        <w:t>الل</w:t>
      </w:r>
      <w:r w:rsidRPr="004D5092">
        <w:rPr>
          <w:b/>
          <w:bCs/>
          <w:sz w:val="27"/>
          <w:rtl/>
          <w:lang w:bidi="ar-IQ"/>
        </w:rPr>
        <w:t>هُ لَكَ تَبْتَغِي مَرْضَاةَ أَزْوَاجِكَ وَ</w:t>
      </w:r>
      <w:r w:rsidR="003A5132" w:rsidRPr="004D5092">
        <w:rPr>
          <w:b/>
          <w:bCs/>
          <w:sz w:val="27"/>
          <w:rtl/>
          <w:lang w:bidi="ar-IQ"/>
        </w:rPr>
        <w:t>الل</w:t>
      </w:r>
      <w:r w:rsidRPr="004D5092">
        <w:rPr>
          <w:b/>
          <w:bCs/>
          <w:sz w:val="27"/>
          <w:rtl/>
          <w:lang w:bidi="ar-IQ"/>
        </w:rPr>
        <w:t>هُ غَفُورٌ رَحِيمٌ</w:t>
      </w:r>
      <w:r w:rsidRPr="004D5092">
        <w:rPr>
          <w:rFonts w:ascii="Mosawi" w:hAnsi="Mosawi" w:cs="Mosawi"/>
          <w:sz w:val="24"/>
          <w:szCs w:val="24"/>
          <w:rtl/>
        </w:rPr>
        <w:t>﴾</w:t>
      </w:r>
      <w:r w:rsidRPr="004D5092">
        <w:rPr>
          <w:rFonts w:hint="cs"/>
          <w:sz w:val="27"/>
          <w:rtl/>
          <w:lang w:bidi="ar-IQ"/>
        </w:rPr>
        <w:t xml:space="preserve"> (التحريم: 1) رفض </w:t>
      </w:r>
      <w:r w:rsidR="00DA4BBC" w:rsidRPr="004D5092">
        <w:rPr>
          <w:rFonts w:hint="cs"/>
          <w:sz w:val="27"/>
          <w:rtl/>
          <w:lang w:bidi="ar-IQ"/>
        </w:rPr>
        <w:t>شبهة</w:t>
      </w:r>
      <w:r w:rsidRPr="004D5092">
        <w:rPr>
          <w:rFonts w:hint="cs"/>
          <w:sz w:val="27"/>
          <w:rtl/>
          <w:lang w:bidi="ar-IQ"/>
        </w:rPr>
        <w:t xml:space="preserve"> نسبة اقتراف الذنب إلى رسول الله</w:t>
      </w:r>
      <w:r w:rsidR="009C4E6D" w:rsidRPr="004D5092">
        <w:rPr>
          <w:rFonts w:ascii="Mosawi" w:hAnsi="Mosawi" w:cs="Mosawi"/>
          <w:szCs w:val="22"/>
          <w:rtl/>
        </w:rPr>
        <w:t>|</w:t>
      </w:r>
      <w:r w:rsidRPr="004D5092">
        <w:rPr>
          <w:rFonts w:hint="cs"/>
          <w:sz w:val="27"/>
          <w:rtl/>
          <w:lang w:bidi="ar-IQ"/>
        </w:rPr>
        <w:t xml:space="preserve">؛ إذ </w:t>
      </w:r>
      <w:r w:rsidR="0048521A" w:rsidRPr="004D5092">
        <w:rPr>
          <w:rFonts w:hint="cs"/>
          <w:sz w:val="27"/>
          <w:rtl/>
          <w:lang w:bidi="ar-IQ"/>
        </w:rPr>
        <w:t>إ</w:t>
      </w:r>
      <w:r w:rsidRPr="004D5092">
        <w:rPr>
          <w:rFonts w:hint="cs"/>
          <w:sz w:val="27"/>
          <w:rtl/>
          <w:lang w:bidi="ar-IQ"/>
        </w:rPr>
        <w:t>ن تحريم النبي</w:t>
      </w:r>
      <w:r w:rsidR="0048521A" w:rsidRPr="004D5092">
        <w:rPr>
          <w:rFonts w:hint="cs"/>
          <w:sz w:val="27"/>
          <w:rtl/>
          <w:lang w:bidi="ar-IQ"/>
        </w:rPr>
        <w:t>ّ</w:t>
      </w:r>
      <w:r w:rsidRPr="004D5092">
        <w:rPr>
          <w:rFonts w:hint="cs"/>
          <w:sz w:val="27"/>
          <w:rtl/>
          <w:lang w:bidi="ar-IQ"/>
        </w:rPr>
        <w:t xml:space="preserve"> الأكرم بعض اللذ</w:t>
      </w:r>
      <w:r w:rsidR="0048521A" w:rsidRPr="004D5092">
        <w:rPr>
          <w:rFonts w:hint="cs"/>
          <w:sz w:val="27"/>
          <w:rtl/>
          <w:lang w:bidi="ar-IQ"/>
        </w:rPr>
        <w:t>ّ</w:t>
      </w:r>
      <w:r w:rsidRPr="004D5092">
        <w:rPr>
          <w:rFonts w:hint="cs"/>
          <w:sz w:val="27"/>
          <w:rtl/>
          <w:lang w:bidi="ar-IQ"/>
        </w:rPr>
        <w:t>ات على نفسه</w:t>
      </w:r>
      <w:r w:rsidR="0048521A" w:rsidRPr="004D5092">
        <w:rPr>
          <w:rFonts w:hint="cs"/>
          <w:sz w:val="27"/>
          <w:rtl/>
          <w:lang w:bidi="ar-IQ"/>
        </w:rPr>
        <w:t>،</w:t>
      </w:r>
      <w:r w:rsidRPr="004D5092">
        <w:rPr>
          <w:rFonts w:hint="cs"/>
          <w:sz w:val="27"/>
          <w:rtl/>
          <w:lang w:bidi="ar-IQ"/>
        </w:rPr>
        <w:t xml:space="preserve"> من دون سبب</w:t>
      </w:r>
      <w:r w:rsidR="0048521A" w:rsidRPr="004D5092">
        <w:rPr>
          <w:rFonts w:hint="cs"/>
          <w:sz w:val="27"/>
          <w:rtl/>
          <w:lang w:bidi="ar-IQ"/>
        </w:rPr>
        <w:t>ٍ</w:t>
      </w:r>
      <w:r w:rsidRPr="004D5092">
        <w:rPr>
          <w:rFonts w:hint="cs"/>
          <w:sz w:val="27"/>
          <w:rtl/>
          <w:lang w:bidi="ar-IQ"/>
        </w:rPr>
        <w:t xml:space="preserve"> أو بفعل عل</w:t>
      </w:r>
      <w:r w:rsidR="0048521A" w:rsidRPr="004D5092">
        <w:rPr>
          <w:rFonts w:hint="cs"/>
          <w:sz w:val="27"/>
          <w:rtl/>
          <w:lang w:bidi="ar-IQ"/>
        </w:rPr>
        <w:t>ّ</w:t>
      </w:r>
      <w:r w:rsidRPr="004D5092">
        <w:rPr>
          <w:rFonts w:hint="cs"/>
          <w:sz w:val="27"/>
          <w:rtl/>
          <w:lang w:bidi="ar-IQ"/>
        </w:rPr>
        <w:t>ة</w:t>
      </w:r>
      <w:r w:rsidR="0048521A" w:rsidRPr="004D5092">
        <w:rPr>
          <w:rFonts w:hint="cs"/>
          <w:sz w:val="27"/>
          <w:rtl/>
          <w:lang w:bidi="ar-IQ"/>
        </w:rPr>
        <w:t>ٍ</w:t>
      </w:r>
      <w:r w:rsidRPr="004D5092">
        <w:rPr>
          <w:rFonts w:hint="cs"/>
          <w:sz w:val="27"/>
          <w:rtl/>
          <w:lang w:bidi="ar-IQ"/>
        </w:rPr>
        <w:t xml:space="preserve"> خاص</w:t>
      </w:r>
      <w:r w:rsidR="0048521A" w:rsidRPr="004D5092">
        <w:rPr>
          <w:rFonts w:hint="cs"/>
          <w:sz w:val="27"/>
          <w:rtl/>
          <w:lang w:bidi="ar-IQ"/>
        </w:rPr>
        <w:t>ّ</w:t>
      </w:r>
      <w:r w:rsidRPr="004D5092">
        <w:rPr>
          <w:rFonts w:hint="cs"/>
          <w:sz w:val="27"/>
          <w:rtl/>
          <w:lang w:bidi="ar-IQ"/>
        </w:rPr>
        <w:t>ة</w:t>
      </w:r>
      <w:r w:rsidR="0048521A" w:rsidRPr="004D5092">
        <w:rPr>
          <w:rFonts w:hint="cs"/>
          <w:sz w:val="27"/>
          <w:rtl/>
          <w:lang w:bidi="ar-IQ"/>
        </w:rPr>
        <w:t>،</w:t>
      </w:r>
      <w:r w:rsidRPr="004D5092">
        <w:rPr>
          <w:rFonts w:hint="cs"/>
          <w:sz w:val="27"/>
          <w:rtl/>
          <w:lang w:bidi="ar-IQ"/>
        </w:rPr>
        <w:t xml:space="preserve"> لا يُع</w:t>
      </w:r>
      <w:r w:rsidR="0048521A" w:rsidRPr="004D5092">
        <w:rPr>
          <w:rFonts w:hint="cs"/>
          <w:sz w:val="27"/>
          <w:rtl/>
          <w:lang w:bidi="ar-IQ"/>
        </w:rPr>
        <w:t>َ</w:t>
      </w:r>
      <w:r w:rsidRPr="004D5092">
        <w:rPr>
          <w:rFonts w:hint="cs"/>
          <w:sz w:val="27"/>
          <w:rtl/>
          <w:lang w:bidi="ar-IQ"/>
        </w:rPr>
        <w:t>دّ</w:t>
      </w:r>
      <w:r w:rsidR="0048521A" w:rsidRPr="004D5092">
        <w:rPr>
          <w:rFonts w:hint="cs"/>
          <w:sz w:val="27"/>
          <w:rtl/>
          <w:lang w:bidi="ar-IQ"/>
        </w:rPr>
        <w:t>ُ</w:t>
      </w:r>
      <w:r w:rsidRPr="004D5092">
        <w:rPr>
          <w:rFonts w:hint="cs"/>
          <w:sz w:val="27"/>
          <w:rtl/>
          <w:lang w:bidi="ar-IQ"/>
        </w:rPr>
        <w:t xml:space="preserve"> مصداقاً للذنب</w:t>
      </w:r>
      <w:r w:rsidR="0048521A" w:rsidRPr="004D5092">
        <w:rPr>
          <w:rFonts w:hint="cs"/>
          <w:sz w:val="27"/>
          <w:rtl/>
          <w:lang w:bidi="ar-IQ"/>
        </w:rPr>
        <w:t>.</w:t>
      </w:r>
      <w:r w:rsidRPr="004D5092">
        <w:rPr>
          <w:rFonts w:hint="cs"/>
          <w:sz w:val="27"/>
          <w:rtl/>
          <w:lang w:bidi="ar-IQ"/>
        </w:rPr>
        <w:t xml:space="preserve"> ثم</w:t>
      </w:r>
      <w:r w:rsidR="0048521A" w:rsidRPr="004D5092">
        <w:rPr>
          <w:rFonts w:hint="cs"/>
          <w:sz w:val="27"/>
          <w:rtl/>
          <w:lang w:bidi="ar-IQ"/>
        </w:rPr>
        <w:t>ّ</w:t>
      </w:r>
      <w:r w:rsidRPr="004D5092">
        <w:rPr>
          <w:rFonts w:hint="cs"/>
          <w:sz w:val="27"/>
          <w:rtl/>
          <w:lang w:bidi="ar-IQ"/>
        </w:rPr>
        <w:t xml:space="preserve"> إنه يستنبط من ظاهر هذه الآية أنها في مقام تسكين خاطر النبي</w:t>
      </w:r>
      <w:r w:rsidR="0048521A"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0048521A" w:rsidRPr="004D5092">
        <w:rPr>
          <w:rFonts w:hint="cs"/>
          <w:sz w:val="27"/>
          <w:rtl/>
          <w:lang w:bidi="ar-IQ"/>
        </w:rPr>
        <w:t>،</w:t>
      </w:r>
      <w:r w:rsidRPr="004D5092">
        <w:rPr>
          <w:rFonts w:hint="cs"/>
          <w:sz w:val="27"/>
          <w:rtl/>
          <w:lang w:bidi="ar-IQ"/>
        </w:rPr>
        <w:t xml:space="preserve"> وأن الذي يُستفاد من الآية هو المنزلة والمقام السامي والعالي لرسول لله</w:t>
      </w:r>
      <w:r w:rsidR="009C4E6D" w:rsidRPr="004D5092">
        <w:rPr>
          <w:rFonts w:ascii="Mosawi" w:hAnsi="Mosawi" w:cs="Mosawi"/>
          <w:szCs w:val="22"/>
          <w:rtl/>
        </w:rPr>
        <w:t>|</w:t>
      </w:r>
      <w:r w:rsidRPr="004D5092">
        <w:rPr>
          <w:rFonts w:hint="cs"/>
          <w:sz w:val="27"/>
          <w:rtl/>
          <w:lang w:bidi="ar-IQ"/>
        </w:rPr>
        <w:t>، والتقليل من مقام نسائه بالمقارنة إلى منزلته ومقامه</w:t>
      </w:r>
      <w:r w:rsidRPr="004D5092">
        <w:rPr>
          <w:sz w:val="27"/>
          <w:vertAlign w:val="superscript"/>
          <w:rtl/>
          <w:lang w:bidi="ar-IQ"/>
        </w:rPr>
        <w:t>(</w:t>
      </w:r>
      <w:r w:rsidRPr="004D5092">
        <w:rPr>
          <w:rStyle w:val="ac"/>
          <w:sz w:val="27"/>
          <w:rtl/>
          <w:lang w:bidi="ar-IQ"/>
        </w:rPr>
        <w:endnoteReference w:id="637"/>
      </w:r>
      <w:r w:rsidRPr="004D5092">
        <w:rPr>
          <w:sz w:val="27"/>
          <w:vertAlign w:val="superscript"/>
          <w:rtl/>
          <w:lang w:bidi="ar-IQ"/>
        </w:rPr>
        <w:t>)</w:t>
      </w:r>
      <w:r w:rsidR="0048521A" w:rsidRPr="004D5092">
        <w:rPr>
          <w:rFonts w:hint="cs"/>
          <w:sz w:val="27"/>
          <w:rtl/>
          <w:lang w:bidi="ar-IQ"/>
        </w:rPr>
        <w:t>.</w:t>
      </w:r>
    </w:p>
    <w:p w:rsidR="0048521A" w:rsidRPr="004D5092" w:rsidRDefault="009D7322" w:rsidP="00847777">
      <w:pPr>
        <w:spacing w:line="380" w:lineRule="exact"/>
        <w:rPr>
          <w:sz w:val="27"/>
          <w:rtl/>
          <w:lang w:bidi="ar-IQ"/>
        </w:rPr>
      </w:pPr>
      <w:r w:rsidRPr="004D5092">
        <w:rPr>
          <w:rFonts w:hint="cs"/>
          <w:sz w:val="27"/>
          <w:rtl/>
          <w:lang w:bidi="ar-IQ"/>
        </w:rPr>
        <w:t>هذا</w:t>
      </w:r>
      <w:r w:rsidR="0048521A" w:rsidRPr="004D5092">
        <w:rPr>
          <w:rFonts w:hint="cs"/>
          <w:sz w:val="27"/>
          <w:rtl/>
          <w:lang w:bidi="ar-IQ"/>
        </w:rPr>
        <w:t>،</w:t>
      </w:r>
      <w:r w:rsidRPr="004D5092">
        <w:rPr>
          <w:rFonts w:hint="cs"/>
          <w:sz w:val="27"/>
          <w:rtl/>
          <w:lang w:bidi="ar-IQ"/>
        </w:rPr>
        <w:t xml:space="preserve"> في حين أن بعض المفس</w:t>
      </w:r>
      <w:r w:rsidR="0048521A" w:rsidRPr="004D5092">
        <w:rPr>
          <w:rFonts w:hint="cs"/>
          <w:sz w:val="27"/>
          <w:rtl/>
          <w:lang w:bidi="ar-IQ"/>
        </w:rPr>
        <w:t>ِّ</w:t>
      </w:r>
      <w:r w:rsidRPr="004D5092">
        <w:rPr>
          <w:rFonts w:hint="cs"/>
          <w:sz w:val="27"/>
          <w:rtl/>
          <w:lang w:bidi="ar-IQ"/>
        </w:rPr>
        <w:t>رين من أهل الس</w:t>
      </w:r>
      <w:r w:rsidR="0048521A" w:rsidRPr="004D5092">
        <w:rPr>
          <w:rFonts w:hint="cs"/>
          <w:sz w:val="27"/>
          <w:rtl/>
          <w:lang w:bidi="ar-IQ"/>
        </w:rPr>
        <w:t>ُّ</w:t>
      </w:r>
      <w:r w:rsidRPr="004D5092">
        <w:rPr>
          <w:rFonts w:hint="cs"/>
          <w:sz w:val="27"/>
          <w:rtl/>
          <w:lang w:bidi="ar-IQ"/>
        </w:rPr>
        <w:t>ن</w:t>
      </w:r>
      <w:r w:rsidR="0048521A" w:rsidRPr="004D5092">
        <w:rPr>
          <w:rFonts w:hint="cs"/>
          <w:sz w:val="27"/>
          <w:rtl/>
          <w:lang w:bidi="ar-IQ"/>
        </w:rPr>
        <w:t>ّ</w:t>
      </w:r>
      <w:r w:rsidRPr="004D5092">
        <w:rPr>
          <w:rFonts w:hint="cs"/>
          <w:sz w:val="27"/>
          <w:rtl/>
          <w:lang w:bidi="ar-IQ"/>
        </w:rPr>
        <w:t>ة قد استفاد من هذه الآية خطأ النبي</w:t>
      </w:r>
      <w:r w:rsidR="0048521A"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في هذه القضية</w:t>
      </w:r>
      <w:r w:rsidRPr="004D5092">
        <w:rPr>
          <w:sz w:val="27"/>
          <w:vertAlign w:val="superscript"/>
          <w:rtl/>
          <w:lang w:bidi="ar-IQ"/>
        </w:rPr>
        <w:t>(</w:t>
      </w:r>
      <w:r w:rsidRPr="004D5092">
        <w:rPr>
          <w:rStyle w:val="ac"/>
          <w:sz w:val="27"/>
          <w:rtl/>
          <w:lang w:bidi="ar-IQ"/>
        </w:rPr>
        <w:endnoteReference w:id="638"/>
      </w:r>
      <w:r w:rsidRPr="004D5092">
        <w:rPr>
          <w:sz w:val="27"/>
          <w:vertAlign w:val="superscript"/>
          <w:rtl/>
          <w:lang w:bidi="ar-IQ"/>
        </w:rPr>
        <w:t>)</w:t>
      </w:r>
      <w:r w:rsidR="0048521A" w:rsidRPr="004D5092">
        <w:rPr>
          <w:rFonts w:hint="cs"/>
          <w:sz w:val="27"/>
          <w:rtl/>
          <w:lang w:bidi="ar-IQ"/>
        </w:rPr>
        <w:t>.</w:t>
      </w:r>
    </w:p>
    <w:p w:rsidR="009D7322" w:rsidRPr="004D5092" w:rsidRDefault="009D7322" w:rsidP="00847777">
      <w:pPr>
        <w:spacing w:line="380" w:lineRule="exact"/>
        <w:rPr>
          <w:sz w:val="27"/>
          <w:rtl/>
          <w:lang w:bidi="ar-IQ"/>
        </w:rPr>
      </w:pPr>
      <w:r w:rsidRPr="004D5092">
        <w:rPr>
          <w:rFonts w:hint="cs"/>
          <w:sz w:val="27"/>
          <w:rtl/>
          <w:lang w:bidi="ar-IQ"/>
        </w:rPr>
        <w:t>وبطبيعة الحال هناك م</w:t>
      </w:r>
      <w:r w:rsidR="0048521A" w:rsidRPr="004D5092">
        <w:rPr>
          <w:rFonts w:hint="cs"/>
          <w:sz w:val="27"/>
          <w:rtl/>
          <w:lang w:bidi="ar-IQ"/>
        </w:rPr>
        <w:t>َ</w:t>
      </w:r>
      <w:r w:rsidRPr="004D5092">
        <w:rPr>
          <w:rFonts w:hint="cs"/>
          <w:sz w:val="27"/>
          <w:rtl/>
          <w:lang w:bidi="ar-IQ"/>
        </w:rPr>
        <w:t>ن</w:t>
      </w:r>
      <w:r w:rsidR="0048521A" w:rsidRPr="004D5092">
        <w:rPr>
          <w:rFonts w:hint="cs"/>
          <w:sz w:val="27"/>
          <w:rtl/>
          <w:lang w:bidi="ar-IQ"/>
        </w:rPr>
        <w:t>ْ</w:t>
      </w:r>
      <w:r w:rsidRPr="004D5092">
        <w:rPr>
          <w:rFonts w:hint="cs"/>
          <w:sz w:val="27"/>
          <w:rtl/>
          <w:lang w:bidi="ar-IQ"/>
        </w:rPr>
        <w:t xml:space="preserve"> أنكر بالكامل أن يكون ما فعله النبي</w:t>
      </w:r>
      <w:r w:rsidR="0048521A" w:rsidRPr="004D5092">
        <w:rPr>
          <w:rFonts w:hint="cs"/>
          <w:sz w:val="27"/>
          <w:rtl/>
          <w:lang w:bidi="ar-IQ"/>
        </w:rPr>
        <w:t>ّ</w:t>
      </w:r>
      <w:r w:rsidRPr="004D5092">
        <w:rPr>
          <w:rFonts w:hint="cs"/>
          <w:sz w:val="27"/>
          <w:rtl/>
          <w:lang w:bidi="ar-IQ"/>
        </w:rPr>
        <w:t xml:space="preserve"> من الذنوب الصغيرة أيضاً، وقال بأن ما قام به النبي</w:t>
      </w:r>
      <w:r w:rsidR="0048521A"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إنما هو من قبيل</w:t>
      </w:r>
      <w:r w:rsidR="0048521A" w:rsidRPr="004D5092">
        <w:rPr>
          <w:rFonts w:hint="cs"/>
          <w:sz w:val="27"/>
          <w:rtl/>
          <w:lang w:bidi="ar-IQ"/>
        </w:rPr>
        <w:t>:</w:t>
      </w:r>
      <w:r w:rsidRPr="004D5092">
        <w:rPr>
          <w:rFonts w:hint="cs"/>
          <w:sz w:val="27"/>
          <w:rtl/>
          <w:lang w:bidi="ar-IQ"/>
        </w:rPr>
        <w:t xml:space="preserve"> ترك الأ</w:t>
      </w:r>
      <w:r w:rsidR="0048521A" w:rsidRPr="004D5092">
        <w:rPr>
          <w:rFonts w:hint="cs"/>
          <w:sz w:val="27"/>
          <w:rtl/>
          <w:lang w:bidi="ar-IQ"/>
        </w:rPr>
        <w:t>َ</w:t>
      </w:r>
      <w:r w:rsidRPr="004D5092">
        <w:rPr>
          <w:rFonts w:hint="cs"/>
          <w:sz w:val="27"/>
          <w:rtl/>
          <w:lang w:bidi="ar-IQ"/>
        </w:rPr>
        <w:t>و</w:t>
      </w:r>
      <w:r w:rsidR="0048521A" w:rsidRPr="004D5092">
        <w:rPr>
          <w:rFonts w:hint="cs"/>
          <w:sz w:val="27"/>
          <w:rtl/>
          <w:lang w:bidi="ar-IQ"/>
        </w:rPr>
        <w:t>ْ</w:t>
      </w:r>
      <w:r w:rsidRPr="004D5092">
        <w:rPr>
          <w:rFonts w:hint="cs"/>
          <w:sz w:val="27"/>
          <w:rtl/>
          <w:lang w:bidi="ar-IQ"/>
        </w:rPr>
        <w:t>لى</w:t>
      </w:r>
      <w:r w:rsidRPr="004D5092">
        <w:rPr>
          <w:sz w:val="27"/>
          <w:vertAlign w:val="superscript"/>
          <w:rtl/>
          <w:lang w:bidi="ar-IQ"/>
        </w:rPr>
        <w:t>(</w:t>
      </w:r>
      <w:r w:rsidRPr="004D5092">
        <w:rPr>
          <w:rStyle w:val="ac"/>
          <w:sz w:val="27"/>
          <w:rtl/>
          <w:lang w:bidi="ar-IQ"/>
        </w:rPr>
        <w:endnoteReference w:id="639"/>
      </w:r>
      <w:r w:rsidRPr="004D5092">
        <w:rPr>
          <w:sz w:val="27"/>
          <w:vertAlign w:val="superscript"/>
          <w:rtl/>
          <w:lang w:bidi="ar-IQ"/>
        </w:rPr>
        <w:t>)</w:t>
      </w:r>
      <w:r w:rsidRPr="004D5092">
        <w:rPr>
          <w:rFonts w:hint="cs"/>
          <w:sz w:val="27"/>
          <w:rtl/>
          <w:lang w:bidi="ar-IQ"/>
        </w:rPr>
        <w:t>.</w:t>
      </w:r>
    </w:p>
    <w:p w:rsidR="0048521A" w:rsidRPr="004D5092" w:rsidRDefault="009D7322" w:rsidP="00847777">
      <w:pPr>
        <w:spacing w:line="380" w:lineRule="exact"/>
        <w:rPr>
          <w:sz w:val="27"/>
          <w:rtl/>
          <w:lang w:bidi="ar-IQ"/>
        </w:rPr>
      </w:pPr>
      <w:r w:rsidRPr="004D5092">
        <w:rPr>
          <w:rFonts w:hint="cs"/>
          <w:sz w:val="27"/>
          <w:rtl/>
          <w:lang w:bidi="ar-IQ"/>
        </w:rPr>
        <w:t>إن قوله تعالى</w:t>
      </w:r>
      <w:r w:rsidR="0048521A" w:rsidRPr="004D5092">
        <w:rPr>
          <w:rFonts w:hint="cs"/>
          <w:sz w:val="27"/>
          <w:rtl/>
          <w:lang w:bidi="ar-IQ"/>
        </w:rPr>
        <w:t>:</w:t>
      </w:r>
      <w:r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 xml:space="preserve">عَفَا </w:t>
      </w:r>
      <w:r w:rsidR="003A5132" w:rsidRPr="004D5092">
        <w:rPr>
          <w:b/>
          <w:bCs/>
          <w:sz w:val="27"/>
          <w:rtl/>
          <w:lang w:bidi="ar-IQ"/>
        </w:rPr>
        <w:t>الل</w:t>
      </w:r>
      <w:r w:rsidRPr="004D5092">
        <w:rPr>
          <w:b/>
          <w:bCs/>
          <w:sz w:val="27"/>
          <w:rtl/>
          <w:lang w:bidi="ar-IQ"/>
        </w:rPr>
        <w:t>هُ عَنْكَ لِمَ أَذِنْتَ لَهُمْ</w:t>
      </w:r>
      <w:r w:rsidRPr="004D5092">
        <w:rPr>
          <w:rFonts w:ascii="Mosawi" w:hAnsi="Mosawi" w:cs="Mosawi"/>
          <w:sz w:val="24"/>
          <w:szCs w:val="24"/>
          <w:rtl/>
        </w:rPr>
        <w:t>﴾</w:t>
      </w:r>
      <w:r w:rsidRPr="004D5092">
        <w:rPr>
          <w:rFonts w:hint="cs"/>
          <w:sz w:val="27"/>
          <w:rtl/>
          <w:lang w:bidi="ar-IQ"/>
        </w:rPr>
        <w:t xml:space="preserve"> (التوبة: 43) من الآيات التي توهّ</w:t>
      </w:r>
      <w:r w:rsidR="0048521A" w:rsidRPr="004D5092">
        <w:rPr>
          <w:rFonts w:hint="cs"/>
          <w:sz w:val="27"/>
          <w:rtl/>
          <w:lang w:bidi="ar-IQ"/>
        </w:rPr>
        <w:t>َ</w:t>
      </w:r>
      <w:r w:rsidRPr="004D5092">
        <w:rPr>
          <w:rFonts w:hint="cs"/>
          <w:sz w:val="27"/>
          <w:rtl/>
          <w:lang w:bidi="ar-IQ"/>
        </w:rPr>
        <w:t>م بعض المفس</w:t>
      </w:r>
      <w:r w:rsidR="0048521A" w:rsidRPr="004D5092">
        <w:rPr>
          <w:rFonts w:hint="cs"/>
          <w:sz w:val="27"/>
          <w:rtl/>
          <w:lang w:bidi="ar-IQ"/>
        </w:rPr>
        <w:t>ِّ</w:t>
      </w:r>
      <w:r w:rsidRPr="004D5092">
        <w:rPr>
          <w:rFonts w:hint="cs"/>
          <w:sz w:val="27"/>
          <w:rtl/>
          <w:lang w:bidi="ar-IQ"/>
        </w:rPr>
        <w:t>رين دلالته</w:t>
      </w:r>
      <w:r w:rsidR="0048521A" w:rsidRPr="004D5092">
        <w:rPr>
          <w:rFonts w:hint="cs"/>
          <w:sz w:val="27"/>
          <w:rtl/>
          <w:lang w:bidi="ar-IQ"/>
        </w:rPr>
        <w:t>ا</w:t>
      </w:r>
      <w:r w:rsidRPr="004D5092">
        <w:rPr>
          <w:rFonts w:hint="cs"/>
          <w:sz w:val="27"/>
          <w:rtl/>
          <w:lang w:bidi="ar-IQ"/>
        </w:rPr>
        <w:t xml:space="preserve"> على عدم عصمة النبي</w:t>
      </w:r>
      <w:r w:rsidR="0048521A"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وعلى هذا مذهب الجبائي من المنظ</w:t>
      </w:r>
      <w:r w:rsidR="0048521A" w:rsidRPr="004D5092">
        <w:rPr>
          <w:rFonts w:hint="cs"/>
          <w:sz w:val="27"/>
          <w:rtl/>
          <w:lang w:bidi="ar-IQ"/>
        </w:rPr>
        <w:t>ِّ</w:t>
      </w:r>
      <w:r w:rsidRPr="004D5092">
        <w:rPr>
          <w:rFonts w:hint="cs"/>
          <w:sz w:val="27"/>
          <w:rtl/>
          <w:lang w:bidi="ar-IQ"/>
        </w:rPr>
        <w:t>رين للتي</w:t>
      </w:r>
      <w:r w:rsidR="0048521A" w:rsidRPr="004D5092">
        <w:rPr>
          <w:rFonts w:hint="cs"/>
          <w:sz w:val="27"/>
          <w:rtl/>
          <w:lang w:bidi="ar-IQ"/>
        </w:rPr>
        <w:t>ّ</w:t>
      </w:r>
      <w:r w:rsidRPr="004D5092">
        <w:rPr>
          <w:rFonts w:hint="cs"/>
          <w:sz w:val="27"/>
          <w:rtl/>
          <w:lang w:bidi="ar-IQ"/>
        </w:rPr>
        <w:t>ار الفكري المعتزلي</w:t>
      </w:r>
      <w:r w:rsidR="0048521A" w:rsidRPr="004D5092">
        <w:rPr>
          <w:rFonts w:hint="cs"/>
          <w:sz w:val="27"/>
          <w:rtl/>
          <w:lang w:bidi="ar-IQ"/>
        </w:rPr>
        <w:t>ّ.</w:t>
      </w:r>
    </w:p>
    <w:p w:rsidR="009D7322" w:rsidRPr="004D5092" w:rsidRDefault="009D7322" w:rsidP="00847777">
      <w:pPr>
        <w:spacing w:line="380" w:lineRule="exact"/>
        <w:rPr>
          <w:sz w:val="27"/>
          <w:rtl/>
          <w:lang w:bidi="ar-IQ"/>
        </w:rPr>
      </w:pPr>
      <w:r w:rsidRPr="004D5092">
        <w:rPr>
          <w:rFonts w:hint="cs"/>
          <w:sz w:val="27"/>
          <w:rtl/>
          <w:lang w:bidi="ar-IQ"/>
        </w:rPr>
        <w:t>وقد ذهب العلا</w:t>
      </w:r>
      <w:r w:rsidR="0048521A" w:rsidRPr="004D5092">
        <w:rPr>
          <w:rFonts w:hint="cs"/>
          <w:sz w:val="27"/>
          <w:rtl/>
          <w:lang w:bidi="ar-IQ"/>
        </w:rPr>
        <w:t>ّ</w:t>
      </w:r>
      <w:r w:rsidRPr="004D5092">
        <w:rPr>
          <w:rFonts w:hint="cs"/>
          <w:sz w:val="27"/>
          <w:rtl/>
          <w:lang w:bidi="ar-IQ"/>
        </w:rPr>
        <w:t>مة الطبرسي إلى اعتبار هذا القسم من الآية عتاباً</w:t>
      </w:r>
      <w:r w:rsidRPr="004D5092">
        <w:rPr>
          <w:sz w:val="27"/>
          <w:rtl/>
          <w:lang w:bidi="ar-IQ"/>
        </w:rPr>
        <w:t xml:space="preserve"> لطيفاً</w:t>
      </w:r>
      <w:r w:rsidRPr="004D5092">
        <w:rPr>
          <w:rFonts w:hint="cs"/>
          <w:sz w:val="27"/>
          <w:rtl/>
          <w:lang w:bidi="ar-IQ"/>
        </w:rPr>
        <w:t>، وقد سبق العتاب حديث</w:t>
      </w:r>
      <w:r w:rsidR="0048521A" w:rsidRPr="004D5092">
        <w:rPr>
          <w:rFonts w:hint="cs"/>
          <w:sz w:val="27"/>
          <w:rtl/>
          <w:lang w:bidi="ar-IQ"/>
        </w:rPr>
        <w:t>ٌ</w:t>
      </w:r>
      <w:r w:rsidRPr="004D5092">
        <w:rPr>
          <w:rFonts w:hint="cs"/>
          <w:sz w:val="27"/>
          <w:rtl/>
          <w:lang w:bidi="ar-IQ"/>
        </w:rPr>
        <w:t xml:space="preserve"> عن العفو. ثم</w:t>
      </w:r>
      <w:r w:rsidR="0048521A" w:rsidRPr="004D5092">
        <w:rPr>
          <w:rFonts w:hint="cs"/>
          <w:sz w:val="27"/>
          <w:rtl/>
          <w:lang w:bidi="ar-IQ"/>
        </w:rPr>
        <w:t>ّ</w:t>
      </w:r>
      <w:r w:rsidRPr="004D5092">
        <w:rPr>
          <w:rFonts w:hint="cs"/>
          <w:sz w:val="27"/>
          <w:rtl/>
          <w:lang w:bidi="ar-IQ"/>
        </w:rPr>
        <w:t xml:space="preserve"> انتقد رأي الجبائي القائل بأن عبارة </w:t>
      </w:r>
      <w:r w:rsidRPr="004D5092">
        <w:rPr>
          <w:rFonts w:hint="eastAsia"/>
          <w:sz w:val="24"/>
          <w:szCs w:val="24"/>
          <w:rtl/>
        </w:rPr>
        <w:t>«</w:t>
      </w:r>
      <w:r w:rsidRPr="004D5092">
        <w:rPr>
          <w:rFonts w:hint="cs"/>
          <w:sz w:val="27"/>
          <w:rtl/>
          <w:lang w:bidi="ar-IQ"/>
        </w:rPr>
        <w:t>ل</w:t>
      </w:r>
      <w:r w:rsidR="0048521A" w:rsidRPr="004D5092">
        <w:rPr>
          <w:rFonts w:hint="cs"/>
          <w:sz w:val="27"/>
          <w:rtl/>
          <w:lang w:bidi="ar-IQ"/>
        </w:rPr>
        <w:t>ِ</w:t>
      </w:r>
      <w:r w:rsidRPr="004D5092">
        <w:rPr>
          <w:rFonts w:hint="cs"/>
          <w:sz w:val="27"/>
          <w:rtl/>
          <w:lang w:bidi="ar-IQ"/>
        </w:rPr>
        <w:t>مَ أذن</w:t>
      </w:r>
      <w:r w:rsidR="0048521A" w:rsidRPr="004D5092">
        <w:rPr>
          <w:rFonts w:hint="cs"/>
          <w:sz w:val="27"/>
          <w:rtl/>
          <w:lang w:bidi="ar-IQ"/>
        </w:rPr>
        <w:t>ْ</w:t>
      </w:r>
      <w:r w:rsidRPr="004D5092">
        <w:rPr>
          <w:rFonts w:hint="cs"/>
          <w:sz w:val="27"/>
          <w:rtl/>
          <w:lang w:bidi="ar-IQ"/>
        </w:rPr>
        <w:t>ت</w:t>
      </w:r>
      <w:r w:rsidR="0048521A" w:rsidRPr="004D5092">
        <w:rPr>
          <w:rFonts w:hint="cs"/>
          <w:sz w:val="27"/>
          <w:rtl/>
          <w:lang w:bidi="ar-IQ"/>
        </w:rPr>
        <w:t>َ</w:t>
      </w:r>
      <w:r w:rsidRPr="004D5092">
        <w:rPr>
          <w:rFonts w:hint="cs"/>
          <w:sz w:val="27"/>
          <w:rtl/>
          <w:lang w:bidi="ar-IQ"/>
        </w:rPr>
        <w:t xml:space="preserve"> لهم</w:t>
      </w:r>
      <w:r w:rsidRPr="004D5092">
        <w:rPr>
          <w:rFonts w:hint="eastAsia"/>
          <w:sz w:val="24"/>
          <w:szCs w:val="24"/>
          <w:rtl/>
        </w:rPr>
        <w:t>»</w:t>
      </w:r>
      <w:r w:rsidRPr="004D5092">
        <w:rPr>
          <w:rFonts w:hint="cs"/>
          <w:sz w:val="27"/>
          <w:rtl/>
          <w:lang w:bidi="ar-IQ"/>
        </w:rPr>
        <w:t xml:space="preserve"> تدل</w:t>
      </w:r>
      <w:r w:rsidR="0048521A" w:rsidRPr="004D5092">
        <w:rPr>
          <w:rFonts w:hint="cs"/>
          <w:sz w:val="27"/>
          <w:rtl/>
          <w:lang w:bidi="ar-IQ"/>
        </w:rPr>
        <w:t>ّ</w:t>
      </w:r>
      <w:r w:rsidRPr="004D5092">
        <w:rPr>
          <w:rFonts w:hint="cs"/>
          <w:sz w:val="27"/>
          <w:rtl/>
          <w:lang w:bidi="ar-IQ"/>
        </w:rPr>
        <w:t xml:space="preserve"> على ارتكاب المعصية الصغيرة؛ لأن الأمر المباح لا يُستفاد من هذا التركيب المفهومي</w:t>
      </w:r>
      <w:r w:rsidR="0048521A" w:rsidRPr="004D5092">
        <w:rPr>
          <w:rFonts w:hint="cs"/>
          <w:sz w:val="27"/>
          <w:rtl/>
          <w:lang w:bidi="ar-IQ"/>
        </w:rPr>
        <w:t>ّ</w:t>
      </w:r>
      <w:r w:rsidRPr="004D5092">
        <w:rPr>
          <w:rFonts w:hint="cs"/>
          <w:sz w:val="27"/>
          <w:rtl/>
          <w:lang w:bidi="ar-IQ"/>
        </w:rPr>
        <w:t>. يرى العلا</w:t>
      </w:r>
      <w:r w:rsidR="0048521A" w:rsidRPr="004D5092">
        <w:rPr>
          <w:rFonts w:hint="cs"/>
          <w:sz w:val="27"/>
          <w:rtl/>
          <w:lang w:bidi="ar-IQ"/>
        </w:rPr>
        <w:t>ّ</w:t>
      </w:r>
      <w:r w:rsidRPr="004D5092">
        <w:rPr>
          <w:rFonts w:hint="cs"/>
          <w:sz w:val="27"/>
          <w:rtl/>
          <w:lang w:bidi="ar-IQ"/>
        </w:rPr>
        <w:t xml:space="preserve">مة الطبرسي جواز استعمال مثل هذا التعبير في الأمر الذي يقوم به الفرد في </w:t>
      </w:r>
      <w:r w:rsidR="008C0CBE" w:rsidRPr="004D5092">
        <w:rPr>
          <w:rFonts w:hint="cs"/>
          <w:sz w:val="27"/>
          <w:rtl/>
          <w:lang w:bidi="ar-IQ"/>
        </w:rPr>
        <w:t>مقابل</w:t>
      </w:r>
      <w:r w:rsidRPr="004D5092">
        <w:rPr>
          <w:rFonts w:hint="cs"/>
          <w:sz w:val="27"/>
          <w:rtl/>
          <w:lang w:bidi="ar-IQ"/>
        </w:rPr>
        <w:t xml:space="preserve"> عمل</w:t>
      </w:r>
      <w:r w:rsidR="000525CB" w:rsidRPr="004D5092">
        <w:rPr>
          <w:rFonts w:hint="cs"/>
          <w:sz w:val="27"/>
          <w:rtl/>
          <w:lang w:bidi="ar-IQ"/>
        </w:rPr>
        <w:t>ٍ</w:t>
      </w:r>
      <w:r w:rsidRPr="004D5092">
        <w:rPr>
          <w:rFonts w:hint="cs"/>
          <w:sz w:val="27"/>
          <w:rtl/>
          <w:lang w:bidi="ar-IQ"/>
        </w:rPr>
        <w:t xml:space="preserve"> أفضل، ويشك</w:t>
      </w:r>
      <w:r w:rsidR="000525CB" w:rsidRPr="004D5092">
        <w:rPr>
          <w:rFonts w:hint="cs"/>
          <w:sz w:val="27"/>
          <w:rtl/>
          <w:lang w:bidi="ar-IQ"/>
        </w:rPr>
        <w:t>ِّ</w:t>
      </w:r>
      <w:r w:rsidRPr="004D5092">
        <w:rPr>
          <w:rFonts w:hint="cs"/>
          <w:sz w:val="27"/>
          <w:rtl/>
          <w:lang w:bidi="ar-IQ"/>
        </w:rPr>
        <w:t>ك في انحصار هذا الأسلوب البياني</w:t>
      </w:r>
      <w:r w:rsidR="000525CB" w:rsidRPr="004D5092">
        <w:rPr>
          <w:rFonts w:hint="cs"/>
          <w:sz w:val="27"/>
          <w:rtl/>
          <w:lang w:bidi="ar-IQ"/>
        </w:rPr>
        <w:t>ّ</w:t>
      </w:r>
      <w:r w:rsidRPr="004D5092">
        <w:rPr>
          <w:rFonts w:hint="cs"/>
          <w:sz w:val="27"/>
          <w:rtl/>
          <w:lang w:bidi="ar-IQ"/>
        </w:rPr>
        <w:t xml:space="preserve"> في خصوص </w:t>
      </w:r>
      <w:r w:rsidRPr="004D5092">
        <w:rPr>
          <w:rFonts w:hint="cs"/>
          <w:sz w:val="27"/>
          <w:rtl/>
          <w:lang w:bidi="ar-IQ"/>
        </w:rPr>
        <w:lastRenderedPageBreak/>
        <w:t>ارتكاب المعصية. وبالإضافة إلى النقد الأدبي</w:t>
      </w:r>
      <w:r w:rsidR="000525CB" w:rsidRPr="004D5092">
        <w:rPr>
          <w:rFonts w:hint="cs"/>
          <w:sz w:val="27"/>
          <w:rtl/>
          <w:lang w:bidi="ar-IQ"/>
        </w:rPr>
        <w:t>ّ،</w:t>
      </w:r>
      <w:r w:rsidRPr="004D5092">
        <w:rPr>
          <w:rFonts w:hint="cs"/>
          <w:sz w:val="27"/>
          <w:rtl/>
          <w:lang w:bidi="ar-IQ"/>
        </w:rPr>
        <w:t xml:space="preserve"> يذهب العلا</w:t>
      </w:r>
      <w:r w:rsidR="000525CB" w:rsidRPr="004D5092">
        <w:rPr>
          <w:rFonts w:hint="cs"/>
          <w:sz w:val="27"/>
          <w:rtl/>
          <w:lang w:bidi="ar-IQ"/>
        </w:rPr>
        <w:t>ّ</w:t>
      </w:r>
      <w:r w:rsidRPr="004D5092">
        <w:rPr>
          <w:rFonts w:hint="cs"/>
          <w:sz w:val="27"/>
          <w:rtl/>
          <w:lang w:bidi="ar-IQ"/>
        </w:rPr>
        <w:t>مة الطبرسي بعد ذلك إلى ن</w:t>
      </w:r>
      <w:r w:rsidR="00DA4BBC" w:rsidRPr="004D5092">
        <w:rPr>
          <w:rFonts w:hint="cs"/>
          <w:sz w:val="27"/>
          <w:rtl/>
          <w:lang w:bidi="ar-IQ"/>
        </w:rPr>
        <w:t>َ</w:t>
      </w:r>
      <w:r w:rsidRPr="004D5092">
        <w:rPr>
          <w:rFonts w:hint="cs"/>
          <w:sz w:val="27"/>
          <w:rtl/>
          <w:lang w:bidi="ar-IQ"/>
        </w:rPr>
        <w:t>ق</w:t>
      </w:r>
      <w:r w:rsidR="00DA4BBC" w:rsidRPr="004D5092">
        <w:rPr>
          <w:rFonts w:hint="cs"/>
          <w:sz w:val="27"/>
          <w:rtl/>
          <w:lang w:bidi="ar-IQ"/>
        </w:rPr>
        <w:t>ْ</w:t>
      </w:r>
      <w:r w:rsidRPr="004D5092">
        <w:rPr>
          <w:rFonts w:hint="cs"/>
          <w:sz w:val="27"/>
          <w:rtl/>
          <w:lang w:bidi="ar-IQ"/>
        </w:rPr>
        <w:t>د رأي الجبائي</w:t>
      </w:r>
      <w:r w:rsidR="000525CB" w:rsidRPr="004D5092">
        <w:rPr>
          <w:rFonts w:hint="cs"/>
          <w:sz w:val="27"/>
          <w:rtl/>
          <w:lang w:bidi="ar-IQ"/>
        </w:rPr>
        <w:t>،</w:t>
      </w:r>
      <w:r w:rsidRPr="004D5092">
        <w:rPr>
          <w:rFonts w:hint="cs"/>
          <w:sz w:val="27"/>
          <w:rtl/>
          <w:lang w:bidi="ar-IQ"/>
        </w:rPr>
        <w:t xml:space="preserve"> بذكر دليل</w:t>
      </w:r>
      <w:r w:rsidR="000525CB" w:rsidRPr="004D5092">
        <w:rPr>
          <w:rFonts w:hint="cs"/>
          <w:sz w:val="27"/>
          <w:rtl/>
          <w:lang w:bidi="ar-IQ"/>
        </w:rPr>
        <w:t>ٍ</w:t>
      </w:r>
      <w:r w:rsidRPr="004D5092">
        <w:rPr>
          <w:rFonts w:hint="cs"/>
          <w:sz w:val="27"/>
          <w:rtl/>
          <w:lang w:bidi="ar-IQ"/>
        </w:rPr>
        <w:t xml:space="preserve"> نقلي</w:t>
      </w:r>
      <w:r w:rsidR="000525CB" w:rsidRPr="004D5092">
        <w:rPr>
          <w:rFonts w:hint="cs"/>
          <w:sz w:val="27"/>
          <w:rtl/>
          <w:lang w:bidi="ar-IQ"/>
        </w:rPr>
        <w:t>ّ،</w:t>
      </w:r>
      <w:r w:rsidRPr="004D5092">
        <w:rPr>
          <w:rFonts w:hint="cs"/>
          <w:sz w:val="27"/>
          <w:rtl/>
          <w:lang w:bidi="ar-IQ"/>
        </w:rPr>
        <w:t xml:space="preserve"> وذلك حيث يقول: </w:t>
      </w:r>
      <w:r w:rsidRPr="004D5092">
        <w:rPr>
          <w:rFonts w:hint="eastAsia"/>
          <w:sz w:val="24"/>
          <w:szCs w:val="24"/>
          <w:rtl/>
        </w:rPr>
        <w:t>«</w:t>
      </w:r>
      <w:r w:rsidRPr="004D5092">
        <w:rPr>
          <w:sz w:val="27"/>
          <w:rtl/>
          <w:lang w:bidi="ar-IQ"/>
        </w:rPr>
        <w:t>كيف يكون إذنه لهم قبيحا</w:t>
      </w:r>
      <w:r w:rsidRPr="004D5092">
        <w:rPr>
          <w:rFonts w:hint="cs"/>
          <w:sz w:val="27"/>
          <w:rtl/>
          <w:lang w:bidi="ar-IQ"/>
        </w:rPr>
        <w:t>ً</w:t>
      </w:r>
      <w:r w:rsidRPr="004D5092">
        <w:rPr>
          <w:sz w:val="27"/>
          <w:rtl/>
          <w:lang w:bidi="ar-IQ"/>
        </w:rPr>
        <w:t xml:space="preserve"> وقد قال سبحانه في موضع</w:t>
      </w:r>
      <w:r w:rsidR="000525CB" w:rsidRPr="004D5092">
        <w:rPr>
          <w:rFonts w:hint="cs"/>
          <w:sz w:val="27"/>
          <w:rtl/>
          <w:lang w:bidi="ar-IQ"/>
        </w:rPr>
        <w:t>ٍ</w:t>
      </w:r>
      <w:r w:rsidRPr="004D5092">
        <w:rPr>
          <w:sz w:val="27"/>
          <w:rtl/>
          <w:lang w:bidi="ar-IQ"/>
        </w:rPr>
        <w:t xml:space="preserve"> آخر</w:t>
      </w:r>
      <w:r w:rsidRPr="004D5092">
        <w:rPr>
          <w:rFonts w:hint="cs"/>
          <w:sz w:val="27"/>
          <w:rtl/>
          <w:lang w:bidi="ar-IQ"/>
        </w:rPr>
        <w:t>:</w:t>
      </w:r>
      <w:r w:rsidRPr="004D5092">
        <w:rPr>
          <w:sz w:val="27"/>
          <w:rtl/>
          <w:lang w:bidi="ar-IQ"/>
        </w:rPr>
        <w:t xml:space="preserve"> </w:t>
      </w:r>
      <w:r w:rsidRPr="004D5092">
        <w:rPr>
          <w:rFonts w:ascii="Mosawi" w:hAnsi="Mosawi" w:cs="Mosawi"/>
          <w:sz w:val="24"/>
          <w:szCs w:val="24"/>
          <w:rtl/>
        </w:rPr>
        <w:t>﴿</w:t>
      </w:r>
      <w:r w:rsidRPr="004D5092">
        <w:rPr>
          <w:b/>
          <w:bCs/>
          <w:sz w:val="27"/>
          <w:rtl/>
          <w:lang w:bidi="ar-IQ"/>
        </w:rPr>
        <w:t>فَإِذَا اسْتَأْذَنُوكَ لِبَعْضِ شَأْنِهِمْ فَأْذَنْ لِمَنْ شِئْتَ مِنْهُمْ</w:t>
      </w:r>
      <w:r w:rsidRPr="004D5092">
        <w:rPr>
          <w:rFonts w:ascii="Mosawi" w:hAnsi="Mosawi" w:cs="Mosawi"/>
          <w:sz w:val="24"/>
          <w:szCs w:val="24"/>
          <w:rtl/>
        </w:rPr>
        <w:t>﴾</w:t>
      </w:r>
      <w:r w:rsidRPr="004D5092">
        <w:rPr>
          <w:rFonts w:hint="cs"/>
          <w:sz w:val="27"/>
          <w:rtl/>
          <w:lang w:bidi="ar-IQ"/>
        </w:rPr>
        <w:t xml:space="preserve"> (النور: 62)</w:t>
      </w:r>
      <w:r w:rsidR="000525CB" w:rsidRPr="004D5092">
        <w:rPr>
          <w:rFonts w:hint="cs"/>
          <w:sz w:val="27"/>
          <w:rtl/>
          <w:lang w:bidi="ar-IQ"/>
        </w:rPr>
        <w:t>؟!</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40"/>
      </w:r>
      <w:r w:rsidRPr="004D5092">
        <w:rPr>
          <w:sz w:val="27"/>
          <w:vertAlign w:val="superscript"/>
          <w:rtl/>
          <w:lang w:bidi="ar-IQ"/>
        </w:rPr>
        <w:t>)</w:t>
      </w:r>
      <w:r w:rsidRPr="004D5092">
        <w:rPr>
          <w:rFonts w:hint="cs"/>
          <w:sz w:val="27"/>
          <w:rtl/>
          <w:lang w:bidi="ar-IQ"/>
        </w:rPr>
        <w:t>.</w:t>
      </w:r>
    </w:p>
    <w:p w:rsidR="000525CB" w:rsidRPr="004D5092" w:rsidRDefault="009D7322" w:rsidP="00847777">
      <w:pPr>
        <w:spacing w:line="380" w:lineRule="exact"/>
        <w:rPr>
          <w:sz w:val="27"/>
          <w:rtl/>
          <w:lang w:bidi="ar-IQ"/>
        </w:rPr>
      </w:pPr>
      <w:r w:rsidRPr="004D5092">
        <w:rPr>
          <w:rFonts w:hint="cs"/>
          <w:sz w:val="27"/>
          <w:rtl/>
          <w:lang w:bidi="ar-IQ"/>
        </w:rPr>
        <w:t>وفي مورد</w:t>
      </w:r>
      <w:r w:rsidR="000525CB" w:rsidRPr="004D5092">
        <w:rPr>
          <w:rFonts w:hint="cs"/>
          <w:sz w:val="27"/>
          <w:rtl/>
          <w:lang w:bidi="ar-IQ"/>
        </w:rPr>
        <w:t>ٍ</w:t>
      </w:r>
      <w:r w:rsidRPr="004D5092">
        <w:rPr>
          <w:rFonts w:hint="cs"/>
          <w:sz w:val="27"/>
          <w:rtl/>
          <w:lang w:bidi="ar-IQ"/>
        </w:rPr>
        <w:t xml:space="preserve"> آخر</w:t>
      </w:r>
      <w:r w:rsidR="000525CB" w:rsidRPr="004D5092">
        <w:rPr>
          <w:rFonts w:hint="cs"/>
          <w:sz w:val="27"/>
          <w:rtl/>
          <w:lang w:bidi="ar-IQ"/>
        </w:rPr>
        <w:t>،</w:t>
      </w:r>
      <w:r w:rsidRPr="004D5092">
        <w:rPr>
          <w:rFonts w:hint="cs"/>
          <w:sz w:val="27"/>
          <w:rtl/>
          <w:lang w:bidi="ar-IQ"/>
        </w:rPr>
        <w:t xml:space="preserve"> استناداً إلى استدلال السيد المرتضى، صار بصدد ن</w:t>
      </w:r>
      <w:r w:rsidR="00DA4BBC" w:rsidRPr="004D5092">
        <w:rPr>
          <w:rFonts w:hint="cs"/>
          <w:sz w:val="27"/>
          <w:rtl/>
          <w:lang w:bidi="ar-IQ"/>
        </w:rPr>
        <w:t>َ</w:t>
      </w:r>
      <w:r w:rsidRPr="004D5092">
        <w:rPr>
          <w:rFonts w:hint="cs"/>
          <w:sz w:val="27"/>
          <w:rtl/>
          <w:lang w:bidi="ar-IQ"/>
        </w:rPr>
        <w:t>ف</w:t>
      </w:r>
      <w:r w:rsidR="00DA4BBC" w:rsidRPr="004D5092">
        <w:rPr>
          <w:rFonts w:hint="cs"/>
          <w:sz w:val="27"/>
          <w:rtl/>
          <w:lang w:bidi="ar-IQ"/>
        </w:rPr>
        <w:t>ْ</w:t>
      </w:r>
      <w:r w:rsidRPr="004D5092">
        <w:rPr>
          <w:rFonts w:hint="cs"/>
          <w:sz w:val="27"/>
          <w:rtl/>
          <w:lang w:bidi="ar-IQ"/>
        </w:rPr>
        <w:t>ي الوجه القائل بأن المتعل</w:t>
      </w:r>
      <w:r w:rsidR="000525CB" w:rsidRPr="004D5092">
        <w:rPr>
          <w:rFonts w:hint="cs"/>
          <w:sz w:val="27"/>
          <w:rtl/>
          <w:lang w:bidi="ar-IQ"/>
        </w:rPr>
        <w:t>ّ</w:t>
      </w:r>
      <w:r w:rsidRPr="004D5092">
        <w:rPr>
          <w:rFonts w:hint="cs"/>
          <w:sz w:val="27"/>
          <w:rtl/>
          <w:lang w:bidi="ar-IQ"/>
        </w:rPr>
        <w:t>ق المفهومي للآيات الأولى من سورة عبس هو رسول الله</w:t>
      </w:r>
      <w:r w:rsidRPr="004D5092">
        <w:rPr>
          <w:sz w:val="27"/>
          <w:vertAlign w:val="superscript"/>
          <w:rtl/>
          <w:lang w:bidi="ar-IQ"/>
        </w:rPr>
        <w:t>(</w:t>
      </w:r>
      <w:r w:rsidRPr="004D5092">
        <w:rPr>
          <w:rStyle w:val="ac"/>
          <w:sz w:val="27"/>
          <w:rtl/>
          <w:lang w:bidi="ar-IQ"/>
        </w:rPr>
        <w:endnoteReference w:id="641"/>
      </w:r>
      <w:r w:rsidRPr="004D5092">
        <w:rPr>
          <w:sz w:val="27"/>
          <w:vertAlign w:val="superscript"/>
          <w:rtl/>
          <w:lang w:bidi="ar-IQ"/>
        </w:rPr>
        <w:t>)</w:t>
      </w:r>
      <w:r w:rsidR="000525CB" w:rsidRPr="004D5092">
        <w:rPr>
          <w:rFonts w:hint="cs"/>
          <w:sz w:val="27"/>
          <w:rtl/>
          <w:lang w:bidi="ar-IQ"/>
        </w:rPr>
        <w:t>.</w:t>
      </w:r>
    </w:p>
    <w:p w:rsidR="006D5AE2" w:rsidRPr="004D5092" w:rsidRDefault="009D7322" w:rsidP="00847777">
      <w:pPr>
        <w:spacing w:line="380" w:lineRule="exact"/>
        <w:rPr>
          <w:sz w:val="27"/>
          <w:rtl/>
          <w:lang w:bidi="ar-IQ"/>
        </w:rPr>
      </w:pPr>
      <w:r w:rsidRPr="004D5092">
        <w:rPr>
          <w:rFonts w:hint="cs"/>
          <w:sz w:val="27"/>
          <w:rtl/>
          <w:lang w:bidi="ar-IQ"/>
        </w:rPr>
        <w:t>إن خلاصة الأدل</w:t>
      </w:r>
      <w:r w:rsidR="000525CB" w:rsidRPr="004D5092">
        <w:rPr>
          <w:rFonts w:hint="cs"/>
          <w:sz w:val="27"/>
          <w:rtl/>
          <w:lang w:bidi="ar-IQ"/>
        </w:rPr>
        <w:t>ّ</w:t>
      </w:r>
      <w:r w:rsidRPr="004D5092">
        <w:rPr>
          <w:rFonts w:hint="cs"/>
          <w:sz w:val="27"/>
          <w:rtl/>
          <w:lang w:bidi="ar-IQ"/>
        </w:rPr>
        <w:t xml:space="preserve">ة التي يسوقها </w:t>
      </w:r>
      <w:r w:rsidR="000525CB" w:rsidRPr="004D5092">
        <w:rPr>
          <w:rFonts w:hint="cs"/>
          <w:sz w:val="27"/>
          <w:rtl/>
          <w:lang w:bidi="ar-IQ"/>
        </w:rPr>
        <w:t>كما يلي</w:t>
      </w:r>
      <w:r w:rsidR="006D5AE2" w:rsidRPr="004D5092">
        <w:rPr>
          <w:rFonts w:hint="cs"/>
          <w:sz w:val="27"/>
          <w:rtl/>
          <w:lang w:bidi="ar-IQ"/>
        </w:rPr>
        <w:t>:</w:t>
      </w:r>
    </w:p>
    <w:p w:rsidR="006D5AE2" w:rsidRPr="004D5092" w:rsidRDefault="009D7322" w:rsidP="00847777">
      <w:pPr>
        <w:spacing w:line="380" w:lineRule="exact"/>
        <w:rPr>
          <w:sz w:val="27"/>
          <w:rtl/>
          <w:lang w:bidi="ar-IQ"/>
        </w:rPr>
      </w:pPr>
      <w:r w:rsidRPr="004D5092">
        <w:rPr>
          <w:rFonts w:hint="cs"/>
          <w:sz w:val="27"/>
          <w:rtl/>
          <w:lang w:bidi="ar-IQ"/>
        </w:rPr>
        <w:t>إن ظاهر الآية ساكت</w:t>
      </w:r>
      <w:r w:rsidR="000525CB" w:rsidRPr="004D5092">
        <w:rPr>
          <w:rFonts w:hint="cs"/>
          <w:sz w:val="27"/>
          <w:rtl/>
          <w:lang w:bidi="ar-IQ"/>
        </w:rPr>
        <w:t>ٌ</w:t>
      </w:r>
      <w:r w:rsidRPr="004D5092">
        <w:rPr>
          <w:rFonts w:hint="cs"/>
          <w:sz w:val="27"/>
          <w:rtl/>
          <w:lang w:bidi="ar-IQ"/>
        </w:rPr>
        <w:t xml:space="preserve"> عن أن يكون المراد منها هو رسول الله</w:t>
      </w:r>
      <w:r w:rsidR="009C4E6D" w:rsidRPr="004D5092">
        <w:rPr>
          <w:rFonts w:ascii="Mosawi" w:hAnsi="Mosawi" w:cs="Mosawi"/>
          <w:szCs w:val="22"/>
          <w:rtl/>
        </w:rPr>
        <w:t>|</w:t>
      </w:r>
      <w:r w:rsidRPr="004D5092">
        <w:rPr>
          <w:rFonts w:hint="cs"/>
          <w:sz w:val="27"/>
          <w:rtl/>
          <w:lang w:bidi="ar-IQ"/>
        </w:rPr>
        <w:t>، وعدم تصريحها يُح</w:t>
      </w:r>
      <w:r w:rsidR="000525CB" w:rsidRPr="004D5092">
        <w:rPr>
          <w:rFonts w:hint="cs"/>
          <w:sz w:val="27"/>
          <w:rtl/>
          <w:lang w:bidi="ar-IQ"/>
        </w:rPr>
        <w:t>ْ</w:t>
      </w:r>
      <w:r w:rsidRPr="004D5092">
        <w:rPr>
          <w:rFonts w:hint="cs"/>
          <w:sz w:val="27"/>
          <w:rtl/>
          <w:lang w:bidi="ar-IQ"/>
        </w:rPr>
        <w:t>م</w:t>
      </w:r>
      <w:r w:rsidR="000525CB" w:rsidRPr="004D5092">
        <w:rPr>
          <w:rFonts w:hint="cs"/>
          <w:sz w:val="27"/>
          <w:rtl/>
          <w:lang w:bidi="ar-IQ"/>
        </w:rPr>
        <w:t>َ</w:t>
      </w:r>
      <w:r w:rsidR="006D5AE2" w:rsidRPr="004D5092">
        <w:rPr>
          <w:rFonts w:hint="cs"/>
          <w:sz w:val="27"/>
          <w:rtl/>
          <w:lang w:bidi="ar-IQ"/>
        </w:rPr>
        <w:t>ل على هذا المعنى.</w:t>
      </w:r>
    </w:p>
    <w:p w:rsidR="006D5AE2" w:rsidRPr="004D5092" w:rsidRDefault="009D7322" w:rsidP="00847777">
      <w:pPr>
        <w:spacing w:line="380" w:lineRule="exact"/>
        <w:rPr>
          <w:sz w:val="27"/>
          <w:rtl/>
          <w:lang w:bidi="ar-IQ"/>
        </w:rPr>
      </w:pPr>
      <w:r w:rsidRPr="004D5092">
        <w:rPr>
          <w:rFonts w:hint="cs"/>
          <w:sz w:val="27"/>
          <w:rtl/>
          <w:lang w:bidi="ar-IQ"/>
        </w:rPr>
        <w:t>ثم</w:t>
      </w:r>
      <w:r w:rsidR="000525CB" w:rsidRPr="004D5092">
        <w:rPr>
          <w:rFonts w:hint="cs"/>
          <w:sz w:val="27"/>
          <w:rtl/>
          <w:lang w:bidi="ar-IQ"/>
        </w:rPr>
        <w:t>ّ</w:t>
      </w:r>
      <w:r w:rsidRPr="004D5092">
        <w:rPr>
          <w:rFonts w:hint="cs"/>
          <w:sz w:val="27"/>
          <w:rtl/>
          <w:lang w:bidi="ar-IQ"/>
        </w:rPr>
        <w:t xml:space="preserve"> إن رسول الله كان في تعامله مع أعدائه بر</w:t>
      </w:r>
      <w:r w:rsidR="000525CB" w:rsidRPr="004D5092">
        <w:rPr>
          <w:rFonts w:hint="cs"/>
          <w:sz w:val="27"/>
          <w:rtl/>
          <w:lang w:bidi="ar-IQ"/>
        </w:rPr>
        <w:t>يئاً</w:t>
      </w:r>
      <w:r w:rsidRPr="004D5092">
        <w:rPr>
          <w:rFonts w:hint="cs"/>
          <w:sz w:val="27"/>
          <w:rtl/>
          <w:lang w:bidi="ar-IQ"/>
        </w:rPr>
        <w:t xml:space="preserve"> ومنزّ</w:t>
      </w:r>
      <w:r w:rsidR="000525CB" w:rsidRPr="004D5092">
        <w:rPr>
          <w:rFonts w:hint="cs"/>
          <w:sz w:val="27"/>
          <w:rtl/>
          <w:lang w:bidi="ar-IQ"/>
        </w:rPr>
        <w:t>َ</w:t>
      </w:r>
      <w:r w:rsidRPr="004D5092">
        <w:rPr>
          <w:rFonts w:hint="cs"/>
          <w:sz w:val="27"/>
          <w:rtl/>
          <w:lang w:bidi="ar-IQ"/>
        </w:rPr>
        <w:t>هاً من العبوس، وعليه فهو بريء</w:t>
      </w:r>
      <w:r w:rsidR="000525CB" w:rsidRPr="004D5092">
        <w:rPr>
          <w:rFonts w:hint="cs"/>
          <w:sz w:val="27"/>
          <w:rtl/>
          <w:lang w:bidi="ar-IQ"/>
        </w:rPr>
        <w:t>ٌ</w:t>
      </w:r>
      <w:r w:rsidRPr="004D5092">
        <w:rPr>
          <w:rFonts w:hint="cs"/>
          <w:sz w:val="27"/>
          <w:rtl/>
          <w:lang w:bidi="ar-IQ"/>
        </w:rPr>
        <w:t xml:space="preserve"> من ذلك في تعامله مع أصحابه وأنصاره </w:t>
      </w:r>
      <w:r w:rsidR="006D5AE2" w:rsidRPr="004D5092">
        <w:rPr>
          <w:rFonts w:hint="cs"/>
          <w:sz w:val="27"/>
          <w:rtl/>
          <w:lang w:bidi="ar-IQ"/>
        </w:rPr>
        <w:t>ب</w:t>
      </w:r>
      <w:r w:rsidRPr="004D5092">
        <w:rPr>
          <w:rFonts w:hint="cs"/>
          <w:sz w:val="27"/>
          <w:rtl/>
          <w:lang w:bidi="ar-IQ"/>
        </w:rPr>
        <w:t>طريق</w:t>
      </w:r>
      <w:r w:rsidR="006D5AE2" w:rsidRPr="004D5092">
        <w:rPr>
          <w:rFonts w:hint="cs"/>
          <w:sz w:val="27"/>
          <w:rtl/>
          <w:lang w:bidi="ar-IQ"/>
        </w:rPr>
        <w:t>ٍ</w:t>
      </w:r>
      <w:r w:rsidRPr="004D5092">
        <w:rPr>
          <w:rFonts w:hint="cs"/>
          <w:sz w:val="27"/>
          <w:rtl/>
          <w:lang w:bidi="ar-IQ"/>
        </w:rPr>
        <w:t xml:space="preserve"> أ</w:t>
      </w:r>
      <w:r w:rsidR="006D5AE2" w:rsidRPr="004D5092">
        <w:rPr>
          <w:rFonts w:hint="cs"/>
          <w:sz w:val="27"/>
          <w:rtl/>
          <w:lang w:bidi="ar-IQ"/>
        </w:rPr>
        <w:t>َ</w:t>
      </w:r>
      <w:r w:rsidRPr="004D5092">
        <w:rPr>
          <w:rFonts w:hint="cs"/>
          <w:sz w:val="27"/>
          <w:rtl/>
          <w:lang w:bidi="ar-IQ"/>
        </w:rPr>
        <w:t>و</w:t>
      </w:r>
      <w:r w:rsidR="006D5AE2" w:rsidRPr="004D5092">
        <w:rPr>
          <w:rFonts w:hint="cs"/>
          <w:sz w:val="27"/>
          <w:rtl/>
          <w:lang w:bidi="ar-IQ"/>
        </w:rPr>
        <w:t>ْلى.</w:t>
      </w:r>
    </w:p>
    <w:p w:rsidR="006D5AE2" w:rsidRPr="004D5092" w:rsidRDefault="009D7322" w:rsidP="00847777">
      <w:pPr>
        <w:spacing w:line="380" w:lineRule="exact"/>
        <w:rPr>
          <w:sz w:val="27"/>
          <w:rtl/>
          <w:lang w:bidi="ar-IQ"/>
        </w:rPr>
      </w:pPr>
      <w:r w:rsidRPr="004D5092">
        <w:rPr>
          <w:rFonts w:hint="cs"/>
          <w:sz w:val="27"/>
          <w:rtl/>
          <w:lang w:bidi="ar-IQ"/>
        </w:rPr>
        <w:t>ويؤي</w:t>
      </w:r>
      <w:r w:rsidR="006D5AE2" w:rsidRPr="004D5092">
        <w:rPr>
          <w:rFonts w:hint="cs"/>
          <w:sz w:val="27"/>
          <w:rtl/>
          <w:lang w:bidi="ar-IQ"/>
        </w:rPr>
        <w:t>ِّ</w:t>
      </w:r>
      <w:r w:rsidRPr="004D5092">
        <w:rPr>
          <w:rFonts w:hint="cs"/>
          <w:sz w:val="27"/>
          <w:rtl/>
          <w:lang w:bidi="ar-IQ"/>
        </w:rPr>
        <w:t xml:space="preserve">د ذلك قوله تعالى: </w:t>
      </w:r>
      <w:r w:rsidRPr="004D5092">
        <w:rPr>
          <w:rFonts w:ascii="Mosawi" w:hAnsi="Mosawi" w:cs="Mosawi"/>
          <w:sz w:val="24"/>
          <w:szCs w:val="24"/>
          <w:rtl/>
        </w:rPr>
        <w:t>﴿</w:t>
      </w:r>
      <w:r w:rsidRPr="004D5092">
        <w:rPr>
          <w:b/>
          <w:bCs/>
          <w:sz w:val="27"/>
          <w:rtl/>
          <w:lang w:bidi="ar-IQ"/>
        </w:rPr>
        <w:t>وَإِنَّكَ لَعَلَى خُلُقٍ عَظِيمٍ</w:t>
      </w:r>
      <w:r w:rsidRPr="004D5092">
        <w:rPr>
          <w:rFonts w:ascii="Mosawi" w:hAnsi="Mosawi" w:cs="Mosawi"/>
          <w:sz w:val="24"/>
          <w:szCs w:val="24"/>
          <w:rtl/>
        </w:rPr>
        <w:t>﴾</w:t>
      </w:r>
      <w:r w:rsidRPr="004D5092">
        <w:rPr>
          <w:rFonts w:hint="cs"/>
          <w:sz w:val="27"/>
          <w:rtl/>
          <w:lang w:bidi="ar-IQ"/>
        </w:rPr>
        <w:t xml:space="preserve"> (القلم: 4)، و</w:t>
      </w:r>
      <w:r w:rsidRPr="004D5092">
        <w:rPr>
          <w:rFonts w:ascii="Mosawi" w:hAnsi="Mosawi" w:cs="Mosawi"/>
          <w:sz w:val="24"/>
          <w:szCs w:val="24"/>
          <w:rtl/>
        </w:rPr>
        <w:t>﴿</w:t>
      </w:r>
      <w:r w:rsidRPr="004D5092">
        <w:rPr>
          <w:b/>
          <w:bCs/>
          <w:sz w:val="27"/>
          <w:rtl/>
          <w:lang w:bidi="ar-IQ"/>
        </w:rPr>
        <w:t>وَلَوْ كُنْتَ فَظّ</w:t>
      </w:r>
      <w:r w:rsidR="003A5132" w:rsidRPr="004D5092">
        <w:rPr>
          <w:b/>
          <w:bCs/>
          <w:sz w:val="27"/>
          <w:rtl/>
          <w:lang w:bidi="ar-IQ"/>
        </w:rPr>
        <w:t>اً</w:t>
      </w:r>
      <w:r w:rsidR="006D5AE2" w:rsidRPr="004D5092">
        <w:rPr>
          <w:b/>
          <w:bCs/>
          <w:sz w:val="27"/>
          <w:rtl/>
          <w:lang w:bidi="ar-IQ"/>
        </w:rPr>
        <w:t xml:space="preserve"> غَلِيظَ الْقَلْبِ ل</w:t>
      </w:r>
      <w:r w:rsidRPr="004D5092">
        <w:rPr>
          <w:b/>
          <w:bCs/>
          <w:sz w:val="27"/>
          <w:rtl/>
          <w:lang w:bidi="ar-IQ"/>
        </w:rPr>
        <w:t>ا</w:t>
      </w:r>
      <w:r w:rsidR="006D5AE2" w:rsidRPr="004D5092">
        <w:rPr>
          <w:rFonts w:hint="cs"/>
          <w:b/>
          <w:bCs/>
          <w:sz w:val="27"/>
          <w:rtl/>
          <w:lang w:bidi="ar-IQ"/>
        </w:rPr>
        <w:t>َ</w:t>
      </w:r>
      <w:r w:rsidRPr="004D5092">
        <w:rPr>
          <w:b/>
          <w:bCs/>
          <w:sz w:val="27"/>
          <w:rtl/>
          <w:lang w:bidi="ar-IQ"/>
        </w:rPr>
        <w:t>نْفَضُّوا مِنْ حَوْلِكَ</w:t>
      </w:r>
      <w:r w:rsidRPr="004D5092">
        <w:rPr>
          <w:rFonts w:ascii="Mosawi" w:hAnsi="Mosawi" w:cs="Mosawi"/>
          <w:sz w:val="24"/>
          <w:szCs w:val="24"/>
          <w:rtl/>
        </w:rPr>
        <w:t>﴾</w:t>
      </w:r>
      <w:r w:rsidRPr="004D5092">
        <w:rPr>
          <w:rFonts w:hint="cs"/>
          <w:sz w:val="27"/>
          <w:rtl/>
          <w:lang w:bidi="ar-IQ"/>
        </w:rPr>
        <w:t xml:space="preserve"> (آل عمران: 159)</w:t>
      </w:r>
      <w:r w:rsidR="006D5AE2" w:rsidRPr="004D5092">
        <w:rPr>
          <w:rFonts w:hint="cs"/>
          <w:sz w:val="27"/>
          <w:rtl/>
          <w:lang w:bidi="ar-IQ"/>
        </w:rPr>
        <w:t>.</w:t>
      </w:r>
    </w:p>
    <w:p w:rsidR="006D5AE2" w:rsidRPr="004D5092" w:rsidRDefault="009D7322" w:rsidP="00847777">
      <w:pPr>
        <w:spacing w:line="380" w:lineRule="exact"/>
        <w:rPr>
          <w:sz w:val="27"/>
          <w:rtl/>
          <w:lang w:bidi="ar-IQ"/>
        </w:rPr>
      </w:pPr>
      <w:r w:rsidRPr="004D5092">
        <w:rPr>
          <w:rFonts w:hint="cs"/>
          <w:sz w:val="27"/>
          <w:rtl/>
          <w:lang w:bidi="ar-IQ"/>
        </w:rPr>
        <w:t>يُضاف إلى ذلك أن هناك رواية</w:t>
      </w:r>
      <w:r w:rsidR="006D5AE2" w:rsidRPr="004D5092">
        <w:rPr>
          <w:rFonts w:hint="cs"/>
          <w:sz w:val="27"/>
          <w:rtl/>
          <w:lang w:bidi="ar-IQ"/>
        </w:rPr>
        <w:t>ً</w:t>
      </w:r>
      <w:r w:rsidRPr="004D5092">
        <w:rPr>
          <w:rFonts w:hint="cs"/>
          <w:sz w:val="27"/>
          <w:rtl/>
          <w:lang w:bidi="ar-IQ"/>
        </w:rPr>
        <w:t xml:space="preserve"> مأثورة عن الإمام الصادق</w:t>
      </w:r>
      <w:r w:rsidR="003856B4" w:rsidRPr="004D5092">
        <w:rPr>
          <w:rFonts w:ascii="Mosawi" w:hAnsi="Mosawi" w:cs="Mosawi"/>
          <w:szCs w:val="22"/>
          <w:rtl/>
        </w:rPr>
        <w:t>×</w:t>
      </w:r>
      <w:r w:rsidRPr="004D5092">
        <w:rPr>
          <w:rFonts w:hint="cs"/>
          <w:sz w:val="27"/>
          <w:rtl/>
          <w:lang w:bidi="ar-IQ"/>
        </w:rPr>
        <w:t xml:space="preserve"> تقول بأن المراد من هذه الآية هو شخص</w:t>
      </w:r>
      <w:r w:rsidR="006D5AE2" w:rsidRPr="004D5092">
        <w:rPr>
          <w:rFonts w:hint="cs"/>
          <w:sz w:val="27"/>
          <w:rtl/>
          <w:lang w:bidi="ar-IQ"/>
        </w:rPr>
        <w:t>ٌ من بني أمي</w:t>
      </w:r>
      <w:r w:rsidR="00DA4BBC" w:rsidRPr="004D5092">
        <w:rPr>
          <w:rFonts w:hint="cs"/>
          <w:sz w:val="27"/>
          <w:rtl/>
          <w:lang w:bidi="ar-IQ"/>
        </w:rPr>
        <w:t>ّ</w:t>
      </w:r>
      <w:r w:rsidR="006D5AE2" w:rsidRPr="004D5092">
        <w:rPr>
          <w:rFonts w:hint="cs"/>
          <w:sz w:val="27"/>
          <w:rtl/>
          <w:lang w:bidi="ar-IQ"/>
        </w:rPr>
        <w:t>ة.</w:t>
      </w:r>
    </w:p>
    <w:p w:rsidR="006D5AE2" w:rsidRPr="004D5092" w:rsidRDefault="009D7322" w:rsidP="00847777">
      <w:pPr>
        <w:spacing w:line="380" w:lineRule="exact"/>
        <w:rPr>
          <w:sz w:val="27"/>
          <w:rtl/>
          <w:lang w:bidi="ar-IQ"/>
        </w:rPr>
      </w:pPr>
      <w:r w:rsidRPr="004D5092">
        <w:rPr>
          <w:rFonts w:hint="cs"/>
          <w:sz w:val="27"/>
          <w:rtl/>
          <w:lang w:bidi="ar-IQ"/>
        </w:rPr>
        <w:t>ثم</w:t>
      </w:r>
      <w:r w:rsidR="006D5AE2" w:rsidRPr="004D5092">
        <w:rPr>
          <w:rFonts w:hint="cs"/>
          <w:sz w:val="27"/>
          <w:rtl/>
          <w:lang w:bidi="ar-IQ"/>
        </w:rPr>
        <w:t>ّ</w:t>
      </w:r>
      <w:r w:rsidRPr="004D5092">
        <w:rPr>
          <w:rFonts w:hint="cs"/>
          <w:sz w:val="27"/>
          <w:rtl/>
          <w:lang w:bidi="ar-IQ"/>
        </w:rPr>
        <w:t xml:space="preserve"> قال العلا</w:t>
      </w:r>
      <w:r w:rsidR="006D5AE2" w:rsidRPr="004D5092">
        <w:rPr>
          <w:rFonts w:hint="cs"/>
          <w:sz w:val="27"/>
          <w:rtl/>
          <w:lang w:bidi="ar-IQ"/>
        </w:rPr>
        <w:t>ّ</w:t>
      </w:r>
      <w:r w:rsidRPr="004D5092">
        <w:rPr>
          <w:rFonts w:hint="cs"/>
          <w:sz w:val="27"/>
          <w:rtl/>
          <w:lang w:bidi="ar-IQ"/>
        </w:rPr>
        <w:t>مة الطبرسي: حت</w:t>
      </w:r>
      <w:r w:rsidR="006D5AE2" w:rsidRPr="004D5092">
        <w:rPr>
          <w:rFonts w:hint="cs"/>
          <w:sz w:val="27"/>
          <w:rtl/>
          <w:lang w:bidi="ar-IQ"/>
        </w:rPr>
        <w:t>َ</w:t>
      </w:r>
      <w:r w:rsidRPr="004D5092">
        <w:rPr>
          <w:rFonts w:hint="cs"/>
          <w:sz w:val="27"/>
          <w:rtl/>
          <w:lang w:bidi="ar-IQ"/>
        </w:rPr>
        <w:t>ى لو صحّ</w:t>
      </w:r>
      <w:r w:rsidR="006D5AE2" w:rsidRPr="004D5092">
        <w:rPr>
          <w:rFonts w:hint="cs"/>
          <w:sz w:val="27"/>
          <w:rtl/>
          <w:lang w:bidi="ar-IQ"/>
        </w:rPr>
        <w:t>َ</w:t>
      </w:r>
      <w:r w:rsidRPr="004D5092">
        <w:rPr>
          <w:rFonts w:hint="cs"/>
          <w:sz w:val="27"/>
          <w:rtl/>
          <w:lang w:bidi="ar-IQ"/>
        </w:rPr>
        <w:t>ت</w:t>
      </w:r>
      <w:r w:rsidR="006D5AE2" w:rsidRPr="004D5092">
        <w:rPr>
          <w:rFonts w:hint="cs"/>
          <w:sz w:val="27"/>
          <w:rtl/>
          <w:lang w:bidi="ar-IQ"/>
        </w:rPr>
        <w:t>ْ</w:t>
      </w:r>
      <w:r w:rsidRPr="004D5092">
        <w:rPr>
          <w:rFonts w:hint="cs"/>
          <w:sz w:val="27"/>
          <w:rtl/>
          <w:lang w:bidi="ar-IQ"/>
        </w:rPr>
        <w:t xml:space="preserve"> الروايات المأثورة مع ذلك لا يثبت ذنب</w:t>
      </w:r>
      <w:r w:rsidR="006D5AE2" w:rsidRPr="004D5092">
        <w:rPr>
          <w:rFonts w:hint="cs"/>
          <w:sz w:val="27"/>
          <w:rtl/>
          <w:lang w:bidi="ar-IQ"/>
        </w:rPr>
        <w:t>ٌ</w:t>
      </w:r>
      <w:r w:rsidRPr="004D5092">
        <w:rPr>
          <w:rFonts w:hint="cs"/>
          <w:sz w:val="27"/>
          <w:rtl/>
          <w:lang w:bidi="ar-IQ"/>
        </w:rPr>
        <w:t xml:space="preserve"> على النبي</w:t>
      </w:r>
      <w:r w:rsidR="006D5AE2"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لأن الشخص الأعمى لا يط</w:t>
      </w:r>
      <w:r w:rsidR="006D5AE2" w:rsidRPr="004D5092">
        <w:rPr>
          <w:rFonts w:hint="cs"/>
          <w:sz w:val="27"/>
          <w:rtl/>
          <w:lang w:bidi="ar-IQ"/>
        </w:rPr>
        <w:t>َّ</w:t>
      </w:r>
      <w:r w:rsidRPr="004D5092">
        <w:rPr>
          <w:rFonts w:hint="cs"/>
          <w:sz w:val="27"/>
          <w:rtl/>
          <w:lang w:bidi="ar-IQ"/>
        </w:rPr>
        <w:t>لع على عبوس رسول الله</w:t>
      </w:r>
      <w:r w:rsidR="009C4E6D" w:rsidRPr="004D5092">
        <w:rPr>
          <w:rFonts w:ascii="Mosawi" w:hAnsi="Mosawi" w:cs="Mosawi"/>
          <w:szCs w:val="22"/>
          <w:rtl/>
        </w:rPr>
        <w:t>|</w:t>
      </w:r>
      <w:r w:rsidRPr="004D5092">
        <w:rPr>
          <w:rFonts w:hint="cs"/>
          <w:sz w:val="27"/>
          <w:rtl/>
          <w:lang w:bidi="ar-IQ"/>
        </w:rPr>
        <w:t xml:space="preserve"> حت</w:t>
      </w:r>
      <w:r w:rsidR="006D5AE2" w:rsidRPr="004D5092">
        <w:rPr>
          <w:rFonts w:hint="cs"/>
          <w:sz w:val="27"/>
          <w:rtl/>
          <w:lang w:bidi="ar-IQ"/>
        </w:rPr>
        <w:t>ّ</w:t>
      </w:r>
      <w:r w:rsidRPr="004D5092">
        <w:rPr>
          <w:rFonts w:hint="cs"/>
          <w:sz w:val="27"/>
          <w:rtl/>
          <w:lang w:bidi="ar-IQ"/>
        </w:rPr>
        <w:t>ى يترت</w:t>
      </w:r>
      <w:r w:rsidR="006D5AE2" w:rsidRPr="004D5092">
        <w:rPr>
          <w:rFonts w:hint="cs"/>
          <w:sz w:val="27"/>
          <w:rtl/>
          <w:lang w:bidi="ar-IQ"/>
        </w:rPr>
        <w:t>َّ</w:t>
      </w:r>
      <w:r w:rsidRPr="004D5092">
        <w:rPr>
          <w:rFonts w:hint="cs"/>
          <w:sz w:val="27"/>
          <w:rtl/>
          <w:lang w:bidi="ar-IQ"/>
        </w:rPr>
        <w:t>ب على ذلك معصية</w:t>
      </w:r>
      <w:r w:rsidR="006D5AE2" w:rsidRPr="004D5092">
        <w:rPr>
          <w:rFonts w:hint="cs"/>
          <w:sz w:val="27"/>
          <w:rtl/>
          <w:lang w:bidi="ar-IQ"/>
        </w:rPr>
        <w:t>ٌ.</w:t>
      </w:r>
    </w:p>
    <w:p w:rsidR="009D7322" w:rsidRPr="004D5092" w:rsidRDefault="009D7322" w:rsidP="00847777">
      <w:pPr>
        <w:spacing w:line="380" w:lineRule="exact"/>
        <w:rPr>
          <w:sz w:val="27"/>
          <w:rtl/>
          <w:lang w:bidi="ar-IQ"/>
        </w:rPr>
      </w:pPr>
      <w:r w:rsidRPr="004D5092">
        <w:rPr>
          <w:rFonts w:hint="cs"/>
          <w:sz w:val="27"/>
          <w:rtl/>
          <w:lang w:bidi="ar-IQ"/>
        </w:rPr>
        <w:t>كما أن العلا</w:t>
      </w:r>
      <w:r w:rsidR="006D5AE2" w:rsidRPr="004D5092">
        <w:rPr>
          <w:rFonts w:hint="cs"/>
          <w:sz w:val="27"/>
          <w:rtl/>
          <w:lang w:bidi="ar-IQ"/>
        </w:rPr>
        <w:t>ّ</w:t>
      </w:r>
      <w:r w:rsidRPr="004D5092">
        <w:rPr>
          <w:rFonts w:hint="cs"/>
          <w:sz w:val="27"/>
          <w:rtl/>
          <w:lang w:bidi="ar-IQ"/>
        </w:rPr>
        <w:t>مة لا يستبعد رأي الجبائي، ويراه جديراً بالتأمّ</w:t>
      </w:r>
      <w:r w:rsidR="006D5AE2" w:rsidRPr="004D5092">
        <w:rPr>
          <w:rFonts w:hint="cs"/>
          <w:sz w:val="27"/>
          <w:rtl/>
          <w:lang w:bidi="ar-IQ"/>
        </w:rPr>
        <w:t>ُل والاهتمام. و</w:t>
      </w:r>
      <w:r w:rsidRPr="004D5092">
        <w:rPr>
          <w:rFonts w:hint="cs"/>
          <w:sz w:val="27"/>
          <w:rtl/>
          <w:lang w:bidi="ar-IQ"/>
        </w:rPr>
        <w:t>يرى الجبائي أن هذا الن</w:t>
      </w:r>
      <w:r w:rsidR="00DA4BBC" w:rsidRPr="004D5092">
        <w:rPr>
          <w:rFonts w:hint="cs"/>
          <w:sz w:val="27"/>
          <w:rtl/>
          <w:lang w:bidi="ar-IQ"/>
        </w:rPr>
        <w:t>َّ</w:t>
      </w:r>
      <w:r w:rsidRPr="004D5092">
        <w:rPr>
          <w:rFonts w:hint="cs"/>
          <w:sz w:val="27"/>
          <w:rtl/>
          <w:lang w:bidi="ar-IQ"/>
        </w:rPr>
        <w:t>ه</w:t>
      </w:r>
      <w:r w:rsidR="00DA4BBC" w:rsidRPr="004D5092">
        <w:rPr>
          <w:rFonts w:hint="cs"/>
          <w:sz w:val="27"/>
          <w:rtl/>
          <w:lang w:bidi="ar-IQ"/>
        </w:rPr>
        <w:t>ْ</w:t>
      </w:r>
      <w:r w:rsidRPr="004D5092">
        <w:rPr>
          <w:rFonts w:hint="cs"/>
          <w:sz w:val="27"/>
          <w:rtl/>
          <w:lang w:bidi="ar-IQ"/>
        </w:rPr>
        <w:t>ي</w:t>
      </w:r>
      <w:r w:rsidR="006D5AE2" w:rsidRPr="004D5092">
        <w:rPr>
          <w:rFonts w:hint="cs"/>
          <w:sz w:val="27"/>
          <w:rtl/>
          <w:lang w:bidi="ar-IQ"/>
        </w:rPr>
        <w:t>؛</w:t>
      </w:r>
      <w:r w:rsidRPr="004D5092">
        <w:rPr>
          <w:rFonts w:hint="cs"/>
          <w:sz w:val="27"/>
          <w:rtl/>
          <w:lang w:bidi="ar-IQ"/>
        </w:rPr>
        <w:t xml:space="preserve"> حيث كان ن</w:t>
      </w:r>
      <w:r w:rsidR="006D5AE2" w:rsidRPr="004D5092">
        <w:rPr>
          <w:rFonts w:hint="cs"/>
          <w:sz w:val="27"/>
          <w:rtl/>
          <w:lang w:bidi="ar-IQ"/>
        </w:rPr>
        <w:t>َ</w:t>
      </w:r>
      <w:r w:rsidRPr="004D5092">
        <w:rPr>
          <w:rFonts w:hint="cs"/>
          <w:sz w:val="27"/>
          <w:rtl/>
          <w:lang w:bidi="ar-IQ"/>
        </w:rPr>
        <w:t>ه</w:t>
      </w:r>
      <w:r w:rsidR="006D5AE2" w:rsidRPr="004D5092">
        <w:rPr>
          <w:rFonts w:hint="cs"/>
          <w:sz w:val="27"/>
          <w:rtl/>
          <w:lang w:bidi="ar-IQ"/>
        </w:rPr>
        <w:t>ْ</w:t>
      </w:r>
      <w:r w:rsidRPr="004D5092">
        <w:rPr>
          <w:rFonts w:hint="cs"/>
          <w:sz w:val="27"/>
          <w:rtl/>
          <w:lang w:bidi="ar-IQ"/>
        </w:rPr>
        <w:t>ياً ابتدائياً، فإن إطلاق المعصية إنما يُح</w:t>
      </w:r>
      <w:r w:rsidR="006D5AE2" w:rsidRPr="004D5092">
        <w:rPr>
          <w:rFonts w:hint="cs"/>
          <w:sz w:val="27"/>
          <w:rtl/>
          <w:lang w:bidi="ar-IQ"/>
        </w:rPr>
        <w:t>ْ</w:t>
      </w:r>
      <w:r w:rsidRPr="004D5092">
        <w:rPr>
          <w:rFonts w:hint="cs"/>
          <w:sz w:val="27"/>
          <w:rtl/>
          <w:lang w:bidi="ar-IQ"/>
        </w:rPr>
        <w:t>م</w:t>
      </w:r>
      <w:r w:rsidR="006D5AE2" w:rsidRPr="004D5092">
        <w:rPr>
          <w:rFonts w:hint="cs"/>
          <w:sz w:val="27"/>
          <w:rtl/>
          <w:lang w:bidi="ar-IQ"/>
        </w:rPr>
        <w:t>َ</w:t>
      </w:r>
      <w:r w:rsidRPr="004D5092">
        <w:rPr>
          <w:rFonts w:hint="cs"/>
          <w:sz w:val="27"/>
          <w:rtl/>
          <w:lang w:bidi="ar-IQ"/>
        </w:rPr>
        <w:t>ل على فعل</w:t>
      </w:r>
      <w:r w:rsidR="006D5AE2" w:rsidRPr="004D5092">
        <w:rPr>
          <w:rFonts w:hint="cs"/>
          <w:sz w:val="27"/>
          <w:rtl/>
          <w:lang w:bidi="ar-IQ"/>
        </w:rPr>
        <w:t>ٍ</w:t>
      </w:r>
      <w:r w:rsidRPr="004D5092">
        <w:rPr>
          <w:rFonts w:hint="cs"/>
          <w:sz w:val="27"/>
          <w:rtl/>
          <w:lang w:bidi="ar-IQ"/>
        </w:rPr>
        <w:t xml:space="preserve"> يتحق</w:t>
      </w:r>
      <w:r w:rsidR="006D5AE2" w:rsidRPr="004D5092">
        <w:rPr>
          <w:rFonts w:hint="cs"/>
          <w:sz w:val="27"/>
          <w:rtl/>
          <w:lang w:bidi="ar-IQ"/>
        </w:rPr>
        <w:t>َّ</w:t>
      </w:r>
      <w:r w:rsidRPr="004D5092">
        <w:rPr>
          <w:rFonts w:hint="cs"/>
          <w:sz w:val="27"/>
          <w:rtl/>
          <w:lang w:bidi="ar-IQ"/>
        </w:rPr>
        <w:t>ق بعد صدور الن</w:t>
      </w:r>
      <w:r w:rsidR="006D5AE2" w:rsidRPr="004D5092">
        <w:rPr>
          <w:rFonts w:hint="cs"/>
          <w:sz w:val="27"/>
          <w:rtl/>
          <w:lang w:bidi="ar-IQ"/>
        </w:rPr>
        <w:t>َّ</w:t>
      </w:r>
      <w:r w:rsidRPr="004D5092">
        <w:rPr>
          <w:rFonts w:hint="cs"/>
          <w:sz w:val="27"/>
          <w:rtl/>
          <w:lang w:bidi="ar-IQ"/>
        </w:rPr>
        <w:t>ه</w:t>
      </w:r>
      <w:r w:rsidR="006D5AE2" w:rsidRPr="004D5092">
        <w:rPr>
          <w:rFonts w:hint="cs"/>
          <w:sz w:val="27"/>
          <w:rtl/>
          <w:lang w:bidi="ar-IQ"/>
        </w:rPr>
        <w:t>ْ</w:t>
      </w:r>
      <w:r w:rsidRPr="004D5092">
        <w:rPr>
          <w:rFonts w:hint="cs"/>
          <w:sz w:val="27"/>
          <w:rtl/>
          <w:lang w:bidi="ar-IQ"/>
        </w:rPr>
        <w:t>ي المذكور، وحيث كان فعل النبي</w:t>
      </w:r>
      <w:r w:rsidR="006D5AE2"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قبل ذلك فلا يقع مصداقاً للذنب والمعصية</w:t>
      </w:r>
      <w:r w:rsidRPr="004D5092">
        <w:rPr>
          <w:sz w:val="27"/>
          <w:vertAlign w:val="superscript"/>
          <w:rtl/>
          <w:lang w:bidi="ar-IQ"/>
        </w:rPr>
        <w:t>(</w:t>
      </w:r>
      <w:r w:rsidRPr="004D5092">
        <w:rPr>
          <w:rStyle w:val="ac"/>
          <w:sz w:val="27"/>
          <w:rtl/>
          <w:lang w:bidi="ar-IQ"/>
        </w:rPr>
        <w:endnoteReference w:id="642"/>
      </w:r>
      <w:r w:rsidRPr="004D5092">
        <w:rPr>
          <w:sz w:val="27"/>
          <w:vertAlign w:val="superscript"/>
          <w:rtl/>
          <w:lang w:bidi="ar-IQ"/>
        </w:rPr>
        <w:t>)</w:t>
      </w:r>
      <w:r w:rsidRPr="004D5092">
        <w:rPr>
          <w:rFonts w:hint="cs"/>
          <w:sz w:val="27"/>
          <w:rtl/>
          <w:lang w:bidi="ar-IQ"/>
        </w:rPr>
        <w:t>.</w:t>
      </w:r>
    </w:p>
    <w:p w:rsidR="009D7322" w:rsidRPr="004D5092" w:rsidRDefault="009D7322" w:rsidP="008274EF">
      <w:pPr>
        <w:spacing w:line="340" w:lineRule="exact"/>
        <w:rPr>
          <w:sz w:val="27"/>
          <w:rtl/>
          <w:lang w:bidi="ar-IQ"/>
        </w:rPr>
      </w:pPr>
    </w:p>
    <w:p w:rsidR="009D7322" w:rsidRPr="004D5092" w:rsidRDefault="009D7322" w:rsidP="00D916EA">
      <w:pPr>
        <w:pStyle w:val="31"/>
        <w:rPr>
          <w:color w:val="auto"/>
        </w:rPr>
      </w:pPr>
      <w:r w:rsidRPr="004D5092">
        <w:rPr>
          <w:rFonts w:hint="cs"/>
          <w:color w:val="auto"/>
          <w:rtl/>
          <w:lang w:bidi="ar-IQ"/>
        </w:rPr>
        <w:t>2ـ عصمة النبي</w:t>
      </w:r>
      <w:r w:rsidR="006D5AE2" w:rsidRPr="004D5092">
        <w:rPr>
          <w:rFonts w:hint="cs"/>
          <w:color w:val="auto"/>
          <w:rtl/>
          <w:lang w:bidi="ar-IQ"/>
        </w:rPr>
        <w:t>ّ</w:t>
      </w:r>
      <w:r w:rsidRPr="004D5092">
        <w:rPr>
          <w:rFonts w:hint="cs"/>
          <w:color w:val="auto"/>
          <w:rtl/>
          <w:lang w:bidi="ar-IQ"/>
        </w:rPr>
        <w:t xml:space="preserve"> آدم</w:t>
      </w:r>
      <w:r w:rsidR="003856B4" w:rsidRPr="004D5092">
        <w:rPr>
          <w:rFonts w:ascii="Mosawi" w:hAnsi="Mosawi" w:cs="Mosawi"/>
          <w:color w:val="auto"/>
          <w:sz w:val="23"/>
          <w:szCs w:val="23"/>
          <w:rtl/>
        </w:rPr>
        <w:t>×</w:t>
      </w:r>
      <w:r w:rsidR="00D916EA" w:rsidRPr="004D5092">
        <w:rPr>
          <w:rFonts w:hint="cs"/>
          <w:color w:val="auto"/>
          <w:rtl/>
          <w:lang w:val="en-US"/>
        </w:rPr>
        <w:t xml:space="preserve"> ــــــ</w:t>
      </w:r>
    </w:p>
    <w:p w:rsidR="006D5AE2" w:rsidRPr="004D5092" w:rsidRDefault="009D7322" w:rsidP="0076590C">
      <w:pPr>
        <w:rPr>
          <w:sz w:val="27"/>
          <w:rtl/>
          <w:lang w:bidi="ar-IQ"/>
        </w:rPr>
      </w:pPr>
      <w:r w:rsidRPr="004D5092">
        <w:rPr>
          <w:rFonts w:hint="cs"/>
          <w:sz w:val="27"/>
          <w:rtl/>
          <w:lang w:bidi="ar-IQ"/>
        </w:rPr>
        <w:t>احتدم البحث والج</w:t>
      </w:r>
      <w:r w:rsidR="006D5AE2" w:rsidRPr="004D5092">
        <w:rPr>
          <w:rFonts w:hint="cs"/>
          <w:sz w:val="27"/>
          <w:rtl/>
          <w:lang w:bidi="ar-IQ"/>
        </w:rPr>
        <w:t>َ</w:t>
      </w:r>
      <w:r w:rsidRPr="004D5092">
        <w:rPr>
          <w:rFonts w:hint="cs"/>
          <w:sz w:val="27"/>
          <w:rtl/>
          <w:lang w:bidi="ar-IQ"/>
        </w:rPr>
        <w:t>د</w:t>
      </w:r>
      <w:r w:rsidR="006D5AE2" w:rsidRPr="004D5092">
        <w:rPr>
          <w:rFonts w:hint="cs"/>
          <w:sz w:val="27"/>
          <w:rtl/>
          <w:lang w:bidi="ar-IQ"/>
        </w:rPr>
        <w:t>َ</w:t>
      </w:r>
      <w:r w:rsidRPr="004D5092">
        <w:rPr>
          <w:rFonts w:hint="cs"/>
          <w:sz w:val="27"/>
          <w:rtl/>
          <w:lang w:bidi="ar-IQ"/>
        </w:rPr>
        <w:t>ل بين المفس</w:t>
      </w:r>
      <w:r w:rsidR="006D5AE2" w:rsidRPr="004D5092">
        <w:rPr>
          <w:rFonts w:hint="cs"/>
          <w:sz w:val="27"/>
          <w:rtl/>
          <w:lang w:bidi="ar-IQ"/>
        </w:rPr>
        <w:t>ِّ</w:t>
      </w:r>
      <w:r w:rsidRPr="004D5092">
        <w:rPr>
          <w:rFonts w:hint="cs"/>
          <w:sz w:val="27"/>
          <w:rtl/>
          <w:lang w:bidi="ar-IQ"/>
        </w:rPr>
        <w:t>رين حول إخراج النبي</w:t>
      </w:r>
      <w:r w:rsidR="006D5AE2"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من الجن</w:t>
      </w:r>
      <w:r w:rsidR="006D5AE2" w:rsidRPr="004D5092">
        <w:rPr>
          <w:rFonts w:hint="cs"/>
          <w:sz w:val="27"/>
          <w:rtl/>
          <w:lang w:bidi="ar-IQ"/>
        </w:rPr>
        <w:t>ّة.</w:t>
      </w:r>
    </w:p>
    <w:p w:rsidR="009D7322" w:rsidRPr="004D5092" w:rsidRDefault="009D7322" w:rsidP="0076590C">
      <w:pPr>
        <w:rPr>
          <w:sz w:val="27"/>
          <w:rtl/>
          <w:lang w:bidi="ar-IQ"/>
        </w:rPr>
      </w:pPr>
      <w:r w:rsidRPr="004D5092">
        <w:rPr>
          <w:rFonts w:hint="cs"/>
          <w:sz w:val="27"/>
          <w:rtl/>
          <w:lang w:bidi="ar-IQ"/>
        </w:rPr>
        <w:t>وقد ذهب العلا</w:t>
      </w:r>
      <w:r w:rsidR="006D5AE2" w:rsidRPr="004D5092">
        <w:rPr>
          <w:rFonts w:hint="cs"/>
          <w:sz w:val="27"/>
          <w:rtl/>
          <w:lang w:bidi="ar-IQ"/>
        </w:rPr>
        <w:t>ّ</w:t>
      </w:r>
      <w:r w:rsidRPr="004D5092">
        <w:rPr>
          <w:rFonts w:hint="cs"/>
          <w:sz w:val="27"/>
          <w:rtl/>
          <w:lang w:bidi="ar-IQ"/>
        </w:rPr>
        <w:t>مة الطبرسي إلى تفسير قوله تعالى</w:t>
      </w:r>
      <w:r w:rsidR="00547FEE" w:rsidRPr="004D5092">
        <w:rPr>
          <w:rFonts w:hint="cs"/>
          <w:sz w:val="27"/>
          <w:rtl/>
          <w:lang w:bidi="ar-IQ"/>
        </w:rPr>
        <w:t>:</w:t>
      </w:r>
      <w:r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فَأَخْرَجَهُمَا مِمَّا كَانَا فِيهِ</w:t>
      </w:r>
      <w:r w:rsidRPr="004D5092">
        <w:rPr>
          <w:rFonts w:ascii="Mosawi" w:hAnsi="Mosawi" w:cs="Mosawi"/>
          <w:sz w:val="24"/>
          <w:szCs w:val="24"/>
          <w:rtl/>
        </w:rPr>
        <w:t>﴾</w:t>
      </w:r>
      <w:r w:rsidR="006D5AE2" w:rsidRPr="004D5092">
        <w:rPr>
          <w:rFonts w:hint="cs"/>
          <w:sz w:val="27"/>
          <w:rtl/>
          <w:lang w:bidi="ar-IQ"/>
        </w:rPr>
        <w:t xml:space="preserve"> </w:t>
      </w:r>
      <w:r w:rsidR="006D5AE2" w:rsidRPr="004D5092">
        <w:rPr>
          <w:rFonts w:hint="cs"/>
          <w:sz w:val="27"/>
          <w:rtl/>
          <w:lang w:bidi="ar-IQ"/>
        </w:rPr>
        <w:lastRenderedPageBreak/>
        <w:t>(البقرة: 36)</w:t>
      </w:r>
      <w:r w:rsidRPr="004D5092">
        <w:rPr>
          <w:rFonts w:hint="cs"/>
          <w:sz w:val="27"/>
          <w:rtl/>
          <w:lang w:bidi="ar-IQ"/>
        </w:rPr>
        <w:t xml:space="preserve"> بحيث لا تُم</w:t>
      </w:r>
      <w:r w:rsidR="00547FEE" w:rsidRPr="004D5092">
        <w:rPr>
          <w:rFonts w:hint="cs"/>
          <w:sz w:val="27"/>
          <w:rtl/>
          <w:lang w:bidi="ar-IQ"/>
        </w:rPr>
        <w:t>َ</w:t>
      </w:r>
      <w:r w:rsidRPr="004D5092">
        <w:rPr>
          <w:rFonts w:hint="cs"/>
          <w:sz w:val="27"/>
          <w:rtl/>
          <w:lang w:bidi="ar-IQ"/>
        </w:rPr>
        <w:t>سّ عصمة النبي</w:t>
      </w:r>
      <w:r w:rsidR="00547FEE"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فهو لا ينظر إلى المراد من الإخراج من زاوية العقوبة والمؤاخذة، وإنما يُفسّ</w:t>
      </w:r>
      <w:r w:rsidR="00547FEE" w:rsidRPr="004D5092">
        <w:rPr>
          <w:rFonts w:hint="cs"/>
          <w:sz w:val="27"/>
          <w:rtl/>
          <w:lang w:bidi="ar-IQ"/>
        </w:rPr>
        <w:t>ِ</w:t>
      </w:r>
      <w:r w:rsidRPr="004D5092">
        <w:rPr>
          <w:rFonts w:hint="cs"/>
          <w:sz w:val="27"/>
          <w:rtl/>
          <w:lang w:bidi="ar-IQ"/>
        </w:rPr>
        <w:t>ر الإخراج بمعنى تغيير المصلحة</w:t>
      </w:r>
      <w:r w:rsidRPr="004D5092">
        <w:rPr>
          <w:sz w:val="27"/>
          <w:vertAlign w:val="superscript"/>
          <w:rtl/>
          <w:lang w:bidi="ar-IQ"/>
        </w:rPr>
        <w:t>(</w:t>
      </w:r>
      <w:r w:rsidRPr="004D5092">
        <w:rPr>
          <w:rStyle w:val="ac"/>
          <w:sz w:val="27"/>
          <w:rtl/>
          <w:lang w:bidi="ar-IQ"/>
        </w:rPr>
        <w:endnoteReference w:id="643"/>
      </w:r>
      <w:r w:rsidRPr="004D5092">
        <w:rPr>
          <w:sz w:val="27"/>
          <w:vertAlign w:val="superscript"/>
          <w:rtl/>
          <w:lang w:bidi="ar-IQ"/>
        </w:rPr>
        <w:t>)</w:t>
      </w:r>
      <w:r w:rsidRPr="004D5092">
        <w:rPr>
          <w:rFonts w:hint="cs"/>
          <w:sz w:val="27"/>
          <w:rtl/>
          <w:lang w:bidi="ar-IQ"/>
        </w:rPr>
        <w:t>.</w:t>
      </w:r>
    </w:p>
    <w:p w:rsidR="009D7322" w:rsidRPr="004D5092" w:rsidRDefault="009D7322" w:rsidP="008274EF">
      <w:pPr>
        <w:spacing w:line="300" w:lineRule="exact"/>
        <w:rPr>
          <w:sz w:val="27"/>
          <w:rtl/>
          <w:lang w:bidi="ar-IQ"/>
        </w:rPr>
      </w:pPr>
    </w:p>
    <w:p w:rsidR="009D7322" w:rsidRPr="004D5092" w:rsidRDefault="009D7322" w:rsidP="00D916EA">
      <w:pPr>
        <w:pStyle w:val="31"/>
        <w:rPr>
          <w:color w:val="auto"/>
          <w:rtl/>
        </w:rPr>
      </w:pPr>
      <w:r w:rsidRPr="004D5092">
        <w:rPr>
          <w:rFonts w:hint="cs"/>
          <w:color w:val="auto"/>
          <w:rtl/>
          <w:lang w:bidi="ar-IQ"/>
        </w:rPr>
        <w:t>3ـ عصمة النبي</w:t>
      </w:r>
      <w:r w:rsidR="00547FEE" w:rsidRPr="004D5092">
        <w:rPr>
          <w:rFonts w:hint="cs"/>
          <w:color w:val="auto"/>
          <w:rtl/>
          <w:lang w:bidi="ar-IQ"/>
        </w:rPr>
        <w:t>ّ</w:t>
      </w:r>
      <w:r w:rsidRPr="004D5092">
        <w:rPr>
          <w:rFonts w:hint="cs"/>
          <w:color w:val="auto"/>
          <w:rtl/>
          <w:lang w:bidi="ar-IQ"/>
        </w:rPr>
        <w:t xml:space="preserve"> نوح</w:t>
      </w:r>
      <w:r w:rsidR="003856B4" w:rsidRPr="004D5092">
        <w:rPr>
          <w:rFonts w:ascii="Mosawi" w:hAnsi="Mosawi" w:cs="Mosawi"/>
          <w:color w:val="auto"/>
          <w:sz w:val="23"/>
          <w:szCs w:val="23"/>
          <w:rtl/>
        </w:rPr>
        <w:t>×</w:t>
      </w:r>
      <w:r w:rsidR="00D916EA" w:rsidRPr="004D5092">
        <w:rPr>
          <w:rFonts w:hint="cs"/>
          <w:color w:val="auto"/>
          <w:rtl/>
          <w:lang w:val="en-US"/>
        </w:rPr>
        <w:t xml:space="preserve"> ــــــ</w:t>
      </w:r>
    </w:p>
    <w:p w:rsidR="009D7322" w:rsidRPr="004D5092" w:rsidRDefault="009D7322" w:rsidP="0076590C">
      <w:pPr>
        <w:rPr>
          <w:sz w:val="27"/>
          <w:rtl/>
          <w:lang w:bidi="ar-IQ"/>
        </w:rPr>
      </w:pPr>
      <w:r w:rsidRPr="004D5092">
        <w:rPr>
          <w:rFonts w:hint="cs"/>
          <w:sz w:val="27"/>
          <w:rtl/>
          <w:lang w:bidi="ar-IQ"/>
        </w:rPr>
        <w:t>لقد أدّ</w:t>
      </w:r>
      <w:r w:rsidR="00547FEE" w:rsidRPr="004D5092">
        <w:rPr>
          <w:rFonts w:hint="cs"/>
          <w:sz w:val="27"/>
          <w:rtl/>
          <w:lang w:bidi="ar-IQ"/>
        </w:rPr>
        <w:t>َ</w:t>
      </w:r>
      <w:r w:rsidRPr="004D5092">
        <w:rPr>
          <w:rFonts w:hint="cs"/>
          <w:sz w:val="27"/>
          <w:rtl/>
          <w:lang w:bidi="ar-IQ"/>
        </w:rPr>
        <w:t>ت</w:t>
      </w:r>
      <w:r w:rsidR="00547FEE" w:rsidRPr="004D5092">
        <w:rPr>
          <w:rFonts w:hint="cs"/>
          <w:sz w:val="27"/>
          <w:rtl/>
          <w:lang w:bidi="ar-IQ"/>
        </w:rPr>
        <w:t>ْ</w:t>
      </w:r>
      <w:r w:rsidRPr="004D5092">
        <w:rPr>
          <w:rFonts w:hint="cs"/>
          <w:sz w:val="27"/>
          <w:rtl/>
          <w:lang w:bidi="ar-IQ"/>
        </w:rPr>
        <w:t xml:space="preserve"> الآيات </w:t>
      </w:r>
      <w:r w:rsidR="00547FEE" w:rsidRPr="004D5092">
        <w:rPr>
          <w:rFonts w:hint="cs"/>
          <w:sz w:val="27"/>
          <w:rtl/>
          <w:lang w:bidi="ar-IQ"/>
        </w:rPr>
        <w:t>التالية</w:t>
      </w:r>
      <w:r w:rsidRPr="004D5092">
        <w:rPr>
          <w:rFonts w:hint="cs"/>
          <w:sz w:val="27"/>
          <w:rtl/>
          <w:lang w:bidi="ar-IQ"/>
        </w:rPr>
        <w:t xml:space="preserve"> إلى ذهاب الظن</w:t>
      </w:r>
      <w:r w:rsidR="00547FEE" w:rsidRPr="004D5092">
        <w:rPr>
          <w:rFonts w:hint="cs"/>
          <w:sz w:val="27"/>
          <w:rtl/>
          <w:lang w:bidi="ar-IQ"/>
        </w:rPr>
        <w:t>ّ</w:t>
      </w:r>
      <w:r w:rsidRPr="004D5092">
        <w:rPr>
          <w:rFonts w:hint="cs"/>
          <w:sz w:val="27"/>
          <w:rtl/>
          <w:lang w:bidi="ar-IQ"/>
        </w:rPr>
        <w:t xml:space="preserve"> ببعض المفس</w:t>
      </w:r>
      <w:r w:rsidR="00547FEE" w:rsidRPr="004D5092">
        <w:rPr>
          <w:rFonts w:hint="cs"/>
          <w:sz w:val="27"/>
          <w:rtl/>
          <w:lang w:bidi="ar-IQ"/>
        </w:rPr>
        <w:t>ِّ</w:t>
      </w:r>
      <w:r w:rsidRPr="004D5092">
        <w:rPr>
          <w:rFonts w:hint="cs"/>
          <w:sz w:val="27"/>
          <w:rtl/>
          <w:lang w:bidi="ar-IQ"/>
        </w:rPr>
        <w:t>رين إلى عدم عصمة النبي</w:t>
      </w:r>
      <w:r w:rsidR="00547FEE" w:rsidRPr="004D5092">
        <w:rPr>
          <w:rFonts w:hint="cs"/>
          <w:sz w:val="27"/>
          <w:rtl/>
          <w:lang w:bidi="ar-IQ"/>
        </w:rPr>
        <w:t>ّ</w:t>
      </w:r>
      <w:r w:rsidRPr="004D5092">
        <w:rPr>
          <w:rFonts w:hint="cs"/>
          <w:sz w:val="27"/>
          <w:rtl/>
          <w:lang w:bidi="ar-IQ"/>
        </w:rPr>
        <w:t xml:space="preserve"> نوح</w:t>
      </w:r>
      <w:r w:rsidR="003856B4" w:rsidRPr="004D5092">
        <w:rPr>
          <w:rFonts w:ascii="Mosawi" w:hAnsi="Mosawi" w:cs="Mosawi"/>
          <w:szCs w:val="22"/>
          <w:rtl/>
        </w:rPr>
        <w:t>×</w:t>
      </w:r>
      <w:r w:rsidR="00547FEE" w:rsidRPr="004D5092">
        <w:rPr>
          <w:rFonts w:hint="cs"/>
          <w:sz w:val="27"/>
          <w:rtl/>
          <w:lang w:bidi="ar-IQ"/>
        </w:rPr>
        <w:t>، وهي</w:t>
      </w:r>
      <w:r w:rsidRPr="004D5092">
        <w:rPr>
          <w:rFonts w:hint="cs"/>
          <w:sz w:val="27"/>
          <w:rtl/>
          <w:lang w:bidi="ar-IQ"/>
        </w:rPr>
        <w:t>:</w:t>
      </w:r>
      <w:r w:rsidR="00547FEE"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وَنَادَى</w:t>
      </w:r>
      <w:r w:rsidRPr="004D5092">
        <w:rPr>
          <w:rFonts w:hint="cs"/>
          <w:b/>
          <w:bCs/>
          <w:sz w:val="27"/>
          <w:rtl/>
          <w:lang w:bidi="ar-IQ"/>
        </w:rPr>
        <w:t xml:space="preserve"> </w:t>
      </w:r>
      <w:r w:rsidRPr="004D5092">
        <w:rPr>
          <w:b/>
          <w:bCs/>
          <w:sz w:val="27"/>
          <w:rtl/>
          <w:lang w:bidi="ar-IQ"/>
        </w:rPr>
        <w:t xml:space="preserve">نُوحٌ رَبَّهُ فَقَالَ رَبِّ إِنَّ ابْنِي مِنْ أَهْلِي وَإِنَّ وَعْدَكَ الْحَقُّ وَأَنْتَ أَحْكَمُ الْحَاكِمِينَ </w:t>
      </w:r>
      <w:r w:rsidRPr="004D5092">
        <w:rPr>
          <w:rFonts w:hint="cs"/>
          <w:b/>
          <w:bCs/>
          <w:sz w:val="27"/>
          <w:rtl/>
          <w:lang w:bidi="ar-IQ"/>
        </w:rPr>
        <w:t>*</w:t>
      </w:r>
      <w:r w:rsidRPr="004D5092">
        <w:rPr>
          <w:b/>
          <w:bCs/>
          <w:sz w:val="27"/>
          <w:rtl/>
          <w:lang w:bidi="ar-IQ"/>
        </w:rPr>
        <w:t xml:space="preserve"> قَالَ يَا</w:t>
      </w:r>
      <w:r w:rsidR="00547FEE" w:rsidRPr="004D5092">
        <w:rPr>
          <w:rFonts w:hint="cs"/>
          <w:b/>
          <w:bCs/>
          <w:sz w:val="27"/>
          <w:rtl/>
          <w:lang w:bidi="ar-IQ"/>
        </w:rPr>
        <w:t xml:space="preserve"> </w:t>
      </w:r>
      <w:r w:rsidRPr="004D5092">
        <w:rPr>
          <w:b/>
          <w:bCs/>
          <w:sz w:val="27"/>
          <w:rtl/>
          <w:lang w:bidi="ar-IQ"/>
        </w:rPr>
        <w:t>نُوحُ إِنَّهُ لَيْسَ مِنْ أَهْلِكَ إِ</w:t>
      </w:r>
      <w:r w:rsidR="00547FEE" w:rsidRPr="004D5092">
        <w:rPr>
          <w:b/>
          <w:bCs/>
          <w:sz w:val="27"/>
          <w:rtl/>
          <w:lang w:bidi="ar-IQ"/>
        </w:rPr>
        <w:t>نَّهُ عَمَلٌ غَيْرُ صَالِحٍ فَل</w:t>
      </w:r>
      <w:r w:rsidRPr="004D5092">
        <w:rPr>
          <w:b/>
          <w:bCs/>
          <w:sz w:val="27"/>
          <w:rtl/>
          <w:lang w:bidi="ar-IQ"/>
        </w:rPr>
        <w:t>ا</w:t>
      </w:r>
      <w:r w:rsidR="00547FEE" w:rsidRPr="004D5092">
        <w:rPr>
          <w:rFonts w:hint="cs"/>
          <w:b/>
          <w:bCs/>
          <w:sz w:val="27"/>
          <w:rtl/>
          <w:lang w:bidi="ar-IQ"/>
        </w:rPr>
        <w:t>َ</w:t>
      </w:r>
      <w:r w:rsidRPr="004D5092">
        <w:rPr>
          <w:b/>
          <w:bCs/>
          <w:sz w:val="27"/>
          <w:rtl/>
          <w:lang w:bidi="ar-IQ"/>
        </w:rPr>
        <w:t xml:space="preserve"> تَسْأَلْنِ مَا لَيْسَ لَكَ بِهِ عِلْمٌ إِنِّي أَعِظُكَ أَنْ تَكُونَ مِنَ الْجَاهِلِينَ </w:t>
      </w:r>
      <w:r w:rsidRPr="004D5092">
        <w:rPr>
          <w:rFonts w:hint="cs"/>
          <w:b/>
          <w:bCs/>
          <w:sz w:val="27"/>
          <w:rtl/>
          <w:lang w:bidi="ar-IQ"/>
        </w:rPr>
        <w:t>*</w:t>
      </w:r>
      <w:r w:rsidRPr="004D5092">
        <w:rPr>
          <w:b/>
          <w:bCs/>
          <w:sz w:val="27"/>
          <w:rtl/>
          <w:lang w:bidi="ar-IQ"/>
        </w:rPr>
        <w:t xml:space="preserve"> قَالَ رَبِّ إِنِّي أَعُوذُ بِكَ أَنْ أَسْأَلَكَ مَا لَيْسَ لِي بِهِ عِلْمٌ وَإِ</w:t>
      </w:r>
      <w:r w:rsidR="008C0CBE" w:rsidRPr="004D5092">
        <w:rPr>
          <w:b/>
          <w:bCs/>
          <w:sz w:val="27"/>
          <w:rtl/>
          <w:lang w:bidi="ar-IQ"/>
        </w:rPr>
        <w:t>لاَّ</w:t>
      </w:r>
      <w:r w:rsidRPr="004D5092">
        <w:rPr>
          <w:b/>
          <w:bCs/>
          <w:sz w:val="27"/>
          <w:rtl/>
          <w:lang w:bidi="ar-IQ"/>
        </w:rPr>
        <w:t xml:space="preserve"> تَغْفِرْ لِي وَتَرْحَمْنِي أَكُنْ مِنَ الْخَاسِرِينَ</w:t>
      </w:r>
      <w:r w:rsidRPr="004D5092">
        <w:rPr>
          <w:rFonts w:ascii="Mosawi" w:hAnsi="Mosawi" w:cs="Mosawi"/>
          <w:sz w:val="24"/>
          <w:szCs w:val="24"/>
          <w:rtl/>
        </w:rPr>
        <w:t>﴾</w:t>
      </w:r>
      <w:r w:rsidRPr="004D5092">
        <w:rPr>
          <w:rFonts w:hint="cs"/>
          <w:sz w:val="27"/>
          <w:rtl/>
          <w:lang w:bidi="ar-IQ"/>
        </w:rPr>
        <w:t xml:space="preserve"> (هود: 45 ـ 47).</w:t>
      </w:r>
    </w:p>
    <w:p w:rsidR="009D7322" w:rsidRPr="004D5092" w:rsidRDefault="009D7322" w:rsidP="0076590C">
      <w:pPr>
        <w:rPr>
          <w:sz w:val="27"/>
          <w:rtl/>
          <w:lang w:bidi="ar-IQ"/>
        </w:rPr>
      </w:pPr>
      <w:r w:rsidRPr="004D5092">
        <w:rPr>
          <w:rFonts w:hint="cs"/>
          <w:sz w:val="27"/>
          <w:rtl/>
          <w:lang w:bidi="ar-IQ"/>
        </w:rPr>
        <w:t>وأما العلا</w:t>
      </w:r>
      <w:r w:rsidR="00547FEE" w:rsidRPr="004D5092">
        <w:rPr>
          <w:rFonts w:hint="cs"/>
          <w:sz w:val="27"/>
          <w:rtl/>
          <w:lang w:bidi="ar-IQ"/>
        </w:rPr>
        <w:t>ّ</w:t>
      </w:r>
      <w:r w:rsidRPr="004D5092">
        <w:rPr>
          <w:rFonts w:hint="cs"/>
          <w:sz w:val="27"/>
          <w:rtl/>
          <w:lang w:bidi="ar-IQ"/>
        </w:rPr>
        <w:t>مة الطبرسي فلا يرى هذه الآيات منافية</w:t>
      </w:r>
      <w:r w:rsidR="00547FEE" w:rsidRPr="004D5092">
        <w:rPr>
          <w:rFonts w:hint="cs"/>
          <w:sz w:val="27"/>
          <w:rtl/>
          <w:lang w:bidi="ar-IQ"/>
        </w:rPr>
        <w:t>ً</w:t>
      </w:r>
      <w:r w:rsidRPr="004D5092">
        <w:rPr>
          <w:rFonts w:hint="cs"/>
          <w:sz w:val="27"/>
          <w:rtl/>
          <w:lang w:bidi="ar-IQ"/>
        </w:rPr>
        <w:t xml:space="preserve"> للعصمة؛ إذ يرى أن الطلب المذكور قد تحق</w:t>
      </w:r>
      <w:r w:rsidR="00547FEE" w:rsidRPr="004D5092">
        <w:rPr>
          <w:rFonts w:hint="cs"/>
          <w:sz w:val="27"/>
          <w:rtl/>
          <w:lang w:bidi="ar-IQ"/>
        </w:rPr>
        <w:t>َّ</w:t>
      </w:r>
      <w:r w:rsidRPr="004D5092">
        <w:rPr>
          <w:rFonts w:hint="cs"/>
          <w:sz w:val="27"/>
          <w:rtl/>
          <w:lang w:bidi="ar-IQ"/>
        </w:rPr>
        <w:t>ق بق</w:t>
      </w:r>
      <w:r w:rsidR="00DA4BBC" w:rsidRPr="004D5092">
        <w:rPr>
          <w:rFonts w:hint="cs"/>
          <w:sz w:val="27"/>
          <w:rtl/>
          <w:lang w:bidi="ar-IQ"/>
        </w:rPr>
        <w:t>َ</w:t>
      </w:r>
      <w:r w:rsidRPr="004D5092">
        <w:rPr>
          <w:rFonts w:hint="cs"/>
          <w:sz w:val="27"/>
          <w:rtl/>
          <w:lang w:bidi="ar-IQ"/>
        </w:rPr>
        <w:t>ي</w:t>
      </w:r>
      <w:r w:rsidR="00DA4BBC" w:rsidRPr="004D5092">
        <w:rPr>
          <w:rFonts w:hint="cs"/>
          <w:sz w:val="27"/>
          <w:rtl/>
          <w:lang w:bidi="ar-IQ"/>
        </w:rPr>
        <w:t>ْ</w:t>
      </w:r>
      <w:r w:rsidRPr="004D5092">
        <w:rPr>
          <w:rFonts w:hint="cs"/>
          <w:sz w:val="27"/>
          <w:rtl/>
          <w:lang w:bidi="ar-IQ"/>
        </w:rPr>
        <w:t>د المصلحة، وأن عبارة</w:t>
      </w:r>
      <w:r w:rsidR="00547FEE" w:rsidRPr="004D5092">
        <w:rPr>
          <w:rFonts w:hint="cs"/>
          <w:sz w:val="27"/>
          <w:rtl/>
          <w:lang w:bidi="ar-IQ"/>
        </w:rPr>
        <w:t>:</w:t>
      </w:r>
      <w:r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وَإِ</w:t>
      </w:r>
      <w:r w:rsidR="008C0CBE" w:rsidRPr="004D5092">
        <w:rPr>
          <w:b/>
          <w:bCs/>
          <w:sz w:val="27"/>
          <w:rtl/>
          <w:lang w:bidi="ar-IQ"/>
        </w:rPr>
        <w:t>لاَّ</w:t>
      </w:r>
      <w:r w:rsidRPr="004D5092">
        <w:rPr>
          <w:b/>
          <w:bCs/>
          <w:sz w:val="27"/>
          <w:rtl/>
          <w:lang w:bidi="ar-IQ"/>
        </w:rPr>
        <w:t xml:space="preserve"> تَغْفِرْ لِي وَتَرْحَمْنِي أَكُنْ مِنَ الْخَاسِرِينَ</w:t>
      </w:r>
      <w:r w:rsidRPr="004D5092">
        <w:rPr>
          <w:rFonts w:ascii="Mosawi" w:hAnsi="Mosawi" w:cs="Mosawi"/>
          <w:sz w:val="24"/>
          <w:szCs w:val="24"/>
          <w:rtl/>
        </w:rPr>
        <w:t>﴾</w:t>
      </w:r>
      <w:r w:rsidRPr="004D5092">
        <w:rPr>
          <w:rFonts w:hint="cs"/>
          <w:sz w:val="27"/>
          <w:rtl/>
          <w:lang w:bidi="ar-IQ"/>
        </w:rPr>
        <w:t xml:space="preserve"> قد صدر</w:t>
      </w:r>
      <w:r w:rsidR="00547FEE" w:rsidRPr="004D5092">
        <w:rPr>
          <w:rFonts w:hint="cs"/>
          <w:sz w:val="27"/>
          <w:rtl/>
          <w:lang w:bidi="ar-IQ"/>
        </w:rPr>
        <w:t>َ</w:t>
      </w:r>
      <w:r w:rsidRPr="004D5092">
        <w:rPr>
          <w:rFonts w:hint="cs"/>
          <w:sz w:val="27"/>
          <w:rtl/>
          <w:lang w:bidi="ar-IQ"/>
        </w:rPr>
        <w:t>ت</w:t>
      </w:r>
      <w:r w:rsidR="00547FEE" w:rsidRPr="004D5092">
        <w:rPr>
          <w:rFonts w:hint="cs"/>
          <w:sz w:val="27"/>
          <w:rtl/>
          <w:lang w:bidi="ar-IQ"/>
        </w:rPr>
        <w:t>ْ</w:t>
      </w:r>
      <w:r w:rsidRPr="004D5092">
        <w:rPr>
          <w:rFonts w:hint="cs"/>
          <w:sz w:val="27"/>
          <w:rtl/>
          <w:lang w:bidi="ar-IQ"/>
        </w:rPr>
        <w:t xml:space="preserve"> بداعي الخشوع تجاه الحق</w:t>
      </w:r>
      <w:r w:rsidR="00547FEE" w:rsidRPr="004D5092">
        <w:rPr>
          <w:rFonts w:hint="cs"/>
          <w:sz w:val="27"/>
          <w:rtl/>
          <w:lang w:bidi="ar-IQ"/>
        </w:rPr>
        <w:t>ّ</w:t>
      </w:r>
      <w:r w:rsidRPr="004D5092">
        <w:rPr>
          <w:rFonts w:hint="cs"/>
          <w:sz w:val="27"/>
          <w:rtl/>
          <w:lang w:bidi="ar-IQ"/>
        </w:rPr>
        <w:t xml:space="preserve"> تعالى</w:t>
      </w:r>
      <w:r w:rsidRPr="004D5092">
        <w:rPr>
          <w:sz w:val="27"/>
          <w:vertAlign w:val="superscript"/>
          <w:rtl/>
          <w:lang w:bidi="ar-IQ"/>
        </w:rPr>
        <w:t>(</w:t>
      </w:r>
      <w:r w:rsidRPr="004D5092">
        <w:rPr>
          <w:rStyle w:val="ac"/>
          <w:sz w:val="27"/>
          <w:rtl/>
          <w:lang w:bidi="ar-IQ"/>
        </w:rPr>
        <w:endnoteReference w:id="644"/>
      </w:r>
      <w:r w:rsidRPr="004D5092">
        <w:rPr>
          <w:sz w:val="27"/>
          <w:vertAlign w:val="superscript"/>
          <w:rtl/>
          <w:lang w:bidi="ar-IQ"/>
        </w:rPr>
        <w:t>)</w:t>
      </w:r>
      <w:r w:rsidRPr="004D5092">
        <w:rPr>
          <w:rFonts w:hint="cs"/>
          <w:sz w:val="27"/>
          <w:rtl/>
          <w:lang w:bidi="ar-IQ"/>
        </w:rPr>
        <w:t>.</w:t>
      </w:r>
    </w:p>
    <w:p w:rsidR="009D7322" w:rsidRPr="004D5092" w:rsidRDefault="009D7322" w:rsidP="008274EF">
      <w:pPr>
        <w:spacing w:line="300" w:lineRule="exact"/>
        <w:rPr>
          <w:sz w:val="27"/>
          <w:rtl/>
          <w:lang w:bidi="ar-IQ"/>
        </w:rPr>
      </w:pPr>
    </w:p>
    <w:p w:rsidR="009D7322" w:rsidRPr="004D5092" w:rsidRDefault="009D7322" w:rsidP="00D916EA">
      <w:pPr>
        <w:pStyle w:val="31"/>
        <w:rPr>
          <w:color w:val="auto"/>
          <w:rtl/>
        </w:rPr>
      </w:pPr>
      <w:r w:rsidRPr="004D5092">
        <w:rPr>
          <w:rFonts w:hint="cs"/>
          <w:color w:val="auto"/>
          <w:rtl/>
          <w:lang w:bidi="ar-IQ"/>
        </w:rPr>
        <w:t>4ـ عصمة النبي</w:t>
      </w:r>
      <w:r w:rsidR="00547FEE" w:rsidRPr="004D5092">
        <w:rPr>
          <w:rFonts w:hint="cs"/>
          <w:color w:val="auto"/>
          <w:rtl/>
          <w:lang w:bidi="ar-IQ"/>
        </w:rPr>
        <w:t>ّ</w:t>
      </w:r>
      <w:r w:rsidRPr="004D5092">
        <w:rPr>
          <w:rFonts w:hint="cs"/>
          <w:color w:val="auto"/>
          <w:rtl/>
          <w:lang w:bidi="ar-IQ"/>
        </w:rPr>
        <w:t xml:space="preserve"> يوسف</w:t>
      </w:r>
      <w:r w:rsidR="003856B4" w:rsidRPr="004D5092">
        <w:rPr>
          <w:rFonts w:ascii="Mosawi" w:hAnsi="Mosawi" w:cs="Mosawi"/>
          <w:color w:val="auto"/>
          <w:sz w:val="23"/>
          <w:szCs w:val="23"/>
          <w:rtl/>
        </w:rPr>
        <w:t>×</w:t>
      </w:r>
      <w:r w:rsidR="00D916EA" w:rsidRPr="004D5092">
        <w:rPr>
          <w:rFonts w:hint="cs"/>
          <w:color w:val="auto"/>
          <w:rtl/>
          <w:lang w:val="en-US"/>
        </w:rPr>
        <w:t xml:space="preserve"> ــــــ</w:t>
      </w:r>
    </w:p>
    <w:p w:rsidR="00163324" w:rsidRPr="004D5092" w:rsidRDefault="009D7322" w:rsidP="0076590C">
      <w:pPr>
        <w:rPr>
          <w:sz w:val="27"/>
          <w:rtl/>
          <w:lang w:bidi="ar-IQ"/>
        </w:rPr>
      </w:pPr>
      <w:r w:rsidRPr="004D5092">
        <w:rPr>
          <w:rFonts w:hint="cs"/>
          <w:sz w:val="27"/>
          <w:rtl/>
          <w:lang w:bidi="ar-IQ"/>
        </w:rPr>
        <w:t>لم يتم</w:t>
      </w:r>
      <w:r w:rsidR="00547FEE" w:rsidRPr="004D5092">
        <w:rPr>
          <w:rFonts w:hint="cs"/>
          <w:sz w:val="27"/>
          <w:rtl/>
          <w:lang w:bidi="ar-IQ"/>
        </w:rPr>
        <w:t>ّ</w:t>
      </w:r>
      <w:r w:rsidRPr="004D5092">
        <w:rPr>
          <w:rFonts w:hint="cs"/>
          <w:sz w:val="27"/>
          <w:rtl/>
          <w:lang w:bidi="ar-IQ"/>
        </w:rPr>
        <w:t xml:space="preserve"> تجاهل بحث عصمة النبي</w:t>
      </w:r>
      <w:r w:rsidR="00547FEE"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00163324" w:rsidRPr="004D5092">
        <w:rPr>
          <w:rFonts w:hint="cs"/>
          <w:sz w:val="27"/>
          <w:rtl/>
          <w:lang w:bidi="ar-IQ"/>
        </w:rPr>
        <w:t xml:space="preserve"> في كتاب مجمع البيان.</w:t>
      </w:r>
    </w:p>
    <w:p w:rsidR="00547FEE" w:rsidRPr="004D5092" w:rsidRDefault="009D7322" w:rsidP="0076590C">
      <w:pPr>
        <w:rPr>
          <w:sz w:val="27"/>
          <w:rtl/>
          <w:lang w:bidi="ar-IQ"/>
        </w:rPr>
      </w:pPr>
      <w:r w:rsidRPr="004D5092">
        <w:rPr>
          <w:rFonts w:hint="cs"/>
          <w:sz w:val="27"/>
          <w:rtl/>
          <w:lang w:bidi="ar-IQ"/>
        </w:rPr>
        <w:t>فمن خلال الاهتمام بنقل الأقوال والآراء المطروحة في هامش قص</w:t>
      </w:r>
      <w:r w:rsidR="00547FEE" w:rsidRPr="004D5092">
        <w:rPr>
          <w:rFonts w:hint="cs"/>
          <w:sz w:val="27"/>
          <w:rtl/>
          <w:lang w:bidi="ar-IQ"/>
        </w:rPr>
        <w:t>ّ</w:t>
      </w:r>
      <w:r w:rsidRPr="004D5092">
        <w:rPr>
          <w:rFonts w:hint="cs"/>
          <w:sz w:val="27"/>
          <w:rtl/>
          <w:lang w:bidi="ar-IQ"/>
        </w:rPr>
        <w:t>ة النبي</w:t>
      </w:r>
      <w:r w:rsidR="00547FEE"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Pr="004D5092">
        <w:rPr>
          <w:rFonts w:hint="cs"/>
          <w:sz w:val="27"/>
          <w:rtl/>
          <w:lang w:bidi="ar-IQ"/>
        </w:rPr>
        <w:t xml:space="preserve"> تم</w:t>
      </w:r>
      <w:r w:rsidR="00547FEE" w:rsidRPr="004D5092">
        <w:rPr>
          <w:rFonts w:hint="cs"/>
          <w:sz w:val="27"/>
          <w:rtl/>
          <w:lang w:bidi="ar-IQ"/>
        </w:rPr>
        <w:t>ّ</w:t>
      </w:r>
      <w:r w:rsidRPr="004D5092">
        <w:rPr>
          <w:rFonts w:hint="cs"/>
          <w:sz w:val="27"/>
          <w:rtl/>
          <w:lang w:bidi="ar-IQ"/>
        </w:rPr>
        <w:t xml:space="preserve"> بحث عصمته على نطاق</w:t>
      </w:r>
      <w:r w:rsidR="00547FEE" w:rsidRPr="004D5092">
        <w:rPr>
          <w:rFonts w:hint="cs"/>
          <w:sz w:val="27"/>
          <w:rtl/>
          <w:lang w:bidi="ar-IQ"/>
        </w:rPr>
        <w:t>ٍ</w:t>
      </w:r>
      <w:r w:rsidRPr="004D5092">
        <w:rPr>
          <w:rFonts w:hint="cs"/>
          <w:sz w:val="27"/>
          <w:rtl/>
          <w:lang w:bidi="ar-IQ"/>
        </w:rPr>
        <w:t xml:space="preserve"> أوسع. وقد أثبت بالأدل</w:t>
      </w:r>
      <w:r w:rsidR="00547FEE" w:rsidRPr="004D5092">
        <w:rPr>
          <w:rFonts w:hint="cs"/>
          <w:sz w:val="27"/>
          <w:rtl/>
          <w:lang w:bidi="ar-IQ"/>
        </w:rPr>
        <w:t>ّ</w:t>
      </w:r>
      <w:r w:rsidRPr="004D5092">
        <w:rPr>
          <w:rFonts w:hint="cs"/>
          <w:sz w:val="27"/>
          <w:rtl/>
          <w:lang w:bidi="ar-IQ"/>
        </w:rPr>
        <w:t>ة العقلي</w:t>
      </w:r>
      <w:r w:rsidR="00547FEE" w:rsidRPr="004D5092">
        <w:rPr>
          <w:rFonts w:hint="cs"/>
          <w:sz w:val="27"/>
          <w:rtl/>
          <w:lang w:bidi="ar-IQ"/>
        </w:rPr>
        <w:t>ّ</w:t>
      </w:r>
      <w:r w:rsidRPr="004D5092">
        <w:rPr>
          <w:rFonts w:hint="cs"/>
          <w:sz w:val="27"/>
          <w:rtl/>
          <w:lang w:bidi="ar-IQ"/>
        </w:rPr>
        <w:t>ة والنقلي</w:t>
      </w:r>
      <w:r w:rsidR="00547FEE" w:rsidRPr="004D5092">
        <w:rPr>
          <w:rFonts w:hint="cs"/>
          <w:sz w:val="27"/>
          <w:rtl/>
          <w:lang w:bidi="ar-IQ"/>
        </w:rPr>
        <w:t>ّ</w:t>
      </w:r>
      <w:r w:rsidRPr="004D5092">
        <w:rPr>
          <w:rFonts w:hint="cs"/>
          <w:sz w:val="27"/>
          <w:rtl/>
          <w:lang w:bidi="ar-IQ"/>
        </w:rPr>
        <w:t>ة</w:t>
      </w:r>
      <w:r w:rsidR="00370E6B" w:rsidRPr="004D5092">
        <w:rPr>
          <w:rFonts w:hint="cs"/>
          <w:sz w:val="27"/>
          <w:rtl/>
          <w:lang w:bidi="ar-IQ"/>
        </w:rPr>
        <w:t xml:space="preserve"> معاً</w:t>
      </w:r>
      <w:r w:rsidRPr="004D5092">
        <w:rPr>
          <w:rFonts w:hint="cs"/>
          <w:sz w:val="27"/>
          <w:rtl/>
          <w:lang w:bidi="ar-IQ"/>
        </w:rPr>
        <w:t xml:space="preserve"> أن النبي</w:t>
      </w:r>
      <w:r w:rsidR="00547FEE"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Pr="004D5092">
        <w:rPr>
          <w:rFonts w:hint="cs"/>
          <w:sz w:val="27"/>
          <w:rtl/>
          <w:lang w:bidi="ar-IQ"/>
        </w:rPr>
        <w:t xml:space="preserve"> كان مبرّ</w:t>
      </w:r>
      <w:r w:rsidR="00547FEE" w:rsidRPr="004D5092">
        <w:rPr>
          <w:rFonts w:hint="cs"/>
          <w:sz w:val="27"/>
          <w:rtl/>
          <w:lang w:bidi="ar-IQ"/>
        </w:rPr>
        <w:t>أً</w:t>
      </w:r>
      <w:r w:rsidRPr="004D5092">
        <w:rPr>
          <w:rFonts w:hint="cs"/>
          <w:sz w:val="27"/>
          <w:rtl/>
          <w:lang w:bidi="ar-IQ"/>
        </w:rPr>
        <w:t xml:space="preserve"> حت</w:t>
      </w:r>
      <w:r w:rsidR="00547FEE" w:rsidRPr="004D5092">
        <w:rPr>
          <w:rFonts w:hint="cs"/>
          <w:sz w:val="27"/>
          <w:rtl/>
          <w:lang w:bidi="ar-IQ"/>
        </w:rPr>
        <w:t>ّ</w:t>
      </w:r>
      <w:r w:rsidRPr="004D5092">
        <w:rPr>
          <w:rFonts w:hint="cs"/>
          <w:sz w:val="27"/>
          <w:rtl/>
          <w:lang w:bidi="ar-IQ"/>
        </w:rPr>
        <w:t>ى من التفكير في المعصية</w:t>
      </w:r>
      <w:r w:rsidR="00547FEE" w:rsidRPr="004D5092">
        <w:rPr>
          <w:rFonts w:hint="cs"/>
          <w:sz w:val="27"/>
          <w:rtl/>
          <w:lang w:bidi="ar-IQ"/>
        </w:rPr>
        <w:t>.</w:t>
      </w:r>
    </w:p>
    <w:p w:rsidR="009D7322" w:rsidRPr="004D5092" w:rsidRDefault="00370E6B" w:rsidP="0076590C">
      <w:pPr>
        <w:rPr>
          <w:sz w:val="27"/>
          <w:rtl/>
          <w:lang w:bidi="ar-IQ"/>
        </w:rPr>
      </w:pPr>
      <w:r w:rsidRPr="004D5092">
        <w:rPr>
          <w:rFonts w:hint="cs"/>
          <w:sz w:val="27"/>
          <w:rtl/>
          <w:lang w:bidi="ar-IQ"/>
        </w:rPr>
        <w:t>ف</w:t>
      </w:r>
      <w:r w:rsidR="009D7322" w:rsidRPr="004D5092">
        <w:rPr>
          <w:rFonts w:hint="cs"/>
          <w:sz w:val="27"/>
          <w:rtl/>
          <w:lang w:bidi="ar-IQ"/>
        </w:rPr>
        <w:t>في خصوص الدليل العقلي</w:t>
      </w:r>
      <w:r w:rsidR="00AD0469" w:rsidRPr="004D5092">
        <w:rPr>
          <w:rFonts w:hint="cs"/>
          <w:sz w:val="27"/>
          <w:rtl/>
          <w:lang w:bidi="ar-IQ"/>
        </w:rPr>
        <w:t>ّ</w:t>
      </w:r>
      <w:r w:rsidRPr="004D5092">
        <w:rPr>
          <w:rFonts w:hint="cs"/>
          <w:sz w:val="27"/>
          <w:rtl/>
          <w:lang w:bidi="ar-IQ"/>
        </w:rPr>
        <w:t xml:space="preserve"> أكَّد</w:t>
      </w:r>
      <w:r w:rsidR="009D7322" w:rsidRPr="004D5092">
        <w:rPr>
          <w:rFonts w:hint="cs"/>
          <w:sz w:val="27"/>
          <w:rtl/>
          <w:lang w:bidi="ar-IQ"/>
        </w:rPr>
        <w:t xml:space="preserve"> </w:t>
      </w:r>
      <w:r w:rsidRPr="004D5092">
        <w:rPr>
          <w:rFonts w:hint="cs"/>
          <w:sz w:val="27"/>
          <w:rtl/>
          <w:lang w:bidi="ar-IQ"/>
        </w:rPr>
        <w:t>أ</w:t>
      </w:r>
      <w:r w:rsidR="009D7322" w:rsidRPr="004D5092">
        <w:rPr>
          <w:rFonts w:hint="cs"/>
          <w:sz w:val="27"/>
          <w:rtl/>
          <w:lang w:bidi="ar-IQ"/>
        </w:rPr>
        <w:t xml:space="preserve">ن فعل المعصية والهمّ بفعلها يتنافى مع مقام </w:t>
      </w:r>
      <w:r w:rsidRPr="004D5092">
        <w:rPr>
          <w:rFonts w:hint="cs"/>
          <w:sz w:val="27"/>
          <w:rtl/>
          <w:lang w:bidi="ar-IQ"/>
        </w:rPr>
        <w:t>العصمة، حيث قال</w:t>
      </w:r>
      <w:r w:rsidR="00163324" w:rsidRPr="004D5092">
        <w:rPr>
          <w:rFonts w:hint="cs"/>
          <w:sz w:val="27"/>
          <w:rtl/>
          <w:lang w:bidi="ar-IQ"/>
        </w:rPr>
        <w:t xml:space="preserve">: </w:t>
      </w:r>
      <w:r w:rsidR="009D7322" w:rsidRPr="004D5092">
        <w:rPr>
          <w:rFonts w:hint="eastAsia"/>
          <w:sz w:val="24"/>
          <w:szCs w:val="24"/>
          <w:rtl/>
        </w:rPr>
        <w:t>«</w:t>
      </w:r>
      <w:r w:rsidR="009D7322" w:rsidRPr="004D5092">
        <w:rPr>
          <w:sz w:val="27"/>
          <w:rtl/>
          <w:lang w:bidi="ar-IQ"/>
        </w:rPr>
        <w:t>فقد دل</w:t>
      </w:r>
      <w:r w:rsidR="00547FEE" w:rsidRPr="004D5092">
        <w:rPr>
          <w:rFonts w:hint="cs"/>
          <w:sz w:val="27"/>
          <w:rtl/>
          <w:lang w:bidi="ar-IQ"/>
        </w:rPr>
        <w:t>َّ</w:t>
      </w:r>
      <w:r w:rsidR="009D7322" w:rsidRPr="004D5092">
        <w:rPr>
          <w:sz w:val="27"/>
          <w:rtl/>
          <w:lang w:bidi="ar-IQ"/>
        </w:rPr>
        <w:t>ت</w:t>
      </w:r>
      <w:r w:rsidR="00547FEE" w:rsidRPr="004D5092">
        <w:rPr>
          <w:rFonts w:hint="cs"/>
          <w:sz w:val="27"/>
          <w:rtl/>
          <w:lang w:bidi="ar-IQ"/>
        </w:rPr>
        <w:t>ْ</w:t>
      </w:r>
      <w:r w:rsidR="009D7322" w:rsidRPr="004D5092">
        <w:rPr>
          <w:sz w:val="27"/>
          <w:rtl/>
          <w:lang w:bidi="ar-IQ"/>
        </w:rPr>
        <w:t xml:space="preserve"> الأدل</w:t>
      </w:r>
      <w:r w:rsidR="00163324" w:rsidRPr="004D5092">
        <w:rPr>
          <w:rFonts w:hint="cs"/>
          <w:sz w:val="27"/>
          <w:rtl/>
          <w:lang w:bidi="ar-IQ"/>
        </w:rPr>
        <w:t>ّ</w:t>
      </w:r>
      <w:r w:rsidR="009D7322" w:rsidRPr="004D5092">
        <w:rPr>
          <w:sz w:val="27"/>
          <w:rtl/>
          <w:lang w:bidi="ar-IQ"/>
        </w:rPr>
        <w:t>ة العقلي</w:t>
      </w:r>
      <w:r w:rsidR="00163324" w:rsidRPr="004D5092">
        <w:rPr>
          <w:rFonts w:hint="cs"/>
          <w:sz w:val="27"/>
          <w:rtl/>
          <w:lang w:bidi="ar-IQ"/>
        </w:rPr>
        <w:t>ّ</w:t>
      </w:r>
      <w:r w:rsidR="009D7322" w:rsidRPr="004D5092">
        <w:rPr>
          <w:sz w:val="27"/>
          <w:rtl/>
          <w:lang w:bidi="ar-IQ"/>
        </w:rPr>
        <w:t>ة التي لا يتطر</w:t>
      </w:r>
      <w:r w:rsidR="00163324" w:rsidRPr="004D5092">
        <w:rPr>
          <w:rFonts w:hint="cs"/>
          <w:sz w:val="27"/>
          <w:rtl/>
          <w:lang w:bidi="ar-IQ"/>
        </w:rPr>
        <w:t>َّ</w:t>
      </w:r>
      <w:r w:rsidR="009D7322" w:rsidRPr="004D5092">
        <w:rPr>
          <w:sz w:val="27"/>
          <w:rtl/>
          <w:lang w:bidi="ar-IQ"/>
        </w:rPr>
        <w:t>ق إليها الاحتمال والمجاز على أنه لا يجوز أن يفعل القبيح</w:t>
      </w:r>
      <w:r w:rsidR="00163324" w:rsidRPr="004D5092">
        <w:rPr>
          <w:rFonts w:hint="cs"/>
          <w:sz w:val="27"/>
          <w:rtl/>
          <w:lang w:bidi="ar-IQ"/>
        </w:rPr>
        <w:t>،</w:t>
      </w:r>
      <w:r w:rsidR="009D7322" w:rsidRPr="004D5092">
        <w:rPr>
          <w:sz w:val="27"/>
          <w:rtl/>
          <w:lang w:bidi="ar-IQ"/>
        </w:rPr>
        <w:t xml:space="preserve"> ولا يعزم عليه</w:t>
      </w:r>
      <w:r w:rsidR="00926976" w:rsidRPr="004D5092">
        <w:rPr>
          <w:rFonts w:hint="cs"/>
          <w:sz w:val="27"/>
          <w:rtl/>
          <w:lang w:bidi="ar-IQ"/>
        </w:rPr>
        <w:t>،</w:t>
      </w:r>
      <w:r w:rsidR="009D7322" w:rsidRPr="004D5092">
        <w:rPr>
          <w:sz w:val="27"/>
          <w:rtl/>
          <w:lang w:bidi="ar-IQ"/>
        </w:rPr>
        <w:t xml:space="preserve"> </w:t>
      </w:r>
      <w:r w:rsidR="00926976" w:rsidRPr="004D5092">
        <w:rPr>
          <w:rFonts w:hint="cs"/>
          <w:sz w:val="27"/>
          <w:rtl/>
          <w:lang w:bidi="ar-IQ"/>
        </w:rPr>
        <w:t>و</w:t>
      </w:r>
      <w:r w:rsidR="009D7322" w:rsidRPr="004D5092">
        <w:rPr>
          <w:rFonts w:hint="cs"/>
          <w:sz w:val="27"/>
          <w:rtl/>
          <w:lang w:bidi="ar-IQ"/>
        </w:rPr>
        <w:t>هذا يتنافى مع مقام العصمة والنبوّة</w:t>
      </w:r>
      <w:r w:rsidR="009D7322" w:rsidRPr="004D5092">
        <w:rPr>
          <w:rFonts w:hint="eastAsia"/>
          <w:sz w:val="24"/>
          <w:szCs w:val="24"/>
          <w:rtl/>
        </w:rPr>
        <w:t>»</w:t>
      </w:r>
      <w:r w:rsidR="009D7322" w:rsidRPr="004D5092">
        <w:rPr>
          <w:sz w:val="27"/>
          <w:vertAlign w:val="superscript"/>
          <w:rtl/>
          <w:lang w:bidi="ar-IQ"/>
        </w:rPr>
        <w:t>(</w:t>
      </w:r>
      <w:r w:rsidR="009D7322" w:rsidRPr="004D5092">
        <w:rPr>
          <w:rStyle w:val="ac"/>
          <w:sz w:val="27"/>
          <w:rtl/>
          <w:lang w:bidi="ar-IQ"/>
        </w:rPr>
        <w:endnoteReference w:id="645"/>
      </w:r>
      <w:r w:rsidR="009D7322" w:rsidRPr="004D5092">
        <w:rPr>
          <w:sz w:val="27"/>
          <w:vertAlign w:val="superscript"/>
          <w:rtl/>
          <w:lang w:bidi="ar-IQ"/>
        </w:rPr>
        <w:t>)</w:t>
      </w:r>
      <w:r w:rsidR="009D7322"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ومن الناحية النقلي</w:t>
      </w:r>
      <w:r w:rsidR="00370E6B" w:rsidRPr="004D5092">
        <w:rPr>
          <w:rFonts w:hint="cs"/>
          <w:sz w:val="27"/>
          <w:rtl/>
          <w:lang w:bidi="ar-IQ"/>
        </w:rPr>
        <w:t>ّ</w:t>
      </w:r>
      <w:r w:rsidRPr="004D5092">
        <w:rPr>
          <w:rFonts w:hint="cs"/>
          <w:sz w:val="27"/>
          <w:rtl/>
          <w:lang w:bidi="ar-IQ"/>
        </w:rPr>
        <w:t>ة هناك آيات</w:t>
      </w:r>
      <w:r w:rsidR="00163324" w:rsidRPr="004D5092">
        <w:rPr>
          <w:rFonts w:hint="cs"/>
          <w:sz w:val="27"/>
          <w:rtl/>
          <w:lang w:bidi="ar-IQ"/>
        </w:rPr>
        <w:t>ٌ</w:t>
      </w:r>
      <w:r w:rsidRPr="004D5092">
        <w:rPr>
          <w:rFonts w:hint="cs"/>
          <w:sz w:val="27"/>
          <w:rtl/>
          <w:lang w:bidi="ar-IQ"/>
        </w:rPr>
        <w:t xml:space="preserve"> تثبت عصمة النبي</w:t>
      </w:r>
      <w:r w:rsidR="00163324"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Pr="004D5092">
        <w:rPr>
          <w:rFonts w:hint="cs"/>
          <w:sz w:val="27"/>
          <w:rtl/>
          <w:lang w:bidi="ar-IQ"/>
        </w:rPr>
        <w:t xml:space="preserve"> بالكامل، من قبيل</w:t>
      </w:r>
      <w:r w:rsidR="00163324" w:rsidRPr="004D5092">
        <w:rPr>
          <w:rFonts w:hint="cs"/>
          <w:sz w:val="27"/>
          <w:rtl/>
          <w:lang w:bidi="ar-IQ"/>
        </w:rPr>
        <w:t>:</w:t>
      </w:r>
      <w:r w:rsidRPr="004D5092">
        <w:rPr>
          <w:rFonts w:hint="cs"/>
          <w:sz w:val="27"/>
          <w:rtl/>
          <w:lang w:bidi="ar-IQ"/>
        </w:rPr>
        <w:t xml:space="preserve"> قوله تعالى:</w:t>
      </w:r>
      <w:r w:rsidR="00746562"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كَذَلِكَ لِنَصْرِفَ عَنْهُ السُّوءَ وَالْفَحْشَاءَ</w:t>
      </w:r>
      <w:r w:rsidRPr="004D5092">
        <w:rPr>
          <w:rFonts w:ascii="Mosawi" w:hAnsi="Mosawi" w:cs="Mosawi"/>
          <w:sz w:val="24"/>
          <w:szCs w:val="24"/>
          <w:rtl/>
        </w:rPr>
        <w:t>﴾</w:t>
      </w:r>
      <w:r w:rsidRPr="004D5092">
        <w:rPr>
          <w:rFonts w:hint="cs"/>
          <w:sz w:val="27"/>
          <w:rtl/>
          <w:lang w:bidi="ar-IQ"/>
        </w:rPr>
        <w:t xml:space="preserve"> (يوسف: 24)</w:t>
      </w:r>
      <w:r w:rsidR="00746562" w:rsidRPr="004D5092">
        <w:rPr>
          <w:rFonts w:hint="cs"/>
          <w:sz w:val="27"/>
          <w:rtl/>
          <w:lang w:bidi="ar-IQ"/>
        </w:rPr>
        <w:t>؛ و</w:t>
      </w:r>
      <w:r w:rsidRPr="004D5092">
        <w:rPr>
          <w:rFonts w:ascii="Mosawi" w:hAnsi="Mosawi" w:cs="Mosawi"/>
          <w:sz w:val="24"/>
          <w:szCs w:val="24"/>
          <w:rtl/>
        </w:rPr>
        <w:t>﴿</w:t>
      </w:r>
      <w:r w:rsidRPr="004D5092">
        <w:rPr>
          <w:b/>
          <w:bCs/>
          <w:sz w:val="27"/>
          <w:rtl/>
          <w:lang w:bidi="ar-IQ"/>
        </w:rPr>
        <w:t>ذَلِكَ لِيَعْلَمَ أَنِّي لَمْ أَخُنْهُ بِالْغَيْبِ</w:t>
      </w:r>
      <w:r w:rsidRPr="004D5092">
        <w:rPr>
          <w:rFonts w:ascii="Mosawi" w:hAnsi="Mosawi" w:cs="Mosawi"/>
          <w:sz w:val="24"/>
          <w:szCs w:val="24"/>
          <w:rtl/>
        </w:rPr>
        <w:t>﴾</w:t>
      </w:r>
      <w:r w:rsidRPr="004D5092">
        <w:rPr>
          <w:rFonts w:hint="cs"/>
          <w:sz w:val="27"/>
          <w:rtl/>
          <w:lang w:bidi="ar-IQ"/>
        </w:rPr>
        <w:t xml:space="preserve"> (يوسف: 52)</w:t>
      </w:r>
      <w:r w:rsidR="00746562" w:rsidRPr="004D5092">
        <w:rPr>
          <w:rFonts w:hint="cs"/>
          <w:sz w:val="27"/>
          <w:rtl/>
          <w:lang w:bidi="ar-IQ"/>
        </w:rPr>
        <w:t>؛ و</w:t>
      </w:r>
      <w:r w:rsidRPr="004D5092">
        <w:rPr>
          <w:rFonts w:ascii="Mosawi" w:hAnsi="Mosawi" w:cs="Mosawi"/>
          <w:sz w:val="24"/>
          <w:szCs w:val="24"/>
          <w:rtl/>
        </w:rPr>
        <w:t>﴿</w:t>
      </w:r>
      <w:r w:rsidR="00926976" w:rsidRPr="004D5092">
        <w:rPr>
          <w:b/>
          <w:bCs/>
          <w:sz w:val="27"/>
          <w:rtl/>
          <w:lang w:bidi="ar-IQ"/>
        </w:rPr>
        <w:t xml:space="preserve">قُلْنَ حَاشَ </w:t>
      </w:r>
      <w:r w:rsidR="00926976" w:rsidRPr="004D5092">
        <w:rPr>
          <w:rFonts w:hint="cs"/>
          <w:b/>
          <w:bCs/>
          <w:sz w:val="27"/>
          <w:rtl/>
          <w:lang w:bidi="ar-IQ"/>
        </w:rPr>
        <w:t>لل</w:t>
      </w:r>
      <w:r w:rsidRPr="004D5092">
        <w:rPr>
          <w:b/>
          <w:bCs/>
          <w:sz w:val="27"/>
          <w:rtl/>
          <w:lang w:bidi="ar-IQ"/>
        </w:rPr>
        <w:t>هِ مَا عَلِمْنَا عَلَيْهِ مِنْ سُوءٍ</w:t>
      </w:r>
      <w:r w:rsidRPr="004D5092">
        <w:rPr>
          <w:rFonts w:ascii="Mosawi" w:hAnsi="Mosawi" w:cs="Mosawi"/>
          <w:sz w:val="24"/>
          <w:szCs w:val="24"/>
          <w:rtl/>
        </w:rPr>
        <w:t>﴾</w:t>
      </w:r>
      <w:r w:rsidRPr="004D5092">
        <w:rPr>
          <w:rFonts w:hint="cs"/>
          <w:sz w:val="27"/>
          <w:rtl/>
          <w:lang w:bidi="ar-IQ"/>
        </w:rPr>
        <w:t xml:space="preserve"> </w:t>
      </w:r>
      <w:r w:rsidRPr="004D5092">
        <w:rPr>
          <w:sz w:val="27"/>
          <w:rtl/>
          <w:lang w:bidi="ar-IQ"/>
        </w:rPr>
        <w:t>(</w:t>
      </w:r>
      <w:r w:rsidRPr="004D5092">
        <w:rPr>
          <w:rFonts w:hint="cs"/>
          <w:sz w:val="27"/>
          <w:rtl/>
          <w:lang w:bidi="ar-IQ"/>
        </w:rPr>
        <w:t>يوسف: 51).</w:t>
      </w:r>
    </w:p>
    <w:p w:rsidR="009D7322" w:rsidRPr="004D5092" w:rsidRDefault="009D7322" w:rsidP="00D916EA">
      <w:pPr>
        <w:pStyle w:val="31"/>
        <w:rPr>
          <w:color w:val="auto"/>
          <w:rtl/>
        </w:rPr>
      </w:pPr>
      <w:r w:rsidRPr="004D5092">
        <w:rPr>
          <w:rFonts w:hint="cs"/>
          <w:color w:val="auto"/>
          <w:rtl/>
          <w:lang w:bidi="ar-IQ"/>
        </w:rPr>
        <w:lastRenderedPageBreak/>
        <w:t>5ـ عصمة النبي</w:t>
      </w:r>
      <w:r w:rsidR="00926976" w:rsidRPr="004D5092">
        <w:rPr>
          <w:rFonts w:hint="cs"/>
          <w:color w:val="auto"/>
          <w:rtl/>
          <w:lang w:bidi="ar-IQ"/>
        </w:rPr>
        <w:t>ّ</w:t>
      </w:r>
      <w:r w:rsidRPr="004D5092">
        <w:rPr>
          <w:rFonts w:hint="cs"/>
          <w:color w:val="auto"/>
          <w:rtl/>
          <w:lang w:bidi="ar-IQ"/>
        </w:rPr>
        <w:t xml:space="preserve"> موسى</w:t>
      </w:r>
      <w:r w:rsidR="003856B4" w:rsidRPr="004D5092">
        <w:rPr>
          <w:rFonts w:ascii="Mosawi" w:hAnsi="Mosawi" w:cs="Mosawi"/>
          <w:color w:val="auto"/>
          <w:sz w:val="23"/>
          <w:szCs w:val="23"/>
          <w:rtl/>
        </w:rPr>
        <w:t>×</w:t>
      </w:r>
      <w:r w:rsidR="00D916EA" w:rsidRPr="004D5092">
        <w:rPr>
          <w:rFonts w:hint="cs"/>
          <w:color w:val="auto"/>
          <w:rtl/>
          <w:lang w:val="en-US"/>
        </w:rPr>
        <w:t xml:space="preserve"> ــــــ</w:t>
      </w:r>
    </w:p>
    <w:p w:rsidR="009D7322" w:rsidRPr="004D5092" w:rsidRDefault="009D7322" w:rsidP="008274EF">
      <w:pPr>
        <w:spacing w:line="390" w:lineRule="exact"/>
        <w:rPr>
          <w:sz w:val="27"/>
          <w:rtl/>
          <w:lang w:bidi="ar-IQ"/>
        </w:rPr>
      </w:pPr>
      <w:r w:rsidRPr="004D5092">
        <w:rPr>
          <w:rFonts w:hint="cs"/>
          <w:sz w:val="27"/>
          <w:rtl/>
          <w:lang w:bidi="ar-IQ"/>
        </w:rPr>
        <w:t>وفي</w:t>
      </w:r>
      <w:r w:rsidR="00926976" w:rsidRPr="004D5092">
        <w:rPr>
          <w:rFonts w:hint="cs"/>
          <w:sz w:val="27"/>
          <w:rtl/>
          <w:lang w:bidi="ar-IQ"/>
        </w:rPr>
        <w:t xml:space="preserve"> </w:t>
      </w:r>
      <w:r w:rsidRPr="004D5092">
        <w:rPr>
          <w:rFonts w:hint="cs"/>
          <w:sz w:val="27"/>
          <w:rtl/>
          <w:lang w:bidi="ar-IQ"/>
        </w:rPr>
        <w:t>ما يتعل</w:t>
      </w:r>
      <w:r w:rsidR="00926976" w:rsidRPr="004D5092">
        <w:rPr>
          <w:rFonts w:hint="cs"/>
          <w:sz w:val="27"/>
          <w:rtl/>
          <w:lang w:bidi="ar-IQ"/>
        </w:rPr>
        <w:t>َّ</w:t>
      </w:r>
      <w:r w:rsidRPr="004D5092">
        <w:rPr>
          <w:rFonts w:hint="cs"/>
          <w:sz w:val="27"/>
          <w:rtl/>
          <w:lang w:bidi="ar-IQ"/>
        </w:rPr>
        <w:t>ق بالنبي</w:t>
      </w:r>
      <w:r w:rsidR="00926976" w:rsidRPr="004D5092">
        <w:rPr>
          <w:rFonts w:hint="cs"/>
          <w:sz w:val="27"/>
          <w:rtl/>
          <w:lang w:bidi="ar-IQ"/>
        </w:rPr>
        <w:t>ّ</w:t>
      </w:r>
      <w:r w:rsidRPr="004D5092">
        <w:rPr>
          <w:rFonts w:hint="cs"/>
          <w:sz w:val="27"/>
          <w:rtl/>
          <w:lang w:bidi="ar-IQ"/>
        </w:rPr>
        <w:t xml:space="preserve"> موسى</w:t>
      </w:r>
      <w:r w:rsidR="003856B4" w:rsidRPr="004D5092">
        <w:rPr>
          <w:rFonts w:ascii="Mosawi" w:hAnsi="Mosawi" w:cs="Mosawi"/>
          <w:szCs w:val="22"/>
          <w:rtl/>
        </w:rPr>
        <w:t>×</w:t>
      </w:r>
      <w:r w:rsidRPr="004D5092">
        <w:rPr>
          <w:rFonts w:hint="cs"/>
          <w:sz w:val="27"/>
          <w:rtl/>
          <w:lang w:bidi="ar-IQ"/>
        </w:rPr>
        <w:t xml:space="preserve"> هناك آيات</w:t>
      </w:r>
      <w:r w:rsidR="00926976" w:rsidRPr="004D5092">
        <w:rPr>
          <w:rFonts w:hint="cs"/>
          <w:sz w:val="27"/>
          <w:rtl/>
          <w:lang w:bidi="ar-IQ"/>
        </w:rPr>
        <w:t>ٌ</w:t>
      </w:r>
      <w:r w:rsidRPr="004D5092">
        <w:rPr>
          <w:rFonts w:hint="cs"/>
          <w:sz w:val="27"/>
          <w:rtl/>
          <w:lang w:bidi="ar-IQ"/>
        </w:rPr>
        <w:t xml:space="preserve"> يُف</w:t>
      </w:r>
      <w:r w:rsidR="00926976" w:rsidRPr="004D5092">
        <w:rPr>
          <w:rFonts w:hint="cs"/>
          <w:sz w:val="27"/>
          <w:rtl/>
          <w:lang w:bidi="ar-IQ"/>
        </w:rPr>
        <w:t>ْ</w:t>
      </w:r>
      <w:r w:rsidRPr="004D5092">
        <w:rPr>
          <w:rFonts w:hint="cs"/>
          <w:sz w:val="27"/>
          <w:rtl/>
          <w:lang w:bidi="ar-IQ"/>
        </w:rPr>
        <w:t>ه</w:t>
      </w:r>
      <w:r w:rsidR="00926976" w:rsidRPr="004D5092">
        <w:rPr>
          <w:rFonts w:hint="cs"/>
          <w:sz w:val="27"/>
          <w:rtl/>
          <w:lang w:bidi="ar-IQ"/>
        </w:rPr>
        <w:t>َم منها صدور الخطأ والمعصية، ومن</w:t>
      </w:r>
      <w:r w:rsidRPr="004D5092">
        <w:rPr>
          <w:rFonts w:hint="cs"/>
          <w:sz w:val="27"/>
          <w:rtl/>
          <w:lang w:bidi="ar-IQ"/>
        </w:rPr>
        <w:t>ها</w:t>
      </w:r>
      <w:r w:rsidR="00926976" w:rsidRPr="004D5092">
        <w:rPr>
          <w:rFonts w:hint="cs"/>
          <w:sz w:val="27"/>
          <w:rtl/>
          <w:lang w:bidi="ar-IQ"/>
        </w:rPr>
        <w:t xml:space="preserve">: </w:t>
      </w:r>
      <w:r w:rsidRPr="004D5092">
        <w:rPr>
          <w:rFonts w:hint="cs"/>
          <w:sz w:val="27"/>
          <w:rtl/>
          <w:lang w:bidi="ar-IQ"/>
        </w:rPr>
        <w:t xml:space="preserve">قوله تعالى: </w:t>
      </w:r>
      <w:r w:rsidRPr="004D5092">
        <w:rPr>
          <w:rFonts w:ascii="Mosawi" w:hAnsi="Mosawi" w:cs="Mosawi"/>
          <w:sz w:val="24"/>
          <w:szCs w:val="24"/>
          <w:rtl/>
        </w:rPr>
        <w:t>﴿</w:t>
      </w:r>
      <w:r w:rsidRPr="004D5092">
        <w:rPr>
          <w:b/>
          <w:bCs/>
          <w:sz w:val="27"/>
          <w:rtl/>
          <w:lang w:bidi="ar-IQ"/>
        </w:rPr>
        <w:t>فَوَكَزَهُ مُوسَى فَقَضَى عَلَيْهِ قَالَ هَذَا مِنْ عَمَلِ الشَّيْطَانِ إِنَّهُ عَدُوٌّ مُضِلٌّ مُبِينٌ</w:t>
      </w:r>
      <w:r w:rsidRPr="004D5092">
        <w:rPr>
          <w:rFonts w:ascii="Mosawi" w:hAnsi="Mosawi" w:cs="Mosawi"/>
          <w:sz w:val="24"/>
          <w:szCs w:val="24"/>
          <w:rtl/>
        </w:rPr>
        <w:t>﴾</w:t>
      </w:r>
      <w:r w:rsidRPr="004D5092">
        <w:rPr>
          <w:rFonts w:hint="cs"/>
          <w:sz w:val="27"/>
          <w:rtl/>
          <w:lang w:bidi="ar-IQ"/>
        </w:rPr>
        <w:t xml:space="preserve"> (القصص: 15).</w:t>
      </w:r>
    </w:p>
    <w:p w:rsidR="009D7322" w:rsidRPr="004D5092" w:rsidRDefault="009D7322" w:rsidP="008274EF">
      <w:pPr>
        <w:spacing w:line="390" w:lineRule="exact"/>
        <w:rPr>
          <w:sz w:val="27"/>
          <w:rtl/>
          <w:lang w:bidi="ar-IQ"/>
        </w:rPr>
      </w:pPr>
      <w:r w:rsidRPr="004D5092">
        <w:rPr>
          <w:rFonts w:hint="cs"/>
          <w:sz w:val="27"/>
          <w:rtl/>
          <w:lang w:bidi="ar-IQ"/>
        </w:rPr>
        <w:t>وقد نقل أمين الإسلام الطبرسي الوجه</w:t>
      </w:r>
      <w:r w:rsidR="00926976" w:rsidRPr="004D5092">
        <w:rPr>
          <w:rFonts w:hint="cs"/>
          <w:sz w:val="27"/>
          <w:rtl/>
          <w:lang w:bidi="ar-IQ"/>
        </w:rPr>
        <w:t>ي</w:t>
      </w:r>
      <w:r w:rsidRPr="004D5092">
        <w:rPr>
          <w:rFonts w:hint="cs"/>
          <w:sz w:val="27"/>
          <w:rtl/>
          <w:lang w:bidi="ar-IQ"/>
        </w:rPr>
        <w:t>ن اللذ</w:t>
      </w:r>
      <w:r w:rsidR="00926976" w:rsidRPr="004D5092">
        <w:rPr>
          <w:rFonts w:hint="cs"/>
          <w:sz w:val="27"/>
          <w:rtl/>
          <w:lang w:bidi="ar-IQ"/>
        </w:rPr>
        <w:t>َيْ</w:t>
      </w:r>
      <w:r w:rsidRPr="004D5092">
        <w:rPr>
          <w:rFonts w:hint="cs"/>
          <w:sz w:val="27"/>
          <w:rtl/>
          <w:lang w:bidi="ar-IQ"/>
        </w:rPr>
        <w:t xml:space="preserve">ن ذكرهما السيد المرتضى </w:t>
      </w:r>
      <w:r w:rsidR="00926976" w:rsidRPr="004D5092">
        <w:rPr>
          <w:rFonts w:hint="cs"/>
          <w:sz w:val="27"/>
          <w:rtl/>
          <w:lang w:bidi="ar-IQ"/>
        </w:rPr>
        <w:t>في</w:t>
      </w:r>
      <w:r w:rsidRPr="004D5092">
        <w:rPr>
          <w:rFonts w:hint="cs"/>
          <w:sz w:val="27"/>
          <w:rtl/>
          <w:lang w:bidi="ar-IQ"/>
        </w:rPr>
        <w:t xml:space="preserve"> هامش الآية </w:t>
      </w:r>
      <w:r w:rsidR="00926976" w:rsidRPr="004D5092">
        <w:rPr>
          <w:rFonts w:hint="cs"/>
          <w:sz w:val="27"/>
          <w:rtl/>
          <w:lang w:bidi="ar-IQ"/>
        </w:rPr>
        <w:t>المتقدِّمة:</w:t>
      </w:r>
      <w:r w:rsidRPr="004D5092">
        <w:rPr>
          <w:rFonts w:hint="cs"/>
          <w:sz w:val="27"/>
          <w:rtl/>
          <w:lang w:bidi="ar-IQ"/>
        </w:rPr>
        <w:t xml:space="preserve"> </w:t>
      </w:r>
      <w:r w:rsidRPr="004D5092">
        <w:rPr>
          <w:rFonts w:hint="cs"/>
          <w:b/>
          <w:bCs/>
          <w:sz w:val="27"/>
          <w:rtl/>
          <w:lang w:bidi="ar-IQ"/>
        </w:rPr>
        <w:t>الوجه الأو</w:t>
      </w:r>
      <w:r w:rsidR="00926976" w:rsidRPr="004D5092">
        <w:rPr>
          <w:rFonts w:hint="cs"/>
          <w:b/>
          <w:bCs/>
          <w:sz w:val="27"/>
          <w:rtl/>
          <w:lang w:bidi="ar-IQ"/>
        </w:rPr>
        <w:t>ّ</w:t>
      </w:r>
      <w:r w:rsidRPr="004D5092">
        <w:rPr>
          <w:rFonts w:hint="cs"/>
          <w:b/>
          <w:bCs/>
          <w:sz w:val="27"/>
          <w:rtl/>
          <w:lang w:bidi="ar-IQ"/>
        </w:rPr>
        <w:t>ل</w:t>
      </w:r>
      <w:r w:rsidRPr="004D5092">
        <w:rPr>
          <w:rFonts w:hint="cs"/>
          <w:sz w:val="27"/>
          <w:rtl/>
          <w:lang w:bidi="ar-IQ"/>
        </w:rPr>
        <w:t xml:space="preserve">: </w:t>
      </w:r>
      <w:r w:rsidR="00926976" w:rsidRPr="004D5092">
        <w:rPr>
          <w:rFonts w:hint="cs"/>
          <w:sz w:val="27"/>
          <w:rtl/>
          <w:lang w:bidi="ar-IQ"/>
        </w:rPr>
        <w:t>إ</w:t>
      </w:r>
      <w:r w:rsidRPr="004D5092">
        <w:rPr>
          <w:rFonts w:hint="cs"/>
          <w:sz w:val="27"/>
          <w:rtl/>
          <w:lang w:bidi="ar-IQ"/>
        </w:rPr>
        <w:t>ن النبي موسى</w:t>
      </w:r>
      <w:r w:rsidR="003856B4" w:rsidRPr="004D5092">
        <w:rPr>
          <w:rFonts w:ascii="Mosawi" w:hAnsi="Mosawi" w:cs="Mosawi"/>
          <w:szCs w:val="22"/>
          <w:rtl/>
        </w:rPr>
        <w:t>×</w:t>
      </w:r>
      <w:r w:rsidRPr="004D5092">
        <w:rPr>
          <w:rFonts w:hint="cs"/>
          <w:sz w:val="27"/>
          <w:rtl/>
          <w:lang w:bidi="ar-IQ"/>
        </w:rPr>
        <w:t xml:space="preserve"> قد ترك عملاً مستحب</w:t>
      </w:r>
      <w:r w:rsidR="00926976" w:rsidRPr="004D5092">
        <w:rPr>
          <w:rFonts w:hint="cs"/>
          <w:sz w:val="27"/>
          <w:rtl/>
          <w:lang w:bidi="ar-IQ"/>
        </w:rPr>
        <w:t>ّ</w:t>
      </w:r>
      <w:r w:rsidRPr="004D5092">
        <w:rPr>
          <w:rFonts w:hint="cs"/>
          <w:sz w:val="27"/>
          <w:rtl/>
          <w:lang w:bidi="ar-IQ"/>
        </w:rPr>
        <w:t xml:space="preserve">اً؛ لأنه قد حُرم من الثواب بموت المقتول، وهذا من عمل الشيطان. </w:t>
      </w:r>
      <w:r w:rsidRPr="004D5092">
        <w:rPr>
          <w:rFonts w:hint="cs"/>
          <w:b/>
          <w:bCs/>
          <w:sz w:val="27"/>
          <w:rtl/>
          <w:lang w:bidi="ar-IQ"/>
        </w:rPr>
        <w:t>الوجه الثاني</w:t>
      </w:r>
      <w:r w:rsidRPr="004D5092">
        <w:rPr>
          <w:rFonts w:hint="cs"/>
          <w:sz w:val="27"/>
          <w:rtl/>
          <w:lang w:bidi="ar-IQ"/>
        </w:rPr>
        <w:t>: إن عمل المقتول هو الذي كان من عمل الشيطان، بمعنى أنه كان مخالفاً لله</w:t>
      </w:r>
      <w:r w:rsidR="00926976" w:rsidRPr="004D5092">
        <w:rPr>
          <w:rFonts w:hint="cs"/>
          <w:sz w:val="27"/>
          <w:rtl/>
          <w:lang w:bidi="ar-IQ"/>
        </w:rPr>
        <w:t>،</w:t>
      </w:r>
      <w:r w:rsidRPr="004D5092">
        <w:rPr>
          <w:rFonts w:hint="cs"/>
          <w:sz w:val="27"/>
          <w:rtl/>
          <w:lang w:bidi="ar-IQ"/>
        </w:rPr>
        <w:t xml:space="preserve"> ومستحق</w:t>
      </w:r>
      <w:r w:rsidR="00926976" w:rsidRPr="004D5092">
        <w:rPr>
          <w:rFonts w:hint="cs"/>
          <w:sz w:val="27"/>
          <w:rtl/>
          <w:lang w:bidi="ar-IQ"/>
        </w:rPr>
        <w:t>ّ</w:t>
      </w:r>
      <w:r w:rsidRPr="004D5092">
        <w:rPr>
          <w:rFonts w:hint="cs"/>
          <w:sz w:val="27"/>
          <w:rtl/>
          <w:lang w:bidi="ar-IQ"/>
        </w:rPr>
        <w:t>اً للقتل</w:t>
      </w:r>
      <w:r w:rsidR="00926976" w:rsidRPr="004D5092">
        <w:rPr>
          <w:rFonts w:hint="cs"/>
          <w:sz w:val="27"/>
          <w:rtl/>
          <w:lang w:bidi="ar-IQ"/>
        </w:rPr>
        <w:t>.</w:t>
      </w:r>
      <w:r w:rsidRPr="004D5092">
        <w:rPr>
          <w:rFonts w:hint="cs"/>
          <w:sz w:val="27"/>
          <w:rtl/>
          <w:lang w:bidi="ar-IQ"/>
        </w:rPr>
        <w:t xml:space="preserve"> وهذه الفقرة من الآية</w:t>
      </w:r>
      <w:r w:rsidRPr="004D5092">
        <w:rPr>
          <w:sz w:val="27"/>
          <w:rtl/>
          <w:lang w:bidi="ar-IQ"/>
        </w:rPr>
        <w:t xml:space="preserve">: </w:t>
      </w:r>
      <w:r w:rsidRPr="004D5092">
        <w:rPr>
          <w:rFonts w:ascii="Mosawi" w:hAnsi="Mosawi" w:cs="Mosawi"/>
          <w:sz w:val="24"/>
          <w:szCs w:val="24"/>
          <w:rtl/>
        </w:rPr>
        <w:t>﴿</w:t>
      </w:r>
      <w:r w:rsidRPr="004D5092">
        <w:rPr>
          <w:b/>
          <w:bCs/>
          <w:sz w:val="27"/>
          <w:rtl/>
          <w:lang w:bidi="ar-IQ"/>
        </w:rPr>
        <w:t>إِنَّهُ عَدُوٌّ مُضِلٌّ مُبِينٌ</w:t>
      </w:r>
      <w:r w:rsidRPr="004D5092">
        <w:rPr>
          <w:rFonts w:ascii="Mosawi" w:hAnsi="Mosawi" w:cs="Mosawi"/>
          <w:sz w:val="24"/>
          <w:szCs w:val="24"/>
          <w:rtl/>
        </w:rPr>
        <w:t>﴾</w:t>
      </w:r>
      <w:r w:rsidRPr="004D5092">
        <w:rPr>
          <w:rFonts w:hint="cs"/>
          <w:sz w:val="27"/>
          <w:rtl/>
          <w:lang w:bidi="ar-IQ"/>
        </w:rPr>
        <w:t xml:space="preserve"> هي التي تشتمل على وصف الشيطان. ثم</w:t>
      </w:r>
      <w:r w:rsidR="00EC4276" w:rsidRPr="004D5092">
        <w:rPr>
          <w:rFonts w:hint="cs"/>
          <w:sz w:val="27"/>
          <w:rtl/>
          <w:lang w:bidi="ar-IQ"/>
        </w:rPr>
        <w:t>ّ</w:t>
      </w:r>
      <w:r w:rsidRPr="004D5092">
        <w:rPr>
          <w:rFonts w:hint="cs"/>
          <w:sz w:val="27"/>
          <w:rtl/>
          <w:lang w:bidi="ar-IQ"/>
        </w:rPr>
        <w:t xml:space="preserve"> ذكر العلا</w:t>
      </w:r>
      <w:r w:rsidR="00EC4276" w:rsidRPr="004D5092">
        <w:rPr>
          <w:rFonts w:hint="cs"/>
          <w:sz w:val="27"/>
          <w:rtl/>
          <w:lang w:bidi="ar-IQ"/>
        </w:rPr>
        <w:t>ّ</w:t>
      </w:r>
      <w:r w:rsidRPr="004D5092">
        <w:rPr>
          <w:rFonts w:hint="cs"/>
          <w:sz w:val="27"/>
          <w:rtl/>
          <w:lang w:bidi="ar-IQ"/>
        </w:rPr>
        <w:t>مة الطبرسي ثلاثة أوجه ت</w:t>
      </w:r>
      <w:r w:rsidR="00EC4276" w:rsidRPr="004D5092">
        <w:rPr>
          <w:rFonts w:hint="cs"/>
          <w:sz w:val="27"/>
          <w:rtl/>
          <w:lang w:bidi="ar-IQ"/>
        </w:rPr>
        <w:t>ُ</w:t>
      </w:r>
      <w:r w:rsidRPr="004D5092">
        <w:rPr>
          <w:rFonts w:hint="cs"/>
          <w:sz w:val="27"/>
          <w:rtl/>
          <w:lang w:bidi="ar-IQ"/>
        </w:rPr>
        <w:t>خ</w:t>
      </w:r>
      <w:r w:rsidR="00EC4276" w:rsidRPr="004D5092">
        <w:rPr>
          <w:rFonts w:hint="cs"/>
          <w:sz w:val="27"/>
          <w:rtl/>
          <w:lang w:bidi="ar-IQ"/>
        </w:rPr>
        <w:t>ْ</w:t>
      </w:r>
      <w:r w:rsidRPr="004D5092">
        <w:rPr>
          <w:rFonts w:hint="cs"/>
          <w:sz w:val="27"/>
          <w:rtl/>
          <w:lang w:bidi="ar-IQ"/>
        </w:rPr>
        <w:t>ر</w:t>
      </w:r>
      <w:r w:rsidR="00EC4276" w:rsidRPr="004D5092">
        <w:rPr>
          <w:rFonts w:hint="cs"/>
          <w:sz w:val="27"/>
          <w:rtl/>
          <w:lang w:bidi="ar-IQ"/>
        </w:rPr>
        <w:t>ِ</w:t>
      </w:r>
      <w:r w:rsidRPr="004D5092">
        <w:rPr>
          <w:rFonts w:hint="cs"/>
          <w:sz w:val="27"/>
          <w:rtl/>
          <w:lang w:bidi="ar-IQ"/>
        </w:rPr>
        <w:t>ج فعل النبي</w:t>
      </w:r>
      <w:r w:rsidR="00EC4276" w:rsidRPr="004D5092">
        <w:rPr>
          <w:rFonts w:hint="cs"/>
          <w:sz w:val="27"/>
          <w:rtl/>
          <w:lang w:bidi="ar-IQ"/>
        </w:rPr>
        <w:t>ّ</w:t>
      </w:r>
      <w:r w:rsidRPr="004D5092">
        <w:rPr>
          <w:rFonts w:hint="cs"/>
          <w:sz w:val="27"/>
          <w:rtl/>
          <w:lang w:bidi="ar-IQ"/>
        </w:rPr>
        <w:t xml:space="preserve"> موسى</w:t>
      </w:r>
      <w:r w:rsidR="003856B4" w:rsidRPr="004D5092">
        <w:rPr>
          <w:rFonts w:ascii="Mosawi" w:hAnsi="Mosawi" w:cs="Mosawi"/>
          <w:szCs w:val="22"/>
          <w:rtl/>
        </w:rPr>
        <w:t>×</w:t>
      </w:r>
      <w:r w:rsidRPr="004D5092">
        <w:rPr>
          <w:rFonts w:hint="cs"/>
          <w:sz w:val="27"/>
          <w:rtl/>
          <w:lang w:bidi="ar-IQ"/>
        </w:rPr>
        <w:t xml:space="preserve"> من كونه عملاً قبيحاً</w:t>
      </w:r>
      <w:r w:rsidR="00EC4276" w:rsidRPr="004D5092">
        <w:rPr>
          <w:rFonts w:hint="cs"/>
          <w:sz w:val="27"/>
          <w:rtl/>
          <w:lang w:bidi="ar-IQ"/>
        </w:rPr>
        <w:t>:</w:t>
      </w:r>
      <w:r w:rsidRPr="004D5092">
        <w:rPr>
          <w:rFonts w:hint="cs"/>
          <w:sz w:val="27"/>
          <w:rtl/>
          <w:lang w:bidi="ar-IQ"/>
        </w:rPr>
        <w:t xml:space="preserve"> </w:t>
      </w:r>
      <w:r w:rsidRPr="004D5092">
        <w:rPr>
          <w:rFonts w:hint="cs"/>
          <w:b/>
          <w:bCs/>
          <w:sz w:val="27"/>
          <w:rtl/>
          <w:lang w:bidi="ar-IQ"/>
        </w:rPr>
        <w:t>الوجه الأو</w:t>
      </w:r>
      <w:r w:rsidR="00EC4276" w:rsidRPr="004D5092">
        <w:rPr>
          <w:rFonts w:hint="cs"/>
          <w:b/>
          <w:bCs/>
          <w:sz w:val="27"/>
          <w:rtl/>
          <w:lang w:bidi="ar-IQ"/>
        </w:rPr>
        <w:t>ّ</w:t>
      </w:r>
      <w:r w:rsidRPr="004D5092">
        <w:rPr>
          <w:rFonts w:hint="cs"/>
          <w:b/>
          <w:bCs/>
          <w:sz w:val="27"/>
          <w:rtl/>
          <w:lang w:bidi="ar-IQ"/>
        </w:rPr>
        <w:t>ل</w:t>
      </w:r>
      <w:r w:rsidRPr="004D5092">
        <w:rPr>
          <w:rFonts w:hint="cs"/>
          <w:sz w:val="27"/>
          <w:rtl/>
          <w:lang w:bidi="ar-IQ"/>
        </w:rPr>
        <w:t>: إنقاذ شخص</w:t>
      </w:r>
      <w:r w:rsidR="00EC4276" w:rsidRPr="004D5092">
        <w:rPr>
          <w:rFonts w:hint="cs"/>
          <w:sz w:val="27"/>
          <w:rtl/>
          <w:lang w:bidi="ar-IQ"/>
        </w:rPr>
        <w:t>ٍ</w:t>
      </w:r>
      <w:r w:rsidRPr="004D5092">
        <w:rPr>
          <w:rFonts w:hint="cs"/>
          <w:sz w:val="27"/>
          <w:rtl/>
          <w:lang w:bidi="ar-IQ"/>
        </w:rPr>
        <w:t xml:space="preserve"> مؤمن</w:t>
      </w:r>
      <w:r w:rsidR="00EC4276" w:rsidRPr="004D5092">
        <w:rPr>
          <w:rFonts w:hint="cs"/>
          <w:sz w:val="27"/>
          <w:rtl/>
          <w:lang w:bidi="ar-IQ"/>
        </w:rPr>
        <w:t>ٍ</w:t>
      </w:r>
      <w:r w:rsidRPr="004D5092">
        <w:rPr>
          <w:rFonts w:hint="cs"/>
          <w:sz w:val="27"/>
          <w:rtl/>
          <w:lang w:bidi="ar-IQ"/>
        </w:rPr>
        <w:t xml:space="preserve"> من يد شخص</w:t>
      </w:r>
      <w:r w:rsidR="00EC4276" w:rsidRPr="004D5092">
        <w:rPr>
          <w:rFonts w:hint="cs"/>
          <w:sz w:val="27"/>
          <w:rtl/>
          <w:lang w:bidi="ar-IQ"/>
        </w:rPr>
        <w:t>ٍ</w:t>
      </w:r>
      <w:r w:rsidRPr="004D5092">
        <w:rPr>
          <w:rFonts w:hint="cs"/>
          <w:sz w:val="27"/>
          <w:rtl/>
          <w:lang w:bidi="ar-IQ"/>
        </w:rPr>
        <w:t xml:space="preserve"> ظالم</w:t>
      </w:r>
      <w:r w:rsidR="00EC4276" w:rsidRPr="004D5092">
        <w:rPr>
          <w:rFonts w:hint="cs"/>
          <w:sz w:val="27"/>
          <w:rtl/>
          <w:lang w:bidi="ar-IQ"/>
        </w:rPr>
        <w:t>ٍ؛</w:t>
      </w:r>
      <w:r w:rsidRPr="004D5092">
        <w:rPr>
          <w:rFonts w:hint="cs"/>
          <w:sz w:val="27"/>
          <w:rtl/>
          <w:lang w:bidi="ar-IQ"/>
        </w:rPr>
        <w:t xml:space="preserve"> </w:t>
      </w:r>
      <w:r w:rsidRPr="004D5092">
        <w:rPr>
          <w:rFonts w:hint="cs"/>
          <w:b/>
          <w:bCs/>
          <w:sz w:val="27"/>
          <w:rtl/>
          <w:lang w:bidi="ar-IQ"/>
        </w:rPr>
        <w:t>الوجه الثاني</w:t>
      </w:r>
      <w:r w:rsidRPr="004D5092">
        <w:rPr>
          <w:rFonts w:hint="cs"/>
          <w:sz w:val="27"/>
          <w:rtl/>
          <w:lang w:bidi="ar-IQ"/>
        </w:rPr>
        <w:t>: عدم تعمّ</w:t>
      </w:r>
      <w:r w:rsidR="00EC4276" w:rsidRPr="004D5092">
        <w:rPr>
          <w:rFonts w:hint="cs"/>
          <w:sz w:val="27"/>
          <w:rtl/>
          <w:lang w:bidi="ar-IQ"/>
        </w:rPr>
        <w:t>ُ</w:t>
      </w:r>
      <w:r w:rsidRPr="004D5092">
        <w:rPr>
          <w:rFonts w:hint="cs"/>
          <w:sz w:val="27"/>
          <w:rtl/>
          <w:lang w:bidi="ar-IQ"/>
        </w:rPr>
        <w:t>د أو إرادة ما وقع من القتل</w:t>
      </w:r>
      <w:r w:rsidR="00EC4276" w:rsidRPr="004D5092">
        <w:rPr>
          <w:rFonts w:hint="cs"/>
          <w:sz w:val="27"/>
          <w:rtl/>
          <w:lang w:bidi="ar-IQ"/>
        </w:rPr>
        <w:t>؛</w:t>
      </w:r>
      <w:r w:rsidRPr="004D5092">
        <w:rPr>
          <w:rFonts w:hint="cs"/>
          <w:sz w:val="27"/>
          <w:rtl/>
          <w:lang w:bidi="ar-IQ"/>
        </w:rPr>
        <w:t xml:space="preserve"> </w:t>
      </w:r>
      <w:r w:rsidRPr="004D5092">
        <w:rPr>
          <w:rFonts w:hint="cs"/>
          <w:b/>
          <w:bCs/>
          <w:sz w:val="27"/>
          <w:rtl/>
          <w:lang w:bidi="ar-IQ"/>
        </w:rPr>
        <w:t>الوجه الثالث</w:t>
      </w:r>
      <w:r w:rsidRPr="004D5092">
        <w:rPr>
          <w:rFonts w:hint="cs"/>
          <w:sz w:val="27"/>
          <w:rtl/>
          <w:lang w:bidi="ar-IQ"/>
        </w:rPr>
        <w:t>: إن ما قام به النبي</w:t>
      </w:r>
      <w:r w:rsidR="00EC4276" w:rsidRPr="004D5092">
        <w:rPr>
          <w:rFonts w:hint="cs"/>
          <w:sz w:val="27"/>
          <w:rtl/>
          <w:lang w:bidi="ar-IQ"/>
        </w:rPr>
        <w:t>ّ</w:t>
      </w:r>
      <w:r w:rsidRPr="004D5092">
        <w:rPr>
          <w:rFonts w:hint="cs"/>
          <w:sz w:val="27"/>
          <w:rtl/>
          <w:lang w:bidi="ar-IQ"/>
        </w:rPr>
        <w:t xml:space="preserve"> موسى</w:t>
      </w:r>
      <w:r w:rsidR="003856B4" w:rsidRPr="004D5092">
        <w:rPr>
          <w:rFonts w:ascii="Mosawi" w:hAnsi="Mosawi" w:cs="Mosawi"/>
          <w:szCs w:val="22"/>
          <w:rtl/>
        </w:rPr>
        <w:t>×</w:t>
      </w:r>
      <w:r w:rsidRPr="004D5092">
        <w:rPr>
          <w:rFonts w:hint="cs"/>
          <w:sz w:val="27"/>
          <w:rtl/>
          <w:lang w:bidi="ar-IQ"/>
        </w:rPr>
        <w:t xml:space="preserve"> إنما كان من منطلق الدفاع. وهذه الأمور مجتمعة</w:t>
      </w:r>
      <w:r w:rsidR="00EC4276" w:rsidRPr="004D5092">
        <w:rPr>
          <w:rFonts w:hint="cs"/>
          <w:sz w:val="27"/>
          <w:rtl/>
          <w:lang w:bidi="ar-IQ"/>
        </w:rPr>
        <w:t>ً</w:t>
      </w:r>
      <w:r w:rsidRPr="004D5092">
        <w:rPr>
          <w:rFonts w:hint="cs"/>
          <w:sz w:val="27"/>
          <w:rtl/>
          <w:lang w:bidi="ar-IQ"/>
        </w:rPr>
        <w:t xml:space="preserve"> تدلّ على أن النبي</w:t>
      </w:r>
      <w:r w:rsidR="00EC4276" w:rsidRPr="004D5092">
        <w:rPr>
          <w:rFonts w:hint="cs"/>
          <w:sz w:val="27"/>
          <w:rtl/>
          <w:lang w:bidi="ar-IQ"/>
        </w:rPr>
        <w:t>ّ</w:t>
      </w:r>
      <w:r w:rsidRPr="004D5092">
        <w:rPr>
          <w:rFonts w:hint="cs"/>
          <w:sz w:val="27"/>
          <w:rtl/>
          <w:lang w:bidi="ar-IQ"/>
        </w:rPr>
        <w:t xml:space="preserve"> موسى</w:t>
      </w:r>
      <w:r w:rsidR="003856B4" w:rsidRPr="004D5092">
        <w:rPr>
          <w:rFonts w:ascii="Mosawi" w:hAnsi="Mosawi" w:cs="Mosawi"/>
          <w:szCs w:val="22"/>
          <w:rtl/>
        </w:rPr>
        <w:t>×</w:t>
      </w:r>
      <w:r w:rsidRPr="004D5092">
        <w:rPr>
          <w:rFonts w:hint="cs"/>
          <w:sz w:val="27"/>
          <w:rtl/>
          <w:lang w:bidi="ar-IQ"/>
        </w:rPr>
        <w:t xml:space="preserve"> كان بريئاً من ارتكاب المعصية</w:t>
      </w:r>
      <w:r w:rsidRPr="004D5092">
        <w:rPr>
          <w:sz w:val="27"/>
          <w:vertAlign w:val="superscript"/>
          <w:rtl/>
          <w:lang w:bidi="ar-IQ"/>
        </w:rPr>
        <w:t>(</w:t>
      </w:r>
      <w:r w:rsidRPr="004D5092">
        <w:rPr>
          <w:rStyle w:val="ac"/>
          <w:sz w:val="27"/>
          <w:rtl/>
          <w:lang w:bidi="ar-IQ"/>
        </w:rPr>
        <w:endnoteReference w:id="646"/>
      </w:r>
      <w:r w:rsidRPr="004D5092">
        <w:rPr>
          <w:sz w:val="27"/>
          <w:vertAlign w:val="superscript"/>
          <w:rtl/>
          <w:lang w:bidi="ar-IQ"/>
        </w:rPr>
        <w:t>)</w:t>
      </w:r>
      <w:r w:rsidRPr="004D5092">
        <w:rPr>
          <w:rFonts w:hint="cs"/>
          <w:sz w:val="27"/>
          <w:rtl/>
          <w:lang w:bidi="ar-IQ"/>
        </w:rPr>
        <w:t>.</w:t>
      </w:r>
    </w:p>
    <w:p w:rsidR="009D7322" w:rsidRPr="004D5092" w:rsidRDefault="009D7322" w:rsidP="008274EF">
      <w:pPr>
        <w:spacing w:line="320" w:lineRule="exact"/>
        <w:rPr>
          <w:sz w:val="27"/>
          <w:rtl/>
          <w:lang w:bidi="ar-IQ"/>
        </w:rPr>
      </w:pPr>
    </w:p>
    <w:p w:rsidR="009D7322" w:rsidRPr="004D5092" w:rsidRDefault="009D7322" w:rsidP="00D916EA">
      <w:pPr>
        <w:pStyle w:val="31"/>
        <w:rPr>
          <w:color w:val="auto"/>
          <w:rtl/>
        </w:rPr>
      </w:pPr>
      <w:r w:rsidRPr="004D5092">
        <w:rPr>
          <w:rFonts w:hint="cs"/>
          <w:color w:val="auto"/>
          <w:rtl/>
          <w:lang w:bidi="ar-IQ"/>
        </w:rPr>
        <w:t>6ـ عصمة النبي</w:t>
      </w:r>
      <w:r w:rsidR="00EC4276" w:rsidRPr="004D5092">
        <w:rPr>
          <w:rFonts w:hint="cs"/>
          <w:color w:val="auto"/>
          <w:rtl/>
          <w:lang w:bidi="ar-IQ"/>
        </w:rPr>
        <w:t>ّ</w:t>
      </w:r>
      <w:r w:rsidRPr="004D5092">
        <w:rPr>
          <w:rFonts w:hint="cs"/>
          <w:color w:val="auto"/>
          <w:rtl/>
          <w:lang w:bidi="ar-IQ"/>
        </w:rPr>
        <w:t xml:space="preserve"> داوود</w:t>
      </w:r>
      <w:r w:rsidR="003856B4" w:rsidRPr="004D5092">
        <w:rPr>
          <w:rFonts w:ascii="Mosawi" w:hAnsi="Mosawi" w:cs="Mosawi"/>
          <w:color w:val="auto"/>
          <w:sz w:val="23"/>
          <w:szCs w:val="23"/>
          <w:rtl/>
        </w:rPr>
        <w:t>×</w:t>
      </w:r>
      <w:r w:rsidR="00D916EA" w:rsidRPr="004D5092">
        <w:rPr>
          <w:rFonts w:hint="cs"/>
          <w:color w:val="auto"/>
          <w:rtl/>
          <w:lang w:val="en-US"/>
        </w:rPr>
        <w:t xml:space="preserve"> ــــــ</w:t>
      </w:r>
    </w:p>
    <w:p w:rsidR="00EC4276" w:rsidRPr="004D5092" w:rsidRDefault="009D7322" w:rsidP="0076590C">
      <w:pPr>
        <w:rPr>
          <w:sz w:val="27"/>
          <w:rtl/>
          <w:lang w:bidi="ar-IQ"/>
        </w:rPr>
      </w:pPr>
      <w:r w:rsidRPr="004D5092">
        <w:rPr>
          <w:rFonts w:hint="cs"/>
          <w:sz w:val="27"/>
          <w:rtl/>
          <w:lang w:bidi="ar-IQ"/>
        </w:rPr>
        <w:t>إن قص</w:t>
      </w:r>
      <w:r w:rsidR="00EC4276" w:rsidRPr="004D5092">
        <w:rPr>
          <w:rFonts w:hint="cs"/>
          <w:sz w:val="27"/>
          <w:rtl/>
          <w:lang w:bidi="ar-IQ"/>
        </w:rPr>
        <w:t>ّ</w:t>
      </w:r>
      <w:r w:rsidRPr="004D5092">
        <w:rPr>
          <w:rFonts w:hint="cs"/>
          <w:sz w:val="27"/>
          <w:rtl/>
          <w:lang w:bidi="ar-IQ"/>
        </w:rPr>
        <w:t>ة النبي</w:t>
      </w:r>
      <w:r w:rsidR="00AD0469" w:rsidRPr="004D5092">
        <w:rPr>
          <w:rFonts w:hint="cs"/>
          <w:sz w:val="27"/>
          <w:rtl/>
          <w:lang w:bidi="ar-IQ"/>
        </w:rPr>
        <w:t>ّ</w:t>
      </w:r>
      <w:r w:rsidRPr="004D5092">
        <w:rPr>
          <w:rFonts w:hint="cs"/>
          <w:sz w:val="27"/>
          <w:rtl/>
          <w:lang w:bidi="ar-IQ"/>
        </w:rPr>
        <w:t xml:space="preserve"> دا</w:t>
      </w:r>
      <w:r w:rsidR="00AD0469" w:rsidRPr="004D5092">
        <w:rPr>
          <w:rFonts w:hint="cs"/>
          <w:sz w:val="27"/>
          <w:rtl/>
          <w:lang w:bidi="ar-IQ"/>
        </w:rPr>
        <w:t>و</w:t>
      </w:r>
      <w:r w:rsidRPr="004D5092">
        <w:rPr>
          <w:rFonts w:hint="cs"/>
          <w:sz w:val="27"/>
          <w:rtl/>
          <w:lang w:bidi="ar-IQ"/>
        </w:rPr>
        <w:t>ود</w:t>
      </w:r>
      <w:r w:rsidR="003856B4" w:rsidRPr="004D5092">
        <w:rPr>
          <w:rFonts w:ascii="Mosawi" w:hAnsi="Mosawi" w:cs="Mosawi"/>
          <w:szCs w:val="22"/>
          <w:rtl/>
        </w:rPr>
        <w:t>×</w:t>
      </w:r>
      <w:r w:rsidRPr="004D5092">
        <w:rPr>
          <w:rFonts w:hint="cs"/>
          <w:sz w:val="27"/>
          <w:rtl/>
          <w:lang w:bidi="ar-IQ"/>
        </w:rPr>
        <w:t xml:space="preserve"> وزوجته من ال</w:t>
      </w:r>
      <w:r w:rsidR="00EC4276" w:rsidRPr="004D5092">
        <w:rPr>
          <w:rFonts w:hint="cs"/>
          <w:sz w:val="27"/>
          <w:rtl/>
          <w:lang w:bidi="ar-IQ"/>
        </w:rPr>
        <w:t>قصص التي تخدش في عصمة الأنبياء.</w:t>
      </w:r>
    </w:p>
    <w:p w:rsidR="009D7322" w:rsidRPr="004D5092" w:rsidRDefault="00EC4276" w:rsidP="0076590C">
      <w:pPr>
        <w:rPr>
          <w:sz w:val="27"/>
          <w:rtl/>
          <w:lang w:bidi="ar-IQ"/>
        </w:rPr>
      </w:pPr>
      <w:r w:rsidRPr="004D5092">
        <w:rPr>
          <w:rFonts w:hint="cs"/>
          <w:sz w:val="27"/>
          <w:rtl/>
          <w:lang w:bidi="ar-IQ"/>
        </w:rPr>
        <w:t>وقد أدَّتْ</w:t>
      </w:r>
      <w:r w:rsidR="009D7322" w:rsidRPr="004D5092">
        <w:rPr>
          <w:rFonts w:hint="cs"/>
          <w:sz w:val="27"/>
          <w:rtl/>
          <w:lang w:bidi="ar-IQ"/>
        </w:rPr>
        <w:t xml:space="preserve"> الآيات </w:t>
      </w:r>
      <w:r w:rsidRPr="004D5092">
        <w:rPr>
          <w:rFonts w:hint="cs"/>
          <w:sz w:val="27"/>
          <w:rtl/>
          <w:lang w:bidi="ar-IQ"/>
        </w:rPr>
        <w:t>التالية</w:t>
      </w:r>
      <w:r w:rsidR="009D7322" w:rsidRPr="004D5092">
        <w:rPr>
          <w:rFonts w:hint="cs"/>
          <w:sz w:val="27"/>
          <w:rtl/>
          <w:lang w:bidi="ar-IQ"/>
        </w:rPr>
        <w:t xml:space="preserve"> إلى ظهور مثل هذه الآراء:</w:t>
      </w:r>
      <w:r w:rsidRPr="004D5092">
        <w:rPr>
          <w:rFonts w:hint="cs"/>
          <w:sz w:val="27"/>
          <w:rtl/>
          <w:lang w:bidi="ar-IQ"/>
        </w:rPr>
        <w:t xml:space="preserve"> </w:t>
      </w:r>
      <w:r w:rsidR="009D7322" w:rsidRPr="004D5092">
        <w:rPr>
          <w:rFonts w:ascii="Mosawi" w:hAnsi="Mosawi" w:cs="Mosawi"/>
          <w:sz w:val="24"/>
          <w:szCs w:val="24"/>
          <w:rtl/>
        </w:rPr>
        <w:t>﴿</w:t>
      </w:r>
      <w:r w:rsidR="009D7322" w:rsidRPr="004D5092">
        <w:rPr>
          <w:b/>
          <w:bCs/>
          <w:sz w:val="27"/>
          <w:rtl/>
          <w:lang w:bidi="ar-IQ"/>
        </w:rPr>
        <w:t>فَاسْتَغْفَرَ رَبَّهُ وَخَرَّ رَاكِع</w:t>
      </w:r>
      <w:r w:rsidR="003A5132" w:rsidRPr="004D5092">
        <w:rPr>
          <w:b/>
          <w:bCs/>
          <w:sz w:val="27"/>
          <w:rtl/>
          <w:lang w:bidi="ar-IQ"/>
        </w:rPr>
        <w:t>اً</w:t>
      </w:r>
      <w:r w:rsidR="009D7322" w:rsidRPr="004D5092">
        <w:rPr>
          <w:b/>
          <w:bCs/>
          <w:sz w:val="27"/>
          <w:rtl/>
          <w:lang w:bidi="ar-IQ"/>
        </w:rPr>
        <w:t xml:space="preserve"> وَأَنَابَ </w:t>
      </w:r>
      <w:r w:rsidR="009D7322" w:rsidRPr="004D5092">
        <w:rPr>
          <w:rFonts w:hint="cs"/>
          <w:b/>
          <w:bCs/>
          <w:sz w:val="27"/>
          <w:rtl/>
          <w:lang w:bidi="ar-IQ"/>
        </w:rPr>
        <w:t>*</w:t>
      </w:r>
      <w:r w:rsidR="009D7322" w:rsidRPr="004D5092">
        <w:rPr>
          <w:b/>
          <w:bCs/>
          <w:sz w:val="27"/>
          <w:rtl/>
          <w:lang w:bidi="ar-IQ"/>
        </w:rPr>
        <w:t xml:space="preserve"> فَغَفَرْنَا لَهُ ذَلِكَ وَإِنَّ لَهُ عِنْدَنَا لَزُلْفَى وَحُسْنَ مَآَبٍ</w:t>
      </w:r>
      <w:r w:rsidR="009D7322" w:rsidRPr="004D5092">
        <w:rPr>
          <w:rFonts w:ascii="Mosawi" w:hAnsi="Mosawi" w:cs="Mosawi"/>
          <w:sz w:val="24"/>
          <w:szCs w:val="24"/>
          <w:rtl/>
        </w:rPr>
        <w:t>﴾</w:t>
      </w:r>
      <w:r w:rsidR="009D7322" w:rsidRPr="004D5092">
        <w:rPr>
          <w:rFonts w:hint="cs"/>
          <w:sz w:val="27"/>
          <w:rtl/>
          <w:lang w:bidi="ar-IQ"/>
        </w:rPr>
        <w:t xml:space="preserve"> (ص: 24 ـ 25).</w:t>
      </w:r>
    </w:p>
    <w:p w:rsidR="00DE40E8" w:rsidRPr="004D5092" w:rsidRDefault="009D7322" w:rsidP="0076590C">
      <w:pPr>
        <w:rPr>
          <w:sz w:val="27"/>
          <w:rtl/>
          <w:lang w:bidi="ar-IQ"/>
        </w:rPr>
      </w:pPr>
      <w:r w:rsidRPr="004D5092">
        <w:rPr>
          <w:rFonts w:hint="cs"/>
          <w:sz w:val="27"/>
          <w:rtl/>
          <w:lang w:bidi="ar-IQ"/>
        </w:rPr>
        <w:t>يسعى العلا</w:t>
      </w:r>
      <w:r w:rsidR="00EC4276" w:rsidRPr="004D5092">
        <w:rPr>
          <w:rFonts w:hint="cs"/>
          <w:sz w:val="27"/>
          <w:rtl/>
          <w:lang w:bidi="ar-IQ"/>
        </w:rPr>
        <w:t>ّ</w:t>
      </w:r>
      <w:r w:rsidRPr="004D5092">
        <w:rPr>
          <w:rFonts w:hint="cs"/>
          <w:sz w:val="27"/>
          <w:rtl/>
          <w:lang w:bidi="ar-IQ"/>
        </w:rPr>
        <w:t>مة الطبرسي</w:t>
      </w:r>
      <w:r w:rsidR="00EC4276" w:rsidRPr="004D5092">
        <w:rPr>
          <w:rFonts w:hint="cs"/>
          <w:sz w:val="27"/>
          <w:rtl/>
          <w:lang w:bidi="ar-IQ"/>
        </w:rPr>
        <w:t>،</w:t>
      </w:r>
      <w:r w:rsidRPr="004D5092">
        <w:rPr>
          <w:rFonts w:hint="cs"/>
          <w:sz w:val="27"/>
          <w:rtl/>
          <w:lang w:bidi="ar-IQ"/>
        </w:rPr>
        <w:t xml:space="preserve"> من خلال ن</w:t>
      </w:r>
      <w:r w:rsidR="00AD0469" w:rsidRPr="004D5092">
        <w:rPr>
          <w:rFonts w:hint="cs"/>
          <w:sz w:val="27"/>
          <w:rtl/>
          <w:lang w:bidi="ar-IQ"/>
        </w:rPr>
        <w:t>َ</w:t>
      </w:r>
      <w:r w:rsidRPr="004D5092">
        <w:rPr>
          <w:rFonts w:hint="cs"/>
          <w:sz w:val="27"/>
          <w:rtl/>
          <w:lang w:bidi="ar-IQ"/>
        </w:rPr>
        <w:t>ق</w:t>
      </w:r>
      <w:r w:rsidR="00AD0469" w:rsidRPr="004D5092">
        <w:rPr>
          <w:rFonts w:hint="cs"/>
          <w:sz w:val="27"/>
          <w:rtl/>
          <w:lang w:bidi="ar-IQ"/>
        </w:rPr>
        <w:t>ْ</w:t>
      </w:r>
      <w:r w:rsidRPr="004D5092">
        <w:rPr>
          <w:rFonts w:hint="cs"/>
          <w:sz w:val="27"/>
          <w:rtl/>
          <w:lang w:bidi="ar-IQ"/>
        </w:rPr>
        <w:t>ده لهذه القصة</w:t>
      </w:r>
      <w:r w:rsidR="00EC4276" w:rsidRPr="004D5092">
        <w:rPr>
          <w:rFonts w:hint="cs"/>
          <w:sz w:val="27"/>
          <w:rtl/>
          <w:lang w:bidi="ar-IQ"/>
        </w:rPr>
        <w:t>،</w:t>
      </w:r>
      <w:r w:rsidRPr="004D5092">
        <w:rPr>
          <w:rFonts w:hint="cs"/>
          <w:sz w:val="27"/>
          <w:rtl/>
          <w:lang w:bidi="ar-IQ"/>
        </w:rPr>
        <w:t xml:space="preserve"> إلى إثبات اختلاقها وعدم وجود أساس</w:t>
      </w:r>
      <w:r w:rsidR="00EC4276" w:rsidRPr="004D5092">
        <w:rPr>
          <w:rFonts w:hint="cs"/>
          <w:sz w:val="27"/>
          <w:rtl/>
          <w:lang w:bidi="ar-IQ"/>
        </w:rPr>
        <w:t>ٍ</w:t>
      </w:r>
      <w:r w:rsidRPr="004D5092">
        <w:rPr>
          <w:rFonts w:hint="cs"/>
          <w:sz w:val="27"/>
          <w:rtl/>
          <w:lang w:bidi="ar-IQ"/>
        </w:rPr>
        <w:t xml:space="preserve"> لها</w:t>
      </w:r>
      <w:r w:rsidR="00EC4276" w:rsidRPr="004D5092">
        <w:rPr>
          <w:rFonts w:hint="cs"/>
          <w:sz w:val="27"/>
          <w:rtl/>
          <w:lang w:bidi="ar-IQ"/>
        </w:rPr>
        <w:t>، من الناحيتين</w:t>
      </w:r>
      <w:r w:rsidRPr="004D5092">
        <w:rPr>
          <w:rFonts w:hint="cs"/>
          <w:sz w:val="27"/>
          <w:rtl/>
          <w:lang w:bidi="ar-IQ"/>
        </w:rPr>
        <w:t xml:space="preserve"> العقلي</w:t>
      </w:r>
      <w:r w:rsidR="00EC4276" w:rsidRPr="004D5092">
        <w:rPr>
          <w:rFonts w:hint="cs"/>
          <w:sz w:val="27"/>
          <w:rtl/>
          <w:lang w:bidi="ar-IQ"/>
        </w:rPr>
        <w:t>ّ</w:t>
      </w:r>
      <w:r w:rsidRPr="004D5092">
        <w:rPr>
          <w:rFonts w:hint="cs"/>
          <w:sz w:val="27"/>
          <w:rtl/>
          <w:lang w:bidi="ar-IQ"/>
        </w:rPr>
        <w:t>ة والنقلي</w:t>
      </w:r>
      <w:r w:rsidR="00EC4276" w:rsidRPr="004D5092">
        <w:rPr>
          <w:rFonts w:hint="cs"/>
          <w:sz w:val="27"/>
          <w:rtl/>
          <w:lang w:bidi="ar-IQ"/>
        </w:rPr>
        <w:t>ّ</w:t>
      </w:r>
      <w:r w:rsidR="00DE40E8" w:rsidRPr="004D5092">
        <w:rPr>
          <w:rFonts w:hint="cs"/>
          <w:sz w:val="27"/>
          <w:rtl/>
          <w:lang w:bidi="ar-IQ"/>
        </w:rPr>
        <w:t>ة.</w:t>
      </w:r>
    </w:p>
    <w:p w:rsidR="00DE40E8" w:rsidRPr="004D5092" w:rsidRDefault="009D7322" w:rsidP="0076590C">
      <w:pPr>
        <w:rPr>
          <w:sz w:val="27"/>
          <w:rtl/>
          <w:lang w:bidi="ar-IQ"/>
        </w:rPr>
      </w:pPr>
      <w:r w:rsidRPr="004D5092">
        <w:rPr>
          <w:rFonts w:hint="cs"/>
          <w:sz w:val="27"/>
          <w:rtl/>
          <w:lang w:bidi="ar-IQ"/>
        </w:rPr>
        <w:t>وفي البيان العقلي</w:t>
      </w:r>
      <w:r w:rsidR="00EC4276" w:rsidRPr="004D5092">
        <w:rPr>
          <w:rFonts w:hint="cs"/>
          <w:sz w:val="27"/>
          <w:rtl/>
          <w:lang w:bidi="ar-IQ"/>
        </w:rPr>
        <w:t>ّ</w:t>
      </w:r>
      <w:r w:rsidRPr="004D5092">
        <w:rPr>
          <w:rFonts w:hint="cs"/>
          <w:sz w:val="27"/>
          <w:rtl/>
          <w:lang w:bidi="ar-IQ"/>
        </w:rPr>
        <w:t xml:space="preserve"> يتقد</w:t>
      </w:r>
      <w:r w:rsidR="00EC4276" w:rsidRPr="004D5092">
        <w:rPr>
          <w:rFonts w:hint="cs"/>
          <w:sz w:val="27"/>
          <w:rtl/>
          <w:lang w:bidi="ar-IQ"/>
        </w:rPr>
        <w:t>َّ</w:t>
      </w:r>
      <w:r w:rsidRPr="004D5092">
        <w:rPr>
          <w:rFonts w:hint="cs"/>
          <w:sz w:val="27"/>
          <w:rtl/>
          <w:lang w:bidi="ar-IQ"/>
        </w:rPr>
        <w:t>م الاستدلال الثابت</w:t>
      </w:r>
      <w:r w:rsidR="00DE40E8" w:rsidRPr="004D5092">
        <w:rPr>
          <w:rFonts w:hint="cs"/>
          <w:sz w:val="27"/>
          <w:rtl/>
          <w:lang w:bidi="ar-IQ"/>
        </w:rPr>
        <w:t>،</w:t>
      </w:r>
      <w:r w:rsidRPr="004D5092">
        <w:rPr>
          <w:rFonts w:hint="cs"/>
          <w:sz w:val="27"/>
          <w:rtl/>
          <w:lang w:bidi="ar-IQ"/>
        </w:rPr>
        <w:t xml:space="preserve"> الذي سبق ذكره</w:t>
      </w:r>
      <w:r w:rsidR="00DE40E8" w:rsidRPr="004D5092">
        <w:rPr>
          <w:rFonts w:hint="cs"/>
          <w:sz w:val="27"/>
          <w:rtl/>
          <w:lang w:bidi="ar-IQ"/>
        </w:rPr>
        <w:t>،</w:t>
      </w:r>
      <w:r w:rsidRPr="004D5092">
        <w:rPr>
          <w:rFonts w:hint="cs"/>
          <w:sz w:val="27"/>
          <w:rtl/>
          <w:lang w:bidi="ar-IQ"/>
        </w:rPr>
        <w:t xml:space="preserve"> على اختلاف هذه القص</w:t>
      </w:r>
      <w:r w:rsidR="00DE40E8" w:rsidRPr="004D5092">
        <w:rPr>
          <w:rFonts w:hint="cs"/>
          <w:sz w:val="27"/>
          <w:rtl/>
          <w:lang w:bidi="ar-IQ"/>
        </w:rPr>
        <w:t>ّ</w:t>
      </w:r>
      <w:r w:rsidRPr="004D5092">
        <w:rPr>
          <w:rFonts w:hint="cs"/>
          <w:sz w:val="27"/>
          <w:rtl/>
          <w:lang w:bidi="ar-IQ"/>
        </w:rPr>
        <w:t>ة عن مقام الأنبياء</w:t>
      </w:r>
      <w:r w:rsidR="003856B4" w:rsidRPr="004D5092">
        <w:rPr>
          <w:rFonts w:ascii="Mosawi" w:hAnsi="Mosawi" w:cs="Mosawi"/>
          <w:szCs w:val="22"/>
          <w:rtl/>
        </w:rPr>
        <w:t>^</w:t>
      </w:r>
      <w:r w:rsidRPr="004D5092">
        <w:rPr>
          <w:rFonts w:hint="cs"/>
          <w:sz w:val="27"/>
          <w:rtl/>
          <w:lang w:bidi="ar-IQ"/>
        </w:rPr>
        <w:t>، ويأخذ في هذا الاستدلال الحد</w:t>
      </w:r>
      <w:r w:rsidR="00DE40E8" w:rsidRPr="004D5092">
        <w:rPr>
          <w:rFonts w:hint="cs"/>
          <w:sz w:val="27"/>
          <w:rtl/>
          <w:lang w:bidi="ar-IQ"/>
        </w:rPr>
        <w:t>ّ</w:t>
      </w:r>
      <w:r w:rsidRPr="004D5092">
        <w:rPr>
          <w:rFonts w:hint="cs"/>
          <w:sz w:val="27"/>
          <w:rtl/>
          <w:lang w:bidi="ar-IQ"/>
        </w:rPr>
        <w:t xml:space="preserve"> الأوسط المتمث</w:t>
      </w:r>
      <w:r w:rsidR="00DE40E8" w:rsidRPr="004D5092">
        <w:rPr>
          <w:rFonts w:hint="cs"/>
          <w:sz w:val="27"/>
          <w:rtl/>
          <w:lang w:bidi="ar-IQ"/>
        </w:rPr>
        <w:t>ِّ</w:t>
      </w:r>
      <w:r w:rsidRPr="004D5092">
        <w:rPr>
          <w:rFonts w:hint="cs"/>
          <w:sz w:val="27"/>
          <w:rtl/>
          <w:lang w:bidi="ar-IQ"/>
        </w:rPr>
        <w:t>ل ب</w:t>
      </w:r>
      <w:r w:rsidR="007E4BE4" w:rsidRPr="004D5092">
        <w:rPr>
          <w:rFonts w:hint="cs"/>
          <w:sz w:val="27"/>
          <w:rtl/>
          <w:lang w:bidi="ar-IQ"/>
        </w:rPr>
        <w:t>نفور</w:t>
      </w:r>
      <w:r w:rsidRPr="004D5092">
        <w:rPr>
          <w:rFonts w:hint="cs"/>
          <w:sz w:val="27"/>
          <w:rtl/>
          <w:lang w:bidi="ar-IQ"/>
        </w:rPr>
        <w:t xml:space="preserve"> الناس من الذنب بنظر الاعتبار</w:t>
      </w:r>
      <w:r w:rsidRPr="004D5092">
        <w:rPr>
          <w:sz w:val="27"/>
          <w:vertAlign w:val="superscript"/>
          <w:rtl/>
          <w:lang w:bidi="ar-IQ"/>
        </w:rPr>
        <w:t>(</w:t>
      </w:r>
      <w:r w:rsidRPr="004D5092">
        <w:rPr>
          <w:rStyle w:val="ac"/>
          <w:sz w:val="27"/>
          <w:rtl/>
          <w:lang w:bidi="ar-IQ"/>
        </w:rPr>
        <w:endnoteReference w:id="647"/>
      </w:r>
      <w:r w:rsidRPr="004D5092">
        <w:rPr>
          <w:sz w:val="27"/>
          <w:vertAlign w:val="superscript"/>
          <w:rtl/>
          <w:lang w:bidi="ar-IQ"/>
        </w:rPr>
        <w:t>)</w:t>
      </w:r>
      <w:r w:rsidR="00DE40E8" w:rsidRPr="004D5092">
        <w:rPr>
          <w:rFonts w:hint="cs"/>
          <w:sz w:val="27"/>
          <w:rtl/>
          <w:lang w:bidi="ar-IQ"/>
        </w:rPr>
        <w:t>.</w:t>
      </w:r>
    </w:p>
    <w:p w:rsidR="00DE40E8" w:rsidRPr="004D5092" w:rsidRDefault="009D7322" w:rsidP="0076590C">
      <w:pPr>
        <w:rPr>
          <w:sz w:val="27"/>
          <w:rtl/>
          <w:lang w:bidi="ar-IQ"/>
        </w:rPr>
      </w:pPr>
      <w:r w:rsidRPr="004D5092">
        <w:rPr>
          <w:rFonts w:hint="cs"/>
          <w:sz w:val="27"/>
          <w:rtl/>
          <w:lang w:bidi="ar-IQ"/>
        </w:rPr>
        <w:t>ومن الناحية النقلي</w:t>
      </w:r>
      <w:r w:rsidR="00AD0469" w:rsidRPr="004D5092">
        <w:rPr>
          <w:rFonts w:hint="cs"/>
          <w:sz w:val="27"/>
          <w:rtl/>
          <w:lang w:bidi="ar-IQ"/>
        </w:rPr>
        <w:t>ّ</w:t>
      </w:r>
      <w:r w:rsidRPr="004D5092">
        <w:rPr>
          <w:rFonts w:hint="cs"/>
          <w:sz w:val="27"/>
          <w:rtl/>
          <w:lang w:bidi="ar-IQ"/>
        </w:rPr>
        <w:t>ة يستند العلا</w:t>
      </w:r>
      <w:r w:rsidR="00DE40E8" w:rsidRPr="004D5092">
        <w:rPr>
          <w:rFonts w:hint="cs"/>
          <w:sz w:val="27"/>
          <w:rtl/>
          <w:lang w:bidi="ar-IQ"/>
        </w:rPr>
        <w:t>ّ</w:t>
      </w:r>
      <w:r w:rsidRPr="004D5092">
        <w:rPr>
          <w:rFonts w:hint="cs"/>
          <w:sz w:val="27"/>
          <w:rtl/>
          <w:lang w:bidi="ar-IQ"/>
        </w:rPr>
        <w:t>مة الطبرسي إلى رواية</w:t>
      </w:r>
      <w:r w:rsidR="00DE40E8" w:rsidRPr="004D5092">
        <w:rPr>
          <w:rFonts w:hint="cs"/>
          <w:sz w:val="27"/>
          <w:rtl/>
          <w:lang w:bidi="ar-IQ"/>
        </w:rPr>
        <w:t>ٍ</w:t>
      </w:r>
      <w:r w:rsidRPr="004D5092">
        <w:rPr>
          <w:rFonts w:hint="cs"/>
          <w:sz w:val="27"/>
          <w:rtl/>
          <w:lang w:bidi="ar-IQ"/>
        </w:rPr>
        <w:t xml:space="preserve"> مأثورة عن الإمام </w:t>
      </w:r>
      <w:r w:rsidRPr="004D5092">
        <w:rPr>
          <w:rFonts w:hint="cs"/>
          <w:sz w:val="27"/>
          <w:rtl/>
          <w:lang w:bidi="ar-IQ"/>
        </w:rPr>
        <w:lastRenderedPageBreak/>
        <w:t>علي</w:t>
      </w:r>
      <w:r w:rsidR="00DE40E8"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حيث ذكر الإمام حدّ</w:t>
      </w:r>
      <w:r w:rsidR="00DE40E8" w:rsidRPr="004D5092">
        <w:rPr>
          <w:rFonts w:hint="cs"/>
          <w:sz w:val="27"/>
          <w:rtl/>
          <w:lang w:bidi="ar-IQ"/>
        </w:rPr>
        <w:t>َ</w:t>
      </w:r>
      <w:r w:rsidRPr="004D5092">
        <w:rPr>
          <w:rFonts w:hint="cs"/>
          <w:sz w:val="27"/>
          <w:rtl/>
          <w:lang w:bidi="ar-IQ"/>
        </w:rPr>
        <w:t>ي</w:t>
      </w:r>
      <w:r w:rsidR="00DE40E8" w:rsidRPr="004D5092">
        <w:rPr>
          <w:rFonts w:hint="cs"/>
          <w:sz w:val="27"/>
          <w:rtl/>
          <w:lang w:bidi="ar-IQ"/>
        </w:rPr>
        <w:t>ْ</w:t>
      </w:r>
      <w:r w:rsidRPr="004D5092">
        <w:rPr>
          <w:rFonts w:hint="cs"/>
          <w:sz w:val="27"/>
          <w:rtl/>
          <w:lang w:bidi="ar-IQ"/>
        </w:rPr>
        <w:t>ن لعقوبة قائل هذه القص</w:t>
      </w:r>
      <w:r w:rsidR="00DE40E8" w:rsidRPr="004D5092">
        <w:rPr>
          <w:rFonts w:hint="cs"/>
          <w:sz w:val="27"/>
          <w:rtl/>
          <w:lang w:bidi="ar-IQ"/>
        </w:rPr>
        <w:t>ّ</w:t>
      </w:r>
      <w:r w:rsidRPr="004D5092">
        <w:rPr>
          <w:rFonts w:hint="cs"/>
          <w:sz w:val="27"/>
          <w:rtl/>
          <w:lang w:bidi="ar-IQ"/>
        </w:rPr>
        <w:t>ة المذكورة</w:t>
      </w:r>
      <w:r w:rsidR="00DE40E8" w:rsidRPr="004D5092">
        <w:rPr>
          <w:rFonts w:hint="cs"/>
          <w:sz w:val="27"/>
          <w:rtl/>
          <w:lang w:bidi="ar-IQ"/>
        </w:rPr>
        <w:t xml:space="preserve">: </w:t>
      </w:r>
      <w:r w:rsidRPr="004D5092">
        <w:rPr>
          <w:rFonts w:hint="cs"/>
          <w:sz w:val="27"/>
          <w:rtl/>
          <w:lang w:bidi="ar-IQ"/>
        </w:rPr>
        <w:t>حدّ</w:t>
      </w:r>
      <w:r w:rsidR="00DE40E8" w:rsidRPr="004D5092">
        <w:rPr>
          <w:rFonts w:hint="cs"/>
          <w:sz w:val="27"/>
          <w:rtl/>
          <w:lang w:bidi="ar-IQ"/>
        </w:rPr>
        <w:t>اً</w:t>
      </w:r>
      <w:r w:rsidRPr="004D5092">
        <w:rPr>
          <w:rFonts w:hint="cs"/>
          <w:sz w:val="27"/>
          <w:rtl/>
          <w:lang w:bidi="ar-IQ"/>
        </w:rPr>
        <w:t xml:space="preserve"> على الإساءة لمقام النبوّة</w:t>
      </w:r>
      <w:r w:rsidR="00DE40E8" w:rsidRPr="004D5092">
        <w:rPr>
          <w:rFonts w:hint="cs"/>
          <w:sz w:val="27"/>
          <w:rtl/>
          <w:lang w:bidi="ar-IQ"/>
        </w:rPr>
        <w:t>؛ والآخر طبقاً لقانون الإسلام.</w:t>
      </w:r>
    </w:p>
    <w:p w:rsidR="00DE40E8" w:rsidRPr="004D5092" w:rsidRDefault="009D7322" w:rsidP="0076590C">
      <w:pPr>
        <w:rPr>
          <w:sz w:val="27"/>
          <w:rtl/>
          <w:lang w:bidi="ar-IQ"/>
        </w:rPr>
      </w:pPr>
      <w:r w:rsidRPr="004D5092">
        <w:rPr>
          <w:rFonts w:hint="cs"/>
          <w:sz w:val="27"/>
          <w:rtl/>
          <w:lang w:bidi="ar-IQ"/>
        </w:rPr>
        <w:t>ومن الناحية الأدبي</w:t>
      </w:r>
      <w:r w:rsidR="00DE40E8" w:rsidRPr="004D5092">
        <w:rPr>
          <w:rFonts w:hint="cs"/>
          <w:sz w:val="27"/>
          <w:rtl/>
          <w:lang w:bidi="ar-IQ"/>
        </w:rPr>
        <w:t>ّ</w:t>
      </w:r>
      <w:r w:rsidRPr="004D5092">
        <w:rPr>
          <w:rFonts w:hint="cs"/>
          <w:sz w:val="27"/>
          <w:rtl/>
          <w:lang w:bidi="ar-IQ"/>
        </w:rPr>
        <w:t>ة يحمل استغفار النبي</w:t>
      </w:r>
      <w:r w:rsidR="00DE40E8" w:rsidRPr="004D5092">
        <w:rPr>
          <w:rFonts w:hint="cs"/>
          <w:sz w:val="27"/>
          <w:rtl/>
          <w:lang w:bidi="ar-IQ"/>
        </w:rPr>
        <w:t>ّ</w:t>
      </w:r>
      <w:r w:rsidRPr="004D5092">
        <w:rPr>
          <w:rFonts w:hint="cs"/>
          <w:sz w:val="27"/>
          <w:rtl/>
          <w:lang w:bidi="ar-IQ"/>
        </w:rPr>
        <w:t xml:space="preserve"> داو</w:t>
      </w:r>
      <w:r w:rsidR="00DE40E8" w:rsidRPr="004D5092">
        <w:rPr>
          <w:rFonts w:hint="cs"/>
          <w:sz w:val="27"/>
          <w:rtl/>
          <w:lang w:bidi="ar-IQ"/>
        </w:rPr>
        <w:t>و</w:t>
      </w:r>
      <w:r w:rsidRPr="004D5092">
        <w:rPr>
          <w:rFonts w:hint="cs"/>
          <w:sz w:val="27"/>
          <w:rtl/>
          <w:lang w:bidi="ar-IQ"/>
        </w:rPr>
        <w:t>د</w:t>
      </w:r>
      <w:r w:rsidR="003856B4" w:rsidRPr="004D5092">
        <w:rPr>
          <w:rFonts w:ascii="Mosawi" w:hAnsi="Mosawi" w:cs="Mosawi"/>
          <w:szCs w:val="22"/>
          <w:rtl/>
        </w:rPr>
        <w:t>×</w:t>
      </w:r>
      <w:r w:rsidRPr="004D5092">
        <w:rPr>
          <w:rFonts w:hint="cs"/>
          <w:sz w:val="27"/>
          <w:rtl/>
          <w:lang w:bidi="ar-IQ"/>
        </w:rPr>
        <w:t xml:space="preserve"> على الخشوع والخضوع في </w:t>
      </w:r>
      <w:r w:rsidR="008C0CBE" w:rsidRPr="004D5092">
        <w:rPr>
          <w:rFonts w:hint="cs"/>
          <w:sz w:val="27"/>
          <w:rtl/>
          <w:lang w:bidi="ar-IQ"/>
        </w:rPr>
        <w:t>مقابل</w:t>
      </w:r>
      <w:r w:rsidRPr="004D5092">
        <w:rPr>
          <w:rFonts w:hint="cs"/>
          <w:sz w:val="27"/>
          <w:rtl/>
          <w:lang w:bidi="ar-IQ"/>
        </w:rPr>
        <w:t xml:space="preserve"> الحق</w:t>
      </w:r>
      <w:r w:rsidR="00DE40E8" w:rsidRPr="004D5092">
        <w:rPr>
          <w:rFonts w:hint="cs"/>
          <w:sz w:val="27"/>
          <w:rtl/>
          <w:lang w:bidi="ar-IQ"/>
        </w:rPr>
        <w:t>ّ</w:t>
      </w:r>
      <w:r w:rsidRPr="004D5092">
        <w:rPr>
          <w:rFonts w:hint="cs"/>
          <w:sz w:val="27"/>
          <w:rtl/>
          <w:lang w:bidi="ar-IQ"/>
        </w:rPr>
        <w:t xml:space="preserve"> تعالى</w:t>
      </w:r>
      <w:r w:rsidR="00DE40E8"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ويدل</w:t>
      </w:r>
      <w:r w:rsidR="00DE40E8" w:rsidRPr="004D5092">
        <w:rPr>
          <w:rFonts w:hint="cs"/>
          <w:sz w:val="27"/>
          <w:rtl/>
          <w:lang w:bidi="ar-IQ"/>
        </w:rPr>
        <w:t>ّ</w:t>
      </w:r>
      <w:r w:rsidRPr="004D5092">
        <w:rPr>
          <w:rFonts w:hint="cs"/>
          <w:sz w:val="27"/>
          <w:rtl/>
          <w:lang w:bidi="ar-IQ"/>
        </w:rPr>
        <w:t xml:space="preserve"> على ذلك قوله تعالى: </w:t>
      </w:r>
      <w:r w:rsidRPr="004D5092">
        <w:rPr>
          <w:rFonts w:ascii="Mosawi" w:hAnsi="Mosawi" w:cs="Mosawi"/>
          <w:sz w:val="24"/>
          <w:szCs w:val="24"/>
          <w:rtl/>
        </w:rPr>
        <w:t>﴿</w:t>
      </w:r>
      <w:r w:rsidRPr="004D5092">
        <w:rPr>
          <w:b/>
          <w:bCs/>
          <w:sz w:val="27"/>
          <w:rtl/>
          <w:lang w:bidi="ar-IQ"/>
        </w:rPr>
        <w:t>فَغَفَرْنَا لَهُ ذَلِكَ</w:t>
      </w:r>
      <w:r w:rsidRPr="004D5092">
        <w:rPr>
          <w:rFonts w:ascii="Mosawi" w:hAnsi="Mosawi" w:cs="Mosawi"/>
          <w:sz w:val="24"/>
          <w:szCs w:val="24"/>
          <w:rtl/>
        </w:rPr>
        <w:t>﴾</w:t>
      </w:r>
      <w:r w:rsidRPr="004D5092">
        <w:rPr>
          <w:rFonts w:hint="cs"/>
          <w:sz w:val="27"/>
          <w:rtl/>
          <w:lang w:bidi="ar-IQ"/>
        </w:rPr>
        <w:t>؛ لأن هذه العبارة قد ورد</w:t>
      </w:r>
      <w:r w:rsidR="00DE40E8" w:rsidRPr="004D5092">
        <w:rPr>
          <w:rFonts w:hint="cs"/>
          <w:sz w:val="27"/>
          <w:rtl/>
          <w:lang w:bidi="ar-IQ"/>
        </w:rPr>
        <w:t>َ</w:t>
      </w:r>
      <w:r w:rsidRPr="004D5092">
        <w:rPr>
          <w:rFonts w:hint="cs"/>
          <w:sz w:val="27"/>
          <w:rtl/>
          <w:lang w:bidi="ar-IQ"/>
        </w:rPr>
        <w:t>ت</w:t>
      </w:r>
      <w:r w:rsidR="00DE40E8" w:rsidRPr="004D5092">
        <w:rPr>
          <w:rFonts w:hint="cs"/>
          <w:sz w:val="27"/>
          <w:rtl/>
          <w:lang w:bidi="ar-IQ"/>
        </w:rPr>
        <w:t>ْ</w:t>
      </w:r>
      <w:r w:rsidRPr="004D5092">
        <w:rPr>
          <w:rFonts w:hint="cs"/>
          <w:sz w:val="27"/>
          <w:rtl/>
          <w:lang w:bidi="ar-IQ"/>
        </w:rPr>
        <w:t xml:space="preserve"> في الجملة بصيغة الجزاء، </w:t>
      </w:r>
      <w:r w:rsidR="00746562" w:rsidRPr="004D5092">
        <w:rPr>
          <w:rFonts w:hint="cs"/>
          <w:sz w:val="27"/>
          <w:rtl/>
          <w:lang w:bidi="ar-IQ"/>
        </w:rPr>
        <w:t>و</w:t>
      </w:r>
      <w:r w:rsidRPr="004D5092">
        <w:rPr>
          <w:rFonts w:hint="cs"/>
          <w:sz w:val="27"/>
          <w:rtl/>
          <w:lang w:bidi="ar-IQ"/>
        </w:rPr>
        <w:t>أسلوب</w:t>
      </w:r>
      <w:r w:rsidR="00746562" w:rsidRPr="004D5092">
        <w:rPr>
          <w:rFonts w:hint="cs"/>
          <w:sz w:val="27"/>
          <w:rtl/>
          <w:lang w:bidi="ar-IQ"/>
        </w:rPr>
        <w:t>ُ</w:t>
      </w:r>
      <w:r w:rsidRPr="004D5092">
        <w:rPr>
          <w:rFonts w:hint="cs"/>
          <w:sz w:val="27"/>
          <w:rtl/>
          <w:lang w:bidi="ar-IQ"/>
        </w:rPr>
        <w:t xml:space="preserve">ها </w:t>
      </w:r>
      <w:r w:rsidR="00746562" w:rsidRPr="004D5092">
        <w:rPr>
          <w:rFonts w:hint="cs"/>
          <w:sz w:val="27"/>
          <w:rtl/>
          <w:lang w:bidi="ar-IQ"/>
        </w:rPr>
        <w:t>يشبه أسلوب ا</w:t>
      </w:r>
      <w:r w:rsidRPr="004D5092">
        <w:rPr>
          <w:rFonts w:hint="cs"/>
          <w:sz w:val="27"/>
          <w:rtl/>
          <w:lang w:bidi="ar-IQ"/>
        </w:rPr>
        <w:t xml:space="preserve">لآيات </w:t>
      </w:r>
      <w:r w:rsidR="00746562" w:rsidRPr="004D5092">
        <w:rPr>
          <w:rFonts w:hint="cs"/>
          <w:sz w:val="27"/>
          <w:rtl/>
          <w:lang w:bidi="ar-IQ"/>
        </w:rPr>
        <w:t>التالية</w:t>
      </w:r>
      <w:r w:rsidRPr="004D5092">
        <w:rPr>
          <w:rFonts w:hint="cs"/>
          <w:sz w:val="27"/>
          <w:rtl/>
          <w:lang w:bidi="ar-IQ"/>
        </w:rPr>
        <w:t>:</w:t>
      </w:r>
      <w:r w:rsidR="00746562"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 xml:space="preserve">يُخَادِعُونَ </w:t>
      </w:r>
      <w:r w:rsidR="003A5132" w:rsidRPr="004D5092">
        <w:rPr>
          <w:b/>
          <w:bCs/>
          <w:sz w:val="27"/>
          <w:rtl/>
          <w:lang w:bidi="ar-IQ"/>
        </w:rPr>
        <w:t>الل</w:t>
      </w:r>
      <w:r w:rsidRPr="004D5092">
        <w:rPr>
          <w:b/>
          <w:bCs/>
          <w:sz w:val="27"/>
          <w:rtl/>
          <w:lang w:bidi="ar-IQ"/>
        </w:rPr>
        <w:t>هَ وَهُوَ خَادِعُهُمْ</w:t>
      </w:r>
      <w:r w:rsidRPr="004D5092">
        <w:rPr>
          <w:rFonts w:ascii="Mosawi" w:hAnsi="Mosawi" w:cs="Mosawi"/>
          <w:sz w:val="24"/>
          <w:szCs w:val="24"/>
          <w:rtl/>
        </w:rPr>
        <w:t>﴾</w:t>
      </w:r>
      <w:r w:rsidRPr="004D5092">
        <w:rPr>
          <w:rFonts w:hint="cs"/>
          <w:sz w:val="27"/>
          <w:rtl/>
          <w:lang w:bidi="ar-IQ"/>
        </w:rPr>
        <w:t xml:space="preserve"> (النساء: 142)</w:t>
      </w:r>
      <w:r w:rsidR="00746562" w:rsidRPr="004D5092">
        <w:rPr>
          <w:rFonts w:hint="cs"/>
          <w:sz w:val="27"/>
          <w:rtl/>
          <w:lang w:bidi="ar-IQ"/>
        </w:rPr>
        <w:t>؛ و</w:t>
      </w:r>
      <w:r w:rsidRPr="004D5092">
        <w:rPr>
          <w:rFonts w:ascii="Mosawi" w:hAnsi="Mosawi" w:cs="Mosawi"/>
          <w:sz w:val="24"/>
          <w:szCs w:val="24"/>
          <w:rtl/>
        </w:rPr>
        <w:t>﴿</w:t>
      </w:r>
      <w:r w:rsidR="003A5132" w:rsidRPr="004D5092">
        <w:rPr>
          <w:b/>
          <w:bCs/>
          <w:sz w:val="27"/>
          <w:rtl/>
          <w:lang w:bidi="ar-IQ"/>
        </w:rPr>
        <w:t>الل</w:t>
      </w:r>
      <w:r w:rsidRPr="004D5092">
        <w:rPr>
          <w:b/>
          <w:bCs/>
          <w:sz w:val="27"/>
          <w:rtl/>
          <w:lang w:bidi="ar-IQ"/>
        </w:rPr>
        <w:t>هُ يَسْتَهْزِئُ بِهِمْ</w:t>
      </w:r>
      <w:r w:rsidRPr="004D5092">
        <w:rPr>
          <w:rFonts w:ascii="Mosawi" w:hAnsi="Mosawi" w:cs="Mosawi"/>
          <w:sz w:val="24"/>
          <w:szCs w:val="24"/>
          <w:rtl/>
        </w:rPr>
        <w:t>﴾</w:t>
      </w:r>
      <w:r w:rsidRPr="004D5092">
        <w:rPr>
          <w:rFonts w:hint="cs"/>
          <w:sz w:val="27"/>
          <w:rtl/>
          <w:lang w:bidi="ar-IQ"/>
        </w:rPr>
        <w:t xml:space="preserve"> (البقرة: 15)</w:t>
      </w:r>
      <w:r w:rsidR="00746562" w:rsidRPr="004D5092">
        <w:rPr>
          <w:sz w:val="27"/>
          <w:vertAlign w:val="superscript"/>
          <w:rtl/>
          <w:lang w:bidi="ar-IQ"/>
        </w:rPr>
        <w:t>(</w:t>
      </w:r>
      <w:r w:rsidR="00746562" w:rsidRPr="004D5092">
        <w:rPr>
          <w:rStyle w:val="ac"/>
          <w:sz w:val="27"/>
          <w:rtl/>
          <w:lang w:bidi="ar-IQ"/>
        </w:rPr>
        <w:endnoteReference w:id="648"/>
      </w:r>
      <w:r w:rsidR="00746562" w:rsidRPr="004D5092">
        <w:rPr>
          <w:sz w:val="27"/>
          <w:vertAlign w:val="superscript"/>
          <w:rtl/>
          <w:lang w:bidi="ar-IQ"/>
        </w:rPr>
        <w:t>)</w:t>
      </w:r>
      <w:r w:rsidRPr="004D5092">
        <w:rPr>
          <w:rFonts w:hint="cs"/>
          <w:sz w:val="27"/>
          <w:rtl/>
          <w:lang w:bidi="ar-IQ"/>
        </w:rPr>
        <w:t>.</w:t>
      </w:r>
    </w:p>
    <w:p w:rsidR="009D7322" w:rsidRPr="004D5092" w:rsidRDefault="009D7322" w:rsidP="008274EF">
      <w:pPr>
        <w:spacing w:line="320" w:lineRule="exact"/>
        <w:rPr>
          <w:sz w:val="27"/>
          <w:rtl/>
          <w:lang w:bidi="ar-IQ"/>
        </w:rPr>
      </w:pPr>
    </w:p>
    <w:p w:rsidR="009D7322" w:rsidRPr="004D5092" w:rsidRDefault="009D7322" w:rsidP="00D916EA">
      <w:pPr>
        <w:pStyle w:val="31"/>
        <w:rPr>
          <w:color w:val="auto"/>
          <w:rtl/>
        </w:rPr>
      </w:pPr>
      <w:r w:rsidRPr="004D5092">
        <w:rPr>
          <w:rFonts w:hint="cs"/>
          <w:color w:val="auto"/>
          <w:rtl/>
          <w:lang w:bidi="ar-IQ"/>
        </w:rPr>
        <w:t>7ـ عصمة النبيّ سل</w:t>
      </w:r>
      <w:r w:rsidR="00746562" w:rsidRPr="004D5092">
        <w:rPr>
          <w:rFonts w:hint="cs"/>
          <w:color w:val="auto"/>
          <w:rtl/>
          <w:lang w:bidi="ar-IQ"/>
        </w:rPr>
        <w:t>ي</w:t>
      </w:r>
      <w:r w:rsidRPr="004D5092">
        <w:rPr>
          <w:rFonts w:hint="cs"/>
          <w:color w:val="auto"/>
          <w:rtl/>
          <w:lang w:bidi="ar-IQ"/>
        </w:rPr>
        <w:t>مان</w:t>
      </w:r>
      <w:r w:rsidR="003856B4" w:rsidRPr="004D5092">
        <w:rPr>
          <w:rFonts w:ascii="Mosawi" w:hAnsi="Mosawi" w:cs="Mosawi"/>
          <w:color w:val="auto"/>
          <w:sz w:val="23"/>
          <w:szCs w:val="23"/>
          <w:rtl/>
        </w:rPr>
        <w:t>×</w:t>
      </w:r>
      <w:r w:rsidR="00D916EA" w:rsidRPr="004D5092">
        <w:rPr>
          <w:rFonts w:hint="cs"/>
          <w:color w:val="auto"/>
          <w:rtl/>
          <w:lang w:val="en-US"/>
        </w:rPr>
        <w:t xml:space="preserve"> ــــــ</w:t>
      </w:r>
    </w:p>
    <w:p w:rsidR="009D7322" w:rsidRPr="004D5092" w:rsidRDefault="009D7322" w:rsidP="0076590C">
      <w:pPr>
        <w:rPr>
          <w:sz w:val="27"/>
          <w:rtl/>
          <w:lang w:bidi="ar-IQ"/>
        </w:rPr>
      </w:pPr>
      <w:r w:rsidRPr="004D5092">
        <w:rPr>
          <w:rFonts w:hint="cs"/>
          <w:sz w:val="27"/>
          <w:rtl/>
          <w:lang w:bidi="ar-IQ"/>
        </w:rPr>
        <w:t>في</w:t>
      </w:r>
      <w:r w:rsidR="00746562" w:rsidRPr="004D5092">
        <w:rPr>
          <w:rFonts w:hint="cs"/>
          <w:sz w:val="27"/>
          <w:rtl/>
          <w:lang w:bidi="ar-IQ"/>
        </w:rPr>
        <w:t xml:space="preserve"> </w:t>
      </w:r>
      <w:r w:rsidRPr="004D5092">
        <w:rPr>
          <w:rFonts w:hint="cs"/>
          <w:sz w:val="27"/>
          <w:rtl/>
          <w:lang w:bidi="ar-IQ"/>
        </w:rPr>
        <w:t>ما يتعل</w:t>
      </w:r>
      <w:r w:rsidR="00746562" w:rsidRPr="004D5092">
        <w:rPr>
          <w:rFonts w:hint="cs"/>
          <w:sz w:val="27"/>
          <w:rtl/>
          <w:lang w:bidi="ar-IQ"/>
        </w:rPr>
        <w:t>َّ</w:t>
      </w:r>
      <w:r w:rsidRPr="004D5092">
        <w:rPr>
          <w:rFonts w:hint="cs"/>
          <w:sz w:val="27"/>
          <w:rtl/>
          <w:lang w:bidi="ar-IQ"/>
        </w:rPr>
        <w:t>ق بقص</w:t>
      </w:r>
      <w:r w:rsidR="00746562" w:rsidRPr="004D5092">
        <w:rPr>
          <w:rFonts w:hint="cs"/>
          <w:sz w:val="27"/>
          <w:rtl/>
          <w:lang w:bidi="ar-IQ"/>
        </w:rPr>
        <w:t>ّ</w:t>
      </w:r>
      <w:r w:rsidRPr="004D5092">
        <w:rPr>
          <w:rFonts w:hint="cs"/>
          <w:sz w:val="27"/>
          <w:rtl/>
          <w:lang w:bidi="ar-IQ"/>
        </w:rPr>
        <w:t>ة النبي</w:t>
      </w:r>
      <w:r w:rsidR="00746562" w:rsidRPr="004D5092">
        <w:rPr>
          <w:rFonts w:hint="cs"/>
          <w:sz w:val="27"/>
          <w:rtl/>
          <w:lang w:bidi="ar-IQ"/>
        </w:rPr>
        <w:t>ّ</w:t>
      </w:r>
      <w:r w:rsidRPr="004D5092">
        <w:rPr>
          <w:rFonts w:hint="cs"/>
          <w:sz w:val="27"/>
          <w:rtl/>
          <w:lang w:bidi="ar-IQ"/>
        </w:rPr>
        <w:t xml:space="preserve"> سليمان عمد بعض المفس</w:t>
      </w:r>
      <w:r w:rsidR="00746562" w:rsidRPr="004D5092">
        <w:rPr>
          <w:rFonts w:hint="cs"/>
          <w:sz w:val="27"/>
          <w:rtl/>
          <w:lang w:bidi="ar-IQ"/>
        </w:rPr>
        <w:t>ِّ</w:t>
      </w:r>
      <w:r w:rsidRPr="004D5092">
        <w:rPr>
          <w:rFonts w:hint="cs"/>
          <w:sz w:val="27"/>
          <w:rtl/>
          <w:lang w:bidi="ar-IQ"/>
        </w:rPr>
        <w:t>رين إلى تفسير ظاهرها بما لا يتناسب مع مقام العصمة الثابت للأنبياء</w:t>
      </w:r>
      <w:r w:rsidR="003856B4" w:rsidRPr="004D5092">
        <w:rPr>
          <w:rFonts w:ascii="Mosawi" w:hAnsi="Mosawi" w:cs="Mosawi"/>
          <w:szCs w:val="22"/>
          <w:rtl/>
        </w:rPr>
        <w:t>^</w:t>
      </w:r>
      <w:r w:rsidRPr="004D5092">
        <w:rPr>
          <w:rFonts w:hint="cs"/>
          <w:sz w:val="27"/>
          <w:rtl/>
          <w:lang w:bidi="ar-IQ"/>
        </w:rPr>
        <w:t>، وذلك في قوله تعالى:</w:t>
      </w:r>
      <w:r w:rsidR="00746562"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 xml:space="preserve">إِذْ عُرِضَ عَلَيْهِ بِالْعَشِيِّ الصَّافِنَاتُ الْجِيَادُ </w:t>
      </w:r>
      <w:r w:rsidRPr="004D5092">
        <w:rPr>
          <w:rFonts w:hint="cs"/>
          <w:b/>
          <w:bCs/>
          <w:sz w:val="27"/>
          <w:rtl/>
          <w:lang w:bidi="ar-IQ"/>
        </w:rPr>
        <w:t>*</w:t>
      </w:r>
      <w:r w:rsidRPr="004D5092">
        <w:rPr>
          <w:b/>
          <w:bCs/>
          <w:sz w:val="27"/>
          <w:rtl/>
          <w:lang w:bidi="ar-IQ"/>
        </w:rPr>
        <w:t xml:space="preserve"> فَقَالَ إِنِّي أَحْبَبْتُ حُبَّ الْخَيْرِ عَنْ ذِكْرِ رَبِّي حَتَّى تَوَارَتْ بِالْحِجَابِ </w:t>
      </w:r>
      <w:r w:rsidRPr="004D5092">
        <w:rPr>
          <w:rFonts w:hint="cs"/>
          <w:b/>
          <w:bCs/>
          <w:sz w:val="27"/>
          <w:rtl/>
          <w:lang w:bidi="ar-IQ"/>
        </w:rPr>
        <w:t>*</w:t>
      </w:r>
      <w:r w:rsidRPr="004D5092">
        <w:rPr>
          <w:b/>
          <w:bCs/>
          <w:sz w:val="27"/>
          <w:rtl/>
          <w:lang w:bidi="ar-IQ"/>
        </w:rPr>
        <w:t xml:space="preserve"> رُدُّوهَا عَلَيَّ فَطَفِقَ مَسْح</w:t>
      </w:r>
      <w:r w:rsidR="003A5132" w:rsidRPr="004D5092">
        <w:rPr>
          <w:b/>
          <w:bCs/>
          <w:sz w:val="27"/>
          <w:rtl/>
          <w:lang w:bidi="ar-IQ"/>
        </w:rPr>
        <w:t>اً</w:t>
      </w:r>
      <w:r w:rsidRPr="004D5092">
        <w:rPr>
          <w:b/>
          <w:bCs/>
          <w:sz w:val="27"/>
          <w:rtl/>
          <w:lang w:bidi="ar-IQ"/>
        </w:rPr>
        <w:t xml:space="preserve"> بِالسُّوقِ وَالأَعْنَاقِ</w:t>
      </w:r>
      <w:r w:rsidRPr="004D5092">
        <w:rPr>
          <w:rFonts w:ascii="Mosawi" w:hAnsi="Mosawi" w:cs="Mosawi"/>
          <w:sz w:val="24"/>
          <w:szCs w:val="24"/>
          <w:rtl/>
        </w:rPr>
        <w:t>﴾</w:t>
      </w:r>
      <w:r w:rsidRPr="004D5092">
        <w:rPr>
          <w:rFonts w:hint="cs"/>
          <w:sz w:val="27"/>
          <w:rtl/>
          <w:lang w:bidi="ar-IQ"/>
        </w:rPr>
        <w:t xml:space="preserve"> (ص: 31 ـ 33).</w:t>
      </w:r>
    </w:p>
    <w:p w:rsidR="009D7322" w:rsidRPr="004D5092" w:rsidRDefault="009D7322" w:rsidP="0076590C">
      <w:pPr>
        <w:rPr>
          <w:sz w:val="27"/>
          <w:rtl/>
          <w:lang w:bidi="ar-IQ"/>
        </w:rPr>
      </w:pPr>
      <w:r w:rsidRPr="004D5092">
        <w:rPr>
          <w:rFonts w:hint="cs"/>
          <w:sz w:val="27"/>
          <w:rtl/>
          <w:lang w:bidi="ar-IQ"/>
        </w:rPr>
        <w:t>وقد عمد العلا</w:t>
      </w:r>
      <w:r w:rsidR="00C64624" w:rsidRPr="004D5092">
        <w:rPr>
          <w:rFonts w:hint="cs"/>
          <w:sz w:val="27"/>
          <w:rtl/>
          <w:lang w:bidi="ar-IQ"/>
        </w:rPr>
        <w:t>ّ</w:t>
      </w:r>
      <w:r w:rsidRPr="004D5092">
        <w:rPr>
          <w:rFonts w:hint="cs"/>
          <w:sz w:val="27"/>
          <w:rtl/>
          <w:lang w:bidi="ar-IQ"/>
        </w:rPr>
        <w:t>مة الطبرسي</w:t>
      </w:r>
      <w:r w:rsidR="00C64624" w:rsidRPr="004D5092">
        <w:rPr>
          <w:rFonts w:hint="cs"/>
          <w:sz w:val="27"/>
          <w:rtl/>
          <w:lang w:bidi="ar-IQ"/>
        </w:rPr>
        <w:t>،</w:t>
      </w:r>
      <w:r w:rsidRPr="004D5092">
        <w:rPr>
          <w:rFonts w:hint="cs"/>
          <w:sz w:val="27"/>
          <w:rtl/>
          <w:lang w:bidi="ar-IQ"/>
        </w:rPr>
        <w:t xml:space="preserve"> من خلال بيان رواية</w:t>
      </w:r>
      <w:r w:rsidR="00C64624" w:rsidRPr="004D5092">
        <w:rPr>
          <w:rFonts w:hint="cs"/>
          <w:sz w:val="27"/>
          <w:rtl/>
          <w:lang w:bidi="ar-IQ"/>
        </w:rPr>
        <w:t>ٍ</w:t>
      </w:r>
      <w:r w:rsidRPr="004D5092">
        <w:rPr>
          <w:rFonts w:hint="cs"/>
          <w:sz w:val="27"/>
          <w:rtl/>
          <w:lang w:bidi="ar-IQ"/>
        </w:rPr>
        <w:t xml:space="preserve"> مأثورة</w:t>
      </w:r>
      <w:r w:rsidR="00C64624" w:rsidRPr="004D5092">
        <w:rPr>
          <w:rFonts w:hint="cs"/>
          <w:sz w:val="27"/>
          <w:rtl/>
          <w:lang w:bidi="ar-IQ"/>
        </w:rPr>
        <w:t>ٍ</w:t>
      </w:r>
      <w:r w:rsidRPr="004D5092">
        <w:rPr>
          <w:rFonts w:hint="cs"/>
          <w:sz w:val="27"/>
          <w:rtl/>
          <w:lang w:bidi="ar-IQ"/>
        </w:rPr>
        <w:t xml:space="preserve"> عن الإمام علي</w:t>
      </w:r>
      <w:r w:rsidR="00C64624"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إلى نفي الآراء المنافية لأصل العصمة:</w:t>
      </w:r>
    </w:p>
    <w:p w:rsidR="009D7322" w:rsidRPr="004D5092" w:rsidRDefault="009D7322" w:rsidP="00AD0469">
      <w:pPr>
        <w:rPr>
          <w:sz w:val="27"/>
          <w:rtl/>
          <w:lang w:bidi="ar-IQ"/>
        </w:rPr>
      </w:pPr>
      <w:r w:rsidRPr="004D5092">
        <w:rPr>
          <w:sz w:val="27"/>
          <w:rtl/>
          <w:lang w:bidi="ar-IQ"/>
        </w:rPr>
        <w:t>قال ابن عب</w:t>
      </w:r>
      <w:r w:rsidR="00C64624" w:rsidRPr="004D5092">
        <w:rPr>
          <w:rFonts w:hint="cs"/>
          <w:sz w:val="27"/>
          <w:rtl/>
          <w:lang w:bidi="ar-IQ"/>
        </w:rPr>
        <w:t>ّ</w:t>
      </w:r>
      <w:r w:rsidRPr="004D5092">
        <w:rPr>
          <w:sz w:val="27"/>
          <w:rtl/>
          <w:lang w:bidi="ar-IQ"/>
        </w:rPr>
        <w:t>اس</w:t>
      </w:r>
      <w:r w:rsidR="00C64624" w:rsidRPr="004D5092">
        <w:rPr>
          <w:rFonts w:hint="cs"/>
          <w:sz w:val="27"/>
          <w:rtl/>
          <w:lang w:bidi="ar-IQ"/>
        </w:rPr>
        <w:t>:</w:t>
      </w:r>
      <w:r w:rsidRPr="004D5092">
        <w:rPr>
          <w:sz w:val="27"/>
          <w:rtl/>
          <w:lang w:bidi="ar-IQ"/>
        </w:rPr>
        <w:t xml:space="preserve"> سألت علي</w:t>
      </w:r>
      <w:r w:rsidR="00C64624" w:rsidRPr="004D5092">
        <w:rPr>
          <w:rFonts w:hint="cs"/>
          <w:sz w:val="27"/>
          <w:rtl/>
          <w:lang w:bidi="ar-IQ"/>
        </w:rPr>
        <w:t>ّ</w:t>
      </w:r>
      <w:r w:rsidRPr="004D5092">
        <w:rPr>
          <w:sz w:val="27"/>
          <w:rtl/>
          <w:lang w:bidi="ar-IQ"/>
        </w:rPr>
        <w:t>ا</w:t>
      </w:r>
      <w:r w:rsidRPr="004D5092">
        <w:rPr>
          <w:rFonts w:hint="cs"/>
          <w:sz w:val="27"/>
          <w:rtl/>
          <w:lang w:bidi="ar-IQ"/>
        </w:rPr>
        <w:t>ً</w:t>
      </w:r>
      <w:r w:rsidR="003856B4" w:rsidRPr="004D5092">
        <w:rPr>
          <w:rFonts w:ascii="Mosawi" w:hAnsi="Mosawi" w:cs="Mosawi"/>
          <w:szCs w:val="22"/>
          <w:rtl/>
        </w:rPr>
        <w:t>×</w:t>
      </w:r>
      <w:r w:rsidRPr="004D5092">
        <w:rPr>
          <w:sz w:val="27"/>
          <w:rtl/>
          <w:lang w:bidi="ar-IQ"/>
        </w:rPr>
        <w:t xml:space="preserve"> عن هذه الآية</w:t>
      </w:r>
      <w:r w:rsidRPr="004D5092">
        <w:rPr>
          <w:rFonts w:hint="cs"/>
          <w:sz w:val="27"/>
          <w:rtl/>
          <w:lang w:bidi="ar-IQ"/>
        </w:rPr>
        <w:t>؟</w:t>
      </w:r>
      <w:r w:rsidRPr="004D5092">
        <w:rPr>
          <w:sz w:val="27"/>
          <w:rtl/>
          <w:lang w:bidi="ar-IQ"/>
        </w:rPr>
        <w:t xml:space="preserve"> فقال</w:t>
      </w:r>
      <w:r w:rsidRPr="004D5092">
        <w:rPr>
          <w:rFonts w:hint="cs"/>
          <w:sz w:val="27"/>
          <w:rtl/>
          <w:lang w:bidi="ar-IQ"/>
        </w:rPr>
        <w:t>:</w:t>
      </w:r>
      <w:r w:rsidRPr="004D5092">
        <w:rPr>
          <w:sz w:val="27"/>
          <w:rtl/>
          <w:lang w:bidi="ar-IQ"/>
        </w:rPr>
        <w:t xml:space="preserve"> </w:t>
      </w:r>
      <w:r w:rsidRPr="004D5092">
        <w:rPr>
          <w:rFonts w:hint="eastAsia"/>
          <w:sz w:val="24"/>
          <w:szCs w:val="24"/>
          <w:rtl/>
        </w:rPr>
        <w:t>«</w:t>
      </w:r>
      <w:r w:rsidRPr="004D5092">
        <w:rPr>
          <w:sz w:val="27"/>
          <w:rtl/>
          <w:lang w:bidi="ar-IQ"/>
        </w:rPr>
        <w:t>ما بلغك فيها</w:t>
      </w:r>
      <w:r w:rsidR="00C64624" w:rsidRPr="004D5092">
        <w:rPr>
          <w:rFonts w:hint="cs"/>
          <w:sz w:val="27"/>
          <w:rtl/>
          <w:lang w:bidi="ar-IQ"/>
        </w:rPr>
        <w:t>،</w:t>
      </w:r>
      <w:r w:rsidRPr="004D5092">
        <w:rPr>
          <w:sz w:val="27"/>
          <w:rtl/>
          <w:lang w:bidi="ar-IQ"/>
        </w:rPr>
        <w:t xml:space="preserve"> يا بن عب</w:t>
      </w:r>
      <w:r w:rsidR="00AD0469" w:rsidRPr="004D5092">
        <w:rPr>
          <w:rFonts w:hint="cs"/>
          <w:sz w:val="27"/>
          <w:rtl/>
          <w:lang w:bidi="ar-IQ"/>
        </w:rPr>
        <w:t>ّ</w:t>
      </w:r>
      <w:r w:rsidRPr="004D5092">
        <w:rPr>
          <w:sz w:val="27"/>
          <w:rtl/>
          <w:lang w:bidi="ar-IQ"/>
        </w:rPr>
        <w:t>اس</w:t>
      </w:r>
      <w:r w:rsidRPr="004D5092">
        <w:rPr>
          <w:rFonts w:hint="cs"/>
          <w:sz w:val="27"/>
          <w:rtl/>
          <w:lang w:bidi="ar-IQ"/>
        </w:rPr>
        <w:t>؟</w:t>
      </w:r>
      <w:r w:rsidRPr="004D5092">
        <w:rPr>
          <w:rFonts w:hint="eastAsia"/>
          <w:sz w:val="24"/>
          <w:szCs w:val="24"/>
          <w:rtl/>
        </w:rPr>
        <w:t>»</w:t>
      </w:r>
      <w:r w:rsidR="00C64624" w:rsidRPr="004D5092">
        <w:rPr>
          <w:rFonts w:hint="cs"/>
          <w:sz w:val="27"/>
          <w:rtl/>
          <w:lang w:bidi="ar-IQ"/>
        </w:rPr>
        <w:t>،</w:t>
      </w:r>
      <w:r w:rsidRPr="004D5092">
        <w:rPr>
          <w:sz w:val="27"/>
          <w:rtl/>
          <w:lang w:bidi="ar-IQ"/>
        </w:rPr>
        <w:t xml:space="preserve"> قلت</w:t>
      </w:r>
      <w:r w:rsidR="00C64624" w:rsidRPr="004D5092">
        <w:rPr>
          <w:rFonts w:hint="cs"/>
          <w:sz w:val="27"/>
          <w:rtl/>
          <w:lang w:bidi="ar-IQ"/>
        </w:rPr>
        <w:t>ُ</w:t>
      </w:r>
      <w:r w:rsidRPr="004D5092">
        <w:rPr>
          <w:rFonts w:hint="cs"/>
          <w:sz w:val="27"/>
          <w:rtl/>
          <w:lang w:bidi="ar-IQ"/>
        </w:rPr>
        <w:t>:</w:t>
      </w:r>
      <w:r w:rsidRPr="004D5092">
        <w:rPr>
          <w:sz w:val="27"/>
          <w:rtl/>
          <w:lang w:bidi="ar-IQ"/>
        </w:rPr>
        <w:t xml:space="preserve"> سمعت ك</w:t>
      </w:r>
      <w:r w:rsidR="00C64624" w:rsidRPr="004D5092">
        <w:rPr>
          <w:rFonts w:hint="cs"/>
          <w:sz w:val="27"/>
          <w:rtl/>
          <w:lang w:bidi="ar-IQ"/>
        </w:rPr>
        <w:t>َ</w:t>
      </w:r>
      <w:r w:rsidRPr="004D5092">
        <w:rPr>
          <w:sz w:val="27"/>
          <w:rtl/>
          <w:lang w:bidi="ar-IQ"/>
        </w:rPr>
        <w:t>ع</w:t>
      </w:r>
      <w:r w:rsidR="00C64624" w:rsidRPr="004D5092">
        <w:rPr>
          <w:rFonts w:hint="cs"/>
          <w:sz w:val="27"/>
          <w:rtl/>
          <w:lang w:bidi="ar-IQ"/>
        </w:rPr>
        <w:t>ْ</w:t>
      </w:r>
      <w:r w:rsidRPr="004D5092">
        <w:rPr>
          <w:sz w:val="27"/>
          <w:rtl/>
          <w:lang w:bidi="ar-IQ"/>
        </w:rPr>
        <w:t>با</w:t>
      </w:r>
      <w:r w:rsidRPr="004D5092">
        <w:rPr>
          <w:rFonts w:hint="cs"/>
          <w:sz w:val="27"/>
          <w:rtl/>
          <w:lang w:bidi="ar-IQ"/>
        </w:rPr>
        <w:t>ً</w:t>
      </w:r>
      <w:r w:rsidRPr="004D5092">
        <w:rPr>
          <w:sz w:val="27"/>
          <w:rtl/>
          <w:lang w:bidi="ar-IQ"/>
        </w:rPr>
        <w:t xml:space="preserve"> يقول</w:t>
      </w:r>
      <w:r w:rsidRPr="004D5092">
        <w:rPr>
          <w:rFonts w:hint="cs"/>
          <w:sz w:val="27"/>
          <w:rtl/>
          <w:lang w:bidi="ar-IQ"/>
        </w:rPr>
        <w:t>:</w:t>
      </w:r>
      <w:r w:rsidRPr="004D5092">
        <w:rPr>
          <w:sz w:val="27"/>
          <w:rtl/>
          <w:lang w:bidi="ar-IQ"/>
        </w:rPr>
        <w:t xml:space="preserve"> اشتغل سليمان بعرض الأفراس حت</w:t>
      </w:r>
      <w:r w:rsidR="00C64624" w:rsidRPr="004D5092">
        <w:rPr>
          <w:rFonts w:hint="cs"/>
          <w:sz w:val="27"/>
          <w:rtl/>
          <w:lang w:bidi="ar-IQ"/>
        </w:rPr>
        <w:t>ّ</w:t>
      </w:r>
      <w:r w:rsidRPr="004D5092">
        <w:rPr>
          <w:sz w:val="27"/>
          <w:rtl/>
          <w:lang w:bidi="ar-IQ"/>
        </w:rPr>
        <w:t>ى ف</w:t>
      </w:r>
      <w:r w:rsidRPr="004D5092">
        <w:rPr>
          <w:rFonts w:hint="cs"/>
          <w:sz w:val="27"/>
          <w:rtl/>
          <w:lang w:bidi="ar-IQ"/>
        </w:rPr>
        <w:t>ا</w:t>
      </w:r>
      <w:r w:rsidRPr="004D5092">
        <w:rPr>
          <w:sz w:val="27"/>
          <w:rtl/>
          <w:lang w:bidi="ar-IQ"/>
        </w:rPr>
        <w:t>ت</w:t>
      </w:r>
      <w:r w:rsidR="00C64624" w:rsidRPr="004D5092">
        <w:rPr>
          <w:rFonts w:hint="cs"/>
          <w:sz w:val="27"/>
          <w:rtl/>
          <w:lang w:bidi="ar-IQ"/>
        </w:rPr>
        <w:t>َ</w:t>
      </w:r>
      <w:r w:rsidRPr="004D5092">
        <w:rPr>
          <w:sz w:val="27"/>
          <w:rtl/>
          <w:lang w:bidi="ar-IQ"/>
        </w:rPr>
        <w:t>ت</w:t>
      </w:r>
      <w:r w:rsidR="00C64624" w:rsidRPr="004D5092">
        <w:rPr>
          <w:rFonts w:hint="cs"/>
          <w:sz w:val="27"/>
          <w:rtl/>
          <w:lang w:bidi="ar-IQ"/>
        </w:rPr>
        <w:t>ْ</w:t>
      </w:r>
      <w:r w:rsidRPr="004D5092">
        <w:rPr>
          <w:sz w:val="27"/>
          <w:rtl/>
          <w:lang w:bidi="ar-IQ"/>
        </w:rPr>
        <w:t>ه الصلاة</w:t>
      </w:r>
      <w:r w:rsidRPr="004D5092">
        <w:rPr>
          <w:rFonts w:hint="cs"/>
          <w:sz w:val="27"/>
          <w:rtl/>
          <w:lang w:bidi="ar-IQ"/>
        </w:rPr>
        <w:t>؛</w:t>
      </w:r>
      <w:r w:rsidRPr="004D5092">
        <w:rPr>
          <w:sz w:val="27"/>
          <w:rtl/>
          <w:lang w:bidi="ar-IQ"/>
        </w:rPr>
        <w:t xml:space="preserve"> فقال ر</w:t>
      </w:r>
      <w:r w:rsidR="00C64624" w:rsidRPr="004D5092">
        <w:rPr>
          <w:rFonts w:hint="cs"/>
          <w:sz w:val="27"/>
          <w:rtl/>
          <w:lang w:bidi="ar-IQ"/>
        </w:rPr>
        <w:t>ُ</w:t>
      </w:r>
      <w:r w:rsidRPr="004D5092">
        <w:rPr>
          <w:sz w:val="27"/>
          <w:rtl/>
          <w:lang w:bidi="ar-IQ"/>
        </w:rPr>
        <w:t>د</w:t>
      </w:r>
      <w:r w:rsidR="00C64624" w:rsidRPr="004D5092">
        <w:rPr>
          <w:rFonts w:hint="cs"/>
          <w:sz w:val="27"/>
          <w:rtl/>
          <w:lang w:bidi="ar-IQ"/>
        </w:rPr>
        <w:t>ُّ</w:t>
      </w:r>
      <w:r w:rsidRPr="004D5092">
        <w:rPr>
          <w:sz w:val="27"/>
          <w:rtl/>
          <w:lang w:bidi="ar-IQ"/>
        </w:rPr>
        <w:t>وها علي</w:t>
      </w:r>
      <w:r w:rsidRPr="004D5092">
        <w:rPr>
          <w:rFonts w:hint="cs"/>
          <w:sz w:val="27"/>
          <w:rtl/>
          <w:lang w:bidi="ar-IQ"/>
        </w:rPr>
        <w:t>ّ</w:t>
      </w:r>
      <w:r w:rsidR="00C64624" w:rsidRPr="004D5092">
        <w:rPr>
          <w:rFonts w:hint="cs"/>
          <w:sz w:val="27"/>
          <w:rtl/>
          <w:lang w:bidi="ar-IQ"/>
        </w:rPr>
        <w:t>َ</w:t>
      </w:r>
      <w:r w:rsidRPr="004D5092">
        <w:rPr>
          <w:sz w:val="27"/>
          <w:rtl/>
          <w:lang w:bidi="ar-IQ"/>
        </w:rPr>
        <w:t xml:space="preserve"> </w:t>
      </w:r>
      <w:r w:rsidRPr="004D5092">
        <w:rPr>
          <w:rFonts w:hint="cs"/>
          <w:sz w:val="27"/>
          <w:rtl/>
          <w:lang w:bidi="ar-IQ"/>
        </w:rPr>
        <w:t xml:space="preserve">ـ </w:t>
      </w:r>
      <w:r w:rsidRPr="004D5092">
        <w:rPr>
          <w:sz w:val="27"/>
          <w:rtl/>
          <w:lang w:bidi="ar-IQ"/>
        </w:rPr>
        <w:t xml:space="preserve">يعني الأفراس كانت أربعة عشر </w:t>
      </w:r>
      <w:r w:rsidRPr="004D5092">
        <w:rPr>
          <w:rFonts w:hint="cs"/>
          <w:sz w:val="27"/>
          <w:rtl/>
          <w:lang w:bidi="ar-IQ"/>
        </w:rPr>
        <w:t>ـ</w:t>
      </w:r>
      <w:r w:rsidR="00C64624" w:rsidRPr="004D5092">
        <w:rPr>
          <w:rFonts w:hint="cs"/>
          <w:sz w:val="27"/>
          <w:rtl/>
          <w:lang w:bidi="ar-IQ"/>
        </w:rPr>
        <w:t>،</w:t>
      </w:r>
      <w:r w:rsidRPr="004D5092">
        <w:rPr>
          <w:rFonts w:hint="cs"/>
          <w:sz w:val="27"/>
          <w:rtl/>
          <w:lang w:bidi="ar-IQ"/>
        </w:rPr>
        <w:t xml:space="preserve"> </w:t>
      </w:r>
      <w:r w:rsidRPr="004D5092">
        <w:rPr>
          <w:sz w:val="27"/>
          <w:rtl/>
          <w:lang w:bidi="ar-IQ"/>
        </w:rPr>
        <w:t>فأمر بضرب س</w:t>
      </w:r>
      <w:r w:rsidR="00C64624" w:rsidRPr="004D5092">
        <w:rPr>
          <w:rFonts w:hint="cs"/>
          <w:sz w:val="27"/>
          <w:rtl/>
          <w:lang w:bidi="ar-IQ"/>
        </w:rPr>
        <w:t>ُ</w:t>
      </w:r>
      <w:r w:rsidRPr="004D5092">
        <w:rPr>
          <w:sz w:val="27"/>
          <w:rtl/>
          <w:lang w:bidi="ar-IQ"/>
        </w:rPr>
        <w:t>وقها وأعناقها بالسيف</w:t>
      </w:r>
      <w:r w:rsidRPr="004D5092">
        <w:rPr>
          <w:rFonts w:hint="cs"/>
          <w:sz w:val="27"/>
          <w:rtl/>
          <w:lang w:bidi="ar-IQ"/>
        </w:rPr>
        <w:t>؛</w:t>
      </w:r>
      <w:r w:rsidRPr="004D5092">
        <w:rPr>
          <w:sz w:val="27"/>
          <w:rtl/>
          <w:lang w:bidi="ar-IQ"/>
        </w:rPr>
        <w:t xml:space="preserve"> فقتلها</w:t>
      </w:r>
      <w:r w:rsidR="00C64624" w:rsidRPr="004D5092">
        <w:rPr>
          <w:rFonts w:hint="cs"/>
          <w:sz w:val="27"/>
          <w:rtl/>
          <w:lang w:bidi="ar-IQ"/>
        </w:rPr>
        <w:t>،</w:t>
      </w:r>
      <w:r w:rsidRPr="004D5092">
        <w:rPr>
          <w:sz w:val="27"/>
          <w:rtl/>
          <w:lang w:bidi="ar-IQ"/>
        </w:rPr>
        <w:t xml:space="preserve"> فسلبه الله ملكه أربعة عشر يوما</w:t>
      </w:r>
      <w:r w:rsidRPr="004D5092">
        <w:rPr>
          <w:rFonts w:hint="cs"/>
          <w:sz w:val="27"/>
          <w:rtl/>
          <w:lang w:bidi="ar-IQ"/>
        </w:rPr>
        <w:t>ً؛</w:t>
      </w:r>
      <w:r w:rsidRPr="004D5092">
        <w:rPr>
          <w:sz w:val="27"/>
          <w:rtl/>
          <w:lang w:bidi="ar-IQ"/>
        </w:rPr>
        <w:t xml:space="preserve"> لأنه ظلم الخ</w:t>
      </w:r>
      <w:r w:rsidR="00AD0469" w:rsidRPr="004D5092">
        <w:rPr>
          <w:rFonts w:hint="cs"/>
          <w:sz w:val="27"/>
          <w:rtl/>
          <w:lang w:bidi="ar-IQ"/>
        </w:rPr>
        <w:t>َ</w:t>
      </w:r>
      <w:r w:rsidRPr="004D5092">
        <w:rPr>
          <w:sz w:val="27"/>
          <w:rtl/>
          <w:lang w:bidi="ar-IQ"/>
        </w:rPr>
        <w:t>ي</w:t>
      </w:r>
      <w:r w:rsidR="00AD0469" w:rsidRPr="004D5092">
        <w:rPr>
          <w:rFonts w:hint="cs"/>
          <w:sz w:val="27"/>
          <w:rtl/>
          <w:lang w:bidi="ar-IQ"/>
        </w:rPr>
        <w:t>ْ</w:t>
      </w:r>
      <w:r w:rsidRPr="004D5092">
        <w:rPr>
          <w:sz w:val="27"/>
          <w:rtl/>
          <w:lang w:bidi="ar-IQ"/>
        </w:rPr>
        <w:t>ل بقتلها</w:t>
      </w:r>
      <w:r w:rsidR="00C64624" w:rsidRPr="004D5092">
        <w:rPr>
          <w:rFonts w:hint="cs"/>
          <w:sz w:val="27"/>
          <w:rtl/>
          <w:lang w:bidi="ar-IQ"/>
        </w:rPr>
        <w:t xml:space="preserve">، </w:t>
      </w:r>
      <w:r w:rsidRPr="004D5092">
        <w:rPr>
          <w:sz w:val="27"/>
          <w:rtl/>
          <w:lang w:bidi="ar-IQ"/>
        </w:rPr>
        <w:t>فقال علي</w:t>
      </w:r>
      <w:r w:rsidR="00C64624" w:rsidRPr="004D5092">
        <w:rPr>
          <w:rFonts w:hint="cs"/>
          <w:sz w:val="27"/>
          <w:rtl/>
          <w:lang w:bidi="ar-IQ"/>
        </w:rPr>
        <w:t>ٌّ</w:t>
      </w:r>
      <w:r w:rsidR="003856B4" w:rsidRPr="004D5092">
        <w:rPr>
          <w:rFonts w:ascii="Mosawi" w:hAnsi="Mosawi" w:cs="Mosawi"/>
          <w:szCs w:val="22"/>
          <w:rtl/>
        </w:rPr>
        <w:t>×</w:t>
      </w:r>
      <w:r w:rsidRPr="004D5092">
        <w:rPr>
          <w:rFonts w:hint="cs"/>
          <w:sz w:val="27"/>
          <w:rtl/>
          <w:lang w:bidi="ar-IQ"/>
        </w:rPr>
        <w:t>:</w:t>
      </w:r>
      <w:r w:rsidRPr="004D5092">
        <w:rPr>
          <w:sz w:val="27"/>
          <w:rtl/>
          <w:lang w:bidi="ar-IQ"/>
        </w:rPr>
        <w:t xml:space="preserve"> </w:t>
      </w:r>
      <w:r w:rsidRPr="004D5092">
        <w:rPr>
          <w:rFonts w:hint="eastAsia"/>
          <w:sz w:val="24"/>
          <w:szCs w:val="24"/>
          <w:rtl/>
        </w:rPr>
        <w:t>«</w:t>
      </w:r>
      <w:r w:rsidRPr="004D5092">
        <w:rPr>
          <w:sz w:val="27"/>
          <w:rtl/>
          <w:lang w:bidi="ar-IQ"/>
        </w:rPr>
        <w:t>كذب ك</w:t>
      </w:r>
      <w:r w:rsidR="00C64624" w:rsidRPr="004D5092">
        <w:rPr>
          <w:rFonts w:hint="cs"/>
          <w:sz w:val="27"/>
          <w:rtl/>
          <w:lang w:bidi="ar-IQ"/>
        </w:rPr>
        <w:t>َ</w:t>
      </w:r>
      <w:r w:rsidRPr="004D5092">
        <w:rPr>
          <w:sz w:val="27"/>
          <w:rtl/>
          <w:lang w:bidi="ar-IQ"/>
        </w:rPr>
        <w:t>ع</w:t>
      </w:r>
      <w:r w:rsidR="00C64624" w:rsidRPr="004D5092">
        <w:rPr>
          <w:rFonts w:hint="cs"/>
          <w:sz w:val="27"/>
          <w:rtl/>
          <w:lang w:bidi="ar-IQ"/>
        </w:rPr>
        <w:t>ْ</w:t>
      </w:r>
      <w:r w:rsidRPr="004D5092">
        <w:rPr>
          <w:sz w:val="27"/>
          <w:rtl/>
          <w:lang w:bidi="ar-IQ"/>
        </w:rPr>
        <w:t>ب</w:t>
      </w:r>
      <w:r w:rsidR="00C64624" w:rsidRPr="004D5092">
        <w:rPr>
          <w:rFonts w:hint="cs"/>
          <w:sz w:val="27"/>
          <w:rtl/>
          <w:lang w:bidi="ar-IQ"/>
        </w:rPr>
        <w:t>ٌ.</w:t>
      </w:r>
      <w:r w:rsidRPr="004D5092">
        <w:rPr>
          <w:sz w:val="27"/>
          <w:rtl/>
          <w:lang w:bidi="ar-IQ"/>
        </w:rPr>
        <w:t xml:space="preserve"> لكن</w:t>
      </w:r>
      <w:r w:rsidR="00C64624" w:rsidRPr="004D5092">
        <w:rPr>
          <w:rFonts w:hint="cs"/>
          <w:sz w:val="27"/>
          <w:rtl/>
          <w:lang w:bidi="ar-IQ"/>
        </w:rPr>
        <w:t>ْ</w:t>
      </w:r>
      <w:r w:rsidRPr="004D5092">
        <w:rPr>
          <w:sz w:val="27"/>
          <w:rtl/>
          <w:lang w:bidi="ar-IQ"/>
        </w:rPr>
        <w:t xml:space="preserve"> اشتغل سليمان بعرض الأفراس ذات يوم</w:t>
      </w:r>
      <w:r w:rsidR="00C64624" w:rsidRPr="004D5092">
        <w:rPr>
          <w:rFonts w:hint="cs"/>
          <w:sz w:val="27"/>
          <w:rtl/>
          <w:lang w:bidi="ar-IQ"/>
        </w:rPr>
        <w:t>ٍ؛</w:t>
      </w:r>
      <w:r w:rsidRPr="004D5092">
        <w:rPr>
          <w:sz w:val="27"/>
          <w:rtl/>
          <w:lang w:bidi="ar-IQ"/>
        </w:rPr>
        <w:t xml:space="preserve"> لأنه أراد جهاد العدو</w:t>
      </w:r>
      <w:r w:rsidR="00C64624" w:rsidRPr="004D5092">
        <w:rPr>
          <w:rFonts w:hint="cs"/>
          <w:sz w:val="27"/>
          <w:rtl/>
          <w:lang w:bidi="ar-IQ"/>
        </w:rPr>
        <w:t>ّ،</w:t>
      </w:r>
      <w:r w:rsidRPr="004D5092">
        <w:rPr>
          <w:sz w:val="27"/>
          <w:rtl/>
          <w:lang w:bidi="ar-IQ"/>
        </w:rPr>
        <w:t xml:space="preserve"> حت</w:t>
      </w:r>
      <w:r w:rsidR="00C64624" w:rsidRPr="004D5092">
        <w:rPr>
          <w:rFonts w:hint="cs"/>
          <w:sz w:val="27"/>
          <w:rtl/>
          <w:lang w:bidi="ar-IQ"/>
        </w:rPr>
        <w:t>ّ</w:t>
      </w:r>
      <w:r w:rsidRPr="004D5092">
        <w:rPr>
          <w:sz w:val="27"/>
          <w:rtl/>
          <w:lang w:bidi="ar-IQ"/>
        </w:rPr>
        <w:t>ى توارت الشمس بالحجاب</w:t>
      </w:r>
      <w:r w:rsidR="00C64624" w:rsidRPr="004D5092">
        <w:rPr>
          <w:rFonts w:hint="cs"/>
          <w:sz w:val="27"/>
          <w:rtl/>
          <w:lang w:bidi="ar-IQ"/>
        </w:rPr>
        <w:t>،</w:t>
      </w:r>
      <w:r w:rsidRPr="004D5092">
        <w:rPr>
          <w:sz w:val="27"/>
          <w:rtl/>
          <w:lang w:bidi="ar-IQ"/>
        </w:rPr>
        <w:t xml:space="preserve"> فقال بأمر الله تعالى للملائكة الموك</w:t>
      </w:r>
      <w:r w:rsidR="00C64624" w:rsidRPr="004D5092">
        <w:rPr>
          <w:rFonts w:hint="cs"/>
          <w:sz w:val="27"/>
          <w:rtl/>
          <w:lang w:bidi="ar-IQ"/>
        </w:rPr>
        <w:t>َّ</w:t>
      </w:r>
      <w:r w:rsidRPr="004D5092">
        <w:rPr>
          <w:sz w:val="27"/>
          <w:rtl/>
          <w:lang w:bidi="ar-IQ"/>
        </w:rPr>
        <w:t>لين بالشمس ر</w:t>
      </w:r>
      <w:r w:rsidR="00C64624" w:rsidRPr="004D5092">
        <w:rPr>
          <w:rFonts w:hint="cs"/>
          <w:sz w:val="27"/>
          <w:rtl/>
          <w:lang w:bidi="ar-IQ"/>
        </w:rPr>
        <w:t>ُ</w:t>
      </w:r>
      <w:r w:rsidRPr="004D5092">
        <w:rPr>
          <w:sz w:val="27"/>
          <w:rtl/>
          <w:lang w:bidi="ar-IQ"/>
        </w:rPr>
        <w:t>د</w:t>
      </w:r>
      <w:r w:rsidR="00C64624" w:rsidRPr="004D5092">
        <w:rPr>
          <w:rFonts w:hint="cs"/>
          <w:sz w:val="27"/>
          <w:rtl/>
          <w:lang w:bidi="ar-IQ"/>
        </w:rPr>
        <w:t>ُّ</w:t>
      </w:r>
      <w:r w:rsidRPr="004D5092">
        <w:rPr>
          <w:sz w:val="27"/>
          <w:rtl/>
          <w:lang w:bidi="ar-IQ"/>
        </w:rPr>
        <w:t>وها علي</w:t>
      </w:r>
      <w:r w:rsidRPr="004D5092">
        <w:rPr>
          <w:rFonts w:hint="cs"/>
          <w:sz w:val="27"/>
          <w:rtl/>
          <w:lang w:bidi="ar-IQ"/>
        </w:rPr>
        <w:t>ّ</w:t>
      </w:r>
      <w:r w:rsidR="00C64624" w:rsidRPr="004D5092">
        <w:rPr>
          <w:rFonts w:hint="cs"/>
          <w:sz w:val="27"/>
          <w:rtl/>
          <w:lang w:bidi="ar-IQ"/>
        </w:rPr>
        <w:t>َ</w:t>
      </w:r>
      <w:r w:rsidRPr="004D5092">
        <w:rPr>
          <w:rFonts w:hint="cs"/>
          <w:sz w:val="27"/>
          <w:rtl/>
          <w:lang w:bidi="ar-IQ"/>
        </w:rPr>
        <w:t>؛</w:t>
      </w:r>
      <w:r w:rsidRPr="004D5092">
        <w:rPr>
          <w:sz w:val="27"/>
          <w:rtl/>
          <w:lang w:bidi="ar-IQ"/>
        </w:rPr>
        <w:t xml:space="preserve"> فر</w:t>
      </w:r>
      <w:r w:rsidR="00C64624" w:rsidRPr="004D5092">
        <w:rPr>
          <w:rFonts w:hint="cs"/>
          <w:sz w:val="27"/>
          <w:rtl/>
          <w:lang w:bidi="ar-IQ"/>
        </w:rPr>
        <w:t>ُ</w:t>
      </w:r>
      <w:r w:rsidRPr="004D5092">
        <w:rPr>
          <w:sz w:val="27"/>
          <w:rtl/>
          <w:lang w:bidi="ar-IQ"/>
        </w:rPr>
        <w:t>د</w:t>
      </w:r>
      <w:r w:rsidR="00C64624" w:rsidRPr="004D5092">
        <w:rPr>
          <w:rFonts w:hint="cs"/>
          <w:sz w:val="27"/>
          <w:rtl/>
          <w:lang w:bidi="ar-IQ"/>
        </w:rPr>
        <w:t>َّ</w:t>
      </w:r>
      <w:r w:rsidRPr="004D5092">
        <w:rPr>
          <w:sz w:val="27"/>
          <w:rtl/>
          <w:lang w:bidi="ar-IQ"/>
        </w:rPr>
        <w:t>ت</w:t>
      </w:r>
      <w:r w:rsidR="00C64624" w:rsidRPr="004D5092">
        <w:rPr>
          <w:rFonts w:hint="cs"/>
          <w:sz w:val="27"/>
          <w:rtl/>
          <w:lang w:bidi="ar-IQ"/>
        </w:rPr>
        <w:t>ْ،</w:t>
      </w:r>
      <w:r w:rsidRPr="004D5092">
        <w:rPr>
          <w:sz w:val="27"/>
          <w:rtl/>
          <w:lang w:bidi="ar-IQ"/>
        </w:rPr>
        <w:t xml:space="preserve"> فصل</w:t>
      </w:r>
      <w:r w:rsidR="00C64624" w:rsidRPr="004D5092">
        <w:rPr>
          <w:rFonts w:hint="cs"/>
          <w:sz w:val="27"/>
          <w:rtl/>
          <w:lang w:bidi="ar-IQ"/>
        </w:rPr>
        <w:t>ّ</w:t>
      </w:r>
      <w:r w:rsidRPr="004D5092">
        <w:rPr>
          <w:sz w:val="27"/>
          <w:rtl/>
          <w:lang w:bidi="ar-IQ"/>
        </w:rPr>
        <w:t>ى العصر في وقتها</w:t>
      </w:r>
      <w:r w:rsidR="00C64624" w:rsidRPr="004D5092">
        <w:rPr>
          <w:rFonts w:hint="cs"/>
          <w:sz w:val="27"/>
          <w:rtl/>
          <w:lang w:bidi="ar-IQ"/>
        </w:rPr>
        <w:t>.</w:t>
      </w:r>
      <w:r w:rsidRPr="004D5092">
        <w:rPr>
          <w:sz w:val="27"/>
          <w:rtl/>
          <w:lang w:bidi="ar-IQ"/>
        </w:rPr>
        <w:t xml:space="preserve"> وإن أنبياء الله لا يظلمون</w:t>
      </w:r>
      <w:r w:rsidR="00C64624" w:rsidRPr="004D5092">
        <w:rPr>
          <w:rFonts w:hint="cs"/>
          <w:sz w:val="27"/>
          <w:rtl/>
          <w:lang w:bidi="ar-IQ"/>
        </w:rPr>
        <w:t>،</w:t>
      </w:r>
      <w:r w:rsidRPr="004D5092">
        <w:rPr>
          <w:sz w:val="27"/>
          <w:rtl/>
          <w:lang w:bidi="ar-IQ"/>
        </w:rPr>
        <w:t xml:space="preserve"> ولا يأمرون بالظلم</w:t>
      </w:r>
      <w:r w:rsidRPr="004D5092">
        <w:rPr>
          <w:rFonts w:hint="cs"/>
          <w:sz w:val="27"/>
          <w:rtl/>
          <w:lang w:bidi="ar-IQ"/>
        </w:rPr>
        <w:t>؛</w:t>
      </w:r>
      <w:r w:rsidRPr="004D5092">
        <w:rPr>
          <w:sz w:val="27"/>
          <w:rtl/>
          <w:lang w:bidi="ar-IQ"/>
        </w:rPr>
        <w:t xml:space="preserve"> لأنهم معصومون مطه</w:t>
      </w:r>
      <w:r w:rsidR="00C64624" w:rsidRPr="004D5092">
        <w:rPr>
          <w:rFonts w:hint="cs"/>
          <w:sz w:val="27"/>
          <w:rtl/>
          <w:lang w:bidi="ar-IQ"/>
        </w:rPr>
        <w:t>َّ</w:t>
      </w:r>
      <w:r w:rsidRPr="004D5092">
        <w:rPr>
          <w:sz w:val="27"/>
          <w:rtl/>
          <w:lang w:bidi="ar-IQ"/>
        </w:rPr>
        <w:t>رون</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49"/>
      </w:r>
      <w:r w:rsidRPr="004D5092">
        <w:rPr>
          <w:sz w:val="27"/>
          <w:vertAlign w:val="superscript"/>
          <w:rtl/>
          <w:lang w:bidi="ar-IQ"/>
        </w:rPr>
        <w:t>)</w:t>
      </w:r>
      <w:r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والملفت للانتباه في هذا الحديث هو اشتماله على الاستدلال العقلي</w:t>
      </w:r>
      <w:r w:rsidR="00C64624" w:rsidRPr="004D5092">
        <w:rPr>
          <w:rFonts w:hint="cs"/>
          <w:sz w:val="27"/>
          <w:rtl/>
          <w:lang w:bidi="ar-IQ"/>
        </w:rPr>
        <w:t>ّ</w:t>
      </w:r>
      <w:r w:rsidRPr="004D5092">
        <w:rPr>
          <w:rFonts w:hint="cs"/>
          <w:sz w:val="27"/>
          <w:rtl/>
          <w:lang w:bidi="ar-IQ"/>
        </w:rPr>
        <w:t>، الأمر الذي أغنى العلا</w:t>
      </w:r>
      <w:r w:rsidR="00C64624" w:rsidRPr="004D5092">
        <w:rPr>
          <w:rFonts w:hint="cs"/>
          <w:sz w:val="27"/>
          <w:rtl/>
          <w:lang w:bidi="ar-IQ"/>
        </w:rPr>
        <w:t>ّ</w:t>
      </w:r>
      <w:r w:rsidRPr="004D5092">
        <w:rPr>
          <w:rFonts w:hint="cs"/>
          <w:sz w:val="27"/>
          <w:rtl/>
          <w:lang w:bidi="ar-IQ"/>
        </w:rPr>
        <w:t>مة الطبرسي عن بيان الدليل العقلي</w:t>
      </w:r>
      <w:r w:rsidR="00C64624" w:rsidRPr="004D5092">
        <w:rPr>
          <w:rFonts w:hint="cs"/>
          <w:sz w:val="27"/>
          <w:rtl/>
          <w:lang w:bidi="ar-IQ"/>
        </w:rPr>
        <w:t>ّ</w:t>
      </w:r>
      <w:r w:rsidRPr="004D5092">
        <w:rPr>
          <w:rFonts w:hint="cs"/>
          <w:sz w:val="27"/>
          <w:rtl/>
          <w:lang w:bidi="ar-IQ"/>
        </w:rPr>
        <w:t xml:space="preserve"> في هذا الشأن.</w:t>
      </w:r>
    </w:p>
    <w:p w:rsidR="009D7322" w:rsidRPr="004D5092" w:rsidRDefault="009D7322" w:rsidP="00D916EA">
      <w:pPr>
        <w:pStyle w:val="31"/>
        <w:rPr>
          <w:color w:val="auto"/>
          <w:rtl/>
          <w:lang w:bidi="ar-IQ"/>
        </w:rPr>
      </w:pPr>
      <w:r w:rsidRPr="004D5092">
        <w:rPr>
          <w:rFonts w:hint="cs"/>
          <w:color w:val="auto"/>
          <w:rtl/>
          <w:lang w:bidi="ar-IQ"/>
        </w:rPr>
        <w:lastRenderedPageBreak/>
        <w:t>ب ـ الأئمّة</w:t>
      </w:r>
      <w:r w:rsidR="003856B4" w:rsidRPr="004D5092">
        <w:rPr>
          <w:rFonts w:ascii="Mosawi" w:hAnsi="Mosawi" w:cs="Mosawi"/>
          <w:color w:val="auto"/>
          <w:sz w:val="23"/>
          <w:szCs w:val="23"/>
          <w:rtl/>
        </w:rPr>
        <w:t>^</w:t>
      </w:r>
      <w:r w:rsidR="00D916EA" w:rsidRPr="004D5092">
        <w:rPr>
          <w:rFonts w:hint="cs"/>
          <w:color w:val="auto"/>
          <w:rtl/>
          <w:lang w:val="en-US"/>
        </w:rPr>
        <w:t xml:space="preserve"> ــــــ</w:t>
      </w:r>
    </w:p>
    <w:p w:rsidR="00AE7405" w:rsidRPr="004D5092" w:rsidRDefault="009D7322" w:rsidP="00731038">
      <w:pPr>
        <w:spacing w:line="390" w:lineRule="exact"/>
        <w:rPr>
          <w:sz w:val="27"/>
          <w:rtl/>
          <w:lang w:bidi="ar-IQ"/>
        </w:rPr>
      </w:pPr>
      <w:r w:rsidRPr="004D5092">
        <w:rPr>
          <w:rFonts w:hint="cs"/>
          <w:sz w:val="27"/>
          <w:rtl/>
          <w:lang w:bidi="ar-IQ"/>
        </w:rPr>
        <w:t>إن وجوب عصمة الأئم</w:t>
      </w:r>
      <w:r w:rsidR="00C64624" w:rsidRPr="004D5092">
        <w:rPr>
          <w:rFonts w:hint="cs"/>
          <w:sz w:val="27"/>
          <w:rtl/>
          <w:lang w:bidi="ar-IQ"/>
        </w:rPr>
        <w:t>ّ</w:t>
      </w:r>
      <w:r w:rsidRPr="004D5092">
        <w:rPr>
          <w:rFonts w:hint="cs"/>
          <w:sz w:val="27"/>
          <w:rtl/>
          <w:lang w:bidi="ar-IQ"/>
        </w:rPr>
        <w:t>ة من الأصول القطعي</w:t>
      </w:r>
      <w:r w:rsidR="00C64624" w:rsidRPr="004D5092">
        <w:rPr>
          <w:rFonts w:hint="cs"/>
          <w:sz w:val="27"/>
          <w:rtl/>
          <w:lang w:bidi="ar-IQ"/>
        </w:rPr>
        <w:t>ّ</w:t>
      </w:r>
      <w:r w:rsidRPr="004D5092">
        <w:rPr>
          <w:rFonts w:hint="cs"/>
          <w:sz w:val="27"/>
          <w:rtl/>
          <w:lang w:bidi="ar-IQ"/>
        </w:rPr>
        <w:t>ة ضمن معتقدات الإمامي</w:t>
      </w:r>
      <w:r w:rsidR="00C64624" w:rsidRPr="004D5092">
        <w:rPr>
          <w:rFonts w:hint="cs"/>
          <w:sz w:val="27"/>
          <w:rtl/>
          <w:lang w:bidi="ar-IQ"/>
        </w:rPr>
        <w:t>ّ</w:t>
      </w:r>
      <w:r w:rsidR="00AE7405" w:rsidRPr="004D5092">
        <w:rPr>
          <w:rFonts w:hint="cs"/>
          <w:sz w:val="27"/>
          <w:rtl/>
          <w:lang w:bidi="ar-IQ"/>
        </w:rPr>
        <w:t>ة.</w:t>
      </w:r>
    </w:p>
    <w:p w:rsidR="009D7322" w:rsidRPr="004D5092" w:rsidRDefault="009D7322" w:rsidP="00731038">
      <w:pPr>
        <w:spacing w:line="390" w:lineRule="exact"/>
        <w:rPr>
          <w:sz w:val="27"/>
          <w:rtl/>
          <w:lang w:bidi="ar-IQ"/>
        </w:rPr>
      </w:pPr>
      <w:r w:rsidRPr="004D5092">
        <w:rPr>
          <w:rFonts w:hint="cs"/>
          <w:sz w:val="27"/>
          <w:rtl/>
          <w:lang w:bidi="ar-IQ"/>
        </w:rPr>
        <w:t>قال العلا</w:t>
      </w:r>
      <w:r w:rsidR="00C64624" w:rsidRPr="004D5092">
        <w:rPr>
          <w:rFonts w:hint="cs"/>
          <w:sz w:val="27"/>
          <w:rtl/>
          <w:lang w:bidi="ar-IQ"/>
        </w:rPr>
        <w:t>ّ</w:t>
      </w:r>
      <w:r w:rsidRPr="004D5092">
        <w:rPr>
          <w:rFonts w:hint="cs"/>
          <w:sz w:val="27"/>
          <w:rtl/>
          <w:lang w:bidi="ar-IQ"/>
        </w:rPr>
        <w:t>مة الحل</w:t>
      </w:r>
      <w:r w:rsidR="00C64624" w:rsidRPr="004D5092">
        <w:rPr>
          <w:rFonts w:hint="cs"/>
          <w:sz w:val="27"/>
          <w:rtl/>
          <w:lang w:bidi="ar-IQ"/>
        </w:rPr>
        <w:t>ّ</w:t>
      </w:r>
      <w:r w:rsidRPr="004D5092">
        <w:rPr>
          <w:rFonts w:hint="cs"/>
          <w:sz w:val="27"/>
          <w:rtl/>
          <w:lang w:bidi="ar-IQ"/>
        </w:rPr>
        <w:t xml:space="preserve">ي في بيان هذا الأصل: </w:t>
      </w:r>
      <w:r w:rsidRPr="004D5092">
        <w:rPr>
          <w:rFonts w:hint="eastAsia"/>
          <w:sz w:val="24"/>
          <w:szCs w:val="24"/>
          <w:rtl/>
        </w:rPr>
        <w:t>«</w:t>
      </w:r>
      <w:r w:rsidRPr="004D5092">
        <w:rPr>
          <w:rFonts w:hint="cs"/>
          <w:sz w:val="27"/>
          <w:rtl/>
          <w:lang w:bidi="ar-IQ"/>
        </w:rPr>
        <w:t>ذهبت الإمامي</w:t>
      </w:r>
      <w:r w:rsidR="00AE7405" w:rsidRPr="004D5092">
        <w:rPr>
          <w:rFonts w:hint="cs"/>
          <w:sz w:val="27"/>
          <w:rtl/>
          <w:lang w:bidi="ar-IQ"/>
        </w:rPr>
        <w:t>ّ</w:t>
      </w:r>
      <w:r w:rsidRPr="004D5092">
        <w:rPr>
          <w:rFonts w:hint="cs"/>
          <w:sz w:val="27"/>
          <w:rtl/>
          <w:lang w:bidi="ar-IQ"/>
        </w:rPr>
        <w:t>ة إلى أن الأئم</w:t>
      </w:r>
      <w:r w:rsidR="00AE7405" w:rsidRPr="004D5092">
        <w:rPr>
          <w:rFonts w:hint="cs"/>
          <w:sz w:val="27"/>
          <w:rtl/>
          <w:lang w:bidi="ar-IQ"/>
        </w:rPr>
        <w:t>ّ</w:t>
      </w:r>
      <w:r w:rsidRPr="004D5092">
        <w:rPr>
          <w:rFonts w:hint="cs"/>
          <w:sz w:val="27"/>
          <w:rtl/>
          <w:lang w:bidi="ar-IQ"/>
        </w:rPr>
        <w:t>ة كالأنبياء</w:t>
      </w:r>
      <w:r w:rsidR="00C93C0F" w:rsidRPr="004D5092">
        <w:rPr>
          <w:rFonts w:hint="cs"/>
          <w:sz w:val="27"/>
          <w:rtl/>
          <w:lang w:bidi="ar-IQ"/>
        </w:rPr>
        <w:t>،</w:t>
      </w:r>
      <w:r w:rsidRPr="004D5092">
        <w:rPr>
          <w:rFonts w:hint="cs"/>
          <w:sz w:val="27"/>
          <w:rtl/>
          <w:lang w:bidi="ar-IQ"/>
        </w:rPr>
        <w:t xml:space="preserve"> في وجوب عصمتهم عن جميع القبائح والفواحش</w:t>
      </w:r>
      <w:r w:rsidR="00C93C0F" w:rsidRPr="004D5092">
        <w:rPr>
          <w:rFonts w:hint="cs"/>
          <w:sz w:val="27"/>
          <w:rtl/>
          <w:lang w:bidi="ar-IQ"/>
        </w:rPr>
        <w:t>،</w:t>
      </w:r>
      <w:r w:rsidRPr="004D5092">
        <w:rPr>
          <w:rFonts w:hint="cs"/>
          <w:sz w:val="27"/>
          <w:rtl/>
          <w:lang w:bidi="ar-IQ"/>
        </w:rPr>
        <w:t xml:space="preserve"> من الصغر إلى الموت</w:t>
      </w:r>
      <w:r w:rsidR="00C93C0F" w:rsidRPr="004D5092">
        <w:rPr>
          <w:rFonts w:hint="cs"/>
          <w:sz w:val="27"/>
          <w:rtl/>
          <w:lang w:bidi="ar-IQ"/>
        </w:rPr>
        <w:t xml:space="preserve">، </w:t>
      </w:r>
      <w:r w:rsidRPr="004D5092">
        <w:rPr>
          <w:rFonts w:hint="cs"/>
          <w:sz w:val="27"/>
          <w:rtl/>
          <w:lang w:bidi="ar-IQ"/>
        </w:rPr>
        <w:t>ع</w:t>
      </w:r>
      <w:r w:rsidR="00C93C0F" w:rsidRPr="004D5092">
        <w:rPr>
          <w:rFonts w:hint="cs"/>
          <w:sz w:val="27"/>
          <w:rtl/>
          <w:lang w:bidi="ar-IQ"/>
        </w:rPr>
        <w:t>َ</w:t>
      </w:r>
      <w:r w:rsidRPr="004D5092">
        <w:rPr>
          <w:rFonts w:hint="cs"/>
          <w:sz w:val="27"/>
          <w:rtl/>
          <w:lang w:bidi="ar-IQ"/>
        </w:rPr>
        <w:t>م</w:t>
      </w:r>
      <w:r w:rsidR="00C93C0F" w:rsidRPr="004D5092">
        <w:rPr>
          <w:rFonts w:hint="cs"/>
          <w:sz w:val="27"/>
          <w:rtl/>
          <w:lang w:bidi="ar-IQ"/>
        </w:rPr>
        <w:t>ْ</w:t>
      </w:r>
      <w:r w:rsidRPr="004D5092">
        <w:rPr>
          <w:rFonts w:hint="cs"/>
          <w:sz w:val="27"/>
          <w:rtl/>
          <w:lang w:bidi="ar-IQ"/>
        </w:rPr>
        <w:t>داً وس</w:t>
      </w:r>
      <w:r w:rsidR="00C93C0F" w:rsidRPr="004D5092">
        <w:rPr>
          <w:rFonts w:hint="cs"/>
          <w:sz w:val="27"/>
          <w:rtl/>
          <w:lang w:bidi="ar-IQ"/>
        </w:rPr>
        <w:t>َ</w:t>
      </w:r>
      <w:r w:rsidRPr="004D5092">
        <w:rPr>
          <w:rFonts w:hint="cs"/>
          <w:sz w:val="27"/>
          <w:rtl/>
          <w:lang w:bidi="ar-IQ"/>
        </w:rPr>
        <w:t>ه</w:t>
      </w:r>
      <w:r w:rsidR="00C93C0F" w:rsidRPr="004D5092">
        <w:rPr>
          <w:rFonts w:hint="cs"/>
          <w:sz w:val="27"/>
          <w:rtl/>
          <w:lang w:bidi="ar-IQ"/>
        </w:rPr>
        <w:t>ْ</w:t>
      </w:r>
      <w:r w:rsidRPr="004D5092">
        <w:rPr>
          <w:rFonts w:hint="cs"/>
          <w:sz w:val="27"/>
          <w:rtl/>
          <w:lang w:bidi="ar-IQ"/>
        </w:rPr>
        <w:t>واً</w:t>
      </w:r>
      <w:r w:rsidR="00C93C0F" w:rsidRPr="004D5092">
        <w:rPr>
          <w:rFonts w:hint="cs"/>
          <w:sz w:val="27"/>
          <w:rtl/>
          <w:lang w:bidi="ar-IQ"/>
        </w:rPr>
        <w:t>؛</w:t>
      </w:r>
      <w:r w:rsidRPr="004D5092">
        <w:rPr>
          <w:rFonts w:hint="cs"/>
          <w:sz w:val="27"/>
          <w:rtl/>
          <w:lang w:bidi="ar-IQ"/>
        </w:rPr>
        <w:t xml:space="preserve"> لأنهم ح</w:t>
      </w:r>
      <w:r w:rsidR="00C93C0F" w:rsidRPr="004D5092">
        <w:rPr>
          <w:rFonts w:hint="cs"/>
          <w:sz w:val="27"/>
          <w:rtl/>
          <w:lang w:bidi="ar-IQ"/>
        </w:rPr>
        <w:t>َ</w:t>
      </w:r>
      <w:r w:rsidRPr="004D5092">
        <w:rPr>
          <w:rFonts w:hint="cs"/>
          <w:sz w:val="27"/>
          <w:rtl/>
          <w:lang w:bidi="ar-IQ"/>
        </w:rPr>
        <w:t>ف</w:t>
      </w:r>
      <w:r w:rsidR="00C93C0F" w:rsidRPr="004D5092">
        <w:rPr>
          <w:rFonts w:hint="cs"/>
          <w:sz w:val="27"/>
          <w:rtl/>
          <w:lang w:bidi="ar-IQ"/>
        </w:rPr>
        <w:t>َ</w:t>
      </w:r>
      <w:r w:rsidRPr="004D5092">
        <w:rPr>
          <w:rFonts w:hint="cs"/>
          <w:sz w:val="27"/>
          <w:rtl/>
          <w:lang w:bidi="ar-IQ"/>
        </w:rPr>
        <w:t>ظة الشرع</w:t>
      </w:r>
      <w:r w:rsidR="00C93C0F" w:rsidRPr="004D5092">
        <w:rPr>
          <w:rFonts w:hint="cs"/>
          <w:sz w:val="27"/>
          <w:rtl/>
          <w:lang w:bidi="ar-IQ"/>
        </w:rPr>
        <w:t>،</w:t>
      </w:r>
      <w:r w:rsidRPr="004D5092">
        <w:rPr>
          <w:rFonts w:hint="cs"/>
          <w:sz w:val="27"/>
          <w:rtl/>
          <w:lang w:bidi="ar-IQ"/>
        </w:rPr>
        <w:t xml:space="preserve"> والقو</w:t>
      </w:r>
      <w:r w:rsidR="00C93C0F" w:rsidRPr="004D5092">
        <w:rPr>
          <w:rFonts w:hint="cs"/>
          <w:sz w:val="27"/>
          <w:rtl/>
          <w:lang w:bidi="ar-IQ"/>
        </w:rPr>
        <w:t>َّ</w:t>
      </w:r>
      <w:r w:rsidRPr="004D5092">
        <w:rPr>
          <w:rFonts w:hint="cs"/>
          <w:sz w:val="27"/>
          <w:rtl/>
          <w:lang w:bidi="ar-IQ"/>
        </w:rPr>
        <w:t>امون به</w:t>
      </w:r>
      <w:r w:rsidR="00C93C0F" w:rsidRPr="004D5092">
        <w:rPr>
          <w:rFonts w:hint="cs"/>
          <w:sz w:val="27"/>
          <w:rtl/>
          <w:lang w:bidi="ar-IQ"/>
        </w:rPr>
        <w:t>،</w:t>
      </w:r>
      <w:r w:rsidRPr="004D5092">
        <w:rPr>
          <w:rFonts w:hint="cs"/>
          <w:sz w:val="27"/>
          <w:rtl/>
          <w:lang w:bidi="ar-IQ"/>
        </w:rPr>
        <w:t xml:space="preserve"> حالهم في ذلك كحال النبي</w:t>
      </w:r>
      <w:r w:rsidR="00C93C0F" w:rsidRPr="004D5092">
        <w:rPr>
          <w:rFonts w:hint="cs"/>
          <w:sz w:val="27"/>
          <w:rtl/>
          <w:lang w:bidi="ar-IQ"/>
        </w:rPr>
        <w:t>ّ</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50"/>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90" w:lineRule="exact"/>
        <w:rPr>
          <w:sz w:val="27"/>
          <w:rtl/>
          <w:lang w:bidi="ar-IQ"/>
        </w:rPr>
      </w:pPr>
      <w:r w:rsidRPr="004D5092">
        <w:rPr>
          <w:rFonts w:hint="cs"/>
          <w:sz w:val="27"/>
          <w:rtl/>
          <w:lang w:bidi="ar-IQ"/>
        </w:rPr>
        <w:t>وقد تحدّ</w:t>
      </w:r>
      <w:r w:rsidR="00C93C0F" w:rsidRPr="004D5092">
        <w:rPr>
          <w:rFonts w:hint="cs"/>
          <w:sz w:val="27"/>
          <w:rtl/>
          <w:lang w:bidi="ar-IQ"/>
        </w:rPr>
        <w:t>َ</w:t>
      </w:r>
      <w:r w:rsidRPr="004D5092">
        <w:rPr>
          <w:rFonts w:hint="cs"/>
          <w:sz w:val="27"/>
          <w:rtl/>
          <w:lang w:bidi="ar-IQ"/>
        </w:rPr>
        <w:t>ث الطبرسي عن عصمة الإمام بمزيد</w:t>
      </w:r>
      <w:r w:rsidR="00C93C0F" w:rsidRPr="004D5092">
        <w:rPr>
          <w:rFonts w:hint="cs"/>
          <w:sz w:val="27"/>
          <w:rtl/>
          <w:lang w:bidi="ar-IQ"/>
        </w:rPr>
        <w:t xml:space="preserve">ٍ من التفصيل، فهو </w:t>
      </w:r>
      <w:r w:rsidRPr="004D5092">
        <w:rPr>
          <w:rFonts w:hint="cs"/>
          <w:sz w:val="27"/>
          <w:rtl/>
          <w:lang w:bidi="ar-IQ"/>
        </w:rPr>
        <w:t>يسعى</w:t>
      </w:r>
      <w:r w:rsidR="00C93C0F" w:rsidRPr="004D5092">
        <w:rPr>
          <w:rFonts w:hint="cs"/>
          <w:sz w:val="27"/>
          <w:rtl/>
          <w:lang w:bidi="ar-IQ"/>
        </w:rPr>
        <w:t>،</w:t>
      </w:r>
      <w:r w:rsidRPr="004D5092">
        <w:rPr>
          <w:rFonts w:hint="cs"/>
          <w:sz w:val="27"/>
          <w:rtl/>
          <w:lang w:bidi="ar-IQ"/>
        </w:rPr>
        <w:t xml:space="preserve"> برؤية</w:t>
      </w:r>
      <w:r w:rsidR="00C93C0F" w:rsidRPr="004D5092">
        <w:rPr>
          <w:rFonts w:hint="cs"/>
          <w:sz w:val="27"/>
          <w:rtl/>
          <w:lang w:bidi="ar-IQ"/>
        </w:rPr>
        <w:t>ٍ</w:t>
      </w:r>
      <w:r w:rsidRPr="004D5092">
        <w:rPr>
          <w:rFonts w:hint="cs"/>
          <w:sz w:val="27"/>
          <w:rtl/>
          <w:lang w:bidi="ar-IQ"/>
        </w:rPr>
        <w:t xml:space="preserve"> نقلي</w:t>
      </w:r>
      <w:r w:rsidR="00C93C0F" w:rsidRPr="004D5092">
        <w:rPr>
          <w:rFonts w:hint="cs"/>
          <w:sz w:val="27"/>
          <w:rtl/>
          <w:lang w:bidi="ar-IQ"/>
        </w:rPr>
        <w:t>ّ</w:t>
      </w:r>
      <w:r w:rsidRPr="004D5092">
        <w:rPr>
          <w:rFonts w:hint="cs"/>
          <w:sz w:val="27"/>
          <w:rtl/>
          <w:lang w:bidi="ar-IQ"/>
        </w:rPr>
        <w:t>ة كاملة</w:t>
      </w:r>
      <w:r w:rsidR="00C93C0F" w:rsidRPr="004D5092">
        <w:rPr>
          <w:rFonts w:hint="cs"/>
          <w:sz w:val="27"/>
          <w:rtl/>
          <w:lang w:bidi="ar-IQ"/>
        </w:rPr>
        <w:t>،</w:t>
      </w:r>
      <w:r w:rsidRPr="004D5092">
        <w:rPr>
          <w:rFonts w:hint="cs"/>
          <w:sz w:val="27"/>
          <w:rtl/>
          <w:lang w:bidi="ar-IQ"/>
        </w:rPr>
        <w:t xml:space="preserve"> إلى إثبات عصمة أئم</w:t>
      </w:r>
      <w:r w:rsidR="00C93C0F" w:rsidRPr="004D5092">
        <w:rPr>
          <w:rFonts w:hint="cs"/>
          <w:sz w:val="27"/>
          <w:rtl/>
          <w:lang w:bidi="ar-IQ"/>
        </w:rPr>
        <w:t>ّ</w:t>
      </w:r>
      <w:r w:rsidRPr="004D5092">
        <w:rPr>
          <w:rFonts w:hint="cs"/>
          <w:sz w:val="27"/>
          <w:rtl/>
          <w:lang w:bidi="ar-IQ"/>
        </w:rPr>
        <w:t>ة الشيعة بالأدل</w:t>
      </w:r>
      <w:r w:rsidR="00C93C0F" w:rsidRPr="004D5092">
        <w:rPr>
          <w:rFonts w:hint="cs"/>
          <w:sz w:val="27"/>
          <w:rtl/>
          <w:lang w:bidi="ar-IQ"/>
        </w:rPr>
        <w:t>ّ</w:t>
      </w:r>
      <w:r w:rsidRPr="004D5092">
        <w:rPr>
          <w:rFonts w:hint="cs"/>
          <w:sz w:val="27"/>
          <w:rtl/>
          <w:lang w:bidi="ar-IQ"/>
        </w:rPr>
        <w:t>ة الواضحة المبيّ</w:t>
      </w:r>
      <w:r w:rsidR="00C93C0F" w:rsidRPr="004D5092">
        <w:rPr>
          <w:rFonts w:hint="cs"/>
          <w:sz w:val="27"/>
          <w:rtl/>
          <w:lang w:bidi="ar-IQ"/>
        </w:rPr>
        <w:t>َ</w:t>
      </w:r>
      <w:r w:rsidRPr="004D5092">
        <w:rPr>
          <w:rFonts w:hint="cs"/>
          <w:sz w:val="27"/>
          <w:rtl/>
          <w:lang w:bidi="ar-IQ"/>
        </w:rPr>
        <w:t>نة ضمن الآيات، وهي: آية الإمامة، وآية أولي الأمر، وآية التطهير.</w:t>
      </w:r>
    </w:p>
    <w:p w:rsidR="009D7322" w:rsidRPr="004D5092" w:rsidRDefault="009D7322" w:rsidP="00731038">
      <w:pPr>
        <w:spacing w:line="420" w:lineRule="exact"/>
        <w:rPr>
          <w:sz w:val="27"/>
          <w:rtl/>
          <w:lang w:bidi="ar-IQ"/>
        </w:rPr>
      </w:pPr>
    </w:p>
    <w:p w:rsidR="009D7322" w:rsidRPr="004D5092" w:rsidRDefault="009D7322" w:rsidP="00D916EA">
      <w:pPr>
        <w:pStyle w:val="31"/>
        <w:rPr>
          <w:color w:val="auto"/>
          <w:rtl/>
          <w:lang w:bidi="ar-IQ"/>
        </w:rPr>
      </w:pPr>
      <w:r w:rsidRPr="004D5092">
        <w:rPr>
          <w:rFonts w:hint="cs"/>
          <w:color w:val="auto"/>
          <w:rtl/>
          <w:lang w:bidi="ar-IQ"/>
        </w:rPr>
        <w:t xml:space="preserve">1ـ </w:t>
      </w:r>
      <w:r w:rsidRPr="004D5092">
        <w:rPr>
          <w:color w:val="auto"/>
          <w:rtl/>
          <w:lang w:bidi="ar-IQ"/>
        </w:rPr>
        <w:t>آية الإمامة</w:t>
      </w:r>
      <w:r w:rsidR="00D916EA" w:rsidRPr="004D5092">
        <w:rPr>
          <w:rFonts w:hint="cs"/>
          <w:color w:val="auto"/>
          <w:rtl/>
          <w:lang w:val="en-US"/>
        </w:rPr>
        <w:t xml:space="preserve"> ــــــ</w:t>
      </w:r>
    </w:p>
    <w:p w:rsidR="00AF38B6" w:rsidRPr="004D5092" w:rsidRDefault="009D7322" w:rsidP="00731038">
      <w:pPr>
        <w:spacing w:line="390" w:lineRule="exact"/>
        <w:rPr>
          <w:sz w:val="27"/>
          <w:rtl/>
          <w:lang w:bidi="ar-IQ"/>
        </w:rPr>
      </w:pPr>
      <w:r w:rsidRPr="004D5092">
        <w:rPr>
          <w:rFonts w:hint="cs"/>
          <w:sz w:val="27"/>
          <w:rtl/>
          <w:lang w:bidi="ar-IQ"/>
        </w:rPr>
        <w:t>لقد أثبت العلا</w:t>
      </w:r>
      <w:r w:rsidR="00C93C0F" w:rsidRPr="004D5092">
        <w:rPr>
          <w:rFonts w:hint="cs"/>
          <w:sz w:val="27"/>
          <w:rtl/>
          <w:lang w:bidi="ar-IQ"/>
        </w:rPr>
        <w:t>ّ</w:t>
      </w:r>
      <w:r w:rsidRPr="004D5092">
        <w:rPr>
          <w:rFonts w:hint="cs"/>
          <w:sz w:val="27"/>
          <w:rtl/>
          <w:lang w:bidi="ar-IQ"/>
        </w:rPr>
        <w:t>مة الطبرسي عصمة الأئم</w:t>
      </w:r>
      <w:r w:rsidR="00C93C0F" w:rsidRPr="004D5092">
        <w:rPr>
          <w:rFonts w:hint="cs"/>
          <w:sz w:val="27"/>
          <w:rtl/>
          <w:lang w:bidi="ar-IQ"/>
        </w:rPr>
        <w:t>ّ</w:t>
      </w:r>
      <w:r w:rsidRPr="004D5092">
        <w:rPr>
          <w:rFonts w:hint="cs"/>
          <w:sz w:val="27"/>
          <w:rtl/>
          <w:lang w:bidi="ar-IQ"/>
        </w:rPr>
        <w:t>ة</w:t>
      </w:r>
      <w:r w:rsidR="003856B4" w:rsidRPr="004D5092">
        <w:rPr>
          <w:rFonts w:ascii="Mosawi" w:hAnsi="Mosawi" w:cs="Mosawi"/>
          <w:szCs w:val="22"/>
          <w:rtl/>
        </w:rPr>
        <w:t>^</w:t>
      </w:r>
      <w:r w:rsidRPr="004D5092">
        <w:rPr>
          <w:rFonts w:hint="cs"/>
          <w:sz w:val="27"/>
          <w:rtl/>
          <w:lang w:bidi="ar-IQ"/>
        </w:rPr>
        <w:t xml:space="preserve"> في ضوء الاستعانة بقوله تعالى: </w:t>
      </w:r>
      <w:r w:rsidRPr="004D5092">
        <w:rPr>
          <w:rFonts w:ascii="Mosawi" w:hAnsi="Mosawi" w:cs="Mosawi"/>
          <w:sz w:val="24"/>
          <w:szCs w:val="24"/>
          <w:rtl/>
        </w:rPr>
        <w:t>﴿</w:t>
      </w:r>
      <w:r w:rsidRPr="004D5092">
        <w:rPr>
          <w:b/>
          <w:bCs/>
          <w:sz w:val="27"/>
          <w:rtl/>
          <w:lang w:bidi="ar-IQ"/>
        </w:rPr>
        <w:t>وَإِذِ ابْتَلَى إِبْرَاهِيمَ رَبُّهُ بِكَلِمَاتٍ فَأَتَمَّهُنَّ قَالَ إِنِّي جَاعِلُكَ لِلنَّاسِ إِمَام</w:t>
      </w:r>
      <w:r w:rsidR="003A5132" w:rsidRPr="004D5092">
        <w:rPr>
          <w:b/>
          <w:bCs/>
          <w:sz w:val="27"/>
          <w:rtl/>
          <w:lang w:bidi="ar-IQ"/>
        </w:rPr>
        <w:t>اً</w:t>
      </w:r>
      <w:r w:rsidRPr="004D5092">
        <w:rPr>
          <w:b/>
          <w:bCs/>
          <w:sz w:val="27"/>
          <w:rtl/>
          <w:lang w:bidi="ar-IQ"/>
        </w:rPr>
        <w:t xml:space="preserve"> قَالَ و</w:t>
      </w:r>
      <w:r w:rsidR="00C93C0F" w:rsidRPr="004D5092">
        <w:rPr>
          <w:b/>
          <w:bCs/>
          <w:sz w:val="27"/>
          <w:rtl/>
          <w:lang w:bidi="ar-IQ"/>
        </w:rPr>
        <w:t>َمِنْ ذُرِّيَّتِي قَالَ ل</w:t>
      </w:r>
      <w:r w:rsidRPr="004D5092">
        <w:rPr>
          <w:b/>
          <w:bCs/>
          <w:sz w:val="27"/>
          <w:rtl/>
          <w:lang w:bidi="ar-IQ"/>
        </w:rPr>
        <w:t>ا</w:t>
      </w:r>
      <w:r w:rsidR="00C93C0F" w:rsidRPr="004D5092">
        <w:rPr>
          <w:rFonts w:hint="cs"/>
          <w:b/>
          <w:bCs/>
          <w:sz w:val="27"/>
          <w:rtl/>
          <w:lang w:bidi="ar-IQ"/>
        </w:rPr>
        <w:t>َ</w:t>
      </w:r>
      <w:r w:rsidRPr="004D5092">
        <w:rPr>
          <w:b/>
          <w:bCs/>
          <w:sz w:val="27"/>
          <w:rtl/>
          <w:lang w:bidi="ar-IQ"/>
        </w:rPr>
        <w:t xml:space="preserve"> يَنَالُ عَهْدِي الظَّالِمِينَ</w:t>
      </w:r>
      <w:r w:rsidRPr="004D5092">
        <w:rPr>
          <w:rFonts w:ascii="Mosawi" w:hAnsi="Mosawi" w:cs="Mosawi"/>
          <w:sz w:val="24"/>
          <w:szCs w:val="24"/>
          <w:rtl/>
        </w:rPr>
        <w:t>﴾</w:t>
      </w:r>
      <w:r w:rsidRPr="004D5092">
        <w:rPr>
          <w:rFonts w:hint="cs"/>
          <w:sz w:val="27"/>
          <w:rtl/>
          <w:lang w:bidi="ar-IQ"/>
        </w:rPr>
        <w:t xml:space="preserve"> (البقرة: 124). فقد عمد في بادئ الأمر إلى التعريف بمنصب الإمامة ـ من خلال هذه الآية ـ بوصفه مقاماً ممتازاً، لا يت</w:t>
      </w:r>
      <w:r w:rsidR="00C93C0F" w:rsidRPr="004D5092">
        <w:rPr>
          <w:rFonts w:hint="cs"/>
          <w:sz w:val="27"/>
          <w:rtl/>
          <w:lang w:bidi="ar-IQ"/>
        </w:rPr>
        <w:t>ّ</w:t>
      </w:r>
      <w:r w:rsidRPr="004D5092">
        <w:rPr>
          <w:rFonts w:hint="cs"/>
          <w:sz w:val="27"/>
          <w:rtl/>
          <w:lang w:bidi="ar-IQ"/>
        </w:rPr>
        <w:t>صف به كل</w:t>
      </w:r>
      <w:r w:rsidR="00C93C0F" w:rsidRPr="004D5092">
        <w:rPr>
          <w:rFonts w:hint="cs"/>
          <w:sz w:val="27"/>
          <w:rtl/>
          <w:lang w:bidi="ar-IQ"/>
        </w:rPr>
        <w:t>ُّ</w:t>
      </w:r>
      <w:r w:rsidRPr="004D5092">
        <w:rPr>
          <w:rFonts w:hint="cs"/>
          <w:sz w:val="27"/>
          <w:rtl/>
          <w:lang w:bidi="ar-IQ"/>
        </w:rPr>
        <w:t xml:space="preserve"> نبي</w:t>
      </w:r>
      <w:r w:rsidR="00C93C0F" w:rsidRPr="004D5092">
        <w:rPr>
          <w:rFonts w:hint="cs"/>
          <w:sz w:val="27"/>
          <w:rtl/>
          <w:lang w:bidi="ar-IQ"/>
        </w:rPr>
        <w:t>ٍّ</w:t>
      </w:r>
      <w:r w:rsidRPr="004D5092">
        <w:rPr>
          <w:rFonts w:hint="cs"/>
          <w:sz w:val="27"/>
          <w:rtl/>
          <w:lang w:bidi="ar-IQ"/>
        </w:rPr>
        <w:t xml:space="preserve"> بالضرورة. ثم</w:t>
      </w:r>
      <w:r w:rsidR="00C93C0F" w:rsidRPr="004D5092">
        <w:rPr>
          <w:rFonts w:hint="cs"/>
          <w:sz w:val="27"/>
          <w:rtl/>
          <w:lang w:bidi="ar-IQ"/>
        </w:rPr>
        <w:t>ّ</w:t>
      </w:r>
      <w:r w:rsidRPr="004D5092">
        <w:rPr>
          <w:rFonts w:hint="cs"/>
          <w:sz w:val="27"/>
          <w:rtl/>
          <w:lang w:bidi="ar-IQ"/>
        </w:rPr>
        <w:t xml:space="preserve"> يعمد</w:t>
      </w:r>
      <w:r w:rsidR="00C93C0F" w:rsidRPr="004D5092">
        <w:rPr>
          <w:rFonts w:hint="cs"/>
          <w:sz w:val="27"/>
          <w:rtl/>
          <w:lang w:bidi="ar-IQ"/>
        </w:rPr>
        <w:t>،</w:t>
      </w:r>
      <w:r w:rsidRPr="004D5092">
        <w:rPr>
          <w:rFonts w:hint="cs"/>
          <w:sz w:val="27"/>
          <w:rtl/>
          <w:lang w:bidi="ar-IQ"/>
        </w:rPr>
        <w:t xml:space="preserve"> عطفاً على القواعد البنيوي</w:t>
      </w:r>
      <w:r w:rsidR="00C93C0F" w:rsidRPr="004D5092">
        <w:rPr>
          <w:rFonts w:hint="cs"/>
          <w:sz w:val="27"/>
          <w:rtl/>
          <w:lang w:bidi="ar-IQ"/>
        </w:rPr>
        <w:t>ّ</w:t>
      </w:r>
      <w:r w:rsidRPr="004D5092">
        <w:rPr>
          <w:rFonts w:hint="cs"/>
          <w:sz w:val="27"/>
          <w:rtl/>
          <w:lang w:bidi="ar-IQ"/>
        </w:rPr>
        <w:t>ة للأدب العربي</w:t>
      </w:r>
      <w:r w:rsidR="00C93C0F" w:rsidRPr="004D5092">
        <w:rPr>
          <w:rFonts w:hint="cs"/>
          <w:sz w:val="27"/>
          <w:rtl/>
          <w:lang w:bidi="ar-IQ"/>
        </w:rPr>
        <w:t>ّ،</w:t>
      </w:r>
      <w:r w:rsidRPr="004D5092">
        <w:rPr>
          <w:rFonts w:hint="cs"/>
          <w:sz w:val="27"/>
          <w:rtl/>
          <w:lang w:bidi="ar-IQ"/>
        </w:rPr>
        <w:t xml:space="preserve"> إلى التذكير بتوظيف اسم الفاعل للزمان الحاضر والمستقبل. وأضاف</w:t>
      </w:r>
      <w:r w:rsidR="00C93C0F" w:rsidRPr="004D5092">
        <w:rPr>
          <w:rFonts w:hint="cs"/>
          <w:sz w:val="27"/>
          <w:rtl/>
          <w:lang w:bidi="ar-IQ"/>
        </w:rPr>
        <w:t>:</w:t>
      </w:r>
      <w:r w:rsidRPr="004D5092">
        <w:rPr>
          <w:rFonts w:hint="cs"/>
          <w:sz w:val="27"/>
          <w:rtl/>
          <w:lang w:bidi="ar-IQ"/>
        </w:rPr>
        <w:t xml:space="preserve"> </w:t>
      </w:r>
      <w:r w:rsidR="00C93C0F" w:rsidRPr="004D5092">
        <w:rPr>
          <w:rFonts w:hint="cs"/>
          <w:sz w:val="27"/>
          <w:rtl/>
          <w:lang w:bidi="ar-IQ"/>
        </w:rPr>
        <w:t>إ</w:t>
      </w:r>
      <w:r w:rsidRPr="004D5092">
        <w:rPr>
          <w:rFonts w:hint="cs"/>
          <w:sz w:val="27"/>
          <w:rtl/>
          <w:lang w:bidi="ar-IQ"/>
        </w:rPr>
        <w:t>ن النبي</w:t>
      </w:r>
      <w:r w:rsidR="00C93C0F"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كان نبي</w:t>
      </w:r>
      <w:r w:rsidR="00C93C0F" w:rsidRPr="004D5092">
        <w:rPr>
          <w:rFonts w:hint="cs"/>
          <w:sz w:val="27"/>
          <w:rtl/>
          <w:lang w:bidi="ar-IQ"/>
        </w:rPr>
        <w:t>ّ</w:t>
      </w:r>
      <w:r w:rsidRPr="004D5092">
        <w:rPr>
          <w:rFonts w:hint="cs"/>
          <w:sz w:val="27"/>
          <w:rtl/>
          <w:lang w:bidi="ar-IQ"/>
        </w:rPr>
        <w:t>اً من ق</w:t>
      </w:r>
      <w:r w:rsidR="00C93C0F" w:rsidRPr="004D5092">
        <w:rPr>
          <w:rFonts w:hint="cs"/>
          <w:sz w:val="27"/>
          <w:rtl/>
          <w:lang w:bidi="ar-IQ"/>
        </w:rPr>
        <w:t>َ</w:t>
      </w:r>
      <w:r w:rsidRPr="004D5092">
        <w:rPr>
          <w:rFonts w:hint="cs"/>
          <w:sz w:val="27"/>
          <w:rtl/>
          <w:lang w:bidi="ar-IQ"/>
        </w:rPr>
        <w:t>ب</w:t>
      </w:r>
      <w:r w:rsidR="00C93C0F" w:rsidRPr="004D5092">
        <w:rPr>
          <w:rFonts w:hint="cs"/>
          <w:sz w:val="27"/>
          <w:rtl/>
          <w:lang w:bidi="ar-IQ"/>
        </w:rPr>
        <w:t>ْ</w:t>
      </w:r>
      <w:r w:rsidRPr="004D5092">
        <w:rPr>
          <w:rFonts w:hint="cs"/>
          <w:sz w:val="27"/>
          <w:rtl/>
          <w:lang w:bidi="ar-IQ"/>
        </w:rPr>
        <w:t>ل هذا</w:t>
      </w:r>
      <w:r w:rsidR="00C93C0F" w:rsidRPr="004D5092">
        <w:rPr>
          <w:rFonts w:hint="cs"/>
          <w:sz w:val="27"/>
          <w:rtl/>
          <w:lang w:bidi="ar-IQ"/>
        </w:rPr>
        <w:t>.</w:t>
      </w:r>
      <w:r w:rsidRPr="004D5092">
        <w:rPr>
          <w:rFonts w:hint="cs"/>
          <w:sz w:val="27"/>
          <w:rtl/>
          <w:lang w:bidi="ar-IQ"/>
        </w:rPr>
        <w:t xml:space="preserve"> وعليه فإن المراد من الإمامة هو هذا المقام الممتاز الذي أخب</w:t>
      </w:r>
      <w:r w:rsidR="00AF38B6" w:rsidRPr="004D5092">
        <w:rPr>
          <w:rFonts w:hint="cs"/>
          <w:sz w:val="27"/>
          <w:rtl/>
          <w:lang w:bidi="ar-IQ"/>
        </w:rPr>
        <w:t>َ</w:t>
      </w:r>
      <w:r w:rsidRPr="004D5092">
        <w:rPr>
          <w:rFonts w:hint="cs"/>
          <w:sz w:val="27"/>
          <w:rtl/>
          <w:lang w:bidi="ar-IQ"/>
        </w:rPr>
        <w:t>ر</w:t>
      </w:r>
      <w:r w:rsidR="00AF38B6" w:rsidRPr="004D5092">
        <w:rPr>
          <w:rFonts w:hint="cs"/>
          <w:sz w:val="27"/>
          <w:rtl/>
          <w:lang w:bidi="ar-IQ"/>
        </w:rPr>
        <w:t>َ</w:t>
      </w:r>
      <w:r w:rsidRPr="004D5092">
        <w:rPr>
          <w:rFonts w:hint="cs"/>
          <w:sz w:val="27"/>
          <w:rtl/>
          <w:lang w:bidi="ar-IQ"/>
        </w:rPr>
        <w:t>ت</w:t>
      </w:r>
      <w:r w:rsidR="00AF38B6" w:rsidRPr="004D5092">
        <w:rPr>
          <w:rFonts w:hint="cs"/>
          <w:sz w:val="27"/>
          <w:rtl/>
          <w:lang w:bidi="ar-IQ"/>
        </w:rPr>
        <w:t>ْ به هذه الآية.</w:t>
      </w:r>
    </w:p>
    <w:p w:rsidR="00AF38B6" w:rsidRPr="004D5092" w:rsidRDefault="009D7322" w:rsidP="00731038">
      <w:pPr>
        <w:spacing w:line="390" w:lineRule="exact"/>
        <w:rPr>
          <w:sz w:val="27"/>
          <w:rtl/>
          <w:lang w:bidi="ar-IQ"/>
        </w:rPr>
      </w:pPr>
      <w:r w:rsidRPr="004D5092">
        <w:rPr>
          <w:rFonts w:hint="cs"/>
          <w:sz w:val="27"/>
          <w:rtl/>
          <w:lang w:bidi="ar-IQ"/>
        </w:rPr>
        <w:t>إن العلا</w:t>
      </w:r>
      <w:r w:rsidR="00AF38B6" w:rsidRPr="004D5092">
        <w:rPr>
          <w:rFonts w:hint="cs"/>
          <w:sz w:val="27"/>
          <w:rtl/>
          <w:lang w:bidi="ar-IQ"/>
        </w:rPr>
        <w:t>ّ</w:t>
      </w:r>
      <w:r w:rsidRPr="004D5092">
        <w:rPr>
          <w:rFonts w:hint="cs"/>
          <w:sz w:val="27"/>
          <w:rtl/>
          <w:lang w:bidi="ar-IQ"/>
        </w:rPr>
        <w:t>مة الطبرسي</w:t>
      </w:r>
      <w:r w:rsidR="00AF38B6" w:rsidRPr="004D5092">
        <w:rPr>
          <w:rFonts w:hint="cs"/>
          <w:sz w:val="27"/>
          <w:rtl/>
          <w:lang w:bidi="ar-IQ"/>
        </w:rPr>
        <w:t>،</w:t>
      </w:r>
      <w:r w:rsidRPr="004D5092">
        <w:rPr>
          <w:rFonts w:hint="cs"/>
          <w:sz w:val="27"/>
          <w:rtl/>
          <w:lang w:bidi="ar-IQ"/>
        </w:rPr>
        <w:t xml:space="preserve"> من خلال الاستفادة من عموم الظلم في الآية، يستفيد وجوب العصمة من مدلولها؛ لأن الظلم من غير المعصوم لا يمكن اجتنابه، وإن غير المعصوم يظلم نفسه أو يظلم الآخرين ق</w:t>
      </w:r>
      <w:r w:rsidR="00AF38B6" w:rsidRPr="004D5092">
        <w:rPr>
          <w:rFonts w:hint="cs"/>
          <w:sz w:val="27"/>
          <w:rtl/>
          <w:lang w:bidi="ar-IQ"/>
        </w:rPr>
        <w:t>َ</w:t>
      </w:r>
      <w:r w:rsidRPr="004D5092">
        <w:rPr>
          <w:rFonts w:hint="cs"/>
          <w:sz w:val="27"/>
          <w:rtl/>
          <w:lang w:bidi="ar-IQ"/>
        </w:rPr>
        <w:t>ط</w:t>
      </w:r>
      <w:r w:rsidR="00AF38B6" w:rsidRPr="004D5092">
        <w:rPr>
          <w:rFonts w:hint="cs"/>
          <w:sz w:val="27"/>
          <w:rtl/>
          <w:lang w:bidi="ar-IQ"/>
        </w:rPr>
        <w:t>ْعاً.</w:t>
      </w:r>
    </w:p>
    <w:p w:rsidR="00AF38B6" w:rsidRPr="004D5092" w:rsidRDefault="009D7322" w:rsidP="00C17A3F">
      <w:pPr>
        <w:rPr>
          <w:sz w:val="27"/>
          <w:rtl/>
          <w:lang w:bidi="ar-IQ"/>
        </w:rPr>
      </w:pPr>
      <w:r w:rsidRPr="004D5092">
        <w:rPr>
          <w:rFonts w:hint="cs"/>
          <w:sz w:val="27"/>
          <w:rtl/>
          <w:lang w:bidi="ar-IQ"/>
        </w:rPr>
        <w:t>ثم</w:t>
      </w:r>
      <w:r w:rsidR="00AF38B6" w:rsidRPr="004D5092">
        <w:rPr>
          <w:rFonts w:hint="cs"/>
          <w:sz w:val="27"/>
          <w:rtl/>
          <w:lang w:bidi="ar-IQ"/>
        </w:rPr>
        <w:t>ّ</w:t>
      </w:r>
      <w:r w:rsidRPr="004D5092">
        <w:rPr>
          <w:rFonts w:hint="cs"/>
          <w:sz w:val="27"/>
          <w:rtl/>
          <w:lang w:bidi="ar-IQ"/>
        </w:rPr>
        <w:t xml:space="preserve"> عمد </w:t>
      </w:r>
      <w:r w:rsidR="00C17A3F" w:rsidRPr="004D5092">
        <w:rPr>
          <w:rFonts w:hint="cs"/>
          <w:sz w:val="27"/>
          <w:rtl/>
          <w:lang w:bidi="ar-IQ"/>
        </w:rPr>
        <w:t>إلى</w:t>
      </w:r>
      <w:r w:rsidRPr="004D5092">
        <w:rPr>
          <w:rFonts w:hint="cs"/>
          <w:sz w:val="27"/>
          <w:rtl/>
          <w:lang w:bidi="ar-IQ"/>
        </w:rPr>
        <w:t xml:space="preserve"> طرح هذا السؤال القائل: من الممكن أن لا </w:t>
      </w:r>
      <w:r w:rsidR="00AF38B6" w:rsidRPr="004D5092">
        <w:rPr>
          <w:rFonts w:hint="cs"/>
          <w:sz w:val="27"/>
          <w:rtl/>
          <w:lang w:bidi="ar-IQ"/>
        </w:rPr>
        <w:t>ي</w:t>
      </w:r>
      <w:r w:rsidRPr="004D5092">
        <w:rPr>
          <w:rFonts w:hint="cs"/>
          <w:sz w:val="27"/>
          <w:rtl/>
          <w:lang w:bidi="ar-IQ"/>
        </w:rPr>
        <w:t>كون في الآية شمول</w:t>
      </w:r>
      <w:r w:rsidR="00AF38B6" w:rsidRPr="004D5092">
        <w:rPr>
          <w:rFonts w:hint="cs"/>
          <w:sz w:val="27"/>
          <w:rtl/>
          <w:lang w:bidi="ar-IQ"/>
        </w:rPr>
        <w:t>ٌ</w:t>
      </w:r>
      <w:r w:rsidRPr="004D5092">
        <w:rPr>
          <w:rFonts w:hint="cs"/>
          <w:sz w:val="27"/>
          <w:rtl/>
          <w:lang w:bidi="ar-IQ"/>
        </w:rPr>
        <w:t xml:space="preserve"> لحالة الظلم، ولكن</w:t>
      </w:r>
      <w:r w:rsidR="00AF38B6" w:rsidRPr="004D5092">
        <w:rPr>
          <w:rFonts w:hint="cs"/>
          <w:sz w:val="27"/>
          <w:rtl/>
          <w:lang w:bidi="ar-IQ"/>
        </w:rPr>
        <w:t>ّ</w:t>
      </w:r>
      <w:r w:rsidRPr="004D5092">
        <w:rPr>
          <w:rFonts w:hint="cs"/>
          <w:sz w:val="27"/>
          <w:rtl/>
          <w:lang w:bidi="ar-IQ"/>
        </w:rPr>
        <w:t>ها لا تدل</w:t>
      </w:r>
      <w:r w:rsidR="00AF38B6" w:rsidRPr="004D5092">
        <w:rPr>
          <w:rFonts w:hint="cs"/>
          <w:sz w:val="27"/>
          <w:rtl/>
          <w:lang w:bidi="ar-IQ"/>
        </w:rPr>
        <w:t>ّ</w:t>
      </w:r>
      <w:r w:rsidRPr="004D5092">
        <w:rPr>
          <w:rFonts w:hint="cs"/>
          <w:sz w:val="27"/>
          <w:rtl/>
          <w:lang w:bidi="ar-IQ"/>
        </w:rPr>
        <w:t xml:space="preserve"> على أكثر من ذلك، وأنه لا يم</w:t>
      </w:r>
      <w:r w:rsidR="00AF38B6" w:rsidRPr="004D5092">
        <w:rPr>
          <w:rFonts w:hint="cs"/>
          <w:sz w:val="27"/>
          <w:rtl/>
          <w:lang w:bidi="ar-IQ"/>
        </w:rPr>
        <w:t>كن الحصول عليها في حالة التوبة؟</w:t>
      </w:r>
    </w:p>
    <w:p w:rsidR="009D7322" w:rsidRPr="004D5092" w:rsidRDefault="009D7322" w:rsidP="0076590C">
      <w:pPr>
        <w:rPr>
          <w:sz w:val="27"/>
          <w:rtl/>
          <w:lang w:bidi="ar-IQ"/>
        </w:rPr>
      </w:pPr>
      <w:r w:rsidRPr="004D5092">
        <w:rPr>
          <w:rFonts w:hint="cs"/>
          <w:sz w:val="27"/>
          <w:rtl/>
          <w:lang w:bidi="ar-IQ"/>
        </w:rPr>
        <w:t xml:space="preserve">ويجيب عن ذلك بالقول: إن إطلاق قوله تعالى </w:t>
      </w:r>
      <w:r w:rsidRPr="004D5092">
        <w:rPr>
          <w:rFonts w:ascii="Mosawi" w:hAnsi="Mosawi" w:cs="Mosawi"/>
          <w:sz w:val="24"/>
          <w:szCs w:val="24"/>
          <w:rtl/>
        </w:rPr>
        <w:t>﴿</w:t>
      </w:r>
      <w:r w:rsidR="00AF38B6" w:rsidRPr="004D5092">
        <w:rPr>
          <w:b/>
          <w:bCs/>
          <w:sz w:val="27"/>
          <w:rtl/>
          <w:lang w:bidi="ar-IQ"/>
        </w:rPr>
        <w:t>ل</w:t>
      </w:r>
      <w:r w:rsidRPr="004D5092">
        <w:rPr>
          <w:b/>
          <w:bCs/>
          <w:sz w:val="27"/>
          <w:rtl/>
          <w:lang w:bidi="ar-IQ"/>
        </w:rPr>
        <w:t>ا</w:t>
      </w:r>
      <w:r w:rsidR="00AF38B6" w:rsidRPr="004D5092">
        <w:rPr>
          <w:rFonts w:hint="cs"/>
          <w:b/>
          <w:bCs/>
          <w:sz w:val="27"/>
          <w:rtl/>
          <w:lang w:bidi="ar-IQ"/>
        </w:rPr>
        <w:t>َ</w:t>
      </w:r>
      <w:r w:rsidRPr="004D5092">
        <w:rPr>
          <w:b/>
          <w:bCs/>
          <w:sz w:val="27"/>
          <w:rtl/>
          <w:lang w:bidi="ar-IQ"/>
        </w:rPr>
        <w:t xml:space="preserve"> يَنَالُ عَهْدِي الظَّالِمِينَ</w:t>
      </w:r>
      <w:r w:rsidRPr="004D5092">
        <w:rPr>
          <w:rFonts w:ascii="Mosawi" w:hAnsi="Mosawi" w:cs="Mosawi"/>
          <w:sz w:val="24"/>
          <w:szCs w:val="24"/>
          <w:rtl/>
        </w:rPr>
        <w:t>﴾</w:t>
      </w:r>
      <w:r w:rsidRPr="004D5092">
        <w:rPr>
          <w:rFonts w:hint="cs"/>
          <w:sz w:val="27"/>
          <w:rtl/>
          <w:lang w:bidi="ar-IQ"/>
        </w:rPr>
        <w:t xml:space="preserve"> غير مقي</w:t>
      </w:r>
      <w:r w:rsidR="00AF38B6" w:rsidRPr="004D5092">
        <w:rPr>
          <w:rFonts w:hint="cs"/>
          <w:sz w:val="27"/>
          <w:rtl/>
          <w:lang w:bidi="ar-IQ"/>
        </w:rPr>
        <w:t>َّ</w:t>
      </w:r>
      <w:r w:rsidRPr="004D5092">
        <w:rPr>
          <w:rFonts w:hint="cs"/>
          <w:sz w:val="27"/>
          <w:rtl/>
          <w:lang w:bidi="ar-IQ"/>
        </w:rPr>
        <w:t>د</w:t>
      </w:r>
      <w:r w:rsidR="00AF38B6" w:rsidRPr="004D5092">
        <w:rPr>
          <w:rFonts w:hint="cs"/>
          <w:sz w:val="27"/>
          <w:rtl/>
          <w:lang w:bidi="ar-IQ"/>
        </w:rPr>
        <w:t>ٍ</w:t>
      </w:r>
      <w:r w:rsidRPr="004D5092">
        <w:rPr>
          <w:rFonts w:hint="cs"/>
          <w:sz w:val="27"/>
          <w:rtl/>
          <w:lang w:bidi="ar-IQ"/>
        </w:rPr>
        <w:t xml:space="preserve"> بزمان</w:t>
      </w:r>
      <w:r w:rsidR="00AF38B6" w:rsidRPr="004D5092">
        <w:rPr>
          <w:rFonts w:hint="cs"/>
          <w:sz w:val="27"/>
          <w:rtl/>
          <w:lang w:bidi="ar-IQ"/>
        </w:rPr>
        <w:t>ٍ</w:t>
      </w:r>
      <w:r w:rsidRPr="004D5092">
        <w:rPr>
          <w:rFonts w:hint="cs"/>
          <w:sz w:val="27"/>
          <w:rtl/>
          <w:lang w:bidi="ar-IQ"/>
        </w:rPr>
        <w:t xml:space="preserve"> خاص</w:t>
      </w:r>
      <w:r w:rsidR="00AF38B6" w:rsidRPr="004D5092">
        <w:rPr>
          <w:rFonts w:hint="cs"/>
          <w:sz w:val="27"/>
          <w:rtl/>
          <w:lang w:bidi="ar-IQ"/>
        </w:rPr>
        <w:t>ٍّ</w:t>
      </w:r>
      <w:r w:rsidRPr="004D5092">
        <w:rPr>
          <w:rFonts w:hint="cs"/>
          <w:sz w:val="27"/>
          <w:rtl/>
          <w:lang w:bidi="ar-IQ"/>
        </w:rPr>
        <w:t xml:space="preserve">، وبالتالي مع وجود الظلم فإن الفرد مهما تاب لا يكتسب </w:t>
      </w:r>
      <w:r w:rsidR="00AF38B6" w:rsidRPr="004D5092">
        <w:rPr>
          <w:rFonts w:hint="cs"/>
          <w:sz w:val="27"/>
          <w:rtl/>
          <w:lang w:bidi="ar-IQ"/>
        </w:rPr>
        <w:lastRenderedPageBreak/>
        <w:t>ال</w:t>
      </w:r>
      <w:r w:rsidRPr="004D5092">
        <w:rPr>
          <w:rFonts w:hint="cs"/>
          <w:sz w:val="27"/>
          <w:rtl/>
          <w:lang w:bidi="ar-IQ"/>
        </w:rPr>
        <w:t>صلاح</w:t>
      </w:r>
      <w:r w:rsidR="00AF38B6" w:rsidRPr="004D5092">
        <w:rPr>
          <w:rFonts w:hint="cs"/>
          <w:sz w:val="27"/>
          <w:rtl/>
          <w:lang w:bidi="ar-IQ"/>
        </w:rPr>
        <w:t>ي</w:t>
      </w:r>
      <w:r w:rsidRPr="004D5092">
        <w:rPr>
          <w:rFonts w:hint="cs"/>
          <w:sz w:val="27"/>
          <w:rtl/>
          <w:lang w:bidi="ar-IQ"/>
        </w:rPr>
        <w:t xml:space="preserve">ة </w:t>
      </w:r>
      <w:r w:rsidR="00AF38B6" w:rsidRPr="004D5092">
        <w:rPr>
          <w:rFonts w:hint="cs"/>
          <w:sz w:val="27"/>
          <w:rtl/>
          <w:lang w:bidi="ar-IQ"/>
        </w:rPr>
        <w:t>ل</w:t>
      </w:r>
      <w:r w:rsidRPr="004D5092">
        <w:rPr>
          <w:rFonts w:hint="cs"/>
          <w:sz w:val="27"/>
          <w:rtl/>
          <w:lang w:bidi="ar-IQ"/>
        </w:rPr>
        <w:t>لإمامة</w:t>
      </w:r>
      <w:r w:rsidRPr="004D5092">
        <w:rPr>
          <w:sz w:val="27"/>
          <w:vertAlign w:val="superscript"/>
          <w:rtl/>
          <w:lang w:bidi="ar-IQ"/>
        </w:rPr>
        <w:t>(</w:t>
      </w:r>
      <w:r w:rsidRPr="004D5092">
        <w:rPr>
          <w:rStyle w:val="ac"/>
          <w:sz w:val="27"/>
          <w:rtl/>
          <w:lang w:bidi="ar-IQ"/>
        </w:rPr>
        <w:endnoteReference w:id="651"/>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40" w:lineRule="exact"/>
        <w:rPr>
          <w:sz w:val="27"/>
          <w:rtl/>
          <w:lang w:bidi="ar-IQ"/>
        </w:rPr>
      </w:pPr>
    </w:p>
    <w:p w:rsidR="009D7322" w:rsidRPr="004D5092" w:rsidRDefault="009D7322" w:rsidP="00D916EA">
      <w:pPr>
        <w:pStyle w:val="31"/>
        <w:rPr>
          <w:color w:val="auto"/>
          <w:rtl/>
          <w:lang w:bidi="ar-IQ"/>
        </w:rPr>
      </w:pPr>
      <w:r w:rsidRPr="004D5092">
        <w:rPr>
          <w:rFonts w:hint="cs"/>
          <w:color w:val="auto"/>
          <w:rtl/>
          <w:lang w:bidi="ar-IQ"/>
        </w:rPr>
        <w:t>2ـ آية أولي الأمر</w:t>
      </w:r>
      <w:r w:rsidR="00D916EA" w:rsidRPr="004D5092">
        <w:rPr>
          <w:rFonts w:hint="cs"/>
          <w:color w:val="auto"/>
          <w:rtl/>
          <w:lang w:val="en-US"/>
        </w:rPr>
        <w:t xml:space="preserve"> ــــــ</w:t>
      </w:r>
    </w:p>
    <w:p w:rsidR="005D31A9" w:rsidRPr="004D5092" w:rsidRDefault="009D7322" w:rsidP="0076590C">
      <w:pPr>
        <w:rPr>
          <w:sz w:val="27"/>
          <w:rtl/>
          <w:lang w:bidi="ar-IQ"/>
        </w:rPr>
      </w:pPr>
      <w:r w:rsidRPr="004D5092">
        <w:rPr>
          <w:rFonts w:hint="cs"/>
          <w:sz w:val="27"/>
          <w:rtl/>
          <w:lang w:bidi="ar-IQ"/>
        </w:rPr>
        <w:t>إن آية أولي الأمر هي الأخرى من الآيات التي استفاد منها العلا</w:t>
      </w:r>
      <w:r w:rsidR="00AF38B6" w:rsidRPr="004D5092">
        <w:rPr>
          <w:rFonts w:hint="cs"/>
          <w:sz w:val="27"/>
          <w:rtl/>
          <w:lang w:bidi="ar-IQ"/>
        </w:rPr>
        <w:t>ّ</w:t>
      </w:r>
      <w:r w:rsidRPr="004D5092">
        <w:rPr>
          <w:rFonts w:hint="cs"/>
          <w:sz w:val="27"/>
          <w:rtl/>
          <w:lang w:bidi="ar-IQ"/>
        </w:rPr>
        <w:t>مة الطبرسي لإثبات عصمة الأئم</w:t>
      </w:r>
      <w:r w:rsidR="00AF38B6" w:rsidRPr="004D5092">
        <w:rPr>
          <w:rFonts w:hint="cs"/>
          <w:sz w:val="27"/>
          <w:rtl/>
          <w:lang w:bidi="ar-IQ"/>
        </w:rPr>
        <w:t>ّ</w:t>
      </w:r>
      <w:r w:rsidRPr="004D5092">
        <w:rPr>
          <w:rFonts w:hint="cs"/>
          <w:sz w:val="27"/>
          <w:rtl/>
          <w:lang w:bidi="ar-IQ"/>
        </w:rPr>
        <w:t xml:space="preserve">ة </w:t>
      </w:r>
      <w:r w:rsidR="005D31A9" w:rsidRPr="004D5092">
        <w:rPr>
          <w:rFonts w:hint="cs"/>
          <w:sz w:val="27"/>
          <w:rtl/>
          <w:lang w:bidi="ar-IQ"/>
        </w:rPr>
        <w:t>من أهل البيت</w:t>
      </w:r>
      <w:r w:rsidR="003856B4" w:rsidRPr="004D5092">
        <w:rPr>
          <w:rFonts w:ascii="Mosawi" w:hAnsi="Mosawi" w:cs="Mosawi"/>
          <w:szCs w:val="22"/>
          <w:rtl/>
        </w:rPr>
        <w:t>^</w:t>
      </w:r>
      <w:r w:rsidR="005D31A9" w:rsidRPr="004D5092">
        <w:rPr>
          <w:rFonts w:hint="cs"/>
          <w:sz w:val="27"/>
          <w:rtl/>
          <w:lang w:bidi="ar-IQ"/>
        </w:rPr>
        <w:t>.</w:t>
      </w:r>
    </w:p>
    <w:p w:rsidR="009D7322" w:rsidRPr="004D5092" w:rsidRDefault="009D7322" w:rsidP="00C17A3F">
      <w:pPr>
        <w:rPr>
          <w:sz w:val="27"/>
          <w:rtl/>
          <w:lang w:bidi="ar-IQ"/>
        </w:rPr>
      </w:pPr>
      <w:r w:rsidRPr="004D5092">
        <w:rPr>
          <w:rFonts w:hint="cs"/>
          <w:sz w:val="27"/>
          <w:rtl/>
          <w:lang w:bidi="ar-IQ"/>
        </w:rPr>
        <w:t>وقد ناقش الوجهين اللذ</w:t>
      </w:r>
      <w:r w:rsidR="005D31A9" w:rsidRPr="004D5092">
        <w:rPr>
          <w:rFonts w:hint="cs"/>
          <w:sz w:val="27"/>
          <w:rtl/>
          <w:lang w:bidi="ar-IQ"/>
        </w:rPr>
        <w:t>َ</w:t>
      </w:r>
      <w:r w:rsidRPr="004D5092">
        <w:rPr>
          <w:rFonts w:hint="cs"/>
          <w:sz w:val="27"/>
          <w:rtl/>
          <w:lang w:bidi="ar-IQ"/>
        </w:rPr>
        <w:t>ي</w:t>
      </w:r>
      <w:r w:rsidR="005D31A9" w:rsidRPr="004D5092">
        <w:rPr>
          <w:rFonts w:hint="cs"/>
          <w:sz w:val="27"/>
          <w:rtl/>
          <w:lang w:bidi="ar-IQ"/>
        </w:rPr>
        <w:t>ْ</w:t>
      </w:r>
      <w:r w:rsidRPr="004D5092">
        <w:rPr>
          <w:rFonts w:hint="cs"/>
          <w:sz w:val="27"/>
          <w:rtl/>
          <w:lang w:bidi="ar-IQ"/>
        </w:rPr>
        <w:t>ن يذكرهما علماء العام</w:t>
      </w:r>
      <w:r w:rsidR="005D31A9" w:rsidRPr="004D5092">
        <w:rPr>
          <w:rFonts w:hint="cs"/>
          <w:sz w:val="27"/>
          <w:rtl/>
          <w:lang w:bidi="ar-IQ"/>
        </w:rPr>
        <w:t>ّ</w:t>
      </w:r>
      <w:r w:rsidRPr="004D5092">
        <w:rPr>
          <w:rFonts w:hint="cs"/>
          <w:sz w:val="27"/>
          <w:rtl/>
          <w:lang w:bidi="ar-IQ"/>
        </w:rPr>
        <w:t>ة في تفسير هذه الآية ـ حيث يقولون: إن المراد منها هم الحك</w:t>
      </w:r>
      <w:r w:rsidR="005D31A9" w:rsidRPr="004D5092">
        <w:rPr>
          <w:rFonts w:hint="cs"/>
          <w:sz w:val="27"/>
          <w:rtl/>
          <w:lang w:bidi="ar-IQ"/>
        </w:rPr>
        <w:t>ّ</w:t>
      </w:r>
      <w:r w:rsidRPr="004D5092">
        <w:rPr>
          <w:rFonts w:hint="cs"/>
          <w:sz w:val="27"/>
          <w:rtl/>
          <w:lang w:bidi="ar-IQ"/>
        </w:rPr>
        <w:t>ام والعلماء ـ</w:t>
      </w:r>
      <w:r w:rsidR="005D31A9" w:rsidRPr="004D5092">
        <w:rPr>
          <w:rFonts w:hint="cs"/>
          <w:sz w:val="27"/>
          <w:rtl/>
          <w:lang w:bidi="ar-IQ"/>
        </w:rPr>
        <w:t>،</w:t>
      </w:r>
      <w:r w:rsidRPr="004D5092">
        <w:rPr>
          <w:rFonts w:hint="cs"/>
          <w:sz w:val="27"/>
          <w:rtl/>
          <w:lang w:bidi="ar-IQ"/>
        </w:rPr>
        <w:t xml:space="preserve"> من خلال ذكر رواية</w:t>
      </w:r>
      <w:r w:rsidR="005D31A9" w:rsidRPr="004D5092">
        <w:rPr>
          <w:rFonts w:hint="cs"/>
          <w:sz w:val="27"/>
          <w:rtl/>
          <w:lang w:bidi="ar-IQ"/>
        </w:rPr>
        <w:t>ٍ</w:t>
      </w:r>
      <w:r w:rsidRPr="004D5092">
        <w:rPr>
          <w:rFonts w:hint="cs"/>
          <w:sz w:val="27"/>
          <w:rtl/>
          <w:lang w:bidi="ar-IQ"/>
        </w:rPr>
        <w:t xml:space="preserve"> مأثورة عن الإمامين الصادقين</w:t>
      </w:r>
      <w:r w:rsidR="003856B4" w:rsidRPr="004D5092">
        <w:rPr>
          <w:rFonts w:ascii="Mosawi" w:hAnsi="Mosawi" w:cs="Mosawi"/>
          <w:sz w:val="24"/>
          <w:szCs w:val="24"/>
          <w:rtl/>
        </w:rPr>
        <w:t>’</w:t>
      </w:r>
      <w:r w:rsidRPr="004D5092">
        <w:rPr>
          <w:rFonts w:hint="cs"/>
          <w:sz w:val="27"/>
          <w:rtl/>
          <w:lang w:bidi="ar-IQ"/>
        </w:rPr>
        <w:t>. إن هذه الرواية تدور حول محور العصمة؛ وذلك لأن الطاعة المذكورة في هذه الآية قد ورد</w:t>
      </w:r>
      <w:r w:rsidR="005D31A9" w:rsidRPr="004D5092">
        <w:rPr>
          <w:rFonts w:hint="cs"/>
          <w:sz w:val="27"/>
          <w:rtl/>
          <w:lang w:bidi="ar-IQ"/>
        </w:rPr>
        <w:t>َ</w:t>
      </w:r>
      <w:r w:rsidRPr="004D5092">
        <w:rPr>
          <w:rFonts w:hint="cs"/>
          <w:sz w:val="27"/>
          <w:rtl/>
          <w:lang w:bidi="ar-IQ"/>
        </w:rPr>
        <w:t>ت</w:t>
      </w:r>
      <w:r w:rsidR="005D31A9" w:rsidRPr="004D5092">
        <w:rPr>
          <w:rFonts w:hint="cs"/>
          <w:sz w:val="27"/>
          <w:rtl/>
          <w:lang w:bidi="ar-IQ"/>
        </w:rPr>
        <w:t>ْ</w:t>
      </w:r>
      <w:r w:rsidRPr="004D5092">
        <w:rPr>
          <w:rFonts w:hint="cs"/>
          <w:sz w:val="27"/>
          <w:rtl/>
          <w:lang w:bidi="ar-IQ"/>
        </w:rPr>
        <w:t xml:space="preserve"> بشكل</w:t>
      </w:r>
      <w:r w:rsidR="005D31A9" w:rsidRPr="004D5092">
        <w:rPr>
          <w:rFonts w:hint="cs"/>
          <w:sz w:val="27"/>
          <w:rtl/>
          <w:lang w:bidi="ar-IQ"/>
        </w:rPr>
        <w:t>ٍ</w:t>
      </w:r>
      <w:r w:rsidRPr="004D5092">
        <w:rPr>
          <w:rFonts w:hint="cs"/>
          <w:sz w:val="27"/>
          <w:rtl/>
          <w:lang w:bidi="ar-IQ"/>
        </w:rPr>
        <w:t xml:space="preserve"> مطلق، وهذا لا يكون إلا</w:t>
      </w:r>
      <w:r w:rsidR="005D31A9" w:rsidRPr="004D5092">
        <w:rPr>
          <w:rFonts w:hint="cs"/>
          <w:sz w:val="27"/>
          <w:rtl/>
          <w:lang w:bidi="ar-IQ"/>
        </w:rPr>
        <w:t>ّ</w:t>
      </w:r>
      <w:r w:rsidRPr="004D5092">
        <w:rPr>
          <w:rFonts w:hint="cs"/>
          <w:sz w:val="27"/>
          <w:rtl/>
          <w:lang w:bidi="ar-IQ"/>
        </w:rPr>
        <w:t xml:space="preserve"> من خلال العصمة؛ والشاهد على هذا المعنى ذكر أولي الأمر مقروناً بالله سبحانه وتعالى والرسول في سياق</w:t>
      </w:r>
      <w:r w:rsidR="005D31A9" w:rsidRPr="004D5092">
        <w:rPr>
          <w:rFonts w:hint="cs"/>
          <w:sz w:val="27"/>
          <w:rtl/>
          <w:lang w:bidi="ar-IQ"/>
        </w:rPr>
        <w:t>ٍ</w:t>
      </w:r>
      <w:r w:rsidRPr="004D5092">
        <w:rPr>
          <w:rFonts w:hint="cs"/>
          <w:sz w:val="27"/>
          <w:rtl/>
          <w:lang w:bidi="ar-IQ"/>
        </w:rPr>
        <w:t xml:space="preserve"> واحد لوجوب الطاعة؛ حيث قال:</w:t>
      </w:r>
      <w:r w:rsidR="005D31A9" w:rsidRPr="004D5092">
        <w:rPr>
          <w:rFonts w:hint="cs"/>
          <w:sz w:val="27"/>
          <w:rtl/>
          <w:lang w:bidi="ar-IQ"/>
        </w:rPr>
        <w:t xml:space="preserve"> </w:t>
      </w:r>
      <w:r w:rsidRPr="004D5092">
        <w:rPr>
          <w:rFonts w:hint="eastAsia"/>
          <w:sz w:val="24"/>
          <w:szCs w:val="24"/>
          <w:rtl/>
        </w:rPr>
        <w:t>«</w:t>
      </w:r>
      <w:r w:rsidRPr="004D5092">
        <w:rPr>
          <w:sz w:val="27"/>
          <w:rtl/>
          <w:lang w:bidi="ar-IQ"/>
        </w:rPr>
        <w:t>أما أصحابنا فإنهم رو</w:t>
      </w:r>
      <w:r w:rsidR="005D31A9" w:rsidRPr="004D5092">
        <w:rPr>
          <w:rFonts w:hint="cs"/>
          <w:sz w:val="27"/>
          <w:rtl/>
          <w:lang w:bidi="ar-IQ"/>
        </w:rPr>
        <w:t>َ</w:t>
      </w:r>
      <w:r w:rsidRPr="004D5092">
        <w:rPr>
          <w:sz w:val="27"/>
          <w:rtl/>
          <w:lang w:bidi="ar-IQ"/>
        </w:rPr>
        <w:t>و</w:t>
      </w:r>
      <w:r w:rsidR="005D31A9" w:rsidRPr="004D5092">
        <w:rPr>
          <w:rFonts w:hint="cs"/>
          <w:sz w:val="27"/>
          <w:rtl/>
          <w:lang w:bidi="ar-IQ"/>
        </w:rPr>
        <w:t>ْ</w:t>
      </w:r>
      <w:r w:rsidRPr="004D5092">
        <w:rPr>
          <w:sz w:val="27"/>
          <w:rtl/>
          <w:lang w:bidi="ar-IQ"/>
        </w:rPr>
        <w:t>ا عن الباقر والصادق</w:t>
      </w:r>
      <w:r w:rsidR="003856B4" w:rsidRPr="004D5092">
        <w:rPr>
          <w:rFonts w:ascii="Mosawi" w:hAnsi="Mosawi" w:cs="Mosawi"/>
          <w:sz w:val="24"/>
          <w:szCs w:val="24"/>
          <w:rtl/>
        </w:rPr>
        <w:t>’</w:t>
      </w:r>
      <w:r w:rsidRPr="004D5092">
        <w:rPr>
          <w:sz w:val="27"/>
          <w:rtl/>
          <w:lang w:bidi="ar-IQ"/>
        </w:rPr>
        <w:t xml:space="preserve"> أن أولي الأمر هم الأئم</w:t>
      </w:r>
      <w:r w:rsidR="005D31A9" w:rsidRPr="004D5092">
        <w:rPr>
          <w:rFonts w:hint="cs"/>
          <w:sz w:val="27"/>
          <w:rtl/>
          <w:lang w:bidi="ar-IQ"/>
        </w:rPr>
        <w:t>ّ</w:t>
      </w:r>
      <w:r w:rsidRPr="004D5092">
        <w:rPr>
          <w:sz w:val="27"/>
          <w:rtl/>
          <w:lang w:bidi="ar-IQ"/>
        </w:rPr>
        <w:t>ة من آل محمد</w:t>
      </w:r>
      <w:r w:rsidRPr="004D5092">
        <w:rPr>
          <w:rFonts w:hint="cs"/>
          <w:sz w:val="27"/>
          <w:rtl/>
          <w:lang w:bidi="ar-IQ"/>
        </w:rPr>
        <w:t>،</w:t>
      </w:r>
      <w:r w:rsidRPr="004D5092">
        <w:rPr>
          <w:sz w:val="27"/>
          <w:rtl/>
          <w:lang w:bidi="ar-IQ"/>
        </w:rPr>
        <w:t xml:space="preserve"> أوجب الله طاعتهم بالإطلاق</w:t>
      </w:r>
      <w:r w:rsidR="005D31A9" w:rsidRPr="004D5092">
        <w:rPr>
          <w:rFonts w:hint="cs"/>
          <w:sz w:val="27"/>
          <w:rtl/>
          <w:lang w:bidi="ar-IQ"/>
        </w:rPr>
        <w:t>،</w:t>
      </w:r>
      <w:r w:rsidRPr="004D5092">
        <w:rPr>
          <w:sz w:val="27"/>
          <w:rtl/>
          <w:lang w:bidi="ar-IQ"/>
        </w:rPr>
        <w:t xml:space="preserve"> كما أوجب طاعته وطاعة رسوله</w:t>
      </w:r>
      <w:r w:rsidRPr="004D5092">
        <w:rPr>
          <w:rFonts w:hint="cs"/>
          <w:sz w:val="27"/>
          <w:rtl/>
          <w:lang w:bidi="ar-IQ"/>
        </w:rPr>
        <w:t>،</w:t>
      </w:r>
      <w:r w:rsidRPr="004D5092">
        <w:rPr>
          <w:sz w:val="27"/>
          <w:rtl/>
          <w:lang w:bidi="ar-IQ"/>
        </w:rPr>
        <w:t xml:space="preserve"> ولا يجوز أن يوجب الله طاعة أحد</w:t>
      </w:r>
      <w:r w:rsidR="005D31A9" w:rsidRPr="004D5092">
        <w:rPr>
          <w:rFonts w:hint="cs"/>
          <w:sz w:val="27"/>
          <w:rtl/>
          <w:lang w:bidi="ar-IQ"/>
        </w:rPr>
        <w:t>ٍ</w:t>
      </w:r>
      <w:r w:rsidRPr="004D5092">
        <w:rPr>
          <w:sz w:val="27"/>
          <w:rtl/>
          <w:lang w:bidi="ar-IQ"/>
        </w:rPr>
        <w:t xml:space="preserve"> على الإطلاق إلا</w:t>
      </w:r>
      <w:r w:rsidR="005D31A9" w:rsidRPr="004D5092">
        <w:rPr>
          <w:rFonts w:hint="cs"/>
          <w:sz w:val="27"/>
          <w:rtl/>
          <w:lang w:bidi="ar-IQ"/>
        </w:rPr>
        <w:t>ّ</w:t>
      </w:r>
      <w:r w:rsidRPr="004D5092">
        <w:rPr>
          <w:sz w:val="27"/>
          <w:rtl/>
          <w:lang w:bidi="ar-IQ"/>
        </w:rPr>
        <w:t xml:space="preserve"> م</w:t>
      </w:r>
      <w:r w:rsidR="005D31A9" w:rsidRPr="004D5092">
        <w:rPr>
          <w:rFonts w:hint="cs"/>
          <w:sz w:val="27"/>
          <w:rtl/>
          <w:lang w:bidi="ar-IQ"/>
        </w:rPr>
        <w:t>َ</w:t>
      </w:r>
      <w:r w:rsidRPr="004D5092">
        <w:rPr>
          <w:sz w:val="27"/>
          <w:rtl/>
          <w:lang w:bidi="ar-IQ"/>
        </w:rPr>
        <w:t>ن</w:t>
      </w:r>
      <w:r w:rsidR="005D31A9" w:rsidRPr="004D5092">
        <w:rPr>
          <w:rFonts w:hint="cs"/>
          <w:sz w:val="27"/>
          <w:rtl/>
          <w:lang w:bidi="ar-IQ"/>
        </w:rPr>
        <w:t>ْ</w:t>
      </w:r>
      <w:r w:rsidRPr="004D5092">
        <w:rPr>
          <w:sz w:val="27"/>
          <w:rtl/>
          <w:lang w:bidi="ar-IQ"/>
        </w:rPr>
        <w:t xml:space="preserve"> ثبت</w:t>
      </w:r>
      <w:r w:rsidR="005D31A9" w:rsidRPr="004D5092">
        <w:rPr>
          <w:rFonts w:hint="cs"/>
          <w:sz w:val="27"/>
          <w:rtl/>
          <w:lang w:bidi="ar-IQ"/>
        </w:rPr>
        <w:t>َ</w:t>
      </w:r>
      <w:r w:rsidRPr="004D5092">
        <w:rPr>
          <w:sz w:val="27"/>
          <w:rtl/>
          <w:lang w:bidi="ar-IQ"/>
        </w:rPr>
        <w:t>ت</w:t>
      </w:r>
      <w:r w:rsidR="005D31A9" w:rsidRPr="004D5092">
        <w:rPr>
          <w:rFonts w:hint="cs"/>
          <w:sz w:val="27"/>
          <w:rtl/>
          <w:lang w:bidi="ar-IQ"/>
        </w:rPr>
        <w:t>ْ</w:t>
      </w:r>
      <w:r w:rsidRPr="004D5092">
        <w:rPr>
          <w:sz w:val="27"/>
          <w:rtl/>
          <w:lang w:bidi="ar-IQ"/>
        </w:rPr>
        <w:t xml:space="preserve"> عصمته</w:t>
      </w:r>
      <w:r w:rsidR="005D31A9" w:rsidRPr="004D5092">
        <w:rPr>
          <w:rFonts w:hint="cs"/>
          <w:sz w:val="27"/>
          <w:rtl/>
          <w:lang w:bidi="ar-IQ"/>
        </w:rPr>
        <w:t>،</w:t>
      </w:r>
      <w:r w:rsidRPr="004D5092">
        <w:rPr>
          <w:sz w:val="27"/>
          <w:rtl/>
          <w:lang w:bidi="ar-IQ"/>
        </w:rPr>
        <w:t xml:space="preserve"> وعلم أن باطنه كظاهره</w:t>
      </w:r>
      <w:r w:rsidRPr="004D5092">
        <w:rPr>
          <w:rFonts w:hint="cs"/>
          <w:sz w:val="27"/>
          <w:rtl/>
          <w:lang w:bidi="ar-IQ"/>
        </w:rPr>
        <w:t>،</w:t>
      </w:r>
      <w:r w:rsidRPr="004D5092">
        <w:rPr>
          <w:sz w:val="27"/>
          <w:rtl/>
          <w:lang w:bidi="ar-IQ"/>
        </w:rPr>
        <w:t xml:space="preserve"> وأمن منه الغ</w:t>
      </w:r>
      <w:r w:rsidR="005D31A9" w:rsidRPr="004D5092">
        <w:rPr>
          <w:rFonts w:hint="cs"/>
          <w:sz w:val="27"/>
          <w:rtl/>
          <w:lang w:bidi="ar-IQ"/>
        </w:rPr>
        <w:t>َ</w:t>
      </w:r>
      <w:r w:rsidRPr="004D5092">
        <w:rPr>
          <w:sz w:val="27"/>
          <w:rtl/>
          <w:lang w:bidi="ar-IQ"/>
        </w:rPr>
        <w:t>ل</w:t>
      </w:r>
      <w:r w:rsidR="005D31A9" w:rsidRPr="004D5092">
        <w:rPr>
          <w:rFonts w:hint="cs"/>
          <w:sz w:val="27"/>
          <w:rtl/>
          <w:lang w:bidi="ar-IQ"/>
        </w:rPr>
        <w:t>َ</w:t>
      </w:r>
      <w:r w:rsidRPr="004D5092">
        <w:rPr>
          <w:sz w:val="27"/>
          <w:rtl/>
          <w:lang w:bidi="ar-IQ"/>
        </w:rPr>
        <w:t>ط والأمر بالقبيح</w:t>
      </w:r>
      <w:r w:rsidR="005D31A9" w:rsidRPr="004D5092">
        <w:rPr>
          <w:rFonts w:hint="cs"/>
          <w:sz w:val="27"/>
          <w:rtl/>
          <w:lang w:bidi="ar-IQ"/>
        </w:rPr>
        <w:t>،</w:t>
      </w:r>
      <w:r w:rsidRPr="004D5092">
        <w:rPr>
          <w:sz w:val="27"/>
          <w:rtl/>
          <w:lang w:bidi="ar-IQ"/>
        </w:rPr>
        <w:t xml:space="preserve"> وليس ذلك بحاصل</w:t>
      </w:r>
      <w:r w:rsidR="005D31A9" w:rsidRPr="004D5092">
        <w:rPr>
          <w:rFonts w:hint="cs"/>
          <w:sz w:val="27"/>
          <w:rtl/>
          <w:lang w:bidi="ar-IQ"/>
        </w:rPr>
        <w:t>ٍ</w:t>
      </w:r>
      <w:r w:rsidRPr="004D5092">
        <w:rPr>
          <w:sz w:val="27"/>
          <w:rtl/>
          <w:lang w:bidi="ar-IQ"/>
        </w:rPr>
        <w:t xml:space="preserve"> في الأمراء</w:t>
      </w:r>
      <w:r w:rsidR="005D31A9" w:rsidRPr="004D5092">
        <w:rPr>
          <w:rFonts w:hint="cs"/>
          <w:sz w:val="27"/>
          <w:rtl/>
          <w:lang w:bidi="ar-IQ"/>
        </w:rPr>
        <w:t>،</w:t>
      </w:r>
      <w:r w:rsidRPr="004D5092">
        <w:rPr>
          <w:sz w:val="27"/>
          <w:rtl/>
          <w:lang w:bidi="ar-IQ"/>
        </w:rPr>
        <w:t xml:space="preserve"> ولا العلماء سواهم</w:t>
      </w:r>
      <w:r w:rsidRPr="004D5092">
        <w:rPr>
          <w:rFonts w:hint="cs"/>
          <w:sz w:val="27"/>
          <w:rtl/>
          <w:lang w:bidi="ar-IQ"/>
        </w:rPr>
        <w:t>،</w:t>
      </w:r>
      <w:r w:rsidRPr="004D5092">
        <w:rPr>
          <w:sz w:val="27"/>
          <w:rtl/>
          <w:lang w:bidi="ar-IQ"/>
        </w:rPr>
        <w:t xml:space="preserve"> جل</w:t>
      </w:r>
      <w:r w:rsidRPr="004D5092">
        <w:rPr>
          <w:rFonts w:hint="cs"/>
          <w:sz w:val="27"/>
          <w:rtl/>
          <w:lang w:bidi="ar-IQ"/>
        </w:rPr>
        <w:t>ّ</w:t>
      </w:r>
      <w:r w:rsidR="005D31A9" w:rsidRPr="004D5092">
        <w:rPr>
          <w:rFonts w:hint="cs"/>
          <w:sz w:val="27"/>
          <w:rtl/>
          <w:lang w:bidi="ar-IQ"/>
        </w:rPr>
        <w:t>َ</w:t>
      </w:r>
      <w:r w:rsidRPr="004D5092">
        <w:rPr>
          <w:sz w:val="27"/>
          <w:rtl/>
          <w:lang w:bidi="ar-IQ"/>
        </w:rPr>
        <w:t xml:space="preserve"> الله عن أن يأمر بطاعة م</w:t>
      </w:r>
      <w:r w:rsidR="005D31A9" w:rsidRPr="004D5092">
        <w:rPr>
          <w:rFonts w:hint="cs"/>
          <w:sz w:val="27"/>
          <w:rtl/>
          <w:lang w:bidi="ar-IQ"/>
        </w:rPr>
        <w:t>َ</w:t>
      </w:r>
      <w:r w:rsidRPr="004D5092">
        <w:rPr>
          <w:sz w:val="27"/>
          <w:rtl/>
          <w:lang w:bidi="ar-IQ"/>
        </w:rPr>
        <w:t>ن</w:t>
      </w:r>
      <w:r w:rsidR="005D31A9" w:rsidRPr="004D5092">
        <w:rPr>
          <w:rFonts w:hint="cs"/>
          <w:sz w:val="27"/>
          <w:rtl/>
          <w:lang w:bidi="ar-IQ"/>
        </w:rPr>
        <w:t>ْ</w:t>
      </w:r>
      <w:r w:rsidRPr="004D5092">
        <w:rPr>
          <w:sz w:val="27"/>
          <w:rtl/>
          <w:lang w:bidi="ar-IQ"/>
        </w:rPr>
        <w:t xml:space="preserve"> يعصيه أو بالانقياد للمختلفين في القول والفعل</w:t>
      </w:r>
      <w:r w:rsidRPr="004D5092">
        <w:rPr>
          <w:rFonts w:hint="cs"/>
          <w:sz w:val="27"/>
          <w:rtl/>
          <w:lang w:bidi="ar-IQ"/>
        </w:rPr>
        <w:t>؛</w:t>
      </w:r>
      <w:r w:rsidRPr="004D5092">
        <w:rPr>
          <w:sz w:val="27"/>
          <w:rtl/>
          <w:lang w:bidi="ar-IQ"/>
        </w:rPr>
        <w:t xml:space="preserve"> لأنه محال</w:t>
      </w:r>
      <w:r w:rsidR="005D31A9" w:rsidRPr="004D5092">
        <w:rPr>
          <w:rFonts w:hint="cs"/>
          <w:sz w:val="27"/>
          <w:rtl/>
          <w:lang w:bidi="ar-IQ"/>
        </w:rPr>
        <w:t>ٌ</w:t>
      </w:r>
      <w:r w:rsidRPr="004D5092">
        <w:rPr>
          <w:sz w:val="27"/>
          <w:rtl/>
          <w:lang w:bidi="ar-IQ"/>
        </w:rPr>
        <w:t xml:space="preserve"> أن ي</w:t>
      </w:r>
      <w:r w:rsidR="005D31A9" w:rsidRPr="004D5092">
        <w:rPr>
          <w:rFonts w:hint="cs"/>
          <w:sz w:val="27"/>
          <w:rtl/>
          <w:lang w:bidi="ar-IQ"/>
        </w:rPr>
        <w:t>ُ</w:t>
      </w:r>
      <w:r w:rsidRPr="004D5092">
        <w:rPr>
          <w:sz w:val="27"/>
          <w:rtl/>
          <w:lang w:bidi="ar-IQ"/>
        </w:rPr>
        <w:t>طاع المختلفون</w:t>
      </w:r>
      <w:r w:rsidR="00C17A3F" w:rsidRPr="004D5092">
        <w:rPr>
          <w:rFonts w:hint="cs"/>
          <w:sz w:val="27"/>
          <w:rtl/>
          <w:lang w:bidi="ar-IQ"/>
        </w:rPr>
        <w:t>،</w:t>
      </w:r>
      <w:r w:rsidRPr="004D5092">
        <w:rPr>
          <w:sz w:val="27"/>
          <w:rtl/>
          <w:lang w:bidi="ar-IQ"/>
        </w:rPr>
        <w:t xml:space="preserve"> كما أنه محال</w:t>
      </w:r>
      <w:r w:rsidR="005D31A9" w:rsidRPr="004D5092">
        <w:rPr>
          <w:rFonts w:hint="cs"/>
          <w:sz w:val="27"/>
          <w:rtl/>
          <w:lang w:bidi="ar-IQ"/>
        </w:rPr>
        <w:t>ٌ</w:t>
      </w:r>
      <w:r w:rsidRPr="004D5092">
        <w:rPr>
          <w:sz w:val="27"/>
          <w:rtl/>
          <w:lang w:bidi="ar-IQ"/>
        </w:rPr>
        <w:t xml:space="preserve"> أن يجتمع ما اختلفوا فيه</w:t>
      </w:r>
      <w:r w:rsidRPr="004D5092">
        <w:rPr>
          <w:rFonts w:hint="cs"/>
          <w:sz w:val="27"/>
          <w:rtl/>
          <w:lang w:bidi="ar-IQ"/>
        </w:rPr>
        <w:t>.</w:t>
      </w:r>
      <w:r w:rsidRPr="004D5092">
        <w:rPr>
          <w:sz w:val="27"/>
          <w:rtl/>
          <w:lang w:bidi="ar-IQ"/>
        </w:rPr>
        <w:t xml:space="preserve"> ومم</w:t>
      </w:r>
      <w:r w:rsidRPr="004D5092">
        <w:rPr>
          <w:rFonts w:hint="cs"/>
          <w:sz w:val="27"/>
          <w:rtl/>
          <w:lang w:bidi="ar-IQ"/>
        </w:rPr>
        <w:t>ّ</w:t>
      </w:r>
      <w:r w:rsidRPr="004D5092">
        <w:rPr>
          <w:sz w:val="27"/>
          <w:rtl/>
          <w:lang w:bidi="ar-IQ"/>
        </w:rPr>
        <w:t>ا يدل</w:t>
      </w:r>
      <w:r w:rsidR="005D31A9" w:rsidRPr="004D5092">
        <w:rPr>
          <w:rFonts w:hint="cs"/>
          <w:sz w:val="27"/>
          <w:rtl/>
          <w:lang w:bidi="ar-IQ"/>
        </w:rPr>
        <w:t>ّ</w:t>
      </w:r>
      <w:r w:rsidRPr="004D5092">
        <w:rPr>
          <w:sz w:val="27"/>
          <w:rtl/>
          <w:lang w:bidi="ar-IQ"/>
        </w:rPr>
        <w:t xml:space="preserve"> على ذلك أيضا</w:t>
      </w:r>
      <w:r w:rsidRPr="004D5092">
        <w:rPr>
          <w:rFonts w:hint="cs"/>
          <w:sz w:val="27"/>
          <w:rtl/>
          <w:lang w:bidi="ar-IQ"/>
        </w:rPr>
        <w:t>ً</w:t>
      </w:r>
      <w:r w:rsidRPr="004D5092">
        <w:rPr>
          <w:sz w:val="27"/>
          <w:rtl/>
          <w:lang w:bidi="ar-IQ"/>
        </w:rPr>
        <w:t xml:space="preserve"> أن الله تعالى لم يقر</w:t>
      </w:r>
      <w:r w:rsidR="005D31A9" w:rsidRPr="004D5092">
        <w:rPr>
          <w:rFonts w:hint="cs"/>
          <w:sz w:val="27"/>
          <w:rtl/>
          <w:lang w:bidi="ar-IQ"/>
        </w:rPr>
        <w:t>ِ</w:t>
      </w:r>
      <w:r w:rsidRPr="004D5092">
        <w:rPr>
          <w:sz w:val="27"/>
          <w:rtl/>
          <w:lang w:bidi="ar-IQ"/>
        </w:rPr>
        <w:t>ن</w:t>
      </w:r>
      <w:r w:rsidR="005D31A9" w:rsidRPr="004D5092">
        <w:rPr>
          <w:rFonts w:hint="cs"/>
          <w:sz w:val="27"/>
          <w:rtl/>
          <w:lang w:bidi="ar-IQ"/>
        </w:rPr>
        <w:t>ْ</w:t>
      </w:r>
      <w:r w:rsidRPr="004D5092">
        <w:rPr>
          <w:sz w:val="27"/>
          <w:rtl/>
          <w:lang w:bidi="ar-IQ"/>
        </w:rPr>
        <w:t xml:space="preserve"> طاعة أولي الأمر بطاعة رسوله كما قرن طاعة رسول</w:t>
      </w:r>
      <w:r w:rsidR="005D31A9" w:rsidRPr="004D5092">
        <w:rPr>
          <w:rFonts w:hint="cs"/>
          <w:sz w:val="27"/>
          <w:rtl/>
          <w:lang w:bidi="ar-IQ"/>
        </w:rPr>
        <w:t>ه</w:t>
      </w:r>
      <w:r w:rsidRPr="004D5092">
        <w:rPr>
          <w:sz w:val="27"/>
          <w:rtl/>
          <w:lang w:bidi="ar-IQ"/>
        </w:rPr>
        <w:t xml:space="preserve"> بطاعته إلا</w:t>
      </w:r>
      <w:r w:rsidR="005D31A9" w:rsidRPr="004D5092">
        <w:rPr>
          <w:rFonts w:hint="cs"/>
          <w:sz w:val="27"/>
          <w:rtl/>
          <w:lang w:bidi="ar-IQ"/>
        </w:rPr>
        <w:t>ّ</w:t>
      </w:r>
      <w:r w:rsidRPr="004D5092">
        <w:rPr>
          <w:sz w:val="27"/>
          <w:rtl/>
          <w:lang w:bidi="ar-IQ"/>
        </w:rPr>
        <w:t xml:space="preserve"> وأولو الأمر فوق الخلق جميعا</w:t>
      </w:r>
      <w:r w:rsidRPr="004D5092">
        <w:rPr>
          <w:rFonts w:hint="cs"/>
          <w:sz w:val="27"/>
          <w:rtl/>
          <w:lang w:bidi="ar-IQ"/>
        </w:rPr>
        <w:t>ً،</w:t>
      </w:r>
      <w:r w:rsidRPr="004D5092">
        <w:rPr>
          <w:sz w:val="27"/>
          <w:rtl/>
          <w:lang w:bidi="ar-IQ"/>
        </w:rPr>
        <w:t xml:space="preserve"> كما أن الرسول فوق أولي الأمر وفوق سائر الخلق</w:t>
      </w:r>
      <w:r w:rsidR="00DF7C05" w:rsidRPr="004D5092">
        <w:rPr>
          <w:rFonts w:hint="cs"/>
          <w:sz w:val="27"/>
          <w:rtl/>
          <w:lang w:bidi="ar-IQ"/>
        </w:rPr>
        <w:t>.</w:t>
      </w:r>
      <w:r w:rsidRPr="004D5092">
        <w:rPr>
          <w:sz w:val="27"/>
          <w:rtl/>
          <w:lang w:bidi="ar-IQ"/>
        </w:rPr>
        <w:t xml:space="preserve"> وهذه صفة أئم</w:t>
      </w:r>
      <w:r w:rsidR="00DF7C05" w:rsidRPr="004D5092">
        <w:rPr>
          <w:rFonts w:hint="cs"/>
          <w:sz w:val="27"/>
          <w:rtl/>
          <w:lang w:bidi="ar-IQ"/>
        </w:rPr>
        <w:t>ّ</w:t>
      </w:r>
      <w:r w:rsidRPr="004D5092">
        <w:rPr>
          <w:sz w:val="27"/>
          <w:rtl/>
          <w:lang w:bidi="ar-IQ"/>
        </w:rPr>
        <w:t>ة الهدى من آل محمد</w:t>
      </w:r>
      <w:r w:rsidR="009C4E6D" w:rsidRPr="004D5092">
        <w:rPr>
          <w:rFonts w:ascii="Mosawi" w:hAnsi="Mosawi" w:cs="Mosawi"/>
          <w:szCs w:val="22"/>
          <w:rtl/>
        </w:rPr>
        <w:t>|</w:t>
      </w:r>
      <w:r w:rsidR="00DF7C05" w:rsidRPr="004D5092">
        <w:rPr>
          <w:rFonts w:hint="cs"/>
          <w:sz w:val="27"/>
          <w:rtl/>
          <w:lang w:bidi="ar-IQ"/>
        </w:rPr>
        <w:t>،</w:t>
      </w:r>
      <w:r w:rsidRPr="004D5092">
        <w:rPr>
          <w:sz w:val="27"/>
          <w:rtl/>
          <w:lang w:bidi="ar-IQ"/>
        </w:rPr>
        <w:t xml:space="preserve"> الذين ثبت</w:t>
      </w:r>
      <w:r w:rsidR="00DF7C05" w:rsidRPr="004D5092">
        <w:rPr>
          <w:rFonts w:hint="cs"/>
          <w:sz w:val="27"/>
          <w:rtl/>
          <w:lang w:bidi="ar-IQ"/>
        </w:rPr>
        <w:t>َ</w:t>
      </w:r>
      <w:r w:rsidRPr="004D5092">
        <w:rPr>
          <w:sz w:val="27"/>
          <w:rtl/>
          <w:lang w:bidi="ar-IQ"/>
        </w:rPr>
        <w:t>ت</w:t>
      </w:r>
      <w:r w:rsidR="00DF7C05" w:rsidRPr="004D5092">
        <w:rPr>
          <w:rFonts w:hint="cs"/>
          <w:sz w:val="27"/>
          <w:rtl/>
          <w:lang w:bidi="ar-IQ"/>
        </w:rPr>
        <w:t>ْ</w:t>
      </w:r>
      <w:r w:rsidRPr="004D5092">
        <w:rPr>
          <w:sz w:val="27"/>
          <w:rtl/>
          <w:lang w:bidi="ar-IQ"/>
        </w:rPr>
        <w:t xml:space="preserve"> إمامتهم وعصمتهم</w:t>
      </w:r>
      <w:r w:rsidRPr="004D5092">
        <w:rPr>
          <w:rFonts w:hint="cs"/>
          <w:sz w:val="27"/>
          <w:rtl/>
          <w:lang w:bidi="ar-IQ"/>
        </w:rPr>
        <w:t>،</w:t>
      </w:r>
      <w:r w:rsidRPr="004D5092">
        <w:rPr>
          <w:sz w:val="27"/>
          <w:rtl/>
          <w:lang w:bidi="ar-IQ"/>
        </w:rPr>
        <w:t xml:space="preserve"> وات</w:t>
      </w:r>
      <w:r w:rsidR="00DF7C05" w:rsidRPr="004D5092">
        <w:rPr>
          <w:rFonts w:hint="cs"/>
          <w:sz w:val="27"/>
          <w:rtl/>
          <w:lang w:bidi="ar-IQ"/>
        </w:rPr>
        <w:t>ّ</w:t>
      </w:r>
      <w:r w:rsidRPr="004D5092">
        <w:rPr>
          <w:sz w:val="27"/>
          <w:rtl/>
          <w:lang w:bidi="ar-IQ"/>
        </w:rPr>
        <w:t>فق</w:t>
      </w:r>
      <w:r w:rsidR="00DF7C05" w:rsidRPr="004D5092">
        <w:rPr>
          <w:rFonts w:hint="cs"/>
          <w:sz w:val="27"/>
          <w:rtl/>
          <w:lang w:bidi="ar-IQ"/>
        </w:rPr>
        <w:t>َ</w:t>
      </w:r>
      <w:r w:rsidRPr="004D5092">
        <w:rPr>
          <w:sz w:val="27"/>
          <w:rtl/>
          <w:lang w:bidi="ar-IQ"/>
        </w:rPr>
        <w:t>ت</w:t>
      </w:r>
      <w:r w:rsidR="00DF7C05" w:rsidRPr="004D5092">
        <w:rPr>
          <w:rFonts w:hint="cs"/>
          <w:sz w:val="27"/>
          <w:rtl/>
          <w:lang w:bidi="ar-IQ"/>
        </w:rPr>
        <w:t>ْ</w:t>
      </w:r>
      <w:r w:rsidRPr="004D5092">
        <w:rPr>
          <w:sz w:val="27"/>
          <w:rtl/>
          <w:lang w:bidi="ar-IQ"/>
        </w:rPr>
        <w:t xml:space="preserve"> الأم</w:t>
      </w:r>
      <w:r w:rsidRPr="004D5092">
        <w:rPr>
          <w:rFonts w:hint="cs"/>
          <w:sz w:val="27"/>
          <w:rtl/>
          <w:lang w:bidi="ar-IQ"/>
        </w:rPr>
        <w:t>ّ</w:t>
      </w:r>
      <w:r w:rsidRPr="004D5092">
        <w:rPr>
          <w:sz w:val="27"/>
          <w:rtl/>
          <w:lang w:bidi="ar-IQ"/>
        </w:rPr>
        <w:t>ة على ع</w:t>
      </w:r>
      <w:r w:rsidR="00DF7C05" w:rsidRPr="004D5092">
        <w:rPr>
          <w:rFonts w:hint="cs"/>
          <w:sz w:val="27"/>
          <w:rtl/>
          <w:lang w:bidi="ar-IQ"/>
        </w:rPr>
        <w:t>ُ</w:t>
      </w:r>
      <w:r w:rsidRPr="004D5092">
        <w:rPr>
          <w:sz w:val="27"/>
          <w:rtl/>
          <w:lang w:bidi="ar-IQ"/>
        </w:rPr>
        <w:t>ل</w:t>
      </w:r>
      <w:r w:rsidR="00DF7C05" w:rsidRPr="004D5092">
        <w:rPr>
          <w:rFonts w:hint="cs"/>
          <w:sz w:val="27"/>
          <w:rtl/>
          <w:lang w:bidi="ar-IQ"/>
        </w:rPr>
        <w:t>ُ</w:t>
      </w:r>
      <w:r w:rsidRPr="004D5092">
        <w:rPr>
          <w:sz w:val="27"/>
          <w:rtl/>
          <w:lang w:bidi="ar-IQ"/>
        </w:rPr>
        <w:t>و</w:t>
      </w:r>
      <w:r w:rsidRPr="004D5092">
        <w:rPr>
          <w:rFonts w:hint="cs"/>
          <w:sz w:val="27"/>
          <w:rtl/>
          <w:lang w:bidi="ar-IQ"/>
        </w:rPr>
        <w:t>ّ</w:t>
      </w:r>
      <w:r w:rsidRPr="004D5092">
        <w:rPr>
          <w:sz w:val="27"/>
          <w:rtl/>
          <w:lang w:bidi="ar-IQ"/>
        </w:rPr>
        <w:t xml:space="preserve"> رتبتهم وعدالتهم</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52"/>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40" w:lineRule="exact"/>
        <w:rPr>
          <w:sz w:val="27"/>
          <w:rtl/>
          <w:lang w:bidi="ar-IQ"/>
        </w:rPr>
      </w:pPr>
    </w:p>
    <w:p w:rsidR="009D7322" w:rsidRPr="004D5092" w:rsidRDefault="009D7322" w:rsidP="00161224">
      <w:pPr>
        <w:pStyle w:val="31"/>
        <w:rPr>
          <w:color w:val="auto"/>
          <w:rtl/>
        </w:rPr>
      </w:pPr>
      <w:r w:rsidRPr="004D5092">
        <w:rPr>
          <w:rFonts w:hint="cs"/>
          <w:color w:val="auto"/>
          <w:rtl/>
          <w:lang w:bidi="ar-IQ"/>
        </w:rPr>
        <w:t>3ـ آية التطهير</w:t>
      </w:r>
      <w:r w:rsidR="00D916EA" w:rsidRPr="004D5092">
        <w:rPr>
          <w:rFonts w:hint="cs"/>
          <w:color w:val="auto"/>
          <w:rtl/>
          <w:lang w:val="en-US"/>
        </w:rPr>
        <w:t xml:space="preserve"> ــــــ</w:t>
      </w:r>
    </w:p>
    <w:p w:rsidR="00DF7C05" w:rsidRPr="004D5092" w:rsidRDefault="009D7322" w:rsidP="0076590C">
      <w:pPr>
        <w:rPr>
          <w:sz w:val="27"/>
          <w:rtl/>
          <w:lang w:bidi="ar-IQ"/>
        </w:rPr>
      </w:pPr>
      <w:r w:rsidRPr="004D5092">
        <w:rPr>
          <w:rFonts w:hint="cs"/>
          <w:sz w:val="27"/>
          <w:rtl/>
          <w:lang w:bidi="ar-IQ"/>
        </w:rPr>
        <w:t>إن آية التطهير</w:t>
      </w:r>
      <w:r w:rsidR="00DF7C05" w:rsidRPr="004D5092">
        <w:rPr>
          <w:rFonts w:hint="cs"/>
          <w:sz w:val="27"/>
          <w:rtl/>
          <w:lang w:bidi="ar-IQ"/>
        </w:rPr>
        <w:t>،</w:t>
      </w:r>
      <w:r w:rsidRPr="004D5092">
        <w:rPr>
          <w:rFonts w:hint="cs"/>
          <w:sz w:val="27"/>
          <w:rtl/>
          <w:lang w:bidi="ar-IQ"/>
        </w:rPr>
        <w:t xml:space="preserve"> وهي قوله تعالى: </w:t>
      </w:r>
      <w:r w:rsidRPr="004D5092">
        <w:rPr>
          <w:rFonts w:ascii="Mosawi" w:hAnsi="Mosawi" w:cs="Mosawi"/>
          <w:sz w:val="24"/>
          <w:szCs w:val="24"/>
          <w:rtl/>
        </w:rPr>
        <w:t>﴿</w:t>
      </w:r>
      <w:r w:rsidRPr="004D5092">
        <w:rPr>
          <w:b/>
          <w:bCs/>
          <w:sz w:val="27"/>
          <w:rtl/>
          <w:lang w:bidi="ar-IQ"/>
        </w:rPr>
        <w:t xml:space="preserve">إِنَّمَا يُرِيدُ </w:t>
      </w:r>
      <w:r w:rsidR="003A5132" w:rsidRPr="004D5092">
        <w:rPr>
          <w:b/>
          <w:bCs/>
          <w:sz w:val="27"/>
          <w:rtl/>
          <w:lang w:bidi="ar-IQ"/>
        </w:rPr>
        <w:t>الل</w:t>
      </w:r>
      <w:r w:rsidRPr="004D5092">
        <w:rPr>
          <w:b/>
          <w:bCs/>
          <w:sz w:val="27"/>
          <w:rtl/>
          <w:lang w:bidi="ar-IQ"/>
        </w:rPr>
        <w:t>هُ لِيُذْهِبَ عَنْكُمُ الرِّجْسَ أَهْلَ الْبَيْتِ وَيُطَهِّرَكُمْ تَطْهِير</w:t>
      </w:r>
      <w:r w:rsidR="003A5132" w:rsidRPr="004D5092">
        <w:rPr>
          <w:b/>
          <w:bCs/>
          <w:sz w:val="27"/>
          <w:rtl/>
          <w:lang w:bidi="ar-IQ"/>
        </w:rPr>
        <w:t>اً</w:t>
      </w:r>
      <w:r w:rsidRPr="004D5092">
        <w:rPr>
          <w:rFonts w:ascii="Mosawi" w:hAnsi="Mosawi" w:cs="Mosawi"/>
          <w:sz w:val="24"/>
          <w:szCs w:val="24"/>
          <w:rtl/>
        </w:rPr>
        <w:t>﴾</w:t>
      </w:r>
      <w:r w:rsidRPr="004D5092">
        <w:rPr>
          <w:rFonts w:hint="cs"/>
          <w:sz w:val="27"/>
          <w:rtl/>
          <w:lang w:bidi="ar-IQ"/>
        </w:rPr>
        <w:t xml:space="preserve"> (الأحزاب: 33)، من الآيات الأخرى التي استدل</w:t>
      </w:r>
      <w:r w:rsidR="00DF7C05" w:rsidRPr="004D5092">
        <w:rPr>
          <w:rFonts w:hint="cs"/>
          <w:sz w:val="27"/>
          <w:rtl/>
          <w:lang w:bidi="ar-IQ"/>
        </w:rPr>
        <w:t>ّ</w:t>
      </w:r>
      <w:r w:rsidRPr="004D5092">
        <w:rPr>
          <w:rFonts w:hint="cs"/>
          <w:sz w:val="27"/>
          <w:rtl/>
          <w:lang w:bidi="ar-IQ"/>
        </w:rPr>
        <w:t xml:space="preserve"> بها العلا</w:t>
      </w:r>
      <w:r w:rsidR="00DF7C05" w:rsidRPr="004D5092">
        <w:rPr>
          <w:rFonts w:hint="cs"/>
          <w:sz w:val="27"/>
          <w:rtl/>
          <w:lang w:bidi="ar-IQ"/>
        </w:rPr>
        <w:t>ّ</w:t>
      </w:r>
      <w:r w:rsidRPr="004D5092">
        <w:rPr>
          <w:rFonts w:hint="cs"/>
          <w:sz w:val="27"/>
          <w:rtl/>
          <w:lang w:bidi="ar-IQ"/>
        </w:rPr>
        <w:t xml:space="preserve">مة </w:t>
      </w:r>
      <w:r w:rsidRPr="004D5092">
        <w:rPr>
          <w:rFonts w:hint="cs"/>
          <w:sz w:val="27"/>
          <w:rtl/>
          <w:lang w:bidi="ar-IQ"/>
        </w:rPr>
        <w:lastRenderedPageBreak/>
        <w:t>الطبرسي لإثبات عصمة الأئم</w:t>
      </w:r>
      <w:r w:rsidR="00DF7C05" w:rsidRPr="004D5092">
        <w:rPr>
          <w:rFonts w:hint="cs"/>
          <w:sz w:val="27"/>
          <w:rtl/>
          <w:lang w:bidi="ar-IQ"/>
        </w:rPr>
        <w:t>ّ</w:t>
      </w:r>
      <w:r w:rsidRPr="004D5092">
        <w:rPr>
          <w:rFonts w:hint="cs"/>
          <w:sz w:val="27"/>
          <w:rtl/>
          <w:lang w:bidi="ar-IQ"/>
        </w:rPr>
        <w:t>ة الأطهار</w:t>
      </w:r>
      <w:r w:rsidR="003856B4" w:rsidRPr="004D5092">
        <w:rPr>
          <w:rFonts w:ascii="Mosawi" w:hAnsi="Mosawi" w:cs="Mosawi"/>
          <w:szCs w:val="22"/>
          <w:rtl/>
        </w:rPr>
        <w:t>^</w:t>
      </w:r>
      <w:r w:rsidR="00DF7C05" w:rsidRPr="004D5092">
        <w:rPr>
          <w:rFonts w:hint="cs"/>
          <w:sz w:val="27"/>
          <w:rtl/>
          <w:lang w:bidi="ar-IQ"/>
        </w:rPr>
        <w:t>.</w:t>
      </w:r>
    </w:p>
    <w:p w:rsidR="00DF7C05" w:rsidRPr="004D5092" w:rsidRDefault="009D7322" w:rsidP="0076590C">
      <w:pPr>
        <w:rPr>
          <w:sz w:val="27"/>
          <w:rtl/>
          <w:lang w:bidi="ar-IQ"/>
        </w:rPr>
      </w:pPr>
      <w:r w:rsidRPr="004D5092">
        <w:rPr>
          <w:rFonts w:hint="cs"/>
          <w:sz w:val="27"/>
          <w:rtl/>
          <w:lang w:bidi="ar-IQ"/>
        </w:rPr>
        <w:t>فإنه</w:t>
      </w:r>
      <w:r w:rsidR="00DF7C05" w:rsidRPr="004D5092">
        <w:rPr>
          <w:rFonts w:hint="cs"/>
          <w:sz w:val="27"/>
          <w:rtl/>
          <w:lang w:bidi="ar-IQ"/>
        </w:rPr>
        <w:t>،</w:t>
      </w:r>
      <w:r w:rsidRPr="004D5092">
        <w:rPr>
          <w:rFonts w:hint="cs"/>
          <w:sz w:val="27"/>
          <w:rtl/>
          <w:lang w:bidi="ar-IQ"/>
        </w:rPr>
        <w:t xml:space="preserve"> بعد بيان الروايات المأثورة في مصادر الفريقين</w:t>
      </w:r>
      <w:r w:rsidR="00DF7C05" w:rsidRPr="004D5092">
        <w:rPr>
          <w:rFonts w:hint="cs"/>
          <w:sz w:val="27"/>
          <w:rtl/>
          <w:lang w:bidi="ar-IQ"/>
        </w:rPr>
        <w:t>،</w:t>
      </w:r>
      <w:r w:rsidRPr="004D5092">
        <w:rPr>
          <w:rFonts w:hint="cs"/>
          <w:sz w:val="27"/>
          <w:rtl/>
          <w:lang w:bidi="ar-IQ"/>
        </w:rPr>
        <w:t xml:space="preserve"> والدال</w:t>
      </w:r>
      <w:r w:rsidR="00DF7C05" w:rsidRPr="004D5092">
        <w:rPr>
          <w:rFonts w:hint="cs"/>
          <w:sz w:val="27"/>
          <w:rtl/>
          <w:lang w:bidi="ar-IQ"/>
        </w:rPr>
        <w:t>ّ</w:t>
      </w:r>
      <w:r w:rsidRPr="004D5092">
        <w:rPr>
          <w:rFonts w:hint="cs"/>
          <w:sz w:val="27"/>
          <w:rtl/>
          <w:lang w:bidi="ar-IQ"/>
        </w:rPr>
        <w:t>ة على أن المراد من الآية هم أهل البيت</w:t>
      </w:r>
      <w:r w:rsidR="003856B4" w:rsidRPr="004D5092">
        <w:rPr>
          <w:rFonts w:ascii="Mosawi" w:hAnsi="Mosawi" w:cs="Mosawi"/>
          <w:szCs w:val="22"/>
          <w:rtl/>
        </w:rPr>
        <w:t>^</w:t>
      </w:r>
      <w:r w:rsidRPr="004D5092">
        <w:rPr>
          <w:rFonts w:hint="cs"/>
          <w:sz w:val="27"/>
          <w:rtl/>
          <w:lang w:bidi="ar-IQ"/>
        </w:rPr>
        <w:t>، ذكر من الناحية المفهومي</w:t>
      </w:r>
      <w:r w:rsidR="00DF7C05" w:rsidRPr="004D5092">
        <w:rPr>
          <w:rFonts w:hint="cs"/>
          <w:sz w:val="27"/>
          <w:rtl/>
          <w:lang w:bidi="ar-IQ"/>
        </w:rPr>
        <w:t>ّ</w:t>
      </w:r>
      <w:r w:rsidRPr="004D5092">
        <w:rPr>
          <w:rFonts w:hint="cs"/>
          <w:sz w:val="27"/>
          <w:rtl/>
          <w:lang w:bidi="ar-IQ"/>
        </w:rPr>
        <w:t>ة وجوهاً يُف</w:t>
      </w:r>
      <w:r w:rsidR="00DF7C05" w:rsidRPr="004D5092">
        <w:rPr>
          <w:rFonts w:hint="cs"/>
          <w:sz w:val="27"/>
          <w:rtl/>
          <w:lang w:bidi="ar-IQ"/>
        </w:rPr>
        <w:t>ْ</w:t>
      </w:r>
      <w:r w:rsidRPr="004D5092">
        <w:rPr>
          <w:rFonts w:hint="cs"/>
          <w:sz w:val="27"/>
          <w:rtl/>
          <w:lang w:bidi="ar-IQ"/>
        </w:rPr>
        <w:t>ه</w:t>
      </w:r>
      <w:r w:rsidR="00DF7C05" w:rsidRPr="004D5092">
        <w:rPr>
          <w:rFonts w:hint="cs"/>
          <w:sz w:val="27"/>
          <w:rtl/>
          <w:lang w:bidi="ar-IQ"/>
        </w:rPr>
        <w:t>َ</w:t>
      </w:r>
      <w:r w:rsidRPr="004D5092">
        <w:rPr>
          <w:rFonts w:hint="cs"/>
          <w:sz w:val="27"/>
          <w:rtl/>
          <w:lang w:bidi="ar-IQ"/>
        </w:rPr>
        <w:t>م منها عصمتهم</w:t>
      </w:r>
      <w:r w:rsidR="00DF7C05" w:rsidRPr="004D5092">
        <w:rPr>
          <w:rFonts w:hint="cs"/>
          <w:sz w:val="27"/>
          <w:rtl/>
          <w:lang w:bidi="ar-IQ"/>
        </w:rPr>
        <w:t>،</w:t>
      </w:r>
      <w:r w:rsidRPr="004D5092">
        <w:rPr>
          <w:rFonts w:hint="cs"/>
          <w:sz w:val="27"/>
          <w:rtl/>
          <w:lang w:bidi="ar-IQ"/>
        </w:rPr>
        <w:t xml:space="preserve"> ومن ذلك</w:t>
      </w:r>
      <w:r w:rsidR="00DF7C05" w:rsidRPr="004D5092">
        <w:rPr>
          <w:rFonts w:hint="cs"/>
          <w:sz w:val="27"/>
          <w:rtl/>
          <w:lang w:bidi="ar-IQ"/>
        </w:rPr>
        <w:t>:</w:t>
      </w:r>
      <w:r w:rsidRPr="004D5092">
        <w:rPr>
          <w:rFonts w:hint="cs"/>
          <w:sz w:val="27"/>
          <w:rtl/>
          <w:lang w:bidi="ar-IQ"/>
        </w:rPr>
        <w:t xml:space="preserve"> اشتمال الآية على لفظ </w:t>
      </w:r>
      <w:r w:rsidRPr="004D5092">
        <w:rPr>
          <w:rFonts w:hint="eastAsia"/>
          <w:sz w:val="24"/>
          <w:szCs w:val="24"/>
          <w:rtl/>
        </w:rPr>
        <w:t>«</w:t>
      </w:r>
      <w:r w:rsidRPr="004D5092">
        <w:rPr>
          <w:rFonts w:hint="cs"/>
          <w:sz w:val="27"/>
          <w:rtl/>
          <w:lang w:bidi="ar-IQ"/>
        </w:rPr>
        <w:t>إن</w:t>
      </w:r>
      <w:r w:rsidR="00DF7C05" w:rsidRPr="004D5092">
        <w:rPr>
          <w:rFonts w:hint="cs"/>
          <w:sz w:val="27"/>
          <w:rtl/>
          <w:lang w:bidi="ar-IQ"/>
        </w:rPr>
        <w:t>َّ</w:t>
      </w:r>
      <w:r w:rsidRPr="004D5092">
        <w:rPr>
          <w:rFonts w:hint="cs"/>
          <w:sz w:val="27"/>
          <w:rtl/>
          <w:lang w:bidi="ar-IQ"/>
        </w:rPr>
        <w:t>ما</w:t>
      </w:r>
      <w:r w:rsidRPr="004D5092">
        <w:rPr>
          <w:rFonts w:hint="eastAsia"/>
          <w:sz w:val="24"/>
          <w:szCs w:val="24"/>
          <w:rtl/>
        </w:rPr>
        <w:t>»</w:t>
      </w:r>
      <w:r w:rsidR="00DF7C05" w:rsidRPr="004D5092">
        <w:rPr>
          <w:rFonts w:hint="cs"/>
          <w:sz w:val="27"/>
          <w:rtl/>
          <w:lang w:bidi="ar-IQ"/>
        </w:rPr>
        <w:t>،</w:t>
      </w:r>
      <w:r w:rsidRPr="004D5092">
        <w:rPr>
          <w:rFonts w:hint="cs"/>
          <w:sz w:val="27"/>
          <w:rtl/>
          <w:lang w:bidi="ar-IQ"/>
        </w:rPr>
        <w:t xml:space="preserve"> الدال</w:t>
      </w:r>
      <w:r w:rsidR="00DF7C05" w:rsidRPr="004D5092">
        <w:rPr>
          <w:rFonts w:hint="cs"/>
          <w:sz w:val="27"/>
          <w:rtl/>
          <w:lang w:bidi="ar-IQ"/>
        </w:rPr>
        <w:t>ّ</w:t>
      </w:r>
      <w:r w:rsidRPr="004D5092">
        <w:rPr>
          <w:rFonts w:hint="cs"/>
          <w:sz w:val="27"/>
          <w:rtl/>
          <w:lang w:bidi="ar-IQ"/>
        </w:rPr>
        <w:t xml:space="preserve"> على الح</w:t>
      </w:r>
      <w:r w:rsidR="00DF7C05" w:rsidRPr="004D5092">
        <w:rPr>
          <w:rFonts w:hint="cs"/>
          <w:sz w:val="27"/>
          <w:rtl/>
          <w:lang w:bidi="ar-IQ"/>
        </w:rPr>
        <w:t>َ</w:t>
      </w:r>
      <w:r w:rsidRPr="004D5092">
        <w:rPr>
          <w:rFonts w:hint="cs"/>
          <w:sz w:val="27"/>
          <w:rtl/>
          <w:lang w:bidi="ar-IQ"/>
        </w:rPr>
        <w:t>ص</w:t>
      </w:r>
      <w:r w:rsidR="00DF7C05" w:rsidRPr="004D5092">
        <w:rPr>
          <w:rFonts w:hint="cs"/>
          <w:sz w:val="27"/>
          <w:rtl/>
          <w:lang w:bidi="ar-IQ"/>
        </w:rPr>
        <w:t>ْ</w:t>
      </w:r>
      <w:r w:rsidRPr="004D5092">
        <w:rPr>
          <w:rFonts w:hint="cs"/>
          <w:sz w:val="27"/>
          <w:rtl/>
          <w:lang w:bidi="ar-IQ"/>
        </w:rPr>
        <w:t>ر؛ حيث يجعل مصداق الآية ـ طبقاً لقواعد اللغة العربي</w:t>
      </w:r>
      <w:r w:rsidR="00C17A3F" w:rsidRPr="004D5092">
        <w:rPr>
          <w:rFonts w:hint="cs"/>
          <w:sz w:val="27"/>
          <w:rtl/>
          <w:lang w:bidi="ar-IQ"/>
        </w:rPr>
        <w:t>ّ</w:t>
      </w:r>
      <w:r w:rsidRPr="004D5092">
        <w:rPr>
          <w:rFonts w:hint="cs"/>
          <w:sz w:val="27"/>
          <w:rtl/>
          <w:lang w:bidi="ar-IQ"/>
        </w:rPr>
        <w:t>ة ـ خاص</w:t>
      </w:r>
      <w:r w:rsidR="00DF7C05" w:rsidRPr="004D5092">
        <w:rPr>
          <w:rFonts w:hint="cs"/>
          <w:sz w:val="27"/>
          <w:rtl/>
          <w:lang w:bidi="ar-IQ"/>
        </w:rPr>
        <w:t>ّ</w:t>
      </w:r>
      <w:r w:rsidRPr="004D5092">
        <w:rPr>
          <w:rFonts w:hint="cs"/>
          <w:sz w:val="27"/>
          <w:rtl/>
          <w:lang w:bidi="ar-IQ"/>
        </w:rPr>
        <w:t>اً بأهل البيت</w:t>
      </w:r>
      <w:r w:rsidR="003856B4" w:rsidRPr="004D5092">
        <w:rPr>
          <w:rFonts w:ascii="Mosawi" w:hAnsi="Mosawi" w:cs="Mosawi"/>
          <w:szCs w:val="22"/>
          <w:rtl/>
        </w:rPr>
        <w:t>^</w:t>
      </w:r>
      <w:r w:rsidR="00DF7C05" w:rsidRPr="004D5092">
        <w:rPr>
          <w:rFonts w:hint="cs"/>
          <w:sz w:val="27"/>
          <w:rtl/>
          <w:lang w:bidi="ar-IQ"/>
        </w:rPr>
        <w:t>.</w:t>
      </w:r>
    </w:p>
    <w:p w:rsidR="00DF7C05" w:rsidRPr="004D5092" w:rsidRDefault="009D7322" w:rsidP="0076590C">
      <w:pPr>
        <w:rPr>
          <w:sz w:val="27"/>
          <w:rtl/>
          <w:lang w:bidi="ar-IQ"/>
        </w:rPr>
      </w:pPr>
      <w:r w:rsidRPr="004D5092">
        <w:rPr>
          <w:rFonts w:hint="cs"/>
          <w:sz w:val="27"/>
          <w:rtl/>
          <w:lang w:bidi="ar-IQ"/>
        </w:rPr>
        <w:t>وإن لفظ الإرادة لا يفيد المعنى المطلق أيضاً؛ لأنه وارد في سياق الم</w:t>
      </w:r>
      <w:r w:rsidR="00DF7C05" w:rsidRPr="004D5092">
        <w:rPr>
          <w:rFonts w:hint="cs"/>
          <w:sz w:val="27"/>
          <w:rtl/>
          <w:lang w:bidi="ar-IQ"/>
        </w:rPr>
        <w:t>َ</w:t>
      </w:r>
      <w:r w:rsidRPr="004D5092">
        <w:rPr>
          <w:rFonts w:hint="cs"/>
          <w:sz w:val="27"/>
          <w:rtl/>
          <w:lang w:bidi="ar-IQ"/>
        </w:rPr>
        <w:t>د</w:t>
      </w:r>
      <w:r w:rsidR="00DF7C05" w:rsidRPr="004D5092">
        <w:rPr>
          <w:rFonts w:hint="cs"/>
          <w:sz w:val="27"/>
          <w:rtl/>
          <w:lang w:bidi="ar-IQ"/>
        </w:rPr>
        <w:t>ْح.</w:t>
      </w:r>
    </w:p>
    <w:p w:rsidR="009D7322" w:rsidRPr="004D5092" w:rsidRDefault="009D7322" w:rsidP="0076590C">
      <w:pPr>
        <w:rPr>
          <w:sz w:val="27"/>
          <w:rtl/>
          <w:lang w:bidi="ar-IQ"/>
        </w:rPr>
      </w:pPr>
      <w:r w:rsidRPr="004D5092">
        <w:rPr>
          <w:rFonts w:hint="cs"/>
          <w:sz w:val="27"/>
          <w:rtl/>
          <w:lang w:bidi="ar-IQ"/>
        </w:rPr>
        <w:t>وعلى هذا الأساس</w:t>
      </w:r>
      <w:r w:rsidR="00DF7C05" w:rsidRPr="004D5092">
        <w:rPr>
          <w:rFonts w:hint="cs"/>
          <w:sz w:val="27"/>
          <w:rtl/>
          <w:lang w:bidi="ar-IQ"/>
        </w:rPr>
        <w:t>،</w:t>
      </w:r>
      <w:r w:rsidRPr="004D5092">
        <w:rPr>
          <w:rFonts w:hint="cs"/>
          <w:sz w:val="27"/>
          <w:rtl/>
          <w:lang w:bidi="ar-IQ"/>
        </w:rPr>
        <w:t xml:space="preserve"> فإن الآية تدلّ على الطهارة</w:t>
      </w:r>
      <w:r w:rsidR="00DF7C05" w:rsidRPr="004D5092">
        <w:rPr>
          <w:rFonts w:hint="cs"/>
          <w:sz w:val="27"/>
          <w:rtl/>
          <w:lang w:bidi="ar-IQ"/>
        </w:rPr>
        <w:t>،</w:t>
      </w:r>
      <w:r w:rsidRPr="004D5092">
        <w:rPr>
          <w:rFonts w:hint="cs"/>
          <w:sz w:val="27"/>
          <w:rtl/>
          <w:lang w:bidi="ar-IQ"/>
        </w:rPr>
        <w:t xml:space="preserve"> التي يُست</w:t>
      </w:r>
      <w:r w:rsidR="00DF7C05" w:rsidRPr="004D5092">
        <w:rPr>
          <w:rFonts w:hint="cs"/>
          <w:sz w:val="27"/>
          <w:rtl/>
          <w:lang w:bidi="ar-IQ"/>
        </w:rPr>
        <w:t>َ</w:t>
      </w:r>
      <w:r w:rsidRPr="004D5092">
        <w:rPr>
          <w:rFonts w:hint="cs"/>
          <w:sz w:val="27"/>
          <w:rtl/>
          <w:lang w:bidi="ar-IQ"/>
        </w:rPr>
        <w:t>ن</w:t>
      </w:r>
      <w:r w:rsidR="00DF7C05" w:rsidRPr="004D5092">
        <w:rPr>
          <w:rFonts w:hint="cs"/>
          <w:sz w:val="27"/>
          <w:rtl/>
          <w:lang w:bidi="ar-IQ"/>
        </w:rPr>
        <w:t>ْ</w:t>
      </w:r>
      <w:r w:rsidRPr="004D5092">
        <w:rPr>
          <w:rFonts w:hint="cs"/>
          <w:sz w:val="27"/>
          <w:rtl/>
          <w:lang w:bidi="ar-IQ"/>
        </w:rPr>
        <w:t>ت</w:t>
      </w:r>
      <w:r w:rsidR="00DF7C05" w:rsidRPr="004D5092">
        <w:rPr>
          <w:rFonts w:hint="cs"/>
          <w:sz w:val="27"/>
          <w:rtl/>
          <w:lang w:bidi="ar-IQ"/>
        </w:rPr>
        <w:t>َ</w:t>
      </w:r>
      <w:r w:rsidRPr="004D5092">
        <w:rPr>
          <w:rFonts w:hint="cs"/>
          <w:sz w:val="27"/>
          <w:rtl/>
          <w:lang w:bidi="ar-IQ"/>
        </w:rPr>
        <w:t>ج منها ثبوت العصمة لأهل البيت</w:t>
      </w:r>
      <w:r w:rsidR="003856B4" w:rsidRPr="004D5092">
        <w:rPr>
          <w:rFonts w:ascii="Mosawi" w:hAnsi="Mosawi" w:cs="Mosawi"/>
          <w:szCs w:val="22"/>
          <w:rtl/>
        </w:rPr>
        <w:t>^</w:t>
      </w:r>
      <w:r w:rsidRPr="004D5092">
        <w:rPr>
          <w:sz w:val="27"/>
          <w:vertAlign w:val="superscript"/>
          <w:rtl/>
          <w:lang w:bidi="ar-IQ"/>
        </w:rPr>
        <w:t>(</w:t>
      </w:r>
      <w:r w:rsidRPr="004D5092">
        <w:rPr>
          <w:rStyle w:val="ac"/>
          <w:sz w:val="27"/>
          <w:rtl/>
          <w:lang w:bidi="ar-IQ"/>
        </w:rPr>
        <w:endnoteReference w:id="653"/>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40" w:lineRule="exact"/>
        <w:rPr>
          <w:sz w:val="27"/>
          <w:rtl/>
          <w:lang w:bidi="ar-IQ"/>
        </w:rPr>
      </w:pPr>
    </w:p>
    <w:p w:rsidR="009D7322" w:rsidRPr="004D5092" w:rsidRDefault="009D7322" w:rsidP="00161224">
      <w:pPr>
        <w:pStyle w:val="31"/>
        <w:rPr>
          <w:color w:val="auto"/>
          <w:rtl/>
          <w:lang w:bidi="ar-IQ"/>
        </w:rPr>
      </w:pPr>
      <w:r w:rsidRPr="004D5092">
        <w:rPr>
          <w:rFonts w:hint="cs"/>
          <w:color w:val="auto"/>
          <w:rtl/>
          <w:lang w:bidi="ar-IQ"/>
        </w:rPr>
        <w:t>ج ـ الملائكة</w:t>
      </w:r>
      <w:r w:rsidR="00D916EA" w:rsidRPr="004D5092">
        <w:rPr>
          <w:rFonts w:hint="cs"/>
          <w:color w:val="auto"/>
          <w:rtl/>
          <w:lang w:val="en-US"/>
        </w:rPr>
        <w:t xml:space="preserve"> ــــــ</w:t>
      </w:r>
    </w:p>
    <w:p w:rsidR="009D7322" w:rsidRPr="004D5092" w:rsidRDefault="009D7322" w:rsidP="0076590C">
      <w:pPr>
        <w:rPr>
          <w:sz w:val="27"/>
          <w:rtl/>
          <w:lang w:bidi="ar-IQ"/>
        </w:rPr>
      </w:pPr>
      <w:r w:rsidRPr="004D5092">
        <w:rPr>
          <w:rFonts w:hint="cs"/>
          <w:sz w:val="27"/>
          <w:rtl/>
          <w:lang w:bidi="ar-IQ"/>
        </w:rPr>
        <w:t>يستنبط العلا</w:t>
      </w:r>
      <w:r w:rsidR="00DF7C05" w:rsidRPr="004D5092">
        <w:rPr>
          <w:rFonts w:hint="cs"/>
          <w:sz w:val="27"/>
          <w:rtl/>
          <w:lang w:bidi="ar-IQ"/>
        </w:rPr>
        <w:t>ّ</w:t>
      </w:r>
      <w:r w:rsidRPr="004D5092">
        <w:rPr>
          <w:rFonts w:hint="cs"/>
          <w:sz w:val="27"/>
          <w:rtl/>
          <w:lang w:bidi="ar-IQ"/>
        </w:rPr>
        <w:t xml:space="preserve">مة الطبرسي عصمة الملائكة من قوله تعالى: </w:t>
      </w:r>
      <w:r w:rsidRPr="004D5092">
        <w:rPr>
          <w:rFonts w:ascii="Mosawi" w:hAnsi="Mosawi" w:cs="Mosawi"/>
          <w:sz w:val="24"/>
          <w:szCs w:val="24"/>
          <w:rtl/>
        </w:rPr>
        <w:t>﴿</w:t>
      </w:r>
      <w:r w:rsidR="00DF7C05" w:rsidRPr="004D5092">
        <w:rPr>
          <w:b/>
          <w:bCs/>
          <w:sz w:val="27"/>
          <w:rtl/>
          <w:lang w:bidi="ar-IQ"/>
        </w:rPr>
        <w:t>ل</w:t>
      </w:r>
      <w:r w:rsidRPr="004D5092">
        <w:rPr>
          <w:b/>
          <w:bCs/>
          <w:sz w:val="27"/>
          <w:rtl/>
          <w:lang w:bidi="ar-IQ"/>
        </w:rPr>
        <w:t>ا</w:t>
      </w:r>
      <w:r w:rsidR="00DF7C05" w:rsidRPr="004D5092">
        <w:rPr>
          <w:rFonts w:hint="cs"/>
          <w:b/>
          <w:bCs/>
          <w:sz w:val="27"/>
          <w:rtl/>
          <w:lang w:bidi="ar-IQ"/>
        </w:rPr>
        <w:t>َ</w:t>
      </w:r>
      <w:r w:rsidRPr="004D5092">
        <w:rPr>
          <w:b/>
          <w:bCs/>
          <w:sz w:val="27"/>
          <w:rtl/>
          <w:lang w:bidi="ar-IQ"/>
        </w:rPr>
        <w:t xml:space="preserve"> يَعْصُونَ </w:t>
      </w:r>
      <w:r w:rsidR="003A5132" w:rsidRPr="004D5092">
        <w:rPr>
          <w:b/>
          <w:bCs/>
          <w:sz w:val="27"/>
          <w:rtl/>
          <w:lang w:bidi="ar-IQ"/>
        </w:rPr>
        <w:t>الل</w:t>
      </w:r>
      <w:r w:rsidRPr="004D5092">
        <w:rPr>
          <w:b/>
          <w:bCs/>
          <w:sz w:val="27"/>
          <w:rtl/>
          <w:lang w:bidi="ar-IQ"/>
        </w:rPr>
        <w:t>هَ مَا أَمَرَهُمْ وَيَفْعَلُونَ مَا يُؤْمَرُونَ</w:t>
      </w:r>
      <w:r w:rsidRPr="004D5092">
        <w:rPr>
          <w:rFonts w:ascii="Mosawi" w:hAnsi="Mosawi" w:cs="Mosawi"/>
          <w:sz w:val="24"/>
          <w:szCs w:val="24"/>
          <w:rtl/>
        </w:rPr>
        <w:t>﴾</w:t>
      </w:r>
      <w:r w:rsidRPr="004D5092">
        <w:rPr>
          <w:rFonts w:hint="cs"/>
          <w:sz w:val="27"/>
          <w:rtl/>
          <w:lang w:bidi="ar-IQ"/>
        </w:rPr>
        <w:t xml:space="preserve"> (التحريم: 6</w:t>
      </w:r>
      <w:r w:rsidR="00DF7C05" w:rsidRPr="004D5092">
        <w:rPr>
          <w:rFonts w:hint="cs"/>
          <w:sz w:val="27"/>
          <w:rtl/>
          <w:lang w:bidi="ar-IQ"/>
        </w:rPr>
        <w:t>)</w:t>
      </w:r>
      <w:r w:rsidRPr="004D5092">
        <w:rPr>
          <w:rFonts w:hint="cs"/>
          <w:sz w:val="27"/>
          <w:rtl/>
          <w:lang w:bidi="ar-IQ"/>
        </w:rPr>
        <w:t>، ويصرّ</w:t>
      </w:r>
      <w:r w:rsidR="00DF7C05" w:rsidRPr="004D5092">
        <w:rPr>
          <w:rFonts w:hint="cs"/>
          <w:sz w:val="27"/>
          <w:rtl/>
          <w:lang w:bidi="ar-IQ"/>
        </w:rPr>
        <w:t>ِ</w:t>
      </w:r>
      <w:r w:rsidRPr="004D5092">
        <w:rPr>
          <w:rFonts w:hint="cs"/>
          <w:sz w:val="27"/>
          <w:rtl/>
          <w:lang w:bidi="ar-IQ"/>
        </w:rPr>
        <w:t>ح بأن الملائكة معصومون من اقتراف الأعمال القبيحة، وأنهم يمتثلون أوامر الله</w:t>
      </w:r>
      <w:r w:rsidR="00DF7C05" w:rsidRPr="004D5092">
        <w:rPr>
          <w:rFonts w:hint="cs"/>
          <w:sz w:val="27"/>
          <w:rtl/>
          <w:lang w:bidi="ar-IQ"/>
        </w:rPr>
        <w:t>،</w:t>
      </w:r>
      <w:r w:rsidRPr="004D5092">
        <w:rPr>
          <w:rFonts w:hint="cs"/>
          <w:sz w:val="27"/>
          <w:rtl/>
          <w:lang w:bidi="ar-IQ"/>
        </w:rPr>
        <w:t xml:space="preserve"> وينتهون عن نواهيه</w:t>
      </w:r>
      <w:r w:rsidR="00DF7C05" w:rsidRPr="004D5092">
        <w:rPr>
          <w:rFonts w:hint="cs"/>
          <w:sz w:val="27"/>
          <w:rtl/>
          <w:lang w:bidi="ar-IQ"/>
        </w:rPr>
        <w:t>،</w:t>
      </w:r>
      <w:r w:rsidRPr="004D5092">
        <w:rPr>
          <w:rFonts w:hint="cs"/>
          <w:sz w:val="27"/>
          <w:rtl/>
          <w:lang w:bidi="ar-IQ"/>
        </w:rPr>
        <w:t xml:space="preserve"> ويطيعونه</w:t>
      </w:r>
      <w:r w:rsidR="00DF7C05" w:rsidRPr="004D5092">
        <w:rPr>
          <w:rFonts w:hint="cs"/>
          <w:sz w:val="27"/>
          <w:rtl/>
          <w:lang w:bidi="ar-IQ"/>
        </w:rPr>
        <w:t>،</w:t>
      </w:r>
      <w:r w:rsidRPr="004D5092">
        <w:rPr>
          <w:rFonts w:hint="cs"/>
          <w:sz w:val="27"/>
          <w:rtl/>
          <w:lang w:bidi="ar-IQ"/>
        </w:rPr>
        <w:t xml:space="preserve"> ولا يعصونه شيئاً</w:t>
      </w:r>
      <w:r w:rsidRPr="004D5092">
        <w:rPr>
          <w:sz w:val="27"/>
          <w:vertAlign w:val="superscript"/>
          <w:rtl/>
          <w:lang w:bidi="ar-IQ"/>
        </w:rPr>
        <w:t>(</w:t>
      </w:r>
      <w:r w:rsidRPr="004D5092">
        <w:rPr>
          <w:rStyle w:val="ac"/>
          <w:sz w:val="27"/>
          <w:rtl/>
          <w:lang w:bidi="ar-IQ"/>
        </w:rPr>
        <w:endnoteReference w:id="654"/>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40" w:lineRule="exact"/>
        <w:rPr>
          <w:sz w:val="27"/>
          <w:rtl/>
          <w:lang w:bidi="ar-IQ"/>
        </w:rPr>
      </w:pPr>
    </w:p>
    <w:p w:rsidR="009D7322" w:rsidRPr="004D5092" w:rsidRDefault="00FD4C68" w:rsidP="00FD4C68">
      <w:pPr>
        <w:pStyle w:val="31"/>
        <w:rPr>
          <w:color w:val="auto"/>
          <w:rtl/>
        </w:rPr>
      </w:pPr>
      <w:r w:rsidRPr="004D5092">
        <w:rPr>
          <w:rFonts w:hint="cs"/>
          <w:color w:val="auto"/>
          <w:rtl/>
          <w:lang w:bidi="ar-IQ"/>
        </w:rPr>
        <w:t>التوفيق بين بعض الطروحات</w:t>
      </w:r>
      <w:r w:rsidR="009D7322" w:rsidRPr="004D5092">
        <w:rPr>
          <w:rFonts w:hint="cs"/>
          <w:color w:val="auto"/>
          <w:rtl/>
          <w:lang w:bidi="ar-IQ"/>
        </w:rPr>
        <w:t xml:space="preserve"> القرآني</w:t>
      </w:r>
      <w:r w:rsidR="00DF7C05" w:rsidRPr="004D5092">
        <w:rPr>
          <w:rFonts w:hint="cs"/>
          <w:color w:val="auto"/>
          <w:rtl/>
          <w:lang w:bidi="ar-IQ"/>
        </w:rPr>
        <w:t>ّ</w:t>
      </w:r>
      <w:r w:rsidR="009D7322" w:rsidRPr="004D5092">
        <w:rPr>
          <w:rFonts w:hint="cs"/>
          <w:color w:val="auto"/>
          <w:rtl/>
          <w:lang w:bidi="ar-IQ"/>
        </w:rPr>
        <w:t xml:space="preserve">ة </w:t>
      </w:r>
      <w:r w:rsidRPr="004D5092">
        <w:rPr>
          <w:rFonts w:hint="cs"/>
          <w:color w:val="auto"/>
          <w:rtl/>
          <w:lang w:bidi="ar-IQ"/>
        </w:rPr>
        <w:t>والقول</w:t>
      </w:r>
      <w:r w:rsidR="009D7322" w:rsidRPr="004D5092">
        <w:rPr>
          <w:rFonts w:hint="cs"/>
          <w:color w:val="auto"/>
          <w:rtl/>
          <w:lang w:bidi="ar-IQ"/>
        </w:rPr>
        <w:t xml:space="preserve"> </w:t>
      </w:r>
      <w:r w:rsidRPr="004D5092">
        <w:rPr>
          <w:rFonts w:hint="cs"/>
          <w:color w:val="auto"/>
          <w:rtl/>
          <w:lang w:bidi="ar-IQ"/>
        </w:rPr>
        <w:t>ب</w:t>
      </w:r>
      <w:r w:rsidR="009D7322" w:rsidRPr="004D5092">
        <w:rPr>
          <w:rFonts w:hint="cs"/>
          <w:color w:val="auto"/>
          <w:rtl/>
          <w:lang w:bidi="ar-IQ"/>
        </w:rPr>
        <w:t>العصمة</w:t>
      </w:r>
      <w:r w:rsidR="00D916EA" w:rsidRPr="004D5092">
        <w:rPr>
          <w:rFonts w:hint="cs"/>
          <w:color w:val="auto"/>
          <w:rtl/>
          <w:lang w:val="en-US"/>
        </w:rPr>
        <w:t xml:space="preserve"> ــــــ</w:t>
      </w:r>
    </w:p>
    <w:p w:rsidR="009F0C87" w:rsidRPr="004D5092" w:rsidRDefault="00FD4C68" w:rsidP="0076590C">
      <w:pPr>
        <w:rPr>
          <w:sz w:val="27"/>
          <w:rtl/>
          <w:lang w:bidi="ar-IQ"/>
        </w:rPr>
      </w:pPr>
      <w:r w:rsidRPr="004D5092">
        <w:rPr>
          <w:rFonts w:hint="cs"/>
          <w:sz w:val="27"/>
          <w:rtl/>
          <w:lang w:bidi="ar-IQ"/>
        </w:rPr>
        <w:t>هناك في مجموع القرآن بعض الطروحات</w:t>
      </w:r>
      <w:r w:rsidR="009D7322" w:rsidRPr="004D5092">
        <w:rPr>
          <w:rFonts w:hint="cs"/>
          <w:sz w:val="27"/>
          <w:rtl/>
          <w:lang w:bidi="ar-IQ"/>
        </w:rPr>
        <w:t xml:space="preserve"> التي تبدو للو</w:t>
      </w:r>
      <w:r w:rsidR="00DF7C05" w:rsidRPr="004D5092">
        <w:rPr>
          <w:rFonts w:hint="cs"/>
          <w:sz w:val="27"/>
          <w:rtl/>
          <w:lang w:bidi="ar-IQ"/>
        </w:rPr>
        <w:t>َ</w:t>
      </w:r>
      <w:r w:rsidR="009D7322" w:rsidRPr="004D5092">
        <w:rPr>
          <w:rFonts w:hint="cs"/>
          <w:sz w:val="27"/>
          <w:rtl/>
          <w:lang w:bidi="ar-IQ"/>
        </w:rPr>
        <w:t>ه</w:t>
      </w:r>
      <w:r w:rsidR="00DF7C05" w:rsidRPr="004D5092">
        <w:rPr>
          <w:rFonts w:hint="cs"/>
          <w:sz w:val="27"/>
          <w:rtl/>
          <w:lang w:bidi="ar-IQ"/>
        </w:rPr>
        <w:t>ْ</w:t>
      </w:r>
      <w:r w:rsidR="009D7322" w:rsidRPr="004D5092">
        <w:rPr>
          <w:rFonts w:hint="cs"/>
          <w:sz w:val="27"/>
          <w:rtl/>
          <w:lang w:bidi="ar-IQ"/>
        </w:rPr>
        <w:t xml:space="preserve">لة الأولى </w:t>
      </w:r>
      <w:r w:rsidR="009F0C87" w:rsidRPr="004D5092">
        <w:rPr>
          <w:rFonts w:hint="cs"/>
          <w:sz w:val="27"/>
          <w:rtl/>
          <w:lang w:bidi="ar-IQ"/>
        </w:rPr>
        <w:t>غير منسجمةٍ</w:t>
      </w:r>
      <w:r w:rsidR="009D7322" w:rsidRPr="004D5092">
        <w:rPr>
          <w:rFonts w:hint="cs"/>
          <w:sz w:val="27"/>
          <w:rtl/>
          <w:lang w:bidi="ar-IQ"/>
        </w:rPr>
        <w:t xml:space="preserve"> مع القول بعصمة الأنبياء</w:t>
      </w:r>
      <w:r w:rsidR="003856B4" w:rsidRPr="004D5092">
        <w:rPr>
          <w:rFonts w:ascii="Mosawi" w:hAnsi="Mosawi" w:cs="Mosawi"/>
          <w:szCs w:val="22"/>
          <w:rtl/>
        </w:rPr>
        <w:t>^</w:t>
      </w:r>
      <w:r w:rsidR="009F0C87"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وقد سعى العلا</w:t>
      </w:r>
      <w:r w:rsidR="009F0C87" w:rsidRPr="004D5092">
        <w:rPr>
          <w:rFonts w:hint="cs"/>
          <w:sz w:val="27"/>
          <w:rtl/>
          <w:lang w:bidi="ar-IQ"/>
        </w:rPr>
        <w:t>ّ</w:t>
      </w:r>
      <w:r w:rsidRPr="004D5092">
        <w:rPr>
          <w:rFonts w:hint="cs"/>
          <w:sz w:val="27"/>
          <w:rtl/>
          <w:lang w:bidi="ar-IQ"/>
        </w:rPr>
        <w:t>مة الطبرسي في جميع مواطن تفسيره إلى رفع التعارض الب</w:t>
      </w:r>
      <w:r w:rsidR="009F0C87" w:rsidRPr="004D5092">
        <w:rPr>
          <w:rFonts w:hint="cs"/>
          <w:sz w:val="27"/>
          <w:rtl/>
          <w:lang w:bidi="ar-IQ"/>
        </w:rPr>
        <w:t>َ</w:t>
      </w:r>
      <w:r w:rsidRPr="004D5092">
        <w:rPr>
          <w:rFonts w:hint="cs"/>
          <w:sz w:val="27"/>
          <w:rtl/>
          <w:lang w:bidi="ar-IQ"/>
        </w:rPr>
        <w:t>د</w:t>
      </w:r>
      <w:r w:rsidR="009F0C87" w:rsidRPr="004D5092">
        <w:rPr>
          <w:rFonts w:hint="cs"/>
          <w:sz w:val="27"/>
          <w:rtl/>
          <w:lang w:bidi="ar-IQ"/>
        </w:rPr>
        <w:t>ْ</w:t>
      </w:r>
      <w:r w:rsidR="00FD4C68" w:rsidRPr="004D5092">
        <w:rPr>
          <w:rFonts w:hint="cs"/>
          <w:sz w:val="27"/>
          <w:rtl/>
          <w:lang w:bidi="ar-IQ"/>
        </w:rPr>
        <w:t>وي عن هذه الطروحات</w:t>
      </w:r>
      <w:r w:rsidR="009F0C87" w:rsidRPr="004D5092">
        <w:rPr>
          <w:rFonts w:hint="cs"/>
          <w:sz w:val="27"/>
          <w:rtl/>
          <w:lang w:bidi="ar-IQ"/>
        </w:rPr>
        <w:t>،</w:t>
      </w:r>
      <w:r w:rsidRPr="004D5092">
        <w:rPr>
          <w:rFonts w:hint="cs"/>
          <w:sz w:val="27"/>
          <w:rtl/>
          <w:lang w:bidi="ar-IQ"/>
        </w:rPr>
        <w:t xml:space="preserve"> من خلال القول بأصل العصمة.</w:t>
      </w:r>
    </w:p>
    <w:p w:rsidR="009D7322" w:rsidRPr="004D5092" w:rsidRDefault="009D7322" w:rsidP="00731038">
      <w:pPr>
        <w:spacing w:line="340" w:lineRule="exact"/>
        <w:rPr>
          <w:sz w:val="27"/>
          <w:rtl/>
          <w:lang w:bidi="ar-IQ"/>
        </w:rPr>
      </w:pPr>
    </w:p>
    <w:p w:rsidR="009D7322" w:rsidRPr="004D5092" w:rsidRDefault="009D7322" w:rsidP="00D437E3">
      <w:pPr>
        <w:pStyle w:val="31"/>
        <w:rPr>
          <w:color w:val="auto"/>
          <w:rtl/>
          <w:lang w:bidi="ar-IQ"/>
        </w:rPr>
      </w:pPr>
      <w:r w:rsidRPr="004D5092">
        <w:rPr>
          <w:rFonts w:hint="cs"/>
          <w:color w:val="auto"/>
          <w:rtl/>
          <w:lang w:bidi="ar-IQ"/>
        </w:rPr>
        <w:t>1</w:t>
      </w:r>
      <w:r w:rsidR="00161224" w:rsidRPr="004D5092">
        <w:rPr>
          <w:rFonts w:hint="cs"/>
          <w:color w:val="auto"/>
          <w:rtl/>
          <w:lang w:bidi="ar-IQ"/>
        </w:rPr>
        <w:t>ـ الأنبياء</w:t>
      </w:r>
      <w:r w:rsidR="00D437E3" w:rsidRPr="004D5092">
        <w:rPr>
          <w:rFonts w:hint="cs"/>
          <w:color w:val="auto"/>
          <w:rtl/>
          <w:lang w:bidi="ar-IQ"/>
        </w:rPr>
        <w:t xml:space="preserve"> بين التوبة</w:t>
      </w:r>
      <w:r w:rsidR="00161224" w:rsidRPr="004D5092">
        <w:rPr>
          <w:rFonts w:hint="cs"/>
          <w:color w:val="auto"/>
          <w:rtl/>
          <w:lang w:bidi="ar-IQ"/>
        </w:rPr>
        <w:t xml:space="preserve"> والعصمة</w:t>
      </w:r>
      <w:r w:rsidR="00161224" w:rsidRPr="004D5092">
        <w:rPr>
          <w:rFonts w:hint="cs"/>
          <w:color w:val="auto"/>
          <w:rtl/>
          <w:lang w:val="en-US"/>
        </w:rPr>
        <w:t xml:space="preserve"> ــــــ</w:t>
      </w:r>
    </w:p>
    <w:p w:rsidR="009D7322" w:rsidRPr="004D5092" w:rsidRDefault="009F0C87" w:rsidP="0076590C">
      <w:pPr>
        <w:rPr>
          <w:sz w:val="27"/>
          <w:rtl/>
          <w:lang w:bidi="ar-IQ"/>
        </w:rPr>
      </w:pPr>
      <w:r w:rsidRPr="004D5092">
        <w:rPr>
          <w:rFonts w:hint="cs"/>
          <w:sz w:val="27"/>
          <w:rtl/>
          <w:lang w:bidi="ar-IQ"/>
        </w:rPr>
        <w:t>يرى</w:t>
      </w:r>
      <w:r w:rsidR="009D7322" w:rsidRPr="004D5092">
        <w:rPr>
          <w:rFonts w:hint="cs"/>
          <w:sz w:val="27"/>
          <w:rtl/>
          <w:lang w:bidi="ar-IQ"/>
        </w:rPr>
        <w:t xml:space="preserve"> العلا</w:t>
      </w:r>
      <w:r w:rsidRPr="004D5092">
        <w:rPr>
          <w:rFonts w:hint="cs"/>
          <w:sz w:val="27"/>
          <w:rtl/>
          <w:lang w:bidi="ar-IQ"/>
        </w:rPr>
        <w:t>ّ</w:t>
      </w:r>
      <w:r w:rsidR="009D7322" w:rsidRPr="004D5092">
        <w:rPr>
          <w:rFonts w:hint="cs"/>
          <w:sz w:val="27"/>
          <w:rtl/>
          <w:lang w:bidi="ar-IQ"/>
        </w:rPr>
        <w:t>مة الطبرسي نوعين للتوبة، وهما: التوبة من فعل المعصية</w:t>
      </w:r>
      <w:r w:rsidRPr="004D5092">
        <w:rPr>
          <w:rFonts w:hint="cs"/>
          <w:sz w:val="27"/>
          <w:rtl/>
          <w:lang w:bidi="ar-IQ"/>
        </w:rPr>
        <w:t>؛</w:t>
      </w:r>
      <w:r w:rsidR="009D7322" w:rsidRPr="004D5092">
        <w:rPr>
          <w:rFonts w:hint="cs"/>
          <w:sz w:val="27"/>
          <w:rtl/>
          <w:lang w:bidi="ar-IQ"/>
        </w:rPr>
        <w:t xml:space="preserve"> والتوبة من ترك المستحب</w:t>
      </w:r>
      <w:r w:rsidRPr="004D5092">
        <w:rPr>
          <w:rFonts w:hint="cs"/>
          <w:sz w:val="27"/>
          <w:rtl/>
          <w:lang w:bidi="ar-IQ"/>
        </w:rPr>
        <w:t>ّ</w:t>
      </w:r>
      <w:r w:rsidR="009D7322" w:rsidRPr="004D5092">
        <w:rPr>
          <w:rFonts w:hint="cs"/>
          <w:sz w:val="27"/>
          <w:rtl/>
          <w:lang w:bidi="ar-IQ"/>
        </w:rPr>
        <w:t>ات</w:t>
      </w:r>
      <w:r w:rsidRPr="004D5092">
        <w:rPr>
          <w:rFonts w:hint="cs"/>
          <w:sz w:val="27"/>
          <w:rtl/>
          <w:lang w:bidi="ar-IQ"/>
        </w:rPr>
        <w:t>.</w:t>
      </w:r>
      <w:r w:rsidR="009D7322" w:rsidRPr="004D5092">
        <w:rPr>
          <w:rFonts w:hint="cs"/>
          <w:sz w:val="27"/>
          <w:rtl/>
          <w:lang w:bidi="ar-IQ"/>
        </w:rPr>
        <w:t xml:space="preserve"> ويقول في هذا النوع الثاني: إن المعصوم بعد التوبة يسعى إلى عدم التقصير في أداء المستحب</w:t>
      </w:r>
      <w:r w:rsidRPr="004D5092">
        <w:rPr>
          <w:rFonts w:hint="cs"/>
          <w:sz w:val="27"/>
          <w:rtl/>
          <w:lang w:bidi="ar-IQ"/>
        </w:rPr>
        <w:t>ّ</w:t>
      </w:r>
      <w:r w:rsidR="009D7322" w:rsidRPr="004D5092">
        <w:rPr>
          <w:rFonts w:hint="cs"/>
          <w:sz w:val="27"/>
          <w:rtl/>
          <w:lang w:bidi="ar-IQ"/>
        </w:rPr>
        <w:t xml:space="preserve">ات. وقد أعاد بعض معاني توبة الأنبياء في القرآن الكريم إلى </w:t>
      </w:r>
      <w:r w:rsidR="009D7322" w:rsidRPr="004D5092">
        <w:rPr>
          <w:rFonts w:hint="cs"/>
          <w:sz w:val="27"/>
          <w:rtl/>
          <w:lang w:bidi="ar-IQ"/>
        </w:rPr>
        <w:lastRenderedPageBreak/>
        <w:t>هذا المعنى</w:t>
      </w:r>
      <w:r w:rsidR="009D7322" w:rsidRPr="004D5092">
        <w:rPr>
          <w:sz w:val="27"/>
          <w:vertAlign w:val="superscript"/>
          <w:rtl/>
          <w:lang w:bidi="ar-IQ"/>
        </w:rPr>
        <w:t>(</w:t>
      </w:r>
      <w:r w:rsidR="009D7322" w:rsidRPr="004D5092">
        <w:rPr>
          <w:rStyle w:val="ac"/>
          <w:sz w:val="27"/>
          <w:rtl/>
          <w:lang w:bidi="ar-IQ"/>
        </w:rPr>
        <w:endnoteReference w:id="655"/>
      </w:r>
      <w:r w:rsidR="009D7322" w:rsidRPr="004D5092">
        <w:rPr>
          <w:sz w:val="27"/>
          <w:vertAlign w:val="superscript"/>
          <w:rtl/>
          <w:lang w:bidi="ar-IQ"/>
        </w:rPr>
        <w:t>)</w:t>
      </w:r>
      <w:r w:rsidR="009D7322" w:rsidRPr="004D5092">
        <w:rPr>
          <w:rFonts w:hint="cs"/>
          <w:sz w:val="27"/>
          <w:rtl/>
          <w:lang w:bidi="ar-IQ"/>
        </w:rPr>
        <w:t>.</w:t>
      </w:r>
    </w:p>
    <w:p w:rsidR="009F0C87" w:rsidRPr="004D5092" w:rsidRDefault="009D7322" w:rsidP="00731038">
      <w:pPr>
        <w:spacing w:line="380" w:lineRule="exact"/>
        <w:rPr>
          <w:sz w:val="27"/>
          <w:rtl/>
          <w:lang w:bidi="ar-IQ"/>
        </w:rPr>
      </w:pPr>
      <w:r w:rsidRPr="004D5092">
        <w:rPr>
          <w:rFonts w:hint="cs"/>
          <w:sz w:val="27"/>
          <w:rtl/>
          <w:lang w:bidi="ar-IQ"/>
        </w:rPr>
        <w:t xml:space="preserve">وفي معرض تفسير قوله تعالى: </w:t>
      </w:r>
      <w:r w:rsidRPr="004D5092">
        <w:rPr>
          <w:rFonts w:ascii="Mosawi" w:hAnsi="Mosawi" w:cs="Mosawi"/>
          <w:sz w:val="24"/>
          <w:szCs w:val="24"/>
          <w:rtl/>
        </w:rPr>
        <w:t>﴿</w:t>
      </w:r>
      <w:r w:rsidRPr="004D5092">
        <w:rPr>
          <w:b/>
          <w:bCs/>
          <w:sz w:val="27"/>
          <w:rtl/>
          <w:lang w:bidi="ar-IQ"/>
        </w:rPr>
        <w:t xml:space="preserve">فَاصْبِرْ إِنَّ وَعْدَ </w:t>
      </w:r>
      <w:r w:rsidR="003A5132" w:rsidRPr="004D5092">
        <w:rPr>
          <w:b/>
          <w:bCs/>
          <w:sz w:val="27"/>
          <w:rtl/>
          <w:lang w:bidi="ar-IQ"/>
        </w:rPr>
        <w:t>الل</w:t>
      </w:r>
      <w:r w:rsidRPr="004D5092">
        <w:rPr>
          <w:b/>
          <w:bCs/>
          <w:sz w:val="27"/>
          <w:rtl/>
          <w:lang w:bidi="ar-IQ"/>
        </w:rPr>
        <w:t>هِ حَقٌّ وَاسْتَغْفِرْ لِذَنْبِكَ وَسَبِّحْ بِح</w:t>
      </w:r>
      <w:r w:rsidR="009F0C87" w:rsidRPr="004D5092">
        <w:rPr>
          <w:b/>
          <w:bCs/>
          <w:sz w:val="27"/>
          <w:rtl/>
          <w:lang w:bidi="ar-IQ"/>
        </w:rPr>
        <w:t>َمْدِ رَبِّكَ بِالْعَشِيِّ وَال</w:t>
      </w:r>
      <w:r w:rsidRPr="004D5092">
        <w:rPr>
          <w:b/>
          <w:bCs/>
          <w:sz w:val="27"/>
          <w:rtl/>
          <w:lang w:bidi="ar-IQ"/>
        </w:rPr>
        <w:t>إِبْكَارِ</w:t>
      </w:r>
      <w:r w:rsidRPr="004D5092">
        <w:rPr>
          <w:rFonts w:ascii="Mosawi" w:hAnsi="Mosawi" w:cs="Mosawi"/>
          <w:sz w:val="24"/>
          <w:szCs w:val="24"/>
          <w:rtl/>
        </w:rPr>
        <w:t>﴾</w:t>
      </w:r>
      <w:r w:rsidRPr="004D5092">
        <w:rPr>
          <w:rFonts w:hint="cs"/>
          <w:sz w:val="27"/>
          <w:rtl/>
          <w:lang w:bidi="ar-IQ"/>
        </w:rPr>
        <w:t xml:space="preserve"> (غافر: 55) ذكر وجهين آخرين، وهما</w:t>
      </w:r>
      <w:r w:rsidR="009F0C87" w:rsidRPr="004D5092">
        <w:rPr>
          <w:rFonts w:hint="cs"/>
          <w:sz w:val="27"/>
          <w:rtl/>
          <w:lang w:bidi="ar-IQ"/>
        </w:rPr>
        <w:t>:</w:t>
      </w:r>
      <w:r w:rsidRPr="004D5092">
        <w:rPr>
          <w:rFonts w:hint="cs"/>
          <w:sz w:val="27"/>
          <w:rtl/>
          <w:lang w:bidi="ar-IQ"/>
        </w:rPr>
        <w:t xml:space="preserve"> </w:t>
      </w:r>
      <w:r w:rsidRPr="004D5092">
        <w:rPr>
          <w:rFonts w:hint="cs"/>
          <w:b/>
          <w:bCs/>
          <w:sz w:val="27"/>
          <w:rtl/>
          <w:lang w:bidi="ar-IQ"/>
        </w:rPr>
        <w:t>أو</w:t>
      </w:r>
      <w:r w:rsidR="009F0C87" w:rsidRPr="004D5092">
        <w:rPr>
          <w:rFonts w:hint="cs"/>
          <w:b/>
          <w:bCs/>
          <w:sz w:val="27"/>
          <w:rtl/>
          <w:lang w:bidi="ar-IQ"/>
        </w:rPr>
        <w:t>ّ</w:t>
      </w:r>
      <w:r w:rsidRPr="004D5092">
        <w:rPr>
          <w:rFonts w:hint="cs"/>
          <w:b/>
          <w:bCs/>
          <w:sz w:val="27"/>
          <w:rtl/>
          <w:lang w:bidi="ar-IQ"/>
        </w:rPr>
        <w:t>لاً</w:t>
      </w:r>
      <w:r w:rsidRPr="004D5092">
        <w:rPr>
          <w:rFonts w:hint="cs"/>
          <w:sz w:val="27"/>
          <w:rtl/>
          <w:lang w:bidi="ar-IQ"/>
        </w:rPr>
        <w:t>: الأمر التعبّ</w:t>
      </w:r>
      <w:r w:rsidR="009F0C87" w:rsidRPr="004D5092">
        <w:rPr>
          <w:rFonts w:hint="cs"/>
          <w:sz w:val="27"/>
          <w:rtl/>
          <w:lang w:bidi="ar-IQ"/>
        </w:rPr>
        <w:t>ُ</w:t>
      </w:r>
      <w:r w:rsidRPr="004D5092">
        <w:rPr>
          <w:rFonts w:hint="cs"/>
          <w:sz w:val="27"/>
          <w:rtl/>
          <w:lang w:bidi="ar-IQ"/>
        </w:rPr>
        <w:t>دي الصادر عن الله سبحانه وتعالى</w:t>
      </w:r>
      <w:r w:rsidR="009F0C87" w:rsidRPr="004D5092">
        <w:rPr>
          <w:rFonts w:hint="cs"/>
          <w:sz w:val="27"/>
          <w:rtl/>
          <w:lang w:bidi="ar-IQ"/>
        </w:rPr>
        <w:t>؛</w:t>
      </w:r>
      <w:r w:rsidRPr="004D5092">
        <w:rPr>
          <w:rFonts w:hint="cs"/>
          <w:sz w:val="27"/>
          <w:rtl/>
          <w:lang w:bidi="ar-IQ"/>
        </w:rPr>
        <w:t xml:space="preserve"> كي يرتقي النبي</w:t>
      </w:r>
      <w:r w:rsidR="009F0C87" w:rsidRPr="004D5092">
        <w:rPr>
          <w:rFonts w:hint="cs"/>
          <w:sz w:val="27"/>
          <w:rtl/>
          <w:lang w:bidi="ar-IQ"/>
        </w:rPr>
        <w:t>ّ</w:t>
      </w:r>
      <w:r w:rsidRPr="004D5092">
        <w:rPr>
          <w:rFonts w:hint="cs"/>
          <w:sz w:val="27"/>
          <w:rtl/>
          <w:lang w:bidi="ar-IQ"/>
        </w:rPr>
        <w:t xml:space="preserve"> في ضوئه إلى أعلى الدرجات والمنازل</w:t>
      </w:r>
      <w:r w:rsidR="009F0C87" w:rsidRPr="004D5092">
        <w:rPr>
          <w:rFonts w:hint="cs"/>
          <w:sz w:val="27"/>
          <w:rtl/>
          <w:lang w:bidi="ar-IQ"/>
        </w:rPr>
        <w:t xml:space="preserve">؛ </w:t>
      </w:r>
      <w:r w:rsidRPr="004D5092">
        <w:rPr>
          <w:rFonts w:hint="cs"/>
          <w:b/>
          <w:bCs/>
          <w:sz w:val="27"/>
          <w:rtl/>
          <w:lang w:bidi="ar-IQ"/>
        </w:rPr>
        <w:t>وثانياً</w:t>
      </w:r>
      <w:r w:rsidRPr="004D5092">
        <w:rPr>
          <w:rFonts w:hint="cs"/>
          <w:sz w:val="27"/>
          <w:rtl/>
          <w:lang w:bidi="ar-IQ"/>
        </w:rPr>
        <w:t>: أن يكون أسوة</w:t>
      </w:r>
      <w:r w:rsidR="009F0C87" w:rsidRPr="004D5092">
        <w:rPr>
          <w:rFonts w:hint="cs"/>
          <w:sz w:val="27"/>
          <w:rtl/>
          <w:lang w:bidi="ar-IQ"/>
        </w:rPr>
        <w:t>ً</w:t>
      </w:r>
      <w:r w:rsidRPr="004D5092">
        <w:rPr>
          <w:rFonts w:hint="cs"/>
          <w:sz w:val="27"/>
          <w:rtl/>
          <w:lang w:bidi="ar-IQ"/>
        </w:rPr>
        <w:t xml:space="preserve"> للمؤمنين به</w:t>
      </w:r>
      <w:r w:rsidR="009F0C87" w:rsidRPr="004D5092">
        <w:rPr>
          <w:rFonts w:hint="cs"/>
          <w:sz w:val="27"/>
          <w:rtl/>
          <w:lang w:bidi="ar-IQ"/>
        </w:rPr>
        <w:t>، فيتبعونه ويقتفون أثره.</w:t>
      </w:r>
    </w:p>
    <w:p w:rsidR="009D7322" w:rsidRPr="004D5092" w:rsidRDefault="009D7322" w:rsidP="00731038">
      <w:pPr>
        <w:spacing w:line="380" w:lineRule="exact"/>
        <w:rPr>
          <w:sz w:val="27"/>
          <w:rtl/>
          <w:lang w:bidi="ar-IQ"/>
        </w:rPr>
      </w:pPr>
      <w:r w:rsidRPr="004D5092">
        <w:rPr>
          <w:rFonts w:hint="cs"/>
          <w:sz w:val="27"/>
          <w:rtl/>
          <w:lang w:bidi="ar-IQ"/>
        </w:rPr>
        <w:t>وعلى هامش دعاء النبي</w:t>
      </w:r>
      <w:r w:rsidR="009F0C87"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يقدّ</w:t>
      </w:r>
      <w:r w:rsidR="009F0C87" w:rsidRPr="004D5092">
        <w:rPr>
          <w:rFonts w:hint="cs"/>
          <w:sz w:val="27"/>
          <w:rtl/>
          <w:lang w:bidi="ar-IQ"/>
        </w:rPr>
        <w:t>ِ</w:t>
      </w:r>
      <w:r w:rsidRPr="004D5092">
        <w:rPr>
          <w:rFonts w:hint="cs"/>
          <w:sz w:val="27"/>
          <w:rtl/>
          <w:lang w:bidi="ar-IQ"/>
        </w:rPr>
        <w:t>م وجهاً آخر لهذا المعنى</w:t>
      </w:r>
      <w:r w:rsidR="009F0C87" w:rsidRPr="004D5092">
        <w:rPr>
          <w:rFonts w:hint="cs"/>
          <w:sz w:val="27"/>
          <w:rtl/>
          <w:lang w:bidi="ar-IQ"/>
        </w:rPr>
        <w:t>،</w:t>
      </w:r>
      <w:r w:rsidRPr="004D5092">
        <w:rPr>
          <w:rFonts w:hint="cs"/>
          <w:sz w:val="27"/>
          <w:rtl/>
          <w:lang w:bidi="ar-IQ"/>
        </w:rPr>
        <w:t xml:space="preserve"> وقال في تفسير كلام النبي</w:t>
      </w:r>
      <w:r w:rsidR="009F0C87"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إن هذا الكلام منه انقطاع</w:t>
      </w:r>
      <w:r w:rsidR="009F0C87" w:rsidRPr="004D5092">
        <w:rPr>
          <w:rFonts w:hint="cs"/>
          <w:sz w:val="27"/>
          <w:rtl/>
          <w:lang w:bidi="ar-IQ"/>
        </w:rPr>
        <w:t>ٌ</w:t>
      </w:r>
      <w:r w:rsidRPr="004D5092">
        <w:rPr>
          <w:rFonts w:hint="cs"/>
          <w:sz w:val="27"/>
          <w:rtl/>
          <w:lang w:bidi="ar-IQ"/>
        </w:rPr>
        <w:t xml:space="preserve"> إلى الله، وإن خليل الله قد تمك</w:t>
      </w:r>
      <w:r w:rsidR="009F0C87" w:rsidRPr="004D5092">
        <w:rPr>
          <w:rFonts w:hint="cs"/>
          <w:sz w:val="27"/>
          <w:rtl/>
          <w:lang w:bidi="ar-IQ"/>
        </w:rPr>
        <w:t>َّ</w:t>
      </w:r>
      <w:r w:rsidRPr="004D5092">
        <w:rPr>
          <w:rFonts w:hint="cs"/>
          <w:sz w:val="27"/>
          <w:rtl/>
          <w:lang w:bidi="ar-IQ"/>
        </w:rPr>
        <w:t>ن من الوصول إليه</w:t>
      </w:r>
      <w:r w:rsidRPr="004D5092">
        <w:rPr>
          <w:sz w:val="27"/>
          <w:vertAlign w:val="superscript"/>
          <w:rtl/>
          <w:lang w:bidi="ar-IQ"/>
        </w:rPr>
        <w:t>(</w:t>
      </w:r>
      <w:r w:rsidRPr="004D5092">
        <w:rPr>
          <w:rStyle w:val="ac"/>
          <w:sz w:val="27"/>
          <w:rtl/>
          <w:lang w:bidi="ar-IQ"/>
        </w:rPr>
        <w:endnoteReference w:id="656"/>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40" w:lineRule="exact"/>
        <w:rPr>
          <w:sz w:val="27"/>
          <w:rtl/>
          <w:lang w:bidi="ar-IQ"/>
        </w:rPr>
      </w:pPr>
    </w:p>
    <w:p w:rsidR="009D7322" w:rsidRPr="004D5092" w:rsidRDefault="009D7322" w:rsidP="00161224">
      <w:pPr>
        <w:pStyle w:val="31"/>
        <w:rPr>
          <w:color w:val="auto"/>
          <w:rtl/>
          <w:lang w:bidi="ar-IQ"/>
        </w:rPr>
      </w:pPr>
      <w:r w:rsidRPr="004D5092">
        <w:rPr>
          <w:rFonts w:hint="cs"/>
          <w:color w:val="auto"/>
          <w:rtl/>
          <w:lang w:bidi="ar-IQ"/>
        </w:rPr>
        <w:t>2ـ البلاء والعصمة</w:t>
      </w:r>
      <w:r w:rsidR="00161224" w:rsidRPr="004D5092">
        <w:rPr>
          <w:rFonts w:hint="cs"/>
          <w:color w:val="auto"/>
          <w:rtl/>
          <w:lang w:val="en-US"/>
        </w:rPr>
        <w:t xml:space="preserve"> ــــــ</w:t>
      </w:r>
    </w:p>
    <w:p w:rsidR="009F0C87" w:rsidRPr="004D5092" w:rsidRDefault="009D7322" w:rsidP="00731038">
      <w:pPr>
        <w:spacing w:line="380" w:lineRule="exact"/>
        <w:rPr>
          <w:sz w:val="27"/>
          <w:rtl/>
          <w:lang w:bidi="ar-IQ"/>
        </w:rPr>
      </w:pPr>
      <w:r w:rsidRPr="004D5092">
        <w:rPr>
          <w:rFonts w:hint="cs"/>
          <w:sz w:val="27"/>
          <w:rtl/>
          <w:lang w:bidi="ar-IQ"/>
        </w:rPr>
        <w:t>إن تعميم البلاء والمصيبة</w:t>
      </w:r>
      <w:r w:rsidR="009F0C87" w:rsidRPr="004D5092">
        <w:rPr>
          <w:rFonts w:hint="cs"/>
          <w:sz w:val="27"/>
          <w:rtl/>
          <w:lang w:bidi="ar-IQ"/>
        </w:rPr>
        <w:t>؛</w:t>
      </w:r>
      <w:r w:rsidRPr="004D5092">
        <w:rPr>
          <w:rFonts w:hint="cs"/>
          <w:sz w:val="27"/>
          <w:rtl/>
          <w:lang w:bidi="ar-IQ"/>
        </w:rPr>
        <w:t xml:space="preserve"> بسبب الذنوب</w:t>
      </w:r>
      <w:r w:rsidR="009F0C87" w:rsidRPr="004D5092">
        <w:rPr>
          <w:rFonts w:hint="cs"/>
          <w:sz w:val="27"/>
          <w:rtl/>
          <w:lang w:bidi="ar-IQ"/>
        </w:rPr>
        <w:t>،</w:t>
      </w:r>
      <w:r w:rsidRPr="004D5092">
        <w:rPr>
          <w:rFonts w:hint="cs"/>
          <w:sz w:val="27"/>
          <w:rtl/>
          <w:lang w:bidi="ar-IQ"/>
        </w:rPr>
        <w:t xml:space="preserve"> مقولة</w:t>
      </w:r>
      <w:r w:rsidR="009F0C87" w:rsidRPr="004D5092">
        <w:rPr>
          <w:rFonts w:hint="cs"/>
          <w:sz w:val="27"/>
          <w:rtl/>
          <w:lang w:bidi="ar-IQ"/>
        </w:rPr>
        <w:t>ٌ</w:t>
      </w:r>
      <w:r w:rsidRPr="004D5092">
        <w:rPr>
          <w:rFonts w:hint="cs"/>
          <w:sz w:val="27"/>
          <w:rtl/>
          <w:lang w:bidi="ar-IQ"/>
        </w:rPr>
        <w:t xml:space="preserve"> أخرى يذكرها العلا</w:t>
      </w:r>
      <w:r w:rsidR="009F0C87" w:rsidRPr="004D5092">
        <w:rPr>
          <w:rFonts w:hint="cs"/>
          <w:sz w:val="27"/>
          <w:rtl/>
          <w:lang w:bidi="ar-IQ"/>
        </w:rPr>
        <w:t>ّ</w:t>
      </w:r>
      <w:r w:rsidRPr="004D5092">
        <w:rPr>
          <w:rFonts w:hint="cs"/>
          <w:sz w:val="27"/>
          <w:rtl/>
          <w:lang w:bidi="ar-IQ"/>
        </w:rPr>
        <w:t>مة ا</w:t>
      </w:r>
      <w:r w:rsidR="009F0C87" w:rsidRPr="004D5092">
        <w:rPr>
          <w:rFonts w:hint="cs"/>
          <w:sz w:val="27"/>
          <w:rtl/>
          <w:lang w:bidi="ar-IQ"/>
        </w:rPr>
        <w:t>لطبرسي في سياق التعريف بالعصمة.</w:t>
      </w:r>
    </w:p>
    <w:p w:rsidR="009F0C87" w:rsidRPr="004D5092" w:rsidRDefault="009D7322" w:rsidP="00731038">
      <w:pPr>
        <w:spacing w:line="380" w:lineRule="exact"/>
        <w:rPr>
          <w:sz w:val="27"/>
          <w:rtl/>
          <w:lang w:bidi="ar-IQ"/>
        </w:rPr>
      </w:pPr>
      <w:r w:rsidRPr="004D5092">
        <w:rPr>
          <w:rFonts w:hint="cs"/>
          <w:sz w:val="27"/>
          <w:rtl/>
          <w:lang w:bidi="ar-IQ"/>
        </w:rPr>
        <w:t>إن ظاهر قوله تعالى</w:t>
      </w:r>
      <w:r w:rsidR="009F0C87" w:rsidRPr="004D5092">
        <w:rPr>
          <w:rFonts w:hint="cs"/>
          <w:sz w:val="27"/>
          <w:rtl/>
          <w:lang w:bidi="ar-IQ"/>
        </w:rPr>
        <w:t>:</w:t>
      </w:r>
      <w:r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وَمَا أَصَابَكُمْ مِنْ مُصِيبَةٍ فَبِمَا كَسَبَتْ أَيْدِيكُمْ وَيَعْفُو عَنْ كَثِيرٍ</w:t>
      </w:r>
      <w:r w:rsidRPr="004D5092">
        <w:rPr>
          <w:rFonts w:ascii="Mosawi" w:hAnsi="Mosawi" w:cs="Mosawi"/>
          <w:sz w:val="24"/>
          <w:szCs w:val="24"/>
          <w:rtl/>
        </w:rPr>
        <w:t>﴾</w:t>
      </w:r>
      <w:r w:rsidRPr="004D5092">
        <w:rPr>
          <w:rFonts w:hint="cs"/>
          <w:sz w:val="27"/>
          <w:rtl/>
          <w:lang w:bidi="ar-IQ"/>
        </w:rPr>
        <w:t xml:space="preserve"> (الشورى: 30) يفيد أن كل</w:t>
      </w:r>
      <w:r w:rsidR="009F0C87" w:rsidRPr="004D5092">
        <w:rPr>
          <w:rFonts w:hint="cs"/>
          <w:sz w:val="27"/>
          <w:rtl/>
          <w:lang w:bidi="ar-IQ"/>
        </w:rPr>
        <w:t>ّ</w:t>
      </w:r>
      <w:r w:rsidRPr="004D5092">
        <w:rPr>
          <w:rFonts w:hint="cs"/>
          <w:sz w:val="27"/>
          <w:rtl/>
          <w:lang w:bidi="ar-IQ"/>
        </w:rPr>
        <w:t xml:space="preserve"> مصيبة</w:t>
      </w:r>
      <w:r w:rsidR="009F0C87" w:rsidRPr="004D5092">
        <w:rPr>
          <w:rFonts w:hint="cs"/>
          <w:sz w:val="27"/>
          <w:rtl/>
          <w:lang w:bidi="ar-IQ"/>
        </w:rPr>
        <w:t>ٍ</w:t>
      </w:r>
      <w:r w:rsidRPr="004D5092">
        <w:rPr>
          <w:rFonts w:hint="cs"/>
          <w:sz w:val="27"/>
          <w:rtl/>
          <w:lang w:bidi="ar-IQ"/>
        </w:rPr>
        <w:t xml:space="preserve"> إنما هي معلولة</w:t>
      </w:r>
      <w:r w:rsidR="009F0C87" w:rsidRPr="004D5092">
        <w:rPr>
          <w:rFonts w:hint="cs"/>
          <w:sz w:val="27"/>
          <w:rtl/>
          <w:lang w:bidi="ar-IQ"/>
        </w:rPr>
        <w:t>ٌ</w:t>
      </w:r>
      <w:r w:rsidRPr="004D5092">
        <w:rPr>
          <w:rFonts w:hint="cs"/>
          <w:sz w:val="27"/>
          <w:rtl/>
          <w:lang w:bidi="ar-IQ"/>
        </w:rPr>
        <w:t xml:space="preserve"> لاقتراف معصية</w:t>
      </w:r>
      <w:r w:rsidR="009F0C87" w:rsidRPr="004D5092">
        <w:rPr>
          <w:rFonts w:hint="cs"/>
          <w:sz w:val="27"/>
          <w:rtl/>
          <w:lang w:bidi="ar-IQ"/>
        </w:rPr>
        <w:t>ٍ.</w:t>
      </w:r>
    </w:p>
    <w:p w:rsidR="009D7322" w:rsidRPr="004D5092" w:rsidRDefault="009D7322" w:rsidP="00731038">
      <w:pPr>
        <w:spacing w:line="380" w:lineRule="exact"/>
        <w:rPr>
          <w:sz w:val="27"/>
          <w:rtl/>
          <w:lang w:bidi="ar-IQ"/>
        </w:rPr>
      </w:pPr>
      <w:r w:rsidRPr="004D5092">
        <w:rPr>
          <w:rFonts w:hint="cs"/>
          <w:sz w:val="27"/>
          <w:rtl/>
          <w:lang w:bidi="ar-IQ"/>
        </w:rPr>
        <w:t>وإن الرواية المأثورة عن الإمام علي</w:t>
      </w:r>
      <w:r w:rsidR="009F0C87" w:rsidRPr="004D5092">
        <w:rPr>
          <w:rFonts w:hint="cs"/>
          <w:sz w:val="27"/>
          <w:rtl/>
          <w:lang w:bidi="ar-IQ"/>
        </w:rPr>
        <w:t>ّ</w:t>
      </w:r>
      <w:r w:rsidR="003856B4" w:rsidRPr="004D5092">
        <w:rPr>
          <w:rFonts w:ascii="Mosawi" w:hAnsi="Mosawi" w:cs="Mosawi"/>
          <w:szCs w:val="22"/>
          <w:rtl/>
        </w:rPr>
        <w:t>×</w:t>
      </w:r>
      <w:r w:rsidRPr="004D5092">
        <w:rPr>
          <w:rFonts w:hint="cs"/>
          <w:sz w:val="27"/>
          <w:rtl/>
          <w:lang w:bidi="ar-IQ"/>
        </w:rPr>
        <w:t xml:space="preserve"> ظاهرة</w:t>
      </w:r>
      <w:r w:rsidR="009F0C87" w:rsidRPr="004D5092">
        <w:rPr>
          <w:rFonts w:hint="cs"/>
          <w:sz w:val="27"/>
          <w:rtl/>
          <w:lang w:bidi="ar-IQ"/>
        </w:rPr>
        <w:t>ٌ</w:t>
      </w:r>
      <w:r w:rsidRPr="004D5092">
        <w:rPr>
          <w:rFonts w:hint="cs"/>
          <w:sz w:val="27"/>
          <w:rtl/>
          <w:lang w:bidi="ar-IQ"/>
        </w:rPr>
        <w:t xml:space="preserve"> في هذا المعنى أيضاً:</w:t>
      </w:r>
      <w:r w:rsidR="009F0C87" w:rsidRPr="004D5092">
        <w:rPr>
          <w:rFonts w:hint="cs"/>
          <w:sz w:val="27"/>
          <w:rtl/>
          <w:lang w:bidi="ar-IQ"/>
        </w:rPr>
        <w:t xml:space="preserve"> </w:t>
      </w:r>
      <w:r w:rsidRPr="004D5092">
        <w:rPr>
          <w:sz w:val="27"/>
          <w:rtl/>
          <w:lang w:bidi="ar-IQ"/>
        </w:rPr>
        <w:t>عن علي</w:t>
      </w:r>
      <w:r w:rsidR="009F0C87" w:rsidRPr="004D5092">
        <w:rPr>
          <w:rFonts w:hint="cs"/>
          <w:sz w:val="27"/>
          <w:rtl/>
          <w:lang w:bidi="ar-IQ"/>
        </w:rPr>
        <w:t>ٍّ</w:t>
      </w:r>
      <w:r w:rsidR="003856B4" w:rsidRPr="004D5092">
        <w:rPr>
          <w:rFonts w:ascii="Mosawi" w:hAnsi="Mosawi" w:cs="Mosawi"/>
          <w:szCs w:val="22"/>
          <w:rtl/>
        </w:rPr>
        <w:t>×</w:t>
      </w:r>
      <w:r w:rsidRPr="004D5092">
        <w:rPr>
          <w:sz w:val="27"/>
          <w:rtl/>
          <w:lang w:bidi="ar-IQ"/>
        </w:rPr>
        <w:t xml:space="preserve"> أنه قال</w:t>
      </w:r>
      <w:r w:rsidRPr="004D5092">
        <w:rPr>
          <w:rFonts w:hint="cs"/>
          <w:sz w:val="27"/>
          <w:rtl/>
          <w:lang w:bidi="ar-IQ"/>
        </w:rPr>
        <w:t>:</w:t>
      </w:r>
      <w:r w:rsidRPr="004D5092">
        <w:rPr>
          <w:sz w:val="27"/>
          <w:rtl/>
          <w:lang w:bidi="ar-IQ"/>
        </w:rPr>
        <w:t xml:space="preserve"> قال رسول الله</w:t>
      </w:r>
      <w:r w:rsidR="009C4E6D" w:rsidRPr="004D5092">
        <w:rPr>
          <w:rFonts w:ascii="Mosawi" w:hAnsi="Mosawi" w:cs="Mosawi"/>
          <w:szCs w:val="22"/>
          <w:rtl/>
        </w:rPr>
        <w:t>|</w:t>
      </w:r>
      <w:r w:rsidRPr="004D5092">
        <w:rPr>
          <w:rFonts w:hint="cs"/>
          <w:sz w:val="27"/>
          <w:rtl/>
          <w:lang w:bidi="ar-IQ"/>
        </w:rPr>
        <w:t>:</w:t>
      </w:r>
      <w:r w:rsidRPr="004D5092">
        <w:rPr>
          <w:sz w:val="27"/>
          <w:rtl/>
          <w:lang w:bidi="ar-IQ"/>
        </w:rPr>
        <w:t xml:space="preserve"> </w:t>
      </w:r>
      <w:r w:rsidRPr="004D5092">
        <w:rPr>
          <w:rFonts w:hint="eastAsia"/>
          <w:sz w:val="24"/>
          <w:szCs w:val="24"/>
          <w:rtl/>
        </w:rPr>
        <w:t>«</w:t>
      </w:r>
      <w:r w:rsidRPr="004D5092">
        <w:rPr>
          <w:sz w:val="27"/>
          <w:rtl/>
          <w:lang w:bidi="ar-IQ"/>
        </w:rPr>
        <w:t>خير</w:t>
      </w:r>
      <w:r w:rsidR="009F0C87" w:rsidRPr="004D5092">
        <w:rPr>
          <w:rFonts w:hint="cs"/>
          <w:sz w:val="27"/>
          <w:rtl/>
          <w:lang w:bidi="ar-IQ"/>
        </w:rPr>
        <w:t>ُ</w:t>
      </w:r>
      <w:r w:rsidRPr="004D5092">
        <w:rPr>
          <w:sz w:val="27"/>
          <w:rtl/>
          <w:lang w:bidi="ar-IQ"/>
        </w:rPr>
        <w:t xml:space="preserve"> آية</w:t>
      </w:r>
      <w:r w:rsidR="009F0C87" w:rsidRPr="004D5092">
        <w:rPr>
          <w:rFonts w:hint="cs"/>
          <w:sz w:val="27"/>
          <w:rtl/>
          <w:lang w:bidi="ar-IQ"/>
        </w:rPr>
        <w:t>ٍ</w:t>
      </w:r>
      <w:r w:rsidRPr="004D5092">
        <w:rPr>
          <w:sz w:val="27"/>
          <w:rtl/>
          <w:lang w:bidi="ar-IQ"/>
        </w:rPr>
        <w:t xml:space="preserve"> في كتاب الله هذه الآية</w:t>
      </w:r>
      <w:r w:rsidRPr="004D5092">
        <w:rPr>
          <w:rFonts w:hint="cs"/>
          <w:sz w:val="27"/>
          <w:rtl/>
          <w:lang w:bidi="ar-IQ"/>
        </w:rPr>
        <w:t>.</w:t>
      </w:r>
      <w:r w:rsidRPr="004D5092">
        <w:rPr>
          <w:sz w:val="27"/>
          <w:rtl/>
          <w:lang w:bidi="ar-IQ"/>
        </w:rPr>
        <w:t xml:space="preserve"> يا علي</w:t>
      </w:r>
      <w:r w:rsidR="009F0C87" w:rsidRPr="004D5092">
        <w:rPr>
          <w:rFonts w:hint="cs"/>
          <w:sz w:val="27"/>
          <w:rtl/>
          <w:lang w:bidi="ar-IQ"/>
        </w:rPr>
        <w:t>ّ</w:t>
      </w:r>
      <w:r w:rsidRPr="004D5092">
        <w:rPr>
          <w:rFonts w:hint="cs"/>
          <w:sz w:val="27"/>
          <w:rtl/>
          <w:lang w:bidi="ar-IQ"/>
        </w:rPr>
        <w:t>،</w:t>
      </w:r>
      <w:r w:rsidRPr="004D5092">
        <w:rPr>
          <w:sz w:val="27"/>
          <w:rtl/>
          <w:lang w:bidi="ar-IQ"/>
        </w:rPr>
        <w:t xml:space="preserve"> ما من خ</w:t>
      </w:r>
      <w:r w:rsidR="00C17A3F" w:rsidRPr="004D5092">
        <w:rPr>
          <w:rFonts w:hint="cs"/>
          <w:sz w:val="27"/>
          <w:rtl/>
          <w:lang w:bidi="ar-IQ"/>
        </w:rPr>
        <w:t>َ</w:t>
      </w:r>
      <w:r w:rsidRPr="004D5092">
        <w:rPr>
          <w:sz w:val="27"/>
          <w:rtl/>
          <w:lang w:bidi="ar-IQ"/>
        </w:rPr>
        <w:t>د</w:t>
      </w:r>
      <w:r w:rsidR="00C17A3F" w:rsidRPr="004D5092">
        <w:rPr>
          <w:rFonts w:hint="cs"/>
          <w:sz w:val="27"/>
          <w:rtl/>
          <w:lang w:bidi="ar-IQ"/>
        </w:rPr>
        <w:t>ْ</w:t>
      </w:r>
      <w:r w:rsidRPr="004D5092">
        <w:rPr>
          <w:sz w:val="27"/>
          <w:rtl/>
          <w:lang w:bidi="ar-IQ"/>
        </w:rPr>
        <w:t>ش عود</w:t>
      </w:r>
      <w:r w:rsidR="00C17A3F" w:rsidRPr="004D5092">
        <w:rPr>
          <w:rFonts w:hint="cs"/>
          <w:sz w:val="27"/>
          <w:rtl/>
          <w:lang w:bidi="ar-IQ"/>
        </w:rPr>
        <w:t>ٍ</w:t>
      </w:r>
      <w:r w:rsidRPr="004D5092">
        <w:rPr>
          <w:sz w:val="27"/>
          <w:rtl/>
          <w:lang w:bidi="ar-IQ"/>
        </w:rPr>
        <w:t xml:space="preserve"> ولا نكبة ق</w:t>
      </w:r>
      <w:r w:rsidR="00C17A3F" w:rsidRPr="004D5092">
        <w:rPr>
          <w:rFonts w:hint="cs"/>
          <w:sz w:val="27"/>
          <w:rtl/>
          <w:lang w:bidi="ar-IQ"/>
        </w:rPr>
        <w:t>َ</w:t>
      </w:r>
      <w:r w:rsidRPr="004D5092">
        <w:rPr>
          <w:sz w:val="27"/>
          <w:rtl/>
          <w:lang w:bidi="ar-IQ"/>
        </w:rPr>
        <w:t>د</w:t>
      </w:r>
      <w:r w:rsidR="00C17A3F" w:rsidRPr="004D5092">
        <w:rPr>
          <w:rFonts w:hint="cs"/>
          <w:sz w:val="27"/>
          <w:rtl/>
          <w:lang w:bidi="ar-IQ"/>
        </w:rPr>
        <w:t>َ</w:t>
      </w:r>
      <w:r w:rsidRPr="004D5092">
        <w:rPr>
          <w:sz w:val="27"/>
          <w:rtl/>
          <w:lang w:bidi="ar-IQ"/>
        </w:rPr>
        <w:t>م</w:t>
      </w:r>
      <w:r w:rsidR="00C17A3F" w:rsidRPr="004D5092">
        <w:rPr>
          <w:rFonts w:hint="cs"/>
          <w:sz w:val="27"/>
          <w:rtl/>
          <w:lang w:bidi="ar-IQ"/>
        </w:rPr>
        <w:t>ٍ</w:t>
      </w:r>
      <w:r w:rsidRPr="004D5092">
        <w:rPr>
          <w:sz w:val="27"/>
          <w:rtl/>
          <w:lang w:bidi="ar-IQ"/>
        </w:rPr>
        <w:t xml:space="preserve"> إلا</w:t>
      </w:r>
      <w:r w:rsidR="009F0C87" w:rsidRPr="004D5092">
        <w:rPr>
          <w:rFonts w:hint="cs"/>
          <w:sz w:val="27"/>
          <w:rtl/>
          <w:lang w:bidi="ar-IQ"/>
        </w:rPr>
        <w:t>ّ</w:t>
      </w:r>
      <w:r w:rsidRPr="004D5092">
        <w:rPr>
          <w:sz w:val="27"/>
          <w:rtl/>
          <w:lang w:bidi="ar-IQ"/>
        </w:rPr>
        <w:t xml:space="preserve"> بذنب</w:t>
      </w:r>
      <w:r w:rsidR="009F0C87" w:rsidRPr="004D5092">
        <w:rPr>
          <w:rFonts w:hint="cs"/>
          <w:sz w:val="27"/>
          <w:rtl/>
          <w:lang w:bidi="ar-IQ"/>
        </w:rPr>
        <w:t>ٍ،</w:t>
      </w:r>
      <w:r w:rsidRPr="004D5092">
        <w:rPr>
          <w:sz w:val="27"/>
          <w:rtl/>
          <w:lang w:bidi="ar-IQ"/>
        </w:rPr>
        <w:t xml:space="preserve"> وما عفا الله عنه في الدنيا فهو أكرم من أن يعود فيه</w:t>
      </w:r>
      <w:r w:rsidR="009F0C87" w:rsidRPr="004D5092">
        <w:rPr>
          <w:rFonts w:hint="cs"/>
          <w:sz w:val="27"/>
          <w:rtl/>
          <w:lang w:bidi="ar-IQ"/>
        </w:rPr>
        <w:t>،</w:t>
      </w:r>
      <w:r w:rsidRPr="004D5092">
        <w:rPr>
          <w:sz w:val="27"/>
          <w:rtl/>
          <w:lang w:bidi="ar-IQ"/>
        </w:rPr>
        <w:t xml:space="preserve"> وما عاقب عليه في الدنيا فهو أعدل من أن يثن</w:t>
      </w:r>
      <w:r w:rsidR="00C17A3F" w:rsidRPr="004D5092">
        <w:rPr>
          <w:rFonts w:hint="cs"/>
          <w:sz w:val="27"/>
          <w:rtl/>
          <w:lang w:bidi="ar-IQ"/>
        </w:rPr>
        <w:t>ّ</w:t>
      </w:r>
      <w:r w:rsidRPr="004D5092">
        <w:rPr>
          <w:sz w:val="27"/>
          <w:rtl/>
          <w:lang w:bidi="ar-IQ"/>
        </w:rPr>
        <w:t>ي على عبده</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57"/>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80" w:lineRule="exact"/>
        <w:rPr>
          <w:sz w:val="27"/>
          <w:rtl/>
          <w:lang w:bidi="ar-IQ"/>
        </w:rPr>
      </w:pPr>
      <w:r w:rsidRPr="004D5092">
        <w:rPr>
          <w:rFonts w:hint="cs"/>
          <w:sz w:val="27"/>
          <w:rtl/>
          <w:lang w:bidi="ar-IQ"/>
        </w:rPr>
        <w:t>وأما العلا</w:t>
      </w:r>
      <w:r w:rsidR="009F0C87" w:rsidRPr="004D5092">
        <w:rPr>
          <w:rFonts w:hint="cs"/>
          <w:sz w:val="27"/>
          <w:rtl/>
          <w:lang w:bidi="ar-IQ"/>
        </w:rPr>
        <w:t>ّ</w:t>
      </w:r>
      <w:r w:rsidRPr="004D5092">
        <w:rPr>
          <w:rFonts w:hint="cs"/>
          <w:sz w:val="27"/>
          <w:rtl/>
          <w:lang w:bidi="ar-IQ"/>
        </w:rPr>
        <w:t>مة الطبرسي فإنه يخص</w:t>
      </w:r>
      <w:r w:rsidR="009F0C87" w:rsidRPr="004D5092">
        <w:rPr>
          <w:rFonts w:hint="cs"/>
          <w:sz w:val="27"/>
          <w:rtl/>
          <w:lang w:bidi="ar-IQ"/>
        </w:rPr>
        <w:t>ِّ</w:t>
      </w:r>
      <w:r w:rsidRPr="004D5092">
        <w:rPr>
          <w:rFonts w:hint="cs"/>
          <w:sz w:val="27"/>
          <w:rtl/>
          <w:lang w:bidi="ar-IQ"/>
        </w:rPr>
        <w:t>ص العموم المفهومي لهذه الآية</w:t>
      </w:r>
      <w:r w:rsidR="009F0C87" w:rsidRPr="004D5092">
        <w:rPr>
          <w:rFonts w:hint="cs"/>
          <w:sz w:val="27"/>
          <w:rtl/>
          <w:lang w:bidi="ar-IQ"/>
        </w:rPr>
        <w:t>؛</w:t>
      </w:r>
      <w:r w:rsidRPr="004D5092">
        <w:rPr>
          <w:rFonts w:hint="cs"/>
          <w:sz w:val="27"/>
          <w:rtl/>
          <w:lang w:bidi="ar-IQ"/>
        </w:rPr>
        <w:t xml:space="preserve"> لعدّة أسباب</w:t>
      </w:r>
      <w:r w:rsidR="00536788" w:rsidRPr="004D5092">
        <w:rPr>
          <w:rFonts w:hint="cs"/>
          <w:sz w:val="27"/>
          <w:rtl/>
          <w:lang w:bidi="ar-IQ"/>
        </w:rPr>
        <w:t>، ومنها:</w:t>
      </w:r>
      <w:r w:rsidRPr="004D5092">
        <w:rPr>
          <w:rFonts w:hint="cs"/>
          <w:sz w:val="27"/>
          <w:rtl/>
          <w:lang w:bidi="ar-IQ"/>
        </w:rPr>
        <w:t xml:space="preserve"> </w:t>
      </w:r>
      <w:r w:rsidR="00536788" w:rsidRPr="004D5092">
        <w:rPr>
          <w:rFonts w:hint="cs"/>
          <w:sz w:val="27"/>
          <w:rtl/>
          <w:lang w:bidi="ar-IQ"/>
        </w:rPr>
        <w:t>حكاية</w:t>
      </w:r>
      <w:r w:rsidRPr="004D5092">
        <w:rPr>
          <w:rFonts w:hint="cs"/>
          <w:sz w:val="27"/>
          <w:rtl/>
          <w:lang w:bidi="ar-IQ"/>
        </w:rPr>
        <w:t xml:space="preserve"> مصائب الأطفال والمجانين عن عدم الشمول المفهومي</w:t>
      </w:r>
      <w:r w:rsidR="009F0C87" w:rsidRPr="004D5092">
        <w:rPr>
          <w:rFonts w:hint="cs"/>
          <w:sz w:val="27"/>
          <w:rtl/>
          <w:lang w:bidi="ar-IQ"/>
        </w:rPr>
        <w:t>ّ</w:t>
      </w:r>
      <w:r w:rsidRPr="004D5092">
        <w:rPr>
          <w:rFonts w:hint="cs"/>
          <w:sz w:val="27"/>
          <w:rtl/>
          <w:lang w:bidi="ar-IQ"/>
        </w:rPr>
        <w:t xml:space="preserve"> للآية</w:t>
      </w:r>
      <w:r w:rsidR="009F0C87" w:rsidRPr="004D5092">
        <w:rPr>
          <w:rFonts w:hint="cs"/>
          <w:sz w:val="27"/>
          <w:rtl/>
          <w:lang w:bidi="ar-IQ"/>
        </w:rPr>
        <w:t>،</w:t>
      </w:r>
      <w:r w:rsidRPr="004D5092">
        <w:rPr>
          <w:rFonts w:hint="cs"/>
          <w:sz w:val="27"/>
          <w:rtl/>
          <w:lang w:bidi="ar-IQ"/>
        </w:rPr>
        <w:t xml:space="preserve"> حيث قال: </w:t>
      </w:r>
      <w:r w:rsidRPr="004D5092">
        <w:rPr>
          <w:rFonts w:hint="eastAsia"/>
          <w:sz w:val="24"/>
          <w:szCs w:val="24"/>
          <w:rtl/>
        </w:rPr>
        <w:t>«</w:t>
      </w:r>
      <w:r w:rsidRPr="004D5092">
        <w:rPr>
          <w:sz w:val="27"/>
          <w:rtl/>
          <w:lang w:bidi="ar-IQ"/>
        </w:rPr>
        <w:t>إن ذلك خاص</w:t>
      </w:r>
      <w:r w:rsidR="009F0C87" w:rsidRPr="004D5092">
        <w:rPr>
          <w:rFonts w:hint="cs"/>
          <w:sz w:val="27"/>
          <w:rtl/>
          <w:lang w:bidi="ar-IQ"/>
        </w:rPr>
        <w:t>ٌّ،</w:t>
      </w:r>
      <w:r w:rsidRPr="004D5092">
        <w:rPr>
          <w:sz w:val="27"/>
          <w:rtl/>
          <w:lang w:bidi="ar-IQ"/>
        </w:rPr>
        <w:t xml:space="preserve"> وإن</w:t>
      </w:r>
      <w:r w:rsidR="009F0C87" w:rsidRPr="004D5092">
        <w:rPr>
          <w:rFonts w:hint="cs"/>
          <w:sz w:val="27"/>
          <w:rtl/>
          <w:lang w:bidi="ar-IQ"/>
        </w:rPr>
        <w:t>ْ</w:t>
      </w:r>
      <w:r w:rsidRPr="004D5092">
        <w:rPr>
          <w:sz w:val="27"/>
          <w:rtl/>
          <w:lang w:bidi="ar-IQ"/>
        </w:rPr>
        <w:t xml:space="preserve"> خرج مخرج العموم</w:t>
      </w:r>
      <w:r w:rsidRPr="004D5092">
        <w:rPr>
          <w:rFonts w:hint="cs"/>
          <w:sz w:val="27"/>
          <w:rtl/>
          <w:lang w:bidi="ar-IQ"/>
        </w:rPr>
        <w:t>؛</w:t>
      </w:r>
      <w:r w:rsidRPr="004D5092">
        <w:rPr>
          <w:sz w:val="27"/>
          <w:rtl/>
          <w:lang w:bidi="ar-IQ"/>
        </w:rPr>
        <w:t xml:space="preserve"> لما يلحق من مصائب الأطفال والمجانين وم</w:t>
      </w:r>
      <w:r w:rsidR="009F0C87" w:rsidRPr="004D5092">
        <w:rPr>
          <w:rFonts w:hint="cs"/>
          <w:sz w:val="27"/>
          <w:rtl/>
          <w:lang w:bidi="ar-IQ"/>
        </w:rPr>
        <w:t>َ</w:t>
      </w:r>
      <w:r w:rsidRPr="004D5092">
        <w:rPr>
          <w:sz w:val="27"/>
          <w:rtl/>
          <w:lang w:bidi="ar-IQ"/>
        </w:rPr>
        <w:t>ن</w:t>
      </w:r>
      <w:r w:rsidR="009F0C87" w:rsidRPr="004D5092">
        <w:rPr>
          <w:rFonts w:hint="cs"/>
          <w:sz w:val="27"/>
          <w:rtl/>
          <w:lang w:bidi="ar-IQ"/>
        </w:rPr>
        <w:t>ْ</w:t>
      </w:r>
      <w:r w:rsidRPr="004D5092">
        <w:rPr>
          <w:sz w:val="27"/>
          <w:rtl/>
          <w:lang w:bidi="ar-IQ"/>
        </w:rPr>
        <w:t xml:space="preserve"> لا ذ</w:t>
      </w:r>
      <w:r w:rsidR="00C17A3F" w:rsidRPr="004D5092">
        <w:rPr>
          <w:rFonts w:hint="cs"/>
          <w:sz w:val="27"/>
          <w:rtl/>
          <w:lang w:bidi="ar-IQ"/>
        </w:rPr>
        <w:t>َ</w:t>
      </w:r>
      <w:r w:rsidRPr="004D5092">
        <w:rPr>
          <w:sz w:val="27"/>
          <w:rtl/>
          <w:lang w:bidi="ar-IQ"/>
        </w:rPr>
        <w:t>ن</w:t>
      </w:r>
      <w:r w:rsidR="00C17A3F" w:rsidRPr="004D5092">
        <w:rPr>
          <w:rFonts w:hint="cs"/>
          <w:sz w:val="27"/>
          <w:rtl/>
          <w:lang w:bidi="ar-IQ"/>
        </w:rPr>
        <w:t>ْ</w:t>
      </w:r>
      <w:r w:rsidRPr="004D5092">
        <w:rPr>
          <w:sz w:val="27"/>
          <w:rtl/>
          <w:lang w:bidi="ar-IQ"/>
        </w:rPr>
        <w:t>ب له من المؤمنين</w:t>
      </w:r>
      <w:r w:rsidR="009F0C87" w:rsidRPr="004D5092">
        <w:rPr>
          <w:rFonts w:hint="cs"/>
          <w:sz w:val="27"/>
          <w:rtl/>
          <w:lang w:bidi="ar-IQ"/>
        </w:rPr>
        <w:t>؛</w:t>
      </w:r>
      <w:r w:rsidRPr="004D5092">
        <w:rPr>
          <w:sz w:val="27"/>
          <w:rtl/>
          <w:lang w:bidi="ar-IQ"/>
        </w:rPr>
        <w:t xml:space="preserve"> ولأن الأنبياء والأئم</w:t>
      </w:r>
      <w:r w:rsidR="009F0C87" w:rsidRPr="004D5092">
        <w:rPr>
          <w:rFonts w:hint="cs"/>
          <w:sz w:val="27"/>
          <w:rtl/>
          <w:lang w:bidi="ar-IQ"/>
        </w:rPr>
        <w:t>ّ</w:t>
      </w:r>
      <w:r w:rsidRPr="004D5092">
        <w:rPr>
          <w:sz w:val="27"/>
          <w:rtl/>
          <w:lang w:bidi="ar-IQ"/>
        </w:rPr>
        <w:t>ة ي</w:t>
      </w:r>
      <w:r w:rsidR="00C17A3F" w:rsidRPr="004D5092">
        <w:rPr>
          <w:rFonts w:hint="cs"/>
          <w:sz w:val="27"/>
          <w:rtl/>
          <w:lang w:bidi="ar-IQ"/>
        </w:rPr>
        <w:t>ُ</w:t>
      </w:r>
      <w:r w:rsidRPr="004D5092">
        <w:rPr>
          <w:sz w:val="27"/>
          <w:rtl/>
          <w:lang w:bidi="ar-IQ"/>
        </w:rPr>
        <w:t>متحنون بالمصائب</w:t>
      </w:r>
      <w:r w:rsidR="009F0C87" w:rsidRPr="004D5092">
        <w:rPr>
          <w:rFonts w:hint="cs"/>
          <w:sz w:val="27"/>
          <w:rtl/>
          <w:lang w:bidi="ar-IQ"/>
        </w:rPr>
        <w:t>،</w:t>
      </w:r>
      <w:r w:rsidRPr="004D5092">
        <w:rPr>
          <w:sz w:val="27"/>
          <w:rtl/>
          <w:lang w:bidi="ar-IQ"/>
        </w:rPr>
        <w:t xml:space="preserve"> وإن</w:t>
      </w:r>
      <w:r w:rsidR="009F0C87" w:rsidRPr="004D5092">
        <w:rPr>
          <w:rFonts w:hint="cs"/>
          <w:sz w:val="27"/>
          <w:rtl/>
          <w:lang w:bidi="ar-IQ"/>
        </w:rPr>
        <w:t>ْ</w:t>
      </w:r>
      <w:r w:rsidRPr="004D5092">
        <w:rPr>
          <w:sz w:val="27"/>
          <w:rtl/>
          <w:lang w:bidi="ar-IQ"/>
        </w:rPr>
        <w:t xml:space="preserve"> كانوا معصومين من الذنوب</w:t>
      </w:r>
      <w:r w:rsidRPr="004D5092">
        <w:rPr>
          <w:rFonts w:hint="cs"/>
          <w:sz w:val="27"/>
          <w:rtl/>
          <w:lang w:bidi="ar-IQ"/>
        </w:rPr>
        <w:t>؛</w:t>
      </w:r>
      <w:r w:rsidRPr="004D5092">
        <w:rPr>
          <w:sz w:val="27"/>
          <w:rtl/>
          <w:lang w:bidi="ar-IQ"/>
        </w:rPr>
        <w:t xml:space="preserve"> لما يحصل لهم على الصبر عليها من الثواب</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58"/>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40" w:lineRule="exact"/>
        <w:rPr>
          <w:sz w:val="27"/>
          <w:rtl/>
          <w:lang w:bidi="ar-IQ"/>
        </w:rPr>
      </w:pPr>
    </w:p>
    <w:p w:rsidR="009D7322" w:rsidRPr="004D5092" w:rsidRDefault="009D7322" w:rsidP="002C23AA">
      <w:pPr>
        <w:pStyle w:val="31"/>
        <w:rPr>
          <w:color w:val="auto"/>
          <w:rtl/>
          <w:lang w:bidi="ar-IQ"/>
        </w:rPr>
      </w:pPr>
      <w:r w:rsidRPr="004D5092">
        <w:rPr>
          <w:rFonts w:hint="cs"/>
          <w:color w:val="auto"/>
          <w:rtl/>
          <w:lang w:bidi="ar-IQ"/>
        </w:rPr>
        <w:t xml:space="preserve">3ـ </w:t>
      </w:r>
      <w:r w:rsidR="002C23AA" w:rsidRPr="004D5092">
        <w:rPr>
          <w:rFonts w:hint="cs"/>
          <w:color w:val="auto"/>
          <w:rtl/>
          <w:lang w:bidi="ar-IQ"/>
        </w:rPr>
        <w:t xml:space="preserve">حاكميّة العصمة على </w:t>
      </w:r>
      <w:r w:rsidRPr="004D5092">
        <w:rPr>
          <w:rFonts w:hint="cs"/>
          <w:color w:val="auto"/>
          <w:rtl/>
          <w:lang w:bidi="ar-IQ"/>
        </w:rPr>
        <w:t>بعض الخطابات القرآني</w:t>
      </w:r>
      <w:r w:rsidR="00536788" w:rsidRPr="004D5092">
        <w:rPr>
          <w:rFonts w:hint="cs"/>
          <w:color w:val="auto"/>
          <w:rtl/>
          <w:lang w:bidi="ar-IQ"/>
        </w:rPr>
        <w:t>ّ</w:t>
      </w:r>
      <w:r w:rsidRPr="004D5092">
        <w:rPr>
          <w:rFonts w:hint="cs"/>
          <w:color w:val="auto"/>
          <w:rtl/>
          <w:lang w:bidi="ar-IQ"/>
        </w:rPr>
        <w:t xml:space="preserve">ة </w:t>
      </w:r>
      <w:r w:rsidR="00161224" w:rsidRPr="004D5092">
        <w:rPr>
          <w:rFonts w:hint="cs"/>
          <w:color w:val="auto"/>
          <w:rtl/>
          <w:lang w:val="en-US"/>
        </w:rPr>
        <w:t>ــــــ</w:t>
      </w:r>
    </w:p>
    <w:p w:rsidR="00536788" w:rsidRPr="004D5092" w:rsidRDefault="00536788" w:rsidP="0076590C">
      <w:pPr>
        <w:rPr>
          <w:sz w:val="27"/>
          <w:rtl/>
          <w:lang w:bidi="ar-IQ"/>
        </w:rPr>
      </w:pPr>
      <w:r w:rsidRPr="004D5092">
        <w:rPr>
          <w:rFonts w:hint="cs"/>
          <w:sz w:val="27"/>
          <w:rtl/>
          <w:lang w:bidi="ar-IQ"/>
        </w:rPr>
        <w:t xml:space="preserve">قد لا تبدو </w:t>
      </w:r>
      <w:r w:rsidR="009D7322" w:rsidRPr="004D5092">
        <w:rPr>
          <w:rFonts w:hint="cs"/>
          <w:sz w:val="27"/>
          <w:rtl/>
          <w:lang w:bidi="ar-IQ"/>
        </w:rPr>
        <w:t>بعض الخطابات القرآنية</w:t>
      </w:r>
      <w:r w:rsidRPr="004D5092">
        <w:rPr>
          <w:rFonts w:hint="cs"/>
          <w:sz w:val="27"/>
          <w:rtl/>
          <w:lang w:bidi="ar-IQ"/>
        </w:rPr>
        <w:t>،</w:t>
      </w:r>
      <w:r w:rsidR="009D7322" w:rsidRPr="004D5092">
        <w:rPr>
          <w:rFonts w:hint="cs"/>
          <w:sz w:val="27"/>
          <w:rtl/>
          <w:lang w:bidi="ar-IQ"/>
        </w:rPr>
        <w:t xml:space="preserve"> للو</w:t>
      </w:r>
      <w:r w:rsidRPr="004D5092">
        <w:rPr>
          <w:rFonts w:hint="cs"/>
          <w:sz w:val="27"/>
          <w:rtl/>
          <w:lang w:bidi="ar-IQ"/>
        </w:rPr>
        <w:t>َ</w:t>
      </w:r>
      <w:r w:rsidR="009D7322" w:rsidRPr="004D5092">
        <w:rPr>
          <w:rFonts w:hint="cs"/>
          <w:sz w:val="27"/>
          <w:rtl/>
          <w:lang w:bidi="ar-IQ"/>
        </w:rPr>
        <w:t>ه</w:t>
      </w:r>
      <w:r w:rsidRPr="004D5092">
        <w:rPr>
          <w:rFonts w:hint="cs"/>
          <w:sz w:val="27"/>
          <w:rtl/>
          <w:lang w:bidi="ar-IQ"/>
        </w:rPr>
        <w:t>ْ</w:t>
      </w:r>
      <w:r w:rsidR="009D7322" w:rsidRPr="004D5092">
        <w:rPr>
          <w:rFonts w:hint="cs"/>
          <w:sz w:val="27"/>
          <w:rtl/>
          <w:lang w:bidi="ar-IQ"/>
        </w:rPr>
        <w:t>لة الأولى</w:t>
      </w:r>
      <w:r w:rsidRPr="004D5092">
        <w:rPr>
          <w:rFonts w:hint="cs"/>
          <w:sz w:val="27"/>
          <w:rtl/>
          <w:lang w:bidi="ar-IQ"/>
        </w:rPr>
        <w:t>،</w:t>
      </w:r>
      <w:r w:rsidR="009D7322" w:rsidRPr="004D5092">
        <w:rPr>
          <w:rFonts w:hint="cs"/>
          <w:sz w:val="27"/>
          <w:rtl/>
          <w:lang w:bidi="ar-IQ"/>
        </w:rPr>
        <w:t xml:space="preserve"> منسجمة</w:t>
      </w:r>
      <w:r w:rsidRPr="004D5092">
        <w:rPr>
          <w:rFonts w:hint="cs"/>
          <w:sz w:val="27"/>
          <w:rtl/>
          <w:lang w:bidi="ar-IQ"/>
        </w:rPr>
        <w:t xml:space="preserve">ً مع القول بأصل </w:t>
      </w:r>
      <w:r w:rsidRPr="004D5092">
        <w:rPr>
          <w:rFonts w:hint="cs"/>
          <w:sz w:val="27"/>
          <w:rtl/>
          <w:lang w:bidi="ar-IQ"/>
        </w:rPr>
        <w:lastRenderedPageBreak/>
        <w:t>العصمة.</w:t>
      </w:r>
    </w:p>
    <w:p w:rsidR="009D7322" w:rsidRPr="004D5092" w:rsidRDefault="009D7322" w:rsidP="0076590C">
      <w:pPr>
        <w:rPr>
          <w:sz w:val="27"/>
          <w:rtl/>
          <w:lang w:bidi="ar-IQ"/>
        </w:rPr>
      </w:pPr>
      <w:r w:rsidRPr="004D5092">
        <w:rPr>
          <w:rFonts w:hint="cs"/>
          <w:sz w:val="27"/>
          <w:rtl/>
          <w:lang w:bidi="ar-IQ"/>
        </w:rPr>
        <w:t>وأما العلا</w:t>
      </w:r>
      <w:r w:rsidR="00536788" w:rsidRPr="004D5092">
        <w:rPr>
          <w:rFonts w:hint="cs"/>
          <w:sz w:val="27"/>
          <w:rtl/>
          <w:lang w:bidi="ar-IQ"/>
        </w:rPr>
        <w:t>ّ</w:t>
      </w:r>
      <w:r w:rsidRPr="004D5092">
        <w:rPr>
          <w:rFonts w:hint="cs"/>
          <w:sz w:val="27"/>
          <w:rtl/>
          <w:lang w:bidi="ar-IQ"/>
        </w:rPr>
        <w:t>مة الطبرسي فإنه يُفس</w:t>
      </w:r>
      <w:r w:rsidR="00536788" w:rsidRPr="004D5092">
        <w:rPr>
          <w:rFonts w:hint="cs"/>
          <w:sz w:val="27"/>
          <w:rtl/>
          <w:lang w:bidi="ar-IQ"/>
        </w:rPr>
        <w:t>ِّ</w:t>
      </w:r>
      <w:r w:rsidRPr="004D5092">
        <w:rPr>
          <w:rFonts w:hint="cs"/>
          <w:sz w:val="27"/>
          <w:rtl/>
          <w:lang w:bidi="ar-IQ"/>
        </w:rPr>
        <w:t>رها في إطار مفهوم</w:t>
      </w:r>
      <w:r w:rsidR="00536788" w:rsidRPr="004D5092">
        <w:rPr>
          <w:rFonts w:hint="cs"/>
          <w:sz w:val="27"/>
          <w:rtl/>
          <w:lang w:bidi="ar-IQ"/>
        </w:rPr>
        <w:t>ٍ</w:t>
      </w:r>
      <w:r w:rsidRPr="004D5092">
        <w:rPr>
          <w:rFonts w:hint="cs"/>
          <w:sz w:val="27"/>
          <w:rtl/>
          <w:lang w:bidi="ar-IQ"/>
        </w:rPr>
        <w:t xml:space="preserve"> لا يختلف عن القول بالعصمة أبداً. </w:t>
      </w:r>
      <w:r w:rsidR="00536788" w:rsidRPr="004D5092">
        <w:rPr>
          <w:rFonts w:hint="cs"/>
          <w:sz w:val="27"/>
          <w:rtl/>
          <w:lang w:bidi="ar-IQ"/>
        </w:rPr>
        <w:t>و</w:t>
      </w:r>
      <w:r w:rsidRPr="004D5092">
        <w:rPr>
          <w:rFonts w:hint="cs"/>
          <w:sz w:val="27"/>
          <w:rtl/>
          <w:lang w:bidi="ar-IQ"/>
        </w:rPr>
        <w:t>من ذلك أنه</w:t>
      </w:r>
      <w:r w:rsidR="00536788" w:rsidRPr="004D5092">
        <w:rPr>
          <w:rFonts w:hint="cs"/>
          <w:sz w:val="27"/>
          <w:rtl/>
          <w:lang w:bidi="ar-IQ"/>
        </w:rPr>
        <w:t>،</w:t>
      </w:r>
      <w:r w:rsidRPr="004D5092">
        <w:rPr>
          <w:rFonts w:hint="cs"/>
          <w:sz w:val="27"/>
          <w:rtl/>
          <w:lang w:bidi="ar-IQ"/>
        </w:rPr>
        <w:t xml:space="preserve"> على سبيل المثال</w:t>
      </w:r>
      <w:r w:rsidR="00536788" w:rsidRPr="004D5092">
        <w:rPr>
          <w:rFonts w:hint="cs"/>
          <w:sz w:val="27"/>
          <w:rtl/>
          <w:lang w:bidi="ar-IQ"/>
        </w:rPr>
        <w:t>،</w:t>
      </w:r>
      <w:r w:rsidRPr="004D5092">
        <w:rPr>
          <w:rFonts w:hint="cs"/>
          <w:sz w:val="27"/>
          <w:rtl/>
          <w:lang w:bidi="ar-IQ"/>
        </w:rPr>
        <w:t xml:space="preserve"> في تفسيره لقوله تعالى: </w:t>
      </w:r>
      <w:r w:rsidRPr="004D5092">
        <w:rPr>
          <w:rFonts w:ascii="Mosawi" w:hAnsi="Mosawi" w:cs="Mosawi"/>
          <w:sz w:val="24"/>
          <w:szCs w:val="24"/>
          <w:rtl/>
        </w:rPr>
        <w:t>﴿</w:t>
      </w:r>
      <w:r w:rsidRPr="004D5092">
        <w:rPr>
          <w:b/>
          <w:bCs/>
          <w:sz w:val="27"/>
          <w:rtl/>
          <w:lang w:bidi="ar-IQ"/>
        </w:rPr>
        <w:t xml:space="preserve">فَاحْكُمْ بَيْنَهُمْ بِمَا أَنْزَلَ </w:t>
      </w:r>
      <w:r w:rsidR="003A5132" w:rsidRPr="004D5092">
        <w:rPr>
          <w:b/>
          <w:bCs/>
          <w:sz w:val="27"/>
          <w:rtl/>
          <w:lang w:bidi="ar-IQ"/>
        </w:rPr>
        <w:t>الل</w:t>
      </w:r>
      <w:r w:rsidR="00536788" w:rsidRPr="004D5092">
        <w:rPr>
          <w:b/>
          <w:bCs/>
          <w:sz w:val="27"/>
          <w:rtl/>
          <w:lang w:bidi="ar-IQ"/>
        </w:rPr>
        <w:t>هُ وَل</w:t>
      </w:r>
      <w:r w:rsidRPr="004D5092">
        <w:rPr>
          <w:b/>
          <w:bCs/>
          <w:sz w:val="27"/>
          <w:rtl/>
          <w:lang w:bidi="ar-IQ"/>
        </w:rPr>
        <w:t>ا</w:t>
      </w:r>
      <w:r w:rsidR="00536788" w:rsidRPr="004D5092">
        <w:rPr>
          <w:rFonts w:hint="cs"/>
          <w:b/>
          <w:bCs/>
          <w:sz w:val="27"/>
          <w:rtl/>
          <w:lang w:bidi="ar-IQ"/>
        </w:rPr>
        <w:t>َ</w:t>
      </w:r>
      <w:r w:rsidRPr="004D5092">
        <w:rPr>
          <w:b/>
          <w:bCs/>
          <w:sz w:val="27"/>
          <w:rtl/>
          <w:lang w:bidi="ar-IQ"/>
        </w:rPr>
        <w:t xml:space="preserve"> تَتَّبِعْ أَهْوَاءَهُمْ عَمَّا جَاءَكَ مِنَ الْحَقِّ</w:t>
      </w:r>
      <w:r w:rsidRPr="004D5092">
        <w:rPr>
          <w:rFonts w:ascii="Mosawi" w:hAnsi="Mosawi" w:cs="Mosawi"/>
          <w:sz w:val="24"/>
          <w:szCs w:val="24"/>
          <w:rtl/>
        </w:rPr>
        <w:t>﴾</w:t>
      </w:r>
      <w:r w:rsidRPr="004D5092">
        <w:rPr>
          <w:rFonts w:hint="cs"/>
          <w:sz w:val="27"/>
          <w:rtl/>
          <w:lang w:bidi="ar-IQ"/>
        </w:rPr>
        <w:t xml:space="preserve"> (المائدة: 48) لا يرى أيّ إشكال</w:t>
      </w:r>
      <w:r w:rsidR="00536788" w:rsidRPr="004D5092">
        <w:rPr>
          <w:rFonts w:hint="cs"/>
          <w:sz w:val="27"/>
          <w:rtl/>
          <w:lang w:bidi="ar-IQ"/>
        </w:rPr>
        <w:t>ٍ</w:t>
      </w:r>
      <w:r w:rsidRPr="004D5092">
        <w:rPr>
          <w:rFonts w:hint="cs"/>
          <w:sz w:val="27"/>
          <w:rtl/>
          <w:lang w:bidi="ar-IQ"/>
        </w:rPr>
        <w:t xml:space="preserve"> في منع النبي</w:t>
      </w:r>
      <w:r w:rsidR="00536788" w:rsidRPr="004D5092">
        <w:rPr>
          <w:rFonts w:hint="cs"/>
          <w:sz w:val="27"/>
          <w:rtl/>
          <w:lang w:bidi="ar-IQ"/>
        </w:rPr>
        <w:t>ّ</w:t>
      </w:r>
      <w:r w:rsidRPr="004D5092">
        <w:rPr>
          <w:rFonts w:hint="cs"/>
          <w:sz w:val="27"/>
          <w:rtl/>
          <w:lang w:bidi="ar-IQ"/>
        </w:rPr>
        <w:t xml:space="preserve"> عن فعل</w:t>
      </w:r>
      <w:r w:rsidR="00536788" w:rsidRPr="004D5092">
        <w:rPr>
          <w:rFonts w:hint="cs"/>
          <w:sz w:val="27"/>
          <w:rtl/>
          <w:lang w:bidi="ar-IQ"/>
        </w:rPr>
        <w:t>ٍ</w:t>
      </w:r>
      <w:r w:rsidRPr="004D5092">
        <w:rPr>
          <w:rFonts w:hint="cs"/>
          <w:sz w:val="27"/>
          <w:rtl/>
          <w:lang w:bidi="ar-IQ"/>
        </w:rPr>
        <w:t xml:space="preserve"> لا يقترفه، كما أنه لا يستبعد فرضي</w:t>
      </w:r>
      <w:r w:rsidR="00536788" w:rsidRPr="004D5092">
        <w:rPr>
          <w:rFonts w:hint="cs"/>
          <w:sz w:val="27"/>
          <w:rtl/>
          <w:lang w:bidi="ar-IQ"/>
        </w:rPr>
        <w:t>ّ</w:t>
      </w:r>
      <w:r w:rsidRPr="004D5092">
        <w:rPr>
          <w:rFonts w:hint="cs"/>
          <w:sz w:val="27"/>
          <w:rtl/>
          <w:lang w:bidi="ar-IQ"/>
        </w:rPr>
        <w:t>ة أن يكون المخاط</w:t>
      </w:r>
      <w:r w:rsidR="00536788" w:rsidRPr="004D5092">
        <w:rPr>
          <w:rFonts w:hint="cs"/>
          <w:sz w:val="27"/>
          <w:rtl/>
          <w:lang w:bidi="ar-IQ"/>
        </w:rPr>
        <w:t>َ</w:t>
      </w:r>
      <w:r w:rsidRPr="004D5092">
        <w:rPr>
          <w:rFonts w:hint="cs"/>
          <w:sz w:val="27"/>
          <w:rtl/>
          <w:lang w:bidi="ar-IQ"/>
        </w:rPr>
        <w:t>ب بهذه الآية هو النبي</w:t>
      </w:r>
      <w:r w:rsidR="00536788" w:rsidRPr="004D5092">
        <w:rPr>
          <w:rFonts w:hint="cs"/>
          <w:sz w:val="27"/>
          <w:rtl/>
          <w:lang w:bidi="ar-IQ"/>
        </w:rPr>
        <w:t>ّ</w:t>
      </w:r>
      <w:r w:rsidRPr="004D5092">
        <w:rPr>
          <w:rFonts w:hint="cs"/>
          <w:sz w:val="27"/>
          <w:rtl/>
          <w:lang w:bidi="ar-IQ"/>
        </w:rPr>
        <w:t xml:space="preserve"> الأكرم، ويكون المراد بها جميع الحك</w:t>
      </w:r>
      <w:r w:rsidR="00536788" w:rsidRPr="004D5092">
        <w:rPr>
          <w:rFonts w:hint="cs"/>
          <w:sz w:val="27"/>
          <w:rtl/>
          <w:lang w:bidi="ar-IQ"/>
        </w:rPr>
        <w:t>ّ</w:t>
      </w:r>
      <w:r w:rsidRPr="004D5092">
        <w:rPr>
          <w:rFonts w:hint="cs"/>
          <w:sz w:val="27"/>
          <w:rtl/>
          <w:lang w:bidi="ar-IQ"/>
        </w:rPr>
        <w:t>ام</w:t>
      </w:r>
      <w:r w:rsidRPr="004D5092">
        <w:rPr>
          <w:sz w:val="27"/>
          <w:vertAlign w:val="superscript"/>
          <w:rtl/>
          <w:lang w:bidi="ar-IQ"/>
        </w:rPr>
        <w:t>(</w:t>
      </w:r>
      <w:r w:rsidRPr="004D5092">
        <w:rPr>
          <w:rStyle w:val="ac"/>
          <w:sz w:val="27"/>
          <w:rtl/>
          <w:lang w:bidi="ar-IQ"/>
        </w:rPr>
        <w:endnoteReference w:id="659"/>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40" w:lineRule="exact"/>
        <w:rPr>
          <w:sz w:val="27"/>
          <w:rtl/>
          <w:lang w:bidi="ar-IQ"/>
        </w:rPr>
      </w:pPr>
    </w:p>
    <w:p w:rsidR="009D7322" w:rsidRPr="004D5092" w:rsidRDefault="002C23AA" w:rsidP="00161224">
      <w:pPr>
        <w:pStyle w:val="31"/>
        <w:rPr>
          <w:color w:val="auto"/>
          <w:rtl/>
          <w:lang w:bidi="ar-IQ"/>
        </w:rPr>
      </w:pPr>
      <w:r w:rsidRPr="004D5092">
        <w:rPr>
          <w:rFonts w:hint="cs"/>
          <w:color w:val="auto"/>
          <w:rtl/>
          <w:lang w:bidi="ar-IQ"/>
        </w:rPr>
        <w:t>التحقيق في</w:t>
      </w:r>
      <w:r w:rsidR="009D7322" w:rsidRPr="004D5092">
        <w:rPr>
          <w:rFonts w:hint="cs"/>
          <w:color w:val="auto"/>
          <w:rtl/>
          <w:lang w:bidi="ar-IQ"/>
        </w:rPr>
        <w:t xml:space="preserve"> عصمة إجماع الأمّة</w:t>
      </w:r>
      <w:r w:rsidR="00161224" w:rsidRPr="004D5092">
        <w:rPr>
          <w:rFonts w:hint="cs"/>
          <w:color w:val="auto"/>
          <w:rtl/>
          <w:lang w:val="en-US"/>
        </w:rPr>
        <w:t xml:space="preserve"> ــــــ</w:t>
      </w:r>
    </w:p>
    <w:p w:rsidR="00536788" w:rsidRPr="004D5092" w:rsidRDefault="009D7322" w:rsidP="0076590C">
      <w:pPr>
        <w:rPr>
          <w:sz w:val="27"/>
          <w:rtl/>
          <w:lang w:bidi="ar-IQ"/>
        </w:rPr>
      </w:pPr>
      <w:r w:rsidRPr="004D5092">
        <w:rPr>
          <w:rFonts w:hint="cs"/>
          <w:sz w:val="27"/>
          <w:rtl/>
          <w:lang w:bidi="ar-IQ"/>
        </w:rPr>
        <w:t>لقد ذهب المفس</w:t>
      </w:r>
      <w:r w:rsidR="00536788" w:rsidRPr="004D5092">
        <w:rPr>
          <w:rFonts w:hint="cs"/>
          <w:sz w:val="27"/>
          <w:rtl/>
          <w:lang w:bidi="ar-IQ"/>
        </w:rPr>
        <w:t>ِّ</w:t>
      </w:r>
      <w:r w:rsidRPr="004D5092">
        <w:rPr>
          <w:rFonts w:hint="cs"/>
          <w:sz w:val="27"/>
          <w:rtl/>
          <w:lang w:bidi="ar-IQ"/>
        </w:rPr>
        <w:t>رون من أهل الس</w:t>
      </w:r>
      <w:r w:rsidR="00536788" w:rsidRPr="004D5092">
        <w:rPr>
          <w:rFonts w:hint="cs"/>
          <w:sz w:val="27"/>
          <w:rtl/>
          <w:lang w:bidi="ar-IQ"/>
        </w:rPr>
        <w:t>ُّ</w:t>
      </w:r>
      <w:r w:rsidRPr="004D5092">
        <w:rPr>
          <w:rFonts w:hint="cs"/>
          <w:sz w:val="27"/>
          <w:rtl/>
          <w:lang w:bidi="ar-IQ"/>
        </w:rPr>
        <w:t>ن</w:t>
      </w:r>
      <w:r w:rsidR="00536788" w:rsidRPr="004D5092">
        <w:rPr>
          <w:rFonts w:hint="cs"/>
          <w:sz w:val="27"/>
          <w:rtl/>
          <w:lang w:bidi="ar-IQ"/>
        </w:rPr>
        <w:t>ّ</w:t>
      </w:r>
      <w:r w:rsidRPr="004D5092">
        <w:rPr>
          <w:rFonts w:hint="cs"/>
          <w:sz w:val="27"/>
          <w:rtl/>
          <w:lang w:bidi="ar-IQ"/>
        </w:rPr>
        <w:t>ة إلى القول بعصمة إجماع الأم</w:t>
      </w:r>
      <w:r w:rsidR="00536788" w:rsidRPr="004D5092">
        <w:rPr>
          <w:rFonts w:hint="cs"/>
          <w:sz w:val="27"/>
          <w:rtl/>
          <w:lang w:bidi="ar-IQ"/>
        </w:rPr>
        <w:t>ّ</w:t>
      </w:r>
      <w:r w:rsidRPr="004D5092">
        <w:rPr>
          <w:rFonts w:hint="cs"/>
          <w:sz w:val="27"/>
          <w:rtl/>
          <w:lang w:bidi="ar-IQ"/>
        </w:rPr>
        <w:t>ة</w:t>
      </w:r>
      <w:r w:rsidR="00536788" w:rsidRPr="004D5092">
        <w:rPr>
          <w:rFonts w:hint="cs"/>
          <w:sz w:val="27"/>
          <w:rtl/>
          <w:lang w:bidi="ar-IQ"/>
        </w:rPr>
        <w:t>،</w:t>
      </w:r>
      <w:r w:rsidRPr="004D5092">
        <w:rPr>
          <w:rFonts w:hint="cs"/>
          <w:sz w:val="27"/>
          <w:rtl/>
          <w:lang w:bidi="ar-IQ"/>
        </w:rPr>
        <w:t xml:space="preserve"> ولزوم ات</w:t>
      </w:r>
      <w:r w:rsidR="00C17A3F" w:rsidRPr="004D5092">
        <w:rPr>
          <w:rFonts w:hint="cs"/>
          <w:sz w:val="27"/>
          <w:rtl/>
          <w:lang w:bidi="ar-IQ"/>
        </w:rPr>
        <w:t>ّ</w:t>
      </w:r>
      <w:r w:rsidRPr="004D5092">
        <w:rPr>
          <w:rFonts w:hint="cs"/>
          <w:sz w:val="27"/>
          <w:rtl/>
          <w:lang w:bidi="ar-IQ"/>
        </w:rPr>
        <w:t>باعها</w:t>
      </w:r>
      <w:r w:rsidR="00536788" w:rsidRPr="004D5092">
        <w:rPr>
          <w:rFonts w:hint="cs"/>
          <w:sz w:val="27"/>
          <w:rtl/>
          <w:lang w:bidi="ar-IQ"/>
        </w:rPr>
        <w:t>.</w:t>
      </w:r>
      <w:r w:rsidRPr="004D5092">
        <w:rPr>
          <w:rFonts w:hint="cs"/>
          <w:sz w:val="27"/>
          <w:rtl/>
          <w:lang w:bidi="ar-IQ"/>
        </w:rPr>
        <w:t xml:space="preserve"> وقد استندوا في ذلك إلى بعض الآي</w:t>
      </w:r>
      <w:r w:rsidR="00536788" w:rsidRPr="004D5092">
        <w:rPr>
          <w:rFonts w:hint="cs"/>
          <w:sz w:val="27"/>
          <w:rtl/>
          <w:lang w:bidi="ar-IQ"/>
        </w:rPr>
        <w:t xml:space="preserve">ات في سياق إثبات هذا الأصل، ومنها: </w:t>
      </w:r>
      <w:r w:rsidRPr="004D5092">
        <w:rPr>
          <w:rFonts w:hint="cs"/>
          <w:sz w:val="27"/>
          <w:rtl/>
          <w:lang w:bidi="ar-IQ"/>
        </w:rPr>
        <w:t xml:space="preserve">قوله تعالى: </w:t>
      </w:r>
      <w:r w:rsidRPr="004D5092">
        <w:rPr>
          <w:rFonts w:ascii="Mosawi" w:hAnsi="Mosawi" w:cs="Mosawi"/>
          <w:sz w:val="24"/>
          <w:szCs w:val="24"/>
          <w:rtl/>
        </w:rPr>
        <w:t>﴿</w:t>
      </w:r>
      <w:r w:rsidRPr="004D5092">
        <w:rPr>
          <w:b/>
          <w:bCs/>
          <w:sz w:val="27"/>
          <w:rtl/>
          <w:lang w:bidi="ar-IQ"/>
        </w:rPr>
        <w:t>وَمَنْ يُشَاقِقِ الرَّسُولَ مِنْ بَعْدِ مَا تَبَيَّنَ لَهُ الْهُدَى وَيَتَّبِعْ غَيْرَ سَبِيلِ الْمُؤْمِنِينَ نُوَلِّهِ مَا تَوَلَّى وَنُصْلِهِ جَهَنَّمَ وَسَاءَتْ مَصِير</w:t>
      </w:r>
      <w:r w:rsidR="003A5132" w:rsidRPr="004D5092">
        <w:rPr>
          <w:b/>
          <w:bCs/>
          <w:sz w:val="27"/>
          <w:rtl/>
          <w:lang w:bidi="ar-IQ"/>
        </w:rPr>
        <w:t>اً</w:t>
      </w:r>
      <w:r w:rsidRPr="004D5092">
        <w:rPr>
          <w:rFonts w:ascii="Mosawi" w:hAnsi="Mosawi" w:cs="Mosawi"/>
          <w:sz w:val="24"/>
          <w:szCs w:val="24"/>
          <w:rtl/>
        </w:rPr>
        <w:t>﴾</w:t>
      </w:r>
      <w:r w:rsidRPr="004D5092">
        <w:rPr>
          <w:rFonts w:hint="cs"/>
          <w:sz w:val="27"/>
          <w:rtl/>
          <w:lang w:bidi="ar-IQ"/>
        </w:rPr>
        <w:t xml:space="preserve"> (النساء: 115)</w:t>
      </w:r>
      <w:r w:rsidR="00536788" w:rsidRPr="004D5092">
        <w:rPr>
          <w:rFonts w:hint="cs"/>
          <w:sz w:val="27"/>
          <w:rtl/>
          <w:lang w:bidi="ar-IQ"/>
        </w:rPr>
        <w:t>.</w:t>
      </w:r>
    </w:p>
    <w:p w:rsidR="00BC4597" w:rsidRPr="004D5092" w:rsidRDefault="00E437D1" w:rsidP="0076590C">
      <w:pPr>
        <w:rPr>
          <w:sz w:val="27"/>
          <w:rtl/>
          <w:lang w:bidi="ar-IQ"/>
        </w:rPr>
      </w:pPr>
      <w:r w:rsidRPr="004D5092">
        <w:rPr>
          <w:rFonts w:hint="cs"/>
          <w:sz w:val="27"/>
          <w:rtl/>
          <w:lang w:bidi="ar-IQ"/>
        </w:rPr>
        <w:t>بَيْدَ</w:t>
      </w:r>
      <w:r w:rsidR="009D7322" w:rsidRPr="004D5092">
        <w:rPr>
          <w:rFonts w:hint="cs"/>
          <w:sz w:val="27"/>
          <w:rtl/>
          <w:lang w:bidi="ar-IQ"/>
        </w:rPr>
        <w:t xml:space="preserve"> أن العلا</w:t>
      </w:r>
      <w:r w:rsidR="00536788" w:rsidRPr="004D5092">
        <w:rPr>
          <w:rFonts w:hint="cs"/>
          <w:sz w:val="27"/>
          <w:rtl/>
          <w:lang w:bidi="ar-IQ"/>
        </w:rPr>
        <w:t>ّ</w:t>
      </w:r>
      <w:r w:rsidR="009D7322" w:rsidRPr="004D5092">
        <w:rPr>
          <w:rFonts w:hint="cs"/>
          <w:sz w:val="27"/>
          <w:rtl/>
          <w:lang w:bidi="ar-IQ"/>
        </w:rPr>
        <w:t>مة الطبرسي لا يرتضي دلالة الآية على مثل هذا المفهوم؛ إذ المراد من الات</w:t>
      </w:r>
      <w:r w:rsidR="00536788" w:rsidRPr="004D5092">
        <w:rPr>
          <w:rFonts w:hint="cs"/>
          <w:sz w:val="27"/>
          <w:rtl/>
          <w:lang w:bidi="ar-IQ"/>
        </w:rPr>
        <w:t>ّ</w:t>
      </w:r>
      <w:r w:rsidR="009D7322" w:rsidRPr="004D5092">
        <w:rPr>
          <w:rFonts w:hint="cs"/>
          <w:sz w:val="27"/>
          <w:rtl/>
          <w:lang w:bidi="ar-IQ"/>
        </w:rPr>
        <w:t>باع والت</w:t>
      </w:r>
      <w:r w:rsidR="00536788" w:rsidRPr="004D5092">
        <w:rPr>
          <w:rFonts w:hint="cs"/>
          <w:sz w:val="27"/>
          <w:rtl/>
          <w:lang w:bidi="ar-IQ"/>
        </w:rPr>
        <w:t>َّ</w:t>
      </w:r>
      <w:r w:rsidR="009D7322" w:rsidRPr="004D5092">
        <w:rPr>
          <w:rFonts w:hint="cs"/>
          <w:sz w:val="27"/>
          <w:rtl/>
          <w:lang w:bidi="ar-IQ"/>
        </w:rPr>
        <w:t>ب</w:t>
      </w:r>
      <w:r w:rsidR="00536788" w:rsidRPr="004D5092">
        <w:rPr>
          <w:rFonts w:hint="cs"/>
          <w:sz w:val="27"/>
          <w:rtl/>
          <w:lang w:bidi="ar-IQ"/>
        </w:rPr>
        <w:t>َ</w:t>
      </w:r>
      <w:r w:rsidR="009D7322" w:rsidRPr="004D5092">
        <w:rPr>
          <w:rFonts w:hint="cs"/>
          <w:sz w:val="27"/>
          <w:rtl/>
          <w:lang w:bidi="ar-IQ"/>
        </w:rPr>
        <w:t>عي</w:t>
      </w:r>
      <w:r w:rsidR="00536788" w:rsidRPr="004D5092">
        <w:rPr>
          <w:rFonts w:hint="cs"/>
          <w:sz w:val="27"/>
          <w:rtl/>
          <w:lang w:bidi="ar-IQ"/>
        </w:rPr>
        <w:t>ّ</w:t>
      </w:r>
      <w:r w:rsidR="009D7322" w:rsidRPr="004D5092">
        <w:rPr>
          <w:rFonts w:hint="cs"/>
          <w:sz w:val="27"/>
          <w:rtl/>
          <w:lang w:bidi="ar-IQ"/>
        </w:rPr>
        <w:t>ة للمؤمنين هو المؤمن الحقيقي</w:t>
      </w:r>
      <w:r w:rsidR="00536788" w:rsidRPr="004D5092">
        <w:rPr>
          <w:rFonts w:hint="cs"/>
          <w:sz w:val="27"/>
          <w:rtl/>
          <w:lang w:bidi="ar-IQ"/>
        </w:rPr>
        <w:t>ّ،</w:t>
      </w:r>
      <w:r w:rsidR="009D7322" w:rsidRPr="004D5092">
        <w:rPr>
          <w:rFonts w:hint="cs"/>
          <w:sz w:val="27"/>
          <w:rtl/>
          <w:lang w:bidi="ar-IQ"/>
        </w:rPr>
        <w:t xml:space="preserve"> الذي يستوي ظاهره وباطنه في الإيمان، ولا ترى المؤمن الظاهري</w:t>
      </w:r>
      <w:r w:rsidR="00BC4597" w:rsidRPr="004D5092">
        <w:rPr>
          <w:rFonts w:hint="cs"/>
          <w:sz w:val="27"/>
          <w:rtl/>
          <w:lang w:bidi="ar-IQ"/>
        </w:rPr>
        <w:t>ّ</w:t>
      </w:r>
      <w:r w:rsidR="009D7322" w:rsidRPr="004D5092">
        <w:rPr>
          <w:rFonts w:hint="cs"/>
          <w:sz w:val="27"/>
          <w:rtl/>
          <w:lang w:bidi="ar-IQ"/>
        </w:rPr>
        <w:t xml:space="preserve"> مؤمناً. وقال</w:t>
      </w:r>
      <w:r w:rsidR="00BC4597" w:rsidRPr="004D5092">
        <w:rPr>
          <w:rFonts w:hint="cs"/>
          <w:sz w:val="27"/>
          <w:rtl/>
          <w:lang w:bidi="ar-IQ"/>
        </w:rPr>
        <w:t>:</w:t>
      </w:r>
      <w:r w:rsidR="009D7322" w:rsidRPr="004D5092">
        <w:rPr>
          <w:rFonts w:hint="cs"/>
          <w:sz w:val="27"/>
          <w:rtl/>
          <w:lang w:bidi="ar-IQ"/>
        </w:rPr>
        <w:t xml:space="preserve"> إن هذه الآية لا يُف</w:t>
      </w:r>
      <w:r w:rsidR="00BC4597" w:rsidRPr="004D5092">
        <w:rPr>
          <w:rFonts w:hint="cs"/>
          <w:sz w:val="27"/>
          <w:rtl/>
          <w:lang w:bidi="ar-IQ"/>
        </w:rPr>
        <w:t>ْ</w:t>
      </w:r>
      <w:r w:rsidR="009D7322" w:rsidRPr="004D5092">
        <w:rPr>
          <w:rFonts w:hint="cs"/>
          <w:sz w:val="27"/>
          <w:rtl/>
          <w:lang w:bidi="ar-IQ"/>
        </w:rPr>
        <w:t>ه</w:t>
      </w:r>
      <w:r w:rsidR="00BC4597" w:rsidRPr="004D5092">
        <w:rPr>
          <w:rFonts w:hint="cs"/>
          <w:sz w:val="27"/>
          <w:rtl/>
          <w:lang w:bidi="ar-IQ"/>
        </w:rPr>
        <w:t>َ</w:t>
      </w:r>
      <w:r w:rsidR="009D7322" w:rsidRPr="004D5092">
        <w:rPr>
          <w:rFonts w:hint="cs"/>
          <w:sz w:val="27"/>
          <w:rtl/>
          <w:lang w:bidi="ar-IQ"/>
        </w:rPr>
        <w:t>م منها وجوب الت</w:t>
      </w:r>
      <w:r w:rsidR="00BC4597" w:rsidRPr="004D5092">
        <w:rPr>
          <w:rFonts w:hint="cs"/>
          <w:sz w:val="27"/>
          <w:rtl/>
          <w:lang w:bidi="ar-IQ"/>
        </w:rPr>
        <w:t>َّ</w:t>
      </w:r>
      <w:r w:rsidR="009D7322" w:rsidRPr="004D5092">
        <w:rPr>
          <w:rFonts w:hint="cs"/>
          <w:sz w:val="27"/>
          <w:rtl/>
          <w:lang w:bidi="ar-IQ"/>
        </w:rPr>
        <w:t>ب</w:t>
      </w:r>
      <w:r w:rsidR="00BC4597" w:rsidRPr="004D5092">
        <w:rPr>
          <w:rFonts w:hint="cs"/>
          <w:sz w:val="27"/>
          <w:rtl/>
          <w:lang w:bidi="ar-IQ"/>
        </w:rPr>
        <w:t>َ</w:t>
      </w:r>
      <w:r w:rsidR="009D7322" w:rsidRPr="004D5092">
        <w:rPr>
          <w:rFonts w:hint="cs"/>
          <w:sz w:val="27"/>
          <w:rtl/>
          <w:lang w:bidi="ar-IQ"/>
        </w:rPr>
        <w:t>عية لكل</w:t>
      </w:r>
      <w:r w:rsidR="00BC4597" w:rsidRPr="004D5092">
        <w:rPr>
          <w:rFonts w:hint="cs"/>
          <w:sz w:val="27"/>
          <w:rtl/>
          <w:lang w:bidi="ar-IQ"/>
        </w:rPr>
        <w:t>ّ</w:t>
      </w:r>
      <w:r w:rsidR="009D7322" w:rsidRPr="004D5092">
        <w:rPr>
          <w:rFonts w:hint="cs"/>
          <w:sz w:val="27"/>
          <w:rtl/>
          <w:lang w:bidi="ar-IQ"/>
        </w:rPr>
        <w:t xml:space="preserve"> م</w:t>
      </w:r>
      <w:r w:rsidR="00BC4597" w:rsidRPr="004D5092">
        <w:rPr>
          <w:rFonts w:hint="cs"/>
          <w:sz w:val="27"/>
          <w:rtl/>
          <w:lang w:bidi="ar-IQ"/>
        </w:rPr>
        <w:t>َ</w:t>
      </w:r>
      <w:r w:rsidR="009D7322" w:rsidRPr="004D5092">
        <w:rPr>
          <w:rFonts w:hint="cs"/>
          <w:sz w:val="27"/>
          <w:rtl/>
          <w:lang w:bidi="ar-IQ"/>
        </w:rPr>
        <w:t>ن</w:t>
      </w:r>
      <w:r w:rsidR="00BC4597" w:rsidRPr="004D5092">
        <w:rPr>
          <w:rFonts w:hint="cs"/>
          <w:sz w:val="27"/>
          <w:rtl/>
          <w:lang w:bidi="ar-IQ"/>
        </w:rPr>
        <w:t>ْ</w:t>
      </w:r>
      <w:r w:rsidR="009D7322" w:rsidRPr="004D5092">
        <w:rPr>
          <w:rFonts w:hint="cs"/>
          <w:sz w:val="27"/>
          <w:rtl/>
          <w:lang w:bidi="ar-IQ"/>
        </w:rPr>
        <w:t xml:space="preserve"> أظهر الإيمان</w:t>
      </w:r>
      <w:r w:rsidR="00BC4597" w:rsidRPr="004D5092">
        <w:rPr>
          <w:rFonts w:hint="cs"/>
          <w:sz w:val="27"/>
          <w:rtl/>
          <w:lang w:bidi="ar-IQ"/>
        </w:rPr>
        <w:t>.</w:t>
      </w:r>
      <w:r w:rsidR="009D7322" w:rsidRPr="004D5092">
        <w:rPr>
          <w:rFonts w:hint="cs"/>
          <w:sz w:val="27"/>
          <w:rtl/>
          <w:lang w:bidi="ar-IQ"/>
        </w:rPr>
        <w:t xml:space="preserve"> </w:t>
      </w:r>
    </w:p>
    <w:p w:rsidR="000D28B8" w:rsidRPr="004D5092" w:rsidRDefault="009D7322" w:rsidP="0076590C">
      <w:pPr>
        <w:rPr>
          <w:sz w:val="27"/>
          <w:rtl/>
          <w:lang w:bidi="ar-IQ"/>
        </w:rPr>
      </w:pPr>
      <w:r w:rsidRPr="004D5092">
        <w:rPr>
          <w:rFonts w:hint="cs"/>
          <w:sz w:val="27"/>
          <w:rtl/>
          <w:lang w:bidi="ar-IQ"/>
        </w:rPr>
        <w:t>وقد نقل هذا الرأي القائل بأن بعض</w:t>
      </w:r>
      <w:r w:rsidR="000D28B8" w:rsidRPr="004D5092">
        <w:rPr>
          <w:rFonts w:hint="cs"/>
          <w:sz w:val="27"/>
          <w:rtl/>
          <w:lang w:bidi="ar-IQ"/>
        </w:rPr>
        <w:t>َهم</w:t>
      </w:r>
      <w:r w:rsidRPr="004D5092">
        <w:rPr>
          <w:rFonts w:hint="cs"/>
          <w:sz w:val="27"/>
          <w:rtl/>
          <w:lang w:bidi="ar-IQ"/>
        </w:rPr>
        <w:t xml:space="preserve"> يعتقد بأن إجماع بعض الأمّة يخلق مثل هذه الحج</w:t>
      </w:r>
      <w:r w:rsidR="00BC4597" w:rsidRPr="004D5092">
        <w:rPr>
          <w:rFonts w:hint="cs"/>
          <w:sz w:val="27"/>
          <w:rtl/>
          <w:lang w:bidi="ar-IQ"/>
        </w:rPr>
        <w:t>ِّي</w:t>
      </w:r>
      <w:r w:rsidRPr="004D5092">
        <w:rPr>
          <w:rFonts w:hint="cs"/>
          <w:sz w:val="27"/>
          <w:rtl/>
          <w:lang w:bidi="ar-IQ"/>
        </w:rPr>
        <w:t>ة. ثم</w:t>
      </w:r>
      <w:r w:rsidR="00BC4597" w:rsidRPr="004D5092">
        <w:rPr>
          <w:rFonts w:hint="cs"/>
          <w:sz w:val="27"/>
          <w:rtl/>
          <w:lang w:bidi="ar-IQ"/>
        </w:rPr>
        <w:t>ّ</w:t>
      </w:r>
      <w:r w:rsidRPr="004D5092">
        <w:rPr>
          <w:rFonts w:hint="cs"/>
          <w:sz w:val="27"/>
          <w:rtl/>
          <w:lang w:bidi="ar-IQ"/>
        </w:rPr>
        <w:t xml:space="preserve"> نقل رأي الشيعة القائل بأن الإجماع</w:t>
      </w:r>
      <w:r w:rsidR="000D28B8" w:rsidRPr="004D5092">
        <w:rPr>
          <w:rFonts w:hint="cs"/>
          <w:sz w:val="27"/>
          <w:rtl/>
          <w:lang w:bidi="ar-IQ"/>
        </w:rPr>
        <w:t>َ الحجّةَ</w:t>
      </w:r>
      <w:r w:rsidRPr="004D5092">
        <w:rPr>
          <w:rFonts w:hint="cs"/>
          <w:sz w:val="27"/>
          <w:rtl/>
          <w:lang w:bidi="ar-IQ"/>
        </w:rPr>
        <w:t xml:space="preserve"> لا يكون </w:t>
      </w:r>
      <w:r w:rsidR="000D28B8" w:rsidRPr="004D5092">
        <w:rPr>
          <w:rFonts w:hint="cs"/>
          <w:sz w:val="27"/>
          <w:rtl/>
          <w:lang w:bidi="ar-IQ"/>
        </w:rPr>
        <w:t xml:space="preserve">إلاَّ </w:t>
      </w:r>
      <w:r w:rsidRPr="004D5092">
        <w:rPr>
          <w:rFonts w:hint="cs"/>
          <w:sz w:val="27"/>
          <w:rtl/>
          <w:lang w:bidi="ar-IQ"/>
        </w:rPr>
        <w:t>من ق</w:t>
      </w:r>
      <w:r w:rsidR="00BC4597" w:rsidRPr="004D5092">
        <w:rPr>
          <w:rFonts w:hint="cs"/>
          <w:sz w:val="27"/>
          <w:rtl/>
          <w:lang w:bidi="ar-IQ"/>
        </w:rPr>
        <w:t>ِ</w:t>
      </w:r>
      <w:r w:rsidRPr="004D5092">
        <w:rPr>
          <w:rFonts w:hint="cs"/>
          <w:sz w:val="27"/>
          <w:rtl/>
          <w:lang w:bidi="ar-IQ"/>
        </w:rPr>
        <w:t>ب</w:t>
      </w:r>
      <w:r w:rsidR="00BC4597" w:rsidRPr="004D5092">
        <w:rPr>
          <w:rFonts w:hint="cs"/>
          <w:sz w:val="27"/>
          <w:rtl/>
          <w:lang w:bidi="ar-IQ"/>
        </w:rPr>
        <w:t>َ</w:t>
      </w:r>
      <w:r w:rsidRPr="004D5092">
        <w:rPr>
          <w:rFonts w:hint="cs"/>
          <w:sz w:val="27"/>
          <w:rtl/>
          <w:lang w:bidi="ar-IQ"/>
        </w:rPr>
        <w:t>ل الذين يت</w:t>
      </w:r>
      <w:r w:rsidR="00BC4597" w:rsidRPr="004D5092">
        <w:rPr>
          <w:rFonts w:hint="cs"/>
          <w:sz w:val="27"/>
          <w:rtl/>
          <w:lang w:bidi="ar-IQ"/>
        </w:rPr>
        <w:t>َّ</w:t>
      </w:r>
      <w:r w:rsidRPr="004D5092">
        <w:rPr>
          <w:rFonts w:hint="cs"/>
          <w:sz w:val="27"/>
          <w:rtl/>
          <w:lang w:bidi="ar-IQ"/>
        </w:rPr>
        <w:t>صفون بالإيمان الحقيقي، وهذا الأمر لا يُك</w:t>
      </w:r>
      <w:r w:rsidR="000D28B8" w:rsidRPr="004D5092">
        <w:rPr>
          <w:rFonts w:hint="cs"/>
          <w:sz w:val="27"/>
          <w:rtl/>
          <w:lang w:bidi="ar-IQ"/>
        </w:rPr>
        <w:t>ْ</w:t>
      </w:r>
      <w:r w:rsidRPr="004D5092">
        <w:rPr>
          <w:rFonts w:hint="cs"/>
          <w:sz w:val="27"/>
          <w:rtl/>
          <w:lang w:bidi="ar-IQ"/>
        </w:rPr>
        <w:t>ت</w:t>
      </w:r>
      <w:r w:rsidR="000D28B8" w:rsidRPr="004D5092">
        <w:rPr>
          <w:rFonts w:hint="cs"/>
          <w:sz w:val="27"/>
          <w:rtl/>
          <w:lang w:bidi="ar-IQ"/>
        </w:rPr>
        <w:t>َ</w:t>
      </w:r>
      <w:r w:rsidRPr="004D5092">
        <w:rPr>
          <w:rFonts w:hint="cs"/>
          <w:sz w:val="27"/>
          <w:rtl/>
          <w:lang w:bidi="ar-IQ"/>
        </w:rPr>
        <w:t>ب له التحق</w:t>
      </w:r>
      <w:r w:rsidR="00BC4597" w:rsidRPr="004D5092">
        <w:rPr>
          <w:rFonts w:hint="cs"/>
          <w:sz w:val="27"/>
          <w:rtl/>
          <w:lang w:bidi="ar-IQ"/>
        </w:rPr>
        <w:t>ُّ</w:t>
      </w:r>
      <w:r w:rsidRPr="004D5092">
        <w:rPr>
          <w:rFonts w:hint="cs"/>
          <w:sz w:val="27"/>
          <w:rtl/>
          <w:lang w:bidi="ar-IQ"/>
        </w:rPr>
        <w:t>ق إلا</w:t>
      </w:r>
      <w:r w:rsidR="000D28B8" w:rsidRPr="004D5092">
        <w:rPr>
          <w:rFonts w:hint="cs"/>
          <w:sz w:val="27"/>
          <w:rtl/>
          <w:lang w:bidi="ar-IQ"/>
        </w:rPr>
        <w:t>ّ</w:t>
      </w:r>
      <w:r w:rsidRPr="004D5092">
        <w:rPr>
          <w:rFonts w:hint="cs"/>
          <w:sz w:val="27"/>
          <w:rtl/>
          <w:lang w:bidi="ar-IQ"/>
        </w:rPr>
        <w:t xml:space="preserve"> مع وجود الأئم</w:t>
      </w:r>
      <w:r w:rsidR="000D28B8" w:rsidRPr="004D5092">
        <w:rPr>
          <w:rFonts w:hint="cs"/>
          <w:sz w:val="27"/>
          <w:rtl/>
          <w:lang w:bidi="ar-IQ"/>
        </w:rPr>
        <w:t>ّ</w:t>
      </w:r>
      <w:r w:rsidRPr="004D5092">
        <w:rPr>
          <w:rFonts w:hint="cs"/>
          <w:sz w:val="27"/>
          <w:rtl/>
          <w:lang w:bidi="ar-IQ"/>
        </w:rPr>
        <w:t>ة الأطهار</w:t>
      </w:r>
      <w:r w:rsidR="003856B4" w:rsidRPr="004D5092">
        <w:rPr>
          <w:rFonts w:ascii="Mosawi" w:hAnsi="Mosawi" w:cs="Mosawi"/>
          <w:szCs w:val="22"/>
          <w:rtl/>
        </w:rPr>
        <w:t>^</w:t>
      </w:r>
      <w:r w:rsidR="000D28B8" w:rsidRPr="004D5092">
        <w:rPr>
          <w:rFonts w:hint="cs"/>
          <w:sz w:val="27"/>
          <w:rtl/>
          <w:lang w:bidi="ar-IQ"/>
        </w:rPr>
        <w:t>.</w:t>
      </w:r>
    </w:p>
    <w:p w:rsidR="009D7322" w:rsidRPr="004D5092" w:rsidRDefault="009D7322" w:rsidP="0076590C">
      <w:pPr>
        <w:rPr>
          <w:sz w:val="27"/>
          <w:rtl/>
          <w:lang w:bidi="ar-IQ"/>
        </w:rPr>
      </w:pPr>
      <w:r w:rsidRPr="004D5092">
        <w:rPr>
          <w:rFonts w:hint="cs"/>
          <w:sz w:val="27"/>
          <w:rtl/>
          <w:lang w:bidi="ar-IQ"/>
        </w:rPr>
        <w:t>ثم</w:t>
      </w:r>
      <w:r w:rsidR="000D28B8" w:rsidRPr="004D5092">
        <w:rPr>
          <w:rFonts w:hint="cs"/>
          <w:sz w:val="27"/>
          <w:rtl/>
          <w:lang w:bidi="ar-IQ"/>
        </w:rPr>
        <w:t>ّ</w:t>
      </w:r>
      <w:r w:rsidRPr="004D5092">
        <w:rPr>
          <w:rFonts w:hint="cs"/>
          <w:sz w:val="27"/>
          <w:rtl/>
          <w:lang w:bidi="ar-IQ"/>
        </w:rPr>
        <w:t xml:space="preserve"> أضاف العلا</w:t>
      </w:r>
      <w:r w:rsidR="000D28B8" w:rsidRPr="004D5092">
        <w:rPr>
          <w:rFonts w:hint="cs"/>
          <w:sz w:val="27"/>
          <w:rtl/>
          <w:lang w:bidi="ar-IQ"/>
        </w:rPr>
        <w:t>ّ</w:t>
      </w:r>
      <w:r w:rsidRPr="004D5092">
        <w:rPr>
          <w:rFonts w:hint="cs"/>
          <w:sz w:val="27"/>
          <w:rtl/>
          <w:lang w:bidi="ar-IQ"/>
        </w:rPr>
        <w:t>مة الطبرسي</w:t>
      </w:r>
      <w:r w:rsidR="000D28B8" w:rsidRPr="004D5092">
        <w:rPr>
          <w:rFonts w:hint="cs"/>
          <w:sz w:val="27"/>
          <w:rtl/>
          <w:lang w:bidi="ar-IQ"/>
        </w:rPr>
        <w:t>:</w:t>
      </w:r>
      <w:r w:rsidRPr="004D5092">
        <w:rPr>
          <w:rFonts w:hint="cs"/>
          <w:sz w:val="27"/>
          <w:rtl/>
          <w:lang w:bidi="ar-IQ"/>
        </w:rPr>
        <w:t xml:space="preserve"> </w:t>
      </w:r>
      <w:r w:rsidR="000D28B8" w:rsidRPr="004D5092">
        <w:rPr>
          <w:rFonts w:hint="cs"/>
          <w:sz w:val="27"/>
          <w:rtl/>
          <w:lang w:bidi="ar-IQ"/>
        </w:rPr>
        <w:t>إ</w:t>
      </w:r>
      <w:r w:rsidRPr="004D5092">
        <w:rPr>
          <w:rFonts w:hint="cs"/>
          <w:sz w:val="27"/>
          <w:rtl/>
          <w:lang w:bidi="ar-IQ"/>
        </w:rPr>
        <w:t>ن التهديد في هذه الآية يشمل أولئك الذين يخالفون النبي</w:t>
      </w:r>
      <w:r w:rsidR="000D28B8"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000D28B8" w:rsidRPr="004D5092">
        <w:rPr>
          <w:rFonts w:hint="cs"/>
          <w:sz w:val="27"/>
          <w:rtl/>
          <w:lang w:bidi="ar-IQ"/>
        </w:rPr>
        <w:t>،</w:t>
      </w:r>
      <w:r w:rsidRPr="004D5092">
        <w:rPr>
          <w:rFonts w:hint="cs"/>
          <w:sz w:val="27"/>
          <w:rtl/>
          <w:lang w:bidi="ar-IQ"/>
        </w:rPr>
        <w:t xml:space="preserve"> ويسلكون سبيلاً غير سبيل المؤمنين</w:t>
      </w:r>
      <w:r w:rsidR="000D28B8" w:rsidRPr="004D5092">
        <w:rPr>
          <w:rFonts w:hint="cs"/>
          <w:sz w:val="27"/>
          <w:rtl/>
          <w:lang w:bidi="ar-IQ"/>
        </w:rPr>
        <w:t>.</w:t>
      </w:r>
      <w:r w:rsidRPr="004D5092">
        <w:rPr>
          <w:rFonts w:hint="cs"/>
          <w:sz w:val="27"/>
          <w:rtl/>
          <w:lang w:bidi="ar-IQ"/>
        </w:rPr>
        <w:t xml:space="preserve"> وهذان الأمران يؤد</w:t>
      </w:r>
      <w:r w:rsidR="000D28B8" w:rsidRPr="004D5092">
        <w:rPr>
          <w:rFonts w:hint="cs"/>
          <w:sz w:val="27"/>
          <w:rtl/>
          <w:lang w:bidi="ar-IQ"/>
        </w:rPr>
        <w:t>ِّ</w:t>
      </w:r>
      <w:r w:rsidRPr="004D5092">
        <w:rPr>
          <w:rFonts w:hint="cs"/>
          <w:sz w:val="27"/>
          <w:rtl/>
          <w:lang w:bidi="ar-IQ"/>
        </w:rPr>
        <w:t>يان معاً إلى هذا المعنى</w:t>
      </w:r>
      <w:r w:rsidR="000D28B8" w:rsidRPr="004D5092">
        <w:rPr>
          <w:rFonts w:hint="cs"/>
          <w:sz w:val="27"/>
          <w:rtl/>
          <w:lang w:bidi="ar-IQ"/>
        </w:rPr>
        <w:t>.</w:t>
      </w:r>
      <w:r w:rsidRPr="004D5092">
        <w:rPr>
          <w:rFonts w:hint="cs"/>
          <w:sz w:val="27"/>
          <w:rtl/>
          <w:lang w:bidi="ar-IQ"/>
        </w:rPr>
        <w:t xml:space="preserve"> في حين أن القائلين بعصمة إجماع الأمّة قد أخذوا من هذه الآية مجرّ</w:t>
      </w:r>
      <w:r w:rsidR="007F2871" w:rsidRPr="004D5092">
        <w:rPr>
          <w:rFonts w:hint="cs"/>
          <w:sz w:val="27"/>
          <w:rtl/>
          <w:lang w:bidi="ar-IQ"/>
        </w:rPr>
        <w:t>َ</w:t>
      </w:r>
      <w:r w:rsidRPr="004D5092">
        <w:rPr>
          <w:rFonts w:hint="cs"/>
          <w:sz w:val="27"/>
          <w:rtl/>
          <w:lang w:bidi="ar-IQ"/>
        </w:rPr>
        <w:t>د مخالفة المؤمنين فقط</w:t>
      </w:r>
      <w:r w:rsidRPr="004D5092">
        <w:rPr>
          <w:sz w:val="27"/>
          <w:vertAlign w:val="superscript"/>
          <w:rtl/>
          <w:lang w:bidi="ar-IQ"/>
        </w:rPr>
        <w:t>(</w:t>
      </w:r>
      <w:r w:rsidRPr="004D5092">
        <w:rPr>
          <w:rStyle w:val="ac"/>
          <w:sz w:val="27"/>
          <w:rtl/>
          <w:lang w:bidi="ar-IQ"/>
        </w:rPr>
        <w:endnoteReference w:id="660"/>
      </w:r>
      <w:r w:rsidRPr="004D5092">
        <w:rPr>
          <w:sz w:val="27"/>
          <w:vertAlign w:val="superscript"/>
          <w:rtl/>
          <w:lang w:bidi="ar-IQ"/>
        </w:rPr>
        <w:t>)</w:t>
      </w:r>
      <w:r w:rsidRPr="004D5092">
        <w:rPr>
          <w:rFonts w:hint="cs"/>
          <w:sz w:val="27"/>
          <w:rtl/>
          <w:lang w:bidi="ar-IQ"/>
        </w:rPr>
        <w:t>.</w:t>
      </w:r>
    </w:p>
    <w:p w:rsidR="007F2871" w:rsidRPr="004D5092" w:rsidRDefault="009D7322" w:rsidP="0076590C">
      <w:pPr>
        <w:rPr>
          <w:sz w:val="27"/>
          <w:rtl/>
          <w:lang w:bidi="ar-IQ"/>
        </w:rPr>
      </w:pPr>
      <w:r w:rsidRPr="004D5092">
        <w:rPr>
          <w:rFonts w:hint="cs"/>
          <w:sz w:val="27"/>
          <w:rtl/>
          <w:lang w:bidi="ar-IQ"/>
        </w:rPr>
        <w:t>وقد ناقش العلا</w:t>
      </w:r>
      <w:r w:rsidR="007F2871" w:rsidRPr="004D5092">
        <w:rPr>
          <w:rFonts w:hint="cs"/>
          <w:sz w:val="27"/>
          <w:rtl/>
          <w:lang w:bidi="ar-IQ"/>
        </w:rPr>
        <w:t>ّ</w:t>
      </w:r>
      <w:r w:rsidRPr="004D5092">
        <w:rPr>
          <w:rFonts w:hint="cs"/>
          <w:sz w:val="27"/>
          <w:rtl/>
          <w:lang w:bidi="ar-IQ"/>
        </w:rPr>
        <w:t xml:space="preserve">مة الطبرسي في دلالة قوله تعالى: </w:t>
      </w:r>
      <w:r w:rsidRPr="004D5092">
        <w:rPr>
          <w:rFonts w:ascii="Mosawi" w:hAnsi="Mosawi" w:cs="Mosawi"/>
          <w:sz w:val="24"/>
          <w:szCs w:val="24"/>
          <w:rtl/>
        </w:rPr>
        <w:t>﴿</w:t>
      </w:r>
      <w:r w:rsidRPr="004D5092">
        <w:rPr>
          <w:b/>
          <w:bCs/>
          <w:sz w:val="27"/>
          <w:rtl/>
          <w:lang w:bidi="ar-IQ"/>
        </w:rPr>
        <w:t xml:space="preserve">فَإِنْ تَنَازَعْتُمْ فِي شَيْءٍ فَرُدُّوهُ </w:t>
      </w:r>
      <w:r w:rsidRPr="004D5092">
        <w:rPr>
          <w:b/>
          <w:bCs/>
          <w:sz w:val="27"/>
          <w:rtl/>
          <w:lang w:bidi="ar-IQ"/>
        </w:rPr>
        <w:lastRenderedPageBreak/>
        <w:t xml:space="preserve">إِلَى </w:t>
      </w:r>
      <w:r w:rsidR="003A5132" w:rsidRPr="004D5092">
        <w:rPr>
          <w:b/>
          <w:bCs/>
          <w:sz w:val="27"/>
          <w:rtl/>
          <w:lang w:bidi="ar-IQ"/>
        </w:rPr>
        <w:t>الل</w:t>
      </w:r>
      <w:r w:rsidRPr="004D5092">
        <w:rPr>
          <w:b/>
          <w:bCs/>
          <w:sz w:val="27"/>
          <w:rtl/>
          <w:lang w:bidi="ar-IQ"/>
        </w:rPr>
        <w:t>هِ وَالرَّسُولِ</w:t>
      </w:r>
      <w:r w:rsidRPr="004D5092">
        <w:rPr>
          <w:rFonts w:ascii="Mosawi" w:hAnsi="Mosawi" w:cs="Mosawi"/>
          <w:sz w:val="24"/>
          <w:szCs w:val="24"/>
          <w:rtl/>
        </w:rPr>
        <w:t>﴾</w:t>
      </w:r>
      <w:r w:rsidRPr="004D5092">
        <w:rPr>
          <w:rFonts w:hint="cs"/>
          <w:sz w:val="27"/>
          <w:rtl/>
          <w:lang w:bidi="ar-IQ"/>
        </w:rPr>
        <w:t xml:space="preserve"> (النساء: 59) على حج</w:t>
      </w:r>
      <w:r w:rsidR="007F2871" w:rsidRPr="004D5092">
        <w:rPr>
          <w:rFonts w:hint="cs"/>
          <w:sz w:val="27"/>
          <w:rtl/>
          <w:lang w:bidi="ar-IQ"/>
        </w:rPr>
        <w:t>ِّي</w:t>
      </w:r>
      <w:r w:rsidRPr="004D5092">
        <w:rPr>
          <w:rFonts w:hint="cs"/>
          <w:sz w:val="27"/>
          <w:rtl/>
          <w:lang w:bidi="ar-IQ"/>
        </w:rPr>
        <w:t>ة إجماع الأمّة، وقال بأنه يفتقر إلى المعنى اللازم في إضفاء الحج</w:t>
      </w:r>
      <w:r w:rsidR="007F2871" w:rsidRPr="004D5092">
        <w:rPr>
          <w:rFonts w:hint="cs"/>
          <w:sz w:val="27"/>
          <w:rtl/>
          <w:lang w:bidi="ar-IQ"/>
        </w:rPr>
        <w:t>ِّي</w:t>
      </w:r>
      <w:r w:rsidRPr="004D5092">
        <w:rPr>
          <w:rFonts w:hint="cs"/>
          <w:sz w:val="27"/>
          <w:rtl/>
          <w:lang w:bidi="ar-IQ"/>
        </w:rPr>
        <w:t>ة على اد</w:t>
      </w:r>
      <w:r w:rsidR="007F2871" w:rsidRPr="004D5092">
        <w:rPr>
          <w:rFonts w:hint="cs"/>
          <w:sz w:val="27"/>
          <w:rtl/>
          <w:lang w:bidi="ar-IQ"/>
        </w:rPr>
        <w:t>ّ</w:t>
      </w:r>
      <w:r w:rsidRPr="004D5092">
        <w:rPr>
          <w:rFonts w:hint="cs"/>
          <w:sz w:val="27"/>
          <w:rtl/>
          <w:lang w:bidi="ar-IQ"/>
        </w:rPr>
        <w:t>عاء إجماع الأم</w:t>
      </w:r>
      <w:r w:rsidR="007F2871" w:rsidRPr="004D5092">
        <w:rPr>
          <w:rFonts w:hint="cs"/>
          <w:sz w:val="27"/>
          <w:rtl/>
          <w:lang w:bidi="ar-IQ"/>
        </w:rPr>
        <w:t>ّ</w:t>
      </w:r>
      <w:r w:rsidRPr="004D5092">
        <w:rPr>
          <w:rFonts w:hint="cs"/>
          <w:sz w:val="27"/>
          <w:rtl/>
          <w:lang w:bidi="ar-IQ"/>
        </w:rPr>
        <w:t>ة؛ لأن القائلين بإجماع الأم</w:t>
      </w:r>
      <w:r w:rsidR="007F2871" w:rsidRPr="004D5092">
        <w:rPr>
          <w:rFonts w:hint="cs"/>
          <w:sz w:val="27"/>
          <w:rtl/>
          <w:lang w:bidi="ar-IQ"/>
        </w:rPr>
        <w:t>ّ</w:t>
      </w:r>
      <w:r w:rsidRPr="004D5092">
        <w:rPr>
          <w:rFonts w:hint="cs"/>
          <w:sz w:val="27"/>
          <w:rtl/>
          <w:lang w:bidi="ar-IQ"/>
        </w:rPr>
        <w:t>ة قالوا بعدم وجوب الرجوع إلى الكتاب والس</w:t>
      </w:r>
      <w:r w:rsidR="007F2871" w:rsidRPr="004D5092">
        <w:rPr>
          <w:rFonts w:hint="cs"/>
          <w:sz w:val="27"/>
          <w:rtl/>
          <w:lang w:bidi="ar-IQ"/>
        </w:rPr>
        <w:t>ُّ</w:t>
      </w:r>
      <w:r w:rsidRPr="004D5092">
        <w:rPr>
          <w:rFonts w:hint="cs"/>
          <w:sz w:val="27"/>
          <w:rtl/>
          <w:lang w:bidi="ar-IQ"/>
        </w:rPr>
        <w:t>ن</w:t>
      </w:r>
      <w:r w:rsidR="007F2871" w:rsidRPr="004D5092">
        <w:rPr>
          <w:rFonts w:hint="cs"/>
          <w:sz w:val="27"/>
          <w:rtl/>
          <w:lang w:bidi="ar-IQ"/>
        </w:rPr>
        <w:t>َّ</w:t>
      </w:r>
      <w:r w:rsidRPr="004D5092">
        <w:rPr>
          <w:rFonts w:hint="cs"/>
          <w:sz w:val="27"/>
          <w:rtl/>
          <w:lang w:bidi="ar-IQ"/>
        </w:rPr>
        <w:t>ة في غير مورد التنازع، وهذا يعني حج</w:t>
      </w:r>
      <w:r w:rsidR="007F2871" w:rsidRPr="004D5092">
        <w:rPr>
          <w:rFonts w:hint="cs"/>
          <w:sz w:val="27"/>
          <w:rtl/>
          <w:lang w:bidi="ar-IQ"/>
        </w:rPr>
        <w:t>ِّي</w:t>
      </w:r>
      <w:r w:rsidRPr="004D5092">
        <w:rPr>
          <w:rFonts w:hint="cs"/>
          <w:sz w:val="27"/>
          <w:rtl/>
          <w:lang w:bidi="ar-IQ"/>
        </w:rPr>
        <w:t>ة الإجماع</w:t>
      </w:r>
      <w:r w:rsidR="007F2871" w:rsidRPr="004D5092">
        <w:rPr>
          <w:rFonts w:hint="cs"/>
          <w:sz w:val="27"/>
          <w:rtl/>
          <w:lang w:bidi="ar-IQ"/>
        </w:rPr>
        <w:t>.</w:t>
      </w:r>
      <w:r w:rsidRPr="004D5092">
        <w:rPr>
          <w:rFonts w:hint="cs"/>
          <w:sz w:val="27"/>
          <w:rtl/>
          <w:lang w:bidi="ar-IQ"/>
        </w:rPr>
        <w:t xml:space="preserve"> </w:t>
      </w:r>
      <w:r w:rsidR="00E437D1" w:rsidRPr="004D5092">
        <w:rPr>
          <w:rFonts w:hint="cs"/>
          <w:sz w:val="27"/>
          <w:rtl/>
          <w:lang w:bidi="ar-IQ"/>
        </w:rPr>
        <w:t>بَيْدَ</w:t>
      </w:r>
      <w:r w:rsidRPr="004D5092">
        <w:rPr>
          <w:rFonts w:hint="cs"/>
          <w:sz w:val="27"/>
          <w:rtl/>
          <w:lang w:bidi="ar-IQ"/>
        </w:rPr>
        <w:t xml:space="preserve"> أن العلا</w:t>
      </w:r>
      <w:r w:rsidR="007F2871" w:rsidRPr="004D5092">
        <w:rPr>
          <w:rFonts w:hint="cs"/>
          <w:sz w:val="27"/>
          <w:rtl/>
          <w:lang w:bidi="ar-IQ"/>
        </w:rPr>
        <w:t>ّ</w:t>
      </w:r>
      <w:r w:rsidRPr="004D5092">
        <w:rPr>
          <w:rFonts w:hint="cs"/>
          <w:sz w:val="27"/>
          <w:rtl/>
          <w:lang w:bidi="ar-IQ"/>
        </w:rPr>
        <w:t>مة الطبرسي لا يرى تمامي</w:t>
      </w:r>
      <w:r w:rsidR="007F2871" w:rsidRPr="004D5092">
        <w:rPr>
          <w:rFonts w:hint="cs"/>
          <w:sz w:val="27"/>
          <w:rtl/>
          <w:lang w:bidi="ar-IQ"/>
        </w:rPr>
        <w:t>ّ</w:t>
      </w:r>
      <w:r w:rsidRPr="004D5092">
        <w:rPr>
          <w:rFonts w:hint="cs"/>
          <w:sz w:val="27"/>
          <w:rtl/>
          <w:lang w:bidi="ar-IQ"/>
        </w:rPr>
        <w:t>ة هذا الاستدلال؛ فهو إنما يقول بحج</w:t>
      </w:r>
      <w:r w:rsidR="007F2871" w:rsidRPr="004D5092">
        <w:rPr>
          <w:rFonts w:hint="cs"/>
          <w:sz w:val="27"/>
          <w:rtl/>
          <w:lang w:bidi="ar-IQ"/>
        </w:rPr>
        <w:t>ِّ</w:t>
      </w:r>
      <w:r w:rsidRPr="004D5092">
        <w:rPr>
          <w:rFonts w:hint="cs"/>
          <w:sz w:val="27"/>
          <w:rtl/>
          <w:lang w:bidi="ar-IQ"/>
        </w:rPr>
        <w:t>ية الإجماع إذا كان المعصوم داخلاً في الأمّة؛ إذ في غير هذه الحالة قد يُج</w:t>
      </w:r>
      <w:r w:rsidR="007F2871" w:rsidRPr="004D5092">
        <w:rPr>
          <w:rFonts w:hint="cs"/>
          <w:sz w:val="27"/>
          <w:rtl/>
          <w:lang w:bidi="ar-IQ"/>
        </w:rPr>
        <w:t>ْ</w:t>
      </w:r>
      <w:r w:rsidRPr="004D5092">
        <w:rPr>
          <w:rFonts w:hint="cs"/>
          <w:sz w:val="27"/>
          <w:rtl/>
          <w:lang w:bidi="ar-IQ"/>
        </w:rPr>
        <w:t>م</w:t>
      </w:r>
      <w:r w:rsidR="007F2871" w:rsidRPr="004D5092">
        <w:rPr>
          <w:rFonts w:hint="cs"/>
          <w:sz w:val="27"/>
          <w:rtl/>
          <w:lang w:bidi="ar-IQ"/>
        </w:rPr>
        <w:t>ِ</w:t>
      </w:r>
      <w:r w:rsidRPr="004D5092">
        <w:rPr>
          <w:rFonts w:hint="cs"/>
          <w:sz w:val="27"/>
          <w:rtl/>
          <w:lang w:bidi="ar-IQ"/>
        </w:rPr>
        <w:t>ع</w:t>
      </w:r>
      <w:r w:rsidR="007F2871" w:rsidRPr="004D5092">
        <w:rPr>
          <w:rFonts w:hint="cs"/>
          <w:sz w:val="27"/>
          <w:rtl/>
          <w:lang w:bidi="ar-IQ"/>
        </w:rPr>
        <w:t xml:space="preserve"> أفراد الأمّة على الأمر الباطل.</w:t>
      </w:r>
    </w:p>
    <w:p w:rsidR="007F2871" w:rsidRPr="004D5092" w:rsidRDefault="009D7322" w:rsidP="0076590C">
      <w:pPr>
        <w:rPr>
          <w:sz w:val="27"/>
          <w:rtl/>
          <w:lang w:bidi="ar-IQ"/>
        </w:rPr>
      </w:pPr>
      <w:r w:rsidRPr="004D5092">
        <w:rPr>
          <w:rFonts w:hint="cs"/>
          <w:sz w:val="27"/>
          <w:rtl/>
          <w:lang w:bidi="ar-IQ"/>
        </w:rPr>
        <w:t>ي</w:t>
      </w:r>
      <w:r w:rsidR="007F2871" w:rsidRPr="004D5092">
        <w:rPr>
          <w:rFonts w:hint="cs"/>
          <w:sz w:val="27"/>
          <w:rtl/>
          <w:lang w:bidi="ar-IQ"/>
        </w:rPr>
        <w:t>ُ</w:t>
      </w:r>
      <w:r w:rsidRPr="004D5092">
        <w:rPr>
          <w:rFonts w:hint="cs"/>
          <w:sz w:val="27"/>
          <w:rtl/>
          <w:lang w:bidi="ar-IQ"/>
        </w:rPr>
        <w:t>ضاف إلى ذلك أنه يقول</w:t>
      </w:r>
      <w:r w:rsidR="007F2871" w:rsidRPr="004D5092">
        <w:rPr>
          <w:rFonts w:hint="cs"/>
          <w:sz w:val="27"/>
          <w:rtl/>
          <w:lang w:bidi="ar-IQ"/>
        </w:rPr>
        <w:t>:</w:t>
      </w:r>
      <w:r w:rsidRPr="004D5092">
        <w:rPr>
          <w:rFonts w:hint="cs"/>
          <w:sz w:val="27"/>
          <w:rtl/>
          <w:lang w:bidi="ar-IQ"/>
        </w:rPr>
        <w:t xml:space="preserve"> إن ارتباط حكم</w:t>
      </w:r>
      <w:r w:rsidR="007F2871" w:rsidRPr="004D5092">
        <w:rPr>
          <w:rFonts w:hint="cs"/>
          <w:sz w:val="27"/>
          <w:rtl/>
          <w:lang w:bidi="ar-IQ"/>
        </w:rPr>
        <w:t>ٍ</w:t>
      </w:r>
      <w:r w:rsidRPr="004D5092">
        <w:rPr>
          <w:rFonts w:hint="cs"/>
          <w:sz w:val="27"/>
          <w:rtl/>
          <w:lang w:bidi="ar-IQ"/>
        </w:rPr>
        <w:t xml:space="preserve"> أو شرط</w:t>
      </w:r>
      <w:r w:rsidR="007F2871" w:rsidRPr="004D5092">
        <w:rPr>
          <w:rFonts w:hint="cs"/>
          <w:sz w:val="27"/>
          <w:rtl/>
          <w:lang w:bidi="ar-IQ"/>
        </w:rPr>
        <w:t>ٍ</w:t>
      </w:r>
      <w:r w:rsidRPr="004D5092">
        <w:rPr>
          <w:rFonts w:hint="cs"/>
          <w:sz w:val="27"/>
          <w:rtl/>
          <w:lang w:bidi="ar-IQ"/>
        </w:rPr>
        <w:t xml:space="preserve"> أو صفة</w:t>
      </w:r>
      <w:r w:rsidR="007F2871" w:rsidRPr="004D5092">
        <w:rPr>
          <w:rFonts w:hint="cs"/>
          <w:sz w:val="27"/>
          <w:rtl/>
          <w:lang w:bidi="ar-IQ"/>
        </w:rPr>
        <w:t>ٍ</w:t>
      </w:r>
      <w:r w:rsidRPr="004D5092">
        <w:rPr>
          <w:rFonts w:hint="cs"/>
          <w:sz w:val="27"/>
          <w:rtl/>
          <w:lang w:bidi="ar-IQ"/>
        </w:rPr>
        <w:t xml:space="preserve"> لا يصحّ دليلاً على أن الحكم يتغيّ</w:t>
      </w:r>
      <w:r w:rsidR="007F2871" w:rsidRPr="004D5092">
        <w:rPr>
          <w:rFonts w:hint="cs"/>
          <w:sz w:val="27"/>
          <w:rtl/>
          <w:lang w:bidi="ar-IQ"/>
        </w:rPr>
        <w:t>َر في غير ذلك الشرط والصفة.</w:t>
      </w:r>
    </w:p>
    <w:p w:rsidR="009D7322" w:rsidRPr="004D5092" w:rsidRDefault="009D7322" w:rsidP="0076590C">
      <w:pPr>
        <w:rPr>
          <w:sz w:val="27"/>
          <w:rtl/>
          <w:lang w:bidi="ar-IQ"/>
        </w:rPr>
      </w:pPr>
      <w:r w:rsidRPr="004D5092">
        <w:rPr>
          <w:rFonts w:hint="cs"/>
          <w:sz w:val="27"/>
          <w:rtl/>
          <w:lang w:bidi="ar-IQ"/>
        </w:rPr>
        <w:t>ويضيف العلا</w:t>
      </w:r>
      <w:r w:rsidR="007F2871" w:rsidRPr="004D5092">
        <w:rPr>
          <w:rFonts w:hint="cs"/>
          <w:sz w:val="27"/>
          <w:rtl/>
          <w:lang w:bidi="ar-IQ"/>
        </w:rPr>
        <w:t>ّ</w:t>
      </w:r>
      <w:r w:rsidRPr="004D5092">
        <w:rPr>
          <w:rFonts w:hint="cs"/>
          <w:sz w:val="27"/>
          <w:rtl/>
          <w:lang w:bidi="ar-IQ"/>
        </w:rPr>
        <w:t>مة الطبرسي</w:t>
      </w:r>
      <w:r w:rsidR="007F2871" w:rsidRPr="004D5092">
        <w:rPr>
          <w:rFonts w:hint="cs"/>
          <w:sz w:val="27"/>
          <w:rtl/>
          <w:lang w:bidi="ar-IQ"/>
        </w:rPr>
        <w:t>:</w:t>
      </w:r>
      <w:r w:rsidRPr="004D5092">
        <w:rPr>
          <w:rFonts w:hint="cs"/>
          <w:sz w:val="27"/>
          <w:rtl/>
          <w:lang w:bidi="ar-IQ"/>
        </w:rPr>
        <w:t xml:space="preserve"> </w:t>
      </w:r>
      <w:r w:rsidR="007F2871" w:rsidRPr="004D5092">
        <w:rPr>
          <w:rFonts w:hint="cs"/>
          <w:sz w:val="27"/>
          <w:rtl/>
          <w:lang w:bidi="ar-IQ"/>
        </w:rPr>
        <w:t>إ</w:t>
      </w:r>
      <w:r w:rsidRPr="004D5092">
        <w:rPr>
          <w:rFonts w:hint="cs"/>
          <w:sz w:val="27"/>
          <w:rtl/>
          <w:lang w:bidi="ar-IQ"/>
        </w:rPr>
        <w:t>نه من الممكن أن يكون إجماع الأم</w:t>
      </w:r>
      <w:r w:rsidR="007F2871" w:rsidRPr="004D5092">
        <w:rPr>
          <w:rFonts w:hint="cs"/>
          <w:sz w:val="27"/>
          <w:rtl/>
          <w:lang w:bidi="ar-IQ"/>
        </w:rPr>
        <w:t>ّ</w:t>
      </w:r>
      <w:r w:rsidRPr="004D5092">
        <w:rPr>
          <w:rFonts w:hint="cs"/>
          <w:sz w:val="27"/>
          <w:rtl/>
          <w:lang w:bidi="ar-IQ"/>
        </w:rPr>
        <w:t>ة الإسلامية واقعاً على أمر</w:t>
      </w:r>
      <w:r w:rsidR="007F2871" w:rsidRPr="004D5092">
        <w:rPr>
          <w:rFonts w:hint="cs"/>
          <w:sz w:val="27"/>
          <w:rtl/>
          <w:lang w:bidi="ar-IQ"/>
        </w:rPr>
        <w:t>ٍ</w:t>
      </w:r>
      <w:r w:rsidRPr="004D5092">
        <w:rPr>
          <w:rFonts w:hint="cs"/>
          <w:sz w:val="27"/>
          <w:rtl/>
          <w:lang w:bidi="ar-IQ"/>
        </w:rPr>
        <w:t xml:space="preserve"> مطابق للكتاب والس</w:t>
      </w:r>
      <w:r w:rsidR="007F2871" w:rsidRPr="004D5092">
        <w:rPr>
          <w:rFonts w:hint="cs"/>
          <w:sz w:val="27"/>
          <w:rtl/>
          <w:lang w:bidi="ar-IQ"/>
        </w:rPr>
        <w:t>ُّ</w:t>
      </w:r>
      <w:r w:rsidRPr="004D5092">
        <w:rPr>
          <w:rFonts w:hint="cs"/>
          <w:sz w:val="27"/>
          <w:rtl/>
          <w:lang w:bidi="ar-IQ"/>
        </w:rPr>
        <w:t>ن</w:t>
      </w:r>
      <w:r w:rsidR="007F2871" w:rsidRPr="004D5092">
        <w:rPr>
          <w:rFonts w:hint="cs"/>
          <w:sz w:val="27"/>
          <w:rtl/>
          <w:lang w:bidi="ar-IQ"/>
        </w:rPr>
        <w:t>ّ</w:t>
      </w:r>
      <w:r w:rsidRPr="004D5092">
        <w:rPr>
          <w:rFonts w:hint="cs"/>
          <w:sz w:val="27"/>
          <w:rtl/>
          <w:lang w:bidi="ar-IQ"/>
        </w:rPr>
        <w:t>ة. ومع وجود هذا الافتراض يبطل الاستدلال القائل</w:t>
      </w:r>
      <w:r w:rsidR="007F2871" w:rsidRPr="004D5092">
        <w:rPr>
          <w:rFonts w:hint="cs"/>
          <w:sz w:val="27"/>
          <w:rtl/>
          <w:lang w:bidi="ar-IQ"/>
        </w:rPr>
        <w:t xml:space="preserve">: </w:t>
      </w:r>
      <w:r w:rsidRPr="004D5092">
        <w:rPr>
          <w:rFonts w:hint="cs"/>
          <w:sz w:val="27"/>
          <w:rtl/>
          <w:lang w:bidi="ar-IQ"/>
        </w:rPr>
        <w:t>كل</w:t>
      </w:r>
      <w:r w:rsidR="007F2871" w:rsidRPr="004D5092">
        <w:rPr>
          <w:rFonts w:hint="cs"/>
          <w:sz w:val="27"/>
          <w:rtl/>
          <w:lang w:bidi="ar-IQ"/>
        </w:rPr>
        <w:t>ّ</w:t>
      </w:r>
      <w:r w:rsidRPr="004D5092">
        <w:rPr>
          <w:rFonts w:hint="cs"/>
          <w:sz w:val="27"/>
          <w:rtl/>
          <w:lang w:bidi="ar-IQ"/>
        </w:rPr>
        <w:t>ما اجتمعت الأم</w:t>
      </w:r>
      <w:r w:rsidR="007F2871" w:rsidRPr="004D5092">
        <w:rPr>
          <w:rFonts w:hint="cs"/>
          <w:sz w:val="27"/>
          <w:rtl/>
          <w:lang w:bidi="ar-IQ"/>
        </w:rPr>
        <w:t>ّ</w:t>
      </w:r>
      <w:r w:rsidRPr="004D5092">
        <w:rPr>
          <w:rFonts w:hint="cs"/>
          <w:sz w:val="27"/>
          <w:rtl/>
          <w:lang w:bidi="ar-IQ"/>
        </w:rPr>
        <w:t>ة على أمر</w:t>
      </w:r>
      <w:r w:rsidR="007F2871" w:rsidRPr="004D5092">
        <w:rPr>
          <w:rFonts w:hint="cs"/>
          <w:sz w:val="27"/>
          <w:rtl/>
          <w:lang w:bidi="ar-IQ"/>
        </w:rPr>
        <w:t>ٍ</w:t>
      </w:r>
      <w:r w:rsidRPr="004D5092">
        <w:rPr>
          <w:rFonts w:hint="cs"/>
          <w:sz w:val="27"/>
          <w:rtl/>
          <w:lang w:bidi="ar-IQ"/>
        </w:rPr>
        <w:t xml:space="preserve"> لم يجب الرجوع إلى الكتاب والس</w:t>
      </w:r>
      <w:r w:rsidR="007F2871" w:rsidRPr="004D5092">
        <w:rPr>
          <w:rFonts w:hint="cs"/>
          <w:sz w:val="27"/>
          <w:rtl/>
          <w:lang w:bidi="ar-IQ"/>
        </w:rPr>
        <w:t>ُّ</w:t>
      </w:r>
      <w:r w:rsidRPr="004D5092">
        <w:rPr>
          <w:rFonts w:hint="cs"/>
          <w:sz w:val="27"/>
          <w:rtl/>
          <w:lang w:bidi="ar-IQ"/>
        </w:rPr>
        <w:t>ن</w:t>
      </w:r>
      <w:r w:rsidR="007F2871" w:rsidRPr="004D5092">
        <w:rPr>
          <w:rFonts w:hint="cs"/>
          <w:sz w:val="27"/>
          <w:rtl/>
          <w:lang w:bidi="ar-IQ"/>
        </w:rPr>
        <w:t>ّ</w:t>
      </w:r>
      <w:r w:rsidRPr="004D5092">
        <w:rPr>
          <w:rFonts w:hint="cs"/>
          <w:sz w:val="27"/>
          <w:rtl/>
          <w:lang w:bidi="ar-IQ"/>
        </w:rPr>
        <w:t>ة، في حين أنه طبقاً لهذا الف</w:t>
      </w:r>
      <w:r w:rsidR="007F2871" w:rsidRPr="004D5092">
        <w:rPr>
          <w:rFonts w:hint="cs"/>
          <w:sz w:val="27"/>
          <w:rtl/>
          <w:lang w:bidi="ar-IQ"/>
        </w:rPr>
        <w:t>َ</w:t>
      </w:r>
      <w:r w:rsidRPr="004D5092">
        <w:rPr>
          <w:rFonts w:hint="cs"/>
          <w:sz w:val="27"/>
          <w:rtl/>
          <w:lang w:bidi="ar-IQ"/>
        </w:rPr>
        <w:t>ر</w:t>
      </w:r>
      <w:r w:rsidR="007F2871" w:rsidRPr="004D5092">
        <w:rPr>
          <w:rFonts w:hint="cs"/>
          <w:sz w:val="27"/>
          <w:rtl/>
          <w:lang w:bidi="ar-IQ"/>
        </w:rPr>
        <w:t>ْ</w:t>
      </w:r>
      <w:r w:rsidRPr="004D5092">
        <w:rPr>
          <w:rFonts w:hint="cs"/>
          <w:sz w:val="27"/>
          <w:rtl/>
          <w:lang w:bidi="ar-IQ"/>
        </w:rPr>
        <w:t>ض يكون مثل هذا ال</w:t>
      </w:r>
      <w:r w:rsidR="007F2871" w:rsidRPr="004D5092">
        <w:rPr>
          <w:rFonts w:hint="cs"/>
          <w:sz w:val="27"/>
          <w:rtl/>
          <w:lang w:bidi="ar-IQ"/>
        </w:rPr>
        <w:t>ر</w:t>
      </w:r>
      <w:r w:rsidRPr="004D5092">
        <w:rPr>
          <w:rFonts w:hint="cs"/>
          <w:sz w:val="27"/>
          <w:rtl/>
          <w:lang w:bidi="ar-IQ"/>
        </w:rPr>
        <w:t>جوع من ق</w:t>
      </w:r>
      <w:r w:rsidR="007F2871" w:rsidRPr="004D5092">
        <w:rPr>
          <w:rFonts w:hint="cs"/>
          <w:sz w:val="27"/>
          <w:rtl/>
          <w:lang w:bidi="ar-IQ"/>
        </w:rPr>
        <w:t>ِ</w:t>
      </w:r>
      <w:r w:rsidRPr="004D5092">
        <w:rPr>
          <w:rFonts w:hint="cs"/>
          <w:sz w:val="27"/>
          <w:rtl/>
          <w:lang w:bidi="ar-IQ"/>
        </w:rPr>
        <w:t>ب</w:t>
      </w:r>
      <w:r w:rsidR="007F2871" w:rsidRPr="004D5092">
        <w:rPr>
          <w:rFonts w:hint="cs"/>
          <w:sz w:val="27"/>
          <w:rtl/>
          <w:lang w:bidi="ar-IQ"/>
        </w:rPr>
        <w:t>َ</w:t>
      </w:r>
      <w:r w:rsidRPr="004D5092">
        <w:rPr>
          <w:rFonts w:hint="cs"/>
          <w:sz w:val="27"/>
          <w:rtl/>
          <w:lang w:bidi="ar-IQ"/>
        </w:rPr>
        <w:t>ل الأمّة قد تحق</w:t>
      </w:r>
      <w:r w:rsidR="007F2871" w:rsidRPr="004D5092">
        <w:rPr>
          <w:rFonts w:hint="cs"/>
          <w:sz w:val="27"/>
          <w:rtl/>
          <w:lang w:bidi="ar-IQ"/>
        </w:rPr>
        <w:t>َّ</w:t>
      </w:r>
      <w:r w:rsidRPr="004D5092">
        <w:rPr>
          <w:rFonts w:hint="cs"/>
          <w:sz w:val="27"/>
          <w:rtl/>
          <w:lang w:bidi="ar-IQ"/>
        </w:rPr>
        <w:t>ق</w:t>
      </w:r>
      <w:r w:rsidRPr="004D5092">
        <w:rPr>
          <w:sz w:val="27"/>
          <w:vertAlign w:val="superscript"/>
          <w:rtl/>
          <w:lang w:bidi="ar-IQ"/>
        </w:rPr>
        <w:t>(</w:t>
      </w:r>
      <w:r w:rsidRPr="004D5092">
        <w:rPr>
          <w:rStyle w:val="ac"/>
          <w:sz w:val="27"/>
          <w:rtl/>
          <w:lang w:bidi="ar-IQ"/>
        </w:rPr>
        <w:endnoteReference w:id="661"/>
      </w:r>
      <w:r w:rsidRPr="004D5092">
        <w:rPr>
          <w:sz w:val="27"/>
          <w:vertAlign w:val="superscript"/>
          <w:rtl/>
          <w:lang w:bidi="ar-IQ"/>
        </w:rPr>
        <w:t>)</w:t>
      </w:r>
      <w:r w:rsidRPr="004D5092">
        <w:rPr>
          <w:rFonts w:hint="cs"/>
          <w:sz w:val="27"/>
          <w:rtl/>
          <w:lang w:bidi="ar-IQ"/>
        </w:rPr>
        <w:t>.</w:t>
      </w:r>
    </w:p>
    <w:p w:rsidR="009D7322" w:rsidRPr="004D5092" w:rsidRDefault="009D7322" w:rsidP="00731038">
      <w:pPr>
        <w:spacing w:line="340" w:lineRule="exact"/>
        <w:rPr>
          <w:sz w:val="27"/>
          <w:rtl/>
          <w:lang w:bidi="ar-IQ"/>
        </w:rPr>
      </w:pPr>
    </w:p>
    <w:p w:rsidR="009D7322" w:rsidRPr="004D5092" w:rsidRDefault="002C23AA" w:rsidP="00161224">
      <w:pPr>
        <w:pStyle w:val="31"/>
        <w:rPr>
          <w:color w:val="auto"/>
          <w:rtl/>
        </w:rPr>
      </w:pPr>
      <w:r w:rsidRPr="004D5092">
        <w:rPr>
          <w:rFonts w:hint="cs"/>
          <w:color w:val="auto"/>
          <w:rtl/>
          <w:lang w:bidi="ar-IQ"/>
        </w:rPr>
        <w:t>خلاصةٌ</w:t>
      </w:r>
      <w:r w:rsidR="00161224" w:rsidRPr="004D5092">
        <w:rPr>
          <w:rFonts w:hint="cs"/>
          <w:color w:val="auto"/>
          <w:rtl/>
          <w:lang w:val="en-US"/>
        </w:rPr>
        <w:t xml:space="preserve"> ــــــ</w:t>
      </w:r>
    </w:p>
    <w:p w:rsidR="00B932C9" w:rsidRPr="004D5092" w:rsidRDefault="009D7322" w:rsidP="0076590C">
      <w:pPr>
        <w:rPr>
          <w:sz w:val="27"/>
          <w:rtl/>
          <w:lang w:bidi="ar-IQ"/>
        </w:rPr>
      </w:pPr>
      <w:r w:rsidRPr="004D5092">
        <w:rPr>
          <w:rFonts w:hint="cs"/>
          <w:sz w:val="27"/>
          <w:rtl/>
          <w:lang w:bidi="ar-IQ"/>
        </w:rPr>
        <w:t>طبقاً لما تقدّ</w:t>
      </w:r>
      <w:r w:rsidR="007F2871" w:rsidRPr="004D5092">
        <w:rPr>
          <w:rFonts w:hint="cs"/>
          <w:sz w:val="27"/>
          <w:rtl/>
          <w:lang w:bidi="ar-IQ"/>
        </w:rPr>
        <w:t>َ</w:t>
      </w:r>
      <w:r w:rsidRPr="004D5092">
        <w:rPr>
          <w:rFonts w:hint="cs"/>
          <w:sz w:val="27"/>
          <w:rtl/>
          <w:lang w:bidi="ar-IQ"/>
        </w:rPr>
        <w:t>م يت</w:t>
      </w:r>
      <w:r w:rsidR="007F2871" w:rsidRPr="004D5092">
        <w:rPr>
          <w:rFonts w:hint="cs"/>
          <w:sz w:val="27"/>
          <w:rtl/>
          <w:lang w:bidi="ar-IQ"/>
        </w:rPr>
        <w:t>َّ</w:t>
      </w:r>
      <w:r w:rsidRPr="004D5092">
        <w:rPr>
          <w:rFonts w:hint="cs"/>
          <w:sz w:val="27"/>
          <w:rtl/>
          <w:lang w:bidi="ar-IQ"/>
        </w:rPr>
        <w:t>ضح أن العلا</w:t>
      </w:r>
      <w:r w:rsidR="007F2871" w:rsidRPr="004D5092">
        <w:rPr>
          <w:rFonts w:hint="cs"/>
          <w:sz w:val="27"/>
          <w:rtl/>
          <w:lang w:bidi="ar-IQ"/>
        </w:rPr>
        <w:t>ّ</w:t>
      </w:r>
      <w:r w:rsidRPr="004D5092">
        <w:rPr>
          <w:rFonts w:hint="cs"/>
          <w:sz w:val="27"/>
          <w:rtl/>
          <w:lang w:bidi="ar-IQ"/>
        </w:rPr>
        <w:t>مة الطبرسي</w:t>
      </w:r>
      <w:r w:rsidR="007F2871" w:rsidRPr="004D5092">
        <w:rPr>
          <w:rFonts w:hint="cs"/>
          <w:sz w:val="27"/>
          <w:rtl/>
          <w:lang w:bidi="ar-IQ"/>
        </w:rPr>
        <w:t>ّ</w:t>
      </w:r>
      <w:r w:rsidRPr="004D5092">
        <w:rPr>
          <w:rFonts w:hint="cs"/>
          <w:sz w:val="27"/>
          <w:rtl/>
          <w:lang w:bidi="ar-IQ"/>
        </w:rPr>
        <w:t xml:space="preserve"> </w:t>
      </w:r>
      <w:r w:rsidR="007F2871" w:rsidRPr="004D5092">
        <w:rPr>
          <w:rFonts w:hint="cs"/>
          <w:sz w:val="27"/>
          <w:rtl/>
          <w:lang w:bidi="ar-IQ"/>
        </w:rPr>
        <w:t xml:space="preserve">ـ وبما يتناسب مع الأبحاث القرآنية ـ </w:t>
      </w:r>
      <w:r w:rsidRPr="004D5092">
        <w:rPr>
          <w:rFonts w:hint="cs"/>
          <w:sz w:val="27"/>
          <w:rtl/>
          <w:lang w:bidi="ar-IQ"/>
        </w:rPr>
        <w:t>قد بحث مختلف الموضوعات حول مسألة العصمة بشكل</w:t>
      </w:r>
      <w:r w:rsidR="007F2871" w:rsidRPr="004D5092">
        <w:rPr>
          <w:rFonts w:hint="cs"/>
          <w:sz w:val="27"/>
          <w:rtl/>
          <w:lang w:bidi="ar-IQ"/>
        </w:rPr>
        <w:t>ٍ</w:t>
      </w:r>
      <w:r w:rsidRPr="004D5092">
        <w:rPr>
          <w:rFonts w:hint="cs"/>
          <w:sz w:val="27"/>
          <w:rtl/>
          <w:lang w:bidi="ar-IQ"/>
        </w:rPr>
        <w:t xml:space="preserve"> جي</w:t>
      </w:r>
      <w:r w:rsidR="007F2871" w:rsidRPr="004D5092">
        <w:rPr>
          <w:rFonts w:hint="cs"/>
          <w:sz w:val="27"/>
          <w:rtl/>
          <w:lang w:bidi="ar-IQ"/>
        </w:rPr>
        <w:t>ّ</w:t>
      </w:r>
      <w:r w:rsidR="00B932C9" w:rsidRPr="004D5092">
        <w:rPr>
          <w:rFonts w:hint="cs"/>
          <w:sz w:val="27"/>
          <w:rtl/>
          <w:lang w:bidi="ar-IQ"/>
        </w:rPr>
        <w:t>د.</w:t>
      </w:r>
    </w:p>
    <w:p w:rsidR="00B932C9" w:rsidRPr="004D5092" w:rsidRDefault="009D7322" w:rsidP="0076590C">
      <w:pPr>
        <w:rPr>
          <w:sz w:val="27"/>
          <w:rtl/>
          <w:lang w:bidi="ar-IQ"/>
        </w:rPr>
      </w:pPr>
      <w:r w:rsidRPr="004D5092">
        <w:rPr>
          <w:rFonts w:hint="cs"/>
          <w:sz w:val="27"/>
          <w:rtl/>
          <w:lang w:bidi="ar-IQ"/>
        </w:rPr>
        <w:t>وعلى الرغم من أنه كان بمقدوره الاستفادة ـ في إثبات أصل عصمة الأنبياء ـ من آيات</w:t>
      </w:r>
      <w:r w:rsidR="00B932C9" w:rsidRPr="004D5092">
        <w:rPr>
          <w:rFonts w:hint="cs"/>
          <w:sz w:val="27"/>
          <w:rtl/>
          <w:lang w:bidi="ar-IQ"/>
        </w:rPr>
        <w:t>ٍ</w:t>
      </w:r>
      <w:r w:rsidRPr="004D5092">
        <w:rPr>
          <w:rFonts w:hint="cs"/>
          <w:sz w:val="27"/>
          <w:rtl/>
          <w:lang w:bidi="ar-IQ"/>
        </w:rPr>
        <w:t xml:space="preserve"> تشتمل على دلالة</w:t>
      </w:r>
      <w:r w:rsidR="00C17A3F" w:rsidRPr="004D5092">
        <w:rPr>
          <w:rFonts w:hint="cs"/>
          <w:sz w:val="27"/>
          <w:rtl/>
          <w:lang w:bidi="ar-IQ"/>
        </w:rPr>
        <w:t>ٍ</w:t>
      </w:r>
      <w:r w:rsidRPr="004D5092">
        <w:rPr>
          <w:rFonts w:hint="cs"/>
          <w:sz w:val="27"/>
          <w:rtl/>
          <w:lang w:bidi="ar-IQ"/>
        </w:rPr>
        <w:t xml:space="preserve"> كافية في هذا الشأن، </w:t>
      </w:r>
      <w:r w:rsidR="00B932C9" w:rsidRPr="004D5092">
        <w:rPr>
          <w:rFonts w:hint="cs"/>
          <w:sz w:val="27"/>
          <w:rtl/>
          <w:lang w:bidi="ar-IQ"/>
        </w:rPr>
        <w:t>ف</w:t>
      </w:r>
      <w:r w:rsidRPr="004D5092">
        <w:rPr>
          <w:rFonts w:hint="cs"/>
          <w:sz w:val="27"/>
          <w:rtl/>
          <w:lang w:bidi="ar-IQ"/>
        </w:rPr>
        <w:t>قد اكتفى بدليل</w:t>
      </w:r>
      <w:r w:rsidR="00B932C9" w:rsidRPr="004D5092">
        <w:rPr>
          <w:rFonts w:hint="cs"/>
          <w:sz w:val="27"/>
          <w:rtl/>
          <w:lang w:bidi="ar-IQ"/>
        </w:rPr>
        <w:t>ٍ</w:t>
      </w:r>
      <w:r w:rsidRPr="004D5092">
        <w:rPr>
          <w:rFonts w:hint="cs"/>
          <w:sz w:val="27"/>
          <w:rtl/>
          <w:lang w:bidi="ar-IQ"/>
        </w:rPr>
        <w:t xml:space="preserve"> عقلي</w:t>
      </w:r>
      <w:r w:rsidR="00B932C9" w:rsidRPr="004D5092">
        <w:rPr>
          <w:rFonts w:hint="cs"/>
          <w:sz w:val="27"/>
          <w:rtl/>
          <w:lang w:bidi="ar-IQ"/>
        </w:rPr>
        <w:t>ّ</w:t>
      </w:r>
      <w:r w:rsidRPr="004D5092">
        <w:rPr>
          <w:rFonts w:hint="cs"/>
          <w:sz w:val="27"/>
          <w:rtl/>
          <w:lang w:bidi="ar-IQ"/>
        </w:rPr>
        <w:t xml:space="preserve"> تقد</w:t>
      </w:r>
      <w:r w:rsidR="00B932C9" w:rsidRPr="004D5092">
        <w:rPr>
          <w:rFonts w:hint="cs"/>
          <w:sz w:val="27"/>
          <w:rtl/>
          <w:lang w:bidi="ar-IQ"/>
        </w:rPr>
        <w:t>َّم الكلام عنه.</w:t>
      </w:r>
    </w:p>
    <w:p w:rsidR="00B932C9" w:rsidRPr="004D5092" w:rsidRDefault="00B932C9" w:rsidP="0076590C">
      <w:pPr>
        <w:rPr>
          <w:sz w:val="27"/>
          <w:rtl/>
          <w:lang w:bidi="ar-IQ"/>
        </w:rPr>
      </w:pPr>
      <w:r w:rsidRPr="004D5092">
        <w:rPr>
          <w:rFonts w:hint="cs"/>
          <w:sz w:val="27"/>
          <w:rtl/>
          <w:lang w:bidi="ar-IQ"/>
        </w:rPr>
        <w:t>وهو</w:t>
      </w:r>
      <w:r w:rsidR="009D7322" w:rsidRPr="004D5092">
        <w:rPr>
          <w:rFonts w:hint="cs"/>
          <w:sz w:val="27"/>
          <w:rtl/>
          <w:lang w:bidi="ar-IQ"/>
        </w:rPr>
        <w:t xml:space="preserve"> في هذا الشأن كان يسعى </w:t>
      </w:r>
      <w:r w:rsidRPr="004D5092">
        <w:rPr>
          <w:rFonts w:hint="cs"/>
          <w:sz w:val="27"/>
          <w:rtl/>
          <w:lang w:bidi="ar-IQ"/>
        </w:rPr>
        <w:t>ـ في الغالب ـ ل</w:t>
      </w:r>
      <w:r w:rsidR="009D7322" w:rsidRPr="004D5092">
        <w:rPr>
          <w:rFonts w:hint="cs"/>
          <w:sz w:val="27"/>
          <w:rtl/>
          <w:lang w:bidi="ar-IQ"/>
        </w:rPr>
        <w:t>لإجابة عن الشبهات المحيطة بقصص الأنبياء</w:t>
      </w:r>
      <w:r w:rsidRPr="004D5092">
        <w:rPr>
          <w:rFonts w:hint="cs"/>
          <w:sz w:val="27"/>
          <w:rtl/>
          <w:lang w:bidi="ar-IQ"/>
        </w:rPr>
        <w:t>.</w:t>
      </w:r>
      <w:r w:rsidR="009D7322" w:rsidRPr="004D5092">
        <w:rPr>
          <w:rFonts w:hint="cs"/>
          <w:sz w:val="27"/>
          <w:rtl/>
          <w:lang w:bidi="ar-IQ"/>
        </w:rPr>
        <w:t xml:space="preserve"> إلا</w:t>
      </w:r>
      <w:r w:rsidRPr="004D5092">
        <w:rPr>
          <w:rFonts w:hint="cs"/>
          <w:sz w:val="27"/>
          <w:rtl/>
          <w:lang w:bidi="ar-IQ"/>
        </w:rPr>
        <w:t>ّ</w:t>
      </w:r>
      <w:r w:rsidR="009D7322" w:rsidRPr="004D5092">
        <w:rPr>
          <w:rFonts w:hint="cs"/>
          <w:sz w:val="27"/>
          <w:rtl/>
          <w:lang w:bidi="ar-IQ"/>
        </w:rPr>
        <w:t xml:space="preserve"> أنه في</w:t>
      </w:r>
      <w:r w:rsidRPr="004D5092">
        <w:rPr>
          <w:rFonts w:hint="cs"/>
          <w:sz w:val="27"/>
          <w:rtl/>
          <w:lang w:bidi="ar-IQ"/>
        </w:rPr>
        <w:t xml:space="preserve"> </w:t>
      </w:r>
      <w:r w:rsidR="009D7322" w:rsidRPr="004D5092">
        <w:rPr>
          <w:rFonts w:hint="cs"/>
          <w:sz w:val="27"/>
          <w:rtl/>
          <w:lang w:bidi="ar-IQ"/>
        </w:rPr>
        <w:t>ما يتعل</w:t>
      </w:r>
      <w:r w:rsidRPr="004D5092">
        <w:rPr>
          <w:rFonts w:hint="cs"/>
          <w:sz w:val="27"/>
          <w:rtl/>
          <w:lang w:bidi="ar-IQ"/>
        </w:rPr>
        <w:t>َّ</w:t>
      </w:r>
      <w:r w:rsidR="009D7322" w:rsidRPr="004D5092">
        <w:rPr>
          <w:rFonts w:hint="cs"/>
          <w:sz w:val="27"/>
          <w:rtl/>
          <w:lang w:bidi="ar-IQ"/>
        </w:rPr>
        <w:t>ق بإثبات عصمة الأئم</w:t>
      </w:r>
      <w:r w:rsidRPr="004D5092">
        <w:rPr>
          <w:rFonts w:hint="cs"/>
          <w:sz w:val="27"/>
          <w:rtl/>
          <w:lang w:bidi="ar-IQ"/>
        </w:rPr>
        <w:t>ّ</w:t>
      </w:r>
      <w:r w:rsidR="009D7322" w:rsidRPr="004D5092">
        <w:rPr>
          <w:rFonts w:hint="cs"/>
          <w:sz w:val="27"/>
          <w:rtl/>
          <w:lang w:bidi="ar-IQ"/>
        </w:rPr>
        <w:t xml:space="preserve">ة ـ </w:t>
      </w:r>
      <w:r w:rsidRPr="004D5092">
        <w:rPr>
          <w:rFonts w:hint="cs"/>
          <w:sz w:val="27"/>
          <w:rtl/>
          <w:lang w:bidi="ar-IQ"/>
        </w:rPr>
        <w:t>و</w:t>
      </w:r>
      <w:r w:rsidR="009D7322" w:rsidRPr="004D5092">
        <w:rPr>
          <w:rFonts w:hint="cs"/>
          <w:sz w:val="27"/>
          <w:rtl/>
          <w:lang w:bidi="ar-IQ"/>
        </w:rPr>
        <w:t>خلافاً لموضوع عصمة الأنبياء ـ قد استعان بالأدل</w:t>
      </w:r>
      <w:r w:rsidRPr="004D5092">
        <w:rPr>
          <w:rFonts w:hint="cs"/>
          <w:sz w:val="27"/>
          <w:rtl/>
          <w:lang w:bidi="ar-IQ"/>
        </w:rPr>
        <w:t>ّة النقلي</w:t>
      </w:r>
      <w:r w:rsidR="00C17A3F" w:rsidRPr="004D5092">
        <w:rPr>
          <w:rFonts w:hint="cs"/>
          <w:sz w:val="27"/>
          <w:rtl/>
          <w:lang w:bidi="ar-IQ"/>
        </w:rPr>
        <w:t>ّ</w:t>
      </w:r>
      <w:r w:rsidRPr="004D5092">
        <w:rPr>
          <w:rFonts w:hint="cs"/>
          <w:sz w:val="27"/>
          <w:rtl/>
          <w:lang w:bidi="ar-IQ"/>
        </w:rPr>
        <w:t>ة فقط.</w:t>
      </w:r>
    </w:p>
    <w:p w:rsidR="004C2D12" w:rsidRPr="004D5092" w:rsidRDefault="009D7322" w:rsidP="00F36CC2">
      <w:pPr>
        <w:rPr>
          <w:sz w:val="27"/>
          <w:rtl/>
          <w:lang w:bidi="ar-IQ"/>
        </w:rPr>
      </w:pPr>
      <w:r w:rsidRPr="004D5092">
        <w:rPr>
          <w:rFonts w:hint="cs"/>
          <w:sz w:val="27"/>
          <w:rtl/>
          <w:lang w:bidi="ar-IQ"/>
        </w:rPr>
        <w:t>وفي</w:t>
      </w:r>
      <w:r w:rsidR="00B932C9" w:rsidRPr="004D5092">
        <w:rPr>
          <w:rFonts w:hint="cs"/>
          <w:sz w:val="27"/>
          <w:rtl/>
          <w:lang w:bidi="ar-IQ"/>
        </w:rPr>
        <w:t xml:space="preserve"> </w:t>
      </w:r>
      <w:r w:rsidRPr="004D5092">
        <w:rPr>
          <w:rFonts w:hint="cs"/>
          <w:sz w:val="27"/>
          <w:rtl/>
          <w:lang w:bidi="ar-IQ"/>
        </w:rPr>
        <w:t>ما يتعل</w:t>
      </w:r>
      <w:r w:rsidR="00B932C9" w:rsidRPr="004D5092">
        <w:rPr>
          <w:rFonts w:hint="cs"/>
          <w:sz w:val="27"/>
          <w:rtl/>
          <w:lang w:bidi="ar-IQ"/>
        </w:rPr>
        <w:t>َّ</w:t>
      </w:r>
      <w:r w:rsidRPr="004D5092">
        <w:rPr>
          <w:rFonts w:hint="cs"/>
          <w:sz w:val="27"/>
          <w:rtl/>
          <w:lang w:bidi="ar-IQ"/>
        </w:rPr>
        <w:t>ق بمساحة وس</w:t>
      </w:r>
      <w:r w:rsidR="004C2D12" w:rsidRPr="004D5092">
        <w:rPr>
          <w:rFonts w:hint="cs"/>
          <w:sz w:val="27"/>
          <w:rtl/>
          <w:lang w:bidi="ar-IQ"/>
        </w:rPr>
        <w:t>َ</w:t>
      </w:r>
      <w:r w:rsidRPr="004D5092">
        <w:rPr>
          <w:rFonts w:hint="cs"/>
          <w:sz w:val="27"/>
          <w:rtl/>
          <w:lang w:bidi="ar-IQ"/>
        </w:rPr>
        <w:t>ع</w:t>
      </w:r>
      <w:r w:rsidR="004C2D12" w:rsidRPr="004D5092">
        <w:rPr>
          <w:rFonts w:hint="cs"/>
          <w:sz w:val="27"/>
          <w:rtl/>
          <w:lang w:bidi="ar-IQ"/>
        </w:rPr>
        <w:t>َ</w:t>
      </w:r>
      <w:r w:rsidRPr="004D5092">
        <w:rPr>
          <w:rFonts w:hint="cs"/>
          <w:sz w:val="27"/>
          <w:rtl/>
          <w:lang w:bidi="ar-IQ"/>
        </w:rPr>
        <w:t>ة عصمة الأنبياء</w:t>
      </w:r>
      <w:r w:rsidR="00F36CC2" w:rsidRPr="004D5092">
        <w:rPr>
          <w:rFonts w:hint="cs"/>
          <w:sz w:val="27"/>
          <w:rtl/>
          <w:lang w:bidi="ar-IQ"/>
        </w:rPr>
        <w:t>،</w:t>
      </w:r>
      <w:r w:rsidRPr="004D5092">
        <w:rPr>
          <w:rFonts w:hint="cs"/>
          <w:sz w:val="27"/>
          <w:rtl/>
          <w:lang w:bidi="ar-IQ"/>
        </w:rPr>
        <w:t xml:space="preserve"> </w:t>
      </w:r>
      <w:r w:rsidR="00F36CC2" w:rsidRPr="004D5092">
        <w:rPr>
          <w:rFonts w:hint="cs"/>
          <w:sz w:val="27"/>
          <w:rtl/>
          <w:lang w:bidi="ar-IQ"/>
        </w:rPr>
        <w:t>وبالخصوص في</w:t>
      </w:r>
      <w:r w:rsidRPr="004D5092">
        <w:rPr>
          <w:rFonts w:hint="cs"/>
          <w:sz w:val="27"/>
          <w:rtl/>
          <w:lang w:bidi="ar-IQ"/>
        </w:rPr>
        <w:t xml:space="preserve"> نفي صدور الذنوب الصغيرة</w:t>
      </w:r>
      <w:r w:rsidR="00F36CC2" w:rsidRPr="004D5092">
        <w:rPr>
          <w:rFonts w:hint="cs"/>
          <w:sz w:val="27"/>
          <w:rtl/>
          <w:lang w:bidi="ar-IQ"/>
        </w:rPr>
        <w:t>،</w:t>
      </w:r>
      <w:r w:rsidRPr="004D5092">
        <w:rPr>
          <w:rFonts w:hint="cs"/>
          <w:sz w:val="27"/>
          <w:rtl/>
          <w:lang w:bidi="ar-IQ"/>
        </w:rPr>
        <w:t xml:space="preserve"> دافع العلا</w:t>
      </w:r>
      <w:r w:rsidR="004C2D12" w:rsidRPr="004D5092">
        <w:rPr>
          <w:rFonts w:hint="cs"/>
          <w:sz w:val="27"/>
          <w:rtl/>
          <w:lang w:bidi="ar-IQ"/>
        </w:rPr>
        <w:t>ّ</w:t>
      </w:r>
      <w:r w:rsidRPr="004D5092">
        <w:rPr>
          <w:rFonts w:hint="cs"/>
          <w:sz w:val="27"/>
          <w:rtl/>
          <w:lang w:bidi="ar-IQ"/>
        </w:rPr>
        <w:t>مة الطبرسي عن عصمة الأنبياء بشكل</w:t>
      </w:r>
      <w:r w:rsidR="004C2D12" w:rsidRPr="004D5092">
        <w:rPr>
          <w:rFonts w:hint="cs"/>
          <w:sz w:val="27"/>
          <w:rtl/>
          <w:lang w:bidi="ar-IQ"/>
        </w:rPr>
        <w:t>ٍ</w:t>
      </w:r>
      <w:r w:rsidRPr="004D5092">
        <w:rPr>
          <w:rFonts w:hint="cs"/>
          <w:sz w:val="27"/>
          <w:rtl/>
          <w:lang w:bidi="ar-IQ"/>
        </w:rPr>
        <w:t xml:space="preserve"> صحيح</w:t>
      </w:r>
      <w:r w:rsidR="004C2D12" w:rsidRPr="004D5092">
        <w:rPr>
          <w:rFonts w:hint="cs"/>
          <w:sz w:val="27"/>
          <w:rtl/>
          <w:lang w:bidi="ar-IQ"/>
        </w:rPr>
        <w:t>ٍ</w:t>
      </w:r>
      <w:r w:rsidRPr="004D5092">
        <w:rPr>
          <w:rFonts w:hint="cs"/>
          <w:sz w:val="27"/>
          <w:rtl/>
          <w:lang w:bidi="ar-IQ"/>
        </w:rPr>
        <w:t xml:space="preserve"> وح</w:t>
      </w:r>
      <w:r w:rsidR="004C2D12" w:rsidRPr="004D5092">
        <w:rPr>
          <w:rFonts w:hint="cs"/>
          <w:sz w:val="27"/>
          <w:rtl/>
          <w:lang w:bidi="ar-IQ"/>
        </w:rPr>
        <w:t>َ</w:t>
      </w:r>
      <w:r w:rsidRPr="004D5092">
        <w:rPr>
          <w:rFonts w:hint="cs"/>
          <w:sz w:val="27"/>
          <w:rtl/>
          <w:lang w:bidi="ar-IQ"/>
        </w:rPr>
        <w:t>س</w:t>
      </w:r>
      <w:r w:rsidR="004C2D12" w:rsidRPr="004D5092">
        <w:rPr>
          <w:rFonts w:hint="cs"/>
          <w:sz w:val="27"/>
          <w:rtl/>
          <w:lang w:bidi="ar-IQ"/>
        </w:rPr>
        <w:t>َ</w:t>
      </w:r>
      <w:r w:rsidRPr="004D5092">
        <w:rPr>
          <w:rFonts w:hint="cs"/>
          <w:sz w:val="27"/>
          <w:rtl/>
          <w:lang w:bidi="ar-IQ"/>
        </w:rPr>
        <w:t>ن</w:t>
      </w:r>
      <w:r w:rsidR="004C2D12" w:rsidRPr="004D5092">
        <w:rPr>
          <w:rFonts w:hint="cs"/>
          <w:sz w:val="27"/>
          <w:rtl/>
          <w:lang w:bidi="ar-IQ"/>
        </w:rPr>
        <w:t>ٍ</w:t>
      </w:r>
      <w:r w:rsidRPr="004D5092">
        <w:rPr>
          <w:rFonts w:hint="cs"/>
          <w:sz w:val="27"/>
          <w:rtl/>
          <w:lang w:bidi="ar-IQ"/>
        </w:rPr>
        <w:t>، وبيّ</w:t>
      </w:r>
      <w:r w:rsidR="004C2D12" w:rsidRPr="004D5092">
        <w:rPr>
          <w:rFonts w:hint="cs"/>
          <w:sz w:val="27"/>
          <w:rtl/>
          <w:lang w:bidi="ar-IQ"/>
        </w:rPr>
        <w:t>َ</w:t>
      </w:r>
      <w:r w:rsidRPr="004D5092">
        <w:rPr>
          <w:rFonts w:hint="cs"/>
          <w:sz w:val="27"/>
          <w:rtl/>
          <w:lang w:bidi="ar-IQ"/>
        </w:rPr>
        <w:t>ن قوّة استدلال مذهب الإمامي</w:t>
      </w:r>
      <w:r w:rsidR="004C2D12" w:rsidRPr="004D5092">
        <w:rPr>
          <w:rFonts w:hint="cs"/>
          <w:sz w:val="27"/>
          <w:rtl/>
          <w:lang w:bidi="ar-IQ"/>
        </w:rPr>
        <w:t>ّ</w:t>
      </w:r>
      <w:r w:rsidRPr="004D5092">
        <w:rPr>
          <w:rFonts w:hint="cs"/>
          <w:sz w:val="27"/>
          <w:rtl/>
          <w:lang w:bidi="ar-IQ"/>
        </w:rPr>
        <w:t>ة في إثبات وترسيخ أصل العصمة، وإظهار</w:t>
      </w:r>
      <w:r w:rsidR="004C2D12" w:rsidRPr="004D5092">
        <w:rPr>
          <w:rFonts w:hint="cs"/>
          <w:sz w:val="27"/>
          <w:rtl/>
          <w:lang w:bidi="ar-IQ"/>
        </w:rPr>
        <w:t xml:space="preserve"> اختلاف فكر </w:t>
      </w:r>
      <w:r w:rsidR="004C2D12" w:rsidRPr="004D5092">
        <w:rPr>
          <w:rFonts w:hint="cs"/>
          <w:sz w:val="27"/>
          <w:rtl/>
          <w:lang w:bidi="ar-IQ"/>
        </w:rPr>
        <w:lastRenderedPageBreak/>
        <w:t>الشيعة عن المعتزلة.</w:t>
      </w:r>
    </w:p>
    <w:p w:rsidR="00A64461" w:rsidRPr="004D5092" w:rsidRDefault="009D7322" w:rsidP="0076590C">
      <w:pPr>
        <w:rPr>
          <w:rtl/>
          <w:lang w:val="x-none" w:eastAsia="x-none"/>
        </w:rPr>
      </w:pPr>
      <w:r w:rsidRPr="004D5092">
        <w:rPr>
          <w:rFonts w:hint="cs"/>
          <w:sz w:val="27"/>
          <w:rtl/>
          <w:lang w:bidi="ar-IQ"/>
        </w:rPr>
        <w:t>إن جميع هذه الموارد تثبت أن العلا</w:t>
      </w:r>
      <w:r w:rsidR="004C2D12" w:rsidRPr="004D5092">
        <w:rPr>
          <w:rFonts w:hint="cs"/>
          <w:sz w:val="27"/>
          <w:rtl/>
          <w:lang w:bidi="ar-IQ"/>
        </w:rPr>
        <w:t>ّ</w:t>
      </w:r>
      <w:r w:rsidRPr="004D5092">
        <w:rPr>
          <w:rFonts w:hint="cs"/>
          <w:sz w:val="27"/>
          <w:rtl/>
          <w:lang w:bidi="ar-IQ"/>
        </w:rPr>
        <w:t>مة الطبرسي قد أجاب عن التوق</w:t>
      </w:r>
      <w:r w:rsidR="004C2D12" w:rsidRPr="004D5092">
        <w:rPr>
          <w:rFonts w:hint="cs"/>
          <w:sz w:val="27"/>
          <w:rtl/>
          <w:lang w:bidi="ar-IQ"/>
        </w:rPr>
        <w:t>ُّ</w:t>
      </w:r>
      <w:r w:rsidRPr="004D5092">
        <w:rPr>
          <w:rFonts w:hint="cs"/>
          <w:sz w:val="27"/>
          <w:rtl/>
          <w:lang w:bidi="ar-IQ"/>
        </w:rPr>
        <w:t>عات التفسيري</w:t>
      </w:r>
      <w:r w:rsidR="004C2D12" w:rsidRPr="004D5092">
        <w:rPr>
          <w:rFonts w:hint="cs"/>
          <w:sz w:val="27"/>
          <w:rtl/>
          <w:lang w:bidi="ar-IQ"/>
        </w:rPr>
        <w:t>ّ</w:t>
      </w:r>
      <w:r w:rsidRPr="004D5092">
        <w:rPr>
          <w:rFonts w:hint="cs"/>
          <w:sz w:val="27"/>
          <w:rtl/>
          <w:lang w:bidi="ar-IQ"/>
        </w:rPr>
        <w:t>ة في موضوع العصمة بشكل</w:t>
      </w:r>
      <w:r w:rsidR="004C2D12" w:rsidRPr="004D5092">
        <w:rPr>
          <w:rFonts w:hint="cs"/>
          <w:sz w:val="27"/>
          <w:rtl/>
          <w:lang w:bidi="ar-IQ"/>
        </w:rPr>
        <w:t>ٍ</w:t>
      </w:r>
      <w:r w:rsidRPr="004D5092">
        <w:rPr>
          <w:rFonts w:hint="cs"/>
          <w:sz w:val="27"/>
          <w:rtl/>
          <w:lang w:bidi="ar-IQ"/>
        </w:rPr>
        <w:t xml:space="preserve"> كامل</w:t>
      </w:r>
      <w:r w:rsidR="004C2D12" w:rsidRPr="004D5092">
        <w:rPr>
          <w:rFonts w:hint="cs"/>
          <w:sz w:val="27"/>
          <w:rtl/>
          <w:lang w:bidi="ar-IQ"/>
        </w:rPr>
        <w:t>ٍ</w:t>
      </w:r>
      <w:r w:rsidRPr="004D5092">
        <w:rPr>
          <w:rFonts w:hint="cs"/>
          <w:sz w:val="27"/>
          <w:rtl/>
          <w:lang w:bidi="ar-IQ"/>
        </w:rPr>
        <w:t xml:space="preserve"> وجامع</w:t>
      </w:r>
      <w:r w:rsidR="004C2D12" w:rsidRPr="004D5092">
        <w:rPr>
          <w:rFonts w:hint="cs"/>
          <w:sz w:val="27"/>
          <w:rtl/>
          <w:lang w:bidi="ar-IQ"/>
        </w:rPr>
        <w:t>ٍ</w:t>
      </w:r>
      <w:r w:rsidRPr="004D5092">
        <w:rPr>
          <w:rFonts w:hint="cs"/>
          <w:sz w:val="27"/>
          <w:rtl/>
          <w:lang w:bidi="ar-IQ"/>
        </w:rPr>
        <w:t>، وأنه قد قدّ</w:t>
      </w:r>
      <w:r w:rsidR="004C2D12" w:rsidRPr="004D5092">
        <w:rPr>
          <w:rFonts w:hint="cs"/>
          <w:sz w:val="27"/>
          <w:rtl/>
          <w:lang w:bidi="ar-IQ"/>
        </w:rPr>
        <w:t>َ</w:t>
      </w:r>
      <w:r w:rsidRPr="004D5092">
        <w:rPr>
          <w:rFonts w:hint="cs"/>
          <w:sz w:val="27"/>
          <w:rtl/>
          <w:lang w:bidi="ar-IQ"/>
        </w:rPr>
        <w:t>م أحد أكمل الأبحاث الكلامي</w:t>
      </w:r>
      <w:r w:rsidR="004C2D12" w:rsidRPr="004D5092">
        <w:rPr>
          <w:rFonts w:hint="cs"/>
          <w:sz w:val="27"/>
          <w:rtl/>
          <w:lang w:bidi="ar-IQ"/>
        </w:rPr>
        <w:t>ّ</w:t>
      </w:r>
      <w:r w:rsidRPr="004D5092">
        <w:rPr>
          <w:rFonts w:hint="cs"/>
          <w:sz w:val="27"/>
          <w:rtl/>
          <w:lang w:bidi="ar-IQ"/>
        </w:rPr>
        <w:t xml:space="preserve">ة في </w:t>
      </w:r>
      <w:r w:rsidR="008C0CBE" w:rsidRPr="004D5092">
        <w:rPr>
          <w:rFonts w:hint="cs"/>
          <w:sz w:val="27"/>
          <w:rtl/>
          <w:lang w:bidi="ar-IQ"/>
        </w:rPr>
        <w:t>مجال</w:t>
      </w:r>
      <w:r w:rsidRPr="004D5092">
        <w:rPr>
          <w:rFonts w:hint="cs"/>
          <w:sz w:val="27"/>
          <w:rtl/>
          <w:lang w:bidi="ar-IQ"/>
        </w:rPr>
        <w:t xml:space="preserve"> التفسير.</w:t>
      </w:r>
    </w:p>
    <w:p w:rsidR="00C30F56" w:rsidRPr="004D5092" w:rsidRDefault="00C30F56" w:rsidP="00731038">
      <w:pPr>
        <w:spacing w:line="500" w:lineRule="exact"/>
        <w:rPr>
          <w:rtl/>
          <w:lang w:val="x-none" w:eastAsia="x-none"/>
        </w:rPr>
      </w:pPr>
    </w:p>
    <w:p w:rsidR="00C30F56" w:rsidRPr="004D5092" w:rsidRDefault="00C30F56" w:rsidP="00731038">
      <w:pPr>
        <w:spacing w:line="480" w:lineRule="exact"/>
        <w:rPr>
          <w:rtl/>
          <w:lang w:val="x-none" w:eastAsia="x-none"/>
        </w:rPr>
      </w:pPr>
    </w:p>
    <w:p w:rsidR="00A64461" w:rsidRPr="004D5092" w:rsidRDefault="00A64461" w:rsidP="00A64461">
      <w:pPr>
        <w:pStyle w:val="afff"/>
        <w:rPr>
          <w:rtl/>
        </w:rPr>
        <w:sectPr w:rsidR="00A64461" w:rsidRPr="004D5092" w:rsidSect="0068524D">
          <w:headerReference w:type="even" r:id="rId88"/>
          <w:headerReference w:type="default" r:id="rId89"/>
          <w:footerReference w:type="even" r:id="rId90"/>
          <w:footerReference w:type="default" r:id="rId9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t>الهوامش</w:t>
      </w:r>
    </w:p>
    <w:p w:rsidR="00A64461" w:rsidRPr="004D5092" w:rsidRDefault="00A64461" w:rsidP="00A64461">
      <w:pPr>
        <w:rPr>
          <w:rtl/>
        </w:rPr>
        <w:sectPr w:rsidR="00A64461" w:rsidRPr="004D5092" w:rsidSect="00A64461">
          <w:headerReference w:type="even" r:id="rId92"/>
          <w:headerReference w:type="default" r:id="rId93"/>
          <w:footerReference w:type="even" r:id="rId94"/>
          <w:footerReference w:type="default" r:id="rId95"/>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4D5092" w:rsidRDefault="00A64461" w:rsidP="00731038">
      <w:pPr>
        <w:spacing w:line="440" w:lineRule="exact"/>
        <w:rPr>
          <w:sz w:val="27"/>
          <w:rtl/>
        </w:rPr>
      </w:pPr>
    </w:p>
    <w:p w:rsidR="00A64461" w:rsidRPr="004D5092" w:rsidRDefault="00A64461" w:rsidP="00731038">
      <w:pPr>
        <w:spacing w:line="440" w:lineRule="exact"/>
        <w:rPr>
          <w:sz w:val="27"/>
          <w:rtl/>
        </w:rPr>
      </w:pPr>
    </w:p>
    <w:p w:rsidR="00A64461" w:rsidRPr="004D5092" w:rsidRDefault="00FD4762" w:rsidP="00161224">
      <w:pPr>
        <w:pStyle w:val="1"/>
        <w:rPr>
          <w:rtl/>
        </w:rPr>
      </w:pPr>
      <w:bookmarkStart w:id="45" w:name="_Toc88672021"/>
      <w:r w:rsidRPr="004D5092">
        <w:rPr>
          <w:rFonts w:hint="cs"/>
          <w:rtl/>
          <w:lang w:bidi="ar-IQ"/>
        </w:rPr>
        <w:t xml:space="preserve">شبهاتٌ حول </w:t>
      </w:r>
      <w:r w:rsidR="00161224" w:rsidRPr="004D5092">
        <w:rPr>
          <w:rFonts w:hint="cs"/>
          <w:rtl/>
          <w:lang w:bidi="ar-IQ"/>
        </w:rPr>
        <w:t>عصمة الأنبياء</w:t>
      </w:r>
      <w:r w:rsidR="003856B4" w:rsidRPr="004D5092">
        <w:rPr>
          <w:rFonts w:ascii="Mosawi" w:hAnsi="Mosawi" w:cs="Mosawi"/>
          <w:sz w:val="34"/>
          <w:szCs w:val="34"/>
          <w:rtl/>
        </w:rPr>
        <w:t>^</w:t>
      </w:r>
      <w:bookmarkEnd w:id="45"/>
    </w:p>
    <w:p w:rsidR="00A64461" w:rsidRPr="004D5092" w:rsidRDefault="00332678" w:rsidP="00161224">
      <w:pPr>
        <w:pStyle w:val="21"/>
        <w:rPr>
          <w:color w:val="auto"/>
          <w:rtl/>
          <w:lang w:val="en-US" w:bidi="ar-IQ"/>
        </w:rPr>
      </w:pPr>
      <w:r w:rsidRPr="004D5092">
        <w:rPr>
          <w:rFonts w:hint="cs"/>
          <w:color w:val="auto"/>
          <w:rtl/>
          <w:lang w:val="en-US" w:bidi="ar-IQ"/>
        </w:rPr>
        <w:t>وأبو</w:t>
      </w:r>
      <w:r w:rsidR="00161224" w:rsidRPr="004D5092">
        <w:rPr>
          <w:rFonts w:hint="cs"/>
          <w:color w:val="auto"/>
          <w:rtl/>
          <w:lang w:val="en-US" w:bidi="ar-IQ"/>
        </w:rPr>
        <w:t xml:space="preserve"> الفتوح الرازي</w:t>
      </w:r>
      <w:r w:rsidRPr="004D5092">
        <w:rPr>
          <w:rFonts w:hint="cs"/>
          <w:color w:val="auto"/>
          <w:rtl/>
          <w:lang w:val="en-US" w:bidi="ar-IQ"/>
        </w:rPr>
        <w:t xml:space="preserve"> مدافعاً</w:t>
      </w:r>
    </w:p>
    <w:p w:rsidR="00A64461" w:rsidRPr="004D5092" w:rsidRDefault="00A64461" w:rsidP="00731038">
      <w:pPr>
        <w:spacing w:line="440" w:lineRule="exact"/>
        <w:rPr>
          <w:sz w:val="10"/>
          <w:szCs w:val="14"/>
          <w:rtl/>
        </w:rPr>
      </w:pPr>
    </w:p>
    <w:p w:rsidR="00A64461" w:rsidRPr="004D5092" w:rsidRDefault="00D31530" w:rsidP="00161224">
      <w:pPr>
        <w:pStyle w:val="Author"/>
        <w:rPr>
          <w:rtl/>
        </w:rPr>
      </w:pPr>
      <w:bookmarkStart w:id="46" w:name="_Toc88672022"/>
      <w:r w:rsidRPr="004D5092">
        <w:rPr>
          <w:rFonts w:hint="cs"/>
          <w:rtl/>
          <w:lang w:bidi="ar-IQ"/>
        </w:rPr>
        <w:t xml:space="preserve">د. </w:t>
      </w:r>
      <w:r w:rsidR="00161224" w:rsidRPr="004D5092">
        <w:rPr>
          <w:rFonts w:hint="cs"/>
          <w:rtl/>
          <w:lang w:bidi="ar-IQ"/>
        </w:rPr>
        <w:t>محمد بهرامي</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15"/>
        <w:t>*)</w:t>
      </w:r>
      <w:bookmarkEnd w:id="46"/>
    </w:p>
    <w:p w:rsidR="00A64461" w:rsidRPr="004D5092" w:rsidRDefault="00A64461" w:rsidP="00161224">
      <w:pPr>
        <w:pStyle w:val="Author"/>
        <w:rPr>
          <w:rtl/>
        </w:rPr>
      </w:pPr>
      <w:bookmarkStart w:id="47" w:name="_Toc52454364"/>
      <w:bookmarkStart w:id="48" w:name="_Toc88672023"/>
      <w:r w:rsidRPr="004D5092">
        <w:rPr>
          <w:rFonts w:hint="cs"/>
          <w:rtl/>
        </w:rPr>
        <w:t xml:space="preserve">ترجمة: </w:t>
      </w:r>
      <w:bookmarkEnd w:id="47"/>
      <w:r w:rsidR="00161224" w:rsidRPr="004D5092">
        <w:rPr>
          <w:rFonts w:hint="cs"/>
          <w:rtl/>
          <w:lang w:bidi="ar-IQ"/>
        </w:rPr>
        <w:t>وسيم حيدر</w:t>
      </w:r>
      <w:bookmarkEnd w:id="48"/>
    </w:p>
    <w:p w:rsidR="00A64461" w:rsidRPr="004D5092" w:rsidRDefault="00A64461" w:rsidP="00731038">
      <w:pPr>
        <w:spacing w:line="440" w:lineRule="exact"/>
        <w:rPr>
          <w:sz w:val="10"/>
          <w:szCs w:val="14"/>
          <w:rtl/>
        </w:rPr>
      </w:pPr>
    </w:p>
    <w:p w:rsidR="00161224" w:rsidRPr="004D5092" w:rsidRDefault="00161224" w:rsidP="00161224">
      <w:pPr>
        <w:pStyle w:val="31"/>
        <w:rPr>
          <w:color w:val="auto"/>
          <w:rtl/>
          <w:lang w:bidi="ar-IQ"/>
        </w:rPr>
      </w:pPr>
      <w:r w:rsidRPr="004D5092">
        <w:rPr>
          <w:rFonts w:hint="cs"/>
          <w:color w:val="auto"/>
          <w:rtl/>
          <w:lang w:bidi="ar-IQ"/>
        </w:rPr>
        <w:t>المقدّمة</w:t>
      </w:r>
      <w:r w:rsidRPr="004D5092">
        <w:rPr>
          <w:rFonts w:hint="cs"/>
          <w:color w:val="auto"/>
          <w:rtl/>
          <w:lang w:val="en-US"/>
        </w:rPr>
        <w:t xml:space="preserve"> ــــــ</w:t>
      </w:r>
    </w:p>
    <w:p w:rsidR="00161224" w:rsidRPr="004D5092" w:rsidRDefault="003B5D77" w:rsidP="0076590C">
      <w:pPr>
        <w:rPr>
          <w:sz w:val="27"/>
          <w:rtl/>
          <w:lang w:bidi="ar-IQ"/>
        </w:rPr>
      </w:pPr>
      <w:r w:rsidRPr="004D5092">
        <w:rPr>
          <w:rFonts w:hint="cs"/>
          <w:sz w:val="27"/>
          <w:rtl/>
          <w:lang w:bidi="ar-IQ"/>
        </w:rPr>
        <w:t xml:space="preserve">يمارس </w:t>
      </w:r>
      <w:r w:rsidR="00161224" w:rsidRPr="004D5092">
        <w:rPr>
          <w:rFonts w:hint="cs"/>
          <w:sz w:val="27"/>
          <w:rtl/>
          <w:lang w:bidi="ar-IQ"/>
        </w:rPr>
        <w:t>الأنبياء في حياتهم الشخصية والاجتماعية والسياسية والحكومية الدعوة وتبليغ الد</w:t>
      </w:r>
      <w:r w:rsidRPr="004D5092">
        <w:rPr>
          <w:rFonts w:hint="cs"/>
          <w:sz w:val="27"/>
          <w:rtl/>
          <w:lang w:bidi="ar-IQ"/>
        </w:rPr>
        <w:t>ِّ</w:t>
      </w:r>
      <w:r w:rsidR="00161224" w:rsidRPr="004D5092">
        <w:rPr>
          <w:rFonts w:hint="cs"/>
          <w:sz w:val="27"/>
          <w:rtl/>
          <w:lang w:bidi="ar-IQ"/>
        </w:rPr>
        <w:t>ين، ويصدرون الأحكام الشرعي</w:t>
      </w:r>
      <w:r w:rsidRPr="004D5092">
        <w:rPr>
          <w:rFonts w:hint="cs"/>
          <w:sz w:val="27"/>
          <w:rtl/>
          <w:lang w:bidi="ar-IQ"/>
        </w:rPr>
        <w:t>ّ</w:t>
      </w:r>
      <w:r w:rsidR="00161224" w:rsidRPr="004D5092">
        <w:rPr>
          <w:rFonts w:hint="cs"/>
          <w:sz w:val="27"/>
          <w:rtl/>
          <w:lang w:bidi="ar-IQ"/>
        </w:rPr>
        <w:t>ة، وتصدر عنهم بعض الأعمال والتصرّ</w:t>
      </w:r>
      <w:r w:rsidRPr="004D5092">
        <w:rPr>
          <w:rFonts w:hint="cs"/>
          <w:sz w:val="27"/>
          <w:rtl/>
          <w:lang w:bidi="ar-IQ"/>
        </w:rPr>
        <w:t>ُ</w:t>
      </w:r>
      <w:r w:rsidR="00161224" w:rsidRPr="004D5092">
        <w:rPr>
          <w:rFonts w:hint="cs"/>
          <w:sz w:val="27"/>
          <w:rtl/>
          <w:lang w:bidi="ar-IQ"/>
        </w:rPr>
        <w:t>فات الخاص</w:t>
      </w:r>
      <w:r w:rsidRPr="004D5092">
        <w:rPr>
          <w:rFonts w:hint="cs"/>
          <w:sz w:val="27"/>
          <w:rtl/>
          <w:lang w:bidi="ar-IQ"/>
        </w:rPr>
        <w:t>ّ</w:t>
      </w:r>
      <w:r w:rsidR="00161224" w:rsidRPr="004D5092">
        <w:rPr>
          <w:rFonts w:hint="cs"/>
          <w:sz w:val="27"/>
          <w:rtl/>
          <w:lang w:bidi="ar-IQ"/>
        </w:rPr>
        <w:t>ة، مع توجيه مجموعة</w:t>
      </w:r>
      <w:r w:rsidRPr="004D5092">
        <w:rPr>
          <w:rFonts w:hint="cs"/>
          <w:sz w:val="27"/>
          <w:rtl/>
          <w:lang w:bidi="ar-IQ"/>
        </w:rPr>
        <w:t>ٍ</w:t>
      </w:r>
      <w:r w:rsidR="00161224" w:rsidRPr="004D5092">
        <w:rPr>
          <w:rFonts w:hint="cs"/>
          <w:sz w:val="27"/>
          <w:rtl/>
          <w:lang w:bidi="ar-IQ"/>
        </w:rPr>
        <w:t xml:space="preserve"> من الانتقادات إلى الآخرين. فهل يكون الأنبياء في جميع هذه المراحل معصومين من الأخطاء</w:t>
      </w:r>
      <w:r w:rsidRPr="004D5092">
        <w:rPr>
          <w:rFonts w:hint="cs"/>
          <w:sz w:val="27"/>
          <w:rtl/>
          <w:lang w:bidi="ar-IQ"/>
        </w:rPr>
        <w:t>،</w:t>
      </w:r>
      <w:r w:rsidR="00161224" w:rsidRPr="004D5092">
        <w:rPr>
          <w:rFonts w:hint="cs"/>
          <w:sz w:val="27"/>
          <w:rtl/>
          <w:lang w:bidi="ar-IQ"/>
        </w:rPr>
        <w:t xml:space="preserve"> أم يكونون معصومين في بعضها</w:t>
      </w:r>
      <w:r w:rsidRPr="004D5092">
        <w:rPr>
          <w:rFonts w:hint="cs"/>
          <w:sz w:val="27"/>
          <w:rtl/>
          <w:lang w:bidi="ar-IQ"/>
        </w:rPr>
        <w:t>؛</w:t>
      </w:r>
      <w:r w:rsidR="00161224" w:rsidRPr="004D5092">
        <w:rPr>
          <w:rFonts w:hint="cs"/>
          <w:sz w:val="27"/>
          <w:rtl/>
          <w:lang w:bidi="ar-IQ"/>
        </w:rPr>
        <w:t xml:space="preserve"> ولا يكون لهم نصيب</w:t>
      </w:r>
      <w:r w:rsidRPr="004D5092">
        <w:rPr>
          <w:rFonts w:hint="cs"/>
          <w:sz w:val="27"/>
          <w:rtl/>
          <w:lang w:bidi="ar-IQ"/>
        </w:rPr>
        <w:t>ٌ</w:t>
      </w:r>
      <w:r w:rsidR="00161224" w:rsidRPr="004D5092">
        <w:rPr>
          <w:rFonts w:hint="cs"/>
          <w:sz w:val="27"/>
          <w:rtl/>
          <w:lang w:bidi="ar-IQ"/>
        </w:rPr>
        <w:t xml:space="preserve"> من العصمة في بعضها الآخر؟</w:t>
      </w:r>
    </w:p>
    <w:p w:rsidR="00161224" w:rsidRPr="004D5092" w:rsidRDefault="00161224" w:rsidP="0076590C">
      <w:pPr>
        <w:rPr>
          <w:sz w:val="27"/>
          <w:rtl/>
          <w:lang w:bidi="ar-IQ"/>
        </w:rPr>
      </w:pPr>
      <w:r w:rsidRPr="004D5092">
        <w:rPr>
          <w:rFonts w:hint="cs"/>
          <w:sz w:val="27"/>
          <w:rtl/>
          <w:lang w:bidi="ar-IQ"/>
        </w:rPr>
        <w:t>هناك الكثير من الإجابات المتنوّ</w:t>
      </w:r>
      <w:r w:rsidR="003B5D77" w:rsidRPr="004D5092">
        <w:rPr>
          <w:rFonts w:hint="cs"/>
          <w:sz w:val="27"/>
          <w:rtl/>
          <w:lang w:bidi="ar-IQ"/>
        </w:rPr>
        <w:t>ِ</w:t>
      </w:r>
      <w:r w:rsidRPr="004D5092">
        <w:rPr>
          <w:rFonts w:hint="cs"/>
          <w:sz w:val="27"/>
          <w:rtl/>
          <w:lang w:bidi="ar-IQ"/>
        </w:rPr>
        <w:t>عة</w:t>
      </w:r>
      <w:r w:rsidR="003B5D77" w:rsidRPr="004D5092">
        <w:rPr>
          <w:rFonts w:hint="cs"/>
          <w:sz w:val="27"/>
          <w:rtl/>
          <w:lang w:bidi="ar-IQ"/>
        </w:rPr>
        <w:t xml:space="preserve"> عن هذا السؤال،</w:t>
      </w:r>
      <w:r w:rsidRPr="004D5092">
        <w:rPr>
          <w:rFonts w:hint="cs"/>
          <w:sz w:val="27"/>
          <w:rtl/>
          <w:lang w:bidi="ar-IQ"/>
        </w:rPr>
        <w:t xml:space="preserve"> </w:t>
      </w:r>
      <w:r w:rsidR="003B5D77" w:rsidRPr="004D5092">
        <w:rPr>
          <w:rFonts w:hint="cs"/>
          <w:sz w:val="27"/>
          <w:rtl/>
          <w:lang w:bidi="ar-IQ"/>
        </w:rPr>
        <w:t>و</w:t>
      </w:r>
      <w:r w:rsidRPr="004D5092">
        <w:rPr>
          <w:rFonts w:hint="cs"/>
          <w:sz w:val="27"/>
          <w:rtl/>
          <w:lang w:bidi="ar-IQ"/>
        </w:rPr>
        <w:t>التي تمّ تقديمها من ق</w:t>
      </w:r>
      <w:r w:rsidR="003B5D77" w:rsidRPr="004D5092">
        <w:rPr>
          <w:rFonts w:hint="cs"/>
          <w:sz w:val="27"/>
          <w:rtl/>
          <w:lang w:bidi="ar-IQ"/>
        </w:rPr>
        <w:t>ِ</w:t>
      </w:r>
      <w:r w:rsidRPr="004D5092">
        <w:rPr>
          <w:rFonts w:hint="cs"/>
          <w:sz w:val="27"/>
          <w:rtl/>
          <w:lang w:bidi="ar-IQ"/>
        </w:rPr>
        <w:t>ب</w:t>
      </w:r>
      <w:r w:rsidR="003B5D77" w:rsidRPr="004D5092">
        <w:rPr>
          <w:rFonts w:hint="cs"/>
          <w:sz w:val="27"/>
          <w:rtl/>
          <w:lang w:bidi="ar-IQ"/>
        </w:rPr>
        <w:t>َ</w:t>
      </w:r>
      <w:r w:rsidRPr="004D5092">
        <w:rPr>
          <w:rFonts w:hint="cs"/>
          <w:sz w:val="27"/>
          <w:rtl/>
          <w:lang w:bidi="ar-IQ"/>
        </w:rPr>
        <w:t>ل الف</w:t>
      </w:r>
      <w:r w:rsidR="003B5D77" w:rsidRPr="004D5092">
        <w:rPr>
          <w:rFonts w:hint="cs"/>
          <w:sz w:val="27"/>
          <w:rtl/>
          <w:lang w:bidi="ar-IQ"/>
        </w:rPr>
        <w:t>ِ</w:t>
      </w:r>
      <w:r w:rsidRPr="004D5092">
        <w:rPr>
          <w:rFonts w:hint="cs"/>
          <w:sz w:val="27"/>
          <w:rtl/>
          <w:lang w:bidi="ar-IQ"/>
        </w:rPr>
        <w:t>ر</w:t>
      </w:r>
      <w:r w:rsidR="003B5D77" w:rsidRPr="004D5092">
        <w:rPr>
          <w:rFonts w:hint="cs"/>
          <w:sz w:val="27"/>
          <w:rtl/>
          <w:lang w:bidi="ar-IQ"/>
        </w:rPr>
        <w:t>َ</w:t>
      </w:r>
      <w:r w:rsidRPr="004D5092">
        <w:rPr>
          <w:rFonts w:hint="cs"/>
          <w:sz w:val="27"/>
          <w:rtl/>
          <w:lang w:bidi="ar-IQ"/>
        </w:rPr>
        <w:t>ق والشخصيات الديني</w:t>
      </w:r>
      <w:r w:rsidR="003B5D77" w:rsidRPr="004D5092">
        <w:rPr>
          <w:rFonts w:hint="cs"/>
          <w:sz w:val="27"/>
          <w:rtl/>
          <w:lang w:bidi="ar-IQ"/>
        </w:rPr>
        <w:t>ّ</w:t>
      </w:r>
      <w:r w:rsidRPr="004D5092">
        <w:rPr>
          <w:rFonts w:hint="cs"/>
          <w:sz w:val="27"/>
          <w:rtl/>
          <w:lang w:bidi="ar-IQ"/>
        </w:rPr>
        <w:t>ة والمذهبي</w:t>
      </w:r>
      <w:r w:rsidR="003B5D77" w:rsidRPr="004D5092">
        <w:rPr>
          <w:rFonts w:hint="cs"/>
          <w:sz w:val="27"/>
          <w:rtl/>
          <w:lang w:bidi="ar-IQ"/>
        </w:rPr>
        <w:t>ّ</w:t>
      </w:r>
      <w:r w:rsidRPr="004D5092">
        <w:rPr>
          <w:rFonts w:hint="cs"/>
          <w:sz w:val="27"/>
          <w:rtl/>
          <w:lang w:bidi="ar-IQ"/>
        </w:rPr>
        <w:t>ة:</w:t>
      </w:r>
    </w:p>
    <w:p w:rsidR="00161224" w:rsidRPr="004D5092" w:rsidRDefault="003B5D77" w:rsidP="0076590C">
      <w:pPr>
        <w:rPr>
          <w:sz w:val="27"/>
          <w:rtl/>
          <w:lang w:bidi="ar-IQ"/>
        </w:rPr>
      </w:pPr>
      <w:r w:rsidRPr="004D5092">
        <w:rPr>
          <w:rFonts w:hint="cs"/>
          <w:sz w:val="27"/>
          <w:rtl/>
          <w:lang w:bidi="ar-IQ"/>
        </w:rPr>
        <w:t xml:space="preserve">تعتبر </w:t>
      </w:r>
      <w:r w:rsidR="00161224" w:rsidRPr="004D5092">
        <w:rPr>
          <w:rFonts w:hint="cs"/>
          <w:sz w:val="27"/>
          <w:rtl/>
          <w:lang w:bidi="ar-IQ"/>
        </w:rPr>
        <w:t>جميع الفِرَق الإسلامية الأنبياء معصومين من حيث الاعتقاد، إلا</w:t>
      </w:r>
      <w:r w:rsidRPr="004D5092">
        <w:rPr>
          <w:rFonts w:hint="cs"/>
          <w:sz w:val="27"/>
          <w:rtl/>
          <w:lang w:bidi="ar-IQ"/>
        </w:rPr>
        <w:t>ّ</w:t>
      </w:r>
      <w:r w:rsidR="00161224" w:rsidRPr="004D5092">
        <w:rPr>
          <w:rFonts w:hint="cs"/>
          <w:sz w:val="27"/>
          <w:rtl/>
          <w:lang w:bidi="ar-IQ"/>
        </w:rPr>
        <w:t xml:space="preserve"> أن جماعة</w:t>
      </w:r>
      <w:r w:rsidRPr="004D5092">
        <w:rPr>
          <w:rFonts w:hint="cs"/>
          <w:sz w:val="27"/>
          <w:rtl/>
          <w:lang w:bidi="ar-IQ"/>
        </w:rPr>
        <w:t>ً</w:t>
      </w:r>
      <w:r w:rsidR="00161224" w:rsidRPr="004D5092">
        <w:rPr>
          <w:rFonts w:hint="cs"/>
          <w:sz w:val="27"/>
          <w:rtl/>
          <w:lang w:bidi="ar-IQ"/>
        </w:rPr>
        <w:t xml:space="preserve"> من الخوارج</w:t>
      </w:r>
      <w:r w:rsidRPr="004D5092">
        <w:rPr>
          <w:rFonts w:hint="cs"/>
          <w:sz w:val="27"/>
          <w:rtl/>
          <w:lang w:bidi="ar-IQ"/>
        </w:rPr>
        <w:t>؛</w:t>
      </w:r>
      <w:r w:rsidR="00161224" w:rsidRPr="004D5092">
        <w:rPr>
          <w:rFonts w:hint="cs"/>
          <w:sz w:val="27"/>
          <w:rtl/>
          <w:lang w:bidi="ar-IQ"/>
        </w:rPr>
        <w:t xml:space="preserve"> حيث يعتبرون كل</w:t>
      </w:r>
      <w:r w:rsidRPr="004D5092">
        <w:rPr>
          <w:rFonts w:hint="cs"/>
          <w:sz w:val="27"/>
          <w:rtl/>
          <w:lang w:bidi="ar-IQ"/>
        </w:rPr>
        <w:t>ّ</w:t>
      </w:r>
      <w:r w:rsidR="00161224" w:rsidRPr="004D5092">
        <w:rPr>
          <w:rFonts w:hint="cs"/>
          <w:sz w:val="27"/>
          <w:rtl/>
          <w:lang w:bidi="ar-IQ"/>
        </w:rPr>
        <w:t xml:space="preserve"> ذنب</w:t>
      </w:r>
      <w:r w:rsidRPr="004D5092">
        <w:rPr>
          <w:rFonts w:hint="cs"/>
          <w:sz w:val="27"/>
          <w:rtl/>
          <w:lang w:bidi="ar-IQ"/>
        </w:rPr>
        <w:t>ٍ</w:t>
      </w:r>
      <w:r w:rsidR="00161224" w:rsidRPr="004D5092">
        <w:rPr>
          <w:rFonts w:hint="cs"/>
          <w:sz w:val="27"/>
          <w:rtl/>
          <w:lang w:bidi="ar-IQ"/>
        </w:rPr>
        <w:t xml:space="preserve"> ك</w:t>
      </w:r>
      <w:r w:rsidR="00F36CC2" w:rsidRPr="004D5092">
        <w:rPr>
          <w:rFonts w:hint="cs"/>
          <w:sz w:val="27"/>
          <w:rtl/>
          <w:lang w:bidi="ar-IQ"/>
        </w:rPr>
        <w:t>ُ</w:t>
      </w:r>
      <w:r w:rsidR="00161224" w:rsidRPr="004D5092">
        <w:rPr>
          <w:rFonts w:hint="cs"/>
          <w:sz w:val="27"/>
          <w:rtl/>
          <w:lang w:bidi="ar-IQ"/>
        </w:rPr>
        <w:t>ف</w:t>
      </w:r>
      <w:r w:rsidR="00F36CC2" w:rsidRPr="004D5092">
        <w:rPr>
          <w:rFonts w:hint="cs"/>
          <w:sz w:val="27"/>
          <w:rtl/>
          <w:lang w:bidi="ar-IQ"/>
        </w:rPr>
        <w:t>ْ</w:t>
      </w:r>
      <w:r w:rsidR="00161224" w:rsidRPr="004D5092">
        <w:rPr>
          <w:rFonts w:hint="cs"/>
          <w:sz w:val="27"/>
          <w:rtl/>
          <w:lang w:bidi="ar-IQ"/>
        </w:rPr>
        <w:t>راً وش</w:t>
      </w:r>
      <w:r w:rsidR="00F36CC2" w:rsidRPr="004D5092">
        <w:rPr>
          <w:rFonts w:hint="cs"/>
          <w:sz w:val="27"/>
          <w:rtl/>
          <w:lang w:bidi="ar-IQ"/>
        </w:rPr>
        <w:t>ِ</w:t>
      </w:r>
      <w:r w:rsidR="00161224" w:rsidRPr="004D5092">
        <w:rPr>
          <w:rFonts w:hint="cs"/>
          <w:sz w:val="27"/>
          <w:rtl/>
          <w:lang w:bidi="ar-IQ"/>
        </w:rPr>
        <w:t>ر</w:t>
      </w:r>
      <w:r w:rsidR="00F36CC2" w:rsidRPr="004D5092">
        <w:rPr>
          <w:rFonts w:hint="cs"/>
          <w:sz w:val="27"/>
          <w:rtl/>
          <w:lang w:bidi="ar-IQ"/>
        </w:rPr>
        <w:t>ْ</w:t>
      </w:r>
      <w:r w:rsidR="00161224" w:rsidRPr="004D5092">
        <w:rPr>
          <w:rFonts w:hint="cs"/>
          <w:sz w:val="27"/>
          <w:rtl/>
          <w:lang w:bidi="ar-IQ"/>
        </w:rPr>
        <w:t>كاً، لا يؤمنون بهذه العصمة</w:t>
      </w:r>
      <w:r w:rsidR="00161224" w:rsidRPr="004D5092">
        <w:rPr>
          <w:sz w:val="27"/>
          <w:vertAlign w:val="superscript"/>
          <w:rtl/>
          <w:lang w:bidi="ar-IQ"/>
        </w:rPr>
        <w:t>(</w:t>
      </w:r>
      <w:r w:rsidR="00161224" w:rsidRPr="004D5092">
        <w:rPr>
          <w:rStyle w:val="ac"/>
          <w:sz w:val="27"/>
          <w:rtl/>
          <w:lang w:bidi="ar-IQ"/>
        </w:rPr>
        <w:endnoteReference w:id="662"/>
      </w:r>
      <w:r w:rsidR="00161224" w:rsidRPr="004D5092">
        <w:rPr>
          <w:sz w:val="27"/>
          <w:vertAlign w:val="superscript"/>
          <w:rtl/>
          <w:lang w:bidi="ar-IQ"/>
        </w:rPr>
        <w:t>)</w:t>
      </w:r>
      <w:r w:rsidR="00161224" w:rsidRPr="004D5092">
        <w:rPr>
          <w:rFonts w:hint="cs"/>
          <w:sz w:val="27"/>
          <w:rtl/>
          <w:lang w:bidi="ar-IQ"/>
        </w:rPr>
        <w:t>، ولا يقولون لذلك بعصمة الأنبياء.</w:t>
      </w:r>
    </w:p>
    <w:p w:rsidR="00161224" w:rsidRPr="004D5092" w:rsidRDefault="00161224" w:rsidP="0076590C">
      <w:pPr>
        <w:rPr>
          <w:sz w:val="27"/>
          <w:rtl/>
          <w:lang w:bidi="ar-IQ"/>
        </w:rPr>
      </w:pPr>
      <w:r w:rsidRPr="004D5092">
        <w:rPr>
          <w:rFonts w:hint="cs"/>
          <w:sz w:val="27"/>
          <w:rtl/>
          <w:lang w:bidi="ar-IQ"/>
        </w:rPr>
        <w:t>وهناك م</w:t>
      </w:r>
      <w:r w:rsidR="00B80485" w:rsidRPr="004D5092">
        <w:rPr>
          <w:rFonts w:hint="cs"/>
          <w:sz w:val="27"/>
          <w:rtl/>
          <w:lang w:bidi="ar-IQ"/>
        </w:rPr>
        <w:t>َ</w:t>
      </w:r>
      <w:r w:rsidRPr="004D5092">
        <w:rPr>
          <w:rFonts w:hint="cs"/>
          <w:sz w:val="27"/>
          <w:rtl/>
          <w:lang w:bidi="ar-IQ"/>
        </w:rPr>
        <w:t>ن</w:t>
      </w:r>
      <w:r w:rsidR="00B80485" w:rsidRPr="004D5092">
        <w:rPr>
          <w:rFonts w:hint="cs"/>
          <w:sz w:val="27"/>
          <w:rtl/>
          <w:lang w:bidi="ar-IQ"/>
        </w:rPr>
        <w:t>ْ</w:t>
      </w:r>
      <w:r w:rsidRPr="004D5092">
        <w:rPr>
          <w:rFonts w:hint="cs"/>
          <w:sz w:val="27"/>
          <w:rtl/>
          <w:lang w:bidi="ar-IQ"/>
        </w:rPr>
        <w:t xml:space="preserve"> قال بعصمة الأنبياء في التبليغ، ويرى أن الكذب والتحريف عن ع</w:t>
      </w:r>
      <w:r w:rsidR="00B80485" w:rsidRPr="004D5092">
        <w:rPr>
          <w:rFonts w:hint="cs"/>
          <w:sz w:val="27"/>
          <w:rtl/>
          <w:lang w:bidi="ar-IQ"/>
        </w:rPr>
        <w:t>َ</w:t>
      </w:r>
      <w:r w:rsidRPr="004D5092">
        <w:rPr>
          <w:rFonts w:hint="cs"/>
          <w:sz w:val="27"/>
          <w:rtl/>
          <w:lang w:bidi="ar-IQ"/>
        </w:rPr>
        <w:t>م</w:t>
      </w:r>
      <w:r w:rsidR="00B80485" w:rsidRPr="004D5092">
        <w:rPr>
          <w:rFonts w:hint="cs"/>
          <w:sz w:val="27"/>
          <w:rtl/>
          <w:lang w:bidi="ar-IQ"/>
        </w:rPr>
        <w:t>ْ</w:t>
      </w:r>
      <w:r w:rsidRPr="004D5092">
        <w:rPr>
          <w:rFonts w:hint="cs"/>
          <w:sz w:val="27"/>
          <w:rtl/>
          <w:lang w:bidi="ar-IQ"/>
        </w:rPr>
        <w:t>د</w:t>
      </w:r>
      <w:r w:rsidR="00B80485" w:rsidRPr="004D5092">
        <w:rPr>
          <w:rFonts w:hint="cs"/>
          <w:sz w:val="27"/>
          <w:rtl/>
          <w:lang w:bidi="ar-IQ"/>
        </w:rPr>
        <w:t>ٍ</w:t>
      </w:r>
      <w:r w:rsidRPr="004D5092">
        <w:rPr>
          <w:rFonts w:hint="cs"/>
          <w:sz w:val="27"/>
          <w:rtl/>
          <w:lang w:bidi="ar-IQ"/>
        </w:rPr>
        <w:t xml:space="preserve"> أو س</w:t>
      </w:r>
      <w:r w:rsidR="00B80485" w:rsidRPr="004D5092">
        <w:rPr>
          <w:rFonts w:hint="cs"/>
          <w:sz w:val="27"/>
          <w:rtl/>
          <w:lang w:bidi="ar-IQ"/>
        </w:rPr>
        <w:t>َ</w:t>
      </w:r>
      <w:r w:rsidRPr="004D5092">
        <w:rPr>
          <w:rFonts w:hint="cs"/>
          <w:sz w:val="27"/>
          <w:rtl/>
          <w:lang w:bidi="ar-IQ"/>
        </w:rPr>
        <w:t>ه</w:t>
      </w:r>
      <w:r w:rsidR="00B80485" w:rsidRPr="004D5092">
        <w:rPr>
          <w:rFonts w:hint="cs"/>
          <w:sz w:val="27"/>
          <w:rtl/>
          <w:lang w:bidi="ar-IQ"/>
        </w:rPr>
        <w:t>ْ</w:t>
      </w:r>
      <w:r w:rsidRPr="004D5092">
        <w:rPr>
          <w:rFonts w:hint="cs"/>
          <w:sz w:val="27"/>
          <w:rtl/>
          <w:lang w:bidi="ar-IQ"/>
        </w:rPr>
        <w:t>و</w:t>
      </w:r>
      <w:r w:rsidR="00B80485" w:rsidRPr="004D5092">
        <w:rPr>
          <w:rFonts w:hint="cs"/>
          <w:sz w:val="27"/>
          <w:rtl/>
          <w:lang w:bidi="ar-IQ"/>
        </w:rPr>
        <w:t>ٍ</w:t>
      </w:r>
      <w:r w:rsidRPr="004D5092">
        <w:rPr>
          <w:rFonts w:hint="cs"/>
          <w:sz w:val="27"/>
          <w:rtl/>
          <w:lang w:bidi="ar-IQ"/>
        </w:rPr>
        <w:t xml:space="preserve"> لا ينسجم مع العصمة</w:t>
      </w:r>
      <w:r w:rsidR="00B80485" w:rsidRPr="004D5092">
        <w:rPr>
          <w:rFonts w:hint="cs"/>
          <w:sz w:val="27"/>
          <w:rtl/>
          <w:lang w:bidi="ar-IQ"/>
        </w:rPr>
        <w:t>.</w:t>
      </w:r>
      <w:r w:rsidRPr="004D5092">
        <w:rPr>
          <w:rFonts w:hint="cs"/>
          <w:sz w:val="27"/>
          <w:rtl/>
          <w:lang w:bidi="ar-IQ"/>
        </w:rPr>
        <w:t xml:space="preserve"> وهناك م</w:t>
      </w:r>
      <w:r w:rsidR="00B80485" w:rsidRPr="004D5092">
        <w:rPr>
          <w:rFonts w:hint="cs"/>
          <w:sz w:val="27"/>
          <w:rtl/>
          <w:lang w:bidi="ar-IQ"/>
        </w:rPr>
        <w:t>َ</w:t>
      </w:r>
      <w:r w:rsidRPr="004D5092">
        <w:rPr>
          <w:rFonts w:hint="cs"/>
          <w:sz w:val="27"/>
          <w:rtl/>
          <w:lang w:bidi="ar-IQ"/>
        </w:rPr>
        <w:t>ن</w:t>
      </w:r>
      <w:r w:rsidR="00B80485" w:rsidRPr="004D5092">
        <w:rPr>
          <w:rFonts w:hint="cs"/>
          <w:sz w:val="27"/>
          <w:rtl/>
          <w:lang w:bidi="ar-IQ"/>
        </w:rPr>
        <w:t>ْ</w:t>
      </w:r>
      <w:r w:rsidR="00F36CC2" w:rsidRPr="004D5092">
        <w:rPr>
          <w:rFonts w:hint="cs"/>
          <w:sz w:val="27"/>
          <w:rtl/>
          <w:lang w:bidi="ar-IQ"/>
        </w:rPr>
        <w:t xml:space="preserve"> لم يَ</w:t>
      </w:r>
      <w:r w:rsidRPr="004D5092">
        <w:rPr>
          <w:rFonts w:hint="cs"/>
          <w:sz w:val="27"/>
          <w:rtl/>
          <w:lang w:bidi="ar-IQ"/>
        </w:rPr>
        <w:t>رَ في الكذب والتحريف س</w:t>
      </w:r>
      <w:r w:rsidR="00B80485" w:rsidRPr="004D5092">
        <w:rPr>
          <w:rFonts w:hint="cs"/>
          <w:sz w:val="27"/>
          <w:rtl/>
          <w:lang w:bidi="ar-IQ"/>
        </w:rPr>
        <w:t>َ</w:t>
      </w:r>
      <w:r w:rsidRPr="004D5092">
        <w:rPr>
          <w:rFonts w:hint="cs"/>
          <w:sz w:val="27"/>
          <w:rtl/>
          <w:lang w:bidi="ar-IQ"/>
        </w:rPr>
        <w:t>ه</w:t>
      </w:r>
      <w:r w:rsidR="00B80485" w:rsidRPr="004D5092">
        <w:rPr>
          <w:rFonts w:hint="cs"/>
          <w:sz w:val="27"/>
          <w:rtl/>
          <w:lang w:bidi="ar-IQ"/>
        </w:rPr>
        <w:t>ْ</w:t>
      </w:r>
      <w:r w:rsidRPr="004D5092">
        <w:rPr>
          <w:rFonts w:hint="cs"/>
          <w:sz w:val="27"/>
          <w:rtl/>
          <w:lang w:bidi="ar-IQ"/>
        </w:rPr>
        <w:t xml:space="preserve">واً ما ينافي </w:t>
      </w:r>
      <w:r w:rsidRPr="004D5092">
        <w:rPr>
          <w:rFonts w:hint="cs"/>
          <w:sz w:val="27"/>
          <w:rtl/>
          <w:lang w:bidi="ar-IQ"/>
        </w:rPr>
        <w:lastRenderedPageBreak/>
        <w:t>العصمة.</w:t>
      </w:r>
    </w:p>
    <w:p w:rsidR="00161224" w:rsidRPr="004D5092" w:rsidRDefault="00161224" w:rsidP="0076590C">
      <w:pPr>
        <w:rPr>
          <w:sz w:val="27"/>
          <w:rtl/>
          <w:lang w:bidi="ar-IQ"/>
        </w:rPr>
      </w:pPr>
      <w:r w:rsidRPr="004D5092">
        <w:rPr>
          <w:rFonts w:hint="cs"/>
          <w:sz w:val="27"/>
          <w:rtl/>
          <w:lang w:bidi="ar-IQ"/>
        </w:rPr>
        <w:t>كما تم</w:t>
      </w:r>
      <w:r w:rsidR="00B80485" w:rsidRPr="004D5092">
        <w:rPr>
          <w:rFonts w:hint="cs"/>
          <w:sz w:val="27"/>
          <w:rtl/>
          <w:lang w:bidi="ar-IQ"/>
        </w:rPr>
        <w:t>ّ</w:t>
      </w:r>
      <w:r w:rsidRPr="004D5092">
        <w:rPr>
          <w:rFonts w:hint="cs"/>
          <w:sz w:val="27"/>
          <w:rtl/>
          <w:lang w:bidi="ar-IQ"/>
        </w:rPr>
        <w:t xml:space="preserve"> القبول بالعصمة في الفتوى من ق</w:t>
      </w:r>
      <w:r w:rsidR="00B80485" w:rsidRPr="004D5092">
        <w:rPr>
          <w:rFonts w:hint="cs"/>
          <w:sz w:val="27"/>
          <w:rtl/>
          <w:lang w:bidi="ar-IQ"/>
        </w:rPr>
        <w:t>ِ</w:t>
      </w:r>
      <w:r w:rsidRPr="004D5092">
        <w:rPr>
          <w:rFonts w:hint="cs"/>
          <w:sz w:val="27"/>
          <w:rtl/>
          <w:lang w:bidi="ar-IQ"/>
        </w:rPr>
        <w:t>ب</w:t>
      </w:r>
      <w:r w:rsidR="00B80485" w:rsidRPr="004D5092">
        <w:rPr>
          <w:rFonts w:hint="cs"/>
          <w:sz w:val="27"/>
          <w:rtl/>
          <w:lang w:bidi="ar-IQ"/>
        </w:rPr>
        <w:t>َ</w:t>
      </w:r>
      <w:r w:rsidRPr="004D5092">
        <w:rPr>
          <w:rFonts w:hint="cs"/>
          <w:sz w:val="27"/>
          <w:rtl/>
          <w:lang w:bidi="ar-IQ"/>
        </w:rPr>
        <w:t>ل جميع الفِرَق الإسلامية، باستثناء بعض</w:t>
      </w:r>
      <w:r w:rsidR="00B80485" w:rsidRPr="004D5092">
        <w:rPr>
          <w:rFonts w:hint="cs"/>
          <w:sz w:val="27"/>
          <w:rtl/>
          <w:lang w:bidi="ar-IQ"/>
        </w:rPr>
        <w:t>ٍ؛</w:t>
      </w:r>
      <w:r w:rsidRPr="004D5092">
        <w:rPr>
          <w:rFonts w:hint="cs"/>
          <w:sz w:val="27"/>
          <w:rtl/>
          <w:lang w:bidi="ar-IQ"/>
        </w:rPr>
        <w:t xml:space="preserve"> حيث أجاز الخطأ س</w:t>
      </w:r>
      <w:r w:rsidR="00B80485" w:rsidRPr="004D5092">
        <w:rPr>
          <w:rFonts w:hint="cs"/>
          <w:sz w:val="27"/>
          <w:rtl/>
          <w:lang w:bidi="ar-IQ"/>
        </w:rPr>
        <w:t>َ</w:t>
      </w:r>
      <w:r w:rsidRPr="004D5092">
        <w:rPr>
          <w:rFonts w:hint="cs"/>
          <w:sz w:val="27"/>
          <w:rtl/>
          <w:lang w:bidi="ar-IQ"/>
        </w:rPr>
        <w:t>ه</w:t>
      </w:r>
      <w:r w:rsidR="00B80485" w:rsidRPr="004D5092">
        <w:rPr>
          <w:rFonts w:hint="cs"/>
          <w:sz w:val="27"/>
          <w:rtl/>
          <w:lang w:bidi="ar-IQ"/>
        </w:rPr>
        <w:t>ْ</w:t>
      </w:r>
      <w:r w:rsidRPr="004D5092">
        <w:rPr>
          <w:rFonts w:hint="cs"/>
          <w:sz w:val="27"/>
          <w:rtl/>
          <w:lang w:bidi="ar-IQ"/>
        </w:rPr>
        <w:t>واً في الفتوى.</w:t>
      </w:r>
    </w:p>
    <w:p w:rsidR="00161224" w:rsidRPr="004D5092" w:rsidRDefault="00161224" w:rsidP="0076590C">
      <w:pPr>
        <w:rPr>
          <w:sz w:val="27"/>
          <w:rtl/>
          <w:lang w:bidi="ar-IQ"/>
        </w:rPr>
      </w:pPr>
      <w:r w:rsidRPr="004D5092">
        <w:rPr>
          <w:rFonts w:hint="cs"/>
          <w:sz w:val="27"/>
          <w:rtl/>
          <w:lang w:bidi="ar-IQ"/>
        </w:rPr>
        <w:t>وقد تعرّ</w:t>
      </w:r>
      <w:r w:rsidR="00B80485" w:rsidRPr="004D5092">
        <w:rPr>
          <w:rFonts w:hint="cs"/>
          <w:sz w:val="27"/>
          <w:rtl/>
          <w:lang w:bidi="ar-IQ"/>
        </w:rPr>
        <w:t>َ</w:t>
      </w:r>
      <w:r w:rsidRPr="004D5092">
        <w:rPr>
          <w:rFonts w:hint="cs"/>
          <w:sz w:val="27"/>
          <w:rtl/>
          <w:lang w:bidi="ar-IQ"/>
        </w:rPr>
        <w:t xml:space="preserve">ض بحث العصمة في الأفعال والسلوك للبحث والنقاش أكثر </w:t>
      </w:r>
      <w:r w:rsidR="00B80485" w:rsidRPr="004D5092">
        <w:rPr>
          <w:rFonts w:hint="cs"/>
          <w:sz w:val="27"/>
          <w:rtl/>
          <w:lang w:bidi="ar-IQ"/>
        </w:rPr>
        <w:t xml:space="preserve">من </w:t>
      </w:r>
      <w:r w:rsidRPr="004D5092">
        <w:rPr>
          <w:rFonts w:hint="cs"/>
          <w:sz w:val="27"/>
          <w:rtl/>
          <w:lang w:bidi="ar-IQ"/>
        </w:rPr>
        <w:t>أقسام العصمة الأخرى:</w:t>
      </w:r>
    </w:p>
    <w:p w:rsidR="00161224" w:rsidRPr="004D5092" w:rsidRDefault="00161224" w:rsidP="0076590C">
      <w:pPr>
        <w:rPr>
          <w:sz w:val="27"/>
          <w:rtl/>
          <w:lang w:bidi="ar-IQ"/>
        </w:rPr>
      </w:pPr>
      <w:r w:rsidRPr="004D5092">
        <w:rPr>
          <w:rFonts w:hint="cs"/>
          <w:sz w:val="27"/>
          <w:rtl/>
          <w:lang w:bidi="ar-IQ"/>
        </w:rPr>
        <w:t>فالح</w:t>
      </w:r>
      <w:r w:rsidR="00B80485" w:rsidRPr="004D5092">
        <w:rPr>
          <w:rFonts w:hint="cs"/>
          <w:sz w:val="27"/>
          <w:rtl/>
          <w:lang w:bidi="ar-IQ"/>
        </w:rPr>
        <w:t>َ</w:t>
      </w:r>
      <w:r w:rsidRPr="004D5092">
        <w:rPr>
          <w:rFonts w:hint="cs"/>
          <w:sz w:val="27"/>
          <w:rtl/>
          <w:lang w:bidi="ar-IQ"/>
        </w:rPr>
        <w:t>ش</w:t>
      </w:r>
      <w:r w:rsidR="00B80485" w:rsidRPr="004D5092">
        <w:rPr>
          <w:rFonts w:hint="cs"/>
          <w:sz w:val="27"/>
          <w:rtl/>
          <w:lang w:bidi="ar-IQ"/>
        </w:rPr>
        <w:t>ْ</w:t>
      </w:r>
      <w:r w:rsidRPr="004D5092">
        <w:rPr>
          <w:rFonts w:hint="cs"/>
          <w:sz w:val="27"/>
          <w:rtl/>
          <w:lang w:bidi="ar-IQ"/>
        </w:rPr>
        <w:t>وية يجيزون ارتكاب الكبائر على الأنبياء.</w:t>
      </w:r>
    </w:p>
    <w:p w:rsidR="00161224" w:rsidRPr="004D5092" w:rsidRDefault="00161224" w:rsidP="0076590C">
      <w:pPr>
        <w:rPr>
          <w:sz w:val="27"/>
          <w:rtl/>
          <w:lang w:bidi="ar-IQ"/>
        </w:rPr>
      </w:pPr>
      <w:r w:rsidRPr="004D5092">
        <w:rPr>
          <w:rFonts w:hint="cs"/>
          <w:sz w:val="27"/>
          <w:rtl/>
          <w:lang w:bidi="ar-IQ"/>
        </w:rPr>
        <w:t>والكثير من المعتزلة لا يجيزون للأنبياء ارتكاب الكبائر، ولا ير</w:t>
      </w:r>
      <w:r w:rsidR="00B80485" w:rsidRPr="004D5092">
        <w:rPr>
          <w:rFonts w:hint="cs"/>
          <w:sz w:val="27"/>
          <w:rtl/>
          <w:lang w:bidi="ar-IQ"/>
        </w:rPr>
        <w:t>َ</w:t>
      </w:r>
      <w:r w:rsidRPr="004D5092">
        <w:rPr>
          <w:rFonts w:hint="cs"/>
          <w:sz w:val="27"/>
          <w:rtl/>
          <w:lang w:bidi="ar-IQ"/>
        </w:rPr>
        <w:t>و</w:t>
      </w:r>
      <w:r w:rsidR="00B80485" w:rsidRPr="004D5092">
        <w:rPr>
          <w:rFonts w:hint="cs"/>
          <w:sz w:val="27"/>
          <w:rtl/>
          <w:lang w:bidi="ar-IQ"/>
        </w:rPr>
        <w:t>ْ</w:t>
      </w:r>
      <w:r w:rsidRPr="004D5092">
        <w:rPr>
          <w:rFonts w:hint="cs"/>
          <w:sz w:val="27"/>
          <w:rtl/>
          <w:lang w:bidi="ar-IQ"/>
        </w:rPr>
        <w:t>ن ارتكاب الصغائر منافياً للعصمة.</w:t>
      </w:r>
    </w:p>
    <w:p w:rsidR="00161224" w:rsidRPr="004D5092" w:rsidRDefault="00161224" w:rsidP="0076590C">
      <w:pPr>
        <w:rPr>
          <w:sz w:val="27"/>
          <w:rtl/>
          <w:lang w:bidi="ar-IQ"/>
        </w:rPr>
      </w:pPr>
      <w:r w:rsidRPr="004D5092">
        <w:rPr>
          <w:rFonts w:hint="cs"/>
          <w:sz w:val="27"/>
          <w:rtl/>
          <w:lang w:bidi="ar-IQ"/>
        </w:rPr>
        <w:t>والجبائي لا يرتضي ارتكاب الصغائر والكبائر</w:t>
      </w:r>
      <w:r w:rsidR="00B80485" w:rsidRPr="004D5092">
        <w:rPr>
          <w:rFonts w:hint="cs"/>
          <w:sz w:val="27"/>
          <w:rtl/>
          <w:lang w:bidi="ar-IQ"/>
        </w:rPr>
        <w:t>،</w:t>
      </w:r>
      <w:r w:rsidRPr="004D5092">
        <w:rPr>
          <w:rFonts w:hint="cs"/>
          <w:sz w:val="27"/>
          <w:rtl/>
          <w:lang w:bidi="ar-IQ"/>
        </w:rPr>
        <w:t xml:space="preserve"> عن ع</w:t>
      </w:r>
      <w:r w:rsidR="00B80485" w:rsidRPr="004D5092">
        <w:rPr>
          <w:rFonts w:hint="cs"/>
          <w:sz w:val="27"/>
          <w:rtl/>
          <w:lang w:bidi="ar-IQ"/>
        </w:rPr>
        <w:t>َ</w:t>
      </w:r>
      <w:r w:rsidRPr="004D5092">
        <w:rPr>
          <w:rFonts w:hint="cs"/>
          <w:sz w:val="27"/>
          <w:rtl/>
          <w:lang w:bidi="ar-IQ"/>
        </w:rPr>
        <w:t>م</w:t>
      </w:r>
      <w:r w:rsidR="00B80485" w:rsidRPr="004D5092">
        <w:rPr>
          <w:rFonts w:hint="cs"/>
          <w:sz w:val="27"/>
          <w:rtl/>
          <w:lang w:bidi="ar-IQ"/>
        </w:rPr>
        <w:t>ْ</w:t>
      </w:r>
      <w:r w:rsidRPr="004D5092">
        <w:rPr>
          <w:rFonts w:hint="cs"/>
          <w:sz w:val="27"/>
          <w:rtl/>
          <w:lang w:bidi="ar-IQ"/>
        </w:rPr>
        <w:t>د</w:t>
      </w:r>
      <w:r w:rsidR="00B80485" w:rsidRPr="004D5092">
        <w:rPr>
          <w:rFonts w:hint="cs"/>
          <w:sz w:val="27"/>
          <w:rtl/>
          <w:lang w:bidi="ar-IQ"/>
        </w:rPr>
        <w:t>ٍ و</w:t>
      </w:r>
      <w:r w:rsidRPr="004D5092">
        <w:rPr>
          <w:rFonts w:hint="cs"/>
          <w:sz w:val="27"/>
          <w:rtl/>
          <w:lang w:bidi="ar-IQ"/>
        </w:rPr>
        <w:t>...</w:t>
      </w:r>
    </w:p>
    <w:p w:rsidR="00161224" w:rsidRPr="004D5092" w:rsidRDefault="00161224" w:rsidP="0076590C">
      <w:pPr>
        <w:rPr>
          <w:sz w:val="27"/>
          <w:rtl/>
          <w:lang w:bidi="ar-IQ"/>
        </w:rPr>
      </w:pPr>
      <w:r w:rsidRPr="004D5092">
        <w:rPr>
          <w:rFonts w:hint="cs"/>
          <w:sz w:val="27"/>
          <w:rtl/>
          <w:lang w:bidi="ar-IQ"/>
        </w:rPr>
        <w:t>أما الإمامي</w:t>
      </w:r>
      <w:r w:rsidR="00B80485" w:rsidRPr="004D5092">
        <w:rPr>
          <w:rFonts w:hint="cs"/>
          <w:sz w:val="27"/>
          <w:rtl/>
          <w:lang w:bidi="ar-IQ"/>
        </w:rPr>
        <w:t>ّ</w:t>
      </w:r>
      <w:r w:rsidRPr="004D5092">
        <w:rPr>
          <w:rFonts w:hint="cs"/>
          <w:sz w:val="27"/>
          <w:rtl/>
          <w:lang w:bidi="ar-IQ"/>
        </w:rPr>
        <w:t>ة فقد خالفوا بعض الف</w:t>
      </w:r>
      <w:r w:rsidR="00B80485" w:rsidRPr="004D5092">
        <w:rPr>
          <w:rFonts w:hint="cs"/>
          <w:sz w:val="27"/>
          <w:rtl/>
          <w:lang w:bidi="ar-IQ"/>
        </w:rPr>
        <w:t>ِ</w:t>
      </w:r>
      <w:r w:rsidRPr="004D5092">
        <w:rPr>
          <w:rFonts w:hint="cs"/>
          <w:sz w:val="27"/>
          <w:rtl/>
          <w:lang w:bidi="ar-IQ"/>
        </w:rPr>
        <w:t>ر</w:t>
      </w:r>
      <w:r w:rsidR="00B80485" w:rsidRPr="004D5092">
        <w:rPr>
          <w:rFonts w:hint="cs"/>
          <w:sz w:val="27"/>
          <w:rtl/>
          <w:lang w:bidi="ar-IQ"/>
        </w:rPr>
        <w:t>َ</w:t>
      </w:r>
      <w:r w:rsidRPr="004D5092">
        <w:rPr>
          <w:rFonts w:hint="cs"/>
          <w:sz w:val="27"/>
          <w:rtl/>
          <w:lang w:bidi="ar-IQ"/>
        </w:rPr>
        <w:t>ق الإسلامية، وقالوا بأن الأنبياء معصومون في العقيدة والدعوة والفتوى وجميع الأفعال والتصر</w:t>
      </w:r>
      <w:r w:rsidR="00B80485" w:rsidRPr="004D5092">
        <w:rPr>
          <w:rFonts w:hint="cs"/>
          <w:sz w:val="27"/>
          <w:rtl/>
          <w:lang w:bidi="ar-IQ"/>
        </w:rPr>
        <w:t>ُّ</w:t>
      </w:r>
      <w:r w:rsidRPr="004D5092">
        <w:rPr>
          <w:rFonts w:hint="cs"/>
          <w:sz w:val="27"/>
          <w:rtl/>
          <w:lang w:bidi="ar-IQ"/>
        </w:rPr>
        <w:t>فات. وهم ير</w:t>
      </w:r>
      <w:r w:rsidR="00B80485" w:rsidRPr="004D5092">
        <w:rPr>
          <w:rFonts w:hint="cs"/>
          <w:sz w:val="27"/>
          <w:rtl/>
          <w:lang w:bidi="ar-IQ"/>
        </w:rPr>
        <w:t>َ</w:t>
      </w:r>
      <w:r w:rsidRPr="004D5092">
        <w:rPr>
          <w:rFonts w:hint="cs"/>
          <w:sz w:val="27"/>
          <w:rtl/>
          <w:lang w:bidi="ar-IQ"/>
        </w:rPr>
        <w:t>و</w:t>
      </w:r>
      <w:r w:rsidR="00B80485" w:rsidRPr="004D5092">
        <w:rPr>
          <w:rFonts w:hint="cs"/>
          <w:sz w:val="27"/>
          <w:rtl/>
          <w:lang w:bidi="ar-IQ"/>
        </w:rPr>
        <w:t>ْ</w:t>
      </w:r>
      <w:r w:rsidRPr="004D5092">
        <w:rPr>
          <w:rFonts w:hint="cs"/>
          <w:sz w:val="27"/>
          <w:rtl/>
          <w:lang w:bidi="ar-IQ"/>
        </w:rPr>
        <w:t>ن أن</w:t>
      </w:r>
      <w:r w:rsidR="00B677FE" w:rsidRPr="004D5092">
        <w:rPr>
          <w:rFonts w:hint="cs"/>
          <w:sz w:val="27"/>
          <w:rtl/>
          <w:lang w:bidi="ar-IQ"/>
        </w:rPr>
        <w:t xml:space="preserve"> المستَنْبَط</w:t>
      </w:r>
      <w:r w:rsidRPr="004D5092">
        <w:rPr>
          <w:rFonts w:hint="cs"/>
          <w:sz w:val="27"/>
          <w:rtl/>
          <w:lang w:bidi="ar-IQ"/>
        </w:rPr>
        <w:t xml:space="preserve"> </w:t>
      </w:r>
      <w:r w:rsidR="00B677FE" w:rsidRPr="004D5092">
        <w:rPr>
          <w:rFonts w:hint="cs"/>
          <w:sz w:val="27"/>
          <w:rtl/>
          <w:lang w:bidi="ar-IQ"/>
        </w:rPr>
        <w:t xml:space="preserve">من </w:t>
      </w:r>
      <w:r w:rsidRPr="004D5092">
        <w:rPr>
          <w:rFonts w:hint="cs"/>
          <w:sz w:val="27"/>
          <w:rtl/>
          <w:lang w:bidi="ar-IQ"/>
        </w:rPr>
        <w:t xml:space="preserve">العقل والآيات والروايات </w:t>
      </w:r>
      <w:r w:rsidR="00B677FE" w:rsidRPr="004D5092">
        <w:rPr>
          <w:rFonts w:hint="cs"/>
          <w:sz w:val="27"/>
          <w:rtl/>
          <w:lang w:bidi="ar-IQ"/>
        </w:rPr>
        <w:t>هو</w:t>
      </w:r>
      <w:r w:rsidRPr="004D5092">
        <w:rPr>
          <w:rFonts w:hint="cs"/>
          <w:sz w:val="27"/>
          <w:rtl/>
          <w:lang w:bidi="ar-IQ"/>
        </w:rPr>
        <w:t xml:space="preserve"> عصمة الأنبياء، و</w:t>
      </w:r>
      <w:r w:rsidR="00B677FE" w:rsidRPr="004D5092">
        <w:rPr>
          <w:rFonts w:hint="cs"/>
          <w:sz w:val="27"/>
          <w:rtl/>
          <w:lang w:bidi="ar-IQ"/>
        </w:rPr>
        <w:t>أ</w:t>
      </w:r>
      <w:r w:rsidRPr="004D5092">
        <w:rPr>
          <w:rFonts w:hint="cs"/>
          <w:sz w:val="27"/>
          <w:rtl/>
          <w:lang w:bidi="ar-IQ"/>
        </w:rPr>
        <w:t>ن هذه الأدلة تثبت خطأ ما قاله المخالفون للعصمة بداهة</w:t>
      </w:r>
      <w:r w:rsidR="00B677FE" w:rsidRPr="004D5092">
        <w:rPr>
          <w:rFonts w:hint="cs"/>
          <w:sz w:val="27"/>
          <w:rtl/>
          <w:lang w:bidi="ar-IQ"/>
        </w:rPr>
        <w:t>ً</w:t>
      </w:r>
      <w:r w:rsidRPr="004D5092">
        <w:rPr>
          <w:rFonts w:hint="cs"/>
          <w:sz w:val="27"/>
          <w:rtl/>
          <w:lang w:bidi="ar-IQ"/>
        </w:rPr>
        <w:t>.</w:t>
      </w:r>
    </w:p>
    <w:p w:rsidR="00161224" w:rsidRPr="004D5092" w:rsidRDefault="00161224" w:rsidP="0076590C">
      <w:pPr>
        <w:rPr>
          <w:sz w:val="27"/>
          <w:rtl/>
          <w:lang w:bidi="ar-IQ"/>
        </w:rPr>
      </w:pPr>
      <w:r w:rsidRPr="004D5092">
        <w:rPr>
          <w:rFonts w:hint="cs"/>
          <w:sz w:val="27"/>
          <w:rtl/>
          <w:lang w:bidi="ar-IQ"/>
        </w:rPr>
        <w:t xml:space="preserve">وقد ذهب أبو الفتوح الرازي ـ </w:t>
      </w:r>
      <w:r w:rsidR="00B677FE" w:rsidRPr="004D5092">
        <w:rPr>
          <w:rFonts w:hint="cs"/>
          <w:sz w:val="27"/>
          <w:rtl/>
          <w:lang w:bidi="ar-IQ"/>
        </w:rPr>
        <w:t>وهو أحد</w:t>
      </w:r>
      <w:r w:rsidRPr="004D5092">
        <w:rPr>
          <w:rFonts w:hint="cs"/>
          <w:sz w:val="27"/>
          <w:rtl/>
          <w:lang w:bidi="ar-IQ"/>
        </w:rPr>
        <w:t xml:space="preserve"> المفس</w:t>
      </w:r>
      <w:r w:rsidR="00B677FE" w:rsidRPr="004D5092">
        <w:rPr>
          <w:rFonts w:hint="cs"/>
          <w:sz w:val="27"/>
          <w:rtl/>
          <w:lang w:bidi="ar-IQ"/>
        </w:rPr>
        <w:t>ِّ</w:t>
      </w:r>
      <w:r w:rsidRPr="004D5092">
        <w:rPr>
          <w:rFonts w:hint="cs"/>
          <w:sz w:val="27"/>
          <w:rtl/>
          <w:lang w:bidi="ar-IQ"/>
        </w:rPr>
        <w:t>رين الشيعة البارزين ـ في جميع مواطن تفسيره إلى بحث ومناقشة عصمة الأنبياء. وقد تحدّ</w:t>
      </w:r>
      <w:r w:rsidR="00B677FE" w:rsidRPr="004D5092">
        <w:rPr>
          <w:rFonts w:hint="cs"/>
          <w:sz w:val="27"/>
          <w:rtl/>
          <w:lang w:bidi="ar-IQ"/>
        </w:rPr>
        <w:t>َ</w:t>
      </w:r>
      <w:r w:rsidRPr="004D5092">
        <w:rPr>
          <w:rFonts w:hint="cs"/>
          <w:sz w:val="27"/>
          <w:rtl/>
          <w:lang w:bidi="ar-IQ"/>
        </w:rPr>
        <w:t xml:space="preserve">ث عن العقل والشرع والآيات والروايات </w:t>
      </w:r>
      <w:r w:rsidR="00B677FE" w:rsidRPr="004D5092">
        <w:rPr>
          <w:rFonts w:hint="cs"/>
          <w:sz w:val="27"/>
          <w:rtl/>
          <w:lang w:bidi="ar-IQ"/>
        </w:rPr>
        <w:t>ك</w:t>
      </w:r>
      <w:r w:rsidRPr="004D5092">
        <w:rPr>
          <w:rFonts w:hint="cs"/>
          <w:sz w:val="27"/>
          <w:rtl/>
          <w:lang w:bidi="ar-IQ"/>
        </w:rPr>
        <w:t>مستندات</w:t>
      </w:r>
      <w:r w:rsidR="00B677FE" w:rsidRPr="004D5092">
        <w:rPr>
          <w:rFonts w:hint="cs"/>
          <w:sz w:val="27"/>
          <w:rtl/>
          <w:lang w:bidi="ar-IQ"/>
        </w:rPr>
        <w:t>ٍ</w:t>
      </w:r>
      <w:r w:rsidRPr="004D5092">
        <w:rPr>
          <w:rFonts w:hint="cs"/>
          <w:sz w:val="27"/>
          <w:rtl/>
          <w:lang w:bidi="ar-IQ"/>
        </w:rPr>
        <w:t xml:space="preserve"> لإثبات العصمة، وعمد إلى نقد وتحليل المستندات القرآني</w:t>
      </w:r>
      <w:r w:rsidR="00B677FE" w:rsidRPr="004D5092">
        <w:rPr>
          <w:rFonts w:hint="cs"/>
          <w:sz w:val="27"/>
          <w:rtl/>
          <w:lang w:bidi="ar-IQ"/>
        </w:rPr>
        <w:t>ّ</w:t>
      </w:r>
      <w:r w:rsidRPr="004D5092">
        <w:rPr>
          <w:rFonts w:hint="cs"/>
          <w:sz w:val="27"/>
          <w:rtl/>
          <w:lang w:bidi="ar-IQ"/>
        </w:rPr>
        <w:t>ة والروائي</w:t>
      </w:r>
      <w:r w:rsidR="00B677FE" w:rsidRPr="004D5092">
        <w:rPr>
          <w:rFonts w:hint="cs"/>
          <w:sz w:val="27"/>
          <w:rtl/>
          <w:lang w:bidi="ar-IQ"/>
        </w:rPr>
        <w:t>ّ</w:t>
      </w:r>
      <w:r w:rsidRPr="004D5092">
        <w:rPr>
          <w:rFonts w:hint="cs"/>
          <w:sz w:val="27"/>
          <w:rtl/>
          <w:lang w:bidi="ar-IQ"/>
        </w:rPr>
        <w:t>ة للمخالفين.</w:t>
      </w:r>
    </w:p>
    <w:p w:rsidR="00161224" w:rsidRPr="004D5092" w:rsidRDefault="00161224" w:rsidP="0076590C">
      <w:pPr>
        <w:rPr>
          <w:sz w:val="27"/>
          <w:rtl/>
          <w:lang w:bidi="ar-IQ"/>
        </w:rPr>
      </w:pPr>
      <w:r w:rsidRPr="004D5092">
        <w:rPr>
          <w:rFonts w:hint="cs"/>
          <w:sz w:val="27"/>
          <w:rtl/>
          <w:lang w:bidi="ar-IQ"/>
        </w:rPr>
        <w:t>وعليه</w:t>
      </w:r>
      <w:r w:rsidR="00B677FE" w:rsidRPr="004D5092">
        <w:rPr>
          <w:rFonts w:hint="cs"/>
          <w:sz w:val="27"/>
          <w:rtl/>
          <w:lang w:bidi="ar-IQ"/>
        </w:rPr>
        <w:t>،</w:t>
      </w:r>
      <w:r w:rsidRPr="004D5092">
        <w:rPr>
          <w:rFonts w:hint="cs"/>
          <w:sz w:val="27"/>
          <w:rtl/>
          <w:lang w:bidi="ar-IQ"/>
        </w:rPr>
        <w:t xml:space="preserve"> لكي نحصل على نظرية الشيعة في هذا الشأن يجدر بنا أن نلقي نظرة</w:t>
      </w:r>
      <w:r w:rsidR="00B677FE" w:rsidRPr="004D5092">
        <w:rPr>
          <w:rFonts w:hint="cs"/>
          <w:sz w:val="27"/>
          <w:rtl/>
          <w:lang w:bidi="ar-IQ"/>
        </w:rPr>
        <w:t>ً</w:t>
      </w:r>
      <w:r w:rsidRPr="004D5092">
        <w:rPr>
          <w:rFonts w:hint="cs"/>
          <w:sz w:val="27"/>
          <w:rtl/>
          <w:lang w:bidi="ar-IQ"/>
        </w:rPr>
        <w:t xml:space="preserve"> على التفسير القيّ</w:t>
      </w:r>
      <w:r w:rsidR="00B677FE" w:rsidRPr="004D5092">
        <w:rPr>
          <w:rFonts w:hint="cs"/>
          <w:sz w:val="27"/>
          <w:rtl/>
          <w:lang w:bidi="ar-IQ"/>
        </w:rPr>
        <w:t>ِ</w:t>
      </w:r>
      <w:r w:rsidRPr="004D5092">
        <w:rPr>
          <w:rFonts w:hint="cs"/>
          <w:sz w:val="27"/>
          <w:rtl/>
          <w:lang w:bidi="ar-IQ"/>
        </w:rPr>
        <w:t>م لأبي الفتوح الرازي</w:t>
      </w:r>
      <w:r w:rsidR="00B677FE" w:rsidRPr="004D5092">
        <w:rPr>
          <w:rFonts w:hint="cs"/>
          <w:sz w:val="27"/>
          <w:rtl/>
          <w:lang w:bidi="ar-IQ"/>
        </w:rPr>
        <w:t>،</w:t>
      </w:r>
      <w:r w:rsidRPr="004D5092">
        <w:rPr>
          <w:rFonts w:hint="cs"/>
          <w:sz w:val="27"/>
          <w:rtl/>
          <w:lang w:bidi="ar-IQ"/>
        </w:rPr>
        <w:t xml:space="preserve"> </w:t>
      </w:r>
      <w:r w:rsidR="00B677FE" w:rsidRPr="004D5092">
        <w:rPr>
          <w:rFonts w:hint="cs"/>
          <w:sz w:val="27"/>
          <w:rtl/>
          <w:lang w:bidi="ar-IQ"/>
        </w:rPr>
        <w:t>وهو ب</w:t>
      </w:r>
      <w:r w:rsidRPr="004D5092">
        <w:rPr>
          <w:rFonts w:hint="cs"/>
          <w:sz w:val="27"/>
          <w:rtl/>
          <w:lang w:bidi="ar-IQ"/>
        </w:rPr>
        <w:t>عنوان</w:t>
      </w:r>
      <w:r w:rsidR="00B677FE"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روض الجنان</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63"/>
      </w:r>
      <w:r w:rsidRPr="004D5092">
        <w:rPr>
          <w:sz w:val="27"/>
          <w:vertAlign w:val="superscript"/>
          <w:rtl/>
          <w:lang w:bidi="ar-IQ"/>
        </w:rPr>
        <w:t>)</w:t>
      </w:r>
      <w:r w:rsidRPr="004D5092">
        <w:rPr>
          <w:rFonts w:hint="cs"/>
          <w:sz w:val="27"/>
          <w:rtl/>
          <w:lang w:bidi="ar-IQ"/>
        </w:rPr>
        <w:t>، وأن نستخرج من جميع مظان</w:t>
      </w:r>
      <w:r w:rsidR="00B677FE" w:rsidRPr="004D5092">
        <w:rPr>
          <w:rFonts w:hint="cs"/>
          <w:sz w:val="27"/>
          <w:rtl/>
          <w:lang w:bidi="ar-IQ"/>
        </w:rPr>
        <w:t>ّ</w:t>
      </w:r>
      <w:r w:rsidRPr="004D5092">
        <w:rPr>
          <w:rFonts w:hint="cs"/>
          <w:sz w:val="27"/>
          <w:rtl/>
          <w:lang w:bidi="ar-IQ"/>
        </w:rPr>
        <w:t xml:space="preserve"> هذا التفسير إجابة أبي الفتوح عن المستندات القرآني</w:t>
      </w:r>
      <w:r w:rsidR="00B677FE" w:rsidRPr="004D5092">
        <w:rPr>
          <w:rFonts w:hint="cs"/>
          <w:sz w:val="27"/>
          <w:rtl/>
          <w:lang w:bidi="ar-IQ"/>
        </w:rPr>
        <w:t>ّ</w:t>
      </w:r>
      <w:r w:rsidRPr="004D5092">
        <w:rPr>
          <w:rFonts w:hint="cs"/>
          <w:sz w:val="27"/>
          <w:rtl/>
          <w:lang w:bidi="ar-IQ"/>
        </w:rPr>
        <w:t>ة للمخالفين، وأن نبي</w:t>
      </w:r>
      <w:r w:rsidR="00B677FE" w:rsidRPr="004D5092">
        <w:rPr>
          <w:rFonts w:hint="cs"/>
          <w:sz w:val="27"/>
          <w:rtl/>
          <w:lang w:bidi="ar-IQ"/>
        </w:rPr>
        <w:t>ِّ</w:t>
      </w:r>
      <w:r w:rsidRPr="004D5092">
        <w:rPr>
          <w:rFonts w:hint="cs"/>
          <w:sz w:val="27"/>
          <w:rtl/>
          <w:lang w:bidi="ar-IQ"/>
        </w:rPr>
        <w:t>ن قدرة علماء الشيعة في الإجابة عن شبهات المخالفين للعصمة.</w:t>
      </w:r>
    </w:p>
    <w:p w:rsidR="00161224" w:rsidRPr="004D5092" w:rsidRDefault="00161224" w:rsidP="00731038">
      <w:pPr>
        <w:spacing w:line="340" w:lineRule="exact"/>
        <w:rPr>
          <w:sz w:val="27"/>
          <w:rtl/>
          <w:lang w:bidi="ar-IQ"/>
        </w:rPr>
      </w:pPr>
    </w:p>
    <w:p w:rsidR="00161224" w:rsidRPr="004D5092" w:rsidRDefault="007B0688" w:rsidP="00161224">
      <w:pPr>
        <w:pStyle w:val="31"/>
        <w:rPr>
          <w:color w:val="auto"/>
          <w:rtl/>
          <w:lang w:bidi="ar-IQ"/>
        </w:rPr>
      </w:pPr>
      <w:r w:rsidRPr="004D5092">
        <w:rPr>
          <w:rFonts w:hint="cs"/>
          <w:color w:val="auto"/>
          <w:rtl/>
          <w:lang w:bidi="ar-IQ"/>
        </w:rPr>
        <w:t>ال</w:t>
      </w:r>
      <w:r w:rsidR="00161224" w:rsidRPr="004D5092">
        <w:rPr>
          <w:rFonts w:hint="cs"/>
          <w:color w:val="auto"/>
          <w:rtl/>
          <w:lang w:bidi="ar-IQ"/>
        </w:rPr>
        <w:t xml:space="preserve">أدلّة </w:t>
      </w:r>
      <w:r w:rsidRPr="004D5092">
        <w:rPr>
          <w:rFonts w:hint="cs"/>
          <w:color w:val="auto"/>
          <w:rtl/>
          <w:lang w:bidi="ar-IQ"/>
        </w:rPr>
        <w:t>المتنوِّعة ل</w:t>
      </w:r>
      <w:r w:rsidR="00161224" w:rsidRPr="004D5092">
        <w:rPr>
          <w:rFonts w:hint="cs"/>
          <w:color w:val="auto"/>
          <w:rtl/>
          <w:lang w:bidi="ar-IQ"/>
        </w:rPr>
        <w:t>عصمة الأنبياء</w:t>
      </w:r>
      <w:r w:rsidR="00161224" w:rsidRPr="004D5092">
        <w:rPr>
          <w:rFonts w:hint="cs"/>
          <w:color w:val="auto"/>
          <w:rtl/>
          <w:lang w:val="en-US"/>
        </w:rPr>
        <w:t xml:space="preserve"> ــــــ</w:t>
      </w:r>
    </w:p>
    <w:p w:rsidR="005573B0" w:rsidRPr="004D5092" w:rsidRDefault="00B677FE" w:rsidP="0076590C">
      <w:pPr>
        <w:rPr>
          <w:sz w:val="27"/>
          <w:rtl/>
          <w:lang w:bidi="ar-IQ"/>
        </w:rPr>
      </w:pPr>
      <w:r w:rsidRPr="004D5092">
        <w:rPr>
          <w:rFonts w:hint="cs"/>
          <w:sz w:val="27"/>
          <w:rtl/>
          <w:lang w:bidi="ar-IQ"/>
        </w:rPr>
        <w:t>يرى</w:t>
      </w:r>
      <w:r w:rsidR="00161224" w:rsidRPr="004D5092">
        <w:rPr>
          <w:rFonts w:hint="cs"/>
          <w:sz w:val="27"/>
          <w:rtl/>
          <w:lang w:bidi="ar-IQ"/>
        </w:rPr>
        <w:t xml:space="preserve"> أب</w:t>
      </w:r>
      <w:r w:rsidRPr="004D5092">
        <w:rPr>
          <w:rFonts w:hint="cs"/>
          <w:sz w:val="27"/>
          <w:rtl/>
          <w:lang w:bidi="ar-IQ"/>
        </w:rPr>
        <w:t>و</w:t>
      </w:r>
      <w:r w:rsidR="00161224" w:rsidRPr="004D5092">
        <w:rPr>
          <w:rFonts w:hint="cs"/>
          <w:sz w:val="27"/>
          <w:rtl/>
          <w:lang w:bidi="ar-IQ"/>
        </w:rPr>
        <w:t xml:space="preserve"> الفتوح الرازي أن الأنبياء معصومون من الأخطاء والذنوب</w:t>
      </w:r>
      <w:r w:rsidRPr="004D5092">
        <w:rPr>
          <w:rFonts w:hint="cs"/>
          <w:sz w:val="27"/>
          <w:rtl/>
          <w:lang w:bidi="ar-IQ"/>
        </w:rPr>
        <w:t>؛</w:t>
      </w:r>
      <w:r w:rsidR="00161224" w:rsidRPr="004D5092">
        <w:rPr>
          <w:rFonts w:hint="cs"/>
          <w:sz w:val="27"/>
          <w:rtl/>
          <w:lang w:bidi="ar-IQ"/>
        </w:rPr>
        <w:t xml:space="preserve"> ويرى أن ارتكاب الذنوب</w:t>
      </w:r>
      <w:r w:rsidRPr="004D5092">
        <w:rPr>
          <w:rFonts w:hint="cs"/>
          <w:sz w:val="27"/>
          <w:rtl/>
          <w:lang w:bidi="ar-IQ"/>
        </w:rPr>
        <w:t>،</w:t>
      </w:r>
      <w:r w:rsidR="00161224" w:rsidRPr="004D5092">
        <w:rPr>
          <w:rFonts w:hint="cs"/>
          <w:sz w:val="27"/>
          <w:rtl/>
          <w:lang w:bidi="ar-IQ"/>
        </w:rPr>
        <w:t xml:space="preserve"> الكبيرة والصغيرة</w:t>
      </w:r>
      <w:r w:rsidRPr="004D5092">
        <w:rPr>
          <w:rFonts w:hint="cs"/>
          <w:sz w:val="27"/>
          <w:rtl/>
          <w:lang w:bidi="ar-IQ"/>
        </w:rPr>
        <w:t>،</w:t>
      </w:r>
      <w:r w:rsidR="00161224" w:rsidRPr="004D5092">
        <w:rPr>
          <w:rFonts w:hint="cs"/>
          <w:sz w:val="27"/>
          <w:rtl/>
          <w:lang w:bidi="ar-IQ"/>
        </w:rPr>
        <w:t xml:space="preserve"> والعقائد الخ</w:t>
      </w:r>
      <w:r w:rsidR="005573B0" w:rsidRPr="004D5092">
        <w:rPr>
          <w:rFonts w:hint="cs"/>
          <w:sz w:val="27"/>
          <w:rtl/>
          <w:lang w:bidi="ar-IQ"/>
        </w:rPr>
        <w:t xml:space="preserve">اطئة لا ينسجم مع القول </w:t>
      </w:r>
      <w:r w:rsidR="005573B0" w:rsidRPr="004D5092">
        <w:rPr>
          <w:rFonts w:hint="cs"/>
          <w:sz w:val="27"/>
          <w:rtl/>
          <w:lang w:bidi="ar-IQ"/>
        </w:rPr>
        <w:lastRenderedPageBreak/>
        <w:t>بعصمتهم.</w:t>
      </w:r>
    </w:p>
    <w:p w:rsidR="00161224" w:rsidRPr="004D5092" w:rsidRDefault="00161224" w:rsidP="0076590C">
      <w:pPr>
        <w:rPr>
          <w:sz w:val="27"/>
          <w:rtl/>
          <w:lang w:bidi="ar-IQ"/>
        </w:rPr>
      </w:pPr>
      <w:r w:rsidRPr="004D5092">
        <w:rPr>
          <w:rFonts w:hint="cs"/>
          <w:sz w:val="27"/>
          <w:rtl/>
          <w:lang w:bidi="ar-IQ"/>
        </w:rPr>
        <w:t>ولكي يُثبت هذا الاعتقاد عمد إلى توظيف مجموعة</w:t>
      </w:r>
      <w:r w:rsidR="005573B0" w:rsidRPr="004D5092">
        <w:rPr>
          <w:rFonts w:hint="cs"/>
          <w:sz w:val="27"/>
          <w:rtl/>
          <w:lang w:bidi="ar-IQ"/>
        </w:rPr>
        <w:t>ٍ</w:t>
      </w:r>
      <w:r w:rsidRPr="004D5092">
        <w:rPr>
          <w:rFonts w:hint="cs"/>
          <w:sz w:val="27"/>
          <w:rtl/>
          <w:lang w:bidi="ar-IQ"/>
        </w:rPr>
        <w:t xml:space="preserve"> من الأدلة، وهي:</w:t>
      </w:r>
    </w:p>
    <w:p w:rsidR="00161224" w:rsidRPr="004D5092" w:rsidRDefault="00161224" w:rsidP="00731038">
      <w:pPr>
        <w:spacing w:line="340" w:lineRule="exact"/>
        <w:rPr>
          <w:sz w:val="27"/>
          <w:rtl/>
          <w:lang w:bidi="ar-IQ"/>
        </w:rPr>
      </w:pPr>
    </w:p>
    <w:p w:rsidR="00161224" w:rsidRPr="004D5092" w:rsidRDefault="00161224" w:rsidP="00161224">
      <w:pPr>
        <w:pStyle w:val="31"/>
        <w:rPr>
          <w:color w:val="auto"/>
          <w:rtl/>
          <w:lang w:bidi="ar-IQ"/>
        </w:rPr>
      </w:pPr>
      <w:r w:rsidRPr="004D5092">
        <w:rPr>
          <w:rFonts w:hint="cs"/>
          <w:color w:val="auto"/>
          <w:rtl/>
          <w:lang w:bidi="ar-IQ"/>
        </w:rPr>
        <w:t>1ـ العقل</w:t>
      </w:r>
      <w:r w:rsidRPr="004D5092">
        <w:rPr>
          <w:rFonts w:hint="cs"/>
          <w:color w:val="auto"/>
          <w:rtl/>
          <w:lang w:val="en-US"/>
        </w:rPr>
        <w:t xml:space="preserve"> ــــــ</w:t>
      </w:r>
    </w:p>
    <w:p w:rsidR="00161224" w:rsidRPr="004D5092" w:rsidRDefault="005573B0" w:rsidP="00C84861">
      <w:pPr>
        <w:rPr>
          <w:sz w:val="27"/>
          <w:rtl/>
          <w:lang w:bidi="ar-IQ"/>
        </w:rPr>
      </w:pPr>
      <w:r w:rsidRPr="004D5092">
        <w:rPr>
          <w:rFonts w:hint="cs"/>
          <w:sz w:val="27"/>
          <w:rtl/>
          <w:lang w:bidi="ar-IQ"/>
        </w:rPr>
        <w:t>يمثِّل</w:t>
      </w:r>
      <w:r w:rsidR="00161224" w:rsidRPr="004D5092">
        <w:rPr>
          <w:rFonts w:hint="cs"/>
          <w:sz w:val="27"/>
          <w:rtl/>
          <w:lang w:bidi="ar-IQ"/>
        </w:rPr>
        <w:t xml:space="preserve"> العقل أهمّ</w:t>
      </w:r>
      <w:r w:rsidRPr="004D5092">
        <w:rPr>
          <w:rFonts w:hint="cs"/>
          <w:sz w:val="27"/>
          <w:rtl/>
          <w:lang w:bidi="ar-IQ"/>
        </w:rPr>
        <w:t>َ</w:t>
      </w:r>
      <w:r w:rsidR="00161224" w:rsidRPr="004D5092">
        <w:rPr>
          <w:rFonts w:hint="cs"/>
          <w:sz w:val="27"/>
          <w:rtl/>
          <w:lang w:bidi="ar-IQ"/>
        </w:rPr>
        <w:t xml:space="preserve"> أدل</w:t>
      </w:r>
      <w:r w:rsidRPr="004D5092">
        <w:rPr>
          <w:rFonts w:hint="cs"/>
          <w:sz w:val="27"/>
          <w:rtl/>
          <w:lang w:bidi="ar-IQ"/>
        </w:rPr>
        <w:t>ّ</w:t>
      </w:r>
      <w:r w:rsidR="00161224" w:rsidRPr="004D5092">
        <w:rPr>
          <w:rFonts w:hint="cs"/>
          <w:sz w:val="27"/>
          <w:rtl/>
          <w:lang w:bidi="ar-IQ"/>
        </w:rPr>
        <w:t>ة أبي الفتوح الرازي على عصمة الأنبياء. وعلى الرغم من احتمال امتلاك مؤل</w:t>
      </w:r>
      <w:r w:rsidRPr="004D5092">
        <w:rPr>
          <w:rFonts w:hint="cs"/>
          <w:sz w:val="27"/>
          <w:rtl/>
          <w:lang w:bidi="ar-IQ"/>
        </w:rPr>
        <w:t>ِّ</w:t>
      </w:r>
      <w:r w:rsidR="00161224" w:rsidRPr="004D5092">
        <w:rPr>
          <w:rFonts w:hint="cs"/>
          <w:sz w:val="27"/>
          <w:rtl/>
          <w:lang w:bidi="ar-IQ"/>
        </w:rPr>
        <w:t xml:space="preserve">ف تفسير </w:t>
      </w:r>
      <w:r w:rsidR="00161224" w:rsidRPr="004D5092">
        <w:rPr>
          <w:rFonts w:hint="eastAsia"/>
          <w:sz w:val="24"/>
          <w:szCs w:val="24"/>
          <w:rtl/>
        </w:rPr>
        <w:t>«</w:t>
      </w:r>
      <w:r w:rsidR="00161224" w:rsidRPr="004D5092">
        <w:rPr>
          <w:rFonts w:hint="cs"/>
          <w:sz w:val="27"/>
          <w:rtl/>
          <w:lang w:bidi="ar-IQ"/>
        </w:rPr>
        <w:t>روض الجنان</w:t>
      </w:r>
      <w:r w:rsidR="00161224" w:rsidRPr="004D5092">
        <w:rPr>
          <w:rFonts w:hint="eastAsia"/>
          <w:sz w:val="24"/>
          <w:szCs w:val="24"/>
          <w:rtl/>
        </w:rPr>
        <w:t>»</w:t>
      </w:r>
      <w:r w:rsidR="00161224" w:rsidRPr="004D5092">
        <w:rPr>
          <w:rFonts w:hint="cs"/>
          <w:sz w:val="27"/>
          <w:rtl/>
          <w:lang w:bidi="ar-IQ"/>
        </w:rPr>
        <w:t xml:space="preserve"> مختلف الأدل</w:t>
      </w:r>
      <w:r w:rsidRPr="004D5092">
        <w:rPr>
          <w:rFonts w:hint="cs"/>
          <w:sz w:val="27"/>
          <w:rtl/>
          <w:lang w:bidi="ar-IQ"/>
        </w:rPr>
        <w:t>ّ</w:t>
      </w:r>
      <w:r w:rsidR="00161224" w:rsidRPr="004D5092">
        <w:rPr>
          <w:rFonts w:hint="cs"/>
          <w:sz w:val="27"/>
          <w:rtl/>
          <w:lang w:bidi="ar-IQ"/>
        </w:rPr>
        <w:t>ة العقلي</w:t>
      </w:r>
      <w:r w:rsidRPr="004D5092">
        <w:rPr>
          <w:rFonts w:hint="cs"/>
          <w:sz w:val="27"/>
          <w:rtl/>
          <w:lang w:bidi="ar-IQ"/>
        </w:rPr>
        <w:t>ّ</w:t>
      </w:r>
      <w:r w:rsidR="00161224" w:rsidRPr="004D5092">
        <w:rPr>
          <w:rFonts w:hint="cs"/>
          <w:sz w:val="27"/>
          <w:rtl/>
          <w:lang w:bidi="ar-IQ"/>
        </w:rPr>
        <w:t>ة على عصمة الأنبياء، إلا</w:t>
      </w:r>
      <w:r w:rsidR="00F36CC2" w:rsidRPr="004D5092">
        <w:rPr>
          <w:rFonts w:hint="cs"/>
          <w:sz w:val="27"/>
          <w:rtl/>
          <w:lang w:bidi="ar-IQ"/>
        </w:rPr>
        <w:t>ّ</w:t>
      </w:r>
      <w:r w:rsidR="00161224" w:rsidRPr="004D5092">
        <w:rPr>
          <w:rFonts w:hint="cs"/>
          <w:sz w:val="27"/>
          <w:rtl/>
          <w:lang w:bidi="ar-IQ"/>
        </w:rPr>
        <w:t xml:space="preserve"> أنه لم يذكر سوى دليل</w:t>
      </w:r>
      <w:r w:rsidRPr="004D5092">
        <w:rPr>
          <w:rFonts w:hint="cs"/>
          <w:sz w:val="27"/>
          <w:rtl/>
          <w:lang w:bidi="ar-IQ"/>
        </w:rPr>
        <w:t>ٍ</w:t>
      </w:r>
      <w:r w:rsidR="00161224" w:rsidRPr="004D5092">
        <w:rPr>
          <w:rFonts w:hint="cs"/>
          <w:sz w:val="27"/>
          <w:rtl/>
          <w:lang w:bidi="ar-IQ"/>
        </w:rPr>
        <w:t xml:space="preserve"> عقلي</w:t>
      </w:r>
      <w:r w:rsidRPr="004D5092">
        <w:rPr>
          <w:rFonts w:hint="cs"/>
          <w:sz w:val="27"/>
          <w:rtl/>
          <w:lang w:bidi="ar-IQ"/>
        </w:rPr>
        <w:t>ّ</w:t>
      </w:r>
      <w:r w:rsidR="00161224" w:rsidRPr="004D5092">
        <w:rPr>
          <w:rFonts w:hint="cs"/>
          <w:sz w:val="27"/>
          <w:rtl/>
          <w:lang w:bidi="ar-IQ"/>
        </w:rPr>
        <w:t xml:space="preserve"> واحد في هذا الشأن، وهو قوله: إن صدور الذنب عن الأنبياء ـ سواء أكان كبيرة</w:t>
      </w:r>
      <w:r w:rsidRPr="004D5092">
        <w:rPr>
          <w:rFonts w:hint="cs"/>
          <w:sz w:val="27"/>
          <w:rtl/>
          <w:lang w:bidi="ar-IQ"/>
        </w:rPr>
        <w:t>ً</w:t>
      </w:r>
      <w:r w:rsidR="00161224" w:rsidRPr="004D5092">
        <w:rPr>
          <w:rFonts w:hint="cs"/>
          <w:sz w:val="27"/>
          <w:rtl/>
          <w:lang w:bidi="ar-IQ"/>
        </w:rPr>
        <w:t xml:space="preserve"> أم صغيرة ـ يؤد</w:t>
      </w:r>
      <w:r w:rsidRPr="004D5092">
        <w:rPr>
          <w:rFonts w:hint="cs"/>
          <w:sz w:val="27"/>
          <w:rtl/>
          <w:lang w:bidi="ar-IQ"/>
        </w:rPr>
        <w:t>ّ</w:t>
      </w:r>
      <w:r w:rsidR="00161224" w:rsidRPr="004D5092">
        <w:rPr>
          <w:rFonts w:hint="cs"/>
          <w:sz w:val="27"/>
          <w:rtl/>
          <w:lang w:bidi="ar-IQ"/>
        </w:rPr>
        <w:t>ي إلى حدوث استياء</w:t>
      </w:r>
      <w:r w:rsidRPr="004D5092">
        <w:rPr>
          <w:rFonts w:hint="cs"/>
          <w:sz w:val="27"/>
          <w:rtl/>
          <w:lang w:bidi="ar-IQ"/>
        </w:rPr>
        <w:t>ٍ</w:t>
      </w:r>
      <w:r w:rsidR="00161224" w:rsidRPr="004D5092">
        <w:rPr>
          <w:rFonts w:hint="cs"/>
          <w:sz w:val="27"/>
          <w:rtl/>
          <w:lang w:bidi="ar-IQ"/>
        </w:rPr>
        <w:t xml:space="preserve"> و</w:t>
      </w:r>
      <w:r w:rsidR="00F36CC2" w:rsidRPr="004D5092">
        <w:rPr>
          <w:rFonts w:hint="cs"/>
          <w:sz w:val="27"/>
          <w:rtl/>
          <w:lang w:bidi="ar-IQ"/>
        </w:rPr>
        <w:t>نفورٍ</w:t>
      </w:r>
      <w:r w:rsidR="00161224" w:rsidRPr="004D5092">
        <w:rPr>
          <w:rFonts w:hint="cs"/>
          <w:sz w:val="27"/>
          <w:rtl/>
          <w:lang w:bidi="ar-IQ"/>
        </w:rPr>
        <w:t xml:space="preserve"> لدى المخاط</w:t>
      </w:r>
      <w:r w:rsidRPr="004D5092">
        <w:rPr>
          <w:rFonts w:hint="cs"/>
          <w:sz w:val="27"/>
          <w:rtl/>
          <w:lang w:bidi="ar-IQ"/>
        </w:rPr>
        <w:t>َ</w:t>
      </w:r>
      <w:r w:rsidR="00161224" w:rsidRPr="004D5092">
        <w:rPr>
          <w:rFonts w:hint="cs"/>
          <w:sz w:val="27"/>
          <w:rtl/>
          <w:lang w:bidi="ar-IQ"/>
        </w:rPr>
        <w:t>بين، ويخلق لديهم حالة</w:t>
      </w:r>
      <w:r w:rsidRPr="004D5092">
        <w:rPr>
          <w:rFonts w:hint="cs"/>
          <w:sz w:val="27"/>
          <w:rtl/>
          <w:lang w:bidi="ar-IQ"/>
        </w:rPr>
        <w:t>ً</w:t>
      </w:r>
      <w:r w:rsidR="00161224" w:rsidRPr="004D5092">
        <w:rPr>
          <w:rFonts w:hint="cs"/>
          <w:sz w:val="27"/>
          <w:rtl/>
          <w:lang w:bidi="ar-IQ"/>
        </w:rPr>
        <w:t xml:space="preserve"> من </w:t>
      </w:r>
      <w:r w:rsidR="00C84861" w:rsidRPr="004D5092">
        <w:rPr>
          <w:rFonts w:hint="cs"/>
          <w:sz w:val="27"/>
          <w:rtl/>
          <w:lang w:bidi="ar-IQ"/>
        </w:rPr>
        <w:t>الامتناع عن</w:t>
      </w:r>
      <w:r w:rsidR="00161224" w:rsidRPr="004D5092">
        <w:rPr>
          <w:rFonts w:hint="cs"/>
          <w:sz w:val="27"/>
          <w:rtl/>
          <w:lang w:bidi="ar-IQ"/>
        </w:rPr>
        <w:t xml:space="preserve"> قبول كلام الأنبياء وإطاعة تعاليمهم، وهذا الأمر يُبطل الحكمة من إرسال الر</w:t>
      </w:r>
      <w:r w:rsidRPr="004D5092">
        <w:rPr>
          <w:rFonts w:hint="cs"/>
          <w:sz w:val="27"/>
          <w:rtl/>
          <w:lang w:bidi="ar-IQ"/>
        </w:rPr>
        <w:t>ُّ</w:t>
      </w:r>
      <w:r w:rsidR="00161224" w:rsidRPr="004D5092">
        <w:rPr>
          <w:rFonts w:hint="cs"/>
          <w:sz w:val="27"/>
          <w:rtl/>
          <w:lang w:bidi="ar-IQ"/>
        </w:rPr>
        <w:t>س</w:t>
      </w:r>
      <w:r w:rsidRPr="004D5092">
        <w:rPr>
          <w:rFonts w:hint="cs"/>
          <w:sz w:val="27"/>
          <w:rtl/>
          <w:lang w:bidi="ar-IQ"/>
        </w:rPr>
        <w:t xml:space="preserve">ُل. يقول: </w:t>
      </w:r>
      <w:r w:rsidR="00161224" w:rsidRPr="004D5092">
        <w:rPr>
          <w:rFonts w:hint="eastAsia"/>
          <w:sz w:val="24"/>
          <w:szCs w:val="24"/>
          <w:rtl/>
        </w:rPr>
        <w:t>«</w:t>
      </w:r>
      <w:r w:rsidR="00161224" w:rsidRPr="004D5092">
        <w:rPr>
          <w:rFonts w:hint="cs"/>
          <w:sz w:val="27"/>
          <w:rtl/>
          <w:lang w:bidi="ar-IQ"/>
        </w:rPr>
        <w:t>ممّا تقرّ</w:t>
      </w:r>
      <w:r w:rsidRPr="004D5092">
        <w:rPr>
          <w:rFonts w:hint="cs"/>
          <w:sz w:val="27"/>
          <w:rtl/>
          <w:lang w:bidi="ar-IQ"/>
        </w:rPr>
        <w:t>َ</w:t>
      </w:r>
      <w:r w:rsidR="00161224" w:rsidRPr="004D5092">
        <w:rPr>
          <w:rFonts w:hint="cs"/>
          <w:sz w:val="27"/>
          <w:rtl/>
          <w:lang w:bidi="ar-IQ"/>
        </w:rPr>
        <w:t>ر في العقل أن تجويز الصغائر والكبائر عليهم يؤد</w:t>
      </w:r>
      <w:r w:rsidRPr="004D5092">
        <w:rPr>
          <w:rFonts w:hint="cs"/>
          <w:sz w:val="27"/>
          <w:rtl/>
          <w:lang w:bidi="ar-IQ"/>
        </w:rPr>
        <w:t>ّ</w:t>
      </w:r>
      <w:r w:rsidR="00161224" w:rsidRPr="004D5092">
        <w:rPr>
          <w:rFonts w:hint="cs"/>
          <w:sz w:val="27"/>
          <w:rtl/>
          <w:lang w:bidi="ar-IQ"/>
        </w:rPr>
        <w:t xml:space="preserve">ي إلى </w:t>
      </w:r>
      <w:r w:rsidR="007E4BE4" w:rsidRPr="004D5092">
        <w:rPr>
          <w:rFonts w:hint="cs"/>
          <w:sz w:val="27"/>
          <w:rtl/>
          <w:lang w:bidi="ar-IQ"/>
        </w:rPr>
        <w:t>نفور</w:t>
      </w:r>
      <w:r w:rsidR="00161224" w:rsidRPr="004D5092">
        <w:rPr>
          <w:rFonts w:hint="cs"/>
          <w:sz w:val="27"/>
          <w:rtl/>
          <w:lang w:bidi="ar-IQ"/>
        </w:rPr>
        <w:t xml:space="preserve"> المكل</w:t>
      </w:r>
      <w:r w:rsidRPr="004D5092">
        <w:rPr>
          <w:rFonts w:hint="cs"/>
          <w:sz w:val="27"/>
          <w:rtl/>
          <w:lang w:bidi="ar-IQ"/>
        </w:rPr>
        <w:t>َّ</w:t>
      </w:r>
      <w:r w:rsidR="00161224" w:rsidRPr="004D5092">
        <w:rPr>
          <w:rFonts w:hint="cs"/>
          <w:sz w:val="27"/>
          <w:rtl/>
          <w:lang w:bidi="ar-IQ"/>
        </w:rPr>
        <w:t>فين عن قبول قولهم</w:t>
      </w:r>
      <w:r w:rsidRPr="004D5092">
        <w:rPr>
          <w:rFonts w:hint="cs"/>
          <w:sz w:val="27"/>
          <w:rtl/>
          <w:lang w:bidi="ar-IQ"/>
        </w:rPr>
        <w:t>،</w:t>
      </w:r>
      <w:r w:rsidR="00161224" w:rsidRPr="004D5092">
        <w:rPr>
          <w:rFonts w:hint="cs"/>
          <w:sz w:val="27"/>
          <w:rtl/>
          <w:lang w:bidi="ar-IQ"/>
        </w:rPr>
        <w:t xml:space="preserve"> والاستماع لو</w:t>
      </w:r>
      <w:r w:rsidR="00C84861" w:rsidRPr="004D5092">
        <w:rPr>
          <w:rFonts w:hint="cs"/>
          <w:sz w:val="27"/>
          <w:rtl/>
          <w:lang w:bidi="ar-IQ"/>
        </w:rPr>
        <w:t>َ</w:t>
      </w:r>
      <w:r w:rsidR="00161224" w:rsidRPr="004D5092">
        <w:rPr>
          <w:rFonts w:hint="cs"/>
          <w:sz w:val="27"/>
          <w:rtl/>
          <w:lang w:bidi="ar-IQ"/>
        </w:rPr>
        <w:t>ع</w:t>
      </w:r>
      <w:r w:rsidR="00C84861" w:rsidRPr="004D5092">
        <w:rPr>
          <w:rFonts w:hint="cs"/>
          <w:sz w:val="27"/>
          <w:rtl/>
          <w:lang w:bidi="ar-IQ"/>
        </w:rPr>
        <w:t>ْ</w:t>
      </w:r>
      <w:r w:rsidR="00161224" w:rsidRPr="004D5092">
        <w:rPr>
          <w:rFonts w:hint="cs"/>
          <w:sz w:val="27"/>
          <w:rtl/>
          <w:lang w:bidi="ar-IQ"/>
        </w:rPr>
        <w:t>ظهم، وإن غرض القديم تعالى من البعثة هو قبول قولهم</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664"/>
      </w:r>
      <w:r w:rsidR="00161224" w:rsidRPr="004D5092">
        <w:rPr>
          <w:sz w:val="27"/>
          <w:vertAlign w:val="superscript"/>
          <w:rtl/>
          <w:lang w:bidi="ar-IQ"/>
        </w:rPr>
        <w:t>)</w:t>
      </w:r>
      <w:r w:rsidRPr="004D5092">
        <w:rPr>
          <w:rFonts w:hint="cs"/>
          <w:sz w:val="27"/>
          <w:rtl/>
          <w:lang w:bidi="ar-IQ"/>
        </w:rPr>
        <w:t xml:space="preserve">، كما يقول أيضاً: </w:t>
      </w:r>
      <w:r w:rsidR="00161224" w:rsidRPr="004D5092">
        <w:rPr>
          <w:rFonts w:hint="eastAsia"/>
          <w:sz w:val="24"/>
          <w:szCs w:val="24"/>
          <w:rtl/>
        </w:rPr>
        <w:t>«</w:t>
      </w:r>
      <w:r w:rsidR="00161224" w:rsidRPr="004D5092">
        <w:rPr>
          <w:rFonts w:hint="cs"/>
          <w:sz w:val="27"/>
          <w:rtl/>
          <w:lang w:bidi="ar-IQ"/>
        </w:rPr>
        <w:t>وأن لا يرتكب الأنبياء</w:t>
      </w:r>
      <w:r w:rsidR="003856B4" w:rsidRPr="004D5092">
        <w:rPr>
          <w:rFonts w:ascii="Mosawi" w:hAnsi="Mosawi" w:cs="Mosawi"/>
          <w:szCs w:val="22"/>
          <w:rtl/>
        </w:rPr>
        <w:t>^</w:t>
      </w:r>
      <w:r w:rsidR="00161224" w:rsidRPr="004D5092">
        <w:rPr>
          <w:rFonts w:hint="cs"/>
          <w:sz w:val="27"/>
          <w:rtl/>
          <w:lang w:bidi="ar-IQ"/>
        </w:rPr>
        <w:t xml:space="preserve"> القبائح، ولا يخلّو</w:t>
      </w:r>
      <w:r w:rsidRPr="004D5092">
        <w:rPr>
          <w:rFonts w:hint="cs"/>
          <w:sz w:val="27"/>
          <w:rtl/>
          <w:lang w:bidi="ar-IQ"/>
        </w:rPr>
        <w:t>ا</w:t>
      </w:r>
      <w:r w:rsidR="00161224" w:rsidRPr="004D5092">
        <w:rPr>
          <w:rFonts w:hint="cs"/>
          <w:sz w:val="27"/>
          <w:rtl/>
          <w:lang w:bidi="ar-IQ"/>
        </w:rPr>
        <w:t xml:space="preserve"> بالواجب؛ حت</w:t>
      </w:r>
      <w:r w:rsidRPr="004D5092">
        <w:rPr>
          <w:rFonts w:hint="cs"/>
          <w:sz w:val="27"/>
          <w:rtl/>
          <w:lang w:bidi="ar-IQ"/>
        </w:rPr>
        <w:t>ّ</w:t>
      </w:r>
      <w:r w:rsidR="00161224" w:rsidRPr="004D5092">
        <w:rPr>
          <w:rFonts w:hint="cs"/>
          <w:sz w:val="27"/>
          <w:rtl/>
          <w:lang w:bidi="ar-IQ"/>
        </w:rPr>
        <w:t>ى لا يحدث نفور</w:t>
      </w:r>
      <w:r w:rsidRPr="004D5092">
        <w:rPr>
          <w:rFonts w:hint="cs"/>
          <w:sz w:val="27"/>
          <w:rtl/>
          <w:lang w:bidi="ar-IQ"/>
        </w:rPr>
        <w:t>ٌ</w:t>
      </w:r>
      <w:r w:rsidR="00161224" w:rsidRPr="004D5092">
        <w:rPr>
          <w:rFonts w:hint="cs"/>
          <w:sz w:val="27"/>
          <w:rtl/>
          <w:lang w:bidi="ar-IQ"/>
        </w:rPr>
        <w:t xml:space="preserve"> لدى الآخرين من قبول قولهم</w:t>
      </w:r>
      <w:r w:rsidRPr="004D5092">
        <w:rPr>
          <w:rFonts w:hint="cs"/>
          <w:sz w:val="27"/>
          <w:rtl/>
          <w:lang w:bidi="ar-IQ"/>
        </w:rPr>
        <w:t xml:space="preserve">. </w:t>
      </w:r>
      <w:r w:rsidR="00161224" w:rsidRPr="004D5092">
        <w:rPr>
          <w:rFonts w:hint="cs"/>
          <w:sz w:val="27"/>
          <w:rtl/>
          <w:lang w:bidi="ar-IQ"/>
        </w:rPr>
        <w:t>ويجب أن يكون الأنبياء منز</w:t>
      </w:r>
      <w:r w:rsidRPr="004D5092">
        <w:rPr>
          <w:rFonts w:hint="cs"/>
          <w:sz w:val="27"/>
          <w:rtl/>
          <w:lang w:bidi="ar-IQ"/>
        </w:rPr>
        <w:t>َّ</w:t>
      </w:r>
      <w:r w:rsidR="00161224" w:rsidRPr="004D5092">
        <w:rPr>
          <w:rFonts w:hint="cs"/>
          <w:sz w:val="27"/>
          <w:rtl/>
          <w:lang w:bidi="ar-IQ"/>
        </w:rPr>
        <w:t>هين عن كل</w:t>
      </w:r>
      <w:r w:rsidRPr="004D5092">
        <w:rPr>
          <w:rFonts w:hint="cs"/>
          <w:sz w:val="27"/>
          <w:rtl/>
          <w:lang w:bidi="ar-IQ"/>
        </w:rPr>
        <w:t>ّ</w:t>
      </w:r>
      <w:r w:rsidR="00161224" w:rsidRPr="004D5092">
        <w:rPr>
          <w:rFonts w:hint="cs"/>
          <w:sz w:val="27"/>
          <w:rtl/>
          <w:lang w:bidi="ar-IQ"/>
        </w:rPr>
        <w:t xml:space="preserve"> ما يوجب النفور منهم؛ كي لا ينتقض غرض القديم تعالى من بعثهم؛ إذ الغرض من البعثة هو القبول والامتثال</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665"/>
      </w:r>
      <w:r w:rsidR="00161224" w:rsidRPr="004D5092">
        <w:rPr>
          <w:sz w:val="27"/>
          <w:vertAlign w:val="superscript"/>
          <w:rtl/>
          <w:lang w:bidi="ar-IQ"/>
        </w:rPr>
        <w:t>)</w:t>
      </w:r>
      <w:r w:rsidR="00161224" w:rsidRPr="004D5092">
        <w:rPr>
          <w:rFonts w:hint="cs"/>
          <w:sz w:val="27"/>
          <w:rtl/>
          <w:lang w:bidi="ar-IQ"/>
        </w:rPr>
        <w:t>.</w:t>
      </w:r>
    </w:p>
    <w:p w:rsidR="00161224" w:rsidRPr="004D5092" w:rsidRDefault="00161224" w:rsidP="0076590C">
      <w:pPr>
        <w:rPr>
          <w:sz w:val="27"/>
          <w:rtl/>
          <w:lang w:bidi="ar-IQ"/>
        </w:rPr>
      </w:pPr>
      <w:r w:rsidRPr="004D5092">
        <w:rPr>
          <w:rFonts w:hint="cs"/>
          <w:sz w:val="27"/>
          <w:rtl/>
          <w:lang w:bidi="ar-IQ"/>
        </w:rPr>
        <w:t>يرى أبو الفتوح الرازي أن الملاك في النفور هو العادة، وليس الثواب والعقاب</w:t>
      </w:r>
      <w:r w:rsidR="005573B0" w:rsidRPr="004D5092">
        <w:rPr>
          <w:rFonts w:hint="cs"/>
          <w:sz w:val="27"/>
          <w:rtl/>
          <w:lang w:bidi="ar-IQ"/>
        </w:rPr>
        <w:t>، فيقول</w:t>
      </w:r>
      <w:r w:rsidRPr="004D5092">
        <w:rPr>
          <w:rFonts w:hint="cs"/>
          <w:sz w:val="27"/>
          <w:rtl/>
          <w:lang w:bidi="ar-IQ"/>
        </w:rPr>
        <w:t>:</w:t>
      </w:r>
      <w:r w:rsidR="005573B0" w:rsidRPr="004D5092">
        <w:rPr>
          <w:rFonts w:hint="cs"/>
          <w:sz w:val="27"/>
          <w:rtl/>
          <w:lang w:bidi="ar-IQ"/>
        </w:rPr>
        <w:t xml:space="preserve"> </w:t>
      </w:r>
      <w:r w:rsidRPr="004D5092">
        <w:rPr>
          <w:rFonts w:hint="eastAsia"/>
          <w:sz w:val="24"/>
          <w:szCs w:val="24"/>
          <w:rtl/>
        </w:rPr>
        <w:t>«</w:t>
      </w:r>
      <w:r w:rsidRPr="004D5092">
        <w:rPr>
          <w:rFonts w:hint="cs"/>
          <w:sz w:val="27"/>
          <w:rtl/>
          <w:lang w:bidi="ar-IQ"/>
        </w:rPr>
        <w:t>والمرجع في باب المنف</w:t>
      </w:r>
      <w:r w:rsidR="005573B0" w:rsidRPr="004D5092">
        <w:rPr>
          <w:rFonts w:hint="cs"/>
          <w:sz w:val="27"/>
          <w:rtl/>
          <w:lang w:bidi="ar-IQ"/>
        </w:rPr>
        <w:t>ِّ</w:t>
      </w:r>
      <w:r w:rsidRPr="004D5092">
        <w:rPr>
          <w:rFonts w:hint="cs"/>
          <w:sz w:val="27"/>
          <w:rtl/>
          <w:lang w:bidi="ar-IQ"/>
        </w:rPr>
        <w:t>رات هو العادات، دون الثواب والعقاب</w:t>
      </w:r>
      <w:r w:rsidR="00F80D2A" w:rsidRPr="004D5092">
        <w:rPr>
          <w:rFonts w:hint="cs"/>
          <w:sz w:val="27"/>
          <w:rtl/>
          <w:lang w:bidi="ar-IQ"/>
        </w:rPr>
        <w:t>،</w:t>
      </w:r>
      <w:r w:rsidRPr="004D5092">
        <w:rPr>
          <w:rFonts w:hint="cs"/>
          <w:sz w:val="27"/>
          <w:rtl/>
          <w:lang w:bidi="ar-IQ"/>
        </w:rPr>
        <w:t xml:space="preserve"> فلا يليق بهم كل</w:t>
      </w:r>
      <w:r w:rsidR="00F80D2A" w:rsidRPr="004D5092">
        <w:rPr>
          <w:rFonts w:hint="cs"/>
          <w:sz w:val="27"/>
          <w:rtl/>
          <w:lang w:bidi="ar-IQ"/>
        </w:rPr>
        <w:t>ّ</w:t>
      </w:r>
      <w:r w:rsidRPr="004D5092">
        <w:rPr>
          <w:rFonts w:hint="cs"/>
          <w:sz w:val="27"/>
          <w:rtl/>
          <w:lang w:bidi="ar-IQ"/>
        </w:rPr>
        <w:t xml:space="preserve"> ما كان منف</w:t>
      </w:r>
      <w:r w:rsidR="00F80D2A" w:rsidRPr="004D5092">
        <w:rPr>
          <w:rFonts w:hint="cs"/>
          <w:sz w:val="27"/>
          <w:rtl/>
          <w:lang w:bidi="ar-IQ"/>
        </w:rPr>
        <w:t>ِّ</w:t>
      </w:r>
      <w:r w:rsidRPr="004D5092">
        <w:rPr>
          <w:rFonts w:hint="cs"/>
          <w:sz w:val="27"/>
          <w:rtl/>
          <w:lang w:bidi="ar-IQ"/>
        </w:rPr>
        <w:t>راً بح</w:t>
      </w:r>
      <w:r w:rsidR="00F80D2A" w:rsidRPr="004D5092">
        <w:rPr>
          <w:rFonts w:hint="cs"/>
          <w:sz w:val="27"/>
          <w:rtl/>
          <w:lang w:bidi="ar-IQ"/>
        </w:rPr>
        <w:t>َ</w:t>
      </w:r>
      <w:r w:rsidRPr="004D5092">
        <w:rPr>
          <w:rFonts w:hint="cs"/>
          <w:sz w:val="27"/>
          <w:rtl/>
          <w:lang w:bidi="ar-IQ"/>
        </w:rPr>
        <w:t>س</w:t>
      </w:r>
      <w:r w:rsidR="00F80D2A" w:rsidRPr="004D5092">
        <w:rPr>
          <w:rFonts w:hint="cs"/>
          <w:sz w:val="27"/>
          <w:rtl/>
          <w:lang w:bidi="ar-IQ"/>
        </w:rPr>
        <w:t>َ</w:t>
      </w:r>
      <w:r w:rsidRPr="004D5092">
        <w:rPr>
          <w:rFonts w:hint="cs"/>
          <w:sz w:val="27"/>
          <w:rtl/>
          <w:lang w:bidi="ar-IQ"/>
        </w:rPr>
        <w:t>ب العادة، سواء أكان معصية</w:t>
      </w:r>
      <w:r w:rsidR="00F80D2A" w:rsidRPr="004D5092">
        <w:rPr>
          <w:rFonts w:hint="cs"/>
          <w:sz w:val="27"/>
          <w:rtl/>
          <w:lang w:bidi="ar-IQ"/>
        </w:rPr>
        <w:t>ً</w:t>
      </w:r>
      <w:r w:rsidRPr="004D5092">
        <w:rPr>
          <w:rFonts w:hint="cs"/>
          <w:sz w:val="27"/>
          <w:rtl/>
          <w:lang w:bidi="ar-IQ"/>
        </w:rPr>
        <w:t xml:space="preserve"> أو من الأمراض والأخلاق الشأني</w:t>
      </w:r>
      <w:r w:rsidR="00F80D2A" w:rsidRPr="004D5092">
        <w:rPr>
          <w:rFonts w:hint="cs"/>
          <w:sz w:val="27"/>
          <w:rtl/>
          <w:lang w:bidi="ar-IQ"/>
        </w:rPr>
        <w:t>ّ</w:t>
      </w:r>
      <w:r w:rsidRPr="004D5092">
        <w:rPr>
          <w:rFonts w:hint="cs"/>
          <w:sz w:val="27"/>
          <w:rtl/>
          <w:lang w:bidi="ar-IQ"/>
        </w:rPr>
        <w:t>ة أو كان من المباحات</w:t>
      </w:r>
      <w:r w:rsidR="00F80D2A" w:rsidRPr="004D5092">
        <w:rPr>
          <w:rFonts w:hint="cs"/>
          <w:sz w:val="27"/>
          <w:rtl/>
          <w:lang w:bidi="ar-IQ"/>
        </w:rPr>
        <w:t>،</w:t>
      </w:r>
      <w:r w:rsidRPr="004D5092">
        <w:rPr>
          <w:rFonts w:hint="cs"/>
          <w:sz w:val="27"/>
          <w:rtl/>
          <w:lang w:bidi="ar-IQ"/>
        </w:rPr>
        <w:t xml:space="preserve"> من قبيل</w:t>
      </w:r>
      <w:r w:rsidR="00F80D2A" w:rsidRPr="004D5092">
        <w:rPr>
          <w:rFonts w:hint="cs"/>
          <w:sz w:val="27"/>
          <w:rtl/>
          <w:lang w:bidi="ar-IQ"/>
        </w:rPr>
        <w:t>:</w:t>
      </w:r>
      <w:r w:rsidRPr="004D5092">
        <w:rPr>
          <w:rFonts w:hint="cs"/>
          <w:sz w:val="27"/>
          <w:rtl/>
          <w:lang w:bidi="ar-IQ"/>
        </w:rPr>
        <w:t xml:space="preserve"> السخف والمجون والخلاعة</w:t>
      </w:r>
      <w:r w:rsidRPr="004D5092">
        <w:rPr>
          <w:rFonts w:hint="eastAsia"/>
          <w:sz w:val="24"/>
          <w:szCs w:val="24"/>
          <w:rtl/>
        </w:rPr>
        <w:t>»</w:t>
      </w:r>
      <w:r w:rsidRPr="004D5092">
        <w:rPr>
          <w:rFonts w:hint="cs"/>
          <w:sz w:val="27"/>
          <w:rtl/>
          <w:lang w:bidi="ar-IQ"/>
        </w:rPr>
        <w:t>.</w:t>
      </w:r>
    </w:p>
    <w:p w:rsidR="00161224" w:rsidRPr="004D5092" w:rsidRDefault="00161224" w:rsidP="0076590C">
      <w:pPr>
        <w:rPr>
          <w:sz w:val="27"/>
          <w:rtl/>
          <w:lang w:bidi="ar-IQ"/>
        </w:rPr>
      </w:pPr>
      <w:r w:rsidRPr="004D5092">
        <w:rPr>
          <w:rFonts w:hint="cs"/>
          <w:sz w:val="27"/>
          <w:rtl/>
          <w:lang w:bidi="ar-IQ"/>
        </w:rPr>
        <w:t>وبالنظر إلى هذا الملاك والمعيار، لا يرى أبو الفتوح في عمى النبي</w:t>
      </w:r>
      <w:r w:rsidR="00F80D2A" w:rsidRPr="004D5092">
        <w:rPr>
          <w:rFonts w:hint="cs"/>
          <w:sz w:val="27"/>
          <w:rtl/>
          <w:lang w:bidi="ar-IQ"/>
        </w:rPr>
        <w:t>ّ</w:t>
      </w:r>
      <w:r w:rsidRPr="004D5092">
        <w:rPr>
          <w:rFonts w:hint="cs"/>
          <w:sz w:val="27"/>
          <w:rtl/>
          <w:lang w:bidi="ar-IQ"/>
        </w:rPr>
        <w:t xml:space="preserve"> يعقوب ما ينف</w:t>
      </w:r>
      <w:r w:rsidR="00F80D2A" w:rsidRPr="004D5092">
        <w:rPr>
          <w:rFonts w:hint="cs"/>
          <w:sz w:val="27"/>
          <w:rtl/>
          <w:lang w:bidi="ar-IQ"/>
        </w:rPr>
        <w:t>ِّ</w:t>
      </w:r>
      <w:r w:rsidRPr="004D5092">
        <w:rPr>
          <w:rFonts w:hint="cs"/>
          <w:sz w:val="27"/>
          <w:rtl/>
          <w:lang w:bidi="ar-IQ"/>
        </w:rPr>
        <w:t>ر</w:t>
      </w:r>
      <w:r w:rsidR="00F80D2A" w:rsidRPr="004D5092">
        <w:rPr>
          <w:rFonts w:hint="cs"/>
          <w:sz w:val="27"/>
          <w:rtl/>
          <w:lang w:bidi="ar-IQ"/>
        </w:rPr>
        <w:t xml:space="preserve">. </w:t>
      </w:r>
      <w:r w:rsidRPr="004D5092">
        <w:rPr>
          <w:rFonts w:hint="cs"/>
          <w:sz w:val="27"/>
          <w:rtl/>
          <w:lang w:bidi="ar-IQ"/>
        </w:rPr>
        <w:t>ويخضع رأي المعتزلة في هذا الشأن للتساؤل، ويرى عدم صح</w:t>
      </w:r>
      <w:r w:rsidR="00F80D2A" w:rsidRPr="004D5092">
        <w:rPr>
          <w:rFonts w:hint="cs"/>
          <w:sz w:val="27"/>
          <w:rtl/>
          <w:lang w:bidi="ar-IQ"/>
        </w:rPr>
        <w:t>ّ</w:t>
      </w:r>
      <w:r w:rsidRPr="004D5092">
        <w:rPr>
          <w:rFonts w:hint="cs"/>
          <w:sz w:val="27"/>
          <w:rtl/>
          <w:lang w:bidi="ar-IQ"/>
        </w:rPr>
        <w:t>ة تفصيلهم بين الصغائر والكبائر</w:t>
      </w:r>
      <w:r w:rsidR="00F80D2A" w:rsidRPr="004D5092">
        <w:rPr>
          <w:rFonts w:hint="cs"/>
          <w:sz w:val="27"/>
          <w:rtl/>
          <w:lang w:bidi="ar-IQ"/>
        </w:rPr>
        <w:t>، ويقول</w:t>
      </w:r>
      <w:r w:rsidRPr="004D5092">
        <w:rPr>
          <w:rFonts w:hint="cs"/>
          <w:sz w:val="27"/>
          <w:rtl/>
          <w:lang w:bidi="ar-IQ"/>
        </w:rPr>
        <w:t>:</w:t>
      </w:r>
      <w:r w:rsidR="00F80D2A" w:rsidRPr="004D5092">
        <w:rPr>
          <w:rFonts w:hint="cs"/>
          <w:sz w:val="27"/>
          <w:rtl/>
          <w:lang w:bidi="ar-IQ"/>
        </w:rPr>
        <w:t xml:space="preserve"> </w:t>
      </w:r>
      <w:r w:rsidRPr="004D5092">
        <w:rPr>
          <w:rFonts w:hint="eastAsia"/>
          <w:sz w:val="24"/>
          <w:szCs w:val="24"/>
          <w:rtl/>
        </w:rPr>
        <w:t>«</w:t>
      </w:r>
      <w:r w:rsidRPr="004D5092">
        <w:rPr>
          <w:rFonts w:hint="cs"/>
          <w:sz w:val="27"/>
          <w:rtl/>
          <w:lang w:bidi="ar-IQ"/>
        </w:rPr>
        <w:t>إن المرجع في ما ينف</w:t>
      </w:r>
      <w:r w:rsidR="00F80D2A" w:rsidRPr="004D5092">
        <w:rPr>
          <w:rFonts w:hint="cs"/>
          <w:sz w:val="27"/>
          <w:rtl/>
          <w:lang w:bidi="ar-IQ"/>
        </w:rPr>
        <w:t>ِّ</w:t>
      </w:r>
      <w:r w:rsidRPr="004D5092">
        <w:rPr>
          <w:rFonts w:hint="cs"/>
          <w:sz w:val="27"/>
          <w:rtl/>
          <w:lang w:bidi="ar-IQ"/>
        </w:rPr>
        <w:t>ر أو لا ينف</w:t>
      </w:r>
      <w:r w:rsidR="00F80D2A" w:rsidRPr="004D5092">
        <w:rPr>
          <w:rFonts w:hint="cs"/>
          <w:sz w:val="27"/>
          <w:rtl/>
          <w:lang w:bidi="ar-IQ"/>
        </w:rPr>
        <w:t>ِّ</w:t>
      </w:r>
      <w:r w:rsidRPr="004D5092">
        <w:rPr>
          <w:rFonts w:hint="cs"/>
          <w:sz w:val="27"/>
          <w:rtl/>
          <w:lang w:bidi="ar-IQ"/>
        </w:rPr>
        <w:t>ر هو العادة، ولم يكن العمى في تلك الحقبة منف</w:t>
      </w:r>
      <w:r w:rsidR="00F80D2A" w:rsidRPr="004D5092">
        <w:rPr>
          <w:rFonts w:hint="cs"/>
          <w:sz w:val="27"/>
          <w:rtl/>
          <w:lang w:bidi="ar-IQ"/>
        </w:rPr>
        <w:t>ِّ</w:t>
      </w:r>
      <w:r w:rsidRPr="004D5092">
        <w:rPr>
          <w:rFonts w:hint="cs"/>
          <w:sz w:val="27"/>
          <w:rtl/>
          <w:lang w:bidi="ar-IQ"/>
        </w:rPr>
        <w:t>راً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66"/>
      </w:r>
      <w:r w:rsidRPr="004D5092">
        <w:rPr>
          <w:sz w:val="27"/>
          <w:vertAlign w:val="superscript"/>
          <w:rtl/>
          <w:lang w:bidi="ar-IQ"/>
        </w:rPr>
        <w:t>)</w:t>
      </w:r>
      <w:r w:rsidR="00F80D2A" w:rsidRPr="004D5092">
        <w:rPr>
          <w:rFonts w:hint="cs"/>
          <w:sz w:val="27"/>
          <w:rtl/>
          <w:lang w:bidi="ar-IQ"/>
        </w:rPr>
        <w:t xml:space="preserve">، ويقول أيضاً: </w:t>
      </w:r>
      <w:r w:rsidRPr="004D5092">
        <w:rPr>
          <w:rFonts w:hint="eastAsia"/>
          <w:sz w:val="24"/>
          <w:szCs w:val="24"/>
          <w:rtl/>
        </w:rPr>
        <w:t>«</w:t>
      </w:r>
      <w:r w:rsidR="00F80D2A" w:rsidRPr="004D5092">
        <w:rPr>
          <w:rFonts w:hint="cs"/>
          <w:sz w:val="27"/>
          <w:rtl/>
          <w:lang w:bidi="ar-IQ"/>
        </w:rPr>
        <w:t>...</w:t>
      </w:r>
      <w:r w:rsidRPr="004D5092">
        <w:rPr>
          <w:rFonts w:hint="cs"/>
          <w:sz w:val="27"/>
          <w:rtl/>
          <w:lang w:bidi="ar-IQ"/>
        </w:rPr>
        <w:t>واعتذار المعتزلة في باب جواز الصغائر بإحباط الذم</w:t>
      </w:r>
      <w:r w:rsidR="00F80D2A" w:rsidRPr="004D5092">
        <w:rPr>
          <w:rFonts w:hint="cs"/>
          <w:sz w:val="27"/>
          <w:rtl/>
          <w:lang w:bidi="ar-IQ"/>
        </w:rPr>
        <w:t>ّ</w:t>
      </w:r>
      <w:r w:rsidRPr="004D5092">
        <w:rPr>
          <w:rFonts w:hint="cs"/>
          <w:sz w:val="27"/>
          <w:rtl/>
          <w:lang w:bidi="ar-IQ"/>
        </w:rPr>
        <w:t xml:space="preserve"> والعقاب</w:t>
      </w:r>
      <w:r w:rsidR="00F80D2A" w:rsidRPr="004D5092">
        <w:rPr>
          <w:rFonts w:hint="cs"/>
          <w:sz w:val="27"/>
          <w:rtl/>
          <w:lang w:bidi="ar-IQ"/>
        </w:rPr>
        <w:t>؛</w:t>
      </w:r>
      <w:r w:rsidRPr="004D5092">
        <w:rPr>
          <w:rFonts w:hint="cs"/>
          <w:sz w:val="27"/>
          <w:rtl/>
          <w:lang w:bidi="ar-IQ"/>
        </w:rPr>
        <w:t xml:space="preserve"> إذ الاعتبار في هذا الباب ليس بالثواب والعقاب، بل بالتنفير، والتنفير موقوف</w:t>
      </w:r>
      <w:r w:rsidR="00F80D2A" w:rsidRPr="004D5092">
        <w:rPr>
          <w:rFonts w:hint="cs"/>
          <w:sz w:val="27"/>
          <w:rtl/>
          <w:lang w:bidi="ar-IQ"/>
        </w:rPr>
        <w:t>ٌ</w:t>
      </w:r>
      <w:r w:rsidRPr="004D5092">
        <w:rPr>
          <w:rFonts w:hint="cs"/>
          <w:sz w:val="27"/>
          <w:rtl/>
          <w:lang w:bidi="ar-IQ"/>
        </w:rPr>
        <w:t xml:space="preserve"> على العادة</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67"/>
      </w:r>
      <w:r w:rsidRPr="004D5092">
        <w:rPr>
          <w:sz w:val="27"/>
          <w:vertAlign w:val="superscript"/>
          <w:rtl/>
          <w:lang w:bidi="ar-IQ"/>
        </w:rPr>
        <w:t>)</w:t>
      </w:r>
      <w:r w:rsidRPr="004D5092">
        <w:rPr>
          <w:rFonts w:hint="cs"/>
          <w:sz w:val="27"/>
          <w:rtl/>
          <w:lang w:bidi="ar-IQ"/>
        </w:rPr>
        <w:t>.</w:t>
      </w:r>
    </w:p>
    <w:p w:rsidR="00161224" w:rsidRPr="004D5092" w:rsidRDefault="00161224" w:rsidP="00082114">
      <w:pPr>
        <w:spacing w:line="380" w:lineRule="exact"/>
        <w:rPr>
          <w:sz w:val="27"/>
          <w:rtl/>
          <w:lang w:bidi="ar-IQ"/>
        </w:rPr>
      </w:pPr>
      <w:r w:rsidRPr="004D5092">
        <w:rPr>
          <w:rFonts w:hint="cs"/>
          <w:sz w:val="27"/>
          <w:rtl/>
          <w:lang w:bidi="ar-IQ"/>
        </w:rPr>
        <w:lastRenderedPageBreak/>
        <w:t>يذهب الإمامي</w:t>
      </w:r>
      <w:r w:rsidR="00F80D2A" w:rsidRPr="004D5092">
        <w:rPr>
          <w:rFonts w:hint="cs"/>
          <w:sz w:val="27"/>
          <w:rtl/>
          <w:lang w:bidi="ar-IQ"/>
        </w:rPr>
        <w:t>ّ</w:t>
      </w:r>
      <w:r w:rsidRPr="004D5092">
        <w:rPr>
          <w:rFonts w:hint="cs"/>
          <w:sz w:val="27"/>
          <w:rtl/>
          <w:lang w:bidi="ar-IQ"/>
        </w:rPr>
        <w:t>ة إلى الاعتقاد بعصمة الأنبياء من الذنوب</w:t>
      </w:r>
      <w:r w:rsidR="00F80D2A" w:rsidRPr="004D5092">
        <w:rPr>
          <w:rFonts w:hint="cs"/>
          <w:sz w:val="27"/>
          <w:rtl/>
          <w:lang w:bidi="ar-IQ"/>
        </w:rPr>
        <w:t>،</w:t>
      </w:r>
      <w:r w:rsidRPr="004D5092">
        <w:rPr>
          <w:rFonts w:hint="cs"/>
          <w:sz w:val="27"/>
          <w:rtl/>
          <w:lang w:bidi="ar-IQ"/>
        </w:rPr>
        <w:t xml:space="preserve"> الكبيرة والصغيرة</w:t>
      </w:r>
      <w:r w:rsidR="00F80D2A" w:rsidRPr="004D5092">
        <w:rPr>
          <w:rFonts w:hint="cs"/>
          <w:sz w:val="27"/>
          <w:rtl/>
          <w:lang w:bidi="ar-IQ"/>
        </w:rPr>
        <w:t>،</w:t>
      </w:r>
      <w:r w:rsidRPr="004D5092">
        <w:rPr>
          <w:rFonts w:hint="cs"/>
          <w:sz w:val="27"/>
          <w:rtl/>
          <w:lang w:bidi="ar-IQ"/>
        </w:rPr>
        <w:t xml:space="preserve"> قبل النبو</w:t>
      </w:r>
      <w:r w:rsidR="00C84861" w:rsidRPr="004D5092">
        <w:rPr>
          <w:rFonts w:hint="cs"/>
          <w:sz w:val="27"/>
          <w:rtl/>
          <w:lang w:bidi="ar-IQ"/>
        </w:rPr>
        <w:t>ّ</w:t>
      </w:r>
      <w:r w:rsidRPr="004D5092">
        <w:rPr>
          <w:rFonts w:hint="cs"/>
          <w:sz w:val="27"/>
          <w:rtl/>
          <w:lang w:bidi="ar-IQ"/>
        </w:rPr>
        <w:t xml:space="preserve">ة وبعدها. قال الشريف المرتضى ـ من علماء الشيعة البارزين ـ في هذا الشأن: </w:t>
      </w:r>
      <w:r w:rsidRPr="004D5092">
        <w:rPr>
          <w:rFonts w:hint="eastAsia"/>
          <w:sz w:val="24"/>
          <w:szCs w:val="24"/>
          <w:rtl/>
        </w:rPr>
        <w:t>«</w:t>
      </w:r>
      <w:r w:rsidRPr="004D5092">
        <w:rPr>
          <w:rFonts w:hint="cs"/>
          <w:sz w:val="27"/>
          <w:rtl/>
          <w:lang w:bidi="ar-IQ"/>
        </w:rPr>
        <w:t>قالت الشيعة الإمامية: لا يجوز عليهم [الأنبياء</w:t>
      </w:r>
      <w:r w:rsidR="003856B4" w:rsidRPr="004D5092">
        <w:rPr>
          <w:rFonts w:ascii="Mosawi" w:hAnsi="Mosawi" w:cs="Mosawi"/>
          <w:szCs w:val="22"/>
          <w:rtl/>
        </w:rPr>
        <w:t>^</w:t>
      </w:r>
      <w:r w:rsidRPr="004D5092">
        <w:rPr>
          <w:rFonts w:hint="cs"/>
          <w:sz w:val="27"/>
          <w:rtl/>
          <w:lang w:bidi="ar-IQ"/>
        </w:rPr>
        <w:t>] شيء</w:t>
      </w:r>
      <w:r w:rsidR="00F80D2A" w:rsidRPr="004D5092">
        <w:rPr>
          <w:rFonts w:hint="cs"/>
          <w:sz w:val="27"/>
          <w:rtl/>
          <w:lang w:bidi="ar-IQ"/>
        </w:rPr>
        <w:t>ٌ</w:t>
      </w:r>
      <w:r w:rsidRPr="004D5092">
        <w:rPr>
          <w:rFonts w:hint="cs"/>
          <w:sz w:val="27"/>
          <w:rtl/>
          <w:lang w:bidi="ar-IQ"/>
        </w:rPr>
        <w:t xml:space="preserve"> من المعاصي والذنوب</w:t>
      </w:r>
      <w:r w:rsidR="00F80D2A" w:rsidRPr="004D5092">
        <w:rPr>
          <w:rFonts w:hint="cs"/>
          <w:sz w:val="27"/>
          <w:rtl/>
          <w:lang w:bidi="ar-IQ"/>
        </w:rPr>
        <w:t>،</w:t>
      </w:r>
      <w:r w:rsidRPr="004D5092">
        <w:rPr>
          <w:rFonts w:hint="cs"/>
          <w:sz w:val="27"/>
          <w:rtl/>
          <w:lang w:bidi="ar-IQ"/>
        </w:rPr>
        <w:t xml:space="preserve"> كبيراً كان أو صغيراً، لا قبل النبو</w:t>
      </w:r>
      <w:r w:rsidR="00C84861" w:rsidRPr="004D5092">
        <w:rPr>
          <w:rFonts w:hint="cs"/>
          <w:sz w:val="27"/>
          <w:rtl/>
          <w:lang w:bidi="ar-IQ"/>
        </w:rPr>
        <w:t>ّ</w:t>
      </w:r>
      <w:r w:rsidRPr="004D5092">
        <w:rPr>
          <w:rFonts w:hint="cs"/>
          <w:sz w:val="27"/>
          <w:rtl/>
          <w:lang w:bidi="ar-IQ"/>
        </w:rPr>
        <w:t>ة ولا بعدها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68"/>
      </w:r>
      <w:r w:rsidRPr="004D5092">
        <w:rPr>
          <w:sz w:val="27"/>
          <w:vertAlign w:val="superscript"/>
          <w:rtl/>
          <w:lang w:bidi="ar-IQ"/>
        </w:rPr>
        <w:t>)</w:t>
      </w:r>
      <w:r w:rsidRPr="004D5092">
        <w:rPr>
          <w:rFonts w:hint="cs"/>
          <w:sz w:val="27"/>
          <w:rtl/>
          <w:lang w:bidi="ar-IQ"/>
        </w:rPr>
        <w:t xml:space="preserve">. </w:t>
      </w:r>
    </w:p>
    <w:p w:rsidR="00161224" w:rsidRPr="004D5092" w:rsidRDefault="00161224" w:rsidP="00082114">
      <w:pPr>
        <w:spacing w:line="380" w:lineRule="exact"/>
        <w:rPr>
          <w:sz w:val="27"/>
          <w:rtl/>
          <w:lang w:bidi="ar-IQ"/>
        </w:rPr>
      </w:pPr>
      <w:r w:rsidRPr="004D5092">
        <w:rPr>
          <w:rFonts w:hint="cs"/>
          <w:sz w:val="27"/>
          <w:rtl/>
          <w:lang w:bidi="ar-IQ"/>
        </w:rPr>
        <w:t>وعلى هذا الأساس</w:t>
      </w:r>
      <w:r w:rsidR="00F80D2A" w:rsidRPr="004D5092">
        <w:rPr>
          <w:rFonts w:hint="cs"/>
          <w:sz w:val="27"/>
          <w:rtl/>
          <w:lang w:bidi="ar-IQ"/>
        </w:rPr>
        <w:t>،</w:t>
      </w:r>
      <w:r w:rsidRPr="004D5092">
        <w:rPr>
          <w:rFonts w:hint="cs"/>
          <w:sz w:val="27"/>
          <w:rtl/>
          <w:lang w:bidi="ar-IQ"/>
        </w:rPr>
        <w:t xml:space="preserve"> فإن الدليل العقلي</w:t>
      </w:r>
      <w:r w:rsidR="00C84861" w:rsidRPr="004D5092">
        <w:rPr>
          <w:rFonts w:hint="cs"/>
          <w:sz w:val="27"/>
          <w:rtl/>
          <w:lang w:bidi="ar-IQ"/>
        </w:rPr>
        <w:t>ّ</w:t>
      </w:r>
      <w:r w:rsidRPr="004D5092">
        <w:rPr>
          <w:rFonts w:hint="cs"/>
          <w:sz w:val="27"/>
          <w:rtl/>
          <w:lang w:bidi="ar-IQ"/>
        </w:rPr>
        <w:t xml:space="preserve"> لأبي الفتوح الرازي يختلف عن رأي الإمامية من بعض الجهات:</w:t>
      </w:r>
    </w:p>
    <w:p w:rsidR="00161224" w:rsidRPr="004D5092" w:rsidRDefault="00161224" w:rsidP="00082114">
      <w:pPr>
        <w:spacing w:line="380" w:lineRule="exact"/>
        <w:rPr>
          <w:sz w:val="27"/>
          <w:rtl/>
          <w:lang w:bidi="ar-IQ"/>
        </w:rPr>
      </w:pPr>
      <w:r w:rsidRPr="004D5092">
        <w:rPr>
          <w:rFonts w:hint="cs"/>
          <w:sz w:val="27"/>
          <w:rtl/>
          <w:lang w:bidi="ar-IQ"/>
        </w:rPr>
        <w:t>1ـ إن هذا الدليل إنما ينتج عنه مجر</w:t>
      </w:r>
      <w:r w:rsidR="001E262E" w:rsidRPr="004D5092">
        <w:rPr>
          <w:rFonts w:hint="cs"/>
          <w:sz w:val="27"/>
          <w:rtl/>
          <w:lang w:bidi="ar-IQ"/>
        </w:rPr>
        <w:t>ّ</w:t>
      </w:r>
      <w:r w:rsidRPr="004D5092">
        <w:rPr>
          <w:rFonts w:hint="cs"/>
          <w:sz w:val="27"/>
          <w:rtl/>
          <w:lang w:bidi="ar-IQ"/>
        </w:rPr>
        <w:t>د العصمة من الذنوب التي تستوجب ال</w:t>
      </w:r>
      <w:r w:rsidR="007E4BE4" w:rsidRPr="004D5092">
        <w:rPr>
          <w:rFonts w:hint="cs"/>
          <w:sz w:val="27"/>
          <w:rtl/>
          <w:lang w:bidi="ar-IQ"/>
        </w:rPr>
        <w:t>نفور</w:t>
      </w:r>
      <w:r w:rsidRPr="004D5092">
        <w:rPr>
          <w:rFonts w:hint="cs"/>
          <w:sz w:val="27"/>
          <w:rtl/>
          <w:lang w:bidi="ar-IQ"/>
        </w:rPr>
        <w:t>، وأما الذنوب التي تندرج ضمن عداد الصغائر، ولا يؤدّي ارتكابها من ق</w:t>
      </w:r>
      <w:r w:rsidR="001E262E" w:rsidRPr="004D5092">
        <w:rPr>
          <w:rFonts w:hint="cs"/>
          <w:sz w:val="27"/>
          <w:rtl/>
          <w:lang w:bidi="ar-IQ"/>
        </w:rPr>
        <w:t>ِ</w:t>
      </w:r>
      <w:r w:rsidRPr="004D5092">
        <w:rPr>
          <w:rFonts w:hint="cs"/>
          <w:sz w:val="27"/>
          <w:rtl/>
          <w:lang w:bidi="ar-IQ"/>
        </w:rPr>
        <w:t>ب</w:t>
      </w:r>
      <w:r w:rsidR="001E262E" w:rsidRPr="004D5092">
        <w:rPr>
          <w:rFonts w:hint="cs"/>
          <w:sz w:val="27"/>
          <w:rtl/>
          <w:lang w:bidi="ar-IQ"/>
        </w:rPr>
        <w:t>َ</w:t>
      </w:r>
      <w:r w:rsidRPr="004D5092">
        <w:rPr>
          <w:rFonts w:hint="cs"/>
          <w:sz w:val="27"/>
          <w:rtl/>
          <w:lang w:bidi="ar-IQ"/>
        </w:rPr>
        <w:t>ل النبي</w:t>
      </w:r>
      <w:r w:rsidR="00C84861" w:rsidRPr="004D5092">
        <w:rPr>
          <w:rFonts w:hint="cs"/>
          <w:sz w:val="27"/>
          <w:rtl/>
          <w:lang w:bidi="ar-IQ"/>
        </w:rPr>
        <w:t>ّ</w:t>
      </w:r>
      <w:r w:rsidRPr="004D5092">
        <w:rPr>
          <w:rFonts w:hint="cs"/>
          <w:sz w:val="27"/>
          <w:rtl/>
          <w:lang w:bidi="ar-IQ"/>
        </w:rPr>
        <w:t xml:space="preserve"> إلى إيجاد ال</w:t>
      </w:r>
      <w:r w:rsidR="007E4BE4" w:rsidRPr="004D5092">
        <w:rPr>
          <w:rFonts w:hint="cs"/>
          <w:sz w:val="27"/>
          <w:rtl/>
          <w:lang w:bidi="ar-IQ"/>
        </w:rPr>
        <w:t>نفور</w:t>
      </w:r>
      <w:r w:rsidRPr="004D5092">
        <w:rPr>
          <w:rFonts w:hint="cs"/>
          <w:sz w:val="27"/>
          <w:rtl/>
          <w:lang w:bidi="ar-IQ"/>
        </w:rPr>
        <w:t xml:space="preserve"> لدى المخاط</w:t>
      </w:r>
      <w:r w:rsidR="001E262E" w:rsidRPr="004D5092">
        <w:rPr>
          <w:rFonts w:hint="cs"/>
          <w:sz w:val="27"/>
          <w:rtl/>
          <w:lang w:bidi="ar-IQ"/>
        </w:rPr>
        <w:t>َ</w:t>
      </w:r>
      <w:r w:rsidRPr="004D5092">
        <w:rPr>
          <w:rFonts w:hint="cs"/>
          <w:sz w:val="27"/>
          <w:rtl/>
          <w:lang w:bidi="ar-IQ"/>
        </w:rPr>
        <w:t>بين، فلا تكون مشمولة</w:t>
      </w:r>
      <w:r w:rsidR="001E262E" w:rsidRPr="004D5092">
        <w:rPr>
          <w:rFonts w:hint="cs"/>
          <w:sz w:val="27"/>
          <w:rtl/>
          <w:lang w:bidi="ar-IQ"/>
        </w:rPr>
        <w:t>ً</w:t>
      </w:r>
      <w:r w:rsidRPr="004D5092">
        <w:rPr>
          <w:rFonts w:hint="cs"/>
          <w:sz w:val="27"/>
          <w:rtl/>
          <w:lang w:bidi="ar-IQ"/>
        </w:rPr>
        <w:t xml:space="preserve"> لهذا الدليل العقلي</w:t>
      </w:r>
      <w:r w:rsidR="00C84861" w:rsidRPr="004D5092">
        <w:rPr>
          <w:rFonts w:hint="cs"/>
          <w:sz w:val="27"/>
          <w:rtl/>
          <w:lang w:bidi="ar-IQ"/>
        </w:rPr>
        <w:t>ّ</w:t>
      </w:r>
      <w:r w:rsidRPr="004D5092">
        <w:rPr>
          <w:rFonts w:hint="cs"/>
          <w:sz w:val="27"/>
          <w:rtl/>
          <w:lang w:bidi="ar-IQ"/>
        </w:rPr>
        <w:t>. كما قال مؤل</w:t>
      </w:r>
      <w:r w:rsidR="001E262E" w:rsidRPr="004D5092">
        <w:rPr>
          <w:rFonts w:hint="cs"/>
          <w:sz w:val="27"/>
          <w:rtl/>
          <w:lang w:bidi="ar-IQ"/>
        </w:rPr>
        <w:t>ِّ</w:t>
      </w:r>
      <w:r w:rsidRPr="004D5092">
        <w:rPr>
          <w:rFonts w:hint="cs"/>
          <w:sz w:val="27"/>
          <w:rtl/>
          <w:lang w:bidi="ar-IQ"/>
        </w:rPr>
        <w:t xml:space="preserve">ف تفسير </w:t>
      </w:r>
      <w:r w:rsidRPr="004D5092">
        <w:rPr>
          <w:rFonts w:hint="eastAsia"/>
          <w:sz w:val="24"/>
          <w:szCs w:val="24"/>
          <w:rtl/>
        </w:rPr>
        <w:t>«</w:t>
      </w:r>
      <w:r w:rsidRPr="004D5092">
        <w:rPr>
          <w:rFonts w:hint="cs"/>
          <w:sz w:val="27"/>
          <w:rtl/>
          <w:lang w:bidi="ar-IQ"/>
        </w:rPr>
        <w:t>روض الجنان</w:t>
      </w:r>
      <w:r w:rsidRPr="004D5092">
        <w:rPr>
          <w:rFonts w:hint="eastAsia"/>
          <w:sz w:val="24"/>
          <w:szCs w:val="24"/>
          <w:rtl/>
        </w:rPr>
        <w:t>»</w:t>
      </w:r>
      <w:r w:rsidRPr="004D5092">
        <w:rPr>
          <w:rFonts w:hint="cs"/>
          <w:sz w:val="27"/>
          <w:rtl/>
          <w:lang w:bidi="ar-IQ"/>
        </w:rPr>
        <w:t xml:space="preserve"> نفسه في الدليل العقلي</w:t>
      </w:r>
      <w:r w:rsidR="00C84861"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sz w:val="27"/>
          <w:rtl/>
          <w:lang w:bidi="ar-IQ"/>
        </w:rPr>
        <w:t>يجب أن يكون الأنبياء منز</w:t>
      </w:r>
      <w:r w:rsidR="001E262E" w:rsidRPr="004D5092">
        <w:rPr>
          <w:rFonts w:hint="cs"/>
          <w:sz w:val="27"/>
          <w:rtl/>
          <w:lang w:bidi="ar-IQ"/>
        </w:rPr>
        <w:t>َّ</w:t>
      </w:r>
      <w:r w:rsidRPr="004D5092">
        <w:rPr>
          <w:sz w:val="27"/>
          <w:rtl/>
          <w:lang w:bidi="ar-IQ"/>
        </w:rPr>
        <w:t>هين عن كل</w:t>
      </w:r>
      <w:r w:rsidR="001E262E" w:rsidRPr="004D5092">
        <w:rPr>
          <w:rFonts w:hint="cs"/>
          <w:sz w:val="27"/>
          <w:rtl/>
          <w:lang w:bidi="ar-IQ"/>
        </w:rPr>
        <w:t>ّ</w:t>
      </w:r>
      <w:r w:rsidRPr="004D5092">
        <w:rPr>
          <w:sz w:val="27"/>
          <w:rtl/>
          <w:lang w:bidi="ar-IQ"/>
        </w:rPr>
        <w:t xml:space="preserve"> ما يوجب النفور منهم</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69"/>
      </w:r>
      <w:r w:rsidRPr="004D5092">
        <w:rPr>
          <w:sz w:val="27"/>
          <w:vertAlign w:val="superscript"/>
          <w:rtl/>
          <w:lang w:bidi="ar-IQ"/>
        </w:rPr>
        <w:t>)</w:t>
      </w:r>
      <w:r w:rsidRPr="004D5092">
        <w:rPr>
          <w:rFonts w:hint="cs"/>
          <w:sz w:val="27"/>
          <w:rtl/>
          <w:lang w:bidi="ar-IQ"/>
        </w:rPr>
        <w:t>.</w:t>
      </w:r>
    </w:p>
    <w:p w:rsidR="00161224" w:rsidRPr="004D5092" w:rsidRDefault="00161224" w:rsidP="00082114">
      <w:pPr>
        <w:spacing w:line="380" w:lineRule="exact"/>
        <w:rPr>
          <w:sz w:val="27"/>
          <w:rtl/>
          <w:lang w:bidi="ar-IQ"/>
        </w:rPr>
      </w:pPr>
      <w:r w:rsidRPr="004D5092">
        <w:rPr>
          <w:rFonts w:hint="cs"/>
          <w:sz w:val="27"/>
          <w:rtl/>
          <w:lang w:bidi="ar-IQ"/>
        </w:rPr>
        <w:t>2ـ في العبارة الأولى تم</w:t>
      </w:r>
      <w:r w:rsidR="001E262E" w:rsidRPr="004D5092">
        <w:rPr>
          <w:rFonts w:hint="cs"/>
          <w:sz w:val="27"/>
          <w:rtl/>
          <w:lang w:bidi="ar-IQ"/>
        </w:rPr>
        <w:t>ّ</w:t>
      </w:r>
      <w:r w:rsidRPr="004D5092">
        <w:rPr>
          <w:rFonts w:hint="cs"/>
          <w:sz w:val="27"/>
          <w:rtl/>
          <w:lang w:bidi="ar-IQ"/>
        </w:rPr>
        <w:t xml:space="preserve"> اعتبار تجويز الصغائر منف</w:t>
      </w:r>
      <w:r w:rsidR="001E262E" w:rsidRPr="004D5092">
        <w:rPr>
          <w:rFonts w:hint="cs"/>
          <w:sz w:val="27"/>
          <w:rtl/>
          <w:lang w:bidi="ar-IQ"/>
        </w:rPr>
        <w:t>ِّ</w:t>
      </w:r>
      <w:r w:rsidRPr="004D5092">
        <w:rPr>
          <w:rFonts w:hint="cs"/>
          <w:sz w:val="27"/>
          <w:rtl/>
          <w:lang w:bidi="ar-IQ"/>
        </w:rPr>
        <w:t xml:space="preserve">راً: </w:t>
      </w:r>
      <w:r w:rsidRPr="004D5092">
        <w:rPr>
          <w:rFonts w:hint="eastAsia"/>
          <w:sz w:val="24"/>
          <w:szCs w:val="24"/>
          <w:rtl/>
        </w:rPr>
        <w:t>«</w:t>
      </w:r>
      <w:r w:rsidRPr="004D5092">
        <w:rPr>
          <w:rFonts w:hint="cs"/>
          <w:sz w:val="27"/>
          <w:rtl/>
          <w:lang w:bidi="ar-IQ"/>
        </w:rPr>
        <w:t>إن</w:t>
      </w:r>
      <w:r w:rsidRPr="004D5092">
        <w:rPr>
          <w:sz w:val="27"/>
          <w:rtl/>
          <w:lang w:bidi="ar-IQ"/>
        </w:rPr>
        <w:t xml:space="preserve"> تجويز الصغائر والكبائر عليهم</w:t>
      </w:r>
      <w:r w:rsidRPr="004D5092">
        <w:rPr>
          <w:rFonts w:hint="cs"/>
          <w:sz w:val="27"/>
          <w:rtl/>
          <w:lang w:bidi="ar-IQ"/>
        </w:rPr>
        <w:t xml:space="preserve"> [الأنبياء</w:t>
      </w:r>
      <w:r w:rsidR="003856B4" w:rsidRPr="004D5092">
        <w:rPr>
          <w:rFonts w:ascii="Mosawi" w:hAnsi="Mosawi" w:cs="Mosawi"/>
          <w:szCs w:val="22"/>
          <w:rtl/>
        </w:rPr>
        <w:t>^</w:t>
      </w:r>
      <w:r w:rsidRPr="004D5092">
        <w:rPr>
          <w:rFonts w:hint="cs"/>
          <w:sz w:val="27"/>
          <w:rtl/>
          <w:lang w:bidi="ar-IQ"/>
        </w:rPr>
        <w:t>]</w:t>
      </w:r>
      <w:r w:rsidRPr="004D5092">
        <w:rPr>
          <w:sz w:val="27"/>
          <w:rtl/>
          <w:lang w:bidi="ar-IQ"/>
        </w:rPr>
        <w:t xml:space="preserve"> يؤد</w:t>
      </w:r>
      <w:r w:rsidR="001E262E" w:rsidRPr="004D5092">
        <w:rPr>
          <w:rFonts w:hint="cs"/>
          <w:sz w:val="27"/>
          <w:rtl/>
          <w:lang w:bidi="ar-IQ"/>
        </w:rPr>
        <w:t>ّ</w:t>
      </w:r>
      <w:r w:rsidRPr="004D5092">
        <w:rPr>
          <w:sz w:val="27"/>
          <w:rtl/>
          <w:lang w:bidi="ar-IQ"/>
        </w:rPr>
        <w:t xml:space="preserve">ي إلى </w:t>
      </w:r>
      <w:r w:rsidR="007E4BE4" w:rsidRPr="004D5092">
        <w:rPr>
          <w:sz w:val="27"/>
          <w:rtl/>
          <w:lang w:bidi="ar-IQ"/>
        </w:rPr>
        <w:t>نفور</w:t>
      </w:r>
      <w:r w:rsidRPr="004D5092">
        <w:rPr>
          <w:sz w:val="27"/>
          <w:rtl/>
          <w:lang w:bidi="ar-IQ"/>
        </w:rPr>
        <w:t xml:space="preserve"> المكل</w:t>
      </w:r>
      <w:r w:rsidR="001E262E" w:rsidRPr="004D5092">
        <w:rPr>
          <w:rFonts w:hint="cs"/>
          <w:sz w:val="27"/>
          <w:rtl/>
          <w:lang w:bidi="ar-IQ"/>
        </w:rPr>
        <w:t>َّ</w:t>
      </w:r>
      <w:r w:rsidRPr="004D5092">
        <w:rPr>
          <w:sz w:val="27"/>
          <w:rtl/>
          <w:lang w:bidi="ar-IQ"/>
        </w:rPr>
        <w:t>فين</w:t>
      </w:r>
      <w:r w:rsidRPr="004D5092">
        <w:rPr>
          <w:rFonts w:hint="eastAsia"/>
          <w:sz w:val="24"/>
          <w:szCs w:val="24"/>
          <w:rtl/>
        </w:rPr>
        <w:t>»</w:t>
      </w:r>
      <w:r w:rsidR="001E262E" w:rsidRPr="004D5092">
        <w:rPr>
          <w:rFonts w:hint="cs"/>
          <w:sz w:val="27"/>
          <w:rtl/>
          <w:lang w:bidi="ar-IQ"/>
        </w:rPr>
        <w:t>،</w:t>
      </w:r>
      <w:r w:rsidRPr="004D5092">
        <w:rPr>
          <w:rFonts w:hint="cs"/>
          <w:sz w:val="27"/>
          <w:rtl/>
          <w:lang w:bidi="ar-IQ"/>
        </w:rPr>
        <w:t xml:space="preserve"> في حين أن الذي يمنع المخاط</w:t>
      </w:r>
      <w:r w:rsidR="001E262E" w:rsidRPr="004D5092">
        <w:rPr>
          <w:rFonts w:hint="cs"/>
          <w:sz w:val="27"/>
          <w:rtl/>
          <w:lang w:bidi="ar-IQ"/>
        </w:rPr>
        <w:t>َ</w:t>
      </w:r>
      <w:r w:rsidRPr="004D5092">
        <w:rPr>
          <w:rFonts w:hint="cs"/>
          <w:sz w:val="27"/>
          <w:rtl/>
          <w:lang w:bidi="ar-IQ"/>
        </w:rPr>
        <w:t>ب من القبول بكلام النبي</w:t>
      </w:r>
      <w:r w:rsidR="001E262E" w:rsidRPr="004D5092">
        <w:rPr>
          <w:rFonts w:hint="cs"/>
          <w:sz w:val="27"/>
          <w:rtl/>
          <w:lang w:bidi="ar-IQ"/>
        </w:rPr>
        <w:t>ّ</w:t>
      </w:r>
      <w:r w:rsidRPr="004D5092">
        <w:rPr>
          <w:rFonts w:hint="cs"/>
          <w:sz w:val="27"/>
          <w:rtl/>
          <w:lang w:bidi="ar-IQ"/>
        </w:rPr>
        <w:t xml:space="preserve"> هو ارتكاب النبي</w:t>
      </w:r>
      <w:r w:rsidR="001E262E" w:rsidRPr="004D5092">
        <w:rPr>
          <w:rFonts w:hint="cs"/>
          <w:sz w:val="27"/>
          <w:rtl/>
          <w:lang w:bidi="ar-IQ"/>
        </w:rPr>
        <w:t>ّ</w:t>
      </w:r>
      <w:r w:rsidRPr="004D5092">
        <w:rPr>
          <w:rFonts w:hint="cs"/>
          <w:sz w:val="27"/>
          <w:rtl/>
          <w:lang w:bidi="ar-IQ"/>
        </w:rPr>
        <w:t xml:space="preserve"> للمعصية.</w:t>
      </w:r>
    </w:p>
    <w:p w:rsidR="00161224" w:rsidRPr="004D5092" w:rsidRDefault="00161224" w:rsidP="00082114">
      <w:pPr>
        <w:spacing w:line="380" w:lineRule="exact"/>
        <w:rPr>
          <w:sz w:val="27"/>
          <w:rtl/>
          <w:lang w:bidi="ar-IQ"/>
        </w:rPr>
      </w:pPr>
      <w:r w:rsidRPr="004D5092">
        <w:rPr>
          <w:rFonts w:hint="cs"/>
          <w:sz w:val="27"/>
          <w:rtl/>
          <w:lang w:bidi="ar-IQ"/>
        </w:rPr>
        <w:t>3ـ إذا كان ملاك النفور هو العُر</w:t>
      </w:r>
      <w:r w:rsidR="001E262E" w:rsidRPr="004D5092">
        <w:rPr>
          <w:rFonts w:hint="cs"/>
          <w:sz w:val="27"/>
          <w:rtl/>
          <w:lang w:bidi="ar-IQ"/>
        </w:rPr>
        <w:t>ْ</w:t>
      </w:r>
      <w:r w:rsidRPr="004D5092">
        <w:rPr>
          <w:rFonts w:hint="cs"/>
          <w:sz w:val="27"/>
          <w:rtl/>
          <w:lang w:bidi="ar-IQ"/>
        </w:rPr>
        <w:t>ف والعادة فإن هذا المعيار سوف يتغي</w:t>
      </w:r>
      <w:r w:rsidR="001E262E" w:rsidRPr="004D5092">
        <w:rPr>
          <w:rFonts w:hint="cs"/>
          <w:sz w:val="27"/>
          <w:rtl/>
          <w:lang w:bidi="ar-IQ"/>
        </w:rPr>
        <w:t>َّ</w:t>
      </w:r>
      <w:r w:rsidRPr="004D5092">
        <w:rPr>
          <w:rFonts w:hint="cs"/>
          <w:sz w:val="27"/>
          <w:rtl/>
          <w:lang w:bidi="ar-IQ"/>
        </w:rPr>
        <w:t>ر في الأزمنة المختلفة والمتنوّ</w:t>
      </w:r>
      <w:r w:rsidR="001E262E" w:rsidRPr="004D5092">
        <w:rPr>
          <w:rFonts w:hint="cs"/>
          <w:sz w:val="27"/>
          <w:rtl/>
          <w:lang w:bidi="ar-IQ"/>
        </w:rPr>
        <w:t>ِ</w:t>
      </w:r>
      <w:r w:rsidRPr="004D5092">
        <w:rPr>
          <w:rFonts w:hint="cs"/>
          <w:sz w:val="27"/>
          <w:rtl/>
          <w:lang w:bidi="ar-IQ"/>
        </w:rPr>
        <w:t>عة. ففي عصر</w:t>
      </w:r>
      <w:r w:rsidR="001E262E" w:rsidRPr="004D5092">
        <w:rPr>
          <w:rFonts w:hint="cs"/>
          <w:sz w:val="27"/>
          <w:rtl/>
          <w:lang w:bidi="ar-IQ"/>
        </w:rPr>
        <w:t>ٍ</w:t>
      </w:r>
      <w:r w:rsidRPr="004D5092">
        <w:rPr>
          <w:rFonts w:hint="cs"/>
          <w:sz w:val="27"/>
          <w:rtl/>
          <w:lang w:bidi="ar-IQ"/>
        </w:rPr>
        <w:t xml:space="preserve"> قد لا يكون تناول الشراب منف</w:t>
      </w:r>
      <w:r w:rsidR="001E262E" w:rsidRPr="004D5092">
        <w:rPr>
          <w:rFonts w:hint="cs"/>
          <w:sz w:val="27"/>
          <w:rtl/>
          <w:lang w:bidi="ar-IQ"/>
        </w:rPr>
        <w:t>ِّ</w:t>
      </w:r>
      <w:r w:rsidRPr="004D5092">
        <w:rPr>
          <w:rFonts w:hint="cs"/>
          <w:sz w:val="27"/>
          <w:rtl/>
          <w:lang w:bidi="ar-IQ"/>
        </w:rPr>
        <w:t>راً، وحيث يكون منف</w:t>
      </w:r>
      <w:r w:rsidR="001E262E" w:rsidRPr="004D5092">
        <w:rPr>
          <w:rFonts w:hint="cs"/>
          <w:sz w:val="27"/>
          <w:rtl/>
          <w:lang w:bidi="ar-IQ"/>
        </w:rPr>
        <w:t>ِّ</w:t>
      </w:r>
      <w:r w:rsidRPr="004D5092">
        <w:rPr>
          <w:rFonts w:hint="cs"/>
          <w:sz w:val="27"/>
          <w:rtl/>
          <w:lang w:bidi="ar-IQ"/>
        </w:rPr>
        <w:t>راً في بعض المراحل الزمنية قد يكون منف</w:t>
      </w:r>
      <w:r w:rsidR="001E262E" w:rsidRPr="004D5092">
        <w:rPr>
          <w:rFonts w:hint="cs"/>
          <w:sz w:val="27"/>
          <w:rtl/>
          <w:lang w:bidi="ar-IQ"/>
        </w:rPr>
        <w:t>ِّ</w:t>
      </w:r>
      <w:r w:rsidRPr="004D5092">
        <w:rPr>
          <w:rFonts w:hint="cs"/>
          <w:sz w:val="27"/>
          <w:rtl/>
          <w:lang w:bidi="ar-IQ"/>
        </w:rPr>
        <w:t>راً في بيئة</w:t>
      </w:r>
      <w:r w:rsidR="001E262E" w:rsidRPr="004D5092">
        <w:rPr>
          <w:rFonts w:hint="cs"/>
          <w:sz w:val="27"/>
          <w:rtl/>
          <w:lang w:bidi="ar-IQ"/>
        </w:rPr>
        <w:t>ٍ؛</w:t>
      </w:r>
      <w:r w:rsidRPr="004D5092">
        <w:rPr>
          <w:rFonts w:hint="cs"/>
          <w:sz w:val="27"/>
          <w:rtl/>
          <w:lang w:bidi="ar-IQ"/>
        </w:rPr>
        <w:t xml:space="preserve"> ولا يكون منف</w:t>
      </w:r>
      <w:r w:rsidR="001E262E" w:rsidRPr="004D5092">
        <w:rPr>
          <w:rFonts w:hint="cs"/>
          <w:sz w:val="27"/>
          <w:rtl/>
          <w:lang w:bidi="ar-IQ"/>
        </w:rPr>
        <w:t>ِّ</w:t>
      </w:r>
      <w:r w:rsidRPr="004D5092">
        <w:rPr>
          <w:rFonts w:hint="cs"/>
          <w:sz w:val="27"/>
          <w:rtl/>
          <w:lang w:bidi="ar-IQ"/>
        </w:rPr>
        <w:t>راً في بيئة</w:t>
      </w:r>
      <w:r w:rsidR="001E262E" w:rsidRPr="004D5092">
        <w:rPr>
          <w:rFonts w:hint="cs"/>
          <w:sz w:val="27"/>
          <w:rtl/>
          <w:lang w:bidi="ar-IQ"/>
        </w:rPr>
        <w:t>ٍ</w:t>
      </w:r>
      <w:r w:rsidRPr="004D5092">
        <w:rPr>
          <w:rFonts w:hint="cs"/>
          <w:sz w:val="27"/>
          <w:rtl/>
          <w:lang w:bidi="ar-IQ"/>
        </w:rPr>
        <w:t xml:space="preserve"> أخرى. </w:t>
      </w:r>
      <w:r w:rsidR="001E262E" w:rsidRPr="004D5092">
        <w:rPr>
          <w:rFonts w:hint="cs"/>
          <w:sz w:val="27"/>
          <w:rtl/>
          <w:lang w:bidi="ar-IQ"/>
        </w:rPr>
        <w:t>و</w:t>
      </w:r>
      <w:r w:rsidRPr="004D5092">
        <w:rPr>
          <w:rFonts w:hint="cs"/>
          <w:sz w:val="27"/>
          <w:rtl/>
          <w:lang w:bidi="ar-IQ"/>
        </w:rPr>
        <w:t>نتيجة هذا الملاك هي أنه يجب على الأنبياء</w:t>
      </w:r>
      <w:r w:rsidR="003856B4" w:rsidRPr="004D5092">
        <w:rPr>
          <w:rFonts w:ascii="Mosawi" w:hAnsi="Mosawi" w:cs="Mosawi"/>
          <w:szCs w:val="22"/>
          <w:rtl/>
        </w:rPr>
        <w:t>^</w:t>
      </w:r>
      <w:r w:rsidRPr="004D5092">
        <w:rPr>
          <w:rFonts w:hint="cs"/>
          <w:sz w:val="27"/>
          <w:rtl/>
          <w:lang w:bidi="ar-IQ"/>
        </w:rPr>
        <w:t xml:space="preserve"> أن يعملوا على طبق رغبة الآخرين، وأن ينسجموا ويتماه</w:t>
      </w:r>
      <w:r w:rsidR="001E262E" w:rsidRPr="004D5092">
        <w:rPr>
          <w:rFonts w:hint="cs"/>
          <w:sz w:val="27"/>
          <w:rtl/>
          <w:lang w:bidi="ar-IQ"/>
        </w:rPr>
        <w:t>َ</w:t>
      </w:r>
      <w:r w:rsidRPr="004D5092">
        <w:rPr>
          <w:rFonts w:hint="cs"/>
          <w:sz w:val="27"/>
          <w:rtl/>
          <w:lang w:bidi="ar-IQ"/>
        </w:rPr>
        <w:t>و</w:t>
      </w:r>
      <w:r w:rsidR="001E262E" w:rsidRPr="004D5092">
        <w:rPr>
          <w:rFonts w:hint="cs"/>
          <w:sz w:val="27"/>
          <w:rtl/>
          <w:lang w:bidi="ar-IQ"/>
        </w:rPr>
        <w:t>ْ</w:t>
      </w:r>
      <w:r w:rsidRPr="004D5092">
        <w:rPr>
          <w:rFonts w:hint="cs"/>
          <w:sz w:val="27"/>
          <w:rtl/>
          <w:lang w:bidi="ar-IQ"/>
        </w:rPr>
        <w:t>ا مع أعراف الناس وعاداتهم</w:t>
      </w:r>
      <w:r w:rsidR="001E262E" w:rsidRPr="004D5092">
        <w:rPr>
          <w:rFonts w:hint="cs"/>
          <w:sz w:val="27"/>
          <w:rtl/>
          <w:lang w:bidi="ar-IQ"/>
        </w:rPr>
        <w:t>،</w:t>
      </w:r>
      <w:r w:rsidRPr="004D5092">
        <w:rPr>
          <w:rFonts w:hint="cs"/>
          <w:sz w:val="27"/>
          <w:rtl/>
          <w:lang w:bidi="ar-IQ"/>
        </w:rPr>
        <w:t xml:space="preserve"> بحيث لو كان الفعل محر</w:t>
      </w:r>
      <w:r w:rsidR="001E262E" w:rsidRPr="004D5092">
        <w:rPr>
          <w:rFonts w:hint="cs"/>
          <w:sz w:val="27"/>
          <w:rtl/>
          <w:lang w:bidi="ar-IQ"/>
        </w:rPr>
        <w:t>َّ</w:t>
      </w:r>
      <w:r w:rsidRPr="004D5092">
        <w:rPr>
          <w:rFonts w:hint="cs"/>
          <w:sz w:val="27"/>
          <w:rtl/>
          <w:lang w:bidi="ar-IQ"/>
        </w:rPr>
        <w:t>ماً في الشرع، ولم يك</w:t>
      </w:r>
      <w:r w:rsidR="001E262E" w:rsidRPr="004D5092">
        <w:rPr>
          <w:rFonts w:hint="cs"/>
          <w:sz w:val="27"/>
          <w:rtl/>
          <w:lang w:bidi="ar-IQ"/>
        </w:rPr>
        <w:t>ن</w:t>
      </w:r>
      <w:r w:rsidRPr="004D5092">
        <w:rPr>
          <w:rFonts w:hint="cs"/>
          <w:sz w:val="27"/>
          <w:rtl/>
          <w:lang w:bidi="ar-IQ"/>
        </w:rPr>
        <w:t xml:space="preserve"> منف</w:t>
      </w:r>
      <w:r w:rsidR="001E262E" w:rsidRPr="004D5092">
        <w:rPr>
          <w:rFonts w:hint="cs"/>
          <w:sz w:val="27"/>
          <w:rtl/>
          <w:lang w:bidi="ar-IQ"/>
        </w:rPr>
        <w:t>ِّ</w:t>
      </w:r>
      <w:r w:rsidRPr="004D5092">
        <w:rPr>
          <w:rFonts w:hint="cs"/>
          <w:sz w:val="27"/>
          <w:rtl/>
          <w:lang w:bidi="ar-IQ"/>
        </w:rPr>
        <w:t>راً في عُر</w:t>
      </w:r>
      <w:r w:rsidR="001E262E" w:rsidRPr="004D5092">
        <w:rPr>
          <w:rFonts w:hint="cs"/>
          <w:sz w:val="27"/>
          <w:rtl/>
          <w:lang w:bidi="ar-IQ"/>
        </w:rPr>
        <w:t>ْ</w:t>
      </w:r>
      <w:r w:rsidRPr="004D5092">
        <w:rPr>
          <w:rFonts w:hint="cs"/>
          <w:sz w:val="27"/>
          <w:rtl/>
          <w:lang w:bidi="ar-IQ"/>
        </w:rPr>
        <w:t>ف الناس وعاداتهم، سوف يكون ارتكابه من ق</w:t>
      </w:r>
      <w:r w:rsidR="001E262E" w:rsidRPr="004D5092">
        <w:rPr>
          <w:rFonts w:hint="cs"/>
          <w:sz w:val="27"/>
          <w:rtl/>
          <w:lang w:bidi="ar-IQ"/>
        </w:rPr>
        <w:t>ِ</w:t>
      </w:r>
      <w:r w:rsidRPr="004D5092">
        <w:rPr>
          <w:rFonts w:hint="cs"/>
          <w:sz w:val="27"/>
          <w:rtl/>
          <w:lang w:bidi="ar-IQ"/>
        </w:rPr>
        <w:t>ب</w:t>
      </w:r>
      <w:r w:rsidR="001E262E" w:rsidRPr="004D5092">
        <w:rPr>
          <w:rFonts w:hint="cs"/>
          <w:sz w:val="27"/>
          <w:rtl/>
          <w:lang w:bidi="ar-IQ"/>
        </w:rPr>
        <w:t>َ</w:t>
      </w:r>
      <w:r w:rsidRPr="004D5092">
        <w:rPr>
          <w:rFonts w:hint="cs"/>
          <w:sz w:val="27"/>
          <w:rtl/>
          <w:lang w:bidi="ar-IQ"/>
        </w:rPr>
        <w:t>ل النبي</w:t>
      </w:r>
      <w:r w:rsidR="00C84861" w:rsidRPr="004D5092">
        <w:rPr>
          <w:rFonts w:hint="cs"/>
          <w:sz w:val="27"/>
          <w:rtl/>
          <w:lang w:bidi="ar-IQ"/>
        </w:rPr>
        <w:t>ّ</w:t>
      </w:r>
      <w:r w:rsidRPr="004D5092">
        <w:rPr>
          <w:rFonts w:hint="cs"/>
          <w:sz w:val="27"/>
          <w:rtl/>
          <w:lang w:bidi="ar-IQ"/>
        </w:rPr>
        <w:t xml:space="preserve"> جائزاً</w:t>
      </w:r>
      <w:r w:rsidRPr="004D5092">
        <w:rPr>
          <w:sz w:val="27"/>
          <w:vertAlign w:val="superscript"/>
          <w:rtl/>
          <w:lang w:bidi="ar-IQ"/>
        </w:rPr>
        <w:t>(</w:t>
      </w:r>
      <w:r w:rsidRPr="004D5092">
        <w:rPr>
          <w:rStyle w:val="ac"/>
          <w:sz w:val="27"/>
          <w:rtl/>
          <w:lang w:bidi="ar-IQ"/>
        </w:rPr>
        <w:endnoteReference w:id="670"/>
      </w:r>
      <w:r w:rsidRPr="004D5092">
        <w:rPr>
          <w:sz w:val="27"/>
          <w:vertAlign w:val="superscript"/>
          <w:rtl/>
          <w:lang w:bidi="ar-IQ"/>
        </w:rPr>
        <w:t>)</w:t>
      </w:r>
      <w:r w:rsidRPr="004D5092">
        <w:rPr>
          <w:rFonts w:hint="cs"/>
          <w:sz w:val="27"/>
          <w:rtl/>
          <w:lang w:bidi="ar-IQ"/>
        </w:rPr>
        <w:t>.</w:t>
      </w:r>
    </w:p>
    <w:p w:rsidR="00161224" w:rsidRPr="004D5092" w:rsidRDefault="00161224" w:rsidP="00082114">
      <w:pPr>
        <w:spacing w:line="380" w:lineRule="exact"/>
        <w:rPr>
          <w:sz w:val="27"/>
          <w:rtl/>
          <w:lang w:bidi="ar-IQ"/>
        </w:rPr>
      </w:pPr>
      <w:r w:rsidRPr="004D5092">
        <w:rPr>
          <w:rFonts w:hint="cs"/>
          <w:sz w:val="27"/>
          <w:rtl/>
          <w:lang w:bidi="ar-IQ"/>
        </w:rPr>
        <w:t xml:space="preserve">4ـ </w:t>
      </w:r>
      <w:r w:rsidR="001E262E" w:rsidRPr="004D5092">
        <w:rPr>
          <w:rFonts w:hint="cs"/>
          <w:sz w:val="27"/>
          <w:rtl/>
          <w:lang w:bidi="ar-IQ"/>
        </w:rPr>
        <w:t xml:space="preserve">يرى </w:t>
      </w:r>
      <w:r w:rsidRPr="004D5092">
        <w:rPr>
          <w:rFonts w:hint="cs"/>
          <w:sz w:val="27"/>
          <w:rtl/>
          <w:lang w:bidi="ar-IQ"/>
        </w:rPr>
        <w:t>الإمامية أن الس</w:t>
      </w:r>
      <w:r w:rsidR="001E262E" w:rsidRPr="004D5092">
        <w:rPr>
          <w:rFonts w:hint="cs"/>
          <w:sz w:val="27"/>
          <w:rtl/>
          <w:lang w:bidi="ar-IQ"/>
        </w:rPr>
        <w:t>َّ</w:t>
      </w:r>
      <w:r w:rsidRPr="004D5092">
        <w:rPr>
          <w:rFonts w:hint="cs"/>
          <w:sz w:val="27"/>
          <w:rtl/>
          <w:lang w:bidi="ar-IQ"/>
        </w:rPr>
        <w:t>ه</w:t>
      </w:r>
      <w:r w:rsidR="001E262E" w:rsidRPr="004D5092">
        <w:rPr>
          <w:rFonts w:hint="cs"/>
          <w:sz w:val="27"/>
          <w:rtl/>
          <w:lang w:bidi="ar-IQ"/>
        </w:rPr>
        <w:t>ْ</w:t>
      </w:r>
      <w:r w:rsidRPr="004D5092">
        <w:rPr>
          <w:rFonts w:hint="cs"/>
          <w:sz w:val="27"/>
          <w:rtl/>
          <w:lang w:bidi="ar-IQ"/>
        </w:rPr>
        <w:t>و في ارتكاب الذنب مثل الع</w:t>
      </w:r>
      <w:r w:rsidR="00C84861" w:rsidRPr="004D5092">
        <w:rPr>
          <w:rFonts w:hint="cs"/>
          <w:sz w:val="27"/>
          <w:rtl/>
          <w:lang w:bidi="ar-IQ"/>
        </w:rPr>
        <w:t>َ</w:t>
      </w:r>
      <w:r w:rsidRPr="004D5092">
        <w:rPr>
          <w:rFonts w:hint="cs"/>
          <w:sz w:val="27"/>
          <w:rtl/>
          <w:lang w:bidi="ar-IQ"/>
        </w:rPr>
        <w:t>م</w:t>
      </w:r>
      <w:r w:rsidR="00C84861" w:rsidRPr="004D5092">
        <w:rPr>
          <w:rFonts w:hint="cs"/>
          <w:sz w:val="27"/>
          <w:rtl/>
          <w:lang w:bidi="ar-IQ"/>
        </w:rPr>
        <w:t>ْ</w:t>
      </w:r>
      <w:r w:rsidRPr="004D5092">
        <w:rPr>
          <w:rFonts w:hint="cs"/>
          <w:sz w:val="27"/>
          <w:rtl/>
          <w:lang w:bidi="ar-IQ"/>
        </w:rPr>
        <w:t>د، وير</w:t>
      </w:r>
      <w:r w:rsidR="001E262E" w:rsidRPr="004D5092">
        <w:rPr>
          <w:rFonts w:hint="cs"/>
          <w:sz w:val="27"/>
          <w:rtl/>
          <w:lang w:bidi="ar-IQ"/>
        </w:rPr>
        <w:t>َ</w:t>
      </w:r>
      <w:r w:rsidRPr="004D5092">
        <w:rPr>
          <w:rFonts w:hint="cs"/>
          <w:sz w:val="27"/>
          <w:rtl/>
          <w:lang w:bidi="ar-IQ"/>
        </w:rPr>
        <w:t>و</w:t>
      </w:r>
      <w:r w:rsidR="001E262E" w:rsidRPr="004D5092">
        <w:rPr>
          <w:rFonts w:hint="cs"/>
          <w:sz w:val="27"/>
          <w:rtl/>
          <w:lang w:bidi="ar-IQ"/>
        </w:rPr>
        <w:t>ْ</w:t>
      </w:r>
      <w:r w:rsidRPr="004D5092">
        <w:rPr>
          <w:rFonts w:hint="cs"/>
          <w:sz w:val="27"/>
          <w:rtl/>
          <w:lang w:bidi="ar-IQ"/>
        </w:rPr>
        <w:t>نه غير متناغم</w:t>
      </w:r>
      <w:r w:rsidR="001E262E" w:rsidRPr="004D5092">
        <w:rPr>
          <w:rFonts w:hint="cs"/>
          <w:sz w:val="27"/>
          <w:rtl/>
          <w:lang w:bidi="ar-IQ"/>
        </w:rPr>
        <w:t>ٍ</w:t>
      </w:r>
      <w:r w:rsidRPr="004D5092">
        <w:rPr>
          <w:rFonts w:hint="cs"/>
          <w:sz w:val="27"/>
          <w:rtl/>
          <w:lang w:bidi="ar-IQ"/>
        </w:rPr>
        <w:t xml:space="preserve"> مع القول بالعصمة</w:t>
      </w:r>
      <w:r w:rsidR="001E262E" w:rsidRPr="004D5092">
        <w:rPr>
          <w:rFonts w:hint="cs"/>
          <w:sz w:val="27"/>
          <w:rtl/>
          <w:lang w:bidi="ar-IQ"/>
        </w:rPr>
        <w:t>؛</w:t>
      </w:r>
      <w:r w:rsidRPr="004D5092">
        <w:rPr>
          <w:rFonts w:hint="cs"/>
          <w:sz w:val="27"/>
          <w:rtl/>
          <w:lang w:bidi="ar-IQ"/>
        </w:rPr>
        <w:t xml:space="preserve"> في حين أن الدليل العقلي</w:t>
      </w:r>
      <w:r w:rsidR="00C84861" w:rsidRPr="004D5092">
        <w:rPr>
          <w:rFonts w:hint="cs"/>
          <w:sz w:val="27"/>
          <w:rtl/>
          <w:lang w:bidi="ar-IQ"/>
        </w:rPr>
        <w:t>ّ</w:t>
      </w:r>
      <w:r w:rsidRPr="004D5092">
        <w:rPr>
          <w:rFonts w:hint="cs"/>
          <w:sz w:val="27"/>
          <w:rtl/>
          <w:lang w:bidi="ar-IQ"/>
        </w:rPr>
        <w:t xml:space="preserve"> لأبي الفتوح لا يؤد</w:t>
      </w:r>
      <w:r w:rsidR="001E262E" w:rsidRPr="004D5092">
        <w:rPr>
          <w:rFonts w:hint="cs"/>
          <w:sz w:val="27"/>
          <w:rtl/>
          <w:lang w:bidi="ar-IQ"/>
        </w:rPr>
        <w:t>ّ</w:t>
      </w:r>
      <w:r w:rsidRPr="004D5092">
        <w:rPr>
          <w:rFonts w:hint="cs"/>
          <w:sz w:val="27"/>
          <w:rtl/>
          <w:lang w:bidi="ar-IQ"/>
        </w:rPr>
        <w:t>ي إلى هذه النتيجة.</w:t>
      </w:r>
    </w:p>
    <w:p w:rsidR="00161224" w:rsidRPr="004D5092" w:rsidRDefault="00161224" w:rsidP="00082114">
      <w:pPr>
        <w:rPr>
          <w:sz w:val="27"/>
          <w:rtl/>
          <w:lang w:bidi="ar-IQ"/>
        </w:rPr>
      </w:pPr>
    </w:p>
    <w:p w:rsidR="00161224" w:rsidRPr="004D5092" w:rsidRDefault="00161224" w:rsidP="007B0688">
      <w:pPr>
        <w:pStyle w:val="31"/>
        <w:rPr>
          <w:color w:val="auto"/>
          <w:rtl/>
          <w:lang w:bidi="ar-IQ"/>
        </w:rPr>
      </w:pPr>
      <w:r w:rsidRPr="004D5092">
        <w:rPr>
          <w:rFonts w:hint="cs"/>
          <w:color w:val="auto"/>
          <w:rtl/>
          <w:lang w:bidi="ar-IQ"/>
        </w:rPr>
        <w:t>2ـ ال</w:t>
      </w:r>
      <w:r w:rsidR="007B0688" w:rsidRPr="004D5092">
        <w:rPr>
          <w:rFonts w:hint="cs"/>
          <w:color w:val="auto"/>
          <w:rtl/>
          <w:lang w:bidi="ar-IQ"/>
        </w:rPr>
        <w:t>قرآن الكريم</w:t>
      </w:r>
      <w:r w:rsidRPr="004D5092">
        <w:rPr>
          <w:rFonts w:hint="cs"/>
          <w:color w:val="auto"/>
          <w:rtl/>
          <w:lang w:val="en-US"/>
        </w:rPr>
        <w:t xml:space="preserve"> ــــــ</w:t>
      </w:r>
    </w:p>
    <w:p w:rsidR="00190D68" w:rsidRPr="004D5092" w:rsidRDefault="00161224" w:rsidP="0076590C">
      <w:pPr>
        <w:rPr>
          <w:sz w:val="27"/>
          <w:rtl/>
          <w:lang w:bidi="ar-IQ"/>
        </w:rPr>
      </w:pPr>
      <w:r w:rsidRPr="004D5092">
        <w:rPr>
          <w:rFonts w:hint="cs"/>
          <w:sz w:val="27"/>
          <w:rtl/>
          <w:lang w:bidi="ar-IQ"/>
        </w:rPr>
        <w:t>إن الدليل الآخر الذي يقيمه أبو الفتوح الرازي على عصمة الأنبياء</w:t>
      </w:r>
      <w:r w:rsidR="003856B4" w:rsidRPr="004D5092">
        <w:rPr>
          <w:rFonts w:ascii="Mosawi" w:hAnsi="Mosawi" w:cs="Mosawi"/>
          <w:szCs w:val="22"/>
          <w:rtl/>
        </w:rPr>
        <w:t>^</w:t>
      </w:r>
      <w:r w:rsidRPr="004D5092">
        <w:rPr>
          <w:rFonts w:hint="cs"/>
          <w:sz w:val="27"/>
          <w:rtl/>
          <w:lang w:bidi="ar-IQ"/>
        </w:rPr>
        <w:t xml:space="preserve"> هو آيات </w:t>
      </w:r>
      <w:r w:rsidRPr="004D5092">
        <w:rPr>
          <w:rFonts w:hint="cs"/>
          <w:sz w:val="27"/>
          <w:rtl/>
          <w:lang w:bidi="ar-IQ"/>
        </w:rPr>
        <w:lastRenderedPageBreak/>
        <w:t>القرآن الكريم. على الرغم من أن الرازي يرى في جميع مواطن تفسير روض الجنان عدم انسجام نظري</w:t>
      </w:r>
      <w:r w:rsidR="00190D68" w:rsidRPr="004D5092">
        <w:rPr>
          <w:rFonts w:hint="cs"/>
          <w:sz w:val="27"/>
          <w:rtl/>
          <w:lang w:bidi="ar-IQ"/>
        </w:rPr>
        <w:t>ّ</w:t>
      </w:r>
      <w:r w:rsidRPr="004D5092">
        <w:rPr>
          <w:rFonts w:hint="cs"/>
          <w:sz w:val="27"/>
          <w:rtl/>
          <w:lang w:bidi="ar-IQ"/>
        </w:rPr>
        <w:t>ة المخالفين للعصمة مع آيات القرآن الكريم، إلا</w:t>
      </w:r>
      <w:r w:rsidR="00190D68" w:rsidRPr="004D5092">
        <w:rPr>
          <w:rFonts w:hint="cs"/>
          <w:sz w:val="27"/>
          <w:rtl/>
          <w:lang w:bidi="ar-IQ"/>
        </w:rPr>
        <w:t>ّ أنه لا ي</w:t>
      </w:r>
      <w:r w:rsidRPr="004D5092">
        <w:rPr>
          <w:rFonts w:hint="cs"/>
          <w:sz w:val="27"/>
          <w:rtl/>
          <w:lang w:bidi="ar-IQ"/>
        </w:rPr>
        <w:t>شير إلى الآيات التي تنتج العصمة لجميع الأنبياء</w:t>
      </w:r>
      <w:r w:rsidR="00190D68" w:rsidRPr="004D5092">
        <w:rPr>
          <w:rFonts w:hint="cs"/>
          <w:sz w:val="27"/>
          <w:rtl/>
          <w:lang w:bidi="ar-IQ"/>
        </w:rPr>
        <w:t>،</w:t>
      </w:r>
      <w:r w:rsidRPr="004D5092">
        <w:rPr>
          <w:rFonts w:hint="cs"/>
          <w:sz w:val="27"/>
          <w:rtl/>
          <w:lang w:bidi="ar-IQ"/>
        </w:rPr>
        <w:t xml:space="preserve"> ولا تكون ناظرة</w:t>
      </w:r>
      <w:r w:rsidR="00190D68" w:rsidRPr="004D5092">
        <w:rPr>
          <w:rFonts w:hint="cs"/>
          <w:sz w:val="27"/>
          <w:rtl/>
          <w:lang w:bidi="ar-IQ"/>
        </w:rPr>
        <w:t>ً</w:t>
      </w:r>
      <w:r w:rsidRPr="004D5092">
        <w:rPr>
          <w:rFonts w:hint="cs"/>
          <w:sz w:val="27"/>
          <w:rtl/>
          <w:lang w:bidi="ar-IQ"/>
        </w:rPr>
        <w:t xml:space="preserve"> </w:t>
      </w:r>
      <w:r w:rsidR="00190D68" w:rsidRPr="004D5092">
        <w:rPr>
          <w:rFonts w:hint="cs"/>
          <w:sz w:val="27"/>
          <w:rtl/>
          <w:lang w:bidi="ar-IQ"/>
        </w:rPr>
        <w:t xml:space="preserve">إلى </w:t>
      </w:r>
      <w:r w:rsidRPr="004D5092">
        <w:rPr>
          <w:rFonts w:hint="cs"/>
          <w:sz w:val="27"/>
          <w:rtl/>
          <w:lang w:bidi="ar-IQ"/>
        </w:rPr>
        <w:t>عصمة نبي</w:t>
      </w:r>
      <w:r w:rsidR="00190D68" w:rsidRPr="004D5092">
        <w:rPr>
          <w:rFonts w:hint="cs"/>
          <w:sz w:val="27"/>
          <w:rtl/>
          <w:lang w:bidi="ar-IQ"/>
        </w:rPr>
        <w:t>ٍّ</w:t>
      </w:r>
      <w:r w:rsidRPr="004D5092">
        <w:rPr>
          <w:rFonts w:hint="cs"/>
          <w:sz w:val="27"/>
          <w:rtl/>
          <w:lang w:bidi="ar-IQ"/>
        </w:rPr>
        <w:t xml:space="preserve"> </w:t>
      </w:r>
      <w:r w:rsidR="00190D68" w:rsidRPr="004D5092">
        <w:rPr>
          <w:rFonts w:hint="cs"/>
          <w:sz w:val="27"/>
          <w:rtl/>
          <w:lang w:bidi="ar-IQ"/>
        </w:rPr>
        <w:t>على وجه الخصوص.</w:t>
      </w:r>
    </w:p>
    <w:p w:rsidR="00161224" w:rsidRPr="004D5092" w:rsidRDefault="00190D68" w:rsidP="0076590C">
      <w:pPr>
        <w:rPr>
          <w:sz w:val="27"/>
          <w:rtl/>
          <w:lang w:bidi="ar-IQ"/>
        </w:rPr>
      </w:pPr>
      <w:r w:rsidRPr="004D5092">
        <w:rPr>
          <w:rFonts w:hint="cs"/>
          <w:sz w:val="27"/>
          <w:rtl/>
          <w:lang w:bidi="ar-IQ"/>
        </w:rPr>
        <w:t>و</w:t>
      </w:r>
      <w:r w:rsidR="00161224" w:rsidRPr="004D5092">
        <w:rPr>
          <w:rFonts w:hint="cs"/>
          <w:sz w:val="27"/>
          <w:rtl/>
          <w:lang w:bidi="ar-IQ"/>
        </w:rPr>
        <w:t>المورد الوحيد الذي تحدّ</w:t>
      </w:r>
      <w:r w:rsidRPr="004D5092">
        <w:rPr>
          <w:rFonts w:hint="cs"/>
          <w:sz w:val="27"/>
          <w:rtl/>
          <w:lang w:bidi="ar-IQ"/>
        </w:rPr>
        <w:t>َ</w:t>
      </w:r>
      <w:r w:rsidR="00161224" w:rsidRPr="004D5092">
        <w:rPr>
          <w:rFonts w:hint="cs"/>
          <w:sz w:val="27"/>
          <w:rtl/>
          <w:lang w:bidi="ar-IQ"/>
        </w:rPr>
        <w:t>ث فيه أبو الفتوح الرازي عن  دلالة الآيات على العصمة هو بحث عصمة النبي</w:t>
      </w:r>
      <w:r w:rsidRPr="004D5092">
        <w:rPr>
          <w:rFonts w:hint="cs"/>
          <w:sz w:val="27"/>
          <w:rtl/>
          <w:lang w:bidi="ar-IQ"/>
        </w:rPr>
        <w:t>ّ</w:t>
      </w:r>
      <w:r w:rsidR="00161224" w:rsidRPr="004D5092">
        <w:rPr>
          <w:rFonts w:hint="cs"/>
          <w:sz w:val="27"/>
          <w:rtl/>
          <w:lang w:bidi="ar-IQ"/>
        </w:rPr>
        <w:t xml:space="preserve"> يوسف</w:t>
      </w:r>
      <w:r w:rsidR="003856B4" w:rsidRPr="004D5092">
        <w:rPr>
          <w:rFonts w:ascii="Mosawi" w:hAnsi="Mosawi" w:cs="Mosawi"/>
          <w:szCs w:val="22"/>
          <w:rtl/>
        </w:rPr>
        <w:t>×</w:t>
      </w:r>
      <w:r w:rsidR="00161224" w:rsidRPr="004D5092">
        <w:rPr>
          <w:rFonts w:hint="cs"/>
          <w:sz w:val="27"/>
          <w:rtl/>
          <w:lang w:bidi="ar-IQ"/>
        </w:rPr>
        <w:t>؛ حيث استفاد مؤل</w:t>
      </w:r>
      <w:r w:rsidRPr="004D5092">
        <w:rPr>
          <w:rFonts w:hint="cs"/>
          <w:sz w:val="27"/>
          <w:rtl/>
          <w:lang w:bidi="ar-IQ"/>
        </w:rPr>
        <w:t>ِّ</w:t>
      </w:r>
      <w:r w:rsidR="00161224" w:rsidRPr="004D5092">
        <w:rPr>
          <w:rFonts w:hint="cs"/>
          <w:sz w:val="27"/>
          <w:rtl/>
          <w:lang w:bidi="ar-IQ"/>
        </w:rPr>
        <w:t>ف روض الجنان من الآيات الخاصة بالنبي</w:t>
      </w:r>
      <w:r w:rsidRPr="004D5092">
        <w:rPr>
          <w:rFonts w:hint="cs"/>
          <w:sz w:val="27"/>
          <w:rtl/>
          <w:lang w:bidi="ar-IQ"/>
        </w:rPr>
        <w:t>ّ</w:t>
      </w:r>
      <w:r w:rsidR="00161224" w:rsidRPr="004D5092">
        <w:rPr>
          <w:rFonts w:hint="cs"/>
          <w:sz w:val="27"/>
          <w:rtl/>
          <w:lang w:bidi="ar-IQ"/>
        </w:rPr>
        <w:t xml:space="preserve"> يوسف</w:t>
      </w:r>
      <w:r w:rsidR="003856B4" w:rsidRPr="004D5092">
        <w:rPr>
          <w:rFonts w:ascii="Mosawi" w:hAnsi="Mosawi" w:cs="Mosawi"/>
          <w:szCs w:val="22"/>
          <w:rtl/>
        </w:rPr>
        <w:t>×</w:t>
      </w:r>
      <w:r w:rsidR="00161224" w:rsidRPr="004D5092">
        <w:rPr>
          <w:rFonts w:hint="cs"/>
          <w:sz w:val="27"/>
          <w:rtl/>
          <w:lang w:bidi="ar-IQ"/>
        </w:rPr>
        <w:t xml:space="preserve"> لإثبات عصمته</w:t>
      </w:r>
      <w:r w:rsidRPr="004D5092">
        <w:rPr>
          <w:rFonts w:hint="cs"/>
          <w:sz w:val="27"/>
          <w:rtl/>
          <w:lang w:bidi="ar-IQ"/>
        </w:rPr>
        <w:t>،</w:t>
      </w:r>
      <w:r w:rsidR="00161224" w:rsidRPr="004D5092">
        <w:rPr>
          <w:rFonts w:hint="cs"/>
          <w:sz w:val="27"/>
          <w:rtl/>
          <w:lang w:bidi="ar-IQ"/>
        </w:rPr>
        <w:t xml:space="preserve"> حيث يقول: </w:t>
      </w:r>
      <w:r w:rsidR="00161224" w:rsidRPr="004D5092">
        <w:rPr>
          <w:rFonts w:hint="eastAsia"/>
          <w:sz w:val="24"/>
          <w:szCs w:val="24"/>
          <w:rtl/>
        </w:rPr>
        <w:t>«</w:t>
      </w:r>
      <w:r w:rsidR="00161224" w:rsidRPr="004D5092">
        <w:rPr>
          <w:rFonts w:hint="cs"/>
          <w:sz w:val="27"/>
          <w:rtl/>
          <w:lang w:bidi="ar-IQ"/>
        </w:rPr>
        <w:t>أما أدل</w:t>
      </w:r>
      <w:r w:rsidRPr="004D5092">
        <w:rPr>
          <w:rFonts w:hint="cs"/>
          <w:sz w:val="27"/>
          <w:rtl/>
          <w:lang w:bidi="ar-IQ"/>
        </w:rPr>
        <w:t>ّ</w:t>
      </w:r>
      <w:r w:rsidR="00161224" w:rsidRPr="004D5092">
        <w:rPr>
          <w:rFonts w:hint="cs"/>
          <w:sz w:val="27"/>
          <w:rtl/>
          <w:lang w:bidi="ar-IQ"/>
        </w:rPr>
        <w:t>ة القرآن الكريم التي تدل</w:t>
      </w:r>
      <w:r w:rsidRPr="004D5092">
        <w:rPr>
          <w:rFonts w:hint="cs"/>
          <w:sz w:val="27"/>
          <w:rtl/>
          <w:lang w:bidi="ar-IQ"/>
        </w:rPr>
        <w:t>ّ</w:t>
      </w:r>
      <w:r w:rsidR="00161224" w:rsidRPr="004D5092">
        <w:rPr>
          <w:rFonts w:hint="cs"/>
          <w:sz w:val="27"/>
          <w:rtl/>
          <w:lang w:bidi="ar-IQ"/>
        </w:rPr>
        <w:t xml:space="preserve"> على عصمة النبي</w:t>
      </w:r>
      <w:r w:rsidRPr="004D5092">
        <w:rPr>
          <w:rFonts w:hint="cs"/>
          <w:sz w:val="27"/>
          <w:rtl/>
          <w:lang w:bidi="ar-IQ"/>
        </w:rPr>
        <w:t>ّ</w:t>
      </w:r>
      <w:r w:rsidR="00161224" w:rsidRPr="004D5092">
        <w:rPr>
          <w:rFonts w:hint="cs"/>
          <w:sz w:val="27"/>
          <w:rtl/>
          <w:lang w:bidi="ar-IQ"/>
        </w:rPr>
        <w:t xml:space="preserve"> </w:t>
      </w:r>
      <w:r w:rsidR="00161224" w:rsidRPr="004D5092">
        <w:rPr>
          <w:sz w:val="27"/>
          <w:rtl/>
          <w:lang w:bidi="ar-IQ"/>
        </w:rPr>
        <w:t>يوسف</w:t>
      </w:r>
      <w:r w:rsidR="003856B4" w:rsidRPr="004D5092">
        <w:rPr>
          <w:rFonts w:ascii="Mosawi" w:hAnsi="Mosawi" w:cs="Mosawi"/>
          <w:szCs w:val="22"/>
          <w:rtl/>
        </w:rPr>
        <w:t>×</w:t>
      </w:r>
      <w:r w:rsidRPr="004D5092">
        <w:rPr>
          <w:rFonts w:hint="cs"/>
          <w:sz w:val="27"/>
          <w:rtl/>
          <w:lang w:bidi="ar-IQ"/>
        </w:rPr>
        <w:t>،</w:t>
      </w:r>
      <w:r w:rsidR="00161224" w:rsidRPr="004D5092">
        <w:rPr>
          <w:rFonts w:hint="cs"/>
          <w:sz w:val="27"/>
          <w:rtl/>
          <w:lang w:bidi="ar-IQ"/>
        </w:rPr>
        <w:t xml:space="preserve"> وتبر</w:t>
      </w:r>
      <w:r w:rsidRPr="004D5092">
        <w:rPr>
          <w:rFonts w:hint="cs"/>
          <w:sz w:val="27"/>
          <w:rtl/>
          <w:lang w:bidi="ar-IQ"/>
        </w:rPr>
        <w:t>ِّ</w:t>
      </w:r>
      <w:r w:rsidR="00161224" w:rsidRPr="004D5092">
        <w:rPr>
          <w:rFonts w:hint="cs"/>
          <w:sz w:val="27"/>
          <w:rtl/>
          <w:lang w:bidi="ar-IQ"/>
        </w:rPr>
        <w:t>ئه من الذنب</w:t>
      </w:r>
      <w:r w:rsidR="00484460" w:rsidRPr="004D5092">
        <w:rPr>
          <w:rFonts w:hint="cs"/>
          <w:sz w:val="27"/>
          <w:rtl/>
          <w:lang w:bidi="ar-IQ"/>
        </w:rPr>
        <w:t>،</w:t>
      </w:r>
      <w:r w:rsidR="00161224" w:rsidRPr="004D5092">
        <w:rPr>
          <w:rFonts w:hint="cs"/>
          <w:sz w:val="27"/>
          <w:rtl/>
          <w:lang w:bidi="ar-IQ"/>
        </w:rPr>
        <w:t xml:space="preserve"> ومن ات</w:t>
      </w:r>
      <w:r w:rsidRPr="004D5092">
        <w:rPr>
          <w:rFonts w:hint="cs"/>
          <w:sz w:val="27"/>
          <w:rtl/>
          <w:lang w:bidi="ar-IQ"/>
        </w:rPr>
        <w:t>ِّ</w:t>
      </w:r>
      <w:r w:rsidR="00161224" w:rsidRPr="004D5092">
        <w:rPr>
          <w:rFonts w:hint="cs"/>
          <w:sz w:val="27"/>
          <w:rtl/>
          <w:lang w:bidi="ar-IQ"/>
        </w:rPr>
        <w:t>هام زليخا له، فهي عدّة آيات</w:t>
      </w:r>
      <w:r w:rsidRPr="004D5092">
        <w:rPr>
          <w:rFonts w:hint="cs"/>
          <w:sz w:val="27"/>
          <w:rtl/>
          <w:lang w:bidi="ar-IQ"/>
        </w:rPr>
        <w:t>ٍ</w:t>
      </w:r>
      <w:r w:rsidR="00161224" w:rsidRPr="004D5092">
        <w:rPr>
          <w:rFonts w:hint="cs"/>
          <w:sz w:val="27"/>
          <w:rtl/>
          <w:lang w:bidi="ar-IQ"/>
        </w:rPr>
        <w:t xml:space="preserve">، منها: </w:t>
      </w:r>
    </w:p>
    <w:p w:rsidR="00161224" w:rsidRPr="004D5092" w:rsidRDefault="00161224" w:rsidP="0076590C">
      <w:pPr>
        <w:rPr>
          <w:sz w:val="27"/>
          <w:rtl/>
          <w:lang w:bidi="ar-IQ"/>
        </w:rPr>
      </w:pPr>
      <w:r w:rsidRPr="004D5092">
        <w:rPr>
          <w:rFonts w:hint="cs"/>
          <w:sz w:val="27"/>
          <w:rtl/>
          <w:lang w:bidi="ar-IQ"/>
        </w:rPr>
        <w:t xml:space="preserve">قوله تعالى: </w:t>
      </w:r>
      <w:r w:rsidRPr="004D5092">
        <w:rPr>
          <w:rFonts w:ascii="Mosawi" w:hAnsi="Mosawi" w:cs="Mosawi"/>
          <w:sz w:val="24"/>
          <w:szCs w:val="24"/>
          <w:rtl/>
        </w:rPr>
        <w:t>﴿</w:t>
      </w:r>
      <w:r w:rsidRPr="004D5092">
        <w:rPr>
          <w:b/>
          <w:bCs/>
          <w:sz w:val="27"/>
          <w:rtl/>
          <w:lang w:bidi="ar-IQ"/>
        </w:rPr>
        <w:t>قَالَ نِسْوَةٌ فِي الْمَدِينَةِ امْرَأَةُ الْعَزِيزِ تُرَاوِدُ فَتَاهَا عَنْ نَفْسِهِ قَدْ شَغَفَهَا حُبّ</w:t>
      </w:r>
      <w:r w:rsidR="003A5132" w:rsidRPr="004D5092">
        <w:rPr>
          <w:b/>
          <w:bCs/>
          <w:sz w:val="27"/>
          <w:rtl/>
          <w:lang w:bidi="ar-IQ"/>
        </w:rPr>
        <w:t>اً</w:t>
      </w:r>
      <w:r w:rsidR="00190D68" w:rsidRPr="004D5092">
        <w:rPr>
          <w:b/>
          <w:bCs/>
          <w:sz w:val="27"/>
          <w:rtl/>
          <w:lang w:bidi="ar-IQ"/>
        </w:rPr>
        <w:t xml:space="preserve"> إِنَّا لَنَرَاهَا فِي ضَل</w:t>
      </w:r>
      <w:r w:rsidRPr="004D5092">
        <w:rPr>
          <w:b/>
          <w:bCs/>
          <w:sz w:val="27"/>
          <w:rtl/>
          <w:lang w:bidi="ar-IQ"/>
        </w:rPr>
        <w:t>ا</w:t>
      </w:r>
      <w:r w:rsidR="00190D68" w:rsidRPr="004D5092">
        <w:rPr>
          <w:rFonts w:hint="cs"/>
          <w:b/>
          <w:bCs/>
          <w:sz w:val="27"/>
          <w:rtl/>
          <w:lang w:bidi="ar-IQ"/>
        </w:rPr>
        <w:t>َ</w:t>
      </w:r>
      <w:r w:rsidRPr="004D5092">
        <w:rPr>
          <w:b/>
          <w:bCs/>
          <w:sz w:val="27"/>
          <w:rtl/>
          <w:lang w:bidi="ar-IQ"/>
        </w:rPr>
        <w:t>لٍ مُبِينٍ</w:t>
      </w:r>
      <w:r w:rsidRPr="004D5092">
        <w:rPr>
          <w:rFonts w:ascii="Mosawi" w:hAnsi="Mosawi" w:cs="Mosawi"/>
          <w:sz w:val="24"/>
          <w:szCs w:val="24"/>
          <w:rtl/>
        </w:rPr>
        <w:t>﴾</w:t>
      </w:r>
      <w:r w:rsidRPr="004D5092">
        <w:rPr>
          <w:rFonts w:hint="cs"/>
          <w:sz w:val="27"/>
          <w:rtl/>
          <w:lang w:bidi="ar-IQ"/>
        </w:rPr>
        <w:t xml:space="preserve"> (يوسف: 30). </w:t>
      </w:r>
    </w:p>
    <w:p w:rsidR="00161224" w:rsidRPr="004D5092" w:rsidRDefault="00161224" w:rsidP="0076590C">
      <w:pPr>
        <w:rPr>
          <w:sz w:val="27"/>
          <w:rtl/>
          <w:lang w:bidi="ar-IQ"/>
        </w:rPr>
      </w:pPr>
      <w:r w:rsidRPr="004D5092">
        <w:rPr>
          <w:rFonts w:hint="cs"/>
          <w:sz w:val="27"/>
          <w:rtl/>
          <w:lang w:bidi="ar-IQ"/>
        </w:rPr>
        <w:t xml:space="preserve">وقوله تعالى: </w:t>
      </w:r>
      <w:r w:rsidRPr="004D5092">
        <w:rPr>
          <w:rFonts w:ascii="Mosawi" w:hAnsi="Mosawi" w:cs="Mosawi"/>
          <w:sz w:val="24"/>
          <w:szCs w:val="24"/>
          <w:rtl/>
        </w:rPr>
        <w:t>﴿</w:t>
      </w:r>
      <w:r w:rsidRPr="004D5092">
        <w:rPr>
          <w:b/>
          <w:bCs/>
          <w:sz w:val="27"/>
          <w:rtl/>
          <w:lang w:bidi="ar-IQ"/>
        </w:rPr>
        <w:t>وَرَاوَدَتْهُ الَّتِي هُوَ فِي بَيْتِه</w:t>
      </w:r>
      <w:r w:rsidR="00190D68" w:rsidRPr="004D5092">
        <w:rPr>
          <w:b/>
          <w:bCs/>
          <w:sz w:val="27"/>
          <w:rtl/>
          <w:lang w:bidi="ar-IQ"/>
        </w:rPr>
        <w:t>َا عَنْ نَفْسِهِ وَغَلَّقَتِ ال</w:t>
      </w:r>
      <w:r w:rsidRPr="004D5092">
        <w:rPr>
          <w:b/>
          <w:bCs/>
          <w:sz w:val="27"/>
          <w:rtl/>
          <w:lang w:bidi="ar-IQ"/>
        </w:rPr>
        <w:t xml:space="preserve">أَبْوَابَ وَقَالَتْ هَيْتَ لَكَ قَالَ مَعَاذَ </w:t>
      </w:r>
      <w:r w:rsidR="003A5132" w:rsidRPr="004D5092">
        <w:rPr>
          <w:b/>
          <w:bCs/>
          <w:sz w:val="27"/>
          <w:rtl/>
          <w:lang w:bidi="ar-IQ"/>
        </w:rPr>
        <w:t>الل</w:t>
      </w:r>
      <w:r w:rsidRPr="004D5092">
        <w:rPr>
          <w:b/>
          <w:bCs/>
          <w:sz w:val="27"/>
          <w:rtl/>
          <w:lang w:bidi="ar-IQ"/>
        </w:rPr>
        <w:t>هِ إِنَّهُ رَبّ</w:t>
      </w:r>
      <w:r w:rsidR="00152161" w:rsidRPr="004D5092">
        <w:rPr>
          <w:b/>
          <w:bCs/>
          <w:sz w:val="27"/>
          <w:rtl/>
          <w:lang w:bidi="ar-IQ"/>
        </w:rPr>
        <w:t>ِي أَحْسَنَ مَثْوَايَ إِنَّهُ ل</w:t>
      </w:r>
      <w:r w:rsidRPr="004D5092">
        <w:rPr>
          <w:b/>
          <w:bCs/>
          <w:sz w:val="27"/>
          <w:rtl/>
          <w:lang w:bidi="ar-IQ"/>
        </w:rPr>
        <w:t>ا</w:t>
      </w:r>
      <w:r w:rsidR="00152161" w:rsidRPr="004D5092">
        <w:rPr>
          <w:rFonts w:hint="cs"/>
          <w:b/>
          <w:bCs/>
          <w:sz w:val="27"/>
          <w:rtl/>
          <w:lang w:bidi="ar-IQ"/>
        </w:rPr>
        <w:t>َ</w:t>
      </w:r>
      <w:r w:rsidRPr="004D5092">
        <w:rPr>
          <w:b/>
          <w:bCs/>
          <w:sz w:val="27"/>
          <w:rtl/>
          <w:lang w:bidi="ar-IQ"/>
        </w:rPr>
        <w:t xml:space="preserve"> يُفْلِحُ الظَّالِمُونَ</w:t>
      </w:r>
      <w:r w:rsidRPr="004D5092">
        <w:rPr>
          <w:rFonts w:ascii="Mosawi" w:hAnsi="Mosawi" w:cs="Mosawi"/>
          <w:sz w:val="24"/>
          <w:szCs w:val="24"/>
          <w:rtl/>
        </w:rPr>
        <w:t>﴾</w:t>
      </w:r>
      <w:r w:rsidRPr="004D5092">
        <w:rPr>
          <w:rFonts w:hint="cs"/>
          <w:sz w:val="27"/>
          <w:rtl/>
          <w:lang w:bidi="ar-IQ"/>
        </w:rPr>
        <w:t xml:space="preserve"> (يوسف: 23).</w:t>
      </w:r>
    </w:p>
    <w:p w:rsidR="00161224" w:rsidRPr="004D5092" w:rsidRDefault="00161224" w:rsidP="0076590C">
      <w:pPr>
        <w:rPr>
          <w:sz w:val="27"/>
          <w:rtl/>
          <w:lang w:bidi="ar-IQ"/>
        </w:rPr>
      </w:pPr>
      <w:r w:rsidRPr="004D5092">
        <w:rPr>
          <w:rFonts w:hint="cs"/>
          <w:sz w:val="27"/>
          <w:rtl/>
          <w:lang w:bidi="ar-IQ"/>
        </w:rPr>
        <w:t>وقوله تعالى</w:t>
      </w:r>
      <w:r w:rsidR="00152161" w:rsidRPr="004D5092">
        <w:rPr>
          <w:rFonts w:hint="cs"/>
          <w:sz w:val="27"/>
          <w:rtl/>
          <w:lang w:bidi="ar-IQ"/>
        </w:rPr>
        <w:t>،</w:t>
      </w:r>
      <w:r w:rsidRPr="004D5092">
        <w:rPr>
          <w:rFonts w:hint="cs"/>
          <w:sz w:val="27"/>
          <w:rtl/>
          <w:lang w:bidi="ar-IQ"/>
        </w:rPr>
        <w:t xml:space="preserve"> حكاية</w:t>
      </w:r>
      <w:r w:rsidR="00152161" w:rsidRPr="004D5092">
        <w:rPr>
          <w:rFonts w:hint="cs"/>
          <w:sz w:val="27"/>
          <w:rtl/>
          <w:lang w:bidi="ar-IQ"/>
        </w:rPr>
        <w:t>ً</w:t>
      </w:r>
      <w:r w:rsidRPr="004D5092">
        <w:rPr>
          <w:rFonts w:hint="cs"/>
          <w:sz w:val="27"/>
          <w:rtl/>
          <w:lang w:bidi="ar-IQ"/>
        </w:rPr>
        <w:t xml:space="preserve"> عن امرأة العزيز: </w:t>
      </w:r>
      <w:r w:rsidRPr="004D5092">
        <w:rPr>
          <w:rFonts w:ascii="Mosawi" w:hAnsi="Mosawi" w:cs="Mosawi"/>
          <w:sz w:val="24"/>
          <w:szCs w:val="24"/>
          <w:rtl/>
        </w:rPr>
        <w:t>﴿</w:t>
      </w:r>
      <w:r w:rsidR="00152161" w:rsidRPr="004D5092">
        <w:rPr>
          <w:b/>
          <w:bCs/>
          <w:sz w:val="27"/>
          <w:rtl/>
          <w:lang w:bidi="ar-IQ"/>
        </w:rPr>
        <w:t>ال</w:t>
      </w:r>
      <w:r w:rsidRPr="004D5092">
        <w:rPr>
          <w:b/>
          <w:bCs/>
          <w:sz w:val="27"/>
          <w:rtl/>
          <w:lang w:bidi="ar-IQ"/>
        </w:rPr>
        <w:t>آَنَ حَصْحَصَ الْحَقُّ أَنَا رَاوَدْتُهُ عَنْ نَفْسِهِ وَإِنَّهُ لَمِنَ الصَّادِقِينَ</w:t>
      </w:r>
      <w:r w:rsidRPr="004D5092">
        <w:rPr>
          <w:rFonts w:ascii="Mosawi" w:hAnsi="Mosawi" w:cs="Mosawi"/>
          <w:sz w:val="24"/>
          <w:szCs w:val="24"/>
          <w:rtl/>
        </w:rPr>
        <w:t>﴾</w:t>
      </w:r>
      <w:r w:rsidRPr="004D5092">
        <w:rPr>
          <w:rFonts w:hint="cs"/>
          <w:sz w:val="27"/>
          <w:rtl/>
          <w:lang w:bidi="ar-IQ"/>
        </w:rPr>
        <w:t xml:space="preserve"> (يوسف: 51).</w:t>
      </w:r>
    </w:p>
    <w:p w:rsidR="00161224" w:rsidRPr="004D5092" w:rsidRDefault="00161224" w:rsidP="0076590C">
      <w:pPr>
        <w:rPr>
          <w:sz w:val="27"/>
          <w:rtl/>
          <w:lang w:bidi="ar-IQ"/>
        </w:rPr>
      </w:pPr>
      <w:r w:rsidRPr="004D5092">
        <w:rPr>
          <w:rFonts w:hint="cs"/>
          <w:sz w:val="27"/>
          <w:rtl/>
          <w:lang w:bidi="ar-IQ"/>
        </w:rPr>
        <w:t xml:space="preserve">وقوله تعالى: </w:t>
      </w:r>
      <w:r w:rsidRPr="004D5092">
        <w:rPr>
          <w:rFonts w:ascii="Mosawi" w:hAnsi="Mosawi" w:cs="Mosawi"/>
          <w:sz w:val="24"/>
          <w:szCs w:val="24"/>
          <w:rtl/>
        </w:rPr>
        <w:t>﴿</w:t>
      </w:r>
      <w:r w:rsidRPr="004D5092">
        <w:rPr>
          <w:b/>
          <w:bCs/>
          <w:sz w:val="27"/>
          <w:rtl/>
          <w:lang w:bidi="ar-IQ"/>
        </w:rPr>
        <w:t xml:space="preserve">فَذَلِكُنَّ الَّذِي لُمْتُنَّنِي فِيهِ وَلَقَدْ رَاوَدْتُهُ عَنْ نَفْسِهِ فَاسْتَعْصَمَ وَلَئِنْ لَمْ يَفْعَلْ مَا آَمُرُهُ لَيُسْجَنَنَّ وَلَيَكُونَنْ مِنَ الصَّاغِرِينَ </w:t>
      </w:r>
      <w:r w:rsidRPr="004D5092">
        <w:rPr>
          <w:rFonts w:hint="cs"/>
          <w:b/>
          <w:bCs/>
          <w:sz w:val="27"/>
          <w:rtl/>
          <w:lang w:bidi="ar-IQ"/>
        </w:rPr>
        <w:t>*</w:t>
      </w:r>
      <w:r w:rsidRPr="004D5092">
        <w:rPr>
          <w:b/>
          <w:bCs/>
          <w:sz w:val="27"/>
          <w:rtl/>
          <w:lang w:bidi="ar-IQ"/>
        </w:rPr>
        <w:t xml:space="preserve"> قَالَ رَبِّ السِّجْنُ أَحَبُّ إِلَيَّ مِمَّا يَدْعُونَنِي إِلَيْهِ</w:t>
      </w:r>
      <w:r w:rsidRPr="004D5092">
        <w:rPr>
          <w:rFonts w:ascii="Mosawi" w:hAnsi="Mosawi" w:cs="Mosawi"/>
          <w:sz w:val="24"/>
          <w:szCs w:val="24"/>
          <w:rtl/>
        </w:rPr>
        <w:t>﴾</w:t>
      </w:r>
      <w:r w:rsidRPr="004D5092">
        <w:rPr>
          <w:rFonts w:hint="cs"/>
          <w:sz w:val="27"/>
          <w:rtl/>
          <w:lang w:bidi="ar-IQ"/>
        </w:rPr>
        <w:t xml:space="preserve"> (يوسف:</w:t>
      </w:r>
      <w:r w:rsidR="00152161" w:rsidRPr="004D5092">
        <w:rPr>
          <w:rFonts w:hint="cs"/>
          <w:sz w:val="27"/>
          <w:rtl/>
          <w:lang w:bidi="ar-IQ"/>
        </w:rPr>
        <w:t xml:space="preserve"> </w:t>
      </w:r>
      <w:r w:rsidRPr="004D5092">
        <w:rPr>
          <w:rFonts w:hint="cs"/>
          <w:sz w:val="27"/>
          <w:rtl/>
          <w:lang w:bidi="ar-IQ"/>
        </w:rPr>
        <w:t>32 ـ 33)</w:t>
      </w:r>
      <w:r w:rsidR="000C7431" w:rsidRPr="004D5092">
        <w:rPr>
          <w:rFonts w:hint="cs"/>
          <w:sz w:val="27"/>
          <w:rtl/>
          <w:lang w:bidi="ar-IQ"/>
        </w:rPr>
        <w:t>، مضافاً</w:t>
      </w:r>
      <w:r w:rsidRPr="004D5092">
        <w:rPr>
          <w:rFonts w:hint="cs"/>
          <w:sz w:val="27"/>
          <w:rtl/>
          <w:lang w:bidi="ar-IQ"/>
        </w:rPr>
        <w:t xml:space="preserve"> إلى قوله: </w:t>
      </w:r>
      <w:r w:rsidRPr="004D5092">
        <w:rPr>
          <w:rFonts w:ascii="Mosawi" w:hAnsi="Mosawi" w:cs="Mosawi"/>
          <w:sz w:val="24"/>
          <w:szCs w:val="24"/>
          <w:rtl/>
        </w:rPr>
        <w:t>﴿</w:t>
      </w:r>
      <w:r w:rsidRPr="004D5092">
        <w:rPr>
          <w:b/>
          <w:bCs/>
          <w:sz w:val="27"/>
          <w:rtl/>
          <w:lang w:bidi="ar-IQ"/>
        </w:rPr>
        <w:t>كَذَلِكَ لِنَصْرِفَ</w:t>
      </w:r>
      <w:r w:rsidR="000C7431" w:rsidRPr="004D5092">
        <w:rPr>
          <w:b/>
          <w:bCs/>
          <w:sz w:val="27"/>
          <w:rtl/>
          <w:lang w:bidi="ar-IQ"/>
        </w:rPr>
        <w:t xml:space="preserve"> عَنْهُ السُّوءَ وَالْفَحْشَاءَ</w:t>
      </w:r>
      <w:r w:rsidRPr="004D5092">
        <w:rPr>
          <w:rFonts w:hint="cs"/>
          <w:b/>
          <w:bCs/>
          <w:sz w:val="27"/>
          <w:rtl/>
          <w:lang w:bidi="ar-IQ"/>
        </w:rPr>
        <w:t>...</w:t>
      </w:r>
      <w:r w:rsidRPr="004D5092">
        <w:rPr>
          <w:rFonts w:ascii="Mosawi" w:hAnsi="Mosawi" w:cs="Mosawi"/>
          <w:sz w:val="24"/>
          <w:szCs w:val="24"/>
          <w:rtl/>
        </w:rPr>
        <w:t>﴾</w:t>
      </w:r>
      <w:r w:rsidRPr="004D5092">
        <w:rPr>
          <w:rFonts w:hint="cs"/>
          <w:sz w:val="27"/>
          <w:rtl/>
          <w:lang w:bidi="ar-IQ"/>
        </w:rPr>
        <w:t xml:space="preserve"> (يوسف: 24).</w:t>
      </w:r>
    </w:p>
    <w:p w:rsidR="00161224" w:rsidRPr="004D5092" w:rsidRDefault="00161224" w:rsidP="0076590C">
      <w:pPr>
        <w:rPr>
          <w:sz w:val="27"/>
          <w:rtl/>
          <w:lang w:bidi="ar-IQ"/>
        </w:rPr>
      </w:pPr>
      <w:r w:rsidRPr="004D5092">
        <w:rPr>
          <w:rFonts w:hint="cs"/>
          <w:sz w:val="27"/>
          <w:rtl/>
          <w:lang w:bidi="ar-IQ"/>
        </w:rPr>
        <w:t xml:space="preserve">وقوله تعالى: </w:t>
      </w:r>
      <w:r w:rsidRPr="004D5092">
        <w:rPr>
          <w:rFonts w:ascii="Mosawi" w:hAnsi="Mosawi" w:cs="Mosawi"/>
          <w:sz w:val="24"/>
          <w:szCs w:val="24"/>
          <w:rtl/>
        </w:rPr>
        <w:t>﴿</w:t>
      </w:r>
      <w:r w:rsidRPr="004D5092">
        <w:rPr>
          <w:b/>
          <w:bCs/>
          <w:sz w:val="27"/>
          <w:rtl/>
          <w:lang w:bidi="ar-IQ"/>
        </w:rPr>
        <w:t>ذَلِكَ لِيَعْلَمَ أَنِّي لَمْ أَخُنْهُ بِالْغَيْبِ</w:t>
      </w:r>
      <w:r w:rsidRPr="004D5092">
        <w:rPr>
          <w:rFonts w:hint="cs"/>
          <w:b/>
          <w:bCs/>
          <w:sz w:val="27"/>
          <w:rtl/>
          <w:lang w:bidi="ar-IQ"/>
        </w:rPr>
        <w:t>...</w:t>
      </w:r>
      <w:r w:rsidRPr="004D5092">
        <w:rPr>
          <w:rFonts w:ascii="Mosawi" w:hAnsi="Mosawi" w:cs="Mosawi"/>
          <w:sz w:val="24"/>
          <w:szCs w:val="24"/>
          <w:rtl/>
        </w:rPr>
        <w:t>﴾</w:t>
      </w:r>
      <w:r w:rsidRPr="004D5092">
        <w:rPr>
          <w:rFonts w:hint="cs"/>
          <w:sz w:val="27"/>
          <w:rtl/>
          <w:lang w:bidi="ar-IQ"/>
        </w:rPr>
        <w:t xml:space="preserve"> (يوسف: 52).</w:t>
      </w:r>
    </w:p>
    <w:p w:rsidR="00161224" w:rsidRPr="004D5092" w:rsidRDefault="000C7431" w:rsidP="0076590C">
      <w:pPr>
        <w:rPr>
          <w:sz w:val="27"/>
          <w:rtl/>
          <w:lang w:bidi="ar-IQ"/>
        </w:rPr>
      </w:pPr>
      <w:r w:rsidRPr="004D5092">
        <w:rPr>
          <w:rFonts w:hint="cs"/>
          <w:sz w:val="27"/>
          <w:rtl/>
          <w:lang w:bidi="ar-IQ"/>
        </w:rPr>
        <w:t>ومن</w:t>
      </w:r>
      <w:r w:rsidR="00161224" w:rsidRPr="004D5092">
        <w:rPr>
          <w:rFonts w:hint="cs"/>
          <w:sz w:val="27"/>
          <w:rtl/>
          <w:lang w:bidi="ar-IQ"/>
        </w:rPr>
        <w:t>ها</w:t>
      </w:r>
      <w:r w:rsidRPr="004D5092">
        <w:rPr>
          <w:rFonts w:hint="cs"/>
          <w:sz w:val="27"/>
          <w:rtl/>
          <w:lang w:bidi="ar-IQ"/>
        </w:rPr>
        <w:t>:</w:t>
      </w:r>
      <w:r w:rsidR="00161224" w:rsidRPr="004D5092">
        <w:rPr>
          <w:rFonts w:hint="cs"/>
          <w:sz w:val="27"/>
          <w:rtl/>
          <w:lang w:bidi="ar-IQ"/>
        </w:rPr>
        <w:t xml:space="preserve"> قوله تعالى</w:t>
      </w:r>
      <w:r w:rsidRPr="004D5092">
        <w:rPr>
          <w:rFonts w:hint="cs"/>
          <w:sz w:val="27"/>
          <w:rtl/>
          <w:lang w:bidi="ar-IQ"/>
        </w:rPr>
        <w:t>،</w:t>
      </w:r>
      <w:r w:rsidR="00161224" w:rsidRPr="004D5092">
        <w:rPr>
          <w:rFonts w:hint="cs"/>
          <w:sz w:val="27"/>
          <w:rtl/>
          <w:lang w:bidi="ar-IQ"/>
        </w:rPr>
        <w:t xml:space="preserve"> حكاية</w:t>
      </w:r>
      <w:r w:rsidRPr="004D5092">
        <w:rPr>
          <w:rFonts w:hint="cs"/>
          <w:sz w:val="27"/>
          <w:rtl/>
          <w:lang w:bidi="ar-IQ"/>
        </w:rPr>
        <w:t>ً</w:t>
      </w:r>
      <w:r w:rsidR="00161224" w:rsidRPr="004D5092">
        <w:rPr>
          <w:rFonts w:hint="cs"/>
          <w:sz w:val="27"/>
          <w:rtl/>
          <w:lang w:bidi="ar-IQ"/>
        </w:rPr>
        <w:t xml:space="preserve"> عن قول العزيز: </w:t>
      </w:r>
      <w:r w:rsidR="00161224" w:rsidRPr="004D5092">
        <w:rPr>
          <w:rFonts w:ascii="Mosawi" w:hAnsi="Mosawi" w:cs="Mosawi"/>
          <w:sz w:val="24"/>
          <w:szCs w:val="24"/>
          <w:rtl/>
        </w:rPr>
        <w:t>﴿</w:t>
      </w:r>
      <w:r w:rsidR="00161224" w:rsidRPr="004D5092">
        <w:rPr>
          <w:b/>
          <w:bCs/>
          <w:sz w:val="27"/>
          <w:rtl/>
          <w:lang w:bidi="ar-IQ"/>
        </w:rPr>
        <w:t xml:space="preserve">إِنَّهُ مِنْ كَيْدِكُنَّ إِنَّ كَيْدَكُنَّ عَظِيمٌ </w:t>
      </w:r>
      <w:r w:rsidR="00161224" w:rsidRPr="004D5092">
        <w:rPr>
          <w:rFonts w:hint="cs"/>
          <w:b/>
          <w:bCs/>
          <w:sz w:val="27"/>
          <w:rtl/>
          <w:lang w:bidi="ar-IQ"/>
        </w:rPr>
        <w:t>*</w:t>
      </w:r>
      <w:r w:rsidR="00161224" w:rsidRPr="004D5092">
        <w:rPr>
          <w:b/>
          <w:bCs/>
          <w:sz w:val="27"/>
          <w:rtl/>
          <w:lang w:bidi="ar-IQ"/>
        </w:rPr>
        <w:t xml:space="preserve"> يُوسُفُ أَعْرِضْ عَنْ هَذَا وَاسْتَغْفِرِي لِذَنْبِكِ</w:t>
      </w:r>
      <w:r w:rsidR="00161224" w:rsidRPr="004D5092">
        <w:rPr>
          <w:rFonts w:ascii="Mosawi" w:hAnsi="Mosawi" w:cs="Mosawi"/>
          <w:sz w:val="24"/>
          <w:szCs w:val="24"/>
          <w:rtl/>
        </w:rPr>
        <w:t>﴾</w:t>
      </w:r>
      <w:r w:rsidR="00161224" w:rsidRPr="004D5092">
        <w:rPr>
          <w:rFonts w:hint="cs"/>
          <w:sz w:val="27"/>
          <w:rtl/>
          <w:lang w:bidi="ar-IQ"/>
        </w:rPr>
        <w:t xml:space="preserve"> (يوسف: 28 ـ 29).</w:t>
      </w:r>
    </w:p>
    <w:p w:rsidR="00161224" w:rsidRPr="004D5092" w:rsidRDefault="005E7E43" w:rsidP="0076590C">
      <w:pPr>
        <w:rPr>
          <w:sz w:val="27"/>
          <w:rtl/>
          <w:lang w:bidi="ar-IQ"/>
        </w:rPr>
      </w:pPr>
      <w:r w:rsidRPr="004D5092">
        <w:rPr>
          <w:rFonts w:hint="cs"/>
          <w:sz w:val="27"/>
          <w:rtl/>
          <w:lang w:bidi="ar-IQ"/>
        </w:rPr>
        <w:t>ف</w:t>
      </w:r>
      <w:r w:rsidR="00161224" w:rsidRPr="004D5092">
        <w:rPr>
          <w:rFonts w:hint="cs"/>
          <w:sz w:val="27"/>
          <w:rtl/>
          <w:lang w:bidi="ar-IQ"/>
        </w:rPr>
        <w:t>على قول</w:t>
      </w:r>
      <w:r w:rsidRPr="004D5092">
        <w:rPr>
          <w:rFonts w:hint="cs"/>
          <w:sz w:val="27"/>
          <w:rtl/>
          <w:lang w:bidi="ar-IQ"/>
        </w:rPr>
        <w:t xml:space="preserve">ه </w:t>
      </w:r>
      <w:r w:rsidR="00161224" w:rsidRPr="004D5092">
        <w:rPr>
          <w:rFonts w:hint="cs"/>
          <w:sz w:val="27"/>
          <w:rtl/>
          <w:lang w:bidi="ar-IQ"/>
        </w:rPr>
        <w:t>لم يك</w:t>
      </w:r>
      <w:r w:rsidR="008C5A1A" w:rsidRPr="004D5092">
        <w:rPr>
          <w:rFonts w:hint="cs"/>
          <w:sz w:val="27"/>
          <w:rtl/>
          <w:lang w:bidi="ar-IQ"/>
        </w:rPr>
        <w:t>ُ</w:t>
      </w:r>
      <w:r w:rsidR="00161224" w:rsidRPr="004D5092">
        <w:rPr>
          <w:rFonts w:hint="cs"/>
          <w:sz w:val="27"/>
          <w:rtl/>
          <w:lang w:bidi="ar-IQ"/>
        </w:rPr>
        <w:t>ن</w:t>
      </w:r>
      <w:r w:rsidR="008C5A1A" w:rsidRPr="004D5092">
        <w:rPr>
          <w:rFonts w:hint="cs"/>
          <w:sz w:val="27"/>
          <w:rtl/>
          <w:lang w:bidi="ar-IQ"/>
        </w:rPr>
        <w:t>ْ</w:t>
      </w:r>
      <w:r w:rsidR="00161224" w:rsidRPr="004D5092">
        <w:rPr>
          <w:rFonts w:hint="cs"/>
          <w:sz w:val="27"/>
          <w:rtl/>
          <w:lang w:bidi="ar-IQ"/>
        </w:rPr>
        <w:t xml:space="preserve"> كيده</w:t>
      </w:r>
      <w:r w:rsidRPr="004D5092">
        <w:rPr>
          <w:rFonts w:hint="cs"/>
          <w:sz w:val="27"/>
          <w:rtl/>
          <w:lang w:bidi="ar-IQ"/>
        </w:rPr>
        <w:t>ُ</w:t>
      </w:r>
      <w:r w:rsidR="00161224" w:rsidRPr="004D5092">
        <w:rPr>
          <w:rFonts w:hint="cs"/>
          <w:sz w:val="27"/>
          <w:rtl/>
          <w:lang w:bidi="ar-IQ"/>
        </w:rPr>
        <w:t>ن</w:t>
      </w:r>
      <w:r w:rsidR="000C7431" w:rsidRPr="004D5092">
        <w:rPr>
          <w:rFonts w:hint="cs"/>
          <w:sz w:val="27"/>
          <w:rtl/>
          <w:lang w:bidi="ar-IQ"/>
        </w:rPr>
        <w:t>ّ</w:t>
      </w:r>
      <w:r w:rsidRPr="004D5092">
        <w:rPr>
          <w:rFonts w:hint="cs"/>
          <w:sz w:val="27"/>
          <w:rtl/>
          <w:lang w:bidi="ar-IQ"/>
        </w:rPr>
        <w:t>َ</w:t>
      </w:r>
      <w:r w:rsidR="00161224" w:rsidRPr="004D5092">
        <w:rPr>
          <w:rFonts w:hint="cs"/>
          <w:sz w:val="27"/>
          <w:rtl/>
          <w:lang w:bidi="ar-IQ"/>
        </w:rPr>
        <w:t xml:space="preserve"> مصروفاً عنه، ولم يكن مدفوعاً عن السوء والفحشاء، </w:t>
      </w:r>
      <w:r w:rsidR="008C5A1A" w:rsidRPr="004D5092">
        <w:rPr>
          <w:rFonts w:hint="cs"/>
          <w:sz w:val="27"/>
          <w:rtl/>
          <w:lang w:bidi="ar-IQ"/>
        </w:rPr>
        <w:t>وهو خائنٌ</w:t>
      </w:r>
      <w:r w:rsidR="00161224" w:rsidRPr="004D5092">
        <w:rPr>
          <w:rFonts w:hint="cs"/>
          <w:sz w:val="27"/>
          <w:rtl/>
          <w:lang w:bidi="ar-IQ"/>
        </w:rPr>
        <w:t>، و</w:t>
      </w:r>
      <w:r w:rsidR="008C5A1A" w:rsidRPr="004D5092">
        <w:rPr>
          <w:rFonts w:hint="cs"/>
          <w:sz w:val="27"/>
          <w:rtl/>
          <w:lang w:bidi="ar-IQ"/>
        </w:rPr>
        <w:t>ي</w:t>
      </w:r>
      <w:r w:rsidR="00161224" w:rsidRPr="004D5092">
        <w:rPr>
          <w:rFonts w:hint="cs"/>
          <w:sz w:val="27"/>
          <w:rtl/>
          <w:lang w:bidi="ar-IQ"/>
        </w:rPr>
        <w:t>قعد مقعد الخائنين؛ وحيث طلب من زوجته الاستغفار فإنه لو علم بالذنب من النبي</w:t>
      </w:r>
      <w:r w:rsidR="008C5A1A" w:rsidRPr="004D5092">
        <w:rPr>
          <w:rFonts w:hint="cs"/>
          <w:sz w:val="27"/>
          <w:rtl/>
          <w:lang w:bidi="ar-IQ"/>
        </w:rPr>
        <w:t xml:space="preserve">ّ يوسف لطالبه بالاستغفار أيضاً. </w:t>
      </w:r>
      <w:r w:rsidR="00161224" w:rsidRPr="004D5092">
        <w:rPr>
          <w:rFonts w:hint="cs"/>
          <w:sz w:val="27"/>
          <w:rtl/>
          <w:lang w:bidi="ar-IQ"/>
        </w:rPr>
        <w:t>وهذه الآيات بجملتها تدل</w:t>
      </w:r>
      <w:r w:rsidR="008C5A1A" w:rsidRPr="004D5092">
        <w:rPr>
          <w:rFonts w:hint="cs"/>
          <w:sz w:val="27"/>
          <w:rtl/>
          <w:lang w:bidi="ar-IQ"/>
        </w:rPr>
        <w:t>ّ</w:t>
      </w:r>
      <w:r w:rsidR="00161224" w:rsidRPr="004D5092">
        <w:rPr>
          <w:rFonts w:hint="cs"/>
          <w:sz w:val="27"/>
          <w:rtl/>
          <w:lang w:bidi="ar-IQ"/>
        </w:rPr>
        <w:t xml:space="preserve"> على براءة ساحة النبي</w:t>
      </w:r>
      <w:r w:rsidR="00484460" w:rsidRPr="004D5092">
        <w:rPr>
          <w:rFonts w:hint="cs"/>
          <w:sz w:val="27"/>
          <w:rtl/>
          <w:lang w:bidi="ar-IQ"/>
        </w:rPr>
        <w:t>ّ</w:t>
      </w:r>
      <w:r w:rsidR="00161224" w:rsidRPr="004D5092">
        <w:rPr>
          <w:rFonts w:hint="cs"/>
          <w:sz w:val="27"/>
          <w:rtl/>
          <w:lang w:bidi="ar-IQ"/>
        </w:rPr>
        <w:t xml:space="preserve"> يوسف</w:t>
      </w:r>
      <w:r w:rsidR="003856B4" w:rsidRPr="004D5092">
        <w:rPr>
          <w:rFonts w:ascii="Mosawi" w:hAnsi="Mosawi" w:cs="Mosawi"/>
          <w:szCs w:val="22"/>
          <w:rtl/>
        </w:rPr>
        <w:t>×</w:t>
      </w:r>
      <w:r w:rsidR="00161224" w:rsidRPr="004D5092">
        <w:rPr>
          <w:rFonts w:hint="cs"/>
          <w:sz w:val="27"/>
          <w:rtl/>
          <w:lang w:bidi="ar-IQ"/>
        </w:rPr>
        <w:t>، وتؤك</w:t>
      </w:r>
      <w:r w:rsidR="00484460" w:rsidRPr="004D5092">
        <w:rPr>
          <w:rFonts w:hint="cs"/>
          <w:sz w:val="27"/>
          <w:rtl/>
          <w:lang w:bidi="ar-IQ"/>
        </w:rPr>
        <w:t>ِّ</w:t>
      </w:r>
      <w:r w:rsidR="00161224" w:rsidRPr="004D5092">
        <w:rPr>
          <w:rFonts w:hint="cs"/>
          <w:sz w:val="27"/>
          <w:rtl/>
          <w:lang w:bidi="ar-IQ"/>
        </w:rPr>
        <w:t>د ات</w:t>
      </w:r>
      <w:r w:rsidR="00C84861" w:rsidRPr="004D5092">
        <w:rPr>
          <w:rFonts w:hint="cs"/>
          <w:sz w:val="27"/>
          <w:rtl/>
          <w:lang w:bidi="ar-IQ"/>
        </w:rPr>
        <w:t>ّ</w:t>
      </w:r>
      <w:r w:rsidR="00161224" w:rsidRPr="004D5092">
        <w:rPr>
          <w:rFonts w:hint="cs"/>
          <w:sz w:val="27"/>
          <w:rtl/>
          <w:lang w:bidi="ar-IQ"/>
        </w:rPr>
        <w:t>هام زليخا</w:t>
      </w:r>
      <w:r w:rsidR="00161224" w:rsidRPr="004D5092">
        <w:rPr>
          <w:rFonts w:hint="eastAsia"/>
          <w:sz w:val="24"/>
          <w:szCs w:val="24"/>
          <w:rtl/>
        </w:rPr>
        <w:t>»</w:t>
      </w:r>
      <w:r w:rsidR="00161224" w:rsidRPr="004D5092">
        <w:rPr>
          <w:rFonts w:hint="cs"/>
          <w:sz w:val="27"/>
          <w:rtl/>
          <w:lang w:bidi="ar-IQ"/>
        </w:rPr>
        <w:t>.</w:t>
      </w:r>
    </w:p>
    <w:p w:rsidR="00161224" w:rsidRPr="004D5092" w:rsidRDefault="00161224" w:rsidP="007B0688">
      <w:pPr>
        <w:pStyle w:val="31"/>
        <w:rPr>
          <w:color w:val="auto"/>
          <w:rtl/>
          <w:lang w:bidi="ar-IQ"/>
        </w:rPr>
      </w:pPr>
      <w:r w:rsidRPr="004D5092">
        <w:rPr>
          <w:rFonts w:hint="cs"/>
          <w:color w:val="auto"/>
          <w:rtl/>
          <w:lang w:bidi="ar-IQ"/>
        </w:rPr>
        <w:lastRenderedPageBreak/>
        <w:t>3ـ ال</w:t>
      </w:r>
      <w:r w:rsidR="007B0688" w:rsidRPr="004D5092">
        <w:rPr>
          <w:rFonts w:hint="cs"/>
          <w:color w:val="auto"/>
          <w:rtl/>
          <w:lang w:bidi="ar-IQ"/>
        </w:rPr>
        <w:t>حديث الشريف</w:t>
      </w:r>
      <w:r w:rsidRPr="004D5092">
        <w:rPr>
          <w:rFonts w:hint="cs"/>
          <w:color w:val="auto"/>
          <w:rtl/>
          <w:lang w:val="en-US"/>
        </w:rPr>
        <w:t xml:space="preserve"> ــــــ</w:t>
      </w:r>
    </w:p>
    <w:p w:rsidR="00161224" w:rsidRPr="004D5092" w:rsidRDefault="00161224" w:rsidP="0076590C">
      <w:pPr>
        <w:rPr>
          <w:sz w:val="27"/>
          <w:rtl/>
          <w:lang w:bidi="ar-IQ"/>
        </w:rPr>
      </w:pPr>
      <w:r w:rsidRPr="004D5092">
        <w:rPr>
          <w:rFonts w:hint="cs"/>
          <w:sz w:val="27"/>
          <w:rtl/>
          <w:lang w:bidi="ar-IQ"/>
        </w:rPr>
        <w:t>الدليل الثالث الذي يذكره أبو الفتوح الرازي على عصمة الأنبياء هو الروايات. إن مؤل</w:t>
      </w:r>
      <w:r w:rsidR="008C5A1A" w:rsidRPr="004D5092">
        <w:rPr>
          <w:rFonts w:hint="cs"/>
          <w:sz w:val="27"/>
          <w:rtl/>
          <w:lang w:bidi="ar-IQ"/>
        </w:rPr>
        <w:t>ِّ</w:t>
      </w:r>
      <w:r w:rsidRPr="004D5092">
        <w:rPr>
          <w:rFonts w:hint="cs"/>
          <w:sz w:val="27"/>
          <w:rtl/>
          <w:lang w:bidi="ar-IQ"/>
        </w:rPr>
        <w:t>ف تفسير روض الجنان قد تحدّ</w:t>
      </w:r>
      <w:r w:rsidR="008C5A1A" w:rsidRPr="004D5092">
        <w:rPr>
          <w:rFonts w:hint="cs"/>
          <w:sz w:val="27"/>
          <w:rtl/>
          <w:lang w:bidi="ar-IQ"/>
        </w:rPr>
        <w:t>َ</w:t>
      </w:r>
      <w:r w:rsidRPr="004D5092">
        <w:rPr>
          <w:rFonts w:hint="cs"/>
          <w:sz w:val="27"/>
          <w:rtl/>
          <w:lang w:bidi="ar-IQ"/>
        </w:rPr>
        <w:t>ث مراراً عن الروايات بوصفها دليلاً على العصمة، ويرى أن نظري</w:t>
      </w:r>
      <w:r w:rsidR="008C5A1A" w:rsidRPr="004D5092">
        <w:rPr>
          <w:rFonts w:hint="cs"/>
          <w:sz w:val="27"/>
          <w:rtl/>
          <w:lang w:bidi="ar-IQ"/>
        </w:rPr>
        <w:t>ّ</w:t>
      </w:r>
      <w:r w:rsidRPr="004D5092">
        <w:rPr>
          <w:rFonts w:hint="cs"/>
          <w:sz w:val="27"/>
          <w:rtl/>
          <w:lang w:bidi="ar-IQ"/>
        </w:rPr>
        <w:t>ة المخالفين للعصمة لا تنسجم مع الروايات</w:t>
      </w:r>
      <w:r w:rsidR="008C5A1A" w:rsidRPr="004D5092">
        <w:rPr>
          <w:rFonts w:hint="cs"/>
          <w:sz w:val="27"/>
          <w:rtl/>
          <w:lang w:bidi="ar-IQ"/>
        </w:rPr>
        <w:t>.</w:t>
      </w:r>
      <w:r w:rsidRPr="004D5092">
        <w:rPr>
          <w:rFonts w:hint="cs"/>
          <w:sz w:val="27"/>
          <w:rtl/>
          <w:lang w:bidi="ar-IQ"/>
        </w:rPr>
        <w:t xml:space="preserve"> ولكن</w:t>
      </w:r>
      <w:r w:rsidR="008C5A1A" w:rsidRPr="004D5092">
        <w:rPr>
          <w:rFonts w:hint="cs"/>
          <w:sz w:val="27"/>
          <w:rtl/>
          <w:lang w:bidi="ar-IQ"/>
        </w:rPr>
        <w:t>ّ</w:t>
      </w:r>
      <w:r w:rsidRPr="004D5092">
        <w:rPr>
          <w:rFonts w:hint="cs"/>
          <w:sz w:val="27"/>
          <w:rtl/>
          <w:lang w:bidi="ar-IQ"/>
        </w:rPr>
        <w:t>ه مع ذلك لا يذكر سوى رواية</w:t>
      </w:r>
      <w:r w:rsidR="008C5A1A" w:rsidRPr="004D5092">
        <w:rPr>
          <w:rFonts w:hint="cs"/>
          <w:sz w:val="27"/>
          <w:rtl/>
          <w:lang w:bidi="ar-IQ"/>
        </w:rPr>
        <w:t>ٍ</w:t>
      </w:r>
      <w:r w:rsidRPr="004D5092">
        <w:rPr>
          <w:rFonts w:hint="cs"/>
          <w:sz w:val="27"/>
          <w:rtl/>
          <w:lang w:bidi="ar-IQ"/>
        </w:rPr>
        <w:t xml:space="preserve"> واحدة في سياق عصمة الأنبياء في الاعتقاد فقط. إنه يتحد</w:t>
      </w:r>
      <w:r w:rsidR="008C5A1A" w:rsidRPr="004D5092">
        <w:rPr>
          <w:rFonts w:hint="cs"/>
          <w:sz w:val="27"/>
          <w:rtl/>
          <w:lang w:bidi="ar-IQ"/>
        </w:rPr>
        <w:t>َّ</w:t>
      </w:r>
      <w:r w:rsidRPr="004D5092">
        <w:rPr>
          <w:rFonts w:hint="cs"/>
          <w:sz w:val="27"/>
          <w:rtl/>
          <w:lang w:bidi="ar-IQ"/>
        </w:rPr>
        <w:t>ث عن آزر بوصفه ج</w:t>
      </w:r>
      <w:r w:rsidR="008C5A1A" w:rsidRPr="004D5092">
        <w:rPr>
          <w:rFonts w:hint="cs"/>
          <w:sz w:val="27"/>
          <w:rtl/>
          <w:lang w:bidi="ar-IQ"/>
        </w:rPr>
        <w:t>َ</w:t>
      </w:r>
      <w:r w:rsidRPr="004D5092">
        <w:rPr>
          <w:rFonts w:hint="cs"/>
          <w:sz w:val="27"/>
          <w:rtl/>
          <w:lang w:bidi="ar-IQ"/>
        </w:rPr>
        <w:t>دّاً لإبراهيم</w:t>
      </w:r>
      <w:r w:rsidR="003856B4" w:rsidRPr="004D5092">
        <w:rPr>
          <w:rFonts w:ascii="Mosawi" w:hAnsi="Mosawi" w:cs="Mosawi"/>
          <w:szCs w:val="22"/>
          <w:rtl/>
        </w:rPr>
        <w:t>×</w:t>
      </w:r>
      <w:r w:rsidRPr="004D5092">
        <w:rPr>
          <w:rFonts w:hint="cs"/>
          <w:sz w:val="27"/>
          <w:rtl/>
          <w:lang w:bidi="ar-IQ"/>
        </w:rPr>
        <w:t xml:space="preserve"> من أمّه</w:t>
      </w:r>
      <w:r w:rsidR="008C5A1A" w:rsidRPr="004D5092">
        <w:rPr>
          <w:rFonts w:hint="cs"/>
          <w:sz w:val="27"/>
          <w:rtl/>
          <w:lang w:bidi="ar-IQ"/>
        </w:rPr>
        <w:t>،</w:t>
      </w:r>
      <w:r w:rsidRPr="004D5092">
        <w:rPr>
          <w:rFonts w:hint="cs"/>
          <w:sz w:val="27"/>
          <w:rtl/>
          <w:lang w:bidi="ar-IQ"/>
        </w:rPr>
        <w:t xml:space="preserve"> أو أنه عمّ</w:t>
      </w:r>
      <w:r w:rsidR="008C5A1A" w:rsidRPr="004D5092">
        <w:rPr>
          <w:rFonts w:hint="cs"/>
          <w:sz w:val="27"/>
          <w:rtl/>
          <w:lang w:bidi="ar-IQ"/>
        </w:rPr>
        <w:t>ُ</w:t>
      </w:r>
      <w:r w:rsidRPr="004D5092">
        <w:rPr>
          <w:rFonts w:hint="cs"/>
          <w:sz w:val="27"/>
          <w:rtl/>
          <w:lang w:bidi="ar-IQ"/>
        </w:rPr>
        <w:t>ه، ويوج</w:t>
      </w:r>
      <w:r w:rsidR="008C5A1A" w:rsidRPr="004D5092">
        <w:rPr>
          <w:rFonts w:hint="cs"/>
          <w:sz w:val="27"/>
          <w:rtl/>
          <w:lang w:bidi="ar-IQ"/>
        </w:rPr>
        <w:t>ِّ</w:t>
      </w:r>
      <w:r w:rsidRPr="004D5092">
        <w:rPr>
          <w:rFonts w:hint="cs"/>
          <w:sz w:val="27"/>
          <w:rtl/>
          <w:lang w:bidi="ar-IQ"/>
        </w:rPr>
        <w:t>ه سهام النقد إلى نظري</w:t>
      </w:r>
      <w:r w:rsidR="00C84861" w:rsidRPr="004D5092">
        <w:rPr>
          <w:rFonts w:hint="cs"/>
          <w:sz w:val="27"/>
          <w:rtl/>
          <w:lang w:bidi="ar-IQ"/>
        </w:rPr>
        <w:t>ّ</w:t>
      </w:r>
      <w:r w:rsidRPr="004D5092">
        <w:rPr>
          <w:rFonts w:hint="cs"/>
          <w:sz w:val="27"/>
          <w:rtl/>
          <w:lang w:bidi="ar-IQ"/>
        </w:rPr>
        <w:t xml:space="preserve">ة المخالفين، بالقول: </w:t>
      </w:r>
      <w:r w:rsidRPr="004D5092">
        <w:rPr>
          <w:rFonts w:hint="eastAsia"/>
          <w:sz w:val="24"/>
          <w:szCs w:val="24"/>
          <w:rtl/>
        </w:rPr>
        <w:t>«</w:t>
      </w:r>
      <w:r w:rsidRPr="004D5092">
        <w:rPr>
          <w:rFonts w:hint="cs"/>
          <w:sz w:val="27"/>
          <w:rtl/>
          <w:lang w:bidi="ar-IQ"/>
        </w:rPr>
        <w:t>إن هذا المعنى [أن يكون آزر والد النبي</w:t>
      </w:r>
      <w:r w:rsidR="008C5A1A"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يُع</w:t>
      </w:r>
      <w:r w:rsidR="008C5A1A" w:rsidRPr="004D5092">
        <w:rPr>
          <w:rFonts w:hint="cs"/>
          <w:sz w:val="27"/>
          <w:rtl/>
          <w:lang w:bidi="ar-IQ"/>
        </w:rPr>
        <w:t>َ</w:t>
      </w:r>
      <w:r w:rsidRPr="004D5092">
        <w:rPr>
          <w:rFonts w:hint="cs"/>
          <w:sz w:val="27"/>
          <w:rtl/>
          <w:lang w:bidi="ar-IQ"/>
        </w:rPr>
        <w:t>دّ</w:t>
      </w:r>
      <w:r w:rsidR="008C5A1A" w:rsidRPr="004D5092">
        <w:rPr>
          <w:rFonts w:hint="cs"/>
          <w:sz w:val="27"/>
          <w:rtl/>
          <w:lang w:bidi="ar-IQ"/>
        </w:rPr>
        <w:t>ُ</w:t>
      </w:r>
      <w:r w:rsidRPr="004D5092">
        <w:rPr>
          <w:rFonts w:hint="cs"/>
          <w:sz w:val="27"/>
          <w:rtl/>
          <w:lang w:bidi="ar-IQ"/>
        </w:rPr>
        <w:t xml:space="preserve"> منف</w:t>
      </w:r>
      <w:r w:rsidR="008C5A1A" w:rsidRPr="004D5092">
        <w:rPr>
          <w:rFonts w:hint="cs"/>
          <w:sz w:val="27"/>
          <w:rtl/>
          <w:lang w:bidi="ar-IQ"/>
        </w:rPr>
        <w:t>ِّ</w:t>
      </w:r>
      <w:r w:rsidRPr="004D5092">
        <w:rPr>
          <w:rFonts w:hint="cs"/>
          <w:sz w:val="27"/>
          <w:rtl/>
          <w:lang w:bidi="ar-IQ"/>
        </w:rPr>
        <w:t>راً في حق</w:t>
      </w:r>
      <w:r w:rsidR="008C5A1A" w:rsidRPr="004D5092">
        <w:rPr>
          <w:rFonts w:hint="cs"/>
          <w:sz w:val="27"/>
          <w:rtl/>
          <w:lang w:bidi="ar-IQ"/>
        </w:rPr>
        <w:t>ِّ</w:t>
      </w:r>
      <w:r w:rsidRPr="004D5092">
        <w:rPr>
          <w:rFonts w:hint="cs"/>
          <w:sz w:val="27"/>
          <w:rtl/>
          <w:lang w:bidi="ar-IQ"/>
        </w:rPr>
        <w:t>ه، ويؤد</w:t>
      </w:r>
      <w:r w:rsidR="008C5A1A" w:rsidRPr="004D5092">
        <w:rPr>
          <w:rFonts w:hint="cs"/>
          <w:sz w:val="27"/>
          <w:rtl/>
          <w:lang w:bidi="ar-IQ"/>
        </w:rPr>
        <w:t>ّ</w:t>
      </w:r>
      <w:r w:rsidRPr="004D5092">
        <w:rPr>
          <w:rFonts w:hint="cs"/>
          <w:sz w:val="27"/>
          <w:rtl/>
          <w:lang w:bidi="ar-IQ"/>
        </w:rPr>
        <w:t>ي إلى عدم إجابة دعوته وقبول قوله وامتثال أمره</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71"/>
      </w:r>
      <w:r w:rsidRPr="004D5092">
        <w:rPr>
          <w:sz w:val="27"/>
          <w:vertAlign w:val="superscript"/>
          <w:rtl/>
          <w:lang w:bidi="ar-IQ"/>
        </w:rPr>
        <w:t>)</w:t>
      </w:r>
      <w:r w:rsidRPr="004D5092">
        <w:rPr>
          <w:rFonts w:hint="cs"/>
          <w:sz w:val="27"/>
          <w:rtl/>
          <w:lang w:bidi="ar-IQ"/>
        </w:rPr>
        <w:t>.</w:t>
      </w:r>
    </w:p>
    <w:p w:rsidR="00161224" w:rsidRPr="004D5092" w:rsidRDefault="00161224" w:rsidP="00082114">
      <w:pPr>
        <w:spacing w:line="380" w:lineRule="exact"/>
        <w:rPr>
          <w:sz w:val="27"/>
          <w:rtl/>
          <w:lang w:bidi="ar-IQ"/>
        </w:rPr>
      </w:pPr>
      <w:r w:rsidRPr="004D5092">
        <w:rPr>
          <w:rFonts w:hint="cs"/>
          <w:sz w:val="27"/>
          <w:rtl/>
          <w:lang w:bidi="ar-IQ"/>
        </w:rPr>
        <w:t>وبعد هذا النقد يستفيد من الرواية المأثورة ضمن الأخبار المتواتر</w:t>
      </w:r>
      <w:r w:rsidR="008C5A1A" w:rsidRPr="004D5092">
        <w:rPr>
          <w:rFonts w:hint="cs"/>
          <w:sz w:val="27"/>
          <w:rtl/>
          <w:lang w:bidi="ar-IQ"/>
        </w:rPr>
        <w:t>ة</w:t>
      </w:r>
      <w:r w:rsidRPr="004D5092">
        <w:rPr>
          <w:rFonts w:hint="cs"/>
          <w:sz w:val="27"/>
          <w:rtl/>
          <w:lang w:bidi="ar-IQ"/>
        </w:rPr>
        <w:t xml:space="preserve"> عن النبي</w:t>
      </w:r>
      <w:r w:rsidR="008C5A1A"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والتي يقول فيها: </w:t>
      </w:r>
      <w:r w:rsidRPr="004D5092">
        <w:rPr>
          <w:rFonts w:hint="eastAsia"/>
          <w:sz w:val="24"/>
          <w:szCs w:val="24"/>
          <w:rtl/>
        </w:rPr>
        <w:t>«</w:t>
      </w:r>
      <w:r w:rsidRPr="004D5092">
        <w:rPr>
          <w:rFonts w:hint="cs"/>
          <w:sz w:val="27"/>
          <w:rtl/>
          <w:lang w:bidi="ar-IQ"/>
        </w:rPr>
        <w:t>نقلني الله من أصلاب الطاهرين إلى أرحام الطاهرات، لم يدن</w:t>
      </w:r>
      <w:r w:rsidR="008C5A1A" w:rsidRPr="004D5092">
        <w:rPr>
          <w:rFonts w:hint="cs"/>
          <w:sz w:val="27"/>
          <w:rtl/>
          <w:lang w:bidi="ar-IQ"/>
        </w:rPr>
        <w:t>ِّ</w:t>
      </w:r>
      <w:r w:rsidRPr="004D5092">
        <w:rPr>
          <w:rFonts w:hint="cs"/>
          <w:sz w:val="27"/>
          <w:rtl/>
          <w:lang w:bidi="ar-IQ"/>
        </w:rPr>
        <w:t>سني بد</w:t>
      </w:r>
      <w:r w:rsidR="008C5A1A" w:rsidRPr="004D5092">
        <w:rPr>
          <w:rFonts w:hint="cs"/>
          <w:sz w:val="27"/>
          <w:rtl/>
          <w:lang w:bidi="ar-IQ"/>
        </w:rPr>
        <w:t>َ</w:t>
      </w:r>
      <w:r w:rsidRPr="004D5092">
        <w:rPr>
          <w:rFonts w:hint="cs"/>
          <w:sz w:val="27"/>
          <w:rtl/>
          <w:lang w:bidi="ar-IQ"/>
        </w:rPr>
        <w:t>ن</w:t>
      </w:r>
      <w:r w:rsidR="008C5A1A" w:rsidRPr="004D5092">
        <w:rPr>
          <w:rFonts w:hint="cs"/>
          <w:sz w:val="27"/>
          <w:rtl/>
          <w:lang w:bidi="ar-IQ"/>
        </w:rPr>
        <w:t>َ</w:t>
      </w:r>
      <w:r w:rsidRPr="004D5092">
        <w:rPr>
          <w:rFonts w:hint="cs"/>
          <w:sz w:val="27"/>
          <w:rtl/>
          <w:lang w:bidi="ar-IQ"/>
        </w:rPr>
        <w:t>س الجاهلية</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72"/>
      </w:r>
      <w:r w:rsidRPr="004D5092">
        <w:rPr>
          <w:sz w:val="27"/>
          <w:vertAlign w:val="superscript"/>
          <w:rtl/>
          <w:lang w:bidi="ar-IQ"/>
        </w:rPr>
        <w:t>)</w:t>
      </w:r>
      <w:r w:rsidRPr="004D5092">
        <w:rPr>
          <w:rFonts w:hint="cs"/>
          <w:sz w:val="27"/>
          <w:rtl/>
          <w:lang w:bidi="ar-IQ"/>
        </w:rPr>
        <w:t>.</w:t>
      </w:r>
    </w:p>
    <w:p w:rsidR="00161224" w:rsidRPr="004D5092" w:rsidRDefault="00161224" w:rsidP="00082114">
      <w:pPr>
        <w:spacing w:line="340" w:lineRule="exact"/>
        <w:rPr>
          <w:sz w:val="27"/>
          <w:rtl/>
          <w:lang w:bidi="ar-IQ"/>
        </w:rPr>
      </w:pPr>
    </w:p>
    <w:p w:rsidR="00161224" w:rsidRPr="004D5092" w:rsidRDefault="00C84861" w:rsidP="00C84861">
      <w:pPr>
        <w:pStyle w:val="31"/>
        <w:rPr>
          <w:color w:val="auto"/>
          <w:rtl/>
        </w:rPr>
      </w:pPr>
      <w:r w:rsidRPr="004D5092">
        <w:rPr>
          <w:rFonts w:hint="cs"/>
          <w:color w:val="auto"/>
          <w:rtl/>
          <w:lang w:bidi="ar-IQ"/>
        </w:rPr>
        <w:t>مقاربةٌ نقديّة ل</w:t>
      </w:r>
      <w:r w:rsidR="00161224" w:rsidRPr="004D5092">
        <w:rPr>
          <w:rFonts w:hint="cs"/>
          <w:color w:val="auto"/>
          <w:rtl/>
          <w:lang w:bidi="ar-IQ"/>
        </w:rPr>
        <w:t>لمستندات القرآني</w:t>
      </w:r>
      <w:r w:rsidR="008C5A1A" w:rsidRPr="004D5092">
        <w:rPr>
          <w:rFonts w:hint="cs"/>
          <w:color w:val="auto"/>
          <w:rtl/>
          <w:lang w:bidi="ar-IQ"/>
        </w:rPr>
        <w:t>ّ</w:t>
      </w:r>
      <w:r w:rsidR="00161224" w:rsidRPr="004D5092">
        <w:rPr>
          <w:rFonts w:hint="cs"/>
          <w:color w:val="auto"/>
          <w:rtl/>
          <w:lang w:bidi="ar-IQ"/>
        </w:rPr>
        <w:t>ة والروائي</w:t>
      </w:r>
      <w:r w:rsidR="008C5A1A" w:rsidRPr="004D5092">
        <w:rPr>
          <w:rFonts w:hint="cs"/>
          <w:color w:val="auto"/>
          <w:rtl/>
          <w:lang w:bidi="ar-IQ"/>
        </w:rPr>
        <w:t>ّ</w:t>
      </w:r>
      <w:r w:rsidR="00161224" w:rsidRPr="004D5092">
        <w:rPr>
          <w:rFonts w:hint="cs"/>
          <w:color w:val="auto"/>
          <w:rtl/>
          <w:lang w:bidi="ar-IQ"/>
        </w:rPr>
        <w:t xml:space="preserve">ة </w:t>
      </w:r>
      <w:r w:rsidR="007B0688" w:rsidRPr="004D5092">
        <w:rPr>
          <w:rFonts w:hint="cs"/>
          <w:color w:val="auto"/>
          <w:rtl/>
          <w:lang w:bidi="ar-IQ"/>
        </w:rPr>
        <w:t>لمُنْكِري ا</w:t>
      </w:r>
      <w:r w:rsidR="00161224" w:rsidRPr="004D5092">
        <w:rPr>
          <w:rFonts w:hint="cs"/>
          <w:color w:val="auto"/>
          <w:rtl/>
          <w:lang w:bidi="ar-IQ"/>
        </w:rPr>
        <w:t xml:space="preserve">لعصمة </w:t>
      </w:r>
      <w:r w:rsidR="00161224" w:rsidRPr="004D5092">
        <w:rPr>
          <w:rFonts w:hint="cs"/>
          <w:color w:val="auto"/>
          <w:rtl/>
          <w:lang w:val="en-US"/>
        </w:rPr>
        <w:t>ــــــ</w:t>
      </w:r>
    </w:p>
    <w:p w:rsidR="00EB69D0" w:rsidRPr="004D5092" w:rsidRDefault="00161224" w:rsidP="0076590C">
      <w:pPr>
        <w:rPr>
          <w:sz w:val="27"/>
          <w:rtl/>
          <w:lang w:bidi="ar-IQ"/>
        </w:rPr>
      </w:pPr>
      <w:r w:rsidRPr="004D5092">
        <w:rPr>
          <w:rFonts w:hint="cs"/>
          <w:sz w:val="27"/>
          <w:rtl/>
          <w:lang w:bidi="ar-IQ"/>
        </w:rPr>
        <w:t>لقد استند المخالفون لنظري</w:t>
      </w:r>
      <w:r w:rsidR="00C84861" w:rsidRPr="004D5092">
        <w:rPr>
          <w:rFonts w:hint="cs"/>
          <w:sz w:val="27"/>
          <w:rtl/>
          <w:lang w:bidi="ar-IQ"/>
        </w:rPr>
        <w:t>ّ</w:t>
      </w:r>
      <w:r w:rsidRPr="004D5092">
        <w:rPr>
          <w:rFonts w:hint="cs"/>
          <w:sz w:val="27"/>
          <w:rtl/>
          <w:lang w:bidi="ar-IQ"/>
        </w:rPr>
        <w:t>ة العصمة إلى عدد</w:t>
      </w:r>
      <w:r w:rsidR="008C5A1A" w:rsidRPr="004D5092">
        <w:rPr>
          <w:rFonts w:hint="cs"/>
          <w:sz w:val="27"/>
          <w:rtl/>
          <w:lang w:bidi="ar-IQ"/>
        </w:rPr>
        <w:t>ٍ</w:t>
      </w:r>
      <w:r w:rsidRPr="004D5092">
        <w:rPr>
          <w:rFonts w:hint="cs"/>
          <w:sz w:val="27"/>
          <w:rtl/>
          <w:lang w:bidi="ar-IQ"/>
        </w:rPr>
        <w:t xml:space="preserve"> من الآيات والروايات التفسيرية ف</w:t>
      </w:r>
      <w:r w:rsidR="00EB69D0" w:rsidRPr="004D5092">
        <w:rPr>
          <w:rFonts w:hint="cs"/>
          <w:sz w:val="27"/>
          <w:rtl/>
          <w:lang w:bidi="ar-IQ"/>
        </w:rPr>
        <w:t>ي إثبات معتقدهم.</w:t>
      </w:r>
    </w:p>
    <w:p w:rsidR="00EB69D0" w:rsidRPr="004D5092" w:rsidRDefault="00161224" w:rsidP="0076590C">
      <w:pPr>
        <w:rPr>
          <w:sz w:val="27"/>
          <w:rtl/>
          <w:lang w:bidi="ar-IQ"/>
        </w:rPr>
      </w:pPr>
      <w:r w:rsidRPr="004D5092">
        <w:rPr>
          <w:rFonts w:hint="cs"/>
          <w:sz w:val="27"/>
          <w:rtl/>
          <w:lang w:bidi="ar-IQ"/>
        </w:rPr>
        <w:t>إلا</w:t>
      </w:r>
      <w:r w:rsidR="008C5A1A" w:rsidRPr="004D5092">
        <w:rPr>
          <w:rFonts w:hint="cs"/>
          <w:sz w:val="27"/>
          <w:rtl/>
          <w:lang w:bidi="ar-IQ"/>
        </w:rPr>
        <w:t>ّ</w:t>
      </w:r>
      <w:r w:rsidRPr="004D5092">
        <w:rPr>
          <w:rFonts w:hint="cs"/>
          <w:sz w:val="27"/>
          <w:rtl/>
          <w:lang w:bidi="ar-IQ"/>
        </w:rPr>
        <w:t xml:space="preserve"> أن هذه المستندات لا تتنافى من وجهة نظر أبي الفتوح الرازي مع العصمة، ولا تؤد</w:t>
      </w:r>
      <w:r w:rsidR="008C5A1A" w:rsidRPr="004D5092">
        <w:rPr>
          <w:rFonts w:hint="cs"/>
          <w:sz w:val="27"/>
          <w:rtl/>
          <w:lang w:bidi="ar-IQ"/>
        </w:rPr>
        <w:t>ّ</w:t>
      </w:r>
      <w:r w:rsidRPr="004D5092">
        <w:rPr>
          <w:rFonts w:hint="cs"/>
          <w:sz w:val="27"/>
          <w:rtl/>
          <w:lang w:bidi="ar-IQ"/>
        </w:rPr>
        <w:t>ي إلى نفي العصمة عن الأنبياء؛ وذلك لأن العقل والآيات والروايات والشر</w:t>
      </w:r>
      <w:r w:rsidR="00EB69D0" w:rsidRPr="004D5092">
        <w:rPr>
          <w:rFonts w:hint="cs"/>
          <w:sz w:val="27"/>
          <w:rtl/>
          <w:lang w:bidi="ar-IQ"/>
        </w:rPr>
        <w:t>يعة</w:t>
      </w:r>
      <w:r w:rsidRPr="004D5092">
        <w:rPr>
          <w:rFonts w:hint="cs"/>
          <w:sz w:val="27"/>
          <w:rtl/>
          <w:lang w:bidi="ar-IQ"/>
        </w:rPr>
        <w:t xml:space="preserve"> إنما تعبّ</w:t>
      </w:r>
      <w:r w:rsidR="008C5A1A" w:rsidRPr="004D5092">
        <w:rPr>
          <w:rFonts w:hint="cs"/>
          <w:sz w:val="27"/>
          <w:rtl/>
          <w:lang w:bidi="ar-IQ"/>
        </w:rPr>
        <w:t>ِ</w:t>
      </w:r>
      <w:r w:rsidRPr="004D5092">
        <w:rPr>
          <w:rFonts w:hint="cs"/>
          <w:sz w:val="27"/>
          <w:rtl/>
          <w:lang w:bidi="ar-IQ"/>
        </w:rPr>
        <w:t>ر عن عصمة الأنبياء</w:t>
      </w:r>
      <w:r w:rsidR="00EB69D0" w:rsidRPr="004D5092">
        <w:rPr>
          <w:rFonts w:hint="cs"/>
          <w:sz w:val="27"/>
          <w:rtl/>
          <w:lang w:bidi="ar-IQ"/>
        </w:rPr>
        <w:t>.</w:t>
      </w:r>
    </w:p>
    <w:p w:rsidR="00161224" w:rsidRPr="004D5092" w:rsidRDefault="00161224" w:rsidP="0076590C">
      <w:pPr>
        <w:rPr>
          <w:sz w:val="27"/>
          <w:rtl/>
          <w:lang w:bidi="ar-IQ"/>
        </w:rPr>
      </w:pPr>
      <w:r w:rsidRPr="004D5092">
        <w:rPr>
          <w:rFonts w:hint="cs"/>
          <w:sz w:val="27"/>
          <w:rtl/>
          <w:lang w:bidi="ar-IQ"/>
        </w:rPr>
        <w:t>وفي خضم</w:t>
      </w:r>
      <w:r w:rsidR="00EB69D0" w:rsidRPr="004D5092">
        <w:rPr>
          <w:rFonts w:hint="cs"/>
          <w:sz w:val="27"/>
          <w:rtl/>
          <w:lang w:bidi="ar-IQ"/>
        </w:rPr>
        <w:t>ّ</w:t>
      </w:r>
      <w:r w:rsidRPr="004D5092">
        <w:rPr>
          <w:rFonts w:hint="cs"/>
          <w:sz w:val="27"/>
          <w:rtl/>
          <w:lang w:bidi="ar-IQ"/>
        </w:rPr>
        <w:t xml:space="preserve"> عدم الانسجام بين هذه الأدل</w:t>
      </w:r>
      <w:r w:rsidR="00EB69D0" w:rsidRPr="004D5092">
        <w:rPr>
          <w:rFonts w:hint="cs"/>
          <w:sz w:val="27"/>
          <w:rtl/>
          <w:lang w:bidi="ar-IQ"/>
        </w:rPr>
        <w:t>ّ</w:t>
      </w:r>
      <w:r w:rsidRPr="004D5092">
        <w:rPr>
          <w:rFonts w:hint="cs"/>
          <w:sz w:val="27"/>
          <w:rtl/>
          <w:lang w:bidi="ar-IQ"/>
        </w:rPr>
        <w:t>ة ومستندات المخالفين لا مندوحة لنا من تأويل أدل</w:t>
      </w:r>
      <w:r w:rsidR="00EB69D0" w:rsidRPr="004D5092">
        <w:rPr>
          <w:rFonts w:hint="cs"/>
          <w:sz w:val="27"/>
          <w:rtl/>
          <w:lang w:bidi="ar-IQ"/>
        </w:rPr>
        <w:t>ّ</w:t>
      </w:r>
      <w:r w:rsidRPr="004D5092">
        <w:rPr>
          <w:rFonts w:hint="cs"/>
          <w:sz w:val="27"/>
          <w:rtl/>
          <w:lang w:bidi="ar-IQ"/>
        </w:rPr>
        <w:t>ة المخالفين:</w:t>
      </w:r>
      <w:r w:rsidR="00EB69D0" w:rsidRPr="004D5092">
        <w:rPr>
          <w:rFonts w:hint="cs"/>
          <w:sz w:val="27"/>
          <w:rtl/>
          <w:lang w:bidi="ar-IQ"/>
        </w:rPr>
        <w:t xml:space="preserve"> </w:t>
      </w:r>
      <w:r w:rsidRPr="004D5092">
        <w:rPr>
          <w:rFonts w:hint="eastAsia"/>
          <w:sz w:val="24"/>
          <w:szCs w:val="24"/>
          <w:rtl/>
        </w:rPr>
        <w:t>«</w:t>
      </w:r>
      <w:r w:rsidRPr="004D5092">
        <w:rPr>
          <w:rFonts w:hint="cs"/>
          <w:sz w:val="27"/>
          <w:rtl/>
          <w:lang w:bidi="ar-IQ"/>
        </w:rPr>
        <w:t>إذن يجب العمل على ن</w:t>
      </w:r>
      <w:r w:rsidR="00C84861" w:rsidRPr="004D5092">
        <w:rPr>
          <w:rFonts w:hint="cs"/>
          <w:sz w:val="27"/>
          <w:rtl/>
          <w:lang w:bidi="ar-IQ"/>
        </w:rPr>
        <w:t>َ</w:t>
      </w:r>
      <w:r w:rsidRPr="004D5092">
        <w:rPr>
          <w:rFonts w:hint="cs"/>
          <w:sz w:val="27"/>
          <w:rtl/>
          <w:lang w:bidi="ar-IQ"/>
        </w:rPr>
        <w:t>ف</w:t>
      </w:r>
      <w:r w:rsidR="00C84861" w:rsidRPr="004D5092">
        <w:rPr>
          <w:rFonts w:hint="cs"/>
          <w:sz w:val="27"/>
          <w:rtl/>
          <w:lang w:bidi="ar-IQ"/>
        </w:rPr>
        <w:t>ْ</w:t>
      </w:r>
      <w:r w:rsidRPr="004D5092">
        <w:rPr>
          <w:rFonts w:hint="cs"/>
          <w:sz w:val="27"/>
          <w:rtl/>
          <w:lang w:bidi="ar-IQ"/>
        </w:rPr>
        <w:t>ي كل</w:t>
      </w:r>
      <w:r w:rsidR="00EB69D0" w:rsidRPr="004D5092">
        <w:rPr>
          <w:rFonts w:hint="cs"/>
          <w:sz w:val="27"/>
          <w:rtl/>
          <w:lang w:bidi="ar-IQ"/>
        </w:rPr>
        <w:t>ّ</w:t>
      </w:r>
      <w:r w:rsidRPr="004D5092">
        <w:rPr>
          <w:rFonts w:hint="cs"/>
          <w:sz w:val="27"/>
          <w:rtl/>
          <w:lang w:bidi="ar-IQ"/>
        </w:rPr>
        <w:t xml:space="preserve"> ما يوجب الق</w:t>
      </w:r>
      <w:r w:rsidR="00C84861" w:rsidRPr="004D5092">
        <w:rPr>
          <w:rFonts w:hint="cs"/>
          <w:sz w:val="27"/>
          <w:rtl/>
          <w:lang w:bidi="ar-IQ"/>
        </w:rPr>
        <w:t>َ</w:t>
      </w:r>
      <w:r w:rsidRPr="004D5092">
        <w:rPr>
          <w:rFonts w:hint="cs"/>
          <w:sz w:val="27"/>
          <w:rtl/>
          <w:lang w:bidi="ar-IQ"/>
        </w:rPr>
        <w:t>د</w:t>
      </w:r>
      <w:r w:rsidR="00C84861" w:rsidRPr="004D5092">
        <w:rPr>
          <w:rFonts w:hint="cs"/>
          <w:sz w:val="27"/>
          <w:rtl/>
          <w:lang w:bidi="ar-IQ"/>
        </w:rPr>
        <w:t>ْ</w:t>
      </w:r>
      <w:r w:rsidRPr="004D5092">
        <w:rPr>
          <w:rFonts w:hint="cs"/>
          <w:sz w:val="27"/>
          <w:rtl/>
          <w:lang w:bidi="ar-IQ"/>
        </w:rPr>
        <w:t>ح فيهم؛ كي لا يؤد</w:t>
      </w:r>
      <w:r w:rsidR="00EB69D0" w:rsidRPr="004D5092">
        <w:rPr>
          <w:rFonts w:hint="cs"/>
          <w:sz w:val="27"/>
          <w:rtl/>
          <w:lang w:bidi="ar-IQ"/>
        </w:rPr>
        <w:t>ّ</w:t>
      </w:r>
      <w:r w:rsidRPr="004D5092">
        <w:rPr>
          <w:rFonts w:hint="cs"/>
          <w:sz w:val="27"/>
          <w:rtl/>
          <w:lang w:bidi="ar-IQ"/>
        </w:rPr>
        <w:t>ي ذلك إلى ن</w:t>
      </w:r>
      <w:r w:rsidR="00397F1B" w:rsidRPr="004D5092">
        <w:rPr>
          <w:rFonts w:hint="cs"/>
          <w:sz w:val="27"/>
          <w:rtl/>
          <w:lang w:bidi="ar-IQ"/>
        </w:rPr>
        <w:t>َ</w:t>
      </w:r>
      <w:r w:rsidRPr="004D5092">
        <w:rPr>
          <w:rFonts w:hint="cs"/>
          <w:sz w:val="27"/>
          <w:rtl/>
          <w:lang w:bidi="ar-IQ"/>
        </w:rPr>
        <w:t>ق</w:t>
      </w:r>
      <w:r w:rsidR="00397F1B" w:rsidRPr="004D5092">
        <w:rPr>
          <w:rFonts w:hint="cs"/>
          <w:sz w:val="27"/>
          <w:rtl/>
          <w:lang w:bidi="ar-IQ"/>
        </w:rPr>
        <w:t>ْ</w:t>
      </w:r>
      <w:r w:rsidRPr="004D5092">
        <w:rPr>
          <w:rFonts w:hint="cs"/>
          <w:sz w:val="27"/>
          <w:rtl/>
          <w:lang w:bidi="ar-IQ"/>
        </w:rPr>
        <w:t>ض غرض الحكيم جلّ</w:t>
      </w:r>
      <w:r w:rsidR="00EB69D0" w:rsidRPr="004D5092">
        <w:rPr>
          <w:rFonts w:hint="cs"/>
          <w:sz w:val="27"/>
          <w:rtl/>
          <w:lang w:bidi="ar-IQ"/>
        </w:rPr>
        <w:t>َ</w:t>
      </w:r>
      <w:r w:rsidRPr="004D5092">
        <w:rPr>
          <w:rFonts w:hint="cs"/>
          <w:sz w:val="27"/>
          <w:rtl/>
          <w:lang w:bidi="ar-IQ"/>
        </w:rPr>
        <w:t xml:space="preserve"> جلال</w:t>
      </w:r>
      <w:r w:rsidR="00EB69D0" w:rsidRPr="004D5092">
        <w:rPr>
          <w:rFonts w:hint="cs"/>
          <w:sz w:val="27"/>
          <w:rtl/>
          <w:lang w:bidi="ar-IQ"/>
        </w:rPr>
        <w:t>ُ</w:t>
      </w:r>
      <w:r w:rsidRPr="004D5092">
        <w:rPr>
          <w:rFonts w:hint="cs"/>
          <w:sz w:val="27"/>
          <w:rtl/>
          <w:lang w:bidi="ar-IQ"/>
        </w:rPr>
        <w:t>ه</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73"/>
      </w:r>
      <w:r w:rsidRPr="004D5092">
        <w:rPr>
          <w:sz w:val="27"/>
          <w:vertAlign w:val="superscript"/>
          <w:rtl/>
          <w:lang w:bidi="ar-IQ"/>
        </w:rPr>
        <w:t>)</w:t>
      </w:r>
      <w:r w:rsidRPr="004D5092">
        <w:rPr>
          <w:rFonts w:hint="cs"/>
          <w:sz w:val="27"/>
          <w:rtl/>
          <w:lang w:bidi="ar-IQ"/>
        </w:rPr>
        <w:t>.</w:t>
      </w:r>
    </w:p>
    <w:p w:rsidR="00EB69D0" w:rsidRPr="004D5092" w:rsidRDefault="00161224" w:rsidP="0076590C">
      <w:pPr>
        <w:rPr>
          <w:sz w:val="27"/>
          <w:rtl/>
          <w:lang w:bidi="ar-IQ"/>
        </w:rPr>
      </w:pPr>
      <w:r w:rsidRPr="004D5092">
        <w:rPr>
          <w:rFonts w:hint="cs"/>
          <w:sz w:val="27"/>
          <w:rtl/>
          <w:lang w:bidi="ar-IQ"/>
        </w:rPr>
        <w:t>تنقسم مستندات المخالفين للعصمة إلى عدّة أقسام</w:t>
      </w:r>
      <w:r w:rsidR="00EB69D0" w:rsidRPr="004D5092">
        <w:rPr>
          <w:rFonts w:hint="cs"/>
          <w:sz w:val="27"/>
          <w:rtl/>
          <w:lang w:bidi="ar-IQ"/>
        </w:rPr>
        <w:t>؛</w:t>
      </w:r>
      <w:r w:rsidRPr="004D5092">
        <w:rPr>
          <w:rFonts w:hint="cs"/>
          <w:sz w:val="27"/>
          <w:rtl/>
          <w:lang w:bidi="ar-IQ"/>
        </w:rPr>
        <w:t xml:space="preserve"> </w:t>
      </w:r>
      <w:r w:rsidR="00EB69D0" w:rsidRPr="004D5092">
        <w:rPr>
          <w:rFonts w:hint="cs"/>
          <w:sz w:val="27"/>
          <w:rtl/>
          <w:lang w:bidi="ar-IQ"/>
        </w:rPr>
        <w:t>فمنها:</w:t>
      </w:r>
      <w:r w:rsidRPr="004D5092">
        <w:rPr>
          <w:rFonts w:hint="cs"/>
          <w:sz w:val="27"/>
          <w:rtl/>
          <w:lang w:bidi="ar-IQ"/>
        </w:rPr>
        <w:t xml:space="preserve"> ما يتحد</w:t>
      </w:r>
      <w:r w:rsidR="00EB69D0" w:rsidRPr="004D5092">
        <w:rPr>
          <w:rFonts w:hint="cs"/>
          <w:sz w:val="27"/>
          <w:rtl/>
          <w:lang w:bidi="ar-IQ"/>
        </w:rPr>
        <w:t>َّ</w:t>
      </w:r>
      <w:r w:rsidRPr="004D5092">
        <w:rPr>
          <w:rFonts w:hint="cs"/>
          <w:sz w:val="27"/>
          <w:rtl/>
          <w:lang w:bidi="ar-IQ"/>
        </w:rPr>
        <w:t>ث عن عدم عصمة النبي</w:t>
      </w:r>
      <w:r w:rsidR="00EB69D0"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00EB69D0" w:rsidRPr="004D5092">
        <w:rPr>
          <w:rFonts w:hint="cs"/>
          <w:sz w:val="27"/>
          <w:rtl/>
          <w:lang w:bidi="ar-IQ"/>
        </w:rPr>
        <w:t>؛</w:t>
      </w:r>
      <w:r w:rsidRPr="004D5092">
        <w:rPr>
          <w:rFonts w:hint="cs"/>
          <w:sz w:val="27"/>
          <w:rtl/>
          <w:lang w:bidi="ar-IQ"/>
        </w:rPr>
        <w:t xml:space="preserve"> ومنها</w:t>
      </w:r>
      <w:r w:rsidR="00EB69D0" w:rsidRPr="004D5092">
        <w:rPr>
          <w:rFonts w:hint="cs"/>
          <w:sz w:val="27"/>
          <w:rtl/>
          <w:lang w:bidi="ar-IQ"/>
        </w:rPr>
        <w:t>:</w:t>
      </w:r>
      <w:r w:rsidRPr="004D5092">
        <w:rPr>
          <w:rFonts w:hint="cs"/>
          <w:sz w:val="27"/>
          <w:rtl/>
          <w:lang w:bidi="ar-IQ"/>
        </w:rPr>
        <w:t xml:space="preserve"> ما يتحدّ</w:t>
      </w:r>
      <w:r w:rsidR="00EB69D0" w:rsidRPr="004D5092">
        <w:rPr>
          <w:rFonts w:hint="cs"/>
          <w:sz w:val="27"/>
          <w:rtl/>
          <w:lang w:bidi="ar-IQ"/>
        </w:rPr>
        <w:t>َ</w:t>
      </w:r>
      <w:r w:rsidRPr="004D5092">
        <w:rPr>
          <w:rFonts w:hint="cs"/>
          <w:sz w:val="27"/>
          <w:rtl/>
          <w:lang w:bidi="ar-IQ"/>
        </w:rPr>
        <w:t xml:space="preserve">ث </w:t>
      </w:r>
      <w:r w:rsidRPr="004D5092">
        <w:rPr>
          <w:sz w:val="27"/>
          <w:rtl/>
          <w:lang w:bidi="ar-IQ"/>
        </w:rPr>
        <w:t>عن عدم عصمة النبي</w:t>
      </w:r>
      <w:r w:rsidR="00EB69D0" w:rsidRPr="004D5092">
        <w:rPr>
          <w:rFonts w:hint="cs"/>
          <w:sz w:val="27"/>
          <w:rtl/>
          <w:lang w:bidi="ar-IQ"/>
        </w:rPr>
        <w:t>ّ</w:t>
      </w:r>
      <w:r w:rsidRPr="004D5092">
        <w:rPr>
          <w:sz w:val="27"/>
          <w:rtl/>
          <w:lang w:bidi="ar-IQ"/>
        </w:rPr>
        <w:t xml:space="preserve"> </w:t>
      </w:r>
      <w:r w:rsidRPr="004D5092">
        <w:rPr>
          <w:rFonts w:hint="cs"/>
          <w:sz w:val="27"/>
          <w:rtl/>
          <w:lang w:bidi="ar-IQ"/>
        </w:rPr>
        <w:t>إبراهيم</w:t>
      </w:r>
      <w:r w:rsidR="003856B4" w:rsidRPr="004D5092">
        <w:rPr>
          <w:rFonts w:ascii="Mosawi" w:hAnsi="Mosawi" w:cs="Mosawi"/>
          <w:szCs w:val="22"/>
          <w:rtl/>
        </w:rPr>
        <w:t>×</w:t>
      </w:r>
      <w:r w:rsidR="00EB69D0" w:rsidRPr="004D5092">
        <w:rPr>
          <w:rFonts w:hint="cs"/>
          <w:sz w:val="27"/>
          <w:rtl/>
          <w:lang w:bidi="ar-IQ"/>
        </w:rPr>
        <w:t>؛</w:t>
      </w:r>
      <w:r w:rsidRPr="004D5092">
        <w:rPr>
          <w:rFonts w:hint="cs"/>
          <w:sz w:val="27"/>
          <w:rtl/>
          <w:lang w:bidi="ar-IQ"/>
        </w:rPr>
        <w:t xml:space="preserve"> ومنها</w:t>
      </w:r>
      <w:r w:rsidR="00EB69D0" w:rsidRPr="004D5092">
        <w:rPr>
          <w:rFonts w:hint="cs"/>
          <w:sz w:val="27"/>
          <w:rtl/>
          <w:lang w:bidi="ar-IQ"/>
        </w:rPr>
        <w:t>:</w:t>
      </w:r>
      <w:r w:rsidRPr="004D5092">
        <w:rPr>
          <w:rFonts w:hint="cs"/>
          <w:sz w:val="27"/>
          <w:rtl/>
          <w:lang w:bidi="ar-IQ"/>
        </w:rPr>
        <w:t xml:space="preserve"> ما يتحد</w:t>
      </w:r>
      <w:r w:rsidR="00EB69D0" w:rsidRPr="004D5092">
        <w:rPr>
          <w:rFonts w:hint="cs"/>
          <w:sz w:val="27"/>
          <w:rtl/>
          <w:lang w:bidi="ar-IQ"/>
        </w:rPr>
        <w:t>َّ</w:t>
      </w:r>
      <w:r w:rsidRPr="004D5092">
        <w:rPr>
          <w:rFonts w:hint="cs"/>
          <w:sz w:val="27"/>
          <w:rtl/>
          <w:lang w:bidi="ar-IQ"/>
        </w:rPr>
        <w:t xml:space="preserve">ث </w:t>
      </w:r>
      <w:r w:rsidRPr="004D5092">
        <w:rPr>
          <w:sz w:val="27"/>
          <w:rtl/>
          <w:lang w:bidi="ar-IQ"/>
        </w:rPr>
        <w:t>عن عدم عصمة النبي</w:t>
      </w:r>
      <w:r w:rsidR="00EB69D0" w:rsidRPr="004D5092">
        <w:rPr>
          <w:rFonts w:hint="cs"/>
          <w:sz w:val="27"/>
          <w:rtl/>
          <w:lang w:bidi="ar-IQ"/>
        </w:rPr>
        <w:t>ّ</w:t>
      </w:r>
      <w:r w:rsidRPr="004D5092">
        <w:rPr>
          <w:sz w:val="27"/>
          <w:rtl/>
          <w:lang w:bidi="ar-IQ"/>
        </w:rPr>
        <w:t xml:space="preserve"> </w:t>
      </w:r>
      <w:r w:rsidRPr="004D5092">
        <w:rPr>
          <w:rFonts w:hint="cs"/>
          <w:sz w:val="27"/>
          <w:rtl/>
          <w:lang w:bidi="ar-IQ"/>
        </w:rPr>
        <w:t>نوح</w:t>
      </w:r>
      <w:r w:rsidR="003856B4" w:rsidRPr="004D5092">
        <w:rPr>
          <w:rFonts w:ascii="Mosawi" w:hAnsi="Mosawi" w:cs="Mosawi"/>
          <w:szCs w:val="22"/>
          <w:rtl/>
        </w:rPr>
        <w:t>×</w:t>
      </w:r>
      <w:r w:rsidR="00EB69D0" w:rsidRPr="004D5092">
        <w:rPr>
          <w:rFonts w:hint="cs"/>
          <w:sz w:val="27"/>
          <w:rtl/>
          <w:lang w:bidi="ar-IQ"/>
        </w:rPr>
        <w:t>؛ وما إلى ذلك.</w:t>
      </w:r>
    </w:p>
    <w:p w:rsidR="00161224" w:rsidRPr="004D5092" w:rsidRDefault="00161224" w:rsidP="0076590C">
      <w:pPr>
        <w:rPr>
          <w:sz w:val="27"/>
          <w:rtl/>
          <w:lang w:bidi="ar-IQ"/>
        </w:rPr>
      </w:pPr>
      <w:r w:rsidRPr="004D5092">
        <w:rPr>
          <w:rFonts w:hint="cs"/>
          <w:sz w:val="27"/>
          <w:rtl/>
          <w:lang w:bidi="ar-IQ"/>
        </w:rPr>
        <w:t xml:space="preserve">وعليه من المناسب </w:t>
      </w:r>
      <w:r w:rsidR="00EB69D0" w:rsidRPr="004D5092">
        <w:rPr>
          <w:rFonts w:hint="cs"/>
          <w:sz w:val="27"/>
          <w:rtl/>
          <w:lang w:bidi="ar-IQ"/>
        </w:rPr>
        <w:t xml:space="preserve">في البداية </w:t>
      </w:r>
      <w:r w:rsidRPr="004D5092">
        <w:rPr>
          <w:rFonts w:hint="cs"/>
          <w:sz w:val="27"/>
          <w:rtl/>
          <w:lang w:bidi="ar-IQ"/>
        </w:rPr>
        <w:t>أن نذكر أدل</w:t>
      </w:r>
      <w:r w:rsidR="00EB69D0" w:rsidRPr="004D5092">
        <w:rPr>
          <w:rFonts w:hint="cs"/>
          <w:sz w:val="27"/>
          <w:rtl/>
          <w:lang w:bidi="ar-IQ"/>
        </w:rPr>
        <w:t>ّ</w:t>
      </w:r>
      <w:r w:rsidRPr="004D5092">
        <w:rPr>
          <w:rFonts w:hint="cs"/>
          <w:sz w:val="27"/>
          <w:rtl/>
          <w:lang w:bidi="ar-IQ"/>
        </w:rPr>
        <w:t>ة المخالفين في كل</w:t>
      </w:r>
      <w:r w:rsidR="00EB69D0" w:rsidRPr="004D5092">
        <w:rPr>
          <w:rFonts w:hint="cs"/>
          <w:sz w:val="27"/>
          <w:rtl/>
          <w:lang w:bidi="ar-IQ"/>
        </w:rPr>
        <w:t>ٍّ</w:t>
      </w:r>
      <w:r w:rsidRPr="004D5092">
        <w:rPr>
          <w:rFonts w:hint="cs"/>
          <w:sz w:val="27"/>
          <w:rtl/>
          <w:lang w:bidi="ar-IQ"/>
        </w:rPr>
        <w:t xml:space="preserve"> من هذه الأقسام، </w:t>
      </w:r>
      <w:r w:rsidRPr="004D5092">
        <w:rPr>
          <w:rFonts w:hint="cs"/>
          <w:sz w:val="27"/>
          <w:rtl/>
          <w:lang w:bidi="ar-IQ"/>
        </w:rPr>
        <w:lastRenderedPageBreak/>
        <w:t>ثم</w:t>
      </w:r>
      <w:r w:rsidR="00EB69D0" w:rsidRPr="004D5092">
        <w:rPr>
          <w:rFonts w:hint="cs"/>
          <w:sz w:val="27"/>
          <w:rtl/>
          <w:lang w:bidi="ar-IQ"/>
        </w:rPr>
        <w:t>ّ</w:t>
      </w:r>
      <w:r w:rsidRPr="004D5092">
        <w:rPr>
          <w:rFonts w:hint="cs"/>
          <w:sz w:val="27"/>
          <w:rtl/>
          <w:lang w:bidi="ar-IQ"/>
        </w:rPr>
        <w:t xml:space="preserve"> ننتقل بعد ذلك إلى بيان رأي مؤل</w:t>
      </w:r>
      <w:r w:rsidR="00EB69D0" w:rsidRPr="004D5092">
        <w:rPr>
          <w:rFonts w:hint="cs"/>
          <w:sz w:val="27"/>
          <w:rtl/>
          <w:lang w:bidi="ar-IQ"/>
        </w:rPr>
        <w:t>ِّ</w:t>
      </w:r>
      <w:r w:rsidRPr="004D5092">
        <w:rPr>
          <w:rFonts w:hint="cs"/>
          <w:sz w:val="27"/>
          <w:rtl/>
          <w:lang w:bidi="ar-IQ"/>
        </w:rPr>
        <w:t>ف تفسير روض الجنان</w:t>
      </w:r>
      <w:r w:rsidR="00EB69D0" w:rsidRPr="004D5092">
        <w:rPr>
          <w:rFonts w:hint="cs"/>
          <w:sz w:val="27"/>
          <w:rtl/>
          <w:lang w:bidi="ar-IQ"/>
        </w:rPr>
        <w:t>،</w:t>
      </w:r>
      <w:r w:rsidRPr="004D5092">
        <w:rPr>
          <w:rFonts w:hint="cs"/>
          <w:sz w:val="27"/>
          <w:rtl/>
          <w:lang w:bidi="ar-IQ"/>
        </w:rPr>
        <w:t xml:space="preserve"> ونقده لتلك الأدل</w:t>
      </w:r>
      <w:r w:rsidR="00AF5753" w:rsidRPr="004D5092">
        <w:rPr>
          <w:rFonts w:hint="cs"/>
          <w:sz w:val="27"/>
          <w:rtl/>
          <w:lang w:bidi="ar-IQ"/>
        </w:rPr>
        <w:t>ّ</w:t>
      </w:r>
      <w:r w:rsidRPr="004D5092">
        <w:rPr>
          <w:rFonts w:hint="cs"/>
          <w:sz w:val="27"/>
          <w:rtl/>
          <w:lang w:bidi="ar-IQ"/>
        </w:rPr>
        <w:t>ة.</w:t>
      </w:r>
    </w:p>
    <w:p w:rsidR="00161224" w:rsidRPr="004D5092" w:rsidRDefault="00161224" w:rsidP="00082114">
      <w:pPr>
        <w:spacing w:line="320" w:lineRule="exact"/>
        <w:rPr>
          <w:sz w:val="27"/>
          <w:rtl/>
          <w:lang w:bidi="ar-IQ"/>
        </w:rPr>
      </w:pPr>
    </w:p>
    <w:p w:rsidR="00161224" w:rsidRPr="004D5092" w:rsidRDefault="00161224" w:rsidP="00161224">
      <w:pPr>
        <w:pStyle w:val="31"/>
        <w:rPr>
          <w:color w:val="auto"/>
          <w:rtl/>
        </w:rPr>
      </w:pPr>
      <w:r w:rsidRPr="004D5092">
        <w:rPr>
          <w:rFonts w:hint="cs"/>
          <w:color w:val="auto"/>
          <w:rtl/>
          <w:lang w:bidi="ar-IQ"/>
        </w:rPr>
        <w:t>1ـ عصمة النبيّ آدم</w:t>
      </w:r>
      <w:r w:rsidR="003856B4" w:rsidRPr="004D5092">
        <w:rPr>
          <w:rFonts w:ascii="Mosawi" w:hAnsi="Mosawi" w:cs="Mosawi"/>
          <w:color w:val="auto"/>
          <w:sz w:val="23"/>
          <w:szCs w:val="23"/>
          <w:rtl/>
        </w:rPr>
        <w:t>×</w:t>
      </w:r>
      <w:r w:rsidRPr="004D5092">
        <w:rPr>
          <w:rFonts w:hint="cs"/>
          <w:color w:val="auto"/>
          <w:rtl/>
          <w:lang w:val="en-US"/>
        </w:rPr>
        <w:t xml:space="preserve"> ــــــ</w:t>
      </w:r>
    </w:p>
    <w:p w:rsidR="00424108" w:rsidRPr="004D5092" w:rsidRDefault="00161224" w:rsidP="0076590C">
      <w:pPr>
        <w:rPr>
          <w:sz w:val="27"/>
          <w:rtl/>
          <w:lang w:bidi="ar-IQ"/>
        </w:rPr>
      </w:pPr>
      <w:r w:rsidRPr="004D5092">
        <w:rPr>
          <w:rFonts w:hint="cs"/>
          <w:sz w:val="27"/>
          <w:rtl/>
          <w:lang w:bidi="ar-IQ"/>
        </w:rPr>
        <w:t>يذهب الح</w:t>
      </w:r>
      <w:r w:rsidR="00097F03" w:rsidRPr="004D5092">
        <w:rPr>
          <w:rFonts w:hint="cs"/>
          <w:sz w:val="27"/>
          <w:rtl/>
          <w:lang w:bidi="ar-IQ"/>
        </w:rPr>
        <w:t>َ</w:t>
      </w:r>
      <w:r w:rsidRPr="004D5092">
        <w:rPr>
          <w:rFonts w:hint="cs"/>
          <w:sz w:val="27"/>
          <w:rtl/>
          <w:lang w:bidi="ar-IQ"/>
        </w:rPr>
        <w:t>ش</w:t>
      </w:r>
      <w:r w:rsidR="00097F03" w:rsidRPr="004D5092">
        <w:rPr>
          <w:rFonts w:hint="cs"/>
          <w:sz w:val="27"/>
          <w:rtl/>
          <w:lang w:bidi="ar-IQ"/>
        </w:rPr>
        <w:t>ْ</w:t>
      </w:r>
      <w:r w:rsidRPr="004D5092">
        <w:rPr>
          <w:rFonts w:hint="cs"/>
          <w:sz w:val="27"/>
          <w:rtl/>
          <w:lang w:bidi="ar-IQ"/>
        </w:rPr>
        <w:t>وي</w:t>
      </w:r>
      <w:r w:rsidR="00097F03" w:rsidRPr="004D5092">
        <w:rPr>
          <w:rFonts w:hint="cs"/>
          <w:sz w:val="27"/>
          <w:rtl/>
          <w:lang w:bidi="ar-IQ"/>
        </w:rPr>
        <w:t>ّ</w:t>
      </w:r>
      <w:r w:rsidRPr="004D5092">
        <w:rPr>
          <w:rFonts w:hint="cs"/>
          <w:sz w:val="27"/>
          <w:rtl/>
          <w:lang w:bidi="ar-IQ"/>
        </w:rPr>
        <w:t>ون إلى اعتبار النبي</w:t>
      </w:r>
      <w:r w:rsidR="00AF25E1"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مذنباً، وير</w:t>
      </w:r>
      <w:r w:rsidR="00AF25E1" w:rsidRPr="004D5092">
        <w:rPr>
          <w:rFonts w:hint="cs"/>
          <w:sz w:val="27"/>
          <w:rtl/>
          <w:lang w:bidi="ar-IQ"/>
        </w:rPr>
        <w:t>َ</w:t>
      </w:r>
      <w:r w:rsidRPr="004D5092">
        <w:rPr>
          <w:rFonts w:hint="cs"/>
          <w:sz w:val="27"/>
          <w:rtl/>
          <w:lang w:bidi="ar-IQ"/>
        </w:rPr>
        <w:t>و</w:t>
      </w:r>
      <w:r w:rsidR="00AF25E1" w:rsidRPr="004D5092">
        <w:rPr>
          <w:rFonts w:hint="cs"/>
          <w:sz w:val="27"/>
          <w:rtl/>
          <w:lang w:bidi="ar-IQ"/>
        </w:rPr>
        <w:t>ْ</w:t>
      </w:r>
      <w:r w:rsidR="00424108" w:rsidRPr="004D5092">
        <w:rPr>
          <w:rFonts w:hint="cs"/>
          <w:sz w:val="27"/>
          <w:rtl/>
          <w:lang w:bidi="ar-IQ"/>
        </w:rPr>
        <w:t>ن ذنبه من الكبائر.</w:t>
      </w:r>
    </w:p>
    <w:p w:rsidR="00424108" w:rsidRPr="004D5092" w:rsidRDefault="00161224" w:rsidP="0076590C">
      <w:pPr>
        <w:rPr>
          <w:sz w:val="27"/>
          <w:rtl/>
          <w:lang w:bidi="ar-IQ"/>
        </w:rPr>
      </w:pPr>
      <w:r w:rsidRPr="004D5092">
        <w:rPr>
          <w:rFonts w:hint="cs"/>
          <w:sz w:val="27"/>
          <w:rtl/>
          <w:lang w:bidi="ar-IQ"/>
        </w:rPr>
        <w:t>وأما المعتزلة وأصحاب الحديث فقد اعتبروا أن الذنب الذي ارتكبه النبي</w:t>
      </w:r>
      <w:r w:rsidR="00424108"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00424108" w:rsidRPr="004D5092">
        <w:rPr>
          <w:rFonts w:hint="cs"/>
          <w:sz w:val="27"/>
          <w:rtl/>
          <w:lang w:bidi="ar-IQ"/>
        </w:rPr>
        <w:t xml:space="preserve"> إنما كان من الصغائر.</w:t>
      </w:r>
    </w:p>
    <w:p w:rsidR="00424108" w:rsidRPr="004D5092" w:rsidRDefault="00161224" w:rsidP="0076590C">
      <w:pPr>
        <w:rPr>
          <w:sz w:val="27"/>
          <w:rtl/>
          <w:lang w:bidi="ar-IQ"/>
        </w:rPr>
      </w:pPr>
      <w:r w:rsidRPr="004D5092">
        <w:rPr>
          <w:rFonts w:hint="cs"/>
          <w:sz w:val="27"/>
          <w:rtl/>
          <w:lang w:bidi="ar-IQ"/>
        </w:rPr>
        <w:t>وذهب النظّام وجعفر بن المبش</w:t>
      </w:r>
      <w:r w:rsidR="00424108" w:rsidRPr="004D5092">
        <w:rPr>
          <w:rFonts w:hint="cs"/>
          <w:sz w:val="27"/>
          <w:rtl/>
          <w:lang w:bidi="ar-IQ"/>
        </w:rPr>
        <w:t>ّ</w:t>
      </w:r>
      <w:r w:rsidRPr="004D5092">
        <w:rPr>
          <w:rFonts w:hint="cs"/>
          <w:sz w:val="27"/>
          <w:rtl/>
          <w:lang w:bidi="ar-IQ"/>
        </w:rPr>
        <w:t>ر إلى القول بأن معصية النبي</w:t>
      </w:r>
      <w:r w:rsidR="00424108" w:rsidRPr="004D5092">
        <w:rPr>
          <w:rFonts w:hint="cs"/>
          <w:sz w:val="27"/>
          <w:rtl/>
          <w:lang w:bidi="ar-IQ"/>
        </w:rPr>
        <w:t>ّ</w:t>
      </w:r>
      <w:r w:rsidRPr="004D5092">
        <w:rPr>
          <w:rFonts w:hint="cs"/>
          <w:sz w:val="27"/>
          <w:rtl/>
          <w:lang w:bidi="ar-IQ"/>
        </w:rPr>
        <w:t xml:space="preserve"> آدم إنما كانت عن س</w:t>
      </w:r>
      <w:r w:rsidR="00424108" w:rsidRPr="004D5092">
        <w:rPr>
          <w:rFonts w:hint="cs"/>
          <w:sz w:val="27"/>
          <w:rtl/>
          <w:lang w:bidi="ar-IQ"/>
        </w:rPr>
        <w:t>َ</w:t>
      </w:r>
      <w:r w:rsidRPr="004D5092">
        <w:rPr>
          <w:rFonts w:hint="cs"/>
          <w:sz w:val="27"/>
          <w:rtl/>
          <w:lang w:bidi="ar-IQ"/>
        </w:rPr>
        <w:t>ه</w:t>
      </w:r>
      <w:r w:rsidR="00424108" w:rsidRPr="004D5092">
        <w:rPr>
          <w:rFonts w:hint="cs"/>
          <w:sz w:val="27"/>
          <w:rtl/>
          <w:lang w:bidi="ar-IQ"/>
        </w:rPr>
        <w:t>ْ</w:t>
      </w:r>
      <w:r w:rsidRPr="004D5092">
        <w:rPr>
          <w:rFonts w:hint="cs"/>
          <w:sz w:val="27"/>
          <w:rtl/>
          <w:lang w:bidi="ar-IQ"/>
        </w:rPr>
        <w:t>و</w:t>
      </w:r>
      <w:r w:rsidR="00424108" w:rsidRPr="004D5092">
        <w:rPr>
          <w:rFonts w:hint="cs"/>
          <w:sz w:val="27"/>
          <w:rtl/>
          <w:lang w:bidi="ar-IQ"/>
        </w:rPr>
        <w:t>ٍ</w:t>
      </w:r>
      <w:r w:rsidRPr="004D5092">
        <w:rPr>
          <w:rFonts w:hint="cs"/>
          <w:sz w:val="27"/>
          <w:rtl/>
          <w:lang w:bidi="ar-IQ"/>
        </w:rPr>
        <w:t xml:space="preserve"> وغفلة</w:t>
      </w:r>
      <w:r w:rsidR="00424108" w:rsidRPr="004D5092">
        <w:rPr>
          <w:rFonts w:hint="cs"/>
          <w:sz w:val="27"/>
          <w:rtl/>
          <w:lang w:bidi="ar-IQ"/>
        </w:rPr>
        <w:t>ٍ.</w:t>
      </w:r>
    </w:p>
    <w:p w:rsidR="00161224" w:rsidRPr="004D5092" w:rsidRDefault="00161224" w:rsidP="0076590C">
      <w:pPr>
        <w:rPr>
          <w:sz w:val="27"/>
          <w:rtl/>
          <w:lang w:bidi="ar-IQ"/>
        </w:rPr>
      </w:pPr>
      <w:r w:rsidRPr="004D5092">
        <w:rPr>
          <w:rFonts w:hint="cs"/>
          <w:sz w:val="27"/>
          <w:rtl/>
          <w:lang w:bidi="ar-IQ"/>
        </w:rPr>
        <w:t>وتنقسم المستندات القرآنية لهؤلاء إلى عدّة أقسام:</w:t>
      </w:r>
    </w:p>
    <w:p w:rsidR="00161224" w:rsidRPr="004D5092" w:rsidRDefault="00161224" w:rsidP="00082114">
      <w:pPr>
        <w:spacing w:line="320" w:lineRule="exact"/>
        <w:rPr>
          <w:sz w:val="27"/>
          <w:rtl/>
          <w:lang w:bidi="ar-IQ"/>
        </w:rPr>
      </w:pPr>
    </w:p>
    <w:p w:rsidR="00161224" w:rsidRPr="004D5092" w:rsidRDefault="00671772" w:rsidP="00116563">
      <w:pPr>
        <w:pStyle w:val="31"/>
        <w:rPr>
          <w:color w:val="auto"/>
          <w:rtl/>
          <w:lang w:bidi="ar-IQ"/>
        </w:rPr>
      </w:pPr>
      <w:r w:rsidRPr="004D5092">
        <w:rPr>
          <w:rFonts w:hint="cs"/>
          <w:color w:val="auto"/>
          <w:rtl/>
          <w:lang w:bidi="ar-IQ"/>
        </w:rPr>
        <w:t>أـ</w:t>
      </w:r>
      <w:r w:rsidR="00161224" w:rsidRPr="004D5092">
        <w:rPr>
          <w:rFonts w:hint="cs"/>
          <w:color w:val="auto"/>
          <w:rtl/>
          <w:lang w:bidi="ar-IQ"/>
        </w:rPr>
        <w:t xml:space="preserve"> </w:t>
      </w:r>
      <w:r w:rsidR="00116563" w:rsidRPr="004D5092">
        <w:rPr>
          <w:rFonts w:hint="cs"/>
          <w:color w:val="auto"/>
          <w:rtl/>
          <w:lang w:bidi="ar-IQ"/>
        </w:rPr>
        <w:t>مخالفة النهي الإلهيّ</w:t>
      </w:r>
      <w:r w:rsidR="00161224" w:rsidRPr="004D5092">
        <w:rPr>
          <w:rFonts w:hint="cs"/>
          <w:color w:val="auto"/>
          <w:rtl/>
          <w:lang w:val="en-US"/>
        </w:rPr>
        <w:t xml:space="preserve"> ــــــ</w:t>
      </w:r>
    </w:p>
    <w:p w:rsidR="00161224" w:rsidRPr="004D5092" w:rsidRDefault="00161224" w:rsidP="0076590C">
      <w:pPr>
        <w:rPr>
          <w:sz w:val="27"/>
          <w:rtl/>
          <w:lang w:bidi="ar-IQ"/>
        </w:rPr>
      </w:pPr>
      <w:r w:rsidRPr="004D5092">
        <w:rPr>
          <w:rFonts w:hint="cs"/>
          <w:sz w:val="27"/>
          <w:rtl/>
          <w:lang w:bidi="ar-IQ"/>
        </w:rPr>
        <w:t xml:space="preserve">ـ </w:t>
      </w:r>
      <w:r w:rsidRPr="004D5092">
        <w:rPr>
          <w:rFonts w:ascii="Mosawi" w:hAnsi="Mosawi" w:cs="Mosawi"/>
          <w:sz w:val="24"/>
          <w:szCs w:val="24"/>
          <w:rtl/>
        </w:rPr>
        <w:t>﴿</w:t>
      </w:r>
      <w:r w:rsidR="00424108" w:rsidRPr="004D5092">
        <w:rPr>
          <w:b/>
          <w:bCs/>
          <w:sz w:val="27"/>
          <w:rtl/>
          <w:lang w:bidi="ar-IQ"/>
        </w:rPr>
        <w:t>وَل</w:t>
      </w:r>
      <w:r w:rsidRPr="004D5092">
        <w:rPr>
          <w:b/>
          <w:bCs/>
          <w:sz w:val="27"/>
          <w:rtl/>
          <w:lang w:bidi="ar-IQ"/>
        </w:rPr>
        <w:t>ا</w:t>
      </w:r>
      <w:r w:rsidR="00424108" w:rsidRPr="004D5092">
        <w:rPr>
          <w:rFonts w:hint="cs"/>
          <w:b/>
          <w:bCs/>
          <w:sz w:val="27"/>
          <w:rtl/>
          <w:lang w:bidi="ar-IQ"/>
        </w:rPr>
        <w:t>َ</w:t>
      </w:r>
      <w:r w:rsidRPr="004D5092">
        <w:rPr>
          <w:b/>
          <w:bCs/>
          <w:sz w:val="27"/>
          <w:rtl/>
          <w:lang w:bidi="ar-IQ"/>
        </w:rPr>
        <w:t xml:space="preserve"> تَقْرَبَا هَذِهِ الشَّجَرَةَ فَتَكُونَا مِنَ الظَّالِمِينَ</w:t>
      </w:r>
      <w:r w:rsidRPr="004D5092">
        <w:rPr>
          <w:rFonts w:ascii="Mosawi" w:hAnsi="Mosawi" w:cs="Mosawi"/>
          <w:sz w:val="24"/>
          <w:szCs w:val="24"/>
          <w:rtl/>
        </w:rPr>
        <w:t>﴾</w:t>
      </w:r>
      <w:r w:rsidRPr="004D5092">
        <w:rPr>
          <w:rFonts w:hint="cs"/>
          <w:sz w:val="27"/>
          <w:rtl/>
          <w:lang w:bidi="ar-IQ"/>
        </w:rPr>
        <w:t xml:space="preserve"> (البقرة: 35</w:t>
      </w:r>
      <w:r w:rsidR="00BD2D34" w:rsidRPr="004D5092">
        <w:rPr>
          <w:rFonts w:hint="cs"/>
          <w:sz w:val="27"/>
          <w:rtl/>
          <w:lang w:bidi="ar-IQ"/>
        </w:rPr>
        <w:t>؛ الأعراف: 19</w:t>
      </w:r>
      <w:r w:rsidRPr="004D5092">
        <w:rPr>
          <w:rFonts w:hint="cs"/>
          <w:sz w:val="27"/>
          <w:rtl/>
          <w:lang w:bidi="ar-IQ"/>
        </w:rPr>
        <w:t>).</w:t>
      </w:r>
    </w:p>
    <w:p w:rsidR="00161224" w:rsidRPr="004D5092" w:rsidRDefault="00161224" w:rsidP="0076590C">
      <w:pPr>
        <w:rPr>
          <w:sz w:val="27"/>
          <w:rtl/>
          <w:lang w:bidi="ar-IQ"/>
        </w:rPr>
      </w:pPr>
      <w:r w:rsidRPr="004D5092">
        <w:rPr>
          <w:rFonts w:hint="cs"/>
          <w:sz w:val="27"/>
          <w:rtl/>
          <w:lang w:bidi="ar-IQ"/>
        </w:rPr>
        <w:t xml:space="preserve">ـ </w:t>
      </w:r>
      <w:r w:rsidRPr="004D5092">
        <w:rPr>
          <w:rFonts w:ascii="Mosawi" w:hAnsi="Mosawi" w:cs="Mosawi"/>
          <w:sz w:val="24"/>
          <w:szCs w:val="24"/>
          <w:rtl/>
        </w:rPr>
        <w:t>﴿</w:t>
      </w:r>
      <w:r w:rsidRPr="004D5092">
        <w:rPr>
          <w:b/>
          <w:bCs/>
          <w:sz w:val="27"/>
          <w:rtl/>
          <w:lang w:bidi="ar-IQ"/>
        </w:rPr>
        <w:t>أَلَمْ أَنْهَكُمَا عَنْ تِلْكُمَا الشَّجَرَةِ</w:t>
      </w:r>
      <w:r w:rsidRPr="004D5092">
        <w:rPr>
          <w:rFonts w:ascii="Mosawi" w:hAnsi="Mosawi" w:cs="Mosawi"/>
          <w:sz w:val="24"/>
          <w:szCs w:val="24"/>
          <w:rtl/>
        </w:rPr>
        <w:t>﴾</w:t>
      </w:r>
      <w:r w:rsidRPr="004D5092">
        <w:rPr>
          <w:rFonts w:hint="cs"/>
          <w:sz w:val="27"/>
          <w:rtl/>
          <w:lang w:bidi="ar-IQ"/>
        </w:rPr>
        <w:t xml:space="preserve"> (الأعراف: 22).</w:t>
      </w:r>
    </w:p>
    <w:p w:rsidR="00161224" w:rsidRPr="004D5092" w:rsidRDefault="00161224" w:rsidP="0076590C">
      <w:pPr>
        <w:rPr>
          <w:sz w:val="27"/>
          <w:rtl/>
          <w:lang w:bidi="ar-IQ"/>
        </w:rPr>
      </w:pPr>
      <w:r w:rsidRPr="004D5092">
        <w:rPr>
          <w:rFonts w:hint="cs"/>
          <w:sz w:val="27"/>
          <w:rtl/>
          <w:lang w:bidi="ar-IQ"/>
        </w:rPr>
        <w:t xml:space="preserve">إن النهي الوارد في عبارة </w:t>
      </w:r>
      <w:r w:rsidRPr="004D5092">
        <w:rPr>
          <w:rFonts w:hint="eastAsia"/>
          <w:sz w:val="24"/>
          <w:szCs w:val="24"/>
          <w:rtl/>
        </w:rPr>
        <w:t>«</w:t>
      </w:r>
      <w:r w:rsidRPr="004D5092">
        <w:rPr>
          <w:rFonts w:hint="cs"/>
          <w:sz w:val="27"/>
          <w:rtl/>
          <w:lang w:bidi="ar-IQ"/>
        </w:rPr>
        <w:t>لا تقربا</w:t>
      </w:r>
      <w:r w:rsidRPr="004D5092">
        <w:rPr>
          <w:rFonts w:hint="eastAsia"/>
          <w:sz w:val="24"/>
          <w:szCs w:val="24"/>
          <w:rtl/>
        </w:rPr>
        <w:t>»</w:t>
      </w:r>
      <w:r w:rsidRPr="004D5092">
        <w:rPr>
          <w:rFonts w:hint="cs"/>
          <w:sz w:val="27"/>
          <w:rtl/>
          <w:lang w:bidi="ar-IQ"/>
        </w:rPr>
        <w:t xml:space="preserve"> ن</w:t>
      </w:r>
      <w:r w:rsidR="00397F1B" w:rsidRPr="004D5092">
        <w:rPr>
          <w:rFonts w:hint="cs"/>
          <w:sz w:val="27"/>
          <w:rtl/>
          <w:lang w:bidi="ar-IQ"/>
        </w:rPr>
        <w:t>َ</w:t>
      </w:r>
      <w:r w:rsidRPr="004D5092">
        <w:rPr>
          <w:rFonts w:hint="cs"/>
          <w:sz w:val="27"/>
          <w:rtl/>
          <w:lang w:bidi="ar-IQ"/>
        </w:rPr>
        <w:t>ه</w:t>
      </w:r>
      <w:r w:rsidR="00397F1B" w:rsidRPr="004D5092">
        <w:rPr>
          <w:rFonts w:hint="cs"/>
          <w:sz w:val="27"/>
          <w:rtl/>
          <w:lang w:bidi="ar-IQ"/>
        </w:rPr>
        <w:t>ْ</w:t>
      </w:r>
      <w:r w:rsidRPr="004D5092">
        <w:rPr>
          <w:rFonts w:hint="cs"/>
          <w:sz w:val="27"/>
          <w:rtl/>
          <w:lang w:bidi="ar-IQ"/>
        </w:rPr>
        <w:t>ي</w:t>
      </w:r>
      <w:r w:rsidR="00424108" w:rsidRPr="004D5092">
        <w:rPr>
          <w:rFonts w:hint="cs"/>
          <w:sz w:val="27"/>
          <w:rtl/>
          <w:lang w:bidi="ar-IQ"/>
        </w:rPr>
        <w:t>ٌ</w:t>
      </w:r>
      <w:r w:rsidRPr="004D5092">
        <w:rPr>
          <w:rFonts w:hint="cs"/>
          <w:sz w:val="27"/>
          <w:rtl/>
          <w:lang w:bidi="ar-IQ"/>
        </w:rPr>
        <w:t xml:space="preserve"> تحريمي</w:t>
      </w:r>
      <w:r w:rsidR="00424108" w:rsidRPr="004D5092">
        <w:rPr>
          <w:rFonts w:hint="cs"/>
          <w:sz w:val="27"/>
          <w:rtl/>
          <w:lang w:bidi="ar-IQ"/>
        </w:rPr>
        <w:t>ّ</w:t>
      </w:r>
      <w:r w:rsidRPr="004D5092">
        <w:rPr>
          <w:rFonts w:hint="cs"/>
          <w:sz w:val="27"/>
          <w:rtl/>
          <w:lang w:bidi="ar-IQ"/>
        </w:rPr>
        <w:t>، وليس ن</w:t>
      </w:r>
      <w:r w:rsidR="00424108" w:rsidRPr="004D5092">
        <w:rPr>
          <w:rFonts w:hint="cs"/>
          <w:sz w:val="27"/>
          <w:rtl/>
          <w:lang w:bidi="ar-IQ"/>
        </w:rPr>
        <w:t>َ</w:t>
      </w:r>
      <w:r w:rsidRPr="004D5092">
        <w:rPr>
          <w:rFonts w:hint="cs"/>
          <w:sz w:val="27"/>
          <w:rtl/>
          <w:lang w:bidi="ar-IQ"/>
        </w:rPr>
        <w:t>ه</w:t>
      </w:r>
      <w:r w:rsidR="00424108" w:rsidRPr="004D5092">
        <w:rPr>
          <w:rFonts w:hint="cs"/>
          <w:sz w:val="27"/>
          <w:rtl/>
          <w:lang w:bidi="ar-IQ"/>
        </w:rPr>
        <w:t>ْ</w:t>
      </w:r>
      <w:r w:rsidRPr="004D5092">
        <w:rPr>
          <w:rFonts w:hint="cs"/>
          <w:sz w:val="27"/>
          <w:rtl/>
          <w:lang w:bidi="ar-IQ"/>
        </w:rPr>
        <w:t>ياً تنزيهي</w:t>
      </w:r>
      <w:r w:rsidR="00397F1B" w:rsidRPr="004D5092">
        <w:rPr>
          <w:rFonts w:hint="cs"/>
          <w:sz w:val="27"/>
          <w:rtl/>
          <w:lang w:bidi="ar-IQ"/>
        </w:rPr>
        <w:t>ّ</w:t>
      </w:r>
      <w:r w:rsidRPr="004D5092">
        <w:rPr>
          <w:rFonts w:hint="cs"/>
          <w:sz w:val="27"/>
          <w:rtl/>
          <w:lang w:bidi="ar-IQ"/>
        </w:rPr>
        <w:t>اً، وإن النبي</w:t>
      </w:r>
      <w:r w:rsidR="00424108"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00424108" w:rsidRPr="004D5092">
        <w:rPr>
          <w:rFonts w:hint="cs"/>
          <w:sz w:val="27"/>
          <w:rtl/>
          <w:lang w:bidi="ar-IQ"/>
        </w:rPr>
        <w:t>؛</w:t>
      </w:r>
      <w:r w:rsidRPr="004D5092">
        <w:rPr>
          <w:rFonts w:hint="cs"/>
          <w:sz w:val="27"/>
          <w:rtl/>
          <w:lang w:bidi="ar-IQ"/>
        </w:rPr>
        <w:t xml:space="preserve"> بمخالفته لهذا الن</w:t>
      </w:r>
      <w:r w:rsidR="00397F1B" w:rsidRPr="004D5092">
        <w:rPr>
          <w:rFonts w:hint="cs"/>
          <w:sz w:val="27"/>
          <w:rtl/>
          <w:lang w:bidi="ar-IQ"/>
        </w:rPr>
        <w:t>َّ</w:t>
      </w:r>
      <w:r w:rsidRPr="004D5092">
        <w:rPr>
          <w:rFonts w:hint="cs"/>
          <w:sz w:val="27"/>
          <w:rtl/>
          <w:lang w:bidi="ar-IQ"/>
        </w:rPr>
        <w:t>ه</w:t>
      </w:r>
      <w:r w:rsidR="00397F1B" w:rsidRPr="004D5092">
        <w:rPr>
          <w:rFonts w:hint="cs"/>
          <w:sz w:val="27"/>
          <w:rtl/>
          <w:lang w:bidi="ar-IQ"/>
        </w:rPr>
        <w:t>ْ</w:t>
      </w:r>
      <w:r w:rsidRPr="004D5092">
        <w:rPr>
          <w:rFonts w:hint="cs"/>
          <w:sz w:val="27"/>
          <w:rtl/>
          <w:lang w:bidi="ar-IQ"/>
        </w:rPr>
        <w:t>ي</w:t>
      </w:r>
      <w:r w:rsidR="00424108" w:rsidRPr="004D5092">
        <w:rPr>
          <w:rFonts w:hint="cs"/>
          <w:sz w:val="27"/>
          <w:rtl/>
          <w:lang w:bidi="ar-IQ"/>
        </w:rPr>
        <w:t>،</w:t>
      </w:r>
      <w:r w:rsidRPr="004D5092">
        <w:rPr>
          <w:rFonts w:hint="cs"/>
          <w:sz w:val="27"/>
          <w:rtl/>
          <w:lang w:bidi="ar-IQ"/>
        </w:rPr>
        <w:t xml:space="preserve"> يدخل ضمن عداد المذنبين</w:t>
      </w:r>
      <w:r w:rsidR="00424108" w:rsidRPr="004D5092">
        <w:rPr>
          <w:rFonts w:hint="cs"/>
          <w:sz w:val="27"/>
          <w:rtl/>
          <w:lang w:bidi="ar-IQ"/>
        </w:rPr>
        <w:t>.</w:t>
      </w:r>
      <w:r w:rsidRPr="004D5092">
        <w:rPr>
          <w:rFonts w:hint="cs"/>
          <w:sz w:val="27"/>
          <w:rtl/>
          <w:lang w:bidi="ar-IQ"/>
        </w:rPr>
        <w:t xml:space="preserve"> كما أن الن</w:t>
      </w:r>
      <w:r w:rsidR="00397F1B" w:rsidRPr="004D5092">
        <w:rPr>
          <w:rFonts w:hint="cs"/>
          <w:sz w:val="27"/>
          <w:rtl/>
          <w:lang w:bidi="ar-IQ"/>
        </w:rPr>
        <w:t>َّ</w:t>
      </w:r>
      <w:r w:rsidRPr="004D5092">
        <w:rPr>
          <w:rFonts w:hint="cs"/>
          <w:sz w:val="27"/>
          <w:rtl/>
          <w:lang w:bidi="ar-IQ"/>
        </w:rPr>
        <w:t>ه</w:t>
      </w:r>
      <w:r w:rsidR="00397F1B" w:rsidRPr="004D5092">
        <w:rPr>
          <w:rFonts w:hint="cs"/>
          <w:sz w:val="27"/>
          <w:rtl/>
          <w:lang w:bidi="ar-IQ"/>
        </w:rPr>
        <w:t>ْ</w:t>
      </w:r>
      <w:r w:rsidRPr="004D5092">
        <w:rPr>
          <w:rFonts w:hint="cs"/>
          <w:sz w:val="27"/>
          <w:rtl/>
          <w:lang w:bidi="ar-IQ"/>
        </w:rPr>
        <w:t xml:space="preserve">ي في كلمة </w:t>
      </w:r>
      <w:r w:rsidRPr="004D5092">
        <w:rPr>
          <w:rFonts w:hint="eastAsia"/>
          <w:sz w:val="24"/>
          <w:szCs w:val="24"/>
          <w:rtl/>
        </w:rPr>
        <w:t>«</w:t>
      </w:r>
      <w:r w:rsidRPr="004D5092">
        <w:rPr>
          <w:rFonts w:hint="cs"/>
          <w:sz w:val="27"/>
          <w:rtl/>
          <w:lang w:bidi="ar-IQ"/>
        </w:rPr>
        <w:t>أنهكما</w:t>
      </w:r>
      <w:r w:rsidRPr="004D5092">
        <w:rPr>
          <w:rFonts w:hint="eastAsia"/>
          <w:sz w:val="24"/>
          <w:szCs w:val="24"/>
          <w:rtl/>
        </w:rPr>
        <w:t>»</w:t>
      </w:r>
      <w:r w:rsidRPr="004D5092">
        <w:rPr>
          <w:rFonts w:hint="cs"/>
          <w:sz w:val="27"/>
          <w:rtl/>
          <w:lang w:bidi="ar-IQ"/>
        </w:rPr>
        <w:t xml:space="preserve"> ب</w:t>
      </w:r>
      <w:r w:rsidR="003B0511" w:rsidRPr="004D5092">
        <w:rPr>
          <w:rFonts w:hint="cs"/>
          <w:sz w:val="27"/>
          <w:rtl/>
          <w:lang w:bidi="ar-IQ"/>
        </w:rPr>
        <w:t>دَوْر</w:t>
      </w:r>
      <w:r w:rsidRPr="004D5092">
        <w:rPr>
          <w:rFonts w:hint="cs"/>
          <w:sz w:val="27"/>
          <w:rtl/>
          <w:lang w:bidi="ar-IQ"/>
        </w:rPr>
        <w:t>ه ن</w:t>
      </w:r>
      <w:r w:rsidR="00397F1B" w:rsidRPr="004D5092">
        <w:rPr>
          <w:rFonts w:hint="cs"/>
          <w:sz w:val="27"/>
          <w:rtl/>
          <w:lang w:bidi="ar-IQ"/>
        </w:rPr>
        <w:t>َ</w:t>
      </w:r>
      <w:r w:rsidRPr="004D5092">
        <w:rPr>
          <w:rFonts w:hint="cs"/>
          <w:sz w:val="27"/>
          <w:rtl/>
          <w:lang w:bidi="ar-IQ"/>
        </w:rPr>
        <w:t>ه</w:t>
      </w:r>
      <w:r w:rsidR="00397F1B" w:rsidRPr="004D5092">
        <w:rPr>
          <w:rFonts w:hint="cs"/>
          <w:sz w:val="27"/>
          <w:rtl/>
          <w:lang w:bidi="ar-IQ"/>
        </w:rPr>
        <w:t>ْ</w:t>
      </w:r>
      <w:r w:rsidRPr="004D5092">
        <w:rPr>
          <w:rFonts w:hint="cs"/>
          <w:sz w:val="27"/>
          <w:rtl/>
          <w:lang w:bidi="ar-IQ"/>
        </w:rPr>
        <w:t>ي</w:t>
      </w:r>
      <w:r w:rsidR="00424108" w:rsidRPr="004D5092">
        <w:rPr>
          <w:rFonts w:hint="cs"/>
          <w:sz w:val="27"/>
          <w:rtl/>
          <w:lang w:bidi="ar-IQ"/>
        </w:rPr>
        <w:t>ٌ</w:t>
      </w:r>
      <w:r w:rsidRPr="004D5092">
        <w:rPr>
          <w:rFonts w:hint="cs"/>
          <w:sz w:val="27"/>
          <w:rtl/>
          <w:lang w:bidi="ar-IQ"/>
        </w:rPr>
        <w:t xml:space="preserve"> تحريمي</w:t>
      </w:r>
      <w:r w:rsidR="00424108" w:rsidRPr="004D5092">
        <w:rPr>
          <w:rFonts w:hint="cs"/>
          <w:sz w:val="27"/>
          <w:rtl/>
          <w:lang w:bidi="ar-IQ"/>
        </w:rPr>
        <w:t>ّ</w:t>
      </w:r>
      <w:r w:rsidRPr="004D5092">
        <w:rPr>
          <w:rFonts w:hint="cs"/>
          <w:sz w:val="27"/>
          <w:rtl/>
          <w:lang w:bidi="ar-IQ"/>
        </w:rPr>
        <w:t>، وليس ن</w:t>
      </w:r>
      <w:r w:rsidR="00424108" w:rsidRPr="004D5092">
        <w:rPr>
          <w:rFonts w:hint="cs"/>
          <w:sz w:val="27"/>
          <w:rtl/>
          <w:lang w:bidi="ar-IQ"/>
        </w:rPr>
        <w:t>َ</w:t>
      </w:r>
      <w:r w:rsidRPr="004D5092">
        <w:rPr>
          <w:rFonts w:hint="cs"/>
          <w:sz w:val="27"/>
          <w:rtl/>
          <w:lang w:bidi="ar-IQ"/>
        </w:rPr>
        <w:t>ه</w:t>
      </w:r>
      <w:r w:rsidR="00424108" w:rsidRPr="004D5092">
        <w:rPr>
          <w:rFonts w:hint="cs"/>
          <w:sz w:val="27"/>
          <w:rtl/>
          <w:lang w:bidi="ar-IQ"/>
        </w:rPr>
        <w:t>ْ</w:t>
      </w:r>
      <w:r w:rsidRPr="004D5092">
        <w:rPr>
          <w:rFonts w:hint="cs"/>
          <w:sz w:val="27"/>
          <w:rtl/>
          <w:lang w:bidi="ar-IQ"/>
        </w:rPr>
        <w:t>ياً تنزيهي</w:t>
      </w:r>
      <w:r w:rsidR="00397F1B" w:rsidRPr="004D5092">
        <w:rPr>
          <w:rFonts w:hint="cs"/>
          <w:sz w:val="27"/>
          <w:rtl/>
          <w:lang w:bidi="ar-IQ"/>
        </w:rPr>
        <w:t>ّ</w:t>
      </w:r>
      <w:r w:rsidRPr="004D5092">
        <w:rPr>
          <w:rFonts w:hint="cs"/>
          <w:sz w:val="27"/>
          <w:rtl/>
          <w:lang w:bidi="ar-IQ"/>
        </w:rPr>
        <w:t>اً أيضاً.</w:t>
      </w:r>
    </w:p>
    <w:p w:rsidR="00161224" w:rsidRPr="004D5092" w:rsidRDefault="00161224" w:rsidP="00082114">
      <w:pPr>
        <w:spacing w:line="320" w:lineRule="exact"/>
        <w:rPr>
          <w:sz w:val="27"/>
          <w:rtl/>
          <w:lang w:bidi="ar-IQ"/>
        </w:rPr>
      </w:pPr>
    </w:p>
    <w:p w:rsidR="00161224" w:rsidRPr="004D5092" w:rsidRDefault="00671772" w:rsidP="003C540D">
      <w:pPr>
        <w:pStyle w:val="31"/>
        <w:rPr>
          <w:color w:val="auto"/>
          <w:rtl/>
        </w:rPr>
      </w:pPr>
      <w:r w:rsidRPr="004D5092">
        <w:rPr>
          <w:rFonts w:hint="cs"/>
          <w:color w:val="auto"/>
          <w:rtl/>
          <w:lang w:bidi="ar-IQ"/>
        </w:rPr>
        <w:t xml:space="preserve">ب ـ </w:t>
      </w:r>
      <w:r w:rsidR="003C540D" w:rsidRPr="004D5092">
        <w:rPr>
          <w:rFonts w:hint="cs"/>
          <w:color w:val="auto"/>
          <w:rtl/>
          <w:lang w:bidi="ar-IQ"/>
        </w:rPr>
        <w:t>المعصية والغواية</w:t>
      </w:r>
      <w:r w:rsidR="00161224" w:rsidRPr="004D5092">
        <w:rPr>
          <w:rFonts w:hint="cs"/>
          <w:color w:val="auto"/>
          <w:rtl/>
        </w:rPr>
        <w:t xml:space="preserve"> ــــــ</w:t>
      </w:r>
    </w:p>
    <w:p w:rsidR="00161224" w:rsidRPr="004D5092" w:rsidRDefault="00B06D9A" w:rsidP="0076590C">
      <w:pPr>
        <w:rPr>
          <w:sz w:val="27"/>
          <w:rtl/>
          <w:lang w:bidi="ar-IQ"/>
        </w:rPr>
      </w:pPr>
      <w:r w:rsidRPr="004D5092">
        <w:rPr>
          <w:rFonts w:hint="cs"/>
          <w:sz w:val="27"/>
          <w:rtl/>
          <w:lang w:bidi="ar-IQ"/>
        </w:rPr>
        <w:t xml:space="preserve">ـ </w:t>
      </w:r>
      <w:r w:rsidR="00161224" w:rsidRPr="004D5092">
        <w:rPr>
          <w:rFonts w:ascii="Mosawi" w:hAnsi="Mosawi" w:cs="Mosawi"/>
          <w:sz w:val="24"/>
          <w:szCs w:val="24"/>
          <w:rtl/>
        </w:rPr>
        <w:t>﴿</w:t>
      </w:r>
      <w:r w:rsidR="00161224" w:rsidRPr="004D5092">
        <w:rPr>
          <w:b/>
          <w:bCs/>
          <w:sz w:val="27"/>
          <w:rtl/>
          <w:lang w:bidi="ar-IQ"/>
        </w:rPr>
        <w:t>وَعَصَى آَدَمُ رَبَّهُ فَغَوَى</w:t>
      </w:r>
      <w:r w:rsidR="00161224" w:rsidRPr="004D5092">
        <w:rPr>
          <w:rFonts w:ascii="Mosawi" w:hAnsi="Mosawi" w:cs="Mosawi"/>
          <w:sz w:val="24"/>
          <w:szCs w:val="24"/>
          <w:rtl/>
        </w:rPr>
        <w:t>﴾</w:t>
      </w:r>
      <w:r w:rsidR="00161224" w:rsidRPr="004D5092">
        <w:rPr>
          <w:rFonts w:hint="cs"/>
          <w:sz w:val="27"/>
          <w:rtl/>
          <w:lang w:bidi="ar-IQ"/>
        </w:rPr>
        <w:t xml:space="preserve"> (طه: 121).</w:t>
      </w:r>
    </w:p>
    <w:p w:rsidR="00424108" w:rsidRPr="004D5092" w:rsidRDefault="00161224" w:rsidP="0076590C">
      <w:pPr>
        <w:rPr>
          <w:sz w:val="27"/>
          <w:rtl/>
          <w:lang w:bidi="ar-IQ"/>
        </w:rPr>
      </w:pPr>
      <w:r w:rsidRPr="004D5092">
        <w:rPr>
          <w:rFonts w:hint="cs"/>
          <w:sz w:val="27"/>
          <w:rtl/>
          <w:lang w:bidi="ar-IQ"/>
        </w:rPr>
        <w:t>قال الفخر الرازي</w:t>
      </w:r>
      <w:r w:rsidR="00424108" w:rsidRPr="004D5092">
        <w:rPr>
          <w:rFonts w:hint="cs"/>
          <w:sz w:val="27"/>
          <w:rtl/>
          <w:lang w:bidi="ar-IQ"/>
        </w:rPr>
        <w:t>،</w:t>
      </w:r>
      <w:r w:rsidRPr="004D5092">
        <w:rPr>
          <w:rFonts w:hint="cs"/>
          <w:sz w:val="27"/>
          <w:rtl/>
          <w:lang w:bidi="ar-IQ"/>
        </w:rPr>
        <w:t xml:space="preserve"> في طريقة استدلال المخالفين بهذه الآية: </w:t>
      </w:r>
      <w:r w:rsidRPr="004D5092">
        <w:rPr>
          <w:rFonts w:hint="eastAsia"/>
          <w:sz w:val="24"/>
          <w:szCs w:val="24"/>
          <w:rtl/>
        </w:rPr>
        <w:t>«</w:t>
      </w:r>
      <w:r w:rsidRPr="004D5092">
        <w:rPr>
          <w:sz w:val="27"/>
          <w:rtl/>
          <w:lang w:bidi="ar-IQ"/>
        </w:rPr>
        <w:t>فمن الناس من تمس</w:t>
      </w:r>
      <w:r w:rsidR="00424108" w:rsidRPr="004D5092">
        <w:rPr>
          <w:rFonts w:hint="cs"/>
          <w:sz w:val="27"/>
          <w:rtl/>
          <w:lang w:bidi="ar-IQ"/>
        </w:rPr>
        <w:t>َّ</w:t>
      </w:r>
      <w:r w:rsidRPr="004D5092">
        <w:rPr>
          <w:sz w:val="27"/>
          <w:rtl/>
          <w:lang w:bidi="ar-IQ"/>
        </w:rPr>
        <w:t>ك بهذ</w:t>
      </w:r>
      <w:r w:rsidR="00424108" w:rsidRPr="004D5092">
        <w:rPr>
          <w:sz w:val="27"/>
          <w:rtl/>
          <w:lang w:bidi="ar-IQ"/>
        </w:rPr>
        <w:t>ا في صدور الكبيرة عنه من وجهين:</w:t>
      </w:r>
    </w:p>
    <w:p w:rsidR="00161224" w:rsidRPr="004D5092" w:rsidRDefault="00A5388C" w:rsidP="0076590C">
      <w:pPr>
        <w:rPr>
          <w:sz w:val="27"/>
          <w:rtl/>
          <w:lang w:bidi="ar-IQ"/>
        </w:rPr>
      </w:pPr>
      <w:r w:rsidRPr="004D5092">
        <w:rPr>
          <w:rFonts w:hint="cs"/>
          <w:b/>
          <w:bCs/>
          <w:sz w:val="27"/>
          <w:rtl/>
          <w:lang w:bidi="ar-IQ"/>
        </w:rPr>
        <w:t xml:space="preserve">[الوجه] </w:t>
      </w:r>
      <w:r w:rsidR="00161224" w:rsidRPr="004D5092">
        <w:rPr>
          <w:b/>
          <w:bCs/>
          <w:sz w:val="27"/>
          <w:rtl/>
          <w:lang w:bidi="ar-IQ"/>
        </w:rPr>
        <w:t>الأو</w:t>
      </w:r>
      <w:r w:rsidR="00424108" w:rsidRPr="004D5092">
        <w:rPr>
          <w:rFonts w:hint="cs"/>
          <w:b/>
          <w:bCs/>
          <w:sz w:val="27"/>
          <w:rtl/>
          <w:lang w:bidi="ar-IQ"/>
        </w:rPr>
        <w:t>ّ</w:t>
      </w:r>
      <w:r w:rsidR="00161224" w:rsidRPr="004D5092">
        <w:rPr>
          <w:b/>
          <w:bCs/>
          <w:sz w:val="27"/>
          <w:rtl/>
          <w:lang w:bidi="ar-IQ"/>
        </w:rPr>
        <w:t>ل</w:t>
      </w:r>
      <w:r w:rsidR="00161224" w:rsidRPr="004D5092">
        <w:rPr>
          <w:sz w:val="27"/>
          <w:rtl/>
          <w:lang w:bidi="ar-IQ"/>
        </w:rPr>
        <w:t xml:space="preserve">: </w:t>
      </w:r>
      <w:r w:rsidR="00424108" w:rsidRPr="004D5092">
        <w:rPr>
          <w:rFonts w:hint="cs"/>
          <w:sz w:val="27"/>
          <w:rtl/>
          <w:lang w:bidi="ar-IQ"/>
        </w:rPr>
        <w:t>إ</w:t>
      </w:r>
      <w:r w:rsidR="00161224" w:rsidRPr="004D5092">
        <w:rPr>
          <w:sz w:val="27"/>
          <w:rtl/>
          <w:lang w:bidi="ar-IQ"/>
        </w:rPr>
        <w:t>ن العاصي اسم</w:t>
      </w:r>
      <w:r w:rsidR="00424108" w:rsidRPr="004D5092">
        <w:rPr>
          <w:rFonts w:hint="cs"/>
          <w:sz w:val="27"/>
          <w:rtl/>
          <w:lang w:bidi="ar-IQ"/>
        </w:rPr>
        <w:t>ٌ</w:t>
      </w:r>
      <w:r w:rsidR="00161224" w:rsidRPr="004D5092">
        <w:rPr>
          <w:sz w:val="27"/>
          <w:rtl/>
          <w:lang w:bidi="ar-IQ"/>
        </w:rPr>
        <w:t xml:space="preserve"> للذم</w:t>
      </w:r>
      <w:r w:rsidR="00424108" w:rsidRPr="004D5092">
        <w:rPr>
          <w:rFonts w:hint="cs"/>
          <w:sz w:val="27"/>
          <w:rtl/>
          <w:lang w:bidi="ar-IQ"/>
        </w:rPr>
        <w:t>ّ،</w:t>
      </w:r>
      <w:r w:rsidR="00161224" w:rsidRPr="004D5092">
        <w:rPr>
          <w:sz w:val="27"/>
          <w:rtl/>
          <w:lang w:bidi="ar-IQ"/>
        </w:rPr>
        <w:t xml:space="preserve"> فلا ينط</w:t>
      </w:r>
      <w:r w:rsidRPr="004D5092">
        <w:rPr>
          <w:rFonts w:hint="cs"/>
          <w:sz w:val="27"/>
          <w:rtl/>
          <w:lang w:bidi="ar-IQ"/>
        </w:rPr>
        <w:t>ب</w:t>
      </w:r>
      <w:r w:rsidR="00161224" w:rsidRPr="004D5092">
        <w:rPr>
          <w:sz w:val="27"/>
          <w:rtl/>
          <w:lang w:bidi="ar-IQ"/>
        </w:rPr>
        <w:t>ق إلا</w:t>
      </w:r>
      <w:r w:rsidR="00424108" w:rsidRPr="004D5092">
        <w:rPr>
          <w:rFonts w:hint="cs"/>
          <w:sz w:val="27"/>
          <w:rtl/>
          <w:lang w:bidi="ar-IQ"/>
        </w:rPr>
        <w:t>ّ</w:t>
      </w:r>
      <w:r w:rsidR="00161224" w:rsidRPr="004D5092">
        <w:rPr>
          <w:sz w:val="27"/>
          <w:rtl/>
          <w:lang w:bidi="ar-IQ"/>
        </w:rPr>
        <w:t xml:space="preserve"> على صاحب الكبيرة</w:t>
      </w:r>
      <w:r w:rsidRPr="004D5092">
        <w:rPr>
          <w:rFonts w:hint="cs"/>
          <w:sz w:val="27"/>
          <w:rtl/>
          <w:lang w:bidi="ar-IQ"/>
        </w:rPr>
        <w:t>؛</w:t>
      </w:r>
      <w:r w:rsidR="00161224" w:rsidRPr="004D5092">
        <w:rPr>
          <w:sz w:val="27"/>
          <w:rtl/>
          <w:lang w:bidi="ar-IQ"/>
        </w:rPr>
        <w:t xml:space="preserve"> لقوله تعالى</w:t>
      </w:r>
      <w:r w:rsidR="00161224" w:rsidRPr="004D5092">
        <w:rPr>
          <w:sz w:val="27"/>
          <w:lang w:bidi="ar-IQ"/>
        </w:rPr>
        <w:t>:</w:t>
      </w:r>
      <w:r w:rsidR="00161224" w:rsidRPr="004D5092">
        <w:rPr>
          <w:rFonts w:hint="cs"/>
          <w:sz w:val="27"/>
          <w:rtl/>
          <w:lang w:bidi="ar-IQ"/>
        </w:rPr>
        <w:t xml:space="preserve"> </w:t>
      </w:r>
      <w:r w:rsidR="00161224" w:rsidRPr="004D5092">
        <w:rPr>
          <w:rFonts w:ascii="Mosawi" w:hAnsi="Mosawi" w:cs="Mosawi"/>
          <w:sz w:val="24"/>
          <w:szCs w:val="24"/>
          <w:rtl/>
        </w:rPr>
        <w:t>﴿</w:t>
      </w:r>
      <w:r w:rsidR="00161224" w:rsidRPr="004D5092">
        <w:rPr>
          <w:b/>
          <w:bCs/>
          <w:sz w:val="27"/>
          <w:rtl/>
          <w:lang w:bidi="ar-IQ"/>
        </w:rPr>
        <w:t xml:space="preserve">وَمَنْ يَعْصِ </w:t>
      </w:r>
      <w:r w:rsidR="003A5132" w:rsidRPr="004D5092">
        <w:rPr>
          <w:b/>
          <w:bCs/>
          <w:sz w:val="27"/>
          <w:rtl/>
          <w:lang w:bidi="ar-IQ"/>
        </w:rPr>
        <w:t>الل</w:t>
      </w:r>
      <w:r w:rsidR="00161224" w:rsidRPr="004D5092">
        <w:rPr>
          <w:b/>
          <w:bCs/>
          <w:sz w:val="27"/>
          <w:rtl/>
          <w:lang w:bidi="ar-IQ"/>
        </w:rPr>
        <w:t>هَ وَرَسُولَهُ وَيَتَعَدَّ حُدُودَهُ يُدْخِلْهُ نَار</w:t>
      </w:r>
      <w:r w:rsidR="003A5132" w:rsidRPr="004D5092">
        <w:rPr>
          <w:b/>
          <w:bCs/>
          <w:sz w:val="27"/>
          <w:rtl/>
          <w:lang w:bidi="ar-IQ"/>
        </w:rPr>
        <w:t>اً</w:t>
      </w:r>
      <w:r w:rsidR="00161224" w:rsidRPr="004D5092">
        <w:rPr>
          <w:b/>
          <w:bCs/>
          <w:sz w:val="27"/>
          <w:rtl/>
          <w:lang w:bidi="ar-IQ"/>
        </w:rPr>
        <w:t xml:space="preserve"> خَالِد</w:t>
      </w:r>
      <w:r w:rsidR="003A5132" w:rsidRPr="004D5092">
        <w:rPr>
          <w:b/>
          <w:bCs/>
          <w:sz w:val="27"/>
          <w:rtl/>
          <w:lang w:bidi="ar-IQ"/>
        </w:rPr>
        <w:t>اً</w:t>
      </w:r>
      <w:r w:rsidR="00161224" w:rsidRPr="004D5092">
        <w:rPr>
          <w:b/>
          <w:bCs/>
          <w:sz w:val="27"/>
          <w:rtl/>
          <w:lang w:bidi="ar-IQ"/>
        </w:rPr>
        <w:t xml:space="preserve"> فِيهَا</w:t>
      </w:r>
      <w:r w:rsidR="00161224" w:rsidRPr="004D5092">
        <w:rPr>
          <w:rFonts w:ascii="Mosawi" w:hAnsi="Mosawi" w:cs="Mosawi"/>
          <w:sz w:val="24"/>
          <w:szCs w:val="24"/>
          <w:rtl/>
        </w:rPr>
        <w:t>﴾</w:t>
      </w:r>
      <w:r w:rsidR="00161224" w:rsidRPr="004D5092">
        <w:rPr>
          <w:rFonts w:hint="cs"/>
          <w:sz w:val="27"/>
          <w:rtl/>
          <w:lang w:bidi="ar-IQ"/>
        </w:rPr>
        <w:t xml:space="preserve"> (النساء: 14)</w:t>
      </w:r>
      <w:r w:rsidRPr="004D5092">
        <w:rPr>
          <w:rFonts w:hint="cs"/>
          <w:sz w:val="27"/>
          <w:rtl/>
          <w:lang w:bidi="ar-IQ"/>
        </w:rPr>
        <w:t>،</w:t>
      </w:r>
      <w:r w:rsidR="00161224" w:rsidRPr="004D5092">
        <w:rPr>
          <w:sz w:val="27"/>
          <w:rtl/>
          <w:lang w:bidi="ar-IQ"/>
        </w:rPr>
        <w:t xml:space="preserve"> ولا معنى لصاحب الكبيرة إلا</w:t>
      </w:r>
      <w:r w:rsidRPr="004D5092">
        <w:rPr>
          <w:rFonts w:hint="cs"/>
          <w:sz w:val="27"/>
          <w:rtl/>
          <w:lang w:bidi="ar-IQ"/>
        </w:rPr>
        <w:t>َّ</w:t>
      </w:r>
      <w:r w:rsidR="00161224" w:rsidRPr="004D5092">
        <w:rPr>
          <w:sz w:val="27"/>
          <w:rtl/>
          <w:lang w:bidi="ar-IQ"/>
        </w:rPr>
        <w:t xml:space="preserve"> م</w:t>
      </w:r>
      <w:r w:rsidRPr="004D5092">
        <w:rPr>
          <w:rFonts w:hint="cs"/>
          <w:sz w:val="27"/>
          <w:rtl/>
          <w:lang w:bidi="ar-IQ"/>
        </w:rPr>
        <w:t>َ</w:t>
      </w:r>
      <w:r w:rsidR="00161224" w:rsidRPr="004D5092">
        <w:rPr>
          <w:sz w:val="27"/>
          <w:rtl/>
          <w:lang w:bidi="ar-IQ"/>
        </w:rPr>
        <w:t>ن</w:t>
      </w:r>
      <w:r w:rsidRPr="004D5092">
        <w:rPr>
          <w:rFonts w:hint="cs"/>
          <w:sz w:val="27"/>
          <w:rtl/>
          <w:lang w:bidi="ar-IQ"/>
        </w:rPr>
        <w:t>ْ</w:t>
      </w:r>
      <w:r w:rsidR="00161224" w:rsidRPr="004D5092">
        <w:rPr>
          <w:sz w:val="27"/>
          <w:rtl/>
          <w:lang w:bidi="ar-IQ"/>
        </w:rPr>
        <w:t xml:space="preserve"> فعل فعلا</w:t>
      </w:r>
      <w:r w:rsidR="00161224" w:rsidRPr="004D5092">
        <w:rPr>
          <w:rFonts w:hint="cs"/>
          <w:sz w:val="27"/>
          <w:rtl/>
          <w:lang w:bidi="ar-IQ"/>
        </w:rPr>
        <w:t>ً</w:t>
      </w:r>
      <w:r w:rsidR="00161224" w:rsidRPr="004D5092">
        <w:rPr>
          <w:sz w:val="27"/>
          <w:rtl/>
          <w:lang w:bidi="ar-IQ"/>
        </w:rPr>
        <w:t xml:space="preserve"> يعاق</w:t>
      </w:r>
      <w:r w:rsidRPr="004D5092">
        <w:rPr>
          <w:rFonts w:hint="cs"/>
          <w:sz w:val="27"/>
          <w:rtl/>
          <w:lang w:bidi="ar-IQ"/>
        </w:rPr>
        <w:t>َ</w:t>
      </w:r>
      <w:r w:rsidR="00161224" w:rsidRPr="004D5092">
        <w:rPr>
          <w:sz w:val="27"/>
          <w:rtl/>
          <w:lang w:bidi="ar-IQ"/>
        </w:rPr>
        <w:t xml:space="preserve">ب عليه. </w:t>
      </w:r>
    </w:p>
    <w:p w:rsidR="00161224" w:rsidRPr="004D5092" w:rsidRDefault="00161224" w:rsidP="0076590C">
      <w:pPr>
        <w:rPr>
          <w:sz w:val="27"/>
          <w:rtl/>
          <w:lang w:bidi="ar-IQ"/>
        </w:rPr>
      </w:pPr>
      <w:r w:rsidRPr="004D5092">
        <w:rPr>
          <w:b/>
          <w:bCs/>
          <w:sz w:val="27"/>
          <w:rtl/>
          <w:lang w:bidi="ar-IQ"/>
        </w:rPr>
        <w:t>الوجه الثاني</w:t>
      </w:r>
      <w:r w:rsidRPr="004D5092">
        <w:rPr>
          <w:sz w:val="27"/>
          <w:rtl/>
          <w:lang w:bidi="ar-IQ"/>
        </w:rPr>
        <w:t xml:space="preserve">: </w:t>
      </w:r>
      <w:r w:rsidR="00A5388C" w:rsidRPr="004D5092">
        <w:rPr>
          <w:rFonts w:hint="cs"/>
          <w:sz w:val="27"/>
          <w:rtl/>
          <w:lang w:bidi="ar-IQ"/>
        </w:rPr>
        <w:t>إ</w:t>
      </w:r>
      <w:r w:rsidRPr="004D5092">
        <w:rPr>
          <w:sz w:val="27"/>
          <w:rtl/>
          <w:lang w:bidi="ar-IQ"/>
        </w:rPr>
        <w:t>ن الغواية والضلالة اسمان مترادفان</w:t>
      </w:r>
      <w:r w:rsidR="00A5388C" w:rsidRPr="004D5092">
        <w:rPr>
          <w:rFonts w:hint="cs"/>
          <w:sz w:val="27"/>
          <w:rtl/>
          <w:lang w:bidi="ar-IQ"/>
        </w:rPr>
        <w:t>.</w:t>
      </w:r>
      <w:r w:rsidR="00397F1B" w:rsidRPr="004D5092">
        <w:rPr>
          <w:sz w:val="27"/>
          <w:rtl/>
          <w:lang w:bidi="ar-IQ"/>
        </w:rPr>
        <w:t xml:space="preserve"> وال</w:t>
      </w:r>
      <w:r w:rsidR="00397F1B" w:rsidRPr="004D5092">
        <w:rPr>
          <w:rFonts w:hint="cs"/>
          <w:sz w:val="27"/>
          <w:rtl/>
          <w:lang w:bidi="ar-IQ"/>
        </w:rPr>
        <w:t>غَ</w:t>
      </w:r>
      <w:r w:rsidRPr="004D5092">
        <w:rPr>
          <w:sz w:val="27"/>
          <w:rtl/>
          <w:lang w:bidi="ar-IQ"/>
        </w:rPr>
        <w:t>ي</w:t>
      </w:r>
      <w:r w:rsidR="00A5388C" w:rsidRPr="004D5092">
        <w:rPr>
          <w:rFonts w:hint="cs"/>
          <w:sz w:val="27"/>
          <w:rtl/>
          <w:lang w:bidi="ar-IQ"/>
        </w:rPr>
        <w:t>ّ</w:t>
      </w:r>
      <w:r w:rsidRPr="004D5092">
        <w:rPr>
          <w:sz w:val="27"/>
          <w:rtl/>
          <w:lang w:bidi="ar-IQ"/>
        </w:rPr>
        <w:t xml:space="preserve"> ضد</w:t>
      </w:r>
      <w:r w:rsidR="00A5388C" w:rsidRPr="004D5092">
        <w:rPr>
          <w:rFonts w:hint="cs"/>
          <w:sz w:val="27"/>
          <w:rtl/>
          <w:lang w:bidi="ar-IQ"/>
        </w:rPr>
        <w:t>ّ</w:t>
      </w:r>
      <w:r w:rsidRPr="004D5092">
        <w:rPr>
          <w:sz w:val="27"/>
          <w:rtl/>
          <w:lang w:bidi="ar-IQ"/>
        </w:rPr>
        <w:t xml:space="preserve"> الر</w:t>
      </w:r>
      <w:r w:rsidR="00397F1B" w:rsidRPr="004D5092">
        <w:rPr>
          <w:rFonts w:hint="cs"/>
          <w:sz w:val="27"/>
          <w:rtl/>
          <w:lang w:bidi="ar-IQ"/>
        </w:rPr>
        <w:t>ُّ</w:t>
      </w:r>
      <w:r w:rsidRPr="004D5092">
        <w:rPr>
          <w:sz w:val="27"/>
          <w:rtl/>
          <w:lang w:bidi="ar-IQ"/>
        </w:rPr>
        <w:t>ش</w:t>
      </w:r>
      <w:r w:rsidR="00397F1B" w:rsidRPr="004D5092">
        <w:rPr>
          <w:rFonts w:hint="cs"/>
          <w:sz w:val="27"/>
          <w:rtl/>
          <w:lang w:bidi="ar-IQ"/>
        </w:rPr>
        <w:t>ْ</w:t>
      </w:r>
      <w:r w:rsidRPr="004D5092">
        <w:rPr>
          <w:sz w:val="27"/>
          <w:rtl/>
          <w:lang w:bidi="ar-IQ"/>
        </w:rPr>
        <w:t>د</w:t>
      </w:r>
      <w:r w:rsidRPr="004D5092">
        <w:rPr>
          <w:rFonts w:hint="cs"/>
          <w:sz w:val="27"/>
          <w:rtl/>
          <w:lang w:bidi="ar-IQ"/>
        </w:rPr>
        <w:t>.</w:t>
      </w:r>
      <w:r w:rsidRPr="004D5092">
        <w:rPr>
          <w:sz w:val="27"/>
          <w:rtl/>
          <w:lang w:bidi="ar-IQ"/>
        </w:rPr>
        <w:t xml:space="preserve"> ومثل هذا </w:t>
      </w:r>
      <w:r w:rsidRPr="004D5092">
        <w:rPr>
          <w:sz w:val="27"/>
          <w:rtl/>
          <w:lang w:bidi="ar-IQ"/>
        </w:rPr>
        <w:lastRenderedPageBreak/>
        <w:t>الاسم لا يتناول إلا</w:t>
      </w:r>
      <w:r w:rsidR="00A5388C" w:rsidRPr="004D5092">
        <w:rPr>
          <w:rFonts w:hint="cs"/>
          <w:sz w:val="27"/>
          <w:rtl/>
          <w:lang w:bidi="ar-IQ"/>
        </w:rPr>
        <w:t>ّ</w:t>
      </w:r>
      <w:r w:rsidRPr="004D5092">
        <w:rPr>
          <w:sz w:val="27"/>
          <w:rtl/>
          <w:lang w:bidi="ar-IQ"/>
        </w:rPr>
        <w:t xml:space="preserve"> الفاسق المنهمك في فسقه</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74"/>
      </w:r>
      <w:r w:rsidRPr="004D5092">
        <w:rPr>
          <w:sz w:val="27"/>
          <w:vertAlign w:val="superscript"/>
          <w:rtl/>
          <w:lang w:bidi="ar-IQ"/>
        </w:rPr>
        <w:t>)</w:t>
      </w:r>
      <w:r w:rsidRPr="004D5092">
        <w:rPr>
          <w:rFonts w:hint="cs"/>
          <w:sz w:val="27"/>
          <w:rtl/>
          <w:lang w:bidi="ar-IQ"/>
        </w:rPr>
        <w:t>.</w:t>
      </w:r>
    </w:p>
    <w:p w:rsidR="00161224" w:rsidRPr="004D5092" w:rsidRDefault="00161224" w:rsidP="00082114">
      <w:pPr>
        <w:spacing w:line="320" w:lineRule="exact"/>
        <w:rPr>
          <w:sz w:val="27"/>
          <w:rtl/>
          <w:lang w:bidi="ar-IQ"/>
        </w:rPr>
      </w:pPr>
    </w:p>
    <w:p w:rsidR="00161224" w:rsidRPr="004D5092" w:rsidRDefault="00671772" w:rsidP="003C540D">
      <w:pPr>
        <w:pStyle w:val="31"/>
        <w:rPr>
          <w:color w:val="auto"/>
          <w:rtl/>
        </w:rPr>
      </w:pPr>
      <w:r w:rsidRPr="004D5092">
        <w:rPr>
          <w:rFonts w:hint="cs"/>
          <w:color w:val="auto"/>
          <w:rtl/>
          <w:lang w:bidi="ar-IQ"/>
        </w:rPr>
        <w:t xml:space="preserve">ج ـ </w:t>
      </w:r>
      <w:r w:rsidR="003C540D" w:rsidRPr="004D5092">
        <w:rPr>
          <w:rFonts w:hint="cs"/>
          <w:color w:val="auto"/>
          <w:rtl/>
          <w:lang w:bidi="ar-IQ"/>
        </w:rPr>
        <w:t>التوبة والهداية</w:t>
      </w:r>
      <w:r w:rsidR="00161224" w:rsidRPr="004D5092">
        <w:rPr>
          <w:rFonts w:hint="cs"/>
          <w:color w:val="auto"/>
          <w:rtl/>
        </w:rPr>
        <w:t xml:space="preserve"> ــــــ</w:t>
      </w:r>
    </w:p>
    <w:p w:rsidR="00161224" w:rsidRPr="004D5092" w:rsidRDefault="00161224" w:rsidP="00082114">
      <w:pPr>
        <w:spacing w:line="380" w:lineRule="exact"/>
        <w:rPr>
          <w:sz w:val="27"/>
          <w:rtl/>
          <w:lang w:bidi="ar-IQ"/>
        </w:rPr>
      </w:pPr>
      <w:r w:rsidRPr="004D5092">
        <w:rPr>
          <w:rFonts w:hint="cs"/>
          <w:sz w:val="27"/>
          <w:rtl/>
          <w:lang w:bidi="ar-IQ"/>
        </w:rPr>
        <w:t xml:space="preserve">ـ </w:t>
      </w:r>
      <w:r w:rsidRPr="004D5092">
        <w:rPr>
          <w:rFonts w:ascii="Mosawi" w:hAnsi="Mosawi" w:cs="Mosawi"/>
          <w:sz w:val="24"/>
          <w:szCs w:val="24"/>
          <w:rtl/>
        </w:rPr>
        <w:t>﴿</w:t>
      </w:r>
      <w:r w:rsidRPr="004D5092">
        <w:rPr>
          <w:b/>
          <w:bCs/>
          <w:sz w:val="27"/>
          <w:rtl/>
          <w:lang w:bidi="ar-IQ"/>
        </w:rPr>
        <w:t>ثُمَّ اجْتَبَاهُ رَبُّهُ فَتَابَ عَلَيْهِ وَهَدَى</w:t>
      </w:r>
      <w:r w:rsidRPr="004D5092">
        <w:rPr>
          <w:rFonts w:ascii="Mosawi" w:hAnsi="Mosawi" w:cs="Mosawi"/>
          <w:sz w:val="24"/>
          <w:szCs w:val="24"/>
          <w:rtl/>
        </w:rPr>
        <w:t>﴾</w:t>
      </w:r>
      <w:r w:rsidRPr="004D5092">
        <w:rPr>
          <w:rFonts w:hint="cs"/>
          <w:sz w:val="27"/>
          <w:rtl/>
          <w:lang w:bidi="ar-IQ"/>
        </w:rPr>
        <w:t xml:space="preserve"> (طه: 122).</w:t>
      </w:r>
    </w:p>
    <w:p w:rsidR="00161224" w:rsidRPr="004D5092" w:rsidRDefault="00161224" w:rsidP="00082114">
      <w:pPr>
        <w:spacing w:line="380" w:lineRule="exact"/>
        <w:rPr>
          <w:sz w:val="27"/>
          <w:rtl/>
          <w:lang w:bidi="ar-IQ"/>
        </w:rPr>
      </w:pPr>
      <w:r w:rsidRPr="004D5092">
        <w:rPr>
          <w:rFonts w:hint="cs"/>
          <w:sz w:val="27"/>
          <w:rtl/>
          <w:lang w:bidi="ar-IQ"/>
        </w:rPr>
        <w:t xml:space="preserve">ـ </w:t>
      </w:r>
      <w:r w:rsidRPr="004D5092">
        <w:rPr>
          <w:rFonts w:ascii="Mosawi" w:hAnsi="Mosawi" w:cs="Mosawi"/>
          <w:sz w:val="24"/>
          <w:szCs w:val="24"/>
          <w:rtl/>
        </w:rPr>
        <w:t>﴿</w:t>
      </w:r>
      <w:r w:rsidRPr="004D5092">
        <w:rPr>
          <w:b/>
          <w:bCs/>
          <w:sz w:val="27"/>
          <w:rtl/>
          <w:lang w:bidi="ar-IQ"/>
        </w:rPr>
        <w:t>فَتَلَقَّى آدَمُ مِنْ رَبِّهِ كَلِمَاتٍ فَتَابَ عَلَيْهِ</w:t>
      </w:r>
      <w:r w:rsidRPr="004D5092">
        <w:rPr>
          <w:rFonts w:ascii="Mosawi" w:hAnsi="Mosawi" w:cs="Mosawi"/>
          <w:sz w:val="24"/>
          <w:szCs w:val="24"/>
          <w:rtl/>
        </w:rPr>
        <w:t>﴾</w:t>
      </w:r>
      <w:r w:rsidRPr="004D5092">
        <w:rPr>
          <w:rFonts w:hint="cs"/>
          <w:sz w:val="27"/>
          <w:rtl/>
          <w:lang w:bidi="ar-IQ"/>
        </w:rPr>
        <w:t xml:space="preserve"> (البقرة: 37).</w:t>
      </w:r>
    </w:p>
    <w:p w:rsidR="00161224" w:rsidRPr="004D5092" w:rsidRDefault="00161224" w:rsidP="00082114">
      <w:pPr>
        <w:spacing w:line="380" w:lineRule="exact"/>
        <w:rPr>
          <w:sz w:val="27"/>
          <w:rtl/>
          <w:lang w:bidi="ar-IQ"/>
        </w:rPr>
      </w:pPr>
      <w:r w:rsidRPr="004D5092">
        <w:rPr>
          <w:rFonts w:hint="cs"/>
          <w:sz w:val="27"/>
          <w:rtl/>
          <w:lang w:bidi="ar-IQ"/>
        </w:rPr>
        <w:t>إن النبي</w:t>
      </w:r>
      <w:r w:rsidR="00A5388C"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تائب</w:t>
      </w:r>
      <w:r w:rsidR="00A5388C" w:rsidRPr="004D5092">
        <w:rPr>
          <w:rFonts w:hint="cs"/>
          <w:sz w:val="27"/>
          <w:rtl/>
          <w:lang w:bidi="ar-IQ"/>
        </w:rPr>
        <w:t>ٌ</w:t>
      </w:r>
      <w:r w:rsidRPr="004D5092">
        <w:rPr>
          <w:rFonts w:hint="cs"/>
          <w:sz w:val="27"/>
          <w:rtl/>
          <w:lang w:bidi="ar-IQ"/>
        </w:rPr>
        <w:t>، وكل</w:t>
      </w:r>
      <w:r w:rsidR="00A5388C" w:rsidRPr="004D5092">
        <w:rPr>
          <w:rFonts w:hint="cs"/>
          <w:sz w:val="27"/>
          <w:rtl/>
          <w:lang w:bidi="ar-IQ"/>
        </w:rPr>
        <w:t>ُّ</w:t>
      </w:r>
      <w:r w:rsidRPr="004D5092">
        <w:rPr>
          <w:rFonts w:hint="cs"/>
          <w:sz w:val="27"/>
          <w:rtl/>
          <w:lang w:bidi="ar-IQ"/>
        </w:rPr>
        <w:t xml:space="preserve"> تائب</w:t>
      </w:r>
      <w:r w:rsidR="00A5388C" w:rsidRPr="004D5092">
        <w:rPr>
          <w:rFonts w:hint="cs"/>
          <w:sz w:val="27"/>
          <w:rtl/>
          <w:lang w:bidi="ar-IQ"/>
        </w:rPr>
        <w:t>ٍ</w:t>
      </w:r>
      <w:r w:rsidRPr="004D5092">
        <w:rPr>
          <w:rFonts w:hint="cs"/>
          <w:sz w:val="27"/>
          <w:rtl/>
          <w:lang w:bidi="ar-IQ"/>
        </w:rPr>
        <w:t xml:space="preserve"> مذنب</w:t>
      </w:r>
      <w:r w:rsidR="00A5388C" w:rsidRPr="004D5092">
        <w:rPr>
          <w:rFonts w:hint="cs"/>
          <w:sz w:val="27"/>
          <w:rtl/>
          <w:lang w:bidi="ar-IQ"/>
        </w:rPr>
        <w:t>ٌ</w:t>
      </w:r>
      <w:r w:rsidRPr="004D5092">
        <w:rPr>
          <w:rFonts w:hint="cs"/>
          <w:sz w:val="27"/>
          <w:rtl/>
          <w:lang w:bidi="ar-IQ"/>
        </w:rPr>
        <w:t>؛ لأن التائب هو الذي يندم</w:t>
      </w:r>
      <w:r w:rsidR="00A5388C" w:rsidRPr="004D5092">
        <w:rPr>
          <w:rFonts w:hint="cs"/>
          <w:sz w:val="27"/>
          <w:rtl/>
          <w:lang w:bidi="ar-IQ"/>
        </w:rPr>
        <w:t>؛</w:t>
      </w:r>
      <w:r w:rsidRPr="004D5092">
        <w:rPr>
          <w:rFonts w:hint="cs"/>
          <w:sz w:val="27"/>
          <w:rtl/>
          <w:lang w:bidi="ar-IQ"/>
        </w:rPr>
        <w:t xml:space="preserve"> بسبب اقترافه للذنب، والنادم يحكي عن ذنبه. وعلى هذا الأساس</w:t>
      </w:r>
      <w:r w:rsidR="00A5388C" w:rsidRPr="004D5092">
        <w:rPr>
          <w:rFonts w:hint="cs"/>
          <w:sz w:val="27"/>
          <w:rtl/>
          <w:lang w:bidi="ar-IQ"/>
        </w:rPr>
        <w:t>،</w:t>
      </w:r>
      <w:r w:rsidRPr="004D5092">
        <w:rPr>
          <w:rFonts w:hint="cs"/>
          <w:sz w:val="27"/>
          <w:rtl/>
          <w:lang w:bidi="ar-IQ"/>
        </w:rPr>
        <w:t xml:space="preserve"> إذا كان النادم صادقاً دخل في عداد المذنبين، وإن</w:t>
      </w:r>
      <w:r w:rsidR="00A5388C" w:rsidRPr="004D5092">
        <w:rPr>
          <w:rFonts w:hint="cs"/>
          <w:sz w:val="27"/>
          <w:rtl/>
          <w:lang w:bidi="ar-IQ"/>
        </w:rPr>
        <w:t>ْ</w:t>
      </w:r>
      <w:r w:rsidRPr="004D5092">
        <w:rPr>
          <w:rFonts w:hint="cs"/>
          <w:sz w:val="27"/>
          <w:rtl/>
          <w:lang w:bidi="ar-IQ"/>
        </w:rPr>
        <w:t xml:space="preserve"> كان كاذباً ثبت عليه الذنب</w:t>
      </w:r>
      <w:r w:rsidR="00A5388C" w:rsidRPr="004D5092">
        <w:rPr>
          <w:rFonts w:hint="cs"/>
          <w:sz w:val="27"/>
          <w:rtl/>
          <w:lang w:bidi="ar-IQ"/>
        </w:rPr>
        <w:t xml:space="preserve"> أيضاً؛</w:t>
      </w:r>
      <w:r w:rsidRPr="004D5092">
        <w:rPr>
          <w:rFonts w:hint="cs"/>
          <w:sz w:val="27"/>
          <w:rtl/>
          <w:lang w:bidi="ar-IQ"/>
        </w:rPr>
        <w:t xml:space="preserve"> بكذبه.</w:t>
      </w:r>
    </w:p>
    <w:p w:rsidR="00161224" w:rsidRPr="004D5092" w:rsidRDefault="00161224" w:rsidP="00082114">
      <w:pPr>
        <w:spacing w:line="320" w:lineRule="exact"/>
        <w:rPr>
          <w:sz w:val="27"/>
          <w:rtl/>
          <w:lang w:bidi="ar-IQ"/>
        </w:rPr>
      </w:pPr>
    </w:p>
    <w:p w:rsidR="00161224" w:rsidRPr="004D5092" w:rsidRDefault="00671772" w:rsidP="00F6596E">
      <w:pPr>
        <w:pStyle w:val="31"/>
        <w:rPr>
          <w:color w:val="auto"/>
          <w:rtl/>
          <w:lang w:bidi="ar-IQ"/>
        </w:rPr>
      </w:pPr>
      <w:r w:rsidRPr="004D5092">
        <w:rPr>
          <w:rFonts w:hint="cs"/>
          <w:color w:val="auto"/>
          <w:rtl/>
          <w:lang w:bidi="ar-IQ"/>
        </w:rPr>
        <w:t xml:space="preserve">د ـ </w:t>
      </w:r>
      <w:r w:rsidR="00161224" w:rsidRPr="004D5092">
        <w:rPr>
          <w:rFonts w:hint="cs"/>
          <w:color w:val="auto"/>
          <w:rtl/>
          <w:lang w:bidi="ar-IQ"/>
        </w:rPr>
        <w:t>ظلم الن</w:t>
      </w:r>
      <w:r w:rsidR="00650FCD" w:rsidRPr="004D5092">
        <w:rPr>
          <w:rFonts w:hint="cs"/>
          <w:color w:val="auto"/>
          <w:rtl/>
          <w:lang w:bidi="ar-IQ"/>
        </w:rPr>
        <w:t>َّ</w:t>
      </w:r>
      <w:r w:rsidR="00161224" w:rsidRPr="004D5092">
        <w:rPr>
          <w:rFonts w:hint="cs"/>
          <w:color w:val="auto"/>
          <w:rtl/>
          <w:lang w:bidi="ar-IQ"/>
        </w:rPr>
        <w:t>ف</w:t>
      </w:r>
      <w:r w:rsidR="00650FCD" w:rsidRPr="004D5092">
        <w:rPr>
          <w:rFonts w:hint="cs"/>
          <w:color w:val="auto"/>
          <w:rtl/>
          <w:lang w:bidi="ar-IQ"/>
        </w:rPr>
        <w:t>ْ</w:t>
      </w:r>
      <w:r w:rsidR="00161224" w:rsidRPr="004D5092">
        <w:rPr>
          <w:rFonts w:hint="cs"/>
          <w:color w:val="auto"/>
          <w:rtl/>
          <w:lang w:bidi="ar-IQ"/>
        </w:rPr>
        <w:t>س</w:t>
      </w:r>
      <w:r w:rsidR="00161224" w:rsidRPr="004D5092">
        <w:rPr>
          <w:rFonts w:hint="cs"/>
          <w:color w:val="auto"/>
          <w:rtl/>
        </w:rPr>
        <w:t xml:space="preserve"> ــــــ</w:t>
      </w:r>
    </w:p>
    <w:p w:rsidR="00161224" w:rsidRPr="004D5092" w:rsidRDefault="00161224" w:rsidP="00082114">
      <w:pPr>
        <w:spacing w:line="380" w:lineRule="exact"/>
        <w:rPr>
          <w:sz w:val="27"/>
          <w:rtl/>
          <w:lang w:bidi="ar-IQ"/>
        </w:rPr>
      </w:pPr>
      <w:r w:rsidRPr="004D5092">
        <w:rPr>
          <w:rFonts w:hint="cs"/>
          <w:sz w:val="27"/>
          <w:rtl/>
          <w:lang w:bidi="ar-IQ"/>
        </w:rPr>
        <w:t xml:space="preserve">ـ </w:t>
      </w:r>
      <w:r w:rsidRPr="004D5092">
        <w:rPr>
          <w:rFonts w:ascii="Mosawi" w:hAnsi="Mosawi" w:cs="Mosawi"/>
          <w:sz w:val="24"/>
          <w:szCs w:val="24"/>
          <w:rtl/>
        </w:rPr>
        <w:t>﴿</w:t>
      </w:r>
      <w:r w:rsidR="00650FCD" w:rsidRPr="004D5092">
        <w:rPr>
          <w:b/>
          <w:bCs/>
          <w:sz w:val="27"/>
          <w:rtl/>
          <w:lang w:bidi="ar-IQ"/>
        </w:rPr>
        <w:t>قَال</w:t>
      </w:r>
      <w:r w:rsidRPr="004D5092">
        <w:rPr>
          <w:b/>
          <w:bCs/>
          <w:sz w:val="27"/>
          <w:rtl/>
          <w:lang w:bidi="ar-IQ"/>
        </w:rPr>
        <w:t>ا</w:t>
      </w:r>
      <w:r w:rsidR="00650FCD" w:rsidRPr="004D5092">
        <w:rPr>
          <w:rFonts w:hint="cs"/>
          <w:b/>
          <w:bCs/>
          <w:sz w:val="27"/>
          <w:rtl/>
          <w:lang w:bidi="ar-IQ"/>
        </w:rPr>
        <w:t>َ</w:t>
      </w:r>
      <w:r w:rsidRPr="004D5092">
        <w:rPr>
          <w:b/>
          <w:bCs/>
          <w:sz w:val="27"/>
          <w:rtl/>
          <w:lang w:bidi="ar-IQ"/>
        </w:rPr>
        <w:t xml:space="preserve"> رَبَّنَا ظَلَمْنَا أَنْفُسَنَا</w:t>
      </w:r>
      <w:r w:rsidRPr="004D5092">
        <w:rPr>
          <w:rFonts w:ascii="Mosawi" w:hAnsi="Mosawi" w:cs="Mosawi"/>
          <w:sz w:val="24"/>
          <w:szCs w:val="24"/>
          <w:rtl/>
        </w:rPr>
        <w:t>﴾</w:t>
      </w:r>
      <w:r w:rsidRPr="004D5092">
        <w:rPr>
          <w:rFonts w:hint="cs"/>
          <w:sz w:val="27"/>
          <w:rtl/>
          <w:lang w:bidi="ar-IQ"/>
        </w:rPr>
        <w:t xml:space="preserve"> (الأعراف: 23).</w:t>
      </w:r>
    </w:p>
    <w:p w:rsidR="00161224" w:rsidRPr="004D5092" w:rsidRDefault="00161224" w:rsidP="00082114">
      <w:pPr>
        <w:spacing w:line="380" w:lineRule="exact"/>
        <w:rPr>
          <w:sz w:val="27"/>
          <w:rtl/>
          <w:lang w:bidi="ar-IQ"/>
        </w:rPr>
      </w:pPr>
      <w:r w:rsidRPr="004D5092">
        <w:rPr>
          <w:rFonts w:hint="cs"/>
          <w:sz w:val="27"/>
          <w:rtl/>
          <w:lang w:bidi="ar-IQ"/>
        </w:rPr>
        <w:t xml:space="preserve">ـ </w:t>
      </w:r>
      <w:r w:rsidRPr="004D5092">
        <w:rPr>
          <w:rFonts w:ascii="Mosawi" w:hAnsi="Mosawi" w:cs="Mosawi"/>
          <w:sz w:val="24"/>
          <w:szCs w:val="24"/>
          <w:rtl/>
        </w:rPr>
        <w:t>﴿</w:t>
      </w:r>
      <w:r w:rsidRPr="004D5092">
        <w:rPr>
          <w:b/>
          <w:bCs/>
          <w:sz w:val="27"/>
          <w:rtl/>
          <w:lang w:bidi="ar-IQ"/>
        </w:rPr>
        <w:t>فَتَكُونَا مِنَ الظَّالِمِينَ</w:t>
      </w:r>
      <w:r w:rsidRPr="004D5092">
        <w:rPr>
          <w:rFonts w:ascii="Mosawi" w:hAnsi="Mosawi" w:cs="Mosawi"/>
          <w:sz w:val="24"/>
          <w:szCs w:val="24"/>
          <w:rtl/>
        </w:rPr>
        <w:t>﴾</w:t>
      </w:r>
      <w:r w:rsidRPr="004D5092">
        <w:rPr>
          <w:rFonts w:hint="cs"/>
          <w:sz w:val="27"/>
          <w:rtl/>
          <w:lang w:bidi="ar-IQ"/>
        </w:rPr>
        <w:t xml:space="preserve"> (البقرة: 35</w:t>
      </w:r>
      <w:r w:rsidR="00BD2D34" w:rsidRPr="004D5092">
        <w:rPr>
          <w:rFonts w:hint="cs"/>
          <w:sz w:val="27"/>
          <w:rtl/>
          <w:lang w:bidi="ar-IQ"/>
        </w:rPr>
        <w:t>؛ الأعراف: 19</w:t>
      </w:r>
      <w:r w:rsidRPr="004D5092">
        <w:rPr>
          <w:rFonts w:hint="cs"/>
          <w:sz w:val="27"/>
          <w:rtl/>
          <w:lang w:bidi="ar-IQ"/>
        </w:rPr>
        <w:t>).</w:t>
      </w:r>
    </w:p>
    <w:p w:rsidR="00926ED4" w:rsidRPr="004D5092" w:rsidRDefault="00161224" w:rsidP="00082114">
      <w:pPr>
        <w:spacing w:line="380" w:lineRule="exact"/>
        <w:rPr>
          <w:sz w:val="27"/>
          <w:rtl/>
          <w:lang w:bidi="ar-IQ"/>
        </w:rPr>
      </w:pPr>
      <w:r w:rsidRPr="004D5092">
        <w:rPr>
          <w:rFonts w:hint="cs"/>
          <w:sz w:val="27"/>
          <w:rtl/>
          <w:lang w:bidi="ar-IQ"/>
        </w:rPr>
        <w:t>يقول الح</w:t>
      </w:r>
      <w:r w:rsidR="00650FCD" w:rsidRPr="004D5092">
        <w:rPr>
          <w:rFonts w:hint="cs"/>
          <w:sz w:val="27"/>
          <w:rtl/>
          <w:lang w:bidi="ar-IQ"/>
        </w:rPr>
        <w:t>َشْ</w:t>
      </w:r>
      <w:r w:rsidRPr="004D5092">
        <w:rPr>
          <w:rFonts w:hint="cs"/>
          <w:sz w:val="27"/>
          <w:rtl/>
          <w:lang w:bidi="ar-IQ"/>
        </w:rPr>
        <w:t>وي</w:t>
      </w:r>
      <w:r w:rsidR="00650FCD" w:rsidRPr="004D5092">
        <w:rPr>
          <w:rFonts w:hint="cs"/>
          <w:sz w:val="27"/>
          <w:rtl/>
          <w:lang w:bidi="ar-IQ"/>
        </w:rPr>
        <w:t>ّ</w:t>
      </w:r>
      <w:r w:rsidRPr="004D5092">
        <w:rPr>
          <w:rFonts w:hint="cs"/>
          <w:sz w:val="27"/>
          <w:rtl/>
          <w:lang w:bidi="ar-IQ"/>
        </w:rPr>
        <w:t>ة: إن الله يصف آدم بأنه ظالم</w:t>
      </w:r>
      <w:r w:rsidR="00650FCD" w:rsidRPr="004D5092">
        <w:rPr>
          <w:rFonts w:hint="cs"/>
          <w:sz w:val="27"/>
          <w:rtl/>
          <w:lang w:bidi="ar-IQ"/>
        </w:rPr>
        <w:t>ٌ</w:t>
      </w:r>
      <w:r w:rsidRPr="004D5092">
        <w:rPr>
          <w:rFonts w:hint="cs"/>
          <w:sz w:val="27"/>
          <w:rtl/>
          <w:lang w:bidi="ar-IQ"/>
        </w:rPr>
        <w:t>؛ كما يُسم</w:t>
      </w:r>
      <w:r w:rsidR="00650FCD" w:rsidRPr="004D5092">
        <w:rPr>
          <w:rFonts w:hint="cs"/>
          <w:sz w:val="27"/>
          <w:rtl/>
          <w:lang w:bidi="ar-IQ"/>
        </w:rPr>
        <w:t>ّ</w:t>
      </w:r>
      <w:r w:rsidRPr="004D5092">
        <w:rPr>
          <w:rFonts w:hint="cs"/>
          <w:sz w:val="27"/>
          <w:rtl/>
          <w:lang w:bidi="ar-IQ"/>
        </w:rPr>
        <w:t>ي النبي</w:t>
      </w:r>
      <w:r w:rsidR="00650FCD" w:rsidRPr="004D5092">
        <w:rPr>
          <w:rFonts w:hint="cs"/>
          <w:sz w:val="27"/>
          <w:rtl/>
          <w:lang w:bidi="ar-IQ"/>
        </w:rPr>
        <w:t>ّ</w:t>
      </w:r>
      <w:r w:rsidRPr="004D5092">
        <w:rPr>
          <w:rFonts w:hint="cs"/>
          <w:sz w:val="27"/>
          <w:rtl/>
          <w:lang w:bidi="ar-IQ"/>
        </w:rPr>
        <w:t xml:space="preserve"> آدم نفسه ظالماً أيضاً</w:t>
      </w:r>
      <w:r w:rsidR="00650FCD" w:rsidRPr="004D5092">
        <w:rPr>
          <w:rFonts w:hint="cs"/>
          <w:sz w:val="27"/>
          <w:rtl/>
          <w:lang w:bidi="ar-IQ"/>
        </w:rPr>
        <w:t>،</w:t>
      </w:r>
      <w:r w:rsidRPr="004D5092">
        <w:rPr>
          <w:rFonts w:hint="cs"/>
          <w:sz w:val="27"/>
          <w:rtl/>
          <w:lang w:bidi="ar-IQ"/>
        </w:rPr>
        <w:t xml:space="preserve"> والظالم ملعون</w:t>
      </w:r>
      <w:r w:rsidR="00650FCD" w:rsidRPr="004D5092">
        <w:rPr>
          <w:rFonts w:hint="cs"/>
          <w:sz w:val="27"/>
          <w:rtl/>
          <w:lang w:bidi="ar-IQ"/>
        </w:rPr>
        <w:t>ٌ</w:t>
      </w:r>
      <w:r w:rsidRPr="004D5092">
        <w:rPr>
          <w:rFonts w:hint="cs"/>
          <w:sz w:val="27"/>
          <w:rtl/>
          <w:lang w:bidi="ar-IQ"/>
        </w:rPr>
        <w:t>، والم</w:t>
      </w:r>
      <w:r w:rsidR="00650FCD" w:rsidRPr="004D5092">
        <w:rPr>
          <w:rFonts w:hint="cs"/>
          <w:sz w:val="27"/>
          <w:rtl/>
          <w:lang w:bidi="ar-IQ"/>
        </w:rPr>
        <w:t>ل</w:t>
      </w:r>
      <w:r w:rsidRPr="004D5092">
        <w:rPr>
          <w:rFonts w:hint="cs"/>
          <w:sz w:val="27"/>
          <w:rtl/>
          <w:lang w:bidi="ar-IQ"/>
        </w:rPr>
        <w:t>عون</w:t>
      </w:r>
      <w:r w:rsidR="00926ED4" w:rsidRPr="004D5092">
        <w:rPr>
          <w:rFonts w:hint="cs"/>
          <w:sz w:val="27"/>
          <w:rtl/>
          <w:lang w:bidi="ar-IQ"/>
        </w:rPr>
        <w:t xml:space="preserve"> هو الذي يرتكب المعصية الكبيرة.</w:t>
      </w:r>
    </w:p>
    <w:p w:rsidR="00926ED4" w:rsidRPr="004D5092" w:rsidRDefault="00161224" w:rsidP="00082114">
      <w:pPr>
        <w:spacing w:line="380" w:lineRule="exact"/>
        <w:rPr>
          <w:sz w:val="27"/>
          <w:rtl/>
          <w:lang w:bidi="ar-IQ"/>
        </w:rPr>
      </w:pPr>
      <w:r w:rsidRPr="004D5092">
        <w:rPr>
          <w:rFonts w:hint="cs"/>
          <w:sz w:val="27"/>
          <w:rtl/>
          <w:lang w:bidi="ar-IQ"/>
        </w:rPr>
        <w:t>ويذهب المعتزلة إلى الاعتقاد بأن النبي</w:t>
      </w:r>
      <w:r w:rsidR="00926ED4"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قد ارتكب معصية</w:t>
      </w:r>
      <w:r w:rsidR="00926ED4" w:rsidRPr="004D5092">
        <w:rPr>
          <w:rFonts w:hint="cs"/>
          <w:sz w:val="27"/>
          <w:rtl/>
          <w:lang w:bidi="ar-IQ"/>
        </w:rPr>
        <w:t>ً</w:t>
      </w:r>
      <w:r w:rsidRPr="004D5092">
        <w:rPr>
          <w:rFonts w:hint="cs"/>
          <w:sz w:val="27"/>
          <w:rtl/>
          <w:lang w:bidi="ar-IQ"/>
        </w:rPr>
        <w:t xml:space="preserve"> صغيرة، و</w:t>
      </w:r>
      <w:r w:rsidR="00926ED4" w:rsidRPr="004D5092">
        <w:rPr>
          <w:rFonts w:hint="cs"/>
          <w:sz w:val="27"/>
          <w:rtl/>
          <w:lang w:bidi="ar-IQ"/>
        </w:rPr>
        <w:t>أ</w:t>
      </w:r>
      <w:r w:rsidRPr="004D5092">
        <w:rPr>
          <w:rFonts w:hint="cs"/>
          <w:sz w:val="27"/>
          <w:rtl/>
          <w:lang w:bidi="ar-IQ"/>
        </w:rPr>
        <w:t xml:space="preserve">نه بذلك قد ظلم نفسه، </w:t>
      </w:r>
      <w:r w:rsidR="00926ED4" w:rsidRPr="004D5092">
        <w:rPr>
          <w:rFonts w:hint="cs"/>
          <w:sz w:val="27"/>
          <w:rtl/>
          <w:lang w:bidi="ar-IQ"/>
        </w:rPr>
        <w:t>أي إ</w:t>
      </w:r>
      <w:r w:rsidRPr="004D5092">
        <w:rPr>
          <w:rFonts w:hint="cs"/>
          <w:sz w:val="27"/>
          <w:rtl/>
          <w:lang w:bidi="ar-IQ"/>
        </w:rPr>
        <w:t>نه قد اضطر</w:t>
      </w:r>
      <w:r w:rsidR="00926ED4" w:rsidRPr="004D5092">
        <w:rPr>
          <w:rFonts w:hint="cs"/>
          <w:sz w:val="27"/>
          <w:rtl/>
          <w:lang w:bidi="ar-IQ"/>
        </w:rPr>
        <w:t>ّ</w:t>
      </w:r>
      <w:r w:rsidRPr="004D5092">
        <w:rPr>
          <w:rFonts w:hint="cs"/>
          <w:sz w:val="27"/>
          <w:rtl/>
          <w:lang w:bidi="ar-IQ"/>
        </w:rPr>
        <w:t xml:space="preserve"> نفسه </w:t>
      </w:r>
      <w:r w:rsidR="00926ED4" w:rsidRPr="004D5092">
        <w:rPr>
          <w:rFonts w:hint="cs"/>
          <w:sz w:val="27"/>
          <w:rtl/>
          <w:lang w:bidi="ar-IQ"/>
        </w:rPr>
        <w:t>ل</w:t>
      </w:r>
      <w:r w:rsidRPr="004D5092">
        <w:rPr>
          <w:rFonts w:hint="cs"/>
          <w:sz w:val="27"/>
          <w:rtl/>
          <w:lang w:bidi="ar-IQ"/>
        </w:rPr>
        <w:t>تحم</w:t>
      </w:r>
      <w:r w:rsidR="00926ED4" w:rsidRPr="004D5092">
        <w:rPr>
          <w:rFonts w:hint="cs"/>
          <w:sz w:val="27"/>
          <w:rtl/>
          <w:lang w:bidi="ar-IQ"/>
        </w:rPr>
        <w:t>ُّ</w:t>
      </w:r>
      <w:r w:rsidRPr="004D5092">
        <w:rPr>
          <w:rFonts w:hint="cs"/>
          <w:sz w:val="27"/>
          <w:rtl/>
          <w:lang w:bidi="ar-IQ"/>
        </w:rPr>
        <w:t>ل أعباء التوبة وت</w:t>
      </w:r>
      <w:r w:rsidR="00926ED4" w:rsidRPr="004D5092">
        <w:rPr>
          <w:rFonts w:hint="cs"/>
          <w:sz w:val="27"/>
          <w:rtl/>
          <w:lang w:bidi="ar-IQ"/>
        </w:rPr>
        <w:t>َ</w:t>
      </w:r>
      <w:r w:rsidRPr="004D5092">
        <w:rPr>
          <w:rFonts w:hint="cs"/>
          <w:sz w:val="27"/>
          <w:rtl/>
          <w:lang w:bidi="ar-IQ"/>
        </w:rPr>
        <w:t>ب</w:t>
      </w:r>
      <w:r w:rsidR="00926ED4" w:rsidRPr="004D5092">
        <w:rPr>
          <w:rFonts w:hint="cs"/>
          <w:sz w:val="27"/>
          <w:rtl/>
          <w:lang w:bidi="ar-IQ"/>
        </w:rPr>
        <w:t>ِ</w:t>
      </w:r>
      <w:r w:rsidRPr="004D5092">
        <w:rPr>
          <w:rFonts w:hint="cs"/>
          <w:sz w:val="27"/>
          <w:rtl/>
          <w:lang w:bidi="ar-IQ"/>
        </w:rPr>
        <w:t>ع</w:t>
      </w:r>
      <w:r w:rsidR="00926ED4" w:rsidRPr="004D5092">
        <w:rPr>
          <w:rFonts w:hint="cs"/>
          <w:sz w:val="27"/>
          <w:rtl/>
          <w:lang w:bidi="ar-IQ"/>
        </w:rPr>
        <w:t>َاتها.</w:t>
      </w:r>
    </w:p>
    <w:p w:rsidR="00161224" w:rsidRPr="004D5092" w:rsidRDefault="00161224" w:rsidP="00082114">
      <w:pPr>
        <w:spacing w:line="380" w:lineRule="exact"/>
        <w:rPr>
          <w:sz w:val="27"/>
          <w:rtl/>
          <w:lang w:bidi="ar-IQ"/>
        </w:rPr>
      </w:pPr>
      <w:r w:rsidRPr="004D5092">
        <w:rPr>
          <w:rFonts w:hint="cs"/>
          <w:sz w:val="27"/>
          <w:rtl/>
          <w:lang w:bidi="ar-IQ"/>
        </w:rPr>
        <w:t>وذهب أبو هاشم المعتزلي إلى الاعتقاد بأن ظلم النبي</w:t>
      </w:r>
      <w:r w:rsidR="00926ED4"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يكمن في أنه قد أحبط بعض</w:t>
      </w:r>
      <w:r w:rsidR="00926ED4" w:rsidRPr="004D5092">
        <w:rPr>
          <w:rFonts w:hint="cs"/>
          <w:sz w:val="27"/>
          <w:rtl/>
          <w:lang w:bidi="ar-IQ"/>
        </w:rPr>
        <w:t>َ</w:t>
      </w:r>
      <w:r w:rsidRPr="004D5092">
        <w:rPr>
          <w:rFonts w:hint="cs"/>
          <w:sz w:val="27"/>
          <w:rtl/>
          <w:lang w:bidi="ar-IQ"/>
        </w:rPr>
        <w:t xml:space="preserve"> الثواب على نفسه</w:t>
      </w:r>
      <w:r w:rsidRPr="004D5092">
        <w:rPr>
          <w:sz w:val="27"/>
          <w:vertAlign w:val="superscript"/>
          <w:rtl/>
          <w:lang w:bidi="ar-IQ"/>
        </w:rPr>
        <w:t>(</w:t>
      </w:r>
      <w:r w:rsidRPr="004D5092">
        <w:rPr>
          <w:rStyle w:val="ac"/>
          <w:sz w:val="27"/>
          <w:rtl/>
          <w:lang w:bidi="ar-IQ"/>
        </w:rPr>
        <w:endnoteReference w:id="675"/>
      </w:r>
      <w:r w:rsidRPr="004D5092">
        <w:rPr>
          <w:sz w:val="27"/>
          <w:vertAlign w:val="superscript"/>
          <w:rtl/>
          <w:lang w:bidi="ar-IQ"/>
        </w:rPr>
        <w:t>)</w:t>
      </w:r>
      <w:r w:rsidRPr="004D5092">
        <w:rPr>
          <w:rFonts w:hint="cs"/>
          <w:sz w:val="27"/>
          <w:rtl/>
          <w:lang w:bidi="ar-IQ"/>
        </w:rPr>
        <w:t>.</w:t>
      </w:r>
    </w:p>
    <w:p w:rsidR="00161224" w:rsidRPr="004D5092" w:rsidRDefault="00161224" w:rsidP="00ED4621">
      <w:pPr>
        <w:spacing w:line="320" w:lineRule="exact"/>
        <w:rPr>
          <w:sz w:val="27"/>
          <w:rtl/>
          <w:lang w:bidi="ar-IQ"/>
        </w:rPr>
      </w:pPr>
    </w:p>
    <w:p w:rsidR="00161224" w:rsidRPr="004D5092" w:rsidRDefault="00671772" w:rsidP="00F6596E">
      <w:pPr>
        <w:pStyle w:val="31"/>
        <w:rPr>
          <w:color w:val="auto"/>
          <w:rtl/>
          <w:lang w:bidi="ar-IQ"/>
        </w:rPr>
      </w:pPr>
      <w:r w:rsidRPr="004D5092">
        <w:rPr>
          <w:rFonts w:hint="cs"/>
          <w:color w:val="auto"/>
          <w:rtl/>
          <w:lang w:bidi="ar-IQ"/>
        </w:rPr>
        <w:t xml:space="preserve">هـ ـ </w:t>
      </w:r>
      <w:r w:rsidR="00161224" w:rsidRPr="004D5092">
        <w:rPr>
          <w:rFonts w:hint="cs"/>
          <w:color w:val="auto"/>
          <w:rtl/>
          <w:lang w:bidi="ar-IQ"/>
        </w:rPr>
        <w:t>الط</w:t>
      </w:r>
      <w:r w:rsidR="003C540D" w:rsidRPr="004D5092">
        <w:rPr>
          <w:rFonts w:hint="cs"/>
          <w:color w:val="auto"/>
          <w:rtl/>
          <w:lang w:bidi="ar-IQ"/>
        </w:rPr>
        <w:t>َّ</w:t>
      </w:r>
      <w:r w:rsidR="00161224" w:rsidRPr="004D5092">
        <w:rPr>
          <w:rFonts w:hint="cs"/>
          <w:color w:val="auto"/>
          <w:rtl/>
          <w:lang w:bidi="ar-IQ"/>
        </w:rPr>
        <w:t>ر</w:t>
      </w:r>
      <w:r w:rsidR="003C540D" w:rsidRPr="004D5092">
        <w:rPr>
          <w:rFonts w:hint="cs"/>
          <w:color w:val="auto"/>
          <w:rtl/>
          <w:lang w:bidi="ar-IQ"/>
        </w:rPr>
        <w:t>ْ</w:t>
      </w:r>
      <w:r w:rsidR="00161224" w:rsidRPr="004D5092">
        <w:rPr>
          <w:rFonts w:hint="cs"/>
          <w:color w:val="auto"/>
          <w:rtl/>
          <w:lang w:bidi="ar-IQ"/>
        </w:rPr>
        <w:t>د من الجن</w:t>
      </w:r>
      <w:r w:rsidR="003C540D" w:rsidRPr="004D5092">
        <w:rPr>
          <w:rFonts w:hint="cs"/>
          <w:color w:val="auto"/>
          <w:rtl/>
          <w:lang w:bidi="ar-IQ"/>
        </w:rPr>
        <w:t>ّ</w:t>
      </w:r>
      <w:r w:rsidR="00161224" w:rsidRPr="004D5092">
        <w:rPr>
          <w:rFonts w:hint="cs"/>
          <w:color w:val="auto"/>
          <w:rtl/>
          <w:lang w:bidi="ar-IQ"/>
        </w:rPr>
        <w:t>ة</w:t>
      </w:r>
      <w:r w:rsidR="00161224" w:rsidRPr="004D5092">
        <w:rPr>
          <w:rFonts w:hint="cs"/>
          <w:color w:val="auto"/>
          <w:rtl/>
        </w:rPr>
        <w:t xml:space="preserve"> ــــــ</w:t>
      </w:r>
    </w:p>
    <w:p w:rsidR="00161224" w:rsidRPr="004D5092" w:rsidRDefault="00161224" w:rsidP="00082114">
      <w:pPr>
        <w:spacing w:line="380" w:lineRule="exact"/>
        <w:rPr>
          <w:sz w:val="27"/>
          <w:rtl/>
          <w:lang w:bidi="ar-IQ"/>
        </w:rPr>
      </w:pPr>
      <w:r w:rsidRPr="004D5092">
        <w:rPr>
          <w:rFonts w:hint="cs"/>
          <w:sz w:val="27"/>
          <w:rtl/>
          <w:lang w:bidi="ar-IQ"/>
        </w:rPr>
        <w:t xml:space="preserve">ـ </w:t>
      </w:r>
      <w:r w:rsidRPr="004D5092">
        <w:rPr>
          <w:rFonts w:ascii="Mosawi" w:hAnsi="Mosawi" w:cs="Mosawi"/>
          <w:sz w:val="24"/>
          <w:szCs w:val="24"/>
          <w:rtl/>
        </w:rPr>
        <w:t>﴿</w:t>
      </w:r>
      <w:r w:rsidRPr="004D5092">
        <w:rPr>
          <w:b/>
          <w:bCs/>
          <w:sz w:val="27"/>
          <w:rtl/>
          <w:lang w:bidi="ar-IQ"/>
        </w:rPr>
        <w:t>فَأَخْرَجَهُمَا مِمَّا كَانَا فِيهِ</w:t>
      </w:r>
      <w:r w:rsidRPr="004D5092">
        <w:rPr>
          <w:rFonts w:ascii="Mosawi" w:hAnsi="Mosawi" w:cs="Mosawi"/>
          <w:sz w:val="24"/>
          <w:szCs w:val="24"/>
          <w:rtl/>
        </w:rPr>
        <w:t>﴾</w:t>
      </w:r>
      <w:r w:rsidRPr="004D5092">
        <w:rPr>
          <w:rFonts w:hint="cs"/>
          <w:sz w:val="27"/>
          <w:rtl/>
          <w:lang w:bidi="ar-IQ"/>
        </w:rPr>
        <w:t xml:space="preserve"> (البقرة: 36).</w:t>
      </w:r>
    </w:p>
    <w:p w:rsidR="00161224" w:rsidRPr="004D5092" w:rsidRDefault="00161224" w:rsidP="00082114">
      <w:pPr>
        <w:spacing w:line="380" w:lineRule="exact"/>
        <w:rPr>
          <w:sz w:val="27"/>
          <w:rtl/>
          <w:lang w:bidi="ar-IQ"/>
        </w:rPr>
      </w:pPr>
      <w:r w:rsidRPr="004D5092">
        <w:rPr>
          <w:rFonts w:hint="cs"/>
          <w:sz w:val="27"/>
          <w:rtl/>
          <w:lang w:bidi="ar-IQ"/>
        </w:rPr>
        <w:t>لو كان النبي</w:t>
      </w:r>
      <w:r w:rsidR="008559F5"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معصوماً، ولم يكن تناوله من ثمار الشجرة ذنباً</w:t>
      </w:r>
      <w:r w:rsidR="008559F5" w:rsidRPr="004D5092">
        <w:rPr>
          <w:rFonts w:hint="cs"/>
          <w:sz w:val="27"/>
          <w:rtl/>
          <w:lang w:bidi="ar-IQ"/>
        </w:rPr>
        <w:t>،</w:t>
      </w:r>
      <w:r w:rsidRPr="004D5092">
        <w:rPr>
          <w:rFonts w:hint="cs"/>
          <w:sz w:val="27"/>
          <w:rtl/>
          <w:lang w:bidi="ar-IQ"/>
        </w:rPr>
        <w:t xml:space="preserve"> فما هو سبب طرده من الجن</w:t>
      </w:r>
      <w:r w:rsidR="008559F5" w:rsidRPr="004D5092">
        <w:rPr>
          <w:rFonts w:hint="cs"/>
          <w:sz w:val="27"/>
          <w:rtl/>
          <w:lang w:bidi="ar-IQ"/>
        </w:rPr>
        <w:t>ّ</w:t>
      </w:r>
      <w:r w:rsidRPr="004D5092">
        <w:rPr>
          <w:rFonts w:hint="cs"/>
          <w:sz w:val="27"/>
          <w:rtl/>
          <w:lang w:bidi="ar-IQ"/>
        </w:rPr>
        <w:t>ة؟!</w:t>
      </w:r>
    </w:p>
    <w:p w:rsidR="00161224" w:rsidRPr="004D5092" w:rsidRDefault="00161224" w:rsidP="00082114">
      <w:pPr>
        <w:spacing w:line="300" w:lineRule="exact"/>
        <w:rPr>
          <w:sz w:val="27"/>
          <w:rtl/>
          <w:lang w:bidi="ar-IQ"/>
        </w:rPr>
      </w:pPr>
    </w:p>
    <w:p w:rsidR="00161224" w:rsidRPr="004D5092" w:rsidRDefault="00671772" w:rsidP="00F6596E">
      <w:pPr>
        <w:pStyle w:val="31"/>
        <w:rPr>
          <w:color w:val="auto"/>
          <w:rtl/>
        </w:rPr>
      </w:pPr>
      <w:r w:rsidRPr="004D5092">
        <w:rPr>
          <w:rFonts w:hint="cs"/>
          <w:color w:val="auto"/>
          <w:rtl/>
          <w:lang w:bidi="ar-IQ"/>
        </w:rPr>
        <w:t xml:space="preserve">و ـ </w:t>
      </w:r>
      <w:r w:rsidR="00161224" w:rsidRPr="004D5092">
        <w:rPr>
          <w:rFonts w:hint="cs"/>
          <w:color w:val="auto"/>
          <w:rtl/>
          <w:lang w:bidi="ar-IQ"/>
        </w:rPr>
        <w:t>الشرك بالله عزَّ وجلَّ</w:t>
      </w:r>
      <w:r w:rsidR="00161224" w:rsidRPr="004D5092">
        <w:rPr>
          <w:rFonts w:hint="cs"/>
          <w:color w:val="auto"/>
          <w:rtl/>
        </w:rPr>
        <w:t xml:space="preserve"> ــــــ</w:t>
      </w:r>
    </w:p>
    <w:p w:rsidR="00161224" w:rsidRPr="004D5092" w:rsidRDefault="00B06D9A" w:rsidP="00B06D9A">
      <w:pPr>
        <w:rPr>
          <w:sz w:val="27"/>
          <w:rtl/>
          <w:lang w:bidi="ar-IQ"/>
        </w:rPr>
      </w:pPr>
      <w:r w:rsidRPr="004D5092">
        <w:rPr>
          <w:rFonts w:hint="cs"/>
          <w:sz w:val="27"/>
          <w:rtl/>
          <w:lang w:bidi="ar-IQ"/>
        </w:rPr>
        <w:t xml:space="preserve">ـ </w:t>
      </w:r>
      <w:r w:rsidR="00161224" w:rsidRPr="004D5092">
        <w:rPr>
          <w:rFonts w:ascii="Mosawi" w:hAnsi="Mosawi" w:cs="Mosawi"/>
          <w:sz w:val="24"/>
          <w:szCs w:val="24"/>
          <w:rtl/>
        </w:rPr>
        <w:t>﴿</w:t>
      </w:r>
      <w:r w:rsidR="00161224" w:rsidRPr="004D5092">
        <w:rPr>
          <w:b/>
          <w:bCs/>
          <w:sz w:val="27"/>
          <w:rtl/>
          <w:lang w:bidi="ar-IQ"/>
        </w:rPr>
        <w:t xml:space="preserve">هُوَ الَّذِي خَلَقَكُمْ مِنْ نَفْسٍ وَاحِدَةٍ وَجَعَلَ مِنْهَا زَوْجَهَا لِيَسْكُنَ إِلَيْهَا فَلَمَّا </w:t>
      </w:r>
      <w:r w:rsidR="00161224" w:rsidRPr="004D5092">
        <w:rPr>
          <w:b/>
          <w:bCs/>
          <w:sz w:val="27"/>
          <w:rtl/>
          <w:lang w:bidi="ar-IQ"/>
        </w:rPr>
        <w:lastRenderedPageBreak/>
        <w:t>تَغَشَّاهَا حَمَلَتْ حَمْل</w:t>
      </w:r>
      <w:r w:rsidR="003A5132" w:rsidRPr="004D5092">
        <w:rPr>
          <w:b/>
          <w:bCs/>
          <w:sz w:val="27"/>
          <w:rtl/>
          <w:lang w:bidi="ar-IQ"/>
        </w:rPr>
        <w:t>اً</w:t>
      </w:r>
      <w:r w:rsidR="00161224" w:rsidRPr="004D5092">
        <w:rPr>
          <w:b/>
          <w:bCs/>
          <w:sz w:val="27"/>
          <w:rtl/>
          <w:lang w:bidi="ar-IQ"/>
        </w:rPr>
        <w:t xml:space="preserve"> خَفِيف</w:t>
      </w:r>
      <w:r w:rsidR="003A5132" w:rsidRPr="004D5092">
        <w:rPr>
          <w:b/>
          <w:bCs/>
          <w:sz w:val="27"/>
          <w:rtl/>
          <w:lang w:bidi="ar-IQ"/>
        </w:rPr>
        <w:t>اً</w:t>
      </w:r>
      <w:r w:rsidR="00161224" w:rsidRPr="004D5092">
        <w:rPr>
          <w:b/>
          <w:bCs/>
          <w:sz w:val="27"/>
          <w:rtl/>
          <w:lang w:bidi="ar-IQ"/>
        </w:rPr>
        <w:t xml:space="preserve"> فَمَرَّتْ بِهِ فَلَمَّا أَثْقَلَتْ دَعَوَا </w:t>
      </w:r>
      <w:r w:rsidR="003A5132" w:rsidRPr="004D5092">
        <w:rPr>
          <w:b/>
          <w:bCs/>
          <w:sz w:val="27"/>
          <w:rtl/>
          <w:lang w:bidi="ar-IQ"/>
        </w:rPr>
        <w:t>الل</w:t>
      </w:r>
      <w:r w:rsidR="00161224" w:rsidRPr="004D5092">
        <w:rPr>
          <w:b/>
          <w:bCs/>
          <w:sz w:val="27"/>
          <w:rtl/>
          <w:lang w:bidi="ar-IQ"/>
        </w:rPr>
        <w:t>هَ رَبَّهُمَا لَئِنْ آتَيْتَنَا صَالِح</w:t>
      </w:r>
      <w:r w:rsidR="003A5132" w:rsidRPr="004D5092">
        <w:rPr>
          <w:b/>
          <w:bCs/>
          <w:sz w:val="27"/>
          <w:rtl/>
          <w:lang w:bidi="ar-IQ"/>
        </w:rPr>
        <w:t>اً</w:t>
      </w:r>
      <w:r w:rsidR="00161224" w:rsidRPr="004D5092">
        <w:rPr>
          <w:b/>
          <w:bCs/>
          <w:sz w:val="27"/>
          <w:rtl/>
          <w:lang w:bidi="ar-IQ"/>
        </w:rPr>
        <w:t xml:space="preserve"> لَنَكُونَنَّ مِنَ الشَّاكِرِينَ </w:t>
      </w:r>
      <w:r w:rsidR="00161224" w:rsidRPr="004D5092">
        <w:rPr>
          <w:rFonts w:hint="cs"/>
          <w:b/>
          <w:bCs/>
          <w:sz w:val="27"/>
          <w:rtl/>
          <w:lang w:bidi="ar-IQ"/>
        </w:rPr>
        <w:t>*</w:t>
      </w:r>
      <w:r w:rsidR="00161224" w:rsidRPr="004D5092">
        <w:rPr>
          <w:b/>
          <w:bCs/>
          <w:sz w:val="27"/>
          <w:rtl/>
          <w:lang w:bidi="ar-IQ"/>
        </w:rPr>
        <w:t xml:space="preserve"> فَلَمَّا آتَاهُمَا صَالِح</w:t>
      </w:r>
      <w:r w:rsidR="003A5132" w:rsidRPr="004D5092">
        <w:rPr>
          <w:b/>
          <w:bCs/>
          <w:sz w:val="27"/>
          <w:rtl/>
          <w:lang w:bidi="ar-IQ"/>
        </w:rPr>
        <w:t>اً</w:t>
      </w:r>
      <w:r w:rsidR="008559F5" w:rsidRPr="004D5092">
        <w:rPr>
          <w:b/>
          <w:bCs/>
          <w:sz w:val="27"/>
          <w:rtl/>
          <w:lang w:bidi="ar-IQ"/>
        </w:rPr>
        <w:t xml:space="preserve"> جَعَل</w:t>
      </w:r>
      <w:r w:rsidR="00161224" w:rsidRPr="004D5092">
        <w:rPr>
          <w:b/>
          <w:bCs/>
          <w:sz w:val="27"/>
          <w:rtl/>
          <w:lang w:bidi="ar-IQ"/>
        </w:rPr>
        <w:t>ا</w:t>
      </w:r>
      <w:r w:rsidR="008559F5" w:rsidRPr="004D5092">
        <w:rPr>
          <w:rFonts w:hint="cs"/>
          <w:b/>
          <w:bCs/>
          <w:sz w:val="27"/>
          <w:rtl/>
          <w:lang w:bidi="ar-IQ"/>
        </w:rPr>
        <w:t>َ</w:t>
      </w:r>
      <w:r w:rsidR="00161224" w:rsidRPr="004D5092">
        <w:rPr>
          <w:b/>
          <w:bCs/>
          <w:sz w:val="27"/>
          <w:rtl/>
          <w:lang w:bidi="ar-IQ"/>
        </w:rPr>
        <w:t xml:space="preserve"> لَهُ شُرَكَاءَ فِي</w:t>
      </w:r>
      <w:r w:rsidR="008559F5" w:rsidRPr="004D5092">
        <w:rPr>
          <w:rFonts w:hint="cs"/>
          <w:b/>
          <w:bCs/>
          <w:sz w:val="27"/>
          <w:rtl/>
          <w:lang w:bidi="ar-IQ"/>
        </w:rPr>
        <w:t xml:space="preserve"> </w:t>
      </w:r>
      <w:r w:rsidR="00161224" w:rsidRPr="004D5092">
        <w:rPr>
          <w:b/>
          <w:bCs/>
          <w:sz w:val="27"/>
          <w:rtl/>
          <w:lang w:bidi="ar-IQ"/>
        </w:rPr>
        <w:t xml:space="preserve">مَا آتَاهُمَا فَتَعَالَى </w:t>
      </w:r>
      <w:r w:rsidR="003A5132" w:rsidRPr="004D5092">
        <w:rPr>
          <w:b/>
          <w:bCs/>
          <w:sz w:val="27"/>
          <w:rtl/>
          <w:lang w:bidi="ar-IQ"/>
        </w:rPr>
        <w:t>الل</w:t>
      </w:r>
      <w:r w:rsidR="00161224" w:rsidRPr="004D5092">
        <w:rPr>
          <w:b/>
          <w:bCs/>
          <w:sz w:val="27"/>
          <w:rtl/>
          <w:lang w:bidi="ar-IQ"/>
        </w:rPr>
        <w:t>هُ عَمَّا يُشْرِكُونَ</w:t>
      </w:r>
      <w:r w:rsidR="00161224" w:rsidRPr="004D5092">
        <w:rPr>
          <w:rFonts w:ascii="Mosawi" w:hAnsi="Mosawi" w:cs="Mosawi"/>
          <w:sz w:val="24"/>
          <w:szCs w:val="24"/>
          <w:rtl/>
        </w:rPr>
        <w:t>﴾</w:t>
      </w:r>
      <w:r w:rsidR="00161224" w:rsidRPr="004D5092">
        <w:rPr>
          <w:rFonts w:hint="cs"/>
          <w:sz w:val="27"/>
          <w:rtl/>
          <w:lang w:bidi="ar-IQ"/>
        </w:rPr>
        <w:t xml:space="preserve"> (الأعراف: 189 ـ 190).</w:t>
      </w:r>
    </w:p>
    <w:p w:rsidR="00161224" w:rsidRPr="004D5092" w:rsidRDefault="00161224" w:rsidP="00397F1B">
      <w:pPr>
        <w:spacing w:line="420" w:lineRule="exact"/>
        <w:rPr>
          <w:sz w:val="27"/>
          <w:rtl/>
          <w:lang w:bidi="ar-IQ"/>
        </w:rPr>
      </w:pPr>
      <w:r w:rsidRPr="004D5092">
        <w:rPr>
          <w:rFonts w:hint="cs"/>
          <w:sz w:val="27"/>
          <w:rtl/>
          <w:lang w:bidi="ar-IQ"/>
        </w:rPr>
        <w:t xml:space="preserve">إن </w:t>
      </w:r>
      <w:r w:rsidR="008559F5" w:rsidRPr="004D5092">
        <w:rPr>
          <w:rFonts w:hint="cs"/>
          <w:sz w:val="27"/>
          <w:rtl/>
          <w:lang w:bidi="ar-IQ"/>
        </w:rPr>
        <w:t>عبارة:</w:t>
      </w:r>
      <w:r w:rsidRPr="004D5092">
        <w:rPr>
          <w:rFonts w:hint="cs"/>
          <w:sz w:val="27"/>
          <w:rtl/>
          <w:lang w:bidi="ar-IQ"/>
        </w:rPr>
        <w:t xml:space="preserve"> </w:t>
      </w:r>
      <w:r w:rsidRPr="004D5092">
        <w:rPr>
          <w:rFonts w:hint="eastAsia"/>
          <w:sz w:val="24"/>
          <w:szCs w:val="24"/>
          <w:rtl/>
        </w:rPr>
        <w:t>«</w:t>
      </w:r>
      <w:r w:rsidR="008559F5" w:rsidRPr="004D5092">
        <w:rPr>
          <w:rFonts w:hint="cs"/>
          <w:sz w:val="27"/>
          <w:rtl/>
          <w:lang w:bidi="ar-IQ"/>
        </w:rPr>
        <w:t>جعلا له شركاء</w:t>
      </w:r>
      <w:r w:rsidRPr="004D5092">
        <w:rPr>
          <w:rFonts w:hint="cs"/>
          <w:sz w:val="27"/>
          <w:rtl/>
          <w:lang w:bidi="ar-IQ"/>
        </w:rPr>
        <w:t>...</w:t>
      </w:r>
      <w:r w:rsidRPr="004D5092">
        <w:rPr>
          <w:rFonts w:hint="eastAsia"/>
          <w:sz w:val="24"/>
          <w:szCs w:val="24"/>
          <w:rtl/>
        </w:rPr>
        <w:t>»</w:t>
      </w:r>
      <w:r w:rsidRPr="004D5092">
        <w:rPr>
          <w:rFonts w:hint="cs"/>
          <w:sz w:val="27"/>
          <w:rtl/>
          <w:lang w:bidi="ar-IQ"/>
        </w:rPr>
        <w:t xml:space="preserve"> تثبت شرك النبي</w:t>
      </w:r>
      <w:r w:rsidR="008559F5"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وتخرجه من دائرة المعصومين.</w:t>
      </w:r>
    </w:p>
    <w:p w:rsidR="00161224" w:rsidRPr="004D5092" w:rsidRDefault="00161224" w:rsidP="0064474E">
      <w:pPr>
        <w:spacing w:line="380" w:lineRule="exact"/>
        <w:rPr>
          <w:sz w:val="27"/>
          <w:rtl/>
          <w:lang w:bidi="ar-IQ"/>
        </w:rPr>
      </w:pPr>
    </w:p>
    <w:p w:rsidR="00161224" w:rsidRPr="004D5092" w:rsidRDefault="00161224" w:rsidP="001E0A26">
      <w:pPr>
        <w:pStyle w:val="31"/>
        <w:rPr>
          <w:color w:val="auto"/>
          <w:rtl/>
          <w:lang w:bidi="ar-IQ"/>
        </w:rPr>
      </w:pPr>
      <w:r w:rsidRPr="004D5092">
        <w:rPr>
          <w:rFonts w:hint="cs"/>
          <w:color w:val="auto"/>
          <w:rtl/>
          <w:lang w:bidi="ar-IQ"/>
        </w:rPr>
        <w:t xml:space="preserve">نقدٌ </w:t>
      </w:r>
      <w:r w:rsidR="001E0A26" w:rsidRPr="004D5092">
        <w:rPr>
          <w:rFonts w:hint="cs"/>
          <w:color w:val="auto"/>
          <w:rtl/>
          <w:lang w:bidi="ar-IQ"/>
        </w:rPr>
        <w:t>وتحقيق</w:t>
      </w:r>
      <w:r w:rsidR="004A5BBE" w:rsidRPr="004D5092">
        <w:rPr>
          <w:rFonts w:hint="cs"/>
          <w:color w:val="auto"/>
          <w:rtl/>
          <w:lang w:bidi="ar-IQ"/>
        </w:rPr>
        <w:t>ٌ</w:t>
      </w:r>
      <w:r w:rsidRPr="004D5092">
        <w:rPr>
          <w:rFonts w:hint="cs"/>
          <w:color w:val="auto"/>
          <w:rtl/>
        </w:rPr>
        <w:t xml:space="preserve"> ــــــ</w:t>
      </w:r>
    </w:p>
    <w:p w:rsidR="00161224" w:rsidRPr="004D5092" w:rsidRDefault="001E0A26" w:rsidP="00F6596E">
      <w:pPr>
        <w:pStyle w:val="31"/>
        <w:rPr>
          <w:color w:val="auto"/>
          <w:rtl/>
          <w:lang w:bidi="ar-IQ"/>
        </w:rPr>
      </w:pPr>
      <w:r w:rsidRPr="004D5092">
        <w:rPr>
          <w:rFonts w:hint="cs"/>
          <w:color w:val="auto"/>
          <w:rtl/>
          <w:lang w:bidi="ar-IQ"/>
        </w:rPr>
        <w:t>أـ تداخل الأمر والنهي</w:t>
      </w:r>
      <w:r w:rsidR="00F6596E" w:rsidRPr="004D5092">
        <w:rPr>
          <w:rFonts w:hint="cs"/>
          <w:color w:val="auto"/>
          <w:rtl/>
          <w:lang w:val="en-US"/>
        </w:rPr>
        <w:t xml:space="preserve"> ــــــ</w:t>
      </w:r>
    </w:p>
    <w:p w:rsidR="00161224" w:rsidRPr="004D5092" w:rsidRDefault="00161224" w:rsidP="00397F1B">
      <w:pPr>
        <w:spacing w:line="420" w:lineRule="exact"/>
        <w:rPr>
          <w:sz w:val="27"/>
          <w:rtl/>
          <w:lang w:bidi="ar-IQ"/>
        </w:rPr>
      </w:pPr>
      <w:r w:rsidRPr="004D5092">
        <w:rPr>
          <w:rFonts w:hint="cs"/>
          <w:sz w:val="27"/>
          <w:rtl/>
          <w:lang w:bidi="ar-IQ"/>
        </w:rPr>
        <w:t>يرى مؤل</w:t>
      </w:r>
      <w:r w:rsidR="008559F5" w:rsidRPr="004D5092">
        <w:rPr>
          <w:rFonts w:hint="cs"/>
          <w:sz w:val="27"/>
          <w:rtl/>
          <w:lang w:bidi="ar-IQ"/>
        </w:rPr>
        <w:t>ِّ</w:t>
      </w:r>
      <w:r w:rsidRPr="004D5092">
        <w:rPr>
          <w:rFonts w:hint="cs"/>
          <w:sz w:val="27"/>
          <w:rtl/>
          <w:lang w:bidi="ar-IQ"/>
        </w:rPr>
        <w:t>ف تفسير روض الجنان أن عبارة</w:t>
      </w:r>
      <w:r w:rsidR="008559F5"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لا تقربا</w:t>
      </w:r>
      <w:r w:rsidRPr="004D5092">
        <w:rPr>
          <w:rFonts w:hint="eastAsia"/>
          <w:sz w:val="24"/>
          <w:szCs w:val="24"/>
          <w:rtl/>
        </w:rPr>
        <w:t>»</w:t>
      </w:r>
      <w:r w:rsidRPr="004D5092">
        <w:rPr>
          <w:rFonts w:hint="cs"/>
          <w:sz w:val="27"/>
          <w:rtl/>
          <w:lang w:bidi="ar-IQ"/>
        </w:rPr>
        <w:t xml:space="preserve"> أمر</w:t>
      </w:r>
      <w:r w:rsidR="008559F5" w:rsidRPr="004D5092">
        <w:rPr>
          <w:rFonts w:hint="cs"/>
          <w:sz w:val="27"/>
          <w:rtl/>
          <w:lang w:bidi="ar-IQ"/>
        </w:rPr>
        <w:t xml:space="preserve">ٌ، بمعنى </w:t>
      </w:r>
      <w:r w:rsidRPr="004D5092">
        <w:rPr>
          <w:rFonts w:hint="eastAsia"/>
          <w:sz w:val="24"/>
          <w:szCs w:val="24"/>
          <w:rtl/>
        </w:rPr>
        <w:t>«</w:t>
      </w:r>
      <w:r w:rsidRPr="004D5092">
        <w:rPr>
          <w:rFonts w:hint="cs"/>
          <w:sz w:val="27"/>
          <w:rtl/>
          <w:lang w:bidi="ar-IQ"/>
        </w:rPr>
        <w:t>اتركا</w:t>
      </w:r>
      <w:r w:rsidRPr="004D5092">
        <w:rPr>
          <w:rFonts w:hint="eastAsia"/>
          <w:sz w:val="24"/>
          <w:szCs w:val="24"/>
          <w:rtl/>
        </w:rPr>
        <w:t>»</w:t>
      </w:r>
      <w:r w:rsidRPr="004D5092">
        <w:rPr>
          <w:rFonts w:hint="cs"/>
          <w:sz w:val="27"/>
          <w:rtl/>
          <w:lang w:bidi="ar-IQ"/>
        </w:rPr>
        <w:t xml:space="preserve"> و</w:t>
      </w:r>
      <w:r w:rsidRPr="004D5092">
        <w:rPr>
          <w:rFonts w:hint="eastAsia"/>
          <w:sz w:val="24"/>
          <w:szCs w:val="24"/>
          <w:rtl/>
        </w:rPr>
        <w:t>«</w:t>
      </w:r>
      <w:r w:rsidRPr="004D5092">
        <w:rPr>
          <w:rFonts w:hint="cs"/>
          <w:sz w:val="27"/>
          <w:rtl/>
          <w:lang w:bidi="ar-IQ"/>
        </w:rPr>
        <w:t>اهجرا</w:t>
      </w:r>
      <w:r w:rsidRPr="004D5092">
        <w:rPr>
          <w:rFonts w:hint="eastAsia"/>
          <w:sz w:val="24"/>
          <w:szCs w:val="24"/>
          <w:rtl/>
        </w:rPr>
        <w:t>»</w:t>
      </w:r>
      <w:r w:rsidRPr="004D5092">
        <w:rPr>
          <w:rFonts w:hint="cs"/>
          <w:sz w:val="27"/>
          <w:rtl/>
          <w:lang w:bidi="ar-IQ"/>
        </w:rPr>
        <w:t>، ولا يرتضي دلالتها على الن</w:t>
      </w:r>
      <w:r w:rsidR="00F82460" w:rsidRPr="004D5092">
        <w:rPr>
          <w:rFonts w:hint="cs"/>
          <w:sz w:val="27"/>
          <w:rtl/>
          <w:lang w:bidi="ar-IQ"/>
        </w:rPr>
        <w:t>َّ</w:t>
      </w:r>
      <w:r w:rsidRPr="004D5092">
        <w:rPr>
          <w:rFonts w:hint="cs"/>
          <w:sz w:val="27"/>
          <w:rtl/>
          <w:lang w:bidi="ar-IQ"/>
        </w:rPr>
        <w:t>ه</w:t>
      </w:r>
      <w:r w:rsidR="00F82460" w:rsidRPr="004D5092">
        <w:rPr>
          <w:rFonts w:hint="cs"/>
          <w:sz w:val="27"/>
          <w:rtl/>
          <w:lang w:bidi="ar-IQ"/>
        </w:rPr>
        <w:t>ْ</w:t>
      </w:r>
      <w:r w:rsidRPr="004D5092">
        <w:rPr>
          <w:rFonts w:hint="cs"/>
          <w:sz w:val="27"/>
          <w:rtl/>
          <w:lang w:bidi="ar-IQ"/>
        </w:rPr>
        <w:t>ي؛ فهو يرى أن الأمر ينقسم إلى</w:t>
      </w:r>
      <w:r w:rsidR="00F82460" w:rsidRPr="004D5092">
        <w:rPr>
          <w:rFonts w:hint="cs"/>
          <w:sz w:val="27"/>
          <w:rtl/>
          <w:lang w:bidi="ar-IQ"/>
        </w:rPr>
        <w:t>:</w:t>
      </w:r>
      <w:r w:rsidRPr="004D5092">
        <w:rPr>
          <w:rFonts w:hint="cs"/>
          <w:sz w:val="27"/>
          <w:rtl/>
          <w:lang w:bidi="ar-IQ"/>
        </w:rPr>
        <w:t xml:space="preserve"> واجب</w:t>
      </w:r>
      <w:r w:rsidR="00F82460" w:rsidRPr="004D5092">
        <w:rPr>
          <w:rFonts w:hint="cs"/>
          <w:sz w:val="27"/>
          <w:rtl/>
          <w:lang w:bidi="ar-IQ"/>
        </w:rPr>
        <w:t>ٍ؛</w:t>
      </w:r>
      <w:r w:rsidRPr="004D5092">
        <w:rPr>
          <w:rFonts w:hint="cs"/>
          <w:sz w:val="27"/>
          <w:rtl/>
          <w:lang w:bidi="ar-IQ"/>
        </w:rPr>
        <w:t xml:space="preserve"> ومندوب</w:t>
      </w:r>
      <w:r w:rsidR="00F82460" w:rsidRPr="004D5092">
        <w:rPr>
          <w:rFonts w:hint="cs"/>
          <w:sz w:val="27"/>
          <w:rtl/>
          <w:lang w:bidi="ar-IQ"/>
        </w:rPr>
        <w:t>ٍ</w:t>
      </w:r>
      <w:r w:rsidRPr="004D5092">
        <w:rPr>
          <w:rFonts w:hint="cs"/>
          <w:sz w:val="27"/>
          <w:rtl/>
          <w:lang w:bidi="ar-IQ"/>
        </w:rPr>
        <w:t xml:space="preserve">، وأن عبارة </w:t>
      </w:r>
      <w:r w:rsidRPr="004D5092">
        <w:rPr>
          <w:rFonts w:hint="eastAsia"/>
          <w:sz w:val="24"/>
          <w:szCs w:val="24"/>
          <w:rtl/>
        </w:rPr>
        <w:t>«</w:t>
      </w:r>
      <w:r w:rsidRPr="004D5092">
        <w:rPr>
          <w:sz w:val="27"/>
          <w:rtl/>
          <w:lang w:bidi="ar-IQ"/>
        </w:rPr>
        <w:t>لا تقربا</w:t>
      </w:r>
      <w:r w:rsidRPr="004D5092">
        <w:rPr>
          <w:rFonts w:hint="eastAsia"/>
          <w:sz w:val="24"/>
          <w:szCs w:val="24"/>
          <w:rtl/>
        </w:rPr>
        <w:t>»</w:t>
      </w:r>
      <w:r w:rsidRPr="004D5092">
        <w:rPr>
          <w:rFonts w:hint="cs"/>
          <w:sz w:val="27"/>
          <w:rtl/>
          <w:lang w:bidi="ar-IQ"/>
        </w:rPr>
        <w:t xml:space="preserve"> أمر</w:t>
      </w:r>
      <w:r w:rsidR="00F82460" w:rsidRPr="004D5092">
        <w:rPr>
          <w:rFonts w:hint="cs"/>
          <w:sz w:val="27"/>
          <w:rtl/>
          <w:lang w:bidi="ar-IQ"/>
        </w:rPr>
        <w:t>ٌ</w:t>
      </w:r>
      <w:r w:rsidRPr="004D5092">
        <w:rPr>
          <w:rFonts w:hint="cs"/>
          <w:sz w:val="27"/>
          <w:rtl/>
          <w:lang w:bidi="ar-IQ"/>
        </w:rPr>
        <w:t xml:space="preserve"> بالمندوب</w:t>
      </w:r>
      <w:r w:rsidR="00F82460" w:rsidRPr="004D5092">
        <w:rPr>
          <w:rFonts w:hint="cs"/>
          <w:sz w:val="27"/>
          <w:rtl/>
          <w:lang w:bidi="ar-IQ"/>
        </w:rPr>
        <w:t>؛</w:t>
      </w:r>
      <w:r w:rsidRPr="004D5092">
        <w:rPr>
          <w:rFonts w:hint="cs"/>
          <w:sz w:val="27"/>
          <w:rtl/>
          <w:lang w:bidi="ar-IQ"/>
        </w:rPr>
        <w:t xml:space="preserve"> إذ </w:t>
      </w:r>
      <w:r w:rsidRPr="004D5092">
        <w:rPr>
          <w:rFonts w:hint="eastAsia"/>
          <w:sz w:val="24"/>
          <w:szCs w:val="24"/>
          <w:rtl/>
        </w:rPr>
        <w:t>«</w:t>
      </w:r>
      <w:r w:rsidRPr="004D5092">
        <w:rPr>
          <w:rFonts w:hint="cs"/>
          <w:sz w:val="27"/>
          <w:rtl/>
          <w:lang w:bidi="ar-IQ"/>
        </w:rPr>
        <w:t>لا يناسب حملها على الظاهر</w:t>
      </w:r>
      <w:r w:rsidR="00F82460" w:rsidRPr="004D5092">
        <w:rPr>
          <w:rFonts w:hint="cs"/>
          <w:sz w:val="27"/>
          <w:rtl/>
          <w:lang w:bidi="ar-IQ"/>
        </w:rPr>
        <w:t>،</w:t>
      </w:r>
      <w:r w:rsidRPr="004D5092">
        <w:rPr>
          <w:rFonts w:hint="cs"/>
          <w:sz w:val="27"/>
          <w:rtl/>
          <w:lang w:bidi="ar-IQ"/>
        </w:rPr>
        <w:t xml:space="preserve"> والقول</w:t>
      </w:r>
      <w:r w:rsidR="00F82460" w:rsidRPr="004D5092">
        <w:rPr>
          <w:rFonts w:hint="cs"/>
          <w:sz w:val="27"/>
          <w:rtl/>
          <w:lang w:bidi="ar-IQ"/>
        </w:rPr>
        <w:t>:</w:t>
      </w:r>
      <w:r w:rsidRPr="004D5092">
        <w:rPr>
          <w:rFonts w:hint="cs"/>
          <w:sz w:val="27"/>
          <w:rtl/>
          <w:lang w:bidi="ar-IQ"/>
        </w:rPr>
        <w:t xml:space="preserve"> إنها تدل</w:t>
      </w:r>
      <w:r w:rsidR="00F82460" w:rsidRPr="004D5092">
        <w:rPr>
          <w:rFonts w:hint="cs"/>
          <w:sz w:val="27"/>
          <w:rtl/>
          <w:lang w:bidi="ar-IQ"/>
        </w:rPr>
        <w:t>ّ</w:t>
      </w:r>
      <w:r w:rsidRPr="004D5092">
        <w:rPr>
          <w:rFonts w:hint="cs"/>
          <w:sz w:val="27"/>
          <w:rtl/>
          <w:lang w:bidi="ar-IQ"/>
        </w:rPr>
        <w:t xml:space="preserve"> على الن</w:t>
      </w:r>
      <w:r w:rsidR="00F82460" w:rsidRPr="004D5092">
        <w:rPr>
          <w:rFonts w:hint="cs"/>
          <w:sz w:val="27"/>
          <w:rtl/>
          <w:lang w:bidi="ar-IQ"/>
        </w:rPr>
        <w:t>َّ</w:t>
      </w:r>
      <w:r w:rsidRPr="004D5092">
        <w:rPr>
          <w:rFonts w:hint="cs"/>
          <w:sz w:val="27"/>
          <w:rtl/>
          <w:lang w:bidi="ar-IQ"/>
        </w:rPr>
        <w:t>ه</w:t>
      </w:r>
      <w:r w:rsidR="00F82460" w:rsidRPr="004D5092">
        <w:rPr>
          <w:rFonts w:hint="cs"/>
          <w:sz w:val="27"/>
          <w:rtl/>
          <w:lang w:bidi="ar-IQ"/>
        </w:rPr>
        <w:t>ْ</w:t>
      </w:r>
      <w:r w:rsidRPr="004D5092">
        <w:rPr>
          <w:rFonts w:hint="cs"/>
          <w:sz w:val="27"/>
          <w:rtl/>
          <w:lang w:bidi="ar-IQ"/>
        </w:rPr>
        <w:t>ي؛ وذلك لأن النهي عن الكراهة منهي</w:t>
      </w:r>
      <w:r w:rsidR="00F82460" w:rsidRPr="004D5092">
        <w:rPr>
          <w:rFonts w:hint="cs"/>
          <w:sz w:val="27"/>
          <w:rtl/>
          <w:lang w:bidi="ar-IQ"/>
        </w:rPr>
        <w:t>ٌّ</w:t>
      </w:r>
      <w:r w:rsidRPr="004D5092">
        <w:rPr>
          <w:rFonts w:hint="cs"/>
          <w:sz w:val="27"/>
          <w:rtl/>
          <w:lang w:bidi="ar-IQ"/>
        </w:rPr>
        <w:t xml:space="preserve"> عنه، والحكيم لا ينهى إلا</w:t>
      </w:r>
      <w:r w:rsidR="00F82460" w:rsidRPr="004D5092">
        <w:rPr>
          <w:rFonts w:hint="cs"/>
          <w:sz w:val="27"/>
          <w:rtl/>
          <w:lang w:bidi="ar-IQ"/>
        </w:rPr>
        <w:t>ّ</w:t>
      </w:r>
      <w:r w:rsidRPr="004D5092">
        <w:rPr>
          <w:rFonts w:hint="cs"/>
          <w:sz w:val="27"/>
          <w:rtl/>
          <w:lang w:bidi="ar-IQ"/>
        </w:rPr>
        <w:t xml:space="preserve"> عن القبيح، والقبيح لا يصح</w:t>
      </w:r>
      <w:r w:rsidR="00F82460" w:rsidRPr="004D5092">
        <w:rPr>
          <w:rFonts w:hint="cs"/>
          <w:sz w:val="27"/>
          <w:rtl/>
          <w:lang w:bidi="ar-IQ"/>
        </w:rPr>
        <w:t>ّ</w:t>
      </w:r>
      <w:r w:rsidRPr="004D5092">
        <w:rPr>
          <w:rFonts w:hint="cs"/>
          <w:sz w:val="27"/>
          <w:rtl/>
          <w:lang w:bidi="ar-IQ"/>
        </w:rPr>
        <w:t xml:space="preserve"> على الأنبياء</w:t>
      </w:r>
      <w:r w:rsidR="00F82460" w:rsidRPr="004D5092">
        <w:rPr>
          <w:rFonts w:hint="cs"/>
          <w:sz w:val="27"/>
          <w:rtl/>
          <w:lang w:bidi="ar-IQ"/>
        </w:rPr>
        <w:t>.</w:t>
      </w:r>
      <w:r w:rsidRPr="004D5092">
        <w:rPr>
          <w:rFonts w:hint="cs"/>
          <w:sz w:val="27"/>
          <w:rtl/>
          <w:lang w:bidi="ar-IQ"/>
        </w:rPr>
        <w:t xml:space="preserve"> وعليه فإنما ذك</w:t>
      </w:r>
      <w:r w:rsidR="00F82460" w:rsidRPr="004D5092">
        <w:rPr>
          <w:rFonts w:hint="cs"/>
          <w:sz w:val="27"/>
          <w:rtl/>
          <w:lang w:bidi="ar-IQ"/>
        </w:rPr>
        <w:t>َ</w:t>
      </w:r>
      <w:r w:rsidRPr="004D5092">
        <w:rPr>
          <w:rFonts w:hint="cs"/>
          <w:sz w:val="27"/>
          <w:rtl/>
          <w:lang w:bidi="ar-IQ"/>
        </w:rPr>
        <w:t>ر</w:t>
      </w:r>
      <w:r w:rsidR="00F82460" w:rsidRPr="004D5092">
        <w:rPr>
          <w:rFonts w:hint="cs"/>
          <w:sz w:val="27"/>
          <w:rtl/>
          <w:lang w:bidi="ar-IQ"/>
        </w:rPr>
        <w:t>ْ</w:t>
      </w:r>
      <w:r w:rsidRPr="004D5092">
        <w:rPr>
          <w:rFonts w:hint="cs"/>
          <w:sz w:val="27"/>
          <w:rtl/>
          <w:lang w:bidi="ar-IQ"/>
        </w:rPr>
        <w:t>نا هذا الوجه لأن هذا اللفظ إنما هو بمعنى الأمر، ليمكن حمله على الن</w:t>
      </w:r>
      <w:r w:rsidR="00F82460" w:rsidRPr="004D5092">
        <w:rPr>
          <w:rFonts w:hint="cs"/>
          <w:sz w:val="27"/>
          <w:rtl/>
          <w:lang w:bidi="ar-IQ"/>
        </w:rPr>
        <w:t>َّ</w:t>
      </w:r>
      <w:r w:rsidRPr="004D5092">
        <w:rPr>
          <w:rFonts w:hint="cs"/>
          <w:sz w:val="27"/>
          <w:rtl/>
          <w:lang w:bidi="ar-IQ"/>
        </w:rPr>
        <w:t>د</w:t>
      </w:r>
      <w:r w:rsidR="00F82460" w:rsidRPr="004D5092">
        <w:rPr>
          <w:rFonts w:hint="cs"/>
          <w:sz w:val="27"/>
          <w:rtl/>
          <w:lang w:bidi="ar-IQ"/>
        </w:rPr>
        <w:t>ْ</w:t>
      </w:r>
      <w:r w:rsidRPr="004D5092">
        <w:rPr>
          <w:rFonts w:hint="cs"/>
          <w:sz w:val="27"/>
          <w:rtl/>
          <w:lang w:bidi="ar-IQ"/>
        </w:rPr>
        <w:t>ب، وهو يليق بالنبي</w:t>
      </w:r>
      <w:r w:rsidR="00F82460"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76"/>
      </w:r>
      <w:r w:rsidRPr="004D5092">
        <w:rPr>
          <w:sz w:val="27"/>
          <w:vertAlign w:val="superscript"/>
          <w:rtl/>
          <w:lang w:bidi="ar-IQ"/>
        </w:rPr>
        <w:t>)</w:t>
      </w:r>
      <w:r w:rsidRPr="004D5092">
        <w:rPr>
          <w:rFonts w:hint="cs"/>
          <w:sz w:val="27"/>
          <w:rtl/>
          <w:lang w:bidi="ar-IQ"/>
        </w:rPr>
        <w:t>.</w:t>
      </w:r>
    </w:p>
    <w:p w:rsidR="00161224" w:rsidRPr="004D5092" w:rsidRDefault="00161224" w:rsidP="00397F1B">
      <w:pPr>
        <w:spacing w:line="420" w:lineRule="exact"/>
        <w:rPr>
          <w:sz w:val="27"/>
          <w:rtl/>
          <w:lang w:bidi="ar-IQ"/>
        </w:rPr>
      </w:pPr>
      <w:r w:rsidRPr="004D5092">
        <w:rPr>
          <w:rFonts w:hint="cs"/>
          <w:sz w:val="27"/>
          <w:rtl/>
          <w:lang w:bidi="ar-IQ"/>
        </w:rPr>
        <w:t xml:space="preserve">يرى أبو الفتوح الرازي أن قوله تعالى: </w:t>
      </w:r>
      <w:r w:rsidRPr="004D5092">
        <w:rPr>
          <w:rFonts w:ascii="Mosawi" w:hAnsi="Mosawi" w:cs="Mosawi"/>
          <w:sz w:val="24"/>
          <w:szCs w:val="24"/>
          <w:rtl/>
        </w:rPr>
        <w:t>﴿</w:t>
      </w:r>
      <w:r w:rsidR="00F82460" w:rsidRPr="004D5092">
        <w:rPr>
          <w:b/>
          <w:bCs/>
          <w:sz w:val="27"/>
          <w:rtl/>
          <w:lang w:bidi="ar-IQ"/>
        </w:rPr>
        <w:t>فَكُل</w:t>
      </w:r>
      <w:r w:rsidRPr="004D5092">
        <w:rPr>
          <w:b/>
          <w:bCs/>
          <w:sz w:val="27"/>
          <w:rtl/>
          <w:lang w:bidi="ar-IQ"/>
        </w:rPr>
        <w:t>ا</w:t>
      </w:r>
      <w:r w:rsidR="00F82460" w:rsidRPr="004D5092">
        <w:rPr>
          <w:rFonts w:hint="cs"/>
          <w:b/>
          <w:bCs/>
          <w:sz w:val="27"/>
          <w:rtl/>
          <w:lang w:bidi="ar-IQ"/>
        </w:rPr>
        <w:t>َ</w:t>
      </w:r>
      <w:r w:rsidRPr="004D5092">
        <w:rPr>
          <w:b/>
          <w:bCs/>
          <w:sz w:val="27"/>
          <w:rtl/>
          <w:lang w:bidi="ar-IQ"/>
        </w:rPr>
        <w:t xml:space="preserve"> مِنْ حَيْثُ شِئْتُمَا</w:t>
      </w:r>
      <w:r w:rsidRPr="004D5092">
        <w:rPr>
          <w:rFonts w:ascii="Mosawi" w:hAnsi="Mosawi" w:cs="Mosawi"/>
          <w:sz w:val="24"/>
          <w:szCs w:val="24"/>
          <w:rtl/>
        </w:rPr>
        <w:t>﴾</w:t>
      </w:r>
      <w:r w:rsidRPr="004D5092">
        <w:rPr>
          <w:rFonts w:hint="cs"/>
          <w:sz w:val="27"/>
          <w:rtl/>
          <w:lang w:bidi="ar-IQ"/>
        </w:rPr>
        <w:t xml:space="preserve"> (الأعراف: 19) أمر</w:t>
      </w:r>
      <w:r w:rsidR="00F82460" w:rsidRPr="004D5092">
        <w:rPr>
          <w:rFonts w:hint="cs"/>
          <w:sz w:val="27"/>
          <w:rtl/>
          <w:lang w:bidi="ar-IQ"/>
        </w:rPr>
        <w:t>ٌ</w:t>
      </w:r>
      <w:r w:rsidRPr="004D5092">
        <w:rPr>
          <w:rFonts w:hint="cs"/>
          <w:sz w:val="27"/>
          <w:rtl/>
          <w:lang w:bidi="ar-IQ"/>
        </w:rPr>
        <w:t xml:space="preserve"> بالإباحة</w:t>
      </w:r>
      <w:r w:rsidR="00F82460" w:rsidRPr="004D5092">
        <w:rPr>
          <w:rFonts w:hint="cs"/>
          <w:sz w:val="27"/>
          <w:rtl/>
          <w:lang w:bidi="ar-IQ"/>
        </w:rPr>
        <w:t>،</w:t>
      </w:r>
      <w:r w:rsidRPr="004D5092">
        <w:rPr>
          <w:rFonts w:hint="cs"/>
          <w:sz w:val="27"/>
          <w:rtl/>
          <w:lang w:bidi="ar-IQ"/>
        </w:rPr>
        <w:t xml:space="preserve"> دون الوجوب، وهو يرى</w:t>
      </w:r>
      <w:r w:rsidR="00F82460" w:rsidRPr="004D5092">
        <w:rPr>
          <w:rFonts w:hint="cs"/>
          <w:sz w:val="27"/>
          <w:rtl/>
          <w:lang w:bidi="ar-IQ"/>
        </w:rPr>
        <w:t xml:space="preserve"> </w:t>
      </w:r>
      <w:r w:rsidRPr="004D5092">
        <w:rPr>
          <w:rFonts w:hint="eastAsia"/>
          <w:sz w:val="24"/>
          <w:szCs w:val="24"/>
          <w:rtl/>
        </w:rPr>
        <w:t>«</w:t>
      </w:r>
      <w:r w:rsidR="00F82460" w:rsidRPr="004D5092">
        <w:rPr>
          <w:rFonts w:hint="cs"/>
          <w:sz w:val="27"/>
          <w:rtl/>
          <w:lang w:bidi="ar-IQ"/>
        </w:rPr>
        <w:t>أ</w:t>
      </w:r>
      <w:r w:rsidRPr="004D5092">
        <w:rPr>
          <w:rFonts w:hint="cs"/>
          <w:sz w:val="27"/>
          <w:rtl/>
          <w:lang w:bidi="ar-IQ"/>
        </w:rPr>
        <w:t>ن الأمر والنهي متداخلان، وليس لهما صيغة</w:t>
      </w:r>
      <w:r w:rsidR="00F82460" w:rsidRPr="004D5092">
        <w:rPr>
          <w:rFonts w:hint="cs"/>
          <w:sz w:val="27"/>
          <w:rtl/>
          <w:lang w:bidi="ar-IQ"/>
        </w:rPr>
        <w:t>ٌ</w:t>
      </w:r>
      <w:r w:rsidRPr="004D5092">
        <w:rPr>
          <w:rFonts w:hint="cs"/>
          <w:sz w:val="27"/>
          <w:rtl/>
          <w:lang w:bidi="ar-IQ"/>
        </w:rPr>
        <w:t xml:space="preserve"> خاص</w:t>
      </w:r>
      <w:r w:rsidR="00F82460" w:rsidRPr="004D5092">
        <w:rPr>
          <w:rFonts w:hint="cs"/>
          <w:sz w:val="27"/>
          <w:rtl/>
          <w:lang w:bidi="ar-IQ"/>
        </w:rPr>
        <w:t>ّ</w:t>
      </w:r>
      <w:r w:rsidRPr="004D5092">
        <w:rPr>
          <w:rFonts w:hint="cs"/>
          <w:sz w:val="27"/>
          <w:rtl/>
          <w:lang w:bidi="ar-IQ"/>
        </w:rPr>
        <w:t>ة يشتركان فيها على نحو الاحتمال</w:t>
      </w:r>
      <w:r w:rsidR="00F82460" w:rsidRPr="004D5092">
        <w:rPr>
          <w:rFonts w:hint="cs"/>
          <w:sz w:val="27"/>
          <w:rtl/>
          <w:lang w:bidi="ar-IQ"/>
        </w:rPr>
        <w:t>،</w:t>
      </w:r>
      <w:r w:rsidRPr="004D5092">
        <w:rPr>
          <w:rFonts w:hint="cs"/>
          <w:sz w:val="27"/>
          <w:rtl/>
          <w:lang w:bidi="ar-IQ"/>
        </w:rPr>
        <w:t xml:space="preserve"> بل قد يأمرون بلفظ الن</w:t>
      </w:r>
      <w:r w:rsidR="00F82460" w:rsidRPr="004D5092">
        <w:rPr>
          <w:rFonts w:hint="cs"/>
          <w:sz w:val="27"/>
          <w:rtl/>
          <w:lang w:bidi="ar-IQ"/>
        </w:rPr>
        <w:t>َّ</w:t>
      </w:r>
      <w:r w:rsidRPr="004D5092">
        <w:rPr>
          <w:rFonts w:hint="cs"/>
          <w:sz w:val="27"/>
          <w:rtl/>
          <w:lang w:bidi="ar-IQ"/>
        </w:rPr>
        <w:t>ه</w:t>
      </w:r>
      <w:r w:rsidR="00F82460" w:rsidRPr="004D5092">
        <w:rPr>
          <w:rFonts w:hint="cs"/>
          <w:sz w:val="27"/>
          <w:rtl/>
          <w:lang w:bidi="ar-IQ"/>
        </w:rPr>
        <w:t>ْ</w:t>
      </w:r>
      <w:r w:rsidRPr="004D5092">
        <w:rPr>
          <w:rFonts w:hint="cs"/>
          <w:sz w:val="27"/>
          <w:rtl/>
          <w:lang w:bidi="ar-IQ"/>
        </w:rPr>
        <w:t>ي، وقد ينه</w:t>
      </w:r>
      <w:r w:rsidR="00F82460" w:rsidRPr="004D5092">
        <w:rPr>
          <w:rFonts w:hint="cs"/>
          <w:sz w:val="27"/>
          <w:rtl/>
          <w:lang w:bidi="ar-IQ"/>
        </w:rPr>
        <w:t>َ</w:t>
      </w:r>
      <w:r w:rsidRPr="004D5092">
        <w:rPr>
          <w:rFonts w:hint="cs"/>
          <w:sz w:val="27"/>
          <w:rtl/>
          <w:lang w:bidi="ar-IQ"/>
        </w:rPr>
        <w:t>و</w:t>
      </w:r>
      <w:r w:rsidR="00F82460" w:rsidRPr="004D5092">
        <w:rPr>
          <w:rFonts w:hint="cs"/>
          <w:sz w:val="27"/>
          <w:rtl/>
          <w:lang w:bidi="ar-IQ"/>
        </w:rPr>
        <w:t>ْ</w:t>
      </w:r>
      <w:r w:rsidRPr="004D5092">
        <w:rPr>
          <w:rFonts w:hint="cs"/>
          <w:sz w:val="27"/>
          <w:rtl/>
          <w:lang w:bidi="ar-IQ"/>
        </w:rPr>
        <w:t>ن بلفظ الأمر؛ لتداخل معانيهما</w:t>
      </w:r>
      <w:r w:rsidR="00F82460" w:rsidRPr="004D5092">
        <w:rPr>
          <w:rFonts w:hint="cs"/>
          <w:sz w:val="27"/>
          <w:rtl/>
          <w:lang w:bidi="ar-IQ"/>
        </w:rPr>
        <w:t>؛</w:t>
      </w:r>
      <w:r w:rsidRPr="004D5092">
        <w:rPr>
          <w:rFonts w:hint="cs"/>
          <w:sz w:val="27"/>
          <w:rtl/>
          <w:lang w:bidi="ar-IQ"/>
        </w:rPr>
        <w:t xml:space="preserve"> وذلك لأن هناك في الأمر ترغيب</w:t>
      </w:r>
      <w:r w:rsidR="00F82460" w:rsidRPr="004D5092">
        <w:rPr>
          <w:rFonts w:hint="cs"/>
          <w:sz w:val="27"/>
          <w:rtl/>
          <w:lang w:bidi="ar-IQ"/>
        </w:rPr>
        <w:t>اً</w:t>
      </w:r>
      <w:r w:rsidRPr="004D5092">
        <w:rPr>
          <w:rFonts w:hint="cs"/>
          <w:sz w:val="27"/>
          <w:rtl/>
          <w:lang w:bidi="ar-IQ"/>
        </w:rPr>
        <w:t xml:space="preserve"> بالفعل وتزهيد</w:t>
      </w:r>
      <w:r w:rsidR="00F82460" w:rsidRPr="004D5092">
        <w:rPr>
          <w:rFonts w:hint="cs"/>
          <w:sz w:val="27"/>
          <w:rtl/>
          <w:lang w:bidi="ar-IQ"/>
        </w:rPr>
        <w:t>اً</w:t>
      </w:r>
      <w:r w:rsidRPr="004D5092">
        <w:rPr>
          <w:rFonts w:hint="cs"/>
          <w:sz w:val="27"/>
          <w:rtl/>
          <w:lang w:bidi="ar-IQ"/>
        </w:rPr>
        <w:t xml:space="preserve"> في الترك، وفي النهي يحدث العكس، حيث التزهيد في الفعل والترغيب في الترك. وفي المعنى فإن الأمر إنما يكون بشيء</w:t>
      </w:r>
      <w:r w:rsidR="00F82460" w:rsidRPr="004D5092">
        <w:rPr>
          <w:rFonts w:hint="cs"/>
          <w:sz w:val="27"/>
          <w:rtl/>
          <w:lang w:bidi="ar-IQ"/>
        </w:rPr>
        <w:t>ٍ</w:t>
      </w:r>
      <w:r w:rsidRPr="004D5092">
        <w:rPr>
          <w:rFonts w:hint="cs"/>
          <w:sz w:val="27"/>
          <w:rtl/>
          <w:lang w:bidi="ar-IQ"/>
        </w:rPr>
        <w:t xml:space="preserve"> إذا كان الن</w:t>
      </w:r>
      <w:r w:rsidR="00F82460" w:rsidRPr="004D5092">
        <w:rPr>
          <w:rFonts w:hint="cs"/>
          <w:sz w:val="27"/>
          <w:rtl/>
          <w:lang w:bidi="ar-IQ"/>
        </w:rPr>
        <w:t>َّ</w:t>
      </w:r>
      <w:r w:rsidRPr="004D5092">
        <w:rPr>
          <w:rFonts w:hint="cs"/>
          <w:sz w:val="27"/>
          <w:rtl/>
          <w:lang w:bidi="ar-IQ"/>
        </w:rPr>
        <w:t>ه</w:t>
      </w:r>
      <w:r w:rsidR="00F82460" w:rsidRPr="004D5092">
        <w:rPr>
          <w:rFonts w:hint="cs"/>
          <w:sz w:val="27"/>
          <w:rtl/>
          <w:lang w:bidi="ar-IQ"/>
        </w:rPr>
        <w:t>ْ</w:t>
      </w:r>
      <w:r w:rsidRPr="004D5092">
        <w:rPr>
          <w:rFonts w:hint="cs"/>
          <w:sz w:val="27"/>
          <w:rtl/>
          <w:lang w:bidi="ar-IQ"/>
        </w:rPr>
        <w:t>ي ضدّه على سبيل المجاز</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77"/>
      </w:r>
      <w:r w:rsidRPr="004D5092">
        <w:rPr>
          <w:sz w:val="27"/>
          <w:vertAlign w:val="superscript"/>
          <w:rtl/>
          <w:lang w:bidi="ar-IQ"/>
        </w:rPr>
        <w:t>)</w:t>
      </w:r>
      <w:r w:rsidRPr="004D5092">
        <w:rPr>
          <w:rFonts w:hint="cs"/>
          <w:sz w:val="27"/>
          <w:rtl/>
          <w:lang w:bidi="ar-IQ"/>
        </w:rPr>
        <w:t>.</w:t>
      </w:r>
    </w:p>
    <w:p w:rsidR="00161224" w:rsidRPr="004D5092" w:rsidRDefault="00161224" w:rsidP="00397F1B">
      <w:pPr>
        <w:spacing w:line="420" w:lineRule="exact"/>
        <w:rPr>
          <w:sz w:val="27"/>
          <w:rtl/>
          <w:lang w:bidi="ar-IQ"/>
        </w:rPr>
      </w:pPr>
      <w:r w:rsidRPr="004D5092">
        <w:rPr>
          <w:rFonts w:hint="cs"/>
          <w:sz w:val="27"/>
          <w:rtl/>
          <w:lang w:bidi="ar-IQ"/>
        </w:rPr>
        <w:t>وعلى هذا الأساس</w:t>
      </w:r>
      <w:r w:rsidR="00F82460"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يقرب إلى أذهاننا أن الله تعالى قد ندب النبي</w:t>
      </w:r>
      <w:r w:rsidR="00F82460"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إلى ترك التناول، ولو أنه لم يتناول لحصل على الكثير من الثواب، ولكن</w:t>
      </w:r>
      <w:r w:rsidR="00F82460" w:rsidRPr="004D5092">
        <w:rPr>
          <w:rFonts w:hint="cs"/>
          <w:sz w:val="27"/>
          <w:rtl/>
          <w:lang w:bidi="ar-IQ"/>
        </w:rPr>
        <w:t>ْ</w:t>
      </w:r>
      <w:r w:rsidRPr="004D5092">
        <w:rPr>
          <w:rFonts w:hint="cs"/>
          <w:sz w:val="27"/>
          <w:rtl/>
          <w:lang w:bidi="ar-IQ"/>
        </w:rPr>
        <w:t xml:space="preserve"> في الوقت نفسه ليس هناك ذم</w:t>
      </w:r>
      <w:r w:rsidR="00F82460" w:rsidRPr="004D5092">
        <w:rPr>
          <w:rFonts w:hint="cs"/>
          <w:sz w:val="27"/>
          <w:rtl/>
          <w:lang w:bidi="ar-IQ"/>
        </w:rPr>
        <w:t>ٌّ</w:t>
      </w:r>
      <w:r w:rsidRPr="004D5092">
        <w:rPr>
          <w:rFonts w:hint="cs"/>
          <w:sz w:val="27"/>
          <w:rtl/>
          <w:lang w:bidi="ar-IQ"/>
        </w:rPr>
        <w:t xml:space="preserve"> وعقاب</w:t>
      </w:r>
      <w:r w:rsidR="00F82460" w:rsidRPr="004D5092">
        <w:rPr>
          <w:rFonts w:hint="cs"/>
          <w:sz w:val="27"/>
          <w:rtl/>
          <w:lang w:bidi="ar-IQ"/>
        </w:rPr>
        <w:t>ٌ</w:t>
      </w:r>
      <w:r w:rsidRPr="004D5092">
        <w:rPr>
          <w:rFonts w:hint="cs"/>
          <w:sz w:val="27"/>
          <w:rtl/>
          <w:lang w:bidi="ar-IQ"/>
        </w:rPr>
        <w:t xml:space="preserve"> على التناول</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78"/>
      </w:r>
      <w:r w:rsidRPr="004D5092">
        <w:rPr>
          <w:sz w:val="27"/>
          <w:vertAlign w:val="superscript"/>
          <w:rtl/>
          <w:lang w:bidi="ar-IQ"/>
        </w:rPr>
        <w:t>)</w:t>
      </w:r>
      <w:r w:rsidRPr="004D5092">
        <w:rPr>
          <w:rFonts w:hint="cs"/>
          <w:sz w:val="27"/>
          <w:rtl/>
          <w:lang w:bidi="ar-IQ"/>
        </w:rPr>
        <w:t xml:space="preserve">. </w:t>
      </w:r>
    </w:p>
    <w:p w:rsidR="00161224" w:rsidRPr="004D5092" w:rsidRDefault="00161224" w:rsidP="00ED4621">
      <w:pPr>
        <w:spacing w:line="380" w:lineRule="exact"/>
        <w:rPr>
          <w:sz w:val="27"/>
          <w:rtl/>
          <w:lang w:bidi="ar-IQ"/>
        </w:rPr>
      </w:pPr>
      <w:r w:rsidRPr="004D5092">
        <w:rPr>
          <w:sz w:val="27"/>
          <w:rtl/>
          <w:lang w:bidi="ar-IQ"/>
        </w:rPr>
        <w:t>لقد استفاد مؤل</w:t>
      </w:r>
      <w:r w:rsidR="00F82460" w:rsidRPr="004D5092">
        <w:rPr>
          <w:rFonts w:hint="cs"/>
          <w:sz w:val="27"/>
          <w:rtl/>
          <w:lang w:bidi="ar-IQ"/>
        </w:rPr>
        <w:t>ِّ</w:t>
      </w:r>
      <w:r w:rsidRPr="004D5092">
        <w:rPr>
          <w:sz w:val="27"/>
          <w:rtl/>
          <w:lang w:bidi="ar-IQ"/>
        </w:rPr>
        <w:t>ف تفسير</w:t>
      </w:r>
      <w:r w:rsidRPr="004D5092">
        <w:rPr>
          <w:rFonts w:hint="cs"/>
          <w:sz w:val="27"/>
          <w:rtl/>
          <w:lang w:bidi="ar-IQ"/>
        </w:rPr>
        <w:t xml:space="preserve"> روض الجنا</w:t>
      </w:r>
      <w:r w:rsidR="00F82460" w:rsidRPr="004D5092">
        <w:rPr>
          <w:rFonts w:hint="cs"/>
          <w:sz w:val="27"/>
          <w:rtl/>
          <w:lang w:bidi="ar-IQ"/>
        </w:rPr>
        <w:t>ن</w:t>
      </w:r>
      <w:r w:rsidRPr="004D5092">
        <w:rPr>
          <w:rFonts w:hint="cs"/>
          <w:sz w:val="27"/>
          <w:rtl/>
          <w:lang w:bidi="ar-IQ"/>
        </w:rPr>
        <w:t xml:space="preserve"> كثيراً من كتاب </w:t>
      </w:r>
      <w:r w:rsidR="00D42AE5" w:rsidRPr="004D5092">
        <w:rPr>
          <w:rFonts w:hint="eastAsia"/>
          <w:sz w:val="24"/>
          <w:szCs w:val="24"/>
          <w:rtl/>
        </w:rPr>
        <w:t>«</w:t>
      </w:r>
      <w:r w:rsidRPr="004D5092">
        <w:rPr>
          <w:rFonts w:hint="cs"/>
          <w:sz w:val="27"/>
          <w:rtl/>
          <w:lang w:bidi="ar-IQ"/>
        </w:rPr>
        <w:t>تنزيه الأنبياء</w:t>
      </w:r>
      <w:r w:rsidR="00D42AE5" w:rsidRPr="004D5092">
        <w:rPr>
          <w:rFonts w:hint="eastAsia"/>
          <w:sz w:val="24"/>
          <w:szCs w:val="24"/>
          <w:rtl/>
        </w:rPr>
        <w:t>»</w:t>
      </w:r>
      <w:r w:rsidR="00F82460" w:rsidRPr="004D5092">
        <w:rPr>
          <w:rFonts w:hint="cs"/>
          <w:sz w:val="27"/>
          <w:rtl/>
          <w:lang w:bidi="ar-IQ"/>
        </w:rPr>
        <w:t>،</w:t>
      </w:r>
      <w:r w:rsidRPr="004D5092">
        <w:rPr>
          <w:rFonts w:hint="cs"/>
          <w:sz w:val="27"/>
          <w:rtl/>
          <w:lang w:bidi="ar-IQ"/>
        </w:rPr>
        <w:t xml:space="preserve"> </w:t>
      </w:r>
      <w:r w:rsidRPr="004D5092">
        <w:rPr>
          <w:rFonts w:hint="cs"/>
          <w:sz w:val="27"/>
          <w:rtl/>
          <w:lang w:bidi="ar-IQ"/>
        </w:rPr>
        <w:lastRenderedPageBreak/>
        <w:t>للشريف المرتضى، في الجواب عن شبهات الم</w:t>
      </w:r>
      <w:r w:rsidR="00D42AE5" w:rsidRPr="004D5092">
        <w:rPr>
          <w:rFonts w:hint="cs"/>
          <w:sz w:val="27"/>
          <w:rtl/>
          <w:lang w:bidi="ar-IQ"/>
        </w:rPr>
        <w:t>ُ</w:t>
      </w:r>
      <w:r w:rsidRPr="004D5092">
        <w:rPr>
          <w:rFonts w:hint="cs"/>
          <w:sz w:val="27"/>
          <w:rtl/>
          <w:lang w:bidi="ar-IQ"/>
        </w:rPr>
        <w:t>ن</w:t>
      </w:r>
      <w:r w:rsidR="00D42AE5" w:rsidRPr="004D5092">
        <w:rPr>
          <w:rFonts w:hint="cs"/>
          <w:sz w:val="27"/>
          <w:rtl/>
          <w:lang w:bidi="ar-IQ"/>
        </w:rPr>
        <w:t>ْ</w:t>
      </w:r>
      <w:r w:rsidRPr="004D5092">
        <w:rPr>
          <w:rFonts w:hint="cs"/>
          <w:sz w:val="27"/>
          <w:rtl/>
          <w:lang w:bidi="ar-IQ"/>
        </w:rPr>
        <w:t>ك</w:t>
      </w:r>
      <w:r w:rsidR="00D42AE5" w:rsidRPr="004D5092">
        <w:rPr>
          <w:rFonts w:hint="cs"/>
          <w:sz w:val="27"/>
          <w:rtl/>
          <w:lang w:bidi="ar-IQ"/>
        </w:rPr>
        <w:t>ِ</w:t>
      </w:r>
      <w:r w:rsidRPr="004D5092">
        <w:rPr>
          <w:rFonts w:hint="cs"/>
          <w:sz w:val="27"/>
          <w:rtl/>
          <w:lang w:bidi="ar-IQ"/>
        </w:rPr>
        <w:t xml:space="preserve">رين؛ حيث </w:t>
      </w:r>
      <w:r w:rsidR="00D42AE5" w:rsidRPr="004D5092">
        <w:rPr>
          <w:rFonts w:hint="cs"/>
          <w:sz w:val="27"/>
          <w:rtl/>
          <w:lang w:bidi="ar-IQ"/>
        </w:rPr>
        <w:t>إ</w:t>
      </w:r>
      <w:r w:rsidRPr="004D5092">
        <w:rPr>
          <w:rFonts w:hint="cs"/>
          <w:sz w:val="27"/>
          <w:rtl/>
          <w:lang w:bidi="ar-IQ"/>
        </w:rPr>
        <w:t>ن بعض إجابته تبدو وكأن</w:t>
      </w:r>
      <w:r w:rsidR="00D42AE5" w:rsidRPr="004D5092">
        <w:rPr>
          <w:rFonts w:hint="cs"/>
          <w:sz w:val="27"/>
          <w:rtl/>
          <w:lang w:bidi="ar-IQ"/>
        </w:rPr>
        <w:t>ّ</w:t>
      </w:r>
      <w:r w:rsidRPr="004D5092">
        <w:rPr>
          <w:rFonts w:hint="cs"/>
          <w:sz w:val="27"/>
          <w:rtl/>
          <w:lang w:bidi="ar-IQ"/>
        </w:rPr>
        <w:t>ها ترجمة</w:t>
      </w:r>
      <w:r w:rsidR="00D42AE5" w:rsidRPr="004D5092">
        <w:rPr>
          <w:rFonts w:hint="cs"/>
          <w:sz w:val="27"/>
          <w:rtl/>
          <w:lang w:bidi="ar-IQ"/>
        </w:rPr>
        <w:t>ٌ</w:t>
      </w:r>
      <w:r w:rsidRPr="004D5092">
        <w:rPr>
          <w:rFonts w:hint="cs"/>
          <w:sz w:val="27"/>
          <w:rtl/>
          <w:lang w:bidi="ar-IQ"/>
        </w:rPr>
        <w:t xml:space="preserve"> حرفية لعبارة كتاب تنزيه الأنبياء. </w:t>
      </w:r>
      <w:r w:rsidR="00D42AE5" w:rsidRPr="004D5092">
        <w:rPr>
          <w:rFonts w:hint="cs"/>
          <w:sz w:val="27"/>
          <w:rtl/>
          <w:lang w:bidi="ar-IQ"/>
        </w:rPr>
        <w:t>و</w:t>
      </w:r>
      <w:r w:rsidRPr="004D5092">
        <w:rPr>
          <w:rFonts w:hint="cs"/>
          <w:sz w:val="27"/>
          <w:rtl/>
          <w:lang w:bidi="ar-IQ"/>
        </w:rPr>
        <w:t>من ذلك</w:t>
      </w:r>
      <w:r w:rsidR="00D42AE5" w:rsidRPr="004D5092">
        <w:rPr>
          <w:rFonts w:hint="cs"/>
          <w:sz w:val="27"/>
          <w:rtl/>
          <w:lang w:bidi="ar-IQ"/>
        </w:rPr>
        <w:t>، على سبيل المثال:</w:t>
      </w:r>
      <w:r w:rsidRPr="004D5092">
        <w:rPr>
          <w:rFonts w:hint="cs"/>
          <w:sz w:val="27"/>
          <w:rtl/>
          <w:lang w:bidi="ar-IQ"/>
        </w:rPr>
        <w:t xml:space="preserve"> قوله: </w:t>
      </w:r>
      <w:r w:rsidRPr="004D5092">
        <w:rPr>
          <w:rFonts w:hint="eastAsia"/>
          <w:sz w:val="24"/>
          <w:szCs w:val="24"/>
          <w:rtl/>
        </w:rPr>
        <w:t>«</w:t>
      </w:r>
      <w:r w:rsidR="00D42AE5" w:rsidRPr="004D5092">
        <w:rPr>
          <w:rFonts w:hint="cs"/>
          <w:sz w:val="27"/>
          <w:rtl/>
          <w:lang w:bidi="ar-IQ"/>
        </w:rPr>
        <w:t>إن الأمر والنهي متداخلان</w:t>
      </w:r>
      <w:r w:rsidRPr="004D5092">
        <w:rPr>
          <w:rFonts w:hint="cs"/>
          <w:sz w:val="27"/>
          <w:rtl/>
          <w:lang w:bidi="ar-IQ"/>
        </w:rPr>
        <w:t>...</w:t>
      </w:r>
      <w:r w:rsidRPr="004D5092">
        <w:rPr>
          <w:rFonts w:hint="eastAsia"/>
          <w:sz w:val="24"/>
          <w:szCs w:val="24"/>
          <w:rtl/>
        </w:rPr>
        <w:t>»</w:t>
      </w:r>
      <w:r w:rsidR="00D42AE5" w:rsidRPr="004D5092">
        <w:rPr>
          <w:rFonts w:hint="cs"/>
          <w:sz w:val="27"/>
          <w:rtl/>
          <w:lang w:bidi="ar-IQ"/>
        </w:rPr>
        <w:t>؛</w:t>
      </w:r>
      <w:r w:rsidRPr="004D5092">
        <w:rPr>
          <w:rFonts w:hint="cs"/>
          <w:sz w:val="27"/>
          <w:rtl/>
          <w:lang w:bidi="ar-IQ"/>
        </w:rPr>
        <w:t xml:space="preserve"> حيث هي مقت</w:t>
      </w:r>
      <w:r w:rsidR="00D42AE5" w:rsidRPr="004D5092">
        <w:rPr>
          <w:rFonts w:hint="cs"/>
          <w:sz w:val="27"/>
          <w:rtl/>
          <w:lang w:bidi="ar-IQ"/>
        </w:rPr>
        <w:t>َ</w:t>
      </w:r>
      <w:r w:rsidRPr="004D5092">
        <w:rPr>
          <w:rFonts w:hint="cs"/>
          <w:sz w:val="27"/>
          <w:rtl/>
          <w:lang w:bidi="ar-IQ"/>
        </w:rPr>
        <w:t>ب</w:t>
      </w:r>
      <w:r w:rsidR="00D42AE5" w:rsidRPr="004D5092">
        <w:rPr>
          <w:rFonts w:hint="cs"/>
          <w:sz w:val="27"/>
          <w:rtl/>
          <w:lang w:bidi="ar-IQ"/>
        </w:rPr>
        <w:t>َ</w:t>
      </w:r>
      <w:r w:rsidRPr="004D5092">
        <w:rPr>
          <w:rFonts w:hint="cs"/>
          <w:sz w:val="27"/>
          <w:rtl/>
          <w:lang w:bidi="ar-IQ"/>
        </w:rPr>
        <w:t>سة</w:t>
      </w:r>
      <w:r w:rsidR="00D42AE5" w:rsidRPr="004D5092">
        <w:rPr>
          <w:rFonts w:hint="cs"/>
          <w:sz w:val="27"/>
          <w:rtl/>
          <w:lang w:bidi="ar-IQ"/>
        </w:rPr>
        <w:t>ٌ</w:t>
      </w:r>
      <w:r w:rsidRPr="004D5092">
        <w:rPr>
          <w:rFonts w:hint="cs"/>
          <w:sz w:val="27"/>
          <w:rtl/>
          <w:lang w:bidi="ar-IQ"/>
        </w:rPr>
        <w:t xml:space="preserve"> من عبارة الشريف المرتضى</w:t>
      </w:r>
      <w:r w:rsidR="00D42AE5" w:rsidRPr="004D5092">
        <w:rPr>
          <w:rFonts w:hint="cs"/>
          <w:sz w:val="27"/>
          <w:rtl/>
          <w:lang w:bidi="ar-IQ"/>
        </w:rPr>
        <w:t>،</w:t>
      </w:r>
      <w:r w:rsidRPr="004D5092">
        <w:rPr>
          <w:rFonts w:hint="cs"/>
          <w:sz w:val="27"/>
          <w:rtl/>
          <w:lang w:bidi="ar-IQ"/>
        </w:rPr>
        <w:t xml:space="preserve"> التي يقول فيها: </w:t>
      </w:r>
      <w:r w:rsidRPr="004D5092">
        <w:rPr>
          <w:rFonts w:hint="eastAsia"/>
          <w:sz w:val="24"/>
          <w:szCs w:val="24"/>
          <w:rtl/>
        </w:rPr>
        <w:t>«</w:t>
      </w:r>
      <w:r w:rsidRPr="004D5092">
        <w:rPr>
          <w:rFonts w:hint="cs"/>
          <w:sz w:val="27"/>
          <w:rtl/>
          <w:lang w:bidi="ar-IQ"/>
        </w:rPr>
        <w:t>أما النهي والأمر معاً فليسا يختص</w:t>
      </w:r>
      <w:r w:rsidR="00D42AE5" w:rsidRPr="004D5092">
        <w:rPr>
          <w:rFonts w:hint="cs"/>
          <w:sz w:val="27"/>
          <w:rtl/>
          <w:lang w:bidi="ar-IQ"/>
        </w:rPr>
        <w:t>ّ</w:t>
      </w:r>
      <w:r w:rsidRPr="004D5092">
        <w:rPr>
          <w:rFonts w:hint="cs"/>
          <w:sz w:val="27"/>
          <w:rtl/>
          <w:lang w:bidi="ar-IQ"/>
        </w:rPr>
        <w:t>ان عندنا بصيغة</w:t>
      </w:r>
      <w:r w:rsidR="00D42AE5" w:rsidRPr="004D5092">
        <w:rPr>
          <w:rFonts w:hint="cs"/>
          <w:sz w:val="27"/>
          <w:rtl/>
          <w:lang w:bidi="ar-IQ"/>
        </w:rPr>
        <w:t>ٍ</w:t>
      </w:r>
      <w:r w:rsidRPr="004D5092">
        <w:rPr>
          <w:rFonts w:hint="cs"/>
          <w:sz w:val="27"/>
          <w:rtl/>
          <w:lang w:bidi="ar-IQ"/>
        </w:rPr>
        <w:t xml:space="preserve"> ليس فيها احتمال</w:t>
      </w:r>
      <w:r w:rsidR="00D42AE5" w:rsidRPr="004D5092">
        <w:rPr>
          <w:rFonts w:hint="cs"/>
          <w:sz w:val="27"/>
          <w:rtl/>
          <w:lang w:bidi="ar-IQ"/>
        </w:rPr>
        <w:t>ٌ</w:t>
      </w:r>
      <w:r w:rsidRPr="004D5092">
        <w:rPr>
          <w:rFonts w:hint="cs"/>
          <w:sz w:val="27"/>
          <w:rtl/>
          <w:lang w:bidi="ar-IQ"/>
        </w:rPr>
        <w:t xml:space="preserve"> ولا اشتراك</w:t>
      </w:r>
      <w:r w:rsidR="00D42AE5" w:rsidRPr="004D5092">
        <w:rPr>
          <w:rFonts w:hint="cs"/>
          <w:sz w:val="27"/>
          <w:rtl/>
          <w:lang w:bidi="ar-IQ"/>
        </w:rPr>
        <w:t>ٌ</w:t>
      </w:r>
      <w:r w:rsidRPr="004D5092">
        <w:rPr>
          <w:rFonts w:hint="cs"/>
          <w:sz w:val="27"/>
          <w:rtl/>
          <w:lang w:bidi="ar-IQ"/>
        </w:rPr>
        <w:t>، وقد ي</w:t>
      </w:r>
      <w:r w:rsidR="00D42AE5" w:rsidRPr="004D5092">
        <w:rPr>
          <w:rFonts w:hint="cs"/>
          <w:sz w:val="27"/>
          <w:rtl/>
          <w:lang w:bidi="ar-IQ"/>
        </w:rPr>
        <w:t>ُ</w:t>
      </w:r>
      <w:r w:rsidRPr="004D5092">
        <w:rPr>
          <w:rFonts w:hint="cs"/>
          <w:sz w:val="27"/>
          <w:rtl/>
          <w:lang w:bidi="ar-IQ"/>
        </w:rPr>
        <w:t>ؤ</w:t>
      </w:r>
      <w:r w:rsidR="00D42AE5" w:rsidRPr="004D5092">
        <w:rPr>
          <w:rFonts w:hint="cs"/>
          <w:sz w:val="27"/>
          <w:rtl/>
          <w:lang w:bidi="ar-IQ"/>
        </w:rPr>
        <w:t>ْ</w:t>
      </w:r>
      <w:r w:rsidRPr="004D5092">
        <w:rPr>
          <w:rFonts w:hint="cs"/>
          <w:sz w:val="27"/>
          <w:rtl/>
          <w:lang w:bidi="ar-IQ"/>
        </w:rPr>
        <w:t>م</w:t>
      </w:r>
      <w:r w:rsidR="00D42AE5" w:rsidRPr="004D5092">
        <w:rPr>
          <w:rFonts w:hint="cs"/>
          <w:sz w:val="27"/>
          <w:rtl/>
          <w:lang w:bidi="ar-IQ"/>
        </w:rPr>
        <w:t>َ</w:t>
      </w:r>
      <w:r w:rsidRPr="004D5092">
        <w:rPr>
          <w:rFonts w:hint="cs"/>
          <w:sz w:val="27"/>
          <w:rtl/>
          <w:lang w:bidi="ar-IQ"/>
        </w:rPr>
        <w:t>ر عندنا بصيغة</w:t>
      </w:r>
      <w:r w:rsidR="00D42AE5" w:rsidRPr="004D5092">
        <w:rPr>
          <w:rFonts w:hint="cs"/>
          <w:sz w:val="27"/>
          <w:rtl/>
          <w:lang w:bidi="ar-IQ"/>
        </w:rPr>
        <w:t>ٍ</w:t>
      </w:r>
      <w:r w:rsidRPr="004D5092">
        <w:rPr>
          <w:rFonts w:hint="cs"/>
          <w:sz w:val="27"/>
          <w:rtl/>
          <w:lang w:bidi="ar-IQ"/>
        </w:rPr>
        <w:t xml:space="preserve"> ليس فيها احتمال</w:t>
      </w:r>
      <w:r w:rsidR="00D42AE5" w:rsidRPr="004D5092">
        <w:rPr>
          <w:rFonts w:hint="cs"/>
          <w:sz w:val="27"/>
          <w:rtl/>
          <w:lang w:bidi="ar-IQ"/>
        </w:rPr>
        <w:t>ٌ</w:t>
      </w:r>
      <w:r w:rsidRPr="004D5092">
        <w:rPr>
          <w:rFonts w:hint="cs"/>
          <w:sz w:val="27"/>
          <w:rtl/>
          <w:lang w:bidi="ar-IQ"/>
        </w:rPr>
        <w:t xml:space="preserve"> ولا اشتراك، وقد ي</w:t>
      </w:r>
      <w:r w:rsidR="00D42AE5" w:rsidRPr="004D5092">
        <w:rPr>
          <w:rFonts w:hint="cs"/>
          <w:sz w:val="27"/>
          <w:rtl/>
          <w:lang w:bidi="ar-IQ"/>
        </w:rPr>
        <w:t>ُ</w:t>
      </w:r>
      <w:r w:rsidRPr="004D5092">
        <w:rPr>
          <w:rFonts w:hint="cs"/>
          <w:sz w:val="27"/>
          <w:rtl/>
          <w:lang w:bidi="ar-IQ"/>
        </w:rPr>
        <w:t>ؤ</w:t>
      </w:r>
      <w:r w:rsidR="00D42AE5" w:rsidRPr="004D5092">
        <w:rPr>
          <w:rFonts w:hint="cs"/>
          <w:sz w:val="27"/>
          <w:rtl/>
          <w:lang w:bidi="ar-IQ"/>
        </w:rPr>
        <w:t>ْ</w:t>
      </w:r>
      <w:r w:rsidRPr="004D5092">
        <w:rPr>
          <w:rFonts w:hint="cs"/>
          <w:sz w:val="27"/>
          <w:rtl/>
          <w:lang w:bidi="ar-IQ"/>
        </w:rPr>
        <w:t>م</w:t>
      </w:r>
      <w:r w:rsidR="00D42AE5" w:rsidRPr="004D5092">
        <w:rPr>
          <w:rFonts w:hint="cs"/>
          <w:sz w:val="27"/>
          <w:rtl/>
          <w:lang w:bidi="ar-IQ"/>
        </w:rPr>
        <w:t>َ</w:t>
      </w:r>
      <w:r w:rsidRPr="004D5092">
        <w:rPr>
          <w:rFonts w:hint="cs"/>
          <w:sz w:val="27"/>
          <w:rtl/>
          <w:lang w:bidi="ar-IQ"/>
        </w:rPr>
        <w:t>ر عندنا بلفظ الن</w:t>
      </w:r>
      <w:r w:rsidR="00D42AE5" w:rsidRPr="004D5092">
        <w:rPr>
          <w:rFonts w:hint="cs"/>
          <w:sz w:val="27"/>
          <w:rtl/>
          <w:lang w:bidi="ar-IQ"/>
        </w:rPr>
        <w:t>َّ</w:t>
      </w:r>
      <w:r w:rsidRPr="004D5092">
        <w:rPr>
          <w:rFonts w:hint="cs"/>
          <w:sz w:val="27"/>
          <w:rtl/>
          <w:lang w:bidi="ar-IQ"/>
        </w:rPr>
        <w:t>ه</w:t>
      </w:r>
      <w:r w:rsidR="00D42AE5" w:rsidRPr="004D5092">
        <w:rPr>
          <w:rFonts w:hint="cs"/>
          <w:sz w:val="27"/>
          <w:rtl/>
          <w:lang w:bidi="ar-IQ"/>
        </w:rPr>
        <w:t>ْ</w:t>
      </w:r>
      <w:r w:rsidRPr="004D5092">
        <w:rPr>
          <w:rFonts w:hint="cs"/>
          <w:sz w:val="27"/>
          <w:rtl/>
          <w:lang w:bidi="ar-IQ"/>
        </w:rPr>
        <w:t>ي، ويُن</w:t>
      </w:r>
      <w:r w:rsidR="00D42AE5" w:rsidRPr="004D5092">
        <w:rPr>
          <w:rFonts w:hint="cs"/>
          <w:sz w:val="27"/>
          <w:rtl/>
          <w:lang w:bidi="ar-IQ"/>
        </w:rPr>
        <w:t>ْ</w:t>
      </w:r>
      <w:r w:rsidRPr="004D5092">
        <w:rPr>
          <w:rFonts w:hint="cs"/>
          <w:sz w:val="27"/>
          <w:rtl/>
          <w:lang w:bidi="ar-IQ"/>
        </w:rPr>
        <w:t>ه</w:t>
      </w:r>
      <w:r w:rsidR="00D42AE5" w:rsidRPr="004D5092">
        <w:rPr>
          <w:rFonts w:hint="cs"/>
          <w:sz w:val="27"/>
          <w:rtl/>
          <w:lang w:bidi="ar-IQ"/>
        </w:rPr>
        <w:t>َ</w:t>
      </w:r>
      <w:r w:rsidRPr="004D5092">
        <w:rPr>
          <w:rFonts w:hint="cs"/>
          <w:sz w:val="27"/>
          <w:rtl/>
          <w:lang w:bidi="ar-IQ"/>
        </w:rPr>
        <w:t>ى بلفظ الأمر</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79"/>
      </w:r>
      <w:r w:rsidRPr="004D5092">
        <w:rPr>
          <w:sz w:val="27"/>
          <w:vertAlign w:val="superscript"/>
          <w:rtl/>
          <w:lang w:bidi="ar-IQ"/>
        </w:rPr>
        <w:t>)</w:t>
      </w:r>
      <w:r w:rsidRPr="004D5092">
        <w:rPr>
          <w:rFonts w:hint="cs"/>
          <w:sz w:val="27"/>
          <w:rtl/>
          <w:lang w:bidi="ar-IQ"/>
        </w:rPr>
        <w:t>. كما نشاهد في الجواب الأصلي لأبي الفتوح الرازي عبارات</w:t>
      </w:r>
      <w:r w:rsidR="00D42AE5" w:rsidRPr="004D5092">
        <w:rPr>
          <w:rFonts w:hint="cs"/>
          <w:sz w:val="27"/>
          <w:rtl/>
          <w:lang w:bidi="ar-IQ"/>
        </w:rPr>
        <w:t>ٍ</w:t>
      </w:r>
      <w:r w:rsidRPr="004D5092">
        <w:rPr>
          <w:rFonts w:hint="cs"/>
          <w:sz w:val="27"/>
          <w:rtl/>
          <w:lang w:bidi="ar-IQ"/>
        </w:rPr>
        <w:t xml:space="preserve"> شبيهة</w:t>
      </w:r>
      <w:r w:rsidR="00D42AE5" w:rsidRPr="004D5092">
        <w:rPr>
          <w:rFonts w:hint="cs"/>
          <w:sz w:val="27"/>
          <w:rtl/>
          <w:lang w:bidi="ar-IQ"/>
        </w:rPr>
        <w:t>ً</w:t>
      </w:r>
      <w:r w:rsidRPr="004D5092">
        <w:rPr>
          <w:rFonts w:hint="cs"/>
          <w:sz w:val="27"/>
          <w:rtl/>
          <w:lang w:bidi="ar-IQ"/>
        </w:rPr>
        <w:t xml:space="preserve"> بعبارات كتاب تنزيه الأنبياء.</w:t>
      </w:r>
    </w:p>
    <w:p w:rsidR="00161224" w:rsidRPr="004D5092" w:rsidRDefault="00161224" w:rsidP="00ED4621">
      <w:pPr>
        <w:spacing w:line="380" w:lineRule="exact"/>
        <w:rPr>
          <w:sz w:val="27"/>
          <w:rtl/>
          <w:lang w:bidi="ar-IQ"/>
        </w:rPr>
      </w:pPr>
      <w:r w:rsidRPr="004D5092">
        <w:rPr>
          <w:rFonts w:hint="cs"/>
          <w:sz w:val="27"/>
          <w:rtl/>
          <w:lang w:bidi="ar-IQ"/>
        </w:rPr>
        <w:t>ي</w:t>
      </w:r>
      <w:r w:rsidR="00D42AE5" w:rsidRPr="004D5092">
        <w:rPr>
          <w:rFonts w:hint="cs"/>
          <w:sz w:val="27"/>
          <w:rtl/>
          <w:lang w:bidi="ar-IQ"/>
        </w:rPr>
        <w:t>ُ</w:t>
      </w:r>
      <w:r w:rsidRPr="004D5092">
        <w:rPr>
          <w:rFonts w:hint="cs"/>
          <w:sz w:val="27"/>
          <w:rtl/>
          <w:lang w:bidi="ar-IQ"/>
        </w:rPr>
        <w:t>ضاف إلى ذلك أن طريقة استدلال أبي الفتوح الرازي لا تضطرّ المخالفين إلى التسليم؛ وذلك لما يلي:</w:t>
      </w:r>
    </w:p>
    <w:p w:rsidR="00161224" w:rsidRPr="004D5092" w:rsidRDefault="00161224" w:rsidP="0064474E">
      <w:pPr>
        <w:spacing w:line="380" w:lineRule="exact"/>
        <w:rPr>
          <w:sz w:val="27"/>
          <w:rtl/>
          <w:lang w:bidi="ar-IQ"/>
        </w:rPr>
      </w:pPr>
      <w:r w:rsidRPr="004D5092">
        <w:rPr>
          <w:rFonts w:hint="cs"/>
          <w:sz w:val="27"/>
          <w:rtl/>
          <w:lang w:bidi="ar-IQ"/>
        </w:rPr>
        <w:t xml:space="preserve">1ـ إن أبا الفتوح الرازي يعتبر عبارة </w:t>
      </w:r>
      <w:r w:rsidRPr="004D5092">
        <w:rPr>
          <w:rFonts w:hint="eastAsia"/>
          <w:sz w:val="24"/>
          <w:szCs w:val="24"/>
          <w:rtl/>
        </w:rPr>
        <w:t>«</w:t>
      </w:r>
      <w:r w:rsidRPr="004D5092">
        <w:rPr>
          <w:rFonts w:hint="cs"/>
          <w:sz w:val="27"/>
          <w:rtl/>
          <w:lang w:bidi="ar-IQ"/>
        </w:rPr>
        <w:t>لا تقربا</w:t>
      </w:r>
      <w:r w:rsidRPr="004D5092">
        <w:rPr>
          <w:rFonts w:hint="eastAsia"/>
          <w:sz w:val="24"/>
          <w:szCs w:val="24"/>
          <w:rtl/>
        </w:rPr>
        <w:t>»</w:t>
      </w:r>
      <w:r w:rsidRPr="004D5092">
        <w:rPr>
          <w:rFonts w:hint="cs"/>
          <w:sz w:val="27"/>
          <w:rtl/>
          <w:lang w:bidi="ar-IQ"/>
        </w:rPr>
        <w:t xml:space="preserve"> أمراً</w:t>
      </w:r>
      <w:r w:rsidR="00D42AE5" w:rsidRPr="004D5092">
        <w:rPr>
          <w:rFonts w:hint="cs"/>
          <w:sz w:val="27"/>
          <w:rtl/>
          <w:lang w:bidi="ar-IQ"/>
        </w:rPr>
        <w:t>،</w:t>
      </w:r>
      <w:r w:rsidRPr="004D5092">
        <w:rPr>
          <w:rFonts w:hint="cs"/>
          <w:sz w:val="27"/>
          <w:rtl/>
          <w:lang w:bidi="ar-IQ"/>
        </w:rPr>
        <w:t xml:space="preserve"> وليست ن</w:t>
      </w:r>
      <w:r w:rsidR="00D42AE5" w:rsidRPr="004D5092">
        <w:rPr>
          <w:rFonts w:hint="cs"/>
          <w:sz w:val="27"/>
          <w:rtl/>
          <w:lang w:bidi="ar-IQ"/>
        </w:rPr>
        <w:t>َ</w:t>
      </w:r>
      <w:r w:rsidRPr="004D5092">
        <w:rPr>
          <w:rFonts w:hint="cs"/>
          <w:sz w:val="27"/>
          <w:rtl/>
          <w:lang w:bidi="ar-IQ"/>
        </w:rPr>
        <w:t>ه</w:t>
      </w:r>
      <w:r w:rsidR="00D42AE5" w:rsidRPr="004D5092">
        <w:rPr>
          <w:rFonts w:hint="cs"/>
          <w:sz w:val="27"/>
          <w:rtl/>
          <w:lang w:bidi="ar-IQ"/>
        </w:rPr>
        <w:t>ْ</w:t>
      </w:r>
      <w:r w:rsidRPr="004D5092">
        <w:rPr>
          <w:rFonts w:hint="cs"/>
          <w:sz w:val="27"/>
          <w:rtl/>
          <w:lang w:bidi="ar-IQ"/>
        </w:rPr>
        <w:t xml:space="preserve">ياً، في حين أن المخالفين يعتبرون </w:t>
      </w:r>
      <w:r w:rsidRPr="004D5092">
        <w:rPr>
          <w:rFonts w:hint="eastAsia"/>
          <w:sz w:val="24"/>
          <w:szCs w:val="24"/>
          <w:rtl/>
        </w:rPr>
        <w:t>«</w:t>
      </w:r>
      <w:r w:rsidRPr="004D5092">
        <w:rPr>
          <w:rFonts w:hint="cs"/>
          <w:sz w:val="27"/>
          <w:rtl/>
          <w:lang w:bidi="ar-IQ"/>
        </w:rPr>
        <w:t>لا تقربا</w:t>
      </w:r>
      <w:r w:rsidRPr="004D5092">
        <w:rPr>
          <w:rFonts w:hint="eastAsia"/>
          <w:sz w:val="24"/>
          <w:szCs w:val="24"/>
          <w:rtl/>
        </w:rPr>
        <w:t>»</w:t>
      </w:r>
      <w:r w:rsidRPr="004D5092">
        <w:rPr>
          <w:rFonts w:hint="cs"/>
          <w:sz w:val="27"/>
          <w:rtl/>
          <w:lang w:bidi="ar-IQ"/>
        </w:rPr>
        <w:t xml:space="preserve"> ن</w:t>
      </w:r>
      <w:r w:rsidR="00D42AE5" w:rsidRPr="004D5092">
        <w:rPr>
          <w:rFonts w:hint="cs"/>
          <w:sz w:val="27"/>
          <w:rtl/>
          <w:lang w:bidi="ar-IQ"/>
        </w:rPr>
        <w:t>َ</w:t>
      </w:r>
      <w:r w:rsidRPr="004D5092">
        <w:rPr>
          <w:rFonts w:hint="cs"/>
          <w:sz w:val="27"/>
          <w:rtl/>
          <w:lang w:bidi="ar-IQ"/>
        </w:rPr>
        <w:t>ه</w:t>
      </w:r>
      <w:r w:rsidR="00D42AE5" w:rsidRPr="004D5092">
        <w:rPr>
          <w:rFonts w:hint="cs"/>
          <w:sz w:val="27"/>
          <w:rtl/>
          <w:lang w:bidi="ar-IQ"/>
        </w:rPr>
        <w:t>ْ</w:t>
      </w:r>
      <w:r w:rsidRPr="004D5092">
        <w:rPr>
          <w:rFonts w:hint="cs"/>
          <w:sz w:val="27"/>
          <w:rtl/>
          <w:lang w:bidi="ar-IQ"/>
        </w:rPr>
        <w:t>ياً. وبعبارة</w:t>
      </w:r>
      <w:r w:rsidR="00D42AE5" w:rsidRPr="004D5092">
        <w:rPr>
          <w:rFonts w:hint="cs"/>
          <w:sz w:val="27"/>
          <w:rtl/>
          <w:lang w:bidi="ar-IQ"/>
        </w:rPr>
        <w:t>ٍ</w:t>
      </w:r>
      <w:r w:rsidRPr="004D5092">
        <w:rPr>
          <w:rFonts w:hint="cs"/>
          <w:sz w:val="27"/>
          <w:rtl/>
          <w:lang w:bidi="ar-IQ"/>
        </w:rPr>
        <w:t xml:space="preserve"> أخرى: إن أبا الفتوح الرازي</w:t>
      </w:r>
      <w:r w:rsidR="00D42AE5" w:rsidRPr="004D5092">
        <w:rPr>
          <w:rFonts w:hint="cs"/>
          <w:sz w:val="27"/>
          <w:rtl/>
          <w:lang w:bidi="ar-IQ"/>
        </w:rPr>
        <w:t>،</w:t>
      </w:r>
      <w:r w:rsidRPr="004D5092">
        <w:rPr>
          <w:rFonts w:hint="cs"/>
          <w:sz w:val="27"/>
          <w:rtl/>
          <w:lang w:bidi="ar-IQ"/>
        </w:rPr>
        <w:t xml:space="preserve"> طبقاً لمتبن</w:t>
      </w:r>
      <w:r w:rsidR="00D42AE5" w:rsidRPr="004D5092">
        <w:rPr>
          <w:rFonts w:hint="cs"/>
          <w:sz w:val="27"/>
          <w:rtl/>
          <w:lang w:bidi="ar-IQ"/>
        </w:rPr>
        <w:t>َّ</w:t>
      </w:r>
      <w:r w:rsidRPr="004D5092">
        <w:rPr>
          <w:rFonts w:hint="cs"/>
          <w:sz w:val="27"/>
          <w:rtl/>
          <w:lang w:bidi="ar-IQ"/>
        </w:rPr>
        <w:t>ياته السابقة</w:t>
      </w:r>
      <w:r w:rsidR="00D42AE5" w:rsidRPr="004D5092">
        <w:rPr>
          <w:rFonts w:hint="cs"/>
          <w:sz w:val="27"/>
          <w:rtl/>
          <w:lang w:bidi="ar-IQ"/>
        </w:rPr>
        <w:t>،</w:t>
      </w:r>
      <w:r w:rsidRPr="004D5092">
        <w:rPr>
          <w:rFonts w:hint="cs"/>
          <w:sz w:val="27"/>
          <w:rtl/>
          <w:lang w:bidi="ar-IQ"/>
        </w:rPr>
        <w:t xml:space="preserve"> والتي لم تضطر</w:t>
      </w:r>
      <w:r w:rsidR="00D42AE5" w:rsidRPr="004D5092">
        <w:rPr>
          <w:rFonts w:hint="cs"/>
          <w:sz w:val="27"/>
          <w:rtl/>
          <w:lang w:bidi="ar-IQ"/>
        </w:rPr>
        <w:t>ّ</w:t>
      </w:r>
      <w:r w:rsidRPr="004D5092">
        <w:rPr>
          <w:rFonts w:hint="cs"/>
          <w:sz w:val="27"/>
          <w:rtl/>
          <w:lang w:bidi="ar-IQ"/>
        </w:rPr>
        <w:t xml:space="preserve"> المخالف إلى التسليم، يرى عبارة </w:t>
      </w:r>
      <w:r w:rsidRPr="004D5092">
        <w:rPr>
          <w:rFonts w:hint="eastAsia"/>
          <w:sz w:val="24"/>
          <w:szCs w:val="24"/>
          <w:rtl/>
        </w:rPr>
        <w:t>«</w:t>
      </w:r>
      <w:r w:rsidRPr="004D5092">
        <w:rPr>
          <w:rFonts w:hint="cs"/>
          <w:sz w:val="27"/>
          <w:rtl/>
          <w:lang w:bidi="ar-IQ"/>
        </w:rPr>
        <w:t>لا تقرباً</w:t>
      </w:r>
      <w:r w:rsidRPr="004D5092">
        <w:rPr>
          <w:rFonts w:hint="eastAsia"/>
          <w:sz w:val="24"/>
          <w:szCs w:val="24"/>
          <w:rtl/>
        </w:rPr>
        <w:t>»</w:t>
      </w:r>
      <w:r w:rsidRPr="004D5092">
        <w:rPr>
          <w:rFonts w:hint="cs"/>
          <w:sz w:val="27"/>
          <w:rtl/>
          <w:lang w:bidi="ar-IQ"/>
        </w:rPr>
        <w:t xml:space="preserve"> أمراً، والمخالف ب</w:t>
      </w:r>
      <w:r w:rsidR="003B0511" w:rsidRPr="004D5092">
        <w:rPr>
          <w:rFonts w:hint="cs"/>
          <w:sz w:val="27"/>
          <w:rtl/>
          <w:lang w:bidi="ar-IQ"/>
        </w:rPr>
        <w:t>دَوْر</w:t>
      </w:r>
      <w:r w:rsidRPr="004D5092">
        <w:rPr>
          <w:rFonts w:hint="cs"/>
          <w:sz w:val="27"/>
          <w:rtl/>
          <w:lang w:bidi="ar-IQ"/>
        </w:rPr>
        <w:t>ه</w:t>
      </w:r>
      <w:r w:rsidR="00D42AE5" w:rsidRPr="004D5092">
        <w:rPr>
          <w:rFonts w:hint="cs"/>
          <w:sz w:val="27"/>
          <w:rtl/>
          <w:lang w:bidi="ar-IQ"/>
        </w:rPr>
        <w:t>،</w:t>
      </w:r>
      <w:r w:rsidRPr="004D5092">
        <w:rPr>
          <w:rFonts w:hint="cs"/>
          <w:sz w:val="27"/>
          <w:rtl/>
          <w:lang w:bidi="ar-IQ"/>
        </w:rPr>
        <w:t xml:space="preserve"> طبقاً لفرضي</w:t>
      </w:r>
      <w:r w:rsidR="00D42AE5" w:rsidRPr="004D5092">
        <w:rPr>
          <w:rFonts w:hint="cs"/>
          <w:sz w:val="27"/>
          <w:rtl/>
          <w:lang w:bidi="ar-IQ"/>
        </w:rPr>
        <w:t>ّ</w:t>
      </w:r>
      <w:r w:rsidRPr="004D5092">
        <w:rPr>
          <w:rFonts w:hint="cs"/>
          <w:sz w:val="27"/>
          <w:rtl/>
          <w:lang w:bidi="ar-IQ"/>
        </w:rPr>
        <w:t xml:space="preserve">ته السابقة، يعتبر </w:t>
      </w:r>
      <w:r w:rsidRPr="004D5092">
        <w:rPr>
          <w:rFonts w:hint="eastAsia"/>
          <w:sz w:val="24"/>
          <w:szCs w:val="24"/>
          <w:rtl/>
        </w:rPr>
        <w:t>«</w:t>
      </w:r>
      <w:r w:rsidRPr="004D5092">
        <w:rPr>
          <w:rFonts w:hint="cs"/>
          <w:sz w:val="27"/>
          <w:rtl/>
          <w:lang w:bidi="ar-IQ"/>
        </w:rPr>
        <w:t>لا تقربا</w:t>
      </w:r>
      <w:r w:rsidRPr="004D5092">
        <w:rPr>
          <w:rFonts w:hint="eastAsia"/>
          <w:sz w:val="24"/>
          <w:szCs w:val="24"/>
          <w:rtl/>
        </w:rPr>
        <w:t>»</w:t>
      </w:r>
      <w:r w:rsidRPr="004D5092">
        <w:rPr>
          <w:rFonts w:hint="cs"/>
          <w:sz w:val="27"/>
          <w:rtl/>
          <w:lang w:bidi="ar-IQ"/>
        </w:rPr>
        <w:t xml:space="preserve"> ن</w:t>
      </w:r>
      <w:r w:rsidR="00D42AE5" w:rsidRPr="004D5092">
        <w:rPr>
          <w:rFonts w:hint="cs"/>
          <w:sz w:val="27"/>
          <w:rtl/>
          <w:lang w:bidi="ar-IQ"/>
        </w:rPr>
        <w:t>َ</w:t>
      </w:r>
      <w:r w:rsidRPr="004D5092">
        <w:rPr>
          <w:rFonts w:hint="cs"/>
          <w:sz w:val="27"/>
          <w:rtl/>
          <w:lang w:bidi="ar-IQ"/>
        </w:rPr>
        <w:t>ه</w:t>
      </w:r>
      <w:r w:rsidR="00D42AE5" w:rsidRPr="004D5092">
        <w:rPr>
          <w:rFonts w:hint="cs"/>
          <w:sz w:val="27"/>
          <w:rtl/>
          <w:lang w:bidi="ar-IQ"/>
        </w:rPr>
        <w:t>ْ</w:t>
      </w:r>
      <w:r w:rsidRPr="004D5092">
        <w:rPr>
          <w:rFonts w:hint="cs"/>
          <w:sz w:val="27"/>
          <w:rtl/>
          <w:lang w:bidi="ar-IQ"/>
        </w:rPr>
        <w:t>ياً.</w:t>
      </w:r>
    </w:p>
    <w:p w:rsidR="00161224" w:rsidRPr="004D5092" w:rsidRDefault="00161224" w:rsidP="00ED4621">
      <w:pPr>
        <w:spacing w:line="380" w:lineRule="exact"/>
        <w:rPr>
          <w:sz w:val="27"/>
          <w:rtl/>
          <w:lang w:bidi="ar-IQ"/>
        </w:rPr>
      </w:pPr>
      <w:r w:rsidRPr="004D5092">
        <w:rPr>
          <w:rFonts w:hint="cs"/>
          <w:sz w:val="27"/>
          <w:rtl/>
          <w:lang w:bidi="ar-IQ"/>
        </w:rPr>
        <w:t>2ـ إن جواب المؤل</w:t>
      </w:r>
      <w:r w:rsidR="00D42AE5" w:rsidRPr="004D5092">
        <w:rPr>
          <w:rFonts w:hint="cs"/>
          <w:sz w:val="27"/>
          <w:rtl/>
          <w:lang w:bidi="ar-IQ"/>
        </w:rPr>
        <w:t>ِّ</w:t>
      </w:r>
      <w:r w:rsidRPr="004D5092">
        <w:rPr>
          <w:rFonts w:hint="cs"/>
          <w:sz w:val="27"/>
          <w:rtl/>
          <w:lang w:bidi="ar-IQ"/>
        </w:rPr>
        <w:t xml:space="preserve">ف لا ينسجم مع قوله تعالى: </w:t>
      </w:r>
      <w:r w:rsidRPr="004D5092">
        <w:rPr>
          <w:rFonts w:ascii="Mosawi" w:hAnsi="Mosawi" w:cs="Mosawi"/>
          <w:sz w:val="24"/>
          <w:szCs w:val="24"/>
          <w:rtl/>
        </w:rPr>
        <w:t>﴿</w:t>
      </w:r>
      <w:r w:rsidRPr="004D5092">
        <w:rPr>
          <w:b/>
          <w:bCs/>
          <w:sz w:val="27"/>
          <w:rtl/>
          <w:lang w:bidi="ar-IQ"/>
        </w:rPr>
        <w:t>أَلَمْ أَنْهَكُمَا عَنْ تِلْكُمَا الشَّجَرَةِ</w:t>
      </w:r>
      <w:r w:rsidRPr="004D5092">
        <w:rPr>
          <w:rFonts w:ascii="Mosawi" w:hAnsi="Mosawi" w:cs="Mosawi"/>
          <w:sz w:val="24"/>
          <w:szCs w:val="24"/>
          <w:rtl/>
        </w:rPr>
        <w:t>﴾</w:t>
      </w:r>
      <w:r w:rsidRPr="004D5092">
        <w:rPr>
          <w:rFonts w:hint="cs"/>
          <w:sz w:val="27"/>
          <w:rtl/>
          <w:lang w:bidi="ar-IQ"/>
        </w:rPr>
        <w:t xml:space="preserve"> (الأعراف: 22)</w:t>
      </w:r>
      <w:r w:rsidR="00D42AE5" w:rsidRPr="004D5092">
        <w:rPr>
          <w:rFonts w:hint="cs"/>
          <w:sz w:val="27"/>
          <w:rtl/>
          <w:lang w:bidi="ar-IQ"/>
        </w:rPr>
        <w:t>؛</w:t>
      </w:r>
      <w:r w:rsidRPr="004D5092">
        <w:rPr>
          <w:rFonts w:hint="cs"/>
          <w:sz w:val="27"/>
          <w:rtl/>
          <w:lang w:bidi="ar-IQ"/>
        </w:rPr>
        <w:t xml:space="preserve"> لأن هذه الآية صريحة</w:t>
      </w:r>
      <w:r w:rsidR="00D42AE5" w:rsidRPr="004D5092">
        <w:rPr>
          <w:rFonts w:hint="cs"/>
          <w:sz w:val="27"/>
          <w:rtl/>
          <w:lang w:bidi="ar-IQ"/>
        </w:rPr>
        <w:t>ٌ</w:t>
      </w:r>
      <w:r w:rsidRPr="004D5092">
        <w:rPr>
          <w:rFonts w:hint="cs"/>
          <w:sz w:val="27"/>
          <w:rtl/>
          <w:lang w:bidi="ar-IQ"/>
        </w:rPr>
        <w:t xml:space="preserve"> في الن</w:t>
      </w:r>
      <w:r w:rsidR="00D42AE5" w:rsidRPr="004D5092">
        <w:rPr>
          <w:rFonts w:hint="cs"/>
          <w:sz w:val="27"/>
          <w:rtl/>
          <w:lang w:bidi="ar-IQ"/>
        </w:rPr>
        <w:t>َّ</w:t>
      </w:r>
      <w:r w:rsidRPr="004D5092">
        <w:rPr>
          <w:rFonts w:hint="cs"/>
          <w:sz w:val="27"/>
          <w:rtl/>
          <w:lang w:bidi="ar-IQ"/>
        </w:rPr>
        <w:t>ه</w:t>
      </w:r>
      <w:r w:rsidR="00D42AE5" w:rsidRPr="004D5092">
        <w:rPr>
          <w:rFonts w:hint="cs"/>
          <w:sz w:val="27"/>
          <w:rtl/>
          <w:lang w:bidi="ar-IQ"/>
        </w:rPr>
        <w:t>ْ</w:t>
      </w:r>
      <w:r w:rsidRPr="004D5092">
        <w:rPr>
          <w:rFonts w:hint="cs"/>
          <w:sz w:val="27"/>
          <w:rtl/>
          <w:lang w:bidi="ar-IQ"/>
        </w:rPr>
        <w:t>ي، وقد ورد</w:t>
      </w:r>
      <w:r w:rsidR="00D42AE5" w:rsidRPr="004D5092">
        <w:rPr>
          <w:rFonts w:hint="cs"/>
          <w:sz w:val="27"/>
          <w:rtl/>
          <w:lang w:bidi="ar-IQ"/>
        </w:rPr>
        <w:t>َ</w:t>
      </w:r>
      <w:r w:rsidRPr="004D5092">
        <w:rPr>
          <w:rFonts w:hint="cs"/>
          <w:sz w:val="27"/>
          <w:rtl/>
          <w:lang w:bidi="ar-IQ"/>
        </w:rPr>
        <w:t>ت</w:t>
      </w:r>
      <w:r w:rsidR="00D42AE5" w:rsidRPr="004D5092">
        <w:rPr>
          <w:rFonts w:hint="cs"/>
          <w:sz w:val="27"/>
          <w:rtl/>
          <w:lang w:bidi="ar-IQ"/>
        </w:rPr>
        <w:t>ْ</w:t>
      </w:r>
      <w:r w:rsidRPr="004D5092">
        <w:rPr>
          <w:rFonts w:hint="cs"/>
          <w:sz w:val="27"/>
          <w:rtl/>
          <w:lang w:bidi="ar-IQ"/>
        </w:rPr>
        <w:t xml:space="preserve"> بماد</w:t>
      </w:r>
      <w:r w:rsidR="00D42AE5" w:rsidRPr="004D5092">
        <w:rPr>
          <w:rFonts w:hint="cs"/>
          <w:sz w:val="27"/>
          <w:rtl/>
          <w:lang w:bidi="ar-IQ"/>
        </w:rPr>
        <w:t>ّ</w:t>
      </w:r>
      <w:r w:rsidRPr="004D5092">
        <w:rPr>
          <w:rFonts w:hint="cs"/>
          <w:sz w:val="27"/>
          <w:rtl/>
          <w:lang w:bidi="ar-IQ"/>
        </w:rPr>
        <w:t>ة الن</w:t>
      </w:r>
      <w:r w:rsidR="00D42AE5" w:rsidRPr="004D5092">
        <w:rPr>
          <w:rFonts w:hint="cs"/>
          <w:sz w:val="27"/>
          <w:rtl/>
          <w:lang w:bidi="ar-IQ"/>
        </w:rPr>
        <w:t>َّ</w:t>
      </w:r>
      <w:r w:rsidRPr="004D5092">
        <w:rPr>
          <w:rFonts w:hint="cs"/>
          <w:sz w:val="27"/>
          <w:rtl/>
          <w:lang w:bidi="ar-IQ"/>
        </w:rPr>
        <w:t>ه</w:t>
      </w:r>
      <w:r w:rsidR="00D42AE5" w:rsidRPr="004D5092">
        <w:rPr>
          <w:rFonts w:hint="cs"/>
          <w:sz w:val="27"/>
          <w:rtl/>
          <w:lang w:bidi="ar-IQ"/>
        </w:rPr>
        <w:t>ْ</w:t>
      </w:r>
      <w:r w:rsidRPr="004D5092">
        <w:rPr>
          <w:rFonts w:hint="cs"/>
          <w:sz w:val="27"/>
          <w:rtl/>
          <w:lang w:bidi="ar-IQ"/>
        </w:rPr>
        <w:t>ي؛ كي لا يذهب بعض</w:t>
      </w:r>
      <w:r w:rsidR="00341B4E" w:rsidRPr="004D5092">
        <w:rPr>
          <w:rFonts w:hint="cs"/>
          <w:sz w:val="27"/>
          <w:rtl/>
          <w:lang w:bidi="ar-IQ"/>
        </w:rPr>
        <w:t>ٌ</w:t>
      </w:r>
      <w:r w:rsidRPr="004D5092">
        <w:rPr>
          <w:rFonts w:hint="cs"/>
          <w:sz w:val="27"/>
          <w:rtl/>
          <w:lang w:bidi="ar-IQ"/>
        </w:rPr>
        <w:t xml:space="preserve"> إلى تصوّ</w:t>
      </w:r>
      <w:r w:rsidR="00341B4E" w:rsidRPr="004D5092">
        <w:rPr>
          <w:rFonts w:hint="cs"/>
          <w:sz w:val="27"/>
          <w:rtl/>
          <w:lang w:bidi="ar-IQ"/>
        </w:rPr>
        <w:t>ُ</w:t>
      </w:r>
      <w:r w:rsidRPr="004D5092">
        <w:rPr>
          <w:rFonts w:hint="cs"/>
          <w:sz w:val="27"/>
          <w:rtl/>
          <w:lang w:bidi="ar-IQ"/>
        </w:rPr>
        <w:t>ر الأمر منها.</w:t>
      </w:r>
    </w:p>
    <w:p w:rsidR="00161224" w:rsidRPr="004D5092" w:rsidRDefault="00161224" w:rsidP="00ED4621">
      <w:pPr>
        <w:spacing w:line="380" w:lineRule="exact"/>
        <w:rPr>
          <w:sz w:val="27"/>
          <w:rtl/>
          <w:lang w:bidi="ar-IQ"/>
        </w:rPr>
      </w:pPr>
      <w:r w:rsidRPr="004D5092">
        <w:rPr>
          <w:rFonts w:hint="cs"/>
          <w:sz w:val="27"/>
          <w:rtl/>
          <w:lang w:bidi="ar-IQ"/>
        </w:rPr>
        <w:t xml:space="preserve">3ـ فيما لو قبلنا بأن </w:t>
      </w:r>
      <w:r w:rsidRPr="004D5092">
        <w:rPr>
          <w:rFonts w:hint="eastAsia"/>
          <w:sz w:val="24"/>
          <w:szCs w:val="24"/>
          <w:rtl/>
        </w:rPr>
        <w:t>«</w:t>
      </w:r>
      <w:r w:rsidRPr="004D5092">
        <w:rPr>
          <w:rFonts w:hint="cs"/>
          <w:sz w:val="27"/>
          <w:rtl/>
          <w:lang w:bidi="ar-IQ"/>
        </w:rPr>
        <w:t>لا تقربا</w:t>
      </w:r>
      <w:r w:rsidRPr="004D5092">
        <w:rPr>
          <w:rFonts w:hint="eastAsia"/>
          <w:sz w:val="24"/>
          <w:szCs w:val="24"/>
          <w:rtl/>
        </w:rPr>
        <w:t>»</w:t>
      </w:r>
      <w:r w:rsidRPr="004D5092">
        <w:rPr>
          <w:rFonts w:hint="cs"/>
          <w:sz w:val="27"/>
          <w:rtl/>
          <w:lang w:bidi="ar-IQ"/>
        </w:rPr>
        <w:t xml:space="preserve"> أمر</w:t>
      </w:r>
      <w:r w:rsidR="00341B4E" w:rsidRPr="004D5092">
        <w:rPr>
          <w:rFonts w:hint="cs"/>
          <w:sz w:val="27"/>
          <w:rtl/>
          <w:lang w:bidi="ar-IQ"/>
        </w:rPr>
        <w:t>ٌ</w:t>
      </w:r>
      <w:r w:rsidRPr="004D5092">
        <w:rPr>
          <w:rFonts w:hint="cs"/>
          <w:sz w:val="27"/>
          <w:rtl/>
          <w:lang w:bidi="ar-IQ"/>
        </w:rPr>
        <w:t xml:space="preserve"> فإن إثبات أن هذا الأمر ي</w:t>
      </w:r>
      <w:r w:rsidR="00341B4E" w:rsidRPr="004D5092">
        <w:rPr>
          <w:rFonts w:hint="cs"/>
          <w:sz w:val="27"/>
          <w:rtl/>
          <w:lang w:bidi="ar-IQ"/>
        </w:rPr>
        <w:t>ُ</w:t>
      </w:r>
      <w:r w:rsidRPr="004D5092">
        <w:rPr>
          <w:rFonts w:hint="cs"/>
          <w:sz w:val="27"/>
          <w:rtl/>
          <w:lang w:bidi="ar-IQ"/>
        </w:rPr>
        <w:t>راد منه الن</w:t>
      </w:r>
      <w:r w:rsidR="00341B4E" w:rsidRPr="004D5092">
        <w:rPr>
          <w:rFonts w:hint="cs"/>
          <w:sz w:val="27"/>
          <w:rtl/>
          <w:lang w:bidi="ar-IQ"/>
        </w:rPr>
        <w:t>َّ</w:t>
      </w:r>
      <w:r w:rsidRPr="004D5092">
        <w:rPr>
          <w:rFonts w:hint="cs"/>
          <w:sz w:val="27"/>
          <w:rtl/>
          <w:lang w:bidi="ar-IQ"/>
        </w:rPr>
        <w:t>د</w:t>
      </w:r>
      <w:r w:rsidR="00341B4E" w:rsidRPr="004D5092">
        <w:rPr>
          <w:rFonts w:hint="cs"/>
          <w:sz w:val="27"/>
          <w:rtl/>
          <w:lang w:bidi="ar-IQ"/>
        </w:rPr>
        <w:t>ْ</w:t>
      </w:r>
      <w:r w:rsidRPr="004D5092">
        <w:rPr>
          <w:rFonts w:hint="cs"/>
          <w:sz w:val="27"/>
          <w:rtl/>
          <w:lang w:bidi="ar-IQ"/>
        </w:rPr>
        <w:t>ب، وأن الواجب ليس هو مراد الله، يحتاج إلى دليل</w:t>
      </w:r>
      <w:r w:rsidR="00341B4E" w:rsidRPr="004D5092">
        <w:rPr>
          <w:rFonts w:hint="cs"/>
          <w:sz w:val="27"/>
          <w:rtl/>
          <w:lang w:bidi="ar-IQ"/>
        </w:rPr>
        <w:t>ٍ</w:t>
      </w:r>
      <w:r w:rsidRPr="004D5092">
        <w:rPr>
          <w:rFonts w:hint="cs"/>
          <w:sz w:val="27"/>
          <w:rtl/>
          <w:lang w:bidi="ar-IQ"/>
        </w:rPr>
        <w:t>، ولا يمكن إجبار المخالف على التسليم بمجرّ</w:t>
      </w:r>
      <w:r w:rsidR="00341B4E" w:rsidRPr="004D5092">
        <w:rPr>
          <w:rFonts w:hint="cs"/>
          <w:sz w:val="27"/>
          <w:rtl/>
          <w:lang w:bidi="ar-IQ"/>
        </w:rPr>
        <w:t>َ</w:t>
      </w:r>
      <w:r w:rsidRPr="004D5092">
        <w:rPr>
          <w:rFonts w:hint="cs"/>
          <w:sz w:val="27"/>
          <w:rtl/>
          <w:lang w:bidi="ar-IQ"/>
        </w:rPr>
        <w:t>د الاد</w:t>
      </w:r>
      <w:r w:rsidR="00341B4E" w:rsidRPr="004D5092">
        <w:rPr>
          <w:rFonts w:hint="cs"/>
          <w:sz w:val="27"/>
          <w:rtl/>
          <w:lang w:bidi="ar-IQ"/>
        </w:rPr>
        <w:t>ّ</w:t>
      </w:r>
      <w:r w:rsidRPr="004D5092">
        <w:rPr>
          <w:rFonts w:hint="cs"/>
          <w:sz w:val="27"/>
          <w:rtl/>
          <w:lang w:bidi="ar-IQ"/>
        </w:rPr>
        <w:t>عاء.</w:t>
      </w:r>
    </w:p>
    <w:p w:rsidR="00161224" w:rsidRPr="004D5092" w:rsidRDefault="00161224" w:rsidP="00ED4621">
      <w:pPr>
        <w:spacing w:line="380" w:lineRule="exact"/>
        <w:rPr>
          <w:sz w:val="27"/>
          <w:rtl/>
          <w:lang w:bidi="ar-IQ"/>
        </w:rPr>
      </w:pPr>
      <w:r w:rsidRPr="004D5092">
        <w:rPr>
          <w:rFonts w:hint="cs"/>
          <w:sz w:val="27"/>
          <w:rtl/>
          <w:lang w:bidi="ar-IQ"/>
        </w:rPr>
        <w:t>وعلى هذا الأساس</w:t>
      </w:r>
      <w:r w:rsidR="00341B4E" w:rsidRPr="004D5092">
        <w:rPr>
          <w:rFonts w:hint="cs"/>
          <w:sz w:val="27"/>
          <w:rtl/>
          <w:lang w:bidi="ar-IQ"/>
        </w:rPr>
        <w:t>،</w:t>
      </w:r>
      <w:r w:rsidRPr="004D5092">
        <w:rPr>
          <w:rFonts w:hint="cs"/>
          <w:sz w:val="27"/>
          <w:rtl/>
          <w:lang w:bidi="ar-IQ"/>
        </w:rPr>
        <w:t xml:space="preserve"> فإن رفع عنوان الن</w:t>
      </w:r>
      <w:r w:rsidR="00341B4E" w:rsidRPr="004D5092">
        <w:rPr>
          <w:rFonts w:hint="cs"/>
          <w:sz w:val="27"/>
          <w:rtl/>
          <w:lang w:bidi="ar-IQ"/>
        </w:rPr>
        <w:t>َّ</w:t>
      </w:r>
      <w:r w:rsidRPr="004D5092">
        <w:rPr>
          <w:rFonts w:hint="cs"/>
          <w:sz w:val="27"/>
          <w:rtl/>
          <w:lang w:bidi="ar-IQ"/>
        </w:rPr>
        <w:t>ه</w:t>
      </w:r>
      <w:r w:rsidR="00341B4E" w:rsidRPr="004D5092">
        <w:rPr>
          <w:rFonts w:hint="cs"/>
          <w:sz w:val="27"/>
          <w:rtl/>
          <w:lang w:bidi="ar-IQ"/>
        </w:rPr>
        <w:t>ْ</w:t>
      </w:r>
      <w:r w:rsidRPr="004D5092">
        <w:rPr>
          <w:rFonts w:hint="cs"/>
          <w:sz w:val="27"/>
          <w:rtl/>
          <w:lang w:bidi="ar-IQ"/>
        </w:rPr>
        <w:t xml:space="preserve">ي عن </w:t>
      </w:r>
      <w:r w:rsidRPr="004D5092">
        <w:rPr>
          <w:rFonts w:hint="eastAsia"/>
          <w:sz w:val="24"/>
          <w:szCs w:val="24"/>
          <w:rtl/>
        </w:rPr>
        <w:t>«</w:t>
      </w:r>
      <w:r w:rsidRPr="004D5092">
        <w:rPr>
          <w:rFonts w:hint="cs"/>
          <w:sz w:val="27"/>
          <w:rtl/>
          <w:lang w:bidi="ar-IQ"/>
        </w:rPr>
        <w:t>لا تقربا</w:t>
      </w:r>
      <w:r w:rsidRPr="004D5092">
        <w:rPr>
          <w:rFonts w:hint="eastAsia"/>
          <w:sz w:val="24"/>
          <w:szCs w:val="24"/>
          <w:rtl/>
        </w:rPr>
        <w:t>»</w:t>
      </w:r>
      <w:r w:rsidRPr="004D5092">
        <w:rPr>
          <w:rFonts w:hint="cs"/>
          <w:sz w:val="27"/>
          <w:rtl/>
          <w:lang w:bidi="ar-IQ"/>
        </w:rPr>
        <w:t xml:space="preserve"> ليس مناسباً، ويجب علينا</w:t>
      </w:r>
      <w:r w:rsidR="00341B4E" w:rsidRPr="004D5092">
        <w:rPr>
          <w:rFonts w:hint="cs"/>
          <w:sz w:val="27"/>
          <w:rtl/>
          <w:lang w:bidi="ar-IQ"/>
        </w:rPr>
        <w:t>،</w:t>
      </w:r>
      <w:r w:rsidRPr="004D5092">
        <w:rPr>
          <w:rFonts w:hint="cs"/>
          <w:sz w:val="27"/>
          <w:rtl/>
          <w:lang w:bidi="ar-IQ"/>
        </w:rPr>
        <w:t xml:space="preserve"> مثل الشيخ الطبرسي والكثير من المفس</w:t>
      </w:r>
      <w:r w:rsidR="00341B4E" w:rsidRPr="004D5092">
        <w:rPr>
          <w:rFonts w:hint="cs"/>
          <w:sz w:val="27"/>
          <w:rtl/>
          <w:lang w:bidi="ar-IQ"/>
        </w:rPr>
        <w:t>ِّ</w:t>
      </w:r>
      <w:r w:rsidRPr="004D5092">
        <w:rPr>
          <w:rFonts w:hint="cs"/>
          <w:sz w:val="27"/>
          <w:rtl/>
          <w:lang w:bidi="ar-IQ"/>
        </w:rPr>
        <w:t>رين</w:t>
      </w:r>
      <w:r w:rsidR="00341B4E" w:rsidRPr="004D5092">
        <w:rPr>
          <w:rFonts w:hint="cs"/>
          <w:sz w:val="27"/>
          <w:rtl/>
          <w:lang w:bidi="ar-IQ"/>
        </w:rPr>
        <w:t>،</w:t>
      </w:r>
      <w:r w:rsidRPr="004D5092">
        <w:rPr>
          <w:rFonts w:hint="cs"/>
          <w:sz w:val="27"/>
          <w:rtl/>
          <w:lang w:bidi="ar-IQ"/>
        </w:rPr>
        <w:t xml:space="preserve"> أن نعتبر </w:t>
      </w:r>
      <w:r w:rsidRPr="004D5092">
        <w:rPr>
          <w:rFonts w:hint="eastAsia"/>
          <w:sz w:val="24"/>
          <w:szCs w:val="24"/>
          <w:rtl/>
        </w:rPr>
        <w:t>«</w:t>
      </w:r>
      <w:r w:rsidRPr="004D5092">
        <w:rPr>
          <w:rFonts w:hint="cs"/>
          <w:sz w:val="27"/>
          <w:rtl/>
          <w:lang w:bidi="ar-IQ"/>
        </w:rPr>
        <w:t>لا تقربا</w:t>
      </w:r>
      <w:r w:rsidRPr="004D5092">
        <w:rPr>
          <w:rFonts w:hint="eastAsia"/>
          <w:sz w:val="24"/>
          <w:szCs w:val="24"/>
          <w:rtl/>
        </w:rPr>
        <w:t>»</w:t>
      </w:r>
      <w:r w:rsidRPr="004D5092">
        <w:rPr>
          <w:rFonts w:hint="cs"/>
          <w:sz w:val="27"/>
          <w:rtl/>
          <w:lang w:bidi="ar-IQ"/>
        </w:rPr>
        <w:t xml:space="preserve"> ن</w:t>
      </w:r>
      <w:r w:rsidR="00341B4E" w:rsidRPr="004D5092">
        <w:rPr>
          <w:rFonts w:hint="cs"/>
          <w:sz w:val="27"/>
          <w:rtl/>
          <w:lang w:bidi="ar-IQ"/>
        </w:rPr>
        <w:t>َ</w:t>
      </w:r>
      <w:r w:rsidRPr="004D5092">
        <w:rPr>
          <w:rFonts w:hint="cs"/>
          <w:sz w:val="27"/>
          <w:rtl/>
          <w:lang w:bidi="ar-IQ"/>
        </w:rPr>
        <w:t>ه</w:t>
      </w:r>
      <w:r w:rsidR="00341B4E" w:rsidRPr="004D5092">
        <w:rPr>
          <w:rFonts w:hint="cs"/>
          <w:sz w:val="27"/>
          <w:rtl/>
          <w:lang w:bidi="ar-IQ"/>
        </w:rPr>
        <w:t>ْ</w:t>
      </w:r>
      <w:r w:rsidRPr="004D5092">
        <w:rPr>
          <w:rFonts w:hint="cs"/>
          <w:sz w:val="27"/>
          <w:rtl/>
          <w:lang w:bidi="ar-IQ"/>
        </w:rPr>
        <w:t>ياً، وأن يكون الن</w:t>
      </w:r>
      <w:r w:rsidR="00341B4E" w:rsidRPr="004D5092">
        <w:rPr>
          <w:rFonts w:hint="cs"/>
          <w:sz w:val="27"/>
          <w:rtl/>
          <w:lang w:bidi="ar-IQ"/>
        </w:rPr>
        <w:t>َّ</w:t>
      </w:r>
      <w:r w:rsidRPr="004D5092">
        <w:rPr>
          <w:rFonts w:hint="cs"/>
          <w:sz w:val="27"/>
          <w:rtl/>
          <w:lang w:bidi="ar-IQ"/>
        </w:rPr>
        <w:t>ه</w:t>
      </w:r>
      <w:r w:rsidR="00341B4E" w:rsidRPr="004D5092">
        <w:rPr>
          <w:rFonts w:hint="cs"/>
          <w:sz w:val="27"/>
          <w:rtl/>
          <w:lang w:bidi="ar-IQ"/>
        </w:rPr>
        <w:t>ْ</w:t>
      </w:r>
      <w:r w:rsidRPr="004D5092">
        <w:rPr>
          <w:rFonts w:hint="cs"/>
          <w:sz w:val="27"/>
          <w:rtl/>
          <w:lang w:bidi="ar-IQ"/>
        </w:rPr>
        <w:t>ي هنا ن</w:t>
      </w:r>
      <w:r w:rsidR="00341B4E" w:rsidRPr="004D5092">
        <w:rPr>
          <w:rFonts w:hint="cs"/>
          <w:sz w:val="27"/>
          <w:rtl/>
          <w:lang w:bidi="ar-IQ"/>
        </w:rPr>
        <w:t>َ</w:t>
      </w:r>
      <w:r w:rsidRPr="004D5092">
        <w:rPr>
          <w:rFonts w:hint="cs"/>
          <w:sz w:val="27"/>
          <w:rtl/>
          <w:lang w:bidi="ar-IQ"/>
        </w:rPr>
        <w:t>ه</w:t>
      </w:r>
      <w:r w:rsidR="00341B4E" w:rsidRPr="004D5092">
        <w:rPr>
          <w:rFonts w:hint="cs"/>
          <w:sz w:val="27"/>
          <w:rtl/>
          <w:lang w:bidi="ar-IQ"/>
        </w:rPr>
        <w:t>ْ</w:t>
      </w:r>
      <w:r w:rsidRPr="004D5092">
        <w:rPr>
          <w:rFonts w:hint="cs"/>
          <w:sz w:val="27"/>
          <w:rtl/>
          <w:lang w:bidi="ar-IQ"/>
        </w:rPr>
        <w:t>ياً تنزيهي</w:t>
      </w:r>
      <w:r w:rsidR="00341B4E" w:rsidRPr="004D5092">
        <w:rPr>
          <w:rFonts w:hint="cs"/>
          <w:sz w:val="27"/>
          <w:rtl/>
          <w:lang w:bidi="ar-IQ"/>
        </w:rPr>
        <w:t>ّ</w:t>
      </w:r>
      <w:r w:rsidRPr="004D5092">
        <w:rPr>
          <w:rFonts w:hint="cs"/>
          <w:sz w:val="27"/>
          <w:rtl/>
          <w:lang w:bidi="ar-IQ"/>
        </w:rPr>
        <w:t>اً</w:t>
      </w:r>
      <w:r w:rsidR="00341B4E" w:rsidRPr="004D5092">
        <w:rPr>
          <w:rFonts w:hint="cs"/>
          <w:sz w:val="27"/>
          <w:rtl/>
          <w:lang w:bidi="ar-IQ"/>
        </w:rPr>
        <w:t>،</w:t>
      </w:r>
      <w:r w:rsidRPr="004D5092">
        <w:rPr>
          <w:rFonts w:hint="cs"/>
          <w:sz w:val="27"/>
          <w:rtl/>
          <w:lang w:bidi="ar-IQ"/>
        </w:rPr>
        <w:t xml:space="preserve"> وليس ن</w:t>
      </w:r>
      <w:r w:rsidR="00341B4E" w:rsidRPr="004D5092">
        <w:rPr>
          <w:rFonts w:hint="cs"/>
          <w:sz w:val="27"/>
          <w:rtl/>
          <w:lang w:bidi="ar-IQ"/>
        </w:rPr>
        <w:t>َ</w:t>
      </w:r>
      <w:r w:rsidRPr="004D5092">
        <w:rPr>
          <w:rFonts w:hint="cs"/>
          <w:sz w:val="27"/>
          <w:rtl/>
          <w:lang w:bidi="ar-IQ"/>
        </w:rPr>
        <w:t>ه</w:t>
      </w:r>
      <w:r w:rsidR="00341B4E" w:rsidRPr="004D5092">
        <w:rPr>
          <w:rFonts w:hint="cs"/>
          <w:sz w:val="27"/>
          <w:rtl/>
          <w:lang w:bidi="ar-IQ"/>
        </w:rPr>
        <w:t>ْ</w:t>
      </w:r>
      <w:r w:rsidRPr="004D5092">
        <w:rPr>
          <w:rFonts w:hint="cs"/>
          <w:sz w:val="27"/>
          <w:rtl/>
          <w:lang w:bidi="ar-IQ"/>
        </w:rPr>
        <w:t>ياً تحريمي</w:t>
      </w:r>
      <w:r w:rsidR="00341B4E" w:rsidRPr="004D5092">
        <w:rPr>
          <w:rFonts w:hint="cs"/>
          <w:sz w:val="27"/>
          <w:rtl/>
          <w:lang w:bidi="ar-IQ"/>
        </w:rPr>
        <w:t>ّ</w:t>
      </w:r>
      <w:r w:rsidRPr="004D5092">
        <w:rPr>
          <w:rFonts w:hint="cs"/>
          <w:sz w:val="27"/>
          <w:rtl/>
          <w:lang w:bidi="ar-IQ"/>
        </w:rPr>
        <w:t>اً</w:t>
      </w:r>
      <w:r w:rsidR="00341B4E" w:rsidRPr="004D5092">
        <w:rPr>
          <w:rFonts w:hint="cs"/>
          <w:sz w:val="27"/>
          <w:rtl/>
          <w:lang w:bidi="ar-IQ"/>
        </w:rPr>
        <w:t>.</w:t>
      </w:r>
      <w:r w:rsidRPr="004D5092">
        <w:rPr>
          <w:rFonts w:hint="cs"/>
          <w:sz w:val="27"/>
          <w:rtl/>
          <w:lang w:bidi="ar-IQ"/>
        </w:rPr>
        <w:t xml:space="preserve"> وهذا هو الذي يد</w:t>
      </w:r>
      <w:r w:rsidR="00341B4E" w:rsidRPr="004D5092">
        <w:rPr>
          <w:rFonts w:hint="cs"/>
          <w:sz w:val="27"/>
          <w:rtl/>
          <w:lang w:bidi="ar-IQ"/>
        </w:rPr>
        <w:t>َّ</w:t>
      </w:r>
      <w:r w:rsidRPr="004D5092">
        <w:rPr>
          <w:rFonts w:hint="cs"/>
          <w:sz w:val="27"/>
          <w:rtl/>
          <w:lang w:bidi="ar-IQ"/>
        </w:rPr>
        <w:t>عيه المخالفون للعصمة.</w:t>
      </w:r>
    </w:p>
    <w:p w:rsidR="00161224" w:rsidRPr="004D5092" w:rsidRDefault="00161224" w:rsidP="00ED4621">
      <w:pPr>
        <w:rPr>
          <w:sz w:val="27"/>
          <w:rtl/>
          <w:lang w:bidi="ar-IQ"/>
        </w:rPr>
      </w:pPr>
    </w:p>
    <w:p w:rsidR="00161224" w:rsidRPr="004D5092" w:rsidRDefault="001E0A26" w:rsidP="00F6596E">
      <w:pPr>
        <w:pStyle w:val="31"/>
        <w:rPr>
          <w:color w:val="auto"/>
          <w:rtl/>
          <w:lang w:bidi="ar-IQ"/>
        </w:rPr>
      </w:pPr>
      <w:r w:rsidRPr="004D5092">
        <w:rPr>
          <w:rFonts w:hint="cs"/>
          <w:color w:val="auto"/>
          <w:rtl/>
          <w:lang w:bidi="ar-IQ"/>
        </w:rPr>
        <w:t>ب ـ معصية الأ</w:t>
      </w:r>
      <w:r w:rsidR="003F615B" w:rsidRPr="004D5092">
        <w:rPr>
          <w:rFonts w:hint="cs"/>
          <w:color w:val="auto"/>
          <w:rtl/>
          <w:lang w:bidi="ar-IQ"/>
        </w:rPr>
        <w:t>مر المندوب</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قال أبو الفتوح الرازي في ن</w:t>
      </w:r>
      <w:r w:rsidR="0064474E" w:rsidRPr="004D5092">
        <w:rPr>
          <w:rFonts w:hint="cs"/>
          <w:sz w:val="27"/>
          <w:rtl/>
          <w:lang w:bidi="ar-IQ"/>
        </w:rPr>
        <w:t>َ</w:t>
      </w:r>
      <w:r w:rsidRPr="004D5092">
        <w:rPr>
          <w:rFonts w:hint="cs"/>
          <w:sz w:val="27"/>
          <w:rtl/>
          <w:lang w:bidi="ar-IQ"/>
        </w:rPr>
        <w:t>ق</w:t>
      </w:r>
      <w:r w:rsidR="0064474E" w:rsidRPr="004D5092">
        <w:rPr>
          <w:rFonts w:hint="cs"/>
          <w:sz w:val="27"/>
          <w:rtl/>
          <w:lang w:bidi="ar-IQ"/>
        </w:rPr>
        <w:t>ْ</w:t>
      </w:r>
      <w:r w:rsidRPr="004D5092">
        <w:rPr>
          <w:rFonts w:hint="cs"/>
          <w:sz w:val="27"/>
          <w:rtl/>
          <w:lang w:bidi="ar-IQ"/>
        </w:rPr>
        <w:t>د هذا المستند:</w:t>
      </w:r>
      <w:r w:rsidR="00341B4E" w:rsidRPr="004D5092">
        <w:rPr>
          <w:rFonts w:hint="cs"/>
          <w:sz w:val="27"/>
          <w:rtl/>
          <w:lang w:bidi="ar-IQ"/>
        </w:rPr>
        <w:t xml:space="preserve"> </w:t>
      </w:r>
      <w:r w:rsidRPr="004D5092">
        <w:rPr>
          <w:rFonts w:hint="eastAsia"/>
          <w:sz w:val="24"/>
          <w:szCs w:val="24"/>
          <w:rtl/>
        </w:rPr>
        <w:t>«</w:t>
      </w:r>
      <w:r w:rsidRPr="004D5092">
        <w:rPr>
          <w:rFonts w:hint="cs"/>
          <w:sz w:val="27"/>
          <w:rtl/>
          <w:lang w:bidi="ar-IQ"/>
        </w:rPr>
        <w:t xml:space="preserve">إن العصيان </w:t>
      </w:r>
      <w:r w:rsidR="00341B4E" w:rsidRPr="004D5092">
        <w:rPr>
          <w:rFonts w:hint="cs"/>
          <w:sz w:val="27"/>
          <w:rtl/>
          <w:lang w:bidi="ar-IQ"/>
        </w:rPr>
        <w:t xml:space="preserve">هو </w:t>
      </w:r>
      <w:r w:rsidRPr="004D5092">
        <w:rPr>
          <w:rFonts w:hint="cs"/>
          <w:sz w:val="27"/>
          <w:rtl/>
          <w:lang w:bidi="ar-IQ"/>
        </w:rPr>
        <w:t xml:space="preserve">مخالفة الأمر </w:t>
      </w:r>
      <w:r w:rsidRPr="004D5092">
        <w:rPr>
          <w:rFonts w:hint="cs"/>
          <w:sz w:val="27"/>
          <w:rtl/>
          <w:lang w:bidi="ar-IQ"/>
        </w:rPr>
        <w:lastRenderedPageBreak/>
        <w:t>بالإرادة</w:t>
      </w:r>
      <w:r w:rsidR="00341B4E" w:rsidRPr="004D5092">
        <w:rPr>
          <w:rFonts w:hint="cs"/>
          <w:sz w:val="27"/>
          <w:rtl/>
          <w:lang w:bidi="ar-IQ"/>
        </w:rPr>
        <w:t>.</w:t>
      </w:r>
      <w:r w:rsidRPr="004D5092">
        <w:rPr>
          <w:rFonts w:hint="cs"/>
          <w:sz w:val="27"/>
          <w:rtl/>
          <w:lang w:bidi="ar-IQ"/>
        </w:rPr>
        <w:t xml:space="preserve"> وإن الأمر والإرادة تتعل</w:t>
      </w:r>
      <w:r w:rsidR="00341B4E" w:rsidRPr="004D5092">
        <w:rPr>
          <w:rFonts w:hint="cs"/>
          <w:sz w:val="27"/>
          <w:rtl/>
          <w:lang w:bidi="ar-IQ"/>
        </w:rPr>
        <w:t>َّ</w:t>
      </w:r>
      <w:r w:rsidRPr="004D5092">
        <w:rPr>
          <w:rFonts w:hint="cs"/>
          <w:sz w:val="27"/>
          <w:rtl/>
          <w:lang w:bidi="ar-IQ"/>
        </w:rPr>
        <w:t>ق من الحكيم بالواجب والمندوب على السواء</w:t>
      </w:r>
      <w:r w:rsidR="00341B4E" w:rsidRPr="004D5092">
        <w:rPr>
          <w:rFonts w:hint="cs"/>
          <w:sz w:val="27"/>
          <w:rtl/>
          <w:lang w:bidi="ar-IQ"/>
        </w:rPr>
        <w:t>.</w:t>
      </w:r>
      <w:r w:rsidRPr="004D5092">
        <w:rPr>
          <w:rFonts w:hint="cs"/>
          <w:sz w:val="27"/>
          <w:rtl/>
          <w:lang w:bidi="ar-IQ"/>
        </w:rPr>
        <w:t xml:space="preserve"> وحيث علمنا بالأدل</w:t>
      </w:r>
      <w:r w:rsidR="00341B4E" w:rsidRPr="004D5092">
        <w:rPr>
          <w:rFonts w:hint="cs"/>
          <w:sz w:val="27"/>
          <w:rtl/>
          <w:lang w:bidi="ar-IQ"/>
        </w:rPr>
        <w:t>ّ</w:t>
      </w:r>
      <w:r w:rsidRPr="004D5092">
        <w:rPr>
          <w:rFonts w:hint="cs"/>
          <w:sz w:val="27"/>
          <w:rtl/>
          <w:lang w:bidi="ar-IQ"/>
        </w:rPr>
        <w:t>ة العقلي</w:t>
      </w:r>
      <w:r w:rsidR="0064474E" w:rsidRPr="004D5092">
        <w:rPr>
          <w:rFonts w:hint="cs"/>
          <w:sz w:val="27"/>
          <w:rtl/>
          <w:lang w:bidi="ar-IQ"/>
        </w:rPr>
        <w:t>ّ</w:t>
      </w:r>
      <w:r w:rsidRPr="004D5092">
        <w:rPr>
          <w:rFonts w:hint="cs"/>
          <w:sz w:val="27"/>
          <w:rtl/>
          <w:lang w:bidi="ar-IQ"/>
        </w:rPr>
        <w:t>ة أن مخالفة الأمر الواجب لا يمكن أن تصح</w:t>
      </w:r>
      <w:r w:rsidR="00341B4E" w:rsidRPr="004D5092">
        <w:rPr>
          <w:rFonts w:hint="cs"/>
          <w:sz w:val="27"/>
          <w:rtl/>
          <w:lang w:bidi="ar-IQ"/>
        </w:rPr>
        <w:t>ّ</w:t>
      </w:r>
      <w:r w:rsidRPr="004D5092">
        <w:rPr>
          <w:rFonts w:hint="cs"/>
          <w:sz w:val="27"/>
          <w:rtl/>
          <w:lang w:bidi="ar-IQ"/>
        </w:rPr>
        <w:t xml:space="preserve"> من النبي</w:t>
      </w:r>
      <w:r w:rsidR="00341B4E"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وجب حمل مخالفته على الأمر المندوب</w:t>
      </w:r>
      <w:r w:rsidR="00341B4E" w:rsidRPr="004D5092">
        <w:rPr>
          <w:rFonts w:hint="cs"/>
          <w:sz w:val="27"/>
          <w:rtl/>
          <w:lang w:bidi="ar-IQ"/>
        </w:rPr>
        <w:t>.</w:t>
      </w:r>
      <w:r w:rsidRPr="004D5092">
        <w:rPr>
          <w:rFonts w:hint="cs"/>
          <w:sz w:val="27"/>
          <w:rtl/>
          <w:lang w:bidi="ar-IQ"/>
        </w:rPr>
        <w:t xml:space="preserve"> وعلى هذا الأساس</w:t>
      </w:r>
      <w:r w:rsidR="00341B4E" w:rsidRPr="004D5092">
        <w:rPr>
          <w:rFonts w:hint="cs"/>
          <w:sz w:val="27"/>
          <w:rtl/>
          <w:lang w:bidi="ar-IQ"/>
        </w:rPr>
        <w:t>،</w:t>
      </w:r>
      <w:r w:rsidRPr="004D5092">
        <w:rPr>
          <w:rFonts w:hint="cs"/>
          <w:sz w:val="27"/>
          <w:rtl/>
          <w:lang w:bidi="ar-IQ"/>
        </w:rPr>
        <w:t xml:space="preserve"> فإن إطلاق لفظ العاصي على النبي</w:t>
      </w:r>
      <w:r w:rsidR="00341B4E"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إنما يكون من جهة ترك المندوب</w:t>
      </w:r>
      <w:r w:rsidR="00341B4E" w:rsidRPr="004D5092">
        <w:rPr>
          <w:rFonts w:hint="cs"/>
          <w:sz w:val="27"/>
          <w:rtl/>
          <w:lang w:bidi="ar-IQ"/>
        </w:rPr>
        <w:t>،</w:t>
      </w:r>
      <w:r w:rsidRPr="004D5092">
        <w:rPr>
          <w:rFonts w:hint="cs"/>
          <w:sz w:val="27"/>
          <w:rtl/>
          <w:lang w:bidi="ar-IQ"/>
        </w:rPr>
        <w:t xml:space="preserve"> دون ترك الواجب</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وبعد هذا النقد عمد أبو الفتوح الرازي إلى تقرير سؤال المخالفين، قائلاً:</w:t>
      </w:r>
      <w:r w:rsidR="00341B4E" w:rsidRPr="004D5092">
        <w:rPr>
          <w:rFonts w:hint="cs"/>
          <w:sz w:val="27"/>
          <w:rtl/>
          <w:lang w:bidi="ar-IQ"/>
        </w:rPr>
        <w:t xml:space="preserve"> </w:t>
      </w:r>
      <w:r w:rsidRPr="004D5092">
        <w:rPr>
          <w:rFonts w:hint="eastAsia"/>
          <w:sz w:val="24"/>
          <w:szCs w:val="24"/>
          <w:rtl/>
        </w:rPr>
        <w:t>«</w:t>
      </w:r>
      <w:r w:rsidRPr="004D5092">
        <w:rPr>
          <w:rFonts w:hint="cs"/>
          <w:b/>
          <w:bCs/>
          <w:sz w:val="27"/>
          <w:rtl/>
          <w:lang w:bidi="ar-IQ"/>
        </w:rPr>
        <w:t>لو قيل</w:t>
      </w:r>
      <w:r w:rsidRPr="004D5092">
        <w:rPr>
          <w:rFonts w:hint="cs"/>
          <w:sz w:val="27"/>
          <w:rtl/>
          <w:lang w:bidi="ar-IQ"/>
        </w:rPr>
        <w:t>: يلزم على هذه القاعدة أن يكون أنبياء الله من الع</w:t>
      </w:r>
      <w:r w:rsidR="0064474E" w:rsidRPr="004D5092">
        <w:rPr>
          <w:rFonts w:hint="cs"/>
          <w:sz w:val="27"/>
          <w:rtl/>
          <w:lang w:bidi="ar-IQ"/>
        </w:rPr>
        <w:t>ُ</w:t>
      </w:r>
      <w:r w:rsidRPr="004D5092">
        <w:rPr>
          <w:rFonts w:hint="cs"/>
          <w:sz w:val="27"/>
          <w:rtl/>
          <w:lang w:bidi="ar-IQ"/>
        </w:rPr>
        <w:t>صاة أبداً؛ إذ لا ي</w:t>
      </w:r>
      <w:r w:rsidR="0064474E" w:rsidRPr="004D5092">
        <w:rPr>
          <w:rFonts w:hint="cs"/>
          <w:sz w:val="27"/>
          <w:rtl/>
          <w:lang w:bidi="ar-IQ"/>
        </w:rPr>
        <w:t>َ</w:t>
      </w:r>
      <w:r w:rsidRPr="004D5092">
        <w:rPr>
          <w:rFonts w:hint="cs"/>
          <w:sz w:val="27"/>
          <w:rtl/>
          <w:lang w:bidi="ar-IQ"/>
        </w:rPr>
        <w:t>خ</w:t>
      </w:r>
      <w:r w:rsidR="0064474E" w:rsidRPr="004D5092">
        <w:rPr>
          <w:rFonts w:hint="cs"/>
          <w:sz w:val="27"/>
          <w:rtl/>
          <w:lang w:bidi="ar-IQ"/>
        </w:rPr>
        <w:t>ْ</w:t>
      </w:r>
      <w:r w:rsidRPr="004D5092">
        <w:rPr>
          <w:rFonts w:hint="cs"/>
          <w:sz w:val="27"/>
          <w:rtl/>
          <w:lang w:bidi="ar-IQ"/>
        </w:rPr>
        <w:t>ل</w:t>
      </w:r>
      <w:r w:rsidR="003C01B1" w:rsidRPr="004D5092">
        <w:rPr>
          <w:rFonts w:hint="cs"/>
          <w:sz w:val="27"/>
          <w:rtl/>
          <w:lang w:bidi="ar-IQ"/>
        </w:rPr>
        <w:t>ُ</w:t>
      </w:r>
      <w:r w:rsidRPr="004D5092">
        <w:rPr>
          <w:rFonts w:hint="cs"/>
          <w:sz w:val="27"/>
          <w:rtl/>
          <w:lang w:bidi="ar-IQ"/>
        </w:rPr>
        <w:t>ون من ترك المندوبات</w:t>
      </w:r>
      <w:r w:rsidRPr="004D5092">
        <w:rPr>
          <w:rFonts w:hint="eastAsia"/>
          <w:sz w:val="24"/>
          <w:szCs w:val="24"/>
          <w:rtl/>
        </w:rPr>
        <w:t>»</w:t>
      </w:r>
      <w:r w:rsidR="003C01B1" w:rsidRPr="004D5092">
        <w:rPr>
          <w:rFonts w:hint="cs"/>
          <w:sz w:val="27"/>
          <w:rtl/>
          <w:lang w:bidi="ar-IQ"/>
        </w:rPr>
        <w:t>،</w:t>
      </w:r>
      <w:r w:rsidRPr="004D5092">
        <w:rPr>
          <w:rFonts w:hint="cs"/>
          <w:sz w:val="27"/>
          <w:rtl/>
          <w:lang w:bidi="ar-IQ"/>
        </w:rPr>
        <w:t xml:space="preserve"> </w:t>
      </w:r>
      <w:r w:rsidRPr="004D5092">
        <w:rPr>
          <w:rFonts w:hint="cs"/>
          <w:b/>
          <w:bCs/>
          <w:sz w:val="27"/>
          <w:rtl/>
          <w:lang w:bidi="ar-IQ"/>
        </w:rPr>
        <w:t>نقول في الجواب</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لا يمكن إطلاق ذلك في حق</w:t>
      </w:r>
      <w:r w:rsidR="003C01B1" w:rsidRPr="004D5092">
        <w:rPr>
          <w:rFonts w:hint="cs"/>
          <w:sz w:val="27"/>
          <w:rtl/>
          <w:lang w:bidi="ar-IQ"/>
        </w:rPr>
        <w:t>ّ</w:t>
      </w:r>
      <w:r w:rsidRPr="004D5092">
        <w:rPr>
          <w:rFonts w:hint="cs"/>
          <w:sz w:val="27"/>
          <w:rtl/>
          <w:lang w:bidi="ar-IQ"/>
        </w:rPr>
        <w:t xml:space="preserve"> الأنبياء؛ إذ تم</w:t>
      </w:r>
      <w:r w:rsidR="003C01B1" w:rsidRPr="004D5092">
        <w:rPr>
          <w:rFonts w:hint="cs"/>
          <w:sz w:val="27"/>
          <w:rtl/>
          <w:lang w:bidi="ar-IQ"/>
        </w:rPr>
        <w:t>ّ</w:t>
      </w:r>
      <w:r w:rsidRPr="004D5092">
        <w:rPr>
          <w:rFonts w:hint="cs"/>
          <w:sz w:val="27"/>
          <w:rtl/>
          <w:lang w:bidi="ar-IQ"/>
        </w:rPr>
        <w:t xml:space="preserve"> تخصيص هذا اللفظ عُر</w:t>
      </w:r>
      <w:r w:rsidR="003C01B1" w:rsidRPr="004D5092">
        <w:rPr>
          <w:rFonts w:hint="cs"/>
          <w:sz w:val="27"/>
          <w:rtl/>
          <w:lang w:bidi="ar-IQ"/>
        </w:rPr>
        <w:t>ْ</w:t>
      </w:r>
      <w:r w:rsidRPr="004D5092">
        <w:rPr>
          <w:rFonts w:hint="cs"/>
          <w:sz w:val="27"/>
          <w:rtl/>
          <w:lang w:bidi="ar-IQ"/>
        </w:rPr>
        <w:t>فاً بفاعل القبيح وتارك الواجب. ومن هنا كان العاصي اسم</w:t>
      </w:r>
      <w:r w:rsidR="003C01B1" w:rsidRPr="004D5092">
        <w:rPr>
          <w:rFonts w:hint="cs"/>
          <w:sz w:val="27"/>
          <w:rtl/>
          <w:lang w:bidi="ar-IQ"/>
        </w:rPr>
        <w:t>اً</w:t>
      </w:r>
      <w:r w:rsidRPr="004D5092">
        <w:rPr>
          <w:rFonts w:hint="cs"/>
          <w:sz w:val="27"/>
          <w:rtl/>
          <w:lang w:bidi="ar-IQ"/>
        </w:rPr>
        <w:t xml:space="preserve"> للذم</w:t>
      </w:r>
      <w:r w:rsidR="003C01B1" w:rsidRPr="004D5092">
        <w:rPr>
          <w:rFonts w:hint="cs"/>
          <w:sz w:val="27"/>
          <w:rtl/>
          <w:lang w:bidi="ar-IQ"/>
        </w:rPr>
        <w:t>ّ،</w:t>
      </w:r>
      <w:r w:rsidRPr="004D5092">
        <w:rPr>
          <w:rFonts w:hint="cs"/>
          <w:sz w:val="27"/>
          <w:rtl/>
          <w:lang w:bidi="ar-IQ"/>
        </w:rPr>
        <w:t xml:space="preserve"> ولكننا نقي</w:t>
      </w:r>
      <w:r w:rsidR="003C01B1" w:rsidRPr="004D5092">
        <w:rPr>
          <w:rFonts w:hint="cs"/>
          <w:sz w:val="27"/>
          <w:rtl/>
          <w:lang w:bidi="ar-IQ"/>
        </w:rPr>
        <w:t>ِّ</w:t>
      </w:r>
      <w:r w:rsidRPr="004D5092">
        <w:rPr>
          <w:rFonts w:hint="cs"/>
          <w:sz w:val="27"/>
          <w:rtl/>
          <w:lang w:bidi="ar-IQ"/>
        </w:rPr>
        <w:t>ده ونقول: إذا كان المراد من معصية الأنبياء هو ترك المندوب فهو، وإن</w:t>
      </w:r>
      <w:r w:rsidR="003C01B1" w:rsidRPr="004D5092">
        <w:rPr>
          <w:rFonts w:hint="cs"/>
          <w:sz w:val="27"/>
          <w:rtl/>
          <w:lang w:bidi="ar-IQ"/>
        </w:rPr>
        <w:t>ْ</w:t>
      </w:r>
      <w:r w:rsidRPr="004D5092">
        <w:rPr>
          <w:rFonts w:hint="cs"/>
          <w:sz w:val="27"/>
          <w:rtl/>
          <w:lang w:bidi="ar-IQ"/>
        </w:rPr>
        <w:t xml:space="preserve"> كان المراد منه فعل القبيح أو ترك الواجب فلا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80"/>
      </w:r>
      <w:r w:rsidRPr="004D5092">
        <w:rPr>
          <w:sz w:val="27"/>
          <w:vertAlign w:val="superscript"/>
          <w:rtl/>
          <w:lang w:bidi="ar-IQ"/>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إن المخالف لعصمة الأنبياء لا يستسيغ هذا الجواب؛ إذ يرى أن العاصي في آيات القرآن الكريم هو الذي يستحق</w:t>
      </w:r>
      <w:r w:rsidR="003C01B1" w:rsidRPr="004D5092">
        <w:rPr>
          <w:rFonts w:hint="cs"/>
          <w:sz w:val="27"/>
          <w:rtl/>
          <w:lang w:bidi="ar-IQ"/>
        </w:rPr>
        <w:t>ّ</w:t>
      </w:r>
      <w:r w:rsidRPr="004D5092">
        <w:rPr>
          <w:rFonts w:hint="cs"/>
          <w:sz w:val="27"/>
          <w:rtl/>
          <w:lang w:bidi="ar-IQ"/>
        </w:rPr>
        <w:t xml:space="preserve"> العقاب، وهو في الع</w:t>
      </w:r>
      <w:r w:rsidR="003C01B1" w:rsidRPr="004D5092">
        <w:rPr>
          <w:rFonts w:hint="cs"/>
          <w:sz w:val="27"/>
          <w:rtl/>
          <w:lang w:bidi="ar-IQ"/>
        </w:rPr>
        <w:t>ُ</w:t>
      </w:r>
      <w:r w:rsidRPr="004D5092">
        <w:rPr>
          <w:rFonts w:hint="cs"/>
          <w:sz w:val="27"/>
          <w:rtl/>
          <w:lang w:bidi="ar-IQ"/>
        </w:rPr>
        <w:t>ر</w:t>
      </w:r>
      <w:r w:rsidR="003C01B1" w:rsidRPr="004D5092">
        <w:rPr>
          <w:rFonts w:hint="cs"/>
          <w:sz w:val="27"/>
          <w:rtl/>
          <w:lang w:bidi="ar-IQ"/>
        </w:rPr>
        <w:t>ْ</w:t>
      </w:r>
      <w:r w:rsidRPr="004D5092">
        <w:rPr>
          <w:rFonts w:hint="cs"/>
          <w:sz w:val="27"/>
          <w:rtl/>
          <w:lang w:bidi="ar-IQ"/>
        </w:rPr>
        <w:t>ف اسم</w:t>
      </w:r>
      <w:r w:rsidR="003C01B1" w:rsidRPr="004D5092">
        <w:rPr>
          <w:rFonts w:hint="cs"/>
          <w:sz w:val="27"/>
          <w:rtl/>
          <w:lang w:bidi="ar-IQ"/>
        </w:rPr>
        <w:t>ٌ</w:t>
      </w:r>
      <w:r w:rsidRPr="004D5092">
        <w:rPr>
          <w:rFonts w:hint="cs"/>
          <w:sz w:val="27"/>
          <w:rtl/>
          <w:lang w:bidi="ar-IQ"/>
        </w:rPr>
        <w:t xml:space="preserve"> </w:t>
      </w:r>
      <w:r w:rsidR="003C01B1" w:rsidRPr="004D5092">
        <w:rPr>
          <w:rFonts w:hint="cs"/>
          <w:sz w:val="27"/>
          <w:rtl/>
          <w:lang w:bidi="ar-IQ"/>
        </w:rPr>
        <w:t>ل</w:t>
      </w:r>
      <w:r w:rsidRPr="004D5092">
        <w:rPr>
          <w:rFonts w:hint="cs"/>
          <w:sz w:val="27"/>
          <w:rtl/>
          <w:lang w:bidi="ar-IQ"/>
        </w:rPr>
        <w:t>لذم</w:t>
      </w:r>
      <w:r w:rsidR="003C01B1" w:rsidRPr="004D5092">
        <w:rPr>
          <w:rFonts w:hint="cs"/>
          <w:sz w:val="27"/>
          <w:rtl/>
          <w:lang w:bidi="ar-IQ"/>
        </w:rPr>
        <w:t>ّ.</w:t>
      </w:r>
      <w:r w:rsidRPr="004D5092">
        <w:rPr>
          <w:rFonts w:hint="cs"/>
          <w:sz w:val="27"/>
          <w:rtl/>
          <w:lang w:bidi="ar-IQ"/>
        </w:rPr>
        <w:t xml:space="preserve"> وعلى هذا الأساس</w:t>
      </w:r>
      <w:r w:rsidR="003C01B1" w:rsidRPr="004D5092">
        <w:rPr>
          <w:rFonts w:hint="cs"/>
          <w:sz w:val="27"/>
          <w:rtl/>
          <w:lang w:bidi="ar-IQ"/>
        </w:rPr>
        <w:t>،</w:t>
      </w:r>
      <w:r w:rsidRPr="004D5092">
        <w:rPr>
          <w:rFonts w:hint="cs"/>
          <w:sz w:val="27"/>
          <w:rtl/>
          <w:lang w:bidi="ar-IQ"/>
        </w:rPr>
        <w:t xml:space="preserve"> فإن الاسم إنما يليق بالمذنبين، دون الذين يتركون الأ</w:t>
      </w:r>
      <w:r w:rsidR="003C01B1" w:rsidRPr="004D5092">
        <w:rPr>
          <w:rFonts w:hint="cs"/>
          <w:sz w:val="27"/>
          <w:rtl/>
          <w:lang w:bidi="ar-IQ"/>
        </w:rPr>
        <w:t>َ</w:t>
      </w:r>
      <w:r w:rsidRPr="004D5092">
        <w:rPr>
          <w:rFonts w:hint="cs"/>
          <w:sz w:val="27"/>
          <w:rtl/>
          <w:lang w:bidi="ar-IQ"/>
        </w:rPr>
        <w:t>و</w:t>
      </w:r>
      <w:r w:rsidR="003C01B1" w:rsidRPr="004D5092">
        <w:rPr>
          <w:rFonts w:hint="cs"/>
          <w:sz w:val="27"/>
          <w:rtl/>
          <w:lang w:bidi="ar-IQ"/>
        </w:rPr>
        <w:t>ْ</w:t>
      </w:r>
      <w:r w:rsidRPr="004D5092">
        <w:rPr>
          <w:rFonts w:hint="cs"/>
          <w:sz w:val="27"/>
          <w:rtl/>
          <w:lang w:bidi="ar-IQ"/>
        </w:rPr>
        <w:t>لى.</w:t>
      </w:r>
    </w:p>
    <w:p w:rsidR="00161224" w:rsidRPr="004D5092" w:rsidRDefault="00161224" w:rsidP="00B06D9A">
      <w:pPr>
        <w:rPr>
          <w:sz w:val="27"/>
          <w:rtl/>
          <w:lang w:bidi="ar-IQ"/>
        </w:rPr>
      </w:pPr>
      <w:r w:rsidRPr="004D5092">
        <w:rPr>
          <w:rFonts w:hint="cs"/>
          <w:sz w:val="27"/>
          <w:rtl/>
          <w:lang w:bidi="ar-IQ"/>
        </w:rPr>
        <w:t>ي</w:t>
      </w:r>
      <w:r w:rsidR="003C01B1" w:rsidRPr="004D5092">
        <w:rPr>
          <w:rFonts w:hint="cs"/>
          <w:sz w:val="27"/>
          <w:rtl/>
          <w:lang w:bidi="ar-IQ"/>
        </w:rPr>
        <w:t>ُ</w:t>
      </w:r>
      <w:r w:rsidRPr="004D5092">
        <w:rPr>
          <w:rFonts w:hint="cs"/>
          <w:sz w:val="27"/>
          <w:rtl/>
          <w:lang w:bidi="ar-IQ"/>
        </w:rPr>
        <w:t>ضاف إلى ذلك أن العاصي إذا كان في العُر</w:t>
      </w:r>
      <w:r w:rsidR="003C01B1" w:rsidRPr="004D5092">
        <w:rPr>
          <w:rFonts w:hint="cs"/>
          <w:sz w:val="27"/>
          <w:rtl/>
          <w:lang w:bidi="ar-IQ"/>
        </w:rPr>
        <w:t>ْ</w:t>
      </w:r>
      <w:r w:rsidRPr="004D5092">
        <w:rPr>
          <w:rFonts w:hint="cs"/>
          <w:sz w:val="27"/>
          <w:rtl/>
          <w:lang w:bidi="ar-IQ"/>
        </w:rPr>
        <w:t>ف اسم</w:t>
      </w:r>
      <w:r w:rsidR="0064474E" w:rsidRPr="004D5092">
        <w:rPr>
          <w:rFonts w:hint="cs"/>
          <w:sz w:val="27"/>
          <w:rtl/>
          <w:lang w:bidi="ar-IQ"/>
        </w:rPr>
        <w:t>َ</w:t>
      </w:r>
      <w:r w:rsidRPr="004D5092">
        <w:rPr>
          <w:rFonts w:hint="cs"/>
          <w:sz w:val="27"/>
          <w:rtl/>
          <w:lang w:bidi="ar-IQ"/>
        </w:rPr>
        <w:t xml:space="preserve"> ذم</w:t>
      </w:r>
      <w:r w:rsidR="003C01B1" w:rsidRPr="004D5092">
        <w:rPr>
          <w:rFonts w:hint="cs"/>
          <w:sz w:val="27"/>
          <w:rtl/>
          <w:lang w:bidi="ar-IQ"/>
        </w:rPr>
        <w:t>ٍّ</w:t>
      </w:r>
      <w:r w:rsidRPr="004D5092">
        <w:rPr>
          <w:rFonts w:hint="cs"/>
          <w:sz w:val="27"/>
          <w:rtl/>
          <w:lang w:bidi="ar-IQ"/>
        </w:rPr>
        <w:t>، وهو يُطلق على فاعل القبيح وتارك الواجب، وهو في آيات القرآن الكريم عنوان</w:t>
      </w:r>
      <w:r w:rsidR="003C01B1" w:rsidRPr="004D5092">
        <w:rPr>
          <w:rFonts w:hint="cs"/>
          <w:sz w:val="27"/>
          <w:rtl/>
          <w:lang w:bidi="ar-IQ"/>
        </w:rPr>
        <w:t>ٌ</w:t>
      </w:r>
      <w:r w:rsidRPr="004D5092">
        <w:rPr>
          <w:rFonts w:hint="cs"/>
          <w:sz w:val="27"/>
          <w:rtl/>
          <w:lang w:bidi="ar-IQ"/>
        </w:rPr>
        <w:t xml:space="preserve"> يُط</w:t>
      </w:r>
      <w:r w:rsidR="003C01B1" w:rsidRPr="004D5092">
        <w:rPr>
          <w:rFonts w:hint="cs"/>
          <w:sz w:val="27"/>
          <w:rtl/>
          <w:lang w:bidi="ar-IQ"/>
        </w:rPr>
        <w:t>ْ</w:t>
      </w:r>
      <w:r w:rsidRPr="004D5092">
        <w:rPr>
          <w:rFonts w:hint="cs"/>
          <w:sz w:val="27"/>
          <w:rtl/>
          <w:lang w:bidi="ar-IQ"/>
        </w:rPr>
        <w:t>ل</w:t>
      </w:r>
      <w:r w:rsidR="003C01B1" w:rsidRPr="004D5092">
        <w:rPr>
          <w:rFonts w:hint="cs"/>
          <w:sz w:val="27"/>
          <w:rtl/>
          <w:lang w:bidi="ar-IQ"/>
        </w:rPr>
        <w:t>َ</w:t>
      </w:r>
      <w:r w:rsidRPr="004D5092">
        <w:rPr>
          <w:rFonts w:hint="cs"/>
          <w:sz w:val="27"/>
          <w:rtl/>
          <w:lang w:bidi="ar-IQ"/>
        </w:rPr>
        <w:t>ق على الذي يستحق</w:t>
      </w:r>
      <w:r w:rsidR="003C01B1" w:rsidRPr="004D5092">
        <w:rPr>
          <w:rFonts w:hint="cs"/>
          <w:sz w:val="27"/>
          <w:rtl/>
          <w:lang w:bidi="ar-IQ"/>
        </w:rPr>
        <w:t>ّ</w:t>
      </w:r>
      <w:r w:rsidRPr="004D5092">
        <w:rPr>
          <w:rFonts w:hint="cs"/>
          <w:sz w:val="27"/>
          <w:rtl/>
          <w:lang w:bidi="ar-IQ"/>
        </w:rPr>
        <w:t xml:space="preserve"> العقاب</w:t>
      </w:r>
      <w:r w:rsidR="003C01B1" w:rsidRPr="004D5092">
        <w:rPr>
          <w:rFonts w:hint="cs"/>
          <w:sz w:val="27"/>
          <w:rtl/>
          <w:lang w:bidi="ar-IQ"/>
        </w:rPr>
        <w:t>،</w:t>
      </w:r>
      <w:r w:rsidRPr="004D5092">
        <w:rPr>
          <w:rFonts w:hint="cs"/>
          <w:sz w:val="27"/>
          <w:rtl/>
          <w:lang w:bidi="ar-IQ"/>
        </w:rPr>
        <w:t xml:space="preserve"> </w:t>
      </w:r>
      <w:r w:rsidR="003C01B1" w:rsidRPr="004D5092">
        <w:rPr>
          <w:rFonts w:hint="cs"/>
          <w:sz w:val="27"/>
          <w:rtl/>
          <w:lang w:bidi="ar-IQ"/>
        </w:rPr>
        <w:t>ف</w:t>
      </w:r>
      <w:r w:rsidRPr="004D5092">
        <w:rPr>
          <w:rFonts w:hint="cs"/>
          <w:sz w:val="27"/>
          <w:rtl/>
          <w:lang w:bidi="ar-IQ"/>
        </w:rPr>
        <w:t>ما هو الدليل الذي يدفع أبي الفتوح الرازي إلى عدم الاهتمام بالعُر</w:t>
      </w:r>
      <w:r w:rsidR="003C01B1" w:rsidRPr="004D5092">
        <w:rPr>
          <w:rFonts w:hint="cs"/>
          <w:sz w:val="27"/>
          <w:rtl/>
          <w:lang w:bidi="ar-IQ"/>
        </w:rPr>
        <w:t>ْ</w:t>
      </w:r>
      <w:r w:rsidRPr="004D5092">
        <w:rPr>
          <w:rFonts w:hint="cs"/>
          <w:sz w:val="27"/>
          <w:rtl/>
          <w:lang w:bidi="ar-IQ"/>
        </w:rPr>
        <w:t>ف، ويغض</w:t>
      </w:r>
      <w:r w:rsidR="003C01B1" w:rsidRPr="004D5092">
        <w:rPr>
          <w:rFonts w:hint="cs"/>
          <w:sz w:val="27"/>
          <w:rtl/>
          <w:lang w:bidi="ar-IQ"/>
        </w:rPr>
        <w:t>ّ</w:t>
      </w:r>
      <w:r w:rsidRPr="004D5092">
        <w:rPr>
          <w:rFonts w:hint="cs"/>
          <w:sz w:val="27"/>
          <w:rtl/>
          <w:lang w:bidi="ar-IQ"/>
        </w:rPr>
        <w:t xml:space="preserve"> الطرف عن آيات القرآن</w:t>
      </w:r>
      <w:r w:rsidR="003C01B1" w:rsidRPr="004D5092">
        <w:rPr>
          <w:rFonts w:hint="cs"/>
          <w:sz w:val="27"/>
          <w:rtl/>
          <w:lang w:bidi="ar-IQ"/>
        </w:rPr>
        <w:t>،</w:t>
      </w:r>
      <w:r w:rsidRPr="004D5092">
        <w:rPr>
          <w:rFonts w:hint="cs"/>
          <w:sz w:val="27"/>
          <w:rtl/>
          <w:lang w:bidi="ar-IQ"/>
        </w:rPr>
        <w:t xml:space="preserve"> ويرى أن العاصي صفة</w:t>
      </w:r>
      <w:r w:rsidR="003C01B1" w:rsidRPr="004D5092">
        <w:rPr>
          <w:rFonts w:hint="cs"/>
          <w:sz w:val="27"/>
          <w:rtl/>
          <w:lang w:bidi="ar-IQ"/>
        </w:rPr>
        <w:t>ُ</w:t>
      </w:r>
      <w:r w:rsidRPr="004D5092">
        <w:rPr>
          <w:rFonts w:hint="cs"/>
          <w:sz w:val="27"/>
          <w:rtl/>
          <w:lang w:bidi="ar-IQ"/>
        </w:rPr>
        <w:t xml:space="preserve"> الشخص الذي يترك المندوب</w:t>
      </w:r>
      <w:r w:rsidR="003C01B1" w:rsidRPr="004D5092">
        <w:rPr>
          <w:rFonts w:hint="cs"/>
          <w:sz w:val="27"/>
          <w:rtl/>
          <w:lang w:bidi="ar-IQ"/>
        </w:rPr>
        <w:t>،</w:t>
      </w:r>
      <w:r w:rsidRPr="004D5092">
        <w:rPr>
          <w:rFonts w:hint="cs"/>
          <w:sz w:val="27"/>
          <w:rtl/>
          <w:lang w:bidi="ar-IQ"/>
        </w:rPr>
        <w:t xml:space="preserve"> بح</w:t>
      </w:r>
      <w:r w:rsidR="003C01B1" w:rsidRPr="004D5092">
        <w:rPr>
          <w:rFonts w:hint="cs"/>
          <w:sz w:val="27"/>
          <w:rtl/>
          <w:lang w:bidi="ar-IQ"/>
        </w:rPr>
        <w:t>َ</w:t>
      </w:r>
      <w:r w:rsidRPr="004D5092">
        <w:rPr>
          <w:rFonts w:hint="cs"/>
          <w:sz w:val="27"/>
          <w:rtl/>
          <w:lang w:bidi="ar-IQ"/>
        </w:rPr>
        <w:t>س</w:t>
      </w:r>
      <w:r w:rsidR="003C01B1" w:rsidRPr="004D5092">
        <w:rPr>
          <w:rFonts w:hint="cs"/>
          <w:sz w:val="27"/>
          <w:rtl/>
          <w:lang w:bidi="ar-IQ"/>
        </w:rPr>
        <w:t>َ</w:t>
      </w:r>
      <w:r w:rsidRPr="004D5092">
        <w:rPr>
          <w:rFonts w:hint="cs"/>
          <w:sz w:val="27"/>
          <w:rtl/>
          <w:lang w:bidi="ar-IQ"/>
        </w:rPr>
        <w:t>ب اعتقاده</w:t>
      </w:r>
      <w:r w:rsidR="003C01B1" w:rsidRPr="004D5092">
        <w:rPr>
          <w:rFonts w:hint="cs"/>
          <w:sz w:val="27"/>
          <w:rtl/>
          <w:lang w:bidi="ar-IQ"/>
        </w:rPr>
        <w:t>؟!</w:t>
      </w:r>
    </w:p>
    <w:p w:rsidR="00161224" w:rsidRPr="004D5092" w:rsidRDefault="00161224" w:rsidP="00ED4621">
      <w:pPr>
        <w:spacing w:line="340" w:lineRule="exact"/>
        <w:rPr>
          <w:sz w:val="27"/>
          <w:rtl/>
          <w:lang w:bidi="ar-IQ"/>
        </w:rPr>
      </w:pPr>
    </w:p>
    <w:p w:rsidR="00161224" w:rsidRPr="004D5092" w:rsidRDefault="003F615B" w:rsidP="00F6596E">
      <w:pPr>
        <w:pStyle w:val="31"/>
        <w:rPr>
          <w:color w:val="auto"/>
          <w:rtl/>
          <w:lang w:bidi="ar-IQ"/>
        </w:rPr>
      </w:pPr>
      <w:r w:rsidRPr="004D5092">
        <w:rPr>
          <w:rFonts w:hint="cs"/>
          <w:color w:val="auto"/>
          <w:rtl/>
          <w:lang w:bidi="ar-IQ"/>
        </w:rPr>
        <w:t>ج ـ التوبة طاعةٌ وخضوع</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يرى أبو الفتوح الرازي أن توبة النبي</w:t>
      </w:r>
      <w:r w:rsidR="003C01B1"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Pr="004D5092">
        <w:rPr>
          <w:rFonts w:hint="cs"/>
          <w:sz w:val="27"/>
          <w:rtl/>
          <w:lang w:bidi="ar-IQ"/>
        </w:rPr>
        <w:t xml:space="preserve"> وقبولها لا تدل</w:t>
      </w:r>
      <w:r w:rsidR="003C01B1" w:rsidRPr="004D5092">
        <w:rPr>
          <w:rFonts w:hint="cs"/>
          <w:sz w:val="27"/>
          <w:rtl/>
          <w:lang w:bidi="ar-IQ"/>
        </w:rPr>
        <w:t>ّ</w:t>
      </w:r>
      <w:r w:rsidRPr="004D5092">
        <w:rPr>
          <w:rFonts w:hint="cs"/>
          <w:sz w:val="27"/>
          <w:rtl/>
          <w:lang w:bidi="ar-IQ"/>
        </w:rPr>
        <w:t xml:space="preserve"> على كونه مذنباً، ولا يمكن أن نستنتج من هذه الآيات أنه لم يكن معصوماً؛ وذلك لما يلي:</w:t>
      </w:r>
      <w:r w:rsidR="003C01B1" w:rsidRPr="004D5092">
        <w:rPr>
          <w:rFonts w:hint="cs"/>
          <w:sz w:val="27"/>
          <w:rtl/>
          <w:lang w:bidi="ar-IQ"/>
        </w:rPr>
        <w:t xml:space="preserve"> </w:t>
      </w:r>
      <w:r w:rsidRPr="004D5092">
        <w:rPr>
          <w:rFonts w:hint="eastAsia"/>
          <w:sz w:val="24"/>
          <w:szCs w:val="24"/>
          <w:rtl/>
        </w:rPr>
        <w:t>«</w:t>
      </w:r>
      <w:r w:rsidRPr="004D5092">
        <w:rPr>
          <w:rFonts w:hint="cs"/>
          <w:sz w:val="27"/>
          <w:rtl/>
          <w:lang w:bidi="ar-IQ"/>
        </w:rPr>
        <w:t>إن التوبة عندنا طاعة</w:t>
      </w:r>
      <w:r w:rsidR="003C01B1" w:rsidRPr="004D5092">
        <w:rPr>
          <w:rFonts w:hint="cs"/>
          <w:sz w:val="27"/>
          <w:rtl/>
          <w:lang w:bidi="ar-IQ"/>
        </w:rPr>
        <w:t>ٌ</w:t>
      </w:r>
      <w:r w:rsidRPr="004D5092">
        <w:rPr>
          <w:rFonts w:hint="cs"/>
          <w:sz w:val="27"/>
          <w:rtl/>
          <w:lang w:bidi="ar-IQ"/>
        </w:rPr>
        <w:t xml:space="preserve"> من الطاعات، وحظ</w:t>
      </w:r>
      <w:r w:rsidR="003C01B1" w:rsidRPr="004D5092">
        <w:rPr>
          <w:rFonts w:hint="cs"/>
          <w:sz w:val="27"/>
          <w:rtl/>
          <w:lang w:bidi="ar-IQ"/>
        </w:rPr>
        <w:t>ّ</w:t>
      </w:r>
      <w:r w:rsidRPr="004D5092">
        <w:rPr>
          <w:rFonts w:hint="cs"/>
          <w:sz w:val="27"/>
          <w:rtl/>
          <w:lang w:bidi="ar-IQ"/>
        </w:rPr>
        <w:t xml:space="preserve"> النبي</w:t>
      </w:r>
      <w:r w:rsidR="003C01B1" w:rsidRPr="004D5092">
        <w:rPr>
          <w:rFonts w:hint="cs"/>
          <w:sz w:val="27"/>
          <w:rtl/>
          <w:lang w:bidi="ar-IQ"/>
        </w:rPr>
        <w:t>ّ</w:t>
      </w:r>
      <w:r w:rsidRPr="004D5092">
        <w:rPr>
          <w:rFonts w:hint="cs"/>
          <w:sz w:val="27"/>
          <w:rtl/>
          <w:lang w:bidi="ar-IQ"/>
        </w:rPr>
        <w:t xml:space="preserve"> منها هو حصول الثواب، وليس لها أثر</w:t>
      </w:r>
      <w:r w:rsidR="003C01B1" w:rsidRPr="004D5092">
        <w:rPr>
          <w:rFonts w:hint="cs"/>
          <w:sz w:val="27"/>
          <w:rtl/>
          <w:lang w:bidi="ar-IQ"/>
        </w:rPr>
        <w:t>ٌ</w:t>
      </w:r>
      <w:r w:rsidRPr="004D5092">
        <w:rPr>
          <w:rFonts w:hint="cs"/>
          <w:sz w:val="27"/>
          <w:rtl/>
          <w:lang w:bidi="ar-IQ"/>
        </w:rPr>
        <w:t xml:space="preserve"> في إسقاط العقاب عنه؛ إذ سوف يعني ذلك القول بالإحباط</w:t>
      </w:r>
      <w:r w:rsidR="00FA2EEE" w:rsidRPr="004D5092">
        <w:rPr>
          <w:rFonts w:hint="cs"/>
          <w:sz w:val="27"/>
          <w:rtl/>
          <w:lang w:bidi="ar-IQ"/>
        </w:rPr>
        <w:t>.</w:t>
      </w:r>
      <w:r w:rsidRPr="004D5092">
        <w:rPr>
          <w:rFonts w:hint="cs"/>
          <w:sz w:val="27"/>
          <w:rtl/>
          <w:lang w:bidi="ar-IQ"/>
        </w:rPr>
        <w:t xml:space="preserve"> وإن الذي يُسقط العقاب هو الله</w:t>
      </w:r>
      <w:r w:rsidR="00FA2EEE" w:rsidRPr="004D5092">
        <w:rPr>
          <w:rFonts w:hint="cs"/>
          <w:sz w:val="27"/>
          <w:rtl/>
          <w:lang w:bidi="ar-IQ"/>
        </w:rPr>
        <w:t>،</w:t>
      </w:r>
      <w:r w:rsidRPr="004D5092">
        <w:rPr>
          <w:rFonts w:hint="cs"/>
          <w:sz w:val="27"/>
          <w:rtl/>
          <w:lang w:bidi="ar-IQ"/>
        </w:rPr>
        <w:t xml:space="preserve"> عند تحق</w:t>
      </w:r>
      <w:r w:rsidR="00FA2EEE" w:rsidRPr="004D5092">
        <w:rPr>
          <w:rFonts w:hint="cs"/>
          <w:sz w:val="27"/>
          <w:rtl/>
          <w:lang w:bidi="ar-IQ"/>
        </w:rPr>
        <w:t>ُّ</w:t>
      </w:r>
      <w:r w:rsidRPr="004D5092">
        <w:rPr>
          <w:rFonts w:hint="cs"/>
          <w:sz w:val="27"/>
          <w:rtl/>
          <w:lang w:bidi="ar-IQ"/>
        </w:rPr>
        <w:t>ق التوبة</w:t>
      </w:r>
      <w:r w:rsidR="00FA2EEE" w:rsidRPr="004D5092">
        <w:rPr>
          <w:rFonts w:hint="cs"/>
          <w:sz w:val="27"/>
          <w:rtl/>
          <w:lang w:bidi="ar-IQ"/>
        </w:rPr>
        <w:t>،</w:t>
      </w:r>
      <w:r w:rsidRPr="004D5092">
        <w:rPr>
          <w:rFonts w:hint="cs"/>
          <w:sz w:val="27"/>
          <w:rtl/>
          <w:lang w:bidi="ar-IQ"/>
        </w:rPr>
        <w:t xml:space="preserve"> تفض</w:t>
      </w:r>
      <w:r w:rsidR="00FA2EEE" w:rsidRPr="004D5092">
        <w:rPr>
          <w:rFonts w:hint="cs"/>
          <w:sz w:val="27"/>
          <w:rtl/>
          <w:lang w:bidi="ar-IQ"/>
        </w:rPr>
        <w:t>ُّ</w:t>
      </w:r>
      <w:r w:rsidRPr="004D5092">
        <w:rPr>
          <w:rFonts w:hint="cs"/>
          <w:sz w:val="27"/>
          <w:rtl/>
          <w:lang w:bidi="ar-IQ"/>
        </w:rPr>
        <w:t xml:space="preserve">لاً. إذن معنى قبول التوبة ـ على هذه القاعدة ـ هو ضمان </w:t>
      </w:r>
      <w:r w:rsidRPr="004D5092">
        <w:rPr>
          <w:rFonts w:hint="cs"/>
          <w:sz w:val="27"/>
          <w:rtl/>
          <w:lang w:bidi="ar-IQ"/>
        </w:rPr>
        <w:lastRenderedPageBreak/>
        <w:t>الثواب عليها</w:t>
      </w:r>
      <w:r w:rsidR="00FA2EEE" w:rsidRPr="004D5092">
        <w:rPr>
          <w:rFonts w:hint="cs"/>
          <w:sz w:val="27"/>
          <w:rtl/>
          <w:lang w:bidi="ar-IQ"/>
        </w:rPr>
        <w:t>.</w:t>
      </w:r>
      <w:r w:rsidRPr="004D5092">
        <w:rPr>
          <w:rFonts w:hint="cs"/>
          <w:sz w:val="27"/>
          <w:rtl/>
          <w:lang w:bidi="ar-IQ"/>
        </w:rPr>
        <w:t xml:space="preserve"> وتوبة الأنبياء</w:t>
      </w:r>
      <w:r w:rsidR="003856B4" w:rsidRPr="004D5092">
        <w:rPr>
          <w:rFonts w:ascii="Mosawi" w:hAnsi="Mosawi" w:cs="Mosawi"/>
          <w:szCs w:val="22"/>
          <w:rtl/>
        </w:rPr>
        <w:t>^</w:t>
      </w:r>
      <w:r w:rsidRPr="004D5092">
        <w:rPr>
          <w:rFonts w:hint="cs"/>
          <w:sz w:val="27"/>
          <w:rtl/>
          <w:lang w:bidi="ar-IQ"/>
        </w:rPr>
        <w:t xml:space="preserve"> تكون على سبيل الخشوع والخضوع والإخبات والانقطاع إلى الله، والغرض منها تحصيل الثواب</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81"/>
      </w:r>
      <w:r w:rsidRPr="004D5092">
        <w:rPr>
          <w:sz w:val="27"/>
          <w:vertAlign w:val="superscript"/>
          <w:rtl/>
          <w:lang w:bidi="ar-IQ"/>
        </w:rPr>
        <w:t>)</w:t>
      </w:r>
      <w:r w:rsidRPr="004D5092">
        <w:rPr>
          <w:rFonts w:hint="cs"/>
          <w:sz w:val="27"/>
          <w:rtl/>
          <w:lang w:bidi="ar-IQ"/>
        </w:rPr>
        <w:t>.</w:t>
      </w:r>
    </w:p>
    <w:p w:rsidR="00161224" w:rsidRPr="004D5092" w:rsidRDefault="00161224" w:rsidP="00ED4621">
      <w:pPr>
        <w:spacing w:line="340" w:lineRule="exact"/>
        <w:rPr>
          <w:sz w:val="27"/>
          <w:rtl/>
          <w:lang w:bidi="ar-IQ"/>
        </w:rPr>
      </w:pPr>
    </w:p>
    <w:p w:rsidR="00161224" w:rsidRPr="004D5092" w:rsidRDefault="003F615B" w:rsidP="00F6596E">
      <w:pPr>
        <w:pStyle w:val="31"/>
        <w:rPr>
          <w:color w:val="auto"/>
          <w:rtl/>
          <w:lang w:bidi="ar-IQ"/>
        </w:rPr>
      </w:pPr>
      <w:r w:rsidRPr="004D5092">
        <w:rPr>
          <w:rFonts w:hint="cs"/>
          <w:color w:val="auto"/>
          <w:rtl/>
          <w:lang w:bidi="ar-IQ"/>
        </w:rPr>
        <w:t>د ـ الظلم نقصٌ في الحظّ</w:t>
      </w:r>
      <w:r w:rsidR="00F6596E" w:rsidRPr="004D5092">
        <w:rPr>
          <w:rFonts w:hint="cs"/>
          <w:color w:val="auto"/>
          <w:rtl/>
          <w:lang w:val="en-US"/>
        </w:rPr>
        <w:t xml:space="preserve"> ــــــ</w:t>
      </w:r>
    </w:p>
    <w:p w:rsidR="00161224" w:rsidRPr="004D5092" w:rsidRDefault="0064474E" w:rsidP="0064474E">
      <w:pPr>
        <w:rPr>
          <w:sz w:val="27"/>
          <w:rtl/>
          <w:lang w:bidi="ar-IQ"/>
        </w:rPr>
      </w:pPr>
      <w:r w:rsidRPr="004D5092">
        <w:rPr>
          <w:rFonts w:hint="cs"/>
          <w:sz w:val="27"/>
          <w:rtl/>
          <w:lang w:bidi="ar-IQ"/>
        </w:rPr>
        <w:t xml:space="preserve">لا يرى </w:t>
      </w:r>
      <w:r w:rsidR="00161224" w:rsidRPr="004D5092">
        <w:rPr>
          <w:rFonts w:hint="cs"/>
          <w:sz w:val="27"/>
          <w:rtl/>
          <w:lang w:bidi="ar-IQ"/>
        </w:rPr>
        <w:t>مؤل</w:t>
      </w:r>
      <w:r w:rsidR="00FA2EEE" w:rsidRPr="004D5092">
        <w:rPr>
          <w:rFonts w:hint="cs"/>
          <w:sz w:val="27"/>
          <w:rtl/>
          <w:lang w:bidi="ar-IQ"/>
        </w:rPr>
        <w:t>ِّ</w:t>
      </w:r>
      <w:r w:rsidR="00161224" w:rsidRPr="004D5092">
        <w:rPr>
          <w:rFonts w:hint="cs"/>
          <w:sz w:val="27"/>
          <w:rtl/>
          <w:lang w:bidi="ar-IQ"/>
        </w:rPr>
        <w:t>ف تفسير روض الجنان في إطلاق الظلم في الآية الكريمة دليلاً على عدم عصمة النبي</w:t>
      </w:r>
      <w:r w:rsidR="00FA2EEE" w:rsidRPr="004D5092">
        <w:rPr>
          <w:rFonts w:hint="cs"/>
          <w:sz w:val="27"/>
          <w:rtl/>
          <w:lang w:bidi="ar-IQ"/>
        </w:rPr>
        <w:t>ّ</w:t>
      </w:r>
      <w:r w:rsidR="00161224" w:rsidRPr="004D5092">
        <w:rPr>
          <w:rFonts w:hint="cs"/>
          <w:sz w:val="27"/>
          <w:rtl/>
          <w:lang w:bidi="ar-IQ"/>
        </w:rPr>
        <w:t xml:space="preserve"> آدم</w:t>
      </w:r>
      <w:r w:rsidR="003856B4" w:rsidRPr="004D5092">
        <w:rPr>
          <w:rFonts w:ascii="Mosawi" w:hAnsi="Mosawi" w:cs="Mosawi"/>
          <w:szCs w:val="22"/>
          <w:rtl/>
        </w:rPr>
        <w:t>×</w:t>
      </w:r>
      <w:r w:rsidR="00161224" w:rsidRPr="004D5092">
        <w:rPr>
          <w:rFonts w:hint="cs"/>
          <w:sz w:val="27"/>
          <w:rtl/>
          <w:lang w:bidi="ar-IQ"/>
        </w:rPr>
        <w:t>؛ لأن الظلم ي</w:t>
      </w:r>
      <w:r w:rsidR="00FA2EEE" w:rsidRPr="004D5092">
        <w:rPr>
          <w:rFonts w:hint="cs"/>
          <w:sz w:val="27"/>
          <w:rtl/>
          <w:lang w:bidi="ar-IQ"/>
        </w:rPr>
        <w:t>ُ</w:t>
      </w:r>
      <w:r w:rsidR="00161224" w:rsidRPr="004D5092">
        <w:rPr>
          <w:rFonts w:hint="cs"/>
          <w:sz w:val="27"/>
          <w:rtl/>
          <w:lang w:bidi="ar-IQ"/>
        </w:rPr>
        <w:t>ط</w:t>
      </w:r>
      <w:r w:rsidR="00FA2EEE" w:rsidRPr="004D5092">
        <w:rPr>
          <w:rFonts w:hint="cs"/>
          <w:sz w:val="27"/>
          <w:rtl/>
          <w:lang w:bidi="ar-IQ"/>
        </w:rPr>
        <w:t>ْ</w:t>
      </w:r>
      <w:r w:rsidR="00161224" w:rsidRPr="004D5092">
        <w:rPr>
          <w:rFonts w:hint="cs"/>
          <w:sz w:val="27"/>
          <w:rtl/>
          <w:lang w:bidi="ar-IQ"/>
        </w:rPr>
        <w:t>ل</w:t>
      </w:r>
      <w:r w:rsidR="00FA2EEE" w:rsidRPr="004D5092">
        <w:rPr>
          <w:rFonts w:hint="cs"/>
          <w:sz w:val="27"/>
          <w:rtl/>
          <w:lang w:bidi="ar-IQ"/>
        </w:rPr>
        <w:t>َ</w:t>
      </w:r>
      <w:r w:rsidR="00161224" w:rsidRPr="004D5092">
        <w:rPr>
          <w:rFonts w:hint="cs"/>
          <w:sz w:val="27"/>
          <w:rtl/>
          <w:lang w:bidi="ar-IQ"/>
        </w:rPr>
        <w:t>ق في اللغة العربية على النقصان</w:t>
      </w:r>
      <w:r w:rsidR="00FA2EEE" w:rsidRPr="004D5092">
        <w:rPr>
          <w:rFonts w:hint="cs"/>
          <w:sz w:val="27"/>
          <w:rtl/>
          <w:lang w:bidi="ar-IQ"/>
        </w:rPr>
        <w:t>،</w:t>
      </w:r>
      <w:r w:rsidR="00161224" w:rsidRPr="004D5092">
        <w:rPr>
          <w:rFonts w:hint="cs"/>
          <w:sz w:val="27"/>
          <w:rtl/>
          <w:lang w:bidi="ar-IQ"/>
        </w:rPr>
        <w:t xml:space="preserve"> كما ورد ذلك في قوله تعالى: </w:t>
      </w:r>
      <w:r w:rsidR="00161224" w:rsidRPr="004D5092">
        <w:rPr>
          <w:rFonts w:ascii="Mosawi" w:hAnsi="Mosawi" w:cs="Mosawi"/>
          <w:sz w:val="24"/>
          <w:szCs w:val="24"/>
          <w:rtl/>
        </w:rPr>
        <w:t>﴿</w:t>
      </w:r>
      <w:r w:rsidR="00161224" w:rsidRPr="004D5092">
        <w:rPr>
          <w:b/>
          <w:bCs/>
          <w:sz w:val="27"/>
          <w:rtl/>
          <w:lang w:bidi="ar-IQ"/>
        </w:rPr>
        <w:t>كِلْتَا الْجَنَّتَيْنِ آتَتْ أُكُلَهَا وَلَمْ تَظْلِمْ مِنْهُ شَيْئ</w:t>
      </w:r>
      <w:r w:rsidR="003A5132" w:rsidRPr="004D5092">
        <w:rPr>
          <w:b/>
          <w:bCs/>
          <w:sz w:val="27"/>
          <w:rtl/>
          <w:lang w:bidi="ar-IQ"/>
        </w:rPr>
        <w:t>اً</w:t>
      </w:r>
      <w:r w:rsidR="00161224" w:rsidRPr="004D5092">
        <w:rPr>
          <w:rFonts w:ascii="Mosawi" w:hAnsi="Mosawi" w:cs="Mosawi"/>
          <w:sz w:val="24"/>
          <w:szCs w:val="24"/>
          <w:rtl/>
        </w:rPr>
        <w:t>﴾</w:t>
      </w:r>
      <w:r w:rsidR="00161224" w:rsidRPr="004D5092">
        <w:rPr>
          <w:rFonts w:hint="cs"/>
          <w:sz w:val="27"/>
          <w:rtl/>
          <w:lang w:bidi="ar-IQ"/>
        </w:rPr>
        <w:t xml:space="preserve"> (الكهف: 33). إن معنى </w:t>
      </w:r>
      <w:r w:rsidR="00161224" w:rsidRPr="004D5092">
        <w:rPr>
          <w:rFonts w:hint="eastAsia"/>
          <w:sz w:val="24"/>
          <w:szCs w:val="24"/>
          <w:rtl/>
        </w:rPr>
        <w:t>«</w:t>
      </w:r>
      <w:r w:rsidR="00161224" w:rsidRPr="004D5092">
        <w:rPr>
          <w:rFonts w:hint="cs"/>
          <w:sz w:val="27"/>
          <w:rtl/>
          <w:lang w:bidi="ar-IQ"/>
        </w:rPr>
        <w:t>لم تظلم</w:t>
      </w:r>
      <w:r w:rsidR="00161224" w:rsidRPr="004D5092">
        <w:rPr>
          <w:rFonts w:hint="eastAsia"/>
          <w:sz w:val="24"/>
          <w:szCs w:val="24"/>
          <w:rtl/>
        </w:rPr>
        <w:t>»</w:t>
      </w:r>
      <w:r w:rsidR="00161224" w:rsidRPr="004D5092">
        <w:rPr>
          <w:rFonts w:hint="cs"/>
          <w:sz w:val="27"/>
          <w:rtl/>
          <w:lang w:bidi="ar-IQ"/>
        </w:rPr>
        <w:t xml:space="preserve"> في هذه الآية هو </w:t>
      </w:r>
      <w:r w:rsidR="00161224" w:rsidRPr="004D5092">
        <w:rPr>
          <w:rFonts w:hint="eastAsia"/>
          <w:sz w:val="24"/>
          <w:szCs w:val="24"/>
          <w:rtl/>
        </w:rPr>
        <w:t>«</w:t>
      </w:r>
      <w:r w:rsidR="00161224" w:rsidRPr="004D5092">
        <w:rPr>
          <w:rFonts w:hint="cs"/>
          <w:sz w:val="27"/>
          <w:rtl/>
          <w:lang w:bidi="ar-IQ"/>
        </w:rPr>
        <w:t>لم تنقص</w:t>
      </w:r>
      <w:r w:rsidR="00161224" w:rsidRPr="004D5092">
        <w:rPr>
          <w:rFonts w:hint="eastAsia"/>
          <w:sz w:val="24"/>
          <w:szCs w:val="24"/>
          <w:rtl/>
        </w:rPr>
        <w:t>»</w:t>
      </w:r>
      <w:r w:rsidR="00161224" w:rsidRPr="004D5092">
        <w:rPr>
          <w:rFonts w:hint="cs"/>
          <w:sz w:val="27"/>
          <w:rtl/>
          <w:lang w:bidi="ar-IQ"/>
        </w:rPr>
        <w:t xml:space="preserve">. وعليه يكون معنى </w:t>
      </w:r>
      <w:r w:rsidR="00161224" w:rsidRPr="004D5092">
        <w:rPr>
          <w:rFonts w:hint="eastAsia"/>
          <w:sz w:val="24"/>
          <w:szCs w:val="24"/>
          <w:rtl/>
        </w:rPr>
        <w:t>«</w:t>
      </w:r>
      <w:r w:rsidR="00161224" w:rsidRPr="004D5092">
        <w:rPr>
          <w:rFonts w:hint="cs"/>
          <w:sz w:val="27"/>
          <w:rtl/>
          <w:lang w:bidi="ar-IQ"/>
        </w:rPr>
        <w:t>فتكونا من الظالمين</w:t>
      </w:r>
      <w:r w:rsidR="00161224" w:rsidRPr="004D5092">
        <w:rPr>
          <w:rFonts w:hint="eastAsia"/>
          <w:sz w:val="24"/>
          <w:szCs w:val="24"/>
          <w:rtl/>
        </w:rPr>
        <w:t>»</w:t>
      </w:r>
      <w:r w:rsidR="00161224" w:rsidRPr="004D5092">
        <w:rPr>
          <w:rFonts w:hint="cs"/>
          <w:sz w:val="27"/>
          <w:rtl/>
          <w:lang w:bidi="ar-IQ"/>
        </w:rPr>
        <w:t xml:space="preserve"> أي </w:t>
      </w:r>
      <w:r w:rsidR="00161224" w:rsidRPr="004D5092">
        <w:rPr>
          <w:rFonts w:hint="eastAsia"/>
          <w:sz w:val="24"/>
          <w:szCs w:val="24"/>
          <w:rtl/>
        </w:rPr>
        <w:t>«</w:t>
      </w:r>
      <w:r w:rsidR="00161224" w:rsidRPr="004D5092">
        <w:rPr>
          <w:rFonts w:hint="cs"/>
          <w:sz w:val="27"/>
          <w:rtl/>
          <w:lang w:bidi="ar-IQ"/>
        </w:rPr>
        <w:t>فتكونا من الناقص حظ</w:t>
      </w:r>
      <w:r w:rsidR="00FA2EEE" w:rsidRPr="004D5092">
        <w:rPr>
          <w:rFonts w:hint="cs"/>
          <w:sz w:val="27"/>
          <w:rtl/>
          <w:lang w:bidi="ar-IQ"/>
        </w:rPr>
        <w:t>ُّ</w:t>
      </w:r>
      <w:r w:rsidR="00161224" w:rsidRPr="004D5092">
        <w:rPr>
          <w:rFonts w:hint="cs"/>
          <w:sz w:val="27"/>
          <w:rtl/>
          <w:lang w:bidi="ar-IQ"/>
        </w:rPr>
        <w:t>هم من الثواب</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682"/>
      </w:r>
      <w:r w:rsidR="00161224" w:rsidRPr="004D5092">
        <w:rPr>
          <w:sz w:val="27"/>
          <w:vertAlign w:val="superscript"/>
          <w:rtl/>
          <w:lang w:bidi="ar-IQ"/>
        </w:rPr>
        <w:t>)</w:t>
      </w:r>
      <w:r w:rsidR="00161224"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وفي هذا الجواب كان أبو الفتوح الرازي م</w:t>
      </w:r>
      <w:r w:rsidR="00FA2EEE" w:rsidRPr="004D5092">
        <w:rPr>
          <w:rFonts w:hint="cs"/>
          <w:sz w:val="27"/>
          <w:rtl/>
          <w:lang w:bidi="ar-IQ"/>
        </w:rPr>
        <w:t>َ</w:t>
      </w:r>
      <w:r w:rsidRPr="004D5092">
        <w:rPr>
          <w:rFonts w:hint="cs"/>
          <w:sz w:val="27"/>
          <w:rtl/>
          <w:lang w:bidi="ar-IQ"/>
        </w:rPr>
        <w:t xml:space="preserve">ديناً للشريف المرتضى في كتاب تنزيه الأنبياء أيضاً، حيث نقرأ هناك ما يلي: </w:t>
      </w:r>
      <w:r w:rsidRPr="004D5092">
        <w:rPr>
          <w:rFonts w:hint="eastAsia"/>
          <w:sz w:val="24"/>
          <w:szCs w:val="24"/>
          <w:rtl/>
        </w:rPr>
        <w:t>«</w:t>
      </w:r>
      <w:r w:rsidRPr="004D5092">
        <w:rPr>
          <w:rFonts w:hint="cs"/>
          <w:sz w:val="27"/>
          <w:rtl/>
          <w:lang w:bidi="ar-IQ"/>
        </w:rPr>
        <w:t>معناه أنا نقصنا أنفسنا وب</w:t>
      </w:r>
      <w:r w:rsidR="00FA2EEE" w:rsidRPr="004D5092">
        <w:rPr>
          <w:rFonts w:hint="cs"/>
          <w:sz w:val="27"/>
          <w:rtl/>
          <w:lang w:bidi="ar-IQ"/>
        </w:rPr>
        <w:t>َ</w:t>
      </w:r>
      <w:r w:rsidRPr="004D5092">
        <w:rPr>
          <w:rFonts w:hint="cs"/>
          <w:sz w:val="27"/>
          <w:rtl/>
          <w:lang w:bidi="ar-IQ"/>
        </w:rPr>
        <w:t>خ</w:t>
      </w:r>
      <w:r w:rsidR="00FA2EEE" w:rsidRPr="004D5092">
        <w:rPr>
          <w:rFonts w:hint="cs"/>
          <w:sz w:val="27"/>
          <w:rtl/>
          <w:lang w:bidi="ar-IQ"/>
        </w:rPr>
        <w:t>َ</w:t>
      </w:r>
      <w:r w:rsidRPr="004D5092">
        <w:rPr>
          <w:rFonts w:hint="cs"/>
          <w:sz w:val="27"/>
          <w:rtl/>
          <w:lang w:bidi="ar-IQ"/>
        </w:rPr>
        <w:t>س</w:t>
      </w:r>
      <w:r w:rsidR="00FA2EEE" w:rsidRPr="004D5092">
        <w:rPr>
          <w:rFonts w:hint="cs"/>
          <w:sz w:val="27"/>
          <w:rtl/>
          <w:lang w:bidi="ar-IQ"/>
        </w:rPr>
        <w:t>ْ</w:t>
      </w:r>
      <w:r w:rsidRPr="004D5092">
        <w:rPr>
          <w:rFonts w:hint="cs"/>
          <w:sz w:val="27"/>
          <w:rtl/>
          <w:lang w:bidi="ar-IQ"/>
        </w:rPr>
        <w:t>ناها ما كنا نستحق</w:t>
      </w:r>
      <w:r w:rsidR="00FA2EEE" w:rsidRPr="004D5092">
        <w:rPr>
          <w:rFonts w:hint="cs"/>
          <w:sz w:val="27"/>
          <w:rtl/>
          <w:lang w:bidi="ar-IQ"/>
        </w:rPr>
        <w:t>ُّ</w:t>
      </w:r>
      <w:r w:rsidRPr="004D5092">
        <w:rPr>
          <w:rFonts w:hint="cs"/>
          <w:sz w:val="27"/>
          <w:rtl/>
          <w:lang w:bidi="ar-IQ"/>
        </w:rPr>
        <w:t>ه من الثواب بفعل ما أ</w:t>
      </w:r>
      <w:r w:rsidR="00FA2EEE" w:rsidRPr="004D5092">
        <w:rPr>
          <w:rFonts w:hint="cs"/>
          <w:sz w:val="27"/>
          <w:rtl/>
          <w:lang w:bidi="ar-IQ"/>
        </w:rPr>
        <w:t>ُ</w:t>
      </w:r>
      <w:r w:rsidRPr="004D5092">
        <w:rPr>
          <w:rFonts w:hint="cs"/>
          <w:sz w:val="27"/>
          <w:rtl/>
          <w:lang w:bidi="ar-IQ"/>
        </w:rPr>
        <w:t>ريد من الطاعة</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 xml:space="preserve">يُضاف إلى ذلك أن الأصل عدم نقل </w:t>
      </w:r>
      <w:r w:rsidR="00BD354C" w:rsidRPr="004D5092">
        <w:rPr>
          <w:rFonts w:hint="cs"/>
          <w:sz w:val="27"/>
          <w:rtl/>
          <w:lang w:bidi="ar-IQ"/>
        </w:rPr>
        <w:t xml:space="preserve">المعنى. </w:t>
      </w:r>
      <w:r w:rsidR="00FA2EEE" w:rsidRPr="004D5092">
        <w:rPr>
          <w:rFonts w:hint="cs"/>
          <w:sz w:val="27"/>
          <w:rtl/>
          <w:lang w:bidi="ar-IQ"/>
        </w:rPr>
        <w:t>و</w:t>
      </w:r>
      <w:r w:rsidRPr="004D5092">
        <w:rPr>
          <w:rFonts w:hint="cs"/>
          <w:sz w:val="27"/>
          <w:rtl/>
          <w:lang w:bidi="ar-IQ"/>
        </w:rPr>
        <w:t>يمكن لمؤل</w:t>
      </w:r>
      <w:r w:rsidR="00FA2EEE" w:rsidRPr="004D5092">
        <w:rPr>
          <w:rFonts w:hint="cs"/>
          <w:sz w:val="27"/>
          <w:rtl/>
          <w:lang w:bidi="ar-IQ"/>
        </w:rPr>
        <w:t>ِّ</w:t>
      </w:r>
      <w:r w:rsidRPr="004D5092">
        <w:rPr>
          <w:rFonts w:hint="cs"/>
          <w:sz w:val="27"/>
          <w:rtl/>
          <w:lang w:bidi="ar-IQ"/>
        </w:rPr>
        <w:t>ف روض الجنان</w:t>
      </w:r>
      <w:r w:rsidR="00FA2EEE" w:rsidRPr="004D5092">
        <w:rPr>
          <w:rFonts w:hint="cs"/>
          <w:sz w:val="27"/>
          <w:rtl/>
          <w:lang w:bidi="ar-IQ"/>
        </w:rPr>
        <w:t>،</w:t>
      </w:r>
      <w:r w:rsidRPr="004D5092">
        <w:rPr>
          <w:rFonts w:hint="cs"/>
          <w:sz w:val="27"/>
          <w:rtl/>
          <w:lang w:bidi="ar-IQ"/>
        </w:rPr>
        <w:t xml:space="preserve"> مثل جميع الذين يرفضون القول بصدور أيّ ذنب</w:t>
      </w:r>
      <w:r w:rsidR="00FA2EEE" w:rsidRPr="004D5092">
        <w:rPr>
          <w:rFonts w:hint="cs"/>
          <w:sz w:val="27"/>
          <w:rtl/>
          <w:lang w:bidi="ar-IQ"/>
        </w:rPr>
        <w:t>ٍ</w:t>
      </w:r>
      <w:r w:rsidRPr="004D5092">
        <w:rPr>
          <w:rFonts w:hint="cs"/>
          <w:sz w:val="27"/>
          <w:rtl/>
          <w:lang w:bidi="ar-IQ"/>
        </w:rPr>
        <w:t xml:space="preserve"> عن النبي</w:t>
      </w:r>
      <w:r w:rsidR="00FA2EEE"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00FA2EEE" w:rsidRPr="004D5092">
        <w:rPr>
          <w:rFonts w:hint="cs"/>
          <w:sz w:val="27"/>
          <w:rtl/>
          <w:lang w:bidi="ar-IQ"/>
        </w:rPr>
        <w:t>،</w:t>
      </w:r>
      <w:r w:rsidRPr="004D5092">
        <w:rPr>
          <w:rFonts w:hint="cs"/>
          <w:sz w:val="27"/>
          <w:rtl/>
          <w:lang w:bidi="ar-IQ"/>
        </w:rPr>
        <w:t xml:space="preserve"> أن يحمل الظلم على معنى ارتكاب ما كان تركه أ</w:t>
      </w:r>
      <w:r w:rsidR="00BD354C" w:rsidRPr="004D5092">
        <w:rPr>
          <w:rFonts w:hint="cs"/>
          <w:sz w:val="27"/>
          <w:rtl/>
          <w:lang w:bidi="ar-IQ"/>
        </w:rPr>
        <w:t>َ</w:t>
      </w:r>
      <w:r w:rsidRPr="004D5092">
        <w:rPr>
          <w:rFonts w:hint="cs"/>
          <w:sz w:val="27"/>
          <w:rtl/>
          <w:lang w:bidi="ar-IQ"/>
        </w:rPr>
        <w:t>و</w:t>
      </w:r>
      <w:r w:rsidR="00BD354C" w:rsidRPr="004D5092">
        <w:rPr>
          <w:rFonts w:hint="cs"/>
          <w:sz w:val="27"/>
          <w:rtl/>
          <w:lang w:bidi="ar-IQ"/>
        </w:rPr>
        <w:t>ْ</w:t>
      </w:r>
      <w:r w:rsidRPr="004D5092">
        <w:rPr>
          <w:rFonts w:hint="cs"/>
          <w:sz w:val="27"/>
          <w:rtl/>
          <w:lang w:bidi="ar-IQ"/>
        </w:rPr>
        <w:t>لى، أو أن يذهب مذهب أبي هاشم المعتزلي</w:t>
      </w:r>
      <w:r w:rsidR="00BD354C" w:rsidRPr="004D5092">
        <w:rPr>
          <w:rFonts w:hint="cs"/>
          <w:sz w:val="27"/>
          <w:rtl/>
          <w:lang w:bidi="ar-IQ"/>
        </w:rPr>
        <w:t>ّ</w:t>
      </w:r>
      <w:r w:rsidRPr="004D5092">
        <w:rPr>
          <w:rFonts w:hint="cs"/>
          <w:sz w:val="27"/>
          <w:rtl/>
          <w:lang w:bidi="ar-IQ"/>
        </w:rPr>
        <w:t xml:space="preserve"> في تفسير الظلم بمعنى ظلم الن</w:t>
      </w:r>
      <w:r w:rsidR="00BD354C" w:rsidRPr="004D5092">
        <w:rPr>
          <w:rFonts w:hint="cs"/>
          <w:sz w:val="27"/>
          <w:rtl/>
          <w:lang w:bidi="ar-IQ"/>
        </w:rPr>
        <w:t>َّ</w:t>
      </w:r>
      <w:r w:rsidRPr="004D5092">
        <w:rPr>
          <w:rFonts w:hint="cs"/>
          <w:sz w:val="27"/>
          <w:rtl/>
          <w:lang w:bidi="ar-IQ"/>
        </w:rPr>
        <w:t>ف</w:t>
      </w:r>
      <w:r w:rsidR="00BD354C" w:rsidRPr="004D5092">
        <w:rPr>
          <w:rFonts w:hint="cs"/>
          <w:sz w:val="27"/>
          <w:rtl/>
          <w:lang w:bidi="ar-IQ"/>
        </w:rPr>
        <w:t>ْ</w:t>
      </w:r>
      <w:r w:rsidRPr="004D5092">
        <w:rPr>
          <w:rFonts w:hint="cs"/>
          <w:sz w:val="27"/>
          <w:rtl/>
          <w:lang w:bidi="ar-IQ"/>
        </w:rPr>
        <w:t>س. إن النبي</w:t>
      </w:r>
      <w:r w:rsidR="00BD354C" w:rsidRPr="004D5092">
        <w:rPr>
          <w:rFonts w:hint="cs"/>
          <w:sz w:val="27"/>
          <w:rtl/>
          <w:lang w:bidi="ar-IQ"/>
        </w:rPr>
        <w:t>ّ</w:t>
      </w:r>
      <w:r w:rsidRPr="004D5092">
        <w:rPr>
          <w:rFonts w:hint="cs"/>
          <w:sz w:val="27"/>
          <w:rtl/>
          <w:lang w:bidi="ar-IQ"/>
        </w:rPr>
        <w:t xml:space="preserve"> آدم</w:t>
      </w:r>
      <w:r w:rsidR="003856B4" w:rsidRPr="004D5092">
        <w:rPr>
          <w:rFonts w:ascii="Mosawi" w:hAnsi="Mosawi" w:cs="Mosawi"/>
          <w:szCs w:val="22"/>
          <w:rtl/>
        </w:rPr>
        <w:t>×</w:t>
      </w:r>
      <w:r w:rsidR="00BD354C" w:rsidRPr="004D5092">
        <w:rPr>
          <w:rFonts w:hint="cs"/>
          <w:sz w:val="27"/>
          <w:rtl/>
          <w:lang w:bidi="ar-IQ"/>
        </w:rPr>
        <w:t xml:space="preserve">؛ </w:t>
      </w:r>
      <w:r w:rsidRPr="004D5092">
        <w:rPr>
          <w:rFonts w:hint="cs"/>
          <w:sz w:val="27"/>
          <w:rtl/>
          <w:lang w:bidi="ar-IQ"/>
        </w:rPr>
        <w:t>حيث ح</w:t>
      </w:r>
      <w:r w:rsidR="0064474E" w:rsidRPr="004D5092">
        <w:rPr>
          <w:rFonts w:hint="cs"/>
          <w:sz w:val="27"/>
          <w:rtl/>
          <w:lang w:bidi="ar-IQ"/>
        </w:rPr>
        <w:t>َ</w:t>
      </w:r>
      <w:r w:rsidRPr="004D5092">
        <w:rPr>
          <w:rFonts w:hint="cs"/>
          <w:sz w:val="27"/>
          <w:rtl/>
          <w:lang w:bidi="ar-IQ"/>
        </w:rPr>
        <w:t>ر</w:t>
      </w:r>
      <w:r w:rsidR="0064474E" w:rsidRPr="004D5092">
        <w:rPr>
          <w:rFonts w:hint="cs"/>
          <w:sz w:val="27"/>
          <w:rtl/>
          <w:lang w:bidi="ar-IQ"/>
        </w:rPr>
        <w:t>َ</w:t>
      </w:r>
      <w:r w:rsidRPr="004D5092">
        <w:rPr>
          <w:rFonts w:hint="cs"/>
          <w:sz w:val="27"/>
          <w:rtl/>
          <w:lang w:bidi="ar-IQ"/>
        </w:rPr>
        <w:t>م نفسه من جزء</w:t>
      </w:r>
      <w:r w:rsidR="00BD354C" w:rsidRPr="004D5092">
        <w:rPr>
          <w:rFonts w:hint="cs"/>
          <w:sz w:val="27"/>
          <w:rtl/>
          <w:lang w:bidi="ar-IQ"/>
        </w:rPr>
        <w:t>ٍ</w:t>
      </w:r>
      <w:r w:rsidRPr="004D5092">
        <w:rPr>
          <w:rFonts w:hint="cs"/>
          <w:sz w:val="27"/>
          <w:rtl/>
          <w:lang w:bidi="ar-IQ"/>
        </w:rPr>
        <w:t xml:space="preserve"> من الثواب، وأوجد نقصاً في استحقاقه، وصف نفسه بـ </w:t>
      </w:r>
      <w:r w:rsidRPr="004D5092">
        <w:rPr>
          <w:rFonts w:hint="eastAsia"/>
          <w:sz w:val="24"/>
          <w:szCs w:val="24"/>
          <w:rtl/>
        </w:rPr>
        <w:t>«</w:t>
      </w:r>
      <w:r w:rsidRPr="004D5092">
        <w:rPr>
          <w:rFonts w:hint="cs"/>
          <w:sz w:val="27"/>
          <w:rtl/>
          <w:lang w:bidi="ar-IQ"/>
        </w:rPr>
        <w:t>الظالم</w:t>
      </w:r>
      <w:r w:rsidRPr="004D5092">
        <w:rPr>
          <w:rFonts w:hint="eastAsia"/>
          <w:sz w:val="24"/>
          <w:szCs w:val="24"/>
          <w:rtl/>
        </w:rPr>
        <w:t>»</w:t>
      </w:r>
      <w:r w:rsidRPr="004D5092">
        <w:rPr>
          <w:rFonts w:hint="cs"/>
          <w:sz w:val="27"/>
          <w:rtl/>
          <w:lang w:bidi="ar-IQ"/>
        </w:rPr>
        <w:t>.</w:t>
      </w:r>
    </w:p>
    <w:p w:rsidR="00161224" w:rsidRPr="004D5092" w:rsidRDefault="00161224" w:rsidP="00ED4621">
      <w:pPr>
        <w:spacing w:line="340" w:lineRule="exact"/>
        <w:rPr>
          <w:sz w:val="27"/>
          <w:rtl/>
          <w:lang w:bidi="ar-IQ"/>
        </w:rPr>
      </w:pPr>
    </w:p>
    <w:p w:rsidR="00161224" w:rsidRPr="004D5092" w:rsidRDefault="003F615B" w:rsidP="00F6596E">
      <w:pPr>
        <w:pStyle w:val="31"/>
        <w:rPr>
          <w:color w:val="auto"/>
          <w:rtl/>
          <w:lang w:bidi="ar-IQ"/>
        </w:rPr>
      </w:pPr>
      <w:r w:rsidRPr="004D5092">
        <w:rPr>
          <w:rFonts w:hint="cs"/>
          <w:color w:val="auto"/>
          <w:rtl/>
          <w:lang w:bidi="ar-IQ"/>
        </w:rPr>
        <w:t xml:space="preserve">هـ ـ </w:t>
      </w:r>
      <w:r w:rsidR="00CD20DC" w:rsidRPr="004D5092">
        <w:rPr>
          <w:rFonts w:hint="cs"/>
          <w:color w:val="auto"/>
          <w:rtl/>
          <w:lang w:bidi="ar-IQ"/>
        </w:rPr>
        <w:t>الإخراج من الجنّة مصلحةٌ مستجدّة</w:t>
      </w:r>
      <w:r w:rsidR="00F6596E" w:rsidRPr="004D5092">
        <w:rPr>
          <w:rFonts w:hint="cs"/>
          <w:color w:val="auto"/>
          <w:rtl/>
          <w:lang w:val="en-US"/>
        </w:rPr>
        <w:t xml:space="preserve"> ــــــ</w:t>
      </w:r>
    </w:p>
    <w:p w:rsidR="00161224" w:rsidRPr="004D5092" w:rsidRDefault="00BD354C" w:rsidP="00B06D9A">
      <w:pPr>
        <w:rPr>
          <w:sz w:val="27"/>
          <w:rtl/>
          <w:lang w:bidi="ar-IQ"/>
        </w:rPr>
      </w:pPr>
      <w:r w:rsidRPr="004D5092">
        <w:rPr>
          <w:rFonts w:hint="cs"/>
          <w:sz w:val="27"/>
          <w:rtl/>
          <w:lang w:bidi="ar-IQ"/>
        </w:rPr>
        <w:t xml:space="preserve">لا يرى </w:t>
      </w:r>
      <w:r w:rsidR="00161224" w:rsidRPr="004D5092">
        <w:rPr>
          <w:rFonts w:hint="cs"/>
          <w:sz w:val="27"/>
          <w:rtl/>
          <w:lang w:bidi="ar-IQ"/>
        </w:rPr>
        <w:t>أب</w:t>
      </w:r>
      <w:r w:rsidRPr="004D5092">
        <w:rPr>
          <w:rFonts w:hint="cs"/>
          <w:sz w:val="27"/>
          <w:rtl/>
          <w:lang w:bidi="ar-IQ"/>
        </w:rPr>
        <w:t>و</w:t>
      </w:r>
      <w:r w:rsidR="00161224" w:rsidRPr="004D5092">
        <w:rPr>
          <w:rFonts w:hint="cs"/>
          <w:sz w:val="27"/>
          <w:rtl/>
          <w:lang w:bidi="ar-IQ"/>
        </w:rPr>
        <w:t xml:space="preserve"> الفتوح الرازي في إخراج آدم وحواء من الجن</w:t>
      </w:r>
      <w:r w:rsidRPr="004D5092">
        <w:rPr>
          <w:rFonts w:hint="cs"/>
          <w:sz w:val="27"/>
          <w:rtl/>
          <w:lang w:bidi="ar-IQ"/>
        </w:rPr>
        <w:t>ّ</w:t>
      </w:r>
      <w:r w:rsidR="00161224" w:rsidRPr="004D5092">
        <w:rPr>
          <w:rFonts w:hint="cs"/>
          <w:sz w:val="27"/>
          <w:rtl/>
          <w:lang w:bidi="ar-IQ"/>
        </w:rPr>
        <w:t>ة دليلاً على معصية آدم</w:t>
      </w:r>
      <w:r w:rsidR="003856B4" w:rsidRPr="004D5092">
        <w:rPr>
          <w:rFonts w:ascii="Mosawi" w:hAnsi="Mosawi" w:cs="Mosawi"/>
          <w:szCs w:val="22"/>
          <w:rtl/>
        </w:rPr>
        <w:t>×</w:t>
      </w:r>
      <w:r w:rsidRPr="004D5092">
        <w:rPr>
          <w:rFonts w:hint="cs"/>
          <w:sz w:val="27"/>
          <w:rtl/>
          <w:lang w:bidi="ar-IQ"/>
        </w:rPr>
        <w:t>؛</w:t>
      </w:r>
      <w:r w:rsidR="00161224" w:rsidRPr="004D5092">
        <w:rPr>
          <w:rFonts w:hint="cs"/>
          <w:sz w:val="27"/>
          <w:rtl/>
          <w:lang w:bidi="ar-IQ"/>
        </w:rPr>
        <w:t xml:space="preserve"> وذلك لقوله: </w:t>
      </w:r>
      <w:r w:rsidR="00161224" w:rsidRPr="004D5092">
        <w:rPr>
          <w:rFonts w:hint="eastAsia"/>
          <w:sz w:val="24"/>
          <w:szCs w:val="24"/>
          <w:rtl/>
        </w:rPr>
        <w:t>«</w:t>
      </w:r>
      <w:r w:rsidR="00161224" w:rsidRPr="004D5092">
        <w:rPr>
          <w:rFonts w:hint="cs"/>
          <w:sz w:val="27"/>
          <w:rtl/>
          <w:lang w:bidi="ar-IQ"/>
        </w:rPr>
        <w:t>إن الإخراج من الجن</w:t>
      </w:r>
      <w:r w:rsidRPr="004D5092">
        <w:rPr>
          <w:rFonts w:hint="cs"/>
          <w:sz w:val="27"/>
          <w:rtl/>
          <w:lang w:bidi="ar-IQ"/>
        </w:rPr>
        <w:t>ّ</w:t>
      </w:r>
      <w:r w:rsidR="00161224" w:rsidRPr="004D5092">
        <w:rPr>
          <w:rFonts w:hint="cs"/>
          <w:sz w:val="27"/>
          <w:rtl/>
          <w:lang w:bidi="ar-IQ"/>
        </w:rPr>
        <w:t>ة ليس عقوبة</w:t>
      </w:r>
      <w:r w:rsidRPr="004D5092">
        <w:rPr>
          <w:rFonts w:hint="cs"/>
          <w:sz w:val="27"/>
          <w:rtl/>
          <w:lang w:bidi="ar-IQ"/>
        </w:rPr>
        <w:t>ً؛</w:t>
      </w:r>
      <w:r w:rsidR="00161224" w:rsidRPr="004D5092">
        <w:rPr>
          <w:rFonts w:hint="cs"/>
          <w:sz w:val="27"/>
          <w:rtl/>
          <w:lang w:bidi="ar-IQ"/>
        </w:rPr>
        <w:t xml:space="preserve"> لأن العقاب مضرّة</w:t>
      </w:r>
      <w:r w:rsidRPr="004D5092">
        <w:rPr>
          <w:rFonts w:hint="cs"/>
          <w:sz w:val="27"/>
          <w:rtl/>
          <w:lang w:bidi="ar-IQ"/>
        </w:rPr>
        <w:t>ٌ</w:t>
      </w:r>
      <w:r w:rsidR="00161224" w:rsidRPr="004D5092">
        <w:rPr>
          <w:rFonts w:hint="cs"/>
          <w:sz w:val="27"/>
          <w:rtl/>
          <w:lang w:bidi="ar-IQ"/>
        </w:rPr>
        <w:t xml:space="preserve"> مست</w:t>
      </w:r>
      <w:r w:rsidRPr="004D5092">
        <w:rPr>
          <w:rFonts w:hint="cs"/>
          <w:sz w:val="27"/>
          <w:rtl/>
          <w:lang w:bidi="ar-IQ"/>
        </w:rPr>
        <w:t>َ</w:t>
      </w:r>
      <w:r w:rsidR="00161224" w:rsidRPr="004D5092">
        <w:rPr>
          <w:rFonts w:hint="cs"/>
          <w:sz w:val="27"/>
          <w:rtl/>
          <w:lang w:bidi="ar-IQ"/>
        </w:rPr>
        <w:t>ح</w:t>
      </w:r>
      <w:r w:rsidRPr="004D5092">
        <w:rPr>
          <w:rFonts w:hint="cs"/>
          <w:sz w:val="27"/>
          <w:rtl/>
          <w:lang w:bidi="ar-IQ"/>
        </w:rPr>
        <w:t>َ</w:t>
      </w:r>
      <w:r w:rsidR="00161224" w:rsidRPr="004D5092">
        <w:rPr>
          <w:rFonts w:hint="cs"/>
          <w:sz w:val="27"/>
          <w:rtl/>
          <w:lang w:bidi="ar-IQ"/>
        </w:rPr>
        <w:t>ق</w:t>
      </w:r>
      <w:r w:rsidRPr="004D5092">
        <w:rPr>
          <w:rFonts w:hint="cs"/>
          <w:sz w:val="27"/>
          <w:rtl/>
          <w:lang w:bidi="ar-IQ"/>
        </w:rPr>
        <w:t>ّ</w:t>
      </w:r>
      <w:r w:rsidR="00161224" w:rsidRPr="004D5092">
        <w:rPr>
          <w:rFonts w:hint="cs"/>
          <w:sz w:val="27"/>
          <w:rtl/>
          <w:lang w:bidi="ar-IQ"/>
        </w:rPr>
        <w:t>ة</w:t>
      </w:r>
      <w:r w:rsidRPr="004D5092">
        <w:rPr>
          <w:rFonts w:hint="cs"/>
          <w:sz w:val="27"/>
          <w:rtl/>
          <w:lang w:bidi="ar-IQ"/>
        </w:rPr>
        <w:t>ٌ،</w:t>
      </w:r>
      <w:r w:rsidR="00161224" w:rsidRPr="004D5092">
        <w:rPr>
          <w:rFonts w:hint="cs"/>
          <w:sz w:val="27"/>
          <w:rtl/>
          <w:lang w:bidi="ar-IQ"/>
        </w:rPr>
        <w:t xml:space="preserve"> ومقرونة</w:t>
      </w:r>
      <w:r w:rsidR="0064474E" w:rsidRPr="004D5092">
        <w:rPr>
          <w:rFonts w:hint="cs"/>
          <w:sz w:val="27"/>
          <w:rtl/>
          <w:lang w:bidi="ar-IQ"/>
        </w:rPr>
        <w:t>ٌ</w:t>
      </w:r>
      <w:r w:rsidR="00161224" w:rsidRPr="004D5092">
        <w:rPr>
          <w:rFonts w:hint="cs"/>
          <w:sz w:val="27"/>
          <w:rtl/>
          <w:lang w:bidi="ar-IQ"/>
        </w:rPr>
        <w:t xml:space="preserve"> بالاستخفاف والإهانة وف</w:t>
      </w:r>
      <w:r w:rsidR="0064474E" w:rsidRPr="004D5092">
        <w:rPr>
          <w:rFonts w:hint="cs"/>
          <w:sz w:val="27"/>
          <w:rtl/>
          <w:lang w:bidi="ar-IQ"/>
        </w:rPr>
        <w:t>َ</w:t>
      </w:r>
      <w:r w:rsidR="00161224" w:rsidRPr="004D5092">
        <w:rPr>
          <w:rFonts w:hint="cs"/>
          <w:sz w:val="27"/>
          <w:rtl/>
          <w:lang w:bidi="ar-IQ"/>
        </w:rPr>
        <w:t>و</w:t>
      </w:r>
      <w:r w:rsidR="0064474E" w:rsidRPr="004D5092">
        <w:rPr>
          <w:rFonts w:hint="cs"/>
          <w:sz w:val="27"/>
          <w:rtl/>
          <w:lang w:bidi="ar-IQ"/>
        </w:rPr>
        <w:t>ْ</w:t>
      </w:r>
      <w:r w:rsidR="00161224" w:rsidRPr="004D5092">
        <w:rPr>
          <w:rFonts w:hint="cs"/>
          <w:sz w:val="27"/>
          <w:rtl/>
          <w:lang w:bidi="ar-IQ"/>
        </w:rPr>
        <w:t>ت المنافع بالعقاب؛ إذ لو كان الأمر كذلك لكان الأنبياء والأولياء معاق</w:t>
      </w:r>
      <w:r w:rsidR="0064474E" w:rsidRPr="004D5092">
        <w:rPr>
          <w:rFonts w:hint="cs"/>
          <w:sz w:val="27"/>
          <w:rtl/>
          <w:lang w:bidi="ar-IQ"/>
        </w:rPr>
        <w:t>َ</w:t>
      </w:r>
      <w:r w:rsidR="00161224" w:rsidRPr="004D5092">
        <w:rPr>
          <w:rFonts w:hint="cs"/>
          <w:sz w:val="27"/>
          <w:rtl/>
          <w:lang w:bidi="ar-IQ"/>
        </w:rPr>
        <w:t>بين دائماً</w:t>
      </w:r>
      <w:r w:rsidRPr="004D5092">
        <w:rPr>
          <w:rFonts w:hint="cs"/>
          <w:sz w:val="27"/>
          <w:rtl/>
          <w:lang w:bidi="ar-IQ"/>
        </w:rPr>
        <w:t>،</w:t>
      </w:r>
      <w:r w:rsidR="00161224" w:rsidRPr="004D5092">
        <w:rPr>
          <w:rFonts w:hint="cs"/>
          <w:sz w:val="27"/>
          <w:rtl/>
          <w:lang w:bidi="ar-IQ"/>
        </w:rPr>
        <w:t xml:space="preserve"> عاجلاً أو آجلاً</w:t>
      </w:r>
      <w:r w:rsidRPr="004D5092">
        <w:rPr>
          <w:rFonts w:hint="cs"/>
          <w:sz w:val="27"/>
          <w:rtl/>
          <w:lang w:bidi="ar-IQ"/>
        </w:rPr>
        <w:t>.</w:t>
      </w:r>
      <w:r w:rsidR="00161224" w:rsidRPr="004D5092">
        <w:rPr>
          <w:rFonts w:hint="cs"/>
          <w:sz w:val="27"/>
          <w:rtl/>
          <w:lang w:bidi="ar-IQ"/>
        </w:rPr>
        <w:t xml:space="preserve"> وعليه فإن إخراج النبي</w:t>
      </w:r>
      <w:r w:rsidRPr="004D5092">
        <w:rPr>
          <w:rFonts w:hint="cs"/>
          <w:sz w:val="27"/>
          <w:rtl/>
          <w:lang w:bidi="ar-IQ"/>
        </w:rPr>
        <w:t>ّ</w:t>
      </w:r>
      <w:r w:rsidR="00161224" w:rsidRPr="004D5092">
        <w:rPr>
          <w:rFonts w:hint="cs"/>
          <w:sz w:val="27"/>
          <w:rtl/>
          <w:lang w:bidi="ar-IQ"/>
        </w:rPr>
        <w:t xml:space="preserve"> آدم</w:t>
      </w:r>
      <w:r w:rsidR="003856B4" w:rsidRPr="004D5092">
        <w:rPr>
          <w:rFonts w:ascii="Mosawi" w:hAnsi="Mosawi" w:cs="Mosawi"/>
          <w:szCs w:val="22"/>
          <w:rtl/>
        </w:rPr>
        <w:t>×</w:t>
      </w:r>
      <w:r w:rsidR="00161224" w:rsidRPr="004D5092">
        <w:rPr>
          <w:rFonts w:hint="cs"/>
          <w:sz w:val="27"/>
          <w:rtl/>
          <w:lang w:bidi="ar-IQ"/>
        </w:rPr>
        <w:t xml:space="preserve"> من الجن</w:t>
      </w:r>
      <w:r w:rsidRPr="004D5092">
        <w:rPr>
          <w:rFonts w:hint="cs"/>
          <w:sz w:val="27"/>
          <w:rtl/>
          <w:lang w:bidi="ar-IQ"/>
        </w:rPr>
        <w:t>ّ</w:t>
      </w:r>
      <w:r w:rsidR="00161224" w:rsidRPr="004D5092">
        <w:rPr>
          <w:rFonts w:hint="cs"/>
          <w:sz w:val="27"/>
          <w:rtl/>
          <w:lang w:bidi="ar-IQ"/>
        </w:rPr>
        <w:t>ة، وإهباطه إلى الأرض</w:t>
      </w:r>
      <w:r w:rsidRPr="004D5092">
        <w:rPr>
          <w:rFonts w:hint="cs"/>
          <w:sz w:val="27"/>
          <w:rtl/>
          <w:lang w:bidi="ar-IQ"/>
        </w:rPr>
        <w:t>،</w:t>
      </w:r>
      <w:r w:rsidR="00161224" w:rsidRPr="004D5092">
        <w:rPr>
          <w:rFonts w:hint="cs"/>
          <w:sz w:val="27"/>
          <w:rtl/>
          <w:lang w:bidi="ar-IQ"/>
        </w:rPr>
        <w:t xml:space="preserve"> إنما كان على سبيل المصلحة</w:t>
      </w:r>
      <w:r w:rsidRPr="004D5092">
        <w:rPr>
          <w:rFonts w:hint="cs"/>
          <w:sz w:val="27"/>
          <w:rtl/>
          <w:lang w:bidi="ar-IQ"/>
        </w:rPr>
        <w:t>.</w:t>
      </w:r>
      <w:r w:rsidR="00161224" w:rsidRPr="004D5092">
        <w:rPr>
          <w:rFonts w:hint="cs"/>
          <w:sz w:val="27"/>
          <w:rtl/>
          <w:lang w:bidi="ar-IQ"/>
        </w:rPr>
        <w:t xml:space="preserve"> وإن ما يتعل</w:t>
      </w:r>
      <w:r w:rsidRPr="004D5092">
        <w:rPr>
          <w:rFonts w:hint="cs"/>
          <w:sz w:val="27"/>
          <w:rtl/>
          <w:lang w:bidi="ar-IQ"/>
        </w:rPr>
        <w:t>َّ</w:t>
      </w:r>
      <w:r w:rsidR="00161224" w:rsidRPr="004D5092">
        <w:rPr>
          <w:rFonts w:hint="cs"/>
          <w:sz w:val="27"/>
          <w:rtl/>
          <w:lang w:bidi="ar-IQ"/>
        </w:rPr>
        <w:t>ق بالمصلحة يعود إلى الأوقات والأشخاص والأسباب</w:t>
      </w:r>
      <w:r w:rsidRPr="004D5092">
        <w:rPr>
          <w:rFonts w:hint="cs"/>
          <w:sz w:val="27"/>
          <w:rtl/>
          <w:lang w:bidi="ar-IQ"/>
        </w:rPr>
        <w:t>.</w:t>
      </w:r>
      <w:r w:rsidR="00161224" w:rsidRPr="004D5092">
        <w:rPr>
          <w:rFonts w:hint="cs"/>
          <w:sz w:val="27"/>
          <w:rtl/>
          <w:lang w:bidi="ar-IQ"/>
        </w:rPr>
        <w:t xml:space="preserve"> فما دام النبي</w:t>
      </w:r>
      <w:r w:rsidRPr="004D5092">
        <w:rPr>
          <w:rFonts w:hint="cs"/>
          <w:sz w:val="27"/>
          <w:rtl/>
          <w:lang w:bidi="ar-IQ"/>
        </w:rPr>
        <w:t>ّ</w:t>
      </w:r>
      <w:r w:rsidR="00161224" w:rsidRPr="004D5092">
        <w:rPr>
          <w:rFonts w:hint="cs"/>
          <w:sz w:val="27"/>
          <w:rtl/>
          <w:lang w:bidi="ar-IQ"/>
        </w:rPr>
        <w:t xml:space="preserve"> آدم لم يتناول من الشجرة كانت </w:t>
      </w:r>
      <w:r w:rsidR="00161224" w:rsidRPr="004D5092">
        <w:rPr>
          <w:rFonts w:hint="cs"/>
          <w:sz w:val="27"/>
          <w:rtl/>
          <w:lang w:bidi="ar-IQ"/>
        </w:rPr>
        <w:lastRenderedPageBreak/>
        <w:t>مصلحته في التكليف أن يبقى في الجن</w:t>
      </w:r>
      <w:r w:rsidRPr="004D5092">
        <w:rPr>
          <w:rFonts w:hint="cs"/>
          <w:sz w:val="27"/>
          <w:rtl/>
          <w:lang w:bidi="ar-IQ"/>
        </w:rPr>
        <w:t>ّ</w:t>
      </w:r>
      <w:r w:rsidR="00161224" w:rsidRPr="004D5092">
        <w:rPr>
          <w:rFonts w:hint="cs"/>
          <w:sz w:val="27"/>
          <w:rtl/>
          <w:lang w:bidi="ar-IQ"/>
        </w:rPr>
        <w:t>ة</w:t>
      </w:r>
      <w:r w:rsidRPr="004D5092">
        <w:rPr>
          <w:rFonts w:hint="cs"/>
          <w:sz w:val="27"/>
          <w:rtl/>
          <w:lang w:bidi="ar-IQ"/>
        </w:rPr>
        <w:t>؛</w:t>
      </w:r>
      <w:r w:rsidR="00161224" w:rsidRPr="004D5092">
        <w:rPr>
          <w:rFonts w:hint="cs"/>
          <w:sz w:val="27"/>
          <w:rtl/>
          <w:lang w:bidi="ar-IQ"/>
        </w:rPr>
        <w:t xml:space="preserve"> وحيث تناول منها فقد اختلفت المصلحة، وتحو</w:t>
      </w:r>
      <w:r w:rsidRPr="004D5092">
        <w:rPr>
          <w:rFonts w:hint="cs"/>
          <w:sz w:val="27"/>
          <w:rtl/>
          <w:lang w:bidi="ar-IQ"/>
        </w:rPr>
        <w:t>َّ</w:t>
      </w:r>
      <w:r w:rsidR="00161224" w:rsidRPr="004D5092">
        <w:rPr>
          <w:rFonts w:hint="cs"/>
          <w:sz w:val="27"/>
          <w:rtl/>
          <w:lang w:bidi="ar-IQ"/>
        </w:rPr>
        <w:t>لت إلى تكليف</w:t>
      </w:r>
      <w:r w:rsidRPr="004D5092">
        <w:rPr>
          <w:rFonts w:hint="cs"/>
          <w:sz w:val="27"/>
          <w:rtl/>
          <w:lang w:bidi="ar-IQ"/>
        </w:rPr>
        <w:t>ٍ</w:t>
      </w:r>
      <w:r w:rsidR="00161224" w:rsidRPr="004D5092">
        <w:rPr>
          <w:rFonts w:hint="cs"/>
          <w:sz w:val="27"/>
          <w:rtl/>
          <w:lang w:bidi="ar-IQ"/>
        </w:rPr>
        <w:t xml:space="preserve"> في الأرض</w:t>
      </w:r>
      <w:r w:rsidRPr="004D5092">
        <w:rPr>
          <w:rFonts w:hint="cs"/>
          <w:sz w:val="27"/>
          <w:rtl/>
          <w:lang w:bidi="ar-IQ"/>
        </w:rPr>
        <w:t>.</w:t>
      </w:r>
      <w:r w:rsidR="00161224" w:rsidRPr="004D5092">
        <w:rPr>
          <w:rFonts w:hint="cs"/>
          <w:sz w:val="27"/>
          <w:rtl/>
          <w:lang w:bidi="ar-IQ"/>
        </w:rPr>
        <w:t xml:space="preserve"> وإن الله سبحانه وتعالى قد خلق آدم ليكون خليفته في الأرض</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683"/>
      </w:r>
      <w:r w:rsidR="00161224" w:rsidRPr="004D5092">
        <w:rPr>
          <w:sz w:val="27"/>
          <w:vertAlign w:val="superscript"/>
          <w:rtl/>
          <w:lang w:bidi="ar-IQ"/>
        </w:rPr>
        <w:t>)</w:t>
      </w:r>
      <w:r w:rsidR="00161224" w:rsidRPr="004D5092">
        <w:rPr>
          <w:rFonts w:hint="cs"/>
          <w:sz w:val="27"/>
          <w:rtl/>
          <w:lang w:bidi="ar-IQ"/>
        </w:rPr>
        <w:t>.</w:t>
      </w:r>
    </w:p>
    <w:p w:rsidR="00161224" w:rsidRPr="004D5092" w:rsidRDefault="00161224" w:rsidP="00ED4621">
      <w:pPr>
        <w:spacing w:line="340" w:lineRule="exact"/>
        <w:rPr>
          <w:sz w:val="27"/>
          <w:rtl/>
          <w:lang w:bidi="ar-IQ"/>
        </w:rPr>
      </w:pPr>
    </w:p>
    <w:p w:rsidR="00161224" w:rsidRPr="004D5092" w:rsidRDefault="00CD20DC" w:rsidP="00746277">
      <w:pPr>
        <w:pStyle w:val="31"/>
        <w:rPr>
          <w:color w:val="auto"/>
          <w:rtl/>
          <w:lang w:bidi="ar-IQ"/>
        </w:rPr>
      </w:pPr>
      <w:r w:rsidRPr="004D5092">
        <w:rPr>
          <w:rFonts w:hint="cs"/>
          <w:color w:val="auto"/>
          <w:rtl/>
          <w:lang w:bidi="ar-IQ"/>
        </w:rPr>
        <w:t>و ـ شرك الأ</w:t>
      </w:r>
      <w:r w:rsidR="00746277" w:rsidRPr="004D5092">
        <w:rPr>
          <w:rFonts w:hint="cs"/>
          <w:color w:val="auto"/>
          <w:rtl/>
          <w:lang w:bidi="ar-IQ"/>
        </w:rPr>
        <w:t>بناء</w:t>
      </w:r>
      <w:r w:rsidRPr="004D5092">
        <w:rPr>
          <w:rFonts w:hint="cs"/>
          <w:color w:val="auto"/>
          <w:rtl/>
          <w:lang w:bidi="ar-IQ"/>
        </w:rPr>
        <w:t>، دون الآباء</w:t>
      </w:r>
      <w:r w:rsidR="00F6596E" w:rsidRPr="004D5092">
        <w:rPr>
          <w:rFonts w:hint="cs"/>
          <w:color w:val="auto"/>
          <w:rtl/>
          <w:lang w:val="en-US"/>
        </w:rPr>
        <w:t xml:space="preserve"> ــــــ</w:t>
      </w:r>
    </w:p>
    <w:p w:rsidR="00BD354C" w:rsidRPr="004D5092" w:rsidRDefault="00BD354C" w:rsidP="00B06D9A">
      <w:pPr>
        <w:rPr>
          <w:sz w:val="27"/>
          <w:rtl/>
          <w:lang w:bidi="ar-IQ"/>
        </w:rPr>
      </w:pPr>
      <w:r w:rsidRPr="004D5092">
        <w:rPr>
          <w:rFonts w:hint="cs"/>
          <w:sz w:val="27"/>
          <w:rtl/>
          <w:lang w:bidi="ar-IQ"/>
        </w:rPr>
        <w:t>يرى</w:t>
      </w:r>
      <w:r w:rsidR="00161224" w:rsidRPr="004D5092">
        <w:rPr>
          <w:rFonts w:hint="cs"/>
          <w:sz w:val="27"/>
          <w:rtl/>
          <w:lang w:bidi="ar-IQ"/>
        </w:rPr>
        <w:t xml:space="preserve"> أب</w:t>
      </w:r>
      <w:r w:rsidRPr="004D5092">
        <w:rPr>
          <w:rFonts w:hint="cs"/>
          <w:sz w:val="27"/>
          <w:rtl/>
          <w:lang w:bidi="ar-IQ"/>
        </w:rPr>
        <w:t>و</w:t>
      </w:r>
      <w:r w:rsidR="00161224" w:rsidRPr="004D5092">
        <w:rPr>
          <w:rFonts w:hint="cs"/>
          <w:sz w:val="27"/>
          <w:rtl/>
          <w:lang w:bidi="ar-IQ"/>
        </w:rPr>
        <w:t xml:space="preserve"> الفتوح الرازي أن الشرك منسوب</w:t>
      </w:r>
      <w:r w:rsidRPr="004D5092">
        <w:rPr>
          <w:rFonts w:hint="cs"/>
          <w:sz w:val="27"/>
          <w:rtl/>
          <w:lang w:bidi="ar-IQ"/>
        </w:rPr>
        <w:t>ٌ</w:t>
      </w:r>
      <w:r w:rsidR="00161224" w:rsidRPr="004D5092">
        <w:rPr>
          <w:rFonts w:hint="cs"/>
          <w:sz w:val="27"/>
          <w:rtl/>
          <w:lang w:bidi="ar-IQ"/>
        </w:rPr>
        <w:t xml:space="preserve"> إلى أولاد النبي</w:t>
      </w:r>
      <w:r w:rsidRPr="004D5092">
        <w:rPr>
          <w:rFonts w:hint="cs"/>
          <w:sz w:val="27"/>
          <w:rtl/>
          <w:lang w:bidi="ar-IQ"/>
        </w:rPr>
        <w:t>ّ</w:t>
      </w:r>
      <w:r w:rsidR="00161224" w:rsidRPr="004D5092">
        <w:rPr>
          <w:rFonts w:hint="cs"/>
          <w:sz w:val="27"/>
          <w:rtl/>
          <w:lang w:bidi="ar-IQ"/>
        </w:rPr>
        <w:t xml:space="preserve"> آدم</w:t>
      </w:r>
      <w:r w:rsidR="003856B4" w:rsidRPr="004D5092">
        <w:rPr>
          <w:rFonts w:ascii="Mosawi" w:hAnsi="Mosawi" w:cs="Mosawi"/>
          <w:szCs w:val="22"/>
          <w:rtl/>
        </w:rPr>
        <w:t>×</w:t>
      </w:r>
      <w:r w:rsidR="00161224" w:rsidRPr="004D5092">
        <w:rPr>
          <w:rFonts w:hint="cs"/>
          <w:sz w:val="27"/>
          <w:rtl/>
          <w:lang w:bidi="ar-IQ"/>
        </w:rPr>
        <w:t xml:space="preserve">، ولا يؤمن </w:t>
      </w:r>
      <w:r w:rsidRPr="004D5092">
        <w:rPr>
          <w:rFonts w:hint="cs"/>
          <w:sz w:val="27"/>
          <w:rtl/>
          <w:lang w:bidi="ar-IQ"/>
        </w:rPr>
        <w:t xml:space="preserve">بنسبة الشرك إليه، ويقول: </w:t>
      </w:r>
      <w:r w:rsidR="00161224" w:rsidRPr="004D5092">
        <w:rPr>
          <w:rFonts w:hint="eastAsia"/>
          <w:sz w:val="24"/>
          <w:szCs w:val="24"/>
          <w:rtl/>
        </w:rPr>
        <w:t>«</w:t>
      </w:r>
      <w:r w:rsidR="00161224" w:rsidRPr="004D5092">
        <w:rPr>
          <w:rFonts w:hint="cs"/>
          <w:sz w:val="27"/>
          <w:rtl/>
          <w:lang w:bidi="ar-IQ"/>
        </w:rPr>
        <w:t>إن الشرك مضاف</w:t>
      </w:r>
      <w:r w:rsidRPr="004D5092">
        <w:rPr>
          <w:rFonts w:hint="cs"/>
          <w:sz w:val="27"/>
          <w:rtl/>
          <w:lang w:bidi="ar-IQ"/>
        </w:rPr>
        <w:t>ٌ</w:t>
      </w:r>
      <w:r w:rsidR="00161224" w:rsidRPr="004D5092">
        <w:rPr>
          <w:rFonts w:hint="cs"/>
          <w:sz w:val="27"/>
          <w:rtl/>
          <w:lang w:bidi="ar-IQ"/>
        </w:rPr>
        <w:t xml:space="preserve"> إلى أولاد آدم</w:t>
      </w:r>
      <w:r w:rsidR="003856B4" w:rsidRPr="004D5092">
        <w:rPr>
          <w:rFonts w:ascii="Mosawi" w:hAnsi="Mosawi" w:cs="Mosawi"/>
          <w:szCs w:val="22"/>
          <w:rtl/>
        </w:rPr>
        <w:t>×</w:t>
      </w:r>
      <w:r w:rsidR="00161224" w:rsidRPr="004D5092">
        <w:rPr>
          <w:rFonts w:hint="cs"/>
          <w:sz w:val="27"/>
          <w:rtl/>
          <w:lang w:bidi="ar-IQ"/>
        </w:rPr>
        <w:t xml:space="preserve"> بوصفهم جنسين أو قبيلين</w:t>
      </w:r>
      <w:r w:rsidRPr="004D5092">
        <w:rPr>
          <w:rFonts w:hint="cs"/>
          <w:sz w:val="27"/>
          <w:rtl/>
          <w:lang w:bidi="ar-IQ"/>
        </w:rPr>
        <w:t>،</w:t>
      </w:r>
      <w:r w:rsidR="00161224" w:rsidRPr="004D5092">
        <w:rPr>
          <w:rFonts w:hint="cs"/>
          <w:sz w:val="27"/>
          <w:rtl/>
          <w:lang w:bidi="ar-IQ"/>
        </w:rPr>
        <w:t xml:space="preserve"> وهو منهم، أو مع الذكور والإناث، ولا يكون منسوباً بحال</w:t>
      </w:r>
      <w:r w:rsidRPr="004D5092">
        <w:rPr>
          <w:rFonts w:hint="cs"/>
          <w:sz w:val="27"/>
          <w:rtl/>
          <w:lang w:bidi="ar-IQ"/>
        </w:rPr>
        <w:t>ٍ</w:t>
      </w:r>
      <w:r w:rsidR="00161224" w:rsidRPr="004D5092">
        <w:rPr>
          <w:rFonts w:hint="cs"/>
          <w:sz w:val="27"/>
          <w:rtl/>
          <w:lang w:bidi="ar-IQ"/>
        </w:rPr>
        <w:t xml:space="preserve"> من الأحوال إلى آدم وحو</w:t>
      </w:r>
      <w:r w:rsidR="0064474E" w:rsidRPr="004D5092">
        <w:rPr>
          <w:rFonts w:hint="cs"/>
          <w:sz w:val="27"/>
          <w:rtl/>
          <w:lang w:bidi="ar-IQ"/>
        </w:rPr>
        <w:t>ّ</w:t>
      </w:r>
      <w:r w:rsidR="00161224" w:rsidRPr="004D5092">
        <w:rPr>
          <w:rFonts w:hint="cs"/>
          <w:sz w:val="27"/>
          <w:rtl/>
          <w:lang w:bidi="ar-IQ"/>
        </w:rPr>
        <w:t>اء</w:t>
      </w:r>
      <w:r w:rsidRPr="004D5092">
        <w:rPr>
          <w:rFonts w:hint="cs"/>
          <w:sz w:val="27"/>
          <w:rtl/>
          <w:lang w:bidi="ar-IQ"/>
        </w:rPr>
        <w:t>.</w:t>
      </w:r>
    </w:p>
    <w:p w:rsidR="00BD354C" w:rsidRPr="004D5092" w:rsidRDefault="00161224" w:rsidP="00B06D9A">
      <w:pPr>
        <w:rPr>
          <w:sz w:val="27"/>
          <w:rtl/>
          <w:lang w:bidi="ar-IQ"/>
        </w:rPr>
      </w:pPr>
      <w:r w:rsidRPr="004D5092">
        <w:rPr>
          <w:rFonts w:hint="cs"/>
          <w:b/>
          <w:bCs/>
          <w:sz w:val="27"/>
          <w:rtl/>
          <w:lang w:bidi="ar-IQ"/>
        </w:rPr>
        <w:t>فإن</w:t>
      </w:r>
      <w:r w:rsidR="00BD354C" w:rsidRPr="004D5092">
        <w:rPr>
          <w:rFonts w:hint="cs"/>
          <w:b/>
          <w:bCs/>
          <w:sz w:val="27"/>
          <w:rtl/>
          <w:lang w:bidi="ar-IQ"/>
        </w:rPr>
        <w:t>ْ</w:t>
      </w:r>
      <w:r w:rsidRPr="004D5092">
        <w:rPr>
          <w:rFonts w:hint="cs"/>
          <w:b/>
          <w:bCs/>
          <w:sz w:val="27"/>
          <w:rtl/>
          <w:lang w:bidi="ar-IQ"/>
        </w:rPr>
        <w:t xml:space="preserve"> قيل</w:t>
      </w:r>
      <w:r w:rsidRPr="004D5092">
        <w:rPr>
          <w:rFonts w:hint="cs"/>
          <w:sz w:val="27"/>
          <w:rtl/>
          <w:lang w:bidi="ar-IQ"/>
        </w:rPr>
        <w:t>: لم ي</w:t>
      </w:r>
      <w:r w:rsidR="00BD354C" w:rsidRPr="004D5092">
        <w:rPr>
          <w:rFonts w:hint="cs"/>
          <w:sz w:val="27"/>
          <w:rtl/>
          <w:lang w:bidi="ar-IQ"/>
        </w:rPr>
        <w:t>َ</w:t>
      </w:r>
      <w:r w:rsidRPr="004D5092">
        <w:rPr>
          <w:rFonts w:hint="cs"/>
          <w:sz w:val="27"/>
          <w:rtl/>
          <w:lang w:bidi="ar-IQ"/>
        </w:rPr>
        <w:t>ر</w:t>
      </w:r>
      <w:r w:rsidR="00BD354C" w:rsidRPr="004D5092">
        <w:rPr>
          <w:rFonts w:hint="cs"/>
          <w:sz w:val="27"/>
          <w:rtl/>
          <w:lang w:bidi="ar-IQ"/>
        </w:rPr>
        <w:t>ِ</w:t>
      </w:r>
      <w:r w:rsidRPr="004D5092">
        <w:rPr>
          <w:rFonts w:hint="cs"/>
          <w:sz w:val="27"/>
          <w:rtl/>
          <w:lang w:bidi="ar-IQ"/>
        </w:rPr>
        <w:t>د</w:t>
      </w:r>
      <w:r w:rsidR="00BD354C" w:rsidRPr="004D5092">
        <w:rPr>
          <w:rFonts w:hint="cs"/>
          <w:sz w:val="27"/>
          <w:rtl/>
          <w:lang w:bidi="ar-IQ"/>
        </w:rPr>
        <w:t>ْ</w:t>
      </w:r>
      <w:r w:rsidRPr="004D5092">
        <w:rPr>
          <w:rFonts w:hint="cs"/>
          <w:sz w:val="27"/>
          <w:rtl/>
          <w:lang w:bidi="ar-IQ"/>
        </w:rPr>
        <w:t xml:space="preserve"> في الآية ذ</w:t>
      </w:r>
      <w:r w:rsidR="0064474E" w:rsidRPr="004D5092">
        <w:rPr>
          <w:rFonts w:hint="cs"/>
          <w:sz w:val="27"/>
          <w:rtl/>
          <w:lang w:bidi="ar-IQ"/>
        </w:rPr>
        <w:t>ِ</w:t>
      </w:r>
      <w:r w:rsidRPr="004D5092">
        <w:rPr>
          <w:rFonts w:hint="cs"/>
          <w:sz w:val="27"/>
          <w:rtl/>
          <w:lang w:bidi="ar-IQ"/>
        </w:rPr>
        <w:t>ك</w:t>
      </w:r>
      <w:r w:rsidR="0064474E" w:rsidRPr="004D5092">
        <w:rPr>
          <w:rFonts w:hint="cs"/>
          <w:sz w:val="27"/>
          <w:rtl/>
          <w:lang w:bidi="ar-IQ"/>
        </w:rPr>
        <w:t>ْ</w:t>
      </w:r>
      <w:r w:rsidRPr="004D5092">
        <w:rPr>
          <w:rFonts w:hint="cs"/>
          <w:sz w:val="27"/>
          <w:rtl/>
          <w:lang w:bidi="ar-IQ"/>
        </w:rPr>
        <w:t>ر</w:t>
      </w:r>
      <w:r w:rsidR="00BD354C" w:rsidRPr="004D5092">
        <w:rPr>
          <w:rFonts w:hint="cs"/>
          <w:sz w:val="27"/>
          <w:rtl/>
          <w:lang w:bidi="ar-IQ"/>
        </w:rPr>
        <w:t>ٌ</w:t>
      </w:r>
      <w:r w:rsidRPr="004D5092">
        <w:rPr>
          <w:rFonts w:hint="cs"/>
          <w:sz w:val="27"/>
          <w:rtl/>
          <w:lang w:bidi="ar-IQ"/>
        </w:rPr>
        <w:t xml:space="preserve"> لأولاد آدم</w:t>
      </w:r>
      <w:r w:rsidR="00BD354C" w:rsidRPr="004D5092">
        <w:rPr>
          <w:rFonts w:hint="cs"/>
          <w:sz w:val="27"/>
          <w:rtl/>
          <w:lang w:bidi="ar-IQ"/>
        </w:rPr>
        <w:t>؛</w:t>
      </w:r>
      <w:r w:rsidRPr="004D5092">
        <w:rPr>
          <w:rFonts w:hint="cs"/>
          <w:sz w:val="27"/>
          <w:rtl/>
          <w:lang w:bidi="ar-IQ"/>
        </w:rPr>
        <w:t xml:space="preserve"> ليحمل الأمر عليهم كناية</w:t>
      </w:r>
      <w:r w:rsidR="00BD354C" w:rsidRPr="004D5092">
        <w:rPr>
          <w:rFonts w:hint="cs"/>
          <w:sz w:val="27"/>
          <w:rtl/>
          <w:lang w:bidi="ar-IQ"/>
        </w:rPr>
        <w:t>ً، بل ورد ذكر آدم وحو</w:t>
      </w:r>
      <w:r w:rsidR="0064474E" w:rsidRPr="004D5092">
        <w:rPr>
          <w:rFonts w:hint="cs"/>
          <w:sz w:val="27"/>
          <w:rtl/>
          <w:lang w:bidi="ar-IQ"/>
        </w:rPr>
        <w:t>ّ</w:t>
      </w:r>
      <w:r w:rsidR="00BD354C" w:rsidRPr="004D5092">
        <w:rPr>
          <w:rFonts w:hint="cs"/>
          <w:sz w:val="27"/>
          <w:rtl/>
          <w:lang w:bidi="ar-IQ"/>
        </w:rPr>
        <w:t>اء.</w:t>
      </w:r>
    </w:p>
    <w:p w:rsidR="00161224" w:rsidRPr="004D5092" w:rsidRDefault="00161224" w:rsidP="00B06D9A">
      <w:pPr>
        <w:rPr>
          <w:sz w:val="27"/>
          <w:rtl/>
          <w:lang w:bidi="ar-IQ"/>
        </w:rPr>
      </w:pPr>
      <w:r w:rsidRPr="004D5092">
        <w:rPr>
          <w:rFonts w:hint="cs"/>
          <w:b/>
          <w:bCs/>
          <w:sz w:val="27"/>
          <w:rtl/>
          <w:lang w:bidi="ar-IQ"/>
        </w:rPr>
        <w:t>قلنا</w:t>
      </w:r>
      <w:r w:rsidRPr="004D5092">
        <w:rPr>
          <w:rFonts w:hint="cs"/>
          <w:sz w:val="27"/>
          <w:rtl/>
          <w:lang w:bidi="ar-IQ"/>
        </w:rPr>
        <w:t>: يسوغ ذكر الضمير مع عدم تقد</w:t>
      </w:r>
      <w:r w:rsidR="002E7364" w:rsidRPr="004D5092">
        <w:rPr>
          <w:rFonts w:hint="cs"/>
          <w:sz w:val="27"/>
          <w:rtl/>
          <w:lang w:bidi="ar-IQ"/>
        </w:rPr>
        <w:t>ُّ</w:t>
      </w:r>
      <w:r w:rsidRPr="004D5092">
        <w:rPr>
          <w:rFonts w:hint="cs"/>
          <w:sz w:val="27"/>
          <w:rtl/>
          <w:lang w:bidi="ar-IQ"/>
        </w:rPr>
        <w:t>م الحديث عن صاحبه</w:t>
      </w:r>
      <w:r w:rsidR="002E7364" w:rsidRPr="004D5092">
        <w:rPr>
          <w:rFonts w:hint="cs"/>
          <w:sz w:val="27"/>
          <w:rtl/>
          <w:lang w:bidi="ar-IQ"/>
        </w:rPr>
        <w:t>.</w:t>
      </w:r>
      <w:r w:rsidRPr="004D5092">
        <w:rPr>
          <w:rFonts w:hint="cs"/>
          <w:sz w:val="27"/>
          <w:rtl/>
          <w:lang w:bidi="ar-IQ"/>
        </w:rPr>
        <w:t xml:space="preserve"> وهذه هي طريقة الع</w:t>
      </w:r>
      <w:r w:rsidR="002E7364" w:rsidRPr="004D5092">
        <w:rPr>
          <w:rFonts w:hint="cs"/>
          <w:sz w:val="27"/>
          <w:rtl/>
          <w:lang w:bidi="ar-IQ"/>
        </w:rPr>
        <w:t>َ</w:t>
      </w:r>
      <w:r w:rsidRPr="004D5092">
        <w:rPr>
          <w:rFonts w:hint="cs"/>
          <w:sz w:val="27"/>
          <w:rtl/>
          <w:lang w:bidi="ar-IQ"/>
        </w:rPr>
        <w:t>ر</w:t>
      </w:r>
      <w:r w:rsidR="002E7364" w:rsidRPr="004D5092">
        <w:rPr>
          <w:rFonts w:hint="cs"/>
          <w:sz w:val="27"/>
          <w:rtl/>
          <w:lang w:bidi="ar-IQ"/>
        </w:rPr>
        <w:t>َ</w:t>
      </w:r>
      <w:r w:rsidRPr="004D5092">
        <w:rPr>
          <w:rFonts w:hint="cs"/>
          <w:sz w:val="27"/>
          <w:rtl/>
          <w:lang w:bidi="ar-IQ"/>
        </w:rPr>
        <w:t>ب</w:t>
      </w:r>
      <w:r w:rsidR="002E7364" w:rsidRPr="004D5092">
        <w:rPr>
          <w:rFonts w:hint="cs"/>
          <w:sz w:val="27"/>
          <w:rtl/>
          <w:lang w:bidi="ar-IQ"/>
        </w:rPr>
        <w:t>؛</w:t>
      </w:r>
      <w:r w:rsidRPr="004D5092">
        <w:rPr>
          <w:rFonts w:hint="cs"/>
          <w:sz w:val="27"/>
          <w:rtl/>
          <w:lang w:bidi="ar-IQ"/>
        </w:rPr>
        <w:t xml:space="preserve"> حيث يذكرون الضمير قبل ذكر مرجعه</w:t>
      </w:r>
      <w:r w:rsidR="002E7364" w:rsidRPr="004D5092">
        <w:rPr>
          <w:rFonts w:hint="cs"/>
          <w:sz w:val="27"/>
          <w:rtl/>
          <w:lang w:bidi="ar-IQ"/>
        </w:rPr>
        <w:t>،</w:t>
      </w:r>
      <w:r w:rsidRPr="004D5092">
        <w:rPr>
          <w:rFonts w:hint="cs"/>
          <w:sz w:val="27"/>
          <w:rtl/>
          <w:lang w:bidi="ar-IQ"/>
        </w:rPr>
        <w:t xml:space="preserve"> من قبيل</w:t>
      </w:r>
      <w:r w:rsidR="002E7364" w:rsidRPr="004D5092">
        <w:rPr>
          <w:rFonts w:hint="cs"/>
          <w:sz w:val="27"/>
          <w:rtl/>
          <w:lang w:bidi="ar-IQ"/>
        </w:rPr>
        <w:t>:</w:t>
      </w:r>
      <w:r w:rsidRPr="004D5092">
        <w:rPr>
          <w:rFonts w:hint="cs"/>
          <w:sz w:val="27"/>
          <w:rtl/>
          <w:lang w:bidi="ar-IQ"/>
        </w:rPr>
        <w:t xml:space="preserve"> قول الله تعالى: </w:t>
      </w:r>
      <w:r w:rsidRPr="004D5092">
        <w:rPr>
          <w:rFonts w:ascii="Mosawi" w:hAnsi="Mosawi" w:cs="Mosawi"/>
          <w:sz w:val="24"/>
          <w:szCs w:val="24"/>
          <w:rtl/>
        </w:rPr>
        <w:t>﴿</w:t>
      </w:r>
      <w:r w:rsidRPr="004D5092">
        <w:rPr>
          <w:b/>
          <w:bCs/>
          <w:sz w:val="27"/>
          <w:rtl/>
          <w:lang w:bidi="ar-IQ"/>
        </w:rPr>
        <w:t>حَتَّى تَوَارَتْ بِالْحِجَابِ</w:t>
      </w:r>
      <w:r w:rsidRPr="004D5092">
        <w:rPr>
          <w:rFonts w:ascii="Mosawi" w:hAnsi="Mosawi" w:cs="Mosawi"/>
          <w:sz w:val="24"/>
          <w:szCs w:val="24"/>
          <w:rtl/>
        </w:rPr>
        <w:t>﴾</w:t>
      </w:r>
      <w:r w:rsidRPr="004D5092">
        <w:rPr>
          <w:rFonts w:hint="cs"/>
          <w:sz w:val="27"/>
          <w:rtl/>
          <w:lang w:bidi="ar-IQ"/>
        </w:rPr>
        <w:t xml:space="preserve"> (ص: 32)</w:t>
      </w:r>
      <w:r w:rsidR="002E7364" w:rsidRPr="004D5092">
        <w:rPr>
          <w:rFonts w:hint="cs"/>
          <w:sz w:val="27"/>
          <w:rtl/>
          <w:lang w:bidi="ar-IQ"/>
        </w:rPr>
        <w:t>،</w:t>
      </w:r>
      <w:r w:rsidRPr="004D5092">
        <w:rPr>
          <w:rFonts w:hint="cs"/>
          <w:sz w:val="27"/>
          <w:rtl/>
          <w:lang w:bidi="ar-IQ"/>
        </w:rPr>
        <w:t xml:space="preserve"> يعني بذلك الشمس، رغم عدم تقد</w:t>
      </w:r>
      <w:r w:rsidR="002E7364" w:rsidRPr="004D5092">
        <w:rPr>
          <w:rFonts w:hint="cs"/>
          <w:sz w:val="27"/>
          <w:rtl/>
          <w:lang w:bidi="ar-IQ"/>
        </w:rPr>
        <w:t>ُّ</w:t>
      </w:r>
      <w:r w:rsidRPr="004D5092">
        <w:rPr>
          <w:rFonts w:hint="cs"/>
          <w:sz w:val="27"/>
          <w:rtl/>
          <w:lang w:bidi="ar-IQ"/>
        </w:rPr>
        <w:t>م ذكرها</w:t>
      </w:r>
      <w:r w:rsidR="002E7364" w:rsidRPr="004D5092">
        <w:rPr>
          <w:rFonts w:hint="cs"/>
          <w:sz w:val="27"/>
          <w:rtl/>
          <w:lang w:bidi="ar-IQ"/>
        </w:rPr>
        <w:t xml:space="preserve">؛ </w:t>
      </w:r>
      <w:r w:rsidRPr="004D5092">
        <w:rPr>
          <w:rFonts w:hint="cs"/>
          <w:sz w:val="27"/>
          <w:rtl/>
          <w:lang w:bidi="ar-IQ"/>
        </w:rPr>
        <w:t xml:space="preserve">وقول الله تعالى: </w:t>
      </w:r>
      <w:r w:rsidRPr="004D5092">
        <w:rPr>
          <w:rFonts w:ascii="Mosawi" w:hAnsi="Mosawi" w:cs="Mosawi"/>
          <w:sz w:val="24"/>
          <w:szCs w:val="24"/>
          <w:rtl/>
        </w:rPr>
        <w:t>﴿</w:t>
      </w:r>
      <w:r w:rsidRPr="004D5092">
        <w:rPr>
          <w:b/>
          <w:bCs/>
          <w:sz w:val="27"/>
          <w:rtl/>
          <w:lang w:bidi="ar-IQ"/>
        </w:rPr>
        <w:t>إِنَّا أَنْزَلْنَاهُ فِي لَيْلَةِ الْقَدْرِ</w:t>
      </w:r>
      <w:r w:rsidRPr="004D5092">
        <w:rPr>
          <w:rFonts w:ascii="Mosawi" w:hAnsi="Mosawi" w:cs="Mosawi"/>
          <w:sz w:val="24"/>
          <w:szCs w:val="24"/>
          <w:rtl/>
        </w:rPr>
        <w:t>﴾</w:t>
      </w:r>
      <w:r w:rsidRPr="004D5092">
        <w:rPr>
          <w:rFonts w:hint="cs"/>
          <w:sz w:val="27"/>
          <w:rtl/>
          <w:lang w:bidi="ar-IQ"/>
        </w:rPr>
        <w:t xml:space="preserve"> (القدر: 1)</w:t>
      </w:r>
      <w:r w:rsidR="002E7364" w:rsidRPr="004D5092">
        <w:rPr>
          <w:rFonts w:hint="cs"/>
          <w:sz w:val="27"/>
          <w:rtl/>
          <w:lang w:bidi="ar-IQ"/>
        </w:rPr>
        <w:t>،</w:t>
      </w:r>
      <w:r w:rsidRPr="004D5092">
        <w:rPr>
          <w:rFonts w:hint="cs"/>
          <w:sz w:val="27"/>
          <w:rtl/>
          <w:lang w:bidi="ar-IQ"/>
        </w:rPr>
        <w:t xml:space="preserve"> أي القرآن</w:t>
      </w:r>
      <w:r w:rsidR="002E7364" w:rsidRPr="004D5092">
        <w:rPr>
          <w:rFonts w:hint="cs"/>
          <w:sz w:val="27"/>
          <w:rtl/>
          <w:lang w:bidi="ar-IQ"/>
        </w:rPr>
        <w:t>،</w:t>
      </w:r>
      <w:r w:rsidRPr="004D5092">
        <w:rPr>
          <w:rFonts w:hint="cs"/>
          <w:sz w:val="27"/>
          <w:rtl/>
          <w:lang w:bidi="ar-IQ"/>
        </w:rPr>
        <w:t xml:space="preserve"> ولم يتقد</w:t>
      </w:r>
      <w:r w:rsidR="002E7364" w:rsidRPr="004D5092">
        <w:rPr>
          <w:rFonts w:hint="cs"/>
          <w:sz w:val="27"/>
          <w:rtl/>
          <w:lang w:bidi="ar-IQ"/>
        </w:rPr>
        <w:t>َّ</w:t>
      </w:r>
      <w:r w:rsidRPr="004D5092">
        <w:rPr>
          <w:rFonts w:hint="cs"/>
          <w:sz w:val="27"/>
          <w:rtl/>
          <w:lang w:bidi="ar-IQ"/>
        </w:rPr>
        <w:t>م ذكر</w:t>
      </w:r>
      <w:r w:rsidR="002E7364" w:rsidRPr="004D5092">
        <w:rPr>
          <w:rFonts w:hint="cs"/>
          <w:sz w:val="27"/>
          <w:rtl/>
          <w:lang w:bidi="ar-IQ"/>
        </w:rPr>
        <w:t>ُ</w:t>
      </w:r>
      <w:r w:rsidRPr="004D5092">
        <w:rPr>
          <w:rFonts w:hint="cs"/>
          <w:sz w:val="27"/>
          <w:rtl/>
          <w:lang w:bidi="ar-IQ"/>
        </w:rPr>
        <w:t>ه</w:t>
      </w:r>
      <w:r w:rsidR="002E7364" w:rsidRPr="004D5092">
        <w:rPr>
          <w:rFonts w:hint="cs"/>
          <w:sz w:val="27"/>
          <w:rtl/>
          <w:lang w:bidi="ar-IQ"/>
        </w:rPr>
        <w:t>؛ إذ</w:t>
      </w:r>
      <w:r w:rsidRPr="004D5092">
        <w:rPr>
          <w:rFonts w:hint="cs"/>
          <w:sz w:val="27"/>
          <w:rtl/>
          <w:lang w:bidi="ar-IQ"/>
        </w:rPr>
        <w:t xml:space="preserve"> </w:t>
      </w:r>
      <w:r w:rsidR="002E7364" w:rsidRPr="004D5092">
        <w:rPr>
          <w:rFonts w:hint="cs"/>
          <w:sz w:val="27"/>
          <w:rtl/>
          <w:lang w:bidi="ar-IQ"/>
        </w:rPr>
        <w:t>إ</w:t>
      </w:r>
      <w:r w:rsidRPr="004D5092">
        <w:rPr>
          <w:rFonts w:hint="cs"/>
          <w:sz w:val="27"/>
          <w:rtl/>
          <w:lang w:bidi="ar-IQ"/>
        </w:rPr>
        <w:t>ن هذه الآية قد ورد</w:t>
      </w:r>
      <w:r w:rsidR="002E7364" w:rsidRPr="004D5092">
        <w:rPr>
          <w:rFonts w:hint="cs"/>
          <w:sz w:val="27"/>
          <w:rtl/>
          <w:lang w:bidi="ar-IQ"/>
        </w:rPr>
        <w:t>َ</w:t>
      </w:r>
      <w:r w:rsidRPr="004D5092">
        <w:rPr>
          <w:rFonts w:hint="cs"/>
          <w:sz w:val="27"/>
          <w:rtl/>
          <w:lang w:bidi="ar-IQ"/>
        </w:rPr>
        <w:t>ت</w:t>
      </w:r>
      <w:r w:rsidR="002E7364" w:rsidRPr="004D5092">
        <w:rPr>
          <w:rFonts w:hint="cs"/>
          <w:sz w:val="27"/>
          <w:rtl/>
          <w:lang w:bidi="ar-IQ"/>
        </w:rPr>
        <w:t>ْ</w:t>
      </w:r>
      <w:r w:rsidRPr="004D5092">
        <w:rPr>
          <w:rFonts w:hint="cs"/>
          <w:sz w:val="27"/>
          <w:rtl/>
          <w:lang w:bidi="ar-IQ"/>
        </w:rPr>
        <w:t xml:space="preserve"> في مستهلّ السورة.</w:t>
      </w:r>
    </w:p>
    <w:p w:rsidR="00161224" w:rsidRPr="004D5092" w:rsidRDefault="00161224" w:rsidP="00B06D9A">
      <w:pPr>
        <w:rPr>
          <w:sz w:val="27"/>
          <w:rtl/>
          <w:lang w:bidi="ar-IQ"/>
        </w:rPr>
      </w:pPr>
      <w:r w:rsidRPr="004D5092">
        <w:rPr>
          <w:rFonts w:hint="cs"/>
          <w:b/>
          <w:bCs/>
          <w:sz w:val="27"/>
          <w:rtl/>
          <w:lang w:bidi="ar-IQ"/>
        </w:rPr>
        <w:t>والجواب الآخر عن هذا السؤال هو</w:t>
      </w:r>
      <w:r w:rsidRPr="004D5092">
        <w:rPr>
          <w:rFonts w:hint="cs"/>
          <w:sz w:val="27"/>
          <w:rtl/>
          <w:lang w:bidi="ar-IQ"/>
        </w:rPr>
        <w:t>: لقد تقد</w:t>
      </w:r>
      <w:r w:rsidR="002E7364" w:rsidRPr="004D5092">
        <w:rPr>
          <w:rFonts w:hint="cs"/>
          <w:sz w:val="27"/>
          <w:rtl/>
          <w:lang w:bidi="ar-IQ"/>
        </w:rPr>
        <w:t>َّ</w:t>
      </w:r>
      <w:r w:rsidRPr="004D5092">
        <w:rPr>
          <w:rFonts w:hint="cs"/>
          <w:sz w:val="27"/>
          <w:rtl/>
          <w:lang w:bidi="ar-IQ"/>
        </w:rPr>
        <w:t>م ذكر أولاد آدم</w:t>
      </w:r>
      <w:r w:rsidR="003856B4" w:rsidRPr="004D5092">
        <w:rPr>
          <w:rFonts w:ascii="Mosawi" w:hAnsi="Mosawi" w:cs="Mosawi"/>
          <w:szCs w:val="22"/>
          <w:rtl/>
        </w:rPr>
        <w:t>×</w:t>
      </w:r>
      <w:r w:rsidRPr="004D5092">
        <w:rPr>
          <w:rFonts w:hint="cs"/>
          <w:sz w:val="27"/>
          <w:rtl/>
          <w:lang w:bidi="ar-IQ"/>
        </w:rPr>
        <w:t xml:space="preserve"> في الآية بقوله: </w:t>
      </w:r>
      <w:r w:rsidRPr="004D5092">
        <w:rPr>
          <w:rFonts w:ascii="Mosawi" w:hAnsi="Mosawi" w:cs="Mosawi"/>
          <w:sz w:val="24"/>
          <w:szCs w:val="24"/>
          <w:rtl/>
        </w:rPr>
        <w:t>﴿</w:t>
      </w:r>
      <w:r w:rsidRPr="004D5092">
        <w:rPr>
          <w:b/>
          <w:bCs/>
          <w:sz w:val="27"/>
          <w:rtl/>
          <w:lang w:bidi="ar-IQ"/>
        </w:rPr>
        <w:t>هُوَ الَّذِي خَلَقَكُمْ مِنْ نَفْسٍ وَاحِدَةٍ</w:t>
      </w:r>
      <w:r w:rsidRPr="004D5092">
        <w:rPr>
          <w:rFonts w:ascii="Mosawi" w:hAnsi="Mosawi" w:cs="Mosawi"/>
          <w:sz w:val="24"/>
          <w:szCs w:val="24"/>
          <w:rtl/>
        </w:rPr>
        <w:t>﴾</w:t>
      </w:r>
      <w:r w:rsidRPr="004D5092">
        <w:rPr>
          <w:rFonts w:hint="cs"/>
          <w:sz w:val="27"/>
          <w:rtl/>
          <w:lang w:bidi="ar-IQ"/>
        </w:rPr>
        <w:t xml:space="preserve"> (الأعراف: 189). والضمير </w:t>
      </w:r>
      <w:r w:rsidRPr="004D5092">
        <w:rPr>
          <w:rFonts w:hint="eastAsia"/>
          <w:sz w:val="24"/>
          <w:szCs w:val="24"/>
          <w:rtl/>
        </w:rPr>
        <w:t>«</w:t>
      </w:r>
      <w:r w:rsidRPr="004D5092">
        <w:rPr>
          <w:rFonts w:hint="cs"/>
          <w:sz w:val="27"/>
          <w:rtl/>
          <w:lang w:bidi="ar-IQ"/>
        </w:rPr>
        <w:t>كم</w:t>
      </w:r>
      <w:r w:rsidRPr="004D5092">
        <w:rPr>
          <w:rFonts w:hint="eastAsia"/>
          <w:sz w:val="24"/>
          <w:szCs w:val="24"/>
          <w:rtl/>
        </w:rPr>
        <w:t>»</w:t>
      </w:r>
      <w:r w:rsidRPr="004D5092">
        <w:rPr>
          <w:rFonts w:hint="cs"/>
          <w:sz w:val="27"/>
          <w:rtl/>
          <w:lang w:bidi="ar-IQ"/>
        </w:rPr>
        <w:t xml:space="preserve"> في هذه الآية خطاب</w:t>
      </w:r>
      <w:r w:rsidR="002E7364" w:rsidRPr="004D5092">
        <w:rPr>
          <w:rFonts w:hint="cs"/>
          <w:sz w:val="27"/>
          <w:rtl/>
          <w:lang w:bidi="ar-IQ"/>
        </w:rPr>
        <w:t>ٌ</w:t>
      </w:r>
      <w:r w:rsidRPr="004D5092">
        <w:rPr>
          <w:rFonts w:hint="cs"/>
          <w:sz w:val="27"/>
          <w:rtl/>
          <w:lang w:bidi="ar-IQ"/>
        </w:rPr>
        <w:t xml:space="preserve"> لجملة أولاد آدم</w:t>
      </w:r>
      <w:r w:rsidR="002E7364" w:rsidRPr="004D5092">
        <w:rPr>
          <w:rFonts w:hint="cs"/>
          <w:sz w:val="27"/>
          <w:rtl/>
          <w:lang w:bidi="ar-IQ"/>
        </w:rPr>
        <w:t>،</w:t>
      </w:r>
      <w:r w:rsidRPr="004D5092">
        <w:rPr>
          <w:rFonts w:hint="cs"/>
          <w:sz w:val="27"/>
          <w:rtl/>
          <w:lang w:bidi="ar-IQ"/>
        </w:rPr>
        <w:t xml:space="preserve"> من الذكور والإناث</w:t>
      </w:r>
      <w:r w:rsidR="002E7364" w:rsidRPr="004D5092">
        <w:rPr>
          <w:rFonts w:hint="cs"/>
          <w:sz w:val="27"/>
          <w:rtl/>
          <w:lang w:bidi="ar-IQ"/>
        </w:rPr>
        <w:t>.</w:t>
      </w:r>
      <w:r w:rsidRPr="004D5092">
        <w:rPr>
          <w:rFonts w:hint="cs"/>
          <w:sz w:val="27"/>
          <w:rtl/>
          <w:lang w:bidi="ar-IQ"/>
        </w:rPr>
        <w:t xml:space="preserve"> وقد ورد ذكرهم في موضع</w:t>
      </w:r>
      <w:r w:rsidR="002E7364" w:rsidRPr="004D5092">
        <w:rPr>
          <w:rFonts w:hint="cs"/>
          <w:sz w:val="27"/>
          <w:rtl/>
          <w:lang w:bidi="ar-IQ"/>
        </w:rPr>
        <w:t>ٍ</w:t>
      </w:r>
      <w:r w:rsidRPr="004D5092">
        <w:rPr>
          <w:rFonts w:hint="cs"/>
          <w:sz w:val="27"/>
          <w:rtl/>
          <w:lang w:bidi="ar-IQ"/>
        </w:rPr>
        <w:t xml:space="preserve"> آخر بقوله: </w:t>
      </w:r>
      <w:r w:rsidRPr="004D5092">
        <w:rPr>
          <w:rFonts w:ascii="Mosawi" w:hAnsi="Mosawi" w:cs="Mosawi"/>
          <w:sz w:val="24"/>
          <w:szCs w:val="24"/>
          <w:rtl/>
        </w:rPr>
        <w:t>﴿</w:t>
      </w:r>
      <w:r w:rsidRPr="004D5092">
        <w:rPr>
          <w:b/>
          <w:bCs/>
          <w:sz w:val="27"/>
          <w:rtl/>
          <w:lang w:bidi="ar-IQ"/>
        </w:rPr>
        <w:t>فَلَمَّا آتَاهُمَا صَالِح</w:t>
      </w:r>
      <w:r w:rsidR="003A5132" w:rsidRPr="004D5092">
        <w:rPr>
          <w:b/>
          <w:bCs/>
          <w:sz w:val="27"/>
          <w:rtl/>
          <w:lang w:bidi="ar-IQ"/>
        </w:rPr>
        <w:t>اً</w:t>
      </w:r>
      <w:r w:rsidRPr="004D5092">
        <w:rPr>
          <w:rFonts w:ascii="Mosawi" w:hAnsi="Mosawi" w:cs="Mosawi"/>
          <w:sz w:val="24"/>
          <w:szCs w:val="24"/>
          <w:rtl/>
        </w:rPr>
        <w:t>﴾</w:t>
      </w:r>
      <w:r w:rsidRPr="004D5092">
        <w:rPr>
          <w:rFonts w:hint="cs"/>
          <w:sz w:val="27"/>
          <w:rtl/>
          <w:lang w:bidi="ar-IQ"/>
        </w:rPr>
        <w:t xml:space="preserve"> (الأعراف: 190)، والمعنى: ولداً صالحاً، والولد جنس</w:t>
      </w:r>
      <w:r w:rsidR="002E7364" w:rsidRPr="004D5092">
        <w:rPr>
          <w:rFonts w:hint="cs"/>
          <w:sz w:val="27"/>
          <w:rtl/>
          <w:lang w:bidi="ar-IQ"/>
        </w:rPr>
        <w:t>ٌ،</w:t>
      </w:r>
      <w:r w:rsidRPr="004D5092">
        <w:rPr>
          <w:rFonts w:hint="cs"/>
          <w:sz w:val="27"/>
          <w:rtl/>
          <w:lang w:bidi="ar-IQ"/>
        </w:rPr>
        <w:t xml:space="preserve"> يشمل الواحد والجمع</w:t>
      </w:r>
      <w:r w:rsidR="002E7364" w:rsidRPr="004D5092">
        <w:rPr>
          <w:rFonts w:hint="cs"/>
          <w:sz w:val="27"/>
          <w:rtl/>
          <w:lang w:bidi="ar-IQ"/>
        </w:rPr>
        <w:t xml:space="preserve">. </w:t>
      </w:r>
      <w:r w:rsidRPr="004D5092">
        <w:rPr>
          <w:rFonts w:hint="cs"/>
          <w:sz w:val="27"/>
          <w:rtl/>
          <w:lang w:bidi="ar-IQ"/>
        </w:rPr>
        <w:t>وحيث يتقد</w:t>
      </w:r>
      <w:r w:rsidR="002E7364" w:rsidRPr="004D5092">
        <w:rPr>
          <w:rFonts w:hint="cs"/>
          <w:sz w:val="27"/>
          <w:rtl/>
          <w:lang w:bidi="ar-IQ"/>
        </w:rPr>
        <w:t>َّ</w:t>
      </w:r>
      <w:r w:rsidRPr="004D5092">
        <w:rPr>
          <w:rFonts w:hint="cs"/>
          <w:sz w:val="27"/>
          <w:rtl/>
          <w:lang w:bidi="ar-IQ"/>
        </w:rPr>
        <w:t>م في الكلام ذكر أمر</w:t>
      </w:r>
      <w:r w:rsidR="002E7364" w:rsidRPr="004D5092">
        <w:rPr>
          <w:rFonts w:hint="cs"/>
          <w:sz w:val="27"/>
          <w:rtl/>
          <w:lang w:bidi="ar-IQ"/>
        </w:rPr>
        <w:t>َ</w:t>
      </w:r>
      <w:r w:rsidRPr="004D5092">
        <w:rPr>
          <w:rFonts w:hint="cs"/>
          <w:sz w:val="27"/>
          <w:rtl/>
          <w:lang w:bidi="ar-IQ"/>
        </w:rPr>
        <w:t>ي</w:t>
      </w:r>
      <w:r w:rsidR="002E7364" w:rsidRPr="004D5092">
        <w:rPr>
          <w:rFonts w:hint="cs"/>
          <w:sz w:val="27"/>
          <w:rtl/>
          <w:lang w:bidi="ar-IQ"/>
        </w:rPr>
        <w:t>ْ</w:t>
      </w:r>
      <w:r w:rsidRPr="004D5092">
        <w:rPr>
          <w:rFonts w:hint="cs"/>
          <w:sz w:val="27"/>
          <w:rtl/>
          <w:lang w:bidi="ar-IQ"/>
        </w:rPr>
        <w:t>ن، ثم</w:t>
      </w:r>
      <w:r w:rsidR="002E7364" w:rsidRPr="004D5092">
        <w:rPr>
          <w:rFonts w:hint="cs"/>
          <w:sz w:val="27"/>
          <w:rtl/>
          <w:lang w:bidi="ar-IQ"/>
        </w:rPr>
        <w:t>ّ</w:t>
      </w:r>
      <w:r w:rsidRPr="004D5092">
        <w:rPr>
          <w:rFonts w:hint="cs"/>
          <w:sz w:val="27"/>
          <w:rtl/>
          <w:lang w:bidi="ar-IQ"/>
        </w:rPr>
        <w:t xml:space="preserve"> ورد عقيب ذلك شيء</w:t>
      </w:r>
      <w:r w:rsidR="002E7364" w:rsidRPr="004D5092">
        <w:rPr>
          <w:rFonts w:hint="cs"/>
          <w:sz w:val="27"/>
          <w:rtl/>
          <w:lang w:bidi="ar-IQ"/>
        </w:rPr>
        <w:t>ٌ</w:t>
      </w:r>
      <w:r w:rsidRPr="004D5092">
        <w:rPr>
          <w:rFonts w:hint="cs"/>
          <w:sz w:val="27"/>
          <w:rtl/>
          <w:lang w:bidi="ar-IQ"/>
        </w:rPr>
        <w:t xml:space="preserve"> يليق بأحدهما</w:t>
      </w:r>
      <w:r w:rsidR="002E7364" w:rsidRPr="004D5092">
        <w:rPr>
          <w:rFonts w:hint="cs"/>
          <w:sz w:val="27"/>
          <w:rtl/>
          <w:lang w:bidi="ar-IQ"/>
        </w:rPr>
        <w:t>،</w:t>
      </w:r>
      <w:r w:rsidRPr="004D5092">
        <w:rPr>
          <w:rFonts w:hint="cs"/>
          <w:sz w:val="27"/>
          <w:rtl/>
          <w:lang w:bidi="ar-IQ"/>
        </w:rPr>
        <w:t xml:space="preserve"> دون الآخر، وجب ح</w:t>
      </w:r>
      <w:r w:rsidR="002E7364" w:rsidRPr="004D5092">
        <w:rPr>
          <w:rFonts w:hint="cs"/>
          <w:sz w:val="27"/>
          <w:rtl/>
          <w:lang w:bidi="ar-IQ"/>
        </w:rPr>
        <w:t>م</w:t>
      </w:r>
      <w:r w:rsidRPr="004D5092">
        <w:rPr>
          <w:rFonts w:hint="cs"/>
          <w:sz w:val="27"/>
          <w:rtl/>
          <w:lang w:bidi="ar-IQ"/>
        </w:rPr>
        <w:t>ل ذلك الشيء على الذي يليق به. وحيث ورد في الكلام ذكر آدم وحو</w:t>
      </w:r>
      <w:r w:rsidR="002E7364" w:rsidRPr="004D5092">
        <w:rPr>
          <w:rFonts w:hint="cs"/>
          <w:sz w:val="27"/>
          <w:rtl/>
          <w:lang w:bidi="ar-IQ"/>
        </w:rPr>
        <w:t>ّ</w:t>
      </w:r>
      <w:r w:rsidRPr="004D5092">
        <w:rPr>
          <w:rFonts w:hint="cs"/>
          <w:sz w:val="27"/>
          <w:rtl/>
          <w:lang w:bidi="ar-IQ"/>
        </w:rPr>
        <w:t>اء وذكر أولادهما</w:t>
      </w:r>
      <w:r w:rsidR="00903428" w:rsidRPr="004D5092">
        <w:rPr>
          <w:rFonts w:hint="cs"/>
          <w:sz w:val="27"/>
          <w:rtl/>
          <w:lang w:bidi="ar-IQ"/>
        </w:rPr>
        <w:t>،</w:t>
      </w:r>
      <w:r w:rsidRPr="004D5092">
        <w:rPr>
          <w:rFonts w:hint="cs"/>
          <w:sz w:val="27"/>
          <w:rtl/>
          <w:lang w:bidi="ar-IQ"/>
        </w:rPr>
        <w:t xml:space="preserve"> </w:t>
      </w:r>
      <w:r w:rsidR="00903428" w:rsidRPr="004D5092">
        <w:rPr>
          <w:rFonts w:hint="cs"/>
          <w:sz w:val="27"/>
          <w:rtl/>
          <w:lang w:bidi="ar-IQ"/>
        </w:rPr>
        <w:t>ولا يليق</w:t>
      </w:r>
      <w:r w:rsidRPr="004D5092">
        <w:rPr>
          <w:rFonts w:hint="cs"/>
          <w:sz w:val="27"/>
          <w:rtl/>
          <w:lang w:bidi="ar-IQ"/>
        </w:rPr>
        <w:t xml:space="preserve"> الكفر والشرك بآدم وحو</w:t>
      </w:r>
      <w:r w:rsidR="00903428" w:rsidRPr="004D5092">
        <w:rPr>
          <w:rFonts w:hint="cs"/>
          <w:sz w:val="27"/>
          <w:rtl/>
          <w:lang w:bidi="ar-IQ"/>
        </w:rPr>
        <w:t>ّ</w:t>
      </w:r>
      <w:r w:rsidRPr="004D5092">
        <w:rPr>
          <w:rFonts w:hint="cs"/>
          <w:sz w:val="27"/>
          <w:rtl/>
          <w:lang w:bidi="ar-IQ"/>
        </w:rPr>
        <w:t>اء، وإنما يليقان بأولادهما، فيجب حملهما عليهم</w:t>
      </w:r>
      <w:r w:rsidR="00903428" w:rsidRPr="004D5092">
        <w:rPr>
          <w:rFonts w:hint="cs"/>
          <w:sz w:val="27"/>
          <w:rtl/>
          <w:lang w:bidi="ar-IQ"/>
        </w:rPr>
        <w:t>،</w:t>
      </w:r>
      <w:r w:rsidRPr="004D5092">
        <w:rPr>
          <w:rFonts w:hint="cs"/>
          <w:sz w:val="27"/>
          <w:rtl/>
          <w:lang w:bidi="ar-IQ"/>
        </w:rPr>
        <w:t xml:space="preserve"> دون آدم وحو</w:t>
      </w:r>
      <w:r w:rsidR="00903428" w:rsidRPr="004D5092">
        <w:rPr>
          <w:rFonts w:hint="cs"/>
          <w:sz w:val="27"/>
          <w:rtl/>
          <w:lang w:bidi="ar-IQ"/>
        </w:rPr>
        <w:t>ّ</w:t>
      </w:r>
      <w:r w:rsidRPr="004D5092">
        <w:rPr>
          <w:rFonts w:hint="cs"/>
          <w:sz w:val="27"/>
          <w:rtl/>
          <w:lang w:bidi="ar-IQ"/>
        </w:rPr>
        <w:t>اء</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84"/>
      </w:r>
      <w:r w:rsidRPr="004D5092">
        <w:rPr>
          <w:sz w:val="27"/>
          <w:vertAlign w:val="superscript"/>
          <w:rtl/>
          <w:lang w:bidi="ar-IQ"/>
        </w:rPr>
        <w:t>)</w:t>
      </w:r>
      <w:r w:rsidRPr="004D5092">
        <w:rPr>
          <w:rFonts w:hint="cs"/>
          <w:sz w:val="27"/>
          <w:rtl/>
          <w:lang w:bidi="ar-IQ"/>
        </w:rPr>
        <w:t xml:space="preserve">. </w:t>
      </w:r>
    </w:p>
    <w:p w:rsidR="00903428" w:rsidRPr="004D5092" w:rsidRDefault="00161224" w:rsidP="00B06D9A">
      <w:pPr>
        <w:rPr>
          <w:sz w:val="27"/>
          <w:rtl/>
          <w:lang w:bidi="ar-IQ"/>
        </w:rPr>
      </w:pPr>
      <w:r w:rsidRPr="004D5092">
        <w:rPr>
          <w:rFonts w:hint="cs"/>
          <w:sz w:val="27"/>
          <w:rtl/>
          <w:lang w:bidi="ar-IQ"/>
        </w:rPr>
        <w:t>إن جواب أبي الفتوح عن هذه الآية</w:t>
      </w:r>
      <w:r w:rsidR="00903428" w:rsidRPr="004D5092">
        <w:rPr>
          <w:rFonts w:hint="cs"/>
          <w:sz w:val="27"/>
          <w:rtl/>
          <w:lang w:bidi="ar-IQ"/>
        </w:rPr>
        <w:t>،</w:t>
      </w:r>
      <w:r w:rsidRPr="004D5092">
        <w:rPr>
          <w:rFonts w:hint="cs"/>
          <w:sz w:val="27"/>
          <w:rtl/>
          <w:lang w:bidi="ar-IQ"/>
        </w:rPr>
        <w:t xml:space="preserve"> مع شيء</w:t>
      </w:r>
      <w:r w:rsidR="00903428" w:rsidRPr="004D5092">
        <w:rPr>
          <w:rFonts w:hint="cs"/>
          <w:sz w:val="27"/>
          <w:rtl/>
          <w:lang w:bidi="ar-IQ"/>
        </w:rPr>
        <w:t>ٍ</w:t>
      </w:r>
      <w:r w:rsidRPr="004D5092">
        <w:rPr>
          <w:rFonts w:hint="cs"/>
          <w:sz w:val="27"/>
          <w:rtl/>
          <w:lang w:bidi="ar-IQ"/>
        </w:rPr>
        <w:t xml:space="preserve"> من التصرّ</w:t>
      </w:r>
      <w:r w:rsidR="00903428" w:rsidRPr="004D5092">
        <w:rPr>
          <w:rFonts w:hint="cs"/>
          <w:sz w:val="27"/>
          <w:rtl/>
          <w:lang w:bidi="ar-IQ"/>
        </w:rPr>
        <w:t>ُ</w:t>
      </w:r>
      <w:r w:rsidRPr="004D5092">
        <w:rPr>
          <w:rFonts w:hint="cs"/>
          <w:sz w:val="27"/>
          <w:rtl/>
          <w:lang w:bidi="ar-IQ"/>
        </w:rPr>
        <w:t xml:space="preserve">ف في الألفاظ </w:t>
      </w:r>
      <w:r w:rsidRPr="004D5092">
        <w:rPr>
          <w:rFonts w:hint="cs"/>
          <w:sz w:val="27"/>
          <w:rtl/>
          <w:lang w:bidi="ar-IQ"/>
        </w:rPr>
        <w:lastRenderedPageBreak/>
        <w:t>والعبار</w:t>
      </w:r>
      <w:r w:rsidR="00903428" w:rsidRPr="004D5092">
        <w:rPr>
          <w:rFonts w:hint="cs"/>
          <w:sz w:val="27"/>
          <w:rtl/>
          <w:lang w:bidi="ar-IQ"/>
        </w:rPr>
        <w:t>ات، هو ذات جواب الشريف المرتضى.</w:t>
      </w:r>
    </w:p>
    <w:p w:rsidR="00161224" w:rsidRPr="004D5092" w:rsidRDefault="00161224" w:rsidP="004C28E0">
      <w:pPr>
        <w:spacing w:line="380" w:lineRule="exact"/>
        <w:rPr>
          <w:sz w:val="27"/>
          <w:rtl/>
          <w:lang w:bidi="ar-IQ"/>
        </w:rPr>
      </w:pPr>
      <w:r w:rsidRPr="004D5092">
        <w:rPr>
          <w:rFonts w:hint="cs"/>
          <w:sz w:val="27"/>
          <w:rtl/>
          <w:lang w:bidi="ar-IQ"/>
        </w:rPr>
        <w:t>يُضاف إلى ذلك ما قال</w:t>
      </w:r>
      <w:r w:rsidR="00903428" w:rsidRPr="004D5092">
        <w:rPr>
          <w:rFonts w:hint="cs"/>
          <w:sz w:val="27"/>
          <w:rtl/>
          <w:lang w:bidi="ar-IQ"/>
        </w:rPr>
        <w:t>ه</w:t>
      </w:r>
      <w:r w:rsidRPr="004D5092">
        <w:rPr>
          <w:rFonts w:hint="cs"/>
          <w:sz w:val="27"/>
          <w:rtl/>
          <w:lang w:bidi="ar-IQ"/>
        </w:rPr>
        <w:t xml:space="preserve"> العلا</w:t>
      </w:r>
      <w:r w:rsidR="00903428" w:rsidRPr="004D5092">
        <w:rPr>
          <w:rFonts w:hint="cs"/>
          <w:sz w:val="27"/>
          <w:rtl/>
          <w:lang w:bidi="ar-IQ"/>
        </w:rPr>
        <w:t>ّ</w:t>
      </w:r>
      <w:r w:rsidRPr="004D5092">
        <w:rPr>
          <w:rFonts w:hint="cs"/>
          <w:sz w:val="27"/>
          <w:rtl/>
          <w:lang w:bidi="ar-IQ"/>
        </w:rPr>
        <w:t>مة الطباطبائي: ليس هناك دليل</w:t>
      </w:r>
      <w:r w:rsidR="00903428" w:rsidRPr="004D5092">
        <w:rPr>
          <w:rFonts w:hint="cs"/>
          <w:sz w:val="27"/>
          <w:rtl/>
          <w:lang w:bidi="ar-IQ"/>
        </w:rPr>
        <w:t>ٌ</w:t>
      </w:r>
      <w:r w:rsidRPr="004D5092">
        <w:rPr>
          <w:rFonts w:hint="cs"/>
          <w:sz w:val="27"/>
          <w:rtl/>
          <w:lang w:bidi="ar-IQ"/>
        </w:rPr>
        <w:t xml:space="preserve"> على حذف المضاف [الأولاد]</w:t>
      </w:r>
      <w:r w:rsidR="00903428" w:rsidRPr="004D5092">
        <w:rPr>
          <w:rFonts w:hint="cs"/>
          <w:sz w:val="27"/>
          <w:rtl/>
          <w:lang w:bidi="ar-IQ"/>
        </w:rPr>
        <w:t>،</w:t>
      </w:r>
      <w:r w:rsidRPr="004D5092">
        <w:rPr>
          <w:rFonts w:hint="cs"/>
          <w:sz w:val="27"/>
          <w:rtl/>
          <w:lang w:bidi="ar-IQ"/>
        </w:rPr>
        <w:t xml:space="preserve"> واستبداله المضاف إليه ب</w:t>
      </w:r>
      <w:r w:rsidR="00903428" w:rsidRPr="004D5092">
        <w:rPr>
          <w:rFonts w:hint="cs"/>
          <w:sz w:val="27"/>
          <w:rtl/>
          <w:lang w:bidi="ar-IQ"/>
        </w:rPr>
        <w:t>َ</w:t>
      </w:r>
      <w:r w:rsidRPr="004D5092">
        <w:rPr>
          <w:rFonts w:hint="cs"/>
          <w:sz w:val="27"/>
          <w:rtl/>
          <w:lang w:bidi="ar-IQ"/>
        </w:rPr>
        <w:t>د</w:t>
      </w:r>
      <w:r w:rsidR="00903428" w:rsidRPr="004D5092">
        <w:rPr>
          <w:rFonts w:hint="cs"/>
          <w:sz w:val="27"/>
          <w:rtl/>
          <w:lang w:bidi="ar-IQ"/>
        </w:rPr>
        <w:t>َ</w:t>
      </w:r>
      <w:r w:rsidRPr="004D5092">
        <w:rPr>
          <w:rFonts w:hint="cs"/>
          <w:sz w:val="27"/>
          <w:rtl/>
          <w:lang w:bidi="ar-IQ"/>
        </w:rPr>
        <w:t>لاً منه</w:t>
      </w:r>
      <w:r w:rsidRPr="004D5092">
        <w:rPr>
          <w:sz w:val="27"/>
          <w:vertAlign w:val="superscript"/>
          <w:rtl/>
          <w:lang w:bidi="ar-IQ"/>
        </w:rPr>
        <w:t>(</w:t>
      </w:r>
      <w:r w:rsidRPr="004D5092">
        <w:rPr>
          <w:rStyle w:val="ac"/>
          <w:sz w:val="27"/>
          <w:rtl/>
          <w:lang w:bidi="ar-IQ"/>
        </w:rPr>
        <w:endnoteReference w:id="685"/>
      </w:r>
      <w:r w:rsidRPr="004D5092">
        <w:rPr>
          <w:sz w:val="27"/>
          <w:vertAlign w:val="superscript"/>
          <w:rtl/>
          <w:lang w:bidi="ar-IQ"/>
        </w:rPr>
        <w:t>)</w:t>
      </w:r>
      <w:r w:rsidRPr="004D5092">
        <w:rPr>
          <w:rFonts w:hint="cs"/>
          <w:sz w:val="27"/>
          <w:rtl/>
          <w:lang w:bidi="ar-IQ"/>
        </w:rPr>
        <w:t>.</w:t>
      </w:r>
    </w:p>
    <w:p w:rsidR="00161224" w:rsidRPr="004D5092" w:rsidRDefault="00161224" w:rsidP="004C28E0">
      <w:pPr>
        <w:spacing w:line="360" w:lineRule="exact"/>
        <w:rPr>
          <w:sz w:val="27"/>
          <w:rtl/>
          <w:lang w:bidi="ar-IQ"/>
        </w:rPr>
      </w:pPr>
    </w:p>
    <w:p w:rsidR="00161224" w:rsidRPr="004D5092" w:rsidRDefault="00161224" w:rsidP="00F6596E">
      <w:pPr>
        <w:pStyle w:val="31"/>
        <w:rPr>
          <w:color w:val="auto"/>
          <w:rtl/>
        </w:rPr>
      </w:pPr>
      <w:r w:rsidRPr="004D5092">
        <w:rPr>
          <w:rFonts w:hint="cs"/>
          <w:color w:val="auto"/>
          <w:rtl/>
          <w:lang w:bidi="ar-IQ"/>
        </w:rPr>
        <w:t>2ـ عصمة النبي</w:t>
      </w:r>
      <w:r w:rsidR="00903428" w:rsidRPr="004D5092">
        <w:rPr>
          <w:rFonts w:hint="cs"/>
          <w:color w:val="auto"/>
          <w:rtl/>
          <w:lang w:bidi="ar-IQ"/>
        </w:rPr>
        <w:t>ّ</w:t>
      </w:r>
      <w:r w:rsidRPr="004D5092">
        <w:rPr>
          <w:rFonts w:hint="cs"/>
          <w:color w:val="auto"/>
          <w:rtl/>
          <w:lang w:bidi="ar-IQ"/>
        </w:rPr>
        <w:t xml:space="preserve"> إبراهيم</w:t>
      </w:r>
      <w:r w:rsidR="003856B4" w:rsidRPr="004D5092">
        <w:rPr>
          <w:rFonts w:ascii="Mosawi" w:hAnsi="Mosawi" w:cs="Mosawi"/>
          <w:color w:val="auto"/>
          <w:sz w:val="23"/>
          <w:szCs w:val="23"/>
          <w:rtl/>
        </w:rPr>
        <w:t>×</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لقد استدل</w:t>
      </w:r>
      <w:r w:rsidR="00903428" w:rsidRPr="004D5092">
        <w:rPr>
          <w:rFonts w:hint="cs"/>
          <w:sz w:val="27"/>
          <w:rtl/>
          <w:lang w:bidi="ar-IQ"/>
        </w:rPr>
        <w:t>ّ</w:t>
      </w:r>
      <w:r w:rsidRPr="004D5092">
        <w:rPr>
          <w:rFonts w:hint="cs"/>
          <w:sz w:val="27"/>
          <w:rtl/>
          <w:lang w:bidi="ar-IQ"/>
        </w:rPr>
        <w:t xml:space="preserve"> المخالفون لعصمة الأنبياء بالآيات </w:t>
      </w:r>
      <w:r w:rsidR="00903428" w:rsidRPr="004D5092">
        <w:rPr>
          <w:rFonts w:hint="cs"/>
          <w:sz w:val="27"/>
          <w:rtl/>
          <w:lang w:bidi="ar-IQ"/>
        </w:rPr>
        <w:t>التالية</w:t>
      </w:r>
      <w:r w:rsidRPr="004D5092">
        <w:rPr>
          <w:rFonts w:hint="cs"/>
          <w:sz w:val="27"/>
          <w:rtl/>
          <w:lang w:bidi="ar-IQ"/>
        </w:rPr>
        <w:t>؛ لإثبات عدم عصمة النبي</w:t>
      </w:r>
      <w:r w:rsidR="00065869"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 xml:space="preserve">أـ قوله تعالى: </w:t>
      </w:r>
      <w:r w:rsidRPr="004D5092">
        <w:rPr>
          <w:rFonts w:ascii="Mosawi" w:hAnsi="Mosawi" w:cs="Mosawi"/>
          <w:sz w:val="24"/>
          <w:szCs w:val="24"/>
          <w:rtl/>
        </w:rPr>
        <w:t>﴿</w:t>
      </w:r>
      <w:r w:rsidRPr="004D5092">
        <w:rPr>
          <w:b/>
          <w:bCs/>
          <w:sz w:val="27"/>
          <w:rtl/>
          <w:lang w:bidi="ar-IQ"/>
        </w:rPr>
        <w:t>فَلَمَّا جَنَّ عَلَيْهِ اللَّيْلُ رَأَى كَوْكَب</w:t>
      </w:r>
      <w:r w:rsidR="003A5132" w:rsidRPr="004D5092">
        <w:rPr>
          <w:b/>
          <w:bCs/>
          <w:sz w:val="27"/>
          <w:rtl/>
          <w:lang w:bidi="ar-IQ"/>
        </w:rPr>
        <w:t>اً</w:t>
      </w:r>
      <w:r w:rsidRPr="004D5092">
        <w:rPr>
          <w:b/>
          <w:bCs/>
          <w:sz w:val="27"/>
          <w:rtl/>
          <w:lang w:bidi="ar-IQ"/>
        </w:rPr>
        <w:t xml:space="preserve"> قَالَ هَذَا</w:t>
      </w:r>
      <w:r w:rsidR="00065869" w:rsidRPr="004D5092">
        <w:rPr>
          <w:b/>
          <w:bCs/>
          <w:sz w:val="27"/>
          <w:rtl/>
          <w:lang w:bidi="ar-IQ"/>
        </w:rPr>
        <w:t xml:space="preserve"> رَبِّي فَلَمَّا أَفَلَ قَالَ ل</w:t>
      </w:r>
      <w:r w:rsidRPr="004D5092">
        <w:rPr>
          <w:b/>
          <w:bCs/>
          <w:sz w:val="27"/>
          <w:rtl/>
          <w:lang w:bidi="ar-IQ"/>
        </w:rPr>
        <w:t>ا</w:t>
      </w:r>
      <w:r w:rsidR="00065869" w:rsidRPr="004D5092">
        <w:rPr>
          <w:rFonts w:hint="cs"/>
          <w:b/>
          <w:bCs/>
          <w:sz w:val="27"/>
          <w:rtl/>
          <w:lang w:bidi="ar-IQ"/>
        </w:rPr>
        <w:t>َ</w:t>
      </w:r>
      <w:r w:rsidR="00065869" w:rsidRPr="004D5092">
        <w:rPr>
          <w:b/>
          <w:bCs/>
          <w:sz w:val="27"/>
          <w:rtl/>
          <w:lang w:bidi="ar-IQ"/>
        </w:rPr>
        <w:t xml:space="preserve"> أُحِبُّ ال</w:t>
      </w:r>
      <w:r w:rsidRPr="004D5092">
        <w:rPr>
          <w:b/>
          <w:bCs/>
          <w:sz w:val="27"/>
          <w:rtl/>
          <w:lang w:bidi="ar-IQ"/>
        </w:rPr>
        <w:t xml:space="preserve">آفِلِينَ </w:t>
      </w:r>
      <w:r w:rsidRPr="004D5092">
        <w:rPr>
          <w:rFonts w:hint="cs"/>
          <w:b/>
          <w:bCs/>
          <w:sz w:val="27"/>
          <w:rtl/>
          <w:lang w:bidi="ar-IQ"/>
        </w:rPr>
        <w:t>*</w:t>
      </w:r>
      <w:r w:rsidRPr="004D5092">
        <w:rPr>
          <w:b/>
          <w:bCs/>
          <w:sz w:val="27"/>
          <w:rtl/>
          <w:lang w:bidi="ar-IQ"/>
        </w:rPr>
        <w:t xml:space="preserve"> فَلَمَّا رَأَى الْقَمَرَ بَازِغ</w:t>
      </w:r>
      <w:r w:rsidR="003A5132" w:rsidRPr="004D5092">
        <w:rPr>
          <w:b/>
          <w:bCs/>
          <w:sz w:val="27"/>
          <w:rtl/>
          <w:lang w:bidi="ar-IQ"/>
        </w:rPr>
        <w:t>اً</w:t>
      </w:r>
      <w:r w:rsidRPr="004D5092">
        <w:rPr>
          <w:b/>
          <w:bCs/>
          <w:sz w:val="27"/>
          <w:rtl/>
          <w:lang w:bidi="ar-IQ"/>
        </w:rPr>
        <w:t xml:space="preserve"> قَالَ هَذَا رَبِّي فَلَمَّا أَفَلَ قَالَ</w:t>
      </w:r>
      <w:r w:rsidR="00065869" w:rsidRPr="004D5092">
        <w:rPr>
          <w:b/>
          <w:bCs/>
          <w:sz w:val="27"/>
          <w:rtl/>
          <w:lang w:bidi="ar-IQ"/>
        </w:rPr>
        <w:t xml:space="preserve"> لَئِنْ لَمْ يَهْدِنِي رَبِّي ل</w:t>
      </w:r>
      <w:r w:rsidRPr="004D5092">
        <w:rPr>
          <w:b/>
          <w:bCs/>
          <w:sz w:val="27"/>
          <w:rtl/>
          <w:lang w:bidi="ar-IQ"/>
        </w:rPr>
        <w:t xml:space="preserve">أَكُونَنَّ مِنَ الْقَوْمِ الضَّالِّينَ </w:t>
      </w:r>
      <w:r w:rsidRPr="004D5092">
        <w:rPr>
          <w:rFonts w:hint="cs"/>
          <w:b/>
          <w:bCs/>
          <w:sz w:val="27"/>
          <w:rtl/>
          <w:lang w:bidi="ar-IQ"/>
        </w:rPr>
        <w:t>*</w:t>
      </w:r>
      <w:r w:rsidRPr="004D5092">
        <w:rPr>
          <w:b/>
          <w:bCs/>
          <w:sz w:val="27"/>
          <w:rtl/>
          <w:lang w:bidi="ar-IQ"/>
        </w:rPr>
        <w:t xml:space="preserve"> فَلَمَّا رَأَى الشَّمْسَ بَازِغَةً قَالَ هَذَا رَبِّي هَذَا أَكْبَرُ فَلَمَّا أَفَلَتْ قَالَ يَاقَوْمِ إِنِّي بَرِيءٌ مِمَّا تُشْرِكُونَ</w:t>
      </w:r>
      <w:r w:rsidRPr="004D5092">
        <w:rPr>
          <w:rFonts w:ascii="Mosawi" w:hAnsi="Mosawi" w:cs="Mosawi"/>
          <w:sz w:val="24"/>
          <w:szCs w:val="24"/>
          <w:rtl/>
        </w:rPr>
        <w:t>﴾</w:t>
      </w:r>
      <w:r w:rsidRPr="004D5092">
        <w:rPr>
          <w:rFonts w:hint="cs"/>
          <w:sz w:val="27"/>
          <w:rtl/>
          <w:lang w:bidi="ar-IQ"/>
        </w:rPr>
        <w:t xml:space="preserve"> (الأنعام: 76 ـ 78).</w:t>
      </w:r>
    </w:p>
    <w:p w:rsidR="00161224" w:rsidRPr="004D5092" w:rsidRDefault="00161224" w:rsidP="00B06D9A">
      <w:pPr>
        <w:rPr>
          <w:sz w:val="27"/>
          <w:rtl/>
          <w:lang w:bidi="ar-IQ"/>
        </w:rPr>
      </w:pPr>
      <w:r w:rsidRPr="004D5092">
        <w:rPr>
          <w:rFonts w:hint="cs"/>
          <w:sz w:val="27"/>
          <w:rtl/>
          <w:lang w:bidi="ar-IQ"/>
        </w:rPr>
        <w:t>إن الحديث عن ربوبي</w:t>
      </w:r>
      <w:r w:rsidR="0048445E" w:rsidRPr="004D5092">
        <w:rPr>
          <w:rFonts w:hint="cs"/>
          <w:sz w:val="27"/>
          <w:rtl/>
          <w:lang w:bidi="ar-IQ"/>
        </w:rPr>
        <w:t>ّ</w:t>
      </w:r>
      <w:r w:rsidRPr="004D5092">
        <w:rPr>
          <w:rFonts w:hint="cs"/>
          <w:sz w:val="27"/>
          <w:rtl/>
          <w:lang w:bidi="ar-IQ"/>
        </w:rPr>
        <w:t>ة النجوم ك</w:t>
      </w:r>
      <w:r w:rsidR="0048445E" w:rsidRPr="004D5092">
        <w:rPr>
          <w:rFonts w:hint="cs"/>
          <w:sz w:val="27"/>
          <w:rtl/>
          <w:lang w:bidi="ar-IQ"/>
        </w:rPr>
        <w:t>ُ</w:t>
      </w:r>
      <w:r w:rsidRPr="004D5092">
        <w:rPr>
          <w:rFonts w:hint="cs"/>
          <w:sz w:val="27"/>
          <w:rtl/>
          <w:lang w:bidi="ar-IQ"/>
        </w:rPr>
        <w:t>ف</w:t>
      </w:r>
      <w:r w:rsidR="0048445E" w:rsidRPr="004D5092">
        <w:rPr>
          <w:rFonts w:hint="cs"/>
          <w:sz w:val="27"/>
          <w:rtl/>
          <w:lang w:bidi="ar-IQ"/>
        </w:rPr>
        <w:t>ْ</w:t>
      </w:r>
      <w:r w:rsidRPr="004D5092">
        <w:rPr>
          <w:rFonts w:hint="cs"/>
          <w:sz w:val="27"/>
          <w:rtl/>
          <w:lang w:bidi="ar-IQ"/>
        </w:rPr>
        <w:t>ر</w:t>
      </w:r>
      <w:r w:rsidR="00065869" w:rsidRPr="004D5092">
        <w:rPr>
          <w:rFonts w:hint="cs"/>
          <w:sz w:val="27"/>
          <w:rtl/>
          <w:lang w:bidi="ar-IQ"/>
        </w:rPr>
        <w:t>ٌ</w:t>
      </w:r>
      <w:r w:rsidRPr="004D5092">
        <w:rPr>
          <w:rFonts w:hint="cs"/>
          <w:sz w:val="27"/>
          <w:rtl/>
          <w:lang w:bidi="ar-IQ"/>
        </w:rPr>
        <w:t>، والكفر لا يليق بالأنبياء إجماعاً</w:t>
      </w:r>
      <w:r w:rsidR="00065869" w:rsidRPr="004D5092">
        <w:rPr>
          <w:rFonts w:hint="cs"/>
          <w:sz w:val="27"/>
          <w:rtl/>
          <w:lang w:bidi="ar-IQ"/>
        </w:rPr>
        <w:t>.</w:t>
      </w:r>
      <w:r w:rsidRPr="004D5092">
        <w:rPr>
          <w:rFonts w:hint="cs"/>
          <w:sz w:val="27"/>
          <w:rtl/>
          <w:lang w:bidi="ar-IQ"/>
        </w:rPr>
        <w:t xml:space="preserve"> وعلى هذا الأساس</w:t>
      </w:r>
      <w:r w:rsidR="00065869" w:rsidRPr="004D5092">
        <w:rPr>
          <w:rFonts w:hint="cs"/>
          <w:sz w:val="27"/>
          <w:rtl/>
          <w:lang w:bidi="ar-IQ"/>
        </w:rPr>
        <w:t>،</w:t>
      </w:r>
      <w:r w:rsidRPr="004D5092">
        <w:rPr>
          <w:rFonts w:hint="cs"/>
          <w:sz w:val="27"/>
          <w:rtl/>
          <w:lang w:bidi="ar-IQ"/>
        </w:rPr>
        <w:t xml:space="preserve"> فإن النبي</w:t>
      </w:r>
      <w:r w:rsidR="00065869"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عندما يتحدّ</w:t>
      </w:r>
      <w:r w:rsidR="00065869" w:rsidRPr="004D5092">
        <w:rPr>
          <w:rFonts w:hint="cs"/>
          <w:sz w:val="27"/>
          <w:rtl/>
          <w:lang w:bidi="ar-IQ"/>
        </w:rPr>
        <w:t>َ</w:t>
      </w:r>
      <w:r w:rsidRPr="004D5092">
        <w:rPr>
          <w:rFonts w:hint="cs"/>
          <w:sz w:val="27"/>
          <w:rtl/>
          <w:lang w:bidi="ar-IQ"/>
        </w:rPr>
        <w:t>ث عن تأليه النجوم لا يكون مت</w:t>
      </w:r>
      <w:r w:rsidR="00065869" w:rsidRPr="004D5092">
        <w:rPr>
          <w:rFonts w:hint="cs"/>
          <w:sz w:val="27"/>
          <w:rtl/>
          <w:lang w:bidi="ar-IQ"/>
        </w:rPr>
        <w:t>َّ</w:t>
      </w:r>
      <w:r w:rsidRPr="004D5092">
        <w:rPr>
          <w:rFonts w:hint="cs"/>
          <w:sz w:val="27"/>
          <w:rtl/>
          <w:lang w:bidi="ar-IQ"/>
        </w:rPr>
        <w:t>صفاً بالعصمة في الاعتقاد، ولن يكون في عداد المعصومين.</w:t>
      </w:r>
    </w:p>
    <w:p w:rsidR="00161224" w:rsidRPr="004D5092" w:rsidRDefault="00161224" w:rsidP="00B06D9A">
      <w:pPr>
        <w:rPr>
          <w:sz w:val="27"/>
          <w:rtl/>
          <w:lang w:bidi="ar-IQ"/>
        </w:rPr>
      </w:pPr>
      <w:r w:rsidRPr="004D5092">
        <w:rPr>
          <w:rFonts w:hint="cs"/>
          <w:sz w:val="27"/>
          <w:rtl/>
          <w:lang w:bidi="ar-IQ"/>
        </w:rPr>
        <w:t xml:space="preserve">ب ـ قوله تعالى: </w:t>
      </w:r>
      <w:r w:rsidRPr="004D5092">
        <w:rPr>
          <w:rFonts w:ascii="Mosawi" w:hAnsi="Mosawi" w:cs="Mosawi"/>
          <w:sz w:val="24"/>
          <w:szCs w:val="24"/>
          <w:rtl/>
        </w:rPr>
        <w:t>﴿</w:t>
      </w:r>
      <w:r w:rsidRPr="004D5092">
        <w:rPr>
          <w:b/>
          <w:bCs/>
          <w:sz w:val="27"/>
          <w:rtl/>
          <w:lang w:bidi="ar-IQ"/>
        </w:rPr>
        <w:t>مَا كَانَ لِلنَّبِيِّ وَالَّذِينَ آمَنُوا أَنْ يَسْتَغْفِرُوا لِلْمُشْرِكِينَ وَلَوْ كَانُوا أُولِي قُرْبَى مِنْ بَعْدِ مَا تَبَيَّنَ لَهُمْ أَنَّهُمْ أَصْحَابُ الْجَحِيمِ</w:t>
      </w:r>
      <w:r w:rsidRPr="004D5092">
        <w:rPr>
          <w:rFonts w:ascii="Mosawi" w:hAnsi="Mosawi" w:cs="Mosawi"/>
          <w:sz w:val="24"/>
          <w:szCs w:val="24"/>
          <w:rtl/>
        </w:rPr>
        <w:t>﴾</w:t>
      </w:r>
      <w:r w:rsidRPr="004D5092">
        <w:rPr>
          <w:rFonts w:hint="cs"/>
          <w:sz w:val="27"/>
          <w:rtl/>
          <w:lang w:bidi="ar-IQ"/>
        </w:rPr>
        <w:t xml:space="preserve"> (التوبة: 113).</w:t>
      </w:r>
    </w:p>
    <w:p w:rsidR="00161224" w:rsidRPr="004D5092" w:rsidRDefault="00161224" w:rsidP="00B06D9A">
      <w:pPr>
        <w:rPr>
          <w:sz w:val="27"/>
          <w:rtl/>
          <w:lang w:bidi="ar-IQ"/>
        </w:rPr>
      </w:pPr>
      <w:r w:rsidRPr="004D5092">
        <w:rPr>
          <w:rFonts w:hint="cs"/>
          <w:sz w:val="27"/>
          <w:rtl/>
          <w:lang w:bidi="ar-IQ"/>
        </w:rPr>
        <w:t>إن الاستغفار للكف</w:t>
      </w:r>
      <w:r w:rsidR="000541B6" w:rsidRPr="004D5092">
        <w:rPr>
          <w:rFonts w:hint="cs"/>
          <w:sz w:val="27"/>
          <w:rtl/>
          <w:lang w:bidi="ar-IQ"/>
        </w:rPr>
        <w:t>ّ</w:t>
      </w:r>
      <w:r w:rsidRPr="004D5092">
        <w:rPr>
          <w:rFonts w:hint="cs"/>
          <w:sz w:val="27"/>
          <w:rtl/>
          <w:lang w:bidi="ar-IQ"/>
        </w:rPr>
        <w:t>ار لا يجوز، وعليه عندما يستغفر النبي</w:t>
      </w:r>
      <w:r w:rsidR="000541B6"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لآزر يندرج ضمن المذنبين.</w:t>
      </w:r>
    </w:p>
    <w:p w:rsidR="00161224" w:rsidRPr="004D5092" w:rsidRDefault="00161224" w:rsidP="00B06D9A">
      <w:pPr>
        <w:rPr>
          <w:sz w:val="27"/>
          <w:rtl/>
          <w:lang w:bidi="ar-IQ"/>
        </w:rPr>
      </w:pPr>
      <w:r w:rsidRPr="004D5092">
        <w:rPr>
          <w:rFonts w:hint="cs"/>
          <w:sz w:val="27"/>
          <w:rtl/>
          <w:lang w:bidi="ar-IQ"/>
        </w:rPr>
        <w:t xml:space="preserve">ج ـ قوله تعالى: </w:t>
      </w:r>
      <w:r w:rsidRPr="004D5092">
        <w:rPr>
          <w:rFonts w:ascii="Mosawi" w:hAnsi="Mosawi" w:cs="Mosawi"/>
          <w:sz w:val="24"/>
          <w:szCs w:val="24"/>
          <w:rtl/>
        </w:rPr>
        <w:t>﴿</w:t>
      </w:r>
      <w:r w:rsidRPr="004D5092">
        <w:rPr>
          <w:b/>
          <w:bCs/>
          <w:sz w:val="27"/>
          <w:rtl/>
          <w:lang w:bidi="ar-IQ"/>
        </w:rPr>
        <w:t xml:space="preserve">فَنَظَرَ نَظْرَةً فِي النُّجُومِ </w:t>
      </w:r>
      <w:r w:rsidRPr="004D5092">
        <w:rPr>
          <w:rFonts w:hint="cs"/>
          <w:b/>
          <w:bCs/>
          <w:sz w:val="27"/>
          <w:rtl/>
          <w:lang w:bidi="ar-IQ"/>
        </w:rPr>
        <w:t>*</w:t>
      </w:r>
      <w:r w:rsidRPr="004D5092">
        <w:rPr>
          <w:b/>
          <w:bCs/>
          <w:sz w:val="27"/>
          <w:rtl/>
          <w:lang w:bidi="ar-IQ"/>
        </w:rPr>
        <w:t xml:space="preserve"> فَقَالَ إِنِّي سَقِيمٌ</w:t>
      </w:r>
      <w:r w:rsidRPr="004D5092">
        <w:rPr>
          <w:rFonts w:ascii="Mosawi" w:hAnsi="Mosawi" w:cs="Mosawi"/>
          <w:sz w:val="24"/>
          <w:szCs w:val="24"/>
          <w:rtl/>
        </w:rPr>
        <w:t>﴾</w:t>
      </w:r>
      <w:r w:rsidRPr="004D5092">
        <w:rPr>
          <w:rFonts w:hint="cs"/>
          <w:sz w:val="27"/>
          <w:rtl/>
          <w:lang w:bidi="ar-IQ"/>
        </w:rPr>
        <w:t xml:space="preserve"> (الصافّات: 88 ـ 89).</w:t>
      </w:r>
    </w:p>
    <w:p w:rsidR="00161224" w:rsidRPr="004D5092" w:rsidRDefault="00161224" w:rsidP="00B06D9A">
      <w:pPr>
        <w:rPr>
          <w:sz w:val="27"/>
          <w:rtl/>
          <w:lang w:bidi="ar-IQ"/>
        </w:rPr>
      </w:pPr>
      <w:r w:rsidRPr="004D5092">
        <w:rPr>
          <w:rFonts w:hint="cs"/>
          <w:sz w:val="27"/>
          <w:rtl/>
          <w:lang w:bidi="ar-IQ"/>
        </w:rPr>
        <w:t>لقد وصف إبراهيم نفسه بأنه سقيم</w:t>
      </w:r>
      <w:r w:rsidR="000541B6" w:rsidRPr="004D5092">
        <w:rPr>
          <w:rFonts w:hint="cs"/>
          <w:sz w:val="27"/>
          <w:rtl/>
          <w:lang w:bidi="ar-IQ"/>
        </w:rPr>
        <w:t>ٌ</w:t>
      </w:r>
      <w:r w:rsidRPr="004D5092">
        <w:rPr>
          <w:rFonts w:hint="cs"/>
          <w:sz w:val="27"/>
          <w:rtl/>
          <w:lang w:bidi="ar-IQ"/>
        </w:rPr>
        <w:t xml:space="preserve"> ومريض</w:t>
      </w:r>
      <w:r w:rsidR="000541B6" w:rsidRPr="004D5092">
        <w:rPr>
          <w:rFonts w:hint="cs"/>
          <w:sz w:val="27"/>
          <w:rtl/>
          <w:lang w:bidi="ar-IQ"/>
        </w:rPr>
        <w:t>ٌ</w:t>
      </w:r>
      <w:r w:rsidRPr="004D5092">
        <w:rPr>
          <w:rFonts w:hint="cs"/>
          <w:sz w:val="27"/>
          <w:rtl/>
          <w:lang w:bidi="ar-IQ"/>
        </w:rPr>
        <w:t xml:space="preserve"> ك</w:t>
      </w:r>
      <w:r w:rsidR="000541B6" w:rsidRPr="004D5092">
        <w:rPr>
          <w:rFonts w:hint="cs"/>
          <w:sz w:val="27"/>
          <w:rtl/>
          <w:lang w:bidi="ar-IQ"/>
        </w:rPr>
        <w:t>َ</w:t>
      </w:r>
      <w:r w:rsidRPr="004D5092">
        <w:rPr>
          <w:rFonts w:hint="cs"/>
          <w:sz w:val="27"/>
          <w:rtl/>
          <w:lang w:bidi="ar-IQ"/>
        </w:rPr>
        <w:t>ذ</w:t>
      </w:r>
      <w:r w:rsidR="000541B6" w:rsidRPr="004D5092">
        <w:rPr>
          <w:rFonts w:hint="cs"/>
          <w:sz w:val="27"/>
          <w:rtl/>
          <w:lang w:bidi="ar-IQ"/>
        </w:rPr>
        <w:t>ِ</w:t>
      </w:r>
      <w:r w:rsidRPr="004D5092">
        <w:rPr>
          <w:rFonts w:hint="cs"/>
          <w:sz w:val="27"/>
          <w:rtl/>
          <w:lang w:bidi="ar-IQ"/>
        </w:rPr>
        <w:t>باً</w:t>
      </w:r>
      <w:r w:rsidR="000541B6" w:rsidRPr="004D5092">
        <w:rPr>
          <w:rFonts w:hint="cs"/>
          <w:sz w:val="27"/>
          <w:rtl/>
          <w:lang w:bidi="ar-IQ"/>
        </w:rPr>
        <w:t>؛</w:t>
      </w:r>
      <w:r w:rsidRPr="004D5092">
        <w:rPr>
          <w:rFonts w:hint="cs"/>
          <w:sz w:val="27"/>
          <w:rtl/>
          <w:lang w:bidi="ar-IQ"/>
        </w:rPr>
        <w:t xml:space="preserve"> </w:t>
      </w:r>
      <w:r w:rsidR="000541B6" w:rsidRPr="004D5092">
        <w:rPr>
          <w:rFonts w:hint="cs"/>
          <w:sz w:val="27"/>
          <w:rtl/>
          <w:lang w:bidi="ar-IQ"/>
        </w:rPr>
        <w:t>إذ إ</w:t>
      </w:r>
      <w:r w:rsidRPr="004D5092">
        <w:rPr>
          <w:rFonts w:hint="cs"/>
          <w:sz w:val="27"/>
          <w:rtl/>
          <w:lang w:bidi="ar-IQ"/>
        </w:rPr>
        <w:t>نه لم يكن سقيماً في واقع الأمر.</w:t>
      </w:r>
    </w:p>
    <w:p w:rsidR="00161224" w:rsidRPr="004D5092" w:rsidRDefault="00161224" w:rsidP="00B06D9A">
      <w:pPr>
        <w:rPr>
          <w:sz w:val="27"/>
          <w:rtl/>
          <w:lang w:bidi="ar-IQ"/>
        </w:rPr>
      </w:pPr>
      <w:r w:rsidRPr="004D5092">
        <w:rPr>
          <w:rFonts w:hint="cs"/>
          <w:sz w:val="27"/>
          <w:rtl/>
          <w:lang w:bidi="ar-IQ"/>
        </w:rPr>
        <w:t xml:space="preserve">د ـ قوله تعالى: </w:t>
      </w:r>
      <w:r w:rsidRPr="004D5092">
        <w:rPr>
          <w:rFonts w:ascii="Mosawi" w:hAnsi="Mosawi" w:cs="Mosawi"/>
          <w:sz w:val="24"/>
          <w:szCs w:val="24"/>
          <w:rtl/>
        </w:rPr>
        <w:t>﴿</w:t>
      </w:r>
      <w:r w:rsidRPr="004D5092">
        <w:rPr>
          <w:b/>
          <w:bCs/>
          <w:sz w:val="27"/>
          <w:rtl/>
          <w:lang w:bidi="ar-IQ"/>
        </w:rPr>
        <w:t>بَلْ فَعَلَهُ كَبِيرُهُمْ</w:t>
      </w:r>
      <w:r w:rsidRPr="004D5092">
        <w:rPr>
          <w:rFonts w:ascii="Mosawi" w:hAnsi="Mosawi" w:cs="Mosawi"/>
          <w:sz w:val="24"/>
          <w:szCs w:val="24"/>
          <w:rtl/>
        </w:rPr>
        <w:t>﴾</w:t>
      </w:r>
      <w:r w:rsidRPr="004D5092">
        <w:rPr>
          <w:rFonts w:hint="cs"/>
          <w:sz w:val="27"/>
          <w:rtl/>
          <w:lang w:bidi="ar-IQ"/>
        </w:rPr>
        <w:t xml:space="preserve"> (الأنبياء: 63).</w:t>
      </w:r>
    </w:p>
    <w:p w:rsidR="00161224" w:rsidRPr="004D5092" w:rsidRDefault="00161224" w:rsidP="00B06D9A">
      <w:pPr>
        <w:rPr>
          <w:sz w:val="27"/>
          <w:rtl/>
          <w:lang w:bidi="ar-IQ"/>
        </w:rPr>
      </w:pPr>
      <w:r w:rsidRPr="004D5092">
        <w:rPr>
          <w:rFonts w:hint="cs"/>
          <w:sz w:val="27"/>
          <w:rtl/>
          <w:lang w:bidi="ar-IQ"/>
        </w:rPr>
        <w:t>لقد نسب النبي</w:t>
      </w:r>
      <w:r w:rsidR="000541B6"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تحطيم الأصنام إلى الصنم الكبير، في حين أنه هو الذي حط</w:t>
      </w:r>
      <w:r w:rsidR="000541B6" w:rsidRPr="004D5092">
        <w:rPr>
          <w:rFonts w:hint="cs"/>
          <w:sz w:val="27"/>
          <w:rtl/>
          <w:lang w:bidi="ar-IQ"/>
        </w:rPr>
        <w:t>َّ</w:t>
      </w:r>
      <w:r w:rsidRPr="004D5092">
        <w:rPr>
          <w:rFonts w:hint="cs"/>
          <w:sz w:val="27"/>
          <w:rtl/>
          <w:lang w:bidi="ar-IQ"/>
        </w:rPr>
        <w:t>م الأصنام</w:t>
      </w:r>
      <w:r w:rsidR="000541B6" w:rsidRPr="004D5092">
        <w:rPr>
          <w:rFonts w:hint="cs"/>
          <w:sz w:val="27"/>
          <w:rtl/>
          <w:lang w:bidi="ar-IQ"/>
        </w:rPr>
        <w:t>.</w:t>
      </w:r>
      <w:r w:rsidRPr="004D5092">
        <w:rPr>
          <w:rFonts w:hint="cs"/>
          <w:sz w:val="27"/>
          <w:rtl/>
          <w:lang w:bidi="ar-IQ"/>
        </w:rPr>
        <w:t xml:space="preserve"> وعلى هذا الأساس</w:t>
      </w:r>
      <w:r w:rsidR="000541B6" w:rsidRPr="004D5092">
        <w:rPr>
          <w:rFonts w:hint="cs"/>
          <w:sz w:val="27"/>
          <w:rtl/>
          <w:lang w:bidi="ar-IQ"/>
        </w:rPr>
        <w:t>،</w:t>
      </w:r>
      <w:r w:rsidRPr="004D5092">
        <w:rPr>
          <w:rFonts w:hint="cs"/>
          <w:sz w:val="27"/>
          <w:rtl/>
          <w:lang w:bidi="ar-IQ"/>
        </w:rPr>
        <w:t xml:space="preserve"> فإن النبي</w:t>
      </w:r>
      <w:r w:rsidR="000541B6"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w:t>
      </w:r>
      <w:r w:rsidR="000541B6" w:rsidRPr="004D5092">
        <w:rPr>
          <w:rFonts w:hint="cs"/>
          <w:sz w:val="27"/>
          <w:rtl/>
          <w:lang w:bidi="ar-IQ"/>
        </w:rPr>
        <w:t xml:space="preserve">ـ </w:t>
      </w:r>
      <w:r w:rsidRPr="004D5092">
        <w:rPr>
          <w:rFonts w:hint="cs"/>
          <w:sz w:val="27"/>
          <w:rtl/>
          <w:lang w:bidi="ar-IQ"/>
        </w:rPr>
        <w:t xml:space="preserve">في ضوء هذه الآية </w:t>
      </w:r>
      <w:r w:rsidR="000541B6" w:rsidRPr="004D5092">
        <w:rPr>
          <w:rFonts w:hint="cs"/>
          <w:sz w:val="27"/>
          <w:rtl/>
          <w:lang w:bidi="ar-IQ"/>
        </w:rPr>
        <w:t xml:space="preserve">ـ </w:t>
      </w:r>
      <w:r w:rsidRPr="004D5092">
        <w:rPr>
          <w:rFonts w:hint="cs"/>
          <w:sz w:val="27"/>
          <w:rtl/>
          <w:lang w:bidi="ar-IQ"/>
        </w:rPr>
        <w:t xml:space="preserve">لم </w:t>
      </w:r>
      <w:r w:rsidRPr="004D5092">
        <w:rPr>
          <w:rFonts w:hint="cs"/>
          <w:sz w:val="27"/>
          <w:rtl/>
          <w:lang w:bidi="ar-IQ"/>
        </w:rPr>
        <w:lastRenderedPageBreak/>
        <w:t>يكن حائزاً على مقام العصمة.</w:t>
      </w:r>
    </w:p>
    <w:p w:rsidR="00161224" w:rsidRPr="004D5092" w:rsidRDefault="00161224" w:rsidP="004C28E0">
      <w:pPr>
        <w:spacing w:line="320" w:lineRule="exact"/>
        <w:rPr>
          <w:sz w:val="27"/>
          <w:rtl/>
          <w:lang w:bidi="ar-IQ"/>
        </w:rPr>
      </w:pPr>
    </w:p>
    <w:p w:rsidR="00161224" w:rsidRPr="004D5092" w:rsidRDefault="00161224" w:rsidP="00F6596E">
      <w:pPr>
        <w:pStyle w:val="31"/>
        <w:rPr>
          <w:color w:val="auto"/>
          <w:rtl/>
          <w:lang w:bidi="ar-IQ"/>
        </w:rPr>
      </w:pPr>
      <w:r w:rsidRPr="004D5092">
        <w:rPr>
          <w:rFonts w:hint="cs"/>
          <w:color w:val="auto"/>
          <w:rtl/>
          <w:lang w:bidi="ar-IQ"/>
        </w:rPr>
        <w:t>بحثٌ وتقييم</w:t>
      </w:r>
      <w:r w:rsidR="004A5BBE" w:rsidRPr="004D5092">
        <w:rPr>
          <w:rFonts w:hint="cs"/>
          <w:color w:val="auto"/>
          <w:rtl/>
          <w:lang w:bidi="ar-IQ"/>
        </w:rPr>
        <w:t>ٌ</w:t>
      </w:r>
      <w:r w:rsidR="00F6596E" w:rsidRPr="004D5092">
        <w:rPr>
          <w:rFonts w:hint="cs"/>
          <w:color w:val="auto"/>
          <w:rtl/>
          <w:lang w:val="en-US"/>
        </w:rPr>
        <w:t xml:space="preserve"> ــــــ</w:t>
      </w:r>
      <w:r w:rsidRPr="004D5092">
        <w:rPr>
          <w:rFonts w:hint="cs"/>
          <w:color w:val="auto"/>
          <w:rtl/>
          <w:lang w:bidi="ar-IQ"/>
        </w:rPr>
        <w:t xml:space="preserve"> </w:t>
      </w:r>
    </w:p>
    <w:p w:rsidR="00161224" w:rsidRPr="004D5092" w:rsidRDefault="0052346C" w:rsidP="00F6596E">
      <w:pPr>
        <w:pStyle w:val="31"/>
        <w:rPr>
          <w:color w:val="auto"/>
          <w:rtl/>
          <w:lang w:bidi="ar-IQ"/>
        </w:rPr>
      </w:pPr>
      <w:r w:rsidRPr="004D5092">
        <w:rPr>
          <w:rFonts w:hint="cs"/>
          <w:color w:val="auto"/>
          <w:rtl/>
          <w:lang w:bidi="ar-IQ"/>
        </w:rPr>
        <w:t>أـ كلامٌ على تقديرٍ</w:t>
      </w:r>
      <w:r w:rsidR="00F6596E" w:rsidRPr="004D5092">
        <w:rPr>
          <w:rFonts w:hint="cs"/>
          <w:color w:val="auto"/>
          <w:rtl/>
          <w:lang w:val="en-US"/>
        </w:rPr>
        <w:t xml:space="preserve"> ــــــ</w:t>
      </w:r>
    </w:p>
    <w:p w:rsidR="00161224" w:rsidRPr="004D5092" w:rsidRDefault="00161224" w:rsidP="004C28E0">
      <w:pPr>
        <w:spacing w:line="380" w:lineRule="exact"/>
        <w:rPr>
          <w:sz w:val="27"/>
          <w:rtl/>
          <w:lang w:bidi="ar-IQ"/>
        </w:rPr>
      </w:pPr>
      <w:r w:rsidRPr="004D5092">
        <w:rPr>
          <w:rFonts w:hint="cs"/>
          <w:sz w:val="27"/>
          <w:rtl/>
          <w:lang w:bidi="ar-IQ"/>
        </w:rPr>
        <w:t>لقد أجاب أبو الفتوح عن هذه الشبهة</w:t>
      </w:r>
      <w:r w:rsidR="00AB031F" w:rsidRPr="004D5092">
        <w:rPr>
          <w:rFonts w:hint="cs"/>
          <w:sz w:val="27"/>
          <w:rtl/>
          <w:lang w:bidi="ar-IQ"/>
        </w:rPr>
        <w:t>،</w:t>
      </w:r>
      <w:r w:rsidRPr="004D5092">
        <w:rPr>
          <w:rFonts w:hint="cs"/>
          <w:sz w:val="27"/>
          <w:rtl/>
          <w:lang w:bidi="ar-IQ"/>
        </w:rPr>
        <w:t xml:space="preserve"> التي أثارها المخالفون للعصمة، بقوله:</w:t>
      </w:r>
    </w:p>
    <w:p w:rsidR="00161224" w:rsidRPr="004D5092" w:rsidRDefault="00161224" w:rsidP="0048445E">
      <w:pPr>
        <w:rPr>
          <w:sz w:val="27"/>
          <w:rtl/>
          <w:lang w:bidi="ar-IQ"/>
        </w:rPr>
      </w:pPr>
      <w:r w:rsidRPr="004D5092">
        <w:rPr>
          <w:rFonts w:hint="cs"/>
          <w:sz w:val="27"/>
          <w:rtl/>
          <w:lang w:bidi="ar-IQ"/>
        </w:rPr>
        <w:t>أـ إن هذا الكلام من النبي</w:t>
      </w:r>
      <w:r w:rsidR="00AB031F"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إنما كان قبل البلوغ</w:t>
      </w:r>
      <w:r w:rsidR="00AB031F" w:rsidRPr="004D5092">
        <w:rPr>
          <w:rFonts w:hint="cs"/>
          <w:sz w:val="27"/>
          <w:rtl/>
          <w:lang w:bidi="ar-IQ"/>
        </w:rPr>
        <w:t>،</w:t>
      </w:r>
      <w:r w:rsidRPr="004D5092">
        <w:rPr>
          <w:rFonts w:hint="cs"/>
          <w:sz w:val="27"/>
          <w:rtl/>
          <w:lang w:bidi="ar-IQ"/>
        </w:rPr>
        <w:t xml:space="preserve"> وليس بعده</w:t>
      </w:r>
      <w:r w:rsidR="00AB031F" w:rsidRPr="004D5092">
        <w:rPr>
          <w:rFonts w:hint="cs"/>
          <w:sz w:val="27"/>
          <w:rtl/>
          <w:lang w:bidi="ar-IQ"/>
        </w:rPr>
        <w:t>،</w:t>
      </w:r>
      <w:r w:rsidRPr="004D5092">
        <w:rPr>
          <w:rFonts w:hint="cs"/>
          <w:sz w:val="27"/>
          <w:rtl/>
          <w:lang w:bidi="ar-IQ"/>
        </w:rPr>
        <w:t xml:space="preserve"> كما يقول المخالفون: </w:t>
      </w:r>
      <w:r w:rsidRPr="004D5092">
        <w:rPr>
          <w:rFonts w:hint="eastAsia"/>
          <w:sz w:val="24"/>
          <w:szCs w:val="24"/>
          <w:rtl/>
        </w:rPr>
        <w:t>«</w:t>
      </w:r>
      <w:r w:rsidRPr="004D5092">
        <w:rPr>
          <w:rFonts w:hint="cs"/>
          <w:sz w:val="27"/>
          <w:rtl/>
          <w:lang w:bidi="ar-IQ"/>
        </w:rPr>
        <w:t>إن النبي</w:t>
      </w:r>
      <w:r w:rsidR="00AB031F"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إنما قال هذا الكلام في زمن إمهال الن</w:t>
      </w:r>
      <w:r w:rsidR="00AB031F" w:rsidRPr="004D5092">
        <w:rPr>
          <w:rFonts w:hint="cs"/>
          <w:sz w:val="27"/>
          <w:rtl/>
          <w:lang w:bidi="ar-IQ"/>
        </w:rPr>
        <w:t>َّ</w:t>
      </w:r>
      <w:r w:rsidRPr="004D5092">
        <w:rPr>
          <w:rFonts w:hint="cs"/>
          <w:sz w:val="27"/>
          <w:rtl/>
          <w:lang w:bidi="ar-IQ"/>
        </w:rPr>
        <w:t>ظ</w:t>
      </w:r>
      <w:r w:rsidR="00AB031F" w:rsidRPr="004D5092">
        <w:rPr>
          <w:rFonts w:hint="cs"/>
          <w:sz w:val="27"/>
          <w:rtl/>
          <w:lang w:bidi="ar-IQ"/>
        </w:rPr>
        <w:t>َ</w:t>
      </w:r>
      <w:r w:rsidRPr="004D5092">
        <w:rPr>
          <w:rFonts w:hint="cs"/>
          <w:sz w:val="27"/>
          <w:rtl/>
          <w:lang w:bidi="ar-IQ"/>
        </w:rPr>
        <w:t>ر؛ وحيث لم يتعر</w:t>
      </w:r>
      <w:r w:rsidR="00AB031F" w:rsidRPr="004D5092">
        <w:rPr>
          <w:rFonts w:hint="cs"/>
          <w:sz w:val="27"/>
          <w:rtl/>
          <w:lang w:bidi="ar-IQ"/>
        </w:rPr>
        <w:t>َّ</w:t>
      </w:r>
      <w:r w:rsidRPr="004D5092">
        <w:rPr>
          <w:rFonts w:hint="cs"/>
          <w:sz w:val="27"/>
          <w:rtl/>
          <w:lang w:bidi="ar-IQ"/>
        </w:rPr>
        <w:t>ف على الله</w:t>
      </w:r>
      <w:r w:rsidR="00AB031F" w:rsidRPr="004D5092">
        <w:rPr>
          <w:rFonts w:hint="cs"/>
          <w:sz w:val="27"/>
          <w:rtl/>
          <w:lang w:bidi="ar-IQ"/>
        </w:rPr>
        <w:t>،</w:t>
      </w:r>
      <w:r w:rsidRPr="004D5092">
        <w:rPr>
          <w:rFonts w:hint="cs"/>
          <w:sz w:val="27"/>
          <w:rtl/>
          <w:lang w:bidi="ar-IQ"/>
        </w:rPr>
        <w:t xml:space="preserve"> وكان قد نظر؛ إذ ليس من الممكن القول</w:t>
      </w:r>
      <w:r w:rsidR="00AB031F" w:rsidRPr="004D5092">
        <w:rPr>
          <w:rFonts w:hint="cs"/>
          <w:sz w:val="27"/>
          <w:rtl/>
          <w:lang w:bidi="ar-IQ"/>
        </w:rPr>
        <w:t>:</w:t>
      </w:r>
      <w:r w:rsidRPr="004D5092">
        <w:rPr>
          <w:rFonts w:hint="cs"/>
          <w:sz w:val="27"/>
          <w:rtl/>
          <w:lang w:bidi="ar-IQ"/>
        </w:rPr>
        <w:t xml:space="preserve"> إن الله تعالى قد خلق النبي</w:t>
      </w:r>
      <w:r w:rsidR="00AB031F" w:rsidRPr="004D5092">
        <w:rPr>
          <w:rFonts w:hint="cs"/>
          <w:sz w:val="27"/>
          <w:rtl/>
          <w:lang w:bidi="ar-IQ"/>
        </w:rPr>
        <w:t>ّ</w:t>
      </w:r>
      <w:r w:rsidRPr="004D5092">
        <w:rPr>
          <w:rFonts w:hint="cs"/>
          <w:sz w:val="27"/>
          <w:rtl/>
          <w:lang w:bidi="ar-IQ"/>
        </w:rPr>
        <w:t xml:space="preserve"> إبراهيم عارفاً لذاته بالعلم الضروري</w:t>
      </w:r>
      <w:r w:rsidR="00AB031F" w:rsidRPr="004D5092">
        <w:rPr>
          <w:rFonts w:hint="cs"/>
          <w:sz w:val="27"/>
          <w:rtl/>
          <w:lang w:bidi="ar-IQ"/>
        </w:rPr>
        <w:t>ّ</w:t>
      </w:r>
      <w:r w:rsidRPr="004D5092">
        <w:rPr>
          <w:rFonts w:hint="cs"/>
          <w:sz w:val="27"/>
          <w:rtl/>
          <w:lang w:bidi="ar-IQ"/>
        </w:rPr>
        <w:t xml:space="preserve"> بذاته وصفاته</w:t>
      </w:r>
      <w:r w:rsidR="00AB031F" w:rsidRPr="004D5092">
        <w:rPr>
          <w:rFonts w:hint="cs"/>
          <w:sz w:val="27"/>
          <w:rtl/>
          <w:lang w:bidi="ar-IQ"/>
        </w:rPr>
        <w:t>.</w:t>
      </w:r>
      <w:r w:rsidRPr="004D5092">
        <w:rPr>
          <w:rFonts w:hint="cs"/>
          <w:sz w:val="27"/>
          <w:rtl/>
          <w:lang w:bidi="ar-IQ"/>
        </w:rPr>
        <w:t xml:space="preserve"> وعليه يجب أن يكون قد اكتسب العلم بالنظر</w:t>
      </w:r>
      <w:r w:rsidR="00AB031F" w:rsidRPr="004D5092">
        <w:rPr>
          <w:rFonts w:hint="cs"/>
          <w:sz w:val="27"/>
          <w:rtl/>
          <w:lang w:bidi="ar-IQ"/>
        </w:rPr>
        <w:t>.</w:t>
      </w:r>
      <w:r w:rsidRPr="004D5092">
        <w:rPr>
          <w:rFonts w:hint="cs"/>
          <w:sz w:val="27"/>
          <w:rtl/>
          <w:lang w:bidi="ar-IQ"/>
        </w:rPr>
        <w:t xml:space="preserve"> وإن حال الناظرين حال المجوّ</w:t>
      </w:r>
      <w:r w:rsidR="00AB031F" w:rsidRPr="004D5092">
        <w:rPr>
          <w:rFonts w:hint="cs"/>
          <w:sz w:val="27"/>
          <w:rtl/>
          <w:lang w:bidi="ar-IQ"/>
        </w:rPr>
        <w:t>ِ</w:t>
      </w:r>
      <w:r w:rsidRPr="004D5092">
        <w:rPr>
          <w:rFonts w:hint="cs"/>
          <w:sz w:val="27"/>
          <w:rtl/>
          <w:lang w:bidi="ar-IQ"/>
        </w:rPr>
        <w:t>زين والشاك</w:t>
      </w:r>
      <w:r w:rsidR="00AB031F" w:rsidRPr="004D5092">
        <w:rPr>
          <w:rFonts w:hint="cs"/>
          <w:sz w:val="27"/>
          <w:rtl/>
          <w:lang w:bidi="ar-IQ"/>
        </w:rPr>
        <w:t>ّ</w:t>
      </w:r>
      <w:r w:rsidRPr="004D5092">
        <w:rPr>
          <w:rFonts w:hint="cs"/>
          <w:sz w:val="27"/>
          <w:rtl/>
          <w:lang w:bidi="ar-IQ"/>
        </w:rPr>
        <w:t>ين. وعليه فإن ما قاله النبي</w:t>
      </w:r>
      <w:r w:rsidR="00AB031F"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لم يكن على سبيل الإخبار، وإنما على سبيل الافتراض والتقدير</w:t>
      </w:r>
      <w:r w:rsidR="00AB031F" w:rsidRPr="004D5092">
        <w:rPr>
          <w:rFonts w:hint="cs"/>
          <w:sz w:val="27"/>
          <w:rtl/>
          <w:lang w:bidi="ar-IQ"/>
        </w:rPr>
        <w:t>،</w:t>
      </w:r>
      <w:r w:rsidRPr="004D5092">
        <w:rPr>
          <w:rFonts w:hint="cs"/>
          <w:sz w:val="27"/>
          <w:rtl/>
          <w:lang w:bidi="ar-IQ"/>
        </w:rPr>
        <w:t xml:space="preserve"> كما يحصل ذلك لأحدنا عند النظر في حدوث الأجسام، فيفترض ويقدّ</w:t>
      </w:r>
      <w:r w:rsidR="00AB031F" w:rsidRPr="004D5092">
        <w:rPr>
          <w:rFonts w:hint="cs"/>
          <w:sz w:val="27"/>
          <w:rtl/>
          <w:lang w:bidi="ar-IQ"/>
        </w:rPr>
        <w:t>ِ</w:t>
      </w:r>
      <w:r w:rsidRPr="004D5092">
        <w:rPr>
          <w:rFonts w:hint="cs"/>
          <w:sz w:val="27"/>
          <w:rtl/>
          <w:lang w:bidi="ar-IQ"/>
        </w:rPr>
        <w:t>ر أنها قديمة</w:t>
      </w:r>
      <w:r w:rsidR="00AB031F" w:rsidRPr="004D5092">
        <w:rPr>
          <w:rFonts w:hint="cs"/>
          <w:sz w:val="27"/>
          <w:rtl/>
          <w:lang w:bidi="ar-IQ"/>
        </w:rPr>
        <w:t>ٌ</w:t>
      </w:r>
      <w:r w:rsidRPr="004D5092">
        <w:rPr>
          <w:rFonts w:hint="cs"/>
          <w:sz w:val="27"/>
          <w:rtl/>
          <w:lang w:bidi="ar-IQ"/>
        </w:rPr>
        <w:t xml:space="preserve">، ويقول: </w:t>
      </w:r>
      <w:r w:rsidRPr="004D5092">
        <w:rPr>
          <w:rFonts w:hint="eastAsia"/>
          <w:sz w:val="24"/>
          <w:szCs w:val="24"/>
          <w:rtl/>
        </w:rPr>
        <w:t>«</w:t>
      </w:r>
      <w:r w:rsidRPr="004D5092">
        <w:rPr>
          <w:rFonts w:hint="cs"/>
          <w:sz w:val="27"/>
          <w:rtl/>
          <w:lang w:bidi="ar-IQ"/>
        </w:rPr>
        <w:t>ه</w:t>
      </w:r>
      <w:r w:rsidR="00AB031F" w:rsidRPr="004D5092">
        <w:rPr>
          <w:rFonts w:hint="cs"/>
          <w:sz w:val="27"/>
          <w:rtl/>
          <w:lang w:bidi="ar-IQ"/>
        </w:rPr>
        <w:t>َ</w:t>
      </w:r>
      <w:r w:rsidRPr="004D5092">
        <w:rPr>
          <w:rFonts w:hint="cs"/>
          <w:sz w:val="27"/>
          <w:rtl/>
          <w:lang w:bidi="ar-IQ"/>
        </w:rPr>
        <w:t>ب</w:t>
      </w:r>
      <w:r w:rsidR="00AB031F" w:rsidRPr="004D5092">
        <w:rPr>
          <w:rFonts w:hint="cs"/>
          <w:sz w:val="27"/>
          <w:rtl/>
          <w:lang w:bidi="ar-IQ"/>
        </w:rPr>
        <w:t>ْ</w:t>
      </w:r>
      <w:r w:rsidRPr="004D5092">
        <w:rPr>
          <w:rFonts w:hint="cs"/>
          <w:sz w:val="27"/>
          <w:rtl/>
          <w:lang w:bidi="ar-IQ"/>
        </w:rPr>
        <w:t xml:space="preserve"> </w:t>
      </w:r>
      <w:r w:rsidR="00AB031F" w:rsidRPr="004D5092">
        <w:rPr>
          <w:rFonts w:hint="cs"/>
          <w:sz w:val="27"/>
          <w:rtl/>
          <w:lang w:bidi="ar-IQ"/>
        </w:rPr>
        <w:t>أ</w:t>
      </w:r>
      <w:r w:rsidRPr="004D5092">
        <w:rPr>
          <w:rFonts w:hint="cs"/>
          <w:sz w:val="27"/>
          <w:rtl/>
          <w:lang w:bidi="ar-IQ"/>
        </w:rPr>
        <w:t>نها قديمة</w:t>
      </w:r>
      <w:r w:rsidR="00AB031F" w:rsidRPr="004D5092">
        <w:rPr>
          <w:rFonts w:hint="cs"/>
          <w:sz w:val="27"/>
          <w:rtl/>
          <w:lang w:bidi="ar-IQ"/>
        </w:rPr>
        <w:t>ٌ</w:t>
      </w:r>
      <w:r w:rsidRPr="004D5092">
        <w:rPr>
          <w:rFonts w:hint="eastAsia"/>
          <w:sz w:val="24"/>
          <w:szCs w:val="24"/>
          <w:rtl/>
        </w:rPr>
        <w:t>»</w:t>
      </w:r>
      <w:r w:rsidRPr="004D5092">
        <w:rPr>
          <w:rFonts w:hint="cs"/>
          <w:sz w:val="27"/>
          <w:rtl/>
          <w:lang w:bidi="ar-IQ"/>
        </w:rPr>
        <w:t>، حت</w:t>
      </w:r>
      <w:r w:rsidR="00AB031F" w:rsidRPr="004D5092">
        <w:rPr>
          <w:rFonts w:hint="cs"/>
          <w:sz w:val="27"/>
          <w:rtl/>
          <w:lang w:bidi="ar-IQ"/>
        </w:rPr>
        <w:t>ّ</w:t>
      </w:r>
      <w:r w:rsidRPr="004D5092">
        <w:rPr>
          <w:rFonts w:hint="cs"/>
          <w:sz w:val="27"/>
          <w:rtl/>
          <w:lang w:bidi="ar-IQ"/>
        </w:rPr>
        <w:t>ى يرى إلى ماذا يؤد</w:t>
      </w:r>
      <w:r w:rsidR="00AB031F" w:rsidRPr="004D5092">
        <w:rPr>
          <w:rFonts w:hint="cs"/>
          <w:sz w:val="27"/>
          <w:rtl/>
          <w:lang w:bidi="ar-IQ"/>
        </w:rPr>
        <w:t>ّ</w:t>
      </w:r>
      <w:r w:rsidRPr="004D5092">
        <w:rPr>
          <w:rFonts w:hint="cs"/>
          <w:sz w:val="27"/>
          <w:rtl/>
          <w:lang w:bidi="ar-IQ"/>
        </w:rPr>
        <w:t>ي هذا التقدير منه</w:t>
      </w:r>
      <w:r w:rsidR="0048445E" w:rsidRPr="004D5092">
        <w:rPr>
          <w:rFonts w:hint="cs"/>
          <w:sz w:val="27"/>
          <w:rtl/>
          <w:lang w:bidi="ar-IQ"/>
        </w:rPr>
        <w:t>؟</w:t>
      </w:r>
      <w:r w:rsidRPr="004D5092">
        <w:rPr>
          <w:rFonts w:hint="cs"/>
          <w:sz w:val="27"/>
          <w:rtl/>
          <w:lang w:bidi="ar-IQ"/>
        </w:rPr>
        <w:t xml:space="preserve"> وحيث يؤد</w:t>
      </w:r>
      <w:r w:rsidR="00AB031F" w:rsidRPr="004D5092">
        <w:rPr>
          <w:rFonts w:hint="cs"/>
          <w:sz w:val="27"/>
          <w:rtl/>
          <w:lang w:bidi="ar-IQ"/>
        </w:rPr>
        <w:t>ّ</w:t>
      </w:r>
      <w:r w:rsidRPr="004D5092">
        <w:rPr>
          <w:rFonts w:hint="cs"/>
          <w:sz w:val="27"/>
          <w:rtl/>
          <w:lang w:bidi="ar-IQ"/>
        </w:rPr>
        <w:t>ي به نظره في قدمه إلى الفساد فإنه سوف يرجع عنه إلى الدليل</w:t>
      </w:r>
      <w:r w:rsidR="00AB031F" w:rsidRPr="004D5092">
        <w:rPr>
          <w:rFonts w:hint="cs"/>
          <w:sz w:val="27"/>
          <w:rtl/>
          <w:lang w:bidi="ar-IQ"/>
        </w:rPr>
        <w:t>؛</w:t>
      </w:r>
      <w:r w:rsidRPr="004D5092">
        <w:rPr>
          <w:rFonts w:hint="cs"/>
          <w:sz w:val="27"/>
          <w:rtl/>
          <w:lang w:bidi="ar-IQ"/>
        </w:rPr>
        <w:t xml:space="preserve"> ليعلم من طريق القسمة [الثنائية] أنه حيث لا يكون قديماً يجب أن يكون م</w:t>
      </w:r>
      <w:r w:rsidR="00AB031F" w:rsidRPr="004D5092">
        <w:rPr>
          <w:rFonts w:hint="cs"/>
          <w:sz w:val="27"/>
          <w:rtl/>
          <w:lang w:bidi="ar-IQ"/>
        </w:rPr>
        <w:t>ُ</w:t>
      </w:r>
      <w:r w:rsidRPr="004D5092">
        <w:rPr>
          <w:rFonts w:hint="cs"/>
          <w:sz w:val="27"/>
          <w:rtl/>
          <w:lang w:bidi="ar-IQ"/>
        </w:rPr>
        <w:t>ح</w:t>
      </w:r>
      <w:r w:rsidR="00AB031F" w:rsidRPr="004D5092">
        <w:rPr>
          <w:rFonts w:hint="cs"/>
          <w:sz w:val="27"/>
          <w:rtl/>
          <w:lang w:bidi="ar-IQ"/>
        </w:rPr>
        <w:t>ْ</w:t>
      </w:r>
      <w:r w:rsidRPr="004D5092">
        <w:rPr>
          <w:rFonts w:hint="cs"/>
          <w:sz w:val="27"/>
          <w:rtl/>
          <w:lang w:bidi="ar-IQ"/>
        </w:rPr>
        <w:t>د</w:t>
      </w:r>
      <w:r w:rsidR="00AB031F" w:rsidRPr="004D5092">
        <w:rPr>
          <w:rFonts w:hint="cs"/>
          <w:sz w:val="27"/>
          <w:rtl/>
          <w:lang w:bidi="ar-IQ"/>
        </w:rPr>
        <w:t>َ</w:t>
      </w:r>
      <w:r w:rsidRPr="004D5092">
        <w:rPr>
          <w:rFonts w:hint="cs"/>
          <w:sz w:val="27"/>
          <w:rtl/>
          <w:lang w:bidi="ar-IQ"/>
        </w:rPr>
        <w:t>ثاً</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eastAsia"/>
          <w:sz w:val="24"/>
          <w:szCs w:val="24"/>
          <w:rtl/>
        </w:rPr>
        <w:t>«</w:t>
      </w:r>
      <w:r w:rsidRPr="004D5092">
        <w:rPr>
          <w:rFonts w:hint="cs"/>
          <w:sz w:val="27"/>
          <w:rtl/>
          <w:lang w:bidi="ar-IQ"/>
        </w:rPr>
        <w:t>إن النبي</w:t>
      </w:r>
      <w:r w:rsidR="00AB031F"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قال على سبيل الافتراض: </w:t>
      </w:r>
      <w:r w:rsidRPr="004D5092">
        <w:rPr>
          <w:rFonts w:hint="eastAsia"/>
          <w:sz w:val="24"/>
          <w:szCs w:val="24"/>
          <w:rtl/>
        </w:rPr>
        <w:t>«</w:t>
      </w:r>
      <w:r w:rsidRPr="004D5092">
        <w:rPr>
          <w:rFonts w:hint="cs"/>
          <w:sz w:val="27"/>
          <w:rtl/>
          <w:lang w:bidi="ar-IQ"/>
        </w:rPr>
        <w:t>هذا رب</w:t>
      </w:r>
      <w:r w:rsidR="00AB031F" w:rsidRPr="004D5092">
        <w:rPr>
          <w:rFonts w:hint="cs"/>
          <w:sz w:val="27"/>
          <w:rtl/>
          <w:lang w:bidi="ar-IQ"/>
        </w:rPr>
        <w:t>ّ</w:t>
      </w:r>
      <w:r w:rsidRPr="004D5092">
        <w:rPr>
          <w:rFonts w:hint="cs"/>
          <w:sz w:val="27"/>
          <w:rtl/>
          <w:lang w:bidi="ar-IQ"/>
        </w:rPr>
        <w:t>ي</w:t>
      </w:r>
      <w:r w:rsidRPr="004D5092">
        <w:rPr>
          <w:rFonts w:hint="eastAsia"/>
          <w:sz w:val="24"/>
          <w:szCs w:val="24"/>
          <w:rtl/>
        </w:rPr>
        <w:t>»</w:t>
      </w:r>
      <w:r w:rsidR="00AB031F" w:rsidRPr="004D5092">
        <w:rPr>
          <w:rFonts w:hint="cs"/>
          <w:sz w:val="27"/>
          <w:rtl/>
          <w:lang w:bidi="ar-IQ"/>
        </w:rPr>
        <w:t>؛</w:t>
      </w:r>
      <w:r w:rsidRPr="004D5092">
        <w:rPr>
          <w:rFonts w:hint="cs"/>
          <w:sz w:val="27"/>
          <w:rtl/>
          <w:lang w:bidi="ar-IQ"/>
        </w:rPr>
        <w:t xml:space="preserve"> ليرى إلى ماذا يؤدّ</w:t>
      </w:r>
      <w:r w:rsidR="00AB031F" w:rsidRPr="004D5092">
        <w:rPr>
          <w:rFonts w:hint="cs"/>
          <w:sz w:val="27"/>
          <w:rtl/>
          <w:lang w:bidi="ar-IQ"/>
        </w:rPr>
        <w:t>ِ</w:t>
      </w:r>
      <w:r w:rsidRPr="004D5092">
        <w:rPr>
          <w:rFonts w:hint="cs"/>
          <w:sz w:val="27"/>
          <w:rtl/>
          <w:lang w:bidi="ar-IQ"/>
        </w:rPr>
        <w:t>ي به هذا الافتراض؟ وحيث أفل</w:t>
      </w:r>
      <w:r w:rsidR="00AB031F" w:rsidRPr="004D5092">
        <w:rPr>
          <w:rFonts w:hint="cs"/>
          <w:sz w:val="27"/>
          <w:rtl/>
          <w:lang w:bidi="ar-IQ"/>
        </w:rPr>
        <w:t>،</w:t>
      </w:r>
      <w:r w:rsidRPr="004D5092">
        <w:rPr>
          <w:rFonts w:hint="cs"/>
          <w:sz w:val="27"/>
          <w:rtl/>
          <w:lang w:bidi="ar-IQ"/>
        </w:rPr>
        <w:t xml:space="preserve"> وعرض له الغروب</w:t>
      </w:r>
      <w:r w:rsidR="00AB031F" w:rsidRPr="004D5092">
        <w:rPr>
          <w:rFonts w:hint="cs"/>
          <w:sz w:val="27"/>
          <w:rtl/>
          <w:lang w:bidi="ar-IQ"/>
        </w:rPr>
        <w:t>،</w:t>
      </w:r>
      <w:r w:rsidRPr="004D5092">
        <w:rPr>
          <w:rFonts w:hint="cs"/>
          <w:sz w:val="27"/>
          <w:rtl/>
          <w:lang w:bidi="ar-IQ"/>
        </w:rPr>
        <w:t xml:space="preserve"> وغاب عن الأنظار، علم أن الذي يعتريه الحضور والغياب لا يستحق</w:t>
      </w:r>
      <w:r w:rsidR="00800F34" w:rsidRPr="004D5092">
        <w:rPr>
          <w:rFonts w:hint="cs"/>
          <w:sz w:val="27"/>
          <w:rtl/>
          <w:lang w:bidi="ar-IQ"/>
        </w:rPr>
        <w:t>ّ</w:t>
      </w:r>
      <w:r w:rsidRPr="004D5092">
        <w:rPr>
          <w:rFonts w:hint="cs"/>
          <w:sz w:val="27"/>
          <w:rtl/>
          <w:lang w:bidi="ar-IQ"/>
        </w:rPr>
        <w:t xml:space="preserve"> أن يكون إلهاً؛ لأن الحضور والغياب من علامات الحدوث، والم</w:t>
      </w:r>
      <w:r w:rsidR="00800F34" w:rsidRPr="004D5092">
        <w:rPr>
          <w:rFonts w:hint="cs"/>
          <w:sz w:val="27"/>
          <w:rtl/>
          <w:lang w:bidi="ar-IQ"/>
        </w:rPr>
        <w:t>ُ</w:t>
      </w:r>
      <w:r w:rsidRPr="004D5092">
        <w:rPr>
          <w:rFonts w:hint="cs"/>
          <w:sz w:val="27"/>
          <w:rtl/>
          <w:lang w:bidi="ar-IQ"/>
        </w:rPr>
        <w:t>ح</w:t>
      </w:r>
      <w:r w:rsidR="00800F34" w:rsidRPr="004D5092">
        <w:rPr>
          <w:rFonts w:hint="cs"/>
          <w:sz w:val="27"/>
          <w:rtl/>
          <w:lang w:bidi="ar-IQ"/>
        </w:rPr>
        <w:t>ْ</w:t>
      </w:r>
      <w:r w:rsidRPr="004D5092">
        <w:rPr>
          <w:rFonts w:hint="cs"/>
          <w:sz w:val="27"/>
          <w:rtl/>
          <w:lang w:bidi="ar-IQ"/>
        </w:rPr>
        <w:t>دَث يحتاج إلى م</w:t>
      </w:r>
      <w:r w:rsidR="00800F34" w:rsidRPr="004D5092">
        <w:rPr>
          <w:rFonts w:hint="cs"/>
          <w:sz w:val="27"/>
          <w:rtl/>
          <w:lang w:bidi="ar-IQ"/>
        </w:rPr>
        <w:t>ُ</w:t>
      </w:r>
      <w:r w:rsidRPr="004D5092">
        <w:rPr>
          <w:rFonts w:hint="cs"/>
          <w:sz w:val="27"/>
          <w:rtl/>
          <w:lang w:bidi="ar-IQ"/>
        </w:rPr>
        <w:t>ح</w:t>
      </w:r>
      <w:r w:rsidR="00800F34" w:rsidRPr="004D5092">
        <w:rPr>
          <w:rFonts w:hint="cs"/>
          <w:sz w:val="27"/>
          <w:rtl/>
          <w:lang w:bidi="ar-IQ"/>
        </w:rPr>
        <w:t>ْ</w:t>
      </w:r>
      <w:r w:rsidRPr="004D5092">
        <w:rPr>
          <w:rFonts w:hint="cs"/>
          <w:sz w:val="27"/>
          <w:rtl/>
          <w:lang w:bidi="ar-IQ"/>
        </w:rPr>
        <w:t>دِث</w:t>
      </w:r>
      <w:r w:rsidR="00800F34" w:rsidRPr="004D5092">
        <w:rPr>
          <w:rFonts w:hint="cs"/>
          <w:sz w:val="27"/>
          <w:rtl/>
          <w:lang w:bidi="ar-IQ"/>
        </w:rPr>
        <w:t>ٍ</w:t>
      </w:r>
      <w:r w:rsidRPr="004D5092">
        <w:rPr>
          <w:rFonts w:hint="cs"/>
          <w:sz w:val="27"/>
          <w:rtl/>
          <w:lang w:bidi="ar-IQ"/>
        </w:rPr>
        <w:t>، وهذا الآخر يحتاج إلى م</w:t>
      </w:r>
      <w:r w:rsidR="00800F34" w:rsidRPr="004D5092">
        <w:rPr>
          <w:rFonts w:hint="cs"/>
          <w:sz w:val="27"/>
          <w:rtl/>
          <w:lang w:bidi="ar-IQ"/>
        </w:rPr>
        <w:t>ُ</w:t>
      </w:r>
      <w:r w:rsidRPr="004D5092">
        <w:rPr>
          <w:rFonts w:hint="cs"/>
          <w:sz w:val="27"/>
          <w:rtl/>
          <w:lang w:bidi="ar-IQ"/>
        </w:rPr>
        <w:t>ح</w:t>
      </w:r>
      <w:r w:rsidR="00800F34" w:rsidRPr="004D5092">
        <w:rPr>
          <w:rFonts w:hint="cs"/>
          <w:sz w:val="27"/>
          <w:rtl/>
          <w:lang w:bidi="ar-IQ"/>
        </w:rPr>
        <w:t>ْ</w:t>
      </w:r>
      <w:r w:rsidRPr="004D5092">
        <w:rPr>
          <w:rFonts w:hint="cs"/>
          <w:sz w:val="27"/>
          <w:rtl/>
          <w:lang w:bidi="ar-IQ"/>
        </w:rPr>
        <w:t>دِث</w:t>
      </w:r>
      <w:r w:rsidR="00800F34" w:rsidRPr="004D5092">
        <w:rPr>
          <w:rFonts w:hint="cs"/>
          <w:sz w:val="27"/>
          <w:rtl/>
          <w:lang w:bidi="ar-IQ"/>
        </w:rPr>
        <w:t>ٍ.</w:t>
      </w:r>
      <w:r w:rsidRPr="004D5092">
        <w:rPr>
          <w:rFonts w:hint="cs"/>
          <w:sz w:val="27"/>
          <w:rtl/>
          <w:lang w:bidi="ar-IQ"/>
        </w:rPr>
        <w:t xml:space="preserve"> وحيث طلع القمر</w:t>
      </w:r>
      <w:r w:rsidR="00800F34" w:rsidRPr="004D5092">
        <w:rPr>
          <w:rFonts w:hint="cs"/>
          <w:sz w:val="27"/>
          <w:rtl/>
          <w:lang w:bidi="ar-IQ"/>
        </w:rPr>
        <w:t>،</w:t>
      </w:r>
      <w:r w:rsidRPr="004D5092">
        <w:rPr>
          <w:rFonts w:hint="cs"/>
          <w:sz w:val="27"/>
          <w:rtl/>
          <w:lang w:bidi="ar-IQ"/>
        </w:rPr>
        <w:t xml:space="preserve"> والقمر أكبر من الن</w:t>
      </w:r>
      <w:r w:rsidR="00800F34" w:rsidRPr="004D5092">
        <w:rPr>
          <w:rFonts w:hint="cs"/>
          <w:sz w:val="27"/>
          <w:rtl/>
          <w:lang w:bidi="ar-IQ"/>
        </w:rPr>
        <w:t>َّ</w:t>
      </w:r>
      <w:r w:rsidRPr="004D5092">
        <w:rPr>
          <w:rFonts w:hint="cs"/>
          <w:sz w:val="27"/>
          <w:rtl/>
          <w:lang w:bidi="ar-IQ"/>
        </w:rPr>
        <w:t>ج</w:t>
      </w:r>
      <w:r w:rsidR="00800F34" w:rsidRPr="004D5092">
        <w:rPr>
          <w:rFonts w:hint="cs"/>
          <w:sz w:val="27"/>
          <w:rtl/>
          <w:lang w:bidi="ar-IQ"/>
        </w:rPr>
        <w:t>ْ</w:t>
      </w:r>
      <w:r w:rsidRPr="004D5092">
        <w:rPr>
          <w:rFonts w:hint="cs"/>
          <w:sz w:val="27"/>
          <w:rtl/>
          <w:lang w:bidi="ar-IQ"/>
        </w:rPr>
        <w:t>م</w:t>
      </w:r>
      <w:r w:rsidR="00800F34" w:rsidRPr="004D5092">
        <w:rPr>
          <w:rFonts w:hint="cs"/>
          <w:sz w:val="27"/>
          <w:rtl/>
          <w:lang w:bidi="ar-IQ"/>
        </w:rPr>
        <w:t>،</w:t>
      </w:r>
      <w:r w:rsidRPr="004D5092">
        <w:rPr>
          <w:rFonts w:hint="cs"/>
          <w:sz w:val="27"/>
          <w:rtl/>
          <w:lang w:bidi="ar-IQ"/>
        </w:rPr>
        <w:t xml:space="preserve"> وأشدّ سطوعاً، قال: </w:t>
      </w:r>
      <w:r w:rsidRPr="004D5092">
        <w:rPr>
          <w:rFonts w:hint="eastAsia"/>
          <w:sz w:val="24"/>
          <w:szCs w:val="24"/>
          <w:rtl/>
        </w:rPr>
        <w:t>«</w:t>
      </w:r>
      <w:r w:rsidRPr="004D5092">
        <w:rPr>
          <w:rFonts w:hint="cs"/>
          <w:sz w:val="27"/>
          <w:rtl/>
          <w:lang w:bidi="ar-IQ"/>
        </w:rPr>
        <w:t>هذا رب</w:t>
      </w:r>
      <w:r w:rsidR="00800F34" w:rsidRPr="004D5092">
        <w:rPr>
          <w:rFonts w:hint="cs"/>
          <w:sz w:val="27"/>
          <w:rtl/>
          <w:lang w:bidi="ar-IQ"/>
        </w:rPr>
        <w:t>ّ</w:t>
      </w:r>
      <w:r w:rsidRPr="004D5092">
        <w:rPr>
          <w:rFonts w:hint="cs"/>
          <w:sz w:val="27"/>
          <w:rtl/>
          <w:lang w:bidi="ar-IQ"/>
        </w:rPr>
        <w:t>ي</w:t>
      </w:r>
      <w:r w:rsidRPr="004D5092">
        <w:rPr>
          <w:rFonts w:hint="eastAsia"/>
          <w:sz w:val="24"/>
          <w:szCs w:val="24"/>
          <w:rtl/>
        </w:rPr>
        <w:t>»</w:t>
      </w:r>
      <w:r w:rsidR="00800F34" w:rsidRPr="004D5092">
        <w:rPr>
          <w:rFonts w:hint="cs"/>
          <w:sz w:val="27"/>
          <w:rtl/>
          <w:lang w:bidi="ar-IQ"/>
        </w:rPr>
        <w:t>،</w:t>
      </w:r>
      <w:r w:rsidRPr="004D5092">
        <w:rPr>
          <w:rFonts w:hint="cs"/>
          <w:sz w:val="27"/>
          <w:rtl/>
          <w:lang w:bidi="ar-IQ"/>
        </w:rPr>
        <w:t xml:space="preserve"> على سبيل الافتراض</w:t>
      </w:r>
      <w:r w:rsidR="00800F34" w:rsidRPr="004D5092">
        <w:rPr>
          <w:rFonts w:hint="cs"/>
          <w:sz w:val="27"/>
          <w:rtl/>
          <w:lang w:bidi="ar-IQ"/>
        </w:rPr>
        <w:t>،</w:t>
      </w:r>
      <w:r w:rsidRPr="004D5092">
        <w:rPr>
          <w:rFonts w:hint="cs"/>
          <w:sz w:val="27"/>
          <w:rtl/>
          <w:lang w:bidi="ar-IQ"/>
        </w:rPr>
        <w:t xml:space="preserve"> دون الإخبار القاطع</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86"/>
      </w:r>
      <w:r w:rsidRPr="004D5092">
        <w:rPr>
          <w:sz w:val="27"/>
          <w:vertAlign w:val="superscript"/>
          <w:rtl/>
          <w:lang w:bidi="ar-IQ"/>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لقد ذكر المفس</w:t>
      </w:r>
      <w:r w:rsidR="00800F34" w:rsidRPr="004D5092">
        <w:rPr>
          <w:rFonts w:hint="cs"/>
          <w:sz w:val="27"/>
          <w:rtl/>
          <w:lang w:bidi="ar-IQ"/>
        </w:rPr>
        <w:t>ِّ</w:t>
      </w:r>
      <w:r w:rsidRPr="004D5092">
        <w:rPr>
          <w:rFonts w:hint="cs"/>
          <w:sz w:val="27"/>
          <w:rtl/>
          <w:lang w:bidi="ar-IQ"/>
        </w:rPr>
        <w:t>رون الكثير من الإجابات عن هذه الشبهة</w:t>
      </w:r>
      <w:r w:rsidR="00800F34" w:rsidRPr="004D5092">
        <w:rPr>
          <w:rFonts w:hint="cs"/>
          <w:sz w:val="27"/>
          <w:rtl/>
          <w:lang w:bidi="ar-IQ"/>
        </w:rPr>
        <w:t>.</w:t>
      </w:r>
      <w:r w:rsidRPr="004D5092">
        <w:rPr>
          <w:rFonts w:hint="cs"/>
          <w:sz w:val="27"/>
          <w:rtl/>
          <w:lang w:bidi="ar-IQ"/>
        </w:rPr>
        <w:t xml:space="preserve"> وقد أشار أبو الفتوح إلى جوابين من بينها فقط. ومن بين </w:t>
      </w:r>
      <w:r w:rsidR="00800F34" w:rsidRPr="004D5092">
        <w:rPr>
          <w:rFonts w:hint="cs"/>
          <w:sz w:val="27"/>
          <w:rtl/>
          <w:lang w:bidi="ar-IQ"/>
        </w:rPr>
        <w:t xml:space="preserve">هذَيْن </w:t>
      </w:r>
      <w:r w:rsidRPr="004D5092">
        <w:rPr>
          <w:rFonts w:hint="cs"/>
          <w:sz w:val="27"/>
          <w:rtl/>
          <w:lang w:bidi="ar-IQ"/>
        </w:rPr>
        <w:t>الجوابين</w:t>
      </w:r>
      <w:r w:rsidR="00800F34" w:rsidRPr="004D5092">
        <w:rPr>
          <w:rFonts w:hint="cs"/>
          <w:sz w:val="27"/>
          <w:rtl/>
          <w:lang w:bidi="ar-IQ"/>
        </w:rPr>
        <w:t>،</w:t>
      </w:r>
      <w:r w:rsidRPr="004D5092">
        <w:rPr>
          <w:rFonts w:hint="cs"/>
          <w:sz w:val="27"/>
          <w:rtl/>
          <w:lang w:bidi="ar-IQ"/>
        </w:rPr>
        <w:t xml:space="preserve"> الل</w:t>
      </w:r>
      <w:r w:rsidR="00800F34" w:rsidRPr="004D5092">
        <w:rPr>
          <w:rFonts w:hint="cs"/>
          <w:sz w:val="27"/>
          <w:rtl/>
          <w:lang w:bidi="ar-IQ"/>
        </w:rPr>
        <w:t>َّ</w:t>
      </w:r>
      <w:r w:rsidRPr="004D5092">
        <w:rPr>
          <w:rFonts w:hint="cs"/>
          <w:sz w:val="27"/>
          <w:rtl/>
          <w:lang w:bidi="ar-IQ"/>
        </w:rPr>
        <w:t>ذ</w:t>
      </w:r>
      <w:r w:rsidR="00800F34" w:rsidRPr="004D5092">
        <w:rPr>
          <w:rFonts w:hint="cs"/>
          <w:sz w:val="27"/>
          <w:rtl/>
          <w:lang w:bidi="ar-IQ"/>
        </w:rPr>
        <w:t>َ</w:t>
      </w:r>
      <w:r w:rsidRPr="004D5092">
        <w:rPr>
          <w:rFonts w:hint="cs"/>
          <w:sz w:val="27"/>
          <w:rtl/>
          <w:lang w:bidi="ar-IQ"/>
        </w:rPr>
        <w:t>ي</w:t>
      </w:r>
      <w:r w:rsidR="00800F34" w:rsidRPr="004D5092">
        <w:rPr>
          <w:rFonts w:hint="cs"/>
          <w:sz w:val="27"/>
          <w:rtl/>
          <w:lang w:bidi="ar-IQ"/>
        </w:rPr>
        <w:t>ْ</w:t>
      </w:r>
      <w:r w:rsidRPr="004D5092">
        <w:rPr>
          <w:rFonts w:hint="cs"/>
          <w:sz w:val="27"/>
          <w:rtl/>
          <w:lang w:bidi="ar-IQ"/>
        </w:rPr>
        <w:t>ن يُشير إليهما أبو الفتوح الرازي، يبد</w:t>
      </w:r>
      <w:r w:rsidR="00800F34" w:rsidRPr="004D5092">
        <w:rPr>
          <w:rFonts w:hint="cs"/>
          <w:sz w:val="27"/>
          <w:rtl/>
          <w:lang w:bidi="ar-IQ"/>
        </w:rPr>
        <w:t>و</w:t>
      </w:r>
      <w:r w:rsidRPr="004D5092">
        <w:rPr>
          <w:rFonts w:hint="cs"/>
          <w:sz w:val="27"/>
          <w:rtl/>
          <w:lang w:bidi="ar-IQ"/>
        </w:rPr>
        <w:t xml:space="preserve"> الجواب الأو</w:t>
      </w:r>
      <w:r w:rsidR="00800F34" w:rsidRPr="004D5092">
        <w:rPr>
          <w:rFonts w:hint="cs"/>
          <w:sz w:val="27"/>
          <w:rtl/>
          <w:lang w:bidi="ar-IQ"/>
        </w:rPr>
        <w:t>ّ</w:t>
      </w:r>
      <w:r w:rsidRPr="004D5092">
        <w:rPr>
          <w:rFonts w:hint="cs"/>
          <w:sz w:val="27"/>
          <w:rtl/>
          <w:lang w:bidi="ar-IQ"/>
        </w:rPr>
        <w:t xml:space="preserve">ل </w:t>
      </w:r>
      <w:r w:rsidR="00800F34" w:rsidRPr="004D5092">
        <w:rPr>
          <w:rFonts w:hint="cs"/>
          <w:sz w:val="27"/>
          <w:rtl/>
          <w:lang w:bidi="ar-IQ"/>
        </w:rPr>
        <w:t>م</w:t>
      </w:r>
      <w:r w:rsidRPr="004D5092">
        <w:rPr>
          <w:rFonts w:hint="cs"/>
          <w:sz w:val="27"/>
          <w:rtl/>
          <w:lang w:bidi="ar-IQ"/>
        </w:rPr>
        <w:t xml:space="preserve">تناغماً </w:t>
      </w:r>
      <w:r w:rsidR="00800F34" w:rsidRPr="004D5092">
        <w:rPr>
          <w:rFonts w:hint="cs"/>
          <w:sz w:val="27"/>
          <w:rtl/>
          <w:lang w:bidi="ar-IQ"/>
        </w:rPr>
        <w:t>بشكلٍ أكبر</w:t>
      </w:r>
      <w:r w:rsidRPr="004D5092">
        <w:rPr>
          <w:rFonts w:hint="cs"/>
          <w:sz w:val="27"/>
          <w:rtl/>
          <w:lang w:bidi="ar-IQ"/>
        </w:rPr>
        <w:t xml:space="preserve"> مع قوله تعالى: </w:t>
      </w:r>
      <w:r w:rsidRPr="004D5092">
        <w:rPr>
          <w:rFonts w:ascii="Mosawi" w:hAnsi="Mosawi" w:cs="Mosawi"/>
          <w:sz w:val="24"/>
          <w:szCs w:val="24"/>
          <w:rtl/>
        </w:rPr>
        <w:t>﴿</w:t>
      </w:r>
      <w:r w:rsidRPr="004D5092">
        <w:rPr>
          <w:b/>
          <w:bCs/>
          <w:sz w:val="27"/>
          <w:rtl/>
          <w:lang w:bidi="ar-IQ"/>
        </w:rPr>
        <w:t>وَتِلْكَ حُجَّتُنَا آتَيْنَاهَا إِبْرَاهِيمَ عَلَى قَوْمِهِ</w:t>
      </w:r>
      <w:r w:rsidRPr="004D5092">
        <w:rPr>
          <w:rFonts w:ascii="Mosawi" w:hAnsi="Mosawi" w:cs="Mosawi"/>
          <w:sz w:val="24"/>
          <w:szCs w:val="24"/>
          <w:rtl/>
        </w:rPr>
        <w:t>﴾</w:t>
      </w:r>
      <w:r w:rsidRPr="004D5092">
        <w:rPr>
          <w:rFonts w:hint="cs"/>
          <w:sz w:val="27"/>
          <w:rtl/>
          <w:lang w:bidi="ar-IQ"/>
        </w:rPr>
        <w:t xml:space="preserve"> (الأنعام: 83)؛ إذ </w:t>
      </w:r>
      <w:r w:rsidR="00800F34" w:rsidRPr="004D5092">
        <w:rPr>
          <w:rFonts w:hint="cs"/>
          <w:sz w:val="27"/>
          <w:rtl/>
          <w:lang w:bidi="ar-IQ"/>
        </w:rPr>
        <w:t>إ</w:t>
      </w:r>
      <w:r w:rsidRPr="004D5092">
        <w:rPr>
          <w:rFonts w:hint="cs"/>
          <w:sz w:val="27"/>
          <w:rtl/>
          <w:lang w:bidi="ar-IQ"/>
        </w:rPr>
        <w:t>ن هذه الآية تثبت أن النبي</w:t>
      </w:r>
      <w:r w:rsidR="00800F34"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w:t>
      </w:r>
      <w:r w:rsidRPr="004D5092">
        <w:rPr>
          <w:rFonts w:hint="cs"/>
          <w:sz w:val="27"/>
          <w:rtl/>
          <w:lang w:bidi="ar-IQ"/>
        </w:rPr>
        <w:lastRenderedPageBreak/>
        <w:t>كان يأتي بالنظري</w:t>
      </w:r>
      <w:r w:rsidR="00800F34" w:rsidRPr="004D5092">
        <w:rPr>
          <w:rFonts w:hint="cs"/>
          <w:sz w:val="27"/>
          <w:rtl/>
          <w:lang w:bidi="ar-IQ"/>
        </w:rPr>
        <w:t>ّ</w:t>
      </w:r>
      <w:r w:rsidRPr="004D5092">
        <w:rPr>
          <w:rFonts w:hint="cs"/>
          <w:sz w:val="27"/>
          <w:rtl/>
          <w:lang w:bidi="ar-IQ"/>
        </w:rPr>
        <w:t>ة المخالفة بشأن الكواكب، ثم</w:t>
      </w:r>
      <w:r w:rsidR="00800F34" w:rsidRPr="004D5092">
        <w:rPr>
          <w:rFonts w:hint="cs"/>
          <w:sz w:val="27"/>
          <w:rtl/>
          <w:lang w:bidi="ar-IQ"/>
        </w:rPr>
        <w:t>ّ</w:t>
      </w:r>
      <w:r w:rsidRPr="004D5092">
        <w:rPr>
          <w:rFonts w:hint="cs"/>
          <w:sz w:val="27"/>
          <w:rtl/>
          <w:lang w:bidi="ar-IQ"/>
        </w:rPr>
        <w:t xml:space="preserve"> يعمل على نقدها.</w:t>
      </w:r>
    </w:p>
    <w:p w:rsidR="00161224" w:rsidRPr="004D5092" w:rsidRDefault="00161224" w:rsidP="004C28E0">
      <w:pPr>
        <w:spacing w:line="340" w:lineRule="exact"/>
        <w:rPr>
          <w:sz w:val="27"/>
          <w:rtl/>
          <w:lang w:bidi="ar-IQ"/>
        </w:rPr>
      </w:pPr>
    </w:p>
    <w:p w:rsidR="00161224" w:rsidRPr="004D5092" w:rsidRDefault="0052346C" w:rsidP="00F6596E">
      <w:pPr>
        <w:pStyle w:val="31"/>
        <w:rPr>
          <w:color w:val="auto"/>
          <w:rtl/>
          <w:lang w:bidi="ar-IQ"/>
        </w:rPr>
      </w:pPr>
      <w:r w:rsidRPr="004D5092">
        <w:rPr>
          <w:rFonts w:hint="cs"/>
          <w:color w:val="auto"/>
          <w:rtl/>
          <w:lang w:bidi="ar-IQ"/>
        </w:rPr>
        <w:t>ب ـ الاستغفار المشروط</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يقد</w:t>
      </w:r>
      <w:r w:rsidR="00800F34" w:rsidRPr="004D5092">
        <w:rPr>
          <w:rFonts w:hint="cs"/>
          <w:sz w:val="27"/>
          <w:rtl/>
          <w:lang w:bidi="ar-IQ"/>
        </w:rPr>
        <w:t>ِّ</w:t>
      </w:r>
      <w:r w:rsidRPr="004D5092">
        <w:rPr>
          <w:rFonts w:hint="cs"/>
          <w:sz w:val="27"/>
          <w:rtl/>
          <w:lang w:bidi="ar-IQ"/>
        </w:rPr>
        <w:t>م أبو الفتوح الرازي عدّة إجابات</w:t>
      </w:r>
      <w:r w:rsidR="00800F34" w:rsidRPr="004D5092">
        <w:rPr>
          <w:rFonts w:hint="cs"/>
          <w:sz w:val="27"/>
          <w:rtl/>
          <w:lang w:bidi="ar-IQ"/>
        </w:rPr>
        <w:t>ٍ</w:t>
      </w:r>
      <w:r w:rsidRPr="004D5092">
        <w:rPr>
          <w:rFonts w:hint="cs"/>
          <w:sz w:val="27"/>
          <w:rtl/>
          <w:lang w:bidi="ar-IQ"/>
        </w:rPr>
        <w:t xml:space="preserve"> عن هذا الدليل:</w:t>
      </w:r>
    </w:p>
    <w:p w:rsidR="00161224" w:rsidRPr="004D5092" w:rsidRDefault="00161224" w:rsidP="00B06D9A">
      <w:pPr>
        <w:rPr>
          <w:sz w:val="27"/>
          <w:rtl/>
          <w:lang w:bidi="ar-IQ"/>
        </w:rPr>
      </w:pPr>
      <w:r w:rsidRPr="004D5092">
        <w:rPr>
          <w:rFonts w:hint="cs"/>
          <w:sz w:val="27"/>
          <w:rtl/>
          <w:lang w:bidi="ar-IQ"/>
        </w:rPr>
        <w:t>1ـ إن استغفار النبي</w:t>
      </w:r>
      <w:r w:rsidR="00800F34"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لآزر مشروط</w:t>
      </w:r>
      <w:r w:rsidR="00800F34" w:rsidRPr="004D5092">
        <w:rPr>
          <w:rFonts w:hint="cs"/>
          <w:sz w:val="27"/>
          <w:rtl/>
          <w:lang w:bidi="ar-IQ"/>
        </w:rPr>
        <w:t>ٌ</w:t>
      </w:r>
      <w:r w:rsidRPr="004D5092">
        <w:rPr>
          <w:rFonts w:hint="cs"/>
          <w:sz w:val="27"/>
          <w:rtl/>
          <w:lang w:bidi="ar-IQ"/>
        </w:rPr>
        <w:t xml:space="preserve"> بالإيمان: </w:t>
      </w:r>
      <w:r w:rsidRPr="004D5092">
        <w:rPr>
          <w:rFonts w:hint="eastAsia"/>
          <w:sz w:val="24"/>
          <w:szCs w:val="24"/>
          <w:rtl/>
        </w:rPr>
        <w:t>«</w:t>
      </w:r>
      <w:r w:rsidRPr="004D5092">
        <w:rPr>
          <w:rFonts w:hint="cs"/>
          <w:sz w:val="27"/>
          <w:rtl/>
          <w:lang w:bidi="ar-IQ"/>
        </w:rPr>
        <w:t>اللهم</w:t>
      </w:r>
      <w:r w:rsidR="00800F34" w:rsidRPr="004D5092">
        <w:rPr>
          <w:rFonts w:hint="cs"/>
          <w:sz w:val="27"/>
          <w:rtl/>
          <w:lang w:bidi="ar-IQ"/>
        </w:rPr>
        <w:t>ّ</w:t>
      </w:r>
      <w:r w:rsidRPr="004D5092">
        <w:rPr>
          <w:rFonts w:hint="cs"/>
          <w:sz w:val="27"/>
          <w:rtl/>
          <w:lang w:bidi="ar-IQ"/>
        </w:rPr>
        <w:t xml:space="preserve"> اغف</w:t>
      </w:r>
      <w:r w:rsidR="00800F34" w:rsidRPr="004D5092">
        <w:rPr>
          <w:rFonts w:hint="cs"/>
          <w:sz w:val="27"/>
          <w:rtl/>
          <w:lang w:bidi="ar-IQ"/>
        </w:rPr>
        <w:t>ِ</w:t>
      </w:r>
      <w:r w:rsidRPr="004D5092">
        <w:rPr>
          <w:rFonts w:hint="cs"/>
          <w:sz w:val="27"/>
          <w:rtl/>
          <w:lang w:bidi="ar-IQ"/>
        </w:rPr>
        <w:t>ر</w:t>
      </w:r>
      <w:r w:rsidR="00800F34" w:rsidRPr="004D5092">
        <w:rPr>
          <w:rFonts w:hint="cs"/>
          <w:sz w:val="27"/>
          <w:rtl/>
          <w:lang w:bidi="ar-IQ"/>
        </w:rPr>
        <w:t>ْ</w:t>
      </w:r>
      <w:r w:rsidRPr="004D5092">
        <w:rPr>
          <w:rFonts w:hint="cs"/>
          <w:sz w:val="27"/>
          <w:rtl/>
          <w:lang w:bidi="ar-IQ"/>
        </w:rPr>
        <w:t xml:space="preserve"> لأبي إذا آمن</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2ـ إن الاستغفار قد تحق</w:t>
      </w:r>
      <w:r w:rsidR="00800F34" w:rsidRPr="004D5092">
        <w:rPr>
          <w:rFonts w:hint="cs"/>
          <w:sz w:val="27"/>
          <w:rtl/>
          <w:lang w:bidi="ar-IQ"/>
        </w:rPr>
        <w:t>َّ</w:t>
      </w:r>
      <w:r w:rsidRPr="004D5092">
        <w:rPr>
          <w:rFonts w:hint="cs"/>
          <w:sz w:val="27"/>
          <w:rtl/>
          <w:lang w:bidi="ar-IQ"/>
        </w:rPr>
        <w:t>ق بعد إظهار الإيمان.</w:t>
      </w:r>
    </w:p>
    <w:p w:rsidR="00161224" w:rsidRPr="004D5092" w:rsidRDefault="00161224" w:rsidP="00B06D9A">
      <w:pPr>
        <w:rPr>
          <w:sz w:val="27"/>
          <w:rtl/>
          <w:lang w:bidi="ar-IQ"/>
        </w:rPr>
      </w:pPr>
      <w:r w:rsidRPr="004D5092">
        <w:rPr>
          <w:rFonts w:hint="cs"/>
          <w:sz w:val="27"/>
          <w:rtl/>
          <w:lang w:bidi="ar-IQ"/>
        </w:rPr>
        <w:t>يرى مؤل</w:t>
      </w:r>
      <w:r w:rsidR="00800F34" w:rsidRPr="004D5092">
        <w:rPr>
          <w:rFonts w:hint="cs"/>
          <w:sz w:val="27"/>
          <w:rtl/>
          <w:lang w:bidi="ar-IQ"/>
        </w:rPr>
        <w:t>ِّ</w:t>
      </w:r>
      <w:r w:rsidRPr="004D5092">
        <w:rPr>
          <w:rFonts w:hint="cs"/>
          <w:sz w:val="27"/>
          <w:rtl/>
          <w:lang w:bidi="ar-IQ"/>
        </w:rPr>
        <w:t>ف تفسير روض الجنان أن توجيه استغفار النبي</w:t>
      </w:r>
      <w:r w:rsidR="00800F34"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بالو</w:t>
      </w:r>
      <w:r w:rsidR="00800F34" w:rsidRPr="004D5092">
        <w:rPr>
          <w:rFonts w:hint="cs"/>
          <w:sz w:val="27"/>
          <w:rtl/>
          <w:lang w:bidi="ar-IQ"/>
        </w:rPr>
        <w:t>َ</w:t>
      </w:r>
      <w:r w:rsidRPr="004D5092">
        <w:rPr>
          <w:rFonts w:hint="cs"/>
          <w:sz w:val="27"/>
          <w:rtl/>
          <w:lang w:bidi="ar-IQ"/>
        </w:rPr>
        <w:t>ع</w:t>
      </w:r>
      <w:r w:rsidR="00800F34" w:rsidRPr="004D5092">
        <w:rPr>
          <w:rFonts w:hint="cs"/>
          <w:sz w:val="27"/>
          <w:rtl/>
          <w:lang w:bidi="ar-IQ"/>
        </w:rPr>
        <w:t>ْ</w:t>
      </w:r>
      <w:r w:rsidRPr="004D5092">
        <w:rPr>
          <w:rFonts w:hint="cs"/>
          <w:sz w:val="27"/>
          <w:rtl/>
          <w:lang w:bidi="ar-IQ"/>
        </w:rPr>
        <w:t>د على الاستغفار ليس مناسباً؛ وذلك لعدم انسجامه مع ظاهر القرآن الكريم.</w:t>
      </w:r>
    </w:p>
    <w:p w:rsidR="00161224" w:rsidRPr="004D5092" w:rsidRDefault="00161224" w:rsidP="004C28E0">
      <w:pPr>
        <w:spacing w:line="340" w:lineRule="exact"/>
        <w:rPr>
          <w:sz w:val="27"/>
          <w:rtl/>
          <w:lang w:bidi="ar-IQ"/>
        </w:rPr>
      </w:pPr>
    </w:p>
    <w:p w:rsidR="00161224" w:rsidRPr="004D5092" w:rsidRDefault="00161115" w:rsidP="00161115">
      <w:pPr>
        <w:pStyle w:val="31"/>
        <w:rPr>
          <w:color w:val="auto"/>
          <w:rtl/>
          <w:lang w:bidi="ar-IQ"/>
        </w:rPr>
      </w:pPr>
      <w:r w:rsidRPr="004D5092">
        <w:rPr>
          <w:rFonts w:hint="cs"/>
          <w:color w:val="auto"/>
          <w:rtl/>
          <w:lang w:bidi="ar-IQ"/>
        </w:rPr>
        <w:t>ج ـ السَّقَم فعليٌّ أو متوقَّعٌ بعلمٍ</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يجيب مؤل</w:t>
      </w:r>
      <w:r w:rsidR="00800F34" w:rsidRPr="004D5092">
        <w:rPr>
          <w:rFonts w:hint="cs"/>
          <w:sz w:val="27"/>
          <w:rtl/>
          <w:lang w:bidi="ar-IQ"/>
        </w:rPr>
        <w:t>ِّ</w:t>
      </w:r>
      <w:r w:rsidRPr="004D5092">
        <w:rPr>
          <w:rFonts w:hint="cs"/>
          <w:sz w:val="27"/>
          <w:rtl/>
          <w:lang w:bidi="ar-IQ"/>
        </w:rPr>
        <w:t>ف تفسير روض الجنان عن المستند الثالث للمخالفين بأربع إجابات، وفي ضوء تلك الإجابات لن يكون النبي</w:t>
      </w:r>
      <w:r w:rsidR="00800F34"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كاذباً، ولن يبدو غير معصوماً.</w:t>
      </w:r>
    </w:p>
    <w:p w:rsidR="00161224" w:rsidRPr="004D5092" w:rsidRDefault="00161224" w:rsidP="00B06D9A">
      <w:pPr>
        <w:rPr>
          <w:sz w:val="27"/>
          <w:rtl/>
          <w:lang w:bidi="ar-IQ"/>
        </w:rPr>
      </w:pPr>
      <w:r w:rsidRPr="004D5092">
        <w:rPr>
          <w:rFonts w:hint="cs"/>
          <w:sz w:val="27"/>
          <w:rtl/>
          <w:lang w:bidi="ar-IQ"/>
        </w:rPr>
        <w:t>1ـ لقد كان النبي</w:t>
      </w:r>
      <w:r w:rsidR="00800F34"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يعاني من حمّى</w:t>
      </w:r>
      <w:r w:rsidR="00800F34" w:rsidRPr="004D5092">
        <w:rPr>
          <w:rFonts w:hint="cs"/>
          <w:sz w:val="27"/>
          <w:rtl/>
          <w:lang w:bidi="ar-IQ"/>
        </w:rPr>
        <w:t>ً</w:t>
      </w:r>
      <w:r w:rsidRPr="004D5092">
        <w:rPr>
          <w:rFonts w:hint="cs"/>
          <w:sz w:val="27"/>
          <w:rtl/>
          <w:lang w:bidi="ar-IQ"/>
        </w:rPr>
        <w:t xml:space="preserve"> </w:t>
      </w:r>
      <w:r w:rsidR="003B0511" w:rsidRPr="004D5092">
        <w:rPr>
          <w:rFonts w:hint="cs"/>
          <w:sz w:val="27"/>
          <w:rtl/>
          <w:lang w:bidi="ar-IQ"/>
        </w:rPr>
        <w:t>دَوْر</w:t>
      </w:r>
      <w:r w:rsidRPr="004D5092">
        <w:rPr>
          <w:rFonts w:hint="cs"/>
          <w:sz w:val="27"/>
          <w:rtl/>
          <w:lang w:bidi="ar-IQ"/>
        </w:rPr>
        <w:t>ي</w:t>
      </w:r>
      <w:r w:rsidR="00800F34" w:rsidRPr="004D5092">
        <w:rPr>
          <w:rFonts w:hint="cs"/>
          <w:sz w:val="27"/>
          <w:rtl/>
          <w:lang w:bidi="ar-IQ"/>
        </w:rPr>
        <w:t>ّ</w:t>
      </w:r>
      <w:r w:rsidRPr="004D5092">
        <w:rPr>
          <w:rFonts w:hint="cs"/>
          <w:sz w:val="27"/>
          <w:rtl/>
          <w:lang w:bidi="ar-IQ"/>
        </w:rPr>
        <w:t>ة</w:t>
      </w:r>
      <w:r w:rsidR="00800F34" w:rsidRPr="004D5092">
        <w:rPr>
          <w:rFonts w:hint="cs"/>
          <w:sz w:val="27"/>
          <w:rtl/>
          <w:lang w:bidi="ar-IQ"/>
        </w:rPr>
        <w:t>ٍ</w:t>
      </w:r>
      <w:r w:rsidRPr="004D5092">
        <w:rPr>
          <w:rFonts w:hint="cs"/>
          <w:sz w:val="27"/>
          <w:rtl/>
          <w:lang w:bidi="ar-IQ"/>
        </w:rPr>
        <w:t>، و</w:t>
      </w:r>
      <w:r w:rsidR="00800F34" w:rsidRPr="004D5092">
        <w:rPr>
          <w:rFonts w:hint="cs"/>
          <w:sz w:val="27"/>
          <w:rtl/>
          <w:lang w:bidi="ar-IQ"/>
        </w:rPr>
        <w:t>إ</w:t>
      </w:r>
      <w:r w:rsidRPr="004D5092">
        <w:rPr>
          <w:rFonts w:hint="cs"/>
          <w:sz w:val="27"/>
          <w:rtl/>
          <w:lang w:bidi="ar-IQ"/>
        </w:rPr>
        <w:t>نه كان يعلم بحلول وقت س</w:t>
      </w:r>
      <w:r w:rsidR="00800F34" w:rsidRPr="004D5092">
        <w:rPr>
          <w:rFonts w:hint="cs"/>
          <w:sz w:val="27"/>
          <w:rtl/>
          <w:lang w:bidi="ar-IQ"/>
        </w:rPr>
        <w:t>َ</w:t>
      </w:r>
      <w:r w:rsidRPr="004D5092">
        <w:rPr>
          <w:rFonts w:hint="cs"/>
          <w:sz w:val="27"/>
          <w:rtl/>
          <w:lang w:bidi="ar-IQ"/>
        </w:rPr>
        <w:t>ق</w:t>
      </w:r>
      <w:r w:rsidR="00800F34" w:rsidRPr="004D5092">
        <w:rPr>
          <w:rFonts w:hint="cs"/>
          <w:sz w:val="27"/>
          <w:rtl/>
          <w:lang w:bidi="ar-IQ"/>
        </w:rPr>
        <w:t>َ</w:t>
      </w:r>
      <w:r w:rsidRPr="004D5092">
        <w:rPr>
          <w:rFonts w:hint="cs"/>
          <w:sz w:val="27"/>
          <w:rtl/>
          <w:lang w:bidi="ar-IQ"/>
        </w:rPr>
        <w:t>مه من خلال الن</w:t>
      </w:r>
      <w:r w:rsidR="00800F34" w:rsidRPr="004D5092">
        <w:rPr>
          <w:rFonts w:hint="cs"/>
          <w:sz w:val="27"/>
          <w:rtl/>
          <w:lang w:bidi="ar-IQ"/>
        </w:rPr>
        <w:t>َّ</w:t>
      </w:r>
      <w:r w:rsidRPr="004D5092">
        <w:rPr>
          <w:rFonts w:hint="cs"/>
          <w:sz w:val="27"/>
          <w:rtl/>
          <w:lang w:bidi="ar-IQ"/>
        </w:rPr>
        <w:t>ظ</w:t>
      </w:r>
      <w:r w:rsidR="00800F34" w:rsidRPr="004D5092">
        <w:rPr>
          <w:rFonts w:hint="cs"/>
          <w:sz w:val="27"/>
          <w:rtl/>
          <w:lang w:bidi="ar-IQ"/>
        </w:rPr>
        <w:t>َ</w:t>
      </w:r>
      <w:r w:rsidRPr="004D5092">
        <w:rPr>
          <w:rFonts w:hint="cs"/>
          <w:sz w:val="27"/>
          <w:rtl/>
          <w:lang w:bidi="ar-IQ"/>
        </w:rPr>
        <w:t>ر في النجوم.</w:t>
      </w:r>
    </w:p>
    <w:p w:rsidR="00161224" w:rsidRPr="004D5092" w:rsidRDefault="00161224" w:rsidP="0048445E">
      <w:pPr>
        <w:rPr>
          <w:sz w:val="27"/>
          <w:rtl/>
          <w:lang w:bidi="ar-IQ"/>
        </w:rPr>
      </w:pPr>
      <w:r w:rsidRPr="004D5092">
        <w:rPr>
          <w:rFonts w:hint="cs"/>
          <w:sz w:val="27"/>
          <w:rtl/>
          <w:lang w:bidi="ar-IQ"/>
        </w:rPr>
        <w:t>2ـ لقد أخبر الله النبي</w:t>
      </w:r>
      <w:r w:rsidR="00800F34" w:rsidRPr="004D5092">
        <w:rPr>
          <w:rFonts w:hint="cs"/>
          <w:sz w:val="27"/>
          <w:rtl/>
          <w:lang w:bidi="ar-IQ"/>
        </w:rPr>
        <w:t>َّ</w:t>
      </w:r>
      <w:r w:rsidRPr="004D5092">
        <w:rPr>
          <w:rFonts w:hint="cs"/>
          <w:sz w:val="27"/>
          <w:rtl/>
          <w:lang w:bidi="ar-IQ"/>
        </w:rPr>
        <w:t xml:space="preserve"> إبراهيم بم</w:t>
      </w:r>
      <w:r w:rsidR="0048445E" w:rsidRPr="004D5092">
        <w:rPr>
          <w:rFonts w:hint="cs"/>
          <w:sz w:val="27"/>
          <w:rtl/>
          <w:lang w:bidi="ar-IQ"/>
        </w:rPr>
        <w:t>َ</w:t>
      </w:r>
      <w:r w:rsidRPr="004D5092">
        <w:rPr>
          <w:rFonts w:hint="cs"/>
          <w:sz w:val="27"/>
          <w:rtl/>
          <w:lang w:bidi="ar-IQ"/>
        </w:rPr>
        <w:t>ر</w:t>
      </w:r>
      <w:r w:rsidR="0048445E" w:rsidRPr="004D5092">
        <w:rPr>
          <w:rFonts w:hint="cs"/>
          <w:sz w:val="27"/>
          <w:rtl/>
          <w:lang w:bidi="ar-IQ"/>
        </w:rPr>
        <w:t>َ</w:t>
      </w:r>
      <w:r w:rsidRPr="004D5092">
        <w:rPr>
          <w:rFonts w:hint="cs"/>
          <w:sz w:val="27"/>
          <w:rtl/>
          <w:lang w:bidi="ar-IQ"/>
        </w:rPr>
        <w:t>ضه، وإن مراد النبي</w:t>
      </w:r>
      <w:r w:rsidR="00800F34"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من قوله</w:t>
      </w:r>
      <w:r w:rsidR="00800F34"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إن</w:t>
      </w:r>
      <w:r w:rsidR="00800F34" w:rsidRPr="004D5092">
        <w:rPr>
          <w:rFonts w:hint="cs"/>
          <w:sz w:val="27"/>
          <w:rtl/>
          <w:lang w:bidi="ar-IQ"/>
        </w:rPr>
        <w:t>ّ</w:t>
      </w:r>
      <w:r w:rsidRPr="004D5092">
        <w:rPr>
          <w:rFonts w:hint="cs"/>
          <w:sz w:val="27"/>
          <w:rtl/>
          <w:lang w:bidi="ar-IQ"/>
        </w:rPr>
        <w:t>ي سقيم</w:t>
      </w:r>
      <w:r w:rsidRPr="004D5092">
        <w:rPr>
          <w:rFonts w:hint="eastAsia"/>
          <w:sz w:val="24"/>
          <w:szCs w:val="24"/>
          <w:rtl/>
        </w:rPr>
        <w:t>»</w:t>
      </w:r>
      <w:r w:rsidR="0048445E" w:rsidRPr="004D5092">
        <w:rPr>
          <w:rFonts w:hint="cs"/>
          <w:sz w:val="27"/>
          <w:rtl/>
          <w:lang w:bidi="ar-IQ"/>
        </w:rPr>
        <w:t>:</w:t>
      </w:r>
      <w:r w:rsidRPr="004D5092">
        <w:rPr>
          <w:rFonts w:hint="cs"/>
          <w:sz w:val="27"/>
          <w:rtl/>
          <w:lang w:bidi="ar-IQ"/>
        </w:rPr>
        <w:t xml:space="preserve"> </w:t>
      </w:r>
      <w:r w:rsidR="00800F34" w:rsidRPr="004D5092">
        <w:rPr>
          <w:rFonts w:hint="cs"/>
          <w:sz w:val="27"/>
          <w:rtl/>
          <w:lang w:bidi="ar-IQ"/>
        </w:rPr>
        <w:t>إ</w:t>
      </w:r>
      <w:r w:rsidRPr="004D5092">
        <w:rPr>
          <w:rFonts w:hint="cs"/>
          <w:sz w:val="27"/>
          <w:rtl/>
          <w:lang w:bidi="ar-IQ"/>
        </w:rPr>
        <w:t>ني سوف أ</w:t>
      </w:r>
      <w:r w:rsidR="00800F34" w:rsidRPr="004D5092">
        <w:rPr>
          <w:rFonts w:hint="cs"/>
          <w:sz w:val="27"/>
          <w:rtl/>
          <w:lang w:bidi="ar-IQ"/>
        </w:rPr>
        <w:t>ُ</w:t>
      </w:r>
      <w:r w:rsidRPr="004D5092">
        <w:rPr>
          <w:rFonts w:hint="cs"/>
          <w:sz w:val="27"/>
          <w:rtl/>
          <w:lang w:bidi="ar-IQ"/>
        </w:rPr>
        <w:t>صاب بالم</w:t>
      </w:r>
      <w:r w:rsidR="0048445E" w:rsidRPr="004D5092">
        <w:rPr>
          <w:rFonts w:hint="cs"/>
          <w:sz w:val="27"/>
          <w:rtl/>
          <w:lang w:bidi="ar-IQ"/>
        </w:rPr>
        <w:t>َ</w:t>
      </w:r>
      <w:r w:rsidRPr="004D5092">
        <w:rPr>
          <w:rFonts w:hint="cs"/>
          <w:sz w:val="27"/>
          <w:rtl/>
          <w:lang w:bidi="ar-IQ"/>
        </w:rPr>
        <w:t>ر</w:t>
      </w:r>
      <w:r w:rsidR="0048445E" w:rsidRPr="004D5092">
        <w:rPr>
          <w:rFonts w:hint="cs"/>
          <w:sz w:val="27"/>
          <w:rtl/>
          <w:lang w:bidi="ar-IQ"/>
        </w:rPr>
        <w:t>َ</w:t>
      </w:r>
      <w:r w:rsidRPr="004D5092">
        <w:rPr>
          <w:rFonts w:hint="cs"/>
          <w:sz w:val="27"/>
          <w:rtl/>
          <w:lang w:bidi="ar-IQ"/>
        </w:rPr>
        <w:t>ض.</w:t>
      </w:r>
    </w:p>
    <w:p w:rsidR="00161224" w:rsidRPr="004D5092" w:rsidRDefault="00161224" w:rsidP="00B06D9A">
      <w:pPr>
        <w:rPr>
          <w:sz w:val="27"/>
          <w:rtl/>
          <w:lang w:bidi="ar-IQ"/>
        </w:rPr>
      </w:pPr>
      <w:r w:rsidRPr="004D5092">
        <w:rPr>
          <w:rFonts w:hint="cs"/>
          <w:sz w:val="27"/>
          <w:rtl/>
          <w:lang w:bidi="ar-IQ"/>
        </w:rPr>
        <w:t>3ـ قال النبي</w:t>
      </w:r>
      <w:r w:rsidR="00800F34" w:rsidRPr="004D5092">
        <w:rPr>
          <w:rFonts w:hint="cs"/>
          <w:sz w:val="27"/>
          <w:rtl/>
          <w:lang w:bidi="ar-IQ"/>
        </w:rPr>
        <w:t>ّ</w:t>
      </w:r>
      <w:r w:rsidRPr="004D5092">
        <w:rPr>
          <w:rFonts w:hint="cs"/>
          <w:sz w:val="27"/>
          <w:rtl/>
          <w:lang w:bidi="ar-IQ"/>
        </w:rPr>
        <w:t xml:space="preserve"> إبراهيم على أساس ما يعتقده المنج</w:t>
      </w:r>
      <w:r w:rsidR="00800F34" w:rsidRPr="004D5092">
        <w:rPr>
          <w:rFonts w:hint="cs"/>
          <w:sz w:val="27"/>
          <w:rtl/>
          <w:lang w:bidi="ar-IQ"/>
        </w:rPr>
        <w:t>ِّ</w:t>
      </w:r>
      <w:r w:rsidRPr="004D5092">
        <w:rPr>
          <w:rFonts w:hint="cs"/>
          <w:sz w:val="27"/>
          <w:rtl/>
          <w:lang w:bidi="ar-IQ"/>
        </w:rPr>
        <w:t xml:space="preserve">مون: </w:t>
      </w:r>
      <w:r w:rsidRPr="004D5092">
        <w:rPr>
          <w:rFonts w:hint="eastAsia"/>
          <w:sz w:val="24"/>
          <w:szCs w:val="24"/>
          <w:rtl/>
        </w:rPr>
        <w:t>«</w:t>
      </w:r>
      <w:r w:rsidRPr="004D5092">
        <w:rPr>
          <w:rFonts w:hint="cs"/>
          <w:sz w:val="27"/>
          <w:rtl/>
          <w:lang w:bidi="ar-IQ"/>
        </w:rPr>
        <w:t>إن هذا الن</w:t>
      </w:r>
      <w:r w:rsidR="00800F34" w:rsidRPr="004D5092">
        <w:rPr>
          <w:rFonts w:hint="cs"/>
          <w:sz w:val="27"/>
          <w:rtl/>
          <w:lang w:bidi="ar-IQ"/>
        </w:rPr>
        <w:t>َّ</w:t>
      </w:r>
      <w:r w:rsidRPr="004D5092">
        <w:rPr>
          <w:rFonts w:hint="cs"/>
          <w:sz w:val="27"/>
          <w:rtl/>
          <w:lang w:bidi="ar-IQ"/>
        </w:rPr>
        <w:t>ج</w:t>
      </w:r>
      <w:r w:rsidR="00800F34" w:rsidRPr="004D5092">
        <w:rPr>
          <w:rFonts w:hint="cs"/>
          <w:sz w:val="27"/>
          <w:rtl/>
          <w:lang w:bidi="ar-IQ"/>
        </w:rPr>
        <w:t>ْ</w:t>
      </w:r>
      <w:r w:rsidRPr="004D5092">
        <w:rPr>
          <w:rFonts w:hint="cs"/>
          <w:sz w:val="27"/>
          <w:rtl/>
          <w:lang w:bidi="ar-IQ"/>
        </w:rPr>
        <w:t>م يمر</w:t>
      </w:r>
      <w:r w:rsidR="00800F34" w:rsidRPr="004D5092">
        <w:rPr>
          <w:rFonts w:hint="cs"/>
          <w:sz w:val="27"/>
          <w:rtl/>
          <w:lang w:bidi="ar-IQ"/>
        </w:rPr>
        <w:t>ِّ</w:t>
      </w:r>
      <w:r w:rsidRPr="004D5092">
        <w:rPr>
          <w:rFonts w:hint="cs"/>
          <w:sz w:val="27"/>
          <w:rtl/>
          <w:lang w:bidi="ar-IQ"/>
        </w:rPr>
        <w:t>ضني بزعمكم</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4ـ إن مراد النبي</w:t>
      </w:r>
      <w:r w:rsidR="00800F34"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00C25484" w:rsidRPr="004D5092">
        <w:rPr>
          <w:rFonts w:hint="cs"/>
          <w:sz w:val="27"/>
          <w:rtl/>
          <w:lang w:bidi="ar-IQ"/>
        </w:rPr>
        <w:t>:</w:t>
      </w:r>
      <w:r w:rsidRPr="004D5092">
        <w:rPr>
          <w:rFonts w:hint="cs"/>
          <w:sz w:val="27"/>
          <w:rtl/>
          <w:lang w:bidi="ar-IQ"/>
        </w:rPr>
        <w:t xml:space="preserve"> إن</w:t>
      </w:r>
      <w:r w:rsidR="00C25484" w:rsidRPr="004D5092">
        <w:rPr>
          <w:rFonts w:hint="cs"/>
          <w:sz w:val="27"/>
          <w:rtl/>
          <w:lang w:bidi="ar-IQ"/>
        </w:rPr>
        <w:t>ّ</w:t>
      </w:r>
      <w:r w:rsidRPr="004D5092">
        <w:rPr>
          <w:rFonts w:hint="cs"/>
          <w:sz w:val="27"/>
          <w:rtl/>
          <w:lang w:bidi="ar-IQ"/>
        </w:rPr>
        <w:t>ي سقيم</w:t>
      </w:r>
      <w:r w:rsidR="00C25484" w:rsidRPr="004D5092">
        <w:rPr>
          <w:rFonts w:hint="cs"/>
          <w:sz w:val="27"/>
          <w:rtl/>
          <w:lang w:bidi="ar-IQ"/>
        </w:rPr>
        <w:t>ٌ؛</w:t>
      </w:r>
      <w:r w:rsidRPr="004D5092">
        <w:rPr>
          <w:rFonts w:hint="cs"/>
          <w:sz w:val="27"/>
          <w:rtl/>
          <w:lang w:bidi="ar-IQ"/>
        </w:rPr>
        <w:t xml:space="preserve"> بسبب إصراركم على الكفر.</w:t>
      </w:r>
    </w:p>
    <w:p w:rsidR="00161224" w:rsidRPr="004D5092" w:rsidRDefault="00161224" w:rsidP="004C28E0">
      <w:pPr>
        <w:spacing w:line="340" w:lineRule="exact"/>
        <w:rPr>
          <w:sz w:val="27"/>
          <w:rtl/>
          <w:lang w:bidi="ar-IQ"/>
        </w:rPr>
      </w:pPr>
    </w:p>
    <w:p w:rsidR="00161224" w:rsidRPr="004D5092" w:rsidRDefault="00DA2BD5" w:rsidP="0048445E">
      <w:pPr>
        <w:pStyle w:val="31"/>
        <w:rPr>
          <w:color w:val="auto"/>
          <w:rtl/>
          <w:lang w:bidi="ar-IQ"/>
        </w:rPr>
      </w:pPr>
      <w:r w:rsidRPr="004D5092">
        <w:rPr>
          <w:rFonts w:hint="cs"/>
          <w:color w:val="auto"/>
          <w:rtl/>
          <w:lang w:bidi="ar-IQ"/>
        </w:rPr>
        <w:t>د ـ الإخبار بين ال</w:t>
      </w:r>
      <w:r w:rsidR="0048445E" w:rsidRPr="004D5092">
        <w:rPr>
          <w:rFonts w:hint="cs"/>
          <w:color w:val="auto"/>
          <w:rtl/>
          <w:lang w:bidi="ar-IQ"/>
        </w:rPr>
        <w:t>ا</w:t>
      </w:r>
      <w:r w:rsidRPr="004D5092">
        <w:rPr>
          <w:rFonts w:hint="cs"/>
          <w:color w:val="auto"/>
          <w:rtl/>
          <w:lang w:bidi="ar-IQ"/>
        </w:rPr>
        <w:t>فتراض والشرط</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يرى أبو الفتوح الرازي أن هذه الآية لا تخبر عن عدم عصمة النبي</w:t>
      </w:r>
      <w:r w:rsidR="00C25484"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وذلك للأسباب </w:t>
      </w:r>
      <w:r w:rsidR="00C25484" w:rsidRPr="004D5092">
        <w:rPr>
          <w:rFonts w:hint="cs"/>
          <w:sz w:val="27"/>
          <w:rtl/>
          <w:lang w:bidi="ar-IQ"/>
        </w:rPr>
        <w:t>التالية</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1ـ إن كلام النبي</w:t>
      </w:r>
      <w:r w:rsidR="00C25484"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خ</w:t>
      </w:r>
      <w:r w:rsidR="00954617" w:rsidRPr="004D5092">
        <w:rPr>
          <w:rFonts w:hint="cs"/>
          <w:sz w:val="27"/>
          <w:rtl/>
          <w:lang w:bidi="ar-IQ"/>
        </w:rPr>
        <w:t>َ</w:t>
      </w:r>
      <w:r w:rsidRPr="004D5092">
        <w:rPr>
          <w:rFonts w:hint="cs"/>
          <w:sz w:val="27"/>
          <w:rtl/>
          <w:lang w:bidi="ar-IQ"/>
        </w:rPr>
        <w:t>ب</w:t>
      </w:r>
      <w:r w:rsidR="00954617" w:rsidRPr="004D5092">
        <w:rPr>
          <w:rFonts w:hint="cs"/>
          <w:sz w:val="27"/>
          <w:rtl/>
          <w:lang w:bidi="ar-IQ"/>
        </w:rPr>
        <w:t>َ</w:t>
      </w:r>
      <w:r w:rsidRPr="004D5092">
        <w:rPr>
          <w:rFonts w:hint="cs"/>
          <w:sz w:val="27"/>
          <w:rtl/>
          <w:lang w:bidi="ar-IQ"/>
        </w:rPr>
        <w:t>ر</w:t>
      </w:r>
      <w:r w:rsidR="00C25484" w:rsidRPr="004D5092">
        <w:rPr>
          <w:rFonts w:hint="cs"/>
          <w:sz w:val="27"/>
          <w:rtl/>
          <w:lang w:bidi="ar-IQ"/>
        </w:rPr>
        <w:t>ٌ</w:t>
      </w:r>
      <w:r w:rsidRPr="004D5092">
        <w:rPr>
          <w:rFonts w:hint="cs"/>
          <w:sz w:val="27"/>
          <w:rtl/>
          <w:lang w:bidi="ar-IQ"/>
        </w:rPr>
        <w:t>، إلا</w:t>
      </w:r>
      <w:r w:rsidR="00C25484" w:rsidRPr="004D5092">
        <w:rPr>
          <w:rFonts w:hint="cs"/>
          <w:sz w:val="27"/>
          <w:rtl/>
          <w:lang w:bidi="ar-IQ"/>
        </w:rPr>
        <w:t>ّ</w:t>
      </w:r>
      <w:r w:rsidRPr="004D5092">
        <w:rPr>
          <w:rFonts w:hint="cs"/>
          <w:sz w:val="27"/>
          <w:rtl/>
          <w:lang w:bidi="ar-IQ"/>
        </w:rPr>
        <w:t xml:space="preserve"> أنه خ</w:t>
      </w:r>
      <w:r w:rsidR="00954617" w:rsidRPr="004D5092">
        <w:rPr>
          <w:rFonts w:hint="cs"/>
          <w:sz w:val="27"/>
          <w:rtl/>
          <w:lang w:bidi="ar-IQ"/>
        </w:rPr>
        <w:t>َ</w:t>
      </w:r>
      <w:r w:rsidRPr="004D5092">
        <w:rPr>
          <w:rFonts w:hint="cs"/>
          <w:sz w:val="27"/>
          <w:rtl/>
          <w:lang w:bidi="ar-IQ"/>
        </w:rPr>
        <w:t>ب</w:t>
      </w:r>
      <w:r w:rsidR="00954617" w:rsidRPr="004D5092">
        <w:rPr>
          <w:rFonts w:hint="cs"/>
          <w:sz w:val="27"/>
          <w:rtl/>
          <w:lang w:bidi="ar-IQ"/>
        </w:rPr>
        <w:t>َ</w:t>
      </w:r>
      <w:r w:rsidRPr="004D5092">
        <w:rPr>
          <w:rFonts w:hint="cs"/>
          <w:sz w:val="27"/>
          <w:rtl/>
          <w:lang w:bidi="ar-IQ"/>
        </w:rPr>
        <w:t>ر</w:t>
      </w:r>
      <w:r w:rsidR="00C25484" w:rsidRPr="004D5092">
        <w:rPr>
          <w:rFonts w:hint="cs"/>
          <w:sz w:val="27"/>
          <w:rtl/>
          <w:lang w:bidi="ar-IQ"/>
        </w:rPr>
        <w:t xml:space="preserve">ٌ يُعطي معنى الافتراض </w:t>
      </w:r>
      <w:r w:rsidR="00C25484" w:rsidRPr="004D5092">
        <w:rPr>
          <w:rFonts w:hint="cs"/>
          <w:sz w:val="27"/>
          <w:rtl/>
          <w:lang w:bidi="ar-IQ"/>
        </w:rPr>
        <w:lastRenderedPageBreak/>
        <w:t xml:space="preserve">والتقدير: </w:t>
      </w:r>
      <w:r w:rsidRPr="004D5092">
        <w:rPr>
          <w:rFonts w:hint="eastAsia"/>
          <w:sz w:val="24"/>
          <w:szCs w:val="24"/>
          <w:rtl/>
        </w:rPr>
        <w:t>«</w:t>
      </w:r>
      <w:r w:rsidRPr="004D5092">
        <w:rPr>
          <w:rFonts w:hint="cs"/>
          <w:sz w:val="27"/>
          <w:rtl/>
          <w:lang w:bidi="ar-IQ"/>
        </w:rPr>
        <w:t>المعنى: ه</w:t>
      </w:r>
      <w:r w:rsidR="00C25484" w:rsidRPr="004D5092">
        <w:rPr>
          <w:rFonts w:hint="cs"/>
          <w:sz w:val="27"/>
          <w:rtl/>
          <w:lang w:bidi="ar-IQ"/>
        </w:rPr>
        <w:t>َ</w:t>
      </w:r>
      <w:r w:rsidRPr="004D5092">
        <w:rPr>
          <w:rFonts w:hint="cs"/>
          <w:sz w:val="27"/>
          <w:rtl/>
          <w:lang w:bidi="ar-IQ"/>
        </w:rPr>
        <w:t>ب</w:t>
      </w:r>
      <w:r w:rsidR="00C25484" w:rsidRPr="004D5092">
        <w:rPr>
          <w:rFonts w:hint="cs"/>
          <w:sz w:val="27"/>
          <w:rtl/>
          <w:lang w:bidi="ar-IQ"/>
        </w:rPr>
        <w:t>ْ</w:t>
      </w:r>
      <w:r w:rsidRPr="004D5092">
        <w:rPr>
          <w:rFonts w:hint="cs"/>
          <w:sz w:val="27"/>
          <w:rtl/>
          <w:lang w:bidi="ar-IQ"/>
        </w:rPr>
        <w:t xml:space="preserve"> أن فاعلاً فعل هذا الفعل</w:t>
      </w:r>
      <w:r w:rsidR="00C25484" w:rsidRPr="004D5092">
        <w:rPr>
          <w:rFonts w:hint="cs"/>
          <w:sz w:val="27"/>
          <w:rtl/>
          <w:lang w:bidi="ar-IQ"/>
        </w:rPr>
        <w:t>،</w:t>
      </w:r>
      <w:r w:rsidRPr="004D5092">
        <w:rPr>
          <w:rFonts w:hint="cs"/>
          <w:sz w:val="27"/>
          <w:rtl/>
          <w:lang w:bidi="ar-IQ"/>
        </w:rPr>
        <w:t xml:space="preserve"> واعتل</w:t>
      </w:r>
      <w:r w:rsidR="00C25484" w:rsidRPr="004D5092">
        <w:rPr>
          <w:rFonts w:hint="cs"/>
          <w:sz w:val="27"/>
          <w:rtl/>
          <w:lang w:bidi="ar-IQ"/>
        </w:rPr>
        <w:t>ّ</w:t>
      </w:r>
      <w:r w:rsidRPr="004D5092">
        <w:rPr>
          <w:rFonts w:hint="cs"/>
          <w:sz w:val="27"/>
          <w:rtl/>
          <w:lang w:bidi="ar-IQ"/>
        </w:rPr>
        <w:t xml:space="preserve"> بمثل هذه العل</w:t>
      </w:r>
      <w:r w:rsidR="00C25484" w:rsidRPr="004D5092">
        <w:rPr>
          <w:rFonts w:hint="cs"/>
          <w:sz w:val="27"/>
          <w:rtl/>
          <w:lang w:bidi="ar-IQ"/>
        </w:rPr>
        <w:t>ّ</w:t>
      </w:r>
      <w:r w:rsidRPr="004D5092">
        <w:rPr>
          <w:rFonts w:hint="cs"/>
          <w:sz w:val="27"/>
          <w:rtl/>
          <w:lang w:bidi="ar-IQ"/>
        </w:rPr>
        <w:t>ة، فهل تقبلون منه هذا التصوّ</w:t>
      </w:r>
      <w:r w:rsidR="00C25484" w:rsidRPr="004D5092">
        <w:rPr>
          <w:rFonts w:hint="cs"/>
          <w:sz w:val="27"/>
          <w:rtl/>
          <w:lang w:bidi="ar-IQ"/>
        </w:rPr>
        <w:t>ُ</w:t>
      </w:r>
      <w:r w:rsidRPr="004D5092">
        <w:rPr>
          <w:rFonts w:hint="cs"/>
          <w:sz w:val="27"/>
          <w:rtl/>
          <w:lang w:bidi="ar-IQ"/>
        </w:rPr>
        <w:t>ر</w:t>
      </w:r>
      <w:r w:rsidR="00C25484" w:rsidRPr="004D5092">
        <w:rPr>
          <w:rFonts w:hint="cs"/>
          <w:sz w:val="27"/>
          <w:rtl/>
          <w:lang w:bidi="ar-IQ"/>
        </w:rPr>
        <w:t>،</w:t>
      </w:r>
      <w:r w:rsidRPr="004D5092">
        <w:rPr>
          <w:rFonts w:hint="cs"/>
          <w:sz w:val="27"/>
          <w:rtl/>
          <w:lang w:bidi="ar-IQ"/>
        </w:rPr>
        <w:t xml:space="preserve"> بأن يأتي شخص</w:t>
      </w:r>
      <w:r w:rsidR="00C25484" w:rsidRPr="004D5092">
        <w:rPr>
          <w:rFonts w:hint="cs"/>
          <w:sz w:val="27"/>
          <w:rtl/>
          <w:lang w:bidi="ar-IQ"/>
        </w:rPr>
        <w:t>ٌ</w:t>
      </w:r>
      <w:r w:rsidRPr="004D5092">
        <w:rPr>
          <w:rFonts w:hint="cs"/>
          <w:sz w:val="27"/>
          <w:rtl/>
          <w:lang w:bidi="ar-IQ"/>
        </w:rPr>
        <w:t xml:space="preserve"> ويفعل ذلك، فإن</w:t>
      </w:r>
      <w:r w:rsidR="00C25484" w:rsidRPr="004D5092">
        <w:rPr>
          <w:rFonts w:hint="cs"/>
          <w:sz w:val="27"/>
          <w:rtl/>
          <w:lang w:bidi="ar-IQ"/>
        </w:rPr>
        <w:t>ْ</w:t>
      </w:r>
      <w:r w:rsidRPr="004D5092">
        <w:rPr>
          <w:rFonts w:hint="cs"/>
          <w:sz w:val="27"/>
          <w:rtl/>
          <w:lang w:bidi="ar-IQ"/>
        </w:rPr>
        <w:t xml:space="preserve"> قيل له: لماذا فعل</w:t>
      </w:r>
      <w:r w:rsidR="00C25484" w:rsidRPr="004D5092">
        <w:rPr>
          <w:rFonts w:hint="cs"/>
          <w:sz w:val="27"/>
          <w:rtl/>
          <w:lang w:bidi="ar-IQ"/>
        </w:rPr>
        <w:t>ْ</w:t>
      </w:r>
      <w:r w:rsidRPr="004D5092">
        <w:rPr>
          <w:rFonts w:hint="cs"/>
          <w:sz w:val="27"/>
          <w:rtl/>
          <w:lang w:bidi="ar-IQ"/>
        </w:rPr>
        <w:t>ت</w:t>
      </w:r>
      <w:r w:rsidR="00C25484" w:rsidRPr="004D5092">
        <w:rPr>
          <w:rFonts w:hint="cs"/>
          <w:sz w:val="27"/>
          <w:rtl/>
          <w:lang w:bidi="ar-IQ"/>
        </w:rPr>
        <w:t>َ</w:t>
      </w:r>
      <w:r w:rsidRPr="004D5092">
        <w:rPr>
          <w:rFonts w:hint="cs"/>
          <w:sz w:val="27"/>
          <w:rtl/>
          <w:lang w:bidi="ar-IQ"/>
        </w:rPr>
        <w:t xml:space="preserve"> ذلك؟ قال: أنا لم أفعل ذلك، بل فعله كبيرهم؟</w:t>
      </w:r>
      <w:r w:rsidR="00C25484" w:rsidRPr="004D5092">
        <w:rPr>
          <w:rFonts w:hint="cs"/>
          <w:sz w:val="27"/>
          <w:rtl/>
          <w:lang w:bidi="ar-IQ"/>
        </w:rPr>
        <w:t>!</w:t>
      </w:r>
      <w:r w:rsidRPr="004D5092">
        <w:rPr>
          <w:rFonts w:hint="cs"/>
          <w:sz w:val="27"/>
          <w:rtl/>
          <w:lang w:bidi="ar-IQ"/>
        </w:rPr>
        <w:t xml:space="preserve"> فهل تقبلون منه مثل هذا الكلام؟</w:t>
      </w:r>
      <w:r w:rsidR="00C25484" w:rsidRPr="004D5092">
        <w:rPr>
          <w:rFonts w:hint="cs"/>
          <w:sz w:val="27"/>
          <w:rtl/>
          <w:lang w:bidi="ar-IQ"/>
        </w:rPr>
        <w:t>!</w:t>
      </w:r>
      <w:r w:rsidRPr="004D5092">
        <w:rPr>
          <w:rFonts w:hint="cs"/>
          <w:sz w:val="27"/>
          <w:rtl/>
          <w:lang w:bidi="ar-IQ"/>
        </w:rPr>
        <w:t xml:space="preserve"> فإن</w:t>
      </w:r>
      <w:r w:rsidR="00C25484" w:rsidRPr="004D5092">
        <w:rPr>
          <w:rFonts w:hint="cs"/>
          <w:sz w:val="27"/>
          <w:rtl/>
          <w:lang w:bidi="ar-IQ"/>
        </w:rPr>
        <w:t>ْ</w:t>
      </w:r>
      <w:r w:rsidRPr="004D5092">
        <w:rPr>
          <w:rFonts w:hint="cs"/>
          <w:sz w:val="27"/>
          <w:rtl/>
          <w:lang w:bidi="ar-IQ"/>
        </w:rPr>
        <w:t xml:space="preserve"> قالوا: لا سوف يقول: لماذا؟ وسيكون جوابهم: لأن هذا الصنم لا يمتلك حياة</w:t>
      </w:r>
      <w:r w:rsidR="00C25484" w:rsidRPr="004D5092">
        <w:rPr>
          <w:rFonts w:hint="cs"/>
          <w:sz w:val="27"/>
          <w:rtl/>
          <w:lang w:bidi="ar-IQ"/>
        </w:rPr>
        <w:t>ً</w:t>
      </w:r>
      <w:r w:rsidRPr="004D5092">
        <w:rPr>
          <w:rFonts w:hint="cs"/>
          <w:sz w:val="27"/>
          <w:rtl/>
          <w:lang w:bidi="ar-IQ"/>
        </w:rPr>
        <w:t xml:space="preserve"> وقدرة، وأن صدور الأفعال عنه من المحال</w:t>
      </w:r>
      <w:r w:rsidR="00C25484" w:rsidRPr="004D5092">
        <w:rPr>
          <w:rFonts w:hint="cs"/>
          <w:sz w:val="27"/>
          <w:rtl/>
          <w:lang w:bidi="ar-IQ"/>
        </w:rPr>
        <w:t>؛</w:t>
      </w:r>
      <w:r w:rsidRPr="004D5092">
        <w:rPr>
          <w:rFonts w:hint="cs"/>
          <w:sz w:val="27"/>
          <w:rtl/>
          <w:lang w:bidi="ar-IQ"/>
        </w:rPr>
        <w:t xml:space="preserve"> وإذا قال: فاسألوه إن</w:t>
      </w:r>
      <w:r w:rsidR="00C25484" w:rsidRPr="004D5092">
        <w:rPr>
          <w:rFonts w:hint="cs"/>
          <w:sz w:val="27"/>
          <w:rtl/>
          <w:lang w:bidi="ar-IQ"/>
        </w:rPr>
        <w:t>ْ</w:t>
      </w:r>
      <w:r w:rsidRPr="004D5092">
        <w:rPr>
          <w:rFonts w:hint="cs"/>
          <w:sz w:val="27"/>
          <w:rtl/>
          <w:lang w:bidi="ar-IQ"/>
        </w:rPr>
        <w:t xml:space="preserve"> كان من الناطقين سيقولون: كيف نسأل جماداً ولا يمتلك أداة</w:t>
      </w:r>
      <w:r w:rsidR="00954617" w:rsidRPr="004D5092">
        <w:rPr>
          <w:rFonts w:hint="cs"/>
          <w:sz w:val="27"/>
          <w:rtl/>
          <w:lang w:bidi="ar-IQ"/>
        </w:rPr>
        <w:t>ً</w:t>
      </w:r>
      <w:r w:rsidRPr="004D5092">
        <w:rPr>
          <w:rFonts w:hint="cs"/>
          <w:sz w:val="27"/>
          <w:rtl/>
          <w:lang w:bidi="ar-IQ"/>
        </w:rPr>
        <w:t xml:space="preserve"> للسمع؟</w:t>
      </w:r>
      <w:r w:rsidR="00C25484" w:rsidRPr="004D5092">
        <w:rPr>
          <w:rFonts w:hint="cs"/>
          <w:sz w:val="27"/>
          <w:rtl/>
          <w:lang w:bidi="ar-IQ"/>
        </w:rPr>
        <w:t>!</w:t>
      </w:r>
      <w:r w:rsidRPr="004D5092">
        <w:rPr>
          <w:rFonts w:hint="cs"/>
          <w:sz w:val="27"/>
          <w:rtl/>
          <w:lang w:bidi="ar-IQ"/>
        </w:rPr>
        <w:t xml:space="preserve"> لكي تتوج</w:t>
      </w:r>
      <w:r w:rsidR="009C4F3E" w:rsidRPr="004D5092">
        <w:rPr>
          <w:rFonts w:hint="cs"/>
          <w:sz w:val="27"/>
          <w:rtl/>
          <w:lang w:bidi="ar-IQ"/>
        </w:rPr>
        <w:t>َّ</w:t>
      </w:r>
      <w:r w:rsidRPr="004D5092">
        <w:rPr>
          <w:rFonts w:hint="cs"/>
          <w:sz w:val="27"/>
          <w:rtl/>
          <w:lang w:bidi="ar-IQ"/>
        </w:rPr>
        <w:t>ه الحج</w:t>
      </w:r>
      <w:r w:rsidR="009C4F3E" w:rsidRPr="004D5092">
        <w:rPr>
          <w:rFonts w:hint="cs"/>
          <w:sz w:val="27"/>
          <w:rtl/>
          <w:lang w:bidi="ar-IQ"/>
        </w:rPr>
        <w:t>ّ</w:t>
      </w:r>
      <w:r w:rsidRPr="004D5092">
        <w:rPr>
          <w:rFonts w:hint="cs"/>
          <w:sz w:val="27"/>
          <w:rtl/>
          <w:lang w:bidi="ar-IQ"/>
        </w:rPr>
        <w:t>ة بذلك عليهم</w:t>
      </w:r>
      <w:r w:rsidR="009C4F3E" w:rsidRPr="004D5092">
        <w:rPr>
          <w:rFonts w:hint="cs"/>
          <w:sz w:val="27"/>
          <w:rtl/>
          <w:lang w:bidi="ar-IQ"/>
        </w:rPr>
        <w:t>؛</w:t>
      </w:r>
      <w:r w:rsidRPr="004D5092">
        <w:rPr>
          <w:rFonts w:hint="cs"/>
          <w:sz w:val="27"/>
          <w:rtl/>
          <w:lang w:bidi="ar-IQ"/>
        </w:rPr>
        <w:t xml:space="preserve"> لينظروا ويفك</w:t>
      </w:r>
      <w:r w:rsidR="009C4F3E" w:rsidRPr="004D5092">
        <w:rPr>
          <w:rFonts w:hint="cs"/>
          <w:sz w:val="27"/>
          <w:rtl/>
          <w:lang w:bidi="ar-IQ"/>
        </w:rPr>
        <w:t>ِّ</w:t>
      </w:r>
      <w:r w:rsidRPr="004D5092">
        <w:rPr>
          <w:rFonts w:hint="cs"/>
          <w:sz w:val="27"/>
          <w:rtl/>
          <w:lang w:bidi="ar-IQ"/>
        </w:rPr>
        <w:t>روا ويتدب</w:t>
      </w:r>
      <w:r w:rsidR="009C4F3E" w:rsidRPr="004D5092">
        <w:rPr>
          <w:rFonts w:hint="cs"/>
          <w:sz w:val="27"/>
          <w:rtl/>
          <w:lang w:bidi="ar-IQ"/>
        </w:rPr>
        <w:t>َّ</w:t>
      </w:r>
      <w:r w:rsidRPr="004D5092">
        <w:rPr>
          <w:rFonts w:hint="cs"/>
          <w:sz w:val="27"/>
          <w:rtl/>
          <w:lang w:bidi="ar-IQ"/>
        </w:rPr>
        <w:t>روا</w:t>
      </w:r>
      <w:r w:rsidR="009C4F3E" w:rsidRPr="004D5092">
        <w:rPr>
          <w:rFonts w:hint="cs"/>
          <w:sz w:val="27"/>
          <w:rtl/>
          <w:lang w:bidi="ar-IQ"/>
        </w:rPr>
        <w:t>،</w:t>
      </w:r>
      <w:r w:rsidRPr="004D5092">
        <w:rPr>
          <w:rFonts w:hint="cs"/>
          <w:sz w:val="27"/>
          <w:rtl/>
          <w:lang w:bidi="ar-IQ"/>
        </w:rPr>
        <w:t xml:space="preserve"> ويؤمنوا به ويقبلوا قوله</w:t>
      </w:r>
      <w:r w:rsidRPr="004D5092">
        <w:rPr>
          <w:rFonts w:hint="eastAsia"/>
          <w:sz w:val="24"/>
          <w:szCs w:val="24"/>
          <w:rtl/>
        </w:rPr>
        <w:t>»</w:t>
      </w:r>
      <w:r w:rsidRPr="004D5092">
        <w:rPr>
          <w:rFonts w:hint="cs"/>
          <w:sz w:val="27"/>
          <w:rtl/>
          <w:lang w:bidi="ar-IQ"/>
        </w:rPr>
        <w:t>.</w:t>
      </w:r>
    </w:p>
    <w:p w:rsidR="00161224" w:rsidRPr="004D5092" w:rsidRDefault="00161224" w:rsidP="00954617">
      <w:pPr>
        <w:rPr>
          <w:sz w:val="27"/>
          <w:rtl/>
          <w:lang w:bidi="ar-IQ"/>
        </w:rPr>
      </w:pPr>
      <w:r w:rsidRPr="004D5092">
        <w:rPr>
          <w:rFonts w:hint="cs"/>
          <w:sz w:val="27"/>
          <w:rtl/>
          <w:lang w:bidi="ar-IQ"/>
        </w:rPr>
        <w:t>2ـ إن هذا الكلام من النبي</w:t>
      </w:r>
      <w:r w:rsidR="009C4F3E"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خبر</w:t>
      </w:r>
      <w:r w:rsidR="009C4F3E" w:rsidRPr="004D5092">
        <w:rPr>
          <w:rFonts w:hint="cs"/>
          <w:sz w:val="27"/>
          <w:rtl/>
          <w:lang w:bidi="ar-IQ"/>
        </w:rPr>
        <w:t>ٌ</w:t>
      </w:r>
      <w:r w:rsidRPr="004D5092">
        <w:rPr>
          <w:rFonts w:hint="cs"/>
          <w:sz w:val="27"/>
          <w:rtl/>
          <w:lang w:bidi="ar-IQ"/>
        </w:rPr>
        <w:t xml:space="preserve"> مشروط، وليس خبراً مطلقاً</w:t>
      </w:r>
      <w:r w:rsidR="009C4F3E" w:rsidRPr="004D5092">
        <w:rPr>
          <w:rFonts w:hint="cs"/>
          <w:sz w:val="27"/>
          <w:rtl/>
          <w:lang w:bidi="ar-IQ"/>
        </w:rPr>
        <w:t>؛</w:t>
      </w:r>
      <w:r w:rsidRPr="004D5092">
        <w:rPr>
          <w:rFonts w:hint="cs"/>
          <w:sz w:val="27"/>
          <w:rtl/>
          <w:lang w:bidi="ar-IQ"/>
        </w:rPr>
        <w:t xml:space="preserve"> وذلك بقرينة قوله: </w:t>
      </w:r>
      <w:r w:rsidRPr="004D5092">
        <w:rPr>
          <w:rFonts w:hint="eastAsia"/>
          <w:sz w:val="24"/>
          <w:szCs w:val="24"/>
          <w:rtl/>
        </w:rPr>
        <w:t>«</w:t>
      </w:r>
      <w:r w:rsidRPr="004D5092">
        <w:rPr>
          <w:rFonts w:hint="cs"/>
          <w:sz w:val="27"/>
          <w:rtl/>
          <w:lang w:bidi="ar-IQ"/>
        </w:rPr>
        <w:t>إن</w:t>
      </w:r>
      <w:r w:rsidR="009C4F3E" w:rsidRPr="004D5092">
        <w:rPr>
          <w:rFonts w:hint="cs"/>
          <w:sz w:val="27"/>
          <w:rtl/>
          <w:lang w:bidi="ar-IQ"/>
        </w:rPr>
        <w:t>ْ</w:t>
      </w:r>
      <w:r w:rsidRPr="004D5092">
        <w:rPr>
          <w:rFonts w:hint="cs"/>
          <w:sz w:val="27"/>
          <w:rtl/>
          <w:lang w:bidi="ar-IQ"/>
        </w:rPr>
        <w:t xml:space="preserve"> كانوا ينطقون</w:t>
      </w:r>
      <w:r w:rsidRPr="004D5092">
        <w:rPr>
          <w:rFonts w:hint="eastAsia"/>
          <w:sz w:val="24"/>
          <w:szCs w:val="24"/>
          <w:rtl/>
        </w:rPr>
        <w:t>»</w:t>
      </w:r>
      <w:r w:rsidRPr="004D5092">
        <w:rPr>
          <w:rFonts w:hint="cs"/>
          <w:sz w:val="27"/>
          <w:rtl/>
          <w:lang w:bidi="ar-IQ"/>
        </w:rPr>
        <w:t>. وبعبارة</w:t>
      </w:r>
      <w:r w:rsidR="009C4F3E" w:rsidRPr="004D5092">
        <w:rPr>
          <w:rFonts w:hint="cs"/>
          <w:sz w:val="27"/>
          <w:rtl/>
          <w:lang w:bidi="ar-IQ"/>
        </w:rPr>
        <w:t>ٍ</w:t>
      </w:r>
      <w:r w:rsidRPr="004D5092">
        <w:rPr>
          <w:rFonts w:hint="cs"/>
          <w:sz w:val="27"/>
          <w:rtl/>
          <w:lang w:bidi="ar-IQ"/>
        </w:rPr>
        <w:t xml:space="preserve"> أخرى: إن جملة </w:t>
      </w:r>
      <w:r w:rsidRPr="004D5092">
        <w:rPr>
          <w:rFonts w:hint="eastAsia"/>
          <w:sz w:val="24"/>
          <w:szCs w:val="24"/>
          <w:rtl/>
        </w:rPr>
        <w:t>«</w:t>
      </w:r>
      <w:r w:rsidRPr="004D5092">
        <w:rPr>
          <w:sz w:val="27"/>
          <w:rtl/>
          <w:lang w:bidi="ar-IQ"/>
        </w:rPr>
        <w:t>إن</w:t>
      </w:r>
      <w:r w:rsidR="009C4F3E" w:rsidRPr="004D5092">
        <w:rPr>
          <w:rFonts w:hint="cs"/>
          <w:sz w:val="27"/>
          <w:rtl/>
          <w:lang w:bidi="ar-IQ"/>
        </w:rPr>
        <w:t>ْ</w:t>
      </w:r>
      <w:r w:rsidRPr="004D5092">
        <w:rPr>
          <w:sz w:val="27"/>
          <w:rtl/>
          <w:lang w:bidi="ar-IQ"/>
        </w:rPr>
        <w:t xml:space="preserve"> كانوا ينطقون</w:t>
      </w:r>
      <w:r w:rsidRPr="004D5092">
        <w:rPr>
          <w:rFonts w:hint="eastAsia"/>
          <w:sz w:val="24"/>
          <w:szCs w:val="24"/>
          <w:rtl/>
        </w:rPr>
        <w:t>»</w:t>
      </w:r>
      <w:r w:rsidRPr="004D5092">
        <w:rPr>
          <w:rFonts w:hint="cs"/>
          <w:sz w:val="27"/>
          <w:rtl/>
          <w:lang w:bidi="ar-IQ"/>
        </w:rPr>
        <w:t xml:space="preserve"> ق</w:t>
      </w:r>
      <w:r w:rsidR="009C4F3E" w:rsidRPr="004D5092">
        <w:rPr>
          <w:rFonts w:hint="cs"/>
          <w:sz w:val="27"/>
          <w:rtl/>
          <w:lang w:bidi="ar-IQ"/>
        </w:rPr>
        <w:t>َ</w:t>
      </w:r>
      <w:r w:rsidRPr="004D5092">
        <w:rPr>
          <w:rFonts w:hint="cs"/>
          <w:sz w:val="27"/>
          <w:rtl/>
          <w:lang w:bidi="ar-IQ"/>
        </w:rPr>
        <w:t>ي</w:t>
      </w:r>
      <w:r w:rsidR="009C4F3E" w:rsidRPr="004D5092">
        <w:rPr>
          <w:rFonts w:hint="cs"/>
          <w:sz w:val="27"/>
          <w:rtl/>
          <w:lang w:bidi="ar-IQ"/>
        </w:rPr>
        <w:t>ْ</w:t>
      </w:r>
      <w:r w:rsidRPr="004D5092">
        <w:rPr>
          <w:rFonts w:hint="cs"/>
          <w:sz w:val="27"/>
          <w:rtl/>
          <w:lang w:bidi="ar-IQ"/>
        </w:rPr>
        <w:t>د</w:t>
      </w:r>
      <w:r w:rsidR="009C4F3E" w:rsidRPr="004D5092">
        <w:rPr>
          <w:rFonts w:hint="cs"/>
          <w:sz w:val="27"/>
          <w:rtl/>
          <w:lang w:bidi="ar-IQ"/>
        </w:rPr>
        <w:t>ٌ</w:t>
      </w:r>
      <w:r w:rsidRPr="004D5092">
        <w:rPr>
          <w:rFonts w:hint="cs"/>
          <w:sz w:val="27"/>
          <w:rtl/>
          <w:lang w:bidi="ar-IQ"/>
        </w:rPr>
        <w:t xml:space="preserve"> لعبارة </w:t>
      </w:r>
      <w:r w:rsidRPr="004D5092">
        <w:rPr>
          <w:rFonts w:hint="eastAsia"/>
          <w:sz w:val="24"/>
          <w:szCs w:val="24"/>
          <w:rtl/>
        </w:rPr>
        <w:t>«</w:t>
      </w:r>
      <w:r w:rsidRPr="004D5092">
        <w:rPr>
          <w:rFonts w:hint="cs"/>
          <w:sz w:val="27"/>
          <w:rtl/>
          <w:lang w:bidi="ar-IQ"/>
        </w:rPr>
        <w:t>بل فعله كبيرهم</w:t>
      </w:r>
      <w:r w:rsidRPr="004D5092">
        <w:rPr>
          <w:rFonts w:hint="eastAsia"/>
          <w:sz w:val="24"/>
          <w:szCs w:val="24"/>
          <w:rtl/>
        </w:rPr>
        <w:t>»</w:t>
      </w:r>
      <w:r w:rsidRPr="004D5092">
        <w:rPr>
          <w:rFonts w:hint="cs"/>
          <w:sz w:val="27"/>
          <w:rtl/>
          <w:lang w:bidi="ar-IQ"/>
        </w:rPr>
        <w:t xml:space="preserve">. والنتيجة هي: </w:t>
      </w:r>
      <w:r w:rsidRPr="004D5092">
        <w:rPr>
          <w:rFonts w:hint="eastAsia"/>
          <w:sz w:val="24"/>
          <w:szCs w:val="24"/>
          <w:rtl/>
        </w:rPr>
        <w:t>«</w:t>
      </w:r>
      <w:r w:rsidRPr="004D5092">
        <w:rPr>
          <w:rFonts w:hint="cs"/>
          <w:sz w:val="27"/>
          <w:rtl/>
          <w:lang w:bidi="ar-IQ"/>
        </w:rPr>
        <w:t>إن</w:t>
      </w:r>
      <w:r w:rsidR="009C4F3E" w:rsidRPr="004D5092">
        <w:rPr>
          <w:rFonts w:hint="cs"/>
          <w:sz w:val="27"/>
          <w:rtl/>
          <w:lang w:bidi="ar-IQ"/>
        </w:rPr>
        <w:t>ْ</w:t>
      </w:r>
      <w:r w:rsidRPr="004D5092">
        <w:rPr>
          <w:rFonts w:hint="cs"/>
          <w:sz w:val="27"/>
          <w:rtl/>
          <w:lang w:bidi="ar-IQ"/>
        </w:rPr>
        <w:t xml:space="preserve"> كانوا ينطقون فعله كبيرهم</w:t>
      </w:r>
      <w:r w:rsidRPr="004D5092">
        <w:rPr>
          <w:rFonts w:hint="eastAsia"/>
          <w:sz w:val="24"/>
          <w:szCs w:val="24"/>
          <w:rtl/>
        </w:rPr>
        <w:t>»</w:t>
      </w:r>
      <w:r w:rsidR="009C4F3E" w:rsidRPr="004D5092">
        <w:rPr>
          <w:rFonts w:hint="cs"/>
          <w:sz w:val="27"/>
          <w:rtl/>
          <w:lang w:bidi="ar-IQ"/>
        </w:rPr>
        <w:t xml:space="preserve">، أي </w:t>
      </w:r>
      <w:r w:rsidRPr="004D5092">
        <w:rPr>
          <w:rFonts w:hint="eastAsia"/>
          <w:sz w:val="24"/>
          <w:szCs w:val="24"/>
          <w:rtl/>
        </w:rPr>
        <w:t>«</w:t>
      </w:r>
      <w:r w:rsidRPr="004D5092">
        <w:rPr>
          <w:rFonts w:hint="cs"/>
          <w:sz w:val="27"/>
          <w:rtl/>
          <w:lang w:bidi="ar-IQ"/>
        </w:rPr>
        <w:t>إن</w:t>
      </w:r>
      <w:r w:rsidR="009C4F3E" w:rsidRPr="004D5092">
        <w:rPr>
          <w:rFonts w:hint="cs"/>
          <w:sz w:val="27"/>
          <w:rtl/>
          <w:lang w:bidi="ar-IQ"/>
        </w:rPr>
        <w:t>ْ</w:t>
      </w:r>
      <w:r w:rsidRPr="004D5092">
        <w:rPr>
          <w:rFonts w:hint="cs"/>
          <w:sz w:val="27"/>
          <w:rtl/>
          <w:lang w:bidi="ar-IQ"/>
        </w:rPr>
        <w:t xml:space="preserve"> كان ينطق كان هو الذي فعل ذلك؛ بمعنى أنه إذا كان قادراً على النطق كان قادراً على الفعل أيضاً، وإن</w:t>
      </w:r>
      <w:r w:rsidR="009C4F3E" w:rsidRPr="004D5092">
        <w:rPr>
          <w:rFonts w:hint="cs"/>
          <w:sz w:val="27"/>
          <w:rtl/>
          <w:lang w:bidi="ar-IQ"/>
        </w:rPr>
        <w:t>ْ</w:t>
      </w:r>
      <w:r w:rsidRPr="004D5092">
        <w:rPr>
          <w:rFonts w:hint="cs"/>
          <w:sz w:val="27"/>
          <w:rtl/>
          <w:lang w:bidi="ar-IQ"/>
        </w:rPr>
        <w:t xml:space="preserve"> لم يكن قادراً على النطق لم يكن قادراً على الفعل بطريق</w:t>
      </w:r>
      <w:r w:rsidR="009C4F3E" w:rsidRPr="004D5092">
        <w:rPr>
          <w:rFonts w:hint="cs"/>
          <w:sz w:val="27"/>
          <w:rtl/>
          <w:lang w:bidi="ar-IQ"/>
        </w:rPr>
        <w:t>ٍ</w:t>
      </w:r>
      <w:r w:rsidRPr="004D5092">
        <w:rPr>
          <w:rFonts w:hint="cs"/>
          <w:sz w:val="27"/>
          <w:rtl/>
          <w:lang w:bidi="ar-IQ"/>
        </w:rPr>
        <w:t xml:space="preserve"> أ</w:t>
      </w:r>
      <w:r w:rsidR="009C4F3E" w:rsidRPr="004D5092">
        <w:rPr>
          <w:rFonts w:hint="cs"/>
          <w:sz w:val="27"/>
          <w:rtl/>
          <w:lang w:bidi="ar-IQ"/>
        </w:rPr>
        <w:t>َ</w:t>
      </w:r>
      <w:r w:rsidRPr="004D5092">
        <w:rPr>
          <w:rFonts w:hint="cs"/>
          <w:sz w:val="27"/>
          <w:rtl/>
          <w:lang w:bidi="ar-IQ"/>
        </w:rPr>
        <w:t>و</w:t>
      </w:r>
      <w:r w:rsidR="009C4F3E" w:rsidRPr="004D5092">
        <w:rPr>
          <w:rFonts w:hint="cs"/>
          <w:sz w:val="27"/>
          <w:rtl/>
          <w:lang w:bidi="ar-IQ"/>
        </w:rPr>
        <w:t>ْ</w:t>
      </w:r>
      <w:r w:rsidRPr="004D5092">
        <w:rPr>
          <w:rFonts w:hint="cs"/>
          <w:sz w:val="27"/>
          <w:rtl/>
          <w:lang w:bidi="ar-IQ"/>
        </w:rPr>
        <w:t>لى وأ</w:t>
      </w:r>
      <w:r w:rsidR="009C4F3E" w:rsidRPr="004D5092">
        <w:rPr>
          <w:rFonts w:hint="cs"/>
          <w:sz w:val="27"/>
          <w:rtl/>
          <w:lang w:bidi="ar-IQ"/>
        </w:rPr>
        <w:t>َ</w:t>
      </w:r>
      <w:r w:rsidRPr="004D5092">
        <w:rPr>
          <w:rFonts w:hint="cs"/>
          <w:sz w:val="27"/>
          <w:rtl/>
          <w:lang w:bidi="ar-IQ"/>
        </w:rPr>
        <w:t>ح</w:t>
      </w:r>
      <w:r w:rsidR="009C4F3E" w:rsidRPr="004D5092">
        <w:rPr>
          <w:rFonts w:hint="cs"/>
          <w:sz w:val="27"/>
          <w:rtl/>
          <w:lang w:bidi="ar-IQ"/>
        </w:rPr>
        <w:t>ْ</w:t>
      </w:r>
      <w:r w:rsidRPr="004D5092">
        <w:rPr>
          <w:rFonts w:hint="cs"/>
          <w:sz w:val="27"/>
          <w:rtl/>
          <w:lang w:bidi="ar-IQ"/>
        </w:rPr>
        <w:t>رى، وحيث لا يكون قادراً، وكان عاجزاً عن التدبير</w:t>
      </w:r>
      <w:r w:rsidR="009C4F3E" w:rsidRPr="004D5092">
        <w:rPr>
          <w:rFonts w:hint="cs"/>
          <w:sz w:val="27"/>
          <w:rtl/>
          <w:lang w:bidi="ar-IQ"/>
        </w:rPr>
        <w:t xml:space="preserve">، </w:t>
      </w:r>
      <w:r w:rsidRPr="004D5092">
        <w:rPr>
          <w:rFonts w:hint="cs"/>
          <w:sz w:val="27"/>
          <w:rtl/>
          <w:lang w:bidi="ar-IQ"/>
        </w:rPr>
        <w:t>فلا يكون مستحق</w:t>
      </w:r>
      <w:r w:rsidR="009C4F3E" w:rsidRPr="004D5092">
        <w:rPr>
          <w:rFonts w:hint="cs"/>
          <w:sz w:val="27"/>
          <w:rtl/>
          <w:lang w:bidi="ar-IQ"/>
        </w:rPr>
        <w:t>ّ</w:t>
      </w:r>
      <w:r w:rsidRPr="004D5092">
        <w:rPr>
          <w:rFonts w:hint="cs"/>
          <w:sz w:val="27"/>
          <w:rtl/>
          <w:lang w:bidi="ar-IQ"/>
        </w:rPr>
        <w:t xml:space="preserve">اً للعبادة. </w:t>
      </w:r>
      <w:r w:rsidRPr="004D5092">
        <w:rPr>
          <w:rFonts w:hint="cs"/>
          <w:b/>
          <w:bCs/>
          <w:sz w:val="27"/>
          <w:rtl/>
          <w:lang w:bidi="ar-IQ"/>
        </w:rPr>
        <w:t>وإن</w:t>
      </w:r>
      <w:r w:rsidR="009C4F3E" w:rsidRPr="004D5092">
        <w:rPr>
          <w:rFonts w:hint="cs"/>
          <w:b/>
          <w:bCs/>
          <w:sz w:val="27"/>
          <w:rtl/>
          <w:lang w:bidi="ar-IQ"/>
        </w:rPr>
        <w:t>ْ</w:t>
      </w:r>
      <w:r w:rsidRPr="004D5092">
        <w:rPr>
          <w:rFonts w:hint="cs"/>
          <w:b/>
          <w:bCs/>
          <w:sz w:val="27"/>
          <w:rtl/>
          <w:lang w:bidi="ar-IQ"/>
        </w:rPr>
        <w:t xml:space="preserve"> قيل</w:t>
      </w:r>
      <w:r w:rsidRPr="004D5092">
        <w:rPr>
          <w:rFonts w:hint="cs"/>
          <w:sz w:val="27"/>
          <w:rtl/>
          <w:lang w:bidi="ar-IQ"/>
        </w:rPr>
        <w:t>: إن هذا شرط</w:t>
      </w:r>
      <w:r w:rsidR="009C4F3E" w:rsidRPr="004D5092">
        <w:rPr>
          <w:rFonts w:hint="cs"/>
          <w:sz w:val="27"/>
          <w:rtl/>
          <w:lang w:bidi="ar-IQ"/>
        </w:rPr>
        <w:t>ٌ</w:t>
      </w:r>
      <w:r w:rsidRPr="004D5092">
        <w:rPr>
          <w:rFonts w:hint="cs"/>
          <w:sz w:val="27"/>
          <w:rtl/>
          <w:lang w:bidi="ar-IQ"/>
        </w:rPr>
        <w:t xml:space="preserve"> في النطق</w:t>
      </w:r>
      <w:r w:rsidR="009C4F3E" w:rsidRPr="004D5092">
        <w:rPr>
          <w:rFonts w:hint="cs"/>
          <w:sz w:val="27"/>
          <w:rtl/>
          <w:lang w:bidi="ar-IQ"/>
        </w:rPr>
        <w:t>،</w:t>
      </w:r>
      <w:r w:rsidRPr="004D5092">
        <w:rPr>
          <w:rFonts w:hint="cs"/>
          <w:sz w:val="27"/>
          <w:rtl/>
          <w:lang w:bidi="ar-IQ"/>
        </w:rPr>
        <w:t xml:space="preserve"> وليس في الفعل</w:t>
      </w:r>
      <w:r w:rsidR="009C4F3E" w:rsidRPr="004D5092">
        <w:rPr>
          <w:rFonts w:hint="cs"/>
          <w:sz w:val="27"/>
          <w:rtl/>
          <w:lang w:bidi="ar-IQ"/>
        </w:rPr>
        <w:t>،</w:t>
      </w:r>
      <w:r w:rsidRPr="004D5092">
        <w:rPr>
          <w:rFonts w:hint="cs"/>
          <w:sz w:val="27"/>
          <w:rtl/>
          <w:lang w:bidi="ar-IQ"/>
        </w:rPr>
        <w:t xml:space="preserve"> قال: س</w:t>
      </w:r>
      <w:r w:rsidR="009C4F3E" w:rsidRPr="004D5092">
        <w:rPr>
          <w:rFonts w:hint="cs"/>
          <w:sz w:val="27"/>
          <w:rtl/>
          <w:lang w:bidi="ar-IQ"/>
        </w:rPr>
        <w:t>َ</w:t>
      </w:r>
      <w:r w:rsidRPr="004D5092">
        <w:rPr>
          <w:rFonts w:hint="cs"/>
          <w:sz w:val="27"/>
          <w:rtl/>
          <w:lang w:bidi="ar-IQ"/>
        </w:rPr>
        <w:t>ل</w:t>
      </w:r>
      <w:r w:rsidR="009C4F3E" w:rsidRPr="004D5092">
        <w:rPr>
          <w:rFonts w:hint="cs"/>
          <w:sz w:val="27"/>
          <w:rtl/>
          <w:lang w:bidi="ar-IQ"/>
        </w:rPr>
        <w:t>ْ</w:t>
      </w:r>
      <w:r w:rsidRPr="004D5092">
        <w:rPr>
          <w:rFonts w:hint="cs"/>
          <w:sz w:val="27"/>
          <w:rtl/>
          <w:lang w:bidi="ar-IQ"/>
        </w:rPr>
        <w:t>ه</w:t>
      </w:r>
      <w:r w:rsidR="009C4F3E" w:rsidRPr="004D5092">
        <w:rPr>
          <w:rFonts w:hint="cs"/>
          <w:sz w:val="27"/>
          <w:rtl/>
          <w:lang w:bidi="ar-IQ"/>
        </w:rPr>
        <w:t>ُ</w:t>
      </w:r>
      <w:r w:rsidRPr="004D5092">
        <w:rPr>
          <w:rFonts w:hint="cs"/>
          <w:sz w:val="27"/>
          <w:rtl/>
          <w:lang w:bidi="ar-IQ"/>
        </w:rPr>
        <w:t>م</w:t>
      </w:r>
      <w:r w:rsidR="009C4F3E" w:rsidRPr="004D5092">
        <w:rPr>
          <w:rFonts w:hint="cs"/>
          <w:sz w:val="27"/>
          <w:rtl/>
          <w:lang w:bidi="ar-IQ"/>
        </w:rPr>
        <w:t>ْ</w:t>
      </w:r>
      <w:r w:rsidRPr="004D5092">
        <w:rPr>
          <w:rFonts w:hint="cs"/>
          <w:sz w:val="27"/>
          <w:rtl/>
          <w:lang w:bidi="ar-IQ"/>
        </w:rPr>
        <w:t xml:space="preserve"> إن</w:t>
      </w:r>
      <w:r w:rsidR="009C4F3E" w:rsidRPr="004D5092">
        <w:rPr>
          <w:rFonts w:hint="cs"/>
          <w:sz w:val="27"/>
          <w:rtl/>
          <w:lang w:bidi="ar-IQ"/>
        </w:rPr>
        <w:t>ْ</w:t>
      </w:r>
      <w:r w:rsidRPr="004D5092">
        <w:rPr>
          <w:rFonts w:hint="cs"/>
          <w:sz w:val="27"/>
          <w:rtl/>
          <w:lang w:bidi="ar-IQ"/>
        </w:rPr>
        <w:t xml:space="preserve"> كانوا ينطقون. </w:t>
      </w:r>
      <w:r w:rsidRPr="004D5092">
        <w:rPr>
          <w:rFonts w:hint="cs"/>
          <w:b/>
          <w:bCs/>
          <w:sz w:val="27"/>
          <w:rtl/>
          <w:lang w:bidi="ar-IQ"/>
        </w:rPr>
        <w:t>نقول</w:t>
      </w:r>
      <w:r w:rsidRPr="004D5092">
        <w:rPr>
          <w:rFonts w:hint="cs"/>
          <w:sz w:val="27"/>
          <w:rtl/>
          <w:lang w:bidi="ar-IQ"/>
        </w:rPr>
        <w:t>: يمتنع أن يكون الشرط لكلا الأمر</w:t>
      </w:r>
      <w:r w:rsidR="009C4F3E" w:rsidRPr="004D5092">
        <w:rPr>
          <w:rFonts w:hint="cs"/>
          <w:sz w:val="27"/>
          <w:rtl/>
          <w:lang w:bidi="ar-IQ"/>
        </w:rPr>
        <w:t>َ</w:t>
      </w:r>
      <w:r w:rsidRPr="004D5092">
        <w:rPr>
          <w:rFonts w:hint="cs"/>
          <w:sz w:val="27"/>
          <w:rtl/>
          <w:lang w:bidi="ar-IQ"/>
        </w:rPr>
        <w:t>ي</w:t>
      </w:r>
      <w:r w:rsidR="009C4F3E" w:rsidRPr="004D5092">
        <w:rPr>
          <w:rFonts w:hint="cs"/>
          <w:sz w:val="27"/>
          <w:rtl/>
          <w:lang w:bidi="ar-IQ"/>
        </w:rPr>
        <w:t>ْ</w:t>
      </w:r>
      <w:r w:rsidRPr="004D5092">
        <w:rPr>
          <w:rFonts w:hint="cs"/>
          <w:sz w:val="27"/>
          <w:rtl/>
          <w:lang w:bidi="ar-IQ"/>
        </w:rPr>
        <w:t xml:space="preserve">ن، وأن يكون </w:t>
      </w:r>
      <w:r w:rsidR="00353A4A" w:rsidRPr="004D5092">
        <w:rPr>
          <w:rFonts w:hint="cs"/>
          <w:sz w:val="27"/>
          <w:rtl/>
          <w:lang w:bidi="ar-IQ"/>
        </w:rPr>
        <w:t>ال</w:t>
      </w:r>
      <w:r w:rsidRPr="004D5092">
        <w:rPr>
          <w:rFonts w:hint="cs"/>
          <w:sz w:val="27"/>
          <w:rtl/>
          <w:lang w:bidi="ar-IQ"/>
        </w:rPr>
        <w:t>شرط</w:t>
      </w:r>
      <w:r w:rsidR="00353A4A" w:rsidRPr="004D5092">
        <w:rPr>
          <w:rFonts w:hint="cs"/>
          <w:sz w:val="27"/>
          <w:rtl/>
          <w:lang w:bidi="ar-IQ"/>
        </w:rPr>
        <w:t xml:space="preserve"> </w:t>
      </w:r>
      <w:r w:rsidRPr="004D5092">
        <w:rPr>
          <w:rFonts w:hint="cs"/>
          <w:sz w:val="27"/>
          <w:rtl/>
          <w:lang w:bidi="ar-IQ"/>
        </w:rPr>
        <w:t>شرطاً في الكثير من الأشياء، فالشرط واحد</w:t>
      </w:r>
      <w:r w:rsidR="009C4F3E" w:rsidRPr="004D5092">
        <w:rPr>
          <w:rFonts w:hint="cs"/>
          <w:sz w:val="27"/>
          <w:rtl/>
          <w:lang w:bidi="ar-IQ"/>
        </w:rPr>
        <w:t>ٌ،</w:t>
      </w:r>
      <w:r w:rsidRPr="004D5092">
        <w:rPr>
          <w:rFonts w:hint="cs"/>
          <w:sz w:val="27"/>
          <w:rtl/>
          <w:lang w:bidi="ar-IQ"/>
        </w:rPr>
        <w:t xml:space="preserve"> والمشروط كثير</w:t>
      </w:r>
      <w:r w:rsidR="009C4F3E" w:rsidRPr="004D5092">
        <w:rPr>
          <w:rFonts w:hint="cs"/>
          <w:sz w:val="27"/>
          <w:rtl/>
          <w:lang w:bidi="ar-IQ"/>
        </w:rPr>
        <w:t>ٌ</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3ـ كان علي</w:t>
      </w:r>
      <w:r w:rsidR="00353A4A" w:rsidRPr="004D5092">
        <w:rPr>
          <w:rFonts w:hint="cs"/>
          <w:sz w:val="27"/>
          <w:rtl/>
          <w:lang w:bidi="ar-IQ"/>
        </w:rPr>
        <w:t>ّ</w:t>
      </w:r>
      <w:r w:rsidRPr="004D5092">
        <w:rPr>
          <w:rFonts w:hint="cs"/>
          <w:sz w:val="27"/>
          <w:rtl/>
          <w:lang w:bidi="ar-IQ"/>
        </w:rPr>
        <w:t xml:space="preserve"> بن حمزة الكسائي يختار الو</w:t>
      </w:r>
      <w:r w:rsidR="00353A4A" w:rsidRPr="004D5092">
        <w:rPr>
          <w:rFonts w:hint="cs"/>
          <w:sz w:val="27"/>
          <w:rtl/>
          <w:lang w:bidi="ar-IQ"/>
        </w:rPr>
        <w:t>َ</w:t>
      </w:r>
      <w:r w:rsidRPr="004D5092">
        <w:rPr>
          <w:rFonts w:hint="cs"/>
          <w:sz w:val="27"/>
          <w:rtl/>
          <w:lang w:bidi="ar-IQ"/>
        </w:rPr>
        <w:t>ق</w:t>
      </w:r>
      <w:r w:rsidR="00353A4A" w:rsidRPr="004D5092">
        <w:rPr>
          <w:rFonts w:hint="cs"/>
          <w:sz w:val="27"/>
          <w:rtl/>
          <w:lang w:bidi="ar-IQ"/>
        </w:rPr>
        <w:t>ْ</w:t>
      </w:r>
      <w:r w:rsidRPr="004D5092">
        <w:rPr>
          <w:rFonts w:hint="cs"/>
          <w:sz w:val="27"/>
          <w:rtl/>
          <w:lang w:bidi="ar-IQ"/>
        </w:rPr>
        <w:t>ف</w:t>
      </w:r>
      <w:r w:rsidR="00353A4A" w:rsidRPr="004D5092">
        <w:rPr>
          <w:rFonts w:hint="cs"/>
          <w:sz w:val="27"/>
          <w:rtl/>
          <w:lang w:bidi="ar-IQ"/>
        </w:rPr>
        <w:t xml:space="preserve"> بعد عبارة: </w:t>
      </w:r>
      <w:r w:rsidR="00353A4A" w:rsidRPr="004D5092">
        <w:rPr>
          <w:rFonts w:hint="eastAsia"/>
          <w:sz w:val="24"/>
          <w:szCs w:val="24"/>
          <w:rtl/>
        </w:rPr>
        <w:t>«</w:t>
      </w:r>
      <w:r w:rsidR="00353A4A" w:rsidRPr="004D5092">
        <w:rPr>
          <w:rFonts w:hint="cs"/>
          <w:sz w:val="27"/>
          <w:rtl/>
          <w:lang w:bidi="ar-IQ"/>
        </w:rPr>
        <w:t>بل فعله</w:t>
      </w:r>
      <w:r w:rsidR="00353A4A" w:rsidRPr="004D5092">
        <w:rPr>
          <w:rFonts w:hint="eastAsia"/>
          <w:sz w:val="24"/>
          <w:szCs w:val="24"/>
          <w:rtl/>
        </w:rPr>
        <w:t>»</w:t>
      </w:r>
      <w:r w:rsidRPr="004D5092">
        <w:rPr>
          <w:rFonts w:hint="cs"/>
          <w:sz w:val="27"/>
          <w:rtl/>
          <w:lang w:bidi="ar-IQ"/>
        </w:rPr>
        <w:t>، ويعتبر عبارة</w:t>
      </w:r>
      <w:r w:rsidR="00353A4A"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كبيرهم</w:t>
      </w:r>
      <w:r w:rsidRPr="004D5092">
        <w:rPr>
          <w:rFonts w:hint="eastAsia"/>
          <w:sz w:val="24"/>
          <w:szCs w:val="24"/>
          <w:rtl/>
        </w:rPr>
        <w:t>»</w:t>
      </w:r>
      <w:r w:rsidRPr="004D5092">
        <w:rPr>
          <w:rFonts w:hint="cs"/>
          <w:sz w:val="27"/>
          <w:rtl/>
          <w:lang w:bidi="ar-IQ"/>
        </w:rPr>
        <w:t xml:space="preserve"> بداية</w:t>
      </w:r>
      <w:r w:rsidR="00353A4A" w:rsidRPr="004D5092">
        <w:rPr>
          <w:rFonts w:hint="cs"/>
          <w:sz w:val="27"/>
          <w:rtl/>
          <w:lang w:bidi="ar-IQ"/>
        </w:rPr>
        <w:t>ً</w:t>
      </w:r>
      <w:r w:rsidRPr="004D5092">
        <w:rPr>
          <w:rFonts w:hint="cs"/>
          <w:sz w:val="27"/>
          <w:rtl/>
          <w:lang w:bidi="ar-IQ"/>
        </w:rPr>
        <w:t xml:space="preserve"> لجملة</w:t>
      </w:r>
      <w:r w:rsidR="00353A4A" w:rsidRPr="004D5092">
        <w:rPr>
          <w:rFonts w:hint="cs"/>
          <w:sz w:val="27"/>
          <w:rtl/>
          <w:lang w:bidi="ar-IQ"/>
        </w:rPr>
        <w:t>ٍ</w:t>
      </w:r>
      <w:r w:rsidRPr="004D5092">
        <w:rPr>
          <w:rFonts w:hint="cs"/>
          <w:sz w:val="27"/>
          <w:rtl/>
          <w:lang w:bidi="ar-IQ"/>
        </w:rPr>
        <w:t xml:space="preserve"> أخرى</w:t>
      </w:r>
      <w:r w:rsidRPr="004D5092">
        <w:rPr>
          <w:sz w:val="27"/>
          <w:vertAlign w:val="superscript"/>
          <w:rtl/>
          <w:lang w:bidi="ar-IQ"/>
        </w:rPr>
        <w:t>(</w:t>
      </w:r>
      <w:r w:rsidRPr="004D5092">
        <w:rPr>
          <w:rStyle w:val="ac"/>
          <w:sz w:val="27"/>
          <w:rtl/>
          <w:lang w:bidi="ar-IQ"/>
        </w:rPr>
        <w:endnoteReference w:id="687"/>
      </w:r>
      <w:r w:rsidRPr="004D5092">
        <w:rPr>
          <w:sz w:val="27"/>
          <w:vertAlign w:val="superscript"/>
          <w:rtl/>
          <w:lang w:bidi="ar-IQ"/>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يرى مؤل</w:t>
      </w:r>
      <w:r w:rsidR="00353A4A" w:rsidRPr="004D5092">
        <w:rPr>
          <w:rFonts w:hint="cs"/>
          <w:sz w:val="27"/>
          <w:rtl/>
          <w:lang w:bidi="ar-IQ"/>
        </w:rPr>
        <w:t>ِّ</w:t>
      </w:r>
      <w:r w:rsidRPr="004D5092">
        <w:rPr>
          <w:rFonts w:hint="cs"/>
          <w:sz w:val="27"/>
          <w:rtl/>
          <w:lang w:bidi="ar-IQ"/>
        </w:rPr>
        <w:t xml:space="preserve">ف تفسر روض الجنان أن استناد المخالفين إلى رواية أبي هريرة، القائل: </w:t>
      </w:r>
      <w:r w:rsidRPr="004D5092">
        <w:rPr>
          <w:rFonts w:hint="eastAsia"/>
          <w:sz w:val="24"/>
          <w:szCs w:val="24"/>
          <w:rtl/>
        </w:rPr>
        <w:t>«</w:t>
      </w:r>
      <w:r w:rsidRPr="004D5092">
        <w:rPr>
          <w:rFonts w:hint="cs"/>
          <w:sz w:val="27"/>
          <w:rtl/>
          <w:lang w:bidi="ar-IQ"/>
        </w:rPr>
        <w:t>ما كذب إبراهيم إلا</w:t>
      </w:r>
      <w:r w:rsidR="00353A4A" w:rsidRPr="004D5092">
        <w:rPr>
          <w:rFonts w:hint="cs"/>
          <w:sz w:val="27"/>
          <w:rtl/>
          <w:lang w:bidi="ar-IQ"/>
        </w:rPr>
        <w:t>ّ</w:t>
      </w:r>
      <w:r w:rsidRPr="004D5092">
        <w:rPr>
          <w:rFonts w:hint="cs"/>
          <w:sz w:val="27"/>
          <w:rtl/>
          <w:lang w:bidi="ar-IQ"/>
        </w:rPr>
        <w:t xml:space="preserve"> ثلاث كذبات، كل</w:t>
      </w:r>
      <w:r w:rsidR="00353A4A" w:rsidRPr="004D5092">
        <w:rPr>
          <w:rFonts w:hint="cs"/>
          <w:sz w:val="27"/>
          <w:rtl/>
          <w:lang w:bidi="ar-IQ"/>
        </w:rPr>
        <w:t>ّ</w:t>
      </w:r>
      <w:r w:rsidRPr="004D5092">
        <w:rPr>
          <w:rFonts w:hint="cs"/>
          <w:sz w:val="27"/>
          <w:rtl/>
          <w:lang w:bidi="ar-IQ"/>
        </w:rPr>
        <w:t>ها يجادل بهن</w:t>
      </w:r>
      <w:r w:rsidR="00353A4A" w:rsidRPr="004D5092">
        <w:rPr>
          <w:rFonts w:hint="cs"/>
          <w:sz w:val="27"/>
          <w:rtl/>
          <w:lang w:bidi="ar-IQ"/>
        </w:rPr>
        <w:t>َّ</w:t>
      </w:r>
      <w:r w:rsidRPr="004D5092">
        <w:rPr>
          <w:rFonts w:hint="cs"/>
          <w:sz w:val="27"/>
          <w:rtl/>
          <w:lang w:bidi="ar-IQ"/>
        </w:rPr>
        <w:t xml:space="preserve"> عن دينه</w:t>
      </w:r>
      <w:r w:rsidRPr="004D5092">
        <w:rPr>
          <w:rFonts w:hint="eastAsia"/>
          <w:sz w:val="24"/>
          <w:szCs w:val="24"/>
          <w:rtl/>
        </w:rPr>
        <w:t>»</w:t>
      </w:r>
      <w:r w:rsidRPr="004D5092">
        <w:rPr>
          <w:rFonts w:hint="cs"/>
          <w:sz w:val="27"/>
          <w:rtl/>
          <w:lang w:bidi="ar-IQ"/>
        </w:rPr>
        <w:t>، لا ي</w:t>
      </w:r>
      <w:r w:rsidR="00414402" w:rsidRPr="004D5092">
        <w:rPr>
          <w:rFonts w:hint="cs"/>
          <w:sz w:val="27"/>
          <w:rtl/>
          <w:lang w:bidi="ar-IQ"/>
        </w:rPr>
        <w:t>ُ</w:t>
      </w:r>
      <w:r w:rsidRPr="004D5092">
        <w:rPr>
          <w:rFonts w:hint="cs"/>
          <w:sz w:val="27"/>
          <w:rtl/>
          <w:lang w:bidi="ar-IQ"/>
        </w:rPr>
        <w:t>ث</w:t>
      </w:r>
      <w:r w:rsidR="00414402" w:rsidRPr="004D5092">
        <w:rPr>
          <w:rFonts w:hint="cs"/>
          <w:sz w:val="27"/>
          <w:rtl/>
          <w:lang w:bidi="ar-IQ"/>
        </w:rPr>
        <w:t>ْ</w:t>
      </w:r>
      <w:r w:rsidRPr="004D5092">
        <w:rPr>
          <w:rFonts w:hint="cs"/>
          <w:sz w:val="27"/>
          <w:rtl/>
          <w:lang w:bidi="ar-IQ"/>
        </w:rPr>
        <w:t>ب</w:t>
      </w:r>
      <w:r w:rsidR="00414402" w:rsidRPr="004D5092">
        <w:rPr>
          <w:rFonts w:hint="cs"/>
          <w:sz w:val="27"/>
          <w:rtl/>
          <w:lang w:bidi="ar-IQ"/>
        </w:rPr>
        <w:t>ِ</w:t>
      </w:r>
      <w:r w:rsidRPr="004D5092">
        <w:rPr>
          <w:rFonts w:hint="cs"/>
          <w:sz w:val="27"/>
          <w:rtl/>
          <w:lang w:bidi="ar-IQ"/>
        </w:rPr>
        <w:t>ت مد</w:t>
      </w:r>
      <w:r w:rsidR="00414402" w:rsidRPr="004D5092">
        <w:rPr>
          <w:rFonts w:hint="cs"/>
          <w:sz w:val="27"/>
          <w:rtl/>
          <w:lang w:bidi="ar-IQ"/>
        </w:rPr>
        <w:t>َّ</w:t>
      </w:r>
      <w:r w:rsidRPr="004D5092">
        <w:rPr>
          <w:rFonts w:hint="cs"/>
          <w:sz w:val="27"/>
          <w:rtl/>
          <w:lang w:bidi="ar-IQ"/>
        </w:rPr>
        <w:t>عاهم</w:t>
      </w:r>
      <w:r w:rsidR="00414402" w:rsidRPr="004D5092">
        <w:rPr>
          <w:rFonts w:hint="cs"/>
          <w:sz w:val="27"/>
          <w:rtl/>
          <w:lang w:bidi="ar-IQ"/>
        </w:rPr>
        <w:t>؛</w:t>
      </w:r>
      <w:r w:rsidRPr="004D5092">
        <w:rPr>
          <w:rFonts w:hint="cs"/>
          <w:sz w:val="27"/>
          <w:rtl/>
          <w:lang w:bidi="ar-IQ"/>
        </w:rPr>
        <w:t xml:space="preserve"> وذلك للأسباب </w:t>
      </w:r>
      <w:r w:rsidR="00414402" w:rsidRPr="004D5092">
        <w:rPr>
          <w:rFonts w:hint="cs"/>
          <w:sz w:val="27"/>
          <w:rtl/>
          <w:lang w:bidi="ar-IQ"/>
        </w:rPr>
        <w:t>التالية</w:t>
      </w:r>
      <w:r w:rsidRPr="004D5092">
        <w:rPr>
          <w:rFonts w:hint="cs"/>
          <w:sz w:val="27"/>
          <w:rtl/>
          <w:lang w:bidi="ar-IQ"/>
        </w:rPr>
        <w:t>:</w:t>
      </w:r>
    </w:p>
    <w:p w:rsidR="00161224" w:rsidRPr="004D5092" w:rsidRDefault="00161224" w:rsidP="00B06D9A">
      <w:pPr>
        <w:rPr>
          <w:sz w:val="27"/>
          <w:rtl/>
          <w:lang w:bidi="ar-IQ"/>
        </w:rPr>
      </w:pPr>
      <w:r w:rsidRPr="004D5092">
        <w:rPr>
          <w:rFonts w:hint="cs"/>
          <w:b/>
          <w:bCs/>
          <w:sz w:val="27"/>
          <w:rtl/>
          <w:lang w:bidi="ar-IQ"/>
        </w:rPr>
        <w:t>أو</w:t>
      </w:r>
      <w:r w:rsidR="00414402" w:rsidRPr="004D5092">
        <w:rPr>
          <w:rFonts w:hint="cs"/>
          <w:b/>
          <w:bCs/>
          <w:sz w:val="27"/>
          <w:rtl/>
          <w:lang w:bidi="ar-IQ"/>
        </w:rPr>
        <w:t>ّ</w:t>
      </w:r>
      <w:r w:rsidRPr="004D5092">
        <w:rPr>
          <w:rFonts w:hint="cs"/>
          <w:b/>
          <w:bCs/>
          <w:sz w:val="27"/>
          <w:rtl/>
          <w:lang w:bidi="ar-IQ"/>
        </w:rPr>
        <w:t>لاً</w:t>
      </w:r>
      <w:r w:rsidRPr="004D5092">
        <w:rPr>
          <w:rFonts w:hint="cs"/>
          <w:sz w:val="27"/>
          <w:rtl/>
          <w:lang w:bidi="ar-IQ"/>
        </w:rPr>
        <w:t>: إن هذه الرواية خبر</w:t>
      </w:r>
      <w:r w:rsidR="00414402" w:rsidRPr="004D5092">
        <w:rPr>
          <w:rFonts w:hint="cs"/>
          <w:sz w:val="27"/>
          <w:rtl/>
          <w:lang w:bidi="ar-IQ"/>
        </w:rPr>
        <w:t>ُ</w:t>
      </w:r>
      <w:r w:rsidRPr="004D5092">
        <w:rPr>
          <w:rFonts w:hint="cs"/>
          <w:sz w:val="27"/>
          <w:rtl/>
          <w:lang w:bidi="ar-IQ"/>
        </w:rPr>
        <w:t xml:space="preserve"> واحد</w:t>
      </w:r>
      <w:r w:rsidR="00414402" w:rsidRPr="004D5092">
        <w:rPr>
          <w:rFonts w:hint="cs"/>
          <w:sz w:val="27"/>
          <w:rtl/>
          <w:lang w:bidi="ar-IQ"/>
        </w:rPr>
        <w:t>ٍ</w:t>
      </w:r>
      <w:r w:rsidRPr="004D5092">
        <w:rPr>
          <w:rFonts w:hint="cs"/>
          <w:sz w:val="27"/>
          <w:rtl/>
          <w:lang w:bidi="ar-IQ"/>
        </w:rPr>
        <w:t>، وخبر الواحد لا يورث العلم.</w:t>
      </w:r>
    </w:p>
    <w:p w:rsidR="00161224" w:rsidRPr="004D5092" w:rsidRDefault="00161224" w:rsidP="00B06D9A">
      <w:pPr>
        <w:rPr>
          <w:sz w:val="27"/>
          <w:rtl/>
          <w:lang w:bidi="ar-IQ"/>
        </w:rPr>
      </w:pPr>
      <w:r w:rsidRPr="004D5092">
        <w:rPr>
          <w:rFonts w:hint="cs"/>
          <w:b/>
          <w:bCs/>
          <w:sz w:val="27"/>
          <w:rtl/>
          <w:lang w:bidi="ar-IQ"/>
        </w:rPr>
        <w:t>ثانياً</w:t>
      </w:r>
      <w:r w:rsidRPr="004D5092">
        <w:rPr>
          <w:rFonts w:hint="cs"/>
          <w:sz w:val="27"/>
          <w:rtl/>
          <w:lang w:bidi="ar-IQ"/>
        </w:rPr>
        <w:t>: لا يمكن القبول بأخبار الآحاد في مثل هذه المسألة.</w:t>
      </w:r>
    </w:p>
    <w:p w:rsidR="00161224" w:rsidRPr="004D5092" w:rsidRDefault="00161224" w:rsidP="00B06D9A">
      <w:pPr>
        <w:rPr>
          <w:sz w:val="27"/>
          <w:rtl/>
          <w:lang w:bidi="ar-IQ"/>
        </w:rPr>
      </w:pPr>
      <w:r w:rsidRPr="004D5092">
        <w:rPr>
          <w:rFonts w:hint="cs"/>
          <w:b/>
          <w:bCs/>
          <w:sz w:val="27"/>
          <w:rtl/>
          <w:lang w:bidi="ar-IQ"/>
        </w:rPr>
        <w:t>ثالثاً</w:t>
      </w:r>
      <w:r w:rsidRPr="004D5092">
        <w:rPr>
          <w:rFonts w:hint="cs"/>
          <w:sz w:val="27"/>
          <w:rtl/>
          <w:lang w:bidi="ar-IQ"/>
        </w:rPr>
        <w:t>: إن كلام النبي</w:t>
      </w:r>
      <w:r w:rsidR="00414402" w:rsidRPr="004D5092">
        <w:rPr>
          <w:rFonts w:hint="cs"/>
          <w:sz w:val="27"/>
          <w:rtl/>
          <w:lang w:bidi="ar-IQ"/>
        </w:rPr>
        <w:t>ّ</w:t>
      </w:r>
      <w:r w:rsidRPr="004D5092">
        <w:rPr>
          <w:rFonts w:hint="cs"/>
          <w:sz w:val="27"/>
          <w:rtl/>
          <w:lang w:bidi="ar-IQ"/>
        </w:rPr>
        <w:t xml:space="preserve"> إبراهيم</w:t>
      </w:r>
      <w:r w:rsidR="003856B4" w:rsidRPr="004D5092">
        <w:rPr>
          <w:rFonts w:ascii="Mosawi" w:hAnsi="Mosawi" w:cs="Mosawi"/>
          <w:szCs w:val="22"/>
          <w:rtl/>
        </w:rPr>
        <w:t>×</w:t>
      </w:r>
      <w:r w:rsidRPr="004D5092">
        <w:rPr>
          <w:rFonts w:hint="cs"/>
          <w:sz w:val="27"/>
          <w:rtl/>
          <w:lang w:bidi="ar-IQ"/>
        </w:rPr>
        <w:t xml:space="preserve"> وإن</w:t>
      </w:r>
      <w:r w:rsidR="00414402" w:rsidRPr="004D5092">
        <w:rPr>
          <w:rFonts w:hint="cs"/>
          <w:sz w:val="27"/>
          <w:rtl/>
          <w:lang w:bidi="ar-IQ"/>
        </w:rPr>
        <w:t>ْ</w:t>
      </w:r>
      <w:r w:rsidRPr="004D5092">
        <w:rPr>
          <w:rFonts w:hint="cs"/>
          <w:sz w:val="27"/>
          <w:rtl/>
          <w:lang w:bidi="ar-IQ"/>
        </w:rPr>
        <w:t xml:space="preserve"> كان يبدو في ظاهره ك</w:t>
      </w:r>
      <w:r w:rsidR="00414402" w:rsidRPr="004D5092">
        <w:rPr>
          <w:rFonts w:hint="cs"/>
          <w:sz w:val="27"/>
          <w:rtl/>
          <w:lang w:bidi="ar-IQ"/>
        </w:rPr>
        <w:t>َ</w:t>
      </w:r>
      <w:r w:rsidRPr="004D5092">
        <w:rPr>
          <w:rFonts w:hint="cs"/>
          <w:sz w:val="27"/>
          <w:rtl/>
          <w:lang w:bidi="ar-IQ"/>
        </w:rPr>
        <w:t>ذ</w:t>
      </w:r>
      <w:r w:rsidR="00414402" w:rsidRPr="004D5092">
        <w:rPr>
          <w:rFonts w:hint="cs"/>
          <w:sz w:val="27"/>
          <w:rtl/>
          <w:lang w:bidi="ar-IQ"/>
        </w:rPr>
        <w:t>ِ</w:t>
      </w:r>
      <w:r w:rsidRPr="004D5092">
        <w:rPr>
          <w:rFonts w:hint="cs"/>
          <w:sz w:val="27"/>
          <w:rtl/>
          <w:lang w:bidi="ar-IQ"/>
        </w:rPr>
        <w:t>باً، ولكن</w:t>
      </w:r>
      <w:r w:rsidR="00414402" w:rsidRPr="004D5092">
        <w:rPr>
          <w:rFonts w:hint="cs"/>
          <w:sz w:val="27"/>
          <w:rtl/>
          <w:lang w:bidi="ar-IQ"/>
        </w:rPr>
        <w:t>ّ</w:t>
      </w:r>
      <w:r w:rsidRPr="004D5092">
        <w:rPr>
          <w:rFonts w:hint="cs"/>
          <w:sz w:val="27"/>
          <w:rtl/>
          <w:lang w:bidi="ar-IQ"/>
        </w:rPr>
        <w:t>ه ليس بك</w:t>
      </w:r>
      <w:r w:rsidR="00414402" w:rsidRPr="004D5092">
        <w:rPr>
          <w:rFonts w:hint="cs"/>
          <w:sz w:val="27"/>
          <w:rtl/>
          <w:lang w:bidi="ar-IQ"/>
        </w:rPr>
        <w:t>َ</w:t>
      </w:r>
      <w:r w:rsidRPr="004D5092">
        <w:rPr>
          <w:rFonts w:hint="cs"/>
          <w:sz w:val="27"/>
          <w:rtl/>
          <w:lang w:bidi="ar-IQ"/>
        </w:rPr>
        <w:t>ذ</w:t>
      </w:r>
      <w:r w:rsidR="00414402" w:rsidRPr="004D5092">
        <w:rPr>
          <w:rFonts w:hint="cs"/>
          <w:sz w:val="27"/>
          <w:rtl/>
          <w:lang w:bidi="ar-IQ"/>
        </w:rPr>
        <w:t>ِ</w:t>
      </w:r>
      <w:r w:rsidRPr="004D5092">
        <w:rPr>
          <w:rFonts w:hint="cs"/>
          <w:sz w:val="27"/>
          <w:rtl/>
          <w:lang w:bidi="ar-IQ"/>
        </w:rPr>
        <w:t>ب</w:t>
      </w:r>
      <w:r w:rsidR="00414402" w:rsidRPr="004D5092">
        <w:rPr>
          <w:rFonts w:hint="cs"/>
          <w:sz w:val="27"/>
          <w:rtl/>
          <w:lang w:bidi="ar-IQ"/>
        </w:rPr>
        <w:t>ٍ</w:t>
      </w:r>
      <w:r w:rsidRPr="004D5092">
        <w:rPr>
          <w:sz w:val="27"/>
          <w:vertAlign w:val="superscript"/>
          <w:rtl/>
          <w:lang w:bidi="ar-IQ"/>
        </w:rPr>
        <w:t>(</w:t>
      </w:r>
      <w:r w:rsidRPr="004D5092">
        <w:rPr>
          <w:rStyle w:val="ac"/>
          <w:sz w:val="27"/>
          <w:rtl/>
          <w:lang w:bidi="ar-IQ"/>
        </w:rPr>
        <w:endnoteReference w:id="688"/>
      </w:r>
      <w:r w:rsidRPr="004D5092">
        <w:rPr>
          <w:sz w:val="27"/>
          <w:vertAlign w:val="superscript"/>
          <w:rtl/>
          <w:lang w:bidi="ar-IQ"/>
        </w:rPr>
        <w:t>)</w:t>
      </w:r>
      <w:r w:rsidRPr="004D5092">
        <w:rPr>
          <w:rFonts w:hint="cs"/>
          <w:sz w:val="27"/>
          <w:rtl/>
          <w:lang w:bidi="ar-IQ"/>
        </w:rPr>
        <w:t>.</w:t>
      </w:r>
    </w:p>
    <w:p w:rsidR="00161224" w:rsidRPr="004D5092" w:rsidRDefault="00161224" w:rsidP="004C28E0">
      <w:pPr>
        <w:spacing w:line="380" w:lineRule="exact"/>
        <w:rPr>
          <w:sz w:val="27"/>
          <w:rtl/>
          <w:lang w:bidi="ar-IQ"/>
        </w:rPr>
      </w:pPr>
      <w:r w:rsidRPr="004D5092">
        <w:rPr>
          <w:rFonts w:hint="cs"/>
          <w:sz w:val="27"/>
          <w:rtl/>
          <w:lang w:bidi="ar-IQ"/>
        </w:rPr>
        <w:lastRenderedPageBreak/>
        <w:t xml:space="preserve">إن إجابات أبي الفتوح الرازي مثل </w:t>
      </w:r>
      <w:r w:rsidR="00954617" w:rsidRPr="004D5092">
        <w:rPr>
          <w:rFonts w:hint="cs"/>
          <w:sz w:val="27"/>
          <w:rtl/>
          <w:lang w:bidi="ar-IQ"/>
        </w:rPr>
        <w:t xml:space="preserve">إجابات </w:t>
      </w:r>
      <w:r w:rsidRPr="004D5092">
        <w:rPr>
          <w:rFonts w:hint="cs"/>
          <w:sz w:val="27"/>
          <w:rtl/>
          <w:lang w:bidi="ar-IQ"/>
        </w:rPr>
        <w:t>سائر المفس</w:t>
      </w:r>
      <w:r w:rsidR="00414402" w:rsidRPr="004D5092">
        <w:rPr>
          <w:rFonts w:hint="cs"/>
          <w:sz w:val="27"/>
          <w:rtl/>
          <w:lang w:bidi="ar-IQ"/>
        </w:rPr>
        <w:t>ِّ</w:t>
      </w:r>
      <w:r w:rsidRPr="004D5092">
        <w:rPr>
          <w:rFonts w:hint="cs"/>
          <w:sz w:val="27"/>
          <w:rtl/>
          <w:lang w:bidi="ar-IQ"/>
        </w:rPr>
        <w:t>رين، وإن</w:t>
      </w:r>
      <w:r w:rsidR="00414402" w:rsidRPr="004D5092">
        <w:rPr>
          <w:rFonts w:hint="cs"/>
          <w:sz w:val="27"/>
          <w:rtl/>
          <w:lang w:bidi="ar-IQ"/>
        </w:rPr>
        <w:t>ْ</w:t>
      </w:r>
      <w:r w:rsidRPr="004D5092">
        <w:rPr>
          <w:rFonts w:hint="cs"/>
          <w:sz w:val="27"/>
          <w:rtl/>
          <w:lang w:bidi="ar-IQ"/>
        </w:rPr>
        <w:t xml:space="preserve"> كان هناك الكثير من أوجه الشبه بين نظري</w:t>
      </w:r>
      <w:r w:rsidR="00414402" w:rsidRPr="004D5092">
        <w:rPr>
          <w:rFonts w:hint="cs"/>
          <w:sz w:val="27"/>
          <w:rtl/>
          <w:lang w:bidi="ar-IQ"/>
        </w:rPr>
        <w:t>ّ</w:t>
      </w:r>
      <w:r w:rsidRPr="004D5092">
        <w:rPr>
          <w:rFonts w:hint="cs"/>
          <w:sz w:val="27"/>
          <w:rtl/>
          <w:lang w:bidi="ar-IQ"/>
        </w:rPr>
        <w:t>اته وبين نص</w:t>
      </w:r>
      <w:r w:rsidR="00414402" w:rsidRPr="004D5092">
        <w:rPr>
          <w:rFonts w:hint="cs"/>
          <w:sz w:val="27"/>
          <w:rtl/>
          <w:lang w:bidi="ar-IQ"/>
        </w:rPr>
        <w:t>ّ</w:t>
      </w:r>
      <w:r w:rsidRPr="004D5092">
        <w:rPr>
          <w:rFonts w:hint="cs"/>
          <w:sz w:val="27"/>
          <w:rtl/>
          <w:lang w:bidi="ar-IQ"/>
        </w:rPr>
        <w:t xml:space="preserve"> كتاب تنزيه الأنبياء</w:t>
      </w:r>
      <w:r w:rsidR="00414402" w:rsidRPr="004D5092">
        <w:rPr>
          <w:rFonts w:hint="cs"/>
          <w:sz w:val="27"/>
          <w:rtl/>
          <w:lang w:bidi="ar-IQ"/>
        </w:rPr>
        <w:t>،</w:t>
      </w:r>
      <w:r w:rsidRPr="004D5092">
        <w:rPr>
          <w:rFonts w:hint="cs"/>
          <w:sz w:val="27"/>
          <w:rtl/>
          <w:lang w:bidi="ar-IQ"/>
        </w:rPr>
        <w:t xml:space="preserve"> للشريف المرتضى.</w:t>
      </w:r>
    </w:p>
    <w:p w:rsidR="00161224" w:rsidRPr="004D5092" w:rsidRDefault="00161224" w:rsidP="004C28E0">
      <w:pPr>
        <w:spacing w:line="360" w:lineRule="exact"/>
        <w:rPr>
          <w:sz w:val="27"/>
          <w:rtl/>
          <w:lang w:bidi="ar-IQ"/>
        </w:rPr>
      </w:pPr>
    </w:p>
    <w:p w:rsidR="00161224" w:rsidRPr="004D5092" w:rsidRDefault="00671772" w:rsidP="00F6596E">
      <w:pPr>
        <w:pStyle w:val="31"/>
        <w:rPr>
          <w:color w:val="auto"/>
          <w:rtl/>
          <w:lang w:bidi="ar-IQ"/>
        </w:rPr>
      </w:pPr>
      <w:r w:rsidRPr="004D5092">
        <w:rPr>
          <w:rFonts w:hint="cs"/>
          <w:color w:val="auto"/>
          <w:rtl/>
          <w:lang w:bidi="ar-IQ"/>
        </w:rPr>
        <w:t xml:space="preserve">3ـ </w:t>
      </w:r>
      <w:r w:rsidR="00161224" w:rsidRPr="004D5092">
        <w:rPr>
          <w:rFonts w:hint="cs"/>
          <w:color w:val="auto"/>
          <w:rtl/>
          <w:lang w:bidi="ar-IQ"/>
        </w:rPr>
        <w:t>عصمة النبي</w:t>
      </w:r>
      <w:r w:rsidR="00414402" w:rsidRPr="004D5092">
        <w:rPr>
          <w:rFonts w:hint="cs"/>
          <w:color w:val="auto"/>
          <w:rtl/>
          <w:lang w:bidi="ar-IQ"/>
        </w:rPr>
        <w:t>ّ</w:t>
      </w:r>
      <w:r w:rsidR="00161224" w:rsidRPr="004D5092">
        <w:rPr>
          <w:rFonts w:hint="cs"/>
          <w:color w:val="auto"/>
          <w:rtl/>
          <w:lang w:bidi="ar-IQ"/>
        </w:rPr>
        <w:t xml:space="preserve"> يوسف</w:t>
      </w:r>
      <w:r w:rsidR="003856B4" w:rsidRPr="004D5092">
        <w:rPr>
          <w:rFonts w:ascii="Mosawi" w:hAnsi="Mosawi" w:cs="Mosawi"/>
          <w:color w:val="auto"/>
          <w:sz w:val="23"/>
          <w:szCs w:val="23"/>
          <w:rtl/>
        </w:rPr>
        <w:t>×</w:t>
      </w:r>
      <w:r w:rsidR="00F6596E" w:rsidRPr="004D5092">
        <w:rPr>
          <w:rFonts w:hint="cs"/>
          <w:color w:val="auto"/>
          <w:rtl/>
          <w:lang w:val="en-US"/>
        </w:rPr>
        <w:t xml:space="preserve"> ــــــ</w:t>
      </w:r>
    </w:p>
    <w:p w:rsidR="00161224" w:rsidRPr="004D5092" w:rsidRDefault="00161224" w:rsidP="004C28E0">
      <w:pPr>
        <w:spacing w:line="380" w:lineRule="exact"/>
        <w:rPr>
          <w:sz w:val="27"/>
          <w:rtl/>
          <w:lang w:bidi="ar-IQ"/>
        </w:rPr>
      </w:pPr>
      <w:r w:rsidRPr="004D5092">
        <w:rPr>
          <w:rFonts w:hint="cs"/>
          <w:sz w:val="27"/>
          <w:rtl/>
          <w:lang w:bidi="ar-IQ"/>
        </w:rPr>
        <w:t xml:space="preserve">يذهب المخالفون لعصمة الأنبياء إلى القول بأن الآيات </w:t>
      </w:r>
      <w:r w:rsidR="00414402" w:rsidRPr="004D5092">
        <w:rPr>
          <w:rFonts w:hint="cs"/>
          <w:sz w:val="27"/>
          <w:rtl/>
          <w:lang w:bidi="ar-IQ"/>
        </w:rPr>
        <w:t>التالية</w:t>
      </w:r>
      <w:r w:rsidRPr="004D5092">
        <w:rPr>
          <w:rFonts w:hint="cs"/>
          <w:sz w:val="27"/>
          <w:rtl/>
          <w:lang w:bidi="ar-IQ"/>
        </w:rPr>
        <w:t xml:space="preserve"> تثبت أن النبي</w:t>
      </w:r>
      <w:r w:rsidR="00414402"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Pr="004D5092">
        <w:rPr>
          <w:rFonts w:hint="cs"/>
          <w:sz w:val="27"/>
          <w:rtl/>
          <w:lang w:bidi="ar-IQ"/>
        </w:rPr>
        <w:t xml:space="preserve"> كان مذنباً:</w:t>
      </w:r>
    </w:p>
    <w:p w:rsidR="00161224" w:rsidRPr="004D5092" w:rsidRDefault="00161224" w:rsidP="004C28E0">
      <w:pPr>
        <w:spacing w:line="380" w:lineRule="exact"/>
        <w:rPr>
          <w:sz w:val="27"/>
          <w:rtl/>
          <w:lang w:bidi="ar-IQ"/>
        </w:rPr>
      </w:pPr>
      <w:r w:rsidRPr="004D5092">
        <w:rPr>
          <w:rFonts w:hint="cs"/>
          <w:sz w:val="27"/>
          <w:rtl/>
          <w:lang w:bidi="ar-IQ"/>
        </w:rPr>
        <w:t xml:space="preserve">أـ قوله تعالى: </w:t>
      </w:r>
      <w:r w:rsidRPr="004D5092">
        <w:rPr>
          <w:rFonts w:ascii="Mosawi" w:hAnsi="Mosawi" w:cs="Mosawi"/>
          <w:sz w:val="24"/>
          <w:szCs w:val="24"/>
          <w:rtl/>
        </w:rPr>
        <w:t>﴿</w:t>
      </w:r>
      <w:r w:rsidRPr="004D5092">
        <w:rPr>
          <w:b/>
          <w:bCs/>
          <w:sz w:val="27"/>
          <w:rtl/>
          <w:lang w:bidi="ar-IQ"/>
        </w:rPr>
        <w:t>وَلَقَدْ ه</w:t>
      </w:r>
      <w:r w:rsidR="00414402" w:rsidRPr="004D5092">
        <w:rPr>
          <w:b/>
          <w:bCs/>
          <w:sz w:val="27"/>
          <w:rtl/>
          <w:lang w:bidi="ar-IQ"/>
        </w:rPr>
        <w:t>َمَّتْ بِهِ وَهَمَّ بِهَا لَوْل</w:t>
      </w:r>
      <w:r w:rsidRPr="004D5092">
        <w:rPr>
          <w:b/>
          <w:bCs/>
          <w:sz w:val="27"/>
          <w:rtl/>
          <w:lang w:bidi="ar-IQ"/>
        </w:rPr>
        <w:t>ا</w:t>
      </w:r>
      <w:r w:rsidR="00414402" w:rsidRPr="004D5092">
        <w:rPr>
          <w:rFonts w:hint="cs"/>
          <w:b/>
          <w:bCs/>
          <w:sz w:val="27"/>
          <w:rtl/>
          <w:lang w:bidi="ar-IQ"/>
        </w:rPr>
        <w:t>َ</w:t>
      </w:r>
      <w:r w:rsidRPr="004D5092">
        <w:rPr>
          <w:b/>
          <w:bCs/>
          <w:sz w:val="27"/>
          <w:rtl/>
          <w:lang w:bidi="ar-IQ"/>
        </w:rPr>
        <w:t xml:space="preserve"> أَنْ رَأَى بُرْهَانَ رَبِّهِ كَذَلِكَ لِنَصْرِفَ عَنْهُ السُّوءَ وَالْفَحْشَاءَ إِنَّهُ مِنْ عِبَادِنَا الْمُخْلَصِينَ</w:t>
      </w:r>
      <w:r w:rsidRPr="004D5092">
        <w:rPr>
          <w:rFonts w:ascii="Mosawi" w:hAnsi="Mosawi" w:cs="Mosawi"/>
          <w:sz w:val="24"/>
          <w:szCs w:val="24"/>
          <w:rtl/>
        </w:rPr>
        <w:t>﴾</w:t>
      </w:r>
      <w:r w:rsidRPr="004D5092">
        <w:rPr>
          <w:rFonts w:hint="cs"/>
          <w:sz w:val="27"/>
          <w:rtl/>
          <w:lang w:bidi="ar-IQ"/>
        </w:rPr>
        <w:t xml:space="preserve"> (يوسف: 24).</w:t>
      </w:r>
    </w:p>
    <w:p w:rsidR="00161224" w:rsidRPr="004D5092" w:rsidRDefault="00161224" w:rsidP="00B06D9A">
      <w:pPr>
        <w:rPr>
          <w:sz w:val="27"/>
          <w:rtl/>
          <w:lang w:bidi="ar-IQ"/>
        </w:rPr>
      </w:pPr>
      <w:r w:rsidRPr="004D5092">
        <w:rPr>
          <w:rFonts w:hint="cs"/>
          <w:sz w:val="27"/>
          <w:rtl/>
          <w:lang w:bidi="ar-IQ"/>
        </w:rPr>
        <w:t>إن هذه الآية</w:t>
      </w:r>
      <w:r w:rsidR="00414402" w:rsidRPr="004D5092">
        <w:rPr>
          <w:rFonts w:hint="cs"/>
          <w:sz w:val="27"/>
          <w:rtl/>
          <w:lang w:bidi="ar-IQ"/>
        </w:rPr>
        <w:t>؛</w:t>
      </w:r>
      <w:r w:rsidRPr="004D5092">
        <w:rPr>
          <w:rFonts w:hint="cs"/>
          <w:sz w:val="27"/>
          <w:rtl/>
          <w:lang w:bidi="ar-IQ"/>
        </w:rPr>
        <w:t xml:space="preserve"> بمساعدة بعض الروايات المأثورة عن الصحابة والتابعين، تنتج معصية النبي</w:t>
      </w:r>
      <w:r w:rsidR="00414402"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 xml:space="preserve">ب ـ قوله تعالى: </w:t>
      </w:r>
      <w:r w:rsidRPr="004D5092">
        <w:rPr>
          <w:rFonts w:ascii="Mosawi" w:hAnsi="Mosawi" w:cs="Mosawi"/>
          <w:sz w:val="24"/>
          <w:szCs w:val="24"/>
          <w:rtl/>
        </w:rPr>
        <w:t>﴿</w:t>
      </w:r>
      <w:r w:rsidRPr="004D5092">
        <w:rPr>
          <w:b/>
          <w:bCs/>
          <w:sz w:val="27"/>
          <w:rtl/>
          <w:lang w:bidi="ar-IQ"/>
        </w:rPr>
        <w:t>اذْكُرْنِي عِنْدَ رَبِّكَ</w:t>
      </w:r>
      <w:r w:rsidRPr="004D5092">
        <w:rPr>
          <w:rFonts w:ascii="Mosawi" w:hAnsi="Mosawi" w:cs="Mosawi"/>
          <w:sz w:val="24"/>
          <w:szCs w:val="24"/>
          <w:rtl/>
        </w:rPr>
        <w:t>﴾</w:t>
      </w:r>
      <w:r w:rsidRPr="004D5092">
        <w:rPr>
          <w:rFonts w:hint="cs"/>
          <w:sz w:val="27"/>
          <w:rtl/>
          <w:lang w:bidi="ar-IQ"/>
        </w:rPr>
        <w:t xml:space="preserve"> (يوسف: 42).</w:t>
      </w:r>
    </w:p>
    <w:p w:rsidR="00161224" w:rsidRPr="004D5092" w:rsidRDefault="00954617" w:rsidP="00B06D9A">
      <w:pPr>
        <w:rPr>
          <w:sz w:val="27"/>
          <w:rtl/>
          <w:lang w:bidi="ar-IQ"/>
        </w:rPr>
      </w:pPr>
      <w:r w:rsidRPr="004D5092">
        <w:rPr>
          <w:rFonts w:hint="eastAsia"/>
          <w:sz w:val="24"/>
          <w:szCs w:val="24"/>
          <w:rtl/>
        </w:rPr>
        <w:t>«</w:t>
      </w:r>
      <w:r w:rsidR="00161224" w:rsidRPr="004D5092">
        <w:rPr>
          <w:rFonts w:hint="cs"/>
          <w:sz w:val="27"/>
          <w:rtl/>
          <w:lang w:bidi="ar-IQ"/>
        </w:rPr>
        <w:t>مسألة</w:t>
      </w:r>
      <w:r w:rsidR="00414402" w:rsidRPr="004D5092">
        <w:rPr>
          <w:rFonts w:hint="cs"/>
          <w:sz w:val="27"/>
          <w:rtl/>
          <w:lang w:bidi="ar-IQ"/>
        </w:rPr>
        <w:t>ٌ</w:t>
      </w:r>
      <w:r w:rsidR="00161224" w:rsidRPr="004D5092">
        <w:rPr>
          <w:rFonts w:hint="cs"/>
          <w:sz w:val="27"/>
          <w:rtl/>
          <w:lang w:bidi="ar-IQ"/>
        </w:rPr>
        <w:t xml:space="preserve">: </w:t>
      </w:r>
      <w:r w:rsidR="00161224" w:rsidRPr="004D5092">
        <w:rPr>
          <w:rFonts w:hint="cs"/>
          <w:b/>
          <w:bCs/>
          <w:sz w:val="27"/>
          <w:rtl/>
          <w:lang w:bidi="ar-IQ"/>
        </w:rPr>
        <w:t>فإن</w:t>
      </w:r>
      <w:r w:rsidR="00414402" w:rsidRPr="004D5092">
        <w:rPr>
          <w:rFonts w:hint="cs"/>
          <w:b/>
          <w:bCs/>
          <w:sz w:val="27"/>
          <w:rtl/>
          <w:lang w:bidi="ar-IQ"/>
        </w:rPr>
        <w:t>ْ</w:t>
      </w:r>
      <w:r w:rsidR="00161224" w:rsidRPr="004D5092">
        <w:rPr>
          <w:rFonts w:hint="cs"/>
          <w:b/>
          <w:bCs/>
          <w:sz w:val="27"/>
          <w:rtl/>
          <w:lang w:bidi="ar-IQ"/>
        </w:rPr>
        <w:t xml:space="preserve"> قيل</w:t>
      </w:r>
      <w:r w:rsidR="00161224" w:rsidRPr="004D5092">
        <w:rPr>
          <w:rFonts w:hint="cs"/>
          <w:sz w:val="27"/>
          <w:rtl/>
          <w:lang w:bidi="ar-IQ"/>
        </w:rPr>
        <w:t>: كيف يجوز على يوسف</w:t>
      </w:r>
      <w:r w:rsidR="003856B4" w:rsidRPr="004D5092">
        <w:rPr>
          <w:rFonts w:ascii="Mosawi" w:hAnsi="Mosawi" w:cs="Mosawi"/>
          <w:szCs w:val="22"/>
          <w:rtl/>
        </w:rPr>
        <w:t>×</w:t>
      </w:r>
      <w:r w:rsidR="00414402" w:rsidRPr="004D5092">
        <w:rPr>
          <w:rFonts w:hint="cs"/>
          <w:sz w:val="27"/>
          <w:rtl/>
          <w:lang w:bidi="ar-IQ"/>
        </w:rPr>
        <w:t>،</w:t>
      </w:r>
      <w:r w:rsidR="00161224" w:rsidRPr="004D5092">
        <w:rPr>
          <w:rFonts w:hint="cs"/>
          <w:sz w:val="27"/>
          <w:rtl/>
          <w:lang w:bidi="ar-IQ"/>
        </w:rPr>
        <w:t xml:space="preserve"> وهو نبي</w:t>
      </w:r>
      <w:r w:rsidR="00414402" w:rsidRPr="004D5092">
        <w:rPr>
          <w:rFonts w:hint="cs"/>
          <w:sz w:val="27"/>
          <w:rtl/>
          <w:lang w:bidi="ar-IQ"/>
        </w:rPr>
        <w:t>ٌّ</w:t>
      </w:r>
      <w:r w:rsidR="00161224" w:rsidRPr="004D5092">
        <w:rPr>
          <w:rFonts w:hint="cs"/>
          <w:sz w:val="27"/>
          <w:rtl/>
          <w:lang w:bidi="ar-IQ"/>
        </w:rPr>
        <w:t xml:space="preserve"> مرسل</w:t>
      </w:r>
      <w:r w:rsidR="00414402" w:rsidRPr="004D5092">
        <w:rPr>
          <w:rFonts w:hint="cs"/>
          <w:sz w:val="27"/>
          <w:rtl/>
          <w:lang w:bidi="ar-IQ"/>
        </w:rPr>
        <w:t>،</w:t>
      </w:r>
      <w:r w:rsidR="00161224" w:rsidRPr="004D5092">
        <w:rPr>
          <w:rFonts w:hint="cs"/>
          <w:sz w:val="27"/>
          <w:rtl/>
          <w:lang w:bidi="ar-IQ"/>
        </w:rPr>
        <w:t xml:space="preserve"> أن يعوّ</w:t>
      </w:r>
      <w:r w:rsidR="00414402" w:rsidRPr="004D5092">
        <w:rPr>
          <w:rFonts w:hint="cs"/>
          <w:sz w:val="27"/>
          <w:rtl/>
          <w:lang w:bidi="ar-IQ"/>
        </w:rPr>
        <w:t>ِ</w:t>
      </w:r>
      <w:r w:rsidR="00161224" w:rsidRPr="004D5092">
        <w:rPr>
          <w:rFonts w:hint="cs"/>
          <w:sz w:val="27"/>
          <w:rtl/>
          <w:lang w:bidi="ar-IQ"/>
        </w:rPr>
        <w:t>ل في إخراجه من السجن على غير الله تعالى، ويت</w:t>
      </w:r>
      <w:r w:rsidR="00414402" w:rsidRPr="004D5092">
        <w:rPr>
          <w:rFonts w:hint="cs"/>
          <w:sz w:val="27"/>
          <w:rtl/>
          <w:lang w:bidi="ar-IQ"/>
        </w:rPr>
        <w:t>َّ</w:t>
      </w:r>
      <w:r w:rsidR="00161224" w:rsidRPr="004D5092">
        <w:rPr>
          <w:rFonts w:hint="cs"/>
          <w:sz w:val="27"/>
          <w:rtl/>
          <w:lang w:bidi="ar-IQ"/>
        </w:rPr>
        <w:t>خذ سواه وكيلاً على ذلك؟</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689"/>
      </w:r>
      <w:r w:rsidR="00161224" w:rsidRPr="004D5092">
        <w:rPr>
          <w:sz w:val="27"/>
          <w:vertAlign w:val="superscript"/>
          <w:rtl/>
          <w:lang w:bidi="ar-IQ"/>
        </w:rPr>
        <w:t>)</w:t>
      </w:r>
      <w:r w:rsidR="00161224" w:rsidRPr="004D5092">
        <w:rPr>
          <w:rFonts w:hint="cs"/>
          <w:sz w:val="27"/>
          <w:rtl/>
          <w:lang w:bidi="ar-IQ"/>
        </w:rPr>
        <w:t>.</w:t>
      </w:r>
    </w:p>
    <w:p w:rsidR="00161224" w:rsidRPr="004D5092" w:rsidRDefault="00161224" w:rsidP="004C28E0">
      <w:pPr>
        <w:spacing w:line="340" w:lineRule="exact"/>
        <w:rPr>
          <w:sz w:val="27"/>
          <w:rtl/>
          <w:lang w:bidi="ar-IQ"/>
        </w:rPr>
      </w:pPr>
    </w:p>
    <w:p w:rsidR="00161224" w:rsidRPr="004D5092" w:rsidRDefault="00161224" w:rsidP="00DA2BD5">
      <w:pPr>
        <w:pStyle w:val="31"/>
        <w:rPr>
          <w:color w:val="auto"/>
          <w:rtl/>
          <w:lang w:bidi="ar-IQ"/>
        </w:rPr>
      </w:pPr>
      <w:r w:rsidRPr="004D5092">
        <w:rPr>
          <w:rFonts w:hint="cs"/>
          <w:color w:val="auto"/>
          <w:rtl/>
          <w:lang w:bidi="ar-IQ"/>
        </w:rPr>
        <w:t xml:space="preserve">تحليلٌ </w:t>
      </w:r>
      <w:r w:rsidR="00DA2BD5" w:rsidRPr="004D5092">
        <w:rPr>
          <w:rFonts w:hint="cs"/>
          <w:color w:val="auto"/>
          <w:rtl/>
          <w:lang w:bidi="ar-IQ"/>
        </w:rPr>
        <w:t>وتعليق</w:t>
      </w:r>
      <w:r w:rsidR="004A5BBE" w:rsidRPr="004D5092">
        <w:rPr>
          <w:rFonts w:hint="cs"/>
          <w:color w:val="auto"/>
          <w:rtl/>
          <w:lang w:bidi="ar-IQ"/>
        </w:rPr>
        <w:t>ٌ</w:t>
      </w:r>
      <w:r w:rsidR="00F6596E" w:rsidRPr="004D5092">
        <w:rPr>
          <w:rFonts w:hint="cs"/>
          <w:color w:val="auto"/>
          <w:rtl/>
          <w:lang w:val="en-US"/>
        </w:rPr>
        <w:t xml:space="preserve"> ــــــ</w:t>
      </w:r>
    </w:p>
    <w:p w:rsidR="00161224" w:rsidRPr="004D5092" w:rsidRDefault="00357550" w:rsidP="00F6596E">
      <w:pPr>
        <w:pStyle w:val="31"/>
        <w:rPr>
          <w:color w:val="auto"/>
          <w:rtl/>
          <w:lang w:bidi="ar-IQ"/>
        </w:rPr>
      </w:pPr>
      <w:r w:rsidRPr="004D5092">
        <w:rPr>
          <w:rFonts w:hint="cs"/>
          <w:color w:val="auto"/>
          <w:rtl/>
          <w:lang w:bidi="ar-IQ"/>
        </w:rPr>
        <w:t>أـ اختلاف متعلَّق الهمّ</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في نقد هذا الدليل يعمد أبو الفتو</w:t>
      </w:r>
      <w:r w:rsidR="00414402" w:rsidRPr="004D5092">
        <w:rPr>
          <w:rFonts w:hint="cs"/>
          <w:sz w:val="27"/>
          <w:rtl/>
          <w:lang w:bidi="ar-IQ"/>
        </w:rPr>
        <w:t>ح</w:t>
      </w:r>
      <w:r w:rsidRPr="004D5092">
        <w:rPr>
          <w:rFonts w:hint="cs"/>
          <w:sz w:val="27"/>
          <w:rtl/>
          <w:lang w:bidi="ar-IQ"/>
        </w:rPr>
        <w:t xml:space="preserve"> الرازي</w:t>
      </w:r>
      <w:r w:rsidR="00414402" w:rsidRPr="004D5092">
        <w:rPr>
          <w:rFonts w:hint="cs"/>
          <w:sz w:val="27"/>
          <w:rtl/>
          <w:lang w:bidi="ar-IQ"/>
        </w:rPr>
        <w:t>،</w:t>
      </w:r>
      <w:r w:rsidRPr="004D5092">
        <w:rPr>
          <w:rFonts w:hint="cs"/>
          <w:sz w:val="27"/>
          <w:rtl/>
          <w:lang w:bidi="ar-IQ"/>
        </w:rPr>
        <w:t xml:space="preserve"> قبل كل</w:t>
      </w:r>
      <w:r w:rsidR="00414402" w:rsidRPr="004D5092">
        <w:rPr>
          <w:rFonts w:hint="cs"/>
          <w:sz w:val="27"/>
          <w:rtl/>
          <w:lang w:bidi="ar-IQ"/>
        </w:rPr>
        <w:t>ّ</w:t>
      </w:r>
      <w:r w:rsidRPr="004D5092">
        <w:rPr>
          <w:rFonts w:hint="cs"/>
          <w:sz w:val="27"/>
          <w:rtl/>
          <w:lang w:bidi="ar-IQ"/>
        </w:rPr>
        <w:t xml:space="preserve"> شيء</w:t>
      </w:r>
      <w:r w:rsidR="00414402" w:rsidRPr="004D5092">
        <w:rPr>
          <w:rFonts w:hint="cs"/>
          <w:sz w:val="27"/>
          <w:rtl/>
          <w:lang w:bidi="ar-IQ"/>
        </w:rPr>
        <w:t>ٍ،</w:t>
      </w:r>
      <w:r w:rsidRPr="004D5092">
        <w:rPr>
          <w:rFonts w:hint="cs"/>
          <w:sz w:val="27"/>
          <w:rtl/>
          <w:lang w:bidi="ar-IQ"/>
        </w:rPr>
        <w:t xml:space="preserve"> إلى ن</w:t>
      </w:r>
      <w:r w:rsidR="00954617" w:rsidRPr="004D5092">
        <w:rPr>
          <w:rFonts w:hint="cs"/>
          <w:sz w:val="27"/>
          <w:rtl/>
          <w:lang w:bidi="ar-IQ"/>
        </w:rPr>
        <w:t>َ</w:t>
      </w:r>
      <w:r w:rsidRPr="004D5092">
        <w:rPr>
          <w:rFonts w:hint="cs"/>
          <w:sz w:val="27"/>
          <w:rtl/>
          <w:lang w:bidi="ar-IQ"/>
        </w:rPr>
        <w:t>ق</w:t>
      </w:r>
      <w:r w:rsidR="00954617" w:rsidRPr="004D5092">
        <w:rPr>
          <w:rFonts w:hint="cs"/>
          <w:sz w:val="27"/>
          <w:rtl/>
          <w:lang w:bidi="ar-IQ"/>
        </w:rPr>
        <w:t>ْ</w:t>
      </w:r>
      <w:r w:rsidRPr="004D5092">
        <w:rPr>
          <w:rFonts w:hint="cs"/>
          <w:sz w:val="27"/>
          <w:rtl/>
          <w:lang w:bidi="ar-IQ"/>
        </w:rPr>
        <w:t>د المستندات الروائية للمخالفين، فيقول:</w:t>
      </w:r>
      <w:r w:rsidR="00414402" w:rsidRPr="004D5092">
        <w:rPr>
          <w:rFonts w:hint="cs"/>
          <w:sz w:val="27"/>
          <w:rtl/>
          <w:lang w:bidi="ar-IQ"/>
        </w:rPr>
        <w:t xml:space="preserve"> </w:t>
      </w:r>
      <w:r w:rsidRPr="004D5092">
        <w:rPr>
          <w:rFonts w:hint="eastAsia"/>
          <w:sz w:val="24"/>
          <w:szCs w:val="24"/>
          <w:rtl/>
        </w:rPr>
        <w:t>«</w:t>
      </w:r>
      <w:r w:rsidRPr="004D5092">
        <w:rPr>
          <w:rFonts w:hint="cs"/>
          <w:sz w:val="27"/>
          <w:rtl/>
          <w:lang w:bidi="ar-IQ"/>
        </w:rPr>
        <w:t>و</w:t>
      </w:r>
      <w:r w:rsidR="001812E7" w:rsidRPr="004D5092">
        <w:rPr>
          <w:rFonts w:hint="cs"/>
          <w:sz w:val="27"/>
          <w:rtl/>
          <w:lang w:bidi="ar-IQ"/>
        </w:rPr>
        <w:t>قد</w:t>
      </w:r>
      <w:r w:rsidRPr="004D5092">
        <w:rPr>
          <w:rFonts w:hint="cs"/>
          <w:sz w:val="27"/>
          <w:rtl/>
          <w:lang w:bidi="ar-IQ"/>
        </w:rPr>
        <w:t xml:space="preserve"> نزّ</w:t>
      </w:r>
      <w:r w:rsidR="00414402" w:rsidRPr="004D5092">
        <w:rPr>
          <w:rFonts w:hint="cs"/>
          <w:sz w:val="27"/>
          <w:rtl/>
          <w:lang w:bidi="ar-IQ"/>
        </w:rPr>
        <w:t>َ</w:t>
      </w:r>
      <w:r w:rsidRPr="004D5092">
        <w:rPr>
          <w:rFonts w:hint="cs"/>
          <w:sz w:val="27"/>
          <w:rtl/>
          <w:lang w:bidi="ar-IQ"/>
        </w:rPr>
        <w:t>ه العقلُ والشرع</w:t>
      </w:r>
      <w:r w:rsidR="00414402" w:rsidRPr="004D5092">
        <w:rPr>
          <w:rFonts w:hint="cs"/>
          <w:sz w:val="27"/>
          <w:rtl/>
          <w:lang w:bidi="ar-IQ"/>
        </w:rPr>
        <w:t>ُ</w:t>
      </w:r>
      <w:r w:rsidRPr="004D5092">
        <w:rPr>
          <w:rFonts w:hint="cs"/>
          <w:sz w:val="27"/>
          <w:rtl/>
          <w:lang w:bidi="ar-IQ"/>
        </w:rPr>
        <w:t xml:space="preserve"> والقرآن</w:t>
      </w:r>
      <w:r w:rsidR="00414402" w:rsidRPr="004D5092">
        <w:rPr>
          <w:rFonts w:hint="cs"/>
          <w:sz w:val="27"/>
          <w:rtl/>
          <w:lang w:bidi="ar-IQ"/>
        </w:rPr>
        <w:t>ُ</w:t>
      </w:r>
      <w:r w:rsidRPr="004D5092">
        <w:rPr>
          <w:rFonts w:hint="cs"/>
          <w:sz w:val="27"/>
          <w:rtl/>
          <w:lang w:bidi="ar-IQ"/>
        </w:rPr>
        <w:t xml:space="preserve"> والأخبارُ الأنبياءَ من هذه الت</w:t>
      </w:r>
      <w:r w:rsidR="00414402" w:rsidRPr="004D5092">
        <w:rPr>
          <w:rFonts w:hint="cs"/>
          <w:sz w:val="27"/>
          <w:rtl/>
          <w:lang w:bidi="ar-IQ"/>
        </w:rPr>
        <w:t>ُّ</w:t>
      </w:r>
      <w:r w:rsidRPr="004D5092">
        <w:rPr>
          <w:rFonts w:hint="cs"/>
          <w:sz w:val="27"/>
          <w:rtl/>
          <w:lang w:bidi="ar-IQ"/>
        </w:rPr>
        <w:t>رّ</w:t>
      </w:r>
      <w:r w:rsidR="00414402" w:rsidRPr="004D5092">
        <w:rPr>
          <w:rFonts w:hint="cs"/>
          <w:sz w:val="27"/>
          <w:rtl/>
          <w:lang w:bidi="ar-IQ"/>
        </w:rPr>
        <w:t>َ</w:t>
      </w:r>
      <w:r w:rsidRPr="004D5092">
        <w:rPr>
          <w:rFonts w:hint="cs"/>
          <w:sz w:val="27"/>
          <w:rtl/>
          <w:lang w:bidi="ar-IQ"/>
        </w:rPr>
        <w:t>هات والمحالات؛ فهذه الأمور لا تصحّ على الأنبياء عندنا أبداً؛ وذلك لأن الله قد عصمهم وطهّ</w:t>
      </w:r>
      <w:r w:rsidR="001812E7" w:rsidRPr="004D5092">
        <w:rPr>
          <w:rFonts w:hint="cs"/>
          <w:sz w:val="27"/>
          <w:rtl/>
          <w:lang w:bidi="ar-IQ"/>
        </w:rPr>
        <w:t>َ</w:t>
      </w:r>
      <w:r w:rsidRPr="004D5092">
        <w:rPr>
          <w:rFonts w:hint="cs"/>
          <w:sz w:val="27"/>
          <w:rtl/>
          <w:lang w:bidi="ar-IQ"/>
        </w:rPr>
        <w:t>رهم من الصغائر والكبائر؛ وذلك لدلالة العقل على عصمتهم؛ إذ تقد</w:t>
      </w:r>
      <w:r w:rsidR="001812E7" w:rsidRPr="004D5092">
        <w:rPr>
          <w:rFonts w:hint="cs"/>
          <w:sz w:val="27"/>
          <w:rtl/>
          <w:lang w:bidi="ar-IQ"/>
        </w:rPr>
        <w:t>َّ</w:t>
      </w:r>
      <w:r w:rsidRPr="004D5092">
        <w:rPr>
          <w:rFonts w:hint="cs"/>
          <w:sz w:val="27"/>
          <w:rtl/>
          <w:lang w:bidi="ar-IQ"/>
        </w:rPr>
        <w:t>م أن العقل قد قرّ</w:t>
      </w:r>
      <w:r w:rsidR="001812E7" w:rsidRPr="004D5092">
        <w:rPr>
          <w:rFonts w:hint="cs"/>
          <w:sz w:val="27"/>
          <w:rtl/>
          <w:lang w:bidi="ar-IQ"/>
        </w:rPr>
        <w:t>َ</w:t>
      </w:r>
      <w:r w:rsidRPr="004D5092">
        <w:rPr>
          <w:rFonts w:hint="cs"/>
          <w:sz w:val="27"/>
          <w:rtl/>
          <w:lang w:bidi="ar-IQ"/>
        </w:rPr>
        <w:t xml:space="preserve">ر أن تسويغ صدور الصغائر والكبائر عنهم يوجب </w:t>
      </w:r>
      <w:r w:rsidR="007E4BE4" w:rsidRPr="004D5092">
        <w:rPr>
          <w:rFonts w:hint="cs"/>
          <w:sz w:val="27"/>
          <w:rtl/>
          <w:lang w:bidi="ar-IQ"/>
        </w:rPr>
        <w:t>نفور</w:t>
      </w:r>
      <w:r w:rsidRPr="004D5092">
        <w:rPr>
          <w:rFonts w:hint="cs"/>
          <w:sz w:val="27"/>
          <w:rtl/>
          <w:lang w:bidi="ar-IQ"/>
        </w:rPr>
        <w:t xml:space="preserve"> المكل</w:t>
      </w:r>
      <w:r w:rsidR="001812E7" w:rsidRPr="004D5092">
        <w:rPr>
          <w:rFonts w:hint="cs"/>
          <w:sz w:val="27"/>
          <w:rtl/>
          <w:lang w:bidi="ar-IQ"/>
        </w:rPr>
        <w:t>َّ</w:t>
      </w:r>
      <w:r w:rsidRPr="004D5092">
        <w:rPr>
          <w:rFonts w:hint="cs"/>
          <w:sz w:val="27"/>
          <w:rtl/>
          <w:lang w:bidi="ar-IQ"/>
        </w:rPr>
        <w:t>فين عن قبول قولهم، واستماع مواعظهم، وإن غرض القديم تعالى من بعثهم هو قبول قولهم وامتثال أمرهم، والاستجابة لدعوتهم، وإن ما يوجب الق</w:t>
      </w:r>
      <w:r w:rsidR="00954617" w:rsidRPr="004D5092">
        <w:rPr>
          <w:rFonts w:hint="cs"/>
          <w:sz w:val="27"/>
          <w:rtl/>
          <w:lang w:bidi="ar-IQ"/>
        </w:rPr>
        <w:t>َ</w:t>
      </w:r>
      <w:r w:rsidRPr="004D5092">
        <w:rPr>
          <w:rFonts w:hint="cs"/>
          <w:sz w:val="27"/>
          <w:rtl/>
          <w:lang w:bidi="ar-IQ"/>
        </w:rPr>
        <w:t>د</w:t>
      </w:r>
      <w:r w:rsidR="00954617" w:rsidRPr="004D5092">
        <w:rPr>
          <w:rFonts w:hint="cs"/>
          <w:sz w:val="27"/>
          <w:rtl/>
          <w:lang w:bidi="ar-IQ"/>
        </w:rPr>
        <w:t>ْ</w:t>
      </w:r>
      <w:r w:rsidRPr="004D5092">
        <w:rPr>
          <w:rFonts w:hint="cs"/>
          <w:sz w:val="27"/>
          <w:rtl/>
          <w:lang w:bidi="ar-IQ"/>
        </w:rPr>
        <w:t>ح فيهم يجب على الحق</w:t>
      </w:r>
      <w:r w:rsidR="001812E7" w:rsidRPr="004D5092">
        <w:rPr>
          <w:rFonts w:hint="cs"/>
          <w:sz w:val="27"/>
          <w:rtl/>
          <w:lang w:bidi="ar-IQ"/>
        </w:rPr>
        <w:t>ّ</w:t>
      </w:r>
      <w:r w:rsidRPr="004D5092">
        <w:rPr>
          <w:rFonts w:hint="cs"/>
          <w:sz w:val="27"/>
          <w:rtl/>
          <w:lang w:bidi="ar-IQ"/>
        </w:rPr>
        <w:t xml:space="preserve"> تعالى أن يعصمهم وينزّ</w:t>
      </w:r>
      <w:r w:rsidR="001812E7" w:rsidRPr="004D5092">
        <w:rPr>
          <w:rFonts w:hint="cs"/>
          <w:sz w:val="27"/>
          <w:rtl/>
          <w:lang w:bidi="ar-IQ"/>
        </w:rPr>
        <w:t>ِ</w:t>
      </w:r>
      <w:r w:rsidRPr="004D5092">
        <w:rPr>
          <w:rFonts w:hint="cs"/>
          <w:sz w:val="27"/>
          <w:rtl/>
          <w:lang w:bidi="ar-IQ"/>
        </w:rPr>
        <w:t>ههم منه، و</w:t>
      </w:r>
      <w:r w:rsidR="001812E7" w:rsidRPr="004D5092">
        <w:rPr>
          <w:rFonts w:hint="cs"/>
          <w:sz w:val="27"/>
          <w:rtl/>
          <w:lang w:bidi="ar-IQ"/>
        </w:rPr>
        <w:t>إ</w:t>
      </w:r>
      <w:r w:rsidRPr="004D5092">
        <w:rPr>
          <w:rFonts w:hint="cs"/>
          <w:sz w:val="27"/>
          <w:rtl/>
          <w:lang w:bidi="ar-IQ"/>
        </w:rPr>
        <w:t>نه يجب على الله أن ينز</w:t>
      </w:r>
      <w:r w:rsidR="001812E7" w:rsidRPr="004D5092">
        <w:rPr>
          <w:rFonts w:hint="cs"/>
          <w:sz w:val="27"/>
          <w:rtl/>
          <w:lang w:bidi="ar-IQ"/>
        </w:rPr>
        <w:t>ِّ</w:t>
      </w:r>
      <w:r w:rsidRPr="004D5092">
        <w:rPr>
          <w:rFonts w:hint="cs"/>
          <w:sz w:val="27"/>
          <w:rtl/>
          <w:lang w:bidi="ar-IQ"/>
        </w:rPr>
        <w:t>ههم من الز</w:t>
      </w:r>
      <w:r w:rsidR="001812E7" w:rsidRPr="004D5092">
        <w:rPr>
          <w:rFonts w:hint="cs"/>
          <w:sz w:val="27"/>
          <w:rtl/>
          <w:lang w:bidi="ar-IQ"/>
        </w:rPr>
        <w:t>ِّنى،</w:t>
      </w:r>
      <w:r w:rsidRPr="004D5092">
        <w:rPr>
          <w:rFonts w:hint="cs"/>
          <w:sz w:val="27"/>
          <w:rtl/>
          <w:lang w:bidi="ar-IQ"/>
        </w:rPr>
        <w:t xml:space="preserve"> الذي هو من أكبر الكبائر وأعظم الخطايا وأم</w:t>
      </w:r>
      <w:r w:rsidR="001812E7" w:rsidRPr="004D5092">
        <w:rPr>
          <w:rFonts w:hint="cs"/>
          <w:sz w:val="27"/>
          <w:rtl/>
          <w:lang w:bidi="ar-IQ"/>
        </w:rPr>
        <w:t>َّ</w:t>
      </w:r>
      <w:r w:rsidRPr="004D5092">
        <w:rPr>
          <w:rFonts w:hint="cs"/>
          <w:sz w:val="27"/>
          <w:rtl/>
          <w:lang w:bidi="ar-IQ"/>
        </w:rPr>
        <w:t xml:space="preserve">هات الذنوب؛ لما فيه من النصيب الأكبر من تنفير </w:t>
      </w:r>
      <w:r w:rsidRPr="004D5092">
        <w:rPr>
          <w:rFonts w:hint="cs"/>
          <w:sz w:val="27"/>
          <w:rtl/>
          <w:lang w:bidi="ar-IQ"/>
        </w:rPr>
        <w:lastRenderedPageBreak/>
        <w:t>الناس منه</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وبعد ن</w:t>
      </w:r>
      <w:r w:rsidR="00954617" w:rsidRPr="004D5092">
        <w:rPr>
          <w:rFonts w:hint="cs"/>
          <w:sz w:val="27"/>
          <w:rtl/>
          <w:lang w:bidi="ar-IQ"/>
        </w:rPr>
        <w:t>َ</w:t>
      </w:r>
      <w:r w:rsidRPr="004D5092">
        <w:rPr>
          <w:rFonts w:hint="cs"/>
          <w:sz w:val="27"/>
          <w:rtl/>
          <w:lang w:bidi="ar-IQ"/>
        </w:rPr>
        <w:t>ق</w:t>
      </w:r>
      <w:r w:rsidR="00954617" w:rsidRPr="004D5092">
        <w:rPr>
          <w:rFonts w:hint="cs"/>
          <w:sz w:val="27"/>
          <w:rtl/>
          <w:lang w:bidi="ar-IQ"/>
        </w:rPr>
        <w:t>ْ</w:t>
      </w:r>
      <w:r w:rsidRPr="004D5092">
        <w:rPr>
          <w:rFonts w:hint="cs"/>
          <w:sz w:val="27"/>
          <w:rtl/>
          <w:lang w:bidi="ar-IQ"/>
        </w:rPr>
        <w:t>د الروايات، ينتقل مؤل</w:t>
      </w:r>
      <w:r w:rsidR="001812E7" w:rsidRPr="004D5092">
        <w:rPr>
          <w:rFonts w:hint="cs"/>
          <w:sz w:val="27"/>
          <w:rtl/>
          <w:lang w:bidi="ar-IQ"/>
        </w:rPr>
        <w:t>ِّ</w:t>
      </w:r>
      <w:r w:rsidRPr="004D5092">
        <w:rPr>
          <w:rFonts w:hint="cs"/>
          <w:sz w:val="27"/>
          <w:rtl/>
          <w:lang w:bidi="ar-IQ"/>
        </w:rPr>
        <w:t xml:space="preserve">ف تفسير روض الجنان إلى البحث حول الآية، ويذكر لمفردة </w:t>
      </w:r>
      <w:r w:rsidRPr="004D5092">
        <w:rPr>
          <w:rFonts w:hint="eastAsia"/>
          <w:sz w:val="24"/>
          <w:szCs w:val="24"/>
          <w:rtl/>
        </w:rPr>
        <w:t>«</w:t>
      </w:r>
      <w:r w:rsidRPr="004D5092">
        <w:rPr>
          <w:rFonts w:hint="cs"/>
          <w:sz w:val="27"/>
          <w:rtl/>
          <w:lang w:bidi="ar-IQ"/>
        </w:rPr>
        <w:t>ه</w:t>
      </w:r>
      <w:r w:rsidR="001812E7" w:rsidRPr="004D5092">
        <w:rPr>
          <w:rFonts w:hint="cs"/>
          <w:sz w:val="27"/>
          <w:rtl/>
          <w:lang w:bidi="ar-IQ"/>
        </w:rPr>
        <w:t>َ</w:t>
      </w:r>
      <w:r w:rsidRPr="004D5092">
        <w:rPr>
          <w:rFonts w:hint="cs"/>
          <w:sz w:val="27"/>
          <w:rtl/>
          <w:lang w:bidi="ar-IQ"/>
        </w:rPr>
        <w:t>مّ</w:t>
      </w:r>
      <w:r w:rsidR="001812E7" w:rsidRPr="004D5092">
        <w:rPr>
          <w:rFonts w:hint="cs"/>
          <w:sz w:val="27"/>
          <w:rtl/>
          <w:lang w:bidi="ar-IQ"/>
        </w:rPr>
        <w:t>َ</w:t>
      </w:r>
      <w:r w:rsidRPr="004D5092">
        <w:rPr>
          <w:rFonts w:hint="eastAsia"/>
          <w:sz w:val="24"/>
          <w:szCs w:val="24"/>
          <w:rtl/>
        </w:rPr>
        <w:t>»</w:t>
      </w:r>
      <w:r w:rsidRPr="004D5092">
        <w:rPr>
          <w:rFonts w:hint="cs"/>
          <w:sz w:val="27"/>
          <w:rtl/>
          <w:lang w:bidi="ar-IQ"/>
        </w:rPr>
        <w:t xml:space="preserve"> ثلاثة</w:t>
      </w:r>
      <w:r w:rsidR="001812E7" w:rsidRPr="004D5092">
        <w:rPr>
          <w:rFonts w:hint="cs"/>
          <w:sz w:val="27"/>
          <w:rtl/>
          <w:lang w:bidi="ar-IQ"/>
        </w:rPr>
        <w:t>َ</w:t>
      </w:r>
      <w:r w:rsidRPr="004D5092">
        <w:rPr>
          <w:rFonts w:hint="cs"/>
          <w:sz w:val="27"/>
          <w:rtl/>
          <w:lang w:bidi="ar-IQ"/>
        </w:rPr>
        <w:t xml:space="preserve"> معان</w:t>
      </w:r>
      <w:r w:rsidR="001812E7" w:rsidRPr="004D5092">
        <w:rPr>
          <w:rFonts w:hint="cs"/>
          <w:sz w:val="27"/>
          <w:rtl/>
          <w:lang w:bidi="ar-IQ"/>
        </w:rPr>
        <w:t>ٍ</w:t>
      </w:r>
      <w:r w:rsidRPr="004D5092">
        <w:rPr>
          <w:rFonts w:hint="cs"/>
          <w:sz w:val="27"/>
          <w:rtl/>
          <w:lang w:bidi="ar-IQ"/>
        </w:rPr>
        <w:t xml:space="preserve"> مختلفة</w:t>
      </w:r>
      <w:r w:rsidR="001812E7" w:rsidRPr="004D5092">
        <w:rPr>
          <w:rFonts w:hint="cs"/>
          <w:sz w:val="27"/>
          <w:rtl/>
          <w:lang w:bidi="ar-IQ"/>
        </w:rPr>
        <w:t>ً</w:t>
      </w:r>
      <w:r w:rsidRPr="004D5092">
        <w:rPr>
          <w:rFonts w:hint="cs"/>
          <w:sz w:val="27"/>
          <w:rtl/>
          <w:lang w:bidi="ar-IQ"/>
        </w:rPr>
        <w:t>، وهي:</w:t>
      </w:r>
    </w:p>
    <w:p w:rsidR="00161224" w:rsidRPr="004D5092" w:rsidRDefault="00161224" w:rsidP="00B06D9A">
      <w:pPr>
        <w:rPr>
          <w:sz w:val="27"/>
          <w:rtl/>
          <w:lang w:bidi="ar-IQ"/>
        </w:rPr>
      </w:pPr>
      <w:r w:rsidRPr="004D5092">
        <w:rPr>
          <w:rFonts w:hint="cs"/>
          <w:sz w:val="27"/>
          <w:rtl/>
          <w:lang w:bidi="ar-IQ"/>
        </w:rPr>
        <w:t>1ـ الع</w:t>
      </w:r>
      <w:r w:rsidR="001812E7" w:rsidRPr="004D5092">
        <w:rPr>
          <w:rFonts w:hint="cs"/>
          <w:sz w:val="27"/>
          <w:rtl/>
          <w:lang w:bidi="ar-IQ"/>
        </w:rPr>
        <w:t>َ</w:t>
      </w:r>
      <w:r w:rsidRPr="004D5092">
        <w:rPr>
          <w:rFonts w:hint="cs"/>
          <w:sz w:val="27"/>
          <w:rtl/>
          <w:lang w:bidi="ar-IQ"/>
        </w:rPr>
        <w:t>ز</w:t>
      </w:r>
      <w:r w:rsidR="001812E7" w:rsidRPr="004D5092">
        <w:rPr>
          <w:rFonts w:hint="cs"/>
          <w:sz w:val="27"/>
          <w:rtl/>
          <w:lang w:bidi="ar-IQ"/>
        </w:rPr>
        <w:t>ْ</w:t>
      </w:r>
      <w:r w:rsidRPr="004D5092">
        <w:rPr>
          <w:rFonts w:hint="cs"/>
          <w:sz w:val="27"/>
          <w:rtl/>
          <w:lang w:bidi="ar-IQ"/>
        </w:rPr>
        <w:t>م على الفعل.</w:t>
      </w:r>
    </w:p>
    <w:p w:rsidR="00161224" w:rsidRPr="004D5092" w:rsidRDefault="00161224" w:rsidP="00B06D9A">
      <w:pPr>
        <w:rPr>
          <w:sz w:val="27"/>
          <w:rtl/>
          <w:lang w:bidi="ar-IQ"/>
        </w:rPr>
      </w:pPr>
      <w:r w:rsidRPr="004D5092">
        <w:rPr>
          <w:rFonts w:hint="cs"/>
          <w:sz w:val="27"/>
          <w:rtl/>
          <w:lang w:bidi="ar-IQ"/>
        </w:rPr>
        <w:t>2ـ خطور الشيء بالبال</w:t>
      </w:r>
      <w:r w:rsidR="001812E7" w:rsidRPr="004D5092">
        <w:rPr>
          <w:rFonts w:hint="cs"/>
          <w:sz w:val="27"/>
          <w:rtl/>
          <w:lang w:bidi="ar-IQ"/>
        </w:rPr>
        <w:t>،</w:t>
      </w:r>
      <w:r w:rsidRPr="004D5092">
        <w:rPr>
          <w:rFonts w:hint="cs"/>
          <w:sz w:val="27"/>
          <w:rtl/>
          <w:lang w:bidi="ar-IQ"/>
        </w:rPr>
        <w:t xml:space="preserve"> دون الع</w:t>
      </w:r>
      <w:r w:rsidR="00954617" w:rsidRPr="004D5092">
        <w:rPr>
          <w:rFonts w:hint="cs"/>
          <w:sz w:val="27"/>
          <w:rtl/>
          <w:lang w:bidi="ar-IQ"/>
        </w:rPr>
        <w:t>َ</w:t>
      </w:r>
      <w:r w:rsidRPr="004D5092">
        <w:rPr>
          <w:rFonts w:hint="cs"/>
          <w:sz w:val="27"/>
          <w:rtl/>
          <w:lang w:bidi="ar-IQ"/>
        </w:rPr>
        <w:t>ز</w:t>
      </w:r>
      <w:r w:rsidR="00954617" w:rsidRPr="004D5092">
        <w:rPr>
          <w:rFonts w:hint="cs"/>
          <w:sz w:val="27"/>
          <w:rtl/>
          <w:lang w:bidi="ar-IQ"/>
        </w:rPr>
        <w:t>ْ</w:t>
      </w:r>
      <w:r w:rsidRPr="004D5092">
        <w:rPr>
          <w:rFonts w:hint="cs"/>
          <w:sz w:val="27"/>
          <w:rtl/>
          <w:lang w:bidi="ar-IQ"/>
        </w:rPr>
        <w:t>م على الفعل.</w:t>
      </w:r>
    </w:p>
    <w:p w:rsidR="00161224" w:rsidRPr="004D5092" w:rsidRDefault="00161224" w:rsidP="00B06D9A">
      <w:pPr>
        <w:rPr>
          <w:sz w:val="27"/>
          <w:rtl/>
          <w:lang w:bidi="ar-IQ"/>
        </w:rPr>
      </w:pPr>
      <w:r w:rsidRPr="004D5092">
        <w:rPr>
          <w:rFonts w:hint="cs"/>
          <w:sz w:val="27"/>
          <w:rtl/>
          <w:lang w:bidi="ar-IQ"/>
        </w:rPr>
        <w:t>3ـ الش</w:t>
      </w:r>
      <w:r w:rsidR="001812E7" w:rsidRPr="004D5092">
        <w:rPr>
          <w:rFonts w:hint="cs"/>
          <w:sz w:val="27"/>
          <w:rtl/>
          <w:lang w:bidi="ar-IQ"/>
        </w:rPr>
        <w:t>َّ</w:t>
      </w:r>
      <w:r w:rsidRPr="004D5092">
        <w:rPr>
          <w:rFonts w:hint="cs"/>
          <w:sz w:val="27"/>
          <w:rtl/>
          <w:lang w:bidi="ar-IQ"/>
        </w:rPr>
        <w:t>ه</w:t>
      </w:r>
      <w:r w:rsidR="001812E7" w:rsidRPr="004D5092">
        <w:rPr>
          <w:rFonts w:hint="cs"/>
          <w:sz w:val="27"/>
          <w:rtl/>
          <w:lang w:bidi="ar-IQ"/>
        </w:rPr>
        <w:t>ْ</w:t>
      </w:r>
      <w:r w:rsidRPr="004D5092">
        <w:rPr>
          <w:rFonts w:hint="cs"/>
          <w:sz w:val="27"/>
          <w:rtl/>
          <w:lang w:bidi="ar-IQ"/>
        </w:rPr>
        <w:t>وة.</w:t>
      </w:r>
    </w:p>
    <w:p w:rsidR="00161224" w:rsidRPr="004D5092" w:rsidRDefault="00161224" w:rsidP="002D3114">
      <w:pPr>
        <w:rPr>
          <w:sz w:val="27"/>
          <w:rtl/>
          <w:lang w:bidi="ar-IQ"/>
        </w:rPr>
      </w:pPr>
      <w:r w:rsidRPr="004D5092">
        <w:rPr>
          <w:rFonts w:hint="cs"/>
          <w:sz w:val="27"/>
          <w:rtl/>
          <w:lang w:bidi="ar-IQ"/>
        </w:rPr>
        <w:t>يذهب أبو الفتو</w:t>
      </w:r>
      <w:r w:rsidR="001812E7" w:rsidRPr="004D5092">
        <w:rPr>
          <w:rFonts w:hint="cs"/>
          <w:sz w:val="27"/>
          <w:rtl/>
          <w:lang w:bidi="ar-IQ"/>
        </w:rPr>
        <w:t>ح الرازي إلى الاعتقاد بأن المعن</w:t>
      </w:r>
      <w:r w:rsidR="00954617" w:rsidRPr="004D5092">
        <w:rPr>
          <w:rFonts w:hint="cs"/>
          <w:sz w:val="27"/>
          <w:rtl/>
          <w:lang w:bidi="ar-IQ"/>
        </w:rPr>
        <w:t>ي</w:t>
      </w:r>
      <w:r w:rsidR="001812E7" w:rsidRPr="004D5092">
        <w:rPr>
          <w:rFonts w:hint="cs"/>
          <w:sz w:val="27"/>
          <w:rtl/>
          <w:lang w:bidi="ar-IQ"/>
        </w:rPr>
        <w:t>ين</w:t>
      </w:r>
      <w:r w:rsidRPr="004D5092">
        <w:rPr>
          <w:rFonts w:hint="cs"/>
          <w:sz w:val="27"/>
          <w:rtl/>
          <w:lang w:bidi="ar-IQ"/>
        </w:rPr>
        <w:t xml:space="preserve"> الثاني والثالث من بين هذه المعاني الثلاثة هما وحدهما المتناغمان مع مقام النبي</w:t>
      </w:r>
      <w:r w:rsidR="001812E7"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Pr="004D5092">
        <w:rPr>
          <w:rFonts w:hint="cs"/>
          <w:sz w:val="27"/>
          <w:rtl/>
          <w:lang w:bidi="ar-IQ"/>
        </w:rPr>
        <w:t>، وأما المعنى الأو</w:t>
      </w:r>
      <w:r w:rsidR="001812E7" w:rsidRPr="004D5092">
        <w:rPr>
          <w:rFonts w:hint="cs"/>
          <w:sz w:val="27"/>
          <w:rtl/>
          <w:lang w:bidi="ar-IQ"/>
        </w:rPr>
        <w:t>ّ</w:t>
      </w:r>
      <w:r w:rsidRPr="004D5092">
        <w:rPr>
          <w:rFonts w:hint="cs"/>
          <w:sz w:val="27"/>
          <w:rtl/>
          <w:lang w:bidi="ar-IQ"/>
        </w:rPr>
        <w:t>ل فلا يتناسب معه</w:t>
      </w:r>
      <w:r w:rsidR="001812E7" w:rsidRPr="004D5092">
        <w:rPr>
          <w:rFonts w:hint="cs"/>
          <w:sz w:val="27"/>
          <w:rtl/>
          <w:lang w:bidi="ar-IQ"/>
        </w:rPr>
        <w:t>، ويقول</w:t>
      </w:r>
      <w:r w:rsidRPr="004D5092">
        <w:rPr>
          <w:rFonts w:hint="cs"/>
          <w:sz w:val="27"/>
          <w:rtl/>
          <w:lang w:bidi="ar-IQ"/>
        </w:rPr>
        <w:t>:</w:t>
      </w:r>
      <w:r w:rsidR="001812E7" w:rsidRPr="004D5092">
        <w:rPr>
          <w:rFonts w:hint="cs"/>
          <w:sz w:val="27"/>
          <w:rtl/>
          <w:lang w:bidi="ar-IQ"/>
        </w:rPr>
        <w:t xml:space="preserve"> </w:t>
      </w:r>
      <w:r w:rsidRPr="004D5092">
        <w:rPr>
          <w:rFonts w:hint="eastAsia"/>
          <w:sz w:val="24"/>
          <w:szCs w:val="24"/>
          <w:rtl/>
        </w:rPr>
        <w:t>«</w:t>
      </w:r>
      <w:r w:rsidRPr="004D5092">
        <w:rPr>
          <w:rFonts w:hint="cs"/>
          <w:sz w:val="27"/>
          <w:rtl/>
          <w:lang w:bidi="ar-IQ"/>
        </w:rPr>
        <w:t>وحيث تختلف معاني اله</w:t>
      </w:r>
      <w:r w:rsidR="001812E7" w:rsidRPr="004D5092">
        <w:rPr>
          <w:rFonts w:hint="cs"/>
          <w:sz w:val="27"/>
          <w:rtl/>
          <w:lang w:bidi="ar-IQ"/>
        </w:rPr>
        <w:t>َ</w:t>
      </w:r>
      <w:r w:rsidRPr="004D5092">
        <w:rPr>
          <w:rFonts w:hint="cs"/>
          <w:sz w:val="27"/>
          <w:rtl/>
          <w:lang w:bidi="ar-IQ"/>
        </w:rPr>
        <w:t>مّ فيجب ال</w:t>
      </w:r>
      <w:r w:rsidR="009C0442" w:rsidRPr="004D5092">
        <w:rPr>
          <w:rFonts w:hint="cs"/>
          <w:sz w:val="27"/>
          <w:rtl/>
          <w:lang w:bidi="ar-IQ"/>
        </w:rPr>
        <w:t>ح</w:t>
      </w:r>
      <w:r w:rsidR="00954617" w:rsidRPr="004D5092">
        <w:rPr>
          <w:rFonts w:hint="cs"/>
          <w:sz w:val="27"/>
          <w:rtl/>
          <w:lang w:bidi="ar-IQ"/>
        </w:rPr>
        <w:t>َ</w:t>
      </w:r>
      <w:r w:rsidRPr="004D5092">
        <w:rPr>
          <w:rFonts w:hint="cs"/>
          <w:sz w:val="27"/>
          <w:rtl/>
          <w:lang w:bidi="ar-IQ"/>
        </w:rPr>
        <w:t>م</w:t>
      </w:r>
      <w:r w:rsidR="00954617" w:rsidRPr="004D5092">
        <w:rPr>
          <w:rFonts w:hint="cs"/>
          <w:sz w:val="27"/>
          <w:rtl/>
          <w:lang w:bidi="ar-IQ"/>
        </w:rPr>
        <w:t>ْ</w:t>
      </w:r>
      <w:r w:rsidRPr="004D5092">
        <w:rPr>
          <w:rFonts w:hint="cs"/>
          <w:sz w:val="27"/>
          <w:rtl/>
          <w:lang w:bidi="ar-IQ"/>
        </w:rPr>
        <w:t>ل</w:t>
      </w:r>
      <w:r w:rsidR="001812E7" w:rsidRPr="004D5092">
        <w:rPr>
          <w:rFonts w:hint="cs"/>
          <w:sz w:val="27"/>
          <w:rtl/>
          <w:lang w:bidi="ar-IQ"/>
        </w:rPr>
        <w:t>،</w:t>
      </w:r>
      <w:r w:rsidRPr="004D5092">
        <w:rPr>
          <w:rFonts w:hint="cs"/>
          <w:sz w:val="27"/>
          <w:rtl/>
          <w:lang w:bidi="ar-IQ"/>
        </w:rPr>
        <w:t xml:space="preserve"> كما ترى</w:t>
      </w:r>
      <w:r w:rsidR="001812E7" w:rsidRPr="004D5092">
        <w:rPr>
          <w:rFonts w:hint="cs"/>
          <w:sz w:val="27"/>
          <w:rtl/>
          <w:lang w:bidi="ar-IQ"/>
        </w:rPr>
        <w:t>،</w:t>
      </w:r>
      <w:r w:rsidR="009C0442" w:rsidRPr="004D5092">
        <w:rPr>
          <w:rFonts w:hint="cs"/>
          <w:sz w:val="27"/>
          <w:rtl/>
          <w:lang w:bidi="ar-IQ"/>
        </w:rPr>
        <w:t xml:space="preserve"> على </w:t>
      </w:r>
      <w:r w:rsidRPr="004D5092">
        <w:rPr>
          <w:rFonts w:hint="cs"/>
          <w:sz w:val="27"/>
          <w:rtl/>
          <w:lang w:bidi="ar-IQ"/>
        </w:rPr>
        <w:t>تلك المعاني التي تتناسب مع مقام النبي</w:t>
      </w:r>
      <w:r w:rsidR="001812E7"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009C0442" w:rsidRPr="004D5092">
        <w:rPr>
          <w:rFonts w:hint="cs"/>
          <w:sz w:val="27"/>
          <w:rtl/>
          <w:lang w:bidi="ar-IQ"/>
        </w:rPr>
        <w:t>.</w:t>
      </w:r>
      <w:r w:rsidRPr="004D5092">
        <w:rPr>
          <w:rFonts w:hint="cs"/>
          <w:sz w:val="27"/>
          <w:rtl/>
          <w:lang w:bidi="ar-IQ"/>
        </w:rPr>
        <w:t xml:space="preserve"> ومن بين هذه الوجوه تتناسب الشهوة وم</w:t>
      </w:r>
      <w:r w:rsidR="009C0442" w:rsidRPr="004D5092">
        <w:rPr>
          <w:rFonts w:hint="cs"/>
          <w:sz w:val="27"/>
          <w:rtl/>
          <w:lang w:bidi="ar-IQ"/>
        </w:rPr>
        <w:t>َ</w:t>
      </w:r>
      <w:r w:rsidRPr="004D5092">
        <w:rPr>
          <w:rFonts w:hint="cs"/>
          <w:sz w:val="27"/>
          <w:rtl/>
          <w:lang w:bidi="ar-IQ"/>
        </w:rPr>
        <w:t>ي</w:t>
      </w:r>
      <w:r w:rsidR="009C0442" w:rsidRPr="004D5092">
        <w:rPr>
          <w:rFonts w:hint="cs"/>
          <w:sz w:val="27"/>
          <w:rtl/>
          <w:lang w:bidi="ar-IQ"/>
        </w:rPr>
        <w:t>ْ</w:t>
      </w:r>
      <w:r w:rsidRPr="004D5092">
        <w:rPr>
          <w:rFonts w:hint="cs"/>
          <w:sz w:val="27"/>
          <w:rtl/>
          <w:lang w:bidi="ar-IQ"/>
        </w:rPr>
        <w:t>ل الطباع والخطور بالبال، كما تكون المقاربة مقبولة</w:t>
      </w:r>
      <w:r w:rsidR="009C0442" w:rsidRPr="004D5092">
        <w:rPr>
          <w:rFonts w:hint="cs"/>
          <w:sz w:val="27"/>
          <w:rtl/>
          <w:lang w:bidi="ar-IQ"/>
        </w:rPr>
        <w:t>ً</w:t>
      </w:r>
      <w:r w:rsidRPr="004D5092">
        <w:rPr>
          <w:rFonts w:hint="cs"/>
          <w:sz w:val="27"/>
          <w:rtl/>
          <w:lang w:bidi="ar-IQ"/>
        </w:rPr>
        <w:t xml:space="preserve"> على بعض الوجوه</w:t>
      </w:r>
      <w:r w:rsidR="009C0442" w:rsidRPr="004D5092">
        <w:rPr>
          <w:rFonts w:hint="cs"/>
          <w:sz w:val="27"/>
          <w:rtl/>
          <w:lang w:bidi="ar-IQ"/>
        </w:rPr>
        <w:t>،</w:t>
      </w:r>
      <w:r w:rsidRPr="004D5092">
        <w:rPr>
          <w:rFonts w:hint="cs"/>
          <w:sz w:val="27"/>
          <w:rtl/>
          <w:lang w:bidi="ar-IQ"/>
        </w:rPr>
        <w:t xml:space="preserve"> ما دام لا يكون ذلك مقروناً بالع</w:t>
      </w:r>
      <w:r w:rsidR="009C0442" w:rsidRPr="004D5092">
        <w:rPr>
          <w:rFonts w:hint="cs"/>
          <w:sz w:val="27"/>
          <w:rtl/>
          <w:lang w:bidi="ar-IQ"/>
        </w:rPr>
        <w:t>َ</w:t>
      </w:r>
      <w:r w:rsidRPr="004D5092">
        <w:rPr>
          <w:rFonts w:hint="cs"/>
          <w:sz w:val="27"/>
          <w:rtl/>
          <w:lang w:bidi="ar-IQ"/>
        </w:rPr>
        <w:t>ز</w:t>
      </w:r>
      <w:r w:rsidR="009C0442" w:rsidRPr="004D5092">
        <w:rPr>
          <w:rFonts w:hint="cs"/>
          <w:sz w:val="27"/>
          <w:rtl/>
          <w:lang w:bidi="ar-IQ"/>
        </w:rPr>
        <w:t>ْ</w:t>
      </w:r>
      <w:r w:rsidRPr="004D5092">
        <w:rPr>
          <w:rFonts w:hint="cs"/>
          <w:sz w:val="27"/>
          <w:rtl/>
          <w:lang w:bidi="ar-IQ"/>
        </w:rPr>
        <w:t>م، فيجب عندها تفسير الآية على وجه</w:t>
      </w:r>
      <w:r w:rsidR="00321669" w:rsidRPr="004D5092">
        <w:rPr>
          <w:rFonts w:hint="cs"/>
          <w:sz w:val="27"/>
          <w:rtl/>
          <w:lang w:bidi="ar-IQ"/>
        </w:rPr>
        <w:t>ٍ</w:t>
      </w:r>
      <w:r w:rsidRPr="004D5092">
        <w:rPr>
          <w:rFonts w:hint="cs"/>
          <w:sz w:val="27"/>
          <w:rtl/>
          <w:lang w:bidi="ar-IQ"/>
        </w:rPr>
        <w:t xml:space="preserve"> بحيث لا يكون الهم</w:t>
      </w:r>
      <w:r w:rsidR="00321669" w:rsidRPr="004D5092">
        <w:rPr>
          <w:rFonts w:hint="cs"/>
          <w:sz w:val="27"/>
          <w:rtl/>
          <w:lang w:bidi="ar-IQ"/>
        </w:rPr>
        <w:t>ّ</w:t>
      </w:r>
      <w:r w:rsidRPr="004D5092">
        <w:rPr>
          <w:rFonts w:hint="cs"/>
          <w:sz w:val="27"/>
          <w:rtl/>
          <w:lang w:bidi="ar-IQ"/>
        </w:rPr>
        <w:t xml:space="preserve"> والع</w:t>
      </w:r>
      <w:r w:rsidR="00321669" w:rsidRPr="004D5092">
        <w:rPr>
          <w:rFonts w:hint="cs"/>
          <w:sz w:val="27"/>
          <w:rtl/>
          <w:lang w:bidi="ar-IQ"/>
        </w:rPr>
        <w:t>َ</w:t>
      </w:r>
      <w:r w:rsidRPr="004D5092">
        <w:rPr>
          <w:rFonts w:hint="cs"/>
          <w:sz w:val="27"/>
          <w:rtl/>
          <w:lang w:bidi="ar-IQ"/>
        </w:rPr>
        <w:t>ز</w:t>
      </w:r>
      <w:r w:rsidR="00321669" w:rsidRPr="004D5092">
        <w:rPr>
          <w:rFonts w:hint="cs"/>
          <w:sz w:val="27"/>
          <w:rtl/>
          <w:lang w:bidi="ar-IQ"/>
        </w:rPr>
        <w:t>ْ</w:t>
      </w:r>
      <w:r w:rsidRPr="004D5092">
        <w:rPr>
          <w:rFonts w:hint="cs"/>
          <w:sz w:val="27"/>
          <w:rtl/>
          <w:lang w:bidi="ar-IQ"/>
        </w:rPr>
        <w:t>م متعل</w:t>
      </w:r>
      <w:r w:rsidR="00321669" w:rsidRPr="004D5092">
        <w:rPr>
          <w:rFonts w:hint="cs"/>
          <w:sz w:val="27"/>
          <w:rtl/>
          <w:lang w:bidi="ar-IQ"/>
        </w:rPr>
        <w:t>ِّ</w:t>
      </w:r>
      <w:r w:rsidRPr="004D5092">
        <w:rPr>
          <w:rFonts w:hint="cs"/>
          <w:sz w:val="27"/>
          <w:rtl/>
          <w:lang w:bidi="ar-IQ"/>
        </w:rPr>
        <w:t xml:space="preserve">قاً بالمعصية، وذلك بالقول: </w:t>
      </w:r>
      <w:r w:rsidRPr="004D5092">
        <w:rPr>
          <w:rFonts w:hint="eastAsia"/>
          <w:sz w:val="24"/>
          <w:szCs w:val="24"/>
          <w:rtl/>
        </w:rPr>
        <w:t>«</w:t>
      </w:r>
      <w:r w:rsidRPr="004D5092">
        <w:rPr>
          <w:rFonts w:hint="cs"/>
          <w:sz w:val="27"/>
          <w:rtl/>
          <w:lang w:bidi="ar-IQ"/>
        </w:rPr>
        <w:t>ولقد همّ</w:t>
      </w:r>
      <w:r w:rsidR="00321669" w:rsidRPr="004D5092">
        <w:rPr>
          <w:rFonts w:hint="cs"/>
          <w:sz w:val="27"/>
          <w:rtl/>
          <w:lang w:bidi="ar-IQ"/>
        </w:rPr>
        <w:t>َ</w:t>
      </w:r>
      <w:r w:rsidRPr="004D5092">
        <w:rPr>
          <w:rFonts w:hint="cs"/>
          <w:sz w:val="27"/>
          <w:rtl/>
          <w:lang w:bidi="ar-IQ"/>
        </w:rPr>
        <w:t>ت</w:t>
      </w:r>
      <w:r w:rsidR="00321669" w:rsidRPr="004D5092">
        <w:rPr>
          <w:rFonts w:hint="cs"/>
          <w:sz w:val="27"/>
          <w:rtl/>
          <w:lang w:bidi="ar-IQ"/>
        </w:rPr>
        <w:t>ْ</w:t>
      </w:r>
      <w:r w:rsidRPr="004D5092">
        <w:rPr>
          <w:rFonts w:hint="cs"/>
          <w:sz w:val="27"/>
          <w:rtl/>
          <w:lang w:bidi="ar-IQ"/>
        </w:rPr>
        <w:t xml:space="preserve"> به وه</w:t>
      </w:r>
      <w:r w:rsidR="00321669" w:rsidRPr="004D5092">
        <w:rPr>
          <w:rFonts w:hint="cs"/>
          <w:sz w:val="27"/>
          <w:rtl/>
          <w:lang w:bidi="ar-IQ"/>
        </w:rPr>
        <w:t>َ</w:t>
      </w:r>
      <w:r w:rsidRPr="004D5092">
        <w:rPr>
          <w:rFonts w:hint="cs"/>
          <w:sz w:val="27"/>
          <w:rtl/>
          <w:lang w:bidi="ar-IQ"/>
        </w:rPr>
        <w:t>مّ</w:t>
      </w:r>
      <w:r w:rsidR="00321669" w:rsidRPr="004D5092">
        <w:rPr>
          <w:rFonts w:hint="cs"/>
          <w:sz w:val="27"/>
          <w:rtl/>
          <w:lang w:bidi="ar-IQ"/>
        </w:rPr>
        <w:t>َ</w:t>
      </w:r>
      <w:r w:rsidRPr="004D5092">
        <w:rPr>
          <w:rFonts w:hint="cs"/>
          <w:sz w:val="27"/>
          <w:rtl/>
          <w:lang w:bidi="ar-IQ"/>
        </w:rPr>
        <w:t xml:space="preserve"> بها</w:t>
      </w:r>
      <w:r w:rsidRPr="004D5092">
        <w:rPr>
          <w:rFonts w:hint="eastAsia"/>
          <w:sz w:val="24"/>
          <w:szCs w:val="24"/>
          <w:rtl/>
        </w:rPr>
        <w:t>»</w:t>
      </w:r>
      <w:r w:rsidRPr="004D5092">
        <w:rPr>
          <w:rFonts w:hint="cs"/>
          <w:sz w:val="27"/>
          <w:rtl/>
          <w:lang w:bidi="ar-IQ"/>
        </w:rPr>
        <w:t xml:space="preserve"> أي بضربها ودفعها عن نفسه، فقد همّ</w:t>
      </w:r>
      <w:r w:rsidR="00321669" w:rsidRPr="004D5092">
        <w:rPr>
          <w:rFonts w:hint="cs"/>
          <w:sz w:val="27"/>
          <w:rtl/>
          <w:lang w:bidi="ar-IQ"/>
        </w:rPr>
        <w:t>َ</w:t>
      </w:r>
      <w:r w:rsidRPr="004D5092">
        <w:rPr>
          <w:rFonts w:hint="cs"/>
          <w:sz w:val="27"/>
          <w:rtl/>
          <w:lang w:bidi="ar-IQ"/>
        </w:rPr>
        <w:t>ت</w:t>
      </w:r>
      <w:r w:rsidR="00321669" w:rsidRPr="004D5092">
        <w:rPr>
          <w:rFonts w:hint="cs"/>
          <w:sz w:val="27"/>
          <w:rtl/>
          <w:lang w:bidi="ar-IQ"/>
        </w:rPr>
        <w:t>ْ</w:t>
      </w:r>
      <w:r w:rsidRPr="004D5092">
        <w:rPr>
          <w:rFonts w:hint="cs"/>
          <w:sz w:val="27"/>
          <w:rtl/>
          <w:lang w:bidi="ar-IQ"/>
        </w:rPr>
        <w:t xml:space="preserve"> به أي بالتعل</w:t>
      </w:r>
      <w:r w:rsidR="00321669" w:rsidRPr="004D5092">
        <w:rPr>
          <w:rFonts w:hint="cs"/>
          <w:sz w:val="27"/>
          <w:rtl/>
          <w:lang w:bidi="ar-IQ"/>
        </w:rPr>
        <w:t>ُّ</w:t>
      </w:r>
      <w:r w:rsidRPr="004D5092">
        <w:rPr>
          <w:rFonts w:hint="cs"/>
          <w:sz w:val="27"/>
          <w:rtl/>
          <w:lang w:bidi="ar-IQ"/>
        </w:rPr>
        <w:t>ق به، كما ه</w:t>
      </w:r>
      <w:r w:rsidR="00321669" w:rsidRPr="004D5092">
        <w:rPr>
          <w:rFonts w:hint="cs"/>
          <w:sz w:val="27"/>
          <w:rtl/>
          <w:lang w:bidi="ar-IQ"/>
        </w:rPr>
        <w:t>َ</w:t>
      </w:r>
      <w:r w:rsidRPr="004D5092">
        <w:rPr>
          <w:rFonts w:hint="cs"/>
          <w:sz w:val="27"/>
          <w:rtl/>
          <w:lang w:bidi="ar-IQ"/>
        </w:rPr>
        <w:t>مّ</w:t>
      </w:r>
      <w:r w:rsidR="00321669"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Pr="004D5092">
        <w:rPr>
          <w:rFonts w:hint="cs"/>
          <w:sz w:val="27"/>
          <w:rtl/>
          <w:lang w:bidi="ar-IQ"/>
        </w:rPr>
        <w:t xml:space="preserve"> بها بمعنى ه</w:t>
      </w:r>
      <w:r w:rsidR="00321669" w:rsidRPr="004D5092">
        <w:rPr>
          <w:rFonts w:hint="cs"/>
          <w:sz w:val="27"/>
          <w:rtl/>
          <w:lang w:bidi="ar-IQ"/>
        </w:rPr>
        <w:t>َ</w:t>
      </w:r>
      <w:r w:rsidRPr="004D5092">
        <w:rPr>
          <w:rFonts w:hint="cs"/>
          <w:sz w:val="27"/>
          <w:rtl/>
          <w:lang w:bidi="ar-IQ"/>
        </w:rPr>
        <w:t>م</w:t>
      </w:r>
      <w:r w:rsidR="00321669" w:rsidRPr="004D5092">
        <w:rPr>
          <w:rFonts w:hint="cs"/>
          <w:sz w:val="27"/>
          <w:rtl/>
          <w:lang w:bidi="ar-IQ"/>
        </w:rPr>
        <w:t>َّ</w:t>
      </w:r>
      <w:r w:rsidRPr="004D5092">
        <w:rPr>
          <w:rFonts w:hint="cs"/>
          <w:sz w:val="27"/>
          <w:rtl/>
          <w:lang w:bidi="ar-IQ"/>
        </w:rPr>
        <w:t xml:space="preserve"> بضربها ودفعها</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90"/>
      </w:r>
      <w:r w:rsidRPr="004D5092">
        <w:rPr>
          <w:sz w:val="27"/>
          <w:vertAlign w:val="superscript"/>
          <w:rtl/>
          <w:lang w:bidi="ar-IQ"/>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يرى أبو الفتوح الرازي أن متعل</w:t>
      </w:r>
      <w:r w:rsidR="00321669" w:rsidRPr="004D5092">
        <w:rPr>
          <w:rFonts w:hint="cs"/>
          <w:sz w:val="27"/>
          <w:rtl/>
          <w:lang w:bidi="ar-IQ"/>
        </w:rPr>
        <w:t>ّق</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همّ</w:t>
      </w:r>
      <w:r w:rsidR="00321669" w:rsidRPr="004D5092">
        <w:rPr>
          <w:rFonts w:hint="cs"/>
          <w:sz w:val="27"/>
          <w:rtl/>
          <w:lang w:bidi="ar-IQ"/>
        </w:rPr>
        <w:t>َ</w:t>
      </w:r>
      <w:r w:rsidRPr="004D5092">
        <w:rPr>
          <w:rFonts w:hint="cs"/>
          <w:sz w:val="27"/>
          <w:rtl/>
          <w:lang w:bidi="ar-IQ"/>
        </w:rPr>
        <w:t>ت</w:t>
      </w:r>
      <w:r w:rsidR="00321669" w:rsidRPr="004D5092">
        <w:rPr>
          <w:rFonts w:hint="cs"/>
          <w:sz w:val="27"/>
          <w:rtl/>
          <w:lang w:bidi="ar-IQ"/>
        </w:rPr>
        <w:t>ْ</w:t>
      </w:r>
      <w:r w:rsidRPr="004D5092">
        <w:rPr>
          <w:rFonts w:hint="eastAsia"/>
          <w:sz w:val="24"/>
          <w:szCs w:val="24"/>
          <w:rtl/>
        </w:rPr>
        <w:t>»</w:t>
      </w:r>
      <w:r w:rsidRPr="004D5092">
        <w:rPr>
          <w:rFonts w:hint="cs"/>
          <w:sz w:val="27"/>
          <w:rtl/>
          <w:lang w:bidi="ar-IQ"/>
        </w:rPr>
        <w:t xml:space="preserve"> و</w:t>
      </w:r>
      <w:r w:rsidRPr="004D5092">
        <w:rPr>
          <w:rFonts w:hint="eastAsia"/>
          <w:sz w:val="24"/>
          <w:szCs w:val="24"/>
          <w:rtl/>
        </w:rPr>
        <w:t>«</w:t>
      </w:r>
      <w:r w:rsidRPr="004D5092">
        <w:rPr>
          <w:rFonts w:hint="cs"/>
          <w:sz w:val="27"/>
          <w:rtl/>
          <w:lang w:bidi="ar-IQ"/>
        </w:rPr>
        <w:t>ه</w:t>
      </w:r>
      <w:r w:rsidR="00321669" w:rsidRPr="004D5092">
        <w:rPr>
          <w:rFonts w:hint="cs"/>
          <w:sz w:val="27"/>
          <w:rtl/>
          <w:lang w:bidi="ar-IQ"/>
        </w:rPr>
        <w:t>َ</w:t>
      </w:r>
      <w:r w:rsidRPr="004D5092">
        <w:rPr>
          <w:rFonts w:hint="cs"/>
          <w:sz w:val="27"/>
          <w:rtl/>
          <w:lang w:bidi="ar-IQ"/>
        </w:rPr>
        <w:t>م</w:t>
      </w:r>
      <w:r w:rsidR="00321669" w:rsidRPr="004D5092">
        <w:rPr>
          <w:rFonts w:hint="cs"/>
          <w:sz w:val="27"/>
          <w:rtl/>
          <w:lang w:bidi="ar-IQ"/>
        </w:rPr>
        <w:t>َّ</w:t>
      </w:r>
      <w:r w:rsidRPr="004D5092">
        <w:rPr>
          <w:rFonts w:hint="eastAsia"/>
          <w:sz w:val="24"/>
          <w:szCs w:val="24"/>
          <w:rtl/>
        </w:rPr>
        <w:t>»</w:t>
      </w:r>
      <w:r w:rsidR="00321669" w:rsidRPr="004D5092">
        <w:rPr>
          <w:rFonts w:hint="cs"/>
          <w:sz w:val="27"/>
          <w:rtl/>
          <w:lang w:bidi="ar-IQ"/>
        </w:rPr>
        <w:t>،</w:t>
      </w:r>
      <w:r w:rsidRPr="004D5092">
        <w:rPr>
          <w:rFonts w:hint="cs"/>
          <w:sz w:val="27"/>
          <w:rtl/>
          <w:lang w:bidi="ar-IQ"/>
        </w:rPr>
        <w:t xml:space="preserve"> بغض</w:t>
      </w:r>
      <w:r w:rsidR="00321669" w:rsidRPr="004D5092">
        <w:rPr>
          <w:rFonts w:hint="cs"/>
          <w:sz w:val="27"/>
          <w:rtl/>
          <w:lang w:bidi="ar-IQ"/>
        </w:rPr>
        <w:t>ّ</w:t>
      </w:r>
      <w:r w:rsidRPr="004D5092">
        <w:rPr>
          <w:rFonts w:hint="cs"/>
          <w:sz w:val="27"/>
          <w:rtl/>
          <w:lang w:bidi="ar-IQ"/>
        </w:rPr>
        <w:t xml:space="preserve"> النظر عن حكم العقل والآيات والآثار</w:t>
      </w:r>
      <w:r w:rsidR="00321669" w:rsidRPr="004D5092">
        <w:rPr>
          <w:rFonts w:hint="cs"/>
          <w:sz w:val="27"/>
          <w:rtl/>
          <w:lang w:bidi="ar-IQ"/>
        </w:rPr>
        <w:t>،</w:t>
      </w:r>
      <w:r w:rsidRPr="004D5092">
        <w:rPr>
          <w:rFonts w:hint="cs"/>
          <w:sz w:val="27"/>
          <w:rtl/>
          <w:lang w:bidi="ar-IQ"/>
        </w:rPr>
        <w:t xml:space="preserve"> شيء</w:t>
      </w:r>
      <w:r w:rsidR="00321669" w:rsidRPr="004D5092">
        <w:rPr>
          <w:rFonts w:hint="cs"/>
          <w:sz w:val="27"/>
          <w:rtl/>
          <w:lang w:bidi="ar-IQ"/>
        </w:rPr>
        <w:t>ٌ</w:t>
      </w:r>
      <w:r w:rsidRPr="004D5092">
        <w:rPr>
          <w:rFonts w:hint="cs"/>
          <w:sz w:val="27"/>
          <w:rtl/>
          <w:lang w:bidi="ar-IQ"/>
        </w:rPr>
        <w:t xml:space="preserve"> واحد</w:t>
      </w:r>
      <w:r w:rsidR="00321669" w:rsidRPr="004D5092">
        <w:rPr>
          <w:rFonts w:hint="cs"/>
          <w:sz w:val="27"/>
          <w:rtl/>
          <w:lang w:bidi="ar-IQ"/>
        </w:rPr>
        <w:t>.</w:t>
      </w:r>
      <w:r w:rsidRPr="004D5092">
        <w:rPr>
          <w:rFonts w:hint="cs"/>
          <w:sz w:val="27"/>
          <w:rtl/>
          <w:lang w:bidi="ar-IQ"/>
        </w:rPr>
        <w:t xml:space="preserve"> </w:t>
      </w:r>
      <w:r w:rsidR="00E437D1" w:rsidRPr="004D5092">
        <w:rPr>
          <w:rFonts w:hint="cs"/>
          <w:sz w:val="27"/>
          <w:rtl/>
          <w:lang w:bidi="ar-IQ"/>
        </w:rPr>
        <w:t>بَيْدَ</w:t>
      </w:r>
      <w:r w:rsidRPr="004D5092">
        <w:rPr>
          <w:rFonts w:hint="cs"/>
          <w:sz w:val="27"/>
          <w:rtl/>
          <w:lang w:bidi="ar-IQ"/>
        </w:rPr>
        <w:t xml:space="preserve"> أن هذه الأمور الثلاثة تحملنا على صياغة متعل</w:t>
      </w:r>
      <w:r w:rsidR="00321669" w:rsidRPr="004D5092">
        <w:rPr>
          <w:rFonts w:hint="cs"/>
          <w:sz w:val="27"/>
          <w:rtl/>
          <w:lang w:bidi="ar-IQ"/>
        </w:rPr>
        <w:t>َّ</w:t>
      </w:r>
      <w:r w:rsidRPr="004D5092">
        <w:rPr>
          <w:rFonts w:hint="cs"/>
          <w:sz w:val="27"/>
          <w:rtl/>
          <w:lang w:bidi="ar-IQ"/>
        </w:rPr>
        <w:t>قين لكل</w:t>
      </w:r>
      <w:r w:rsidR="00321669" w:rsidRPr="004D5092">
        <w:rPr>
          <w:rFonts w:hint="cs"/>
          <w:sz w:val="27"/>
          <w:rtl/>
          <w:lang w:bidi="ar-IQ"/>
        </w:rPr>
        <w:t>ٍّ</w:t>
      </w:r>
      <w:r w:rsidRPr="004D5092">
        <w:rPr>
          <w:rFonts w:hint="cs"/>
          <w:sz w:val="27"/>
          <w:rtl/>
          <w:lang w:bidi="ar-IQ"/>
        </w:rPr>
        <w:t xml:space="preserve"> واحد</w:t>
      </w:r>
      <w:r w:rsidR="00321669" w:rsidRPr="004D5092">
        <w:rPr>
          <w:rFonts w:hint="cs"/>
          <w:sz w:val="27"/>
          <w:rtl/>
          <w:lang w:bidi="ar-IQ"/>
        </w:rPr>
        <w:t>ٍ</w:t>
      </w:r>
      <w:r w:rsidRPr="004D5092">
        <w:rPr>
          <w:rFonts w:hint="cs"/>
          <w:sz w:val="27"/>
          <w:rtl/>
          <w:lang w:bidi="ar-IQ"/>
        </w:rPr>
        <w:t xml:space="preserve"> منهما، متعل</w:t>
      </w:r>
      <w:r w:rsidR="00321669" w:rsidRPr="004D5092">
        <w:rPr>
          <w:rFonts w:hint="cs"/>
          <w:sz w:val="27"/>
          <w:rtl/>
          <w:lang w:bidi="ar-IQ"/>
        </w:rPr>
        <w:t>ّ</w:t>
      </w:r>
      <w:r w:rsidRPr="004D5092">
        <w:rPr>
          <w:rFonts w:hint="cs"/>
          <w:sz w:val="27"/>
          <w:rtl/>
          <w:lang w:bidi="ar-IQ"/>
        </w:rPr>
        <w:t xml:space="preserve">ق </w:t>
      </w:r>
      <w:r w:rsidRPr="004D5092">
        <w:rPr>
          <w:rFonts w:hint="eastAsia"/>
          <w:sz w:val="24"/>
          <w:szCs w:val="24"/>
          <w:rtl/>
        </w:rPr>
        <w:t>«</w:t>
      </w:r>
      <w:r w:rsidRPr="004D5092">
        <w:rPr>
          <w:rFonts w:hint="cs"/>
          <w:sz w:val="27"/>
          <w:rtl/>
          <w:lang w:bidi="ar-IQ"/>
        </w:rPr>
        <w:t>همّ</w:t>
      </w:r>
      <w:r w:rsidR="00321669" w:rsidRPr="004D5092">
        <w:rPr>
          <w:rFonts w:hint="cs"/>
          <w:sz w:val="27"/>
          <w:rtl/>
          <w:lang w:bidi="ar-IQ"/>
        </w:rPr>
        <w:t>َ</w:t>
      </w:r>
      <w:r w:rsidRPr="004D5092">
        <w:rPr>
          <w:rFonts w:hint="cs"/>
          <w:sz w:val="27"/>
          <w:rtl/>
          <w:lang w:bidi="ar-IQ"/>
        </w:rPr>
        <w:t>ت</w:t>
      </w:r>
      <w:r w:rsidR="00321669" w:rsidRPr="004D5092">
        <w:rPr>
          <w:rFonts w:hint="cs"/>
          <w:sz w:val="27"/>
          <w:rtl/>
          <w:lang w:bidi="ar-IQ"/>
        </w:rPr>
        <w:t>ْ</w:t>
      </w:r>
      <w:r w:rsidRPr="004D5092">
        <w:rPr>
          <w:rFonts w:hint="eastAsia"/>
          <w:sz w:val="24"/>
          <w:szCs w:val="24"/>
          <w:rtl/>
        </w:rPr>
        <w:t>»</w:t>
      </w:r>
      <w:r w:rsidRPr="004D5092">
        <w:rPr>
          <w:rFonts w:hint="cs"/>
          <w:sz w:val="27"/>
          <w:rtl/>
          <w:lang w:bidi="ar-IQ"/>
        </w:rPr>
        <w:t xml:space="preserve"> هو الز</w:t>
      </w:r>
      <w:r w:rsidR="00321669" w:rsidRPr="004D5092">
        <w:rPr>
          <w:rFonts w:hint="cs"/>
          <w:sz w:val="27"/>
          <w:rtl/>
          <w:lang w:bidi="ar-IQ"/>
        </w:rPr>
        <w:t>ِّ</w:t>
      </w:r>
      <w:r w:rsidRPr="004D5092">
        <w:rPr>
          <w:rFonts w:hint="cs"/>
          <w:sz w:val="27"/>
          <w:rtl/>
          <w:lang w:bidi="ar-IQ"/>
        </w:rPr>
        <w:t>ن</w:t>
      </w:r>
      <w:r w:rsidR="00321669" w:rsidRPr="004D5092">
        <w:rPr>
          <w:rFonts w:hint="cs"/>
          <w:sz w:val="27"/>
          <w:rtl/>
          <w:lang w:bidi="ar-IQ"/>
        </w:rPr>
        <w:t>ى</w:t>
      </w:r>
      <w:r w:rsidRPr="004D5092">
        <w:rPr>
          <w:rFonts w:hint="cs"/>
          <w:sz w:val="27"/>
          <w:rtl/>
          <w:lang w:bidi="ar-IQ"/>
        </w:rPr>
        <w:t>، ومتعل</w:t>
      </w:r>
      <w:r w:rsidR="00321669" w:rsidRPr="004D5092">
        <w:rPr>
          <w:rFonts w:hint="cs"/>
          <w:sz w:val="27"/>
          <w:rtl/>
          <w:lang w:bidi="ar-IQ"/>
        </w:rPr>
        <w:t>َّ</w:t>
      </w:r>
      <w:r w:rsidRPr="004D5092">
        <w:rPr>
          <w:rFonts w:hint="cs"/>
          <w:sz w:val="27"/>
          <w:rtl/>
          <w:lang w:bidi="ar-IQ"/>
        </w:rPr>
        <w:t xml:space="preserve">ق </w:t>
      </w:r>
      <w:r w:rsidRPr="004D5092">
        <w:rPr>
          <w:rFonts w:hint="eastAsia"/>
          <w:sz w:val="24"/>
          <w:szCs w:val="24"/>
          <w:rtl/>
        </w:rPr>
        <w:t>«</w:t>
      </w:r>
      <w:r w:rsidRPr="004D5092">
        <w:rPr>
          <w:rFonts w:hint="cs"/>
          <w:sz w:val="27"/>
          <w:rtl/>
          <w:lang w:bidi="ar-IQ"/>
        </w:rPr>
        <w:t>ه</w:t>
      </w:r>
      <w:r w:rsidR="00321669" w:rsidRPr="004D5092">
        <w:rPr>
          <w:rFonts w:hint="cs"/>
          <w:sz w:val="27"/>
          <w:rtl/>
          <w:lang w:bidi="ar-IQ"/>
        </w:rPr>
        <w:t>َ</w:t>
      </w:r>
      <w:r w:rsidRPr="004D5092">
        <w:rPr>
          <w:rFonts w:hint="cs"/>
          <w:sz w:val="27"/>
          <w:rtl/>
          <w:lang w:bidi="ar-IQ"/>
        </w:rPr>
        <w:t>مّ</w:t>
      </w:r>
      <w:r w:rsidR="00321669" w:rsidRPr="004D5092">
        <w:rPr>
          <w:rFonts w:hint="cs"/>
          <w:sz w:val="27"/>
          <w:rtl/>
          <w:lang w:bidi="ar-IQ"/>
        </w:rPr>
        <w:t>َ</w:t>
      </w:r>
      <w:r w:rsidRPr="004D5092">
        <w:rPr>
          <w:rFonts w:hint="eastAsia"/>
          <w:sz w:val="24"/>
          <w:szCs w:val="24"/>
          <w:rtl/>
        </w:rPr>
        <w:t>»</w:t>
      </w:r>
      <w:r w:rsidRPr="004D5092">
        <w:rPr>
          <w:rFonts w:hint="cs"/>
          <w:sz w:val="27"/>
          <w:rtl/>
          <w:lang w:bidi="ar-IQ"/>
        </w:rPr>
        <w:t xml:space="preserve"> هو الضرب والدفع.</w:t>
      </w:r>
    </w:p>
    <w:p w:rsidR="00161224" w:rsidRPr="004D5092" w:rsidRDefault="00161224" w:rsidP="00B06D9A">
      <w:pPr>
        <w:rPr>
          <w:sz w:val="27"/>
          <w:rtl/>
          <w:lang w:bidi="ar-IQ"/>
        </w:rPr>
      </w:pPr>
      <w:r w:rsidRPr="004D5092">
        <w:rPr>
          <w:rFonts w:hint="eastAsia"/>
          <w:sz w:val="24"/>
          <w:szCs w:val="24"/>
          <w:rtl/>
        </w:rPr>
        <w:t>«</w:t>
      </w:r>
      <w:r w:rsidRPr="004D5092">
        <w:rPr>
          <w:rFonts w:hint="cs"/>
          <w:b/>
          <w:bCs/>
          <w:sz w:val="27"/>
          <w:rtl/>
          <w:lang w:bidi="ar-IQ"/>
        </w:rPr>
        <w:t>لو قيل</w:t>
      </w:r>
      <w:r w:rsidRPr="004D5092">
        <w:rPr>
          <w:rFonts w:hint="cs"/>
          <w:sz w:val="27"/>
          <w:rtl/>
          <w:lang w:bidi="ar-IQ"/>
        </w:rPr>
        <w:t>: إن كلا مورد</w:t>
      </w:r>
      <w:r w:rsidR="00321669" w:rsidRPr="004D5092">
        <w:rPr>
          <w:rFonts w:hint="cs"/>
          <w:sz w:val="27"/>
          <w:rtl/>
          <w:lang w:bidi="ar-IQ"/>
        </w:rPr>
        <w:t>َ</w:t>
      </w:r>
      <w:r w:rsidRPr="004D5092">
        <w:rPr>
          <w:rFonts w:hint="cs"/>
          <w:sz w:val="27"/>
          <w:rtl/>
          <w:lang w:bidi="ar-IQ"/>
        </w:rPr>
        <w:t>ي</w:t>
      </w:r>
      <w:r w:rsidR="00321669" w:rsidRPr="004D5092">
        <w:rPr>
          <w:rFonts w:hint="cs"/>
          <w:sz w:val="27"/>
          <w:rtl/>
          <w:lang w:bidi="ar-IQ"/>
        </w:rPr>
        <w:t>ْ</w:t>
      </w:r>
      <w:r w:rsidRPr="004D5092">
        <w:rPr>
          <w:rFonts w:hint="cs"/>
          <w:sz w:val="27"/>
          <w:rtl/>
          <w:lang w:bidi="ar-IQ"/>
        </w:rPr>
        <w:t xml:space="preserve"> اله</w:t>
      </w:r>
      <w:r w:rsidR="00321669" w:rsidRPr="004D5092">
        <w:rPr>
          <w:rFonts w:hint="cs"/>
          <w:sz w:val="27"/>
          <w:rtl/>
          <w:lang w:bidi="ar-IQ"/>
        </w:rPr>
        <w:t>َ</w:t>
      </w:r>
      <w:r w:rsidRPr="004D5092">
        <w:rPr>
          <w:rFonts w:hint="cs"/>
          <w:sz w:val="27"/>
          <w:rtl/>
          <w:lang w:bidi="ar-IQ"/>
        </w:rPr>
        <w:t>مّ وارد</w:t>
      </w:r>
      <w:r w:rsidR="00321669" w:rsidRPr="004D5092">
        <w:rPr>
          <w:rFonts w:hint="cs"/>
          <w:sz w:val="27"/>
          <w:rtl/>
          <w:lang w:bidi="ar-IQ"/>
        </w:rPr>
        <w:t>ٌ</w:t>
      </w:r>
      <w:r w:rsidRPr="004D5092">
        <w:rPr>
          <w:rFonts w:hint="cs"/>
          <w:sz w:val="27"/>
          <w:rtl/>
          <w:lang w:bidi="ar-IQ"/>
        </w:rPr>
        <w:t xml:space="preserve"> في مورد</w:t>
      </w:r>
      <w:r w:rsidR="00321669" w:rsidRPr="004D5092">
        <w:rPr>
          <w:rFonts w:hint="cs"/>
          <w:sz w:val="27"/>
          <w:rtl/>
          <w:lang w:bidi="ar-IQ"/>
        </w:rPr>
        <w:t>ٍ</w:t>
      </w:r>
      <w:r w:rsidRPr="004D5092">
        <w:rPr>
          <w:rFonts w:hint="cs"/>
          <w:sz w:val="27"/>
          <w:rtl/>
          <w:lang w:bidi="ar-IQ"/>
        </w:rPr>
        <w:t xml:space="preserve"> وسياق</w:t>
      </w:r>
      <w:r w:rsidR="00321669" w:rsidRPr="004D5092">
        <w:rPr>
          <w:rFonts w:hint="cs"/>
          <w:sz w:val="27"/>
          <w:rtl/>
          <w:lang w:bidi="ar-IQ"/>
        </w:rPr>
        <w:t>ٍ</w:t>
      </w:r>
      <w:r w:rsidRPr="004D5092">
        <w:rPr>
          <w:rFonts w:hint="cs"/>
          <w:sz w:val="27"/>
          <w:rtl/>
          <w:lang w:bidi="ar-IQ"/>
        </w:rPr>
        <w:t xml:space="preserve"> واحد، فكيف حمل</w:t>
      </w:r>
      <w:r w:rsidR="00321669" w:rsidRPr="004D5092">
        <w:rPr>
          <w:rFonts w:hint="cs"/>
          <w:sz w:val="27"/>
          <w:rtl/>
          <w:lang w:bidi="ar-IQ"/>
        </w:rPr>
        <w:t>ْ</w:t>
      </w:r>
      <w:r w:rsidRPr="004D5092">
        <w:rPr>
          <w:rFonts w:hint="cs"/>
          <w:sz w:val="27"/>
          <w:rtl/>
          <w:lang w:bidi="ar-IQ"/>
        </w:rPr>
        <w:t>ت</w:t>
      </w:r>
      <w:r w:rsidR="00321669" w:rsidRPr="004D5092">
        <w:rPr>
          <w:rFonts w:hint="cs"/>
          <w:sz w:val="27"/>
          <w:rtl/>
          <w:lang w:bidi="ar-IQ"/>
        </w:rPr>
        <w:t>َ</w:t>
      </w:r>
      <w:r w:rsidRPr="004D5092">
        <w:rPr>
          <w:rFonts w:hint="cs"/>
          <w:sz w:val="27"/>
          <w:rtl/>
          <w:lang w:bidi="ar-IQ"/>
        </w:rPr>
        <w:t xml:space="preserve"> أحدهما على وجه</w:t>
      </w:r>
      <w:r w:rsidR="00321669" w:rsidRPr="004D5092">
        <w:rPr>
          <w:rFonts w:hint="cs"/>
          <w:sz w:val="27"/>
          <w:rtl/>
          <w:lang w:bidi="ar-IQ"/>
        </w:rPr>
        <w:t>ٍ</w:t>
      </w:r>
      <w:r w:rsidRPr="004D5092">
        <w:rPr>
          <w:rFonts w:hint="cs"/>
          <w:sz w:val="27"/>
          <w:rtl/>
          <w:lang w:bidi="ar-IQ"/>
        </w:rPr>
        <w:t xml:space="preserve"> ح</w:t>
      </w:r>
      <w:r w:rsidR="00321669" w:rsidRPr="004D5092">
        <w:rPr>
          <w:rFonts w:hint="cs"/>
          <w:sz w:val="27"/>
          <w:rtl/>
          <w:lang w:bidi="ar-IQ"/>
        </w:rPr>
        <w:t>َ</w:t>
      </w:r>
      <w:r w:rsidRPr="004D5092">
        <w:rPr>
          <w:rFonts w:hint="cs"/>
          <w:sz w:val="27"/>
          <w:rtl/>
          <w:lang w:bidi="ar-IQ"/>
        </w:rPr>
        <w:t>س</w:t>
      </w:r>
      <w:r w:rsidR="00321669" w:rsidRPr="004D5092">
        <w:rPr>
          <w:rFonts w:hint="cs"/>
          <w:sz w:val="27"/>
          <w:rtl/>
          <w:lang w:bidi="ar-IQ"/>
        </w:rPr>
        <w:t>َ</w:t>
      </w:r>
      <w:r w:rsidRPr="004D5092">
        <w:rPr>
          <w:rFonts w:hint="cs"/>
          <w:sz w:val="27"/>
          <w:rtl/>
          <w:lang w:bidi="ar-IQ"/>
        </w:rPr>
        <w:t>ن</w:t>
      </w:r>
      <w:r w:rsidR="00321669" w:rsidRPr="004D5092">
        <w:rPr>
          <w:rFonts w:hint="cs"/>
          <w:sz w:val="27"/>
          <w:rtl/>
          <w:lang w:bidi="ar-IQ"/>
        </w:rPr>
        <w:t>ٍ،</w:t>
      </w:r>
      <w:r w:rsidRPr="004D5092">
        <w:rPr>
          <w:rFonts w:hint="cs"/>
          <w:sz w:val="27"/>
          <w:rtl/>
          <w:lang w:bidi="ar-IQ"/>
        </w:rPr>
        <w:t xml:space="preserve"> وهو الضرب والدفع، وحمل</w:t>
      </w:r>
      <w:r w:rsidR="00321669" w:rsidRPr="004D5092">
        <w:rPr>
          <w:rFonts w:hint="cs"/>
          <w:sz w:val="27"/>
          <w:rtl/>
          <w:lang w:bidi="ar-IQ"/>
        </w:rPr>
        <w:t>ْ</w:t>
      </w:r>
      <w:r w:rsidRPr="004D5092">
        <w:rPr>
          <w:rFonts w:hint="cs"/>
          <w:sz w:val="27"/>
          <w:rtl/>
          <w:lang w:bidi="ar-IQ"/>
        </w:rPr>
        <w:t>ت</w:t>
      </w:r>
      <w:r w:rsidR="00321669" w:rsidRPr="004D5092">
        <w:rPr>
          <w:rFonts w:hint="cs"/>
          <w:sz w:val="27"/>
          <w:rtl/>
          <w:lang w:bidi="ar-IQ"/>
        </w:rPr>
        <w:t>َ</w:t>
      </w:r>
      <w:r w:rsidRPr="004D5092">
        <w:rPr>
          <w:rFonts w:hint="cs"/>
          <w:sz w:val="27"/>
          <w:rtl/>
          <w:lang w:bidi="ar-IQ"/>
        </w:rPr>
        <w:t xml:space="preserve"> الآخر على الزن</w:t>
      </w:r>
      <w:r w:rsidR="00321669" w:rsidRPr="004D5092">
        <w:rPr>
          <w:rFonts w:hint="cs"/>
          <w:sz w:val="27"/>
          <w:rtl/>
          <w:lang w:bidi="ar-IQ"/>
        </w:rPr>
        <w:t>ى</w:t>
      </w:r>
      <w:r w:rsidRPr="004D5092">
        <w:rPr>
          <w:rFonts w:hint="cs"/>
          <w:sz w:val="27"/>
          <w:rtl/>
          <w:lang w:bidi="ar-IQ"/>
        </w:rPr>
        <w:t xml:space="preserve"> والقبيح؟! </w:t>
      </w:r>
      <w:r w:rsidRPr="004D5092">
        <w:rPr>
          <w:rFonts w:hint="cs"/>
          <w:b/>
          <w:bCs/>
          <w:sz w:val="27"/>
          <w:rtl/>
          <w:lang w:bidi="ar-IQ"/>
        </w:rPr>
        <w:t>قلت</w:t>
      </w:r>
      <w:r w:rsidR="00321669" w:rsidRPr="004D5092">
        <w:rPr>
          <w:rFonts w:hint="cs"/>
          <w:b/>
          <w:bCs/>
          <w:sz w:val="27"/>
          <w:rtl/>
          <w:lang w:bidi="ar-IQ"/>
        </w:rPr>
        <w:t>ُ</w:t>
      </w:r>
      <w:r w:rsidRPr="004D5092">
        <w:rPr>
          <w:rFonts w:hint="cs"/>
          <w:sz w:val="27"/>
          <w:rtl/>
          <w:lang w:bidi="ar-IQ"/>
        </w:rPr>
        <w:t>: إنما ق</w:t>
      </w:r>
      <w:r w:rsidR="00321669" w:rsidRPr="004D5092">
        <w:rPr>
          <w:rFonts w:hint="cs"/>
          <w:sz w:val="27"/>
          <w:rtl/>
          <w:lang w:bidi="ar-IQ"/>
        </w:rPr>
        <w:t>ُ</w:t>
      </w:r>
      <w:r w:rsidRPr="004D5092">
        <w:rPr>
          <w:rFonts w:hint="cs"/>
          <w:sz w:val="27"/>
          <w:rtl/>
          <w:lang w:bidi="ar-IQ"/>
        </w:rPr>
        <w:t>م</w:t>
      </w:r>
      <w:r w:rsidR="00321669" w:rsidRPr="004D5092">
        <w:rPr>
          <w:rFonts w:hint="cs"/>
          <w:sz w:val="27"/>
          <w:rtl/>
          <w:lang w:bidi="ar-IQ"/>
        </w:rPr>
        <w:t>ْ</w:t>
      </w:r>
      <w:r w:rsidRPr="004D5092">
        <w:rPr>
          <w:rFonts w:hint="cs"/>
          <w:sz w:val="27"/>
          <w:rtl/>
          <w:lang w:bidi="ar-IQ"/>
        </w:rPr>
        <w:t>نا بذلك</w:t>
      </w:r>
      <w:r w:rsidR="00321669" w:rsidRPr="004D5092">
        <w:rPr>
          <w:rFonts w:hint="cs"/>
          <w:sz w:val="27"/>
          <w:rtl/>
          <w:lang w:bidi="ar-IQ"/>
        </w:rPr>
        <w:t>؛</w:t>
      </w:r>
      <w:r w:rsidRPr="004D5092">
        <w:rPr>
          <w:rFonts w:hint="cs"/>
          <w:sz w:val="27"/>
          <w:rtl/>
          <w:lang w:bidi="ar-IQ"/>
        </w:rPr>
        <w:t xml:space="preserve"> بسبب الدليل</w:t>
      </w:r>
      <w:r w:rsidR="00321669" w:rsidRPr="004D5092">
        <w:rPr>
          <w:rFonts w:hint="cs"/>
          <w:sz w:val="27"/>
          <w:rtl/>
          <w:lang w:bidi="ar-IQ"/>
        </w:rPr>
        <w:t>؛</w:t>
      </w:r>
      <w:r w:rsidRPr="004D5092">
        <w:rPr>
          <w:rFonts w:hint="cs"/>
          <w:sz w:val="27"/>
          <w:rtl/>
          <w:lang w:bidi="ar-IQ"/>
        </w:rPr>
        <w:t xml:space="preserve"> فقد دل</w:t>
      </w:r>
      <w:r w:rsidR="00321669" w:rsidRPr="004D5092">
        <w:rPr>
          <w:rFonts w:hint="cs"/>
          <w:sz w:val="27"/>
          <w:rtl/>
          <w:lang w:bidi="ar-IQ"/>
        </w:rPr>
        <w:t>َّ</w:t>
      </w:r>
      <w:r w:rsidRPr="004D5092">
        <w:rPr>
          <w:rFonts w:hint="cs"/>
          <w:sz w:val="27"/>
          <w:rtl/>
          <w:lang w:bidi="ar-IQ"/>
        </w:rPr>
        <w:t>ت</w:t>
      </w:r>
      <w:r w:rsidR="00321669" w:rsidRPr="004D5092">
        <w:rPr>
          <w:rFonts w:hint="cs"/>
          <w:sz w:val="27"/>
          <w:rtl/>
          <w:lang w:bidi="ar-IQ"/>
        </w:rPr>
        <w:t>ْ</w:t>
      </w:r>
      <w:r w:rsidRPr="004D5092">
        <w:rPr>
          <w:rFonts w:hint="cs"/>
          <w:sz w:val="27"/>
          <w:rtl/>
          <w:lang w:bidi="ar-IQ"/>
        </w:rPr>
        <w:t xml:space="preserve"> أدل</w:t>
      </w:r>
      <w:r w:rsidR="00321669" w:rsidRPr="004D5092">
        <w:rPr>
          <w:rFonts w:hint="cs"/>
          <w:sz w:val="27"/>
          <w:rtl/>
          <w:lang w:bidi="ar-IQ"/>
        </w:rPr>
        <w:t>ّ</w:t>
      </w:r>
      <w:r w:rsidRPr="004D5092">
        <w:rPr>
          <w:rFonts w:hint="cs"/>
          <w:sz w:val="27"/>
          <w:rtl/>
          <w:lang w:bidi="ar-IQ"/>
        </w:rPr>
        <w:t>ة العقل والقرآن والآثار على ذلك، وإلا</w:t>
      </w:r>
      <w:r w:rsidR="00321669" w:rsidRPr="004D5092">
        <w:rPr>
          <w:rFonts w:hint="cs"/>
          <w:sz w:val="27"/>
          <w:rtl/>
          <w:lang w:bidi="ar-IQ"/>
        </w:rPr>
        <w:t>ّ</w:t>
      </w:r>
      <w:r w:rsidRPr="004D5092">
        <w:rPr>
          <w:rFonts w:hint="cs"/>
          <w:sz w:val="27"/>
          <w:rtl/>
          <w:lang w:bidi="ar-IQ"/>
        </w:rPr>
        <w:t xml:space="preserve"> فقد حملوا كلا الأمر</w:t>
      </w:r>
      <w:r w:rsidR="00321669" w:rsidRPr="004D5092">
        <w:rPr>
          <w:rFonts w:hint="cs"/>
          <w:sz w:val="27"/>
          <w:rtl/>
          <w:lang w:bidi="ar-IQ"/>
        </w:rPr>
        <w:t>َ</w:t>
      </w:r>
      <w:r w:rsidRPr="004D5092">
        <w:rPr>
          <w:rFonts w:hint="cs"/>
          <w:sz w:val="27"/>
          <w:rtl/>
          <w:lang w:bidi="ar-IQ"/>
        </w:rPr>
        <w:t>ي</w:t>
      </w:r>
      <w:r w:rsidR="00321669" w:rsidRPr="004D5092">
        <w:rPr>
          <w:rFonts w:hint="cs"/>
          <w:sz w:val="27"/>
          <w:rtl/>
          <w:lang w:bidi="ar-IQ"/>
        </w:rPr>
        <w:t>ْ</w:t>
      </w:r>
      <w:r w:rsidRPr="004D5092">
        <w:rPr>
          <w:rFonts w:hint="cs"/>
          <w:sz w:val="27"/>
          <w:rtl/>
          <w:lang w:bidi="ar-IQ"/>
        </w:rPr>
        <w:t>ن على وجه</w:t>
      </w:r>
      <w:r w:rsidR="00321669" w:rsidRPr="004D5092">
        <w:rPr>
          <w:rFonts w:hint="cs"/>
          <w:sz w:val="27"/>
          <w:rtl/>
          <w:lang w:bidi="ar-IQ"/>
        </w:rPr>
        <w:t>ٍ</w:t>
      </w:r>
      <w:r w:rsidRPr="004D5092">
        <w:rPr>
          <w:rFonts w:hint="cs"/>
          <w:sz w:val="27"/>
          <w:rtl/>
          <w:lang w:bidi="ar-IQ"/>
        </w:rPr>
        <w:t xml:space="preserve"> واحد</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91"/>
      </w:r>
      <w:r w:rsidRPr="004D5092">
        <w:rPr>
          <w:sz w:val="27"/>
          <w:vertAlign w:val="superscript"/>
          <w:rtl/>
          <w:lang w:bidi="ar-IQ"/>
        </w:rPr>
        <w:t>)</w:t>
      </w:r>
      <w:r w:rsidRPr="004D5092">
        <w:rPr>
          <w:rFonts w:hint="cs"/>
          <w:sz w:val="27"/>
          <w:rtl/>
          <w:lang w:bidi="ar-IQ"/>
        </w:rPr>
        <w:t xml:space="preserve">. </w:t>
      </w:r>
    </w:p>
    <w:p w:rsidR="00161224" w:rsidRPr="004D5092" w:rsidRDefault="00161224" w:rsidP="004C28E0">
      <w:pPr>
        <w:spacing w:line="340" w:lineRule="exact"/>
        <w:rPr>
          <w:sz w:val="27"/>
          <w:rtl/>
          <w:lang w:bidi="ar-IQ"/>
        </w:rPr>
      </w:pPr>
    </w:p>
    <w:p w:rsidR="00161224" w:rsidRPr="004D5092" w:rsidRDefault="00674EF1" w:rsidP="00F6596E">
      <w:pPr>
        <w:pStyle w:val="31"/>
        <w:rPr>
          <w:color w:val="auto"/>
          <w:rtl/>
          <w:lang w:bidi="ar-IQ"/>
        </w:rPr>
      </w:pPr>
      <w:r w:rsidRPr="004D5092">
        <w:rPr>
          <w:rFonts w:hint="cs"/>
          <w:color w:val="auto"/>
          <w:rtl/>
          <w:lang w:bidi="ar-IQ"/>
        </w:rPr>
        <w:t>ب ـ جواز ترك الأَوْلى</w:t>
      </w:r>
      <w:r w:rsidR="00F6596E" w:rsidRPr="004D5092">
        <w:rPr>
          <w:rFonts w:hint="cs"/>
          <w:color w:val="auto"/>
          <w:rtl/>
          <w:lang w:val="en-US"/>
        </w:rPr>
        <w:t xml:space="preserve"> ــــــ</w:t>
      </w:r>
    </w:p>
    <w:p w:rsidR="00161224" w:rsidRPr="004D5092" w:rsidRDefault="00161224" w:rsidP="002D3114">
      <w:pPr>
        <w:rPr>
          <w:sz w:val="27"/>
          <w:rtl/>
          <w:lang w:bidi="ar-IQ"/>
        </w:rPr>
      </w:pPr>
      <w:r w:rsidRPr="004D5092">
        <w:rPr>
          <w:rFonts w:hint="cs"/>
          <w:sz w:val="27"/>
          <w:rtl/>
          <w:lang w:bidi="ar-IQ"/>
        </w:rPr>
        <w:t xml:space="preserve">قال </w:t>
      </w:r>
      <w:r w:rsidR="001E54D0" w:rsidRPr="004D5092">
        <w:rPr>
          <w:rFonts w:hint="cs"/>
          <w:sz w:val="27"/>
          <w:rtl/>
          <w:lang w:bidi="ar-IQ"/>
        </w:rPr>
        <w:t>صاحب</w:t>
      </w:r>
      <w:r w:rsidRPr="004D5092">
        <w:rPr>
          <w:rFonts w:hint="cs"/>
          <w:sz w:val="27"/>
          <w:rtl/>
          <w:lang w:bidi="ar-IQ"/>
        </w:rPr>
        <w:t xml:space="preserve"> تفسير روض الجنان في تقييم هذا المستند:</w:t>
      </w:r>
      <w:r w:rsidR="00615F04" w:rsidRPr="004D5092">
        <w:rPr>
          <w:rFonts w:hint="cs"/>
          <w:sz w:val="27"/>
          <w:rtl/>
          <w:lang w:bidi="ar-IQ"/>
        </w:rPr>
        <w:t xml:space="preserve"> </w:t>
      </w:r>
      <w:r w:rsidRPr="004D5092">
        <w:rPr>
          <w:rFonts w:hint="eastAsia"/>
          <w:sz w:val="24"/>
          <w:szCs w:val="24"/>
          <w:rtl/>
        </w:rPr>
        <w:t>«</w:t>
      </w:r>
      <w:r w:rsidRPr="004D5092">
        <w:rPr>
          <w:rFonts w:hint="cs"/>
          <w:sz w:val="27"/>
          <w:rtl/>
          <w:lang w:bidi="ar-IQ"/>
        </w:rPr>
        <w:t>اعل</w:t>
      </w:r>
      <w:r w:rsidR="001E54D0" w:rsidRPr="004D5092">
        <w:rPr>
          <w:rFonts w:hint="cs"/>
          <w:sz w:val="27"/>
          <w:rtl/>
          <w:lang w:bidi="ar-IQ"/>
        </w:rPr>
        <w:t>َ</w:t>
      </w:r>
      <w:r w:rsidRPr="004D5092">
        <w:rPr>
          <w:rFonts w:hint="cs"/>
          <w:sz w:val="27"/>
          <w:rtl/>
          <w:lang w:bidi="ar-IQ"/>
        </w:rPr>
        <w:t>م</w:t>
      </w:r>
      <w:r w:rsidR="001E54D0" w:rsidRPr="004D5092">
        <w:rPr>
          <w:rFonts w:hint="cs"/>
          <w:sz w:val="27"/>
          <w:rtl/>
          <w:lang w:bidi="ar-IQ"/>
        </w:rPr>
        <w:t>ْ</w:t>
      </w:r>
      <w:r w:rsidRPr="004D5092">
        <w:rPr>
          <w:rFonts w:hint="cs"/>
          <w:sz w:val="27"/>
          <w:rtl/>
          <w:lang w:bidi="ar-IQ"/>
        </w:rPr>
        <w:t xml:space="preserve"> أنه لا اعتراض </w:t>
      </w:r>
      <w:r w:rsidRPr="004D5092">
        <w:rPr>
          <w:rFonts w:hint="cs"/>
          <w:sz w:val="27"/>
          <w:rtl/>
          <w:lang w:bidi="ar-IQ"/>
        </w:rPr>
        <w:lastRenderedPageBreak/>
        <w:t>على النبي</w:t>
      </w:r>
      <w:r w:rsidR="001E54D0"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Pr="004D5092">
        <w:rPr>
          <w:rFonts w:hint="cs"/>
          <w:sz w:val="27"/>
          <w:rtl/>
          <w:lang w:bidi="ar-IQ"/>
        </w:rPr>
        <w:t xml:space="preserve"> من هذه الناحية؛ وذلك لأن ح</w:t>
      </w:r>
      <w:r w:rsidR="002D3114" w:rsidRPr="004D5092">
        <w:rPr>
          <w:rFonts w:hint="cs"/>
          <w:sz w:val="27"/>
          <w:rtl/>
          <w:lang w:bidi="ar-IQ"/>
        </w:rPr>
        <w:t>َ</w:t>
      </w:r>
      <w:r w:rsidRPr="004D5092">
        <w:rPr>
          <w:rFonts w:hint="cs"/>
          <w:sz w:val="27"/>
          <w:rtl/>
          <w:lang w:bidi="ar-IQ"/>
        </w:rPr>
        <w:t>ب</w:t>
      </w:r>
      <w:r w:rsidR="002D3114" w:rsidRPr="004D5092">
        <w:rPr>
          <w:rFonts w:hint="cs"/>
          <w:sz w:val="27"/>
          <w:rtl/>
          <w:lang w:bidi="ar-IQ"/>
        </w:rPr>
        <w:t>ْ</w:t>
      </w:r>
      <w:r w:rsidRPr="004D5092">
        <w:rPr>
          <w:rFonts w:hint="cs"/>
          <w:sz w:val="27"/>
          <w:rtl/>
          <w:lang w:bidi="ar-IQ"/>
        </w:rPr>
        <w:t>سه كان في سجن المعصية، وكان عليه أن يتمس</w:t>
      </w:r>
      <w:r w:rsidR="001E54D0" w:rsidRPr="004D5092">
        <w:rPr>
          <w:rFonts w:hint="cs"/>
          <w:sz w:val="27"/>
          <w:rtl/>
          <w:lang w:bidi="ar-IQ"/>
        </w:rPr>
        <w:t>َّ</w:t>
      </w:r>
      <w:r w:rsidRPr="004D5092">
        <w:rPr>
          <w:rFonts w:hint="cs"/>
          <w:sz w:val="27"/>
          <w:rtl/>
          <w:lang w:bidi="ar-IQ"/>
        </w:rPr>
        <w:t>ك بكل</w:t>
      </w:r>
      <w:r w:rsidR="001E54D0" w:rsidRPr="004D5092">
        <w:rPr>
          <w:rFonts w:hint="cs"/>
          <w:sz w:val="27"/>
          <w:rtl/>
          <w:lang w:bidi="ar-IQ"/>
        </w:rPr>
        <w:t>ّ</w:t>
      </w:r>
      <w:r w:rsidRPr="004D5092">
        <w:rPr>
          <w:rFonts w:hint="cs"/>
          <w:sz w:val="27"/>
          <w:rtl/>
          <w:lang w:bidi="ar-IQ"/>
        </w:rPr>
        <w:t xml:space="preserve"> الطرق التي يظن</w:t>
      </w:r>
      <w:r w:rsidR="001E54D0" w:rsidRPr="004D5092">
        <w:rPr>
          <w:rFonts w:hint="cs"/>
          <w:sz w:val="27"/>
          <w:rtl/>
          <w:lang w:bidi="ar-IQ"/>
        </w:rPr>
        <w:t>ّ</w:t>
      </w:r>
      <w:r w:rsidRPr="004D5092">
        <w:rPr>
          <w:rFonts w:hint="cs"/>
          <w:sz w:val="27"/>
          <w:rtl/>
          <w:lang w:bidi="ar-IQ"/>
        </w:rPr>
        <w:t xml:space="preserve"> أن بها خلاصه. وأما معاتبة الله تعالى له في هذا المعنى فقد كان بسبب ترك الأ</w:t>
      </w:r>
      <w:r w:rsidR="001E54D0" w:rsidRPr="004D5092">
        <w:rPr>
          <w:rFonts w:hint="cs"/>
          <w:sz w:val="27"/>
          <w:rtl/>
          <w:lang w:bidi="ar-IQ"/>
        </w:rPr>
        <w:t>َ</w:t>
      </w:r>
      <w:r w:rsidRPr="004D5092">
        <w:rPr>
          <w:rFonts w:hint="cs"/>
          <w:sz w:val="27"/>
          <w:rtl/>
          <w:lang w:bidi="ar-IQ"/>
        </w:rPr>
        <w:t>و</w:t>
      </w:r>
      <w:r w:rsidR="001E54D0" w:rsidRPr="004D5092">
        <w:rPr>
          <w:rFonts w:hint="cs"/>
          <w:sz w:val="27"/>
          <w:rtl/>
          <w:lang w:bidi="ar-IQ"/>
        </w:rPr>
        <w:t>ْ</w:t>
      </w:r>
      <w:r w:rsidRPr="004D5092">
        <w:rPr>
          <w:rFonts w:hint="cs"/>
          <w:sz w:val="27"/>
          <w:rtl/>
          <w:lang w:bidi="ar-IQ"/>
        </w:rPr>
        <w:t>لى، وكثيراً ما يرتكب الأنبياء ترك الأ</w:t>
      </w:r>
      <w:r w:rsidR="001E54D0" w:rsidRPr="004D5092">
        <w:rPr>
          <w:rFonts w:hint="cs"/>
          <w:sz w:val="27"/>
          <w:rtl/>
          <w:lang w:bidi="ar-IQ"/>
        </w:rPr>
        <w:t>َ</w:t>
      </w:r>
      <w:r w:rsidRPr="004D5092">
        <w:rPr>
          <w:rFonts w:hint="cs"/>
          <w:sz w:val="27"/>
          <w:rtl/>
          <w:lang w:bidi="ar-IQ"/>
        </w:rPr>
        <w:t>و</w:t>
      </w:r>
      <w:r w:rsidR="001E54D0" w:rsidRPr="004D5092">
        <w:rPr>
          <w:rFonts w:hint="cs"/>
          <w:sz w:val="27"/>
          <w:rtl/>
          <w:lang w:bidi="ar-IQ"/>
        </w:rPr>
        <w:t>ْ</w:t>
      </w:r>
      <w:r w:rsidRPr="004D5092">
        <w:rPr>
          <w:rFonts w:hint="cs"/>
          <w:sz w:val="27"/>
          <w:rtl/>
          <w:lang w:bidi="ar-IQ"/>
        </w:rPr>
        <w:t>لى و</w:t>
      </w:r>
      <w:r w:rsidR="001E54D0" w:rsidRPr="004D5092">
        <w:rPr>
          <w:rFonts w:hint="cs"/>
          <w:sz w:val="27"/>
          <w:rtl/>
          <w:lang w:bidi="ar-IQ"/>
        </w:rPr>
        <w:t>ال</w:t>
      </w:r>
      <w:r w:rsidRPr="004D5092">
        <w:rPr>
          <w:rFonts w:hint="cs"/>
          <w:sz w:val="27"/>
          <w:rtl/>
          <w:lang w:bidi="ar-IQ"/>
        </w:rPr>
        <w:t>إ</w:t>
      </w:r>
      <w:r w:rsidR="001E54D0" w:rsidRPr="004D5092">
        <w:rPr>
          <w:rFonts w:hint="cs"/>
          <w:sz w:val="27"/>
          <w:rtl/>
          <w:lang w:bidi="ar-IQ"/>
        </w:rPr>
        <w:t>خ</w:t>
      </w:r>
      <w:r w:rsidRPr="004D5092">
        <w:rPr>
          <w:rFonts w:hint="cs"/>
          <w:sz w:val="27"/>
          <w:rtl/>
          <w:lang w:bidi="ar-IQ"/>
        </w:rPr>
        <w:t xml:space="preserve">لال </w:t>
      </w:r>
      <w:r w:rsidR="001E54D0" w:rsidRPr="004D5092">
        <w:rPr>
          <w:rFonts w:hint="cs"/>
          <w:sz w:val="27"/>
          <w:rtl/>
          <w:lang w:bidi="ar-IQ"/>
        </w:rPr>
        <w:t>ب</w:t>
      </w:r>
      <w:r w:rsidRPr="004D5092">
        <w:rPr>
          <w:rFonts w:hint="cs"/>
          <w:sz w:val="27"/>
          <w:rtl/>
          <w:lang w:bidi="ar-IQ"/>
        </w:rPr>
        <w:t>المندوبات، وإن معاصيهم محمولة</w:t>
      </w:r>
      <w:r w:rsidR="001E54D0" w:rsidRPr="004D5092">
        <w:rPr>
          <w:rFonts w:hint="cs"/>
          <w:sz w:val="27"/>
          <w:rtl/>
          <w:lang w:bidi="ar-IQ"/>
        </w:rPr>
        <w:t>ٌ</w:t>
      </w:r>
      <w:r w:rsidRPr="004D5092">
        <w:rPr>
          <w:rFonts w:hint="cs"/>
          <w:sz w:val="27"/>
          <w:rtl/>
          <w:lang w:bidi="ar-IQ"/>
        </w:rPr>
        <w:t xml:space="preserve"> على هذا</w:t>
      </w:r>
      <w:r w:rsidR="001E54D0" w:rsidRPr="004D5092">
        <w:rPr>
          <w:rFonts w:hint="cs"/>
          <w:sz w:val="27"/>
          <w:rtl/>
          <w:lang w:bidi="ar-IQ"/>
        </w:rPr>
        <w:t>،</w:t>
      </w:r>
      <w:r w:rsidRPr="004D5092">
        <w:rPr>
          <w:rFonts w:hint="cs"/>
          <w:sz w:val="27"/>
          <w:rtl/>
          <w:lang w:bidi="ar-IQ"/>
        </w:rPr>
        <w:t xml:space="preserve"> وم</w:t>
      </w:r>
      <w:r w:rsidR="002D3114" w:rsidRPr="004D5092">
        <w:rPr>
          <w:rFonts w:hint="cs"/>
          <w:sz w:val="27"/>
          <w:rtl/>
          <w:lang w:bidi="ar-IQ"/>
        </w:rPr>
        <w:t>ؤ</w:t>
      </w:r>
      <w:r w:rsidRPr="004D5092">
        <w:rPr>
          <w:rFonts w:hint="cs"/>
          <w:sz w:val="27"/>
          <w:rtl/>
          <w:lang w:bidi="ar-IQ"/>
        </w:rPr>
        <w:t>وّلة</w:t>
      </w:r>
      <w:r w:rsidR="001E54D0" w:rsidRPr="004D5092">
        <w:rPr>
          <w:rFonts w:hint="cs"/>
          <w:sz w:val="27"/>
          <w:rtl/>
          <w:lang w:bidi="ar-IQ"/>
        </w:rPr>
        <w:t>ٌ</w:t>
      </w:r>
      <w:r w:rsidRPr="004D5092">
        <w:rPr>
          <w:rFonts w:hint="cs"/>
          <w:sz w:val="27"/>
          <w:rtl/>
          <w:lang w:bidi="ar-IQ"/>
        </w:rPr>
        <w:t xml:space="preserve"> بهذه المعنى</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92"/>
      </w:r>
      <w:r w:rsidRPr="004D5092">
        <w:rPr>
          <w:sz w:val="27"/>
          <w:vertAlign w:val="superscript"/>
          <w:rtl/>
          <w:lang w:bidi="ar-IQ"/>
        </w:rPr>
        <w:t>)</w:t>
      </w:r>
      <w:r w:rsidRPr="004D5092">
        <w:rPr>
          <w:rFonts w:hint="cs"/>
          <w:sz w:val="27"/>
          <w:rtl/>
          <w:lang w:bidi="ar-IQ"/>
        </w:rPr>
        <w:t>.</w:t>
      </w:r>
    </w:p>
    <w:p w:rsidR="00161224" w:rsidRPr="004D5092" w:rsidRDefault="00161224" w:rsidP="004C28E0">
      <w:pPr>
        <w:spacing w:line="420" w:lineRule="exact"/>
        <w:rPr>
          <w:sz w:val="27"/>
          <w:rtl/>
          <w:lang w:bidi="ar-IQ"/>
        </w:rPr>
      </w:pPr>
      <w:r w:rsidRPr="004D5092">
        <w:rPr>
          <w:rFonts w:hint="cs"/>
          <w:sz w:val="27"/>
          <w:rtl/>
          <w:lang w:bidi="ar-IQ"/>
        </w:rPr>
        <w:t>نشاهد في هذا الجواب نوعاً من عدم الانسجام</w:t>
      </w:r>
      <w:r w:rsidR="00520266" w:rsidRPr="004D5092">
        <w:rPr>
          <w:rFonts w:hint="cs"/>
          <w:sz w:val="27"/>
          <w:rtl/>
          <w:lang w:bidi="ar-IQ"/>
        </w:rPr>
        <w:t>؛</w:t>
      </w:r>
      <w:r w:rsidRPr="004D5092">
        <w:rPr>
          <w:rFonts w:hint="cs"/>
          <w:sz w:val="27"/>
          <w:rtl/>
          <w:lang w:bidi="ar-IQ"/>
        </w:rPr>
        <w:t xml:space="preserve"> </w:t>
      </w:r>
      <w:r w:rsidR="00520266" w:rsidRPr="004D5092">
        <w:rPr>
          <w:rFonts w:hint="cs"/>
          <w:sz w:val="27"/>
          <w:rtl/>
          <w:lang w:bidi="ar-IQ"/>
        </w:rPr>
        <w:t>فإن أبا الفتوح الرازي يحكم من جهةٍ بصوابيّة فعل النبيّ يوسف</w:t>
      </w:r>
      <w:r w:rsidR="003856B4" w:rsidRPr="004D5092">
        <w:rPr>
          <w:rFonts w:ascii="Mosawi" w:hAnsi="Mosawi" w:cs="Mosawi"/>
          <w:szCs w:val="22"/>
          <w:rtl/>
        </w:rPr>
        <w:t>×</w:t>
      </w:r>
      <w:r w:rsidR="00520266" w:rsidRPr="004D5092">
        <w:rPr>
          <w:rFonts w:hint="cs"/>
          <w:sz w:val="27"/>
          <w:rtl/>
          <w:lang w:bidi="ar-IQ"/>
        </w:rPr>
        <w:t xml:space="preserve">؛ ويذهب من جهةٍ أخرى إلى استحقاقه للمؤاخذة؛ بسبب ترك الأَوْلى، </w:t>
      </w:r>
      <w:r w:rsidRPr="004D5092">
        <w:rPr>
          <w:rFonts w:hint="cs"/>
          <w:sz w:val="27"/>
          <w:rtl/>
          <w:lang w:bidi="ar-IQ"/>
        </w:rPr>
        <w:t>فلو كان بمقدور النبي</w:t>
      </w:r>
      <w:r w:rsidR="001E54D0" w:rsidRPr="004D5092">
        <w:rPr>
          <w:rFonts w:hint="cs"/>
          <w:sz w:val="27"/>
          <w:rtl/>
          <w:lang w:bidi="ar-IQ"/>
        </w:rPr>
        <w:t>ّ</w:t>
      </w:r>
      <w:r w:rsidRPr="004D5092">
        <w:rPr>
          <w:rFonts w:hint="cs"/>
          <w:sz w:val="27"/>
          <w:rtl/>
          <w:lang w:bidi="ar-IQ"/>
        </w:rPr>
        <w:t xml:space="preserve"> يوسف</w:t>
      </w:r>
      <w:r w:rsidR="003856B4" w:rsidRPr="004D5092">
        <w:rPr>
          <w:rFonts w:ascii="Mosawi" w:hAnsi="Mosawi" w:cs="Mosawi"/>
          <w:szCs w:val="22"/>
          <w:rtl/>
        </w:rPr>
        <w:t>×</w:t>
      </w:r>
      <w:r w:rsidRPr="004D5092">
        <w:rPr>
          <w:rFonts w:hint="cs"/>
          <w:sz w:val="27"/>
          <w:rtl/>
          <w:lang w:bidi="ar-IQ"/>
        </w:rPr>
        <w:t xml:space="preserve"> أن يخل</w:t>
      </w:r>
      <w:r w:rsidR="001E54D0" w:rsidRPr="004D5092">
        <w:rPr>
          <w:rFonts w:hint="cs"/>
          <w:sz w:val="27"/>
          <w:rtl/>
          <w:lang w:bidi="ar-IQ"/>
        </w:rPr>
        <w:t>ِّ</w:t>
      </w:r>
      <w:r w:rsidRPr="004D5092">
        <w:rPr>
          <w:rFonts w:hint="cs"/>
          <w:sz w:val="27"/>
          <w:rtl/>
          <w:lang w:bidi="ar-IQ"/>
        </w:rPr>
        <w:t>ص نفسه بشت</w:t>
      </w:r>
      <w:r w:rsidR="001E54D0" w:rsidRPr="004D5092">
        <w:rPr>
          <w:rFonts w:hint="cs"/>
          <w:sz w:val="27"/>
          <w:rtl/>
          <w:lang w:bidi="ar-IQ"/>
        </w:rPr>
        <w:t>ّ</w:t>
      </w:r>
      <w:r w:rsidRPr="004D5092">
        <w:rPr>
          <w:rFonts w:hint="cs"/>
          <w:sz w:val="27"/>
          <w:rtl/>
          <w:lang w:bidi="ar-IQ"/>
        </w:rPr>
        <w:t xml:space="preserve">ى الوسائل والطرق </w:t>
      </w:r>
      <w:r w:rsidR="001E54D0" w:rsidRPr="004D5092">
        <w:rPr>
          <w:rFonts w:hint="cs"/>
          <w:sz w:val="27"/>
          <w:rtl/>
          <w:lang w:bidi="ar-IQ"/>
        </w:rPr>
        <w:t>ف</w:t>
      </w:r>
      <w:r w:rsidRPr="004D5092">
        <w:rPr>
          <w:rFonts w:hint="cs"/>
          <w:sz w:val="27"/>
          <w:rtl/>
          <w:lang w:bidi="ar-IQ"/>
        </w:rPr>
        <w:t>عندها لن تكون مؤاخذت</w:t>
      </w:r>
      <w:r w:rsidR="001E54D0" w:rsidRPr="004D5092">
        <w:rPr>
          <w:rFonts w:hint="cs"/>
          <w:sz w:val="27"/>
          <w:rtl/>
          <w:lang w:bidi="ar-IQ"/>
        </w:rPr>
        <w:t>ُ</w:t>
      </w:r>
      <w:r w:rsidRPr="004D5092">
        <w:rPr>
          <w:rFonts w:hint="cs"/>
          <w:sz w:val="27"/>
          <w:rtl/>
          <w:lang w:bidi="ar-IQ"/>
        </w:rPr>
        <w:t>ه مناسبة</w:t>
      </w:r>
      <w:r w:rsidR="001E54D0" w:rsidRPr="004D5092">
        <w:rPr>
          <w:rFonts w:hint="cs"/>
          <w:sz w:val="27"/>
          <w:rtl/>
          <w:lang w:bidi="ar-IQ"/>
        </w:rPr>
        <w:t>ً</w:t>
      </w:r>
      <w:r w:rsidR="00520266" w:rsidRPr="004D5092">
        <w:rPr>
          <w:rFonts w:hint="cs"/>
          <w:sz w:val="27"/>
          <w:rtl/>
          <w:lang w:bidi="ar-IQ"/>
        </w:rPr>
        <w:t xml:space="preserve"> ـ</w:t>
      </w:r>
      <w:r w:rsidRPr="004D5092">
        <w:rPr>
          <w:rFonts w:hint="cs"/>
          <w:sz w:val="27"/>
          <w:rtl/>
          <w:lang w:bidi="ar-IQ"/>
        </w:rPr>
        <w:t xml:space="preserve"> </w:t>
      </w:r>
      <w:r w:rsidR="00520266" w:rsidRPr="004D5092">
        <w:rPr>
          <w:rFonts w:hint="cs"/>
          <w:sz w:val="27"/>
          <w:rtl/>
          <w:lang w:bidi="ar-IQ"/>
        </w:rPr>
        <w:t>و</w:t>
      </w:r>
      <w:r w:rsidRPr="004D5092">
        <w:rPr>
          <w:rFonts w:hint="cs"/>
          <w:sz w:val="27"/>
          <w:rtl/>
          <w:lang w:bidi="ar-IQ"/>
        </w:rPr>
        <w:t>قد تمّ</w:t>
      </w:r>
      <w:r w:rsidR="001E54D0" w:rsidRPr="004D5092">
        <w:rPr>
          <w:rFonts w:hint="cs"/>
          <w:sz w:val="27"/>
          <w:rtl/>
          <w:lang w:bidi="ar-IQ"/>
        </w:rPr>
        <w:t>َ</w:t>
      </w:r>
      <w:r w:rsidRPr="004D5092">
        <w:rPr>
          <w:rFonts w:hint="cs"/>
          <w:sz w:val="27"/>
          <w:rtl/>
          <w:lang w:bidi="ar-IQ"/>
        </w:rPr>
        <w:t>ت</w:t>
      </w:r>
      <w:r w:rsidR="001E54D0" w:rsidRPr="004D5092">
        <w:rPr>
          <w:rFonts w:hint="cs"/>
          <w:sz w:val="27"/>
          <w:rtl/>
          <w:lang w:bidi="ar-IQ"/>
        </w:rPr>
        <w:t>ْ</w:t>
      </w:r>
      <w:r w:rsidRPr="004D5092">
        <w:rPr>
          <w:rFonts w:hint="cs"/>
          <w:sz w:val="27"/>
          <w:rtl/>
          <w:lang w:bidi="ar-IQ"/>
        </w:rPr>
        <w:t xml:space="preserve"> مؤاخذت</w:t>
      </w:r>
      <w:r w:rsidR="001E54D0" w:rsidRPr="004D5092">
        <w:rPr>
          <w:rFonts w:hint="cs"/>
          <w:sz w:val="27"/>
          <w:rtl/>
          <w:lang w:bidi="ar-IQ"/>
        </w:rPr>
        <w:t>ُ</w:t>
      </w:r>
      <w:r w:rsidRPr="004D5092">
        <w:rPr>
          <w:rFonts w:hint="cs"/>
          <w:sz w:val="27"/>
          <w:rtl/>
          <w:lang w:bidi="ar-IQ"/>
        </w:rPr>
        <w:t>ه</w:t>
      </w:r>
      <w:r w:rsidR="00520266" w:rsidRPr="004D5092">
        <w:rPr>
          <w:rFonts w:hint="cs"/>
          <w:sz w:val="27"/>
          <w:rtl/>
          <w:lang w:bidi="ar-IQ"/>
        </w:rPr>
        <w:t xml:space="preserve"> ـ،</w:t>
      </w:r>
      <w:r w:rsidRPr="004D5092">
        <w:rPr>
          <w:rFonts w:hint="cs"/>
          <w:sz w:val="27"/>
          <w:rtl/>
          <w:lang w:bidi="ar-IQ"/>
        </w:rPr>
        <w:t xml:space="preserve"> إلا</w:t>
      </w:r>
      <w:r w:rsidR="001E54D0" w:rsidRPr="004D5092">
        <w:rPr>
          <w:rFonts w:hint="cs"/>
          <w:sz w:val="27"/>
          <w:rtl/>
          <w:lang w:bidi="ar-IQ"/>
        </w:rPr>
        <w:t>ّ</w:t>
      </w:r>
      <w:r w:rsidRPr="004D5092">
        <w:rPr>
          <w:rFonts w:hint="cs"/>
          <w:sz w:val="27"/>
          <w:rtl/>
          <w:lang w:bidi="ar-IQ"/>
        </w:rPr>
        <w:t xml:space="preserve"> إذا فسّ</w:t>
      </w:r>
      <w:r w:rsidR="00520266" w:rsidRPr="004D5092">
        <w:rPr>
          <w:rFonts w:hint="cs"/>
          <w:sz w:val="27"/>
          <w:rtl/>
          <w:lang w:bidi="ar-IQ"/>
        </w:rPr>
        <w:t>َ</w:t>
      </w:r>
      <w:r w:rsidRPr="004D5092">
        <w:rPr>
          <w:rFonts w:hint="cs"/>
          <w:sz w:val="27"/>
          <w:rtl/>
          <w:lang w:bidi="ar-IQ"/>
        </w:rPr>
        <w:t>رنا المؤاخذة من باب حسنات الأبرار سي</w:t>
      </w:r>
      <w:r w:rsidR="00520266" w:rsidRPr="004D5092">
        <w:rPr>
          <w:rFonts w:hint="cs"/>
          <w:sz w:val="27"/>
          <w:rtl/>
          <w:lang w:bidi="ar-IQ"/>
        </w:rPr>
        <w:t>ّ</w:t>
      </w:r>
      <w:r w:rsidRPr="004D5092">
        <w:rPr>
          <w:rFonts w:hint="cs"/>
          <w:sz w:val="27"/>
          <w:rtl/>
          <w:lang w:bidi="ar-IQ"/>
        </w:rPr>
        <w:t>ئات المقرّبين.</w:t>
      </w:r>
    </w:p>
    <w:p w:rsidR="00161224" w:rsidRPr="004D5092" w:rsidRDefault="00161224" w:rsidP="00375DA8">
      <w:pPr>
        <w:spacing w:line="360" w:lineRule="exact"/>
        <w:rPr>
          <w:sz w:val="27"/>
          <w:rtl/>
          <w:lang w:bidi="ar-IQ"/>
        </w:rPr>
      </w:pPr>
    </w:p>
    <w:p w:rsidR="00161224" w:rsidRPr="004D5092" w:rsidRDefault="00671772" w:rsidP="00F6596E">
      <w:pPr>
        <w:pStyle w:val="31"/>
        <w:rPr>
          <w:color w:val="auto"/>
          <w:rtl/>
          <w:lang w:bidi="ar-IQ"/>
        </w:rPr>
      </w:pPr>
      <w:r w:rsidRPr="004D5092">
        <w:rPr>
          <w:rFonts w:hint="cs"/>
          <w:color w:val="auto"/>
          <w:rtl/>
          <w:lang w:bidi="ar-IQ"/>
        </w:rPr>
        <w:t xml:space="preserve">4ـ </w:t>
      </w:r>
      <w:r w:rsidR="00161224" w:rsidRPr="004D5092">
        <w:rPr>
          <w:rFonts w:hint="cs"/>
          <w:color w:val="auto"/>
          <w:rtl/>
          <w:lang w:bidi="ar-IQ"/>
        </w:rPr>
        <w:t>عصمة النبي</w:t>
      </w:r>
      <w:r w:rsidR="00520266" w:rsidRPr="004D5092">
        <w:rPr>
          <w:rFonts w:hint="cs"/>
          <w:color w:val="auto"/>
          <w:rtl/>
          <w:lang w:bidi="ar-IQ"/>
        </w:rPr>
        <w:t>ّ</w:t>
      </w:r>
      <w:r w:rsidR="00161224" w:rsidRPr="004D5092">
        <w:rPr>
          <w:rFonts w:hint="cs"/>
          <w:color w:val="auto"/>
          <w:rtl/>
          <w:lang w:bidi="ar-IQ"/>
        </w:rPr>
        <w:t xml:space="preserve"> أيّوب</w:t>
      </w:r>
      <w:r w:rsidR="003856B4" w:rsidRPr="004D5092">
        <w:rPr>
          <w:rFonts w:ascii="Mosawi" w:hAnsi="Mosawi" w:cs="Mosawi"/>
          <w:color w:val="auto"/>
          <w:sz w:val="23"/>
          <w:szCs w:val="23"/>
          <w:rtl/>
        </w:rPr>
        <w:t>×</w:t>
      </w:r>
      <w:r w:rsidR="00F6596E" w:rsidRPr="004D5092">
        <w:rPr>
          <w:rFonts w:hint="cs"/>
          <w:color w:val="auto"/>
          <w:rtl/>
          <w:lang w:val="en-US"/>
        </w:rPr>
        <w:t xml:space="preserve"> ــــــ</w:t>
      </w:r>
    </w:p>
    <w:p w:rsidR="00161224" w:rsidRPr="004D5092" w:rsidRDefault="00161224" w:rsidP="004C28E0">
      <w:pPr>
        <w:spacing w:line="420" w:lineRule="exact"/>
        <w:rPr>
          <w:sz w:val="27"/>
          <w:rtl/>
          <w:lang w:bidi="ar-IQ"/>
        </w:rPr>
      </w:pPr>
      <w:r w:rsidRPr="004D5092">
        <w:rPr>
          <w:rFonts w:hint="cs"/>
          <w:sz w:val="27"/>
          <w:rtl/>
          <w:lang w:bidi="ar-IQ"/>
        </w:rPr>
        <w:t xml:space="preserve">قال تعالى: </w:t>
      </w:r>
      <w:r w:rsidRPr="004D5092">
        <w:rPr>
          <w:rFonts w:ascii="Mosawi" w:hAnsi="Mosawi" w:cs="Mosawi"/>
          <w:sz w:val="24"/>
          <w:szCs w:val="24"/>
          <w:rtl/>
        </w:rPr>
        <w:t>﴿</w:t>
      </w:r>
      <w:r w:rsidRPr="004D5092">
        <w:rPr>
          <w:b/>
          <w:bCs/>
          <w:sz w:val="27"/>
          <w:rtl/>
          <w:lang w:bidi="ar-IQ"/>
        </w:rPr>
        <w:t>وَاذْكُرْ عَبْدَنَا أَيُّوبَ إِذْ نَادَى رَبَّهُ أَنِّي مَسَّنِيَ الشَّيْطَانُ بِنُصْبٍ وَعَذَابٍ</w:t>
      </w:r>
      <w:r w:rsidRPr="004D5092">
        <w:rPr>
          <w:rFonts w:ascii="Mosawi" w:hAnsi="Mosawi" w:cs="Mosawi"/>
          <w:sz w:val="24"/>
          <w:szCs w:val="24"/>
          <w:rtl/>
        </w:rPr>
        <w:t>﴾</w:t>
      </w:r>
      <w:r w:rsidRPr="004D5092">
        <w:rPr>
          <w:rFonts w:hint="cs"/>
          <w:sz w:val="27"/>
          <w:rtl/>
          <w:lang w:bidi="ar-IQ"/>
        </w:rPr>
        <w:t xml:space="preserve"> (ص: 41).</w:t>
      </w:r>
    </w:p>
    <w:p w:rsidR="00161224" w:rsidRPr="004D5092" w:rsidRDefault="00161224" w:rsidP="004C28E0">
      <w:pPr>
        <w:spacing w:line="420" w:lineRule="exact"/>
        <w:rPr>
          <w:sz w:val="27"/>
          <w:rtl/>
          <w:lang w:bidi="ar-IQ"/>
        </w:rPr>
      </w:pPr>
      <w:r w:rsidRPr="004D5092">
        <w:rPr>
          <w:rFonts w:hint="cs"/>
          <w:sz w:val="27"/>
          <w:rtl/>
          <w:lang w:bidi="ar-IQ"/>
        </w:rPr>
        <w:t>لقد كانت الأمراض والمصائب التي حل</w:t>
      </w:r>
      <w:r w:rsidR="00520266" w:rsidRPr="004D5092">
        <w:rPr>
          <w:rFonts w:hint="cs"/>
          <w:sz w:val="27"/>
          <w:rtl/>
          <w:lang w:bidi="ar-IQ"/>
        </w:rPr>
        <w:t>َّ</w:t>
      </w:r>
      <w:r w:rsidRPr="004D5092">
        <w:rPr>
          <w:rFonts w:hint="cs"/>
          <w:sz w:val="27"/>
          <w:rtl/>
          <w:lang w:bidi="ar-IQ"/>
        </w:rPr>
        <w:t>ت</w:t>
      </w:r>
      <w:r w:rsidR="00520266" w:rsidRPr="004D5092">
        <w:rPr>
          <w:rFonts w:hint="cs"/>
          <w:sz w:val="27"/>
          <w:rtl/>
          <w:lang w:bidi="ar-IQ"/>
        </w:rPr>
        <w:t>ْ</w:t>
      </w:r>
      <w:r w:rsidRPr="004D5092">
        <w:rPr>
          <w:rFonts w:hint="cs"/>
          <w:sz w:val="27"/>
          <w:rtl/>
          <w:lang w:bidi="ar-IQ"/>
        </w:rPr>
        <w:t xml:space="preserve"> بالنبي</w:t>
      </w:r>
      <w:r w:rsidR="00520266" w:rsidRPr="004D5092">
        <w:rPr>
          <w:rFonts w:hint="cs"/>
          <w:sz w:val="27"/>
          <w:rtl/>
          <w:lang w:bidi="ar-IQ"/>
        </w:rPr>
        <w:t>ّ</w:t>
      </w:r>
      <w:r w:rsidRPr="004D5092">
        <w:rPr>
          <w:rFonts w:hint="cs"/>
          <w:sz w:val="27"/>
          <w:rtl/>
          <w:lang w:bidi="ar-IQ"/>
        </w:rPr>
        <w:t xml:space="preserve"> أي</w:t>
      </w:r>
      <w:r w:rsidR="002D3114" w:rsidRPr="004D5092">
        <w:rPr>
          <w:rFonts w:hint="cs"/>
          <w:sz w:val="27"/>
          <w:rtl/>
          <w:lang w:bidi="ar-IQ"/>
        </w:rPr>
        <w:t>ّ</w:t>
      </w:r>
      <w:r w:rsidRPr="004D5092">
        <w:rPr>
          <w:rFonts w:hint="cs"/>
          <w:sz w:val="27"/>
          <w:rtl/>
          <w:lang w:bidi="ar-IQ"/>
        </w:rPr>
        <w:t>وب</w:t>
      </w:r>
      <w:r w:rsidR="003856B4" w:rsidRPr="004D5092">
        <w:rPr>
          <w:rFonts w:ascii="Mosawi" w:hAnsi="Mosawi" w:cs="Mosawi"/>
          <w:szCs w:val="22"/>
          <w:rtl/>
        </w:rPr>
        <w:t>×</w:t>
      </w:r>
      <w:r w:rsidRPr="004D5092">
        <w:rPr>
          <w:rFonts w:hint="cs"/>
          <w:sz w:val="27"/>
          <w:rtl/>
          <w:lang w:bidi="ar-IQ"/>
        </w:rPr>
        <w:t xml:space="preserve"> من عذاب الله</w:t>
      </w:r>
      <w:r w:rsidR="00520266" w:rsidRPr="004D5092">
        <w:rPr>
          <w:rFonts w:hint="cs"/>
          <w:sz w:val="27"/>
          <w:rtl/>
          <w:lang w:bidi="ar-IQ"/>
        </w:rPr>
        <w:t>؛</w:t>
      </w:r>
      <w:r w:rsidRPr="004D5092">
        <w:rPr>
          <w:rFonts w:hint="cs"/>
          <w:sz w:val="27"/>
          <w:rtl/>
          <w:lang w:bidi="ar-IQ"/>
        </w:rPr>
        <w:t xml:space="preserve"> وذلك لأن الأمراض إذا كانت من جهة الابتلاء والاختبار لما س</w:t>
      </w:r>
      <w:r w:rsidR="00520266" w:rsidRPr="004D5092">
        <w:rPr>
          <w:rFonts w:hint="cs"/>
          <w:sz w:val="27"/>
          <w:rtl/>
          <w:lang w:bidi="ar-IQ"/>
        </w:rPr>
        <w:t>ُ</w:t>
      </w:r>
      <w:r w:rsidRPr="004D5092">
        <w:rPr>
          <w:rFonts w:hint="cs"/>
          <w:sz w:val="27"/>
          <w:rtl/>
          <w:lang w:bidi="ar-IQ"/>
        </w:rPr>
        <w:t>م</w:t>
      </w:r>
      <w:r w:rsidR="00520266" w:rsidRPr="004D5092">
        <w:rPr>
          <w:rFonts w:hint="cs"/>
          <w:sz w:val="27"/>
          <w:rtl/>
          <w:lang w:bidi="ar-IQ"/>
        </w:rPr>
        <w:t>ِّ</w:t>
      </w:r>
      <w:r w:rsidRPr="004D5092">
        <w:rPr>
          <w:rFonts w:hint="cs"/>
          <w:sz w:val="27"/>
          <w:rtl/>
          <w:lang w:bidi="ar-IQ"/>
        </w:rPr>
        <w:t>ي</w:t>
      </w:r>
      <w:r w:rsidR="00520266" w:rsidRPr="004D5092">
        <w:rPr>
          <w:rFonts w:hint="cs"/>
          <w:sz w:val="27"/>
          <w:rtl/>
          <w:lang w:bidi="ar-IQ"/>
        </w:rPr>
        <w:t>َ</w:t>
      </w:r>
      <w:r w:rsidRPr="004D5092">
        <w:rPr>
          <w:rFonts w:hint="cs"/>
          <w:sz w:val="27"/>
          <w:rtl/>
          <w:lang w:bidi="ar-IQ"/>
        </w:rPr>
        <w:t>ت</w:t>
      </w:r>
      <w:r w:rsidR="00520266" w:rsidRPr="004D5092">
        <w:rPr>
          <w:rFonts w:hint="cs"/>
          <w:sz w:val="27"/>
          <w:rtl/>
          <w:lang w:bidi="ar-IQ"/>
        </w:rPr>
        <w:t>ْ</w:t>
      </w:r>
      <w:r w:rsidRPr="004D5092">
        <w:rPr>
          <w:rFonts w:hint="cs"/>
          <w:sz w:val="27"/>
          <w:rtl/>
          <w:lang w:bidi="ar-IQ"/>
        </w:rPr>
        <w:t xml:space="preserve"> بالعذاب والعقاب</w:t>
      </w:r>
      <w:r w:rsidRPr="004D5092">
        <w:rPr>
          <w:sz w:val="27"/>
          <w:vertAlign w:val="superscript"/>
          <w:rtl/>
          <w:lang w:bidi="ar-IQ"/>
        </w:rPr>
        <w:t>(</w:t>
      </w:r>
      <w:r w:rsidRPr="004D5092">
        <w:rPr>
          <w:rStyle w:val="ac"/>
          <w:sz w:val="27"/>
          <w:rtl/>
          <w:lang w:bidi="ar-IQ"/>
        </w:rPr>
        <w:endnoteReference w:id="693"/>
      </w:r>
      <w:r w:rsidRPr="004D5092">
        <w:rPr>
          <w:sz w:val="27"/>
          <w:vertAlign w:val="superscript"/>
          <w:rtl/>
          <w:lang w:bidi="ar-IQ"/>
        </w:rPr>
        <w:t>)</w:t>
      </w:r>
      <w:r w:rsidRPr="004D5092">
        <w:rPr>
          <w:rFonts w:hint="cs"/>
          <w:sz w:val="27"/>
          <w:rtl/>
          <w:lang w:bidi="ar-IQ"/>
        </w:rPr>
        <w:t>.</w:t>
      </w:r>
    </w:p>
    <w:p w:rsidR="00161224" w:rsidRPr="004D5092" w:rsidRDefault="00161224" w:rsidP="00375DA8">
      <w:pPr>
        <w:spacing w:line="360" w:lineRule="exact"/>
        <w:rPr>
          <w:sz w:val="27"/>
          <w:rtl/>
          <w:lang w:bidi="ar-IQ"/>
        </w:rPr>
      </w:pPr>
    </w:p>
    <w:p w:rsidR="00161224" w:rsidRPr="004D5092" w:rsidRDefault="00A0336B" w:rsidP="00F6596E">
      <w:pPr>
        <w:pStyle w:val="31"/>
        <w:rPr>
          <w:color w:val="auto"/>
          <w:rtl/>
          <w:lang w:bidi="ar-IQ"/>
        </w:rPr>
      </w:pPr>
      <w:r w:rsidRPr="004D5092">
        <w:rPr>
          <w:rFonts w:hint="cs"/>
          <w:color w:val="auto"/>
          <w:rtl/>
          <w:lang w:bidi="ar-IQ"/>
        </w:rPr>
        <w:t>إيرادٌ ونقاش</w:t>
      </w:r>
      <w:r w:rsidR="004A5BBE" w:rsidRPr="004D5092">
        <w:rPr>
          <w:rFonts w:hint="cs"/>
          <w:color w:val="auto"/>
          <w:rtl/>
          <w:lang w:bidi="ar-IQ"/>
        </w:rPr>
        <w:t>ٌ</w:t>
      </w:r>
      <w:r w:rsidR="00F6596E" w:rsidRPr="004D5092">
        <w:rPr>
          <w:rFonts w:hint="cs"/>
          <w:color w:val="auto"/>
          <w:rtl/>
          <w:lang w:val="en-US"/>
        </w:rPr>
        <w:t xml:space="preserve"> ــــــ</w:t>
      </w:r>
    </w:p>
    <w:p w:rsidR="00161224" w:rsidRPr="004D5092" w:rsidRDefault="00A20430" w:rsidP="004C28E0">
      <w:pPr>
        <w:spacing w:line="420" w:lineRule="exact"/>
        <w:rPr>
          <w:sz w:val="27"/>
          <w:rtl/>
          <w:lang w:bidi="ar-IQ"/>
        </w:rPr>
      </w:pPr>
      <w:r w:rsidRPr="004D5092">
        <w:rPr>
          <w:rFonts w:hint="cs"/>
          <w:sz w:val="27"/>
          <w:rtl/>
          <w:lang w:bidi="ar-IQ"/>
        </w:rPr>
        <w:t>يعتبر</w:t>
      </w:r>
      <w:r w:rsidR="00161224" w:rsidRPr="004D5092">
        <w:rPr>
          <w:rFonts w:hint="cs"/>
          <w:sz w:val="27"/>
          <w:rtl/>
          <w:lang w:bidi="ar-IQ"/>
        </w:rPr>
        <w:t xml:space="preserve"> أب</w:t>
      </w:r>
      <w:r w:rsidRPr="004D5092">
        <w:rPr>
          <w:rFonts w:hint="cs"/>
          <w:sz w:val="27"/>
          <w:rtl/>
          <w:lang w:bidi="ar-IQ"/>
        </w:rPr>
        <w:t>و</w:t>
      </w:r>
      <w:r w:rsidR="00161224" w:rsidRPr="004D5092">
        <w:rPr>
          <w:rFonts w:hint="cs"/>
          <w:sz w:val="27"/>
          <w:rtl/>
          <w:lang w:bidi="ar-IQ"/>
        </w:rPr>
        <w:t xml:space="preserve"> الفتوح الرازي </w:t>
      </w:r>
      <w:r w:rsidRPr="004D5092">
        <w:rPr>
          <w:rFonts w:hint="cs"/>
          <w:sz w:val="27"/>
          <w:rtl/>
          <w:lang w:bidi="ar-IQ"/>
        </w:rPr>
        <w:t xml:space="preserve">أن </w:t>
      </w:r>
      <w:r w:rsidR="00161224" w:rsidRPr="004D5092">
        <w:rPr>
          <w:rFonts w:hint="cs"/>
          <w:sz w:val="27"/>
          <w:rtl/>
          <w:lang w:bidi="ar-IQ"/>
        </w:rPr>
        <w:t>الصعاب والمشاكل التي تعرّ</w:t>
      </w:r>
      <w:r w:rsidRPr="004D5092">
        <w:rPr>
          <w:rFonts w:hint="cs"/>
          <w:sz w:val="27"/>
          <w:rtl/>
          <w:lang w:bidi="ar-IQ"/>
        </w:rPr>
        <w:t>َ</w:t>
      </w:r>
      <w:r w:rsidR="00161224" w:rsidRPr="004D5092">
        <w:rPr>
          <w:rFonts w:hint="cs"/>
          <w:sz w:val="27"/>
          <w:rtl/>
          <w:lang w:bidi="ar-IQ"/>
        </w:rPr>
        <w:t>ض لها النبي</w:t>
      </w:r>
      <w:r w:rsidRPr="004D5092">
        <w:rPr>
          <w:rFonts w:hint="cs"/>
          <w:sz w:val="27"/>
          <w:rtl/>
          <w:lang w:bidi="ar-IQ"/>
        </w:rPr>
        <w:t>ّ</w:t>
      </w:r>
      <w:r w:rsidR="00161224" w:rsidRPr="004D5092">
        <w:rPr>
          <w:rFonts w:hint="cs"/>
          <w:sz w:val="27"/>
          <w:rtl/>
          <w:lang w:bidi="ar-IQ"/>
        </w:rPr>
        <w:t xml:space="preserve"> أي</w:t>
      </w:r>
      <w:r w:rsidR="002D3114" w:rsidRPr="004D5092">
        <w:rPr>
          <w:rFonts w:hint="cs"/>
          <w:sz w:val="27"/>
          <w:rtl/>
          <w:lang w:bidi="ar-IQ"/>
        </w:rPr>
        <w:t>ّ</w:t>
      </w:r>
      <w:r w:rsidR="00161224" w:rsidRPr="004D5092">
        <w:rPr>
          <w:rFonts w:hint="cs"/>
          <w:sz w:val="27"/>
          <w:rtl/>
          <w:lang w:bidi="ar-IQ"/>
        </w:rPr>
        <w:t>وب</w:t>
      </w:r>
      <w:r w:rsidR="003856B4" w:rsidRPr="004D5092">
        <w:rPr>
          <w:rFonts w:ascii="Mosawi" w:hAnsi="Mosawi" w:cs="Mosawi"/>
          <w:szCs w:val="22"/>
          <w:rtl/>
        </w:rPr>
        <w:t>×</w:t>
      </w:r>
      <w:r w:rsidR="00161224" w:rsidRPr="004D5092">
        <w:rPr>
          <w:rFonts w:hint="cs"/>
          <w:sz w:val="27"/>
          <w:rtl/>
          <w:lang w:bidi="ar-IQ"/>
        </w:rPr>
        <w:t xml:space="preserve"> إنما كانت ابتلاء</w:t>
      </w:r>
      <w:r w:rsidRPr="004D5092">
        <w:rPr>
          <w:rFonts w:hint="cs"/>
          <w:sz w:val="27"/>
          <w:rtl/>
          <w:lang w:bidi="ar-IQ"/>
        </w:rPr>
        <w:t>ً</w:t>
      </w:r>
      <w:r w:rsidR="00161224" w:rsidRPr="004D5092">
        <w:rPr>
          <w:rFonts w:hint="cs"/>
          <w:sz w:val="27"/>
          <w:rtl/>
          <w:lang w:bidi="ar-IQ"/>
        </w:rPr>
        <w:t xml:space="preserve"> واختباراً إلهي</w:t>
      </w:r>
      <w:r w:rsidRPr="004D5092">
        <w:rPr>
          <w:rFonts w:hint="cs"/>
          <w:sz w:val="27"/>
          <w:rtl/>
          <w:lang w:bidi="ar-IQ"/>
        </w:rPr>
        <w:t>ّ</w:t>
      </w:r>
      <w:r w:rsidR="00161224" w:rsidRPr="004D5092">
        <w:rPr>
          <w:rFonts w:hint="cs"/>
          <w:sz w:val="27"/>
          <w:rtl/>
          <w:lang w:bidi="ar-IQ"/>
        </w:rPr>
        <w:t>اً</w:t>
      </w:r>
      <w:r w:rsidRPr="004D5092">
        <w:rPr>
          <w:rFonts w:hint="cs"/>
          <w:sz w:val="27"/>
          <w:rtl/>
          <w:lang w:bidi="ar-IQ"/>
        </w:rPr>
        <w:t>،</w:t>
      </w:r>
      <w:r w:rsidR="00161224" w:rsidRPr="004D5092">
        <w:rPr>
          <w:rFonts w:hint="cs"/>
          <w:sz w:val="27"/>
          <w:rtl/>
          <w:lang w:bidi="ar-IQ"/>
        </w:rPr>
        <w:t xml:space="preserve"> ولم تكن عقوبة</w:t>
      </w:r>
      <w:r w:rsidRPr="004D5092">
        <w:rPr>
          <w:rFonts w:hint="cs"/>
          <w:sz w:val="27"/>
          <w:rtl/>
          <w:lang w:bidi="ar-IQ"/>
        </w:rPr>
        <w:t>ً</w:t>
      </w:r>
      <w:r w:rsidR="00161224" w:rsidRPr="004D5092">
        <w:rPr>
          <w:rFonts w:hint="cs"/>
          <w:sz w:val="27"/>
          <w:rtl/>
          <w:lang w:bidi="ar-IQ"/>
        </w:rPr>
        <w:t>. وقد ذهب إلى الاعتقاد بأن جميع</w:t>
      </w:r>
      <w:r w:rsidRPr="004D5092">
        <w:rPr>
          <w:rFonts w:hint="cs"/>
          <w:sz w:val="27"/>
          <w:rtl/>
          <w:lang w:bidi="ar-IQ"/>
        </w:rPr>
        <w:t>َ</w:t>
      </w:r>
      <w:r w:rsidR="00161224" w:rsidRPr="004D5092">
        <w:rPr>
          <w:rFonts w:hint="cs"/>
          <w:sz w:val="27"/>
          <w:rtl/>
          <w:lang w:bidi="ar-IQ"/>
        </w:rPr>
        <w:t xml:space="preserve"> الروايات الدال</w:t>
      </w:r>
      <w:r w:rsidRPr="004D5092">
        <w:rPr>
          <w:rFonts w:hint="cs"/>
          <w:sz w:val="27"/>
          <w:rtl/>
          <w:lang w:bidi="ar-IQ"/>
        </w:rPr>
        <w:t>ّ</w:t>
      </w:r>
      <w:r w:rsidR="00161224" w:rsidRPr="004D5092">
        <w:rPr>
          <w:rFonts w:hint="cs"/>
          <w:sz w:val="27"/>
          <w:rtl/>
          <w:lang w:bidi="ar-IQ"/>
        </w:rPr>
        <w:t>ة على سلطة الشياطين على النبي</w:t>
      </w:r>
      <w:r w:rsidRPr="004D5092">
        <w:rPr>
          <w:rFonts w:hint="cs"/>
          <w:sz w:val="27"/>
          <w:rtl/>
          <w:lang w:bidi="ar-IQ"/>
        </w:rPr>
        <w:t>ّ</w:t>
      </w:r>
      <w:r w:rsidR="00161224" w:rsidRPr="004D5092">
        <w:rPr>
          <w:rFonts w:hint="cs"/>
          <w:sz w:val="27"/>
          <w:rtl/>
          <w:lang w:bidi="ar-IQ"/>
        </w:rPr>
        <w:t xml:space="preserve"> أي</w:t>
      </w:r>
      <w:r w:rsidR="002D3114" w:rsidRPr="004D5092">
        <w:rPr>
          <w:rFonts w:hint="cs"/>
          <w:sz w:val="27"/>
          <w:rtl/>
          <w:lang w:bidi="ar-IQ"/>
        </w:rPr>
        <w:t>ّ</w:t>
      </w:r>
      <w:r w:rsidR="00161224" w:rsidRPr="004D5092">
        <w:rPr>
          <w:rFonts w:hint="cs"/>
          <w:sz w:val="27"/>
          <w:rtl/>
          <w:lang w:bidi="ar-IQ"/>
        </w:rPr>
        <w:t>وب</w:t>
      </w:r>
      <w:r w:rsidR="003856B4" w:rsidRPr="004D5092">
        <w:rPr>
          <w:rFonts w:ascii="Mosawi" w:hAnsi="Mosawi" w:cs="Mosawi"/>
          <w:szCs w:val="22"/>
          <w:rtl/>
        </w:rPr>
        <w:t>×</w:t>
      </w:r>
      <w:r w:rsidR="00161224" w:rsidRPr="004D5092">
        <w:rPr>
          <w:rFonts w:hint="cs"/>
          <w:sz w:val="27"/>
          <w:rtl/>
          <w:lang w:bidi="ar-IQ"/>
        </w:rPr>
        <w:t xml:space="preserve"> غير</w:t>
      </w:r>
      <w:r w:rsidRPr="004D5092">
        <w:rPr>
          <w:rFonts w:hint="cs"/>
          <w:sz w:val="27"/>
          <w:rtl/>
          <w:lang w:bidi="ar-IQ"/>
        </w:rPr>
        <w:t>ُ</w:t>
      </w:r>
      <w:r w:rsidR="00161224" w:rsidRPr="004D5092">
        <w:rPr>
          <w:rFonts w:hint="cs"/>
          <w:sz w:val="27"/>
          <w:rtl/>
          <w:lang w:bidi="ar-IQ"/>
        </w:rPr>
        <w:t xml:space="preserve"> مقبولة</w:t>
      </w:r>
      <w:r w:rsidRPr="004D5092">
        <w:rPr>
          <w:rFonts w:hint="cs"/>
          <w:sz w:val="27"/>
          <w:rtl/>
          <w:lang w:bidi="ar-IQ"/>
        </w:rPr>
        <w:t>ٍ</w:t>
      </w:r>
      <w:r w:rsidR="00161224" w:rsidRPr="004D5092">
        <w:rPr>
          <w:rFonts w:hint="cs"/>
          <w:sz w:val="27"/>
          <w:rtl/>
          <w:lang w:bidi="ar-IQ"/>
        </w:rPr>
        <w:t xml:space="preserve"> بحال</w:t>
      </w:r>
      <w:r w:rsidRPr="004D5092">
        <w:rPr>
          <w:rFonts w:hint="cs"/>
          <w:sz w:val="27"/>
          <w:rtl/>
          <w:lang w:bidi="ar-IQ"/>
        </w:rPr>
        <w:t>ٍ، فيقول</w:t>
      </w:r>
      <w:r w:rsidR="00161224" w:rsidRPr="004D5092">
        <w:rPr>
          <w:rFonts w:hint="cs"/>
          <w:sz w:val="27"/>
          <w:rtl/>
          <w:lang w:bidi="ar-IQ"/>
        </w:rPr>
        <w:t>:</w:t>
      </w:r>
      <w:r w:rsidRPr="004D5092">
        <w:rPr>
          <w:rFonts w:hint="cs"/>
          <w:sz w:val="27"/>
          <w:rtl/>
          <w:lang w:bidi="ar-IQ"/>
        </w:rPr>
        <w:t xml:space="preserve"> </w:t>
      </w:r>
      <w:r w:rsidR="00161224" w:rsidRPr="004D5092">
        <w:rPr>
          <w:rFonts w:hint="eastAsia"/>
          <w:sz w:val="24"/>
          <w:szCs w:val="24"/>
          <w:rtl/>
        </w:rPr>
        <w:t>«</w:t>
      </w:r>
      <w:r w:rsidR="00161224" w:rsidRPr="004D5092">
        <w:rPr>
          <w:rFonts w:hint="cs"/>
          <w:sz w:val="27"/>
          <w:rtl/>
          <w:lang w:bidi="ar-IQ"/>
        </w:rPr>
        <w:t>لا يصح</w:t>
      </w:r>
      <w:r w:rsidRPr="004D5092">
        <w:rPr>
          <w:rFonts w:hint="cs"/>
          <w:sz w:val="27"/>
          <w:rtl/>
          <w:lang w:bidi="ar-IQ"/>
        </w:rPr>
        <w:t>ّ</w:t>
      </w:r>
      <w:r w:rsidR="00161224" w:rsidRPr="004D5092">
        <w:rPr>
          <w:rFonts w:hint="cs"/>
          <w:sz w:val="27"/>
          <w:rtl/>
          <w:lang w:bidi="ar-IQ"/>
        </w:rPr>
        <w:t xml:space="preserve"> أبداً أن يسل</w:t>
      </w:r>
      <w:r w:rsidRPr="004D5092">
        <w:rPr>
          <w:rFonts w:hint="cs"/>
          <w:sz w:val="27"/>
          <w:rtl/>
          <w:lang w:bidi="ar-IQ"/>
        </w:rPr>
        <w:t>ِّ</w:t>
      </w:r>
      <w:r w:rsidR="00161224" w:rsidRPr="004D5092">
        <w:rPr>
          <w:rFonts w:hint="cs"/>
          <w:sz w:val="27"/>
          <w:rtl/>
          <w:lang w:bidi="ar-IQ"/>
        </w:rPr>
        <w:t>ط الله تعالى إبليس على الأنبياء والأولياء</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694"/>
      </w:r>
      <w:r w:rsidR="00161224" w:rsidRPr="004D5092">
        <w:rPr>
          <w:sz w:val="27"/>
          <w:vertAlign w:val="superscript"/>
          <w:rtl/>
          <w:lang w:bidi="ar-IQ"/>
        </w:rPr>
        <w:t>)</w:t>
      </w:r>
      <w:r w:rsidR="00161224" w:rsidRPr="004D5092">
        <w:rPr>
          <w:rFonts w:hint="cs"/>
          <w:sz w:val="27"/>
          <w:rtl/>
          <w:lang w:bidi="ar-IQ"/>
        </w:rPr>
        <w:t>.</w:t>
      </w:r>
    </w:p>
    <w:p w:rsidR="00161224" w:rsidRPr="004D5092" w:rsidRDefault="00A20430" w:rsidP="004C28E0">
      <w:pPr>
        <w:spacing w:line="420" w:lineRule="exact"/>
        <w:rPr>
          <w:sz w:val="27"/>
          <w:rtl/>
          <w:lang w:bidi="ar-IQ"/>
        </w:rPr>
      </w:pPr>
      <w:r w:rsidRPr="004D5092">
        <w:rPr>
          <w:rFonts w:hint="cs"/>
          <w:sz w:val="27"/>
          <w:rtl/>
          <w:lang w:bidi="ar-IQ"/>
        </w:rPr>
        <w:t>و</w:t>
      </w:r>
      <w:r w:rsidR="00161224" w:rsidRPr="004D5092">
        <w:rPr>
          <w:rFonts w:hint="cs"/>
          <w:sz w:val="27"/>
          <w:rtl/>
          <w:lang w:bidi="ar-IQ"/>
        </w:rPr>
        <w:t>يُضاف إلى ذلك أن أبا الفتوح الرازي لا يرى أمراض أي</w:t>
      </w:r>
      <w:r w:rsidRPr="004D5092">
        <w:rPr>
          <w:rFonts w:hint="cs"/>
          <w:sz w:val="27"/>
          <w:rtl/>
          <w:lang w:bidi="ar-IQ"/>
        </w:rPr>
        <w:t>ّ</w:t>
      </w:r>
      <w:r w:rsidR="00161224" w:rsidRPr="004D5092">
        <w:rPr>
          <w:rFonts w:hint="cs"/>
          <w:sz w:val="27"/>
          <w:rtl/>
          <w:lang w:bidi="ar-IQ"/>
        </w:rPr>
        <w:t>وب في عداد المنفّ</w:t>
      </w:r>
      <w:r w:rsidRPr="004D5092">
        <w:rPr>
          <w:rFonts w:hint="cs"/>
          <w:sz w:val="27"/>
          <w:rtl/>
          <w:lang w:bidi="ar-IQ"/>
        </w:rPr>
        <w:t xml:space="preserve">ِرات؛ وذلك </w:t>
      </w:r>
      <w:r w:rsidR="00161224" w:rsidRPr="004D5092">
        <w:rPr>
          <w:rFonts w:hint="eastAsia"/>
          <w:sz w:val="24"/>
          <w:szCs w:val="24"/>
          <w:rtl/>
        </w:rPr>
        <w:t>«</w:t>
      </w:r>
      <w:r w:rsidR="00161224" w:rsidRPr="004D5092">
        <w:rPr>
          <w:rFonts w:hint="cs"/>
          <w:sz w:val="27"/>
          <w:rtl/>
          <w:lang w:bidi="ar-IQ"/>
        </w:rPr>
        <w:t>لأن الأنبياء لا يصح</w:t>
      </w:r>
      <w:r w:rsidRPr="004D5092">
        <w:rPr>
          <w:rFonts w:hint="cs"/>
          <w:sz w:val="27"/>
          <w:rtl/>
          <w:lang w:bidi="ar-IQ"/>
        </w:rPr>
        <w:t>ّ</w:t>
      </w:r>
      <w:r w:rsidR="00161224" w:rsidRPr="004D5092">
        <w:rPr>
          <w:rFonts w:hint="cs"/>
          <w:sz w:val="27"/>
          <w:rtl/>
          <w:lang w:bidi="ar-IQ"/>
        </w:rPr>
        <w:t xml:space="preserve"> أن يت</w:t>
      </w:r>
      <w:r w:rsidRPr="004D5092">
        <w:rPr>
          <w:rFonts w:hint="cs"/>
          <w:sz w:val="27"/>
          <w:rtl/>
          <w:lang w:bidi="ar-IQ"/>
        </w:rPr>
        <w:t>َّ</w:t>
      </w:r>
      <w:r w:rsidR="00161224" w:rsidRPr="004D5092">
        <w:rPr>
          <w:rFonts w:hint="cs"/>
          <w:sz w:val="27"/>
          <w:rtl/>
          <w:lang w:bidi="ar-IQ"/>
        </w:rPr>
        <w:t>صفوا بأيّ شيء</w:t>
      </w:r>
      <w:r w:rsidRPr="004D5092">
        <w:rPr>
          <w:rFonts w:hint="cs"/>
          <w:sz w:val="27"/>
          <w:rtl/>
          <w:lang w:bidi="ar-IQ"/>
        </w:rPr>
        <w:t>ٍ</w:t>
      </w:r>
      <w:r w:rsidR="00161224" w:rsidRPr="004D5092">
        <w:rPr>
          <w:rFonts w:hint="cs"/>
          <w:sz w:val="27"/>
          <w:rtl/>
          <w:lang w:bidi="ar-IQ"/>
        </w:rPr>
        <w:t xml:space="preserve"> من المنف</w:t>
      </w:r>
      <w:r w:rsidRPr="004D5092">
        <w:rPr>
          <w:rFonts w:hint="cs"/>
          <w:sz w:val="27"/>
          <w:rtl/>
          <w:lang w:bidi="ar-IQ"/>
        </w:rPr>
        <w:t>ِّ</w:t>
      </w:r>
      <w:r w:rsidR="00161224" w:rsidRPr="004D5092">
        <w:rPr>
          <w:rFonts w:hint="cs"/>
          <w:sz w:val="27"/>
          <w:rtl/>
          <w:lang w:bidi="ar-IQ"/>
        </w:rPr>
        <w:t>رات، لا من ق</w:t>
      </w:r>
      <w:r w:rsidRPr="004D5092">
        <w:rPr>
          <w:rFonts w:hint="cs"/>
          <w:sz w:val="27"/>
          <w:rtl/>
          <w:lang w:bidi="ar-IQ"/>
        </w:rPr>
        <w:t>ِ</w:t>
      </w:r>
      <w:r w:rsidR="00161224" w:rsidRPr="004D5092">
        <w:rPr>
          <w:rFonts w:hint="cs"/>
          <w:sz w:val="27"/>
          <w:rtl/>
          <w:lang w:bidi="ar-IQ"/>
        </w:rPr>
        <w:t>ب</w:t>
      </w:r>
      <w:r w:rsidRPr="004D5092">
        <w:rPr>
          <w:rFonts w:hint="cs"/>
          <w:sz w:val="27"/>
          <w:rtl/>
          <w:lang w:bidi="ar-IQ"/>
        </w:rPr>
        <w:t>َ</w:t>
      </w:r>
      <w:r w:rsidR="00161224" w:rsidRPr="004D5092">
        <w:rPr>
          <w:rFonts w:hint="cs"/>
          <w:sz w:val="27"/>
          <w:rtl/>
          <w:lang w:bidi="ar-IQ"/>
        </w:rPr>
        <w:t>ل الله ولا من ق</w:t>
      </w:r>
      <w:r w:rsidRPr="004D5092">
        <w:rPr>
          <w:rFonts w:hint="cs"/>
          <w:sz w:val="27"/>
          <w:rtl/>
          <w:lang w:bidi="ar-IQ"/>
        </w:rPr>
        <w:t>ِ</w:t>
      </w:r>
      <w:r w:rsidR="00161224" w:rsidRPr="004D5092">
        <w:rPr>
          <w:rFonts w:hint="cs"/>
          <w:sz w:val="27"/>
          <w:rtl/>
          <w:lang w:bidi="ar-IQ"/>
        </w:rPr>
        <w:t>ب</w:t>
      </w:r>
      <w:r w:rsidRPr="004D5092">
        <w:rPr>
          <w:rFonts w:hint="cs"/>
          <w:sz w:val="27"/>
          <w:rtl/>
          <w:lang w:bidi="ar-IQ"/>
        </w:rPr>
        <w:t>َ</w:t>
      </w:r>
      <w:r w:rsidR="00161224" w:rsidRPr="004D5092">
        <w:rPr>
          <w:rFonts w:hint="cs"/>
          <w:sz w:val="27"/>
          <w:rtl/>
          <w:lang w:bidi="ar-IQ"/>
        </w:rPr>
        <w:t>ل أنفسهم</w:t>
      </w:r>
      <w:r w:rsidRPr="004D5092">
        <w:rPr>
          <w:rFonts w:hint="cs"/>
          <w:sz w:val="27"/>
          <w:rtl/>
          <w:lang w:bidi="ar-IQ"/>
        </w:rPr>
        <w:t>؛</w:t>
      </w:r>
      <w:r w:rsidR="00161224" w:rsidRPr="004D5092">
        <w:rPr>
          <w:rFonts w:hint="cs"/>
          <w:sz w:val="27"/>
          <w:rtl/>
          <w:lang w:bidi="ar-IQ"/>
        </w:rPr>
        <w:t xml:space="preserve"> لأن ذلك يؤد</w:t>
      </w:r>
      <w:r w:rsidRPr="004D5092">
        <w:rPr>
          <w:rFonts w:hint="cs"/>
          <w:sz w:val="27"/>
          <w:rtl/>
          <w:lang w:bidi="ar-IQ"/>
        </w:rPr>
        <w:t>ّ</w:t>
      </w:r>
      <w:r w:rsidR="00161224" w:rsidRPr="004D5092">
        <w:rPr>
          <w:rFonts w:hint="cs"/>
          <w:sz w:val="27"/>
          <w:rtl/>
          <w:lang w:bidi="ar-IQ"/>
        </w:rPr>
        <w:t>ي إلى ن</w:t>
      </w:r>
      <w:r w:rsidR="002D3114" w:rsidRPr="004D5092">
        <w:rPr>
          <w:rFonts w:hint="cs"/>
          <w:sz w:val="27"/>
          <w:rtl/>
          <w:lang w:bidi="ar-IQ"/>
        </w:rPr>
        <w:t>َ</w:t>
      </w:r>
      <w:r w:rsidR="00161224" w:rsidRPr="004D5092">
        <w:rPr>
          <w:rFonts w:hint="cs"/>
          <w:sz w:val="27"/>
          <w:rtl/>
          <w:lang w:bidi="ar-IQ"/>
        </w:rPr>
        <w:t>ق</w:t>
      </w:r>
      <w:r w:rsidR="002D3114" w:rsidRPr="004D5092">
        <w:rPr>
          <w:rFonts w:hint="cs"/>
          <w:sz w:val="27"/>
          <w:rtl/>
          <w:lang w:bidi="ar-IQ"/>
        </w:rPr>
        <w:t>ْ</w:t>
      </w:r>
      <w:r w:rsidR="00161224" w:rsidRPr="004D5092">
        <w:rPr>
          <w:rFonts w:hint="cs"/>
          <w:sz w:val="27"/>
          <w:rtl/>
          <w:lang w:bidi="ar-IQ"/>
        </w:rPr>
        <w:t>ض غرض القديم تعالى، وهو منزّ</w:t>
      </w:r>
      <w:r w:rsidRPr="004D5092">
        <w:rPr>
          <w:rFonts w:hint="cs"/>
          <w:sz w:val="27"/>
          <w:rtl/>
          <w:lang w:bidi="ar-IQ"/>
        </w:rPr>
        <w:t>َ</w:t>
      </w:r>
      <w:r w:rsidR="00161224" w:rsidRPr="004D5092">
        <w:rPr>
          <w:rFonts w:hint="cs"/>
          <w:sz w:val="27"/>
          <w:rtl/>
          <w:lang w:bidi="ar-IQ"/>
        </w:rPr>
        <w:t>ه</w:t>
      </w:r>
      <w:r w:rsidRPr="004D5092">
        <w:rPr>
          <w:rFonts w:hint="cs"/>
          <w:sz w:val="27"/>
          <w:rtl/>
          <w:lang w:bidi="ar-IQ"/>
        </w:rPr>
        <w:t>ٌ</w:t>
      </w:r>
      <w:r w:rsidR="00161224" w:rsidRPr="004D5092">
        <w:rPr>
          <w:rFonts w:hint="cs"/>
          <w:sz w:val="27"/>
          <w:rtl/>
          <w:lang w:bidi="ar-IQ"/>
        </w:rPr>
        <w:t xml:space="preserve"> عن ذلك</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695"/>
      </w:r>
      <w:r w:rsidR="00161224" w:rsidRPr="004D5092">
        <w:rPr>
          <w:sz w:val="27"/>
          <w:vertAlign w:val="superscript"/>
          <w:rtl/>
          <w:lang w:bidi="ar-IQ"/>
        </w:rPr>
        <w:t>)</w:t>
      </w:r>
      <w:r w:rsidR="00161224" w:rsidRPr="004D5092">
        <w:rPr>
          <w:rFonts w:hint="cs"/>
          <w:sz w:val="27"/>
          <w:rtl/>
          <w:lang w:bidi="ar-IQ"/>
        </w:rPr>
        <w:t>.</w:t>
      </w:r>
    </w:p>
    <w:p w:rsidR="00161224" w:rsidRPr="004D5092" w:rsidRDefault="00671772" w:rsidP="00F6596E">
      <w:pPr>
        <w:pStyle w:val="31"/>
        <w:rPr>
          <w:color w:val="auto"/>
          <w:rtl/>
          <w:lang w:bidi="ar-IQ"/>
        </w:rPr>
      </w:pPr>
      <w:r w:rsidRPr="004D5092">
        <w:rPr>
          <w:rFonts w:hint="cs"/>
          <w:color w:val="auto"/>
          <w:rtl/>
          <w:lang w:bidi="ar-IQ"/>
        </w:rPr>
        <w:lastRenderedPageBreak/>
        <w:t xml:space="preserve">5ـ </w:t>
      </w:r>
      <w:r w:rsidR="00161224" w:rsidRPr="004D5092">
        <w:rPr>
          <w:rFonts w:hint="cs"/>
          <w:color w:val="auto"/>
          <w:rtl/>
          <w:lang w:bidi="ar-IQ"/>
        </w:rPr>
        <w:t>عصمة النبي</w:t>
      </w:r>
      <w:r w:rsidR="00A20430" w:rsidRPr="004D5092">
        <w:rPr>
          <w:rFonts w:hint="cs"/>
          <w:color w:val="auto"/>
          <w:rtl/>
          <w:lang w:bidi="ar-IQ"/>
        </w:rPr>
        <w:t>ّ</w:t>
      </w:r>
      <w:r w:rsidR="00161224" w:rsidRPr="004D5092">
        <w:rPr>
          <w:rFonts w:hint="cs"/>
          <w:color w:val="auto"/>
          <w:rtl/>
          <w:lang w:bidi="ar-IQ"/>
        </w:rPr>
        <w:t xml:space="preserve"> داوود</w:t>
      </w:r>
      <w:r w:rsidR="003856B4" w:rsidRPr="004D5092">
        <w:rPr>
          <w:rFonts w:ascii="Mosawi" w:hAnsi="Mosawi" w:cs="Mosawi"/>
          <w:color w:val="auto"/>
          <w:sz w:val="23"/>
          <w:szCs w:val="23"/>
          <w:rtl/>
        </w:rPr>
        <w:t>×</w:t>
      </w:r>
      <w:r w:rsidR="00F6596E" w:rsidRPr="004D5092">
        <w:rPr>
          <w:rFonts w:hint="cs"/>
          <w:color w:val="auto"/>
          <w:rtl/>
          <w:lang w:val="en-US"/>
        </w:rPr>
        <w:t xml:space="preserve"> ــــــ</w:t>
      </w:r>
    </w:p>
    <w:p w:rsidR="00161224" w:rsidRPr="004D5092" w:rsidRDefault="00161224" w:rsidP="00375DA8">
      <w:pPr>
        <w:spacing w:line="380" w:lineRule="exact"/>
        <w:rPr>
          <w:sz w:val="27"/>
          <w:rtl/>
          <w:lang w:bidi="ar-IQ"/>
        </w:rPr>
      </w:pPr>
      <w:r w:rsidRPr="004D5092">
        <w:rPr>
          <w:rFonts w:hint="cs"/>
          <w:sz w:val="27"/>
          <w:rtl/>
          <w:lang w:bidi="ar-IQ"/>
        </w:rPr>
        <w:t xml:space="preserve">قال تعالى: </w:t>
      </w:r>
      <w:r w:rsidRPr="004D5092">
        <w:rPr>
          <w:rFonts w:ascii="Mosawi" w:hAnsi="Mosawi" w:cs="Mosawi"/>
          <w:sz w:val="24"/>
          <w:szCs w:val="24"/>
          <w:rtl/>
        </w:rPr>
        <w:t>﴿</w:t>
      </w:r>
      <w:r w:rsidR="006E474C" w:rsidRPr="004D5092">
        <w:rPr>
          <w:b/>
          <w:bCs/>
          <w:sz w:val="27"/>
          <w:rtl/>
        </w:rPr>
        <w:t xml:space="preserve">وَهَلْ أَتَاكَ نَبَأُ الْخَصْمِ إِذْ تَسَوَّرُوا الْمِحْرَابَ </w:t>
      </w:r>
      <w:r w:rsidR="006E474C" w:rsidRPr="004D5092">
        <w:rPr>
          <w:rFonts w:hint="cs"/>
          <w:b/>
          <w:bCs/>
          <w:sz w:val="27"/>
          <w:rtl/>
        </w:rPr>
        <w:t>*</w:t>
      </w:r>
      <w:r w:rsidR="006E474C" w:rsidRPr="004D5092">
        <w:rPr>
          <w:b/>
          <w:bCs/>
          <w:sz w:val="27"/>
          <w:rtl/>
        </w:rPr>
        <w:t xml:space="preserve"> إِذْ دَخَلُوا عَلَى دَاوُودَ فَفَزِعَ مِنْهُمْ قَالُوا لاَ تَخَفْ خَصْمَانِ بَغَى بَعْضُنَا عَلَى بَعْضٍ فَاحْكُمْ بَيْنَنَا بِالْحَقِّ وَلاَ تُشْطِطْ وَاهْدِنَا إِلَى سَوَاءِ الصِّرَاطِ </w:t>
      </w:r>
      <w:r w:rsidR="006E474C" w:rsidRPr="004D5092">
        <w:rPr>
          <w:rFonts w:hint="cs"/>
          <w:b/>
          <w:bCs/>
          <w:sz w:val="27"/>
          <w:rtl/>
        </w:rPr>
        <w:t>*</w:t>
      </w:r>
      <w:r w:rsidR="006E474C" w:rsidRPr="004D5092">
        <w:rPr>
          <w:b/>
          <w:bCs/>
          <w:sz w:val="27"/>
          <w:rtl/>
        </w:rPr>
        <w:t xml:space="preserve"> إِنَّ هَذَا أَخِي لَهُ تِسْعٌ وَتِسْعُونَ نَعْجَةً وَلِيَ نَعْجَةٌ وَاحِدَةٌ فَقَالَ أَكْفِلْنِيهَا وَعَزَّنِي فِي الْخِطَابِ </w:t>
      </w:r>
      <w:r w:rsidR="006E474C" w:rsidRPr="004D5092">
        <w:rPr>
          <w:rFonts w:hint="cs"/>
          <w:b/>
          <w:bCs/>
          <w:sz w:val="27"/>
          <w:rtl/>
        </w:rPr>
        <w:t>*</w:t>
      </w:r>
      <w:r w:rsidR="006E474C" w:rsidRPr="004D5092">
        <w:rPr>
          <w:b/>
          <w:bCs/>
          <w:sz w:val="27"/>
          <w:rtl/>
        </w:rPr>
        <w:t xml:space="preserve"> قَالَ لَقَدْ ظَلَمَكَ بِسُؤَالِ نَعْجَتِكَ إِلَى نِعَاجِهِ وَإِنَّ كَثِيراً مِنْ الْخُلَطَاءِ لَيَبْغِي بَعْضُهُمْ عَلَى بَعْضٍ إِلاَّ الَّذِينَ آمَنُوا وَعَمِلُوا الصَّالِحَاتِ وَقَلِيلٌ مَا هُمْ وَظَنَّ دَاوُودُ أَنَّمَا فَتَنَّاهُ فَاسْتَغْفَرَ رَبَّهُ وَخَرَّ رَاكِعاً وَأَنَابَ </w:t>
      </w:r>
      <w:r w:rsidR="006E474C" w:rsidRPr="004D5092">
        <w:rPr>
          <w:rFonts w:hint="cs"/>
          <w:b/>
          <w:bCs/>
          <w:sz w:val="27"/>
          <w:rtl/>
        </w:rPr>
        <w:t>*</w:t>
      </w:r>
      <w:r w:rsidR="006E474C" w:rsidRPr="004D5092">
        <w:rPr>
          <w:b/>
          <w:bCs/>
          <w:sz w:val="27"/>
          <w:rtl/>
        </w:rPr>
        <w:t xml:space="preserve"> فَغَفَرْنَا لَهُ ذَلِكَ وَإِنَّ لَهُ عِنْدَنَا لَزُلْفَى وَحُسْنَ مَآبٍ</w:t>
      </w:r>
      <w:r w:rsidRPr="004D5092">
        <w:rPr>
          <w:rFonts w:ascii="Mosawi" w:hAnsi="Mosawi" w:cs="Mosawi"/>
          <w:sz w:val="24"/>
          <w:szCs w:val="24"/>
          <w:rtl/>
        </w:rPr>
        <w:t>﴾</w:t>
      </w:r>
      <w:r w:rsidRPr="004D5092">
        <w:rPr>
          <w:rFonts w:hint="cs"/>
          <w:sz w:val="27"/>
          <w:rtl/>
          <w:lang w:bidi="ar-IQ"/>
        </w:rPr>
        <w:t xml:space="preserve"> (ص: 21 ـ 25).</w:t>
      </w:r>
    </w:p>
    <w:p w:rsidR="00161224" w:rsidRPr="004D5092" w:rsidRDefault="00161224" w:rsidP="00375DA8">
      <w:pPr>
        <w:rPr>
          <w:sz w:val="27"/>
          <w:rtl/>
          <w:lang w:bidi="ar-IQ"/>
        </w:rPr>
      </w:pPr>
      <w:r w:rsidRPr="004D5092">
        <w:rPr>
          <w:rFonts w:hint="cs"/>
          <w:sz w:val="27"/>
          <w:rtl/>
          <w:lang w:bidi="ar-IQ"/>
        </w:rPr>
        <w:t>إن عبارات</w:t>
      </w:r>
      <w:r w:rsidR="006E474C" w:rsidRPr="004D5092">
        <w:rPr>
          <w:rFonts w:hint="cs"/>
          <w:sz w:val="27"/>
          <w:rtl/>
          <w:lang w:bidi="ar-IQ"/>
        </w:rPr>
        <w:t>ٍ</w:t>
      </w:r>
      <w:r w:rsidRPr="004D5092">
        <w:rPr>
          <w:rFonts w:hint="cs"/>
          <w:sz w:val="27"/>
          <w:rtl/>
          <w:lang w:bidi="ar-IQ"/>
        </w:rPr>
        <w:t xml:space="preserve"> من قبيل: </w:t>
      </w:r>
      <w:r w:rsidRPr="004D5092">
        <w:rPr>
          <w:rFonts w:hint="eastAsia"/>
          <w:sz w:val="24"/>
          <w:szCs w:val="24"/>
          <w:rtl/>
        </w:rPr>
        <w:t>«</w:t>
      </w:r>
      <w:r w:rsidRPr="004D5092">
        <w:rPr>
          <w:rFonts w:hint="cs"/>
          <w:sz w:val="27"/>
          <w:rtl/>
          <w:lang w:bidi="ar-IQ"/>
        </w:rPr>
        <w:t>وظن</w:t>
      </w:r>
      <w:r w:rsidR="006E474C" w:rsidRPr="004D5092">
        <w:rPr>
          <w:rFonts w:hint="cs"/>
          <w:sz w:val="27"/>
          <w:rtl/>
          <w:lang w:bidi="ar-IQ"/>
        </w:rPr>
        <w:t>ّ</w:t>
      </w:r>
      <w:r w:rsidRPr="004D5092">
        <w:rPr>
          <w:rFonts w:hint="cs"/>
          <w:sz w:val="27"/>
          <w:rtl/>
          <w:lang w:bidi="ar-IQ"/>
        </w:rPr>
        <w:t xml:space="preserve"> دا</w:t>
      </w:r>
      <w:r w:rsidR="006E474C" w:rsidRPr="004D5092">
        <w:rPr>
          <w:rFonts w:hint="cs"/>
          <w:sz w:val="27"/>
          <w:rtl/>
          <w:lang w:bidi="ar-IQ"/>
        </w:rPr>
        <w:t>وو</w:t>
      </w:r>
      <w:r w:rsidRPr="004D5092">
        <w:rPr>
          <w:rFonts w:hint="cs"/>
          <w:sz w:val="27"/>
          <w:rtl/>
          <w:lang w:bidi="ar-IQ"/>
        </w:rPr>
        <w:t>د أن</w:t>
      </w:r>
      <w:r w:rsidR="006E474C" w:rsidRPr="004D5092">
        <w:rPr>
          <w:rFonts w:hint="cs"/>
          <w:sz w:val="27"/>
          <w:rtl/>
          <w:lang w:bidi="ar-IQ"/>
        </w:rPr>
        <w:t>ّ</w:t>
      </w:r>
      <w:r w:rsidRPr="004D5092">
        <w:rPr>
          <w:rFonts w:hint="cs"/>
          <w:sz w:val="27"/>
          <w:rtl/>
          <w:lang w:bidi="ar-IQ"/>
        </w:rPr>
        <w:t>ما فتناه</w:t>
      </w:r>
      <w:r w:rsidRPr="004D5092">
        <w:rPr>
          <w:rFonts w:hint="eastAsia"/>
          <w:sz w:val="24"/>
          <w:szCs w:val="24"/>
          <w:rtl/>
        </w:rPr>
        <w:t>»</w:t>
      </w:r>
      <w:r w:rsidRPr="004D5092">
        <w:rPr>
          <w:rFonts w:hint="cs"/>
          <w:sz w:val="27"/>
          <w:rtl/>
          <w:lang w:bidi="ar-IQ"/>
        </w:rPr>
        <w:t xml:space="preserve"> و</w:t>
      </w:r>
      <w:r w:rsidRPr="004D5092">
        <w:rPr>
          <w:rFonts w:hint="eastAsia"/>
          <w:sz w:val="24"/>
          <w:szCs w:val="24"/>
          <w:rtl/>
        </w:rPr>
        <w:t>«</w:t>
      </w:r>
      <w:r w:rsidRPr="004D5092">
        <w:rPr>
          <w:rFonts w:hint="cs"/>
          <w:sz w:val="27"/>
          <w:rtl/>
          <w:lang w:bidi="ar-IQ"/>
        </w:rPr>
        <w:t>فاستغفر ربّ</w:t>
      </w:r>
      <w:r w:rsidR="006E474C" w:rsidRPr="004D5092">
        <w:rPr>
          <w:rFonts w:hint="cs"/>
          <w:sz w:val="27"/>
          <w:rtl/>
          <w:lang w:bidi="ar-IQ"/>
        </w:rPr>
        <w:t>َ</w:t>
      </w:r>
      <w:r w:rsidRPr="004D5092">
        <w:rPr>
          <w:rFonts w:hint="cs"/>
          <w:sz w:val="27"/>
          <w:rtl/>
          <w:lang w:bidi="ar-IQ"/>
        </w:rPr>
        <w:t>ه</w:t>
      </w:r>
      <w:r w:rsidRPr="004D5092">
        <w:rPr>
          <w:rFonts w:hint="eastAsia"/>
          <w:sz w:val="24"/>
          <w:szCs w:val="24"/>
          <w:rtl/>
        </w:rPr>
        <w:t>»</w:t>
      </w:r>
      <w:r w:rsidRPr="004D5092">
        <w:rPr>
          <w:rFonts w:hint="cs"/>
          <w:sz w:val="27"/>
          <w:rtl/>
          <w:lang w:bidi="ar-IQ"/>
        </w:rPr>
        <w:t xml:space="preserve"> و</w:t>
      </w:r>
      <w:r w:rsidRPr="004D5092">
        <w:rPr>
          <w:rFonts w:hint="eastAsia"/>
          <w:sz w:val="24"/>
          <w:szCs w:val="24"/>
          <w:rtl/>
        </w:rPr>
        <w:t>«</w:t>
      </w:r>
      <w:r w:rsidRPr="004D5092">
        <w:rPr>
          <w:rFonts w:hint="cs"/>
          <w:sz w:val="27"/>
          <w:rtl/>
          <w:lang w:bidi="ar-IQ"/>
        </w:rPr>
        <w:t>وأناب</w:t>
      </w:r>
      <w:r w:rsidRPr="004D5092">
        <w:rPr>
          <w:rFonts w:hint="eastAsia"/>
          <w:sz w:val="24"/>
          <w:szCs w:val="24"/>
          <w:rtl/>
        </w:rPr>
        <w:t>»</w:t>
      </w:r>
      <w:r w:rsidRPr="004D5092">
        <w:rPr>
          <w:rFonts w:hint="cs"/>
          <w:sz w:val="27"/>
          <w:rtl/>
          <w:lang w:bidi="ar-IQ"/>
        </w:rPr>
        <w:t xml:space="preserve"> و</w:t>
      </w:r>
      <w:r w:rsidRPr="004D5092">
        <w:rPr>
          <w:rFonts w:hint="eastAsia"/>
          <w:sz w:val="24"/>
          <w:szCs w:val="24"/>
          <w:rtl/>
        </w:rPr>
        <w:t>«</w:t>
      </w:r>
      <w:r w:rsidRPr="004D5092">
        <w:rPr>
          <w:rFonts w:hint="cs"/>
          <w:sz w:val="27"/>
          <w:rtl/>
          <w:lang w:bidi="ar-IQ"/>
        </w:rPr>
        <w:t>فغف</w:t>
      </w:r>
      <w:r w:rsidR="006E474C" w:rsidRPr="004D5092">
        <w:rPr>
          <w:rFonts w:hint="cs"/>
          <w:sz w:val="27"/>
          <w:rtl/>
          <w:lang w:bidi="ar-IQ"/>
        </w:rPr>
        <w:t>َ</w:t>
      </w:r>
      <w:r w:rsidRPr="004D5092">
        <w:rPr>
          <w:rFonts w:hint="cs"/>
          <w:sz w:val="27"/>
          <w:rtl/>
          <w:lang w:bidi="ar-IQ"/>
        </w:rPr>
        <w:t>ر</w:t>
      </w:r>
      <w:r w:rsidR="006E474C" w:rsidRPr="004D5092">
        <w:rPr>
          <w:rFonts w:hint="cs"/>
          <w:sz w:val="27"/>
          <w:rtl/>
          <w:lang w:bidi="ar-IQ"/>
        </w:rPr>
        <w:t>ْ</w:t>
      </w:r>
      <w:r w:rsidRPr="004D5092">
        <w:rPr>
          <w:rFonts w:hint="cs"/>
          <w:sz w:val="27"/>
          <w:rtl/>
          <w:lang w:bidi="ar-IQ"/>
        </w:rPr>
        <w:t>نا له</w:t>
      </w:r>
      <w:r w:rsidRPr="004D5092">
        <w:rPr>
          <w:rFonts w:hint="eastAsia"/>
          <w:sz w:val="24"/>
          <w:szCs w:val="24"/>
          <w:rtl/>
        </w:rPr>
        <w:t>»</w:t>
      </w:r>
      <w:r w:rsidRPr="004D5092">
        <w:rPr>
          <w:rFonts w:hint="cs"/>
          <w:sz w:val="27"/>
          <w:rtl/>
          <w:lang w:bidi="ar-IQ"/>
        </w:rPr>
        <w:t xml:space="preserve"> تدل</w:t>
      </w:r>
      <w:r w:rsidR="006E474C" w:rsidRPr="004D5092">
        <w:rPr>
          <w:rFonts w:hint="cs"/>
          <w:sz w:val="27"/>
          <w:rtl/>
          <w:lang w:bidi="ar-IQ"/>
        </w:rPr>
        <w:t>ّ</w:t>
      </w:r>
      <w:r w:rsidRPr="004D5092">
        <w:rPr>
          <w:rFonts w:hint="cs"/>
          <w:sz w:val="27"/>
          <w:rtl/>
          <w:lang w:bidi="ar-IQ"/>
        </w:rPr>
        <w:t xml:space="preserve"> على صدور الذنب عن النبي</w:t>
      </w:r>
      <w:r w:rsidR="006E474C" w:rsidRPr="004D5092">
        <w:rPr>
          <w:rFonts w:hint="cs"/>
          <w:sz w:val="27"/>
          <w:rtl/>
          <w:lang w:bidi="ar-IQ"/>
        </w:rPr>
        <w:t>ّ</w:t>
      </w:r>
      <w:r w:rsidRPr="004D5092">
        <w:rPr>
          <w:rFonts w:hint="cs"/>
          <w:sz w:val="27"/>
          <w:rtl/>
          <w:lang w:bidi="ar-IQ"/>
        </w:rPr>
        <w:t xml:space="preserve"> دا</w:t>
      </w:r>
      <w:r w:rsidR="006E474C" w:rsidRPr="004D5092">
        <w:rPr>
          <w:rFonts w:hint="cs"/>
          <w:sz w:val="27"/>
          <w:rtl/>
          <w:lang w:bidi="ar-IQ"/>
        </w:rPr>
        <w:t>و</w:t>
      </w:r>
      <w:r w:rsidRPr="004D5092">
        <w:rPr>
          <w:rFonts w:hint="cs"/>
          <w:sz w:val="27"/>
          <w:rtl/>
          <w:lang w:bidi="ar-IQ"/>
        </w:rPr>
        <w:t>ود</w:t>
      </w:r>
      <w:r w:rsidR="003856B4" w:rsidRPr="004D5092">
        <w:rPr>
          <w:rFonts w:ascii="Mosawi" w:hAnsi="Mosawi" w:cs="Mosawi"/>
          <w:szCs w:val="22"/>
          <w:rtl/>
        </w:rPr>
        <w:t>×</w:t>
      </w:r>
      <w:r w:rsidRPr="004D5092">
        <w:rPr>
          <w:rFonts w:hint="cs"/>
          <w:sz w:val="27"/>
          <w:rtl/>
          <w:lang w:bidi="ar-IQ"/>
        </w:rPr>
        <w:t>، وهي المعصية التي تجلّ</w:t>
      </w:r>
      <w:r w:rsidR="00D709EE" w:rsidRPr="004D5092">
        <w:rPr>
          <w:rFonts w:hint="cs"/>
          <w:sz w:val="27"/>
          <w:rtl/>
          <w:lang w:bidi="ar-IQ"/>
        </w:rPr>
        <w:t>َ</w:t>
      </w:r>
      <w:r w:rsidRPr="004D5092">
        <w:rPr>
          <w:rFonts w:hint="cs"/>
          <w:sz w:val="27"/>
          <w:rtl/>
          <w:lang w:bidi="ar-IQ"/>
        </w:rPr>
        <w:t>ت</w:t>
      </w:r>
      <w:r w:rsidR="00D709EE" w:rsidRPr="004D5092">
        <w:rPr>
          <w:rFonts w:hint="cs"/>
          <w:sz w:val="27"/>
          <w:rtl/>
          <w:lang w:bidi="ar-IQ"/>
        </w:rPr>
        <w:t>ْ</w:t>
      </w:r>
      <w:r w:rsidRPr="004D5092">
        <w:rPr>
          <w:rFonts w:hint="cs"/>
          <w:sz w:val="27"/>
          <w:rtl/>
          <w:lang w:bidi="ar-IQ"/>
        </w:rPr>
        <w:t xml:space="preserve"> وظهر</w:t>
      </w:r>
      <w:r w:rsidR="00D709EE" w:rsidRPr="004D5092">
        <w:rPr>
          <w:rFonts w:hint="cs"/>
          <w:sz w:val="27"/>
          <w:rtl/>
          <w:lang w:bidi="ar-IQ"/>
        </w:rPr>
        <w:t>َ</w:t>
      </w:r>
      <w:r w:rsidRPr="004D5092">
        <w:rPr>
          <w:rFonts w:hint="cs"/>
          <w:sz w:val="27"/>
          <w:rtl/>
          <w:lang w:bidi="ar-IQ"/>
        </w:rPr>
        <w:t>ت</w:t>
      </w:r>
      <w:r w:rsidR="00D709EE" w:rsidRPr="004D5092">
        <w:rPr>
          <w:rFonts w:hint="cs"/>
          <w:sz w:val="27"/>
          <w:rtl/>
          <w:lang w:bidi="ar-IQ"/>
        </w:rPr>
        <w:t>ْ</w:t>
      </w:r>
      <w:r w:rsidRPr="004D5092">
        <w:rPr>
          <w:rFonts w:hint="cs"/>
          <w:sz w:val="27"/>
          <w:rtl/>
          <w:lang w:bidi="ar-IQ"/>
        </w:rPr>
        <w:t xml:space="preserve"> في عشقه لزوجة أوريا: </w:t>
      </w:r>
      <w:r w:rsidRPr="004D5092">
        <w:rPr>
          <w:rFonts w:hint="eastAsia"/>
          <w:sz w:val="24"/>
          <w:szCs w:val="24"/>
          <w:rtl/>
        </w:rPr>
        <w:t>«</w:t>
      </w:r>
      <w:r w:rsidRPr="004D5092">
        <w:rPr>
          <w:rFonts w:hint="cs"/>
          <w:sz w:val="27"/>
          <w:rtl/>
          <w:lang w:bidi="ar-IQ"/>
        </w:rPr>
        <w:t>لقد عشق دا</w:t>
      </w:r>
      <w:r w:rsidR="00D709EE" w:rsidRPr="004D5092">
        <w:rPr>
          <w:rFonts w:hint="cs"/>
          <w:sz w:val="27"/>
          <w:rtl/>
          <w:lang w:bidi="ar-IQ"/>
        </w:rPr>
        <w:t>و</w:t>
      </w:r>
      <w:r w:rsidRPr="004D5092">
        <w:rPr>
          <w:rFonts w:hint="cs"/>
          <w:sz w:val="27"/>
          <w:rtl/>
          <w:lang w:bidi="ar-IQ"/>
        </w:rPr>
        <w:t>ود زوجة أوريا، ولكي يتمك</w:t>
      </w:r>
      <w:r w:rsidR="00D709EE" w:rsidRPr="004D5092">
        <w:rPr>
          <w:rFonts w:hint="cs"/>
          <w:sz w:val="27"/>
          <w:rtl/>
          <w:lang w:bidi="ar-IQ"/>
        </w:rPr>
        <w:t>َّ</w:t>
      </w:r>
      <w:r w:rsidRPr="004D5092">
        <w:rPr>
          <w:rFonts w:hint="cs"/>
          <w:sz w:val="27"/>
          <w:rtl/>
          <w:lang w:bidi="ar-IQ"/>
        </w:rPr>
        <w:t>ن من الظ</w:t>
      </w:r>
      <w:r w:rsidR="00D709EE" w:rsidRPr="004D5092">
        <w:rPr>
          <w:rFonts w:hint="cs"/>
          <w:sz w:val="27"/>
          <w:rtl/>
          <w:lang w:bidi="ar-IQ"/>
        </w:rPr>
        <w:t>َّ</w:t>
      </w:r>
      <w:r w:rsidRPr="004D5092">
        <w:rPr>
          <w:rFonts w:hint="cs"/>
          <w:sz w:val="27"/>
          <w:rtl/>
          <w:lang w:bidi="ar-IQ"/>
        </w:rPr>
        <w:t>ف</w:t>
      </w:r>
      <w:r w:rsidR="00D709EE" w:rsidRPr="004D5092">
        <w:rPr>
          <w:rFonts w:hint="cs"/>
          <w:sz w:val="27"/>
          <w:rtl/>
          <w:lang w:bidi="ar-IQ"/>
        </w:rPr>
        <w:t>َ</w:t>
      </w:r>
      <w:r w:rsidRPr="004D5092">
        <w:rPr>
          <w:rFonts w:hint="cs"/>
          <w:sz w:val="27"/>
          <w:rtl/>
          <w:lang w:bidi="ar-IQ"/>
        </w:rPr>
        <w:t>ر بها أرسل زوجها إلى الحرب</w:t>
      </w:r>
      <w:r w:rsidR="00D709EE" w:rsidRPr="004D5092">
        <w:rPr>
          <w:rFonts w:hint="cs"/>
          <w:sz w:val="27"/>
          <w:rtl/>
          <w:lang w:bidi="ar-IQ"/>
        </w:rPr>
        <w:t>،</w:t>
      </w:r>
      <w:r w:rsidRPr="004D5092">
        <w:rPr>
          <w:rFonts w:hint="cs"/>
          <w:sz w:val="27"/>
          <w:rtl/>
          <w:lang w:bidi="ar-IQ"/>
        </w:rPr>
        <w:t xml:space="preserve"> ووضعه أمام التابوت</w:t>
      </w:r>
      <w:r w:rsidR="00D709EE" w:rsidRPr="004D5092">
        <w:rPr>
          <w:rFonts w:hint="cs"/>
          <w:sz w:val="27"/>
          <w:rtl/>
          <w:lang w:bidi="ar-IQ"/>
        </w:rPr>
        <w:t>؛</w:t>
      </w:r>
      <w:r w:rsidRPr="004D5092">
        <w:rPr>
          <w:rFonts w:hint="cs"/>
          <w:sz w:val="27"/>
          <w:rtl/>
          <w:lang w:bidi="ar-IQ"/>
        </w:rPr>
        <w:t xml:space="preserve"> لكي يضمن أنه سي</w:t>
      </w:r>
      <w:r w:rsidR="002D3114" w:rsidRPr="004D5092">
        <w:rPr>
          <w:rFonts w:hint="cs"/>
          <w:sz w:val="27"/>
          <w:rtl/>
          <w:lang w:bidi="ar-IQ"/>
        </w:rPr>
        <w:t>ُ</w:t>
      </w:r>
      <w:r w:rsidRPr="004D5092">
        <w:rPr>
          <w:rFonts w:hint="cs"/>
          <w:sz w:val="27"/>
          <w:rtl/>
          <w:lang w:bidi="ar-IQ"/>
        </w:rPr>
        <w:t>ق</w:t>
      </w:r>
      <w:r w:rsidR="002D3114" w:rsidRPr="004D5092">
        <w:rPr>
          <w:rFonts w:hint="cs"/>
          <w:sz w:val="27"/>
          <w:rtl/>
          <w:lang w:bidi="ar-IQ"/>
        </w:rPr>
        <w:t>ْ</w:t>
      </w:r>
      <w:r w:rsidRPr="004D5092">
        <w:rPr>
          <w:rFonts w:hint="cs"/>
          <w:sz w:val="27"/>
          <w:rtl/>
          <w:lang w:bidi="ar-IQ"/>
        </w:rPr>
        <w:t>ت</w:t>
      </w:r>
      <w:r w:rsidR="002D3114" w:rsidRPr="004D5092">
        <w:rPr>
          <w:rFonts w:hint="cs"/>
          <w:sz w:val="27"/>
          <w:rtl/>
          <w:lang w:bidi="ar-IQ"/>
        </w:rPr>
        <w:t>َ</w:t>
      </w:r>
      <w:r w:rsidRPr="004D5092">
        <w:rPr>
          <w:rFonts w:hint="cs"/>
          <w:sz w:val="27"/>
          <w:rtl/>
          <w:lang w:bidi="ar-IQ"/>
        </w:rPr>
        <w:t>ل ح</w:t>
      </w:r>
      <w:r w:rsidR="00D709EE" w:rsidRPr="004D5092">
        <w:rPr>
          <w:rFonts w:hint="cs"/>
          <w:sz w:val="27"/>
          <w:rtl/>
          <w:lang w:bidi="ar-IQ"/>
        </w:rPr>
        <w:t>َ</w:t>
      </w:r>
      <w:r w:rsidRPr="004D5092">
        <w:rPr>
          <w:rFonts w:hint="cs"/>
          <w:sz w:val="27"/>
          <w:rtl/>
          <w:lang w:bidi="ar-IQ"/>
        </w:rPr>
        <w:t>ت</w:t>
      </w:r>
      <w:r w:rsidR="00D709EE" w:rsidRPr="004D5092">
        <w:rPr>
          <w:rFonts w:hint="cs"/>
          <w:sz w:val="27"/>
          <w:rtl/>
          <w:lang w:bidi="ar-IQ"/>
        </w:rPr>
        <w:t>ْ</w:t>
      </w:r>
      <w:r w:rsidRPr="004D5092">
        <w:rPr>
          <w:rFonts w:hint="cs"/>
          <w:sz w:val="27"/>
          <w:rtl/>
          <w:lang w:bidi="ar-IQ"/>
        </w:rPr>
        <w:t>ماً</w:t>
      </w:r>
      <w:r w:rsidRPr="004D5092">
        <w:rPr>
          <w:rFonts w:hint="eastAsia"/>
          <w:sz w:val="24"/>
          <w:szCs w:val="24"/>
          <w:rtl/>
        </w:rPr>
        <w:t>»</w:t>
      </w:r>
      <w:r w:rsidRPr="004D5092">
        <w:rPr>
          <w:rFonts w:hint="cs"/>
          <w:sz w:val="27"/>
          <w:rtl/>
          <w:lang w:bidi="ar-IQ"/>
        </w:rPr>
        <w:t>.</w:t>
      </w:r>
    </w:p>
    <w:p w:rsidR="00161224" w:rsidRPr="004D5092" w:rsidRDefault="00161224" w:rsidP="00375DA8">
      <w:pPr>
        <w:spacing w:line="380" w:lineRule="exact"/>
        <w:rPr>
          <w:sz w:val="27"/>
          <w:rtl/>
          <w:lang w:bidi="ar-IQ"/>
        </w:rPr>
      </w:pPr>
    </w:p>
    <w:p w:rsidR="00161224" w:rsidRPr="004D5092" w:rsidRDefault="00A0336B" w:rsidP="00F6596E">
      <w:pPr>
        <w:pStyle w:val="31"/>
        <w:rPr>
          <w:color w:val="auto"/>
          <w:rtl/>
          <w:lang w:bidi="ar-IQ"/>
        </w:rPr>
      </w:pPr>
      <w:r w:rsidRPr="004D5092">
        <w:rPr>
          <w:rFonts w:hint="cs"/>
          <w:color w:val="auto"/>
          <w:rtl/>
          <w:lang w:bidi="ar-IQ"/>
        </w:rPr>
        <w:t>تامُّلٌ وبيان</w:t>
      </w:r>
      <w:r w:rsidR="004A5BBE" w:rsidRPr="004D5092">
        <w:rPr>
          <w:rFonts w:hint="cs"/>
          <w:color w:val="auto"/>
          <w:rtl/>
          <w:lang w:bidi="ar-IQ"/>
        </w:rPr>
        <w:t>ٌ</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يذهب أبو الفتوح الرازي إلى الاعتقاد بأن هذه الآية الكريمة لا تتنافى مع عصمة النبي</w:t>
      </w:r>
      <w:r w:rsidR="00D709EE" w:rsidRPr="004D5092">
        <w:rPr>
          <w:rFonts w:hint="cs"/>
          <w:sz w:val="27"/>
          <w:rtl/>
          <w:lang w:bidi="ar-IQ"/>
        </w:rPr>
        <w:t>ّ</w:t>
      </w:r>
      <w:r w:rsidRPr="004D5092">
        <w:rPr>
          <w:rFonts w:hint="cs"/>
          <w:sz w:val="27"/>
          <w:rtl/>
          <w:lang w:bidi="ar-IQ"/>
        </w:rPr>
        <w:t xml:space="preserve"> داو</w:t>
      </w:r>
      <w:r w:rsidR="00D709EE" w:rsidRPr="004D5092">
        <w:rPr>
          <w:rFonts w:hint="cs"/>
          <w:sz w:val="27"/>
          <w:rtl/>
          <w:lang w:bidi="ar-IQ"/>
        </w:rPr>
        <w:t>و</w:t>
      </w:r>
      <w:r w:rsidRPr="004D5092">
        <w:rPr>
          <w:rFonts w:hint="cs"/>
          <w:sz w:val="27"/>
          <w:rtl/>
          <w:lang w:bidi="ar-IQ"/>
        </w:rPr>
        <w:t>د، وأن المستندات الروائية التي يستند إليها المخالفون قبيحة</w:t>
      </w:r>
      <w:r w:rsidR="00D709EE" w:rsidRPr="004D5092">
        <w:rPr>
          <w:rFonts w:hint="cs"/>
          <w:sz w:val="27"/>
          <w:rtl/>
          <w:lang w:bidi="ar-IQ"/>
        </w:rPr>
        <w:t>ٌ</w:t>
      </w:r>
      <w:r w:rsidRPr="004D5092">
        <w:rPr>
          <w:rFonts w:hint="cs"/>
          <w:sz w:val="27"/>
          <w:rtl/>
          <w:lang w:bidi="ar-IQ"/>
        </w:rPr>
        <w:t xml:space="preserve"> ومنفّ</w:t>
      </w:r>
      <w:r w:rsidR="00D709EE" w:rsidRPr="004D5092">
        <w:rPr>
          <w:rFonts w:hint="cs"/>
          <w:sz w:val="27"/>
          <w:rtl/>
          <w:lang w:bidi="ar-IQ"/>
        </w:rPr>
        <w:t>ِ</w:t>
      </w:r>
      <w:r w:rsidRPr="004D5092">
        <w:rPr>
          <w:rFonts w:hint="cs"/>
          <w:sz w:val="27"/>
          <w:rtl/>
          <w:lang w:bidi="ar-IQ"/>
        </w:rPr>
        <w:t>رة</w:t>
      </w:r>
      <w:r w:rsidR="00D709EE" w:rsidRPr="004D5092">
        <w:rPr>
          <w:rFonts w:hint="cs"/>
          <w:sz w:val="27"/>
          <w:rtl/>
          <w:lang w:bidi="ar-IQ"/>
        </w:rPr>
        <w:t>،</w:t>
      </w:r>
      <w:r w:rsidRPr="004D5092">
        <w:rPr>
          <w:rFonts w:hint="cs"/>
          <w:sz w:val="27"/>
          <w:rtl/>
          <w:lang w:bidi="ar-IQ"/>
        </w:rPr>
        <w:t xml:space="preserve"> وغير منسجمة</w:t>
      </w:r>
      <w:r w:rsidR="00D709EE" w:rsidRPr="004D5092">
        <w:rPr>
          <w:rFonts w:hint="cs"/>
          <w:sz w:val="27"/>
          <w:rtl/>
          <w:lang w:bidi="ar-IQ"/>
        </w:rPr>
        <w:t>ٍ</w:t>
      </w:r>
      <w:r w:rsidRPr="004D5092">
        <w:rPr>
          <w:rFonts w:hint="cs"/>
          <w:sz w:val="27"/>
          <w:rtl/>
          <w:lang w:bidi="ar-IQ"/>
        </w:rPr>
        <w:t xml:space="preserve"> مع العقل والشرع</w:t>
      </w:r>
      <w:r w:rsidR="00D709EE" w:rsidRPr="004D5092">
        <w:rPr>
          <w:rFonts w:hint="cs"/>
          <w:sz w:val="27"/>
          <w:rtl/>
          <w:lang w:bidi="ar-IQ"/>
        </w:rPr>
        <w:t>. يقول</w:t>
      </w:r>
      <w:r w:rsidRPr="004D5092">
        <w:rPr>
          <w:rFonts w:hint="cs"/>
          <w:sz w:val="27"/>
          <w:rtl/>
          <w:lang w:bidi="ar-IQ"/>
        </w:rPr>
        <w:t>:</w:t>
      </w:r>
      <w:r w:rsidR="00D709EE" w:rsidRPr="004D5092">
        <w:rPr>
          <w:rFonts w:hint="cs"/>
          <w:sz w:val="27"/>
          <w:rtl/>
          <w:lang w:bidi="ar-IQ"/>
        </w:rPr>
        <w:t xml:space="preserve"> </w:t>
      </w:r>
      <w:r w:rsidRPr="004D5092">
        <w:rPr>
          <w:rFonts w:hint="eastAsia"/>
          <w:sz w:val="24"/>
          <w:szCs w:val="24"/>
          <w:rtl/>
        </w:rPr>
        <w:t>«</w:t>
      </w:r>
      <w:r w:rsidRPr="004D5092">
        <w:rPr>
          <w:rFonts w:hint="cs"/>
          <w:sz w:val="27"/>
          <w:rtl/>
          <w:lang w:bidi="ar-IQ"/>
        </w:rPr>
        <w:t>وحديث عشق النبي</w:t>
      </w:r>
      <w:r w:rsidR="00D709EE" w:rsidRPr="004D5092">
        <w:rPr>
          <w:rFonts w:hint="cs"/>
          <w:sz w:val="27"/>
          <w:rtl/>
          <w:lang w:bidi="ar-IQ"/>
        </w:rPr>
        <w:t>ّ</w:t>
      </w:r>
      <w:r w:rsidRPr="004D5092">
        <w:rPr>
          <w:rFonts w:hint="cs"/>
          <w:sz w:val="27"/>
          <w:rtl/>
          <w:lang w:bidi="ar-IQ"/>
        </w:rPr>
        <w:t xml:space="preserve"> داو</w:t>
      </w:r>
      <w:r w:rsidR="00D709EE" w:rsidRPr="004D5092">
        <w:rPr>
          <w:rFonts w:hint="cs"/>
          <w:sz w:val="27"/>
          <w:rtl/>
          <w:lang w:bidi="ar-IQ"/>
        </w:rPr>
        <w:t>و</w:t>
      </w:r>
      <w:r w:rsidRPr="004D5092">
        <w:rPr>
          <w:rFonts w:hint="cs"/>
          <w:sz w:val="27"/>
          <w:rtl/>
          <w:lang w:bidi="ar-IQ"/>
        </w:rPr>
        <w:t>د</w:t>
      </w:r>
      <w:r w:rsidR="003856B4" w:rsidRPr="004D5092">
        <w:rPr>
          <w:rFonts w:ascii="Mosawi" w:hAnsi="Mosawi" w:cs="Mosawi"/>
          <w:szCs w:val="22"/>
          <w:rtl/>
        </w:rPr>
        <w:t>×</w:t>
      </w:r>
      <w:r w:rsidRPr="004D5092">
        <w:rPr>
          <w:rFonts w:hint="cs"/>
          <w:sz w:val="27"/>
          <w:rtl/>
          <w:lang w:bidi="ar-IQ"/>
        </w:rPr>
        <w:t xml:space="preserve"> وحبّه لزوجة أوريا، وإرساله أمام التابوت</w:t>
      </w:r>
      <w:r w:rsidR="00D709EE" w:rsidRPr="004D5092">
        <w:rPr>
          <w:rFonts w:hint="cs"/>
          <w:sz w:val="27"/>
          <w:rtl/>
          <w:lang w:bidi="ar-IQ"/>
        </w:rPr>
        <w:t>؛</w:t>
      </w:r>
      <w:r w:rsidRPr="004D5092">
        <w:rPr>
          <w:rFonts w:hint="cs"/>
          <w:sz w:val="27"/>
          <w:rtl/>
          <w:lang w:bidi="ar-IQ"/>
        </w:rPr>
        <w:t xml:space="preserve"> بقصد قتله</w:t>
      </w:r>
      <w:r w:rsidR="00D709EE" w:rsidRPr="004D5092">
        <w:rPr>
          <w:rFonts w:hint="cs"/>
          <w:sz w:val="27"/>
          <w:rtl/>
          <w:lang w:bidi="ar-IQ"/>
        </w:rPr>
        <w:t>؛</w:t>
      </w:r>
      <w:r w:rsidRPr="004D5092">
        <w:rPr>
          <w:rFonts w:hint="cs"/>
          <w:sz w:val="27"/>
          <w:rtl/>
          <w:lang w:bidi="ar-IQ"/>
        </w:rPr>
        <w:t xml:space="preserve"> كي يخلو له الجو</w:t>
      </w:r>
      <w:r w:rsidR="00D709EE" w:rsidRPr="004D5092">
        <w:rPr>
          <w:rFonts w:hint="cs"/>
          <w:sz w:val="27"/>
          <w:rtl/>
          <w:lang w:bidi="ar-IQ"/>
        </w:rPr>
        <w:t>ّ،</w:t>
      </w:r>
      <w:r w:rsidRPr="004D5092">
        <w:rPr>
          <w:rFonts w:hint="cs"/>
          <w:sz w:val="27"/>
          <w:rtl/>
          <w:lang w:bidi="ar-IQ"/>
        </w:rPr>
        <w:t xml:space="preserve"> فيتزوّ</w:t>
      </w:r>
      <w:r w:rsidR="00D709EE" w:rsidRPr="004D5092">
        <w:rPr>
          <w:rFonts w:hint="cs"/>
          <w:sz w:val="27"/>
          <w:rtl/>
          <w:lang w:bidi="ar-IQ"/>
        </w:rPr>
        <w:t>َ</w:t>
      </w:r>
      <w:r w:rsidRPr="004D5092">
        <w:rPr>
          <w:rFonts w:hint="cs"/>
          <w:sz w:val="27"/>
          <w:rtl/>
          <w:lang w:bidi="ar-IQ"/>
        </w:rPr>
        <w:t>ج من أرملته، قبيح</w:t>
      </w:r>
      <w:r w:rsidR="00D709EE" w:rsidRPr="004D5092">
        <w:rPr>
          <w:rFonts w:hint="cs"/>
          <w:sz w:val="27"/>
          <w:rtl/>
          <w:lang w:bidi="ar-IQ"/>
        </w:rPr>
        <w:t>ٌ</w:t>
      </w:r>
      <w:r w:rsidRPr="004D5092">
        <w:rPr>
          <w:rFonts w:hint="cs"/>
          <w:sz w:val="27"/>
          <w:rtl/>
          <w:lang w:bidi="ar-IQ"/>
        </w:rPr>
        <w:t xml:space="preserve"> ومنف</w:t>
      </w:r>
      <w:r w:rsidR="00D709EE" w:rsidRPr="004D5092">
        <w:rPr>
          <w:rFonts w:hint="cs"/>
          <w:sz w:val="27"/>
          <w:rtl/>
          <w:lang w:bidi="ar-IQ"/>
        </w:rPr>
        <w:t>ِّ</w:t>
      </w:r>
      <w:r w:rsidRPr="004D5092">
        <w:rPr>
          <w:rFonts w:hint="cs"/>
          <w:sz w:val="27"/>
          <w:rtl/>
          <w:lang w:bidi="ar-IQ"/>
        </w:rPr>
        <w:t>ر</w:t>
      </w:r>
      <w:r w:rsidR="00D709EE" w:rsidRPr="004D5092">
        <w:rPr>
          <w:rFonts w:hint="cs"/>
          <w:sz w:val="27"/>
          <w:rtl/>
          <w:lang w:bidi="ar-IQ"/>
        </w:rPr>
        <w:t>ٌ،</w:t>
      </w:r>
      <w:r w:rsidRPr="004D5092">
        <w:rPr>
          <w:rFonts w:hint="cs"/>
          <w:sz w:val="27"/>
          <w:rtl/>
          <w:lang w:bidi="ar-IQ"/>
        </w:rPr>
        <w:t xml:space="preserve"> ولا يليق بساحة الأنبياء</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يرى كاتب تفسير روض الجنان أن الروايات التي يمكن الاعتماد عليها في هذا الخصوص عبارة</w:t>
      </w:r>
      <w:r w:rsidR="00D709EE" w:rsidRPr="004D5092">
        <w:rPr>
          <w:rFonts w:hint="cs"/>
          <w:sz w:val="27"/>
          <w:rtl/>
          <w:lang w:bidi="ar-IQ"/>
        </w:rPr>
        <w:t>ٌ</w:t>
      </w:r>
      <w:r w:rsidRPr="004D5092">
        <w:rPr>
          <w:rFonts w:hint="cs"/>
          <w:sz w:val="27"/>
          <w:rtl/>
          <w:lang w:bidi="ar-IQ"/>
        </w:rPr>
        <w:t xml:space="preserve"> عن: </w:t>
      </w:r>
      <w:r w:rsidRPr="004D5092">
        <w:rPr>
          <w:rFonts w:hint="eastAsia"/>
          <w:sz w:val="24"/>
          <w:szCs w:val="24"/>
          <w:rtl/>
        </w:rPr>
        <w:t>«</w:t>
      </w:r>
      <w:r w:rsidRPr="004D5092">
        <w:rPr>
          <w:rFonts w:hint="cs"/>
          <w:sz w:val="27"/>
          <w:rtl/>
          <w:lang w:bidi="ar-IQ"/>
        </w:rPr>
        <w:t>كان أوريا بن حي</w:t>
      </w:r>
      <w:r w:rsidR="00D709EE" w:rsidRPr="004D5092">
        <w:rPr>
          <w:rFonts w:hint="cs"/>
          <w:sz w:val="27"/>
          <w:rtl/>
          <w:lang w:bidi="ar-IQ"/>
        </w:rPr>
        <w:t>ّ</w:t>
      </w:r>
      <w:r w:rsidRPr="004D5092">
        <w:rPr>
          <w:rFonts w:hint="cs"/>
          <w:sz w:val="27"/>
          <w:rtl/>
          <w:lang w:bidi="ar-IQ"/>
        </w:rPr>
        <w:t>ان يريد أن يخطب امرأة</w:t>
      </w:r>
      <w:r w:rsidR="00D709EE" w:rsidRPr="004D5092">
        <w:rPr>
          <w:rFonts w:hint="cs"/>
          <w:sz w:val="27"/>
          <w:rtl/>
          <w:lang w:bidi="ar-IQ"/>
        </w:rPr>
        <w:t>ً</w:t>
      </w:r>
      <w:r w:rsidRPr="004D5092">
        <w:rPr>
          <w:rFonts w:hint="cs"/>
          <w:sz w:val="27"/>
          <w:rtl/>
          <w:lang w:bidi="ar-IQ"/>
        </w:rPr>
        <w:t xml:space="preserve"> في غاية الجمال، وكان للنبي</w:t>
      </w:r>
      <w:r w:rsidR="00D709EE" w:rsidRPr="004D5092">
        <w:rPr>
          <w:rFonts w:hint="cs"/>
          <w:sz w:val="27"/>
          <w:rtl/>
          <w:lang w:bidi="ar-IQ"/>
        </w:rPr>
        <w:t>ّ</w:t>
      </w:r>
      <w:r w:rsidRPr="004D5092">
        <w:rPr>
          <w:rFonts w:hint="cs"/>
          <w:sz w:val="27"/>
          <w:rtl/>
          <w:lang w:bidi="ar-IQ"/>
        </w:rPr>
        <w:t xml:space="preserve"> داو</w:t>
      </w:r>
      <w:r w:rsidR="00D709EE" w:rsidRPr="004D5092">
        <w:rPr>
          <w:rFonts w:hint="cs"/>
          <w:sz w:val="27"/>
          <w:rtl/>
          <w:lang w:bidi="ar-IQ"/>
        </w:rPr>
        <w:t>و</w:t>
      </w:r>
      <w:r w:rsidRPr="004D5092">
        <w:rPr>
          <w:rFonts w:hint="cs"/>
          <w:sz w:val="27"/>
          <w:rtl/>
          <w:lang w:bidi="ar-IQ"/>
        </w:rPr>
        <w:t>د تسعة وتسعون زوجة، وكان ذلك جائزاً في شرعه. وقد خطب النبي</w:t>
      </w:r>
      <w:r w:rsidR="00D709EE" w:rsidRPr="004D5092">
        <w:rPr>
          <w:rFonts w:hint="cs"/>
          <w:sz w:val="27"/>
          <w:rtl/>
          <w:lang w:bidi="ar-IQ"/>
        </w:rPr>
        <w:t>ّ</w:t>
      </w:r>
      <w:r w:rsidRPr="004D5092">
        <w:rPr>
          <w:rFonts w:hint="cs"/>
          <w:sz w:val="27"/>
          <w:rtl/>
          <w:lang w:bidi="ar-IQ"/>
        </w:rPr>
        <w:t xml:space="preserve"> داو</w:t>
      </w:r>
      <w:r w:rsidR="00D709EE" w:rsidRPr="004D5092">
        <w:rPr>
          <w:rFonts w:hint="cs"/>
          <w:sz w:val="27"/>
          <w:rtl/>
          <w:lang w:bidi="ar-IQ"/>
        </w:rPr>
        <w:t>و</w:t>
      </w:r>
      <w:r w:rsidRPr="004D5092">
        <w:rPr>
          <w:rFonts w:hint="cs"/>
          <w:sz w:val="27"/>
          <w:rtl/>
          <w:lang w:bidi="ar-IQ"/>
        </w:rPr>
        <w:t>د ذات المرأة التي خطبها أوريا، فوافق أهلها على تزويجها من داو</w:t>
      </w:r>
      <w:r w:rsidR="00D709EE" w:rsidRPr="004D5092">
        <w:rPr>
          <w:rFonts w:hint="cs"/>
          <w:sz w:val="27"/>
          <w:rtl/>
          <w:lang w:bidi="ar-IQ"/>
        </w:rPr>
        <w:t>و</w:t>
      </w:r>
      <w:r w:rsidRPr="004D5092">
        <w:rPr>
          <w:rFonts w:hint="cs"/>
          <w:sz w:val="27"/>
          <w:rtl/>
          <w:lang w:bidi="ar-IQ"/>
        </w:rPr>
        <w:t>د</w:t>
      </w:r>
      <w:r w:rsidR="00D709EE" w:rsidRPr="004D5092">
        <w:rPr>
          <w:rFonts w:hint="cs"/>
          <w:sz w:val="27"/>
          <w:rtl/>
          <w:lang w:bidi="ar-IQ"/>
        </w:rPr>
        <w:t>،</w:t>
      </w:r>
      <w:r w:rsidRPr="004D5092">
        <w:rPr>
          <w:rFonts w:hint="cs"/>
          <w:sz w:val="27"/>
          <w:rtl/>
          <w:lang w:bidi="ar-IQ"/>
        </w:rPr>
        <w:t xml:space="preserve"> ورفضوا طلب أوريا؛ رعاية</w:t>
      </w:r>
      <w:r w:rsidR="005E5448" w:rsidRPr="004D5092">
        <w:rPr>
          <w:rFonts w:hint="cs"/>
          <w:sz w:val="27"/>
          <w:rtl/>
          <w:lang w:bidi="ar-IQ"/>
        </w:rPr>
        <w:t>ً</w:t>
      </w:r>
      <w:r w:rsidRPr="004D5092">
        <w:rPr>
          <w:rFonts w:hint="cs"/>
          <w:sz w:val="27"/>
          <w:rtl/>
          <w:lang w:bidi="ar-IQ"/>
        </w:rPr>
        <w:t xml:space="preserve"> لمكانة النبي</w:t>
      </w:r>
      <w:r w:rsidR="005E5448" w:rsidRPr="004D5092">
        <w:rPr>
          <w:rFonts w:hint="cs"/>
          <w:sz w:val="27"/>
          <w:rtl/>
          <w:lang w:bidi="ar-IQ"/>
        </w:rPr>
        <w:t>ّ</w:t>
      </w:r>
      <w:r w:rsidRPr="004D5092">
        <w:rPr>
          <w:rFonts w:hint="cs"/>
          <w:sz w:val="27"/>
          <w:rtl/>
          <w:lang w:bidi="ar-IQ"/>
        </w:rPr>
        <w:t xml:space="preserve"> دا</w:t>
      </w:r>
      <w:r w:rsidR="005E5448" w:rsidRPr="004D5092">
        <w:rPr>
          <w:rFonts w:hint="cs"/>
          <w:sz w:val="27"/>
          <w:rtl/>
          <w:lang w:bidi="ar-IQ"/>
        </w:rPr>
        <w:t>و</w:t>
      </w:r>
      <w:r w:rsidRPr="004D5092">
        <w:rPr>
          <w:rFonts w:hint="cs"/>
          <w:sz w:val="27"/>
          <w:rtl/>
          <w:lang w:bidi="ar-IQ"/>
        </w:rPr>
        <w:t>ود</w:t>
      </w:r>
      <w:r w:rsidR="003856B4" w:rsidRPr="004D5092">
        <w:rPr>
          <w:rFonts w:ascii="Mosawi" w:hAnsi="Mosawi" w:cs="Mosawi"/>
          <w:szCs w:val="22"/>
          <w:rtl/>
        </w:rPr>
        <w:t>×</w:t>
      </w:r>
      <w:r w:rsidRPr="004D5092">
        <w:rPr>
          <w:rFonts w:hint="cs"/>
          <w:sz w:val="27"/>
          <w:rtl/>
          <w:lang w:bidi="ar-IQ"/>
        </w:rPr>
        <w:t xml:space="preserve"> من النبو</w:t>
      </w:r>
      <w:r w:rsidR="005E5448" w:rsidRPr="004D5092">
        <w:rPr>
          <w:rFonts w:hint="cs"/>
          <w:sz w:val="27"/>
          <w:rtl/>
          <w:lang w:bidi="ar-IQ"/>
        </w:rPr>
        <w:t>ّ</w:t>
      </w:r>
      <w:r w:rsidRPr="004D5092">
        <w:rPr>
          <w:rFonts w:hint="cs"/>
          <w:sz w:val="27"/>
          <w:rtl/>
          <w:lang w:bidi="ar-IQ"/>
        </w:rPr>
        <w:t>ة، وكان ذلك سائغاً في الشرع والعقل، وليس هناك ما يدعو إلى منعه</w:t>
      </w:r>
      <w:r w:rsidR="005E5448" w:rsidRPr="004D5092">
        <w:rPr>
          <w:rFonts w:hint="cs"/>
          <w:sz w:val="27"/>
          <w:rtl/>
          <w:lang w:bidi="ar-IQ"/>
        </w:rPr>
        <w:t>.</w:t>
      </w:r>
      <w:r w:rsidRPr="004D5092">
        <w:rPr>
          <w:rFonts w:hint="cs"/>
          <w:sz w:val="27"/>
          <w:rtl/>
          <w:lang w:bidi="ar-IQ"/>
        </w:rPr>
        <w:t xml:space="preserve"> وحت</w:t>
      </w:r>
      <w:r w:rsidR="005E5448" w:rsidRPr="004D5092">
        <w:rPr>
          <w:rFonts w:hint="cs"/>
          <w:sz w:val="27"/>
          <w:rtl/>
          <w:lang w:bidi="ar-IQ"/>
        </w:rPr>
        <w:t>ّ</w:t>
      </w:r>
      <w:r w:rsidRPr="004D5092">
        <w:rPr>
          <w:rFonts w:hint="cs"/>
          <w:sz w:val="27"/>
          <w:rtl/>
          <w:lang w:bidi="ar-IQ"/>
        </w:rPr>
        <w:t>ى إذا كان هذا المعنى خافياً لم يكن منف</w:t>
      </w:r>
      <w:r w:rsidR="005E5448" w:rsidRPr="004D5092">
        <w:rPr>
          <w:rFonts w:hint="cs"/>
          <w:sz w:val="27"/>
          <w:rtl/>
          <w:lang w:bidi="ar-IQ"/>
        </w:rPr>
        <w:t>ِّ</w:t>
      </w:r>
      <w:r w:rsidRPr="004D5092">
        <w:rPr>
          <w:rFonts w:hint="cs"/>
          <w:sz w:val="27"/>
          <w:rtl/>
          <w:lang w:bidi="ar-IQ"/>
        </w:rPr>
        <w:t xml:space="preserve">راً أيضاً. </w:t>
      </w:r>
      <w:r w:rsidRPr="004D5092">
        <w:rPr>
          <w:rFonts w:hint="cs"/>
          <w:sz w:val="27"/>
          <w:rtl/>
          <w:lang w:bidi="ar-IQ"/>
        </w:rPr>
        <w:lastRenderedPageBreak/>
        <w:t>وهذا هو الأقرب من الوجوه التي ذكروها</w:t>
      </w:r>
      <w:r w:rsidR="005E5448" w:rsidRPr="004D5092">
        <w:rPr>
          <w:rFonts w:hint="cs"/>
          <w:sz w:val="27"/>
          <w:rtl/>
          <w:lang w:bidi="ar-IQ"/>
        </w:rPr>
        <w:t>.</w:t>
      </w:r>
      <w:r w:rsidRPr="004D5092">
        <w:rPr>
          <w:rFonts w:hint="cs"/>
          <w:sz w:val="27"/>
          <w:rtl/>
          <w:lang w:bidi="ar-IQ"/>
        </w:rPr>
        <w:t xml:space="preserve"> ولقد كان استغفار وتوبة النبي</w:t>
      </w:r>
      <w:r w:rsidR="005E5448" w:rsidRPr="004D5092">
        <w:rPr>
          <w:rFonts w:hint="cs"/>
          <w:sz w:val="27"/>
          <w:rtl/>
          <w:lang w:bidi="ar-IQ"/>
        </w:rPr>
        <w:t>ّ</w:t>
      </w:r>
      <w:r w:rsidRPr="004D5092">
        <w:rPr>
          <w:rFonts w:hint="cs"/>
          <w:sz w:val="27"/>
          <w:rtl/>
          <w:lang w:bidi="ar-IQ"/>
        </w:rPr>
        <w:t xml:space="preserve"> </w:t>
      </w:r>
      <w:r w:rsidR="005E5448" w:rsidRPr="004D5092">
        <w:rPr>
          <w:rFonts w:hint="cs"/>
          <w:sz w:val="27"/>
          <w:rtl/>
          <w:lang w:bidi="ar-IQ"/>
        </w:rPr>
        <w:t>داوود</w:t>
      </w:r>
      <w:r w:rsidR="003856B4" w:rsidRPr="004D5092">
        <w:rPr>
          <w:rFonts w:ascii="Mosawi" w:hAnsi="Mosawi" w:cs="Mosawi"/>
          <w:szCs w:val="22"/>
          <w:rtl/>
        </w:rPr>
        <w:t>×</w:t>
      </w:r>
      <w:r w:rsidRPr="004D5092">
        <w:rPr>
          <w:rFonts w:hint="cs"/>
          <w:sz w:val="27"/>
          <w:rtl/>
          <w:lang w:bidi="ar-IQ"/>
        </w:rPr>
        <w:t xml:space="preserve"> من هذه الناحية. وأسوأ من ذلك أن يقال</w:t>
      </w:r>
      <w:r w:rsidR="005E5448" w:rsidRPr="004D5092">
        <w:rPr>
          <w:rFonts w:hint="cs"/>
          <w:sz w:val="27"/>
          <w:rtl/>
          <w:lang w:bidi="ar-IQ"/>
        </w:rPr>
        <w:t>:</w:t>
      </w:r>
      <w:r w:rsidRPr="004D5092">
        <w:rPr>
          <w:rFonts w:hint="cs"/>
          <w:sz w:val="27"/>
          <w:rtl/>
          <w:lang w:bidi="ar-IQ"/>
        </w:rPr>
        <w:t xml:space="preserve"> إن ما صدر عن النبي</w:t>
      </w:r>
      <w:r w:rsidR="00A87AB8" w:rsidRPr="004D5092">
        <w:rPr>
          <w:rFonts w:hint="cs"/>
          <w:sz w:val="27"/>
          <w:rtl/>
          <w:lang w:bidi="ar-IQ"/>
        </w:rPr>
        <w:t>ّ</w:t>
      </w:r>
      <w:r w:rsidRPr="004D5092">
        <w:rPr>
          <w:rFonts w:hint="cs"/>
          <w:sz w:val="27"/>
          <w:rtl/>
          <w:lang w:bidi="ar-IQ"/>
        </w:rPr>
        <w:t xml:space="preserve"> كان من قبيل</w:t>
      </w:r>
      <w:r w:rsidR="00A87AB8" w:rsidRPr="004D5092">
        <w:rPr>
          <w:rFonts w:hint="cs"/>
          <w:sz w:val="27"/>
          <w:rtl/>
          <w:lang w:bidi="ar-IQ"/>
        </w:rPr>
        <w:t>:</w:t>
      </w:r>
      <w:r w:rsidRPr="004D5092">
        <w:rPr>
          <w:rFonts w:hint="cs"/>
          <w:sz w:val="27"/>
          <w:rtl/>
          <w:lang w:bidi="ar-IQ"/>
        </w:rPr>
        <w:t xml:space="preserve"> ترك المندوب، وكثيراً ما كان الأنبياء</w:t>
      </w:r>
      <w:r w:rsidR="003856B4" w:rsidRPr="004D5092">
        <w:rPr>
          <w:rFonts w:ascii="Mosawi" w:hAnsi="Mosawi" w:cs="Mosawi"/>
          <w:szCs w:val="22"/>
          <w:rtl/>
        </w:rPr>
        <w:t>^</w:t>
      </w:r>
      <w:r w:rsidRPr="004D5092">
        <w:rPr>
          <w:rFonts w:hint="cs"/>
          <w:sz w:val="27"/>
          <w:rtl/>
          <w:lang w:bidi="ar-IQ"/>
        </w:rPr>
        <w:t xml:space="preserve"> يتركون المندوب</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96"/>
      </w:r>
      <w:r w:rsidRPr="004D5092">
        <w:rPr>
          <w:sz w:val="27"/>
          <w:vertAlign w:val="superscript"/>
          <w:rtl/>
          <w:lang w:bidi="ar-IQ"/>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وعلى هذا الأساس</w:t>
      </w:r>
      <w:r w:rsidR="00A87AB8" w:rsidRPr="004D5092">
        <w:rPr>
          <w:rFonts w:hint="cs"/>
          <w:sz w:val="27"/>
          <w:rtl/>
          <w:lang w:bidi="ar-IQ"/>
        </w:rPr>
        <w:t>،</w:t>
      </w:r>
      <w:r w:rsidRPr="004D5092">
        <w:rPr>
          <w:rFonts w:hint="cs"/>
          <w:sz w:val="27"/>
          <w:rtl/>
          <w:lang w:bidi="ar-IQ"/>
        </w:rPr>
        <w:t xml:space="preserve"> فإن ألفاظ الآية يتمّ تأويلها وتحلي</w:t>
      </w:r>
      <w:r w:rsidR="00A87AB8" w:rsidRPr="004D5092">
        <w:rPr>
          <w:rFonts w:hint="cs"/>
          <w:sz w:val="27"/>
          <w:rtl/>
          <w:lang w:bidi="ar-IQ"/>
        </w:rPr>
        <w:t>ل</w:t>
      </w:r>
      <w:r w:rsidRPr="004D5092">
        <w:rPr>
          <w:rFonts w:hint="cs"/>
          <w:sz w:val="27"/>
          <w:rtl/>
          <w:lang w:bidi="ar-IQ"/>
        </w:rPr>
        <w:t>ها في ضوء هذه الرواية أيضاً.</w:t>
      </w:r>
    </w:p>
    <w:p w:rsidR="00A87AB8" w:rsidRPr="004D5092" w:rsidRDefault="00161224" w:rsidP="00B06D9A">
      <w:pPr>
        <w:rPr>
          <w:sz w:val="27"/>
          <w:rtl/>
          <w:lang w:bidi="ar-IQ"/>
        </w:rPr>
      </w:pPr>
      <w:r w:rsidRPr="004D5092">
        <w:rPr>
          <w:rFonts w:hint="cs"/>
          <w:sz w:val="27"/>
          <w:rtl/>
          <w:lang w:bidi="ar-IQ"/>
        </w:rPr>
        <w:t>إن هذا التحليل يثبت أن أبا الفتوح الرازي كان في مواجهة رأيين آخرين</w:t>
      </w:r>
      <w:r w:rsidR="00A87AB8" w:rsidRPr="004D5092">
        <w:rPr>
          <w:rFonts w:hint="cs"/>
          <w:sz w:val="27"/>
          <w:rtl/>
          <w:lang w:bidi="ar-IQ"/>
        </w:rPr>
        <w:t>:</w:t>
      </w:r>
    </w:p>
    <w:p w:rsidR="00A87AB8" w:rsidRPr="004D5092" w:rsidRDefault="00161224" w:rsidP="00B06D9A">
      <w:pPr>
        <w:rPr>
          <w:sz w:val="27"/>
          <w:rtl/>
          <w:lang w:bidi="ar-IQ"/>
        </w:rPr>
      </w:pPr>
      <w:r w:rsidRPr="004D5092">
        <w:rPr>
          <w:rFonts w:hint="cs"/>
          <w:sz w:val="27"/>
          <w:rtl/>
          <w:lang w:bidi="ar-IQ"/>
        </w:rPr>
        <w:t>الرأي الذي ينقل صيغة القصة بشكل</w:t>
      </w:r>
      <w:r w:rsidR="00A87AB8" w:rsidRPr="004D5092">
        <w:rPr>
          <w:rFonts w:hint="cs"/>
          <w:sz w:val="27"/>
          <w:rtl/>
          <w:lang w:bidi="ar-IQ"/>
        </w:rPr>
        <w:t>ٍ</w:t>
      </w:r>
      <w:r w:rsidRPr="004D5092">
        <w:rPr>
          <w:rFonts w:hint="cs"/>
          <w:sz w:val="27"/>
          <w:rtl/>
          <w:lang w:bidi="ar-IQ"/>
        </w:rPr>
        <w:t xml:space="preserve"> يجعل من النبي</w:t>
      </w:r>
      <w:r w:rsidR="00A87AB8" w:rsidRPr="004D5092">
        <w:rPr>
          <w:rFonts w:hint="cs"/>
          <w:sz w:val="27"/>
          <w:rtl/>
          <w:lang w:bidi="ar-IQ"/>
        </w:rPr>
        <w:t>ّ</w:t>
      </w:r>
      <w:r w:rsidRPr="004D5092">
        <w:rPr>
          <w:rFonts w:hint="cs"/>
          <w:sz w:val="27"/>
          <w:rtl/>
          <w:lang w:bidi="ar-IQ"/>
        </w:rPr>
        <w:t xml:space="preserve"> دا</w:t>
      </w:r>
      <w:r w:rsidR="00A87AB8" w:rsidRPr="004D5092">
        <w:rPr>
          <w:rFonts w:hint="cs"/>
          <w:sz w:val="27"/>
          <w:rtl/>
          <w:lang w:bidi="ar-IQ"/>
        </w:rPr>
        <w:t>و</w:t>
      </w:r>
      <w:r w:rsidRPr="004D5092">
        <w:rPr>
          <w:rFonts w:hint="cs"/>
          <w:sz w:val="27"/>
          <w:rtl/>
          <w:lang w:bidi="ar-IQ"/>
        </w:rPr>
        <w:t>ود</w:t>
      </w:r>
      <w:r w:rsidR="003856B4" w:rsidRPr="004D5092">
        <w:rPr>
          <w:rFonts w:ascii="Mosawi" w:hAnsi="Mosawi" w:cs="Mosawi"/>
          <w:szCs w:val="22"/>
          <w:rtl/>
        </w:rPr>
        <w:t>×</w:t>
      </w:r>
      <w:r w:rsidRPr="004D5092">
        <w:rPr>
          <w:rFonts w:hint="cs"/>
          <w:sz w:val="27"/>
          <w:rtl/>
          <w:lang w:bidi="ar-IQ"/>
        </w:rPr>
        <w:t xml:space="preserve"> مرتكباً للكبيرة</w:t>
      </w:r>
      <w:r w:rsidR="00A87AB8"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والرأي الذي يصوغ القصة بحيث يجعل من النبي</w:t>
      </w:r>
      <w:r w:rsidR="00A87AB8" w:rsidRPr="004D5092">
        <w:rPr>
          <w:rFonts w:hint="cs"/>
          <w:sz w:val="27"/>
          <w:rtl/>
          <w:lang w:bidi="ar-IQ"/>
        </w:rPr>
        <w:t>ّ</w:t>
      </w:r>
      <w:r w:rsidRPr="004D5092">
        <w:rPr>
          <w:rFonts w:hint="cs"/>
          <w:sz w:val="27"/>
          <w:rtl/>
          <w:lang w:bidi="ar-IQ"/>
        </w:rPr>
        <w:t xml:space="preserve"> دا</w:t>
      </w:r>
      <w:r w:rsidR="00A87AB8" w:rsidRPr="004D5092">
        <w:rPr>
          <w:rFonts w:hint="cs"/>
          <w:sz w:val="27"/>
          <w:rtl/>
          <w:lang w:bidi="ar-IQ"/>
        </w:rPr>
        <w:t>و</w:t>
      </w:r>
      <w:r w:rsidRPr="004D5092">
        <w:rPr>
          <w:rFonts w:hint="cs"/>
          <w:sz w:val="27"/>
          <w:rtl/>
          <w:lang w:bidi="ar-IQ"/>
        </w:rPr>
        <w:t>ود مرتكباً للمعصية الصغيرة فقط.</w:t>
      </w:r>
    </w:p>
    <w:p w:rsidR="00161224" w:rsidRPr="004D5092" w:rsidRDefault="00A87AB8" w:rsidP="002D3114">
      <w:pPr>
        <w:rPr>
          <w:sz w:val="27"/>
          <w:rtl/>
          <w:lang w:bidi="ar-IQ"/>
        </w:rPr>
      </w:pPr>
      <w:r w:rsidRPr="004D5092">
        <w:rPr>
          <w:rFonts w:hint="cs"/>
          <w:sz w:val="27"/>
          <w:rtl/>
          <w:lang w:bidi="ar-IQ"/>
        </w:rPr>
        <w:t>وفي نظر</w:t>
      </w:r>
      <w:r w:rsidR="00161224" w:rsidRPr="004D5092">
        <w:rPr>
          <w:rFonts w:hint="cs"/>
          <w:sz w:val="27"/>
          <w:rtl/>
          <w:lang w:bidi="ar-IQ"/>
        </w:rPr>
        <w:t xml:space="preserve"> تفسير روض الجنان</w:t>
      </w:r>
      <w:r w:rsidR="00D119DC" w:rsidRPr="004D5092">
        <w:rPr>
          <w:rFonts w:hint="cs"/>
          <w:sz w:val="27"/>
          <w:rtl/>
          <w:lang w:bidi="ar-IQ"/>
        </w:rPr>
        <w:t>:</w:t>
      </w:r>
      <w:r w:rsidR="00161224" w:rsidRPr="004D5092">
        <w:rPr>
          <w:rFonts w:hint="cs"/>
          <w:sz w:val="27"/>
          <w:rtl/>
          <w:lang w:bidi="ar-IQ"/>
        </w:rPr>
        <w:t xml:space="preserve"> إن شبهة معصية داو</w:t>
      </w:r>
      <w:r w:rsidRPr="004D5092">
        <w:rPr>
          <w:rFonts w:hint="cs"/>
          <w:sz w:val="27"/>
          <w:rtl/>
          <w:lang w:bidi="ar-IQ"/>
        </w:rPr>
        <w:t>و</w:t>
      </w:r>
      <w:r w:rsidR="00161224" w:rsidRPr="004D5092">
        <w:rPr>
          <w:rFonts w:hint="cs"/>
          <w:sz w:val="27"/>
          <w:rtl/>
          <w:lang w:bidi="ar-IQ"/>
        </w:rPr>
        <w:t xml:space="preserve">د </w:t>
      </w:r>
      <w:r w:rsidR="00D119DC" w:rsidRPr="004D5092">
        <w:rPr>
          <w:rFonts w:hint="cs"/>
          <w:sz w:val="27"/>
          <w:rtl/>
          <w:lang w:bidi="ar-IQ"/>
        </w:rPr>
        <w:t xml:space="preserve">هي </w:t>
      </w:r>
      <w:r w:rsidR="00161224" w:rsidRPr="004D5092">
        <w:rPr>
          <w:rFonts w:hint="cs"/>
          <w:sz w:val="27"/>
          <w:rtl/>
          <w:lang w:bidi="ar-IQ"/>
        </w:rPr>
        <w:t>في عشقه ل</w:t>
      </w:r>
      <w:r w:rsidR="002D3114" w:rsidRPr="004D5092">
        <w:rPr>
          <w:rFonts w:hint="cs"/>
          <w:sz w:val="27"/>
          <w:rtl/>
          <w:lang w:bidi="ar-IQ"/>
        </w:rPr>
        <w:t>محبوبة</w:t>
      </w:r>
      <w:r w:rsidR="00161224" w:rsidRPr="004D5092">
        <w:rPr>
          <w:rFonts w:hint="cs"/>
          <w:sz w:val="27"/>
          <w:rtl/>
          <w:lang w:bidi="ar-IQ"/>
        </w:rPr>
        <w:t xml:space="preserve"> أوريا</w:t>
      </w:r>
      <w:r w:rsidR="00D119DC" w:rsidRPr="004D5092">
        <w:rPr>
          <w:rFonts w:hint="cs"/>
          <w:sz w:val="27"/>
          <w:rtl/>
          <w:lang w:bidi="ar-IQ"/>
        </w:rPr>
        <w:t>، لا</w:t>
      </w:r>
      <w:r w:rsidR="00161224" w:rsidRPr="004D5092">
        <w:rPr>
          <w:rFonts w:hint="cs"/>
          <w:sz w:val="27"/>
          <w:rtl/>
          <w:lang w:bidi="ar-IQ"/>
        </w:rPr>
        <w:t xml:space="preserve"> </w:t>
      </w:r>
      <w:r w:rsidR="00D119DC" w:rsidRPr="004D5092">
        <w:rPr>
          <w:rFonts w:hint="cs"/>
          <w:sz w:val="27"/>
          <w:rtl/>
          <w:lang w:bidi="ar-IQ"/>
        </w:rPr>
        <w:t>في</w:t>
      </w:r>
      <w:r w:rsidR="00161224" w:rsidRPr="004D5092">
        <w:rPr>
          <w:rFonts w:hint="cs"/>
          <w:sz w:val="27"/>
          <w:rtl/>
          <w:lang w:bidi="ar-IQ"/>
        </w:rPr>
        <w:t xml:space="preserve"> شكل قضائه وحكمه</w:t>
      </w:r>
      <w:r w:rsidR="00D119DC" w:rsidRPr="004D5092">
        <w:rPr>
          <w:rFonts w:hint="cs"/>
          <w:sz w:val="27"/>
          <w:rtl/>
          <w:lang w:bidi="ar-IQ"/>
        </w:rPr>
        <w:t>. ولذلك قال:</w:t>
      </w:r>
      <w:r w:rsidR="00161224" w:rsidRPr="004D5092">
        <w:rPr>
          <w:rFonts w:hint="cs"/>
          <w:sz w:val="27"/>
          <w:rtl/>
          <w:lang w:bidi="ar-IQ"/>
        </w:rPr>
        <w:t xml:space="preserve"> </w:t>
      </w:r>
      <w:r w:rsidR="00161224" w:rsidRPr="004D5092">
        <w:rPr>
          <w:rFonts w:hint="eastAsia"/>
          <w:sz w:val="24"/>
          <w:szCs w:val="24"/>
          <w:rtl/>
        </w:rPr>
        <w:t>«</w:t>
      </w:r>
      <w:r w:rsidR="00161224" w:rsidRPr="004D5092">
        <w:rPr>
          <w:rFonts w:hint="cs"/>
          <w:sz w:val="27"/>
          <w:rtl/>
          <w:lang w:bidi="ar-IQ"/>
        </w:rPr>
        <w:t>وأما قول ذلك الشخص الذي قال: إن خطيئة داو</w:t>
      </w:r>
      <w:r w:rsidRPr="004D5092">
        <w:rPr>
          <w:rFonts w:hint="cs"/>
          <w:sz w:val="27"/>
          <w:rtl/>
          <w:lang w:bidi="ar-IQ"/>
        </w:rPr>
        <w:t>و</w:t>
      </w:r>
      <w:r w:rsidR="00161224" w:rsidRPr="004D5092">
        <w:rPr>
          <w:rFonts w:hint="cs"/>
          <w:sz w:val="27"/>
          <w:rtl/>
          <w:lang w:bidi="ar-IQ"/>
        </w:rPr>
        <w:t>د تكمن في أنه قد حكم دون أن يسأل، و</w:t>
      </w:r>
      <w:r w:rsidR="00D119DC" w:rsidRPr="004D5092">
        <w:rPr>
          <w:rFonts w:hint="cs"/>
          <w:sz w:val="27"/>
          <w:rtl/>
          <w:lang w:bidi="ar-IQ"/>
        </w:rPr>
        <w:t xml:space="preserve">لذلك كان </w:t>
      </w:r>
      <w:r w:rsidR="00161224" w:rsidRPr="004D5092">
        <w:rPr>
          <w:rFonts w:hint="cs"/>
          <w:sz w:val="27"/>
          <w:rtl/>
          <w:lang w:bidi="ar-IQ"/>
        </w:rPr>
        <w:t>الاستغفار</w:t>
      </w:r>
      <w:r w:rsidR="00D119DC" w:rsidRPr="004D5092">
        <w:rPr>
          <w:rFonts w:hint="cs"/>
          <w:sz w:val="27"/>
          <w:rtl/>
          <w:lang w:bidi="ar-IQ"/>
        </w:rPr>
        <w:t>، فهو خطأٌ</w:t>
      </w:r>
      <w:r w:rsidRPr="004D5092">
        <w:rPr>
          <w:rFonts w:hint="cs"/>
          <w:sz w:val="27"/>
          <w:rtl/>
          <w:lang w:bidi="ar-IQ"/>
        </w:rPr>
        <w:t>؛</w:t>
      </w:r>
      <w:r w:rsidR="00161224" w:rsidRPr="004D5092">
        <w:rPr>
          <w:rFonts w:hint="cs"/>
          <w:sz w:val="27"/>
          <w:rtl/>
          <w:lang w:bidi="ar-IQ"/>
        </w:rPr>
        <w:t xml:space="preserve"> لأن هذا يُع</w:t>
      </w:r>
      <w:r w:rsidRPr="004D5092">
        <w:rPr>
          <w:rFonts w:hint="cs"/>
          <w:sz w:val="27"/>
          <w:rtl/>
          <w:lang w:bidi="ar-IQ"/>
        </w:rPr>
        <w:t>َ</w:t>
      </w:r>
      <w:r w:rsidR="00161224" w:rsidRPr="004D5092">
        <w:rPr>
          <w:rFonts w:hint="cs"/>
          <w:sz w:val="27"/>
          <w:rtl/>
          <w:lang w:bidi="ar-IQ"/>
        </w:rPr>
        <w:t>دّ</w:t>
      </w:r>
      <w:r w:rsidRPr="004D5092">
        <w:rPr>
          <w:rFonts w:hint="cs"/>
          <w:sz w:val="27"/>
          <w:rtl/>
          <w:lang w:bidi="ar-IQ"/>
        </w:rPr>
        <w:t>ُ</w:t>
      </w:r>
      <w:r w:rsidR="00161224" w:rsidRPr="004D5092">
        <w:rPr>
          <w:rFonts w:hint="cs"/>
          <w:sz w:val="27"/>
          <w:rtl/>
          <w:lang w:bidi="ar-IQ"/>
        </w:rPr>
        <w:t xml:space="preserve"> جهلاً من الحاكم، وهو أن لا يعلم هذا المقدار من إدارة الحكم والقضاء، ولا يمكن قبول مثل هذا الجهل من أوساط الناس</w:t>
      </w:r>
      <w:r w:rsidRPr="004D5092">
        <w:rPr>
          <w:rFonts w:hint="cs"/>
          <w:sz w:val="27"/>
          <w:rtl/>
          <w:lang w:bidi="ar-IQ"/>
        </w:rPr>
        <w:t>،</w:t>
      </w:r>
      <w:r w:rsidR="00161224" w:rsidRPr="004D5092">
        <w:rPr>
          <w:rFonts w:hint="cs"/>
          <w:sz w:val="27"/>
          <w:rtl/>
          <w:lang w:bidi="ar-IQ"/>
        </w:rPr>
        <w:t xml:space="preserve"> ناهيك عن النبي</w:t>
      </w:r>
      <w:r w:rsidRPr="004D5092">
        <w:rPr>
          <w:rFonts w:hint="cs"/>
          <w:sz w:val="27"/>
          <w:rtl/>
          <w:lang w:bidi="ar-IQ"/>
        </w:rPr>
        <w:t>ّ</w:t>
      </w:r>
      <w:r w:rsidR="00161224" w:rsidRPr="004D5092">
        <w:rPr>
          <w:rFonts w:hint="cs"/>
          <w:sz w:val="27"/>
          <w:rtl/>
          <w:lang w:bidi="ar-IQ"/>
        </w:rPr>
        <w:t xml:space="preserve"> الم</w:t>
      </w:r>
      <w:r w:rsidR="002D3114" w:rsidRPr="004D5092">
        <w:rPr>
          <w:rFonts w:hint="cs"/>
          <w:sz w:val="27"/>
          <w:rtl/>
          <w:lang w:bidi="ar-IQ"/>
        </w:rPr>
        <w:t>ُ</w:t>
      </w:r>
      <w:r w:rsidR="00161224" w:rsidRPr="004D5092">
        <w:rPr>
          <w:rFonts w:hint="cs"/>
          <w:sz w:val="27"/>
          <w:rtl/>
          <w:lang w:bidi="ar-IQ"/>
        </w:rPr>
        <w:t>ر</w:t>
      </w:r>
      <w:r w:rsidR="002D3114" w:rsidRPr="004D5092">
        <w:rPr>
          <w:rFonts w:hint="cs"/>
          <w:sz w:val="27"/>
          <w:rtl/>
          <w:lang w:bidi="ar-IQ"/>
        </w:rPr>
        <w:t>ْ</w:t>
      </w:r>
      <w:r w:rsidR="00161224" w:rsidRPr="004D5092">
        <w:rPr>
          <w:rFonts w:hint="cs"/>
          <w:sz w:val="27"/>
          <w:rtl/>
          <w:lang w:bidi="ar-IQ"/>
        </w:rPr>
        <w:t>س</w:t>
      </w:r>
      <w:r w:rsidR="002D3114" w:rsidRPr="004D5092">
        <w:rPr>
          <w:rFonts w:hint="cs"/>
          <w:sz w:val="27"/>
          <w:rtl/>
          <w:lang w:bidi="ar-IQ"/>
        </w:rPr>
        <w:t>َ</w:t>
      </w:r>
      <w:r w:rsidR="00161224" w:rsidRPr="004D5092">
        <w:rPr>
          <w:rFonts w:hint="cs"/>
          <w:sz w:val="27"/>
          <w:rtl/>
          <w:lang w:bidi="ar-IQ"/>
        </w:rPr>
        <w:t>ل. عندها أخذ النبي</w:t>
      </w:r>
      <w:r w:rsidR="006D5929" w:rsidRPr="004D5092">
        <w:rPr>
          <w:rFonts w:hint="cs"/>
          <w:sz w:val="27"/>
          <w:rtl/>
          <w:lang w:bidi="ar-IQ"/>
        </w:rPr>
        <w:t>ّ</w:t>
      </w:r>
      <w:r w:rsidR="00161224" w:rsidRPr="004D5092">
        <w:rPr>
          <w:rFonts w:hint="cs"/>
          <w:sz w:val="27"/>
          <w:rtl/>
          <w:lang w:bidi="ar-IQ"/>
        </w:rPr>
        <w:t xml:space="preserve"> داو</w:t>
      </w:r>
      <w:r w:rsidRPr="004D5092">
        <w:rPr>
          <w:rFonts w:hint="cs"/>
          <w:sz w:val="27"/>
          <w:rtl/>
          <w:lang w:bidi="ar-IQ"/>
        </w:rPr>
        <w:t>و</w:t>
      </w:r>
      <w:r w:rsidR="00161224" w:rsidRPr="004D5092">
        <w:rPr>
          <w:rFonts w:hint="cs"/>
          <w:sz w:val="27"/>
          <w:rtl/>
          <w:lang w:bidi="ar-IQ"/>
        </w:rPr>
        <w:t>د</w:t>
      </w:r>
      <w:r w:rsidR="003856B4" w:rsidRPr="004D5092">
        <w:rPr>
          <w:rFonts w:ascii="Mosawi" w:hAnsi="Mosawi" w:cs="Mosawi"/>
          <w:szCs w:val="22"/>
          <w:rtl/>
        </w:rPr>
        <w:t>×</w:t>
      </w:r>
      <w:r w:rsidR="00161224" w:rsidRPr="004D5092">
        <w:rPr>
          <w:rFonts w:hint="cs"/>
          <w:sz w:val="27"/>
          <w:rtl/>
          <w:lang w:bidi="ar-IQ"/>
        </w:rPr>
        <w:t xml:space="preserve"> يتدبّ</w:t>
      </w:r>
      <w:r w:rsidRPr="004D5092">
        <w:rPr>
          <w:rFonts w:hint="cs"/>
          <w:sz w:val="27"/>
          <w:rtl/>
          <w:lang w:bidi="ar-IQ"/>
        </w:rPr>
        <w:t>َ</w:t>
      </w:r>
      <w:r w:rsidR="00161224" w:rsidRPr="004D5092">
        <w:rPr>
          <w:rFonts w:hint="cs"/>
          <w:sz w:val="27"/>
          <w:rtl/>
          <w:lang w:bidi="ar-IQ"/>
        </w:rPr>
        <w:t>ر، وأدرك وعلم أن ذلك إنما كان اختباراً وابتلاء</w:t>
      </w:r>
      <w:r w:rsidRPr="004D5092">
        <w:rPr>
          <w:rFonts w:hint="cs"/>
          <w:sz w:val="27"/>
          <w:rtl/>
          <w:lang w:bidi="ar-IQ"/>
        </w:rPr>
        <w:t>ً</w:t>
      </w:r>
      <w:r w:rsidR="00161224" w:rsidRPr="004D5092">
        <w:rPr>
          <w:rFonts w:hint="cs"/>
          <w:sz w:val="27"/>
          <w:rtl/>
          <w:lang w:bidi="ar-IQ"/>
        </w:rPr>
        <w:t xml:space="preserve"> له من الله</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697"/>
      </w:r>
      <w:r w:rsidR="00161224" w:rsidRPr="004D5092">
        <w:rPr>
          <w:sz w:val="27"/>
          <w:vertAlign w:val="superscript"/>
          <w:rtl/>
          <w:lang w:bidi="ar-IQ"/>
        </w:rPr>
        <w:t>)</w:t>
      </w:r>
      <w:r w:rsidR="00161224" w:rsidRPr="004D5092">
        <w:rPr>
          <w:rFonts w:hint="cs"/>
          <w:sz w:val="27"/>
          <w:rtl/>
          <w:lang w:bidi="ar-IQ"/>
        </w:rPr>
        <w:t xml:space="preserve">. </w:t>
      </w:r>
    </w:p>
    <w:p w:rsidR="00161224" w:rsidRPr="004D5092" w:rsidRDefault="00161224" w:rsidP="00375DA8">
      <w:pPr>
        <w:spacing w:line="380" w:lineRule="exact"/>
        <w:rPr>
          <w:sz w:val="27"/>
          <w:rtl/>
          <w:lang w:bidi="ar-IQ"/>
        </w:rPr>
      </w:pPr>
      <w:r w:rsidRPr="004D5092">
        <w:rPr>
          <w:rFonts w:hint="cs"/>
          <w:sz w:val="27"/>
          <w:rtl/>
          <w:lang w:bidi="ar-IQ"/>
        </w:rPr>
        <w:t xml:space="preserve">يُضاف إلى ذلك </w:t>
      </w:r>
      <w:r w:rsidR="006D5929" w:rsidRPr="004D5092">
        <w:rPr>
          <w:rFonts w:hint="cs"/>
          <w:sz w:val="27"/>
          <w:rtl/>
          <w:lang w:bidi="ar-IQ"/>
        </w:rPr>
        <w:t>أن</w:t>
      </w:r>
      <w:r w:rsidRPr="004D5092">
        <w:rPr>
          <w:rFonts w:hint="cs"/>
          <w:sz w:val="27"/>
          <w:rtl/>
          <w:lang w:bidi="ar-IQ"/>
        </w:rPr>
        <w:t xml:space="preserve"> سياق قوله تعالى: </w:t>
      </w:r>
      <w:r w:rsidRPr="004D5092">
        <w:rPr>
          <w:rFonts w:ascii="Mosawi" w:hAnsi="Mosawi" w:cs="Mosawi"/>
          <w:sz w:val="24"/>
          <w:szCs w:val="24"/>
          <w:rtl/>
        </w:rPr>
        <w:t>﴿</w:t>
      </w:r>
      <w:r w:rsidRPr="004D5092">
        <w:rPr>
          <w:b/>
          <w:bCs/>
          <w:sz w:val="27"/>
          <w:rtl/>
          <w:lang w:bidi="ar-IQ"/>
        </w:rPr>
        <w:t>وَآتَيْنَاهُ الْحِكْمَةَ وَفَصْلَ الْخِطَابِ</w:t>
      </w:r>
      <w:r w:rsidRPr="004D5092">
        <w:rPr>
          <w:rFonts w:ascii="Mosawi" w:hAnsi="Mosawi" w:cs="Mosawi"/>
          <w:sz w:val="24"/>
          <w:szCs w:val="24"/>
          <w:rtl/>
        </w:rPr>
        <w:t>﴾</w:t>
      </w:r>
      <w:r w:rsidRPr="004D5092">
        <w:rPr>
          <w:rFonts w:hint="cs"/>
          <w:sz w:val="27"/>
          <w:rtl/>
          <w:lang w:bidi="ar-IQ"/>
        </w:rPr>
        <w:t xml:space="preserve"> (ص: 20) يبدو </w:t>
      </w:r>
      <w:r w:rsidR="006D5929" w:rsidRPr="004D5092">
        <w:rPr>
          <w:rFonts w:hint="cs"/>
          <w:sz w:val="27"/>
          <w:rtl/>
          <w:lang w:bidi="ar-IQ"/>
        </w:rPr>
        <w:t xml:space="preserve">أيضاً </w:t>
      </w:r>
      <w:r w:rsidRPr="004D5092">
        <w:rPr>
          <w:rFonts w:hint="cs"/>
          <w:sz w:val="27"/>
          <w:rtl/>
          <w:lang w:bidi="ar-IQ"/>
        </w:rPr>
        <w:t>غير منسجم</w:t>
      </w:r>
      <w:r w:rsidR="006D5929" w:rsidRPr="004D5092">
        <w:rPr>
          <w:rFonts w:hint="cs"/>
          <w:sz w:val="27"/>
          <w:rtl/>
          <w:lang w:bidi="ar-IQ"/>
        </w:rPr>
        <w:t>ٍ</w:t>
      </w:r>
      <w:r w:rsidRPr="004D5092">
        <w:rPr>
          <w:rFonts w:hint="cs"/>
          <w:sz w:val="27"/>
          <w:rtl/>
          <w:lang w:bidi="ar-IQ"/>
        </w:rPr>
        <w:t xml:space="preserve"> مع نظرية عجز النبي</w:t>
      </w:r>
      <w:r w:rsidR="006D5929" w:rsidRPr="004D5092">
        <w:rPr>
          <w:rFonts w:hint="cs"/>
          <w:sz w:val="27"/>
          <w:rtl/>
          <w:lang w:bidi="ar-IQ"/>
        </w:rPr>
        <w:t>ّ</w:t>
      </w:r>
      <w:r w:rsidRPr="004D5092">
        <w:rPr>
          <w:rFonts w:hint="cs"/>
          <w:sz w:val="27"/>
          <w:rtl/>
          <w:lang w:bidi="ar-IQ"/>
        </w:rPr>
        <w:t xml:space="preserve"> داو</w:t>
      </w:r>
      <w:r w:rsidR="006D5929" w:rsidRPr="004D5092">
        <w:rPr>
          <w:rFonts w:hint="cs"/>
          <w:sz w:val="27"/>
          <w:rtl/>
          <w:lang w:bidi="ar-IQ"/>
        </w:rPr>
        <w:t>و</w:t>
      </w:r>
      <w:r w:rsidRPr="004D5092">
        <w:rPr>
          <w:rFonts w:hint="cs"/>
          <w:sz w:val="27"/>
          <w:rtl/>
          <w:lang w:bidi="ar-IQ"/>
        </w:rPr>
        <w:t>د</w:t>
      </w:r>
      <w:r w:rsidR="003856B4" w:rsidRPr="004D5092">
        <w:rPr>
          <w:rFonts w:ascii="Mosawi" w:hAnsi="Mosawi" w:cs="Mosawi"/>
          <w:szCs w:val="22"/>
          <w:rtl/>
        </w:rPr>
        <w:t>×</w:t>
      </w:r>
      <w:r w:rsidRPr="004D5092">
        <w:rPr>
          <w:rFonts w:hint="cs"/>
          <w:sz w:val="27"/>
          <w:rtl/>
          <w:lang w:bidi="ar-IQ"/>
        </w:rPr>
        <w:t xml:space="preserve"> عن ممارسة القضاء بشكل</w:t>
      </w:r>
      <w:r w:rsidR="006D5929" w:rsidRPr="004D5092">
        <w:rPr>
          <w:rFonts w:hint="cs"/>
          <w:sz w:val="27"/>
          <w:rtl/>
          <w:lang w:bidi="ar-IQ"/>
        </w:rPr>
        <w:t>ٍ</w:t>
      </w:r>
      <w:r w:rsidRPr="004D5092">
        <w:rPr>
          <w:rFonts w:hint="cs"/>
          <w:sz w:val="27"/>
          <w:rtl/>
          <w:lang w:bidi="ar-IQ"/>
        </w:rPr>
        <w:t xml:space="preserve"> صحيح.</w:t>
      </w:r>
    </w:p>
    <w:p w:rsidR="00161224" w:rsidRPr="004D5092" w:rsidRDefault="00161224" w:rsidP="00375DA8">
      <w:pPr>
        <w:spacing w:line="340" w:lineRule="exact"/>
        <w:rPr>
          <w:sz w:val="27"/>
          <w:rtl/>
          <w:lang w:bidi="ar-IQ"/>
        </w:rPr>
      </w:pPr>
    </w:p>
    <w:p w:rsidR="00161224" w:rsidRPr="004D5092" w:rsidRDefault="00671772" w:rsidP="00F6596E">
      <w:pPr>
        <w:pStyle w:val="31"/>
        <w:rPr>
          <w:color w:val="auto"/>
          <w:rtl/>
          <w:lang w:bidi="ar-IQ"/>
        </w:rPr>
      </w:pPr>
      <w:r w:rsidRPr="004D5092">
        <w:rPr>
          <w:rFonts w:hint="cs"/>
          <w:color w:val="auto"/>
          <w:rtl/>
          <w:lang w:bidi="ar-IQ"/>
        </w:rPr>
        <w:t xml:space="preserve">6ـ </w:t>
      </w:r>
      <w:r w:rsidR="00161224" w:rsidRPr="004D5092">
        <w:rPr>
          <w:rFonts w:hint="cs"/>
          <w:color w:val="auto"/>
          <w:rtl/>
          <w:lang w:bidi="ar-IQ"/>
        </w:rPr>
        <w:t>عصمة النبي</w:t>
      </w:r>
      <w:r w:rsidR="006D5929" w:rsidRPr="004D5092">
        <w:rPr>
          <w:rFonts w:hint="cs"/>
          <w:color w:val="auto"/>
          <w:rtl/>
          <w:lang w:bidi="ar-IQ"/>
        </w:rPr>
        <w:t>ّ</w:t>
      </w:r>
      <w:r w:rsidR="00161224" w:rsidRPr="004D5092">
        <w:rPr>
          <w:rFonts w:hint="cs"/>
          <w:color w:val="auto"/>
          <w:rtl/>
          <w:lang w:bidi="ar-IQ"/>
        </w:rPr>
        <w:t xml:space="preserve"> سليمان</w:t>
      </w:r>
      <w:r w:rsidR="003856B4" w:rsidRPr="004D5092">
        <w:rPr>
          <w:rFonts w:ascii="Mosawi" w:hAnsi="Mosawi" w:cs="Mosawi"/>
          <w:color w:val="auto"/>
          <w:sz w:val="23"/>
          <w:szCs w:val="23"/>
          <w:rtl/>
        </w:rPr>
        <w:t>×</w:t>
      </w:r>
      <w:r w:rsidR="00F6596E" w:rsidRPr="004D5092">
        <w:rPr>
          <w:rFonts w:hint="cs"/>
          <w:color w:val="auto"/>
          <w:rtl/>
          <w:lang w:val="en-US"/>
        </w:rPr>
        <w:t xml:space="preserve"> ــــــ</w:t>
      </w:r>
    </w:p>
    <w:p w:rsidR="00161224" w:rsidRPr="004D5092" w:rsidRDefault="00A0336B" w:rsidP="00B06D9A">
      <w:pPr>
        <w:rPr>
          <w:sz w:val="27"/>
          <w:rtl/>
          <w:lang w:bidi="ar-IQ"/>
        </w:rPr>
      </w:pPr>
      <w:r w:rsidRPr="004D5092">
        <w:rPr>
          <w:rFonts w:hint="cs"/>
          <w:sz w:val="27"/>
          <w:rtl/>
          <w:lang w:bidi="ar-IQ"/>
        </w:rPr>
        <w:t>أ</w:t>
      </w:r>
      <w:r w:rsidR="00161224" w:rsidRPr="004D5092">
        <w:rPr>
          <w:rFonts w:hint="cs"/>
          <w:sz w:val="27"/>
          <w:rtl/>
          <w:lang w:bidi="ar-IQ"/>
        </w:rPr>
        <w:t xml:space="preserve">ـ قال تعالى: </w:t>
      </w:r>
      <w:r w:rsidR="00161224" w:rsidRPr="004D5092">
        <w:rPr>
          <w:rFonts w:ascii="Mosawi" w:hAnsi="Mosawi" w:cs="Mosawi"/>
          <w:sz w:val="24"/>
          <w:szCs w:val="24"/>
          <w:rtl/>
        </w:rPr>
        <w:t>﴿</w:t>
      </w:r>
      <w:r w:rsidR="00161224" w:rsidRPr="004D5092">
        <w:rPr>
          <w:b/>
          <w:bCs/>
          <w:sz w:val="27"/>
          <w:rtl/>
          <w:lang w:bidi="ar-IQ"/>
        </w:rPr>
        <w:t>وَلَقَدْ فَتَنَّا سُلَيْمَانَ وَأَلْقَيْنَا عَلَى كُرْسِيِّهِ جَسَد</w:t>
      </w:r>
      <w:r w:rsidR="003A5132" w:rsidRPr="004D5092">
        <w:rPr>
          <w:b/>
          <w:bCs/>
          <w:sz w:val="27"/>
          <w:rtl/>
          <w:lang w:bidi="ar-IQ"/>
        </w:rPr>
        <w:t>اً</w:t>
      </w:r>
      <w:r w:rsidR="00161224" w:rsidRPr="004D5092">
        <w:rPr>
          <w:b/>
          <w:bCs/>
          <w:sz w:val="27"/>
          <w:rtl/>
          <w:lang w:bidi="ar-IQ"/>
        </w:rPr>
        <w:t xml:space="preserve"> ثُمَّ أَنَابَ</w:t>
      </w:r>
      <w:r w:rsidR="00161224" w:rsidRPr="004D5092">
        <w:rPr>
          <w:rFonts w:ascii="Mosawi" w:hAnsi="Mosawi" w:cs="Mosawi"/>
          <w:sz w:val="24"/>
          <w:szCs w:val="24"/>
          <w:rtl/>
        </w:rPr>
        <w:t>﴾</w:t>
      </w:r>
      <w:r w:rsidR="00161224" w:rsidRPr="004D5092">
        <w:rPr>
          <w:rFonts w:hint="cs"/>
          <w:sz w:val="27"/>
          <w:rtl/>
          <w:lang w:bidi="ar-IQ"/>
        </w:rPr>
        <w:t xml:space="preserve"> (ص: 34). تشير الروايات التفسيرية إلى أن مارداً اسمه </w:t>
      </w:r>
      <w:r w:rsidR="00161224" w:rsidRPr="004D5092">
        <w:rPr>
          <w:rFonts w:hint="eastAsia"/>
          <w:sz w:val="24"/>
          <w:szCs w:val="24"/>
          <w:rtl/>
        </w:rPr>
        <w:t>«</w:t>
      </w:r>
      <w:r w:rsidR="00161224" w:rsidRPr="004D5092">
        <w:rPr>
          <w:rFonts w:hint="cs"/>
          <w:sz w:val="27"/>
          <w:rtl/>
          <w:lang w:bidi="ar-IQ"/>
        </w:rPr>
        <w:t>صخراً</w:t>
      </w:r>
      <w:r w:rsidR="00161224" w:rsidRPr="004D5092">
        <w:rPr>
          <w:rFonts w:hint="eastAsia"/>
          <w:sz w:val="24"/>
          <w:szCs w:val="24"/>
          <w:rtl/>
        </w:rPr>
        <w:t>»</w:t>
      </w:r>
      <w:r w:rsidR="00161224" w:rsidRPr="004D5092">
        <w:rPr>
          <w:rFonts w:hint="cs"/>
          <w:sz w:val="27"/>
          <w:rtl/>
          <w:lang w:bidi="ar-IQ"/>
        </w:rPr>
        <w:t xml:space="preserve"> تحو</w:t>
      </w:r>
      <w:r w:rsidR="003A3569" w:rsidRPr="004D5092">
        <w:rPr>
          <w:rFonts w:hint="cs"/>
          <w:sz w:val="27"/>
          <w:rtl/>
          <w:lang w:bidi="ar-IQ"/>
        </w:rPr>
        <w:t>َّ</w:t>
      </w:r>
      <w:r w:rsidR="00161224" w:rsidRPr="004D5092">
        <w:rPr>
          <w:rFonts w:hint="cs"/>
          <w:sz w:val="27"/>
          <w:rtl/>
          <w:lang w:bidi="ar-IQ"/>
        </w:rPr>
        <w:t>ل إلى شكل النبي</w:t>
      </w:r>
      <w:r w:rsidR="003A3569" w:rsidRPr="004D5092">
        <w:rPr>
          <w:rFonts w:hint="cs"/>
          <w:sz w:val="27"/>
          <w:rtl/>
          <w:lang w:bidi="ar-IQ"/>
        </w:rPr>
        <w:t>ّ</w:t>
      </w:r>
      <w:r w:rsidR="00161224" w:rsidRPr="004D5092">
        <w:rPr>
          <w:rFonts w:hint="cs"/>
          <w:sz w:val="27"/>
          <w:rtl/>
          <w:lang w:bidi="ar-IQ"/>
        </w:rPr>
        <w:t xml:space="preserve"> سليمان</w:t>
      </w:r>
      <w:r w:rsidR="003856B4" w:rsidRPr="004D5092">
        <w:rPr>
          <w:rFonts w:ascii="Mosawi" w:hAnsi="Mosawi" w:cs="Mosawi"/>
          <w:szCs w:val="22"/>
          <w:rtl/>
        </w:rPr>
        <w:t>×</w:t>
      </w:r>
      <w:r w:rsidR="003A3569" w:rsidRPr="004D5092">
        <w:rPr>
          <w:rFonts w:hint="cs"/>
          <w:sz w:val="27"/>
          <w:rtl/>
          <w:lang w:bidi="ar-IQ"/>
        </w:rPr>
        <w:t>،</w:t>
      </w:r>
      <w:r w:rsidR="00161224" w:rsidRPr="004D5092">
        <w:rPr>
          <w:rFonts w:hint="cs"/>
          <w:sz w:val="27"/>
          <w:rtl/>
          <w:lang w:bidi="ar-IQ"/>
        </w:rPr>
        <w:t xml:space="preserve"> وجلس على عرشه</w:t>
      </w:r>
      <w:r w:rsidR="003A3569" w:rsidRPr="004D5092">
        <w:rPr>
          <w:rFonts w:hint="cs"/>
          <w:sz w:val="27"/>
          <w:rtl/>
          <w:lang w:bidi="ar-IQ"/>
        </w:rPr>
        <w:t>،</w:t>
      </w:r>
      <w:r w:rsidR="00161224" w:rsidRPr="004D5092">
        <w:rPr>
          <w:rFonts w:hint="cs"/>
          <w:sz w:val="27"/>
          <w:rtl/>
          <w:lang w:bidi="ar-IQ"/>
        </w:rPr>
        <w:t xml:space="preserve"> وسرق خاتم ملكه</w:t>
      </w:r>
      <w:r w:rsidR="003A3569" w:rsidRPr="004D5092">
        <w:rPr>
          <w:rFonts w:hint="cs"/>
          <w:sz w:val="27"/>
          <w:rtl/>
          <w:lang w:bidi="ar-IQ"/>
        </w:rPr>
        <w:t>،</w:t>
      </w:r>
      <w:r w:rsidR="00161224" w:rsidRPr="004D5092">
        <w:rPr>
          <w:rFonts w:hint="cs"/>
          <w:sz w:val="27"/>
          <w:rtl/>
          <w:lang w:bidi="ar-IQ"/>
        </w:rPr>
        <w:t xml:space="preserve"> وألقاه في الماء، وقضى بذلك </w:t>
      </w:r>
      <w:r w:rsidR="00161224" w:rsidRPr="004D5092">
        <w:rPr>
          <w:rFonts w:hint="cs"/>
          <w:sz w:val="27"/>
          <w:rtl/>
          <w:lang w:bidi="ar-IQ"/>
        </w:rPr>
        <w:lastRenderedPageBreak/>
        <w:t>على ملك سليمان. وكان هذا كل</w:t>
      </w:r>
      <w:r w:rsidR="003A3569" w:rsidRPr="004D5092">
        <w:rPr>
          <w:rFonts w:hint="cs"/>
          <w:sz w:val="27"/>
          <w:rtl/>
          <w:lang w:bidi="ar-IQ"/>
        </w:rPr>
        <w:t>ّ</w:t>
      </w:r>
      <w:r w:rsidR="00161224" w:rsidRPr="004D5092">
        <w:rPr>
          <w:rFonts w:hint="cs"/>
          <w:sz w:val="27"/>
          <w:rtl/>
          <w:lang w:bidi="ar-IQ"/>
        </w:rPr>
        <w:t>ه عذاباً لسليمان</w:t>
      </w:r>
      <w:r w:rsidR="003A3569" w:rsidRPr="004D5092">
        <w:rPr>
          <w:rFonts w:hint="cs"/>
          <w:sz w:val="27"/>
          <w:rtl/>
          <w:lang w:bidi="ar-IQ"/>
        </w:rPr>
        <w:t>،</w:t>
      </w:r>
      <w:r w:rsidR="00161224" w:rsidRPr="004D5092">
        <w:rPr>
          <w:rFonts w:hint="cs"/>
          <w:sz w:val="27"/>
          <w:rtl/>
          <w:lang w:bidi="ar-IQ"/>
        </w:rPr>
        <w:t xml:space="preserve"> والعذاب دليل</w:t>
      </w:r>
      <w:r w:rsidR="003A3569" w:rsidRPr="004D5092">
        <w:rPr>
          <w:rFonts w:hint="cs"/>
          <w:sz w:val="27"/>
          <w:rtl/>
          <w:lang w:bidi="ar-IQ"/>
        </w:rPr>
        <w:t>ٌ</w:t>
      </w:r>
      <w:r w:rsidR="00161224" w:rsidRPr="004D5092">
        <w:rPr>
          <w:rFonts w:hint="cs"/>
          <w:sz w:val="27"/>
          <w:rtl/>
          <w:lang w:bidi="ar-IQ"/>
        </w:rPr>
        <w:t xml:space="preserve"> على أن النبي</w:t>
      </w:r>
      <w:r w:rsidR="003A3569" w:rsidRPr="004D5092">
        <w:rPr>
          <w:rFonts w:hint="cs"/>
          <w:sz w:val="27"/>
          <w:rtl/>
          <w:lang w:bidi="ar-IQ"/>
        </w:rPr>
        <w:t>ّ</w:t>
      </w:r>
      <w:r w:rsidR="00161224" w:rsidRPr="004D5092">
        <w:rPr>
          <w:rFonts w:hint="cs"/>
          <w:sz w:val="27"/>
          <w:rtl/>
          <w:lang w:bidi="ar-IQ"/>
        </w:rPr>
        <w:t xml:space="preserve"> سليمان</w:t>
      </w:r>
      <w:r w:rsidR="003856B4" w:rsidRPr="004D5092">
        <w:rPr>
          <w:rFonts w:ascii="Mosawi" w:hAnsi="Mosawi" w:cs="Mosawi"/>
          <w:szCs w:val="22"/>
          <w:rtl/>
        </w:rPr>
        <w:t>×</w:t>
      </w:r>
      <w:r w:rsidR="00161224" w:rsidRPr="004D5092">
        <w:rPr>
          <w:rFonts w:hint="cs"/>
          <w:sz w:val="27"/>
          <w:rtl/>
          <w:lang w:bidi="ar-IQ"/>
        </w:rPr>
        <w:t xml:space="preserve"> كان مذنباً. كما أن سياق قوله تعالى</w:t>
      </w:r>
      <w:r w:rsidR="003A3569" w:rsidRPr="004D5092">
        <w:rPr>
          <w:rFonts w:hint="cs"/>
          <w:sz w:val="27"/>
          <w:rtl/>
          <w:lang w:bidi="ar-IQ"/>
        </w:rPr>
        <w:t>،</w:t>
      </w:r>
      <w:r w:rsidR="00161224" w:rsidRPr="004D5092">
        <w:rPr>
          <w:rFonts w:hint="cs"/>
          <w:sz w:val="27"/>
          <w:rtl/>
          <w:lang w:bidi="ar-IQ"/>
        </w:rPr>
        <w:t xml:space="preserve"> حكاية</w:t>
      </w:r>
      <w:r w:rsidR="003A3569" w:rsidRPr="004D5092">
        <w:rPr>
          <w:rFonts w:hint="cs"/>
          <w:sz w:val="27"/>
          <w:rtl/>
          <w:lang w:bidi="ar-IQ"/>
        </w:rPr>
        <w:t>ً</w:t>
      </w:r>
      <w:r w:rsidR="00161224" w:rsidRPr="004D5092">
        <w:rPr>
          <w:rFonts w:hint="cs"/>
          <w:sz w:val="27"/>
          <w:rtl/>
          <w:lang w:bidi="ar-IQ"/>
        </w:rPr>
        <w:t xml:space="preserve"> عن النبي</w:t>
      </w:r>
      <w:r w:rsidR="003A3569" w:rsidRPr="004D5092">
        <w:rPr>
          <w:rFonts w:hint="cs"/>
          <w:sz w:val="27"/>
          <w:rtl/>
          <w:lang w:bidi="ar-IQ"/>
        </w:rPr>
        <w:t>ّ</w:t>
      </w:r>
      <w:r w:rsidR="00161224" w:rsidRPr="004D5092">
        <w:rPr>
          <w:rFonts w:hint="cs"/>
          <w:sz w:val="27"/>
          <w:rtl/>
          <w:lang w:bidi="ar-IQ"/>
        </w:rPr>
        <w:t xml:space="preserve"> سليمان</w:t>
      </w:r>
      <w:r w:rsidR="003A3569" w:rsidRPr="004D5092">
        <w:rPr>
          <w:rFonts w:hint="cs"/>
          <w:sz w:val="27"/>
          <w:rtl/>
          <w:lang w:bidi="ar-IQ"/>
        </w:rPr>
        <w:t>:</w:t>
      </w:r>
      <w:r w:rsidR="00161224" w:rsidRPr="004D5092">
        <w:rPr>
          <w:rFonts w:hint="cs"/>
          <w:sz w:val="27"/>
          <w:rtl/>
          <w:lang w:bidi="ar-IQ"/>
        </w:rPr>
        <w:t xml:space="preserve"> </w:t>
      </w:r>
      <w:r w:rsidR="00161224" w:rsidRPr="004D5092">
        <w:rPr>
          <w:rFonts w:ascii="Mosawi" w:hAnsi="Mosawi" w:cs="Mosawi"/>
          <w:sz w:val="24"/>
          <w:szCs w:val="24"/>
          <w:rtl/>
        </w:rPr>
        <w:t>﴿</w:t>
      </w:r>
      <w:r w:rsidR="00161224" w:rsidRPr="004D5092">
        <w:rPr>
          <w:b/>
          <w:bCs/>
          <w:sz w:val="27"/>
          <w:rtl/>
          <w:lang w:bidi="ar-IQ"/>
        </w:rPr>
        <w:t>قَالَ رَبِّ اغْفِرْ لِي</w:t>
      </w:r>
      <w:r w:rsidR="00161224" w:rsidRPr="004D5092">
        <w:rPr>
          <w:rFonts w:ascii="Mosawi" w:hAnsi="Mosawi" w:cs="Mosawi"/>
          <w:sz w:val="24"/>
          <w:szCs w:val="24"/>
          <w:rtl/>
        </w:rPr>
        <w:t>﴾</w:t>
      </w:r>
      <w:r w:rsidR="00161224" w:rsidRPr="004D5092">
        <w:rPr>
          <w:rFonts w:hint="cs"/>
          <w:sz w:val="27"/>
          <w:rtl/>
          <w:lang w:bidi="ar-IQ"/>
        </w:rPr>
        <w:t xml:space="preserve"> يؤك</w:t>
      </w:r>
      <w:r w:rsidR="003A3569" w:rsidRPr="004D5092">
        <w:rPr>
          <w:rFonts w:hint="cs"/>
          <w:sz w:val="27"/>
          <w:rtl/>
          <w:lang w:bidi="ar-IQ"/>
        </w:rPr>
        <w:t>ِّ</w:t>
      </w:r>
      <w:r w:rsidR="00161224" w:rsidRPr="004D5092">
        <w:rPr>
          <w:rFonts w:hint="cs"/>
          <w:sz w:val="27"/>
          <w:rtl/>
          <w:lang w:bidi="ar-IQ"/>
        </w:rPr>
        <w:t xml:space="preserve">د </w:t>
      </w:r>
      <w:r w:rsidR="003A3569" w:rsidRPr="004D5092">
        <w:rPr>
          <w:rFonts w:hint="cs"/>
          <w:sz w:val="27"/>
          <w:rtl/>
          <w:lang w:bidi="ar-IQ"/>
        </w:rPr>
        <w:t>أيضاً</w:t>
      </w:r>
      <w:r w:rsidR="00161224" w:rsidRPr="004D5092">
        <w:rPr>
          <w:rFonts w:hint="cs"/>
          <w:sz w:val="27"/>
          <w:rtl/>
          <w:lang w:bidi="ar-IQ"/>
        </w:rPr>
        <w:t xml:space="preserve"> صحّة هذا الف</w:t>
      </w:r>
      <w:r w:rsidR="003A3569" w:rsidRPr="004D5092">
        <w:rPr>
          <w:rFonts w:hint="cs"/>
          <w:sz w:val="27"/>
          <w:rtl/>
          <w:lang w:bidi="ar-IQ"/>
        </w:rPr>
        <w:t>َ</w:t>
      </w:r>
      <w:r w:rsidR="00161224" w:rsidRPr="004D5092">
        <w:rPr>
          <w:rFonts w:hint="cs"/>
          <w:sz w:val="27"/>
          <w:rtl/>
          <w:lang w:bidi="ar-IQ"/>
        </w:rPr>
        <w:t>ه</w:t>
      </w:r>
      <w:r w:rsidR="003A3569" w:rsidRPr="004D5092">
        <w:rPr>
          <w:rFonts w:hint="cs"/>
          <w:sz w:val="27"/>
          <w:rtl/>
          <w:lang w:bidi="ar-IQ"/>
        </w:rPr>
        <w:t>ْ</w:t>
      </w:r>
      <w:r w:rsidR="00161224" w:rsidRPr="004D5092">
        <w:rPr>
          <w:rFonts w:hint="cs"/>
          <w:sz w:val="27"/>
          <w:rtl/>
          <w:lang w:bidi="ar-IQ"/>
        </w:rPr>
        <w:t>م أيضاً.</w:t>
      </w:r>
    </w:p>
    <w:p w:rsidR="00161224" w:rsidRPr="004D5092" w:rsidRDefault="00A0336B" w:rsidP="00375DA8">
      <w:pPr>
        <w:spacing w:line="380" w:lineRule="exact"/>
        <w:rPr>
          <w:sz w:val="27"/>
          <w:rtl/>
          <w:lang w:bidi="ar-IQ"/>
        </w:rPr>
      </w:pPr>
      <w:r w:rsidRPr="004D5092">
        <w:rPr>
          <w:rFonts w:hint="cs"/>
          <w:sz w:val="27"/>
          <w:rtl/>
          <w:lang w:bidi="ar-IQ"/>
        </w:rPr>
        <w:t xml:space="preserve">ب </w:t>
      </w:r>
      <w:r w:rsidR="00161224" w:rsidRPr="004D5092">
        <w:rPr>
          <w:rFonts w:hint="cs"/>
          <w:sz w:val="27"/>
          <w:rtl/>
          <w:lang w:bidi="ar-IQ"/>
        </w:rPr>
        <w:t>ـ قال الله تعالى</w:t>
      </w:r>
      <w:r w:rsidR="003A3569" w:rsidRPr="004D5092">
        <w:rPr>
          <w:rFonts w:hint="cs"/>
          <w:sz w:val="27"/>
          <w:rtl/>
          <w:lang w:bidi="ar-IQ"/>
        </w:rPr>
        <w:t>،</w:t>
      </w:r>
      <w:r w:rsidR="00161224" w:rsidRPr="004D5092">
        <w:rPr>
          <w:sz w:val="27"/>
          <w:rtl/>
        </w:rPr>
        <w:t xml:space="preserve"> </w:t>
      </w:r>
      <w:r w:rsidR="00161224" w:rsidRPr="004D5092">
        <w:rPr>
          <w:sz w:val="27"/>
          <w:rtl/>
          <w:lang w:bidi="ar-IQ"/>
        </w:rPr>
        <w:t>حكاية</w:t>
      </w:r>
      <w:r w:rsidR="003A3569" w:rsidRPr="004D5092">
        <w:rPr>
          <w:rFonts w:hint="cs"/>
          <w:sz w:val="27"/>
          <w:rtl/>
          <w:lang w:bidi="ar-IQ"/>
        </w:rPr>
        <w:t>ً</w:t>
      </w:r>
      <w:r w:rsidR="00161224" w:rsidRPr="004D5092">
        <w:rPr>
          <w:sz w:val="27"/>
          <w:rtl/>
          <w:lang w:bidi="ar-IQ"/>
        </w:rPr>
        <w:t xml:space="preserve"> عن النبي</w:t>
      </w:r>
      <w:r w:rsidR="003A3569" w:rsidRPr="004D5092">
        <w:rPr>
          <w:rFonts w:hint="cs"/>
          <w:sz w:val="27"/>
          <w:rtl/>
          <w:lang w:bidi="ar-IQ"/>
        </w:rPr>
        <w:t>ّ</w:t>
      </w:r>
      <w:r w:rsidR="00161224" w:rsidRPr="004D5092">
        <w:rPr>
          <w:sz w:val="27"/>
          <w:rtl/>
          <w:lang w:bidi="ar-IQ"/>
        </w:rPr>
        <w:t xml:space="preserve"> سليمان</w:t>
      </w:r>
      <w:r w:rsidR="003856B4" w:rsidRPr="004D5092">
        <w:rPr>
          <w:rFonts w:ascii="Mosawi" w:hAnsi="Mosawi" w:cs="Mosawi"/>
          <w:szCs w:val="22"/>
          <w:rtl/>
        </w:rPr>
        <w:t>×</w:t>
      </w:r>
      <w:r w:rsidR="00161224" w:rsidRPr="004D5092">
        <w:rPr>
          <w:rFonts w:hint="cs"/>
          <w:sz w:val="27"/>
          <w:rtl/>
          <w:lang w:bidi="ar-IQ"/>
        </w:rPr>
        <w:t xml:space="preserve">: </w:t>
      </w:r>
      <w:r w:rsidR="00161224" w:rsidRPr="004D5092">
        <w:rPr>
          <w:rFonts w:ascii="Mosawi" w:hAnsi="Mosawi" w:cs="Mosawi"/>
          <w:sz w:val="24"/>
          <w:szCs w:val="24"/>
          <w:rtl/>
        </w:rPr>
        <w:t>﴿</w:t>
      </w:r>
      <w:r w:rsidR="00161224" w:rsidRPr="004D5092">
        <w:rPr>
          <w:b/>
          <w:bCs/>
          <w:sz w:val="27"/>
          <w:rtl/>
          <w:lang w:bidi="ar-IQ"/>
        </w:rPr>
        <w:t>قَالَ رَبِّ اغْفِرْ لِي وَهَبْ لِي مُلْك</w:t>
      </w:r>
      <w:r w:rsidR="003A5132" w:rsidRPr="004D5092">
        <w:rPr>
          <w:b/>
          <w:bCs/>
          <w:sz w:val="27"/>
          <w:rtl/>
          <w:lang w:bidi="ar-IQ"/>
        </w:rPr>
        <w:t>اً</w:t>
      </w:r>
      <w:r w:rsidR="003A3569" w:rsidRPr="004D5092">
        <w:rPr>
          <w:b/>
          <w:bCs/>
          <w:sz w:val="27"/>
          <w:rtl/>
          <w:lang w:bidi="ar-IQ"/>
        </w:rPr>
        <w:t xml:space="preserve"> ل</w:t>
      </w:r>
      <w:r w:rsidR="00161224" w:rsidRPr="004D5092">
        <w:rPr>
          <w:b/>
          <w:bCs/>
          <w:sz w:val="27"/>
          <w:rtl/>
          <w:lang w:bidi="ar-IQ"/>
        </w:rPr>
        <w:t>ا</w:t>
      </w:r>
      <w:r w:rsidR="003A3569" w:rsidRPr="004D5092">
        <w:rPr>
          <w:rFonts w:hint="cs"/>
          <w:b/>
          <w:bCs/>
          <w:sz w:val="27"/>
          <w:rtl/>
          <w:lang w:bidi="ar-IQ"/>
        </w:rPr>
        <w:t>َ</w:t>
      </w:r>
      <w:r w:rsidR="003A3569" w:rsidRPr="004D5092">
        <w:rPr>
          <w:b/>
          <w:bCs/>
          <w:sz w:val="27"/>
          <w:rtl/>
          <w:lang w:bidi="ar-IQ"/>
        </w:rPr>
        <w:t xml:space="preserve"> يَنْبَغِي ل</w:t>
      </w:r>
      <w:r w:rsidR="00161224" w:rsidRPr="004D5092">
        <w:rPr>
          <w:b/>
          <w:bCs/>
          <w:sz w:val="27"/>
          <w:rtl/>
          <w:lang w:bidi="ar-IQ"/>
        </w:rPr>
        <w:t>أَحَدٍ مِنْ بَعْدِي إِنَّكَ أَنْتَ الْوَهَّابُ</w:t>
      </w:r>
      <w:r w:rsidR="00161224" w:rsidRPr="004D5092">
        <w:rPr>
          <w:rFonts w:ascii="Mosawi" w:hAnsi="Mosawi" w:cs="Mosawi"/>
          <w:sz w:val="24"/>
          <w:szCs w:val="24"/>
          <w:rtl/>
        </w:rPr>
        <w:t>﴾</w:t>
      </w:r>
      <w:r w:rsidR="00161224" w:rsidRPr="004D5092">
        <w:rPr>
          <w:rFonts w:hint="cs"/>
          <w:sz w:val="27"/>
          <w:rtl/>
          <w:lang w:bidi="ar-IQ"/>
        </w:rPr>
        <w:t xml:space="preserve"> (ص: 35).</w:t>
      </w:r>
    </w:p>
    <w:p w:rsidR="00161224" w:rsidRPr="004D5092" w:rsidRDefault="00161224" w:rsidP="00375DA8">
      <w:pPr>
        <w:spacing w:line="380" w:lineRule="exact"/>
        <w:rPr>
          <w:sz w:val="27"/>
          <w:rtl/>
          <w:lang w:bidi="ar-IQ"/>
        </w:rPr>
      </w:pPr>
      <w:r w:rsidRPr="004D5092">
        <w:rPr>
          <w:rFonts w:hint="cs"/>
          <w:sz w:val="27"/>
          <w:rtl/>
          <w:lang w:bidi="ar-IQ"/>
        </w:rPr>
        <w:t>تتحد</w:t>
      </w:r>
      <w:r w:rsidR="003A3569" w:rsidRPr="004D5092">
        <w:rPr>
          <w:rFonts w:hint="cs"/>
          <w:sz w:val="27"/>
          <w:rtl/>
          <w:lang w:bidi="ar-IQ"/>
        </w:rPr>
        <w:t>َّ</w:t>
      </w:r>
      <w:r w:rsidRPr="004D5092">
        <w:rPr>
          <w:rFonts w:hint="cs"/>
          <w:sz w:val="27"/>
          <w:rtl/>
          <w:lang w:bidi="ar-IQ"/>
        </w:rPr>
        <w:t>ث هذه الآية عن صفة الح</w:t>
      </w:r>
      <w:r w:rsidR="003A3569" w:rsidRPr="004D5092">
        <w:rPr>
          <w:rFonts w:hint="cs"/>
          <w:sz w:val="27"/>
          <w:rtl/>
          <w:lang w:bidi="ar-IQ"/>
        </w:rPr>
        <w:t>َ</w:t>
      </w:r>
      <w:r w:rsidRPr="004D5092">
        <w:rPr>
          <w:rFonts w:hint="cs"/>
          <w:sz w:val="27"/>
          <w:rtl/>
          <w:lang w:bidi="ar-IQ"/>
        </w:rPr>
        <w:t>س</w:t>
      </w:r>
      <w:r w:rsidR="003A3569" w:rsidRPr="004D5092">
        <w:rPr>
          <w:rFonts w:hint="cs"/>
          <w:sz w:val="27"/>
          <w:rtl/>
          <w:lang w:bidi="ar-IQ"/>
        </w:rPr>
        <w:t>َ</w:t>
      </w:r>
      <w:r w:rsidRPr="004D5092">
        <w:rPr>
          <w:rFonts w:hint="cs"/>
          <w:sz w:val="27"/>
          <w:rtl/>
          <w:lang w:bidi="ar-IQ"/>
        </w:rPr>
        <w:t>د والطمع لدى النبي</w:t>
      </w:r>
      <w:r w:rsidR="003A3569" w:rsidRPr="004D5092">
        <w:rPr>
          <w:rFonts w:hint="cs"/>
          <w:sz w:val="27"/>
          <w:rtl/>
          <w:lang w:bidi="ar-IQ"/>
        </w:rPr>
        <w:t>ّ</w:t>
      </w:r>
      <w:r w:rsidRPr="004D5092">
        <w:rPr>
          <w:rFonts w:hint="cs"/>
          <w:sz w:val="27"/>
          <w:rtl/>
          <w:lang w:bidi="ar-IQ"/>
        </w:rPr>
        <w:t xml:space="preserve"> سليمان، والطمع والح</w:t>
      </w:r>
      <w:r w:rsidR="003A3569" w:rsidRPr="004D5092">
        <w:rPr>
          <w:rFonts w:hint="cs"/>
          <w:sz w:val="27"/>
          <w:rtl/>
          <w:lang w:bidi="ar-IQ"/>
        </w:rPr>
        <w:t>َ</w:t>
      </w:r>
      <w:r w:rsidRPr="004D5092">
        <w:rPr>
          <w:rFonts w:hint="cs"/>
          <w:sz w:val="27"/>
          <w:rtl/>
          <w:lang w:bidi="ar-IQ"/>
        </w:rPr>
        <w:t>س</w:t>
      </w:r>
      <w:r w:rsidR="003A3569" w:rsidRPr="004D5092">
        <w:rPr>
          <w:rFonts w:hint="cs"/>
          <w:sz w:val="27"/>
          <w:rtl/>
          <w:lang w:bidi="ar-IQ"/>
        </w:rPr>
        <w:t>َ</w:t>
      </w:r>
      <w:r w:rsidRPr="004D5092">
        <w:rPr>
          <w:rFonts w:hint="cs"/>
          <w:sz w:val="27"/>
          <w:rtl/>
          <w:lang w:bidi="ar-IQ"/>
        </w:rPr>
        <w:t>د لا ينسجمان مع القول بعصمته.</w:t>
      </w:r>
    </w:p>
    <w:p w:rsidR="00161224" w:rsidRPr="004D5092" w:rsidRDefault="00161224" w:rsidP="00375DA8">
      <w:pPr>
        <w:spacing w:line="360" w:lineRule="exact"/>
        <w:rPr>
          <w:sz w:val="27"/>
          <w:rtl/>
          <w:lang w:bidi="ar-IQ"/>
        </w:rPr>
      </w:pPr>
    </w:p>
    <w:p w:rsidR="00161224" w:rsidRPr="004D5092" w:rsidRDefault="00277D93" w:rsidP="00F6596E">
      <w:pPr>
        <w:pStyle w:val="31"/>
        <w:rPr>
          <w:color w:val="auto"/>
          <w:rtl/>
          <w:lang w:bidi="ar-IQ"/>
        </w:rPr>
      </w:pPr>
      <w:r w:rsidRPr="004D5092">
        <w:rPr>
          <w:rFonts w:hint="cs"/>
          <w:color w:val="auto"/>
          <w:rtl/>
          <w:lang w:bidi="ar-IQ"/>
        </w:rPr>
        <w:t>تنقيحٌ</w:t>
      </w:r>
      <w:r w:rsidR="00161224" w:rsidRPr="004D5092">
        <w:rPr>
          <w:rFonts w:hint="cs"/>
          <w:color w:val="auto"/>
          <w:rtl/>
          <w:lang w:bidi="ar-IQ"/>
        </w:rPr>
        <w:t xml:space="preserve"> وتقييم</w:t>
      </w:r>
      <w:r w:rsidR="004A5BBE" w:rsidRPr="004D5092">
        <w:rPr>
          <w:rFonts w:hint="cs"/>
          <w:color w:val="auto"/>
          <w:rtl/>
          <w:lang w:bidi="ar-IQ"/>
        </w:rPr>
        <w:t>ٌ</w:t>
      </w:r>
      <w:r w:rsidR="00F6596E" w:rsidRPr="004D5092">
        <w:rPr>
          <w:rFonts w:hint="cs"/>
          <w:color w:val="auto"/>
          <w:rtl/>
          <w:lang w:val="en-US"/>
        </w:rPr>
        <w:t xml:space="preserve"> ــــــ</w:t>
      </w:r>
    </w:p>
    <w:p w:rsidR="00161224" w:rsidRPr="004D5092" w:rsidRDefault="00277D93" w:rsidP="00F6596E">
      <w:pPr>
        <w:pStyle w:val="31"/>
        <w:rPr>
          <w:color w:val="auto"/>
          <w:rtl/>
        </w:rPr>
      </w:pPr>
      <w:r w:rsidRPr="004D5092">
        <w:rPr>
          <w:rFonts w:hint="cs"/>
          <w:color w:val="auto"/>
          <w:rtl/>
          <w:lang w:bidi="ar-IQ"/>
        </w:rPr>
        <w:t>أـ إشكاليّة الروايات المختلقة</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يذهب كاتب تف</w:t>
      </w:r>
      <w:r w:rsidR="00F6596E" w:rsidRPr="004D5092">
        <w:rPr>
          <w:rFonts w:hint="cs"/>
          <w:sz w:val="27"/>
          <w:rtl/>
          <w:lang w:bidi="ar-IQ"/>
        </w:rPr>
        <w:t xml:space="preserve">سير </w:t>
      </w:r>
      <w:r w:rsidRPr="004D5092">
        <w:rPr>
          <w:rFonts w:hint="cs"/>
          <w:sz w:val="27"/>
          <w:rtl/>
          <w:lang w:bidi="ar-IQ"/>
        </w:rPr>
        <w:t>روض الجنان إلى القول بأن الروايات التفسيرية للآية الأولى هي من اختلاق القصّاص الجهّال، وأنها بديهي</w:t>
      </w:r>
      <w:r w:rsidR="003A3569" w:rsidRPr="004D5092">
        <w:rPr>
          <w:rFonts w:hint="cs"/>
          <w:sz w:val="27"/>
          <w:rtl/>
          <w:lang w:bidi="ar-IQ"/>
        </w:rPr>
        <w:t>ّ</w:t>
      </w:r>
      <w:r w:rsidRPr="004D5092">
        <w:rPr>
          <w:rFonts w:hint="cs"/>
          <w:sz w:val="27"/>
          <w:rtl/>
          <w:lang w:bidi="ar-IQ"/>
        </w:rPr>
        <w:t>ة البطلان</w:t>
      </w:r>
      <w:r w:rsidR="003A3569" w:rsidRPr="004D5092">
        <w:rPr>
          <w:rFonts w:hint="cs"/>
          <w:sz w:val="27"/>
          <w:rtl/>
          <w:lang w:bidi="ar-IQ"/>
        </w:rPr>
        <w:t>.</w:t>
      </w:r>
      <w:r w:rsidRPr="004D5092">
        <w:rPr>
          <w:rFonts w:hint="cs"/>
          <w:sz w:val="27"/>
          <w:rtl/>
          <w:lang w:bidi="ar-IQ"/>
        </w:rPr>
        <w:t xml:space="preserve"> ويرى أن هذا الاعتقاد من المخالفين لا ينسجم مع العقل والشرع</w:t>
      </w:r>
      <w:r w:rsidR="003A3569" w:rsidRPr="004D5092">
        <w:rPr>
          <w:rFonts w:hint="cs"/>
          <w:sz w:val="27"/>
          <w:rtl/>
          <w:lang w:bidi="ar-IQ"/>
        </w:rPr>
        <w:t>؛</w:t>
      </w:r>
      <w:r w:rsidRPr="004D5092">
        <w:rPr>
          <w:rFonts w:hint="cs"/>
          <w:sz w:val="27"/>
          <w:rtl/>
          <w:lang w:bidi="ar-IQ"/>
        </w:rPr>
        <w:t xml:space="preserve"> فإن النبوّة في رأيه لا تكون في خاتم</w:t>
      </w:r>
      <w:r w:rsidR="003A3569" w:rsidRPr="004D5092">
        <w:rPr>
          <w:rFonts w:hint="cs"/>
          <w:sz w:val="27"/>
          <w:rtl/>
          <w:lang w:bidi="ar-IQ"/>
        </w:rPr>
        <w:t>ٍ</w:t>
      </w:r>
      <w:r w:rsidRPr="004D5092">
        <w:rPr>
          <w:rFonts w:hint="cs"/>
          <w:sz w:val="27"/>
          <w:rtl/>
          <w:lang w:bidi="ar-IQ"/>
        </w:rPr>
        <w:t>، ولا يمكن سلب النبو</w:t>
      </w:r>
      <w:r w:rsidR="003A3569" w:rsidRPr="004D5092">
        <w:rPr>
          <w:rFonts w:hint="cs"/>
          <w:sz w:val="27"/>
          <w:rtl/>
          <w:lang w:bidi="ar-IQ"/>
        </w:rPr>
        <w:t>ّ</w:t>
      </w:r>
      <w:r w:rsidRPr="004D5092">
        <w:rPr>
          <w:rFonts w:hint="cs"/>
          <w:sz w:val="27"/>
          <w:rtl/>
          <w:lang w:bidi="ar-IQ"/>
        </w:rPr>
        <w:t>ة من النبي</w:t>
      </w:r>
      <w:r w:rsidR="003A3569" w:rsidRPr="004D5092">
        <w:rPr>
          <w:rFonts w:hint="cs"/>
          <w:sz w:val="27"/>
          <w:rtl/>
          <w:lang w:bidi="ar-IQ"/>
        </w:rPr>
        <w:t>ّ</w:t>
      </w:r>
      <w:r w:rsidRPr="004D5092">
        <w:rPr>
          <w:rFonts w:hint="cs"/>
          <w:sz w:val="27"/>
          <w:rtl/>
          <w:lang w:bidi="ar-IQ"/>
        </w:rPr>
        <w:t xml:space="preserve"> سليمان</w:t>
      </w:r>
      <w:r w:rsidR="003856B4" w:rsidRPr="004D5092">
        <w:rPr>
          <w:rFonts w:ascii="Mosawi" w:hAnsi="Mosawi" w:cs="Mosawi"/>
          <w:szCs w:val="22"/>
          <w:rtl/>
        </w:rPr>
        <w:t>×</w:t>
      </w:r>
      <w:r w:rsidRPr="004D5092">
        <w:rPr>
          <w:rFonts w:hint="cs"/>
          <w:sz w:val="27"/>
          <w:rtl/>
          <w:lang w:bidi="ar-IQ"/>
        </w:rPr>
        <w:t>. والتوبة ليست دليلاً على معصية التائب دائماً، بل هي طاعة</w:t>
      </w:r>
      <w:r w:rsidR="003A3569" w:rsidRPr="004D5092">
        <w:rPr>
          <w:rFonts w:hint="cs"/>
          <w:sz w:val="27"/>
          <w:rtl/>
          <w:lang w:bidi="ar-IQ"/>
        </w:rPr>
        <w:t>ٌ</w:t>
      </w:r>
      <w:r w:rsidRPr="004D5092">
        <w:rPr>
          <w:rFonts w:hint="cs"/>
          <w:sz w:val="27"/>
          <w:rtl/>
          <w:lang w:bidi="ar-IQ"/>
        </w:rPr>
        <w:t xml:space="preserve"> من الطاعات</w:t>
      </w:r>
      <w:r w:rsidRPr="004D5092">
        <w:rPr>
          <w:sz w:val="27"/>
          <w:vertAlign w:val="superscript"/>
          <w:rtl/>
          <w:lang w:bidi="ar-IQ"/>
        </w:rPr>
        <w:t>(</w:t>
      </w:r>
      <w:r w:rsidRPr="004D5092">
        <w:rPr>
          <w:rStyle w:val="ac"/>
          <w:sz w:val="27"/>
          <w:rtl/>
          <w:lang w:bidi="ar-IQ"/>
        </w:rPr>
        <w:endnoteReference w:id="698"/>
      </w:r>
      <w:r w:rsidRPr="004D5092">
        <w:rPr>
          <w:sz w:val="27"/>
          <w:vertAlign w:val="superscript"/>
          <w:rtl/>
          <w:lang w:bidi="ar-IQ"/>
        </w:rPr>
        <w:t>)</w:t>
      </w:r>
      <w:r w:rsidRPr="004D5092">
        <w:rPr>
          <w:rFonts w:hint="cs"/>
          <w:sz w:val="27"/>
          <w:rtl/>
          <w:lang w:bidi="ar-IQ"/>
        </w:rPr>
        <w:t>.</w:t>
      </w:r>
    </w:p>
    <w:p w:rsidR="00161224" w:rsidRPr="004D5092" w:rsidRDefault="00161224" w:rsidP="001A4739">
      <w:pPr>
        <w:spacing w:line="340" w:lineRule="exact"/>
        <w:rPr>
          <w:sz w:val="27"/>
          <w:rtl/>
          <w:lang w:bidi="ar-IQ"/>
        </w:rPr>
      </w:pPr>
    </w:p>
    <w:p w:rsidR="00161224" w:rsidRPr="004D5092" w:rsidRDefault="00277D93" w:rsidP="00F6596E">
      <w:pPr>
        <w:pStyle w:val="31"/>
        <w:rPr>
          <w:color w:val="auto"/>
          <w:rtl/>
          <w:lang w:bidi="ar-IQ"/>
        </w:rPr>
      </w:pPr>
      <w:r w:rsidRPr="004D5092">
        <w:rPr>
          <w:rFonts w:hint="cs"/>
          <w:color w:val="auto"/>
          <w:rtl/>
          <w:lang w:bidi="ar-IQ"/>
        </w:rPr>
        <w:t xml:space="preserve">ب ـ </w:t>
      </w:r>
      <w:r w:rsidR="00415EF9" w:rsidRPr="004D5092">
        <w:rPr>
          <w:rFonts w:hint="cs"/>
          <w:color w:val="auto"/>
          <w:rtl/>
          <w:lang w:bidi="ar-IQ"/>
        </w:rPr>
        <w:t>طلب المُلْك بأمرٍ من الله</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يرى أبو الفتوح الرازي أن هذه الآية لا تثبت عدم عصمة النبي</w:t>
      </w:r>
      <w:r w:rsidR="003A3569" w:rsidRPr="004D5092">
        <w:rPr>
          <w:rFonts w:hint="cs"/>
          <w:sz w:val="27"/>
          <w:rtl/>
          <w:lang w:bidi="ar-IQ"/>
        </w:rPr>
        <w:t>ّ</w:t>
      </w:r>
      <w:r w:rsidRPr="004D5092">
        <w:rPr>
          <w:rFonts w:hint="cs"/>
          <w:sz w:val="27"/>
          <w:rtl/>
          <w:lang w:bidi="ar-IQ"/>
        </w:rPr>
        <w:t xml:space="preserve"> سليمان</w:t>
      </w:r>
      <w:r w:rsidR="003856B4" w:rsidRPr="004D5092">
        <w:rPr>
          <w:rFonts w:ascii="Mosawi" w:hAnsi="Mosawi" w:cs="Mosawi"/>
          <w:szCs w:val="22"/>
          <w:rtl/>
        </w:rPr>
        <w:t>×</w:t>
      </w:r>
      <w:r w:rsidRPr="004D5092">
        <w:rPr>
          <w:rFonts w:hint="cs"/>
          <w:sz w:val="27"/>
          <w:rtl/>
          <w:lang w:bidi="ar-IQ"/>
        </w:rPr>
        <w:t>. وذكر ثلاثة تأويلات في س</w:t>
      </w:r>
      <w:r w:rsidR="003A3569" w:rsidRPr="004D5092">
        <w:rPr>
          <w:rFonts w:hint="cs"/>
          <w:sz w:val="27"/>
          <w:rtl/>
          <w:lang w:bidi="ar-IQ"/>
        </w:rPr>
        <w:t>ياق الدفاع عن نظريته، وارتضى من</w:t>
      </w:r>
      <w:r w:rsidRPr="004D5092">
        <w:rPr>
          <w:rFonts w:hint="cs"/>
          <w:sz w:val="27"/>
          <w:rtl/>
          <w:lang w:bidi="ar-IQ"/>
        </w:rPr>
        <w:t>ها الجواب الأو</w:t>
      </w:r>
      <w:r w:rsidR="003A3569" w:rsidRPr="004D5092">
        <w:rPr>
          <w:rFonts w:hint="cs"/>
          <w:sz w:val="27"/>
          <w:rtl/>
          <w:lang w:bidi="ar-IQ"/>
        </w:rPr>
        <w:t>ّ</w:t>
      </w:r>
      <w:r w:rsidRPr="004D5092">
        <w:rPr>
          <w:rFonts w:hint="cs"/>
          <w:sz w:val="27"/>
          <w:rtl/>
          <w:lang w:bidi="ar-IQ"/>
        </w:rPr>
        <w:t>ل فقط</w:t>
      </w:r>
      <w:r w:rsidR="003A3569"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1ـ إن النبي</w:t>
      </w:r>
      <w:r w:rsidR="003A3569" w:rsidRPr="004D5092">
        <w:rPr>
          <w:rFonts w:hint="cs"/>
          <w:sz w:val="27"/>
          <w:rtl/>
          <w:lang w:bidi="ar-IQ"/>
        </w:rPr>
        <w:t>ّ</w:t>
      </w:r>
      <w:r w:rsidRPr="004D5092">
        <w:rPr>
          <w:rFonts w:hint="cs"/>
          <w:sz w:val="27"/>
          <w:rtl/>
          <w:lang w:bidi="ar-IQ"/>
        </w:rPr>
        <w:t xml:space="preserve"> سليمان</w:t>
      </w:r>
      <w:r w:rsidR="003856B4" w:rsidRPr="004D5092">
        <w:rPr>
          <w:rFonts w:ascii="Mosawi" w:hAnsi="Mosawi" w:cs="Mosawi"/>
          <w:szCs w:val="22"/>
          <w:rtl/>
        </w:rPr>
        <w:t>×</w:t>
      </w:r>
      <w:r w:rsidRPr="004D5092">
        <w:rPr>
          <w:rFonts w:hint="cs"/>
          <w:sz w:val="27"/>
          <w:rtl/>
          <w:lang w:bidi="ar-IQ"/>
        </w:rPr>
        <w:t xml:space="preserve"> لم يطلب هذا الشيء إلا</w:t>
      </w:r>
      <w:r w:rsidR="003A3569" w:rsidRPr="004D5092">
        <w:rPr>
          <w:rFonts w:hint="cs"/>
          <w:sz w:val="27"/>
          <w:rtl/>
          <w:lang w:bidi="ar-IQ"/>
        </w:rPr>
        <w:t>ّ</w:t>
      </w:r>
      <w:r w:rsidRPr="004D5092">
        <w:rPr>
          <w:rFonts w:hint="cs"/>
          <w:sz w:val="27"/>
          <w:rtl/>
          <w:lang w:bidi="ar-IQ"/>
        </w:rPr>
        <w:t xml:space="preserve"> بأمر من الله سبحانه وتعالى وإذنه. وإن الله هو الذي أمره بهذا الدعاء</w:t>
      </w:r>
      <w:r w:rsidR="000C5B1E" w:rsidRPr="004D5092">
        <w:rPr>
          <w:rFonts w:hint="cs"/>
          <w:sz w:val="27"/>
          <w:rtl/>
          <w:lang w:bidi="ar-IQ"/>
        </w:rPr>
        <w:t>؛</w:t>
      </w:r>
      <w:r w:rsidRPr="004D5092">
        <w:rPr>
          <w:rFonts w:hint="cs"/>
          <w:sz w:val="27"/>
          <w:rtl/>
          <w:lang w:bidi="ar-IQ"/>
        </w:rPr>
        <w:t xml:space="preserve"> لما كان في سابق علمه أن كل</w:t>
      </w:r>
      <w:r w:rsidR="000C5B1E" w:rsidRPr="004D5092">
        <w:rPr>
          <w:rFonts w:hint="cs"/>
          <w:sz w:val="27"/>
          <w:rtl/>
          <w:lang w:bidi="ar-IQ"/>
        </w:rPr>
        <w:t>ّ</w:t>
      </w:r>
      <w:r w:rsidRPr="004D5092">
        <w:rPr>
          <w:rFonts w:hint="cs"/>
          <w:sz w:val="27"/>
          <w:rtl/>
          <w:lang w:bidi="ar-IQ"/>
        </w:rPr>
        <w:t xml:space="preserve"> م</w:t>
      </w:r>
      <w:r w:rsidR="000C5B1E" w:rsidRPr="004D5092">
        <w:rPr>
          <w:rFonts w:hint="cs"/>
          <w:sz w:val="27"/>
          <w:rtl/>
          <w:lang w:bidi="ar-IQ"/>
        </w:rPr>
        <w:t>َ</w:t>
      </w:r>
      <w:r w:rsidRPr="004D5092">
        <w:rPr>
          <w:rFonts w:hint="cs"/>
          <w:sz w:val="27"/>
          <w:rtl/>
          <w:lang w:bidi="ar-IQ"/>
        </w:rPr>
        <w:t>ن</w:t>
      </w:r>
      <w:r w:rsidR="000C5B1E" w:rsidRPr="004D5092">
        <w:rPr>
          <w:rFonts w:hint="cs"/>
          <w:sz w:val="27"/>
          <w:rtl/>
          <w:lang w:bidi="ar-IQ"/>
        </w:rPr>
        <w:t>ْ</w:t>
      </w:r>
      <w:r w:rsidRPr="004D5092">
        <w:rPr>
          <w:rFonts w:hint="cs"/>
          <w:sz w:val="27"/>
          <w:rtl/>
          <w:lang w:bidi="ar-IQ"/>
        </w:rPr>
        <w:t xml:space="preserve"> كان مثل النبي</w:t>
      </w:r>
      <w:r w:rsidR="000C5B1E" w:rsidRPr="004D5092">
        <w:rPr>
          <w:rFonts w:hint="cs"/>
          <w:sz w:val="27"/>
          <w:rtl/>
          <w:lang w:bidi="ar-IQ"/>
        </w:rPr>
        <w:t>ّ</w:t>
      </w:r>
      <w:r w:rsidRPr="004D5092">
        <w:rPr>
          <w:rFonts w:hint="cs"/>
          <w:sz w:val="27"/>
          <w:rtl/>
          <w:lang w:bidi="ar-IQ"/>
        </w:rPr>
        <w:t xml:space="preserve"> سليمان فإن المُل</w:t>
      </w:r>
      <w:r w:rsidR="000C5B1E" w:rsidRPr="004D5092">
        <w:rPr>
          <w:rFonts w:hint="cs"/>
          <w:sz w:val="27"/>
          <w:rtl/>
          <w:lang w:bidi="ar-IQ"/>
        </w:rPr>
        <w:t>ْ</w:t>
      </w:r>
      <w:r w:rsidRPr="004D5092">
        <w:rPr>
          <w:rFonts w:hint="cs"/>
          <w:sz w:val="27"/>
          <w:rtl/>
          <w:lang w:bidi="ar-IQ"/>
        </w:rPr>
        <w:t>ك يفسده</w:t>
      </w:r>
      <w:r w:rsidR="000C5B1E" w:rsidRPr="004D5092">
        <w:rPr>
          <w:rFonts w:hint="cs"/>
          <w:sz w:val="27"/>
          <w:rtl/>
          <w:lang w:bidi="ar-IQ"/>
        </w:rPr>
        <w:t>،</w:t>
      </w:r>
      <w:r w:rsidRPr="004D5092">
        <w:rPr>
          <w:rFonts w:hint="cs"/>
          <w:sz w:val="27"/>
          <w:rtl/>
          <w:lang w:bidi="ar-IQ"/>
        </w:rPr>
        <w:t xml:space="preserve"> فأمره الله بهذا الدعاء</w:t>
      </w:r>
      <w:r w:rsidR="000C5B1E" w:rsidRPr="004D5092">
        <w:rPr>
          <w:rFonts w:hint="cs"/>
          <w:sz w:val="27"/>
          <w:rtl/>
          <w:lang w:bidi="ar-IQ"/>
        </w:rPr>
        <w:t>؛</w:t>
      </w:r>
      <w:r w:rsidRPr="004D5092">
        <w:rPr>
          <w:rFonts w:hint="cs"/>
          <w:sz w:val="27"/>
          <w:rtl/>
          <w:lang w:bidi="ar-IQ"/>
        </w:rPr>
        <w:t xml:space="preserve"> لما يمتلكه من م</w:t>
      </w:r>
      <w:r w:rsidR="002D3114" w:rsidRPr="004D5092">
        <w:rPr>
          <w:rFonts w:hint="cs"/>
          <w:sz w:val="27"/>
          <w:rtl/>
          <w:lang w:bidi="ar-IQ"/>
        </w:rPr>
        <w:t>َ</w:t>
      </w:r>
      <w:r w:rsidRPr="004D5092">
        <w:rPr>
          <w:rFonts w:hint="cs"/>
          <w:sz w:val="27"/>
          <w:rtl/>
          <w:lang w:bidi="ar-IQ"/>
        </w:rPr>
        <w:t>ل</w:t>
      </w:r>
      <w:r w:rsidR="002D3114" w:rsidRPr="004D5092">
        <w:rPr>
          <w:rFonts w:hint="cs"/>
          <w:sz w:val="27"/>
          <w:rtl/>
          <w:lang w:bidi="ar-IQ"/>
        </w:rPr>
        <w:t>َ</w:t>
      </w:r>
      <w:r w:rsidRPr="004D5092">
        <w:rPr>
          <w:rFonts w:hint="cs"/>
          <w:sz w:val="27"/>
          <w:rtl/>
          <w:lang w:bidi="ar-IQ"/>
        </w:rPr>
        <w:t>كة العصمة، وبذلك فقد كان النبي</w:t>
      </w:r>
      <w:r w:rsidR="000C5B1E" w:rsidRPr="004D5092">
        <w:rPr>
          <w:rFonts w:hint="cs"/>
          <w:sz w:val="27"/>
          <w:rtl/>
          <w:lang w:bidi="ar-IQ"/>
        </w:rPr>
        <w:t>ّ</w:t>
      </w:r>
      <w:r w:rsidRPr="004D5092">
        <w:rPr>
          <w:rFonts w:hint="cs"/>
          <w:sz w:val="27"/>
          <w:rtl/>
          <w:lang w:bidi="ar-IQ"/>
        </w:rPr>
        <w:t xml:space="preserve"> سليمان</w:t>
      </w:r>
      <w:r w:rsidR="003856B4" w:rsidRPr="004D5092">
        <w:rPr>
          <w:rFonts w:ascii="Mosawi" w:hAnsi="Mosawi" w:cs="Mosawi"/>
          <w:szCs w:val="22"/>
          <w:rtl/>
        </w:rPr>
        <w:t>×</w:t>
      </w:r>
      <w:r w:rsidRPr="004D5092">
        <w:rPr>
          <w:rFonts w:hint="cs"/>
          <w:sz w:val="27"/>
          <w:rtl/>
          <w:lang w:bidi="ar-IQ"/>
        </w:rPr>
        <w:t xml:space="preserve"> مأمون</w:t>
      </w:r>
      <w:r w:rsidR="007D6C17" w:rsidRPr="004D5092">
        <w:rPr>
          <w:rFonts w:hint="cs"/>
          <w:sz w:val="27"/>
          <w:rtl/>
          <w:lang w:bidi="ar-IQ"/>
        </w:rPr>
        <w:t>َ</w:t>
      </w:r>
      <w:r w:rsidRPr="004D5092">
        <w:rPr>
          <w:rFonts w:hint="cs"/>
          <w:sz w:val="27"/>
          <w:rtl/>
          <w:lang w:bidi="ar-IQ"/>
        </w:rPr>
        <w:t xml:space="preserve"> الجانب من الخطأ والز</w:t>
      </w:r>
      <w:r w:rsidR="007D6C17" w:rsidRPr="004D5092">
        <w:rPr>
          <w:rFonts w:hint="cs"/>
          <w:sz w:val="27"/>
          <w:rtl/>
          <w:lang w:bidi="ar-IQ"/>
        </w:rPr>
        <w:t>َّ</w:t>
      </w:r>
      <w:r w:rsidRPr="004D5092">
        <w:rPr>
          <w:rFonts w:hint="cs"/>
          <w:sz w:val="27"/>
          <w:rtl/>
          <w:lang w:bidi="ar-IQ"/>
        </w:rPr>
        <w:t>ل</w:t>
      </w:r>
      <w:r w:rsidR="007D6C17" w:rsidRPr="004D5092">
        <w:rPr>
          <w:rFonts w:hint="cs"/>
          <w:sz w:val="27"/>
          <w:rtl/>
          <w:lang w:bidi="ar-IQ"/>
        </w:rPr>
        <w:t>َ</w:t>
      </w:r>
      <w:r w:rsidRPr="004D5092">
        <w:rPr>
          <w:rFonts w:hint="cs"/>
          <w:sz w:val="27"/>
          <w:rtl/>
          <w:lang w:bidi="ar-IQ"/>
        </w:rPr>
        <w:t>ل.</w:t>
      </w:r>
    </w:p>
    <w:p w:rsidR="00161224" w:rsidRPr="004D5092" w:rsidRDefault="00161224" w:rsidP="00B06D9A">
      <w:pPr>
        <w:rPr>
          <w:sz w:val="27"/>
          <w:rtl/>
          <w:lang w:bidi="ar-IQ"/>
        </w:rPr>
      </w:pPr>
      <w:r w:rsidRPr="004D5092">
        <w:rPr>
          <w:rFonts w:hint="cs"/>
          <w:sz w:val="27"/>
          <w:rtl/>
          <w:lang w:bidi="ar-IQ"/>
        </w:rPr>
        <w:t>2ـ إن النبي</w:t>
      </w:r>
      <w:r w:rsidR="007D6C17" w:rsidRPr="004D5092">
        <w:rPr>
          <w:rFonts w:hint="cs"/>
          <w:sz w:val="27"/>
          <w:rtl/>
          <w:lang w:bidi="ar-IQ"/>
        </w:rPr>
        <w:t>ّ</w:t>
      </w:r>
      <w:r w:rsidRPr="004D5092">
        <w:rPr>
          <w:rFonts w:hint="cs"/>
          <w:sz w:val="27"/>
          <w:rtl/>
          <w:lang w:bidi="ar-IQ"/>
        </w:rPr>
        <w:t xml:space="preserve"> سليمان</w:t>
      </w:r>
      <w:r w:rsidR="003856B4" w:rsidRPr="004D5092">
        <w:rPr>
          <w:rFonts w:ascii="Mosawi" w:hAnsi="Mosawi" w:cs="Mosawi"/>
          <w:szCs w:val="22"/>
          <w:rtl/>
        </w:rPr>
        <w:t>×</w:t>
      </w:r>
      <w:r w:rsidRPr="004D5092">
        <w:rPr>
          <w:rFonts w:hint="cs"/>
          <w:sz w:val="27"/>
          <w:rtl/>
          <w:lang w:bidi="ar-IQ"/>
        </w:rPr>
        <w:t xml:space="preserve"> إنما طلب من الله الملك ليكون آية</w:t>
      </w:r>
      <w:r w:rsidR="007D6C17" w:rsidRPr="004D5092">
        <w:rPr>
          <w:rFonts w:hint="cs"/>
          <w:sz w:val="27"/>
          <w:rtl/>
          <w:lang w:bidi="ar-IQ"/>
        </w:rPr>
        <w:t>ً</w:t>
      </w:r>
      <w:r w:rsidRPr="004D5092">
        <w:rPr>
          <w:rFonts w:hint="cs"/>
          <w:sz w:val="27"/>
          <w:rtl/>
          <w:lang w:bidi="ar-IQ"/>
        </w:rPr>
        <w:t xml:space="preserve"> ومعجزة</w:t>
      </w:r>
      <w:r w:rsidR="007D6C17" w:rsidRPr="004D5092">
        <w:rPr>
          <w:rFonts w:hint="cs"/>
          <w:sz w:val="27"/>
          <w:rtl/>
          <w:lang w:bidi="ar-IQ"/>
        </w:rPr>
        <w:t>ً</w:t>
      </w:r>
      <w:r w:rsidRPr="004D5092">
        <w:rPr>
          <w:rFonts w:hint="cs"/>
          <w:sz w:val="27"/>
          <w:rtl/>
          <w:lang w:bidi="ar-IQ"/>
        </w:rPr>
        <w:t xml:space="preserve"> على نبو</w:t>
      </w:r>
      <w:r w:rsidR="007D6C17" w:rsidRPr="004D5092">
        <w:rPr>
          <w:rFonts w:hint="cs"/>
          <w:sz w:val="27"/>
          <w:rtl/>
          <w:lang w:bidi="ar-IQ"/>
        </w:rPr>
        <w:t>ّ</w:t>
      </w:r>
      <w:r w:rsidRPr="004D5092">
        <w:rPr>
          <w:rFonts w:hint="cs"/>
          <w:sz w:val="27"/>
          <w:rtl/>
          <w:lang w:bidi="ar-IQ"/>
        </w:rPr>
        <w:t>ته، وإن ذلك لو كان لغيره لصح</w:t>
      </w:r>
      <w:r w:rsidR="007D6C17" w:rsidRPr="004D5092">
        <w:rPr>
          <w:rFonts w:hint="cs"/>
          <w:sz w:val="27"/>
          <w:rtl/>
          <w:lang w:bidi="ar-IQ"/>
        </w:rPr>
        <w:t>ّ</w:t>
      </w:r>
      <w:r w:rsidRPr="004D5092">
        <w:rPr>
          <w:rFonts w:hint="cs"/>
          <w:sz w:val="27"/>
          <w:rtl/>
          <w:lang w:bidi="ar-IQ"/>
        </w:rPr>
        <w:t xml:space="preserve"> أن يكون معجزة</w:t>
      </w:r>
      <w:r w:rsidR="007D6C17" w:rsidRPr="004D5092">
        <w:rPr>
          <w:rFonts w:hint="cs"/>
          <w:sz w:val="27"/>
          <w:rtl/>
          <w:lang w:bidi="ar-IQ"/>
        </w:rPr>
        <w:t>ً</w:t>
      </w:r>
      <w:r w:rsidRPr="004D5092">
        <w:rPr>
          <w:rFonts w:hint="cs"/>
          <w:sz w:val="27"/>
          <w:rtl/>
          <w:lang w:bidi="ar-IQ"/>
        </w:rPr>
        <w:t xml:space="preserve"> خارقة للعادة</w:t>
      </w:r>
      <w:r w:rsidR="007D6C17" w:rsidRPr="004D5092">
        <w:rPr>
          <w:rFonts w:hint="cs"/>
          <w:sz w:val="27"/>
          <w:rtl/>
          <w:lang w:bidi="ar-IQ"/>
        </w:rPr>
        <w:t>.</w:t>
      </w:r>
      <w:r w:rsidRPr="004D5092">
        <w:rPr>
          <w:rFonts w:hint="cs"/>
          <w:sz w:val="27"/>
          <w:rtl/>
          <w:lang w:bidi="ar-IQ"/>
        </w:rPr>
        <w:t xml:space="preserve"> وقد كان ملك سليمان </w:t>
      </w:r>
      <w:r w:rsidRPr="004D5092">
        <w:rPr>
          <w:rFonts w:hint="cs"/>
          <w:sz w:val="27"/>
          <w:rtl/>
          <w:lang w:bidi="ar-IQ"/>
        </w:rPr>
        <w:lastRenderedPageBreak/>
        <w:t>مت</w:t>
      </w:r>
      <w:r w:rsidR="002851E8" w:rsidRPr="004D5092">
        <w:rPr>
          <w:rFonts w:hint="cs"/>
          <w:sz w:val="27"/>
          <w:rtl/>
          <w:lang w:bidi="ar-IQ"/>
        </w:rPr>
        <w:t>ّ</w:t>
      </w:r>
      <w:r w:rsidRPr="004D5092">
        <w:rPr>
          <w:rFonts w:hint="cs"/>
          <w:sz w:val="27"/>
          <w:rtl/>
          <w:lang w:bidi="ar-IQ"/>
        </w:rPr>
        <w:t>صفاً بهذه الصفة؛ حيث خضع</w:t>
      </w:r>
      <w:r w:rsidR="007D6C17" w:rsidRPr="004D5092">
        <w:rPr>
          <w:rFonts w:hint="cs"/>
          <w:sz w:val="27"/>
          <w:rtl/>
          <w:lang w:bidi="ar-IQ"/>
        </w:rPr>
        <w:t>َ</w:t>
      </w:r>
      <w:r w:rsidRPr="004D5092">
        <w:rPr>
          <w:rFonts w:hint="cs"/>
          <w:sz w:val="27"/>
          <w:rtl/>
          <w:lang w:bidi="ar-IQ"/>
        </w:rPr>
        <w:t>ت</w:t>
      </w:r>
      <w:r w:rsidR="007D6C17" w:rsidRPr="004D5092">
        <w:rPr>
          <w:rFonts w:hint="cs"/>
          <w:sz w:val="27"/>
          <w:rtl/>
          <w:lang w:bidi="ar-IQ"/>
        </w:rPr>
        <w:t>ْ</w:t>
      </w:r>
      <w:r w:rsidRPr="004D5092">
        <w:rPr>
          <w:rFonts w:hint="cs"/>
          <w:sz w:val="27"/>
          <w:rtl/>
          <w:lang w:bidi="ar-IQ"/>
        </w:rPr>
        <w:t xml:space="preserve"> لطاعته الجن</w:t>
      </w:r>
      <w:r w:rsidR="007D6C17" w:rsidRPr="004D5092">
        <w:rPr>
          <w:rFonts w:hint="cs"/>
          <w:sz w:val="27"/>
          <w:rtl/>
          <w:lang w:bidi="ar-IQ"/>
        </w:rPr>
        <w:t>ّ</w:t>
      </w:r>
      <w:r w:rsidRPr="004D5092">
        <w:rPr>
          <w:rFonts w:hint="cs"/>
          <w:sz w:val="27"/>
          <w:rtl/>
          <w:lang w:bidi="ar-IQ"/>
        </w:rPr>
        <w:t xml:space="preserve"> والإنس والسباع والوحوش والبهائم وكل</w:t>
      </w:r>
      <w:r w:rsidR="007D6C17" w:rsidRPr="004D5092">
        <w:rPr>
          <w:rFonts w:hint="cs"/>
          <w:sz w:val="27"/>
          <w:rtl/>
          <w:lang w:bidi="ar-IQ"/>
        </w:rPr>
        <w:t>ّ</w:t>
      </w:r>
      <w:r w:rsidRPr="004D5092">
        <w:rPr>
          <w:rFonts w:hint="cs"/>
          <w:sz w:val="27"/>
          <w:rtl/>
          <w:lang w:bidi="ar-IQ"/>
        </w:rPr>
        <w:t xml:space="preserve"> العقلاء، وقد س</w:t>
      </w:r>
      <w:r w:rsidR="000F12ED" w:rsidRPr="004D5092">
        <w:rPr>
          <w:rFonts w:hint="cs"/>
          <w:sz w:val="27"/>
          <w:rtl/>
          <w:lang w:bidi="ar-IQ"/>
        </w:rPr>
        <w:t>ُ</w:t>
      </w:r>
      <w:r w:rsidRPr="004D5092">
        <w:rPr>
          <w:rFonts w:hint="cs"/>
          <w:sz w:val="27"/>
          <w:rtl/>
          <w:lang w:bidi="ar-IQ"/>
        </w:rPr>
        <w:t>خّ</w:t>
      </w:r>
      <w:r w:rsidR="000F12ED" w:rsidRPr="004D5092">
        <w:rPr>
          <w:rFonts w:hint="cs"/>
          <w:sz w:val="27"/>
          <w:rtl/>
          <w:lang w:bidi="ar-IQ"/>
        </w:rPr>
        <w:t xml:space="preserve">ِرت له </w:t>
      </w:r>
      <w:r w:rsidRPr="004D5092">
        <w:rPr>
          <w:rFonts w:hint="cs"/>
          <w:sz w:val="27"/>
          <w:rtl/>
          <w:lang w:bidi="ar-IQ"/>
        </w:rPr>
        <w:t>الرياح وما إلى ذلك. وعليه فإن ما طلبه النبي</w:t>
      </w:r>
      <w:r w:rsidR="000F12ED" w:rsidRPr="004D5092">
        <w:rPr>
          <w:rFonts w:hint="cs"/>
          <w:sz w:val="27"/>
          <w:rtl/>
          <w:lang w:bidi="ar-IQ"/>
        </w:rPr>
        <w:t>ّ</w:t>
      </w:r>
      <w:r w:rsidRPr="004D5092">
        <w:rPr>
          <w:rFonts w:hint="cs"/>
          <w:sz w:val="27"/>
          <w:rtl/>
          <w:lang w:bidi="ar-IQ"/>
        </w:rPr>
        <w:t xml:space="preserve"> سليمان</w:t>
      </w:r>
      <w:r w:rsidR="003856B4" w:rsidRPr="004D5092">
        <w:rPr>
          <w:rFonts w:ascii="Mosawi" w:hAnsi="Mosawi" w:cs="Mosawi"/>
          <w:szCs w:val="22"/>
          <w:rtl/>
        </w:rPr>
        <w:t>×</w:t>
      </w:r>
      <w:r w:rsidRPr="004D5092">
        <w:rPr>
          <w:rFonts w:hint="cs"/>
          <w:sz w:val="27"/>
          <w:rtl/>
          <w:lang w:bidi="ar-IQ"/>
        </w:rPr>
        <w:t xml:space="preserve"> من الله إنما كان على سبيل المصلحة</w:t>
      </w:r>
      <w:r w:rsidR="000F12ED" w:rsidRPr="004D5092">
        <w:rPr>
          <w:rFonts w:hint="cs"/>
          <w:sz w:val="27"/>
          <w:rtl/>
          <w:lang w:bidi="ar-IQ"/>
        </w:rPr>
        <w:t>،</w:t>
      </w:r>
      <w:r w:rsidRPr="004D5092">
        <w:rPr>
          <w:rFonts w:hint="cs"/>
          <w:sz w:val="27"/>
          <w:rtl/>
          <w:lang w:bidi="ar-IQ"/>
        </w:rPr>
        <w:t xml:space="preserve"> وليس على وجه البخل والطمع. والمراد </w:t>
      </w:r>
      <w:r w:rsidRPr="004D5092">
        <w:rPr>
          <w:rFonts w:hint="eastAsia"/>
          <w:sz w:val="24"/>
          <w:szCs w:val="24"/>
          <w:rtl/>
        </w:rPr>
        <w:t>«</w:t>
      </w:r>
      <w:r w:rsidRPr="004D5092">
        <w:rPr>
          <w:rFonts w:hint="cs"/>
          <w:sz w:val="27"/>
          <w:rtl/>
          <w:lang w:bidi="ar-IQ"/>
        </w:rPr>
        <w:t>من بعدي</w:t>
      </w:r>
      <w:r w:rsidRPr="004D5092">
        <w:rPr>
          <w:rFonts w:hint="eastAsia"/>
          <w:sz w:val="24"/>
          <w:szCs w:val="24"/>
          <w:rtl/>
        </w:rPr>
        <w:t>»</w:t>
      </w:r>
      <w:r w:rsidRPr="004D5092">
        <w:rPr>
          <w:rFonts w:hint="cs"/>
          <w:sz w:val="27"/>
          <w:rtl/>
          <w:lang w:bidi="ar-IQ"/>
        </w:rPr>
        <w:t xml:space="preserve"> أنه لا ينبغي لأحد</w:t>
      </w:r>
      <w:r w:rsidR="000F12ED" w:rsidRPr="004D5092">
        <w:rPr>
          <w:rFonts w:hint="cs"/>
          <w:sz w:val="27"/>
          <w:rtl/>
          <w:lang w:bidi="ar-IQ"/>
        </w:rPr>
        <w:t>ٍ</w:t>
      </w:r>
      <w:r w:rsidRPr="004D5092">
        <w:rPr>
          <w:rFonts w:hint="cs"/>
          <w:sz w:val="27"/>
          <w:rtl/>
          <w:lang w:bidi="ar-IQ"/>
        </w:rPr>
        <w:t xml:space="preserve"> غيري؛ كما في قول أحدنا: </w:t>
      </w:r>
      <w:r w:rsidRPr="004D5092">
        <w:rPr>
          <w:rFonts w:hint="eastAsia"/>
          <w:sz w:val="24"/>
          <w:szCs w:val="24"/>
          <w:rtl/>
        </w:rPr>
        <w:t>«</w:t>
      </w:r>
      <w:r w:rsidRPr="004D5092">
        <w:rPr>
          <w:rFonts w:hint="cs"/>
          <w:sz w:val="27"/>
          <w:rtl/>
          <w:lang w:bidi="ar-IQ"/>
        </w:rPr>
        <w:t>أنا أطيعك ثم</w:t>
      </w:r>
      <w:r w:rsidR="000F12ED" w:rsidRPr="004D5092">
        <w:rPr>
          <w:rFonts w:hint="cs"/>
          <w:sz w:val="27"/>
          <w:rtl/>
          <w:lang w:bidi="ar-IQ"/>
        </w:rPr>
        <w:t>ّ</w:t>
      </w:r>
      <w:r w:rsidRPr="004D5092">
        <w:rPr>
          <w:rFonts w:hint="cs"/>
          <w:sz w:val="27"/>
          <w:rtl/>
          <w:lang w:bidi="ar-IQ"/>
        </w:rPr>
        <w:t xml:space="preserve"> لا أطيع أحداً بعدك</w:t>
      </w:r>
      <w:r w:rsidRPr="004D5092">
        <w:rPr>
          <w:rFonts w:hint="eastAsia"/>
          <w:sz w:val="24"/>
          <w:szCs w:val="24"/>
          <w:rtl/>
        </w:rPr>
        <w:t>»</w:t>
      </w:r>
      <w:r w:rsidRPr="004D5092">
        <w:rPr>
          <w:rFonts w:hint="cs"/>
          <w:sz w:val="27"/>
          <w:rtl/>
          <w:lang w:bidi="ar-IQ"/>
        </w:rPr>
        <w:t xml:space="preserve">، أي لا أطيع غيرك. قال عطاء بن أبي رباح: </w:t>
      </w:r>
      <w:r w:rsidRPr="004D5092">
        <w:rPr>
          <w:rFonts w:hint="eastAsia"/>
          <w:sz w:val="24"/>
          <w:szCs w:val="24"/>
          <w:rtl/>
        </w:rPr>
        <w:t>«</w:t>
      </w:r>
      <w:r w:rsidRPr="004D5092">
        <w:rPr>
          <w:rFonts w:hint="cs"/>
          <w:sz w:val="27"/>
          <w:rtl/>
          <w:lang w:bidi="ar-IQ"/>
        </w:rPr>
        <w:t>يعني ملكاً تستوفيه في حياتي</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3ـ الوجه الآخر</w:t>
      </w:r>
      <w:r w:rsidR="000F12ED" w:rsidRPr="004D5092">
        <w:rPr>
          <w:rFonts w:hint="cs"/>
          <w:sz w:val="27"/>
          <w:rtl/>
          <w:lang w:bidi="ar-IQ"/>
        </w:rPr>
        <w:t xml:space="preserve"> [الثالث]</w:t>
      </w:r>
      <w:r w:rsidRPr="004D5092">
        <w:rPr>
          <w:rFonts w:hint="cs"/>
          <w:sz w:val="27"/>
          <w:rtl/>
          <w:lang w:bidi="ar-IQ"/>
        </w:rPr>
        <w:t xml:space="preserve"> في تأويل هذه الآية أن يُقال</w:t>
      </w:r>
      <w:r w:rsidR="000F12ED" w:rsidRPr="004D5092">
        <w:rPr>
          <w:rFonts w:hint="cs"/>
          <w:sz w:val="27"/>
          <w:rtl/>
          <w:lang w:bidi="ar-IQ"/>
        </w:rPr>
        <w:t>:</w:t>
      </w:r>
      <w:r w:rsidRPr="004D5092">
        <w:rPr>
          <w:rFonts w:hint="cs"/>
          <w:sz w:val="27"/>
          <w:rtl/>
          <w:lang w:bidi="ar-IQ"/>
        </w:rPr>
        <w:t xml:space="preserve"> إنه أراد الآخرة بهذا الملك وثواب الجن</w:t>
      </w:r>
      <w:r w:rsidR="000F12ED" w:rsidRPr="004D5092">
        <w:rPr>
          <w:rFonts w:hint="cs"/>
          <w:sz w:val="27"/>
          <w:rtl/>
          <w:lang w:bidi="ar-IQ"/>
        </w:rPr>
        <w:t>ّ</w:t>
      </w:r>
      <w:r w:rsidRPr="004D5092">
        <w:rPr>
          <w:rFonts w:hint="cs"/>
          <w:sz w:val="27"/>
          <w:rtl/>
          <w:lang w:bidi="ar-IQ"/>
        </w:rPr>
        <w:t>ة. والتقدير: ملكاً لا ينبغي لأحد</w:t>
      </w:r>
      <w:r w:rsidR="000F12ED" w:rsidRPr="004D5092">
        <w:rPr>
          <w:rFonts w:hint="cs"/>
          <w:sz w:val="27"/>
          <w:rtl/>
          <w:lang w:bidi="ar-IQ"/>
        </w:rPr>
        <w:t>ٍ</w:t>
      </w:r>
      <w:r w:rsidRPr="004D5092">
        <w:rPr>
          <w:rFonts w:hint="cs"/>
          <w:sz w:val="27"/>
          <w:rtl/>
          <w:lang w:bidi="ar-IQ"/>
        </w:rPr>
        <w:t xml:space="preserve"> من بعدي، أي بعد وصولي إليه؛ إذ لا يمكن لشيء</w:t>
      </w:r>
      <w:r w:rsidR="000F12ED" w:rsidRPr="004D5092">
        <w:rPr>
          <w:rFonts w:hint="cs"/>
          <w:sz w:val="27"/>
          <w:rtl/>
          <w:lang w:bidi="ar-IQ"/>
        </w:rPr>
        <w:t>ٍ</w:t>
      </w:r>
      <w:r w:rsidRPr="004D5092">
        <w:rPr>
          <w:rFonts w:hint="cs"/>
          <w:sz w:val="27"/>
          <w:rtl/>
          <w:lang w:bidi="ar-IQ"/>
        </w:rPr>
        <w:t xml:space="preserve"> أن يكون ثواباً على الإيمان والطاعة سوى نعيم الآخرة؛ لأن الآخرة مكان</w:t>
      </w:r>
      <w:r w:rsidR="000F12ED" w:rsidRPr="004D5092">
        <w:rPr>
          <w:rFonts w:hint="cs"/>
          <w:sz w:val="27"/>
          <w:rtl/>
          <w:lang w:bidi="ar-IQ"/>
        </w:rPr>
        <w:t>ٌ</w:t>
      </w:r>
      <w:r w:rsidRPr="004D5092">
        <w:rPr>
          <w:rFonts w:hint="cs"/>
          <w:sz w:val="27"/>
          <w:rtl/>
          <w:lang w:bidi="ar-IQ"/>
        </w:rPr>
        <w:t xml:space="preserve"> للنعيم</w:t>
      </w:r>
      <w:r w:rsidR="000F12ED" w:rsidRPr="004D5092">
        <w:rPr>
          <w:rFonts w:hint="cs"/>
          <w:sz w:val="27"/>
          <w:rtl/>
          <w:lang w:bidi="ar-IQ"/>
        </w:rPr>
        <w:t>،</w:t>
      </w:r>
      <w:r w:rsidRPr="004D5092">
        <w:rPr>
          <w:rFonts w:hint="cs"/>
          <w:sz w:val="27"/>
          <w:rtl/>
          <w:lang w:bidi="ar-IQ"/>
        </w:rPr>
        <w:t xml:space="preserve"> وليست مكاناً للتكليف. والذي يقوّي هذا الوجه قوله: </w:t>
      </w:r>
      <w:r w:rsidRPr="004D5092">
        <w:rPr>
          <w:rFonts w:hint="eastAsia"/>
          <w:sz w:val="24"/>
          <w:szCs w:val="24"/>
          <w:rtl/>
        </w:rPr>
        <w:t>«</w:t>
      </w:r>
      <w:r w:rsidRPr="004D5092">
        <w:rPr>
          <w:rFonts w:hint="cs"/>
          <w:sz w:val="27"/>
          <w:rtl/>
          <w:lang w:bidi="ar-IQ"/>
        </w:rPr>
        <w:t>ربّ</w:t>
      </w:r>
      <w:r w:rsidR="000F12ED" w:rsidRPr="004D5092">
        <w:rPr>
          <w:rFonts w:hint="cs"/>
          <w:sz w:val="27"/>
          <w:rtl/>
          <w:lang w:bidi="ar-IQ"/>
        </w:rPr>
        <w:t>ِ</w:t>
      </w:r>
      <w:r w:rsidRPr="004D5092">
        <w:rPr>
          <w:rFonts w:hint="cs"/>
          <w:sz w:val="27"/>
          <w:rtl/>
          <w:lang w:bidi="ar-IQ"/>
        </w:rPr>
        <w:t xml:space="preserve"> اغفر لي</w:t>
      </w:r>
      <w:r w:rsidRPr="004D5092">
        <w:rPr>
          <w:rFonts w:hint="eastAsia"/>
          <w:sz w:val="24"/>
          <w:szCs w:val="24"/>
          <w:rtl/>
        </w:rPr>
        <w:t>»</w:t>
      </w:r>
      <w:r w:rsidR="000F12ED" w:rsidRPr="004D5092">
        <w:rPr>
          <w:rFonts w:hint="cs"/>
          <w:sz w:val="27"/>
          <w:rtl/>
          <w:lang w:bidi="ar-IQ"/>
        </w:rPr>
        <w:t>،</w:t>
      </w:r>
      <w:r w:rsidRPr="004D5092">
        <w:rPr>
          <w:rFonts w:hint="cs"/>
          <w:sz w:val="27"/>
          <w:rtl/>
          <w:lang w:bidi="ar-IQ"/>
        </w:rPr>
        <w:t xml:space="preserve"> وهذا من جملة أحكام الآخرة. وقال بعضهم: إن النبي</w:t>
      </w:r>
      <w:r w:rsidR="000F12ED" w:rsidRPr="004D5092">
        <w:rPr>
          <w:rFonts w:hint="cs"/>
          <w:sz w:val="27"/>
          <w:rtl/>
          <w:lang w:bidi="ar-IQ"/>
        </w:rPr>
        <w:t>ّ</w:t>
      </w:r>
      <w:r w:rsidRPr="004D5092">
        <w:rPr>
          <w:rFonts w:hint="cs"/>
          <w:sz w:val="27"/>
          <w:rtl/>
          <w:lang w:bidi="ar-IQ"/>
        </w:rPr>
        <w:t xml:space="preserve"> سليمان</w:t>
      </w:r>
      <w:r w:rsidR="003856B4" w:rsidRPr="004D5092">
        <w:rPr>
          <w:rFonts w:ascii="Mosawi" w:hAnsi="Mosawi" w:cs="Mosawi"/>
          <w:szCs w:val="22"/>
          <w:rtl/>
        </w:rPr>
        <w:t>×</w:t>
      </w:r>
      <w:r w:rsidRPr="004D5092">
        <w:rPr>
          <w:rFonts w:hint="cs"/>
          <w:sz w:val="27"/>
          <w:rtl/>
          <w:lang w:bidi="ar-IQ"/>
        </w:rPr>
        <w:t xml:space="preserve"> قد طلب من الله م</w:t>
      </w:r>
      <w:r w:rsidR="000F12ED" w:rsidRPr="004D5092">
        <w:rPr>
          <w:rFonts w:hint="cs"/>
          <w:sz w:val="27"/>
          <w:rtl/>
          <w:lang w:bidi="ar-IQ"/>
        </w:rPr>
        <w:t>ُ</w:t>
      </w:r>
      <w:r w:rsidRPr="004D5092">
        <w:rPr>
          <w:rFonts w:hint="cs"/>
          <w:sz w:val="27"/>
          <w:rtl/>
          <w:lang w:bidi="ar-IQ"/>
        </w:rPr>
        <w:t>ل</w:t>
      </w:r>
      <w:r w:rsidR="000F12ED" w:rsidRPr="004D5092">
        <w:rPr>
          <w:rFonts w:hint="cs"/>
          <w:sz w:val="27"/>
          <w:rtl/>
          <w:lang w:bidi="ar-IQ"/>
        </w:rPr>
        <w:t>ْ</w:t>
      </w:r>
      <w:r w:rsidRPr="004D5092">
        <w:rPr>
          <w:rFonts w:hint="cs"/>
          <w:sz w:val="27"/>
          <w:rtl/>
          <w:lang w:bidi="ar-IQ"/>
        </w:rPr>
        <w:t xml:space="preserve">كاً يقهر به هوى نفسه، وإن قوله: </w:t>
      </w:r>
      <w:r w:rsidRPr="004D5092">
        <w:rPr>
          <w:rFonts w:hint="eastAsia"/>
          <w:sz w:val="24"/>
          <w:szCs w:val="24"/>
          <w:rtl/>
        </w:rPr>
        <w:t>«</w:t>
      </w:r>
      <w:r w:rsidRPr="004D5092">
        <w:rPr>
          <w:rFonts w:hint="cs"/>
          <w:sz w:val="27"/>
          <w:rtl/>
          <w:lang w:bidi="ar-IQ"/>
        </w:rPr>
        <w:t>لا ينبغي لأحد</w:t>
      </w:r>
      <w:r w:rsidR="000F12ED" w:rsidRPr="004D5092">
        <w:rPr>
          <w:rFonts w:hint="cs"/>
          <w:sz w:val="27"/>
          <w:rtl/>
          <w:lang w:bidi="ar-IQ"/>
        </w:rPr>
        <w:t>ٍ</w:t>
      </w:r>
      <w:r w:rsidRPr="004D5092">
        <w:rPr>
          <w:rFonts w:hint="cs"/>
          <w:sz w:val="27"/>
          <w:rtl/>
          <w:lang w:bidi="ar-IQ"/>
        </w:rPr>
        <w:t xml:space="preserve"> بعدي</w:t>
      </w:r>
      <w:r w:rsidRPr="004D5092">
        <w:rPr>
          <w:rFonts w:hint="eastAsia"/>
          <w:sz w:val="24"/>
          <w:szCs w:val="24"/>
          <w:rtl/>
        </w:rPr>
        <w:t>»</w:t>
      </w:r>
      <w:r w:rsidRPr="004D5092">
        <w:rPr>
          <w:rFonts w:hint="cs"/>
          <w:sz w:val="27"/>
          <w:rtl/>
          <w:lang w:bidi="ar-IQ"/>
        </w:rPr>
        <w:t xml:space="preserve"> أي في زماني؛ بمعنى: </w:t>
      </w:r>
      <w:r w:rsidR="000F12ED" w:rsidRPr="004D5092">
        <w:rPr>
          <w:rFonts w:hint="cs"/>
          <w:sz w:val="27"/>
          <w:rtl/>
          <w:lang w:bidi="ar-IQ"/>
        </w:rPr>
        <w:t>ا</w:t>
      </w:r>
      <w:r w:rsidRPr="004D5092">
        <w:rPr>
          <w:rFonts w:hint="cs"/>
          <w:sz w:val="27"/>
          <w:rtl/>
          <w:lang w:bidi="ar-IQ"/>
        </w:rPr>
        <w:t>من</w:t>
      </w:r>
      <w:r w:rsidR="000F12ED" w:rsidRPr="004D5092">
        <w:rPr>
          <w:rFonts w:hint="cs"/>
          <w:sz w:val="27"/>
          <w:rtl/>
          <w:lang w:bidi="ar-IQ"/>
        </w:rPr>
        <w:t>ُ</w:t>
      </w:r>
      <w:r w:rsidRPr="004D5092">
        <w:rPr>
          <w:rFonts w:hint="cs"/>
          <w:sz w:val="27"/>
          <w:rtl/>
          <w:lang w:bidi="ar-IQ"/>
        </w:rPr>
        <w:t>ن</w:t>
      </w:r>
      <w:r w:rsidR="000F12ED" w:rsidRPr="004D5092">
        <w:rPr>
          <w:rFonts w:hint="cs"/>
          <w:sz w:val="27"/>
          <w:rtl/>
          <w:lang w:bidi="ar-IQ"/>
        </w:rPr>
        <w:t>ْ</w:t>
      </w:r>
      <w:r w:rsidRPr="004D5092">
        <w:rPr>
          <w:rFonts w:hint="cs"/>
          <w:sz w:val="27"/>
          <w:rtl/>
          <w:lang w:bidi="ar-IQ"/>
        </w:rPr>
        <w:t xml:space="preserve"> عليّ بألطافك</w:t>
      </w:r>
      <w:r w:rsidR="000F12ED" w:rsidRPr="004D5092">
        <w:rPr>
          <w:rFonts w:hint="cs"/>
          <w:sz w:val="27"/>
          <w:rtl/>
          <w:lang w:bidi="ar-IQ"/>
        </w:rPr>
        <w:t>،</w:t>
      </w:r>
      <w:r w:rsidRPr="004D5092">
        <w:rPr>
          <w:rFonts w:hint="cs"/>
          <w:sz w:val="27"/>
          <w:rtl/>
          <w:lang w:bidi="ar-IQ"/>
        </w:rPr>
        <w:t xml:space="preserve"> حت</w:t>
      </w:r>
      <w:r w:rsidR="000F12ED" w:rsidRPr="004D5092">
        <w:rPr>
          <w:rFonts w:hint="cs"/>
          <w:sz w:val="27"/>
          <w:rtl/>
          <w:lang w:bidi="ar-IQ"/>
        </w:rPr>
        <w:t>ّ</w:t>
      </w:r>
      <w:r w:rsidRPr="004D5092">
        <w:rPr>
          <w:rFonts w:hint="cs"/>
          <w:sz w:val="27"/>
          <w:rtl/>
          <w:lang w:bidi="ar-IQ"/>
        </w:rPr>
        <w:t>ى أختار الطاعة</w:t>
      </w:r>
      <w:r w:rsidR="000F12ED" w:rsidRPr="004D5092">
        <w:rPr>
          <w:rFonts w:hint="cs"/>
          <w:sz w:val="27"/>
          <w:rtl/>
          <w:lang w:bidi="ar-IQ"/>
        </w:rPr>
        <w:t>،</w:t>
      </w:r>
      <w:r w:rsidRPr="004D5092">
        <w:rPr>
          <w:rFonts w:hint="cs"/>
          <w:sz w:val="27"/>
          <w:rtl/>
          <w:lang w:bidi="ar-IQ"/>
        </w:rPr>
        <w:t xml:space="preserve"> وتكون لي العصمة</w:t>
      </w:r>
      <w:r w:rsidR="000F12ED" w:rsidRPr="004D5092">
        <w:rPr>
          <w:rFonts w:hint="cs"/>
          <w:sz w:val="27"/>
          <w:rtl/>
          <w:lang w:bidi="ar-IQ"/>
        </w:rPr>
        <w:t>،</w:t>
      </w:r>
      <w:r w:rsidRPr="004D5092">
        <w:rPr>
          <w:rFonts w:hint="cs"/>
          <w:sz w:val="27"/>
          <w:rtl/>
          <w:lang w:bidi="ar-IQ"/>
        </w:rPr>
        <w:t xml:space="preserve"> وأن لا يكون اختيار العصمة لأحد</w:t>
      </w:r>
      <w:r w:rsidR="000F12ED" w:rsidRPr="004D5092">
        <w:rPr>
          <w:rFonts w:hint="cs"/>
          <w:sz w:val="27"/>
          <w:rtl/>
          <w:lang w:bidi="ar-IQ"/>
        </w:rPr>
        <w:t>ٍ</w:t>
      </w:r>
      <w:r w:rsidRPr="004D5092">
        <w:rPr>
          <w:rFonts w:hint="cs"/>
          <w:sz w:val="27"/>
          <w:rtl/>
          <w:lang w:bidi="ar-IQ"/>
        </w:rPr>
        <w:t xml:space="preserve"> </w:t>
      </w:r>
      <w:r w:rsidR="000F12ED" w:rsidRPr="004D5092">
        <w:rPr>
          <w:rFonts w:hint="cs"/>
          <w:sz w:val="27"/>
          <w:rtl/>
          <w:lang w:bidi="ar-IQ"/>
        </w:rPr>
        <w:t xml:space="preserve">غيري </w:t>
      </w:r>
      <w:r w:rsidRPr="004D5092">
        <w:rPr>
          <w:rFonts w:hint="cs"/>
          <w:sz w:val="27"/>
          <w:rtl/>
          <w:lang w:bidi="ar-IQ"/>
        </w:rPr>
        <w:t>في هذا العصر. والله أعلم</w:t>
      </w:r>
      <w:r w:rsidR="000F12ED" w:rsidRPr="004D5092">
        <w:rPr>
          <w:rFonts w:hint="cs"/>
          <w:sz w:val="27"/>
          <w:rtl/>
          <w:lang w:bidi="ar-IQ"/>
        </w:rPr>
        <w:t>ُ</w:t>
      </w:r>
      <w:r w:rsidRPr="004D5092">
        <w:rPr>
          <w:rFonts w:hint="cs"/>
          <w:sz w:val="27"/>
          <w:rtl/>
          <w:lang w:bidi="ar-IQ"/>
        </w:rPr>
        <w:t xml:space="preserve"> بمراده.</w:t>
      </w:r>
    </w:p>
    <w:p w:rsidR="00161224" w:rsidRPr="004D5092" w:rsidRDefault="00161224" w:rsidP="00B06D9A">
      <w:pPr>
        <w:rPr>
          <w:sz w:val="27"/>
          <w:rtl/>
          <w:lang w:bidi="ar-IQ"/>
        </w:rPr>
      </w:pPr>
      <w:r w:rsidRPr="004D5092">
        <w:rPr>
          <w:rFonts w:hint="cs"/>
          <w:sz w:val="27"/>
          <w:rtl/>
          <w:lang w:bidi="ar-IQ"/>
        </w:rPr>
        <w:t>ولا يخفى أن الوجهين الأخيرين يحملان الكثير من التعسّ</w:t>
      </w:r>
      <w:r w:rsidR="000F12ED" w:rsidRPr="004D5092">
        <w:rPr>
          <w:rFonts w:hint="cs"/>
          <w:sz w:val="27"/>
          <w:rtl/>
          <w:lang w:bidi="ar-IQ"/>
        </w:rPr>
        <w:t>ُ</w:t>
      </w:r>
      <w:r w:rsidRPr="004D5092">
        <w:rPr>
          <w:rFonts w:hint="cs"/>
          <w:sz w:val="27"/>
          <w:rtl/>
          <w:lang w:bidi="ar-IQ"/>
        </w:rPr>
        <w:t>ف، والمعتمد هو الوجه الأو</w:t>
      </w:r>
      <w:r w:rsidR="000F12ED" w:rsidRPr="004D5092">
        <w:rPr>
          <w:rFonts w:hint="cs"/>
          <w:sz w:val="27"/>
          <w:rtl/>
          <w:lang w:bidi="ar-IQ"/>
        </w:rPr>
        <w:t>ّ</w:t>
      </w:r>
      <w:r w:rsidRPr="004D5092">
        <w:rPr>
          <w:rFonts w:hint="cs"/>
          <w:sz w:val="27"/>
          <w:rtl/>
          <w:lang w:bidi="ar-IQ"/>
        </w:rPr>
        <w:t>ل.</w:t>
      </w:r>
    </w:p>
    <w:p w:rsidR="00161224" w:rsidRPr="004D5092" w:rsidRDefault="00161224" w:rsidP="001A4739">
      <w:pPr>
        <w:spacing w:line="380" w:lineRule="exact"/>
        <w:rPr>
          <w:sz w:val="27"/>
          <w:rtl/>
          <w:lang w:bidi="ar-IQ"/>
        </w:rPr>
      </w:pPr>
      <w:r w:rsidRPr="004D5092">
        <w:rPr>
          <w:rFonts w:hint="cs"/>
          <w:sz w:val="27"/>
          <w:rtl/>
          <w:lang w:bidi="ar-IQ"/>
        </w:rPr>
        <w:t>إن سؤال وطلب النبي</w:t>
      </w:r>
      <w:r w:rsidR="000F12ED" w:rsidRPr="004D5092">
        <w:rPr>
          <w:rFonts w:hint="cs"/>
          <w:sz w:val="27"/>
          <w:rtl/>
          <w:lang w:bidi="ar-IQ"/>
        </w:rPr>
        <w:t>ّ</w:t>
      </w:r>
      <w:r w:rsidRPr="004D5092">
        <w:rPr>
          <w:rFonts w:hint="cs"/>
          <w:sz w:val="27"/>
          <w:rtl/>
          <w:lang w:bidi="ar-IQ"/>
        </w:rPr>
        <w:t xml:space="preserve"> سليمان</w:t>
      </w:r>
      <w:r w:rsidR="003856B4" w:rsidRPr="004D5092">
        <w:rPr>
          <w:rFonts w:ascii="Mosawi" w:hAnsi="Mosawi" w:cs="Mosawi"/>
          <w:szCs w:val="22"/>
          <w:rtl/>
        </w:rPr>
        <w:t>×</w:t>
      </w:r>
      <w:r w:rsidRPr="004D5092">
        <w:rPr>
          <w:rFonts w:hint="cs"/>
          <w:sz w:val="27"/>
          <w:rtl/>
          <w:lang w:bidi="ar-IQ"/>
        </w:rPr>
        <w:t xml:space="preserve"> لا يتنافى مع القول بعصمته أبداً؛ وذلك </w:t>
      </w:r>
      <w:r w:rsidRPr="004D5092">
        <w:rPr>
          <w:rFonts w:hint="eastAsia"/>
          <w:sz w:val="24"/>
          <w:szCs w:val="24"/>
          <w:rtl/>
        </w:rPr>
        <w:t>«</w:t>
      </w:r>
      <w:r w:rsidRPr="004D5092">
        <w:rPr>
          <w:rFonts w:hint="cs"/>
          <w:sz w:val="27"/>
          <w:rtl/>
          <w:lang w:bidi="ar-IQ"/>
        </w:rPr>
        <w:t>أن فيه سؤال م</w:t>
      </w:r>
      <w:r w:rsidR="000F12ED" w:rsidRPr="004D5092">
        <w:rPr>
          <w:rFonts w:hint="cs"/>
          <w:sz w:val="27"/>
          <w:rtl/>
          <w:lang w:bidi="ar-IQ"/>
        </w:rPr>
        <w:t>ُ</w:t>
      </w:r>
      <w:r w:rsidRPr="004D5092">
        <w:rPr>
          <w:rFonts w:hint="cs"/>
          <w:sz w:val="27"/>
          <w:rtl/>
          <w:lang w:bidi="ar-IQ"/>
        </w:rPr>
        <w:t>ل</w:t>
      </w:r>
      <w:r w:rsidR="000F12ED" w:rsidRPr="004D5092">
        <w:rPr>
          <w:rFonts w:hint="cs"/>
          <w:sz w:val="27"/>
          <w:rtl/>
          <w:lang w:bidi="ar-IQ"/>
        </w:rPr>
        <w:t>ْ</w:t>
      </w:r>
      <w:r w:rsidRPr="004D5092">
        <w:rPr>
          <w:rFonts w:hint="cs"/>
          <w:sz w:val="27"/>
          <w:rtl/>
          <w:lang w:bidi="ar-IQ"/>
        </w:rPr>
        <w:t>ك</w:t>
      </w:r>
      <w:r w:rsidR="000F12ED" w:rsidRPr="004D5092">
        <w:rPr>
          <w:rFonts w:hint="cs"/>
          <w:sz w:val="27"/>
          <w:rtl/>
          <w:lang w:bidi="ar-IQ"/>
        </w:rPr>
        <w:t>ٍ</w:t>
      </w:r>
      <w:r w:rsidRPr="004D5092">
        <w:rPr>
          <w:rFonts w:hint="cs"/>
          <w:sz w:val="27"/>
          <w:rtl/>
          <w:lang w:bidi="ar-IQ"/>
        </w:rPr>
        <w:t xml:space="preserve"> يختصّ به، لا سؤال أن يمنع غيره عن مثل ما آتاه ويحرمه؛ فف</w:t>
      </w:r>
      <w:r w:rsidR="002851E8" w:rsidRPr="004D5092">
        <w:rPr>
          <w:rFonts w:hint="cs"/>
          <w:sz w:val="27"/>
          <w:rtl/>
          <w:lang w:bidi="ar-IQ"/>
        </w:rPr>
        <w:t>َ</w:t>
      </w:r>
      <w:r w:rsidRPr="004D5092">
        <w:rPr>
          <w:rFonts w:hint="cs"/>
          <w:sz w:val="27"/>
          <w:rtl/>
          <w:lang w:bidi="ar-IQ"/>
        </w:rPr>
        <w:t>ر</w:t>
      </w:r>
      <w:r w:rsidR="002851E8" w:rsidRPr="004D5092">
        <w:rPr>
          <w:rFonts w:hint="cs"/>
          <w:sz w:val="27"/>
          <w:rtl/>
          <w:lang w:bidi="ar-IQ"/>
        </w:rPr>
        <w:t>ْ</w:t>
      </w:r>
      <w:r w:rsidRPr="004D5092">
        <w:rPr>
          <w:rFonts w:hint="cs"/>
          <w:sz w:val="27"/>
          <w:rtl/>
          <w:lang w:bidi="ar-IQ"/>
        </w:rPr>
        <w:t>ق</w:t>
      </w:r>
      <w:r w:rsidR="002851E8" w:rsidRPr="004D5092">
        <w:rPr>
          <w:rFonts w:hint="cs"/>
          <w:sz w:val="27"/>
          <w:rtl/>
          <w:lang w:bidi="ar-IQ"/>
        </w:rPr>
        <w:t>ٌ</w:t>
      </w:r>
      <w:r w:rsidRPr="004D5092">
        <w:rPr>
          <w:rFonts w:hint="cs"/>
          <w:sz w:val="27"/>
          <w:rtl/>
          <w:lang w:bidi="ar-IQ"/>
        </w:rPr>
        <w:t xml:space="preserve"> بين أن يسأل م</w:t>
      </w:r>
      <w:r w:rsidR="000F12ED" w:rsidRPr="004D5092">
        <w:rPr>
          <w:rFonts w:hint="cs"/>
          <w:sz w:val="27"/>
          <w:rtl/>
          <w:lang w:bidi="ar-IQ"/>
        </w:rPr>
        <w:t>ُ</w:t>
      </w:r>
      <w:r w:rsidRPr="004D5092">
        <w:rPr>
          <w:rFonts w:hint="cs"/>
          <w:sz w:val="27"/>
          <w:rtl/>
          <w:lang w:bidi="ar-IQ"/>
        </w:rPr>
        <w:t>ل</w:t>
      </w:r>
      <w:r w:rsidR="000F12ED" w:rsidRPr="004D5092">
        <w:rPr>
          <w:rFonts w:hint="cs"/>
          <w:sz w:val="27"/>
          <w:rtl/>
          <w:lang w:bidi="ar-IQ"/>
        </w:rPr>
        <w:t>ْ</w:t>
      </w:r>
      <w:r w:rsidRPr="004D5092">
        <w:rPr>
          <w:rFonts w:hint="cs"/>
          <w:sz w:val="27"/>
          <w:rtl/>
          <w:lang w:bidi="ar-IQ"/>
        </w:rPr>
        <w:t>كاً اختصاصي</w:t>
      </w:r>
      <w:r w:rsidR="000F12ED" w:rsidRPr="004D5092">
        <w:rPr>
          <w:rFonts w:hint="cs"/>
          <w:sz w:val="27"/>
          <w:rtl/>
          <w:lang w:bidi="ar-IQ"/>
        </w:rPr>
        <w:t>ّ</w:t>
      </w:r>
      <w:r w:rsidRPr="004D5092">
        <w:rPr>
          <w:rFonts w:hint="cs"/>
          <w:sz w:val="27"/>
          <w:rtl/>
          <w:lang w:bidi="ar-IQ"/>
        </w:rPr>
        <w:t>اً وأن يسأل الاختصاص بم</w:t>
      </w:r>
      <w:r w:rsidR="000F12ED" w:rsidRPr="004D5092">
        <w:rPr>
          <w:rFonts w:hint="cs"/>
          <w:sz w:val="27"/>
          <w:rtl/>
          <w:lang w:bidi="ar-IQ"/>
        </w:rPr>
        <w:t>ُ</w:t>
      </w:r>
      <w:r w:rsidRPr="004D5092">
        <w:rPr>
          <w:rFonts w:hint="cs"/>
          <w:sz w:val="27"/>
          <w:rtl/>
          <w:lang w:bidi="ar-IQ"/>
        </w:rPr>
        <w:t>ل</w:t>
      </w:r>
      <w:r w:rsidR="000F12ED" w:rsidRPr="004D5092">
        <w:rPr>
          <w:rFonts w:hint="cs"/>
          <w:sz w:val="27"/>
          <w:rtl/>
          <w:lang w:bidi="ar-IQ"/>
        </w:rPr>
        <w:t>ْ</w:t>
      </w:r>
      <w:r w:rsidRPr="004D5092">
        <w:rPr>
          <w:rFonts w:hint="cs"/>
          <w:sz w:val="27"/>
          <w:rtl/>
          <w:lang w:bidi="ar-IQ"/>
        </w:rPr>
        <w:t>ك أوتيه</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699"/>
      </w:r>
      <w:r w:rsidRPr="004D5092">
        <w:rPr>
          <w:sz w:val="27"/>
          <w:vertAlign w:val="superscript"/>
          <w:rtl/>
          <w:lang w:bidi="ar-IQ"/>
        </w:rPr>
        <w:t>)</w:t>
      </w:r>
      <w:r w:rsidRPr="004D5092">
        <w:rPr>
          <w:rFonts w:hint="cs"/>
          <w:sz w:val="27"/>
          <w:rtl/>
          <w:lang w:bidi="ar-IQ"/>
        </w:rPr>
        <w:t>.</w:t>
      </w:r>
    </w:p>
    <w:p w:rsidR="00161224" w:rsidRPr="004D5092" w:rsidRDefault="00161224" w:rsidP="001A4739">
      <w:pPr>
        <w:spacing w:line="360" w:lineRule="exact"/>
        <w:rPr>
          <w:sz w:val="27"/>
          <w:rtl/>
          <w:lang w:bidi="ar-IQ"/>
        </w:rPr>
      </w:pPr>
    </w:p>
    <w:p w:rsidR="00161224" w:rsidRPr="004D5092" w:rsidRDefault="00671772" w:rsidP="00F6596E">
      <w:pPr>
        <w:pStyle w:val="31"/>
        <w:rPr>
          <w:color w:val="auto"/>
          <w:rtl/>
          <w:lang w:bidi="ar-IQ"/>
        </w:rPr>
      </w:pPr>
      <w:r w:rsidRPr="004D5092">
        <w:rPr>
          <w:rFonts w:hint="cs"/>
          <w:color w:val="auto"/>
          <w:rtl/>
          <w:lang w:bidi="ar-IQ"/>
        </w:rPr>
        <w:t xml:space="preserve">7ـ </w:t>
      </w:r>
      <w:r w:rsidR="00161224" w:rsidRPr="004D5092">
        <w:rPr>
          <w:rFonts w:hint="cs"/>
          <w:color w:val="auto"/>
          <w:rtl/>
          <w:lang w:bidi="ar-IQ"/>
        </w:rPr>
        <w:t>عصمة النبي</w:t>
      </w:r>
      <w:r w:rsidR="000F12ED" w:rsidRPr="004D5092">
        <w:rPr>
          <w:rFonts w:hint="cs"/>
          <w:color w:val="auto"/>
          <w:rtl/>
          <w:lang w:bidi="ar-IQ"/>
        </w:rPr>
        <w:t>ّ</w:t>
      </w:r>
      <w:r w:rsidR="00161224" w:rsidRPr="004D5092">
        <w:rPr>
          <w:rFonts w:hint="cs"/>
          <w:color w:val="auto"/>
          <w:rtl/>
          <w:lang w:bidi="ar-IQ"/>
        </w:rPr>
        <w:t xml:space="preserve"> الأكرم</w:t>
      </w:r>
      <w:r w:rsidR="009C4E6D" w:rsidRPr="004D5092">
        <w:rPr>
          <w:rFonts w:ascii="Mosawi" w:hAnsi="Mosawi" w:cs="Mosawi"/>
          <w:color w:val="auto"/>
          <w:sz w:val="23"/>
          <w:szCs w:val="23"/>
          <w:rtl/>
        </w:rPr>
        <w:t>|</w:t>
      </w:r>
      <w:r w:rsidR="00F6596E" w:rsidRPr="004D5092">
        <w:rPr>
          <w:rFonts w:hint="cs"/>
          <w:color w:val="auto"/>
          <w:rtl/>
          <w:lang w:val="en-US"/>
        </w:rPr>
        <w:t xml:space="preserve"> ــــــ</w:t>
      </w:r>
    </w:p>
    <w:p w:rsidR="00161224" w:rsidRPr="004D5092" w:rsidRDefault="00415EF9" w:rsidP="00B06D9A">
      <w:pPr>
        <w:rPr>
          <w:sz w:val="27"/>
          <w:rtl/>
          <w:lang w:bidi="ar-IQ"/>
        </w:rPr>
      </w:pPr>
      <w:r w:rsidRPr="004D5092">
        <w:rPr>
          <w:rFonts w:hint="cs"/>
          <w:sz w:val="27"/>
          <w:rtl/>
          <w:lang w:bidi="ar-IQ"/>
        </w:rPr>
        <w:t>أ</w:t>
      </w:r>
      <w:r w:rsidR="00161224" w:rsidRPr="004D5092">
        <w:rPr>
          <w:rFonts w:hint="cs"/>
          <w:sz w:val="27"/>
          <w:rtl/>
          <w:lang w:bidi="ar-IQ"/>
        </w:rPr>
        <w:t xml:space="preserve">ـ قال الله تعالى: </w:t>
      </w:r>
      <w:r w:rsidR="00161224" w:rsidRPr="004D5092">
        <w:rPr>
          <w:rFonts w:ascii="Mosawi" w:hAnsi="Mosawi" w:cs="Mosawi"/>
          <w:sz w:val="24"/>
          <w:szCs w:val="24"/>
          <w:rtl/>
        </w:rPr>
        <w:t>﴿</w:t>
      </w:r>
      <w:r w:rsidR="00161224" w:rsidRPr="004D5092">
        <w:rPr>
          <w:b/>
          <w:bCs/>
          <w:sz w:val="27"/>
          <w:rtl/>
          <w:lang w:bidi="ar-IQ"/>
        </w:rPr>
        <w:t xml:space="preserve">وَلَئِنِ اتَّبَعْتَ أَهْوَاءَهُمْ بَعْدَ الَّذِي جَاءَكَ مِنَ الْعِلْمِ مَا لَكَ مِنَ </w:t>
      </w:r>
      <w:r w:rsidR="003A5132" w:rsidRPr="004D5092">
        <w:rPr>
          <w:b/>
          <w:bCs/>
          <w:sz w:val="27"/>
          <w:rtl/>
          <w:lang w:bidi="ar-IQ"/>
        </w:rPr>
        <w:t>الل</w:t>
      </w:r>
      <w:r w:rsidR="000F12ED" w:rsidRPr="004D5092">
        <w:rPr>
          <w:b/>
          <w:bCs/>
          <w:sz w:val="27"/>
          <w:rtl/>
          <w:lang w:bidi="ar-IQ"/>
        </w:rPr>
        <w:t>هِ مِنْ وَلِيٍّ وَل</w:t>
      </w:r>
      <w:r w:rsidR="00161224" w:rsidRPr="004D5092">
        <w:rPr>
          <w:b/>
          <w:bCs/>
          <w:sz w:val="27"/>
          <w:rtl/>
          <w:lang w:bidi="ar-IQ"/>
        </w:rPr>
        <w:t>ا</w:t>
      </w:r>
      <w:r w:rsidR="000F12ED" w:rsidRPr="004D5092">
        <w:rPr>
          <w:rFonts w:hint="cs"/>
          <w:b/>
          <w:bCs/>
          <w:sz w:val="27"/>
          <w:rtl/>
          <w:lang w:bidi="ar-IQ"/>
        </w:rPr>
        <w:t>َ</w:t>
      </w:r>
      <w:r w:rsidR="00161224" w:rsidRPr="004D5092">
        <w:rPr>
          <w:b/>
          <w:bCs/>
          <w:sz w:val="27"/>
          <w:rtl/>
          <w:lang w:bidi="ar-IQ"/>
        </w:rPr>
        <w:t xml:space="preserve"> نَصِيرٍ</w:t>
      </w:r>
      <w:r w:rsidR="00161224" w:rsidRPr="004D5092">
        <w:rPr>
          <w:rFonts w:ascii="Mosawi" w:hAnsi="Mosawi" w:cs="Mosawi"/>
          <w:sz w:val="24"/>
          <w:szCs w:val="24"/>
          <w:rtl/>
        </w:rPr>
        <w:t>﴾</w:t>
      </w:r>
      <w:r w:rsidR="00161224" w:rsidRPr="004D5092">
        <w:rPr>
          <w:rFonts w:hint="cs"/>
          <w:sz w:val="27"/>
          <w:rtl/>
          <w:lang w:bidi="ar-IQ"/>
        </w:rPr>
        <w:t xml:space="preserve"> (البقرة: 120).</w:t>
      </w:r>
    </w:p>
    <w:p w:rsidR="00161224" w:rsidRPr="004D5092" w:rsidRDefault="00161224" w:rsidP="00B06D9A">
      <w:pPr>
        <w:rPr>
          <w:sz w:val="27"/>
          <w:rtl/>
          <w:lang w:bidi="ar-IQ"/>
        </w:rPr>
      </w:pPr>
      <w:r w:rsidRPr="004D5092">
        <w:rPr>
          <w:rFonts w:hint="cs"/>
          <w:sz w:val="27"/>
          <w:rtl/>
          <w:lang w:bidi="ar-IQ"/>
        </w:rPr>
        <w:t>إن توجيه الخطاب بهذه الآية إلى النبي</w:t>
      </w:r>
      <w:r w:rsidR="00FF6320"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يثبت أنه لم يكن معصوماً.</w:t>
      </w:r>
    </w:p>
    <w:p w:rsidR="00161224" w:rsidRPr="004D5092" w:rsidRDefault="00415EF9" w:rsidP="00B06D9A">
      <w:pPr>
        <w:rPr>
          <w:sz w:val="27"/>
          <w:rtl/>
          <w:lang w:bidi="ar-IQ"/>
        </w:rPr>
      </w:pPr>
      <w:r w:rsidRPr="004D5092">
        <w:rPr>
          <w:rFonts w:hint="cs"/>
          <w:sz w:val="27"/>
          <w:rtl/>
          <w:lang w:bidi="ar-IQ"/>
        </w:rPr>
        <w:t xml:space="preserve">ب </w:t>
      </w:r>
      <w:r w:rsidR="00161224" w:rsidRPr="004D5092">
        <w:rPr>
          <w:rFonts w:hint="cs"/>
          <w:sz w:val="27"/>
          <w:rtl/>
          <w:lang w:bidi="ar-IQ"/>
        </w:rPr>
        <w:t xml:space="preserve">ـ قال تعالى: </w:t>
      </w:r>
      <w:r w:rsidR="00161224" w:rsidRPr="004D5092">
        <w:rPr>
          <w:rFonts w:ascii="Mosawi" w:hAnsi="Mosawi" w:cs="Mosawi"/>
          <w:sz w:val="24"/>
          <w:szCs w:val="24"/>
          <w:rtl/>
        </w:rPr>
        <w:t>﴿</w:t>
      </w:r>
      <w:r w:rsidR="00FF6320" w:rsidRPr="004D5092">
        <w:rPr>
          <w:b/>
          <w:bCs/>
          <w:sz w:val="27"/>
          <w:rtl/>
          <w:lang w:bidi="ar-IQ"/>
        </w:rPr>
        <w:t>وَل</w:t>
      </w:r>
      <w:r w:rsidR="00161224" w:rsidRPr="004D5092">
        <w:rPr>
          <w:b/>
          <w:bCs/>
          <w:sz w:val="27"/>
          <w:rtl/>
          <w:lang w:bidi="ar-IQ"/>
        </w:rPr>
        <w:t>ا</w:t>
      </w:r>
      <w:r w:rsidR="00FF6320" w:rsidRPr="004D5092">
        <w:rPr>
          <w:rFonts w:hint="cs"/>
          <w:b/>
          <w:bCs/>
          <w:sz w:val="27"/>
          <w:rtl/>
          <w:lang w:bidi="ar-IQ"/>
        </w:rPr>
        <w:t>َ</w:t>
      </w:r>
      <w:r w:rsidR="00161224" w:rsidRPr="004D5092">
        <w:rPr>
          <w:b/>
          <w:bCs/>
          <w:sz w:val="27"/>
          <w:rtl/>
          <w:lang w:bidi="ar-IQ"/>
        </w:rPr>
        <w:t xml:space="preserve"> تَكُنْ لِلْخَائِنِينَ خَصِيم</w:t>
      </w:r>
      <w:r w:rsidR="003A5132" w:rsidRPr="004D5092">
        <w:rPr>
          <w:b/>
          <w:bCs/>
          <w:sz w:val="27"/>
          <w:rtl/>
          <w:lang w:bidi="ar-IQ"/>
        </w:rPr>
        <w:t>اً</w:t>
      </w:r>
      <w:r w:rsidR="00161224" w:rsidRPr="004D5092">
        <w:rPr>
          <w:b/>
          <w:bCs/>
          <w:sz w:val="27"/>
          <w:rtl/>
          <w:lang w:bidi="ar-IQ"/>
        </w:rPr>
        <w:t xml:space="preserve"> </w:t>
      </w:r>
      <w:r w:rsidR="00161224" w:rsidRPr="004D5092">
        <w:rPr>
          <w:rFonts w:hint="cs"/>
          <w:b/>
          <w:bCs/>
          <w:sz w:val="27"/>
          <w:rtl/>
          <w:lang w:bidi="ar-IQ"/>
        </w:rPr>
        <w:t xml:space="preserve">* </w:t>
      </w:r>
      <w:r w:rsidR="00161224" w:rsidRPr="004D5092">
        <w:rPr>
          <w:b/>
          <w:bCs/>
          <w:sz w:val="27"/>
          <w:rtl/>
          <w:lang w:bidi="ar-IQ"/>
        </w:rPr>
        <w:t xml:space="preserve">وَاسْتَغْفِرِ </w:t>
      </w:r>
      <w:r w:rsidR="003A5132" w:rsidRPr="004D5092">
        <w:rPr>
          <w:b/>
          <w:bCs/>
          <w:sz w:val="27"/>
          <w:rtl/>
          <w:lang w:bidi="ar-IQ"/>
        </w:rPr>
        <w:t>الل</w:t>
      </w:r>
      <w:r w:rsidR="00161224" w:rsidRPr="004D5092">
        <w:rPr>
          <w:b/>
          <w:bCs/>
          <w:sz w:val="27"/>
          <w:rtl/>
          <w:lang w:bidi="ar-IQ"/>
        </w:rPr>
        <w:t>هَ</w:t>
      </w:r>
      <w:r w:rsidR="00161224" w:rsidRPr="004D5092">
        <w:rPr>
          <w:rFonts w:ascii="Mosawi" w:hAnsi="Mosawi" w:cs="Mosawi"/>
          <w:sz w:val="24"/>
          <w:szCs w:val="24"/>
          <w:rtl/>
        </w:rPr>
        <w:t>﴾</w:t>
      </w:r>
      <w:r w:rsidR="00161224" w:rsidRPr="004D5092">
        <w:rPr>
          <w:rFonts w:hint="cs"/>
          <w:sz w:val="27"/>
          <w:rtl/>
          <w:lang w:bidi="ar-IQ"/>
        </w:rPr>
        <w:t xml:space="preserve"> (النساء: 105 ـ </w:t>
      </w:r>
      <w:r w:rsidR="00161224" w:rsidRPr="004D5092">
        <w:rPr>
          <w:rFonts w:hint="cs"/>
          <w:sz w:val="27"/>
          <w:rtl/>
          <w:lang w:bidi="ar-IQ"/>
        </w:rPr>
        <w:lastRenderedPageBreak/>
        <w:t>106).</w:t>
      </w:r>
    </w:p>
    <w:p w:rsidR="00161224" w:rsidRPr="004D5092" w:rsidRDefault="00161224" w:rsidP="00B06D9A">
      <w:pPr>
        <w:rPr>
          <w:sz w:val="27"/>
          <w:rtl/>
          <w:lang w:bidi="ar-IQ"/>
        </w:rPr>
      </w:pPr>
      <w:r w:rsidRPr="004D5092">
        <w:rPr>
          <w:rFonts w:hint="cs"/>
          <w:sz w:val="27"/>
          <w:rtl/>
          <w:lang w:bidi="ar-IQ"/>
        </w:rPr>
        <w:t>قال الطاعنون في عصمة الأنبياء: دلّ</w:t>
      </w:r>
      <w:r w:rsidR="00FF6320" w:rsidRPr="004D5092">
        <w:rPr>
          <w:rFonts w:hint="cs"/>
          <w:sz w:val="27"/>
          <w:rtl/>
          <w:lang w:bidi="ar-IQ"/>
        </w:rPr>
        <w:t>َ</w:t>
      </w:r>
      <w:r w:rsidRPr="004D5092">
        <w:rPr>
          <w:rFonts w:hint="cs"/>
          <w:sz w:val="27"/>
          <w:rtl/>
          <w:lang w:bidi="ar-IQ"/>
        </w:rPr>
        <w:t>ت</w:t>
      </w:r>
      <w:r w:rsidR="00FF6320" w:rsidRPr="004D5092">
        <w:rPr>
          <w:rFonts w:hint="cs"/>
          <w:sz w:val="27"/>
          <w:rtl/>
          <w:lang w:bidi="ar-IQ"/>
        </w:rPr>
        <w:t>ْ</w:t>
      </w:r>
      <w:r w:rsidRPr="004D5092">
        <w:rPr>
          <w:rFonts w:hint="cs"/>
          <w:sz w:val="27"/>
          <w:rtl/>
          <w:lang w:bidi="ar-IQ"/>
        </w:rPr>
        <w:t xml:space="preserve"> هذه الآية عل</w:t>
      </w:r>
      <w:r w:rsidR="00FF6320" w:rsidRPr="004D5092">
        <w:rPr>
          <w:rFonts w:hint="cs"/>
          <w:sz w:val="27"/>
          <w:rtl/>
          <w:lang w:bidi="ar-IQ"/>
        </w:rPr>
        <w:t>ى صدور الذنب من الرسول، فلو</w:t>
      </w:r>
      <w:r w:rsidRPr="004D5092">
        <w:rPr>
          <w:rFonts w:hint="cs"/>
          <w:sz w:val="27"/>
          <w:rtl/>
          <w:lang w:bidi="ar-IQ"/>
        </w:rPr>
        <w:t>لا أن الرسول أراد أن يخاصم لأجل الخائن ويذبّ عنه لما ورد الن</w:t>
      </w:r>
      <w:r w:rsidR="00FF6320" w:rsidRPr="004D5092">
        <w:rPr>
          <w:rFonts w:hint="cs"/>
          <w:sz w:val="27"/>
          <w:rtl/>
          <w:lang w:bidi="ar-IQ"/>
        </w:rPr>
        <w:t>َّ</w:t>
      </w:r>
      <w:r w:rsidRPr="004D5092">
        <w:rPr>
          <w:rFonts w:hint="cs"/>
          <w:sz w:val="27"/>
          <w:rtl/>
          <w:lang w:bidi="ar-IQ"/>
        </w:rPr>
        <w:t>ه</w:t>
      </w:r>
      <w:r w:rsidR="00FF6320" w:rsidRPr="004D5092">
        <w:rPr>
          <w:rFonts w:hint="cs"/>
          <w:sz w:val="27"/>
          <w:rtl/>
          <w:lang w:bidi="ar-IQ"/>
        </w:rPr>
        <w:t>ْ</w:t>
      </w:r>
      <w:r w:rsidRPr="004D5092">
        <w:rPr>
          <w:rFonts w:hint="cs"/>
          <w:sz w:val="27"/>
          <w:rtl/>
          <w:lang w:bidi="ar-IQ"/>
        </w:rPr>
        <w:t>ي عنه</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700"/>
      </w:r>
      <w:r w:rsidRPr="004D5092">
        <w:rPr>
          <w:sz w:val="27"/>
          <w:vertAlign w:val="superscript"/>
          <w:rtl/>
          <w:lang w:bidi="ar-IQ"/>
        </w:rPr>
        <w:t>)</w:t>
      </w:r>
      <w:r w:rsidRPr="004D5092">
        <w:rPr>
          <w:rFonts w:hint="cs"/>
          <w:sz w:val="27"/>
          <w:rtl/>
          <w:lang w:bidi="ar-IQ"/>
        </w:rPr>
        <w:t xml:space="preserve">. </w:t>
      </w:r>
    </w:p>
    <w:p w:rsidR="00161224" w:rsidRPr="004D5092" w:rsidRDefault="00415EF9" w:rsidP="00B06D9A">
      <w:pPr>
        <w:rPr>
          <w:sz w:val="27"/>
          <w:rtl/>
          <w:lang w:bidi="ar-IQ"/>
        </w:rPr>
      </w:pPr>
      <w:r w:rsidRPr="004D5092">
        <w:rPr>
          <w:rFonts w:hint="cs"/>
          <w:sz w:val="27"/>
          <w:rtl/>
          <w:lang w:bidi="ar-IQ"/>
        </w:rPr>
        <w:t xml:space="preserve">ج </w:t>
      </w:r>
      <w:r w:rsidR="00161224" w:rsidRPr="004D5092">
        <w:rPr>
          <w:rFonts w:hint="cs"/>
          <w:sz w:val="27"/>
          <w:rtl/>
          <w:lang w:bidi="ar-IQ"/>
        </w:rPr>
        <w:t xml:space="preserve">ـ قال الله سبحانه وتعالى: </w:t>
      </w:r>
      <w:r w:rsidR="00161224" w:rsidRPr="004D5092">
        <w:rPr>
          <w:rFonts w:ascii="Mosawi" w:hAnsi="Mosawi" w:cs="Mosawi"/>
          <w:sz w:val="24"/>
          <w:szCs w:val="24"/>
          <w:rtl/>
        </w:rPr>
        <w:t>﴿</w:t>
      </w:r>
      <w:r w:rsidR="00161224" w:rsidRPr="004D5092">
        <w:rPr>
          <w:b/>
          <w:bCs/>
          <w:sz w:val="27"/>
          <w:rtl/>
          <w:lang w:bidi="ar-IQ"/>
        </w:rPr>
        <w:t xml:space="preserve">عَفَا </w:t>
      </w:r>
      <w:r w:rsidR="003A5132" w:rsidRPr="004D5092">
        <w:rPr>
          <w:b/>
          <w:bCs/>
          <w:sz w:val="27"/>
          <w:rtl/>
          <w:lang w:bidi="ar-IQ"/>
        </w:rPr>
        <w:t>الل</w:t>
      </w:r>
      <w:r w:rsidR="00161224" w:rsidRPr="004D5092">
        <w:rPr>
          <w:b/>
          <w:bCs/>
          <w:sz w:val="27"/>
          <w:rtl/>
          <w:lang w:bidi="ar-IQ"/>
        </w:rPr>
        <w:t>هُ عَنْكَ لِمَ أَذِنْتَ لَهُمْ حَتَّى يَتَبَيَّنَ لَكَ الَّذِينَ صَدَقُوا وَتَعْلَمَ الْكَاذِبِينَ</w:t>
      </w:r>
      <w:r w:rsidR="00161224" w:rsidRPr="004D5092">
        <w:rPr>
          <w:rFonts w:ascii="Mosawi" w:hAnsi="Mosawi" w:cs="Mosawi"/>
          <w:sz w:val="24"/>
          <w:szCs w:val="24"/>
          <w:rtl/>
        </w:rPr>
        <w:t>﴾</w:t>
      </w:r>
      <w:r w:rsidR="00161224" w:rsidRPr="004D5092">
        <w:rPr>
          <w:rFonts w:hint="cs"/>
          <w:sz w:val="27"/>
          <w:rtl/>
          <w:lang w:bidi="ar-IQ"/>
        </w:rPr>
        <w:t xml:space="preserve"> (التوبة: 43).</w:t>
      </w:r>
    </w:p>
    <w:p w:rsidR="00161224" w:rsidRPr="004D5092" w:rsidRDefault="00161224" w:rsidP="00B06D9A">
      <w:pPr>
        <w:rPr>
          <w:sz w:val="27"/>
          <w:rtl/>
          <w:lang w:bidi="ar-IQ"/>
        </w:rPr>
      </w:pPr>
      <w:r w:rsidRPr="004D5092">
        <w:rPr>
          <w:rFonts w:hint="cs"/>
          <w:sz w:val="27"/>
          <w:rtl/>
          <w:lang w:bidi="ar-IQ"/>
        </w:rPr>
        <w:t>إن ع</w:t>
      </w:r>
      <w:r w:rsidR="00FF6320" w:rsidRPr="004D5092">
        <w:rPr>
          <w:rFonts w:hint="cs"/>
          <w:sz w:val="27"/>
          <w:rtl/>
          <w:lang w:bidi="ar-IQ"/>
        </w:rPr>
        <w:t>َ</w:t>
      </w:r>
      <w:r w:rsidRPr="004D5092">
        <w:rPr>
          <w:rFonts w:hint="cs"/>
          <w:sz w:val="27"/>
          <w:rtl/>
          <w:lang w:bidi="ar-IQ"/>
        </w:rPr>
        <w:t>ف</w:t>
      </w:r>
      <w:r w:rsidR="00FF6320" w:rsidRPr="004D5092">
        <w:rPr>
          <w:rFonts w:hint="cs"/>
          <w:sz w:val="27"/>
          <w:rtl/>
          <w:lang w:bidi="ar-IQ"/>
        </w:rPr>
        <w:t>ْ</w:t>
      </w:r>
      <w:r w:rsidRPr="004D5092">
        <w:rPr>
          <w:rFonts w:hint="cs"/>
          <w:sz w:val="27"/>
          <w:rtl/>
          <w:lang w:bidi="ar-IQ"/>
        </w:rPr>
        <w:t>و</w:t>
      </w:r>
      <w:r w:rsidR="00FF6320" w:rsidRPr="004D5092">
        <w:rPr>
          <w:rFonts w:hint="cs"/>
          <w:sz w:val="27"/>
          <w:rtl/>
          <w:lang w:bidi="ar-IQ"/>
        </w:rPr>
        <w:t>َ</w:t>
      </w:r>
      <w:r w:rsidRPr="004D5092">
        <w:rPr>
          <w:rFonts w:hint="cs"/>
          <w:sz w:val="27"/>
          <w:rtl/>
          <w:lang w:bidi="ar-IQ"/>
        </w:rPr>
        <w:t xml:space="preserve"> الله دليل</w:t>
      </w:r>
      <w:r w:rsidR="00FF6320" w:rsidRPr="004D5092">
        <w:rPr>
          <w:rFonts w:hint="cs"/>
          <w:sz w:val="27"/>
          <w:rtl/>
          <w:lang w:bidi="ar-IQ"/>
        </w:rPr>
        <w:t>ٌ</w:t>
      </w:r>
      <w:r w:rsidRPr="004D5092">
        <w:rPr>
          <w:rFonts w:hint="cs"/>
          <w:sz w:val="27"/>
          <w:rtl/>
          <w:lang w:bidi="ar-IQ"/>
        </w:rPr>
        <w:t xml:space="preserve"> على وقوع الذنب، وإن عبارة</w:t>
      </w:r>
      <w:r w:rsidR="00FF6320"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ل</w:t>
      </w:r>
      <w:r w:rsidR="00FF6320" w:rsidRPr="004D5092">
        <w:rPr>
          <w:rFonts w:hint="cs"/>
          <w:sz w:val="27"/>
          <w:rtl/>
          <w:lang w:bidi="ar-IQ"/>
        </w:rPr>
        <w:t>ِ</w:t>
      </w:r>
      <w:r w:rsidRPr="004D5092">
        <w:rPr>
          <w:rFonts w:hint="cs"/>
          <w:sz w:val="27"/>
          <w:rtl/>
          <w:lang w:bidi="ar-IQ"/>
        </w:rPr>
        <w:t>مَ أذن</w:t>
      </w:r>
      <w:r w:rsidR="00FF6320" w:rsidRPr="004D5092">
        <w:rPr>
          <w:rFonts w:hint="cs"/>
          <w:sz w:val="27"/>
          <w:rtl/>
          <w:lang w:bidi="ar-IQ"/>
        </w:rPr>
        <w:t>ْ</w:t>
      </w:r>
      <w:r w:rsidRPr="004D5092">
        <w:rPr>
          <w:rFonts w:hint="cs"/>
          <w:sz w:val="27"/>
          <w:rtl/>
          <w:lang w:bidi="ar-IQ"/>
        </w:rPr>
        <w:t>تَ لهم</w:t>
      </w:r>
      <w:r w:rsidRPr="004D5092">
        <w:rPr>
          <w:rFonts w:hint="eastAsia"/>
          <w:sz w:val="24"/>
          <w:szCs w:val="24"/>
          <w:rtl/>
        </w:rPr>
        <w:t>»</w:t>
      </w:r>
      <w:r w:rsidRPr="004D5092">
        <w:rPr>
          <w:rFonts w:hint="cs"/>
          <w:sz w:val="27"/>
          <w:rtl/>
          <w:lang w:bidi="ar-IQ"/>
        </w:rPr>
        <w:t xml:space="preserve"> است</w:t>
      </w:r>
      <w:r w:rsidR="00FF6320" w:rsidRPr="004D5092">
        <w:rPr>
          <w:rFonts w:hint="cs"/>
          <w:sz w:val="27"/>
          <w:rtl/>
          <w:lang w:bidi="ar-IQ"/>
        </w:rPr>
        <w:t>ف</w:t>
      </w:r>
      <w:r w:rsidRPr="004D5092">
        <w:rPr>
          <w:rFonts w:hint="cs"/>
          <w:sz w:val="27"/>
          <w:rtl/>
          <w:lang w:bidi="ar-IQ"/>
        </w:rPr>
        <w:t>هام</w:t>
      </w:r>
      <w:r w:rsidR="00FF6320" w:rsidRPr="004D5092">
        <w:rPr>
          <w:rFonts w:hint="cs"/>
          <w:sz w:val="27"/>
          <w:rtl/>
          <w:lang w:bidi="ar-IQ"/>
        </w:rPr>
        <w:t>ٌ</w:t>
      </w:r>
      <w:r w:rsidRPr="004D5092">
        <w:rPr>
          <w:rFonts w:hint="cs"/>
          <w:sz w:val="27"/>
          <w:rtl/>
          <w:lang w:bidi="ar-IQ"/>
        </w:rPr>
        <w:t xml:space="preserve"> استنكاري.</w:t>
      </w:r>
    </w:p>
    <w:p w:rsidR="00161224" w:rsidRPr="004D5092" w:rsidRDefault="00415EF9" w:rsidP="00B06D9A">
      <w:pPr>
        <w:rPr>
          <w:sz w:val="27"/>
          <w:rtl/>
          <w:lang w:bidi="ar-IQ"/>
        </w:rPr>
      </w:pPr>
      <w:r w:rsidRPr="004D5092">
        <w:rPr>
          <w:rFonts w:hint="cs"/>
          <w:sz w:val="27"/>
          <w:rtl/>
          <w:lang w:bidi="ar-IQ"/>
        </w:rPr>
        <w:t xml:space="preserve"> د</w:t>
      </w:r>
      <w:r w:rsidR="00161224" w:rsidRPr="004D5092">
        <w:rPr>
          <w:rFonts w:hint="cs"/>
          <w:sz w:val="27"/>
          <w:rtl/>
          <w:lang w:bidi="ar-IQ"/>
        </w:rPr>
        <w:t xml:space="preserve">ـ قال تعالى: </w:t>
      </w:r>
      <w:r w:rsidR="00161224" w:rsidRPr="004D5092">
        <w:rPr>
          <w:rFonts w:ascii="Mosawi" w:hAnsi="Mosawi" w:cs="Mosawi"/>
          <w:sz w:val="24"/>
          <w:szCs w:val="24"/>
          <w:rtl/>
        </w:rPr>
        <w:t>﴿</w:t>
      </w:r>
      <w:r w:rsidR="00FF6320" w:rsidRPr="004D5092">
        <w:rPr>
          <w:b/>
          <w:bCs/>
          <w:sz w:val="27"/>
          <w:rtl/>
          <w:lang w:bidi="ar-IQ"/>
        </w:rPr>
        <w:t>ل</w:t>
      </w:r>
      <w:r w:rsidR="00161224" w:rsidRPr="004D5092">
        <w:rPr>
          <w:b/>
          <w:bCs/>
          <w:sz w:val="27"/>
          <w:rtl/>
          <w:lang w:bidi="ar-IQ"/>
        </w:rPr>
        <w:t>ا</w:t>
      </w:r>
      <w:r w:rsidR="00FF6320" w:rsidRPr="004D5092">
        <w:rPr>
          <w:rFonts w:hint="cs"/>
          <w:b/>
          <w:bCs/>
          <w:sz w:val="27"/>
          <w:rtl/>
          <w:lang w:bidi="ar-IQ"/>
        </w:rPr>
        <w:t>َ</w:t>
      </w:r>
      <w:r w:rsidR="00161224" w:rsidRPr="004D5092">
        <w:rPr>
          <w:b/>
          <w:bCs/>
          <w:sz w:val="27"/>
          <w:rtl/>
          <w:lang w:bidi="ar-IQ"/>
        </w:rPr>
        <w:t xml:space="preserve"> تَجْعَلْ مَعَ </w:t>
      </w:r>
      <w:r w:rsidR="003A5132" w:rsidRPr="004D5092">
        <w:rPr>
          <w:b/>
          <w:bCs/>
          <w:sz w:val="27"/>
          <w:rtl/>
          <w:lang w:bidi="ar-IQ"/>
        </w:rPr>
        <w:t>الل</w:t>
      </w:r>
      <w:r w:rsidR="00161224" w:rsidRPr="004D5092">
        <w:rPr>
          <w:b/>
          <w:bCs/>
          <w:sz w:val="27"/>
          <w:rtl/>
          <w:lang w:bidi="ar-IQ"/>
        </w:rPr>
        <w:t>هِ إِلَه</w:t>
      </w:r>
      <w:r w:rsidR="003A5132" w:rsidRPr="004D5092">
        <w:rPr>
          <w:b/>
          <w:bCs/>
          <w:sz w:val="27"/>
          <w:rtl/>
          <w:lang w:bidi="ar-IQ"/>
        </w:rPr>
        <w:t>اً</w:t>
      </w:r>
      <w:r w:rsidR="00161224" w:rsidRPr="004D5092">
        <w:rPr>
          <w:b/>
          <w:bCs/>
          <w:sz w:val="27"/>
          <w:rtl/>
          <w:lang w:bidi="ar-IQ"/>
        </w:rPr>
        <w:t xml:space="preserve"> آخَرَ</w:t>
      </w:r>
      <w:r w:rsidR="00161224" w:rsidRPr="004D5092">
        <w:rPr>
          <w:rFonts w:ascii="Mosawi" w:hAnsi="Mosawi" w:cs="Mosawi"/>
          <w:sz w:val="24"/>
          <w:szCs w:val="24"/>
          <w:rtl/>
        </w:rPr>
        <w:t>﴾</w:t>
      </w:r>
      <w:r w:rsidR="00161224" w:rsidRPr="004D5092">
        <w:rPr>
          <w:rFonts w:hint="cs"/>
          <w:sz w:val="27"/>
          <w:rtl/>
          <w:lang w:bidi="ar-IQ"/>
        </w:rPr>
        <w:t xml:space="preserve"> (الإسراء: 22، 39).</w:t>
      </w:r>
    </w:p>
    <w:p w:rsidR="00161224" w:rsidRPr="004D5092" w:rsidRDefault="00161224" w:rsidP="00B06D9A">
      <w:pPr>
        <w:rPr>
          <w:sz w:val="27"/>
          <w:rtl/>
          <w:lang w:bidi="ar-IQ"/>
        </w:rPr>
      </w:pPr>
      <w:r w:rsidRPr="004D5092">
        <w:rPr>
          <w:rFonts w:hint="cs"/>
          <w:sz w:val="27"/>
          <w:rtl/>
          <w:lang w:bidi="ar-IQ"/>
        </w:rPr>
        <w:t>تشير هذه الآية إلى أن النبي</w:t>
      </w:r>
      <w:r w:rsidR="00FF6320"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لم يكن مت</w:t>
      </w:r>
      <w:r w:rsidR="00FF6320" w:rsidRPr="004D5092">
        <w:rPr>
          <w:rFonts w:hint="cs"/>
          <w:sz w:val="27"/>
          <w:rtl/>
          <w:lang w:bidi="ar-IQ"/>
        </w:rPr>
        <w:t>ّ</w:t>
      </w:r>
      <w:r w:rsidRPr="004D5092">
        <w:rPr>
          <w:rFonts w:hint="cs"/>
          <w:sz w:val="27"/>
          <w:rtl/>
          <w:lang w:bidi="ar-IQ"/>
        </w:rPr>
        <w:t>صفاً بالعصمة في الاعتقاد.</w:t>
      </w:r>
    </w:p>
    <w:p w:rsidR="00161224" w:rsidRPr="004D5092" w:rsidRDefault="00415EF9" w:rsidP="00B06D9A">
      <w:pPr>
        <w:rPr>
          <w:sz w:val="27"/>
          <w:rtl/>
          <w:lang w:bidi="ar-IQ"/>
        </w:rPr>
      </w:pPr>
      <w:r w:rsidRPr="004D5092">
        <w:rPr>
          <w:rFonts w:hint="cs"/>
          <w:sz w:val="27"/>
          <w:rtl/>
          <w:lang w:bidi="ar-IQ"/>
        </w:rPr>
        <w:t xml:space="preserve">هـ </w:t>
      </w:r>
      <w:r w:rsidR="00161224" w:rsidRPr="004D5092">
        <w:rPr>
          <w:rFonts w:hint="cs"/>
          <w:sz w:val="27"/>
          <w:rtl/>
          <w:lang w:bidi="ar-IQ"/>
        </w:rPr>
        <w:t xml:space="preserve">ـ قال تعالى: </w:t>
      </w:r>
      <w:r w:rsidR="00161224" w:rsidRPr="004D5092">
        <w:rPr>
          <w:rFonts w:ascii="Mosawi" w:hAnsi="Mosawi" w:cs="Mosawi"/>
          <w:sz w:val="24"/>
          <w:szCs w:val="24"/>
          <w:rtl/>
        </w:rPr>
        <w:t>﴿</w:t>
      </w:r>
      <w:r w:rsidR="00161224" w:rsidRPr="004D5092">
        <w:rPr>
          <w:b/>
          <w:bCs/>
          <w:sz w:val="27"/>
          <w:rtl/>
          <w:lang w:bidi="ar-IQ"/>
        </w:rPr>
        <w:t xml:space="preserve">أَمْسِكْ عَلَيْكَ زَوْجَكَ وَاتَّقِ </w:t>
      </w:r>
      <w:r w:rsidR="003A5132" w:rsidRPr="004D5092">
        <w:rPr>
          <w:b/>
          <w:bCs/>
          <w:sz w:val="27"/>
          <w:rtl/>
          <w:lang w:bidi="ar-IQ"/>
        </w:rPr>
        <w:t>الل</w:t>
      </w:r>
      <w:r w:rsidR="00161224" w:rsidRPr="004D5092">
        <w:rPr>
          <w:b/>
          <w:bCs/>
          <w:sz w:val="27"/>
          <w:rtl/>
          <w:lang w:bidi="ar-IQ"/>
        </w:rPr>
        <w:t xml:space="preserve">هَ وَتُخْفِي فِي نَفْسِكَ مَا </w:t>
      </w:r>
      <w:r w:rsidR="003A5132" w:rsidRPr="004D5092">
        <w:rPr>
          <w:b/>
          <w:bCs/>
          <w:sz w:val="27"/>
          <w:rtl/>
          <w:lang w:bidi="ar-IQ"/>
        </w:rPr>
        <w:t>الل</w:t>
      </w:r>
      <w:r w:rsidR="00161224" w:rsidRPr="004D5092">
        <w:rPr>
          <w:b/>
          <w:bCs/>
          <w:sz w:val="27"/>
          <w:rtl/>
          <w:lang w:bidi="ar-IQ"/>
        </w:rPr>
        <w:t>هُ مُبْدِيهِ وَتَخْشَى النَّاسَ وَ</w:t>
      </w:r>
      <w:r w:rsidR="003A5132" w:rsidRPr="004D5092">
        <w:rPr>
          <w:b/>
          <w:bCs/>
          <w:sz w:val="27"/>
          <w:rtl/>
          <w:lang w:bidi="ar-IQ"/>
        </w:rPr>
        <w:t>الل</w:t>
      </w:r>
      <w:r w:rsidR="00161224" w:rsidRPr="004D5092">
        <w:rPr>
          <w:b/>
          <w:bCs/>
          <w:sz w:val="27"/>
          <w:rtl/>
          <w:lang w:bidi="ar-IQ"/>
        </w:rPr>
        <w:t>هُ أَحَقُّ أَنْ تَخْشَاهُ</w:t>
      </w:r>
      <w:r w:rsidR="00161224" w:rsidRPr="004D5092">
        <w:rPr>
          <w:rFonts w:ascii="Mosawi" w:hAnsi="Mosawi" w:cs="Mosawi"/>
          <w:sz w:val="24"/>
          <w:szCs w:val="24"/>
          <w:rtl/>
        </w:rPr>
        <w:t>﴾</w:t>
      </w:r>
      <w:r w:rsidR="00161224" w:rsidRPr="004D5092">
        <w:rPr>
          <w:rFonts w:hint="cs"/>
          <w:sz w:val="27"/>
          <w:rtl/>
          <w:lang w:bidi="ar-IQ"/>
        </w:rPr>
        <w:t xml:space="preserve"> (الأحزاب: 37).</w:t>
      </w:r>
    </w:p>
    <w:p w:rsidR="00161224" w:rsidRPr="004D5092" w:rsidRDefault="00161224" w:rsidP="00B06D9A">
      <w:pPr>
        <w:rPr>
          <w:sz w:val="27"/>
          <w:rtl/>
          <w:lang w:bidi="ar-IQ"/>
        </w:rPr>
      </w:pPr>
      <w:r w:rsidRPr="004D5092">
        <w:rPr>
          <w:rFonts w:hint="cs"/>
          <w:sz w:val="27"/>
          <w:rtl/>
          <w:lang w:bidi="ar-IQ"/>
        </w:rPr>
        <w:t>لقد كان النبي</w:t>
      </w:r>
      <w:r w:rsidR="00FF6320"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يخشى الناس، ولم يكن يخشى الله سبحانه وتعالى، وعلى هذا الأساس فإن النبي</w:t>
      </w:r>
      <w:r w:rsidR="00734A9B"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لم يكن مت</w:t>
      </w:r>
      <w:r w:rsidR="00734A9B" w:rsidRPr="004D5092">
        <w:rPr>
          <w:rFonts w:hint="cs"/>
          <w:sz w:val="27"/>
          <w:rtl/>
          <w:lang w:bidi="ar-IQ"/>
        </w:rPr>
        <w:t>ّ</w:t>
      </w:r>
      <w:r w:rsidRPr="004D5092">
        <w:rPr>
          <w:rFonts w:hint="cs"/>
          <w:sz w:val="27"/>
          <w:rtl/>
          <w:lang w:bidi="ar-IQ"/>
        </w:rPr>
        <w:t>صفاً بالعصمة.</w:t>
      </w:r>
    </w:p>
    <w:p w:rsidR="00161224" w:rsidRPr="004D5092" w:rsidRDefault="00415EF9" w:rsidP="00B06D9A">
      <w:pPr>
        <w:rPr>
          <w:sz w:val="27"/>
          <w:rtl/>
          <w:lang w:bidi="ar-IQ"/>
        </w:rPr>
      </w:pPr>
      <w:r w:rsidRPr="004D5092">
        <w:rPr>
          <w:rFonts w:hint="cs"/>
          <w:sz w:val="27"/>
          <w:rtl/>
          <w:lang w:bidi="ar-IQ"/>
        </w:rPr>
        <w:t xml:space="preserve">و </w:t>
      </w:r>
      <w:r w:rsidR="00161224" w:rsidRPr="004D5092">
        <w:rPr>
          <w:rFonts w:hint="cs"/>
          <w:sz w:val="27"/>
          <w:rtl/>
          <w:lang w:bidi="ar-IQ"/>
        </w:rPr>
        <w:t xml:space="preserve">ـ قال تعالى: </w:t>
      </w:r>
      <w:r w:rsidR="00161224" w:rsidRPr="004D5092">
        <w:rPr>
          <w:rFonts w:ascii="Mosawi" w:hAnsi="Mosawi" w:cs="Mosawi"/>
          <w:sz w:val="24"/>
          <w:szCs w:val="24"/>
          <w:rtl/>
        </w:rPr>
        <w:t>﴿</w:t>
      </w:r>
      <w:r w:rsidR="00161224" w:rsidRPr="004D5092">
        <w:rPr>
          <w:b/>
          <w:bCs/>
          <w:sz w:val="27"/>
          <w:rtl/>
          <w:lang w:bidi="ar-IQ"/>
        </w:rPr>
        <w:t>إِنَّا فَتَحْنَا لَكَ فَتْح</w:t>
      </w:r>
      <w:r w:rsidR="003A5132" w:rsidRPr="004D5092">
        <w:rPr>
          <w:b/>
          <w:bCs/>
          <w:sz w:val="27"/>
          <w:rtl/>
          <w:lang w:bidi="ar-IQ"/>
        </w:rPr>
        <w:t>اً</w:t>
      </w:r>
      <w:r w:rsidR="00161224" w:rsidRPr="004D5092">
        <w:rPr>
          <w:b/>
          <w:bCs/>
          <w:sz w:val="27"/>
          <w:rtl/>
          <w:lang w:bidi="ar-IQ"/>
        </w:rPr>
        <w:t xml:space="preserve"> مُبِين</w:t>
      </w:r>
      <w:r w:rsidR="003A5132" w:rsidRPr="004D5092">
        <w:rPr>
          <w:b/>
          <w:bCs/>
          <w:sz w:val="27"/>
          <w:rtl/>
          <w:lang w:bidi="ar-IQ"/>
        </w:rPr>
        <w:t>اً</w:t>
      </w:r>
      <w:r w:rsidR="00161224" w:rsidRPr="004D5092">
        <w:rPr>
          <w:b/>
          <w:bCs/>
          <w:sz w:val="27"/>
          <w:rtl/>
          <w:lang w:bidi="ar-IQ"/>
        </w:rPr>
        <w:t xml:space="preserve"> </w:t>
      </w:r>
      <w:r w:rsidR="00161224" w:rsidRPr="004D5092">
        <w:rPr>
          <w:rFonts w:hint="cs"/>
          <w:b/>
          <w:bCs/>
          <w:sz w:val="27"/>
          <w:rtl/>
          <w:lang w:bidi="ar-IQ"/>
        </w:rPr>
        <w:t>*</w:t>
      </w:r>
      <w:r w:rsidR="00161224" w:rsidRPr="004D5092">
        <w:rPr>
          <w:b/>
          <w:bCs/>
          <w:sz w:val="27"/>
          <w:rtl/>
          <w:lang w:bidi="ar-IQ"/>
        </w:rPr>
        <w:t xml:space="preserve"> لِيَغْفِرَ لَكَ </w:t>
      </w:r>
      <w:r w:rsidR="003A5132" w:rsidRPr="004D5092">
        <w:rPr>
          <w:b/>
          <w:bCs/>
          <w:sz w:val="27"/>
          <w:rtl/>
          <w:lang w:bidi="ar-IQ"/>
        </w:rPr>
        <w:t>الل</w:t>
      </w:r>
      <w:r w:rsidR="00161224" w:rsidRPr="004D5092">
        <w:rPr>
          <w:b/>
          <w:bCs/>
          <w:sz w:val="27"/>
          <w:rtl/>
          <w:lang w:bidi="ar-IQ"/>
        </w:rPr>
        <w:t>هُ مَا تَقَدَّمَ مِنْ ذَنْبِكَ وَمَا تَأَخَّرَ</w:t>
      </w:r>
      <w:r w:rsidR="00161224" w:rsidRPr="004D5092">
        <w:rPr>
          <w:rFonts w:ascii="Mosawi" w:hAnsi="Mosawi" w:cs="Mosawi"/>
          <w:sz w:val="24"/>
          <w:szCs w:val="24"/>
          <w:rtl/>
        </w:rPr>
        <w:t>﴾</w:t>
      </w:r>
      <w:r w:rsidR="00161224" w:rsidRPr="004D5092">
        <w:rPr>
          <w:rFonts w:hint="cs"/>
          <w:sz w:val="27"/>
          <w:rtl/>
          <w:lang w:bidi="ar-IQ"/>
        </w:rPr>
        <w:t xml:space="preserve"> (الفتح: 1 ـ 2).</w:t>
      </w:r>
    </w:p>
    <w:p w:rsidR="00161224" w:rsidRPr="004D5092" w:rsidRDefault="00161224" w:rsidP="00B06D9A">
      <w:pPr>
        <w:rPr>
          <w:sz w:val="27"/>
          <w:rtl/>
          <w:lang w:bidi="ar-IQ"/>
        </w:rPr>
      </w:pPr>
      <w:r w:rsidRPr="004D5092">
        <w:rPr>
          <w:rFonts w:hint="cs"/>
          <w:sz w:val="27"/>
          <w:rtl/>
          <w:lang w:bidi="ar-IQ"/>
        </w:rPr>
        <w:t>إن الع</w:t>
      </w:r>
      <w:r w:rsidR="00734A9B" w:rsidRPr="004D5092">
        <w:rPr>
          <w:rFonts w:hint="cs"/>
          <w:sz w:val="27"/>
          <w:rtl/>
          <w:lang w:bidi="ar-IQ"/>
        </w:rPr>
        <w:t>َ</w:t>
      </w:r>
      <w:r w:rsidRPr="004D5092">
        <w:rPr>
          <w:rFonts w:hint="cs"/>
          <w:sz w:val="27"/>
          <w:rtl/>
          <w:lang w:bidi="ar-IQ"/>
        </w:rPr>
        <w:t>ف</w:t>
      </w:r>
      <w:r w:rsidR="00734A9B" w:rsidRPr="004D5092">
        <w:rPr>
          <w:rFonts w:hint="cs"/>
          <w:sz w:val="27"/>
          <w:rtl/>
          <w:lang w:bidi="ar-IQ"/>
        </w:rPr>
        <w:t>ْ</w:t>
      </w:r>
      <w:r w:rsidRPr="004D5092">
        <w:rPr>
          <w:rFonts w:hint="cs"/>
          <w:sz w:val="27"/>
          <w:rtl/>
          <w:lang w:bidi="ar-IQ"/>
        </w:rPr>
        <w:t>و عن النبي</w:t>
      </w:r>
      <w:r w:rsidR="00734A9B"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وغفران ذنوبه إنما يصح</w:t>
      </w:r>
      <w:r w:rsidR="00734A9B" w:rsidRPr="004D5092">
        <w:rPr>
          <w:rFonts w:hint="cs"/>
          <w:sz w:val="27"/>
          <w:rtl/>
          <w:lang w:bidi="ar-IQ"/>
        </w:rPr>
        <w:t>ّ</w:t>
      </w:r>
      <w:r w:rsidRPr="004D5092">
        <w:rPr>
          <w:rFonts w:hint="cs"/>
          <w:sz w:val="27"/>
          <w:rtl/>
          <w:lang w:bidi="ar-IQ"/>
        </w:rPr>
        <w:t xml:space="preserve"> إذا كان مذنباً.</w:t>
      </w:r>
    </w:p>
    <w:p w:rsidR="00161224" w:rsidRPr="004D5092" w:rsidRDefault="00415EF9" w:rsidP="00B06D9A">
      <w:pPr>
        <w:rPr>
          <w:sz w:val="27"/>
          <w:rtl/>
          <w:lang w:bidi="ar-IQ"/>
        </w:rPr>
      </w:pPr>
      <w:r w:rsidRPr="004D5092">
        <w:rPr>
          <w:rFonts w:hint="cs"/>
          <w:sz w:val="27"/>
          <w:rtl/>
          <w:lang w:bidi="ar-IQ"/>
        </w:rPr>
        <w:t xml:space="preserve">ز </w:t>
      </w:r>
      <w:r w:rsidR="00161224" w:rsidRPr="004D5092">
        <w:rPr>
          <w:rFonts w:hint="cs"/>
          <w:sz w:val="27"/>
          <w:rtl/>
          <w:lang w:bidi="ar-IQ"/>
        </w:rPr>
        <w:t xml:space="preserve">ـ قال تعالى: </w:t>
      </w:r>
      <w:r w:rsidR="00161224" w:rsidRPr="004D5092">
        <w:rPr>
          <w:rFonts w:ascii="Mosawi" w:hAnsi="Mosawi" w:cs="Mosawi"/>
          <w:sz w:val="24"/>
          <w:szCs w:val="24"/>
          <w:rtl/>
        </w:rPr>
        <w:t>﴿</w:t>
      </w:r>
      <w:r w:rsidR="00161224" w:rsidRPr="004D5092">
        <w:rPr>
          <w:b/>
          <w:bCs/>
          <w:sz w:val="27"/>
          <w:rtl/>
          <w:lang w:bidi="ar-IQ"/>
        </w:rPr>
        <w:t>أَلَمْ يَجِدْكَ يَتِيم</w:t>
      </w:r>
      <w:r w:rsidR="003A5132" w:rsidRPr="004D5092">
        <w:rPr>
          <w:b/>
          <w:bCs/>
          <w:sz w:val="27"/>
          <w:rtl/>
          <w:lang w:bidi="ar-IQ"/>
        </w:rPr>
        <w:t>اً</w:t>
      </w:r>
      <w:r w:rsidR="00161224" w:rsidRPr="004D5092">
        <w:rPr>
          <w:b/>
          <w:bCs/>
          <w:sz w:val="27"/>
          <w:rtl/>
          <w:lang w:bidi="ar-IQ"/>
        </w:rPr>
        <w:t xml:space="preserve"> فَآوَى </w:t>
      </w:r>
      <w:r w:rsidR="00161224" w:rsidRPr="004D5092">
        <w:rPr>
          <w:rFonts w:hint="cs"/>
          <w:b/>
          <w:bCs/>
          <w:sz w:val="27"/>
          <w:rtl/>
          <w:lang w:bidi="ar-IQ"/>
        </w:rPr>
        <w:t>*</w:t>
      </w:r>
      <w:r w:rsidR="00161224" w:rsidRPr="004D5092">
        <w:rPr>
          <w:b/>
          <w:bCs/>
          <w:sz w:val="27"/>
          <w:rtl/>
          <w:lang w:bidi="ar-IQ"/>
        </w:rPr>
        <w:t xml:space="preserve"> وَوَجَدَكَ ضَا</w:t>
      </w:r>
      <w:r w:rsidR="008C0CBE" w:rsidRPr="004D5092">
        <w:rPr>
          <w:b/>
          <w:bCs/>
          <w:sz w:val="27"/>
          <w:rtl/>
          <w:lang w:bidi="ar-IQ"/>
        </w:rPr>
        <w:t>لاًّ</w:t>
      </w:r>
      <w:r w:rsidR="00161224" w:rsidRPr="004D5092">
        <w:rPr>
          <w:b/>
          <w:bCs/>
          <w:sz w:val="27"/>
          <w:rtl/>
          <w:lang w:bidi="ar-IQ"/>
        </w:rPr>
        <w:t xml:space="preserve"> فَهَدَى</w:t>
      </w:r>
      <w:r w:rsidR="00161224" w:rsidRPr="004D5092">
        <w:rPr>
          <w:rFonts w:ascii="Mosawi" w:hAnsi="Mosawi" w:cs="Mosawi"/>
          <w:sz w:val="24"/>
          <w:szCs w:val="24"/>
          <w:rtl/>
        </w:rPr>
        <w:t>﴾</w:t>
      </w:r>
      <w:r w:rsidR="00161224" w:rsidRPr="004D5092">
        <w:rPr>
          <w:rFonts w:hint="cs"/>
          <w:sz w:val="27"/>
          <w:rtl/>
          <w:lang w:bidi="ar-IQ"/>
        </w:rPr>
        <w:t xml:space="preserve"> (الضحى: 6 ـ 7).</w:t>
      </w:r>
    </w:p>
    <w:p w:rsidR="00161224" w:rsidRPr="004D5092" w:rsidRDefault="00161224" w:rsidP="00B06D9A">
      <w:pPr>
        <w:rPr>
          <w:sz w:val="27"/>
          <w:rtl/>
          <w:lang w:bidi="ar-IQ"/>
        </w:rPr>
      </w:pPr>
      <w:r w:rsidRPr="004D5092">
        <w:rPr>
          <w:rFonts w:hint="cs"/>
          <w:sz w:val="27"/>
          <w:rtl/>
          <w:lang w:bidi="ar-IQ"/>
        </w:rPr>
        <w:t>إن هذه الآية الكريمة تدلّ على ك</w:t>
      </w:r>
      <w:r w:rsidR="002851E8" w:rsidRPr="004D5092">
        <w:rPr>
          <w:rFonts w:hint="cs"/>
          <w:sz w:val="27"/>
          <w:rtl/>
          <w:lang w:bidi="ar-IQ"/>
        </w:rPr>
        <w:t>ُ</w:t>
      </w:r>
      <w:r w:rsidRPr="004D5092">
        <w:rPr>
          <w:rFonts w:hint="cs"/>
          <w:sz w:val="27"/>
          <w:rtl/>
          <w:lang w:bidi="ar-IQ"/>
        </w:rPr>
        <w:t>ف</w:t>
      </w:r>
      <w:r w:rsidR="002851E8" w:rsidRPr="004D5092">
        <w:rPr>
          <w:rFonts w:hint="cs"/>
          <w:sz w:val="27"/>
          <w:rtl/>
          <w:lang w:bidi="ar-IQ"/>
        </w:rPr>
        <w:t>ْ</w:t>
      </w:r>
      <w:r w:rsidRPr="004D5092">
        <w:rPr>
          <w:rFonts w:hint="cs"/>
          <w:sz w:val="27"/>
          <w:rtl/>
          <w:lang w:bidi="ar-IQ"/>
        </w:rPr>
        <w:t>ر النبي</w:t>
      </w:r>
      <w:r w:rsidR="00734A9B"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قبل النبو</w:t>
      </w:r>
      <w:r w:rsidR="00734A9B" w:rsidRPr="004D5092">
        <w:rPr>
          <w:rFonts w:hint="cs"/>
          <w:sz w:val="27"/>
          <w:rtl/>
          <w:lang w:bidi="ar-IQ"/>
        </w:rPr>
        <w:t>ّ</w:t>
      </w:r>
      <w:r w:rsidRPr="004D5092">
        <w:rPr>
          <w:rFonts w:hint="cs"/>
          <w:sz w:val="27"/>
          <w:rtl/>
          <w:lang w:bidi="ar-IQ"/>
        </w:rPr>
        <w:t>ة، وعليه لا يكون النبي</w:t>
      </w:r>
      <w:r w:rsidR="00734A9B" w:rsidRPr="004D5092">
        <w:rPr>
          <w:rFonts w:hint="cs"/>
          <w:sz w:val="27"/>
          <w:rtl/>
          <w:lang w:bidi="ar-IQ"/>
        </w:rPr>
        <w:t>ّ</w:t>
      </w:r>
      <w:r w:rsidRPr="004D5092">
        <w:rPr>
          <w:rFonts w:hint="cs"/>
          <w:sz w:val="27"/>
          <w:rtl/>
          <w:lang w:bidi="ar-IQ"/>
        </w:rPr>
        <w:t xml:space="preserve"> معصوماً في العقيدة.</w:t>
      </w:r>
    </w:p>
    <w:p w:rsidR="00161224" w:rsidRPr="004D5092" w:rsidRDefault="00415EF9" w:rsidP="00B06D9A">
      <w:pPr>
        <w:rPr>
          <w:sz w:val="27"/>
          <w:rtl/>
          <w:lang w:bidi="ar-IQ"/>
        </w:rPr>
      </w:pPr>
      <w:r w:rsidRPr="004D5092">
        <w:rPr>
          <w:rFonts w:hint="cs"/>
          <w:sz w:val="27"/>
          <w:rtl/>
          <w:lang w:bidi="ar-IQ"/>
        </w:rPr>
        <w:t xml:space="preserve">ح </w:t>
      </w:r>
      <w:r w:rsidR="00161224" w:rsidRPr="004D5092">
        <w:rPr>
          <w:rFonts w:hint="cs"/>
          <w:sz w:val="27"/>
          <w:rtl/>
          <w:lang w:bidi="ar-IQ"/>
        </w:rPr>
        <w:t xml:space="preserve">ـ قال تعالى: </w:t>
      </w:r>
      <w:r w:rsidR="00161224" w:rsidRPr="004D5092">
        <w:rPr>
          <w:rFonts w:ascii="Mosawi" w:hAnsi="Mosawi" w:cs="Mosawi"/>
          <w:sz w:val="24"/>
          <w:szCs w:val="24"/>
          <w:rtl/>
        </w:rPr>
        <w:t>﴿</w:t>
      </w:r>
      <w:r w:rsidR="00161224" w:rsidRPr="004D5092">
        <w:rPr>
          <w:b/>
          <w:bCs/>
          <w:sz w:val="27"/>
          <w:rtl/>
          <w:lang w:bidi="ar-IQ"/>
        </w:rPr>
        <w:t>وَمَا أَرْسَلْنَا مِنْ قَبْلِكَ م</w:t>
      </w:r>
      <w:r w:rsidR="00734A9B" w:rsidRPr="004D5092">
        <w:rPr>
          <w:b/>
          <w:bCs/>
          <w:sz w:val="27"/>
          <w:rtl/>
          <w:lang w:bidi="ar-IQ"/>
        </w:rPr>
        <w:t>ِنْ رَسُولٍ وَل</w:t>
      </w:r>
      <w:r w:rsidR="00161224" w:rsidRPr="004D5092">
        <w:rPr>
          <w:b/>
          <w:bCs/>
          <w:sz w:val="27"/>
          <w:rtl/>
          <w:lang w:bidi="ar-IQ"/>
        </w:rPr>
        <w:t>ا</w:t>
      </w:r>
      <w:r w:rsidR="00734A9B" w:rsidRPr="004D5092">
        <w:rPr>
          <w:rFonts w:hint="cs"/>
          <w:b/>
          <w:bCs/>
          <w:sz w:val="27"/>
          <w:rtl/>
          <w:lang w:bidi="ar-IQ"/>
        </w:rPr>
        <w:t>َ</w:t>
      </w:r>
      <w:r w:rsidR="00161224" w:rsidRPr="004D5092">
        <w:rPr>
          <w:b/>
          <w:bCs/>
          <w:sz w:val="27"/>
          <w:rtl/>
          <w:lang w:bidi="ar-IQ"/>
        </w:rPr>
        <w:t xml:space="preserve"> نَبِيٍّ إِ</w:t>
      </w:r>
      <w:r w:rsidR="008C0CBE" w:rsidRPr="004D5092">
        <w:rPr>
          <w:b/>
          <w:bCs/>
          <w:sz w:val="27"/>
          <w:rtl/>
          <w:lang w:bidi="ar-IQ"/>
        </w:rPr>
        <w:t>لاَّ</w:t>
      </w:r>
      <w:r w:rsidR="00161224" w:rsidRPr="004D5092">
        <w:rPr>
          <w:b/>
          <w:bCs/>
          <w:sz w:val="27"/>
          <w:rtl/>
          <w:lang w:bidi="ar-IQ"/>
        </w:rPr>
        <w:t xml:space="preserve"> إِذَا تَمَنَّى أَلْقَى الشَّيْطَانُ فِي أُمْنِيَّتِهِ فَيَنْسَخُ </w:t>
      </w:r>
      <w:r w:rsidR="003A5132" w:rsidRPr="004D5092">
        <w:rPr>
          <w:b/>
          <w:bCs/>
          <w:sz w:val="27"/>
          <w:rtl/>
          <w:lang w:bidi="ar-IQ"/>
        </w:rPr>
        <w:t>الل</w:t>
      </w:r>
      <w:r w:rsidR="00161224" w:rsidRPr="004D5092">
        <w:rPr>
          <w:b/>
          <w:bCs/>
          <w:sz w:val="27"/>
          <w:rtl/>
          <w:lang w:bidi="ar-IQ"/>
        </w:rPr>
        <w:t xml:space="preserve">هُ مَا يُلْقِي الشَّيْطَانُ ثُمَّ يُحْكِمُ </w:t>
      </w:r>
      <w:r w:rsidR="003A5132" w:rsidRPr="004D5092">
        <w:rPr>
          <w:b/>
          <w:bCs/>
          <w:sz w:val="27"/>
          <w:rtl/>
          <w:lang w:bidi="ar-IQ"/>
        </w:rPr>
        <w:t>الل</w:t>
      </w:r>
      <w:r w:rsidR="00161224" w:rsidRPr="004D5092">
        <w:rPr>
          <w:b/>
          <w:bCs/>
          <w:sz w:val="27"/>
          <w:rtl/>
          <w:lang w:bidi="ar-IQ"/>
        </w:rPr>
        <w:t>هُ آيَاتِهِ وَ</w:t>
      </w:r>
      <w:r w:rsidR="003A5132" w:rsidRPr="004D5092">
        <w:rPr>
          <w:b/>
          <w:bCs/>
          <w:sz w:val="27"/>
          <w:rtl/>
          <w:lang w:bidi="ar-IQ"/>
        </w:rPr>
        <w:t>الل</w:t>
      </w:r>
      <w:r w:rsidR="00161224" w:rsidRPr="004D5092">
        <w:rPr>
          <w:b/>
          <w:bCs/>
          <w:sz w:val="27"/>
          <w:rtl/>
          <w:lang w:bidi="ar-IQ"/>
        </w:rPr>
        <w:t>هُ عَلِيمٌ حَكِيمٌ</w:t>
      </w:r>
      <w:r w:rsidR="00161224" w:rsidRPr="004D5092">
        <w:rPr>
          <w:rFonts w:ascii="Mosawi" w:hAnsi="Mosawi" w:cs="Mosawi"/>
          <w:sz w:val="24"/>
          <w:szCs w:val="24"/>
          <w:rtl/>
        </w:rPr>
        <w:t>﴾</w:t>
      </w:r>
      <w:r w:rsidR="00161224" w:rsidRPr="004D5092">
        <w:rPr>
          <w:rFonts w:hint="cs"/>
          <w:sz w:val="27"/>
          <w:rtl/>
          <w:lang w:bidi="ar-IQ"/>
        </w:rPr>
        <w:t xml:space="preserve"> (الحجّ: 52).</w:t>
      </w:r>
    </w:p>
    <w:p w:rsidR="00161224" w:rsidRPr="004D5092" w:rsidRDefault="00161224" w:rsidP="00B06D9A">
      <w:pPr>
        <w:rPr>
          <w:sz w:val="27"/>
          <w:rtl/>
          <w:lang w:bidi="ar-IQ"/>
        </w:rPr>
      </w:pPr>
      <w:r w:rsidRPr="004D5092">
        <w:rPr>
          <w:rFonts w:hint="cs"/>
          <w:sz w:val="27"/>
          <w:rtl/>
          <w:lang w:bidi="ar-IQ"/>
        </w:rPr>
        <w:t>لقد أخطأ النبي</w:t>
      </w:r>
      <w:r w:rsidR="00734A9B"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في استلام الو</w:t>
      </w:r>
      <w:r w:rsidR="00734A9B" w:rsidRPr="004D5092">
        <w:rPr>
          <w:rFonts w:hint="cs"/>
          <w:sz w:val="27"/>
          <w:rtl/>
          <w:lang w:bidi="ar-IQ"/>
        </w:rPr>
        <w:t>َ</w:t>
      </w:r>
      <w:r w:rsidRPr="004D5092">
        <w:rPr>
          <w:rFonts w:hint="cs"/>
          <w:sz w:val="27"/>
          <w:rtl/>
          <w:lang w:bidi="ar-IQ"/>
        </w:rPr>
        <w:t>ح</w:t>
      </w:r>
      <w:r w:rsidR="00734A9B" w:rsidRPr="004D5092">
        <w:rPr>
          <w:rFonts w:hint="cs"/>
          <w:sz w:val="27"/>
          <w:rtl/>
          <w:lang w:bidi="ar-IQ"/>
        </w:rPr>
        <w:t>ْ</w:t>
      </w:r>
      <w:r w:rsidRPr="004D5092">
        <w:rPr>
          <w:rFonts w:hint="cs"/>
          <w:sz w:val="27"/>
          <w:rtl/>
          <w:lang w:bidi="ar-IQ"/>
        </w:rPr>
        <w:t>ي، وامتدح آلهة قريش؛ وعلى هذا الأساس فإنه لم يكن يت</w:t>
      </w:r>
      <w:r w:rsidR="00734A9B" w:rsidRPr="004D5092">
        <w:rPr>
          <w:rFonts w:hint="cs"/>
          <w:sz w:val="27"/>
          <w:rtl/>
          <w:lang w:bidi="ar-IQ"/>
        </w:rPr>
        <w:t>ّ</w:t>
      </w:r>
      <w:r w:rsidRPr="004D5092">
        <w:rPr>
          <w:rFonts w:hint="cs"/>
          <w:sz w:val="27"/>
          <w:rtl/>
          <w:lang w:bidi="ar-IQ"/>
        </w:rPr>
        <w:t>صف بالعصمة في الاعتقاد والتبليغ والدعوة. يروى أن النبي</w:t>
      </w:r>
      <w:r w:rsidR="00734A9B" w:rsidRPr="004D5092">
        <w:rPr>
          <w:rFonts w:hint="cs"/>
          <w:sz w:val="27"/>
          <w:rtl/>
          <w:lang w:bidi="ar-IQ"/>
        </w:rPr>
        <w:t>ّ</w:t>
      </w:r>
      <w:r w:rsidRPr="004D5092">
        <w:rPr>
          <w:rFonts w:hint="cs"/>
          <w:sz w:val="27"/>
          <w:rtl/>
          <w:lang w:bidi="ar-IQ"/>
        </w:rPr>
        <w:t xml:space="preserve"> </w:t>
      </w:r>
      <w:r w:rsidRPr="004D5092">
        <w:rPr>
          <w:rFonts w:hint="cs"/>
          <w:sz w:val="27"/>
          <w:rtl/>
          <w:lang w:bidi="ar-IQ"/>
        </w:rPr>
        <w:lastRenderedPageBreak/>
        <w:t>الأكرم</w:t>
      </w:r>
      <w:r w:rsidR="009C4E6D" w:rsidRPr="004D5092">
        <w:rPr>
          <w:rFonts w:ascii="Mosawi" w:hAnsi="Mosawi" w:cs="Mosawi"/>
          <w:szCs w:val="22"/>
          <w:rtl/>
        </w:rPr>
        <w:t>|</w:t>
      </w:r>
      <w:r w:rsidRPr="004D5092">
        <w:rPr>
          <w:rFonts w:hint="cs"/>
          <w:sz w:val="27"/>
          <w:rtl/>
          <w:lang w:bidi="ar-IQ"/>
        </w:rPr>
        <w:t xml:space="preserve"> عندما رأى قومه يصدّون عنه</w:t>
      </w:r>
      <w:r w:rsidR="00734A9B" w:rsidRPr="004D5092">
        <w:rPr>
          <w:rFonts w:hint="cs"/>
          <w:sz w:val="27"/>
          <w:rtl/>
          <w:lang w:bidi="ar-IQ"/>
        </w:rPr>
        <w:t>،</w:t>
      </w:r>
      <w:r w:rsidRPr="004D5092">
        <w:rPr>
          <w:rFonts w:hint="cs"/>
          <w:sz w:val="27"/>
          <w:rtl/>
          <w:lang w:bidi="ar-IQ"/>
        </w:rPr>
        <w:t xml:space="preserve"> ويبرأون منه</w:t>
      </w:r>
      <w:r w:rsidR="00734A9B" w:rsidRPr="004D5092">
        <w:rPr>
          <w:rFonts w:hint="cs"/>
          <w:sz w:val="27"/>
          <w:rtl/>
          <w:lang w:bidi="ar-IQ"/>
        </w:rPr>
        <w:t>،</w:t>
      </w:r>
      <w:r w:rsidRPr="004D5092">
        <w:rPr>
          <w:rFonts w:hint="cs"/>
          <w:sz w:val="27"/>
          <w:rtl/>
          <w:lang w:bidi="ar-IQ"/>
        </w:rPr>
        <w:t xml:space="preserve"> تألّ</w:t>
      </w:r>
      <w:r w:rsidR="00734A9B" w:rsidRPr="004D5092">
        <w:rPr>
          <w:rFonts w:hint="cs"/>
          <w:sz w:val="27"/>
          <w:rtl/>
          <w:lang w:bidi="ar-IQ"/>
        </w:rPr>
        <w:t>َ</w:t>
      </w:r>
      <w:r w:rsidRPr="004D5092">
        <w:rPr>
          <w:rFonts w:hint="cs"/>
          <w:sz w:val="27"/>
          <w:rtl/>
          <w:lang w:bidi="ar-IQ"/>
        </w:rPr>
        <w:t>م كثيراً</w:t>
      </w:r>
      <w:r w:rsidR="00734A9B" w:rsidRPr="004D5092">
        <w:rPr>
          <w:rFonts w:hint="cs"/>
          <w:sz w:val="27"/>
          <w:rtl/>
          <w:lang w:bidi="ar-IQ"/>
        </w:rPr>
        <w:t>،</w:t>
      </w:r>
      <w:r w:rsidRPr="004D5092">
        <w:rPr>
          <w:rFonts w:hint="cs"/>
          <w:sz w:val="27"/>
          <w:rtl/>
          <w:lang w:bidi="ar-IQ"/>
        </w:rPr>
        <w:t xml:space="preserve"> وتمن</w:t>
      </w:r>
      <w:r w:rsidR="00734A9B" w:rsidRPr="004D5092">
        <w:rPr>
          <w:rFonts w:hint="cs"/>
          <w:sz w:val="27"/>
          <w:rtl/>
          <w:lang w:bidi="ar-IQ"/>
        </w:rPr>
        <w:t>ّ</w:t>
      </w:r>
      <w:r w:rsidRPr="004D5092">
        <w:rPr>
          <w:rFonts w:hint="cs"/>
          <w:sz w:val="27"/>
          <w:rtl/>
          <w:lang w:bidi="ar-IQ"/>
        </w:rPr>
        <w:t>ى لو أنزل الله تعالى آية</w:t>
      </w:r>
      <w:r w:rsidR="00734A9B" w:rsidRPr="004D5092">
        <w:rPr>
          <w:rFonts w:hint="cs"/>
          <w:sz w:val="27"/>
          <w:rtl/>
          <w:lang w:bidi="ar-IQ"/>
        </w:rPr>
        <w:t>ً</w:t>
      </w:r>
      <w:r w:rsidRPr="004D5092">
        <w:rPr>
          <w:rFonts w:hint="cs"/>
          <w:sz w:val="27"/>
          <w:rtl/>
          <w:lang w:bidi="ar-IQ"/>
        </w:rPr>
        <w:t xml:space="preserve"> تصلح بينه وبين قريش</w:t>
      </w:r>
      <w:r w:rsidR="00734A9B" w:rsidRPr="004D5092">
        <w:rPr>
          <w:rFonts w:hint="cs"/>
          <w:sz w:val="27"/>
          <w:rtl/>
          <w:lang w:bidi="ar-IQ"/>
        </w:rPr>
        <w:t>.</w:t>
      </w:r>
      <w:r w:rsidRPr="004D5092">
        <w:rPr>
          <w:rFonts w:hint="cs"/>
          <w:sz w:val="27"/>
          <w:rtl/>
          <w:lang w:bidi="ar-IQ"/>
        </w:rPr>
        <w:t xml:space="preserve"> وعندما أنزل الله تعالى آية</w:t>
      </w:r>
      <w:r w:rsidR="00734A9B" w:rsidRPr="004D5092">
        <w:rPr>
          <w:rFonts w:hint="cs"/>
          <w:sz w:val="27"/>
          <w:rtl/>
          <w:lang w:bidi="ar-IQ"/>
        </w:rPr>
        <w:t>:</w:t>
      </w:r>
      <w:r w:rsidRPr="004D5092">
        <w:rPr>
          <w:rFonts w:hint="cs"/>
          <w:sz w:val="27"/>
          <w:rtl/>
          <w:lang w:bidi="ar-IQ"/>
        </w:rPr>
        <w:t xml:space="preserve"> </w:t>
      </w:r>
      <w:r w:rsidRPr="004D5092">
        <w:rPr>
          <w:rFonts w:ascii="Mosawi" w:hAnsi="Mosawi" w:cs="Mosawi"/>
          <w:sz w:val="24"/>
          <w:szCs w:val="24"/>
          <w:rtl/>
        </w:rPr>
        <w:t>﴿</w:t>
      </w:r>
      <w:r w:rsidRPr="004D5092">
        <w:rPr>
          <w:b/>
          <w:bCs/>
          <w:sz w:val="27"/>
          <w:rtl/>
          <w:lang w:bidi="ar-IQ"/>
        </w:rPr>
        <w:t>وَالنَّجْمِ إِذَا هَوَى</w:t>
      </w:r>
      <w:r w:rsidRPr="004D5092">
        <w:rPr>
          <w:rFonts w:ascii="Mosawi" w:hAnsi="Mosawi" w:cs="Mosawi"/>
          <w:sz w:val="24"/>
          <w:szCs w:val="24"/>
          <w:rtl/>
        </w:rPr>
        <w:t>﴾</w:t>
      </w:r>
      <w:r w:rsidRPr="004D5092">
        <w:rPr>
          <w:rFonts w:hint="cs"/>
          <w:sz w:val="27"/>
          <w:rtl/>
          <w:lang w:bidi="ar-IQ"/>
        </w:rPr>
        <w:t xml:space="preserve"> (النجم: 1)، وتلاها النبي</w:t>
      </w:r>
      <w:r w:rsidR="00734A9B" w:rsidRPr="004D5092">
        <w:rPr>
          <w:rFonts w:hint="cs"/>
          <w:sz w:val="27"/>
          <w:rtl/>
          <w:lang w:bidi="ar-IQ"/>
        </w:rPr>
        <w:t>ّ</w:t>
      </w:r>
      <w:r w:rsidRPr="004D5092">
        <w:rPr>
          <w:rFonts w:hint="cs"/>
          <w:sz w:val="27"/>
          <w:rtl/>
          <w:lang w:bidi="ar-IQ"/>
        </w:rPr>
        <w:t xml:space="preserve"> على قريش، تدخ</w:t>
      </w:r>
      <w:r w:rsidR="00734A9B" w:rsidRPr="004D5092">
        <w:rPr>
          <w:rFonts w:hint="cs"/>
          <w:sz w:val="27"/>
          <w:rtl/>
          <w:lang w:bidi="ar-IQ"/>
        </w:rPr>
        <w:t>َّ</w:t>
      </w:r>
      <w:r w:rsidRPr="004D5092">
        <w:rPr>
          <w:rFonts w:hint="cs"/>
          <w:sz w:val="27"/>
          <w:rtl/>
          <w:lang w:bidi="ar-IQ"/>
        </w:rPr>
        <w:t>ل الشيطان ووضع على لسان النبي</w:t>
      </w:r>
      <w:r w:rsidR="00734A9B"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عبارة</w:t>
      </w:r>
      <w:r w:rsidR="00734A9B" w:rsidRPr="004D5092">
        <w:rPr>
          <w:rFonts w:hint="cs"/>
          <w:sz w:val="27"/>
          <w:rtl/>
          <w:lang w:bidi="ar-IQ"/>
        </w:rPr>
        <w:t>ً</w:t>
      </w:r>
      <w:r w:rsidRPr="004D5092">
        <w:rPr>
          <w:rFonts w:hint="cs"/>
          <w:sz w:val="27"/>
          <w:rtl/>
          <w:lang w:bidi="ar-IQ"/>
        </w:rPr>
        <w:t xml:space="preserve"> تقول: </w:t>
      </w:r>
      <w:r w:rsidRPr="004D5092">
        <w:rPr>
          <w:rFonts w:hint="eastAsia"/>
          <w:sz w:val="24"/>
          <w:szCs w:val="24"/>
          <w:rtl/>
        </w:rPr>
        <w:t>«</w:t>
      </w:r>
      <w:r w:rsidRPr="004D5092">
        <w:rPr>
          <w:rFonts w:hint="cs"/>
          <w:sz w:val="27"/>
          <w:rtl/>
          <w:lang w:bidi="ar-IQ"/>
        </w:rPr>
        <w:t>تلك الغرانيق العُل</w:t>
      </w:r>
      <w:r w:rsidR="00734A9B" w:rsidRPr="004D5092">
        <w:rPr>
          <w:rFonts w:hint="cs"/>
          <w:sz w:val="27"/>
          <w:rtl/>
          <w:lang w:bidi="ar-IQ"/>
        </w:rPr>
        <w:t>َ</w:t>
      </w:r>
      <w:r w:rsidRPr="004D5092">
        <w:rPr>
          <w:rFonts w:hint="cs"/>
          <w:sz w:val="27"/>
          <w:rtl/>
          <w:lang w:bidi="ar-IQ"/>
        </w:rPr>
        <w:t>ى، وإن شفاعته</w:t>
      </w:r>
      <w:r w:rsidR="00734A9B" w:rsidRPr="004D5092">
        <w:rPr>
          <w:rFonts w:hint="cs"/>
          <w:sz w:val="27"/>
          <w:rtl/>
          <w:lang w:bidi="ar-IQ"/>
        </w:rPr>
        <w:t>ُ</w:t>
      </w:r>
      <w:r w:rsidRPr="004D5092">
        <w:rPr>
          <w:rFonts w:hint="cs"/>
          <w:sz w:val="27"/>
          <w:rtl/>
          <w:lang w:bidi="ar-IQ"/>
        </w:rPr>
        <w:t>ن</w:t>
      </w:r>
      <w:r w:rsidR="00734A9B" w:rsidRPr="004D5092">
        <w:rPr>
          <w:rFonts w:hint="cs"/>
          <w:sz w:val="27"/>
          <w:rtl/>
          <w:lang w:bidi="ar-IQ"/>
        </w:rPr>
        <w:t>َّ</w:t>
      </w:r>
      <w:r w:rsidRPr="004D5092">
        <w:rPr>
          <w:rFonts w:hint="cs"/>
          <w:sz w:val="27"/>
          <w:rtl/>
          <w:lang w:bidi="ar-IQ"/>
        </w:rPr>
        <w:t xml:space="preserve"> لتُرتجى</w:t>
      </w:r>
      <w:r w:rsidRPr="004D5092">
        <w:rPr>
          <w:rFonts w:hint="eastAsia"/>
          <w:sz w:val="24"/>
          <w:szCs w:val="24"/>
          <w:rtl/>
        </w:rPr>
        <w:t>»</w:t>
      </w:r>
      <w:r w:rsidRPr="004D5092">
        <w:rPr>
          <w:rFonts w:hint="cs"/>
          <w:sz w:val="27"/>
          <w:rtl/>
          <w:lang w:bidi="ar-IQ"/>
        </w:rPr>
        <w:t>. وعندما سمع</w:t>
      </w:r>
      <w:r w:rsidR="00734A9B" w:rsidRPr="004D5092">
        <w:rPr>
          <w:rFonts w:hint="cs"/>
          <w:sz w:val="27"/>
          <w:rtl/>
          <w:lang w:bidi="ar-IQ"/>
        </w:rPr>
        <w:t>َ</w:t>
      </w:r>
      <w:r w:rsidRPr="004D5092">
        <w:rPr>
          <w:rFonts w:hint="cs"/>
          <w:sz w:val="27"/>
          <w:rtl/>
          <w:lang w:bidi="ar-IQ"/>
        </w:rPr>
        <w:t>ت</w:t>
      </w:r>
      <w:r w:rsidR="00734A9B" w:rsidRPr="004D5092">
        <w:rPr>
          <w:rFonts w:hint="cs"/>
          <w:sz w:val="27"/>
          <w:rtl/>
          <w:lang w:bidi="ar-IQ"/>
        </w:rPr>
        <w:t>ْ</w:t>
      </w:r>
      <w:r w:rsidRPr="004D5092">
        <w:rPr>
          <w:rFonts w:hint="cs"/>
          <w:sz w:val="27"/>
          <w:rtl/>
          <w:lang w:bidi="ar-IQ"/>
        </w:rPr>
        <w:t xml:space="preserve"> قريش بهذه العبارات ينطق بها النبي</w:t>
      </w:r>
      <w:r w:rsidR="00734A9B" w:rsidRPr="004D5092">
        <w:rPr>
          <w:rFonts w:hint="cs"/>
          <w:sz w:val="27"/>
          <w:rtl/>
          <w:lang w:bidi="ar-IQ"/>
        </w:rPr>
        <w:t>ّ</w:t>
      </w:r>
      <w:r w:rsidRPr="004D5092">
        <w:rPr>
          <w:rFonts w:hint="cs"/>
          <w:sz w:val="27"/>
          <w:rtl/>
          <w:lang w:bidi="ar-IQ"/>
        </w:rPr>
        <w:t xml:space="preserve"> الأكرم  نالهم الع</w:t>
      </w:r>
      <w:r w:rsidR="00734A9B" w:rsidRPr="004D5092">
        <w:rPr>
          <w:rFonts w:hint="cs"/>
          <w:sz w:val="27"/>
          <w:rtl/>
          <w:lang w:bidi="ar-IQ"/>
        </w:rPr>
        <w:t>َ</w:t>
      </w:r>
      <w:r w:rsidRPr="004D5092">
        <w:rPr>
          <w:rFonts w:hint="cs"/>
          <w:sz w:val="27"/>
          <w:rtl/>
          <w:lang w:bidi="ar-IQ"/>
        </w:rPr>
        <w:t>ج</w:t>
      </w:r>
      <w:r w:rsidR="00734A9B" w:rsidRPr="004D5092">
        <w:rPr>
          <w:rFonts w:hint="cs"/>
          <w:sz w:val="27"/>
          <w:rtl/>
          <w:lang w:bidi="ar-IQ"/>
        </w:rPr>
        <w:t>َ</w:t>
      </w:r>
      <w:r w:rsidRPr="004D5092">
        <w:rPr>
          <w:rFonts w:hint="cs"/>
          <w:sz w:val="27"/>
          <w:rtl/>
          <w:lang w:bidi="ar-IQ"/>
        </w:rPr>
        <w:t>ب، وفي الوقت نفسه س</w:t>
      </w:r>
      <w:r w:rsidR="00734A9B" w:rsidRPr="004D5092">
        <w:rPr>
          <w:rFonts w:hint="cs"/>
          <w:sz w:val="27"/>
          <w:rtl/>
          <w:lang w:bidi="ar-IQ"/>
        </w:rPr>
        <w:t>َ</w:t>
      </w:r>
      <w:r w:rsidRPr="004D5092">
        <w:rPr>
          <w:rFonts w:hint="cs"/>
          <w:sz w:val="27"/>
          <w:rtl/>
          <w:lang w:bidi="ar-IQ"/>
        </w:rPr>
        <w:t>ج</w:t>
      </w:r>
      <w:r w:rsidR="00734A9B" w:rsidRPr="004D5092">
        <w:rPr>
          <w:rFonts w:hint="cs"/>
          <w:sz w:val="27"/>
          <w:rtl/>
          <w:lang w:bidi="ar-IQ"/>
        </w:rPr>
        <w:t>َ</w:t>
      </w:r>
      <w:r w:rsidRPr="004D5092">
        <w:rPr>
          <w:rFonts w:hint="cs"/>
          <w:sz w:val="27"/>
          <w:rtl/>
          <w:lang w:bidi="ar-IQ"/>
        </w:rPr>
        <w:t>دوا مع المسلمين</w:t>
      </w:r>
      <w:r w:rsidRPr="004D5092">
        <w:rPr>
          <w:sz w:val="27"/>
          <w:vertAlign w:val="superscript"/>
          <w:rtl/>
          <w:lang w:bidi="ar-IQ"/>
        </w:rPr>
        <w:t>(</w:t>
      </w:r>
      <w:r w:rsidRPr="004D5092">
        <w:rPr>
          <w:rStyle w:val="ac"/>
          <w:sz w:val="27"/>
          <w:rtl/>
          <w:lang w:bidi="ar-IQ"/>
        </w:rPr>
        <w:endnoteReference w:id="701"/>
      </w:r>
      <w:r w:rsidRPr="004D5092">
        <w:rPr>
          <w:sz w:val="27"/>
          <w:vertAlign w:val="superscript"/>
          <w:rtl/>
          <w:lang w:bidi="ar-IQ"/>
        </w:rPr>
        <w:t>)</w:t>
      </w:r>
      <w:r w:rsidRPr="004D5092">
        <w:rPr>
          <w:rFonts w:hint="cs"/>
          <w:sz w:val="27"/>
          <w:rtl/>
          <w:lang w:bidi="ar-IQ"/>
        </w:rPr>
        <w:t>.</w:t>
      </w:r>
    </w:p>
    <w:p w:rsidR="00161224" w:rsidRPr="004D5092" w:rsidRDefault="00161224" w:rsidP="001A4739">
      <w:pPr>
        <w:spacing w:line="360" w:lineRule="exact"/>
        <w:rPr>
          <w:sz w:val="27"/>
          <w:rtl/>
          <w:lang w:bidi="ar-IQ"/>
        </w:rPr>
      </w:pPr>
    </w:p>
    <w:p w:rsidR="00161224" w:rsidRPr="004D5092" w:rsidRDefault="007B20D7" w:rsidP="007B20D7">
      <w:pPr>
        <w:pStyle w:val="31"/>
        <w:rPr>
          <w:color w:val="auto"/>
          <w:rtl/>
        </w:rPr>
      </w:pPr>
      <w:r w:rsidRPr="004D5092">
        <w:rPr>
          <w:rFonts w:hint="cs"/>
          <w:color w:val="auto"/>
          <w:rtl/>
          <w:lang w:bidi="ar-IQ"/>
        </w:rPr>
        <w:t xml:space="preserve">اعتراضٌ ورفضٌ </w:t>
      </w:r>
      <w:r w:rsidR="00F6596E" w:rsidRPr="004D5092">
        <w:rPr>
          <w:rFonts w:hint="cs"/>
          <w:color w:val="auto"/>
          <w:rtl/>
          <w:lang w:val="en-US"/>
        </w:rPr>
        <w:t>ــــــ</w:t>
      </w:r>
    </w:p>
    <w:p w:rsidR="00161224" w:rsidRPr="004D5092" w:rsidRDefault="007B20D7" w:rsidP="00F6596E">
      <w:pPr>
        <w:pStyle w:val="31"/>
        <w:rPr>
          <w:color w:val="auto"/>
          <w:rtl/>
          <w:lang w:bidi="ar-IQ"/>
        </w:rPr>
      </w:pPr>
      <w:r w:rsidRPr="004D5092">
        <w:rPr>
          <w:rFonts w:hint="cs"/>
          <w:color w:val="auto"/>
          <w:rtl/>
          <w:lang w:bidi="ar-IQ"/>
        </w:rPr>
        <w:t>أـ الخطاب للأمّة، لا للنبيّ</w:t>
      </w:r>
      <w:r w:rsidR="009C4E6D" w:rsidRPr="004D5092">
        <w:rPr>
          <w:rFonts w:ascii="Mosawi" w:hAnsi="Mosawi" w:cs="Mosawi"/>
          <w:color w:val="auto"/>
          <w:sz w:val="23"/>
          <w:szCs w:val="23"/>
          <w:rtl/>
        </w:rPr>
        <w:t>|</w:t>
      </w:r>
      <w:r w:rsidR="00F6596E" w:rsidRPr="004D5092">
        <w:rPr>
          <w:rFonts w:hint="cs"/>
          <w:color w:val="auto"/>
          <w:rtl/>
          <w:lang w:val="en-US"/>
        </w:rPr>
        <w:t xml:space="preserve"> ــــــ</w:t>
      </w:r>
    </w:p>
    <w:p w:rsidR="00161224" w:rsidRPr="004D5092" w:rsidRDefault="00161224" w:rsidP="00B06D9A">
      <w:pPr>
        <w:rPr>
          <w:sz w:val="27"/>
          <w:rtl/>
          <w:lang w:bidi="ar-IQ"/>
        </w:rPr>
      </w:pPr>
      <w:r w:rsidRPr="004D5092">
        <w:rPr>
          <w:rFonts w:hint="cs"/>
          <w:sz w:val="27"/>
          <w:rtl/>
          <w:lang w:bidi="ar-IQ"/>
        </w:rPr>
        <w:t>قال أبو الفتوح الرازي في ن</w:t>
      </w:r>
      <w:r w:rsidR="002851E8" w:rsidRPr="004D5092">
        <w:rPr>
          <w:rFonts w:hint="cs"/>
          <w:sz w:val="27"/>
          <w:rtl/>
          <w:lang w:bidi="ar-IQ"/>
        </w:rPr>
        <w:t>َ</w:t>
      </w:r>
      <w:r w:rsidRPr="004D5092">
        <w:rPr>
          <w:rFonts w:hint="cs"/>
          <w:sz w:val="27"/>
          <w:rtl/>
          <w:lang w:bidi="ar-IQ"/>
        </w:rPr>
        <w:t>ق</w:t>
      </w:r>
      <w:r w:rsidR="002851E8" w:rsidRPr="004D5092">
        <w:rPr>
          <w:rFonts w:hint="cs"/>
          <w:sz w:val="27"/>
          <w:rtl/>
          <w:lang w:bidi="ar-IQ"/>
        </w:rPr>
        <w:t>ْ</w:t>
      </w:r>
      <w:r w:rsidRPr="004D5092">
        <w:rPr>
          <w:rFonts w:hint="cs"/>
          <w:sz w:val="27"/>
          <w:rtl/>
          <w:lang w:bidi="ar-IQ"/>
        </w:rPr>
        <w:t>د المستند الأو</w:t>
      </w:r>
      <w:r w:rsidR="00734A9B" w:rsidRPr="004D5092">
        <w:rPr>
          <w:rFonts w:hint="cs"/>
          <w:sz w:val="27"/>
          <w:rtl/>
          <w:lang w:bidi="ar-IQ"/>
        </w:rPr>
        <w:t>ّ</w:t>
      </w:r>
      <w:r w:rsidRPr="004D5092">
        <w:rPr>
          <w:rFonts w:hint="cs"/>
          <w:sz w:val="27"/>
          <w:rtl/>
          <w:lang w:bidi="ar-IQ"/>
        </w:rPr>
        <w:t>ل للمخالفين: رغم توجيه الخطاب في هذه الآية الكريمة إلى النبي</w:t>
      </w:r>
      <w:r w:rsidR="00734A9B"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إلا</w:t>
      </w:r>
      <w:r w:rsidR="00734A9B" w:rsidRPr="004D5092">
        <w:rPr>
          <w:rFonts w:hint="cs"/>
          <w:sz w:val="27"/>
          <w:rtl/>
          <w:lang w:bidi="ar-IQ"/>
        </w:rPr>
        <w:t>ّ</w:t>
      </w:r>
      <w:r w:rsidRPr="004D5092">
        <w:rPr>
          <w:rFonts w:hint="cs"/>
          <w:sz w:val="27"/>
          <w:rtl/>
          <w:lang w:bidi="ar-IQ"/>
        </w:rPr>
        <w:t xml:space="preserve"> أن المراد بها هو توجيه الخطاب إلى أم</w:t>
      </w:r>
      <w:r w:rsidR="00734A9B" w:rsidRPr="004D5092">
        <w:rPr>
          <w:rFonts w:hint="cs"/>
          <w:sz w:val="27"/>
          <w:rtl/>
          <w:lang w:bidi="ar-IQ"/>
        </w:rPr>
        <w:t>ّ</w:t>
      </w:r>
      <w:r w:rsidRPr="004D5092">
        <w:rPr>
          <w:rFonts w:hint="cs"/>
          <w:sz w:val="27"/>
          <w:rtl/>
          <w:lang w:bidi="ar-IQ"/>
        </w:rPr>
        <w:t>ته. وعلى هذا الأساس</w:t>
      </w:r>
      <w:r w:rsidR="00734A9B" w:rsidRPr="004D5092">
        <w:rPr>
          <w:rFonts w:hint="cs"/>
          <w:sz w:val="27"/>
          <w:rtl/>
          <w:lang w:bidi="ar-IQ"/>
        </w:rPr>
        <w:t>،</w:t>
      </w:r>
      <w:r w:rsidRPr="004D5092">
        <w:rPr>
          <w:rFonts w:hint="cs"/>
          <w:sz w:val="27"/>
          <w:rtl/>
          <w:lang w:bidi="ar-IQ"/>
        </w:rPr>
        <w:t xml:space="preserve"> لا تشتمل هذه الآية على ما يتنافى مع عصمة النبي</w:t>
      </w:r>
      <w:r w:rsidR="00734A9B"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sz w:val="27"/>
          <w:vertAlign w:val="superscript"/>
          <w:rtl/>
          <w:lang w:bidi="ar-IQ"/>
        </w:rPr>
        <w:t>(</w:t>
      </w:r>
      <w:r w:rsidRPr="004D5092">
        <w:rPr>
          <w:rStyle w:val="ac"/>
          <w:sz w:val="27"/>
          <w:rtl/>
          <w:lang w:bidi="ar-IQ"/>
        </w:rPr>
        <w:endnoteReference w:id="702"/>
      </w:r>
      <w:r w:rsidRPr="004D5092">
        <w:rPr>
          <w:sz w:val="27"/>
          <w:vertAlign w:val="superscript"/>
          <w:rtl/>
          <w:lang w:bidi="ar-IQ"/>
        </w:rPr>
        <w:t>)</w:t>
      </w:r>
      <w:r w:rsidRPr="004D5092">
        <w:rPr>
          <w:rFonts w:hint="cs"/>
          <w:sz w:val="27"/>
          <w:rtl/>
          <w:lang w:bidi="ar-IQ"/>
        </w:rPr>
        <w:t>.</w:t>
      </w:r>
    </w:p>
    <w:p w:rsidR="00161224" w:rsidRPr="004D5092" w:rsidRDefault="00161224" w:rsidP="001A4739">
      <w:pPr>
        <w:spacing w:line="360" w:lineRule="exact"/>
        <w:rPr>
          <w:sz w:val="27"/>
          <w:rtl/>
          <w:lang w:bidi="ar-IQ"/>
        </w:rPr>
      </w:pPr>
    </w:p>
    <w:p w:rsidR="00161224" w:rsidRPr="004D5092" w:rsidRDefault="007B20D7" w:rsidP="00F6596E">
      <w:pPr>
        <w:pStyle w:val="31"/>
        <w:rPr>
          <w:color w:val="auto"/>
          <w:rtl/>
          <w:lang w:bidi="ar-IQ"/>
        </w:rPr>
      </w:pPr>
      <w:r w:rsidRPr="004D5092">
        <w:rPr>
          <w:rFonts w:hint="cs"/>
          <w:color w:val="auto"/>
          <w:rtl/>
          <w:lang w:bidi="ar-IQ"/>
        </w:rPr>
        <w:t xml:space="preserve">ب ـ </w:t>
      </w:r>
      <w:r w:rsidR="00B916DF" w:rsidRPr="004D5092">
        <w:rPr>
          <w:rFonts w:hint="cs"/>
          <w:color w:val="auto"/>
          <w:rtl/>
          <w:lang w:val="en-US"/>
        </w:rPr>
        <w:t>الاستغفار طاعةٌ</w:t>
      </w:r>
      <w:r w:rsidR="00F31907" w:rsidRPr="004D5092">
        <w:rPr>
          <w:rFonts w:hint="cs"/>
          <w:color w:val="auto"/>
          <w:rtl/>
          <w:lang w:val="en-US"/>
        </w:rPr>
        <w:t xml:space="preserve">، والنهي لغير </w:t>
      </w:r>
      <w:r w:rsidR="00F45733" w:rsidRPr="004D5092">
        <w:rPr>
          <w:rFonts w:hint="cs"/>
          <w:color w:val="auto"/>
          <w:rtl/>
          <w:lang w:val="en-US"/>
        </w:rPr>
        <w:t>الم</w:t>
      </w:r>
      <w:r w:rsidR="002851E8" w:rsidRPr="004D5092">
        <w:rPr>
          <w:rFonts w:hint="cs"/>
          <w:color w:val="auto"/>
          <w:rtl/>
          <w:lang w:val="en-US"/>
        </w:rPr>
        <w:t>ُ</w:t>
      </w:r>
      <w:r w:rsidR="00F45733" w:rsidRPr="004D5092">
        <w:rPr>
          <w:rFonts w:hint="cs"/>
          <w:color w:val="auto"/>
          <w:rtl/>
          <w:lang w:val="en-US"/>
        </w:rPr>
        <w:t>خال</w:t>
      </w:r>
      <w:r w:rsidR="002851E8" w:rsidRPr="004D5092">
        <w:rPr>
          <w:rFonts w:hint="cs"/>
          <w:color w:val="auto"/>
          <w:rtl/>
          <w:lang w:val="en-US"/>
        </w:rPr>
        <w:t>ِ</w:t>
      </w:r>
      <w:r w:rsidR="00F45733" w:rsidRPr="004D5092">
        <w:rPr>
          <w:rFonts w:hint="cs"/>
          <w:color w:val="auto"/>
          <w:rtl/>
          <w:lang w:val="en-US"/>
        </w:rPr>
        <w:t>ف</w:t>
      </w:r>
      <w:r w:rsidR="00F6596E" w:rsidRPr="004D5092">
        <w:rPr>
          <w:rFonts w:hint="cs"/>
          <w:color w:val="auto"/>
          <w:rtl/>
          <w:lang w:val="en-US"/>
        </w:rPr>
        <w:t xml:space="preserve"> ــــــ</w:t>
      </w:r>
    </w:p>
    <w:p w:rsidR="00161224" w:rsidRPr="004D5092" w:rsidRDefault="00161224" w:rsidP="001A4739">
      <w:pPr>
        <w:spacing w:line="380" w:lineRule="exact"/>
        <w:rPr>
          <w:sz w:val="27"/>
          <w:rtl/>
          <w:lang w:bidi="ar-IQ"/>
        </w:rPr>
      </w:pPr>
      <w:r w:rsidRPr="004D5092">
        <w:rPr>
          <w:rFonts w:hint="eastAsia"/>
          <w:sz w:val="24"/>
          <w:szCs w:val="24"/>
          <w:rtl/>
        </w:rPr>
        <w:t>«</w:t>
      </w:r>
      <w:r w:rsidRPr="004D5092">
        <w:rPr>
          <w:rFonts w:hint="cs"/>
          <w:sz w:val="27"/>
          <w:rtl/>
          <w:lang w:bidi="ar-IQ"/>
        </w:rPr>
        <w:t>إن هذه الآية لا تنهض دليلاً على أن النبي</w:t>
      </w:r>
      <w:r w:rsidR="00E066E5"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قد عصى الله</w:t>
      </w:r>
      <w:r w:rsidR="00EC52DF" w:rsidRPr="004D5092">
        <w:rPr>
          <w:rFonts w:hint="cs"/>
          <w:sz w:val="27"/>
          <w:rtl/>
          <w:lang w:bidi="ar-IQ"/>
        </w:rPr>
        <w:t>؛</w:t>
      </w:r>
      <w:r w:rsidRPr="004D5092">
        <w:rPr>
          <w:rFonts w:hint="cs"/>
          <w:sz w:val="27"/>
          <w:rtl/>
          <w:lang w:bidi="ar-IQ"/>
        </w:rPr>
        <w:t xml:space="preserve"> بعد أن ثبت بالدليل العقلي</w:t>
      </w:r>
      <w:r w:rsidR="00EC52DF" w:rsidRPr="004D5092">
        <w:rPr>
          <w:rFonts w:hint="cs"/>
          <w:sz w:val="27"/>
          <w:rtl/>
          <w:lang w:bidi="ar-IQ"/>
        </w:rPr>
        <w:t>ّ</w:t>
      </w:r>
      <w:r w:rsidRPr="004D5092">
        <w:rPr>
          <w:rFonts w:hint="cs"/>
          <w:sz w:val="27"/>
          <w:rtl/>
          <w:lang w:bidi="ar-IQ"/>
        </w:rPr>
        <w:t xml:space="preserve"> الصحيح ـ الذي لا يحتمل التأويل ـ أنه معصوم</w:t>
      </w:r>
      <w:r w:rsidR="00EC52DF" w:rsidRPr="004D5092">
        <w:rPr>
          <w:rFonts w:hint="cs"/>
          <w:sz w:val="27"/>
          <w:rtl/>
          <w:lang w:bidi="ar-IQ"/>
        </w:rPr>
        <w:t>ٌ</w:t>
      </w:r>
      <w:r w:rsidRPr="004D5092">
        <w:rPr>
          <w:rFonts w:hint="cs"/>
          <w:sz w:val="27"/>
          <w:rtl/>
          <w:lang w:bidi="ar-IQ"/>
        </w:rPr>
        <w:t>، وأنه لا يجوز عليه ارتكاب الذنوب</w:t>
      </w:r>
      <w:r w:rsidR="00EC52DF" w:rsidRPr="004D5092">
        <w:rPr>
          <w:rFonts w:hint="cs"/>
          <w:sz w:val="27"/>
          <w:rtl/>
          <w:lang w:bidi="ar-IQ"/>
        </w:rPr>
        <w:t>،</w:t>
      </w:r>
      <w:r w:rsidRPr="004D5092">
        <w:rPr>
          <w:rFonts w:hint="cs"/>
          <w:sz w:val="27"/>
          <w:rtl/>
          <w:lang w:bidi="ar-IQ"/>
        </w:rPr>
        <w:t xml:space="preserve"> صغيرها وكبيرها</w:t>
      </w:r>
      <w:r w:rsidR="00EC52DF" w:rsidRPr="004D5092">
        <w:rPr>
          <w:rFonts w:hint="cs"/>
          <w:sz w:val="27"/>
          <w:rtl/>
          <w:lang w:bidi="ar-IQ"/>
        </w:rPr>
        <w:t>.</w:t>
      </w:r>
      <w:r w:rsidRPr="004D5092">
        <w:rPr>
          <w:rFonts w:hint="cs"/>
          <w:sz w:val="27"/>
          <w:rtl/>
          <w:lang w:bidi="ar-IQ"/>
        </w:rPr>
        <w:t xml:space="preserve"> وإن ن</w:t>
      </w:r>
      <w:r w:rsidR="002851E8" w:rsidRPr="004D5092">
        <w:rPr>
          <w:rFonts w:hint="cs"/>
          <w:sz w:val="27"/>
          <w:rtl/>
          <w:lang w:bidi="ar-IQ"/>
        </w:rPr>
        <w:t>َ</w:t>
      </w:r>
      <w:r w:rsidRPr="004D5092">
        <w:rPr>
          <w:rFonts w:hint="cs"/>
          <w:sz w:val="27"/>
          <w:rtl/>
          <w:lang w:bidi="ar-IQ"/>
        </w:rPr>
        <w:t>ه</w:t>
      </w:r>
      <w:r w:rsidR="002851E8" w:rsidRPr="004D5092">
        <w:rPr>
          <w:rFonts w:hint="cs"/>
          <w:sz w:val="27"/>
          <w:rtl/>
          <w:lang w:bidi="ar-IQ"/>
        </w:rPr>
        <w:t>ْ</w:t>
      </w:r>
      <w:r w:rsidRPr="004D5092">
        <w:rPr>
          <w:rFonts w:hint="cs"/>
          <w:sz w:val="27"/>
          <w:rtl/>
          <w:lang w:bidi="ar-IQ"/>
        </w:rPr>
        <w:t xml:space="preserve">ي الله سبحانه وتعالى له بقوله: </w:t>
      </w:r>
      <w:r w:rsidRPr="004D5092">
        <w:rPr>
          <w:rFonts w:ascii="Mosawi" w:hAnsi="Mosawi" w:cs="Mosawi"/>
          <w:sz w:val="24"/>
          <w:szCs w:val="24"/>
          <w:rtl/>
        </w:rPr>
        <w:t>﴿</w:t>
      </w:r>
      <w:r w:rsidR="00EC52DF" w:rsidRPr="004D5092">
        <w:rPr>
          <w:b/>
          <w:bCs/>
          <w:sz w:val="27"/>
          <w:rtl/>
          <w:lang w:bidi="ar-IQ"/>
        </w:rPr>
        <w:t>وَل</w:t>
      </w:r>
      <w:r w:rsidRPr="004D5092">
        <w:rPr>
          <w:b/>
          <w:bCs/>
          <w:sz w:val="27"/>
          <w:rtl/>
          <w:lang w:bidi="ar-IQ"/>
        </w:rPr>
        <w:t>ا</w:t>
      </w:r>
      <w:r w:rsidR="00EC52DF" w:rsidRPr="004D5092">
        <w:rPr>
          <w:rFonts w:hint="cs"/>
          <w:b/>
          <w:bCs/>
          <w:sz w:val="27"/>
          <w:rtl/>
          <w:lang w:bidi="ar-IQ"/>
        </w:rPr>
        <w:t>َ</w:t>
      </w:r>
      <w:r w:rsidRPr="004D5092">
        <w:rPr>
          <w:b/>
          <w:bCs/>
          <w:sz w:val="27"/>
          <w:rtl/>
          <w:lang w:bidi="ar-IQ"/>
        </w:rPr>
        <w:t xml:space="preserve"> تَكُنْ لِلْخَائِنِينَ خَصِيم</w:t>
      </w:r>
      <w:r w:rsidR="003A5132" w:rsidRPr="004D5092">
        <w:rPr>
          <w:b/>
          <w:bCs/>
          <w:sz w:val="27"/>
          <w:rtl/>
          <w:lang w:bidi="ar-IQ"/>
        </w:rPr>
        <w:t>اً</w:t>
      </w:r>
      <w:r w:rsidRPr="004D5092">
        <w:rPr>
          <w:rFonts w:ascii="Mosawi" w:hAnsi="Mosawi" w:cs="Mosawi"/>
          <w:sz w:val="24"/>
          <w:szCs w:val="24"/>
          <w:rtl/>
        </w:rPr>
        <w:t>﴾</w:t>
      </w:r>
      <w:r w:rsidRPr="004D5092">
        <w:rPr>
          <w:rFonts w:hint="cs"/>
          <w:sz w:val="27"/>
          <w:rtl/>
          <w:lang w:bidi="ar-IQ"/>
        </w:rPr>
        <w:t xml:space="preserve"> (النساء: 105) لا يصحّ دليلاً على أنه قد </w:t>
      </w:r>
      <w:r w:rsidR="00B916DF" w:rsidRPr="004D5092">
        <w:rPr>
          <w:rFonts w:hint="cs"/>
          <w:sz w:val="27"/>
          <w:rtl/>
          <w:lang w:bidi="ar-IQ"/>
        </w:rPr>
        <w:t>كان خصيماً [ومعيناً]</w:t>
      </w:r>
      <w:r w:rsidRPr="004D5092">
        <w:rPr>
          <w:rFonts w:hint="cs"/>
          <w:sz w:val="27"/>
          <w:rtl/>
          <w:lang w:bidi="ar-IQ"/>
        </w:rPr>
        <w:t>؛ إذ ما أكثر النهي الذي ي</w:t>
      </w:r>
      <w:r w:rsidR="00EC52DF" w:rsidRPr="004D5092">
        <w:rPr>
          <w:rFonts w:hint="cs"/>
          <w:sz w:val="27"/>
          <w:rtl/>
          <w:lang w:bidi="ar-IQ"/>
        </w:rPr>
        <w:t>َ</w:t>
      </w:r>
      <w:r w:rsidRPr="004D5092">
        <w:rPr>
          <w:rFonts w:hint="cs"/>
          <w:sz w:val="27"/>
          <w:rtl/>
          <w:lang w:bidi="ar-IQ"/>
        </w:rPr>
        <w:t>ر</w:t>
      </w:r>
      <w:r w:rsidR="00EC52DF" w:rsidRPr="004D5092">
        <w:rPr>
          <w:rFonts w:hint="cs"/>
          <w:sz w:val="27"/>
          <w:rtl/>
          <w:lang w:bidi="ar-IQ"/>
        </w:rPr>
        <w:t>ِ</w:t>
      </w:r>
      <w:r w:rsidRPr="004D5092">
        <w:rPr>
          <w:rFonts w:hint="cs"/>
          <w:sz w:val="27"/>
          <w:rtl/>
          <w:lang w:bidi="ar-IQ"/>
        </w:rPr>
        <w:t>د</w:t>
      </w:r>
      <w:r w:rsidR="00EC52DF" w:rsidRPr="004D5092">
        <w:rPr>
          <w:rFonts w:hint="cs"/>
          <w:sz w:val="27"/>
          <w:rtl/>
          <w:lang w:bidi="ar-IQ"/>
        </w:rPr>
        <w:t>ُ</w:t>
      </w:r>
      <w:r w:rsidRPr="004D5092">
        <w:rPr>
          <w:rFonts w:hint="cs"/>
          <w:sz w:val="27"/>
          <w:rtl/>
          <w:lang w:bidi="ar-IQ"/>
        </w:rPr>
        <w:t xml:space="preserve"> بحق</w:t>
      </w:r>
      <w:r w:rsidR="00EC52DF" w:rsidRPr="004D5092">
        <w:rPr>
          <w:rFonts w:hint="cs"/>
          <w:sz w:val="27"/>
          <w:rtl/>
          <w:lang w:bidi="ar-IQ"/>
        </w:rPr>
        <w:t>ّ</w:t>
      </w:r>
      <w:r w:rsidRPr="004D5092">
        <w:rPr>
          <w:rFonts w:hint="cs"/>
          <w:sz w:val="27"/>
          <w:rtl/>
          <w:lang w:bidi="ar-IQ"/>
        </w:rPr>
        <w:t xml:space="preserve"> الأشخاص دون أن يصدر عنهم ارتكاب الم</w:t>
      </w:r>
      <w:r w:rsidR="00EC52DF" w:rsidRPr="004D5092">
        <w:rPr>
          <w:rFonts w:hint="cs"/>
          <w:sz w:val="27"/>
          <w:rtl/>
          <w:lang w:bidi="ar-IQ"/>
        </w:rPr>
        <w:t>َ</w:t>
      </w:r>
      <w:r w:rsidRPr="004D5092">
        <w:rPr>
          <w:rFonts w:hint="cs"/>
          <w:sz w:val="27"/>
          <w:rtl/>
          <w:lang w:bidi="ar-IQ"/>
        </w:rPr>
        <w:t>ن</w:t>
      </w:r>
      <w:r w:rsidR="00EC52DF" w:rsidRPr="004D5092">
        <w:rPr>
          <w:rFonts w:hint="cs"/>
          <w:sz w:val="27"/>
          <w:rtl/>
          <w:lang w:bidi="ar-IQ"/>
        </w:rPr>
        <w:t>ْ</w:t>
      </w:r>
      <w:r w:rsidRPr="004D5092">
        <w:rPr>
          <w:rFonts w:hint="cs"/>
          <w:sz w:val="27"/>
          <w:rtl/>
          <w:lang w:bidi="ar-IQ"/>
        </w:rPr>
        <w:t>هي</w:t>
      </w:r>
      <w:r w:rsidR="00EC52DF" w:rsidRPr="004D5092">
        <w:rPr>
          <w:rFonts w:hint="cs"/>
          <w:sz w:val="27"/>
          <w:rtl/>
          <w:lang w:bidi="ar-IQ"/>
        </w:rPr>
        <w:t>ّ</w:t>
      </w:r>
      <w:r w:rsidRPr="004D5092">
        <w:rPr>
          <w:rFonts w:hint="cs"/>
          <w:sz w:val="27"/>
          <w:rtl/>
          <w:lang w:bidi="ar-IQ"/>
        </w:rPr>
        <w:t xml:space="preserve"> عنه، ومثل ذلك في العُرف والقرآن الكريم كثير</w:t>
      </w:r>
      <w:r w:rsidR="00EC52DF" w:rsidRPr="004D5092">
        <w:rPr>
          <w:rFonts w:hint="cs"/>
          <w:sz w:val="27"/>
          <w:rtl/>
          <w:lang w:bidi="ar-IQ"/>
        </w:rPr>
        <w:t xml:space="preserve">ٌ؛ </w:t>
      </w:r>
      <w:r w:rsidRPr="004D5092">
        <w:rPr>
          <w:rFonts w:hint="cs"/>
          <w:sz w:val="27"/>
          <w:rtl/>
          <w:lang w:bidi="ar-IQ"/>
        </w:rPr>
        <w:t xml:space="preserve">قال الله تعالى: </w:t>
      </w:r>
      <w:r w:rsidRPr="004D5092">
        <w:rPr>
          <w:rFonts w:ascii="Mosawi" w:hAnsi="Mosawi" w:cs="Mosawi"/>
          <w:sz w:val="24"/>
          <w:szCs w:val="24"/>
          <w:rtl/>
        </w:rPr>
        <w:t>﴿</w:t>
      </w:r>
      <w:r w:rsidRPr="004D5092">
        <w:rPr>
          <w:b/>
          <w:bCs/>
          <w:sz w:val="27"/>
          <w:rtl/>
          <w:lang w:bidi="ar-IQ"/>
        </w:rPr>
        <w:t>لَئِنْ أَشْرَكْتَ لَيَحْبَطَنَّ عَمَلُكَ وَلَتَكُونَنَّ مِنَ الْخَاسِرِينَ</w:t>
      </w:r>
      <w:r w:rsidRPr="004D5092">
        <w:rPr>
          <w:rFonts w:ascii="Mosawi" w:hAnsi="Mosawi" w:cs="Mosawi"/>
          <w:sz w:val="24"/>
          <w:szCs w:val="24"/>
          <w:rtl/>
        </w:rPr>
        <w:t>﴾</w:t>
      </w:r>
      <w:r w:rsidRPr="004D5092">
        <w:rPr>
          <w:rFonts w:hint="cs"/>
          <w:sz w:val="27"/>
          <w:rtl/>
          <w:lang w:bidi="ar-IQ"/>
        </w:rPr>
        <w:t xml:space="preserve"> (الزمر: 65)</w:t>
      </w:r>
      <w:r w:rsidR="00EC52DF" w:rsidRPr="004D5092">
        <w:rPr>
          <w:rFonts w:hint="cs"/>
          <w:sz w:val="27"/>
          <w:rtl/>
          <w:lang w:bidi="ar-IQ"/>
        </w:rPr>
        <w:t>؛</w:t>
      </w:r>
      <w:r w:rsidRPr="004D5092">
        <w:rPr>
          <w:rFonts w:hint="cs"/>
          <w:sz w:val="27"/>
          <w:rtl/>
          <w:lang w:bidi="ar-IQ"/>
        </w:rPr>
        <w:t xml:space="preserve"> ويقول أحد</w:t>
      </w:r>
      <w:r w:rsidR="00EC52DF" w:rsidRPr="004D5092">
        <w:rPr>
          <w:rFonts w:hint="cs"/>
          <w:sz w:val="27"/>
          <w:rtl/>
          <w:lang w:bidi="ar-IQ"/>
        </w:rPr>
        <w:t>ُ</w:t>
      </w:r>
      <w:r w:rsidRPr="004D5092">
        <w:rPr>
          <w:rFonts w:hint="cs"/>
          <w:sz w:val="27"/>
          <w:rtl/>
          <w:lang w:bidi="ar-IQ"/>
        </w:rPr>
        <w:t>نا لو</w:t>
      </w:r>
      <w:r w:rsidR="00EC52DF" w:rsidRPr="004D5092">
        <w:rPr>
          <w:rFonts w:hint="cs"/>
          <w:sz w:val="27"/>
          <w:rtl/>
          <w:lang w:bidi="ar-IQ"/>
        </w:rPr>
        <w:t>َ</w:t>
      </w:r>
      <w:r w:rsidRPr="004D5092">
        <w:rPr>
          <w:rFonts w:hint="cs"/>
          <w:sz w:val="27"/>
          <w:rtl/>
          <w:lang w:bidi="ar-IQ"/>
        </w:rPr>
        <w:t>ل</w:t>
      </w:r>
      <w:r w:rsidR="00EC52DF" w:rsidRPr="004D5092">
        <w:rPr>
          <w:rFonts w:hint="cs"/>
          <w:sz w:val="27"/>
          <w:rtl/>
          <w:lang w:bidi="ar-IQ"/>
        </w:rPr>
        <w:t>َ</w:t>
      </w:r>
      <w:r w:rsidRPr="004D5092">
        <w:rPr>
          <w:rFonts w:hint="cs"/>
          <w:sz w:val="27"/>
          <w:rtl/>
          <w:lang w:bidi="ar-IQ"/>
        </w:rPr>
        <w:t xml:space="preserve">ده: </w:t>
      </w:r>
      <w:r w:rsidRPr="004D5092">
        <w:rPr>
          <w:rFonts w:hint="eastAsia"/>
          <w:sz w:val="24"/>
          <w:szCs w:val="24"/>
          <w:rtl/>
        </w:rPr>
        <w:t>«</w:t>
      </w:r>
      <w:r w:rsidRPr="004D5092">
        <w:rPr>
          <w:rFonts w:hint="cs"/>
          <w:sz w:val="27"/>
          <w:rtl/>
          <w:lang w:bidi="ar-IQ"/>
        </w:rPr>
        <w:t>لا تفعل كذا وكذا</w:t>
      </w:r>
      <w:r w:rsidRPr="004D5092">
        <w:rPr>
          <w:rFonts w:hint="eastAsia"/>
          <w:sz w:val="24"/>
          <w:szCs w:val="24"/>
          <w:rtl/>
        </w:rPr>
        <w:t>»</w:t>
      </w:r>
      <w:r w:rsidRPr="004D5092">
        <w:rPr>
          <w:rFonts w:hint="cs"/>
          <w:sz w:val="27"/>
          <w:rtl/>
          <w:lang w:bidi="ar-IQ"/>
        </w:rPr>
        <w:t>، وإن</w:t>
      </w:r>
      <w:r w:rsidR="00EC52DF" w:rsidRPr="004D5092">
        <w:rPr>
          <w:rFonts w:hint="cs"/>
          <w:sz w:val="27"/>
          <w:rtl/>
          <w:lang w:bidi="ar-IQ"/>
        </w:rPr>
        <w:t>ْ</w:t>
      </w:r>
      <w:r w:rsidRPr="004D5092">
        <w:rPr>
          <w:rFonts w:hint="cs"/>
          <w:sz w:val="27"/>
          <w:rtl/>
          <w:lang w:bidi="ar-IQ"/>
        </w:rPr>
        <w:t xml:space="preserve"> لم يكن قد فعل ذلك أبداً. </w:t>
      </w:r>
    </w:p>
    <w:p w:rsidR="00161224" w:rsidRPr="004D5092" w:rsidRDefault="00161224" w:rsidP="00B06D9A">
      <w:pPr>
        <w:rPr>
          <w:sz w:val="27"/>
          <w:rtl/>
          <w:lang w:bidi="ar-IQ"/>
        </w:rPr>
      </w:pPr>
      <w:r w:rsidRPr="004D5092">
        <w:rPr>
          <w:rFonts w:hint="cs"/>
          <w:sz w:val="27"/>
          <w:rtl/>
          <w:lang w:bidi="ar-IQ"/>
        </w:rPr>
        <w:t xml:space="preserve">لا يرى أبو الفتوح الرازي </w:t>
      </w:r>
      <w:r w:rsidR="00EC52DF" w:rsidRPr="004D5092">
        <w:rPr>
          <w:rFonts w:hint="cs"/>
          <w:sz w:val="27"/>
          <w:rtl/>
          <w:lang w:bidi="ar-IQ"/>
        </w:rPr>
        <w:t xml:space="preserve">في </w:t>
      </w:r>
      <w:r w:rsidRPr="004D5092">
        <w:rPr>
          <w:rFonts w:hint="cs"/>
          <w:sz w:val="27"/>
          <w:rtl/>
          <w:lang w:bidi="ar-IQ"/>
        </w:rPr>
        <w:t>عبارة</w:t>
      </w:r>
      <w:r w:rsidR="00EC52DF"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00EC52DF" w:rsidRPr="004D5092">
        <w:rPr>
          <w:rFonts w:hint="cs"/>
          <w:sz w:val="27"/>
          <w:rtl/>
          <w:lang w:bidi="ar-IQ"/>
        </w:rPr>
        <w:t>واستغفِرِ الله</w:t>
      </w:r>
      <w:r w:rsidRPr="004D5092">
        <w:rPr>
          <w:rFonts w:hint="cs"/>
          <w:sz w:val="27"/>
          <w:rtl/>
          <w:lang w:bidi="ar-IQ"/>
        </w:rPr>
        <w:t>...</w:t>
      </w:r>
      <w:r w:rsidRPr="004D5092">
        <w:rPr>
          <w:rFonts w:hint="eastAsia"/>
          <w:sz w:val="24"/>
          <w:szCs w:val="24"/>
          <w:rtl/>
        </w:rPr>
        <w:t>»</w:t>
      </w:r>
      <w:r w:rsidRPr="004D5092">
        <w:rPr>
          <w:rFonts w:hint="cs"/>
          <w:sz w:val="27"/>
          <w:rtl/>
          <w:lang w:bidi="ar-IQ"/>
        </w:rPr>
        <w:t xml:space="preserve"> دليلاً على وقوع الذنب والمعصية من النبي</w:t>
      </w:r>
      <w:r w:rsidR="00EC52DF"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وذلك لأن الاستغفار في حدّ ذاته طاعة</w:t>
      </w:r>
      <w:r w:rsidR="00EC52DF" w:rsidRPr="004D5092">
        <w:rPr>
          <w:rFonts w:hint="cs"/>
          <w:sz w:val="27"/>
          <w:rtl/>
          <w:lang w:bidi="ar-IQ"/>
        </w:rPr>
        <w:t>ٌ</w:t>
      </w:r>
      <w:r w:rsidRPr="004D5092">
        <w:rPr>
          <w:rFonts w:hint="cs"/>
          <w:sz w:val="27"/>
          <w:rtl/>
          <w:lang w:bidi="ar-IQ"/>
        </w:rPr>
        <w:t xml:space="preserve">، والفائدة منه </w:t>
      </w:r>
      <w:r w:rsidRPr="004D5092">
        <w:rPr>
          <w:rFonts w:hint="cs"/>
          <w:sz w:val="27"/>
          <w:rtl/>
          <w:lang w:bidi="ar-IQ"/>
        </w:rPr>
        <w:lastRenderedPageBreak/>
        <w:t xml:space="preserve">تحصيل الثواب </w:t>
      </w:r>
      <w:r w:rsidR="0043326A" w:rsidRPr="004D5092">
        <w:rPr>
          <w:rFonts w:hint="cs"/>
          <w:sz w:val="27"/>
          <w:rtl/>
          <w:lang w:bidi="ar-IQ"/>
        </w:rPr>
        <w:t>لدينا</w:t>
      </w:r>
      <w:r w:rsidR="00EC52DF" w:rsidRPr="004D5092">
        <w:rPr>
          <w:rFonts w:hint="cs"/>
          <w:sz w:val="27"/>
          <w:rtl/>
          <w:lang w:bidi="ar-IQ"/>
        </w:rPr>
        <w:t>،</w:t>
      </w:r>
      <w:r w:rsidRPr="004D5092">
        <w:rPr>
          <w:rFonts w:hint="cs"/>
          <w:sz w:val="27"/>
          <w:rtl/>
          <w:lang w:bidi="ar-IQ"/>
        </w:rPr>
        <w:t xml:space="preserve"> دون إسقاط العقاب؛ إذ </w:t>
      </w:r>
      <w:r w:rsidR="0043326A" w:rsidRPr="004D5092">
        <w:rPr>
          <w:rFonts w:hint="cs"/>
          <w:sz w:val="27"/>
          <w:rtl/>
          <w:lang w:bidi="ar-IQ"/>
        </w:rPr>
        <w:t>إ</w:t>
      </w:r>
      <w:r w:rsidRPr="004D5092">
        <w:rPr>
          <w:rFonts w:hint="cs"/>
          <w:sz w:val="27"/>
          <w:rtl/>
          <w:lang w:bidi="ar-IQ"/>
        </w:rPr>
        <w:t>ن إسقاط العقاب يقوم به الله سبحانه وتعالى عنه</w:t>
      </w:r>
      <w:r w:rsidR="0043326A" w:rsidRPr="004D5092">
        <w:rPr>
          <w:rFonts w:hint="cs"/>
          <w:sz w:val="27"/>
          <w:rtl/>
          <w:lang w:bidi="ar-IQ"/>
        </w:rPr>
        <w:t>؛</w:t>
      </w:r>
      <w:r w:rsidRPr="004D5092">
        <w:rPr>
          <w:rFonts w:hint="cs"/>
          <w:sz w:val="27"/>
          <w:rtl/>
          <w:lang w:bidi="ar-IQ"/>
        </w:rPr>
        <w:t xml:space="preserve"> توبة</w:t>
      </w:r>
      <w:r w:rsidR="0043326A" w:rsidRPr="004D5092">
        <w:rPr>
          <w:rFonts w:hint="cs"/>
          <w:sz w:val="27"/>
          <w:rtl/>
          <w:lang w:bidi="ar-IQ"/>
        </w:rPr>
        <w:t>ً</w:t>
      </w:r>
      <w:r w:rsidRPr="004D5092">
        <w:rPr>
          <w:rFonts w:hint="cs"/>
          <w:sz w:val="27"/>
          <w:rtl/>
          <w:lang w:bidi="ar-IQ"/>
        </w:rPr>
        <w:t xml:space="preserve"> واستغفاراً</w:t>
      </w:r>
      <w:r w:rsidR="0043326A" w:rsidRPr="004D5092">
        <w:rPr>
          <w:rFonts w:hint="cs"/>
          <w:sz w:val="27"/>
          <w:rtl/>
          <w:lang w:bidi="ar-IQ"/>
        </w:rPr>
        <w:t>،</w:t>
      </w:r>
      <w:r w:rsidRPr="004D5092">
        <w:rPr>
          <w:rFonts w:hint="cs"/>
          <w:sz w:val="27"/>
          <w:rtl/>
          <w:lang w:bidi="ar-IQ"/>
        </w:rPr>
        <w:t xml:space="preserve"> من باب التفضّ</w:t>
      </w:r>
      <w:r w:rsidR="0043326A" w:rsidRPr="004D5092">
        <w:rPr>
          <w:rFonts w:hint="cs"/>
          <w:sz w:val="27"/>
          <w:rtl/>
          <w:lang w:bidi="ar-IQ"/>
        </w:rPr>
        <w:t>ُ</w:t>
      </w:r>
      <w:r w:rsidRPr="004D5092">
        <w:rPr>
          <w:rFonts w:hint="cs"/>
          <w:sz w:val="27"/>
          <w:rtl/>
          <w:lang w:bidi="ar-IQ"/>
        </w:rPr>
        <w:t>ل</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703"/>
      </w:r>
      <w:r w:rsidRPr="004D5092">
        <w:rPr>
          <w:sz w:val="27"/>
          <w:vertAlign w:val="superscript"/>
          <w:rtl/>
          <w:lang w:bidi="ar-IQ"/>
        </w:rPr>
        <w:t>)</w:t>
      </w:r>
      <w:r w:rsidRPr="004D5092">
        <w:rPr>
          <w:rFonts w:hint="cs"/>
          <w:sz w:val="27"/>
          <w:rtl/>
          <w:lang w:bidi="ar-IQ"/>
        </w:rPr>
        <w:t>.</w:t>
      </w:r>
    </w:p>
    <w:p w:rsidR="00161224" w:rsidRPr="004D5092" w:rsidRDefault="00161224" w:rsidP="001A4739">
      <w:pPr>
        <w:rPr>
          <w:sz w:val="27"/>
          <w:rtl/>
          <w:lang w:bidi="ar-IQ"/>
        </w:rPr>
      </w:pPr>
      <w:r w:rsidRPr="004D5092">
        <w:rPr>
          <w:rFonts w:hint="cs"/>
          <w:sz w:val="27"/>
          <w:rtl/>
          <w:lang w:bidi="ar-IQ"/>
        </w:rPr>
        <w:t>كما يمكن لمؤل</w:t>
      </w:r>
      <w:r w:rsidR="0043326A" w:rsidRPr="004D5092">
        <w:rPr>
          <w:rFonts w:hint="cs"/>
          <w:sz w:val="27"/>
          <w:rtl/>
          <w:lang w:bidi="ar-IQ"/>
        </w:rPr>
        <w:t>ِّ</w:t>
      </w:r>
      <w:r w:rsidRPr="004D5092">
        <w:rPr>
          <w:rFonts w:hint="cs"/>
          <w:sz w:val="27"/>
          <w:rtl/>
          <w:lang w:bidi="ar-IQ"/>
        </w:rPr>
        <w:t>ف تفسير روض الجنان أن يعيد جواب المستند الأو</w:t>
      </w:r>
      <w:r w:rsidR="0043326A" w:rsidRPr="004D5092">
        <w:rPr>
          <w:rFonts w:hint="cs"/>
          <w:sz w:val="27"/>
          <w:rtl/>
          <w:lang w:bidi="ar-IQ"/>
        </w:rPr>
        <w:t>ّ</w:t>
      </w:r>
      <w:r w:rsidRPr="004D5092">
        <w:rPr>
          <w:rFonts w:hint="cs"/>
          <w:sz w:val="27"/>
          <w:rtl/>
          <w:lang w:bidi="ar-IQ"/>
        </w:rPr>
        <w:t>ل هنا أيضاً، وأن يفرّ</w:t>
      </w:r>
      <w:r w:rsidR="0043326A" w:rsidRPr="004D5092">
        <w:rPr>
          <w:rFonts w:hint="cs"/>
          <w:sz w:val="27"/>
          <w:rtl/>
          <w:lang w:bidi="ar-IQ"/>
        </w:rPr>
        <w:t>ِ</w:t>
      </w:r>
      <w:r w:rsidRPr="004D5092">
        <w:rPr>
          <w:rFonts w:hint="cs"/>
          <w:sz w:val="27"/>
          <w:rtl/>
          <w:lang w:bidi="ar-IQ"/>
        </w:rPr>
        <w:t>ق بين المخاط</w:t>
      </w:r>
      <w:r w:rsidR="0043326A" w:rsidRPr="004D5092">
        <w:rPr>
          <w:rFonts w:hint="cs"/>
          <w:sz w:val="27"/>
          <w:rtl/>
          <w:lang w:bidi="ar-IQ"/>
        </w:rPr>
        <w:t>َ</w:t>
      </w:r>
      <w:r w:rsidRPr="004D5092">
        <w:rPr>
          <w:rFonts w:hint="cs"/>
          <w:sz w:val="27"/>
          <w:rtl/>
          <w:lang w:bidi="ar-IQ"/>
        </w:rPr>
        <w:t>ب والم</w:t>
      </w:r>
      <w:r w:rsidR="0043326A" w:rsidRPr="004D5092">
        <w:rPr>
          <w:rFonts w:hint="cs"/>
          <w:sz w:val="27"/>
          <w:rtl/>
          <w:lang w:bidi="ar-IQ"/>
        </w:rPr>
        <w:t>ُ</w:t>
      </w:r>
      <w:r w:rsidRPr="004D5092">
        <w:rPr>
          <w:rFonts w:hint="cs"/>
          <w:sz w:val="27"/>
          <w:rtl/>
          <w:lang w:bidi="ar-IQ"/>
        </w:rPr>
        <w:t>راد</w:t>
      </w:r>
      <w:r w:rsidR="0043326A" w:rsidRPr="004D5092">
        <w:rPr>
          <w:rFonts w:hint="cs"/>
          <w:sz w:val="27"/>
          <w:rtl/>
          <w:lang w:bidi="ar-IQ"/>
        </w:rPr>
        <w:t>.</w:t>
      </w:r>
      <w:r w:rsidRPr="004D5092">
        <w:rPr>
          <w:rFonts w:hint="cs"/>
          <w:sz w:val="27"/>
          <w:rtl/>
          <w:lang w:bidi="ar-IQ"/>
        </w:rPr>
        <w:t xml:space="preserve"> ولكنه لم يستف</w:t>
      </w:r>
      <w:r w:rsidR="0043326A" w:rsidRPr="004D5092">
        <w:rPr>
          <w:rFonts w:hint="cs"/>
          <w:sz w:val="27"/>
          <w:rtl/>
          <w:lang w:bidi="ar-IQ"/>
        </w:rPr>
        <w:t>ِ</w:t>
      </w:r>
      <w:r w:rsidRPr="004D5092">
        <w:rPr>
          <w:rFonts w:hint="cs"/>
          <w:sz w:val="27"/>
          <w:rtl/>
          <w:lang w:bidi="ar-IQ"/>
        </w:rPr>
        <w:t>د</w:t>
      </w:r>
      <w:r w:rsidR="0043326A" w:rsidRPr="004D5092">
        <w:rPr>
          <w:rFonts w:hint="cs"/>
          <w:sz w:val="27"/>
          <w:rtl/>
          <w:lang w:bidi="ar-IQ"/>
        </w:rPr>
        <w:t>ْ</w:t>
      </w:r>
      <w:r w:rsidRPr="004D5092">
        <w:rPr>
          <w:rFonts w:hint="cs"/>
          <w:sz w:val="27"/>
          <w:rtl/>
          <w:lang w:bidi="ar-IQ"/>
        </w:rPr>
        <w:t xml:space="preserve"> من ذلك الجواب هنا، وعرّ</w:t>
      </w:r>
      <w:r w:rsidR="0043326A" w:rsidRPr="004D5092">
        <w:rPr>
          <w:rFonts w:hint="cs"/>
          <w:sz w:val="27"/>
          <w:rtl/>
          <w:lang w:bidi="ar-IQ"/>
        </w:rPr>
        <w:t>َ</w:t>
      </w:r>
      <w:r w:rsidRPr="004D5092">
        <w:rPr>
          <w:rFonts w:hint="cs"/>
          <w:sz w:val="27"/>
          <w:rtl/>
          <w:lang w:bidi="ar-IQ"/>
        </w:rPr>
        <w:t>ف بالنبي</w:t>
      </w:r>
      <w:r w:rsidR="0043326A"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w:t>
      </w:r>
      <w:r w:rsidR="0043326A" w:rsidRPr="004D5092">
        <w:rPr>
          <w:rFonts w:hint="cs"/>
          <w:sz w:val="27"/>
          <w:rtl/>
          <w:lang w:bidi="ar-IQ"/>
        </w:rPr>
        <w:t>أنه هو</w:t>
      </w:r>
      <w:r w:rsidRPr="004D5092">
        <w:rPr>
          <w:rFonts w:hint="cs"/>
          <w:sz w:val="27"/>
          <w:rtl/>
          <w:lang w:bidi="ar-IQ"/>
        </w:rPr>
        <w:t xml:space="preserve"> المخاط</w:t>
      </w:r>
      <w:r w:rsidR="0043326A" w:rsidRPr="004D5092">
        <w:rPr>
          <w:rFonts w:hint="cs"/>
          <w:sz w:val="27"/>
          <w:rtl/>
          <w:lang w:bidi="ar-IQ"/>
        </w:rPr>
        <w:t>َ</w:t>
      </w:r>
      <w:r w:rsidRPr="004D5092">
        <w:rPr>
          <w:rFonts w:hint="cs"/>
          <w:sz w:val="27"/>
          <w:rtl/>
          <w:lang w:bidi="ar-IQ"/>
        </w:rPr>
        <w:t>ب والمراد في هذه الآية الكريمة، ولم يج</w:t>
      </w:r>
      <w:r w:rsidR="0043326A" w:rsidRPr="004D5092">
        <w:rPr>
          <w:rFonts w:hint="cs"/>
          <w:sz w:val="27"/>
          <w:rtl/>
          <w:lang w:bidi="ar-IQ"/>
        </w:rPr>
        <w:t>ِ</w:t>
      </w:r>
      <w:r w:rsidRPr="004D5092">
        <w:rPr>
          <w:rFonts w:hint="cs"/>
          <w:sz w:val="27"/>
          <w:rtl/>
          <w:lang w:bidi="ar-IQ"/>
        </w:rPr>
        <w:t>د</w:t>
      </w:r>
      <w:r w:rsidR="0043326A" w:rsidRPr="004D5092">
        <w:rPr>
          <w:rFonts w:hint="cs"/>
          <w:sz w:val="27"/>
          <w:rtl/>
          <w:lang w:bidi="ar-IQ"/>
        </w:rPr>
        <w:t>ْ</w:t>
      </w:r>
      <w:r w:rsidRPr="004D5092">
        <w:rPr>
          <w:rFonts w:hint="cs"/>
          <w:sz w:val="27"/>
          <w:rtl/>
          <w:lang w:bidi="ar-IQ"/>
        </w:rPr>
        <w:t xml:space="preserve"> تنافياً بين هذه الآية وبين عصمة النبي</w:t>
      </w:r>
      <w:r w:rsidR="0043326A"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w:t>
      </w:r>
    </w:p>
    <w:p w:rsidR="00161224" w:rsidRPr="004D5092" w:rsidRDefault="00161224" w:rsidP="001A4739">
      <w:pPr>
        <w:spacing w:line="380" w:lineRule="exact"/>
        <w:rPr>
          <w:sz w:val="27"/>
          <w:rtl/>
          <w:lang w:bidi="ar-IQ"/>
        </w:rPr>
      </w:pPr>
    </w:p>
    <w:p w:rsidR="00161224" w:rsidRPr="004D5092" w:rsidRDefault="00B916DF" w:rsidP="00F31907">
      <w:pPr>
        <w:pStyle w:val="31"/>
        <w:rPr>
          <w:color w:val="auto"/>
          <w:rtl/>
          <w:lang w:bidi="ar-IQ"/>
        </w:rPr>
      </w:pPr>
      <w:r w:rsidRPr="004D5092">
        <w:rPr>
          <w:rFonts w:hint="cs"/>
          <w:color w:val="auto"/>
          <w:rtl/>
          <w:lang w:bidi="ar-IQ"/>
        </w:rPr>
        <w:t xml:space="preserve">ج ـ العفو عطفٌ ولطفٌ في </w:t>
      </w:r>
      <w:r w:rsidR="00F31907" w:rsidRPr="004D5092">
        <w:rPr>
          <w:rFonts w:hint="cs"/>
          <w:color w:val="auto"/>
          <w:rtl/>
          <w:lang w:bidi="ar-IQ"/>
        </w:rPr>
        <w:t>دعاءٍ</w:t>
      </w:r>
      <w:r w:rsidR="00F6596E" w:rsidRPr="004D5092">
        <w:rPr>
          <w:rFonts w:hint="cs"/>
          <w:color w:val="auto"/>
          <w:rtl/>
          <w:lang w:val="en-US"/>
        </w:rPr>
        <w:t xml:space="preserve"> ــــــ</w:t>
      </w:r>
    </w:p>
    <w:p w:rsidR="00161224" w:rsidRPr="004D5092" w:rsidRDefault="00161224" w:rsidP="001A4739">
      <w:pPr>
        <w:spacing w:line="420" w:lineRule="exact"/>
        <w:rPr>
          <w:sz w:val="27"/>
          <w:rtl/>
          <w:lang w:bidi="ar-IQ"/>
        </w:rPr>
      </w:pPr>
      <w:r w:rsidRPr="004D5092">
        <w:rPr>
          <w:rFonts w:hint="cs"/>
          <w:sz w:val="27"/>
          <w:rtl/>
          <w:lang w:bidi="ar-IQ"/>
        </w:rPr>
        <w:t>يذهب أبو الفتوح الرازي إلى اعتبار هذه الآية دعاء</w:t>
      </w:r>
      <w:r w:rsidR="0043326A" w:rsidRPr="004D5092">
        <w:rPr>
          <w:rFonts w:hint="cs"/>
          <w:sz w:val="27"/>
          <w:rtl/>
          <w:lang w:bidi="ar-IQ"/>
        </w:rPr>
        <w:t>ً</w:t>
      </w:r>
      <w:r w:rsidRPr="004D5092">
        <w:rPr>
          <w:rFonts w:hint="cs"/>
          <w:sz w:val="27"/>
          <w:rtl/>
          <w:lang w:bidi="ar-IQ"/>
        </w:rPr>
        <w:t xml:space="preserve">، </w:t>
      </w:r>
      <w:r w:rsidR="0043326A" w:rsidRPr="004D5092">
        <w:rPr>
          <w:rFonts w:hint="cs"/>
          <w:sz w:val="27"/>
          <w:rtl/>
          <w:lang w:bidi="ar-IQ"/>
        </w:rPr>
        <w:t>لا</w:t>
      </w:r>
      <w:r w:rsidRPr="004D5092">
        <w:rPr>
          <w:rFonts w:hint="cs"/>
          <w:sz w:val="27"/>
          <w:rtl/>
          <w:lang w:bidi="ar-IQ"/>
        </w:rPr>
        <w:t xml:space="preserve"> خبراً، وأنها لا تصحّ دليلاً على إثبات عدم عصمة النبي</w:t>
      </w:r>
      <w:r w:rsidR="0043326A"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0043326A" w:rsidRPr="004D5092">
        <w:rPr>
          <w:rFonts w:hint="cs"/>
          <w:sz w:val="27"/>
          <w:rtl/>
          <w:lang w:bidi="ar-IQ"/>
        </w:rPr>
        <w:t xml:space="preserve">، فقال: </w:t>
      </w:r>
      <w:r w:rsidRPr="004D5092">
        <w:rPr>
          <w:rFonts w:hint="eastAsia"/>
          <w:sz w:val="24"/>
          <w:szCs w:val="24"/>
          <w:rtl/>
        </w:rPr>
        <w:t>«</w:t>
      </w:r>
      <w:r w:rsidRPr="004D5092">
        <w:rPr>
          <w:rFonts w:hint="cs"/>
          <w:sz w:val="27"/>
          <w:rtl/>
          <w:lang w:bidi="ar-IQ"/>
        </w:rPr>
        <w:t>يقول الله تعالى لنبي</w:t>
      </w:r>
      <w:r w:rsidR="0043326A" w:rsidRPr="004D5092">
        <w:rPr>
          <w:rFonts w:hint="cs"/>
          <w:sz w:val="27"/>
          <w:rtl/>
          <w:lang w:bidi="ar-IQ"/>
        </w:rPr>
        <w:t>ِّ</w:t>
      </w:r>
      <w:r w:rsidRPr="004D5092">
        <w:rPr>
          <w:rFonts w:hint="cs"/>
          <w:sz w:val="27"/>
          <w:rtl/>
          <w:lang w:bidi="ar-IQ"/>
        </w:rPr>
        <w:t xml:space="preserve">ه: </w:t>
      </w:r>
      <w:r w:rsidRPr="004D5092">
        <w:rPr>
          <w:rFonts w:ascii="Mosawi" w:hAnsi="Mosawi" w:cs="Mosawi"/>
          <w:sz w:val="24"/>
          <w:szCs w:val="24"/>
          <w:rtl/>
        </w:rPr>
        <w:t>﴿</w:t>
      </w:r>
      <w:r w:rsidRPr="004D5092">
        <w:rPr>
          <w:b/>
          <w:bCs/>
          <w:sz w:val="27"/>
          <w:rtl/>
          <w:lang w:bidi="ar-IQ"/>
        </w:rPr>
        <w:t xml:space="preserve">عَفَا </w:t>
      </w:r>
      <w:r w:rsidR="003A5132" w:rsidRPr="004D5092">
        <w:rPr>
          <w:b/>
          <w:bCs/>
          <w:sz w:val="27"/>
          <w:rtl/>
          <w:lang w:bidi="ar-IQ"/>
        </w:rPr>
        <w:t>الل</w:t>
      </w:r>
      <w:r w:rsidRPr="004D5092">
        <w:rPr>
          <w:b/>
          <w:bCs/>
          <w:sz w:val="27"/>
          <w:rtl/>
          <w:lang w:bidi="ar-IQ"/>
        </w:rPr>
        <w:t>هُ عَنْكَ لِمَ أَذِنْتَ لَهُمْ</w:t>
      </w:r>
      <w:r w:rsidRPr="004D5092">
        <w:rPr>
          <w:rFonts w:ascii="Mosawi" w:hAnsi="Mosawi" w:cs="Mosawi"/>
          <w:sz w:val="24"/>
          <w:szCs w:val="24"/>
          <w:rtl/>
        </w:rPr>
        <w:t>﴾</w:t>
      </w:r>
      <w:r w:rsidRPr="004D5092">
        <w:rPr>
          <w:rFonts w:hint="cs"/>
          <w:sz w:val="27"/>
          <w:rtl/>
          <w:lang w:bidi="ar-IQ"/>
        </w:rPr>
        <w:t>، والصحيح أن هذا الكلام وارد</w:t>
      </w:r>
      <w:r w:rsidR="0043326A" w:rsidRPr="004D5092">
        <w:rPr>
          <w:rFonts w:hint="cs"/>
          <w:sz w:val="27"/>
          <w:rtl/>
          <w:lang w:bidi="ar-IQ"/>
        </w:rPr>
        <w:t>ٌ</w:t>
      </w:r>
      <w:r w:rsidRPr="004D5092">
        <w:rPr>
          <w:rFonts w:hint="cs"/>
          <w:sz w:val="27"/>
          <w:rtl/>
          <w:lang w:bidi="ar-IQ"/>
        </w:rPr>
        <w:t xml:space="preserve"> في مورد العطف واللطف والافتتاح بالدعاء</w:t>
      </w:r>
      <w:r w:rsidR="0043326A" w:rsidRPr="004D5092">
        <w:rPr>
          <w:rFonts w:hint="cs"/>
          <w:sz w:val="27"/>
          <w:rtl/>
          <w:lang w:bidi="ar-IQ"/>
        </w:rPr>
        <w:t xml:space="preserve">، </w:t>
      </w:r>
      <w:r w:rsidRPr="004D5092">
        <w:rPr>
          <w:rFonts w:hint="cs"/>
          <w:sz w:val="27"/>
          <w:rtl/>
          <w:lang w:bidi="ar-IQ"/>
        </w:rPr>
        <w:t>كما يقول أحد</w:t>
      </w:r>
      <w:r w:rsidR="0043326A" w:rsidRPr="004D5092">
        <w:rPr>
          <w:rFonts w:hint="cs"/>
          <w:sz w:val="27"/>
          <w:rtl/>
          <w:lang w:bidi="ar-IQ"/>
        </w:rPr>
        <w:t>ُ</w:t>
      </w:r>
      <w:r w:rsidRPr="004D5092">
        <w:rPr>
          <w:rFonts w:hint="cs"/>
          <w:sz w:val="27"/>
          <w:rtl/>
          <w:lang w:bidi="ar-IQ"/>
        </w:rPr>
        <w:t xml:space="preserve">نا لغيره: </w:t>
      </w:r>
      <w:r w:rsidRPr="004D5092">
        <w:rPr>
          <w:rFonts w:hint="eastAsia"/>
          <w:sz w:val="24"/>
          <w:szCs w:val="24"/>
          <w:rtl/>
        </w:rPr>
        <w:t>«</w:t>
      </w:r>
      <w:r w:rsidRPr="004D5092">
        <w:rPr>
          <w:rFonts w:hint="cs"/>
          <w:sz w:val="27"/>
          <w:rtl/>
          <w:lang w:bidi="ar-IQ"/>
        </w:rPr>
        <w:t>عفا الله عنك</w:t>
      </w:r>
      <w:r w:rsidR="0043326A" w:rsidRPr="004D5092">
        <w:rPr>
          <w:rFonts w:hint="cs"/>
          <w:sz w:val="27"/>
          <w:rtl/>
          <w:lang w:bidi="ar-IQ"/>
        </w:rPr>
        <w:t>،</w:t>
      </w:r>
      <w:r w:rsidRPr="004D5092">
        <w:rPr>
          <w:rFonts w:hint="cs"/>
          <w:sz w:val="27"/>
          <w:rtl/>
          <w:lang w:bidi="ar-IQ"/>
        </w:rPr>
        <w:t xml:space="preserve"> أو عافاك الله</w:t>
      </w:r>
      <w:r w:rsidR="0043326A" w:rsidRPr="004D5092">
        <w:rPr>
          <w:rFonts w:hint="cs"/>
          <w:sz w:val="27"/>
          <w:rtl/>
          <w:lang w:bidi="ar-IQ"/>
        </w:rPr>
        <w:t>،</w:t>
      </w:r>
      <w:r w:rsidRPr="004D5092">
        <w:rPr>
          <w:rFonts w:hint="cs"/>
          <w:sz w:val="27"/>
          <w:rtl/>
          <w:lang w:bidi="ar-IQ"/>
        </w:rPr>
        <w:t xml:space="preserve"> وغفر الله لك</w:t>
      </w:r>
      <w:r w:rsidR="0043326A" w:rsidRPr="004D5092">
        <w:rPr>
          <w:rFonts w:hint="cs"/>
          <w:sz w:val="27"/>
          <w:rtl/>
          <w:lang w:bidi="ar-IQ"/>
        </w:rPr>
        <w:t>،</w:t>
      </w:r>
      <w:r w:rsidRPr="004D5092">
        <w:rPr>
          <w:rFonts w:hint="cs"/>
          <w:sz w:val="27"/>
          <w:rtl/>
          <w:lang w:bidi="ar-IQ"/>
        </w:rPr>
        <w:t xml:space="preserve"> ورحمك الله، ل</w:t>
      </w:r>
      <w:r w:rsidR="0043326A" w:rsidRPr="004D5092">
        <w:rPr>
          <w:rFonts w:hint="cs"/>
          <w:sz w:val="27"/>
          <w:rtl/>
          <w:lang w:bidi="ar-IQ"/>
        </w:rPr>
        <w:t>ِ</w:t>
      </w:r>
      <w:r w:rsidRPr="004D5092">
        <w:rPr>
          <w:rFonts w:hint="cs"/>
          <w:sz w:val="27"/>
          <w:rtl/>
          <w:lang w:bidi="ar-IQ"/>
        </w:rPr>
        <w:t>مَ فعل</w:t>
      </w:r>
      <w:r w:rsidR="0043326A" w:rsidRPr="004D5092">
        <w:rPr>
          <w:rFonts w:hint="cs"/>
          <w:sz w:val="27"/>
          <w:rtl/>
          <w:lang w:bidi="ar-IQ"/>
        </w:rPr>
        <w:t>ْ</w:t>
      </w:r>
      <w:r w:rsidRPr="004D5092">
        <w:rPr>
          <w:rFonts w:hint="cs"/>
          <w:sz w:val="27"/>
          <w:rtl/>
          <w:lang w:bidi="ar-IQ"/>
        </w:rPr>
        <w:t>ت</w:t>
      </w:r>
      <w:r w:rsidR="0043326A" w:rsidRPr="004D5092">
        <w:rPr>
          <w:rFonts w:hint="cs"/>
          <w:sz w:val="27"/>
          <w:rtl/>
          <w:lang w:bidi="ar-IQ"/>
        </w:rPr>
        <w:t>َ</w:t>
      </w:r>
      <w:r w:rsidRPr="004D5092">
        <w:rPr>
          <w:rFonts w:hint="cs"/>
          <w:sz w:val="27"/>
          <w:rtl/>
          <w:lang w:bidi="ar-IQ"/>
        </w:rPr>
        <w:t xml:space="preserve"> كذا، ول</w:t>
      </w:r>
      <w:r w:rsidR="0043326A" w:rsidRPr="004D5092">
        <w:rPr>
          <w:rFonts w:hint="cs"/>
          <w:sz w:val="27"/>
          <w:rtl/>
          <w:lang w:bidi="ar-IQ"/>
        </w:rPr>
        <w:t>ِ</w:t>
      </w:r>
      <w:r w:rsidRPr="004D5092">
        <w:rPr>
          <w:rFonts w:hint="cs"/>
          <w:sz w:val="27"/>
          <w:rtl/>
          <w:lang w:bidi="ar-IQ"/>
        </w:rPr>
        <w:t>مَ لم تفع</w:t>
      </w:r>
      <w:r w:rsidR="0043326A" w:rsidRPr="004D5092">
        <w:rPr>
          <w:rFonts w:hint="cs"/>
          <w:sz w:val="27"/>
          <w:rtl/>
          <w:lang w:bidi="ar-IQ"/>
        </w:rPr>
        <w:t>َ</w:t>
      </w:r>
      <w:r w:rsidRPr="004D5092">
        <w:rPr>
          <w:rFonts w:hint="cs"/>
          <w:sz w:val="27"/>
          <w:rtl/>
          <w:lang w:bidi="ar-IQ"/>
        </w:rPr>
        <w:t>ل</w:t>
      </w:r>
      <w:r w:rsidR="0043326A" w:rsidRPr="004D5092">
        <w:rPr>
          <w:rFonts w:hint="cs"/>
          <w:sz w:val="27"/>
          <w:rtl/>
          <w:lang w:bidi="ar-IQ"/>
        </w:rPr>
        <w:t>ْ</w:t>
      </w:r>
      <w:r w:rsidRPr="004D5092">
        <w:rPr>
          <w:rFonts w:hint="cs"/>
          <w:sz w:val="27"/>
          <w:rtl/>
          <w:lang w:bidi="ar-IQ"/>
        </w:rPr>
        <w:t xml:space="preserve"> كذا</w:t>
      </w:r>
      <w:r w:rsidRPr="004D5092">
        <w:rPr>
          <w:rFonts w:hint="eastAsia"/>
          <w:sz w:val="24"/>
          <w:szCs w:val="24"/>
          <w:rtl/>
        </w:rPr>
        <w:t>»</w:t>
      </w:r>
      <w:r w:rsidRPr="004D5092">
        <w:rPr>
          <w:rFonts w:hint="cs"/>
          <w:sz w:val="27"/>
          <w:rtl/>
          <w:lang w:bidi="ar-IQ"/>
        </w:rPr>
        <w:t>، دون أن يكون شيء</w:t>
      </w:r>
      <w:r w:rsidR="0043326A" w:rsidRPr="004D5092">
        <w:rPr>
          <w:rFonts w:hint="cs"/>
          <w:sz w:val="27"/>
          <w:rtl/>
          <w:lang w:bidi="ar-IQ"/>
        </w:rPr>
        <w:t>ٌ</w:t>
      </w:r>
      <w:r w:rsidRPr="004D5092">
        <w:rPr>
          <w:rFonts w:hint="cs"/>
          <w:sz w:val="27"/>
          <w:rtl/>
          <w:lang w:bidi="ar-IQ"/>
        </w:rPr>
        <w:t xml:space="preserve"> من ذلك خ</w:t>
      </w:r>
      <w:r w:rsidR="0043326A" w:rsidRPr="004D5092">
        <w:rPr>
          <w:rFonts w:hint="cs"/>
          <w:sz w:val="27"/>
          <w:rtl/>
          <w:lang w:bidi="ar-IQ"/>
        </w:rPr>
        <w:t>َ</w:t>
      </w:r>
      <w:r w:rsidRPr="004D5092">
        <w:rPr>
          <w:rFonts w:hint="cs"/>
          <w:sz w:val="27"/>
          <w:rtl/>
          <w:lang w:bidi="ar-IQ"/>
        </w:rPr>
        <w:t>ب</w:t>
      </w:r>
      <w:r w:rsidR="0043326A" w:rsidRPr="004D5092">
        <w:rPr>
          <w:rFonts w:hint="cs"/>
          <w:sz w:val="27"/>
          <w:rtl/>
          <w:lang w:bidi="ar-IQ"/>
        </w:rPr>
        <w:t>َ</w:t>
      </w:r>
      <w:r w:rsidRPr="004D5092">
        <w:rPr>
          <w:rFonts w:hint="cs"/>
          <w:sz w:val="27"/>
          <w:rtl/>
          <w:lang w:bidi="ar-IQ"/>
        </w:rPr>
        <w:t>راً</w:t>
      </w:r>
      <w:r w:rsidR="0043326A" w:rsidRPr="004D5092">
        <w:rPr>
          <w:rFonts w:hint="cs"/>
          <w:sz w:val="27"/>
          <w:rtl/>
          <w:lang w:bidi="ar-IQ"/>
        </w:rPr>
        <w:t>،</w:t>
      </w:r>
      <w:r w:rsidRPr="004D5092">
        <w:rPr>
          <w:rFonts w:hint="cs"/>
          <w:sz w:val="27"/>
          <w:rtl/>
          <w:lang w:bidi="ar-IQ"/>
        </w:rPr>
        <w:t xml:space="preserve"> وإنما هو على سبيل الدعاء حين قول ذلك، عسى أن لا يخطر في قلب المخاط</w:t>
      </w:r>
      <w:r w:rsidR="0043326A" w:rsidRPr="004D5092">
        <w:rPr>
          <w:rFonts w:hint="cs"/>
          <w:sz w:val="27"/>
          <w:rtl/>
          <w:lang w:bidi="ar-IQ"/>
        </w:rPr>
        <w:t>َ</w:t>
      </w:r>
      <w:r w:rsidRPr="004D5092">
        <w:rPr>
          <w:rFonts w:hint="cs"/>
          <w:sz w:val="27"/>
          <w:rtl/>
          <w:lang w:bidi="ar-IQ"/>
        </w:rPr>
        <w:t>ب فعل مثل هذه الأمور المنهي</w:t>
      </w:r>
      <w:r w:rsidR="0043326A" w:rsidRPr="004D5092">
        <w:rPr>
          <w:rFonts w:hint="cs"/>
          <w:sz w:val="27"/>
          <w:rtl/>
          <w:lang w:bidi="ar-IQ"/>
        </w:rPr>
        <w:t>ّ</w:t>
      </w:r>
      <w:r w:rsidRPr="004D5092">
        <w:rPr>
          <w:rFonts w:hint="cs"/>
          <w:sz w:val="27"/>
          <w:rtl/>
          <w:lang w:bidi="ar-IQ"/>
        </w:rPr>
        <w:t xml:space="preserve"> عنها</w:t>
      </w:r>
      <w:r w:rsidR="0043326A" w:rsidRPr="004D5092">
        <w:rPr>
          <w:rFonts w:hint="cs"/>
          <w:sz w:val="27"/>
          <w:rtl/>
          <w:lang w:bidi="ar-IQ"/>
        </w:rPr>
        <w:t>،</w:t>
      </w:r>
      <w:r w:rsidRPr="004D5092">
        <w:rPr>
          <w:rFonts w:hint="cs"/>
          <w:sz w:val="27"/>
          <w:rtl/>
          <w:lang w:bidi="ar-IQ"/>
        </w:rPr>
        <w:t xml:space="preserve"> والتي ورد ذكرها في الخطاب</w:t>
      </w:r>
      <w:r w:rsidR="0043326A" w:rsidRPr="004D5092">
        <w:rPr>
          <w:rFonts w:hint="cs"/>
          <w:sz w:val="27"/>
          <w:rtl/>
          <w:lang w:bidi="ar-IQ"/>
        </w:rPr>
        <w:t>؛</w:t>
      </w:r>
      <w:r w:rsidRPr="004D5092">
        <w:rPr>
          <w:rFonts w:hint="cs"/>
          <w:sz w:val="27"/>
          <w:rtl/>
          <w:lang w:bidi="ar-IQ"/>
        </w:rPr>
        <w:t xml:space="preserve"> والغرض من ذلك ليس سوى الإكرام واللطف</w:t>
      </w:r>
      <w:r w:rsidR="0043326A" w:rsidRPr="004D5092">
        <w:rPr>
          <w:rFonts w:hint="cs"/>
          <w:sz w:val="27"/>
          <w:rtl/>
          <w:lang w:bidi="ar-IQ"/>
        </w:rPr>
        <w:t>،</w:t>
      </w:r>
      <w:r w:rsidRPr="004D5092">
        <w:rPr>
          <w:rFonts w:hint="cs"/>
          <w:sz w:val="27"/>
          <w:rtl/>
          <w:lang w:bidi="ar-IQ"/>
        </w:rPr>
        <w:t xml:space="preserve"> على ما تقد</w:t>
      </w:r>
      <w:r w:rsidR="0043326A" w:rsidRPr="004D5092">
        <w:rPr>
          <w:rFonts w:hint="cs"/>
          <w:sz w:val="27"/>
          <w:rtl/>
          <w:lang w:bidi="ar-IQ"/>
        </w:rPr>
        <w:t>َّ</w:t>
      </w:r>
      <w:r w:rsidRPr="004D5092">
        <w:rPr>
          <w:rFonts w:hint="cs"/>
          <w:sz w:val="27"/>
          <w:rtl/>
          <w:lang w:bidi="ar-IQ"/>
        </w:rPr>
        <w:t>م منا ذكره</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704"/>
      </w:r>
      <w:r w:rsidRPr="004D5092">
        <w:rPr>
          <w:sz w:val="27"/>
          <w:vertAlign w:val="superscript"/>
          <w:rtl/>
          <w:lang w:bidi="ar-IQ"/>
        </w:rPr>
        <w:t>)</w:t>
      </w:r>
      <w:r w:rsidRPr="004D5092">
        <w:rPr>
          <w:rFonts w:hint="cs"/>
          <w:sz w:val="27"/>
          <w:rtl/>
          <w:lang w:bidi="ar-IQ"/>
        </w:rPr>
        <w:t>.</w:t>
      </w:r>
    </w:p>
    <w:p w:rsidR="00161224" w:rsidRPr="004D5092" w:rsidRDefault="00161224" w:rsidP="001A4739">
      <w:pPr>
        <w:spacing w:line="380" w:lineRule="exact"/>
        <w:rPr>
          <w:sz w:val="27"/>
          <w:rtl/>
          <w:lang w:bidi="ar-IQ"/>
        </w:rPr>
      </w:pPr>
    </w:p>
    <w:p w:rsidR="00161224" w:rsidRPr="004D5092" w:rsidRDefault="00F31907" w:rsidP="00F6596E">
      <w:pPr>
        <w:pStyle w:val="31"/>
        <w:rPr>
          <w:color w:val="auto"/>
          <w:rtl/>
          <w:lang w:bidi="ar-IQ"/>
        </w:rPr>
      </w:pPr>
      <w:r w:rsidRPr="004D5092">
        <w:rPr>
          <w:rFonts w:hint="cs"/>
          <w:color w:val="auto"/>
          <w:rtl/>
          <w:lang w:bidi="ar-IQ"/>
        </w:rPr>
        <w:t>د ـ الخطاب للأمّة، لا للنبيّ</w:t>
      </w:r>
      <w:r w:rsidR="009C4E6D" w:rsidRPr="004D5092">
        <w:rPr>
          <w:rFonts w:ascii="Mosawi" w:hAnsi="Mosawi" w:cs="Mosawi"/>
          <w:color w:val="auto"/>
          <w:sz w:val="23"/>
          <w:szCs w:val="23"/>
          <w:rtl/>
        </w:rPr>
        <w:t>|</w:t>
      </w:r>
      <w:r w:rsidR="00F6596E" w:rsidRPr="004D5092">
        <w:rPr>
          <w:rFonts w:hint="cs"/>
          <w:color w:val="auto"/>
          <w:rtl/>
          <w:lang w:val="en-US"/>
        </w:rPr>
        <w:t xml:space="preserve"> ــــــ</w:t>
      </w:r>
    </w:p>
    <w:p w:rsidR="00161224" w:rsidRPr="004D5092" w:rsidRDefault="00161224" w:rsidP="001A4739">
      <w:pPr>
        <w:spacing w:line="420" w:lineRule="exact"/>
        <w:rPr>
          <w:sz w:val="27"/>
          <w:rtl/>
          <w:lang w:bidi="ar-IQ"/>
        </w:rPr>
      </w:pPr>
      <w:r w:rsidRPr="004D5092">
        <w:rPr>
          <w:rFonts w:hint="cs"/>
          <w:sz w:val="27"/>
          <w:rtl/>
          <w:lang w:bidi="ar-IQ"/>
        </w:rPr>
        <w:t>يذهب صاحب تفسير روض الجنان إلى القول بأن المراد من الخطاب في هذه الآية أمّة النبي</w:t>
      </w:r>
      <w:r w:rsidR="00A61C23"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وليس النبي</w:t>
      </w:r>
      <w:r w:rsidR="00A61C23" w:rsidRPr="004D5092">
        <w:rPr>
          <w:rFonts w:hint="cs"/>
          <w:sz w:val="27"/>
          <w:rtl/>
          <w:lang w:bidi="ar-IQ"/>
        </w:rPr>
        <w:t>ّ</w:t>
      </w:r>
      <w:r w:rsidRPr="004D5092">
        <w:rPr>
          <w:rFonts w:hint="cs"/>
          <w:sz w:val="27"/>
          <w:rtl/>
          <w:lang w:bidi="ar-IQ"/>
        </w:rPr>
        <w:t xml:space="preserve"> الأكرم نفسه.</w:t>
      </w:r>
    </w:p>
    <w:p w:rsidR="00161224" w:rsidRPr="004D5092" w:rsidRDefault="00161224" w:rsidP="001A4739">
      <w:pPr>
        <w:spacing w:line="420" w:lineRule="exact"/>
        <w:rPr>
          <w:sz w:val="27"/>
          <w:rtl/>
          <w:lang w:bidi="ar-IQ"/>
        </w:rPr>
      </w:pPr>
      <w:r w:rsidRPr="004D5092">
        <w:rPr>
          <w:rFonts w:hint="cs"/>
          <w:sz w:val="27"/>
          <w:rtl/>
          <w:lang w:bidi="ar-IQ"/>
        </w:rPr>
        <w:t>ويبدو من المناسب هنا جد</w:t>
      </w:r>
      <w:r w:rsidR="00A61C23" w:rsidRPr="004D5092">
        <w:rPr>
          <w:rFonts w:hint="cs"/>
          <w:sz w:val="27"/>
          <w:rtl/>
          <w:lang w:bidi="ar-IQ"/>
        </w:rPr>
        <w:t>ّ</w:t>
      </w:r>
      <w:r w:rsidRPr="004D5092">
        <w:rPr>
          <w:rFonts w:hint="cs"/>
          <w:sz w:val="27"/>
          <w:rtl/>
          <w:lang w:bidi="ar-IQ"/>
        </w:rPr>
        <w:t>اً تكرار جواب المستند الثاني</w:t>
      </w:r>
      <w:r w:rsidR="00A61C23" w:rsidRPr="004D5092">
        <w:rPr>
          <w:rFonts w:hint="cs"/>
          <w:sz w:val="27"/>
          <w:rtl/>
          <w:lang w:bidi="ar-IQ"/>
        </w:rPr>
        <w:t>:</w:t>
      </w:r>
      <w:r w:rsidRPr="004D5092">
        <w:rPr>
          <w:rFonts w:hint="cs"/>
          <w:sz w:val="27"/>
          <w:rtl/>
          <w:lang w:bidi="ar-IQ"/>
        </w:rPr>
        <w:t xml:space="preserve"> إن ن</w:t>
      </w:r>
      <w:r w:rsidR="002851E8" w:rsidRPr="004D5092">
        <w:rPr>
          <w:rFonts w:hint="cs"/>
          <w:sz w:val="27"/>
          <w:rtl/>
          <w:lang w:bidi="ar-IQ"/>
        </w:rPr>
        <w:t>َ</w:t>
      </w:r>
      <w:r w:rsidRPr="004D5092">
        <w:rPr>
          <w:rFonts w:hint="cs"/>
          <w:sz w:val="27"/>
          <w:rtl/>
          <w:lang w:bidi="ar-IQ"/>
        </w:rPr>
        <w:t>ه</w:t>
      </w:r>
      <w:r w:rsidR="002851E8" w:rsidRPr="004D5092">
        <w:rPr>
          <w:rFonts w:hint="cs"/>
          <w:sz w:val="27"/>
          <w:rtl/>
          <w:lang w:bidi="ar-IQ"/>
        </w:rPr>
        <w:t>ْ</w:t>
      </w:r>
      <w:r w:rsidRPr="004D5092">
        <w:rPr>
          <w:rFonts w:hint="cs"/>
          <w:sz w:val="27"/>
          <w:rtl/>
          <w:lang w:bidi="ar-IQ"/>
        </w:rPr>
        <w:t>ي النبي</w:t>
      </w:r>
      <w:r w:rsidR="00A61C23"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لا يمث</w:t>
      </w:r>
      <w:r w:rsidR="00A61C23" w:rsidRPr="004D5092">
        <w:rPr>
          <w:rFonts w:hint="cs"/>
          <w:sz w:val="27"/>
          <w:rtl/>
          <w:lang w:bidi="ar-IQ"/>
        </w:rPr>
        <w:t>ِّ</w:t>
      </w:r>
      <w:r w:rsidRPr="004D5092">
        <w:rPr>
          <w:rFonts w:hint="cs"/>
          <w:sz w:val="27"/>
          <w:rtl/>
          <w:lang w:bidi="ar-IQ"/>
        </w:rPr>
        <w:t>ل دليلاً على عدم عصمته؛ لأن النهي لا يدل</w:t>
      </w:r>
      <w:r w:rsidR="00A61C23" w:rsidRPr="004D5092">
        <w:rPr>
          <w:rFonts w:hint="cs"/>
          <w:sz w:val="27"/>
          <w:rtl/>
          <w:lang w:bidi="ar-IQ"/>
        </w:rPr>
        <w:t>ّ</w:t>
      </w:r>
      <w:r w:rsidRPr="004D5092">
        <w:rPr>
          <w:rFonts w:hint="cs"/>
          <w:sz w:val="27"/>
          <w:rtl/>
          <w:lang w:bidi="ar-IQ"/>
        </w:rPr>
        <w:t xml:space="preserve"> على أن النبي</w:t>
      </w:r>
      <w:r w:rsidR="00A61C23" w:rsidRPr="004D5092">
        <w:rPr>
          <w:rFonts w:hint="cs"/>
          <w:sz w:val="27"/>
          <w:rtl/>
          <w:lang w:bidi="ar-IQ"/>
        </w:rPr>
        <w:t>ّ</w:t>
      </w:r>
      <w:r w:rsidRPr="004D5092">
        <w:rPr>
          <w:rFonts w:hint="cs"/>
          <w:sz w:val="27"/>
          <w:rtl/>
          <w:lang w:bidi="ar-IQ"/>
        </w:rPr>
        <w:t xml:space="preserve"> قد جعل شريكاً لله سبحانه وتعالى؛</w:t>
      </w:r>
      <w:r w:rsidRPr="004D5092">
        <w:rPr>
          <w:sz w:val="27"/>
          <w:rtl/>
        </w:rPr>
        <w:t xml:space="preserve"> </w:t>
      </w:r>
      <w:r w:rsidRPr="004D5092">
        <w:rPr>
          <w:rFonts w:hint="cs"/>
          <w:sz w:val="27"/>
          <w:rtl/>
          <w:lang w:bidi="ar-IQ"/>
        </w:rPr>
        <w:t>ف</w:t>
      </w:r>
      <w:r w:rsidRPr="004D5092">
        <w:rPr>
          <w:sz w:val="27"/>
          <w:rtl/>
          <w:lang w:bidi="ar-IQ"/>
        </w:rPr>
        <w:t>ما أكثر النهي الذي ي</w:t>
      </w:r>
      <w:r w:rsidR="00A61C23" w:rsidRPr="004D5092">
        <w:rPr>
          <w:rFonts w:hint="cs"/>
          <w:sz w:val="27"/>
          <w:rtl/>
          <w:lang w:bidi="ar-IQ"/>
        </w:rPr>
        <w:t>َ</w:t>
      </w:r>
      <w:r w:rsidRPr="004D5092">
        <w:rPr>
          <w:sz w:val="27"/>
          <w:rtl/>
          <w:lang w:bidi="ar-IQ"/>
        </w:rPr>
        <w:t>ر</w:t>
      </w:r>
      <w:r w:rsidR="00A61C23" w:rsidRPr="004D5092">
        <w:rPr>
          <w:rFonts w:hint="cs"/>
          <w:sz w:val="27"/>
          <w:rtl/>
          <w:lang w:bidi="ar-IQ"/>
        </w:rPr>
        <w:t>ِ</w:t>
      </w:r>
      <w:r w:rsidRPr="004D5092">
        <w:rPr>
          <w:sz w:val="27"/>
          <w:rtl/>
          <w:lang w:bidi="ar-IQ"/>
        </w:rPr>
        <w:t>د</w:t>
      </w:r>
      <w:r w:rsidR="00A61C23" w:rsidRPr="004D5092">
        <w:rPr>
          <w:rFonts w:hint="cs"/>
          <w:sz w:val="27"/>
          <w:rtl/>
          <w:lang w:bidi="ar-IQ"/>
        </w:rPr>
        <w:t>ُ</w:t>
      </w:r>
      <w:r w:rsidRPr="004D5092">
        <w:rPr>
          <w:sz w:val="27"/>
          <w:rtl/>
          <w:lang w:bidi="ar-IQ"/>
        </w:rPr>
        <w:t xml:space="preserve"> بحق</w:t>
      </w:r>
      <w:r w:rsidR="00A61C23" w:rsidRPr="004D5092">
        <w:rPr>
          <w:rFonts w:hint="cs"/>
          <w:sz w:val="27"/>
          <w:rtl/>
          <w:lang w:bidi="ar-IQ"/>
        </w:rPr>
        <w:t>ّ</w:t>
      </w:r>
      <w:r w:rsidRPr="004D5092">
        <w:rPr>
          <w:sz w:val="27"/>
          <w:rtl/>
          <w:lang w:bidi="ar-IQ"/>
        </w:rPr>
        <w:t xml:space="preserve"> الأشخاص دون أن يصدر عنهم ارتكاب الم</w:t>
      </w:r>
      <w:r w:rsidR="002851E8" w:rsidRPr="004D5092">
        <w:rPr>
          <w:rFonts w:hint="cs"/>
          <w:sz w:val="27"/>
          <w:rtl/>
          <w:lang w:bidi="ar-IQ"/>
        </w:rPr>
        <w:t>َ</w:t>
      </w:r>
      <w:r w:rsidRPr="004D5092">
        <w:rPr>
          <w:sz w:val="27"/>
          <w:rtl/>
          <w:lang w:bidi="ar-IQ"/>
        </w:rPr>
        <w:t>ن</w:t>
      </w:r>
      <w:r w:rsidR="002851E8" w:rsidRPr="004D5092">
        <w:rPr>
          <w:rFonts w:hint="cs"/>
          <w:sz w:val="27"/>
          <w:rtl/>
          <w:lang w:bidi="ar-IQ"/>
        </w:rPr>
        <w:t>ْ</w:t>
      </w:r>
      <w:r w:rsidRPr="004D5092">
        <w:rPr>
          <w:sz w:val="27"/>
          <w:rtl/>
          <w:lang w:bidi="ar-IQ"/>
        </w:rPr>
        <w:t>هي</w:t>
      </w:r>
      <w:r w:rsidR="00A61C23" w:rsidRPr="004D5092">
        <w:rPr>
          <w:rFonts w:hint="cs"/>
          <w:sz w:val="27"/>
          <w:rtl/>
          <w:lang w:bidi="ar-IQ"/>
        </w:rPr>
        <w:t>ّ</w:t>
      </w:r>
      <w:r w:rsidRPr="004D5092">
        <w:rPr>
          <w:sz w:val="27"/>
          <w:rtl/>
          <w:lang w:bidi="ar-IQ"/>
        </w:rPr>
        <w:t xml:space="preserve"> عنه</w:t>
      </w:r>
      <w:r w:rsidRPr="004D5092">
        <w:rPr>
          <w:rFonts w:hint="cs"/>
          <w:sz w:val="27"/>
          <w:rtl/>
          <w:lang w:bidi="ar-IQ"/>
        </w:rPr>
        <w:t>.</w:t>
      </w:r>
    </w:p>
    <w:p w:rsidR="00161224" w:rsidRPr="004D5092" w:rsidRDefault="00F45733" w:rsidP="00F6596E">
      <w:pPr>
        <w:pStyle w:val="31"/>
        <w:rPr>
          <w:color w:val="auto"/>
          <w:rtl/>
          <w:lang w:bidi="ar-IQ"/>
        </w:rPr>
      </w:pPr>
      <w:r w:rsidRPr="004D5092">
        <w:rPr>
          <w:rFonts w:hint="cs"/>
          <w:color w:val="auto"/>
          <w:rtl/>
          <w:lang w:bidi="ar-IQ"/>
        </w:rPr>
        <w:lastRenderedPageBreak/>
        <w:t>هـ ـ تكذيب القصّة المتداولة</w:t>
      </w:r>
      <w:r w:rsidR="00F6596E" w:rsidRPr="004D5092">
        <w:rPr>
          <w:rFonts w:hint="cs"/>
          <w:color w:val="auto"/>
          <w:rtl/>
          <w:lang w:val="en-US"/>
        </w:rPr>
        <w:t xml:space="preserve"> ــــــ</w:t>
      </w:r>
    </w:p>
    <w:p w:rsidR="00161224" w:rsidRPr="004D5092" w:rsidRDefault="00A61C23" w:rsidP="00863E88">
      <w:pPr>
        <w:spacing w:line="380" w:lineRule="exact"/>
        <w:rPr>
          <w:sz w:val="27"/>
          <w:rtl/>
          <w:lang w:bidi="ar-IQ"/>
        </w:rPr>
      </w:pPr>
      <w:r w:rsidRPr="004D5092">
        <w:rPr>
          <w:rFonts w:hint="cs"/>
          <w:sz w:val="27"/>
          <w:rtl/>
          <w:lang w:bidi="ar-IQ"/>
        </w:rPr>
        <w:t>لا يصدِّق</w:t>
      </w:r>
      <w:r w:rsidR="00161224" w:rsidRPr="004D5092">
        <w:rPr>
          <w:rFonts w:hint="cs"/>
          <w:sz w:val="27"/>
          <w:rtl/>
          <w:lang w:bidi="ar-IQ"/>
        </w:rPr>
        <w:t xml:space="preserve"> أب</w:t>
      </w:r>
      <w:r w:rsidRPr="004D5092">
        <w:rPr>
          <w:rFonts w:hint="cs"/>
          <w:sz w:val="27"/>
          <w:rtl/>
          <w:lang w:bidi="ar-IQ"/>
        </w:rPr>
        <w:t>و</w:t>
      </w:r>
      <w:r w:rsidR="00161224" w:rsidRPr="004D5092">
        <w:rPr>
          <w:rFonts w:hint="cs"/>
          <w:sz w:val="27"/>
          <w:rtl/>
          <w:lang w:bidi="ar-IQ"/>
        </w:rPr>
        <w:t xml:space="preserve"> الفتوح الرازي </w:t>
      </w:r>
      <w:r w:rsidRPr="004D5092">
        <w:rPr>
          <w:rFonts w:hint="cs"/>
          <w:sz w:val="27"/>
          <w:rtl/>
          <w:lang w:bidi="ar-IQ"/>
        </w:rPr>
        <w:t>ب</w:t>
      </w:r>
      <w:r w:rsidR="00161224" w:rsidRPr="004D5092">
        <w:rPr>
          <w:rFonts w:hint="cs"/>
          <w:sz w:val="27"/>
          <w:rtl/>
          <w:lang w:bidi="ar-IQ"/>
        </w:rPr>
        <w:t>صحّة قص</w:t>
      </w:r>
      <w:r w:rsidRPr="004D5092">
        <w:rPr>
          <w:rFonts w:hint="cs"/>
          <w:sz w:val="27"/>
          <w:rtl/>
          <w:lang w:bidi="ar-IQ"/>
        </w:rPr>
        <w:t>ّ</w:t>
      </w:r>
      <w:r w:rsidR="00161224" w:rsidRPr="004D5092">
        <w:rPr>
          <w:rFonts w:hint="cs"/>
          <w:sz w:val="27"/>
          <w:rtl/>
          <w:lang w:bidi="ar-IQ"/>
        </w:rPr>
        <w:t>ة ربيب رسول الله</w:t>
      </w:r>
      <w:r w:rsidR="009C4E6D" w:rsidRPr="004D5092">
        <w:rPr>
          <w:rFonts w:ascii="Mosawi" w:hAnsi="Mosawi" w:cs="Mosawi"/>
          <w:szCs w:val="22"/>
          <w:rtl/>
        </w:rPr>
        <w:t>|</w:t>
      </w:r>
      <w:r w:rsidR="00161224" w:rsidRPr="004D5092">
        <w:rPr>
          <w:rFonts w:hint="cs"/>
          <w:sz w:val="27"/>
          <w:rtl/>
          <w:lang w:bidi="ar-IQ"/>
        </w:rPr>
        <w:t>، ولا يراها منسجمة</w:t>
      </w:r>
      <w:r w:rsidRPr="004D5092">
        <w:rPr>
          <w:rFonts w:hint="cs"/>
          <w:sz w:val="27"/>
          <w:rtl/>
          <w:lang w:bidi="ar-IQ"/>
        </w:rPr>
        <w:t>ً</w:t>
      </w:r>
      <w:r w:rsidR="00161224" w:rsidRPr="004D5092">
        <w:rPr>
          <w:rFonts w:hint="cs"/>
          <w:sz w:val="27"/>
          <w:rtl/>
          <w:lang w:bidi="ar-IQ"/>
        </w:rPr>
        <w:t xml:space="preserve"> مع المذهب</w:t>
      </w:r>
      <w:r w:rsidRPr="004D5092">
        <w:rPr>
          <w:rFonts w:hint="cs"/>
          <w:sz w:val="27"/>
          <w:rtl/>
          <w:lang w:bidi="ar-IQ"/>
        </w:rPr>
        <w:t>، ولذلك يقول</w:t>
      </w:r>
      <w:r w:rsidR="00161224" w:rsidRPr="004D5092">
        <w:rPr>
          <w:rFonts w:hint="cs"/>
          <w:sz w:val="27"/>
          <w:rtl/>
          <w:lang w:bidi="ar-IQ"/>
        </w:rPr>
        <w:t>:</w:t>
      </w:r>
      <w:r w:rsidRPr="004D5092">
        <w:rPr>
          <w:rFonts w:hint="cs"/>
          <w:sz w:val="27"/>
          <w:rtl/>
          <w:lang w:bidi="ar-IQ"/>
        </w:rPr>
        <w:t xml:space="preserve"> </w:t>
      </w:r>
      <w:r w:rsidR="00161224" w:rsidRPr="004D5092">
        <w:rPr>
          <w:rFonts w:hint="eastAsia"/>
          <w:sz w:val="24"/>
          <w:szCs w:val="24"/>
          <w:rtl/>
        </w:rPr>
        <w:t>«</w:t>
      </w:r>
      <w:r w:rsidR="00161224" w:rsidRPr="004D5092">
        <w:rPr>
          <w:rFonts w:hint="cs"/>
          <w:sz w:val="27"/>
          <w:rtl/>
          <w:lang w:bidi="ar-IQ"/>
        </w:rPr>
        <w:t>لا يليق برسول الله</w:t>
      </w:r>
      <w:r w:rsidR="009C4E6D" w:rsidRPr="004D5092">
        <w:rPr>
          <w:rFonts w:ascii="Mosawi" w:hAnsi="Mosawi" w:cs="Mosawi"/>
          <w:szCs w:val="22"/>
          <w:rtl/>
        </w:rPr>
        <w:t>|</w:t>
      </w:r>
      <w:r w:rsidR="00161224" w:rsidRPr="004D5092">
        <w:rPr>
          <w:rFonts w:hint="cs"/>
          <w:sz w:val="27"/>
          <w:rtl/>
          <w:lang w:bidi="ar-IQ"/>
        </w:rPr>
        <w:t xml:space="preserve"> أن يشبع عين</w:t>
      </w:r>
      <w:r w:rsidRPr="004D5092">
        <w:rPr>
          <w:rFonts w:hint="cs"/>
          <w:sz w:val="27"/>
          <w:rtl/>
          <w:lang w:bidi="ar-IQ"/>
        </w:rPr>
        <w:t>َ</w:t>
      </w:r>
      <w:r w:rsidR="00161224" w:rsidRPr="004D5092">
        <w:rPr>
          <w:rFonts w:hint="cs"/>
          <w:sz w:val="27"/>
          <w:rtl/>
          <w:lang w:bidi="ar-IQ"/>
        </w:rPr>
        <w:t>ي</w:t>
      </w:r>
      <w:r w:rsidRPr="004D5092">
        <w:rPr>
          <w:rFonts w:hint="cs"/>
          <w:sz w:val="27"/>
          <w:rtl/>
          <w:lang w:bidi="ar-IQ"/>
        </w:rPr>
        <w:t>ْ</w:t>
      </w:r>
      <w:r w:rsidR="00161224" w:rsidRPr="004D5092">
        <w:rPr>
          <w:rFonts w:hint="cs"/>
          <w:sz w:val="27"/>
          <w:rtl/>
          <w:lang w:bidi="ar-IQ"/>
        </w:rPr>
        <w:t>ه بالنظر إلى امرأة</w:t>
      </w:r>
      <w:r w:rsidRPr="004D5092">
        <w:rPr>
          <w:rFonts w:hint="cs"/>
          <w:sz w:val="27"/>
          <w:rtl/>
          <w:lang w:bidi="ar-IQ"/>
        </w:rPr>
        <w:t>ٍ</w:t>
      </w:r>
      <w:r w:rsidR="00161224" w:rsidRPr="004D5092">
        <w:rPr>
          <w:rFonts w:hint="cs"/>
          <w:sz w:val="27"/>
          <w:rtl/>
          <w:lang w:bidi="ar-IQ"/>
        </w:rPr>
        <w:t xml:space="preserve"> أجنبي</w:t>
      </w:r>
      <w:r w:rsidRPr="004D5092">
        <w:rPr>
          <w:rFonts w:hint="cs"/>
          <w:sz w:val="27"/>
          <w:rtl/>
          <w:lang w:bidi="ar-IQ"/>
        </w:rPr>
        <w:t>ّ</w:t>
      </w:r>
      <w:r w:rsidR="00161224" w:rsidRPr="004D5092">
        <w:rPr>
          <w:rFonts w:hint="cs"/>
          <w:sz w:val="27"/>
          <w:rtl/>
          <w:lang w:bidi="ar-IQ"/>
        </w:rPr>
        <w:t>ة عنه؛ بحيث يعشقها قلبه. وعلى الرغم من أن العشق إنما يأتي من ق</w:t>
      </w:r>
      <w:r w:rsidRPr="004D5092">
        <w:rPr>
          <w:rFonts w:hint="cs"/>
          <w:sz w:val="27"/>
          <w:rtl/>
          <w:lang w:bidi="ar-IQ"/>
        </w:rPr>
        <w:t>ِ</w:t>
      </w:r>
      <w:r w:rsidR="00161224" w:rsidRPr="004D5092">
        <w:rPr>
          <w:rFonts w:hint="cs"/>
          <w:sz w:val="27"/>
          <w:rtl/>
          <w:lang w:bidi="ar-IQ"/>
        </w:rPr>
        <w:t>ب</w:t>
      </w:r>
      <w:r w:rsidRPr="004D5092">
        <w:rPr>
          <w:rFonts w:hint="cs"/>
          <w:sz w:val="27"/>
          <w:rtl/>
          <w:lang w:bidi="ar-IQ"/>
        </w:rPr>
        <w:t>َ</w:t>
      </w:r>
      <w:r w:rsidR="00161224" w:rsidRPr="004D5092">
        <w:rPr>
          <w:rFonts w:hint="cs"/>
          <w:sz w:val="27"/>
          <w:rtl/>
          <w:lang w:bidi="ar-IQ"/>
        </w:rPr>
        <w:t>ل الله، والعشق شهوة</w:t>
      </w:r>
      <w:r w:rsidRPr="004D5092">
        <w:rPr>
          <w:rFonts w:hint="cs"/>
          <w:sz w:val="27"/>
          <w:rtl/>
          <w:lang w:bidi="ar-IQ"/>
        </w:rPr>
        <w:t>ٌ</w:t>
      </w:r>
      <w:r w:rsidR="00161224" w:rsidRPr="004D5092">
        <w:rPr>
          <w:rFonts w:hint="cs"/>
          <w:sz w:val="27"/>
          <w:rtl/>
          <w:lang w:bidi="ar-IQ"/>
        </w:rPr>
        <w:t xml:space="preserve"> طاغية على مشتهى</w:t>
      </w:r>
      <w:r w:rsidRPr="004D5092">
        <w:rPr>
          <w:rFonts w:hint="cs"/>
          <w:sz w:val="27"/>
          <w:rtl/>
          <w:lang w:bidi="ar-IQ"/>
        </w:rPr>
        <w:t>ً</w:t>
      </w:r>
      <w:r w:rsidR="00161224" w:rsidRPr="004D5092">
        <w:rPr>
          <w:rFonts w:hint="cs"/>
          <w:sz w:val="27"/>
          <w:rtl/>
          <w:lang w:bidi="ar-IQ"/>
        </w:rPr>
        <w:t xml:space="preserve"> بخصوصه، ولكن</w:t>
      </w:r>
      <w:r w:rsidRPr="004D5092">
        <w:rPr>
          <w:rFonts w:hint="cs"/>
          <w:sz w:val="27"/>
          <w:rtl/>
          <w:lang w:bidi="ar-IQ"/>
        </w:rPr>
        <w:t>ّ</w:t>
      </w:r>
      <w:r w:rsidR="00161224" w:rsidRPr="004D5092">
        <w:rPr>
          <w:rFonts w:hint="cs"/>
          <w:sz w:val="27"/>
          <w:rtl/>
          <w:lang w:bidi="ar-IQ"/>
        </w:rPr>
        <w:t>ه أمر</w:t>
      </w:r>
      <w:r w:rsidRPr="004D5092">
        <w:rPr>
          <w:rFonts w:hint="cs"/>
          <w:sz w:val="27"/>
          <w:rtl/>
          <w:lang w:bidi="ar-IQ"/>
        </w:rPr>
        <w:t>ٌ</w:t>
      </w:r>
      <w:r w:rsidR="00161224" w:rsidRPr="004D5092">
        <w:rPr>
          <w:rFonts w:hint="cs"/>
          <w:sz w:val="27"/>
          <w:rtl/>
          <w:lang w:bidi="ar-IQ"/>
        </w:rPr>
        <w:t xml:space="preserve"> منفّ</w:t>
      </w:r>
      <w:r w:rsidRPr="004D5092">
        <w:rPr>
          <w:rFonts w:hint="cs"/>
          <w:sz w:val="27"/>
          <w:rtl/>
          <w:lang w:bidi="ar-IQ"/>
        </w:rPr>
        <w:t>ِ</w:t>
      </w:r>
      <w:r w:rsidR="00161224" w:rsidRPr="004D5092">
        <w:rPr>
          <w:rFonts w:hint="cs"/>
          <w:sz w:val="27"/>
          <w:rtl/>
          <w:lang w:bidi="ar-IQ"/>
        </w:rPr>
        <w:t>ر</w:t>
      </w:r>
      <w:r w:rsidRPr="004D5092">
        <w:rPr>
          <w:rFonts w:hint="cs"/>
          <w:sz w:val="27"/>
          <w:rtl/>
          <w:lang w:bidi="ar-IQ"/>
        </w:rPr>
        <w:t>ٌ</w:t>
      </w:r>
      <w:r w:rsidR="00161224" w:rsidRPr="004D5092">
        <w:rPr>
          <w:rFonts w:hint="cs"/>
          <w:sz w:val="27"/>
          <w:rtl/>
          <w:lang w:bidi="ar-IQ"/>
        </w:rPr>
        <w:t>. وقد سبق أن ذك</w:t>
      </w:r>
      <w:r w:rsidR="002851E8" w:rsidRPr="004D5092">
        <w:rPr>
          <w:rFonts w:hint="cs"/>
          <w:sz w:val="27"/>
          <w:rtl/>
          <w:lang w:bidi="ar-IQ"/>
        </w:rPr>
        <w:t>َ</w:t>
      </w:r>
      <w:r w:rsidR="00161224" w:rsidRPr="004D5092">
        <w:rPr>
          <w:rFonts w:hint="cs"/>
          <w:sz w:val="27"/>
          <w:rtl/>
          <w:lang w:bidi="ar-IQ"/>
        </w:rPr>
        <w:t>ر</w:t>
      </w:r>
      <w:r w:rsidR="002851E8" w:rsidRPr="004D5092">
        <w:rPr>
          <w:rFonts w:hint="cs"/>
          <w:sz w:val="27"/>
          <w:rtl/>
          <w:lang w:bidi="ar-IQ"/>
        </w:rPr>
        <w:t>ْ</w:t>
      </w:r>
      <w:r w:rsidR="00161224" w:rsidRPr="004D5092">
        <w:rPr>
          <w:rFonts w:hint="cs"/>
          <w:sz w:val="27"/>
          <w:rtl/>
          <w:lang w:bidi="ar-IQ"/>
        </w:rPr>
        <w:t>نا أن الله سبحانه وتعالى يحفظ الأنبياء من جميع المنف</w:t>
      </w:r>
      <w:r w:rsidRPr="004D5092">
        <w:rPr>
          <w:rFonts w:hint="cs"/>
          <w:sz w:val="27"/>
          <w:rtl/>
          <w:lang w:bidi="ar-IQ"/>
        </w:rPr>
        <w:t>ِّ</w:t>
      </w:r>
      <w:r w:rsidR="00161224" w:rsidRPr="004D5092">
        <w:rPr>
          <w:rFonts w:hint="cs"/>
          <w:sz w:val="27"/>
          <w:rtl/>
          <w:lang w:bidi="ar-IQ"/>
        </w:rPr>
        <w:t>رات</w:t>
      </w:r>
      <w:r w:rsidRPr="004D5092">
        <w:rPr>
          <w:rFonts w:hint="cs"/>
          <w:sz w:val="27"/>
          <w:rtl/>
          <w:lang w:bidi="ar-IQ"/>
        </w:rPr>
        <w:t>؛</w:t>
      </w:r>
      <w:r w:rsidR="00161224" w:rsidRPr="004D5092">
        <w:rPr>
          <w:rFonts w:hint="cs"/>
          <w:sz w:val="27"/>
          <w:rtl/>
          <w:lang w:bidi="ar-IQ"/>
        </w:rPr>
        <w:t xml:space="preserve"> كي لا يؤدّي ذلك إلى نقض الغ</w:t>
      </w:r>
      <w:r w:rsidRPr="004D5092">
        <w:rPr>
          <w:rFonts w:hint="cs"/>
          <w:sz w:val="27"/>
          <w:rtl/>
          <w:lang w:bidi="ar-IQ"/>
        </w:rPr>
        <w:t>َ</w:t>
      </w:r>
      <w:r w:rsidR="00161224" w:rsidRPr="004D5092">
        <w:rPr>
          <w:rFonts w:hint="cs"/>
          <w:sz w:val="27"/>
          <w:rtl/>
          <w:lang w:bidi="ar-IQ"/>
        </w:rPr>
        <w:t>ر</w:t>
      </w:r>
      <w:r w:rsidRPr="004D5092">
        <w:rPr>
          <w:rFonts w:hint="cs"/>
          <w:sz w:val="27"/>
          <w:rtl/>
          <w:lang w:bidi="ar-IQ"/>
        </w:rPr>
        <w:t>َ</w:t>
      </w:r>
      <w:r w:rsidR="00161224" w:rsidRPr="004D5092">
        <w:rPr>
          <w:rFonts w:hint="cs"/>
          <w:sz w:val="27"/>
          <w:rtl/>
          <w:lang w:bidi="ar-IQ"/>
        </w:rPr>
        <w:t>ض</w:t>
      </w:r>
      <w:r w:rsidRPr="004D5092">
        <w:rPr>
          <w:rFonts w:hint="cs"/>
          <w:sz w:val="27"/>
          <w:rtl/>
          <w:lang w:bidi="ar-IQ"/>
        </w:rPr>
        <w:t>،</w:t>
      </w:r>
      <w:r w:rsidR="00161224" w:rsidRPr="004D5092">
        <w:rPr>
          <w:rFonts w:hint="cs"/>
          <w:sz w:val="27"/>
          <w:rtl/>
          <w:lang w:bidi="ar-IQ"/>
        </w:rPr>
        <w:t xml:space="preserve"> ويحول دون إجابة دعوتهم</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705"/>
      </w:r>
      <w:r w:rsidR="00161224" w:rsidRPr="004D5092">
        <w:rPr>
          <w:sz w:val="27"/>
          <w:vertAlign w:val="superscript"/>
          <w:rtl/>
          <w:lang w:bidi="ar-IQ"/>
        </w:rPr>
        <w:t>)</w:t>
      </w:r>
      <w:r w:rsidR="00161224"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وقال مفس</w:t>
      </w:r>
      <w:r w:rsidR="00A61C23" w:rsidRPr="004D5092">
        <w:rPr>
          <w:rFonts w:hint="cs"/>
          <w:sz w:val="27"/>
          <w:rtl/>
          <w:lang w:bidi="ar-IQ"/>
        </w:rPr>
        <w:t>ِّ</w:t>
      </w:r>
      <w:r w:rsidRPr="004D5092">
        <w:rPr>
          <w:rFonts w:hint="cs"/>
          <w:sz w:val="27"/>
          <w:rtl/>
          <w:lang w:bidi="ar-IQ"/>
        </w:rPr>
        <w:t>ر روض الجنان</w:t>
      </w:r>
      <w:r w:rsidR="00A61C23" w:rsidRPr="004D5092">
        <w:rPr>
          <w:rFonts w:hint="cs"/>
          <w:sz w:val="27"/>
          <w:rtl/>
          <w:lang w:bidi="ar-IQ"/>
        </w:rPr>
        <w:t>،</w:t>
      </w:r>
      <w:r w:rsidRPr="004D5092">
        <w:rPr>
          <w:rFonts w:hint="cs"/>
          <w:sz w:val="27"/>
          <w:rtl/>
          <w:lang w:bidi="ar-IQ"/>
        </w:rPr>
        <w:t xml:space="preserve"> في تأويل ذيل قوله سبحانه وتعالى: </w:t>
      </w:r>
      <w:r w:rsidRPr="004D5092">
        <w:rPr>
          <w:rFonts w:ascii="Mosawi" w:hAnsi="Mosawi" w:cs="Mosawi"/>
          <w:sz w:val="24"/>
          <w:szCs w:val="24"/>
          <w:rtl/>
        </w:rPr>
        <w:t>﴿</w:t>
      </w:r>
      <w:r w:rsidRPr="004D5092">
        <w:rPr>
          <w:b/>
          <w:bCs/>
          <w:sz w:val="27"/>
          <w:rtl/>
          <w:lang w:bidi="ar-IQ"/>
        </w:rPr>
        <w:t>وَتَخْشَى النَّاسَ وَ</w:t>
      </w:r>
      <w:r w:rsidR="003A5132" w:rsidRPr="004D5092">
        <w:rPr>
          <w:b/>
          <w:bCs/>
          <w:sz w:val="27"/>
          <w:rtl/>
          <w:lang w:bidi="ar-IQ"/>
        </w:rPr>
        <w:t>الل</w:t>
      </w:r>
      <w:r w:rsidRPr="004D5092">
        <w:rPr>
          <w:b/>
          <w:bCs/>
          <w:sz w:val="27"/>
          <w:rtl/>
          <w:lang w:bidi="ar-IQ"/>
        </w:rPr>
        <w:t>هُ أَحَقُّ أَنْ تَخْشَاهُ</w:t>
      </w:r>
      <w:r w:rsidRPr="004D5092">
        <w:rPr>
          <w:rFonts w:ascii="Mosawi" w:hAnsi="Mosawi" w:cs="Mosawi"/>
          <w:sz w:val="24"/>
          <w:szCs w:val="24"/>
          <w:rtl/>
        </w:rPr>
        <w:t>﴾</w:t>
      </w:r>
      <w:r w:rsidRPr="004D5092">
        <w:rPr>
          <w:rFonts w:hint="cs"/>
          <w:sz w:val="27"/>
          <w:rtl/>
          <w:lang w:bidi="ar-IQ"/>
        </w:rPr>
        <w:t>:</w:t>
      </w:r>
      <w:r w:rsidR="00A61C23" w:rsidRPr="004D5092">
        <w:rPr>
          <w:rFonts w:hint="cs"/>
          <w:sz w:val="27"/>
          <w:rtl/>
          <w:lang w:bidi="ar-IQ"/>
        </w:rPr>
        <w:t xml:space="preserve"> </w:t>
      </w:r>
      <w:r w:rsidRPr="004D5092">
        <w:rPr>
          <w:rFonts w:hint="eastAsia"/>
          <w:sz w:val="24"/>
          <w:szCs w:val="24"/>
          <w:rtl/>
        </w:rPr>
        <w:t>«</w:t>
      </w:r>
      <w:r w:rsidRPr="004D5092">
        <w:rPr>
          <w:rFonts w:hint="cs"/>
          <w:sz w:val="27"/>
          <w:rtl/>
          <w:lang w:bidi="ar-IQ"/>
        </w:rPr>
        <w:t>لا يدل</w:t>
      </w:r>
      <w:r w:rsidR="00A61C23" w:rsidRPr="004D5092">
        <w:rPr>
          <w:rFonts w:hint="cs"/>
          <w:sz w:val="27"/>
          <w:rtl/>
          <w:lang w:bidi="ar-IQ"/>
        </w:rPr>
        <w:t>ّ</w:t>
      </w:r>
      <w:r w:rsidRPr="004D5092">
        <w:rPr>
          <w:rFonts w:hint="cs"/>
          <w:sz w:val="27"/>
          <w:rtl/>
          <w:lang w:bidi="ar-IQ"/>
        </w:rPr>
        <w:t xml:space="preserve"> ذلك على أنه لا يخشى من الله؛ إذ لا يصحّ في حق</w:t>
      </w:r>
      <w:r w:rsidR="00A61C23" w:rsidRPr="004D5092">
        <w:rPr>
          <w:rFonts w:hint="cs"/>
          <w:sz w:val="27"/>
          <w:rtl/>
          <w:lang w:bidi="ar-IQ"/>
        </w:rPr>
        <w:t>ّ</w:t>
      </w:r>
      <w:r w:rsidRPr="004D5092">
        <w:rPr>
          <w:rFonts w:hint="cs"/>
          <w:sz w:val="27"/>
          <w:rtl/>
          <w:lang w:bidi="ar-IQ"/>
        </w:rPr>
        <w:t xml:space="preserve"> النبي</w:t>
      </w:r>
      <w:r w:rsidR="00A61C23"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أنه لا يخاف الله</w:t>
      </w:r>
      <w:r w:rsidR="00DB2103" w:rsidRPr="004D5092">
        <w:rPr>
          <w:rFonts w:hint="cs"/>
          <w:sz w:val="27"/>
          <w:rtl/>
          <w:lang w:bidi="ar-IQ"/>
        </w:rPr>
        <w:t>.</w:t>
      </w:r>
      <w:r w:rsidRPr="004D5092">
        <w:rPr>
          <w:rFonts w:hint="cs"/>
          <w:sz w:val="27"/>
          <w:rtl/>
          <w:lang w:bidi="ar-IQ"/>
        </w:rPr>
        <w:t xml:space="preserve"> وقد قال الله سبحانه وتعالى في حق</w:t>
      </w:r>
      <w:r w:rsidR="00A61C23" w:rsidRPr="004D5092">
        <w:rPr>
          <w:rFonts w:hint="cs"/>
          <w:sz w:val="27"/>
          <w:rtl/>
          <w:lang w:bidi="ar-IQ"/>
        </w:rPr>
        <w:t>ِّ</w:t>
      </w:r>
      <w:r w:rsidRPr="004D5092">
        <w:rPr>
          <w:rFonts w:hint="cs"/>
          <w:sz w:val="27"/>
          <w:rtl/>
          <w:lang w:bidi="ar-IQ"/>
        </w:rPr>
        <w:t xml:space="preserve">ه: </w:t>
      </w:r>
      <w:r w:rsidRPr="004D5092">
        <w:rPr>
          <w:rFonts w:ascii="Mosawi" w:hAnsi="Mosawi" w:cs="Mosawi"/>
          <w:sz w:val="24"/>
          <w:szCs w:val="24"/>
          <w:rtl/>
        </w:rPr>
        <w:t>﴿</w:t>
      </w:r>
      <w:r w:rsidRPr="004D5092">
        <w:rPr>
          <w:b/>
          <w:bCs/>
          <w:sz w:val="27"/>
          <w:rtl/>
          <w:lang w:bidi="ar-IQ"/>
        </w:rPr>
        <w:t>يَا</w:t>
      </w:r>
      <w:r w:rsidRPr="004D5092">
        <w:rPr>
          <w:rFonts w:hint="cs"/>
          <w:b/>
          <w:bCs/>
          <w:sz w:val="27"/>
          <w:rtl/>
          <w:lang w:bidi="ar-IQ"/>
        </w:rPr>
        <w:t xml:space="preserve"> </w:t>
      </w:r>
      <w:r w:rsidRPr="004D5092">
        <w:rPr>
          <w:b/>
          <w:bCs/>
          <w:sz w:val="27"/>
          <w:rtl/>
          <w:lang w:bidi="ar-IQ"/>
        </w:rPr>
        <w:t xml:space="preserve">أَيُّهَا النَّبِيُّ اتَّقِ </w:t>
      </w:r>
      <w:r w:rsidR="003A5132" w:rsidRPr="004D5092">
        <w:rPr>
          <w:b/>
          <w:bCs/>
          <w:sz w:val="27"/>
          <w:rtl/>
          <w:lang w:bidi="ar-IQ"/>
        </w:rPr>
        <w:t>الل</w:t>
      </w:r>
      <w:r w:rsidRPr="004D5092">
        <w:rPr>
          <w:b/>
          <w:bCs/>
          <w:sz w:val="27"/>
          <w:rtl/>
          <w:lang w:bidi="ar-IQ"/>
        </w:rPr>
        <w:t>هَ</w:t>
      </w:r>
      <w:r w:rsidRPr="004D5092">
        <w:rPr>
          <w:rFonts w:ascii="Mosawi" w:hAnsi="Mosawi" w:cs="Mosawi"/>
          <w:sz w:val="24"/>
          <w:szCs w:val="24"/>
          <w:rtl/>
        </w:rPr>
        <w:t>﴾</w:t>
      </w:r>
      <w:r w:rsidRPr="004D5092">
        <w:rPr>
          <w:rFonts w:hint="cs"/>
          <w:sz w:val="27"/>
          <w:rtl/>
          <w:lang w:bidi="ar-IQ"/>
        </w:rPr>
        <w:t xml:space="preserve"> (الأحزاب: 1)، </w:t>
      </w:r>
      <w:r w:rsidR="00A61C23" w:rsidRPr="004D5092">
        <w:rPr>
          <w:rFonts w:hint="cs"/>
          <w:sz w:val="27"/>
          <w:rtl/>
          <w:lang w:bidi="ar-IQ"/>
        </w:rPr>
        <w:t>و</w:t>
      </w:r>
      <w:r w:rsidRPr="004D5092">
        <w:rPr>
          <w:rFonts w:ascii="Mosawi" w:hAnsi="Mosawi" w:cs="Mosawi"/>
          <w:sz w:val="24"/>
          <w:szCs w:val="24"/>
          <w:rtl/>
        </w:rPr>
        <w:t>﴿</w:t>
      </w:r>
      <w:r w:rsidRPr="004D5092">
        <w:rPr>
          <w:b/>
          <w:bCs/>
          <w:sz w:val="27"/>
          <w:rtl/>
          <w:lang w:bidi="ar-IQ"/>
        </w:rPr>
        <w:t>لَئِنْ أَشْرَكْتَ لَيَحْبَطَنَّ عَمَلُكَ</w:t>
      </w:r>
      <w:r w:rsidRPr="004D5092">
        <w:rPr>
          <w:rFonts w:ascii="Mosawi" w:hAnsi="Mosawi" w:cs="Mosawi"/>
          <w:sz w:val="24"/>
          <w:szCs w:val="24"/>
          <w:rtl/>
        </w:rPr>
        <w:t>﴾</w:t>
      </w:r>
      <w:r w:rsidRPr="004D5092">
        <w:rPr>
          <w:rFonts w:hint="cs"/>
          <w:sz w:val="27"/>
          <w:rtl/>
          <w:lang w:bidi="ar-IQ"/>
        </w:rPr>
        <w:t xml:space="preserve"> (الزمر: 65)، وهذا لا يدلّ على أنه قد أشرك بالله عزّ</w:t>
      </w:r>
      <w:r w:rsidR="00A61C23" w:rsidRPr="004D5092">
        <w:rPr>
          <w:rFonts w:hint="cs"/>
          <w:sz w:val="27"/>
          <w:rtl/>
          <w:lang w:bidi="ar-IQ"/>
        </w:rPr>
        <w:t>َ</w:t>
      </w:r>
      <w:r w:rsidRPr="004D5092">
        <w:rPr>
          <w:rFonts w:hint="cs"/>
          <w:sz w:val="27"/>
          <w:rtl/>
          <w:lang w:bidi="ar-IQ"/>
        </w:rPr>
        <w:t xml:space="preserve"> وجل</w:t>
      </w:r>
      <w:r w:rsidR="00A61C23" w:rsidRPr="004D5092">
        <w:rPr>
          <w:rFonts w:hint="cs"/>
          <w:sz w:val="27"/>
          <w:rtl/>
          <w:lang w:bidi="ar-IQ"/>
        </w:rPr>
        <w:t>َّ</w:t>
      </w:r>
      <w:r w:rsidRPr="004D5092">
        <w:rPr>
          <w:sz w:val="27"/>
          <w:vertAlign w:val="superscript"/>
          <w:rtl/>
          <w:lang w:bidi="ar-IQ"/>
        </w:rPr>
        <w:t>(</w:t>
      </w:r>
      <w:r w:rsidRPr="004D5092">
        <w:rPr>
          <w:rStyle w:val="ac"/>
          <w:sz w:val="27"/>
          <w:rtl/>
          <w:lang w:bidi="ar-IQ"/>
        </w:rPr>
        <w:endnoteReference w:id="706"/>
      </w:r>
      <w:r w:rsidRPr="004D5092">
        <w:rPr>
          <w:sz w:val="27"/>
          <w:vertAlign w:val="superscript"/>
          <w:rtl/>
          <w:lang w:bidi="ar-IQ"/>
        </w:rPr>
        <w:t>)</w:t>
      </w:r>
      <w:r w:rsidRPr="004D5092">
        <w:rPr>
          <w:rFonts w:hint="cs"/>
          <w:sz w:val="27"/>
          <w:rtl/>
          <w:lang w:bidi="ar-IQ"/>
        </w:rPr>
        <w:t>.</w:t>
      </w:r>
    </w:p>
    <w:p w:rsidR="00161224" w:rsidRPr="004D5092" w:rsidRDefault="00161224" w:rsidP="00863E88">
      <w:pPr>
        <w:spacing w:line="360" w:lineRule="exact"/>
        <w:rPr>
          <w:sz w:val="27"/>
          <w:rtl/>
          <w:lang w:bidi="ar-IQ"/>
        </w:rPr>
      </w:pPr>
    </w:p>
    <w:p w:rsidR="00161224" w:rsidRPr="004D5092" w:rsidRDefault="0007276C" w:rsidP="00A766F9">
      <w:pPr>
        <w:pStyle w:val="31"/>
        <w:rPr>
          <w:color w:val="auto"/>
          <w:rtl/>
          <w:lang w:bidi="ar-IQ"/>
        </w:rPr>
      </w:pPr>
      <w:r w:rsidRPr="004D5092">
        <w:rPr>
          <w:rFonts w:hint="cs"/>
          <w:color w:val="auto"/>
          <w:rtl/>
          <w:lang w:bidi="ar-IQ"/>
        </w:rPr>
        <w:t xml:space="preserve">و ـ مغفرة ذنب الأمّة </w:t>
      </w:r>
      <w:r w:rsidR="00A766F9" w:rsidRPr="004D5092">
        <w:rPr>
          <w:rFonts w:hint="cs"/>
          <w:color w:val="auto"/>
          <w:rtl/>
          <w:lang w:bidi="ar-IQ"/>
        </w:rPr>
        <w:t>بحقّ نفسها أو بحقّ النبيّ</w:t>
      </w:r>
      <w:r w:rsidR="009C4E6D" w:rsidRPr="004D5092">
        <w:rPr>
          <w:rFonts w:ascii="Mosawi" w:hAnsi="Mosawi" w:cs="Mosawi"/>
          <w:color w:val="auto"/>
          <w:sz w:val="23"/>
          <w:szCs w:val="23"/>
          <w:rtl/>
        </w:rPr>
        <w:t>|</w:t>
      </w:r>
      <w:r w:rsidRPr="004D5092">
        <w:rPr>
          <w:rFonts w:hint="cs"/>
          <w:color w:val="auto"/>
          <w:rtl/>
          <w:lang w:bidi="ar-IQ"/>
        </w:rPr>
        <w:t xml:space="preserve"> </w:t>
      </w:r>
      <w:r w:rsidR="00F6596E" w:rsidRPr="004D5092">
        <w:rPr>
          <w:rFonts w:hint="cs"/>
          <w:color w:val="auto"/>
          <w:rtl/>
          <w:lang w:val="en-US"/>
        </w:rPr>
        <w:t xml:space="preserve"> ــــــ</w:t>
      </w:r>
    </w:p>
    <w:p w:rsidR="00161224" w:rsidRPr="004D5092" w:rsidRDefault="00DB2103" w:rsidP="00B06D9A">
      <w:pPr>
        <w:rPr>
          <w:sz w:val="27"/>
          <w:rtl/>
          <w:lang w:bidi="ar-IQ"/>
        </w:rPr>
      </w:pPr>
      <w:r w:rsidRPr="004D5092">
        <w:rPr>
          <w:rFonts w:hint="cs"/>
          <w:sz w:val="27"/>
          <w:rtl/>
          <w:lang w:bidi="ar-IQ"/>
        </w:rPr>
        <w:t>لا يرتضي</w:t>
      </w:r>
      <w:r w:rsidR="00161224" w:rsidRPr="004D5092">
        <w:rPr>
          <w:rFonts w:hint="cs"/>
          <w:sz w:val="27"/>
          <w:rtl/>
          <w:lang w:bidi="ar-IQ"/>
        </w:rPr>
        <w:t xml:space="preserve"> أب</w:t>
      </w:r>
      <w:r w:rsidRPr="004D5092">
        <w:rPr>
          <w:rFonts w:hint="cs"/>
          <w:sz w:val="27"/>
          <w:rtl/>
          <w:lang w:bidi="ar-IQ"/>
        </w:rPr>
        <w:t>و</w:t>
      </w:r>
      <w:r w:rsidR="00161224" w:rsidRPr="004D5092">
        <w:rPr>
          <w:rFonts w:hint="cs"/>
          <w:sz w:val="27"/>
          <w:rtl/>
          <w:lang w:bidi="ar-IQ"/>
        </w:rPr>
        <w:t xml:space="preserve"> الفتوح الرازي دلالة الآية على عدم عصمة النب</w:t>
      </w:r>
      <w:r w:rsidRPr="004D5092">
        <w:rPr>
          <w:rFonts w:hint="cs"/>
          <w:sz w:val="27"/>
          <w:rtl/>
          <w:lang w:bidi="ar-IQ"/>
        </w:rPr>
        <w:t>يّ</w:t>
      </w:r>
      <w:r w:rsidR="00161224" w:rsidRPr="004D5092">
        <w:rPr>
          <w:rFonts w:hint="cs"/>
          <w:sz w:val="27"/>
          <w:rtl/>
          <w:lang w:bidi="ar-IQ"/>
        </w:rPr>
        <w:t xml:space="preserve"> الأكرم</w:t>
      </w:r>
      <w:r w:rsidR="009C4E6D" w:rsidRPr="004D5092">
        <w:rPr>
          <w:rFonts w:ascii="Mosawi" w:hAnsi="Mosawi" w:cs="Mosawi"/>
          <w:szCs w:val="22"/>
          <w:rtl/>
        </w:rPr>
        <w:t>|</w:t>
      </w:r>
      <w:r w:rsidR="00161224" w:rsidRPr="004D5092">
        <w:rPr>
          <w:rFonts w:hint="cs"/>
          <w:sz w:val="27"/>
          <w:rtl/>
          <w:lang w:bidi="ar-IQ"/>
        </w:rPr>
        <w:t>. وبعد تقريره لبعض التوجيهات يعمد إلى ن</w:t>
      </w:r>
      <w:r w:rsidR="002851E8" w:rsidRPr="004D5092">
        <w:rPr>
          <w:rFonts w:hint="cs"/>
          <w:sz w:val="27"/>
          <w:rtl/>
          <w:lang w:bidi="ar-IQ"/>
        </w:rPr>
        <w:t>َ</w:t>
      </w:r>
      <w:r w:rsidR="00161224" w:rsidRPr="004D5092">
        <w:rPr>
          <w:rFonts w:hint="cs"/>
          <w:sz w:val="27"/>
          <w:rtl/>
          <w:lang w:bidi="ar-IQ"/>
        </w:rPr>
        <w:t>ق</w:t>
      </w:r>
      <w:r w:rsidR="002851E8" w:rsidRPr="004D5092">
        <w:rPr>
          <w:rFonts w:hint="cs"/>
          <w:sz w:val="27"/>
          <w:rtl/>
          <w:lang w:bidi="ar-IQ"/>
        </w:rPr>
        <w:t>ْ</w:t>
      </w:r>
      <w:r w:rsidR="00161224" w:rsidRPr="004D5092">
        <w:rPr>
          <w:rFonts w:hint="cs"/>
          <w:sz w:val="27"/>
          <w:rtl/>
          <w:lang w:bidi="ar-IQ"/>
        </w:rPr>
        <w:t>دها بأجمعها، و</w:t>
      </w:r>
      <w:r w:rsidRPr="004D5092">
        <w:rPr>
          <w:rFonts w:hint="cs"/>
          <w:sz w:val="27"/>
          <w:rtl/>
          <w:lang w:bidi="ar-IQ"/>
        </w:rPr>
        <w:t xml:space="preserve">قد </w:t>
      </w:r>
      <w:r w:rsidR="00161224" w:rsidRPr="004D5092">
        <w:rPr>
          <w:rFonts w:hint="cs"/>
          <w:sz w:val="27"/>
          <w:rtl/>
          <w:lang w:bidi="ar-IQ"/>
        </w:rPr>
        <w:t>قال في هذا الشأن:</w:t>
      </w:r>
      <w:r w:rsidRPr="004D5092">
        <w:rPr>
          <w:rFonts w:hint="cs"/>
          <w:sz w:val="27"/>
          <w:rtl/>
          <w:lang w:bidi="ar-IQ"/>
        </w:rPr>
        <w:t xml:space="preserve"> </w:t>
      </w:r>
      <w:r w:rsidR="00161224" w:rsidRPr="004D5092">
        <w:rPr>
          <w:rFonts w:hint="eastAsia"/>
          <w:sz w:val="24"/>
          <w:szCs w:val="24"/>
          <w:rtl/>
        </w:rPr>
        <w:t>«</w:t>
      </w:r>
      <w:r w:rsidR="00161224" w:rsidRPr="004D5092">
        <w:rPr>
          <w:rFonts w:hint="cs"/>
          <w:sz w:val="27"/>
          <w:rtl/>
          <w:lang w:bidi="ar-IQ"/>
        </w:rPr>
        <w:t>وهذه الأقوال باطلة</w:t>
      </w:r>
      <w:r w:rsidRPr="004D5092">
        <w:rPr>
          <w:rFonts w:hint="cs"/>
          <w:sz w:val="27"/>
          <w:rtl/>
          <w:lang w:bidi="ar-IQ"/>
        </w:rPr>
        <w:t>ٌ</w:t>
      </w:r>
      <w:r w:rsidR="00161224" w:rsidRPr="004D5092">
        <w:rPr>
          <w:rFonts w:hint="cs"/>
          <w:sz w:val="27"/>
          <w:rtl/>
          <w:lang w:bidi="ar-IQ"/>
        </w:rPr>
        <w:t xml:space="preserve"> بأجمعها؛ وذلك لتسويغها ارتكاب الذنوب على الأنبياء</w:t>
      </w:r>
      <w:r w:rsidRPr="004D5092">
        <w:rPr>
          <w:rFonts w:hint="cs"/>
          <w:sz w:val="27"/>
          <w:rtl/>
          <w:lang w:bidi="ar-IQ"/>
        </w:rPr>
        <w:t>،</w:t>
      </w:r>
      <w:r w:rsidR="00161224" w:rsidRPr="004D5092">
        <w:rPr>
          <w:rFonts w:hint="cs"/>
          <w:sz w:val="27"/>
          <w:rtl/>
          <w:lang w:bidi="ar-IQ"/>
        </w:rPr>
        <w:t xml:space="preserve"> وقد ذك</w:t>
      </w:r>
      <w:r w:rsidR="00D41418" w:rsidRPr="004D5092">
        <w:rPr>
          <w:rFonts w:hint="cs"/>
          <w:sz w:val="27"/>
          <w:rtl/>
          <w:lang w:bidi="ar-IQ"/>
        </w:rPr>
        <w:t>َ</w:t>
      </w:r>
      <w:r w:rsidR="00161224" w:rsidRPr="004D5092">
        <w:rPr>
          <w:rFonts w:hint="cs"/>
          <w:sz w:val="27"/>
          <w:rtl/>
          <w:lang w:bidi="ar-IQ"/>
        </w:rPr>
        <w:t>ر</w:t>
      </w:r>
      <w:r w:rsidR="00D41418" w:rsidRPr="004D5092">
        <w:rPr>
          <w:rFonts w:hint="cs"/>
          <w:sz w:val="27"/>
          <w:rtl/>
          <w:lang w:bidi="ar-IQ"/>
        </w:rPr>
        <w:t>ْ</w:t>
      </w:r>
      <w:r w:rsidR="00161224" w:rsidRPr="004D5092">
        <w:rPr>
          <w:rFonts w:hint="cs"/>
          <w:sz w:val="27"/>
          <w:rtl/>
          <w:lang w:bidi="ar-IQ"/>
        </w:rPr>
        <w:t>ن</w:t>
      </w:r>
      <w:r w:rsidRPr="004D5092">
        <w:rPr>
          <w:rFonts w:hint="cs"/>
          <w:sz w:val="27"/>
          <w:rtl/>
          <w:lang w:bidi="ar-IQ"/>
        </w:rPr>
        <w:t>ا أن الذنوب لا تجوز على الأنبياء،</w:t>
      </w:r>
      <w:r w:rsidR="00161224" w:rsidRPr="004D5092">
        <w:rPr>
          <w:rFonts w:hint="cs"/>
          <w:sz w:val="27"/>
          <w:rtl/>
          <w:lang w:bidi="ar-IQ"/>
        </w:rPr>
        <w:t xml:space="preserve"> سواء أكانت من الصغائر أو الكبائر</w:t>
      </w:r>
      <w:r w:rsidRPr="004D5092">
        <w:rPr>
          <w:rFonts w:hint="cs"/>
          <w:sz w:val="27"/>
          <w:rtl/>
          <w:lang w:bidi="ar-IQ"/>
        </w:rPr>
        <w:t>.</w:t>
      </w:r>
      <w:r w:rsidR="00161224" w:rsidRPr="004D5092">
        <w:rPr>
          <w:rFonts w:hint="cs"/>
          <w:sz w:val="27"/>
          <w:rtl/>
          <w:lang w:bidi="ar-IQ"/>
        </w:rPr>
        <w:t xml:space="preserve"> ولا يجدي المعتزلة قولهم بجواز ارتكاب الصغائر على الأنبياء؛ لأن الصغيرة عندهم مكفّ</w:t>
      </w:r>
      <w:r w:rsidRPr="004D5092">
        <w:rPr>
          <w:rFonts w:hint="cs"/>
          <w:sz w:val="27"/>
          <w:rtl/>
          <w:lang w:bidi="ar-IQ"/>
        </w:rPr>
        <w:t>ِ</w:t>
      </w:r>
      <w:r w:rsidR="00161224" w:rsidRPr="004D5092">
        <w:rPr>
          <w:rFonts w:hint="cs"/>
          <w:sz w:val="27"/>
          <w:rtl/>
          <w:lang w:bidi="ar-IQ"/>
        </w:rPr>
        <w:t>رة</w:t>
      </w:r>
      <w:r w:rsidRPr="004D5092">
        <w:rPr>
          <w:rFonts w:hint="cs"/>
          <w:sz w:val="27"/>
          <w:rtl/>
          <w:lang w:bidi="ar-IQ"/>
        </w:rPr>
        <w:t>ٌ</w:t>
      </w:r>
      <w:r w:rsidR="00161224" w:rsidRPr="004D5092">
        <w:rPr>
          <w:rFonts w:hint="cs"/>
          <w:sz w:val="27"/>
          <w:rtl/>
          <w:lang w:bidi="ar-IQ"/>
        </w:rPr>
        <w:t xml:space="preserve"> ومحبطة</w:t>
      </w:r>
      <w:r w:rsidRPr="004D5092">
        <w:rPr>
          <w:rFonts w:hint="cs"/>
          <w:sz w:val="27"/>
          <w:rtl/>
          <w:lang w:bidi="ar-IQ"/>
        </w:rPr>
        <w:t>ٌ</w:t>
      </w:r>
      <w:r w:rsidR="00161224" w:rsidRPr="004D5092">
        <w:rPr>
          <w:rFonts w:hint="cs"/>
          <w:sz w:val="27"/>
          <w:rtl/>
          <w:lang w:bidi="ar-IQ"/>
        </w:rPr>
        <w:t xml:space="preserve"> مع اختيار الكبائر، والذي يكون محبطاً كيف يمكن لله أن يمنّ على صاحبه</w:t>
      </w:r>
      <w:r w:rsidRPr="004D5092">
        <w:rPr>
          <w:rFonts w:hint="cs"/>
          <w:sz w:val="27"/>
          <w:rtl/>
          <w:lang w:bidi="ar-IQ"/>
        </w:rPr>
        <w:t>؟!</w:t>
      </w:r>
      <w:r w:rsidR="00161224" w:rsidRPr="004D5092">
        <w:rPr>
          <w:rFonts w:hint="cs"/>
          <w:sz w:val="27"/>
          <w:rtl/>
          <w:lang w:bidi="ar-IQ"/>
        </w:rPr>
        <w:t xml:space="preserve"> وكيف يكون غفران ذنوب رسول الله</w:t>
      </w:r>
      <w:r w:rsidR="009C4E6D" w:rsidRPr="004D5092">
        <w:rPr>
          <w:rFonts w:ascii="Mosawi" w:hAnsi="Mosawi" w:cs="Mosawi"/>
          <w:szCs w:val="22"/>
          <w:rtl/>
        </w:rPr>
        <w:t>|</w:t>
      </w:r>
      <w:r w:rsidR="00161224" w:rsidRPr="004D5092">
        <w:rPr>
          <w:rFonts w:hint="cs"/>
          <w:sz w:val="27"/>
          <w:rtl/>
          <w:lang w:bidi="ar-IQ"/>
        </w:rPr>
        <w:t xml:space="preserve"> على سبيل الم</w:t>
      </w:r>
      <w:r w:rsidRPr="004D5092">
        <w:rPr>
          <w:rFonts w:hint="cs"/>
          <w:sz w:val="27"/>
          <w:rtl/>
          <w:lang w:bidi="ar-IQ"/>
        </w:rPr>
        <w:t>َ</w:t>
      </w:r>
      <w:r w:rsidR="00161224" w:rsidRPr="004D5092">
        <w:rPr>
          <w:rFonts w:hint="cs"/>
          <w:sz w:val="27"/>
          <w:rtl/>
          <w:lang w:bidi="ar-IQ"/>
        </w:rPr>
        <w:t>د</w:t>
      </w:r>
      <w:r w:rsidRPr="004D5092">
        <w:rPr>
          <w:rFonts w:hint="cs"/>
          <w:sz w:val="27"/>
          <w:rtl/>
          <w:lang w:bidi="ar-IQ"/>
        </w:rPr>
        <w:t>ْ</w:t>
      </w:r>
      <w:r w:rsidR="00161224" w:rsidRPr="004D5092">
        <w:rPr>
          <w:rFonts w:hint="cs"/>
          <w:sz w:val="27"/>
          <w:rtl/>
          <w:lang w:bidi="ar-IQ"/>
        </w:rPr>
        <w:t>ح</w:t>
      </w:r>
      <w:r w:rsidRPr="004D5092">
        <w:rPr>
          <w:rFonts w:hint="cs"/>
          <w:sz w:val="27"/>
          <w:rtl/>
          <w:lang w:bidi="ar-IQ"/>
        </w:rPr>
        <w:t>؟!</w:t>
      </w:r>
      <w:r w:rsidR="00161224" w:rsidRPr="004D5092">
        <w:rPr>
          <w:rFonts w:hint="eastAsia"/>
          <w:sz w:val="24"/>
          <w:szCs w:val="24"/>
          <w:rtl/>
        </w:rPr>
        <w:t>»</w:t>
      </w:r>
      <w:r w:rsidR="00161224" w:rsidRPr="004D5092">
        <w:rPr>
          <w:sz w:val="27"/>
          <w:vertAlign w:val="superscript"/>
          <w:rtl/>
          <w:lang w:bidi="ar-IQ"/>
        </w:rPr>
        <w:t>(</w:t>
      </w:r>
      <w:r w:rsidR="00161224" w:rsidRPr="004D5092">
        <w:rPr>
          <w:rStyle w:val="ac"/>
          <w:sz w:val="27"/>
          <w:rtl/>
          <w:lang w:bidi="ar-IQ"/>
        </w:rPr>
        <w:endnoteReference w:id="707"/>
      </w:r>
      <w:r w:rsidR="00161224" w:rsidRPr="004D5092">
        <w:rPr>
          <w:sz w:val="27"/>
          <w:vertAlign w:val="superscript"/>
          <w:rtl/>
          <w:lang w:bidi="ar-IQ"/>
        </w:rPr>
        <w:t>)</w:t>
      </w:r>
      <w:r w:rsidR="00161224"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وبعد ن</w:t>
      </w:r>
      <w:r w:rsidR="002851E8" w:rsidRPr="004D5092">
        <w:rPr>
          <w:rFonts w:hint="cs"/>
          <w:sz w:val="27"/>
          <w:rtl/>
          <w:lang w:bidi="ar-IQ"/>
        </w:rPr>
        <w:t>َ</w:t>
      </w:r>
      <w:r w:rsidRPr="004D5092">
        <w:rPr>
          <w:rFonts w:hint="cs"/>
          <w:sz w:val="27"/>
          <w:rtl/>
          <w:lang w:bidi="ar-IQ"/>
        </w:rPr>
        <w:t>ق</w:t>
      </w:r>
      <w:r w:rsidR="002851E8" w:rsidRPr="004D5092">
        <w:rPr>
          <w:rFonts w:hint="cs"/>
          <w:sz w:val="27"/>
          <w:rtl/>
          <w:lang w:bidi="ar-IQ"/>
        </w:rPr>
        <w:t>ْ</w:t>
      </w:r>
      <w:r w:rsidRPr="004D5092">
        <w:rPr>
          <w:rFonts w:hint="cs"/>
          <w:sz w:val="27"/>
          <w:rtl/>
          <w:lang w:bidi="ar-IQ"/>
        </w:rPr>
        <w:t>د نظرية المعتزلة، استحسن مؤل</w:t>
      </w:r>
      <w:r w:rsidR="00DB2103" w:rsidRPr="004D5092">
        <w:rPr>
          <w:rFonts w:hint="cs"/>
          <w:sz w:val="27"/>
          <w:rtl/>
          <w:lang w:bidi="ar-IQ"/>
        </w:rPr>
        <w:t>ِّ</w:t>
      </w:r>
      <w:r w:rsidRPr="004D5092">
        <w:rPr>
          <w:rFonts w:hint="cs"/>
          <w:sz w:val="27"/>
          <w:rtl/>
          <w:lang w:bidi="ar-IQ"/>
        </w:rPr>
        <w:t>ف تفسير روض الجنان تأويل أبي علي</w:t>
      </w:r>
      <w:r w:rsidR="00DB2103" w:rsidRPr="004D5092">
        <w:rPr>
          <w:rFonts w:hint="cs"/>
          <w:sz w:val="27"/>
          <w:rtl/>
          <w:lang w:bidi="ar-IQ"/>
        </w:rPr>
        <w:t>ّ</w:t>
      </w:r>
      <w:r w:rsidRPr="004D5092">
        <w:rPr>
          <w:rFonts w:hint="cs"/>
          <w:sz w:val="27"/>
          <w:rtl/>
          <w:lang w:bidi="ar-IQ"/>
        </w:rPr>
        <w:t xml:space="preserve"> الرودباري، في قوله: </w:t>
      </w:r>
      <w:r w:rsidRPr="004D5092">
        <w:rPr>
          <w:rFonts w:hint="eastAsia"/>
          <w:sz w:val="24"/>
          <w:szCs w:val="24"/>
          <w:rtl/>
        </w:rPr>
        <w:t>«</w:t>
      </w:r>
      <w:r w:rsidRPr="004D5092">
        <w:rPr>
          <w:rFonts w:hint="cs"/>
          <w:sz w:val="27"/>
          <w:rtl/>
          <w:lang w:bidi="ar-IQ"/>
        </w:rPr>
        <w:t>لو كان لك ذنب</w:t>
      </w:r>
      <w:r w:rsidR="00DB2103" w:rsidRPr="004D5092">
        <w:rPr>
          <w:rFonts w:hint="cs"/>
          <w:sz w:val="27"/>
          <w:rtl/>
          <w:lang w:bidi="ar-IQ"/>
        </w:rPr>
        <w:t>ٌ</w:t>
      </w:r>
      <w:r w:rsidRPr="004D5092">
        <w:rPr>
          <w:rFonts w:hint="cs"/>
          <w:sz w:val="27"/>
          <w:rtl/>
          <w:lang w:bidi="ar-IQ"/>
        </w:rPr>
        <w:t xml:space="preserve"> قديم أو حديث</w:t>
      </w:r>
      <w:r w:rsidR="00DB2103" w:rsidRPr="004D5092">
        <w:rPr>
          <w:rFonts w:hint="cs"/>
          <w:sz w:val="27"/>
          <w:rtl/>
          <w:lang w:bidi="ar-IQ"/>
        </w:rPr>
        <w:t xml:space="preserve"> </w:t>
      </w:r>
      <w:r w:rsidRPr="004D5092">
        <w:rPr>
          <w:rFonts w:hint="cs"/>
          <w:sz w:val="27"/>
          <w:rtl/>
          <w:lang w:bidi="ar-IQ"/>
        </w:rPr>
        <w:t>لغفرناه لك</w:t>
      </w:r>
      <w:r w:rsidRPr="004D5092">
        <w:rPr>
          <w:rFonts w:hint="eastAsia"/>
          <w:sz w:val="24"/>
          <w:szCs w:val="24"/>
          <w:rtl/>
        </w:rPr>
        <w:t>»</w:t>
      </w:r>
      <w:r w:rsidR="00DB2103" w:rsidRPr="004D5092">
        <w:rPr>
          <w:rFonts w:hint="cs"/>
          <w:sz w:val="27"/>
          <w:rtl/>
          <w:lang w:bidi="ar-IQ"/>
        </w:rPr>
        <w:t xml:space="preserve">. </w:t>
      </w:r>
      <w:r w:rsidRPr="004D5092">
        <w:rPr>
          <w:rFonts w:hint="cs"/>
          <w:sz w:val="27"/>
          <w:rtl/>
          <w:lang w:bidi="ar-IQ"/>
        </w:rPr>
        <w:t>ولكنه يراه على خلاف ظاهر الآية. وقال في بيان النتيجة:</w:t>
      </w:r>
      <w:r w:rsidR="00DB2103" w:rsidRPr="004D5092">
        <w:rPr>
          <w:rFonts w:hint="cs"/>
          <w:sz w:val="27"/>
          <w:rtl/>
          <w:lang w:bidi="ar-IQ"/>
        </w:rPr>
        <w:t xml:space="preserve"> </w:t>
      </w:r>
      <w:r w:rsidRPr="004D5092">
        <w:rPr>
          <w:rFonts w:hint="eastAsia"/>
          <w:sz w:val="24"/>
          <w:szCs w:val="24"/>
          <w:rtl/>
        </w:rPr>
        <w:t>«</w:t>
      </w:r>
      <w:r w:rsidRPr="004D5092">
        <w:rPr>
          <w:rFonts w:hint="cs"/>
          <w:sz w:val="27"/>
          <w:rtl/>
          <w:lang w:bidi="ar-IQ"/>
        </w:rPr>
        <w:t>إن المعتمد في تأويل هذه الآية وجهان</w:t>
      </w:r>
      <w:r w:rsidR="00DB2103" w:rsidRPr="004D5092">
        <w:rPr>
          <w:rFonts w:hint="cs"/>
          <w:sz w:val="27"/>
          <w:rtl/>
          <w:lang w:bidi="ar-IQ"/>
        </w:rPr>
        <w:t>:</w:t>
      </w:r>
      <w:r w:rsidRPr="004D5092">
        <w:rPr>
          <w:rFonts w:hint="cs"/>
          <w:sz w:val="27"/>
          <w:rtl/>
          <w:lang w:bidi="ar-IQ"/>
        </w:rPr>
        <w:t xml:space="preserve"> </w:t>
      </w:r>
      <w:r w:rsidRPr="004D5092">
        <w:rPr>
          <w:rFonts w:hint="cs"/>
          <w:b/>
          <w:bCs/>
          <w:sz w:val="27"/>
          <w:rtl/>
          <w:lang w:bidi="ar-IQ"/>
        </w:rPr>
        <w:t>أحدهما</w:t>
      </w:r>
      <w:r w:rsidR="00DB2103" w:rsidRPr="004D5092">
        <w:rPr>
          <w:rFonts w:hint="cs"/>
          <w:sz w:val="27"/>
          <w:rtl/>
          <w:lang w:bidi="ar-IQ"/>
        </w:rPr>
        <w:t>: إ</w:t>
      </w:r>
      <w:r w:rsidRPr="004D5092">
        <w:rPr>
          <w:rFonts w:hint="cs"/>
          <w:sz w:val="27"/>
          <w:rtl/>
          <w:lang w:bidi="ar-IQ"/>
        </w:rPr>
        <w:t>ن المراد من الذنب هو ذنب الأم</w:t>
      </w:r>
      <w:r w:rsidR="00DB2103" w:rsidRPr="004D5092">
        <w:rPr>
          <w:rFonts w:hint="cs"/>
          <w:sz w:val="27"/>
          <w:rtl/>
          <w:lang w:bidi="ar-IQ"/>
        </w:rPr>
        <w:t>ّ</w:t>
      </w:r>
      <w:r w:rsidRPr="004D5092">
        <w:rPr>
          <w:rFonts w:hint="cs"/>
          <w:sz w:val="27"/>
          <w:rtl/>
          <w:lang w:bidi="ar-IQ"/>
        </w:rPr>
        <w:t>ة</w:t>
      </w:r>
      <w:r w:rsidR="00DB2103" w:rsidRPr="004D5092">
        <w:rPr>
          <w:rFonts w:hint="cs"/>
          <w:sz w:val="27"/>
          <w:rtl/>
          <w:lang w:bidi="ar-IQ"/>
        </w:rPr>
        <w:t>،</w:t>
      </w:r>
      <w:r w:rsidRPr="004D5092">
        <w:rPr>
          <w:rFonts w:hint="cs"/>
          <w:sz w:val="27"/>
          <w:rtl/>
          <w:lang w:bidi="ar-IQ"/>
        </w:rPr>
        <w:t xml:space="preserve"> ما تقد</w:t>
      </w:r>
      <w:r w:rsidR="00DB2103" w:rsidRPr="004D5092">
        <w:rPr>
          <w:rFonts w:hint="cs"/>
          <w:sz w:val="27"/>
          <w:rtl/>
          <w:lang w:bidi="ar-IQ"/>
        </w:rPr>
        <w:t>َّ</w:t>
      </w:r>
      <w:r w:rsidRPr="004D5092">
        <w:rPr>
          <w:rFonts w:hint="cs"/>
          <w:sz w:val="27"/>
          <w:rtl/>
          <w:lang w:bidi="ar-IQ"/>
        </w:rPr>
        <w:t>م منه وما تأخ</w:t>
      </w:r>
      <w:r w:rsidR="00DB2103" w:rsidRPr="004D5092">
        <w:rPr>
          <w:rFonts w:hint="cs"/>
          <w:sz w:val="27"/>
          <w:rtl/>
          <w:lang w:bidi="ar-IQ"/>
        </w:rPr>
        <w:t>َّ</w:t>
      </w:r>
      <w:r w:rsidRPr="004D5092">
        <w:rPr>
          <w:rFonts w:hint="cs"/>
          <w:sz w:val="27"/>
          <w:rtl/>
          <w:lang w:bidi="ar-IQ"/>
        </w:rPr>
        <w:t xml:space="preserve">ر. وقد نزلت الآية </w:t>
      </w:r>
      <w:r w:rsidRPr="004D5092">
        <w:rPr>
          <w:rFonts w:hint="cs"/>
          <w:sz w:val="27"/>
          <w:rtl/>
          <w:lang w:bidi="ar-IQ"/>
        </w:rPr>
        <w:lastRenderedPageBreak/>
        <w:t>على حذف المضاف</w:t>
      </w:r>
      <w:r w:rsidR="00DB2103" w:rsidRPr="004D5092">
        <w:rPr>
          <w:rFonts w:hint="cs"/>
          <w:sz w:val="27"/>
          <w:rtl/>
          <w:lang w:bidi="ar-IQ"/>
        </w:rPr>
        <w:t>، وإقامة المضاف إليه مقامه</w:t>
      </w:r>
      <w:r w:rsidRPr="004D5092">
        <w:rPr>
          <w:rFonts w:hint="cs"/>
          <w:sz w:val="27"/>
          <w:rtl/>
          <w:lang w:bidi="ar-IQ"/>
        </w:rPr>
        <w:t xml:space="preserve">... وقوله: </w:t>
      </w:r>
      <w:r w:rsidRPr="004D5092">
        <w:rPr>
          <w:rFonts w:hint="eastAsia"/>
          <w:sz w:val="24"/>
          <w:szCs w:val="24"/>
          <w:rtl/>
        </w:rPr>
        <w:t>«</w:t>
      </w:r>
      <w:r w:rsidRPr="004D5092">
        <w:rPr>
          <w:rFonts w:hint="cs"/>
          <w:sz w:val="27"/>
          <w:rtl/>
          <w:lang w:bidi="ar-IQ"/>
        </w:rPr>
        <w:t>لك</w:t>
      </w:r>
      <w:r w:rsidRPr="004D5092">
        <w:rPr>
          <w:rFonts w:hint="eastAsia"/>
          <w:sz w:val="24"/>
          <w:szCs w:val="24"/>
          <w:rtl/>
        </w:rPr>
        <w:t>»</w:t>
      </w:r>
      <w:r w:rsidRPr="004D5092">
        <w:rPr>
          <w:rFonts w:hint="cs"/>
          <w:sz w:val="27"/>
          <w:rtl/>
          <w:lang w:bidi="ar-IQ"/>
        </w:rPr>
        <w:t xml:space="preserve"> لا يعني غفر الله لك، وإن</w:t>
      </w:r>
      <w:r w:rsidR="00553366" w:rsidRPr="004D5092">
        <w:rPr>
          <w:rFonts w:hint="cs"/>
          <w:sz w:val="27"/>
          <w:rtl/>
          <w:lang w:bidi="ar-IQ"/>
        </w:rPr>
        <w:t>ما المعنى: لأجلك ولحرمتك وبسببك</w:t>
      </w:r>
      <w:r w:rsidRPr="004D5092">
        <w:rPr>
          <w:rFonts w:hint="cs"/>
          <w:sz w:val="27"/>
          <w:rtl/>
          <w:lang w:bidi="ar-IQ"/>
        </w:rPr>
        <w:t>...</w:t>
      </w:r>
      <w:r w:rsidR="00553366" w:rsidRPr="004D5092">
        <w:rPr>
          <w:rFonts w:hint="cs"/>
          <w:sz w:val="27"/>
          <w:rtl/>
          <w:lang w:bidi="ar-IQ"/>
        </w:rPr>
        <w:t>؛</w:t>
      </w:r>
      <w:r w:rsidRPr="004D5092">
        <w:rPr>
          <w:rFonts w:hint="cs"/>
          <w:sz w:val="27"/>
          <w:rtl/>
          <w:lang w:bidi="ar-IQ"/>
        </w:rPr>
        <w:t xml:space="preserve"> </w:t>
      </w:r>
      <w:r w:rsidRPr="004D5092">
        <w:rPr>
          <w:rFonts w:hint="cs"/>
          <w:b/>
          <w:bCs/>
          <w:sz w:val="27"/>
          <w:rtl/>
          <w:lang w:bidi="ar-IQ"/>
        </w:rPr>
        <w:t>والقول الآخر</w:t>
      </w:r>
      <w:r w:rsidRPr="004D5092">
        <w:rPr>
          <w:rFonts w:hint="cs"/>
          <w:sz w:val="27"/>
          <w:rtl/>
          <w:lang w:bidi="ar-IQ"/>
        </w:rPr>
        <w:t>: ليغفر لك الله ما تقد</w:t>
      </w:r>
      <w:r w:rsidR="00553366" w:rsidRPr="004D5092">
        <w:rPr>
          <w:rFonts w:hint="cs"/>
          <w:sz w:val="27"/>
          <w:rtl/>
          <w:lang w:bidi="ar-IQ"/>
        </w:rPr>
        <w:t>َّ</w:t>
      </w:r>
      <w:r w:rsidRPr="004D5092">
        <w:rPr>
          <w:rFonts w:hint="cs"/>
          <w:sz w:val="27"/>
          <w:rtl/>
          <w:lang w:bidi="ar-IQ"/>
        </w:rPr>
        <w:t>م وما تأخ</w:t>
      </w:r>
      <w:r w:rsidR="00553366" w:rsidRPr="004D5092">
        <w:rPr>
          <w:rFonts w:hint="cs"/>
          <w:sz w:val="27"/>
          <w:rtl/>
          <w:lang w:bidi="ar-IQ"/>
        </w:rPr>
        <w:t>َّ</w:t>
      </w:r>
      <w:r w:rsidRPr="004D5092">
        <w:rPr>
          <w:rFonts w:hint="cs"/>
          <w:sz w:val="27"/>
          <w:rtl/>
          <w:lang w:bidi="ar-IQ"/>
        </w:rPr>
        <w:t>ر من ذنوب أم</w:t>
      </w:r>
      <w:r w:rsidR="00553366" w:rsidRPr="004D5092">
        <w:rPr>
          <w:rFonts w:hint="cs"/>
          <w:sz w:val="27"/>
          <w:rtl/>
          <w:lang w:bidi="ar-IQ"/>
        </w:rPr>
        <w:t>ّ</w:t>
      </w:r>
      <w:r w:rsidRPr="004D5092">
        <w:rPr>
          <w:rFonts w:hint="cs"/>
          <w:sz w:val="27"/>
          <w:rtl/>
          <w:lang w:bidi="ar-IQ"/>
        </w:rPr>
        <w:t>تك بحق</w:t>
      </w:r>
      <w:r w:rsidR="00553366" w:rsidRPr="004D5092">
        <w:rPr>
          <w:rFonts w:hint="cs"/>
          <w:sz w:val="27"/>
          <w:rtl/>
          <w:lang w:bidi="ar-IQ"/>
        </w:rPr>
        <w:t>ِّ</w:t>
      </w:r>
      <w:r w:rsidRPr="004D5092">
        <w:rPr>
          <w:rFonts w:hint="cs"/>
          <w:sz w:val="27"/>
          <w:rtl/>
          <w:lang w:bidi="ar-IQ"/>
        </w:rPr>
        <w:t>ك. و</w:t>
      </w:r>
      <w:r w:rsidRPr="004D5092">
        <w:rPr>
          <w:rFonts w:hint="eastAsia"/>
          <w:sz w:val="24"/>
          <w:szCs w:val="24"/>
          <w:rtl/>
        </w:rPr>
        <w:t>«</w:t>
      </w:r>
      <w:r w:rsidRPr="004D5092">
        <w:rPr>
          <w:rFonts w:hint="cs"/>
          <w:sz w:val="27"/>
          <w:rtl/>
          <w:lang w:bidi="ar-IQ"/>
        </w:rPr>
        <w:t>الذنب</w:t>
      </w:r>
      <w:r w:rsidRPr="004D5092">
        <w:rPr>
          <w:rFonts w:hint="eastAsia"/>
          <w:sz w:val="24"/>
          <w:szCs w:val="24"/>
          <w:rtl/>
        </w:rPr>
        <w:t>»</w:t>
      </w:r>
      <w:r w:rsidRPr="004D5092">
        <w:rPr>
          <w:rFonts w:hint="cs"/>
          <w:sz w:val="27"/>
          <w:rtl/>
          <w:lang w:bidi="ar-IQ"/>
        </w:rPr>
        <w:t xml:space="preserve"> مصدر</w:t>
      </w:r>
      <w:r w:rsidR="00553366" w:rsidRPr="004D5092">
        <w:rPr>
          <w:rFonts w:hint="cs"/>
          <w:sz w:val="27"/>
          <w:rtl/>
          <w:lang w:bidi="ar-IQ"/>
        </w:rPr>
        <w:t>ٌ</w:t>
      </w:r>
      <w:r w:rsidRPr="004D5092">
        <w:rPr>
          <w:rFonts w:hint="cs"/>
          <w:sz w:val="27"/>
          <w:rtl/>
          <w:lang w:bidi="ar-IQ"/>
        </w:rPr>
        <w:t xml:space="preserve"> يضاف إلى الفاعل تارة</w:t>
      </w:r>
      <w:r w:rsidR="00553366" w:rsidRPr="004D5092">
        <w:rPr>
          <w:rFonts w:hint="cs"/>
          <w:sz w:val="27"/>
          <w:rtl/>
          <w:lang w:bidi="ar-IQ"/>
        </w:rPr>
        <w:t>ً؛</w:t>
      </w:r>
      <w:r w:rsidRPr="004D5092">
        <w:rPr>
          <w:rFonts w:hint="cs"/>
          <w:sz w:val="27"/>
          <w:rtl/>
          <w:lang w:bidi="ar-IQ"/>
        </w:rPr>
        <w:t xml:space="preserve"> ويضاف إلى المفعول تارة</w:t>
      </w:r>
      <w:r w:rsidR="00553366" w:rsidRPr="004D5092">
        <w:rPr>
          <w:rFonts w:hint="cs"/>
          <w:sz w:val="27"/>
          <w:rtl/>
          <w:lang w:bidi="ar-IQ"/>
        </w:rPr>
        <w:t>ً أخرى</w:t>
      </w:r>
      <w:r w:rsidRPr="004D5092">
        <w:rPr>
          <w:rFonts w:hint="cs"/>
          <w:sz w:val="27"/>
          <w:rtl/>
          <w:lang w:bidi="ar-IQ"/>
        </w:rPr>
        <w:t>... والآية من قسم إضافة المصدر إلى المفعول، بمعنى</w:t>
      </w:r>
      <w:r w:rsidR="00553366" w:rsidRPr="004D5092">
        <w:rPr>
          <w:rFonts w:hint="cs"/>
          <w:sz w:val="27"/>
          <w:rtl/>
          <w:lang w:bidi="ar-IQ"/>
        </w:rPr>
        <w:t>:</w:t>
      </w:r>
      <w:r w:rsidRPr="004D5092">
        <w:rPr>
          <w:rFonts w:hint="cs"/>
          <w:sz w:val="27"/>
          <w:rtl/>
          <w:lang w:bidi="ar-IQ"/>
        </w:rPr>
        <w:t xml:space="preserve"> ما اقترفته أم</w:t>
      </w:r>
      <w:r w:rsidR="00553366" w:rsidRPr="004D5092">
        <w:rPr>
          <w:rFonts w:hint="cs"/>
          <w:sz w:val="27"/>
          <w:rtl/>
          <w:lang w:bidi="ar-IQ"/>
        </w:rPr>
        <w:t>ّ</w:t>
      </w:r>
      <w:r w:rsidRPr="004D5092">
        <w:rPr>
          <w:rFonts w:hint="cs"/>
          <w:sz w:val="27"/>
          <w:rtl/>
          <w:lang w:bidi="ar-IQ"/>
        </w:rPr>
        <w:t>تك من الذنوب في حق</w:t>
      </w:r>
      <w:r w:rsidR="00553366" w:rsidRPr="004D5092">
        <w:rPr>
          <w:rFonts w:hint="cs"/>
          <w:sz w:val="27"/>
          <w:rtl/>
          <w:lang w:bidi="ar-IQ"/>
        </w:rPr>
        <w:t>ّ</w:t>
      </w:r>
      <w:r w:rsidRPr="004D5092">
        <w:rPr>
          <w:rFonts w:hint="cs"/>
          <w:sz w:val="27"/>
          <w:rtl/>
          <w:lang w:bidi="ar-IQ"/>
        </w:rPr>
        <w:t>ك</w:t>
      </w:r>
      <w:r w:rsidR="00553366" w:rsidRPr="004D5092">
        <w:rPr>
          <w:rFonts w:hint="cs"/>
          <w:sz w:val="27"/>
          <w:rtl/>
          <w:lang w:bidi="ar-IQ"/>
        </w:rPr>
        <w:t>،</w:t>
      </w:r>
      <w:r w:rsidRPr="004D5092">
        <w:rPr>
          <w:rFonts w:hint="cs"/>
          <w:sz w:val="27"/>
          <w:rtl/>
          <w:lang w:bidi="ar-IQ"/>
        </w:rPr>
        <w:t xml:space="preserve"> من الجفاء والإيذاء والظلم والصدّ والإعراض وما إلى ذلك</w:t>
      </w:r>
      <w:r w:rsidRPr="004D5092">
        <w:rPr>
          <w:rFonts w:hint="eastAsia"/>
          <w:sz w:val="24"/>
          <w:szCs w:val="24"/>
          <w:rtl/>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وعلى هذا التأويل فإن معنى المغفرة هنا ليس هو المعنى الاصطلاحي</w:t>
      </w:r>
      <w:r w:rsidR="00553366" w:rsidRPr="004D5092">
        <w:rPr>
          <w:rFonts w:hint="cs"/>
          <w:sz w:val="27"/>
          <w:rtl/>
          <w:lang w:bidi="ar-IQ"/>
        </w:rPr>
        <w:t>ّ</w:t>
      </w:r>
      <w:r w:rsidRPr="004D5092">
        <w:rPr>
          <w:rFonts w:hint="cs"/>
          <w:sz w:val="27"/>
          <w:rtl/>
          <w:lang w:bidi="ar-IQ"/>
        </w:rPr>
        <w:t xml:space="preserve"> أيضاً، وإنما </w:t>
      </w:r>
      <w:r w:rsidRPr="004D5092">
        <w:rPr>
          <w:rFonts w:hint="eastAsia"/>
          <w:sz w:val="24"/>
          <w:szCs w:val="24"/>
          <w:rtl/>
        </w:rPr>
        <w:t>«</w:t>
      </w:r>
      <w:r w:rsidRPr="004D5092">
        <w:rPr>
          <w:rFonts w:hint="cs"/>
          <w:sz w:val="27"/>
          <w:rtl/>
          <w:lang w:bidi="ar-IQ"/>
        </w:rPr>
        <w:t>المراد على هذا التأويل هو فسخ ونسخ وإزالة أحكام الأعداء عليه</w:t>
      </w:r>
      <w:r w:rsidR="00553366"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708"/>
      </w:r>
      <w:r w:rsidRPr="004D5092">
        <w:rPr>
          <w:sz w:val="27"/>
          <w:vertAlign w:val="superscript"/>
          <w:rtl/>
          <w:lang w:bidi="ar-IQ"/>
        </w:rPr>
        <w:t>)</w:t>
      </w:r>
      <w:r w:rsidR="00553366" w:rsidRPr="004D5092">
        <w:rPr>
          <w:rFonts w:hint="cs"/>
          <w:sz w:val="27"/>
          <w:rtl/>
          <w:lang w:bidi="ar-IQ"/>
        </w:rPr>
        <w:t xml:space="preserve">. </w:t>
      </w:r>
      <w:r w:rsidRPr="004D5092">
        <w:rPr>
          <w:rFonts w:hint="cs"/>
          <w:sz w:val="27"/>
          <w:rtl/>
          <w:lang w:bidi="ar-IQ"/>
        </w:rPr>
        <w:t>وهذا التأويل هو المطابق للظاهر</w:t>
      </w:r>
      <w:r w:rsidR="00553366" w:rsidRPr="004D5092">
        <w:rPr>
          <w:rFonts w:hint="cs"/>
          <w:sz w:val="27"/>
          <w:rtl/>
          <w:lang w:bidi="ar-IQ"/>
        </w:rPr>
        <w:t>،</w:t>
      </w:r>
      <w:r w:rsidRPr="004D5092">
        <w:rPr>
          <w:rFonts w:hint="cs"/>
          <w:sz w:val="27"/>
          <w:rtl/>
          <w:lang w:bidi="ar-IQ"/>
        </w:rPr>
        <w:t xml:space="preserve"> والموافق لأدل</w:t>
      </w:r>
      <w:r w:rsidR="00553366" w:rsidRPr="004D5092">
        <w:rPr>
          <w:rFonts w:hint="cs"/>
          <w:sz w:val="27"/>
          <w:rtl/>
          <w:lang w:bidi="ar-IQ"/>
        </w:rPr>
        <w:t>ّ</w:t>
      </w:r>
      <w:r w:rsidRPr="004D5092">
        <w:rPr>
          <w:rFonts w:hint="cs"/>
          <w:sz w:val="27"/>
          <w:rtl/>
          <w:lang w:bidi="ar-IQ"/>
        </w:rPr>
        <w:t>ة العقل في تنزيه الأنبياء من الذنوب</w:t>
      </w:r>
      <w:r w:rsidR="00553366" w:rsidRPr="004D5092">
        <w:rPr>
          <w:rFonts w:hint="cs"/>
          <w:sz w:val="27"/>
          <w:rtl/>
          <w:lang w:bidi="ar-IQ"/>
        </w:rPr>
        <w:t>،</w:t>
      </w:r>
      <w:r w:rsidRPr="004D5092">
        <w:rPr>
          <w:rFonts w:hint="cs"/>
          <w:sz w:val="27"/>
          <w:rtl/>
          <w:lang w:bidi="ar-IQ"/>
        </w:rPr>
        <w:t xml:space="preserve"> كبيرها وصغيرها</w:t>
      </w:r>
      <w:r w:rsidRPr="004D5092">
        <w:rPr>
          <w:rFonts w:hint="eastAsia"/>
          <w:sz w:val="24"/>
          <w:szCs w:val="24"/>
          <w:rtl/>
        </w:rPr>
        <w:t>»</w:t>
      </w:r>
      <w:r w:rsidRPr="004D5092">
        <w:rPr>
          <w:rFonts w:hint="cs"/>
          <w:sz w:val="27"/>
          <w:rtl/>
          <w:lang w:bidi="ar-IQ"/>
        </w:rPr>
        <w:t>.</w:t>
      </w:r>
    </w:p>
    <w:p w:rsidR="00161224" w:rsidRPr="004D5092" w:rsidRDefault="00161224" w:rsidP="004A5BBE">
      <w:pPr>
        <w:rPr>
          <w:sz w:val="27"/>
          <w:rtl/>
          <w:lang w:bidi="ar-IQ"/>
        </w:rPr>
      </w:pPr>
      <w:r w:rsidRPr="004D5092">
        <w:rPr>
          <w:rFonts w:hint="cs"/>
          <w:sz w:val="27"/>
          <w:rtl/>
          <w:lang w:bidi="ar-IQ"/>
        </w:rPr>
        <w:t>إن الذنب في جميع هذه الإجابات هو الذنب الاصطلاحي</w:t>
      </w:r>
      <w:r w:rsidR="00553366" w:rsidRPr="004D5092">
        <w:rPr>
          <w:rFonts w:hint="cs"/>
          <w:sz w:val="27"/>
          <w:rtl/>
          <w:lang w:bidi="ar-IQ"/>
        </w:rPr>
        <w:t>ّ.</w:t>
      </w:r>
      <w:r w:rsidRPr="004D5092">
        <w:rPr>
          <w:rFonts w:hint="cs"/>
          <w:sz w:val="27"/>
          <w:rtl/>
          <w:lang w:bidi="ar-IQ"/>
        </w:rPr>
        <w:t xml:space="preserve"> وعلى هذا الأساس تتنافى في اعتقادهم مع عصمة الأنبياء</w:t>
      </w:r>
      <w:r w:rsidR="004F01A7" w:rsidRPr="004D5092">
        <w:rPr>
          <w:rFonts w:hint="cs"/>
          <w:sz w:val="27"/>
          <w:rtl/>
          <w:lang w:bidi="ar-IQ"/>
        </w:rPr>
        <w:t>؛</w:t>
      </w:r>
      <w:r w:rsidRPr="004D5092">
        <w:rPr>
          <w:rFonts w:hint="cs"/>
          <w:sz w:val="27"/>
          <w:rtl/>
          <w:lang w:bidi="ar-IQ"/>
        </w:rPr>
        <w:t xml:space="preserve"> وأما إذا لم يكن الذنب بالمعنى الاصطلاحي</w:t>
      </w:r>
      <w:r w:rsidR="004F01A7" w:rsidRPr="004D5092">
        <w:rPr>
          <w:rFonts w:hint="cs"/>
          <w:sz w:val="27"/>
          <w:rtl/>
          <w:lang w:bidi="ar-IQ"/>
        </w:rPr>
        <w:t>ّ،</w:t>
      </w:r>
      <w:r w:rsidRPr="004D5092">
        <w:rPr>
          <w:rFonts w:hint="cs"/>
          <w:sz w:val="27"/>
          <w:rtl/>
          <w:lang w:bidi="ar-IQ"/>
        </w:rPr>
        <w:t xml:space="preserve"> وكان المراد</w:t>
      </w:r>
      <w:r w:rsidR="004F01A7" w:rsidRPr="004D5092">
        <w:rPr>
          <w:rFonts w:hint="cs"/>
          <w:sz w:val="27"/>
          <w:rtl/>
          <w:lang w:bidi="ar-IQ"/>
        </w:rPr>
        <w:t>؛</w:t>
      </w:r>
      <w:r w:rsidRPr="004D5092">
        <w:rPr>
          <w:rFonts w:hint="cs"/>
          <w:sz w:val="27"/>
          <w:rtl/>
          <w:lang w:bidi="ar-IQ"/>
        </w:rPr>
        <w:t xml:space="preserve"> بمناسبة ارتباط الفتح بغفران الذنوب</w:t>
      </w:r>
      <w:r w:rsidR="004F01A7" w:rsidRPr="004D5092">
        <w:rPr>
          <w:rFonts w:hint="cs"/>
          <w:sz w:val="27"/>
          <w:rtl/>
          <w:lang w:bidi="ar-IQ"/>
        </w:rPr>
        <w:t>،</w:t>
      </w:r>
      <w:r w:rsidRPr="004D5092">
        <w:rPr>
          <w:rFonts w:hint="cs"/>
          <w:sz w:val="27"/>
          <w:rtl/>
          <w:lang w:bidi="ar-IQ"/>
        </w:rPr>
        <w:t xml:space="preserve"> هو المعنى اللغوي</w:t>
      </w:r>
      <w:r w:rsidR="004F01A7" w:rsidRPr="004D5092">
        <w:rPr>
          <w:rFonts w:hint="cs"/>
          <w:sz w:val="27"/>
          <w:rtl/>
          <w:lang w:bidi="ar-IQ"/>
        </w:rPr>
        <w:t>ّ</w:t>
      </w:r>
      <w:r w:rsidRPr="004D5092">
        <w:rPr>
          <w:rFonts w:hint="cs"/>
          <w:sz w:val="27"/>
          <w:rtl/>
          <w:lang w:bidi="ar-IQ"/>
        </w:rPr>
        <w:t>، أي كل</w:t>
      </w:r>
      <w:r w:rsidR="004F01A7" w:rsidRPr="004D5092">
        <w:rPr>
          <w:rFonts w:hint="cs"/>
          <w:sz w:val="27"/>
          <w:rtl/>
          <w:lang w:bidi="ar-IQ"/>
        </w:rPr>
        <w:t>ّ</w:t>
      </w:r>
      <w:r w:rsidRPr="004D5092">
        <w:rPr>
          <w:rFonts w:hint="cs"/>
          <w:sz w:val="27"/>
          <w:rtl/>
          <w:lang w:bidi="ar-IQ"/>
        </w:rPr>
        <w:t xml:space="preserve"> عمل</w:t>
      </w:r>
      <w:r w:rsidR="004F01A7" w:rsidRPr="004D5092">
        <w:rPr>
          <w:rFonts w:hint="cs"/>
          <w:sz w:val="27"/>
          <w:rtl/>
          <w:lang w:bidi="ar-IQ"/>
        </w:rPr>
        <w:t>ٍ</w:t>
      </w:r>
      <w:r w:rsidRPr="004D5092">
        <w:rPr>
          <w:rFonts w:hint="cs"/>
          <w:sz w:val="27"/>
          <w:rtl/>
          <w:lang w:bidi="ar-IQ"/>
        </w:rPr>
        <w:t xml:space="preserve"> تترت</w:t>
      </w:r>
      <w:r w:rsidR="004F01A7" w:rsidRPr="004D5092">
        <w:rPr>
          <w:rFonts w:hint="cs"/>
          <w:sz w:val="27"/>
          <w:rtl/>
          <w:lang w:bidi="ar-IQ"/>
        </w:rPr>
        <w:t>َّ</w:t>
      </w:r>
      <w:r w:rsidRPr="004D5092">
        <w:rPr>
          <w:rFonts w:hint="cs"/>
          <w:sz w:val="27"/>
          <w:rtl/>
          <w:lang w:bidi="ar-IQ"/>
        </w:rPr>
        <w:t>ب عليه آثار</w:t>
      </w:r>
      <w:r w:rsidR="004A5BBE" w:rsidRPr="004D5092">
        <w:rPr>
          <w:rFonts w:hint="cs"/>
          <w:sz w:val="27"/>
          <w:rtl/>
          <w:lang w:bidi="ar-IQ"/>
        </w:rPr>
        <w:t>ٌ</w:t>
      </w:r>
      <w:r w:rsidRPr="004D5092">
        <w:rPr>
          <w:rFonts w:hint="cs"/>
          <w:sz w:val="27"/>
          <w:rtl/>
          <w:lang w:bidi="ar-IQ"/>
        </w:rPr>
        <w:t xml:space="preserve"> وت</w:t>
      </w:r>
      <w:r w:rsidR="004A5BBE" w:rsidRPr="004D5092">
        <w:rPr>
          <w:rFonts w:hint="cs"/>
          <w:sz w:val="27"/>
          <w:rtl/>
          <w:lang w:bidi="ar-IQ"/>
        </w:rPr>
        <w:t>َ</w:t>
      </w:r>
      <w:r w:rsidRPr="004D5092">
        <w:rPr>
          <w:rFonts w:hint="cs"/>
          <w:sz w:val="27"/>
          <w:rtl/>
          <w:lang w:bidi="ar-IQ"/>
        </w:rPr>
        <w:t>ب</w:t>
      </w:r>
      <w:r w:rsidR="004A5BBE" w:rsidRPr="004D5092">
        <w:rPr>
          <w:rFonts w:hint="cs"/>
          <w:sz w:val="27"/>
          <w:rtl/>
          <w:lang w:bidi="ar-IQ"/>
        </w:rPr>
        <w:t>ِ</w:t>
      </w:r>
      <w:r w:rsidRPr="004D5092">
        <w:rPr>
          <w:rFonts w:hint="cs"/>
          <w:sz w:val="27"/>
          <w:rtl/>
          <w:lang w:bidi="ar-IQ"/>
        </w:rPr>
        <w:t>عات</w:t>
      </w:r>
      <w:r w:rsidR="004A5BBE" w:rsidRPr="004D5092">
        <w:rPr>
          <w:rFonts w:hint="cs"/>
          <w:sz w:val="27"/>
          <w:rtl/>
          <w:lang w:bidi="ar-IQ"/>
        </w:rPr>
        <w:t>ٌ</w:t>
      </w:r>
      <w:r w:rsidRPr="004D5092">
        <w:rPr>
          <w:rFonts w:hint="cs"/>
          <w:sz w:val="27"/>
          <w:rtl/>
          <w:lang w:bidi="ar-IQ"/>
        </w:rPr>
        <w:t xml:space="preserve"> سي</w:t>
      </w:r>
      <w:r w:rsidR="004F01A7" w:rsidRPr="004D5092">
        <w:rPr>
          <w:rFonts w:hint="cs"/>
          <w:sz w:val="27"/>
          <w:rtl/>
          <w:lang w:bidi="ar-IQ"/>
        </w:rPr>
        <w:t>ّ</w:t>
      </w:r>
      <w:r w:rsidRPr="004D5092">
        <w:rPr>
          <w:rFonts w:hint="cs"/>
          <w:sz w:val="27"/>
          <w:rtl/>
          <w:lang w:bidi="ar-IQ"/>
        </w:rPr>
        <w:t>ئة، عندها لن ي</w:t>
      </w:r>
      <w:r w:rsidR="004F01A7" w:rsidRPr="004D5092">
        <w:rPr>
          <w:rFonts w:hint="cs"/>
          <w:sz w:val="27"/>
          <w:rtl/>
          <w:lang w:bidi="ar-IQ"/>
        </w:rPr>
        <w:t>كون</w:t>
      </w:r>
      <w:r w:rsidRPr="004D5092">
        <w:rPr>
          <w:rFonts w:hint="cs"/>
          <w:sz w:val="27"/>
          <w:rtl/>
          <w:lang w:bidi="ar-IQ"/>
        </w:rPr>
        <w:t xml:space="preserve"> تناف</w:t>
      </w:r>
      <w:r w:rsidR="004F01A7" w:rsidRPr="004D5092">
        <w:rPr>
          <w:rFonts w:hint="cs"/>
          <w:sz w:val="27"/>
          <w:rtl/>
          <w:lang w:bidi="ar-IQ"/>
        </w:rPr>
        <w:t>ٍ</w:t>
      </w:r>
      <w:r w:rsidRPr="004D5092">
        <w:rPr>
          <w:rFonts w:hint="cs"/>
          <w:sz w:val="27"/>
          <w:rtl/>
          <w:lang w:bidi="ar-IQ"/>
        </w:rPr>
        <w:t xml:space="preserve"> بين الآية ونظري</w:t>
      </w:r>
      <w:r w:rsidR="004F01A7" w:rsidRPr="004D5092">
        <w:rPr>
          <w:rFonts w:hint="cs"/>
          <w:sz w:val="27"/>
          <w:rtl/>
          <w:lang w:bidi="ar-IQ"/>
        </w:rPr>
        <w:t>ّ</w:t>
      </w:r>
      <w:r w:rsidRPr="004D5092">
        <w:rPr>
          <w:rFonts w:hint="cs"/>
          <w:sz w:val="27"/>
          <w:rtl/>
          <w:lang w:bidi="ar-IQ"/>
        </w:rPr>
        <w:t>ة العصمة؛ وذلك لأن هذا العمل [الذنب] هو ذات قيام رسول الله</w:t>
      </w:r>
      <w:r w:rsidR="009C4E6D" w:rsidRPr="004D5092">
        <w:rPr>
          <w:rFonts w:ascii="Mosawi" w:hAnsi="Mosawi" w:cs="Mosawi"/>
          <w:szCs w:val="22"/>
          <w:rtl/>
        </w:rPr>
        <w:t>|</w:t>
      </w:r>
      <w:r w:rsidRPr="004D5092">
        <w:rPr>
          <w:rFonts w:hint="cs"/>
          <w:sz w:val="27"/>
          <w:rtl/>
          <w:lang w:bidi="ar-IQ"/>
        </w:rPr>
        <w:t xml:space="preserve"> ودعوته الناس إلى القتال والجهاد و...</w:t>
      </w:r>
      <w:r w:rsidR="004F01A7" w:rsidRPr="004D5092">
        <w:rPr>
          <w:rFonts w:hint="cs"/>
          <w:sz w:val="27"/>
          <w:rtl/>
          <w:lang w:bidi="ar-IQ"/>
        </w:rPr>
        <w:t>؛</w:t>
      </w:r>
      <w:r w:rsidRPr="004D5092">
        <w:rPr>
          <w:rFonts w:hint="cs"/>
          <w:sz w:val="27"/>
          <w:rtl/>
          <w:lang w:bidi="ar-IQ"/>
        </w:rPr>
        <w:t xml:space="preserve"> حيث ترت</w:t>
      </w:r>
      <w:r w:rsidR="004F01A7" w:rsidRPr="004D5092">
        <w:rPr>
          <w:rFonts w:hint="cs"/>
          <w:sz w:val="27"/>
          <w:rtl/>
          <w:lang w:bidi="ar-IQ"/>
        </w:rPr>
        <w:t>َّ</w:t>
      </w:r>
      <w:r w:rsidRPr="004D5092">
        <w:rPr>
          <w:rFonts w:hint="cs"/>
          <w:sz w:val="27"/>
          <w:rtl/>
          <w:lang w:bidi="ar-IQ"/>
        </w:rPr>
        <w:t>ب على ذلك آثار</w:t>
      </w:r>
      <w:r w:rsidR="004A5BBE" w:rsidRPr="004D5092">
        <w:rPr>
          <w:rFonts w:hint="cs"/>
          <w:sz w:val="27"/>
          <w:rtl/>
          <w:lang w:bidi="ar-IQ"/>
        </w:rPr>
        <w:t>ٌ</w:t>
      </w:r>
      <w:r w:rsidRPr="004D5092">
        <w:rPr>
          <w:rFonts w:hint="cs"/>
          <w:sz w:val="27"/>
          <w:rtl/>
          <w:lang w:bidi="ar-IQ"/>
        </w:rPr>
        <w:t xml:space="preserve"> سي</w:t>
      </w:r>
      <w:r w:rsidR="004F01A7" w:rsidRPr="004D5092">
        <w:rPr>
          <w:rFonts w:hint="cs"/>
          <w:sz w:val="27"/>
          <w:rtl/>
          <w:lang w:bidi="ar-IQ"/>
        </w:rPr>
        <w:t>ّ</w:t>
      </w:r>
      <w:r w:rsidRPr="004D5092">
        <w:rPr>
          <w:rFonts w:hint="cs"/>
          <w:sz w:val="27"/>
          <w:rtl/>
          <w:lang w:bidi="ar-IQ"/>
        </w:rPr>
        <w:t>ئة</w:t>
      </w:r>
      <w:r w:rsidR="004A5BBE" w:rsidRPr="004D5092">
        <w:rPr>
          <w:rFonts w:hint="cs"/>
          <w:sz w:val="27"/>
          <w:rtl/>
          <w:lang w:bidi="ar-IQ"/>
        </w:rPr>
        <w:t>ٌ</w:t>
      </w:r>
      <w:r w:rsidRPr="004D5092">
        <w:rPr>
          <w:rFonts w:hint="cs"/>
          <w:sz w:val="27"/>
          <w:rtl/>
          <w:lang w:bidi="ar-IQ"/>
        </w:rPr>
        <w:t xml:space="preserve"> </w:t>
      </w:r>
      <w:r w:rsidR="004A5BBE" w:rsidRPr="004D5092">
        <w:rPr>
          <w:rFonts w:hint="cs"/>
          <w:sz w:val="27"/>
          <w:rtl/>
          <w:lang w:bidi="ar-IQ"/>
        </w:rPr>
        <w:t>في</w:t>
      </w:r>
      <w:r w:rsidRPr="004D5092">
        <w:rPr>
          <w:rFonts w:hint="cs"/>
          <w:sz w:val="27"/>
          <w:rtl/>
          <w:lang w:bidi="ar-IQ"/>
        </w:rPr>
        <w:t xml:space="preserve"> نظر المشركين.</w:t>
      </w:r>
    </w:p>
    <w:p w:rsidR="00161224" w:rsidRPr="004D5092" w:rsidRDefault="00161224" w:rsidP="00863E88">
      <w:pPr>
        <w:spacing w:line="340" w:lineRule="exact"/>
        <w:rPr>
          <w:sz w:val="27"/>
          <w:rtl/>
          <w:lang w:bidi="ar-IQ"/>
        </w:rPr>
      </w:pPr>
    </w:p>
    <w:p w:rsidR="00161224" w:rsidRPr="004D5092" w:rsidRDefault="00A766F9" w:rsidP="00F6596E">
      <w:pPr>
        <w:pStyle w:val="31"/>
        <w:rPr>
          <w:color w:val="auto"/>
          <w:rtl/>
          <w:lang w:bidi="ar-IQ"/>
        </w:rPr>
      </w:pPr>
      <w:r w:rsidRPr="004D5092">
        <w:rPr>
          <w:rFonts w:hint="cs"/>
          <w:color w:val="auto"/>
          <w:rtl/>
          <w:lang w:bidi="ar-IQ"/>
        </w:rPr>
        <w:t>ز ـ الضلال في معالم النبوّة وأحكام الشريعة</w:t>
      </w:r>
      <w:r w:rsidR="00F6596E" w:rsidRPr="004D5092">
        <w:rPr>
          <w:rFonts w:hint="cs"/>
          <w:color w:val="auto"/>
          <w:rtl/>
          <w:lang w:val="en-US"/>
        </w:rPr>
        <w:t xml:space="preserve"> ــــــ</w:t>
      </w:r>
    </w:p>
    <w:p w:rsidR="004F01A7" w:rsidRPr="004D5092" w:rsidRDefault="00161224" w:rsidP="00B06D9A">
      <w:pPr>
        <w:rPr>
          <w:sz w:val="27"/>
          <w:rtl/>
          <w:lang w:bidi="ar-IQ"/>
        </w:rPr>
      </w:pPr>
      <w:r w:rsidRPr="004D5092">
        <w:rPr>
          <w:rFonts w:hint="cs"/>
          <w:sz w:val="27"/>
          <w:rtl/>
          <w:lang w:bidi="ar-IQ"/>
        </w:rPr>
        <w:t>ذكر مؤل</w:t>
      </w:r>
      <w:r w:rsidR="004F01A7" w:rsidRPr="004D5092">
        <w:rPr>
          <w:rFonts w:hint="cs"/>
          <w:sz w:val="27"/>
          <w:rtl/>
          <w:lang w:bidi="ar-IQ"/>
        </w:rPr>
        <w:t>ِّ</w:t>
      </w:r>
      <w:r w:rsidRPr="004D5092">
        <w:rPr>
          <w:rFonts w:hint="cs"/>
          <w:sz w:val="27"/>
          <w:rtl/>
          <w:lang w:bidi="ar-IQ"/>
        </w:rPr>
        <w:t>ف تفسر روض الجنان نظري</w:t>
      </w:r>
      <w:r w:rsidR="004F01A7" w:rsidRPr="004D5092">
        <w:rPr>
          <w:rFonts w:hint="cs"/>
          <w:sz w:val="27"/>
          <w:rtl/>
          <w:lang w:bidi="ar-IQ"/>
        </w:rPr>
        <w:t>ّ</w:t>
      </w:r>
      <w:r w:rsidRPr="004D5092">
        <w:rPr>
          <w:rFonts w:hint="cs"/>
          <w:sz w:val="27"/>
          <w:rtl/>
          <w:lang w:bidi="ar-IQ"/>
        </w:rPr>
        <w:t xml:space="preserve">تين في تفسير قوله تعالى: </w:t>
      </w:r>
      <w:r w:rsidRPr="004D5092">
        <w:rPr>
          <w:rFonts w:ascii="Mosawi" w:hAnsi="Mosawi" w:cs="Mosawi"/>
          <w:sz w:val="24"/>
          <w:szCs w:val="24"/>
          <w:rtl/>
        </w:rPr>
        <w:t>﴿</w:t>
      </w:r>
      <w:r w:rsidRPr="004D5092">
        <w:rPr>
          <w:b/>
          <w:bCs/>
          <w:sz w:val="27"/>
          <w:rtl/>
          <w:lang w:bidi="ar-IQ"/>
        </w:rPr>
        <w:t>وَوَجَدَكَ ضَا</w:t>
      </w:r>
      <w:r w:rsidR="008C0CBE" w:rsidRPr="004D5092">
        <w:rPr>
          <w:b/>
          <w:bCs/>
          <w:sz w:val="27"/>
          <w:rtl/>
          <w:lang w:bidi="ar-IQ"/>
        </w:rPr>
        <w:t>لاًّ</w:t>
      </w:r>
      <w:r w:rsidRPr="004D5092">
        <w:rPr>
          <w:b/>
          <w:bCs/>
          <w:sz w:val="27"/>
          <w:rtl/>
          <w:lang w:bidi="ar-IQ"/>
        </w:rPr>
        <w:t xml:space="preserve"> فَهَدَى</w:t>
      </w:r>
      <w:r w:rsidRPr="004D5092">
        <w:rPr>
          <w:rFonts w:ascii="Mosawi" w:hAnsi="Mosawi" w:cs="Mosawi"/>
          <w:sz w:val="24"/>
          <w:szCs w:val="24"/>
          <w:rtl/>
        </w:rPr>
        <w:t>﴾</w:t>
      </w:r>
      <w:r w:rsidR="004F01A7" w:rsidRPr="004D5092">
        <w:rPr>
          <w:rFonts w:hint="cs"/>
          <w:sz w:val="27"/>
          <w:rtl/>
          <w:lang w:bidi="ar-IQ"/>
        </w:rPr>
        <w:t>:</w:t>
      </w:r>
      <w:r w:rsidRPr="004D5092">
        <w:rPr>
          <w:rFonts w:hint="cs"/>
          <w:sz w:val="27"/>
          <w:rtl/>
          <w:lang w:bidi="ar-IQ"/>
        </w:rPr>
        <w:t xml:space="preserve"> </w:t>
      </w:r>
      <w:r w:rsidRPr="004D5092">
        <w:rPr>
          <w:rFonts w:hint="cs"/>
          <w:b/>
          <w:bCs/>
          <w:sz w:val="27"/>
          <w:rtl/>
          <w:lang w:bidi="ar-IQ"/>
        </w:rPr>
        <w:t>النظرية الأولى</w:t>
      </w:r>
      <w:r w:rsidR="004F01A7" w:rsidRPr="004D5092">
        <w:rPr>
          <w:rFonts w:hint="cs"/>
          <w:sz w:val="27"/>
          <w:rtl/>
          <w:lang w:bidi="ar-IQ"/>
        </w:rPr>
        <w:t>:</w:t>
      </w:r>
      <w:r w:rsidRPr="004D5092">
        <w:rPr>
          <w:rFonts w:hint="cs"/>
          <w:sz w:val="27"/>
          <w:rtl/>
          <w:lang w:bidi="ar-IQ"/>
        </w:rPr>
        <w:t xml:space="preserve"> تتحد</w:t>
      </w:r>
      <w:r w:rsidR="004F01A7" w:rsidRPr="004D5092">
        <w:rPr>
          <w:rFonts w:hint="cs"/>
          <w:sz w:val="27"/>
          <w:rtl/>
          <w:lang w:bidi="ar-IQ"/>
        </w:rPr>
        <w:t>َّ</w:t>
      </w:r>
      <w:r w:rsidRPr="004D5092">
        <w:rPr>
          <w:rFonts w:hint="cs"/>
          <w:sz w:val="27"/>
          <w:rtl/>
          <w:lang w:bidi="ar-IQ"/>
        </w:rPr>
        <w:t>ث عن تماهي النبي</w:t>
      </w:r>
      <w:r w:rsidR="004F01A7" w:rsidRPr="004D5092">
        <w:rPr>
          <w:rFonts w:hint="cs"/>
          <w:sz w:val="27"/>
          <w:rtl/>
          <w:lang w:bidi="ar-IQ"/>
        </w:rPr>
        <w:t>ّ</w:t>
      </w:r>
      <w:r w:rsidRPr="004D5092">
        <w:rPr>
          <w:rFonts w:hint="cs"/>
          <w:sz w:val="27"/>
          <w:rtl/>
          <w:lang w:bidi="ar-IQ"/>
        </w:rPr>
        <w:t xml:space="preserve"> مع أم</w:t>
      </w:r>
      <w:r w:rsidR="004F01A7" w:rsidRPr="004D5092">
        <w:rPr>
          <w:rFonts w:hint="cs"/>
          <w:sz w:val="27"/>
          <w:rtl/>
          <w:lang w:bidi="ar-IQ"/>
        </w:rPr>
        <w:t>ّ</w:t>
      </w:r>
      <w:r w:rsidRPr="004D5092">
        <w:rPr>
          <w:rFonts w:hint="cs"/>
          <w:sz w:val="27"/>
          <w:rtl/>
          <w:lang w:bidi="ar-IQ"/>
        </w:rPr>
        <w:t xml:space="preserve">ته: </w:t>
      </w:r>
      <w:r w:rsidRPr="004D5092">
        <w:rPr>
          <w:rFonts w:hint="eastAsia"/>
          <w:sz w:val="24"/>
          <w:szCs w:val="24"/>
          <w:rtl/>
        </w:rPr>
        <w:t>«</w:t>
      </w:r>
      <w:r w:rsidRPr="004D5092">
        <w:rPr>
          <w:rFonts w:hint="cs"/>
          <w:sz w:val="27"/>
          <w:rtl/>
          <w:lang w:bidi="ar-IQ"/>
        </w:rPr>
        <w:t>لقد كان رسول الله</w:t>
      </w:r>
      <w:r w:rsidR="009C4E6D" w:rsidRPr="004D5092">
        <w:rPr>
          <w:rFonts w:ascii="Mosawi" w:hAnsi="Mosawi" w:cs="Mosawi"/>
          <w:szCs w:val="22"/>
          <w:rtl/>
        </w:rPr>
        <w:t>|</w:t>
      </w:r>
      <w:r w:rsidRPr="004D5092">
        <w:rPr>
          <w:rFonts w:hint="cs"/>
          <w:sz w:val="27"/>
          <w:rtl/>
          <w:lang w:bidi="ar-IQ"/>
        </w:rPr>
        <w:t xml:space="preserve"> على ملّة وطريقة قومه مدّة أربعين يوماً، ثم</w:t>
      </w:r>
      <w:r w:rsidR="004F01A7" w:rsidRPr="004D5092">
        <w:rPr>
          <w:rFonts w:hint="cs"/>
          <w:sz w:val="27"/>
          <w:rtl/>
          <w:lang w:bidi="ar-IQ"/>
        </w:rPr>
        <w:t>ّ</w:t>
      </w:r>
      <w:r w:rsidRPr="004D5092">
        <w:rPr>
          <w:rFonts w:hint="cs"/>
          <w:sz w:val="27"/>
          <w:rtl/>
          <w:lang w:bidi="ar-IQ"/>
        </w:rPr>
        <w:t xml:space="preserve"> هداه الله بعد ذلك</w:t>
      </w:r>
      <w:r w:rsidRPr="004D5092">
        <w:rPr>
          <w:rFonts w:hint="eastAsia"/>
          <w:sz w:val="24"/>
          <w:szCs w:val="24"/>
          <w:rtl/>
        </w:rPr>
        <w:t>»</w:t>
      </w:r>
      <w:r w:rsidR="004F01A7"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 xml:space="preserve">وأما </w:t>
      </w:r>
      <w:r w:rsidRPr="004D5092">
        <w:rPr>
          <w:rFonts w:hint="cs"/>
          <w:b/>
          <w:bCs/>
          <w:sz w:val="27"/>
          <w:rtl/>
          <w:lang w:bidi="ar-IQ"/>
        </w:rPr>
        <w:t>النظرية الثانية</w:t>
      </w:r>
      <w:r w:rsidRPr="004D5092">
        <w:rPr>
          <w:rFonts w:hint="cs"/>
          <w:sz w:val="27"/>
          <w:rtl/>
          <w:lang w:bidi="ar-IQ"/>
        </w:rPr>
        <w:t xml:space="preserve"> فترى ضلال النبي</w:t>
      </w:r>
      <w:r w:rsidR="004F01A7" w:rsidRPr="004D5092">
        <w:rPr>
          <w:rFonts w:hint="cs"/>
          <w:sz w:val="27"/>
          <w:rtl/>
          <w:lang w:bidi="ar-IQ"/>
        </w:rPr>
        <w:t>ّ</w:t>
      </w:r>
      <w:r w:rsidRPr="004D5092">
        <w:rPr>
          <w:rFonts w:hint="cs"/>
          <w:sz w:val="27"/>
          <w:rtl/>
          <w:lang w:bidi="ar-IQ"/>
        </w:rPr>
        <w:t xml:space="preserve"> الأكرم في</w:t>
      </w:r>
      <w:r w:rsidR="004F01A7" w:rsidRPr="004D5092">
        <w:rPr>
          <w:rFonts w:hint="cs"/>
          <w:sz w:val="27"/>
          <w:rtl/>
          <w:lang w:bidi="ar-IQ"/>
        </w:rPr>
        <w:t xml:space="preserve"> </w:t>
      </w:r>
      <w:r w:rsidRPr="004D5092">
        <w:rPr>
          <w:rFonts w:hint="cs"/>
          <w:sz w:val="27"/>
          <w:rtl/>
          <w:lang w:bidi="ar-IQ"/>
        </w:rPr>
        <w:t>ما يتعل</w:t>
      </w:r>
      <w:r w:rsidR="004F01A7" w:rsidRPr="004D5092">
        <w:rPr>
          <w:rFonts w:hint="cs"/>
          <w:sz w:val="27"/>
          <w:rtl/>
          <w:lang w:bidi="ar-IQ"/>
        </w:rPr>
        <w:t>َّ</w:t>
      </w:r>
      <w:r w:rsidRPr="004D5092">
        <w:rPr>
          <w:rFonts w:hint="cs"/>
          <w:sz w:val="27"/>
          <w:rtl/>
          <w:lang w:bidi="ar-IQ"/>
        </w:rPr>
        <w:t>ق بمعالم النبوّة وأحكام الشريعة.</w:t>
      </w:r>
    </w:p>
    <w:p w:rsidR="00161224" w:rsidRPr="004D5092" w:rsidRDefault="00161224" w:rsidP="00B06D9A">
      <w:pPr>
        <w:rPr>
          <w:sz w:val="27"/>
          <w:rtl/>
          <w:lang w:bidi="ar-IQ"/>
        </w:rPr>
      </w:pPr>
      <w:r w:rsidRPr="004D5092">
        <w:rPr>
          <w:rFonts w:hint="cs"/>
          <w:sz w:val="27"/>
          <w:rtl/>
          <w:lang w:bidi="ar-IQ"/>
        </w:rPr>
        <w:t>ومن بين هاتين النظريتين يعمد أبو الفتوح الرازي إلى ن</w:t>
      </w:r>
      <w:r w:rsidR="004A5BBE" w:rsidRPr="004D5092">
        <w:rPr>
          <w:rFonts w:hint="cs"/>
          <w:sz w:val="27"/>
          <w:rtl/>
          <w:lang w:bidi="ar-IQ"/>
        </w:rPr>
        <w:t>َ</w:t>
      </w:r>
      <w:r w:rsidRPr="004D5092">
        <w:rPr>
          <w:rFonts w:hint="cs"/>
          <w:sz w:val="27"/>
          <w:rtl/>
          <w:lang w:bidi="ar-IQ"/>
        </w:rPr>
        <w:t>ق</w:t>
      </w:r>
      <w:r w:rsidR="004A5BBE" w:rsidRPr="004D5092">
        <w:rPr>
          <w:rFonts w:hint="cs"/>
          <w:sz w:val="27"/>
          <w:rtl/>
          <w:lang w:bidi="ar-IQ"/>
        </w:rPr>
        <w:t>ْ</w:t>
      </w:r>
      <w:r w:rsidRPr="004D5092">
        <w:rPr>
          <w:rFonts w:hint="cs"/>
          <w:sz w:val="27"/>
          <w:rtl/>
          <w:lang w:bidi="ar-IQ"/>
        </w:rPr>
        <w:t>د النظرية الأولى</w:t>
      </w:r>
      <w:r w:rsidR="004F01A7" w:rsidRPr="004D5092">
        <w:rPr>
          <w:rFonts w:hint="cs"/>
          <w:sz w:val="27"/>
          <w:rtl/>
          <w:lang w:bidi="ar-IQ"/>
        </w:rPr>
        <w:t>؛</w:t>
      </w:r>
      <w:r w:rsidRPr="004D5092">
        <w:rPr>
          <w:rFonts w:hint="cs"/>
          <w:sz w:val="27"/>
          <w:rtl/>
          <w:lang w:bidi="ar-IQ"/>
        </w:rPr>
        <w:t xml:space="preserve"> حيث يراها باطلة</w:t>
      </w:r>
      <w:r w:rsidR="004F01A7" w:rsidRPr="004D5092">
        <w:rPr>
          <w:rFonts w:hint="cs"/>
          <w:sz w:val="27"/>
          <w:rtl/>
          <w:lang w:bidi="ar-IQ"/>
        </w:rPr>
        <w:t>ً</w:t>
      </w:r>
      <w:r w:rsidRPr="004D5092">
        <w:rPr>
          <w:rFonts w:hint="cs"/>
          <w:sz w:val="27"/>
          <w:rtl/>
          <w:lang w:bidi="ar-IQ"/>
        </w:rPr>
        <w:t xml:space="preserve"> وخاطئة</w:t>
      </w:r>
      <w:r w:rsidR="004F01A7" w:rsidRPr="004D5092">
        <w:rPr>
          <w:rFonts w:hint="cs"/>
          <w:sz w:val="27"/>
          <w:rtl/>
          <w:lang w:bidi="ar-IQ"/>
        </w:rPr>
        <w:t>؛ إذ يقول</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لا يليق بالنبي</w:t>
      </w:r>
      <w:r w:rsidR="004F01A7" w:rsidRPr="004D5092">
        <w:rPr>
          <w:rFonts w:hint="cs"/>
          <w:sz w:val="27"/>
          <w:rtl/>
          <w:lang w:bidi="ar-IQ"/>
        </w:rPr>
        <w:t>ّ</w:t>
      </w:r>
      <w:r w:rsidRPr="004D5092">
        <w:rPr>
          <w:rFonts w:hint="cs"/>
          <w:sz w:val="27"/>
          <w:rtl/>
          <w:lang w:bidi="ar-IQ"/>
        </w:rPr>
        <w:t xml:space="preserve"> أبداً</w:t>
      </w:r>
      <w:r w:rsidR="004F01A7" w:rsidRPr="004D5092">
        <w:rPr>
          <w:rFonts w:hint="cs"/>
          <w:sz w:val="27"/>
          <w:rtl/>
          <w:lang w:bidi="ar-IQ"/>
        </w:rPr>
        <w:t>،</w:t>
      </w:r>
      <w:r w:rsidRPr="004D5092">
        <w:rPr>
          <w:rFonts w:hint="cs"/>
          <w:sz w:val="27"/>
          <w:rtl/>
          <w:lang w:bidi="ar-IQ"/>
        </w:rPr>
        <w:t xml:space="preserve"> ولا لساعة</w:t>
      </w:r>
      <w:r w:rsidR="004F01A7" w:rsidRPr="004D5092">
        <w:rPr>
          <w:rFonts w:hint="cs"/>
          <w:sz w:val="27"/>
          <w:rtl/>
          <w:lang w:bidi="ar-IQ"/>
        </w:rPr>
        <w:t>ٍ</w:t>
      </w:r>
      <w:r w:rsidRPr="004D5092">
        <w:rPr>
          <w:rFonts w:hint="cs"/>
          <w:sz w:val="27"/>
          <w:rtl/>
          <w:lang w:bidi="ar-IQ"/>
        </w:rPr>
        <w:t xml:space="preserve"> واحدة</w:t>
      </w:r>
      <w:r w:rsidR="004F01A7" w:rsidRPr="004D5092">
        <w:rPr>
          <w:rFonts w:hint="cs"/>
          <w:sz w:val="27"/>
          <w:rtl/>
          <w:lang w:bidi="ar-IQ"/>
        </w:rPr>
        <w:t>،</w:t>
      </w:r>
      <w:r w:rsidRPr="004D5092">
        <w:rPr>
          <w:rFonts w:hint="cs"/>
          <w:sz w:val="27"/>
          <w:rtl/>
          <w:lang w:bidi="ar-IQ"/>
        </w:rPr>
        <w:t xml:space="preserve"> [أن يشارك قومه </w:t>
      </w:r>
      <w:r w:rsidRPr="004D5092">
        <w:rPr>
          <w:rFonts w:hint="cs"/>
          <w:sz w:val="27"/>
          <w:rtl/>
          <w:lang w:bidi="ar-IQ"/>
        </w:rPr>
        <w:lastRenderedPageBreak/>
        <w:t>في ضلالهم]</w:t>
      </w:r>
      <w:r w:rsidR="005674B2" w:rsidRPr="004D5092">
        <w:rPr>
          <w:sz w:val="27"/>
          <w:vertAlign w:val="superscript"/>
          <w:rtl/>
          <w:lang w:bidi="ar-IQ"/>
        </w:rPr>
        <w:t>(</w:t>
      </w:r>
      <w:r w:rsidR="005674B2" w:rsidRPr="004D5092">
        <w:rPr>
          <w:rStyle w:val="ac"/>
          <w:sz w:val="27"/>
          <w:rtl/>
          <w:lang w:bidi="ar-IQ"/>
        </w:rPr>
        <w:endnoteReference w:id="709"/>
      </w:r>
      <w:r w:rsidR="005674B2" w:rsidRPr="004D5092">
        <w:rPr>
          <w:sz w:val="27"/>
          <w:vertAlign w:val="superscript"/>
          <w:rtl/>
          <w:lang w:bidi="ar-IQ"/>
        </w:rPr>
        <w:t>)</w:t>
      </w:r>
      <w:r w:rsidRPr="004D5092">
        <w:rPr>
          <w:rFonts w:hint="eastAsia"/>
          <w:sz w:val="24"/>
          <w:szCs w:val="24"/>
          <w:rtl/>
        </w:rPr>
        <w:t>»</w:t>
      </w:r>
      <w:r w:rsidRPr="004D5092">
        <w:rPr>
          <w:rFonts w:hint="cs"/>
          <w:sz w:val="27"/>
          <w:rtl/>
          <w:lang w:bidi="ar-IQ"/>
        </w:rPr>
        <w:t>. وأما في</w:t>
      </w:r>
      <w:r w:rsidR="004A5BBE" w:rsidRPr="004D5092">
        <w:rPr>
          <w:rFonts w:hint="cs"/>
          <w:sz w:val="27"/>
          <w:rtl/>
          <w:lang w:bidi="ar-IQ"/>
        </w:rPr>
        <w:t xml:space="preserve"> </w:t>
      </w:r>
      <w:r w:rsidRPr="004D5092">
        <w:rPr>
          <w:rFonts w:hint="cs"/>
          <w:sz w:val="27"/>
          <w:rtl/>
          <w:lang w:bidi="ar-IQ"/>
        </w:rPr>
        <w:t>ما يتعل</w:t>
      </w:r>
      <w:r w:rsidR="004A5BBE" w:rsidRPr="004D5092">
        <w:rPr>
          <w:rFonts w:hint="cs"/>
          <w:sz w:val="27"/>
          <w:rtl/>
          <w:lang w:bidi="ar-IQ"/>
        </w:rPr>
        <w:t>َّ</w:t>
      </w:r>
      <w:r w:rsidRPr="004D5092">
        <w:rPr>
          <w:rFonts w:hint="cs"/>
          <w:sz w:val="27"/>
          <w:rtl/>
          <w:lang w:bidi="ar-IQ"/>
        </w:rPr>
        <w:t>ق بالنظري</w:t>
      </w:r>
      <w:r w:rsidR="004A5BBE" w:rsidRPr="004D5092">
        <w:rPr>
          <w:rFonts w:hint="cs"/>
          <w:sz w:val="27"/>
          <w:rtl/>
          <w:lang w:bidi="ar-IQ"/>
        </w:rPr>
        <w:t>ّ</w:t>
      </w:r>
      <w:r w:rsidRPr="004D5092">
        <w:rPr>
          <w:rFonts w:hint="cs"/>
          <w:sz w:val="27"/>
          <w:rtl/>
          <w:lang w:bidi="ar-IQ"/>
        </w:rPr>
        <w:t>ة الثانية فإنه يختار الص</w:t>
      </w:r>
      <w:r w:rsidR="004A5BBE" w:rsidRPr="004D5092">
        <w:rPr>
          <w:rFonts w:hint="cs"/>
          <w:sz w:val="27"/>
          <w:rtl/>
          <w:lang w:bidi="ar-IQ"/>
        </w:rPr>
        <w:t>َّ</w:t>
      </w:r>
      <w:r w:rsidRPr="004D5092">
        <w:rPr>
          <w:rFonts w:hint="cs"/>
          <w:sz w:val="27"/>
          <w:rtl/>
          <w:lang w:bidi="ar-IQ"/>
        </w:rPr>
        <w:t>م</w:t>
      </w:r>
      <w:r w:rsidR="004A5BBE" w:rsidRPr="004D5092">
        <w:rPr>
          <w:rFonts w:hint="cs"/>
          <w:sz w:val="27"/>
          <w:rtl/>
          <w:lang w:bidi="ar-IQ"/>
        </w:rPr>
        <w:t>ْ</w:t>
      </w:r>
      <w:r w:rsidRPr="004D5092">
        <w:rPr>
          <w:rFonts w:hint="cs"/>
          <w:sz w:val="27"/>
          <w:rtl/>
          <w:lang w:bidi="ar-IQ"/>
        </w:rPr>
        <w:t>ت، وعليه لا يبعد أن يكون أبو الفتوح معتقداً بالنظرية الثانية.</w:t>
      </w:r>
    </w:p>
    <w:p w:rsidR="00161224" w:rsidRPr="004D5092" w:rsidRDefault="00161224" w:rsidP="00B06D9A">
      <w:pPr>
        <w:rPr>
          <w:sz w:val="27"/>
          <w:rtl/>
          <w:lang w:bidi="ar-IQ"/>
        </w:rPr>
      </w:pPr>
    </w:p>
    <w:p w:rsidR="00161224" w:rsidRPr="004D5092" w:rsidRDefault="00A766F9" w:rsidP="00F6596E">
      <w:pPr>
        <w:pStyle w:val="31"/>
        <w:rPr>
          <w:color w:val="auto"/>
          <w:rtl/>
          <w:lang w:bidi="ar-IQ"/>
        </w:rPr>
      </w:pPr>
      <w:r w:rsidRPr="004D5092">
        <w:rPr>
          <w:rFonts w:hint="cs"/>
          <w:color w:val="auto"/>
          <w:rtl/>
          <w:lang w:bidi="ar-IQ"/>
        </w:rPr>
        <w:t xml:space="preserve">ح ـ </w:t>
      </w:r>
      <w:r w:rsidR="000D1428" w:rsidRPr="004D5092">
        <w:rPr>
          <w:rFonts w:hint="cs"/>
          <w:color w:val="auto"/>
          <w:rtl/>
          <w:lang w:bidi="ar-IQ"/>
        </w:rPr>
        <w:t>بشارةٌ وتسلية</w:t>
      </w:r>
      <w:r w:rsidR="004A5BBE" w:rsidRPr="004D5092">
        <w:rPr>
          <w:rFonts w:hint="cs"/>
          <w:color w:val="auto"/>
          <w:rtl/>
          <w:lang w:bidi="ar-IQ"/>
        </w:rPr>
        <w:t>ٌ</w:t>
      </w:r>
      <w:r w:rsidR="00F6596E" w:rsidRPr="004D5092">
        <w:rPr>
          <w:rFonts w:hint="cs"/>
          <w:color w:val="auto"/>
          <w:rtl/>
          <w:lang w:val="en-US"/>
        </w:rPr>
        <w:t xml:space="preserve"> ــــــ</w:t>
      </w:r>
    </w:p>
    <w:p w:rsidR="00161224" w:rsidRPr="004D5092" w:rsidRDefault="00161224" w:rsidP="004A5BBE">
      <w:pPr>
        <w:rPr>
          <w:sz w:val="27"/>
          <w:rtl/>
          <w:lang w:bidi="ar-IQ"/>
        </w:rPr>
      </w:pPr>
      <w:r w:rsidRPr="004D5092">
        <w:rPr>
          <w:rFonts w:hint="cs"/>
          <w:sz w:val="27"/>
          <w:rtl/>
          <w:lang w:bidi="ar-IQ"/>
        </w:rPr>
        <w:t xml:space="preserve"> يرى كاتب تفسير روض الجنان أن الآية من باب </w:t>
      </w:r>
      <w:r w:rsidR="004A5BBE" w:rsidRPr="004D5092">
        <w:rPr>
          <w:rFonts w:hint="cs"/>
          <w:sz w:val="27"/>
          <w:rtl/>
          <w:lang w:bidi="ar-IQ"/>
        </w:rPr>
        <w:t>تطمين</w:t>
      </w:r>
      <w:r w:rsidRPr="004D5092">
        <w:rPr>
          <w:rFonts w:hint="cs"/>
          <w:sz w:val="27"/>
          <w:rtl/>
          <w:lang w:bidi="ar-IQ"/>
        </w:rPr>
        <w:t xml:space="preserve"> النبي</w:t>
      </w:r>
      <w:r w:rsidR="005674B2"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xml:space="preserve"> وتبشيره وتسلية خاطره: </w:t>
      </w:r>
      <w:r w:rsidRPr="004D5092">
        <w:rPr>
          <w:rFonts w:hint="eastAsia"/>
          <w:sz w:val="24"/>
          <w:szCs w:val="24"/>
          <w:rtl/>
        </w:rPr>
        <w:t>«</w:t>
      </w:r>
      <w:r w:rsidRPr="004D5092">
        <w:rPr>
          <w:rFonts w:ascii="Mosawi" w:hAnsi="Mosawi" w:cs="Mosawi"/>
          <w:sz w:val="24"/>
          <w:szCs w:val="24"/>
          <w:rtl/>
        </w:rPr>
        <w:t>﴿</w:t>
      </w:r>
      <w:r w:rsidRPr="004D5092">
        <w:rPr>
          <w:b/>
          <w:bCs/>
          <w:sz w:val="27"/>
          <w:rtl/>
          <w:lang w:bidi="ar-IQ"/>
        </w:rPr>
        <w:t>وَمَا أَرْسَلْنَا</w:t>
      </w:r>
      <w:r w:rsidR="005674B2" w:rsidRPr="004D5092">
        <w:rPr>
          <w:b/>
          <w:bCs/>
          <w:sz w:val="27"/>
          <w:rtl/>
          <w:lang w:bidi="ar-IQ"/>
        </w:rPr>
        <w:t xml:space="preserve"> مِنْ قَبْلِكَ مِنْ رَسُولٍ وَل</w:t>
      </w:r>
      <w:r w:rsidRPr="004D5092">
        <w:rPr>
          <w:b/>
          <w:bCs/>
          <w:sz w:val="27"/>
          <w:rtl/>
          <w:lang w:bidi="ar-IQ"/>
        </w:rPr>
        <w:t>ا</w:t>
      </w:r>
      <w:r w:rsidR="005674B2" w:rsidRPr="004D5092">
        <w:rPr>
          <w:rFonts w:hint="cs"/>
          <w:b/>
          <w:bCs/>
          <w:sz w:val="27"/>
          <w:rtl/>
          <w:lang w:bidi="ar-IQ"/>
        </w:rPr>
        <w:t>َ</w:t>
      </w:r>
      <w:r w:rsidRPr="004D5092">
        <w:rPr>
          <w:b/>
          <w:bCs/>
          <w:sz w:val="27"/>
          <w:rtl/>
          <w:lang w:bidi="ar-IQ"/>
        </w:rPr>
        <w:t xml:space="preserve"> نَبِيٍّ إِ</w:t>
      </w:r>
      <w:r w:rsidR="008C0CBE" w:rsidRPr="004D5092">
        <w:rPr>
          <w:b/>
          <w:bCs/>
          <w:sz w:val="27"/>
          <w:rtl/>
          <w:lang w:bidi="ar-IQ"/>
        </w:rPr>
        <w:t>لاَّ</w:t>
      </w:r>
      <w:r w:rsidRPr="004D5092">
        <w:rPr>
          <w:b/>
          <w:bCs/>
          <w:sz w:val="27"/>
          <w:rtl/>
          <w:lang w:bidi="ar-IQ"/>
        </w:rPr>
        <w:t xml:space="preserve"> إِذَا تَمَنَّى أَلْقَى الشَّيْطَانُ فِي أُمْنِيَّتِهِ فَيَنْسَخُ </w:t>
      </w:r>
      <w:r w:rsidR="003A5132" w:rsidRPr="004D5092">
        <w:rPr>
          <w:b/>
          <w:bCs/>
          <w:sz w:val="27"/>
          <w:rtl/>
          <w:lang w:bidi="ar-IQ"/>
        </w:rPr>
        <w:t>الل</w:t>
      </w:r>
      <w:r w:rsidRPr="004D5092">
        <w:rPr>
          <w:b/>
          <w:bCs/>
          <w:sz w:val="27"/>
          <w:rtl/>
          <w:lang w:bidi="ar-IQ"/>
        </w:rPr>
        <w:t xml:space="preserve">هُ مَا يُلْقِي الشَّيْطَانُ ثُمَّ يُحْكِمُ </w:t>
      </w:r>
      <w:r w:rsidR="003A5132" w:rsidRPr="004D5092">
        <w:rPr>
          <w:b/>
          <w:bCs/>
          <w:sz w:val="27"/>
          <w:rtl/>
          <w:lang w:bidi="ar-IQ"/>
        </w:rPr>
        <w:t>الل</w:t>
      </w:r>
      <w:r w:rsidRPr="004D5092">
        <w:rPr>
          <w:b/>
          <w:bCs/>
          <w:sz w:val="27"/>
          <w:rtl/>
          <w:lang w:bidi="ar-IQ"/>
        </w:rPr>
        <w:t>هُ آيَاتِهِ وَ</w:t>
      </w:r>
      <w:r w:rsidR="003A5132" w:rsidRPr="004D5092">
        <w:rPr>
          <w:b/>
          <w:bCs/>
          <w:sz w:val="27"/>
          <w:rtl/>
          <w:lang w:bidi="ar-IQ"/>
        </w:rPr>
        <w:t>الل</w:t>
      </w:r>
      <w:r w:rsidRPr="004D5092">
        <w:rPr>
          <w:b/>
          <w:bCs/>
          <w:sz w:val="27"/>
          <w:rtl/>
          <w:lang w:bidi="ar-IQ"/>
        </w:rPr>
        <w:t>هُ عَلِيمٌ حَكِيمٌ</w:t>
      </w:r>
      <w:r w:rsidRPr="004D5092">
        <w:rPr>
          <w:rFonts w:ascii="Mosawi" w:hAnsi="Mosawi" w:cs="Mosawi"/>
          <w:sz w:val="24"/>
          <w:szCs w:val="24"/>
          <w:rtl/>
        </w:rPr>
        <w:t>﴾</w:t>
      </w:r>
      <w:r w:rsidRPr="004D5092">
        <w:rPr>
          <w:rFonts w:hint="eastAsia"/>
          <w:sz w:val="24"/>
          <w:szCs w:val="24"/>
          <w:rtl/>
        </w:rPr>
        <w:t>»</w:t>
      </w:r>
      <w:r w:rsidRPr="004D5092">
        <w:rPr>
          <w:sz w:val="27"/>
          <w:vertAlign w:val="superscript"/>
          <w:rtl/>
          <w:lang w:bidi="ar-IQ"/>
        </w:rPr>
        <w:t>(</w:t>
      </w:r>
      <w:r w:rsidRPr="004D5092">
        <w:rPr>
          <w:rStyle w:val="ac"/>
          <w:sz w:val="27"/>
          <w:rtl/>
          <w:lang w:bidi="ar-IQ"/>
        </w:rPr>
        <w:endnoteReference w:id="710"/>
      </w:r>
      <w:r w:rsidRPr="004D5092">
        <w:rPr>
          <w:sz w:val="27"/>
          <w:vertAlign w:val="superscript"/>
          <w:rtl/>
          <w:lang w:bidi="ar-IQ"/>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وعلى هذا الأساس يرى تأويل المخالفين جديراً بالإشكال من عدّة جهات</w:t>
      </w:r>
      <w:r w:rsidR="005674B2" w:rsidRPr="004D5092">
        <w:rPr>
          <w:rFonts w:hint="cs"/>
          <w:sz w:val="27"/>
          <w:rtl/>
          <w:lang w:bidi="ar-IQ"/>
        </w:rPr>
        <w:t>ٍ</w:t>
      </w:r>
      <w:r w:rsidRPr="004D5092">
        <w:rPr>
          <w:sz w:val="27"/>
          <w:vertAlign w:val="superscript"/>
          <w:rtl/>
          <w:lang w:bidi="ar-IQ"/>
        </w:rPr>
        <w:t>(</w:t>
      </w:r>
      <w:r w:rsidRPr="004D5092">
        <w:rPr>
          <w:rStyle w:val="ac"/>
          <w:sz w:val="27"/>
          <w:rtl/>
          <w:lang w:bidi="ar-IQ"/>
        </w:rPr>
        <w:endnoteReference w:id="711"/>
      </w:r>
      <w:r w:rsidRPr="004D5092">
        <w:rPr>
          <w:sz w:val="27"/>
          <w:vertAlign w:val="superscript"/>
          <w:rtl/>
          <w:lang w:bidi="ar-IQ"/>
        </w:rPr>
        <w:t>)</w:t>
      </w:r>
      <w:r w:rsidRPr="004D5092">
        <w:rPr>
          <w:rFonts w:hint="cs"/>
          <w:sz w:val="27"/>
          <w:rtl/>
          <w:lang w:bidi="ar-IQ"/>
        </w:rPr>
        <w:t>:</w:t>
      </w:r>
    </w:p>
    <w:p w:rsidR="00161224" w:rsidRPr="004D5092" w:rsidRDefault="00161224" w:rsidP="00B06D9A">
      <w:pPr>
        <w:rPr>
          <w:sz w:val="27"/>
          <w:rtl/>
          <w:lang w:bidi="ar-IQ"/>
        </w:rPr>
      </w:pPr>
      <w:r w:rsidRPr="004D5092">
        <w:rPr>
          <w:rFonts w:hint="cs"/>
          <w:sz w:val="27"/>
          <w:rtl/>
          <w:lang w:bidi="ar-IQ"/>
        </w:rPr>
        <w:t>1ـ إن هذا المعنى لا يصحّ على النبي</w:t>
      </w:r>
      <w:r w:rsidR="005674B2" w:rsidRPr="004D5092">
        <w:rPr>
          <w:rFonts w:hint="cs"/>
          <w:sz w:val="27"/>
          <w:rtl/>
          <w:lang w:bidi="ar-IQ"/>
        </w:rPr>
        <w:t>ّ</w:t>
      </w:r>
      <w:r w:rsidRPr="004D5092">
        <w:rPr>
          <w:rFonts w:hint="cs"/>
          <w:sz w:val="27"/>
          <w:rtl/>
          <w:lang w:bidi="ar-IQ"/>
        </w:rPr>
        <w:t xml:space="preserve"> الأكرم</w:t>
      </w:r>
      <w:r w:rsidR="009C4E6D" w:rsidRPr="004D5092">
        <w:rPr>
          <w:rFonts w:ascii="Mosawi" w:hAnsi="Mosawi" w:cs="Mosawi"/>
          <w:szCs w:val="22"/>
          <w:rtl/>
        </w:rPr>
        <w:t>|</w:t>
      </w:r>
      <w:r w:rsidRPr="004D5092">
        <w:rPr>
          <w:rFonts w:hint="cs"/>
          <w:sz w:val="27"/>
          <w:rtl/>
          <w:lang w:bidi="ar-IQ"/>
        </w:rPr>
        <w:t>، بحيث يمك</w:t>
      </w:r>
      <w:r w:rsidR="005674B2" w:rsidRPr="004D5092">
        <w:rPr>
          <w:rFonts w:hint="cs"/>
          <w:sz w:val="27"/>
          <w:rtl/>
          <w:lang w:bidi="ar-IQ"/>
        </w:rPr>
        <w:t>ِّ</w:t>
      </w:r>
      <w:r w:rsidRPr="004D5092">
        <w:rPr>
          <w:rFonts w:hint="cs"/>
          <w:sz w:val="27"/>
          <w:rtl/>
          <w:lang w:bidi="ar-IQ"/>
        </w:rPr>
        <w:t>ن الله سبحانه الشيطان من التلبيس على رسول الله</w:t>
      </w:r>
      <w:r w:rsidR="005674B2" w:rsidRPr="004D5092">
        <w:rPr>
          <w:rFonts w:hint="cs"/>
          <w:sz w:val="27"/>
          <w:rtl/>
          <w:lang w:bidi="ar-IQ"/>
        </w:rPr>
        <w:t>،</w:t>
      </w:r>
      <w:r w:rsidRPr="004D5092">
        <w:rPr>
          <w:rFonts w:hint="cs"/>
          <w:sz w:val="27"/>
          <w:rtl/>
          <w:lang w:bidi="ar-IQ"/>
        </w:rPr>
        <w:t xml:space="preserve"> حت</w:t>
      </w:r>
      <w:r w:rsidR="005674B2" w:rsidRPr="004D5092">
        <w:rPr>
          <w:rFonts w:hint="cs"/>
          <w:sz w:val="27"/>
          <w:rtl/>
          <w:lang w:bidi="ar-IQ"/>
        </w:rPr>
        <w:t>ّ</w:t>
      </w:r>
      <w:r w:rsidRPr="004D5092">
        <w:rPr>
          <w:rFonts w:hint="cs"/>
          <w:sz w:val="27"/>
          <w:rtl/>
          <w:lang w:bidi="ar-IQ"/>
        </w:rPr>
        <w:t>ى ترتفع الثقة بكلامه؛ فيمدحه تارة</w:t>
      </w:r>
      <w:r w:rsidR="005674B2" w:rsidRPr="004D5092">
        <w:rPr>
          <w:rFonts w:hint="cs"/>
          <w:sz w:val="27"/>
          <w:rtl/>
          <w:lang w:bidi="ar-IQ"/>
        </w:rPr>
        <w:t>ً؛</w:t>
      </w:r>
      <w:r w:rsidRPr="004D5092">
        <w:rPr>
          <w:rFonts w:hint="cs"/>
          <w:sz w:val="27"/>
          <w:rtl/>
          <w:lang w:bidi="ar-IQ"/>
        </w:rPr>
        <w:t xml:space="preserve"> ويذم</w:t>
      </w:r>
      <w:r w:rsidR="005674B2" w:rsidRPr="004D5092">
        <w:rPr>
          <w:rFonts w:hint="cs"/>
          <w:sz w:val="27"/>
          <w:rtl/>
          <w:lang w:bidi="ar-IQ"/>
        </w:rPr>
        <w:t>ّ</w:t>
      </w:r>
      <w:r w:rsidRPr="004D5092">
        <w:rPr>
          <w:rFonts w:hint="cs"/>
          <w:sz w:val="27"/>
          <w:rtl/>
          <w:lang w:bidi="ar-IQ"/>
        </w:rPr>
        <w:t>ه تارة</w:t>
      </w:r>
      <w:r w:rsidR="005674B2" w:rsidRPr="004D5092">
        <w:rPr>
          <w:rFonts w:hint="cs"/>
          <w:sz w:val="27"/>
          <w:rtl/>
          <w:lang w:bidi="ar-IQ"/>
        </w:rPr>
        <w:t>ً</w:t>
      </w:r>
      <w:r w:rsidRPr="004D5092">
        <w:rPr>
          <w:rFonts w:hint="cs"/>
          <w:sz w:val="27"/>
          <w:rtl/>
          <w:lang w:bidi="ar-IQ"/>
        </w:rPr>
        <w:t xml:space="preserve"> أخرى.</w:t>
      </w:r>
    </w:p>
    <w:p w:rsidR="00161224" w:rsidRPr="004D5092" w:rsidRDefault="00161224" w:rsidP="00B06D9A">
      <w:pPr>
        <w:rPr>
          <w:sz w:val="27"/>
          <w:rtl/>
          <w:lang w:bidi="ar-IQ"/>
        </w:rPr>
      </w:pPr>
      <w:r w:rsidRPr="004D5092">
        <w:rPr>
          <w:rFonts w:hint="cs"/>
          <w:sz w:val="27"/>
          <w:rtl/>
          <w:lang w:bidi="ar-IQ"/>
        </w:rPr>
        <w:t>2ـ لا يمكن للشيطان أن يتكل</w:t>
      </w:r>
      <w:r w:rsidR="005674B2" w:rsidRPr="004D5092">
        <w:rPr>
          <w:rFonts w:hint="cs"/>
          <w:sz w:val="27"/>
          <w:rtl/>
          <w:lang w:bidi="ar-IQ"/>
        </w:rPr>
        <w:t>َّ</w:t>
      </w:r>
      <w:r w:rsidRPr="004D5092">
        <w:rPr>
          <w:rFonts w:hint="cs"/>
          <w:sz w:val="27"/>
          <w:rtl/>
          <w:lang w:bidi="ar-IQ"/>
        </w:rPr>
        <w:t>م على لسان شخص</w:t>
      </w:r>
      <w:r w:rsidR="005674B2" w:rsidRPr="004D5092">
        <w:rPr>
          <w:rFonts w:hint="cs"/>
          <w:sz w:val="27"/>
          <w:rtl/>
          <w:lang w:bidi="ar-IQ"/>
        </w:rPr>
        <w:t>ٍ</w:t>
      </w:r>
      <w:r w:rsidRPr="004D5092">
        <w:rPr>
          <w:rFonts w:hint="cs"/>
          <w:sz w:val="27"/>
          <w:rtl/>
          <w:lang w:bidi="ar-IQ"/>
        </w:rPr>
        <w:t>. ولو قيل: إن هذا ما قاله رسول الله</w:t>
      </w:r>
      <w:r w:rsidR="009C4E6D" w:rsidRPr="004D5092">
        <w:rPr>
          <w:rFonts w:ascii="Mosawi" w:hAnsi="Mosawi" w:cs="Mosawi"/>
          <w:szCs w:val="22"/>
          <w:rtl/>
        </w:rPr>
        <w:t>|</w:t>
      </w:r>
      <w:r w:rsidRPr="004D5092">
        <w:rPr>
          <w:rFonts w:hint="cs"/>
          <w:sz w:val="27"/>
          <w:rtl/>
          <w:lang w:bidi="ar-IQ"/>
        </w:rPr>
        <w:t xml:space="preserve"> على سبيل الس</w:t>
      </w:r>
      <w:r w:rsidR="005674B2" w:rsidRPr="004D5092">
        <w:rPr>
          <w:rFonts w:hint="cs"/>
          <w:sz w:val="27"/>
          <w:rtl/>
          <w:lang w:bidi="ar-IQ"/>
        </w:rPr>
        <w:t>َّ</w:t>
      </w:r>
      <w:r w:rsidRPr="004D5092">
        <w:rPr>
          <w:rFonts w:hint="cs"/>
          <w:sz w:val="27"/>
          <w:rtl/>
          <w:lang w:bidi="ar-IQ"/>
        </w:rPr>
        <w:t>ه</w:t>
      </w:r>
      <w:r w:rsidR="005674B2" w:rsidRPr="004D5092">
        <w:rPr>
          <w:rFonts w:hint="cs"/>
          <w:sz w:val="27"/>
          <w:rtl/>
          <w:lang w:bidi="ar-IQ"/>
        </w:rPr>
        <w:t>ْ</w:t>
      </w:r>
      <w:r w:rsidRPr="004D5092">
        <w:rPr>
          <w:rFonts w:hint="cs"/>
          <w:sz w:val="27"/>
          <w:rtl/>
          <w:lang w:bidi="ar-IQ"/>
        </w:rPr>
        <w:t>و؛ إذ ما ي</w:t>
      </w:r>
      <w:r w:rsidR="005674B2" w:rsidRPr="004D5092">
        <w:rPr>
          <w:rFonts w:hint="cs"/>
          <w:sz w:val="27"/>
          <w:rtl/>
          <w:lang w:bidi="ar-IQ"/>
        </w:rPr>
        <w:t>َ</w:t>
      </w:r>
      <w:r w:rsidRPr="004D5092">
        <w:rPr>
          <w:rFonts w:hint="cs"/>
          <w:sz w:val="27"/>
          <w:rtl/>
          <w:lang w:bidi="ar-IQ"/>
        </w:rPr>
        <w:t>ر</w:t>
      </w:r>
      <w:r w:rsidR="005674B2" w:rsidRPr="004D5092">
        <w:rPr>
          <w:rFonts w:hint="cs"/>
          <w:sz w:val="27"/>
          <w:rtl/>
          <w:lang w:bidi="ar-IQ"/>
        </w:rPr>
        <w:t>ِ</w:t>
      </w:r>
      <w:r w:rsidRPr="004D5092">
        <w:rPr>
          <w:rFonts w:hint="cs"/>
          <w:sz w:val="27"/>
          <w:rtl/>
          <w:lang w:bidi="ar-IQ"/>
        </w:rPr>
        <w:t>د</w:t>
      </w:r>
      <w:r w:rsidR="005674B2" w:rsidRPr="004D5092">
        <w:rPr>
          <w:rFonts w:hint="cs"/>
          <w:sz w:val="27"/>
          <w:rtl/>
          <w:lang w:bidi="ar-IQ"/>
        </w:rPr>
        <w:t>ُ</w:t>
      </w:r>
      <w:r w:rsidRPr="004D5092">
        <w:rPr>
          <w:rFonts w:hint="cs"/>
          <w:sz w:val="27"/>
          <w:rtl/>
          <w:lang w:bidi="ar-IQ"/>
        </w:rPr>
        <w:t xml:space="preserve"> س</w:t>
      </w:r>
      <w:r w:rsidR="005674B2" w:rsidRPr="004D5092">
        <w:rPr>
          <w:rFonts w:hint="cs"/>
          <w:sz w:val="27"/>
          <w:rtl/>
          <w:lang w:bidi="ar-IQ"/>
        </w:rPr>
        <w:t>َ</w:t>
      </w:r>
      <w:r w:rsidRPr="004D5092">
        <w:rPr>
          <w:rFonts w:hint="cs"/>
          <w:sz w:val="27"/>
          <w:rtl/>
          <w:lang w:bidi="ar-IQ"/>
        </w:rPr>
        <w:t>ه</w:t>
      </w:r>
      <w:r w:rsidR="005674B2" w:rsidRPr="004D5092">
        <w:rPr>
          <w:rFonts w:hint="cs"/>
          <w:sz w:val="27"/>
          <w:rtl/>
          <w:lang w:bidi="ar-IQ"/>
        </w:rPr>
        <w:t>ْ</w:t>
      </w:r>
      <w:r w:rsidRPr="004D5092">
        <w:rPr>
          <w:rFonts w:hint="cs"/>
          <w:sz w:val="27"/>
          <w:rtl/>
          <w:lang w:bidi="ar-IQ"/>
        </w:rPr>
        <w:t>واً لا يأتي متطابقاً مع اللفظ والمعنى، من قبيل</w:t>
      </w:r>
      <w:r w:rsidR="005674B2" w:rsidRPr="004D5092">
        <w:rPr>
          <w:rFonts w:hint="cs"/>
          <w:sz w:val="27"/>
          <w:rtl/>
          <w:lang w:bidi="ar-IQ"/>
        </w:rPr>
        <w:t>:</w:t>
      </w:r>
      <w:r w:rsidRPr="004D5092">
        <w:rPr>
          <w:rFonts w:hint="cs"/>
          <w:sz w:val="27"/>
          <w:rtl/>
          <w:lang w:bidi="ar-IQ"/>
        </w:rPr>
        <w:t xml:space="preserve"> أن يقال: إن شخصاً يقرأ قصيدة</w:t>
      </w:r>
      <w:r w:rsidR="005674B2" w:rsidRPr="004D5092">
        <w:rPr>
          <w:rFonts w:hint="cs"/>
          <w:sz w:val="27"/>
          <w:rtl/>
          <w:lang w:bidi="ar-IQ"/>
        </w:rPr>
        <w:t>ً</w:t>
      </w:r>
      <w:r w:rsidRPr="004D5092">
        <w:rPr>
          <w:rFonts w:hint="cs"/>
          <w:sz w:val="27"/>
          <w:rtl/>
          <w:lang w:bidi="ar-IQ"/>
        </w:rPr>
        <w:t xml:space="preserve"> لشاعر</w:t>
      </w:r>
      <w:r w:rsidR="005674B2" w:rsidRPr="004D5092">
        <w:rPr>
          <w:rFonts w:hint="cs"/>
          <w:sz w:val="27"/>
          <w:rtl/>
          <w:lang w:bidi="ar-IQ"/>
        </w:rPr>
        <w:t>ٍ</w:t>
      </w:r>
      <w:r w:rsidRPr="004D5092">
        <w:rPr>
          <w:rFonts w:hint="cs"/>
          <w:sz w:val="27"/>
          <w:rtl/>
          <w:lang w:bidi="ar-IQ"/>
        </w:rPr>
        <w:t xml:space="preserve"> معروف</w:t>
      </w:r>
      <w:r w:rsidR="005674B2" w:rsidRPr="004D5092">
        <w:rPr>
          <w:rFonts w:hint="cs"/>
          <w:sz w:val="27"/>
          <w:rtl/>
          <w:lang w:bidi="ar-IQ"/>
        </w:rPr>
        <w:t>،</w:t>
      </w:r>
      <w:r w:rsidRPr="004D5092">
        <w:rPr>
          <w:rFonts w:hint="cs"/>
          <w:sz w:val="27"/>
          <w:rtl/>
          <w:lang w:bidi="ar-IQ"/>
        </w:rPr>
        <w:t xml:space="preserve"> ثم يضيف </w:t>
      </w:r>
      <w:r w:rsidR="005674B2" w:rsidRPr="004D5092">
        <w:rPr>
          <w:rFonts w:hint="cs"/>
          <w:sz w:val="27"/>
          <w:rtl/>
          <w:lang w:bidi="ar-IQ"/>
        </w:rPr>
        <w:t>إلي</w:t>
      </w:r>
      <w:r w:rsidRPr="004D5092">
        <w:rPr>
          <w:rFonts w:hint="cs"/>
          <w:sz w:val="27"/>
          <w:rtl/>
          <w:lang w:bidi="ar-IQ"/>
        </w:rPr>
        <w:t>ها من عنده بيتين على ذات الوزن والقافية</w:t>
      </w:r>
      <w:r w:rsidR="005674B2" w:rsidRPr="004D5092">
        <w:rPr>
          <w:rFonts w:hint="cs"/>
          <w:sz w:val="27"/>
          <w:rtl/>
          <w:lang w:bidi="ar-IQ"/>
        </w:rPr>
        <w:t>،</w:t>
      </w:r>
      <w:r w:rsidRPr="004D5092">
        <w:rPr>
          <w:rFonts w:hint="cs"/>
          <w:sz w:val="27"/>
          <w:rtl/>
          <w:lang w:bidi="ar-IQ"/>
        </w:rPr>
        <w:t xml:space="preserve"> دون قصد</w:t>
      </w:r>
      <w:r w:rsidR="005674B2" w:rsidRPr="004D5092">
        <w:rPr>
          <w:rFonts w:hint="cs"/>
          <w:sz w:val="27"/>
          <w:rtl/>
          <w:lang w:bidi="ar-IQ"/>
        </w:rPr>
        <w:t>ٍ</w:t>
      </w:r>
      <w:r w:rsidRPr="004D5092">
        <w:rPr>
          <w:rFonts w:hint="cs"/>
          <w:sz w:val="27"/>
          <w:rtl/>
          <w:lang w:bidi="ar-IQ"/>
        </w:rPr>
        <w:t xml:space="preserve"> أو علم منه، فهذا محال</w:t>
      </w:r>
      <w:r w:rsidR="005674B2" w:rsidRPr="004D5092">
        <w:rPr>
          <w:rFonts w:hint="cs"/>
          <w:sz w:val="27"/>
          <w:rtl/>
          <w:lang w:bidi="ar-IQ"/>
        </w:rPr>
        <w:t>ٌ</w:t>
      </w:r>
      <w:r w:rsidRPr="004D5092">
        <w:rPr>
          <w:rFonts w:hint="cs"/>
          <w:sz w:val="27"/>
          <w:rtl/>
          <w:lang w:bidi="ar-IQ"/>
        </w:rPr>
        <w:t xml:space="preserve"> بالوجدان</w:t>
      </w:r>
      <w:r w:rsidR="005674B2" w:rsidRPr="004D5092">
        <w:rPr>
          <w:rFonts w:hint="cs"/>
          <w:sz w:val="27"/>
          <w:rtl/>
          <w:lang w:bidi="ar-IQ"/>
        </w:rPr>
        <w:t>،</w:t>
      </w:r>
      <w:r w:rsidRPr="004D5092">
        <w:rPr>
          <w:rFonts w:hint="cs"/>
          <w:sz w:val="27"/>
          <w:rtl/>
          <w:lang w:bidi="ar-IQ"/>
        </w:rPr>
        <w:t xml:space="preserve"> كما نعلم.</w:t>
      </w:r>
    </w:p>
    <w:p w:rsidR="00161224" w:rsidRPr="004D5092" w:rsidRDefault="00161224" w:rsidP="00B06D9A">
      <w:pPr>
        <w:rPr>
          <w:sz w:val="27"/>
          <w:rtl/>
          <w:lang w:bidi="ar-IQ"/>
        </w:rPr>
      </w:pPr>
      <w:r w:rsidRPr="004D5092">
        <w:rPr>
          <w:rFonts w:hint="cs"/>
          <w:sz w:val="27"/>
          <w:rtl/>
          <w:lang w:bidi="ar-IQ"/>
        </w:rPr>
        <w:t>3ـ لقد أحال الله تعالى هذا الإلقاء إلى الشيطان</w:t>
      </w:r>
      <w:r w:rsidR="005674B2" w:rsidRPr="004D5092">
        <w:rPr>
          <w:rFonts w:hint="cs"/>
          <w:sz w:val="27"/>
          <w:rtl/>
          <w:lang w:bidi="ar-IQ"/>
        </w:rPr>
        <w:t>،</w:t>
      </w:r>
      <w:r w:rsidRPr="004D5092">
        <w:rPr>
          <w:rFonts w:hint="cs"/>
          <w:sz w:val="27"/>
          <w:rtl/>
          <w:lang w:bidi="ar-IQ"/>
        </w:rPr>
        <w:t xml:space="preserve"> فكيف يقال</w:t>
      </w:r>
      <w:r w:rsidR="005674B2" w:rsidRPr="004D5092">
        <w:rPr>
          <w:rFonts w:hint="cs"/>
          <w:sz w:val="27"/>
          <w:rtl/>
          <w:lang w:bidi="ar-IQ"/>
        </w:rPr>
        <w:t>:</w:t>
      </w:r>
      <w:r w:rsidRPr="004D5092">
        <w:rPr>
          <w:rFonts w:hint="cs"/>
          <w:sz w:val="27"/>
          <w:rtl/>
          <w:lang w:bidi="ar-IQ"/>
        </w:rPr>
        <w:t xml:space="preserve"> إن رسول الله</w:t>
      </w:r>
      <w:r w:rsidR="009C4E6D" w:rsidRPr="004D5092">
        <w:rPr>
          <w:rFonts w:ascii="Mosawi" w:hAnsi="Mosawi" w:cs="Mosawi"/>
          <w:szCs w:val="22"/>
          <w:rtl/>
        </w:rPr>
        <w:t>|</w:t>
      </w:r>
      <w:r w:rsidRPr="004D5092">
        <w:rPr>
          <w:rFonts w:hint="cs"/>
          <w:sz w:val="27"/>
          <w:rtl/>
          <w:lang w:bidi="ar-IQ"/>
        </w:rPr>
        <w:t xml:space="preserve"> هو الذي أضاف هذا من عنده على سبيل الس</w:t>
      </w:r>
      <w:r w:rsidR="005674B2" w:rsidRPr="004D5092">
        <w:rPr>
          <w:rFonts w:hint="cs"/>
          <w:sz w:val="27"/>
          <w:rtl/>
          <w:lang w:bidi="ar-IQ"/>
        </w:rPr>
        <w:t>َّ</w:t>
      </w:r>
      <w:r w:rsidRPr="004D5092">
        <w:rPr>
          <w:rFonts w:hint="cs"/>
          <w:sz w:val="27"/>
          <w:rtl/>
          <w:lang w:bidi="ar-IQ"/>
        </w:rPr>
        <w:t>ه</w:t>
      </w:r>
      <w:r w:rsidR="005674B2" w:rsidRPr="004D5092">
        <w:rPr>
          <w:rFonts w:hint="cs"/>
          <w:sz w:val="27"/>
          <w:rtl/>
          <w:lang w:bidi="ar-IQ"/>
        </w:rPr>
        <w:t>ْ</w:t>
      </w:r>
      <w:r w:rsidRPr="004D5092">
        <w:rPr>
          <w:rFonts w:hint="cs"/>
          <w:sz w:val="27"/>
          <w:rtl/>
          <w:lang w:bidi="ar-IQ"/>
        </w:rPr>
        <w:t>و؟</w:t>
      </w:r>
    </w:p>
    <w:p w:rsidR="00161224" w:rsidRPr="004D5092" w:rsidRDefault="00161224" w:rsidP="00B06D9A">
      <w:pPr>
        <w:rPr>
          <w:sz w:val="27"/>
          <w:rtl/>
          <w:lang w:bidi="ar-IQ"/>
        </w:rPr>
      </w:pPr>
      <w:r w:rsidRPr="004D5092">
        <w:rPr>
          <w:rFonts w:hint="cs"/>
          <w:sz w:val="27"/>
          <w:rtl/>
          <w:lang w:bidi="ar-IQ"/>
        </w:rPr>
        <w:t>4ـ لا يصحّ مثل هذا الس</w:t>
      </w:r>
      <w:r w:rsidR="005674B2" w:rsidRPr="004D5092">
        <w:rPr>
          <w:rFonts w:hint="cs"/>
          <w:sz w:val="27"/>
          <w:rtl/>
          <w:lang w:bidi="ar-IQ"/>
        </w:rPr>
        <w:t>َّ</w:t>
      </w:r>
      <w:r w:rsidRPr="004D5092">
        <w:rPr>
          <w:rFonts w:hint="cs"/>
          <w:sz w:val="27"/>
          <w:rtl/>
          <w:lang w:bidi="ar-IQ"/>
        </w:rPr>
        <w:t>ه</w:t>
      </w:r>
      <w:r w:rsidR="005674B2" w:rsidRPr="004D5092">
        <w:rPr>
          <w:rFonts w:hint="cs"/>
          <w:sz w:val="27"/>
          <w:rtl/>
          <w:lang w:bidi="ar-IQ"/>
        </w:rPr>
        <w:t>ْ</w:t>
      </w:r>
      <w:r w:rsidRPr="004D5092">
        <w:rPr>
          <w:rFonts w:hint="cs"/>
          <w:sz w:val="27"/>
          <w:rtl/>
          <w:lang w:bidi="ar-IQ"/>
        </w:rPr>
        <w:t>و على رسول الله؛ لأن هذا منه منف</w:t>
      </w:r>
      <w:r w:rsidR="005674B2" w:rsidRPr="004D5092">
        <w:rPr>
          <w:rFonts w:hint="cs"/>
          <w:sz w:val="27"/>
          <w:rtl/>
          <w:lang w:bidi="ar-IQ"/>
        </w:rPr>
        <w:t>ِّ</w:t>
      </w:r>
      <w:r w:rsidRPr="004D5092">
        <w:rPr>
          <w:rFonts w:hint="cs"/>
          <w:sz w:val="27"/>
          <w:rtl/>
          <w:lang w:bidi="ar-IQ"/>
        </w:rPr>
        <w:t>ر</w:t>
      </w:r>
      <w:r w:rsidR="005674B2" w:rsidRPr="004D5092">
        <w:rPr>
          <w:rFonts w:hint="cs"/>
          <w:sz w:val="27"/>
          <w:rtl/>
          <w:lang w:bidi="ar-IQ"/>
        </w:rPr>
        <w:t>ٌ</w:t>
      </w:r>
      <w:r w:rsidRPr="004D5092">
        <w:rPr>
          <w:rFonts w:hint="cs"/>
          <w:sz w:val="27"/>
          <w:rtl/>
          <w:lang w:bidi="ar-IQ"/>
        </w:rPr>
        <w:t xml:space="preserve"> غاية التنفير.</w:t>
      </w:r>
    </w:p>
    <w:p w:rsidR="00A64461" w:rsidRPr="004D5092" w:rsidRDefault="00161224" w:rsidP="00B06D9A">
      <w:pPr>
        <w:rPr>
          <w:rtl/>
          <w:lang w:val="x-none" w:eastAsia="x-none" w:bidi="ar-IQ"/>
        </w:rPr>
      </w:pPr>
      <w:r w:rsidRPr="004D5092">
        <w:rPr>
          <w:rFonts w:hint="cs"/>
          <w:sz w:val="27"/>
          <w:rtl/>
          <w:lang w:bidi="ar-IQ"/>
        </w:rPr>
        <w:t>5ـ إن في ذلك إضلال</w:t>
      </w:r>
      <w:r w:rsidR="005674B2" w:rsidRPr="004D5092">
        <w:rPr>
          <w:rFonts w:hint="cs"/>
          <w:sz w:val="27"/>
          <w:rtl/>
          <w:lang w:bidi="ar-IQ"/>
        </w:rPr>
        <w:t>اً</w:t>
      </w:r>
      <w:r w:rsidRPr="004D5092">
        <w:rPr>
          <w:rFonts w:hint="cs"/>
          <w:sz w:val="27"/>
          <w:rtl/>
          <w:lang w:bidi="ar-IQ"/>
        </w:rPr>
        <w:t xml:space="preserve"> وتغرير</w:t>
      </w:r>
      <w:r w:rsidR="005674B2" w:rsidRPr="004D5092">
        <w:rPr>
          <w:rFonts w:hint="cs"/>
          <w:sz w:val="27"/>
          <w:rtl/>
          <w:lang w:bidi="ar-IQ"/>
        </w:rPr>
        <w:t>اً</w:t>
      </w:r>
      <w:r w:rsidRPr="004D5092">
        <w:rPr>
          <w:rFonts w:hint="cs"/>
          <w:sz w:val="27"/>
          <w:rtl/>
          <w:lang w:bidi="ar-IQ"/>
        </w:rPr>
        <w:t xml:space="preserve">، </w:t>
      </w:r>
      <w:r w:rsidR="00063982" w:rsidRPr="004D5092">
        <w:rPr>
          <w:rFonts w:hint="cs"/>
          <w:sz w:val="27"/>
          <w:rtl/>
          <w:lang w:bidi="ar-IQ"/>
        </w:rPr>
        <w:t>وا</w:t>
      </w:r>
      <w:r w:rsidRPr="004D5092">
        <w:rPr>
          <w:rFonts w:hint="cs"/>
          <w:sz w:val="27"/>
          <w:rtl/>
          <w:lang w:bidi="ar-IQ"/>
        </w:rPr>
        <w:t xml:space="preserve">لله تعالى </w:t>
      </w:r>
      <w:r w:rsidR="00063982" w:rsidRPr="004D5092">
        <w:rPr>
          <w:rFonts w:hint="cs"/>
          <w:sz w:val="27"/>
          <w:rtl/>
          <w:lang w:bidi="ar-IQ"/>
        </w:rPr>
        <w:t>لا</w:t>
      </w:r>
      <w:r w:rsidRPr="004D5092">
        <w:rPr>
          <w:rFonts w:hint="cs"/>
          <w:sz w:val="27"/>
          <w:rtl/>
          <w:lang w:bidi="ar-IQ"/>
        </w:rPr>
        <w:t xml:space="preserve"> يمك</w:t>
      </w:r>
      <w:r w:rsidR="005674B2" w:rsidRPr="004D5092">
        <w:rPr>
          <w:rFonts w:hint="cs"/>
          <w:sz w:val="27"/>
          <w:rtl/>
          <w:lang w:bidi="ar-IQ"/>
        </w:rPr>
        <w:t>ِّ</w:t>
      </w:r>
      <w:r w:rsidRPr="004D5092">
        <w:rPr>
          <w:rFonts w:hint="cs"/>
          <w:sz w:val="27"/>
          <w:rtl/>
          <w:lang w:bidi="ar-IQ"/>
        </w:rPr>
        <w:t>ن الشيطان من ذلك.</w:t>
      </w:r>
    </w:p>
    <w:p w:rsidR="00C30F56" w:rsidRPr="004D5092" w:rsidRDefault="00C30F56" w:rsidP="00B06D9A">
      <w:pPr>
        <w:rPr>
          <w:rtl/>
          <w:lang w:val="x-none" w:eastAsia="x-none"/>
        </w:rPr>
      </w:pPr>
    </w:p>
    <w:p w:rsidR="00C30F56" w:rsidRPr="004D5092" w:rsidRDefault="00C30F56" w:rsidP="00B06D9A">
      <w:pPr>
        <w:rPr>
          <w:rtl/>
          <w:lang w:val="x-none" w:eastAsia="x-none"/>
        </w:rPr>
      </w:pPr>
    </w:p>
    <w:p w:rsidR="00863E88" w:rsidRPr="004D5092" w:rsidRDefault="00863E88" w:rsidP="00B06D9A">
      <w:pPr>
        <w:rPr>
          <w:rtl/>
          <w:lang w:val="x-none" w:eastAsia="x-none"/>
        </w:rPr>
      </w:pPr>
    </w:p>
    <w:p w:rsidR="00863E88" w:rsidRPr="004D5092" w:rsidRDefault="00863E88" w:rsidP="00B06D9A">
      <w:pPr>
        <w:rPr>
          <w:rtl/>
          <w:lang w:val="x-none" w:eastAsia="x-none"/>
        </w:rPr>
      </w:pPr>
    </w:p>
    <w:p w:rsidR="00A64461" w:rsidRPr="004D5092" w:rsidRDefault="00A64461" w:rsidP="00A64461">
      <w:pPr>
        <w:pStyle w:val="afff"/>
        <w:rPr>
          <w:rtl/>
        </w:rPr>
        <w:sectPr w:rsidR="00A64461" w:rsidRPr="004D5092" w:rsidSect="0068524D">
          <w:headerReference w:type="even" r:id="rId96"/>
          <w:headerReference w:type="default" r:id="rId97"/>
          <w:footerReference w:type="even" r:id="rId98"/>
          <w:footerReference w:type="default" r:id="rId99"/>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lastRenderedPageBreak/>
        <w:t>الهوامش</w:t>
      </w:r>
    </w:p>
    <w:p w:rsidR="00A64461" w:rsidRPr="004D5092" w:rsidRDefault="00A64461" w:rsidP="00A64461">
      <w:pPr>
        <w:rPr>
          <w:rtl/>
        </w:rPr>
        <w:sectPr w:rsidR="00A64461" w:rsidRPr="004D5092" w:rsidSect="00A64461">
          <w:headerReference w:type="even" r:id="rId100"/>
          <w:headerReference w:type="default" r:id="rId101"/>
          <w:footerReference w:type="even" r:id="rId102"/>
          <w:footerReference w:type="default" r:id="rId10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9B0289" w:rsidRPr="004D5092" w:rsidRDefault="009B0289" w:rsidP="009B0289">
      <w:pPr>
        <w:spacing w:line="460" w:lineRule="exact"/>
        <w:rPr>
          <w:sz w:val="27"/>
          <w:rtl/>
        </w:rPr>
      </w:pPr>
    </w:p>
    <w:p w:rsidR="009B0289" w:rsidRPr="004D5092" w:rsidRDefault="009B0289" w:rsidP="009B0289">
      <w:pPr>
        <w:spacing w:line="460" w:lineRule="exact"/>
        <w:rPr>
          <w:sz w:val="27"/>
          <w:rtl/>
        </w:rPr>
      </w:pPr>
    </w:p>
    <w:p w:rsidR="009B0289" w:rsidRPr="004D5092" w:rsidRDefault="009B0289" w:rsidP="009B0289">
      <w:pPr>
        <w:pStyle w:val="1"/>
        <w:rPr>
          <w:rtl/>
          <w:lang w:bidi="ar-EG"/>
        </w:rPr>
      </w:pPr>
      <w:bookmarkStart w:id="49" w:name="_Toc88672024"/>
      <w:r w:rsidRPr="004D5092">
        <w:rPr>
          <w:rtl/>
          <w:lang w:bidi="ar-EG"/>
        </w:rPr>
        <w:t>أصداء الم</w:t>
      </w:r>
      <w:r w:rsidRPr="004D5092">
        <w:rPr>
          <w:rFonts w:hint="cs"/>
          <w:rtl/>
          <w:lang w:bidi="ar-EG"/>
        </w:rPr>
        <w:t>ع</w:t>
      </w:r>
      <w:r w:rsidRPr="004D5092">
        <w:rPr>
          <w:rtl/>
          <w:lang w:bidi="ar-EG"/>
        </w:rPr>
        <w:t>تزلة ف</w:t>
      </w:r>
      <w:r w:rsidRPr="004D5092">
        <w:rPr>
          <w:rFonts w:hint="cs"/>
          <w:rtl/>
          <w:lang w:bidi="ar-EG"/>
        </w:rPr>
        <w:t>ي</w:t>
      </w:r>
      <w:r w:rsidRPr="004D5092">
        <w:rPr>
          <w:rtl/>
          <w:lang w:bidi="ar-EG"/>
        </w:rPr>
        <w:t xml:space="preserve"> اللاهوت اليهودي</w:t>
      </w:r>
      <w:bookmarkEnd w:id="49"/>
      <w:r w:rsidRPr="004D5092">
        <w:rPr>
          <w:rFonts w:hint="cs"/>
          <w:rtl/>
          <w:lang w:bidi="ar-EG"/>
        </w:rPr>
        <w:t>ّ</w:t>
      </w:r>
    </w:p>
    <w:p w:rsidR="009B0289" w:rsidRPr="004D5092" w:rsidRDefault="009B0289" w:rsidP="009B0289">
      <w:pPr>
        <w:pStyle w:val="21"/>
        <w:rPr>
          <w:color w:val="auto"/>
          <w:rtl/>
          <w:lang w:val="en-US"/>
        </w:rPr>
      </w:pPr>
      <w:r w:rsidRPr="004D5092">
        <w:rPr>
          <w:color w:val="auto"/>
          <w:rtl/>
          <w:lang w:val="en-US" w:bidi="ar-EG"/>
        </w:rPr>
        <w:t>دراسة</w:t>
      </w:r>
      <w:r w:rsidRPr="004D5092">
        <w:rPr>
          <w:rFonts w:hint="cs"/>
          <w:color w:val="auto"/>
          <w:rtl/>
          <w:lang w:val="en-US" w:bidi="ar-EG"/>
        </w:rPr>
        <w:t>ٌ</w:t>
      </w:r>
      <w:r w:rsidRPr="004D5092">
        <w:rPr>
          <w:color w:val="auto"/>
          <w:rtl/>
          <w:lang w:val="en-US" w:bidi="ar-EG"/>
        </w:rPr>
        <w:t xml:space="preserve"> استقصائيّة</w:t>
      </w:r>
      <w:r w:rsidRPr="004D5092">
        <w:rPr>
          <w:rFonts w:hint="cs"/>
          <w:color w:val="auto"/>
          <w:vertAlign w:val="superscript"/>
          <w:rtl/>
          <w:lang w:val="en-US"/>
        </w:rPr>
        <w:t>(</w:t>
      </w:r>
      <w:r w:rsidRPr="004D5092">
        <w:rPr>
          <w:color w:val="auto"/>
          <w:vertAlign w:val="superscript"/>
          <w:rtl/>
          <w:lang w:val="en-US"/>
        </w:rPr>
        <w:endnoteReference w:id="712"/>
      </w:r>
      <w:r w:rsidRPr="004D5092">
        <w:rPr>
          <w:rFonts w:hint="cs"/>
          <w:color w:val="auto"/>
          <w:vertAlign w:val="superscript"/>
          <w:rtl/>
          <w:lang w:val="en-US"/>
        </w:rPr>
        <w:t>)</w:t>
      </w:r>
    </w:p>
    <w:p w:rsidR="009B0289" w:rsidRPr="004D5092" w:rsidRDefault="009B0289" w:rsidP="009B0289">
      <w:pPr>
        <w:spacing w:line="440" w:lineRule="exact"/>
        <w:rPr>
          <w:sz w:val="10"/>
          <w:szCs w:val="14"/>
          <w:rtl/>
        </w:rPr>
      </w:pPr>
    </w:p>
    <w:p w:rsidR="009B0289" w:rsidRPr="004D5092" w:rsidRDefault="009B0289" w:rsidP="009B0289">
      <w:pPr>
        <w:pStyle w:val="Author"/>
        <w:rPr>
          <w:rtl/>
        </w:rPr>
      </w:pPr>
      <w:bookmarkStart w:id="50" w:name="_Toc88672025"/>
      <w:r w:rsidRPr="004D5092">
        <w:rPr>
          <w:rtl/>
          <w:lang w:bidi="ar-EG"/>
        </w:rPr>
        <w:t>د. ديفيد اسكلر (</w:t>
      </w:r>
      <w:r w:rsidRPr="004D5092">
        <w:t>Dr. David Sklare</w:t>
      </w:r>
      <w:r w:rsidRPr="004D5092">
        <w:rPr>
          <w:rtl/>
          <w:lang w:bidi="ar-EG"/>
        </w:rPr>
        <w:t>)</w:t>
      </w:r>
      <w:r w:rsidRPr="004D5092">
        <w:rPr>
          <w:rFonts w:ascii="Mosawi" w:hAnsi="Mosawi" w:cs="Taher"/>
          <w:szCs w:val="26"/>
          <w:vertAlign w:val="superscript"/>
          <w:rtl/>
        </w:rPr>
        <w:t>(</w:t>
      </w:r>
      <w:r w:rsidRPr="004D5092">
        <w:rPr>
          <w:rFonts w:ascii="Mosawi" w:hAnsi="Mosawi" w:cs="Taher"/>
          <w:szCs w:val="26"/>
          <w:vertAlign w:val="superscript"/>
          <w:rtl/>
        </w:rPr>
        <w:footnoteReference w:customMarkFollows="1" w:id="16"/>
        <w:t>*)</w:t>
      </w:r>
      <w:bookmarkEnd w:id="50"/>
    </w:p>
    <w:p w:rsidR="009B0289" w:rsidRPr="004D5092" w:rsidRDefault="009B0289" w:rsidP="009B0289">
      <w:pPr>
        <w:pStyle w:val="Author"/>
        <w:rPr>
          <w:rtl/>
        </w:rPr>
      </w:pPr>
      <w:bookmarkStart w:id="51" w:name="_Toc88672026"/>
      <w:bookmarkStart w:id="52" w:name="_Toc52454370"/>
      <w:r w:rsidRPr="004D5092">
        <w:rPr>
          <w:rFonts w:hint="cs"/>
          <w:rtl/>
        </w:rPr>
        <w:t xml:space="preserve">ترجمة وتعليق: </w:t>
      </w:r>
      <w:r w:rsidRPr="004D5092">
        <w:rPr>
          <w:rtl/>
        </w:rPr>
        <w:t>د. عادل سالم عطي</w:t>
      </w:r>
      <w:r w:rsidRPr="004D5092">
        <w:rPr>
          <w:rFonts w:hint="cs"/>
          <w:rtl/>
        </w:rPr>
        <w:t xml:space="preserve">ة / </w:t>
      </w:r>
      <w:r w:rsidRPr="004D5092">
        <w:rPr>
          <w:rtl/>
        </w:rPr>
        <w:t>أ. محمد مجدي السي</w:t>
      </w:r>
      <w:r w:rsidRPr="004D5092">
        <w:rPr>
          <w:rFonts w:hint="cs"/>
          <w:rtl/>
        </w:rPr>
        <w:t>د</w:t>
      </w:r>
      <w:bookmarkEnd w:id="51"/>
    </w:p>
    <w:bookmarkEnd w:id="52"/>
    <w:p w:rsidR="009B0289" w:rsidRPr="004D5092" w:rsidRDefault="009B0289" w:rsidP="009B0289">
      <w:pPr>
        <w:spacing w:line="440" w:lineRule="exact"/>
        <w:rPr>
          <w:sz w:val="10"/>
          <w:szCs w:val="14"/>
          <w:rtl/>
        </w:rPr>
      </w:pPr>
    </w:p>
    <w:p w:rsidR="009B0289" w:rsidRPr="004D5092" w:rsidRDefault="009B0289" w:rsidP="009B0289">
      <w:pPr>
        <w:pStyle w:val="31"/>
        <w:rPr>
          <w:color w:val="auto"/>
          <w:rtl/>
          <w:lang w:bidi="ar-EG"/>
        </w:rPr>
      </w:pPr>
      <w:r w:rsidRPr="004D5092">
        <w:rPr>
          <w:color w:val="auto"/>
          <w:rtl/>
          <w:lang w:bidi="ar-EG"/>
        </w:rPr>
        <w:t>بين يد</w:t>
      </w:r>
      <w:r w:rsidRPr="004D5092">
        <w:rPr>
          <w:rFonts w:hint="cs"/>
          <w:color w:val="auto"/>
          <w:rtl/>
          <w:lang w:bidi="ar-EG"/>
        </w:rPr>
        <w:t>َ</w:t>
      </w:r>
      <w:r w:rsidRPr="004D5092">
        <w:rPr>
          <w:color w:val="auto"/>
          <w:rtl/>
          <w:lang w:bidi="ar-EG"/>
        </w:rPr>
        <w:t>ي</w:t>
      </w:r>
      <w:r w:rsidRPr="004D5092">
        <w:rPr>
          <w:rFonts w:hint="cs"/>
          <w:color w:val="auto"/>
          <w:rtl/>
          <w:lang w:bidi="ar-EG"/>
        </w:rPr>
        <w:t>ْ</w:t>
      </w:r>
      <w:r w:rsidRPr="004D5092">
        <w:rPr>
          <w:color w:val="auto"/>
          <w:rtl/>
          <w:lang w:bidi="ar-EG"/>
        </w:rPr>
        <w:t xml:space="preserve"> الترجمة</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 xml:space="preserve">يتبنّى </w:t>
      </w:r>
      <w:r w:rsidRPr="004D5092">
        <w:rPr>
          <w:rFonts w:ascii="Traditional Arabic" w:hAnsi="Traditional Arabic"/>
          <w:sz w:val="27"/>
          <w:rtl/>
          <w:lang w:bidi="ar-EG"/>
        </w:rPr>
        <w:t>الخطاب الاستشراقي</w:t>
      </w:r>
      <w:r w:rsidRPr="004D5092">
        <w:rPr>
          <w:rFonts w:ascii="Traditional Arabic" w:hAnsi="Traditional Arabic" w:hint="cs"/>
          <w:sz w:val="27"/>
          <w:rtl/>
          <w:lang w:bidi="ar-EG"/>
        </w:rPr>
        <w:t xml:space="preserve"> في أطروحاته هاجس تَبَعية المنجز العربي ـ الإسلامي للمركزية الأوروبية؛</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ف</w:t>
      </w:r>
      <w:r w:rsidRPr="004D5092">
        <w:rPr>
          <w:rFonts w:ascii="Traditional Arabic" w:hAnsi="Traditional Arabic"/>
          <w:sz w:val="27"/>
          <w:rtl/>
          <w:lang w:bidi="ar-EG"/>
        </w:rPr>
        <w:t>الفلسفة الإسلامية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بمجالاتها المتعد</w:t>
      </w:r>
      <w:r w:rsidRPr="004D5092">
        <w:rPr>
          <w:rFonts w:ascii="Traditional Arabic" w:hAnsi="Traditional Arabic" w:hint="cs"/>
          <w:sz w:val="27"/>
          <w:rtl/>
          <w:lang w:bidi="ar-EG"/>
        </w:rPr>
        <w:t>ِّ</w:t>
      </w:r>
      <w:r w:rsidRPr="004D5092">
        <w:rPr>
          <w:rFonts w:ascii="Traditional Arabic" w:hAnsi="Traditional Arabic"/>
          <w:sz w:val="27"/>
          <w:rtl/>
          <w:lang w:bidi="ar-EG"/>
        </w:rPr>
        <w:t>دة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sz w:val="24"/>
          <w:szCs w:val="24"/>
          <w:rtl/>
          <w:lang w:bidi="ar-EG"/>
        </w:rPr>
        <w:t>«</w:t>
      </w:r>
      <w:r w:rsidRPr="004D5092">
        <w:rPr>
          <w:rFonts w:ascii="Traditional Arabic" w:hAnsi="Traditional Arabic"/>
          <w:sz w:val="27"/>
          <w:rtl/>
          <w:lang w:bidi="ar-EG"/>
        </w:rPr>
        <w:t>علم الكلام، والتصو</w:t>
      </w:r>
      <w:r w:rsidRPr="004D5092">
        <w:rPr>
          <w:rFonts w:ascii="Traditional Arabic" w:hAnsi="Traditional Arabic" w:hint="cs"/>
          <w:sz w:val="27"/>
          <w:rtl/>
          <w:lang w:bidi="ar-EG"/>
        </w:rPr>
        <w:t>ُّ</w:t>
      </w:r>
      <w:r w:rsidRPr="004D5092">
        <w:rPr>
          <w:rFonts w:ascii="Traditional Arabic" w:hAnsi="Traditional Arabic"/>
          <w:sz w:val="27"/>
          <w:rtl/>
          <w:lang w:bidi="ar-EG"/>
        </w:rPr>
        <w:t>ف، وأصول الفقه.. إلى غير ذلك</w:t>
      </w:r>
      <w:r w:rsidRPr="004D5092">
        <w:rPr>
          <w:rFonts w:ascii="Traditional Arabic" w:hAnsi="Traditional Arabic"/>
          <w:sz w:val="24"/>
          <w:szCs w:val="24"/>
          <w:rtl/>
          <w:lang w:bidi="ar-EG"/>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آيلة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كل</w:t>
      </w:r>
      <w:r w:rsidRPr="004D5092">
        <w:rPr>
          <w:rFonts w:ascii="Traditional Arabic" w:hAnsi="Traditional Arabic" w:hint="cs"/>
          <w:sz w:val="27"/>
          <w:rtl/>
          <w:lang w:bidi="ar-EG"/>
        </w:rPr>
        <w:t>ُّ</w:t>
      </w:r>
      <w:r w:rsidRPr="004D5092">
        <w:rPr>
          <w:rFonts w:ascii="Traditional Arabic" w:hAnsi="Traditional Arabic"/>
          <w:sz w:val="27"/>
          <w:rtl/>
          <w:lang w:bidi="ar-EG"/>
        </w:rPr>
        <w:t>ها إلى مصادر خارجة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 نطاق الإسلام؛ كاليهودية، والمسيحية، والبوذية، والزر</w:t>
      </w:r>
      <w:r w:rsidRPr="004D5092">
        <w:rPr>
          <w:rFonts w:ascii="Traditional Arabic" w:hAnsi="Traditional Arabic" w:hint="cs"/>
          <w:sz w:val="27"/>
          <w:rtl/>
          <w:lang w:bidi="ar-EG"/>
        </w:rPr>
        <w:t>ا</w:t>
      </w:r>
      <w:r w:rsidRPr="004D5092">
        <w:rPr>
          <w:rFonts w:ascii="Traditional Arabic" w:hAnsi="Traditional Arabic"/>
          <w:sz w:val="27"/>
          <w:rtl/>
          <w:lang w:bidi="ar-EG"/>
        </w:rPr>
        <w:t>دشتية</w:t>
      </w:r>
      <w:r w:rsidRPr="004D5092">
        <w:rPr>
          <w:rFonts w:ascii="Traditional Arabic" w:hAnsi="Traditional Arabic" w:hint="cs"/>
          <w:sz w:val="27"/>
          <w:rtl/>
          <w:lang w:bidi="ar-EG"/>
        </w:rPr>
        <w:t>، وغيرها</w:t>
      </w:r>
      <w:r w:rsidRPr="004D5092">
        <w:rPr>
          <w:rFonts w:hint="cs"/>
          <w:sz w:val="27"/>
          <w:vertAlign w:val="superscript"/>
          <w:rtl/>
        </w:rPr>
        <w:t>(</w:t>
      </w:r>
      <w:r w:rsidRPr="004D5092">
        <w:rPr>
          <w:rStyle w:val="ac"/>
          <w:sz w:val="27"/>
          <w:rtl/>
        </w:rPr>
        <w:endnoteReference w:id="713"/>
      </w:r>
      <w:r w:rsidRPr="004D5092">
        <w:rPr>
          <w:rFonts w:hint="cs"/>
          <w:sz w:val="27"/>
          <w:vertAlign w:val="superscript"/>
          <w:rtl/>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ورغم ذلك، فإن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ظهور ال</w:t>
      </w:r>
      <w:r w:rsidRPr="004D5092">
        <w:rPr>
          <w:rFonts w:ascii="Traditional Arabic" w:hAnsi="Traditional Arabic" w:hint="cs"/>
          <w:sz w:val="27"/>
          <w:rtl/>
          <w:lang w:bidi="ar-EG"/>
        </w:rPr>
        <w:t>طائفة</w:t>
      </w:r>
      <w:r w:rsidRPr="004D5092">
        <w:rPr>
          <w:rFonts w:ascii="Traditional Arabic" w:hAnsi="Traditional Arabic"/>
          <w:sz w:val="27"/>
          <w:rtl/>
          <w:lang w:bidi="ar-EG"/>
        </w:rPr>
        <w:t xml:space="preserve"> القرائية ـ اليهودية ـ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العصور الوسطى يعكس لنا بوجه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الوجوه تهافت هذا التصو</w:t>
      </w:r>
      <w:r w:rsidRPr="004D5092">
        <w:rPr>
          <w:rFonts w:ascii="Traditional Arabic" w:hAnsi="Traditional Arabic" w:hint="cs"/>
          <w:sz w:val="27"/>
          <w:rtl/>
          <w:lang w:bidi="ar-EG"/>
        </w:rPr>
        <w:t>ُّ</w:t>
      </w:r>
      <w:r w:rsidRPr="004D5092">
        <w:rPr>
          <w:rFonts w:ascii="Traditional Arabic" w:hAnsi="Traditional Arabic"/>
          <w:sz w:val="27"/>
          <w:rtl/>
          <w:lang w:bidi="ar-EG"/>
        </w:rPr>
        <w:t>ر الاستشراقي من ناحية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وصح</w:t>
      </w:r>
      <w:r w:rsidRPr="004D5092">
        <w:rPr>
          <w:rFonts w:ascii="Traditional Arabic" w:hAnsi="Traditional Arabic" w:hint="cs"/>
          <w:sz w:val="27"/>
          <w:rtl/>
          <w:lang w:bidi="ar-EG"/>
        </w:rPr>
        <w:t>ّ</w:t>
      </w:r>
      <w:r w:rsidRPr="004D5092">
        <w:rPr>
          <w:rFonts w:ascii="Traditional Arabic" w:hAnsi="Traditional Arabic"/>
          <w:sz w:val="27"/>
          <w:rtl/>
          <w:lang w:bidi="ar-EG"/>
        </w:rPr>
        <w:t>ة التصو</w:t>
      </w:r>
      <w:r w:rsidRPr="004D5092">
        <w:rPr>
          <w:rFonts w:ascii="Traditional Arabic" w:hAnsi="Traditional Arabic" w:hint="cs"/>
          <w:sz w:val="27"/>
          <w:rtl/>
          <w:lang w:bidi="ar-EG"/>
        </w:rPr>
        <w:t>ُّ</w:t>
      </w:r>
      <w:r w:rsidRPr="004D5092">
        <w:rPr>
          <w:rFonts w:ascii="Traditional Arabic" w:hAnsi="Traditional Arabic"/>
          <w:sz w:val="27"/>
          <w:rtl/>
          <w:lang w:bidi="ar-EG"/>
        </w:rPr>
        <w:t>ر المغاير له من ناحية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فما ثبت بالدليل أن طوائف من اليهود </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وعلى رأسهم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بزعي</w:t>
      </w:r>
      <w:r w:rsidRPr="004D5092">
        <w:rPr>
          <w:rFonts w:ascii="Traditional Arabic" w:hAnsi="Traditional Arabic" w:hint="cs"/>
          <w:sz w:val="27"/>
          <w:rtl/>
          <w:lang w:bidi="ar-EG"/>
        </w:rPr>
        <w:t>م</w:t>
      </w:r>
      <w:r w:rsidRPr="004D5092">
        <w:rPr>
          <w:rFonts w:ascii="Traditional Arabic" w:hAnsi="Traditional Arabic"/>
          <w:sz w:val="27"/>
          <w:rtl/>
          <w:lang w:bidi="ar-EG"/>
        </w:rPr>
        <w:t>هم الحاخام عنان بن دا</w:t>
      </w:r>
      <w:r w:rsidRPr="004D5092">
        <w:rPr>
          <w:rFonts w:ascii="Traditional Arabic" w:hAnsi="Traditional Arabic" w:hint="cs"/>
          <w:sz w:val="27"/>
          <w:rtl/>
          <w:lang w:bidi="ar-EG"/>
        </w:rPr>
        <w:t>و</w:t>
      </w:r>
      <w:r w:rsidRPr="004D5092">
        <w:rPr>
          <w:rFonts w:ascii="Traditional Arabic" w:hAnsi="Traditional Arabic"/>
          <w:sz w:val="27"/>
          <w:rtl/>
          <w:lang w:bidi="ar-EG"/>
        </w:rPr>
        <w:t xml:space="preserve">ود </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مم</w:t>
      </w:r>
      <w:r w:rsidRPr="004D5092">
        <w:rPr>
          <w:rFonts w:ascii="Traditional Arabic" w:hAnsi="Traditional Arabic" w:hint="cs"/>
          <w:sz w:val="27"/>
          <w:rtl/>
          <w:lang w:bidi="ar-EG"/>
        </w:rPr>
        <w:t>َّ</w:t>
      </w:r>
      <w:r w:rsidRPr="004D5092">
        <w:rPr>
          <w:rFonts w:ascii="Traditional Arabic" w:hAnsi="Traditional Arabic"/>
          <w:sz w:val="27"/>
          <w:rtl/>
          <w:lang w:bidi="ar-EG"/>
        </w:rPr>
        <w:t>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تأث</w:t>
      </w:r>
      <w:r w:rsidRPr="004D5092">
        <w:rPr>
          <w:rFonts w:ascii="Traditional Arabic" w:hAnsi="Traditional Arabic" w:hint="cs"/>
          <w:sz w:val="27"/>
          <w:rtl/>
          <w:lang w:bidi="ar-EG"/>
        </w:rPr>
        <w:t>َّ</w:t>
      </w:r>
      <w:r w:rsidRPr="004D5092">
        <w:rPr>
          <w:rFonts w:ascii="Traditional Arabic" w:hAnsi="Traditional Arabic"/>
          <w:sz w:val="27"/>
          <w:rtl/>
          <w:lang w:bidi="ar-EG"/>
        </w:rPr>
        <w:t>روا بل وترب</w:t>
      </w:r>
      <w:r w:rsidRPr="004D5092">
        <w:rPr>
          <w:rFonts w:ascii="Traditional Arabic" w:hAnsi="Traditional Arabic" w:hint="cs"/>
          <w:sz w:val="27"/>
          <w:rtl/>
          <w:lang w:bidi="ar-EG"/>
        </w:rPr>
        <w:t>ّ</w:t>
      </w:r>
      <w:r w:rsidRPr="004D5092">
        <w:rPr>
          <w:rFonts w:ascii="Traditional Arabic" w:hAnsi="Traditional Arabic"/>
          <w:sz w:val="27"/>
          <w:rtl/>
          <w:lang w:bidi="ar-EG"/>
        </w:rPr>
        <w:t>وا على مائدة الكلام المعتزلي الإسلامي.</w:t>
      </w:r>
    </w:p>
    <w:p w:rsidR="009B0289" w:rsidRPr="004D5092" w:rsidRDefault="009B0289" w:rsidP="00334D5C">
      <w:pPr>
        <w:rPr>
          <w:rFonts w:ascii="Traditional Arabic" w:hAnsi="Traditional Arabic"/>
          <w:sz w:val="27"/>
          <w:rtl/>
          <w:lang w:bidi="ar-EG"/>
        </w:rPr>
      </w:pPr>
      <w:r w:rsidRPr="004D5092">
        <w:rPr>
          <w:rFonts w:ascii="Traditional Arabic" w:hAnsi="Traditional Arabic" w:hint="cs"/>
          <w:sz w:val="27"/>
          <w:rtl/>
          <w:lang w:bidi="ar-EG"/>
        </w:rPr>
        <w:t>ل</w:t>
      </w:r>
      <w:r w:rsidRPr="004D5092">
        <w:rPr>
          <w:rFonts w:ascii="Traditional Arabic" w:hAnsi="Traditional Arabic"/>
          <w:sz w:val="27"/>
          <w:rtl/>
          <w:lang w:bidi="ar-EG"/>
        </w:rPr>
        <w:t>ذا فإنن</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ن</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فق تمام الاتفاق مع المستشرق الفرنسي اليهودي (جورج فايدا </w:t>
      </w:r>
      <w:r w:rsidRPr="004D5092">
        <w:rPr>
          <w:rFonts w:asciiTheme="majorBidi" w:hAnsiTheme="majorBidi" w:cstheme="majorBidi"/>
          <w:szCs w:val="22"/>
          <w:lang w:bidi="ar-EG"/>
        </w:rPr>
        <w:t>George</w:t>
      </w:r>
      <w:r w:rsidR="00334D5C">
        <w:rPr>
          <w:rFonts w:asciiTheme="majorBidi" w:hAnsiTheme="majorBidi" w:cstheme="majorBidi" w:hint="cs"/>
          <w:szCs w:val="22"/>
          <w:rtl/>
          <w:lang w:bidi="ar-EG"/>
        </w:rPr>
        <w:t xml:space="preserve"> </w:t>
      </w:r>
      <w:r w:rsidRPr="004D5092">
        <w:rPr>
          <w:rFonts w:asciiTheme="majorBidi" w:hAnsiTheme="majorBidi" w:cstheme="majorBidi"/>
          <w:szCs w:val="22"/>
          <w:lang w:bidi="ar-EG"/>
        </w:rPr>
        <w:t>Vajda</w:t>
      </w:r>
      <w:r w:rsidRPr="004D5092">
        <w:rPr>
          <w:rFonts w:ascii="Traditional Arabic" w:hAnsi="Traditional Arabic"/>
          <w:sz w:val="27"/>
          <w:rtl/>
          <w:lang w:bidi="ar-EG"/>
        </w:rPr>
        <w:t>) في إشارته إلى أنّ مذهب القر</w:t>
      </w:r>
      <w:r w:rsidRPr="004D5092">
        <w:rPr>
          <w:rFonts w:ascii="Traditional Arabic" w:hAnsi="Traditional Arabic" w:hint="cs"/>
          <w:sz w:val="27"/>
          <w:rtl/>
          <w:lang w:bidi="ar-EG"/>
        </w:rPr>
        <w:t>ّا</w:t>
      </w:r>
      <w:r w:rsidRPr="004D5092">
        <w:rPr>
          <w:rFonts w:ascii="Traditional Arabic" w:hAnsi="Traditional Arabic"/>
          <w:sz w:val="27"/>
          <w:rtl/>
          <w:lang w:bidi="ar-EG"/>
        </w:rPr>
        <w:t>ئين اليهود رح</w:t>
      </w:r>
      <w:r w:rsidRPr="004D5092">
        <w:rPr>
          <w:rFonts w:ascii="Traditional Arabic" w:hAnsi="Traditional Arabic" w:hint="cs"/>
          <w:sz w:val="27"/>
          <w:rtl/>
          <w:lang w:bidi="ar-EG"/>
        </w:rPr>
        <w:t>َّ</w:t>
      </w:r>
      <w:r w:rsidRPr="004D5092">
        <w:rPr>
          <w:rFonts w:ascii="Traditional Arabic" w:hAnsi="Traditional Arabic"/>
          <w:sz w:val="27"/>
          <w:rtl/>
          <w:lang w:bidi="ar-EG"/>
        </w:rPr>
        <w:t>ب بمذهب المتكل</w:t>
      </w:r>
      <w:r w:rsidRPr="004D5092">
        <w:rPr>
          <w:rFonts w:ascii="Traditional Arabic" w:hAnsi="Traditional Arabic" w:hint="cs"/>
          <w:sz w:val="27"/>
          <w:rtl/>
          <w:lang w:bidi="ar-EG"/>
        </w:rPr>
        <w:t>ِّ</w:t>
      </w:r>
      <w:r w:rsidRPr="004D5092">
        <w:rPr>
          <w:rFonts w:ascii="Traditional Arabic" w:hAnsi="Traditional Arabic"/>
          <w:sz w:val="27"/>
          <w:rtl/>
          <w:lang w:bidi="ar-EG"/>
        </w:rPr>
        <w:t>مين المعتزلة ترحيبا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عظيماً</w:t>
      </w:r>
      <w:r w:rsidRPr="004D5092">
        <w:rPr>
          <w:rFonts w:hint="cs"/>
          <w:sz w:val="27"/>
          <w:vertAlign w:val="superscript"/>
          <w:rtl/>
        </w:rPr>
        <w:t>(</w:t>
      </w:r>
      <w:r w:rsidRPr="004D5092">
        <w:rPr>
          <w:rStyle w:val="ac"/>
          <w:sz w:val="27"/>
          <w:rtl/>
        </w:rPr>
        <w:endnoteReference w:id="714"/>
      </w:r>
      <w:r w:rsidRPr="004D5092">
        <w:rPr>
          <w:rFonts w:hint="cs"/>
          <w:sz w:val="27"/>
          <w:vertAlign w:val="superscript"/>
          <w:rtl/>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ومع المؤر</w:t>
      </w:r>
      <w:r w:rsidRPr="004D5092">
        <w:rPr>
          <w:rFonts w:ascii="Traditional Arabic" w:hAnsi="Traditional Arabic" w:hint="cs"/>
          <w:sz w:val="27"/>
          <w:rtl/>
          <w:lang w:bidi="ar-EG"/>
        </w:rPr>
        <w:t>ِّ</w:t>
      </w:r>
      <w:r w:rsidRPr="004D5092">
        <w:rPr>
          <w:rFonts w:ascii="Traditional Arabic" w:hAnsi="Traditional Arabic"/>
          <w:sz w:val="27"/>
          <w:rtl/>
          <w:lang w:bidi="ar-EG"/>
        </w:rPr>
        <w:t>خ أبي الحسن المسعودي</w:t>
      </w:r>
      <w:r w:rsidRPr="004D5092">
        <w:rPr>
          <w:rFonts w:ascii="Traditional Arabic" w:hAnsi="Traditional Arabic" w:hint="cs"/>
          <w:sz w:val="27"/>
          <w:rtl/>
          <w:lang w:bidi="ar-EG"/>
        </w:rPr>
        <w:t>(</w:t>
      </w:r>
      <w:r w:rsidRPr="004D5092">
        <w:rPr>
          <w:rFonts w:ascii="Traditional Arabic" w:hAnsi="Traditional Arabic"/>
          <w:sz w:val="27"/>
          <w:rtl/>
          <w:lang w:bidi="ar-EG"/>
        </w:rPr>
        <w:t>346هـ</w:t>
      </w:r>
      <w:r w:rsidRPr="004D5092">
        <w:rPr>
          <w:rFonts w:ascii="Traditional Arabic" w:hAnsi="Traditional Arabic" w:hint="cs"/>
          <w:sz w:val="27"/>
          <w:rtl/>
          <w:lang w:bidi="ar-EG"/>
        </w:rPr>
        <w:t xml:space="preserve"> ـ </w:t>
      </w:r>
      <w:r w:rsidRPr="004D5092">
        <w:rPr>
          <w:rFonts w:ascii="Traditional Arabic" w:hAnsi="Traditional Arabic"/>
          <w:sz w:val="27"/>
          <w:rtl/>
          <w:lang w:bidi="ar-EG"/>
        </w:rPr>
        <w:t>957م) الذي عرّ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ف </w:t>
      </w:r>
      <w:r w:rsidRPr="004D5092">
        <w:rPr>
          <w:rFonts w:ascii="Traditional Arabic" w:hAnsi="Traditional Arabic"/>
          <w:sz w:val="27"/>
          <w:rtl/>
          <w:lang w:bidi="ar-EG"/>
        </w:rPr>
        <w:lastRenderedPageBreak/>
        <w:t>العنانية ـ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ـ بأنهم مم</w:t>
      </w:r>
      <w:r w:rsidRPr="004D5092">
        <w:rPr>
          <w:rFonts w:ascii="Traditional Arabic" w:hAnsi="Traditional Arabic" w:hint="cs"/>
          <w:sz w:val="27"/>
          <w:rtl/>
          <w:lang w:bidi="ar-EG"/>
        </w:rPr>
        <w:t>َّ</w:t>
      </w:r>
      <w:r w:rsidRPr="004D5092">
        <w:rPr>
          <w:rFonts w:ascii="Traditional Arabic" w:hAnsi="Traditional Arabic"/>
          <w:sz w:val="27"/>
          <w:rtl/>
          <w:lang w:bidi="ar-EG"/>
        </w:rPr>
        <w:t>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يذهب إلى العدل والتوحيد</w:t>
      </w:r>
      <w:r w:rsidRPr="004D5092">
        <w:rPr>
          <w:rFonts w:hint="cs"/>
          <w:sz w:val="27"/>
          <w:vertAlign w:val="superscript"/>
          <w:rtl/>
        </w:rPr>
        <w:t>(</w:t>
      </w:r>
      <w:r w:rsidRPr="004D5092">
        <w:rPr>
          <w:rStyle w:val="ac"/>
          <w:sz w:val="27"/>
          <w:rtl/>
        </w:rPr>
        <w:endnoteReference w:id="715"/>
      </w:r>
      <w:r w:rsidRPr="004D5092">
        <w:rPr>
          <w:rFonts w:hint="cs"/>
          <w:sz w:val="27"/>
          <w:vertAlign w:val="superscript"/>
          <w:rtl/>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وت</w:t>
      </w:r>
      <w:r w:rsidRPr="004D5092">
        <w:rPr>
          <w:rFonts w:ascii="Traditional Arabic" w:hAnsi="Traditional Arabic" w:hint="cs"/>
          <w:sz w:val="27"/>
          <w:rtl/>
          <w:lang w:bidi="ar-EG"/>
        </w:rPr>
        <w:t>ُ</w:t>
      </w:r>
      <w:r w:rsidRPr="004D5092">
        <w:rPr>
          <w:rFonts w:ascii="Traditional Arabic" w:hAnsi="Traditional Arabic"/>
          <w:sz w:val="27"/>
          <w:rtl/>
          <w:lang w:bidi="ar-EG"/>
        </w:rPr>
        <w:t>ع</w:t>
      </w:r>
      <w:r w:rsidRPr="004D5092">
        <w:rPr>
          <w:rFonts w:ascii="Traditional Arabic" w:hAnsi="Traditional Arabic" w:hint="cs"/>
          <w:sz w:val="27"/>
          <w:rtl/>
          <w:lang w:bidi="ar-EG"/>
        </w:rPr>
        <w:t>َ</w:t>
      </w:r>
      <w:r w:rsidRPr="004D5092">
        <w:rPr>
          <w:rFonts w:ascii="Traditional Arabic" w:hAnsi="Traditional Arabic"/>
          <w:sz w:val="27"/>
          <w:rtl/>
          <w:lang w:bidi="ar-EG"/>
        </w:rPr>
        <w:t>دُّ تلك الطائفة القرَّائية بمثابة ثورة عقليَّة على غيرها من الفِر</w:t>
      </w:r>
      <w:r w:rsidRPr="004D5092">
        <w:rPr>
          <w:rFonts w:ascii="Traditional Arabic" w:hAnsi="Traditional Arabic" w:hint="cs"/>
          <w:sz w:val="27"/>
          <w:rtl/>
          <w:lang w:bidi="ar-EG"/>
        </w:rPr>
        <w:t>َ</w:t>
      </w:r>
      <w:r w:rsidRPr="004D5092">
        <w:rPr>
          <w:rFonts w:ascii="Traditional Arabic" w:hAnsi="Traditional Arabic"/>
          <w:sz w:val="27"/>
          <w:rtl/>
          <w:lang w:bidi="ar-EG"/>
        </w:rPr>
        <w:t>ق اليهودية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كالرب</w:t>
      </w:r>
      <w:r w:rsidRPr="004D5092">
        <w:rPr>
          <w:rFonts w:ascii="Traditional Arabic" w:hAnsi="Traditional Arabic" w:hint="cs"/>
          <w:sz w:val="27"/>
          <w:rtl/>
          <w:lang w:bidi="ar-EG"/>
        </w:rPr>
        <w:t>ّ</w:t>
      </w:r>
      <w:r w:rsidRPr="004D5092">
        <w:rPr>
          <w:rFonts w:ascii="Traditional Arabic" w:hAnsi="Traditional Arabic"/>
          <w:sz w:val="27"/>
          <w:rtl/>
          <w:lang w:bidi="ar-EG"/>
        </w:rPr>
        <w:t>انيين</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تلك الطائفة التى ركن</w:t>
      </w:r>
      <w:r w:rsidRPr="004D5092">
        <w:rPr>
          <w:rFonts w:ascii="Traditional Arabic" w:hAnsi="Traditional Arabic" w:hint="cs"/>
          <w:sz w:val="27"/>
          <w:rtl/>
          <w:lang w:bidi="ar-EG"/>
        </w:rPr>
        <w:t>َ</w:t>
      </w:r>
      <w:r w:rsidRPr="004D5092">
        <w:rPr>
          <w:rFonts w:ascii="Traditional Arabic" w:hAnsi="Traditional Arabic"/>
          <w:sz w:val="27"/>
          <w:rtl/>
          <w:lang w:bidi="ar-EG"/>
        </w:rPr>
        <w:t>ت إلى التقليد والمحاكاة الرتيبة. وقد ازداد هذا التأث</w:t>
      </w:r>
      <w:r w:rsidRPr="004D5092">
        <w:rPr>
          <w:rFonts w:ascii="Traditional Arabic" w:hAnsi="Traditional Arabic" w:hint="cs"/>
          <w:sz w:val="27"/>
          <w:rtl/>
          <w:lang w:bidi="ar-EG"/>
        </w:rPr>
        <w:t>ُّ</w:t>
      </w:r>
      <w:r w:rsidRPr="004D5092">
        <w:rPr>
          <w:rFonts w:ascii="Traditional Arabic" w:hAnsi="Traditional Arabic"/>
          <w:sz w:val="27"/>
          <w:rtl/>
          <w:lang w:bidi="ar-EG"/>
        </w:rPr>
        <w:t>ر بالمعتزلة حت</w:t>
      </w:r>
      <w:r w:rsidRPr="004D5092">
        <w:rPr>
          <w:rFonts w:ascii="Traditional Arabic" w:hAnsi="Traditional Arabic" w:hint="cs"/>
          <w:sz w:val="27"/>
          <w:rtl/>
          <w:lang w:bidi="ar-EG"/>
        </w:rPr>
        <w:t>ّ</w:t>
      </w:r>
      <w:r w:rsidRPr="004D5092">
        <w:rPr>
          <w:rFonts w:ascii="Traditional Arabic" w:hAnsi="Traditional Arabic"/>
          <w:sz w:val="27"/>
          <w:rtl/>
          <w:lang w:bidi="ar-EG"/>
        </w:rPr>
        <w:t>ى أسماهم بن</w:t>
      </w:r>
      <w:r w:rsidRPr="004D5092">
        <w:rPr>
          <w:rFonts w:ascii="Traditional Arabic" w:hAnsi="Traditional Arabic" w:hint="cs"/>
          <w:sz w:val="27"/>
          <w:rtl/>
          <w:lang w:bidi="ar-EG"/>
        </w:rPr>
        <w:t>و</w:t>
      </w:r>
      <w:r w:rsidRPr="004D5092">
        <w:rPr>
          <w:rFonts w:ascii="Traditional Arabic" w:hAnsi="Traditional Arabic"/>
          <w:sz w:val="27"/>
          <w:rtl/>
          <w:lang w:bidi="ar-EG"/>
        </w:rPr>
        <w:t xml:space="preserve"> جلدتهم </w:t>
      </w:r>
      <w:r w:rsidRPr="004D5092">
        <w:rPr>
          <w:rFonts w:ascii="Traditional Arabic" w:hAnsi="Traditional Arabic"/>
          <w:sz w:val="24"/>
          <w:szCs w:val="24"/>
          <w:rtl/>
          <w:lang w:bidi="ar-EG"/>
        </w:rPr>
        <w:t>«</w:t>
      </w:r>
      <w:r w:rsidRPr="004D5092">
        <w:rPr>
          <w:rFonts w:ascii="Traditional Arabic" w:hAnsi="Traditional Arabic"/>
          <w:sz w:val="27"/>
          <w:rtl/>
          <w:lang w:bidi="ar-EG"/>
        </w:rPr>
        <w:t>اليهود المعتزلة</w:t>
      </w:r>
      <w:r w:rsidRPr="004D5092">
        <w:rPr>
          <w:rFonts w:ascii="Traditional Arabic" w:hAnsi="Traditional Arabic"/>
          <w:sz w:val="24"/>
          <w:szCs w:val="24"/>
          <w:rtl/>
          <w:lang w:bidi="ar-EG"/>
        </w:rPr>
        <w:t>»</w:t>
      </w:r>
      <w:r w:rsidRPr="004D5092">
        <w:rPr>
          <w:rFonts w:ascii="Traditional Arabic" w:hAnsi="Traditional Arabic" w:hint="cs"/>
          <w:sz w:val="27"/>
          <w:rtl/>
          <w:lang w:bidi="ar-EG"/>
        </w:rPr>
        <w:t>، و</w:t>
      </w:r>
      <w:r w:rsidRPr="004D5092">
        <w:rPr>
          <w:rFonts w:ascii="Traditional Arabic" w:hAnsi="Traditional Arabic"/>
          <w:sz w:val="27"/>
          <w:rtl/>
          <w:lang w:bidi="ar-EG"/>
        </w:rPr>
        <w:t xml:space="preserve">حتى </w:t>
      </w:r>
      <w:r w:rsidRPr="004D5092">
        <w:rPr>
          <w:rFonts w:ascii="Traditional Arabic" w:hAnsi="Traditional Arabic" w:hint="cs"/>
          <w:sz w:val="27"/>
          <w:rtl/>
          <w:lang w:bidi="ar-EG"/>
        </w:rPr>
        <w:t>أ</w:t>
      </w:r>
      <w:r w:rsidRPr="004D5092">
        <w:rPr>
          <w:rFonts w:ascii="Traditional Arabic" w:hAnsi="Traditional Arabic"/>
          <w:sz w:val="27"/>
          <w:rtl/>
          <w:lang w:bidi="ar-EG"/>
        </w:rPr>
        <w:t>ننا نجدهم اليوم أقل</w:t>
      </w:r>
      <w:r w:rsidRPr="004D5092">
        <w:rPr>
          <w:rFonts w:ascii="Traditional Arabic" w:hAnsi="Traditional Arabic" w:hint="cs"/>
          <w:sz w:val="27"/>
          <w:rtl/>
          <w:lang w:bidi="ar-EG"/>
        </w:rPr>
        <w:t>ِّ</w:t>
      </w:r>
      <w:r w:rsidRPr="004D5092">
        <w:rPr>
          <w:rFonts w:ascii="Traditional Arabic" w:hAnsi="Traditional Arabic"/>
          <w:sz w:val="27"/>
          <w:rtl/>
          <w:lang w:bidi="ar-EG"/>
        </w:rPr>
        <w:t>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مهم</w:t>
      </w:r>
      <w:r w:rsidRPr="004D5092">
        <w:rPr>
          <w:rFonts w:ascii="Traditional Arabic" w:hAnsi="Traditional Arabic" w:hint="cs"/>
          <w:sz w:val="27"/>
          <w:rtl/>
          <w:lang w:bidi="ar-EG"/>
        </w:rPr>
        <w:t>َّ</w:t>
      </w:r>
      <w:r w:rsidRPr="004D5092">
        <w:rPr>
          <w:rFonts w:ascii="Traditional Arabic" w:hAnsi="Traditional Arabic"/>
          <w:sz w:val="27"/>
          <w:rtl/>
          <w:lang w:bidi="ar-EG"/>
        </w:rPr>
        <w:t>شة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لما </w:t>
      </w:r>
      <w:r w:rsidRPr="004D5092">
        <w:rPr>
          <w:rFonts w:ascii="Traditional Arabic" w:hAnsi="Traditional Arabic" w:hint="cs"/>
          <w:sz w:val="27"/>
          <w:rtl/>
          <w:lang w:bidi="ar-EG"/>
        </w:rPr>
        <w:t>يُ</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w:t>
      </w:r>
      <w:r w:rsidRPr="004D5092">
        <w:rPr>
          <w:rFonts w:ascii="Traditional Arabic" w:hAnsi="Traditional Arabic" w:hint="cs"/>
          <w:sz w:val="27"/>
          <w:rtl/>
          <w:lang w:bidi="ar-EG"/>
        </w:rPr>
        <w:t>ون به</w:t>
      </w:r>
      <w:r w:rsidRPr="004D5092">
        <w:rPr>
          <w:rFonts w:ascii="Traditional Arabic" w:hAnsi="Traditional Arabic"/>
          <w:sz w:val="27"/>
          <w:rtl/>
          <w:lang w:bidi="ar-EG"/>
        </w:rPr>
        <w:t xml:space="preserve"> من مقالات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مخالفة للجمهور اليهودي</w:t>
      </w:r>
      <w:r w:rsidRPr="004D5092">
        <w:rPr>
          <w:rFonts w:ascii="Traditional Arabic" w:hAnsi="Traditional Arabic" w:hint="cs"/>
          <w:sz w:val="27"/>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 xml:space="preserve">ويبدو أن بعض مفكِّري </w:t>
      </w:r>
      <w:r w:rsidRPr="004D5092">
        <w:rPr>
          <w:rFonts w:ascii="Traditional Arabic" w:hAnsi="Traditional Arabic"/>
          <w:sz w:val="27"/>
          <w:rtl/>
          <w:lang w:bidi="ar-EG"/>
        </w:rPr>
        <w:t>اليهودية ق</w:t>
      </w:r>
      <w:r w:rsidRPr="004D5092">
        <w:rPr>
          <w:rFonts w:ascii="Traditional Arabic" w:hAnsi="Traditional Arabic" w:hint="cs"/>
          <w:sz w:val="27"/>
          <w:rtl/>
          <w:lang w:bidi="ar-EG"/>
        </w:rPr>
        <w:t>اموا</w:t>
      </w:r>
      <w:r w:rsidRPr="004D5092">
        <w:rPr>
          <w:rFonts w:ascii="Traditional Arabic" w:hAnsi="Traditional Arabic"/>
          <w:sz w:val="27"/>
          <w:rtl/>
          <w:lang w:bidi="ar-EG"/>
        </w:rPr>
        <w:t xml:space="preserve"> بدَوْر المتلق</w:t>
      </w:r>
      <w:r w:rsidRPr="004D5092">
        <w:rPr>
          <w:rFonts w:ascii="Traditional Arabic" w:hAnsi="Traditional Arabic" w:hint="cs"/>
          <w:sz w:val="27"/>
          <w:rtl/>
          <w:lang w:bidi="ar-EG"/>
        </w:rPr>
        <w:t>ّ</w:t>
      </w:r>
      <w:r w:rsidRPr="004D5092">
        <w:rPr>
          <w:rFonts w:ascii="Traditional Arabic" w:hAnsi="Traditional Arabic"/>
          <w:sz w:val="27"/>
          <w:rtl/>
          <w:lang w:bidi="ar-EG"/>
        </w:rPr>
        <w:t>ي؛ فأفكار المعتزلة الإسلامية ـ كالتبريرية وحر</w:t>
      </w:r>
      <w:r w:rsidRPr="004D5092">
        <w:rPr>
          <w:rFonts w:ascii="Traditional Arabic" w:hAnsi="Traditional Arabic" w:hint="cs"/>
          <w:sz w:val="27"/>
          <w:rtl/>
          <w:lang w:bidi="ar-EG"/>
        </w:rPr>
        <w:t>ّ</w:t>
      </w:r>
      <w:r w:rsidRPr="004D5092">
        <w:rPr>
          <w:rFonts w:ascii="Traditional Arabic" w:hAnsi="Traditional Arabic"/>
          <w:sz w:val="27"/>
          <w:rtl/>
          <w:lang w:bidi="ar-EG"/>
        </w:rPr>
        <w:t>ية الإرادة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وكذلك التأكيد على توحيد الله ـ لها صداها لدى مفك</w:t>
      </w:r>
      <w:r w:rsidRPr="004D5092">
        <w:rPr>
          <w:rFonts w:ascii="Traditional Arabic" w:hAnsi="Traditional Arabic" w:hint="cs"/>
          <w:sz w:val="27"/>
          <w:rtl/>
          <w:lang w:bidi="ar-EG"/>
        </w:rPr>
        <w:t>ِّ</w:t>
      </w:r>
      <w:r w:rsidRPr="004D5092">
        <w:rPr>
          <w:rFonts w:ascii="Traditional Arabic" w:hAnsi="Traditional Arabic"/>
          <w:sz w:val="27"/>
          <w:rtl/>
          <w:lang w:bidi="ar-EG"/>
        </w:rPr>
        <w:t>ريهم، حت</w:t>
      </w:r>
      <w:r w:rsidRPr="004D5092">
        <w:rPr>
          <w:rFonts w:ascii="Traditional Arabic" w:hAnsi="Traditional Arabic" w:hint="cs"/>
          <w:sz w:val="27"/>
          <w:rtl/>
          <w:lang w:bidi="ar-EG"/>
        </w:rPr>
        <w:t>ّ</w:t>
      </w:r>
      <w:r w:rsidRPr="004D5092">
        <w:rPr>
          <w:rFonts w:ascii="Traditional Arabic" w:hAnsi="Traditional Arabic"/>
          <w:sz w:val="27"/>
          <w:rtl/>
          <w:lang w:bidi="ar-EG"/>
        </w:rPr>
        <w:t>ى انتهى الأمر بكثير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منهم إلى انتحال مذهب المعتزلة كاملاً غير منقوص</w:t>
      </w:r>
      <w:r w:rsidRPr="004D5092">
        <w:rPr>
          <w:rFonts w:ascii="Traditional Arabic" w:hAnsi="Traditional Arabic" w:hint="cs"/>
          <w:sz w:val="27"/>
          <w:rtl/>
          <w:lang w:bidi="ar-EG"/>
        </w:rPr>
        <w:t>ٍ</w:t>
      </w:r>
      <w:r w:rsidRPr="004D5092">
        <w:rPr>
          <w:rFonts w:ascii="Traditional Arabic" w:hAnsi="Traditional Arabic"/>
          <w:sz w:val="27"/>
          <w:rtl/>
          <w:lang w:bidi="ar-EG"/>
        </w:rPr>
        <w:t>. وأقدم مخت</w:t>
      </w:r>
      <w:r w:rsidRPr="004D5092">
        <w:rPr>
          <w:rFonts w:ascii="Traditional Arabic" w:hAnsi="Traditional Arabic" w:hint="cs"/>
          <w:sz w:val="27"/>
          <w:rtl/>
          <w:lang w:bidi="ar-EG"/>
        </w:rPr>
        <w:t>َ</w:t>
      </w:r>
      <w:r w:rsidRPr="004D5092">
        <w:rPr>
          <w:rFonts w:ascii="Traditional Arabic" w:hAnsi="Traditional Arabic"/>
          <w:sz w:val="27"/>
          <w:rtl/>
          <w:lang w:bidi="ar-EG"/>
        </w:rPr>
        <w:t>ص</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يهودي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يشي بالفكر المعتزلي هو كتاب النعمة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لليفي بن يفيت</w:t>
      </w:r>
      <w:r w:rsidRPr="004D5092">
        <w:rPr>
          <w:rFonts w:hint="cs"/>
          <w:sz w:val="27"/>
          <w:vertAlign w:val="superscript"/>
          <w:rtl/>
        </w:rPr>
        <w:t>(</w:t>
      </w:r>
      <w:r w:rsidRPr="004D5092">
        <w:rPr>
          <w:rStyle w:val="ac"/>
          <w:sz w:val="27"/>
          <w:rtl/>
        </w:rPr>
        <w:endnoteReference w:id="716"/>
      </w:r>
      <w:r w:rsidRPr="004D5092">
        <w:rPr>
          <w:rFonts w:hint="cs"/>
          <w:sz w:val="27"/>
          <w:vertAlign w:val="superscript"/>
          <w:rtl/>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وليس الهدف الذي نتغي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اه من ترجمة هذه الدراسة ـ التي عقدها ديفيد </w:t>
      </w:r>
      <w:r w:rsidRPr="004D5092">
        <w:rPr>
          <w:rFonts w:ascii="Traditional Arabic" w:hAnsi="Traditional Arabic" w:hint="cs"/>
          <w:sz w:val="27"/>
          <w:rtl/>
          <w:lang w:bidi="ar-EG"/>
        </w:rPr>
        <w:t>ا</w:t>
      </w:r>
      <w:r w:rsidRPr="004D5092">
        <w:rPr>
          <w:rFonts w:ascii="Traditional Arabic" w:hAnsi="Traditional Arabic"/>
          <w:sz w:val="27"/>
          <w:rtl/>
          <w:lang w:bidi="ar-EG"/>
        </w:rPr>
        <w:t>سكلر ـ إثبات ما هو مثب</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w:t>
      </w:r>
      <w:r w:rsidRPr="004D5092">
        <w:rPr>
          <w:rFonts w:ascii="Traditional Arabic" w:hAnsi="Traditional Arabic" w:hint="cs"/>
          <w:sz w:val="27"/>
          <w:rtl/>
          <w:lang w:bidi="ar-EG"/>
        </w:rPr>
        <w:t>ُ</w:t>
      </w:r>
      <w:r w:rsidRPr="004D5092">
        <w:rPr>
          <w:rFonts w:ascii="Traditional Arabic" w:hAnsi="Traditional Arabic"/>
          <w:sz w:val="27"/>
          <w:rtl/>
          <w:lang w:bidi="ar-EG"/>
        </w:rPr>
        <w:t>؛ فقد أثبت</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عشرات الدراسات</w:t>
      </w:r>
      <w:r w:rsidRPr="004D5092">
        <w:rPr>
          <w:rFonts w:ascii="Traditional Arabic" w:hAnsi="Traditional Arabic" w:hint="cs"/>
          <w:sz w:val="27"/>
          <w:rtl/>
          <w:lang w:bidi="ar-EG"/>
        </w:rPr>
        <w:t xml:space="preserve"> السابقة</w:t>
      </w:r>
      <w:r w:rsidRPr="004D5092">
        <w:rPr>
          <w:rFonts w:ascii="Traditional Arabic" w:hAnsi="Traditional Arabic"/>
          <w:sz w:val="27"/>
          <w:rtl/>
          <w:lang w:bidi="ar-EG"/>
        </w:rPr>
        <w:t xml:space="preserve"> أصداء مدرسة المعتزلة ـ والفكر الكلامي الإسلامي بوجه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عام ـ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مقالات اليهود</w:t>
      </w:r>
      <w:r w:rsidRPr="004D5092">
        <w:rPr>
          <w:rFonts w:hint="cs"/>
          <w:sz w:val="27"/>
          <w:vertAlign w:val="superscript"/>
          <w:rtl/>
        </w:rPr>
        <w:t>(</w:t>
      </w:r>
      <w:r w:rsidRPr="004D5092">
        <w:rPr>
          <w:rStyle w:val="ac"/>
          <w:sz w:val="27"/>
          <w:rtl/>
        </w:rPr>
        <w:endnoteReference w:id="717"/>
      </w:r>
      <w:r w:rsidRPr="004D5092">
        <w:rPr>
          <w:rFonts w:hint="cs"/>
          <w:sz w:val="27"/>
          <w:vertAlign w:val="superscript"/>
          <w:rtl/>
        </w:rPr>
        <w:t>)</w:t>
      </w:r>
      <w:r w:rsidRPr="004D5092">
        <w:rPr>
          <w:rFonts w:ascii="Traditional Arabic" w:hAnsi="Traditional Arabic"/>
          <w:sz w:val="27"/>
          <w:rtl/>
          <w:lang w:bidi="ar-EG"/>
        </w:rPr>
        <w:t>؛ فقضية تلمذة مفك</w:t>
      </w:r>
      <w:r w:rsidRPr="004D5092">
        <w:rPr>
          <w:rFonts w:ascii="Traditional Arabic" w:hAnsi="Traditional Arabic" w:hint="cs"/>
          <w:sz w:val="27"/>
          <w:rtl/>
          <w:lang w:bidi="ar-EG"/>
        </w:rPr>
        <w:t>ِّ</w:t>
      </w:r>
      <w:r w:rsidRPr="004D5092">
        <w:rPr>
          <w:rFonts w:ascii="Traditional Arabic" w:hAnsi="Traditional Arabic"/>
          <w:sz w:val="27"/>
          <w:rtl/>
          <w:lang w:bidi="ar-EG"/>
        </w:rPr>
        <w:t>ري اليهود على أيدي علماء الكلام الإسلامي أ</w:t>
      </w:r>
      <w:r w:rsidRPr="004D5092">
        <w:rPr>
          <w:rFonts w:ascii="Traditional Arabic" w:hAnsi="Traditional Arabic" w:hint="cs"/>
          <w:sz w:val="27"/>
          <w:rtl/>
          <w:lang w:bidi="ar-EG"/>
        </w:rPr>
        <w:t>ضحَتْ أمراً لا يمكن تجاهله بأيّ حالٍ من الأحوال</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ولكن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تكمن أهم</w:t>
      </w:r>
      <w:r w:rsidRPr="004D5092">
        <w:rPr>
          <w:rFonts w:ascii="Traditional Arabic" w:hAnsi="Traditional Arabic" w:hint="cs"/>
          <w:sz w:val="27"/>
          <w:rtl/>
          <w:lang w:bidi="ar-EG"/>
        </w:rPr>
        <w:t>ِّ</w:t>
      </w:r>
      <w:r w:rsidRPr="004D5092">
        <w:rPr>
          <w:rFonts w:ascii="Traditional Arabic" w:hAnsi="Traditional Arabic"/>
          <w:sz w:val="27"/>
          <w:rtl/>
          <w:lang w:bidi="ar-EG"/>
        </w:rPr>
        <w:t>ية هذه الدراسة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أنها اعتمدت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أغلب الأحيان على بعض من الوثائق الت</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لم تع</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بين أيدينا الآن؛ كوثائق الجنيزا الت</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سُلب</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الأديرة اليهودية بالقاهرة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القرون الماضية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(كوثائق كنيس بن عزرا)، تلك الوثائق التي ت</w:t>
      </w:r>
      <w:r w:rsidRPr="004D5092">
        <w:rPr>
          <w:rFonts w:ascii="Traditional Arabic" w:hAnsi="Traditional Arabic" w:hint="cs"/>
          <w:sz w:val="27"/>
          <w:rtl/>
          <w:lang w:bidi="ar-EG"/>
        </w:rPr>
        <w:t>ُ</w:t>
      </w:r>
      <w:r w:rsidRPr="004D5092">
        <w:rPr>
          <w:rFonts w:ascii="Traditional Arabic" w:hAnsi="Traditional Arabic"/>
          <w:sz w:val="27"/>
          <w:rtl/>
          <w:lang w:bidi="ar-EG"/>
        </w:rPr>
        <w:t>ع</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جزء</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لا يتجز</w:t>
      </w:r>
      <w:r w:rsidRPr="004D5092">
        <w:rPr>
          <w:rFonts w:ascii="Traditional Arabic" w:hAnsi="Traditional Arabic" w:hint="cs"/>
          <w:sz w:val="27"/>
          <w:rtl/>
          <w:lang w:bidi="ar-EG"/>
        </w:rPr>
        <w:t>ّ</w:t>
      </w:r>
      <w:r w:rsidRPr="004D5092">
        <w:rPr>
          <w:rFonts w:ascii="Traditional Arabic" w:hAnsi="Traditional Arabic"/>
          <w:sz w:val="27"/>
          <w:rtl/>
          <w:lang w:bidi="ar-EG"/>
        </w:rPr>
        <w:t>أ من التراث العربي الإسلامي.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وترجع أهم</w:t>
      </w:r>
      <w:r w:rsidRPr="004D5092">
        <w:rPr>
          <w:rFonts w:ascii="Traditional Arabic" w:hAnsi="Traditional Arabic" w:hint="cs"/>
          <w:sz w:val="27"/>
          <w:rtl/>
          <w:lang w:bidi="ar-EG"/>
        </w:rPr>
        <w:t>ّ</w:t>
      </w:r>
      <w:r w:rsidRPr="004D5092">
        <w:rPr>
          <w:rFonts w:ascii="Traditional Arabic" w:hAnsi="Traditional Arabic"/>
          <w:sz w:val="27"/>
          <w:rtl/>
          <w:lang w:bidi="ar-EG"/>
        </w:rPr>
        <w:t>يتها كذلك إلى هوامشها؛ فهوامش هذه الدراسة لا تقل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أهمية عن متنها؛ إذ ضم</w:t>
      </w:r>
      <w:r w:rsidRPr="004D5092">
        <w:rPr>
          <w:rFonts w:ascii="Traditional Arabic" w:hAnsi="Traditional Arabic" w:hint="cs"/>
          <w:sz w:val="27"/>
          <w:rtl/>
          <w:lang w:bidi="ar-EG"/>
        </w:rPr>
        <w:t>َّ</w:t>
      </w:r>
      <w:r w:rsidRPr="004D5092">
        <w:rPr>
          <w:rFonts w:ascii="Traditional Arabic" w:hAnsi="Traditional Arabic"/>
          <w:sz w:val="27"/>
          <w:rtl/>
          <w:lang w:bidi="ar-EG"/>
        </w:rPr>
        <w:t>نها المؤل</w:t>
      </w:r>
      <w:r w:rsidRPr="004D5092">
        <w:rPr>
          <w:rFonts w:ascii="Traditional Arabic" w:hAnsi="Traditional Arabic" w:hint="cs"/>
          <w:sz w:val="27"/>
          <w:rtl/>
          <w:lang w:bidi="ar-EG"/>
        </w:rPr>
        <w:t>ِّ</w:t>
      </w:r>
      <w:r w:rsidRPr="004D5092">
        <w:rPr>
          <w:rFonts w:ascii="Traditional Arabic" w:hAnsi="Traditional Arabic"/>
          <w:sz w:val="27"/>
          <w:rtl/>
          <w:lang w:bidi="ar-EG"/>
        </w:rPr>
        <w:t>ف تفاصيل غاية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الأهم</w:t>
      </w:r>
      <w:r w:rsidRPr="004D5092">
        <w:rPr>
          <w:rFonts w:ascii="Traditional Arabic" w:hAnsi="Traditional Arabic" w:hint="cs"/>
          <w:sz w:val="27"/>
          <w:rtl/>
          <w:lang w:bidi="ar-EG"/>
        </w:rPr>
        <w:t>ِّ</w:t>
      </w:r>
      <w:r w:rsidRPr="004D5092">
        <w:rPr>
          <w:rFonts w:ascii="Traditional Arabic" w:hAnsi="Traditional Arabic"/>
          <w:sz w:val="27"/>
          <w:rtl/>
          <w:lang w:bidi="ar-EG"/>
        </w:rPr>
        <w:t>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فمنها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وصفه لبعض المؤل</w:t>
      </w:r>
      <w:r w:rsidRPr="004D5092">
        <w:rPr>
          <w:rFonts w:ascii="Traditional Arabic" w:hAnsi="Traditional Arabic" w:hint="cs"/>
          <w:sz w:val="27"/>
          <w:rtl/>
          <w:lang w:bidi="ar-EG"/>
        </w:rPr>
        <w:t>َّ</w:t>
      </w:r>
      <w:r w:rsidRPr="004D5092">
        <w:rPr>
          <w:rFonts w:ascii="Traditional Arabic" w:hAnsi="Traditional Arabic"/>
          <w:sz w:val="27"/>
          <w:rtl/>
          <w:lang w:bidi="ar-EG"/>
        </w:rPr>
        <w:t>فات والوثائق، وطبعاتها، وأحيانا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الحالة الت</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هي عليها، إلى غير ذلك من الإشارات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قد تفيد الباحث الن</w:t>
      </w:r>
      <w:r w:rsidRPr="004D5092">
        <w:rPr>
          <w:rFonts w:ascii="Traditional Arabic" w:hAnsi="Traditional Arabic" w:hint="cs"/>
          <w:sz w:val="27"/>
          <w:rtl/>
          <w:lang w:bidi="ar-EG"/>
        </w:rPr>
        <w:t>َّ</w:t>
      </w:r>
      <w:r w:rsidRPr="004D5092">
        <w:rPr>
          <w:rFonts w:ascii="Traditional Arabic" w:hAnsi="Traditional Arabic"/>
          <w:sz w:val="27"/>
          <w:rtl/>
          <w:lang w:bidi="ar-EG"/>
        </w:rPr>
        <w:t>قَّاب للوقوف على ما يريده منها. وينضاف إلى ذلك أن تلك الدراسة الاستقصائية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بما تتضم</w:t>
      </w:r>
      <w:r w:rsidRPr="004D5092">
        <w:rPr>
          <w:rFonts w:ascii="Traditional Arabic" w:hAnsi="Traditional Arabic" w:hint="cs"/>
          <w:sz w:val="27"/>
          <w:rtl/>
          <w:lang w:bidi="ar-EG"/>
        </w:rPr>
        <w:t>َّ</w:t>
      </w:r>
      <w:r w:rsidRPr="004D5092">
        <w:rPr>
          <w:rFonts w:ascii="Traditional Arabic" w:hAnsi="Traditional Arabic"/>
          <w:sz w:val="27"/>
          <w:rtl/>
          <w:lang w:bidi="ar-EG"/>
        </w:rPr>
        <w:t>نه من إشارات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ما </w:t>
      </w:r>
      <w:r w:rsidRPr="004D5092">
        <w:rPr>
          <w:rFonts w:ascii="Traditional Arabic" w:hAnsi="Traditional Arabic" w:hint="cs"/>
          <w:sz w:val="27"/>
          <w:rtl/>
          <w:lang w:bidi="ar-EG"/>
        </w:rPr>
        <w:t>تقدح الذهن؛ ليكتشف</w:t>
      </w:r>
      <w:r w:rsidRPr="004D5092">
        <w:rPr>
          <w:rFonts w:ascii="Traditional Arabic" w:hAnsi="Traditional Arabic"/>
          <w:sz w:val="27"/>
          <w:rtl/>
          <w:lang w:bidi="ar-EG"/>
        </w:rPr>
        <w:t xml:space="preserve"> مجالات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بحثية أخرى.</w:t>
      </w:r>
    </w:p>
    <w:p w:rsidR="009B0289" w:rsidRPr="004D5092" w:rsidRDefault="009B0289" w:rsidP="00334D5C">
      <w:pPr>
        <w:rPr>
          <w:rFonts w:ascii="Traditional Arabic" w:hAnsi="Traditional Arabic"/>
          <w:sz w:val="27"/>
          <w:rtl/>
          <w:lang w:bidi="ar-EG"/>
        </w:rPr>
      </w:pPr>
      <w:r w:rsidRPr="004D5092">
        <w:rPr>
          <w:rFonts w:ascii="Traditional Arabic" w:hAnsi="Traditional Arabic"/>
          <w:sz w:val="27"/>
          <w:rtl/>
          <w:lang w:bidi="ar-EG"/>
        </w:rPr>
        <w:lastRenderedPageBreak/>
        <w:t xml:space="preserve">وقد ارتضى ديفيد </w:t>
      </w:r>
      <w:r w:rsidRPr="004D5092">
        <w:rPr>
          <w:rFonts w:ascii="Traditional Arabic" w:hAnsi="Traditional Arabic" w:hint="cs"/>
          <w:sz w:val="27"/>
          <w:rtl/>
          <w:lang w:bidi="ar-EG"/>
        </w:rPr>
        <w:t>ا</w:t>
      </w:r>
      <w:r w:rsidRPr="004D5092">
        <w:rPr>
          <w:rFonts w:ascii="Traditional Arabic" w:hAnsi="Traditional Arabic"/>
          <w:sz w:val="27"/>
          <w:rtl/>
          <w:lang w:bidi="ar-EG"/>
        </w:rPr>
        <w:t>سكلر الاستقصاء منهجاً له؛ وذلك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تتب</w:t>
      </w:r>
      <w:r w:rsidRPr="004D5092">
        <w:rPr>
          <w:rFonts w:ascii="Traditional Arabic" w:hAnsi="Traditional Arabic" w:hint="cs"/>
          <w:sz w:val="27"/>
          <w:rtl/>
          <w:lang w:bidi="ar-EG"/>
        </w:rPr>
        <w:t>ُّ</w:t>
      </w:r>
      <w:r w:rsidRPr="004D5092">
        <w:rPr>
          <w:rFonts w:ascii="Traditional Arabic" w:hAnsi="Traditional Arabic"/>
          <w:sz w:val="27"/>
          <w:rtl/>
          <w:lang w:bidi="ar-EG"/>
        </w:rPr>
        <w:t>عه الدقيق لبعض أعلام اليهود مم</w:t>
      </w:r>
      <w:r w:rsidRPr="004D5092">
        <w:rPr>
          <w:rFonts w:ascii="Traditional Arabic" w:hAnsi="Traditional Arabic" w:hint="cs"/>
          <w:sz w:val="27"/>
          <w:rtl/>
          <w:lang w:bidi="ar-EG"/>
        </w:rPr>
        <w:t>َّ</w:t>
      </w:r>
      <w:r w:rsidRPr="004D5092">
        <w:rPr>
          <w:rFonts w:ascii="Traditional Arabic" w:hAnsi="Traditional Arabic"/>
          <w:sz w:val="27"/>
          <w:rtl/>
          <w:lang w:bidi="ar-EG"/>
        </w:rPr>
        <w:t>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تأث</w:t>
      </w:r>
      <w:r w:rsidRPr="004D5092">
        <w:rPr>
          <w:rFonts w:ascii="Traditional Arabic" w:hAnsi="Traditional Arabic" w:hint="cs"/>
          <w:sz w:val="27"/>
          <w:rtl/>
          <w:lang w:bidi="ar-EG"/>
        </w:rPr>
        <w:t>َّ</w:t>
      </w:r>
      <w:r w:rsidRPr="004D5092">
        <w:rPr>
          <w:rFonts w:ascii="Traditional Arabic" w:hAnsi="Traditional Arabic"/>
          <w:sz w:val="27"/>
          <w:rtl/>
          <w:lang w:bidi="ar-EG"/>
        </w:rPr>
        <w:t>روا بالمعتزلة واحد</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تلو الآخر ـ ف</w:t>
      </w:r>
      <w:r w:rsidR="00334D5C">
        <w:rPr>
          <w:rFonts w:ascii="Traditional Arabic" w:hAnsi="Traditional Arabic" w:hint="cs"/>
          <w:sz w:val="27"/>
          <w:rtl/>
          <w:lang w:bidi="ar-EG"/>
        </w:rPr>
        <w:t>ي</w:t>
      </w:r>
      <w:bookmarkStart w:id="53" w:name="_GoBack"/>
      <w:bookmarkEnd w:id="53"/>
      <w:r w:rsidRPr="004D5092">
        <w:rPr>
          <w:rFonts w:ascii="Traditional Arabic" w:hAnsi="Traditional Arabic"/>
          <w:sz w:val="27"/>
          <w:rtl/>
          <w:lang w:bidi="ar-EG"/>
        </w:rPr>
        <w:t xml:space="preserve"> تلك الفترة ـ</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ثم أردف ذلك بذكر طرف</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أعلام المعتزلة</w:t>
      </w:r>
      <w:r w:rsidRPr="004D5092">
        <w:rPr>
          <w:rFonts w:ascii="Traditional Arabic" w:hAnsi="Traditional Arabic" w:hint="cs"/>
          <w:sz w:val="27"/>
          <w:rtl/>
        </w:rPr>
        <w:t>،</w:t>
      </w:r>
      <w:r w:rsidRPr="004D5092">
        <w:rPr>
          <w:rFonts w:ascii="Traditional Arabic" w:hAnsi="Traditional Arabic"/>
          <w:sz w:val="27"/>
          <w:rtl/>
        </w:rPr>
        <w:t xml:space="preserve"> </w:t>
      </w:r>
      <w:r w:rsidRPr="004D5092">
        <w:rPr>
          <w:rFonts w:ascii="Traditional Arabic" w:hAnsi="Traditional Arabic"/>
          <w:sz w:val="27"/>
          <w:rtl/>
          <w:lang w:bidi="ar-EG"/>
        </w:rPr>
        <w:t>كابن خلا</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350هــ)، والقاضي 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ار(4</w:t>
      </w:r>
      <w:r w:rsidRPr="004D5092">
        <w:rPr>
          <w:rFonts w:ascii="Traditional Arabic" w:hAnsi="Traditional Arabic" w:hint="cs"/>
          <w:sz w:val="27"/>
          <w:rtl/>
          <w:lang w:bidi="ar-EG"/>
        </w:rPr>
        <w:t>15</w:t>
      </w:r>
      <w:r w:rsidRPr="004D5092">
        <w:rPr>
          <w:rFonts w:ascii="Traditional Arabic" w:hAnsi="Traditional Arabic"/>
          <w:sz w:val="27"/>
          <w:rtl/>
          <w:lang w:bidi="ar-EG"/>
        </w:rPr>
        <w:t>هــ)، وأبو الحسين البصري</w:t>
      </w:r>
      <w:r w:rsidRPr="004D5092">
        <w:rPr>
          <w:rFonts w:ascii="Traditional Arabic" w:hAnsi="Traditional Arabic" w:hint="cs"/>
          <w:sz w:val="27"/>
          <w:rtl/>
          <w:lang w:bidi="ar-EG"/>
        </w:rPr>
        <w:t>(</w:t>
      </w:r>
      <w:r w:rsidRPr="004D5092">
        <w:rPr>
          <w:rFonts w:ascii="Traditional Arabic" w:hAnsi="Traditional Arabic"/>
          <w:sz w:val="27"/>
          <w:rtl/>
          <w:lang w:bidi="ar-EG"/>
        </w:rPr>
        <w:t>436هــ)</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الذين أث</w:t>
      </w:r>
      <w:r w:rsidRPr="004D5092">
        <w:rPr>
          <w:rFonts w:ascii="Traditional Arabic" w:hAnsi="Traditional Arabic" w:hint="cs"/>
          <w:sz w:val="27"/>
          <w:rtl/>
          <w:lang w:bidi="ar-EG"/>
        </w:rPr>
        <w:t>َّ</w:t>
      </w:r>
      <w:r w:rsidRPr="004D5092">
        <w:rPr>
          <w:rFonts w:ascii="Traditional Arabic" w:hAnsi="Traditional Arabic"/>
          <w:sz w:val="27"/>
          <w:rtl/>
          <w:lang w:bidi="ar-EG"/>
        </w:rPr>
        <w:t>روا فيهم أبلغ تأثير</w:t>
      </w:r>
      <w:r w:rsidRPr="004D5092">
        <w:rPr>
          <w:rFonts w:ascii="Traditional Arabic" w:hAnsi="Traditional Arabic" w:hint="cs"/>
          <w:sz w:val="27"/>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هذا، وإن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كان لنا كلمة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نختتم بها هذا المدخل فهي أننا لا يمكن أن نجاري د. ديفيد </w:t>
      </w:r>
      <w:r w:rsidRPr="004D5092">
        <w:rPr>
          <w:rFonts w:ascii="Traditional Arabic" w:hAnsi="Traditional Arabic" w:hint="cs"/>
          <w:sz w:val="27"/>
          <w:rtl/>
          <w:lang w:bidi="ar-EG"/>
        </w:rPr>
        <w:t>ا</w:t>
      </w:r>
      <w:r w:rsidRPr="004D5092">
        <w:rPr>
          <w:rFonts w:ascii="Traditional Arabic" w:hAnsi="Traditional Arabic"/>
          <w:sz w:val="27"/>
          <w:rtl/>
          <w:lang w:bidi="ar-EG"/>
        </w:rPr>
        <w:t>سكلر في 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ذهب إليه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إذ سج</w:t>
      </w:r>
      <w:r w:rsidRPr="004D5092">
        <w:rPr>
          <w:rFonts w:ascii="Traditional Arabic" w:hAnsi="Traditional Arabic" w:hint="cs"/>
          <w:sz w:val="27"/>
          <w:rtl/>
          <w:lang w:bidi="ar-EG"/>
        </w:rPr>
        <w:t>َّ</w:t>
      </w:r>
      <w:r w:rsidRPr="004D5092">
        <w:rPr>
          <w:rFonts w:ascii="Traditional Arabic" w:hAnsi="Traditional Arabic"/>
          <w:sz w:val="27"/>
          <w:rtl/>
          <w:lang w:bidi="ar-EG"/>
        </w:rPr>
        <w:t>ل ـ على سبيل الذكر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 الح</w:t>
      </w:r>
      <w:r w:rsidRPr="004D5092">
        <w:rPr>
          <w:rFonts w:ascii="Traditional Arabic" w:hAnsi="Traditional Arabic" w:hint="cs"/>
          <w:sz w:val="27"/>
          <w:rtl/>
          <w:lang w:bidi="ar-EG"/>
        </w:rPr>
        <w:t>َ</w:t>
      </w:r>
      <w:r w:rsidRPr="004D5092">
        <w:rPr>
          <w:rFonts w:ascii="Traditional Arabic" w:hAnsi="Traditional Arabic"/>
          <w:sz w:val="27"/>
          <w:rtl/>
          <w:lang w:bidi="ar-EG"/>
        </w:rPr>
        <w:t>ص</w:t>
      </w:r>
      <w:r w:rsidRPr="004D5092">
        <w:rPr>
          <w:rFonts w:ascii="Traditional Arabic" w:hAnsi="Traditional Arabic" w:hint="cs"/>
          <w:sz w:val="27"/>
          <w:rtl/>
          <w:lang w:bidi="ar-EG"/>
        </w:rPr>
        <w:t>ْ</w:t>
      </w:r>
      <w:r w:rsidRPr="004D5092">
        <w:rPr>
          <w:rFonts w:ascii="Traditional Arabic" w:hAnsi="Traditional Arabic"/>
          <w:sz w:val="27"/>
          <w:rtl/>
          <w:lang w:bidi="ar-EG"/>
        </w:rPr>
        <w:t>ر ـ أنه لم يكن هناك يهود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أتباع للأشعري</w:t>
      </w:r>
      <w:r w:rsidRPr="004D5092">
        <w:rPr>
          <w:rFonts w:ascii="Traditional Arabic" w:hAnsi="Traditional Arabic" w:hint="cs"/>
          <w:sz w:val="27"/>
          <w:rtl/>
          <w:lang w:bidi="ar-EG"/>
        </w:rPr>
        <w:t>ّ</w:t>
      </w:r>
      <w:r w:rsidRPr="004D5092">
        <w:rPr>
          <w:rFonts w:ascii="Traditional Arabic" w:hAnsi="Traditional Arabic"/>
          <w:sz w:val="27"/>
          <w:rtl/>
          <w:lang w:bidi="ar-EG"/>
        </w:rPr>
        <w:t>ة. وهذا كلام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w:t>
      </w:r>
      <w:r w:rsidRPr="004D5092">
        <w:rPr>
          <w:rFonts w:ascii="Traditional Arabic" w:hAnsi="Traditional Arabic" w:hint="cs"/>
          <w:sz w:val="27"/>
          <w:rtl/>
          <w:lang w:bidi="ar-EG"/>
        </w:rPr>
        <w:t>يه نظرٌ</w:t>
      </w:r>
      <w:r w:rsidRPr="004D5092">
        <w:rPr>
          <w:rFonts w:ascii="Traditional Arabic" w:hAnsi="Traditional Arabic"/>
          <w:sz w:val="27"/>
          <w:rtl/>
          <w:lang w:bidi="ar-EG"/>
        </w:rPr>
        <w:t>؛ إذ الأدل</w:t>
      </w:r>
      <w:r w:rsidRPr="004D5092">
        <w:rPr>
          <w:rFonts w:ascii="Traditional Arabic" w:hAnsi="Traditional Arabic" w:hint="cs"/>
          <w:sz w:val="27"/>
          <w:rtl/>
          <w:lang w:bidi="ar-EG"/>
        </w:rPr>
        <w:t>ّ</w:t>
      </w:r>
      <w:r w:rsidRPr="004D5092">
        <w:rPr>
          <w:rFonts w:ascii="Traditional Arabic" w:hAnsi="Traditional Arabic"/>
          <w:sz w:val="27"/>
          <w:rtl/>
          <w:lang w:bidi="ar-EG"/>
        </w:rPr>
        <w:t>ة والشواهد لتؤك</w:t>
      </w:r>
      <w:r w:rsidRPr="004D5092">
        <w:rPr>
          <w:rFonts w:ascii="Traditional Arabic" w:hAnsi="Traditional Arabic" w:hint="cs"/>
          <w:sz w:val="27"/>
          <w:rtl/>
          <w:lang w:bidi="ar-EG"/>
        </w:rPr>
        <w:t>ِّ</w:t>
      </w:r>
      <w:r w:rsidRPr="004D5092">
        <w:rPr>
          <w:rFonts w:ascii="Traditional Arabic" w:hAnsi="Traditional Arabic"/>
          <w:sz w:val="27"/>
          <w:rtl/>
          <w:lang w:bidi="ar-EG"/>
        </w:rPr>
        <w:t>د على أن هناك مؤث</w:t>
      </w:r>
      <w:r w:rsidRPr="004D5092">
        <w:rPr>
          <w:rFonts w:ascii="Traditional Arabic" w:hAnsi="Traditional Arabic" w:hint="cs"/>
          <w:sz w:val="27"/>
          <w:rtl/>
          <w:lang w:bidi="ar-EG"/>
        </w:rPr>
        <w:t>ِّ</w:t>
      </w:r>
      <w:r w:rsidRPr="004D5092">
        <w:rPr>
          <w:rFonts w:ascii="Traditional Arabic" w:hAnsi="Traditional Arabic"/>
          <w:sz w:val="27"/>
          <w:rtl/>
          <w:lang w:bidi="ar-EG"/>
        </w:rPr>
        <w:t>رات أشعرية في المجال اليهودي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وبخاصة لدى جوزيف بن صديق؛ حيث تابع الأشاعرة في الصفات الإلهي</w:t>
      </w:r>
      <w:r w:rsidRPr="004D5092">
        <w:rPr>
          <w:rFonts w:ascii="Traditional Arabic" w:hAnsi="Traditional Arabic" w:hint="cs"/>
          <w:sz w:val="27"/>
          <w:rtl/>
          <w:lang w:bidi="ar-EG"/>
        </w:rPr>
        <w:t>ّ</w:t>
      </w:r>
      <w:r w:rsidRPr="004D5092">
        <w:rPr>
          <w:rFonts w:ascii="Traditional Arabic" w:hAnsi="Traditional Arabic"/>
          <w:sz w:val="27"/>
          <w:rtl/>
          <w:lang w:bidi="ar-EG"/>
        </w:rPr>
        <w:t>ة، والمذهب الذر</w:t>
      </w:r>
      <w:r w:rsidRPr="004D5092">
        <w:rPr>
          <w:rFonts w:ascii="Traditional Arabic" w:hAnsi="Traditional Arabic" w:hint="cs"/>
          <w:sz w:val="27"/>
          <w:rtl/>
          <w:lang w:bidi="ar-EG"/>
        </w:rPr>
        <w:t>ّ</w:t>
      </w:r>
      <w:r w:rsidRPr="004D5092">
        <w:rPr>
          <w:rFonts w:ascii="Traditional Arabic" w:hAnsi="Traditional Arabic"/>
          <w:sz w:val="27"/>
          <w:rtl/>
          <w:lang w:bidi="ar-EG"/>
        </w:rPr>
        <w:t>ي، وكذا الإرادة، وكانت مناقشاته له</w:t>
      </w:r>
      <w:r w:rsidRPr="004D5092">
        <w:rPr>
          <w:rFonts w:ascii="Traditional Arabic" w:hAnsi="Traditional Arabic" w:hint="cs"/>
          <w:sz w:val="27"/>
          <w:rtl/>
          <w:lang w:bidi="ar-EG"/>
        </w:rPr>
        <w:t>ذه المسائل</w:t>
      </w:r>
      <w:r w:rsidRPr="004D5092">
        <w:rPr>
          <w:rFonts w:ascii="Traditional Arabic" w:hAnsi="Traditional Arabic"/>
          <w:sz w:val="27"/>
          <w:rtl/>
          <w:lang w:bidi="ar-EG"/>
        </w:rPr>
        <w:t xml:space="preserve"> على دأب الأشاعرة تماما</w:t>
      </w:r>
      <w:r w:rsidRPr="004D5092">
        <w:rPr>
          <w:rFonts w:ascii="Traditional Arabic" w:hAnsi="Traditional Arabic" w:hint="cs"/>
          <w:sz w:val="27"/>
          <w:rtl/>
          <w:lang w:bidi="ar-EG"/>
        </w:rPr>
        <w:t>ً</w:t>
      </w:r>
      <w:r w:rsidRPr="004D5092">
        <w:rPr>
          <w:rFonts w:hint="cs"/>
          <w:sz w:val="27"/>
          <w:vertAlign w:val="superscript"/>
          <w:rtl/>
        </w:rPr>
        <w:t>(</w:t>
      </w:r>
      <w:r w:rsidRPr="004D5092">
        <w:rPr>
          <w:rStyle w:val="ac"/>
          <w:sz w:val="27"/>
          <w:rtl/>
        </w:rPr>
        <w:endnoteReference w:id="718"/>
      </w:r>
      <w:r w:rsidRPr="004D5092">
        <w:rPr>
          <w:rFonts w:hint="cs"/>
          <w:sz w:val="27"/>
          <w:vertAlign w:val="superscript"/>
          <w:rtl/>
        </w:rPr>
        <w:t>)</w:t>
      </w:r>
      <w:r w:rsidRPr="004D5092">
        <w:rPr>
          <w:rFonts w:ascii="Traditional Arabic" w:hAnsi="Traditional Arabic"/>
          <w:sz w:val="27"/>
          <w:rtl/>
          <w:lang w:bidi="ar-EG"/>
        </w:rPr>
        <w:t>.</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lang w:bidi="ar-EG"/>
        </w:rPr>
      </w:pPr>
      <w:r w:rsidRPr="004D5092">
        <w:rPr>
          <w:color w:val="auto"/>
          <w:rtl/>
          <w:lang w:bidi="ar-EG"/>
        </w:rPr>
        <w:t xml:space="preserve"> [النص</w:t>
      </w:r>
      <w:r w:rsidRPr="004D5092">
        <w:rPr>
          <w:rFonts w:hint="cs"/>
          <w:color w:val="auto"/>
          <w:rtl/>
          <w:lang w:bidi="ar-EG"/>
        </w:rPr>
        <w:t>ّ</w:t>
      </w:r>
      <w:r w:rsidRPr="004D5092">
        <w:rPr>
          <w:color w:val="auto"/>
          <w:rtl/>
          <w:lang w:bidi="ar-EG"/>
        </w:rPr>
        <w:t xml:space="preserve"> المترجم]</w:t>
      </w:r>
      <w:r w:rsidRPr="004D5092">
        <w:rPr>
          <w:rFonts w:hint="cs"/>
          <w:color w:val="auto"/>
          <w:rtl/>
          <w:lang w:val="en-US"/>
        </w:rPr>
        <w:t xml:space="preserve"> ــــــ</w:t>
      </w:r>
    </w:p>
    <w:p w:rsidR="009B0289" w:rsidRPr="004D5092" w:rsidRDefault="009B0289" w:rsidP="009B0289">
      <w:pPr>
        <w:pStyle w:val="31"/>
        <w:rPr>
          <w:color w:val="auto"/>
          <w:rtl/>
        </w:rPr>
      </w:pPr>
      <w:r w:rsidRPr="004D5092">
        <w:rPr>
          <w:color w:val="auto"/>
          <w:rtl/>
          <w:lang w:bidi="ar-EG"/>
        </w:rPr>
        <w:t>نبذة</w:t>
      </w:r>
      <w:r w:rsidRPr="004D5092">
        <w:rPr>
          <w:rFonts w:hint="cs"/>
          <w:color w:val="auto"/>
          <w:rtl/>
          <w:lang w:bidi="ar-EG"/>
        </w:rPr>
        <w:t>ٌ</w:t>
      </w:r>
      <w:r w:rsidRPr="004D5092">
        <w:rPr>
          <w:color w:val="auto"/>
          <w:rtl/>
          <w:lang w:bidi="ar-EG"/>
        </w:rPr>
        <w:t xml:space="preserve"> مختصرة</w:t>
      </w:r>
      <w:r w:rsidRPr="004D5092">
        <w:rPr>
          <w:rFonts w:hint="cs"/>
          <w:color w:val="auto"/>
          <w:rtl/>
          <w:lang w:val="en-US"/>
        </w:rPr>
        <w:t xml:space="preserve"> ــــــ</w:t>
      </w:r>
    </w:p>
    <w:p w:rsidR="009B0289" w:rsidRPr="004D5092" w:rsidRDefault="009B0289" w:rsidP="009B0289">
      <w:pPr>
        <w:spacing w:line="380" w:lineRule="exact"/>
        <w:rPr>
          <w:rFonts w:ascii="Traditional Arabic" w:hAnsi="Traditional Arabic"/>
          <w:sz w:val="27"/>
          <w:rtl/>
          <w:lang w:bidi="ar-EG"/>
        </w:rPr>
      </w:pPr>
      <w:r w:rsidRPr="004D5092">
        <w:rPr>
          <w:rFonts w:ascii="Traditional Arabic" w:hAnsi="Traditional Arabic"/>
          <w:sz w:val="27"/>
          <w:rtl/>
          <w:lang w:bidi="ar-EG"/>
        </w:rPr>
        <w:t>يقد</w:t>
      </w:r>
      <w:r w:rsidRPr="004D5092">
        <w:rPr>
          <w:rFonts w:ascii="Traditional Arabic" w:hAnsi="Traditional Arabic" w:hint="cs"/>
          <w:sz w:val="27"/>
          <w:rtl/>
          <w:lang w:bidi="ar-EG"/>
        </w:rPr>
        <w:t>ِّ</w:t>
      </w:r>
      <w:r w:rsidRPr="004D5092">
        <w:rPr>
          <w:rFonts w:ascii="Traditional Arabic" w:hAnsi="Traditional Arabic"/>
          <w:sz w:val="27"/>
          <w:rtl/>
          <w:lang w:bidi="ar-EG"/>
        </w:rPr>
        <w:t>م هذا المقال م</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حاً موجزاً </w:t>
      </w:r>
      <w:r w:rsidRPr="004D5092">
        <w:rPr>
          <w:rFonts w:ascii="Times New Roman" w:hAnsi="Times New Roman" w:cs="Times New Roman" w:hint="cs"/>
          <w:sz w:val="27"/>
          <w:rtl/>
          <w:lang w:bidi="ar-EG"/>
        </w:rPr>
        <w:t>​​</w:t>
      </w:r>
      <w:r w:rsidRPr="004D5092">
        <w:rPr>
          <w:rFonts w:ascii="Traditional Arabic" w:hAnsi="Traditional Arabic"/>
          <w:sz w:val="27"/>
          <w:rtl/>
          <w:lang w:bidi="ar-EG"/>
        </w:rPr>
        <w:t>عن المعتزلة اليهودية منذ بداياتها في أواخر القرن الثامن وأوائل القرن التاسع وحت</w:t>
      </w:r>
      <w:r w:rsidRPr="004D5092">
        <w:rPr>
          <w:rFonts w:ascii="Traditional Arabic" w:hAnsi="Traditional Arabic" w:hint="cs"/>
          <w:sz w:val="27"/>
          <w:rtl/>
          <w:lang w:bidi="ar-EG"/>
        </w:rPr>
        <w:t>ّ</w:t>
      </w:r>
      <w:r w:rsidRPr="004D5092">
        <w:rPr>
          <w:rFonts w:ascii="Traditional Arabic" w:hAnsi="Traditional Arabic"/>
          <w:sz w:val="27"/>
          <w:rtl/>
          <w:lang w:bidi="ar-EG"/>
        </w:rPr>
        <w:t>ى القرن السابع عشر الميلاد</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وسنقوم بتوفير الأوصاف القصيرة للمؤل</w:t>
      </w:r>
      <w:r w:rsidRPr="004D5092">
        <w:rPr>
          <w:rFonts w:ascii="Traditional Arabic" w:hAnsi="Traditional Arabic" w:hint="cs"/>
          <w:sz w:val="27"/>
          <w:rtl/>
          <w:lang w:bidi="ar-EG"/>
        </w:rPr>
        <w:t>ِّ</w:t>
      </w:r>
      <w:r w:rsidRPr="004D5092">
        <w:rPr>
          <w:rFonts w:ascii="Traditional Arabic" w:hAnsi="Traditional Arabic"/>
          <w:sz w:val="27"/>
          <w:rtl/>
          <w:lang w:bidi="ar-EG"/>
        </w:rPr>
        <w:t>فين اليهود المعتزل</w:t>
      </w:r>
      <w:r w:rsidRPr="004D5092">
        <w:rPr>
          <w:rFonts w:ascii="Traditional Arabic" w:hAnsi="Traditional Arabic" w:hint="cs"/>
          <w:sz w:val="27"/>
          <w:rtl/>
          <w:lang w:bidi="ar-EG"/>
        </w:rPr>
        <w:t>ة</w:t>
      </w:r>
      <w:r w:rsidRPr="004D5092">
        <w:rPr>
          <w:rFonts w:ascii="Traditional Arabic" w:hAnsi="Traditional Arabic"/>
          <w:sz w:val="27"/>
          <w:rtl/>
          <w:lang w:bidi="ar-EG"/>
        </w:rPr>
        <w:t xml:space="preserve"> وأطروحاتهم.</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ويمكننا تقسيم تطو</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ر المعتزلة اليهودية إلى ثلاث فترات: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1</w:t>
      </w:r>
      <w:r w:rsidRPr="004D5092">
        <w:rPr>
          <w:rFonts w:ascii="Traditional Arabic" w:hAnsi="Traditional Arabic" w:hint="cs"/>
          <w:sz w:val="27"/>
          <w:rtl/>
          <w:lang w:bidi="ar-EG"/>
        </w:rPr>
        <w:t>ـ</w:t>
      </w:r>
      <w:r w:rsidRPr="004D5092">
        <w:rPr>
          <w:rFonts w:ascii="Traditional Arabic" w:hAnsi="Traditional Arabic"/>
          <w:sz w:val="27"/>
          <w:rtl/>
          <w:lang w:bidi="ar-EG"/>
        </w:rPr>
        <w:t xml:space="preserve"> الفترة المبك</w:t>
      </w:r>
      <w:r w:rsidRPr="004D5092">
        <w:rPr>
          <w:rFonts w:ascii="Traditional Arabic" w:hAnsi="Traditional Arabic" w:hint="cs"/>
          <w:sz w:val="27"/>
          <w:rtl/>
          <w:lang w:bidi="ar-EG"/>
        </w:rPr>
        <w:t>ِّ</w:t>
      </w:r>
      <w:r w:rsidRPr="004D5092">
        <w:rPr>
          <w:rFonts w:ascii="Traditional Arabic" w:hAnsi="Traditional Arabic"/>
          <w:sz w:val="27"/>
          <w:rtl/>
          <w:lang w:bidi="ar-EG"/>
        </w:rPr>
        <w:t>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تتمي</w:t>
      </w:r>
      <w:r w:rsidRPr="004D5092">
        <w:rPr>
          <w:rFonts w:ascii="Traditional Arabic" w:hAnsi="Traditional Arabic" w:hint="cs"/>
          <w:sz w:val="27"/>
          <w:rtl/>
          <w:lang w:bidi="ar-EG"/>
        </w:rPr>
        <w:t>َّ</w:t>
      </w:r>
      <w:r w:rsidRPr="004D5092">
        <w:rPr>
          <w:rFonts w:ascii="Traditional Arabic" w:hAnsi="Traditional Arabic"/>
          <w:sz w:val="27"/>
          <w:rtl/>
          <w:lang w:bidi="ar-EG"/>
        </w:rPr>
        <w:t>ز بالانتقائية والتنو</w:t>
      </w:r>
      <w:r w:rsidRPr="004D5092">
        <w:rPr>
          <w:rFonts w:ascii="Traditional Arabic" w:hAnsi="Traditional Arabic" w:hint="cs"/>
          <w:sz w:val="27"/>
          <w:rtl/>
          <w:lang w:bidi="ar-EG"/>
        </w:rPr>
        <w:t>ُّ</w:t>
      </w:r>
      <w:r w:rsidRPr="004D5092">
        <w:rPr>
          <w:rFonts w:ascii="Traditional Arabic" w:hAnsi="Traditional Arabic"/>
          <w:sz w:val="27"/>
          <w:rtl/>
          <w:lang w:bidi="ar-EG"/>
        </w:rPr>
        <w:t>ع العقائدي</w:t>
      </w:r>
      <w:r w:rsidRPr="004D5092">
        <w:rPr>
          <w:rFonts w:ascii="Traditional Arabic" w:hAnsi="Traditional Arabic" w:hint="cs"/>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2</w:t>
      </w:r>
      <w:r w:rsidRPr="004D5092">
        <w:rPr>
          <w:rFonts w:ascii="Traditional Arabic" w:hAnsi="Traditional Arabic" w:hint="cs"/>
          <w:sz w:val="27"/>
          <w:rtl/>
          <w:lang w:bidi="ar-EG"/>
        </w:rPr>
        <w:t>ـ</w:t>
      </w:r>
      <w:r w:rsidRPr="004D5092">
        <w:rPr>
          <w:rFonts w:ascii="Traditional Arabic" w:hAnsi="Traditional Arabic"/>
          <w:sz w:val="27"/>
          <w:rtl/>
          <w:lang w:bidi="ar-EG"/>
        </w:rPr>
        <w:t xml:space="preserve"> الفترة </w:t>
      </w:r>
      <w:r w:rsidRPr="004D5092">
        <w:rPr>
          <w:rFonts w:hint="eastAsia"/>
          <w:sz w:val="24"/>
          <w:szCs w:val="24"/>
          <w:rtl/>
          <w:lang w:bidi="ar-EG"/>
        </w:rPr>
        <w:t>«</w:t>
      </w:r>
      <w:r w:rsidRPr="004D5092">
        <w:rPr>
          <w:rFonts w:ascii="Traditional Arabic" w:hAnsi="Traditional Arabic"/>
          <w:sz w:val="27"/>
          <w:rtl/>
          <w:lang w:bidi="ar-EG"/>
        </w:rPr>
        <w:t>الكلاسيكية</w:t>
      </w:r>
      <w:r w:rsidRPr="004D5092">
        <w:rPr>
          <w:rFonts w:hint="eastAsia"/>
          <w:sz w:val="24"/>
          <w:szCs w:val="24"/>
          <w:rtl/>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فيها تبن</w:t>
      </w:r>
      <w:r w:rsidRPr="004D5092">
        <w:rPr>
          <w:rFonts w:ascii="Traditional Arabic" w:hAnsi="Traditional Arabic" w:hint="cs"/>
          <w:sz w:val="27"/>
          <w:rtl/>
          <w:lang w:bidi="ar-EG"/>
        </w:rPr>
        <w:t>ّ</w:t>
      </w:r>
      <w:r w:rsidRPr="004D5092">
        <w:rPr>
          <w:rFonts w:ascii="Traditional Arabic" w:hAnsi="Traditional Arabic"/>
          <w:sz w:val="27"/>
          <w:rtl/>
          <w:lang w:bidi="ar-EG"/>
        </w:rPr>
        <w:t>ي مدرسة البصرة البهشمية 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 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الحاخامات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والرابيين</w:t>
      </w:r>
      <w:r w:rsidRPr="004D5092">
        <w:rPr>
          <w:rFonts w:ascii="Traditional Arabic" w:hAnsi="Traditional Arabic" w:hint="cs"/>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3</w:t>
      </w:r>
      <w:r w:rsidRPr="004D5092">
        <w:rPr>
          <w:rFonts w:ascii="Traditional Arabic" w:hAnsi="Traditional Arabic" w:hint="cs"/>
          <w:sz w:val="27"/>
          <w:rtl/>
          <w:lang w:bidi="ar-EG"/>
        </w:rPr>
        <w:t>ـ</w:t>
      </w:r>
      <w:r w:rsidRPr="004D5092">
        <w:rPr>
          <w:rFonts w:ascii="Traditional Arabic" w:hAnsi="Traditional Arabic"/>
          <w:sz w:val="27"/>
          <w:rtl/>
          <w:lang w:bidi="ar-EG"/>
        </w:rPr>
        <w:t xml:space="preserve"> الفترة المتأخ</w:t>
      </w:r>
      <w:r w:rsidRPr="004D5092">
        <w:rPr>
          <w:rFonts w:ascii="Traditional Arabic" w:hAnsi="Traditional Arabic" w:hint="cs"/>
          <w:sz w:val="27"/>
          <w:rtl/>
          <w:lang w:bidi="ar-EG"/>
        </w:rPr>
        <w:t>ِّ</w:t>
      </w:r>
      <w:r w:rsidRPr="004D5092">
        <w:rPr>
          <w:rFonts w:ascii="Traditional Arabic" w:hAnsi="Traditional Arabic"/>
          <w:sz w:val="27"/>
          <w:rtl/>
          <w:lang w:bidi="ar-EG"/>
        </w:rPr>
        <w:t>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فيها إنتاج خلاصات الفكر المعتزلي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ونختتم المقال بنظرة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موجزة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 المعتزلة في الأندلس.</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rFonts w:ascii="Traditional Arabic" w:hAnsi="Traditional Arabic"/>
          <w:color w:val="auto"/>
          <w:sz w:val="27"/>
          <w:rtl/>
          <w:lang w:bidi="ar-EG"/>
        </w:rPr>
      </w:pPr>
      <w:r w:rsidRPr="004D5092">
        <w:rPr>
          <w:rFonts w:ascii="Traditional Arabic" w:hAnsi="Traditional Arabic" w:hint="cs"/>
          <w:color w:val="auto"/>
          <w:sz w:val="27"/>
          <w:rtl/>
          <w:lang w:bidi="ar-EG"/>
        </w:rPr>
        <w:t>أثر المعتزلة في المذاهب اليهوديّة</w:t>
      </w:r>
      <w:r w:rsidRPr="004D5092">
        <w:rPr>
          <w:rFonts w:hint="cs"/>
          <w:color w:val="auto"/>
          <w:rtl/>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 لتعاليم المعتزلة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حياة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مهني</w:t>
      </w:r>
      <w:r w:rsidRPr="004D5092">
        <w:rPr>
          <w:rFonts w:ascii="Traditional Arabic" w:hAnsi="Traditional Arabic" w:hint="cs"/>
          <w:sz w:val="27"/>
          <w:rtl/>
          <w:lang w:bidi="ar-EG"/>
        </w:rPr>
        <w:t>ّ</w:t>
      </w:r>
      <w:r w:rsidRPr="004D5092">
        <w:rPr>
          <w:rFonts w:ascii="Traditional Arabic" w:hAnsi="Traditional Arabic"/>
          <w:sz w:val="27"/>
          <w:rtl/>
          <w:lang w:bidi="ar-EG"/>
        </w:rPr>
        <w:t>ة طويلة ضمن قطاعات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كبيرة من اليهود </w:t>
      </w:r>
      <w:r w:rsidRPr="004D5092">
        <w:rPr>
          <w:rFonts w:ascii="Traditional Arabic" w:hAnsi="Traditional Arabic"/>
          <w:sz w:val="27"/>
          <w:rtl/>
          <w:lang w:bidi="ar-EG"/>
        </w:rPr>
        <w:lastRenderedPageBreak/>
        <w:t>الناطقين بالعربية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1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بدأ الاتصال بين اليهود والعقلانية المنهجية ـ المعتزلية ـ في أوائل القرن التاسع، إن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لم يكن من قبل. ولا تزال بعض هذه البدايات المبك</w:t>
      </w:r>
      <w:r w:rsidRPr="004D5092">
        <w:rPr>
          <w:rFonts w:ascii="Traditional Arabic" w:hAnsi="Traditional Arabic" w:hint="cs"/>
          <w:sz w:val="27"/>
          <w:rtl/>
          <w:lang w:bidi="ar-EG"/>
        </w:rPr>
        <w:t>ِّ</w:t>
      </w:r>
      <w:r w:rsidRPr="004D5092">
        <w:rPr>
          <w:rFonts w:ascii="Traditional Arabic" w:hAnsi="Traditional Arabic"/>
          <w:sz w:val="27"/>
          <w:rtl/>
          <w:lang w:bidi="ar-EG"/>
        </w:rPr>
        <w:t>رة غامضة، ولا تُع</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ف إلا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خلال التلميحات والإشارات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حين أن البعض الآخر جلي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وواضح تماماً، مثل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كتابات داوود المقمّص العراقي، الذي يُع</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دُّ عمله المركزي </w:t>
      </w:r>
      <w:r w:rsidRPr="004D5092">
        <w:rPr>
          <w:rFonts w:ascii="Traditional Arabic" w:hAnsi="Traditional Arabic" w:hint="cs"/>
          <w:sz w:val="27"/>
          <w:rtl/>
          <w:lang w:bidi="ar-EG"/>
        </w:rPr>
        <w:t>(</w:t>
      </w:r>
      <w:r w:rsidRPr="004D5092">
        <w:rPr>
          <w:rFonts w:asciiTheme="majorBidi" w:hAnsiTheme="majorBidi" w:cstheme="majorBidi"/>
          <w:szCs w:val="22"/>
          <w:lang w:bidi="ar-EG"/>
        </w:rPr>
        <w:t>Ishrûn Maqâla</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هو أقدم ملخ</w:t>
      </w:r>
      <w:r w:rsidRPr="004D5092">
        <w:rPr>
          <w:rFonts w:ascii="Traditional Arabic" w:hAnsi="Traditional Arabic" w:hint="cs"/>
          <w:sz w:val="27"/>
          <w:rtl/>
          <w:lang w:bidi="ar-EG"/>
        </w:rPr>
        <w:t>َّ</w:t>
      </w:r>
      <w:r w:rsidRPr="004D5092">
        <w:rPr>
          <w:rFonts w:ascii="Traditional Arabic" w:hAnsi="Traditional Arabic"/>
          <w:sz w:val="27"/>
          <w:rtl/>
          <w:lang w:bidi="ar-EG"/>
        </w:rPr>
        <w:t>ص عربي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قيد الحياة من علم اللاهوت النظامي.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يمكننا تتب</w:t>
      </w:r>
      <w:r w:rsidRPr="004D5092">
        <w:rPr>
          <w:rFonts w:ascii="Traditional Arabic" w:hAnsi="Traditional Arabic" w:hint="cs"/>
          <w:sz w:val="27"/>
          <w:rtl/>
          <w:lang w:bidi="ar-EG"/>
        </w:rPr>
        <w:t>ُّ</w:t>
      </w:r>
      <w:r w:rsidRPr="004D5092">
        <w:rPr>
          <w:rFonts w:ascii="Traditional Arabic" w:hAnsi="Traditional Arabic"/>
          <w:sz w:val="27"/>
          <w:rtl/>
          <w:lang w:bidi="ar-EG"/>
        </w:rPr>
        <w:t>ع تاريخ اليهود المعتزلة من خلال ازدهار النشاط الأدبي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القرنين العاشر والحادي عشر في الطرف الآخر من الطيف الزمني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و</w:t>
      </w:r>
      <w:r w:rsidRPr="004D5092">
        <w:rPr>
          <w:rFonts w:ascii="Traditional Arabic" w:hAnsi="Traditional Arabic"/>
          <w:sz w:val="27"/>
          <w:rtl/>
          <w:lang w:bidi="ar-EG"/>
        </w:rPr>
        <w:t>ظل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الكلام المعتزلي اللاهوت </w:t>
      </w:r>
      <w:r w:rsidRPr="004D5092">
        <w:rPr>
          <w:rFonts w:hint="eastAsia"/>
          <w:sz w:val="24"/>
          <w:szCs w:val="24"/>
          <w:rtl/>
          <w:lang w:bidi="ar-EG"/>
        </w:rPr>
        <w:t>«</w:t>
      </w:r>
      <w:r w:rsidRPr="004D5092">
        <w:rPr>
          <w:rFonts w:ascii="Traditional Arabic" w:hAnsi="Traditional Arabic"/>
          <w:sz w:val="27"/>
          <w:rtl/>
          <w:lang w:bidi="ar-EG"/>
        </w:rPr>
        <w:t>الرسمي</w:t>
      </w:r>
      <w:r w:rsidRPr="004D5092">
        <w:rPr>
          <w:rFonts w:hint="eastAsia"/>
          <w:sz w:val="24"/>
          <w:szCs w:val="24"/>
          <w:rtl/>
        </w:rPr>
        <w:t>»</w:t>
      </w:r>
      <w:r w:rsidRPr="004D5092">
        <w:rPr>
          <w:rFonts w:ascii="Traditional Arabic" w:hAnsi="Traditional Arabic"/>
          <w:sz w:val="27"/>
          <w:rtl/>
          <w:lang w:bidi="ar-EG"/>
        </w:rPr>
        <w:t xml:space="preserve"> للمجتمع المصري القرائي حت</w:t>
      </w:r>
      <w:r w:rsidRPr="004D5092">
        <w:rPr>
          <w:rFonts w:ascii="Traditional Arabic" w:hAnsi="Traditional Arabic" w:hint="cs"/>
          <w:sz w:val="27"/>
          <w:rtl/>
          <w:lang w:bidi="ar-EG"/>
        </w:rPr>
        <w:t>ّ</w:t>
      </w:r>
      <w:r w:rsidRPr="004D5092">
        <w:rPr>
          <w:rFonts w:ascii="Traditional Arabic" w:hAnsi="Traditional Arabic"/>
          <w:sz w:val="27"/>
          <w:rtl/>
          <w:lang w:bidi="ar-EG"/>
        </w:rPr>
        <w:t>ى الساعة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وعلى الأقل</w:t>
      </w:r>
      <w:r w:rsidRPr="004D5092">
        <w:rPr>
          <w:rFonts w:ascii="Traditional Arabic" w:hAnsi="Traditional Arabic" w:hint="cs"/>
          <w:sz w:val="27"/>
          <w:rtl/>
          <w:lang w:bidi="ar-EG"/>
        </w:rPr>
        <w:t>ّ إلى</w:t>
      </w:r>
      <w:r w:rsidRPr="004D5092">
        <w:rPr>
          <w:rFonts w:ascii="Traditional Arabic" w:hAnsi="Traditional Arabic"/>
          <w:sz w:val="27"/>
          <w:rtl/>
          <w:lang w:bidi="ar-EG"/>
        </w:rPr>
        <w:t xml:space="preserve"> منتصف القرن السابع عشر.</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إن التبن</w:t>
      </w:r>
      <w:r w:rsidRPr="004D5092">
        <w:rPr>
          <w:rFonts w:ascii="Traditional Arabic" w:hAnsi="Traditional Arabic" w:hint="cs"/>
          <w:sz w:val="27"/>
          <w:rtl/>
          <w:lang w:bidi="ar-EG"/>
        </w:rPr>
        <w:t>ّ</w:t>
      </w:r>
      <w:r w:rsidRPr="004D5092">
        <w:rPr>
          <w:rFonts w:ascii="Traditional Arabic" w:hAnsi="Traditional Arabic"/>
          <w:sz w:val="27"/>
          <w:rtl/>
          <w:lang w:bidi="ar-EG"/>
        </w:rPr>
        <w:t>ي المبك</w:t>
      </w:r>
      <w:r w:rsidRPr="004D5092">
        <w:rPr>
          <w:rFonts w:ascii="Traditional Arabic" w:hAnsi="Traditional Arabic" w:hint="cs"/>
          <w:sz w:val="27"/>
          <w:rtl/>
          <w:lang w:bidi="ar-EG"/>
        </w:rPr>
        <w:t>ِّ</w:t>
      </w:r>
      <w:r w:rsidRPr="004D5092">
        <w:rPr>
          <w:rFonts w:ascii="Traditional Arabic" w:hAnsi="Traditional Arabic"/>
          <w:sz w:val="27"/>
          <w:rtl/>
          <w:lang w:bidi="ar-EG"/>
        </w:rPr>
        <w:t>ر لتعاليم المعتزلة بين أجزاء من</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يهود الشرق الأوسط لا يجب أن يفاجئنا، فقد كان اليهود جزءاً قديماً ومتكاملاً من سك</w:t>
      </w:r>
      <w:r w:rsidRPr="004D5092">
        <w:rPr>
          <w:rFonts w:ascii="Traditional Arabic" w:hAnsi="Traditional Arabic" w:hint="cs"/>
          <w:sz w:val="27"/>
          <w:rtl/>
          <w:lang w:bidi="ar-EG"/>
        </w:rPr>
        <w:t>ّ</w:t>
      </w:r>
      <w:r w:rsidRPr="004D5092">
        <w:rPr>
          <w:rFonts w:ascii="Traditional Arabic" w:hAnsi="Traditional Arabic"/>
          <w:sz w:val="27"/>
          <w:rtl/>
          <w:lang w:bidi="ar-EG"/>
        </w:rPr>
        <w:t>ان العراق وبلاد فارس والشام ومصر</w:t>
      </w:r>
      <w:r w:rsidRPr="004D5092">
        <w:rPr>
          <w:rFonts w:ascii="Traditional Arabic" w:hAnsi="Traditional Arabic" w:hint="cs"/>
          <w:sz w:val="27"/>
          <w:rtl/>
          <w:lang w:bidi="ar-EG"/>
        </w:rPr>
        <w:t>،</w:t>
      </w:r>
      <w:r w:rsidRPr="004D5092">
        <w:rPr>
          <w:rFonts w:ascii="Traditional Arabic" w:hAnsi="Traditional Arabic"/>
          <w:sz w:val="27"/>
          <w:rtl/>
        </w:rPr>
        <w:t xml:space="preserve"> </w:t>
      </w:r>
      <w:r w:rsidRPr="004D5092">
        <w:rPr>
          <w:rFonts w:ascii="Traditional Arabic" w:hAnsi="Traditional Arabic"/>
          <w:sz w:val="27"/>
          <w:rtl/>
          <w:lang w:bidi="ar-EG"/>
        </w:rPr>
        <w:t>وذلك سوي</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 المسيحيين، والزرادشتي</w:t>
      </w:r>
      <w:r w:rsidRPr="004D5092">
        <w:rPr>
          <w:rFonts w:ascii="Traditional Arabic" w:hAnsi="Traditional Arabic" w:hint="cs"/>
          <w:sz w:val="27"/>
          <w:rtl/>
          <w:lang w:bidi="ar-EG"/>
        </w:rPr>
        <w:t>ّ</w:t>
      </w:r>
      <w:r w:rsidRPr="004D5092">
        <w:rPr>
          <w:rFonts w:ascii="Traditional Arabic" w:hAnsi="Traditional Arabic"/>
          <w:sz w:val="27"/>
          <w:rtl/>
          <w:lang w:bidi="ar-EG"/>
        </w:rPr>
        <w:t>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والمانوي</w:t>
      </w:r>
      <w:r w:rsidRPr="004D5092">
        <w:rPr>
          <w:rFonts w:ascii="Traditional Arabic" w:hAnsi="Traditional Arabic" w:hint="cs"/>
          <w:sz w:val="27"/>
          <w:rtl/>
          <w:lang w:bidi="ar-EG"/>
        </w:rPr>
        <w:t>ّ</w:t>
      </w:r>
      <w:r w:rsidRPr="004D5092">
        <w:rPr>
          <w:rFonts w:ascii="Traditional Arabic" w:hAnsi="Traditional Arabic"/>
          <w:sz w:val="27"/>
          <w:rtl/>
          <w:lang w:bidi="ar-EG"/>
        </w:rPr>
        <w:t>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وغيرهم.</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 اختبر اليهود الثقافة والتطو</w:t>
      </w:r>
      <w:r w:rsidRPr="004D5092">
        <w:rPr>
          <w:rFonts w:ascii="Traditional Arabic" w:hAnsi="Traditional Arabic" w:hint="cs"/>
          <w:sz w:val="27"/>
          <w:rtl/>
          <w:lang w:bidi="ar-EG"/>
        </w:rPr>
        <w:t>ُّ</w:t>
      </w:r>
      <w:r w:rsidRPr="004D5092">
        <w:rPr>
          <w:rFonts w:ascii="Traditional Arabic" w:hAnsi="Traditional Arabic"/>
          <w:sz w:val="27"/>
          <w:rtl/>
          <w:lang w:bidi="ar-EG"/>
        </w:rPr>
        <w:t>رات السياسية في الشرق الأوسط بعد اضطرابات ال</w:t>
      </w:r>
      <w:r w:rsidRPr="004D5092">
        <w:rPr>
          <w:rFonts w:ascii="Traditional Arabic" w:hAnsi="Traditional Arabic" w:hint="cs"/>
          <w:sz w:val="27"/>
          <w:rtl/>
          <w:lang w:bidi="ar-EG"/>
        </w:rPr>
        <w:t>فتح</w:t>
      </w:r>
      <w:r w:rsidRPr="004D5092">
        <w:rPr>
          <w:rFonts w:ascii="Traditional Arabic" w:hAnsi="Traditional Arabic"/>
          <w:sz w:val="27"/>
          <w:rtl/>
          <w:lang w:bidi="ar-EG"/>
        </w:rPr>
        <w:t xml:space="preserve"> العربي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الإسلامي، وما ترت</w:t>
      </w:r>
      <w:r w:rsidRPr="004D5092">
        <w:rPr>
          <w:rFonts w:ascii="Traditional Arabic" w:hAnsi="Traditional Arabic" w:hint="cs"/>
          <w:sz w:val="27"/>
          <w:rtl/>
          <w:lang w:bidi="ar-EG"/>
        </w:rPr>
        <w:t>َّ</w:t>
      </w:r>
      <w:r w:rsidRPr="004D5092">
        <w:rPr>
          <w:rFonts w:ascii="Traditional Arabic" w:hAnsi="Traditional Arabic"/>
          <w:sz w:val="27"/>
          <w:rtl/>
          <w:lang w:bidi="ar-EG"/>
        </w:rPr>
        <w:t>ب على ذلك من خلق ثقافة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عربية عالمي</w:t>
      </w:r>
      <w:r w:rsidRPr="004D5092">
        <w:rPr>
          <w:rFonts w:ascii="Traditional Arabic" w:hAnsi="Traditional Arabic" w:hint="cs"/>
          <w:sz w:val="27"/>
          <w:rtl/>
          <w:lang w:bidi="ar-EG"/>
        </w:rPr>
        <w:t>ّ</w:t>
      </w:r>
      <w:r w:rsidRPr="004D5092">
        <w:rPr>
          <w:rFonts w:ascii="Traditional Arabic" w:hAnsi="Traditional Arabic"/>
          <w:sz w:val="27"/>
          <w:rtl/>
          <w:lang w:bidi="ar-EG"/>
        </w:rPr>
        <w:t>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وعندما بدأ اليهود يتعر</w:t>
      </w:r>
      <w:r w:rsidRPr="004D5092">
        <w:rPr>
          <w:rFonts w:ascii="Traditional Arabic" w:hAnsi="Traditional Arabic" w:hint="cs"/>
          <w:sz w:val="27"/>
          <w:rtl/>
          <w:lang w:bidi="ar-EG"/>
        </w:rPr>
        <w:t>َّ</w:t>
      </w:r>
      <w:r w:rsidRPr="004D5092">
        <w:rPr>
          <w:rFonts w:ascii="Traditional Arabic" w:hAnsi="Traditional Arabic"/>
          <w:sz w:val="27"/>
          <w:rtl/>
          <w:lang w:bidi="ar-EG"/>
        </w:rPr>
        <w:t>ضون للأدب الفلسفي من مختلف المصادر</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(مسيحي، هندي، إسلامي) فُتِن بعضهم وجُذِب 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 إمكانية التفكير العقلاني والتحليلي في العالم من حولهم: العالم المادي ـ الفيزيائي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العالم الداخلي للروح والفكر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وظواهر</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التجربة الدينية.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كانت لتعاليم المعتزلة الناشئة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أصداء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المذاهب اليهودية التقليدية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أك</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الوحدة الإلهي</w:t>
      </w:r>
      <w:r w:rsidRPr="004D5092">
        <w:rPr>
          <w:rFonts w:ascii="Traditional Arabic" w:hAnsi="Traditional Arabic" w:hint="cs"/>
          <w:sz w:val="27"/>
          <w:rtl/>
          <w:lang w:bidi="ar-EG"/>
        </w:rPr>
        <w:t>ّ</w:t>
      </w:r>
      <w:r w:rsidRPr="004D5092">
        <w:rPr>
          <w:rFonts w:ascii="Traditional Arabic" w:hAnsi="Traditional Arabic"/>
          <w:sz w:val="27"/>
          <w:rtl/>
          <w:lang w:bidi="ar-EG"/>
        </w:rPr>
        <w:t>ة والعد</w:t>
      </w:r>
      <w:r w:rsidRPr="004D5092">
        <w:rPr>
          <w:rFonts w:ascii="Traditional Arabic" w:hAnsi="Traditional Arabic" w:hint="cs"/>
          <w:sz w:val="27"/>
          <w:rtl/>
          <w:lang w:bidi="ar-EG"/>
        </w:rPr>
        <w:t>ل</w:t>
      </w:r>
      <w:r w:rsidRPr="004D5092">
        <w:rPr>
          <w:rFonts w:ascii="Traditional Arabic" w:hAnsi="Traditional Arabic"/>
          <w:sz w:val="27"/>
          <w:rtl/>
          <w:lang w:bidi="ar-EG"/>
        </w:rPr>
        <w:t>، واحتضن</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مبدأ الإرادة الح</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ة للإنسان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ورفض</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تجسيم الإله.</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في هذا الصدد ـ وهو كذلك ـ من الحكمة أن نضع في اعتبارنا ملاحظة هاري ولفسون بشأن هذا التأثير</w:t>
      </w:r>
      <w:r w:rsidRPr="004D5092">
        <w:rPr>
          <w:rFonts w:ascii="Traditional Arabic" w:hAnsi="Traditional Arabic" w:hint="cs"/>
          <w:sz w:val="27"/>
          <w:rtl/>
          <w:lang w:bidi="ar-EG"/>
        </w:rPr>
        <w:t>؛ إذ يقول</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hint="eastAsia"/>
          <w:sz w:val="24"/>
          <w:szCs w:val="24"/>
          <w:rtl/>
          <w:lang w:bidi="ar-EG"/>
        </w:rPr>
        <w:t>«</w:t>
      </w:r>
      <w:r w:rsidRPr="004D5092">
        <w:rPr>
          <w:rFonts w:ascii="Traditional Arabic" w:hAnsi="Traditional Arabic"/>
          <w:sz w:val="27"/>
          <w:rtl/>
          <w:lang w:bidi="ar-EG"/>
        </w:rPr>
        <w:t>إن المعتقدات والأفكار معدية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بالفعل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وتاريخ المعتقدات والأفكار غالباً ما </w:t>
      </w:r>
      <w:r w:rsidRPr="004D5092">
        <w:rPr>
          <w:rFonts w:ascii="Traditional Arabic" w:hAnsi="Traditional Arabic" w:hint="cs"/>
          <w:sz w:val="27"/>
          <w:rtl/>
          <w:lang w:bidi="ar-EG"/>
        </w:rPr>
        <w:t>ي</w:t>
      </w:r>
      <w:r w:rsidRPr="004D5092">
        <w:rPr>
          <w:rFonts w:ascii="Traditional Arabic" w:hAnsi="Traditional Arabic"/>
          <w:sz w:val="27"/>
          <w:rtl/>
          <w:lang w:bidi="ar-EG"/>
        </w:rPr>
        <w:t>كون تاريخاً لتقليد العدوى.</w:t>
      </w:r>
      <w:r w:rsidRPr="004D5092">
        <w:rPr>
          <w:rFonts w:ascii="Traditional Arabic" w:hAnsi="Traditional Arabic"/>
          <w:sz w:val="27"/>
          <w:rtl/>
        </w:rPr>
        <w:t xml:space="preserve"> </w:t>
      </w:r>
      <w:r w:rsidRPr="004D5092">
        <w:rPr>
          <w:rFonts w:ascii="Traditional Arabic" w:hAnsi="Traditional Arabic"/>
          <w:sz w:val="27"/>
          <w:rtl/>
          <w:lang w:bidi="ar-EG"/>
        </w:rPr>
        <w:t>ولكن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أجل أن </w:t>
      </w:r>
      <w:r w:rsidRPr="004D5092">
        <w:rPr>
          <w:rFonts w:ascii="Traditional Arabic" w:hAnsi="Traditional Arabic" w:hint="cs"/>
          <w:sz w:val="27"/>
          <w:rtl/>
          <w:lang w:bidi="ar-EG"/>
        </w:rPr>
        <w:t>ي</w:t>
      </w:r>
      <w:r w:rsidRPr="004D5092">
        <w:rPr>
          <w:rFonts w:ascii="Traditional Arabic" w:hAnsi="Traditional Arabic"/>
          <w:sz w:val="27"/>
          <w:rtl/>
          <w:lang w:bidi="ar-EG"/>
        </w:rPr>
        <w:t>صبح الاعتقاد السائد بالاعتقاد أو الفكرة سارية المفعول يجب أن يكون هناك استعداد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sz w:val="27"/>
          <w:rtl/>
          <w:lang w:bidi="ar-EG"/>
        </w:rPr>
        <w:lastRenderedPageBreak/>
        <w:t>وقابلية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للتأث</w:t>
      </w:r>
      <w:r w:rsidRPr="004D5092">
        <w:rPr>
          <w:rFonts w:ascii="Traditional Arabic" w:hAnsi="Traditional Arabic" w:hint="cs"/>
          <w:sz w:val="27"/>
          <w:rtl/>
          <w:lang w:bidi="ar-EG"/>
        </w:rPr>
        <w:t>ُّ</w:t>
      </w:r>
      <w:r w:rsidRPr="004D5092">
        <w:rPr>
          <w:rFonts w:ascii="Traditional Arabic" w:hAnsi="Traditional Arabic"/>
          <w:sz w:val="27"/>
          <w:rtl/>
          <w:lang w:bidi="ar-EG"/>
        </w:rPr>
        <w:t>ر من جانب أولئك الذين سيتأث</w:t>
      </w:r>
      <w:r w:rsidRPr="004D5092">
        <w:rPr>
          <w:rFonts w:ascii="Traditional Arabic" w:hAnsi="Traditional Arabic" w:hint="cs"/>
          <w:sz w:val="27"/>
          <w:rtl/>
          <w:lang w:bidi="ar-EG"/>
        </w:rPr>
        <w:t>َّ</w:t>
      </w:r>
      <w:r w:rsidRPr="004D5092">
        <w:rPr>
          <w:rFonts w:ascii="Traditional Arabic" w:hAnsi="Traditional Arabic"/>
          <w:sz w:val="27"/>
          <w:rtl/>
          <w:lang w:bidi="ar-EG"/>
        </w:rPr>
        <w:t>رون به</w:t>
      </w:r>
      <w:r w:rsidRPr="004D5092">
        <w:rPr>
          <w:rFonts w:hint="eastAsia"/>
          <w:sz w:val="24"/>
          <w:szCs w:val="24"/>
          <w:rtl/>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20"/>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واجهت اليهود أو</w:t>
      </w:r>
      <w:r w:rsidRPr="004D5092">
        <w:rPr>
          <w:rFonts w:ascii="Traditional Arabic" w:hAnsi="Traditional Arabic" w:hint="cs"/>
          <w:sz w:val="27"/>
          <w:rtl/>
          <w:lang w:bidi="ar-EG"/>
        </w:rPr>
        <w:t>ّ</w:t>
      </w:r>
      <w:r w:rsidRPr="004D5092">
        <w:rPr>
          <w:rFonts w:ascii="Traditional Arabic" w:hAnsi="Traditional Arabic"/>
          <w:sz w:val="27"/>
          <w:rtl/>
          <w:lang w:bidi="ar-EG"/>
        </w:rPr>
        <w:t>ل ما واجهت فلسفة عقلانية ـ في سياق الهيلينية ـ</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 xml:space="preserve">التي </w:t>
      </w:r>
      <w:r w:rsidRPr="004D5092">
        <w:rPr>
          <w:rFonts w:ascii="Traditional Arabic" w:hAnsi="Traditional Arabic"/>
          <w:sz w:val="27"/>
          <w:rtl/>
          <w:lang w:bidi="ar-EG"/>
        </w:rPr>
        <w:t>كان لها تأثيرها الضئيل على اليهودية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ففيلون السكندري </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من اليهود</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لم يترك للفكر اليوناني أي انطباع</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دائم عن اليهودية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2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 xml:space="preserve">وفي </w:t>
      </w:r>
      <w:r w:rsidRPr="004D5092">
        <w:rPr>
          <w:rFonts w:ascii="Traditional Arabic" w:hAnsi="Traditional Arabic"/>
          <w:sz w:val="27"/>
          <w:rtl/>
          <w:lang w:bidi="ar-EG"/>
        </w:rPr>
        <w:t>وقت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لاحق </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تسعة قرون أو نحو ذلك ـ أثبت المشروع المسيحي والإسلامي لدمج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س والفكر التحليلي والعقلاني في علم اللاهوت النظامي أنه جذَّاب لليهود فعلا</w:t>
      </w:r>
      <w:r w:rsidRPr="004D5092">
        <w:rPr>
          <w:rFonts w:ascii="Traditional Arabic" w:hAnsi="Traditional Arabic" w:hint="cs"/>
          <w:sz w:val="27"/>
          <w:rtl/>
          <w:lang w:bidi="ar-EG"/>
        </w:rPr>
        <w:t>ً</w:t>
      </w:r>
      <w:r w:rsidRPr="004D5092">
        <w:rPr>
          <w:rFonts w:ascii="Traditional Arabic" w:hAnsi="Traditional Arabic"/>
          <w:sz w:val="27"/>
          <w:rtl/>
          <w:lang w:bidi="ar-EG"/>
        </w:rPr>
        <w:t>، وأصبح اتجاها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رئيسا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الثقافة اليهودية في العصور الوسطى في الأراضي العربي</w:t>
      </w:r>
      <w:r w:rsidRPr="004D5092">
        <w:rPr>
          <w:rFonts w:ascii="Traditional Arabic" w:hAnsi="Traditional Arabic" w:hint="cs"/>
          <w:sz w:val="27"/>
          <w:rtl/>
          <w:lang w:bidi="ar-EG"/>
        </w:rPr>
        <w:t>ّ</w:t>
      </w:r>
      <w:r w:rsidRPr="004D5092">
        <w:rPr>
          <w:rFonts w:ascii="Traditional Arabic" w:hAnsi="Traditional Arabic"/>
          <w:sz w:val="27"/>
          <w:rtl/>
          <w:lang w:bidi="ar-EG"/>
        </w:rPr>
        <w:t>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وسيتم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تقسيم وصفنا </w:t>
      </w:r>
      <w:r w:rsidRPr="004D5092">
        <w:rPr>
          <w:rFonts w:ascii="Traditional Arabic" w:hAnsi="Traditional Arabic"/>
          <w:sz w:val="24"/>
          <w:szCs w:val="24"/>
          <w:rtl/>
        </w:rPr>
        <w:t>«</w:t>
      </w:r>
      <w:r w:rsidRPr="004D5092">
        <w:rPr>
          <w:rFonts w:ascii="Traditional Arabic" w:hAnsi="Traditional Arabic"/>
          <w:sz w:val="27"/>
          <w:rtl/>
          <w:lang w:bidi="ar-EG"/>
        </w:rPr>
        <w:t>للمعتزلة اليهودية</w:t>
      </w:r>
      <w:r w:rsidRPr="004D5092">
        <w:rPr>
          <w:rFonts w:ascii="Traditional Arabic" w:hAnsi="Traditional Arabic"/>
          <w:sz w:val="24"/>
          <w:szCs w:val="24"/>
          <w:rtl/>
        </w:rPr>
        <w:t>»</w:t>
      </w:r>
      <w:r w:rsidRPr="004D5092">
        <w:rPr>
          <w:rFonts w:ascii="Traditional Arabic" w:hAnsi="Traditional Arabic"/>
          <w:sz w:val="27"/>
          <w:rtl/>
        </w:rPr>
        <w:t xml:space="preserve"> إلى ثلاثة أقسام</w:t>
      </w:r>
      <w:r w:rsidRPr="004D5092">
        <w:rPr>
          <w:rFonts w:ascii="Traditional Arabic" w:hAnsi="Traditional Arabic" w:hint="cs"/>
          <w:sz w:val="27"/>
          <w:rtl/>
          <w:lang w:bidi="ar-EG"/>
        </w:rPr>
        <w:t xml:space="preserve"> ـ </w:t>
      </w:r>
      <w:r w:rsidRPr="004D5092">
        <w:rPr>
          <w:rFonts w:ascii="Traditional Arabic" w:hAnsi="Traditional Arabic"/>
          <w:sz w:val="27"/>
          <w:rtl/>
          <w:lang w:bidi="ar-EG"/>
        </w:rPr>
        <w:t>تقريباً</w:t>
      </w:r>
      <w:r w:rsidRPr="004D5092">
        <w:rPr>
          <w:rFonts w:ascii="Traditional Arabic" w:hAnsi="Traditional Arabic" w:hint="cs"/>
          <w:sz w:val="27"/>
          <w:rtl/>
          <w:lang w:bidi="ar-EG"/>
        </w:rPr>
        <w:t xml:space="preserve"> ـ:</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2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b/>
          <w:bCs/>
          <w:sz w:val="27"/>
          <w:rtl/>
          <w:lang w:bidi="ar-EG"/>
        </w:rPr>
        <w:t>أوّلاً</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الفترة المبك</w:t>
      </w:r>
      <w:r w:rsidRPr="004D5092">
        <w:rPr>
          <w:rFonts w:ascii="Traditional Arabic" w:hAnsi="Traditional Arabic" w:hint="cs"/>
          <w:sz w:val="27"/>
          <w:rtl/>
          <w:lang w:bidi="ar-EG"/>
        </w:rPr>
        <w:t>ِّ</w:t>
      </w:r>
      <w:r w:rsidRPr="004D5092">
        <w:rPr>
          <w:rFonts w:ascii="Traditional Arabic" w:hAnsi="Traditional Arabic"/>
          <w:sz w:val="27"/>
          <w:rtl/>
          <w:lang w:bidi="ar-EG"/>
        </w:rPr>
        <w:t>رة ـ القرن التاسع والنصف الأو</w:t>
      </w:r>
      <w:r w:rsidRPr="004D5092">
        <w:rPr>
          <w:rFonts w:ascii="Traditional Arabic" w:hAnsi="Traditional Arabic" w:hint="cs"/>
          <w:sz w:val="27"/>
          <w:rtl/>
          <w:lang w:bidi="ar-EG"/>
        </w:rPr>
        <w:t>ّ</w:t>
      </w:r>
      <w:r w:rsidRPr="004D5092">
        <w:rPr>
          <w:rFonts w:ascii="Traditional Arabic" w:hAnsi="Traditional Arabic"/>
          <w:sz w:val="27"/>
          <w:rtl/>
          <w:lang w:bidi="ar-EG"/>
        </w:rPr>
        <w:t>ل من العاشر</w:t>
      </w:r>
      <w:r w:rsidRPr="004D5092">
        <w:rPr>
          <w:rFonts w:ascii="Traditional Arabic" w:hAnsi="Traditional Arabic" w:hint="cs"/>
          <w:sz w:val="27"/>
          <w:rtl/>
          <w:lang w:bidi="ar-EG"/>
        </w:rPr>
        <w:t xml:space="preserve"> ـ.</w:t>
      </w:r>
      <w:r w:rsidRPr="004D5092">
        <w:rPr>
          <w:rFonts w:ascii="Traditional Arabic" w:hAnsi="Traditional Arabic"/>
          <w:sz w:val="27"/>
          <w:rtl/>
          <w:lang w:bidi="ar-EG"/>
        </w:rPr>
        <w:t xml:space="preserve"> إنها فترة بدايات وانتقائية وتأثير واضح </w:t>
      </w:r>
      <w:r w:rsidRPr="004D5092">
        <w:rPr>
          <w:rFonts w:ascii="Traditional Arabic" w:hAnsi="Traditional Arabic" w:hint="cs"/>
          <w:sz w:val="27"/>
          <w:rtl/>
          <w:lang w:bidi="ar-EG"/>
        </w:rPr>
        <w:t>للاّهوت</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ال</w:t>
      </w:r>
      <w:r w:rsidRPr="004D5092">
        <w:rPr>
          <w:rFonts w:ascii="Traditional Arabic" w:hAnsi="Traditional Arabic"/>
          <w:sz w:val="27"/>
          <w:rtl/>
          <w:lang w:bidi="ar-EG"/>
        </w:rPr>
        <w:t xml:space="preserve">مسيحي. </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b/>
          <w:bCs/>
          <w:sz w:val="27"/>
          <w:rtl/>
          <w:lang w:bidi="ar-EG"/>
        </w:rPr>
        <w:t>ثانياً</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الفترة </w:t>
      </w:r>
      <w:r w:rsidRPr="004D5092">
        <w:rPr>
          <w:rFonts w:hint="eastAsia"/>
          <w:sz w:val="24"/>
          <w:szCs w:val="24"/>
          <w:rtl/>
          <w:lang w:bidi="ar-EG"/>
        </w:rPr>
        <w:t>«</w:t>
      </w:r>
      <w:r w:rsidRPr="004D5092">
        <w:rPr>
          <w:rFonts w:ascii="Traditional Arabic" w:hAnsi="Traditional Arabic"/>
          <w:sz w:val="27"/>
          <w:rtl/>
          <w:lang w:bidi="ar-EG"/>
        </w:rPr>
        <w:t>الكلاسيكية</w:t>
      </w:r>
      <w:r w:rsidRPr="004D5092">
        <w:rPr>
          <w:rFonts w:hint="eastAsia"/>
          <w:sz w:val="24"/>
          <w:szCs w:val="24"/>
          <w:rtl/>
        </w:rPr>
        <w:t>»</w:t>
      </w:r>
      <w:r w:rsidRPr="004D5092">
        <w:rPr>
          <w:rFonts w:ascii="Traditional Arabic" w:hAnsi="Traditional Arabic"/>
          <w:sz w:val="27"/>
          <w:rtl/>
          <w:lang w:bidi="ar-EG"/>
        </w:rPr>
        <w:t xml:space="preserve"> ـ النصف الأخير من القرن العاشر والحادي عشر</w:t>
      </w:r>
      <w:r w:rsidRPr="004D5092">
        <w:rPr>
          <w:rFonts w:ascii="Traditional Arabic" w:hAnsi="Traditional Arabic" w:hint="cs"/>
          <w:sz w:val="27"/>
          <w:rtl/>
          <w:lang w:bidi="ar-EG"/>
        </w:rPr>
        <w:t xml:space="preserve"> ـ. </w:t>
      </w:r>
      <w:r w:rsidRPr="004D5092">
        <w:rPr>
          <w:rFonts w:ascii="Traditional Arabic" w:hAnsi="Traditional Arabic"/>
          <w:sz w:val="27"/>
          <w:rtl/>
          <w:lang w:bidi="ar-EG"/>
        </w:rPr>
        <w:t>في هذه الفترة تأث</w:t>
      </w:r>
      <w:r w:rsidRPr="004D5092">
        <w:rPr>
          <w:rFonts w:ascii="Traditional Arabic" w:hAnsi="Traditional Arabic" w:hint="cs"/>
          <w:sz w:val="27"/>
          <w:rtl/>
          <w:lang w:bidi="ar-EG"/>
        </w:rPr>
        <w:t>َّ</w:t>
      </w:r>
      <w:r w:rsidRPr="004D5092">
        <w:rPr>
          <w:rFonts w:ascii="Traditional Arabic" w:hAnsi="Traditional Arabic"/>
          <w:sz w:val="27"/>
          <w:rtl/>
          <w:lang w:bidi="ar-EG"/>
        </w:rPr>
        <w:t>ر المؤل</w:t>
      </w:r>
      <w:r w:rsidRPr="004D5092">
        <w:rPr>
          <w:rFonts w:ascii="Traditional Arabic" w:hAnsi="Traditional Arabic" w:hint="cs"/>
          <w:sz w:val="27"/>
          <w:rtl/>
          <w:lang w:bidi="ar-EG"/>
        </w:rPr>
        <w:t>ِّ</w:t>
      </w:r>
      <w:r w:rsidRPr="004D5092">
        <w:rPr>
          <w:rFonts w:ascii="Traditional Arabic" w:hAnsi="Traditional Arabic"/>
          <w:sz w:val="27"/>
          <w:rtl/>
          <w:lang w:bidi="ar-EG"/>
        </w:rPr>
        <w:t>فون اليهود بدرجة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كبيرة بمدرسة المعتزلة في البصرة، </w:t>
      </w:r>
      <w:r w:rsidRPr="004D5092">
        <w:rPr>
          <w:rFonts w:ascii="Traditional Arabic" w:hAnsi="Traditional Arabic" w:hint="cs"/>
          <w:sz w:val="27"/>
          <w:rtl/>
          <w:lang w:bidi="ar-EG"/>
        </w:rPr>
        <w:t xml:space="preserve">إلى </w:t>
      </w:r>
      <w:r w:rsidRPr="004D5092">
        <w:rPr>
          <w:rFonts w:ascii="Traditional Arabic" w:hAnsi="Traditional Arabic"/>
          <w:sz w:val="27"/>
          <w:rtl/>
          <w:lang w:bidi="ar-EG"/>
        </w:rPr>
        <w:t>درجة أن بعض</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شارك في النزاعات الداخلية للمدرسة.</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b/>
          <w:bCs/>
          <w:sz w:val="27"/>
          <w:rtl/>
          <w:lang w:bidi="ar-EG"/>
        </w:rPr>
        <w:t>ثالثاً</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الفترة المتأخ</w:t>
      </w:r>
      <w:r w:rsidRPr="004D5092">
        <w:rPr>
          <w:rFonts w:ascii="Traditional Arabic" w:hAnsi="Traditional Arabic" w:hint="cs"/>
          <w:sz w:val="27"/>
          <w:rtl/>
          <w:lang w:bidi="ar-EG"/>
        </w:rPr>
        <w:t>ِّ</w:t>
      </w:r>
      <w:r w:rsidRPr="004D5092">
        <w:rPr>
          <w:rFonts w:ascii="Traditional Arabic" w:hAnsi="Traditional Arabic"/>
          <w:sz w:val="27"/>
          <w:rtl/>
          <w:lang w:bidi="ar-EG"/>
        </w:rPr>
        <w:t>رة ـ القرن الثاني عشر وما بعده</w:t>
      </w:r>
      <w:r w:rsidRPr="004D5092">
        <w:rPr>
          <w:rFonts w:ascii="Traditional Arabic" w:hAnsi="Traditional Arabic" w:hint="cs"/>
          <w:sz w:val="27"/>
          <w:rtl/>
          <w:lang w:bidi="ar-EG"/>
        </w:rPr>
        <w:t xml:space="preserve"> ـ</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ومم</w:t>
      </w:r>
      <w:r w:rsidRPr="004D5092">
        <w:rPr>
          <w:rFonts w:ascii="Traditional Arabic" w:hAnsi="Traditional Arabic" w:hint="cs"/>
          <w:sz w:val="27"/>
          <w:rtl/>
          <w:lang w:bidi="ar-EG"/>
        </w:rPr>
        <w:t>ّ</w:t>
      </w:r>
      <w:r w:rsidRPr="004D5092">
        <w:rPr>
          <w:rFonts w:ascii="Traditional Arabic" w:hAnsi="Traditional Arabic"/>
          <w:sz w:val="27"/>
          <w:rtl/>
          <w:lang w:bidi="ar-EG"/>
        </w:rPr>
        <w:t>ا هو جدير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بالذكر أن النشاط الأدبي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هذه الفترة اقتصر ـ إلى 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كبير ـ على إنتاج ملخ</w:t>
      </w:r>
      <w:r w:rsidRPr="004D5092">
        <w:rPr>
          <w:rFonts w:ascii="Traditional Arabic" w:hAnsi="Traditional Arabic" w:hint="cs"/>
          <w:sz w:val="27"/>
          <w:rtl/>
          <w:lang w:bidi="ar-EG"/>
        </w:rPr>
        <w:t>َّ</w:t>
      </w:r>
      <w:r w:rsidRPr="004D5092">
        <w:rPr>
          <w:rFonts w:ascii="Traditional Arabic" w:hAnsi="Traditional Arabic"/>
          <w:sz w:val="27"/>
          <w:rtl/>
          <w:lang w:bidi="ar-EG"/>
        </w:rPr>
        <w:t>صات المعتزلة على غرار التعليم المسيحي.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وفي النهاية سوف أتطر</w:t>
      </w:r>
      <w:r w:rsidRPr="004D5092">
        <w:rPr>
          <w:rFonts w:ascii="Traditional Arabic" w:hAnsi="Traditional Arabic" w:hint="cs"/>
          <w:sz w:val="27"/>
          <w:rtl/>
          <w:lang w:bidi="ar-EG"/>
        </w:rPr>
        <w:t>َّ</w:t>
      </w:r>
      <w:r w:rsidRPr="004D5092">
        <w:rPr>
          <w:rFonts w:ascii="Traditional Arabic" w:hAnsi="Traditional Arabic"/>
          <w:sz w:val="27"/>
          <w:rtl/>
          <w:lang w:bidi="ar-EG"/>
        </w:rPr>
        <w:t>ق أيضا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إلى الوجود المعتزلي في الفكر اليهودي الأندلسي.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في حين أن تأثير الفكر الإسلامي المعتزلي واضح</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الكت</w:t>
      </w:r>
      <w:r w:rsidRPr="004D5092">
        <w:rPr>
          <w:rFonts w:ascii="Traditional Arabic" w:hAnsi="Traditional Arabic" w:hint="cs"/>
          <w:sz w:val="27"/>
          <w:rtl/>
          <w:lang w:bidi="ar-EG"/>
        </w:rPr>
        <w:t>ّ</w:t>
      </w:r>
      <w:r w:rsidRPr="004D5092">
        <w:rPr>
          <w:rFonts w:ascii="Traditional Arabic" w:hAnsi="Traditional Arabic"/>
          <w:sz w:val="27"/>
          <w:rtl/>
          <w:lang w:bidi="ar-EG"/>
        </w:rPr>
        <w:t>اب اليهود، على 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سواء في مذاهبها ومصطلحاتها التقني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ولدينا القليل جد</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المعلومات التي تمك</w:t>
      </w:r>
      <w:r w:rsidRPr="004D5092">
        <w:rPr>
          <w:rFonts w:ascii="Traditional Arabic" w:hAnsi="Traditional Arabic" w:hint="cs"/>
          <w:sz w:val="27"/>
          <w:rtl/>
          <w:lang w:bidi="ar-EG"/>
        </w:rPr>
        <w:t>ِّ</w:t>
      </w:r>
      <w:r w:rsidRPr="004D5092">
        <w:rPr>
          <w:rFonts w:ascii="Traditional Arabic" w:hAnsi="Traditional Arabic"/>
          <w:sz w:val="27"/>
          <w:rtl/>
          <w:lang w:bidi="ar-EG"/>
        </w:rPr>
        <w:t>ننا من تحديد المسارات القريبة من هذا التفاعل. وقد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الاحتفاظ ببعض الحقائق التاريخية الفعلية المتعل</w:t>
      </w:r>
      <w:r w:rsidRPr="004D5092">
        <w:rPr>
          <w:rFonts w:ascii="Traditional Arabic" w:hAnsi="Traditional Arabic" w:hint="cs"/>
          <w:sz w:val="27"/>
          <w:rtl/>
          <w:lang w:bidi="ar-EG"/>
        </w:rPr>
        <w:t>ِّ</w:t>
      </w:r>
      <w:r w:rsidRPr="004D5092">
        <w:rPr>
          <w:rFonts w:ascii="Traditional Arabic" w:hAnsi="Traditional Arabic"/>
          <w:sz w:val="27"/>
          <w:rtl/>
          <w:lang w:bidi="ar-EG"/>
        </w:rPr>
        <w:t>قة بالاتصال بين اليهود والمتكل</w:t>
      </w:r>
      <w:r w:rsidRPr="004D5092">
        <w:rPr>
          <w:rFonts w:ascii="Traditional Arabic" w:hAnsi="Traditional Arabic" w:hint="cs"/>
          <w:sz w:val="27"/>
          <w:rtl/>
          <w:lang w:bidi="ar-EG"/>
        </w:rPr>
        <w:t>ِّ</w:t>
      </w:r>
      <w:r w:rsidRPr="004D5092">
        <w:rPr>
          <w:rFonts w:ascii="Traditional Arabic" w:hAnsi="Traditional Arabic"/>
          <w:sz w:val="27"/>
          <w:rtl/>
          <w:lang w:bidi="ar-EG"/>
        </w:rPr>
        <w:t>مين المسلمين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أو الكتب الإسلامية </w:t>
      </w:r>
      <w:r w:rsidRPr="004D5092">
        <w:rPr>
          <w:rFonts w:ascii="Traditional Arabic" w:hAnsi="Traditional Arabic" w:hint="cs"/>
          <w:sz w:val="27"/>
          <w:rtl/>
          <w:lang w:bidi="ar-EG"/>
        </w:rPr>
        <w:t xml:space="preserve">التي </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قرأها المؤل</w:t>
      </w:r>
      <w:r w:rsidRPr="004D5092">
        <w:rPr>
          <w:rFonts w:ascii="Traditional Arabic" w:hAnsi="Traditional Arabic" w:hint="cs"/>
          <w:sz w:val="27"/>
          <w:rtl/>
          <w:lang w:bidi="ar-EG"/>
        </w:rPr>
        <w:t>ِّ</w:t>
      </w:r>
      <w:r w:rsidRPr="004D5092">
        <w:rPr>
          <w:rFonts w:ascii="Traditional Arabic" w:hAnsi="Traditional Arabic"/>
          <w:sz w:val="27"/>
          <w:rtl/>
          <w:lang w:bidi="ar-EG"/>
        </w:rPr>
        <w:t>فون اليهود.</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إن ذلك فقط للفترة </w:t>
      </w:r>
      <w:r w:rsidRPr="004D5092">
        <w:rPr>
          <w:rFonts w:hint="eastAsia"/>
          <w:sz w:val="24"/>
          <w:szCs w:val="24"/>
          <w:rtl/>
          <w:lang w:bidi="ar-EG"/>
        </w:rPr>
        <w:t>«</w:t>
      </w:r>
      <w:r w:rsidRPr="004D5092">
        <w:rPr>
          <w:rFonts w:ascii="Traditional Arabic" w:hAnsi="Traditional Arabic"/>
          <w:sz w:val="27"/>
          <w:rtl/>
          <w:lang w:bidi="ar-EG"/>
        </w:rPr>
        <w:t>الكلاسيكية</w:t>
      </w:r>
      <w:r w:rsidRPr="004D5092">
        <w:rPr>
          <w:rFonts w:hint="eastAsia"/>
          <w:sz w:val="24"/>
          <w:szCs w:val="24"/>
          <w:rtl/>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و</w:t>
      </w:r>
      <w:r w:rsidRPr="004D5092">
        <w:rPr>
          <w:rFonts w:ascii="Traditional Arabic" w:hAnsi="Traditional Arabic"/>
          <w:sz w:val="27"/>
          <w:rtl/>
          <w:lang w:bidi="ar-EG"/>
        </w:rPr>
        <w:t>لدينا بعض المعلومات من هذا النوع.</w:t>
      </w:r>
      <w:r w:rsidRPr="004D5092">
        <w:rPr>
          <w:rFonts w:ascii="Traditional Arabic" w:hAnsi="Traditional Arabic"/>
          <w:sz w:val="27"/>
          <w:rtl/>
        </w:rPr>
        <w:t xml:space="preserve"> </w:t>
      </w:r>
      <w:r w:rsidRPr="004D5092">
        <w:rPr>
          <w:rFonts w:ascii="Traditional Arabic" w:hAnsi="Traditional Arabic"/>
          <w:sz w:val="27"/>
          <w:highlight w:val="lightGray"/>
          <w:rtl/>
          <w:lang w:bidi="ar-EG"/>
        </w:rPr>
        <w:t xml:space="preserve">ولا </w:t>
      </w:r>
      <w:r w:rsidRPr="004D5092">
        <w:rPr>
          <w:rtl/>
        </w:rPr>
        <w:lastRenderedPageBreak/>
        <w:t>يس</w:t>
      </w:r>
      <w:r w:rsidRPr="004D5092">
        <w:rPr>
          <w:rFonts w:hint="cs"/>
          <w:rtl/>
        </w:rPr>
        <w:t>َ</w:t>
      </w:r>
      <w:r w:rsidRPr="004D5092">
        <w:rPr>
          <w:rtl/>
        </w:rPr>
        <w:t>ع</w:t>
      </w:r>
      <w:r w:rsidRPr="004D5092">
        <w:rPr>
          <w:rFonts w:hint="cs"/>
          <w:rtl/>
        </w:rPr>
        <w:t>ُ</w:t>
      </w:r>
      <w:r w:rsidRPr="004D5092">
        <w:rPr>
          <w:rtl/>
        </w:rPr>
        <w:t>نا إلا</w:t>
      </w:r>
      <w:r w:rsidRPr="004D5092">
        <w:rPr>
          <w:rFonts w:hint="cs"/>
          <w:rtl/>
        </w:rPr>
        <w:t>ّ</w:t>
      </w:r>
      <w:r w:rsidRPr="004D5092">
        <w:rPr>
          <w:rtl/>
        </w:rPr>
        <w:t xml:space="preserve"> أن نفترض ذلك تشجيع</w:t>
      </w:r>
      <w:r w:rsidRPr="004D5092">
        <w:rPr>
          <w:rFonts w:hint="cs"/>
          <w:rtl/>
        </w:rPr>
        <w:t>اً</w:t>
      </w:r>
      <w:r w:rsidRPr="004D5092">
        <w:rPr>
          <w:rtl/>
        </w:rPr>
        <w:t xml:space="preserve"> </w:t>
      </w:r>
      <w:r w:rsidRPr="004D5092">
        <w:rPr>
          <w:rFonts w:hint="cs"/>
          <w:rtl/>
        </w:rPr>
        <w:t>ل</w:t>
      </w:r>
      <w:r w:rsidRPr="004D5092">
        <w:rPr>
          <w:rtl/>
        </w:rPr>
        <w:t>لمصالح الفكرية المتبادلة والمواجهات الج</w:t>
      </w:r>
      <w:r w:rsidRPr="004D5092">
        <w:rPr>
          <w:rFonts w:hint="cs"/>
          <w:rtl/>
        </w:rPr>
        <w:t>َ</w:t>
      </w:r>
      <w:r w:rsidRPr="004D5092">
        <w:rPr>
          <w:rtl/>
        </w:rPr>
        <w:t>د</w:t>
      </w:r>
      <w:r w:rsidRPr="004D5092">
        <w:rPr>
          <w:rFonts w:hint="cs"/>
          <w:rtl/>
        </w:rPr>
        <w:t>َ</w:t>
      </w:r>
      <w:r w:rsidRPr="004D5092">
        <w:rPr>
          <w:rtl/>
        </w:rPr>
        <w:t>لية</w:t>
      </w:r>
      <w:r w:rsidRPr="004D5092">
        <w:rPr>
          <w:rFonts w:hint="cs"/>
          <w:rtl/>
        </w:rPr>
        <w:t>،</w:t>
      </w:r>
      <w:r w:rsidRPr="004D5092">
        <w:rPr>
          <w:rtl/>
        </w:rPr>
        <w:t xml:space="preserve"> </w:t>
      </w:r>
      <w:r w:rsidRPr="004D5092">
        <w:rPr>
          <w:rFonts w:hint="cs"/>
          <w:rtl/>
        </w:rPr>
        <w:t>و</w:t>
      </w:r>
      <w:r w:rsidRPr="004D5092">
        <w:rPr>
          <w:rtl/>
        </w:rPr>
        <w:t>بالتأكيد التبادل العلمي بين أعضاء الجماعات الدينية المختلفة</w:t>
      </w:r>
      <w:r w:rsidRPr="004D5092">
        <w:rPr>
          <w:vertAlign w:val="superscript"/>
          <w:rtl/>
        </w:rPr>
        <w:t>(</w:t>
      </w:r>
      <w:r w:rsidRPr="004D5092">
        <w:rPr>
          <w:vertAlign w:val="superscript"/>
          <w:rtl/>
        </w:rPr>
        <w:endnoteReference w:id="723"/>
      </w:r>
      <w:r w:rsidRPr="004D5092">
        <w:rPr>
          <w:vertAlign w:val="superscript"/>
          <w:rtl/>
        </w:rPr>
        <w:t>)</w:t>
      </w:r>
      <w:r w:rsidRPr="004D5092">
        <w:rPr>
          <w:rtl/>
        </w:rPr>
        <w:t>. إن المناقشات في</w:t>
      </w:r>
      <w:r w:rsidRPr="004D5092">
        <w:rPr>
          <w:rFonts w:ascii="Traditional Arabic" w:hAnsi="Traditional Arabic"/>
          <w:sz w:val="27"/>
          <w:rtl/>
          <w:lang w:bidi="ar-EG"/>
        </w:rPr>
        <w:t xml:space="preserve"> المجالس الرسمية وغير الرسمية قد أتاح</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فرصاً حقيقية لليهود ليتم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طرحهم سابقاً على المذاهب والآراء والحجج الإسلامية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24"/>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وفي مذاهبها ات</w:t>
      </w:r>
      <w:r w:rsidRPr="004D5092">
        <w:rPr>
          <w:rFonts w:ascii="Traditional Arabic" w:hAnsi="Traditional Arabic" w:hint="cs"/>
          <w:sz w:val="27"/>
          <w:rtl/>
          <w:lang w:bidi="ar-EG"/>
        </w:rPr>
        <w:t>َّ</w:t>
      </w:r>
      <w:r w:rsidRPr="004D5092">
        <w:rPr>
          <w:rFonts w:ascii="Traditional Arabic" w:hAnsi="Traditional Arabic"/>
          <w:sz w:val="27"/>
          <w:rtl/>
          <w:lang w:bidi="ar-EG"/>
        </w:rPr>
        <w:t>بعت المعتزلة اليهودي</w:t>
      </w:r>
      <w:r w:rsidRPr="004D5092">
        <w:rPr>
          <w:rFonts w:ascii="Traditional Arabic" w:hAnsi="Traditional Arabic" w:hint="cs"/>
          <w:sz w:val="27"/>
          <w:rtl/>
          <w:lang w:bidi="ar-EG"/>
        </w:rPr>
        <w:t>ّ</w:t>
      </w:r>
      <w:r w:rsidRPr="004D5092">
        <w:rPr>
          <w:rFonts w:ascii="Traditional Arabic" w:hAnsi="Traditional Arabic"/>
          <w:sz w:val="27"/>
          <w:rtl/>
          <w:lang w:bidi="ar-EG"/>
        </w:rPr>
        <w:t>ة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حدود الفكر الإسلامي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ونلحظ ذلك ونجده </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 xml:space="preserve">على سبيل المثال </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 xml:space="preserve">عند مناقشة </w:t>
      </w:r>
      <w:r w:rsidRPr="004D5092">
        <w:rPr>
          <w:rFonts w:ascii="Traditional Arabic" w:hAnsi="Traditional Arabic" w:hint="cs"/>
          <w:sz w:val="27"/>
          <w:rtl/>
          <w:lang w:bidi="ar-EG"/>
        </w:rPr>
        <w:t>ال</w:t>
      </w:r>
      <w:r w:rsidRPr="004D5092">
        <w:rPr>
          <w:rFonts w:ascii="Traditional Arabic" w:hAnsi="Traditional Arabic"/>
          <w:sz w:val="27"/>
          <w:rtl/>
          <w:lang w:bidi="ar-EG"/>
        </w:rPr>
        <w:t>نظرية ال</w:t>
      </w:r>
      <w:r w:rsidRPr="004D5092">
        <w:rPr>
          <w:rFonts w:ascii="Traditional Arabic" w:hAnsi="Traditional Arabic" w:hint="cs"/>
          <w:sz w:val="27"/>
          <w:rtl/>
          <w:lang w:bidi="ar-EG"/>
        </w:rPr>
        <w:t>إبستمولوجيّة</w:t>
      </w:r>
      <w:r w:rsidRPr="004D5092">
        <w:rPr>
          <w:rFonts w:ascii="Traditional Arabic" w:hAnsi="Traditional Arabic"/>
          <w:sz w:val="27"/>
          <w:rtl/>
          <w:lang w:bidi="ar-EG"/>
        </w:rPr>
        <w:t>، والصفات الإلهي</w:t>
      </w:r>
      <w:r w:rsidRPr="004D5092">
        <w:rPr>
          <w:rFonts w:ascii="Traditional Arabic" w:hAnsi="Traditional Arabic" w:hint="cs"/>
          <w:sz w:val="27"/>
          <w:rtl/>
          <w:lang w:bidi="ar-EG"/>
        </w:rPr>
        <w:t>ّ</w:t>
      </w:r>
      <w:r w:rsidRPr="004D5092">
        <w:rPr>
          <w:rFonts w:ascii="Traditional Arabic" w:hAnsi="Traditional Arabic"/>
          <w:sz w:val="27"/>
          <w:rtl/>
          <w:lang w:bidi="ar-EG"/>
        </w:rPr>
        <w:t>ة، وخلق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2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والخير والشر</w:t>
      </w:r>
      <w:r w:rsidRPr="004D5092">
        <w:rPr>
          <w:rFonts w:ascii="Traditional Arabic" w:hAnsi="Traditional Arabic" w:hint="cs"/>
          <w:sz w:val="27"/>
          <w:rtl/>
          <w:lang w:bidi="ar-EG"/>
        </w:rPr>
        <w:t>ّ</w:t>
      </w:r>
      <w:r w:rsidRPr="004D5092">
        <w:rPr>
          <w:rFonts w:ascii="Traditional Arabic" w:hAnsi="Traditional Arabic"/>
          <w:sz w:val="27"/>
          <w:rtl/>
          <w:lang w:bidi="ar-EG"/>
        </w:rPr>
        <w:t>، والعدل الإلهي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أو الإرادة الحر</w:t>
      </w:r>
      <w:r w:rsidRPr="004D5092">
        <w:rPr>
          <w:rFonts w:ascii="Traditional Arabic" w:hAnsi="Traditional Arabic" w:hint="cs"/>
          <w:sz w:val="27"/>
          <w:rtl/>
          <w:lang w:bidi="ar-EG"/>
        </w:rPr>
        <w:t>ّ</w:t>
      </w:r>
      <w:r w:rsidRPr="004D5092">
        <w:rPr>
          <w:rFonts w:ascii="Traditional Arabic" w:hAnsi="Traditional Arabic"/>
          <w:sz w:val="27"/>
          <w:rtl/>
          <w:lang w:bidi="ar-EG"/>
        </w:rPr>
        <w:t>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في حين أنه يتم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التعبير في الوقت نفسه عن مخاوف 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لية ـ يهودية ـ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خاص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بشأن النبو</w:t>
      </w:r>
      <w:r w:rsidRPr="004D5092">
        <w:rPr>
          <w:rFonts w:ascii="Traditional Arabic" w:hAnsi="Traditional Arabic" w:hint="cs"/>
          <w:sz w:val="27"/>
          <w:rtl/>
          <w:lang w:bidi="ar-EG"/>
        </w:rPr>
        <w:t>ّ</w:t>
      </w:r>
      <w:r w:rsidRPr="004D5092">
        <w:rPr>
          <w:rFonts w:ascii="Traditional Arabic" w:hAnsi="Traditional Arabic"/>
          <w:sz w:val="27"/>
          <w:rtl/>
          <w:lang w:bidi="ar-EG"/>
        </w:rPr>
        <w:t>ة، وفكرة النسخ.</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ويمكن القول بأن هذه الفترة المبك</w:t>
      </w:r>
      <w:r w:rsidRPr="004D5092">
        <w:rPr>
          <w:rFonts w:ascii="Traditional Arabic" w:hAnsi="Traditional Arabic" w:hint="cs"/>
          <w:sz w:val="27"/>
          <w:rtl/>
          <w:lang w:bidi="ar-EG"/>
        </w:rPr>
        <w:t>ِّ</w:t>
      </w:r>
      <w:r w:rsidRPr="004D5092">
        <w:rPr>
          <w:rFonts w:ascii="Traditional Arabic" w:hAnsi="Traditional Arabic"/>
          <w:sz w:val="27"/>
          <w:rtl/>
          <w:lang w:bidi="ar-EG"/>
        </w:rPr>
        <w:t>رة للمعتزلة الإسلامية قد ات</w:t>
      </w:r>
      <w:r w:rsidRPr="004D5092">
        <w:rPr>
          <w:rFonts w:ascii="Traditional Arabic" w:hAnsi="Traditional Arabic" w:hint="cs"/>
          <w:sz w:val="27"/>
          <w:rtl/>
          <w:lang w:bidi="ar-EG"/>
        </w:rPr>
        <w:t>َّ</w:t>
      </w:r>
      <w:r w:rsidRPr="004D5092">
        <w:rPr>
          <w:rFonts w:ascii="Traditional Arabic" w:hAnsi="Traditional Arabic"/>
          <w:sz w:val="27"/>
          <w:rtl/>
          <w:lang w:bidi="ar-EG"/>
        </w:rPr>
        <w:t>سم</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بدرجة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عالية من التنو</w:t>
      </w:r>
      <w:r w:rsidRPr="004D5092">
        <w:rPr>
          <w:rFonts w:ascii="Traditional Arabic" w:hAnsi="Traditional Arabic" w:hint="cs"/>
          <w:sz w:val="27"/>
          <w:rtl/>
          <w:lang w:bidi="ar-EG"/>
        </w:rPr>
        <w:t>ُّ</w:t>
      </w:r>
      <w:r w:rsidRPr="004D5092">
        <w:rPr>
          <w:rFonts w:ascii="Traditional Arabic" w:hAnsi="Traditional Arabic"/>
          <w:sz w:val="27"/>
          <w:rtl/>
          <w:lang w:bidi="ar-EG"/>
        </w:rPr>
        <w:t>ع العقائدي. فقد عارض المتكل</w:t>
      </w:r>
      <w:r w:rsidRPr="004D5092">
        <w:rPr>
          <w:rFonts w:ascii="Traditional Arabic" w:hAnsi="Traditional Arabic" w:hint="cs"/>
          <w:sz w:val="27"/>
          <w:rtl/>
          <w:lang w:bidi="ar-EG"/>
        </w:rPr>
        <w:t>ِّ</w:t>
      </w:r>
      <w:r w:rsidRPr="004D5092">
        <w:rPr>
          <w:rFonts w:ascii="Traditional Arabic" w:hAnsi="Traditional Arabic"/>
          <w:sz w:val="27"/>
          <w:rtl/>
          <w:lang w:bidi="ar-EG"/>
        </w:rPr>
        <w:t>مون تعاليم العقيدة المهم</w:t>
      </w:r>
      <w:r w:rsidRPr="004D5092">
        <w:rPr>
          <w:rFonts w:ascii="Traditional Arabic" w:hAnsi="Traditional Arabic" w:hint="cs"/>
          <w:sz w:val="27"/>
          <w:rtl/>
          <w:lang w:bidi="ar-EG"/>
        </w:rPr>
        <w:t>ّ</w:t>
      </w:r>
      <w:r w:rsidRPr="004D5092">
        <w:rPr>
          <w:rFonts w:ascii="Traditional Arabic" w:hAnsi="Traditional Arabic"/>
          <w:sz w:val="27"/>
          <w:rtl/>
          <w:lang w:bidi="ar-EG"/>
        </w:rPr>
        <w:t>ة، مثل: الذر</w:t>
      </w:r>
      <w:r w:rsidRPr="004D5092">
        <w:rPr>
          <w:rFonts w:ascii="Traditional Arabic" w:hAnsi="Traditional Arabic" w:hint="cs"/>
          <w:sz w:val="27"/>
          <w:rtl/>
          <w:lang w:bidi="ar-EG"/>
        </w:rPr>
        <w:t>ّ</w:t>
      </w:r>
      <w:r w:rsidRPr="004D5092">
        <w:rPr>
          <w:rFonts w:ascii="Traditional Arabic" w:hAnsi="Traditional Arabic"/>
          <w:sz w:val="27"/>
          <w:rtl/>
          <w:lang w:bidi="ar-EG"/>
        </w:rPr>
        <w:t>ة، وأصل الأعمال التطو</w:t>
      </w:r>
      <w:r w:rsidRPr="004D5092">
        <w:rPr>
          <w:rFonts w:ascii="Traditional Arabic" w:hAnsi="Traditional Arabic" w:hint="cs"/>
          <w:sz w:val="27"/>
          <w:rtl/>
          <w:lang w:bidi="ar-EG"/>
        </w:rPr>
        <w:t>ُّ</w:t>
      </w:r>
      <w:r w:rsidRPr="004D5092">
        <w:rPr>
          <w:rFonts w:ascii="Traditional Arabic" w:hAnsi="Traditional Arabic"/>
          <w:sz w:val="27"/>
          <w:rtl/>
          <w:lang w:bidi="ar-EG"/>
        </w:rPr>
        <w:t>عية البشرية، والتول</w:t>
      </w:r>
      <w:r w:rsidRPr="004D5092">
        <w:rPr>
          <w:rFonts w:ascii="Traditional Arabic" w:hAnsi="Traditional Arabic" w:hint="cs"/>
          <w:sz w:val="27"/>
          <w:rtl/>
          <w:lang w:bidi="ar-EG"/>
        </w:rPr>
        <w:t>ُّ</w:t>
      </w:r>
      <w:r w:rsidRPr="004D5092">
        <w:rPr>
          <w:rFonts w:ascii="Traditional Arabic" w:hAnsi="Traditional Arabic"/>
          <w:sz w:val="27"/>
          <w:rtl/>
          <w:lang w:bidi="ar-EG"/>
        </w:rPr>
        <w:t>د، وفكرة الأصل الذي قد</w:t>
      </w:r>
      <w:r w:rsidRPr="004D5092">
        <w:rPr>
          <w:rFonts w:ascii="Traditional Arabic" w:hAnsi="Traditional Arabic" w:hint="cs"/>
          <w:sz w:val="27"/>
          <w:rtl/>
          <w:lang w:bidi="ar-EG"/>
        </w:rPr>
        <w:t>َّ</w:t>
      </w:r>
      <w:r w:rsidRPr="004D5092">
        <w:rPr>
          <w:rFonts w:ascii="Traditional Arabic" w:hAnsi="Traditional Arabic"/>
          <w:sz w:val="27"/>
          <w:rtl/>
          <w:lang w:bidi="ar-EG"/>
        </w:rPr>
        <w:t>مه الله للبشري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2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إن الفكر اليهودي المعتزلي في هذه الفترة كان انتقائي</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ومتنو</w:t>
      </w:r>
      <w:r w:rsidRPr="004D5092">
        <w:rPr>
          <w:rFonts w:ascii="Traditional Arabic" w:hAnsi="Traditional Arabic" w:hint="cs"/>
          <w:sz w:val="27"/>
          <w:rtl/>
          <w:lang w:bidi="ar-EG"/>
        </w:rPr>
        <w:t>ّ</w:t>
      </w:r>
      <w:r w:rsidRPr="004D5092">
        <w:rPr>
          <w:rFonts w:ascii="Traditional Arabic" w:hAnsi="Traditional Arabic"/>
          <w:sz w:val="27"/>
          <w:rtl/>
          <w:lang w:bidi="ar-EG"/>
        </w:rPr>
        <w:t>عا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بالمثل. وتماما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كما في الفترة الكلاسيكية من المعتزلة الإسلامية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(الجزء الأخير من القرن التاسع </w:t>
      </w:r>
      <w:r w:rsidRPr="004D5092">
        <w:rPr>
          <w:rFonts w:ascii="Traditional Arabic" w:hAnsi="Traditional Arabic" w:hint="cs"/>
          <w:sz w:val="27"/>
          <w:rtl/>
          <w:lang w:bidi="ar-EG"/>
        </w:rPr>
        <w:t>و</w:t>
      </w:r>
      <w:r w:rsidRPr="004D5092">
        <w:rPr>
          <w:rFonts w:ascii="Traditional Arabic" w:hAnsi="Traditional Arabic"/>
          <w:sz w:val="27"/>
          <w:rtl/>
          <w:lang w:bidi="ar-EG"/>
        </w:rPr>
        <w:t>حت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ى </w:t>
      </w:r>
      <w:r w:rsidRPr="004D5092">
        <w:rPr>
          <w:rFonts w:ascii="Traditional Arabic" w:hAnsi="Traditional Arabic" w:hint="cs"/>
          <w:sz w:val="27"/>
          <w:rtl/>
          <w:lang w:bidi="ar-EG"/>
        </w:rPr>
        <w:t xml:space="preserve">القرن </w:t>
      </w:r>
      <w:r w:rsidRPr="004D5092">
        <w:rPr>
          <w:rFonts w:ascii="Traditional Arabic" w:hAnsi="Traditional Arabic"/>
          <w:sz w:val="27"/>
          <w:rtl/>
          <w:lang w:bidi="ar-EG"/>
        </w:rPr>
        <w:t>الحادي عشر)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المدارس الفكري</w:t>
      </w:r>
      <w:r w:rsidRPr="004D5092">
        <w:rPr>
          <w:rFonts w:ascii="Traditional Arabic" w:hAnsi="Traditional Arabic" w:hint="cs"/>
          <w:sz w:val="27"/>
          <w:rtl/>
          <w:lang w:bidi="ar-EG"/>
        </w:rPr>
        <w:t>ّ</w:t>
      </w:r>
      <w:r w:rsidRPr="004D5092">
        <w:rPr>
          <w:rFonts w:ascii="Traditional Arabic" w:hAnsi="Traditional Arabic"/>
          <w:sz w:val="27"/>
          <w:rtl/>
          <w:lang w:bidi="ar-EG"/>
        </w:rPr>
        <w:t>ة المتماسكة والمنهجي</w:t>
      </w:r>
      <w:r w:rsidRPr="004D5092">
        <w:rPr>
          <w:rFonts w:ascii="Traditional Arabic" w:hAnsi="Traditional Arabic" w:hint="cs"/>
          <w:sz w:val="27"/>
          <w:rtl/>
          <w:lang w:bidi="ar-EG"/>
        </w:rPr>
        <w:t>ّ</w:t>
      </w:r>
      <w:r w:rsidRPr="004D5092">
        <w:rPr>
          <w:rFonts w:ascii="Traditional Arabic" w:hAnsi="Traditional Arabic"/>
          <w:sz w:val="27"/>
          <w:rtl/>
          <w:lang w:bidi="ar-EG"/>
        </w:rPr>
        <w:t>ة هي كذلك، بل يتبن</w:t>
      </w:r>
      <w:r w:rsidRPr="004D5092">
        <w:rPr>
          <w:rFonts w:ascii="Traditional Arabic" w:hAnsi="Traditional Arabic" w:hint="cs"/>
          <w:sz w:val="27"/>
          <w:rtl/>
          <w:lang w:bidi="ar-EG"/>
        </w:rPr>
        <w:t>ّ</w:t>
      </w:r>
      <w:r w:rsidRPr="004D5092">
        <w:rPr>
          <w:rFonts w:ascii="Traditional Arabic" w:hAnsi="Traditional Arabic"/>
          <w:sz w:val="27"/>
          <w:rtl/>
          <w:lang w:bidi="ar-EG"/>
        </w:rPr>
        <w:t>ى المعتزلة اليهود أيضاً عقيدة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نظامية محد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دة </w:t>
      </w:r>
      <w:r w:rsidRPr="004D5092">
        <w:rPr>
          <w:rFonts w:ascii="Traditional Arabic" w:hAnsi="Traditional Arabic" w:hint="cs"/>
          <w:sz w:val="27"/>
          <w:rtl/>
          <w:lang w:bidi="ar-EG"/>
        </w:rPr>
        <w:t>بدقّةٍ</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وقبل متابعة وصفنا لتطو</w:t>
      </w:r>
      <w:r w:rsidRPr="004D5092">
        <w:rPr>
          <w:rFonts w:ascii="Traditional Arabic" w:hAnsi="Traditional Arabic" w:hint="cs"/>
          <w:sz w:val="27"/>
          <w:rtl/>
          <w:lang w:bidi="ar-EG"/>
        </w:rPr>
        <w:t>ُّ</w:t>
      </w:r>
      <w:r w:rsidRPr="004D5092">
        <w:rPr>
          <w:rFonts w:ascii="Traditional Arabic" w:hAnsi="Traditional Arabic"/>
          <w:sz w:val="27"/>
          <w:rtl/>
          <w:lang w:bidi="ar-EG"/>
        </w:rPr>
        <w:t>ر اليهودية المعتزلة نحتاج أن نأخذ مسار</w:t>
      </w:r>
      <w:r w:rsidRPr="004D5092">
        <w:rPr>
          <w:rFonts w:ascii="Traditional Arabic" w:hAnsi="Traditional Arabic" w:hint="cs"/>
          <w:sz w:val="27"/>
          <w:rtl/>
          <w:lang w:bidi="ar-EG"/>
        </w:rPr>
        <w:t>َ</w:t>
      </w:r>
      <w:r w:rsidRPr="004D5092">
        <w:rPr>
          <w:rFonts w:ascii="Traditional Arabic" w:hAnsi="Traditional Arabic"/>
          <w:sz w:val="27"/>
          <w:rtl/>
          <w:lang w:bidi="ar-EG"/>
        </w:rPr>
        <w:t>ي</w:t>
      </w:r>
      <w:r w:rsidRPr="004D5092">
        <w:rPr>
          <w:rFonts w:ascii="Traditional Arabic" w:hAnsi="Traditional Arabic" w:hint="cs"/>
          <w:sz w:val="27"/>
          <w:rtl/>
          <w:lang w:bidi="ar-EG"/>
        </w:rPr>
        <w:t>ْ</w:t>
      </w:r>
      <w:r w:rsidRPr="004D5092">
        <w:rPr>
          <w:rFonts w:ascii="Traditional Arabic" w:hAnsi="Traditional Arabic"/>
          <w:sz w:val="27"/>
          <w:rtl/>
          <w:lang w:bidi="ar-EG"/>
        </w:rPr>
        <w:t>ن قصير</w:t>
      </w:r>
      <w:r w:rsidRPr="004D5092">
        <w:rPr>
          <w:rFonts w:ascii="Traditional Arabic" w:hAnsi="Traditional Arabic" w:hint="cs"/>
          <w:sz w:val="27"/>
          <w:rtl/>
          <w:lang w:bidi="ar-EG"/>
        </w:rPr>
        <w:t>َ</w:t>
      </w:r>
      <w:r w:rsidRPr="004D5092">
        <w:rPr>
          <w:rFonts w:ascii="Traditional Arabic" w:hAnsi="Traditional Arabic"/>
          <w:sz w:val="27"/>
          <w:rtl/>
          <w:lang w:bidi="ar-EG"/>
        </w:rPr>
        <w:t>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ن. ولقد ذكرت من قبل </w:t>
      </w:r>
      <w:r w:rsidRPr="004D5092">
        <w:rPr>
          <w:rFonts w:ascii="Traditional Arabic" w:hAnsi="Traditional Arabic" w:hint="cs"/>
          <w:sz w:val="27"/>
          <w:rtl/>
          <w:lang w:bidi="ar-EG"/>
        </w:rPr>
        <w:t xml:space="preserve">فرقة </w:t>
      </w:r>
      <w:r w:rsidRPr="004D5092">
        <w:rPr>
          <w:rFonts w:ascii="Traditional Arabic" w:hAnsi="Traditional Arabic"/>
          <w:sz w:val="27"/>
          <w:rtl/>
          <w:lang w:bidi="ar-EG"/>
        </w:rPr>
        <w:t>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الذين سيتم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تمييزهم عن اليهود الرب</w:t>
      </w:r>
      <w:r w:rsidRPr="004D5092">
        <w:rPr>
          <w:rFonts w:ascii="Traditional Arabic" w:hAnsi="Traditional Arabic" w:hint="cs"/>
          <w:sz w:val="27"/>
          <w:rtl/>
          <w:lang w:bidi="ar-EG"/>
        </w:rPr>
        <w:t>ّية</w:t>
      </w:r>
      <w:r w:rsidRPr="004D5092">
        <w:rPr>
          <w:rFonts w:ascii="Traditional Arabic" w:hAnsi="Traditional Arabic"/>
          <w:sz w:val="27"/>
          <w:rtl/>
          <w:lang w:bidi="ar-EG"/>
        </w:rPr>
        <w:t>.</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lang w:bidi="ar-EG"/>
        </w:rPr>
      </w:pPr>
      <w:r w:rsidRPr="004D5092">
        <w:rPr>
          <w:color w:val="auto"/>
          <w:rtl/>
          <w:lang w:bidi="ar-EG"/>
        </w:rPr>
        <w:t>المسار الأو</w:t>
      </w:r>
      <w:r w:rsidRPr="004D5092">
        <w:rPr>
          <w:rFonts w:hint="cs"/>
          <w:color w:val="auto"/>
          <w:rtl/>
          <w:lang w:bidi="ar-EG"/>
        </w:rPr>
        <w:t>ّ</w:t>
      </w:r>
      <w:r w:rsidRPr="004D5092">
        <w:rPr>
          <w:color w:val="auto"/>
          <w:rtl/>
          <w:lang w:bidi="ar-EG"/>
        </w:rPr>
        <w:t>ل</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 كان الرب</w:t>
      </w:r>
      <w:r w:rsidRPr="004D5092">
        <w:rPr>
          <w:rFonts w:ascii="Traditional Arabic" w:hAnsi="Traditional Arabic" w:hint="cs"/>
          <w:sz w:val="27"/>
          <w:rtl/>
          <w:lang w:bidi="ar-EG"/>
        </w:rPr>
        <w:t>ّ</w:t>
      </w:r>
      <w:r w:rsidRPr="004D5092">
        <w:rPr>
          <w:rFonts w:ascii="Traditional Arabic" w:hAnsi="Traditional Arabic"/>
          <w:sz w:val="27"/>
          <w:rtl/>
          <w:lang w:bidi="ar-EG"/>
        </w:rPr>
        <w:t>انيون هم التي</w:t>
      </w:r>
      <w:r w:rsidRPr="004D5092">
        <w:rPr>
          <w:rFonts w:ascii="Traditional Arabic" w:hAnsi="Traditional Arabic" w:hint="cs"/>
          <w:sz w:val="27"/>
          <w:rtl/>
          <w:lang w:bidi="ar-EG"/>
        </w:rPr>
        <w:t>ّ</w:t>
      </w:r>
      <w:r w:rsidRPr="004D5092">
        <w:rPr>
          <w:rFonts w:ascii="Traditional Arabic" w:hAnsi="Traditional Arabic"/>
          <w:sz w:val="27"/>
          <w:rtl/>
          <w:lang w:bidi="ar-EG"/>
        </w:rPr>
        <w:t>ار الرئيس لليهودي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الذي تأس</w:t>
      </w:r>
      <w:r w:rsidRPr="004D5092">
        <w:rPr>
          <w:rFonts w:ascii="Traditional Arabic" w:hAnsi="Traditional Arabic" w:hint="cs"/>
          <w:sz w:val="27"/>
          <w:rtl/>
          <w:lang w:bidi="ar-EG"/>
        </w:rPr>
        <w:t>َّ</w:t>
      </w:r>
      <w:r w:rsidRPr="004D5092">
        <w:rPr>
          <w:rFonts w:ascii="Traditional Arabic" w:hAnsi="Traditional Arabic"/>
          <w:sz w:val="27"/>
          <w:rtl/>
          <w:lang w:bidi="ar-EG"/>
        </w:rPr>
        <w:t>ست عليه ممارسته</w:t>
      </w:r>
      <w:r w:rsidRPr="004D5092">
        <w:rPr>
          <w:rFonts w:ascii="Traditional Arabic" w:hAnsi="Traditional Arabic" w:hint="cs"/>
          <w:sz w:val="27"/>
          <w:rtl/>
          <w:lang w:bidi="ar-EG"/>
        </w:rPr>
        <w:t>م</w:t>
      </w:r>
      <w:r w:rsidRPr="004D5092">
        <w:rPr>
          <w:rFonts w:ascii="Traditional Arabic" w:hAnsi="Traditional Arabic"/>
          <w:sz w:val="27"/>
          <w:rtl/>
          <w:lang w:bidi="ar-EG"/>
        </w:rPr>
        <w:t xml:space="preserve"> الدينية </w:t>
      </w:r>
      <w:r w:rsidRPr="004D5092">
        <w:rPr>
          <w:rFonts w:ascii="Traditional Arabic" w:hAnsi="Traditional Arabic" w:hint="cs"/>
          <w:sz w:val="27"/>
          <w:rtl/>
          <w:lang w:bidi="ar-EG"/>
        </w:rPr>
        <w:t>ل</w:t>
      </w:r>
      <w:r w:rsidRPr="004D5092">
        <w:rPr>
          <w:rFonts w:ascii="Traditional Arabic" w:hAnsi="Traditional Arabic"/>
          <w:sz w:val="27"/>
          <w:rtl/>
          <w:lang w:bidi="ar-EG"/>
        </w:rPr>
        <w:t>لتقاليد الحاخامية المسج</w:t>
      </w:r>
      <w:r w:rsidRPr="004D5092">
        <w:rPr>
          <w:rFonts w:ascii="Traditional Arabic" w:hAnsi="Traditional Arabic" w:hint="cs"/>
          <w:sz w:val="27"/>
          <w:rtl/>
          <w:lang w:bidi="ar-EG"/>
        </w:rPr>
        <w:t>َّ</w:t>
      </w:r>
      <w:r w:rsidRPr="004D5092">
        <w:rPr>
          <w:rFonts w:ascii="Traditional Arabic" w:hAnsi="Traditional Arabic"/>
          <w:sz w:val="27"/>
          <w:rtl/>
          <w:lang w:bidi="ar-EG"/>
        </w:rPr>
        <w:t>لة في المشنا</w:t>
      </w:r>
      <w:r w:rsidRPr="004D5092">
        <w:rPr>
          <w:rFonts w:ascii="Traditional Arabic" w:hAnsi="Traditional Arabic" w:hint="cs"/>
          <w:sz w:val="27"/>
          <w:rtl/>
          <w:lang w:bidi="ar-EG"/>
        </w:rPr>
        <w:t>ة</w:t>
      </w:r>
      <w:r w:rsidRPr="004D5092">
        <w:rPr>
          <w:rFonts w:ascii="Traditional Arabic" w:hAnsi="Traditional Arabic"/>
          <w:sz w:val="27"/>
          <w:rtl/>
          <w:lang w:bidi="ar-EG"/>
        </w:rPr>
        <w:t xml:space="preserve"> والتلمود.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استدعاء قادة الرهبان الموثوق بهم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الجاؤونيم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الذين عملوا كرؤساء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الأكاديميات التلمودي</w:t>
      </w:r>
      <w:r w:rsidRPr="004D5092">
        <w:rPr>
          <w:rFonts w:ascii="Traditional Arabic" w:hAnsi="Traditional Arabic" w:hint="cs"/>
          <w:sz w:val="27"/>
          <w:rtl/>
          <w:lang w:bidi="ar-EG"/>
        </w:rPr>
        <w:t>ّ</w:t>
      </w:r>
      <w:r w:rsidRPr="004D5092">
        <w:rPr>
          <w:rFonts w:ascii="Traditional Arabic" w:hAnsi="Traditional Arabic"/>
          <w:sz w:val="27"/>
          <w:rtl/>
          <w:lang w:bidi="ar-EG"/>
        </w:rPr>
        <w:t>ة في بلدتي سور</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وبومبيديتا في </w:t>
      </w:r>
      <w:r w:rsidRPr="004D5092">
        <w:rPr>
          <w:rFonts w:ascii="Traditional Arabic" w:hAnsi="Traditional Arabic" w:hint="cs"/>
          <w:sz w:val="27"/>
          <w:rtl/>
          <w:lang w:bidi="ar-EG"/>
        </w:rPr>
        <w:t>منخفضات</w:t>
      </w:r>
      <w:r w:rsidRPr="004D5092">
        <w:rPr>
          <w:rFonts w:ascii="Traditional Arabic" w:hAnsi="Traditional Arabic"/>
          <w:sz w:val="27"/>
          <w:rtl/>
          <w:lang w:bidi="ar-EG"/>
        </w:rPr>
        <w:t xml:space="preserve"> بلاد ما بين النهرين في العراق، ابتداء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نهاية القرن </w:t>
      </w:r>
      <w:r w:rsidRPr="004D5092">
        <w:rPr>
          <w:rFonts w:ascii="Traditional Arabic" w:hAnsi="Traditional Arabic"/>
          <w:sz w:val="27"/>
          <w:rtl/>
          <w:lang w:bidi="ar-EG"/>
        </w:rPr>
        <w:lastRenderedPageBreak/>
        <w:t xml:space="preserve">السادس </w:t>
      </w:r>
      <w:r w:rsidRPr="004D5092">
        <w:rPr>
          <w:rFonts w:ascii="Traditional Arabic" w:hAnsi="Traditional Arabic" w:hint="cs"/>
          <w:sz w:val="27"/>
          <w:rtl/>
          <w:lang w:bidi="ar-EG"/>
        </w:rPr>
        <w:t>واستمراراً</w:t>
      </w:r>
      <w:r w:rsidRPr="004D5092">
        <w:rPr>
          <w:rFonts w:ascii="Traditional Arabic" w:hAnsi="Traditional Arabic"/>
          <w:sz w:val="27"/>
          <w:rtl/>
          <w:lang w:bidi="ar-EG"/>
        </w:rPr>
        <w:t xml:space="preserve"> حت</w:t>
      </w:r>
      <w:r w:rsidRPr="004D5092">
        <w:rPr>
          <w:rFonts w:ascii="Traditional Arabic" w:hAnsi="Traditional Arabic" w:hint="cs"/>
          <w:sz w:val="27"/>
          <w:rtl/>
          <w:lang w:bidi="ar-EG"/>
        </w:rPr>
        <w:t>ّ</w:t>
      </w:r>
      <w:r w:rsidRPr="004D5092">
        <w:rPr>
          <w:rFonts w:ascii="Traditional Arabic" w:hAnsi="Traditional Arabic"/>
          <w:sz w:val="27"/>
          <w:rtl/>
          <w:lang w:bidi="ar-EG"/>
        </w:rPr>
        <w:t>ى منتصف الحادي عشر.</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في تصو</w:t>
      </w:r>
      <w:r w:rsidRPr="004D5092">
        <w:rPr>
          <w:rFonts w:ascii="Traditional Arabic" w:hAnsi="Traditional Arabic" w:hint="cs"/>
          <w:sz w:val="27"/>
          <w:rtl/>
          <w:lang w:bidi="ar-EG"/>
        </w:rPr>
        <w:t>ُّ</w:t>
      </w:r>
      <w:r w:rsidRPr="004D5092">
        <w:rPr>
          <w:rFonts w:ascii="Traditional Arabic" w:hAnsi="Traditional Arabic"/>
          <w:sz w:val="27"/>
          <w:rtl/>
          <w:lang w:bidi="ar-EG"/>
        </w:rPr>
        <w:t>رهم الذاتي، ور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في الغالب صحيح</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تاريخياً، كانت الأكاديمي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ات الجاؤونيمية هي </w:t>
      </w:r>
      <w:r w:rsidRPr="004D5092">
        <w:rPr>
          <w:rFonts w:ascii="Traditional Arabic" w:hAnsi="Traditional Arabic" w:hint="cs"/>
          <w:sz w:val="27"/>
          <w:rtl/>
          <w:lang w:bidi="ar-EG"/>
        </w:rPr>
        <w:t xml:space="preserve">المسؤولة </w:t>
      </w:r>
      <w:r w:rsidRPr="004D5092">
        <w:rPr>
          <w:rFonts w:ascii="Traditional Arabic" w:hAnsi="Traditional Arabic"/>
          <w:sz w:val="27"/>
          <w:rtl/>
          <w:lang w:bidi="ar-EG"/>
        </w:rPr>
        <w:t xml:space="preserve">المباشرة </w:t>
      </w:r>
      <w:r w:rsidRPr="004D5092">
        <w:rPr>
          <w:rFonts w:ascii="Traditional Arabic" w:hAnsi="Traditional Arabic" w:hint="cs"/>
          <w:sz w:val="27"/>
          <w:rtl/>
          <w:lang w:bidi="ar-EG"/>
        </w:rPr>
        <w:t>عن</w:t>
      </w:r>
      <w:r w:rsidRPr="004D5092">
        <w:rPr>
          <w:rFonts w:ascii="Traditional Arabic" w:hAnsi="Traditional Arabic"/>
          <w:sz w:val="27"/>
          <w:rtl/>
          <w:lang w:bidi="ar-EG"/>
        </w:rPr>
        <w:t xml:space="preserve"> استمرار الأكاديميات التلمودية القديمة التي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إنشاؤها في العراق في القرن الثالث، رغم أنه بحلول القرن العاشر</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الميلادي لم تع</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ه</w:t>
      </w:r>
      <w:r w:rsidRPr="004D5092">
        <w:rPr>
          <w:rFonts w:ascii="Traditional Arabic" w:hAnsi="Traditional Arabic"/>
          <w:sz w:val="27"/>
          <w:rtl/>
          <w:lang w:bidi="ar-EG"/>
        </w:rPr>
        <w:t>ذه المؤس</w:t>
      </w:r>
      <w:r w:rsidRPr="004D5092">
        <w:rPr>
          <w:rFonts w:ascii="Traditional Arabic" w:hAnsi="Traditional Arabic" w:hint="cs"/>
          <w:sz w:val="27"/>
          <w:rtl/>
          <w:lang w:bidi="ar-EG"/>
        </w:rPr>
        <w:t>َّ</w:t>
      </w:r>
      <w:r w:rsidRPr="004D5092">
        <w:rPr>
          <w:rFonts w:ascii="Traditional Arabic" w:hAnsi="Traditional Arabic"/>
          <w:sz w:val="27"/>
          <w:rtl/>
          <w:lang w:bidi="ar-EG"/>
        </w:rPr>
        <w:t>سات مكاناً أساسياً للتعليم التلمودي، بعد أن قام</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بدَوْر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مهمّ</w:t>
      </w:r>
      <w:r w:rsidRPr="004D5092">
        <w:rPr>
          <w:rFonts w:ascii="Traditional Arabic" w:hAnsi="Traditional Arabic"/>
          <w:sz w:val="27"/>
          <w:rtl/>
          <w:lang w:bidi="ar-EG"/>
        </w:rPr>
        <w:t xml:space="preserve"> في إدارة شبكة واسعة النطاق من المحاكم، ورأى رؤساء الأكاديمي</w:t>
      </w:r>
      <w:r w:rsidRPr="004D5092">
        <w:rPr>
          <w:rFonts w:ascii="Traditional Arabic" w:hAnsi="Traditional Arabic" w:hint="cs"/>
          <w:sz w:val="27"/>
          <w:rtl/>
          <w:lang w:bidi="ar-EG"/>
        </w:rPr>
        <w:t>ّ</w:t>
      </w:r>
      <w:r w:rsidRPr="004D5092">
        <w:rPr>
          <w:rFonts w:ascii="Traditional Arabic" w:hAnsi="Traditional Arabic"/>
          <w:sz w:val="27"/>
          <w:rtl/>
          <w:lang w:bidi="ar-EG"/>
        </w:rPr>
        <w:t>ات أنها مسؤولية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للحفاظ على صح</w:t>
      </w:r>
      <w:r w:rsidRPr="004D5092">
        <w:rPr>
          <w:rFonts w:ascii="Traditional Arabic" w:hAnsi="Traditional Arabic" w:hint="cs"/>
          <w:sz w:val="27"/>
          <w:rtl/>
          <w:lang w:bidi="ar-EG"/>
        </w:rPr>
        <w:t>ّ</w:t>
      </w:r>
      <w:r w:rsidRPr="004D5092">
        <w:rPr>
          <w:rFonts w:ascii="Traditional Arabic" w:hAnsi="Traditional Arabic"/>
          <w:sz w:val="27"/>
          <w:rtl/>
          <w:lang w:bidi="ar-EG"/>
        </w:rPr>
        <w:t>ة التقاليد التلمودية</w:t>
      </w:r>
      <w:r w:rsidRPr="004D5092">
        <w:rPr>
          <w:rFonts w:ascii="Traditional Arabic" w:hAnsi="Traditional Arabic" w:hint="cs"/>
          <w:sz w:val="27"/>
          <w:rtl/>
          <w:lang w:bidi="ar-EG"/>
        </w:rPr>
        <w:t xml:space="preserve"> ودقّتها،</w:t>
      </w:r>
      <w:r w:rsidRPr="004D5092">
        <w:rPr>
          <w:rFonts w:ascii="Traditional Arabic" w:hAnsi="Traditional Arabic"/>
          <w:sz w:val="27"/>
          <w:rtl/>
          <w:lang w:bidi="ar-EG"/>
        </w:rPr>
        <w:t xml:space="preserve"> ونشر المعرفة حول التلمود في ذلك العالم اليهودي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المنتشر من خراسان إلى إسبانيا.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نقل 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المدرس</w:t>
      </w:r>
      <w:r w:rsidRPr="004D5092">
        <w:rPr>
          <w:rFonts w:ascii="Traditional Arabic" w:hAnsi="Traditional Arabic" w:hint="cs"/>
          <w:sz w:val="27"/>
          <w:rtl/>
          <w:lang w:bidi="ar-EG"/>
        </w:rPr>
        <w:t>تين</w:t>
      </w:r>
      <w:r w:rsidRPr="004D5092">
        <w:rPr>
          <w:rFonts w:ascii="Traditional Arabic" w:hAnsi="Traditional Arabic"/>
          <w:sz w:val="27"/>
          <w:rtl/>
          <w:lang w:bidi="ar-EG"/>
        </w:rPr>
        <w:t xml:space="preserve"> الديني</w:t>
      </w:r>
      <w:r w:rsidRPr="004D5092">
        <w:rPr>
          <w:rFonts w:ascii="Traditional Arabic" w:hAnsi="Traditional Arabic" w:hint="cs"/>
          <w:sz w:val="27"/>
          <w:rtl/>
          <w:lang w:bidi="ar-EG"/>
        </w:rPr>
        <w:t xml:space="preserve">ّتين: </w:t>
      </w:r>
      <w:r w:rsidRPr="004D5092">
        <w:rPr>
          <w:rFonts w:ascii="Traditional Arabic" w:hAnsi="Traditional Arabic"/>
          <w:sz w:val="27"/>
          <w:rtl/>
          <w:lang w:bidi="ar-EG"/>
        </w:rPr>
        <w:t>(اليشفا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والجاؤونيم) إلى بغداد في نهاية القرن التاسع أو بداية العاشر، وهو التغيير الذي أحدث آثارا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مهم</w:t>
      </w:r>
      <w:r w:rsidRPr="004D5092">
        <w:rPr>
          <w:rFonts w:ascii="Traditional Arabic" w:hAnsi="Traditional Arabic" w:hint="cs"/>
          <w:sz w:val="27"/>
          <w:rtl/>
          <w:lang w:bidi="ar-EG"/>
        </w:rPr>
        <w:t>ّ</w:t>
      </w:r>
      <w:r w:rsidRPr="004D5092">
        <w:rPr>
          <w:rFonts w:ascii="Traditional Arabic" w:hAnsi="Traditional Arabic"/>
          <w:sz w:val="27"/>
          <w:rtl/>
          <w:lang w:bidi="ar-EG"/>
        </w:rPr>
        <w:t>ة لعالمهم الفكري</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 xml:space="preserve"> (</w:t>
      </w:r>
      <w:r w:rsidRPr="004D5092">
        <w:rPr>
          <w:rStyle w:val="ac"/>
          <w:rFonts w:ascii="Traditional Arabic" w:hAnsi="Traditional Arabic"/>
          <w:sz w:val="27"/>
          <w:rtl/>
          <w:lang w:bidi="ar-EG"/>
        </w:rPr>
        <w:endnoteReference w:id="72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كانت الطائفة القر</w:t>
      </w:r>
      <w:r w:rsidRPr="004D5092">
        <w:rPr>
          <w:rFonts w:ascii="Traditional Arabic" w:hAnsi="Traditional Arabic" w:hint="cs"/>
          <w:sz w:val="27"/>
          <w:rtl/>
          <w:lang w:bidi="ar-EG"/>
        </w:rPr>
        <w:t>ّ</w:t>
      </w:r>
      <w:r w:rsidRPr="004D5092">
        <w:rPr>
          <w:rFonts w:ascii="Traditional Arabic" w:hAnsi="Traditional Arabic"/>
          <w:sz w:val="27"/>
          <w:rtl/>
          <w:lang w:bidi="ar-EG"/>
        </w:rPr>
        <w:t>ائية طائفة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يهودية رافضة لسلطة التقاليد الحاخامية</w:t>
      </w:r>
      <w:r w:rsidRPr="004D5092">
        <w:rPr>
          <w:rFonts w:ascii="Traditional Arabic" w:hAnsi="Traditional Arabic" w:hint="cs"/>
          <w:sz w:val="27"/>
          <w:rtl/>
          <w:lang w:bidi="ar-EG"/>
        </w:rPr>
        <w:t xml:space="preserve"> ـ التلمودية</w:t>
      </w:r>
      <w:r w:rsidRPr="004D5092">
        <w:rPr>
          <w:rFonts w:ascii="Traditional Arabic" w:hAnsi="Traditional Arabic"/>
          <w:sz w:val="27"/>
          <w:rtl/>
          <w:lang w:bidi="ar-EG"/>
        </w:rPr>
        <w:t>، وطو</w:t>
      </w:r>
      <w:r w:rsidRPr="004D5092">
        <w:rPr>
          <w:rFonts w:ascii="Traditional Arabic" w:hAnsi="Traditional Arabic" w:hint="cs"/>
          <w:sz w:val="27"/>
          <w:rtl/>
          <w:lang w:bidi="ar-EG"/>
        </w:rPr>
        <w:t>ّ</w:t>
      </w:r>
      <w:r w:rsidRPr="004D5092">
        <w:rPr>
          <w:rFonts w:ascii="Traditional Arabic" w:hAnsi="Traditional Arabic"/>
          <w:sz w:val="27"/>
          <w:rtl/>
          <w:lang w:bidi="ar-EG"/>
        </w:rPr>
        <w:t>رت أيديولوجي</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كتاباتها؛ لخلق نظام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ديني قائم على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س والمنطق التناظري (القياس). إن أصول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غير واضحة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وهذا موضوع</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به من 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 الأكاديمي</w:t>
      </w:r>
      <w:r w:rsidRPr="004D5092">
        <w:rPr>
          <w:rFonts w:ascii="Traditional Arabic" w:hAnsi="Traditional Arabic"/>
          <w:sz w:val="27"/>
          <w:rtl/>
        </w:rPr>
        <w:t xml:space="preserve"> </w:t>
      </w:r>
      <w:r w:rsidRPr="004D5092">
        <w:rPr>
          <w:rFonts w:ascii="Traditional Arabic" w:hAnsi="Traditional Arabic"/>
          <w:sz w:val="27"/>
          <w:rtl/>
          <w:lang w:bidi="ar-EG"/>
        </w:rPr>
        <w:t>ما لا بأس منه.</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يبدو أن اليهودية القر</w:t>
      </w:r>
      <w:r w:rsidRPr="004D5092">
        <w:rPr>
          <w:rFonts w:ascii="Traditional Arabic" w:hAnsi="Traditional Arabic" w:hint="cs"/>
          <w:sz w:val="27"/>
          <w:rtl/>
          <w:lang w:bidi="ar-EG"/>
        </w:rPr>
        <w:t>ّ</w:t>
      </w:r>
      <w:r w:rsidRPr="004D5092">
        <w:rPr>
          <w:rFonts w:ascii="Traditional Arabic" w:hAnsi="Traditional Arabic"/>
          <w:sz w:val="27"/>
          <w:rtl/>
          <w:lang w:bidi="ar-EG"/>
        </w:rPr>
        <w:t>ائية أت</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كحركة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ذات كتابات نصوصية واضحة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قد تجم</w:t>
      </w:r>
      <w:r w:rsidRPr="004D5092">
        <w:rPr>
          <w:rFonts w:ascii="Traditional Arabic" w:hAnsi="Traditional Arabic" w:hint="cs"/>
          <w:sz w:val="27"/>
          <w:rtl/>
          <w:lang w:bidi="ar-EG"/>
        </w:rPr>
        <w:t>َّ</w:t>
      </w:r>
      <w:r w:rsidRPr="004D5092">
        <w:rPr>
          <w:rFonts w:ascii="Traditional Arabic" w:hAnsi="Traditional Arabic"/>
          <w:sz w:val="27"/>
          <w:rtl/>
          <w:lang w:bidi="ar-EG"/>
        </w:rPr>
        <w:t>عت في نهاية القرن التاسع</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مع </w:t>
      </w:r>
      <w:r w:rsidRPr="004D5092">
        <w:rPr>
          <w:rFonts w:ascii="Traditional Arabic" w:hAnsi="Traditional Arabic"/>
          <w:sz w:val="27"/>
          <w:rtl/>
          <w:lang w:bidi="ar-EG"/>
        </w:rPr>
        <w:t>دانيال ال</w:t>
      </w:r>
      <w:r w:rsidRPr="004D5092">
        <w:rPr>
          <w:rFonts w:ascii="Traditional Arabic" w:hAnsi="Traditional Arabic" w:hint="cs"/>
          <w:sz w:val="27"/>
          <w:rtl/>
          <w:lang w:bidi="ar-EG"/>
        </w:rPr>
        <w:t xml:space="preserve">قومسي الدامغاني، </w:t>
      </w:r>
      <w:r w:rsidRPr="004D5092">
        <w:rPr>
          <w:rFonts w:ascii="Traditional Arabic" w:hAnsi="Traditional Arabic"/>
          <w:sz w:val="27"/>
          <w:rtl/>
          <w:lang w:bidi="ar-EG"/>
        </w:rPr>
        <w:t>والذي سيتم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مناقشته بمزيد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التفصيل </w:t>
      </w:r>
      <w:r w:rsidRPr="004D5092">
        <w:rPr>
          <w:rFonts w:ascii="Traditional Arabic" w:hAnsi="Traditional Arabic" w:hint="cs"/>
          <w:sz w:val="27"/>
          <w:rtl/>
          <w:lang w:bidi="ar-EG"/>
        </w:rPr>
        <w:t>في ما يلي</w:t>
      </w:r>
      <w:r w:rsidRPr="004D5092">
        <w:rPr>
          <w:rFonts w:ascii="Traditional Arabic" w:hAnsi="Traditional Arabic"/>
          <w:sz w:val="27"/>
          <w:rtl/>
          <w:lang w:bidi="ar-EG"/>
        </w:rPr>
        <w:t>)، ويبدو أنه قد لعب دَوْراً مهم</w:t>
      </w:r>
      <w:r w:rsidRPr="004D5092">
        <w:rPr>
          <w:rFonts w:ascii="Traditional Arabic" w:hAnsi="Traditional Arabic" w:hint="cs"/>
          <w:sz w:val="27"/>
          <w:rtl/>
          <w:lang w:bidi="ar-EG"/>
        </w:rPr>
        <w:t>ّ</w:t>
      </w:r>
      <w:r w:rsidRPr="004D5092">
        <w:rPr>
          <w:rFonts w:ascii="Traditional Arabic" w:hAnsi="Traditional Arabic"/>
          <w:sz w:val="27"/>
          <w:rtl/>
          <w:lang w:bidi="ar-EG"/>
        </w:rPr>
        <w:t>اً في هذا التطو</w:t>
      </w:r>
      <w:r w:rsidRPr="004D5092">
        <w:rPr>
          <w:rFonts w:ascii="Traditional Arabic" w:hAnsi="Traditional Arabic" w:hint="cs"/>
          <w:sz w:val="27"/>
          <w:rtl/>
          <w:lang w:bidi="ar-EG"/>
        </w:rPr>
        <w:t>ُّ</w:t>
      </w:r>
      <w:r w:rsidRPr="004D5092">
        <w:rPr>
          <w:rFonts w:ascii="Traditional Arabic" w:hAnsi="Traditional Arabic"/>
          <w:sz w:val="27"/>
          <w:rtl/>
          <w:lang w:bidi="ar-EG"/>
        </w:rPr>
        <w:t>ر.</w:t>
      </w:r>
    </w:p>
    <w:p w:rsidR="009B0289" w:rsidRPr="004D5092" w:rsidRDefault="009B0289" w:rsidP="009B0289">
      <w:pPr>
        <w:spacing w:line="390" w:lineRule="exact"/>
        <w:rPr>
          <w:rFonts w:ascii="Traditional Arabic" w:hAnsi="Traditional Arabic"/>
          <w:sz w:val="27"/>
          <w:rtl/>
          <w:lang w:bidi="ar-EG"/>
        </w:rPr>
      </w:pPr>
      <w:r w:rsidRPr="004D5092">
        <w:rPr>
          <w:rFonts w:ascii="Traditional Arabic" w:hAnsi="Traditional Arabic"/>
          <w:sz w:val="27"/>
          <w:rtl/>
          <w:lang w:bidi="ar-EG"/>
        </w:rPr>
        <w:t>شجع ال</w:t>
      </w:r>
      <w:r w:rsidRPr="004D5092">
        <w:rPr>
          <w:rFonts w:ascii="Traditional Arabic" w:hAnsi="Traditional Arabic" w:hint="cs"/>
          <w:sz w:val="27"/>
          <w:rtl/>
          <w:lang w:bidi="ar-EG"/>
        </w:rPr>
        <w:t>قومسي</w:t>
      </w:r>
      <w:r w:rsidRPr="004D5092">
        <w:rPr>
          <w:rFonts w:ascii="Traditional Arabic" w:hAnsi="Traditional Arabic"/>
          <w:sz w:val="27"/>
          <w:rtl/>
          <w:lang w:bidi="ar-EG"/>
        </w:rPr>
        <w:t xml:space="preserve"> أتباعه على مغادرة المنفى</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والذهاب إلى الق</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حدادا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تدميرها. وقد كانت حركة مشيعون صهيون (</w:t>
      </w:r>
      <w:r w:rsidRPr="004D5092">
        <w:rPr>
          <w:rFonts w:asciiTheme="majorBidi" w:hAnsiTheme="majorBidi" w:cstheme="majorBidi"/>
          <w:szCs w:val="22"/>
          <w:lang w:bidi="ar-EG"/>
        </w:rPr>
        <w:t>Mourners of Zion</w:t>
      </w:r>
      <w:r w:rsidRPr="004D5092">
        <w:rPr>
          <w:rFonts w:ascii="Traditional Arabic" w:hAnsi="Traditional Arabic"/>
          <w:sz w:val="27"/>
          <w:rtl/>
          <w:lang w:bidi="ar-EG"/>
        </w:rPr>
        <w:t>) ناجحة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للغاية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وبحلول منتصف القرن العاشر</w:t>
      </w:r>
      <w:r w:rsidRPr="004D5092">
        <w:rPr>
          <w:rFonts w:ascii="Traditional Arabic" w:hAnsi="Traditional Arabic"/>
          <w:sz w:val="27"/>
          <w:rtl/>
        </w:rPr>
        <w:t xml:space="preserve"> </w:t>
      </w:r>
      <w:r w:rsidRPr="004D5092">
        <w:rPr>
          <w:rFonts w:ascii="Traditional Arabic" w:hAnsi="Traditional Arabic"/>
          <w:sz w:val="27"/>
          <w:rtl/>
          <w:lang w:bidi="ar-EG"/>
        </w:rPr>
        <w:t>أصبحت القدس هي المركز الرئيس للعصر الذهبي ـ غير العادي وغير المسبوق ـ للنشاط الفكري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والأدبي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الخصيب للقر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واستمر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هذا المشروع إلى 1096م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عندما دم</w:t>
      </w:r>
      <w:r w:rsidRPr="004D5092">
        <w:rPr>
          <w:rFonts w:ascii="Traditional Arabic" w:hAnsi="Traditional Arabic" w:hint="cs"/>
          <w:sz w:val="27"/>
          <w:rtl/>
          <w:lang w:bidi="ar-EG"/>
        </w:rPr>
        <w:t>َّ</w:t>
      </w:r>
      <w:r w:rsidRPr="004D5092">
        <w:rPr>
          <w:rFonts w:ascii="Traditional Arabic" w:hAnsi="Traditional Arabic"/>
          <w:sz w:val="27"/>
          <w:rtl/>
          <w:lang w:bidi="ar-EG"/>
        </w:rPr>
        <w:t>ر الصليبيون الجالية اليهودي</w:t>
      </w:r>
      <w:r w:rsidRPr="004D5092">
        <w:rPr>
          <w:rFonts w:ascii="Traditional Arabic" w:hAnsi="Traditional Arabic" w:hint="cs"/>
          <w:sz w:val="27"/>
          <w:rtl/>
          <w:lang w:bidi="ar-EG"/>
        </w:rPr>
        <w:t>ّ</w:t>
      </w:r>
      <w:r w:rsidRPr="004D5092">
        <w:rPr>
          <w:rFonts w:ascii="Traditional Arabic" w:hAnsi="Traditional Arabic"/>
          <w:sz w:val="27"/>
          <w:rtl/>
          <w:lang w:bidi="ar-EG"/>
        </w:rPr>
        <w:t>ة في القدس</w:t>
      </w:r>
      <w:r w:rsidRPr="004D5092">
        <w:rPr>
          <w:rFonts w:ascii="Traditional Arabic" w:hAnsi="Traditional Arabic"/>
          <w:sz w:val="27"/>
          <w:vertAlign w:val="superscript"/>
          <w:rtl/>
          <w:lang w:bidi="ar-EG"/>
        </w:rPr>
        <w:t xml:space="preserve"> (</w:t>
      </w:r>
      <w:r w:rsidRPr="004D5092">
        <w:rPr>
          <w:rStyle w:val="ac"/>
          <w:rFonts w:ascii="Traditional Arabic" w:hAnsi="Traditional Arabic"/>
          <w:sz w:val="27"/>
          <w:rtl/>
          <w:lang w:bidi="ar-EG"/>
        </w:rPr>
        <w:endnoteReference w:id="72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p>
    <w:p w:rsidR="009B0289" w:rsidRPr="004D5092" w:rsidRDefault="009B0289" w:rsidP="009B0289">
      <w:pPr>
        <w:pStyle w:val="31"/>
        <w:rPr>
          <w:color w:val="auto"/>
          <w:rtl/>
          <w:lang w:bidi="ar-EG"/>
        </w:rPr>
      </w:pPr>
      <w:r w:rsidRPr="004D5092">
        <w:rPr>
          <w:color w:val="auto"/>
          <w:rtl/>
          <w:lang w:bidi="ar-EG"/>
        </w:rPr>
        <w:t>المسار الثاني</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إن مسارنا القصير الثاني يتعل</w:t>
      </w:r>
      <w:r w:rsidRPr="004D5092">
        <w:rPr>
          <w:rFonts w:ascii="Traditional Arabic" w:hAnsi="Traditional Arabic" w:hint="cs"/>
          <w:sz w:val="27"/>
          <w:rtl/>
          <w:lang w:bidi="ar-EG"/>
        </w:rPr>
        <w:t>َّ</w:t>
      </w:r>
      <w:r w:rsidRPr="004D5092">
        <w:rPr>
          <w:rFonts w:ascii="Traditional Arabic" w:hAnsi="Traditional Arabic"/>
          <w:sz w:val="27"/>
          <w:rtl/>
          <w:lang w:bidi="ar-EG"/>
        </w:rPr>
        <w:t>ق بمصادرنا، أو الافتقار إليها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لإعادة بناء التاريخ </w:t>
      </w:r>
      <w:r w:rsidRPr="004D5092">
        <w:rPr>
          <w:rFonts w:ascii="Traditional Arabic" w:hAnsi="Traditional Arabic"/>
          <w:sz w:val="27"/>
          <w:rtl/>
          <w:lang w:bidi="ar-EG"/>
        </w:rPr>
        <w:lastRenderedPageBreak/>
        <w:t>الفكري اليهودي ـ العربي. فقد بقي لنا القليل جد</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الأدب اليهودي من القرن السادس حت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ى القرن التاسع. </w:t>
      </w:r>
      <w:r w:rsidRPr="004D5092">
        <w:rPr>
          <w:rFonts w:ascii="Traditional Arabic" w:hAnsi="Traditional Arabic" w:hint="cs"/>
          <w:sz w:val="27"/>
          <w:rtl/>
          <w:lang w:bidi="ar-EG"/>
        </w:rPr>
        <w:t>ومضافاً إ</w:t>
      </w:r>
      <w:r w:rsidRPr="004D5092">
        <w:rPr>
          <w:rFonts w:ascii="Traditional Arabic" w:hAnsi="Traditional Arabic"/>
          <w:sz w:val="27"/>
          <w:rtl/>
          <w:lang w:bidi="ar-EG"/>
        </w:rPr>
        <w:t xml:space="preserve">لى ذلك، وبخلاف </w:t>
      </w:r>
      <w:r w:rsidRPr="004D5092">
        <w:rPr>
          <w:rFonts w:hint="eastAsia"/>
          <w:sz w:val="24"/>
          <w:szCs w:val="24"/>
          <w:rtl/>
          <w:lang w:bidi="ar-EG"/>
        </w:rPr>
        <w:t>«</w:t>
      </w:r>
      <w:r w:rsidRPr="004D5092">
        <w:rPr>
          <w:rFonts w:ascii="Traditional Arabic" w:hAnsi="Traditional Arabic"/>
          <w:sz w:val="27"/>
          <w:rtl/>
          <w:lang w:bidi="ar-EG"/>
        </w:rPr>
        <w:t>القِم</w:t>
      </w:r>
      <w:r w:rsidRPr="004D5092">
        <w:rPr>
          <w:rFonts w:ascii="Traditional Arabic" w:hAnsi="Traditional Arabic" w:hint="cs"/>
          <w:sz w:val="27"/>
          <w:rtl/>
          <w:lang w:bidi="ar-EG"/>
        </w:rPr>
        <w:t>َ</w:t>
      </w:r>
      <w:r w:rsidRPr="004D5092">
        <w:rPr>
          <w:rFonts w:ascii="Traditional Arabic" w:hAnsi="Traditional Arabic"/>
          <w:sz w:val="27"/>
          <w:rtl/>
          <w:lang w:bidi="ar-EG"/>
        </w:rPr>
        <w:t>م</w:t>
      </w:r>
      <w:r w:rsidRPr="004D5092">
        <w:rPr>
          <w:rFonts w:hint="eastAsia"/>
          <w:sz w:val="24"/>
          <w:szCs w:val="24"/>
          <w:rtl/>
        </w:rPr>
        <w:t>»</w:t>
      </w:r>
      <w:r w:rsidRPr="004D5092">
        <w:rPr>
          <w:rFonts w:ascii="Traditional Arabic" w:hAnsi="Traditional Arabic"/>
          <w:sz w:val="27"/>
          <w:rtl/>
          <w:lang w:bidi="ar-EG"/>
        </w:rPr>
        <w:t xml:space="preserve"> العالية </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الصاعدة</w:t>
      </w:r>
      <w:r w:rsidRPr="004D5092">
        <w:rPr>
          <w:rFonts w:ascii="Traditional Arabic" w:hAnsi="Traditional Arabic" w:hint="cs"/>
          <w:sz w:val="27"/>
          <w:rtl/>
          <w:lang w:bidi="ar-EG"/>
        </w:rPr>
        <w:t xml:space="preserve"> ـ </w:t>
      </w:r>
      <w:r w:rsidRPr="004D5092">
        <w:rPr>
          <w:rFonts w:ascii="Traditional Arabic" w:hAnsi="Traditional Arabic"/>
          <w:sz w:val="27"/>
          <w:rtl/>
          <w:lang w:bidi="ar-EG"/>
        </w:rPr>
        <w:t>للفكر اليهودي المكتوبة باللغة العربي</w:t>
      </w:r>
      <w:r w:rsidRPr="004D5092">
        <w:rPr>
          <w:rFonts w:ascii="Traditional Arabic" w:hAnsi="Traditional Arabic" w:hint="cs"/>
          <w:sz w:val="27"/>
          <w:rtl/>
          <w:lang w:bidi="ar-EG"/>
        </w:rPr>
        <w:t>ّ</w:t>
      </w:r>
      <w:r w:rsidRPr="004D5092">
        <w:rPr>
          <w:rFonts w:ascii="Traditional Arabic" w:hAnsi="Traditional Arabic"/>
          <w:sz w:val="27"/>
          <w:rtl/>
          <w:lang w:bidi="ar-EG"/>
        </w:rPr>
        <w:t>ة، مثل أعمال: سَعْدِيا جاؤون الفيُّومي،</w:t>
      </w:r>
      <w:r w:rsidRPr="004D5092">
        <w:rPr>
          <w:rFonts w:ascii="Traditional Arabic" w:hAnsi="Traditional Arabic"/>
          <w:sz w:val="27"/>
          <w:rtl/>
        </w:rPr>
        <w:t xml:space="preserve"> </w:t>
      </w:r>
      <w:r w:rsidRPr="004D5092">
        <w:rPr>
          <w:rFonts w:ascii="Traditional Arabic" w:hAnsi="Traditional Arabic"/>
          <w:sz w:val="27"/>
          <w:rtl/>
          <w:lang w:bidi="ar-EG"/>
        </w:rPr>
        <w:t>وبهي</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بن باق</w:t>
      </w:r>
      <w:r w:rsidRPr="004D5092">
        <w:rPr>
          <w:rFonts w:ascii="Traditional Arabic" w:hAnsi="Traditional Arabic" w:hint="cs"/>
          <w:sz w:val="27"/>
          <w:rtl/>
          <w:lang w:bidi="ar-EG"/>
        </w:rPr>
        <w:t>و</w:t>
      </w:r>
      <w:r w:rsidRPr="004D5092">
        <w:rPr>
          <w:rFonts w:ascii="Traditional Arabic" w:hAnsi="Traditional Arabic"/>
          <w:sz w:val="27"/>
          <w:rtl/>
          <w:lang w:bidi="ar-EG"/>
        </w:rPr>
        <w:t>دة، ويهودا هاليفي</w:t>
      </w:r>
      <w:r w:rsidRPr="004D5092">
        <w:rPr>
          <w:rFonts w:ascii="Traditional Arabic" w:hAnsi="Traditional Arabic" w:hint="cs"/>
          <w:sz w:val="27"/>
          <w:rtl/>
          <w:lang w:bidi="ar-EG"/>
        </w:rPr>
        <w:t xml:space="preserve"> ـ </w:t>
      </w:r>
      <w:r w:rsidRPr="004D5092">
        <w:rPr>
          <w:rFonts w:ascii="Traditional Arabic" w:hAnsi="Traditional Arabic"/>
          <w:sz w:val="27"/>
          <w:rtl/>
          <w:lang w:bidi="ar-EG"/>
        </w:rPr>
        <w:t>الحاخام يهوذا بن شموئيل اللاوي الأندلسي</w:t>
      </w:r>
      <w:r w:rsidRPr="004D5092">
        <w:rPr>
          <w:rFonts w:ascii="Traditional Arabic" w:hAnsi="Traditional Arabic" w:hint="cs"/>
          <w:sz w:val="27"/>
          <w:rtl/>
          <w:lang w:bidi="ar-EG"/>
        </w:rPr>
        <w:t xml:space="preserve"> ـ،</w:t>
      </w:r>
      <w:r w:rsidRPr="004D5092">
        <w:rPr>
          <w:rFonts w:ascii="Traditional Arabic" w:hAnsi="Traditional Arabic"/>
          <w:sz w:val="27"/>
          <w:rtl/>
          <w:lang w:bidi="ar-EG"/>
        </w:rPr>
        <w:t xml:space="preserve"> وموسى بن ميمون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فمعظم الأدب اليهودي ـ العربي المتاح لنا نجا في الجنيزا القاهرية.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والجنيزا هي مخزن عادة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كنيس</w:t>
      </w:r>
      <w:r w:rsidRPr="004D5092">
        <w:rPr>
          <w:rFonts w:ascii="Traditional Arabic" w:hAnsi="Traditional Arabic" w:hint="cs"/>
          <w:sz w:val="27"/>
          <w:rtl/>
          <w:lang w:bidi="ar-EG"/>
        </w:rPr>
        <w:t xml:space="preserve"> (معبد)</w:t>
      </w:r>
      <w:r w:rsidRPr="004D5092">
        <w:rPr>
          <w:rFonts w:ascii="Traditional Arabic" w:hAnsi="Traditional Arabic"/>
          <w:sz w:val="27"/>
          <w:rtl/>
          <w:lang w:bidi="ar-EG"/>
        </w:rPr>
        <w:t>، حيث يتم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وضع بقايا الكتب البالية فيه، ب</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لاً من أن ت</w:t>
      </w:r>
      <w:r w:rsidRPr="004D5092">
        <w:rPr>
          <w:rFonts w:ascii="Traditional Arabic" w:hAnsi="Traditional Arabic" w:hint="cs"/>
          <w:sz w:val="27"/>
          <w:rtl/>
          <w:lang w:bidi="ar-EG"/>
        </w:rPr>
        <w:t>ُ</w:t>
      </w:r>
      <w:r w:rsidRPr="004D5092">
        <w:rPr>
          <w:rFonts w:ascii="Traditional Arabic" w:hAnsi="Traditional Arabic"/>
          <w:sz w:val="27"/>
          <w:rtl/>
          <w:lang w:bidi="ar-EG"/>
        </w:rPr>
        <w:t>لقى ـ الأوراق</w:t>
      </w:r>
      <w:r w:rsidRPr="004D5092">
        <w:rPr>
          <w:rFonts w:ascii="Traditional Arabic" w:hAnsi="Traditional Arabic" w:hint="cs"/>
          <w:sz w:val="27"/>
          <w:rtl/>
          <w:lang w:bidi="ar-EG"/>
        </w:rPr>
        <w:t xml:space="preserve"> والوثائق</w:t>
      </w:r>
      <w:r w:rsidRPr="004D5092">
        <w:rPr>
          <w:rFonts w:ascii="Traditional Arabic" w:hAnsi="Traditional Arabic"/>
          <w:sz w:val="27"/>
          <w:rtl/>
          <w:lang w:bidi="ar-EG"/>
        </w:rPr>
        <w:t xml:space="preserve"> ـ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غير شريف</w:t>
      </w:r>
      <w:r w:rsidRPr="004D5092">
        <w:rPr>
          <w:rFonts w:ascii="Traditional Arabic" w:hAnsi="Traditional Arabic" w:hint="cs"/>
          <w:sz w:val="27"/>
          <w:rtl/>
          <w:lang w:bidi="ar-EG"/>
        </w:rPr>
        <w:t xml:space="preserve"> أو مناسبٍ</w:t>
      </w:r>
      <w:r w:rsidRPr="004D5092">
        <w:rPr>
          <w:rFonts w:ascii="Traditional Arabic" w:hAnsi="Traditional Arabic"/>
          <w:sz w:val="27"/>
          <w:rtl/>
          <w:lang w:bidi="ar-EG"/>
        </w:rPr>
        <w:t xml:space="preserve"> بالخارج.</w:t>
      </w:r>
      <w:r w:rsidRPr="004D5092">
        <w:rPr>
          <w:rFonts w:ascii="Traditional Arabic" w:hAnsi="Traditional Arabic"/>
          <w:sz w:val="27"/>
          <w:rtl/>
        </w:rPr>
        <w:t xml:space="preserve"> وقد </w:t>
      </w:r>
      <w:r w:rsidRPr="004D5092">
        <w:rPr>
          <w:rFonts w:ascii="Traditional Arabic" w:hAnsi="Traditional Arabic"/>
          <w:sz w:val="27"/>
          <w:rtl/>
          <w:lang w:bidi="ar-EG"/>
        </w:rPr>
        <w:t>نجا اثنان من هذه الجنيزات التي كانت قيد الاستخدام على مدى ما يقرب من ألف عام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القاهرة.</w:t>
      </w:r>
      <w:r w:rsidRPr="004D5092">
        <w:rPr>
          <w:rFonts w:ascii="Traditional Arabic" w:hAnsi="Traditional Arabic" w:hint="cs"/>
          <w:sz w:val="27"/>
          <w:rtl/>
          <w:lang w:bidi="ar-EG"/>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b/>
          <w:bCs/>
          <w:sz w:val="27"/>
          <w:rtl/>
          <w:lang w:bidi="ar-EG"/>
        </w:rPr>
        <w:t>الأولى</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من هذه كانت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الجنيزا الشهيرة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كنيس ابن عزرا، في الفسطاط</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تُحفظ شظايا مخطوطتها الآن في مكتبات حول العالم، مع الأغلبية التي تحتفظ بها مكتبة جامعة كامبريدج.</w:t>
      </w:r>
    </w:p>
    <w:p w:rsidR="009B0289" w:rsidRPr="004D5092" w:rsidRDefault="009B0289" w:rsidP="009B0289">
      <w:pPr>
        <w:rPr>
          <w:rFonts w:ascii="Traditional Arabic" w:hAnsi="Traditional Arabic"/>
          <w:sz w:val="27"/>
          <w:lang w:bidi="ar-EG"/>
        </w:rPr>
      </w:pPr>
      <w:r w:rsidRPr="004D5092">
        <w:rPr>
          <w:rFonts w:ascii="Traditional Arabic" w:hAnsi="Traditional Arabic"/>
          <w:b/>
          <w:bCs/>
          <w:sz w:val="27"/>
          <w:rtl/>
          <w:lang w:bidi="ar-EG"/>
        </w:rPr>
        <w:t>والثانية</w:t>
      </w:r>
      <w:r w:rsidRPr="004D5092">
        <w:rPr>
          <w:rFonts w:ascii="Traditional Arabic" w:hAnsi="Traditional Arabic"/>
          <w:sz w:val="27"/>
          <w:rtl/>
          <w:lang w:bidi="ar-EG"/>
        </w:rPr>
        <w:t xml:space="preserve"> ه</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جنيزا كنيس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في القاهرة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حيث كان بمثابة مخزن للكتب البالية من مكتبة الكنيس.</w:t>
      </w:r>
      <w:r w:rsidRPr="004D5092">
        <w:rPr>
          <w:rFonts w:ascii="Traditional Arabic" w:hAnsi="Traditional Arabic"/>
          <w:sz w:val="27"/>
          <w:rtl/>
        </w:rPr>
        <w:t xml:space="preserve"> </w:t>
      </w:r>
      <w:r w:rsidRPr="004D5092">
        <w:rPr>
          <w:rFonts w:ascii="Traditional Arabic" w:hAnsi="Traditional Arabic"/>
          <w:sz w:val="27"/>
          <w:rtl/>
          <w:lang w:bidi="ar-EG"/>
        </w:rPr>
        <w:t>وتم</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إزالة ونقل جميع مخطوطات هذ</w:t>
      </w:r>
      <w:r w:rsidRPr="004D5092">
        <w:rPr>
          <w:rFonts w:ascii="Traditional Arabic" w:hAnsi="Traditional Arabic" w:hint="cs"/>
          <w:sz w:val="27"/>
          <w:rtl/>
          <w:lang w:bidi="ar-EG"/>
        </w:rPr>
        <w:t>ه</w:t>
      </w:r>
      <w:r w:rsidRPr="004D5092">
        <w:rPr>
          <w:rFonts w:ascii="Traditional Arabic" w:hAnsi="Traditional Arabic"/>
          <w:sz w:val="27"/>
          <w:rtl/>
          <w:lang w:bidi="ar-EG"/>
        </w:rPr>
        <w:t xml:space="preserve"> الجنيزا تقريباً</w:t>
      </w:r>
      <w:r w:rsidRPr="004D5092">
        <w:rPr>
          <w:rFonts w:ascii="Traditional Arabic" w:hAnsi="Traditional Arabic"/>
          <w:sz w:val="27"/>
          <w:rtl/>
        </w:rPr>
        <w:t xml:space="preserve"> </w:t>
      </w:r>
      <w:r w:rsidRPr="004D5092">
        <w:rPr>
          <w:rFonts w:ascii="Traditional Arabic" w:hAnsi="Traditional Arabic"/>
          <w:sz w:val="27"/>
          <w:rtl/>
          <w:lang w:bidi="ar-EG"/>
        </w:rPr>
        <w:t>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 الباحث والمغامر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أبراهام فيركوفيتش</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بيعها في عام 1876م إلى المكتبة الإمبراطورية (الآن المكتبة الوطنية الروسي</w:t>
      </w:r>
      <w:r w:rsidRPr="004D5092">
        <w:rPr>
          <w:rFonts w:ascii="Traditional Arabic" w:hAnsi="Traditional Arabic" w:hint="cs"/>
          <w:sz w:val="27"/>
          <w:rtl/>
          <w:lang w:bidi="ar-EG"/>
        </w:rPr>
        <w:t>ّ</w:t>
      </w:r>
      <w:r w:rsidRPr="004D5092">
        <w:rPr>
          <w:rFonts w:ascii="Traditional Arabic" w:hAnsi="Traditional Arabic"/>
          <w:sz w:val="27"/>
          <w:rtl/>
          <w:lang w:bidi="ar-EG"/>
        </w:rPr>
        <w:t>ة) في سان</w:t>
      </w:r>
      <w:r w:rsidRPr="004D5092">
        <w:rPr>
          <w:rFonts w:ascii="Traditional Arabic" w:hAnsi="Traditional Arabic" w:hint="cs"/>
          <w:sz w:val="27"/>
          <w:rtl/>
          <w:lang w:bidi="ar-EG"/>
        </w:rPr>
        <w:t>ت</w:t>
      </w:r>
      <w:r w:rsidRPr="004D5092">
        <w:rPr>
          <w:rFonts w:ascii="Traditional Arabic" w:hAnsi="Traditional Arabic"/>
          <w:sz w:val="27"/>
          <w:rtl/>
          <w:lang w:bidi="ar-EG"/>
        </w:rPr>
        <w:t xml:space="preserve"> بطرسبرغ.</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لقد تزو</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نا من هذين المخزنين الهائلين بالمخطوطات بمعلومات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 تقارن حول الحياة الثقافية والاجتماعية والسياسية لليهود في الشرق الأوسط في العصور الوسطى</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2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واحتو</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جنيزا كنيس ابن عزرا على أجزاء مخطوطة صغيرة للغاية، بينما كان من الممكن، وبجهد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كبير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إعادة بناء عدد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الأعمال الأدبية من هذه القصاصات من الكتب القديمة، وغالباً ما يكون النص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 أعيد بناؤه مجز</w:t>
      </w:r>
      <w:r w:rsidRPr="004D5092">
        <w:rPr>
          <w:rFonts w:ascii="Traditional Arabic" w:hAnsi="Traditional Arabic" w:hint="cs"/>
          <w:sz w:val="27"/>
          <w:rtl/>
          <w:lang w:bidi="ar-EG"/>
        </w:rPr>
        <w:t>ّ</w:t>
      </w:r>
      <w:r w:rsidRPr="004D5092">
        <w:rPr>
          <w:rFonts w:ascii="Traditional Arabic" w:hAnsi="Traditional Arabic"/>
          <w:sz w:val="27"/>
          <w:rtl/>
          <w:lang w:bidi="ar-EG"/>
        </w:rPr>
        <w:t>أ</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تماماً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ويفقد أقساماً مهم</w:t>
      </w:r>
      <w:r w:rsidRPr="004D5092">
        <w:rPr>
          <w:rFonts w:ascii="Traditional Arabic" w:hAnsi="Traditional Arabic" w:hint="cs"/>
          <w:sz w:val="27"/>
          <w:rtl/>
          <w:lang w:bidi="ar-EG"/>
        </w:rPr>
        <w:t>ّ</w:t>
      </w:r>
      <w:r w:rsidRPr="004D5092">
        <w:rPr>
          <w:rFonts w:ascii="Traditional Arabic" w:hAnsi="Traditional Arabic"/>
          <w:sz w:val="27"/>
          <w:rtl/>
          <w:lang w:bidi="ar-EG"/>
        </w:rPr>
        <w:t>ة جد</w:t>
      </w:r>
      <w:r w:rsidRPr="004D5092">
        <w:rPr>
          <w:rFonts w:ascii="Traditional Arabic" w:hAnsi="Traditional Arabic" w:hint="cs"/>
          <w:sz w:val="27"/>
          <w:rtl/>
          <w:lang w:bidi="ar-EG"/>
        </w:rPr>
        <w:t>ّ</w:t>
      </w:r>
      <w:r w:rsidRPr="004D5092">
        <w:rPr>
          <w:rFonts w:ascii="Traditional Arabic" w:hAnsi="Traditional Arabic"/>
          <w:sz w:val="27"/>
          <w:rtl/>
          <w:lang w:bidi="ar-EG"/>
        </w:rPr>
        <w:t>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من ناحية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تحتوي مجموعات فيركوفيتش</w:t>
      </w:r>
      <w:r w:rsidRPr="004D5092">
        <w:rPr>
          <w:rFonts w:ascii="Traditional Arabic" w:hAnsi="Traditional Arabic"/>
          <w:sz w:val="27"/>
          <w:rtl/>
        </w:rPr>
        <w:t xml:space="preserve"> </w:t>
      </w:r>
      <w:r w:rsidRPr="004D5092">
        <w:rPr>
          <w:rFonts w:ascii="Traditional Arabic" w:hAnsi="Traditional Arabic"/>
          <w:sz w:val="27"/>
          <w:rtl/>
          <w:lang w:bidi="ar-EG"/>
        </w:rPr>
        <w:t>على العديد من المخطوطات الكبيرة جد</w:t>
      </w:r>
      <w:r w:rsidRPr="004D5092">
        <w:rPr>
          <w:rFonts w:ascii="Traditional Arabic" w:hAnsi="Traditional Arabic" w:hint="cs"/>
          <w:sz w:val="27"/>
          <w:rtl/>
          <w:lang w:bidi="ar-EG"/>
        </w:rPr>
        <w:t>ّ</w:t>
      </w:r>
      <w:r w:rsidRPr="004D5092">
        <w:rPr>
          <w:rFonts w:ascii="Traditional Arabic" w:hAnsi="Traditional Arabic"/>
          <w:sz w:val="27"/>
          <w:rtl/>
          <w:lang w:bidi="ar-EG"/>
        </w:rPr>
        <w:t>اً، مم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ا يمنح العلماء إمكانية إعادة تشكيل نصوص </w:t>
      </w:r>
      <w:r w:rsidRPr="004D5092">
        <w:rPr>
          <w:rFonts w:ascii="Traditional Arabic" w:hAnsi="Traditional Arabic" w:hint="cs"/>
          <w:sz w:val="27"/>
          <w:rtl/>
          <w:lang w:bidi="ar-EG"/>
        </w:rPr>
        <w:t xml:space="preserve">كاملة </w:t>
      </w:r>
      <w:r w:rsidRPr="004D5092">
        <w:rPr>
          <w:rFonts w:ascii="Traditional Arabic" w:hAnsi="Traditional Arabic"/>
          <w:sz w:val="27"/>
          <w:rtl/>
          <w:lang w:bidi="ar-EG"/>
        </w:rPr>
        <w:t xml:space="preserve">تقريباً.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لقد وف</w:t>
      </w:r>
      <w:r w:rsidRPr="004D5092">
        <w:rPr>
          <w:rFonts w:ascii="Traditional Arabic" w:hAnsi="Traditional Arabic" w:hint="cs"/>
          <w:sz w:val="27"/>
          <w:rtl/>
          <w:lang w:bidi="ar-EG"/>
        </w:rPr>
        <w:t>َّ</w:t>
      </w:r>
      <w:r w:rsidRPr="004D5092">
        <w:rPr>
          <w:rFonts w:ascii="Traditional Arabic" w:hAnsi="Traditional Arabic"/>
          <w:sz w:val="27"/>
          <w:rtl/>
          <w:lang w:bidi="ar-EG"/>
        </w:rPr>
        <w:t>رت لنا جنيزا القاهرة ـ بالفعل ـ الكثير من المعلومات المتعل</w:t>
      </w:r>
      <w:r w:rsidRPr="004D5092">
        <w:rPr>
          <w:rFonts w:ascii="Traditional Arabic" w:hAnsi="Traditional Arabic" w:hint="cs"/>
          <w:sz w:val="27"/>
          <w:rtl/>
          <w:lang w:bidi="ar-EG"/>
        </w:rPr>
        <w:t>ِّ</w:t>
      </w:r>
      <w:r w:rsidRPr="004D5092">
        <w:rPr>
          <w:rFonts w:ascii="Traditional Arabic" w:hAnsi="Traditional Arabic"/>
          <w:sz w:val="27"/>
          <w:rtl/>
          <w:lang w:bidi="ar-EG"/>
        </w:rPr>
        <w:t>قة بالأدب اليهودي العربي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والمجتمعات التي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إنشاؤها فيها.</w:t>
      </w:r>
      <w:r w:rsidRPr="004D5092">
        <w:rPr>
          <w:rFonts w:ascii="Traditional Arabic" w:hAnsi="Traditional Arabic"/>
          <w:sz w:val="27"/>
          <w:rtl/>
        </w:rPr>
        <w:t xml:space="preserve"> </w:t>
      </w:r>
      <w:r w:rsidRPr="004D5092">
        <w:rPr>
          <w:rFonts w:ascii="Traditional Arabic" w:hAnsi="Traditional Arabic"/>
          <w:sz w:val="27"/>
          <w:rtl/>
          <w:lang w:bidi="ar-EG"/>
        </w:rPr>
        <w:t>ومع ذلك، من المهم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أن نضع في </w:t>
      </w:r>
      <w:r w:rsidRPr="004D5092">
        <w:rPr>
          <w:rFonts w:ascii="Traditional Arabic" w:hAnsi="Traditional Arabic"/>
          <w:sz w:val="27"/>
          <w:rtl/>
          <w:lang w:bidi="ar-EG"/>
        </w:rPr>
        <w:lastRenderedPageBreak/>
        <w:t>اعتبارنا أن جنيزا القاهرة احتفظ</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فقط بالمواد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جاءت إلى الفسطاط والقاهرة؛ تلك الكتب التي تهم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العلماء المحل</w:t>
      </w:r>
      <w:r w:rsidRPr="004D5092">
        <w:rPr>
          <w:rFonts w:ascii="Traditional Arabic" w:hAnsi="Traditional Arabic" w:hint="cs"/>
          <w:sz w:val="27"/>
          <w:rtl/>
          <w:lang w:bidi="ar-EG"/>
        </w:rPr>
        <w:t>ِّ</w:t>
      </w:r>
      <w:r w:rsidRPr="004D5092">
        <w:rPr>
          <w:rFonts w:ascii="Traditional Arabic" w:hAnsi="Traditional Arabic"/>
          <w:sz w:val="27"/>
          <w:rtl/>
          <w:lang w:bidi="ar-EG"/>
        </w:rPr>
        <w:t>يين، تلك الكتب التي قاموا بجمعها أو نسخها.</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مع الأخذ في الاعتبار </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أيضا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أنه على عكس بغداد أو قرطبة أو القيروان، فالقاهرة</w:t>
      </w:r>
      <w:r w:rsidRPr="004D5092">
        <w:rPr>
          <w:rFonts w:ascii="Traditional Arabic" w:hAnsi="Traditional Arabic"/>
          <w:sz w:val="27"/>
          <w:rtl/>
        </w:rPr>
        <w:t xml:space="preserve"> </w:t>
      </w:r>
      <w:r w:rsidRPr="004D5092">
        <w:rPr>
          <w:rFonts w:ascii="Traditional Arabic" w:hAnsi="Traditional Arabic"/>
          <w:sz w:val="27"/>
          <w:rtl/>
          <w:lang w:bidi="ar-EG"/>
        </w:rPr>
        <w:t>(حت</w:t>
      </w:r>
      <w:r w:rsidRPr="004D5092">
        <w:rPr>
          <w:rFonts w:ascii="Traditional Arabic" w:hAnsi="Traditional Arabic" w:hint="cs"/>
          <w:sz w:val="27"/>
          <w:rtl/>
          <w:lang w:bidi="ar-EG"/>
        </w:rPr>
        <w:t>ّ</w:t>
      </w:r>
      <w:r w:rsidRPr="004D5092">
        <w:rPr>
          <w:rFonts w:ascii="Traditional Arabic" w:hAnsi="Traditional Arabic"/>
          <w:sz w:val="27"/>
          <w:rtl/>
          <w:lang w:bidi="ar-EG"/>
        </w:rPr>
        <w:t>ى وصول موسى بن ميمون)</w:t>
      </w:r>
      <w:r w:rsidRPr="004D5092">
        <w:rPr>
          <w:rFonts w:ascii="Traditional Arabic" w:hAnsi="Traditional Arabic"/>
          <w:sz w:val="27"/>
          <w:rtl/>
        </w:rPr>
        <w:t xml:space="preserve"> </w:t>
      </w:r>
      <w:r w:rsidRPr="004D5092">
        <w:rPr>
          <w:rFonts w:ascii="Traditional Arabic" w:hAnsi="Traditional Arabic"/>
          <w:sz w:val="27"/>
          <w:rtl/>
          <w:lang w:bidi="ar-EG"/>
        </w:rPr>
        <w:t>لم تكن مركزاً مهم</w:t>
      </w:r>
      <w:r w:rsidRPr="004D5092">
        <w:rPr>
          <w:rFonts w:ascii="Traditional Arabic" w:hAnsi="Traditional Arabic" w:hint="cs"/>
          <w:sz w:val="27"/>
          <w:rtl/>
          <w:lang w:bidi="ar-EG"/>
        </w:rPr>
        <w:t>ّ</w:t>
      </w:r>
      <w:r w:rsidRPr="004D5092">
        <w:rPr>
          <w:rFonts w:ascii="Traditional Arabic" w:hAnsi="Traditional Arabic"/>
          <w:sz w:val="27"/>
          <w:rtl/>
          <w:lang w:bidi="ar-EG"/>
        </w:rPr>
        <w:t>اً للإبداع الثقافي اليهودي،</w:t>
      </w:r>
      <w:r w:rsidRPr="004D5092">
        <w:rPr>
          <w:rFonts w:ascii="Traditional Arabic" w:hAnsi="Traditional Arabic"/>
          <w:sz w:val="27"/>
          <w:rtl/>
        </w:rPr>
        <w:t xml:space="preserve"> </w:t>
      </w:r>
      <w:r w:rsidRPr="004D5092">
        <w:rPr>
          <w:rFonts w:ascii="Traditional Arabic" w:hAnsi="Traditional Arabic"/>
          <w:sz w:val="27"/>
          <w:rtl/>
          <w:lang w:bidi="ar-EG"/>
        </w:rPr>
        <w:t>ويجب أن نفترض أنه ليس لدينا معلومات عن الكثير من الأدب اليهودي ـ العربي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 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إنتاجه في العراق وسوريا أو أي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مكان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آخر. وهذا بالطبع له آثاره الخطيرة في</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ما يتعل</w:t>
      </w:r>
      <w:r w:rsidRPr="004D5092">
        <w:rPr>
          <w:rFonts w:ascii="Traditional Arabic" w:hAnsi="Traditional Arabic" w:hint="cs"/>
          <w:sz w:val="27"/>
          <w:rtl/>
          <w:lang w:bidi="ar-EG"/>
        </w:rPr>
        <w:t>َّ</w:t>
      </w:r>
      <w:r w:rsidRPr="004D5092">
        <w:rPr>
          <w:rFonts w:ascii="Traditional Arabic" w:hAnsi="Traditional Arabic"/>
          <w:sz w:val="27"/>
          <w:rtl/>
          <w:lang w:bidi="ar-EG"/>
        </w:rPr>
        <w:t>ق بالقيود على ما يمكن أن نقوله عن المعتزلة اليهودية، خاص</w:t>
      </w:r>
      <w:r w:rsidRPr="004D5092">
        <w:rPr>
          <w:rFonts w:ascii="Traditional Arabic" w:hAnsi="Traditional Arabic" w:hint="cs"/>
          <w:sz w:val="27"/>
          <w:rtl/>
          <w:lang w:bidi="ar-EG"/>
        </w:rPr>
        <w:t>ّ</w:t>
      </w:r>
      <w:r w:rsidRPr="004D5092">
        <w:rPr>
          <w:rFonts w:ascii="Traditional Arabic" w:hAnsi="Traditional Arabic"/>
          <w:sz w:val="27"/>
          <w:rtl/>
          <w:lang w:bidi="ar-EG"/>
        </w:rPr>
        <w:t>ة في مراحلها المبك</w:t>
      </w:r>
      <w:r w:rsidRPr="004D5092">
        <w:rPr>
          <w:rFonts w:ascii="Traditional Arabic" w:hAnsi="Traditional Arabic" w:hint="cs"/>
          <w:sz w:val="27"/>
          <w:rtl/>
          <w:lang w:bidi="ar-EG"/>
        </w:rPr>
        <w:t>ِّ</w:t>
      </w:r>
      <w:r w:rsidRPr="004D5092">
        <w:rPr>
          <w:rFonts w:ascii="Traditional Arabic" w:hAnsi="Traditional Arabic"/>
          <w:sz w:val="27"/>
          <w:rtl/>
          <w:lang w:bidi="ar-EG"/>
        </w:rPr>
        <w:t>رة.</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rPr>
      </w:pPr>
      <w:r w:rsidRPr="004D5092">
        <w:rPr>
          <w:rFonts w:hint="cs"/>
          <w:color w:val="auto"/>
          <w:rtl/>
          <w:lang w:bidi="ar-EG"/>
        </w:rPr>
        <w:t>1ـ</w:t>
      </w:r>
      <w:r w:rsidRPr="004D5092">
        <w:rPr>
          <w:color w:val="auto"/>
          <w:rtl/>
          <w:lang w:bidi="ar-EG"/>
        </w:rPr>
        <w:t xml:space="preserve"> الفترة المبك</w:t>
      </w:r>
      <w:r w:rsidRPr="004D5092">
        <w:rPr>
          <w:rFonts w:hint="cs"/>
          <w:color w:val="auto"/>
          <w:rtl/>
          <w:lang w:bidi="ar-EG"/>
        </w:rPr>
        <w:t>ِّ</w:t>
      </w:r>
      <w:r w:rsidRPr="004D5092">
        <w:rPr>
          <w:color w:val="auto"/>
          <w:rtl/>
          <w:lang w:bidi="ar-EG"/>
        </w:rPr>
        <w:t xml:space="preserve">رة </w:t>
      </w:r>
      <w:r w:rsidRPr="004D5092">
        <w:rPr>
          <w:rFonts w:hint="cs"/>
          <w:color w:val="auto"/>
          <w:rtl/>
          <w:lang w:bidi="ar-EG"/>
        </w:rPr>
        <w:t>(</w:t>
      </w:r>
      <w:r w:rsidRPr="004D5092">
        <w:rPr>
          <w:color w:val="auto"/>
          <w:rtl/>
          <w:lang w:bidi="ar-EG"/>
        </w:rPr>
        <w:t>القرن التاسع والنصف الأو</w:t>
      </w:r>
      <w:r w:rsidRPr="004D5092">
        <w:rPr>
          <w:rFonts w:hint="cs"/>
          <w:color w:val="auto"/>
          <w:rtl/>
          <w:lang w:bidi="ar-EG"/>
        </w:rPr>
        <w:t>ّ</w:t>
      </w:r>
      <w:r w:rsidRPr="004D5092">
        <w:rPr>
          <w:color w:val="auto"/>
          <w:rtl/>
          <w:lang w:bidi="ar-EG"/>
        </w:rPr>
        <w:t>ل من القرن العاشر</w:t>
      </w:r>
      <w:r w:rsidRPr="004D5092">
        <w:rPr>
          <w:rFonts w:hint="cs"/>
          <w:color w:val="auto"/>
          <w:rtl/>
          <w:lang w:bidi="ar-EG"/>
        </w:rPr>
        <w:t>)</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و</w:t>
      </w:r>
      <w:r w:rsidRPr="004D5092">
        <w:rPr>
          <w:rFonts w:ascii="Traditional Arabic" w:hAnsi="Traditional Arabic"/>
          <w:sz w:val="27"/>
          <w:rtl/>
          <w:lang w:bidi="ar-EG"/>
        </w:rPr>
        <w:t>على الرغم من ذلك، يمكننا تحديد عد</w:t>
      </w:r>
      <w:r w:rsidRPr="004D5092">
        <w:rPr>
          <w:rFonts w:ascii="Traditional Arabic" w:hAnsi="Traditional Arabic" w:hint="cs"/>
          <w:sz w:val="27"/>
          <w:rtl/>
          <w:lang w:bidi="ar-EG"/>
        </w:rPr>
        <w:t>ّ</w:t>
      </w:r>
      <w:r w:rsidRPr="004D5092">
        <w:rPr>
          <w:rFonts w:ascii="Traditional Arabic" w:hAnsi="Traditional Arabic"/>
          <w:sz w:val="27"/>
          <w:rtl/>
          <w:lang w:bidi="ar-EG"/>
        </w:rPr>
        <w:t>ة عناصر مهم</w:t>
      </w:r>
      <w:r w:rsidRPr="004D5092">
        <w:rPr>
          <w:rFonts w:ascii="Traditional Arabic" w:hAnsi="Traditional Arabic" w:hint="cs"/>
          <w:sz w:val="27"/>
          <w:rtl/>
          <w:lang w:bidi="ar-EG"/>
        </w:rPr>
        <w:t>ّ</w:t>
      </w:r>
      <w:r w:rsidRPr="004D5092">
        <w:rPr>
          <w:rFonts w:ascii="Traditional Arabic" w:hAnsi="Traditional Arabic"/>
          <w:sz w:val="27"/>
          <w:rtl/>
          <w:lang w:bidi="ar-EG"/>
        </w:rPr>
        <w:t>ة عن السك</w:t>
      </w:r>
      <w:r w:rsidRPr="004D5092">
        <w:rPr>
          <w:rFonts w:ascii="Traditional Arabic" w:hAnsi="Traditional Arabic" w:hint="cs"/>
          <w:sz w:val="27"/>
          <w:rtl/>
          <w:lang w:bidi="ar-EG"/>
        </w:rPr>
        <w:t>ّ</w:t>
      </w:r>
      <w:r w:rsidRPr="004D5092">
        <w:rPr>
          <w:rFonts w:ascii="Traditional Arabic" w:hAnsi="Traditional Arabic"/>
          <w:sz w:val="27"/>
          <w:rtl/>
          <w:lang w:bidi="ar-EG"/>
        </w:rPr>
        <w:t>ان اليهود الذين استوعبوا اعتقاد المعتزلة في وقت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مبك</w:t>
      </w:r>
      <w:r w:rsidRPr="004D5092">
        <w:rPr>
          <w:rFonts w:ascii="Traditional Arabic" w:hAnsi="Traditional Arabic" w:hint="cs"/>
          <w:sz w:val="27"/>
          <w:rtl/>
          <w:lang w:bidi="ar-EG"/>
        </w:rPr>
        <w:t>ِّ</w:t>
      </w:r>
      <w:r w:rsidRPr="004D5092">
        <w:rPr>
          <w:rFonts w:ascii="Traditional Arabic" w:hAnsi="Traditional Arabic"/>
          <w:sz w:val="27"/>
          <w:rtl/>
          <w:lang w:bidi="ar-EG"/>
        </w:rPr>
        <w:t>ر جد</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sz w:val="27"/>
          <w:rtl/>
        </w:rPr>
        <w:t xml:space="preserve"> </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تبدأ هذه الفترة مع بداية القرن التاسع</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بل رُبَما مع</w:t>
      </w:r>
      <w:r w:rsidRPr="004D5092">
        <w:rPr>
          <w:rFonts w:ascii="Traditional Arabic" w:hAnsi="Traditional Arabic"/>
          <w:sz w:val="27"/>
          <w:rtl/>
          <w:lang w:bidi="ar-EG"/>
        </w:rPr>
        <w:t xml:space="preserve"> نهاية القرن الثامن،</w:t>
      </w:r>
      <w:r w:rsidRPr="004D5092">
        <w:rPr>
          <w:rFonts w:ascii="Traditional Arabic" w:hAnsi="Traditional Arabic"/>
          <w:sz w:val="27"/>
          <w:rtl/>
        </w:rPr>
        <w:t xml:space="preserve"> </w:t>
      </w:r>
      <w:r w:rsidRPr="004D5092">
        <w:rPr>
          <w:rFonts w:ascii="Traditional Arabic" w:hAnsi="Traditional Arabic"/>
          <w:sz w:val="27"/>
          <w:rtl/>
          <w:lang w:bidi="ar-EG"/>
        </w:rPr>
        <w:t>وفي وقت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مبك</w:t>
      </w:r>
      <w:r w:rsidRPr="004D5092">
        <w:rPr>
          <w:rFonts w:ascii="Traditional Arabic" w:hAnsi="Traditional Arabic" w:hint="cs"/>
          <w:sz w:val="27"/>
          <w:rtl/>
          <w:lang w:bidi="ar-EG"/>
        </w:rPr>
        <w:t>ِّ</w:t>
      </w:r>
      <w:r w:rsidRPr="004D5092">
        <w:rPr>
          <w:rFonts w:ascii="Traditional Arabic" w:hAnsi="Traditional Arabic"/>
          <w:sz w:val="27"/>
          <w:rtl/>
          <w:lang w:bidi="ar-EG"/>
        </w:rPr>
        <w:t>ر بما فيه الكفاية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بحيث </w:t>
      </w:r>
      <w:r w:rsidRPr="004D5092">
        <w:rPr>
          <w:rFonts w:ascii="Traditional Arabic" w:hAnsi="Traditional Arabic" w:hint="cs"/>
          <w:sz w:val="27"/>
          <w:rtl/>
          <w:lang w:bidi="ar-EG"/>
        </w:rPr>
        <w:t xml:space="preserve">إنه </w:t>
      </w:r>
      <w:r w:rsidRPr="004D5092">
        <w:rPr>
          <w:rFonts w:ascii="Traditional Arabic" w:hAnsi="Traditional Arabic"/>
          <w:sz w:val="27"/>
          <w:rtl/>
          <w:lang w:bidi="ar-EG"/>
        </w:rPr>
        <w:t xml:space="preserve">بحلول منتصف القرن العاشر كان </w:t>
      </w:r>
      <w:r w:rsidRPr="004D5092">
        <w:rPr>
          <w:rFonts w:ascii="Traditional Arabic" w:hAnsi="Traditional Arabic" w:hint="cs"/>
          <w:sz w:val="27"/>
          <w:rtl/>
          <w:lang w:bidi="ar-EG"/>
        </w:rPr>
        <w:t xml:space="preserve">قد </w:t>
      </w:r>
      <w:r w:rsidRPr="004D5092">
        <w:rPr>
          <w:rFonts w:ascii="Traditional Arabic" w:hAnsi="Traditional Arabic"/>
          <w:sz w:val="27"/>
          <w:rtl/>
          <w:lang w:bidi="ar-EG"/>
        </w:rPr>
        <w:t>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دمج هذه الأفكار ـ المعتزلي</w:t>
      </w:r>
      <w:r w:rsidRPr="004D5092">
        <w:rPr>
          <w:rFonts w:ascii="Traditional Arabic" w:hAnsi="Traditional Arabic" w:hint="cs"/>
          <w:sz w:val="27"/>
          <w:rtl/>
          <w:lang w:bidi="ar-EG"/>
        </w:rPr>
        <w:t>ّ</w:t>
      </w:r>
      <w:r w:rsidRPr="004D5092">
        <w:rPr>
          <w:rFonts w:ascii="Traditional Arabic" w:hAnsi="Traditional Arabic"/>
          <w:sz w:val="27"/>
          <w:rtl/>
          <w:lang w:bidi="ar-EG"/>
        </w:rPr>
        <w:t>ة ـ في الفكر اليهودي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فهمها على أنها وجهات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ن</w:t>
      </w:r>
      <w:r w:rsidRPr="004D5092">
        <w:rPr>
          <w:rFonts w:ascii="Traditional Arabic" w:hAnsi="Traditional Arabic" w:hint="cs"/>
          <w:sz w:val="27"/>
          <w:rtl/>
          <w:lang w:bidi="ar-EG"/>
        </w:rPr>
        <w:t>َ</w:t>
      </w:r>
      <w:r w:rsidRPr="004D5092">
        <w:rPr>
          <w:rFonts w:ascii="Traditional Arabic" w:hAnsi="Traditional Arabic"/>
          <w:sz w:val="27"/>
          <w:rtl/>
          <w:lang w:bidi="ar-EG"/>
        </w:rPr>
        <w:t>ظ</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أصيلة وأصلية لليهود.</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يمكننا أن نرى هذا الاتجاه، على سبيل المثال</w:t>
      </w:r>
      <w:r w:rsidRPr="004D5092">
        <w:rPr>
          <w:rFonts w:ascii="Traditional Arabic" w:hAnsi="Traditional Arabic" w:hint="cs"/>
          <w:sz w:val="27"/>
          <w:rtl/>
          <w:lang w:bidi="ar-EG"/>
        </w:rPr>
        <w:t>،</w:t>
      </w:r>
      <w:r w:rsidRPr="004D5092">
        <w:rPr>
          <w:rFonts w:ascii="Traditional Arabic" w:hAnsi="Traditional Arabic"/>
          <w:sz w:val="27"/>
          <w:rtl/>
        </w:rPr>
        <w:t xml:space="preserve"> </w:t>
      </w:r>
      <w:r w:rsidRPr="004D5092">
        <w:rPr>
          <w:rFonts w:ascii="Traditional Arabic" w:hAnsi="Traditional Arabic"/>
          <w:sz w:val="27"/>
          <w:rtl/>
          <w:lang w:bidi="ar-EG"/>
        </w:rPr>
        <w:t>في التعليقات الكتابية للقر</w:t>
      </w:r>
      <w:r w:rsidRPr="004D5092">
        <w:rPr>
          <w:rFonts w:ascii="Traditional Arabic" w:hAnsi="Traditional Arabic" w:hint="cs"/>
          <w:sz w:val="27"/>
          <w:rtl/>
          <w:lang w:bidi="ar-EG"/>
        </w:rPr>
        <w:t>ّ</w:t>
      </w:r>
      <w:r w:rsidRPr="004D5092">
        <w:rPr>
          <w:rFonts w:ascii="Traditional Arabic" w:hAnsi="Traditional Arabic"/>
          <w:sz w:val="27"/>
          <w:rtl/>
          <w:lang w:bidi="ar-EG"/>
        </w:rPr>
        <w:t>ائي يفيت بن علي</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(نشط في النصف الثاني من القرن العاشر). </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 xml:space="preserve">ومن جهته وافق يفيت مدرسة </w:t>
      </w:r>
      <w:r w:rsidRPr="004D5092">
        <w:rPr>
          <w:rFonts w:ascii="Traditional Arabic" w:hAnsi="Traditional Arabic"/>
          <w:sz w:val="27"/>
          <w:rtl/>
          <w:lang w:bidi="ar-EG"/>
        </w:rPr>
        <w:t>المعتزلة تماما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ما </w:t>
      </w:r>
      <w:r w:rsidRPr="004D5092">
        <w:rPr>
          <w:rFonts w:ascii="Traditional Arabic" w:hAnsi="Traditional Arabic" w:hint="cs"/>
          <w:sz w:val="27"/>
          <w:rtl/>
          <w:lang w:bidi="ar-EG"/>
        </w:rPr>
        <w:t>ذكرته</w:t>
      </w:r>
      <w:r w:rsidRPr="004D5092">
        <w:rPr>
          <w:rFonts w:ascii="Traditional Arabic" w:hAnsi="Traditional Arabic"/>
          <w:sz w:val="27"/>
          <w:rtl/>
          <w:lang w:bidi="ar-EG"/>
        </w:rPr>
        <w:t xml:space="preserve"> عن: نظرية المعرفة، والمنطق، والدليل على حدوث العالم (الاستفادة من دليل المعتزلة </w:t>
      </w:r>
      <w:r w:rsidRPr="004D5092">
        <w:rPr>
          <w:rFonts w:hint="eastAsia"/>
          <w:sz w:val="24"/>
          <w:szCs w:val="24"/>
          <w:rtl/>
          <w:lang w:bidi="ar-EG"/>
        </w:rPr>
        <w:t>«</w:t>
      </w:r>
      <w:r w:rsidRPr="004D5092">
        <w:rPr>
          <w:rFonts w:ascii="Traditional Arabic" w:hAnsi="Traditional Arabic"/>
          <w:sz w:val="27"/>
          <w:rtl/>
          <w:lang w:bidi="ar-EG"/>
        </w:rPr>
        <w:t>الكلاسيكي</w:t>
      </w:r>
      <w:r w:rsidRPr="004D5092">
        <w:rPr>
          <w:rFonts w:hint="eastAsia"/>
          <w:sz w:val="24"/>
          <w:szCs w:val="24"/>
          <w:rtl/>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دليل الجواهر والأعراض</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وهلم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جرا.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ومن ناحية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فقد حارب يفيت دراسة الكتب الأجنبية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w:t>
      </w:r>
      <w:r w:rsidRPr="004D5092">
        <w:rPr>
          <w:rFonts w:asciiTheme="majorBidi" w:hAnsiTheme="majorBidi" w:cstheme="majorBidi"/>
          <w:szCs w:val="22"/>
          <w:lang w:bidi="ar-EG"/>
        </w:rPr>
        <w:t>kutub barrâniyy</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rPr>
        <w:t>و</w:t>
      </w:r>
      <w:r w:rsidRPr="004D5092">
        <w:rPr>
          <w:rFonts w:ascii="Traditional Arabic" w:hAnsi="Traditional Arabic"/>
          <w:sz w:val="27"/>
          <w:rtl/>
          <w:lang w:bidi="ar-EG"/>
        </w:rPr>
        <w:t>انتقد</w:t>
      </w:r>
      <w:r w:rsidRPr="004D5092">
        <w:rPr>
          <w:rFonts w:ascii="Traditional Arabic" w:hAnsi="Traditional Arabic" w:hint="cs"/>
          <w:sz w:val="27"/>
          <w:rtl/>
          <w:lang w:bidi="ar-EG"/>
        </w:rPr>
        <w:t xml:space="preserve"> أيضاً</w:t>
      </w:r>
      <w:r w:rsidRPr="004D5092">
        <w:rPr>
          <w:rFonts w:ascii="Traditional Arabic" w:hAnsi="Traditional Arabic"/>
          <w:sz w:val="27"/>
          <w:rtl/>
          <w:lang w:bidi="ar-EG"/>
        </w:rPr>
        <w:t xml:space="preserve"> المعتزلة أنفسهم</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لفخرهم الفكري، يقول:</w:t>
      </w:r>
      <w:r w:rsidRPr="004D5092">
        <w:rPr>
          <w:rFonts w:ascii="Traditional Arabic" w:hAnsi="Traditional Arabic" w:hint="cs"/>
          <w:sz w:val="27"/>
          <w:rtl/>
        </w:rPr>
        <w:t xml:space="preserve"> </w:t>
      </w:r>
      <w:r w:rsidRPr="004D5092">
        <w:rPr>
          <w:rFonts w:hint="eastAsia"/>
          <w:sz w:val="24"/>
          <w:szCs w:val="24"/>
          <w:rtl/>
        </w:rPr>
        <w:t>«</w:t>
      </w:r>
      <w:r w:rsidRPr="004D5092">
        <w:rPr>
          <w:rFonts w:ascii="Traditional Arabic" w:hAnsi="Traditional Arabic"/>
          <w:sz w:val="27"/>
          <w:rtl/>
          <w:lang w:bidi="ar-EG"/>
        </w:rPr>
        <w:t>هم في الواقع ليسوا الأكثر حكمة</w:t>
      </w:r>
      <w:r w:rsidRPr="004D5092">
        <w:rPr>
          <w:rFonts w:ascii="Traditional Arabic" w:hAnsi="Traditional Arabic" w:hint="cs"/>
          <w:sz w:val="27"/>
          <w:rtl/>
          <w:lang w:bidi="ar-EG"/>
        </w:rPr>
        <w:t>ً</w:t>
      </w:r>
      <w:r w:rsidRPr="004D5092">
        <w:rPr>
          <w:rFonts w:hint="eastAsia"/>
          <w:sz w:val="24"/>
          <w:szCs w:val="24"/>
          <w:rtl/>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0"/>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لذلك فمن غير المحتمل أن يكون قد استمد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معرفته بالكلام من أعمال المسلمين المعتزل</w:t>
      </w:r>
      <w:r w:rsidRPr="004D5092">
        <w:rPr>
          <w:rFonts w:ascii="Traditional Arabic" w:hAnsi="Traditional Arabic" w:hint="cs"/>
          <w:sz w:val="27"/>
          <w:rtl/>
          <w:lang w:bidi="ar-EG"/>
        </w:rPr>
        <w:t>ة</w:t>
      </w:r>
      <w:r w:rsidRPr="004D5092">
        <w:rPr>
          <w:rFonts w:ascii="Traditional Arabic" w:hAnsi="Traditional Arabic"/>
          <w:sz w:val="27"/>
          <w:rtl/>
          <w:lang w:bidi="ar-EG"/>
        </w:rPr>
        <w:t>، و</w:t>
      </w:r>
      <w:r w:rsidRPr="004D5092">
        <w:rPr>
          <w:rFonts w:ascii="Traditional Arabic" w:hAnsi="Traditional Arabic" w:hint="cs"/>
          <w:sz w:val="27"/>
          <w:rtl/>
          <w:lang w:bidi="ar-EG"/>
        </w:rPr>
        <w:t>رُبَما</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تكون</w:t>
      </w:r>
      <w:r w:rsidRPr="004D5092">
        <w:rPr>
          <w:rFonts w:ascii="Traditional Arabic" w:hAnsi="Traditional Arabic"/>
          <w:sz w:val="27"/>
          <w:rtl/>
          <w:lang w:bidi="ar-EG"/>
        </w:rPr>
        <w:t xml:space="preserve"> معلوماته الفلسفية مستمد</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فقط من مصادر يهودي</w:t>
      </w:r>
      <w:r w:rsidRPr="004D5092">
        <w:rPr>
          <w:rFonts w:ascii="Traditional Arabic" w:hAnsi="Traditional Arabic" w:hint="cs"/>
          <w:sz w:val="27"/>
          <w:rtl/>
          <w:lang w:bidi="ar-EG"/>
        </w:rPr>
        <w:t>ّ</w:t>
      </w:r>
      <w:r w:rsidRPr="004D5092">
        <w:rPr>
          <w:rFonts w:ascii="Traditional Arabic" w:hAnsi="Traditional Arabic"/>
          <w:sz w:val="27"/>
          <w:rtl/>
          <w:lang w:bidi="ar-EG"/>
        </w:rPr>
        <w:t>ة حقيقية.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lastRenderedPageBreak/>
        <w:t xml:space="preserve">نجد هذه الميول </w:t>
      </w:r>
      <w:r w:rsidRPr="004D5092">
        <w:rPr>
          <w:rFonts w:ascii="Traditional Arabic" w:hAnsi="Traditional Arabic" w:hint="cs"/>
          <w:sz w:val="27"/>
          <w:rtl/>
          <w:lang w:bidi="ar-EG"/>
        </w:rPr>
        <w:t xml:space="preserve">ذاتها </w:t>
      </w:r>
      <w:r w:rsidRPr="004D5092">
        <w:rPr>
          <w:rFonts w:ascii="Traditional Arabic" w:hAnsi="Traditional Arabic"/>
          <w:sz w:val="27"/>
          <w:rtl/>
          <w:lang w:bidi="ar-EG"/>
        </w:rPr>
        <w:t>في جزء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نص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رباني، مكتوب ـ على ما يبدو ـ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شبه رسمي في منتصف القرن العاشر</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وهو</w:t>
      </w:r>
      <w:r w:rsidRPr="004D5092">
        <w:rPr>
          <w:rFonts w:ascii="Traditional Arabic" w:hAnsi="Traditional Arabic"/>
          <w:sz w:val="27"/>
          <w:rtl/>
          <w:lang w:bidi="ar-EG"/>
        </w:rPr>
        <w:t xml:space="preserve"> عمل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مجهول مكتوب باللغة العبرية. ومع ذلك كان المؤل</w:t>
      </w:r>
      <w:r w:rsidRPr="004D5092">
        <w:rPr>
          <w:rFonts w:ascii="Traditional Arabic" w:hAnsi="Traditional Arabic" w:hint="cs"/>
          <w:sz w:val="27"/>
          <w:rtl/>
          <w:lang w:bidi="ar-EG"/>
        </w:rPr>
        <w:t>ِّ</w:t>
      </w:r>
      <w:r w:rsidRPr="004D5092">
        <w:rPr>
          <w:rFonts w:ascii="Traditional Arabic" w:hAnsi="Traditional Arabic"/>
          <w:sz w:val="27"/>
          <w:rtl/>
          <w:lang w:bidi="ar-EG"/>
        </w:rPr>
        <w:t>ف منغمساً بشد</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الثقافة الآرية، كما كشف</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 ذلك التعريب في عبري</w:t>
      </w:r>
      <w:r w:rsidRPr="004D5092">
        <w:rPr>
          <w:rFonts w:ascii="Traditional Arabic" w:hAnsi="Traditional Arabic" w:hint="cs"/>
          <w:sz w:val="27"/>
          <w:rtl/>
          <w:lang w:bidi="ar-EG"/>
        </w:rPr>
        <w:t>ّ</w:t>
      </w:r>
      <w:r w:rsidRPr="004D5092">
        <w:rPr>
          <w:rFonts w:ascii="Traditional Arabic" w:hAnsi="Traditional Arabic"/>
          <w:sz w:val="27"/>
          <w:rtl/>
          <w:lang w:bidi="ar-EG"/>
        </w:rPr>
        <w:t>ته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ومن خلال اقتباساته من القرآن</w:t>
      </w:r>
      <w:r w:rsidRPr="004D5092">
        <w:rPr>
          <w:rFonts w:ascii="Traditional Arabic" w:hAnsi="Traditional Arabic" w:hint="cs"/>
          <w:sz w:val="27"/>
          <w:rtl/>
          <w:lang w:bidi="ar-EG"/>
        </w:rPr>
        <w:t xml:space="preserve"> الكريم</w:t>
      </w:r>
      <w:r w:rsidRPr="004D5092">
        <w:rPr>
          <w:rFonts w:ascii="Traditional Arabic" w:hAnsi="Traditional Arabic"/>
          <w:sz w:val="27"/>
          <w:rtl/>
          <w:lang w:bidi="ar-EG"/>
        </w:rPr>
        <w:t>، والتي اعتبرها مستمد</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مصادر يهودية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والتي خط</w:t>
      </w:r>
      <w:r w:rsidRPr="004D5092">
        <w:rPr>
          <w:rFonts w:ascii="Traditional Arabic" w:hAnsi="Traditional Arabic" w:hint="cs"/>
          <w:sz w:val="27"/>
          <w:rtl/>
          <w:lang w:bidi="ar-EG"/>
        </w:rPr>
        <w:t>َّ</w:t>
      </w:r>
      <w:r w:rsidRPr="004D5092">
        <w:rPr>
          <w:rFonts w:ascii="Traditional Arabic" w:hAnsi="Traditional Arabic"/>
          <w:sz w:val="27"/>
          <w:rtl/>
          <w:lang w:bidi="ar-EG"/>
        </w:rPr>
        <w:t>ط لترجمتها إلى العبرية.</w:t>
      </w:r>
      <w:r w:rsidRPr="004D5092">
        <w:rPr>
          <w:rFonts w:ascii="Traditional Arabic" w:hAnsi="Traditional Arabic"/>
          <w:sz w:val="27"/>
          <w:rtl/>
        </w:rPr>
        <w:t xml:space="preserve"> </w:t>
      </w:r>
      <w:r w:rsidRPr="004D5092">
        <w:rPr>
          <w:rFonts w:ascii="Traditional Arabic" w:hAnsi="Traditional Arabic"/>
          <w:sz w:val="27"/>
          <w:rtl/>
          <w:lang w:bidi="ar-EG"/>
        </w:rPr>
        <w:t>وتحتوي الأجزاء الباقية من هذا العمل على جزء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المقدمة، وجزء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الفصل الأو</w:t>
      </w:r>
      <w:r w:rsidRPr="004D5092">
        <w:rPr>
          <w:rFonts w:ascii="Traditional Arabic" w:hAnsi="Traditional Arabic" w:hint="cs"/>
          <w:sz w:val="27"/>
          <w:rtl/>
          <w:lang w:bidi="ar-EG"/>
        </w:rPr>
        <w:t>ّ</w:t>
      </w:r>
      <w:r w:rsidRPr="004D5092">
        <w:rPr>
          <w:rFonts w:ascii="Traditional Arabic" w:hAnsi="Traditional Arabic"/>
          <w:sz w:val="27"/>
          <w:rtl/>
          <w:lang w:bidi="ar-EG"/>
        </w:rPr>
        <w:t>ل عن الوحدة الإلهي</w:t>
      </w:r>
      <w:r w:rsidRPr="004D5092">
        <w:rPr>
          <w:rFonts w:ascii="Traditional Arabic" w:hAnsi="Traditional Arabic" w:hint="cs"/>
          <w:sz w:val="27"/>
          <w:rtl/>
          <w:lang w:bidi="ar-EG"/>
        </w:rPr>
        <w:t>ّ</w:t>
      </w:r>
      <w:r w:rsidRPr="004D5092">
        <w:rPr>
          <w:rFonts w:ascii="Traditional Arabic" w:hAnsi="Traditional Arabic"/>
          <w:sz w:val="27"/>
          <w:rtl/>
          <w:lang w:bidi="ar-EG"/>
        </w:rPr>
        <w:t>ة، وجزء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الفصل الثاني عن الصلاة.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وذكر المؤل</w:t>
      </w:r>
      <w:r w:rsidRPr="004D5092">
        <w:rPr>
          <w:rFonts w:ascii="Traditional Arabic" w:hAnsi="Traditional Arabic" w:hint="cs"/>
          <w:sz w:val="27"/>
          <w:rtl/>
          <w:lang w:bidi="ar-EG"/>
        </w:rPr>
        <w:t>ِّ</w:t>
      </w:r>
      <w:r w:rsidRPr="004D5092">
        <w:rPr>
          <w:rFonts w:ascii="Traditional Arabic" w:hAnsi="Traditional Arabic"/>
          <w:sz w:val="27"/>
          <w:rtl/>
          <w:lang w:bidi="ar-EG"/>
        </w:rPr>
        <w:t>فون أن الجمهور يشمل الحاخامات من الراغبين في معرفة المزيد عن موضوع الوحدة الإلهي</w:t>
      </w:r>
      <w:r w:rsidRPr="004D5092">
        <w:rPr>
          <w:rFonts w:ascii="Traditional Arabic" w:hAnsi="Traditional Arabic" w:hint="cs"/>
          <w:sz w:val="27"/>
          <w:rtl/>
          <w:lang w:bidi="ar-EG"/>
        </w:rPr>
        <w:t>ّ</w:t>
      </w:r>
      <w:r w:rsidRPr="004D5092">
        <w:rPr>
          <w:rFonts w:ascii="Traditional Arabic" w:hAnsi="Traditional Arabic"/>
          <w:sz w:val="27"/>
          <w:rtl/>
          <w:lang w:bidi="ar-EG"/>
        </w:rPr>
        <w:t>ة. كما سعى إلى طمأنة معل</w:t>
      </w:r>
      <w:r w:rsidRPr="004D5092">
        <w:rPr>
          <w:rFonts w:ascii="Traditional Arabic" w:hAnsi="Traditional Arabic" w:hint="cs"/>
          <w:sz w:val="27"/>
          <w:rtl/>
          <w:lang w:bidi="ar-EG"/>
        </w:rPr>
        <w:t>ِّ</w:t>
      </w:r>
      <w:r w:rsidRPr="004D5092">
        <w:rPr>
          <w:rFonts w:ascii="Traditional Arabic" w:hAnsi="Traditional Arabic"/>
          <w:sz w:val="27"/>
          <w:rtl/>
          <w:lang w:bidi="ar-EG"/>
        </w:rPr>
        <w:t>مي المدارس الرب</w:t>
      </w:r>
      <w:r w:rsidRPr="004D5092">
        <w:rPr>
          <w:rFonts w:ascii="Traditional Arabic" w:hAnsi="Traditional Arabic" w:hint="cs"/>
          <w:sz w:val="27"/>
          <w:rtl/>
          <w:lang w:bidi="ar-EG"/>
        </w:rPr>
        <w:t>ّ</w:t>
      </w:r>
      <w:r w:rsidRPr="004D5092">
        <w:rPr>
          <w:rFonts w:ascii="Traditional Arabic" w:hAnsi="Traditional Arabic"/>
          <w:sz w:val="27"/>
          <w:rtl/>
          <w:lang w:bidi="ar-EG"/>
        </w:rPr>
        <w:t>انية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الذين يخشون فضح التوراة التي علموها عن ظهر قلب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بصرامة وصعوبة الامتحانات العقلانية. والقسم الباقي من مقد</w:t>
      </w:r>
      <w:r w:rsidRPr="004D5092">
        <w:rPr>
          <w:rFonts w:ascii="Traditional Arabic" w:hAnsi="Traditional Arabic" w:hint="cs"/>
          <w:sz w:val="27"/>
          <w:rtl/>
          <w:lang w:bidi="ar-EG"/>
        </w:rPr>
        <w:t>ّ</w:t>
      </w:r>
      <w:r w:rsidRPr="004D5092">
        <w:rPr>
          <w:rFonts w:ascii="Traditional Arabic" w:hAnsi="Traditional Arabic"/>
          <w:sz w:val="27"/>
          <w:rtl/>
          <w:lang w:bidi="ar-EG"/>
        </w:rPr>
        <w:t>مته مكر</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لإثبات أن التوراة عالمي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التزامها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وتنطبق على جميع الأفراد العقلاني</w:t>
      </w:r>
      <w:r w:rsidRPr="004D5092">
        <w:rPr>
          <w:rFonts w:ascii="Traditional Arabic" w:hAnsi="Traditional Arabic" w:hint="cs"/>
          <w:sz w:val="27"/>
          <w:rtl/>
          <w:lang w:bidi="ar-EG"/>
        </w:rPr>
        <w:t>ّ</w:t>
      </w:r>
      <w:r w:rsidRPr="004D5092">
        <w:rPr>
          <w:rFonts w:ascii="Traditional Arabic" w:hAnsi="Traditional Arabic"/>
          <w:sz w:val="27"/>
          <w:rtl/>
          <w:lang w:bidi="ar-EG"/>
        </w:rPr>
        <w:t>ين، وهو موقف</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مست</w:t>
      </w:r>
      <w:r w:rsidRPr="004D5092">
        <w:rPr>
          <w:rFonts w:ascii="Traditional Arabic" w:hAnsi="Traditional Arabic" w:hint="cs"/>
          <w:sz w:val="27"/>
          <w:rtl/>
          <w:lang w:bidi="ar-EG"/>
        </w:rPr>
        <w:t>َ</w:t>
      </w:r>
      <w:r w:rsidRPr="004D5092">
        <w:rPr>
          <w:rFonts w:ascii="Traditional Arabic" w:hAnsi="Traditional Arabic"/>
          <w:sz w:val="27"/>
          <w:rtl/>
          <w:lang w:bidi="ar-EG"/>
        </w:rPr>
        <w:t>م</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الوحدة الإلهي</w:t>
      </w:r>
      <w:r w:rsidRPr="004D5092">
        <w:rPr>
          <w:rFonts w:ascii="Traditional Arabic" w:hAnsi="Traditional Arabic" w:hint="cs"/>
          <w:sz w:val="27"/>
          <w:rtl/>
          <w:lang w:bidi="ar-EG"/>
        </w:rPr>
        <w:t>ّ</w:t>
      </w:r>
      <w:r w:rsidRPr="004D5092">
        <w:rPr>
          <w:rFonts w:ascii="Traditional Arabic" w:hAnsi="Traditional Arabic"/>
          <w:sz w:val="27"/>
          <w:rtl/>
          <w:lang w:bidi="ar-EG"/>
        </w:rPr>
        <w:t>ة وعالمي</w:t>
      </w:r>
      <w:r w:rsidRPr="004D5092">
        <w:rPr>
          <w:rFonts w:ascii="Traditional Arabic" w:hAnsi="Traditional Arabic" w:hint="cs"/>
          <w:sz w:val="27"/>
          <w:rtl/>
          <w:lang w:bidi="ar-EG"/>
        </w:rPr>
        <w:t>ّ</w:t>
      </w:r>
      <w:r w:rsidRPr="004D5092">
        <w:rPr>
          <w:rFonts w:ascii="Traditional Arabic" w:hAnsi="Traditional Arabic"/>
          <w:sz w:val="27"/>
          <w:rtl/>
          <w:lang w:bidi="ar-EG"/>
        </w:rPr>
        <w:t>ة العقل</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وإذا أر</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نا إيراد مثال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أكثر تحديداً على استيعابه لأفكار المعتزلة يمكنني أن أذكر تأكيده على أن الصلاة هي واجب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عالمي، وهو موقف</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مبني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الواجب العقلاني لشكر أحد المحسنين. فشكر المحسن هو أحد الأمثلة </w:t>
      </w:r>
      <w:r w:rsidRPr="004D5092">
        <w:rPr>
          <w:rFonts w:hint="eastAsia"/>
          <w:sz w:val="24"/>
          <w:szCs w:val="24"/>
          <w:rtl/>
          <w:lang w:bidi="ar-EG"/>
        </w:rPr>
        <w:t>«</w:t>
      </w:r>
      <w:r w:rsidRPr="004D5092">
        <w:rPr>
          <w:rFonts w:ascii="Traditional Arabic" w:hAnsi="Traditional Arabic"/>
          <w:sz w:val="27"/>
          <w:rtl/>
          <w:lang w:bidi="ar-EG"/>
        </w:rPr>
        <w:t>الكلاسيكية</w:t>
      </w:r>
      <w:r w:rsidRPr="004D5092">
        <w:rPr>
          <w:rFonts w:hint="eastAsia"/>
          <w:sz w:val="24"/>
          <w:szCs w:val="24"/>
          <w:rtl/>
        </w:rPr>
        <w:t>»</w:t>
      </w:r>
      <w:r w:rsidRPr="004D5092">
        <w:rPr>
          <w:rFonts w:ascii="Traditional Arabic" w:hAnsi="Traditional Arabic"/>
          <w:sz w:val="27"/>
          <w:rtl/>
          <w:lang w:bidi="ar-EG"/>
        </w:rPr>
        <w:t xml:space="preserve"> الموجودة في أدبي</w:t>
      </w:r>
      <w:r w:rsidRPr="004D5092">
        <w:rPr>
          <w:rFonts w:ascii="Traditional Arabic" w:hAnsi="Traditional Arabic" w:hint="cs"/>
          <w:sz w:val="27"/>
          <w:rtl/>
          <w:lang w:bidi="ar-EG"/>
        </w:rPr>
        <w:t>ّ</w:t>
      </w:r>
      <w:r w:rsidRPr="004D5092">
        <w:rPr>
          <w:rFonts w:ascii="Traditional Arabic" w:hAnsi="Traditional Arabic"/>
          <w:sz w:val="27"/>
          <w:rtl/>
          <w:lang w:bidi="ar-EG"/>
        </w:rPr>
        <w:t>ات المعتزلة للقوانين العقلانية.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وفي مقد</w:t>
      </w:r>
      <w:r w:rsidRPr="004D5092">
        <w:rPr>
          <w:rFonts w:ascii="Traditional Arabic" w:hAnsi="Traditional Arabic" w:hint="cs"/>
          <w:sz w:val="27"/>
          <w:rtl/>
          <w:lang w:bidi="ar-EG"/>
        </w:rPr>
        <w:t>ّ</w:t>
      </w:r>
      <w:r w:rsidRPr="004D5092">
        <w:rPr>
          <w:rFonts w:ascii="Traditional Arabic" w:hAnsi="Traditional Arabic"/>
          <w:sz w:val="27"/>
          <w:rtl/>
          <w:lang w:bidi="ar-EG"/>
        </w:rPr>
        <w:t>مته ينتقد المؤل</w:t>
      </w:r>
      <w:r w:rsidRPr="004D5092">
        <w:rPr>
          <w:rFonts w:ascii="Traditional Arabic" w:hAnsi="Traditional Arabic" w:hint="cs"/>
          <w:sz w:val="27"/>
          <w:rtl/>
          <w:lang w:bidi="ar-EG"/>
        </w:rPr>
        <w:t>ِّ</w:t>
      </w:r>
      <w:r w:rsidRPr="004D5092">
        <w:rPr>
          <w:rFonts w:ascii="Traditional Arabic" w:hAnsi="Traditional Arabic"/>
          <w:sz w:val="27"/>
          <w:rtl/>
          <w:lang w:bidi="ar-EG"/>
        </w:rPr>
        <w:t>ف السامري</w:t>
      </w:r>
      <w:r w:rsidRPr="004D5092">
        <w:rPr>
          <w:rFonts w:ascii="Traditional Arabic" w:hAnsi="Traditional Arabic" w:hint="cs"/>
          <w:sz w:val="27"/>
          <w:rtl/>
          <w:lang w:bidi="ar-EG"/>
        </w:rPr>
        <w:t>ّ</w:t>
      </w:r>
      <w:r w:rsidRPr="004D5092">
        <w:rPr>
          <w:rFonts w:ascii="Traditional Arabic" w:hAnsi="Traditional Arabic"/>
          <w:sz w:val="27"/>
          <w:rtl/>
          <w:lang w:bidi="ar-EG"/>
        </w:rPr>
        <w:t>ين والمسيحي</w:t>
      </w:r>
      <w:r w:rsidRPr="004D5092">
        <w:rPr>
          <w:rFonts w:ascii="Traditional Arabic" w:hAnsi="Traditional Arabic" w:hint="cs"/>
          <w:sz w:val="27"/>
          <w:rtl/>
          <w:lang w:bidi="ar-EG"/>
        </w:rPr>
        <w:t>ّ</w:t>
      </w:r>
      <w:r w:rsidRPr="004D5092">
        <w:rPr>
          <w:rFonts w:ascii="Traditional Arabic" w:hAnsi="Traditional Arabic"/>
          <w:sz w:val="27"/>
          <w:rtl/>
          <w:lang w:bidi="ar-EG"/>
        </w:rPr>
        <w:t>ين والمسلمين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لانحرافهم عن التوراة، ذلك الدين العالمي</w:t>
      </w:r>
      <w:r w:rsidRPr="004D5092">
        <w:rPr>
          <w:rFonts w:ascii="Traditional Arabic" w:hAnsi="Traditional Arabic" w:hint="cs"/>
          <w:sz w:val="27"/>
          <w:rtl/>
          <w:lang w:bidi="ar-EG"/>
        </w:rPr>
        <w:t>ّ</w:t>
      </w:r>
      <w:r w:rsidRPr="004D5092">
        <w:rPr>
          <w:rFonts w:ascii="Traditional Arabic" w:hAnsi="Traditional Arabic"/>
          <w:sz w:val="27"/>
          <w:rtl/>
          <w:lang w:bidi="ar-EG"/>
        </w:rPr>
        <w:t>. ومع ذلك، فإنه يصو</w:t>
      </w:r>
      <w:r w:rsidRPr="004D5092">
        <w:rPr>
          <w:rFonts w:ascii="Traditional Arabic" w:hAnsi="Traditional Arabic" w:hint="cs"/>
          <w:sz w:val="27"/>
          <w:rtl/>
          <w:lang w:bidi="ar-EG"/>
        </w:rPr>
        <w:t>ِّ</w:t>
      </w:r>
      <w:r w:rsidRPr="004D5092">
        <w:rPr>
          <w:rFonts w:ascii="Traditional Arabic" w:hAnsi="Traditional Arabic"/>
          <w:sz w:val="27"/>
          <w:rtl/>
          <w:lang w:bidi="ar-EG"/>
        </w:rPr>
        <w:t>ر لنا عداوته الحقيقية مع مجموعة من العقلاني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ين الذين يصفهم </w:t>
      </w:r>
      <w:r w:rsidRPr="004D5092">
        <w:rPr>
          <w:rFonts w:hint="eastAsia"/>
          <w:sz w:val="24"/>
          <w:szCs w:val="24"/>
          <w:rtl/>
          <w:lang w:bidi="ar-EG"/>
        </w:rPr>
        <w:t>«</w:t>
      </w:r>
      <w:r w:rsidRPr="004D5092">
        <w:rPr>
          <w:rFonts w:ascii="Traditional Arabic" w:hAnsi="Traditional Arabic"/>
          <w:sz w:val="27"/>
          <w:rtl/>
          <w:lang w:bidi="ar-EG"/>
        </w:rPr>
        <w:t>بـالمعتزلي</w:t>
      </w:r>
      <w:r w:rsidRPr="004D5092">
        <w:rPr>
          <w:rFonts w:ascii="Traditional Arabic" w:hAnsi="Traditional Arabic" w:hint="cs"/>
          <w:sz w:val="27"/>
          <w:rtl/>
          <w:lang w:bidi="ar-EG"/>
        </w:rPr>
        <w:t>ّ</w:t>
      </w:r>
      <w:r w:rsidRPr="004D5092">
        <w:rPr>
          <w:rFonts w:ascii="Traditional Arabic" w:hAnsi="Traditional Arabic"/>
          <w:sz w:val="27"/>
          <w:rtl/>
          <w:lang w:bidi="ar-EG"/>
        </w:rPr>
        <w:t>ين اليهود</w:t>
      </w:r>
      <w:r w:rsidRPr="004D5092">
        <w:rPr>
          <w:rFonts w:hint="eastAsia"/>
          <w:sz w:val="24"/>
          <w:szCs w:val="24"/>
          <w:rtl/>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(باللغة العبرية: </w:t>
      </w:r>
      <w:r w:rsidRPr="004D5092">
        <w:rPr>
          <w:rFonts w:asciiTheme="majorBidi" w:hAnsiTheme="majorBidi" w:cstheme="majorBidi"/>
          <w:szCs w:val="22"/>
          <w:lang w:bidi="ar-EG"/>
        </w:rPr>
        <w:t>muvdalei b’nei yisra’el</w:t>
      </w:r>
      <w:r w:rsidRPr="004D5092">
        <w:rPr>
          <w:rFonts w:ascii="Traditional Arabic" w:hAnsi="Traditional Arabic"/>
          <w:sz w:val="27"/>
          <w:rtl/>
          <w:lang w:bidi="ar-EG"/>
        </w:rPr>
        <w:t>، ترجمة كالكي)</w:t>
      </w:r>
      <w:r w:rsidRPr="004D5092">
        <w:rPr>
          <w:rFonts w:ascii="Traditional Arabic" w:hAnsi="Traditional Arabic" w:hint="cs"/>
          <w:sz w:val="27"/>
          <w:rtl/>
        </w:rPr>
        <w:t>،</w:t>
      </w:r>
      <w:r w:rsidRPr="004D5092">
        <w:rPr>
          <w:rFonts w:ascii="Traditional Arabic" w:hAnsi="Traditional Arabic"/>
          <w:sz w:val="27"/>
          <w:rtl/>
        </w:rPr>
        <w:t xml:space="preserve"> </w:t>
      </w:r>
      <w:r w:rsidRPr="004D5092">
        <w:rPr>
          <w:rFonts w:ascii="Traditional Arabic" w:hAnsi="Traditional Arabic"/>
          <w:sz w:val="27"/>
          <w:rtl/>
          <w:lang w:bidi="ar-EG"/>
        </w:rPr>
        <w:t>الذين يت</w:t>
      </w:r>
      <w:r w:rsidRPr="004D5092">
        <w:rPr>
          <w:rFonts w:ascii="Traditional Arabic" w:hAnsi="Traditional Arabic" w:hint="cs"/>
          <w:sz w:val="27"/>
          <w:rtl/>
          <w:lang w:bidi="ar-EG"/>
        </w:rPr>
        <w:t>ّ</w:t>
      </w:r>
      <w:r w:rsidRPr="004D5092">
        <w:rPr>
          <w:rFonts w:ascii="Traditional Arabic" w:hAnsi="Traditional Arabic"/>
          <w:sz w:val="27"/>
          <w:rtl/>
          <w:lang w:bidi="ar-EG"/>
        </w:rPr>
        <w:t>همهم بالنسبية الدينية والتراخي في الطقوس الدينية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فيقول عنهم: حماقتهم الكبيرة تخلو </w:t>
      </w:r>
      <w:r w:rsidRPr="004D5092">
        <w:rPr>
          <w:rFonts w:ascii="Traditional Arabic" w:hAnsi="Traditional Arabic" w:hint="cs"/>
          <w:sz w:val="27"/>
          <w:rtl/>
          <w:lang w:bidi="ar-EG"/>
        </w:rPr>
        <w:t>م</w:t>
      </w:r>
      <w:r w:rsidRPr="004D5092">
        <w:rPr>
          <w:rFonts w:ascii="Traditional Arabic" w:hAnsi="Traditional Arabic"/>
          <w:sz w:val="27"/>
          <w:rtl/>
          <w:lang w:bidi="ar-EG"/>
        </w:rPr>
        <w:t>ن طرق الصالحين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أجل الحفاظ على طرق العالم التي داسها الرجال الأشرار. وأغضبوا (م</w:t>
      </w:r>
      <w:r w:rsidRPr="004D5092">
        <w:rPr>
          <w:rFonts w:ascii="Traditional Arabic" w:hAnsi="Traditional Arabic" w:hint="cs"/>
          <w:sz w:val="27"/>
          <w:rtl/>
          <w:lang w:bidi="ar-EG"/>
        </w:rPr>
        <w:t>َ</w:t>
      </w:r>
      <w:r w:rsidRPr="004D5092">
        <w:rPr>
          <w:rFonts w:ascii="Traditional Arabic" w:hAnsi="Traditional Arabic"/>
          <w:sz w:val="27"/>
          <w:rtl/>
          <w:lang w:bidi="ar-EG"/>
        </w:rPr>
        <w:t>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هو) ملجأ</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لقطيعه، ولجأوا إلى ظل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جدار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مائل، وسور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متحج</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3"/>
      </w:r>
      <w:r w:rsidRPr="004D5092">
        <w:rPr>
          <w:rFonts w:ascii="Traditional Arabic" w:hAnsi="Traditional Arabic"/>
          <w:sz w:val="27"/>
          <w:vertAlign w:val="superscript"/>
          <w:rtl/>
          <w:lang w:bidi="ar-EG"/>
        </w:rPr>
        <w:t>)</w:t>
      </w:r>
      <w:r w:rsidRPr="004D5092">
        <w:rPr>
          <w:rFonts w:ascii="Traditional Arabic" w:hAnsi="Traditional Arabic" w:hint="cs"/>
          <w:sz w:val="27"/>
          <w:rtl/>
          <w:lang w:bidi="ar-EG"/>
        </w:rPr>
        <w:t>، [...</w:t>
      </w:r>
      <w:r w:rsidRPr="004D5092">
        <w:rPr>
          <w:rFonts w:ascii="Traditional Arabic" w:hAnsi="Traditional Arabic"/>
          <w:sz w:val="27"/>
          <w:rtl/>
          <w:lang w:bidi="ar-EG"/>
        </w:rPr>
        <w:t>..</w:t>
      </w:r>
      <w:r w:rsidRPr="004D5092">
        <w:rPr>
          <w:rFonts w:ascii="Traditional Arabic" w:hAnsi="Traditional Arabic" w:hint="cs"/>
          <w:sz w:val="27"/>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4"/>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أبو هاشم والجبائي وزملائهم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الذين لا يعرفون السبب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والذين لا معنى لكلماتهم</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أود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أن أشك</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أن هذا الشخص قد قرأ بالفعل كتب مؤس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سي مدرسة البصرة </w:t>
      </w:r>
      <w:r w:rsidRPr="004D5092">
        <w:rPr>
          <w:rFonts w:ascii="Traditional Arabic" w:hAnsi="Traditional Arabic"/>
          <w:sz w:val="27"/>
          <w:rtl/>
          <w:lang w:bidi="ar-EG"/>
        </w:rPr>
        <w:lastRenderedPageBreak/>
        <w:t>المعتزلية. فعلى الرغم من الاعتدال الم</w:t>
      </w:r>
      <w:r w:rsidRPr="004D5092">
        <w:rPr>
          <w:rFonts w:ascii="Traditional Arabic" w:hAnsi="Traditional Arabic" w:hint="cs"/>
          <w:sz w:val="27"/>
          <w:rtl/>
          <w:lang w:bidi="ar-EG"/>
        </w:rPr>
        <w:t>توازن</w:t>
      </w:r>
      <w:r w:rsidRPr="004D5092">
        <w:rPr>
          <w:rFonts w:ascii="Traditional Arabic" w:hAnsi="Traditional Arabic"/>
          <w:sz w:val="27"/>
          <w:rtl/>
          <w:lang w:bidi="ar-EG"/>
        </w:rPr>
        <w:t xml:space="preserve"> لمؤل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فنا كان أبو هاشم بالنسبة </w:t>
      </w:r>
      <w:r w:rsidRPr="004D5092">
        <w:rPr>
          <w:rFonts w:ascii="Traditional Arabic" w:hAnsi="Traditional Arabic" w:hint="cs"/>
          <w:sz w:val="27"/>
          <w:rtl/>
          <w:lang w:bidi="ar-EG"/>
        </w:rPr>
        <w:t>إلي</w:t>
      </w:r>
      <w:r w:rsidRPr="004D5092">
        <w:rPr>
          <w:rFonts w:ascii="Traditional Arabic" w:hAnsi="Traditional Arabic"/>
          <w:sz w:val="27"/>
          <w:rtl/>
          <w:lang w:bidi="ar-EG"/>
        </w:rPr>
        <w:t>ه رمزاً للتأثير الأجنبي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الخطير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 يمكن أن يؤد</w:t>
      </w:r>
      <w:r w:rsidRPr="004D5092">
        <w:rPr>
          <w:rFonts w:ascii="Traditional Arabic" w:hAnsi="Traditional Arabic" w:hint="cs"/>
          <w:sz w:val="27"/>
          <w:rtl/>
          <w:lang w:bidi="ar-EG"/>
        </w:rPr>
        <w:t>ّ</w:t>
      </w:r>
      <w:r w:rsidRPr="004D5092">
        <w:rPr>
          <w:rFonts w:ascii="Traditional Arabic" w:hAnsi="Traditional Arabic"/>
          <w:sz w:val="27"/>
          <w:rtl/>
          <w:lang w:bidi="ar-EG"/>
        </w:rPr>
        <w:t>ي إلى التطر</w:t>
      </w:r>
      <w:r w:rsidRPr="004D5092">
        <w:rPr>
          <w:rFonts w:ascii="Traditional Arabic" w:hAnsi="Traditional Arabic" w:hint="cs"/>
          <w:sz w:val="27"/>
          <w:rtl/>
          <w:lang w:bidi="ar-EG"/>
        </w:rPr>
        <w:t>ُّ</w:t>
      </w:r>
      <w:r w:rsidRPr="004D5092">
        <w:rPr>
          <w:rFonts w:ascii="Traditional Arabic" w:hAnsi="Traditional Arabic"/>
          <w:sz w:val="27"/>
          <w:rtl/>
          <w:lang w:bidi="ar-EG"/>
        </w:rPr>
        <w:t>ف العقلاني المضر</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مر</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نرى مؤل</w:t>
      </w:r>
      <w:r w:rsidRPr="004D5092">
        <w:rPr>
          <w:rFonts w:ascii="Traditional Arabic" w:hAnsi="Traditional Arabic" w:hint="cs"/>
          <w:sz w:val="27"/>
          <w:rtl/>
          <w:lang w:bidi="ar-EG"/>
        </w:rPr>
        <w:t>ِّ</w:t>
      </w:r>
      <w:r w:rsidRPr="004D5092">
        <w:rPr>
          <w:rFonts w:ascii="Traditional Arabic" w:hAnsi="Traditional Arabic"/>
          <w:sz w:val="27"/>
          <w:rtl/>
          <w:lang w:bidi="ar-EG"/>
        </w:rPr>
        <w:t>فنا يعب</w:t>
      </w:r>
      <w:r w:rsidRPr="004D5092">
        <w:rPr>
          <w:rFonts w:ascii="Traditional Arabic" w:hAnsi="Traditional Arabic" w:hint="cs"/>
          <w:sz w:val="27"/>
          <w:rtl/>
          <w:lang w:bidi="ar-EG"/>
        </w:rPr>
        <w:t>ِّ</w:t>
      </w:r>
      <w:r w:rsidRPr="004D5092">
        <w:rPr>
          <w:rFonts w:ascii="Traditional Arabic" w:hAnsi="Traditional Arabic"/>
          <w:sz w:val="27"/>
          <w:rtl/>
          <w:lang w:bidi="ar-EG"/>
        </w:rPr>
        <w:t>ر عن أفكار ومواقف المعتزلة على أنها يهودي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حقيقية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إلى درجة أنه يضعهم ـ المعتزلة ـ في معارضة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لأنفسهم! وهذا يشير إلى فترة الحضانة الطويلة لهذه الأفكار داخل الثقافة اليهودية.</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و</w:t>
      </w:r>
      <w:r w:rsidRPr="004D5092">
        <w:rPr>
          <w:rFonts w:ascii="Traditional Arabic" w:hAnsi="Traditional Arabic"/>
          <w:sz w:val="27"/>
          <w:rtl/>
          <w:lang w:bidi="ar-EG"/>
        </w:rPr>
        <w:t>في هذه الفترة المبك</w:t>
      </w:r>
      <w:r w:rsidRPr="004D5092">
        <w:rPr>
          <w:rFonts w:ascii="Traditional Arabic" w:hAnsi="Traditional Arabic" w:hint="cs"/>
          <w:sz w:val="27"/>
          <w:rtl/>
          <w:lang w:bidi="ar-EG"/>
        </w:rPr>
        <w:t>ِّ</w:t>
      </w:r>
      <w:r w:rsidRPr="004D5092">
        <w:rPr>
          <w:rFonts w:ascii="Traditional Arabic" w:hAnsi="Traditional Arabic"/>
          <w:sz w:val="27"/>
          <w:rtl/>
          <w:lang w:bidi="ar-EG"/>
        </w:rPr>
        <w:t>رة كان من الواضح أن اليهود المهتم</w:t>
      </w:r>
      <w:r w:rsidRPr="004D5092">
        <w:rPr>
          <w:rFonts w:ascii="Traditional Arabic" w:hAnsi="Traditional Arabic" w:hint="cs"/>
          <w:sz w:val="27"/>
          <w:rtl/>
          <w:lang w:bidi="ar-EG"/>
        </w:rPr>
        <w:t>ّ</w:t>
      </w:r>
      <w:r w:rsidRPr="004D5092">
        <w:rPr>
          <w:rFonts w:ascii="Traditional Arabic" w:hAnsi="Traditional Arabic"/>
          <w:sz w:val="27"/>
          <w:rtl/>
          <w:lang w:bidi="ar-EG"/>
        </w:rPr>
        <w:t>ين بالفكر العقلاني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كانوا قادرين على الأخذ</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من مصادر متنو</w:t>
      </w:r>
      <w:r w:rsidRPr="004D5092">
        <w:rPr>
          <w:rFonts w:ascii="Traditional Arabic" w:hAnsi="Traditional Arabic" w:hint="cs"/>
          <w:sz w:val="27"/>
          <w:rtl/>
          <w:lang w:bidi="ar-EG"/>
        </w:rPr>
        <w:t>ّ</w:t>
      </w:r>
      <w:r w:rsidRPr="004D5092">
        <w:rPr>
          <w:rFonts w:ascii="Traditional Arabic" w:hAnsi="Traditional Arabic"/>
          <w:sz w:val="27"/>
          <w:rtl/>
          <w:lang w:bidi="ar-EG"/>
        </w:rPr>
        <w:t>عة. لقد ح</w:t>
      </w:r>
      <w:r w:rsidRPr="004D5092">
        <w:rPr>
          <w:rFonts w:ascii="Traditional Arabic" w:hAnsi="Traditional Arabic" w:hint="cs"/>
          <w:sz w:val="27"/>
          <w:rtl/>
          <w:lang w:bidi="ar-EG"/>
        </w:rPr>
        <w:t>ا</w:t>
      </w:r>
      <w:r w:rsidRPr="004D5092">
        <w:rPr>
          <w:rFonts w:ascii="Traditional Arabic" w:hAnsi="Traditional Arabic"/>
          <w:sz w:val="27"/>
          <w:rtl/>
          <w:lang w:bidi="ar-EG"/>
        </w:rPr>
        <w:t>فظ</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لنا جنيزا ابن عزرا على جزء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صغير من مخطوطة (السيدة أنطونين</w:t>
      </w:r>
      <w:r w:rsidRPr="004D5092">
        <w:rPr>
          <w:rFonts w:ascii="Traditional Arabic" w:hAnsi="Traditional Arabic" w:hint="cs"/>
          <w:sz w:val="27"/>
          <w:rtl/>
          <w:lang w:bidi="ar-EG"/>
        </w:rPr>
        <w:t xml:space="preserve"> </w:t>
      </w:r>
      <w:r w:rsidRPr="004D5092">
        <w:rPr>
          <w:rFonts w:asciiTheme="majorBidi" w:hAnsiTheme="majorBidi" w:cstheme="majorBidi"/>
          <w:szCs w:val="22"/>
          <w:lang w:bidi="ar-EG"/>
        </w:rPr>
        <w:t>B72</w:t>
      </w:r>
      <w:r w:rsidRPr="004D5092">
        <w:rPr>
          <w:rFonts w:ascii="Traditional Arabic" w:hAnsi="Traditional Arabic"/>
          <w:sz w:val="27"/>
          <w:rtl/>
          <w:lang w:bidi="ar-EG"/>
        </w:rPr>
        <w:t>). وه</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عمل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لاهوتي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مبك</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جد</w:t>
      </w:r>
      <w:r w:rsidRPr="004D5092">
        <w:rPr>
          <w:rFonts w:ascii="Traditional Arabic" w:hAnsi="Traditional Arabic" w:hint="cs"/>
          <w:sz w:val="27"/>
          <w:rtl/>
          <w:lang w:bidi="ar-EG"/>
        </w:rPr>
        <w:t>ّ</w:t>
      </w:r>
      <w:r w:rsidRPr="004D5092">
        <w:rPr>
          <w:rFonts w:ascii="Traditional Arabic" w:hAnsi="Traditional Arabic"/>
          <w:sz w:val="27"/>
          <w:rtl/>
          <w:lang w:bidi="ar-EG"/>
        </w:rPr>
        <w:t>اً. ويمكن تأريخ المخطوطة نفسها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كتابي حت</w:t>
      </w:r>
      <w:r w:rsidRPr="004D5092">
        <w:rPr>
          <w:rFonts w:ascii="Traditional Arabic" w:hAnsi="Traditional Arabic" w:hint="cs"/>
          <w:sz w:val="27"/>
          <w:rtl/>
          <w:lang w:bidi="ar-EG"/>
        </w:rPr>
        <w:t>ّ</w:t>
      </w:r>
      <w:r w:rsidRPr="004D5092">
        <w:rPr>
          <w:rFonts w:ascii="Traditional Arabic" w:hAnsi="Traditional Arabic"/>
          <w:sz w:val="27"/>
          <w:rtl/>
          <w:lang w:bidi="ar-EG"/>
        </w:rPr>
        <w:t>ى نهاية القرن التاسع أو أوائل القرن العاشر</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وبالتالي فإن التكوين نفسه ـ قد يعود ـ إلى بداية القرن التاسع أو حت</w:t>
      </w:r>
      <w:r w:rsidRPr="004D5092">
        <w:rPr>
          <w:rFonts w:ascii="Traditional Arabic" w:hAnsi="Traditional Arabic" w:hint="cs"/>
          <w:sz w:val="27"/>
          <w:rtl/>
          <w:lang w:bidi="ar-EG"/>
        </w:rPr>
        <w:t>ّ</w:t>
      </w:r>
      <w:r w:rsidRPr="004D5092">
        <w:rPr>
          <w:rFonts w:ascii="Traditional Arabic" w:hAnsi="Traditional Arabic"/>
          <w:sz w:val="27"/>
          <w:rtl/>
          <w:lang w:bidi="ar-EG"/>
        </w:rPr>
        <w:t>ى الجزء الأخير من الثامن. كما تدعم التهجئة الصوتية ـ الإملاء الصوتي ـ غير القياسية للغة اليهودية العربية هذا التاريخ المبك</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يتكو</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ن هذا الجزء من ورقتين </w:t>
      </w:r>
      <w:r w:rsidRPr="004D5092">
        <w:rPr>
          <w:rFonts w:ascii="Traditional Arabic" w:hAnsi="Traditional Arabic" w:hint="cs"/>
          <w:sz w:val="27"/>
          <w:rtl/>
          <w:lang w:bidi="ar-EG"/>
        </w:rPr>
        <w:t>ت</w:t>
      </w:r>
      <w:r w:rsidRPr="004D5092">
        <w:rPr>
          <w:rFonts w:ascii="Traditional Arabic" w:hAnsi="Traditional Arabic"/>
          <w:sz w:val="27"/>
          <w:rtl/>
          <w:lang w:bidi="ar-EG"/>
        </w:rPr>
        <w:t xml:space="preserve">حتويان على بداية كتاب عن </w:t>
      </w:r>
      <w:r w:rsidRPr="004D5092">
        <w:rPr>
          <w:rFonts w:hint="eastAsia"/>
          <w:sz w:val="24"/>
          <w:szCs w:val="24"/>
          <w:rtl/>
          <w:lang w:bidi="ar-EG"/>
        </w:rPr>
        <w:t>«</w:t>
      </w:r>
      <w:r w:rsidRPr="004D5092">
        <w:rPr>
          <w:rFonts w:ascii="Traditional Arabic" w:hAnsi="Traditional Arabic"/>
          <w:sz w:val="27"/>
          <w:rtl/>
          <w:lang w:bidi="ar-EG"/>
        </w:rPr>
        <w:t>طبيعة العقل ومبادئ الطبيعة ومسائل أخرى مستمد</w:t>
      </w:r>
      <w:r w:rsidRPr="004D5092">
        <w:rPr>
          <w:rFonts w:ascii="Traditional Arabic" w:hAnsi="Traditional Arabic" w:hint="cs"/>
          <w:sz w:val="27"/>
          <w:rtl/>
          <w:lang w:bidi="ar-EG"/>
        </w:rPr>
        <w:t>ّ</w:t>
      </w:r>
      <w:r w:rsidRPr="004D5092">
        <w:rPr>
          <w:rFonts w:ascii="Traditional Arabic" w:hAnsi="Traditional Arabic"/>
          <w:sz w:val="27"/>
          <w:rtl/>
          <w:lang w:bidi="ar-EG"/>
        </w:rPr>
        <w:t>ة من كتب الهنود (الهند) والبيزنطيين (الروم)..</w:t>
      </w:r>
      <w:r w:rsidRPr="004D5092">
        <w:rPr>
          <w:rFonts w:ascii="Traditional Arabic" w:hAnsi="Traditional Arabic" w:hint="cs"/>
          <w:sz w:val="27"/>
          <w:rtl/>
          <w:lang w:bidi="ar-EG"/>
        </w:rPr>
        <w:t>.</w:t>
      </w:r>
      <w:r w:rsidRPr="004D5092">
        <w:rPr>
          <w:rFonts w:hint="eastAsia"/>
          <w:sz w:val="24"/>
          <w:szCs w:val="24"/>
          <w:rtl/>
        </w:rPr>
        <w:t>»</w:t>
      </w:r>
      <w:r w:rsidRPr="004D5092">
        <w:rPr>
          <w:rFonts w:ascii="Traditional Arabic" w:hAnsi="Traditional Arabic"/>
          <w:sz w:val="27"/>
          <w:rtl/>
          <w:lang w:bidi="ar-EG"/>
        </w:rPr>
        <w:t>. البقية الباقية من نص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الكتاب لها بداية يبدو أنه مناقشة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بدائية ـ إلى 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ـ للعقل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وأولوي</w:t>
      </w:r>
      <w:r w:rsidRPr="004D5092">
        <w:rPr>
          <w:rFonts w:ascii="Traditional Arabic" w:hAnsi="Traditional Arabic" w:hint="cs"/>
          <w:sz w:val="27"/>
          <w:rtl/>
          <w:lang w:bidi="ar-EG"/>
        </w:rPr>
        <w:t>ّ</w:t>
      </w:r>
      <w:r w:rsidRPr="004D5092">
        <w:rPr>
          <w:rFonts w:ascii="Traditional Arabic" w:hAnsi="Traditional Arabic"/>
          <w:sz w:val="27"/>
          <w:rtl/>
          <w:lang w:bidi="ar-EG"/>
        </w:rPr>
        <w:t>ة المعرفة وأسبقي</w:t>
      </w:r>
      <w:r w:rsidRPr="004D5092">
        <w:rPr>
          <w:rFonts w:ascii="Traditional Arabic" w:hAnsi="Traditional Arabic" w:hint="cs"/>
          <w:sz w:val="27"/>
          <w:rtl/>
          <w:lang w:bidi="ar-EG"/>
        </w:rPr>
        <w:t>ّ</w:t>
      </w:r>
      <w:r w:rsidRPr="004D5092">
        <w:rPr>
          <w:rFonts w:ascii="Traditional Arabic" w:hAnsi="Traditional Arabic"/>
          <w:sz w:val="27"/>
          <w:rtl/>
          <w:lang w:bidi="ar-EG"/>
        </w:rPr>
        <w:t>تها.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في حين أن هذا ليس المكان المناسب لمناقشة أصول المعتزلة والتأثيرات المبك</w:t>
      </w:r>
      <w:r w:rsidRPr="004D5092">
        <w:rPr>
          <w:rFonts w:ascii="Traditional Arabic" w:hAnsi="Traditional Arabic" w:hint="cs"/>
          <w:sz w:val="27"/>
          <w:rtl/>
          <w:lang w:bidi="ar-EG"/>
        </w:rPr>
        <w:t>ِّ</w:t>
      </w:r>
      <w:r w:rsidRPr="004D5092">
        <w:rPr>
          <w:rFonts w:ascii="Traditional Arabic" w:hAnsi="Traditional Arabic"/>
          <w:sz w:val="27"/>
          <w:rtl/>
          <w:lang w:bidi="ar-EG"/>
        </w:rPr>
        <w:t>رة عليه، فإن المصادر التي ذكرها هذا المؤل</w:t>
      </w:r>
      <w:r w:rsidRPr="004D5092">
        <w:rPr>
          <w:rFonts w:ascii="Traditional Arabic" w:hAnsi="Traditional Arabic" w:hint="cs"/>
          <w:sz w:val="27"/>
          <w:rtl/>
          <w:lang w:bidi="ar-EG"/>
        </w:rPr>
        <w:t>ِّ</w:t>
      </w:r>
      <w:r w:rsidRPr="004D5092">
        <w:rPr>
          <w:rFonts w:ascii="Traditional Arabic" w:hAnsi="Traditional Arabic"/>
          <w:sz w:val="27"/>
          <w:rtl/>
          <w:lang w:bidi="ar-EG"/>
        </w:rPr>
        <w:t>ف مثيرة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للاهتمام بالنسبة لنا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ويجب أن نعيرها اهتماما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ونلاحظها. ور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تشير إلى الكتب الهندي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إلى الأدب البوذي</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3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يشير مصطلح الروم</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w:t>
      </w:r>
      <w:r w:rsidRPr="004D5092">
        <w:rPr>
          <w:rFonts w:asciiTheme="majorBidi" w:hAnsiTheme="majorBidi" w:cstheme="majorBidi"/>
          <w:szCs w:val="22"/>
          <w:lang w:bidi="ar-EG"/>
        </w:rPr>
        <w:t>Rûm</w:t>
      </w:r>
      <w:r w:rsidRPr="004D5092">
        <w:rPr>
          <w:rFonts w:asciiTheme="majorBidi" w:hAnsiTheme="majorBidi" w:cstheme="majorBidi"/>
          <w:szCs w:val="22"/>
          <w:rtl/>
          <w:lang w:bidi="ar-EG"/>
        </w:rPr>
        <w:t xml:space="preserve"> ـ </w:t>
      </w:r>
      <w:r w:rsidRPr="004D5092">
        <w:rPr>
          <w:rFonts w:asciiTheme="majorBidi" w:hAnsiTheme="majorBidi" w:cstheme="majorBidi"/>
          <w:szCs w:val="22"/>
          <w:lang w:bidi="ar-EG"/>
        </w:rPr>
        <w:t>al</w:t>
      </w:r>
      <w:r w:rsidRPr="004D5092">
        <w:rPr>
          <w:rFonts w:ascii="Traditional Arabic" w:hAnsi="Traditional Arabic"/>
          <w:sz w:val="27"/>
          <w:rtl/>
          <w:lang w:bidi="ar-EG"/>
        </w:rPr>
        <w:t>)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خاص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إلى الأدب اليوناني من المسيحية البيزنطية، أو قد يشير إلى المصادر المسيحية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عام</w:t>
      </w:r>
      <w:r w:rsidRPr="004D5092">
        <w:rPr>
          <w:rFonts w:ascii="Traditional Arabic" w:hAnsi="Traditional Arabic" w:hint="cs"/>
          <w:sz w:val="27"/>
          <w:rtl/>
          <w:lang w:bidi="ar-EG"/>
        </w:rPr>
        <w:t>ّ</w:t>
      </w:r>
      <w:r w:rsidRPr="004D5092">
        <w:rPr>
          <w:rFonts w:ascii="Traditional Arabic" w:hAnsi="Traditional Arabic"/>
          <w:sz w:val="27"/>
          <w:rtl/>
          <w:lang w:bidi="ar-EG"/>
        </w:rPr>
        <w:t>. في حين أن الاتصال اليهودي بالفكر البوذي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 يزال غامضاً إلى 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وإن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كان التأثير المسيحي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هذه الفترة المبك</w:t>
      </w:r>
      <w:r w:rsidRPr="004D5092">
        <w:rPr>
          <w:rFonts w:ascii="Traditional Arabic" w:hAnsi="Traditional Arabic" w:hint="cs"/>
          <w:sz w:val="27"/>
          <w:rtl/>
          <w:lang w:bidi="ar-EG"/>
        </w:rPr>
        <w:t>ِّ</w:t>
      </w:r>
      <w:r w:rsidRPr="004D5092">
        <w:rPr>
          <w:rFonts w:ascii="Traditional Arabic" w:hAnsi="Traditional Arabic"/>
          <w:sz w:val="27"/>
          <w:rtl/>
          <w:lang w:bidi="ar-EG"/>
        </w:rPr>
        <w:t>رة واضح</w:t>
      </w:r>
      <w:r w:rsidRPr="004D5092">
        <w:rPr>
          <w:rFonts w:ascii="Traditional Arabic" w:hAnsi="Traditional Arabic" w:hint="cs"/>
          <w:sz w:val="27"/>
          <w:rtl/>
          <w:lang w:bidi="ar-EG"/>
        </w:rPr>
        <w:t>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0"/>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إن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أقدم متكل</w:t>
      </w:r>
      <w:r w:rsidRPr="004D5092">
        <w:rPr>
          <w:rFonts w:ascii="Traditional Arabic" w:hAnsi="Traditional Arabic" w:hint="cs"/>
          <w:sz w:val="27"/>
          <w:rtl/>
          <w:lang w:bidi="ar-EG"/>
        </w:rPr>
        <w:t>ِّ</w:t>
      </w:r>
      <w:r w:rsidRPr="004D5092">
        <w:rPr>
          <w:rFonts w:ascii="Traditional Arabic" w:hAnsi="Traditional Arabic"/>
          <w:sz w:val="27"/>
          <w:rtl/>
          <w:lang w:bidi="ar-EG"/>
        </w:rPr>
        <w:t>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يهودي معروف لنا باسمه هو داو</w:t>
      </w:r>
      <w:r w:rsidRPr="004D5092">
        <w:rPr>
          <w:rFonts w:ascii="Traditional Arabic" w:hAnsi="Traditional Arabic" w:hint="cs"/>
          <w:sz w:val="27"/>
          <w:rtl/>
          <w:lang w:bidi="ar-EG"/>
        </w:rPr>
        <w:t>و</w:t>
      </w:r>
      <w:r w:rsidRPr="004D5092">
        <w:rPr>
          <w:rFonts w:ascii="Traditional Arabic" w:hAnsi="Traditional Arabic"/>
          <w:sz w:val="27"/>
          <w:rtl/>
          <w:lang w:bidi="ar-EG"/>
        </w:rPr>
        <w:t>د المقمص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ولد في الرق</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ونشط في الجزء الأو</w:t>
      </w:r>
      <w:r w:rsidRPr="004D5092">
        <w:rPr>
          <w:rFonts w:ascii="Traditional Arabic" w:hAnsi="Traditional Arabic" w:hint="cs"/>
          <w:sz w:val="27"/>
          <w:rtl/>
          <w:lang w:bidi="ar-EG"/>
        </w:rPr>
        <w:t>ّ</w:t>
      </w:r>
      <w:r w:rsidRPr="004D5092">
        <w:rPr>
          <w:rFonts w:ascii="Traditional Arabic" w:hAnsi="Traditional Arabic"/>
          <w:sz w:val="27"/>
          <w:rtl/>
          <w:lang w:bidi="ar-EG"/>
        </w:rPr>
        <w:t>ل من القرن التاسع</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الميلاد</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 xml:space="preserve">وقد </w:t>
      </w:r>
      <w:r w:rsidRPr="004D5092">
        <w:rPr>
          <w:rFonts w:ascii="Traditional Arabic" w:hAnsi="Traditional Arabic"/>
          <w:sz w:val="27"/>
          <w:rtl/>
          <w:lang w:bidi="ar-EG"/>
        </w:rPr>
        <w:t>تحو</w:t>
      </w:r>
      <w:r w:rsidRPr="004D5092">
        <w:rPr>
          <w:rFonts w:ascii="Traditional Arabic" w:hAnsi="Traditional Arabic" w:hint="cs"/>
          <w:sz w:val="27"/>
          <w:rtl/>
          <w:lang w:bidi="ar-EG"/>
        </w:rPr>
        <w:t>َّ</w:t>
      </w:r>
      <w:r w:rsidRPr="004D5092">
        <w:rPr>
          <w:rFonts w:ascii="Traditional Arabic" w:hAnsi="Traditional Arabic"/>
          <w:sz w:val="27"/>
          <w:rtl/>
          <w:lang w:bidi="ar-EG"/>
        </w:rPr>
        <w:t>ل المقمص إلى المسيحي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ة، </w:t>
      </w:r>
      <w:r w:rsidRPr="004D5092">
        <w:rPr>
          <w:rFonts w:ascii="Traditional Arabic" w:hAnsi="Traditional Arabic"/>
          <w:sz w:val="27"/>
          <w:rtl/>
          <w:lang w:bidi="ar-EG"/>
        </w:rPr>
        <w:lastRenderedPageBreak/>
        <w:t xml:space="preserve">ودرس مع رئيس الشمامسة نونوس </w:t>
      </w:r>
      <w:r w:rsidRPr="004D5092">
        <w:rPr>
          <w:rFonts w:asciiTheme="majorBidi" w:hAnsiTheme="majorBidi" w:cstheme="majorBidi"/>
          <w:szCs w:val="22"/>
          <w:lang w:bidi="ar-EG"/>
        </w:rPr>
        <w:t>Nonnus</w:t>
      </w:r>
      <w:r w:rsidRPr="004D5092">
        <w:rPr>
          <w:rFonts w:ascii="Traditional Arabic" w:hAnsi="Traditional Arabic"/>
          <w:sz w:val="27"/>
          <w:lang w:bidi="ar-EG"/>
        </w:rPr>
        <w:t>)</w:t>
      </w:r>
      <w:r w:rsidRPr="004D5092">
        <w:rPr>
          <w:rFonts w:ascii="Traditional Arabic" w:hAnsi="Traditional Arabic"/>
          <w:sz w:val="27"/>
          <w:rtl/>
          <w:lang w:bidi="ar-EG"/>
        </w:rPr>
        <w:t>) اليعقوبي في مدينة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نص</w:t>
      </w:r>
      <w:r w:rsidRPr="004D5092">
        <w:rPr>
          <w:rFonts w:ascii="Traditional Arabic" w:hAnsi="Traditional Arabic" w:hint="cs"/>
          <w:sz w:val="27"/>
          <w:rtl/>
        </w:rPr>
        <w:t>ّ</w:t>
      </w:r>
      <w:r w:rsidRPr="004D5092">
        <w:rPr>
          <w:rFonts w:ascii="Traditional Arabic" w:hAnsi="Traditional Arabic"/>
          <w:sz w:val="27"/>
          <w:rtl/>
          <w:lang w:bidi="ar-EG"/>
        </w:rPr>
        <w:t>يبين.</w:t>
      </w:r>
      <w:r w:rsidRPr="004D5092">
        <w:rPr>
          <w:rFonts w:ascii="Traditional Arabic" w:hAnsi="Traditional Arabic"/>
          <w:sz w:val="27"/>
          <w:rtl/>
        </w:rPr>
        <w:t xml:space="preserve"> </w:t>
      </w:r>
      <w:r w:rsidRPr="004D5092">
        <w:rPr>
          <w:rFonts w:ascii="Traditional Arabic" w:hAnsi="Traditional Arabic"/>
          <w:sz w:val="27"/>
          <w:rtl/>
          <w:lang w:bidi="ar-EG"/>
        </w:rPr>
        <w:t>وفي مرحلة ما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ولأسباب </w:t>
      </w:r>
      <w:r w:rsidRPr="004D5092">
        <w:rPr>
          <w:rFonts w:ascii="Traditional Arabic" w:hAnsi="Traditional Arabic" w:hint="cs"/>
          <w:sz w:val="27"/>
          <w:rtl/>
          <w:lang w:bidi="ar-EG"/>
        </w:rPr>
        <w:t>مجهولة</w:t>
      </w:r>
      <w:r w:rsidRPr="004D5092">
        <w:rPr>
          <w:rFonts w:ascii="Traditional Arabic" w:hAnsi="Traditional Arabic"/>
          <w:sz w:val="27"/>
          <w:rtl/>
          <w:lang w:bidi="ar-EG"/>
        </w:rPr>
        <w:t>، عاد المقمص إلى اليهودية. وبعد ذلك كتب كتابين جدلي</w:t>
      </w:r>
      <w:r w:rsidRPr="004D5092">
        <w:rPr>
          <w:rFonts w:ascii="Traditional Arabic" w:hAnsi="Traditional Arabic" w:hint="cs"/>
          <w:sz w:val="27"/>
          <w:rtl/>
          <w:lang w:bidi="ar-EG"/>
        </w:rPr>
        <w:t>ّ</w:t>
      </w:r>
      <w:r w:rsidRPr="004D5092">
        <w:rPr>
          <w:rFonts w:ascii="Traditional Arabic" w:hAnsi="Traditional Arabic"/>
          <w:sz w:val="27"/>
          <w:rtl/>
          <w:lang w:bidi="ar-EG"/>
        </w:rPr>
        <w:t>ين ضد النصرانية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كتابه </w:t>
      </w:r>
      <w:r w:rsidRPr="004D5092">
        <w:rPr>
          <w:rFonts w:ascii="Traditional Arabic" w:hAnsi="Traditional Arabic" w:hint="cs"/>
          <w:sz w:val="27"/>
          <w:rtl/>
          <w:lang w:bidi="ar-EG"/>
        </w:rPr>
        <w:t xml:space="preserve">العشرون مقالة </w:t>
      </w:r>
      <w:r w:rsidRPr="004D5092">
        <w:rPr>
          <w:rFonts w:hint="eastAsia"/>
          <w:sz w:val="24"/>
          <w:szCs w:val="24"/>
          <w:rtl/>
          <w:lang w:bidi="ar-EG"/>
        </w:rPr>
        <w:t>«</w:t>
      </w:r>
      <w:r w:rsidRPr="004D5092">
        <w:rPr>
          <w:rFonts w:asciiTheme="majorBidi" w:hAnsiTheme="majorBidi" w:cstheme="majorBidi"/>
          <w:szCs w:val="22"/>
          <w:lang w:bidi="ar-EG"/>
        </w:rPr>
        <w:t>Ishrûn Maqâla</w:t>
      </w:r>
      <w:r w:rsidRPr="004D5092">
        <w:rPr>
          <w:rFonts w:hint="eastAsia"/>
          <w:sz w:val="24"/>
          <w:szCs w:val="24"/>
          <w:rtl/>
        </w:rPr>
        <w:t>»</w:t>
      </w:r>
      <w:r w:rsidRPr="004D5092">
        <w:rPr>
          <w:rFonts w:ascii="Traditional Arabic" w:hAnsi="Traditional Arabic"/>
          <w:sz w:val="27"/>
          <w:rtl/>
          <w:lang w:bidi="ar-EG"/>
        </w:rPr>
        <w:t xml:space="preserve"> هو كتاب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نظري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منطقي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منظ</w:t>
      </w:r>
      <w:r w:rsidRPr="004D5092">
        <w:rPr>
          <w:rFonts w:ascii="Traditional Arabic" w:hAnsi="Traditional Arabic" w:hint="cs"/>
          <w:sz w:val="27"/>
          <w:rtl/>
          <w:lang w:bidi="ar-EG"/>
        </w:rPr>
        <w:t>ّ</w:t>
      </w:r>
      <w:r w:rsidRPr="004D5092">
        <w:rPr>
          <w:rFonts w:ascii="Traditional Arabic" w:hAnsi="Traditional Arabic"/>
          <w:sz w:val="27"/>
          <w:rtl/>
          <w:lang w:bidi="ar-EG"/>
        </w:rPr>
        <w:t>م، وي</w:t>
      </w:r>
      <w:r w:rsidRPr="004D5092">
        <w:rPr>
          <w:rFonts w:ascii="Traditional Arabic" w:hAnsi="Traditional Arabic" w:hint="cs"/>
          <w:sz w:val="27"/>
          <w:rtl/>
          <w:lang w:bidi="ar-EG"/>
        </w:rPr>
        <w:t>ُ</w:t>
      </w:r>
      <w:r w:rsidRPr="004D5092">
        <w:rPr>
          <w:rFonts w:ascii="Traditional Arabic" w:hAnsi="Traditional Arabic"/>
          <w:sz w:val="27"/>
          <w:rtl/>
          <w:lang w:bidi="ar-EG"/>
        </w:rPr>
        <w:t>ع</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أو</w:t>
      </w:r>
      <w:r w:rsidRPr="004D5092">
        <w:rPr>
          <w:rFonts w:ascii="Traditional Arabic" w:hAnsi="Traditional Arabic" w:hint="cs"/>
          <w:sz w:val="27"/>
          <w:rtl/>
          <w:lang w:bidi="ar-EG"/>
        </w:rPr>
        <w:t>ّ</w:t>
      </w:r>
      <w:r w:rsidRPr="004D5092">
        <w:rPr>
          <w:rFonts w:ascii="Traditional Arabic" w:hAnsi="Traditional Arabic"/>
          <w:sz w:val="27"/>
          <w:rtl/>
          <w:lang w:bidi="ar-EG"/>
        </w:rPr>
        <w:t>ل ملخ</w:t>
      </w:r>
      <w:r w:rsidRPr="004D5092">
        <w:rPr>
          <w:rFonts w:ascii="Traditional Arabic" w:hAnsi="Traditional Arabic" w:hint="cs"/>
          <w:sz w:val="27"/>
          <w:rtl/>
          <w:lang w:bidi="ar-EG"/>
        </w:rPr>
        <w:t>ّ</w:t>
      </w:r>
      <w:r w:rsidRPr="004D5092">
        <w:rPr>
          <w:rFonts w:ascii="Traditional Arabic" w:hAnsi="Traditional Arabic"/>
          <w:sz w:val="27"/>
          <w:rtl/>
          <w:lang w:bidi="ar-EG"/>
        </w:rPr>
        <w:t>ص لاهوتي موجود باللغة العربية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وبالتالي فإنه يقد</w:t>
      </w:r>
      <w:r w:rsidRPr="004D5092">
        <w:rPr>
          <w:rFonts w:ascii="Traditional Arabic" w:hAnsi="Traditional Arabic" w:hint="cs"/>
          <w:sz w:val="27"/>
          <w:rtl/>
          <w:lang w:bidi="ar-EG"/>
        </w:rPr>
        <w:t>ِّ</w:t>
      </w:r>
      <w:r w:rsidRPr="004D5092">
        <w:rPr>
          <w:rFonts w:ascii="Traditional Arabic" w:hAnsi="Traditional Arabic"/>
          <w:sz w:val="27"/>
          <w:rtl/>
          <w:lang w:bidi="ar-EG"/>
        </w:rPr>
        <w:t>م لنا شهادة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مهم</w:t>
      </w:r>
      <w:r w:rsidRPr="004D5092">
        <w:rPr>
          <w:rFonts w:ascii="Traditional Arabic" w:hAnsi="Traditional Arabic" w:hint="cs"/>
          <w:sz w:val="27"/>
          <w:rtl/>
          <w:lang w:bidi="ar-EG"/>
        </w:rPr>
        <w:t>ّ</w:t>
      </w:r>
      <w:r w:rsidRPr="004D5092">
        <w:rPr>
          <w:rFonts w:ascii="Traditional Arabic" w:hAnsi="Traditional Arabic"/>
          <w:sz w:val="27"/>
          <w:rtl/>
          <w:lang w:bidi="ar-EG"/>
        </w:rPr>
        <w:t>ة حول هذه الفترة المبك</w:t>
      </w:r>
      <w:r w:rsidRPr="004D5092">
        <w:rPr>
          <w:rFonts w:ascii="Traditional Arabic" w:hAnsi="Traditional Arabic" w:hint="cs"/>
          <w:sz w:val="27"/>
          <w:rtl/>
          <w:lang w:bidi="ar-EG"/>
        </w:rPr>
        <w:t>ِّ</w:t>
      </w:r>
      <w:r w:rsidRPr="004D5092">
        <w:rPr>
          <w:rFonts w:ascii="Traditional Arabic" w:hAnsi="Traditional Arabic"/>
          <w:sz w:val="27"/>
          <w:rtl/>
          <w:lang w:bidi="ar-EG"/>
        </w:rPr>
        <w:t>رة في تطو</w:t>
      </w:r>
      <w:r w:rsidRPr="004D5092">
        <w:rPr>
          <w:rFonts w:ascii="Traditional Arabic" w:hAnsi="Traditional Arabic" w:hint="cs"/>
          <w:sz w:val="27"/>
          <w:rtl/>
          <w:lang w:bidi="ar-EG"/>
        </w:rPr>
        <w:t>ُّ</w:t>
      </w:r>
      <w:r w:rsidRPr="004D5092">
        <w:rPr>
          <w:rFonts w:ascii="Traditional Arabic" w:hAnsi="Traditional Arabic"/>
          <w:sz w:val="27"/>
          <w:rtl/>
          <w:lang w:bidi="ar-EG"/>
        </w:rPr>
        <w:t>ر الفكر اللاهوتي في العالم الناطق بالعربية،</w:t>
      </w:r>
      <w:r w:rsidRPr="004D5092">
        <w:rPr>
          <w:rFonts w:ascii="Traditional Arabic" w:hAnsi="Traditional Arabic"/>
          <w:sz w:val="27"/>
          <w:rtl/>
        </w:rPr>
        <w:t xml:space="preserve"> </w:t>
      </w:r>
      <w:r w:rsidRPr="004D5092">
        <w:rPr>
          <w:rFonts w:ascii="Traditional Arabic" w:hAnsi="Traditional Arabic"/>
          <w:sz w:val="27"/>
          <w:rtl/>
          <w:lang w:bidi="ar-EG"/>
        </w:rPr>
        <w:t>وقتما كانت التقاليد المدرسية وقتئذ</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طور التكوين.</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إن الهيكل العام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لهذا العمل مشابه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للهيكل الموجود في ملخ</w:t>
      </w:r>
      <w:r w:rsidRPr="004D5092">
        <w:rPr>
          <w:rFonts w:ascii="Traditional Arabic" w:hAnsi="Traditional Arabic" w:hint="cs"/>
          <w:sz w:val="27"/>
          <w:rtl/>
          <w:lang w:bidi="ar-EG"/>
        </w:rPr>
        <w:t>ّ</w:t>
      </w:r>
      <w:r w:rsidRPr="004D5092">
        <w:rPr>
          <w:rFonts w:ascii="Traditional Arabic" w:hAnsi="Traditional Arabic"/>
          <w:sz w:val="27"/>
          <w:rtl/>
          <w:lang w:bidi="ar-EG"/>
        </w:rPr>
        <w:t>صات كلامية لاحقة، مثل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التوحيد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للماتريدي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والإرشاد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للجويني، على الرغم من أنه 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كان يتبع نموذج الأعمال المسيحي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ة السابقة التي لم </w:t>
      </w:r>
      <w:r w:rsidRPr="004D5092">
        <w:rPr>
          <w:rFonts w:ascii="Traditional Arabic" w:hAnsi="Traditional Arabic" w:hint="cs"/>
          <w:sz w:val="27"/>
          <w:rtl/>
          <w:lang w:bidi="ar-EG"/>
        </w:rPr>
        <w:t>ي</w:t>
      </w:r>
      <w:r w:rsidRPr="004D5092">
        <w:rPr>
          <w:rFonts w:ascii="Traditional Arabic" w:hAnsi="Traditional Arabic"/>
          <w:sz w:val="27"/>
          <w:rtl/>
          <w:lang w:bidi="ar-EG"/>
        </w:rPr>
        <w:t>ع</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لها وجود</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3"/>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وقد تناول ف</w:t>
      </w:r>
      <w:r w:rsidRPr="004D5092">
        <w:rPr>
          <w:rFonts w:ascii="Traditional Arabic" w:hAnsi="Traditional Arabic" w:hint="cs"/>
          <w:sz w:val="27"/>
          <w:rtl/>
          <w:lang w:bidi="ar-EG"/>
        </w:rPr>
        <w:t xml:space="preserve">ي هذه المقالات </w:t>
      </w:r>
      <w:r w:rsidRPr="004D5092">
        <w:rPr>
          <w:rFonts w:ascii="Traditional Arabic" w:hAnsi="Traditional Arabic"/>
          <w:sz w:val="27"/>
          <w:rtl/>
          <w:lang w:bidi="ar-EG"/>
        </w:rPr>
        <w:t>بعض المو</w:t>
      </w:r>
      <w:r w:rsidRPr="004D5092">
        <w:rPr>
          <w:rFonts w:ascii="Traditional Arabic" w:hAnsi="Traditional Arabic" w:hint="cs"/>
          <w:sz w:val="27"/>
          <w:rtl/>
          <w:lang w:bidi="ar-EG"/>
        </w:rPr>
        <w:t>ضوعات</w:t>
      </w:r>
      <w:r w:rsidRPr="004D5092">
        <w:rPr>
          <w:rFonts w:ascii="Traditional Arabic" w:hAnsi="Traditional Arabic"/>
          <w:sz w:val="27"/>
          <w:rtl/>
          <w:lang w:bidi="ar-EG"/>
        </w:rPr>
        <w:t xml:space="preserve"> الأساسية: نظرية المعرفة، وطبيعة العالم، واللاهوت، والإنسانية، والو</w:t>
      </w:r>
      <w:r w:rsidRPr="004D5092">
        <w:rPr>
          <w:rFonts w:ascii="Traditional Arabic" w:hAnsi="Traditional Arabic" w:hint="cs"/>
          <w:sz w:val="27"/>
          <w:rtl/>
          <w:lang w:bidi="ar-EG"/>
        </w:rPr>
        <w:t>َ</w:t>
      </w:r>
      <w:r w:rsidRPr="004D5092">
        <w:rPr>
          <w:rFonts w:ascii="Traditional Arabic" w:hAnsi="Traditional Arabic"/>
          <w:sz w:val="27"/>
          <w:rtl/>
          <w:lang w:bidi="ar-EG"/>
        </w:rPr>
        <w:t>ح</w:t>
      </w:r>
      <w:r w:rsidRPr="004D5092">
        <w:rPr>
          <w:rFonts w:ascii="Traditional Arabic" w:hAnsi="Traditional Arabic" w:hint="cs"/>
          <w:sz w:val="27"/>
          <w:rtl/>
          <w:lang w:bidi="ar-EG"/>
        </w:rPr>
        <w:t>ْ</w:t>
      </w:r>
      <w:r w:rsidRPr="004D5092">
        <w:rPr>
          <w:rFonts w:ascii="Traditional Arabic" w:hAnsi="Traditional Arabic"/>
          <w:sz w:val="27"/>
          <w:rtl/>
          <w:lang w:bidi="ar-EG"/>
        </w:rPr>
        <w:t>ي، ووصف الأديان الأخرى</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ود</w:t>
      </w:r>
      <w:r w:rsidRPr="004D5092">
        <w:rPr>
          <w:rFonts w:ascii="Traditional Arabic" w:hAnsi="Traditional Arabic" w:hint="cs"/>
          <w:sz w:val="27"/>
          <w:rtl/>
          <w:lang w:bidi="ar-EG"/>
        </w:rPr>
        <w:t>َ</w:t>
      </w:r>
      <w:r w:rsidRPr="004D5092">
        <w:rPr>
          <w:rFonts w:ascii="Traditional Arabic" w:hAnsi="Traditional Arabic"/>
          <w:sz w:val="27"/>
          <w:rtl/>
          <w:lang w:bidi="ar-EG"/>
        </w:rPr>
        <w:t>ح</w:t>
      </w:r>
      <w:r w:rsidRPr="004D5092">
        <w:rPr>
          <w:rFonts w:ascii="Traditional Arabic" w:hAnsi="Traditional Arabic" w:hint="cs"/>
          <w:sz w:val="27"/>
          <w:rtl/>
          <w:lang w:bidi="ar-EG"/>
        </w:rPr>
        <w:t>ْ</w:t>
      </w:r>
      <w:r w:rsidRPr="004D5092">
        <w:rPr>
          <w:rFonts w:ascii="Traditional Arabic" w:hAnsi="Traditional Arabic"/>
          <w:sz w:val="27"/>
          <w:rtl/>
          <w:lang w:bidi="ar-EG"/>
        </w:rPr>
        <w:t>ضها.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 المقمص راسخاً في التقاليد الأرسطية، وهو ما يت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ضح لنا </w:t>
      </w:r>
      <w:r w:rsidRPr="004D5092">
        <w:rPr>
          <w:rFonts w:ascii="Traditional Arabic" w:hAnsi="Traditional Arabic" w:hint="cs"/>
          <w:sz w:val="27"/>
          <w:rtl/>
          <w:lang w:bidi="ar-EG"/>
        </w:rPr>
        <w:t>تماماً</w:t>
      </w:r>
      <w:r w:rsidRPr="004D5092">
        <w:rPr>
          <w:rFonts w:ascii="Traditional Arabic" w:hAnsi="Traditional Arabic"/>
          <w:sz w:val="27"/>
          <w:rtl/>
          <w:lang w:bidi="ar-EG"/>
        </w:rPr>
        <w:t xml:space="preserve"> في المناقشة الافتتاحي</w:t>
      </w:r>
      <w:r w:rsidRPr="004D5092">
        <w:rPr>
          <w:rFonts w:ascii="Traditional Arabic" w:hAnsi="Traditional Arabic" w:hint="cs"/>
          <w:sz w:val="27"/>
          <w:rtl/>
          <w:lang w:bidi="ar-EG"/>
        </w:rPr>
        <w:t>ّ</w:t>
      </w:r>
      <w:r w:rsidRPr="004D5092">
        <w:rPr>
          <w:rFonts w:ascii="Traditional Arabic" w:hAnsi="Traditional Arabic"/>
          <w:sz w:val="27"/>
          <w:rtl/>
          <w:lang w:bidi="ar-EG"/>
        </w:rPr>
        <w:t>ة للمنطق</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 يشير فيها إلى تصانيف أرسطو وإيساغوجي لفَرفوريوس الص</w:t>
      </w:r>
      <w:r w:rsidRPr="004D5092">
        <w:rPr>
          <w:rFonts w:ascii="Traditional Arabic" w:hAnsi="Traditional Arabic" w:hint="cs"/>
          <w:sz w:val="27"/>
          <w:rtl/>
          <w:lang w:bidi="ar-EG"/>
        </w:rPr>
        <w:t>ُّ</w:t>
      </w:r>
      <w:r w:rsidRPr="004D5092">
        <w:rPr>
          <w:rFonts w:ascii="Traditional Arabic" w:hAnsi="Traditional Arabic"/>
          <w:sz w:val="27"/>
          <w:rtl/>
          <w:lang w:bidi="ar-EG"/>
        </w:rPr>
        <w:t>وري. وتظهر خلفي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ته الأرسطية أيضاً في الطريقة التي </w:t>
      </w:r>
      <w:r w:rsidRPr="004D5092">
        <w:rPr>
          <w:rFonts w:ascii="Traditional Arabic" w:hAnsi="Traditional Arabic" w:hint="cs"/>
          <w:sz w:val="27"/>
          <w:rtl/>
          <w:lang w:bidi="ar-EG"/>
        </w:rPr>
        <w:t>أفاد</w:t>
      </w:r>
      <w:r w:rsidRPr="004D5092">
        <w:rPr>
          <w:rFonts w:ascii="Traditional Arabic" w:hAnsi="Traditional Arabic"/>
          <w:sz w:val="27"/>
          <w:rtl/>
          <w:lang w:bidi="ar-EG"/>
        </w:rPr>
        <w:t xml:space="preserve"> بها من أسئلة أرسطو الأربعة العقلية كوسيلة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لتنظيم العديد من مناقشاته.</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ومع ذلك، فإن طبيعة الكلام الإجمالي</w:t>
      </w:r>
      <w:r w:rsidRPr="004D5092">
        <w:rPr>
          <w:rFonts w:ascii="Traditional Arabic" w:hAnsi="Traditional Arabic" w:hint="cs"/>
          <w:sz w:val="27"/>
          <w:rtl/>
          <w:lang w:bidi="ar-EG"/>
        </w:rPr>
        <w:t>ّ</w:t>
      </w:r>
      <w:r w:rsidRPr="004D5092">
        <w:rPr>
          <w:rFonts w:ascii="Traditional Arabic" w:hAnsi="Traditional Arabic"/>
          <w:sz w:val="27"/>
          <w:rtl/>
          <w:lang w:bidi="ar-EG"/>
        </w:rPr>
        <w:t>ة للعمل واضحة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جد</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أسلوبه في 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 مستفيداً في ذلك من تقنيات الكلام 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الإلزام وال</w:t>
      </w:r>
      <w:r w:rsidRPr="004D5092">
        <w:rPr>
          <w:rFonts w:ascii="Traditional Arabic" w:hAnsi="Traditional Arabic" w:hint="cs"/>
          <w:sz w:val="27"/>
          <w:rtl/>
          <w:lang w:bidi="ar-EG"/>
        </w:rPr>
        <w:t xml:space="preserve">قسمة العقلية </w:t>
      </w:r>
      <w:r w:rsidRPr="004D5092">
        <w:rPr>
          <w:rFonts w:ascii="Traditional Arabic" w:hAnsi="Traditional Arabic"/>
          <w:sz w:val="27"/>
          <w:rtl/>
          <w:lang w:bidi="ar-EG"/>
        </w:rPr>
        <w:t>والمعارضة، وكذلك في محتوى العقائد التي طو</w:t>
      </w:r>
      <w:r w:rsidRPr="004D5092">
        <w:rPr>
          <w:rFonts w:ascii="Traditional Arabic" w:hAnsi="Traditional Arabic" w:hint="cs"/>
          <w:sz w:val="27"/>
          <w:rtl/>
          <w:lang w:bidi="ar-EG"/>
        </w:rPr>
        <w:t>ّ</w:t>
      </w:r>
      <w:r w:rsidRPr="004D5092">
        <w:rPr>
          <w:rFonts w:ascii="Traditional Arabic" w:hAnsi="Traditional Arabic"/>
          <w:sz w:val="27"/>
          <w:rtl/>
          <w:lang w:bidi="ar-EG"/>
        </w:rPr>
        <w:t>رها. فعلى سبيل المثال: في فهمه للعالم أنه يتكو</w:t>
      </w:r>
      <w:r w:rsidRPr="004D5092">
        <w:rPr>
          <w:rFonts w:ascii="Traditional Arabic" w:hAnsi="Traditional Arabic" w:hint="cs"/>
          <w:sz w:val="27"/>
          <w:rtl/>
          <w:lang w:bidi="ar-EG"/>
        </w:rPr>
        <w:t>َّ</w:t>
      </w:r>
      <w:r w:rsidRPr="004D5092">
        <w:rPr>
          <w:rFonts w:ascii="Traditional Arabic" w:hAnsi="Traditional Arabic"/>
          <w:sz w:val="27"/>
          <w:rtl/>
          <w:lang w:bidi="ar-EG"/>
        </w:rPr>
        <w:t>ن من مواد</w:t>
      </w:r>
      <w:r w:rsidRPr="004D5092">
        <w:rPr>
          <w:rFonts w:ascii="Traditional Arabic" w:hAnsi="Traditional Arabic" w:hint="cs"/>
          <w:sz w:val="27"/>
          <w:rtl/>
          <w:lang w:bidi="ar-EG"/>
        </w:rPr>
        <w:t xml:space="preserve">ّ، جواهر وأعراض، </w:t>
      </w:r>
      <w:r w:rsidRPr="004D5092">
        <w:rPr>
          <w:rFonts w:ascii="Traditional Arabic" w:hAnsi="Traditional Arabic"/>
          <w:sz w:val="27"/>
          <w:rtl/>
          <w:lang w:bidi="ar-EG"/>
        </w:rPr>
        <w:t>وليس الماد</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ـ </w:t>
      </w:r>
      <w:r w:rsidRPr="004D5092">
        <w:rPr>
          <w:rFonts w:ascii="Traditional Arabic" w:hAnsi="Traditional Arabic" w:hint="cs"/>
          <w:sz w:val="27"/>
          <w:rtl/>
          <w:lang w:bidi="ar-EG"/>
        </w:rPr>
        <w:t xml:space="preserve">الهيولى ـ </w:t>
      </w:r>
      <w:r w:rsidRPr="004D5092">
        <w:rPr>
          <w:rFonts w:ascii="Traditional Arabic" w:hAnsi="Traditional Arabic"/>
          <w:sz w:val="27"/>
          <w:rtl/>
          <w:lang w:bidi="ar-EG"/>
        </w:rPr>
        <w:t>والشكل الأرسطي.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w:t>
      </w:r>
      <w:r w:rsidRPr="004D5092">
        <w:rPr>
          <w:rFonts w:ascii="Traditional Arabic" w:hAnsi="Traditional Arabic" w:hint="cs"/>
          <w:sz w:val="27"/>
          <w:rtl/>
          <w:lang w:bidi="ar-EG"/>
        </w:rPr>
        <w:t>رغم ذلك</w:t>
      </w:r>
      <w:r w:rsidRPr="004D5092">
        <w:rPr>
          <w:rFonts w:ascii="Traditional Arabic" w:hAnsi="Traditional Arabic"/>
          <w:sz w:val="27"/>
          <w:rtl/>
          <w:lang w:bidi="ar-EG"/>
        </w:rPr>
        <w:t>، فإن منهجه غير ذر</w:t>
      </w:r>
      <w:r w:rsidRPr="004D5092">
        <w:rPr>
          <w:rFonts w:ascii="Traditional Arabic" w:hAnsi="Traditional Arabic" w:hint="cs"/>
          <w:sz w:val="27"/>
          <w:rtl/>
          <w:lang w:bidi="ar-EG"/>
        </w:rPr>
        <w:t>ّ</w:t>
      </w:r>
      <w:r w:rsidRPr="004D5092">
        <w:rPr>
          <w:rFonts w:ascii="Traditional Arabic" w:hAnsi="Traditional Arabic"/>
          <w:sz w:val="27"/>
          <w:rtl/>
          <w:lang w:bidi="ar-EG"/>
        </w:rPr>
        <w:t>ي (على عكس المعتزلة اللاحقة)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 يفضح تدريبه مر</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في الكلام المسيحي الذي يرتكز على أرسطو،</w:t>
      </w:r>
      <w:r w:rsidRPr="004D5092">
        <w:rPr>
          <w:rFonts w:ascii="Traditional Arabic" w:hAnsi="Traditional Arabic"/>
          <w:sz w:val="27"/>
          <w:rtl/>
        </w:rPr>
        <w:t xml:space="preserve"> </w:t>
      </w:r>
      <w:r w:rsidRPr="004D5092">
        <w:rPr>
          <w:rFonts w:ascii="Traditional Arabic" w:hAnsi="Traditional Arabic"/>
          <w:sz w:val="27"/>
          <w:rtl/>
          <w:lang w:bidi="ar-EG"/>
        </w:rPr>
        <w:t>كما يفعل استخدامه الغريب لإثبات كلام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قياسي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لخليقة العالم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 له جذوره أيضاً في الفكر المسيحي</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4"/>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إن عرض المقمص لمسألة العدالة الإلهية والحاجة إلى الو</w:t>
      </w:r>
      <w:r w:rsidRPr="004D5092">
        <w:rPr>
          <w:rFonts w:ascii="Traditional Arabic" w:hAnsi="Traditional Arabic" w:hint="cs"/>
          <w:sz w:val="27"/>
          <w:rtl/>
          <w:lang w:bidi="ar-EG"/>
        </w:rPr>
        <w:t>َ</w:t>
      </w:r>
      <w:r w:rsidRPr="004D5092">
        <w:rPr>
          <w:rFonts w:ascii="Traditional Arabic" w:hAnsi="Traditional Arabic"/>
          <w:sz w:val="27"/>
          <w:rtl/>
          <w:lang w:bidi="ar-EG"/>
        </w:rPr>
        <w:t>ح</w:t>
      </w:r>
      <w:r w:rsidRPr="004D5092">
        <w:rPr>
          <w:rFonts w:ascii="Traditional Arabic" w:hAnsi="Traditional Arabic" w:hint="cs"/>
          <w:sz w:val="27"/>
          <w:rtl/>
          <w:lang w:bidi="ar-EG"/>
        </w:rPr>
        <w:t>ْ</w:t>
      </w:r>
      <w:r w:rsidRPr="004D5092">
        <w:rPr>
          <w:rFonts w:ascii="Traditional Arabic" w:hAnsi="Traditional Arabic"/>
          <w:sz w:val="27"/>
          <w:rtl/>
          <w:lang w:bidi="ar-EG"/>
        </w:rPr>
        <w:t>ي مشابه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لما قد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مته </w:t>
      </w:r>
      <w:r w:rsidRPr="004D5092">
        <w:rPr>
          <w:rFonts w:ascii="Traditional Arabic" w:hAnsi="Traditional Arabic"/>
          <w:sz w:val="27"/>
          <w:rtl/>
          <w:lang w:bidi="ar-EG"/>
        </w:rPr>
        <w:lastRenderedPageBreak/>
        <w:t>المعتزلة. فالخير والشر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w:t>
      </w:r>
      <w:r w:rsidRPr="004D5092">
        <w:rPr>
          <w:rFonts w:ascii="Traditional Arabic" w:hAnsi="Traditional Arabic" w:hint="cs"/>
          <w:sz w:val="27"/>
          <w:rtl/>
          <w:lang w:bidi="ar-EG"/>
        </w:rPr>
        <w:t>ِ</w:t>
      </w:r>
      <w:r w:rsidRPr="004D5092">
        <w:rPr>
          <w:rFonts w:ascii="Traditional Arabic" w:hAnsi="Traditional Arabic"/>
          <w:sz w:val="27"/>
          <w:rtl/>
          <w:lang w:bidi="ar-EG"/>
        </w:rPr>
        <w:t>ي</w:t>
      </w:r>
      <w:r w:rsidRPr="004D5092">
        <w:rPr>
          <w:rFonts w:ascii="Traditional Arabic" w:hAnsi="Traditional Arabic" w:hint="cs"/>
          <w:sz w:val="27"/>
          <w:rtl/>
          <w:lang w:bidi="ar-EG"/>
        </w:rPr>
        <w:t>َ</w:t>
      </w:r>
      <w:r w:rsidRPr="004D5092">
        <w:rPr>
          <w:rFonts w:ascii="Traditional Arabic" w:hAnsi="Traditional Arabic"/>
          <w:sz w:val="27"/>
          <w:rtl/>
          <w:lang w:bidi="ar-EG"/>
        </w:rPr>
        <w:t>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مطلقة تلزم كلا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الله والإنسان. والله يدرك ضعف الإنسان، وبالتالي تستوجب عدالته أن يزو</w:t>
      </w:r>
      <w:r w:rsidRPr="004D5092">
        <w:rPr>
          <w:rFonts w:ascii="Traditional Arabic" w:hAnsi="Traditional Arabic" w:hint="cs"/>
          <w:sz w:val="27"/>
          <w:rtl/>
          <w:lang w:bidi="ar-EG"/>
        </w:rPr>
        <w:t>ِّ</w:t>
      </w:r>
      <w:r w:rsidRPr="004D5092">
        <w:rPr>
          <w:rFonts w:ascii="Traditional Arabic" w:hAnsi="Traditional Arabic"/>
          <w:sz w:val="27"/>
          <w:rtl/>
          <w:lang w:bidi="ar-EG"/>
        </w:rPr>
        <w:t>د الإنسان بالإرشاد عن طريق الأوامر والمحر</w:t>
      </w:r>
      <w:r w:rsidRPr="004D5092">
        <w:rPr>
          <w:rFonts w:ascii="Traditional Arabic" w:hAnsi="Traditional Arabic" w:hint="cs"/>
          <w:sz w:val="27"/>
          <w:rtl/>
          <w:lang w:bidi="ar-EG"/>
        </w:rPr>
        <w:t>َّ</w:t>
      </w:r>
      <w:r w:rsidRPr="004D5092">
        <w:rPr>
          <w:rFonts w:ascii="Traditional Arabic" w:hAnsi="Traditional Arabic"/>
          <w:sz w:val="27"/>
          <w:rtl/>
          <w:lang w:bidi="ar-EG"/>
        </w:rPr>
        <w:t>مات الموحاة منه ـ إلهي</w:t>
      </w:r>
      <w:r w:rsidRPr="004D5092">
        <w:rPr>
          <w:rFonts w:ascii="Traditional Arabic" w:hAnsi="Traditional Arabic" w:hint="cs"/>
          <w:sz w:val="27"/>
          <w:rtl/>
          <w:lang w:bidi="ar-EG"/>
        </w:rPr>
        <w:t>ّ</w:t>
      </w:r>
      <w:r w:rsidRPr="004D5092">
        <w:rPr>
          <w:rFonts w:ascii="Traditional Arabic" w:hAnsi="Traditional Arabic"/>
          <w:sz w:val="27"/>
          <w:rtl/>
          <w:lang w:bidi="ar-EG"/>
        </w:rPr>
        <w:t>اً ـ</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ومعاملته للأمر والنهي في الفصل الخامس عشر هو مناقشة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للموضوع الموجود في أدبي</w:t>
      </w:r>
      <w:r w:rsidRPr="004D5092">
        <w:rPr>
          <w:rFonts w:ascii="Traditional Arabic" w:hAnsi="Traditional Arabic" w:hint="cs"/>
          <w:sz w:val="27"/>
          <w:rtl/>
          <w:lang w:bidi="ar-EG"/>
        </w:rPr>
        <w:t>ّ</w:t>
      </w:r>
      <w:r w:rsidRPr="004D5092">
        <w:rPr>
          <w:rFonts w:ascii="Traditional Arabic" w:hAnsi="Traditional Arabic"/>
          <w:sz w:val="27"/>
          <w:rtl/>
          <w:lang w:bidi="ar-EG"/>
        </w:rPr>
        <w:t>ات المعتزلة اللاحقة. وموقفه من الإرادة الحر</w:t>
      </w:r>
      <w:r w:rsidRPr="004D5092">
        <w:rPr>
          <w:rFonts w:ascii="Traditional Arabic" w:hAnsi="Traditional Arabic" w:hint="cs"/>
          <w:sz w:val="27"/>
          <w:rtl/>
          <w:lang w:bidi="ar-EG"/>
        </w:rPr>
        <w:t>ّ</w:t>
      </w:r>
      <w:r w:rsidRPr="004D5092">
        <w:rPr>
          <w:rFonts w:ascii="Traditional Arabic" w:hAnsi="Traditional Arabic"/>
          <w:sz w:val="27"/>
          <w:rtl/>
          <w:lang w:bidi="ar-EG"/>
        </w:rPr>
        <w:t>ة هو أيضا معتزلي</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وتوض</w:t>
      </w:r>
      <w:r w:rsidRPr="004D5092">
        <w:rPr>
          <w:rFonts w:ascii="Traditional Arabic" w:hAnsi="Traditional Arabic" w:hint="cs"/>
          <w:sz w:val="27"/>
          <w:rtl/>
          <w:lang w:bidi="ar-EG"/>
        </w:rPr>
        <w:t>ِّ</w:t>
      </w:r>
      <w:r w:rsidRPr="004D5092">
        <w:rPr>
          <w:rFonts w:ascii="Traditional Arabic" w:hAnsi="Traditional Arabic"/>
          <w:sz w:val="27"/>
          <w:rtl/>
          <w:lang w:bidi="ar-EG"/>
        </w:rPr>
        <w:t>ح السيرة الذاتية للمقمص أهم</w:t>
      </w:r>
      <w:r w:rsidRPr="004D5092">
        <w:rPr>
          <w:rFonts w:ascii="Traditional Arabic" w:hAnsi="Traditional Arabic" w:hint="cs"/>
          <w:sz w:val="27"/>
          <w:rtl/>
          <w:lang w:bidi="ar-EG"/>
        </w:rPr>
        <w:t>ّ</w:t>
      </w:r>
      <w:r w:rsidRPr="004D5092">
        <w:rPr>
          <w:rFonts w:ascii="Traditional Arabic" w:hAnsi="Traditional Arabic"/>
          <w:sz w:val="27"/>
          <w:rtl/>
          <w:lang w:bidi="ar-EG"/>
        </w:rPr>
        <w:t>ية التقليد الفكري السرياني المسيحي في تطوير اللاهوتية العقلانية في المدار الإسلامي</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ويمكن أن نفترض أن يهوداً آخرين كان لديهم اتصال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مماثل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 التقليد والأدب المسيحي، على الرغم من أنهم ليسوا بحاجة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إلى تحو</w:t>
      </w:r>
      <w:r w:rsidRPr="004D5092">
        <w:rPr>
          <w:rFonts w:ascii="Traditional Arabic" w:hAnsi="Traditional Arabic" w:hint="cs"/>
          <w:sz w:val="27"/>
          <w:rtl/>
          <w:lang w:bidi="ar-EG"/>
        </w:rPr>
        <w:t>ُّ</w:t>
      </w:r>
      <w:r w:rsidRPr="004D5092">
        <w:rPr>
          <w:rFonts w:ascii="Traditional Arabic" w:hAnsi="Traditional Arabic"/>
          <w:sz w:val="27"/>
          <w:rtl/>
          <w:lang w:bidi="ar-EG"/>
        </w:rPr>
        <w:t>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فعلي</w:t>
      </w:r>
      <w:r w:rsidRPr="004D5092">
        <w:rPr>
          <w:rFonts w:ascii="Traditional Arabic" w:hAnsi="Traditional Arabic" w:hint="cs"/>
          <w:sz w:val="27"/>
          <w:rtl/>
          <w:lang w:bidi="ar-EG"/>
        </w:rPr>
        <w:t>ّ</w:t>
      </w:r>
      <w:r w:rsidRPr="004D5092">
        <w:rPr>
          <w:rFonts w:ascii="Traditional Arabic" w:hAnsi="Traditional Arabic"/>
          <w:sz w:val="27"/>
          <w:rtl/>
          <w:lang w:bidi="ar-EG"/>
        </w:rPr>
        <w:t>، والذين مثل المقمص استمد</w:t>
      </w:r>
      <w:r w:rsidRPr="004D5092">
        <w:rPr>
          <w:rFonts w:ascii="Traditional Arabic" w:hAnsi="Traditional Arabic" w:hint="cs"/>
          <w:sz w:val="27"/>
          <w:rtl/>
          <w:lang w:bidi="ar-EG"/>
        </w:rPr>
        <w:t>ّ</w:t>
      </w:r>
      <w:r w:rsidRPr="004D5092">
        <w:rPr>
          <w:rFonts w:ascii="Traditional Arabic" w:hAnsi="Traditional Arabic"/>
          <w:sz w:val="27"/>
          <w:rtl/>
          <w:lang w:bidi="ar-EG"/>
        </w:rPr>
        <w:t>وا أيضاً من سياقهم الثقافي الإسلامي.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إن هذه المقالة: </w:t>
      </w:r>
      <w:r w:rsidRPr="004D5092">
        <w:rPr>
          <w:rFonts w:hint="eastAsia"/>
          <w:sz w:val="24"/>
          <w:szCs w:val="24"/>
          <w:rtl/>
          <w:lang w:bidi="ar-EG"/>
        </w:rPr>
        <w:t>«</w:t>
      </w:r>
      <w:r w:rsidRPr="004D5092">
        <w:rPr>
          <w:rFonts w:asciiTheme="majorBidi" w:hAnsiTheme="majorBidi" w:cstheme="majorBidi"/>
          <w:szCs w:val="22"/>
          <w:lang w:bidi="ar-EG"/>
        </w:rPr>
        <w:t>Ishrûn Maqâla</w:t>
      </w:r>
      <w:r w:rsidRPr="004D5092">
        <w:rPr>
          <w:rFonts w:hint="eastAsia"/>
          <w:sz w:val="24"/>
          <w:szCs w:val="24"/>
          <w:rtl/>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مكتوبة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الأصل بالحروف العربية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ولا ت</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اقتباسات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س إلا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الترجمة العربية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وهذا يشير إلى أن المقمص كتب كتابه لجمهور من اليهود المتعل</w:t>
      </w:r>
      <w:r w:rsidRPr="004D5092">
        <w:rPr>
          <w:rFonts w:ascii="Traditional Arabic" w:hAnsi="Traditional Arabic" w:hint="cs"/>
          <w:sz w:val="27"/>
          <w:rtl/>
          <w:lang w:bidi="ar-EG"/>
        </w:rPr>
        <w:t>ِّ</w:t>
      </w:r>
      <w:r w:rsidRPr="004D5092">
        <w:rPr>
          <w:rFonts w:ascii="Traditional Arabic" w:hAnsi="Traditional Arabic"/>
          <w:sz w:val="27"/>
          <w:rtl/>
          <w:lang w:bidi="ar-EG"/>
        </w:rPr>
        <w:t>مين والمعربين للغاية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الذين يمتلكون الخلفية اللازمة لفهم مفرداتها الفن</w:t>
      </w:r>
      <w:r w:rsidRPr="004D5092">
        <w:rPr>
          <w:rFonts w:ascii="Traditional Arabic" w:hAnsi="Traditional Arabic" w:hint="cs"/>
          <w:sz w:val="27"/>
          <w:rtl/>
          <w:lang w:bidi="ar-EG"/>
        </w:rPr>
        <w:t>ّ</w:t>
      </w:r>
      <w:r w:rsidRPr="004D5092">
        <w:rPr>
          <w:rFonts w:ascii="Traditional Arabic" w:hAnsi="Traditional Arabic"/>
          <w:sz w:val="27"/>
          <w:rtl/>
          <w:lang w:bidi="ar-EG"/>
        </w:rPr>
        <w:t>ية وحججها. مع الأخذ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الاعتبار أنه ليس لدينا طريقة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لمعرفة حجم هذا الجمهور، ولكن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الواضح أنه كان مهم</w:t>
      </w:r>
      <w:r w:rsidRPr="004D5092">
        <w:rPr>
          <w:rFonts w:ascii="Traditional Arabic" w:hAnsi="Traditional Arabic" w:hint="cs"/>
          <w:sz w:val="27"/>
          <w:rtl/>
          <w:lang w:bidi="ar-EG"/>
        </w:rPr>
        <w:t>ّ</w:t>
      </w:r>
      <w:r w:rsidRPr="004D5092">
        <w:rPr>
          <w:rFonts w:ascii="Traditional Arabic" w:hAnsi="Traditional Arabic"/>
          <w:sz w:val="27"/>
          <w:rtl/>
          <w:lang w:bidi="ar-EG"/>
        </w:rPr>
        <w:t>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لقد كان عمل المقمص رائداً، ويمث</w:t>
      </w:r>
      <w:r w:rsidRPr="004D5092">
        <w:rPr>
          <w:rFonts w:ascii="Traditional Arabic" w:hAnsi="Traditional Arabic" w:hint="cs"/>
          <w:sz w:val="27"/>
          <w:rtl/>
          <w:lang w:bidi="ar-EG"/>
        </w:rPr>
        <w:t>ِّ</w:t>
      </w:r>
      <w:r w:rsidRPr="004D5092">
        <w:rPr>
          <w:rFonts w:ascii="Traditional Arabic" w:hAnsi="Traditional Arabic"/>
          <w:sz w:val="27"/>
          <w:rtl/>
          <w:lang w:bidi="ar-EG"/>
        </w:rPr>
        <w:t>ل بدايات التفكير اللاهوتي النظامي اليهودي، وكان له بعض</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التأثير الدائم على الفكر اليهودي</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4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والجاؤون سَعْدِيا بن يوسف الفيومي</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(882 ـ 942</w:t>
      </w:r>
      <w:r w:rsidRPr="004D5092">
        <w:rPr>
          <w:rFonts w:ascii="Traditional Arabic" w:hAnsi="Traditional Arabic" w:hint="cs"/>
          <w:sz w:val="27"/>
          <w:rtl/>
          <w:lang w:bidi="ar-EG"/>
        </w:rPr>
        <w:t>م</w:t>
      </w:r>
      <w:r w:rsidRPr="004D5092">
        <w:rPr>
          <w:rFonts w:ascii="Traditional Arabic" w:hAnsi="Traditional Arabic"/>
          <w:sz w:val="27"/>
          <w:rtl/>
          <w:lang w:bidi="ar-EG"/>
        </w:rPr>
        <w:t>)</w:t>
      </w:r>
      <w:r w:rsidRPr="004D5092">
        <w:rPr>
          <w:rFonts w:ascii="Traditional Arabic" w:hAnsi="Traditional Arabic"/>
          <w:sz w:val="27"/>
          <w:rtl/>
        </w:rPr>
        <w:t xml:space="preserve"> </w:t>
      </w:r>
      <w:r w:rsidRPr="004D5092">
        <w:rPr>
          <w:rFonts w:ascii="Traditional Arabic" w:hAnsi="Traditional Arabic"/>
          <w:sz w:val="27"/>
          <w:rtl/>
          <w:lang w:bidi="ar-EG"/>
        </w:rPr>
        <w:t>من أكاديمية سورا، ومع ذلك جلب اللاهوت العقلاني والمنهجي في التي</w:t>
      </w:r>
      <w:r w:rsidRPr="004D5092">
        <w:rPr>
          <w:rFonts w:ascii="Traditional Arabic" w:hAnsi="Traditional Arabic" w:hint="cs"/>
          <w:sz w:val="27"/>
          <w:rtl/>
          <w:lang w:bidi="ar-EG"/>
        </w:rPr>
        <w:t>ّ</w:t>
      </w:r>
      <w:r w:rsidRPr="004D5092">
        <w:rPr>
          <w:rFonts w:ascii="Traditional Arabic" w:hAnsi="Traditional Arabic"/>
          <w:sz w:val="27"/>
          <w:rtl/>
          <w:lang w:bidi="ar-EG"/>
        </w:rPr>
        <w:t>ار الرئيس للثقافة اليهودية. كان سَعْدِيا جاؤون من أبرز القادة الفكري</w:t>
      </w:r>
      <w:r w:rsidRPr="004D5092">
        <w:rPr>
          <w:rFonts w:ascii="Traditional Arabic" w:hAnsi="Traditional Arabic" w:hint="cs"/>
          <w:sz w:val="27"/>
          <w:rtl/>
          <w:lang w:bidi="ar-EG"/>
        </w:rPr>
        <w:t>ّ</w:t>
      </w:r>
      <w:r w:rsidRPr="004D5092">
        <w:rPr>
          <w:rFonts w:ascii="Traditional Arabic" w:hAnsi="Traditional Arabic"/>
          <w:sz w:val="27"/>
          <w:rtl/>
          <w:lang w:bidi="ar-EG"/>
        </w:rPr>
        <w:t>ين والثقافي</w:t>
      </w:r>
      <w:r w:rsidRPr="004D5092">
        <w:rPr>
          <w:rFonts w:ascii="Traditional Arabic" w:hAnsi="Traditional Arabic" w:hint="cs"/>
          <w:sz w:val="27"/>
          <w:rtl/>
          <w:lang w:bidi="ar-EG"/>
        </w:rPr>
        <w:t>ّ</w:t>
      </w:r>
      <w:r w:rsidRPr="004D5092">
        <w:rPr>
          <w:rFonts w:ascii="Traditional Arabic" w:hAnsi="Traditional Arabic"/>
          <w:sz w:val="27"/>
          <w:rtl/>
          <w:lang w:bidi="ar-EG"/>
        </w:rPr>
        <w:t>ين لليهود في البلدان الناطقة بالعربية.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وقد أث</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أعماله اللاهوتية على الفكر اليهودي عبر العصور المختلفة.</w:t>
      </w:r>
      <w:r w:rsidRPr="004D5092">
        <w:rPr>
          <w:rFonts w:ascii="Traditional Arabic" w:hAnsi="Traditional Arabic" w:hint="cs"/>
          <w:sz w:val="27"/>
          <w:rtl/>
          <w:lang w:bidi="ar-EG"/>
        </w:rPr>
        <w:t xml:space="preserve"> ف</w:t>
      </w:r>
      <w:r w:rsidRPr="004D5092">
        <w:rPr>
          <w:rFonts w:ascii="Traditional Arabic" w:hAnsi="Traditional Arabic"/>
          <w:sz w:val="27"/>
          <w:rtl/>
          <w:lang w:bidi="ar-EG"/>
        </w:rPr>
        <w:t>بالإضافة إلى أعماله اللاهوتية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قام سَعْدِيا جاؤون بتأليف عدد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كبير من الكتب الرائدة في مجالات التفسير الكتابي (بما في ذلك الترجمات إلى العربية)، القانون اليهودي، فقه اللغة العبرية، 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 مع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والزنادقة، والشعر.</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وقد كان أهم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إنجازاته في مجال العقيدة دمج</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وجهات نظر الكلام العقلانية </w:t>
      </w:r>
      <w:r w:rsidRPr="004D5092">
        <w:rPr>
          <w:rFonts w:ascii="Traditional Arabic" w:hAnsi="Traditional Arabic"/>
          <w:sz w:val="27"/>
          <w:rtl/>
          <w:lang w:bidi="ar-EG"/>
        </w:rPr>
        <w:lastRenderedPageBreak/>
        <w:t>مع المصادر والق</w:t>
      </w:r>
      <w:r w:rsidRPr="004D5092">
        <w:rPr>
          <w:rFonts w:ascii="Traditional Arabic" w:hAnsi="Traditional Arabic" w:hint="cs"/>
          <w:sz w:val="27"/>
          <w:rtl/>
          <w:lang w:bidi="ar-EG"/>
        </w:rPr>
        <w:t>ِ</w:t>
      </w:r>
      <w:r w:rsidRPr="004D5092">
        <w:rPr>
          <w:rFonts w:ascii="Traditional Arabic" w:hAnsi="Traditional Arabic"/>
          <w:sz w:val="27"/>
          <w:rtl/>
          <w:lang w:bidi="ar-EG"/>
        </w:rPr>
        <w:t>ي</w:t>
      </w:r>
      <w:r w:rsidRPr="004D5092">
        <w:rPr>
          <w:rFonts w:ascii="Traditional Arabic" w:hAnsi="Traditional Arabic" w:hint="cs"/>
          <w:sz w:val="27"/>
          <w:rtl/>
          <w:lang w:bidi="ar-EG"/>
        </w:rPr>
        <w:t>َ</w:t>
      </w:r>
      <w:r w:rsidRPr="004D5092">
        <w:rPr>
          <w:rFonts w:ascii="Traditional Arabic" w:hAnsi="Traditional Arabic"/>
          <w:sz w:val="27"/>
          <w:rtl/>
          <w:lang w:bidi="ar-EG"/>
        </w:rPr>
        <w:t>م اليهودية</w:t>
      </w:r>
      <w:r w:rsidRPr="004D5092">
        <w:rPr>
          <w:rFonts w:ascii="Traditional Arabic" w:hAnsi="Traditional Arabic" w:hint="cs"/>
          <w:sz w:val="27"/>
          <w:rtl/>
          <w:lang w:bidi="ar-EG"/>
        </w:rPr>
        <w:t>،</w:t>
      </w:r>
      <w:r w:rsidRPr="004D5092">
        <w:rPr>
          <w:rFonts w:ascii="Traditional Arabic" w:hAnsi="Traditional Arabic"/>
          <w:sz w:val="27"/>
          <w:rtl/>
        </w:rPr>
        <w:t xml:space="preserve"> </w:t>
      </w:r>
      <w:r w:rsidRPr="004D5092">
        <w:rPr>
          <w:rFonts w:ascii="Traditional Arabic" w:hAnsi="Traditional Arabic" w:hint="cs"/>
          <w:sz w:val="27"/>
          <w:rtl/>
        </w:rPr>
        <w:t>و</w:t>
      </w:r>
      <w:r w:rsidRPr="004D5092">
        <w:rPr>
          <w:rFonts w:ascii="Traditional Arabic" w:hAnsi="Traditional Arabic"/>
          <w:sz w:val="27"/>
          <w:rtl/>
          <w:lang w:bidi="ar-EG"/>
        </w:rPr>
        <w:t>لم يفعل ذلك فقط في كتاباته اللاهوتية المنهجية، ولكن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ظهر ذلك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أكثر أهم</w:t>
      </w:r>
      <w:r w:rsidRPr="004D5092">
        <w:rPr>
          <w:rFonts w:ascii="Traditional Arabic" w:hAnsi="Traditional Arabic" w:hint="cs"/>
          <w:sz w:val="27"/>
          <w:rtl/>
          <w:lang w:bidi="ar-EG"/>
        </w:rPr>
        <w:t>ّ</w:t>
      </w:r>
      <w:r w:rsidRPr="004D5092">
        <w:rPr>
          <w:rFonts w:ascii="Traditional Arabic" w:hAnsi="Traditional Arabic"/>
          <w:sz w:val="27"/>
          <w:rtl/>
          <w:lang w:bidi="ar-EG"/>
        </w:rPr>
        <w:t>ية في تفسيره الكتابي.</w:t>
      </w:r>
      <w:r w:rsidRPr="004D5092">
        <w:rPr>
          <w:rFonts w:ascii="Traditional Arabic" w:hAnsi="Traditional Arabic"/>
          <w:sz w:val="27"/>
          <w:rtl/>
        </w:rPr>
        <w:t xml:space="preserve"> </w:t>
      </w:r>
      <w:r w:rsidRPr="004D5092">
        <w:rPr>
          <w:rFonts w:ascii="Traditional Arabic" w:hAnsi="Traditional Arabic"/>
          <w:sz w:val="27"/>
          <w:rtl/>
          <w:lang w:bidi="ar-EG"/>
        </w:rPr>
        <w:t>وقد أخذ على عاتقه مهم</w:t>
      </w:r>
      <w:r w:rsidRPr="004D5092">
        <w:rPr>
          <w:rFonts w:ascii="Traditional Arabic" w:hAnsi="Traditional Arabic" w:hint="cs"/>
          <w:sz w:val="27"/>
          <w:rtl/>
          <w:lang w:bidi="ar-EG"/>
        </w:rPr>
        <w:t>ّ</w:t>
      </w:r>
      <w:r w:rsidRPr="004D5092">
        <w:rPr>
          <w:rFonts w:ascii="Traditional Arabic" w:hAnsi="Traditional Arabic"/>
          <w:sz w:val="27"/>
          <w:rtl/>
          <w:lang w:bidi="ar-EG"/>
        </w:rPr>
        <w:t>ة إعادة صياغة التفسير الحاخامي للكتاب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س في ضوء الفكر </w:t>
      </w:r>
      <w:r w:rsidRPr="004D5092">
        <w:rPr>
          <w:rFonts w:ascii="Traditional Arabic" w:hAnsi="Traditional Arabic" w:hint="cs"/>
          <w:sz w:val="27"/>
          <w:rtl/>
          <w:lang w:bidi="ar-EG"/>
        </w:rPr>
        <w:t>والعقل</w:t>
      </w:r>
      <w:r w:rsidRPr="004D5092">
        <w:rPr>
          <w:rFonts w:ascii="Traditional Arabic" w:hAnsi="Traditional Arabic"/>
          <w:sz w:val="27"/>
          <w:rtl/>
          <w:lang w:bidi="ar-EG"/>
        </w:rPr>
        <w:t>. ولذلك، فإن تعليقاته الكتابية، وبشكل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خاص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مقد</w:t>
      </w:r>
      <w:r w:rsidRPr="004D5092">
        <w:rPr>
          <w:rFonts w:ascii="Traditional Arabic" w:hAnsi="Traditional Arabic" w:hint="cs"/>
          <w:sz w:val="27"/>
          <w:rtl/>
          <w:lang w:bidi="ar-EG"/>
        </w:rPr>
        <w:t>ّ</w:t>
      </w:r>
      <w:r w:rsidRPr="004D5092">
        <w:rPr>
          <w:rFonts w:ascii="Traditional Arabic" w:hAnsi="Traditional Arabic"/>
          <w:sz w:val="27"/>
          <w:rtl/>
          <w:lang w:bidi="ar-EG"/>
        </w:rPr>
        <w:t>ماتها، هي أيضاً مصادر ذات أهم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ية لتحديد فكره.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كان يخاطب ـ </w:t>
      </w:r>
      <w:r w:rsidRPr="004D5092">
        <w:rPr>
          <w:rFonts w:ascii="Traditional Arabic" w:hAnsi="Traditional Arabic" w:hint="cs"/>
          <w:sz w:val="27"/>
          <w:rtl/>
          <w:lang w:bidi="ar-EG"/>
        </w:rPr>
        <w:t xml:space="preserve">إلى حدٍّ كبير ـ </w:t>
      </w:r>
      <w:r w:rsidRPr="004D5092">
        <w:rPr>
          <w:rFonts w:ascii="Traditional Arabic" w:hAnsi="Traditional Arabic"/>
          <w:sz w:val="27"/>
          <w:rtl/>
          <w:lang w:bidi="ar-EG"/>
        </w:rPr>
        <w:t>جمهوراً مشابهاً لذلك الذي كاتبه المقمص</w:t>
      </w:r>
      <w:r w:rsidRPr="004D5092">
        <w:rPr>
          <w:rFonts w:ascii="Traditional Arabic" w:hAnsi="Traditional Arabic" w:hint="cs"/>
          <w:sz w:val="27"/>
          <w:rtl/>
          <w:lang w:bidi="ar-EG"/>
        </w:rPr>
        <w:t>ُ سلفاً</w:t>
      </w:r>
      <w:r w:rsidRPr="004D5092">
        <w:rPr>
          <w:rFonts w:ascii="Traditional Arabic" w:hAnsi="Traditional Arabic"/>
          <w:sz w:val="27"/>
          <w:rtl/>
          <w:lang w:bidi="ar-EG"/>
        </w:rPr>
        <w:t>: لقد انغمس اليهود بعمق</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الثقافة العامة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س</w:t>
      </w:r>
      <w:r w:rsidRPr="004D5092">
        <w:rPr>
          <w:rFonts w:ascii="Traditional Arabic" w:hAnsi="Traditional Arabic" w:hint="cs"/>
          <w:sz w:val="27"/>
          <w:rtl/>
          <w:lang w:bidi="ar-EG"/>
        </w:rPr>
        <w:t>َ</w:t>
      </w:r>
      <w:r w:rsidRPr="004D5092">
        <w:rPr>
          <w:rFonts w:ascii="Traditional Arabic" w:hAnsi="Traditional Arabic"/>
          <w:sz w:val="27"/>
          <w:rtl/>
          <w:lang w:bidi="ar-EG"/>
        </w:rPr>
        <w:t>ع</w:t>
      </w:r>
      <w:r w:rsidRPr="004D5092">
        <w:rPr>
          <w:rFonts w:ascii="Traditional Arabic" w:hAnsi="Traditional Arabic" w:hint="cs"/>
          <w:sz w:val="27"/>
          <w:rtl/>
          <w:lang w:bidi="ar-EG"/>
        </w:rPr>
        <w:t>ْ</w:t>
      </w:r>
      <w:r w:rsidRPr="004D5092">
        <w:rPr>
          <w:rFonts w:ascii="Traditional Arabic" w:hAnsi="Traditional Arabic"/>
          <w:sz w:val="27"/>
          <w:rtl/>
          <w:lang w:bidi="ar-EG"/>
        </w:rPr>
        <w:t>ياً منهم ـ بطريقة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ـ لفهم مصادرهم الثقافية الخاص</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ابتعدوا عنها.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سَعْدِيا من مواليد مصر في بلدة </w:t>
      </w:r>
      <w:r w:rsidRPr="004D5092">
        <w:rPr>
          <w:rFonts w:asciiTheme="majorBidi" w:hAnsiTheme="majorBidi" w:cstheme="majorBidi"/>
          <w:szCs w:val="22"/>
          <w:lang w:bidi="ar-EG"/>
        </w:rPr>
        <w:t>Dilatz</w:t>
      </w:r>
      <w:r w:rsidRPr="004D5092">
        <w:rPr>
          <w:rFonts w:ascii="Traditional Arabic" w:hAnsi="Traditional Arabic"/>
          <w:sz w:val="27"/>
          <w:rtl/>
          <w:lang w:bidi="ar-EG"/>
        </w:rPr>
        <w:t xml:space="preserve"> [قرية أبو صوير حالي</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hint="cs"/>
          <w:sz w:val="27"/>
          <w:rtl/>
          <w:lang w:bidi="ar-EG"/>
        </w:rPr>
        <w:t>ً</w:t>
      </w:r>
      <w:r w:rsidRPr="004D5092">
        <w:rPr>
          <w:rFonts w:ascii="Traditional Arabic" w:hAnsi="Traditional Arabic"/>
          <w:sz w:val="27"/>
          <w:rtl/>
          <w:lang w:bidi="ar-EG"/>
        </w:rPr>
        <w:t>]</w:t>
      </w:r>
      <w:r w:rsidRPr="004D5092">
        <w:rPr>
          <w:rFonts w:hint="cs"/>
          <w:sz w:val="27"/>
          <w:vertAlign w:val="superscript"/>
          <w:rtl/>
        </w:rPr>
        <w:t>(</w:t>
      </w:r>
      <w:r w:rsidRPr="004D5092">
        <w:rPr>
          <w:rStyle w:val="ac"/>
          <w:sz w:val="27"/>
          <w:rtl/>
        </w:rPr>
        <w:endnoteReference w:id="750"/>
      </w:r>
      <w:r w:rsidRPr="004D5092">
        <w:rPr>
          <w:rFonts w:hint="cs"/>
          <w:sz w:val="27"/>
          <w:vertAlign w:val="superscript"/>
          <w:rtl/>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بمنطقة الفيُّوم. وغادر مصر في أواخر العشرين</w:t>
      </w:r>
      <w:r w:rsidRPr="004D5092">
        <w:rPr>
          <w:rFonts w:ascii="Traditional Arabic" w:hAnsi="Traditional Arabic" w:hint="cs"/>
          <w:sz w:val="27"/>
          <w:rtl/>
          <w:lang w:bidi="ar-EG"/>
        </w:rPr>
        <w:t>ي</w:t>
      </w:r>
      <w:r w:rsidRPr="004D5092">
        <w:rPr>
          <w:rFonts w:ascii="Traditional Arabic" w:hAnsi="Traditional Arabic"/>
          <w:sz w:val="27"/>
          <w:rtl/>
          <w:lang w:bidi="ar-EG"/>
        </w:rPr>
        <w:t>ات من عمره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فرحل</w:t>
      </w:r>
      <w:r w:rsidRPr="004D5092">
        <w:rPr>
          <w:rFonts w:ascii="Traditional Arabic" w:hAnsi="Traditional Arabic"/>
          <w:sz w:val="27"/>
          <w:rtl/>
          <w:lang w:bidi="ar-EG"/>
        </w:rPr>
        <w:t xml:space="preserve"> إلى الشام والعراق. ولدينا أدل</w:t>
      </w:r>
      <w:r w:rsidRPr="004D5092">
        <w:rPr>
          <w:rFonts w:ascii="Traditional Arabic" w:hAnsi="Traditional Arabic" w:hint="cs"/>
          <w:sz w:val="27"/>
          <w:rtl/>
          <w:lang w:bidi="ar-EG"/>
        </w:rPr>
        <w:t>ّ</w:t>
      </w:r>
      <w:r w:rsidRPr="004D5092">
        <w:rPr>
          <w:rFonts w:ascii="Traditional Arabic" w:hAnsi="Traditional Arabic"/>
          <w:sz w:val="27"/>
          <w:rtl/>
          <w:lang w:bidi="ar-EG"/>
        </w:rPr>
        <w:t>ة على أنه أمضى بعض الوقت في طبري</w:t>
      </w:r>
      <w:r w:rsidRPr="004D5092">
        <w:rPr>
          <w:rFonts w:ascii="Traditional Arabic" w:hAnsi="Traditional Arabic" w:hint="cs"/>
          <w:sz w:val="27"/>
          <w:rtl/>
          <w:lang w:bidi="ar-EG"/>
        </w:rPr>
        <w:t>ّ</w:t>
      </w:r>
      <w:r w:rsidRPr="004D5092">
        <w:rPr>
          <w:rFonts w:ascii="Traditional Arabic" w:hAnsi="Traditional Arabic"/>
          <w:sz w:val="27"/>
          <w:rtl/>
          <w:lang w:bidi="ar-EG"/>
        </w:rPr>
        <w:t>ة وحلب. وتم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تعيينه رئيساً لأكاديمية سورا في عام 928</w:t>
      </w:r>
      <w:r w:rsidRPr="004D5092">
        <w:rPr>
          <w:rFonts w:ascii="Traditional Arabic" w:hAnsi="Traditional Arabic" w:hint="cs"/>
          <w:sz w:val="27"/>
          <w:rtl/>
          <w:lang w:bidi="ar-EG"/>
        </w:rPr>
        <w:t>م</w:t>
      </w:r>
      <w:r w:rsidRPr="004D5092">
        <w:rPr>
          <w:rFonts w:ascii="Traditional Arabic" w:hAnsi="Traditional Arabic"/>
          <w:sz w:val="27"/>
          <w:rtl/>
          <w:lang w:bidi="ar-EG"/>
        </w:rPr>
        <w:t>، على الرغم من حقيقة أنه لم يأ</w:t>
      </w:r>
      <w:r w:rsidRPr="004D5092">
        <w:rPr>
          <w:rFonts w:ascii="Traditional Arabic" w:hAnsi="Traditional Arabic" w:hint="cs"/>
          <w:sz w:val="27"/>
          <w:rtl/>
          <w:lang w:bidi="ar-EG"/>
        </w:rPr>
        <w:t>ْ</w:t>
      </w:r>
      <w:r w:rsidRPr="004D5092">
        <w:rPr>
          <w:rFonts w:ascii="Traditional Arabic" w:hAnsi="Traditional Arabic"/>
          <w:sz w:val="27"/>
          <w:rtl/>
          <w:lang w:bidi="ar-EG"/>
        </w:rPr>
        <w:t>تِ من الطبقة الأرستقراطية الجؤونية العالية.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وفي مرحلة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دخل سَعْدِيا جاؤون في صراع</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 رأس الجالية ـ اليهودية ـ</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ديفيد بن زكاي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والذي سعى إلى خلعه</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5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وقد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انقسام الجالية اليهودية بين مؤي</w:t>
      </w:r>
      <w:r w:rsidRPr="004D5092">
        <w:rPr>
          <w:rFonts w:ascii="Traditional Arabic" w:hAnsi="Traditional Arabic" w:hint="cs"/>
          <w:sz w:val="27"/>
          <w:rtl/>
          <w:lang w:bidi="ar-EG"/>
        </w:rPr>
        <w:t>ِّ</w:t>
      </w:r>
      <w:r w:rsidRPr="004D5092">
        <w:rPr>
          <w:rFonts w:ascii="Traditional Arabic" w:hAnsi="Traditional Arabic"/>
          <w:sz w:val="27"/>
          <w:rtl/>
          <w:lang w:bidi="ar-EG"/>
        </w:rPr>
        <w:t>ديه ومعارضيه لمد</w:t>
      </w:r>
      <w:r w:rsidRPr="004D5092">
        <w:rPr>
          <w:rFonts w:ascii="Traditional Arabic" w:hAnsi="Traditional Arabic" w:hint="cs"/>
          <w:sz w:val="27"/>
          <w:rtl/>
          <w:lang w:bidi="ar-EG"/>
        </w:rPr>
        <w:t>ّ</w:t>
      </w:r>
      <w:r w:rsidRPr="004D5092">
        <w:rPr>
          <w:rFonts w:ascii="Traditional Arabic" w:hAnsi="Traditional Arabic"/>
          <w:sz w:val="27"/>
          <w:rtl/>
          <w:lang w:bidi="ar-EG"/>
        </w:rPr>
        <w:t>ة ست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أو سبع سنوات</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حت</w:t>
      </w:r>
      <w:r w:rsidRPr="004D5092">
        <w:rPr>
          <w:rFonts w:ascii="Traditional Arabic" w:hAnsi="Traditional Arabic" w:hint="cs"/>
          <w:sz w:val="27"/>
          <w:rtl/>
          <w:lang w:bidi="ar-EG"/>
        </w:rPr>
        <w:t>ّ</w:t>
      </w:r>
      <w:r w:rsidRPr="004D5092">
        <w:rPr>
          <w:rFonts w:ascii="Traditional Arabic" w:hAnsi="Traditional Arabic"/>
          <w:sz w:val="27"/>
          <w:rtl/>
          <w:lang w:bidi="ar-EG"/>
        </w:rPr>
        <w:t>ى تم الاعتراف بسعديا جاؤون مر</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كرئيس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 xml:space="preserve">لأكاديمية </w:t>
      </w:r>
      <w:r w:rsidRPr="004D5092">
        <w:rPr>
          <w:rFonts w:ascii="Traditional Arabic" w:hAnsi="Traditional Arabic"/>
          <w:sz w:val="27"/>
          <w:rtl/>
          <w:lang w:bidi="ar-EG"/>
        </w:rPr>
        <w:t xml:space="preserve">سورا. </w:t>
      </w:r>
      <w:r w:rsidRPr="004D5092">
        <w:rPr>
          <w:rFonts w:ascii="Traditional Arabic" w:hAnsi="Traditional Arabic" w:hint="cs"/>
          <w:sz w:val="27"/>
          <w:rtl/>
          <w:lang w:bidi="ar-EG"/>
        </w:rPr>
        <w:t>ورغم</w:t>
      </w:r>
      <w:r w:rsidRPr="004D5092">
        <w:rPr>
          <w:rFonts w:ascii="Traditional Arabic" w:hAnsi="Traditional Arabic"/>
          <w:sz w:val="27"/>
          <w:rtl/>
          <w:lang w:bidi="ar-EG"/>
        </w:rPr>
        <w:t xml:space="preserve"> أنه ليس من الواضح إلى أي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درجة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كان قادراً على شغل وظيفة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الجاؤون خلال هذه الفترة، </w:t>
      </w:r>
      <w:r w:rsidRPr="004D5092">
        <w:rPr>
          <w:rFonts w:ascii="Traditional Arabic" w:hAnsi="Traditional Arabic" w:hint="cs"/>
          <w:sz w:val="27"/>
          <w:rtl/>
          <w:lang w:bidi="ar-EG"/>
        </w:rPr>
        <w:t>فإنه</w:t>
      </w:r>
      <w:r w:rsidRPr="004D5092">
        <w:rPr>
          <w:rFonts w:ascii="Traditional Arabic" w:hAnsi="Traditional Arabic"/>
          <w:sz w:val="27"/>
          <w:rtl/>
          <w:lang w:bidi="ar-EG"/>
        </w:rPr>
        <w:t xml:space="preserve"> في هذا الوقت كتب أعماله اللاهوتية الرئيسة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5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 xml:space="preserve">فقد </w:t>
      </w:r>
      <w:r w:rsidRPr="004D5092">
        <w:rPr>
          <w:rFonts w:ascii="Traditional Arabic" w:hAnsi="Traditional Arabic"/>
          <w:sz w:val="27"/>
          <w:rtl/>
          <w:lang w:bidi="ar-EG"/>
        </w:rPr>
        <w:t>كتب سَعْدِيا</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عملين لاهوتيين منهجيين كبيرين: روايته عن كتاب سفر يتزيرا الغامض (كتاب الخليقة)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53"/>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بعنوان كتاب المبادئ</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(ك</w:t>
      </w:r>
      <w:r w:rsidRPr="004D5092">
        <w:rPr>
          <w:rFonts w:ascii="Traditional Arabic" w:hAnsi="Traditional Arabic" w:hint="cs"/>
          <w:sz w:val="27"/>
          <w:rtl/>
          <w:lang w:bidi="ar-EG"/>
        </w:rPr>
        <w:t>ُ</w:t>
      </w:r>
      <w:r w:rsidRPr="004D5092">
        <w:rPr>
          <w:rFonts w:ascii="Traditional Arabic" w:hAnsi="Traditional Arabic"/>
          <w:sz w:val="27"/>
          <w:rtl/>
          <w:lang w:bidi="ar-EG"/>
        </w:rPr>
        <w:t>تب</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931)</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وملخ</w:t>
      </w:r>
      <w:r w:rsidRPr="004D5092">
        <w:rPr>
          <w:rFonts w:ascii="Traditional Arabic" w:hAnsi="Traditional Arabic" w:hint="cs"/>
          <w:sz w:val="27"/>
          <w:rtl/>
          <w:lang w:bidi="ar-EG"/>
        </w:rPr>
        <w:t>َّ</w:t>
      </w:r>
      <w:r w:rsidRPr="004D5092">
        <w:rPr>
          <w:rFonts w:ascii="Traditional Arabic" w:hAnsi="Traditional Arabic"/>
          <w:sz w:val="27"/>
          <w:rtl/>
          <w:lang w:bidi="ar-EG"/>
        </w:rPr>
        <w:t>صه اللاهوتي: كتاب الأمانات وال</w:t>
      </w:r>
      <w:r w:rsidRPr="004D5092">
        <w:rPr>
          <w:rFonts w:ascii="Traditional Arabic" w:hAnsi="Traditional Arabic" w:hint="cs"/>
          <w:sz w:val="27"/>
          <w:rtl/>
          <w:lang w:bidi="ar-EG"/>
        </w:rPr>
        <w:t>ا</w:t>
      </w:r>
      <w:r w:rsidRPr="004D5092">
        <w:rPr>
          <w:rFonts w:ascii="Traditional Arabic" w:hAnsi="Traditional Arabic"/>
          <w:sz w:val="27"/>
          <w:rtl/>
          <w:lang w:bidi="ar-EG"/>
        </w:rPr>
        <w:t>عتقادات</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(العقائد والمعتقدات، ك</w:t>
      </w:r>
      <w:r w:rsidRPr="004D5092">
        <w:rPr>
          <w:rFonts w:ascii="Traditional Arabic" w:hAnsi="Traditional Arabic" w:hint="cs"/>
          <w:sz w:val="27"/>
          <w:rtl/>
          <w:lang w:bidi="ar-EG"/>
        </w:rPr>
        <w:t>ُ</w:t>
      </w:r>
      <w:r w:rsidRPr="004D5092">
        <w:rPr>
          <w:rFonts w:ascii="Traditional Arabic" w:hAnsi="Traditional Arabic"/>
          <w:sz w:val="27"/>
          <w:rtl/>
          <w:lang w:bidi="ar-EG"/>
        </w:rPr>
        <w:t>تب 933).</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وما كتبه سَعْدِيا جاؤون من كتب ت</w:t>
      </w:r>
      <w:r w:rsidRPr="004D5092">
        <w:rPr>
          <w:rFonts w:ascii="Traditional Arabic" w:hAnsi="Traditional Arabic" w:hint="cs"/>
          <w:sz w:val="27"/>
          <w:rtl/>
          <w:lang w:bidi="ar-EG"/>
        </w:rPr>
        <w:t>ُ</w:t>
      </w:r>
      <w:r w:rsidRPr="004D5092">
        <w:rPr>
          <w:rFonts w:ascii="Traditional Arabic" w:hAnsi="Traditional Arabic"/>
          <w:sz w:val="27"/>
          <w:rtl/>
          <w:lang w:bidi="ar-EG"/>
        </w:rPr>
        <w:t>ع</w:t>
      </w:r>
      <w:r w:rsidRPr="004D5092">
        <w:rPr>
          <w:rFonts w:ascii="Traditional Arabic" w:hAnsi="Traditional Arabic" w:hint="cs"/>
          <w:sz w:val="27"/>
          <w:rtl/>
          <w:lang w:bidi="ar-EG"/>
        </w:rPr>
        <w:t>َ</w:t>
      </w:r>
      <w:r w:rsidRPr="004D5092">
        <w:rPr>
          <w:rFonts w:ascii="Traditional Arabic" w:hAnsi="Traditional Arabic"/>
          <w:sz w:val="27"/>
          <w:rtl/>
          <w:lang w:bidi="ar-EG"/>
        </w:rPr>
        <w:t>دُّ ـ بوضوح</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قاطع ومنطقي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تعليق</w:t>
      </w:r>
      <w:r w:rsidRPr="004D5092">
        <w:rPr>
          <w:rFonts w:ascii="Traditional Arabic" w:hAnsi="Traditional Arabic" w:hint="cs"/>
          <w:sz w:val="27"/>
          <w:rtl/>
          <w:lang w:bidi="ar-EG"/>
        </w:rPr>
        <w:t>اً علمياً</w:t>
      </w:r>
      <w:r w:rsidRPr="004D5092">
        <w:rPr>
          <w:rFonts w:ascii="Traditional Arabic" w:hAnsi="Traditional Arabic"/>
          <w:sz w:val="27"/>
          <w:rtl/>
          <w:lang w:bidi="ar-EG"/>
        </w:rPr>
        <w:t xml:space="preserve"> على سفر يتزيرا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ووسيلة منه للتصد</w:t>
      </w:r>
      <w:r w:rsidRPr="004D5092">
        <w:rPr>
          <w:rFonts w:ascii="Traditional Arabic" w:hAnsi="Traditional Arabic" w:hint="cs"/>
          <w:sz w:val="27"/>
          <w:rtl/>
          <w:lang w:bidi="ar-EG"/>
        </w:rPr>
        <w:t>ّ</w:t>
      </w:r>
      <w:r w:rsidRPr="004D5092">
        <w:rPr>
          <w:rFonts w:ascii="Traditional Arabic" w:hAnsi="Traditional Arabic"/>
          <w:sz w:val="27"/>
          <w:rtl/>
          <w:lang w:bidi="ar-EG"/>
        </w:rPr>
        <w:t>ي لبعض الاتجاهات الصوفية والأفلاطونية الم</w:t>
      </w:r>
      <w:r w:rsidRPr="004D5092">
        <w:rPr>
          <w:rFonts w:ascii="Traditional Arabic" w:hAnsi="Traditional Arabic" w:hint="cs"/>
          <w:sz w:val="27"/>
          <w:rtl/>
          <w:lang w:bidi="ar-EG"/>
        </w:rPr>
        <w:t>ُ</w:t>
      </w:r>
      <w:r w:rsidRPr="004D5092">
        <w:rPr>
          <w:rFonts w:ascii="Traditional Arabic" w:hAnsi="Traditional Arabic"/>
          <w:sz w:val="27"/>
          <w:rtl/>
          <w:lang w:bidi="ar-EG"/>
        </w:rPr>
        <w:t>ح</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ثة في 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المجتمعين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اليهودي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والإسلامي، كما يتجل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ى الأمر في إخوان </w:t>
      </w:r>
      <w:r w:rsidRPr="004D5092">
        <w:rPr>
          <w:rFonts w:ascii="Traditional Arabic" w:hAnsi="Traditional Arabic"/>
          <w:sz w:val="27"/>
          <w:rtl/>
          <w:lang w:bidi="ar-EG"/>
        </w:rPr>
        <w:lastRenderedPageBreak/>
        <w:t>الصفا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حيث لعب التصو</w:t>
      </w:r>
      <w:r w:rsidRPr="004D5092">
        <w:rPr>
          <w:rFonts w:ascii="Traditional Arabic" w:hAnsi="Traditional Arabic" w:hint="cs"/>
          <w:sz w:val="27"/>
          <w:rtl/>
          <w:lang w:bidi="ar-EG"/>
        </w:rPr>
        <w:t>ُّ</w:t>
      </w:r>
      <w:r w:rsidRPr="004D5092">
        <w:rPr>
          <w:rFonts w:ascii="Traditional Arabic" w:hAnsi="Traditional Arabic"/>
          <w:sz w:val="27"/>
          <w:rtl/>
          <w:lang w:bidi="ar-EG"/>
        </w:rPr>
        <w:t>ف الحرفي دَوْراً مهم</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54"/>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إن العمل اللاهوتي الرئيس لسعديا جاؤون هو كتابه </w:t>
      </w:r>
      <w:r w:rsidRPr="004D5092">
        <w:rPr>
          <w:rFonts w:hint="eastAsia"/>
          <w:sz w:val="24"/>
          <w:szCs w:val="24"/>
          <w:rtl/>
          <w:lang w:bidi="ar-EG"/>
        </w:rPr>
        <w:t>«</w:t>
      </w:r>
      <w:r w:rsidRPr="004D5092">
        <w:rPr>
          <w:rFonts w:ascii="Traditional Arabic" w:hAnsi="Traditional Arabic"/>
          <w:sz w:val="27"/>
          <w:rtl/>
          <w:lang w:bidi="ar-EG"/>
        </w:rPr>
        <w:t>الأمانات وال</w:t>
      </w:r>
      <w:r w:rsidRPr="004D5092">
        <w:rPr>
          <w:rFonts w:ascii="Traditional Arabic" w:hAnsi="Traditional Arabic" w:hint="cs"/>
          <w:sz w:val="27"/>
          <w:rtl/>
          <w:lang w:bidi="ar-EG"/>
        </w:rPr>
        <w:t>ا</w:t>
      </w:r>
      <w:r w:rsidRPr="004D5092">
        <w:rPr>
          <w:rFonts w:ascii="Traditional Arabic" w:hAnsi="Traditional Arabic"/>
          <w:sz w:val="27"/>
          <w:rtl/>
          <w:lang w:bidi="ar-EG"/>
        </w:rPr>
        <w:t>عتقادات</w:t>
      </w:r>
      <w:r w:rsidRPr="004D5092">
        <w:rPr>
          <w:rFonts w:hint="eastAsia"/>
          <w:sz w:val="24"/>
          <w:szCs w:val="24"/>
          <w:rtl/>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5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وتتمحور خطاباته العشر في الترتيب المعتاد لعلاقة الكلام:</w:t>
      </w:r>
      <w:r w:rsidRPr="004D5092">
        <w:rPr>
          <w:rFonts w:ascii="Traditional Arabic" w:hAnsi="Traditional Arabic"/>
          <w:sz w:val="27"/>
          <w:rtl/>
        </w:rPr>
        <w:t xml:space="preserve"> </w:t>
      </w:r>
      <w:r w:rsidRPr="004D5092">
        <w:rPr>
          <w:rFonts w:ascii="Traditional Arabic" w:hAnsi="Traditional Arabic"/>
          <w:sz w:val="27"/>
          <w:rtl/>
          <w:lang w:bidi="ar-EG"/>
        </w:rPr>
        <w:t>(المقد</w:t>
      </w:r>
      <w:r w:rsidRPr="004D5092">
        <w:rPr>
          <w:rFonts w:ascii="Traditional Arabic" w:hAnsi="Traditional Arabic" w:hint="cs"/>
          <w:sz w:val="27"/>
          <w:rtl/>
          <w:lang w:bidi="ar-EG"/>
        </w:rPr>
        <w:t>ّ</w:t>
      </w:r>
      <w:r w:rsidRPr="004D5092">
        <w:rPr>
          <w:rFonts w:ascii="Traditional Arabic" w:hAnsi="Traditional Arabic"/>
          <w:sz w:val="27"/>
          <w:rtl/>
          <w:lang w:bidi="ar-EG"/>
        </w:rPr>
        <w:t>مة) عن ضرورة التحقيق العقلاني والمعرفية؛ (المقال</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1) عن خلق العالم وإثبات الخالق؛ (المقال</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2) عن وحدانية الله، وصفاته الإلهية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(المقال</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3) </w:t>
      </w:r>
      <w:r w:rsidRPr="004D5092">
        <w:rPr>
          <w:rFonts w:ascii="Traditional Arabic" w:hAnsi="Traditional Arabic" w:hint="cs"/>
          <w:sz w:val="27"/>
          <w:rtl/>
          <w:lang w:bidi="ar-EG"/>
        </w:rPr>
        <w:t xml:space="preserve">عن </w:t>
      </w:r>
      <w:r w:rsidRPr="004D5092">
        <w:rPr>
          <w:rFonts w:ascii="Traditional Arabic" w:hAnsi="Traditional Arabic"/>
          <w:sz w:val="27"/>
          <w:rtl/>
          <w:lang w:bidi="ar-EG"/>
        </w:rPr>
        <w:t>القانون والو</w:t>
      </w:r>
      <w:r w:rsidRPr="004D5092">
        <w:rPr>
          <w:rFonts w:ascii="Traditional Arabic" w:hAnsi="Traditional Arabic" w:hint="cs"/>
          <w:sz w:val="27"/>
          <w:rtl/>
          <w:lang w:bidi="ar-EG"/>
        </w:rPr>
        <w:t>َ</w:t>
      </w:r>
      <w:r w:rsidRPr="004D5092">
        <w:rPr>
          <w:rFonts w:ascii="Traditional Arabic" w:hAnsi="Traditional Arabic"/>
          <w:sz w:val="27"/>
          <w:rtl/>
          <w:lang w:bidi="ar-EG"/>
        </w:rPr>
        <w:t>ح</w:t>
      </w:r>
      <w:r w:rsidRPr="004D5092">
        <w:rPr>
          <w:rFonts w:ascii="Traditional Arabic" w:hAnsi="Traditional Arabic" w:hint="cs"/>
          <w:sz w:val="27"/>
          <w:rtl/>
          <w:lang w:bidi="ar-EG"/>
        </w:rPr>
        <w:t>ْ</w:t>
      </w:r>
      <w:r w:rsidRPr="004D5092">
        <w:rPr>
          <w:rFonts w:ascii="Traditional Arabic" w:hAnsi="Traditional Arabic"/>
          <w:sz w:val="27"/>
          <w:rtl/>
          <w:lang w:bidi="ar-EG"/>
        </w:rPr>
        <w:t>ي والنبوة؛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(المقال</w:t>
      </w:r>
      <w:r w:rsidRPr="004D5092">
        <w:rPr>
          <w:rFonts w:ascii="Traditional Arabic" w:hAnsi="Traditional Arabic" w:hint="cs"/>
          <w:sz w:val="27"/>
          <w:rtl/>
          <w:lang w:bidi="ar-EG"/>
        </w:rPr>
        <w:t>ان</w:t>
      </w:r>
      <w:r w:rsidRPr="004D5092">
        <w:rPr>
          <w:rFonts w:ascii="Traditional Arabic" w:hAnsi="Traditional Arabic"/>
          <w:sz w:val="27"/>
          <w:rtl/>
          <w:lang w:bidi="ar-EG"/>
        </w:rPr>
        <w:t xml:space="preserve"> 4 ـ 5، وكذلك</w:t>
      </w:r>
      <w:r w:rsidRPr="004D5092">
        <w:rPr>
          <w:rFonts w:ascii="Traditional Arabic" w:hAnsi="Traditional Arabic" w:hint="cs"/>
          <w:sz w:val="27"/>
          <w:rtl/>
          <w:lang w:bidi="ar-EG"/>
        </w:rPr>
        <w:t xml:space="preserve"> المقال</w:t>
      </w:r>
      <w:r w:rsidRPr="004D5092">
        <w:rPr>
          <w:rFonts w:ascii="Traditional Arabic" w:hAnsi="Traditional Arabic"/>
          <w:sz w:val="27"/>
          <w:rtl/>
          <w:lang w:bidi="ar-EG"/>
        </w:rPr>
        <w:t xml:space="preserve"> 9) عن الإرادة الحر</w:t>
      </w:r>
      <w:r w:rsidRPr="004D5092">
        <w:rPr>
          <w:rFonts w:ascii="Traditional Arabic" w:hAnsi="Traditional Arabic" w:hint="cs"/>
          <w:sz w:val="27"/>
          <w:rtl/>
          <w:lang w:bidi="ar-EG"/>
        </w:rPr>
        <w:t>ّ</w:t>
      </w:r>
      <w:r w:rsidRPr="004D5092">
        <w:rPr>
          <w:rFonts w:ascii="Traditional Arabic" w:hAnsi="Traditional Arabic"/>
          <w:sz w:val="27"/>
          <w:rtl/>
          <w:lang w:bidi="ar-EG"/>
        </w:rPr>
        <w:t>ة والعدالة الإلهي</w:t>
      </w:r>
      <w:r w:rsidRPr="004D5092">
        <w:rPr>
          <w:rFonts w:ascii="Traditional Arabic" w:hAnsi="Traditional Arabic" w:hint="cs"/>
          <w:sz w:val="27"/>
          <w:rtl/>
          <w:lang w:bidi="ar-EG"/>
        </w:rPr>
        <w:t>ّ</w:t>
      </w:r>
      <w:r w:rsidRPr="004D5092">
        <w:rPr>
          <w:rFonts w:ascii="Traditional Arabic" w:hAnsi="Traditional Arabic"/>
          <w:sz w:val="27"/>
          <w:rtl/>
          <w:lang w:bidi="ar-EG"/>
        </w:rPr>
        <w:t>ة، وا</w:t>
      </w:r>
      <w:r w:rsidRPr="004D5092">
        <w:rPr>
          <w:rFonts w:ascii="Traditional Arabic" w:hAnsi="Traditional Arabic" w:hint="cs"/>
          <w:sz w:val="27"/>
          <w:rtl/>
          <w:lang w:bidi="ar-EG"/>
        </w:rPr>
        <w:t>لخير والشرّ</w:t>
      </w:r>
      <w:r w:rsidRPr="004D5092">
        <w:rPr>
          <w:rFonts w:ascii="Traditional Arabic" w:hAnsi="Traditional Arabic"/>
          <w:sz w:val="27"/>
          <w:rtl/>
          <w:lang w:bidi="ar-EG"/>
        </w:rPr>
        <w:t>، والثواب والعقاب</w:t>
      </w:r>
      <w:r w:rsidRPr="004D5092">
        <w:rPr>
          <w:rFonts w:ascii="Traditional Arabic" w:hAnsi="Traditional Arabic" w:hint="cs"/>
          <w:sz w:val="27"/>
          <w:rtl/>
          <w:lang w:bidi="ar-EG"/>
        </w:rPr>
        <w:t>؛ (</w:t>
      </w:r>
      <w:r w:rsidRPr="004D5092">
        <w:rPr>
          <w:rFonts w:ascii="Traditional Arabic" w:hAnsi="Traditional Arabic"/>
          <w:sz w:val="27"/>
          <w:rtl/>
          <w:lang w:bidi="ar-EG"/>
        </w:rPr>
        <w:t xml:space="preserve">المقال </w:t>
      </w:r>
      <w:r w:rsidRPr="004D5092">
        <w:rPr>
          <w:rFonts w:ascii="Traditional Arabic" w:hAnsi="Traditional Arabic" w:hint="cs"/>
          <w:sz w:val="27"/>
          <w:rtl/>
          <w:lang w:bidi="ar-EG"/>
        </w:rPr>
        <w:t>6)</w:t>
      </w:r>
      <w:r w:rsidRPr="004D5092">
        <w:rPr>
          <w:rFonts w:ascii="Traditional Arabic" w:hAnsi="Traditional Arabic"/>
          <w:sz w:val="27"/>
          <w:rtl/>
          <w:lang w:bidi="ar-EG"/>
        </w:rPr>
        <w:t xml:space="preserve"> عن طبيعة الروح، وهو بمثابة مقد</w:t>
      </w:r>
      <w:r w:rsidRPr="004D5092">
        <w:rPr>
          <w:rFonts w:ascii="Traditional Arabic" w:hAnsi="Traditional Arabic" w:hint="cs"/>
          <w:sz w:val="27"/>
          <w:rtl/>
          <w:lang w:bidi="ar-EG"/>
        </w:rPr>
        <w:t>ّ</w:t>
      </w:r>
      <w:r w:rsidRPr="004D5092">
        <w:rPr>
          <w:rFonts w:ascii="Traditional Arabic" w:hAnsi="Traditional Arabic"/>
          <w:sz w:val="27"/>
          <w:rtl/>
          <w:lang w:bidi="ar-EG"/>
        </w:rPr>
        <w:t>مة لفحص القيامة والفداء ذات التوج</w:t>
      </w:r>
      <w:r w:rsidRPr="004D5092">
        <w:rPr>
          <w:rFonts w:ascii="Traditional Arabic" w:hAnsi="Traditional Arabic" w:hint="cs"/>
          <w:sz w:val="27"/>
          <w:rtl/>
          <w:lang w:bidi="ar-EG"/>
        </w:rPr>
        <w:t>ُّ</w:t>
      </w:r>
      <w:r w:rsidRPr="004D5092">
        <w:rPr>
          <w:rFonts w:ascii="Traditional Arabic" w:hAnsi="Traditional Arabic"/>
          <w:sz w:val="27"/>
          <w:rtl/>
          <w:lang w:bidi="ar-EG"/>
        </w:rPr>
        <w:t>ه اليهودي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خاص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(المقال</w:t>
      </w:r>
      <w:r w:rsidRPr="004D5092">
        <w:rPr>
          <w:rFonts w:ascii="Traditional Arabic" w:hAnsi="Traditional Arabic" w:hint="cs"/>
          <w:sz w:val="27"/>
          <w:rtl/>
          <w:lang w:bidi="ar-EG"/>
        </w:rPr>
        <w:t>ين</w:t>
      </w:r>
      <w:r w:rsidRPr="004D5092">
        <w:rPr>
          <w:rFonts w:ascii="Traditional Arabic" w:hAnsi="Traditional Arabic"/>
          <w:sz w:val="27"/>
          <w:rtl/>
          <w:lang w:bidi="ar-EG"/>
        </w:rPr>
        <w:t xml:space="preserve"> 7 ـ 8). ثم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يختتم الكتاب بمناقشة السلوك الأمثل للإنسان في هذا العالم.</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و</w:t>
      </w:r>
      <w:r w:rsidRPr="004D5092">
        <w:rPr>
          <w:rFonts w:ascii="Traditional Arabic" w:hAnsi="Traditional Arabic"/>
          <w:sz w:val="27"/>
          <w:rtl/>
          <w:lang w:bidi="ar-EG"/>
        </w:rPr>
        <w:t>في حين أن هذا ليس هو المكان المناسب لنقد</w:t>
      </w:r>
      <w:r w:rsidRPr="004D5092">
        <w:rPr>
          <w:rFonts w:ascii="Traditional Arabic" w:hAnsi="Traditional Arabic" w:hint="cs"/>
          <w:sz w:val="27"/>
          <w:rtl/>
          <w:lang w:bidi="ar-EG"/>
        </w:rPr>
        <w:t>ِّ</w:t>
      </w:r>
      <w:r w:rsidRPr="004D5092">
        <w:rPr>
          <w:rFonts w:ascii="Traditional Arabic" w:hAnsi="Traditional Arabic"/>
          <w:sz w:val="27"/>
          <w:rtl/>
          <w:lang w:bidi="ar-EG"/>
        </w:rPr>
        <w:t>م فيه تلخيصا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كاملاً عن فكر سعديا جاؤون، </w:t>
      </w:r>
      <w:r w:rsidRPr="004D5092">
        <w:rPr>
          <w:rFonts w:ascii="Traditional Arabic" w:hAnsi="Traditional Arabic" w:hint="cs"/>
          <w:sz w:val="27"/>
          <w:rtl/>
          <w:lang w:bidi="ar-EG"/>
        </w:rPr>
        <w:t>فمن ال</w:t>
      </w:r>
      <w:r w:rsidRPr="004D5092">
        <w:rPr>
          <w:rFonts w:ascii="Traditional Arabic" w:hAnsi="Traditional Arabic"/>
          <w:sz w:val="27"/>
          <w:rtl/>
          <w:lang w:bidi="ar-EG"/>
        </w:rPr>
        <w:t>جدير بالذكر أن بواكير المعتزلة كانوا مصدراً رئيساً له، كما هو واضح</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حجاجه المنطقي، ومصطلحاته الفن</w:t>
      </w:r>
      <w:r w:rsidRPr="004D5092">
        <w:rPr>
          <w:rFonts w:ascii="Traditional Arabic" w:hAnsi="Traditional Arabic" w:hint="cs"/>
          <w:sz w:val="27"/>
          <w:rtl/>
          <w:lang w:bidi="ar-EG"/>
        </w:rPr>
        <w:t>ّ</w:t>
      </w:r>
      <w:r w:rsidRPr="004D5092">
        <w:rPr>
          <w:rFonts w:ascii="Traditional Arabic" w:hAnsi="Traditional Arabic"/>
          <w:sz w:val="27"/>
          <w:rtl/>
          <w:lang w:bidi="ar-EG"/>
        </w:rPr>
        <w:t>ية والمفردات المفاهيمية.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وأحد الأمثلة الصغيرة ـ على ذلك ـ ه</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عبارة المعتزلة النموذجية التي يستخدمها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عندما يذكر أن الفئات المطلقة للخير والشر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hint="eastAsia"/>
          <w:sz w:val="24"/>
          <w:szCs w:val="24"/>
          <w:rtl/>
          <w:lang w:bidi="ar-EG"/>
        </w:rPr>
        <w:t>«</w:t>
      </w:r>
      <w:r w:rsidRPr="004D5092">
        <w:rPr>
          <w:rFonts w:ascii="Traditional Arabic" w:hAnsi="Traditional Arabic"/>
          <w:sz w:val="27"/>
          <w:rtl/>
          <w:lang w:bidi="ar-EG"/>
        </w:rPr>
        <w:t>قد غرسها الله في عقولنا</w:t>
      </w:r>
      <w:r w:rsidRPr="004D5092">
        <w:rPr>
          <w:rFonts w:hint="eastAsia"/>
          <w:sz w:val="24"/>
          <w:szCs w:val="24"/>
          <w:rtl/>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فكما هو معتاد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تلك الفترة الانتقائية الأولى استوعب سعديا ـ أيضاً ـ المعلومات والأفكار من مجموعة مصادر متنو</w:t>
      </w:r>
      <w:r w:rsidRPr="004D5092">
        <w:rPr>
          <w:rFonts w:ascii="Traditional Arabic" w:hAnsi="Traditional Arabic" w:hint="cs"/>
          <w:sz w:val="27"/>
          <w:rtl/>
          <w:lang w:bidi="ar-EG"/>
        </w:rPr>
        <w:t>ّ</w:t>
      </w:r>
      <w:r w:rsidRPr="004D5092">
        <w:rPr>
          <w:rFonts w:ascii="Traditional Arabic" w:hAnsi="Traditional Arabic"/>
          <w:sz w:val="27"/>
          <w:rtl/>
          <w:lang w:bidi="ar-EG"/>
        </w:rPr>
        <w:t>عة، بما في ذلك الفلاسفة، والأفلاطونية الم</w:t>
      </w:r>
      <w:r w:rsidRPr="004D5092">
        <w:rPr>
          <w:rFonts w:ascii="Traditional Arabic" w:hAnsi="Traditional Arabic" w:hint="cs"/>
          <w:sz w:val="27"/>
          <w:rtl/>
          <w:lang w:bidi="ar-EG"/>
        </w:rPr>
        <w:t>ُ</w:t>
      </w:r>
      <w:r w:rsidRPr="004D5092">
        <w:rPr>
          <w:rFonts w:ascii="Traditional Arabic" w:hAnsi="Traditional Arabic"/>
          <w:sz w:val="27"/>
          <w:rtl/>
          <w:lang w:bidi="ar-EG"/>
        </w:rPr>
        <w:t>ح</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ث</w:t>
      </w:r>
      <w:r w:rsidRPr="004D5092">
        <w:rPr>
          <w:rFonts w:ascii="Traditional Arabic" w:hAnsi="Traditional Arabic" w:hint="cs"/>
          <w:sz w:val="27"/>
          <w:rtl/>
          <w:lang w:bidi="ar-EG"/>
        </w:rPr>
        <w:t>ة</w:t>
      </w:r>
      <w:r w:rsidRPr="004D5092">
        <w:rPr>
          <w:rFonts w:ascii="Traditional Arabic" w:hAnsi="Traditional Arabic"/>
          <w:sz w:val="27"/>
          <w:vertAlign w:val="superscript"/>
          <w:rtl/>
          <w:lang w:bidi="ar-EG"/>
        </w:rPr>
        <w:t xml:space="preserve"> (</w:t>
      </w:r>
      <w:r w:rsidRPr="004D5092">
        <w:rPr>
          <w:rStyle w:val="ac"/>
          <w:rFonts w:ascii="Traditional Arabic" w:hAnsi="Traditional Arabic"/>
          <w:sz w:val="27"/>
          <w:rtl/>
          <w:lang w:bidi="ar-EG"/>
        </w:rPr>
        <w:endnoteReference w:id="75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واللاهوت المسيحي</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5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ومثل سلفه المقمص، لم يقبل سعديا العقيدة الذر</w:t>
      </w:r>
      <w:r w:rsidRPr="004D5092">
        <w:rPr>
          <w:rFonts w:ascii="Traditional Arabic" w:hAnsi="Traditional Arabic" w:hint="cs"/>
          <w:sz w:val="27"/>
          <w:rtl/>
          <w:lang w:bidi="ar-EG"/>
        </w:rPr>
        <w:t>ّ</w:t>
      </w:r>
      <w:r w:rsidRPr="004D5092">
        <w:rPr>
          <w:rFonts w:ascii="Traditional Arabic" w:hAnsi="Traditional Arabic"/>
          <w:sz w:val="27"/>
          <w:rtl/>
          <w:lang w:bidi="ar-EG"/>
        </w:rPr>
        <w:t>ية، ور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ما </w:t>
      </w:r>
      <w:r w:rsidRPr="004D5092">
        <w:rPr>
          <w:rFonts w:ascii="Traditional Arabic" w:hAnsi="Traditional Arabic" w:hint="cs"/>
          <w:sz w:val="27"/>
          <w:rtl/>
          <w:lang w:bidi="ar-EG"/>
        </w:rPr>
        <w:t>يعود</w:t>
      </w:r>
      <w:r w:rsidRPr="004D5092">
        <w:rPr>
          <w:rFonts w:ascii="Traditional Arabic" w:hAnsi="Traditional Arabic"/>
          <w:sz w:val="27"/>
          <w:rtl/>
          <w:lang w:bidi="ar-EG"/>
        </w:rPr>
        <w:t xml:space="preserve"> ذلك </w:t>
      </w:r>
      <w:r w:rsidRPr="004D5092">
        <w:rPr>
          <w:rFonts w:ascii="Traditional Arabic" w:hAnsi="Traditional Arabic" w:hint="cs"/>
          <w:sz w:val="27"/>
          <w:rtl/>
          <w:lang w:bidi="ar-EG"/>
        </w:rPr>
        <w:t>إلى</w:t>
      </w:r>
      <w:r w:rsidRPr="004D5092">
        <w:rPr>
          <w:rFonts w:ascii="Traditional Arabic" w:hAnsi="Traditional Arabic"/>
          <w:sz w:val="27"/>
          <w:rtl/>
          <w:lang w:bidi="ar-EG"/>
        </w:rPr>
        <w:t xml:space="preserve"> تأث</w:t>
      </w:r>
      <w:r w:rsidRPr="004D5092">
        <w:rPr>
          <w:rFonts w:ascii="Traditional Arabic" w:hAnsi="Traditional Arabic" w:hint="cs"/>
          <w:sz w:val="27"/>
          <w:rtl/>
          <w:lang w:bidi="ar-EG"/>
        </w:rPr>
        <w:t>ُّ</w:t>
      </w:r>
      <w:r w:rsidRPr="004D5092">
        <w:rPr>
          <w:rFonts w:ascii="Traditional Arabic" w:hAnsi="Traditional Arabic"/>
          <w:sz w:val="27"/>
          <w:rtl/>
          <w:lang w:bidi="ar-EG"/>
        </w:rPr>
        <w:t>ره بالمصادر المسيحية، وأك</w:t>
      </w:r>
      <w:r w:rsidRPr="004D5092">
        <w:rPr>
          <w:rFonts w:ascii="Traditional Arabic" w:hAnsi="Traditional Arabic" w:hint="cs"/>
          <w:sz w:val="27"/>
          <w:rtl/>
          <w:lang w:bidi="ar-EG"/>
        </w:rPr>
        <w:t>َّ</w:t>
      </w:r>
      <w:r w:rsidRPr="004D5092">
        <w:rPr>
          <w:rFonts w:ascii="Traditional Arabic" w:hAnsi="Traditional Arabic"/>
          <w:sz w:val="27"/>
          <w:rtl/>
          <w:lang w:bidi="ar-EG"/>
        </w:rPr>
        <w:t>د أن العالم يتكو</w:t>
      </w:r>
      <w:r w:rsidRPr="004D5092">
        <w:rPr>
          <w:rFonts w:ascii="Traditional Arabic" w:hAnsi="Traditional Arabic" w:hint="cs"/>
          <w:sz w:val="27"/>
          <w:rtl/>
          <w:lang w:bidi="ar-EG"/>
        </w:rPr>
        <w:t>ّ</w:t>
      </w:r>
      <w:r w:rsidRPr="004D5092">
        <w:rPr>
          <w:rFonts w:ascii="Traditional Arabic" w:hAnsi="Traditional Arabic"/>
          <w:sz w:val="27"/>
          <w:rtl/>
          <w:lang w:bidi="ar-EG"/>
        </w:rPr>
        <w:t>ن من الجواهر وال</w:t>
      </w:r>
      <w:r w:rsidRPr="004D5092">
        <w:rPr>
          <w:rFonts w:ascii="Traditional Arabic" w:hAnsi="Traditional Arabic" w:hint="cs"/>
          <w:sz w:val="27"/>
          <w:rtl/>
          <w:lang w:bidi="ar-EG"/>
        </w:rPr>
        <w:t>أعراض</w:t>
      </w:r>
      <w:r w:rsidRPr="004D5092">
        <w:rPr>
          <w:rFonts w:ascii="Traditional Arabic" w:hAnsi="Traditional Arabic"/>
          <w:sz w:val="27"/>
          <w:rtl/>
          <w:lang w:bidi="ar-EG"/>
        </w:rPr>
        <w:t>، رافضاً المنطق الأرسطي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شكلاً ومضموناً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5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من ناحية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جادل سَعْدِيا المسيحي</w:t>
      </w:r>
      <w:r w:rsidRPr="004D5092">
        <w:rPr>
          <w:rFonts w:ascii="Traditional Arabic" w:hAnsi="Traditional Arabic" w:hint="cs"/>
          <w:sz w:val="27"/>
          <w:rtl/>
          <w:lang w:bidi="ar-EG"/>
        </w:rPr>
        <w:t>ّ</w:t>
      </w:r>
      <w:r w:rsidRPr="004D5092">
        <w:rPr>
          <w:rFonts w:ascii="Traditional Arabic" w:hAnsi="Traditional Arabic"/>
          <w:sz w:val="27"/>
          <w:rtl/>
          <w:lang w:bidi="ar-EG"/>
        </w:rPr>
        <w:t>ين (مر</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مثل المقمص </w:t>
      </w:r>
      <w:r w:rsidRPr="004D5092">
        <w:rPr>
          <w:rFonts w:ascii="Traditional Arabic" w:hAnsi="Traditional Arabic" w:hint="cs"/>
          <w:sz w:val="27"/>
          <w:rtl/>
          <w:lang w:bidi="ar-EG"/>
        </w:rPr>
        <w:t>و</w:t>
      </w:r>
      <w:r w:rsidRPr="004D5092">
        <w:rPr>
          <w:rFonts w:ascii="Traditional Arabic" w:hAnsi="Traditional Arabic"/>
          <w:sz w:val="27"/>
          <w:rtl/>
          <w:lang w:bidi="ar-EG"/>
        </w:rPr>
        <w:t>المعتزلة)</w:t>
      </w:r>
      <w:r w:rsidRPr="004D5092">
        <w:rPr>
          <w:rFonts w:ascii="Traditional Arabic" w:hAnsi="Traditional Arabic"/>
          <w:sz w:val="27"/>
          <w:rtl/>
        </w:rPr>
        <w:t xml:space="preserve"> </w:t>
      </w:r>
      <w:r w:rsidRPr="004D5092">
        <w:rPr>
          <w:rFonts w:ascii="Traditional Arabic" w:hAnsi="Traditional Arabic"/>
          <w:sz w:val="27"/>
          <w:rtl/>
          <w:lang w:bidi="ar-EG"/>
        </w:rPr>
        <w:t>على أن الصفات الإلهي</w:t>
      </w:r>
      <w:r w:rsidRPr="004D5092">
        <w:rPr>
          <w:rFonts w:ascii="Traditional Arabic" w:hAnsi="Traditional Arabic" w:hint="cs"/>
          <w:sz w:val="27"/>
          <w:rtl/>
          <w:lang w:bidi="ar-EG"/>
        </w:rPr>
        <w:t>ّ</w:t>
      </w:r>
      <w:r w:rsidRPr="004D5092">
        <w:rPr>
          <w:rFonts w:ascii="Traditional Arabic" w:hAnsi="Traditional Arabic"/>
          <w:sz w:val="27"/>
          <w:rtl/>
          <w:lang w:bidi="ar-EG"/>
        </w:rPr>
        <w:t>ة ليس لها حالة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منطقية معينة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وأن التعد</w:t>
      </w:r>
      <w:r w:rsidRPr="004D5092">
        <w:rPr>
          <w:rFonts w:ascii="Traditional Arabic" w:hAnsi="Traditional Arabic" w:hint="cs"/>
          <w:sz w:val="27"/>
          <w:rtl/>
          <w:lang w:bidi="ar-EG"/>
        </w:rPr>
        <w:t>ُّ</w:t>
      </w:r>
      <w:r w:rsidRPr="004D5092">
        <w:rPr>
          <w:rFonts w:ascii="Traditional Arabic" w:hAnsi="Traditional Arabic"/>
          <w:sz w:val="27"/>
          <w:rtl/>
          <w:lang w:bidi="ar-EG"/>
        </w:rPr>
        <w:t>د الواضح للصفات الإلهي</w:t>
      </w:r>
      <w:r w:rsidRPr="004D5092">
        <w:rPr>
          <w:rFonts w:ascii="Traditional Arabic" w:hAnsi="Traditional Arabic" w:hint="cs"/>
          <w:sz w:val="27"/>
          <w:rtl/>
          <w:lang w:bidi="ar-EG"/>
        </w:rPr>
        <w:t>ّ</w:t>
      </w:r>
      <w:r w:rsidRPr="004D5092">
        <w:rPr>
          <w:rFonts w:ascii="Traditional Arabic" w:hAnsi="Traditional Arabic"/>
          <w:sz w:val="27"/>
          <w:rtl/>
          <w:lang w:bidi="ar-EG"/>
        </w:rPr>
        <w:t>ة يرجع إلى قيود اللغة البشرية.</w:t>
      </w:r>
      <w:r w:rsidRPr="004D5092">
        <w:rPr>
          <w:rFonts w:ascii="Traditional Arabic" w:hAnsi="Traditional Arabic"/>
          <w:sz w:val="27"/>
          <w:rtl/>
        </w:rPr>
        <w:t xml:space="preserve"> </w:t>
      </w:r>
      <w:r w:rsidRPr="004D5092">
        <w:rPr>
          <w:rFonts w:ascii="Traditional Arabic" w:hAnsi="Traditional Arabic"/>
          <w:sz w:val="27"/>
          <w:rtl/>
          <w:lang w:bidi="ar-EG"/>
        </w:rPr>
        <w:t>ولذلك نجد في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س أنها في الأساس مسألة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تفسيرية.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أدخل سَعْدِيا إلى الفكر اليهودي فكرة التمييز المعتزلي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ة بين القوانين المعروفة </w:t>
      </w:r>
      <w:r w:rsidRPr="004D5092">
        <w:rPr>
          <w:rFonts w:ascii="Traditional Arabic" w:hAnsi="Traditional Arabic"/>
          <w:sz w:val="27"/>
          <w:rtl/>
          <w:lang w:bidi="ar-EG"/>
        </w:rPr>
        <w:lastRenderedPageBreak/>
        <w:t>عقلا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w:t>
      </w:r>
      <w:r w:rsidRPr="004D5092">
        <w:rPr>
          <w:rFonts w:ascii="Traditional Arabic" w:hAnsi="Traditional Arabic"/>
          <w:sz w:val="27"/>
          <w:rtl/>
          <w:lang w:bidi="ar-EG"/>
        </w:rPr>
        <w:t>العقليات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وتلك المعروفة من خلال الو</w:t>
      </w:r>
      <w:r w:rsidRPr="004D5092">
        <w:rPr>
          <w:rFonts w:ascii="Traditional Arabic" w:hAnsi="Traditional Arabic" w:hint="cs"/>
          <w:sz w:val="27"/>
          <w:rtl/>
          <w:lang w:bidi="ar-EG"/>
        </w:rPr>
        <w:t>َ</w:t>
      </w:r>
      <w:r w:rsidRPr="004D5092">
        <w:rPr>
          <w:rFonts w:ascii="Traditional Arabic" w:hAnsi="Traditional Arabic"/>
          <w:sz w:val="27"/>
          <w:rtl/>
          <w:lang w:bidi="ar-EG"/>
        </w:rPr>
        <w:t>ح</w:t>
      </w:r>
      <w:r w:rsidRPr="004D5092">
        <w:rPr>
          <w:rFonts w:ascii="Traditional Arabic" w:hAnsi="Traditional Arabic" w:hint="cs"/>
          <w:sz w:val="27"/>
          <w:rtl/>
          <w:lang w:bidi="ar-EG"/>
        </w:rPr>
        <w:t>ْ</w:t>
      </w:r>
      <w:r w:rsidRPr="004D5092">
        <w:rPr>
          <w:rFonts w:ascii="Traditional Arabic" w:hAnsi="Traditional Arabic"/>
          <w:sz w:val="27"/>
          <w:rtl/>
          <w:lang w:bidi="ar-EG"/>
        </w:rPr>
        <w:t>ي (السمعية، الشريعة)، وهو تمييز</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اعتمده العديد من المفك</w:t>
      </w:r>
      <w:r w:rsidRPr="004D5092">
        <w:rPr>
          <w:rFonts w:ascii="Traditional Arabic" w:hAnsi="Traditional Arabic" w:hint="cs"/>
          <w:sz w:val="27"/>
          <w:rtl/>
          <w:lang w:bidi="ar-EG"/>
        </w:rPr>
        <w:t>ِّ</w:t>
      </w:r>
      <w:r w:rsidRPr="004D5092">
        <w:rPr>
          <w:rFonts w:ascii="Traditional Arabic" w:hAnsi="Traditional Arabic"/>
          <w:sz w:val="27"/>
          <w:rtl/>
          <w:lang w:bidi="ar-EG"/>
        </w:rPr>
        <w:t>رين اليهود.</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وبعد سَعْدِيا جاؤون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كان الكلام المعتزلي هو كلام المدرسة الفلسفية ـ الشائعة ـ بين يهود الشرق</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5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w:t>
      </w:r>
      <w:r w:rsidRPr="004D5092">
        <w:rPr>
          <w:rFonts w:ascii="Traditional Arabic" w:hAnsi="Traditional Arabic" w:hint="cs"/>
          <w:sz w:val="27"/>
          <w:rtl/>
          <w:lang w:bidi="ar-EG"/>
        </w:rPr>
        <w:t>م</w:t>
      </w:r>
      <w:r w:rsidRPr="004D5092">
        <w:rPr>
          <w:rFonts w:ascii="Traditional Arabic" w:hAnsi="Traditional Arabic"/>
          <w:sz w:val="27"/>
          <w:rtl/>
          <w:lang w:bidi="ar-EG"/>
        </w:rPr>
        <w:t>ن المؤك</w:t>
      </w:r>
      <w:r w:rsidRPr="004D5092">
        <w:rPr>
          <w:rFonts w:ascii="Traditional Arabic" w:hAnsi="Traditional Arabic" w:hint="cs"/>
          <w:sz w:val="27"/>
          <w:rtl/>
          <w:lang w:bidi="ar-EG"/>
        </w:rPr>
        <w:t>َّ</w:t>
      </w:r>
      <w:r w:rsidRPr="004D5092">
        <w:rPr>
          <w:rFonts w:ascii="Traditional Arabic" w:hAnsi="Traditional Arabic"/>
          <w:sz w:val="27"/>
          <w:rtl/>
          <w:lang w:bidi="ar-EG"/>
        </w:rPr>
        <w:t>د أن المؤل</w:t>
      </w:r>
      <w:r w:rsidRPr="004D5092">
        <w:rPr>
          <w:rFonts w:ascii="Traditional Arabic" w:hAnsi="Traditional Arabic" w:hint="cs"/>
          <w:sz w:val="27"/>
          <w:rtl/>
          <w:lang w:bidi="ar-EG"/>
        </w:rPr>
        <w:t>ِّ</w:t>
      </w:r>
      <w:r w:rsidRPr="004D5092">
        <w:rPr>
          <w:rFonts w:ascii="Traditional Arabic" w:hAnsi="Traditional Arabic"/>
          <w:sz w:val="27"/>
          <w:rtl/>
          <w:lang w:bidi="ar-EG"/>
        </w:rPr>
        <w:t>فين الأوائل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المقمص والكُت</w:t>
      </w:r>
      <w:r w:rsidRPr="004D5092">
        <w:rPr>
          <w:rFonts w:ascii="Traditional Arabic" w:hAnsi="Traditional Arabic" w:hint="cs"/>
          <w:sz w:val="27"/>
          <w:rtl/>
          <w:lang w:bidi="ar-EG"/>
        </w:rPr>
        <w:t>ّ</w:t>
      </w:r>
      <w:r w:rsidRPr="004D5092">
        <w:rPr>
          <w:rFonts w:ascii="Traditional Arabic" w:hAnsi="Traditional Arabic"/>
          <w:sz w:val="27"/>
          <w:rtl/>
          <w:lang w:bidi="ar-EG"/>
        </w:rPr>
        <w:t>اب المجهولين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قد لعبوا دَوْراً مهم</w:t>
      </w:r>
      <w:r w:rsidRPr="004D5092">
        <w:rPr>
          <w:rFonts w:ascii="Traditional Arabic" w:hAnsi="Traditional Arabic" w:hint="cs"/>
          <w:sz w:val="27"/>
          <w:rtl/>
          <w:lang w:bidi="ar-EG"/>
        </w:rPr>
        <w:t>ّ</w:t>
      </w:r>
      <w:r w:rsidRPr="004D5092">
        <w:rPr>
          <w:rFonts w:ascii="Traditional Arabic" w:hAnsi="Traditional Arabic"/>
          <w:sz w:val="27"/>
          <w:rtl/>
          <w:lang w:bidi="ar-EG"/>
        </w:rPr>
        <w:t>اً في مثل هذا التطو</w:t>
      </w:r>
      <w:r w:rsidRPr="004D5092">
        <w:rPr>
          <w:rFonts w:ascii="Traditional Arabic" w:hAnsi="Traditional Arabic" w:hint="cs"/>
          <w:sz w:val="27"/>
          <w:rtl/>
          <w:lang w:bidi="ar-EG"/>
        </w:rPr>
        <w:t>ُّ</w:t>
      </w:r>
      <w:r w:rsidRPr="004D5092">
        <w:rPr>
          <w:rFonts w:ascii="Traditional Arabic" w:hAnsi="Traditional Arabic"/>
          <w:sz w:val="27"/>
          <w:rtl/>
          <w:lang w:bidi="ar-EG"/>
        </w:rPr>
        <w:t>ر. ومع ذلك، فإن الموقف الرسمي لسعديا جاؤون، ج</w:t>
      </w:r>
      <w:r w:rsidRPr="004D5092">
        <w:rPr>
          <w:rFonts w:ascii="Traditional Arabic" w:hAnsi="Traditional Arabic" w:hint="cs"/>
          <w:sz w:val="27"/>
          <w:rtl/>
          <w:lang w:bidi="ar-EG"/>
        </w:rPr>
        <w:t>َ</w:t>
      </w:r>
      <w:r w:rsidRPr="004D5092">
        <w:rPr>
          <w:rFonts w:ascii="Traditional Arabic" w:hAnsi="Traditional Arabic"/>
          <w:sz w:val="27"/>
          <w:rtl/>
          <w:lang w:bidi="ar-EG"/>
        </w:rPr>
        <w:t>ن</w:t>
      </w:r>
      <w:r w:rsidRPr="004D5092">
        <w:rPr>
          <w:rFonts w:ascii="Traditional Arabic" w:hAnsi="Traditional Arabic" w:hint="cs"/>
          <w:sz w:val="27"/>
          <w:rtl/>
          <w:lang w:bidi="ar-EG"/>
        </w:rPr>
        <w:t>ْ</w:t>
      </w:r>
      <w:r w:rsidRPr="004D5092">
        <w:rPr>
          <w:rFonts w:ascii="Traditional Arabic" w:hAnsi="Traditional Arabic"/>
          <w:sz w:val="27"/>
          <w:rtl/>
          <w:lang w:bidi="ar-EG"/>
        </w:rPr>
        <w:t>باً إلى ج</w:t>
      </w:r>
      <w:r w:rsidRPr="004D5092">
        <w:rPr>
          <w:rFonts w:ascii="Traditional Arabic" w:hAnsi="Traditional Arabic" w:hint="cs"/>
          <w:sz w:val="27"/>
          <w:rtl/>
          <w:lang w:bidi="ar-EG"/>
        </w:rPr>
        <w:t>َ</w:t>
      </w:r>
      <w:r w:rsidRPr="004D5092">
        <w:rPr>
          <w:rFonts w:ascii="Traditional Arabic" w:hAnsi="Traditional Arabic"/>
          <w:sz w:val="27"/>
          <w:rtl/>
          <w:lang w:bidi="ar-EG"/>
        </w:rPr>
        <w:t>ن</w:t>
      </w:r>
      <w:r w:rsidRPr="004D5092">
        <w:rPr>
          <w:rFonts w:ascii="Traditional Arabic" w:hAnsi="Traditional Arabic" w:hint="cs"/>
          <w:sz w:val="27"/>
          <w:rtl/>
          <w:lang w:bidi="ar-EG"/>
        </w:rPr>
        <w:t>ْ</w:t>
      </w:r>
      <w:r w:rsidRPr="004D5092">
        <w:rPr>
          <w:rFonts w:ascii="Traditional Arabic" w:hAnsi="Traditional Arabic"/>
          <w:sz w:val="27"/>
          <w:rtl/>
          <w:lang w:bidi="ar-EG"/>
        </w:rPr>
        <w:t>ب مع تأثيره الفكري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ودَوْره الحيوي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تشكيل ثقافة يهودية عربية، عز</w:t>
      </w:r>
      <w:r w:rsidRPr="004D5092">
        <w:rPr>
          <w:rFonts w:ascii="Traditional Arabic" w:hAnsi="Traditional Arabic" w:hint="cs"/>
          <w:sz w:val="27"/>
          <w:rtl/>
          <w:lang w:bidi="ar-EG"/>
        </w:rPr>
        <w:t>َّ</w:t>
      </w:r>
      <w:r w:rsidRPr="004D5092">
        <w:rPr>
          <w:rFonts w:ascii="Traditional Arabic" w:hAnsi="Traditional Arabic"/>
          <w:sz w:val="27"/>
          <w:rtl/>
          <w:lang w:bidi="ar-EG"/>
        </w:rPr>
        <w:t>ز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واضح من استيعابه الواسع لأفكار المعتزلة بين اليهود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وامتصاصهم لها.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كما عبّ</w:t>
      </w:r>
      <w:r w:rsidRPr="004D5092">
        <w:rPr>
          <w:rFonts w:ascii="Traditional Arabic" w:hAnsi="Traditional Arabic" w:hint="cs"/>
          <w:sz w:val="27"/>
          <w:rtl/>
          <w:lang w:bidi="ar-EG"/>
        </w:rPr>
        <w:t>َ</w:t>
      </w:r>
      <w:r w:rsidRPr="004D5092">
        <w:rPr>
          <w:rFonts w:ascii="Traditional Arabic" w:hAnsi="Traditional Arabic"/>
          <w:sz w:val="27"/>
          <w:rtl/>
          <w:lang w:bidi="ar-EG"/>
        </w:rPr>
        <w:t>ر معاصرو سَعْديا جاؤون ـ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ائيون ـ عن أفكار المعتزلة في كتاباتهم. ويجب أن نذكر أو</w:t>
      </w:r>
      <w:r w:rsidRPr="004D5092">
        <w:rPr>
          <w:rFonts w:ascii="Traditional Arabic" w:hAnsi="Traditional Arabic" w:hint="cs"/>
          <w:sz w:val="27"/>
          <w:rtl/>
          <w:lang w:bidi="ar-EG"/>
        </w:rPr>
        <w:t>ّ</w:t>
      </w:r>
      <w:r w:rsidRPr="004D5092">
        <w:rPr>
          <w:rFonts w:ascii="Traditional Arabic" w:hAnsi="Traditional Arabic"/>
          <w:sz w:val="27"/>
          <w:rtl/>
          <w:lang w:bidi="ar-EG"/>
        </w:rPr>
        <w:t>لاً دانيال بن موسى الق</w:t>
      </w:r>
      <w:r w:rsidRPr="004D5092">
        <w:rPr>
          <w:rFonts w:ascii="Traditional Arabic" w:hAnsi="Traditional Arabic" w:hint="cs"/>
          <w:sz w:val="27"/>
          <w:rtl/>
          <w:lang w:bidi="ar-EG"/>
        </w:rPr>
        <w:t>ومسي</w:t>
      </w:r>
      <w:r w:rsidRPr="004D5092">
        <w:rPr>
          <w:rFonts w:ascii="Traditional Arabic" w:hAnsi="Traditional Arabic" w:hint="cs"/>
          <w:sz w:val="27"/>
          <w:rtl/>
        </w:rPr>
        <w:t>،</w:t>
      </w:r>
      <w:r w:rsidRPr="004D5092">
        <w:rPr>
          <w:rFonts w:ascii="Traditional Arabic" w:hAnsi="Traditional Arabic"/>
          <w:sz w:val="27"/>
          <w:rtl/>
        </w:rPr>
        <w:t xml:space="preserve"> </w:t>
      </w:r>
      <w:r w:rsidRPr="004D5092">
        <w:rPr>
          <w:rFonts w:ascii="Traditional Arabic" w:hAnsi="Traditional Arabic"/>
          <w:sz w:val="27"/>
          <w:rtl/>
          <w:lang w:bidi="ar-EG"/>
        </w:rPr>
        <w:t>فهو أو</w:t>
      </w:r>
      <w:r w:rsidRPr="004D5092">
        <w:rPr>
          <w:rFonts w:ascii="Traditional Arabic" w:hAnsi="Traditional Arabic" w:hint="cs"/>
          <w:sz w:val="27"/>
          <w:rtl/>
          <w:lang w:bidi="ar-EG"/>
        </w:rPr>
        <w:t>ّ</w:t>
      </w:r>
      <w:r w:rsidRPr="004D5092">
        <w:rPr>
          <w:rFonts w:ascii="Traditional Arabic" w:hAnsi="Traditional Arabic"/>
          <w:sz w:val="27"/>
          <w:rtl/>
          <w:lang w:bidi="ar-EG"/>
        </w:rPr>
        <w:t>ل مفك</w:t>
      </w:r>
      <w:r w:rsidRPr="004D5092">
        <w:rPr>
          <w:rFonts w:ascii="Traditional Arabic" w:hAnsi="Traditional Arabic" w:hint="cs"/>
          <w:sz w:val="27"/>
          <w:rtl/>
          <w:lang w:bidi="ar-EG"/>
        </w:rPr>
        <w:t>ِّ</w:t>
      </w:r>
      <w:r w:rsidRPr="004D5092">
        <w:rPr>
          <w:rFonts w:ascii="Traditional Arabic" w:hAnsi="Traditional Arabic"/>
          <w:sz w:val="27"/>
          <w:rtl/>
          <w:lang w:bidi="ar-EG"/>
        </w:rPr>
        <w:t>ر قر</w:t>
      </w:r>
      <w:r w:rsidRPr="004D5092">
        <w:rPr>
          <w:rFonts w:ascii="Traditional Arabic" w:hAnsi="Traditional Arabic" w:hint="cs"/>
          <w:sz w:val="27"/>
          <w:rtl/>
          <w:lang w:bidi="ar-EG"/>
        </w:rPr>
        <w:t>ّ</w:t>
      </w:r>
      <w:r w:rsidRPr="004D5092">
        <w:rPr>
          <w:rFonts w:ascii="Traditional Arabic" w:hAnsi="Traditional Arabic"/>
          <w:sz w:val="27"/>
          <w:rtl/>
          <w:lang w:bidi="ar-EG"/>
        </w:rPr>
        <w:t>ائي لعب دَوْراً مهم</w:t>
      </w:r>
      <w:r w:rsidRPr="004D5092">
        <w:rPr>
          <w:rFonts w:ascii="Traditional Arabic" w:hAnsi="Traditional Arabic" w:hint="cs"/>
          <w:sz w:val="27"/>
          <w:rtl/>
          <w:lang w:bidi="ar-EG"/>
        </w:rPr>
        <w:t>ّ</w:t>
      </w:r>
      <w:r w:rsidRPr="004D5092">
        <w:rPr>
          <w:rFonts w:ascii="Traditional Arabic" w:hAnsi="Traditional Arabic"/>
          <w:sz w:val="27"/>
          <w:rtl/>
          <w:lang w:bidi="ar-EG"/>
        </w:rPr>
        <w:t>اً في دمج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في حركة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ذات عقيدة واضحة. وعلى 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علمنا لم يؤل</w:t>
      </w:r>
      <w:r w:rsidRPr="004D5092">
        <w:rPr>
          <w:rFonts w:ascii="Traditional Arabic" w:hAnsi="Traditional Arabic" w:hint="cs"/>
          <w:sz w:val="27"/>
          <w:rtl/>
          <w:lang w:bidi="ar-EG"/>
        </w:rPr>
        <w:t>ِّ</w:t>
      </w:r>
      <w:r w:rsidRPr="004D5092">
        <w:rPr>
          <w:rFonts w:ascii="Traditional Arabic" w:hAnsi="Traditional Arabic"/>
          <w:sz w:val="27"/>
          <w:rtl/>
          <w:lang w:bidi="ar-EG"/>
        </w:rPr>
        <w:t>ف عملاً لاهوتياً على وجه التحديد</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60"/>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ومع ذلك، فإن تأثير المعتزلة عليه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عام ينعكس في تفسيره الكتابي</w:t>
      </w:r>
      <w:r w:rsidRPr="004D5092">
        <w:rPr>
          <w:rFonts w:ascii="Traditional Arabic" w:hAnsi="Traditional Arabic"/>
          <w:sz w:val="27"/>
          <w:rtl/>
        </w:rPr>
        <w:t xml:space="preserve"> </w:t>
      </w:r>
      <w:r w:rsidRPr="004D5092">
        <w:rPr>
          <w:rFonts w:ascii="Traditional Arabic" w:hAnsi="Traditional Arabic"/>
          <w:sz w:val="27"/>
          <w:rtl/>
          <w:lang w:bidi="ar-EG"/>
        </w:rPr>
        <w:t>(</w:t>
      </w:r>
      <w:r w:rsidRPr="004D5092">
        <w:rPr>
          <w:rFonts w:ascii="Traditional Arabic" w:hAnsi="Traditional Arabic" w:hint="cs"/>
          <w:sz w:val="27"/>
          <w:rtl/>
          <w:lang w:bidi="ar-EG"/>
        </w:rPr>
        <w:t>و</w:t>
      </w:r>
      <w:r w:rsidRPr="004D5092">
        <w:rPr>
          <w:rFonts w:ascii="Traditional Arabic" w:hAnsi="Traditional Arabic"/>
          <w:sz w:val="27"/>
          <w:rtl/>
          <w:lang w:bidi="ar-EG"/>
        </w:rPr>
        <w:t>لا سيَّما في تعليقه على أسفار الأنبياء الصغار</w:t>
      </w:r>
      <w:r w:rsidRPr="004D5092">
        <w:rPr>
          <w:rFonts w:ascii="Traditional Arabic" w:hAnsi="Traditional Arabic" w:hint="cs"/>
          <w:sz w:val="27"/>
          <w:rtl/>
          <w:lang w:bidi="ar-EG"/>
        </w:rPr>
        <w:t xml:space="preserve"> / </w:t>
      </w:r>
      <w:r w:rsidRPr="004D5092">
        <w:rPr>
          <w:rFonts w:asciiTheme="majorBidi" w:hAnsiTheme="majorBidi" w:cstheme="majorBidi"/>
          <w:szCs w:val="22"/>
          <w:lang w:bidi="ar-EG"/>
        </w:rPr>
        <w:t>Minor Prophets</w:t>
      </w:r>
      <w:r w:rsidRPr="004D5092">
        <w:rPr>
          <w:rFonts w:ascii="Traditional Arabic" w:hAnsi="Traditional Arabic"/>
          <w:sz w:val="27"/>
          <w:rtl/>
          <w:lang w:bidi="ar-EG"/>
        </w:rPr>
        <w:t>)</w:t>
      </w:r>
      <w:r w:rsidRPr="004D5092">
        <w:rPr>
          <w:rFonts w:ascii="Traditional Arabic" w:hAnsi="Traditional Arabic" w:hint="cs"/>
          <w:sz w:val="27"/>
          <w:rtl/>
        </w:rPr>
        <w:t>،</w:t>
      </w:r>
      <w:r w:rsidRPr="004D5092">
        <w:rPr>
          <w:rFonts w:ascii="Traditional Arabic" w:hAnsi="Traditional Arabic"/>
          <w:sz w:val="27"/>
          <w:rtl/>
        </w:rPr>
        <w:t xml:space="preserve"> </w:t>
      </w:r>
      <w:r w:rsidRPr="004D5092">
        <w:rPr>
          <w:rFonts w:ascii="Traditional Arabic" w:hAnsi="Traditional Arabic"/>
          <w:sz w:val="27"/>
          <w:rtl/>
          <w:lang w:bidi="ar-EG"/>
        </w:rPr>
        <w:t>وفي الخطبة ـ أو الرسالة ـ المعم</w:t>
      </w:r>
      <w:r w:rsidRPr="004D5092">
        <w:rPr>
          <w:rFonts w:ascii="Traditional Arabic" w:hAnsi="Traditional Arabic" w:hint="cs"/>
          <w:sz w:val="27"/>
          <w:rtl/>
          <w:lang w:bidi="ar-EG"/>
        </w:rPr>
        <w:t>َّ</w:t>
      </w:r>
      <w:r w:rsidRPr="004D5092">
        <w:rPr>
          <w:rFonts w:ascii="Traditional Arabic" w:hAnsi="Traditional Arabic"/>
          <w:sz w:val="27"/>
          <w:rtl/>
          <w:lang w:bidi="ar-EG"/>
        </w:rPr>
        <w:t>مة المنسوبة إليه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والت</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كانت موج</w:t>
      </w:r>
      <w:r w:rsidRPr="004D5092">
        <w:rPr>
          <w:rFonts w:ascii="Traditional Arabic" w:hAnsi="Traditional Arabic" w:hint="cs"/>
          <w:sz w:val="27"/>
          <w:rtl/>
          <w:lang w:bidi="ar-EG"/>
        </w:rPr>
        <w:t>َّ</w:t>
      </w:r>
      <w:r w:rsidRPr="004D5092">
        <w:rPr>
          <w:rFonts w:ascii="Traditional Arabic" w:hAnsi="Traditional Arabic"/>
          <w:sz w:val="27"/>
          <w:rtl/>
          <w:lang w:bidi="ar-EG"/>
        </w:rPr>
        <w:t>هة إلى إخوانه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وكل</w:t>
      </w:r>
      <w:r w:rsidRPr="004D5092">
        <w:rPr>
          <w:rFonts w:ascii="Traditional Arabic" w:hAnsi="Traditional Arabic" w:hint="cs"/>
          <w:sz w:val="27"/>
          <w:rtl/>
          <w:lang w:bidi="ar-EG"/>
        </w:rPr>
        <w:t>ّ</w:t>
      </w:r>
      <w:r w:rsidRPr="004D5092">
        <w:rPr>
          <w:rFonts w:ascii="Traditional Arabic" w:hAnsi="Traditional Arabic"/>
          <w:sz w:val="27"/>
          <w:rtl/>
          <w:lang w:bidi="ar-EG"/>
        </w:rPr>
        <w:t>ها مكتوبة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بالعبرية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6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وفي هذا النص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يضع القو</w:t>
      </w:r>
      <w:r w:rsidRPr="004D5092">
        <w:rPr>
          <w:rFonts w:ascii="Traditional Arabic" w:hAnsi="Traditional Arabic" w:hint="cs"/>
          <w:sz w:val="27"/>
          <w:rtl/>
          <w:lang w:bidi="ar-EG"/>
        </w:rPr>
        <w:t>مسي</w:t>
      </w:r>
      <w:r w:rsidRPr="004D5092">
        <w:rPr>
          <w:rFonts w:ascii="Traditional Arabic" w:hAnsi="Traditional Arabic"/>
          <w:sz w:val="27"/>
          <w:rtl/>
          <w:lang w:bidi="ar-EG"/>
        </w:rPr>
        <w:t xml:space="preserve"> مقالات إيمانية تدور حول </w:t>
      </w:r>
      <w:r w:rsidRPr="004D5092">
        <w:rPr>
          <w:rFonts w:ascii="Traditional Arabic" w:hAnsi="Traditional Arabic" w:hint="cs"/>
          <w:sz w:val="27"/>
          <w:rtl/>
          <w:lang w:bidi="ar-EG"/>
        </w:rPr>
        <w:t>رؤية</w:t>
      </w:r>
      <w:r w:rsidRPr="004D5092">
        <w:rPr>
          <w:rFonts w:ascii="Traditional Arabic" w:hAnsi="Traditional Arabic"/>
          <w:sz w:val="27"/>
          <w:rtl/>
          <w:lang w:bidi="ar-EG"/>
        </w:rPr>
        <w:t xml:space="preserve"> المعتزلة للتوحيد والعدل الإلهي. ومن الواضح أن هذه هي المحاولة الأولى في الديانة اليهودية لصياغة العقائد اللاهوتية المعيارية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6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يشدّ</w:t>
      </w:r>
      <w:r w:rsidRPr="004D5092">
        <w:rPr>
          <w:rFonts w:ascii="Traditional Arabic" w:hAnsi="Traditional Arabic" w:hint="cs"/>
          <w:sz w:val="27"/>
          <w:rtl/>
          <w:lang w:bidi="ar-EG"/>
        </w:rPr>
        <w:t>ِ</w:t>
      </w:r>
      <w:r w:rsidRPr="004D5092">
        <w:rPr>
          <w:rFonts w:ascii="Traditional Arabic" w:hAnsi="Traditional Arabic"/>
          <w:sz w:val="27"/>
          <w:rtl/>
          <w:lang w:bidi="ar-EG"/>
        </w:rPr>
        <w:t>د الق</w:t>
      </w:r>
      <w:r w:rsidRPr="004D5092">
        <w:rPr>
          <w:rFonts w:ascii="Traditional Arabic" w:hAnsi="Traditional Arabic" w:hint="cs"/>
          <w:sz w:val="27"/>
          <w:rtl/>
          <w:lang w:bidi="ar-EG"/>
        </w:rPr>
        <w:t>ومس</w:t>
      </w:r>
      <w:r w:rsidRPr="004D5092">
        <w:rPr>
          <w:rFonts w:ascii="Traditional Arabic" w:hAnsi="Traditional Arabic"/>
          <w:sz w:val="27"/>
          <w:rtl/>
          <w:lang w:bidi="ar-EG"/>
        </w:rPr>
        <w:t>ي على أهم</w:t>
      </w:r>
      <w:r w:rsidRPr="004D5092">
        <w:rPr>
          <w:rFonts w:ascii="Traditional Arabic" w:hAnsi="Traditional Arabic" w:hint="cs"/>
          <w:sz w:val="27"/>
          <w:rtl/>
          <w:lang w:bidi="ar-EG"/>
        </w:rPr>
        <w:t>ّ</w:t>
      </w:r>
      <w:r w:rsidRPr="004D5092">
        <w:rPr>
          <w:rFonts w:ascii="Traditional Arabic" w:hAnsi="Traditional Arabic"/>
          <w:sz w:val="27"/>
          <w:rtl/>
          <w:lang w:bidi="ar-EG"/>
        </w:rPr>
        <w:t>ية الاستدلال العقلي المستقل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القائم على نص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س، ب</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لاً من قبول المبادئ والقوانين الدينية ببساطة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أساس التقاليد والمحاكاة (كما يت</w:t>
      </w:r>
      <w:r w:rsidRPr="004D5092">
        <w:rPr>
          <w:rFonts w:ascii="Traditional Arabic" w:hAnsi="Traditional Arabic" w:hint="cs"/>
          <w:sz w:val="27"/>
          <w:rtl/>
          <w:lang w:bidi="ar-EG"/>
        </w:rPr>
        <w:t>ّ</w:t>
      </w:r>
      <w:r w:rsidRPr="004D5092">
        <w:rPr>
          <w:rFonts w:ascii="Traditional Arabic" w:hAnsi="Traditional Arabic"/>
          <w:sz w:val="27"/>
          <w:rtl/>
          <w:lang w:bidi="ar-EG"/>
        </w:rPr>
        <w:t>هم الحاخامات)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ويشير تعبير الق</w:t>
      </w:r>
      <w:r w:rsidRPr="004D5092">
        <w:rPr>
          <w:rFonts w:ascii="Traditional Arabic" w:hAnsi="Traditional Arabic" w:hint="cs"/>
          <w:sz w:val="27"/>
          <w:rtl/>
          <w:lang w:bidi="ar-EG"/>
        </w:rPr>
        <w:t>وم</w:t>
      </w:r>
      <w:r w:rsidRPr="004D5092">
        <w:rPr>
          <w:rFonts w:ascii="Traditional Arabic" w:hAnsi="Traditional Arabic"/>
          <w:sz w:val="27"/>
          <w:rtl/>
          <w:lang w:bidi="ar-EG"/>
        </w:rPr>
        <w:t xml:space="preserve">سي عن مفاهيم المعتزلة إلى جانب معارضته الشديدة للكتب والأفكار </w:t>
      </w:r>
      <w:r w:rsidRPr="004D5092">
        <w:rPr>
          <w:rFonts w:hint="eastAsia"/>
          <w:sz w:val="24"/>
          <w:szCs w:val="24"/>
          <w:rtl/>
          <w:lang w:bidi="ar-EG"/>
        </w:rPr>
        <w:t>«</w:t>
      </w:r>
      <w:r w:rsidRPr="004D5092">
        <w:rPr>
          <w:rFonts w:ascii="Traditional Arabic" w:hAnsi="Traditional Arabic"/>
          <w:sz w:val="27"/>
          <w:rtl/>
          <w:lang w:bidi="ar-EG"/>
        </w:rPr>
        <w:t>الأجنبية</w:t>
      </w:r>
      <w:r w:rsidRPr="004D5092">
        <w:rPr>
          <w:rFonts w:hint="eastAsia"/>
          <w:sz w:val="24"/>
          <w:szCs w:val="24"/>
          <w:rtl/>
        </w:rPr>
        <w:t>»</w:t>
      </w:r>
      <w:r w:rsidRPr="004D5092">
        <w:rPr>
          <w:rFonts w:ascii="Traditional Arabic" w:hAnsi="Traditional Arabic"/>
          <w:sz w:val="27"/>
          <w:rtl/>
          <w:lang w:bidi="ar-EG"/>
        </w:rPr>
        <w:t>، ومر</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إلى الاستيعاب اليهودي المبك</w:t>
      </w:r>
      <w:r w:rsidRPr="004D5092">
        <w:rPr>
          <w:rFonts w:ascii="Traditional Arabic" w:hAnsi="Traditional Arabic" w:hint="cs"/>
          <w:sz w:val="27"/>
          <w:rtl/>
          <w:lang w:bidi="ar-EG"/>
        </w:rPr>
        <w:t>ِّ</w:t>
      </w:r>
      <w:r w:rsidRPr="004D5092">
        <w:rPr>
          <w:rFonts w:ascii="Traditional Arabic" w:hAnsi="Traditional Arabic"/>
          <w:sz w:val="27"/>
          <w:rtl/>
          <w:lang w:bidi="ar-EG"/>
        </w:rPr>
        <w:t>ر للأفكار الكلامية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63"/>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و</w:t>
      </w:r>
      <w:r w:rsidRPr="004D5092">
        <w:rPr>
          <w:rFonts w:ascii="Traditional Arabic" w:hAnsi="Traditional Arabic"/>
          <w:sz w:val="27"/>
          <w:rtl/>
          <w:lang w:bidi="ar-EG"/>
        </w:rPr>
        <w:t>كما هو الحال مع الق</w:t>
      </w:r>
      <w:r w:rsidRPr="004D5092">
        <w:rPr>
          <w:rFonts w:ascii="Traditional Arabic" w:hAnsi="Traditional Arabic" w:hint="cs"/>
          <w:sz w:val="27"/>
          <w:rtl/>
          <w:lang w:bidi="ar-EG"/>
        </w:rPr>
        <w:t>وم</w:t>
      </w:r>
      <w:r w:rsidRPr="004D5092">
        <w:rPr>
          <w:rFonts w:ascii="Traditional Arabic" w:hAnsi="Traditional Arabic"/>
          <w:sz w:val="27"/>
          <w:rtl/>
          <w:lang w:bidi="ar-EG"/>
        </w:rPr>
        <w:t>سي،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العثور على التعاليم اللاهوتية للعديد من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في القرن العاشر في تفسيرهم الكتابي.</w:t>
      </w:r>
    </w:p>
    <w:p w:rsidR="009B0289" w:rsidRPr="004D5092" w:rsidRDefault="009B0289" w:rsidP="009B0289">
      <w:pPr>
        <w:pStyle w:val="31"/>
        <w:rPr>
          <w:color w:val="auto"/>
          <w:rtl/>
        </w:rPr>
      </w:pPr>
      <w:r w:rsidRPr="004D5092">
        <w:rPr>
          <w:rFonts w:hint="cs"/>
          <w:color w:val="auto"/>
          <w:rtl/>
          <w:lang w:bidi="ar-EG"/>
        </w:rPr>
        <w:lastRenderedPageBreak/>
        <w:t>[نموذجان من القرائين المتأثِّرين بتعاليم المعتزلة</w:t>
      </w:r>
      <w:r w:rsidRPr="004D5092">
        <w:rPr>
          <w:rFonts w:hint="cs"/>
          <w:color w:val="auto"/>
          <w:rtl/>
          <w:lang w:val="en-US"/>
        </w:rPr>
        <w:t>]</w:t>
      </w:r>
      <w:r w:rsidRPr="004D5092">
        <w:rPr>
          <w:rFonts w:ascii="Traditional Arabic" w:hAnsi="Traditional Arabic"/>
          <w:color w:val="auto"/>
          <w:sz w:val="27"/>
          <w:vertAlign w:val="superscript"/>
          <w:rtl/>
          <w:lang w:bidi="ar-EG"/>
        </w:rPr>
        <w:t xml:space="preserve"> (</w:t>
      </w:r>
      <w:r w:rsidRPr="004D5092">
        <w:rPr>
          <w:rStyle w:val="ac"/>
          <w:rFonts w:ascii="Traditional Arabic" w:hAnsi="Traditional Arabic"/>
          <w:color w:val="auto"/>
          <w:sz w:val="27"/>
          <w:rtl/>
          <w:lang w:bidi="ar-EG"/>
        </w:rPr>
        <w:endnoteReference w:id="764"/>
      </w:r>
      <w:r w:rsidRPr="004D5092">
        <w:rPr>
          <w:rFonts w:ascii="Traditional Arabic" w:hAnsi="Traditional Arabic"/>
          <w:color w:val="auto"/>
          <w:sz w:val="27"/>
          <w:vertAlign w:val="superscript"/>
          <w:rtl/>
          <w:lang w:bidi="ar-EG"/>
        </w:rPr>
        <w:t>)</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هذا السياق سنتعامل لفترة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وجيزة مع اثنين من الكتّاب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الذين تأث</w:t>
      </w:r>
      <w:r w:rsidRPr="004D5092">
        <w:rPr>
          <w:rFonts w:ascii="Traditional Arabic" w:hAnsi="Traditional Arabic" w:hint="cs"/>
          <w:sz w:val="27"/>
          <w:rtl/>
          <w:lang w:bidi="ar-EG"/>
        </w:rPr>
        <w:t>َّ</w:t>
      </w:r>
      <w:r w:rsidRPr="004D5092">
        <w:rPr>
          <w:rFonts w:ascii="Traditional Arabic" w:hAnsi="Traditional Arabic"/>
          <w:sz w:val="27"/>
          <w:rtl/>
          <w:lang w:bidi="ar-EG"/>
        </w:rPr>
        <w:t>روا بشد</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بتعاليم المعتزلة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يعقوب القرقساني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ويفيت بن علي</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6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w:t>
      </w:r>
    </w:p>
    <w:p w:rsidR="009B0289" w:rsidRPr="004D5092" w:rsidRDefault="009B0289" w:rsidP="009B0289">
      <w:pPr>
        <w:spacing w:line="380" w:lineRule="exact"/>
        <w:rPr>
          <w:rFonts w:ascii="Traditional Arabic" w:hAnsi="Traditional Arabic"/>
          <w:sz w:val="27"/>
          <w:rtl/>
          <w:lang w:bidi="ar-EG"/>
        </w:rPr>
      </w:pPr>
    </w:p>
    <w:p w:rsidR="009B0289" w:rsidRPr="004D5092" w:rsidRDefault="009B0289" w:rsidP="009B0289">
      <w:pPr>
        <w:pStyle w:val="31"/>
        <w:rPr>
          <w:color w:val="auto"/>
          <w:rtl/>
          <w:lang w:bidi="ar-EG"/>
        </w:rPr>
      </w:pPr>
      <w:r w:rsidRPr="004D5092">
        <w:rPr>
          <w:color w:val="auto"/>
          <w:rtl/>
          <w:lang w:bidi="ar-EG"/>
        </w:rPr>
        <w:t>أـ يعقوب القرقساني</w:t>
      </w:r>
      <w:r w:rsidRPr="004D5092">
        <w:rPr>
          <w:rFonts w:hint="cs"/>
          <w:color w:val="auto"/>
          <w:rtl/>
          <w:lang w:val="en-US"/>
        </w:rPr>
        <w:t xml:space="preserve"> ــــــ</w:t>
      </w:r>
    </w:p>
    <w:p w:rsidR="009B0289" w:rsidRPr="004D5092" w:rsidRDefault="009B0289" w:rsidP="009B0289">
      <w:pPr>
        <w:spacing w:line="380" w:lineRule="exact"/>
        <w:rPr>
          <w:rFonts w:ascii="Traditional Arabic" w:hAnsi="Traditional Arabic"/>
          <w:sz w:val="27"/>
          <w:rtl/>
          <w:lang w:bidi="ar-EG"/>
        </w:rPr>
      </w:pPr>
      <w:r w:rsidRPr="004D5092">
        <w:rPr>
          <w:rFonts w:ascii="Traditional Arabic" w:hAnsi="Traditional Arabic"/>
          <w:sz w:val="27"/>
          <w:rtl/>
          <w:lang w:bidi="ar-EG"/>
        </w:rPr>
        <w:t>كان القرقساني أصغر سن</w:t>
      </w:r>
      <w:r w:rsidRPr="004D5092">
        <w:rPr>
          <w:rFonts w:ascii="Traditional Arabic" w:hAnsi="Traditional Arabic" w:hint="cs"/>
          <w:sz w:val="27"/>
          <w:rtl/>
          <w:lang w:bidi="ar-EG"/>
        </w:rPr>
        <w:t>ّ</w:t>
      </w:r>
      <w:r w:rsidRPr="004D5092">
        <w:rPr>
          <w:rFonts w:ascii="Traditional Arabic" w:hAnsi="Traditional Arabic"/>
          <w:sz w:val="27"/>
          <w:rtl/>
          <w:lang w:bidi="ar-EG"/>
        </w:rPr>
        <w:t>اً من سَعْديا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وقد نشط في عامي 920 و930</w:t>
      </w:r>
      <w:r w:rsidRPr="004D5092">
        <w:rPr>
          <w:rFonts w:ascii="Traditional Arabic" w:hAnsi="Traditional Arabic" w:hint="cs"/>
          <w:sz w:val="27"/>
          <w:rtl/>
          <w:lang w:bidi="ar-EG"/>
        </w:rPr>
        <w:t>م</w:t>
      </w:r>
      <w:r w:rsidRPr="004D5092">
        <w:rPr>
          <w:rFonts w:ascii="Traditional Arabic" w:hAnsi="Traditional Arabic"/>
          <w:sz w:val="27"/>
          <w:rtl/>
          <w:lang w:bidi="ar-EG"/>
        </w:rPr>
        <w:t xml:space="preserve"> في العراق. وكان عالما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مثق</w:t>
      </w:r>
      <w:r w:rsidRPr="004D5092">
        <w:rPr>
          <w:rFonts w:ascii="Traditional Arabic" w:hAnsi="Traditional Arabic" w:hint="cs"/>
          <w:sz w:val="27"/>
          <w:rtl/>
          <w:lang w:bidi="ar-EG"/>
        </w:rPr>
        <w:t>ّ</w:t>
      </w:r>
      <w:r w:rsidRPr="004D5092">
        <w:rPr>
          <w:rFonts w:ascii="Traditional Arabic" w:hAnsi="Traditional Arabic"/>
          <w:sz w:val="27"/>
          <w:rtl/>
          <w:lang w:bidi="ar-EG"/>
        </w:rPr>
        <w:t>فا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جد</w:t>
      </w:r>
      <w:r w:rsidRPr="004D5092">
        <w:rPr>
          <w:rFonts w:ascii="Traditional Arabic" w:hAnsi="Traditional Arabic" w:hint="cs"/>
          <w:sz w:val="27"/>
          <w:rtl/>
          <w:lang w:bidi="ar-EG"/>
        </w:rPr>
        <w:t>ّ</w:t>
      </w:r>
      <w:r w:rsidRPr="004D5092">
        <w:rPr>
          <w:rFonts w:ascii="Traditional Arabic" w:hAnsi="Traditional Arabic"/>
          <w:sz w:val="27"/>
          <w:rtl/>
          <w:lang w:bidi="ar-EG"/>
        </w:rPr>
        <w:t>اً، وقد كان معروفا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بالتقاليد الحاخامية، والأعمال الفلسفية والخيالية العلمية في عصره، وكذلك مع الكتب والتقاليد المسيحية والإسلامية. وقد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الحفاظ على ثلاثة مؤل</w:t>
      </w:r>
      <w:r w:rsidRPr="004D5092">
        <w:rPr>
          <w:rFonts w:ascii="Traditional Arabic" w:hAnsi="Traditional Arabic" w:hint="cs"/>
          <w:sz w:val="27"/>
          <w:rtl/>
          <w:lang w:bidi="ar-EG"/>
        </w:rPr>
        <w:t>َّ</w:t>
      </w:r>
      <w:r w:rsidRPr="004D5092">
        <w:rPr>
          <w:rFonts w:ascii="Traditional Arabic" w:hAnsi="Traditional Arabic"/>
          <w:sz w:val="27"/>
          <w:rtl/>
          <w:lang w:bidi="ar-EG"/>
        </w:rPr>
        <w:t>فات رئيسة له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وه</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مصادر تخدمنا لإعادة بناء فكره</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6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وقد كتب عن القانون القر</w:t>
      </w:r>
      <w:r w:rsidRPr="004D5092">
        <w:rPr>
          <w:rFonts w:ascii="Traditional Arabic" w:hAnsi="Traditional Arabic" w:hint="cs"/>
          <w:sz w:val="27"/>
          <w:rtl/>
          <w:lang w:bidi="ar-EG"/>
        </w:rPr>
        <w:t>ّ</w:t>
      </w:r>
      <w:r w:rsidRPr="004D5092">
        <w:rPr>
          <w:rFonts w:ascii="Traditional Arabic" w:hAnsi="Traditional Arabic"/>
          <w:sz w:val="27"/>
          <w:rtl/>
          <w:lang w:bidi="ar-EG"/>
        </w:rPr>
        <w:t>ائي</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كتاب الأنوار والمراقب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ويحتوي أيضاً على عدد من المناقشات غير القانونية، مثل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تاريخ الطوائف اليهودية، والج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 مع الإسلام والمسيحية، والموضوعات اللاهوتية، معالجة واسعة للأساس المعرفي للقانون (أصول الفقه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بين أمور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6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وقبل أن يكتب القرقساني كتابه الأنوار</w:t>
      </w:r>
      <w:r w:rsidRPr="004D5092">
        <w:rPr>
          <w:rFonts w:ascii="Traditional Arabic" w:hAnsi="Traditional Arabic" w:hint="cs"/>
          <w:sz w:val="27"/>
          <w:rtl/>
          <w:lang w:bidi="ar-EG"/>
        </w:rPr>
        <w:t xml:space="preserve"> والمراقب</w:t>
      </w:r>
      <w:r w:rsidRPr="004D5092">
        <w:rPr>
          <w:rFonts w:ascii="Traditional Arabic" w:hAnsi="Traditional Arabic"/>
          <w:sz w:val="27"/>
          <w:rtl/>
          <w:lang w:bidi="ar-EG"/>
        </w:rPr>
        <w:t xml:space="preserve"> كتب تفسير بيريشيت، وهو عبارة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 تعليق</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فلسفي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وعلمي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واسع النطاق على قص</w:t>
      </w:r>
      <w:r w:rsidRPr="004D5092">
        <w:rPr>
          <w:rFonts w:ascii="Traditional Arabic" w:hAnsi="Traditional Arabic" w:hint="cs"/>
          <w:sz w:val="27"/>
          <w:rtl/>
          <w:lang w:bidi="ar-EG"/>
        </w:rPr>
        <w:t>ّ</w:t>
      </w:r>
      <w:r w:rsidRPr="004D5092">
        <w:rPr>
          <w:rFonts w:ascii="Traditional Arabic" w:hAnsi="Traditional Arabic"/>
          <w:sz w:val="27"/>
          <w:rtl/>
          <w:lang w:bidi="ar-EG"/>
        </w:rPr>
        <w:t>ة خلق العالم في ست</w:t>
      </w:r>
      <w:r w:rsidRPr="004D5092">
        <w:rPr>
          <w:rFonts w:ascii="Traditional Arabic" w:hAnsi="Traditional Arabic" w:hint="cs"/>
          <w:sz w:val="27"/>
          <w:rtl/>
          <w:lang w:bidi="ar-EG"/>
        </w:rPr>
        <w:t>ّ</w:t>
      </w:r>
      <w:r w:rsidRPr="004D5092">
        <w:rPr>
          <w:rFonts w:ascii="Traditional Arabic" w:hAnsi="Traditional Arabic"/>
          <w:sz w:val="27"/>
          <w:rtl/>
          <w:lang w:bidi="ar-EG"/>
        </w:rPr>
        <w:t>ة أيام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كما هو موجود في الفصل الأول من سِف</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ر التكوين.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وقد كان نموذجه في كتاباته هو الكتاب المقدس</w:t>
      </w:r>
      <w:r w:rsidRPr="004D5092">
        <w:rPr>
          <w:rFonts w:asciiTheme="majorBidi" w:hAnsiTheme="majorBidi" w:cstheme="majorBidi"/>
          <w:szCs w:val="22"/>
          <w:lang w:bidi="ar-EG"/>
        </w:rPr>
        <w:t>Christian Hexameron Literature</w:t>
      </w:r>
      <w:r w:rsidRPr="004D5092">
        <w:rPr>
          <w:rFonts w:ascii="Traditional Arabic" w:hAnsi="Traditional Arabic"/>
          <w:sz w:val="27"/>
          <w:rtl/>
          <w:lang w:bidi="ar-EG"/>
        </w:rPr>
        <w:t xml:space="preserve"> [الأدب المسيحي على أساس روايات بدء الخلق]، ومصادره الرئيسة كانت كتابات المقمص وسعديا جاؤون.</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يُع</w:t>
      </w:r>
      <w:r w:rsidRPr="004D5092">
        <w:rPr>
          <w:rFonts w:ascii="Traditional Arabic" w:hAnsi="Traditional Arabic" w:hint="cs"/>
          <w:sz w:val="27"/>
          <w:rtl/>
          <w:lang w:bidi="ar-EG"/>
        </w:rPr>
        <w:t>َ</w:t>
      </w:r>
      <w:r w:rsidRPr="004D5092">
        <w:rPr>
          <w:rFonts w:ascii="Traditional Arabic" w:hAnsi="Traditional Arabic"/>
          <w:sz w:val="27"/>
          <w:rtl/>
          <w:lang w:bidi="ar-EG"/>
        </w:rPr>
        <w:t>دُّ هذا الكتاب مصدراً مهم</w:t>
      </w:r>
      <w:r w:rsidRPr="004D5092">
        <w:rPr>
          <w:rFonts w:ascii="Traditional Arabic" w:hAnsi="Traditional Arabic" w:hint="cs"/>
          <w:sz w:val="27"/>
          <w:rtl/>
          <w:lang w:bidi="ar-EG"/>
        </w:rPr>
        <w:t>ّ</w:t>
      </w:r>
      <w:r w:rsidRPr="004D5092">
        <w:rPr>
          <w:rFonts w:ascii="Traditional Arabic" w:hAnsi="Traditional Arabic"/>
          <w:sz w:val="27"/>
          <w:rtl/>
          <w:lang w:bidi="ar-EG"/>
        </w:rPr>
        <w:t>اً للغاية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لكونه عرض لنا صورة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أكثر اكتمالا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لفكر القرقساني، لكن</w:t>
      </w:r>
      <w:r w:rsidRPr="004D5092">
        <w:rPr>
          <w:rFonts w:ascii="Traditional Arabic" w:hAnsi="Traditional Arabic" w:hint="cs"/>
          <w:sz w:val="27"/>
          <w:rtl/>
          <w:lang w:bidi="ar-EG"/>
        </w:rPr>
        <w:t>ّ</w:t>
      </w:r>
      <w:r w:rsidRPr="004D5092">
        <w:rPr>
          <w:rFonts w:ascii="Traditional Arabic" w:hAnsi="Traditional Arabic"/>
          <w:sz w:val="27"/>
          <w:rtl/>
          <w:lang w:bidi="ar-EG"/>
        </w:rPr>
        <w:t>ه لا يزال بحاجة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إلى إعادة بناء وتحرير من الأجزاء المخطوطة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6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وكان عمله الرئيس والأخير كتاب </w:t>
      </w:r>
      <w:r w:rsidRPr="004D5092">
        <w:rPr>
          <w:rFonts w:hint="eastAsia"/>
          <w:sz w:val="24"/>
          <w:szCs w:val="24"/>
          <w:rtl/>
          <w:lang w:bidi="ar-EG"/>
        </w:rPr>
        <w:t>«</w:t>
      </w:r>
      <w:r w:rsidRPr="004D5092">
        <w:rPr>
          <w:rFonts w:ascii="Traditional Arabic" w:hAnsi="Traditional Arabic"/>
          <w:sz w:val="27"/>
          <w:rtl/>
          <w:lang w:bidi="ar-EG"/>
        </w:rPr>
        <w:t>الرياض والحدائق، وهو عبارة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 تعليق</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الأجزاء غير القانونية من أسفار موسى الخمسة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6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p>
    <w:p w:rsidR="009B0289" w:rsidRPr="004D5092" w:rsidRDefault="009B0289" w:rsidP="009B0289">
      <w:pPr>
        <w:pStyle w:val="31"/>
        <w:rPr>
          <w:color w:val="auto"/>
          <w:rtl/>
        </w:rPr>
      </w:pPr>
      <w:r w:rsidRPr="004D5092">
        <w:rPr>
          <w:color w:val="auto"/>
          <w:rtl/>
          <w:lang w:bidi="ar-EG"/>
        </w:rPr>
        <w:lastRenderedPageBreak/>
        <w:t>ب ـ يفيت بن علي</w:t>
      </w:r>
      <w:r w:rsidRPr="004D5092">
        <w:rPr>
          <w:rFonts w:hint="cs"/>
          <w:color w:val="auto"/>
          <w:rtl/>
          <w:lang w:val="en-US"/>
        </w:rPr>
        <w:t xml:space="preserve"> ــــــ</w:t>
      </w:r>
    </w:p>
    <w:p w:rsidR="009B0289" w:rsidRPr="004D5092" w:rsidRDefault="009B0289" w:rsidP="009B0289">
      <w:pPr>
        <w:spacing w:line="410" w:lineRule="exact"/>
        <w:rPr>
          <w:rFonts w:ascii="Traditional Arabic" w:hAnsi="Traditional Arabic"/>
          <w:sz w:val="27"/>
          <w:rtl/>
          <w:lang w:bidi="ar-EG"/>
        </w:rPr>
      </w:pPr>
      <w:r w:rsidRPr="004D5092">
        <w:rPr>
          <w:rFonts w:ascii="Traditional Arabic" w:hAnsi="Traditional Arabic"/>
          <w:sz w:val="27"/>
          <w:rtl/>
          <w:lang w:bidi="ar-EG"/>
        </w:rPr>
        <w:t>يفيت بن علي من مواليد البصرة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w:t>
      </w:r>
      <w:r w:rsidRPr="004D5092">
        <w:rPr>
          <w:rFonts w:ascii="Traditional Arabic" w:hAnsi="Traditional Arabic" w:hint="cs"/>
          <w:sz w:val="27"/>
          <w:rtl/>
          <w:lang w:bidi="ar-EG"/>
        </w:rPr>
        <w:t xml:space="preserve">قد </w:t>
      </w:r>
      <w:r w:rsidRPr="004D5092">
        <w:rPr>
          <w:rFonts w:ascii="Traditional Arabic" w:hAnsi="Traditional Arabic"/>
          <w:sz w:val="27"/>
          <w:rtl/>
          <w:lang w:bidi="ar-EG"/>
        </w:rPr>
        <w:t>نشط في القدس خلال النصف الثاني من القرن العاشر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ولم يكن معاصرا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لسعديا جاؤون، ولكن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كان على دراية كبيرة بكتاباته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وكثيراً ما انتقده. ومع ذلك، ووفقاً لطبيعة مفاهيمه اللاهوتية، فهو ينتمي إلى الفترة الأولى من الفكر اليهودي المعتزلي.</w:t>
      </w:r>
    </w:p>
    <w:p w:rsidR="009B0289" w:rsidRPr="004D5092" w:rsidRDefault="009B0289" w:rsidP="009B0289">
      <w:pPr>
        <w:spacing w:line="410" w:lineRule="exact"/>
        <w:rPr>
          <w:rFonts w:ascii="Traditional Arabic" w:hAnsi="Traditional Arabic"/>
          <w:sz w:val="27"/>
          <w:rtl/>
          <w:lang w:bidi="ar-EG"/>
        </w:rPr>
      </w:pPr>
      <w:r w:rsidRPr="004D5092">
        <w:rPr>
          <w:rFonts w:ascii="Traditional Arabic" w:hAnsi="Traditional Arabic"/>
          <w:sz w:val="27"/>
          <w:rtl/>
          <w:lang w:bidi="ar-EG"/>
        </w:rPr>
        <w:t>كان يفيت من أهم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المعل</w:t>
      </w:r>
      <w:r w:rsidRPr="004D5092">
        <w:rPr>
          <w:rFonts w:ascii="Traditional Arabic" w:hAnsi="Traditional Arabic" w:hint="cs"/>
          <w:sz w:val="27"/>
          <w:rtl/>
          <w:lang w:bidi="ar-EG"/>
        </w:rPr>
        <w:t>ِّ</w:t>
      </w:r>
      <w:r w:rsidRPr="004D5092">
        <w:rPr>
          <w:rFonts w:ascii="Traditional Arabic" w:hAnsi="Traditional Arabic"/>
          <w:sz w:val="27"/>
          <w:rtl/>
          <w:lang w:bidi="ar-EG"/>
        </w:rPr>
        <w:t>قين ـ المفس</w:t>
      </w:r>
      <w:r w:rsidRPr="004D5092">
        <w:rPr>
          <w:rFonts w:ascii="Traditional Arabic" w:hAnsi="Traditional Arabic" w:hint="cs"/>
          <w:sz w:val="27"/>
          <w:rtl/>
          <w:lang w:bidi="ar-EG"/>
        </w:rPr>
        <w:t>ِّ</w:t>
      </w:r>
      <w:r w:rsidRPr="004D5092">
        <w:rPr>
          <w:rFonts w:ascii="Traditional Arabic" w:hAnsi="Traditional Arabic"/>
          <w:sz w:val="27"/>
          <w:rtl/>
          <w:lang w:bidi="ar-EG"/>
        </w:rPr>
        <w:t>رين ـ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على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س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العصر الذهبي للقر</w:t>
      </w:r>
      <w:r w:rsidRPr="004D5092">
        <w:rPr>
          <w:rFonts w:ascii="Traditional Arabic" w:hAnsi="Traditional Arabic" w:hint="cs"/>
          <w:sz w:val="27"/>
          <w:rtl/>
          <w:lang w:bidi="ar-EG"/>
        </w:rPr>
        <w:t>ّ</w:t>
      </w:r>
      <w:r w:rsidRPr="004D5092">
        <w:rPr>
          <w:rFonts w:ascii="Traditional Arabic" w:hAnsi="Traditional Arabic"/>
          <w:sz w:val="27"/>
          <w:rtl/>
          <w:lang w:bidi="ar-EG"/>
        </w:rPr>
        <w:t>ائين</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حيث أنتج تعليقات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جميع الكتب الأربعة والعشرين من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س العبري. </w:t>
      </w:r>
      <w:r w:rsidRPr="004D5092">
        <w:rPr>
          <w:rFonts w:ascii="Traditional Arabic" w:hAnsi="Traditional Arabic" w:hint="cs"/>
          <w:sz w:val="27"/>
          <w:rtl/>
          <w:lang w:bidi="ar-EG"/>
        </w:rPr>
        <w:t>و</w:t>
      </w:r>
      <w:r w:rsidRPr="004D5092">
        <w:rPr>
          <w:rFonts w:ascii="Traditional Arabic" w:hAnsi="Traditional Arabic"/>
          <w:sz w:val="27"/>
          <w:rtl/>
          <w:lang w:bidi="ar-EG"/>
        </w:rPr>
        <w:t>بالإضافة إلى انعكاس فكر يفيت نفسه، فإن تعليقاته مصدر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مهمّ</w:t>
      </w:r>
      <w:r w:rsidRPr="004D5092">
        <w:rPr>
          <w:rFonts w:ascii="Traditional Arabic" w:hAnsi="Traditional Arabic"/>
          <w:sz w:val="27"/>
          <w:rtl/>
          <w:lang w:bidi="ar-EG"/>
        </w:rPr>
        <w:t xml:space="preserve"> للتقاليد والمذاهب التفسيرية، والعديد منها غير موجود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مكان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آخر.</w:t>
      </w:r>
    </w:p>
    <w:p w:rsidR="009B0289" w:rsidRPr="004D5092" w:rsidRDefault="009B0289" w:rsidP="009B0289">
      <w:pPr>
        <w:spacing w:line="420" w:lineRule="exact"/>
        <w:rPr>
          <w:rFonts w:ascii="Traditional Arabic" w:hAnsi="Traditional Arabic"/>
          <w:sz w:val="27"/>
          <w:rtl/>
          <w:lang w:bidi="ar-EG"/>
        </w:rPr>
      </w:pPr>
      <w:r w:rsidRPr="004D5092">
        <w:rPr>
          <w:rFonts w:ascii="Traditional Arabic" w:hAnsi="Traditional Arabic"/>
          <w:sz w:val="27"/>
          <w:rtl/>
          <w:lang w:bidi="ar-EG"/>
        </w:rPr>
        <w:t>وفي مذاهبهم الفلسفية، عادة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يت</w:t>
      </w:r>
      <w:r w:rsidRPr="004D5092">
        <w:rPr>
          <w:rFonts w:ascii="Traditional Arabic" w:hAnsi="Traditional Arabic" w:hint="cs"/>
          <w:sz w:val="27"/>
          <w:rtl/>
          <w:lang w:bidi="ar-EG"/>
        </w:rPr>
        <w:t>ّ</w:t>
      </w:r>
      <w:r w:rsidRPr="004D5092">
        <w:rPr>
          <w:rFonts w:ascii="Traditional Arabic" w:hAnsi="Traditional Arabic"/>
          <w:sz w:val="27"/>
          <w:rtl/>
          <w:lang w:bidi="ar-EG"/>
        </w:rPr>
        <w:t>بع القرقساني ويفيت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المسار الذي حد</w:t>
      </w:r>
      <w:r w:rsidRPr="004D5092">
        <w:rPr>
          <w:rFonts w:ascii="Traditional Arabic" w:hAnsi="Traditional Arabic" w:hint="cs"/>
          <w:sz w:val="27"/>
          <w:rtl/>
          <w:lang w:bidi="ar-EG"/>
        </w:rPr>
        <w:t>َّ</w:t>
      </w:r>
      <w:r w:rsidRPr="004D5092">
        <w:rPr>
          <w:rFonts w:ascii="Traditional Arabic" w:hAnsi="Traditional Arabic"/>
          <w:sz w:val="27"/>
          <w:rtl/>
          <w:lang w:bidi="ar-EG"/>
        </w:rPr>
        <w:t>ده سعديا جاؤون. ونظري</w:t>
      </w:r>
      <w:r w:rsidRPr="004D5092">
        <w:rPr>
          <w:rFonts w:ascii="Traditional Arabic" w:hAnsi="Traditional Arabic" w:hint="cs"/>
          <w:sz w:val="27"/>
          <w:rtl/>
          <w:lang w:bidi="ar-EG"/>
        </w:rPr>
        <w:t xml:space="preserve">ّتهما </w:t>
      </w:r>
      <w:r w:rsidRPr="004D5092">
        <w:rPr>
          <w:rFonts w:ascii="Traditional Arabic" w:hAnsi="Traditional Arabic"/>
          <w:sz w:val="27"/>
          <w:rtl/>
          <w:lang w:bidi="ar-EG"/>
        </w:rPr>
        <w:t>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المعرفة</w:t>
      </w:r>
      <w:r w:rsidRPr="004D5092">
        <w:rPr>
          <w:rFonts w:ascii="Traditional Arabic" w:hAnsi="Traditional Arabic" w:hint="cs"/>
          <w:sz w:val="27"/>
          <w:rtl/>
          <w:lang w:bidi="ar-EG"/>
        </w:rPr>
        <w:t xml:space="preserve"> (</w:t>
      </w:r>
      <w:r w:rsidRPr="004D5092">
        <w:rPr>
          <w:rFonts w:asciiTheme="majorBidi" w:hAnsiTheme="majorBidi" w:cstheme="majorBidi"/>
          <w:szCs w:val="22"/>
          <w:lang w:bidi="ar-EG"/>
        </w:rPr>
        <w:t>Epistemology</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مشابهة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للنظرية الخاصة بسعديا، على الرغم من اختلافه عنه</w:t>
      </w:r>
      <w:r w:rsidRPr="004D5092">
        <w:rPr>
          <w:rFonts w:ascii="Traditional Arabic" w:hAnsi="Traditional Arabic" w:hint="cs"/>
          <w:sz w:val="27"/>
          <w:rtl/>
          <w:lang w:bidi="ar-EG"/>
        </w:rPr>
        <w:t>ما</w:t>
      </w:r>
      <w:r w:rsidRPr="004D5092">
        <w:rPr>
          <w:rFonts w:ascii="Traditional Arabic" w:hAnsi="Traditional Arabic"/>
          <w:sz w:val="27"/>
          <w:rtl/>
          <w:lang w:bidi="ar-EG"/>
        </w:rPr>
        <w:t xml:space="preserve"> في مضمون </w:t>
      </w:r>
      <w:r w:rsidRPr="004D5092">
        <w:rPr>
          <w:rFonts w:hint="eastAsia"/>
          <w:sz w:val="24"/>
          <w:szCs w:val="24"/>
          <w:rtl/>
          <w:lang w:bidi="ar-EG"/>
        </w:rPr>
        <w:t>«</w:t>
      </w:r>
      <w:r w:rsidRPr="004D5092">
        <w:rPr>
          <w:rFonts w:ascii="Traditional Arabic" w:hAnsi="Traditional Arabic"/>
          <w:sz w:val="27"/>
          <w:rtl/>
          <w:lang w:bidi="ar-EG"/>
        </w:rPr>
        <w:t>التقليد المنقول أصلاً</w:t>
      </w:r>
      <w:r w:rsidRPr="004D5092">
        <w:rPr>
          <w:rFonts w:hint="eastAsia"/>
          <w:sz w:val="24"/>
          <w:szCs w:val="24"/>
          <w:rtl/>
        </w:rPr>
        <w:t>»</w:t>
      </w:r>
      <w:r w:rsidRPr="004D5092">
        <w:rPr>
          <w:rFonts w:ascii="Traditional Arabic" w:hAnsi="Traditional Arabic"/>
          <w:sz w:val="27"/>
          <w:rtl/>
          <w:lang w:bidi="ar-EG"/>
        </w:rPr>
        <w:t xml:space="preserve"> (الخبر المتو</w:t>
      </w:r>
      <w:r w:rsidRPr="004D5092">
        <w:rPr>
          <w:rFonts w:ascii="Traditional Arabic" w:hAnsi="Traditional Arabic" w:hint="cs"/>
          <w:sz w:val="27"/>
          <w:rtl/>
          <w:lang w:bidi="ar-EG"/>
        </w:rPr>
        <w:t>ا</w:t>
      </w:r>
      <w:r w:rsidRPr="004D5092">
        <w:rPr>
          <w:rFonts w:ascii="Traditional Arabic" w:hAnsi="Traditional Arabic"/>
          <w:sz w:val="27"/>
          <w:rtl/>
          <w:lang w:bidi="ar-EG"/>
        </w:rPr>
        <w:t>تر).</w:t>
      </w:r>
    </w:p>
    <w:p w:rsidR="009B0289" w:rsidRPr="004D5092" w:rsidRDefault="009B0289" w:rsidP="009B0289">
      <w:pPr>
        <w:spacing w:line="410" w:lineRule="exact"/>
        <w:rPr>
          <w:rFonts w:ascii="Traditional Arabic" w:hAnsi="Traditional Arabic"/>
          <w:sz w:val="27"/>
          <w:rtl/>
          <w:lang w:bidi="ar-EG"/>
        </w:rPr>
      </w:pPr>
      <w:r w:rsidRPr="004D5092">
        <w:rPr>
          <w:rFonts w:ascii="Traditional Arabic" w:hAnsi="Traditional Arabic"/>
          <w:sz w:val="27"/>
          <w:rtl/>
          <w:lang w:bidi="ar-EG"/>
        </w:rPr>
        <w:t>يتقي</w:t>
      </w:r>
      <w:r w:rsidRPr="004D5092">
        <w:rPr>
          <w:rFonts w:ascii="Traditional Arabic" w:hAnsi="Traditional Arabic" w:hint="cs"/>
          <w:sz w:val="27"/>
          <w:rtl/>
          <w:lang w:bidi="ar-EG"/>
        </w:rPr>
        <w:t>َّ</w:t>
      </w:r>
      <w:r w:rsidRPr="004D5092">
        <w:rPr>
          <w:rFonts w:ascii="Traditional Arabic" w:hAnsi="Traditional Arabic"/>
          <w:sz w:val="27"/>
          <w:rtl/>
          <w:lang w:bidi="ar-EG"/>
        </w:rPr>
        <w:t>د سَعْدِيا (وجميع الحاخامات الرب</w:t>
      </w:r>
      <w:r w:rsidRPr="004D5092">
        <w:rPr>
          <w:rFonts w:ascii="Traditional Arabic" w:hAnsi="Traditional Arabic" w:hint="cs"/>
          <w:sz w:val="27"/>
          <w:rtl/>
          <w:lang w:bidi="ar-EG"/>
        </w:rPr>
        <w:t>ّ</w:t>
      </w:r>
      <w:r w:rsidRPr="004D5092">
        <w:rPr>
          <w:rFonts w:ascii="Traditional Arabic" w:hAnsi="Traditional Arabic"/>
          <w:sz w:val="27"/>
          <w:rtl/>
          <w:lang w:bidi="ar-EG"/>
        </w:rPr>
        <w:t>انيين) بالتقاليد الحاخامية في هذا النوع، بينما يقي</w:t>
      </w:r>
      <w:r w:rsidRPr="004D5092">
        <w:rPr>
          <w:rFonts w:ascii="Traditional Arabic" w:hAnsi="Traditional Arabic" w:hint="cs"/>
          <w:sz w:val="27"/>
          <w:rtl/>
          <w:lang w:bidi="ar-EG"/>
        </w:rPr>
        <w:t>ِّ</w:t>
      </w:r>
      <w:r w:rsidRPr="004D5092">
        <w:rPr>
          <w:rFonts w:ascii="Traditional Arabic" w:hAnsi="Traditional Arabic"/>
          <w:sz w:val="27"/>
          <w:rtl/>
          <w:lang w:bidi="ar-EG"/>
        </w:rPr>
        <w:t>دها القرقساني ويفيت (وكل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قرّائي) بنص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س العبري. لقد كانوا على بي</w:t>
      </w:r>
      <w:r w:rsidRPr="004D5092">
        <w:rPr>
          <w:rFonts w:ascii="Traditional Arabic" w:hAnsi="Traditional Arabic" w:hint="cs"/>
          <w:sz w:val="27"/>
          <w:rtl/>
          <w:lang w:bidi="ar-EG"/>
        </w:rPr>
        <w:t>ّ</w:t>
      </w:r>
      <w:r w:rsidRPr="004D5092">
        <w:rPr>
          <w:rFonts w:ascii="Traditional Arabic" w:hAnsi="Traditional Arabic"/>
          <w:sz w:val="27"/>
          <w:rtl/>
          <w:lang w:bidi="ar-EG"/>
        </w:rPr>
        <w:t>نة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بالبراهين الأربعة لخلق العالم التي صاغها سَعْديا. ومع ذلك، </w:t>
      </w:r>
      <w:r w:rsidRPr="004D5092">
        <w:rPr>
          <w:rFonts w:ascii="Traditional Arabic" w:hAnsi="Traditional Arabic" w:hint="cs"/>
          <w:sz w:val="27"/>
          <w:rtl/>
          <w:lang w:bidi="ar-EG"/>
        </w:rPr>
        <w:t>ورغم</w:t>
      </w:r>
      <w:r w:rsidRPr="004D5092">
        <w:rPr>
          <w:rFonts w:ascii="Traditional Arabic" w:hAnsi="Traditional Arabic"/>
          <w:sz w:val="27"/>
          <w:rtl/>
          <w:lang w:bidi="ar-EG"/>
        </w:rPr>
        <w:t xml:space="preserve"> أنهم يؤك</w:t>
      </w:r>
      <w:r w:rsidRPr="004D5092">
        <w:rPr>
          <w:rFonts w:ascii="Traditional Arabic" w:hAnsi="Traditional Arabic" w:hint="cs"/>
          <w:sz w:val="27"/>
          <w:rtl/>
          <w:lang w:bidi="ar-EG"/>
        </w:rPr>
        <w:t>ِّ</w:t>
      </w:r>
      <w:r w:rsidRPr="004D5092">
        <w:rPr>
          <w:rFonts w:ascii="Traditional Arabic" w:hAnsi="Traditional Arabic"/>
          <w:sz w:val="27"/>
          <w:rtl/>
          <w:lang w:bidi="ar-EG"/>
        </w:rPr>
        <w:t>دون على أن العالم المخلوق يتكو</w:t>
      </w:r>
      <w:r w:rsidRPr="004D5092">
        <w:rPr>
          <w:rFonts w:ascii="Traditional Arabic" w:hAnsi="Traditional Arabic" w:hint="cs"/>
          <w:sz w:val="27"/>
          <w:rtl/>
          <w:lang w:bidi="ar-EG"/>
        </w:rPr>
        <w:t>َّ</w:t>
      </w:r>
      <w:r w:rsidRPr="004D5092">
        <w:rPr>
          <w:rFonts w:ascii="Traditional Arabic" w:hAnsi="Traditional Arabic"/>
          <w:sz w:val="27"/>
          <w:rtl/>
          <w:lang w:bidi="ar-EG"/>
        </w:rPr>
        <w:t>ن من الجواهر والحوادث (رفض المسائل الأرسطية شكلا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ومضمونا</w:t>
      </w:r>
      <w:r w:rsidRPr="004D5092">
        <w:rPr>
          <w:rFonts w:ascii="Traditional Arabic" w:hAnsi="Traditional Arabic" w:hint="cs"/>
          <w:sz w:val="27"/>
          <w:rtl/>
          <w:lang w:bidi="ar-EG"/>
        </w:rPr>
        <w:t>ً</w:t>
      </w:r>
      <w:r w:rsidRPr="004D5092">
        <w:rPr>
          <w:rFonts w:ascii="Traditional Arabic" w:hAnsi="Traditional Arabic"/>
          <w:sz w:val="27"/>
          <w:rtl/>
          <w:lang w:bidi="ar-EG"/>
        </w:rPr>
        <w:t>)، يبدو أنهم كانوا يقبلون شكلاً من أشكال الذر</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70"/>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spacing w:line="420" w:lineRule="exact"/>
        <w:rPr>
          <w:rFonts w:ascii="Traditional Arabic" w:hAnsi="Traditional Arabic"/>
          <w:sz w:val="27"/>
          <w:rtl/>
          <w:lang w:bidi="ar-EG"/>
        </w:rPr>
      </w:pPr>
      <w:r w:rsidRPr="004D5092">
        <w:rPr>
          <w:rFonts w:ascii="Traditional Arabic" w:hAnsi="Traditional Arabic"/>
          <w:sz w:val="27"/>
          <w:rtl/>
          <w:lang w:bidi="ar-EG"/>
        </w:rPr>
        <w:t>أتاح حدوث التجسيم الكتابي الفرصة لكل</w:t>
      </w:r>
      <w:r w:rsidRPr="004D5092">
        <w:rPr>
          <w:rFonts w:ascii="Traditional Arabic" w:hAnsi="Traditional Arabic" w:hint="cs"/>
          <w:sz w:val="27"/>
          <w:rtl/>
          <w:lang w:bidi="ar-EG"/>
        </w:rPr>
        <w:t>َيْ</w:t>
      </w:r>
      <w:r w:rsidRPr="004D5092">
        <w:rPr>
          <w:rFonts w:ascii="Traditional Arabic" w:hAnsi="Traditional Arabic"/>
          <w:sz w:val="27"/>
          <w:rtl/>
          <w:lang w:bidi="ar-EG"/>
        </w:rPr>
        <w:t>هما لمناقشة التمييز بين صفات الله الأساسي</w:t>
      </w:r>
      <w:r w:rsidRPr="004D5092">
        <w:rPr>
          <w:rFonts w:ascii="Traditional Arabic" w:hAnsi="Traditional Arabic" w:hint="cs"/>
          <w:sz w:val="27"/>
          <w:rtl/>
          <w:lang w:bidi="ar-EG"/>
        </w:rPr>
        <w:t>ّ</w:t>
      </w:r>
      <w:r w:rsidRPr="004D5092">
        <w:rPr>
          <w:rFonts w:ascii="Traditional Arabic" w:hAnsi="Traditional Arabic"/>
          <w:sz w:val="27"/>
          <w:rtl/>
          <w:lang w:bidi="ar-EG"/>
        </w:rPr>
        <w:t>ة ـ الذاتية ـ (موجود، عالم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ش</w:t>
      </w:r>
      <w:r w:rsidRPr="004D5092">
        <w:rPr>
          <w:rFonts w:ascii="Traditional Arabic" w:hAnsi="Traditional Arabic" w:hint="cs"/>
          <w:sz w:val="27"/>
          <w:rtl/>
          <w:lang w:bidi="ar-EG"/>
        </w:rPr>
        <w:t>يءٍ</w:t>
      </w:r>
      <w:r w:rsidRPr="004D5092">
        <w:rPr>
          <w:rFonts w:ascii="Traditional Arabic" w:hAnsi="Traditional Arabic"/>
          <w:sz w:val="27"/>
          <w:rtl/>
          <w:lang w:bidi="ar-EG"/>
        </w:rPr>
        <w:t>، وما إلى ذلك) وصفاته الفعلية.</w:t>
      </w:r>
      <w:r w:rsidRPr="004D5092">
        <w:rPr>
          <w:rFonts w:ascii="Traditional Arabic" w:hAnsi="Traditional Arabic"/>
          <w:sz w:val="27"/>
          <w:rtl/>
        </w:rPr>
        <w:t xml:space="preserve"> </w:t>
      </w:r>
      <w:r w:rsidRPr="004D5092">
        <w:rPr>
          <w:rFonts w:ascii="Traditional Arabic" w:hAnsi="Traditional Arabic" w:hint="cs"/>
          <w:sz w:val="27"/>
          <w:rtl/>
          <w:lang w:bidi="ar-EG"/>
        </w:rPr>
        <w:t>و</w:t>
      </w:r>
      <w:r w:rsidRPr="004D5092">
        <w:rPr>
          <w:rFonts w:ascii="Traditional Arabic" w:hAnsi="Traditional Arabic"/>
          <w:sz w:val="27"/>
          <w:rtl/>
          <w:lang w:bidi="ar-EG"/>
        </w:rPr>
        <w:t>كما هو شائع</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الفكر المعتزلي، فهموا أن مسألة الصفات الإلهية ليست قضي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وجودية، ولكن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بسبب قيود اللغة البشرية فهي مسألة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تفسيري</w:t>
      </w:r>
      <w:r w:rsidRPr="004D5092">
        <w:rPr>
          <w:rFonts w:ascii="Traditional Arabic" w:hAnsi="Traditional Arabic" w:hint="cs"/>
          <w:sz w:val="27"/>
          <w:rtl/>
          <w:lang w:bidi="ar-EG"/>
        </w:rPr>
        <w:t>ّ</w:t>
      </w:r>
      <w:r w:rsidRPr="004D5092">
        <w:rPr>
          <w:rFonts w:ascii="Traditional Arabic" w:hAnsi="Traditional Arabic"/>
          <w:sz w:val="27"/>
          <w:rtl/>
          <w:lang w:bidi="ar-EG"/>
        </w:rPr>
        <w:t>ة / لغوي</w:t>
      </w:r>
      <w:r w:rsidRPr="004D5092">
        <w:rPr>
          <w:rFonts w:ascii="Traditional Arabic" w:hAnsi="Traditional Arabic" w:hint="cs"/>
          <w:sz w:val="27"/>
          <w:rtl/>
          <w:lang w:bidi="ar-EG"/>
        </w:rPr>
        <w:t>ّ</w:t>
      </w:r>
      <w:r w:rsidRPr="004D5092">
        <w:rPr>
          <w:rFonts w:ascii="Traditional Arabic" w:hAnsi="Traditional Arabic"/>
          <w:sz w:val="27"/>
          <w:rtl/>
          <w:lang w:bidi="ar-EG"/>
        </w:rPr>
        <w:t>ة. وكلاهما استفاد من التمييز بين القوانين العقلانية والم</w:t>
      </w:r>
      <w:r w:rsidRPr="004D5092">
        <w:rPr>
          <w:rFonts w:ascii="Traditional Arabic" w:hAnsi="Traditional Arabic" w:hint="cs"/>
          <w:sz w:val="27"/>
          <w:rtl/>
          <w:lang w:bidi="ar-EG"/>
        </w:rPr>
        <w:t>ُ</w:t>
      </w:r>
      <w:r w:rsidRPr="004D5092">
        <w:rPr>
          <w:rFonts w:ascii="Traditional Arabic" w:hAnsi="Traditional Arabic"/>
          <w:sz w:val="27"/>
          <w:rtl/>
          <w:lang w:bidi="ar-EG"/>
        </w:rPr>
        <w:t>ك</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ش</w:t>
      </w:r>
      <w:r w:rsidRPr="004D5092">
        <w:rPr>
          <w:rFonts w:ascii="Traditional Arabic" w:hAnsi="Traditional Arabic" w:hint="cs"/>
          <w:sz w:val="27"/>
          <w:rtl/>
          <w:lang w:bidi="ar-EG"/>
        </w:rPr>
        <w:t>َ</w:t>
      </w:r>
      <w:r w:rsidRPr="004D5092">
        <w:rPr>
          <w:rFonts w:ascii="Traditional Arabic" w:hAnsi="Traditional Arabic"/>
          <w:sz w:val="27"/>
          <w:rtl/>
          <w:lang w:bidi="ar-EG"/>
        </w:rPr>
        <w:t>فة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أدخلت على الفكر اليهودي 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 سعديا جاؤون.</w:t>
      </w:r>
    </w:p>
    <w:p w:rsidR="009B0289" w:rsidRPr="004D5092" w:rsidRDefault="009B0289" w:rsidP="009B0289">
      <w:pPr>
        <w:pStyle w:val="31"/>
        <w:rPr>
          <w:color w:val="auto"/>
          <w:rtl/>
        </w:rPr>
      </w:pPr>
      <w:r w:rsidRPr="004D5092">
        <w:rPr>
          <w:rFonts w:hint="cs"/>
          <w:color w:val="auto"/>
          <w:rtl/>
          <w:lang w:bidi="ar-EG"/>
        </w:rPr>
        <w:lastRenderedPageBreak/>
        <w:t>2ـ</w:t>
      </w:r>
      <w:r w:rsidRPr="004D5092">
        <w:rPr>
          <w:color w:val="auto"/>
          <w:rtl/>
          <w:lang w:bidi="ar-EG"/>
        </w:rPr>
        <w:t xml:space="preserve"> الفترة الكلاسيكية </w:t>
      </w:r>
      <w:r w:rsidRPr="004D5092">
        <w:rPr>
          <w:rFonts w:hint="cs"/>
          <w:color w:val="auto"/>
          <w:rtl/>
          <w:lang w:bidi="ar-EG"/>
        </w:rPr>
        <w:t>(</w:t>
      </w:r>
      <w:r w:rsidRPr="004D5092">
        <w:rPr>
          <w:color w:val="auto"/>
          <w:rtl/>
          <w:lang w:bidi="ar-EG"/>
        </w:rPr>
        <w:t>النصف الثاني من القرن العاشر والحادي عشر</w:t>
      </w:r>
      <w:r w:rsidRPr="004D5092">
        <w:rPr>
          <w:rFonts w:hint="cs"/>
          <w:color w:val="auto"/>
          <w:rtl/>
          <w:lang w:bidi="ar-EG"/>
        </w:rPr>
        <w:t>)</w:t>
      </w:r>
      <w:r w:rsidRPr="004D5092">
        <w:rPr>
          <w:rFonts w:hint="cs"/>
          <w:color w:val="auto"/>
          <w:rtl/>
          <w:lang w:val="en-US"/>
        </w:rPr>
        <w:t xml:space="preserve"> ــــــ</w:t>
      </w:r>
    </w:p>
    <w:p w:rsidR="009B0289" w:rsidRPr="004D5092" w:rsidRDefault="009B0289" w:rsidP="009B0289">
      <w:pPr>
        <w:pStyle w:val="31"/>
        <w:rPr>
          <w:color w:val="auto"/>
          <w:rtl/>
        </w:rPr>
      </w:pPr>
      <w:r w:rsidRPr="004D5092">
        <w:rPr>
          <w:color w:val="auto"/>
          <w:rtl/>
          <w:lang w:bidi="ar-EG"/>
        </w:rPr>
        <w:t>[</w:t>
      </w:r>
      <w:r w:rsidRPr="004D5092">
        <w:rPr>
          <w:rFonts w:hint="cs"/>
          <w:color w:val="auto"/>
          <w:rtl/>
          <w:lang w:bidi="ar-EG"/>
        </w:rPr>
        <w:t>مؤلِّفون في علم الكلام اليهوديّ تبنَّوْا عقيدة المعتزلة</w:t>
      </w:r>
      <w:r w:rsidRPr="004D5092">
        <w:rPr>
          <w:color w:val="auto"/>
          <w:rtl/>
          <w:lang w:bidi="ar-EG"/>
        </w:rPr>
        <w:t>]</w:t>
      </w:r>
      <w:r w:rsidRPr="004D5092">
        <w:rPr>
          <w:rFonts w:hint="cs"/>
          <w:color w:val="auto"/>
          <w:rtl/>
          <w:lang w:val="en-US"/>
        </w:rPr>
        <w:t xml:space="preserve"> ]</w:t>
      </w:r>
      <w:r w:rsidRPr="004D5092">
        <w:rPr>
          <w:rFonts w:ascii="Traditional Arabic" w:hAnsi="Traditional Arabic"/>
          <w:color w:val="auto"/>
          <w:sz w:val="27"/>
          <w:vertAlign w:val="superscript"/>
          <w:rtl/>
          <w:lang w:bidi="ar-EG"/>
        </w:rPr>
        <w:t xml:space="preserve"> (</w:t>
      </w:r>
      <w:r w:rsidRPr="004D5092">
        <w:rPr>
          <w:rStyle w:val="ac"/>
          <w:rFonts w:ascii="Traditional Arabic" w:hAnsi="Traditional Arabic"/>
          <w:color w:val="auto"/>
          <w:sz w:val="27"/>
          <w:rtl/>
          <w:lang w:bidi="ar-EG"/>
        </w:rPr>
        <w:endnoteReference w:id="771"/>
      </w:r>
      <w:r w:rsidRPr="004D5092">
        <w:rPr>
          <w:rFonts w:ascii="Traditional Arabic" w:hAnsi="Traditional Arabic"/>
          <w:color w:val="auto"/>
          <w:sz w:val="27"/>
          <w:vertAlign w:val="superscript"/>
          <w:rtl/>
          <w:lang w:bidi="ar-EG"/>
        </w:rPr>
        <w:t>)</w:t>
      </w:r>
      <w:r w:rsidRPr="004D5092">
        <w:rPr>
          <w:rFonts w:hint="cs"/>
          <w:color w:val="auto"/>
          <w:rtl/>
          <w:lang w:val="en-US"/>
        </w:rPr>
        <w:t xml:space="preserve"> ــــــ</w:t>
      </w:r>
    </w:p>
    <w:p w:rsidR="009B0289" w:rsidRPr="004D5092" w:rsidRDefault="009B0289" w:rsidP="009B0289">
      <w:pPr>
        <w:spacing w:line="410" w:lineRule="exact"/>
        <w:rPr>
          <w:rFonts w:ascii="Traditional Arabic" w:hAnsi="Traditional Arabic"/>
          <w:sz w:val="27"/>
          <w:rtl/>
          <w:lang w:bidi="ar-EG"/>
        </w:rPr>
      </w:pPr>
      <w:r w:rsidRPr="004D5092">
        <w:rPr>
          <w:rFonts w:ascii="Traditional Arabic" w:hAnsi="Traditional Arabic"/>
          <w:sz w:val="27"/>
          <w:rtl/>
          <w:lang w:bidi="ar-EG"/>
        </w:rPr>
        <w:t>في هذه الفترة تبن</w:t>
      </w:r>
      <w:r w:rsidRPr="004D5092">
        <w:rPr>
          <w:rFonts w:ascii="Traditional Arabic" w:hAnsi="Traditional Arabic" w:hint="cs"/>
          <w:sz w:val="27"/>
          <w:rtl/>
          <w:lang w:bidi="ar-EG"/>
        </w:rPr>
        <w:t>ّ</w:t>
      </w:r>
      <w:r w:rsidRPr="004D5092">
        <w:rPr>
          <w:rFonts w:ascii="Traditional Arabic" w:hAnsi="Traditional Arabic"/>
          <w:sz w:val="27"/>
          <w:rtl/>
          <w:lang w:bidi="ar-EG"/>
        </w:rPr>
        <w:t>ى جميع مؤل</w:t>
      </w:r>
      <w:r w:rsidRPr="004D5092">
        <w:rPr>
          <w:rFonts w:ascii="Traditional Arabic" w:hAnsi="Traditional Arabic" w:hint="cs"/>
          <w:sz w:val="27"/>
          <w:rtl/>
          <w:lang w:bidi="ar-EG"/>
        </w:rPr>
        <w:t>ِّ</w:t>
      </w:r>
      <w:r w:rsidRPr="004D5092">
        <w:rPr>
          <w:rFonts w:ascii="Traditional Arabic" w:hAnsi="Traditional Arabic"/>
          <w:sz w:val="27"/>
          <w:rtl/>
          <w:lang w:bidi="ar-EG"/>
        </w:rPr>
        <w:t>في الكلام اليهودي ـ تقريباً ـ العقيدة الخاص</w:t>
      </w:r>
      <w:r w:rsidRPr="004D5092">
        <w:rPr>
          <w:rFonts w:ascii="Traditional Arabic" w:hAnsi="Traditional Arabic" w:hint="cs"/>
          <w:sz w:val="27"/>
          <w:rtl/>
          <w:lang w:bidi="ar-EG"/>
        </w:rPr>
        <w:t>ّ</w:t>
      </w:r>
      <w:r w:rsidRPr="004D5092">
        <w:rPr>
          <w:rFonts w:ascii="Traditional Arabic" w:hAnsi="Traditional Arabic"/>
          <w:sz w:val="27"/>
          <w:rtl/>
          <w:lang w:bidi="ar-EG"/>
        </w:rPr>
        <w:t>ة بالمعتزلة، وتتمث</w:t>
      </w:r>
      <w:r w:rsidRPr="004D5092">
        <w:rPr>
          <w:rFonts w:ascii="Traditional Arabic" w:hAnsi="Traditional Arabic" w:hint="cs"/>
          <w:sz w:val="27"/>
          <w:rtl/>
          <w:lang w:bidi="ar-EG"/>
        </w:rPr>
        <w:t>َّ</w:t>
      </w:r>
      <w:r w:rsidRPr="004D5092">
        <w:rPr>
          <w:rFonts w:ascii="Traditional Arabic" w:hAnsi="Traditional Arabic"/>
          <w:sz w:val="27"/>
          <w:rtl/>
          <w:lang w:bidi="ar-EG"/>
        </w:rPr>
        <w:t>ل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أعمال مدرسة البصرة. فالتأثير على المؤل</w:t>
      </w:r>
      <w:r w:rsidRPr="004D5092">
        <w:rPr>
          <w:rFonts w:ascii="Traditional Arabic" w:hAnsi="Traditional Arabic" w:hint="cs"/>
          <w:sz w:val="27"/>
          <w:rtl/>
          <w:lang w:bidi="ar-EG"/>
        </w:rPr>
        <w:t>ِّ</w:t>
      </w:r>
      <w:r w:rsidRPr="004D5092">
        <w:rPr>
          <w:rFonts w:ascii="Traditional Arabic" w:hAnsi="Traditional Arabic"/>
          <w:sz w:val="27"/>
          <w:rtl/>
          <w:lang w:bidi="ar-EG"/>
        </w:rPr>
        <w:t>فين اليهود 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 الشخصيات المركزية في هذه المدرسة، مثل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أب</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علي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بن خلاد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 الهمداني، واضح</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وصريح.</w:t>
      </w:r>
    </w:p>
    <w:p w:rsidR="009B0289" w:rsidRPr="004D5092" w:rsidRDefault="009B0289" w:rsidP="009B0289">
      <w:pPr>
        <w:spacing w:line="410" w:lineRule="exact"/>
        <w:rPr>
          <w:rFonts w:ascii="Traditional Arabic" w:hAnsi="Traditional Arabic"/>
          <w:sz w:val="27"/>
          <w:rtl/>
          <w:lang w:bidi="ar-EG"/>
        </w:rPr>
      </w:pPr>
    </w:p>
    <w:p w:rsidR="009B0289" w:rsidRPr="004D5092" w:rsidRDefault="009B0289" w:rsidP="009B0289">
      <w:pPr>
        <w:pStyle w:val="31"/>
        <w:rPr>
          <w:color w:val="auto"/>
          <w:rtl/>
          <w:lang w:bidi="ar-EG"/>
        </w:rPr>
      </w:pPr>
      <w:r w:rsidRPr="004D5092">
        <w:rPr>
          <w:color w:val="auto"/>
          <w:rtl/>
          <w:lang w:bidi="ar-EG"/>
        </w:rPr>
        <w:t>أـ صموئيل بن حُفني</w:t>
      </w:r>
      <w:r w:rsidRPr="004D5092">
        <w:rPr>
          <w:rFonts w:hint="cs"/>
          <w:color w:val="auto"/>
          <w:rtl/>
          <w:lang w:val="en-US"/>
        </w:rPr>
        <w:t xml:space="preserve"> ــــــ</w:t>
      </w:r>
    </w:p>
    <w:p w:rsidR="009B0289" w:rsidRPr="004D5092" w:rsidRDefault="009B0289" w:rsidP="009B0289">
      <w:pPr>
        <w:spacing w:line="410" w:lineRule="exact"/>
        <w:rPr>
          <w:rFonts w:ascii="Traditional Arabic" w:hAnsi="Traditional Arabic"/>
          <w:sz w:val="27"/>
          <w:rtl/>
          <w:lang w:bidi="ar-EG"/>
        </w:rPr>
      </w:pPr>
      <w:r w:rsidRPr="004D5092">
        <w:rPr>
          <w:rFonts w:ascii="Traditional Arabic" w:hAnsi="Traditional Arabic"/>
          <w:sz w:val="27"/>
          <w:rtl/>
          <w:lang w:bidi="ar-EG"/>
        </w:rPr>
        <w:t>الجاؤون صموئيل بن حُفني(1013</w:t>
      </w:r>
      <w:r w:rsidRPr="004D5092">
        <w:rPr>
          <w:rFonts w:ascii="Traditional Arabic" w:hAnsi="Traditional Arabic" w:hint="cs"/>
          <w:sz w:val="27"/>
          <w:rtl/>
          <w:lang w:bidi="ar-EG"/>
        </w:rPr>
        <w:t>م</w:t>
      </w:r>
      <w:r w:rsidRPr="004D5092">
        <w:rPr>
          <w:rFonts w:ascii="Traditional Arabic" w:hAnsi="Traditional Arabic"/>
          <w:sz w:val="27"/>
          <w:rtl/>
          <w:lang w:bidi="ar-EG"/>
        </w:rPr>
        <w:t>)، والذي شغل منصب رئيس أكاديمية سورا، كان سليل عائلة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أرستقراطية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قد</w:t>
      </w:r>
      <w:r w:rsidRPr="004D5092">
        <w:rPr>
          <w:rFonts w:ascii="Traditional Arabic" w:hAnsi="Traditional Arabic" w:hint="cs"/>
          <w:sz w:val="27"/>
          <w:rtl/>
          <w:lang w:bidi="ar-EG"/>
        </w:rPr>
        <w:t>َّ</w:t>
      </w:r>
      <w:r w:rsidRPr="004D5092">
        <w:rPr>
          <w:rFonts w:ascii="Traditional Arabic" w:hAnsi="Traditional Arabic"/>
          <w:sz w:val="27"/>
          <w:rtl/>
          <w:lang w:bidi="ar-EG"/>
        </w:rPr>
        <w:t>مت قادة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كبار</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للأكاديميات الجاؤونية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خلال القرنين العاشر والحادي عشر</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7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spacing w:line="410" w:lineRule="exact"/>
        <w:rPr>
          <w:rFonts w:ascii="Traditional Arabic" w:hAnsi="Traditional Arabic"/>
          <w:sz w:val="27"/>
          <w:rtl/>
          <w:lang w:bidi="ar-EG"/>
        </w:rPr>
      </w:pPr>
      <w:r w:rsidRPr="004D5092">
        <w:rPr>
          <w:rFonts w:ascii="Traditional Arabic" w:hAnsi="Traditional Arabic"/>
          <w:sz w:val="27"/>
          <w:rtl/>
          <w:lang w:bidi="ar-EG"/>
        </w:rPr>
        <w:t>على عكس سَعْديا جاؤون، تلق</w:t>
      </w:r>
      <w:r w:rsidRPr="004D5092">
        <w:rPr>
          <w:rFonts w:ascii="Traditional Arabic" w:hAnsi="Traditional Arabic" w:hint="cs"/>
          <w:sz w:val="27"/>
          <w:rtl/>
          <w:lang w:bidi="ar-EG"/>
        </w:rPr>
        <w:t>ّ</w:t>
      </w:r>
      <w:r w:rsidRPr="004D5092">
        <w:rPr>
          <w:rFonts w:ascii="Traditional Arabic" w:hAnsi="Traditional Arabic"/>
          <w:sz w:val="27"/>
          <w:rtl/>
          <w:lang w:bidi="ar-EG"/>
        </w:rPr>
        <w:t>ى صموئيل بن حُفني تعليمه وتدريبه كعضو في مؤس</w:t>
      </w:r>
      <w:r w:rsidRPr="004D5092">
        <w:rPr>
          <w:rFonts w:ascii="Traditional Arabic" w:hAnsi="Traditional Arabic" w:hint="cs"/>
          <w:sz w:val="27"/>
          <w:rtl/>
          <w:lang w:bidi="ar-EG"/>
        </w:rPr>
        <w:t>ّ</w:t>
      </w:r>
      <w:r w:rsidRPr="004D5092">
        <w:rPr>
          <w:rFonts w:ascii="Traditional Arabic" w:hAnsi="Traditional Arabic"/>
          <w:sz w:val="27"/>
          <w:rtl/>
          <w:lang w:bidi="ar-EG"/>
        </w:rPr>
        <w:t>سة الجاؤ</w:t>
      </w:r>
      <w:r w:rsidRPr="004D5092">
        <w:rPr>
          <w:rFonts w:ascii="Traditional Arabic" w:hAnsi="Traditional Arabic" w:hint="cs"/>
          <w:sz w:val="27"/>
          <w:rtl/>
          <w:lang w:bidi="ar-EG"/>
        </w:rPr>
        <w:t>و</w:t>
      </w:r>
      <w:r w:rsidRPr="004D5092">
        <w:rPr>
          <w:rFonts w:ascii="Traditional Arabic" w:hAnsi="Traditional Arabic"/>
          <w:sz w:val="27"/>
          <w:rtl/>
          <w:lang w:bidi="ar-EG"/>
        </w:rPr>
        <w:t>نيم. ولذلك فإن تبن</w:t>
      </w:r>
      <w:r w:rsidRPr="004D5092">
        <w:rPr>
          <w:rFonts w:ascii="Traditional Arabic" w:hAnsi="Traditional Arabic" w:hint="cs"/>
          <w:sz w:val="27"/>
          <w:rtl/>
          <w:lang w:bidi="ar-EG"/>
        </w:rPr>
        <w:t>ّ</w:t>
      </w:r>
      <w:r w:rsidRPr="004D5092">
        <w:rPr>
          <w:rFonts w:ascii="Traditional Arabic" w:hAnsi="Traditional Arabic"/>
          <w:sz w:val="27"/>
          <w:rtl/>
          <w:lang w:bidi="ar-EG"/>
        </w:rPr>
        <w:t>يه الكامل ـ والحماسي ـ لفكر المعتزلة كان مهم</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للغاية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لكونه يوض</w:t>
      </w:r>
      <w:r w:rsidRPr="004D5092">
        <w:rPr>
          <w:rFonts w:ascii="Traditional Arabic" w:hAnsi="Traditional Arabic" w:hint="cs"/>
          <w:sz w:val="27"/>
          <w:rtl/>
          <w:lang w:bidi="ar-EG"/>
        </w:rPr>
        <w:t>ِّ</w:t>
      </w:r>
      <w:r w:rsidRPr="004D5092">
        <w:rPr>
          <w:rFonts w:ascii="Traditional Arabic" w:hAnsi="Traditional Arabic"/>
          <w:sz w:val="27"/>
          <w:rtl/>
          <w:lang w:bidi="ar-EG"/>
        </w:rPr>
        <w:t>ح كيف تغلغلت ـ تلك الأفكار ـ في عالم الأكاديميات المحافظة ثقافي</w:t>
      </w:r>
      <w:r w:rsidRPr="004D5092">
        <w:rPr>
          <w:rFonts w:ascii="Traditional Arabic" w:hAnsi="Traditional Arabic" w:hint="cs"/>
          <w:sz w:val="27"/>
          <w:rtl/>
          <w:lang w:bidi="ar-EG"/>
        </w:rPr>
        <w:t>ّ</w:t>
      </w:r>
      <w:r w:rsidRPr="004D5092">
        <w:rPr>
          <w:rFonts w:ascii="Traditional Arabic" w:hAnsi="Traditional Arabic"/>
          <w:sz w:val="27"/>
          <w:rtl/>
          <w:lang w:bidi="ar-EG"/>
        </w:rPr>
        <w:t>اً.</w:t>
      </w:r>
    </w:p>
    <w:p w:rsidR="009B0289" w:rsidRPr="004D5092" w:rsidRDefault="009B0289" w:rsidP="009B0289">
      <w:pPr>
        <w:spacing w:line="410" w:lineRule="exact"/>
        <w:rPr>
          <w:rFonts w:ascii="Traditional Arabic" w:hAnsi="Traditional Arabic"/>
          <w:sz w:val="27"/>
          <w:rtl/>
          <w:lang w:bidi="ar-EG"/>
        </w:rPr>
      </w:pPr>
      <w:r w:rsidRPr="004D5092">
        <w:rPr>
          <w:rFonts w:ascii="Traditional Arabic" w:hAnsi="Traditional Arabic"/>
          <w:sz w:val="27"/>
          <w:rtl/>
          <w:lang w:bidi="ar-EG"/>
        </w:rPr>
        <w:t>كان صموئيل بن حُفني مؤل</w:t>
      </w:r>
      <w:r w:rsidRPr="004D5092">
        <w:rPr>
          <w:rFonts w:ascii="Traditional Arabic" w:hAnsi="Traditional Arabic" w:hint="cs"/>
          <w:sz w:val="27"/>
          <w:rtl/>
          <w:lang w:bidi="ar-EG"/>
        </w:rPr>
        <w:t>ِّ</w:t>
      </w:r>
      <w:r w:rsidRPr="004D5092">
        <w:rPr>
          <w:rFonts w:ascii="Traditional Arabic" w:hAnsi="Traditional Arabic"/>
          <w:sz w:val="27"/>
          <w:rtl/>
          <w:lang w:bidi="ar-EG"/>
        </w:rPr>
        <w:t>فاً غزير الإنتاج، حيث أنتج لنا ما يقرب من خمسة وست</w:t>
      </w:r>
      <w:r w:rsidRPr="004D5092">
        <w:rPr>
          <w:rFonts w:ascii="Traditional Arabic" w:hAnsi="Traditional Arabic" w:hint="cs"/>
          <w:sz w:val="27"/>
          <w:rtl/>
          <w:lang w:bidi="ar-EG"/>
        </w:rPr>
        <w:t>ّ</w:t>
      </w:r>
      <w:r w:rsidRPr="004D5092">
        <w:rPr>
          <w:rFonts w:ascii="Traditional Arabic" w:hAnsi="Traditional Arabic"/>
          <w:sz w:val="27"/>
          <w:rtl/>
          <w:lang w:bidi="ar-EG"/>
        </w:rPr>
        <w:t>ين عنواناً.</w:t>
      </w:r>
      <w:r w:rsidRPr="004D5092">
        <w:rPr>
          <w:rFonts w:ascii="Traditional Arabic" w:hAnsi="Traditional Arabic"/>
          <w:sz w:val="27"/>
          <w:rtl/>
        </w:rPr>
        <w:t xml:space="preserve"> </w:t>
      </w:r>
      <w:r w:rsidRPr="004D5092">
        <w:rPr>
          <w:rFonts w:ascii="Traditional Arabic" w:hAnsi="Traditional Arabic"/>
          <w:sz w:val="27"/>
          <w:rtl/>
          <w:lang w:bidi="ar-EG"/>
        </w:rPr>
        <w:t>وقد كتب تعليقات على أجزاء معي</w:t>
      </w:r>
      <w:r w:rsidRPr="004D5092">
        <w:rPr>
          <w:rFonts w:ascii="Traditional Arabic" w:hAnsi="Traditional Arabic" w:hint="cs"/>
          <w:sz w:val="27"/>
          <w:rtl/>
          <w:lang w:bidi="ar-EG"/>
        </w:rPr>
        <w:t>َّ</w:t>
      </w:r>
      <w:r w:rsidRPr="004D5092">
        <w:rPr>
          <w:rFonts w:ascii="Traditional Arabic" w:hAnsi="Traditional Arabic"/>
          <w:sz w:val="27"/>
          <w:rtl/>
          <w:lang w:bidi="ar-EG"/>
        </w:rPr>
        <w:t>نة من أسفار موسى الخمسة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نجد فيها أفكار المعتزلة (وفي الأساس قد ملأ لنا الأجزاء التي لم يعل</w:t>
      </w:r>
      <w:r w:rsidRPr="004D5092">
        <w:rPr>
          <w:rFonts w:ascii="Traditional Arabic" w:hAnsi="Traditional Arabic" w:hint="cs"/>
          <w:sz w:val="27"/>
          <w:rtl/>
          <w:lang w:bidi="ar-EG"/>
        </w:rPr>
        <w:t>ِّ</w:t>
      </w:r>
      <w:r w:rsidRPr="004D5092">
        <w:rPr>
          <w:rFonts w:ascii="Traditional Arabic" w:hAnsi="Traditional Arabic"/>
          <w:sz w:val="27"/>
          <w:rtl/>
          <w:lang w:bidi="ar-EG"/>
        </w:rPr>
        <w:t>ق عليها سعديا جاؤون)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وله تعليقات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بعض الم</w:t>
      </w:r>
      <w:r w:rsidRPr="004D5092">
        <w:rPr>
          <w:rFonts w:ascii="Traditional Arabic" w:hAnsi="Traditional Arabic" w:hint="cs"/>
          <w:sz w:val="27"/>
          <w:rtl/>
          <w:lang w:bidi="ar-EG"/>
        </w:rPr>
        <w:t xml:space="preserve">باحث </w:t>
      </w:r>
      <w:r w:rsidRPr="004D5092">
        <w:rPr>
          <w:rFonts w:ascii="Traditional Arabic" w:hAnsi="Traditional Arabic"/>
          <w:sz w:val="27"/>
          <w:rtl/>
          <w:lang w:bidi="ar-EG"/>
        </w:rPr>
        <w:t>التلمودية، وهو عمل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ضخم على منهجية التلمود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وهناك حوالي خمسة وأربعون دراسة حول مواضيع قانونية مختلفة، وعدد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الكتب التي تتناول مو</w:t>
      </w:r>
      <w:r w:rsidRPr="004D5092">
        <w:rPr>
          <w:rFonts w:ascii="Traditional Arabic" w:hAnsi="Traditional Arabic" w:hint="cs"/>
          <w:sz w:val="27"/>
          <w:rtl/>
          <w:lang w:bidi="ar-EG"/>
        </w:rPr>
        <w:t>ضوعات</w:t>
      </w:r>
      <w:r w:rsidRPr="004D5092">
        <w:rPr>
          <w:rFonts w:ascii="Traditional Arabic" w:hAnsi="Traditional Arabic"/>
          <w:sz w:val="27"/>
          <w:rtl/>
          <w:lang w:bidi="ar-EG"/>
        </w:rPr>
        <w:t xml:space="preserve"> مختلفة في الكلام والنظريات القانونية.</w:t>
      </w:r>
    </w:p>
    <w:p w:rsidR="009B0289" w:rsidRPr="004D5092" w:rsidRDefault="009B0289" w:rsidP="009B0289">
      <w:pPr>
        <w:spacing w:line="410" w:lineRule="exact"/>
        <w:rPr>
          <w:rFonts w:ascii="Traditional Arabic" w:hAnsi="Traditional Arabic"/>
          <w:sz w:val="27"/>
          <w:lang w:bidi="ar-EG"/>
        </w:rPr>
      </w:pPr>
      <w:r w:rsidRPr="004D5092">
        <w:rPr>
          <w:rFonts w:ascii="Traditional Arabic" w:hAnsi="Traditional Arabic"/>
          <w:sz w:val="27"/>
          <w:rtl/>
          <w:lang w:bidi="ar-EG"/>
        </w:rPr>
        <w:t>أما بالنسبة لتعل</w:t>
      </w:r>
      <w:r w:rsidRPr="004D5092">
        <w:rPr>
          <w:rFonts w:ascii="Traditional Arabic" w:hAnsi="Traditional Arabic" w:hint="cs"/>
          <w:sz w:val="27"/>
          <w:rtl/>
          <w:lang w:bidi="ar-EG"/>
        </w:rPr>
        <w:t>ُّ</w:t>
      </w:r>
      <w:r w:rsidRPr="004D5092">
        <w:rPr>
          <w:rFonts w:ascii="Traditional Arabic" w:hAnsi="Traditional Arabic"/>
          <w:sz w:val="27"/>
          <w:rtl/>
          <w:lang w:bidi="ar-EG"/>
        </w:rPr>
        <w:t>مه</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علم الكلام فيذكر معاصر</w:t>
      </w:r>
      <w:r w:rsidRPr="004D5092">
        <w:rPr>
          <w:rFonts w:ascii="Traditional Arabic" w:hAnsi="Traditional Arabic" w:hint="cs"/>
          <w:sz w:val="27"/>
          <w:rtl/>
          <w:lang w:bidi="ar-EG"/>
        </w:rPr>
        <w:t>ُ</w:t>
      </w:r>
      <w:r w:rsidRPr="004D5092">
        <w:rPr>
          <w:rFonts w:ascii="Traditional Arabic" w:hAnsi="Traditional Arabic"/>
          <w:sz w:val="27"/>
          <w:rtl/>
          <w:lang w:bidi="ar-EG"/>
        </w:rPr>
        <w:t>ه الشاب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يوسف البصير</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أن صموئيل بن حُفني درس كتاب ابن خلا</w:t>
      </w:r>
      <w:r w:rsidRPr="004D5092">
        <w:rPr>
          <w:rFonts w:ascii="Traditional Arabic" w:hAnsi="Traditional Arabic" w:hint="cs"/>
          <w:sz w:val="27"/>
          <w:rtl/>
          <w:lang w:bidi="ar-EG"/>
        </w:rPr>
        <w:t>ّ</w:t>
      </w:r>
      <w:r w:rsidRPr="004D5092">
        <w:rPr>
          <w:rFonts w:ascii="Traditional Arabic" w:hAnsi="Traditional Arabic"/>
          <w:sz w:val="27"/>
          <w:rtl/>
          <w:lang w:bidi="ar-EG"/>
        </w:rPr>
        <w:t>د: كتاب الأصول، مع معل</w:t>
      </w:r>
      <w:r w:rsidRPr="004D5092">
        <w:rPr>
          <w:rFonts w:ascii="Traditional Arabic" w:hAnsi="Traditional Arabic" w:hint="cs"/>
          <w:sz w:val="27"/>
          <w:rtl/>
          <w:lang w:bidi="ar-EG"/>
        </w:rPr>
        <w:t>ِّ</w:t>
      </w:r>
      <w:r w:rsidRPr="004D5092">
        <w:rPr>
          <w:rFonts w:ascii="Traditional Arabic" w:hAnsi="Traditional Arabic"/>
          <w:sz w:val="27"/>
          <w:rtl/>
          <w:lang w:bidi="ar-EG"/>
        </w:rPr>
        <w:t>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اسمه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ابن الطَّحَّان </w:t>
      </w:r>
      <w:r w:rsidRPr="004D5092">
        <w:rPr>
          <w:rFonts w:asciiTheme="majorBidi" w:hAnsiTheme="majorBidi" w:cstheme="majorBidi"/>
          <w:szCs w:val="22"/>
          <w:lang w:bidi="ar-EG"/>
        </w:rPr>
        <w:t>Ibn Tahan</w:t>
      </w:r>
      <w:r w:rsidRPr="004D5092">
        <w:rPr>
          <w:rFonts w:ascii="Traditional Arabic" w:hAnsi="Traditional Arabic" w:hint="cs"/>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lastRenderedPageBreak/>
        <w:t>كما أنه كان على دراية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بعمل أبي عبد الله البصري 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لي (كتاب الإيضاح</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وعلى الأرجح أنه كان ـ على دراية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أيضا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بالعديد من الكتب الأخرى</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كتب</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ها شخصيات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مركزية من معتزلة البصرة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73"/>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وقد أل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ف </w:t>
      </w:r>
      <w:r w:rsidRPr="004D5092">
        <w:rPr>
          <w:rFonts w:ascii="Traditional Arabic" w:hAnsi="Traditional Arabic" w:hint="cs"/>
          <w:sz w:val="27"/>
          <w:rtl/>
          <w:lang w:bidi="ar-EG"/>
        </w:rPr>
        <w:t>ال</w:t>
      </w:r>
      <w:r w:rsidRPr="004D5092">
        <w:rPr>
          <w:rFonts w:ascii="Traditional Arabic" w:hAnsi="Traditional Arabic"/>
          <w:sz w:val="27"/>
          <w:rtl/>
          <w:lang w:bidi="ar-EG"/>
        </w:rPr>
        <w:t>جاؤون صموئيل بن حُفني كتابين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عالجا </w:t>
      </w:r>
      <w:r w:rsidRPr="004D5092">
        <w:rPr>
          <w:rFonts w:ascii="Traditional Arabic" w:hAnsi="Traditional Arabic" w:hint="cs"/>
          <w:sz w:val="27"/>
          <w:rtl/>
          <w:lang w:bidi="ar-EG"/>
        </w:rPr>
        <w:t xml:space="preserve">ـ </w:t>
      </w:r>
      <w:r w:rsidRPr="004D5092">
        <w:rPr>
          <w:rFonts w:ascii="Traditional Arabic" w:hAnsi="Traditional Arabic"/>
          <w:sz w:val="27"/>
          <w:rtl/>
          <w:lang w:bidi="ar-EG"/>
        </w:rPr>
        <w:t>فيما يبدو</w:t>
      </w:r>
      <w:r w:rsidRPr="004D5092">
        <w:rPr>
          <w:rFonts w:ascii="Traditional Arabic" w:hAnsi="Traditional Arabic" w:hint="cs"/>
          <w:sz w:val="27"/>
          <w:rtl/>
          <w:lang w:bidi="ar-EG"/>
        </w:rPr>
        <w:t xml:space="preserve"> ـ</w:t>
      </w:r>
      <w:r w:rsidRPr="004D5092">
        <w:rPr>
          <w:rFonts w:ascii="Traditional Arabic" w:hAnsi="Traditional Arabic"/>
          <w:sz w:val="27"/>
          <w:rtl/>
          <w:lang w:bidi="ar-EG"/>
        </w:rPr>
        <w:t xml:space="preserve"> مواضيع الكلام بطريقة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أكثر شمولية إلى 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وهما: كتاب الهداية</w:t>
      </w:r>
      <w:r w:rsidRPr="004D5092">
        <w:rPr>
          <w:rFonts w:ascii="Traditional Arabic" w:hAnsi="Traditional Arabic"/>
          <w:sz w:val="27"/>
          <w:vertAlign w:val="superscript"/>
          <w:rtl/>
          <w:lang w:bidi="ar-EG"/>
        </w:rPr>
        <w:t xml:space="preserve"> (</w:t>
      </w:r>
      <w:r w:rsidRPr="004D5092">
        <w:rPr>
          <w:rStyle w:val="ac"/>
          <w:rFonts w:ascii="Traditional Arabic" w:hAnsi="Traditional Arabic"/>
          <w:sz w:val="27"/>
          <w:rtl/>
          <w:lang w:bidi="ar-EG"/>
        </w:rPr>
        <w:endnoteReference w:id="774"/>
      </w:r>
      <w:r w:rsidRPr="004D5092">
        <w:rPr>
          <w:rFonts w:ascii="Traditional Arabic" w:hAnsi="Traditional Arabic"/>
          <w:sz w:val="27"/>
          <w:vertAlign w:val="superscript"/>
          <w:rtl/>
          <w:lang w:bidi="ar-EG"/>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وكتاب أصول الدين وفروعه</w:t>
      </w:r>
      <w:r w:rsidRPr="004D5092">
        <w:rPr>
          <w:rFonts w:ascii="Traditional Arabic" w:hAnsi="Traditional Arabic"/>
          <w:sz w:val="27"/>
          <w:vertAlign w:val="superscript"/>
          <w:rtl/>
          <w:lang w:bidi="ar-EG"/>
        </w:rPr>
        <w:t xml:space="preserve"> (</w:t>
      </w:r>
      <w:r w:rsidRPr="004D5092">
        <w:rPr>
          <w:rStyle w:val="ac"/>
          <w:rFonts w:ascii="Traditional Arabic" w:hAnsi="Traditional Arabic"/>
          <w:sz w:val="27"/>
          <w:rtl/>
          <w:lang w:bidi="ar-EG"/>
        </w:rPr>
        <w:endnoteReference w:id="77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 xml:space="preserve">أما </w:t>
      </w:r>
      <w:r w:rsidRPr="004D5092">
        <w:rPr>
          <w:rFonts w:ascii="Traditional Arabic" w:hAnsi="Traditional Arabic"/>
          <w:sz w:val="27"/>
          <w:rtl/>
          <w:lang w:bidi="ar-EG"/>
        </w:rPr>
        <w:t xml:space="preserve">كتاب الهداية </w:t>
      </w:r>
      <w:r w:rsidRPr="004D5092">
        <w:rPr>
          <w:rFonts w:ascii="Traditional Arabic" w:hAnsi="Traditional Arabic" w:hint="cs"/>
          <w:sz w:val="27"/>
          <w:rtl/>
          <w:lang w:bidi="ar-EG"/>
        </w:rPr>
        <w:t xml:space="preserve">فهو </w:t>
      </w:r>
      <w:r w:rsidRPr="004D5092">
        <w:rPr>
          <w:rFonts w:ascii="Traditional Arabic" w:hAnsi="Traditional Arabic"/>
          <w:sz w:val="27"/>
          <w:rtl/>
          <w:lang w:bidi="ar-EG"/>
        </w:rPr>
        <w:t>يتأل</w:t>
      </w:r>
      <w:r w:rsidRPr="004D5092">
        <w:rPr>
          <w:rFonts w:ascii="Traditional Arabic" w:hAnsi="Traditional Arabic" w:hint="cs"/>
          <w:sz w:val="27"/>
          <w:rtl/>
          <w:lang w:bidi="ar-EG"/>
        </w:rPr>
        <w:t>َّ</w:t>
      </w:r>
      <w:r w:rsidRPr="004D5092">
        <w:rPr>
          <w:rFonts w:ascii="Traditional Arabic" w:hAnsi="Traditional Arabic"/>
          <w:sz w:val="27"/>
          <w:rtl/>
          <w:lang w:bidi="ar-EG"/>
        </w:rPr>
        <w:t>ف من مائة فصل، وفصوله قصيرة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نسبياً.</w:t>
      </w:r>
      <w:r w:rsidRPr="004D5092">
        <w:rPr>
          <w:rFonts w:ascii="Traditional Arabic" w:hAnsi="Traditional Arabic"/>
          <w:sz w:val="27"/>
          <w:rtl/>
        </w:rPr>
        <w:t xml:space="preserve"> </w:t>
      </w:r>
      <w:r w:rsidRPr="004D5092">
        <w:rPr>
          <w:rFonts w:ascii="Traditional Arabic" w:hAnsi="Traditional Arabic"/>
          <w:sz w:val="27"/>
          <w:rtl/>
          <w:lang w:bidi="ar-EG"/>
        </w:rPr>
        <w:t xml:space="preserve">ونرى من </w:t>
      </w:r>
      <w:r w:rsidRPr="004D5092">
        <w:rPr>
          <w:rFonts w:ascii="Traditional Arabic" w:hAnsi="Traditional Arabic" w:hint="cs"/>
          <w:sz w:val="27"/>
          <w:rtl/>
          <w:lang w:bidi="ar-EG"/>
        </w:rPr>
        <w:t>فهرس</w:t>
      </w:r>
      <w:r w:rsidRPr="004D5092">
        <w:rPr>
          <w:rFonts w:ascii="Traditional Arabic" w:hAnsi="Traditional Arabic"/>
          <w:sz w:val="27"/>
          <w:rtl/>
          <w:lang w:bidi="ar-EG"/>
        </w:rPr>
        <w:t xml:space="preserve"> المحتويات المجز</w:t>
      </w:r>
      <w:r w:rsidRPr="004D5092">
        <w:rPr>
          <w:rFonts w:ascii="Traditional Arabic" w:hAnsi="Traditional Arabic" w:hint="cs"/>
          <w:sz w:val="27"/>
          <w:rtl/>
          <w:lang w:bidi="ar-EG"/>
        </w:rPr>
        <w:t>ّ</w:t>
      </w:r>
      <w:r w:rsidRPr="004D5092">
        <w:rPr>
          <w:rFonts w:ascii="Traditional Arabic" w:hAnsi="Traditional Arabic"/>
          <w:sz w:val="27"/>
          <w:rtl/>
          <w:lang w:bidi="ar-EG"/>
        </w:rPr>
        <w:t>أة الباقية أن الكتاب يبدأ بمناقشة فرض ال</w:t>
      </w:r>
      <w:r w:rsidRPr="004D5092">
        <w:rPr>
          <w:rFonts w:ascii="Traditional Arabic" w:hAnsi="Traditional Arabic" w:hint="cs"/>
          <w:sz w:val="27"/>
          <w:rtl/>
          <w:lang w:bidi="ar-EG"/>
        </w:rPr>
        <w:t>ا</w:t>
      </w:r>
      <w:r w:rsidRPr="004D5092">
        <w:rPr>
          <w:rFonts w:ascii="Traditional Arabic" w:hAnsi="Traditional Arabic"/>
          <w:sz w:val="27"/>
          <w:rtl/>
          <w:lang w:bidi="ar-EG"/>
        </w:rPr>
        <w:t>لتزام 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 الله تعالى (أي التكليف)</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ويستمر</w:t>
      </w:r>
      <w:r w:rsidRPr="004D5092">
        <w:rPr>
          <w:rFonts w:ascii="Traditional Arabic" w:hAnsi="Traditional Arabic" w:hint="cs"/>
          <w:sz w:val="27"/>
          <w:rtl/>
        </w:rPr>
        <w:t>ّ</w:t>
      </w:r>
      <w:r w:rsidRPr="004D5092">
        <w:rPr>
          <w:rFonts w:ascii="Traditional Arabic" w:hAnsi="Traditional Arabic"/>
          <w:sz w:val="27"/>
          <w:rtl/>
          <w:lang w:bidi="ar-EG"/>
        </w:rPr>
        <w:t xml:space="preserve"> في معالجة جميع الموضوعات المعتادة الموجودة في أعمال المعتزلة الأساسية.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كما كتب كتباً حول مواضيع لاهوتية محد</w:t>
      </w:r>
      <w:r w:rsidRPr="004D5092">
        <w:rPr>
          <w:rFonts w:ascii="Traditional Arabic" w:hAnsi="Traditional Arabic" w:hint="cs"/>
          <w:sz w:val="27"/>
          <w:rtl/>
          <w:lang w:bidi="ar-EG"/>
        </w:rPr>
        <w:t>َّ</w:t>
      </w:r>
      <w:r w:rsidRPr="004D5092">
        <w:rPr>
          <w:rFonts w:ascii="Traditional Arabic" w:hAnsi="Traditional Arabic"/>
          <w:sz w:val="27"/>
          <w:rtl/>
          <w:lang w:bidi="ar-EG"/>
        </w:rPr>
        <w:t>دة: كتاب الأسماء والصفات</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7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الرسالة الشكرية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7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كتاب الثواب والعقاب</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7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وكتاب نسخ الشرع</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7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وبالإضافة إلى ذلك، أل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ف صموئيل بن حُفني كتابين يعالجان موضوعات النظرية القانونية في وضع المعتزلة: </w:t>
      </w:r>
      <w:r w:rsidRPr="004D5092">
        <w:rPr>
          <w:rFonts w:ascii="Traditional Arabic" w:hAnsi="Traditional Arabic" w:hint="cs"/>
          <w:sz w:val="27"/>
          <w:rtl/>
          <w:lang w:bidi="ar-EG"/>
        </w:rPr>
        <w:t>(</w:t>
      </w:r>
      <w:r w:rsidRPr="004D5092">
        <w:rPr>
          <w:rFonts w:ascii="Traditional Arabic" w:hAnsi="Traditional Arabic"/>
          <w:sz w:val="27"/>
          <w:rtl/>
          <w:lang w:bidi="ar-EG"/>
        </w:rPr>
        <w:t>في الشريعة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w:t>
      </w:r>
      <w:r w:rsidRPr="004D5092">
        <w:rPr>
          <w:rFonts w:ascii="Traditional Arabic" w:hAnsi="Traditional Arabic" w:hint="cs"/>
          <w:sz w:val="27"/>
          <w:rtl/>
          <w:lang w:bidi="ar-EG"/>
        </w:rPr>
        <w:t>(</w:t>
      </w:r>
      <w:r w:rsidRPr="004D5092">
        <w:rPr>
          <w:rFonts w:ascii="Traditional Arabic" w:hAnsi="Traditional Arabic"/>
          <w:sz w:val="27"/>
          <w:rtl/>
          <w:lang w:bidi="ar-EG"/>
        </w:rPr>
        <w:t>أشهر المسائل</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0"/>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ففي كتابه (في الشريعة) سعى إلى تزويد المثق</w:t>
      </w:r>
      <w:r w:rsidRPr="004D5092">
        <w:rPr>
          <w:rFonts w:ascii="Traditional Arabic" w:hAnsi="Traditional Arabic" w:hint="cs"/>
          <w:sz w:val="27"/>
          <w:rtl/>
          <w:lang w:bidi="ar-EG"/>
        </w:rPr>
        <w:t>َّ</w:t>
      </w:r>
      <w:r w:rsidRPr="004D5092">
        <w:rPr>
          <w:rFonts w:ascii="Traditional Arabic" w:hAnsi="Traditional Arabic"/>
          <w:sz w:val="27"/>
          <w:rtl/>
          <w:lang w:bidi="ar-EG"/>
        </w:rPr>
        <w:t>فين اليهود الذين ات</w:t>
      </w:r>
      <w:r w:rsidRPr="004D5092">
        <w:rPr>
          <w:rFonts w:ascii="Traditional Arabic" w:hAnsi="Traditional Arabic" w:hint="cs"/>
          <w:sz w:val="27"/>
          <w:rtl/>
          <w:lang w:bidi="ar-EG"/>
        </w:rPr>
        <w:t>َّ</w:t>
      </w:r>
      <w:r w:rsidRPr="004D5092">
        <w:rPr>
          <w:rFonts w:ascii="Traditional Arabic" w:hAnsi="Traditional Arabic"/>
          <w:sz w:val="27"/>
          <w:rtl/>
          <w:lang w:bidi="ar-EG"/>
        </w:rPr>
        <w:t>صلوا بأنماط التفكير المختلفة، مثل: الكلام والفلسفة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بإطار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لفهم مراقبة الوصايا</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w:t>
      </w:r>
      <w:r w:rsidRPr="004D5092">
        <w:rPr>
          <w:rFonts w:ascii="Traditional Arabic" w:hAnsi="Traditional Arabic" w:hint="cs"/>
          <w:sz w:val="27"/>
          <w:rtl/>
          <w:lang w:bidi="ar-EG"/>
        </w:rPr>
        <w:t>و</w:t>
      </w:r>
      <w:r w:rsidRPr="004D5092">
        <w:rPr>
          <w:rFonts w:ascii="Traditional Arabic" w:hAnsi="Traditional Arabic"/>
          <w:sz w:val="27"/>
          <w:rtl/>
          <w:lang w:bidi="ar-EG"/>
        </w:rPr>
        <w:t>خاص</w:t>
      </w:r>
      <w:r w:rsidRPr="004D5092">
        <w:rPr>
          <w:rFonts w:ascii="Traditional Arabic" w:hAnsi="Traditional Arabic" w:hint="cs"/>
          <w:sz w:val="27"/>
          <w:rtl/>
          <w:lang w:bidi="ar-EG"/>
        </w:rPr>
        <w:t>ّ</w:t>
      </w:r>
      <w:r w:rsidRPr="004D5092">
        <w:rPr>
          <w:rFonts w:ascii="Traditional Arabic" w:hAnsi="Traditional Arabic"/>
          <w:sz w:val="27"/>
          <w:rtl/>
          <w:lang w:bidi="ar-EG"/>
        </w:rPr>
        <w:t>ة الوصايا الموحاة) كجزء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نظام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ديني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هادف</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ذي مغزى.</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في الجزء الأو</w:t>
      </w:r>
      <w:r w:rsidRPr="004D5092">
        <w:rPr>
          <w:rFonts w:ascii="Traditional Arabic" w:hAnsi="Traditional Arabic" w:hint="cs"/>
          <w:sz w:val="27"/>
          <w:rtl/>
          <w:lang w:bidi="ar-EG"/>
        </w:rPr>
        <w:t>ّ</w:t>
      </w:r>
      <w:r w:rsidRPr="004D5092">
        <w:rPr>
          <w:rFonts w:ascii="Traditional Arabic" w:hAnsi="Traditional Arabic"/>
          <w:sz w:val="27"/>
          <w:rtl/>
          <w:lang w:bidi="ar-EG"/>
        </w:rPr>
        <w:t>ل من الكتاب يعرض الأساس النظري لمثل هذا الإطار، ويتناول التكليف، وطبيعت</w:t>
      </w:r>
      <w:r w:rsidRPr="004D5092">
        <w:rPr>
          <w:rFonts w:ascii="Traditional Arabic" w:hAnsi="Traditional Arabic" w:hint="cs"/>
          <w:sz w:val="27"/>
          <w:rtl/>
          <w:lang w:bidi="ar-EG"/>
        </w:rPr>
        <w:t>ه،</w:t>
      </w:r>
      <w:r w:rsidRPr="004D5092">
        <w:rPr>
          <w:rFonts w:ascii="Traditional Arabic" w:hAnsi="Traditional Arabic"/>
          <w:sz w:val="27"/>
          <w:rtl/>
          <w:lang w:bidi="ar-EG"/>
        </w:rPr>
        <w:t xml:space="preserve"> وشكل الأمر والتحريم النص</w:t>
      </w:r>
      <w:r w:rsidRPr="004D5092">
        <w:rPr>
          <w:rFonts w:ascii="Traditional Arabic" w:hAnsi="Traditional Arabic" w:hint="cs"/>
          <w:sz w:val="27"/>
          <w:rtl/>
          <w:lang w:bidi="ar-EG"/>
        </w:rPr>
        <w:t>ّ</w:t>
      </w:r>
      <w:r w:rsidRPr="004D5092">
        <w:rPr>
          <w:rFonts w:ascii="Traditional Arabic" w:hAnsi="Traditional Arabic"/>
          <w:sz w:val="27"/>
          <w:rtl/>
          <w:lang w:bidi="ar-EG"/>
        </w:rPr>
        <w:t>ي، ثم دَوْر الني</w:t>
      </w:r>
      <w:r w:rsidRPr="004D5092">
        <w:rPr>
          <w:rFonts w:ascii="Traditional Arabic" w:hAnsi="Traditional Arabic" w:hint="cs"/>
          <w:sz w:val="27"/>
          <w:rtl/>
          <w:lang w:bidi="ar-EG"/>
        </w:rPr>
        <w:t>ّ</w:t>
      </w:r>
      <w:r w:rsidRPr="004D5092">
        <w:rPr>
          <w:rFonts w:ascii="Traditional Arabic" w:hAnsi="Traditional Arabic"/>
          <w:sz w:val="27"/>
          <w:rtl/>
          <w:lang w:bidi="ar-EG"/>
        </w:rPr>
        <w:t>ة والتحفيز في أداء الوصايا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واستخدام القياس المنطقي مع الوصايا.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الجزء الثاني قد</w:t>
      </w:r>
      <w:r w:rsidRPr="004D5092">
        <w:rPr>
          <w:rFonts w:ascii="Traditional Arabic" w:hAnsi="Traditional Arabic" w:hint="cs"/>
          <w:sz w:val="27"/>
          <w:rtl/>
          <w:lang w:bidi="ar-EG"/>
        </w:rPr>
        <w:t>َّ</w:t>
      </w:r>
      <w:r w:rsidRPr="004D5092">
        <w:rPr>
          <w:rFonts w:ascii="Traditional Arabic" w:hAnsi="Traditional Arabic"/>
          <w:sz w:val="27"/>
          <w:rtl/>
          <w:lang w:bidi="ar-EG"/>
        </w:rPr>
        <w:t>م عدداً من تصنيفات تلك الوصايا، استناداً ـ على ما يبدو ـ إلى فكرة المعتزلة بأن الوصايا هي لطف</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تختلف ح</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hint="cs"/>
          <w:sz w:val="27"/>
          <w:rtl/>
          <w:lang w:bidi="ar-EG"/>
        </w:rPr>
        <w:t>ْ</w:t>
      </w:r>
      <w:r w:rsidRPr="004D5092">
        <w:rPr>
          <w:rFonts w:ascii="Traditional Arabic" w:hAnsi="Traditional Arabic"/>
          <w:sz w:val="27"/>
          <w:rtl/>
          <w:lang w:bidi="ar-EG"/>
        </w:rPr>
        <w:t>ب المجموعات أو الظروف</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أما كتابه </w:t>
      </w:r>
      <w:r w:rsidRPr="004D5092">
        <w:rPr>
          <w:rFonts w:ascii="Traditional Arabic" w:hAnsi="Traditional Arabic" w:hint="cs"/>
          <w:sz w:val="27"/>
          <w:rtl/>
          <w:lang w:bidi="ar-EG"/>
        </w:rPr>
        <w:t>(</w:t>
      </w:r>
      <w:r w:rsidRPr="004D5092">
        <w:rPr>
          <w:rFonts w:ascii="Traditional Arabic" w:hAnsi="Traditional Arabic"/>
          <w:sz w:val="27"/>
          <w:rtl/>
          <w:lang w:bidi="ar-EG"/>
        </w:rPr>
        <w:t>أشهر المسائل</w:t>
      </w:r>
      <w:r w:rsidRPr="004D5092">
        <w:rPr>
          <w:rFonts w:ascii="Traditional Arabic" w:hAnsi="Traditional Arabic" w:hint="cs"/>
          <w:sz w:val="27"/>
          <w:rtl/>
          <w:lang w:bidi="ar-EG"/>
        </w:rPr>
        <w:t>) ف</w:t>
      </w:r>
      <w:r w:rsidRPr="004D5092">
        <w:rPr>
          <w:rFonts w:ascii="Traditional Arabic" w:hAnsi="Traditional Arabic"/>
          <w:sz w:val="27"/>
          <w:rtl/>
          <w:lang w:bidi="ar-EG"/>
        </w:rPr>
        <w:t>يتأل</w:t>
      </w:r>
      <w:r w:rsidRPr="004D5092">
        <w:rPr>
          <w:rFonts w:ascii="Traditional Arabic" w:hAnsi="Traditional Arabic" w:hint="cs"/>
          <w:sz w:val="27"/>
          <w:rtl/>
          <w:lang w:bidi="ar-EG"/>
        </w:rPr>
        <w:t>َّ</w:t>
      </w:r>
      <w:r w:rsidRPr="004D5092">
        <w:rPr>
          <w:rFonts w:ascii="Traditional Arabic" w:hAnsi="Traditional Arabic"/>
          <w:sz w:val="27"/>
          <w:rtl/>
          <w:lang w:bidi="ar-EG"/>
        </w:rPr>
        <w:t>ف من عشر مقالات حول م</w:t>
      </w:r>
      <w:r w:rsidRPr="004D5092">
        <w:rPr>
          <w:rFonts w:ascii="Traditional Arabic" w:hAnsi="Traditional Arabic" w:hint="cs"/>
          <w:sz w:val="27"/>
          <w:rtl/>
          <w:lang w:bidi="ar-EG"/>
        </w:rPr>
        <w:t>سائل</w:t>
      </w:r>
      <w:r w:rsidRPr="004D5092">
        <w:rPr>
          <w:rFonts w:ascii="Traditional Arabic" w:hAnsi="Traditional Arabic"/>
          <w:sz w:val="27"/>
          <w:rtl/>
          <w:lang w:bidi="ar-EG"/>
        </w:rPr>
        <w:t xml:space="preserve"> مختلفة.</w:t>
      </w:r>
      <w:r w:rsidRPr="004D5092">
        <w:rPr>
          <w:rFonts w:ascii="Traditional Arabic" w:hAnsi="Traditional Arabic"/>
          <w:sz w:val="27"/>
          <w:rtl/>
        </w:rPr>
        <w:t xml:space="preserve"> </w:t>
      </w:r>
      <w:r w:rsidRPr="004D5092">
        <w:rPr>
          <w:rFonts w:ascii="Traditional Arabic" w:hAnsi="Traditional Arabic"/>
          <w:sz w:val="27"/>
          <w:rtl/>
          <w:lang w:bidi="ar-EG"/>
        </w:rPr>
        <w:t>المقال الأو</w:t>
      </w:r>
      <w:r w:rsidRPr="004D5092">
        <w:rPr>
          <w:rFonts w:ascii="Traditional Arabic" w:hAnsi="Traditional Arabic" w:hint="cs"/>
          <w:sz w:val="27"/>
          <w:rtl/>
          <w:lang w:bidi="ar-EG"/>
        </w:rPr>
        <w:t>ّ</w:t>
      </w:r>
      <w:r w:rsidRPr="004D5092">
        <w:rPr>
          <w:rFonts w:ascii="Traditional Arabic" w:hAnsi="Traditional Arabic"/>
          <w:sz w:val="27"/>
          <w:rtl/>
          <w:lang w:bidi="ar-EG"/>
        </w:rPr>
        <w:t>ل يناقش فكرة الإجماع كأساس للقانون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w:t>
      </w:r>
      <w:r w:rsidRPr="004D5092">
        <w:rPr>
          <w:rFonts w:ascii="Traditional Arabic" w:hAnsi="Traditional Arabic" w:hint="cs"/>
          <w:sz w:val="27"/>
          <w:rtl/>
          <w:lang w:bidi="ar-EG"/>
        </w:rPr>
        <w:t xml:space="preserve">المقالان </w:t>
      </w:r>
      <w:r w:rsidRPr="004D5092">
        <w:rPr>
          <w:rFonts w:ascii="Traditional Arabic" w:hAnsi="Traditional Arabic"/>
          <w:sz w:val="27"/>
          <w:rtl/>
          <w:lang w:bidi="ar-EG"/>
        </w:rPr>
        <w:t>الثاني والثالث يتعامل</w:t>
      </w:r>
      <w:r w:rsidRPr="004D5092">
        <w:rPr>
          <w:rFonts w:ascii="Traditional Arabic" w:hAnsi="Traditional Arabic" w:hint="cs"/>
          <w:sz w:val="27"/>
          <w:rtl/>
          <w:lang w:bidi="ar-EG"/>
        </w:rPr>
        <w:t>ان</w:t>
      </w:r>
      <w:r w:rsidRPr="004D5092">
        <w:rPr>
          <w:rFonts w:ascii="Traditional Arabic" w:hAnsi="Traditional Arabic"/>
          <w:sz w:val="27"/>
          <w:rtl/>
          <w:lang w:bidi="ar-EG"/>
        </w:rPr>
        <w:t xml:space="preserve"> مع مسألة تأبيد التوراة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والمقال الرابع ع</w:t>
      </w:r>
      <w:r w:rsidRPr="004D5092">
        <w:rPr>
          <w:rFonts w:ascii="Traditional Arabic" w:hAnsi="Traditional Arabic" w:hint="cs"/>
          <w:sz w:val="27"/>
          <w:rtl/>
          <w:lang w:bidi="ar-EG"/>
        </w:rPr>
        <w:t>ن</w:t>
      </w:r>
      <w:r w:rsidRPr="004D5092">
        <w:rPr>
          <w:rFonts w:ascii="Traditional Arabic" w:hAnsi="Traditional Arabic"/>
          <w:sz w:val="27"/>
          <w:rtl/>
          <w:lang w:bidi="ar-EG"/>
        </w:rPr>
        <w:t xml:space="preserve"> التكليف؛ ويتعامل الخامس مع المعنى </w:t>
      </w:r>
      <w:r w:rsidRPr="004D5092">
        <w:rPr>
          <w:rFonts w:ascii="Traditional Arabic" w:hAnsi="Traditional Arabic"/>
          <w:sz w:val="27"/>
          <w:rtl/>
          <w:lang w:bidi="ar-EG"/>
        </w:rPr>
        <w:lastRenderedPageBreak/>
        <w:t>الواضح للكلمات (الحقيقة) واللغة التصويرية (المجاز)، وهي قضي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تفسيرية رئيسة؛ ويناقش المقال التاسع الأعمال الفوقية. وهناك مقالات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أخرى تعالج القضايا المتنازع عليها بين الحاخامات والقر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مثل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التقويم.</w:t>
      </w:r>
    </w:p>
    <w:p w:rsidR="009B0289" w:rsidRPr="004D5092" w:rsidRDefault="009B0289" w:rsidP="009B0289">
      <w:pPr>
        <w:spacing w:line="320" w:lineRule="exact"/>
        <w:rPr>
          <w:rFonts w:ascii="Traditional Arabic" w:hAnsi="Traditional Arabic"/>
          <w:sz w:val="27"/>
          <w:rtl/>
          <w:lang w:bidi="ar-EG"/>
        </w:rPr>
      </w:pPr>
    </w:p>
    <w:p w:rsidR="009B0289" w:rsidRPr="004D5092" w:rsidRDefault="009B0289" w:rsidP="009B0289">
      <w:pPr>
        <w:pStyle w:val="31"/>
        <w:rPr>
          <w:color w:val="auto"/>
          <w:rtl/>
        </w:rPr>
      </w:pPr>
      <w:r w:rsidRPr="004D5092">
        <w:rPr>
          <w:color w:val="auto"/>
          <w:rtl/>
          <w:lang w:bidi="ar-EG"/>
        </w:rPr>
        <w:t>ب ـ شيرا بن حنانيا</w:t>
      </w:r>
      <w:r w:rsidRPr="004D5092">
        <w:rPr>
          <w:rFonts w:hint="cs"/>
          <w:color w:val="auto"/>
          <w:rtl/>
          <w:lang w:val="en-US"/>
        </w:rPr>
        <w:t xml:space="preserve"> ــــــ</w:t>
      </w:r>
    </w:p>
    <w:p w:rsidR="009B0289" w:rsidRPr="004D5092" w:rsidRDefault="009B0289" w:rsidP="009B0289">
      <w:pPr>
        <w:spacing w:line="380" w:lineRule="exact"/>
        <w:rPr>
          <w:rFonts w:ascii="Traditional Arabic" w:hAnsi="Traditional Arabic"/>
          <w:sz w:val="27"/>
          <w:rtl/>
          <w:lang w:bidi="ar-EG"/>
        </w:rPr>
      </w:pPr>
      <w:r w:rsidRPr="004D5092">
        <w:rPr>
          <w:rFonts w:ascii="Traditional Arabic" w:hAnsi="Traditional Arabic"/>
          <w:sz w:val="27"/>
          <w:rtl/>
          <w:lang w:bidi="ar-EG"/>
        </w:rPr>
        <w:t>لم يُع</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ف الرؤساء المعاصرون لأكاديمية بومبيديتا باللاهوتيين، لكننا وج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نا أنهم استوعبوا أيضاً بعض عناصر تعاليم المعتزلة.</w:t>
      </w:r>
      <w:r w:rsidRPr="004D5092">
        <w:rPr>
          <w:rFonts w:ascii="Traditional Arabic" w:hAnsi="Traditional Arabic"/>
          <w:sz w:val="27"/>
          <w:rtl/>
        </w:rPr>
        <w:t xml:space="preserve"> </w:t>
      </w:r>
      <w:r w:rsidRPr="004D5092">
        <w:rPr>
          <w:rFonts w:ascii="Traditional Arabic" w:hAnsi="Traditional Arabic"/>
          <w:sz w:val="27"/>
          <w:rtl/>
          <w:lang w:bidi="ar-EG"/>
        </w:rPr>
        <w:t>على سبيل المثال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كتب </w:t>
      </w:r>
      <w:r w:rsidRPr="004D5092">
        <w:rPr>
          <w:rFonts w:ascii="Traditional Arabic" w:hAnsi="Traditional Arabic" w:hint="cs"/>
          <w:sz w:val="27"/>
          <w:rtl/>
          <w:lang w:bidi="ar-EG"/>
        </w:rPr>
        <w:t>ال</w:t>
      </w:r>
      <w:r w:rsidRPr="004D5092">
        <w:rPr>
          <w:rFonts w:ascii="Traditional Arabic" w:hAnsi="Traditional Arabic"/>
          <w:sz w:val="27"/>
          <w:rtl/>
          <w:lang w:bidi="ar-EG"/>
        </w:rPr>
        <w:t>جاؤون شيرا بن حنانيا، الذي عمل كرئيس بومبيديتا لمد</w:t>
      </w:r>
      <w:r w:rsidRPr="004D5092">
        <w:rPr>
          <w:rFonts w:ascii="Traditional Arabic" w:hAnsi="Traditional Arabic" w:hint="cs"/>
          <w:sz w:val="27"/>
          <w:rtl/>
          <w:lang w:bidi="ar-EG"/>
        </w:rPr>
        <w:t>ّ</w:t>
      </w:r>
      <w:r w:rsidRPr="004D5092">
        <w:rPr>
          <w:rFonts w:ascii="Traditional Arabic" w:hAnsi="Traditional Arabic"/>
          <w:sz w:val="27"/>
          <w:rtl/>
          <w:lang w:bidi="ar-EG"/>
        </w:rPr>
        <w:t>ة ثلاثين عاماً، رد</w:t>
      </w:r>
      <w:r w:rsidRPr="004D5092">
        <w:rPr>
          <w:rFonts w:ascii="Traditional Arabic" w:hAnsi="Traditional Arabic" w:hint="cs"/>
          <w:sz w:val="27"/>
          <w:rtl/>
          <w:lang w:bidi="ar-EG"/>
        </w:rPr>
        <w:t>ّ</w:t>
      </w:r>
      <w:r w:rsidRPr="004D5092">
        <w:rPr>
          <w:rFonts w:ascii="Traditional Arabic" w:hAnsi="Traditional Arabic"/>
          <w:sz w:val="27"/>
          <w:rtl/>
          <w:lang w:bidi="ar-EG"/>
        </w:rPr>
        <w:t>اً على سؤال أرسل من القيروان في عام 992</w:t>
      </w:r>
      <w:r w:rsidRPr="004D5092">
        <w:rPr>
          <w:rFonts w:ascii="Traditional Arabic" w:hAnsi="Traditional Arabic" w:hint="cs"/>
          <w:sz w:val="27"/>
          <w:rtl/>
          <w:lang w:bidi="ar-EG"/>
        </w:rPr>
        <w:t xml:space="preserve">م، </w:t>
      </w:r>
      <w:r w:rsidRPr="004D5092">
        <w:rPr>
          <w:rFonts w:ascii="Traditional Arabic" w:hAnsi="Traditional Arabic"/>
          <w:sz w:val="27"/>
          <w:rtl/>
          <w:lang w:bidi="ar-EG"/>
        </w:rPr>
        <w:t>يتعل</w:t>
      </w:r>
      <w:r w:rsidRPr="004D5092">
        <w:rPr>
          <w:rFonts w:ascii="Traditional Arabic" w:hAnsi="Traditional Arabic" w:hint="cs"/>
          <w:sz w:val="27"/>
          <w:rtl/>
          <w:lang w:bidi="ar-EG"/>
        </w:rPr>
        <w:t>َّ</w:t>
      </w:r>
      <w:r w:rsidRPr="004D5092">
        <w:rPr>
          <w:rFonts w:ascii="Traditional Arabic" w:hAnsi="Traditional Arabic"/>
          <w:sz w:val="27"/>
          <w:rtl/>
          <w:lang w:bidi="ar-EG"/>
        </w:rPr>
        <w:t>ق بالآقداة التلمودية (قص</w:t>
      </w:r>
      <w:r w:rsidRPr="004D5092">
        <w:rPr>
          <w:rFonts w:ascii="Traditional Arabic" w:hAnsi="Traditional Arabic" w:hint="cs"/>
          <w:sz w:val="27"/>
          <w:rtl/>
          <w:lang w:bidi="ar-EG"/>
        </w:rPr>
        <w:t>ّ</w:t>
      </w:r>
      <w:r w:rsidRPr="004D5092">
        <w:rPr>
          <w:rFonts w:ascii="Traditional Arabic" w:hAnsi="Traditional Arabic"/>
          <w:sz w:val="27"/>
          <w:rtl/>
          <w:lang w:bidi="ar-EG"/>
        </w:rPr>
        <w:t>ة غير قانونية).</w:t>
      </w:r>
    </w:p>
    <w:p w:rsidR="009B0289" w:rsidRPr="004D5092" w:rsidRDefault="009B0289" w:rsidP="009B0289">
      <w:pPr>
        <w:spacing w:line="380" w:lineRule="exact"/>
        <w:rPr>
          <w:rFonts w:ascii="Traditional Arabic" w:hAnsi="Traditional Arabic"/>
          <w:sz w:val="27"/>
          <w:rtl/>
          <w:lang w:bidi="ar-EG"/>
        </w:rPr>
      </w:pPr>
      <w:r w:rsidRPr="004D5092">
        <w:rPr>
          <w:rFonts w:ascii="Traditional Arabic" w:hAnsi="Traditional Arabic"/>
          <w:sz w:val="27"/>
          <w:rtl/>
          <w:lang w:bidi="ar-EG"/>
        </w:rPr>
        <w:t>وتتضم</w:t>
      </w:r>
      <w:r w:rsidRPr="004D5092">
        <w:rPr>
          <w:rFonts w:ascii="Traditional Arabic" w:hAnsi="Traditional Arabic" w:hint="cs"/>
          <w:sz w:val="27"/>
          <w:rtl/>
          <w:lang w:bidi="ar-EG"/>
        </w:rPr>
        <w:t>ّ</w:t>
      </w:r>
      <w:r w:rsidRPr="004D5092">
        <w:rPr>
          <w:rFonts w:ascii="Traditional Arabic" w:hAnsi="Traditional Arabic"/>
          <w:sz w:val="27"/>
          <w:rtl/>
          <w:lang w:bidi="ar-EG"/>
        </w:rPr>
        <w:t>ن القص</w:t>
      </w:r>
      <w:r w:rsidRPr="004D5092">
        <w:rPr>
          <w:rFonts w:ascii="Traditional Arabic" w:hAnsi="Traditional Arabic" w:hint="cs"/>
          <w:sz w:val="27"/>
          <w:rtl/>
          <w:lang w:bidi="ar-EG"/>
        </w:rPr>
        <w:t>ّ</w:t>
      </w:r>
      <w:r w:rsidRPr="004D5092">
        <w:rPr>
          <w:rFonts w:ascii="Traditional Arabic" w:hAnsi="Traditional Arabic"/>
          <w:sz w:val="27"/>
          <w:rtl/>
          <w:lang w:bidi="ar-EG"/>
        </w:rPr>
        <w:t>ة ظهور قسوة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غير مستحقة تجاه الحيوانات، ويستفيد شيرا من أفكار المعتزلة بالتعويض</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الإلهي الم</w:t>
      </w:r>
      <w:r w:rsidRPr="004D5092">
        <w:rPr>
          <w:rFonts w:ascii="Traditional Arabic" w:hAnsi="Traditional Arabic" w:hint="cs"/>
          <w:sz w:val="27"/>
          <w:rtl/>
          <w:lang w:bidi="ar-EG"/>
        </w:rPr>
        <w:t>ُ</w:t>
      </w:r>
      <w:r w:rsidRPr="004D5092">
        <w:rPr>
          <w:rFonts w:ascii="Traditional Arabic" w:hAnsi="Traditional Arabic"/>
          <w:sz w:val="27"/>
          <w:rtl/>
          <w:lang w:bidi="ar-EG"/>
        </w:rPr>
        <w:t>ع</w:t>
      </w:r>
      <w:r w:rsidRPr="004D5092">
        <w:rPr>
          <w:rFonts w:ascii="Traditional Arabic" w:hAnsi="Traditional Arabic" w:hint="cs"/>
          <w:sz w:val="27"/>
          <w:rtl/>
          <w:lang w:bidi="ar-EG"/>
        </w:rPr>
        <w:t>ْ</w:t>
      </w:r>
      <w:r w:rsidRPr="004D5092">
        <w:rPr>
          <w:rFonts w:ascii="Traditional Arabic" w:hAnsi="Traditional Arabic"/>
          <w:sz w:val="27"/>
          <w:rtl/>
          <w:lang w:bidi="ar-EG"/>
        </w:rPr>
        <w:t>ط</w:t>
      </w:r>
      <w:r w:rsidRPr="004D5092">
        <w:rPr>
          <w:rFonts w:ascii="Traditional Arabic" w:hAnsi="Traditional Arabic" w:hint="cs"/>
          <w:sz w:val="27"/>
          <w:rtl/>
          <w:lang w:bidi="ar-EG"/>
        </w:rPr>
        <w:t>َ</w:t>
      </w:r>
      <w:r w:rsidRPr="004D5092">
        <w:rPr>
          <w:rFonts w:ascii="Traditional Arabic" w:hAnsi="Traditional Arabic"/>
          <w:sz w:val="27"/>
          <w:rtl/>
          <w:lang w:bidi="ar-EG"/>
        </w:rPr>
        <w:t>ى للحيوانات وال</w:t>
      </w:r>
      <w:r w:rsidRPr="004D5092">
        <w:rPr>
          <w:rFonts w:ascii="Traditional Arabic" w:hAnsi="Traditional Arabic" w:hint="cs"/>
          <w:sz w:val="27"/>
          <w:rtl/>
          <w:lang w:bidi="ar-EG"/>
        </w:rPr>
        <w:t>أطفال</w:t>
      </w:r>
      <w:r w:rsidRPr="004D5092">
        <w:rPr>
          <w:rFonts w:ascii="Traditional Arabic" w:hAnsi="Traditional Arabic"/>
          <w:sz w:val="27"/>
          <w:rtl/>
          <w:lang w:bidi="ar-EG"/>
        </w:rPr>
        <w:t xml:space="preserve"> عن المعاناة غير المستحق</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أجل تفسير الآقداة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3"/>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spacing w:line="380" w:lineRule="exact"/>
        <w:rPr>
          <w:rFonts w:ascii="Traditional Arabic" w:hAnsi="Traditional Arabic"/>
          <w:sz w:val="27"/>
          <w:rtl/>
          <w:lang w:bidi="ar-EG"/>
        </w:rPr>
      </w:pPr>
      <w:r w:rsidRPr="004D5092">
        <w:rPr>
          <w:rFonts w:ascii="Traditional Arabic" w:hAnsi="Traditional Arabic"/>
          <w:sz w:val="27"/>
          <w:rtl/>
          <w:lang w:bidi="ar-EG"/>
        </w:rPr>
        <w:t>ويبدو أن نجل شيرا، حييا (939 ـ 1038</w:t>
      </w:r>
      <w:r w:rsidRPr="004D5092">
        <w:rPr>
          <w:rFonts w:ascii="Traditional Arabic" w:hAnsi="Traditional Arabic" w:hint="cs"/>
          <w:sz w:val="27"/>
          <w:rtl/>
          <w:lang w:bidi="ar-EG"/>
        </w:rPr>
        <w:t>م</w:t>
      </w:r>
      <w:r w:rsidRPr="004D5092">
        <w:rPr>
          <w:rFonts w:ascii="Traditional Arabic" w:hAnsi="Traditional Arabic"/>
          <w:sz w:val="27"/>
          <w:rtl/>
          <w:lang w:bidi="ar-EG"/>
        </w:rPr>
        <w:t>)، كان أكثر تعر</w:t>
      </w:r>
      <w:r w:rsidRPr="004D5092">
        <w:rPr>
          <w:rFonts w:ascii="Traditional Arabic" w:hAnsi="Traditional Arabic" w:hint="cs"/>
          <w:sz w:val="27"/>
          <w:rtl/>
          <w:lang w:bidi="ar-EG"/>
        </w:rPr>
        <w:t>ُّ</w:t>
      </w:r>
      <w:r w:rsidRPr="004D5092">
        <w:rPr>
          <w:rFonts w:ascii="Traditional Arabic" w:hAnsi="Traditional Arabic"/>
          <w:sz w:val="27"/>
          <w:rtl/>
          <w:lang w:bidi="ar-EG"/>
        </w:rPr>
        <w:t>ضاً للثقافة العربية من والده. فإن عدد</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من ردوده تمتاز بأن لها محتوى</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لاهوتي</w:t>
      </w:r>
      <w:r w:rsidRPr="004D5092">
        <w:rPr>
          <w:rFonts w:ascii="Traditional Arabic" w:hAnsi="Traditional Arabic" w:hint="cs"/>
          <w:sz w:val="27"/>
          <w:rtl/>
          <w:lang w:bidi="ar-EG"/>
        </w:rPr>
        <w:t>ّاً</w:t>
      </w:r>
      <w:r w:rsidRPr="004D5092">
        <w:rPr>
          <w:rFonts w:ascii="Traditional Arabic" w:hAnsi="Traditional Arabic"/>
          <w:sz w:val="27"/>
          <w:rtl/>
          <w:lang w:bidi="ar-EG"/>
        </w:rPr>
        <w:t>. وأكثر هذه الردود شهرة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قد</w:t>
      </w:r>
      <w:r w:rsidRPr="004D5092">
        <w:rPr>
          <w:rFonts w:ascii="Traditional Arabic" w:hAnsi="Traditional Arabic" w:hint="cs"/>
          <w:sz w:val="27"/>
          <w:rtl/>
          <w:lang w:bidi="ar-EG"/>
        </w:rPr>
        <w:t>َّ</w:t>
      </w:r>
      <w:r w:rsidRPr="004D5092">
        <w:rPr>
          <w:rFonts w:ascii="Traditional Arabic" w:hAnsi="Traditional Arabic"/>
          <w:sz w:val="27"/>
          <w:rtl/>
          <w:lang w:bidi="ar-EG"/>
        </w:rPr>
        <w:t>مه من إجابة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عن</w:t>
      </w:r>
      <w:r w:rsidRPr="004D5092">
        <w:rPr>
          <w:rFonts w:ascii="Traditional Arabic" w:hAnsi="Traditional Arabic"/>
          <w:sz w:val="27"/>
          <w:rtl/>
          <w:lang w:bidi="ar-EG"/>
        </w:rPr>
        <w:t xml:space="preserve"> سؤال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w:t>
      </w:r>
      <w:r w:rsidRPr="004D5092">
        <w:rPr>
          <w:rFonts w:ascii="Traditional Arabic" w:hAnsi="Traditional Arabic" w:hint="cs"/>
          <w:sz w:val="27"/>
          <w:rtl/>
          <w:lang w:bidi="ar-EG"/>
        </w:rPr>
        <w:t>ُ</w:t>
      </w:r>
      <w:r w:rsidRPr="004D5092">
        <w:rPr>
          <w:rFonts w:ascii="Traditional Arabic" w:hAnsi="Traditional Arabic"/>
          <w:sz w:val="27"/>
          <w:rtl/>
          <w:lang w:bidi="ar-EG"/>
        </w:rPr>
        <w:t>ج</w:t>
      </w:r>
      <w:r w:rsidRPr="004D5092">
        <w:rPr>
          <w:rFonts w:ascii="Traditional Arabic" w:hAnsi="Traditional Arabic" w:hint="cs"/>
          <w:sz w:val="27"/>
          <w:rtl/>
          <w:lang w:bidi="ar-EG"/>
        </w:rPr>
        <w:t>ِّ</w:t>
      </w:r>
      <w:r w:rsidRPr="004D5092">
        <w:rPr>
          <w:rFonts w:ascii="Traditional Arabic" w:hAnsi="Traditional Arabic"/>
          <w:sz w:val="27"/>
          <w:rtl/>
          <w:lang w:bidi="ar-EG"/>
        </w:rPr>
        <w:t>ه له يتعل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ق </w:t>
      </w:r>
      <w:r w:rsidRPr="004D5092">
        <w:rPr>
          <w:rFonts w:ascii="Traditional Arabic" w:hAnsi="Traditional Arabic" w:hint="cs"/>
          <w:sz w:val="27"/>
          <w:rtl/>
          <w:lang w:bidi="ar-EG"/>
        </w:rPr>
        <w:t>ب</w:t>
      </w:r>
      <w:r w:rsidRPr="004D5092">
        <w:rPr>
          <w:rFonts w:ascii="Traditional Arabic" w:hAnsi="Traditional Arabic"/>
          <w:sz w:val="27"/>
          <w:rtl/>
          <w:lang w:bidi="ar-EG"/>
        </w:rPr>
        <w:t>الآجال</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4"/>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spacing w:line="380" w:lineRule="exact"/>
        <w:rPr>
          <w:rFonts w:ascii="Traditional Arabic" w:hAnsi="Traditional Arabic"/>
          <w:sz w:val="27"/>
          <w:rtl/>
          <w:lang w:bidi="ar-EG"/>
        </w:rPr>
      </w:pPr>
      <w:r w:rsidRPr="004D5092">
        <w:rPr>
          <w:rFonts w:ascii="Traditional Arabic" w:hAnsi="Traditional Arabic"/>
          <w:sz w:val="27"/>
          <w:rtl/>
          <w:lang w:bidi="ar-EG"/>
        </w:rPr>
        <w:t>كتب حييا عدد</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من الدراسات القانونية التي تمتاز بمقد</w:t>
      </w:r>
      <w:r w:rsidRPr="004D5092">
        <w:rPr>
          <w:rFonts w:ascii="Traditional Arabic" w:hAnsi="Traditional Arabic" w:hint="cs"/>
          <w:sz w:val="27"/>
          <w:rtl/>
          <w:lang w:bidi="ar-EG"/>
        </w:rPr>
        <w:t>ّ</w:t>
      </w:r>
      <w:r w:rsidRPr="004D5092">
        <w:rPr>
          <w:rFonts w:ascii="Traditional Arabic" w:hAnsi="Traditional Arabic"/>
          <w:sz w:val="27"/>
          <w:rtl/>
          <w:lang w:bidi="ar-EG"/>
        </w:rPr>
        <w:t>مات لاهوتية. ففي مقد</w:t>
      </w:r>
      <w:r w:rsidRPr="004D5092">
        <w:rPr>
          <w:rFonts w:ascii="Traditional Arabic" w:hAnsi="Traditional Arabic" w:hint="cs"/>
          <w:sz w:val="27"/>
          <w:rtl/>
          <w:lang w:bidi="ar-EG"/>
        </w:rPr>
        <w:t>ّ</w:t>
      </w:r>
      <w:r w:rsidRPr="004D5092">
        <w:rPr>
          <w:rFonts w:ascii="Traditional Arabic" w:hAnsi="Traditional Arabic"/>
          <w:sz w:val="27"/>
          <w:rtl/>
          <w:lang w:bidi="ar-EG"/>
        </w:rPr>
        <w:t>مة عمله في</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(البيع والشراء) يطرح سؤالاً عن سبب الحاجة إلى النشاط التجاري والاستحواذ البشري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إذا قدم الله للإنسان المنافع المختلفة التي يتطل</w:t>
      </w:r>
      <w:r w:rsidRPr="004D5092">
        <w:rPr>
          <w:rFonts w:ascii="Traditional Arabic" w:hAnsi="Traditional Arabic" w:hint="cs"/>
          <w:sz w:val="27"/>
          <w:rtl/>
          <w:lang w:bidi="ar-EG"/>
        </w:rPr>
        <w:t>َّ</w:t>
      </w:r>
      <w:r w:rsidRPr="004D5092">
        <w:rPr>
          <w:rFonts w:ascii="Traditional Arabic" w:hAnsi="Traditional Arabic"/>
          <w:sz w:val="27"/>
          <w:rtl/>
          <w:lang w:bidi="ar-EG"/>
        </w:rPr>
        <w:t>بها. ورد</w:t>
      </w:r>
      <w:r w:rsidRPr="004D5092">
        <w:rPr>
          <w:rFonts w:ascii="Traditional Arabic" w:hAnsi="Traditional Arabic" w:hint="cs"/>
          <w:sz w:val="27"/>
          <w:rtl/>
          <w:lang w:bidi="ar-EG"/>
        </w:rPr>
        <w:t>ّ</w:t>
      </w:r>
      <w:r w:rsidRPr="004D5092">
        <w:rPr>
          <w:rFonts w:ascii="Traditional Arabic" w:hAnsi="Traditional Arabic"/>
          <w:sz w:val="27"/>
          <w:rtl/>
          <w:lang w:bidi="ar-EG"/>
        </w:rPr>
        <w:t>ه على الأسئلة يعكس لنا مناقشة المعتزلة للتفاعل بين الإرادة الحر</w:t>
      </w:r>
      <w:r w:rsidRPr="004D5092">
        <w:rPr>
          <w:rFonts w:ascii="Traditional Arabic" w:hAnsi="Traditional Arabic" w:hint="cs"/>
          <w:sz w:val="27"/>
          <w:rtl/>
          <w:lang w:bidi="ar-EG"/>
        </w:rPr>
        <w:t>ّ</w:t>
      </w:r>
      <w:r w:rsidRPr="004D5092">
        <w:rPr>
          <w:rFonts w:ascii="Traditional Arabic" w:hAnsi="Traditional Arabic"/>
          <w:sz w:val="27"/>
          <w:rtl/>
          <w:lang w:bidi="ar-EG"/>
        </w:rPr>
        <w:t>ة للإنسان والمعرفة والقدرة الإلهي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spacing w:line="380" w:lineRule="exact"/>
        <w:rPr>
          <w:rFonts w:ascii="Traditional Arabic" w:hAnsi="Traditional Arabic"/>
          <w:sz w:val="27"/>
          <w:rtl/>
          <w:lang w:bidi="ar-EG"/>
        </w:rPr>
      </w:pPr>
      <w:r w:rsidRPr="004D5092">
        <w:rPr>
          <w:rFonts w:ascii="Traditional Arabic" w:hAnsi="Traditional Arabic"/>
          <w:sz w:val="27"/>
          <w:rtl/>
          <w:lang w:bidi="ar-EG"/>
        </w:rPr>
        <w:t>وقبل أن أنتقل إلى المؤل</w:t>
      </w:r>
      <w:r w:rsidRPr="004D5092">
        <w:rPr>
          <w:rFonts w:ascii="Traditional Arabic" w:hAnsi="Traditional Arabic" w:hint="cs"/>
          <w:sz w:val="27"/>
          <w:rtl/>
          <w:lang w:bidi="ar-EG"/>
        </w:rPr>
        <w:t>ِّ</w:t>
      </w:r>
      <w:r w:rsidRPr="004D5092">
        <w:rPr>
          <w:rFonts w:ascii="Traditional Arabic" w:hAnsi="Traditional Arabic"/>
          <w:sz w:val="27"/>
          <w:rtl/>
          <w:lang w:bidi="ar-EG"/>
        </w:rPr>
        <w:t>فين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في هذه الفترة أود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أن أتطر</w:t>
      </w:r>
      <w:r w:rsidRPr="004D5092">
        <w:rPr>
          <w:rFonts w:ascii="Traditional Arabic" w:hAnsi="Traditional Arabic" w:hint="cs"/>
          <w:sz w:val="27"/>
          <w:rtl/>
          <w:lang w:bidi="ar-EG"/>
        </w:rPr>
        <w:t>ّ</w:t>
      </w:r>
      <w:r w:rsidRPr="004D5092">
        <w:rPr>
          <w:rFonts w:ascii="Traditional Arabic" w:hAnsi="Traditional Arabic"/>
          <w:sz w:val="27"/>
          <w:rtl/>
          <w:lang w:bidi="ar-EG"/>
        </w:rPr>
        <w:t>ق إلى شخصية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رب</w:t>
      </w:r>
      <w:r w:rsidRPr="004D5092">
        <w:rPr>
          <w:rFonts w:ascii="Traditional Arabic" w:hAnsi="Traditional Arabic" w:hint="cs"/>
          <w:sz w:val="27"/>
          <w:rtl/>
          <w:lang w:bidi="ar-EG"/>
        </w:rPr>
        <w:t>ّ</w:t>
      </w:r>
      <w:r w:rsidRPr="004D5092">
        <w:rPr>
          <w:rFonts w:ascii="Traditional Arabic" w:hAnsi="Traditional Arabic"/>
          <w:sz w:val="27"/>
          <w:rtl/>
          <w:lang w:bidi="ar-EG"/>
        </w:rPr>
        <w:t>انية أخرى من الطرف الآخر من العالم الإسلامي،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القيروان، </w:t>
      </w:r>
      <w:r w:rsidRPr="004D5092">
        <w:rPr>
          <w:rFonts w:ascii="Traditional Arabic" w:hAnsi="Traditional Arabic" w:hint="cs"/>
          <w:sz w:val="27"/>
          <w:rtl/>
          <w:lang w:bidi="ar-EG"/>
        </w:rPr>
        <w:t>و</w:t>
      </w:r>
      <w:r w:rsidRPr="004D5092">
        <w:rPr>
          <w:rFonts w:ascii="Traditional Arabic" w:hAnsi="Traditional Arabic"/>
          <w:sz w:val="27"/>
          <w:rtl/>
          <w:lang w:bidi="ar-EG"/>
        </w:rPr>
        <w:t>كان</w:t>
      </w:r>
      <w:r w:rsidRPr="004D5092">
        <w:rPr>
          <w:rFonts w:ascii="Traditional Arabic" w:hAnsi="Traditional Arabic" w:hint="cs"/>
          <w:sz w:val="27"/>
          <w:rtl/>
          <w:lang w:bidi="ar-EG"/>
        </w:rPr>
        <w:t>ت</w:t>
      </w:r>
      <w:r w:rsidRPr="004D5092">
        <w:rPr>
          <w:rFonts w:ascii="Traditional Arabic" w:hAnsi="Traditional Arabic"/>
          <w:sz w:val="27"/>
          <w:rtl/>
          <w:lang w:bidi="ar-EG"/>
        </w:rPr>
        <w:t xml:space="preserve"> لديها ميول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معتزلية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spacing w:line="320" w:lineRule="exact"/>
        <w:rPr>
          <w:rFonts w:ascii="Traditional Arabic" w:hAnsi="Traditional Arabic"/>
          <w:sz w:val="27"/>
          <w:rtl/>
          <w:lang w:bidi="ar-EG"/>
        </w:rPr>
      </w:pPr>
    </w:p>
    <w:p w:rsidR="009B0289" w:rsidRPr="004D5092" w:rsidRDefault="009B0289" w:rsidP="009B0289">
      <w:pPr>
        <w:pStyle w:val="31"/>
        <w:rPr>
          <w:color w:val="auto"/>
          <w:rtl/>
        </w:rPr>
      </w:pPr>
      <w:r w:rsidRPr="004D5092">
        <w:rPr>
          <w:color w:val="auto"/>
          <w:rtl/>
          <w:lang w:bidi="ar-EG"/>
        </w:rPr>
        <w:t>ت ـ نسيم بن يعقوب</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 نسيم بن يعقوب</w:t>
      </w:r>
      <w:r w:rsidRPr="004D5092">
        <w:rPr>
          <w:rFonts w:ascii="Traditional Arabic" w:hAnsi="Traditional Arabic"/>
          <w:sz w:val="27"/>
        </w:rPr>
        <w:t xml:space="preserve"> </w:t>
      </w:r>
      <w:r w:rsidRPr="004D5092">
        <w:rPr>
          <w:rFonts w:ascii="Traditional Arabic" w:hAnsi="Traditional Arabic"/>
          <w:sz w:val="27"/>
          <w:rtl/>
          <w:lang w:bidi="ar-EG"/>
        </w:rPr>
        <w:t>(حوالي 990 ـ 1057</w:t>
      </w:r>
      <w:r w:rsidRPr="004D5092">
        <w:rPr>
          <w:rFonts w:ascii="Traditional Arabic" w:hAnsi="Traditional Arabic" w:hint="cs"/>
          <w:sz w:val="27"/>
          <w:rtl/>
          <w:lang w:bidi="ar-EG"/>
        </w:rPr>
        <w:t>م</w:t>
      </w:r>
      <w:r w:rsidRPr="004D5092">
        <w:rPr>
          <w:rFonts w:ascii="Traditional Arabic" w:hAnsi="Traditional Arabic"/>
          <w:sz w:val="27"/>
          <w:rtl/>
          <w:lang w:bidi="ar-EG"/>
        </w:rPr>
        <w:t xml:space="preserve">) رئيساً لأكاديمية التلمود في </w:t>
      </w:r>
      <w:r w:rsidRPr="004D5092">
        <w:rPr>
          <w:rFonts w:ascii="Traditional Arabic" w:hAnsi="Traditional Arabic"/>
          <w:sz w:val="27"/>
          <w:rtl/>
          <w:lang w:bidi="ar-EG"/>
        </w:rPr>
        <w:lastRenderedPageBreak/>
        <w:t>القيروان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وقد</w:t>
      </w:r>
      <w:r w:rsidRPr="004D5092">
        <w:rPr>
          <w:rFonts w:ascii="Traditional Arabic" w:hAnsi="Traditional Arabic"/>
          <w:sz w:val="27"/>
          <w:rtl/>
          <w:lang w:bidi="ar-EG"/>
        </w:rPr>
        <w:t xml:space="preserve"> حافظ على ات</w:t>
      </w:r>
      <w:r w:rsidRPr="004D5092">
        <w:rPr>
          <w:rFonts w:ascii="Traditional Arabic" w:hAnsi="Traditional Arabic" w:hint="cs"/>
          <w:sz w:val="27"/>
          <w:rtl/>
          <w:lang w:bidi="ar-EG"/>
        </w:rPr>
        <w:t>ّ</w:t>
      </w:r>
      <w:r w:rsidRPr="004D5092">
        <w:rPr>
          <w:rFonts w:ascii="Traditional Arabic" w:hAnsi="Traditional Arabic"/>
          <w:sz w:val="27"/>
          <w:rtl/>
          <w:lang w:bidi="ar-EG"/>
        </w:rPr>
        <w:t>صاله بالقادة الديني</w:t>
      </w:r>
      <w:r w:rsidRPr="004D5092">
        <w:rPr>
          <w:rFonts w:ascii="Traditional Arabic" w:hAnsi="Traditional Arabic" w:hint="cs"/>
          <w:sz w:val="27"/>
          <w:rtl/>
          <w:lang w:bidi="ar-EG"/>
        </w:rPr>
        <w:t>ّ</w:t>
      </w:r>
      <w:r w:rsidRPr="004D5092">
        <w:rPr>
          <w:rFonts w:ascii="Traditional Arabic" w:hAnsi="Traditional Arabic"/>
          <w:sz w:val="27"/>
          <w:rtl/>
          <w:lang w:bidi="ar-EG"/>
        </w:rPr>
        <w:t>ين اليهود في العراق والأندلس</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وقام بتأليف عد</w:t>
      </w:r>
      <w:r w:rsidRPr="004D5092">
        <w:rPr>
          <w:rFonts w:ascii="Traditional Arabic" w:hAnsi="Traditional Arabic" w:hint="cs"/>
          <w:sz w:val="27"/>
          <w:rtl/>
          <w:lang w:bidi="ar-EG"/>
        </w:rPr>
        <w:t>ّ</w:t>
      </w:r>
      <w:r w:rsidRPr="004D5092">
        <w:rPr>
          <w:rFonts w:ascii="Traditional Arabic" w:hAnsi="Traditional Arabic"/>
          <w:sz w:val="27"/>
          <w:rtl/>
          <w:lang w:bidi="ar-EG"/>
        </w:rPr>
        <w:t>ة أعمال</w:t>
      </w:r>
      <w:r w:rsidRPr="004D5092">
        <w:rPr>
          <w:rFonts w:ascii="Traditional Arabic" w:hAnsi="Traditional Arabic" w:hint="cs"/>
          <w:sz w:val="27"/>
          <w:rtl/>
          <w:lang w:bidi="ar-EG"/>
        </w:rPr>
        <w:t>ٍ</w:t>
      </w:r>
      <w:r w:rsidRPr="004D5092">
        <w:rPr>
          <w:rFonts w:ascii="Traditional Arabic" w:hAnsi="Traditional Arabic"/>
          <w:sz w:val="27"/>
          <w:rtl/>
          <w:lang w:bidi="ar-EG"/>
        </w:rPr>
        <w:t>، معظمها حول مو</w:t>
      </w:r>
      <w:r w:rsidRPr="004D5092">
        <w:rPr>
          <w:rFonts w:ascii="Traditional Arabic" w:hAnsi="Traditional Arabic" w:hint="cs"/>
          <w:sz w:val="27"/>
          <w:rtl/>
          <w:lang w:bidi="ar-EG"/>
        </w:rPr>
        <w:t>ضوعات</w:t>
      </w:r>
      <w:r w:rsidRPr="004D5092">
        <w:rPr>
          <w:rFonts w:ascii="Traditional Arabic" w:hAnsi="Traditional Arabic"/>
          <w:sz w:val="27"/>
          <w:rtl/>
          <w:lang w:bidi="ar-EG"/>
        </w:rPr>
        <w:t xml:space="preserve"> التلمود.</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وقد كان أحد أعماله</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w:t>
      </w:r>
      <w:r w:rsidRPr="004D5092">
        <w:rPr>
          <w:rFonts w:asciiTheme="majorBidi" w:hAnsiTheme="majorBidi" w:cstheme="majorBidi"/>
          <w:szCs w:val="22"/>
          <w:lang w:bidi="ar-EG"/>
        </w:rPr>
        <w:t>Megillat Setarim</w:t>
      </w:r>
      <w:r w:rsidRPr="004D5092">
        <w:rPr>
          <w:rFonts w:ascii="Traditional Arabic" w:hAnsi="Traditional Arabic"/>
          <w:sz w:val="27"/>
          <w:rtl/>
          <w:lang w:bidi="ar-EG"/>
        </w:rPr>
        <w:t>)، وهو نوع</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دفتر الملاحظات الخاص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المنشور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المكتوب باللغتين العربية والعبرية، والذي يحتوي على مجموعة متنو</w:t>
      </w:r>
      <w:r w:rsidRPr="004D5092">
        <w:rPr>
          <w:rFonts w:ascii="Traditional Arabic" w:hAnsi="Traditional Arabic" w:hint="cs"/>
          <w:sz w:val="27"/>
          <w:rtl/>
          <w:lang w:bidi="ar-EG"/>
        </w:rPr>
        <w:t>ّ</w:t>
      </w:r>
      <w:r w:rsidRPr="004D5092">
        <w:rPr>
          <w:rFonts w:ascii="Traditional Arabic" w:hAnsi="Traditional Arabic"/>
          <w:sz w:val="27"/>
          <w:rtl/>
          <w:lang w:bidi="ar-EG"/>
        </w:rPr>
        <w:t>عة من المواد</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tl/>
          <w:lang w:bidi="ar-EG"/>
        </w:rPr>
      </w:pPr>
      <w:r w:rsidRPr="004D5092">
        <w:rPr>
          <w:rtl/>
          <w:lang w:bidi="ar-EG"/>
        </w:rPr>
        <w:t xml:space="preserve">ففي أحد الأقسام ـ </w:t>
      </w:r>
      <w:r w:rsidRPr="004D5092">
        <w:rPr>
          <w:rFonts w:hint="cs"/>
          <w:rtl/>
          <w:lang w:bidi="ar-EG"/>
        </w:rPr>
        <w:t xml:space="preserve">القسم </w:t>
      </w:r>
      <w:r w:rsidRPr="004D5092">
        <w:rPr>
          <w:rtl/>
          <w:lang w:bidi="ar-EG"/>
        </w:rPr>
        <w:t>الأو</w:t>
      </w:r>
      <w:r w:rsidRPr="004D5092">
        <w:rPr>
          <w:rFonts w:hint="cs"/>
          <w:rtl/>
          <w:lang w:bidi="ar-EG"/>
        </w:rPr>
        <w:t>ّ</w:t>
      </w:r>
      <w:r w:rsidRPr="004D5092">
        <w:rPr>
          <w:rtl/>
          <w:lang w:bidi="ar-EG"/>
        </w:rPr>
        <w:t>ل ـ ينتقد نسيم بن يعقوب موقف صموئيل بن حفني في كتاب الهداية</w:t>
      </w:r>
      <w:r w:rsidRPr="004D5092">
        <w:rPr>
          <w:rFonts w:hint="cs"/>
          <w:rtl/>
          <w:lang w:bidi="ar-EG"/>
        </w:rPr>
        <w:t>،</w:t>
      </w:r>
      <w:r w:rsidRPr="004D5092">
        <w:rPr>
          <w:rtl/>
          <w:lang w:bidi="ar-EG"/>
        </w:rPr>
        <w:t xml:space="preserve"> الذي لا يمكن أن يُعر</w:t>
      </w:r>
      <w:r w:rsidRPr="004D5092">
        <w:rPr>
          <w:rFonts w:hint="cs"/>
          <w:rtl/>
          <w:lang w:bidi="ar-EG"/>
        </w:rPr>
        <w:t>ِّ</w:t>
      </w:r>
      <w:r w:rsidRPr="004D5092">
        <w:rPr>
          <w:rtl/>
          <w:lang w:bidi="ar-EG"/>
        </w:rPr>
        <w:t>فه الله إلا</w:t>
      </w:r>
      <w:r w:rsidRPr="004D5092">
        <w:rPr>
          <w:rFonts w:hint="cs"/>
          <w:rtl/>
          <w:lang w:bidi="ar-EG"/>
        </w:rPr>
        <w:t>ّ</w:t>
      </w:r>
      <w:r w:rsidRPr="004D5092">
        <w:rPr>
          <w:rtl/>
          <w:lang w:bidi="ar-EG"/>
        </w:rPr>
        <w:t xml:space="preserve"> من خلال ال</w:t>
      </w:r>
      <w:r w:rsidRPr="004D5092">
        <w:rPr>
          <w:rFonts w:hint="cs"/>
          <w:rtl/>
          <w:lang w:bidi="ar-EG"/>
        </w:rPr>
        <w:t xml:space="preserve">استدلال </w:t>
      </w:r>
      <w:r w:rsidRPr="004D5092">
        <w:rPr>
          <w:rtl/>
          <w:lang w:bidi="ar-EG"/>
        </w:rPr>
        <w:t>العق</w:t>
      </w:r>
      <w:r w:rsidRPr="004D5092">
        <w:rPr>
          <w:rFonts w:hint="cs"/>
          <w:rtl/>
          <w:lang w:bidi="ar-EG"/>
        </w:rPr>
        <w:t>ليّ،</w:t>
      </w:r>
      <w:r w:rsidRPr="004D5092">
        <w:rPr>
          <w:rtl/>
          <w:lang w:bidi="ar-EG"/>
        </w:rPr>
        <w:t xml:space="preserve"> وليس من خلال التجربة المباشرة الح</w:t>
      </w:r>
      <w:r w:rsidRPr="004D5092">
        <w:rPr>
          <w:rFonts w:hint="cs"/>
          <w:rtl/>
          <w:lang w:bidi="ar-EG"/>
        </w:rPr>
        <w:t>َ</w:t>
      </w:r>
      <w:r w:rsidRPr="004D5092">
        <w:rPr>
          <w:rtl/>
          <w:lang w:bidi="ar-EG"/>
        </w:rPr>
        <w:t>د</w:t>
      </w:r>
      <w:r w:rsidRPr="004D5092">
        <w:rPr>
          <w:rFonts w:hint="cs"/>
          <w:rtl/>
          <w:lang w:bidi="ar-EG"/>
        </w:rPr>
        <w:t>ْ</w:t>
      </w:r>
      <w:r w:rsidRPr="004D5092">
        <w:rPr>
          <w:rtl/>
          <w:lang w:bidi="ar-EG"/>
        </w:rPr>
        <w:t>سية</w:t>
      </w:r>
      <w:r w:rsidRPr="004D5092">
        <w:rPr>
          <w:rFonts w:hint="cs"/>
          <w:rtl/>
          <w:lang w:bidi="ar-EG"/>
        </w:rPr>
        <w:t xml:space="preserve"> </w:t>
      </w:r>
      <w:r w:rsidRPr="004D5092">
        <w:rPr>
          <w:rtl/>
          <w:lang w:bidi="ar-EG"/>
        </w:rPr>
        <w:t>(الضرورية).</w:t>
      </w:r>
      <w:r w:rsidRPr="004D5092">
        <w:rPr>
          <w:rtl/>
        </w:rPr>
        <w:t xml:space="preserve"> أعطى نسيم الو</w:t>
      </w:r>
      <w:r w:rsidRPr="004D5092">
        <w:rPr>
          <w:rFonts w:hint="cs"/>
          <w:rtl/>
        </w:rPr>
        <w:t>َ</w:t>
      </w:r>
      <w:r w:rsidRPr="004D5092">
        <w:rPr>
          <w:rtl/>
        </w:rPr>
        <w:t>ح</w:t>
      </w:r>
      <w:r w:rsidRPr="004D5092">
        <w:rPr>
          <w:rFonts w:hint="cs"/>
          <w:rtl/>
        </w:rPr>
        <w:t>ْي</w:t>
      </w:r>
      <w:r w:rsidRPr="004D5092">
        <w:rPr>
          <w:rtl/>
        </w:rPr>
        <w:t xml:space="preserve"> في جبل سيناء كمثال</w:t>
      </w:r>
      <w:r w:rsidRPr="004D5092">
        <w:rPr>
          <w:rFonts w:hint="cs"/>
          <w:rtl/>
        </w:rPr>
        <w:t>ٍ</w:t>
      </w:r>
      <w:r w:rsidRPr="004D5092">
        <w:rPr>
          <w:rtl/>
        </w:rPr>
        <w:t xml:space="preserve"> ـ على ما يبدو ـ أن سفر الخروج يقد</w:t>
      </w:r>
      <w:r w:rsidRPr="004D5092">
        <w:rPr>
          <w:rFonts w:hint="cs"/>
          <w:rtl/>
        </w:rPr>
        <w:t>ِّ</w:t>
      </w:r>
      <w:r w:rsidRPr="004D5092">
        <w:rPr>
          <w:rtl/>
        </w:rPr>
        <w:t>مه كإثبات غامر، حس</w:t>
      </w:r>
      <w:r w:rsidRPr="004D5092">
        <w:rPr>
          <w:rFonts w:hint="cs"/>
          <w:rtl/>
        </w:rPr>
        <w:t>ّ</w:t>
      </w:r>
      <w:r w:rsidRPr="004D5092">
        <w:rPr>
          <w:rtl/>
        </w:rPr>
        <w:t>ي، مباشر للألوهية. ومن الضرور</w:t>
      </w:r>
      <w:r w:rsidRPr="004D5092">
        <w:rPr>
          <w:rFonts w:hint="cs"/>
          <w:rtl/>
        </w:rPr>
        <w:t>يّ</w:t>
      </w:r>
      <w:r w:rsidRPr="004D5092">
        <w:rPr>
          <w:rtl/>
        </w:rPr>
        <w:t xml:space="preserve"> القول بأن أجزاء يسيرة</w:t>
      </w:r>
      <w:r w:rsidRPr="004D5092">
        <w:rPr>
          <w:rFonts w:hint="cs"/>
          <w:rtl/>
        </w:rPr>
        <w:t>ً</w:t>
      </w:r>
      <w:r w:rsidRPr="004D5092">
        <w:rPr>
          <w:rtl/>
        </w:rPr>
        <w:t xml:space="preserve"> فقط من أعمال نسيم بن يعقوب نج</w:t>
      </w:r>
      <w:r w:rsidRPr="004D5092">
        <w:rPr>
          <w:rFonts w:hint="cs"/>
          <w:rtl/>
        </w:rPr>
        <w:t>َ</w:t>
      </w:r>
      <w:r w:rsidRPr="004D5092">
        <w:rPr>
          <w:rtl/>
        </w:rPr>
        <w:t>ت</w:t>
      </w:r>
      <w:r w:rsidRPr="004D5092">
        <w:rPr>
          <w:rFonts w:hint="cs"/>
          <w:rtl/>
        </w:rPr>
        <w:t>ْ</w:t>
      </w:r>
      <w:r w:rsidRPr="004D5092">
        <w:rPr>
          <w:rtl/>
        </w:rPr>
        <w:t>، لذلك لا يمكننا أن نفهم بشكل</w:t>
      </w:r>
      <w:r w:rsidRPr="004D5092">
        <w:rPr>
          <w:rFonts w:hint="cs"/>
          <w:rtl/>
        </w:rPr>
        <w:t>ٍ</w:t>
      </w:r>
      <w:r w:rsidRPr="004D5092">
        <w:rPr>
          <w:rtl/>
        </w:rPr>
        <w:t xml:space="preserve"> كامل مواقفه اللاهوتية</w:t>
      </w:r>
      <w:r w:rsidRPr="004D5092">
        <w:rPr>
          <w:rtl/>
          <w:lang w:bidi="ar-EG"/>
        </w:rPr>
        <w:t>.</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rPr>
      </w:pPr>
      <w:r w:rsidRPr="004D5092">
        <w:rPr>
          <w:color w:val="auto"/>
          <w:rtl/>
          <w:lang w:bidi="ar-EG"/>
        </w:rPr>
        <w:t>ث ـ ليفي بن يفيت</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تأليف أو</w:t>
      </w:r>
      <w:r w:rsidRPr="004D5092">
        <w:rPr>
          <w:rFonts w:ascii="Traditional Arabic" w:hAnsi="Traditional Arabic" w:hint="cs"/>
          <w:sz w:val="27"/>
          <w:rtl/>
          <w:lang w:bidi="ar-EG"/>
        </w:rPr>
        <w:t>ّ</w:t>
      </w:r>
      <w:r w:rsidRPr="004D5092">
        <w:rPr>
          <w:rFonts w:ascii="Traditional Arabic" w:hAnsi="Traditional Arabic"/>
          <w:sz w:val="27"/>
          <w:rtl/>
          <w:lang w:bidi="ar-EG"/>
        </w:rPr>
        <w:t>ل كتاب ـ أو خلاصة ـ قر</w:t>
      </w:r>
      <w:r w:rsidRPr="004D5092">
        <w:rPr>
          <w:rFonts w:ascii="Traditional Arabic" w:hAnsi="Traditional Arabic" w:hint="cs"/>
          <w:sz w:val="27"/>
          <w:rtl/>
          <w:lang w:bidi="ar-EG"/>
        </w:rPr>
        <w:t>ّ</w:t>
      </w:r>
      <w:r w:rsidRPr="004D5092">
        <w:rPr>
          <w:rFonts w:ascii="Traditional Arabic" w:hAnsi="Traditional Arabic"/>
          <w:sz w:val="27"/>
          <w:rtl/>
          <w:lang w:bidi="ar-EG"/>
        </w:rPr>
        <w:t>ائية معروفة للفكر المعتزلي على يد ليفي بن يفيت</w:t>
      </w:r>
      <w:r w:rsidRPr="004D5092">
        <w:rPr>
          <w:rFonts w:ascii="Traditional Arabic" w:hAnsi="Traditional Arabic"/>
          <w:sz w:val="27"/>
          <w:rtl/>
        </w:rPr>
        <w:t xml:space="preserve"> </w:t>
      </w:r>
      <w:r w:rsidRPr="004D5092">
        <w:rPr>
          <w:rFonts w:ascii="Traditional Arabic" w:hAnsi="Traditional Arabic"/>
          <w:sz w:val="27"/>
          <w:rtl/>
          <w:lang w:bidi="ar-EG"/>
        </w:rPr>
        <w:t>(نشط خلال العقود الأخيرة من القرن العاشر والعقود الأولى من القرن الحادي عشر)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نجل يفيت بن علي.</w:t>
      </w:r>
      <w:r w:rsidRPr="004D5092">
        <w:rPr>
          <w:rFonts w:ascii="Traditional Arabic" w:hAnsi="Traditional Arabic" w:hint="cs"/>
          <w:sz w:val="27"/>
          <w:rtl/>
          <w:lang w:bidi="ar-EG"/>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 xml:space="preserve">وقد </w:t>
      </w:r>
      <w:r w:rsidRPr="004D5092">
        <w:rPr>
          <w:rFonts w:ascii="Traditional Arabic" w:hAnsi="Traditional Arabic"/>
          <w:sz w:val="27"/>
          <w:rtl/>
          <w:lang w:bidi="ar-EG"/>
        </w:rPr>
        <w:t xml:space="preserve">قام ليفي بن يفيت بتسمية كتابه </w:t>
      </w:r>
      <w:r w:rsidRPr="004D5092">
        <w:rPr>
          <w:rFonts w:hint="eastAsia"/>
          <w:sz w:val="24"/>
          <w:szCs w:val="24"/>
          <w:rtl/>
          <w:lang w:bidi="ar-EG"/>
        </w:rPr>
        <w:t>«</w:t>
      </w:r>
      <w:r w:rsidRPr="004D5092">
        <w:rPr>
          <w:rFonts w:ascii="Traditional Arabic" w:hAnsi="Traditional Arabic"/>
          <w:sz w:val="27"/>
          <w:rtl/>
          <w:lang w:bidi="ar-EG"/>
        </w:rPr>
        <w:t>النعمة</w:t>
      </w:r>
      <w:r w:rsidRPr="004D5092">
        <w:rPr>
          <w:rFonts w:hint="eastAsia"/>
          <w:sz w:val="24"/>
          <w:szCs w:val="24"/>
          <w:rtl/>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لأنه يكتب: </w:t>
      </w:r>
      <w:r w:rsidRPr="004D5092">
        <w:rPr>
          <w:rFonts w:hint="eastAsia"/>
          <w:sz w:val="24"/>
          <w:szCs w:val="24"/>
          <w:rtl/>
          <w:lang w:bidi="ar-EG"/>
        </w:rPr>
        <w:t>«</w:t>
      </w:r>
      <w:r w:rsidRPr="004D5092">
        <w:rPr>
          <w:rFonts w:ascii="Traditional Arabic" w:hAnsi="Traditional Arabic"/>
          <w:sz w:val="27"/>
          <w:rtl/>
          <w:lang w:bidi="ar-EG"/>
        </w:rPr>
        <w:t>إنه أو</w:t>
      </w:r>
      <w:r w:rsidRPr="004D5092">
        <w:rPr>
          <w:rFonts w:ascii="Traditional Arabic" w:hAnsi="Traditional Arabic" w:hint="cs"/>
          <w:sz w:val="27"/>
          <w:rtl/>
          <w:lang w:bidi="ar-EG"/>
        </w:rPr>
        <w:t>ّ</w:t>
      </w:r>
      <w:r w:rsidRPr="004D5092">
        <w:rPr>
          <w:rFonts w:ascii="Traditional Arabic" w:hAnsi="Traditional Arabic"/>
          <w:sz w:val="27"/>
          <w:rtl/>
          <w:lang w:bidi="ar-EG"/>
        </w:rPr>
        <w:t>ل نعمة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بركة ـ من الله</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لي</w:t>
      </w:r>
      <w:r w:rsidRPr="004D5092">
        <w:rPr>
          <w:rFonts w:hint="eastAsia"/>
          <w:sz w:val="24"/>
          <w:szCs w:val="24"/>
          <w:rtl/>
        </w:rPr>
        <w:t>»</w:t>
      </w:r>
      <w:r w:rsidRPr="004D5092">
        <w:rPr>
          <w:rFonts w:ascii="Traditional Arabic" w:hAnsi="Traditional Arabic"/>
          <w:sz w:val="27"/>
          <w:rtl/>
          <w:lang w:bidi="ar-EG"/>
        </w:rPr>
        <w:t>، مشيراً إلى أنه كان أو</w:t>
      </w:r>
      <w:r w:rsidRPr="004D5092">
        <w:rPr>
          <w:rFonts w:ascii="Traditional Arabic" w:hAnsi="Traditional Arabic" w:hint="cs"/>
          <w:sz w:val="27"/>
          <w:rtl/>
          <w:lang w:bidi="ar-EG"/>
        </w:rPr>
        <w:t>ّ</w:t>
      </w:r>
      <w:r w:rsidRPr="004D5092">
        <w:rPr>
          <w:rFonts w:ascii="Traditional Arabic" w:hAnsi="Traditional Arabic"/>
          <w:sz w:val="27"/>
          <w:rtl/>
          <w:lang w:bidi="ar-EG"/>
        </w:rPr>
        <w:t>ل مجهوده الأدبي</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8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ينقسم الكتاب إلى فصول قصيرة إلى 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(على غرار كتاب الهداية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لصموئيل بن </w:t>
      </w:r>
      <w:r w:rsidRPr="004D5092">
        <w:rPr>
          <w:rFonts w:ascii="Traditional Arabic" w:hAnsi="Traditional Arabic" w:hint="cs"/>
          <w:sz w:val="27"/>
          <w:rtl/>
          <w:lang w:bidi="ar-EG"/>
        </w:rPr>
        <w:t>حُ</w:t>
      </w:r>
      <w:r w:rsidRPr="004D5092">
        <w:rPr>
          <w:rFonts w:ascii="Traditional Arabic" w:hAnsi="Traditional Arabic"/>
          <w:sz w:val="27"/>
          <w:rtl/>
          <w:lang w:bidi="ar-EG"/>
        </w:rPr>
        <w:t>فني)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كما أنه عرض الماد</w:t>
      </w:r>
      <w:r w:rsidRPr="004D5092">
        <w:rPr>
          <w:rFonts w:ascii="Traditional Arabic" w:hAnsi="Traditional Arabic" w:hint="cs"/>
          <w:sz w:val="27"/>
          <w:rtl/>
          <w:lang w:bidi="ar-EG"/>
        </w:rPr>
        <w:t>ّ</w:t>
      </w:r>
      <w:r w:rsidRPr="004D5092">
        <w:rPr>
          <w:rFonts w:ascii="Traditional Arabic" w:hAnsi="Traditional Arabic"/>
          <w:sz w:val="27"/>
          <w:rtl/>
          <w:lang w:bidi="ar-EG"/>
        </w:rPr>
        <w:t>ة العلمية مباشر</w:t>
      </w:r>
      <w:r w:rsidRPr="004D5092">
        <w:rPr>
          <w:rFonts w:ascii="Traditional Arabic" w:hAnsi="Traditional Arabic" w:hint="cs"/>
          <w:sz w:val="27"/>
          <w:rtl/>
          <w:lang w:bidi="ar-EG"/>
        </w:rPr>
        <w:t>ةً،</w:t>
      </w:r>
      <w:r w:rsidRPr="004D5092">
        <w:rPr>
          <w:rFonts w:ascii="Traditional Arabic" w:hAnsi="Traditional Arabic"/>
          <w:sz w:val="27"/>
          <w:rtl/>
          <w:lang w:bidi="ar-EG"/>
        </w:rPr>
        <w:t xml:space="preserve"> دون الحاجة إلى الجدال الكلامي المعتاد.</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في الواقع يشد</w:t>
      </w:r>
      <w:r w:rsidRPr="004D5092">
        <w:rPr>
          <w:rFonts w:ascii="Traditional Arabic" w:hAnsi="Traditional Arabic" w:hint="cs"/>
          <w:sz w:val="27"/>
          <w:rtl/>
          <w:lang w:bidi="ar-EG"/>
        </w:rPr>
        <w:t>ِّ</w:t>
      </w:r>
      <w:r w:rsidRPr="004D5092">
        <w:rPr>
          <w:rFonts w:ascii="Traditional Arabic" w:hAnsi="Traditional Arabic"/>
          <w:sz w:val="27"/>
          <w:rtl/>
          <w:lang w:bidi="ar-EG"/>
        </w:rPr>
        <w:t>د ليفي على أنه كان ينوي كتابة ملخ</w:t>
      </w:r>
      <w:r w:rsidRPr="004D5092">
        <w:rPr>
          <w:rFonts w:ascii="Traditional Arabic" w:hAnsi="Traditional Arabic" w:hint="cs"/>
          <w:sz w:val="27"/>
          <w:rtl/>
          <w:lang w:bidi="ar-EG"/>
        </w:rPr>
        <w:t>َّ</w:t>
      </w:r>
      <w:r w:rsidRPr="004D5092">
        <w:rPr>
          <w:rFonts w:ascii="Traditional Arabic" w:hAnsi="Traditional Arabic"/>
          <w:sz w:val="27"/>
          <w:rtl/>
          <w:lang w:bidi="ar-EG"/>
        </w:rPr>
        <w:t>ص قصير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جد</w:t>
      </w:r>
      <w:r w:rsidRPr="004D5092">
        <w:rPr>
          <w:rFonts w:ascii="Traditional Arabic" w:hAnsi="Traditional Arabic" w:hint="cs"/>
          <w:sz w:val="27"/>
          <w:rtl/>
          <w:lang w:bidi="ar-EG"/>
        </w:rPr>
        <w:t>ّ</w:t>
      </w:r>
      <w:r w:rsidRPr="004D5092">
        <w:rPr>
          <w:rFonts w:ascii="Traditional Arabic" w:hAnsi="Traditional Arabic"/>
          <w:sz w:val="27"/>
          <w:rtl/>
          <w:lang w:bidi="ar-EG"/>
        </w:rPr>
        <w:t>اً عن مواضيع الكلام.</w:t>
      </w:r>
      <w:r w:rsidRPr="004D5092">
        <w:rPr>
          <w:rFonts w:ascii="Traditional Arabic" w:hAnsi="Traditional Arabic"/>
          <w:sz w:val="27"/>
          <w:rtl/>
        </w:rPr>
        <w:t xml:space="preserve"> </w:t>
      </w:r>
      <w:r w:rsidRPr="004D5092">
        <w:rPr>
          <w:rFonts w:ascii="Traditional Arabic" w:hAnsi="Traditional Arabic"/>
          <w:sz w:val="27"/>
          <w:rtl/>
          <w:lang w:bidi="ar-EG"/>
        </w:rPr>
        <w:t>وهذه الصفات من الكتاب تشير إلى أنه كان يستهدف جمهوراً عام</w:t>
      </w:r>
      <w:r w:rsidRPr="004D5092">
        <w:rPr>
          <w:rFonts w:ascii="Traditional Arabic" w:hAnsi="Traditional Arabic" w:hint="cs"/>
          <w:sz w:val="27"/>
          <w:rtl/>
          <w:lang w:bidi="ar-EG"/>
        </w:rPr>
        <w:t>ّ</w:t>
      </w:r>
      <w:r w:rsidRPr="004D5092">
        <w:rPr>
          <w:rFonts w:ascii="Traditional Arabic" w:hAnsi="Traditional Arabic"/>
          <w:sz w:val="27"/>
          <w:rtl/>
          <w:lang w:bidi="ar-EG"/>
        </w:rPr>
        <w:t>اً. والاستخدام المتكر</w:t>
      </w:r>
      <w:r w:rsidRPr="004D5092">
        <w:rPr>
          <w:rFonts w:ascii="Traditional Arabic" w:hAnsi="Traditional Arabic" w:hint="cs"/>
          <w:sz w:val="27"/>
          <w:rtl/>
          <w:lang w:bidi="ar-EG"/>
        </w:rPr>
        <w:t>ِّ</w:t>
      </w:r>
      <w:r w:rsidRPr="004D5092">
        <w:rPr>
          <w:rFonts w:ascii="Traditional Arabic" w:hAnsi="Traditional Arabic"/>
          <w:sz w:val="27"/>
          <w:rtl/>
          <w:lang w:bidi="ar-EG"/>
        </w:rPr>
        <w:t>ر للاقتباسات الكتابية يعطي الكتاب شخصي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يهودية واضحة.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يمث</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ل كتاب </w:t>
      </w:r>
      <w:r w:rsidRPr="004D5092">
        <w:rPr>
          <w:rFonts w:hint="eastAsia"/>
          <w:sz w:val="24"/>
          <w:szCs w:val="24"/>
          <w:rtl/>
          <w:lang w:bidi="ar-EG"/>
        </w:rPr>
        <w:t>«</w:t>
      </w:r>
      <w:r w:rsidRPr="004D5092">
        <w:rPr>
          <w:rFonts w:ascii="Traditional Arabic" w:hAnsi="Traditional Arabic"/>
          <w:sz w:val="27"/>
          <w:rtl/>
          <w:lang w:bidi="ar-EG"/>
        </w:rPr>
        <w:t>النعمة</w:t>
      </w:r>
      <w:r w:rsidRPr="004D5092">
        <w:rPr>
          <w:rFonts w:hint="eastAsia"/>
          <w:sz w:val="24"/>
          <w:szCs w:val="24"/>
          <w:rtl/>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لليفي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تحو</w:t>
      </w:r>
      <w:r w:rsidRPr="004D5092">
        <w:rPr>
          <w:rFonts w:ascii="Traditional Arabic" w:hAnsi="Traditional Arabic" w:hint="cs"/>
          <w:sz w:val="27"/>
          <w:rtl/>
          <w:lang w:bidi="ar-EG"/>
        </w:rPr>
        <w:t>ُّ</w:t>
      </w:r>
      <w:r w:rsidRPr="004D5092">
        <w:rPr>
          <w:rFonts w:ascii="Traditional Arabic" w:hAnsi="Traditional Arabic"/>
          <w:sz w:val="27"/>
          <w:rtl/>
          <w:lang w:bidi="ar-EG"/>
        </w:rPr>
        <w:t>لاً بارزاً لمواقف القر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ائين في القدس تجاه </w:t>
      </w:r>
      <w:r w:rsidRPr="004D5092">
        <w:rPr>
          <w:rFonts w:ascii="Traditional Arabic" w:hAnsi="Traditional Arabic"/>
          <w:sz w:val="27"/>
          <w:rtl/>
          <w:lang w:bidi="ar-EG"/>
        </w:rPr>
        <w:lastRenderedPageBreak/>
        <w:t>التعاليم غير اليهودي</w:t>
      </w:r>
      <w:r w:rsidRPr="004D5092">
        <w:rPr>
          <w:rFonts w:ascii="Traditional Arabic" w:hAnsi="Traditional Arabic" w:hint="cs"/>
          <w:sz w:val="27"/>
          <w:rtl/>
          <w:lang w:bidi="ar-EG"/>
        </w:rPr>
        <w:t>ّة</w:t>
      </w:r>
      <w:r w:rsidRPr="004D5092">
        <w:rPr>
          <w:rFonts w:ascii="Traditional Arabic" w:hAnsi="Traditional Arabic"/>
          <w:sz w:val="27"/>
          <w:rtl/>
          <w:lang w:bidi="ar-EG"/>
        </w:rPr>
        <w:t>. وفي وقت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سابق عارض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ائيون، مثل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والد ليفي </w:t>
      </w:r>
      <w:r w:rsidRPr="004D5092">
        <w:rPr>
          <w:rFonts w:ascii="Traditional Arabic" w:hAnsi="Traditional Arabic" w:hint="cs"/>
          <w:sz w:val="27"/>
          <w:rtl/>
          <w:lang w:bidi="ar-EG"/>
        </w:rPr>
        <w:t>(</w:t>
      </w:r>
      <w:r w:rsidRPr="004D5092">
        <w:rPr>
          <w:rFonts w:ascii="Traditional Arabic" w:hAnsi="Traditional Arabic"/>
          <w:sz w:val="27"/>
          <w:rtl/>
          <w:lang w:bidi="ar-EG"/>
        </w:rPr>
        <w:t>يفيت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دراسة الكتب </w:t>
      </w:r>
      <w:r w:rsidRPr="004D5092">
        <w:rPr>
          <w:rFonts w:hint="eastAsia"/>
          <w:sz w:val="24"/>
          <w:szCs w:val="24"/>
          <w:rtl/>
          <w:lang w:bidi="ar-EG"/>
        </w:rPr>
        <w:t>«</w:t>
      </w:r>
      <w:r w:rsidRPr="004D5092">
        <w:rPr>
          <w:rFonts w:ascii="Traditional Arabic" w:hAnsi="Traditional Arabic"/>
          <w:sz w:val="27"/>
          <w:rtl/>
          <w:lang w:bidi="ar-EG"/>
        </w:rPr>
        <w:t>الخارجي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hint="eastAsia"/>
          <w:sz w:val="24"/>
          <w:szCs w:val="24"/>
          <w:rtl/>
        </w:rPr>
        <w:t>»</w:t>
      </w:r>
      <w:r w:rsidRPr="004D5092">
        <w:rPr>
          <w:rFonts w:ascii="Traditional Arabic" w:hAnsi="Traditional Arabic"/>
          <w:sz w:val="27"/>
          <w:rtl/>
          <w:lang w:bidi="ar-EG"/>
        </w:rPr>
        <w:t xml:space="preserve"> غير اليهودي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sz w:val="27"/>
          <w:rtl/>
        </w:rPr>
        <w:t xml:space="preserve"> </w:t>
      </w:r>
      <w:r w:rsidRPr="004D5092">
        <w:rPr>
          <w:rFonts w:ascii="Traditional Arabic" w:hAnsi="Traditional Arabic"/>
          <w:sz w:val="27"/>
          <w:rtl/>
          <w:lang w:bidi="ar-EG"/>
        </w:rPr>
        <w:t>ومع ذلك فقد تشر</w:t>
      </w:r>
      <w:r w:rsidRPr="004D5092">
        <w:rPr>
          <w:rFonts w:ascii="Traditional Arabic" w:hAnsi="Traditional Arabic" w:hint="cs"/>
          <w:sz w:val="27"/>
          <w:rtl/>
          <w:lang w:bidi="ar-EG"/>
        </w:rPr>
        <w:t>َّ</w:t>
      </w:r>
      <w:r w:rsidRPr="004D5092">
        <w:rPr>
          <w:rFonts w:ascii="Traditional Arabic" w:hAnsi="Traditional Arabic"/>
          <w:sz w:val="27"/>
          <w:rtl/>
          <w:lang w:bidi="ar-EG"/>
        </w:rPr>
        <w:t>ب ليفي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واضح تماماً من أدب معتزلة البصرة.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كما يمكننا اعتبار كتابه ـ تقريباً ـ بمثابة ملخ</w:t>
      </w:r>
      <w:r w:rsidRPr="004D5092">
        <w:rPr>
          <w:rFonts w:ascii="Traditional Arabic" w:hAnsi="Traditional Arabic" w:hint="cs"/>
          <w:sz w:val="27"/>
          <w:rtl/>
          <w:lang w:bidi="ar-EG"/>
        </w:rPr>
        <w:t>ّ</w:t>
      </w:r>
      <w:r w:rsidRPr="004D5092">
        <w:rPr>
          <w:rFonts w:ascii="Traditional Arabic" w:hAnsi="Traditional Arabic"/>
          <w:sz w:val="27"/>
          <w:rtl/>
          <w:lang w:bidi="ar-EG"/>
        </w:rPr>
        <w:t>ص للأجزاء الضخمة من كتابات المعاصر له، القاضي 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 الهمداني. ومع ذلك من غير المحتمل أن يكون ليفي الشاب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قد قرأ له بالفعل.</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lang w:bidi="ar-EG"/>
        </w:rPr>
      </w:pPr>
      <w:r w:rsidRPr="004D5092">
        <w:rPr>
          <w:color w:val="auto"/>
          <w:rtl/>
          <w:lang w:bidi="ar-EG"/>
        </w:rPr>
        <w:t>ج ـ يوسف البصير</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 الشاب</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يوسف بن إبراهيم كوهين البصير</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0"/>
      </w:r>
      <w:r w:rsidRPr="004D5092">
        <w:rPr>
          <w:rFonts w:ascii="Traditional Arabic" w:hAnsi="Traditional Arabic"/>
          <w:sz w:val="27"/>
          <w:vertAlign w:val="superscript"/>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يقرأ جي</w:t>
      </w:r>
      <w:r w:rsidRPr="004D5092">
        <w:rPr>
          <w:rFonts w:ascii="Traditional Arabic" w:hAnsi="Traditional Arabic" w:hint="cs"/>
          <w:sz w:val="27"/>
          <w:rtl/>
          <w:lang w:bidi="ar-EG"/>
        </w:rPr>
        <w:t>ّ</w:t>
      </w:r>
      <w:r w:rsidRPr="004D5092">
        <w:rPr>
          <w:rFonts w:ascii="Traditional Arabic" w:hAnsi="Traditional Arabic"/>
          <w:sz w:val="27"/>
          <w:rtl/>
          <w:lang w:bidi="ar-EG"/>
        </w:rPr>
        <w:t>دا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كتب القاضي 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 وكتب تلامذته. توفي</w:t>
      </w:r>
      <w:r w:rsidRPr="004D5092">
        <w:rPr>
          <w:rFonts w:ascii="Traditional Arabic" w:hAnsi="Traditional Arabic" w:hint="cs"/>
          <w:sz w:val="27"/>
          <w:rtl/>
          <w:lang w:bidi="ar-EG"/>
        </w:rPr>
        <w:t xml:space="preserve"> يوسف </w:t>
      </w:r>
      <w:r w:rsidRPr="004D5092">
        <w:rPr>
          <w:rFonts w:ascii="Traditional Arabic" w:hAnsi="Traditional Arabic"/>
          <w:sz w:val="27"/>
          <w:rtl/>
          <w:lang w:bidi="ar-EG"/>
        </w:rPr>
        <w:t>البصير</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حوالي 1040</w:t>
      </w:r>
      <w:r w:rsidRPr="004D5092">
        <w:rPr>
          <w:rFonts w:ascii="Traditional Arabic" w:hAnsi="Traditional Arabic" w:hint="cs"/>
          <w:sz w:val="27"/>
          <w:rtl/>
          <w:lang w:bidi="ar-EG"/>
        </w:rPr>
        <w:t>م</w:t>
      </w:r>
      <w:r w:rsidRPr="004D5092">
        <w:rPr>
          <w:rFonts w:ascii="Traditional Arabic" w:hAnsi="Traditional Arabic"/>
          <w:sz w:val="27"/>
          <w:rtl/>
          <w:lang w:bidi="ar-EG"/>
        </w:rPr>
        <w:t>، وهو من مواليد البصرة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واستقر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المركز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في القدس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حيث درس مع يوسف بن نوح.</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ففي مرحلة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في طريقه إلى القدس) التقى بصموئيل بن ح</w:t>
      </w:r>
      <w:r w:rsidRPr="004D5092">
        <w:rPr>
          <w:rFonts w:ascii="Traditional Arabic" w:hAnsi="Traditional Arabic" w:hint="cs"/>
          <w:sz w:val="27"/>
          <w:rtl/>
          <w:lang w:bidi="ar-EG"/>
        </w:rPr>
        <w:t>ُ</w:t>
      </w:r>
      <w:r w:rsidRPr="004D5092">
        <w:rPr>
          <w:rFonts w:ascii="Traditional Arabic" w:hAnsi="Traditional Arabic"/>
          <w:sz w:val="27"/>
          <w:rtl/>
          <w:lang w:bidi="ar-EG"/>
        </w:rPr>
        <w:t>فني (على الأرجح في بغداد)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وناقش معه م</w:t>
      </w:r>
      <w:r w:rsidRPr="004D5092">
        <w:rPr>
          <w:rFonts w:ascii="Traditional Arabic" w:hAnsi="Traditional Arabic" w:hint="cs"/>
          <w:sz w:val="27"/>
          <w:rtl/>
          <w:lang w:bidi="ar-EG"/>
        </w:rPr>
        <w:t>باحث</w:t>
      </w:r>
      <w:r w:rsidRPr="004D5092">
        <w:rPr>
          <w:rFonts w:ascii="Traditional Arabic" w:hAnsi="Traditional Arabic"/>
          <w:sz w:val="27"/>
          <w:rtl/>
          <w:lang w:bidi="ar-EG"/>
        </w:rPr>
        <w:t xml:space="preserve"> الكلام.</w:t>
      </w:r>
      <w:r w:rsidRPr="004D5092">
        <w:rPr>
          <w:rFonts w:ascii="Traditional Arabic" w:hAnsi="Traditional Arabic"/>
          <w:sz w:val="27"/>
          <w:rtl/>
        </w:rPr>
        <w:t xml:space="preserve"> </w:t>
      </w:r>
      <w:r w:rsidRPr="004D5092">
        <w:rPr>
          <w:rFonts w:ascii="Traditional Arabic" w:hAnsi="Traditional Arabic" w:hint="cs"/>
          <w:sz w:val="27"/>
          <w:rtl/>
          <w:lang w:bidi="ar-EG"/>
        </w:rPr>
        <w:t>و</w:t>
      </w:r>
      <w:r w:rsidRPr="004D5092">
        <w:rPr>
          <w:rFonts w:ascii="Traditional Arabic" w:hAnsi="Traditional Arabic"/>
          <w:sz w:val="27"/>
          <w:rtl/>
          <w:lang w:bidi="ar-EG"/>
        </w:rPr>
        <w:t>كان البصير أيضاً مؤل</w:t>
      </w:r>
      <w:r w:rsidRPr="004D5092">
        <w:rPr>
          <w:rFonts w:ascii="Traditional Arabic" w:hAnsi="Traditional Arabic" w:hint="cs"/>
          <w:sz w:val="27"/>
          <w:rtl/>
          <w:lang w:bidi="ar-EG"/>
        </w:rPr>
        <w:t>ِّ</w:t>
      </w:r>
      <w:r w:rsidRPr="004D5092">
        <w:rPr>
          <w:rFonts w:ascii="Traditional Arabic" w:hAnsi="Traditional Arabic"/>
          <w:sz w:val="27"/>
          <w:rtl/>
          <w:lang w:bidi="ar-EG"/>
        </w:rPr>
        <w:t>فاً غزير الإنتاج، وكتب أعمال اللاهوت والقانون والنظرية القانونية والج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حق</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ق </w:t>
      </w:r>
      <w:r w:rsidRPr="004D5092">
        <w:rPr>
          <w:rFonts w:ascii="Traditional Arabic" w:hAnsi="Traditional Arabic" w:hint="cs"/>
          <w:sz w:val="27"/>
          <w:rtl/>
          <w:lang w:bidi="ar-EG"/>
        </w:rPr>
        <w:t>موقعاً</w:t>
      </w:r>
      <w:r w:rsidRPr="004D5092">
        <w:rPr>
          <w:rFonts w:ascii="Traditional Arabic" w:hAnsi="Traditional Arabic"/>
          <w:sz w:val="27"/>
          <w:rtl/>
          <w:lang w:bidi="ar-EG"/>
        </w:rPr>
        <w:t xml:space="preserve"> مركزي</w:t>
      </w:r>
      <w:r w:rsidRPr="004D5092">
        <w:rPr>
          <w:rFonts w:ascii="Traditional Arabic" w:hAnsi="Traditional Arabic" w:hint="cs"/>
          <w:sz w:val="27"/>
          <w:rtl/>
          <w:lang w:bidi="ar-EG"/>
        </w:rPr>
        <w:t>ّ</w:t>
      </w:r>
      <w:r w:rsidRPr="004D5092">
        <w:rPr>
          <w:rFonts w:ascii="Traditional Arabic" w:hAnsi="Traditional Arabic"/>
          <w:sz w:val="27"/>
          <w:rtl/>
          <w:lang w:bidi="ar-EG"/>
        </w:rPr>
        <w:t>اً للقيادة الدينية والفكرية وقتئذ</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ويت</w:t>
      </w:r>
      <w:r w:rsidRPr="004D5092">
        <w:rPr>
          <w:rFonts w:ascii="Traditional Arabic" w:hAnsi="Traditional Arabic" w:hint="cs"/>
          <w:sz w:val="27"/>
          <w:rtl/>
          <w:lang w:bidi="ar-EG"/>
        </w:rPr>
        <w:t>ّ</w:t>
      </w:r>
      <w:r w:rsidRPr="004D5092">
        <w:rPr>
          <w:rFonts w:ascii="Traditional Arabic" w:hAnsi="Traditional Arabic"/>
          <w:sz w:val="27"/>
          <w:rtl/>
          <w:lang w:bidi="ar-EG"/>
        </w:rPr>
        <w:t>ضح حقيقة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أنه كان واحداً من عدد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قليل من القر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ائين الذين كتبوا ردوداً لاهوتية وقانونية. أصبح فكره اللاهوتي هو التدريس </w:t>
      </w:r>
      <w:r w:rsidRPr="004D5092">
        <w:rPr>
          <w:rFonts w:hint="eastAsia"/>
          <w:sz w:val="24"/>
          <w:szCs w:val="24"/>
          <w:rtl/>
          <w:lang w:bidi="ar-EG"/>
        </w:rPr>
        <w:t>«</w:t>
      </w:r>
      <w:r w:rsidRPr="004D5092">
        <w:rPr>
          <w:rFonts w:ascii="Traditional Arabic" w:hAnsi="Traditional Arabic"/>
          <w:sz w:val="27"/>
          <w:rtl/>
          <w:lang w:bidi="ar-EG"/>
        </w:rPr>
        <w:t>الرسمي</w:t>
      </w:r>
      <w:r w:rsidRPr="004D5092">
        <w:rPr>
          <w:rFonts w:hint="eastAsia"/>
          <w:sz w:val="24"/>
          <w:szCs w:val="24"/>
          <w:rtl/>
        </w:rPr>
        <w:t>»</w:t>
      </w:r>
      <w:r w:rsidRPr="004D5092">
        <w:rPr>
          <w:rFonts w:ascii="Traditional Arabic" w:hAnsi="Traditional Arabic"/>
          <w:sz w:val="27"/>
          <w:rtl/>
          <w:lang w:bidi="ar-EG"/>
        </w:rPr>
        <w:t xml:space="preserve"> للقر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لقرون عديدة</w:t>
      </w:r>
      <w:r w:rsidRPr="004D5092">
        <w:rPr>
          <w:rFonts w:ascii="Traditional Arabic" w:hAnsi="Traditional Arabic" w:hint="cs"/>
          <w:sz w:val="27"/>
          <w:rtl/>
          <w:lang w:bidi="ar-EG"/>
        </w:rPr>
        <w:t>ٍ</w:t>
      </w:r>
      <w:r w:rsidRPr="004D5092">
        <w:rPr>
          <w:rFonts w:ascii="Traditional Arabic" w:hAnsi="Traditional Arabic"/>
          <w:sz w:val="27"/>
          <w:rtl/>
          <w:lang w:bidi="ar-EG"/>
        </w:rPr>
        <w:t>، وتم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ترجمة عدد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أعماله إلى العبرية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لاستخدام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في بيزنطة وأماكن أخرى.</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أل</w:t>
      </w:r>
      <w:r w:rsidRPr="004D5092">
        <w:rPr>
          <w:rFonts w:ascii="Traditional Arabic" w:hAnsi="Traditional Arabic" w:hint="cs"/>
          <w:sz w:val="27"/>
          <w:rtl/>
          <w:lang w:bidi="ar-EG"/>
        </w:rPr>
        <w:t>َّ</w:t>
      </w:r>
      <w:r w:rsidRPr="004D5092">
        <w:rPr>
          <w:rFonts w:ascii="Traditional Arabic" w:hAnsi="Traditional Arabic"/>
          <w:sz w:val="27"/>
          <w:rtl/>
          <w:lang w:bidi="ar-EG"/>
        </w:rPr>
        <w:t>ف البصير خلاصتين لاهوتيتين موجزتين نسبياً: (كتاب التمي</w:t>
      </w:r>
      <w:r w:rsidRPr="004D5092">
        <w:rPr>
          <w:rFonts w:ascii="Traditional Arabic" w:hAnsi="Traditional Arabic" w:hint="cs"/>
          <w:sz w:val="27"/>
          <w:rtl/>
          <w:lang w:bidi="ar-EG"/>
        </w:rPr>
        <w:t>يز)</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2"/>
      </w:r>
      <w:r w:rsidRPr="004D5092">
        <w:rPr>
          <w:rFonts w:ascii="Traditional Arabic" w:hAnsi="Traditional Arabic"/>
          <w:sz w:val="27"/>
          <w:vertAlign w:val="superscript"/>
          <w:rtl/>
          <w:lang w:bidi="ar-EG"/>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والأ</w:t>
      </w:r>
      <w:r w:rsidRPr="004D5092">
        <w:rPr>
          <w:rFonts w:ascii="Traditional Arabic" w:hAnsi="Traditional Arabic" w:hint="cs"/>
          <w:sz w:val="27"/>
          <w:rtl/>
          <w:lang w:bidi="ar-EG"/>
        </w:rPr>
        <w:t>خرى</w:t>
      </w:r>
      <w:r w:rsidRPr="004D5092">
        <w:rPr>
          <w:rFonts w:ascii="Traditional Arabic" w:hAnsi="Traditional Arabic"/>
          <w:sz w:val="27"/>
          <w:rtl/>
          <w:lang w:bidi="ar-EG"/>
        </w:rPr>
        <w:t xml:space="preserve"> ـ والت</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كانت أكبر بكثير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(كتاب المحتوى</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3"/>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ويظهر ـ أي البصير ـ نفسه في هذه الكتب على أنه تلميذ</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مقر</w:t>
      </w:r>
      <w:r w:rsidRPr="004D5092">
        <w:rPr>
          <w:rFonts w:ascii="Traditional Arabic" w:hAnsi="Traditional Arabic" w:hint="cs"/>
          <w:sz w:val="27"/>
          <w:rtl/>
          <w:lang w:bidi="ar-EG"/>
        </w:rPr>
        <w:t>َّ</w:t>
      </w:r>
      <w:r w:rsidRPr="004D5092">
        <w:rPr>
          <w:rFonts w:ascii="Traditional Arabic" w:hAnsi="Traditional Arabic"/>
          <w:sz w:val="27"/>
          <w:rtl/>
          <w:lang w:bidi="ar-EG"/>
        </w:rPr>
        <w:t>ب لعبد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 ومدرسته، مع إشارات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صريحة إليه.</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كما أنه كان على اط</w:t>
      </w:r>
      <w:r w:rsidRPr="004D5092">
        <w:rPr>
          <w:rFonts w:ascii="Traditional Arabic" w:hAnsi="Traditional Arabic" w:hint="cs"/>
          <w:sz w:val="27"/>
          <w:rtl/>
          <w:lang w:bidi="ar-EG"/>
        </w:rPr>
        <w:t>ّ</w:t>
      </w:r>
      <w:r w:rsidRPr="004D5092">
        <w:rPr>
          <w:rFonts w:ascii="Traditional Arabic" w:hAnsi="Traditional Arabic"/>
          <w:sz w:val="27"/>
          <w:rtl/>
          <w:lang w:bidi="ar-EG"/>
        </w:rPr>
        <w:t>لاع</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دائم بأحدث مطبوعات تلك المدرسة.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أمَّا في كتاب (المحتو</w:t>
      </w:r>
      <w:r w:rsidRPr="004D5092">
        <w:rPr>
          <w:rFonts w:ascii="Traditional Arabic" w:hAnsi="Traditional Arabic" w:hint="cs"/>
          <w:sz w:val="27"/>
          <w:rtl/>
          <w:lang w:bidi="ar-EG"/>
        </w:rPr>
        <w:t>ى</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ف</w:t>
      </w:r>
      <w:r w:rsidRPr="004D5092">
        <w:rPr>
          <w:rFonts w:ascii="Traditional Arabic" w:hAnsi="Traditional Arabic"/>
          <w:sz w:val="27"/>
          <w:rtl/>
          <w:lang w:bidi="ar-EG"/>
        </w:rPr>
        <w:t>يذكر البصير التعليق الذي كتبه لعبد الله بن سعيد اللبَّاد (كتاب الأصول). وقد كان اللبَّاد تلميذ 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 وخليفت</w:t>
      </w:r>
      <w:r w:rsidRPr="004D5092">
        <w:rPr>
          <w:rFonts w:ascii="Traditional Arabic" w:hAnsi="Traditional Arabic" w:hint="cs"/>
          <w:sz w:val="27"/>
          <w:rtl/>
          <w:lang w:bidi="ar-EG"/>
        </w:rPr>
        <w:t>ه</w:t>
      </w:r>
      <w:r w:rsidRPr="004D5092">
        <w:rPr>
          <w:rFonts w:ascii="Traditional Arabic" w:hAnsi="Traditional Arabic"/>
          <w:sz w:val="27"/>
          <w:rtl/>
          <w:lang w:bidi="ar-EG"/>
        </w:rPr>
        <w:t xml:space="preserve"> في التدريس. وفي 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خلاصت</w:t>
      </w:r>
      <w:r w:rsidRPr="004D5092">
        <w:rPr>
          <w:rFonts w:ascii="Traditional Arabic" w:hAnsi="Traditional Arabic" w:hint="cs"/>
          <w:sz w:val="27"/>
          <w:rtl/>
          <w:lang w:bidi="ar-EG"/>
        </w:rPr>
        <w:t>َ</w:t>
      </w:r>
      <w:r w:rsidRPr="004D5092">
        <w:rPr>
          <w:rFonts w:ascii="Traditional Arabic" w:hAnsi="Traditional Arabic"/>
          <w:sz w:val="27"/>
          <w:rtl/>
          <w:lang w:bidi="ar-EG"/>
        </w:rPr>
        <w:t>ي</w:t>
      </w:r>
      <w:r w:rsidRPr="004D5092">
        <w:rPr>
          <w:rFonts w:ascii="Traditional Arabic" w:hAnsi="Traditional Arabic" w:hint="cs"/>
          <w:sz w:val="27"/>
          <w:rtl/>
          <w:lang w:bidi="ar-EG"/>
        </w:rPr>
        <w:t>ْ</w:t>
      </w:r>
      <w:r w:rsidRPr="004D5092">
        <w:rPr>
          <w:rFonts w:ascii="Traditional Arabic" w:hAnsi="Traditional Arabic"/>
          <w:sz w:val="27"/>
          <w:rtl/>
          <w:lang w:bidi="ar-EG"/>
        </w:rPr>
        <w:t>ه يتابع عن ك</w:t>
      </w:r>
      <w:r w:rsidRPr="004D5092">
        <w:rPr>
          <w:rFonts w:ascii="Traditional Arabic" w:hAnsi="Traditional Arabic" w:hint="cs"/>
          <w:sz w:val="27"/>
          <w:rtl/>
          <w:lang w:bidi="ar-EG"/>
        </w:rPr>
        <w:t>َ</w:t>
      </w:r>
      <w:r w:rsidRPr="004D5092">
        <w:rPr>
          <w:rFonts w:ascii="Traditional Arabic" w:hAnsi="Traditional Arabic"/>
          <w:sz w:val="27"/>
          <w:rtl/>
          <w:lang w:bidi="ar-EG"/>
        </w:rPr>
        <w:t>ث</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الهيكل والنموذج الإسلامي.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lastRenderedPageBreak/>
        <w:t>وذلك على عكس كتاب (النعمة)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لليفي بن يفيت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فإن الطابع اليهودي لأعمال البصير اللاهوتية ضئيل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للغاية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ويتضم</w:t>
      </w:r>
      <w:r w:rsidRPr="004D5092">
        <w:rPr>
          <w:rFonts w:ascii="Traditional Arabic" w:hAnsi="Traditional Arabic" w:hint="cs"/>
          <w:sz w:val="27"/>
          <w:rtl/>
          <w:lang w:bidi="ar-EG"/>
        </w:rPr>
        <w:t>َّ</w:t>
      </w:r>
      <w:r w:rsidRPr="004D5092">
        <w:rPr>
          <w:rFonts w:ascii="Traditional Arabic" w:hAnsi="Traditional Arabic"/>
          <w:sz w:val="27"/>
          <w:rtl/>
          <w:lang w:bidi="ar-EG"/>
        </w:rPr>
        <w:t>ن فصولاً تكون في الغالب ذات أهم</w:t>
      </w:r>
      <w:r w:rsidRPr="004D5092">
        <w:rPr>
          <w:rFonts w:ascii="Traditional Arabic" w:hAnsi="Traditional Arabic" w:hint="cs"/>
          <w:sz w:val="27"/>
          <w:rtl/>
          <w:lang w:bidi="ar-EG"/>
        </w:rPr>
        <w:t>ّ</w:t>
      </w:r>
      <w:r w:rsidRPr="004D5092">
        <w:rPr>
          <w:rFonts w:ascii="Traditional Arabic" w:hAnsi="Traditional Arabic"/>
          <w:sz w:val="27"/>
          <w:rtl/>
          <w:lang w:bidi="ar-EG"/>
        </w:rPr>
        <w:t>ية لاهوتية إسلامية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4"/>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إن مشاركة البصير المستمر</w:t>
      </w:r>
      <w:r w:rsidRPr="004D5092">
        <w:rPr>
          <w:rFonts w:ascii="Traditional Arabic" w:hAnsi="Traditional Arabic" w:hint="cs"/>
          <w:sz w:val="27"/>
          <w:rtl/>
          <w:lang w:bidi="ar-EG"/>
        </w:rPr>
        <w:t>ّ</w:t>
      </w:r>
      <w:r w:rsidRPr="004D5092">
        <w:rPr>
          <w:rFonts w:ascii="Traditional Arabic" w:hAnsi="Traditional Arabic"/>
          <w:sz w:val="27"/>
          <w:rtl/>
          <w:lang w:bidi="ar-EG"/>
        </w:rPr>
        <w:t>ة في المدرسة البهشمية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بقيادة القاضي 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دفعَتْه إلى تفنيد</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آراءٍ</w:t>
      </w:r>
      <w:r w:rsidRPr="004D5092">
        <w:rPr>
          <w:rFonts w:ascii="Traditional Arabic" w:hAnsi="Traditional Arabic"/>
          <w:sz w:val="27"/>
          <w:rtl/>
          <w:lang w:bidi="ar-EG"/>
        </w:rPr>
        <w:t xml:space="preserve"> لأبي الحسين محمد بن علي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البصري</w:t>
      </w:r>
      <w:r w:rsidRPr="004D5092">
        <w:rPr>
          <w:rFonts w:ascii="Traditional Arabic" w:hAnsi="Traditional Arabic" w:hint="cs"/>
          <w:sz w:val="27"/>
          <w:rtl/>
          <w:lang w:bidi="ar-EG"/>
        </w:rPr>
        <w:t xml:space="preserve">؛ فقد كان </w:t>
      </w:r>
      <w:r w:rsidRPr="004D5092">
        <w:rPr>
          <w:rFonts w:ascii="Traditional Arabic" w:hAnsi="Traditional Arabic"/>
          <w:sz w:val="27"/>
          <w:rtl/>
          <w:lang w:bidi="ar-EG"/>
        </w:rPr>
        <w:t>أبو الحسين البصري</w:t>
      </w:r>
      <w:r w:rsidRPr="004D5092">
        <w:rPr>
          <w:rFonts w:ascii="Traditional Arabic" w:hAnsi="Traditional Arabic" w:hint="cs"/>
          <w:sz w:val="27"/>
          <w:rtl/>
          <w:lang w:bidi="ar-EG"/>
        </w:rPr>
        <w:t>ّ تلميذاً</w:t>
      </w:r>
      <w:r w:rsidRPr="004D5092">
        <w:rPr>
          <w:rFonts w:ascii="Traditional Arabic" w:hAnsi="Traditional Arabic"/>
          <w:sz w:val="27"/>
          <w:rtl/>
          <w:lang w:bidi="ar-EG"/>
        </w:rPr>
        <w:t xml:space="preserve"> لعبد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 في الري</w:t>
      </w:r>
      <w:r w:rsidRPr="004D5092">
        <w:rPr>
          <w:rFonts w:ascii="Traditional Arabic" w:hAnsi="Traditional Arabic" w:hint="cs"/>
          <w:sz w:val="27"/>
          <w:rtl/>
          <w:lang w:bidi="ar-EG"/>
        </w:rPr>
        <w:t>ّ</w:t>
      </w:r>
      <w:r w:rsidRPr="004D5092">
        <w:rPr>
          <w:rFonts w:ascii="Traditional Arabic" w:hAnsi="Traditional Arabic"/>
          <w:sz w:val="27"/>
          <w:rtl/>
          <w:lang w:bidi="ar-EG"/>
        </w:rPr>
        <w:t>، وقد درس الطب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بغداد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والذي عرّضه للتقاليد الأرسطية. وفي الري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انتقد بعض آراء 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اعتبر بعض</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زملائه أنها تضعف دليل المعتزلة لوجود الله، على الرغم من أنه رأى </w:t>
      </w:r>
      <w:r w:rsidRPr="004D5092">
        <w:rPr>
          <w:rFonts w:ascii="Traditional Arabic" w:hAnsi="Traditional Arabic" w:hint="cs"/>
          <w:sz w:val="27"/>
          <w:rtl/>
          <w:lang w:bidi="ar-EG"/>
        </w:rPr>
        <w:t xml:space="preserve">أن </w:t>
      </w:r>
      <w:r w:rsidRPr="004D5092">
        <w:rPr>
          <w:rFonts w:ascii="Traditional Arabic" w:hAnsi="Traditional Arabic"/>
          <w:sz w:val="27"/>
          <w:rtl/>
          <w:lang w:bidi="ar-EG"/>
        </w:rPr>
        <w:t>انتقاداته تعز</w:t>
      </w:r>
      <w:r w:rsidRPr="004D5092">
        <w:rPr>
          <w:rFonts w:ascii="Traditional Arabic" w:hAnsi="Traditional Arabic" w:hint="cs"/>
          <w:sz w:val="27"/>
          <w:rtl/>
          <w:lang w:bidi="ar-EG"/>
        </w:rPr>
        <w:t>ِّ</w:t>
      </w:r>
      <w:r w:rsidRPr="004D5092">
        <w:rPr>
          <w:rFonts w:ascii="Traditional Arabic" w:hAnsi="Traditional Arabic"/>
          <w:sz w:val="27"/>
          <w:rtl/>
          <w:lang w:bidi="ar-EG"/>
        </w:rPr>
        <w:t>ز طريقة الكلام.</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وقد كتب كتابين: </w:t>
      </w:r>
      <w:r w:rsidRPr="004D5092">
        <w:rPr>
          <w:rFonts w:ascii="Traditional Arabic" w:hAnsi="Traditional Arabic" w:hint="cs"/>
          <w:sz w:val="27"/>
          <w:rtl/>
          <w:lang w:bidi="ar-EG"/>
        </w:rPr>
        <w:t>(</w:t>
      </w:r>
      <w:r w:rsidRPr="004D5092">
        <w:rPr>
          <w:rFonts w:ascii="Traditional Arabic" w:hAnsi="Traditional Arabic"/>
          <w:sz w:val="27"/>
          <w:rtl/>
          <w:lang w:bidi="ar-EG"/>
        </w:rPr>
        <w:t>تصف</w:t>
      </w:r>
      <w:r w:rsidRPr="004D5092">
        <w:rPr>
          <w:rFonts w:ascii="Traditional Arabic" w:hAnsi="Traditional Arabic" w:hint="cs"/>
          <w:sz w:val="27"/>
          <w:rtl/>
          <w:lang w:bidi="ar-EG"/>
        </w:rPr>
        <w:t>ُّ</w:t>
      </w:r>
      <w:r w:rsidRPr="004D5092">
        <w:rPr>
          <w:rFonts w:ascii="Traditional Arabic" w:hAnsi="Traditional Arabic"/>
          <w:sz w:val="27"/>
          <w:rtl/>
          <w:lang w:bidi="ar-EG"/>
        </w:rPr>
        <w:t>ح الأدل</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الذي قد</w:t>
      </w:r>
      <w:r w:rsidRPr="004D5092">
        <w:rPr>
          <w:rFonts w:ascii="Traditional Arabic" w:hAnsi="Traditional Arabic" w:hint="cs"/>
          <w:sz w:val="27"/>
          <w:rtl/>
          <w:lang w:bidi="ar-EG"/>
        </w:rPr>
        <w:t>َّ</w:t>
      </w:r>
      <w:r w:rsidRPr="004D5092">
        <w:rPr>
          <w:rFonts w:ascii="Traditional Arabic" w:hAnsi="Traditional Arabic"/>
          <w:sz w:val="27"/>
          <w:rtl/>
          <w:lang w:bidi="ar-EG"/>
        </w:rPr>
        <w:t>م نقده لمذاهب البهشمية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w:t>
      </w:r>
      <w:r w:rsidRPr="004D5092">
        <w:rPr>
          <w:rFonts w:ascii="Traditional Arabic" w:hAnsi="Traditional Arabic" w:hint="cs"/>
          <w:sz w:val="27"/>
          <w:rtl/>
          <w:lang w:bidi="ar-EG"/>
        </w:rPr>
        <w:t>(</w:t>
      </w:r>
      <w:r w:rsidRPr="004D5092">
        <w:rPr>
          <w:rFonts w:ascii="Traditional Arabic" w:hAnsi="Traditional Arabic"/>
          <w:sz w:val="27"/>
          <w:rtl/>
          <w:lang w:bidi="ar-EG"/>
        </w:rPr>
        <w:t>غرر الأد</w:t>
      </w:r>
      <w:r w:rsidRPr="004D5092">
        <w:rPr>
          <w:rFonts w:ascii="Traditional Arabic" w:hAnsi="Traditional Arabic" w:hint="cs"/>
          <w:sz w:val="27"/>
          <w:rtl/>
          <w:lang w:bidi="ar-EG"/>
        </w:rPr>
        <w:t>لّة)،</w:t>
      </w:r>
      <w:r w:rsidRPr="004D5092">
        <w:rPr>
          <w:rFonts w:ascii="Traditional Arabic" w:hAnsi="Traditional Arabic"/>
          <w:sz w:val="27"/>
          <w:rtl/>
          <w:lang w:bidi="ar-EG"/>
        </w:rPr>
        <w:t xml:space="preserve"> ويحتوي على ما رآه أفضل البراهين</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وأصبح هذان الكتابان هما أساس المدرسة الأخيرة في المعتزلة.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وقد كتب يوسف البصير نقد</w:t>
      </w:r>
      <w:r w:rsidRPr="004D5092">
        <w:rPr>
          <w:rFonts w:ascii="Traditional Arabic" w:hAnsi="Traditional Arabic" w:hint="cs"/>
          <w:sz w:val="27"/>
          <w:rtl/>
          <w:lang w:bidi="ar-EG"/>
        </w:rPr>
        <w:t xml:space="preserve">اً </w:t>
      </w:r>
      <w:r w:rsidRPr="004D5092">
        <w:rPr>
          <w:rFonts w:ascii="Traditional Arabic" w:hAnsi="Traditional Arabic"/>
          <w:sz w:val="27"/>
          <w:rtl/>
          <w:lang w:bidi="ar-EG"/>
        </w:rPr>
        <w:t>للمذاهب التي شرحها أبو الحسين البصري في كتبه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دفاعاً عن التقاليد اللاهوتية التي التزم بها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وبالإضافة إلى خلاصته اللاهوتية، أل</w:t>
      </w:r>
      <w:r w:rsidRPr="004D5092">
        <w:rPr>
          <w:rFonts w:ascii="Traditional Arabic" w:hAnsi="Traditional Arabic" w:hint="cs"/>
          <w:sz w:val="27"/>
          <w:rtl/>
          <w:lang w:bidi="ar-EG"/>
        </w:rPr>
        <w:t>َّ</w:t>
      </w:r>
      <w:r w:rsidRPr="004D5092">
        <w:rPr>
          <w:rFonts w:ascii="Traditional Arabic" w:hAnsi="Traditional Arabic"/>
          <w:sz w:val="27"/>
          <w:rtl/>
          <w:lang w:bidi="ar-EG"/>
        </w:rPr>
        <w:t>ف البصير ـ أيضاً ـ عدداً من المقالات القصيرة.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وتم</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كتابة بعض هذه ـ المقالات ـ في الأصل كرد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فعل</w:t>
      </w:r>
      <w:r w:rsidRPr="004D5092">
        <w:rPr>
          <w:rFonts w:ascii="Traditional Arabic" w:hAnsi="Traditional Arabic" w:hint="cs"/>
          <w:sz w:val="27"/>
          <w:rtl/>
          <w:lang w:bidi="ar-EG"/>
        </w:rPr>
        <w:t>ٍ</w:t>
      </w:r>
      <w:r w:rsidRPr="004D5092">
        <w:rPr>
          <w:rFonts w:ascii="Traditional Arabic" w:hAnsi="Traditional Arabic"/>
          <w:sz w:val="27"/>
          <w:rtl/>
          <w:lang w:bidi="ar-EG"/>
        </w:rPr>
        <w:t>. ويذكر البصير في كت</w:t>
      </w:r>
      <w:r w:rsidRPr="004D5092">
        <w:rPr>
          <w:rFonts w:ascii="Traditional Arabic" w:hAnsi="Traditional Arabic" w:hint="cs"/>
          <w:sz w:val="27"/>
          <w:rtl/>
          <w:lang w:bidi="ar-EG"/>
        </w:rPr>
        <w:t>اب</w:t>
      </w:r>
      <w:r w:rsidRPr="004D5092">
        <w:rPr>
          <w:rFonts w:ascii="Traditional Arabic" w:hAnsi="Traditional Arabic"/>
          <w:sz w:val="27"/>
          <w:rtl/>
          <w:lang w:bidi="ar-EG"/>
        </w:rPr>
        <w:t xml:space="preserve">ه </w:t>
      </w:r>
      <w:r w:rsidRPr="004D5092">
        <w:rPr>
          <w:rFonts w:hint="eastAsia"/>
          <w:sz w:val="24"/>
          <w:szCs w:val="24"/>
          <w:rtl/>
          <w:lang w:bidi="ar-EG"/>
        </w:rPr>
        <w:t>«</w:t>
      </w:r>
      <w:r w:rsidRPr="004D5092">
        <w:rPr>
          <w:rFonts w:ascii="Traditional Arabic" w:hAnsi="Traditional Arabic"/>
          <w:sz w:val="27"/>
          <w:rtl/>
          <w:lang w:bidi="ar-EG"/>
        </w:rPr>
        <w:t>المحتو</w:t>
      </w:r>
      <w:r w:rsidRPr="004D5092">
        <w:rPr>
          <w:rFonts w:ascii="Traditional Arabic" w:hAnsi="Traditional Arabic" w:hint="cs"/>
          <w:sz w:val="27"/>
          <w:rtl/>
          <w:lang w:bidi="ar-EG"/>
        </w:rPr>
        <w:t>ى</w:t>
      </w:r>
      <w:r w:rsidRPr="004D5092">
        <w:rPr>
          <w:rFonts w:hint="eastAsia"/>
          <w:sz w:val="24"/>
          <w:szCs w:val="24"/>
          <w:rtl/>
        </w:rPr>
        <w:t>»</w:t>
      </w:r>
      <w:r w:rsidRPr="004D5092">
        <w:rPr>
          <w:rFonts w:ascii="Traditional Arabic" w:hAnsi="Traditional Arabic"/>
          <w:sz w:val="27"/>
          <w:rtl/>
          <w:lang w:bidi="ar-EG"/>
        </w:rPr>
        <w:t xml:space="preserve"> ثلاث رسائل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ورُبَما</w:t>
      </w:r>
      <w:r w:rsidRPr="004D5092">
        <w:rPr>
          <w:rFonts w:ascii="Traditional Arabic" w:hAnsi="Traditional Arabic"/>
          <w:sz w:val="27"/>
          <w:rtl/>
          <w:lang w:bidi="ar-EG"/>
        </w:rPr>
        <w:t xml:space="preserve"> تكون جزءاً من 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 التعليمي حول تعاليم أبي الحسين البصري: أحوال الفا</w:t>
      </w:r>
      <w:r w:rsidRPr="004D5092">
        <w:rPr>
          <w:rFonts w:ascii="Traditional Arabic" w:hAnsi="Traditional Arabic" w:hint="cs"/>
          <w:sz w:val="27"/>
          <w:rtl/>
          <w:lang w:bidi="ar-EG"/>
        </w:rPr>
        <w:t>عل</w:t>
      </w:r>
      <w:r w:rsidRPr="004D5092">
        <w:rPr>
          <w:rFonts w:ascii="Traditional Arabic" w:hAnsi="Traditional Arabic"/>
          <w:sz w:val="27"/>
          <w:rtl/>
          <w:lang w:bidi="ar-EG"/>
        </w:rPr>
        <w:t>؛ أحكام المعذ</w:t>
      </w:r>
      <w:r w:rsidRPr="004D5092">
        <w:rPr>
          <w:rFonts w:ascii="Traditional Arabic" w:hAnsi="Traditional Arabic" w:hint="cs"/>
          <w:sz w:val="27"/>
          <w:rtl/>
          <w:lang w:bidi="ar-EG"/>
        </w:rPr>
        <w:t>ِّ</w:t>
      </w:r>
      <w:r w:rsidRPr="004D5092">
        <w:rPr>
          <w:rFonts w:ascii="Traditional Arabic" w:hAnsi="Traditional Arabic"/>
          <w:sz w:val="27"/>
          <w:rtl/>
          <w:lang w:bidi="ar-EG"/>
        </w:rPr>
        <w:t>رات؛ وكتاب الاستدلال بالشاهد على الغائب. ولم يتم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تحديد مخطوطات هذه الأعمال.</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وهناك مقالات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قصيرة أخرى معروفة، معظمها حول مواضيع الفقه</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مقالة القياس (حول استخدام المنطق التناظري في القانون)؛ كتاب الهداية</w:t>
      </w:r>
      <w:r w:rsidRPr="004D5092">
        <w:rPr>
          <w:rFonts w:ascii="Traditional Arabic" w:hAnsi="Traditional Arabic"/>
          <w:sz w:val="27"/>
          <w:lang w:bidi="ar-EG"/>
        </w:rPr>
        <w:t xml:space="preserve"> </w:t>
      </w:r>
      <w:r w:rsidRPr="004D5092">
        <w:rPr>
          <w:rFonts w:ascii="Traditional Arabic" w:hAnsi="Traditional Arabic"/>
          <w:sz w:val="27"/>
          <w:rtl/>
          <w:lang w:bidi="ar-EG"/>
        </w:rPr>
        <w:t>(في التقاليد المنقولة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وخاص</w:t>
      </w:r>
      <w:r w:rsidRPr="004D5092">
        <w:rPr>
          <w:rFonts w:ascii="Traditional Arabic" w:hAnsi="Traditional Arabic" w:hint="cs"/>
          <w:sz w:val="27"/>
          <w:rtl/>
          <w:lang w:bidi="ar-EG"/>
        </w:rPr>
        <w:t>ّ</w:t>
      </w:r>
      <w:r w:rsidRPr="004D5092">
        <w:rPr>
          <w:rFonts w:ascii="Traditional Arabic" w:hAnsi="Traditional Arabic"/>
          <w:sz w:val="27"/>
          <w:rtl/>
          <w:lang w:bidi="ar-EG"/>
        </w:rPr>
        <w:t>ة الحاخامات)؛ كتاب الشكوك</w:t>
      </w:r>
      <w:r w:rsidRPr="004D5092">
        <w:rPr>
          <w:rFonts w:ascii="Traditional Arabic" w:hAnsi="Traditional Arabic"/>
          <w:sz w:val="27"/>
          <w:lang w:bidi="ar-EG"/>
        </w:rPr>
        <w:t xml:space="preserve"> </w:t>
      </w:r>
      <w:r w:rsidRPr="004D5092">
        <w:rPr>
          <w:rFonts w:ascii="Traditional Arabic" w:hAnsi="Traditional Arabic"/>
          <w:sz w:val="27"/>
          <w:rtl/>
          <w:lang w:bidi="ar-EG"/>
        </w:rPr>
        <w:t>(حول ما إذا كان القرار القانوني يجب أن يستند إلى معرفة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معي</w:t>
      </w:r>
      <w:r w:rsidRPr="004D5092">
        <w:rPr>
          <w:rFonts w:ascii="Traditional Arabic" w:hAnsi="Traditional Arabic" w:hint="cs"/>
          <w:sz w:val="27"/>
          <w:rtl/>
          <w:lang w:bidi="ar-EG"/>
        </w:rPr>
        <w:t>َّ</w:t>
      </w:r>
      <w:r w:rsidRPr="004D5092">
        <w:rPr>
          <w:rFonts w:ascii="Traditional Arabic" w:hAnsi="Traditional Arabic"/>
          <w:sz w:val="27"/>
          <w:rtl/>
          <w:lang w:bidi="ar-EG"/>
        </w:rPr>
        <w:t>نة أو ما إذا كان الرأي المحتمل كافياً</w:t>
      </w:r>
      <w:r w:rsidRPr="004D5092">
        <w:rPr>
          <w:rFonts w:ascii="Traditional Arabic" w:hAnsi="Traditional Arabic" w:hint="cs"/>
          <w:sz w:val="27"/>
          <w:rtl/>
          <w:lang w:bidi="ar-EG"/>
        </w:rPr>
        <w:t>)</w:t>
      </w:r>
      <w:r w:rsidRPr="004D5092">
        <w:rPr>
          <w:rFonts w:ascii="Traditional Arabic" w:hAnsi="Traditional Arabic"/>
          <w:sz w:val="27"/>
          <w:rtl/>
          <w:lang w:bidi="ar-EG"/>
        </w:rPr>
        <w:t>؛ ومسائل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النبو</w:t>
      </w:r>
      <w:r w:rsidRPr="004D5092">
        <w:rPr>
          <w:rFonts w:ascii="Traditional Arabic" w:hAnsi="Traditional Arabic" w:hint="cs"/>
          <w:sz w:val="27"/>
          <w:rtl/>
          <w:lang w:bidi="ar-EG"/>
        </w:rPr>
        <w:t>ّ</w:t>
      </w:r>
      <w:r w:rsidRPr="004D5092">
        <w:rPr>
          <w:rFonts w:ascii="Traditional Arabic" w:hAnsi="Traditional Arabic"/>
          <w:sz w:val="27"/>
          <w:rtl/>
          <w:lang w:bidi="ar-EG"/>
        </w:rPr>
        <w:t>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وقد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الحفاظ على عدد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ردوده أيضا</w:t>
      </w:r>
      <w:r w:rsidRPr="004D5092">
        <w:rPr>
          <w:rFonts w:ascii="Traditional Arabic" w:hAnsi="Traditional Arabic" w:hint="cs"/>
          <w:sz w:val="27"/>
          <w:rtl/>
          <w:lang w:bidi="ar-EG"/>
        </w:rPr>
        <w:t>ً</w:t>
      </w:r>
      <w:r w:rsidRPr="004D5092">
        <w:rPr>
          <w:rFonts w:ascii="Traditional Arabic" w:hAnsi="Traditional Arabic"/>
          <w:sz w:val="27"/>
          <w:rtl/>
          <w:lang w:bidi="ar-EG"/>
        </w:rPr>
        <w:t>، بما في ذلك مجموعة تسم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ى </w:t>
      </w:r>
      <w:r w:rsidRPr="004D5092">
        <w:rPr>
          <w:rFonts w:hint="eastAsia"/>
          <w:sz w:val="24"/>
          <w:szCs w:val="24"/>
          <w:rtl/>
          <w:lang w:bidi="ar-EG"/>
        </w:rPr>
        <w:t>«</w:t>
      </w:r>
      <w:r w:rsidRPr="004D5092">
        <w:rPr>
          <w:rFonts w:ascii="Traditional Arabic" w:hAnsi="Traditional Arabic"/>
          <w:sz w:val="27"/>
          <w:rtl/>
          <w:lang w:bidi="ar-EG"/>
        </w:rPr>
        <w:t xml:space="preserve">مسائل </w:t>
      </w:r>
      <w:r w:rsidRPr="004D5092">
        <w:rPr>
          <w:rFonts w:ascii="Traditional Arabic" w:hAnsi="Traditional Arabic"/>
          <w:sz w:val="27"/>
          <w:rtl/>
          <w:lang w:bidi="ar-EG"/>
        </w:rPr>
        <w:lastRenderedPageBreak/>
        <w:t>عقلي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hint="eastAsia"/>
          <w:sz w:val="24"/>
          <w:szCs w:val="24"/>
          <w:rtl/>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ومجموعة أخرى تسم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ى </w:t>
      </w:r>
      <w:r w:rsidRPr="004D5092">
        <w:rPr>
          <w:rFonts w:hint="eastAsia"/>
          <w:sz w:val="24"/>
          <w:szCs w:val="24"/>
          <w:rtl/>
          <w:lang w:bidi="ar-EG"/>
        </w:rPr>
        <w:t>«</w:t>
      </w:r>
      <w:r w:rsidRPr="004D5092">
        <w:rPr>
          <w:rFonts w:ascii="Traditional Arabic" w:hAnsi="Traditional Arabic"/>
          <w:sz w:val="27"/>
          <w:rtl/>
          <w:lang w:bidi="ar-EG"/>
        </w:rPr>
        <w:t>مسائل الاستقتال</w:t>
      </w:r>
      <w:r w:rsidRPr="004D5092">
        <w:rPr>
          <w:rFonts w:hint="eastAsia"/>
          <w:sz w:val="24"/>
          <w:szCs w:val="24"/>
          <w:rtl/>
        </w:rPr>
        <w:t>»</w:t>
      </w:r>
      <w:r w:rsidRPr="004D5092">
        <w:rPr>
          <w:rFonts w:ascii="Traditional Arabic" w:hAnsi="Traditional Arabic"/>
          <w:sz w:val="27"/>
        </w:rPr>
        <w:t xml:space="preserve"> </w:t>
      </w:r>
      <w:r w:rsidRPr="004D5092">
        <w:rPr>
          <w:rFonts w:ascii="Traditional Arabic" w:hAnsi="Traditional Arabic"/>
          <w:sz w:val="27"/>
          <w:rtl/>
          <w:lang w:bidi="ar-EG"/>
        </w:rPr>
        <w:t>(بشأن تبرير عقوبة الإعدام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وقيمة التوبة التي يقوم بها الشخص المحكوم عليه بالإعدام).</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وكما رأينا أعلاه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ما يتعل</w:t>
      </w:r>
      <w:r w:rsidRPr="004D5092">
        <w:rPr>
          <w:rFonts w:ascii="Traditional Arabic" w:hAnsi="Traditional Arabic" w:hint="cs"/>
          <w:sz w:val="27"/>
          <w:rtl/>
          <w:lang w:bidi="ar-EG"/>
        </w:rPr>
        <w:t>َّ</w:t>
      </w:r>
      <w:r w:rsidRPr="004D5092">
        <w:rPr>
          <w:rFonts w:ascii="Traditional Arabic" w:hAnsi="Traditional Arabic"/>
          <w:sz w:val="27"/>
          <w:rtl/>
          <w:lang w:bidi="ar-EG"/>
        </w:rPr>
        <w:t>ق بأب</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الحسين البصري، كان البصير 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لياً للغاية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وقد أنتج عدداً من الأعمال 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لية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وكثير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منها يثبت ميوله للمعتزلة.</w:t>
      </w:r>
      <w:r w:rsidRPr="004D5092">
        <w:rPr>
          <w:rFonts w:ascii="Traditional Arabic" w:hAnsi="Traditional Arabic"/>
          <w:sz w:val="27"/>
          <w:rtl/>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وتشمل هذه على:</w:t>
      </w:r>
      <w:r w:rsidRPr="004D5092">
        <w:rPr>
          <w:rFonts w:ascii="Traditional Arabic" w:hAnsi="Traditional Arabic"/>
          <w:sz w:val="27"/>
          <w:rtl/>
        </w:rPr>
        <w:t xml:space="preserve"> </w:t>
      </w:r>
      <w:r w:rsidRPr="004D5092">
        <w:rPr>
          <w:rFonts w:ascii="Traditional Arabic" w:hAnsi="Traditional Arabic"/>
          <w:sz w:val="27"/>
          <w:rtl/>
          <w:lang w:bidi="ar-EG"/>
        </w:rPr>
        <w:t>نقد صموئيل رأس المثيبة (مراجعة نقد الأقسام المناهضة للقر</w:t>
      </w:r>
      <w:r w:rsidRPr="004D5092">
        <w:rPr>
          <w:rFonts w:ascii="Traditional Arabic" w:hAnsi="Traditional Arabic" w:hint="cs"/>
          <w:sz w:val="27"/>
          <w:rtl/>
          <w:lang w:bidi="ar-EG"/>
        </w:rPr>
        <w:t>ّ</w:t>
      </w:r>
      <w:r w:rsidRPr="004D5092">
        <w:rPr>
          <w:rFonts w:ascii="Traditional Arabic" w:hAnsi="Traditional Arabic"/>
          <w:sz w:val="27"/>
          <w:rtl/>
          <w:lang w:bidi="ar-EG"/>
        </w:rPr>
        <w:t>ائية في صموئيل بن حُفني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كتاب</w:t>
      </w:r>
      <w:r w:rsidRPr="004D5092">
        <w:rPr>
          <w:rFonts w:hint="cs"/>
          <w:sz w:val="24"/>
          <w:szCs w:val="24"/>
          <w:rtl/>
          <w:lang w:bidi="ar-EG"/>
        </w:rPr>
        <w:t xml:space="preserve"> </w:t>
      </w:r>
      <w:r w:rsidRPr="004D5092">
        <w:rPr>
          <w:rFonts w:hint="eastAsia"/>
          <w:sz w:val="24"/>
          <w:szCs w:val="24"/>
          <w:rtl/>
          <w:lang w:bidi="ar-EG"/>
        </w:rPr>
        <w:t>«</w:t>
      </w:r>
      <w:r w:rsidRPr="004D5092">
        <w:rPr>
          <w:rFonts w:ascii="Traditional Arabic" w:hAnsi="Traditional Arabic"/>
          <w:sz w:val="27"/>
          <w:rtl/>
          <w:lang w:bidi="ar-EG"/>
        </w:rPr>
        <w:t>أشهر المسائل</w:t>
      </w:r>
      <w:r w:rsidRPr="004D5092">
        <w:rPr>
          <w:rFonts w:hint="eastAsia"/>
          <w:sz w:val="24"/>
          <w:szCs w:val="24"/>
          <w:rtl/>
        </w:rPr>
        <w:t>»</w:t>
      </w:r>
      <w:r w:rsidRPr="004D5092">
        <w:rPr>
          <w:rFonts w:ascii="Traditional Arabic" w:hAnsi="Traditional Arabic"/>
          <w:sz w:val="27"/>
          <w:rtl/>
          <w:lang w:bidi="ar-EG"/>
        </w:rPr>
        <w:t>)؛ وكتاب الرد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القائ</w:t>
      </w:r>
      <w:r w:rsidRPr="004D5092">
        <w:rPr>
          <w:rFonts w:ascii="Traditional Arabic" w:hAnsi="Traditional Arabic" w:hint="cs"/>
          <w:sz w:val="27"/>
          <w:rtl/>
          <w:lang w:bidi="ar-EG"/>
        </w:rPr>
        <w:t xml:space="preserve">ل بالاعتدال </w:t>
      </w:r>
      <w:r w:rsidRPr="004D5092">
        <w:rPr>
          <w:rFonts w:ascii="Traditional Arabic" w:hAnsi="Traditional Arabic"/>
          <w:sz w:val="27"/>
          <w:rtl/>
          <w:lang w:bidi="ar-EG"/>
        </w:rPr>
        <w:t>(رد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أولئك الذين يستخدمون الاعتدال في حساب التقويم)؛ وكتاب الكلام على السامرة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8"/>
      </w:r>
      <w:r w:rsidRPr="004D5092">
        <w:rPr>
          <w:rFonts w:ascii="Traditional Arabic" w:hAnsi="Traditional Arabic"/>
          <w:sz w:val="27"/>
          <w:vertAlign w:val="superscript"/>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وكتاب الاستصناع، ويطلق عليه أيضاً اسم: النقد على أبي جعفر الطبري</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(رد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انتقاد التقاليد الكتابية المتعل</w:t>
      </w:r>
      <w:r w:rsidRPr="004D5092">
        <w:rPr>
          <w:rFonts w:ascii="Traditional Arabic" w:hAnsi="Traditional Arabic" w:hint="cs"/>
          <w:sz w:val="27"/>
          <w:rtl/>
          <w:lang w:bidi="ar-EG"/>
        </w:rPr>
        <w:t>ِّ</w:t>
      </w:r>
      <w:r w:rsidRPr="004D5092">
        <w:rPr>
          <w:rFonts w:ascii="Traditional Arabic" w:hAnsi="Traditional Arabic"/>
          <w:sz w:val="27"/>
          <w:rtl/>
          <w:lang w:bidi="ar-EG"/>
        </w:rPr>
        <w:t>قة بالمعجزات التي قام بها موسى</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ومناقشة الجودة المعرفية المنطقية للتقاليد)؛ ونقد لفكرة إعجاز القرآن للمشاركين في المجالس الدينية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79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ورسالة في معنى إجازة الن</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hint="cs"/>
          <w:sz w:val="27"/>
          <w:rtl/>
          <w:lang w:bidi="ar-EG"/>
        </w:rPr>
        <w:t>ْ</w:t>
      </w:r>
      <w:r w:rsidRPr="004D5092">
        <w:rPr>
          <w:rFonts w:ascii="Traditional Arabic" w:hAnsi="Traditional Arabic"/>
          <w:sz w:val="27"/>
          <w:rtl/>
          <w:lang w:bidi="ar-EG"/>
        </w:rPr>
        <w:t>خ</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0"/>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ومن الواضح أن كتاب الاستبصار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للبصير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القانون الديني</w:t>
      </w:r>
      <w:r w:rsidRPr="004D5092">
        <w:rPr>
          <w:rFonts w:ascii="Traditional Arabic" w:hAnsi="Traditional Arabic" w:hint="cs"/>
          <w:sz w:val="27"/>
          <w:rtl/>
          <w:lang w:bidi="ar-EG"/>
        </w:rPr>
        <w:t>ّ</w:t>
      </w:r>
      <w:r w:rsidRPr="004D5092">
        <w:rPr>
          <w:rFonts w:ascii="Traditional Arabic" w:hAnsi="Traditional Arabic"/>
          <w:sz w:val="27"/>
          <w:rtl/>
          <w:lang w:bidi="ar-EG"/>
        </w:rPr>
        <w:t>، وهو مقس</w:t>
      </w:r>
      <w:r w:rsidRPr="004D5092">
        <w:rPr>
          <w:rFonts w:ascii="Traditional Arabic" w:hAnsi="Traditional Arabic" w:hint="cs"/>
          <w:sz w:val="27"/>
          <w:rtl/>
          <w:lang w:bidi="ar-EG"/>
        </w:rPr>
        <w:t>َّ</w:t>
      </w:r>
      <w:r w:rsidRPr="004D5092">
        <w:rPr>
          <w:rFonts w:ascii="Traditional Arabic" w:hAnsi="Traditional Arabic"/>
          <w:sz w:val="27"/>
          <w:rtl/>
          <w:lang w:bidi="ar-EG"/>
        </w:rPr>
        <w:t>م إلى تسع أو عشر مقالات في أوقات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مختلفة، وقد قام بتنظيمه وترتيبه كعمل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واحد في نهاية حياته. ورأى </w:t>
      </w:r>
      <w:r w:rsidRPr="004D5092">
        <w:rPr>
          <w:rFonts w:ascii="Traditional Arabic" w:hAnsi="Traditional Arabic" w:hint="cs"/>
          <w:sz w:val="27"/>
          <w:rtl/>
          <w:lang w:bidi="ar-EG"/>
        </w:rPr>
        <w:t xml:space="preserve">أن </w:t>
      </w:r>
      <w:r w:rsidRPr="004D5092">
        <w:rPr>
          <w:rFonts w:ascii="Traditional Arabic" w:hAnsi="Traditional Arabic"/>
          <w:sz w:val="27"/>
          <w:rtl/>
          <w:lang w:bidi="ar-EG"/>
        </w:rPr>
        <w:t>كتبه المختلفة في علم اللاهوت والقانون الديني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أجزاء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واحد، كما يشرح في كتاب المحتو</w:t>
      </w:r>
      <w:r w:rsidRPr="004D5092">
        <w:rPr>
          <w:rFonts w:ascii="Traditional Arabic" w:hAnsi="Traditional Arabic" w:hint="cs"/>
          <w:sz w:val="27"/>
          <w:rtl/>
          <w:lang w:bidi="ar-EG"/>
        </w:rPr>
        <w:t>ى</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 xml:space="preserve">على الرغم من أن هذا الكتاب بعنوان </w:t>
      </w:r>
      <w:r w:rsidRPr="004D5092">
        <w:rPr>
          <w:rFonts w:hint="eastAsia"/>
          <w:sz w:val="24"/>
          <w:szCs w:val="24"/>
          <w:rtl/>
          <w:lang w:bidi="ar-EG"/>
        </w:rPr>
        <w:t>«</w:t>
      </w:r>
      <w:r w:rsidRPr="004D5092">
        <w:rPr>
          <w:rFonts w:ascii="Traditional Arabic" w:hAnsi="Traditional Arabic"/>
          <w:sz w:val="27"/>
          <w:rtl/>
          <w:lang w:bidi="ar-EG"/>
        </w:rPr>
        <w:t>المحتوى</w:t>
      </w:r>
      <w:r w:rsidRPr="004D5092">
        <w:rPr>
          <w:rFonts w:hint="eastAsia"/>
          <w:sz w:val="24"/>
          <w:szCs w:val="24"/>
          <w:rtl/>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لأنه يشمل أصول الدين</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ـ وهذا سيشمل بالتأكيد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مصادر الشريعة الدينية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والشرح التفصيلي للوصايا ـ</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فقد اقتصرت على التعليم المتعل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ق </w:t>
      </w:r>
      <w:r w:rsidRPr="004D5092">
        <w:rPr>
          <w:rFonts w:ascii="Traditional Arabic" w:hAnsi="Traditional Arabic" w:hint="cs"/>
          <w:sz w:val="27"/>
          <w:rtl/>
          <w:lang w:bidi="ar-EG"/>
        </w:rPr>
        <w:t>ب</w:t>
      </w:r>
      <w:r w:rsidRPr="004D5092">
        <w:rPr>
          <w:rFonts w:ascii="Traditional Arabic" w:hAnsi="Traditional Arabic"/>
          <w:sz w:val="27"/>
          <w:rtl/>
          <w:lang w:bidi="ar-EG"/>
        </w:rPr>
        <w:t>أصول الدين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خوفاً من أن تكون مطو</w:t>
      </w:r>
      <w:r w:rsidRPr="004D5092">
        <w:rPr>
          <w:rFonts w:ascii="Traditional Arabic" w:hAnsi="Traditional Arabic" w:hint="cs"/>
          <w:sz w:val="27"/>
          <w:rtl/>
          <w:lang w:bidi="ar-EG"/>
        </w:rPr>
        <w:t>ّ</w:t>
      </w:r>
      <w:r w:rsidRPr="004D5092">
        <w:rPr>
          <w:rFonts w:ascii="Traditional Arabic" w:hAnsi="Traditional Arabic"/>
          <w:sz w:val="27"/>
          <w:rtl/>
          <w:lang w:bidi="ar-EG"/>
        </w:rPr>
        <w:t>لاً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والابتعاد بعيداً عن المراد.</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ولقد سبق لي أن أمل</w:t>
      </w:r>
      <w:r w:rsidRPr="004D5092">
        <w:rPr>
          <w:rFonts w:ascii="Traditional Arabic" w:hAnsi="Traditional Arabic" w:hint="cs"/>
          <w:sz w:val="27"/>
          <w:rtl/>
          <w:lang w:bidi="ar-EG"/>
        </w:rPr>
        <w:t>َيْ</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(بعض الكتب) بشأن الوصايا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التي آمل أن تكتمل ويكملها (ما كتبته هنا). (وتوف</w:t>
      </w:r>
      <w:r w:rsidRPr="004D5092">
        <w:rPr>
          <w:rFonts w:ascii="Traditional Arabic" w:hAnsi="Traditional Arabic" w:hint="cs"/>
          <w:sz w:val="27"/>
          <w:rtl/>
          <w:lang w:bidi="ar-EG"/>
        </w:rPr>
        <w:t>ِّ</w:t>
      </w:r>
      <w:r w:rsidRPr="004D5092">
        <w:rPr>
          <w:rFonts w:ascii="Traditional Arabic" w:hAnsi="Traditional Arabic"/>
          <w:sz w:val="27"/>
          <w:rtl/>
          <w:lang w:bidi="ar-EG"/>
        </w:rPr>
        <w:t>ر هذه الأعمال) معالجة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تفصيلية لما أذكره هنا (فقط)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عام</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وهكذا كُتب كتاب الاستبصار وكتاب المحتوى</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ليكمل 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منهما الآخر.</w:t>
      </w:r>
      <w:r w:rsidRPr="004D5092">
        <w:rPr>
          <w:rFonts w:ascii="Traditional Arabic" w:hAnsi="Traditional Arabic"/>
          <w:sz w:val="27"/>
          <w:rtl/>
        </w:rPr>
        <w:t xml:space="preserve"> </w:t>
      </w:r>
      <w:r w:rsidRPr="004D5092">
        <w:rPr>
          <w:rFonts w:ascii="Traditional Arabic" w:hAnsi="Traditional Arabic"/>
          <w:sz w:val="27"/>
          <w:rtl/>
          <w:lang w:bidi="ar-EG"/>
        </w:rPr>
        <w:t>وبالفعل، فإن اهتمامات البصير اللاهوتية حاضرة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للغاية في مناقشاته لتفاصيل الشريعة الدينية. فعلى سبيل المثال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المقال الأو</w:t>
      </w:r>
      <w:r w:rsidRPr="004D5092">
        <w:rPr>
          <w:rFonts w:ascii="Traditional Arabic" w:hAnsi="Traditional Arabic" w:hint="cs"/>
          <w:sz w:val="27"/>
          <w:rtl/>
          <w:lang w:bidi="ar-EG"/>
        </w:rPr>
        <w:t>ّ</w:t>
      </w:r>
      <w:r w:rsidRPr="004D5092">
        <w:rPr>
          <w:rFonts w:ascii="Traditional Arabic" w:hAnsi="Traditional Arabic"/>
          <w:sz w:val="27"/>
          <w:rtl/>
          <w:lang w:bidi="ar-EG"/>
        </w:rPr>
        <w:t>ل، المكر</w:t>
      </w:r>
      <w:r w:rsidRPr="004D5092">
        <w:rPr>
          <w:rFonts w:ascii="Traditional Arabic" w:hAnsi="Traditional Arabic" w:hint="cs"/>
          <w:sz w:val="27"/>
          <w:rtl/>
          <w:lang w:bidi="ar-EG"/>
        </w:rPr>
        <w:t>َّ</w:t>
      </w:r>
      <w:r w:rsidRPr="004D5092">
        <w:rPr>
          <w:rFonts w:ascii="Traditional Arabic" w:hAnsi="Traditional Arabic"/>
          <w:sz w:val="27"/>
          <w:rtl/>
          <w:lang w:bidi="ar-EG"/>
        </w:rPr>
        <w:t>س لقوانين الختان، يخلط بين المناقشات حول طبيعة الالتزام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والعلاقة بين القوانين المعلنة والمنطقية، والعوض الإلهي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sz w:val="27"/>
          <w:rtl/>
          <w:lang w:bidi="ar-EG"/>
        </w:rPr>
        <w:lastRenderedPageBreak/>
        <w:t>عن الألم. وينتهي هذا القسم بسلسلة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عشر مقالات قصيرة، معظمها مَعْنيّ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بالعلاقة بين المعرفة (الله، طبيعة الوصايا) والني</w:t>
      </w:r>
      <w:r w:rsidRPr="004D5092">
        <w:rPr>
          <w:rFonts w:ascii="Traditional Arabic" w:hAnsi="Traditional Arabic" w:hint="cs"/>
          <w:sz w:val="27"/>
          <w:rtl/>
          <w:lang w:bidi="ar-EG"/>
        </w:rPr>
        <w:t>ّ</w:t>
      </w:r>
      <w:r w:rsidRPr="004D5092">
        <w:rPr>
          <w:rFonts w:ascii="Traditional Arabic" w:hAnsi="Traditional Arabic"/>
          <w:sz w:val="27"/>
          <w:rtl/>
          <w:lang w:bidi="ar-EG"/>
        </w:rPr>
        <w:t>ة وأداء الوصايا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 العديد من المعتزلة المسلمين فقهاء نشيطين، وأبرز مثال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ذلك هو القاضي عبد الجب</w:t>
      </w:r>
      <w:r w:rsidRPr="004D5092">
        <w:rPr>
          <w:rFonts w:ascii="Traditional Arabic" w:hAnsi="Traditional Arabic" w:hint="cs"/>
          <w:sz w:val="27"/>
          <w:rtl/>
          <w:lang w:bidi="ar-EG"/>
        </w:rPr>
        <w:t>ّ</w:t>
      </w:r>
      <w:r w:rsidRPr="004D5092">
        <w:rPr>
          <w:rFonts w:ascii="Traditional Arabic" w:hAnsi="Traditional Arabic"/>
          <w:sz w:val="27"/>
          <w:rtl/>
          <w:lang w:bidi="ar-EG"/>
        </w:rPr>
        <w:t>ار. وكان للكثير منهم مصلحة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فائدة ـ في أصول الفقه. وقد أعطانا يوسف البصير ف</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كتابه الاستبصار فرصة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غير اعتيادية لك</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hint="cs"/>
          <w:sz w:val="27"/>
          <w:rtl/>
          <w:lang w:bidi="ar-EG"/>
        </w:rPr>
        <w:t>ْ</w:t>
      </w:r>
      <w:r w:rsidRPr="004D5092">
        <w:rPr>
          <w:rFonts w:ascii="Traditional Arabic" w:hAnsi="Traditional Arabic"/>
          <w:sz w:val="27"/>
          <w:rtl/>
          <w:lang w:bidi="ar-EG"/>
        </w:rPr>
        <w:t>ب بعض الأفكار عن كيفي</w:t>
      </w:r>
      <w:r w:rsidRPr="004D5092">
        <w:rPr>
          <w:rFonts w:ascii="Traditional Arabic" w:hAnsi="Traditional Arabic" w:hint="cs"/>
          <w:sz w:val="27"/>
          <w:rtl/>
          <w:lang w:bidi="ar-EG"/>
        </w:rPr>
        <w:t>ّ</w:t>
      </w:r>
      <w:r w:rsidRPr="004D5092">
        <w:rPr>
          <w:rFonts w:ascii="Traditional Arabic" w:hAnsi="Traditional Arabic"/>
          <w:sz w:val="27"/>
          <w:rtl/>
          <w:lang w:bidi="ar-EG"/>
        </w:rPr>
        <w:t>ة ظهور مناقشة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معتزلي</w:t>
      </w:r>
      <w:r w:rsidRPr="004D5092">
        <w:rPr>
          <w:rFonts w:ascii="Traditional Arabic" w:hAnsi="Traditional Arabic" w:hint="cs"/>
          <w:sz w:val="27"/>
          <w:rtl/>
          <w:lang w:bidi="ar-EG"/>
        </w:rPr>
        <w:t>ّ</w:t>
      </w:r>
      <w:r w:rsidRPr="004D5092">
        <w:rPr>
          <w:rFonts w:ascii="Traditional Arabic" w:hAnsi="Traditional Arabic"/>
          <w:sz w:val="27"/>
          <w:rtl/>
          <w:lang w:bidi="ar-EG"/>
        </w:rPr>
        <w:t>ة مبك</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رة للفقه؛ </w:t>
      </w:r>
      <w:r w:rsidRPr="004D5092">
        <w:rPr>
          <w:rFonts w:ascii="Traditional Arabic" w:hAnsi="Traditional Arabic" w:hint="cs"/>
          <w:sz w:val="27"/>
          <w:rtl/>
          <w:lang w:bidi="ar-EG"/>
        </w:rPr>
        <w:t>و</w:t>
      </w:r>
      <w:r w:rsidRPr="004D5092">
        <w:rPr>
          <w:rFonts w:ascii="Traditional Arabic" w:hAnsi="Traditional Arabic"/>
          <w:sz w:val="27"/>
          <w:rtl/>
          <w:lang w:bidi="ar-EG"/>
        </w:rPr>
        <w:t>كيفي</w:t>
      </w:r>
      <w:r w:rsidRPr="004D5092">
        <w:rPr>
          <w:rFonts w:ascii="Traditional Arabic" w:hAnsi="Traditional Arabic" w:hint="cs"/>
          <w:sz w:val="27"/>
          <w:rtl/>
          <w:lang w:bidi="ar-EG"/>
        </w:rPr>
        <w:t>ّ</w:t>
      </w:r>
      <w:r w:rsidRPr="004D5092">
        <w:rPr>
          <w:rFonts w:ascii="Traditional Arabic" w:hAnsi="Traditional Arabic"/>
          <w:sz w:val="27"/>
          <w:rtl/>
          <w:lang w:bidi="ar-EG"/>
        </w:rPr>
        <w:t>ة تفاعل التجريد النظري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ونظرية المعرفة المتطو</w:t>
      </w:r>
      <w:r w:rsidRPr="004D5092">
        <w:rPr>
          <w:rFonts w:ascii="Traditional Arabic" w:hAnsi="Traditional Arabic" w:hint="cs"/>
          <w:sz w:val="27"/>
          <w:rtl/>
          <w:lang w:bidi="ar-EG"/>
        </w:rPr>
        <w:t>ّ</w:t>
      </w:r>
      <w:r w:rsidRPr="004D5092">
        <w:rPr>
          <w:rFonts w:ascii="Traditional Arabic" w:hAnsi="Traditional Arabic"/>
          <w:sz w:val="27"/>
          <w:rtl/>
          <w:lang w:bidi="ar-EG"/>
        </w:rPr>
        <w:t>رة مع التفاصيل الدقيقة للقانون الوضعي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الفقهي</w:t>
      </w:r>
      <w:r w:rsidRPr="004D5092">
        <w:rPr>
          <w:rFonts w:ascii="Traditional Arabic" w:hAnsi="Traditional Arabic" w:hint="cs"/>
          <w:sz w:val="27"/>
          <w:rtl/>
          <w:lang w:bidi="ar-EG"/>
        </w:rPr>
        <w:t>ّ</w:t>
      </w:r>
      <w:r w:rsidRPr="004D5092">
        <w:rPr>
          <w:rFonts w:ascii="Traditional Arabic" w:hAnsi="Traditional Arabic"/>
          <w:sz w:val="27"/>
          <w:rtl/>
          <w:lang w:bidi="ar-EG"/>
        </w:rPr>
        <w:t>.</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rPr>
      </w:pPr>
      <w:r w:rsidRPr="004D5092">
        <w:rPr>
          <w:color w:val="auto"/>
          <w:rtl/>
          <w:lang w:bidi="ar-EG"/>
        </w:rPr>
        <w:t>ح ـ يشوع بن يهوذا</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 يشوع بن يهوذا</w:t>
      </w:r>
      <w:r w:rsidRPr="004D5092">
        <w:rPr>
          <w:rFonts w:ascii="Traditional Arabic" w:hAnsi="Traditional Arabic"/>
          <w:sz w:val="27"/>
          <w:rtl/>
        </w:rPr>
        <w:t xml:space="preserve"> </w:t>
      </w:r>
      <w:r w:rsidRPr="004D5092">
        <w:rPr>
          <w:rFonts w:ascii="Traditional Arabic" w:hAnsi="Traditional Arabic" w:hint="cs"/>
          <w:sz w:val="27"/>
          <w:rtl/>
          <w:lang w:bidi="ar-EG"/>
        </w:rPr>
        <w:t xml:space="preserve">ـ وهو </w:t>
      </w:r>
      <w:r w:rsidRPr="004D5092">
        <w:rPr>
          <w:rFonts w:ascii="Traditional Arabic" w:hAnsi="Traditional Arabic"/>
          <w:sz w:val="27"/>
          <w:rtl/>
          <w:lang w:bidi="ar-EG"/>
        </w:rPr>
        <w:t>أبو الفرج فرقان بن أسد</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نشط</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النصف الثاني من القرن الحادي عشر</w:t>
      </w:r>
      <w:r w:rsidRPr="004D5092">
        <w:rPr>
          <w:rFonts w:ascii="Traditional Arabic" w:hAnsi="Traditional Arabic" w:hint="cs"/>
          <w:sz w:val="27"/>
          <w:rtl/>
          <w:lang w:bidi="ar-EG"/>
        </w:rPr>
        <w:t xml:space="preserve"> ـ</w:t>
      </w:r>
      <w:r w:rsidRPr="004D5092">
        <w:rPr>
          <w:rFonts w:ascii="Traditional Arabic" w:hAnsi="Traditional Arabic"/>
          <w:sz w:val="27"/>
          <w:rtl/>
        </w:rPr>
        <w:t xml:space="preserve"> </w:t>
      </w:r>
      <w:r w:rsidRPr="004D5092">
        <w:rPr>
          <w:rFonts w:ascii="Traditional Arabic" w:hAnsi="Traditional Arabic"/>
          <w:sz w:val="27"/>
          <w:rtl/>
          <w:lang w:bidi="ar-EG"/>
        </w:rPr>
        <w:t>تلميذ</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 xml:space="preserve">ليوسف </w:t>
      </w:r>
      <w:r w:rsidRPr="004D5092">
        <w:rPr>
          <w:rFonts w:ascii="Traditional Arabic" w:hAnsi="Traditional Arabic"/>
          <w:sz w:val="27"/>
          <w:rtl/>
          <w:lang w:bidi="ar-EG"/>
        </w:rPr>
        <w:t>البصير</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ودرس أيضا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 ليفي بن يف</w:t>
      </w:r>
      <w:r w:rsidRPr="004D5092">
        <w:rPr>
          <w:rFonts w:ascii="Traditional Arabic" w:hAnsi="Traditional Arabic" w:hint="cs"/>
          <w:sz w:val="27"/>
          <w:rtl/>
          <w:lang w:bidi="ar-EG"/>
        </w:rPr>
        <w:t>ي</w:t>
      </w:r>
      <w:r w:rsidRPr="004D5092">
        <w:rPr>
          <w:rFonts w:ascii="Traditional Arabic" w:hAnsi="Traditional Arabic"/>
          <w:sz w:val="27"/>
          <w:rtl/>
          <w:lang w:bidi="ar-EG"/>
        </w:rPr>
        <w:t>ت.</w:t>
      </w:r>
      <w:r w:rsidRPr="004D5092">
        <w:rPr>
          <w:rFonts w:ascii="Traditional Arabic" w:hAnsi="Traditional Arabic"/>
          <w:sz w:val="27"/>
          <w:rtl/>
        </w:rPr>
        <w:t xml:space="preserve"> </w:t>
      </w:r>
      <w:r w:rsidRPr="004D5092">
        <w:rPr>
          <w:rFonts w:ascii="Traditional Arabic" w:hAnsi="Traditional Arabic"/>
          <w:sz w:val="27"/>
          <w:rtl/>
          <w:lang w:bidi="ar-EG"/>
        </w:rPr>
        <w:t>وبعد وفاة البصير تول</w:t>
      </w:r>
      <w:r w:rsidRPr="004D5092">
        <w:rPr>
          <w:rFonts w:ascii="Traditional Arabic" w:hAnsi="Traditional Arabic" w:hint="cs"/>
          <w:sz w:val="27"/>
          <w:rtl/>
          <w:lang w:bidi="ar-EG"/>
        </w:rPr>
        <w:t>ّ</w:t>
      </w:r>
      <w:r w:rsidRPr="004D5092">
        <w:rPr>
          <w:rFonts w:ascii="Traditional Arabic" w:hAnsi="Traditional Arabic"/>
          <w:sz w:val="27"/>
          <w:rtl/>
          <w:lang w:bidi="ar-EG"/>
        </w:rPr>
        <w:t>ى يشوع دَوْراً مركزي</w:t>
      </w:r>
      <w:r w:rsidRPr="004D5092">
        <w:rPr>
          <w:rFonts w:ascii="Traditional Arabic" w:hAnsi="Traditional Arabic" w:hint="cs"/>
          <w:sz w:val="27"/>
          <w:rtl/>
          <w:lang w:bidi="ar-EG"/>
        </w:rPr>
        <w:t>ّ</w:t>
      </w:r>
      <w:r w:rsidRPr="004D5092">
        <w:rPr>
          <w:rFonts w:ascii="Traditional Arabic" w:hAnsi="Traditional Arabic"/>
          <w:sz w:val="27"/>
          <w:rtl/>
          <w:lang w:bidi="ar-EG"/>
        </w:rPr>
        <w:t>اً في التدريس والقيادة في مجتمع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في القدس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وحافظ على علاقات وثيقة مع المجتمع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في مصر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ومع الحاخامات كذلك.</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تكشف لنا كتاباته عن </w:t>
      </w:r>
      <w:r w:rsidRPr="004D5092">
        <w:rPr>
          <w:rFonts w:ascii="Traditional Arabic" w:hAnsi="Traditional Arabic" w:hint="cs"/>
          <w:sz w:val="27"/>
          <w:rtl/>
          <w:lang w:bidi="ar-EG"/>
        </w:rPr>
        <w:t>إحاطته</w:t>
      </w:r>
      <w:r w:rsidRPr="004D5092">
        <w:rPr>
          <w:rFonts w:ascii="Traditional Arabic" w:hAnsi="Traditional Arabic"/>
          <w:sz w:val="27"/>
          <w:rtl/>
          <w:lang w:bidi="ar-EG"/>
        </w:rPr>
        <w:t xml:space="preserve"> الواسعة والعميقة </w:t>
      </w:r>
      <w:r w:rsidRPr="004D5092">
        <w:rPr>
          <w:rFonts w:ascii="Traditional Arabic" w:hAnsi="Traditional Arabic" w:hint="cs"/>
          <w:sz w:val="27"/>
          <w:rtl/>
          <w:lang w:bidi="ar-EG"/>
        </w:rPr>
        <w:t>با</w:t>
      </w:r>
      <w:r w:rsidRPr="004D5092">
        <w:rPr>
          <w:rFonts w:ascii="Traditional Arabic" w:hAnsi="Traditional Arabic"/>
          <w:sz w:val="27"/>
          <w:rtl/>
          <w:lang w:bidi="ar-EG"/>
        </w:rPr>
        <w:t>لمعارف عام</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واليهودية خاص</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 xml:space="preserve">وقد </w:t>
      </w:r>
      <w:r w:rsidRPr="004D5092">
        <w:rPr>
          <w:rFonts w:ascii="Traditional Arabic" w:hAnsi="Traditional Arabic"/>
          <w:sz w:val="27"/>
          <w:rtl/>
          <w:lang w:bidi="ar-EG"/>
        </w:rPr>
        <w:t>كان</w:t>
      </w:r>
      <w:r w:rsidRPr="004D5092">
        <w:rPr>
          <w:rFonts w:ascii="Traditional Arabic" w:hAnsi="Traditional Arabic" w:hint="cs"/>
          <w:sz w:val="27"/>
          <w:rtl/>
          <w:lang w:bidi="ar-EG"/>
        </w:rPr>
        <w:t xml:space="preserve"> ـ </w:t>
      </w:r>
      <w:r w:rsidRPr="004D5092">
        <w:rPr>
          <w:rFonts w:ascii="Traditional Arabic" w:hAnsi="Traditional Arabic"/>
          <w:sz w:val="27"/>
          <w:rtl/>
          <w:lang w:bidi="ar-EG"/>
        </w:rPr>
        <w:t>مثل معل</w:t>
      </w:r>
      <w:r w:rsidRPr="004D5092">
        <w:rPr>
          <w:rFonts w:ascii="Traditional Arabic" w:hAnsi="Traditional Arabic" w:hint="cs"/>
          <w:sz w:val="27"/>
          <w:rtl/>
          <w:lang w:bidi="ar-EG"/>
        </w:rPr>
        <w:t>ِّ</w:t>
      </w:r>
      <w:r w:rsidRPr="004D5092">
        <w:rPr>
          <w:rFonts w:ascii="Traditional Arabic" w:hAnsi="Traditional Arabic"/>
          <w:sz w:val="27"/>
          <w:rtl/>
          <w:lang w:bidi="ar-EG"/>
        </w:rPr>
        <w:t>ميه</w:t>
      </w:r>
      <w:r w:rsidRPr="004D5092">
        <w:rPr>
          <w:rFonts w:ascii="Traditional Arabic" w:hAnsi="Traditional Arabic" w:hint="cs"/>
          <w:sz w:val="27"/>
          <w:rtl/>
          <w:lang w:bidi="ar-EG"/>
        </w:rPr>
        <w:t xml:space="preserve"> ـ </w:t>
      </w:r>
      <w:r w:rsidRPr="004D5092">
        <w:rPr>
          <w:rFonts w:ascii="Traditional Arabic" w:hAnsi="Traditional Arabic"/>
          <w:sz w:val="27"/>
          <w:rtl/>
          <w:lang w:bidi="ar-EG"/>
        </w:rPr>
        <w:t>لاهوتياً معتزلياً.</w:t>
      </w:r>
      <w:r w:rsidRPr="004D5092">
        <w:rPr>
          <w:rFonts w:ascii="Traditional Arabic" w:hAnsi="Traditional Arabic"/>
          <w:sz w:val="27"/>
          <w:rtl/>
        </w:rPr>
        <w:t xml:space="preserve"> </w:t>
      </w:r>
      <w:r w:rsidRPr="004D5092">
        <w:rPr>
          <w:rFonts w:ascii="Traditional Arabic" w:hAnsi="Traditional Arabic" w:hint="cs"/>
          <w:sz w:val="27"/>
          <w:rtl/>
          <w:lang w:bidi="ar-EG"/>
        </w:rPr>
        <w:t>و</w:t>
      </w:r>
      <w:r w:rsidRPr="004D5092">
        <w:rPr>
          <w:rFonts w:ascii="Traditional Arabic" w:hAnsi="Traditional Arabic"/>
          <w:sz w:val="27"/>
          <w:rtl/>
          <w:lang w:bidi="ar-EG"/>
        </w:rPr>
        <w:t>على الرغم من أنه لم يؤل</w:t>
      </w:r>
      <w:r w:rsidRPr="004D5092">
        <w:rPr>
          <w:rFonts w:ascii="Traditional Arabic" w:hAnsi="Traditional Arabic" w:hint="cs"/>
          <w:sz w:val="27"/>
          <w:rtl/>
          <w:lang w:bidi="ar-EG"/>
        </w:rPr>
        <w:t>ِّ</w:t>
      </w:r>
      <w:r w:rsidRPr="004D5092">
        <w:rPr>
          <w:rFonts w:ascii="Traditional Arabic" w:hAnsi="Traditional Arabic"/>
          <w:sz w:val="27"/>
          <w:rtl/>
          <w:lang w:bidi="ar-EG"/>
        </w:rPr>
        <w:t>ف أي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أعمال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لاهوتية على وجه التحديد</w:t>
      </w:r>
      <w:r w:rsidRPr="004D5092">
        <w:rPr>
          <w:rFonts w:ascii="Traditional Arabic" w:hAnsi="Traditional Arabic" w:hint="cs"/>
          <w:sz w:val="27"/>
          <w:rtl/>
          <w:lang w:bidi="ar-EG"/>
        </w:rPr>
        <w:t>، فإن</w:t>
      </w:r>
      <w:r w:rsidRPr="004D5092">
        <w:rPr>
          <w:rFonts w:ascii="Traditional Arabic" w:hAnsi="Traditional Arabic"/>
          <w:sz w:val="27"/>
          <w:rtl/>
          <w:lang w:bidi="ar-EG"/>
        </w:rPr>
        <w:t xml:space="preserve"> ميوله المعتزلية تج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لها ـ بالتأكيد ـ </w:t>
      </w:r>
      <w:r w:rsidRPr="004D5092">
        <w:rPr>
          <w:rFonts w:ascii="Traditional Arabic" w:hAnsi="Traditional Arabic" w:hint="cs"/>
          <w:sz w:val="27"/>
          <w:rtl/>
          <w:lang w:bidi="ar-EG"/>
        </w:rPr>
        <w:t>صدى</w:t>
      </w:r>
      <w:r w:rsidRPr="004D5092">
        <w:rPr>
          <w:rFonts w:ascii="Traditional Arabic" w:hAnsi="Traditional Arabic"/>
          <w:sz w:val="27"/>
          <w:rtl/>
          <w:lang w:bidi="ar-EG"/>
        </w:rPr>
        <w:t xml:space="preserve"> في مؤل</w:t>
      </w:r>
      <w:r w:rsidRPr="004D5092">
        <w:rPr>
          <w:rFonts w:ascii="Traditional Arabic" w:hAnsi="Traditional Arabic" w:hint="cs"/>
          <w:sz w:val="27"/>
          <w:rtl/>
          <w:lang w:bidi="ar-EG"/>
        </w:rPr>
        <w:t>َّ</w:t>
      </w:r>
      <w:r w:rsidRPr="004D5092">
        <w:rPr>
          <w:rFonts w:ascii="Traditional Arabic" w:hAnsi="Traditional Arabic"/>
          <w:sz w:val="27"/>
          <w:rtl/>
          <w:lang w:bidi="ar-EG"/>
        </w:rPr>
        <w:t>فاته المختلفة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3"/>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تتعل</w:t>
      </w:r>
      <w:r w:rsidRPr="004D5092">
        <w:rPr>
          <w:rFonts w:ascii="Traditional Arabic" w:hAnsi="Traditional Arabic" w:hint="cs"/>
          <w:sz w:val="27"/>
          <w:rtl/>
          <w:lang w:bidi="ar-EG"/>
        </w:rPr>
        <w:t>َّ</w:t>
      </w:r>
      <w:r w:rsidRPr="004D5092">
        <w:rPr>
          <w:rFonts w:ascii="Traditional Arabic" w:hAnsi="Traditional Arabic"/>
          <w:sz w:val="27"/>
          <w:rtl/>
          <w:lang w:bidi="ar-EG"/>
        </w:rPr>
        <w:t>ق معظم أعمال يشوع بالقانون الديني وتفسير الكتاب المقد</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sz w:val="27"/>
          <w:rtl/>
        </w:rPr>
        <w:t xml:space="preserve"> </w:t>
      </w:r>
      <w:r w:rsidRPr="004D5092">
        <w:rPr>
          <w:rFonts w:ascii="Traditional Arabic" w:hAnsi="Traditional Arabic"/>
          <w:sz w:val="27"/>
          <w:rtl/>
          <w:lang w:bidi="ar-EG"/>
        </w:rPr>
        <w:t>وأهم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أعماله في الشريعة هي التعليق </w:t>
      </w:r>
      <w:r w:rsidRPr="004D5092">
        <w:rPr>
          <w:rFonts w:hint="eastAsia"/>
          <w:sz w:val="24"/>
          <w:szCs w:val="24"/>
          <w:rtl/>
          <w:lang w:bidi="ar-EG"/>
        </w:rPr>
        <w:t>«</w:t>
      </w:r>
      <w:r w:rsidRPr="004D5092">
        <w:rPr>
          <w:rFonts w:ascii="Traditional Arabic" w:hAnsi="Traditional Arabic"/>
          <w:sz w:val="27"/>
          <w:rtl/>
          <w:lang w:bidi="ar-EG"/>
        </w:rPr>
        <w:t>الطويل</w:t>
      </w:r>
      <w:r w:rsidRPr="004D5092">
        <w:rPr>
          <w:rFonts w:hint="eastAsia"/>
          <w:sz w:val="24"/>
          <w:szCs w:val="24"/>
          <w:rtl/>
        </w:rPr>
        <w:t>»</w:t>
      </w:r>
      <w:r w:rsidRPr="004D5092">
        <w:rPr>
          <w:rFonts w:ascii="Traditional Arabic" w:hAnsi="Traditional Arabic"/>
          <w:sz w:val="27"/>
          <w:rtl/>
          <w:lang w:bidi="ar-EG"/>
        </w:rPr>
        <w:t xml:space="preserve"> على سفر اللاويين (التفسير المبسوط في سفر فايقره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والتعليق على الوصايا العشر (تفسير عسرت ديفاريم).</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وهذه أعمال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كبيرة جد</w:t>
      </w:r>
      <w:r w:rsidRPr="004D5092">
        <w:rPr>
          <w:rFonts w:ascii="Traditional Arabic" w:hAnsi="Traditional Arabic" w:hint="cs"/>
          <w:sz w:val="27"/>
          <w:rtl/>
          <w:lang w:bidi="ar-EG"/>
        </w:rPr>
        <w:t>ّ</w:t>
      </w:r>
      <w:r w:rsidRPr="004D5092">
        <w:rPr>
          <w:rFonts w:ascii="Traditional Arabic" w:hAnsi="Traditional Arabic"/>
          <w:sz w:val="27"/>
          <w:rtl/>
          <w:lang w:bidi="ar-EG"/>
        </w:rPr>
        <w:t>اً، لا يزال نطاقها غير واضح</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بسبب أنها على حالتها المخطوطة</w:t>
      </w:r>
      <w:r w:rsidRPr="004D5092">
        <w:rPr>
          <w:rFonts w:ascii="Traditional Arabic" w:hAnsi="Traditional Arabic" w:hint="cs"/>
          <w:sz w:val="27"/>
          <w:rtl/>
          <w:lang w:bidi="ar-EG"/>
        </w:rPr>
        <w:t>،</w:t>
      </w:r>
      <w:r w:rsidRPr="004D5092">
        <w:rPr>
          <w:rFonts w:ascii="Traditional Arabic" w:hAnsi="Traditional Arabic"/>
          <w:sz w:val="27"/>
          <w:rtl/>
        </w:rPr>
        <w:t xml:space="preserve"> </w:t>
      </w:r>
      <w:r w:rsidRPr="004D5092">
        <w:rPr>
          <w:rFonts w:ascii="Traditional Arabic" w:hAnsi="Traditional Arabic"/>
          <w:sz w:val="27"/>
          <w:rtl/>
          <w:lang w:bidi="ar-EG"/>
        </w:rPr>
        <w:t>وفيها يعالج مجموعة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متنو</w:t>
      </w:r>
      <w:r w:rsidRPr="004D5092">
        <w:rPr>
          <w:rFonts w:ascii="Traditional Arabic" w:hAnsi="Traditional Arabic" w:hint="cs"/>
          <w:sz w:val="27"/>
          <w:rtl/>
          <w:lang w:bidi="ar-EG"/>
        </w:rPr>
        <w:t>ِّ</w:t>
      </w:r>
      <w:r w:rsidRPr="004D5092">
        <w:rPr>
          <w:rFonts w:ascii="Traditional Arabic" w:hAnsi="Traditional Arabic"/>
          <w:sz w:val="27"/>
          <w:rtl/>
          <w:lang w:bidi="ar-EG"/>
        </w:rPr>
        <w:t>عة من الم</w:t>
      </w:r>
      <w:r w:rsidRPr="004D5092">
        <w:rPr>
          <w:rFonts w:ascii="Traditional Arabic" w:hAnsi="Traditional Arabic" w:hint="cs"/>
          <w:sz w:val="27"/>
          <w:rtl/>
          <w:lang w:bidi="ar-EG"/>
        </w:rPr>
        <w:t>باحث</w:t>
      </w:r>
      <w:r w:rsidRPr="004D5092">
        <w:rPr>
          <w:rFonts w:ascii="Traditional Arabic" w:hAnsi="Traditional Arabic"/>
          <w:sz w:val="27"/>
          <w:rtl/>
          <w:lang w:bidi="ar-EG"/>
        </w:rPr>
        <w:t xml:space="preserve"> القانونية والتفسيرية بطريقة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مستفيضة وشاملة، ويقتبس من مؤل</w:t>
      </w:r>
      <w:r w:rsidRPr="004D5092">
        <w:rPr>
          <w:rFonts w:ascii="Traditional Arabic" w:hAnsi="Traditional Arabic" w:hint="cs"/>
          <w:sz w:val="27"/>
          <w:rtl/>
          <w:lang w:bidi="ar-EG"/>
        </w:rPr>
        <w:t>َّ</w:t>
      </w:r>
      <w:r w:rsidRPr="004D5092">
        <w:rPr>
          <w:rFonts w:ascii="Traditional Arabic" w:hAnsi="Traditional Arabic"/>
          <w:sz w:val="27"/>
          <w:rtl/>
          <w:lang w:bidi="ar-EG"/>
        </w:rPr>
        <w:t>فات أسلافه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والأدب الحاخامي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كبير</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lastRenderedPageBreak/>
        <w:t>و</w:t>
      </w:r>
      <w:r w:rsidRPr="004D5092">
        <w:rPr>
          <w:rFonts w:ascii="Traditional Arabic" w:hAnsi="Traditional Arabic"/>
          <w:sz w:val="27"/>
          <w:rtl/>
          <w:lang w:bidi="ar-EG"/>
        </w:rPr>
        <w:t>في الواقع</w:t>
      </w:r>
      <w:r w:rsidRPr="004D5092">
        <w:rPr>
          <w:rFonts w:ascii="Traditional Arabic" w:hAnsi="Traditional Arabic" w:hint="cs"/>
          <w:sz w:val="27"/>
          <w:rtl/>
          <w:lang w:bidi="ar-EG"/>
        </w:rPr>
        <w:t xml:space="preserve"> تُعَدّ </w:t>
      </w:r>
      <w:r w:rsidRPr="004D5092">
        <w:rPr>
          <w:rFonts w:ascii="Traditional Arabic" w:hAnsi="Traditional Arabic"/>
          <w:sz w:val="27"/>
          <w:rtl/>
          <w:lang w:bidi="ar-EG"/>
        </w:rPr>
        <w:t>بعض مناقشاته أعمال</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صغيرة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مستقل</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مدمجة في التعليق</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w:t>
      </w:r>
      <w:r w:rsidRPr="004D5092">
        <w:rPr>
          <w:rFonts w:ascii="Traditional Arabic" w:hAnsi="Traditional Arabic" w:hint="cs"/>
          <w:sz w:val="27"/>
          <w:rtl/>
          <w:lang w:bidi="ar-EG"/>
        </w:rPr>
        <w:t xml:space="preserve">قد </w:t>
      </w:r>
      <w:r w:rsidRPr="004D5092">
        <w:rPr>
          <w:rFonts w:ascii="Traditional Arabic" w:hAnsi="Traditional Arabic"/>
          <w:sz w:val="27"/>
          <w:rtl/>
          <w:lang w:bidi="ar-EG"/>
        </w:rPr>
        <w:t>طلب أبو الحسن دا</w:t>
      </w:r>
      <w:r w:rsidRPr="004D5092">
        <w:rPr>
          <w:rFonts w:ascii="Traditional Arabic" w:hAnsi="Traditional Arabic" w:hint="cs"/>
          <w:sz w:val="27"/>
          <w:rtl/>
          <w:lang w:bidi="ar-EG"/>
        </w:rPr>
        <w:t>و</w:t>
      </w:r>
      <w:r w:rsidRPr="004D5092">
        <w:rPr>
          <w:rFonts w:ascii="Traditional Arabic" w:hAnsi="Traditional Arabic"/>
          <w:sz w:val="27"/>
          <w:rtl/>
          <w:lang w:bidi="ar-EG"/>
        </w:rPr>
        <w:t>ود بن عمران بن ليفي، وهو قر</w:t>
      </w:r>
      <w:r w:rsidRPr="004D5092">
        <w:rPr>
          <w:rFonts w:ascii="Traditional Arabic" w:hAnsi="Traditional Arabic" w:hint="cs"/>
          <w:sz w:val="27"/>
          <w:rtl/>
          <w:lang w:bidi="ar-EG"/>
        </w:rPr>
        <w:t>ّ</w:t>
      </w:r>
      <w:r w:rsidRPr="004D5092">
        <w:rPr>
          <w:rFonts w:ascii="Traditional Arabic" w:hAnsi="Traditional Arabic"/>
          <w:sz w:val="27"/>
          <w:rtl/>
          <w:lang w:bidi="ar-EG"/>
        </w:rPr>
        <w:t>ائي مصري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ثري</w:t>
      </w:r>
      <w:r w:rsidRPr="004D5092">
        <w:rPr>
          <w:rFonts w:ascii="Traditional Arabic" w:hAnsi="Traditional Arabic" w:hint="cs"/>
          <w:sz w:val="27"/>
          <w:rtl/>
          <w:lang w:bidi="ar-EG"/>
        </w:rPr>
        <w:t>ّ</w:t>
      </w:r>
      <w:r w:rsidRPr="004D5092">
        <w:rPr>
          <w:rFonts w:ascii="Traditional Arabic" w:hAnsi="Traditional Arabic"/>
          <w:sz w:val="27"/>
          <w:rtl/>
          <w:lang w:bidi="ar-EG"/>
        </w:rPr>
        <w:t>، أن يكتب</w:t>
      </w:r>
      <w:r w:rsidRPr="004D5092">
        <w:rPr>
          <w:rFonts w:ascii="Traditional Arabic" w:hAnsi="Traditional Arabic"/>
          <w:sz w:val="27"/>
          <w:rtl/>
        </w:rPr>
        <w:t xml:space="preserve"> </w:t>
      </w:r>
      <w:r w:rsidRPr="004D5092">
        <w:rPr>
          <w:rFonts w:ascii="Traditional Arabic" w:hAnsi="Traditional Arabic"/>
          <w:sz w:val="27"/>
          <w:rtl/>
          <w:lang w:bidi="ar-EG"/>
        </w:rPr>
        <w:t>يشوع تعليقاً أقصر على أسفار موسى الخمسة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لتعليم ابنه.</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وافق يشوع، وفي عام 1054</w:t>
      </w:r>
      <w:r w:rsidRPr="004D5092">
        <w:rPr>
          <w:rFonts w:ascii="Traditional Arabic" w:hAnsi="Traditional Arabic" w:hint="cs"/>
          <w:sz w:val="27"/>
          <w:rtl/>
          <w:lang w:bidi="ar-EG"/>
        </w:rPr>
        <w:t>م</w:t>
      </w:r>
      <w:r w:rsidRPr="004D5092">
        <w:rPr>
          <w:rFonts w:ascii="Traditional Arabic" w:hAnsi="Traditional Arabic"/>
          <w:sz w:val="27"/>
          <w:rtl/>
          <w:lang w:bidi="ar-EG"/>
        </w:rPr>
        <w:t xml:space="preserve"> بدأ في تأليف تعليقه </w:t>
      </w:r>
      <w:r w:rsidRPr="004D5092">
        <w:rPr>
          <w:rFonts w:hint="eastAsia"/>
          <w:sz w:val="24"/>
          <w:szCs w:val="24"/>
          <w:rtl/>
          <w:lang w:bidi="ar-EG"/>
        </w:rPr>
        <w:t>«</w:t>
      </w:r>
      <w:r w:rsidRPr="004D5092">
        <w:rPr>
          <w:rFonts w:ascii="Traditional Arabic" w:hAnsi="Traditional Arabic"/>
          <w:sz w:val="27"/>
          <w:rtl/>
          <w:lang w:bidi="ar-EG"/>
        </w:rPr>
        <w:t>القصير</w:t>
      </w:r>
      <w:r w:rsidRPr="004D5092">
        <w:rPr>
          <w:rFonts w:hint="eastAsia"/>
          <w:sz w:val="24"/>
          <w:szCs w:val="24"/>
          <w:rtl/>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وهو أيضاً عمل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طويل جد</w:t>
      </w:r>
      <w:r w:rsidRPr="004D5092">
        <w:rPr>
          <w:rFonts w:ascii="Traditional Arabic" w:hAnsi="Traditional Arabic" w:hint="cs"/>
          <w:sz w:val="27"/>
          <w:rtl/>
          <w:lang w:bidi="ar-EG"/>
        </w:rPr>
        <w:t>ّ</w:t>
      </w:r>
      <w:r w:rsidRPr="004D5092">
        <w:rPr>
          <w:rFonts w:ascii="Traditional Arabic" w:hAnsi="Traditional Arabic"/>
          <w:sz w:val="27"/>
          <w:rtl/>
          <w:lang w:bidi="ar-EG"/>
        </w:rPr>
        <w:t>اً، يتضم</w:t>
      </w:r>
      <w:r w:rsidRPr="004D5092">
        <w:rPr>
          <w:rFonts w:ascii="Traditional Arabic" w:hAnsi="Traditional Arabic" w:hint="cs"/>
          <w:sz w:val="27"/>
          <w:rtl/>
          <w:lang w:bidi="ar-EG"/>
        </w:rPr>
        <w:t>َّ</w:t>
      </w:r>
      <w:r w:rsidRPr="004D5092">
        <w:rPr>
          <w:rFonts w:ascii="Traditional Arabic" w:hAnsi="Traditional Arabic"/>
          <w:sz w:val="27"/>
          <w:rtl/>
          <w:lang w:bidi="ar-EG"/>
        </w:rPr>
        <w:t>ن</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ترجمة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لأسفار موسى الخمسة، وتعليقاً على المسائل النحوية واللاهوتية والأخلاقية والقانونية.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كما كتب عدداً من الأعمال الصغيرة في القانون الديني</w:t>
      </w:r>
      <w:r w:rsidRPr="004D5092">
        <w:rPr>
          <w:rFonts w:ascii="Traditional Arabic" w:hAnsi="Traditional Arabic" w:hint="cs"/>
          <w:sz w:val="27"/>
          <w:rtl/>
          <w:lang w:bidi="ar-EG"/>
        </w:rPr>
        <w:t>ّ</w:t>
      </w:r>
      <w:r w:rsidRPr="004D5092">
        <w:rPr>
          <w:rFonts w:ascii="Traditional Arabic" w:hAnsi="Traditional Arabic"/>
          <w:sz w:val="27"/>
          <w:rtl/>
          <w:lang w:bidi="ar-EG"/>
        </w:rPr>
        <w:t>، بما في ذلك كتاب: النذور والأ</w:t>
      </w:r>
      <w:r w:rsidRPr="004D5092">
        <w:rPr>
          <w:rFonts w:ascii="Traditional Arabic" w:hAnsi="Traditional Arabic" w:hint="cs"/>
          <w:sz w:val="27"/>
          <w:rtl/>
          <w:lang w:bidi="ar-EG"/>
        </w:rPr>
        <w:t>َ</w:t>
      </w:r>
      <w:r w:rsidRPr="004D5092">
        <w:rPr>
          <w:rFonts w:ascii="Traditional Arabic" w:hAnsi="Traditional Arabic"/>
          <w:sz w:val="27"/>
          <w:rtl/>
          <w:lang w:bidi="ar-EG"/>
        </w:rPr>
        <w:t>ي</w:t>
      </w:r>
      <w:r w:rsidRPr="004D5092">
        <w:rPr>
          <w:rFonts w:ascii="Traditional Arabic" w:hAnsi="Traditional Arabic" w:hint="cs"/>
          <w:sz w:val="27"/>
          <w:rtl/>
          <w:lang w:bidi="ar-EG"/>
        </w:rPr>
        <w:t>ْ</w:t>
      </w:r>
      <w:r w:rsidRPr="004D5092">
        <w:rPr>
          <w:rFonts w:ascii="Traditional Arabic" w:hAnsi="Traditional Arabic"/>
          <w:sz w:val="27"/>
          <w:rtl/>
          <w:lang w:bidi="ar-EG"/>
        </w:rPr>
        <w:t>مان؛ مقالة السبت؛ الكلام</w:t>
      </w:r>
      <w:r w:rsidRPr="004D5092">
        <w:rPr>
          <w:rFonts w:ascii="Traditional Arabic" w:hAnsi="Traditional Arabic" w:hint="cs"/>
          <w:sz w:val="27"/>
          <w:rtl/>
          <w:lang w:bidi="ar-EG"/>
        </w:rPr>
        <w:t xml:space="preserve"> في البرّ</w:t>
      </w:r>
      <w:r w:rsidRPr="004D5092">
        <w:rPr>
          <w:rFonts w:ascii="Traditional Arabic" w:hAnsi="Traditional Arabic"/>
          <w:sz w:val="27"/>
          <w:rtl/>
          <w:lang w:bidi="ar-EG"/>
        </w:rPr>
        <w:t>؛ وجواب المسائل المشكلة. ويحتوي هذا العمل الأخير على درجات الزواج الممنوع، ويحتوي على مقد</w:t>
      </w:r>
      <w:r w:rsidRPr="004D5092">
        <w:rPr>
          <w:rFonts w:ascii="Traditional Arabic" w:hAnsi="Traditional Arabic" w:hint="cs"/>
          <w:sz w:val="27"/>
          <w:rtl/>
          <w:lang w:bidi="ar-EG"/>
        </w:rPr>
        <w:t>ّ</w:t>
      </w:r>
      <w:r w:rsidRPr="004D5092">
        <w:rPr>
          <w:rFonts w:ascii="Traditional Arabic" w:hAnsi="Traditional Arabic"/>
          <w:sz w:val="27"/>
          <w:rtl/>
          <w:lang w:bidi="ar-EG"/>
        </w:rPr>
        <w:t>مة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مطو</w:t>
      </w:r>
      <w:r w:rsidRPr="004D5092">
        <w:rPr>
          <w:rFonts w:ascii="Traditional Arabic" w:hAnsi="Traditional Arabic" w:hint="cs"/>
          <w:sz w:val="27"/>
          <w:rtl/>
          <w:lang w:bidi="ar-EG"/>
        </w:rPr>
        <w:t>َّ</w:t>
      </w:r>
      <w:r w:rsidRPr="004D5092">
        <w:rPr>
          <w:rFonts w:ascii="Traditional Arabic" w:hAnsi="Traditional Arabic"/>
          <w:sz w:val="27"/>
          <w:rtl/>
          <w:lang w:bidi="ar-EG"/>
        </w:rPr>
        <w:t>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يعرض فيها يشوع القضايا الأساسي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ومسائل أصول الفقه المعتزلي</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4"/>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ويذكر في أعماله الكبيرة ـ بضع مر</w:t>
      </w:r>
      <w:r w:rsidRPr="004D5092">
        <w:rPr>
          <w:rFonts w:ascii="Traditional Arabic" w:hAnsi="Traditional Arabic" w:hint="cs"/>
          <w:sz w:val="27"/>
          <w:rtl/>
          <w:lang w:bidi="ar-EG"/>
        </w:rPr>
        <w:t>ّ</w:t>
      </w:r>
      <w:r w:rsidRPr="004D5092">
        <w:rPr>
          <w:rFonts w:ascii="Traditional Arabic" w:hAnsi="Traditional Arabic"/>
          <w:sz w:val="27"/>
          <w:rtl/>
          <w:lang w:bidi="ar-EG"/>
        </w:rPr>
        <w:t>ات ـ مسألة الاجتهاد</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التي لسوء الحظ</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لم يتم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تحديدها ب</w:t>
      </w:r>
      <w:r w:rsidRPr="004D5092">
        <w:rPr>
          <w:rFonts w:ascii="Traditional Arabic" w:hAnsi="Traditional Arabic" w:hint="cs"/>
          <w:sz w:val="27"/>
          <w:rtl/>
          <w:lang w:bidi="ar-EG"/>
        </w:rPr>
        <w:t>َ</w:t>
      </w:r>
      <w:r w:rsidRPr="004D5092">
        <w:rPr>
          <w:rFonts w:ascii="Traditional Arabic" w:hAnsi="Traditional Arabic"/>
          <w:sz w:val="27"/>
          <w:rtl/>
          <w:lang w:bidi="ar-EG"/>
        </w:rPr>
        <w:t>ع</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كما كتب 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لاً مطو</w:t>
      </w:r>
      <w:r w:rsidRPr="004D5092">
        <w:rPr>
          <w:rFonts w:ascii="Traditional Arabic" w:hAnsi="Traditional Arabic" w:hint="cs"/>
          <w:sz w:val="27"/>
          <w:rtl/>
          <w:lang w:bidi="ar-EG"/>
        </w:rPr>
        <w:t>َّ</w:t>
      </w:r>
      <w:r w:rsidRPr="004D5092">
        <w:rPr>
          <w:rFonts w:ascii="Traditional Arabic" w:hAnsi="Traditional Arabic"/>
          <w:sz w:val="27"/>
          <w:rtl/>
          <w:lang w:bidi="ar-EG"/>
        </w:rPr>
        <w:t>لاً مناهضاً للرب</w:t>
      </w:r>
      <w:r w:rsidRPr="004D5092">
        <w:rPr>
          <w:rFonts w:ascii="Traditional Arabic" w:hAnsi="Traditional Arabic" w:hint="cs"/>
          <w:sz w:val="27"/>
          <w:rtl/>
          <w:lang w:bidi="ar-EG"/>
        </w:rPr>
        <w:t>ّ</w:t>
      </w:r>
      <w:r w:rsidRPr="004D5092">
        <w:rPr>
          <w:rFonts w:ascii="Traditional Arabic" w:hAnsi="Traditional Arabic"/>
          <w:sz w:val="27"/>
          <w:rtl/>
          <w:lang w:bidi="ar-EG"/>
        </w:rPr>
        <w:t>انية بعنوان</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w:t>
      </w:r>
      <w:r w:rsidRPr="004D5092">
        <w:rPr>
          <w:rFonts w:asciiTheme="majorBidi" w:hAnsiTheme="majorBidi" w:cstheme="majorBidi"/>
          <w:szCs w:val="22"/>
          <w:lang w:bidi="ar-EG"/>
        </w:rPr>
        <w:t>Tafsîr Torah Tzivvah Lanu</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إن عمل يشوع الوحيد الذي يتطر</w:t>
      </w:r>
      <w:r w:rsidRPr="004D5092">
        <w:rPr>
          <w:rFonts w:ascii="Traditional Arabic" w:hAnsi="Traditional Arabic" w:hint="cs"/>
          <w:sz w:val="27"/>
          <w:rtl/>
          <w:lang w:bidi="ar-EG"/>
        </w:rPr>
        <w:t>َّ</w:t>
      </w:r>
      <w:r w:rsidRPr="004D5092">
        <w:rPr>
          <w:rFonts w:ascii="Traditional Arabic" w:hAnsi="Traditional Arabic"/>
          <w:sz w:val="27"/>
          <w:rtl/>
          <w:lang w:bidi="ar-EG"/>
        </w:rPr>
        <w:t>ق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مباشر ـ أو أكثر قربا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إلى مواضيع الكلام هو كتابه </w:t>
      </w:r>
      <w:r w:rsidRPr="004D5092">
        <w:rPr>
          <w:rFonts w:hint="eastAsia"/>
          <w:sz w:val="24"/>
          <w:szCs w:val="24"/>
          <w:rtl/>
          <w:lang w:bidi="ar-EG"/>
        </w:rPr>
        <w:t>«</w:t>
      </w:r>
      <w:r w:rsidRPr="004D5092">
        <w:rPr>
          <w:rFonts w:ascii="Traditional Arabic" w:hAnsi="Traditional Arabic"/>
          <w:sz w:val="27"/>
          <w:rtl/>
          <w:lang w:bidi="ar-EG"/>
        </w:rPr>
        <w:t>التورية</w:t>
      </w:r>
      <w:r w:rsidRPr="004D5092">
        <w:rPr>
          <w:rFonts w:hint="eastAsia"/>
          <w:sz w:val="24"/>
          <w:szCs w:val="24"/>
          <w:rtl/>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ففي هذا الكتاب الكبير عالج عدداً من القضايا المهم</w:t>
      </w:r>
      <w:r w:rsidRPr="004D5092">
        <w:rPr>
          <w:rFonts w:ascii="Traditional Arabic" w:hAnsi="Traditional Arabic" w:hint="cs"/>
          <w:sz w:val="27"/>
          <w:rtl/>
          <w:lang w:bidi="ar-EG"/>
        </w:rPr>
        <w:t>ّ</w:t>
      </w:r>
      <w:r w:rsidRPr="004D5092">
        <w:rPr>
          <w:rFonts w:ascii="Traditional Arabic" w:hAnsi="Traditional Arabic"/>
          <w:sz w:val="27"/>
          <w:rtl/>
          <w:lang w:bidi="ar-EG"/>
        </w:rPr>
        <w:t>ة المتعل</w:t>
      </w:r>
      <w:r w:rsidRPr="004D5092">
        <w:rPr>
          <w:rFonts w:ascii="Traditional Arabic" w:hAnsi="Traditional Arabic" w:hint="cs"/>
          <w:sz w:val="27"/>
          <w:rtl/>
          <w:lang w:bidi="ar-EG"/>
        </w:rPr>
        <w:t>ِّ</w:t>
      </w:r>
      <w:r w:rsidRPr="004D5092">
        <w:rPr>
          <w:rFonts w:ascii="Traditional Arabic" w:hAnsi="Traditional Arabic"/>
          <w:sz w:val="27"/>
          <w:rtl/>
          <w:lang w:bidi="ar-EG"/>
        </w:rPr>
        <w:t>قة بنظرية المعرفة والو</w:t>
      </w:r>
      <w:r w:rsidRPr="004D5092">
        <w:rPr>
          <w:rFonts w:ascii="Traditional Arabic" w:hAnsi="Traditional Arabic" w:hint="cs"/>
          <w:sz w:val="27"/>
          <w:rtl/>
          <w:lang w:bidi="ar-EG"/>
        </w:rPr>
        <w:t>َ</w:t>
      </w:r>
      <w:r w:rsidRPr="004D5092">
        <w:rPr>
          <w:rFonts w:ascii="Traditional Arabic" w:hAnsi="Traditional Arabic"/>
          <w:sz w:val="27"/>
          <w:rtl/>
          <w:lang w:bidi="ar-EG"/>
        </w:rPr>
        <w:t>ح</w:t>
      </w:r>
      <w:r w:rsidRPr="004D5092">
        <w:rPr>
          <w:rFonts w:ascii="Traditional Arabic" w:hAnsi="Traditional Arabic" w:hint="cs"/>
          <w:sz w:val="27"/>
          <w:rtl/>
          <w:lang w:bidi="ar-EG"/>
        </w:rPr>
        <w:t>ْ</w:t>
      </w:r>
      <w:r w:rsidRPr="004D5092">
        <w:rPr>
          <w:rFonts w:ascii="Traditional Arabic" w:hAnsi="Traditional Arabic"/>
          <w:sz w:val="27"/>
          <w:rtl/>
          <w:lang w:bidi="ar-EG"/>
        </w:rPr>
        <w:t>ي والتأويل.</w:t>
      </w:r>
      <w:r w:rsidRPr="004D5092">
        <w:rPr>
          <w:rFonts w:ascii="Traditional Arabic" w:hAnsi="Traditional Arabic" w:hint="cs"/>
          <w:sz w:val="27"/>
          <w:rtl/>
          <w:lang w:bidi="ar-EG"/>
        </w:rPr>
        <w:t xml:space="preserve"> و</w:t>
      </w:r>
      <w:r w:rsidRPr="004D5092">
        <w:rPr>
          <w:rFonts w:ascii="Traditional Arabic" w:hAnsi="Traditional Arabic"/>
          <w:sz w:val="27"/>
          <w:rtl/>
          <w:lang w:bidi="ar-EG"/>
        </w:rPr>
        <w:t>بالإضافة إلى ذلك، قام بشرح معد</w:t>
      </w:r>
      <w:r w:rsidRPr="004D5092">
        <w:rPr>
          <w:rFonts w:ascii="Traditional Arabic" w:hAnsi="Traditional Arabic" w:hint="cs"/>
          <w:sz w:val="27"/>
          <w:rtl/>
          <w:lang w:bidi="ar-EG"/>
        </w:rPr>
        <w:t>ّ</w:t>
      </w:r>
      <w:r w:rsidRPr="004D5092">
        <w:rPr>
          <w:rFonts w:ascii="Traditional Arabic" w:hAnsi="Traditional Arabic"/>
          <w:sz w:val="27"/>
          <w:rtl/>
          <w:lang w:bidi="ar-EG"/>
        </w:rPr>
        <w:t>لات النظرية القانونية والمواضيع الج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لية، مثل: الطبيعة الأبدية للتوراة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واستحالة نسخها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ولقرون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عديدة نُسب عمل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باللغة العبرية البيزنطية القر</w:t>
      </w:r>
      <w:r w:rsidRPr="004D5092">
        <w:rPr>
          <w:rFonts w:ascii="Traditional Arabic" w:hAnsi="Traditional Arabic" w:hint="cs"/>
          <w:sz w:val="27"/>
          <w:rtl/>
          <w:lang w:bidi="ar-EG"/>
        </w:rPr>
        <w:t>ّ</w:t>
      </w:r>
      <w:r w:rsidRPr="004D5092">
        <w:rPr>
          <w:rFonts w:ascii="Traditional Arabic" w:hAnsi="Traditional Arabic"/>
          <w:sz w:val="27"/>
          <w:rtl/>
          <w:lang w:bidi="ar-EG"/>
        </w:rPr>
        <w:t>ائية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بعنوان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heme="majorBidi" w:hAnsiTheme="majorBidi" w:cstheme="majorBidi"/>
          <w:szCs w:val="22"/>
          <w:lang w:bidi="ar-EG"/>
        </w:rPr>
        <w:t>bah</w:t>
      </w:r>
      <w:r w:rsidRPr="004D5092">
        <w:rPr>
          <w:rFonts w:asciiTheme="majorBidi" w:hAnsiTheme="majorBidi" w:cstheme="majorBidi"/>
          <w:szCs w:val="22"/>
          <w:rtl/>
          <w:lang w:bidi="ar-EG"/>
        </w:rPr>
        <w:t xml:space="preserve"> ـ </w:t>
      </w:r>
      <w:r w:rsidRPr="004D5092">
        <w:rPr>
          <w:rFonts w:asciiTheme="majorBidi" w:hAnsiTheme="majorBidi" w:cstheme="majorBidi"/>
          <w:szCs w:val="22"/>
          <w:lang w:bidi="ar-EG"/>
        </w:rPr>
        <w:t>Bereshit Rab</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إلى يشوع بن يهوذا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وهذا التعليق عبارة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 تعليق</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معتزلي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سِف</w:t>
      </w:r>
      <w:r w:rsidRPr="004D5092">
        <w:rPr>
          <w:rFonts w:ascii="Traditional Arabic" w:hAnsi="Traditional Arabic" w:hint="cs"/>
          <w:sz w:val="27"/>
          <w:rtl/>
          <w:lang w:bidi="ar-EG"/>
        </w:rPr>
        <w:t>ْ</w:t>
      </w:r>
      <w:r w:rsidRPr="004D5092">
        <w:rPr>
          <w:rFonts w:ascii="Traditional Arabic" w:hAnsi="Traditional Arabic"/>
          <w:sz w:val="27"/>
          <w:rtl/>
          <w:lang w:bidi="ar-EG"/>
        </w:rPr>
        <w:t>ر التكوين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شكل أسئلة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وأجوبة.</w:t>
      </w:r>
      <w:r w:rsidRPr="004D5092">
        <w:rPr>
          <w:rFonts w:ascii="Traditional Arabic" w:hAnsi="Traditional Arabic"/>
          <w:sz w:val="27"/>
          <w:rtl/>
        </w:rPr>
        <w:t xml:space="preserve"> </w:t>
      </w:r>
      <w:r w:rsidRPr="004D5092">
        <w:rPr>
          <w:rFonts w:ascii="Traditional Arabic" w:hAnsi="Traditional Arabic"/>
          <w:sz w:val="27"/>
          <w:rtl/>
          <w:lang w:bidi="ar-EG"/>
        </w:rPr>
        <w:t>وقد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تحديد الأصل اليهودي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العربي لهذا النص</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وفيما يبدو أنه كان في الواقع جزءاً من تعليق</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أكبر على أسفار موسى الخمسة، ور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ك</w:t>
      </w:r>
      <w:r w:rsidRPr="004D5092">
        <w:rPr>
          <w:rFonts w:ascii="Traditional Arabic" w:hAnsi="Traditional Arabic" w:hint="cs"/>
          <w:sz w:val="27"/>
          <w:rtl/>
          <w:lang w:bidi="ar-EG"/>
        </w:rPr>
        <w:t>ُ</w:t>
      </w:r>
      <w:r w:rsidRPr="004D5092">
        <w:rPr>
          <w:rFonts w:ascii="Traditional Arabic" w:hAnsi="Traditional Arabic"/>
          <w:sz w:val="27"/>
          <w:rtl/>
          <w:lang w:bidi="ar-EG"/>
        </w:rPr>
        <w:t>تب في الجزء الأخير من القرن الحادي عشر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 تلميذ</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ليشوع بن يهوذا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rPr>
      </w:pPr>
      <w:r w:rsidRPr="004D5092">
        <w:rPr>
          <w:rFonts w:ascii="Traditional Arabic" w:hAnsi="Traditional Arabic"/>
          <w:sz w:val="27"/>
          <w:rtl/>
          <w:lang w:bidi="ar-EG"/>
        </w:rPr>
        <w:t>إنه لمن الواضح لدينا أن</w:t>
      </w:r>
      <w:r w:rsidRPr="004D5092">
        <w:rPr>
          <w:rFonts w:ascii="Traditional Arabic" w:hAnsi="Traditional Arabic" w:hint="cs"/>
          <w:sz w:val="27"/>
          <w:rtl/>
          <w:lang w:bidi="ar-EG"/>
        </w:rPr>
        <w:t>ه كان ل</w:t>
      </w:r>
      <w:r w:rsidRPr="004D5092">
        <w:rPr>
          <w:rFonts w:ascii="Traditional Arabic" w:hAnsi="Traditional Arabic"/>
          <w:sz w:val="27"/>
          <w:rtl/>
          <w:lang w:bidi="ar-EG"/>
        </w:rPr>
        <w:t>يشوع عدد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الطلا</w:t>
      </w:r>
      <w:r w:rsidRPr="004D5092">
        <w:rPr>
          <w:rFonts w:ascii="Traditional Arabic" w:hAnsi="Traditional Arabic" w:hint="cs"/>
          <w:sz w:val="27"/>
          <w:rtl/>
          <w:lang w:bidi="ar-EG"/>
        </w:rPr>
        <w:t>ّ</w:t>
      </w:r>
      <w:r w:rsidRPr="004D5092">
        <w:rPr>
          <w:rFonts w:ascii="Traditional Arabic" w:hAnsi="Traditional Arabic"/>
          <w:sz w:val="27"/>
          <w:rtl/>
          <w:lang w:bidi="ar-EG"/>
        </w:rPr>
        <w:t>ب الذين لم يأتوا من الشرق الأوسط؛</w:t>
      </w:r>
      <w:r w:rsidRPr="004D5092">
        <w:rPr>
          <w:rFonts w:ascii="Traditional Arabic" w:hAnsi="Traditional Arabic"/>
          <w:sz w:val="27"/>
          <w:rtl/>
        </w:rPr>
        <w:t xml:space="preserve"> </w:t>
      </w:r>
      <w:r w:rsidRPr="004D5092">
        <w:rPr>
          <w:rFonts w:ascii="Traditional Arabic" w:hAnsi="Traditional Arabic"/>
          <w:sz w:val="27"/>
          <w:rtl/>
          <w:lang w:bidi="ar-EG"/>
        </w:rPr>
        <w:t xml:space="preserve">فكان توبياس بن موسى ويعقوب بن شمعون من بيزنطة (على الأرجح من </w:t>
      </w:r>
      <w:r w:rsidRPr="004D5092">
        <w:rPr>
          <w:rFonts w:ascii="Traditional Arabic" w:hAnsi="Traditional Arabic"/>
          <w:sz w:val="27"/>
          <w:rtl/>
          <w:lang w:bidi="ar-EG"/>
        </w:rPr>
        <w:lastRenderedPageBreak/>
        <w:t>القسطنطينية)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وقد عادوا (ور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آخر</w:t>
      </w:r>
      <w:r w:rsidRPr="004D5092">
        <w:rPr>
          <w:rFonts w:ascii="Traditional Arabic" w:hAnsi="Traditional Arabic" w:hint="cs"/>
          <w:sz w:val="27"/>
          <w:rtl/>
          <w:lang w:bidi="ar-EG"/>
        </w:rPr>
        <w:t>و</w:t>
      </w:r>
      <w:r w:rsidRPr="004D5092">
        <w:rPr>
          <w:rFonts w:ascii="Traditional Arabic" w:hAnsi="Traditional Arabic"/>
          <w:sz w:val="27"/>
          <w:rtl/>
          <w:lang w:bidi="ar-EG"/>
        </w:rPr>
        <w:t>ن غير معروفين إلينا) إلى بيزنطة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ونقلوا الإنجازات الفكرية لقر</w:t>
      </w:r>
      <w:r w:rsidRPr="004D5092">
        <w:rPr>
          <w:rFonts w:ascii="Traditional Arabic" w:hAnsi="Traditional Arabic" w:hint="cs"/>
          <w:sz w:val="27"/>
          <w:rtl/>
          <w:lang w:bidi="ar-EG"/>
        </w:rPr>
        <w:t>ّ</w:t>
      </w:r>
      <w:r w:rsidRPr="004D5092">
        <w:rPr>
          <w:rFonts w:ascii="Traditional Arabic" w:hAnsi="Traditional Arabic"/>
          <w:sz w:val="27"/>
          <w:rtl/>
          <w:lang w:bidi="ar-EG"/>
        </w:rPr>
        <w:t>ائي القدس إلى المجتمع البيزنطي القر</w:t>
      </w:r>
      <w:r w:rsidRPr="004D5092">
        <w:rPr>
          <w:rFonts w:ascii="Traditional Arabic" w:hAnsi="Traditional Arabic" w:hint="cs"/>
          <w:sz w:val="27"/>
          <w:rtl/>
          <w:lang w:bidi="ar-EG"/>
        </w:rPr>
        <w:t>ّ</w:t>
      </w:r>
      <w:r w:rsidRPr="004D5092">
        <w:rPr>
          <w:rFonts w:ascii="Traditional Arabic" w:hAnsi="Traditional Arabic"/>
          <w:sz w:val="27"/>
          <w:rtl/>
          <w:lang w:bidi="ar-EG"/>
        </w:rPr>
        <w:t>ائي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 طريق الترجمات العبرية والأعمال المستقل</w:t>
      </w:r>
      <w:r w:rsidRPr="004D5092">
        <w:rPr>
          <w:rFonts w:ascii="Traditional Arabic" w:hAnsi="Traditional Arabic" w:hint="cs"/>
          <w:sz w:val="27"/>
          <w:rtl/>
          <w:lang w:bidi="ar-EG"/>
        </w:rPr>
        <w:t>ّ</w:t>
      </w:r>
      <w:r w:rsidRPr="004D5092">
        <w:rPr>
          <w:rFonts w:ascii="Traditional Arabic" w:hAnsi="Traditional Arabic"/>
          <w:sz w:val="27"/>
          <w:rtl/>
          <w:lang w:bidi="ar-EG"/>
        </w:rPr>
        <w:t>ة باللغة العبرية</w:t>
      </w:r>
      <w:r w:rsidRPr="004D5092">
        <w:rPr>
          <w:rFonts w:ascii="Traditional Arabic" w:hAnsi="Traditional Arabic" w:hint="cs"/>
          <w:sz w:val="27"/>
          <w:rtl/>
        </w:rPr>
        <w:t>.</w:t>
      </w:r>
    </w:p>
    <w:p w:rsidR="009B0289" w:rsidRPr="004D5092" w:rsidRDefault="009B0289" w:rsidP="009B0289">
      <w:pPr>
        <w:rPr>
          <w:rFonts w:ascii="Traditional Arabic" w:hAnsi="Traditional Arabic"/>
          <w:sz w:val="27"/>
          <w:rtl/>
        </w:rPr>
      </w:pPr>
      <w:r w:rsidRPr="004D5092">
        <w:rPr>
          <w:rFonts w:ascii="Traditional Arabic" w:hAnsi="Traditional Arabic"/>
          <w:sz w:val="27"/>
          <w:rtl/>
          <w:lang w:bidi="ar-EG"/>
        </w:rPr>
        <w:t>قام توبياس بترجمة كتاب المحتوى</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ليوسف البصير، وكذلك سفر </w:t>
      </w:r>
      <w:r w:rsidRPr="004D5092">
        <w:rPr>
          <w:rFonts w:asciiTheme="majorBidi" w:hAnsiTheme="majorBidi" w:cstheme="majorBidi"/>
          <w:szCs w:val="22"/>
          <w:lang w:bidi="ar-EG"/>
        </w:rPr>
        <w:t xml:space="preserve"> Ne‘imot </w:t>
      </w:r>
      <w:r w:rsidRPr="004D5092">
        <w:rPr>
          <w:rFonts w:asciiTheme="majorBidi" w:hAnsiTheme="majorBidi" w:cstheme="majorBidi"/>
          <w:szCs w:val="22"/>
          <w:rtl/>
          <w:lang w:bidi="ar-EG"/>
        </w:rPr>
        <w:t xml:space="preserve">ـ </w:t>
      </w:r>
      <w:r w:rsidRPr="004D5092">
        <w:rPr>
          <w:rFonts w:asciiTheme="majorBidi" w:hAnsiTheme="majorBidi" w:cstheme="majorBidi"/>
          <w:szCs w:val="22"/>
          <w:lang w:bidi="ar-EG"/>
        </w:rPr>
        <w:t>ha</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وكتابه التمي</w:t>
      </w:r>
      <w:r w:rsidRPr="004D5092">
        <w:rPr>
          <w:rFonts w:ascii="Traditional Arabic" w:hAnsi="Traditional Arabic" w:hint="cs"/>
          <w:sz w:val="27"/>
          <w:rtl/>
          <w:lang w:bidi="ar-EG"/>
        </w:rPr>
        <w:t>ّ</w:t>
      </w:r>
      <w:r w:rsidRPr="004D5092">
        <w:rPr>
          <w:rFonts w:ascii="Traditional Arabic" w:hAnsi="Traditional Arabic"/>
          <w:sz w:val="27"/>
          <w:rtl/>
          <w:lang w:bidi="ar-EG"/>
        </w:rPr>
        <w:t>ز</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وسفر </w:t>
      </w:r>
      <w:r w:rsidRPr="004D5092">
        <w:rPr>
          <w:rFonts w:asciiTheme="majorBidi" w:hAnsiTheme="majorBidi" w:cstheme="majorBidi"/>
          <w:szCs w:val="22"/>
          <w:lang w:bidi="ar-EG"/>
        </w:rPr>
        <w:t>Mahkimat Peti</w:t>
      </w:r>
      <w:r w:rsidRPr="004D5092">
        <w:rPr>
          <w:rFonts w:ascii="Traditional Arabic" w:hAnsi="Traditional Arabic"/>
          <w:sz w:val="27"/>
          <w:rtl/>
          <w:lang w:bidi="ar-EG"/>
        </w:rPr>
        <w:t>. كما أنتج العديد من الخلاصات في الفكر المعتزلي، مثل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مشيفات نفيش</w:t>
      </w:r>
      <w:r w:rsidRPr="004D5092">
        <w:rPr>
          <w:rFonts w:ascii="Traditional Arabic" w:hAnsi="Traditional Arabic" w:hint="cs"/>
          <w:sz w:val="27"/>
          <w:rtl/>
          <w:lang w:bidi="ar-EG"/>
        </w:rPr>
        <w:t xml:space="preserve"> </w:t>
      </w:r>
      <w:r w:rsidRPr="004D5092">
        <w:rPr>
          <w:rFonts w:asciiTheme="majorBidi" w:hAnsiTheme="majorBidi" w:cstheme="majorBidi"/>
          <w:szCs w:val="22"/>
          <w:lang w:bidi="ar-EG"/>
        </w:rPr>
        <w:t>Meshivat Nefesh</w:t>
      </w:r>
      <w:r w:rsidRPr="004D5092">
        <w:rPr>
          <w:rFonts w:ascii="Traditional Arabic" w:hAnsi="Traditional Arabic"/>
          <w:sz w:val="27"/>
          <w:rtl/>
          <w:lang w:bidi="ar-EG"/>
        </w:rPr>
        <w:t>، وكذلك</w:t>
      </w:r>
      <w:r w:rsidRPr="004D5092">
        <w:rPr>
          <w:rFonts w:ascii="Traditional Arabic" w:hAnsi="Traditional Arabic" w:hint="cs"/>
          <w:sz w:val="27"/>
          <w:rtl/>
          <w:lang w:bidi="ar-EG"/>
        </w:rPr>
        <w:t xml:space="preserve"> </w:t>
      </w:r>
      <w:r w:rsidRPr="004D5092">
        <w:rPr>
          <w:rFonts w:asciiTheme="majorBidi" w:hAnsiTheme="majorBidi" w:cstheme="majorBidi"/>
          <w:szCs w:val="22"/>
          <w:lang w:bidi="ar-EG"/>
        </w:rPr>
        <w:t>‘Etzem</w:t>
      </w:r>
      <w:r w:rsidRPr="004D5092">
        <w:rPr>
          <w:rFonts w:asciiTheme="majorBidi" w:hAnsiTheme="majorBidi" w:cstheme="majorBidi"/>
          <w:szCs w:val="22"/>
          <w:rtl/>
          <w:lang w:bidi="ar-EG"/>
        </w:rPr>
        <w:t xml:space="preserve"> ـ </w:t>
      </w:r>
      <w:r w:rsidRPr="004D5092">
        <w:rPr>
          <w:rFonts w:asciiTheme="majorBidi" w:hAnsiTheme="majorBidi" w:cstheme="majorBidi"/>
          <w:szCs w:val="22"/>
          <w:lang w:bidi="ar-EG"/>
        </w:rPr>
        <w:t>Marpe la</w:t>
      </w:r>
      <w:r w:rsidRPr="004D5092">
        <w:rPr>
          <w:rFonts w:ascii="Traditional Arabic" w:hAnsi="Traditional Arabic"/>
          <w:sz w:val="27"/>
          <w:rtl/>
          <w:lang w:bidi="ar-EG"/>
        </w:rPr>
        <w:t>، وتصديق الدين</w:t>
      </w:r>
      <w:r w:rsidRPr="004D5092">
        <w:rPr>
          <w:rFonts w:asciiTheme="majorBidi" w:hAnsiTheme="majorBidi" w:cstheme="majorBidi"/>
          <w:szCs w:val="22"/>
          <w:lang w:bidi="ar-EG"/>
        </w:rPr>
        <w:t xml:space="preserve">Tzidduq ha - Din </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وهكذا خلقوا الأساس لثقافة قر</w:t>
      </w:r>
      <w:r w:rsidRPr="004D5092">
        <w:rPr>
          <w:rFonts w:ascii="Traditional Arabic" w:hAnsi="Traditional Arabic" w:hint="cs"/>
          <w:sz w:val="27"/>
          <w:rtl/>
          <w:lang w:bidi="ar-EG"/>
        </w:rPr>
        <w:t>ّ</w:t>
      </w:r>
      <w:r w:rsidRPr="004D5092">
        <w:rPr>
          <w:rFonts w:ascii="Traditional Arabic" w:hAnsi="Traditional Arabic"/>
          <w:sz w:val="27"/>
          <w:rtl/>
          <w:lang w:bidi="ar-EG"/>
        </w:rPr>
        <w:t>ائية مزدهرة في بيزنطة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حيث احتل</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المعتزلة مكاناً مهم</w:t>
      </w:r>
      <w:r w:rsidRPr="004D5092">
        <w:rPr>
          <w:rFonts w:ascii="Traditional Arabic" w:hAnsi="Traditional Arabic" w:hint="cs"/>
          <w:sz w:val="27"/>
          <w:rtl/>
          <w:lang w:bidi="ar-EG"/>
        </w:rPr>
        <w:t>ّ</w:t>
      </w:r>
      <w:r w:rsidRPr="004D5092">
        <w:rPr>
          <w:rFonts w:ascii="Traditional Arabic" w:hAnsi="Traditional Arabic"/>
          <w:sz w:val="27"/>
          <w:rtl/>
          <w:lang w:bidi="ar-EG"/>
        </w:rPr>
        <w:t>اً خلال القرن الرابع عشر</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0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 xml:space="preserve">ضمَّن </w:t>
      </w:r>
      <w:r w:rsidRPr="004D5092">
        <w:rPr>
          <w:rFonts w:ascii="Traditional Arabic" w:hAnsi="Traditional Arabic"/>
          <w:sz w:val="27"/>
          <w:rtl/>
          <w:lang w:bidi="ar-EG"/>
        </w:rPr>
        <w:t>جودا هاداسي</w:t>
      </w:r>
      <w:r w:rsidRPr="004D5092">
        <w:rPr>
          <w:rFonts w:ascii="Traditional Arabic" w:hAnsi="Traditional Arabic" w:hint="cs"/>
          <w:sz w:val="27"/>
          <w:rtl/>
          <w:lang w:bidi="ar-EG"/>
        </w:rPr>
        <w:t xml:space="preserve"> ـ وهو </w:t>
      </w:r>
      <w:r w:rsidRPr="004D5092">
        <w:rPr>
          <w:rFonts w:ascii="Traditional Arabic" w:hAnsi="Traditional Arabic"/>
          <w:sz w:val="27"/>
          <w:rtl/>
          <w:lang w:bidi="ar-EG"/>
        </w:rPr>
        <w:t>نشط في منتصف القرن الثاني عشر في القسطنطينية</w:t>
      </w:r>
      <w:r w:rsidRPr="004D5092">
        <w:rPr>
          <w:rFonts w:ascii="Traditional Arabic" w:hAnsi="Traditional Arabic" w:hint="cs"/>
          <w:sz w:val="27"/>
          <w:rtl/>
          <w:lang w:bidi="ar-EG"/>
        </w:rPr>
        <w:t xml:space="preserve"> ـ</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 xml:space="preserve">موسوعته </w:t>
      </w:r>
      <w:r w:rsidRPr="004D5092">
        <w:rPr>
          <w:rFonts w:ascii="Traditional Arabic" w:hAnsi="Traditional Arabic"/>
          <w:sz w:val="27"/>
          <w:rtl/>
          <w:lang w:bidi="ar-EG"/>
        </w:rPr>
        <w:t>الخاص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ة بتعاليم القرائين </w:t>
      </w:r>
      <w:r w:rsidRPr="004D5092">
        <w:rPr>
          <w:rFonts w:asciiTheme="majorBidi" w:hAnsiTheme="majorBidi" w:cstheme="majorBidi"/>
          <w:szCs w:val="22"/>
          <w:lang w:bidi="ar-EG"/>
        </w:rPr>
        <w:t>Kofer</w:t>
      </w:r>
      <w:r w:rsidRPr="004D5092">
        <w:rPr>
          <w:rFonts w:asciiTheme="majorBidi" w:hAnsiTheme="majorBidi" w:cstheme="majorBidi"/>
          <w:szCs w:val="22"/>
          <w:rtl/>
          <w:lang w:bidi="ar-EG"/>
        </w:rPr>
        <w:t xml:space="preserve"> ـ </w:t>
      </w:r>
      <w:r w:rsidRPr="004D5092">
        <w:rPr>
          <w:rFonts w:asciiTheme="majorBidi" w:hAnsiTheme="majorBidi" w:cstheme="majorBidi"/>
          <w:szCs w:val="22"/>
          <w:lang w:bidi="ar-EG"/>
        </w:rPr>
        <w:t>Eshkol ha</w:t>
      </w:r>
      <w:r w:rsidRPr="004D5092">
        <w:rPr>
          <w:rFonts w:ascii="Traditional Arabic" w:hAnsi="Traditional Arabic"/>
          <w:sz w:val="27"/>
          <w:rtl/>
          <w:lang w:bidi="ar-EG"/>
        </w:rPr>
        <w:t xml:space="preserve"> مناقشات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معتزلي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واسعة النطاق عن اللاهوت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كا يمكننا أن نرى ذلك في </w:t>
      </w:r>
      <w:r w:rsidRPr="004D5092">
        <w:rPr>
          <w:rFonts w:asciiTheme="majorBidi" w:hAnsiTheme="majorBidi" w:cstheme="majorBidi"/>
          <w:szCs w:val="22"/>
          <w:lang w:bidi="ar-EG"/>
        </w:rPr>
        <w:t>Kofer</w:t>
      </w:r>
      <w:r w:rsidRPr="004D5092">
        <w:rPr>
          <w:rFonts w:asciiTheme="majorBidi" w:hAnsiTheme="majorBidi" w:cstheme="majorBidi"/>
          <w:szCs w:val="22"/>
          <w:rtl/>
          <w:lang w:bidi="ar-EG"/>
        </w:rPr>
        <w:t xml:space="preserve"> ـ </w:t>
      </w:r>
      <w:r w:rsidRPr="004D5092">
        <w:rPr>
          <w:rFonts w:asciiTheme="majorBidi" w:hAnsiTheme="majorBidi" w:cstheme="majorBidi"/>
          <w:szCs w:val="22"/>
          <w:lang w:bidi="ar-EG"/>
        </w:rPr>
        <w:t>Eshkol ha</w:t>
      </w:r>
      <w:r w:rsidRPr="004D5092">
        <w:rPr>
          <w:rFonts w:ascii="Traditional Arabic" w:hAnsi="Traditional Arabic"/>
          <w:sz w:val="27"/>
          <w:rtl/>
          <w:lang w:bidi="ar-EG"/>
        </w:rPr>
        <w:t>، ومع ذلك فإن بدايات تأثير الفكر الأرسطي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عليه أنه أدخل بعض الكلمات الأرسطي</w:t>
      </w:r>
      <w:r w:rsidRPr="004D5092">
        <w:rPr>
          <w:rFonts w:ascii="Traditional Arabic" w:hAnsi="Traditional Arabic" w:hint="cs"/>
          <w:sz w:val="27"/>
          <w:rtl/>
          <w:lang w:bidi="ar-EG"/>
        </w:rPr>
        <w:t>ّ</w:t>
      </w:r>
      <w:r w:rsidRPr="004D5092">
        <w:rPr>
          <w:rFonts w:ascii="Traditional Arabic" w:hAnsi="Traditional Arabic"/>
          <w:sz w:val="27"/>
          <w:rtl/>
          <w:lang w:bidi="ar-EG"/>
        </w:rPr>
        <w:t>ة بطريقة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بدائي</w:t>
      </w:r>
      <w:r w:rsidRPr="004D5092">
        <w:rPr>
          <w:rFonts w:ascii="Traditional Arabic" w:hAnsi="Traditional Arabic" w:hint="cs"/>
          <w:sz w:val="27"/>
          <w:rtl/>
          <w:lang w:bidi="ar-EG"/>
        </w:rPr>
        <w:t>ّ</w:t>
      </w:r>
      <w:r w:rsidRPr="004D5092">
        <w:rPr>
          <w:rFonts w:ascii="Traditional Arabic" w:hAnsi="Traditional Arabic"/>
          <w:sz w:val="27"/>
          <w:rtl/>
          <w:lang w:bidi="ar-EG"/>
        </w:rPr>
        <w:t>ة إلى 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10"/>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وقد استمر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الفكر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في استيعاب الميمونيدين الأرسطي</w:t>
      </w:r>
      <w:r w:rsidRPr="004D5092">
        <w:rPr>
          <w:rFonts w:ascii="Traditional Arabic" w:hAnsi="Traditional Arabic" w:hint="cs"/>
          <w:sz w:val="27"/>
          <w:rtl/>
          <w:lang w:bidi="ar-EG"/>
        </w:rPr>
        <w:t>ّ</w:t>
      </w:r>
      <w:r w:rsidRPr="004D5092">
        <w:rPr>
          <w:rFonts w:ascii="Traditional Arabic" w:hAnsi="Traditional Arabic"/>
          <w:sz w:val="27"/>
          <w:rtl/>
          <w:lang w:bidi="ar-EG"/>
        </w:rPr>
        <w:t>ين حتى القرن الثالث عشر. وقد سعى آرون بن إيليا(1369</w:t>
      </w:r>
      <w:r w:rsidRPr="004D5092">
        <w:rPr>
          <w:rFonts w:ascii="Traditional Arabic" w:hAnsi="Traditional Arabic" w:hint="cs"/>
          <w:sz w:val="27"/>
          <w:rtl/>
          <w:lang w:bidi="ar-EG"/>
        </w:rPr>
        <w:t>م</w:t>
      </w:r>
      <w:r w:rsidRPr="004D5092">
        <w:rPr>
          <w:rFonts w:ascii="Traditional Arabic" w:hAnsi="Traditional Arabic"/>
          <w:sz w:val="27"/>
          <w:rtl/>
          <w:lang w:bidi="ar-EG"/>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تلخيصه اللاهوتي إيتز حاييم </w:t>
      </w:r>
      <w:r w:rsidRPr="004D5092">
        <w:rPr>
          <w:rFonts w:asciiTheme="majorBidi" w:hAnsiTheme="majorBidi" w:cstheme="majorBidi"/>
          <w:szCs w:val="22"/>
          <w:lang w:bidi="ar-EG"/>
        </w:rPr>
        <w:t>Etz Hayyim</w:t>
      </w:r>
      <w:r w:rsidRPr="004D5092">
        <w:rPr>
          <w:rFonts w:asciiTheme="majorBidi" w:hAnsiTheme="majorBidi" w:cstheme="majorBidi" w:hint="cs"/>
          <w:szCs w:val="22"/>
          <w:rtl/>
          <w:lang w:bidi="ar-EG"/>
        </w:rPr>
        <w:t>،</w:t>
      </w:r>
      <w:r w:rsidRPr="004D5092">
        <w:rPr>
          <w:rFonts w:asciiTheme="majorBidi" w:hAnsiTheme="majorBidi" w:cstheme="majorBidi"/>
          <w:szCs w:val="22"/>
          <w:rtl/>
          <w:lang w:bidi="ar-EG"/>
        </w:rPr>
        <w:t xml:space="preserve"> </w:t>
      </w:r>
      <w:r w:rsidRPr="004D5092">
        <w:rPr>
          <w:rFonts w:ascii="Traditional Arabic" w:hAnsi="Traditional Arabic"/>
          <w:sz w:val="27"/>
          <w:rtl/>
          <w:lang w:bidi="ar-EG"/>
        </w:rPr>
        <w:t>لإنقاذ عناصر اللاهوت القرائي الكلاسيكي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خلال دمجها مع الفكر الأرسطي</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1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وآخر مؤل</w:t>
      </w:r>
      <w:r w:rsidRPr="004D5092">
        <w:rPr>
          <w:rFonts w:ascii="Traditional Arabic" w:hAnsi="Traditional Arabic" w:hint="cs"/>
          <w:sz w:val="27"/>
          <w:rtl/>
          <w:lang w:bidi="ar-EG"/>
        </w:rPr>
        <w:t>ِّ</w:t>
      </w:r>
      <w:r w:rsidRPr="004D5092">
        <w:rPr>
          <w:rFonts w:ascii="Traditional Arabic" w:hAnsi="Traditional Arabic"/>
          <w:sz w:val="27"/>
          <w:rtl/>
          <w:lang w:bidi="ar-EG"/>
        </w:rPr>
        <w:t>ف رئيس للقر</w:t>
      </w:r>
      <w:r w:rsidRPr="004D5092">
        <w:rPr>
          <w:rFonts w:ascii="Traditional Arabic" w:hAnsi="Traditional Arabic" w:hint="cs"/>
          <w:sz w:val="27"/>
          <w:rtl/>
          <w:lang w:bidi="ar-EG"/>
        </w:rPr>
        <w:t>ّ</w:t>
      </w:r>
      <w:r w:rsidRPr="004D5092">
        <w:rPr>
          <w:rFonts w:ascii="Traditional Arabic" w:hAnsi="Traditional Arabic"/>
          <w:sz w:val="27"/>
          <w:rtl/>
          <w:lang w:bidi="ar-EG"/>
        </w:rPr>
        <w:t>ائية المعتزلة عرفنا</w:t>
      </w:r>
      <w:r w:rsidRPr="004D5092">
        <w:rPr>
          <w:rFonts w:ascii="Traditional Arabic" w:hAnsi="Traditional Arabic" w:hint="cs"/>
          <w:sz w:val="27"/>
          <w:rtl/>
          <w:lang w:bidi="ar-EG"/>
        </w:rPr>
        <w:t>ه</w:t>
      </w:r>
      <w:r w:rsidRPr="004D5092">
        <w:rPr>
          <w:rFonts w:ascii="Traditional Arabic" w:hAnsi="Traditional Arabic"/>
          <w:sz w:val="27"/>
          <w:rtl/>
          <w:lang w:bidi="ar-EG"/>
        </w:rPr>
        <w:t xml:space="preserve"> لهذه الفترة كان سهل بن الفضل بن سهل </w:t>
      </w:r>
      <w:r w:rsidRPr="004D5092">
        <w:rPr>
          <w:rFonts w:ascii="Traditional Arabic" w:hAnsi="Traditional Arabic" w:hint="cs"/>
          <w:sz w:val="27"/>
          <w:rtl/>
          <w:lang w:bidi="ar-EG"/>
        </w:rPr>
        <w:t xml:space="preserve">التستري ـ </w:t>
      </w:r>
      <w:r w:rsidRPr="004D5092">
        <w:rPr>
          <w:rFonts w:ascii="Traditional Arabic" w:hAnsi="Traditional Arabic"/>
          <w:sz w:val="27"/>
          <w:rtl/>
          <w:lang w:bidi="ar-EG"/>
        </w:rPr>
        <w:t>ياشار بن حصاد بن ياشار</w:t>
      </w:r>
      <w:r w:rsidRPr="004D5092">
        <w:rPr>
          <w:rFonts w:ascii="Traditional Arabic" w:hAnsi="Traditional Arabic" w:hint="cs"/>
          <w:sz w:val="27"/>
          <w:rtl/>
          <w:lang w:bidi="ar-EG"/>
        </w:rPr>
        <w:t xml:space="preserve"> ـ، </w:t>
      </w:r>
      <w:r w:rsidRPr="004D5092">
        <w:rPr>
          <w:rFonts w:ascii="Traditional Arabic" w:hAnsi="Traditional Arabic"/>
          <w:sz w:val="27"/>
          <w:rtl/>
          <w:lang w:bidi="ar-EG"/>
        </w:rPr>
        <w:t>الذي كان نشطاً في القدس في الثلث الأخير من القرن الحادي عشر</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1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وكان التستري عضوا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عائلة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بارزة من زعماء الطائفة القرا</w:t>
      </w:r>
      <w:r w:rsidRPr="004D5092">
        <w:rPr>
          <w:rFonts w:ascii="Traditional Arabic" w:hAnsi="Traditional Arabic" w:hint="cs"/>
          <w:sz w:val="27"/>
          <w:rtl/>
          <w:lang w:bidi="ar-EG"/>
        </w:rPr>
        <w:t>ّ</w:t>
      </w:r>
      <w:r w:rsidRPr="004D5092">
        <w:rPr>
          <w:rFonts w:ascii="Traditional Arabic" w:hAnsi="Traditional Arabic"/>
          <w:sz w:val="27"/>
          <w:rtl/>
          <w:lang w:bidi="ar-EG"/>
        </w:rPr>
        <w:t>ئية والتج</w:t>
      </w:r>
      <w:r w:rsidRPr="004D5092">
        <w:rPr>
          <w:rFonts w:ascii="Traditional Arabic" w:hAnsi="Traditional Arabic" w:hint="cs"/>
          <w:sz w:val="27"/>
          <w:rtl/>
          <w:lang w:bidi="ar-EG"/>
        </w:rPr>
        <w:t>ّ</w:t>
      </w:r>
      <w:r w:rsidRPr="004D5092">
        <w:rPr>
          <w:rFonts w:ascii="Traditional Arabic" w:hAnsi="Traditional Arabic"/>
          <w:sz w:val="27"/>
          <w:rtl/>
          <w:lang w:bidi="ar-EG"/>
        </w:rPr>
        <w:t>ار والممو</w:t>
      </w:r>
      <w:r w:rsidRPr="004D5092">
        <w:rPr>
          <w:rFonts w:ascii="Traditional Arabic" w:hAnsi="Traditional Arabic" w:hint="cs"/>
          <w:sz w:val="27"/>
          <w:rtl/>
          <w:lang w:bidi="ar-EG"/>
        </w:rPr>
        <w:t>ّ</w:t>
      </w:r>
      <w:r w:rsidRPr="004D5092">
        <w:rPr>
          <w:rFonts w:ascii="Traditional Arabic" w:hAnsi="Traditional Arabic"/>
          <w:sz w:val="27"/>
          <w:rtl/>
          <w:lang w:bidi="ar-EG"/>
        </w:rPr>
        <w:t>لين، الذين عمل بعضهم كمسؤولين رفيعي المستوى في المحكمة الفاطمي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13"/>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من الواضح أنه كان الشخصي</w:t>
      </w:r>
      <w:r w:rsidRPr="004D5092">
        <w:rPr>
          <w:rFonts w:ascii="Traditional Arabic" w:hAnsi="Traditional Arabic" w:hint="cs"/>
          <w:sz w:val="27"/>
          <w:rtl/>
          <w:lang w:bidi="ar-EG"/>
        </w:rPr>
        <w:t>ّ</w:t>
      </w:r>
      <w:r w:rsidRPr="004D5092">
        <w:rPr>
          <w:rFonts w:ascii="Traditional Arabic" w:hAnsi="Traditional Arabic"/>
          <w:sz w:val="27"/>
          <w:rtl/>
          <w:lang w:bidi="ar-EG"/>
        </w:rPr>
        <w:t>ة الدينية والفكرية اليهودية الرائدة في بيت المقدس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السنوات التي سبق</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الفتح مباشرة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حيث كان اليهودي الممث</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ل في نزاع </w:t>
      </w:r>
      <w:r w:rsidRPr="004D5092">
        <w:rPr>
          <w:rFonts w:ascii="Traditional Arabic" w:hAnsi="Traditional Arabic"/>
          <w:sz w:val="27"/>
          <w:rtl/>
          <w:lang w:bidi="ar-EG"/>
        </w:rPr>
        <w:lastRenderedPageBreak/>
        <w:t>علني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عقد في القدس، كما أفاد أبو بكر محمد بن العربي</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14"/>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rPr>
      </w:pPr>
      <w:r w:rsidRPr="004D5092">
        <w:rPr>
          <w:rFonts w:ascii="Traditional Arabic" w:hAnsi="Traditional Arabic"/>
          <w:sz w:val="27"/>
          <w:rtl/>
          <w:lang w:bidi="ar-EG"/>
        </w:rPr>
        <w:t>ي</w:t>
      </w:r>
      <w:r w:rsidRPr="004D5092">
        <w:rPr>
          <w:rFonts w:ascii="Traditional Arabic" w:hAnsi="Traditional Arabic" w:hint="cs"/>
          <w:sz w:val="27"/>
          <w:rtl/>
          <w:lang w:bidi="ar-EG"/>
        </w:rPr>
        <w:t>ُ</w:t>
      </w:r>
      <w:r w:rsidRPr="004D5092">
        <w:rPr>
          <w:rFonts w:ascii="Traditional Arabic" w:hAnsi="Traditional Arabic"/>
          <w:sz w:val="27"/>
          <w:rtl/>
          <w:lang w:bidi="ar-EG"/>
        </w:rPr>
        <w:t>ظ</w:t>
      </w:r>
      <w:r w:rsidRPr="004D5092">
        <w:rPr>
          <w:rFonts w:ascii="Traditional Arabic" w:hAnsi="Traditional Arabic" w:hint="cs"/>
          <w:sz w:val="27"/>
          <w:rtl/>
          <w:lang w:bidi="ar-EG"/>
        </w:rPr>
        <w:t>ْ</w:t>
      </w:r>
      <w:r w:rsidRPr="004D5092">
        <w:rPr>
          <w:rFonts w:ascii="Traditional Arabic" w:hAnsi="Traditional Arabic"/>
          <w:sz w:val="27"/>
          <w:rtl/>
          <w:lang w:bidi="ar-EG"/>
        </w:rPr>
        <w:t>ه</w:t>
      </w:r>
      <w:r w:rsidRPr="004D5092">
        <w:rPr>
          <w:rFonts w:ascii="Traditional Arabic" w:hAnsi="Traditional Arabic" w:hint="cs"/>
          <w:sz w:val="27"/>
          <w:rtl/>
          <w:lang w:bidi="ar-EG"/>
        </w:rPr>
        <w:t>ِ</w:t>
      </w:r>
      <w:r w:rsidRPr="004D5092">
        <w:rPr>
          <w:rFonts w:ascii="Traditional Arabic" w:hAnsi="Traditional Arabic"/>
          <w:sz w:val="27"/>
          <w:rtl/>
          <w:lang w:bidi="ar-EG"/>
        </w:rPr>
        <w:t>ر إبداع سهل التستري في كتاباته استمرار الحيوي</w:t>
      </w:r>
      <w:r w:rsidRPr="004D5092">
        <w:rPr>
          <w:rFonts w:ascii="Traditional Arabic" w:hAnsi="Traditional Arabic" w:hint="cs"/>
          <w:sz w:val="27"/>
          <w:rtl/>
          <w:lang w:bidi="ar-EG"/>
        </w:rPr>
        <w:t>ّ</w:t>
      </w:r>
      <w:r w:rsidRPr="004D5092">
        <w:rPr>
          <w:rFonts w:ascii="Traditional Arabic" w:hAnsi="Traditional Arabic"/>
          <w:sz w:val="27"/>
          <w:rtl/>
          <w:lang w:bidi="ar-EG"/>
        </w:rPr>
        <w:t>ة الفكري</w:t>
      </w:r>
      <w:r w:rsidRPr="004D5092">
        <w:rPr>
          <w:rFonts w:ascii="Traditional Arabic" w:hAnsi="Traditional Arabic" w:hint="cs"/>
          <w:sz w:val="27"/>
          <w:rtl/>
          <w:lang w:bidi="ar-EG"/>
        </w:rPr>
        <w:t>ّ</w:t>
      </w:r>
      <w:r w:rsidRPr="004D5092">
        <w:rPr>
          <w:rFonts w:ascii="Traditional Arabic" w:hAnsi="Traditional Arabic"/>
          <w:sz w:val="27"/>
          <w:rtl/>
          <w:lang w:bidi="ar-EG"/>
        </w:rPr>
        <w:t>ة لمجتمع القدس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بينما رأى يوسف البص</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ر </w:t>
      </w:r>
      <w:r w:rsidRPr="004D5092">
        <w:rPr>
          <w:rFonts w:ascii="Traditional Arabic" w:hAnsi="Traditional Arabic" w:hint="cs"/>
          <w:sz w:val="27"/>
          <w:rtl/>
          <w:lang w:bidi="ar-EG"/>
        </w:rPr>
        <w:t xml:space="preserve">أن </w:t>
      </w:r>
      <w:r w:rsidRPr="004D5092">
        <w:rPr>
          <w:rFonts w:ascii="Traditional Arabic" w:hAnsi="Traditional Arabic"/>
          <w:sz w:val="27"/>
          <w:rtl/>
          <w:lang w:bidi="ar-EG"/>
        </w:rPr>
        <w:t>أفكار أبو الحسين البصري البهشمية المعتزلية تشك</w:t>
      </w:r>
      <w:r w:rsidRPr="004D5092">
        <w:rPr>
          <w:rFonts w:ascii="Traditional Arabic" w:hAnsi="Traditional Arabic" w:hint="cs"/>
          <w:sz w:val="27"/>
          <w:rtl/>
          <w:lang w:bidi="ar-EG"/>
        </w:rPr>
        <w:t>ِّ</w:t>
      </w:r>
      <w:r w:rsidRPr="004D5092">
        <w:rPr>
          <w:rFonts w:ascii="Traditional Arabic" w:hAnsi="Traditional Arabic"/>
          <w:sz w:val="27"/>
          <w:rtl/>
          <w:lang w:bidi="ar-EG"/>
        </w:rPr>
        <w:t>ل خطرا</w:t>
      </w:r>
      <w:r w:rsidRPr="004D5092">
        <w:rPr>
          <w:rFonts w:ascii="Traditional Arabic" w:hAnsi="Traditional Arabic" w:hint="cs"/>
          <w:sz w:val="27"/>
          <w:rtl/>
          <w:lang w:bidi="ar-EG"/>
        </w:rPr>
        <w:t>ً</w:t>
      </w:r>
      <w:r w:rsidRPr="004D5092">
        <w:rPr>
          <w:rFonts w:ascii="Traditional Arabic" w:hAnsi="Traditional Arabic"/>
          <w:sz w:val="27"/>
          <w:rtl/>
          <w:lang w:bidi="ar-EG"/>
        </w:rPr>
        <w:t>، انجذب سهل التستري إليها</w:t>
      </w:r>
      <w:r w:rsidRPr="004D5092">
        <w:rPr>
          <w:rFonts w:ascii="Traditional Arabic" w:hAnsi="Traditional Arabic" w:hint="cs"/>
          <w:sz w:val="27"/>
          <w:rtl/>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وتنعكس مذاهب البصري في ثلاثة ـ على الأقل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من كتابات التستري المقدسي</w:t>
      </w:r>
      <w:r w:rsidRPr="004D5092">
        <w:rPr>
          <w:rFonts w:ascii="Traditional Arabic" w:hAnsi="Traditional Arabic" w:hint="cs"/>
          <w:sz w:val="27"/>
          <w:rtl/>
          <w:lang w:bidi="ar-EG"/>
        </w:rPr>
        <w:t>ّ</w:t>
      </w:r>
      <w:r w:rsidRPr="004D5092">
        <w:rPr>
          <w:rFonts w:ascii="Traditional Arabic" w:hAnsi="Traditional Arabic"/>
          <w:sz w:val="27"/>
          <w:rtl/>
          <w:lang w:bidi="ar-EG"/>
        </w:rPr>
        <w:t>ة: (ردود على الأسئلة اللاهوتية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ل</w:t>
      </w:r>
      <w:r w:rsidRPr="004D5092">
        <w:rPr>
          <w:rFonts w:ascii="Traditional Arabic" w:hAnsi="Traditional Arabic"/>
          <w:sz w:val="27"/>
          <w:rtl/>
          <w:lang w:bidi="ar-EG"/>
        </w:rPr>
        <w:t>عل</w:t>
      </w:r>
      <w:r w:rsidRPr="004D5092">
        <w:rPr>
          <w:rFonts w:ascii="Traditional Arabic" w:hAnsi="Traditional Arabic" w:hint="cs"/>
          <w:sz w:val="27"/>
          <w:rtl/>
          <w:lang w:bidi="ar-EG"/>
        </w:rPr>
        <w:t>يّ</w:t>
      </w:r>
      <w:r w:rsidRPr="004D5092">
        <w:rPr>
          <w:rFonts w:ascii="Traditional Arabic" w:hAnsi="Traditional Arabic"/>
          <w:sz w:val="27"/>
          <w:rtl/>
          <w:lang w:bidi="ar-EG"/>
        </w:rPr>
        <w:t xml:space="preserve"> بن سليمان المقدسي</w:t>
      </w:r>
      <w:r w:rsidRPr="004D5092">
        <w:rPr>
          <w:rFonts w:ascii="Traditional Arabic" w:hAnsi="Traditional Arabic" w:hint="cs"/>
          <w:sz w:val="27"/>
          <w:rtl/>
          <w:lang w:bidi="ar-EG"/>
        </w:rPr>
        <w:t>ّ</w:t>
      </w:r>
      <w:r w:rsidRPr="004D5092">
        <w:rPr>
          <w:rFonts w:ascii="Traditional Arabic" w:hAnsi="Traditional Arabic"/>
          <w:sz w:val="27"/>
          <w:rtl/>
          <w:lang w:bidi="ar-EG"/>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1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كتاب التلويح</w:t>
      </w:r>
      <w:r w:rsidRPr="004D5092">
        <w:rPr>
          <w:rFonts w:ascii="Traditional Arabic" w:hAnsi="Traditional Arabic" w:hint="cs"/>
          <w:sz w:val="27"/>
          <w:rtl/>
          <w:lang w:bidi="ar-EG"/>
        </w:rPr>
        <w:t xml:space="preserve"> و</w:t>
      </w:r>
      <w:r w:rsidRPr="004D5092">
        <w:rPr>
          <w:rFonts w:ascii="Traditional Arabic" w:hAnsi="Traditional Arabic"/>
          <w:sz w:val="27"/>
          <w:rtl/>
          <w:lang w:bidi="ar-EG"/>
        </w:rPr>
        <w:t xml:space="preserve">التوحيد </w:t>
      </w:r>
      <w:r w:rsidRPr="004D5092">
        <w:rPr>
          <w:rFonts w:ascii="Traditional Arabic" w:hAnsi="Traditional Arabic" w:hint="cs"/>
          <w:sz w:val="27"/>
          <w:rtl/>
          <w:lang w:bidi="ar-EG"/>
        </w:rPr>
        <w:t>و</w:t>
      </w:r>
      <w:r w:rsidRPr="004D5092">
        <w:rPr>
          <w:rFonts w:ascii="Traditional Arabic" w:hAnsi="Traditional Arabic"/>
          <w:sz w:val="27"/>
          <w:rtl/>
          <w:lang w:bidi="ar-EG"/>
        </w:rPr>
        <w:t>العد</w:t>
      </w:r>
      <w:r w:rsidRPr="004D5092">
        <w:rPr>
          <w:rFonts w:ascii="Traditional Arabic" w:hAnsi="Traditional Arabic" w:hint="cs"/>
          <w:sz w:val="27"/>
          <w:rtl/>
          <w:lang w:bidi="ar-EG"/>
        </w:rPr>
        <w:t xml:space="preserve">ل </w:t>
      </w:r>
      <w:r w:rsidRPr="004D5092">
        <w:rPr>
          <w:rFonts w:asciiTheme="majorBidi" w:hAnsiTheme="majorBidi" w:cstheme="majorBidi"/>
          <w:szCs w:val="22"/>
          <w:lang w:bidi="ar-EG"/>
        </w:rPr>
        <w:t>‘adl</w:t>
      </w:r>
      <w:r w:rsidRPr="004D5092">
        <w:rPr>
          <w:rFonts w:asciiTheme="majorBidi" w:hAnsiTheme="majorBidi" w:cstheme="majorBidi"/>
          <w:szCs w:val="22"/>
          <w:rtl/>
          <w:lang w:bidi="ar-EG"/>
        </w:rPr>
        <w:t xml:space="preserve"> ـ</w:t>
      </w:r>
      <w:r w:rsidRPr="004D5092">
        <w:rPr>
          <w:rFonts w:ascii="Traditional Arabic" w:hAnsi="Traditional Arabic" w:hint="cs"/>
          <w:sz w:val="27"/>
          <w:rtl/>
          <w:lang w:bidi="ar-EG"/>
        </w:rPr>
        <w:t xml:space="preserve"> </w:t>
      </w:r>
      <w:r w:rsidRPr="004D5092">
        <w:rPr>
          <w:rFonts w:asciiTheme="majorBidi" w:hAnsiTheme="majorBidi" w:cstheme="majorBidi"/>
          <w:szCs w:val="22"/>
          <w:lang w:bidi="ar-EG"/>
        </w:rPr>
        <w:t xml:space="preserve"> tawhîd wal</w:t>
      </w:r>
      <w:r w:rsidRPr="004D5092">
        <w:rPr>
          <w:rFonts w:asciiTheme="majorBidi" w:hAnsiTheme="majorBidi" w:cstheme="majorBidi"/>
          <w:szCs w:val="22"/>
          <w:rtl/>
          <w:lang w:bidi="ar-EG"/>
        </w:rPr>
        <w:t>ـ</w:t>
      </w:r>
      <w:r w:rsidRPr="004D5092">
        <w:rPr>
          <w:rFonts w:ascii="Traditional Arabic" w:hAnsi="Traditional Arabic" w:hint="cs"/>
          <w:sz w:val="27"/>
          <w:rtl/>
          <w:lang w:bidi="ar-EG"/>
        </w:rPr>
        <w:t xml:space="preserve"> </w:t>
      </w:r>
      <w:r w:rsidRPr="004D5092">
        <w:rPr>
          <w:rFonts w:asciiTheme="majorBidi" w:hAnsiTheme="majorBidi" w:cstheme="majorBidi"/>
          <w:szCs w:val="22"/>
          <w:lang w:bidi="ar-EG"/>
        </w:rPr>
        <w:t>talwîh ilâl</w:t>
      </w:r>
      <w:r w:rsidRPr="004D5092">
        <w:rPr>
          <w:rFonts w:asciiTheme="majorBidi" w:hAnsiTheme="majorBidi" w:cstheme="majorBidi"/>
          <w:szCs w:val="22"/>
          <w:rtl/>
          <w:lang w:bidi="ar-EG"/>
        </w:rPr>
        <w:t xml:space="preserve"> ـ </w:t>
      </w:r>
      <w:r w:rsidRPr="004D5092">
        <w:rPr>
          <w:rFonts w:asciiTheme="majorBidi" w:hAnsiTheme="majorBidi" w:cstheme="majorBidi"/>
          <w:szCs w:val="22"/>
          <w:lang w:bidi="ar-EG"/>
        </w:rPr>
        <w:t>Kitâb al</w:t>
      </w:r>
      <w:r w:rsidRPr="004D5092">
        <w:rPr>
          <w:rFonts w:asciiTheme="majorBidi" w:hAnsiTheme="majorBidi" w:cstheme="majorBidi"/>
          <w:szCs w:val="22"/>
          <w:rtl/>
          <w:lang w:bidi="ar-EG"/>
        </w:rPr>
        <w:t xml:space="preserve"> </w:t>
      </w:r>
      <w:r w:rsidRPr="004D5092">
        <w:rPr>
          <w:rFonts w:ascii="Traditional Arabic" w:hAnsi="Traditional Arabic"/>
          <w:sz w:val="27"/>
          <w:rtl/>
          <w:lang w:bidi="ar-EG"/>
        </w:rPr>
        <w:t>(ملخ</w:t>
      </w:r>
      <w:r w:rsidRPr="004D5092">
        <w:rPr>
          <w:rFonts w:ascii="Traditional Arabic" w:hAnsi="Traditional Arabic" w:hint="cs"/>
          <w:sz w:val="27"/>
          <w:rtl/>
          <w:lang w:bidi="ar-EG"/>
        </w:rPr>
        <w:t>َّ</w:t>
      </w:r>
      <w:r w:rsidRPr="004D5092">
        <w:rPr>
          <w:rFonts w:ascii="Traditional Arabic" w:hAnsi="Traditional Arabic"/>
          <w:sz w:val="27"/>
          <w:rtl/>
          <w:lang w:bidi="ar-EG"/>
        </w:rPr>
        <w:t>ص لاهوتي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وكتاب التحرير لكتاب أرسطو فيما بعد الطبيعة </w:t>
      </w:r>
      <w:r w:rsidRPr="004D5092">
        <w:rPr>
          <w:rFonts w:asciiTheme="majorBidi" w:hAnsiTheme="majorBidi" w:cstheme="majorBidi"/>
          <w:szCs w:val="22"/>
        </w:rPr>
        <w:t>Kitâb al - tahrîr li - kitâb Aristû fîmâ ba‘d al - tabî‘a</w:t>
      </w:r>
      <w:r w:rsidRPr="004D5092">
        <w:rPr>
          <w:rFonts w:ascii="Traditional Arabic" w:hAnsi="Traditional Arabic"/>
          <w:sz w:val="27"/>
          <w:rtl/>
        </w:rPr>
        <w:t xml:space="preserve"> </w:t>
      </w:r>
      <w:r w:rsidRPr="004D5092">
        <w:rPr>
          <w:rFonts w:ascii="Traditional Arabic" w:hAnsi="Traditional Arabic"/>
          <w:sz w:val="27"/>
          <w:rtl/>
          <w:lang w:bidi="ar-EG"/>
        </w:rPr>
        <w:t>(تعليق</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نقدي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الميتافيزيقيا الأرسطي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1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و</w:t>
      </w:r>
      <w:r w:rsidRPr="004D5092">
        <w:rPr>
          <w:rFonts w:ascii="Traditional Arabic" w:hAnsi="Traditional Arabic"/>
          <w:sz w:val="27"/>
          <w:rtl/>
          <w:lang w:bidi="ar-EG"/>
        </w:rPr>
        <w:t>بالإضافة إلى هذه الأعمال اللاهوتية، قام التستري بتأليف مقال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 الأسفار المقد</w:t>
      </w:r>
      <w:r w:rsidRPr="004D5092">
        <w:rPr>
          <w:rFonts w:ascii="Traditional Arabic" w:hAnsi="Traditional Arabic" w:hint="cs"/>
          <w:sz w:val="27"/>
          <w:rtl/>
          <w:lang w:bidi="ar-EG"/>
        </w:rPr>
        <w:t>ّ</w:t>
      </w:r>
      <w:r w:rsidRPr="004D5092">
        <w:rPr>
          <w:rFonts w:ascii="Traditional Arabic" w:hAnsi="Traditional Arabic"/>
          <w:sz w:val="27"/>
          <w:rtl/>
          <w:lang w:bidi="ar-EG"/>
        </w:rPr>
        <w:t>سة، والاستجابة القانونية، والعمل على الزيجات المحظورة (</w:t>
      </w:r>
      <w:r w:rsidRPr="004D5092">
        <w:rPr>
          <w:rFonts w:asciiTheme="majorBidi" w:hAnsiTheme="majorBidi" w:cstheme="majorBidi"/>
          <w:szCs w:val="22"/>
          <w:lang w:bidi="ar-EG"/>
        </w:rPr>
        <w:t>Maqâla fî al-‘arayot</w:t>
      </w:r>
      <w:r w:rsidRPr="004D5092">
        <w:rPr>
          <w:rFonts w:ascii="Traditional Arabic" w:hAnsi="Traditional Arabic"/>
          <w:sz w:val="27"/>
          <w:rtl/>
          <w:lang w:bidi="ar-EG"/>
        </w:rPr>
        <w:t>)</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ينتقد فيها الرأي القانوني ليشوع بن يهوذا.</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ولعل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عمله الرئيس كان كتابه </w:t>
      </w:r>
      <w:r w:rsidRPr="004D5092">
        <w:rPr>
          <w:rFonts w:hint="eastAsia"/>
          <w:sz w:val="24"/>
          <w:szCs w:val="24"/>
          <w:rtl/>
          <w:lang w:bidi="ar-EG"/>
        </w:rPr>
        <w:t>«</w:t>
      </w:r>
      <w:r w:rsidRPr="004D5092">
        <w:rPr>
          <w:rFonts w:ascii="Traditional Arabic" w:hAnsi="Traditional Arabic"/>
          <w:sz w:val="27"/>
          <w:rtl/>
          <w:lang w:bidi="ar-EG"/>
        </w:rPr>
        <w:t>الأملاك الجوامع</w:t>
      </w:r>
      <w:r w:rsidRPr="004D5092">
        <w:rPr>
          <w:rFonts w:hint="eastAsia"/>
          <w:sz w:val="24"/>
          <w:szCs w:val="24"/>
          <w:rtl/>
        </w:rPr>
        <w:t>»</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1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كُتب الكتاب بناء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طلب علي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بن سليمان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 طلب منه تحضير كتاب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مشابه لكتاب الشريف المرتضى </w:t>
      </w:r>
      <w:r w:rsidRPr="004D5092">
        <w:rPr>
          <w:rFonts w:ascii="Traditional Arabic" w:hAnsi="Traditional Arabic" w:hint="cs"/>
          <w:sz w:val="27"/>
          <w:rtl/>
          <w:lang w:bidi="ar-EG"/>
        </w:rPr>
        <w:t>(</w:t>
      </w:r>
      <w:r w:rsidRPr="004D5092">
        <w:rPr>
          <w:rFonts w:ascii="Traditional Arabic" w:hAnsi="Traditional Arabic"/>
          <w:sz w:val="27"/>
          <w:rtl/>
          <w:lang w:bidi="ar-EG"/>
        </w:rPr>
        <w:t>جمل العلم والعمل</w:t>
      </w:r>
      <w:r w:rsidRPr="004D5092">
        <w:rPr>
          <w:rFonts w:ascii="Traditional Arabic" w:hAnsi="Traditional Arabic" w:hint="cs"/>
          <w:sz w:val="27"/>
          <w:rtl/>
          <w:lang w:bidi="ar-EG"/>
        </w:rPr>
        <w:t>)</w:t>
      </w:r>
      <w:r w:rsidRPr="004D5092">
        <w:rPr>
          <w:rFonts w:ascii="Traditional Arabic" w:hAnsi="Traditional Arabic"/>
          <w:sz w:val="27"/>
          <w:rtl/>
          <w:lang w:bidi="ar-EG"/>
        </w:rPr>
        <w:t>. وقس</w:t>
      </w:r>
      <w:r w:rsidRPr="004D5092">
        <w:rPr>
          <w:rFonts w:ascii="Traditional Arabic" w:hAnsi="Traditional Arabic" w:hint="cs"/>
          <w:sz w:val="27"/>
          <w:rtl/>
          <w:lang w:bidi="ar-EG"/>
        </w:rPr>
        <w:t>َّ</w:t>
      </w:r>
      <w:r w:rsidRPr="004D5092">
        <w:rPr>
          <w:rFonts w:ascii="Traditional Arabic" w:hAnsi="Traditional Arabic"/>
          <w:sz w:val="27"/>
          <w:rtl/>
          <w:lang w:bidi="ar-EG"/>
        </w:rPr>
        <w:t>م التستري كتابه إلى ثلاثة أجزاء رئيسة:</w:t>
      </w:r>
      <w:r w:rsidRPr="004D5092">
        <w:rPr>
          <w:rFonts w:ascii="Traditional Arabic" w:hAnsi="Traditional Arabic"/>
          <w:sz w:val="27"/>
          <w:rtl/>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b/>
          <w:bCs/>
          <w:sz w:val="27"/>
          <w:rtl/>
          <w:lang w:bidi="ar-EG"/>
        </w:rPr>
        <w:t>أو</w:t>
      </w:r>
      <w:r w:rsidRPr="004D5092">
        <w:rPr>
          <w:rFonts w:ascii="Traditional Arabic" w:hAnsi="Traditional Arabic" w:hint="cs"/>
          <w:b/>
          <w:bCs/>
          <w:sz w:val="27"/>
          <w:rtl/>
          <w:lang w:bidi="ar-EG"/>
        </w:rPr>
        <w:t>ّ</w:t>
      </w:r>
      <w:r w:rsidRPr="004D5092">
        <w:rPr>
          <w:rFonts w:ascii="Traditional Arabic" w:hAnsi="Traditional Arabic"/>
          <w:b/>
          <w:bCs/>
          <w:sz w:val="27"/>
          <w:rtl/>
          <w:lang w:bidi="ar-EG"/>
        </w:rPr>
        <w:t>لاً</w:t>
      </w:r>
      <w:r w:rsidRPr="004D5092">
        <w:rPr>
          <w:rFonts w:ascii="Traditional Arabic" w:hAnsi="Traditional Arabic"/>
          <w:sz w:val="27"/>
          <w:rtl/>
          <w:lang w:bidi="ar-EG"/>
        </w:rPr>
        <w:t xml:space="preserve">: خلاصة موجزة عن أصول الدين المعتزلية؛ </w:t>
      </w:r>
      <w:r w:rsidRPr="004D5092">
        <w:rPr>
          <w:rFonts w:ascii="Traditional Arabic" w:hAnsi="Traditional Arabic"/>
          <w:b/>
          <w:bCs/>
          <w:sz w:val="27"/>
          <w:rtl/>
          <w:lang w:bidi="ar-EG"/>
        </w:rPr>
        <w:t>ثانياً</w:t>
      </w:r>
      <w:r w:rsidRPr="004D5092">
        <w:rPr>
          <w:rFonts w:ascii="Traditional Arabic" w:hAnsi="Traditional Arabic"/>
          <w:sz w:val="27"/>
          <w:rtl/>
          <w:lang w:bidi="ar-EG"/>
        </w:rPr>
        <w:t xml:space="preserve">: عرض لأصول الفقه؛ </w:t>
      </w:r>
      <w:r w:rsidRPr="004D5092">
        <w:rPr>
          <w:rFonts w:ascii="Traditional Arabic" w:hAnsi="Traditional Arabic"/>
          <w:b/>
          <w:bCs/>
          <w:sz w:val="27"/>
          <w:rtl/>
          <w:lang w:bidi="ar-EG"/>
        </w:rPr>
        <w:t>ثالثاً</w:t>
      </w:r>
      <w:r w:rsidRPr="004D5092">
        <w:rPr>
          <w:rFonts w:ascii="Traditional Arabic" w:hAnsi="Traditional Arabic"/>
          <w:sz w:val="27"/>
          <w:rtl/>
          <w:lang w:bidi="ar-EG"/>
        </w:rPr>
        <w:t>: عرض</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منهجي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لأ</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hint="cs"/>
          <w:sz w:val="27"/>
          <w:rtl/>
          <w:lang w:bidi="ar-EG"/>
        </w:rPr>
        <w:t>ُ</w:t>
      </w:r>
      <w:r w:rsidRPr="004D5092">
        <w:rPr>
          <w:rFonts w:ascii="Traditional Arabic" w:hAnsi="Traditional Arabic"/>
          <w:sz w:val="27"/>
          <w:rtl/>
          <w:lang w:bidi="ar-EG"/>
        </w:rPr>
        <w:t>س الفرائض المحد</w:t>
      </w:r>
      <w:r w:rsidRPr="004D5092">
        <w:rPr>
          <w:rFonts w:ascii="Traditional Arabic" w:hAnsi="Traditional Arabic" w:hint="cs"/>
          <w:sz w:val="27"/>
          <w:rtl/>
          <w:lang w:bidi="ar-EG"/>
        </w:rPr>
        <w:t>َّ</w:t>
      </w:r>
      <w:r w:rsidRPr="004D5092">
        <w:rPr>
          <w:rFonts w:ascii="Traditional Arabic" w:hAnsi="Traditional Arabic"/>
          <w:sz w:val="27"/>
          <w:rtl/>
          <w:lang w:bidi="ar-EG"/>
        </w:rPr>
        <w:t>دة في التوراة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والأدل</w:t>
      </w:r>
      <w:r w:rsidRPr="004D5092">
        <w:rPr>
          <w:rFonts w:ascii="Traditional Arabic" w:hAnsi="Traditional Arabic" w:hint="cs"/>
          <w:sz w:val="27"/>
          <w:rtl/>
          <w:lang w:bidi="ar-EG"/>
        </w:rPr>
        <w:t>ّ</w:t>
      </w:r>
      <w:r w:rsidRPr="004D5092">
        <w:rPr>
          <w:rFonts w:ascii="Traditional Arabic" w:hAnsi="Traditional Arabic"/>
          <w:sz w:val="27"/>
          <w:rtl/>
          <w:lang w:bidi="ar-EG"/>
        </w:rPr>
        <w:t>ة عليها. وقد أدرج التستري ملخ</w:t>
      </w:r>
      <w:r w:rsidRPr="004D5092">
        <w:rPr>
          <w:rFonts w:ascii="Traditional Arabic" w:hAnsi="Traditional Arabic" w:hint="cs"/>
          <w:sz w:val="27"/>
          <w:rtl/>
          <w:lang w:bidi="ar-EG"/>
        </w:rPr>
        <w:t>َّ</w:t>
      </w:r>
      <w:r w:rsidRPr="004D5092">
        <w:rPr>
          <w:rFonts w:ascii="Traditional Arabic" w:hAnsi="Traditional Arabic"/>
          <w:sz w:val="27"/>
          <w:rtl/>
          <w:lang w:bidi="ar-EG"/>
        </w:rPr>
        <w:t>صاً للقياس المنطقي الأرسطي في مناقشته لأصول الفقه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ومن الواضح أنه أو</w:t>
      </w:r>
      <w:r w:rsidRPr="004D5092">
        <w:rPr>
          <w:rFonts w:ascii="Traditional Arabic" w:hAnsi="Traditional Arabic" w:hint="cs"/>
          <w:sz w:val="27"/>
          <w:rtl/>
          <w:lang w:bidi="ar-EG"/>
        </w:rPr>
        <w:t>ّ</w:t>
      </w:r>
      <w:r w:rsidRPr="004D5092">
        <w:rPr>
          <w:rFonts w:ascii="Traditional Arabic" w:hAnsi="Traditional Arabic"/>
          <w:sz w:val="27"/>
          <w:rtl/>
          <w:lang w:bidi="ar-EG"/>
        </w:rPr>
        <w:t>ل كاتب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يهودي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يفعل ذلك بطريقة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منهجية</w:t>
      </w:r>
      <w:r w:rsidRPr="004D5092">
        <w:rPr>
          <w:rFonts w:ascii="Traditional Arabic" w:hAnsi="Traditional Arabic"/>
          <w:sz w:val="27"/>
          <w:vertAlign w:val="superscript"/>
          <w:rtl/>
          <w:lang w:bidi="ar-EG"/>
        </w:rPr>
        <w:t xml:space="preserve"> (</w:t>
      </w:r>
      <w:r w:rsidRPr="004D5092">
        <w:rPr>
          <w:rStyle w:val="ac"/>
          <w:rFonts w:ascii="Traditional Arabic" w:hAnsi="Traditional Arabic"/>
          <w:sz w:val="27"/>
          <w:rtl/>
          <w:lang w:bidi="ar-EG"/>
        </w:rPr>
        <w:endnoteReference w:id="81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rPr>
      </w:pPr>
      <w:r w:rsidRPr="004D5092">
        <w:rPr>
          <w:rFonts w:ascii="Traditional Arabic" w:hAnsi="Traditional Arabic"/>
          <w:sz w:val="27"/>
          <w:rtl/>
          <w:lang w:bidi="ar-EG"/>
        </w:rPr>
        <w:t>أما العمل الأخير الذي سيتم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ذكر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ه هنا، على الرغم من أنه قد ينتمي إلى الفترة الأخيرة من المعتزلة اليهودية، </w:t>
      </w:r>
      <w:r w:rsidRPr="004D5092">
        <w:rPr>
          <w:rFonts w:ascii="Traditional Arabic" w:hAnsi="Traditional Arabic" w:hint="cs"/>
          <w:sz w:val="27"/>
          <w:rtl/>
          <w:lang w:bidi="ar-EG"/>
        </w:rPr>
        <w:t xml:space="preserve">فهو </w:t>
      </w:r>
      <w:r w:rsidRPr="004D5092">
        <w:rPr>
          <w:rFonts w:ascii="Traditional Arabic" w:hAnsi="Traditional Arabic"/>
          <w:sz w:val="27"/>
          <w:rtl/>
          <w:lang w:bidi="ar-EG"/>
        </w:rPr>
        <w:t xml:space="preserve">بعنوان </w:t>
      </w:r>
      <w:r w:rsidRPr="004D5092">
        <w:rPr>
          <w:rFonts w:hint="eastAsia"/>
          <w:sz w:val="24"/>
          <w:szCs w:val="24"/>
          <w:rtl/>
          <w:lang w:bidi="ar-EG"/>
        </w:rPr>
        <w:t>«</w:t>
      </w:r>
      <w:r w:rsidRPr="004D5092">
        <w:rPr>
          <w:rFonts w:ascii="Traditional Arabic" w:hAnsi="Traditional Arabic"/>
          <w:sz w:val="27"/>
          <w:rtl/>
          <w:lang w:bidi="ar-EG"/>
        </w:rPr>
        <w:t>كتاب الأصو</w:t>
      </w:r>
      <w:r w:rsidRPr="004D5092">
        <w:rPr>
          <w:rFonts w:ascii="Traditional Arabic" w:hAnsi="Traditional Arabic" w:hint="cs"/>
          <w:sz w:val="27"/>
          <w:rtl/>
          <w:lang w:bidi="ar-EG"/>
        </w:rPr>
        <w:t>ل</w:t>
      </w:r>
      <w:r w:rsidRPr="004D5092">
        <w:rPr>
          <w:rFonts w:hint="eastAsia"/>
          <w:sz w:val="24"/>
          <w:szCs w:val="24"/>
          <w:rtl/>
        </w:rPr>
        <w:t>»</w:t>
      </w:r>
      <w:r w:rsidRPr="004D5092">
        <w:rPr>
          <w:rFonts w:ascii="Traditional Arabic" w:hAnsi="Traditional Arabic"/>
          <w:sz w:val="27"/>
          <w:rtl/>
          <w:lang w:bidi="ar-EG"/>
        </w:rPr>
        <w:t xml:space="preserve"> (كما ورد في صفحة العنوان)</w:t>
      </w:r>
      <w:r w:rsidRPr="004D5092">
        <w:rPr>
          <w:rFonts w:ascii="Traditional Arabic" w:hAnsi="Traditional Arabic" w:hint="cs"/>
          <w:sz w:val="27"/>
          <w:rtl/>
        </w:rPr>
        <w:t>،</w:t>
      </w:r>
      <w:r w:rsidRPr="004D5092">
        <w:rPr>
          <w:rFonts w:ascii="Traditional Arabic" w:hAnsi="Traditional Arabic"/>
          <w:sz w:val="27"/>
          <w:rtl/>
        </w:rPr>
        <w:t xml:space="preserve"> </w:t>
      </w:r>
      <w:r w:rsidRPr="004D5092">
        <w:rPr>
          <w:rFonts w:ascii="Traditional Arabic" w:hAnsi="Traditional Arabic"/>
          <w:sz w:val="27"/>
          <w:rtl/>
          <w:lang w:bidi="ar-EG"/>
        </w:rPr>
        <w:t>بقلم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يسار (سهل) بن حصاد التستري.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 xml:space="preserve">إن </w:t>
      </w:r>
      <w:r w:rsidRPr="004D5092">
        <w:rPr>
          <w:rFonts w:ascii="Traditional Arabic" w:hAnsi="Traditional Arabic" w:hint="cs"/>
          <w:sz w:val="27"/>
          <w:rtl/>
          <w:lang w:bidi="ar-EG"/>
        </w:rPr>
        <w:t xml:space="preserve">في </w:t>
      </w:r>
      <w:r w:rsidRPr="004D5092">
        <w:rPr>
          <w:rFonts w:ascii="Traditional Arabic" w:hAnsi="Traditional Arabic"/>
          <w:sz w:val="27"/>
          <w:rtl/>
          <w:lang w:bidi="ar-EG"/>
        </w:rPr>
        <w:t xml:space="preserve">تأريخ الكتاب </w:t>
      </w:r>
      <w:r w:rsidRPr="004D5092">
        <w:rPr>
          <w:rFonts w:ascii="Traditional Arabic" w:hAnsi="Traditional Arabic" w:hint="cs"/>
          <w:sz w:val="27"/>
          <w:rtl/>
          <w:lang w:bidi="ar-EG"/>
        </w:rPr>
        <w:t>إ</w:t>
      </w:r>
      <w:r w:rsidRPr="004D5092">
        <w:rPr>
          <w:rFonts w:ascii="Traditional Arabic" w:hAnsi="Traditional Arabic"/>
          <w:sz w:val="27"/>
          <w:rtl/>
          <w:lang w:bidi="ar-EG"/>
        </w:rPr>
        <w:t>شكالي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ولكن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المحت</w:t>
      </w:r>
      <w:r w:rsidRPr="004D5092">
        <w:rPr>
          <w:rFonts w:ascii="Traditional Arabic" w:hAnsi="Traditional Arabic" w:hint="cs"/>
          <w:sz w:val="27"/>
          <w:rtl/>
          <w:lang w:bidi="ar-EG"/>
        </w:rPr>
        <w:t>َ</w:t>
      </w:r>
      <w:r w:rsidRPr="004D5092">
        <w:rPr>
          <w:rFonts w:ascii="Traditional Arabic" w:hAnsi="Traditional Arabic"/>
          <w:sz w:val="27"/>
          <w:rtl/>
          <w:lang w:bidi="ar-EG"/>
        </w:rPr>
        <w:t>م</w:t>
      </w:r>
      <w:r w:rsidRPr="004D5092">
        <w:rPr>
          <w:rFonts w:ascii="Traditional Arabic" w:hAnsi="Traditional Arabic" w:hint="cs"/>
          <w:sz w:val="27"/>
          <w:rtl/>
          <w:lang w:bidi="ar-EG"/>
        </w:rPr>
        <w:t>َ</w:t>
      </w:r>
      <w:r w:rsidRPr="004D5092">
        <w:rPr>
          <w:rFonts w:ascii="Traditional Arabic" w:hAnsi="Traditional Arabic"/>
          <w:sz w:val="27"/>
          <w:rtl/>
          <w:lang w:bidi="ar-EG"/>
        </w:rPr>
        <w:t>ل أن المؤل</w:t>
      </w:r>
      <w:r w:rsidRPr="004D5092">
        <w:rPr>
          <w:rFonts w:ascii="Traditional Arabic" w:hAnsi="Traditional Arabic" w:hint="cs"/>
          <w:sz w:val="27"/>
          <w:rtl/>
          <w:lang w:bidi="ar-EG"/>
        </w:rPr>
        <w:t>ِّ</w:t>
      </w:r>
      <w:r w:rsidRPr="004D5092">
        <w:rPr>
          <w:rFonts w:ascii="Traditional Arabic" w:hAnsi="Traditional Arabic"/>
          <w:sz w:val="27"/>
          <w:rtl/>
          <w:lang w:bidi="ar-EG"/>
        </w:rPr>
        <w:t>ف كان حفيد</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ل</w:t>
      </w:r>
      <w:r w:rsidRPr="004D5092">
        <w:rPr>
          <w:rFonts w:ascii="Traditional Arabic" w:hAnsi="Traditional Arabic"/>
          <w:sz w:val="27"/>
          <w:rtl/>
          <w:lang w:bidi="ar-EG"/>
        </w:rPr>
        <w:t>سهل التستري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 نوقش أعلاه. وكما قال المؤل</w:t>
      </w:r>
      <w:r w:rsidRPr="004D5092">
        <w:rPr>
          <w:rFonts w:ascii="Traditional Arabic" w:hAnsi="Traditional Arabic" w:hint="cs"/>
          <w:sz w:val="27"/>
          <w:rtl/>
          <w:lang w:bidi="ar-EG"/>
        </w:rPr>
        <w:t>ِّ</w:t>
      </w:r>
      <w:r w:rsidRPr="004D5092">
        <w:rPr>
          <w:rFonts w:ascii="Traditional Arabic" w:hAnsi="Traditional Arabic"/>
          <w:sz w:val="27"/>
          <w:rtl/>
          <w:lang w:bidi="ar-EG"/>
        </w:rPr>
        <w:t>ف</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فقد تأل</w:t>
      </w:r>
      <w:r w:rsidRPr="004D5092">
        <w:rPr>
          <w:rFonts w:ascii="Traditional Arabic" w:hAnsi="Traditional Arabic" w:hint="cs"/>
          <w:sz w:val="27"/>
          <w:rtl/>
          <w:lang w:bidi="ar-EG"/>
        </w:rPr>
        <w:t>َّ</w:t>
      </w:r>
      <w:r w:rsidRPr="004D5092">
        <w:rPr>
          <w:rFonts w:ascii="Traditional Arabic" w:hAnsi="Traditional Arabic"/>
          <w:sz w:val="27"/>
          <w:rtl/>
          <w:lang w:bidi="ar-EG"/>
        </w:rPr>
        <w:t>ف الكتاب بناء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تعليمات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أحد قادة الرأي (القاضي الرئيس المهذ</w:t>
      </w:r>
      <w:r w:rsidRPr="004D5092">
        <w:rPr>
          <w:rFonts w:ascii="Traditional Arabic" w:hAnsi="Traditional Arabic" w:hint="cs"/>
          <w:sz w:val="27"/>
          <w:rtl/>
          <w:lang w:bidi="ar-EG"/>
        </w:rPr>
        <w:t>ّ</w:t>
      </w:r>
      <w:r w:rsidRPr="004D5092">
        <w:rPr>
          <w:rFonts w:ascii="Traditional Arabic" w:hAnsi="Traditional Arabic"/>
          <w:sz w:val="27"/>
          <w:rtl/>
          <w:lang w:bidi="ar-EG"/>
        </w:rPr>
        <w:t>ب سني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الدولة)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1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lastRenderedPageBreak/>
        <w:t>ومم</w:t>
      </w:r>
      <w:r w:rsidRPr="004D5092">
        <w:rPr>
          <w:rFonts w:ascii="Traditional Arabic" w:hAnsi="Traditional Arabic" w:hint="cs"/>
          <w:sz w:val="27"/>
          <w:rtl/>
          <w:lang w:bidi="ar-EG"/>
        </w:rPr>
        <w:t>ّ</w:t>
      </w:r>
      <w:r w:rsidRPr="004D5092">
        <w:rPr>
          <w:rFonts w:ascii="Traditional Arabic" w:hAnsi="Traditional Arabic"/>
          <w:sz w:val="27"/>
          <w:rtl/>
          <w:lang w:bidi="ar-EG"/>
        </w:rPr>
        <w:t>ا يمكن أن نراه في الأوراق العشر</w:t>
      </w:r>
      <w:r w:rsidRPr="004D5092">
        <w:rPr>
          <w:rFonts w:ascii="Traditional Arabic" w:hAnsi="Traditional Arabic" w:hint="cs"/>
          <w:sz w:val="27"/>
          <w:rtl/>
          <w:lang w:bidi="ar-EG"/>
        </w:rPr>
        <w:t>ة</w:t>
      </w:r>
      <w:r w:rsidRPr="004D5092">
        <w:rPr>
          <w:rFonts w:ascii="Traditional Arabic" w:hAnsi="Traditional Arabic"/>
          <w:sz w:val="27"/>
          <w:rtl/>
          <w:lang w:bidi="ar-EG"/>
        </w:rPr>
        <w:t xml:space="preserve"> الباقية فالكتاب عبارة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عن موجز</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للكلام المعتزلي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الذي تم</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صياغته بعبارات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عالمي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 تقتصر على الخصائص اليهودي</w:t>
      </w:r>
      <w:r w:rsidRPr="004D5092">
        <w:rPr>
          <w:rFonts w:ascii="Traditional Arabic" w:hAnsi="Traditional Arabic" w:hint="cs"/>
          <w:sz w:val="27"/>
          <w:rtl/>
          <w:lang w:bidi="ar-EG"/>
        </w:rPr>
        <w:t>ّ</w:t>
      </w:r>
      <w:r w:rsidRPr="004D5092">
        <w:rPr>
          <w:rFonts w:ascii="Traditional Arabic" w:hAnsi="Traditional Arabic"/>
          <w:sz w:val="27"/>
          <w:rtl/>
          <w:lang w:bidi="ar-EG"/>
        </w:rPr>
        <w:t>ة، وهو ما سيكون مناسباً لظروف تكوينه.</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rPr>
      </w:pPr>
      <w:r w:rsidRPr="004D5092">
        <w:rPr>
          <w:rFonts w:hint="cs"/>
          <w:color w:val="auto"/>
          <w:rtl/>
          <w:lang w:bidi="ar-EG"/>
        </w:rPr>
        <w:t>3ـ</w:t>
      </w:r>
      <w:r w:rsidRPr="004D5092">
        <w:rPr>
          <w:color w:val="auto"/>
          <w:rtl/>
          <w:lang w:bidi="ar-EG"/>
        </w:rPr>
        <w:t xml:space="preserve"> الفترة المتأخ</w:t>
      </w:r>
      <w:r w:rsidRPr="004D5092">
        <w:rPr>
          <w:rFonts w:hint="cs"/>
          <w:color w:val="auto"/>
          <w:rtl/>
          <w:lang w:bidi="ar-EG"/>
        </w:rPr>
        <w:t>ِّ</w:t>
      </w:r>
      <w:r w:rsidRPr="004D5092">
        <w:rPr>
          <w:color w:val="auto"/>
          <w:rtl/>
          <w:lang w:bidi="ar-EG"/>
        </w:rPr>
        <w:t xml:space="preserve">رة </w:t>
      </w:r>
      <w:r w:rsidRPr="004D5092">
        <w:rPr>
          <w:rFonts w:hint="cs"/>
          <w:color w:val="auto"/>
          <w:rtl/>
          <w:lang w:bidi="ar-EG"/>
        </w:rPr>
        <w:t>(</w:t>
      </w:r>
      <w:r w:rsidRPr="004D5092">
        <w:rPr>
          <w:color w:val="auto"/>
          <w:rtl/>
          <w:lang w:bidi="ar-EG"/>
        </w:rPr>
        <w:t>القرن الثاني عشر وما بعده</w:t>
      </w:r>
      <w:r w:rsidRPr="004D5092">
        <w:rPr>
          <w:rFonts w:hint="cs"/>
          <w:color w:val="auto"/>
          <w:rtl/>
          <w:lang w:bidi="ar-EG"/>
        </w:rPr>
        <w:t>)</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ينتقل التركيز الجغرافي لهذه الفترة إلى مصر</w:t>
      </w:r>
      <w:r w:rsidRPr="004D5092">
        <w:rPr>
          <w:rFonts w:ascii="Traditional Arabic" w:hAnsi="Traditional Arabic" w:hint="cs"/>
          <w:sz w:val="27"/>
          <w:rtl/>
          <w:lang w:bidi="ar-EG"/>
        </w:rPr>
        <w:t xml:space="preserve">، وقد كانت </w:t>
      </w:r>
      <w:r w:rsidRPr="004D5092">
        <w:rPr>
          <w:rFonts w:ascii="Traditional Arabic" w:hAnsi="Traditional Arabic"/>
          <w:sz w:val="27"/>
          <w:rtl/>
          <w:lang w:bidi="ar-EG"/>
        </w:rPr>
        <w:t xml:space="preserve">هذه </w:t>
      </w:r>
      <w:r w:rsidRPr="004D5092">
        <w:rPr>
          <w:rFonts w:ascii="Traditional Arabic" w:hAnsi="Traditional Arabic" w:hint="cs"/>
          <w:sz w:val="27"/>
          <w:rtl/>
          <w:lang w:bidi="ar-EG"/>
        </w:rPr>
        <w:t>ال</w:t>
      </w:r>
      <w:r w:rsidRPr="004D5092">
        <w:rPr>
          <w:rFonts w:ascii="Traditional Arabic" w:hAnsi="Traditional Arabic"/>
          <w:sz w:val="27"/>
          <w:rtl/>
          <w:lang w:bidi="ar-EG"/>
        </w:rPr>
        <w:t>فترة قليلة الإبداع من الناحية اللاهوتية.</w:t>
      </w:r>
      <w:r w:rsidRPr="004D5092">
        <w:rPr>
          <w:rFonts w:ascii="Traditional Arabic" w:hAnsi="Traditional Arabic"/>
          <w:sz w:val="27"/>
          <w:rtl/>
        </w:rPr>
        <w:t xml:space="preserve"> </w:t>
      </w:r>
      <w:r w:rsidRPr="004D5092">
        <w:rPr>
          <w:rFonts w:ascii="Traditional Arabic" w:hAnsi="Traditional Arabic"/>
          <w:sz w:val="27"/>
          <w:rtl/>
          <w:lang w:bidi="ar-EG"/>
        </w:rPr>
        <w:t>ومع ذلك، كان لا يزال هناك شعور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بالحاجة إلى إنشاء أساس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عقلاني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للاعتقاد الديني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أجل </w:t>
      </w:r>
      <w:r w:rsidRPr="004D5092">
        <w:rPr>
          <w:rFonts w:ascii="Traditional Arabic" w:hAnsi="Traditional Arabic" w:hint="cs"/>
          <w:sz w:val="27"/>
          <w:rtl/>
          <w:lang w:bidi="ar-EG"/>
        </w:rPr>
        <w:t>تعميق معنى</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ا</w:t>
      </w:r>
      <w:r w:rsidRPr="004D5092">
        <w:rPr>
          <w:rFonts w:ascii="Traditional Arabic" w:hAnsi="Traditional Arabic"/>
          <w:sz w:val="27"/>
          <w:rtl/>
          <w:lang w:bidi="ar-EG"/>
        </w:rPr>
        <w:t>لممارسات الدينية اليومية.</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ومن ثمّ</w:t>
      </w:r>
      <w:r w:rsidRPr="004D5092">
        <w:rPr>
          <w:rFonts w:ascii="Traditional Arabic" w:hAnsi="Traditional Arabic"/>
          <w:sz w:val="27"/>
          <w:rtl/>
          <w:lang w:bidi="ar-EG"/>
        </w:rPr>
        <w:t xml:space="preserve"> فإن هذه الفترة هي في الغالب </w:t>
      </w:r>
      <w:r w:rsidRPr="004D5092">
        <w:rPr>
          <w:rFonts w:ascii="Traditional Arabic" w:hAnsi="Traditional Arabic" w:hint="cs"/>
          <w:sz w:val="27"/>
          <w:rtl/>
          <w:lang w:bidi="ar-EG"/>
        </w:rPr>
        <w:t>إحدى</w:t>
      </w:r>
      <w:r w:rsidRPr="004D5092">
        <w:rPr>
          <w:rFonts w:ascii="Traditional Arabic" w:hAnsi="Traditional Arabic"/>
          <w:sz w:val="27"/>
          <w:rtl/>
          <w:lang w:bidi="ar-EG"/>
        </w:rPr>
        <w:t xml:space="preserve"> ملخ</w:t>
      </w:r>
      <w:r w:rsidRPr="004D5092">
        <w:rPr>
          <w:rFonts w:ascii="Traditional Arabic" w:hAnsi="Traditional Arabic" w:hint="cs"/>
          <w:sz w:val="27"/>
          <w:rtl/>
          <w:lang w:bidi="ar-EG"/>
        </w:rPr>
        <w:t>َّ</w:t>
      </w:r>
      <w:r w:rsidRPr="004D5092">
        <w:rPr>
          <w:rFonts w:ascii="Traditional Arabic" w:hAnsi="Traditional Arabic"/>
          <w:sz w:val="27"/>
          <w:rtl/>
          <w:lang w:bidi="ar-EG"/>
        </w:rPr>
        <w:t>صا</w:t>
      </w:r>
      <w:r w:rsidRPr="004D5092">
        <w:rPr>
          <w:rFonts w:ascii="Traditional Arabic" w:hAnsi="Traditional Arabic" w:hint="cs"/>
          <w:sz w:val="27"/>
          <w:rtl/>
          <w:lang w:bidi="ar-EG"/>
        </w:rPr>
        <w:t>ت</w:t>
      </w:r>
      <w:r w:rsidRPr="004D5092">
        <w:rPr>
          <w:rFonts w:ascii="Traditional Arabic" w:hAnsi="Traditional Arabic"/>
          <w:sz w:val="27"/>
          <w:rtl/>
          <w:lang w:bidi="ar-EG"/>
        </w:rPr>
        <w:t xml:space="preserve"> التعليم المسيحي. وبالكاد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التحقيق في الأدب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لهذه الفترة بشكل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عام</w:t>
      </w:r>
      <w:r w:rsidRPr="004D5092">
        <w:rPr>
          <w:rFonts w:ascii="Traditional Arabic" w:hAnsi="Traditional Arabic" w:hint="cs"/>
          <w:sz w:val="27"/>
          <w:rtl/>
          <w:lang w:bidi="ar-EG"/>
        </w:rPr>
        <w:t>ّ</w:t>
      </w:r>
      <w:r w:rsidRPr="004D5092">
        <w:rPr>
          <w:rFonts w:ascii="Traditional Arabic" w:hAnsi="Traditional Arabic"/>
          <w:sz w:val="27"/>
          <w:rtl/>
          <w:lang w:bidi="ar-EG"/>
        </w:rPr>
        <w:t>، بما في ذلك علم الكلام. وعلى الرغم من ذلك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تحديد بعض الأعمال.</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rPr>
      </w:pPr>
      <w:r w:rsidRPr="004D5092">
        <w:rPr>
          <w:color w:val="auto"/>
          <w:rtl/>
          <w:lang w:bidi="ar-EG"/>
        </w:rPr>
        <w:t>[ديفيد بن ه</w:t>
      </w:r>
      <w:r w:rsidRPr="004D5092">
        <w:rPr>
          <w:rFonts w:hint="cs"/>
          <w:color w:val="auto"/>
          <w:rtl/>
          <w:lang w:bidi="ar-EG"/>
        </w:rPr>
        <w:t>د</w:t>
      </w:r>
      <w:r w:rsidRPr="004D5092">
        <w:rPr>
          <w:color w:val="auto"/>
          <w:rtl/>
          <w:lang w:bidi="ar-EG"/>
        </w:rPr>
        <w:t>اي ونجله سليمان بن ديفيد]</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ففي منتصف القرن الثاني عشر، قام 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الأب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والابن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بتأليف ملخ</w:t>
      </w:r>
      <w:r w:rsidRPr="004D5092">
        <w:rPr>
          <w:rFonts w:ascii="Traditional Arabic" w:hAnsi="Traditional Arabic" w:hint="cs"/>
          <w:sz w:val="27"/>
          <w:rtl/>
          <w:lang w:bidi="ar-EG"/>
        </w:rPr>
        <w:t>َّ</w:t>
      </w:r>
      <w:r w:rsidRPr="004D5092">
        <w:rPr>
          <w:rFonts w:ascii="Traditional Arabic" w:hAnsi="Traditional Arabic"/>
          <w:sz w:val="27"/>
          <w:rtl/>
          <w:lang w:bidi="ar-EG"/>
        </w:rPr>
        <w:t>صات شبه مماثلة لتعاليم المعتزلة الكلامية.</w:t>
      </w:r>
      <w:r w:rsidRPr="004D5092">
        <w:rPr>
          <w:rFonts w:ascii="Traditional Arabic" w:hAnsi="Traditional Arabic"/>
          <w:sz w:val="27"/>
          <w:rtl/>
        </w:rPr>
        <w:t xml:space="preserve"> </w:t>
      </w:r>
      <w:r w:rsidRPr="004D5092">
        <w:rPr>
          <w:rFonts w:ascii="Traditional Arabic" w:hAnsi="Traditional Arabic"/>
          <w:sz w:val="27"/>
          <w:rtl/>
          <w:lang w:bidi="ar-EG"/>
        </w:rPr>
        <w:t xml:space="preserve">يشير روش هجولة </w:t>
      </w:r>
      <w:r w:rsidRPr="004D5092">
        <w:rPr>
          <w:rFonts w:asciiTheme="majorBidi" w:hAnsiTheme="majorBidi" w:cstheme="majorBidi"/>
          <w:szCs w:val="22"/>
          <w:lang w:bidi="ar-EG"/>
        </w:rPr>
        <w:t>Rosh ha - Golah</w:t>
      </w:r>
      <w:r w:rsidRPr="004D5092">
        <w:rPr>
          <w:rFonts w:ascii="Traditional Arabic" w:hAnsi="Traditional Arabic"/>
          <w:sz w:val="27"/>
          <w:rtl/>
          <w:lang w:bidi="ar-EG"/>
        </w:rPr>
        <w:t xml:space="preserve"> إلى أن ديفيد بن هداي</w:t>
      </w:r>
      <w:r w:rsidRPr="004D5092">
        <w:rPr>
          <w:rFonts w:asciiTheme="majorBidi" w:hAnsiTheme="majorBidi" w:cstheme="majorBidi"/>
          <w:szCs w:val="22"/>
          <w:lang w:bidi="ar-EG"/>
        </w:rPr>
        <w:t xml:space="preserve">David ben Hisdai </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كان من نسل طائفي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القرن الثامن، عنان بن ديفيد)</w:t>
      </w:r>
      <w:r w:rsidRPr="004D5092">
        <w:rPr>
          <w:rFonts w:ascii="Traditional Arabic" w:hAnsi="Traditional Arabic" w:hint="cs"/>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كتب كتاب التوحيد، و</w:t>
      </w:r>
      <w:r w:rsidRPr="004D5092">
        <w:rPr>
          <w:rFonts w:ascii="Traditional Arabic" w:hAnsi="Traditional Arabic" w:hint="cs"/>
          <w:sz w:val="27"/>
          <w:rtl/>
          <w:lang w:bidi="ar-EG"/>
        </w:rPr>
        <w:t xml:space="preserve">كتب </w:t>
      </w:r>
      <w:r w:rsidRPr="004D5092">
        <w:rPr>
          <w:rFonts w:ascii="Traditional Arabic" w:hAnsi="Traditional Arabic"/>
          <w:sz w:val="27"/>
          <w:rtl/>
          <w:lang w:bidi="ar-EG"/>
        </w:rPr>
        <w:t>نجل</w:t>
      </w:r>
      <w:r w:rsidRPr="004D5092">
        <w:rPr>
          <w:rFonts w:ascii="Traditional Arabic" w:hAnsi="Traditional Arabic" w:hint="cs"/>
          <w:sz w:val="27"/>
          <w:rtl/>
          <w:lang w:bidi="ar-EG"/>
        </w:rPr>
        <w:t>ُ</w:t>
      </w:r>
      <w:r w:rsidRPr="004D5092">
        <w:rPr>
          <w:rFonts w:ascii="Traditional Arabic" w:hAnsi="Traditional Arabic"/>
          <w:sz w:val="27"/>
          <w:rtl/>
          <w:lang w:bidi="ar-EG"/>
        </w:rPr>
        <w:t>ه سليمان بن ديفيد عملاً بعنوان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كتاب أصول الدين</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w:t>
      </w:r>
      <w:r w:rsidRPr="004D5092">
        <w:rPr>
          <w:rFonts w:asciiTheme="majorBidi" w:hAnsiTheme="majorBidi" w:cstheme="majorBidi"/>
          <w:szCs w:val="22"/>
          <w:lang w:bidi="ar-EG"/>
        </w:rPr>
        <w:t>Kitâb usûl al-dîn alladhîn mina lâ yasa‘u kull mukallaf tarkahû wa-ihmâlahû</w:t>
      </w:r>
      <w:r w:rsidRPr="004D5092">
        <w:rPr>
          <w:rFonts w:ascii="Traditional Arabic" w:hAnsi="Traditional Arabic"/>
          <w:sz w:val="27"/>
          <w:rtl/>
          <w:lang w:bidi="ar-EG"/>
        </w:rPr>
        <w:t>). وتم</w:t>
      </w:r>
      <w:r w:rsidRPr="004D5092">
        <w:rPr>
          <w:rFonts w:ascii="Traditional Arabic" w:hAnsi="Traditional Arabic" w:hint="cs"/>
          <w:sz w:val="27"/>
          <w:rtl/>
          <w:lang w:bidi="ar-LB"/>
        </w:rPr>
        <w:t>ّ</w:t>
      </w:r>
      <w:r w:rsidRPr="004D5092">
        <w:rPr>
          <w:rFonts w:ascii="Traditional Arabic" w:hAnsi="Traditional Arabic"/>
          <w:sz w:val="27"/>
          <w:rtl/>
          <w:lang w:bidi="ar-EG"/>
        </w:rPr>
        <w:t xml:space="preserve"> تنظيم كلا العملين في شكل سؤال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وجواب، وقد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عرض المحتويات فيهما بطريقة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مباشرة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مجر</w:t>
      </w:r>
      <w:r w:rsidRPr="004D5092">
        <w:rPr>
          <w:rFonts w:ascii="Traditional Arabic" w:hAnsi="Traditional Arabic" w:hint="cs"/>
          <w:sz w:val="27"/>
          <w:rtl/>
          <w:lang w:bidi="ar-EG"/>
        </w:rPr>
        <w:t>ّ</w:t>
      </w:r>
      <w:r w:rsidRPr="004D5092">
        <w:rPr>
          <w:rFonts w:ascii="Traditional Arabic" w:hAnsi="Traditional Arabic"/>
          <w:sz w:val="27"/>
          <w:rtl/>
          <w:lang w:bidi="ar-EG"/>
        </w:rPr>
        <w:t>دة دون أي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جدال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أو أدل</w:t>
      </w:r>
      <w:r w:rsidRPr="004D5092">
        <w:rPr>
          <w:rFonts w:ascii="Traditional Arabic" w:hAnsi="Traditional Arabic" w:hint="cs"/>
          <w:sz w:val="27"/>
          <w:rtl/>
          <w:lang w:bidi="ar-EG"/>
        </w:rPr>
        <w:t>ّ</w:t>
      </w:r>
      <w:r w:rsidRPr="004D5092">
        <w:rPr>
          <w:rFonts w:ascii="Traditional Arabic" w:hAnsi="Traditional Arabic"/>
          <w:sz w:val="27"/>
          <w:rtl/>
          <w:lang w:bidi="ar-EG"/>
        </w:rPr>
        <w:t>ة 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يتطل</w:t>
      </w:r>
      <w:r w:rsidRPr="004D5092">
        <w:rPr>
          <w:rFonts w:ascii="Traditional Arabic" w:hAnsi="Traditional Arabic" w:hint="cs"/>
          <w:sz w:val="27"/>
          <w:rtl/>
          <w:lang w:bidi="ar-EG"/>
        </w:rPr>
        <w:t>ّ</w:t>
      </w:r>
      <w:r w:rsidRPr="004D5092">
        <w:rPr>
          <w:rFonts w:ascii="Traditional Arabic" w:hAnsi="Traditional Arabic"/>
          <w:sz w:val="27"/>
          <w:rtl/>
          <w:lang w:bidi="ar-EG"/>
        </w:rPr>
        <w:t>ب القانون القر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ائي من </w:t>
      </w:r>
      <w:r w:rsidRPr="004D5092">
        <w:rPr>
          <w:rFonts w:ascii="Traditional Arabic" w:hAnsi="Traditional Arabic" w:hint="cs"/>
          <w:sz w:val="27"/>
          <w:rtl/>
          <w:lang w:bidi="ar-EG"/>
        </w:rPr>
        <w:t>الجزّار</w:t>
      </w:r>
      <w:r w:rsidRPr="004D5092">
        <w:rPr>
          <w:rFonts w:ascii="Traditional Arabic" w:hAnsi="Traditional Arabic"/>
          <w:sz w:val="27"/>
          <w:rtl/>
          <w:lang w:bidi="ar-EG"/>
        </w:rPr>
        <w:t xml:space="preserve"> أن يعرف ويفهم الأساس العقلاني لإثبات وجود الله ووحدانيته وعدله.</w:t>
      </w:r>
      <w:r w:rsidRPr="004D5092">
        <w:rPr>
          <w:rFonts w:ascii="Traditional Arabic" w:hAnsi="Traditional Arabic"/>
          <w:sz w:val="27"/>
          <w:rtl/>
        </w:rPr>
        <w:t xml:space="preserve"> </w:t>
      </w:r>
      <w:r w:rsidRPr="004D5092">
        <w:rPr>
          <w:rFonts w:ascii="Traditional Arabic" w:hAnsi="Traditional Arabic"/>
          <w:sz w:val="27"/>
          <w:rtl/>
          <w:lang w:bidi="ar-EG"/>
        </w:rPr>
        <w:t>والمشكلة هي معاناة الحيوان غير المستحق</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sz w:val="27"/>
          <w:rtl/>
        </w:rPr>
        <w:t xml:space="preserve"> </w:t>
      </w:r>
      <w:r w:rsidRPr="004D5092">
        <w:rPr>
          <w:rFonts w:ascii="Traditional Arabic" w:hAnsi="Traditional Arabic"/>
          <w:sz w:val="27"/>
          <w:rtl/>
          <w:lang w:bidi="ar-EG"/>
        </w:rPr>
        <w:t xml:space="preserve">لذلك يجب على </w:t>
      </w:r>
      <w:r w:rsidRPr="004D5092">
        <w:rPr>
          <w:rFonts w:ascii="Traditional Arabic" w:hAnsi="Traditional Arabic" w:hint="cs"/>
          <w:sz w:val="27"/>
          <w:rtl/>
          <w:lang w:bidi="ar-EG"/>
        </w:rPr>
        <w:t>الجزّار</w:t>
      </w:r>
      <w:r w:rsidRPr="004D5092">
        <w:rPr>
          <w:rFonts w:ascii="Traditional Arabic" w:hAnsi="Traditional Arabic"/>
          <w:sz w:val="27"/>
          <w:rtl/>
          <w:lang w:bidi="ar-EG"/>
        </w:rPr>
        <w:t xml:space="preserve"> أن يفهم مفهوم التعويض، والأسس اللاهوتية للفكرة، وبأنّ الله سيعوّ</w:t>
      </w:r>
      <w:r w:rsidRPr="004D5092">
        <w:rPr>
          <w:rFonts w:ascii="Traditional Arabic" w:hAnsi="Traditional Arabic" w:hint="cs"/>
          <w:sz w:val="27"/>
          <w:rtl/>
          <w:lang w:bidi="ar-EG"/>
        </w:rPr>
        <w:t>ِ</w:t>
      </w:r>
      <w:r w:rsidRPr="004D5092">
        <w:rPr>
          <w:rFonts w:ascii="Traditional Arabic" w:hAnsi="Traditional Arabic"/>
          <w:sz w:val="27"/>
          <w:rtl/>
          <w:lang w:bidi="ar-EG"/>
        </w:rPr>
        <w:t>ض الحيوان المذبوح عن آلامه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وإلا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فإنه سوف يرتكب عملا شنيعاً عندما يقتل الحيوان. </w:t>
      </w:r>
      <w:r w:rsidRPr="004D5092">
        <w:rPr>
          <w:rFonts w:ascii="Traditional Arabic" w:hAnsi="Traditional Arabic"/>
          <w:sz w:val="27"/>
          <w:rtl/>
          <w:lang w:bidi="ar-EG"/>
        </w:rPr>
        <w:lastRenderedPageBreak/>
        <w:t>ونتيجة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لذلك غالباً ما كانت أدل</w:t>
      </w:r>
      <w:r w:rsidRPr="004D5092">
        <w:rPr>
          <w:rFonts w:ascii="Traditional Arabic" w:hAnsi="Traditional Arabic" w:hint="cs"/>
          <w:sz w:val="27"/>
          <w:rtl/>
          <w:lang w:bidi="ar-EG"/>
        </w:rPr>
        <w:t>ّ</w:t>
      </w:r>
      <w:r w:rsidRPr="004D5092">
        <w:rPr>
          <w:rFonts w:ascii="Traditional Arabic" w:hAnsi="Traditional Arabic"/>
          <w:sz w:val="27"/>
          <w:rtl/>
          <w:lang w:bidi="ar-EG"/>
        </w:rPr>
        <w:t>ة قوانين الذبح مقد</w:t>
      </w:r>
      <w:r w:rsidRPr="004D5092">
        <w:rPr>
          <w:rFonts w:ascii="Traditional Arabic" w:hAnsi="Traditional Arabic" w:hint="cs"/>
          <w:sz w:val="27"/>
          <w:rtl/>
          <w:lang w:bidi="ar-EG"/>
        </w:rPr>
        <w:t>ّ</w:t>
      </w:r>
      <w:r w:rsidRPr="004D5092">
        <w:rPr>
          <w:rFonts w:ascii="Traditional Arabic" w:hAnsi="Traditional Arabic"/>
          <w:sz w:val="27"/>
          <w:rtl/>
          <w:lang w:bidi="ar-EG"/>
        </w:rPr>
        <w:t>مات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لاهوتية.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كما قام سليمان بن دافيد بتأليف عمل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ضخم حول الذبح، وبعض مخطوطاته تضع ملخ</w:t>
      </w:r>
      <w:r w:rsidRPr="004D5092">
        <w:rPr>
          <w:rFonts w:ascii="Traditional Arabic" w:hAnsi="Traditional Arabic" w:hint="cs"/>
          <w:sz w:val="27"/>
          <w:rtl/>
          <w:lang w:bidi="ar-EG"/>
        </w:rPr>
        <w:t>ّ</w:t>
      </w:r>
      <w:r w:rsidRPr="004D5092">
        <w:rPr>
          <w:rFonts w:ascii="Traditional Arabic" w:hAnsi="Traditional Arabic"/>
          <w:sz w:val="27"/>
          <w:rtl/>
          <w:lang w:bidi="ar-EG"/>
        </w:rPr>
        <w:t>صاته لتعاليم الكلام أمام قوانين الذبح</w:t>
      </w:r>
      <w:r w:rsidRPr="004D5092">
        <w:rPr>
          <w:rFonts w:ascii="Traditional Arabic" w:hAnsi="Traditional Arabic"/>
          <w:sz w:val="27"/>
          <w:rtl/>
        </w:rPr>
        <w:t xml:space="preserve"> </w:t>
      </w:r>
      <w:r w:rsidRPr="004D5092">
        <w:rPr>
          <w:rFonts w:ascii="Traditional Arabic" w:hAnsi="Traditional Arabic"/>
          <w:sz w:val="27"/>
          <w:rtl/>
          <w:lang w:bidi="ar-EG"/>
        </w:rPr>
        <w:t>(هناك أيضاً مناقشة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لاهوتية كبيرة في نص</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الكتاب).</w:t>
      </w:r>
      <w:r w:rsidRPr="004D5092">
        <w:rPr>
          <w:rFonts w:ascii="Traditional Arabic" w:hAnsi="Traditional Arabic"/>
          <w:sz w:val="27"/>
          <w:rtl/>
        </w:rPr>
        <w:t xml:space="preserve"> </w:t>
      </w:r>
      <w:r w:rsidRPr="004D5092">
        <w:rPr>
          <w:rFonts w:ascii="Traditional Arabic" w:hAnsi="Traditional Arabic"/>
          <w:sz w:val="27"/>
          <w:rtl/>
          <w:lang w:bidi="ar-EG"/>
        </w:rPr>
        <w:t>وقد يكون هذا هو سبب شعوره بالحاجة إلى تأليف ملخ</w:t>
      </w:r>
      <w:r w:rsidRPr="004D5092">
        <w:rPr>
          <w:rFonts w:ascii="Traditional Arabic" w:hAnsi="Traditional Arabic" w:hint="cs"/>
          <w:sz w:val="27"/>
          <w:rtl/>
          <w:lang w:bidi="ar-EG"/>
        </w:rPr>
        <w:t>َّ</w:t>
      </w:r>
      <w:r w:rsidRPr="004D5092">
        <w:rPr>
          <w:rFonts w:ascii="Traditional Arabic" w:hAnsi="Traditional Arabic"/>
          <w:sz w:val="27"/>
          <w:rtl/>
          <w:lang w:bidi="ar-EG"/>
        </w:rPr>
        <w:t>صه هذا، على الرغم من أن كتاب والده كان متاحاً.</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rPr>
      </w:pPr>
      <w:r w:rsidRPr="004D5092">
        <w:rPr>
          <w:color w:val="auto"/>
          <w:rtl/>
          <w:lang w:bidi="ar-EG"/>
        </w:rPr>
        <w:t xml:space="preserve">[صموئيل ها دايان </w:t>
      </w:r>
      <w:r w:rsidRPr="004D5092">
        <w:rPr>
          <w:rFonts w:hint="cs"/>
          <w:color w:val="auto"/>
          <w:rtl/>
          <w:lang w:bidi="ar-EG"/>
        </w:rPr>
        <w:t>و</w:t>
      </w:r>
      <w:r w:rsidRPr="004D5092">
        <w:rPr>
          <w:color w:val="auto"/>
          <w:rtl/>
          <w:lang w:bidi="ar-EG"/>
        </w:rPr>
        <w:t>إيليا بن آرون]</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وبالمثل، ففي القرن الرابع عشر كتب إسرائيل بن صموئيل ها دايان ها المعرافي تعاليم لاهوتية قصيرة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(ترتيب العقائد الست</w:t>
      </w:r>
      <w:r w:rsidRPr="004D5092">
        <w:rPr>
          <w:rFonts w:ascii="Traditional Arabic" w:hAnsi="Traditional Arabic" w:hint="cs"/>
          <w:sz w:val="27"/>
          <w:rtl/>
          <w:lang w:bidi="ar-EG"/>
        </w:rPr>
        <w:t>ّ</w:t>
      </w:r>
      <w:r w:rsidRPr="004D5092">
        <w:rPr>
          <w:rFonts w:ascii="Traditional Arabic" w:hAnsi="Traditional Arabic"/>
          <w:sz w:val="27"/>
          <w:rtl/>
          <w:lang w:bidi="ar-EG"/>
        </w:rPr>
        <w:t>ة)، وضعها أمام (شروط الذبح). في هذه الحالة أيضاً أخذ العمل اللاهوتي أيضاً حياة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مستقل</w:t>
      </w:r>
      <w:r w:rsidRPr="004D5092">
        <w:rPr>
          <w:rFonts w:ascii="Traditional Arabic" w:hAnsi="Traditional Arabic" w:hint="cs"/>
          <w:sz w:val="27"/>
          <w:rtl/>
          <w:lang w:bidi="ar-EG"/>
        </w:rPr>
        <w:t>ّ</w:t>
      </w:r>
      <w:r w:rsidRPr="004D5092">
        <w:rPr>
          <w:rFonts w:ascii="Traditional Arabic" w:hAnsi="Traditional Arabic"/>
          <w:sz w:val="27"/>
          <w:rtl/>
          <w:lang w:bidi="ar-EG"/>
        </w:rPr>
        <w:t>ة.</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و</w:t>
      </w:r>
      <w:r w:rsidRPr="004D5092">
        <w:rPr>
          <w:rFonts w:ascii="Traditional Arabic" w:hAnsi="Traditional Arabic"/>
          <w:sz w:val="27"/>
          <w:rtl/>
          <w:lang w:bidi="ar-EG"/>
        </w:rPr>
        <w:t>كتب آخر مثال</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لاهوتي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هذا القبيل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بعنوان: كتاب أصول الدين، في نهاية القرن الخامس عشر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ق</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ل إيليا بن آرون بن عبد الوالي.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 هذا الكتاب جزءاً من مجل</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كبير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يحتوي أيضاً على ملخ</w:t>
      </w:r>
      <w:r w:rsidRPr="004D5092">
        <w:rPr>
          <w:rFonts w:ascii="Traditional Arabic" w:hAnsi="Traditional Arabic" w:hint="cs"/>
          <w:sz w:val="27"/>
          <w:rtl/>
          <w:lang w:bidi="ar-EG"/>
        </w:rPr>
        <w:t>َّ</w:t>
      </w:r>
      <w:r w:rsidRPr="004D5092">
        <w:rPr>
          <w:rFonts w:ascii="Traditional Arabic" w:hAnsi="Traditional Arabic"/>
          <w:sz w:val="27"/>
          <w:rtl/>
          <w:lang w:bidi="ar-EG"/>
        </w:rPr>
        <w:t>ص للأعمال الليتورجيا القر</w:t>
      </w:r>
      <w:r w:rsidRPr="004D5092">
        <w:rPr>
          <w:rFonts w:ascii="Traditional Arabic" w:hAnsi="Traditional Arabic" w:hint="cs"/>
          <w:sz w:val="27"/>
          <w:rtl/>
          <w:lang w:bidi="ar-EG"/>
        </w:rPr>
        <w:t>ّ</w:t>
      </w:r>
      <w:r w:rsidRPr="004D5092">
        <w:rPr>
          <w:rFonts w:ascii="Traditional Arabic" w:hAnsi="Traditional Arabic"/>
          <w:sz w:val="27"/>
          <w:rtl/>
          <w:lang w:bidi="ar-EG"/>
        </w:rPr>
        <w:t>ائية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للمؤل</w:t>
      </w:r>
      <w:r w:rsidRPr="004D5092">
        <w:rPr>
          <w:rFonts w:ascii="Traditional Arabic" w:hAnsi="Traditional Arabic" w:hint="cs"/>
          <w:sz w:val="27"/>
          <w:rtl/>
          <w:lang w:bidi="ar-EG"/>
        </w:rPr>
        <w:t>ِّ</w:t>
      </w:r>
      <w:r w:rsidRPr="004D5092">
        <w:rPr>
          <w:rFonts w:ascii="Traditional Arabic" w:hAnsi="Traditional Arabic"/>
          <w:sz w:val="27"/>
          <w:rtl/>
          <w:lang w:bidi="ar-EG"/>
        </w:rPr>
        <w:t>ف ميلامد فضل</w:t>
      </w:r>
      <w:r w:rsidRPr="004D5092">
        <w:rPr>
          <w:rFonts w:ascii="Traditional Arabic" w:hAnsi="Traditional Arabic" w:hint="cs"/>
          <w:sz w:val="27"/>
          <w:rtl/>
          <w:lang w:bidi="ar-EG"/>
        </w:rPr>
        <w:t xml:space="preserve"> </w:t>
      </w:r>
      <w:r w:rsidRPr="004D5092">
        <w:rPr>
          <w:rFonts w:asciiTheme="majorBidi" w:hAnsiTheme="majorBidi" w:cstheme="majorBidi"/>
          <w:szCs w:val="22"/>
          <w:lang w:bidi="ar-EG"/>
        </w:rPr>
        <w:t>Melamed Fadl</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وينضاف إلى ذلك ملخ</w:t>
      </w:r>
      <w:r w:rsidRPr="004D5092">
        <w:rPr>
          <w:rFonts w:ascii="Traditional Arabic" w:hAnsi="Traditional Arabic" w:hint="cs"/>
          <w:sz w:val="27"/>
          <w:rtl/>
          <w:lang w:bidi="ar-EG"/>
        </w:rPr>
        <w:t>ّ</w:t>
      </w:r>
      <w:r w:rsidRPr="004D5092">
        <w:rPr>
          <w:rFonts w:ascii="Traditional Arabic" w:hAnsi="Traditional Arabic"/>
          <w:sz w:val="27"/>
          <w:rtl/>
          <w:lang w:bidi="ar-EG"/>
        </w:rPr>
        <w:t>ص لمجموعة صموئيل بن موس</w:t>
      </w:r>
      <w:r w:rsidRPr="004D5092">
        <w:rPr>
          <w:rFonts w:ascii="Traditional Arabic" w:hAnsi="Traditional Arabic" w:hint="cs"/>
          <w:sz w:val="27"/>
          <w:rtl/>
          <w:lang w:bidi="ar-EG"/>
        </w:rPr>
        <w:t>ى</w:t>
      </w:r>
      <w:r w:rsidRPr="004D5092">
        <w:rPr>
          <w:rFonts w:ascii="Traditional Arabic" w:hAnsi="Traditional Arabic"/>
          <w:sz w:val="27"/>
          <w:rtl/>
          <w:lang w:bidi="ar-EG"/>
        </w:rPr>
        <w:t xml:space="preserve"> ها معرافي القانونية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(كتاب المرشد). وقد شك</w:t>
      </w:r>
      <w:r w:rsidRPr="004D5092">
        <w:rPr>
          <w:rFonts w:ascii="Traditional Arabic" w:hAnsi="Traditional Arabic" w:hint="cs"/>
          <w:sz w:val="27"/>
          <w:rtl/>
          <w:lang w:bidi="ar-EG"/>
        </w:rPr>
        <w:t>ّ</w:t>
      </w:r>
      <w:r w:rsidRPr="004D5092">
        <w:rPr>
          <w:rFonts w:ascii="Traditional Arabic" w:hAnsi="Traditional Arabic"/>
          <w:sz w:val="27"/>
          <w:rtl/>
          <w:lang w:bidi="ar-EG"/>
        </w:rPr>
        <w:t>لت كل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هذه الكتب معاً دليل</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مرجعي</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يحتوي على جميع المعلومات التي يحتاجها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العادي</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20"/>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آخر مر</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سمعنا فيها عن تعاليم الكلام بين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 المصريين كانت في منتصف القرن السابع عشر. وكان هناك ـ في هذا الوقت ـ ج</w:t>
      </w:r>
      <w:r w:rsidRPr="004D5092">
        <w:rPr>
          <w:rFonts w:ascii="Traditional Arabic" w:hAnsi="Traditional Arabic" w:hint="cs"/>
          <w:sz w:val="27"/>
          <w:rtl/>
          <w:lang w:bidi="ar-EG"/>
        </w:rPr>
        <w:t>َ</w:t>
      </w:r>
      <w:r w:rsidRPr="004D5092">
        <w:rPr>
          <w:rFonts w:ascii="Traditional Arabic" w:hAnsi="Traditional Arabic"/>
          <w:sz w:val="27"/>
          <w:rtl/>
          <w:lang w:bidi="ar-EG"/>
        </w:rPr>
        <w:t>د</w:t>
      </w:r>
      <w:r w:rsidRPr="004D5092">
        <w:rPr>
          <w:rFonts w:ascii="Traditional Arabic" w:hAnsi="Traditional Arabic" w:hint="cs"/>
          <w:sz w:val="27"/>
          <w:rtl/>
          <w:lang w:bidi="ar-EG"/>
        </w:rPr>
        <w:t>َ</w:t>
      </w:r>
      <w:r w:rsidRPr="004D5092">
        <w:rPr>
          <w:rFonts w:ascii="Traditional Arabic" w:hAnsi="Traditional Arabic"/>
          <w:sz w:val="27"/>
          <w:rtl/>
          <w:lang w:bidi="ar-EG"/>
        </w:rPr>
        <w:t>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يتمحور حول مج</w:t>
      </w:r>
      <w:r w:rsidRPr="004D5092">
        <w:rPr>
          <w:rFonts w:ascii="Traditional Arabic" w:hAnsi="Traditional Arabic" w:hint="cs"/>
          <w:sz w:val="27"/>
          <w:rtl/>
          <w:lang w:bidi="ar-EG"/>
        </w:rPr>
        <w:t>يء</w:t>
      </w:r>
      <w:r w:rsidRPr="004D5092">
        <w:rPr>
          <w:rFonts w:ascii="Traditional Arabic" w:hAnsi="Traditional Arabic"/>
          <w:sz w:val="27"/>
          <w:rtl/>
          <w:lang w:bidi="ar-EG"/>
        </w:rPr>
        <w:t xml:space="preserve"> جز</w:t>
      </w:r>
      <w:r w:rsidRPr="004D5092">
        <w:rPr>
          <w:rFonts w:ascii="Traditional Arabic" w:hAnsi="Traditional Arabic" w:hint="cs"/>
          <w:sz w:val="27"/>
          <w:rtl/>
          <w:lang w:bidi="ar-EG"/>
        </w:rPr>
        <w:t>ّ</w:t>
      </w:r>
      <w:r w:rsidRPr="004D5092">
        <w:rPr>
          <w:rFonts w:ascii="Traditional Arabic" w:hAnsi="Traditional Arabic"/>
          <w:sz w:val="27"/>
          <w:rtl/>
          <w:lang w:bidi="ar-EG"/>
        </w:rPr>
        <w:t>ار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w:t>
      </w:r>
      <w:r w:rsidRPr="004D5092">
        <w:rPr>
          <w:rFonts w:ascii="Traditional Arabic" w:hAnsi="Traditional Arabic" w:hint="cs"/>
          <w:sz w:val="27"/>
          <w:rtl/>
          <w:lang w:bidi="ar-EG"/>
        </w:rPr>
        <w:t>إ</w:t>
      </w:r>
      <w:r w:rsidRPr="004D5092">
        <w:rPr>
          <w:rFonts w:ascii="Traditional Arabic" w:hAnsi="Traditional Arabic"/>
          <w:sz w:val="27"/>
          <w:rtl/>
          <w:lang w:bidi="ar-EG"/>
        </w:rPr>
        <w:t>سطنبول إلى القاهرة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للحصول على شهادة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مصد</w:t>
      </w:r>
      <w:r w:rsidRPr="004D5092">
        <w:rPr>
          <w:rFonts w:ascii="Traditional Arabic" w:hAnsi="Traditional Arabic" w:hint="cs"/>
          <w:sz w:val="27"/>
          <w:rtl/>
          <w:lang w:bidi="ar-EG"/>
        </w:rPr>
        <w:t>َّ</w:t>
      </w:r>
      <w:r w:rsidRPr="004D5092">
        <w:rPr>
          <w:rFonts w:ascii="Traditional Arabic" w:hAnsi="Traditional Arabic"/>
          <w:sz w:val="27"/>
          <w:rtl/>
          <w:lang w:bidi="ar-EG"/>
        </w:rPr>
        <w:t>قة.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استلزم تعليمه في القاهرة أيضاً تعل</w:t>
      </w:r>
      <w:r w:rsidRPr="004D5092">
        <w:rPr>
          <w:rFonts w:ascii="Traditional Arabic" w:hAnsi="Traditional Arabic" w:hint="cs"/>
          <w:sz w:val="27"/>
          <w:rtl/>
          <w:lang w:bidi="ar-EG"/>
        </w:rPr>
        <w:t>ُّ</w:t>
      </w:r>
      <w:r w:rsidRPr="004D5092">
        <w:rPr>
          <w:rFonts w:ascii="Traditional Arabic" w:hAnsi="Traditional Arabic"/>
          <w:sz w:val="27"/>
          <w:rtl/>
          <w:lang w:bidi="ar-EG"/>
        </w:rPr>
        <w:t>م أساسي</w:t>
      </w:r>
      <w:r w:rsidRPr="004D5092">
        <w:rPr>
          <w:rFonts w:ascii="Traditional Arabic" w:hAnsi="Traditional Arabic" w:hint="cs"/>
          <w:sz w:val="27"/>
          <w:rtl/>
          <w:lang w:bidi="ar-EG"/>
        </w:rPr>
        <w:t>ّ</w:t>
      </w:r>
      <w:r w:rsidRPr="004D5092">
        <w:rPr>
          <w:rFonts w:ascii="Traditional Arabic" w:hAnsi="Traditional Arabic"/>
          <w:sz w:val="27"/>
          <w:rtl/>
          <w:lang w:bidi="ar-EG"/>
        </w:rPr>
        <w:t>ات فكر المعتزلة، بما في ذلك فكرة العِو</w:t>
      </w:r>
      <w:r w:rsidRPr="004D5092">
        <w:rPr>
          <w:rFonts w:ascii="Traditional Arabic" w:hAnsi="Traditional Arabic" w:hint="cs"/>
          <w:sz w:val="27"/>
          <w:rtl/>
          <w:lang w:bidi="ar-EG"/>
        </w:rPr>
        <w:t>َ</w:t>
      </w:r>
      <w:r w:rsidRPr="004D5092">
        <w:rPr>
          <w:rFonts w:ascii="Traditional Arabic" w:hAnsi="Traditional Arabic"/>
          <w:sz w:val="27"/>
          <w:rtl/>
          <w:lang w:bidi="ar-EG"/>
        </w:rPr>
        <w:t>ض. ومع ذلك، أس</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س شركاؤه في الدين في </w:t>
      </w:r>
      <w:r w:rsidRPr="004D5092">
        <w:rPr>
          <w:rFonts w:ascii="Traditional Arabic" w:hAnsi="Traditional Arabic" w:hint="cs"/>
          <w:sz w:val="27"/>
          <w:rtl/>
          <w:lang w:bidi="ar-EG"/>
        </w:rPr>
        <w:t>إ</w:t>
      </w:r>
      <w:r w:rsidRPr="004D5092">
        <w:rPr>
          <w:rFonts w:ascii="Traditional Arabic" w:hAnsi="Traditional Arabic"/>
          <w:sz w:val="27"/>
          <w:rtl/>
          <w:lang w:bidi="ar-EG"/>
        </w:rPr>
        <w:t>سطنبول اعتقادهم الديني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الأرسطية الميمونية، واعتبروا فكرة </w:t>
      </w:r>
      <w:r w:rsidRPr="004D5092">
        <w:rPr>
          <w:rFonts w:hint="eastAsia"/>
          <w:sz w:val="24"/>
          <w:szCs w:val="24"/>
          <w:rtl/>
          <w:lang w:bidi="ar-EG"/>
        </w:rPr>
        <w:t>«</w:t>
      </w:r>
      <w:r w:rsidRPr="004D5092">
        <w:rPr>
          <w:rFonts w:ascii="Traditional Arabic" w:hAnsi="Traditional Arabic"/>
          <w:sz w:val="27"/>
          <w:rtl/>
          <w:lang w:bidi="ar-EG"/>
        </w:rPr>
        <w:t>العِو</w:t>
      </w:r>
      <w:r w:rsidRPr="004D5092">
        <w:rPr>
          <w:rFonts w:ascii="Traditional Arabic" w:hAnsi="Traditional Arabic" w:hint="cs"/>
          <w:sz w:val="27"/>
          <w:rtl/>
          <w:lang w:bidi="ar-EG"/>
        </w:rPr>
        <w:t>َ</w:t>
      </w:r>
      <w:r w:rsidRPr="004D5092">
        <w:rPr>
          <w:rFonts w:ascii="Traditional Arabic" w:hAnsi="Traditional Arabic"/>
          <w:sz w:val="27"/>
          <w:rtl/>
          <w:lang w:bidi="ar-EG"/>
        </w:rPr>
        <w:t>ض ر</w:t>
      </w:r>
      <w:r w:rsidRPr="004D5092">
        <w:rPr>
          <w:rFonts w:ascii="Traditional Arabic" w:hAnsi="Traditional Arabic" w:hint="cs"/>
          <w:sz w:val="27"/>
          <w:rtl/>
          <w:lang w:bidi="ar-EG"/>
        </w:rPr>
        <w:t>ِ</w:t>
      </w:r>
      <w:r w:rsidRPr="004D5092">
        <w:rPr>
          <w:rFonts w:ascii="Traditional Arabic" w:hAnsi="Traditional Arabic"/>
          <w:sz w:val="27"/>
          <w:rtl/>
          <w:lang w:bidi="ar-EG"/>
        </w:rPr>
        <w:t>ج</w:t>
      </w:r>
      <w:r w:rsidRPr="004D5092">
        <w:rPr>
          <w:rFonts w:ascii="Traditional Arabic" w:hAnsi="Traditional Arabic" w:hint="cs"/>
          <w:sz w:val="27"/>
          <w:rtl/>
          <w:lang w:bidi="ar-EG"/>
        </w:rPr>
        <w:t>ْ</w:t>
      </w:r>
      <w:r w:rsidRPr="004D5092">
        <w:rPr>
          <w:rFonts w:ascii="Traditional Arabic" w:hAnsi="Traditional Arabic"/>
          <w:sz w:val="27"/>
          <w:rtl/>
          <w:lang w:bidi="ar-EG"/>
        </w:rPr>
        <w:t>ساً</w:t>
      </w:r>
      <w:r w:rsidRPr="004D5092">
        <w:rPr>
          <w:rFonts w:hint="eastAsia"/>
          <w:sz w:val="24"/>
          <w:szCs w:val="24"/>
          <w:rtl/>
        </w:rPr>
        <w:t>»</w:t>
      </w:r>
      <w:r w:rsidRPr="004D5092">
        <w:rPr>
          <w:rFonts w:ascii="Traditional Arabic" w:hAnsi="Traditional Arabic"/>
          <w:sz w:val="27"/>
          <w:rtl/>
          <w:lang w:bidi="ar-EG"/>
        </w:rPr>
        <w:t>. وعندما عاد الجز</w:t>
      </w:r>
      <w:r w:rsidRPr="004D5092">
        <w:rPr>
          <w:rFonts w:ascii="Traditional Arabic" w:hAnsi="Traditional Arabic" w:hint="cs"/>
          <w:sz w:val="27"/>
          <w:rtl/>
          <w:lang w:bidi="ar-EG"/>
        </w:rPr>
        <w:t>ّ</w:t>
      </w:r>
      <w:r w:rsidRPr="004D5092">
        <w:rPr>
          <w:rFonts w:ascii="Traditional Arabic" w:hAnsi="Traditional Arabic"/>
          <w:sz w:val="27"/>
          <w:rtl/>
          <w:lang w:bidi="ar-EG"/>
        </w:rPr>
        <w:t>ار إلى وطنه رفض مجتمع القر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ائين في </w:t>
      </w:r>
      <w:r w:rsidRPr="004D5092">
        <w:rPr>
          <w:rFonts w:ascii="Traditional Arabic" w:hAnsi="Traditional Arabic" w:hint="cs"/>
          <w:sz w:val="27"/>
          <w:rtl/>
          <w:lang w:bidi="ar-EG"/>
        </w:rPr>
        <w:t>إ</w:t>
      </w:r>
      <w:r w:rsidRPr="004D5092">
        <w:rPr>
          <w:rFonts w:ascii="Traditional Arabic" w:hAnsi="Traditional Arabic"/>
          <w:sz w:val="27"/>
          <w:rtl/>
          <w:lang w:bidi="ar-EG"/>
        </w:rPr>
        <w:t>سطنبول الاعتراف بشهادته.</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ولقد غضب</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المجتمعات الناطقة بالعربية في دمشق والقاهرة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بسبب رفض ما </w:t>
      </w:r>
      <w:r w:rsidRPr="004D5092">
        <w:rPr>
          <w:rFonts w:ascii="Traditional Arabic" w:hAnsi="Traditional Arabic"/>
          <w:sz w:val="27"/>
          <w:rtl/>
          <w:lang w:bidi="ar-EG"/>
        </w:rPr>
        <w:lastRenderedPageBreak/>
        <w:t>اعتبر</w:t>
      </w:r>
      <w:r w:rsidRPr="004D5092">
        <w:rPr>
          <w:rFonts w:ascii="Traditional Arabic" w:hAnsi="Traditional Arabic" w:hint="cs"/>
          <w:sz w:val="27"/>
          <w:rtl/>
          <w:lang w:bidi="ar-EG"/>
        </w:rPr>
        <w:t>َ</w:t>
      </w:r>
      <w:r w:rsidRPr="004D5092">
        <w:rPr>
          <w:rFonts w:ascii="Traditional Arabic" w:hAnsi="Traditional Arabic"/>
          <w:sz w:val="27"/>
          <w:rtl/>
          <w:lang w:bidi="ar-EG"/>
        </w:rPr>
        <w:t>ت</w:t>
      </w:r>
      <w:r w:rsidRPr="004D5092">
        <w:rPr>
          <w:rFonts w:ascii="Traditional Arabic" w:hAnsi="Traditional Arabic" w:hint="cs"/>
          <w:sz w:val="27"/>
          <w:rtl/>
          <w:lang w:bidi="ar-EG"/>
        </w:rPr>
        <w:t>ْ</w:t>
      </w:r>
      <w:r w:rsidRPr="004D5092">
        <w:rPr>
          <w:rFonts w:ascii="Traditional Arabic" w:hAnsi="Traditional Arabic"/>
          <w:sz w:val="27"/>
          <w:rtl/>
          <w:lang w:bidi="ar-EG"/>
        </w:rPr>
        <w:t>ه ماد</w:t>
      </w:r>
      <w:r w:rsidRPr="004D5092">
        <w:rPr>
          <w:rFonts w:ascii="Traditional Arabic" w:hAnsi="Traditional Arabic" w:hint="cs"/>
          <w:sz w:val="27"/>
          <w:rtl/>
          <w:lang w:bidi="ar-EG"/>
        </w:rPr>
        <w:t>ّ</w:t>
      </w:r>
      <w:r w:rsidRPr="004D5092">
        <w:rPr>
          <w:rFonts w:ascii="Traditional Arabic" w:hAnsi="Traditional Arabic"/>
          <w:sz w:val="27"/>
          <w:rtl/>
          <w:lang w:bidi="ar-EG"/>
        </w:rPr>
        <w:t>ة إيمان أساسية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ولسنوات</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عديدة رفض الجانبان تناول لحم الآخر</w:t>
      </w:r>
      <w:r w:rsidRPr="004D5092">
        <w:rPr>
          <w:rFonts w:ascii="Traditional Arabic" w:hAnsi="Traditional Arabic" w:hint="cs"/>
          <w:sz w:val="27"/>
          <w:rtl/>
          <w:lang w:bidi="ar-EG"/>
        </w:rPr>
        <w:t>.</w:t>
      </w:r>
      <w:r w:rsidRPr="004D5092">
        <w:rPr>
          <w:rFonts w:ascii="Traditional Arabic" w:hAnsi="Traditional Arabic"/>
          <w:sz w:val="27"/>
          <w:rtl/>
        </w:rPr>
        <w:t xml:space="preserve"> </w:t>
      </w:r>
      <w:r w:rsidRPr="004D5092">
        <w:rPr>
          <w:rFonts w:ascii="Traditional Arabic" w:hAnsi="Traditional Arabic"/>
          <w:sz w:val="27"/>
          <w:rtl/>
          <w:lang w:bidi="ar-EG"/>
        </w:rPr>
        <w:t>وحت</w:t>
      </w:r>
      <w:r w:rsidRPr="004D5092">
        <w:rPr>
          <w:rFonts w:ascii="Traditional Arabic" w:hAnsi="Traditional Arabic" w:hint="cs"/>
          <w:sz w:val="27"/>
          <w:rtl/>
          <w:lang w:bidi="ar-EG"/>
        </w:rPr>
        <w:t>ّ</w:t>
      </w:r>
      <w:r w:rsidRPr="004D5092">
        <w:rPr>
          <w:rFonts w:ascii="Traditional Arabic" w:hAnsi="Traditional Arabic"/>
          <w:sz w:val="27"/>
          <w:rtl/>
          <w:lang w:bidi="ar-EG"/>
        </w:rPr>
        <w:t>ى هذا الوقت من الواضح أن الطائفتين لم تك</w:t>
      </w:r>
      <w:r w:rsidRPr="004D5092">
        <w:rPr>
          <w:rFonts w:ascii="Traditional Arabic" w:hAnsi="Traditional Arabic" w:hint="cs"/>
          <w:sz w:val="27"/>
          <w:rtl/>
          <w:lang w:bidi="ar-EG"/>
        </w:rPr>
        <w:t>ونا</w:t>
      </w:r>
      <w:r w:rsidRPr="004D5092">
        <w:rPr>
          <w:rFonts w:ascii="Traditional Arabic" w:hAnsi="Traditional Arabic"/>
          <w:sz w:val="27"/>
          <w:rtl/>
          <w:lang w:bidi="ar-EG"/>
        </w:rPr>
        <w:t xml:space="preserve"> على دراية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باختلافاتهما اللاهوتية</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21"/>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lang w:bidi="ar-EG"/>
        </w:rPr>
      </w:pPr>
      <w:r w:rsidRPr="004D5092">
        <w:rPr>
          <w:color w:val="auto"/>
          <w:rtl/>
          <w:lang w:bidi="ar-EG"/>
        </w:rPr>
        <w:t>[مجموعة فيركوفيتش والتصو</w:t>
      </w:r>
      <w:r w:rsidRPr="004D5092">
        <w:rPr>
          <w:rFonts w:hint="cs"/>
          <w:color w:val="auto"/>
          <w:rtl/>
          <w:lang w:bidi="ar-EG"/>
        </w:rPr>
        <w:t>ُّ</w:t>
      </w:r>
      <w:r w:rsidRPr="004D5092">
        <w:rPr>
          <w:color w:val="auto"/>
          <w:rtl/>
          <w:lang w:bidi="ar-EG"/>
        </w:rPr>
        <w:t>ف]</w:t>
      </w:r>
      <w:r w:rsidRPr="004D5092">
        <w:rPr>
          <w:rFonts w:hint="cs"/>
          <w:color w:val="auto"/>
          <w:rtl/>
          <w:lang w:val="en-US"/>
        </w:rPr>
        <w:t xml:space="preserve"> 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كملاحظة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أخيرة على هذا القسم أود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أن أشير إلى أن مجموعات فيركوفيتش تظهر أن المكتبات القر</w:t>
      </w:r>
      <w:r w:rsidRPr="004D5092">
        <w:rPr>
          <w:rFonts w:ascii="Traditional Arabic" w:hAnsi="Traditional Arabic" w:hint="cs"/>
          <w:sz w:val="27"/>
          <w:rtl/>
          <w:lang w:bidi="ar-EG"/>
        </w:rPr>
        <w:t>ّ</w:t>
      </w:r>
      <w:r w:rsidRPr="004D5092">
        <w:rPr>
          <w:rFonts w:ascii="Traditional Arabic" w:hAnsi="Traditional Arabic"/>
          <w:sz w:val="27"/>
          <w:rtl/>
          <w:lang w:bidi="ar-EG"/>
        </w:rPr>
        <w:t>ائية في القاهرة تحتوي على كم</w:t>
      </w:r>
      <w:r w:rsidRPr="004D5092">
        <w:rPr>
          <w:rFonts w:ascii="Traditional Arabic" w:hAnsi="Traditional Arabic" w:hint="cs"/>
          <w:sz w:val="27"/>
          <w:rtl/>
          <w:lang w:bidi="ar-EG"/>
        </w:rPr>
        <w:t>ّ</w:t>
      </w:r>
      <w:r w:rsidRPr="004D5092">
        <w:rPr>
          <w:rFonts w:ascii="Traditional Arabic" w:hAnsi="Traditional Arabic"/>
          <w:sz w:val="27"/>
          <w:rtl/>
          <w:lang w:bidi="ar-EG"/>
        </w:rPr>
        <w:t>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كبيرة من الأدب الصوفي المتنو</w:t>
      </w:r>
      <w:r w:rsidRPr="004D5092">
        <w:rPr>
          <w:rFonts w:ascii="Traditional Arabic" w:hAnsi="Traditional Arabic" w:hint="cs"/>
          <w:sz w:val="27"/>
          <w:rtl/>
          <w:lang w:bidi="ar-EG"/>
        </w:rPr>
        <w:t>ّ</w:t>
      </w:r>
      <w:r w:rsidRPr="004D5092">
        <w:rPr>
          <w:rFonts w:ascii="Traditional Arabic" w:hAnsi="Traditional Arabic"/>
          <w:sz w:val="27"/>
          <w:rtl/>
          <w:lang w:bidi="ar-EG"/>
        </w:rPr>
        <w:t>ع إلى حد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ما، سواء كان إسلامي</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أو يهودي</w:t>
      </w:r>
      <w:r w:rsidRPr="004D5092">
        <w:rPr>
          <w:rFonts w:ascii="Traditional Arabic" w:hAnsi="Traditional Arabic" w:hint="cs"/>
          <w:sz w:val="27"/>
          <w:rtl/>
          <w:lang w:bidi="ar-EG"/>
        </w:rPr>
        <w:t>ّ</w:t>
      </w:r>
      <w:r w:rsidRPr="004D5092">
        <w:rPr>
          <w:rFonts w:ascii="Traditional Arabic" w:hAnsi="Traditional Arabic"/>
          <w:sz w:val="27"/>
          <w:rtl/>
          <w:lang w:bidi="ar-EG"/>
        </w:rPr>
        <w:t>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وبعضها أعمال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صوفي</w:t>
      </w:r>
      <w:r w:rsidRPr="004D5092">
        <w:rPr>
          <w:rFonts w:ascii="Traditional Arabic" w:hAnsi="Traditional Arabic" w:hint="cs"/>
          <w:sz w:val="27"/>
          <w:rtl/>
          <w:lang w:bidi="ar-EG"/>
        </w:rPr>
        <w:t>ّ</w:t>
      </w:r>
      <w:r w:rsidRPr="004D5092">
        <w:rPr>
          <w:rFonts w:ascii="Traditional Arabic" w:hAnsi="Traditional Arabic"/>
          <w:sz w:val="27"/>
          <w:rtl/>
          <w:lang w:bidi="ar-EG"/>
        </w:rPr>
        <w:t>ة نقي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وبعضها أعمال صوفية ذات توج</w:t>
      </w:r>
      <w:r w:rsidRPr="004D5092">
        <w:rPr>
          <w:rFonts w:ascii="Traditional Arabic" w:hAnsi="Traditional Arabic" w:hint="cs"/>
          <w:sz w:val="27"/>
          <w:rtl/>
          <w:lang w:bidi="ar-EG"/>
        </w:rPr>
        <w:t>ُّ</w:t>
      </w:r>
      <w:r w:rsidRPr="004D5092">
        <w:rPr>
          <w:rFonts w:ascii="Traditional Arabic" w:hAnsi="Traditional Arabic"/>
          <w:sz w:val="27"/>
          <w:rtl/>
          <w:lang w:bidi="ar-EG"/>
        </w:rPr>
        <w:t>ه أخلاقي.</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ولا توجد مؤش</w:t>
      </w:r>
      <w:r w:rsidRPr="004D5092">
        <w:rPr>
          <w:rFonts w:ascii="Traditional Arabic" w:hAnsi="Traditional Arabic" w:hint="cs"/>
          <w:sz w:val="27"/>
          <w:rtl/>
          <w:lang w:bidi="ar-EG"/>
        </w:rPr>
        <w:t>ّ</w:t>
      </w:r>
      <w:r w:rsidRPr="004D5092">
        <w:rPr>
          <w:rFonts w:ascii="Traditional Arabic" w:hAnsi="Traditional Arabic"/>
          <w:sz w:val="27"/>
          <w:rtl/>
          <w:lang w:bidi="ar-EG"/>
        </w:rPr>
        <w:t>رات على أنه في المجتمع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كان هناك أي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توت</w:t>
      </w:r>
      <w:r w:rsidRPr="004D5092">
        <w:rPr>
          <w:rFonts w:ascii="Traditional Arabic" w:hAnsi="Traditional Arabic" w:hint="cs"/>
          <w:sz w:val="27"/>
          <w:rtl/>
          <w:lang w:bidi="ar-EG"/>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محسوس بين عقلانيتة المعتزلية المعتادة والات</w:t>
      </w:r>
      <w:r w:rsidRPr="004D5092">
        <w:rPr>
          <w:rFonts w:ascii="Traditional Arabic" w:hAnsi="Traditional Arabic" w:hint="cs"/>
          <w:sz w:val="27"/>
          <w:rtl/>
          <w:lang w:bidi="ar-EG"/>
        </w:rPr>
        <w:t>ّ</w:t>
      </w:r>
      <w:r w:rsidRPr="004D5092">
        <w:rPr>
          <w:rFonts w:ascii="Traditional Arabic" w:hAnsi="Traditional Arabic"/>
          <w:sz w:val="27"/>
          <w:rtl/>
          <w:lang w:bidi="ar-EG"/>
        </w:rPr>
        <w:t>جاه الصوفي. أود</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أن أقترح ـ كغذاء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للفكر والبحث المستقبلي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ـ أن أولئك الذين لديهم م</w:t>
      </w:r>
      <w:r w:rsidRPr="004D5092">
        <w:rPr>
          <w:rFonts w:ascii="Traditional Arabic" w:hAnsi="Traditional Arabic" w:hint="cs"/>
          <w:sz w:val="27"/>
          <w:rtl/>
          <w:lang w:bidi="ar-EG"/>
        </w:rPr>
        <w:t>َ</w:t>
      </w:r>
      <w:r w:rsidRPr="004D5092">
        <w:rPr>
          <w:rFonts w:ascii="Traditional Arabic" w:hAnsi="Traditional Arabic"/>
          <w:sz w:val="27"/>
          <w:rtl/>
          <w:lang w:bidi="ar-EG"/>
        </w:rPr>
        <w:t>ي</w:t>
      </w:r>
      <w:r w:rsidRPr="004D5092">
        <w:rPr>
          <w:rFonts w:ascii="Traditional Arabic" w:hAnsi="Traditional Arabic" w:hint="cs"/>
          <w:sz w:val="27"/>
          <w:rtl/>
          <w:lang w:bidi="ar-EG"/>
        </w:rPr>
        <w:t>ْ</w:t>
      </w:r>
      <w:r w:rsidRPr="004D5092">
        <w:rPr>
          <w:rFonts w:ascii="Traditional Arabic" w:hAnsi="Traditional Arabic"/>
          <w:sz w:val="27"/>
          <w:rtl/>
          <w:lang w:bidi="ar-EG"/>
        </w:rPr>
        <w:t>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صوفي 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وجدوا نظرية المعرفة واللاهوت أرضي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فكرية مريحة للتجربة الدينية الصوفية.</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ويمكن العثور على دلالة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ذلك في كتاب بهي</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بن فاق</w:t>
      </w:r>
      <w:r w:rsidRPr="004D5092">
        <w:rPr>
          <w:rFonts w:ascii="Traditional Arabic" w:hAnsi="Traditional Arabic" w:hint="cs"/>
          <w:sz w:val="27"/>
          <w:rtl/>
          <w:lang w:bidi="ar-EG"/>
        </w:rPr>
        <w:t>ودا</w:t>
      </w:r>
      <w:r w:rsidRPr="004D5092">
        <w:rPr>
          <w:rFonts w:ascii="Traditional Arabic" w:hAnsi="Traditional Arabic"/>
          <w:sz w:val="27"/>
          <w:rtl/>
          <w:lang w:bidi="ar-EG"/>
        </w:rPr>
        <w:t xml:space="preserve"> الصوفي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كتاب </w:t>
      </w:r>
      <w:r w:rsidRPr="004D5092">
        <w:rPr>
          <w:rFonts w:hint="eastAsia"/>
          <w:sz w:val="24"/>
          <w:szCs w:val="24"/>
          <w:rtl/>
          <w:lang w:bidi="ar-EG"/>
        </w:rPr>
        <w:t>«</w:t>
      </w:r>
      <w:r w:rsidRPr="004D5092">
        <w:rPr>
          <w:rFonts w:ascii="Traditional Arabic" w:hAnsi="Traditional Arabic"/>
          <w:sz w:val="27"/>
          <w:rtl/>
          <w:lang w:bidi="ar-EG"/>
        </w:rPr>
        <w:t>الهداية إلى فرائض القلوب</w:t>
      </w:r>
      <w:r w:rsidRPr="004D5092">
        <w:rPr>
          <w:rFonts w:hint="eastAsia"/>
          <w:sz w:val="24"/>
          <w:szCs w:val="24"/>
          <w:rtl/>
        </w:rPr>
        <w:t>»</w:t>
      </w:r>
      <w:r w:rsidRPr="004D5092">
        <w:rPr>
          <w:rFonts w:ascii="Traditional Arabic" w:hAnsi="Traditional Arabic"/>
          <w:sz w:val="27"/>
          <w:rtl/>
          <w:lang w:bidi="ar-EG"/>
        </w:rPr>
        <w:t>، الذي ك</w:t>
      </w:r>
      <w:r w:rsidRPr="004D5092">
        <w:rPr>
          <w:rFonts w:ascii="Traditional Arabic" w:hAnsi="Traditional Arabic" w:hint="cs"/>
          <w:sz w:val="27"/>
          <w:rtl/>
          <w:lang w:bidi="ar-EG"/>
        </w:rPr>
        <w:t>ُ</w:t>
      </w:r>
      <w:r w:rsidRPr="004D5092">
        <w:rPr>
          <w:rFonts w:ascii="Traditional Arabic" w:hAnsi="Traditional Arabic"/>
          <w:sz w:val="27"/>
          <w:rtl/>
          <w:lang w:bidi="ar-EG"/>
        </w:rPr>
        <w:t>تب في إسبانيا</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في الجزء الأخير من القرن الحادي عشر. ويوصي بهيا في مقد</w:t>
      </w:r>
      <w:r w:rsidRPr="004D5092">
        <w:rPr>
          <w:rFonts w:ascii="Traditional Arabic" w:hAnsi="Traditional Arabic" w:hint="cs"/>
          <w:sz w:val="27"/>
          <w:rtl/>
          <w:lang w:bidi="ar-EG"/>
        </w:rPr>
        <w:t>ّ</w:t>
      </w:r>
      <w:r w:rsidRPr="004D5092">
        <w:rPr>
          <w:rFonts w:ascii="Traditional Arabic" w:hAnsi="Traditional Arabic"/>
          <w:sz w:val="27"/>
          <w:rtl/>
          <w:lang w:bidi="ar-EG"/>
        </w:rPr>
        <w:t>مته بالأعمال اللاهوتية للمقم</w:t>
      </w:r>
      <w:r w:rsidRPr="004D5092">
        <w:rPr>
          <w:rFonts w:ascii="Traditional Arabic" w:hAnsi="Traditional Arabic" w:hint="cs"/>
          <w:sz w:val="27"/>
          <w:rtl/>
          <w:lang w:bidi="ar-EG"/>
        </w:rPr>
        <w:t>ّ</w:t>
      </w:r>
      <w:r w:rsidRPr="004D5092">
        <w:rPr>
          <w:rFonts w:ascii="Traditional Arabic" w:hAnsi="Traditional Arabic"/>
          <w:sz w:val="27"/>
          <w:rtl/>
          <w:lang w:bidi="ar-EG"/>
        </w:rPr>
        <w:t>ص وسعديا جاؤون وصموئيل بن ح</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فني، على أنها الكتب التي تتعامل مع الجانب </w:t>
      </w:r>
      <w:r w:rsidRPr="004D5092">
        <w:rPr>
          <w:rFonts w:hint="eastAsia"/>
          <w:sz w:val="24"/>
          <w:szCs w:val="24"/>
          <w:rtl/>
          <w:lang w:bidi="ar-EG"/>
        </w:rPr>
        <w:t>«</w:t>
      </w:r>
      <w:r w:rsidRPr="004D5092">
        <w:rPr>
          <w:rFonts w:ascii="Traditional Arabic" w:hAnsi="Traditional Arabic"/>
          <w:sz w:val="27"/>
          <w:rtl/>
          <w:lang w:bidi="ar-EG"/>
        </w:rPr>
        <w:t>الروحي</w:t>
      </w:r>
      <w:r w:rsidRPr="004D5092">
        <w:rPr>
          <w:rFonts w:ascii="Traditional Arabic" w:hAnsi="Traditional Arabic" w:hint="cs"/>
          <w:sz w:val="27"/>
          <w:rtl/>
          <w:lang w:bidi="ar-LB"/>
        </w:rPr>
        <w:t>ّ</w:t>
      </w:r>
      <w:r w:rsidRPr="004D5092">
        <w:rPr>
          <w:rFonts w:hint="eastAsia"/>
          <w:sz w:val="24"/>
          <w:szCs w:val="24"/>
          <w:rtl/>
        </w:rPr>
        <w:t>»</w:t>
      </w:r>
      <w:r w:rsidRPr="004D5092">
        <w:rPr>
          <w:rFonts w:ascii="Traditional Arabic" w:hAnsi="Traditional Arabic"/>
          <w:sz w:val="27"/>
          <w:rtl/>
          <w:lang w:bidi="ar-EG"/>
        </w:rPr>
        <w:t xml:space="preserve"> من دراسة الوصايا</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22"/>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hint="cs"/>
          <w:sz w:val="27"/>
          <w:rtl/>
          <w:lang w:bidi="ar-EG"/>
        </w:rPr>
        <w:t>و</w:t>
      </w:r>
      <w:r w:rsidRPr="004D5092">
        <w:rPr>
          <w:rFonts w:ascii="Traditional Arabic" w:hAnsi="Traditional Arabic"/>
          <w:sz w:val="27"/>
          <w:rtl/>
          <w:lang w:bidi="ar-EG"/>
        </w:rPr>
        <w:t>بالإضافة إلى ذلك، قد نلاحظ اقتراح نسيم بن يعقوب بأن الله قد يكون معروفاً من خلال التجربة المباشرة والبديهي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وليس فقط من خلال ال</w:t>
      </w:r>
      <w:r w:rsidRPr="004D5092">
        <w:rPr>
          <w:rFonts w:ascii="Traditional Arabic" w:hAnsi="Traditional Arabic" w:hint="cs"/>
          <w:sz w:val="27"/>
          <w:rtl/>
          <w:lang w:bidi="ar-EG"/>
        </w:rPr>
        <w:t>استدلال العقليّ</w:t>
      </w:r>
      <w:r w:rsidRPr="004D5092">
        <w:rPr>
          <w:rFonts w:ascii="Traditional Arabic" w:hAnsi="Traditional Arabic"/>
          <w:sz w:val="27"/>
          <w:rtl/>
          <w:lang w:bidi="ar-EG"/>
        </w:rPr>
        <w:t xml:space="preserve">، </w:t>
      </w:r>
      <w:r w:rsidRPr="004D5092">
        <w:rPr>
          <w:rFonts w:ascii="Traditional Arabic" w:hAnsi="Traditional Arabic" w:hint="cs"/>
          <w:sz w:val="27"/>
          <w:rtl/>
          <w:lang w:bidi="ar-EG"/>
        </w:rPr>
        <w:t xml:space="preserve">رغم </w:t>
      </w:r>
      <w:r w:rsidRPr="004D5092">
        <w:rPr>
          <w:rFonts w:ascii="Traditional Arabic" w:hAnsi="Traditional Arabic"/>
          <w:sz w:val="27"/>
          <w:rtl/>
          <w:lang w:bidi="ar-EG"/>
        </w:rPr>
        <w:t>أنه كان معتزلي</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بوضوح</w:t>
      </w:r>
      <w:r w:rsidRPr="004D5092">
        <w:rPr>
          <w:rFonts w:ascii="Traditional Arabic" w:hAnsi="Traditional Arabic" w:hint="cs"/>
          <w:sz w:val="27"/>
          <w:rtl/>
          <w:lang w:bidi="ar-EG"/>
        </w:rPr>
        <w:t>ٍ</w:t>
      </w:r>
      <w:r w:rsidRPr="004D5092">
        <w:rPr>
          <w:rFonts w:ascii="Traditional Arabic" w:hAnsi="Traditional Arabic"/>
          <w:sz w:val="27"/>
          <w:vertAlign w:val="superscript"/>
          <w:rtl/>
          <w:lang w:bidi="ar-EG"/>
        </w:rPr>
        <w:t xml:space="preserve"> (</w:t>
      </w:r>
      <w:r w:rsidRPr="004D5092">
        <w:rPr>
          <w:rStyle w:val="ac"/>
          <w:rFonts w:ascii="Traditional Arabic" w:hAnsi="Traditional Arabic"/>
          <w:sz w:val="27"/>
          <w:rtl/>
          <w:lang w:bidi="ar-EG"/>
        </w:rPr>
        <w:endnoteReference w:id="823"/>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spacing w:line="340" w:lineRule="exact"/>
        <w:rPr>
          <w:rFonts w:ascii="Traditional Arabic" w:hAnsi="Traditional Arabic"/>
          <w:sz w:val="27"/>
          <w:rtl/>
          <w:lang w:bidi="ar-EG"/>
        </w:rPr>
      </w:pPr>
    </w:p>
    <w:p w:rsidR="009B0289" w:rsidRPr="004D5092" w:rsidRDefault="009B0289" w:rsidP="009B0289">
      <w:pPr>
        <w:pStyle w:val="31"/>
        <w:rPr>
          <w:color w:val="auto"/>
          <w:rtl/>
          <w:lang w:bidi="ar-EG"/>
        </w:rPr>
      </w:pPr>
      <w:r w:rsidRPr="004D5092">
        <w:rPr>
          <w:color w:val="auto"/>
          <w:rtl/>
          <w:lang w:bidi="ar-EG"/>
        </w:rPr>
        <w:t>الأنْدَلُس</w:t>
      </w:r>
      <w:r w:rsidRPr="004D5092">
        <w:rPr>
          <w:rFonts w:asciiTheme="majorBidi" w:hAnsiTheme="majorBidi" w:cstheme="majorBidi"/>
          <w:b/>
          <w:bCs/>
          <w:color w:val="auto"/>
          <w:szCs w:val="22"/>
          <w:lang w:bidi="ar-EG"/>
        </w:rPr>
        <w:t>Al</w:t>
      </w:r>
      <w:r w:rsidRPr="004D5092">
        <w:rPr>
          <w:rFonts w:asciiTheme="majorBidi" w:hAnsiTheme="majorBidi" w:cstheme="majorBidi"/>
          <w:b/>
          <w:bCs/>
          <w:color w:val="auto"/>
          <w:szCs w:val="22"/>
          <w:lang w:val="en-US" w:bidi="ar-LB"/>
        </w:rPr>
        <w:t xml:space="preserve"> -</w:t>
      </w:r>
      <w:r w:rsidRPr="004D5092">
        <w:rPr>
          <w:rFonts w:asciiTheme="majorBidi" w:hAnsiTheme="majorBidi" w:cstheme="majorBidi"/>
          <w:b/>
          <w:bCs/>
          <w:color w:val="auto"/>
          <w:szCs w:val="22"/>
          <w:lang w:bidi="ar-EG"/>
        </w:rPr>
        <w:t xml:space="preserve"> Andalus </w:t>
      </w:r>
      <w:r w:rsidRPr="004D5092">
        <w:rPr>
          <w:rFonts w:hint="cs"/>
          <w:color w:val="auto"/>
          <w:rtl/>
        </w:rPr>
        <w:t xml:space="preserve"> </w:t>
      </w:r>
      <w:r w:rsidRPr="004D5092">
        <w:rPr>
          <w:rFonts w:hint="cs"/>
          <w:color w:val="auto"/>
          <w:rtl/>
          <w:lang w:val="en-US"/>
        </w:rPr>
        <w:t>ــــــ</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كان للمعتزلة الإسلامي</w:t>
      </w:r>
      <w:r w:rsidRPr="004D5092">
        <w:rPr>
          <w:rFonts w:ascii="Traditional Arabic" w:hAnsi="Traditional Arabic" w:hint="cs"/>
          <w:sz w:val="27"/>
          <w:rtl/>
          <w:lang w:bidi="ar-EG"/>
        </w:rPr>
        <w:t>ّ</w:t>
      </w:r>
      <w:r w:rsidRPr="004D5092">
        <w:rPr>
          <w:rFonts w:ascii="Traditional Arabic" w:hAnsi="Traditional Arabic"/>
          <w:sz w:val="27"/>
          <w:rtl/>
          <w:lang w:bidi="ar-EG"/>
        </w:rPr>
        <w:t>ة حضورها الصغير ـ جد</w:t>
      </w:r>
      <w:r w:rsidRPr="004D5092">
        <w:rPr>
          <w:rFonts w:ascii="Traditional Arabic" w:hAnsi="Traditional Arabic" w:hint="cs"/>
          <w:sz w:val="27"/>
          <w:rtl/>
          <w:lang w:bidi="ar-EG"/>
        </w:rPr>
        <w:t>ّ</w:t>
      </w:r>
      <w:r w:rsidRPr="004D5092">
        <w:rPr>
          <w:rFonts w:ascii="Traditional Arabic" w:hAnsi="Traditional Arabic"/>
          <w:sz w:val="27"/>
          <w:rtl/>
          <w:lang w:bidi="ar-EG"/>
        </w:rPr>
        <w:t>اً ـ في الأندلس. وإن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كان هناك بعض الأفراد من المت</w:t>
      </w:r>
      <w:r w:rsidRPr="004D5092">
        <w:rPr>
          <w:rFonts w:ascii="Traditional Arabic" w:hAnsi="Traditional Arabic" w:hint="cs"/>
          <w:sz w:val="27"/>
          <w:rtl/>
          <w:lang w:bidi="ar-EG"/>
        </w:rPr>
        <w:t>ّ</w:t>
      </w:r>
      <w:r w:rsidRPr="004D5092">
        <w:rPr>
          <w:rFonts w:ascii="Traditional Arabic" w:hAnsi="Traditional Arabic"/>
          <w:sz w:val="27"/>
          <w:rtl/>
          <w:lang w:bidi="ar-EG"/>
        </w:rPr>
        <w:t>جهين إلى المعتزلة، الذين 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تعر</w:t>
      </w:r>
      <w:r w:rsidRPr="004D5092">
        <w:rPr>
          <w:rFonts w:ascii="Traditional Arabic" w:hAnsi="Traditional Arabic" w:hint="cs"/>
          <w:sz w:val="27"/>
          <w:rtl/>
          <w:lang w:bidi="ar-EG"/>
        </w:rPr>
        <w:t>ّ</w:t>
      </w:r>
      <w:r w:rsidRPr="004D5092">
        <w:rPr>
          <w:rFonts w:ascii="Traditional Arabic" w:hAnsi="Traditional Arabic"/>
          <w:sz w:val="27"/>
          <w:rtl/>
          <w:lang w:bidi="ar-EG"/>
        </w:rPr>
        <w:t>ضوا لعلم اللاهوت خلال الرحلات الدراسي</w:t>
      </w:r>
      <w:r w:rsidRPr="004D5092">
        <w:rPr>
          <w:rFonts w:ascii="Traditional Arabic" w:hAnsi="Traditional Arabic" w:hint="cs"/>
          <w:sz w:val="27"/>
          <w:rtl/>
          <w:lang w:bidi="ar-EG"/>
        </w:rPr>
        <w:t>ّ</w:t>
      </w:r>
      <w:r w:rsidRPr="004D5092">
        <w:rPr>
          <w:rFonts w:ascii="Traditional Arabic" w:hAnsi="Traditional Arabic"/>
          <w:sz w:val="27"/>
          <w:rtl/>
          <w:lang w:bidi="ar-EG"/>
        </w:rPr>
        <w:t>ة إلى الشرق، ولكن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كان هناك بالتأكيد</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24"/>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lastRenderedPageBreak/>
        <w:t>وبينما لم يكن هناك أيضاً مؤل</w:t>
      </w:r>
      <w:r w:rsidRPr="004D5092">
        <w:rPr>
          <w:rFonts w:ascii="Traditional Arabic" w:hAnsi="Traditional Arabic" w:hint="cs"/>
          <w:sz w:val="27"/>
          <w:rtl/>
          <w:lang w:bidi="ar-EG"/>
        </w:rPr>
        <w:t>ِّ</w:t>
      </w:r>
      <w:r w:rsidRPr="004D5092">
        <w:rPr>
          <w:rFonts w:ascii="Traditional Arabic" w:hAnsi="Traditional Arabic"/>
          <w:sz w:val="27"/>
          <w:rtl/>
          <w:lang w:bidi="ar-EG"/>
        </w:rPr>
        <w:t>فون يهودي من المعتزلة في الأندلس، كان اللاهوتيون والفلاسفة اليهود على علم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بالتأكيد بأدب وتعاليم المعتزلة اليهود.</w:t>
      </w:r>
      <w:r w:rsidRPr="004D5092">
        <w:rPr>
          <w:rFonts w:ascii="Traditional Arabic" w:hAnsi="Traditional Arabic"/>
          <w:sz w:val="27"/>
          <w:rtl/>
        </w:rPr>
        <w:t xml:space="preserve"> </w:t>
      </w:r>
      <w:r w:rsidRPr="004D5092">
        <w:rPr>
          <w:rFonts w:ascii="Traditional Arabic" w:hAnsi="Traditional Arabic"/>
          <w:sz w:val="27"/>
          <w:rtl/>
          <w:lang w:bidi="ar-EG"/>
        </w:rPr>
        <w:t>وانظر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على سبيل المثال</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تعليق بهي</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بن فاق</w:t>
      </w:r>
      <w:r w:rsidRPr="004D5092">
        <w:rPr>
          <w:rFonts w:ascii="Traditional Arabic" w:hAnsi="Traditional Arabic" w:hint="cs"/>
          <w:sz w:val="27"/>
          <w:rtl/>
          <w:lang w:bidi="ar-EG"/>
        </w:rPr>
        <w:t>ودا،</w:t>
      </w:r>
      <w:r w:rsidRPr="004D5092">
        <w:rPr>
          <w:rFonts w:ascii="Traditional Arabic" w:hAnsi="Traditional Arabic"/>
          <w:sz w:val="27"/>
          <w:rtl/>
          <w:lang w:bidi="ar-EG"/>
        </w:rPr>
        <w:t xml:space="preserve"> المشار إليه أعلاه.</w:t>
      </w:r>
    </w:p>
    <w:p w:rsidR="009B0289" w:rsidRPr="004D5092" w:rsidRDefault="009B0289" w:rsidP="009B0289">
      <w:pPr>
        <w:rPr>
          <w:rFonts w:ascii="Traditional Arabic" w:hAnsi="Traditional Arabic"/>
          <w:sz w:val="27"/>
          <w:rtl/>
        </w:rPr>
      </w:pPr>
      <w:r w:rsidRPr="004D5092">
        <w:rPr>
          <w:rFonts w:ascii="Traditional Arabic" w:hAnsi="Traditional Arabic"/>
          <w:sz w:val="27"/>
          <w:rtl/>
          <w:lang w:bidi="ar-EG"/>
        </w:rPr>
        <w:t>وبالإضافة إلى أعمال بهي</w:t>
      </w:r>
      <w:r w:rsidRPr="004D5092">
        <w:rPr>
          <w:rFonts w:ascii="Traditional Arabic" w:hAnsi="Traditional Arabic" w:hint="cs"/>
          <w:sz w:val="27"/>
          <w:rtl/>
          <w:lang w:bidi="ar-EG"/>
        </w:rPr>
        <w:t>ا</w:t>
      </w:r>
      <w:r w:rsidRPr="004D5092">
        <w:rPr>
          <w:rFonts w:ascii="Traditional Arabic" w:hAnsi="Traditional Arabic"/>
          <w:sz w:val="27"/>
          <w:rtl/>
          <w:lang w:bidi="ar-EG"/>
        </w:rPr>
        <w:t xml:space="preserve"> المعتزلية الموصى بها</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التي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إعادة ترميمها، تم</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العثور على مؤل</w:t>
      </w:r>
      <w:r w:rsidRPr="004D5092">
        <w:rPr>
          <w:rFonts w:ascii="Traditional Arabic" w:hAnsi="Traditional Arabic" w:hint="cs"/>
          <w:sz w:val="27"/>
          <w:rtl/>
          <w:lang w:bidi="ar-EG"/>
        </w:rPr>
        <w:t>ّ</w:t>
      </w:r>
      <w:r w:rsidRPr="004D5092">
        <w:rPr>
          <w:rFonts w:ascii="Traditional Arabic" w:hAnsi="Traditional Arabic"/>
          <w:sz w:val="27"/>
          <w:rtl/>
          <w:lang w:bidi="ar-EG"/>
        </w:rPr>
        <w:t>فات قر</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ائي معتزلي طريقها يرجع إلى الأندلس؛ فقد كان ليشوع بن يهوذا ـ </w:t>
      </w:r>
      <w:r w:rsidRPr="004D5092">
        <w:rPr>
          <w:rFonts w:ascii="Traditional Arabic" w:hAnsi="Traditional Arabic" w:hint="cs"/>
          <w:sz w:val="27"/>
          <w:rtl/>
          <w:lang w:bidi="ar-EG"/>
        </w:rPr>
        <w:t xml:space="preserve">وهو </w:t>
      </w:r>
      <w:r w:rsidRPr="004D5092">
        <w:rPr>
          <w:rFonts w:ascii="Traditional Arabic" w:hAnsi="Traditional Arabic"/>
          <w:sz w:val="27"/>
          <w:rtl/>
          <w:lang w:bidi="ar-EG"/>
        </w:rPr>
        <w:t>طالب</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إسبانيا ـ، وهو ابن الط</w:t>
      </w:r>
      <w:r w:rsidRPr="004D5092">
        <w:rPr>
          <w:rFonts w:ascii="Traditional Arabic" w:hAnsi="Traditional Arabic" w:hint="cs"/>
          <w:sz w:val="27"/>
          <w:rtl/>
        </w:rPr>
        <w:t>َّ</w:t>
      </w:r>
      <w:r w:rsidRPr="004D5092">
        <w:rPr>
          <w:rFonts w:ascii="Traditional Arabic" w:hAnsi="Traditional Arabic"/>
          <w:sz w:val="27"/>
          <w:rtl/>
          <w:lang w:bidi="ar-EG"/>
        </w:rPr>
        <w:t>ر</w:t>
      </w:r>
      <w:r w:rsidRPr="004D5092">
        <w:rPr>
          <w:rFonts w:ascii="Traditional Arabic" w:hAnsi="Traditional Arabic" w:hint="cs"/>
          <w:sz w:val="27"/>
          <w:rtl/>
          <w:lang w:bidi="ar-EG"/>
        </w:rPr>
        <w:t>َ</w:t>
      </w:r>
      <w:r w:rsidRPr="004D5092">
        <w:rPr>
          <w:rFonts w:ascii="Traditional Arabic" w:hAnsi="Traditional Arabic"/>
          <w:sz w:val="27"/>
          <w:rtl/>
          <w:lang w:bidi="ar-EG"/>
        </w:rPr>
        <w:t>س</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w:t>
      </w:r>
      <w:r w:rsidRPr="004D5092">
        <w:rPr>
          <w:rFonts w:asciiTheme="majorBidi" w:hAnsiTheme="majorBidi" w:cstheme="majorBidi"/>
          <w:szCs w:val="22"/>
          <w:lang w:bidi="ar-EG"/>
        </w:rPr>
        <w:t>ibn al - Tarâs</w:t>
      </w:r>
      <w:r w:rsidRPr="004D5092">
        <w:rPr>
          <w:rFonts w:ascii="Traditional Arabic" w:hAnsi="Traditional Arabic"/>
          <w:sz w:val="27"/>
          <w:rtl/>
          <w:lang w:bidi="ar-EG"/>
        </w:rPr>
        <w:t>)، الذي عاد معه عند عودته إلى دياره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ومعه كتباً لمدرسه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ور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أعمالاً أخرى من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25"/>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xml:space="preserve">. </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ور</w:t>
      </w:r>
      <w:r w:rsidRPr="004D5092">
        <w:rPr>
          <w:rFonts w:ascii="Traditional Arabic" w:hAnsi="Traditional Arabic" w:hint="cs"/>
          <w:sz w:val="27"/>
          <w:rtl/>
          <w:lang w:bidi="ar-EG"/>
        </w:rPr>
        <w:t>ُ</w:t>
      </w:r>
      <w:r w:rsidRPr="004D5092">
        <w:rPr>
          <w:rFonts w:ascii="Traditional Arabic" w:hAnsi="Traditional Arabic"/>
          <w:sz w:val="27"/>
          <w:rtl/>
          <w:lang w:bidi="ar-EG"/>
        </w:rPr>
        <w:t>ب</w:t>
      </w:r>
      <w:r w:rsidRPr="004D5092">
        <w:rPr>
          <w:rFonts w:ascii="Traditional Arabic" w:hAnsi="Traditional Arabic" w:hint="cs"/>
          <w:sz w:val="27"/>
          <w:rtl/>
          <w:lang w:bidi="ar-EG"/>
        </w:rPr>
        <w:t>َ</w:t>
      </w:r>
      <w:r w:rsidRPr="004D5092">
        <w:rPr>
          <w:rFonts w:ascii="Traditional Arabic" w:hAnsi="Traditional Arabic"/>
          <w:sz w:val="27"/>
          <w:rtl/>
          <w:lang w:bidi="ar-EG"/>
        </w:rPr>
        <w:t>ما نتيجة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لهذه النشاطات يبدو أن الفيلسوف اليهودي</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جوزيف بن صديق</w:t>
      </w:r>
      <w:r w:rsidRPr="004D5092">
        <w:rPr>
          <w:rFonts w:ascii="Traditional Arabic" w:hAnsi="Traditional Arabic" w:hint="cs"/>
          <w:sz w:val="27"/>
          <w:rtl/>
          <w:lang w:bidi="ar-EG"/>
        </w:rPr>
        <w:t>(</w:t>
      </w:r>
      <w:r w:rsidRPr="004D5092">
        <w:rPr>
          <w:rFonts w:ascii="Traditional Arabic" w:hAnsi="Traditional Arabic"/>
          <w:sz w:val="27"/>
          <w:rtl/>
          <w:lang w:bidi="ar-EG"/>
        </w:rPr>
        <w:t>1149</w:t>
      </w:r>
      <w:r w:rsidRPr="004D5092">
        <w:rPr>
          <w:rFonts w:ascii="Traditional Arabic" w:hAnsi="Traditional Arabic" w:hint="cs"/>
          <w:sz w:val="27"/>
          <w:rtl/>
          <w:lang w:bidi="ar-EG"/>
        </w:rPr>
        <w:t>م</w:t>
      </w:r>
      <w:r w:rsidRPr="004D5092">
        <w:rPr>
          <w:rFonts w:ascii="Traditional Arabic" w:hAnsi="Traditional Arabic"/>
          <w:sz w:val="27"/>
          <w:rtl/>
          <w:lang w:bidi="ar-EG"/>
        </w:rPr>
        <w:t>) قد عرف معظم التعاليم الكلامية التي معظمها من مصادر قر</w:t>
      </w:r>
      <w:r w:rsidRPr="004D5092">
        <w:rPr>
          <w:rFonts w:ascii="Traditional Arabic" w:hAnsi="Traditional Arabic" w:hint="cs"/>
          <w:sz w:val="27"/>
          <w:rtl/>
          <w:lang w:bidi="ar-EG"/>
        </w:rPr>
        <w:t>ّ</w:t>
      </w:r>
      <w:r w:rsidRPr="004D5092">
        <w:rPr>
          <w:rFonts w:ascii="Traditional Arabic" w:hAnsi="Traditional Arabic"/>
          <w:sz w:val="27"/>
          <w:rtl/>
          <w:lang w:bidi="ar-EG"/>
        </w:rPr>
        <w:t>ائية. ففي كتابه المصغ</w:t>
      </w:r>
      <w:r w:rsidRPr="004D5092">
        <w:rPr>
          <w:rFonts w:ascii="Traditional Arabic" w:hAnsi="Traditional Arabic" w:hint="cs"/>
          <w:sz w:val="27"/>
          <w:rtl/>
          <w:lang w:bidi="ar-EG"/>
        </w:rPr>
        <w:t>َّ</w:t>
      </w:r>
      <w:r w:rsidRPr="004D5092">
        <w:rPr>
          <w:rFonts w:ascii="Traditional Arabic" w:hAnsi="Traditional Arabic"/>
          <w:sz w:val="27"/>
          <w:rtl/>
          <w:lang w:bidi="ar-EG"/>
        </w:rPr>
        <w:t>ر يذكر ثلاث مر</w:t>
      </w:r>
      <w:r w:rsidRPr="004D5092">
        <w:rPr>
          <w:rFonts w:ascii="Traditional Arabic" w:hAnsi="Traditional Arabic" w:hint="cs"/>
          <w:sz w:val="27"/>
          <w:rtl/>
          <w:lang w:bidi="ar-EG"/>
        </w:rPr>
        <w:t>ّ</w:t>
      </w:r>
      <w:r w:rsidRPr="004D5092">
        <w:rPr>
          <w:rFonts w:ascii="Traditional Arabic" w:hAnsi="Traditional Arabic"/>
          <w:sz w:val="27"/>
          <w:rtl/>
          <w:lang w:bidi="ar-EG"/>
        </w:rPr>
        <w:t>ات كتاب يوسف البصير (كتاب التم</w:t>
      </w:r>
      <w:r w:rsidRPr="004D5092">
        <w:rPr>
          <w:rFonts w:ascii="Traditional Arabic" w:hAnsi="Traditional Arabic" w:hint="cs"/>
          <w:sz w:val="27"/>
          <w:rtl/>
          <w:lang w:bidi="ar-EG"/>
        </w:rPr>
        <w:t>ي</w:t>
      </w:r>
      <w:r w:rsidRPr="004D5092">
        <w:rPr>
          <w:rFonts w:ascii="Traditional Arabic" w:hAnsi="Traditional Arabic"/>
          <w:sz w:val="27"/>
          <w:rtl/>
          <w:lang w:bidi="ar-EG"/>
        </w:rPr>
        <w:t>يز): مر</w:t>
      </w:r>
      <w:r w:rsidRPr="004D5092">
        <w:rPr>
          <w:rFonts w:ascii="Traditional Arabic" w:hAnsi="Traditional Arabic" w:hint="cs"/>
          <w:sz w:val="27"/>
          <w:rtl/>
          <w:lang w:bidi="ar-EG"/>
        </w:rPr>
        <w:t>ّ</w:t>
      </w:r>
      <w:r w:rsidRPr="004D5092">
        <w:rPr>
          <w:rFonts w:ascii="Traditional Arabic" w:hAnsi="Traditional Arabic"/>
          <w:sz w:val="27"/>
          <w:rtl/>
          <w:lang w:bidi="ar-EG"/>
        </w:rPr>
        <w:t>تين عند مناقشتة للصفات الإلهي</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ومر</w:t>
      </w:r>
      <w:r w:rsidRPr="004D5092">
        <w:rPr>
          <w:rFonts w:ascii="Traditional Arabic" w:hAnsi="Traditional Arabic" w:hint="cs"/>
          <w:sz w:val="27"/>
          <w:rtl/>
          <w:lang w:bidi="ar-EG"/>
        </w:rPr>
        <w:t>ّ</w:t>
      </w:r>
      <w:r w:rsidRPr="004D5092">
        <w:rPr>
          <w:rFonts w:ascii="Traditional Arabic" w:hAnsi="Traditional Arabic"/>
          <w:sz w:val="27"/>
          <w:rtl/>
          <w:lang w:bidi="ar-EG"/>
        </w:rPr>
        <w:t>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w:t>
      </w:r>
      <w:r w:rsidRPr="004D5092">
        <w:rPr>
          <w:rFonts w:ascii="Times New Roman" w:hAnsi="Times New Roman" w:cs="Times New Roman" w:hint="cs"/>
          <w:sz w:val="27"/>
          <w:rtl/>
          <w:lang w:bidi="ar-EG"/>
        </w:rPr>
        <w:t>​​</w:t>
      </w:r>
      <w:r w:rsidRPr="004D5092">
        <w:rPr>
          <w:rFonts w:ascii="Traditional Arabic" w:hAnsi="Traditional Arabic"/>
          <w:sz w:val="27"/>
          <w:rtl/>
          <w:lang w:bidi="ar-EG"/>
        </w:rPr>
        <w:t>واحدة ـ مطو</w:t>
      </w:r>
      <w:r w:rsidRPr="004D5092">
        <w:rPr>
          <w:rFonts w:ascii="Traditional Arabic" w:hAnsi="Traditional Arabic" w:hint="cs"/>
          <w:sz w:val="27"/>
          <w:rtl/>
          <w:lang w:bidi="ar-EG"/>
        </w:rPr>
        <w:t>ّ</w:t>
      </w:r>
      <w:r w:rsidRPr="004D5092">
        <w:rPr>
          <w:rFonts w:ascii="Traditional Arabic" w:hAnsi="Traditional Arabic"/>
          <w:sz w:val="27"/>
          <w:rtl/>
          <w:lang w:bidi="ar-EG"/>
        </w:rPr>
        <w:t>لة ـ على فكرة العِو</w:t>
      </w:r>
      <w:r w:rsidRPr="004D5092">
        <w:rPr>
          <w:rFonts w:ascii="Traditional Arabic" w:hAnsi="Traditional Arabic" w:hint="cs"/>
          <w:sz w:val="27"/>
          <w:rtl/>
          <w:lang w:bidi="ar-EG"/>
        </w:rPr>
        <w:t>َ</w:t>
      </w:r>
      <w:r w:rsidRPr="004D5092">
        <w:rPr>
          <w:rFonts w:ascii="Traditional Arabic" w:hAnsi="Traditional Arabic"/>
          <w:sz w:val="27"/>
          <w:rtl/>
          <w:lang w:bidi="ar-EG"/>
        </w:rPr>
        <w:t>ض</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26"/>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Fonts w:ascii="Traditional Arabic" w:hAnsi="Traditional Arabic"/>
          <w:sz w:val="27"/>
          <w:rtl/>
          <w:lang w:bidi="ar-EG"/>
        </w:rPr>
      </w:pPr>
      <w:r w:rsidRPr="004D5092">
        <w:rPr>
          <w:rFonts w:ascii="Traditional Arabic" w:hAnsi="Traditional Arabic"/>
          <w:sz w:val="27"/>
          <w:rtl/>
          <w:lang w:bidi="ar-EG"/>
        </w:rPr>
        <w:t>ويصف يهوذا هاليفي</w:t>
      </w:r>
      <w:r w:rsidRPr="004D5092">
        <w:rPr>
          <w:rFonts w:ascii="Traditional Arabic" w:hAnsi="Traditional Arabic" w:hint="cs"/>
          <w:sz w:val="27"/>
          <w:rtl/>
          <w:lang w:bidi="ar-EG"/>
        </w:rPr>
        <w:t>(</w:t>
      </w:r>
      <w:r w:rsidRPr="004D5092">
        <w:rPr>
          <w:rFonts w:ascii="Traditional Arabic" w:hAnsi="Traditional Arabic"/>
          <w:sz w:val="27"/>
          <w:rtl/>
          <w:lang w:bidi="ar-EG"/>
        </w:rPr>
        <w:t>1141</w:t>
      </w:r>
      <w:r w:rsidRPr="004D5092">
        <w:rPr>
          <w:rFonts w:ascii="Traditional Arabic" w:hAnsi="Traditional Arabic" w:hint="cs"/>
          <w:sz w:val="27"/>
          <w:rtl/>
          <w:lang w:bidi="ar-EG"/>
        </w:rPr>
        <w:t>م</w:t>
      </w:r>
      <w:r w:rsidRPr="004D5092">
        <w:rPr>
          <w:rFonts w:ascii="Traditional Arabic" w:hAnsi="Traditional Arabic"/>
          <w:sz w:val="27"/>
          <w:rtl/>
          <w:lang w:bidi="ar-EG"/>
        </w:rPr>
        <w:t>) تعاليم الكلام بشيء</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من التفصيل في كتابه الخزاري، ولا سيَّما في الفصل الخامس منه</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27"/>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 ومن الواضح أن المجتمع القر</w:t>
      </w:r>
      <w:r w:rsidRPr="004D5092">
        <w:rPr>
          <w:rFonts w:ascii="Traditional Arabic" w:hAnsi="Traditional Arabic" w:hint="cs"/>
          <w:sz w:val="27"/>
          <w:rtl/>
          <w:lang w:bidi="ar-EG"/>
        </w:rPr>
        <w:t>ّ</w:t>
      </w:r>
      <w:r w:rsidRPr="004D5092">
        <w:rPr>
          <w:rFonts w:ascii="Traditional Arabic" w:hAnsi="Traditional Arabic"/>
          <w:sz w:val="27"/>
          <w:rtl/>
          <w:lang w:bidi="ar-EG"/>
        </w:rPr>
        <w:t>ائي في الأندلس لم يكن كبيراً، ولكن</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يجب أن يكون كبيراً بما يكفي لج</w:t>
      </w:r>
      <w:r w:rsidRPr="004D5092">
        <w:rPr>
          <w:rFonts w:ascii="Traditional Arabic" w:hAnsi="Traditional Arabic" w:hint="cs"/>
          <w:sz w:val="27"/>
          <w:rtl/>
          <w:lang w:bidi="ar-EG"/>
        </w:rPr>
        <w:t>َ</w:t>
      </w:r>
      <w:r w:rsidRPr="004D5092">
        <w:rPr>
          <w:rFonts w:ascii="Traditional Arabic" w:hAnsi="Traditional Arabic"/>
          <w:sz w:val="27"/>
          <w:rtl/>
          <w:lang w:bidi="ar-EG"/>
        </w:rPr>
        <w:t>ذ</w:t>
      </w:r>
      <w:r w:rsidRPr="004D5092">
        <w:rPr>
          <w:rFonts w:ascii="Traditional Arabic" w:hAnsi="Traditional Arabic" w:hint="cs"/>
          <w:sz w:val="27"/>
          <w:rtl/>
          <w:lang w:bidi="ar-EG"/>
        </w:rPr>
        <w:t>ْ</w:t>
      </w:r>
      <w:r w:rsidRPr="004D5092">
        <w:rPr>
          <w:rFonts w:ascii="Traditional Arabic" w:hAnsi="Traditional Arabic"/>
          <w:sz w:val="27"/>
          <w:rtl/>
          <w:lang w:bidi="ar-EG"/>
        </w:rPr>
        <w:t>ب انتباه المؤل</w:t>
      </w:r>
      <w:r w:rsidRPr="004D5092">
        <w:rPr>
          <w:rFonts w:ascii="Traditional Arabic" w:hAnsi="Traditional Arabic" w:hint="cs"/>
          <w:sz w:val="27"/>
          <w:rtl/>
          <w:lang w:bidi="ar-EG"/>
        </w:rPr>
        <w:t>ِّ</w:t>
      </w:r>
      <w:r w:rsidRPr="004D5092">
        <w:rPr>
          <w:rFonts w:ascii="Traditional Arabic" w:hAnsi="Traditional Arabic"/>
          <w:sz w:val="27"/>
          <w:rtl/>
          <w:lang w:bidi="ar-EG"/>
        </w:rPr>
        <w:t>فين الرب</w:t>
      </w:r>
      <w:r w:rsidRPr="004D5092">
        <w:rPr>
          <w:rFonts w:ascii="Traditional Arabic" w:hAnsi="Traditional Arabic" w:hint="cs"/>
          <w:sz w:val="27"/>
          <w:rtl/>
          <w:lang w:bidi="ar-EG"/>
        </w:rPr>
        <w:t>ّ</w:t>
      </w:r>
      <w:r w:rsidRPr="004D5092">
        <w:rPr>
          <w:rFonts w:ascii="Traditional Arabic" w:hAnsi="Traditional Arabic"/>
          <w:sz w:val="27"/>
          <w:rtl/>
          <w:lang w:bidi="ar-EG"/>
        </w:rPr>
        <w:t>انيين</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28"/>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rPr>
          <w:rtl/>
          <w:lang w:val="x-none" w:eastAsia="x-none" w:bidi="ar-EG"/>
        </w:rPr>
      </w:pPr>
      <w:r w:rsidRPr="004D5092">
        <w:rPr>
          <w:rFonts w:ascii="Traditional Arabic" w:hAnsi="Traditional Arabic"/>
          <w:sz w:val="27"/>
          <w:rtl/>
          <w:lang w:bidi="ar-EG"/>
        </w:rPr>
        <w:t>وتقترح سارة سترومسا أيضاً أنه</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بالإضافة إلى الدراسات في الشرق، كان المفك</w:t>
      </w:r>
      <w:r w:rsidRPr="004D5092">
        <w:rPr>
          <w:rFonts w:ascii="Traditional Arabic" w:hAnsi="Traditional Arabic" w:hint="cs"/>
          <w:sz w:val="27"/>
          <w:rtl/>
          <w:lang w:bidi="ar-EG"/>
        </w:rPr>
        <w:t>ِّ</w:t>
      </w:r>
      <w:r w:rsidRPr="004D5092">
        <w:rPr>
          <w:rFonts w:ascii="Traditional Arabic" w:hAnsi="Traditional Arabic"/>
          <w:sz w:val="27"/>
          <w:rtl/>
          <w:lang w:bidi="ar-EG"/>
        </w:rPr>
        <w:t>رون المسلمون في الأندلس على دراية</w:t>
      </w:r>
      <w:r w:rsidRPr="004D5092">
        <w:rPr>
          <w:rFonts w:ascii="Traditional Arabic" w:hAnsi="Traditional Arabic" w:hint="cs"/>
          <w:sz w:val="27"/>
          <w:rtl/>
          <w:lang w:bidi="ar-EG"/>
        </w:rPr>
        <w:t>ٍ</w:t>
      </w:r>
      <w:r w:rsidRPr="004D5092">
        <w:rPr>
          <w:rFonts w:ascii="Traditional Arabic" w:hAnsi="Traditional Arabic"/>
          <w:sz w:val="27"/>
          <w:rtl/>
          <w:lang w:bidi="ar-EG"/>
        </w:rPr>
        <w:t xml:space="preserve"> بمذاهب المعتزلة</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من خلال الاتصالات مع اليهود المحلي</w:t>
      </w:r>
      <w:r w:rsidRPr="004D5092">
        <w:rPr>
          <w:rFonts w:ascii="Traditional Arabic" w:hAnsi="Traditional Arabic" w:hint="cs"/>
          <w:sz w:val="27"/>
          <w:rtl/>
          <w:lang w:bidi="ar-EG"/>
        </w:rPr>
        <w:t>ّ</w:t>
      </w:r>
      <w:r w:rsidRPr="004D5092">
        <w:rPr>
          <w:rFonts w:ascii="Traditional Arabic" w:hAnsi="Traditional Arabic"/>
          <w:sz w:val="27"/>
          <w:rtl/>
          <w:lang w:bidi="ar-EG"/>
        </w:rPr>
        <w:t>ين</w:t>
      </w:r>
      <w:r w:rsidRPr="004D5092">
        <w:rPr>
          <w:rFonts w:ascii="Traditional Arabic" w:hAnsi="Traditional Arabic" w:hint="cs"/>
          <w:sz w:val="27"/>
          <w:rtl/>
          <w:lang w:bidi="ar-EG"/>
        </w:rPr>
        <w:t xml:space="preserve">، </w:t>
      </w:r>
      <w:r w:rsidRPr="004D5092">
        <w:rPr>
          <w:rFonts w:ascii="Traditional Arabic" w:hAnsi="Traditional Arabic"/>
          <w:sz w:val="27"/>
          <w:rtl/>
          <w:lang w:bidi="ar-EG"/>
        </w:rPr>
        <w:t>وخاص</w:t>
      </w:r>
      <w:r w:rsidRPr="004D5092">
        <w:rPr>
          <w:rFonts w:ascii="Traditional Arabic" w:hAnsi="Traditional Arabic" w:hint="cs"/>
          <w:sz w:val="27"/>
          <w:rtl/>
          <w:lang w:bidi="ar-EG"/>
        </w:rPr>
        <w:t>ّ</w:t>
      </w:r>
      <w:r w:rsidRPr="004D5092">
        <w:rPr>
          <w:rFonts w:ascii="Traditional Arabic" w:hAnsi="Traditional Arabic"/>
          <w:sz w:val="27"/>
          <w:rtl/>
          <w:lang w:bidi="ar-EG"/>
        </w:rPr>
        <w:t>ة مع القر</w:t>
      </w:r>
      <w:r w:rsidRPr="004D5092">
        <w:rPr>
          <w:rFonts w:ascii="Traditional Arabic" w:hAnsi="Traditional Arabic" w:hint="cs"/>
          <w:sz w:val="27"/>
          <w:rtl/>
          <w:lang w:bidi="ar-EG"/>
        </w:rPr>
        <w:t>ّ</w:t>
      </w:r>
      <w:r w:rsidRPr="004D5092">
        <w:rPr>
          <w:rFonts w:ascii="Traditional Arabic" w:hAnsi="Traditional Arabic"/>
          <w:sz w:val="27"/>
          <w:rtl/>
          <w:lang w:bidi="ar-EG"/>
        </w:rPr>
        <w:t>ائين</w:t>
      </w:r>
      <w:r w:rsidRPr="004D5092">
        <w:rPr>
          <w:rFonts w:ascii="Traditional Arabic" w:hAnsi="Traditional Arabic"/>
          <w:sz w:val="27"/>
          <w:vertAlign w:val="superscript"/>
          <w:rtl/>
          <w:lang w:bidi="ar-EG"/>
        </w:rPr>
        <w:t>(</w:t>
      </w:r>
      <w:r w:rsidRPr="004D5092">
        <w:rPr>
          <w:rStyle w:val="ac"/>
          <w:rFonts w:ascii="Traditional Arabic" w:hAnsi="Traditional Arabic"/>
          <w:sz w:val="27"/>
          <w:rtl/>
          <w:lang w:bidi="ar-EG"/>
        </w:rPr>
        <w:endnoteReference w:id="829"/>
      </w:r>
      <w:r w:rsidRPr="004D5092">
        <w:rPr>
          <w:rFonts w:ascii="Traditional Arabic" w:hAnsi="Traditional Arabic"/>
          <w:sz w:val="27"/>
          <w:vertAlign w:val="superscript"/>
          <w:rtl/>
          <w:lang w:bidi="ar-EG"/>
        </w:rPr>
        <w:t>)</w:t>
      </w:r>
      <w:r w:rsidRPr="004D5092">
        <w:rPr>
          <w:rFonts w:ascii="Traditional Arabic" w:hAnsi="Traditional Arabic"/>
          <w:sz w:val="27"/>
          <w:rtl/>
          <w:lang w:bidi="ar-EG"/>
        </w:rPr>
        <w:t>.</w:t>
      </w:r>
    </w:p>
    <w:p w:rsidR="009B0289" w:rsidRPr="004D5092" w:rsidRDefault="009B0289" w:rsidP="009B0289">
      <w:pPr>
        <w:spacing w:line="380" w:lineRule="exact"/>
        <w:rPr>
          <w:rtl/>
          <w:lang w:val="x-none" w:eastAsia="x-none"/>
        </w:rPr>
      </w:pPr>
    </w:p>
    <w:p w:rsidR="009B0289" w:rsidRPr="004D5092" w:rsidRDefault="009B0289" w:rsidP="009B0289">
      <w:pPr>
        <w:rPr>
          <w:rtl/>
          <w:lang w:val="x-none" w:eastAsia="x-none"/>
        </w:rPr>
      </w:pPr>
    </w:p>
    <w:p w:rsidR="009B0289" w:rsidRPr="004D5092" w:rsidRDefault="009B0289" w:rsidP="009B0289">
      <w:pPr>
        <w:rPr>
          <w:rtl/>
          <w:lang w:val="x-none" w:eastAsia="x-none"/>
        </w:rPr>
      </w:pPr>
    </w:p>
    <w:p w:rsidR="009B0289" w:rsidRPr="004D5092" w:rsidRDefault="009B0289" w:rsidP="009B0289">
      <w:pPr>
        <w:rPr>
          <w:rtl/>
          <w:lang w:val="x-none" w:eastAsia="x-none"/>
        </w:rPr>
      </w:pPr>
    </w:p>
    <w:p w:rsidR="009B0289" w:rsidRPr="004D5092" w:rsidRDefault="009B0289" w:rsidP="009B0289">
      <w:pPr>
        <w:rPr>
          <w:rtl/>
          <w:lang w:val="x-none" w:eastAsia="x-none"/>
        </w:rPr>
      </w:pPr>
    </w:p>
    <w:p w:rsidR="009B0289" w:rsidRPr="004D5092" w:rsidRDefault="009B0289" w:rsidP="009B0289">
      <w:pPr>
        <w:rPr>
          <w:rtl/>
          <w:lang w:val="x-none" w:eastAsia="x-none"/>
        </w:rPr>
      </w:pPr>
    </w:p>
    <w:p w:rsidR="009B0289" w:rsidRPr="004D5092" w:rsidRDefault="009B0289" w:rsidP="009B0289">
      <w:pPr>
        <w:rPr>
          <w:rtl/>
          <w:lang w:val="x-none" w:eastAsia="x-none"/>
        </w:rPr>
      </w:pPr>
    </w:p>
    <w:p w:rsidR="00A64461" w:rsidRPr="004D5092" w:rsidRDefault="00A64461" w:rsidP="00A64461">
      <w:pPr>
        <w:pStyle w:val="afff"/>
        <w:rPr>
          <w:rtl/>
        </w:rPr>
        <w:sectPr w:rsidR="00A64461" w:rsidRPr="004D5092" w:rsidSect="0068524D">
          <w:headerReference w:type="even" r:id="rId104"/>
          <w:headerReference w:type="default" r:id="rId105"/>
          <w:footerReference w:type="even" r:id="rId106"/>
          <w:footerReference w:type="default" r:id="rId107"/>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lastRenderedPageBreak/>
        <w:t>الهوامش</w:t>
      </w:r>
    </w:p>
    <w:p w:rsidR="00A64461" w:rsidRPr="004D5092" w:rsidRDefault="00A64461" w:rsidP="00A64461">
      <w:pPr>
        <w:rPr>
          <w:rtl/>
        </w:rPr>
        <w:sectPr w:rsidR="00A64461" w:rsidRPr="004D5092" w:rsidSect="00A64461">
          <w:headerReference w:type="even" r:id="rId108"/>
          <w:headerReference w:type="default" r:id="rId109"/>
          <w:footerReference w:type="even" r:id="rId110"/>
          <w:footerReference w:type="default" r:id="rId111"/>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4C37A6" w:rsidRPr="004D5092" w:rsidRDefault="004C37A6" w:rsidP="004C37A6">
      <w:pPr>
        <w:spacing w:line="520" w:lineRule="exact"/>
        <w:rPr>
          <w:sz w:val="27"/>
          <w:rtl/>
        </w:rPr>
      </w:pPr>
    </w:p>
    <w:p w:rsidR="004C37A6" w:rsidRPr="004D5092" w:rsidRDefault="004C37A6" w:rsidP="004C37A6">
      <w:pPr>
        <w:spacing w:line="520" w:lineRule="exact"/>
        <w:rPr>
          <w:sz w:val="27"/>
          <w:rtl/>
        </w:rPr>
      </w:pPr>
    </w:p>
    <w:p w:rsidR="004C37A6" w:rsidRPr="004D5092" w:rsidRDefault="004C37A6" w:rsidP="004C37A6">
      <w:pPr>
        <w:pStyle w:val="1"/>
        <w:rPr>
          <w:rtl/>
        </w:rPr>
      </w:pPr>
      <w:bookmarkStart w:id="54" w:name="_Toc88672027"/>
      <w:r w:rsidRPr="004D5092">
        <w:rPr>
          <w:rFonts w:hint="cs"/>
          <w:rtl/>
        </w:rPr>
        <w:t>اتّجاهات وأساليب تحقُّق العلم الدينيّ</w:t>
      </w:r>
      <w:bookmarkEnd w:id="54"/>
    </w:p>
    <w:p w:rsidR="004C37A6" w:rsidRPr="004D5092" w:rsidRDefault="004C37A6" w:rsidP="004C37A6">
      <w:pPr>
        <w:pStyle w:val="21"/>
        <w:rPr>
          <w:color w:val="auto"/>
          <w:rtl/>
          <w:lang w:val="en-US"/>
        </w:rPr>
      </w:pPr>
      <w:r w:rsidRPr="004D5092">
        <w:rPr>
          <w:rFonts w:hint="cs"/>
          <w:color w:val="auto"/>
          <w:rtl/>
          <w:lang w:val="en-US"/>
        </w:rPr>
        <w:t>المباني والمناهج (منهج السيد الشهيد الصدر في فقه النظام أنموذجاً)</w:t>
      </w:r>
    </w:p>
    <w:p w:rsidR="004C37A6" w:rsidRPr="004D5092" w:rsidRDefault="004C37A6" w:rsidP="004C37A6">
      <w:pPr>
        <w:pStyle w:val="21"/>
        <w:spacing w:line="460" w:lineRule="exact"/>
        <w:ind w:firstLine="0"/>
        <w:jc w:val="center"/>
        <w:rPr>
          <w:rFonts w:cs="Ya-Ali"/>
          <w:b/>
          <w:bCs/>
          <w:color w:val="auto"/>
          <w:szCs w:val="30"/>
        </w:rPr>
      </w:pPr>
      <w:bookmarkStart w:id="55" w:name="_Toc313037588"/>
      <w:r w:rsidRPr="004D5092">
        <w:rPr>
          <w:rFonts w:cs="Ya-Ali" w:hint="cs"/>
          <w:color w:val="auto"/>
          <w:szCs w:val="30"/>
          <w:rtl/>
        </w:rPr>
        <w:t>ـ القسم الأول ـ</w:t>
      </w:r>
      <w:bookmarkEnd w:id="55"/>
    </w:p>
    <w:p w:rsidR="004C37A6" w:rsidRPr="004D5092" w:rsidRDefault="004C37A6" w:rsidP="004C37A6">
      <w:pPr>
        <w:spacing w:line="440" w:lineRule="exact"/>
        <w:rPr>
          <w:sz w:val="10"/>
          <w:szCs w:val="14"/>
          <w:rtl/>
        </w:rPr>
      </w:pPr>
    </w:p>
    <w:p w:rsidR="004C37A6" w:rsidRPr="004D5092" w:rsidRDefault="004C37A6" w:rsidP="004C37A6">
      <w:pPr>
        <w:pStyle w:val="Author"/>
        <w:rPr>
          <w:rtl/>
        </w:rPr>
      </w:pPr>
      <w:bookmarkStart w:id="56" w:name="_Toc88672028"/>
      <w:r w:rsidRPr="004D5092">
        <w:rPr>
          <w:rFonts w:hint="cs"/>
          <w:rtl/>
        </w:rPr>
        <w:t>د. السيد إحسان رفيعي العلوي</w:t>
      </w:r>
      <w:r w:rsidRPr="004D5092">
        <w:rPr>
          <w:rFonts w:ascii="Mosawi" w:hAnsi="Mosawi" w:cs="Taher"/>
          <w:szCs w:val="26"/>
          <w:vertAlign w:val="superscript"/>
          <w:rtl/>
        </w:rPr>
        <w:t>(</w:t>
      </w:r>
      <w:r w:rsidRPr="004D5092">
        <w:rPr>
          <w:rFonts w:ascii="Mosawi" w:hAnsi="Mosawi" w:cs="Taher"/>
          <w:szCs w:val="26"/>
          <w:vertAlign w:val="superscript"/>
          <w:rtl/>
        </w:rPr>
        <w:footnoteReference w:customMarkFollows="1" w:id="17"/>
        <w:t>*)</w:t>
      </w:r>
      <w:bookmarkEnd w:id="56"/>
    </w:p>
    <w:p w:rsidR="004C37A6" w:rsidRPr="004D5092" w:rsidRDefault="004C37A6" w:rsidP="004C37A6">
      <w:pPr>
        <w:pStyle w:val="Author"/>
        <w:rPr>
          <w:rtl/>
        </w:rPr>
      </w:pPr>
      <w:bookmarkStart w:id="57" w:name="_Toc88672029"/>
      <w:bookmarkStart w:id="58" w:name="_Toc52454373"/>
      <w:r w:rsidRPr="004D5092">
        <w:rPr>
          <w:rFonts w:hint="cs"/>
          <w:rtl/>
        </w:rPr>
        <w:t>أ. محمد صادق ذوقي</w:t>
      </w:r>
      <w:r w:rsidRPr="004D5092">
        <w:rPr>
          <w:rFonts w:ascii="Mosawi" w:hAnsi="Mosawi" w:cs="Taher"/>
          <w:szCs w:val="26"/>
          <w:vertAlign w:val="superscript"/>
          <w:rtl/>
        </w:rPr>
        <w:t>(</w:t>
      </w:r>
      <w:r w:rsidRPr="004D5092">
        <w:rPr>
          <w:rFonts w:ascii="Mosawi" w:hAnsi="Mosawi" w:cs="Taher" w:hint="cs"/>
          <w:szCs w:val="26"/>
          <w:vertAlign w:val="superscript"/>
          <w:rtl/>
        </w:rPr>
        <w:t>*</w:t>
      </w:r>
      <w:r w:rsidRPr="004D5092">
        <w:rPr>
          <w:rFonts w:ascii="Mosawi" w:hAnsi="Mosawi" w:cs="Taher"/>
          <w:szCs w:val="26"/>
          <w:vertAlign w:val="superscript"/>
          <w:rtl/>
        </w:rPr>
        <w:footnoteReference w:customMarkFollows="1" w:id="18"/>
        <w:t>*)</w:t>
      </w:r>
      <w:bookmarkEnd w:id="57"/>
    </w:p>
    <w:p w:rsidR="004C37A6" w:rsidRPr="004D5092" w:rsidRDefault="004C37A6" w:rsidP="004C37A6">
      <w:pPr>
        <w:pStyle w:val="Author"/>
        <w:rPr>
          <w:rtl/>
        </w:rPr>
      </w:pPr>
      <w:bookmarkStart w:id="59" w:name="_Toc88672030"/>
      <w:r w:rsidRPr="004D5092">
        <w:rPr>
          <w:rFonts w:hint="cs"/>
          <w:rtl/>
        </w:rPr>
        <w:t xml:space="preserve">ترجمة: </w:t>
      </w:r>
      <w:bookmarkEnd w:id="58"/>
      <w:r w:rsidRPr="004D5092">
        <w:rPr>
          <w:rFonts w:hint="cs"/>
          <w:rtl/>
        </w:rPr>
        <w:t>حسن علي مطر</w:t>
      </w:r>
      <w:bookmarkEnd w:id="59"/>
    </w:p>
    <w:p w:rsidR="004C37A6" w:rsidRPr="004D5092" w:rsidRDefault="004C37A6" w:rsidP="004C37A6">
      <w:pPr>
        <w:spacing w:line="440" w:lineRule="exact"/>
        <w:rPr>
          <w:sz w:val="10"/>
          <w:szCs w:val="14"/>
          <w:rtl/>
        </w:rPr>
      </w:pPr>
    </w:p>
    <w:p w:rsidR="004C37A6" w:rsidRPr="004D5092" w:rsidRDefault="004C37A6" w:rsidP="004C37A6">
      <w:pPr>
        <w:pStyle w:val="31"/>
        <w:rPr>
          <w:color w:val="auto"/>
          <w:rtl/>
        </w:rPr>
      </w:pPr>
      <w:r w:rsidRPr="004D5092">
        <w:rPr>
          <w:rFonts w:hint="cs"/>
          <w:color w:val="auto"/>
          <w:rtl/>
        </w:rPr>
        <w:t>توطئةٌ</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 xml:space="preserve">يُعَدّ إنتاج وبَلْورة العلم الديني، وكذلك أسلمة المعرفة، من بين الضروريّات الهامّة بالنسبة إلى الحضارة الإسلاميّة المعاصرة. وقد تمّ طَرْح الكثير من الاتجاهات والأساليب المتنوِّعة في هذا الشأن؛ من أجل تحقُّق العلم الدينيّ وأسلمة العلوم. وكلّ واحدٍ من هذه الاتجاهات يشتمل على مبانيه المعرفية والمنهجية الخاصّة. وإن من أكثر هذه المناهج نجاحاً، والذي حَظِي باستقبالٍ كبير، رؤية النظام الفقهيّ وفق النظريّة الذي أُرسيَتْ قواعدها بجهود السيد الشهيد محمد باقر الصدر. إن من بين الجذور الهامّة للنظام الفقهيّ هي تلك التي تكمن في أبحاثه المنهجيّة، حيث هناك الكثير من مواطن الخلأ الجادّة في الأبحاث المنهجية والأسلوبية في فكر السيد الشهيد الصدر. </w:t>
      </w:r>
      <w:r w:rsidRPr="004D5092">
        <w:rPr>
          <w:rFonts w:hint="cs"/>
          <w:sz w:val="27"/>
          <w:rtl/>
        </w:rPr>
        <w:lastRenderedPageBreak/>
        <w:t>ومن هنا، تسعى هذه المقالة إلى العناية بالأبحاث المنهجيّة للسيد الصدر، حيث سنعمل ـ بالإضافة إلى بحث أساليب إنتاج العلم في التفكير الغربيّ، والعمل كذلك على بيانٍ مختصر للأساليب والخطابات الموجودة في العلم الدينيّ ـ على مناقشة الأبحاث المنهجيّة والأسلوبيّة له في مجال النظام الفقهيّ بشكلٍ تفصيليّ؛ حيث تمّ السعي إلى بحث النقاط المنهجية التي صرَّح بها الشهيد الصدر نفسه، كما تمّ السعي ـ من خلال الاستفادة من تحليل النماذج والقضايا المتبلورة في المنظومة الفكريّة للسيد الشهيد الصدر ـ إلى استخراج وتنقيح الأسلوب والمنهج المعرفي لسماحته في مجال إنتاج العلم الدينيّ، والنظام الفقهي أيضاً.</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1ـ إشكاليّات البحث</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إن من بين الأبحاث الهامّة في مجال التأسيس للنظام الفقهيّ منهج إنتاج وكشف الأنظمة الإسلاميّة، وما هو المنطق والاتجاه الذي يمكن بواسطته استخراج الأنظمة الاجتماعيّة من التفكير الإسلاميّ؟ وفي هذا الإطار تمّ بحث وتداول الكثير من الاتجاهات والحوارات المختلفة في مجال إنتاج وبلورة العلم الدينيّ، حيث كانت تسعى إلى بيان مناهج وأساليب لإنتاج وبلورة</w:t>
      </w:r>
      <w:r w:rsidRPr="004D5092">
        <w:rPr>
          <w:sz w:val="27"/>
          <w:rtl/>
        </w:rPr>
        <w:t xml:space="preserve"> العلم الديني</w:t>
      </w:r>
      <w:r w:rsidRPr="004D5092">
        <w:rPr>
          <w:rFonts w:hint="cs"/>
          <w:sz w:val="27"/>
          <w:rtl/>
        </w:rPr>
        <w:t>، حيث يمكن لهذا البحث والتحقيق الأوّلي أن يُثري حوار التأسيس للنظام الفقهيّ بشكلٍ ملحوظ. وبطبيعة الحال فإن وجود هذه الأساليب لا يمنع من البحث في أسلوب التأسيس للنظام الفقهيّ؛ وذلك لأن خطاب التأسيس للنظام الفقهيّ يقوم على الآراء والاتجاه الفكريّ للسيد الشهيد الصدر، ولذلك يجب بسط وتفصيل مداخل هذا الأسلوب على أساس أفكاره. ومن هنا، فإن هذه الدراسة تسعى ـ بعد بيان بعض الأساليب المطروحة في إنتاج وبلورة العلم الديني ـ إلى بيان الاتجاه المختار للشهيد الصدر في مجال التأسيس للنظام الفقهيّ، والعمل على بسط أفكاره وآرائه في هذا الشأن.</w:t>
      </w:r>
    </w:p>
    <w:p w:rsidR="004C37A6" w:rsidRPr="004D5092" w:rsidRDefault="004C37A6" w:rsidP="004C37A6">
      <w:pPr>
        <w:rPr>
          <w:sz w:val="27"/>
          <w:rtl/>
        </w:rPr>
      </w:pPr>
      <w:r w:rsidRPr="004D5092">
        <w:rPr>
          <w:rFonts w:hint="cs"/>
          <w:sz w:val="27"/>
          <w:rtl/>
        </w:rPr>
        <w:t>كما صرَّح الكثير من المفكِّرين فإن الأسلمة لا تعني إضافة عباراتٍ دينية إلى القضايا العلمية، بل بمعنى إحياء بِنْيةٍ منهجيّة ومعرفيّة للعلوم والقوانين</w:t>
      </w:r>
      <w:r w:rsidRPr="004D5092">
        <w:rPr>
          <w:sz w:val="27"/>
          <w:vertAlign w:val="superscript"/>
          <w:rtl/>
        </w:rPr>
        <w:t>(</w:t>
      </w:r>
      <w:r w:rsidRPr="004D5092">
        <w:rPr>
          <w:rStyle w:val="ac"/>
          <w:sz w:val="27"/>
          <w:rtl/>
        </w:rPr>
        <w:endnoteReference w:id="830"/>
      </w:r>
      <w:r w:rsidRPr="004D5092">
        <w:rPr>
          <w:sz w:val="27"/>
          <w:vertAlign w:val="superscript"/>
          <w:rtl/>
        </w:rPr>
        <w:t>)</w:t>
      </w:r>
      <w:r w:rsidRPr="004D5092">
        <w:rPr>
          <w:rFonts w:hint="cs"/>
          <w:sz w:val="27"/>
          <w:rtl/>
        </w:rPr>
        <w:t xml:space="preserve">؛ حيث لهذه البِنْية لوازم ومستلزمات دينيّة وإسلاميّة، وباعتبار هذه اللوازم والمستلزمات يمكن </w:t>
      </w:r>
      <w:r w:rsidRPr="004D5092">
        <w:rPr>
          <w:rFonts w:hint="cs"/>
          <w:sz w:val="27"/>
          <w:rtl/>
        </w:rPr>
        <w:lastRenderedPageBreak/>
        <w:t>إضافة صفة الإسلامية أو الدينية إلى القضايا التي يتمّ إنتاجها وبلورتها.</w:t>
      </w:r>
    </w:p>
    <w:p w:rsidR="004C37A6" w:rsidRPr="004D5092" w:rsidRDefault="004C37A6" w:rsidP="004C37A6">
      <w:pPr>
        <w:rPr>
          <w:sz w:val="27"/>
          <w:rtl/>
        </w:rPr>
      </w:pPr>
      <w:r w:rsidRPr="004D5092">
        <w:rPr>
          <w:rFonts w:hint="cs"/>
          <w:sz w:val="27"/>
          <w:rtl/>
        </w:rPr>
        <w:t>يلجأ الفلاسفة والعلماء؛ من أجل التعرُّف على الحقائق واكتشافها، إلى مختلف المباني والمصادر؛ فمنهم مَنْ يعتبر العقل وسيلةً للاستدلال والبرهان؛ وبعضهم يرى التجربة بواسطة الحواسّ؛ وهناك مَنْ يذهب إلى القول بأن القلب عبر التزكية؛ ومنهم مَنْ يقول بالوَحْي من طريق الكتب السماويّة؛ ومنهم مَنْ يجمع بين جميع هذه الأمور في كلّ موردٍ خاصّ، بوصفه مصدراً للمعرفة</w:t>
      </w:r>
      <w:r w:rsidRPr="004D5092">
        <w:rPr>
          <w:sz w:val="27"/>
          <w:vertAlign w:val="superscript"/>
          <w:rtl/>
        </w:rPr>
        <w:t>(</w:t>
      </w:r>
      <w:r w:rsidRPr="004D5092">
        <w:rPr>
          <w:rStyle w:val="ac"/>
          <w:sz w:val="27"/>
          <w:rtl/>
        </w:rPr>
        <w:endnoteReference w:id="831"/>
      </w:r>
      <w:r w:rsidRPr="004D5092">
        <w:rPr>
          <w:sz w:val="27"/>
          <w:vertAlign w:val="superscript"/>
          <w:rtl/>
        </w:rPr>
        <w:t>)</w:t>
      </w:r>
      <w:r w:rsidRPr="004D5092">
        <w:rPr>
          <w:rFonts w:hint="cs"/>
          <w:sz w:val="27"/>
          <w:rtl/>
        </w:rPr>
        <w:t>. وعلى هذا الأساس، فإن الأساليب والاتجاهات؛ من أجل الحصول على المعرفة الحقيقية والمعتبرة، متعدِّدةٌ ومتنوّعةٌ. ومن الواضح أن كلَّ واحدٍ من هذه الأساليب يشتمل على دعائمه المعرفيّة الخاصة. والسؤال الهامّ الذي يطرح نفسه في هذه المقالة: ما هي المصادر التي يجب الاستفادة منها في إنتاج الأنظمة الإسلاميّة، والتي يجب توظيفها في إنتاج وبلورة العلم الدينيّ بشكلٍ عامّ؟ وكذلك كيف يكون أسلوب التحقيق في هذه الموضوعات؟</w:t>
      </w:r>
    </w:p>
    <w:p w:rsidR="004C37A6" w:rsidRPr="004D5092" w:rsidRDefault="004C37A6" w:rsidP="004C37A6">
      <w:pPr>
        <w:rPr>
          <w:sz w:val="27"/>
          <w:rtl/>
        </w:rPr>
      </w:pPr>
      <w:r w:rsidRPr="004D5092">
        <w:rPr>
          <w:rFonts w:hint="cs"/>
          <w:sz w:val="27"/>
          <w:rtl/>
        </w:rPr>
        <w:t>وهذا هو ما نسعى إلى الإجابة عنه</w:t>
      </w:r>
      <w:r w:rsidRPr="004D5092">
        <w:rPr>
          <w:sz w:val="27"/>
          <w:rtl/>
        </w:rPr>
        <w:t xml:space="preserve"> في هذه المقالة</w:t>
      </w:r>
      <w:r w:rsidRPr="004D5092">
        <w:rPr>
          <w:rFonts w:hint="cs"/>
          <w:sz w:val="27"/>
          <w:rtl/>
        </w:rPr>
        <w:t>، في إطار دراسة الأساليب والاتجاهات المختلفة في تحقُّق العلم الديني، والتأسيس للنظام الفقهي.</w:t>
      </w:r>
    </w:p>
    <w:p w:rsidR="004C37A6" w:rsidRPr="004D5092" w:rsidRDefault="004C37A6" w:rsidP="004C37A6">
      <w:pPr>
        <w:rPr>
          <w:sz w:val="27"/>
          <w:rtl/>
        </w:rPr>
      </w:pPr>
      <w:r w:rsidRPr="004D5092">
        <w:rPr>
          <w:rFonts w:hint="cs"/>
          <w:sz w:val="27"/>
          <w:rtl/>
        </w:rPr>
        <w:t>إن الظاهرة مورد البحث في مجال العلوم الاجتماعية تواجه مختلف التحدّيات، ومن أهمّها: الخصيصة الهرمنيوطيقية الثنائية</w:t>
      </w:r>
      <w:r w:rsidRPr="004D5092">
        <w:rPr>
          <w:sz w:val="27"/>
          <w:vertAlign w:val="superscript"/>
          <w:rtl/>
        </w:rPr>
        <w:t>(</w:t>
      </w:r>
      <w:r w:rsidRPr="004D5092">
        <w:rPr>
          <w:rStyle w:val="ac"/>
          <w:sz w:val="27"/>
          <w:rtl/>
        </w:rPr>
        <w:endnoteReference w:id="832"/>
      </w:r>
      <w:r w:rsidRPr="004D5092">
        <w:rPr>
          <w:sz w:val="27"/>
          <w:vertAlign w:val="superscript"/>
          <w:rtl/>
        </w:rPr>
        <w:t>)</w:t>
      </w:r>
      <w:r w:rsidRPr="004D5092">
        <w:rPr>
          <w:rFonts w:hint="cs"/>
          <w:sz w:val="27"/>
          <w:rtl/>
        </w:rPr>
        <w:t xml:space="preserve"> أو </w:t>
      </w:r>
      <w:r w:rsidRPr="004D5092">
        <w:rPr>
          <w:sz w:val="27"/>
          <w:rtl/>
        </w:rPr>
        <w:t>ما يُسم</w:t>
      </w:r>
      <w:r w:rsidRPr="004D5092">
        <w:rPr>
          <w:rFonts w:hint="cs"/>
          <w:sz w:val="27"/>
          <w:rtl/>
        </w:rPr>
        <w:t xml:space="preserve">ِّيه كارل بوبر بـ </w:t>
      </w:r>
      <w:r w:rsidRPr="004D5092">
        <w:rPr>
          <w:rFonts w:hint="eastAsia"/>
          <w:sz w:val="24"/>
          <w:szCs w:val="24"/>
          <w:rtl/>
        </w:rPr>
        <w:t>«</w:t>
      </w:r>
      <w:r w:rsidRPr="004D5092">
        <w:rPr>
          <w:rFonts w:hint="cs"/>
          <w:sz w:val="27"/>
          <w:rtl/>
        </w:rPr>
        <w:t>تأثير التوقُّع على الحدث غير المتوقَّع</w:t>
      </w:r>
      <w:r w:rsidRPr="004D5092">
        <w:rPr>
          <w:rFonts w:hint="eastAsia"/>
          <w:sz w:val="24"/>
          <w:szCs w:val="24"/>
          <w:rtl/>
        </w:rPr>
        <w:t>»</w:t>
      </w:r>
      <w:r w:rsidRPr="004D5092">
        <w:rPr>
          <w:rFonts w:hint="cs"/>
          <w:sz w:val="27"/>
          <w:rtl/>
        </w:rPr>
        <w:t>؛ ببيان: إن الإنسان على مرّ الزمان؛ وبفعل التعاطي مع مختلف النظريات الاجتماعية، يعمل على تغيير سلوكه. ونتيجةً للرواية الداخلية</w:t>
      </w:r>
      <w:r w:rsidRPr="004D5092">
        <w:rPr>
          <w:sz w:val="27"/>
          <w:vertAlign w:val="superscript"/>
          <w:rtl/>
        </w:rPr>
        <w:t>(</w:t>
      </w:r>
      <w:r w:rsidRPr="004D5092">
        <w:rPr>
          <w:rStyle w:val="ac"/>
          <w:sz w:val="27"/>
          <w:rtl/>
        </w:rPr>
        <w:endnoteReference w:id="833"/>
      </w:r>
      <w:r w:rsidRPr="004D5092">
        <w:rPr>
          <w:sz w:val="27"/>
          <w:vertAlign w:val="superscript"/>
          <w:rtl/>
        </w:rPr>
        <w:t>)</w:t>
      </w:r>
      <w:r w:rsidRPr="004D5092">
        <w:rPr>
          <w:rFonts w:hint="cs"/>
          <w:sz w:val="27"/>
          <w:rtl/>
        </w:rPr>
        <w:t xml:space="preserve"> يتمّ الخَدْش في نظريّةٍ جديدة من سلوك الإنسان</w:t>
      </w:r>
      <w:r w:rsidRPr="004D5092">
        <w:rPr>
          <w:sz w:val="27"/>
          <w:vertAlign w:val="superscript"/>
          <w:rtl/>
        </w:rPr>
        <w:t>(</w:t>
      </w:r>
      <w:r w:rsidRPr="004D5092">
        <w:rPr>
          <w:rStyle w:val="ac"/>
          <w:sz w:val="27"/>
          <w:rtl/>
        </w:rPr>
        <w:endnoteReference w:id="834"/>
      </w:r>
      <w:r w:rsidRPr="004D5092">
        <w:rPr>
          <w:sz w:val="27"/>
          <w:vertAlign w:val="superscript"/>
          <w:rtl/>
        </w:rPr>
        <w:t>)</w:t>
      </w:r>
      <w:r w:rsidRPr="004D5092">
        <w:rPr>
          <w:rFonts w:hint="cs"/>
          <w:sz w:val="27"/>
          <w:rtl/>
        </w:rPr>
        <w:t xml:space="preserve">. في حين لا وجود لمثل هذا التحدّي في إنتاج النظريات الإسلاميّة ـ ولا سيَّما في التأسيس للنظام الفقهي ـ في مرحلة بَلْورة النظريات الإسلامية؛ لأن المصدر في إنتاج الأنظمة في التأسيس للنظام الفقهيّ هو جوهر الشريعة، ونسعى إلى استخراج مباني الفكر الإسلامي في ذلك الموضوع الخاصّ ـ كالاقتصاد أو السياسة، على سبيل المثال ـ، ولا مدخلية فيها للعناصر المتغيِّرة الدخيلة، من قبيل: الإنسان، وإنْ كانت هناك في مرحلة تفعيل التأسيس للأنظمة الإسلامية تتمّ ملاحظة مختلف العناصر، من قبيل: الزمان والمكان والإنسان وما إلى ذلك؛ حيث يُعَدّ لحاظ هذه المجموعة من العناصر من الملاحظات العمليّة لها، </w:t>
      </w:r>
      <w:r w:rsidRPr="004D5092">
        <w:rPr>
          <w:rFonts w:hint="cs"/>
          <w:sz w:val="27"/>
          <w:rtl/>
        </w:rPr>
        <w:lastRenderedPageBreak/>
        <w:t>ولا تكون دخيلةً في مرحلة إنتاج وبَلْورة النظريات.</w:t>
      </w:r>
    </w:p>
    <w:p w:rsidR="004C37A6" w:rsidRPr="004D5092" w:rsidRDefault="004C37A6" w:rsidP="004C37A6">
      <w:pPr>
        <w:rPr>
          <w:sz w:val="27"/>
          <w:rtl/>
        </w:rPr>
      </w:pPr>
      <w:r w:rsidRPr="004D5092">
        <w:rPr>
          <w:rFonts w:hint="cs"/>
          <w:sz w:val="27"/>
          <w:rtl/>
        </w:rPr>
        <w:t xml:space="preserve">لقد دخل علم المنهج حيِّز التداول منذ أواخر القرن التاسع عشر للميلاد، وذلك في ما يتعلَّق بالحسابات المنطقية؛ من أجل الوصول إلى الحقيقة العلميّة، والتي يُطْلَق عليها في بعض الأحيان مصطلح </w:t>
      </w:r>
      <w:r w:rsidRPr="004D5092">
        <w:rPr>
          <w:rFonts w:hint="eastAsia"/>
          <w:sz w:val="24"/>
          <w:szCs w:val="24"/>
          <w:rtl/>
        </w:rPr>
        <w:t>«</w:t>
      </w:r>
      <w:r w:rsidRPr="004D5092">
        <w:rPr>
          <w:rFonts w:hint="cs"/>
          <w:sz w:val="27"/>
          <w:rtl/>
        </w:rPr>
        <w:t>المنطق العلميّ</w:t>
      </w:r>
      <w:r w:rsidRPr="004D5092">
        <w:rPr>
          <w:rFonts w:hint="eastAsia"/>
          <w:sz w:val="24"/>
          <w:szCs w:val="24"/>
          <w:rtl/>
        </w:rPr>
        <w:t>»</w:t>
      </w:r>
      <w:r w:rsidRPr="004D5092">
        <w:rPr>
          <w:rFonts w:hint="cs"/>
          <w:sz w:val="27"/>
          <w:rtl/>
        </w:rPr>
        <w:t>. وفي القرن العشرين حَلَّ مصطلح منطق التحقيق محلّ علم المنهج على مستوى التداول والاستعمال</w:t>
      </w:r>
      <w:r w:rsidRPr="004D5092">
        <w:rPr>
          <w:sz w:val="27"/>
          <w:vertAlign w:val="superscript"/>
          <w:rtl/>
        </w:rPr>
        <w:t>(</w:t>
      </w:r>
      <w:r w:rsidRPr="004D5092">
        <w:rPr>
          <w:rStyle w:val="ac"/>
          <w:sz w:val="27"/>
          <w:rtl/>
        </w:rPr>
        <w:endnoteReference w:id="835"/>
      </w:r>
      <w:r w:rsidRPr="004D5092">
        <w:rPr>
          <w:sz w:val="27"/>
          <w:vertAlign w:val="superscript"/>
          <w:rtl/>
        </w:rPr>
        <w:t>)</w:t>
      </w:r>
      <w:r w:rsidRPr="004D5092">
        <w:rPr>
          <w:rFonts w:hint="cs"/>
          <w:sz w:val="27"/>
          <w:rtl/>
        </w:rPr>
        <w:t>. إن الآليّة العامّة في العلوم التجريبية والأساسية تقوم على هذا المنوال، وهو أن الباحث يسعى ـ من طريق صياغة المفاهيم</w:t>
      </w:r>
      <w:r w:rsidRPr="004D5092">
        <w:rPr>
          <w:sz w:val="27"/>
          <w:vertAlign w:val="superscript"/>
          <w:rtl/>
        </w:rPr>
        <w:t>(</w:t>
      </w:r>
      <w:r w:rsidRPr="004D5092">
        <w:rPr>
          <w:rStyle w:val="ac"/>
          <w:sz w:val="27"/>
          <w:rtl/>
        </w:rPr>
        <w:endnoteReference w:id="836"/>
      </w:r>
      <w:r w:rsidRPr="004D5092">
        <w:rPr>
          <w:sz w:val="27"/>
          <w:vertAlign w:val="superscript"/>
          <w:rtl/>
        </w:rPr>
        <w:t>)</w:t>
      </w:r>
      <w:r w:rsidRPr="004D5092">
        <w:rPr>
          <w:rFonts w:hint="cs"/>
          <w:sz w:val="27"/>
          <w:rtl/>
        </w:rPr>
        <w:t xml:space="preserve"> ـ إلى تحويل العالم الواقعيّ للظواهر إلى عالمٍ اعتباريّ قائمٍ على النماذج والتعاريف؛ حيث تكون المرحلة اللاحقة هي مرحلة صياغة المفاهيم، وتنظيم القضايا أيضاً</w:t>
      </w:r>
      <w:r w:rsidRPr="004D5092">
        <w:rPr>
          <w:sz w:val="27"/>
          <w:vertAlign w:val="superscript"/>
          <w:rtl/>
        </w:rPr>
        <w:t>(</w:t>
      </w:r>
      <w:r w:rsidRPr="004D5092">
        <w:rPr>
          <w:rStyle w:val="ac"/>
          <w:sz w:val="27"/>
          <w:rtl/>
        </w:rPr>
        <w:endnoteReference w:id="837"/>
      </w:r>
      <w:r w:rsidRPr="004D5092">
        <w:rPr>
          <w:sz w:val="27"/>
          <w:vertAlign w:val="superscript"/>
          <w:rtl/>
        </w:rPr>
        <w:t>)</w:t>
      </w:r>
      <w:r w:rsidRPr="004D5092">
        <w:rPr>
          <w:rFonts w:hint="cs"/>
          <w:sz w:val="27"/>
          <w:rtl/>
        </w:rPr>
        <w:t>. ويوجد ذات هذا الاتجاه ـ إلى حدٍّ ما ـ في التأسيس للنظام الفقهي، مع فارق أن الظاهرة مورد البحث والدراسة في إنتاج وبلورة الأنظمة الإسلامية ليست من الأمور الخارجية، بل هي من الحقائق والأفكار التي تمّ التأسيس لها في التفكير الإسلاميّ، وبالتالي فإننا في نهاية المطاف بصدد صياغة المفاهيم، وتحويل هذه الأفكار الإسلامية إلى نظريّاتٍ وأفكارٍ واضحة.</w:t>
      </w:r>
    </w:p>
    <w:p w:rsidR="004C37A6" w:rsidRPr="004D5092" w:rsidRDefault="004C37A6" w:rsidP="004C37A6">
      <w:pPr>
        <w:rPr>
          <w:sz w:val="27"/>
          <w:rtl/>
        </w:rPr>
      </w:pPr>
      <w:r w:rsidRPr="004D5092">
        <w:rPr>
          <w:rFonts w:hint="cs"/>
          <w:sz w:val="27"/>
          <w:rtl/>
        </w:rPr>
        <w:t>وعلى هذا الأساس، فإن الغاية والقصد في معرفة أساليب العلوم الإنسانية ـ ولا سيَّما العلوم الإنسانية الإسلامية ـ هو التأسيس لمنظومةٍ منهجيّة. والمراد من المنظومة المنهجية هو القانون الفلسفي أو المبادئ الفلسفية؛ حيث يتمّ العمل على إضفاء النَّظْم عليها من خلال تعيين منهج الأفكار، ومن دون هذه التقنينات والأفكار والتأمّلات سوف تتحوَّل إلى تصوُّرات لقيطة</w:t>
      </w:r>
      <w:r w:rsidRPr="004D5092">
        <w:rPr>
          <w:sz w:val="27"/>
          <w:vertAlign w:val="superscript"/>
          <w:rtl/>
        </w:rPr>
        <w:t>(</w:t>
      </w:r>
      <w:r w:rsidRPr="004D5092">
        <w:rPr>
          <w:rStyle w:val="ac"/>
          <w:sz w:val="27"/>
          <w:rtl/>
        </w:rPr>
        <w:endnoteReference w:id="838"/>
      </w:r>
      <w:r w:rsidRPr="004D5092">
        <w:rPr>
          <w:sz w:val="27"/>
          <w:vertAlign w:val="superscript"/>
          <w:rtl/>
        </w:rPr>
        <w:t>)</w:t>
      </w:r>
      <w:r w:rsidRPr="004D5092">
        <w:rPr>
          <w:rFonts w:hint="cs"/>
          <w:sz w:val="27"/>
          <w:rtl/>
        </w:rPr>
        <w:t xml:space="preserve">؛ إذ مع غياب النظم المنطقيّ سوف تكون متهافتة أو متناقضة، وتجعل من إمكان إنتاج وبلورة النظريّات الإسلامية أمراً عقيماً. إن التحدّي والاضطرار إلى وجود مثل هذه الاتجاهات، التي تعمل على إيجاد هذا النظم والمنطق، يتضاعف في العلم الدينيّ؛ لأن الدين والقضايا الدينية متعدِّدةٌ ومتكثِّرةٌ، وفي بعض الموارد يكون هناك تنافٍ حتى بين هذه القضايا ذاتها. يُضاف إلى ذلك أن هناك تعدُّداً في فهم وتفسير هذه القضايا أيضاً، وتزيد من التحدِّيات الماثلة أمام النصّ الديني. ومن هنا، يبدو من الضروريّ جدّاً أن يكون هناك أسلوبٌ منسجم ومنطقيّ للوصول إلى تحليلٍ أفضل وأدقّ للقضايا الدينيّة الموجودة، حيث نكون بفضلها بمنأىً </w:t>
      </w:r>
      <w:r w:rsidRPr="004D5092">
        <w:rPr>
          <w:rFonts w:hint="cs"/>
          <w:sz w:val="27"/>
          <w:rtl/>
        </w:rPr>
        <w:lastRenderedPageBreak/>
        <w:t>من الوقوع في السَّهْو والخطأ.</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2ـ نماذج من المناهج المعرفيّة في الخطاب الغربيّ</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نشير في هذا المحور ـ قبل بحث أساليب وخطابات إنتاج العلم الديني ـ إلى أربعة مناهج معرفية في إنتاج العلم في الخطاب الغربي. ويمكن القول تقريباً: إن جميع هذه النماذج</w:t>
      </w:r>
      <w:r w:rsidRPr="004D5092">
        <w:rPr>
          <w:sz w:val="27"/>
          <w:vertAlign w:val="superscript"/>
          <w:rtl/>
        </w:rPr>
        <w:t>(</w:t>
      </w:r>
      <w:r w:rsidRPr="004D5092">
        <w:rPr>
          <w:rStyle w:val="ac"/>
          <w:sz w:val="27"/>
          <w:rtl/>
        </w:rPr>
        <w:endnoteReference w:id="839"/>
      </w:r>
      <w:r w:rsidRPr="004D5092">
        <w:rPr>
          <w:sz w:val="27"/>
          <w:vertAlign w:val="superscript"/>
          <w:rtl/>
        </w:rPr>
        <w:t>)</w:t>
      </w:r>
      <w:r w:rsidRPr="004D5092">
        <w:rPr>
          <w:rFonts w:hint="cs"/>
          <w:sz w:val="27"/>
          <w:rtl/>
        </w:rPr>
        <w:t xml:space="preserve"> الفكرية ـ التي سوف نشير إليها في سياق الحديث عن اتجاهاتها الأربعة ـ تعود بجذورها إلى الفلسفة الإغريقية. والاختلاف فيما بينها يكمن في أنها تنظر إلى الطبيعة والإنسان من آفاق مختلفة. ومن هنا يمكن القول: إن الفكر الغربيّ على المستوى العام هو من قبيل: المظلّة التي تنضوي تحتها مختلف الأنظمة الفلسفية، ويمكن العثور على مبانيها في الفلسفة الإغريقية، من قبيل: الفلسفة الوضعية، والفلسفة التأويلية، والاتّجاه النقدي، بل وحتّى الأشكال الفلسفية الأخرى، من قبيل: التشكيك الفلسفي، الذي يمكن ملاحظته في تفكير نيتشه</w:t>
      </w:r>
      <w:r w:rsidRPr="004D5092">
        <w:rPr>
          <w:sz w:val="27"/>
          <w:vertAlign w:val="superscript"/>
          <w:rtl/>
        </w:rPr>
        <w:t>(</w:t>
      </w:r>
      <w:r w:rsidRPr="004D5092">
        <w:rPr>
          <w:rStyle w:val="ac"/>
          <w:sz w:val="27"/>
          <w:rtl/>
        </w:rPr>
        <w:endnoteReference w:id="840"/>
      </w:r>
      <w:r w:rsidRPr="004D5092">
        <w:rPr>
          <w:sz w:val="27"/>
          <w:vertAlign w:val="superscript"/>
          <w:rtl/>
        </w:rPr>
        <w:t>)</w:t>
      </w:r>
      <w:r w:rsidRPr="004D5092">
        <w:rPr>
          <w:rFonts w:hint="cs"/>
          <w:sz w:val="27"/>
          <w:rtl/>
        </w:rPr>
        <w:t>.</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أـ الفلسفة الوضعية</w:t>
      </w:r>
      <w:r w:rsidRPr="004D5092">
        <w:rPr>
          <w:color w:val="auto"/>
          <w:vertAlign w:val="superscript"/>
          <w:rtl/>
        </w:rPr>
        <w:t>(</w:t>
      </w:r>
      <w:r w:rsidRPr="004D5092">
        <w:rPr>
          <w:rStyle w:val="ac"/>
          <w:rFonts w:cs="AL-Mohanad"/>
          <w:color w:val="auto"/>
          <w:sz w:val="27"/>
          <w:szCs w:val="27"/>
          <w:rtl/>
        </w:rPr>
        <w:endnoteReference w:id="841"/>
      </w:r>
      <w:r w:rsidRPr="004D5092">
        <w:rPr>
          <w:color w:val="auto"/>
          <w:vertAlign w:val="superscript"/>
          <w:rtl/>
        </w:rPr>
        <w:t>)</w:t>
      </w:r>
      <w:r w:rsidRPr="004D5092">
        <w:rPr>
          <w:rFonts w:hint="cs"/>
          <w:color w:val="auto"/>
          <w:rtl/>
        </w:rPr>
        <w:t xml:space="preserve"> </w:t>
      </w:r>
      <w:r w:rsidRPr="004D5092">
        <w:rPr>
          <w:rFonts w:hint="cs"/>
          <w:color w:val="auto"/>
          <w:rtl/>
          <w:lang w:val="en-US"/>
        </w:rPr>
        <w:t>ــــــ</w:t>
      </w:r>
    </w:p>
    <w:p w:rsidR="004C37A6" w:rsidRPr="004D5092" w:rsidRDefault="004C37A6" w:rsidP="004C37A6">
      <w:pPr>
        <w:rPr>
          <w:sz w:val="27"/>
          <w:rtl/>
        </w:rPr>
      </w:pPr>
      <w:r w:rsidRPr="004D5092">
        <w:rPr>
          <w:rFonts w:hint="cs"/>
          <w:sz w:val="27"/>
          <w:rtl/>
        </w:rPr>
        <w:t>إن الفلسفة الوضعية تعمل ـ من خلال سَلْب المفهومية عن جميع القضايا المفتقرة إلى قابلية التجربة ـ على نفي إمكانية الحصول على أيّ نوعٍ من أنواع المعرفة غير التجريبية تجاه الواقع؛ حيث تعود جذور تعاليم هذه المدرسة إلى آراء راسل وفيتغنشتاين. وإن مركز ثقل العلوم التجريبية من زاوية هذه الرؤية يقوم على أصل الاستقراء</w:t>
      </w:r>
      <w:r w:rsidRPr="004D5092">
        <w:rPr>
          <w:sz w:val="27"/>
          <w:vertAlign w:val="superscript"/>
          <w:rtl/>
        </w:rPr>
        <w:t>(</w:t>
      </w:r>
      <w:r w:rsidRPr="004D5092">
        <w:rPr>
          <w:rStyle w:val="ac"/>
          <w:sz w:val="27"/>
          <w:rtl/>
        </w:rPr>
        <w:endnoteReference w:id="842"/>
      </w:r>
      <w:r w:rsidRPr="004D5092">
        <w:rPr>
          <w:sz w:val="27"/>
          <w:vertAlign w:val="superscript"/>
          <w:rtl/>
        </w:rPr>
        <w:t>)</w:t>
      </w:r>
      <w:r w:rsidRPr="004D5092">
        <w:rPr>
          <w:rFonts w:hint="cs"/>
          <w:sz w:val="27"/>
          <w:rtl/>
        </w:rPr>
        <w:t>. لقد أدّى هذا الرأي في بداية الأمر، وعند نيتشه، إلى التأسيس لثورةٍ علميّة، ظهرَتْ وتمّ تعميمها بشكلٍ رئيس في القرن السابع عشر للميلاد، على يد علماء، من أمثال: غاليلو؛ ونيوتن؛ ولا سيَّما فرانسيس بيكون</w:t>
      </w:r>
      <w:r w:rsidRPr="004D5092">
        <w:rPr>
          <w:sz w:val="27"/>
          <w:vertAlign w:val="superscript"/>
          <w:rtl/>
        </w:rPr>
        <w:t>(</w:t>
      </w:r>
      <w:r w:rsidRPr="004D5092">
        <w:rPr>
          <w:rStyle w:val="ac"/>
          <w:sz w:val="27"/>
          <w:rtl/>
        </w:rPr>
        <w:endnoteReference w:id="843"/>
      </w:r>
      <w:r w:rsidRPr="004D5092">
        <w:rPr>
          <w:sz w:val="27"/>
          <w:vertAlign w:val="superscript"/>
          <w:rtl/>
        </w:rPr>
        <w:t>)</w:t>
      </w:r>
      <w:r w:rsidRPr="004D5092">
        <w:rPr>
          <w:rFonts w:hint="cs"/>
          <w:sz w:val="27"/>
          <w:rtl/>
        </w:rPr>
        <w:t xml:space="preserve">. يمكن مشاهدة تأكيد هذا الرأي على التجربة التي يراها مصدراً للمعرفة، ويعمل على ترجيح المنهج الاستقرائي على المنهج القياسي. يذهب أنصار هذه المدرسة إلى الاعتقاد بأن العلوم الطبيعية في ما يتعلَّق بالحصول على العلم والمعرفة الواقعية يجب أن تمرّ بقنطرة التجربة والمشاهدة، وأن على العلوم الاجتماعية أن تتأسَّى بالعلوم الطبيعية، وأن تجعل </w:t>
      </w:r>
      <w:r w:rsidRPr="004D5092">
        <w:rPr>
          <w:rFonts w:hint="cs"/>
          <w:sz w:val="27"/>
          <w:rtl/>
        </w:rPr>
        <w:lastRenderedPageBreak/>
        <w:t>بيان وتحليل المعطيات التجريبية على سُلَّم أولوياتها</w:t>
      </w:r>
      <w:r w:rsidRPr="004D5092">
        <w:rPr>
          <w:sz w:val="27"/>
          <w:vertAlign w:val="superscript"/>
          <w:rtl/>
        </w:rPr>
        <w:t>(</w:t>
      </w:r>
      <w:r w:rsidRPr="004D5092">
        <w:rPr>
          <w:rStyle w:val="ac"/>
          <w:sz w:val="27"/>
          <w:rtl/>
        </w:rPr>
        <w:endnoteReference w:id="844"/>
      </w:r>
      <w:r w:rsidRPr="004D5092">
        <w:rPr>
          <w:sz w:val="27"/>
          <w:vertAlign w:val="superscript"/>
          <w:rtl/>
        </w:rPr>
        <w:t>)</w:t>
      </w:r>
      <w:r w:rsidRPr="004D5092">
        <w:rPr>
          <w:rFonts w:hint="cs"/>
          <w:sz w:val="27"/>
          <w:rtl/>
        </w:rPr>
        <w:t>. وباختصارٍ، فإن هذا الاتجاه يعتبر النظريّات العلمية ناشئةً ومنبثقةً من المعطيات التجريبية التي يتمّ الحصول عليها بالمشاهدة والاختبار</w:t>
      </w:r>
      <w:r w:rsidRPr="004D5092">
        <w:rPr>
          <w:sz w:val="27"/>
          <w:vertAlign w:val="superscript"/>
          <w:rtl/>
        </w:rPr>
        <w:t>(</w:t>
      </w:r>
      <w:r w:rsidRPr="004D5092">
        <w:rPr>
          <w:rStyle w:val="ac"/>
          <w:sz w:val="27"/>
          <w:rtl/>
        </w:rPr>
        <w:endnoteReference w:id="845"/>
      </w:r>
      <w:r w:rsidRPr="004D5092">
        <w:rPr>
          <w:sz w:val="27"/>
          <w:vertAlign w:val="superscript"/>
          <w:rtl/>
        </w:rPr>
        <w:t>)</w:t>
      </w:r>
      <w:r w:rsidRPr="004D5092">
        <w:rPr>
          <w:rFonts w:hint="cs"/>
          <w:sz w:val="27"/>
          <w:rtl/>
        </w:rPr>
        <w:t xml:space="preserve">. إن النزعة التجريبية في بيان العلاقة بين الظواهر المادّية، بَدَلاً من البحث في العِلَل الميتافيزيقية بالإضافة إلى العِلَل المادّية، قد اقتصرَتْ على الخَوْض في العِلَل المادّية فقط، ولهذا السبب تمَّتْ تسمية أسلوبهم في البيان: </w:t>
      </w:r>
      <w:r w:rsidRPr="004D5092">
        <w:rPr>
          <w:rFonts w:hint="eastAsia"/>
          <w:sz w:val="24"/>
          <w:szCs w:val="24"/>
          <w:rtl/>
        </w:rPr>
        <w:t>«</w:t>
      </w:r>
      <w:r w:rsidRPr="004D5092">
        <w:rPr>
          <w:rFonts w:hint="cs"/>
          <w:sz w:val="27"/>
          <w:rtl/>
        </w:rPr>
        <w:t>المادّية الميثودولوجية</w:t>
      </w:r>
      <w:r w:rsidRPr="004D5092">
        <w:rPr>
          <w:rFonts w:hint="eastAsia"/>
          <w:sz w:val="24"/>
          <w:szCs w:val="24"/>
          <w:rtl/>
        </w:rPr>
        <w:t>»</w:t>
      </w:r>
      <w:r w:rsidRPr="004D5092">
        <w:rPr>
          <w:sz w:val="27"/>
          <w:vertAlign w:val="superscript"/>
          <w:rtl/>
        </w:rPr>
        <w:t>(</w:t>
      </w:r>
      <w:r w:rsidRPr="004D5092">
        <w:rPr>
          <w:rStyle w:val="ac"/>
          <w:sz w:val="27"/>
          <w:rtl/>
        </w:rPr>
        <w:endnoteReference w:id="846"/>
      </w:r>
      <w:r w:rsidRPr="004D5092">
        <w:rPr>
          <w:sz w:val="27"/>
          <w:vertAlign w:val="superscript"/>
          <w:rtl/>
        </w:rPr>
        <w:t>)</w:t>
      </w:r>
      <w:r w:rsidRPr="004D5092">
        <w:rPr>
          <w:rFonts w:hint="cs"/>
          <w:sz w:val="27"/>
          <w:rtl/>
        </w:rPr>
        <w:t>. إن هذه الرؤية الوضعية إلى العلم قد امتدَّتْ حتّى تسلَّلت إلى مجال العلوم الإنسانية أيضاً، وكانت تسعى إلى إضافة المعارف والعلوم إلى إطار المعيار التجريبي والتحقيقي</w:t>
      </w:r>
      <w:r w:rsidRPr="004D5092">
        <w:rPr>
          <w:sz w:val="27"/>
          <w:vertAlign w:val="superscript"/>
          <w:rtl/>
        </w:rPr>
        <w:t>(</w:t>
      </w:r>
      <w:r w:rsidRPr="004D5092">
        <w:rPr>
          <w:rStyle w:val="ac"/>
          <w:sz w:val="27"/>
          <w:rtl/>
        </w:rPr>
        <w:endnoteReference w:id="847"/>
      </w:r>
      <w:r w:rsidRPr="004D5092">
        <w:rPr>
          <w:sz w:val="27"/>
          <w:vertAlign w:val="superscript"/>
          <w:rtl/>
        </w:rPr>
        <w:t>)</w:t>
      </w:r>
      <w:r w:rsidRPr="004D5092">
        <w:rPr>
          <w:rFonts w:hint="cs"/>
          <w:sz w:val="27"/>
          <w:rtl/>
        </w:rPr>
        <w:t>.</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ب ـ قابلية الدَّحْض</w:t>
      </w:r>
      <w:r w:rsidRPr="004D5092">
        <w:rPr>
          <w:color w:val="auto"/>
          <w:vertAlign w:val="superscript"/>
          <w:rtl/>
        </w:rPr>
        <w:t>(</w:t>
      </w:r>
      <w:r w:rsidRPr="004D5092">
        <w:rPr>
          <w:rStyle w:val="ac"/>
          <w:rFonts w:cs="AL-Mohanad"/>
          <w:color w:val="auto"/>
          <w:sz w:val="27"/>
          <w:szCs w:val="27"/>
          <w:rtl/>
        </w:rPr>
        <w:endnoteReference w:id="848"/>
      </w:r>
      <w:r w:rsidRPr="004D5092">
        <w:rPr>
          <w:color w:val="auto"/>
          <w:vertAlign w:val="superscript"/>
          <w:rtl/>
        </w:rPr>
        <w:t>)</w:t>
      </w:r>
      <w:r w:rsidRPr="004D5092">
        <w:rPr>
          <w:rFonts w:hint="cs"/>
          <w:color w:val="auto"/>
          <w:rtl/>
        </w:rPr>
        <w:t xml:space="preserve"> </w:t>
      </w:r>
      <w:r w:rsidRPr="004D5092">
        <w:rPr>
          <w:rFonts w:hint="cs"/>
          <w:color w:val="auto"/>
          <w:rtl/>
          <w:lang w:val="en-US"/>
        </w:rPr>
        <w:t>ــــــ</w:t>
      </w:r>
    </w:p>
    <w:p w:rsidR="004C37A6" w:rsidRPr="004D5092" w:rsidRDefault="004C37A6" w:rsidP="004C37A6">
      <w:pPr>
        <w:rPr>
          <w:sz w:val="27"/>
          <w:rtl/>
        </w:rPr>
      </w:pPr>
      <w:r w:rsidRPr="004D5092">
        <w:rPr>
          <w:rFonts w:hint="cs"/>
          <w:sz w:val="27"/>
          <w:rtl/>
        </w:rPr>
        <w:t xml:space="preserve">تظهر رواية ما بعد الفلسفة الوضعية عن هويّة العلم في منتصف القرن العشرين، وهي رواية </w:t>
      </w:r>
      <w:r w:rsidRPr="004D5092">
        <w:rPr>
          <w:rFonts w:hint="eastAsia"/>
          <w:sz w:val="24"/>
          <w:szCs w:val="24"/>
          <w:rtl/>
        </w:rPr>
        <w:t>«</w:t>
      </w:r>
      <w:r w:rsidRPr="004D5092">
        <w:rPr>
          <w:rFonts w:hint="cs"/>
          <w:sz w:val="27"/>
          <w:rtl/>
        </w:rPr>
        <w:t>ما بعد الوضعيّة</w:t>
      </w:r>
      <w:r w:rsidRPr="004D5092">
        <w:rPr>
          <w:rFonts w:hint="eastAsia"/>
          <w:sz w:val="24"/>
          <w:szCs w:val="24"/>
          <w:rtl/>
        </w:rPr>
        <w:t>»</w:t>
      </w:r>
      <w:r w:rsidRPr="004D5092">
        <w:rPr>
          <w:rFonts w:hint="cs"/>
          <w:sz w:val="27"/>
          <w:rtl/>
        </w:rPr>
        <w:t xml:space="preserve">، حيث تؤكِّد ضمن الاتجاه النقدي على الرؤية الوضعية، التي تؤكِّد على تأثير المفاهيم الميتافيزيقية والقِيَميّة في هويّة العلم والبِنْية الفكرية للعالم؛ إذ يقع هذا الاتجاه في مقابل الفلسفة الوضعيّة. ويجب اعتبار </w:t>
      </w:r>
      <w:r w:rsidRPr="004D5092">
        <w:rPr>
          <w:rFonts w:hint="eastAsia"/>
          <w:sz w:val="24"/>
          <w:szCs w:val="24"/>
          <w:rtl/>
        </w:rPr>
        <w:t>«</w:t>
      </w:r>
      <w:r w:rsidRPr="004D5092">
        <w:rPr>
          <w:rFonts w:hint="cs"/>
          <w:sz w:val="27"/>
          <w:rtl/>
        </w:rPr>
        <w:t>كارل بوبر</w:t>
      </w:r>
      <w:r w:rsidRPr="004D5092">
        <w:rPr>
          <w:rFonts w:hint="eastAsia"/>
          <w:sz w:val="24"/>
          <w:szCs w:val="24"/>
          <w:rtl/>
        </w:rPr>
        <w:t>»</w:t>
      </w:r>
      <w:r w:rsidRPr="004D5092">
        <w:rPr>
          <w:rFonts w:hint="cs"/>
          <w:sz w:val="27"/>
          <w:rtl/>
        </w:rPr>
        <w:t xml:space="preserve"> الوجه البارز في هذا الاتجاه؛ حيث قامت رؤيته على القول ببطلان قابلية إثبات العلوم الاجتماعية والإنسانية بواسطة معيار العلوم الطبيعية. يقوم اتجاه كارل بوبر على دَحْض النظريات، ببيان: إن المعيار والشرط في علميّة فرضيّةٍ ما هو قابلية الدَّحْض</w:t>
      </w:r>
      <w:r w:rsidRPr="004D5092">
        <w:rPr>
          <w:sz w:val="27"/>
          <w:vertAlign w:val="superscript"/>
          <w:rtl/>
        </w:rPr>
        <w:t>(</w:t>
      </w:r>
      <w:r w:rsidRPr="004D5092">
        <w:rPr>
          <w:rStyle w:val="ac"/>
          <w:sz w:val="27"/>
          <w:rtl/>
        </w:rPr>
        <w:endnoteReference w:id="849"/>
      </w:r>
      <w:r w:rsidRPr="004D5092">
        <w:rPr>
          <w:sz w:val="27"/>
          <w:vertAlign w:val="superscript"/>
          <w:rtl/>
        </w:rPr>
        <w:t>)</w:t>
      </w:r>
      <w:r w:rsidRPr="004D5092">
        <w:rPr>
          <w:rFonts w:hint="cs"/>
          <w:sz w:val="27"/>
          <w:rtl/>
        </w:rPr>
        <w:t>؛ فإذا أرَدْنا أن نعتبر فرضيّةً ما جزءاً من المعرفة العلمية وجب أن تكون قابلةً للدَّحْض</w:t>
      </w:r>
      <w:r w:rsidRPr="004D5092">
        <w:rPr>
          <w:sz w:val="27"/>
          <w:vertAlign w:val="superscript"/>
          <w:rtl/>
        </w:rPr>
        <w:t>(</w:t>
      </w:r>
      <w:r w:rsidRPr="004D5092">
        <w:rPr>
          <w:rStyle w:val="ac"/>
          <w:sz w:val="27"/>
          <w:rtl/>
        </w:rPr>
        <w:endnoteReference w:id="850"/>
      </w:r>
      <w:r w:rsidRPr="004D5092">
        <w:rPr>
          <w:sz w:val="27"/>
          <w:vertAlign w:val="superscript"/>
          <w:rtl/>
        </w:rPr>
        <w:t>)</w:t>
      </w:r>
      <w:r w:rsidRPr="004D5092">
        <w:rPr>
          <w:rFonts w:hint="cs"/>
          <w:sz w:val="27"/>
          <w:rtl/>
        </w:rPr>
        <w:t>. ولهذا السبب، وانطلاقاً من هذا الاتجاه، فإنه يعتبر القضايا الدينية والميتافيزيقية، وكذلك القضايا القِيَميّة، غير علميّةٍ؛ لعدم اشتمالها على خصوصية قابلية الدَّحْض</w:t>
      </w:r>
      <w:r w:rsidRPr="004D5092">
        <w:rPr>
          <w:sz w:val="27"/>
          <w:vertAlign w:val="superscript"/>
          <w:rtl/>
        </w:rPr>
        <w:t>(</w:t>
      </w:r>
      <w:r w:rsidRPr="004D5092">
        <w:rPr>
          <w:rStyle w:val="ac"/>
          <w:sz w:val="27"/>
          <w:rtl/>
        </w:rPr>
        <w:endnoteReference w:id="851"/>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وعلى هذا الأساس، فإن فلسفة قابلية الدَّحْض عند كارل بوبر نظريّةٌ بشأن المنهج العلمي، ومعيارٌ للتمييز والفصل بين القضايا العلمية والقضايا غير العلمية</w:t>
      </w:r>
      <w:r w:rsidRPr="004D5092">
        <w:rPr>
          <w:sz w:val="27"/>
          <w:vertAlign w:val="superscript"/>
          <w:rtl/>
        </w:rPr>
        <w:t>(</w:t>
      </w:r>
      <w:r w:rsidRPr="004D5092">
        <w:rPr>
          <w:rStyle w:val="ac"/>
          <w:sz w:val="27"/>
          <w:rtl/>
        </w:rPr>
        <w:endnoteReference w:id="852"/>
      </w:r>
      <w:r w:rsidRPr="004D5092">
        <w:rPr>
          <w:sz w:val="27"/>
          <w:vertAlign w:val="superscript"/>
          <w:rtl/>
        </w:rPr>
        <w:t>)</w:t>
      </w:r>
      <w:r w:rsidRPr="004D5092">
        <w:rPr>
          <w:rFonts w:hint="cs"/>
          <w:sz w:val="27"/>
          <w:rtl/>
        </w:rPr>
        <w:t xml:space="preserve">. إن النظرية ـ من وجهة نظر القائلين بقابلية الدَّحْض ـ مجرَّد حَدْسٍ يتمّ اقتراحه؛ للتكهُّن بأداء عالم الطبيعة فقط. إن العلم لا يقدّم لنا أيّ معرفةٍ يقينية. إذ يرى كارل بوبر أن </w:t>
      </w:r>
      <w:r w:rsidRPr="004D5092">
        <w:rPr>
          <w:rFonts w:hint="cs"/>
          <w:sz w:val="27"/>
          <w:rtl/>
        </w:rPr>
        <w:lastRenderedPageBreak/>
        <w:t>النظريات العلمية لا يمكن إثباتها بشكلٍ كامل أبداً، ولكنّها مع ذلك قابلةٌ للاختبار. ويمكن للنظريات أن يتمّ إبطالها بالتجربة والاختبار، ولكنْ لا يمكن إثبات أيّ نظريّةٍ علميّة تدَّعي لنفسها التعميم بواسطة أيّ اختبارٍ أبداً</w:t>
      </w:r>
      <w:r w:rsidRPr="004D5092">
        <w:rPr>
          <w:sz w:val="27"/>
          <w:vertAlign w:val="superscript"/>
          <w:rtl/>
        </w:rPr>
        <w:t>(</w:t>
      </w:r>
      <w:r w:rsidRPr="004D5092">
        <w:rPr>
          <w:rStyle w:val="ac"/>
          <w:sz w:val="27"/>
          <w:rtl/>
        </w:rPr>
        <w:endnoteReference w:id="853"/>
      </w:r>
      <w:r w:rsidRPr="004D5092">
        <w:rPr>
          <w:sz w:val="27"/>
          <w:vertAlign w:val="superscript"/>
          <w:rtl/>
        </w:rPr>
        <w:t>)</w:t>
      </w:r>
      <w:r w:rsidRPr="004D5092">
        <w:rPr>
          <w:rFonts w:hint="cs"/>
          <w:sz w:val="27"/>
          <w:rtl/>
        </w:rPr>
        <w:t>. وعلى هذا الأساس، فإن النظرية التي تحظى بالمرجعية في الاتجاه الدَّحْضي هي النظريّة التي تخرج بسلامٍ من الاختبارات المتعدِّدة، وتحوز على المزيد من البراءات</w:t>
      </w:r>
      <w:r w:rsidRPr="004D5092">
        <w:rPr>
          <w:sz w:val="27"/>
          <w:vertAlign w:val="superscript"/>
          <w:rtl/>
        </w:rPr>
        <w:t>(</w:t>
      </w:r>
      <w:r w:rsidRPr="004D5092">
        <w:rPr>
          <w:rStyle w:val="ac"/>
          <w:sz w:val="27"/>
          <w:rtl/>
        </w:rPr>
        <w:endnoteReference w:id="854"/>
      </w:r>
      <w:r w:rsidRPr="004D5092">
        <w:rPr>
          <w:sz w:val="27"/>
          <w:vertAlign w:val="superscript"/>
          <w:rtl/>
        </w:rPr>
        <w:t>)</w:t>
      </w:r>
      <w:r w:rsidRPr="004D5092">
        <w:rPr>
          <w:rFonts w:hint="cs"/>
          <w:sz w:val="27"/>
          <w:rtl/>
        </w:rPr>
        <w:t>. ولذلك فإن نموذج قابليّة الدَّحْض يكون هو المنهج في إنتاج القضايا المتَّصفة بوصف العلميّة، على النحو التالي، وهو: أن تكون القضايا المُنْتَجة متّصفة بقابلية الإبطال والدَّحْض على النحو المتقدِّم ذِكْرُه.</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ج ـ الفلسفة التأويليّة</w:t>
      </w:r>
      <w:r w:rsidRPr="004D5092">
        <w:rPr>
          <w:color w:val="auto"/>
          <w:vertAlign w:val="superscript"/>
          <w:rtl/>
        </w:rPr>
        <w:t>(</w:t>
      </w:r>
      <w:r w:rsidRPr="004D5092">
        <w:rPr>
          <w:rStyle w:val="ac"/>
          <w:rFonts w:cs="AL-Mohanad"/>
          <w:color w:val="auto"/>
          <w:sz w:val="27"/>
          <w:szCs w:val="27"/>
          <w:rtl/>
        </w:rPr>
        <w:endnoteReference w:id="855"/>
      </w:r>
      <w:r w:rsidRPr="004D5092">
        <w:rPr>
          <w:color w:val="auto"/>
          <w:vertAlign w:val="superscript"/>
          <w:rtl/>
        </w:rPr>
        <w:t>)</w:t>
      </w:r>
      <w:r w:rsidRPr="004D5092">
        <w:rPr>
          <w:rFonts w:hint="cs"/>
          <w:color w:val="auto"/>
          <w:rtl/>
        </w:rPr>
        <w:t xml:space="preserve"> </w:t>
      </w:r>
      <w:r w:rsidRPr="004D5092">
        <w:rPr>
          <w:rFonts w:hint="cs"/>
          <w:color w:val="auto"/>
          <w:rtl/>
          <w:lang w:val="en-US"/>
        </w:rPr>
        <w:t>ــــــ</w:t>
      </w:r>
    </w:p>
    <w:p w:rsidR="004C37A6" w:rsidRPr="004D5092" w:rsidRDefault="004C37A6" w:rsidP="004C37A6">
      <w:pPr>
        <w:rPr>
          <w:sz w:val="27"/>
          <w:rtl/>
        </w:rPr>
      </w:pPr>
      <w:r w:rsidRPr="004D5092">
        <w:rPr>
          <w:rFonts w:hint="cs"/>
          <w:sz w:val="27"/>
          <w:rtl/>
        </w:rPr>
        <w:t xml:space="preserve">إن النزعة الرومنطيقية ـ التي كانت تمثِّل ردّة فعل على التفكير الميثودولوجي والعقلانيّة الديكارتية وأصالة الفيزياء الكانْطية ـ قد شكَّلت بدايةً لنموذج جديد بالنسبة إلى العلوم الإنسانية، ونعني بذلك النموذج التفسيري. وعلى الرغم من أن النموذج الوضعي ـ من زاوية الاتجاه التفسيري ـ يضع تحت تصرُّف المحقِّق نوعاً من الواقعية، إلاّ أن هذه المعرفة لا تكشف للمحقِّق عن جميع أبعاد الواقعية. ويُعَدّ فيلهلم ديلثي ـ المفكِّر والفيلسوف الألماني البارز ـ من أهمّ المفكِّرين في هذه المدرسة. وقد كان هاجسه يتمثَّل في تعيّن وإضفاء الهويّة على العلوم الإنسانية؛ وذلك لأن الوضعيّين يرَوْن أن الطريق الوحيد لإضفاء التعيُّن والقيمة المعرفية على العلوم في الاستفادة من الأسلوب التجريبي الشائع في العلوم الفيزيائية والطبيعية، وفي هذه الرؤية تُعَدّ العلوم الإنسانية ـ وعلى حدّ تعبير </w:t>
      </w:r>
      <w:r w:rsidRPr="004D5092">
        <w:rPr>
          <w:sz w:val="27"/>
          <w:rtl/>
        </w:rPr>
        <w:t>فيلهلم ديلثي</w:t>
      </w:r>
      <w:r w:rsidRPr="004D5092">
        <w:rPr>
          <w:rFonts w:hint="cs"/>
          <w:sz w:val="27"/>
          <w:rtl/>
        </w:rPr>
        <w:t xml:space="preserve">: </w:t>
      </w:r>
      <w:r w:rsidRPr="004D5092">
        <w:rPr>
          <w:rFonts w:hint="eastAsia"/>
          <w:sz w:val="24"/>
          <w:szCs w:val="24"/>
          <w:rtl/>
        </w:rPr>
        <w:t>«</w:t>
      </w:r>
      <w:r w:rsidRPr="004D5092">
        <w:rPr>
          <w:rFonts w:hint="cs"/>
          <w:sz w:val="27"/>
          <w:rtl/>
        </w:rPr>
        <w:t>العلوم المعنوية</w:t>
      </w:r>
      <w:r w:rsidRPr="004D5092">
        <w:rPr>
          <w:rFonts w:hint="eastAsia"/>
          <w:sz w:val="24"/>
          <w:szCs w:val="24"/>
          <w:rtl/>
        </w:rPr>
        <w:t>»</w:t>
      </w:r>
      <w:r w:rsidRPr="004D5092">
        <w:rPr>
          <w:sz w:val="27"/>
          <w:vertAlign w:val="superscript"/>
          <w:rtl/>
        </w:rPr>
        <w:t>(</w:t>
      </w:r>
      <w:r w:rsidRPr="004D5092">
        <w:rPr>
          <w:rStyle w:val="ac"/>
          <w:sz w:val="27"/>
          <w:rtl/>
        </w:rPr>
        <w:endnoteReference w:id="856"/>
      </w:r>
      <w:r w:rsidRPr="004D5092">
        <w:rPr>
          <w:sz w:val="27"/>
          <w:vertAlign w:val="superscript"/>
          <w:rtl/>
        </w:rPr>
        <w:t>)</w:t>
      </w:r>
      <w:r w:rsidRPr="004D5092">
        <w:rPr>
          <w:rFonts w:hint="cs"/>
          <w:sz w:val="27"/>
          <w:rtl/>
        </w:rPr>
        <w:t xml:space="preserve"> ـ؛ بسبب عدم خضوعها للتجربة، ساقطةً عن الاعتبار. ومن هنا فقد اتَّجهَتْ هِمَّة </w:t>
      </w:r>
      <w:r w:rsidRPr="004D5092">
        <w:rPr>
          <w:sz w:val="27"/>
          <w:rtl/>
        </w:rPr>
        <w:t>فيلهلم ديلثي</w:t>
      </w:r>
      <w:r w:rsidRPr="004D5092">
        <w:rPr>
          <w:rFonts w:hint="cs"/>
          <w:sz w:val="27"/>
          <w:rtl/>
        </w:rPr>
        <w:t xml:space="preserve"> إلى تقديم معيارٍ وملاك لتعيُّن العلوم الإنسانية، وإثبات أن هذه العلوم على مستوى العلوم الطبيعية والفيزيائية متعيِّنةٌ وقيِّمةٌ ومعتبرة ومعبِّرة عن الواقع</w:t>
      </w:r>
      <w:r w:rsidRPr="004D5092">
        <w:rPr>
          <w:sz w:val="27"/>
          <w:vertAlign w:val="superscript"/>
          <w:rtl/>
        </w:rPr>
        <w:t>(</w:t>
      </w:r>
      <w:r w:rsidRPr="004D5092">
        <w:rPr>
          <w:rStyle w:val="ac"/>
          <w:sz w:val="27"/>
          <w:rtl/>
        </w:rPr>
        <w:endnoteReference w:id="857"/>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 xml:space="preserve">يرى </w:t>
      </w:r>
      <w:r w:rsidRPr="004D5092">
        <w:rPr>
          <w:sz w:val="27"/>
          <w:rtl/>
        </w:rPr>
        <w:t>فيلهلم ديلثي</w:t>
      </w:r>
      <w:r w:rsidRPr="004D5092">
        <w:rPr>
          <w:rFonts w:hint="cs"/>
          <w:sz w:val="27"/>
          <w:rtl/>
        </w:rPr>
        <w:t xml:space="preserve"> أن موضوعات العلوم الإنسانية ذات خصائص تاريخيّة؛ بمعنى أن المؤلِّفين وأصحاب الآثار الفلسفية والأدبية والفنية والدينية، والأحداث والوقائع </w:t>
      </w:r>
      <w:r w:rsidRPr="004D5092">
        <w:rPr>
          <w:rFonts w:hint="cs"/>
          <w:sz w:val="27"/>
          <w:rtl/>
        </w:rPr>
        <w:lastRenderedPageBreak/>
        <w:t xml:space="preserve">والمؤسَّسات الاجتماعية، وبشكلٍ عامّ جميع موضوعات العلوم الإنسانيّة، ظواهر تاريخية؛ بمعنى أن هذه الموضوعات والظواهر قد تبلوَرَتْ في الأزمنة الماضية، وأن الفاعل المعرفي والمفسِّر الذي يسعى في الوقت الراهن إلى قراءتها ودراستها إنما يقوم في الحقيقة بدَوْر المفسِّر الذي يسعى إلى تفسير تلك الظواهر. ومن هنا فإن غاية </w:t>
      </w:r>
      <w:r w:rsidRPr="004D5092">
        <w:rPr>
          <w:sz w:val="27"/>
          <w:rtl/>
        </w:rPr>
        <w:t>فيلهلم ديلثي</w:t>
      </w:r>
      <w:r w:rsidRPr="004D5092">
        <w:rPr>
          <w:rFonts w:hint="cs"/>
          <w:sz w:val="27"/>
          <w:rtl/>
        </w:rPr>
        <w:t xml:space="preserve"> تتلخَّص في سَعْيه إلى تأسيس ميثودولوجيا ومنهج للعلوم التاريخية، وتأسيس صرحٍ لهذه العلوم؛ لكي يحقِّق فَهْماً قطعياً وعينيّاً لهذه العلوم. وعلى هذا الأساس، فإن موضوع العلوم الفيزيائية عبارةٌ عن الأشياء الخارجية، والتي تكون في وجودها مستقلّةً عن الإنسان بوصفه فاعلاً معرفيّاً وموضوعيّاً، وليست هي وليدة الذهن الإنساني. وأما موضوع العلوم الإنسانية فهي تشمل الفاعل المعرفي نفسه أيضاً؛ إذ إن كيفيّة وطريقة تفسير كلّ شخصٍ تقع بدَوْرها تحت تأثير خصوصيّات ذلك الفاعل المعرفي. وعلى هذا الأساس، فإن التمايز الأسلوبي بين العلوم الطبيعيّ والعلوم الإنسانية يكمن في أن التبيين</w:t>
      </w:r>
      <w:r w:rsidRPr="004D5092">
        <w:rPr>
          <w:sz w:val="27"/>
          <w:vertAlign w:val="superscript"/>
          <w:rtl/>
        </w:rPr>
        <w:t>(</w:t>
      </w:r>
      <w:r w:rsidRPr="004D5092">
        <w:rPr>
          <w:rStyle w:val="ac"/>
          <w:sz w:val="27"/>
          <w:rtl/>
        </w:rPr>
        <w:endnoteReference w:id="858"/>
      </w:r>
      <w:r w:rsidRPr="004D5092">
        <w:rPr>
          <w:sz w:val="27"/>
          <w:vertAlign w:val="superscript"/>
          <w:rtl/>
        </w:rPr>
        <w:t>)</w:t>
      </w:r>
      <w:r w:rsidRPr="004D5092">
        <w:rPr>
          <w:rFonts w:hint="cs"/>
          <w:sz w:val="27"/>
          <w:rtl/>
        </w:rPr>
        <w:t xml:space="preserve"> هو ثمرة ونتيجة العلوم الطبيعية، في حين أن الفهم هو ثمرة العلوم الإنسانية</w:t>
      </w:r>
      <w:r w:rsidRPr="004D5092">
        <w:rPr>
          <w:sz w:val="27"/>
          <w:vertAlign w:val="superscript"/>
          <w:rtl/>
        </w:rPr>
        <w:t>(</w:t>
      </w:r>
      <w:r w:rsidRPr="004D5092">
        <w:rPr>
          <w:rStyle w:val="ac"/>
          <w:sz w:val="27"/>
          <w:rtl/>
        </w:rPr>
        <w:endnoteReference w:id="859"/>
      </w:r>
      <w:r w:rsidRPr="004D5092">
        <w:rPr>
          <w:sz w:val="27"/>
          <w:vertAlign w:val="superscript"/>
          <w:rtl/>
        </w:rPr>
        <w:t>)</w:t>
      </w:r>
      <w:r w:rsidRPr="004D5092">
        <w:rPr>
          <w:rFonts w:hint="cs"/>
          <w:sz w:val="27"/>
          <w:rtl/>
        </w:rPr>
        <w:t xml:space="preserve">. وباختصارٍ، فإن الأسلوب والمنهج الذي يقدِّمه </w:t>
      </w:r>
      <w:r w:rsidRPr="004D5092">
        <w:rPr>
          <w:sz w:val="27"/>
          <w:rtl/>
        </w:rPr>
        <w:t>فيلهلم ديلثي</w:t>
      </w:r>
      <w:r w:rsidRPr="004D5092">
        <w:rPr>
          <w:rFonts w:hint="cs"/>
          <w:sz w:val="27"/>
          <w:rtl/>
        </w:rPr>
        <w:t xml:space="preserve"> يقوم على أن الهرمنيوطيقا أسلوبٌ ومنهج لفهم العلوم الإنسانية، وإن هذا المنهج الهرمنيوطيقي لفهم الظواهر الإنسانية يتمّ العمل على إنتاجه وتوجيهه والاستفادة منه</w:t>
      </w:r>
      <w:r w:rsidRPr="004D5092">
        <w:rPr>
          <w:sz w:val="27"/>
          <w:vertAlign w:val="superscript"/>
          <w:rtl/>
        </w:rPr>
        <w:t>(</w:t>
      </w:r>
      <w:r w:rsidRPr="004D5092">
        <w:rPr>
          <w:rStyle w:val="ac"/>
          <w:sz w:val="27"/>
          <w:rtl/>
        </w:rPr>
        <w:endnoteReference w:id="860"/>
      </w:r>
      <w:r w:rsidRPr="004D5092">
        <w:rPr>
          <w:sz w:val="27"/>
          <w:vertAlign w:val="superscript"/>
          <w:rtl/>
        </w:rPr>
        <w:t>)</w:t>
      </w:r>
      <w:r w:rsidRPr="004D5092">
        <w:rPr>
          <w:rFonts w:hint="cs"/>
          <w:sz w:val="27"/>
          <w:rtl/>
        </w:rPr>
        <w:t xml:space="preserve">. كما يندرج </w:t>
      </w:r>
      <w:r w:rsidRPr="004D5092">
        <w:rPr>
          <w:rFonts w:ascii="Mosawi" w:hAnsi="Mosawi" w:cs="Abz-3 (Yagut)"/>
          <w:sz w:val="24"/>
          <w:szCs w:val="24"/>
          <w:rtl/>
        </w:rPr>
        <w:t>پ</w:t>
      </w:r>
      <w:r w:rsidRPr="004D5092">
        <w:rPr>
          <w:rFonts w:ascii="Mosawi" w:hAnsi="Mosawi" w:cs="Abz-3 (Yagut)" w:hint="cs"/>
          <w:sz w:val="24"/>
          <w:szCs w:val="24"/>
          <w:rtl/>
        </w:rPr>
        <w:t>ول</w:t>
      </w:r>
      <w:r w:rsidRPr="004D5092">
        <w:rPr>
          <w:rFonts w:hint="cs"/>
          <w:sz w:val="27"/>
          <w:rtl/>
        </w:rPr>
        <w:t xml:space="preserve"> ريكور، وكذلك غادامير، من المنظِّرين في مجال العلوم الإنسانية ـ بدَوْرهما ـ ضمن النموذج والاتجاه التفسيري أيضاً.</w:t>
      </w:r>
    </w:p>
    <w:p w:rsidR="004C37A6" w:rsidRPr="004D5092" w:rsidRDefault="004C37A6" w:rsidP="004C37A6">
      <w:pPr>
        <w:rPr>
          <w:sz w:val="27"/>
          <w:rtl/>
        </w:rPr>
      </w:pPr>
      <w:r w:rsidRPr="004D5092">
        <w:rPr>
          <w:rFonts w:hint="cs"/>
          <w:sz w:val="27"/>
          <w:rtl/>
        </w:rPr>
        <w:t>يهتمّ أصحاب الاتجاه التفسيري بالفَهْم المتعارف والاعتقادات العُرْفية؛ للوصول إلى إدراك وفَهْم الناس للعالم المحيط بهم. إن الفَهْم المتعارف يحتوي على مفهومٍ يستفيد منه الناس في حياتهم اليومية، وإن هذا الفَهْم المتعارف يُعَدّ مصدراً هامّاً للمعلومات من أجل فَهْم التوجُّهات العلميّة للناس وفرضيّاتهم بشأن العالم. يذهب أصحاب الاتجاه التفسيري إلى الاعتقاد بأن المعطيات والمدارك المرتبطة بالأمور الاجتماعية لا يمكن أن تنفصل عن الأمور المعنوية التي ألصقها الفاعل بها</w:t>
      </w:r>
      <w:r w:rsidRPr="004D5092">
        <w:rPr>
          <w:sz w:val="27"/>
          <w:vertAlign w:val="superscript"/>
          <w:rtl/>
        </w:rPr>
        <w:t>(</w:t>
      </w:r>
      <w:r w:rsidRPr="004D5092">
        <w:rPr>
          <w:rStyle w:val="ac"/>
          <w:sz w:val="27"/>
          <w:rtl/>
        </w:rPr>
        <w:endnoteReference w:id="861"/>
      </w:r>
      <w:r w:rsidRPr="004D5092">
        <w:rPr>
          <w:sz w:val="27"/>
          <w:vertAlign w:val="superscript"/>
          <w:rtl/>
        </w:rPr>
        <w:t>)</w:t>
      </w:r>
      <w:r w:rsidRPr="004D5092">
        <w:rPr>
          <w:rFonts w:hint="cs"/>
          <w:sz w:val="27"/>
          <w:rtl/>
        </w:rPr>
        <w:t xml:space="preserve">. وعلى هذا الأساس، فإن المعرفة لا تكون معتبرةً، ولا يصدق عليها عنوان العلمية ـ من وجهة نظر خطاب الاتجاه التفسيري ـ، إلاَّ إذا تمّ انتاجها على أساس المنهج الدقيق والمنسجم للاتّجاه التفسيري، </w:t>
      </w:r>
      <w:r w:rsidRPr="004D5092">
        <w:rPr>
          <w:rFonts w:hint="cs"/>
          <w:sz w:val="27"/>
          <w:rtl/>
        </w:rPr>
        <w:lastRenderedPageBreak/>
        <w:t>وأن يتبع القواعد والاتّجاهات التفسيرية.</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د ـ الاتِّجاه النقديّ</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يمثِّل الاتّجاه النقدي في العلوم الإنسانيّة خطاباً رابعاً قد تبلور على أساس النموذج النقدي. وإن لهذا النموذج النقديّ رؤيةً مختلفةً إلى العالم الاجتماعي عن الفلسفتين: الوضعية؛ والتأويلية. وعلى الرغم من أنه ـ مثل الفلسفة التأويليّة ـ يرى العالم الاجتماعي مختلفاً عن العالم الطبيعي، ولكنّه لا ينفي بحث المشاهدة والتقعيد قبل تعيُّن النظام الاجتماعي. يسعى أصحاب الاتجاه النقدي إلى جَذْب المزايا والنقاط الإيجابيّة للنموذجين: الوضعيّ؛ والتأويلي، ورفع النقاط السلبيّة فيهما</w:t>
      </w:r>
      <w:r w:rsidRPr="004D5092">
        <w:rPr>
          <w:sz w:val="27"/>
          <w:vertAlign w:val="superscript"/>
          <w:rtl/>
        </w:rPr>
        <w:t>(</w:t>
      </w:r>
      <w:r w:rsidRPr="004D5092">
        <w:rPr>
          <w:rStyle w:val="ac"/>
          <w:sz w:val="27"/>
          <w:rtl/>
        </w:rPr>
        <w:endnoteReference w:id="862"/>
      </w:r>
      <w:r w:rsidRPr="004D5092">
        <w:rPr>
          <w:sz w:val="27"/>
          <w:vertAlign w:val="superscript"/>
          <w:rtl/>
        </w:rPr>
        <w:t>)</w:t>
      </w:r>
      <w:r w:rsidRPr="004D5092">
        <w:rPr>
          <w:rFonts w:hint="cs"/>
          <w:sz w:val="27"/>
          <w:rtl/>
        </w:rPr>
        <w:t>. يختلف النموذج النقدي من جهةٍ عن الرؤية الميكانيكية للوضعيّين تجاه هويّة الإنسان؛ بسبب تجاهل الإنسان وخضوعه لشرائط معرفته. إن التصوير الوضعيّ</w:t>
      </w:r>
      <w:r w:rsidRPr="004D5092">
        <w:rPr>
          <w:sz w:val="27"/>
          <w:rtl/>
        </w:rPr>
        <w:t xml:space="preserve"> </w:t>
      </w:r>
      <w:r w:rsidRPr="004D5092">
        <w:rPr>
          <w:rFonts w:hint="cs"/>
          <w:sz w:val="27"/>
          <w:rtl/>
        </w:rPr>
        <w:t xml:space="preserve">ـ </w:t>
      </w:r>
      <w:r w:rsidRPr="004D5092">
        <w:rPr>
          <w:sz w:val="27"/>
          <w:rtl/>
        </w:rPr>
        <w:t>من زاوية هذا النموذج</w:t>
      </w:r>
      <w:r w:rsidRPr="004D5092">
        <w:rPr>
          <w:rFonts w:hint="cs"/>
          <w:sz w:val="27"/>
          <w:rtl/>
        </w:rPr>
        <w:t xml:space="preserve"> ـ يؤدّي إلى تشيُّؤ الإنسان، واغترابه في نهاية المطاف عن ذاته وقواه الخلاّقة والمُبْدِعة؛ ومن ناحيةٍ أخرى فإن هذا النموذج على الرغم من الرؤية التفسيرية، إلاّ أنه لا يعتقد بعقلانيّة جميع التصرُّفات والأفعال الإنسانية. إن الإنسان على أساس هذا الاتجاه، من خلال امتلاكه للطاقات الكامنة فيه بالقوّة، وقدرته على الإبداع الأسمى، يقع في حالة ما بين الجَبْر والاختيار، وإن الإنسان من خلال معرفة القوانين التاريخية والأفعال الجماعية الناشطة يمكنه أن يعمل على تغيير الواقع الموجود، وتحرير الناس ومساعدتهم في الوصول إلى عالمٍ أفضل</w:t>
      </w:r>
      <w:r w:rsidRPr="004D5092">
        <w:rPr>
          <w:sz w:val="27"/>
          <w:vertAlign w:val="superscript"/>
          <w:rtl/>
        </w:rPr>
        <w:t>(</w:t>
      </w:r>
      <w:r w:rsidRPr="004D5092">
        <w:rPr>
          <w:rStyle w:val="ac"/>
          <w:sz w:val="27"/>
          <w:rtl/>
        </w:rPr>
        <w:endnoteReference w:id="863"/>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إن التفسير النقديّ يعمل على توصيف الشرائط القائمة، ويقوم بشرح كيفيّة تغييرها، ويقدِّم تصويراً عن المستقبل. إن التفسير النقديّ في خدمة فَهْم الآليّات الخفيّة عن الواقعية، كما أنه أداةٌ لنقد الشرائط القائمة، مع تقديم خطّةٍ لتغييرها</w:t>
      </w:r>
      <w:r w:rsidRPr="004D5092">
        <w:rPr>
          <w:sz w:val="27"/>
          <w:vertAlign w:val="superscript"/>
          <w:rtl/>
        </w:rPr>
        <w:t>(</w:t>
      </w:r>
      <w:r w:rsidRPr="004D5092">
        <w:rPr>
          <w:rStyle w:val="ac"/>
          <w:sz w:val="27"/>
          <w:rtl/>
        </w:rPr>
        <w:endnoteReference w:id="864"/>
      </w:r>
      <w:r w:rsidRPr="004D5092">
        <w:rPr>
          <w:sz w:val="27"/>
          <w:vertAlign w:val="superscript"/>
          <w:rtl/>
        </w:rPr>
        <w:t>)</w:t>
      </w:r>
      <w:r w:rsidRPr="004D5092">
        <w:rPr>
          <w:rFonts w:hint="cs"/>
          <w:sz w:val="27"/>
          <w:rtl/>
        </w:rPr>
        <w:t>. ومن الجدير ذِكْرُه أن المدافعين عن نظريّة أسلمة المعرفة قد استفادوا الاستفادة القصوى في نقض النموذج المنافس لهم (أي الفلسفة الوضعيّة)، وكذلك في إثبات نموذجهم المعياريّ، من أدبيات مدرسة فرانكفورت</w:t>
      </w:r>
      <w:r w:rsidRPr="004D5092">
        <w:rPr>
          <w:sz w:val="27"/>
          <w:vertAlign w:val="superscript"/>
          <w:rtl/>
        </w:rPr>
        <w:t>(</w:t>
      </w:r>
      <w:r w:rsidRPr="004D5092">
        <w:rPr>
          <w:rStyle w:val="ac"/>
          <w:sz w:val="27"/>
          <w:rtl/>
        </w:rPr>
        <w:endnoteReference w:id="865"/>
      </w:r>
      <w:r w:rsidRPr="004D5092">
        <w:rPr>
          <w:sz w:val="27"/>
          <w:vertAlign w:val="superscript"/>
          <w:rtl/>
        </w:rPr>
        <w:t>)</w:t>
      </w:r>
      <w:r w:rsidRPr="004D5092">
        <w:rPr>
          <w:rFonts w:hint="cs"/>
          <w:sz w:val="27"/>
          <w:rtl/>
        </w:rPr>
        <w:t xml:space="preserve"> والاتجاه النقدي. ويمكن اعتبار (الدكتور محمد محمد إمزيان) النموذج البارز لهذا التيّار، حيث اتَّخذ في عام 1991م </w:t>
      </w:r>
      <w:r w:rsidRPr="004D5092">
        <w:rPr>
          <w:rFonts w:hint="cs"/>
          <w:sz w:val="27"/>
          <w:rtl/>
        </w:rPr>
        <w:lastRenderedPageBreak/>
        <w:t xml:space="preserve">خطوةً جادةً وهامّةً في بيان نظرية أسلمة المعرفة، من خلال صدور كتابه بعنوان: </w:t>
      </w:r>
      <w:r w:rsidRPr="004D5092">
        <w:rPr>
          <w:rFonts w:hint="eastAsia"/>
          <w:sz w:val="24"/>
          <w:szCs w:val="24"/>
          <w:rtl/>
        </w:rPr>
        <w:t>«</w:t>
      </w:r>
      <w:r w:rsidRPr="004D5092">
        <w:rPr>
          <w:sz w:val="27"/>
          <w:rtl/>
        </w:rPr>
        <w:t>منهج البحث الاجتماع</w:t>
      </w:r>
      <w:r w:rsidRPr="004D5092">
        <w:rPr>
          <w:rFonts w:hint="cs"/>
          <w:sz w:val="27"/>
          <w:rtl/>
        </w:rPr>
        <w:t>ي</w:t>
      </w:r>
      <w:r w:rsidRPr="004D5092">
        <w:rPr>
          <w:sz w:val="27"/>
          <w:rtl/>
        </w:rPr>
        <w:t xml:space="preserve"> ب</w:t>
      </w:r>
      <w:r w:rsidRPr="004D5092">
        <w:rPr>
          <w:rFonts w:hint="cs"/>
          <w:sz w:val="27"/>
          <w:rtl/>
        </w:rPr>
        <w:t>ي</w:t>
      </w:r>
      <w:r w:rsidRPr="004D5092">
        <w:rPr>
          <w:rFonts w:hint="eastAsia"/>
          <w:sz w:val="27"/>
          <w:rtl/>
        </w:rPr>
        <w:t>ن</w:t>
      </w:r>
      <w:r w:rsidRPr="004D5092">
        <w:rPr>
          <w:sz w:val="27"/>
          <w:rtl/>
        </w:rPr>
        <w:t xml:space="preserve"> الوضع</w:t>
      </w:r>
      <w:r w:rsidRPr="004D5092">
        <w:rPr>
          <w:rFonts w:hint="cs"/>
          <w:sz w:val="27"/>
          <w:rtl/>
        </w:rPr>
        <w:t>ية</w:t>
      </w:r>
      <w:r w:rsidRPr="004D5092">
        <w:rPr>
          <w:sz w:val="27"/>
          <w:rtl/>
        </w:rPr>
        <w:t xml:space="preserve"> والمع</w:t>
      </w:r>
      <w:r w:rsidRPr="004D5092">
        <w:rPr>
          <w:rFonts w:hint="cs"/>
          <w:sz w:val="27"/>
          <w:rtl/>
        </w:rPr>
        <w:t>ي</w:t>
      </w:r>
      <w:r w:rsidRPr="004D5092">
        <w:rPr>
          <w:rFonts w:hint="eastAsia"/>
          <w:sz w:val="27"/>
          <w:rtl/>
        </w:rPr>
        <w:t>ار</w:t>
      </w:r>
      <w:r w:rsidRPr="004D5092">
        <w:rPr>
          <w:rFonts w:hint="cs"/>
          <w:sz w:val="27"/>
          <w:rtl/>
        </w:rPr>
        <w:t>ية</w:t>
      </w:r>
      <w:r w:rsidRPr="004D5092">
        <w:rPr>
          <w:rFonts w:hint="eastAsia"/>
          <w:sz w:val="24"/>
          <w:szCs w:val="24"/>
          <w:rtl/>
        </w:rPr>
        <w:t>»</w:t>
      </w:r>
      <w:r w:rsidRPr="004D5092">
        <w:rPr>
          <w:rFonts w:hint="cs"/>
          <w:sz w:val="27"/>
          <w:rtl/>
        </w:rPr>
        <w:t>. فقد سعى في هذا الكتاب إلى إثبات استحالة تصوُّر منهجٍ حيادي في مجال العلوم الإنسانية؛ بحيث يكون مستقلاًّ عن الفلسفة، وعن سابقته المعرفيّة ورؤيته الكونيّة، ولذلك فإنه فيما وراء الأساليب والمناهج العلمية الحديثة تقع الفلسفات الوضعية والمادية، حيث تعمل على تفسير تصوُّراتها المادية بشأن العالم والإنسان والحياة، ولذلك لا يمكن القبول بدعوى حياديّة وواقعيّة العلوم. لقد كان الطرح الهامّ لـ (محمد إمزيان) في هذا الكتاب أنه خاض في نقد المفاهيم الشائعة بشأن النزعة العلمية، حتّى قبل بيان خصائص العلوم الاجتماعية الإسلامية. إنه من خلال توظيف أدبيات النظرية النقدية يرى عدم صوابية وحدة أسلوب العلوم الطبيعية والعلوم الإنسانيّة، ويصرِّح بأن النظرية الإسلامية تقوم على أن الحقيقة العلمية غير منحصرةٍ بالتجربة والوجود المادّي، وأن التأكيد على المنهج والأسلوب العلمي لا يؤدّي بالضرورة إلى الاتِّجاه التجريبي والمادّي. ومن هنا، فقد عمد المؤلِّف إلى التمييز والفصل بين ثلاثة أساليب علميّة، وهي: الأسلوب العلمي الاستنباطي؛ والأسلوب العلمي التجريبي؛ والأسلوب العلمي التاريخي؛ وأضاف إليها أسلوباً رابعاً باسم: الأسلوب الإسلامي، وعرّف به على أنه الوَحْي وأحد مصادر المعرفة في مجال العلوم الاجتماعية والمجالات المعرفية الأخرى. وقد ذهب إلى الاعتقاد بأن هذا المنهج والأسلوب يحظى بدرجةٍ عالية من التعبير عن الواقع</w:t>
      </w:r>
      <w:r w:rsidRPr="004D5092">
        <w:rPr>
          <w:sz w:val="27"/>
          <w:vertAlign w:val="superscript"/>
          <w:rtl/>
        </w:rPr>
        <w:t>(</w:t>
      </w:r>
      <w:r w:rsidRPr="004D5092">
        <w:rPr>
          <w:rStyle w:val="ac"/>
          <w:sz w:val="27"/>
          <w:rtl/>
        </w:rPr>
        <w:endnoteReference w:id="866"/>
      </w:r>
      <w:r w:rsidRPr="004D5092">
        <w:rPr>
          <w:sz w:val="27"/>
          <w:vertAlign w:val="superscript"/>
          <w:rtl/>
        </w:rPr>
        <w:t>)</w:t>
      </w:r>
      <w:r w:rsidRPr="004D5092">
        <w:rPr>
          <w:rFonts w:hint="cs"/>
          <w:sz w:val="27"/>
          <w:rtl/>
        </w:rPr>
        <w:t>؛ حيث يتعيَّن على الدكتور محمد إمزيان أن يعتبر نفسه ـ في هذه الرؤية النقدية للاتجاه الموجود ـ مديناً للاتجاه النقدي المنبثق عن مدرسة فرانكفورت. وعلى هذا الأساس، فإن الاتجاه النقدي قد حَظِيَ بين المفكِّرين والباحثين في الفكر الإسلامي وأسلمة المعرفة باستقبالٍ ملحوظ، كما يمكن اليوم للنموذج النقدي ـ بالنظر إلى الظرفيّات التي يمتلكها في إطار إنتاج العلم ـ أن يكون ممهِّداً لأبحاث أسلمة المعرفة.</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3ـ اتِّجاهات إنتاج العلم الدينيّ</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 xml:space="preserve">في المحور الثاني من هذه الدراسة تتمّ الإشارة إلى اتجاهات المفكِّرين والعلماء </w:t>
      </w:r>
      <w:r w:rsidRPr="004D5092">
        <w:rPr>
          <w:rFonts w:hint="cs"/>
          <w:sz w:val="27"/>
          <w:rtl/>
        </w:rPr>
        <w:lastRenderedPageBreak/>
        <w:t>المختصّين في العلم الديني في ما يتعلَّق بإنتاج العلوم الإنسانية الإسلامية. ولكنْ قبل بيان الآراء نشير إلى بعض الملاحظات، التي يجب أخذُها بنظر الاعتبار في إنتاج أساليب ومناهج استخراج العلم الديني.</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الملاحظات المنهجيّة</w:t>
      </w:r>
      <w:r w:rsidRPr="004D5092">
        <w:rPr>
          <w:color w:val="auto"/>
          <w:vertAlign w:val="superscript"/>
          <w:rtl/>
        </w:rPr>
        <w:t>(</w:t>
      </w:r>
      <w:r w:rsidRPr="004D5092">
        <w:rPr>
          <w:rStyle w:val="ac"/>
          <w:rFonts w:cs="AL-Mohanad"/>
          <w:b/>
          <w:bCs/>
          <w:color w:val="auto"/>
          <w:sz w:val="27"/>
          <w:szCs w:val="27"/>
          <w:rtl/>
        </w:rPr>
        <w:endnoteReference w:id="867"/>
      </w:r>
      <w:r w:rsidRPr="004D5092">
        <w:rPr>
          <w:color w:val="auto"/>
          <w:vertAlign w:val="superscript"/>
          <w:rtl/>
        </w:rPr>
        <w:t>)</w:t>
      </w:r>
      <w:r w:rsidRPr="004D5092">
        <w:rPr>
          <w:rFonts w:hint="cs"/>
          <w:color w:val="auto"/>
          <w:rtl/>
        </w:rPr>
        <w:t xml:space="preserve"> </w:t>
      </w:r>
      <w:r w:rsidRPr="004D5092">
        <w:rPr>
          <w:rFonts w:hint="cs"/>
          <w:color w:val="auto"/>
          <w:rtl/>
          <w:lang w:val="en-US"/>
        </w:rPr>
        <w:t>ــــــ</w:t>
      </w:r>
    </w:p>
    <w:p w:rsidR="004C37A6" w:rsidRPr="004D5092" w:rsidRDefault="004C37A6" w:rsidP="004C37A6">
      <w:pPr>
        <w:rPr>
          <w:sz w:val="27"/>
          <w:rtl/>
        </w:rPr>
      </w:pPr>
      <w:r w:rsidRPr="004D5092">
        <w:rPr>
          <w:rFonts w:hint="cs"/>
          <w:b/>
          <w:bCs/>
          <w:sz w:val="27"/>
          <w:rtl/>
        </w:rPr>
        <w:t>1ـ صياغة المعرفة الإسلامية على أساس عناصر وخصائص الرؤية الكونية الإسلامية</w:t>
      </w:r>
      <w:r w:rsidRPr="004D5092">
        <w:rPr>
          <w:rFonts w:hint="cs"/>
          <w:sz w:val="27"/>
          <w:rtl/>
        </w:rPr>
        <w:t>، ببيان: إن الميثودولوجيا ـ التي يتمّ توظيفها في تأسيس العلم الدينيّ ـ يجب أن تعكس وتصوغ آراء الفكر الإسلاميّ في الرؤية الكَوْنيّة الخاصة لها. وفي الأساس فإنه بفضل هذه العناصر يُعَدّ العلم المنتج دينياً؛ وذلك لأنها منبثقةٌ عن الفكر الإسلامي في موضوعٍ خاصّ؛ وعلى هذا الأساس فإن العنصر الأصلي والأوّلي في إنتاج العلم الدينيّ هو الاهتمام بالمصادر الإسلامية.</w:t>
      </w:r>
    </w:p>
    <w:p w:rsidR="004C37A6" w:rsidRPr="004D5092" w:rsidRDefault="004C37A6" w:rsidP="004C37A6">
      <w:pPr>
        <w:rPr>
          <w:sz w:val="27"/>
          <w:rtl/>
        </w:rPr>
      </w:pPr>
      <w:r w:rsidRPr="004D5092">
        <w:rPr>
          <w:rFonts w:hint="cs"/>
          <w:b/>
          <w:bCs/>
          <w:sz w:val="27"/>
          <w:rtl/>
        </w:rPr>
        <w:t>2ـ تأسيس اتجاهٍ ناجعٍ للتعامل مع التراث الإسلاميّ</w:t>
      </w:r>
      <w:r w:rsidRPr="004D5092">
        <w:rPr>
          <w:rFonts w:hint="cs"/>
          <w:sz w:val="27"/>
          <w:rtl/>
        </w:rPr>
        <w:t>: إن كلّ أسلوب ومنهج يتمّ طرحه لإنتاج العلوم الإنسانية الإسلامية يجب أن يشتمل على هذه الخصيصة، التي تمكِّنه من الارتباط بالتراث الإسلامي، وبناء العلوم الإنسانية على أساسها. إن التراث الإسلاميّ هو الأعمّ من القرآن الكريم والروايات الشريفة، وكذلك آراء ومساهمات المفكِّرين الإسلاميين، التي هي في الغالب منبثقةٌ عن القرآن والسنّة أيضاً. وفي هذا الإطار يجب أن تتمتَّع بالقدرة على إبداء الرأي ومناقشة النصوص المعرفية، وفهم النصوص، ومعرفة الحجِّية، وما إلى ذلك. وعلى هذا الأساس، فإنه بالنظر إلى ظهور الاتجاهات والأساليب الملحوظة في العلوم الجديدة، يمكن للهرمنيوطيقا، والفلسفات اللغوية، وتحليل الخطاب، وتحليل المحتوى، أن تمهِّد الطريق للكثير من أبحاث أسلمة العلوم وإنتاج العلوم الدينيّة.</w:t>
      </w:r>
    </w:p>
    <w:p w:rsidR="004C37A6" w:rsidRPr="004D5092" w:rsidRDefault="004C37A6" w:rsidP="004C37A6">
      <w:pPr>
        <w:rPr>
          <w:sz w:val="27"/>
          <w:rtl/>
        </w:rPr>
      </w:pPr>
      <w:r w:rsidRPr="004D5092">
        <w:rPr>
          <w:rFonts w:hint="cs"/>
          <w:b/>
          <w:bCs/>
          <w:sz w:val="27"/>
          <w:rtl/>
        </w:rPr>
        <w:t>3ـ التعامل مع المعطيات البشريّة</w:t>
      </w:r>
      <w:r w:rsidRPr="004D5092">
        <w:rPr>
          <w:rFonts w:hint="cs"/>
          <w:sz w:val="27"/>
          <w:rtl/>
        </w:rPr>
        <w:t xml:space="preserve">: على الرغم من قيام فكرة إنتاج العلوم الإنسانية الإسلامية على هذا الاتجاه، القائل بوجوب قيام العلوم الاجتماعية والإنسانية على أساس التراث والفكر الإسلاميّ، بَيْدَ أن إنكار المعطيات البشريّة في مختلف العلوم الاجتماعية، وغير الاجتماعية أيضاً، أمرٌ غير ممكنٍ. وعلى هذا الأساس، فإن </w:t>
      </w:r>
      <w:r w:rsidRPr="004D5092">
        <w:rPr>
          <w:rFonts w:hint="cs"/>
          <w:sz w:val="27"/>
          <w:rtl/>
        </w:rPr>
        <w:lastRenderedPageBreak/>
        <w:t xml:space="preserve">كلّ أسلوبٍ ومنهجٍ يتمّ التخطيط له في إنتاج العلوم الدينيّة يجب أن يحتوي على هذه القابلية، التي تجعل العلم المضاف بلحاظ المحاور السابقة قادراً على تجهيز الباحث والمحقِّق في العلم الدينيّ؛ كي يتعلَّم أوّلاً كيفية التعامل مع المعطيات البشرية؛ وأن يعمل ثانياً على بيان مساحة هذا التعاطي والتعامل. </w:t>
      </w:r>
    </w:p>
    <w:p w:rsidR="004C37A6" w:rsidRPr="004D5092" w:rsidRDefault="004C37A6" w:rsidP="004C37A6">
      <w:pPr>
        <w:spacing w:line="392" w:lineRule="exact"/>
        <w:rPr>
          <w:sz w:val="27"/>
          <w:rtl/>
        </w:rPr>
      </w:pPr>
      <w:r w:rsidRPr="004D5092">
        <w:rPr>
          <w:rFonts w:hint="cs"/>
          <w:sz w:val="27"/>
          <w:rtl/>
        </w:rPr>
        <w:t xml:space="preserve">وقبل بيان مختلف الاتجاهات في العلم الديني سوف نبيِّن تعريف العلم من قِبَل المتكلِّمين والفلاسفة والمناطقة، من المتقدِّمين والمتأخِّرين، حيث تمّ تعريف العلم بأنه: </w:t>
      </w:r>
      <w:r w:rsidRPr="004D5092">
        <w:rPr>
          <w:rFonts w:hint="eastAsia"/>
          <w:sz w:val="24"/>
          <w:szCs w:val="24"/>
          <w:rtl/>
        </w:rPr>
        <w:t>«</w:t>
      </w:r>
      <w:r w:rsidRPr="004D5092">
        <w:rPr>
          <w:rFonts w:hint="cs"/>
          <w:sz w:val="27"/>
          <w:rtl/>
        </w:rPr>
        <w:t>حضور صورة الشيء عند العقل أو عند النفس</w:t>
      </w:r>
      <w:r w:rsidRPr="004D5092">
        <w:rPr>
          <w:rFonts w:hint="eastAsia"/>
          <w:sz w:val="24"/>
          <w:szCs w:val="24"/>
          <w:rtl/>
        </w:rPr>
        <w:t>»</w:t>
      </w:r>
      <w:r w:rsidRPr="004D5092">
        <w:rPr>
          <w:sz w:val="27"/>
          <w:vertAlign w:val="superscript"/>
          <w:rtl/>
        </w:rPr>
        <w:t>(</w:t>
      </w:r>
      <w:r w:rsidRPr="004D5092">
        <w:rPr>
          <w:rStyle w:val="ac"/>
          <w:sz w:val="27"/>
          <w:rtl/>
        </w:rPr>
        <w:endnoteReference w:id="868"/>
      </w:r>
      <w:r w:rsidRPr="004D5092">
        <w:rPr>
          <w:sz w:val="27"/>
          <w:vertAlign w:val="superscript"/>
          <w:rtl/>
        </w:rPr>
        <w:t>)</w:t>
      </w:r>
      <w:r w:rsidRPr="004D5092">
        <w:rPr>
          <w:rFonts w:hint="cs"/>
          <w:sz w:val="27"/>
          <w:rtl/>
        </w:rPr>
        <w:t>. وبغضّ النظر عن مقام الحكم بشأن هذا التعريف، فإن جميع مصاديق واتجاهات العلم الدينيّ تمثِّل مصداقاً لهذا التعريف؛ وذلك بسبب عموميته وشموليته. ولا بُدَّ من الالتفات إلى هذه النقطة، وهي أنه حيث سنبحث أيّ واحدٍ من أساليب تحقُّق العلم الديني فإنه؛ بالنظر إلى المبادئ المعرفيّة والمنهجيّة لكلٍّ من هذه الاتجاهات، سوف يظهر تعريفٌ خاصٌّ للعلم، ويمكن لهذا التعريف المختار أن يكون مذكوراً أو مستتراً في كلامه ورأيه.</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أـ الاتِّجاهات الدنيا</w:t>
      </w:r>
      <w:r w:rsidRPr="004D5092">
        <w:rPr>
          <w:rFonts w:hint="cs"/>
          <w:color w:val="auto"/>
          <w:rtl/>
          <w:lang w:val="en-US"/>
        </w:rPr>
        <w:t xml:space="preserve"> ــــــ</w:t>
      </w:r>
    </w:p>
    <w:p w:rsidR="004C37A6" w:rsidRPr="004D5092" w:rsidRDefault="004C37A6" w:rsidP="004C37A6">
      <w:pPr>
        <w:pStyle w:val="31"/>
        <w:rPr>
          <w:color w:val="auto"/>
          <w:rtl/>
        </w:rPr>
      </w:pPr>
      <w:r w:rsidRPr="004D5092">
        <w:rPr>
          <w:rFonts w:hint="cs"/>
          <w:color w:val="auto"/>
          <w:rtl/>
        </w:rPr>
        <w:t>1ـ الاتِّجاه النقليّ</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إن العلم الدينيّ ـ طبقاً لهذا الاتجاه ـ هو العلم الذي يتمّ استخراجه واستنباطه من النصوص الدينية. إن التأكيد على هذا المبنى في ماهيّة العلم الدينيّ، بالإضافة إلى القبول بالتجربة المحورية في العلم، قد أدَّى ببعض العلماء إلى القول باستحالة وعدم إمكان العلم الدينيّ من الأساس. وعليه فإن هذا الاتجاه في واقع الأمر ينكر العلوم الإنسانية الإسلامية والعلم الدينيّ بمعناه الشائع. وفي هذا الاتجاه يعمل المنكرون والمخالفون للعلم الديني ـ بتأثيرٍ من مبانيهم الدينية والعلمية والمنهجية ـ ضمن بيان ماهيته على نفي إمكانيته وضرورته ومطلوبيته. يذهب هؤلاء إلى الاعتقاد بأن العلم المتَّصف والمنتسب إلى الدين هو العلم الذي يستنبطه علماء الدين المختصّون بالفقه والأصول والتفسير في ضوء المنهج الاجتهادي من الآيات والروايات</w:t>
      </w:r>
      <w:r w:rsidRPr="004D5092">
        <w:rPr>
          <w:sz w:val="27"/>
          <w:vertAlign w:val="superscript"/>
          <w:rtl/>
        </w:rPr>
        <w:t>(</w:t>
      </w:r>
      <w:r w:rsidRPr="004D5092">
        <w:rPr>
          <w:rStyle w:val="ac"/>
          <w:sz w:val="27"/>
          <w:rtl/>
        </w:rPr>
        <w:endnoteReference w:id="869"/>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 xml:space="preserve">يمكن مشاهدة جذور هذا الاتجاه في بعض آثار أبي حامد الغزالي، ومن بينها: </w:t>
      </w:r>
      <w:r w:rsidRPr="004D5092">
        <w:rPr>
          <w:rFonts w:hint="cs"/>
          <w:sz w:val="27"/>
          <w:rtl/>
        </w:rPr>
        <w:lastRenderedPageBreak/>
        <w:t xml:space="preserve">كتاب </w:t>
      </w:r>
      <w:r w:rsidRPr="004D5092">
        <w:rPr>
          <w:rFonts w:hint="eastAsia"/>
          <w:sz w:val="24"/>
          <w:szCs w:val="24"/>
          <w:rtl/>
        </w:rPr>
        <w:t>«</w:t>
      </w:r>
      <w:r w:rsidRPr="004D5092">
        <w:rPr>
          <w:rFonts w:hint="cs"/>
          <w:sz w:val="27"/>
          <w:rtl/>
        </w:rPr>
        <w:t>جواهر القرآن</w:t>
      </w:r>
      <w:r w:rsidRPr="004D5092">
        <w:rPr>
          <w:rFonts w:hint="eastAsia"/>
          <w:sz w:val="24"/>
          <w:szCs w:val="24"/>
          <w:rtl/>
        </w:rPr>
        <w:t>»</w:t>
      </w:r>
      <w:r w:rsidRPr="004D5092">
        <w:rPr>
          <w:rFonts w:hint="cs"/>
          <w:sz w:val="27"/>
          <w:rtl/>
        </w:rPr>
        <w:t>؛ و</w:t>
      </w:r>
      <w:r w:rsidRPr="004D5092">
        <w:rPr>
          <w:rFonts w:hint="eastAsia"/>
          <w:sz w:val="24"/>
          <w:szCs w:val="24"/>
          <w:rtl/>
        </w:rPr>
        <w:t>«</w:t>
      </w:r>
      <w:r w:rsidRPr="004D5092">
        <w:rPr>
          <w:rFonts w:hint="cs"/>
          <w:sz w:val="27"/>
          <w:rtl/>
        </w:rPr>
        <w:t>المنقذ من الضلال</w:t>
      </w:r>
      <w:r w:rsidRPr="004D5092">
        <w:rPr>
          <w:rFonts w:hint="eastAsia"/>
          <w:sz w:val="24"/>
          <w:szCs w:val="24"/>
          <w:rtl/>
        </w:rPr>
        <w:t>»</w:t>
      </w:r>
      <w:r w:rsidRPr="004D5092">
        <w:rPr>
          <w:rFonts w:hint="cs"/>
          <w:sz w:val="27"/>
          <w:rtl/>
        </w:rPr>
        <w:t xml:space="preserve">. وعلى الرغم من تصريح الغزالي في كتاب </w:t>
      </w:r>
      <w:r w:rsidRPr="004D5092">
        <w:rPr>
          <w:rFonts w:hint="eastAsia"/>
          <w:sz w:val="24"/>
          <w:szCs w:val="24"/>
          <w:rtl/>
        </w:rPr>
        <w:t>«</w:t>
      </w:r>
      <w:r w:rsidRPr="004D5092">
        <w:rPr>
          <w:rFonts w:hint="cs"/>
          <w:sz w:val="27"/>
          <w:rtl/>
        </w:rPr>
        <w:t>إحياء علوم الدين</w:t>
      </w:r>
      <w:r w:rsidRPr="004D5092">
        <w:rPr>
          <w:rFonts w:hint="eastAsia"/>
          <w:sz w:val="24"/>
          <w:szCs w:val="24"/>
          <w:rtl/>
        </w:rPr>
        <w:t>»</w:t>
      </w:r>
      <w:r w:rsidRPr="004D5092">
        <w:rPr>
          <w:rFonts w:hint="cs"/>
          <w:sz w:val="27"/>
          <w:rtl/>
        </w:rPr>
        <w:t xml:space="preserve"> بأن العلوم إما نقليّة؛ أو عقليّة، إلاّ أنه يؤكِّد مع ذلك بأن القرآن الكريم؛ حيث هو </w:t>
      </w:r>
      <w:r w:rsidRPr="004D5092">
        <w:rPr>
          <w:rFonts w:hint="eastAsia"/>
          <w:sz w:val="24"/>
          <w:szCs w:val="24"/>
          <w:rtl/>
        </w:rPr>
        <w:t>«</w:t>
      </w:r>
      <w:r w:rsidRPr="004D5092">
        <w:rPr>
          <w:rFonts w:hint="cs"/>
          <w:sz w:val="27"/>
          <w:rtl/>
        </w:rPr>
        <w:t>تبيانٌ لكلّ شيءٍ</w:t>
      </w:r>
      <w:r w:rsidRPr="004D5092">
        <w:rPr>
          <w:rFonts w:hint="eastAsia"/>
          <w:sz w:val="24"/>
          <w:szCs w:val="24"/>
          <w:rtl/>
        </w:rPr>
        <w:t>»</w:t>
      </w:r>
      <w:r w:rsidRPr="004D5092">
        <w:rPr>
          <w:rFonts w:hint="cs"/>
          <w:sz w:val="27"/>
          <w:rtl/>
        </w:rPr>
        <w:t>، فإن جميع الحقائق موجودةٌ فيه، ويجب علينا أن نستفيد من العلوم الدينيّة، وإنه يجب أن تكون جميع العلوم دينيّةً، وحتّى ما كان من العلوم، مثل: الطبّ والهيئة، يجب استخراجه من القرآن الكريم أيضاً.</w:t>
      </w:r>
    </w:p>
    <w:p w:rsidR="004C37A6" w:rsidRPr="004D5092" w:rsidRDefault="004C37A6" w:rsidP="004C37A6">
      <w:pPr>
        <w:rPr>
          <w:sz w:val="27"/>
          <w:rtl/>
        </w:rPr>
      </w:pPr>
      <w:r w:rsidRPr="004D5092">
        <w:rPr>
          <w:rFonts w:hint="cs"/>
          <w:sz w:val="27"/>
          <w:rtl/>
        </w:rPr>
        <w:t>وقد ذهب بعض الأخباريّين من الإمامية إلى سلوك طريقة الغزالي، وأضافوا لها دليل العلم اللدني للأئمّة الأطهار؛ حيث لديهم علم ما كان وما يكون، وإن العلوم النقليّة هي وحدها المعتبرة.</w:t>
      </w:r>
    </w:p>
    <w:p w:rsidR="004C37A6" w:rsidRPr="004D5092" w:rsidRDefault="004C37A6" w:rsidP="004C37A6">
      <w:pPr>
        <w:rPr>
          <w:sz w:val="27"/>
          <w:rtl/>
        </w:rPr>
      </w:pPr>
      <w:r w:rsidRPr="004D5092">
        <w:rPr>
          <w:rFonts w:hint="cs"/>
          <w:sz w:val="27"/>
          <w:rtl/>
        </w:rPr>
        <w:t xml:space="preserve">وإن أوّل مَنْ عمل على نقد العلوم البشريّة صراحةً، وحَصْر القيمة المعرفية بالعلوم النقلية الدينية فقط، هو الميرزا مهدي الأصفهانيّ، مؤسِّس المدرسة التفكيكية؛ حيث رأى المعارف البشرية، في كتابه </w:t>
      </w:r>
      <w:r w:rsidRPr="004D5092">
        <w:rPr>
          <w:rFonts w:hint="eastAsia"/>
          <w:sz w:val="24"/>
          <w:szCs w:val="24"/>
          <w:rtl/>
        </w:rPr>
        <w:t>«</w:t>
      </w:r>
      <w:r w:rsidRPr="004D5092">
        <w:rPr>
          <w:rFonts w:hint="cs"/>
          <w:sz w:val="27"/>
          <w:rtl/>
        </w:rPr>
        <w:t>معارف القرآن</w:t>
      </w:r>
      <w:r w:rsidRPr="004D5092">
        <w:rPr>
          <w:rFonts w:hint="eastAsia"/>
          <w:sz w:val="24"/>
          <w:szCs w:val="24"/>
          <w:rtl/>
        </w:rPr>
        <w:t>»</w:t>
      </w:r>
      <w:r w:rsidRPr="004D5092">
        <w:rPr>
          <w:rFonts w:hint="cs"/>
          <w:sz w:val="27"/>
          <w:rtl/>
        </w:rPr>
        <w:t xml:space="preserve">، جهالةً وضلالةً، كما أنه قال، على ما ورد في تقريرات الحلبي عنه: </w:t>
      </w:r>
      <w:r w:rsidRPr="004D5092">
        <w:rPr>
          <w:rFonts w:hint="eastAsia"/>
          <w:sz w:val="24"/>
          <w:szCs w:val="24"/>
          <w:rtl/>
        </w:rPr>
        <w:t>«</w:t>
      </w:r>
      <w:r w:rsidRPr="004D5092">
        <w:rPr>
          <w:rFonts w:hint="cs"/>
          <w:sz w:val="27"/>
          <w:rtl/>
        </w:rPr>
        <w:t>أعظم الحجب للمعرفة حجاب التعقُّل</w:t>
      </w:r>
      <w:r w:rsidRPr="004D5092">
        <w:rPr>
          <w:rFonts w:hint="eastAsia"/>
          <w:sz w:val="24"/>
          <w:szCs w:val="24"/>
          <w:rtl/>
        </w:rPr>
        <w:t>»</w:t>
      </w:r>
      <w:r w:rsidRPr="004D5092">
        <w:rPr>
          <w:rFonts w:hint="cs"/>
          <w:sz w:val="27"/>
          <w:rtl/>
        </w:rPr>
        <w:t>. وعلى الرغم من أن هذا الاتجاه قد انخفض بعد الميرزا مهدي الأصفهانيّ، من خلال الأخباريين الجُدُد الذين ظهروا في المجتمع، وعلى الرغم من قولهم بأن الحجِّية لا تكون إلاّ لتلك العلوم التي جاء بها الأنبياء، إلاَّ أنهم لم يكونوا يصرُّون على القول بأن جميع العلوم التي يحتاج إليها الناس يمكن استخراجها واستنباطها من الآيات والروايات</w:t>
      </w:r>
      <w:r w:rsidRPr="004D5092">
        <w:rPr>
          <w:sz w:val="27"/>
          <w:vertAlign w:val="superscript"/>
          <w:rtl/>
        </w:rPr>
        <w:t>(</w:t>
      </w:r>
      <w:r w:rsidRPr="004D5092">
        <w:rPr>
          <w:rStyle w:val="ac"/>
          <w:sz w:val="27"/>
          <w:rtl/>
        </w:rPr>
        <w:endnoteReference w:id="870"/>
      </w:r>
      <w:r w:rsidRPr="004D5092">
        <w:rPr>
          <w:sz w:val="27"/>
          <w:vertAlign w:val="superscript"/>
          <w:rtl/>
        </w:rPr>
        <w:t>)</w:t>
      </w:r>
      <w:r w:rsidRPr="004D5092">
        <w:rPr>
          <w:rFonts w:hint="cs"/>
          <w:sz w:val="27"/>
          <w:rtl/>
        </w:rPr>
        <w:t>.</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2ـ الاتِّجاه الغائيّ</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 xml:space="preserve">يمثِّل هذا الاتجاه نظرةً متواضعةً جدّاً إلى العلم الدينيّ، حيث يرى أن المعيار الوحيد لاتّصاف العلم بالصفة الدينيّة هو أن يصبّ موضوعه في خدمة الأهداف والغايات الدينيّة والمجتمع الدينيّ. ونتيجةً لذلك فإن العلم الدينيّ هو العلم الطبيعي أو الإنساني الموجود؛ حيث يكون في خدمة أهداف الدين والمجتمع الديني. ومن دون أخذ الهدف والغاية بنظر الاعتبار لا يكون هناك أيّ وجهٍ للقول بتقسيم العلوم إلى: علوم دينية؛ وعلوم غير دينية. ورُبَما أمكن القول بأن من الشخصيات التي تذهب إلى هذا </w:t>
      </w:r>
      <w:r w:rsidRPr="004D5092">
        <w:rPr>
          <w:rFonts w:hint="cs"/>
          <w:sz w:val="27"/>
          <w:rtl/>
        </w:rPr>
        <w:lastRenderedPageBreak/>
        <w:t xml:space="preserve">الرأي هو </w:t>
      </w:r>
      <w:r w:rsidRPr="004D5092">
        <w:rPr>
          <w:rFonts w:hint="eastAsia"/>
          <w:sz w:val="24"/>
          <w:szCs w:val="24"/>
          <w:rtl/>
        </w:rPr>
        <w:t>«</w:t>
      </w:r>
      <w:r w:rsidRPr="004D5092">
        <w:rPr>
          <w:rFonts w:hint="cs"/>
          <w:sz w:val="27"/>
          <w:rtl/>
        </w:rPr>
        <w:t>السيد حسين العطاس</w:t>
      </w:r>
      <w:r w:rsidRPr="004D5092">
        <w:rPr>
          <w:rFonts w:hint="eastAsia"/>
          <w:sz w:val="24"/>
          <w:szCs w:val="24"/>
          <w:rtl/>
        </w:rPr>
        <w:t>»</w:t>
      </w:r>
      <w:r w:rsidRPr="004D5092">
        <w:rPr>
          <w:sz w:val="27"/>
          <w:vertAlign w:val="superscript"/>
          <w:rtl/>
        </w:rPr>
        <w:t>(</w:t>
      </w:r>
      <w:r w:rsidRPr="004D5092">
        <w:rPr>
          <w:rStyle w:val="ac"/>
          <w:sz w:val="27"/>
          <w:rtl/>
        </w:rPr>
        <w:endnoteReference w:id="871"/>
      </w:r>
      <w:r w:rsidRPr="004D5092">
        <w:rPr>
          <w:sz w:val="27"/>
          <w:vertAlign w:val="superscript"/>
          <w:rtl/>
        </w:rPr>
        <w:t>)</w:t>
      </w:r>
      <w:r w:rsidRPr="004D5092">
        <w:rPr>
          <w:rFonts w:hint="cs"/>
          <w:sz w:val="27"/>
          <w:rtl/>
        </w:rPr>
        <w:t>؛ حيث قال بأن العلوم الاجتماعية وسيلةٌ ومجموعةٌ من العلوم التي يمكن أن يستفيد منها بعض الأشخاص ضدّ أهداف الأسلام، ومن هنا فإن البحث بشأن أسلمة العلوم الاجتماعية يمثِّل نوعاً من إشاعة التضليل</w:t>
      </w:r>
      <w:r w:rsidRPr="004D5092">
        <w:rPr>
          <w:sz w:val="27"/>
          <w:vertAlign w:val="superscript"/>
          <w:rtl/>
        </w:rPr>
        <w:t>(</w:t>
      </w:r>
      <w:r w:rsidRPr="004D5092">
        <w:rPr>
          <w:rStyle w:val="ac"/>
          <w:sz w:val="27"/>
          <w:rtl/>
        </w:rPr>
        <w:endnoteReference w:id="872"/>
      </w:r>
      <w:r w:rsidRPr="004D5092">
        <w:rPr>
          <w:sz w:val="27"/>
          <w:vertAlign w:val="superscript"/>
          <w:rtl/>
        </w:rPr>
        <w:t>)</w:t>
      </w:r>
      <w:r w:rsidRPr="004D5092">
        <w:rPr>
          <w:rFonts w:hint="cs"/>
          <w:sz w:val="27"/>
          <w:rtl/>
        </w:rPr>
        <w:t>؛ ولكنْ بعد النظر في الآراء الأخرى للسيد العطاس يتّضح أنه قد اختار رأياً آخر، سوف نذكره لاحقاً.</w:t>
      </w:r>
    </w:p>
    <w:p w:rsidR="004C37A6" w:rsidRPr="004D5092" w:rsidRDefault="004C37A6" w:rsidP="004C37A6">
      <w:pPr>
        <w:rPr>
          <w:sz w:val="27"/>
          <w:rtl/>
        </w:rPr>
      </w:pPr>
      <w:r w:rsidRPr="004D5092">
        <w:rPr>
          <w:rFonts w:hint="cs"/>
          <w:sz w:val="27"/>
          <w:rtl/>
        </w:rPr>
        <w:t>ومن الجدير بالذكر أن كلّ شخصٍ يقول بإمكان العلم الدينيّ فإنه يقبل بالضرورة هذه المرحلة من إنتاج العلم الإسلامي أيضاً، من قبيل: الموارد التي تعمل على توجيه علم الاجتماع والعلوم الاجتماعية نحو أهدافها المثالية، الوطنيّة والدينيّة</w:t>
      </w:r>
      <w:r w:rsidRPr="004D5092">
        <w:rPr>
          <w:sz w:val="27"/>
          <w:vertAlign w:val="superscript"/>
          <w:rtl/>
        </w:rPr>
        <w:t>(</w:t>
      </w:r>
      <w:r w:rsidRPr="004D5092">
        <w:rPr>
          <w:rStyle w:val="ac"/>
          <w:sz w:val="27"/>
          <w:rtl/>
        </w:rPr>
        <w:endnoteReference w:id="873"/>
      </w:r>
      <w:r w:rsidRPr="004D5092">
        <w:rPr>
          <w:sz w:val="27"/>
          <w:vertAlign w:val="superscript"/>
          <w:rtl/>
        </w:rPr>
        <w:t>)</w:t>
      </w:r>
      <w:r w:rsidRPr="004D5092">
        <w:rPr>
          <w:rFonts w:hint="cs"/>
          <w:sz w:val="27"/>
          <w:rtl/>
        </w:rPr>
        <w:t xml:space="preserve">. ويقول الدكتور </w:t>
      </w:r>
      <w:r w:rsidRPr="004D5092">
        <w:rPr>
          <w:rFonts w:ascii="Mosawi" w:eastAsiaTheme="minorHAnsi" w:hAnsi="Mosawi" w:cs="Abz-3 (Yagut)" w:hint="cs"/>
          <w:sz w:val="24"/>
          <w:szCs w:val="24"/>
          <w:rtl/>
        </w:rPr>
        <w:t>گلشني</w:t>
      </w:r>
      <w:r w:rsidRPr="004D5092">
        <w:rPr>
          <w:rFonts w:hint="cs"/>
          <w:sz w:val="27"/>
          <w:rtl/>
        </w:rPr>
        <w:t xml:space="preserve"> في هذا الشأن: إن العلم الإسلامي هو العلم الذي يتطابق مع أصول ومعايير وأهداف الوَحْي الإسلامي ويتمسَّك بها. إن غاية العلم الإسلامي شاملةٌ، ولا تفصل المعرفة الدينية عن المعرفة العلمية، وهذه الغاية عبارةٌ عن توجيه الإنسان إلى الله الخالق والحافظ للعالم وبيان صفاته</w:t>
      </w:r>
      <w:r w:rsidRPr="004D5092">
        <w:rPr>
          <w:sz w:val="27"/>
          <w:vertAlign w:val="superscript"/>
          <w:rtl/>
        </w:rPr>
        <w:t>(</w:t>
      </w:r>
      <w:r w:rsidRPr="004D5092">
        <w:rPr>
          <w:rStyle w:val="ac"/>
          <w:sz w:val="27"/>
          <w:rtl/>
        </w:rPr>
        <w:endnoteReference w:id="874"/>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من الناحية الإبستمولوجية، وبالنظر إلى المبنى الواقعيّ للعلم الدينيّ، يمكن القول بأن الغاية من هذا العلم هي المعرفة الصحيحة للعالم. وبالنظر إلى أن مجرّد معرفة الواقع هي معرفةٌ متواضعة لوظيفة العلم، فإن قيمتها تكمن ـ في سياق الأهداف والغايات المقدَّسة والمنشودة ـ في السيطرة على العالم؛ من أجل تلبية الاحتياجات وحلّ المشاكل الواقعية التي تعاني منها البشريّة. بالإضافة إلى أنه، بالالتفات إلى القيود المنهجية والمعرفية في العلم الدينيّ، لا يمكن لهذا العلم أن يجعل غايته كشف ذات وماهيّة الأمور، ولا سيَّما منها الأمور الطبيعية، ولكنْ يمكن أن يجعل بعض الأهداف على جدول مهامّه، من قبيل: فهم دوافع ومعاني السلوكيات والأفعال، وبيان العوامل والعناصر الفردية والاجتماعية للظواهر، والعمل على نقد وإصلاح الأوضاع الاجتماعية الحاكمة</w:t>
      </w:r>
      <w:r w:rsidRPr="004D5092">
        <w:rPr>
          <w:sz w:val="27"/>
          <w:vertAlign w:val="superscript"/>
          <w:rtl/>
        </w:rPr>
        <w:t>(</w:t>
      </w:r>
      <w:r w:rsidRPr="004D5092">
        <w:rPr>
          <w:rStyle w:val="ac"/>
          <w:sz w:val="27"/>
          <w:rtl/>
        </w:rPr>
        <w:endnoteReference w:id="875"/>
      </w:r>
      <w:r w:rsidRPr="004D5092">
        <w:rPr>
          <w:sz w:val="27"/>
          <w:vertAlign w:val="superscript"/>
          <w:rtl/>
        </w:rPr>
        <w:t>)</w:t>
      </w:r>
      <w:r w:rsidRPr="004D5092">
        <w:rPr>
          <w:rFonts w:hint="cs"/>
          <w:sz w:val="27"/>
          <w:rtl/>
        </w:rPr>
        <w:t>. ولا بُدَّ من الالتفات إلى أن الغاية القصوى في العلم الديني هي تقديم نماذج معيارية في مختلف العلوم، ولا سيَّما أن الكثير من المحقِّقين يرَوْن أن الغاية في مجالاتٍ من قبيل: علم الاجتماع الإسلامي تكمن في بيان الاتجاهات المعيارية للمجتمع</w:t>
      </w:r>
      <w:r w:rsidRPr="004D5092">
        <w:rPr>
          <w:sz w:val="27"/>
          <w:vertAlign w:val="superscript"/>
          <w:rtl/>
        </w:rPr>
        <w:t>(</w:t>
      </w:r>
      <w:r w:rsidRPr="004D5092">
        <w:rPr>
          <w:rStyle w:val="ac"/>
          <w:sz w:val="27"/>
          <w:rtl/>
        </w:rPr>
        <w:endnoteReference w:id="876"/>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lastRenderedPageBreak/>
        <w:t>وتحت المنهج الغائيّ يوجد هناك رأيٌ آخر يقول: إن العلم الدينيّ إنما يتحقَّق لكي تحظى العلوم الإنسانية والتجريبية بالاتجاه الإلهي، وأن تقع في إطار الأهداف والدوافع الدينية. وباختصارٍ: إن العلم الذي يكون في خدمة الدين والدعوة والتربية الدينية يُعتبر دينياً. ولكنّه أخصّ من الآراء المطروحة</w:t>
      </w:r>
      <w:r w:rsidRPr="004D5092">
        <w:rPr>
          <w:sz w:val="27"/>
          <w:vertAlign w:val="superscript"/>
          <w:rtl/>
        </w:rPr>
        <w:t>(</w:t>
      </w:r>
      <w:r w:rsidRPr="004D5092">
        <w:rPr>
          <w:rStyle w:val="ac"/>
          <w:sz w:val="27"/>
          <w:rtl/>
        </w:rPr>
        <w:endnoteReference w:id="877"/>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إن أنصار هذا الاتجاه إنما يؤكِّدون على هذه الرؤية في سياق أن عنصر الغاية، على غرار الموضوع والمنهج، ليس له أيّ دَوْرٍ في ماهية العلم؛ لتكون دينيّته دخيلةً في ماهية العلم</w:t>
      </w:r>
      <w:r w:rsidRPr="004D5092">
        <w:rPr>
          <w:sz w:val="27"/>
          <w:vertAlign w:val="superscript"/>
          <w:rtl/>
        </w:rPr>
        <w:t>(</w:t>
      </w:r>
      <w:r w:rsidRPr="004D5092">
        <w:rPr>
          <w:rStyle w:val="ac"/>
          <w:sz w:val="27"/>
          <w:rtl/>
        </w:rPr>
        <w:endnoteReference w:id="878"/>
      </w:r>
      <w:r w:rsidRPr="004D5092">
        <w:rPr>
          <w:sz w:val="27"/>
          <w:vertAlign w:val="superscript"/>
          <w:rtl/>
        </w:rPr>
        <w:t>)</w:t>
      </w:r>
      <w:r w:rsidRPr="004D5092">
        <w:rPr>
          <w:rFonts w:hint="cs"/>
          <w:sz w:val="27"/>
          <w:rtl/>
        </w:rPr>
        <w:t>، ومن هنا يمكن أن نعتبر التأكيد على هذا الرأي إنما يأتي في سياق إمكان تحقُّق العلم الديني.</w:t>
      </w:r>
    </w:p>
    <w:p w:rsidR="004C37A6" w:rsidRPr="004D5092" w:rsidRDefault="004C37A6" w:rsidP="004C37A6">
      <w:pPr>
        <w:rPr>
          <w:sz w:val="27"/>
          <w:rtl/>
        </w:rPr>
      </w:pPr>
      <w:r w:rsidRPr="004D5092">
        <w:rPr>
          <w:rFonts w:hint="cs"/>
          <w:sz w:val="27"/>
          <w:rtl/>
        </w:rPr>
        <w:t>وإن هذا الاتجاه يعود بدَوْره إلى عدم إمكان العلم الدينيّ، وإن هذا الاتجاه هو مجرَّد مسعى متواضع للقائلين بضرورة العلم الدينيّ، ويرى في الوقت نفسه أن العلم الدينيّ أمرٌ غير ممكن من الناحية الماهوية والأسلوبية.</w:t>
      </w:r>
    </w:p>
    <w:p w:rsidR="004C37A6" w:rsidRPr="004D5092" w:rsidRDefault="004C37A6" w:rsidP="004C37A6">
      <w:pPr>
        <w:rPr>
          <w:sz w:val="27"/>
          <w:rtl/>
        </w:rPr>
      </w:pPr>
      <w:r w:rsidRPr="004D5092">
        <w:rPr>
          <w:rFonts w:hint="cs"/>
          <w:sz w:val="27"/>
          <w:rtl/>
        </w:rPr>
        <w:t>وعلى الرغم من أنه لو تتبَّعنا جذور هذا الرأي في الفكر الإسلاميّ سوف ندرك أنه كان يرمي إلى خدمة الدين وتبليغه وإشاعته، وهذه الغاية تمثِّل الحدّ الأدنى من القيمة، ولكنْ مع ذلك لا بُدَّ من معرفة أن لهذا الاتجاه الغائيّ بعض الأنصار في العلم الحديث أيضاً، ولكنَّه لم يؤدِّ إلى نتيجةٍ؛ إذ إن البعض في مسار تكامل العلم الحديث قد شاهد طرد بعض الحقائق والقِيَم (وعلى حدّ تعبير غيدنز: العناصر المقموعة لعصر الحداثة)، وكانت بصدد إعادة صياغة هذه العناصر، ولكنها لم تؤدِّ إلى شيءٍ؛ إذ لا يمكن تعريف هوية العلم الحديث في خارج النموذج الحاكم عليها</w:t>
      </w:r>
      <w:r w:rsidRPr="004D5092">
        <w:rPr>
          <w:sz w:val="27"/>
          <w:vertAlign w:val="superscript"/>
          <w:rtl/>
        </w:rPr>
        <w:t>(</w:t>
      </w:r>
      <w:r w:rsidRPr="004D5092">
        <w:rPr>
          <w:rStyle w:val="ac"/>
          <w:sz w:val="27"/>
          <w:rtl/>
        </w:rPr>
        <w:endnoteReference w:id="879"/>
      </w:r>
      <w:r w:rsidRPr="004D5092">
        <w:rPr>
          <w:sz w:val="27"/>
          <w:vertAlign w:val="superscript"/>
          <w:rtl/>
        </w:rPr>
        <w:t>)</w:t>
      </w:r>
      <w:r w:rsidRPr="004D5092">
        <w:rPr>
          <w:rFonts w:hint="cs"/>
          <w:sz w:val="27"/>
          <w:rtl/>
        </w:rPr>
        <w:t>. وعلى هذا، فإن القول بهذا الاتجاه الداني في العلم الديني لا يكون منحصراً بخطاب العلم الديني، حيث ذكر بعضٌ آخر أن تمايز العلوم يكمن في غايتها، ولكنْ لا بُدَّ من الالتفات إلى أننا عندما نتحدَّث عن العلوم الإنسانيّة الغربيّة لا يمكن لنا طرح الاتجاه البديل له في التفكير الإسلاميّ على هذه الشاكلة، بحيث عندما نعيد قراءة العلوم المنتجة في الغرب بعد ضمّ الأهداف والغايات الإلهيّة فإنه سيتمّ حمل وصف الإسلامية والدينيّة عليها؛ وذلك لأن للعلم الغربيّ خصائص وملاحظات معرفية ومنهجية خاصّة به</w:t>
      </w:r>
      <w:r w:rsidRPr="004D5092">
        <w:rPr>
          <w:sz w:val="27"/>
          <w:rtl/>
        </w:rPr>
        <w:t xml:space="preserve"> في الخطاب الغربي</w:t>
      </w:r>
      <w:r w:rsidRPr="004D5092">
        <w:rPr>
          <w:rFonts w:hint="cs"/>
          <w:sz w:val="27"/>
          <w:rtl/>
        </w:rPr>
        <w:t xml:space="preserve">، ولا يمكن أن تقع مورداً لإعادة القراءة خارج </w:t>
      </w:r>
      <w:r w:rsidRPr="004D5092">
        <w:rPr>
          <w:rFonts w:hint="cs"/>
          <w:sz w:val="27"/>
          <w:rtl/>
        </w:rPr>
        <w:lastRenderedPageBreak/>
        <w:t>دائرة ذلك الخطاب.</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3ـ الاتِّجاه الفرديّ</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 xml:space="preserve">في هذا الاتجاه يتمّ اعتبار العلم الذي يتمّ تأسيسه على يد العلماء والمفكِّرين المتديِّنين علماً دينياً، ويرى أن إنتاج العلم الديني إنما يتحقَّق حيث يشكِّل </w:t>
      </w:r>
      <w:r w:rsidRPr="004D5092">
        <w:rPr>
          <w:rFonts w:hint="eastAsia"/>
          <w:sz w:val="24"/>
          <w:szCs w:val="24"/>
          <w:rtl/>
        </w:rPr>
        <w:t>«</w:t>
      </w:r>
      <w:r w:rsidRPr="004D5092">
        <w:rPr>
          <w:rFonts w:hint="cs"/>
          <w:sz w:val="27"/>
          <w:rtl/>
        </w:rPr>
        <w:t>الدين</w:t>
      </w:r>
      <w:r w:rsidRPr="004D5092">
        <w:rPr>
          <w:rFonts w:hint="eastAsia"/>
          <w:sz w:val="24"/>
          <w:szCs w:val="24"/>
          <w:rtl/>
        </w:rPr>
        <w:t>»</w:t>
      </w:r>
      <w:r w:rsidRPr="004D5092">
        <w:rPr>
          <w:rFonts w:hint="cs"/>
          <w:sz w:val="27"/>
          <w:rtl/>
        </w:rPr>
        <w:t xml:space="preserve"> مناخاً فكريّاً للعلماء. في هذا الاتجاه يتبع العلم منهجه وأسلوبه التجريبي، ويحتوي على مسائله وموضوعاته وغاياته، بَيْدَ أن الفرضيات الدينية للباحث تترك تأثيرها في نشاطه العلمي على نحوٍ لا إراديّ. ويمكن مشاهدة مباني هذا الاتجاه في تاريخ العلم؛ إذ من خلال النظر في نَمَط تبلور وبسط النظريّات العلمية نلاحظ أن التكهُّنات العلمية والأرضيات الفكرية والخصائص النفسية والروحية للأفراد تلعب ـ في الكثير من الموارد ـ دَوْراً ملحوظاً في إنتاجاتهم العلميّة؛ كما يذهب بوبر إلى القول بأن منشأ النظريات يكمن في أنواع الحَدْس والتكهُّنات التي تسعى العلوم إلى إبطالها</w:t>
      </w:r>
      <w:r w:rsidRPr="004D5092">
        <w:rPr>
          <w:sz w:val="27"/>
          <w:vertAlign w:val="superscript"/>
          <w:rtl/>
        </w:rPr>
        <w:t>(</w:t>
      </w:r>
      <w:r w:rsidRPr="004D5092">
        <w:rPr>
          <w:rStyle w:val="ac"/>
          <w:sz w:val="27"/>
          <w:rtl/>
        </w:rPr>
        <w:endnoteReference w:id="880"/>
      </w:r>
      <w:r w:rsidRPr="004D5092">
        <w:rPr>
          <w:sz w:val="27"/>
          <w:vertAlign w:val="superscript"/>
          <w:rtl/>
        </w:rPr>
        <w:t>)</w:t>
      </w:r>
      <w:r w:rsidRPr="004D5092">
        <w:rPr>
          <w:rFonts w:hint="cs"/>
          <w:sz w:val="27"/>
          <w:rtl/>
        </w:rPr>
        <w:t>. وعلى هذا الأساس، لا ينبغي تجاهل دَوْر الاتجاهات والفضاء الفكري للعلماء والمفكِّرين في بلورة وتكوين العلوم. وإن لهذا الاتجاه في إنتاج العلم تأكيداً على النواحي المذكورة في تبلور النظريات العلميّة.</w:t>
      </w:r>
    </w:p>
    <w:p w:rsidR="004C37A6" w:rsidRPr="004D5092" w:rsidRDefault="004C37A6" w:rsidP="004C37A6">
      <w:pPr>
        <w:rPr>
          <w:sz w:val="27"/>
          <w:rtl/>
        </w:rPr>
      </w:pPr>
      <w:r w:rsidRPr="004D5092">
        <w:rPr>
          <w:rFonts w:hint="cs"/>
          <w:sz w:val="27"/>
          <w:rtl/>
        </w:rPr>
        <w:t>وهناك مَنْ ذهب ـ بمعزلٍ عن إمكان أو عدم إمكان العلم الدينيّ ـ إلى التصريح بهذه النقطة، وهي أن علم الأنثروبولوجيا، وعلم الاجتماع، وعلم النفس، وما إلى ذلك من العلوم التي يتمّ إنتاجها في المجتمع الإسلاميّ، سوف تكون مختلفةً حَتْماً عمّا هو موجودٌ في المجتمعات غير الإسلامية؛ وذلك لأن المفاهيم والاتجاهات والقوالب والتقسيمات الموجودة في الفكر الإسلاميّ [تستدعي ظرفيات خاصّة لإنتاج العلم، الأمر الذي يؤدّي إلى إنتاج نظريات وعلوم مختلفة في نهاية المطاف]</w:t>
      </w:r>
      <w:r w:rsidRPr="004D5092">
        <w:rPr>
          <w:sz w:val="27"/>
          <w:vertAlign w:val="superscript"/>
          <w:rtl/>
        </w:rPr>
        <w:t>(</w:t>
      </w:r>
      <w:r w:rsidRPr="004D5092">
        <w:rPr>
          <w:rStyle w:val="ac"/>
          <w:sz w:val="27"/>
          <w:rtl/>
        </w:rPr>
        <w:endnoteReference w:id="881"/>
      </w:r>
      <w:r w:rsidRPr="004D5092">
        <w:rPr>
          <w:sz w:val="27"/>
          <w:vertAlign w:val="superscript"/>
          <w:rtl/>
        </w:rPr>
        <w:t>)</w:t>
      </w:r>
      <w:r w:rsidRPr="004D5092">
        <w:rPr>
          <w:rFonts w:hint="cs"/>
          <w:sz w:val="27"/>
          <w:rtl/>
        </w:rPr>
        <w:t xml:space="preserve">. إنه لا يؤكِّد على تأثير الذهنيّة الإسلامية في إنتاج العلم فحَسْب، بل حتّى المنهج والأسلوب الذي يضعه لإنتاج العلم الديني يسير بدَوْره على ذات المنوال أيضاً؛ إذ يقول: </w:t>
      </w:r>
      <w:r w:rsidRPr="004D5092">
        <w:rPr>
          <w:rFonts w:hint="eastAsia"/>
          <w:sz w:val="24"/>
          <w:szCs w:val="24"/>
          <w:rtl/>
        </w:rPr>
        <w:t>«</w:t>
      </w:r>
      <w:r w:rsidRPr="004D5092">
        <w:rPr>
          <w:rFonts w:hint="cs"/>
          <w:sz w:val="27"/>
          <w:rtl/>
        </w:rPr>
        <w:t xml:space="preserve">للحصول على العلوم الإنسانية المنشودة والمطلوبة يجب العمل على تنظيم شخصيّة المتعلِّم والعالم، ولهذه الغاية يجب تعريف أذهانهم وضمائرهم على العرفان والأنثروبولوجيا المدرسية </w:t>
      </w:r>
      <w:r w:rsidRPr="004D5092">
        <w:rPr>
          <w:rFonts w:hint="cs"/>
          <w:sz w:val="27"/>
          <w:rtl/>
        </w:rPr>
        <w:lastRenderedPageBreak/>
        <w:t>بشكلٍ جيّد، بحيث لا يعودون في تفكيرهم الإسلامي</w:t>
      </w:r>
      <w:r w:rsidRPr="004D5092">
        <w:rPr>
          <w:sz w:val="27"/>
          <w:rtl/>
        </w:rPr>
        <w:t xml:space="preserve"> ي</w:t>
      </w:r>
      <w:r w:rsidRPr="004D5092">
        <w:rPr>
          <w:rFonts w:hint="cs"/>
          <w:sz w:val="27"/>
          <w:rtl/>
        </w:rPr>
        <w:t>كابدون العناء عند مواجهتهم للمسائل الإنسانية وحلِّها وفصلها، بل تجري وتتجلّى جميع شخصياتهم الإسلامية والمعنوية في نتاجاتهم. وفي مثل هذه الحالة فقط يتمّ إنتاج العلم الإسلامي الإنساني، وعندها سوف يكون كلّ ما ينضح من هذا الإناء إسلاميّاً</w:t>
      </w:r>
      <w:r w:rsidRPr="004D5092">
        <w:rPr>
          <w:rFonts w:hint="eastAsia"/>
          <w:sz w:val="24"/>
          <w:szCs w:val="24"/>
          <w:rtl/>
        </w:rPr>
        <w:t>»</w:t>
      </w:r>
      <w:r w:rsidRPr="004D5092">
        <w:rPr>
          <w:sz w:val="27"/>
          <w:vertAlign w:val="superscript"/>
          <w:rtl/>
        </w:rPr>
        <w:t>(</w:t>
      </w:r>
      <w:r w:rsidRPr="004D5092">
        <w:rPr>
          <w:rStyle w:val="ac"/>
          <w:sz w:val="27"/>
          <w:rtl/>
        </w:rPr>
        <w:endnoteReference w:id="882"/>
      </w:r>
      <w:r w:rsidRPr="004D5092">
        <w:rPr>
          <w:sz w:val="27"/>
          <w:vertAlign w:val="superscript"/>
          <w:rtl/>
        </w:rPr>
        <w:t>)</w:t>
      </w:r>
      <w:r w:rsidRPr="004D5092">
        <w:rPr>
          <w:rFonts w:hint="cs"/>
          <w:sz w:val="27"/>
          <w:rtl/>
        </w:rPr>
        <w:t>.</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4ـ الاتِّجاه المقتَنَص</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 xml:space="preserve">في تصويرٍ آخر يطلق مصطلح تديُّن العلم على اقتناص مسائل وموضوعات العلم من دائرة المعارف الدينية. وفي الحقيقة فإن انتقال القضايا الدينية الواجدة ـ بحَسَب الأصول ـ لقابلية التحقيق بالأساليب العلمية المتداولة، يُعَدُّ منشأً لتبلور وظهور العلم الديني، وإن الخلأ الموجود في هذا الأسلوب يكمن في اتّصاف العلم بصفة </w:t>
      </w:r>
      <w:r w:rsidRPr="004D5092">
        <w:rPr>
          <w:rFonts w:hint="eastAsia"/>
          <w:sz w:val="24"/>
          <w:szCs w:val="24"/>
          <w:rtl/>
        </w:rPr>
        <w:t>«</w:t>
      </w:r>
      <w:r w:rsidRPr="004D5092">
        <w:rPr>
          <w:rFonts w:hint="cs"/>
          <w:sz w:val="27"/>
          <w:rtl/>
        </w:rPr>
        <w:t>الدينيّة</w:t>
      </w:r>
      <w:r w:rsidRPr="004D5092">
        <w:rPr>
          <w:rFonts w:hint="eastAsia"/>
          <w:sz w:val="24"/>
          <w:szCs w:val="24"/>
          <w:rtl/>
        </w:rPr>
        <w:t>»</w:t>
      </w:r>
      <w:r w:rsidRPr="004D5092">
        <w:rPr>
          <w:rFonts w:hint="cs"/>
          <w:sz w:val="27"/>
          <w:rtl/>
        </w:rPr>
        <w:t xml:space="preserve"> في مقام الجمع والتأليف. وبعبارةٍ أخرى: إن العلم الذي يُعَدّ من العلوم التجريبية إذا كانت موضوعاتُه مقتبسةً ومأخوذةً من الدين يعتبر طِبْقاً لهذا الاتجاه علماً دينياً. إن الغاية في هذا الاتجاه تقوم على مقاربة وتقييم علمٍ خاصّ على أساس الدين، وذلك من خلال النقاط المشتركة والحدود المتداخلة، والعمل على إدخال واحدة من نسب التأييد أو التعارض في مورده. هناك الكثير من نقاط الاشتراك بين العلم والدين، وإن تأكيد هذا الاتجاه المقتَنَص يكمن في البحث عن الآراء العلمية والدينية في كلّ واحدٍ منها، ودراسة التماهي أو التنافر الموجود بينها. ومن ذلك ـ على سبيل المثال ـ أن هناك الكثير من الآراء والمقترحات في مجال المسائل الروحيّة والنفسيّة في الدين، وكذلك في مجال المجتمع والمسائل الاجتماعية، وما إلى ذلك، حيث نسعى في هذا الاتجاه إلى دراسة ومناقشة هذه الموضوعات بشكلٍ مقارن</w:t>
      </w:r>
      <w:r w:rsidRPr="004D5092">
        <w:rPr>
          <w:sz w:val="27"/>
          <w:vertAlign w:val="superscript"/>
          <w:rtl/>
        </w:rPr>
        <w:t>(</w:t>
      </w:r>
      <w:r w:rsidRPr="004D5092">
        <w:rPr>
          <w:rStyle w:val="ac"/>
          <w:sz w:val="27"/>
          <w:rtl/>
        </w:rPr>
        <w:endnoteReference w:id="883"/>
      </w:r>
      <w:r w:rsidRPr="004D5092">
        <w:rPr>
          <w:sz w:val="27"/>
          <w:vertAlign w:val="superscript"/>
          <w:rtl/>
        </w:rPr>
        <w:t>)</w:t>
      </w:r>
      <w:r w:rsidRPr="004D5092">
        <w:rPr>
          <w:rFonts w:hint="cs"/>
          <w:sz w:val="27"/>
          <w:rtl/>
        </w:rPr>
        <w:t xml:space="preserve">. والمثال الذي يمكن لنا أن نسوقه في مقام إبداء المزيد من التوضيح في مورد هذا الاتجاه هو أن بعض الاتجاهات في مورد منشأ وَحْيانية العلوم والفنون، التي تستند إلى آياتٍ من قبيل: قوله تعالى: </w:t>
      </w:r>
      <w:r w:rsidRPr="004D5092">
        <w:rPr>
          <w:rFonts w:ascii="Mosawi" w:hAnsi="Mosawi" w:cs="Mosawi"/>
          <w:sz w:val="24"/>
          <w:szCs w:val="24"/>
          <w:rtl/>
        </w:rPr>
        <w:t>﴿</w:t>
      </w:r>
      <w:r w:rsidRPr="004D5092">
        <w:rPr>
          <w:b/>
          <w:bCs/>
          <w:sz w:val="27"/>
          <w:rtl/>
        </w:rPr>
        <w:t>عَلَّمَ الإِنْسَانَ مَا لَمْ يَعْلَمْ</w:t>
      </w:r>
      <w:r w:rsidRPr="004D5092">
        <w:rPr>
          <w:rFonts w:ascii="Mosawi" w:hAnsi="Mosawi" w:cs="Mosawi"/>
          <w:sz w:val="24"/>
          <w:szCs w:val="24"/>
          <w:rtl/>
        </w:rPr>
        <w:t>﴾</w:t>
      </w:r>
      <w:r w:rsidRPr="004D5092">
        <w:rPr>
          <w:rFonts w:hint="cs"/>
          <w:sz w:val="27"/>
          <w:rtl/>
        </w:rPr>
        <w:t xml:space="preserve"> (العلق: 5)، و</w:t>
      </w:r>
      <w:r w:rsidRPr="004D5092">
        <w:rPr>
          <w:rFonts w:ascii="Mosawi" w:hAnsi="Mosawi" w:cs="Mosawi"/>
          <w:sz w:val="24"/>
          <w:szCs w:val="24"/>
          <w:rtl/>
        </w:rPr>
        <w:t>﴿</w:t>
      </w:r>
      <w:r w:rsidRPr="004D5092">
        <w:rPr>
          <w:b/>
          <w:bCs/>
          <w:sz w:val="27"/>
          <w:rtl/>
        </w:rPr>
        <w:t>وَعَلَّمَ آدَمَ الأَسْمَاءَ كُلَّهَا</w:t>
      </w:r>
      <w:r w:rsidRPr="004D5092">
        <w:rPr>
          <w:rFonts w:ascii="Mosawi" w:hAnsi="Mosawi" w:cs="Mosawi"/>
          <w:sz w:val="24"/>
          <w:szCs w:val="24"/>
          <w:rtl/>
        </w:rPr>
        <w:t>﴾</w:t>
      </w:r>
      <w:r w:rsidRPr="004D5092">
        <w:rPr>
          <w:rFonts w:hint="cs"/>
          <w:sz w:val="27"/>
          <w:rtl/>
        </w:rPr>
        <w:t xml:space="preserve"> (البقرة: 31)، في إرجاع كافّة العلوم ـ مباشرةً أو بالواسطة (من طريق الأنبياء وتعاليمهم) ـ إلى الدين والفكر الدينيّ</w:t>
      </w:r>
      <w:r w:rsidRPr="004D5092">
        <w:rPr>
          <w:sz w:val="27"/>
          <w:vertAlign w:val="superscript"/>
          <w:rtl/>
        </w:rPr>
        <w:t>(</w:t>
      </w:r>
      <w:r w:rsidRPr="004D5092">
        <w:rPr>
          <w:rStyle w:val="ac"/>
          <w:sz w:val="27"/>
          <w:rtl/>
        </w:rPr>
        <w:endnoteReference w:id="884"/>
      </w:r>
      <w:r w:rsidRPr="004D5092">
        <w:rPr>
          <w:sz w:val="27"/>
          <w:vertAlign w:val="superscript"/>
          <w:rtl/>
        </w:rPr>
        <w:t>)</w:t>
      </w:r>
      <w:r w:rsidRPr="004D5092">
        <w:rPr>
          <w:rFonts w:hint="cs"/>
          <w:sz w:val="27"/>
          <w:rtl/>
        </w:rPr>
        <w:t xml:space="preserve">، حيث يمكن لهذه الرؤية بدَوْرها أن تندرج ضمن هذا الاتجاه. </w:t>
      </w:r>
    </w:p>
    <w:p w:rsidR="004C37A6" w:rsidRPr="004D5092" w:rsidRDefault="004C37A6" w:rsidP="004C37A6">
      <w:pPr>
        <w:rPr>
          <w:sz w:val="27"/>
          <w:rtl/>
        </w:rPr>
      </w:pPr>
      <w:r w:rsidRPr="004D5092">
        <w:rPr>
          <w:rFonts w:hint="cs"/>
          <w:sz w:val="27"/>
          <w:rtl/>
        </w:rPr>
        <w:lastRenderedPageBreak/>
        <w:t xml:space="preserve">وبالإضافة إلى الأساليب المتقدِّمة، يمكن اعتبار التفسير العلميّ للقرآن الكريم ـ الذي شاع في القرن الأخير بشكلٍ ملحوظ ـ من مصاديق هذا الاتجاه في الأبحاث القرآنية، حيث كان لهذا التيّار في التفسير العلميّ للقرآن بعض المؤيِّدين وبعض المعارضين أيضاً. ومن بين المؤيِّدين يمكن أن نذكر: ابن سينا، والطبرسي، والغزالي، والسيوطي، ومحمد عبده، وعبد الرزّاق نوفل، والشيخ الطنطاوي، ومن بين المفكِّرين الإيرانيين المتأخِّرين يمكن لنا أن نذكر المهندس مهدي </w:t>
      </w:r>
      <w:r w:rsidRPr="004D5092">
        <w:rPr>
          <w:rFonts w:ascii="Mosawi" w:eastAsiaTheme="minorHAnsi" w:hAnsi="Mosawi" w:cs="Abz-3 (Yagut)" w:hint="cs"/>
          <w:sz w:val="24"/>
          <w:szCs w:val="24"/>
          <w:rtl/>
        </w:rPr>
        <w:t>بازر</w:t>
      </w:r>
      <w:r w:rsidRPr="004D5092">
        <w:rPr>
          <w:rFonts w:ascii="Mosawi" w:eastAsiaTheme="minorHAnsi" w:hAnsi="Mosawi" w:cs="Abz-3 (Yagut)"/>
          <w:sz w:val="24"/>
          <w:szCs w:val="24"/>
          <w:rtl/>
        </w:rPr>
        <w:t>گ</w:t>
      </w:r>
      <w:r w:rsidRPr="004D5092">
        <w:rPr>
          <w:rFonts w:ascii="Mosawi" w:eastAsiaTheme="minorHAnsi" w:hAnsi="Mosawi" w:cs="Abz-3 (Yagut)" w:hint="cs"/>
          <w:sz w:val="24"/>
          <w:szCs w:val="24"/>
          <w:rtl/>
        </w:rPr>
        <w:t>ان</w:t>
      </w:r>
      <w:r w:rsidRPr="004D5092">
        <w:rPr>
          <w:rFonts w:hint="cs"/>
          <w:sz w:val="27"/>
          <w:rtl/>
        </w:rPr>
        <w:t xml:space="preserve">، والدكتور </w:t>
      </w:r>
      <w:r w:rsidRPr="004D5092">
        <w:rPr>
          <w:rFonts w:ascii="Mosawi" w:eastAsiaTheme="minorHAnsi" w:hAnsi="Mosawi" w:cs="Abz-3 (Yagut)" w:hint="cs"/>
          <w:sz w:val="24"/>
          <w:szCs w:val="24"/>
          <w:rtl/>
        </w:rPr>
        <w:t>پاك</w:t>
      </w:r>
      <w:r w:rsidRPr="004D5092">
        <w:rPr>
          <w:rFonts w:hint="cs"/>
          <w:sz w:val="27"/>
          <w:rtl/>
        </w:rPr>
        <w:t xml:space="preserve"> نجاد، والسيد محمود الطالقاني. وأما المخالفون لهذا التيّار فنذكر منهم: أبا إسحاق الشاطبي، والدكتور محمد حسين الذهبي، والشيخ محمود شلتوت</w:t>
      </w:r>
      <w:r w:rsidRPr="004D5092">
        <w:rPr>
          <w:sz w:val="27"/>
          <w:vertAlign w:val="superscript"/>
          <w:rtl/>
        </w:rPr>
        <w:t>(</w:t>
      </w:r>
      <w:r w:rsidRPr="004D5092">
        <w:rPr>
          <w:rStyle w:val="ac"/>
          <w:sz w:val="27"/>
          <w:rtl/>
        </w:rPr>
        <w:endnoteReference w:id="885"/>
      </w:r>
      <w:r w:rsidRPr="004D5092">
        <w:rPr>
          <w:sz w:val="27"/>
          <w:vertAlign w:val="superscript"/>
          <w:rtl/>
        </w:rPr>
        <w:t>)</w:t>
      </w:r>
      <w:r w:rsidRPr="004D5092">
        <w:rPr>
          <w:rFonts w:hint="cs"/>
          <w:sz w:val="27"/>
          <w:rtl/>
        </w:rPr>
        <w:t xml:space="preserve">. </w:t>
      </w:r>
    </w:p>
    <w:p w:rsidR="004C37A6" w:rsidRPr="004D5092" w:rsidRDefault="004C37A6" w:rsidP="004C37A6">
      <w:pPr>
        <w:rPr>
          <w:sz w:val="27"/>
          <w:rtl/>
        </w:rPr>
      </w:pPr>
      <w:r w:rsidRPr="004D5092">
        <w:rPr>
          <w:rFonts w:hint="cs"/>
          <w:sz w:val="27"/>
          <w:rtl/>
        </w:rPr>
        <w:t>وعلى أيّ حالٍ فإن خلاصة هذا الاتجاه هو أنه لو اقتبسنا بعض العناصر والقضايا المطروحة في الفكر الدينيّ (من قبيل: خلق الإنسان، وماهية الجنّ والملائكة، وما إلى ذلك)، وعملنا على بحثها وبيانها من خلال الاتجاهات العلمية الحديثة، يمكن اعتبار العلم المنتج علماً دينياً وإسلامياً، ويطلق على هذا العلم صفة الدينية.</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5ـ الاتِّجاه التنظيميّ</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 xml:space="preserve">الاتجاه الآخر الموجود في الفكر الإسلاميّ هو الاتجاه الذي يستند إلى قوله تعالى في وصف القرآن الكريم: </w:t>
      </w:r>
      <w:r w:rsidRPr="004D5092">
        <w:rPr>
          <w:rFonts w:ascii="Mosawi" w:hAnsi="Mosawi" w:cs="Mosawi"/>
          <w:sz w:val="24"/>
          <w:szCs w:val="24"/>
          <w:rtl/>
        </w:rPr>
        <w:t>﴿</w:t>
      </w:r>
      <w:r w:rsidRPr="004D5092">
        <w:rPr>
          <w:b/>
          <w:bCs/>
          <w:sz w:val="27"/>
          <w:rtl/>
        </w:rPr>
        <w:t>تِبْيَاناً لِكُلِّ شَيْءٍ</w:t>
      </w:r>
      <w:r w:rsidRPr="004D5092">
        <w:rPr>
          <w:rFonts w:ascii="Mosawi" w:hAnsi="Mosawi" w:cs="Mosawi"/>
          <w:sz w:val="24"/>
          <w:szCs w:val="24"/>
          <w:rtl/>
        </w:rPr>
        <w:t>﴾</w:t>
      </w:r>
      <w:r w:rsidRPr="004D5092">
        <w:rPr>
          <w:rFonts w:hint="cs"/>
          <w:sz w:val="27"/>
          <w:rtl/>
        </w:rPr>
        <w:t xml:space="preserve"> (النحل: 89)، وكذلك اشتمال القرآن على البطون المتعدِّدة؛ ليؤكِّد على أن جميع العلوم الموجودة وغير المكتشفة موجودةٌ في القرآن الكريم</w:t>
      </w:r>
      <w:r w:rsidRPr="004D5092">
        <w:rPr>
          <w:sz w:val="27"/>
          <w:vertAlign w:val="superscript"/>
          <w:rtl/>
        </w:rPr>
        <w:t>(</w:t>
      </w:r>
      <w:r w:rsidRPr="004D5092">
        <w:rPr>
          <w:rStyle w:val="ac"/>
          <w:sz w:val="27"/>
          <w:rtl/>
        </w:rPr>
        <w:endnoteReference w:id="886"/>
      </w:r>
      <w:r w:rsidRPr="004D5092">
        <w:rPr>
          <w:sz w:val="27"/>
          <w:vertAlign w:val="superscript"/>
          <w:rtl/>
        </w:rPr>
        <w:t>)</w:t>
      </w:r>
      <w:r w:rsidRPr="004D5092">
        <w:rPr>
          <w:rFonts w:hint="cs"/>
          <w:sz w:val="27"/>
          <w:rtl/>
        </w:rPr>
        <w:t xml:space="preserve">. وهناك مَنْ عبَّر عن هذا الاتجاه بـ </w:t>
      </w:r>
      <w:r w:rsidRPr="004D5092">
        <w:rPr>
          <w:rFonts w:hint="eastAsia"/>
          <w:sz w:val="24"/>
          <w:szCs w:val="24"/>
          <w:rtl/>
        </w:rPr>
        <w:t>«</w:t>
      </w:r>
      <w:r w:rsidRPr="004D5092">
        <w:rPr>
          <w:rFonts w:hint="cs"/>
          <w:sz w:val="27"/>
          <w:rtl/>
        </w:rPr>
        <w:t>الاكتفاء بمجرّد النقل</w:t>
      </w:r>
      <w:r w:rsidRPr="004D5092">
        <w:rPr>
          <w:rFonts w:hint="eastAsia"/>
          <w:sz w:val="24"/>
          <w:szCs w:val="24"/>
          <w:rtl/>
        </w:rPr>
        <w:t>»</w:t>
      </w:r>
      <w:r w:rsidRPr="004D5092">
        <w:rPr>
          <w:sz w:val="27"/>
          <w:vertAlign w:val="superscript"/>
          <w:rtl/>
        </w:rPr>
        <w:t>(</w:t>
      </w:r>
      <w:r w:rsidRPr="004D5092">
        <w:rPr>
          <w:rStyle w:val="ac"/>
          <w:sz w:val="27"/>
          <w:rtl/>
        </w:rPr>
        <w:endnoteReference w:id="887"/>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 xml:space="preserve">وقد ذهب اتجاه العلماء المتقدِّمين، من أمثال: ابن أبي الفضل المرسي، وأبي حامد الغزالي، وغيرهما، إلى استخراج جميع العلوم من القرآن الكريم. ومن ذلك على سبيل المثال: استخراج علم الجَبْر من الحروف المقطَّعة؛ واستخراج علم الطبّ من قوله تعالى: </w:t>
      </w:r>
      <w:r w:rsidRPr="004D5092">
        <w:rPr>
          <w:rFonts w:ascii="Mosawi" w:hAnsi="Mosawi" w:cs="Mosawi"/>
          <w:sz w:val="24"/>
          <w:szCs w:val="24"/>
          <w:rtl/>
        </w:rPr>
        <w:t>﴿</w:t>
      </w:r>
      <w:r w:rsidRPr="004D5092">
        <w:rPr>
          <w:b/>
          <w:bCs/>
          <w:sz w:val="27"/>
          <w:rtl/>
        </w:rPr>
        <w:t>وَإِذَا مَرِضْتُ فَهُوَ يَشْفِينِ</w:t>
      </w:r>
      <w:r w:rsidRPr="004D5092">
        <w:rPr>
          <w:rFonts w:ascii="Mosawi" w:hAnsi="Mosawi" w:cs="Mosawi"/>
          <w:sz w:val="24"/>
          <w:szCs w:val="24"/>
          <w:rtl/>
        </w:rPr>
        <w:t>﴾</w:t>
      </w:r>
      <w:r w:rsidRPr="004D5092">
        <w:rPr>
          <w:rFonts w:hint="cs"/>
          <w:sz w:val="27"/>
          <w:rtl/>
        </w:rPr>
        <w:t xml:space="preserve"> (الشعراء: 80).</w:t>
      </w:r>
    </w:p>
    <w:p w:rsidR="004C37A6" w:rsidRPr="004D5092" w:rsidRDefault="004C37A6" w:rsidP="004C37A6">
      <w:pPr>
        <w:rPr>
          <w:sz w:val="27"/>
          <w:rtl/>
        </w:rPr>
      </w:pPr>
      <w:r w:rsidRPr="004D5092">
        <w:rPr>
          <w:rFonts w:hint="cs"/>
          <w:sz w:val="27"/>
          <w:rtl/>
        </w:rPr>
        <w:lastRenderedPageBreak/>
        <w:t>وقد سعى الاتجاه الآخر ـ من خلال التسليم بقوانين ونظريات العلوم التجريبية ـ إلى تطبيق التجربة على آيات القرآن في ضوء منهج وأسلوب التفسير العلميّ للقرآن، وقد شاع هذا الاتجاه في القرن الأخير (وقد اعتبر العلاّمة الطباطبائي هذا التفسير العلميّ نوعاً من التطبيق أيضاً)</w:t>
      </w:r>
      <w:r w:rsidRPr="004D5092">
        <w:rPr>
          <w:sz w:val="27"/>
          <w:vertAlign w:val="superscript"/>
          <w:rtl/>
        </w:rPr>
        <w:t>(</w:t>
      </w:r>
      <w:r w:rsidRPr="004D5092">
        <w:rPr>
          <w:rStyle w:val="ac"/>
          <w:sz w:val="27"/>
          <w:rtl/>
        </w:rPr>
        <w:endnoteReference w:id="888"/>
      </w:r>
      <w:r w:rsidRPr="004D5092">
        <w:rPr>
          <w:sz w:val="27"/>
          <w:vertAlign w:val="superscript"/>
          <w:rtl/>
        </w:rPr>
        <w:t>)</w:t>
      </w:r>
      <w:r w:rsidRPr="004D5092">
        <w:rPr>
          <w:rFonts w:hint="cs"/>
          <w:sz w:val="27"/>
          <w:rtl/>
        </w:rPr>
        <w:t>. ويمكن مشاهدة النوع الأشدّ لهذا الاتجاه في الأساليب الموجودة في الطبّ الإسلاميّ (دون الطبّ التقليدي). ويأتي تأكيد هذه الرؤية على أن جميع العلوم والمعارف موجودةٌ في القرآن الكريم والروايات الشريفة، والجهد الوحيد الذي يتعيَّن على المختصّين في الفكر الإسلامي أن يبذلوه هو العمل على استخراج وتنظيم وتبويب هذه العلوم. وفي المجموع يمكن اعتبار هذا الاتجاه نوعاً من الأخبارية الجديدة</w:t>
      </w:r>
      <w:r w:rsidRPr="004D5092">
        <w:rPr>
          <w:sz w:val="27"/>
          <w:vertAlign w:val="superscript"/>
          <w:rtl/>
        </w:rPr>
        <w:t>(</w:t>
      </w:r>
      <w:r w:rsidRPr="004D5092">
        <w:rPr>
          <w:rStyle w:val="ac"/>
          <w:sz w:val="27"/>
          <w:rtl/>
        </w:rPr>
        <w:endnoteReference w:id="889"/>
      </w:r>
      <w:r w:rsidRPr="004D5092">
        <w:rPr>
          <w:sz w:val="27"/>
          <w:vertAlign w:val="superscript"/>
          <w:rtl/>
        </w:rPr>
        <w:t>)</w:t>
      </w:r>
      <w:r w:rsidRPr="004D5092">
        <w:rPr>
          <w:rFonts w:hint="cs"/>
          <w:sz w:val="27"/>
          <w:rtl/>
        </w:rPr>
        <w:t>؛ وذلك لوجود الشَّبَه الكبير بينهما من حيث الاتجاه. ولكننا من حيث الموضوعات والأبحاث نقف في هذا الاتجاه على تحوُّلٍ وإبداع. ويمكن اعتبار الأستاذ مهدي نصيري الشخصيّةَ البارزة في هذا الاتجاه؛ إذ يقوم اعتقاده على إمكان استخراج جميع العلوم التي يحتاجها الإنسان واستنباطها من النصوص الدينيّة</w:t>
      </w:r>
      <w:r w:rsidRPr="004D5092">
        <w:rPr>
          <w:sz w:val="27"/>
          <w:vertAlign w:val="superscript"/>
          <w:rtl/>
        </w:rPr>
        <w:t>(</w:t>
      </w:r>
      <w:r w:rsidRPr="004D5092">
        <w:rPr>
          <w:rStyle w:val="ac"/>
          <w:sz w:val="27"/>
          <w:rtl/>
        </w:rPr>
        <w:endnoteReference w:id="890"/>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إن هذا الاتجاه يقوم على أساس المعرفة الدينيّة الموسَّعة، التي ترى أن الدين يشتمل على مختلف العلوم والمعارف التي تحتاجها البشرية. وفي هذا الأسلوب يجب العمل أوّلاً على قراءة النصوص الدينية بشكلٍ دقيق، ثمّ العمل بعد ذلك على استخراج مواد العلم المنشود واستنباطها، ثمّ تنظيمها وتأليفها، تمهيداً لبَلْورتها ضمن العلم المنشود. وعليه يكون العلم الدينيّ في هذا الاتجاه علماً مكتَشَفاً، وإن مصدر اكتشافه هي نصوص التراث الإسلامي. ومن الجدير ذِكْرُه أنه لا يتمّ الاقتصار في هذا الاتجاه على مجرَّد الاكتشاف فقط، بل يتصدّى أيضاً في الفروع والموارد الجزئية إلى الاتجاهات الاستنتاجية، من خلال الاستعانة بالأصول والمباني الجامعة للعلوم أيضاً. وإن الخصيصة الأهمّ في هذا الاتجاه تكمن في تراجعها (في مقابل التقدُّمية)؛ ببيان أنه يؤكِّد على المعطيات الموروثة والتراث الموجود، ويسعى إلى العثور على محملٍ لتفسيرها وتطبيقها</w:t>
      </w:r>
      <w:r w:rsidRPr="004D5092">
        <w:rPr>
          <w:sz w:val="27"/>
          <w:vertAlign w:val="superscript"/>
          <w:rtl/>
        </w:rPr>
        <w:t>(</w:t>
      </w:r>
      <w:r w:rsidRPr="004D5092">
        <w:rPr>
          <w:rStyle w:val="ac"/>
          <w:sz w:val="27"/>
          <w:rtl/>
        </w:rPr>
        <w:endnoteReference w:id="891"/>
      </w:r>
      <w:r w:rsidRPr="004D5092">
        <w:rPr>
          <w:sz w:val="27"/>
          <w:vertAlign w:val="superscript"/>
          <w:rtl/>
        </w:rPr>
        <w:t>)</w:t>
      </w:r>
      <w:r w:rsidRPr="004D5092">
        <w:rPr>
          <w:rFonts w:hint="cs"/>
          <w:sz w:val="27"/>
          <w:rtl/>
        </w:rPr>
        <w:t>. وفي تكميل بيان هذا الأسلوب يجب القول بأن هذا الاتجاه، رغم تعرُّضه للكثير من الاعتراضات، وكونه بدويّاً بحَسَب الظاهر</w:t>
      </w:r>
      <w:r w:rsidRPr="004D5092">
        <w:rPr>
          <w:sz w:val="27"/>
          <w:vertAlign w:val="superscript"/>
          <w:rtl/>
        </w:rPr>
        <w:t>(</w:t>
      </w:r>
      <w:r w:rsidRPr="004D5092">
        <w:rPr>
          <w:rStyle w:val="ac"/>
          <w:sz w:val="27"/>
          <w:rtl/>
        </w:rPr>
        <w:endnoteReference w:id="892"/>
      </w:r>
      <w:r w:rsidRPr="004D5092">
        <w:rPr>
          <w:sz w:val="27"/>
          <w:vertAlign w:val="superscript"/>
          <w:rtl/>
        </w:rPr>
        <w:t>)</w:t>
      </w:r>
      <w:r w:rsidRPr="004D5092">
        <w:rPr>
          <w:rFonts w:hint="cs"/>
          <w:sz w:val="27"/>
          <w:rtl/>
        </w:rPr>
        <w:t xml:space="preserve">، ولكنْ من الجدير ذِكْره أن كلّ نموذجٍ نأخذه بنظر الاعتبار في إنتاج العلم الدينيّ فإن هذا الاتجاه المذكور </w:t>
      </w:r>
      <w:r w:rsidRPr="004D5092">
        <w:rPr>
          <w:rFonts w:hint="cs"/>
          <w:sz w:val="27"/>
          <w:rtl/>
        </w:rPr>
        <w:lastRenderedPageBreak/>
        <w:t>يعتبر لازماً لتحقُّق ذلك النموذج المنشود والمطلوب؛ ببيان: إننا في المراحل الأولى لتبلور العلم الديني في كلّ موضوعٍ (مثل: الاقتصاد أو السياسة الإسلامية) لا مندوحة لنا من جَمْع وتحليل الآيات والروايات، وبشكلٍ عامّ: جميع التراث الإسلاميّ الموجود في ذلك الموضوع الخاصّ، والعمل على تنظيمها، وهذا يعني تمهيديّة الاتجاه التنظيمي لتحقُّق العلم الديني في الكثير من الموضوعات المختلفة.</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6ـ الاتِّجاه الموضوعيّ</w:t>
      </w:r>
      <w:r w:rsidRPr="004D5092">
        <w:rPr>
          <w:rFonts w:hint="cs"/>
          <w:color w:val="auto"/>
          <w:rtl/>
          <w:lang w:val="en-US"/>
        </w:rPr>
        <w:t xml:space="preserve"> ــــــ</w:t>
      </w:r>
    </w:p>
    <w:p w:rsidR="004C37A6" w:rsidRPr="004D5092" w:rsidRDefault="004C37A6" w:rsidP="004C37A6">
      <w:pPr>
        <w:spacing w:line="394" w:lineRule="exact"/>
        <w:rPr>
          <w:sz w:val="27"/>
          <w:rtl/>
        </w:rPr>
      </w:pPr>
      <w:r w:rsidRPr="004D5092">
        <w:rPr>
          <w:rFonts w:hint="cs"/>
          <w:sz w:val="27"/>
          <w:rtl/>
        </w:rPr>
        <w:t xml:space="preserve">يشير الاتجاه الموضوعي إلى الاتجاه القائل بأن موضوع العلم الدينيّ عبارةٌ عن عناصر من قبيل: الدين، والظواهر المنسوبة إلى الدين، والأمور التي تقع مورداً لاهتمام الدين، والأشخاص المتديِّنين، أو المجتمعات الدينيّة، دون أن تقدِّم في هذه الدراسة </w:t>
      </w:r>
      <w:r w:rsidRPr="004D5092">
        <w:rPr>
          <w:sz w:val="27"/>
          <w:rtl/>
        </w:rPr>
        <w:t>إطاراً</w:t>
      </w:r>
      <w:r w:rsidRPr="004D5092">
        <w:rPr>
          <w:rFonts w:hint="cs"/>
          <w:sz w:val="27"/>
          <w:rtl/>
        </w:rPr>
        <w:t xml:space="preserve"> مغايراً لإطار العلوم العلمانية</w:t>
      </w:r>
      <w:r w:rsidRPr="004D5092">
        <w:rPr>
          <w:sz w:val="27"/>
          <w:vertAlign w:val="superscript"/>
          <w:rtl/>
        </w:rPr>
        <w:t>(</w:t>
      </w:r>
      <w:r w:rsidRPr="004D5092">
        <w:rPr>
          <w:rStyle w:val="ac"/>
          <w:sz w:val="27"/>
          <w:rtl/>
        </w:rPr>
        <w:endnoteReference w:id="893"/>
      </w:r>
      <w:r w:rsidRPr="004D5092">
        <w:rPr>
          <w:sz w:val="27"/>
          <w:vertAlign w:val="superscript"/>
          <w:rtl/>
        </w:rPr>
        <w:t>)</w:t>
      </w:r>
      <w:r w:rsidRPr="004D5092">
        <w:rPr>
          <w:rFonts w:hint="cs"/>
          <w:sz w:val="27"/>
          <w:rtl/>
        </w:rPr>
        <w:t>. يُضاف إلى ذلك أن بعضاً آخر قال في تأييد هذا الاتجاه: إن مهمة علم الاجتماع الإسلامي تكمن في السعي إلى الكشف عن الأحداث التي وقعَتْ في المجتمع الإسلامي، ومن هنا فإن علم الاجتماع الإسلامي يندرج ضمن المجالات الأخرى من علم الاجتماع، من قبيل: علم الاجتماع القروي، وعلم الاجتماع المدني، والأسرة، وما إلى ذلك</w:t>
      </w:r>
      <w:r w:rsidRPr="004D5092">
        <w:rPr>
          <w:sz w:val="27"/>
          <w:vertAlign w:val="superscript"/>
          <w:rtl/>
        </w:rPr>
        <w:t>(</w:t>
      </w:r>
      <w:r w:rsidRPr="004D5092">
        <w:rPr>
          <w:rStyle w:val="ac"/>
          <w:sz w:val="27"/>
          <w:rtl/>
        </w:rPr>
        <w:endnoteReference w:id="894"/>
      </w:r>
      <w:r w:rsidRPr="004D5092">
        <w:rPr>
          <w:sz w:val="27"/>
          <w:vertAlign w:val="superscript"/>
          <w:rtl/>
        </w:rPr>
        <w:t>)</w:t>
      </w:r>
      <w:r w:rsidRPr="004D5092">
        <w:rPr>
          <w:rFonts w:hint="cs"/>
          <w:sz w:val="27"/>
          <w:rtl/>
        </w:rPr>
        <w:t>. كما أن الاتجاه المتمحور حول المسائل يشمل الدراسات التي تتناول الدين من مختلف المجالات، ومن ذلك، على سبيل المثال: علم النفس الدينيّ، وعلم الاجتماع الدينيّ، وفلسفة الدين، وما إلى ذلك</w:t>
      </w:r>
      <w:r w:rsidRPr="004D5092">
        <w:rPr>
          <w:sz w:val="27"/>
          <w:vertAlign w:val="superscript"/>
          <w:rtl/>
        </w:rPr>
        <w:t>(</w:t>
      </w:r>
      <w:r w:rsidRPr="004D5092">
        <w:rPr>
          <w:rStyle w:val="ac"/>
          <w:sz w:val="27"/>
          <w:rtl/>
        </w:rPr>
        <w:endnoteReference w:id="895"/>
      </w:r>
      <w:r w:rsidRPr="004D5092">
        <w:rPr>
          <w:sz w:val="27"/>
          <w:vertAlign w:val="superscript"/>
          <w:rtl/>
        </w:rPr>
        <w:t>)</w:t>
      </w:r>
      <w:r w:rsidRPr="004D5092">
        <w:rPr>
          <w:rFonts w:hint="cs"/>
          <w:sz w:val="27"/>
          <w:rtl/>
        </w:rPr>
        <w:t>، حيث تعتبر جميع هذه المجالات من العلوم الدينية؛ إذ تهتمّ بالدين والعناصر الدينية.</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ب ـ الاتِّجاه الوسيط</w:t>
      </w:r>
      <w:r w:rsidRPr="004D5092">
        <w:rPr>
          <w:rFonts w:hint="cs"/>
          <w:color w:val="auto"/>
          <w:rtl/>
          <w:lang w:val="en-US"/>
        </w:rPr>
        <w:t xml:space="preserve"> ــــــ</w:t>
      </w:r>
    </w:p>
    <w:p w:rsidR="004C37A6" w:rsidRPr="004D5092" w:rsidRDefault="004C37A6" w:rsidP="004C37A6">
      <w:pPr>
        <w:pStyle w:val="31"/>
        <w:rPr>
          <w:color w:val="auto"/>
          <w:rtl/>
        </w:rPr>
      </w:pPr>
      <w:r w:rsidRPr="004D5092">
        <w:rPr>
          <w:rFonts w:hint="cs"/>
          <w:color w:val="auto"/>
          <w:rtl/>
        </w:rPr>
        <w:t>1ـ الاتِّجاه الافتراضي</w:t>
      </w:r>
      <w:r w:rsidRPr="004D5092">
        <w:rPr>
          <w:rFonts w:hint="cs"/>
          <w:color w:val="auto"/>
          <w:rtl/>
          <w:lang w:val="en-US"/>
        </w:rPr>
        <w:t>ّ ــــــ</w:t>
      </w:r>
    </w:p>
    <w:p w:rsidR="004C37A6" w:rsidRPr="004D5092" w:rsidRDefault="004C37A6" w:rsidP="004C37A6">
      <w:pPr>
        <w:rPr>
          <w:sz w:val="27"/>
          <w:rtl/>
        </w:rPr>
      </w:pPr>
      <w:r w:rsidRPr="004D5092">
        <w:rPr>
          <w:rFonts w:hint="cs"/>
          <w:sz w:val="27"/>
          <w:rtl/>
        </w:rPr>
        <w:t>في هذا الاتجاه، الذي يرى مساحة دخول التفكير الإسلاميّ أوسع من الأساليب السابقة، قبل أن يتمّ التأكيد على الغاية أو المسألة، يتمّ السعي إلى البحث عن الاتجاه الإسلامي في العلوم ضمن المباني والفَرَضيات المُسْبَقة</w:t>
      </w:r>
      <w:r w:rsidRPr="004D5092">
        <w:rPr>
          <w:sz w:val="27"/>
          <w:vertAlign w:val="superscript"/>
          <w:rtl/>
        </w:rPr>
        <w:t>(</w:t>
      </w:r>
      <w:r w:rsidRPr="004D5092">
        <w:rPr>
          <w:rStyle w:val="ac"/>
          <w:sz w:val="27"/>
          <w:rtl/>
        </w:rPr>
        <w:endnoteReference w:id="896"/>
      </w:r>
      <w:r w:rsidRPr="004D5092">
        <w:rPr>
          <w:sz w:val="27"/>
          <w:vertAlign w:val="superscript"/>
          <w:rtl/>
        </w:rPr>
        <w:t>)</w:t>
      </w:r>
      <w:r w:rsidRPr="004D5092">
        <w:rPr>
          <w:rFonts w:hint="cs"/>
          <w:sz w:val="27"/>
          <w:rtl/>
        </w:rPr>
        <w:t xml:space="preserve">. وهناك مَنْ يسعى إلى إدخال الاتجاهات الميتافيزيقيّة، من قبيل: الأسلوب الذي اختاره الدكتور خسرو </w:t>
      </w:r>
      <w:r w:rsidRPr="004D5092">
        <w:rPr>
          <w:rFonts w:hint="cs"/>
          <w:sz w:val="27"/>
          <w:rtl/>
        </w:rPr>
        <w:lastRenderedPageBreak/>
        <w:t>باقري؛ إذ يقول بأن إمكان الحديث عن العلوم الإسلامية رَهْنٌ بإمكان لحاظ بعض الأفكار الإسلامية بوصفها دعامةً ميتافيزيقيّة للتحقيق في العلوم الإسلامية</w:t>
      </w:r>
      <w:r w:rsidRPr="004D5092">
        <w:rPr>
          <w:sz w:val="27"/>
          <w:vertAlign w:val="superscript"/>
          <w:rtl/>
        </w:rPr>
        <w:t>(</w:t>
      </w:r>
      <w:r w:rsidRPr="004D5092">
        <w:rPr>
          <w:rStyle w:val="ac"/>
          <w:sz w:val="27"/>
          <w:rtl/>
        </w:rPr>
        <w:endnoteReference w:id="897"/>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 xml:space="preserve">ويسعى بعضٌ آخر، من أمثال: الدكتور </w:t>
      </w:r>
      <w:r w:rsidRPr="004D5092">
        <w:rPr>
          <w:rFonts w:ascii="Mosawi" w:eastAsiaTheme="minorHAnsi" w:hAnsi="Mosawi" w:cs="Abz-3 (Yagut)"/>
          <w:sz w:val="24"/>
          <w:szCs w:val="24"/>
          <w:rtl/>
        </w:rPr>
        <w:t>گ</w:t>
      </w:r>
      <w:r w:rsidRPr="004D5092">
        <w:rPr>
          <w:rFonts w:ascii="Mosawi" w:eastAsiaTheme="minorHAnsi" w:hAnsi="Mosawi" w:cs="Abz-3 (Yagut)" w:hint="cs"/>
          <w:sz w:val="24"/>
          <w:szCs w:val="24"/>
          <w:rtl/>
        </w:rPr>
        <w:t>لشني</w:t>
      </w:r>
      <w:r w:rsidRPr="004D5092">
        <w:rPr>
          <w:rFonts w:hint="cs"/>
          <w:sz w:val="27"/>
          <w:rtl/>
        </w:rPr>
        <w:t>، من خلال التأكيد على الفرضيات ما فوق التجريبية، إلى ضمان دينيّة العلم. كما أنهم لا يرَوْن دينية العلم بالأسلوب، ولا بالغاية، بل يؤكِّدون على تجنُّب آفات العلم، والسعي إلى المزيد من إثرائه، من خلال بسط وتحكيم الرؤية الإلهيّة</w:t>
      </w:r>
      <w:r w:rsidRPr="004D5092">
        <w:rPr>
          <w:sz w:val="27"/>
          <w:vertAlign w:val="superscript"/>
          <w:rtl/>
        </w:rPr>
        <w:t>(</w:t>
      </w:r>
      <w:r w:rsidRPr="004D5092">
        <w:rPr>
          <w:rStyle w:val="ac"/>
          <w:sz w:val="27"/>
          <w:rtl/>
        </w:rPr>
        <w:endnoteReference w:id="898"/>
      </w:r>
      <w:r w:rsidRPr="004D5092">
        <w:rPr>
          <w:sz w:val="27"/>
          <w:vertAlign w:val="superscript"/>
          <w:rtl/>
        </w:rPr>
        <w:t>)</w:t>
      </w:r>
      <w:r w:rsidRPr="004D5092">
        <w:rPr>
          <w:rFonts w:hint="cs"/>
          <w:sz w:val="27"/>
          <w:rtl/>
        </w:rPr>
        <w:t>؛ وذلك لأن العالم الراهن رازحٌ تحت وطأة القِيَم والمعايير الغربية والرؤية الكونيّة لفلسفة الغرب؛ حيث تلقي بظلالها على النظريات العلمية للعلوم والمعارف الجديدة، وإن العلم الديني إنما يتحقَّق حيث تحلّ القِيَم الدينيّة محلّ الفرضيات المُسْبَقة</w:t>
      </w:r>
      <w:r w:rsidRPr="004D5092">
        <w:rPr>
          <w:sz w:val="27"/>
          <w:vertAlign w:val="superscript"/>
          <w:rtl/>
        </w:rPr>
        <w:t>(</w:t>
      </w:r>
      <w:r w:rsidRPr="004D5092">
        <w:rPr>
          <w:rStyle w:val="ac"/>
          <w:sz w:val="27"/>
          <w:rtl/>
        </w:rPr>
        <w:endnoteReference w:id="899"/>
      </w:r>
      <w:r w:rsidRPr="004D5092">
        <w:rPr>
          <w:sz w:val="27"/>
          <w:vertAlign w:val="superscript"/>
          <w:rtl/>
        </w:rPr>
        <w:t>)</w:t>
      </w:r>
      <w:r w:rsidRPr="004D5092">
        <w:rPr>
          <w:rFonts w:hint="cs"/>
          <w:sz w:val="27"/>
          <w:rtl/>
        </w:rPr>
        <w:t>. إن هذه الرؤية تنظر إلى معيار دينيّة العلم من زاوية الفرضيات والمباني، وتنظر إلى تأثير الدين وعناصره بمنزلة الفرضيات في العلم، لا بوصفه فرضيّةً علمية؛ إذ الفرضية هي حصيلة جُهْد وبحث العالم.</w:t>
      </w:r>
    </w:p>
    <w:p w:rsidR="004C37A6" w:rsidRPr="004D5092" w:rsidRDefault="004C37A6" w:rsidP="004C37A6">
      <w:pPr>
        <w:spacing w:line="340" w:lineRule="exact"/>
        <w:rPr>
          <w:sz w:val="27"/>
          <w:rtl/>
        </w:rPr>
      </w:pPr>
    </w:p>
    <w:p w:rsidR="004C37A6" w:rsidRPr="004D5092" w:rsidRDefault="004C37A6" w:rsidP="004C37A6">
      <w:pPr>
        <w:pStyle w:val="31"/>
        <w:rPr>
          <w:color w:val="auto"/>
          <w:rtl/>
        </w:rPr>
      </w:pPr>
      <w:r w:rsidRPr="004D5092">
        <w:rPr>
          <w:rFonts w:hint="cs"/>
          <w:color w:val="auto"/>
          <w:rtl/>
        </w:rPr>
        <w:t>2ـ الاتِّجاه التهذيبيّ</w:t>
      </w:r>
      <w:r w:rsidRPr="004D5092">
        <w:rPr>
          <w:rFonts w:hint="cs"/>
          <w:color w:val="auto"/>
          <w:rtl/>
          <w:lang w:val="en-US"/>
        </w:rPr>
        <w:t xml:space="preserve"> ــــــ</w:t>
      </w:r>
    </w:p>
    <w:p w:rsidR="004C37A6" w:rsidRPr="004D5092" w:rsidRDefault="004C37A6" w:rsidP="004C37A6">
      <w:pPr>
        <w:rPr>
          <w:sz w:val="27"/>
          <w:rtl/>
        </w:rPr>
      </w:pPr>
      <w:r w:rsidRPr="004D5092">
        <w:rPr>
          <w:rFonts w:hint="cs"/>
          <w:sz w:val="27"/>
          <w:rtl/>
        </w:rPr>
        <w:t>أما الرؤية الأخرى إلى العلم فتأتي على شكل أن العلوم الموجودة يجب أن يتمّ تهذيبها وتنقيحها من الرواسب والانحرافات بالنظر إلى الفكر الإسلاميّ، ورُبَما أُضيفَتْ لها أجزاء أخرى أيضاً</w:t>
      </w:r>
      <w:r w:rsidRPr="004D5092">
        <w:rPr>
          <w:sz w:val="27"/>
          <w:vertAlign w:val="superscript"/>
          <w:rtl/>
        </w:rPr>
        <w:t>(</w:t>
      </w:r>
      <w:r w:rsidRPr="004D5092">
        <w:rPr>
          <w:rStyle w:val="ac"/>
          <w:sz w:val="27"/>
          <w:rtl/>
        </w:rPr>
        <w:endnoteReference w:id="900"/>
      </w:r>
      <w:r w:rsidRPr="004D5092">
        <w:rPr>
          <w:sz w:val="27"/>
          <w:vertAlign w:val="superscript"/>
          <w:rtl/>
        </w:rPr>
        <w:t>)</w:t>
      </w:r>
      <w:r w:rsidRPr="004D5092">
        <w:rPr>
          <w:rFonts w:hint="cs"/>
          <w:sz w:val="27"/>
          <w:rtl/>
        </w:rPr>
        <w:t>؛ ببيان: إن العلوم الموجودة لا تتنافى في نفسها مع الإسلام والفكر الإسلامي، وعلى هذا الأساس لا توجد ضرورةٌ للسعي من أجل إنتاج الأنظمة المعرفية الجديدة، ويمكن الاستفادة من هذه المحاصيل البشرية؛ وإنما حيث يكون هناك تنافٍ بين الفكر الإسلاميّ والمباني النظرية أو الاتجاهات العلميّة لمثل هذه العلوم يمكن السعي في مثل هذه الموارد إلى تهذيب وتنقيح العلوم الموجودة.</w:t>
      </w:r>
    </w:p>
    <w:p w:rsidR="004C37A6" w:rsidRPr="004D5092" w:rsidRDefault="004C37A6" w:rsidP="004C37A6">
      <w:pPr>
        <w:rPr>
          <w:sz w:val="27"/>
          <w:rtl/>
        </w:rPr>
      </w:pPr>
      <w:r w:rsidRPr="004D5092">
        <w:rPr>
          <w:rFonts w:hint="cs"/>
          <w:sz w:val="27"/>
          <w:rtl/>
        </w:rPr>
        <w:t>وعلى الرغم من أن هذه الدراسة ليست بصدد نقد الاتجاهات التي يتمّ ذكرها، إلاَّ أن النقد الأهمّ الذي يمكن إيراده على هذا الاتجاه هو أنه لا يلاحظ التماهي والتناغم بين النظريات العلمية في الفرضية وأساليبها ومعطياتها</w:t>
      </w:r>
      <w:r w:rsidRPr="004D5092">
        <w:rPr>
          <w:sz w:val="27"/>
          <w:vertAlign w:val="superscript"/>
          <w:rtl/>
        </w:rPr>
        <w:t>(</w:t>
      </w:r>
      <w:r w:rsidRPr="004D5092">
        <w:rPr>
          <w:rStyle w:val="ac"/>
          <w:sz w:val="27"/>
          <w:rtl/>
        </w:rPr>
        <w:endnoteReference w:id="901"/>
      </w:r>
      <w:r w:rsidRPr="004D5092">
        <w:rPr>
          <w:sz w:val="27"/>
          <w:vertAlign w:val="superscript"/>
          <w:rtl/>
        </w:rPr>
        <w:t>)</w:t>
      </w:r>
      <w:r w:rsidRPr="004D5092">
        <w:rPr>
          <w:rFonts w:hint="cs"/>
          <w:sz w:val="27"/>
          <w:rtl/>
        </w:rPr>
        <w:t xml:space="preserve">؛ وذلك لأن معطيات كلّ علمٍ وإنْ كانت قد لا تتطابق مع الفكر الإسلامي، ولكنْ لا بُدَّ من أخذ هذه النقطة بنظر الاعتبار، وهي أن هذه النتائج إنما تنبثق عن المنظومة الفكرية </w:t>
      </w:r>
      <w:r w:rsidRPr="004D5092">
        <w:rPr>
          <w:rFonts w:hint="cs"/>
          <w:sz w:val="27"/>
          <w:rtl/>
        </w:rPr>
        <w:lastRenderedPageBreak/>
        <w:t>المنسجمة والمنطقية التي تحقَّقَتْ بأسلوبٍ خاصّ، ولا يمكن دراستها ومناقشتها، بل ولا حتّى إعادة النظر فيها وإصلاحها، بمعزلٍ عن العناصر الأخرى.</w:t>
      </w:r>
    </w:p>
    <w:p w:rsidR="004C37A6" w:rsidRPr="004D5092" w:rsidRDefault="004C37A6" w:rsidP="004C37A6">
      <w:pPr>
        <w:rPr>
          <w:sz w:val="27"/>
          <w:rtl/>
        </w:rPr>
      </w:pPr>
      <w:r w:rsidRPr="004D5092">
        <w:rPr>
          <w:rFonts w:hint="cs"/>
          <w:sz w:val="27"/>
          <w:rtl/>
        </w:rPr>
        <w:t>إن الملاحظة الأهمّ التي يجب أن نأخذها في هذا الاتجاه بنظر الاعتبار هي أن النظريّة عندما تولد ضمن شرائطها التاريخية تُعَدّ نظريّةً محلِّية، ولكنْ عندما تنفصل عن مسقط رأسها فإن الدائرة المتقبِّلة للنظرية إذا لم تكن ناشطةً، ولم تكن تحتوي على القدرة على التهذيب والتصرُّف اللازم، ولم تَسْعَ إلى رفع مواطن الخلأ الموجودة في تلك النظرية؛ من أجل ربطها ببيئتها الجديدة، فإنها سوف تضع الدائرة المتقبِّلة أمام تحدِّياتٍ معرفيّة، وفي هذه المرحلة نشهد تبلور النظريات غير المحلِّية. ومن خلال التأمُّل في سابقة تعامل العالم الإسلاميّ وتعاطيه مع الثقافات الأخرى كان يتمّ التأكيد على الملاحظات المذكورة، كما تمّ التعاطي مع الثقافة الإسلاميّة بوصفها ثقافةً فاعلة (وليست منفعلةً) في مواجهة الثقافات الأخرى، وكان لها ـ من خلال التأكيد على المبادئ الأنطولوجية والوجودية (التي كانت متمثِّلةً في التوحيد)، وكذلك المباني الأنثروبولوجية الإسلامية (التي تمثَّلَتْ بخلافة الإنسان)، مع الأرضيات الإبستمولوجية والمعرفية (المتمثِّلة في الاهتمام بالعقل وتبجيله) ـ مواجهةٌ فاعلةٌ مع الثقافية اليونانية</w:t>
      </w:r>
      <w:r w:rsidRPr="004D5092">
        <w:rPr>
          <w:sz w:val="27"/>
          <w:vertAlign w:val="superscript"/>
          <w:rtl/>
        </w:rPr>
        <w:t>(</w:t>
      </w:r>
      <w:r w:rsidRPr="004D5092">
        <w:rPr>
          <w:rStyle w:val="ac"/>
          <w:sz w:val="27"/>
          <w:rtl/>
        </w:rPr>
        <w:endnoteReference w:id="902"/>
      </w:r>
      <w:r w:rsidRPr="004D5092">
        <w:rPr>
          <w:sz w:val="27"/>
          <w:vertAlign w:val="superscript"/>
          <w:rtl/>
        </w:rPr>
        <w:t>)</w:t>
      </w:r>
      <w:r w:rsidRPr="004D5092">
        <w:rPr>
          <w:rFonts w:hint="cs"/>
          <w:sz w:val="27"/>
          <w:rtl/>
        </w:rPr>
        <w:t>. وعلى هذا الأساس يجب إما إنكار الاتجاه التهذيبي من الأساس، والإعلان عن رفض مثل هذا الشيء من الناحية الإبستمولوجية والمعرفية. وإنْ لم يتمّ اعتباره ملاكاً يجب الالتفات إلى هذه التحدِّيات والملاحظات، وأن يكون لدينا مواجهةٌ فعّالةٌ مع الخطابات البديلة التي نسعى إلى مواجهتها.</w:t>
      </w:r>
    </w:p>
    <w:p w:rsidR="004C37A6" w:rsidRPr="004D5092" w:rsidRDefault="004C37A6" w:rsidP="004C37A6">
      <w:pPr>
        <w:rPr>
          <w:sz w:val="27"/>
          <w:rtl/>
        </w:rPr>
      </w:pPr>
      <w:r w:rsidRPr="004D5092">
        <w:rPr>
          <w:rFonts w:hint="cs"/>
          <w:sz w:val="27"/>
          <w:rtl/>
        </w:rPr>
        <w:t>ويجب اعتبار المفكِّر البارز نقيب العطاس هو الشخصية البارزة في هذا الاتجاه؛ إذ يعتبرونه أبا الاتجاه التهذيـبي. وإن رؤيته في هذا الشأن تقوم على مرحلتين:</w:t>
      </w:r>
    </w:p>
    <w:p w:rsidR="004C37A6" w:rsidRPr="004D5092" w:rsidRDefault="004C37A6" w:rsidP="004C37A6">
      <w:pPr>
        <w:rPr>
          <w:sz w:val="27"/>
          <w:rtl/>
        </w:rPr>
      </w:pPr>
      <w:r w:rsidRPr="004D5092">
        <w:rPr>
          <w:rFonts w:hint="cs"/>
          <w:b/>
          <w:bCs/>
          <w:sz w:val="27"/>
          <w:rtl/>
        </w:rPr>
        <w:t>المرحلة الأولى</w:t>
      </w:r>
      <w:r w:rsidRPr="004D5092">
        <w:rPr>
          <w:rFonts w:hint="cs"/>
          <w:sz w:val="27"/>
          <w:rtl/>
        </w:rPr>
        <w:t>: هي مرحلة أسلمة العلوم الشائعة، حيث يتمّ العمل في هذه المرحلة على إعادة النظر بشكلٍ كامل وعميق في العلوم الموجودة، وعلى أساسها يتمّ تشذيب وتنقيح القضايا والفرضيات المرفوضة وغير المقبولة في الاتجاهات الغربية، ومن ثمّ إضافة القضايا المناسبة والمنبثقة من النصوص الدينية إليها.</w:t>
      </w:r>
    </w:p>
    <w:p w:rsidR="004C37A6" w:rsidRPr="004D5092" w:rsidRDefault="004C37A6" w:rsidP="004C37A6">
      <w:pPr>
        <w:rPr>
          <w:sz w:val="27"/>
          <w:rtl/>
        </w:rPr>
      </w:pPr>
      <w:r w:rsidRPr="004D5092">
        <w:rPr>
          <w:rFonts w:hint="cs"/>
          <w:sz w:val="27"/>
          <w:rtl/>
        </w:rPr>
        <w:t xml:space="preserve">وأما </w:t>
      </w:r>
      <w:r w:rsidRPr="004D5092">
        <w:rPr>
          <w:rFonts w:hint="cs"/>
          <w:b/>
          <w:bCs/>
          <w:sz w:val="27"/>
          <w:rtl/>
        </w:rPr>
        <w:t>المرحلة الثانية</w:t>
      </w:r>
      <w:r w:rsidRPr="004D5092">
        <w:rPr>
          <w:rFonts w:hint="cs"/>
          <w:sz w:val="27"/>
          <w:rtl/>
        </w:rPr>
        <w:t xml:space="preserve"> فهي مرحلة إنتاج العلوم الجديدة، والتي هي ذات العلوم </w:t>
      </w:r>
      <w:r w:rsidRPr="004D5092">
        <w:rPr>
          <w:rFonts w:hint="cs"/>
          <w:sz w:val="27"/>
          <w:rtl/>
        </w:rPr>
        <w:lastRenderedPageBreak/>
        <w:t>الدينية المنشودة والمطلوبة على أساس المباني الإسلامية</w:t>
      </w:r>
      <w:r w:rsidRPr="004D5092">
        <w:rPr>
          <w:sz w:val="27"/>
          <w:vertAlign w:val="superscript"/>
          <w:rtl/>
        </w:rPr>
        <w:t>(</w:t>
      </w:r>
      <w:r w:rsidRPr="004D5092">
        <w:rPr>
          <w:rStyle w:val="ac"/>
          <w:sz w:val="27"/>
          <w:rtl/>
        </w:rPr>
        <w:endnoteReference w:id="903"/>
      </w:r>
      <w:r w:rsidRPr="004D5092">
        <w:rPr>
          <w:sz w:val="27"/>
          <w:vertAlign w:val="superscript"/>
          <w:rtl/>
        </w:rPr>
        <w:t>)</w:t>
      </w:r>
      <w:r w:rsidRPr="004D5092">
        <w:rPr>
          <w:rFonts w:hint="cs"/>
          <w:sz w:val="27"/>
          <w:rtl/>
        </w:rPr>
        <w:t>.</w:t>
      </w:r>
    </w:p>
    <w:p w:rsidR="004C37A6" w:rsidRPr="004D5092" w:rsidRDefault="004C37A6" w:rsidP="004C37A6">
      <w:pPr>
        <w:rPr>
          <w:sz w:val="27"/>
          <w:rtl/>
        </w:rPr>
      </w:pPr>
      <w:r w:rsidRPr="004D5092">
        <w:rPr>
          <w:rFonts w:hint="cs"/>
          <w:sz w:val="27"/>
          <w:rtl/>
        </w:rPr>
        <w:t>ورُبَما أمكن اعتبار النقد الأهمّ على هذا الاتجاه أن الحداثة والعلم الغربيّ يجب ملاحظته بوصفه مجموعةً متكاملةً، لها ملزوماتها ولوازمها (السوابق والآثار) الخاصّة، ولا يمكن أخذ قضايا العلوم الغربية دون لحاظ نسيجها، أو حتّى تنقيتها وتنقيحها، ولكنْ لا بُدَّ من الانتباه إلى أن هذه النقطة إنما تكون مقبولةً إذا اعتبرنا وحدة الغرب وحدةً حقيقيّة؛ في حين إذا اعتبرنا هذه الوحدة وحدةً اعتباريّة تكون مساحة الانتقاء والتنقيح واسعةً. كما أن المسلمين يختزنون في هذا المجال تجربةً ناجحة للغاية من التعاطي والتعامل مع الفكر اليونانيّ؛ حيث استطاعوا ـ من خلال انتقاء وتنمية الأفكار اليونانية ـ إثراء تراثهم الإسلاميّ بشكلٍ ملحوظ</w:t>
      </w:r>
      <w:r w:rsidRPr="004D5092">
        <w:rPr>
          <w:sz w:val="27"/>
          <w:vertAlign w:val="superscript"/>
          <w:rtl/>
        </w:rPr>
        <w:t>(</w:t>
      </w:r>
      <w:r w:rsidRPr="004D5092">
        <w:rPr>
          <w:rStyle w:val="ac"/>
          <w:sz w:val="27"/>
          <w:rtl/>
        </w:rPr>
        <w:endnoteReference w:id="904"/>
      </w:r>
      <w:r w:rsidRPr="004D5092">
        <w:rPr>
          <w:sz w:val="27"/>
          <w:vertAlign w:val="superscript"/>
          <w:rtl/>
        </w:rPr>
        <w:t>)</w:t>
      </w:r>
      <w:r w:rsidRPr="004D5092">
        <w:rPr>
          <w:rFonts w:hint="cs"/>
          <w:sz w:val="27"/>
          <w:rtl/>
        </w:rPr>
        <w:t xml:space="preserve">. </w:t>
      </w:r>
    </w:p>
    <w:p w:rsidR="004C37A6" w:rsidRPr="004D5092" w:rsidRDefault="004C37A6" w:rsidP="004C37A6">
      <w:pPr>
        <w:rPr>
          <w:sz w:val="27"/>
          <w:rtl/>
        </w:rPr>
      </w:pPr>
      <w:r w:rsidRPr="004D5092">
        <w:rPr>
          <w:rFonts w:hint="cs"/>
          <w:sz w:val="27"/>
          <w:rtl/>
        </w:rPr>
        <w:t xml:space="preserve">وفي الختام، لا بُدَّ من التذكير بأن هذا الاتجاه يصلح ليكون مقدِّمةً للنموذج المطلوب في إنتاج العلم الديني، والوصول من خلاله إلى الاتجاهات القصوى في </w:t>
      </w:r>
      <w:r w:rsidRPr="004D5092">
        <w:rPr>
          <w:sz w:val="27"/>
          <w:rtl/>
        </w:rPr>
        <w:t>إنتاج العلم الديني</w:t>
      </w:r>
      <w:r w:rsidRPr="004D5092">
        <w:rPr>
          <w:rFonts w:hint="cs"/>
          <w:sz w:val="27"/>
          <w:rtl/>
        </w:rPr>
        <w:t xml:space="preserve">؛ إذ إن البحث والتنقيب في مجال العلوم الإنسانية إنما هو سعيٌ في إطار إنتاج وتبويب نموذج متعدِّد الأبعاد، يشمل جميع العلوم الإنسانية، والعمل على أساس رؤيته الكَوْنية الخاصّة، والقائمة على المباني الأنطولوجية والإبستمولوجية والقِيَميّة المنبثقة عن المعارف الإسلامية. وبطبيعة الحال يمكن لمثل هذا النموذج أن تكون له مواجهةٌ خاصّة مع مجمل العلوم الإنسانيّة، وأن يحتوي بالتالي في داخله على نظريّاتٍ مختلفة في </w:t>
      </w:r>
      <w:r w:rsidRPr="004D5092">
        <w:rPr>
          <w:sz w:val="27"/>
          <w:rtl/>
        </w:rPr>
        <w:t>العلوم الإنسانية</w:t>
      </w:r>
      <w:r w:rsidRPr="004D5092">
        <w:rPr>
          <w:rFonts w:hint="cs"/>
          <w:sz w:val="27"/>
          <w:rtl/>
        </w:rPr>
        <w:t>، أو يجعل من إنتاج النظريّات الجديدة أمراً ضروريّاً</w:t>
      </w:r>
      <w:r w:rsidRPr="004D5092">
        <w:rPr>
          <w:sz w:val="27"/>
          <w:vertAlign w:val="superscript"/>
          <w:rtl/>
        </w:rPr>
        <w:t>(</w:t>
      </w:r>
      <w:r w:rsidRPr="004D5092">
        <w:rPr>
          <w:rStyle w:val="ac"/>
          <w:sz w:val="27"/>
          <w:rtl/>
        </w:rPr>
        <w:endnoteReference w:id="905"/>
      </w:r>
      <w:r w:rsidRPr="004D5092">
        <w:rPr>
          <w:sz w:val="27"/>
          <w:vertAlign w:val="superscript"/>
          <w:rtl/>
        </w:rPr>
        <w:t>)</w:t>
      </w:r>
      <w:r w:rsidRPr="004D5092">
        <w:rPr>
          <w:rFonts w:hint="cs"/>
          <w:sz w:val="27"/>
          <w:rtl/>
        </w:rPr>
        <w:t xml:space="preserve">. كما نشاهد هذا الاتجاه عند المفكِّرين الإسلاميّين البارزين في العلوم الإنسانية من أمثال: الكِنْدي؛ والفارابي؛ إذ نجد أن الكِنْدي في تعاطيه مع الأفكار الفلسفية اليونانية قد عمد ـ بالإضافة إلى الترجمة ـ إلى التعاطي الانتقائيّ بشأن آراء الفلاسفة الإغريق، وقام بتأميم المصطلحات الفلسفية اليونانية؛ حيث استخدم مصطلح المادّة بَدَلاً من الهيولى، والحكمة بَدَلاً من الفلسفة. والفارابي بدَوْره ـ في اتجاهٍ مُشابِهٍ ـ لم يقتصر على الاستفادة من التأميمية والانتقائية الكِنْدية فحَسْب، بل قام من خلال الاستفادة من التراث الإسلاميّ ـ ولا سيَّما منه التراث الشيعي ـ بالعمل على تدوين نظامٍ فلسفيّ باتجاهٍ إسلاميّ وشيعيّ. ومن ذلك أنه ـ على سبيل المثال ـ قد استفاد من نظرية </w:t>
      </w:r>
      <w:r w:rsidRPr="004D5092">
        <w:rPr>
          <w:rFonts w:hint="cs"/>
          <w:sz w:val="27"/>
          <w:rtl/>
        </w:rPr>
        <w:lastRenderedPageBreak/>
        <w:t>الإمامة عند الشيعة في الفكر السياسيّ، وعمد إلى بيانها في إطار النظريات الفلسفية. كما أخذ مفهوم العقل الفعال وأسقطه على جبرائيل</w:t>
      </w:r>
      <w:r w:rsidRPr="004D5092">
        <w:rPr>
          <w:rFonts w:ascii="Mosawi" w:hAnsi="Mosawi" w:cs="Mosawi"/>
          <w:szCs w:val="22"/>
          <w:rtl/>
        </w:rPr>
        <w:t>×</w:t>
      </w:r>
      <w:r w:rsidRPr="004D5092">
        <w:rPr>
          <w:sz w:val="27"/>
          <w:vertAlign w:val="superscript"/>
          <w:rtl/>
        </w:rPr>
        <w:t>(</w:t>
      </w:r>
      <w:r w:rsidRPr="004D5092">
        <w:rPr>
          <w:rStyle w:val="ac"/>
          <w:sz w:val="27"/>
          <w:rtl/>
        </w:rPr>
        <w:endnoteReference w:id="906"/>
      </w:r>
      <w:r w:rsidRPr="004D5092">
        <w:rPr>
          <w:sz w:val="27"/>
          <w:vertAlign w:val="superscript"/>
          <w:rtl/>
        </w:rPr>
        <w:t>)</w:t>
      </w:r>
      <w:r w:rsidRPr="004D5092">
        <w:rPr>
          <w:rFonts w:hint="cs"/>
          <w:sz w:val="27"/>
          <w:rtl/>
        </w:rPr>
        <w:t>. ومنذ البداية واجه الكِنْديّ معارضةً شديدة من قِبَل المتكلِّمين؛ حيث قالوا بأن الفلسفة اليونانية لا تتناسب مع الإسلام</w:t>
      </w:r>
      <w:r w:rsidRPr="004D5092">
        <w:rPr>
          <w:sz w:val="27"/>
          <w:rtl/>
        </w:rPr>
        <w:t xml:space="preserve"> أصلاً</w:t>
      </w:r>
      <w:r w:rsidRPr="004D5092">
        <w:rPr>
          <w:rFonts w:hint="cs"/>
          <w:sz w:val="27"/>
          <w:rtl/>
        </w:rPr>
        <w:t>، بَيْدَ أن الكِنْدي وغيره من الفلاسفة واصلوا عمليّتهم الانتقائية، والاصطلاحيّة، والتأميميّة، وإنتاج النظريات والآراء الجديدة في منظومة الفكر الإسلاميّ، ومن خلال تعميق نظرياتهم والبرهنة عليها أثمر هذا الاتجاه التهذيبي التأسيسي من قِبَلهم. وإن النظام الفلسفي الحاضر، الذي يُعْرَف حالياً باسم الفلسفة الإسلامية، إنما هو حصيلة الجهود والحوارات المنبثقة عن هذا الاتجاه. وقد دفع بهم هذا النجاح إلى توسيع رقعة أبحاثهم، فأخذوا يواصلون هذا الاتجاه في الطبيعيات والطبّ والرياضيات والنجوم وغيرها من العلوم الأخرى. بَيْدَ أن انتقادات الغزالي وتشكيكات الفخر الرازي حال دون هذا التوسُّع، وأصبح مقتصراً على مباحث الإلهيّات (وحتى صدر المتألِّهين إنما ذكر بحث الحركة والزمان ـ الذي هو بحثٌ طبيعي ـ في الإلهيّات فقط، وأدّى إلى آرائه الميتافيزيقية البديعة عن الحركة والزمان)</w:t>
      </w:r>
      <w:r w:rsidRPr="004D5092">
        <w:rPr>
          <w:sz w:val="27"/>
          <w:vertAlign w:val="superscript"/>
          <w:rtl/>
        </w:rPr>
        <w:t>(</w:t>
      </w:r>
      <w:r w:rsidRPr="004D5092">
        <w:rPr>
          <w:rStyle w:val="ac"/>
          <w:sz w:val="27"/>
          <w:rtl/>
        </w:rPr>
        <w:endnoteReference w:id="907"/>
      </w:r>
      <w:r w:rsidRPr="004D5092">
        <w:rPr>
          <w:sz w:val="27"/>
          <w:vertAlign w:val="superscript"/>
          <w:rtl/>
        </w:rPr>
        <w:t>)</w:t>
      </w:r>
      <w:r w:rsidRPr="004D5092">
        <w:rPr>
          <w:rFonts w:hint="cs"/>
          <w:sz w:val="27"/>
          <w:rtl/>
        </w:rPr>
        <w:t>.</w:t>
      </w:r>
    </w:p>
    <w:p w:rsidR="004C37A6" w:rsidRPr="004D5092" w:rsidRDefault="004C37A6" w:rsidP="004C37A6">
      <w:pPr>
        <w:rPr>
          <w:sz w:val="27"/>
        </w:rPr>
      </w:pPr>
    </w:p>
    <w:p w:rsidR="004C37A6" w:rsidRPr="004D5092" w:rsidRDefault="004C37A6" w:rsidP="004C37A6">
      <w:pPr>
        <w:bidi w:val="0"/>
        <w:ind w:firstLine="0"/>
        <w:rPr>
          <w:lang w:eastAsia="x-none"/>
        </w:rPr>
      </w:pPr>
      <w:r w:rsidRPr="004D5092">
        <w:rPr>
          <w:rFonts w:hint="cs"/>
          <w:b/>
          <w:bCs/>
          <w:sz w:val="27"/>
          <w:rtl/>
        </w:rPr>
        <w:t>ـ يتبع ـ</w:t>
      </w:r>
    </w:p>
    <w:p w:rsidR="004C37A6" w:rsidRPr="004D5092" w:rsidRDefault="004C37A6" w:rsidP="004C37A6">
      <w:pPr>
        <w:spacing w:line="440" w:lineRule="exact"/>
        <w:rPr>
          <w:rtl/>
          <w:lang w:val="x-none" w:eastAsia="x-none"/>
        </w:rPr>
      </w:pPr>
    </w:p>
    <w:p w:rsidR="004C37A6" w:rsidRPr="004D5092" w:rsidRDefault="004C37A6" w:rsidP="004C37A6">
      <w:pPr>
        <w:spacing w:line="440" w:lineRule="exact"/>
        <w:rPr>
          <w:rtl/>
          <w:lang w:val="x-none" w:eastAsia="x-none"/>
        </w:rPr>
      </w:pPr>
    </w:p>
    <w:p w:rsidR="004C37A6" w:rsidRPr="004D5092" w:rsidRDefault="004C37A6" w:rsidP="004C37A6">
      <w:pPr>
        <w:spacing w:line="440" w:lineRule="exact"/>
        <w:rPr>
          <w:rtl/>
          <w:lang w:val="x-none" w:eastAsia="x-none"/>
        </w:rPr>
      </w:pPr>
    </w:p>
    <w:p w:rsidR="004C37A6" w:rsidRPr="004D5092" w:rsidRDefault="004C37A6" w:rsidP="004C37A6">
      <w:pPr>
        <w:spacing w:line="440" w:lineRule="exact"/>
        <w:rPr>
          <w:rtl/>
          <w:lang w:val="x-none" w:eastAsia="x-none"/>
        </w:rPr>
      </w:pPr>
    </w:p>
    <w:p w:rsidR="004C37A6" w:rsidRPr="004D5092" w:rsidRDefault="004C37A6" w:rsidP="004C37A6">
      <w:pPr>
        <w:spacing w:line="440" w:lineRule="exact"/>
        <w:rPr>
          <w:rtl/>
          <w:lang w:val="x-none" w:eastAsia="x-none"/>
        </w:rPr>
      </w:pPr>
    </w:p>
    <w:p w:rsidR="004C37A6" w:rsidRPr="004D5092" w:rsidRDefault="004C37A6" w:rsidP="004C37A6">
      <w:pPr>
        <w:spacing w:line="440" w:lineRule="exact"/>
        <w:rPr>
          <w:rtl/>
          <w:lang w:val="x-none" w:eastAsia="x-none"/>
        </w:rPr>
      </w:pPr>
    </w:p>
    <w:p w:rsidR="004C37A6" w:rsidRPr="004D5092" w:rsidRDefault="004C37A6" w:rsidP="004C37A6">
      <w:pPr>
        <w:spacing w:line="440" w:lineRule="exact"/>
        <w:rPr>
          <w:rtl/>
          <w:lang w:val="x-none" w:eastAsia="x-none"/>
        </w:rPr>
      </w:pPr>
    </w:p>
    <w:p w:rsidR="004C37A6" w:rsidRPr="004D5092" w:rsidRDefault="004C37A6" w:rsidP="004C37A6">
      <w:pPr>
        <w:spacing w:line="440" w:lineRule="exact"/>
        <w:rPr>
          <w:rtl/>
          <w:lang w:val="x-none" w:eastAsia="x-none"/>
        </w:rPr>
      </w:pPr>
    </w:p>
    <w:p w:rsidR="00A64461" w:rsidRPr="004D5092" w:rsidRDefault="00A64461" w:rsidP="00A64461">
      <w:pPr>
        <w:pStyle w:val="afff"/>
        <w:rPr>
          <w:rtl/>
        </w:rPr>
        <w:sectPr w:rsidR="00A64461" w:rsidRPr="004D5092" w:rsidSect="0068524D">
          <w:headerReference w:type="even" r:id="rId112"/>
          <w:headerReference w:type="default" r:id="rId113"/>
          <w:footerReference w:type="even" r:id="rId114"/>
          <w:footerReference w:type="default" r:id="rId115"/>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lastRenderedPageBreak/>
        <w:t>الهوامش</w:t>
      </w:r>
    </w:p>
    <w:p w:rsidR="00A64461" w:rsidRPr="004D5092" w:rsidRDefault="00A64461" w:rsidP="00A64461">
      <w:pPr>
        <w:rPr>
          <w:rtl/>
        </w:rPr>
        <w:sectPr w:rsidR="00A64461" w:rsidRPr="004D5092" w:rsidSect="00A64461">
          <w:headerReference w:type="even" r:id="rId116"/>
          <w:headerReference w:type="default" r:id="rId117"/>
          <w:footerReference w:type="even" r:id="rId118"/>
          <w:footerReference w:type="default" r:id="rId119"/>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0E7647" w:rsidRPr="004D5092" w:rsidRDefault="000E7647" w:rsidP="000E7647">
      <w:pPr>
        <w:spacing w:line="460" w:lineRule="exact"/>
        <w:rPr>
          <w:sz w:val="27"/>
          <w:rtl/>
        </w:rPr>
      </w:pPr>
    </w:p>
    <w:p w:rsidR="000E7647" w:rsidRPr="004D5092" w:rsidRDefault="000E7647" w:rsidP="000E7647">
      <w:pPr>
        <w:spacing w:line="460" w:lineRule="exact"/>
        <w:rPr>
          <w:sz w:val="27"/>
          <w:rtl/>
        </w:rPr>
      </w:pPr>
    </w:p>
    <w:p w:rsidR="000E7647" w:rsidRPr="004D5092" w:rsidRDefault="000E7647" w:rsidP="000E7647">
      <w:pPr>
        <w:pStyle w:val="1"/>
        <w:rPr>
          <w:rtl/>
        </w:rPr>
      </w:pPr>
      <w:bookmarkStart w:id="60" w:name="_Toc88672031"/>
      <w:r w:rsidRPr="004D5092">
        <w:rPr>
          <w:rtl/>
        </w:rPr>
        <w:t>التطو</w:t>
      </w:r>
      <w:r w:rsidRPr="004D5092">
        <w:rPr>
          <w:rFonts w:hint="cs"/>
          <w:rtl/>
        </w:rPr>
        <w:t>ُّ</w:t>
      </w:r>
      <w:r w:rsidRPr="004D5092">
        <w:rPr>
          <w:rtl/>
        </w:rPr>
        <w:t>ر اله</w:t>
      </w:r>
      <w:r w:rsidRPr="004D5092">
        <w:rPr>
          <w:rFonts w:hint="cs"/>
          <w:rtl/>
        </w:rPr>
        <w:t>يكليّ</w:t>
      </w:r>
      <w:r w:rsidRPr="004D5092">
        <w:rPr>
          <w:rtl/>
        </w:rPr>
        <w:t xml:space="preserve"> </w:t>
      </w:r>
      <w:r w:rsidRPr="004D5092">
        <w:rPr>
          <w:rFonts w:hint="cs"/>
          <w:rtl/>
        </w:rPr>
        <w:t>في</w:t>
      </w:r>
      <w:r w:rsidRPr="004D5092">
        <w:rPr>
          <w:rtl/>
        </w:rPr>
        <w:t xml:space="preserve"> </w:t>
      </w:r>
      <w:r w:rsidRPr="004D5092">
        <w:rPr>
          <w:rFonts w:hint="cs"/>
          <w:rtl/>
        </w:rPr>
        <w:t>منطق</w:t>
      </w:r>
      <w:r w:rsidRPr="004D5092">
        <w:rPr>
          <w:rtl/>
        </w:rPr>
        <w:t xml:space="preserve"> </w:t>
      </w:r>
      <w:r w:rsidRPr="004D5092">
        <w:rPr>
          <w:rFonts w:hint="cs"/>
          <w:rtl/>
        </w:rPr>
        <w:t>ابن</w:t>
      </w:r>
      <w:r w:rsidRPr="004D5092">
        <w:rPr>
          <w:rtl/>
        </w:rPr>
        <w:t xml:space="preserve"> </w:t>
      </w:r>
      <w:r w:rsidRPr="004D5092">
        <w:rPr>
          <w:rFonts w:hint="cs"/>
          <w:rtl/>
        </w:rPr>
        <w:t>سينا</w:t>
      </w:r>
      <w:bookmarkEnd w:id="60"/>
    </w:p>
    <w:p w:rsidR="000E7647" w:rsidRPr="004D5092" w:rsidRDefault="000E7647" w:rsidP="000E7647">
      <w:pPr>
        <w:pStyle w:val="21"/>
        <w:rPr>
          <w:color w:val="auto"/>
          <w:rtl/>
          <w:lang w:val="en-US"/>
        </w:rPr>
      </w:pPr>
      <w:r w:rsidRPr="004D5092">
        <w:rPr>
          <w:rFonts w:hint="cs"/>
          <w:color w:val="auto"/>
          <w:rtl/>
          <w:lang w:val="en-US"/>
        </w:rPr>
        <w:t>وأ</w:t>
      </w:r>
      <w:r w:rsidRPr="004D5092">
        <w:rPr>
          <w:color w:val="auto"/>
          <w:rtl/>
          <w:lang w:val="en-US"/>
        </w:rPr>
        <w:t>ثره التاريخي</w:t>
      </w:r>
      <w:r w:rsidRPr="004D5092">
        <w:rPr>
          <w:rFonts w:hint="cs"/>
          <w:color w:val="auto"/>
          <w:rtl/>
          <w:lang w:val="en-US"/>
        </w:rPr>
        <w:t>ّ</w:t>
      </w:r>
      <w:r w:rsidRPr="004D5092">
        <w:rPr>
          <w:color w:val="auto"/>
          <w:rtl/>
          <w:lang w:val="en-US"/>
        </w:rPr>
        <w:t xml:space="preserve"> في الحضارة ال</w:t>
      </w:r>
      <w:r w:rsidRPr="004D5092">
        <w:rPr>
          <w:rFonts w:hint="cs"/>
          <w:color w:val="auto"/>
          <w:rtl/>
          <w:lang w:val="en-US"/>
        </w:rPr>
        <w:t>إ</w:t>
      </w:r>
      <w:r w:rsidRPr="004D5092">
        <w:rPr>
          <w:color w:val="auto"/>
          <w:rtl/>
          <w:lang w:val="en-US"/>
        </w:rPr>
        <w:t>سلامي</w:t>
      </w:r>
      <w:r w:rsidRPr="004D5092">
        <w:rPr>
          <w:rFonts w:hint="cs"/>
          <w:color w:val="auto"/>
          <w:rtl/>
          <w:lang w:val="en-US"/>
        </w:rPr>
        <w:t>ّ</w:t>
      </w:r>
      <w:r w:rsidRPr="004D5092">
        <w:rPr>
          <w:color w:val="auto"/>
          <w:rtl/>
          <w:lang w:val="en-US"/>
        </w:rPr>
        <w:t>ة</w:t>
      </w:r>
      <w:r w:rsidRPr="004D5092">
        <w:rPr>
          <w:rFonts w:hint="cs"/>
          <w:color w:val="auto"/>
          <w:vertAlign w:val="superscript"/>
          <w:rtl/>
          <w:lang w:val="en-US"/>
        </w:rPr>
        <w:t>(</w:t>
      </w:r>
      <w:r w:rsidRPr="004D5092">
        <w:rPr>
          <w:color w:val="auto"/>
          <w:vertAlign w:val="superscript"/>
          <w:rtl/>
          <w:lang w:val="en-US"/>
        </w:rPr>
        <w:endnoteReference w:id="908"/>
      </w:r>
      <w:r w:rsidRPr="004D5092">
        <w:rPr>
          <w:rFonts w:hint="cs"/>
          <w:color w:val="auto"/>
          <w:vertAlign w:val="superscript"/>
          <w:rtl/>
          <w:lang w:val="en-US"/>
        </w:rPr>
        <w:t>)</w:t>
      </w:r>
    </w:p>
    <w:p w:rsidR="000E7647" w:rsidRPr="004D5092" w:rsidRDefault="000E7647" w:rsidP="000E7647">
      <w:pPr>
        <w:spacing w:line="440" w:lineRule="exact"/>
        <w:rPr>
          <w:sz w:val="10"/>
          <w:szCs w:val="14"/>
          <w:rtl/>
        </w:rPr>
      </w:pPr>
    </w:p>
    <w:p w:rsidR="000E7647" w:rsidRPr="004D5092" w:rsidRDefault="000E7647" w:rsidP="000E7647">
      <w:pPr>
        <w:pStyle w:val="Author"/>
        <w:rPr>
          <w:rtl/>
        </w:rPr>
      </w:pPr>
      <w:bookmarkStart w:id="61" w:name="_Toc88672032"/>
      <w:r w:rsidRPr="004D5092">
        <w:rPr>
          <w:rFonts w:hint="cs"/>
          <w:rtl/>
        </w:rPr>
        <w:t>د.</w:t>
      </w:r>
      <w:r w:rsidRPr="004D5092">
        <w:rPr>
          <w:rtl/>
        </w:rPr>
        <w:t xml:space="preserve"> </w:t>
      </w:r>
      <w:r w:rsidRPr="004D5092">
        <w:rPr>
          <w:rFonts w:hint="cs"/>
          <w:rtl/>
        </w:rPr>
        <w:t>أ</w:t>
      </w:r>
      <w:r w:rsidRPr="004D5092">
        <w:rPr>
          <w:rtl/>
        </w:rPr>
        <w:t>حد فرامرز قراملكي</w:t>
      </w:r>
      <w:r w:rsidRPr="004D5092">
        <w:rPr>
          <w:rFonts w:ascii="Mosawi" w:hAnsi="Mosawi" w:cs="Taher"/>
          <w:szCs w:val="26"/>
          <w:vertAlign w:val="superscript"/>
          <w:rtl/>
        </w:rPr>
        <w:t>(</w:t>
      </w:r>
      <w:r w:rsidRPr="004D5092">
        <w:rPr>
          <w:rFonts w:ascii="Mosawi" w:hAnsi="Mosawi" w:cs="Taher"/>
          <w:szCs w:val="26"/>
          <w:vertAlign w:val="superscript"/>
          <w:rtl/>
        </w:rPr>
        <w:footnoteReference w:customMarkFollows="1" w:id="19"/>
        <w:t>*)</w:t>
      </w:r>
      <w:bookmarkEnd w:id="61"/>
    </w:p>
    <w:p w:rsidR="000E7647" w:rsidRPr="004D5092" w:rsidRDefault="000E7647" w:rsidP="000E7647">
      <w:pPr>
        <w:pStyle w:val="Author"/>
        <w:rPr>
          <w:rtl/>
        </w:rPr>
      </w:pPr>
      <w:bookmarkStart w:id="62" w:name="_Toc52454376"/>
      <w:bookmarkStart w:id="63" w:name="_Toc88672033"/>
      <w:r w:rsidRPr="004D5092">
        <w:rPr>
          <w:rFonts w:hint="cs"/>
          <w:rtl/>
        </w:rPr>
        <w:t xml:space="preserve">ترجمة: </w:t>
      </w:r>
      <w:bookmarkEnd w:id="62"/>
      <w:r w:rsidRPr="004D5092">
        <w:rPr>
          <w:rFonts w:hint="cs"/>
          <w:rtl/>
        </w:rPr>
        <w:t xml:space="preserve">د. الشيخ </w:t>
      </w:r>
      <w:r w:rsidRPr="004D5092">
        <w:rPr>
          <w:rtl/>
        </w:rPr>
        <w:t>عب</w:t>
      </w:r>
      <w:r w:rsidRPr="004D5092">
        <w:rPr>
          <w:rFonts w:hint="cs"/>
          <w:rtl/>
        </w:rPr>
        <w:t xml:space="preserve">د </w:t>
      </w:r>
      <w:r w:rsidRPr="004D5092">
        <w:rPr>
          <w:rtl/>
        </w:rPr>
        <w:t>الله ال</w:t>
      </w:r>
      <w:r w:rsidRPr="004D5092">
        <w:rPr>
          <w:rFonts w:hint="cs"/>
          <w:rtl/>
        </w:rPr>
        <w:t>أ</w:t>
      </w:r>
      <w:r w:rsidRPr="004D5092">
        <w:rPr>
          <w:rtl/>
        </w:rPr>
        <w:t>سعد</w:t>
      </w:r>
      <w:bookmarkEnd w:id="63"/>
    </w:p>
    <w:p w:rsidR="000E7647" w:rsidRPr="004D5092" w:rsidRDefault="000E7647" w:rsidP="000E7647">
      <w:pPr>
        <w:spacing w:line="440" w:lineRule="exact"/>
        <w:rPr>
          <w:sz w:val="10"/>
          <w:szCs w:val="14"/>
          <w:rtl/>
        </w:rPr>
      </w:pPr>
    </w:p>
    <w:p w:rsidR="000E7647" w:rsidRPr="004D5092" w:rsidRDefault="000E7647" w:rsidP="000E7647">
      <w:pPr>
        <w:pStyle w:val="31"/>
        <w:rPr>
          <w:color w:val="auto"/>
        </w:rPr>
      </w:pPr>
      <w:r w:rsidRPr="004D5092">
        <w:rPr>
          <w:rFonts w:hint="cs"/>
          <w:color w:val="auto"/>
          <w:rtl/>
        </w:rPr>
        <w:t>الخلاصة</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ي</w:t>
      </w:r>
      <w:r w:rsidRPr="004D5092">
        <w:rPr>
          <w:rFonts w:hint="cs"/>
          <w:sz w:val="27"/>
          <w:rtl/>
        </w:rPr>
        <w:t>ُ</w:t>
      </w:r>
      <w:r w:rsidRPr="004D5092">
        <w:rPr>
          <w:sz w:val="27"/>
          <w:rtl/>
        </w:rPr>
        <w:t>ع</w:t>
      </w:r>
      <w:r w:rsidRPr="004D5092">
        <w:rPr>
          <w:rFonts w:hint="cs"/>
          <w:sz w:val="27"/>
          <w:rtl/>
        </w:rPr>
        <w:t>َ</w:t>
      </w:r>
      <w:r w:rsidRPr="004D5092">
        <w:rPr>
          <w:sz w:val="27"/>
          <w:rtl/>
        </w:rPr>
        <w:t>د</w:t>
      </w:r>
      <w:r w:rsidRPr="004D5092">
        <w:rPr>
          <w:rFonts w:hint="cs"/>
          <w:sz w:val="27"/>
          <w:rtl/>
        </w:rPr>
        <w:t>ّ</w:t>
      </w:r>
      <w:r w:rsidRPr="004D5092">
        <w:rPr>
          <w:sz w:val="27"/>
          <w:rtl/>
        </w:rPr>
        <w:t xml:space="preserve"> الكلام حول البناء والنظام المعرفي مسألة من مسائل علم المعرفة.</w:t>
      </w:r>
    </w:p>
    <w:p w:rsidR="000E7647" w:rsidRPr="004D5092" w:rsidRDefault="000E7647" w:rsidP="000E7647">
      <w:pPr>
        <w:rPr>
          <w:sz w:val="27"/>
        </w:rPr>
      </w:pPr>
      <w:r w:rsidRPr="004D5092">
        <w:rPr>
          <w:sz w:val="27"/>
          <w:rtl/>
        </w:rPr>
        <w:t>للعلم مقامان: مقام التعريف</w:t>
      </w:r>
      <w:r w:rsidRPr="004D5092">
        <w:rPr>
          <w:rFonts w:hint="cs"/>
          <w:sz w:val="27"/>
          <w:rtl/>
        </w:rPr>
        <w:t xml:space="preserve">؛ </w:t>
      </w:r>
      <w:r w:rsidRPr="004D5092">
        <w:rPr>
          <w:sz w:val="27"/>
          <w:rtl/>
        </w:rPr>
        <w:t>ومقام التحق</w:t>
      </w:r>
      <w:r w:rsidRPr="004D5092">
        <w:rPr>
          <w:rFonts w:hint="cs"/>
          <w:sz w:val="27"/>
          <w:rtl/>
        </w:rPr>
        <w:t>ُّ</w:t>
      </w:r>
      <w:r w:rsidRPr="004D5092">
        <w:rPr>
          <w:sz w:val="27"/>
          <w:rtl/>
        </w:rPr>
        <w:t>ق التاريخي. والمراد من ال</w:t>
      </w:r>
      <w:r w:rsidRPr="004D5092">
        <w:rPr>
          <w:rFonts w:hint="cs"/>
          <w:sz w:val="27"/>
          <w:rtl/>
        </w:rPr>
        <w:t>أ</w:t>
      </w:r>
      <w:r w:rsidRPr="004D5092">
        <w:rPr>
          <w:sz w:val="27"/>
          <w:rtl/>
        </w:rPr>
        <w:t>و</w:t>
      </w:r>
      <w:r w:rsidRPr="004D5092">
        <w:rPr>
          <w:rFonts w:hint="cs"/>
          <w:sz w:val="27"/>
          <w:rtl/>
        </w:rPr>
        <w:t>ّ</w:t>
      </w:r>
      <w:r w:rsidRPr="004D5092">
        <w:rPr>
          <w:sz w:val="27"/>
          <w:rtl/>
        </w:rPr>
        <w:t>ل هو وضعية العلم في مقام ما ينبغي أن يكون،</w:t>
      </w:r>
      <w:r w:rsidRPr="004D5092">
        <w:rPr>
          <w:rFonts w:hint="cs"/>
          <w:sz w:val="27"/>
          <w:rtl/>
        </w:rPr>
        <w:t xml:space="preserve"> </w:t>
      </w:r>
      <w:r w:rsidRPr="004D5092">
        <w:rPr>
          <w:sz w:val="27"/>
          <w:rtl/>
        </w:rPr>
        <w:t>وأما</w:t>
      </w:r>
      <w:r w:rsidRPr="004D5092">
        <w:rPr>
          <w:rFonts w:hint="cs"/>
          <w:sz w:val="27"/>
          <w:rtl/>
        </w:rPr>
        <w:t xml:space="preserve"> </w:t>
      </w:r>
      <w:r w:rsidRPr="004D5092">
        <w:rPr>
          <w:sz w:val="27"/>
          <w:rtl/>
        </w:rPr>
        <w:t>وضعيته في مقام التحق</w:t>
      </w:r>
      <w:r w:rsidRPr="004D5092">
        <w:rPr>
          <w:rFonts w:hint="cs"/>
          <w:sz w:val="27"/>
          <w:rtl/>
        </w:rPr>
        <w:t>ُّ</w:t>
      </w:r>
      <w:r w:rsidRPr="004D5092">
        <w:rPr>
          <w:sz w:val="27"/>
          <w:rtl/>
        </w:rPr>
        <w:t>ق فهو</w:t>
      </w:r>
      <w:r w:rsidRPr="004D5092">
        <w:rPr>
          <w:rFonts w:hint="cs"/>
          <w:sz w:val="27"/>
          <w:rtl/>
        </w:rPr>
        <w:t xml:space="preserve"> </w:t>
      </w:r>
      <w:r w:rsidRPr="004D5092">
        <w:rPr>
          <w:sz w:val="27"/>
          <w:rtl/>
        </w:rPr>
        <w:t>عبارة</w:t>
      </w:r>
      <w:r w:rsidRPr="004D5092">
        <w:rPr>
          <w:rFonts w:hint="cs"/>
          <w:sz w:val="27"/>
          <w:rtl/>
        </w:rPr>
        <w:t>ٌ</w:t>
      </w:r>
      <w:r w:rsidRPr="004D5092">
        <w:rPr>
          <w:sz w:val="27"/>
          <w:rtl/>
        </w:rPr>
        <w:t xml:space="preserve"> عن العلم في مقام ما</w:t>
      </w:r>
      <w:r w:rsidRPr="004D5092">
        <w:rPr>
          <w:rFonts w:hint="cs"/>
          <w:sz w:val="27"/>
          <w:rtl/>
        </w:rPr>
        <w:t xml:space="preserve"> </w:t>
      </w:r>
      <w:r w:rsidRPr="004D5092">
        <w:rPr>
          <w:sz w:val="27"/>
          <w:rtl/>
        </w:rPr>
        <w:t>هو</w:t>
      </w:r>
      <w:r w:rsidRPr="004D5092">
        <w:rPr>
          <w:rFonts w:hint="cs"/>
          <w:sz w:val="27"/>
          <w:rtl/>
        </w:rPr>
        <w:t xml:space="preserve"> </w:t>
      </w:r>
      <w:r w:rsidRPr="004D5092">
        <w:rPr>
          <w:sz w:val="27"/>
          <w:rtl/>
        </w:rPr>
        <w:t>كائن</w:t>
      </w:r>
      <w:r w:rsidRPr="004D5092">
        <w:rPr>
          <w:rFonts w:hint="cs"/>
          <w:sz w:val="27"/>
          <w:rtl/>
        </w:rPr>
        <w:t>ٌ</w:t>
      </w:r>
      <w:r w:rsidRPr="004D5092">
        <w:rPr>
          <w:sz w:val="27"/>
          <w:rtl/>
        </w:rPr>
        <w:t>؛</w:t>
      </w:r>
      <w:r w:rsidRPr="004D5092">
        <w:rPr>
          <w:rFonts w:hint="cs"/>
          <w:sz w:val="27"/>
          <w:rtl/>
        </w:rPr>
        <w:t xml:space="preserve"> </w:t>
      </w:r>
      <w:r w:rsidRPr="004D5092">
        <w:rPr>
          <w:sz w:val="27"/>
          <w:rtl/>
        </w:rPr>
        <w:t>وذلك ل</w:t>
      </w:r>
      <w:r w:rsidRPr="004D5092">
        <w:rPr>
          <w:rFonts w:hint="cs"/>
          <w:sz w:val="27"/>
          <w:rtl/>
        </w:rPr>
        <w:t>أ</w:t>
      </w:r>
      <w:r w:rsidRPr="004D5092">
        <w:rPr>
          <w:sz w:val="27"/>
          <w:rtl/>
        </w:rPr>
        <w:t>ن العلم ليس شيئاً وراء المسائل التي تطرح تدريجاً</w:t>
      </w:r>
      <w:r w:rsidRPr="004D5092">
        <w:rPr>
          <w:rFonts w:hint="cs"/>
          <w:sz w:val="27"/>
          <w:rtl/>
        </w:rPr>
        <w:t>،</w:t>
      </w:r>
      <w:r w:rsidRPr="004D5092">
        <w:rPr>
          <w:sz w:val="27"/>
          <w:rtl/>
        </w:rPr>
        <w:t xml:space="preserve"> وتوجد تباعاً</w:t>
      </w:r>
      <w:r w:rsidRPr="004D5092">
        <w:rPr>
          <w:rFonts w:hint="cs"/>
          <w:sz w:val="27"/>
          <w:rtl/>
        </w:rPr>
        <w:t>،</w:t>
      </w:r>
      <w:r w:rsidRPr="004D5092">
        <w:rPr>
          <w:sz w:val="27"/>
          <w:rtl/>
        </w:rPr>
        <w:t xml:space="preserve"> وفق تصنيفٍ وبناءٍ منظ</w:t>
      </w:r>
      <w:r w:rsidRPr="004D5092">
        <w:rPr>
          <w:rFonts w:hint="cs"/>
          <w:sz w:val="27"/>
          <w:rtl/>
        </w:rPr>
        <w:t>ّ</w:t>
      </w:r>
      <w:r w:rsidRPr="004D5092">
        <w:rPr>
          <w:sz w:val="27"/>
          <w:rtl/>
        </w:rPr>
        <w:t>م</w:t>
      </w:r>
      <w:r w:rsidRPr="004D5092">
        <w:rPr>
          <w:rFonts w:hint="cs"/>
          <w:sz w:val="27"/>
          <w:rtl/>
        </w:rPr>
        <w:t>.</w:t>
      </w:r>
      <w:r w:rsidRPr="004D5092">
        <w:rPr>
          <w:sz w:val="27"/>
          <w:rtl/>
        </w:rPr>
        <w:t xml:space="preserve"> ولهذا يكون مقام تحق</w:t>
      </w:r>
      <w:r w:rsidRPr="004D5092">
        <w:rPr>
          <w:rFonts w:hint="cs"/>
          <w:sz w:val="27"/>
          <w:rtl/>
        </w:rPr>
        <w:t>ُّ</w:t>
      </w:r>
      <w:r w:rsidRPr="004D5092">
        <w:rPr>
          <w:sz w:val="27"/>
          <w:rtl/>
        </w:rPr>
        <w:t>ق العلم متقد</w:t>
      </w:r>
      <w:r w:rsidRPr="004D5092">
        <w:rPr>
          <w:rFonts w:hint="cs"/>
          <w:sz w:val="27"/>
          <w:rtl/>
        </w:rPr>
        <w:t>ِّ</w:t>
      </w:r>
      <w:r w:rsidRPr="004D5092">
        <w:rPr>
          <w:sz w:val="27"/>
          <w:rtl/>
        </w:rPr>
        <w:t>ماً على مقام تعريفه.</w:t>
      </w:r>
    </w:p>
    <w:p w:rsidR="000E7647" w:rsidRPr="004D5092" w:rsidRDefault="000E7647" w:rsidP="000E7647">
      <w:pPr>
        <w:rPr>
          <w:sz w:val="27"/>
        </w:rPr>
      </w:pPr>
      <w:r w:rsidRPr="004D5092">
        <w:rPr>
          <w:sz w:val="27"/>
          <w:rtl/>
        </w:rPr>
        <w:t>العلوم لا تنشأ وفق دواع</w:t>
      </w:r>
      <w:r w:rsidRPr="004D5092">
        <w:rPr>
          <w:rFonts w:hint="cs"/>
          <w:sz w:val="27"/>
          <w:rtl/>
        </w:rPr>
        <w:t>ٍ</w:t>
      </w:r>
      <w:r w:rsidRPr="004D5092">
        <w:rPr>
          <w:sz w:val="27"/>
          <w:rtl/>
        </w:rPr>
        <w:t xml:space="preserve"> منطقية، وإنما تكون نشأة العلم ر</w:t>
      </w:r>
      <w:r w:rsidRPr="004D5092">
        <w:rPr>
          <w:rFonts w:hint="cs"/>
          <w:sz w:val="27"/>
          <w:rtl/>
        </w:rPr>
        <w:t>َ</w:t>
      </w:r>
      <w:r w:rsidRPr="004D5092">
        <w:rPr>
          <w:sz w:val="27"/>
          <w:rtl/>
        </w:rPr>
        <w:t>ه</w:t>
      </w:r>
      <w:r w:rsidRPr="004D5092">
        <w:rPr>
          <w:rFonts w:hint="cs"/>
          <w:sz w:val="27"/>
          <w:rtl/>
        </w:rPr>
        <w:t>ْ</w:t>
      </w:r>
      <w:r w:rsidRPr="004D5092">
        <w:rPr>
          <w:sz w:val="27"/>
          <w:rtl/>
        </w:rPr>
        <w:t>ن</w:t>
      </w:r>
      <w:r w:rsidRPr="004D5092">
        <w:rPr>
          <w:rFonts w:hint="cs"/>
          <w:sz w:val="27"/>
          <w:rtl/>
        </w:rPr>
        <w:t>َ</w:t>
      </w:r>
      <w:r w:rsidRPr="004D5092">
        <w:rPr>
          <w:sz w:val="27"/>
          <w:rtl/>
        </w:rPr>
        <w:t xml:space="preserve"> توالد وتطو</w:t>
      </w:r>
      <w:r w:rsidRPr="004D5092">
        <w:rPr>
          <w:rFonts w:hint="cs"/>
          <w:sz w:val="27"/>
          <w:rtl/>
        </w:rPr>
        <w:t>ُّ</w:t>
      </w:r>
      <w:r w:rsidRPr="004D5092">
        <w:rPr>
          <w:sz w:val="27"/>
          <w:rtl/>
        </w:rPr>
        <w:t>ر المسائل في البين، ثم</w:t>
      </w:r>
      <w:r w:rsidRPr="004D5092">
        <w:rPr>
          <w:rFonts w:hint="cs"/>
          <w:sz w:val="27"/>
          <w:rtl/>
        </w:rPr>
        <w:t>ّ</w:t>
      </w:r>
      <w:r w:rsidRPr="004D5092">
        <w:rPr>
          <w:sz w:val="27"/>
          <w:rtl/>
        </w:rPr>
        <w:t xml:space="preserve"> لاحقا</w:t>
      </w:r>
      <w:r w:rsidRPr="004D5092">
        <w:rPr>
          <w:rFonts w:hint="cs"/>
          <w:sz w:val="27"/>
          <w:rtl/>
        </w:rPr>
        <w:t>ً</w:t>
      </w:r>
      <w:r w:rsidRPr="004D5092">
        <w:rPr>
          <w:sz w:val="27"/>
          <w:rtl/>
        </w:rPr>
        <w:t xml:space="preserve"> يتم</w:t>
      </w:r>
      <w:r w:rsidRPr="004D5092">
        <w:rPr>
          <w:rFonts w:hint="cs"/>
          <w:sz w:val="27"/>
          <w:rtl/>
        </w:rPr>
        <w:t>ّ</w:t>
      </w:r>
      <w:r w:rsidRPr="004D5092">
        <w:rPr>
          <w:sz w:val="27"/>
          <w:rtl/>
        </w:rPr>
        <w:t xml:space="preserve"> البحث</w:t>
      </w:r>
      <w:r w:rsidRPr="004D5092">
        <w:rPr>
          <w:rFonts w:hint="cs"/>
          <w:sz w:val="27"/>
          <w:rtl/>
        </w:rPr>
        <w:t>،</w:t>
      </w:r>
      <w:r w:rsidRPr="004D5092">
        <w:rPr>
          <w:sz w:val="27"/>
          <w:rtl/>
        </w:rPr>
        <w:t xml:space="preserve"> اعتماداً</w:t>
      </w:r>
      <w:r w:rsidRPr="004D5092">
        <w:rPr>
          <w:rFonts w:hint="cs"/>
          <w:sz w:val="27"/>
          <w:rtl/>
        </w:rPr>
        <w:t xml:space="preserve"> </w:t>
      </w:r>
      <w:r w:rsidRPr="004D5092">
        <w:rPr>
          <w:sz w:val="27"/>
          <w:rtl/>
        </w:rPr>
        <w:t>على ال</w:t>
      </w:r>
      <w:r w:rsidRPr="004D5092">
        <w:rPr>
          <w:rFonts w:hint="cs"/>
          <w:sz w:val="27"/>
          <w:rtl/>
        </w:rPr>
        <w:t>أ</w:t>
      </w:r>
      <w:r w:rsidRPr="004D5092">
        <w:rPr>
          <w:sz w:val="27"/>
          <w:rtl/>
        </w:rPr>
        <w:t>دوات المنطقي</w:t>
      </w:r>
      <w:r w:rsidRPr="004D5092">
        <w:rPr>
          <w:rFonts w:hint="cs"/>
          <w:sz w:val="27"/>
          <w:rtl/>
        </w:rPr>
        <w:t>ّ</w:t>
      </w:r>
      <w:r w:rsidRPr="004D5092">
        <w:rPr>
          <w:sz w:val="27"/>
          <w:rtl/>
        </w:rPr>
        <w:t>ة</w:t>
      </w:r>
      <w:r w:rsidRPr="004D5092">
        <w:rPr>
          <w:rFonts w:hint="cs"/>
          <w:sz w:val="27"/>
          <w:rtl/>
        </w:rPr>
        <w:t>،</w:t>
      </w:r>
      <w:r w:rsidRPr="004D5092">
        <w:rPr>
          <w:sz w:val="27"/>
          <w:rtl/>
        </w:rPr>
        <w:t xml:space="preserve"> في شؤون المنهج والموضوع وب</w:t>
      </w:r>
      <w:r w:rsidRPr="004D5092">
        <w:rPr>
          <w:rFonts w:hint="cs"/>
          <w:sz w:val="27"/>
          <w:rtl/>
        </w:rPr>
        <w:t>ِ</w:t>
      </w:r>
      <w:r w:rsidRPr="004D5092">
        <w:rPr>
          <w:sz w:val="27"/>
          <w:rtl/>
        </w:rPr>
        <w:t>ن</w:t>
      </w:r>
      <w:r w:rsidRPr="004D5092">
        <w:rPr>
          <w:rFonts w:hint="cs"/>
          <w:sz w:val="27"/>
          <w:rtl/>
        </w:rPr>
        <w:t>ْ</w:t>
      </w:r>
      <w:r w:rsidRPr="004D5092">
        <w:rPr>
          <w:sz w:val="27"/>
          <w:rtl/>
        </w:rPr>
        <w:t>يته.</w:t>
      </w:r>
    </w:p>
    <w:p w:rsidR="000E7647" w:rsidRPr="004D5092" w:rsidRDefault="000E7647" w:rsidP="000E7647">
      <w:pPr>
        <w:rPr>
          <w:sz w:val="27"/>
        </w:rPr>
      </w:pPr>
      <w:r w:rsidRPr="004D5092">
        <w:rPr>
          <w:sz w:val="27"/>
          <w:rtl/>
        </w:rPr>
        <w:t>هذ</w:t>
      </w:r>
      <w:r w:rsidRPr="004D5092">
        <w:rPr>
          <w:rFonts w:hint="cs"/>
          <w:sz w:val="27"/>
          <w:rtl/>
        </w:rPr>
        <w:t>ه</w:t>
      </w:r>
      <w:r w:rsidRPr="004D5092">
        <w:rPr>
          <w:sz w:val="27"/>
          <w:rtl/>
        </w:rPr>
        <w:t xml:space="preserve"> الدراسة تبحث في معرفة البناء المنطقي في مقام تحق</w:t>
      </w:r>
      <w:r w:rsidRPr="004D5092">
        <w:rPr>
          <w:rFonts w:hint="cs"/>
          <w:sz w:val="27"/>
          <w:rtl/>
        </w:rPr>
        <w:t>ُّ</w:t>
      </w:r>
      <w:r w:rsidRPr="004D5092">
        <w:rPr>
          <w:sz w:val="27"/>
          <w:rtl/>
        </w:rPr>
        <w:t>قه في العصر ال</w:t>
      </w:r>
      <w:r w:rsidRPr="004D5092">
        <w:rPr>
          <w:rFonts w:hint="cs"/>
          <w:sz w:val="27"/>
          <w:rtl/>
        </w:rPr>
        <w:t>إ</w:t>
      </w:r>
      <w:r w:rsidRPr="004D5092">
        <w:rPr>
          <w:sz w:val="27"/>
          <w:rtl/>
        </w:rPr>
        <w:t>سلامي، وهو</w:t>
      </w:r>
      <w:r w:rsidRPr="004D5092">
        <w:rPr>
          <w:rFonts w:hint="cs"/>
          <w:sz w:val="27"/>
          <w:rtl/>
        </w:rPr>
        <w:t xml:space="preserve"> </w:t>
      </w:r>
      <w:r w:rsidRPr="004D5092">
        <w:rPr>
          <w:sz w:val="27"/>
          <w:rtl/>
        </w:rPr>
        <w:t>إنما يكون من خلال التحليل البنيوي لل</w:t>
      </w:r>
      <w:r w:rsidRPr="004D5092">
        <w:rPr>
          <w:rFonts w:hint="cs"/>
          <w:sz w:val="27"/>
          <w:rtl/>
        </w:rPr>
        <w:t>آ</w:t>
      </w:r>
      <w:r w:rsidRPr="004D5092">
        <w:rPr>
          <w:sz w:val="27"/>
          <w:rtl/>
        </w:rPr>
        <w:t>ثار المنطقي</w:t>
      </w:r>
      <w:r w:rsidRPr="004D5092">
        <w:rPr>
          <w:rFonts w:hint="cs"/>
          <w:sz w:val="27"/>
          <w:rtl/>
        </w:rPr>
        <w:t>ّ</w:t>
      </w:r>
      <w:r w:rsidRPr="004D5092">
        <w:rPr>
          <w:sz w:val="27"/>
          <w:rtl/>
        </w:rPr>
        <w:t>ة لتلك المرحلة.</w:t>
      </w:r>
    </w:p>
    <w:p w:rsidR="000E7647" w:rsidRPr="004D5092" w:rsidRDefault="000E7647" w:rsidP="000E7647">
      <w:pPr>
        <w:rPr>
          <w:sz w:val="27"/>
        </w:rPr>
      </w:pPr>
      <w:r w:rsidRPr="004D5092">
        <w:rPr>
          <w:sz w:val="27"/>
          <w:rtl/>
        </w:rPr>
        <w:t>يتوف</w:t>
      </w:r>
      <w:r w:rsidRPr="004D5092">
        <w:rPr>
          <w:rFonts w:hint="cs"/>
          <w:sz w:val="27"/>
          <w:rtl/>
        </w:rPr>
        <w:t>َّ</w:t>
      </w:r>
      <w:r w:rsidRPr="004D5092">
        <w:rPr>
          <w:sz w:val="27"/>
          <w:rtl/>
        </w:rPr>
        <w:t>ر لدى العلماء المسلمين أربعة مناهج في علم المعرفة:</w:t>
      </w:r>
      <w:r w:rsidRPr="004D5092">
        <w:rPr>
          <w:rFonts w:hint="cs"/>
          <w:sz w:val="27"/>
          <w:rtl/>
        </w:rPr>
        <w:t xml:space="preserve"> </w:t>
      </w:r>
      <w:r w:rsidRPr="004D5092">
        <w:rPr>
          <w:sz w:val="27"/>
          <w:rtl/>
        </w:rPr>
        <w:t>علم المعرفة المنطقي</w:t>
      </w:r>
      <w:r w:rsidRPr="004D5092">
        <w:rPr>
          <w:rFonts w:hint="cs"/>
          <w:sz w:val="27"/>
          <w:rtl/>
        </w:rPr>
        <w:t>ّ؛</w:t>
      </w:r>
      <w:r w:rsidRPr="004D5092">
        <w:rPr>
          <w:sz w:val="27"/>
          <w:rtl/>
        </w:rPr>
        <w:t xml:space="preserve"> </w:t>
      </w:r>
      <w:r w:rsidRPr="004D5092">
        <w:rPr>
          <w:sz w:val="27"/>
          <w:rtl/>
        </w:rPr>
        <w:lastRenderedPageBreak/>
        <w:t>علم المعرفة المقارن</w:t>
      </w:r>
      <w:r w:rsidRPr="004D5092">
        <w:rPr>
          <w:rFonts w:hint="cs"/>
          <w:sz w:val="27"/>
          <w:rtl/>
        </w:rPr>
        <w:t>؛</w:t>
      </w:r>
      <w:r w:rsidRPr="004D5092">
        <w:rPr>
          <w:sz w:val="27"/>
          <w:rtl/>
        </w:rPr>
        <w:t xml:space="preserve"> علم المعرفة التاريخي</w:t>
      </w:r>
      <w:r w:rsidRPr="004D5092">
        <w:rPr>
          <w:rFonts w:hint="cs"/>
          <w:sz w:val="27"/>
          <w:rtl/>
        </w:rPr>
        <w:t>ّ؛</w:t>
      </w:r>
      <w:r w:rsidRPr="004D5092">
        <w:rPr>
          <w:sz w:val="27"/>
          <w:rtl/>
        </w:rPr>
        <w:t xml:space="preserve"> علم المعرفة مورد التحقيق</w:t>
      </w:r>
      <w:r w:rsidRPr="004D5092">
        <w:rPr>
          <w:rFonts w:hint="cs"/>
          <w:sz w:val="27"/>
          <w:vertAlign w:val="superscript"/>
          <w:rtl/>
        </w:rPr>
        <w:t>(</w:t>
      </w:r>
      <w:r w:rsidRPr="004D5092">
        <w:rPr>
          <w:sz w:val="27"/>
          <w:vertAlign w:val="superscript"/>
          <w:rtl/>
        </w:rPr>
        <w:endnoteReference w:id="909"/>
      </w:r>
      <w:r w:rsidRPr="004D5092">
        <w:rPr>
          <w:rFonts w:hint="cs"/>
          <w:sz w:val="27"/>
          <w:vertAlign w:val="superscript"/>
          <w:rtl/>
        </w:rPr>
        <w:t>)</w:t>
      </w:r>
      <w:r w:rsidRPr="004D5092">
        <w:rPr>
          <w:sz w:val="27"/>
          <w:rtl/>
        </w:rPr>
        <w:t>.</w:t>
      </w:r>
    </w:p>
    <w:p w:rsidR="000E7647" w:rsidRPr="004D5092" w:rsidRDefault="000E7647" w:rsidP="000E7647">
      <w:pPr>
        <w:rPr>
          <w:sz w:val="27"/>
          <w:rtl/>
        </w:rPr>
      </w:pPr>
      <w:r w:rsidRPr="004D5092">
        <w:rPr>
          <w:sz w:val="27"/>
          <w:rtl/>
        </w:rPr>
        <w:t>يتم</w:t>
      </w:r>
      <w:r w:rsidRPr="004D5092">
        <w:rPr>
          <w:rFonts w:hint="cs"/>
          <w:sz w:val="27"/>
          <w:rtl/>
        </w:rPr>
        <w:t>ّ</w:t>
      </w:r>
      <w:r w:rsidRPr="004D5092">
        <w:rPr>
          <w:sz w:val="27"/>
          <w:rtl/>
        </w:rPr>
        <w:t xml:space="preserve"> البحث في معرفة العلم عن ثلاثة</w:t>
      </w:r>
      <w:r w:rsidRPr="004D5092">
        <w:rPr>
          <w:rFonts w:hint="cs"/>
          <w:sz w:val="27"/>
          <w:rtl/>
        </w:rPr>
        <w:t xml:space="preserve"> أ</w:t>
      </w:r>
      <w:r w:rsidRPr="004D5092">
        <w:rPr>
          <w:sz w:val="27"/>
          <w:rtl/>
        </w:rPr>
        <w:t>ركان:</w:t>
      </w:r>
      <w:r w:rsidRPr="004D5092">
        <w:rPr>
          <w:rFonts w:hint="cs"/>
          <w:sz w:val="27"/>
          <w:rtl/>
        </w:rPr>
        <w:t xml:space="preserve"> </w:t>
      </w:r>
      <w:r w:rsidRPr="004D5092">
        <w:rPr>
          <w:sz w:val="27"/>
          <w:rtl/>
        </w:rPr>
        <w:t>الموضوع</w:t>
      </w:r>
      <w:r w:rsidRPr="004D5092">
        <w:rPr>
          <w:rFonts w:hint="cs"/>
          <w:sz w:val="27"/>
          <w:rtl/>
        </w:rPr>
        <w:t>؛</w:t>
      </w:r>
      <w:r w:rsidRPr="004D5092">
        <w:rPr>
          <w:sz w:val="27"/>
          <w:rtl/>
        </w:rPr>
        <w:t xml:space="preserve"> المسائل</w:t>
      </w:r>
      <w:r w:rsidRPr="004D5092">
        <w:rPr>
          <w:rFonts w:hint="cs"/>
          <w:sz w:val="27"/>
          <w:rtl/>
        </w:rPr>
        <w:t>؛</w:t>
      </w:r>
      <w:r w:rsidRPr="004D5092">
        <w:rPr>
          <w:sz w:val="27"/>
          <w:rtl/>
        </w:rPr>
        <w:t xml:space="preserve"> المبادئ</w:t>
      </w:r>
      <w:r w:rsidRPr="004D5092">
        <w:rPr>
          <w:rFonts w:hint="cs"/>
          <w:sz w:val="27"/>
          <w:rtl/>
        </w:rPr>
        <w:t>.</w:t>
      </w:r>
      <w:r w:rsidRPr="004D5092">
        <w:rPr>
          <w:sz w:val="27"/>
          <w:rtl/>
        </w:rPr>
        <w:t xml:space="preserve"> ولا يبحث عن ترتيب ال</w:t>
      </w:r>
      <w:r w:rsidRPr="004D5092">
        <w:rPr>
          <w:rFonts w:hint="cs"/>
          <w:sz w:val="27"/>
          <w:rtl/>
        </w:rPr>
        <w:t>أ</w:t>
      </w:r>
      <w:r w:rsidRPr="004D5092">
        <w:rPr>
          <w:sz w:val="27"/>
          <w:rtl/>
        </w:rPr>
        <w:t>بواب والفصول في هكذا دراسة</w:t>
      </w:r>
      <w:r w:rsidRPr="004D5092">
        <w:rPr>
          <w:rFonts w:hint="cs"/>
          <w:sz w:val="27"/>
          <w:rtl/>
        </w:rPr>
        <w:t>ٍ</w:t>
      </w:r>
      <w:r w:rsidRPr="004D5092">
        <w:rPr>
          <w:sz w:val="27"/>
          <w:rtl/>
        </w:rPr>
        <w:t>، لكن</w:t>
      </w:r>
      <w:r w:rsidRPr="004D5092">
        <w:rPr>
          <w:rFonts w:hint="cs"/>
          <w:sz w:val="27"/>
          <w:rtl/>
        </w:rPr>
        <w:t>ْ</w:t>
      </w:r>
      <w:r w:rsidRPr="004D5092">
        <w:rPr>
          <w:sz w:val="27"/>
          <w:rtl/>
        </w:rPr>
        <w:t xml:space="preserve"> يقع البحث عنهما في مناهج وفصول</w:t>
      </w:r>
      <w:r w:rsidRPr="004D5092">
        <w:rPr>
          <w:rFonts w:hint="cs"/>
          <w:sz w:val="27"/>
          <w:rtl/>
        </w:rPr>
        <w:t xml:space="preserve"> أ</w:t>
      </w:r>
      <w:r w:rsidRPr="004D5092">
        <w:rPr>
          <w:sz w:val="27"/>
          <w:rtl/>
        </w:rPr>
        <w:t>خرى في علم المعرفة</w:t>
      </w:r>
      <w:r w:rsidRPr="004D5092">
        <w:rPr>
          <w:rFonts w:hint="cs"/>
          <w:sz w:val="27"/>
          <w:rtl/>
        </w:rPr>
        <w:t>،</w:t>
      </w:r>
      <w:r w:rsidRPr="004D5092">
        <w:rPr>
          <w:sz w:val="27"/>
          <w:rtl/>
        </w:rPr>
        <w:t xml:space="preserve"> </w:t>
      </w:r>
      <w:r w:rsidRPr="004D5092">
        <w:rPr>
          <w:rFonts w:hint="cs"/>
          <w:sz w:val="27"/>
          <w:rtl/>
        </w:rPr>
        <w:t xml:space="preserve">كما في </w:t>
      </w:r>
      <w:r w:rsidRPr="004D5092">
        <w:rPr>
          <w:sz w:val="27"/>
          <w:rtl/>
        </w:rPr>
        <w:t xml:space="preserve">مورد تحقيق </w:t>
      </w:r>
      <w:r w:rsidRPr="004D5092">
        <w:rPr>
          <w:rFonts w:hint="eastAsia"/>
          <w:sz w:val="24"/>
          <w:szCs w:val="24"/>
          <w:rtl/>
        </w:rPr>
        <w:t>«</w:t>
      </w:r>
      <w:r w:rsidRPr="004D5092">
        <w:rPr>
          <w:sz w:val="27"/>
          <w:rtl/>
        </w:rPr>
        <w:t>الرؤوس الثماني</w:t>
      </w:r>
      <w:r w:rsidRPr="004D5092">
        <w:rPr>
          <w:rFonts w:hint="cs"/>
          <w:sz w:val="27"/>
          <w:rtl/>
        </w:rPr>
        <w:t>ة</w:t>
      </w:r>
      <w:r w:rsidRPr="004D5092">
        <w:rPr>
          <w:rFonts w:hint="eastAsia"/>
          <w:sz w:val="24"/>
          <w:szCs w:val="24"/>
          <w:rtl/>
        </w:rPr>
        <w:t>»</w:t>
      </w:r>
      <w:r w:rsidRPr="004D5092">
        <w:rPr>
          <w:rFonts w:hint="cs"/>
          <w:sz w:val="27"/>
          <w:rtl/>
        </w:rPr>
        <w:t>.</w:t>
      </w:r>
    </w:p>
    <w:p w:rsidR="000E7647" w:rsidRPr="004D5092" w:rsidRDefault="000E7647" w:rsidP="000E7647">
      <w:pPr>
        <w:rPr>
          <w:sz w:val="27"/>
          <w:rtl/>
        </w:rPr>
      </w:pPr>
      <w:r w:rsidRPr="004D5092">
        <w:rPr>
          <w:sz w:val="27"/>
          <w:rtl/>
        </w:rPr>
        <w:t>لقد كان لهيكل الأثر وبنائه أهم</w:t>
      </w:r>
      <w:r w:rsidRPr="004D5092">
        <w:rPr>
          <w:rFonts w:hint="cs"/>
          <w:sz w:val="27"/>
          <w:rtl/>
        </w:rPr>
        <w:t>ّ</w:t>
      </w:r>
      <w:r w:rsidRPr="004D5092">
        <w:rPr>
          <w:sz w:val="27"/>
          <w:rtl/>
        </w:rPr>
        <w:t>ية</w:t>
      </w:r>
      <w:r w:rsidRPr="004D5092">
        <w:rPr>
          <w:rFonts w:hint="cs"/>
          <w:sz w:val="27"/>
          <w:rtl/>
        </w:rPr>
        <w:t>ٌ</w:t>
      </w:r>
      <w:r w:rsidRPr="004D5092">
        <w:rPr>
          <w:sz w:val="27"/>
          <w:rtl/>
        </w:rPr>
        <w:t xml:space="preserve"> بالغة لدى القدماء</w:t>
      </w:r>
      <w:r w:rsidRPr="004D5092">
        <w:rPr>
          <w:rFonts w:hint="cs"/>
          <w:sz w:val="27"/>
          <w:rtl/>
        </w:rPr>
        <w:t>،</w:t>
      </w:r>
      <w:r w:rsidRPr="004D5092">
        <w:rPr>
          <w:sz w:val="27"/>
          <w:rtl/>
        </w:rPr>
        <w:t xml:space="preserve"> </w:t>
      </w:r>
      <w:r w:rsidRPr="004D5092">
        <w:rPr>
          <w:rFonts w:hint="cs"/>
          <w:sz w:val="27"/>
          <w:rtl/>
        </w:rPr>
        <w:t xml:space="preserve">إلى </w:t>
      </w:r>
      <w:r w:rsidRPr="004D5092">
        <w:rPr>
          <w:sz w:val="27"/>
          <w:rtl/>
        </w:rPr>
        <w:t>درجة أن بيان وترتيب ال</w:t>
      </w:r>
      <w:r w:rsidRPr="004D5092">
        <w:rPr>
          <w:rFonts w:hint="cs"/>
          <w:sz w:val="27"/>
          <w:rtl/>
        </w:rPr>
        <w:t>أ</w:t>
      </w:r>
      <w:r w:rsidRPr="004D5092">
        <w:rPr>
          <w:sz w:val="27"/>
          <w:rtl/>
        </w:rPr>
        <w:t>بواب ي</w:t>
      </w:r>
      <w:r w:rsidRPr="004D5092">
        <w:rPr>
          <w:rFonts w:hint="cs"/>
          <w:sz w:val="27"/>
          <w:rtl/>
        </w:rPr>
        <w:t>ُ</w:t>
      </w:r>
      <w:r w:rsidRPr="004D5092">
        <w:rPr>
          <w:sz w:val="27"/>
          <w:rtl/>
        </w:rPr>
        <w:t>ع</w:t>
      </w:r>
      <w:r w:rsidRPr="004D5092">
        <w:rPr>
          <w:rFonts w:hint="cs"/>
          <w:sz w:val="27"/>
          <w:rtl/>
        </w:rPr>
        <w:t>َ</w:t>
      </w:r>
      <w:r w:rsidRPr="004D5092">
        <w:rPr>
          <w:sz w:val="27"/>
          <w:rtl/>
        </w:rPr>
        <w:t>د</w:t>
      </w:r>
      <w:r w:rsidRPr="004D5092">
        <w:rPr>
          <w:rFonts w:hint="cs"/>
          <w:sz w:val="27"/>
          <w:rtl/>
        </w:rPr>
        <w:t>ّ</w:t>
      </w:r>
      <w:r w:rsidRPr="004D5092">
        <w:rPr>
          <w:sz w:val="27"/>
          <w:rtl/>
        </w:rPr>
        <w:t xml:space="preserve"> أحد الرؤوس الثمانية في تعريف العلم</w:t>
      </w:r>
      <w:r w:rsidRPr="004D5092">
        <w:rPr>
          <w:rFonts w:hint="cs"/>
          <w:sz w:val="27"/>
          <w:vertAlign w:val="superscript"/>
          <w:rtl/>
        </w:rPr>
        <w:t>(</w:t>
      </w:r>
      <w:r w:rsidRPr="004D5092">
        <w:rPr>
          <w:sz w:val="27"/>
          <w:vertAlign w:val="superscript"/>
          <w:rtl/>
        </w:rPr>
        <w:endnoteReference w:id="910"/>
      </w:r>
      <w:r w:rsidRPr="004D5092">
        <w:rPr>
          <w:rFonts w:hint="cs"/>
          <w:sz w:val="27"/>
          <w:vertAlign w:val="superscript"/>
          <w:rtl/>
        </w:rPr>
        <w:t>)</w:t>
      </w:r>
      <w:r w:rsidRPr="004D5092">
        <w:rPr>
          <w:sz w:val="27"/>
          <w:rtl/>
        </w:rPr>
        <w:t xml:space="preserve">. </w:t>
      </w:r>
    </w:p>
    <w:p w:rsidR="000E7647" w:rsidRPr="004D5092" w:rsidRDefault="000E7647" w:rsidP="000E7647">
      <w:pPr>
        <w:rPr>
          <w:sz w:val="27"/>
        </w:rPr>
      </w:pPr>
      <w:r w:rsidRPr="004D5092">
        <w:rPr>
          <w:sz w:val="27"/>
          <w:rtl/>
        </w:rPr>
        <w:t>ولذلك فإن إبراز البناء والهيكل الجديد</w:t>
      </w:r>
      <w:r w:rsidRPr="004D5092">
        <w:rPr>
          <w:rFonts w:hint="cs"/>
          <w:sz w:val="27"/>
          <w:rtl/>
        </w:rPr>
        <w:t xml:space="preserve"> </w:t>
      </w:r>
      <w:r w:rsidRPr="004D5092">
        <w:rPr>
          <w:sz w:val="27"/>
          <w:rtl/>
        </w:rPr>
        <w:t>للعلم ي</w:t>
      </w:r>
      <w:r w:rsidRPr="004D5092">
        <w:rPr>
          <w:rFonts w:hint="cs"/>
          <w:sz w:val="27"/>
          <w:rtl/>
        </w:rPr>
        <w:t>ُ</w:t>
      </w:r>
      <w:r w:rsidRPr="004D5092">
        <w:rPr>
          <w:sz w:val="27"/>
          <w:rtl/>
        </w:rPr>
        <w:t>ع</w:t>
      </w:r>
      <w:r w:rsidRPr="004D5092">
        <w:rPr>
          <w:rFonts w:hint="cs"/>
          <w:sz w:val="27"/>
          <w:rtl/>
        </w:rPr>
        <w:t>َ</w:t>
      </w:r>
      <w:r w:rsidRPr="004D5092">
        <w:rPr>
          <w:sz w:val="27"/>
          <w:rtl/>
        </w:rPr>
        <w:t>د</w:t>
      </w:r>
      <w:r w:rsidRPr="004D5092">
        <w:rPr>
          <w:rFonts w:hint="cs"/>
          <w:sz w:val="27"/>
          <w:rtl/>
        </w:rPr>
        <w:t>ّ</w:t>
      </w:r>
      <w:r w:rsidRPr="004D5092">
        <w:rPr>
          <w:sz w:val="27"/>
          <w:rtl/>
        </w:rPr>
        <w:t xml:space="preserve"> واحداً</w:t>
      </w:r>
      <w:r w:rsidRPr="004D5092">
        <w:rPr>
          <w:rFonts w:hint="cs"/>
          <w:sz w:val="27"/>
          <w:rtl/>
        </w:rPr>
        <w:t xml:space="preserve"> </w:t>
      </w:r>
      <w:r w:rsidRPr="004D5092">
        <w:rPr>
          <w:sz w:val="27"/>
          <w:rtl/>
        </w:rPr>
        <w:t>من أوجه ال</w:t>
      </w:r>
      <w:r w:rsidRPr="004D5092">
        <w:rPr>
          <w:rFonts w:hint="cs"/>
          <w:sz w:val="27"/>
          <w:rtl/>
        </w:rPr>
        <w:t>إ</w:t>
      </w:r>
      <w:r w:rsidRPr="004D5092">
        <w:rPr>
          <w:sz w:val="27"/>
          <w:rtl/>
        </w:rPr>
        <w:t>بداع في العلم</w:t>
      </w:r>
      <w:r w:rsidRPr="004D5092">
        <w:rPr>
          <w:rFonts w:hint="cs"/>
          <w:sz w:val="27"/>
          <w:vertAlign w:val="superscript"/>
          <w:rtl/>
        </w:rPr>
        <w:t>(</w:t>
      </w:r>
      <w:r w:rsidRPr="004D5092">
        <w:rPr>
          <w:sz w:val="27"/>
          <w:vertAlign w:val="superscript"/>
          <w:rtl/>
        </w:rPr>
        <w:endnoteReference w:id="911"/>
      </w:r>
      <w:r w:rsidRPr="004D5092">
        <w:rPr>
          <w:rFonts w:hint="cs"/>
          <w:sz w:val="27"/>
          <w:vertAlign w:val="superscript"/>
          <w:rtl/>
        </w:rPr>
        <w:t>)</w:t>
      </w:r>
      <w:r w:rsidRPr="004D5092">
        <w:rPr>
          <w:rFonts w:hint="cs"/>
          <w:sz w:val="27"/>
          <w:rtl/>
        </w:rPr>
        <w:t>.</w:t>
      </w:r>
    </w:p>
    <w:p w:rsidR="000E7647" w:rsidRPr="004D5092" w:rsidRDefault="000E7647" w:rsidP="000E7647">
      <w:pPr>
        <w:rPr>
          <w:sz w:val="27"/>
        </w:rPr>
      </w:pPr>
      <w:r w:rsidRPr="004D5092">
        <w:rPr>
          <w:sz w:val="27"/>
          <w:rtl/>
        </w:rPr>
        <w:t xml:space="preserve">مورد هذا التحقيق </w:t>
      </w:r>
      <w:r w:rsidRPr="004D5092">
        <w:rPr>
          <w:rFonts w:hint="cs"/>
          <w:sz w:val="27"/>
          <w:rtl/>
        </w:rPr>
        <w:t>ه</w:t>
      </w:r>
      <w:r w:rsidRPr="004D5092">
        <w:rPr>
          <w:sz w:val="27"/>
          <w:rtl/>
        </w:rPr>
        <w:t xml:space="preserve">و التحقيق في </w:t>
      </w:r>
      <w:r w:rsidRPr="004D5092">
        <w:rPr>
          <w:rFonts w:hint="cs"/>
          <w:sz w:val="27"/>
          <w:rtl/>
        </w:rPr>
        <w:t>إ</w:t>
      </w:r>
      <w:r w:rsidRPr="004D5092">
        <w:rPr>
          <w:sz w:val="27"/>
          <w:rtl/>
        </w:rPr>
        <w:t>بداعات و</w:t>
      </w:r>
      <w:r w:rsidRPr="004D5092">
        <w:rPr>
          <w:rFonts w:hint="cs"/>
          <w:sz w:val="27"/>
          <w:rtl/>
        </w:rPr>
        <w:t>إ</w:t>
      </w:r>
      <w:r w:rsidRPr="004D5092">
        <w:rPr>
          <w:sz w:val="27"/>
          <w:rtl/>
        </w:rPr>
        <w:t>نجازات ابن سينا</w:t>
      </w:r>
      <w:r w:rsidRPr="004D5092">
        <w:rPr>
          <w:rFonts w:hint="cs"/>
          <w:sz w:val="27"/>
          <w:rtl/>
        </w:rPr>
        <w:t xml:space="preserve"> </w:t>
      </w:r>
      <w:r w:rsidRPr="004D5092">
        <w:rPr>
          <w:sz w:val="27"/>
          <w:rtl/>
        </w:rPr>
        <w:t>على مستوى البناء المنطقي</w:t>
      </w:r>
      <w:r w:rsidRPr="004D5092">
        <w:rPr>
          <w:rFonts w:hint="cs"/>
          <w:sz w:val="27"/>
          <w:rtl/>
        </w:rPr>
        <w:t>ّ</w:t>
      </w:r>
      <w:r w:rsidRPr="004D5092">
        <w:rPr>
          <w:sz w:val="27"/>
          <w:rtl/>
        </w:rPr>
        <w:t xml:space="preserve"> وصورته وهيكلي</w:t>
      </w:r>
      <w:r w:rsidRPr="004D5092">
        <w:rPr>
          <w:rFonts w:hint="cs"/>
          <w:sz w:val="27"/>
          <w:rtl/>
        </w:rPr>
        <w:t>ّ</w:t>
      </w:r>
      <w:r w:rsidRPr="004D5092">
        <w:rPr>
          <w:sz w:val="27"/>
          <w:rtl/>
        </w:rPr>
        <w:t>ته.</w:t>
      </w:r>
    </w:p>
    <w:p w:rsidR="000E7647" w:rsidRPr="004D5092" w:rsidRDefault="000E7647" w:rsidP="000E7647">
      <w:pPr>
        <w:rPr>
          <w:sz w:val="27"/>
        </w:rPr>
      </w:pPr>
      <w:r w:rsidRPr="004D5092">
        <w:rPr>
          <w:sz w:val="27"/>
          <w:rtl/>
        </w:rPr>
        <w:t>فهل أظهر</w:t>
      </w:r>
      <w:r w:rsidRPr="004D5092">
        <w:rPr>
          <w:rFonts w:hint="cs"/>
          <w:sz w:val="27"/>
          <w:rtl/>
        </w:rPr>
        <w:t xml:space="preserve"> </w:t>
      </w:r>
      <w:r w:rsidRPr="004D5092">
        <w:rPr>
          <w:sz w:val="27"/>
          <w:rtl/>
        </w:rPr>
        <w:t>الشيخ في تدوينه لآثاره المنطقي</w:t>
      </w:r>
      <w:r w:rsidRPr="004D5092">
        <w:rPr>
          <w:rFonts w:hint="cs"/>
          <w:sz w:val="27"/>
          <w:rtl/>
        </w:rPr>
        <w:t>ة</w:t>
      </w:r>
      <w:r w:rsidRPr="004D5092">
        <w:rPr>
          <w:sz w:val="27"/>
          <w:rtl/>
        </w:rPr>
        <w:t xml:space="preserve"> بناءً جديدا</w:t>
      </w:r>
      <w:r w:rsidRPr="004D5092">
        <w:rPr>
          <w:rFonts w:hint="cs"/>
          <w:sz w:val="27"/>
          <w:rtl/>
        </w:rPr>
        <w:t>ً</w:t>
      </w:r>
      <w:r w:rsidRPr="004D5092">
        <w:rPr>
          <w:sz w:val="27"/>
          <w:rtl/>
        </w:rPr>
        <w:t>؟</w:t>
      </w:r>
    </w:p>
    <w:p w:rsidR="000E7647" w:rsidRPr="004D5092" w:rsidRDefault="000E7647" w:rsidP="000E7647">
      <w:pPr>
        <w:rPr>
          <w:sz w:val="27"/>
          <w:rtl/>
        </w:rPr>
      </w:pPr>
      <w:r w:rsidRPr="004D5092">
        <w:rPr>
          <w:sz w:val="27"/>
          <w:rtl/>
        </w:rPr>
        <w:t>واذا كان للشيخ ذلك، فهل أوجد الأرضي</w:t>
      </w:r>
      <w:r w:rsidRPr="004D5092">
        <w:rPr>
          <w:rFonts w:hint="cs"/>
          <w:sz w:val="27"/>
          <w:rtl/>
        </w:rPr>
        <w:t>ّ</w:t>
      </w:r>
      <w:r w:rsidRPr="004D5092">
        <w:rPr>
          <w:sz w:val="27"/>
          <w:rtl/>
        </w:rPr>
        <w:t>ة الصالحة للتأثير التاريخي في العص</w:t>
      </w:r>
      <w:r w:rsidRPr="004D5092">
        <w:rPr>
          <w:rFonts w:hint="cs"/>
          <w:sz w:val="27"/>
          <w:rtl/>
        </w:rPr>
        <w:t>و</w:t>
      </w:r>
      <w:r w:rsidRPr="004D5092">
        <w:rPr>
          <w:sz w:val="27"/>
          <w:rtl/>
        </w:rPr>
        <w:t>ر ال</w:t>
      </w:r>
      <w:r w:rsidRPr="004D5092">
        <w:rPr>
          <w:rFonts w:hint="cs"/>
          <w:sz w:val="27"/>
          <w:rtl/>
        </w:rPr>
        <w:t>إ</w:t>
      </w:r>
      <w:r w:rsidRPr="004D5092">
        <w:rPr>
          <w:sz w:val="27"/>
          <w:rtl/>
        </w:rPr>
        <w:t>سلامي</w:t>
      </w:r>
      <w:r w:rsidRPr="004D5092">
        <w:rPr>
          <w:rFonts w:hint="cs"/>
          <w:sz w:val="27"/>
          <w:rtl/>
        </w:rPr>
        <w:t>ّة</w:t>
      </w:r>
      <w:r w:rsidRPr="004D5092">
        <w:rPr>
          <w:sz w:val="27"/>
          <w:rtl/>
        </w:rPr>
        <w:t xml:space="preserve"> اللاحقة؟</w:t>
      </w:r>
    </w:p>
    <w:p w:rsidR="000E7647" w:rsidRPr="004D5092" w:rsidRDefault="000E7647" w:rsidP="000E7647">
      <w:pPr>
        <w:spacing w:line="360" w:lineRule="exact"/>
        <w:rPr>
          <w:sz w:val="27"/>
        </w:rPr>
      </w:pPr>
    </w:p>
    <w:p w:rsidR="000E7647" w:rsidRPr="004D5092" w:rsidRDefault="000E7647" w:rsidP="000E7647">
      <w:pPr>
        <w:pStyle w:val="31"/>
        <w:rPr>
          <w:color w:val="auto"/>
        </w:rPr>
      </w:pPr>
      <w:r w:rsidRPr="004D5092">
        <w:rPr>
          <w:color w:val="auto"/>
          <w:rtl/>
        </w:rPr>
        <w:t>سابقة التحقيق</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لقد</w:t>
      </w:r>
      <w:r w:rsidRPr="004D5092">
        <w:rPr>
          <w:rFonts w:hint="cs"/>
          <w:sz w:val="27"/>
          <w:rtl/>
        </w:rPr>
        <w:t xml:space="preserve"> </w:t>
      </w:r>
      <w:r w:rsidRPr="004D5092">
        <w:rPr>
          <w:sz w:val="27"/>
          <w:rtl/>
        </w:rPr>
        <w:t>كان لعلماء</w:t>
      </w:r>
      <w:r w:rsidRPr="004D5092">
        <w:rPr>
          <w:rFonts w:hint="cs"/>
          <w:sz w:val="27"/>
          <w:rtl/>
        </w:rPr>
        <w:t xml:space="preserve"> </w:t>
      </w:r>
      <w:r w:rsidRPr="004D5092">
        <w:rPr>
          <w:sz w:val="27"/>
          <w:rtl/>
        </w:rPr>
        <w:t>ومؤر</w:t>
      </w:r>
      <w:r w:rsidRPr="004D5092">
        <w:rPr>
          <w:rFonts w:hint="cs"/>
          <w:sz w:val="27"/>
          <w:rtl/>
        </w:rPr>
        <w:t>ِّ</w:t>
      </w:r>
      <w:r w:rsidRPr="004D5092">
        <w:rPr>
          <w:sz w:val="27"/>
          <w:rtl/>
        </w:rPr>
        <w:t>خي العلم كلام</w:t>
      </w:r>
      <w:r w:rsidRPr="004D5092">
        <w:rPr>
          <w:rFonts w:hint="cs"/>
          <w:sz w:val="27"/>
          <w:rtl/>
        </w:rPr>
        <w:t>ٌ</w:t>
      </w:r>
      <w:r w:rsidRPr="004D5092">
        <w:rPr>
          <w:sz w:val="27"/>
          <w:rtl/>
        </w:rPr>
        <w:t xml:space="preserve"> حول التطو</w:t>
      </w:r>
      <w:r w:rsidRPr="004D5092">
        <w:rPr>
          <w:rFonts w:hint="cs"/>
          <w:sz w:val="27"/>
          <w:rtl/>
        </w:rPr>
        <w:t>ُّ</w:t>
      </w:r>
      <w:r w:rsidRPr="004D5092">
        <w:rPr>
          <w:sz w:val="27"/>
          <w:rtl/>
        </w:rPr>
        <w:t>ر البنيوي الصوري للمنطق المدو</w:t>
      </w:r>
      <w:r w:rsidRPr="004D5092">
        <w:rPr>
          <w:rFonts w:hint="cs"/>
          <w:sz w:val="27"/>
          <w:rtl/>
        </w:rPr>
        <w:t>َّ</w:t>
      </w:r>
      <w:r w:rsidRPr="004D5092">
        <w:rPr>
          <w:sz w:val="27"/>
          <w:rtl/>
        </w:rPr>
        <w:t xml:space="preserve">ن في العصر </w:t>
      </w:r>
      <w:r w:rsidRPr="004D5092">
        <w:rPr>
          <w:rFonts w:hint="eastAsia"/>
          <w:sz w:val="27"/>
          <w:rtl/>
        </w:rPr>
        <w:t>الإسلامي</w:t>
      </w:r>
      <w:r w:rsidRPr="004D5092">
        <w:rPr>
          <w:rFonts w:hint="cs"/>
          <w:sz w:val="27"/>
          <w:rtl/>
        </w:rPr>
        <w:t xml:space="preserve">. </w:t>
      </w:r>
      <w:r w:rsidRPr="004D5092">
        <w:rPr>
          <w:sz w:val="27"/>
          <w:rtl/>
        </w:rPr>
        <w:t>وهذا</w:t>
      </w:r>
      <w:r w:rsidRPr="004D5092">
        <w:rPr>
          <w:rFonts w:hint="cs"/>
          <w:sz w:val="27"/>
          <w:rtl/>
        </w:rPr>
        <w:t xml:space="preserve"> </w:t>
      </w:r>
      <w:r w:rsidRPr="004D5092">
        <w:rPr>
          <w:sz w:val="27"/>
          <w:rtl/>
        </w:rPr>
        <w:t xml:space="preserve">ما يمكن الوقوف عليه من خلال </w:t>
      </w:r>
      <w:r w:rsidRPr="004D5092">
        <w:rPr>
          <w:rFonts w:hint="cs"/>
          <w:sz w:val="27"/>
          <w:rtl/>
        </w:rPr>
        <w:t>إ</w:t>
      </w:r>
      <w:r w:rsidRPr="004D5092">
        <w:rPr>
          <w:sz w:val="27"/>
          <w:rtl/>
        </w:rPr>
        <w:t>شارات بعضهم:</w:t>
      </w:r>
    </w:p>
    <w:p w:rsidR="000E7647" w:rsidRPr="004D5092" w:rsidRDefault="000E7647" w:rsidP="000E7647">
      <w:pPr>
        <w:rPr>
          <w:sz w:val="27"/>
        </w:rPr>
      </w:pPr>
      <w:r w:rsidRPr="004D5092">
        <w:rPr>
          <w:sz w:val="27"/>
          <w:rtl/>
        </w:rPr>
        <w:t>يستعرض ابن خلدون (</w:t>
      </w:r>
      <w:r w:rsidRPr="004D5092">
        <w:rPr>
          <w:rFonts w:hint="cs"/>
          <w:sz w:val="27"/>
          <w:rtl/>
        </w:rPr>
        <w:t xml:space="preserve">732 ـ </w:t>
      </w:r>
      <w:r w:rsidRPr="004D5092">
        <w:rPr>
          <w:sz w:val="27"/>
          <w:rtl/>
        </w:rPr>
        <w:t>808</w:t>
      </w:r>
      <w:r w:rsidRPr="004D5092">
        <w:rPr>
          <w:rFonts w:hint="cs"/>
          <w:sz w:val="27"/>
          <w:rtl/>
        </w:rPr>
        <w:t>هـ</w:t>
      </w:r>
      <w:r w:rsidRPr="004D5092">
        <w:rPr>
          <w:sz w:val="27"/>
          <w:rtl/>
        </w:rPr>
        <w:t>) تطو</w:t>
      </w:r>
      <w:r w:rsidRPr="004D5092">
        <w:rPr>
          <w:rFonts w:hint="cs"/>
          <w:sz w:val="27"/>
          <w:rtl/>
        </w:rPr>
        <w:t>ُّ</w:t>
      </w:r>
      <w:r w:rsidRPr="004D5092">
        <w:rPr>
          <w:sz w:val="27"/>
          <w:rtl/>
        </w:rPr>
        <w:t xml:space="preserve">ر البناء المنطقي عند المسلمين، وينسبه </w:t>
      </w:r>
      <w:r w:rsidRPr="004D5092">
        <w:rPr>
          <w:rFonts w:hint="cs"/>
          <w:sz w:val="27"/>
          <w:rtl/>
        </w:rPr>
        <w:t>إلى ا</w:t>
      </w:r>
      <w:r w:rsidRPr="004D5092">
        <w:rPr>
          <w:sz w:val="27"/>
          <w:rtl/>
        </w:rPr>
        <w:t>لمتأخ</w:t>
      </w:r>
      <w:r w:rsidRPr="004D5092">
        <w:rPr>
          <w:rFonts w:hint="cs"/>
          <w:sz w:val="27"/>
          <w:rtl/>
        </w:rPr>
        <w:t>ِّ</w:t>
      </w:r>
      <w:r w:rsidRPr="004D5092">
        <w:rPr>
          <w:sz w:val="27"/>
          <w:rtl/>
        </w:rPr>
        <w:t xml:space="preserve">رين، </w:t>
      </w:r>
      <w:r w:rsidRPr="004D5092">
        <w:rPr>
          <w:rFonts w:hint="cs"/>
          <w:sz w:val="27"/>
          <w:rtl/>
        </w:rPr>
        <w:t>ف</w:t>
      </w:r>
      <w:r w:rsidRPr="004D5092">
        <w:rPr>
          <w:sz w:val="27"/>
          <w:rtl/>
        </w:rPr>
        <w:t xml:space="preserve">الفخر الرازي </w:t>
      </w:r>
      <w:r w:rsidRPr="004D5092">
        <w:rPr>
          <w:rFonts w:hint="cs"/>
          <w:sz w:val="27"/>
          <w:rtl/>
        </w:rPr>
        <w:t xml:space="preserve">ـ </w:t>
      </w:r>
      <w:r w:rsidRPr="004D5092">
        <w:rPr>
          <w:sz w:val="27"/>
          <w:rtl/>
        </w:rPr>
        <w:t>على حد</w:t>
      </w:r>
      <w:r w:rsidRPr="004D5092">
        <w:rPr>
          <w:rFonts w:hint="cs"/>
          <w:sz w:val="27"/>
          <w:rtl/>
        </w:rPr>
        <w:t>ّ</w:t>
      </w:r>
      <w:r w:rsidRPr="004D5092">
        <w:rPr>
          <w:sz w:val="27"/>
          <w:rtl/>
        </w:rPr>
        <w:t xml:space="preserve"> زعمه </w:t>
      </w:r>
      <w:r w:rsidRPr="004D5092">
        <w:rPr>
          <w:rFonts w:hint="cs"/>
          <w:sz w:val="27"/>
          <w:rtl/>
        </w:rPr>
        <w:t xml:space="preserve">ـ </w:t>
      </w:r>
      <w:r w:rsidRPr="004D5092">
        <w:rPr>
          <w:sz w:val="27"/>
          <w:rtl/>
        </w:rPr>
        <w:t>هو م</w:t>
      </w:r>
      <w:r w:rsidRPr="004D5092">
        <w:rPr>
          <w:rFonts w:hint="cs"/>
          <w:sz w:val="27"/>
          <w:rtl/>
        </w:rPr>
        <w:t>َ</w:t>
      </w:r>
      <w:r w:rsidRPr="004D5092">
        <w:rPr>
          <w:sz w:val="27"/>
          <w:rtl/>
        </w:rPr>
        <w:t>ن</w:t>
      </w:r>
      <w:r w:rsidRPr="004D5092">
        <w:rPr>
          <w:rFonts w:hint="cs"/>
          <w:sz w:val="27"/>
          <w:rtl/>
        </w:rPr>
        <w:t>ْ</w:t>
      </w:r>
      <w:r w:rsidRPr="004D5092">
        <w:rPr>
          <w:sz w:val="27"/>
          <w:rtl/>
        </w:rPr>
        <w:t xml:space="preserve"> بدأ هكذا تحو</w:t>
      </w:r>
      <w:r w:rsidRPr="004D5092">
        <w:rPr>
          <w:rFonts w:hint="cs"/>
          <w:sz w:val="27"/>
          <w:rtl/>
        </w:rPr>
        <w:t>ُّ</w:t>
      </w:r>
      <w:r w:rsidRPr="004D5092">
        <w:rPr>
          <w:sz w:val="27"/>
          <w:rtl/>
        </w:rPr>
        <w:t>ل</w:t>
      </w:r>
      <w:r w:rsidRPr="004D5092">
        <w:rPr>
          <w:rFonts w:hint="cs"/>
          <w:sz w:val="27"/>
          <w:rtl/>
        </w:rPr>
        <w:t>ٍ.</w:t>
      </w:r>
      <w:r w:rsidRPr="004D5092">
        <w:rPr>
          <w:sz w:val="27"/>
          <w:rtl/>
        </w:rPr>
        <w:t xml:space="preserve"> وقد واصل فضل الدين ال</w:t>
      </w:r>
      <w:r w:rsidRPr="004D5092">
        <w:rPr>
          <w:rFonts w:hint="cs"/>
          <w:sz w:val="27"/>
          <w:rtl/>
        </w:rPr>
        <w:t>أ</w:t>
      </w:r>
      <w:r w:rsidRPr="004D5092">
        <w:rPr>
          <w:sz w:val="27"/>
          <w:rtl/>
        </w:rPr>
        <w:t>بهري طريقه في ذلك.</w:t>
      </w:r>
    </w:p>
    <w:p w:rsidR="000E7647" w:rsidRPr="004D5092" w:rsidRDefault="000E7647" w:rsidP="000E7647">
      <w:pPr>
        <w:rPr>
          <w:sz w:val="27"/>
        </w:rPr>
      </w:pPr>
      <w:r w:rsidRPr="004D5092">
        <w:rPr>
          <w:sz w:val="27"/>
          <w:rtl/>
        </w:rPr>
        <w:t>لقد أشار بعض محق</w:t>
      </w:r>
      <w:r w:rsidRPr="004D5092">
        <w:rPr>
          <w:rFonts w:hint="cs"/>
          <w:sz w:val="27"/>
          <w:rtl/>
        </w:rPr>
        <w:t>ِّ</w:t>
      </w:r>
      <w:r w:rsidRPr="004D5092">
        <w:rPr>
          <w:sz w:val="27"/>
          <w:rtl/>
        </w:rPr>
        <w:t>قي المنطق الى وجود نحو</w:t>
      </w:r>
      <w:r w:rsidRPr="004D5092">
        <w:rPr>
          <w:rFonts w:hint="cs"/>
          <w:sz w:val="27"/>
          <w:rtl/>
        </w:rPr>
        <w:t>َ</w:t>
      </w:r>
      <w:r w:rsidRPr="004D5092">
        <w:rPr>
          <w:sz w:val="27"/>
          <w:rtl/>
        </w:rPr>
        <w:t>ي</w:t>
      </w:r>
      <w:r w:rsidRPr="004D5092">
        <w:rPr>
          <w:rFonts w:hint="cs"/>
          <w:sz w:val="27"/>
          <w:rtl/>
        </w:rPr>
        <w:t>ْ</w:t>
      </w:r>
      <w:r w:rsidRPr="004D5092">
        <w:rPr>
          <w:sz w:val="27"/>
          <w:rtl/>
        </w:rPr>
        <w:t>ن من التعاطي لدى المتقد</w:t>
      </w:r>
      <w:r w:rsidRPr="004D5092">
        <w:rPr>
          <w:rFonts w:hint="cs"/>
          <w:sz w:val="27"/>
          <w:rtl/>
        </w:rPr>
        <w:t>ِّ</w:t>
      </w:r>
      <w:r w:rsidRPr="004D5092">
        <w:rPr>
          <w:sz w:val="27"/>
          <w:rtl/>
        </w:rPr>
        <w:t>مين والمتأخ</w:t>
      </w:r>
      <w:r w:rsidRPr="004D5092">
        <w:rPr>
          <w:rFonts w:hint="cs"/>
          <w:sz w:val="27"/>
          <w:rtl/>
        </w:rPr>
        <w:t>ِّ</w:t>
      </w:r>
      <w:r w:rsidRPr="004D5092">
        <w:rPr>
          <w:sz w:val="27"/>
          <w:rtl/>
        </w:rPr>
        <w:t>رين:</w:t>
      </w:r>
    </w:p>
    <w:p w:rsidR="000E7647" w:rsidRPr="004D5092" w:rsidRDefault="000E7647" w:rsidP="000E7647">
      <w:pPr>
        <w:rPr>
          <w:sz w:val="27"/>
        </w:rPr>
      </w:pPr>
      <w:r w:rsidRPr="004D5092">
        <w:rPr>
          <w:rFonts w:hint="cs"/>
          <w:sz w:val="27"/>
          <w:rtl/>
        </w:rPr>
        <w:t>1</w:t>
      </w:r>
      <w:r w:rsidRPr="004D5092">
        <w:rPr>
          <w:sz w:val="27"/>
          <w:rtl/>
        </w:rPr>
        <w:t>ـ حذف بعض المباحث.</w:t>
      </w:r>
    </w:p>
    <w:p w:rsidR="000E7647" w:rsidRPr="004D5092" w:rsidRDefault="000E7647" w:rsidP="000E7647">
      <w:pPr>
        <w:rPr>
          <w:sz w:val="27"/>
        </w:rPr>
      </w:pPr>
      <w:r w:rsidRPr="004D5092">
        <w:rPr>
          <w:rFonts w:hint="cs"/>
          <w:sz w:val="27"/>
          <w:rtl/>
        </w:rPr>
        <w:t>2</w:t>
      </w:r>
      <w:r w:rsidRPr="004D5092">
        <w:rPr>
          <w:sz w:val="27"/>
          <w:rtl/>
        </w:rPr>
        <w:t>ـ تغيير موضع بعض المباحث</w:t>
      </w:r>
      <w:r w:rsidRPr="004D5092">
        <w:rPr>
          <w:rFonts w:hint="cs"/>
          <w:sz w:val="27"/>
          <w:rtl/>
        </w:rPr>
        <w:t>،</w:t>
      </w:r>
      <w:r w:rsidRPr="004D5092">
        <w:rPr>
          <w:sz w:val="27"/>
          <w:rtl/>
        </w:rPr>
        <w:t xml:space="preserve"> ونقلها من مكان</w:t>
      </w:r>
      <w:r w:rsidRPr="004D5092">
        <w:rPr>
          <w:rFonts w:hint="cs"/>
          <w:sz w:val="27"/>
          <w:rtl/>
        </w:rPr>
        <w:t>ٍ</w:t>
      </w:r>
      <w:r w:rsidRPr="004D5092">
        <w:rPr>
          <w:sz w:val="27"/>
          <w:rtl/>
        </w:rPr>
        <w:t xml:space="preserve"> </w:t>
      </w:r>
      <w:r w:rsidRPr="004D5092">
        <w:rPr>
          <w:rFonts w:hint="cs"/>
          <w:sz w:val="27"/>
          <w:rtl/>
        </w:rPr>
        <w:t>إلى آ</w:t>
      </w:r>
      <w:r w:rsidRPr="004D5092">
        <w:rPr>
          <w:sz w:val="27"/>
          <w:rtl/>
        </w:rPr>
        <w:t xml:space="preserve">خر. </w:t>
      </w:r>
    </w:p>
    <w:p w:rsidR="000E7647" w:rsidRPr="004D5092" w:rsidRDefault="000E7647" w:rsidP="000E7647">
      <w:pPr>
        <w:rPr>
          <w:sz w:val="27"/>
        </w:rPr>
      </w:pPr>
      <w:r w:rsidRPr="004D5092">
        <w:rPr>
          <w:sz w:val="27"/>
          <w:rtl/>
        </w:rPr>
        <w:t>و</w:t>
      </w:r>
      <w:r w:rsidRPr="004D5092">
        <w:rPr>
          <w:rFonts w:hint="cs"/>
          <w:sz w:val="27"/>
          <w:rtl/>
        </w:rPr>
        <w:t>أ</w:t>
      </w:r>
      <w:r w:rsidRPr="004D5092">
        <w:rPr>
          <w:sz w:val="27"/>
          <w:rtl/>
        </w:rPr>
        <w:t>ما ال</w:t>
      </w:r>
      <w:r w:rsidRPr="004D5092">
        <w:rPr>
          <w:rFonts w:hint="cs"/>
          <w:sz w:val="27"/>
          <w:rtl/>
        </w:rPr>
        <w:t>أ</w:t>
      </w:r>
      <w:r w:rsidRPr="004D5092">
        <w:rPr>
          <w:sz w:val="27"/>
          <w:rtl/>
        </w:rPr>
        <w:t xml:space="preserve">نصاري </w:t>
      </w:r>
      <w:r w:rsidRPr="004D5092">
        <w:rPr>
          <w:rFonts w:hint="cs"/>
          <w:sz w:val="27"/>
          <w:rtl/>
        </w:rPr>
        <w:t>(</w:t>
      </w:r>
      <w:r w:rsidRPr="004D5092">
        <w:rPr>
          <w:sz w:val="27"/>
          <w:rtl/>
        </w:rPr>
        <w:t>في القرن الحادي عشر</w:t>
      </w:r>
      <w:r w:rsidRPr="004D5092">
        <w:rPr>
          <w:rFonts w:hint="cs"/>
          <w:sz w:val="27"/>
          <w:rtl/>
        </w:rPr>
        <w:t>)</w:t>
      </w:r>
      <w:r w:rsidRPr="004D5092">
        <w:rPr>
          <w:sz w:val="27"/>
          <w:rtl/>
        </w:rPr>
        <w:t xml:space="preserve"> فهو يسعى</w:t>
      </w:r>
      <w:r w:rsidRPr="004D5092">
        <w:rPr>
          <w:rFonts w:hint="cs"/>
          <w:sz w:val="27"/>
          <w:rtl/>
        </w:rPr>
        <w:t>،</w:t>
      </w:r>
      <w:r w:rsidRPr="004D5092">
        <w:rPr>
          <w:sz w:val="27"/>
          <w:rtl/>
        </w:rPr>
        <w:t xml:space="preserve"> في تحفة السلاطين</w:t>
      </w:r>
      <w:r w:rsidRPr="004D5092">
        <w:rPr>
          <w:rFonts w:hint="cs"/>
          <w:sz w:val="27"/>
          <w:rtl/>
        </w:rPr>
        <w:t>،</w:t>
      </w:r>
      <w:r w:rsidRPr="004D5092">
        <w:rPr>
          <w:sz w:val="27"/>
          <w:rtl/>
        </w:rPr>
        <w:t xml:space="preserve"> </w:t>
      </w:r>
      <w:r w:rsidRPr="004D5092">
        <w:rPr>
          <w:rFonts w:hint="cs"/>
          <w:sz w:val="27"/>
          <w:rtl/>
        </w:rPr>
        <w:t>إ</w:t>
      </w:r>
      <w:r w:rsidRPr="004D5092">
        <w:rPr>
          <w:sz w:val="27"/>
          <w:rtl/>
        </w:rPr>
        <w:t xml:space="preserve">لى </w:t>
      </w:r>
      <w:r w:rsidRPr="004D5092">
        <w:rPr>
          <w:sz w:val="27"/>
          <w:rtl/>
        </w:rPr>
        <w:lastRenderedPageBreak/>
        <w:t>التلفيق بين النحو</w:t>
      </w:r>
      <w:r w:rsidRPr="004D5092">
        <w:rPr>
          <w:rFonts w:hint="cs"/>
          <w:sz w:val="27"/>
          <w:rtl/>
        </w:rPr>
        <w:t>َ</w:t>
      </w:r>
      <w:r w:rsidRPr="004D5092">
        <w:rPr>
          <w:sz w:val="27"/>
          <w:rtl/>
        </w:rPr>
        <w:t>ي</w:t>
      </w:r>
      <w:r w:rsidRPr="004D5092">
        <w:rPr>
          <w:rFonts w:hint="cs"/>
          <w:sz w:val="27"/>
          <w:rtl/>
        </w:rPr>
        <w:t>ْ</w:t>
      </w:r>
      <w:r w:rsidRPr="004D5092">
        <w:rPr>
          <w:sz w:val="27"/>
          <w:rtl/>
        </w:rPr>
        <w:t>ن المذكورين.</w:t>
      </w:r>
    </w:p>
    <w:p w:rsidR="000E7647" w:rsidRPr="004D5092" w:rsidRDefault="000E7647" w:rsidP="000E7647">
      <w:pPr>
        <w:rPr>
          <w:sz w:val="27"/>
        </w:rPr>
      </w:pPr>
      <w:r w:rsidRPr="004D5092">
        <w:rPr>
          <w:rFonts w:hint="cs"/>
          <w:sz w:val="27"/>
          <w:rtl/>
        </w:rPr>
        <w:t>ويرى</w:t>
      </w:r>
      <w:r w:rsidRPr="004D5092">
        <w:rPr>
          <w:sz w:val="27"/>
          <w:rtl/>
        </w:rPr>
        <w:t xml:space="preserve"> الدكتور</w:t>
      </w:r>
      <w:r w:rsidRPr="004D5092">
        <w:rPr>
          <w:rFonts w:hint="cs"/>
          <w:sz w:val="27"/>
          <w:rtl/>
        </w:rPr>
        <w:t xml:space="preserve"> </w:t>
      </w:r>
      <w:r w:rsidRPr="004D5092">
        <w:rPr>
          <w:rFonts w:hint="eastAsia"/>
          <w:sz w:val="24"/>
          <w:szCs w:val="24"/>
          <w:rtl/>
        </w:rPr>
        <w:t>«</w:t>
      </w:r>
      <w:r w:rsidRPr="004D5092">
        <w:rPr>
          <w:sz w:val="27"/>
          <w:rtl/>
        </w:rPr>
        <w:t xml:space="preserve">دانش </w:t>
      </w:r>
      <w:r w:rsidRPr="004D5092">
        <w:rPr>
          <w:rFonts w:ascii="Mosawi" w:eastAsiaTheme="minorHAnsi" w:hAnsi="Mosawi" w:cs="Abz-3 (Yagut)"/>
          <w:sz w:val="24"/>
          <w:szCs w:val="24"/>
          <w:rtl/>
        </w:rPr>
        <w:t>پژوه</w:t>
      </w:r>
      <w:r w:rsidRPr="004D5092">
        <w:rPr>
          <w:rFonts w:hint="eastAsia"/>
          <w:sz w:val="24"/>
          <w:szCs w:val="24"/>
          <w:rtl/>
        </w:rPr>
        <w:t>»</w:t>
      </w:r>
      <w:r w:rsidRPr="004D5092">
        <w:rPr>
          <w:rFonts w:hint="cs"/>
          <w:sz w:val="27"/>
          <w:rtl/>
        </w:rPr>
        <w:t xml:space="preserve"> </w:t>
      </w:r>
      <w:r w:rsidRPr="004D5092">
        <w:rPr>
          <w:sz w:val="27"/>
          <w:rtl/>
        </w:rPr>
        <w:t>أن الالتفات الى النحو</w:t>
      </w:r>
      <w:r w:rsidRPr="004D5092">
        <w:rPr>
          <w:rFonts w:hint="cs"/>
          <w:sz w:val="27"/>
          <w:rtl/>
        </w:rPr>
        <w:t>َ</w:t>
      </w:r>
      <w:r w:rsidRPr="004D5092">
        <w:rPr>
          <w:sz w:val="27"/>
          <w:rtl/>
        </w:rPr>
        <w:t>ي</w:t>
      </w:r>
      <w:r w:rsidRPr="004D5092">
        <w:rPr>
          <w:rFonts w:hint="cs"/>
          <w:sz w:val="27"/>
          <w:rtl/>
        </w:rPr>
        <w:t>ْ</w:t>
      </w:r>
      <w:r w:rsidRPr="004D5092">
        <w:rPr>
          <w:sz w:val="27"/>
          <w:rtl/>
        </w:rPr>
        <w:t>ن المذكورين إنما كان ل</w:t>
      </w:r>
      <w:r w:rsidRPr="004D5092">
        <w:rPr>
          <w:rFonts w:hint="cs"/>
          <w:sz w:val="27"/>
          <w:rtl/>
        </w:rPr>
        <w:t>ـ</w:t>
      </w:r>
      <w:r w:rsidRPr="004D5092">
        <w:rPr>
          <w:sz w:val="27"/>
          <w:rtl/>
        </w:rPr>
        <w:t xml:space="preserve"> </w:t>
      </w:r>
      <w:r w:rsidRPr="004D5092">
        <w:rPr>
          <w:rFonts w:hint="eastAsia"/>
          <w:sz w:val="24"/>
          <w:szCs w:val="24"/>
          <w:rtl/>
        </w:rPr>
        <w:t>«</w:t>
      </w:r>
      <w:r w:rsidRPr="004D5092">
        <w:rPr>
          <w:sz w:val="27"/>
          <w:rtl/>
        </w:rPr>
        <w:t>واتيه</w:t>
      </w:r>
      <w:r w:rsidRPr="004D5092">
        <w:rPr>
          <w:rFonts w:hint="eastAsia"/>
          <w:sz w:val="24"/>
          <w:szCs w:val="24"/>
          <w:rtl/>
        </w:rPr>
        <w:t>»</w:t>
      </w:r>
      <w:r w:rsidRPr="004D5092">
        <w:rPr>
          <w:rFonts w:hint="cs"/>
          <w:sz w:val="27"/>
          <w:rtl/>
        </w:rPr>
        <w:t>،</w:t>
      </w:r>
      <w:r w:rsidRPr="004D5092">
        <w:rPr>
          <w:sz w:val="27"/>
          <w:rtl/>
        </w:rPr>
        <w:t xml:space="preserve"> مترجم منطق النجاة الى اللاتينية، وذلك في القرن السابع عشر </w:t>
      </w:r>
      <w:r w:rsidRPr="004D5092">
        <w:rPr>
          <w:rFonts w:hint="cs"/>
          <w:sz w:val="27"/>
          <w:rtl/>
        </w:rPr>
        <w:t>ال</w:t>
      </w:r>
      <w:r w:rsidRPr="004D5092">
        <w:rPr>
          <w:sz w:val="27"/>
          <w:rtl/>
        </w:rPr>
        <w:t>ميلا</w:t>
      </w:r>
      <w:r w:rsidRPr="004D5092">
        <w:rPr>
          <w:rFonts w:hint="cs"/>
          <w:sz w:val="27"/>
          <w:rtl/>
        </w:rPr>
        <w:t>د</w:t>
      </w:r>
      <w:r w:rsidRPr="004D5092">
        <w:rPr>
          <w:sz w:val="27"/>
          <w:rtl/>
        </w:rPr>
        <w:t>ي</w:t>
      </w:r>
      <w:r w:rsidRPr="004D5092">
        <w:rPr>
          <w:rFonts w:hint="cs"/>
          <w:sz w:val="27"/>
          <w:vertAlign w:val="superscript"/>
          <w:rtl/>
        </w:rPr>
        <w:t>(</w:t>
      </w:r>
      <w:r w:rsidRPr="004D5092">
        <w:rPr>
          <w:sz w:val="27"/>
          <w:vertAlign w:val="superscript"/>
          <w:rtl/>
        </w:rPr>
        <w:endnoteReference w:id="912"/>
      </w:r>
      <w:r w:rsidRPr="004D5092">
        <w:rPr>
          <w:rFonts w:hint="cs"/>
          <w:sz w:val="27"/>
          <w:vertAlign w:val="superscript"/>
          <w:rtl/>
        </w:rPr>
        <w:t>)</w:t>
      </w:r>
      <w:r w:rsidRPr="004D5092">
        <w:rPr>
          <w:sz w:val="27"/>
          <w:rtl/>
        </w:rPr>
        <w:t>.</w:t>
      </w:r>
    </w:p>
    <w:p w:rsidR="000E7647" w:rsidRPr="004D5092" w:rsidRDefault="000E7647" w:rsidP="000E7647">
      <w:pPr>
        <w:rPr>
          <w:sz w:val="27"/>
        </w:rPr>
      </w:pPr>
      <w:r w:rsidRPr="004D5092">
        <w:rPr>
          <w:sz w:val="27"/>
          <w:rtl/>
        </w:rPr>
        <w:t>لكن</w:t>
      </w:r>
      <w:r w:rsidRPr="004D5092">
        <w:rPr>
          <w:rFonts w:hint="cs"/>
          <w:sz w:val="27"/>
          <w:rtl/>
        </w:rPr>
        <w:t>ّ</w:t>
      </w:r>
      <w:r w:rsidRPr="004D5092">
        <w:rPr>
          <w:sz w:val="27"/>
          <w:rtl/>
        </w:rPr>
        <w:t xml:space="preserve"> عدّةً اعتبروا </w:t>
      </w:r>
      <w:r w:rsidRPr="004D5092">
        <w:rPr>
          <w:rFonts w:hint="cs"/>
          <w:sz w:val="27"/>
          <w:rtl/>
        </w:rPr>
        <w:t>إ</w:t>
      </w:r>
      <w:r w:rsidRPr="004D5092">
        <w:rPr>
          <w:sz w:val="27"/>
          <w:rtl/>
        </w:rPr>
        <w:t xml:space="preserve">شارات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هي بداية المنطق ذي البابين</w:t>
      </w:r>
      <w:r w:rsidRPr="004D5092">
        <w:rPr>
          <w:rFonts w:hint="cs"/>
          <w:sz w:val="27"/>
          <w:vertAlign w:val="superscript"/>
          <w:rtl/>
        </w:rPr>
        <w:t>(</w:t>
      </w:r>
      <w:r w:rsidRPr="004D5092">
        <w:rPr>
          <w:sz w:val="27"/>
          <w:vertAlign w:val="superscript"/>
          <w:rtl/>
        </w:rPr>
        <w:endnoteReference w:id="913"/>
      </w:r>
      <w:r w:rsidRPr="004D5092">
        <w:rPr>
          <w:rFonts w:hint="cs"/>
          <w:sz w:val="27"/>
          <w:vertAlign w:val="superscript"/>
          <w:rtl/>
        </w:rPr>
        <w:t>)</w:t>
      </w:r>
      <w:r w:rsidRPr="004D5092">
        <w:rPr>
          <w:rFonts w:hint="cs"/>
          <w:sz w:val="27"/>
          <w:rtl/>
        </w:rPr>
        <w:t>.</w:t>
      </w:r>
    </w:p>
    <w:p w:rsidR="000E7647" w:rsidRPr="004D5092" w:rsidRDefault="000E7647" w:rsidP="000E7647">
      <w:pPr>
        <w:rPr>
          <w:sz w:val="27"/>
        </w:rPr>
      </w:pPr>
      <w:r w:rsidRPr="004D5092">
        <w:rPr>
          <w:rFonts w:hint="cs"/>
          <w:sz w:val="27"/>
          <w:rtl/>
        </w:rPr>
        <w:t>أ</w:t>
      </w:r>
      <w:r w:rsidRPr="004D5092">
        <w:rPr>
          <w:sz w:val="27"/>
          <w:rtl/>
        </w:rPr>
        <w:t>ظهرت الدراسات</w:t>
      </w:r>
      <w:r w:rsidRPr="004D5092">
        <w:rPr>
          <w:rFonts w:hint="cs"/>
          <w:sz w:val="27"/>
          <w:rtl/>
        </w:rPr>
        <w:t>ُ</w:t>
      </w:r>
      <w:r w:rsidRPr="004D5092">
        <w:rPr>
          <w:sz w:val="27"/>
          <w:rtl/>
        </w:rPr>
        <w:t xml:space="preserve"> المتعل</w:t>
      </w:r>
      <w:r w:rsidRPr="004D5092">
        <w:rPr>
          <w:rFonts w:hint="cs"/>
          <w:sz w:val="27"/>
          <w:rtl/>
        </w:rPr>
        <w:t>ِّ</w:t>
      </w:r>
      <w:r w:rsidRPr="004D5092">
        <w:rPr>
          <w:sz w:val="27"/>
          <w:rtl/>
        </w:rPr>
        <w:t>قة بالتطو</w:t>
      </w:r>
      <w:r w:rsidRPr="004D5092">
        <w:rPr>
          <w:rFonts w:hint="cs"/>
          <w:sz w:val="27"/>
          <w:rtl/>
        </w:rPr>
        <w:t>ُّ</w:t>
      </w:r>
      <w:r w:rsidRPr="004D5092">
        <w:rPr>
          <w:sz w:val="27"/>
          <w:rtl/>
        </w:rPr>
        <w:t>ر البنيوي للمنطق في العصر ال</w:t>
      </w:r>
      <w:r w:rsidRPr="004D5092">
        <w:rPr>
          <w:rFonts w:hint="cs"/>
          <w:sz w:val="27"/>
          <w:rtl/>
        </w:rPr>
        <w:t>إ</w:t>
      </w:r>
      <w:r w:rsidRPr="004D5092">
        <w:rPr>
          <w:sz w:val="27"/>
          <w:rtl/>
        </w:rPr>
        <w:t>سلامي</w:t>
      </w:r>
      <w:r w:rsidRPr="004D5092">
        <w:rPr>
          <w:rFonts w:hint="cs"/>
          <w:sz w:val="27"/>
          <w:rtl/>
        </w:rPr>
        <w:t>ّ</w:t>
      </w:r>
      <w:r w:rsidRPr="004D5092">
        <w:rPr>
          <w:sz w:val="27"/>
          <w:rtl/>
        </w:rPr>
        <w:t xml:space="preserve"> هذه النظرة الكل</w:t>
      </w:r>
      <w:r w:rsidRPr="004D5092">
        <w:rPr>
          <w:rFonts w:hint="cs"/>
          <w:sz w:val="27"/>
          <w:rtl/>
        </w:rPr>
        <w:t>ِّ</w:t>
      </w:r>
      <w:r w:rsidRPr="004D5092">
        <w:rPr>
          <w:sz w:val="27"/>
          <w:rtl/>
        </w:rPr>
        <w:t>ية</w:t>
      </w:r>
      <w:r w:rsidRPr="004D5092">
        <w:rPr>
          <w:rFonts w:hint="cs"/>
          <w:sz w:val="27"/>
          <w:rtl/>
        </w:rPr>
        <w:t>،</w:t>
      </w:r>
      <w:r w:rsidRPr="004D5092">
        <w:rPr>
          <w:sz w:val="27"/>
          <w:rtl/>
        </w:rPr>
        <w:t xml:space="preserve"> ب</w:t>
      </w:r>
      <w:r w:rsidRPr="004D5092">
        <w:rPr>
          <w:rFonts w:hint="cs"/>
          <w:sz w:val="27"/>
          <w:rtl/>
        </w:rPr>
        <w:t>أ</w:t>
      </w:r>
      <w:r w:rsidRPr="004D5092">
        <w:rPr>
          <w:sz w:val="27"/>
          <w:rtl/>
        </w:rPr>
        <w:t xml:space="preserve">ن هناك تمايزاً بين </w:t>
      </w:r>
      <w:r w:rsidRPr="004D5092">
        <w:rPr>
          <w:rFonts w:hint="cs"/>
          <w:sz w:val="27"/>
          <w:rtl/>
        </w:rPr>
        <w:t>إ</w:t>
      </w:r>
      <w:r w:rsidRPr="004D5092">
        <w:rPr>
          <w:sz w:val="27"/>
          <w:rtl/>
        </w:rPr>
        <w:t>شارات ابن سينا وشفائه على مستوى الب</w:t>
      </w:r>
      <w:r w:rsidRPr="004D5092">
        <w:rPr>
          <w:rFonts w:hint="cs"/>
          <w:sz w:val="27"/>
          <w:rtl/>
        </w:rPr>
        <w:t>ِ</w:t>
      </w:r>
      <w:r w:rsidRPr="004D5092">
        <w:rPr>
          <w:sz w:val="27"/>
          <w:rtl/>
        </w:rPr>
        <w:t>ن</w:t>
      </w:r>
      <w:r w:rsidRPr="004D5092">
        <w:rPr>
          <w:rFonts w:hint="cs"/>
          <w:sz w:val="27"/>
          <w:rtl/>
        </w:rPr>
        <w:t>ْ</w:t>
      </w:r>
      <w:r w:rsidRPr="004D5092">
        <w:rPr>
          <w:sz w:val="27"/>
          <w:rtl/>
        </w:rPr>
        <w:t>ية والهيكل</w:t>
      </w:r>
      <w:r w:rsidRPr="004D5092">
        <w:rPr>
          <w:rFonts w:hint="cs"/>
          <w:sz w:val="27"/>
          <w:rtl/>
        </w:rPr>
        <w:t>.</w:t>
      </w:r>
      <w:r w:rsidRPr="004D5092">
        <w:rPr>
          <w:sz w:val="27"/>
          <w:rtl/>
        </w:rPr>
        <w:t xml:space="preserve"> وقد جاءت </w:t>
      </w:r>
      <w:r w:rsidRPr="004D5092">
        <w:rPr>
          <w:rFonts w:hint="cs"/>
          <w:sz w:val="27"/>
          <w:rtl/>
        </w:rPr>
        <w:t>أ</w:t>
      </w:r>
      <w:r w:rsidRPr="004D5092">
        <w:rPr>
          <w:sz w:val="27"/>
          <w:rtl/>
        </w:rPr>
        <w:t>غلب ال</w:t>
      </w:r>
      <w:r w:rsidRPr="004D5092">
        <w:rPr>
          <w:rFonts w:hint="cs"/>
          <w:sz w:val="27"/>
          <w:rtl/>
        </w:rPr>
        <w:t>آ</w:t>
      </w:r>
      <w:r w:rsidRPr="004D5092">
        <w:rPr>
          <w:sz w:val="27"/>
          <w:rtl/>
        </w:rPr>
        <w:t>ثار المنطقية متأث</w:t>
      </w:r>
      <w:r w:rsidRPr="004D5092">
        <w:rPr>
          <w:rFonts w:hint="cs"/>
          <w:sz w:val="27"/>
          <w:rtl/>
        </w:rPr>
        <w:t>ِّ</w:t>
      </w:r>
      <w:r w:rsidRPr="004D5092">
        <w:rPr>
          <w:sz w:val="27"/>
          <w:rtl/>
        </w:rPr>
        <w:t>رةً بطريقة س</w:t>
      </w:r>
      <w:r w:rsidRPr="004D5092">
        <w:rPr>
          <w:rFonts w:hint="cs"/>
          <w:sz w:val="27"/>
          <w:rtl/>
        </w:rPr>
        <w:t>َ</w:t>
      </w:r>
      <w:r w:rsidRPr="004D5092">
        <w:rPr>
          <w:sz w:val="27"/>
          <w:rtl/>
        </w:rPr>
        <w:t>ب</w:t>
      </w:r>
      <w:r w:rsidRPr="004D5092">
        <w:rPr>
          <w:rFonts w:hint="cs"/>
          <w:sz w:val="27"/>
          <w:rtl/>
        </w:rPr>
        <w:t>ْ</w:t>
      </w:r>
      <w:r w:rsidRPr="004D5092">
        <w:rPr>
          <w:sz w:val="27"/>
          <w:rtl/>
        </w:rPr>
        <w:t>ك وبناء ال</w:t>
      </w:r>
      <w:r w:rsidRPr="004D5092">
        <w:rPr>
          <w:rFonts w:hint="cs"/>
          <w:sz w:val="27"/>
          <w:rtl/>
        </w:rPr>
        <w:t>إ</w:t>
      </w:r>
      <w:r w:rsidRPr="004D5092">
        <w:rPr>
          <w:sz w:val="27"/>
          <w:rtl/>
        </w:rPr>
        <w:t xml:space="preserve">شارات، </w:t>
      </w:r>
      <w:r w:rsidRPr="004D5092">
        <w:rPr>
          <w:rFonts w:hint="cs"/>
          <w:sz w:val="27"/>
          <w:rtl/>
        </w:rPr>
        <w:t>كما في تراث كلٍّ من</w:t>
      </w:r>
      <w:r w:rsidRPr="004D5092">
        <w:rPr>
          <w:sz w:val="27"/>
          <w:rtl/>
        </w:rPr>
        <w:t>: الغزال</w:t>
      </w:r>
      <w:r w:rsidRPr="004D5092">
        <w:rPr>
          <w:rFonts w:hint="cs"/>
          <w:sz w:val="27"/>
          <w:rtl/>
        </w:rPr>
        <w:t>ي</w:t>
      </w:r>
      <w:r w:rsidRPr="004D5092">
        <w:rPr>
          <w:sz w:val="27"/>
          <w:rtl/>
        </w:rPr>
        <w:t xml:space="preserve"> (405 ـ 505هـ)</w:t>
      </w:r>
      <w:r w:rsidRPr="004D5092">
        <w:rPr>
          <w:rFonts w:hint="cs"/>
          <w:sz w:val="27"/>
          <w:rtl/>
        </w:rPr>
        <w:t>؛</w:t>
      </w:r>
      <w:r w:rsidRPr="004D5092">
        <w:rPr>
          <w:sz w:val="27"/>
          <w:rtl/>
        </w:rPr>
        <w:t xml:space="preserve"> الفخر الرازي</w:t>
      </w:r>
      <w:r w:rsidRPr="004D5092">
        <w:rPr>
          <w:rFonts w:hint="cs"/>
          <w:sz w:val="27"/>
          <w:rtl/>
        </w:rPr>
        <w:t>؛</w:t>
      </w:r>
      <w:r w:rsidRPr="004D5092">
        <w:rPr>
          <w:sz w:val="27"/>
          <w:rtl/>
        </w:rPr>
        <w:t xml:space="preserve"> شيخ ال</w:t>
      </w:r>
      <w:r w:rsidRPr="004D5092">
        <w:rPr>
          <w:rFonts w:hint="cs"/>
          <w:sz w:val="27"/>
          <w:rtl/>
        </w:rPr>
        <w:t>إ</w:t>
      </w:r>
      <w:r w:rsidRPr="004D5092">
        <w:rPr>
          <w:sz w:val="27"/>
          <w:rtl/>
        </w:rPr>
        <w:t>شراق (550 ـ 587هـ)</w:t>
      </w:r>
      <w:r w:rsidRPr="004D5092">
        <w:rPr>
          <w:rFonts w:hint="cs"/>
          <w:sz w:val="27"/>
          <w:rtl/>
        </w:rPr>
        <w:t xml:space="preserve">؛ </w:t>
      </w:r>
      <w:r w:rsidRPr="004D5092">
        <w:rPr>
          <w:sz w:val="27"/>
          <w:rtl/>
        </w:rPr>
        <w:t>ال</w:t>
      </w:r>
      <w:r w:rsidRPr="004D5092">
        <w:rPr>
          <w:rFonts w:hint="cs"/>
          <w:sz w:val="27"/>
          <w:rtl/>
        </w:rPr>
        <w:t>أ</w:t>
      </w:r>
      <w:r w:rsidRPr="004D5092">
        <w:rPr>
          <w:sz w:val="27"/>
          <w:rtl/>
        </w:rPr>
        <w:t>بهري (597</w:t>
      </w:r>
      <w:r w:rsidRPr="004D5092">
        <w:rPr>
          <w:rFonts w:hint="cs"/>
          <w:sz w:val="27"/>
          <w:rtl/>
        </w:rPr>
        <w:t xml:space="preserve"> ـ </w:t>
      </w:r>
      <w:r w:rsidRPr="004D5092">
        <w:rPr>
          <w:sz w:val="27"/>
          <w:rtl/>
        </w:rPr>
        <w:t>665هـ)</w:t>
      </w:r>
      <w:r w:rsidRPr="004D5092">
        <w:rPr>
          <w:rFonts w:hint="cs"/>
          <w:sz w:val="27"/>
          <w:rtl/>
        </w:rPr>
        <w:t>؛</w:t>
      </w:r>
      <w:r w:rsidRPr="004D5092">
        <w:rPr>
          <w:sz w:val="27"/>
          <w:rtl/>
        </w:rPr>
        <w:t xml:space="preserve"> الخونجي (</w:t>
      </w:r>
      <w:r w:rsidRPr="004D5092">
        <w:rPr>
          <w:rFonts w:hint="cs"/>
          <w:sz w:val="27"/>
          <w:rtl/>
        </w:rPr>
        <w:t xml:space="preserve">590 ـ </w:t>
      </w:r>
      <w:r w:rsidRPr="004D5092">
        <w:rPr>
          <w:sz w:val="27"/>
          <w:rtl/>
        </w:rPr>
        <w:t>646هـ)، التفتازاني</w:t>
      </w:r>
      <w:r w:rsidRPr="004D5092">
        <w:rPr>
          <w:rFonts w:hint="cs"/>
          <w:sz w:val="27"/>
          <w:rtl/>
        </w:rPr>
        <w:t xml:space="preserve"> </w:t>
      </w:r>
      <w:r w:rsidRPr="004D5092">
        <w:rPr>
          <w:sz w:val="27"/>
          <w:rtl/>
        </w:rPr>
        <w:t>(689 ـ 767هـ)</w:t>
      </w:r>
      <w:r w:rsidRPr="004D5092">
        <w:rPr>
          <w:rFonts w:hint="cs"/>
          <w:sz w:val="27"/>
          <w:rtl/>
        </w:rPr>
        <w:t>؛</w:t>
      </w:r>
      <w:r w:rsidRPr="004D5092">
        <w:rPr>
          <w:sz w:val="27"/>
          <w:rtl/>
        </w:rPr>
        <w:t xml:space="preserve"> الكاتبي القزويني (616 ـ 675هـ)</w:t>
      </w:r>
      <w:r w:rsidRPr="004D5092">
        <w:rPr>
          <w:rFonts w:hint="cs"/>
          <w:sz w:val="27"/>
          <w:rtl/>
        </w:rPr>
        <w:t>؛</w:t>
      </w:r>
      <w:r w:rsidRPr="004D5092">
        <w:rPr>
          <w:sz w:val="27"/>
          <w:rtl/>
        </w:rPr>
        <w:t xml:space="preserve"> و</w:t>
      </w:r>
      <w:r w:rsidRPr="004D5092">
        <w:rPr>
          <w:rFonts w:hint="cs"/>
          <w:sz w:val="27"/>
          <w:rtl/>
        </w:rPr>
        <w:t>ال</w:t>
      </w:r>
      <w:r w:rsidRPr="004D5092">
        <w:rPr>
          <w:sz w:val="27"/>
          <w:rtl/>
        </w:rPr>
        <w:t>ملا</w:t>
      </w:r>
      <w:r w:rsidRPr="004D5092">
        <w:rPr>
          <w:rFonts w:hint="cs"/>
          <w:sz w:val="27"/>
          <w:rtl/>
        </w:rPr>
        <w:t>ّ</w:t>
      </w:r>
      <w:r w:rsidRPr="004D5092">
        <w:rPr>
          <w:sz w:val="27"/>
          <w:rtl/>
        </w:rPr>
        <w:t xml:space="preserve"> صدرا (979 ـ 1050</w:t>
      </w:r>
      <w:r w:rsidRPr="004D5092">
        <w:rPr>
          <w:rFonts w:hint="cs"/>
          <w:sz w:val="27"/>
          <w:rtl/>
        </w:rPr>
        <w:t>هـ).</w:t>
      </w:r>
    </w:p>
    <w:p w:rsidR="000E7647" w:rsidRPr="004D5092" w:rsidRDefault="000E7647" w:rsidP="000E7647">
      <w:pPr>
        <w:rPr>
          <w:sz w:val="27"/>
        </w:rPr>
      </w:pPr>
      <w:r w:rsidRPr="004D5092">
        <w:rPr>
          <w:rFonts w:hint="cs"/>
          <w:sz w:val="27"/>
          <w:rtl/>
        </w:rPr>
        <w:t>و</w:t>
      </w:r>
      <w:r w:rsidRPr="004D5092">
        <w:rPr>
          <w:sz w:val="27"/>
          <w:rtl/>
        </w:rPr>
        <w:t xml:space="preserve">مع </w:t>
      </w:r>
      <w:r w:rsidRPr="004D5092">
        <w:rPr>
          <w:rFonts w:hint="cs"/>
          <w:sz w:val="27"/>
          <w:rtl/>
        </w:rPr>
        <w:t>أ</w:t>
      </w:r>
      <w:r w:rsidRPr="004D5092">
        <w:rPr>
          <w:sz w:val="27"/>
          <w:rtl/>
        </w:rPr>
        <w:t>ن هذا كان مؤث</w:t>
      </w:r>
      <w:r w:rsidRPr="004D5092">
        <w:rPr>
          <w:rFonts w:hint="cs"/>
          <w:sz w:val="27"/>
          <w:rtl/>
        </w:rPr>
        <w:t>ِّ</w:t>
      </w:r>
      <w:r w:rsidRPr="004D5092">
        <w:rPr>
          <w:sz w:val="27"/>
          <w:rtl/>
        </w:rPr>
        <w:t>را</w:t>
      </w:r>
      <w:r w:rsidRPr="004D5092">
        <w:rPr>
          <w:rFonts w:hint="cs"/>
          <w:sz w:val="27"/>
          <w:rtl/>
        </w:rPr>
        <w:t>ً</w:t>
      </w:r>
      <w:r w:rsidRPr="004D5092">
        <w:rPr>
          <w:sz w:val="27"/>
          <w:rtl/>
        </w:rPr>
        <w:t xml:space="preserve"> في طرح المسائل الدقيقة، ووصول المحق</w:t>
      </w:r>
      <w:r w:rsidRPr="004D5092">
        <w:rPr>
          <w:rFonts w:hint="cs"/>
          <w:sz w:val="27"/>
          <w:rtl/>
        </w:rPr>
        <w:t>ِّ</w:t>
      </w:r>
      <w:r w:rsidRPr="004D5092">
        <w:rPr>
          <w:sz w:val="27"/>
          <w:rtl/>
        </w:rPr>
        <w:t xml:space="preserve">قين </w:t>
      </w:r>
      <w:r w:rsidRPr="004D5092">
        <w:rPr>
          <w:rFonts w:hint="cs"/>
          <w:sz w:val="27"/>
          <w:rtl/>
        </w:rPr>
        <w:t>إ</w:t>
      </w:r>
      <w:r w:rsidRPr="004D5092">
        <w:rPr>
          <w:sz w:val="27"/>
          <w:rtl/>
        </w:rPr>
        <w:t>لى فرضي</w:t>
      </w:r>
      <w:r w:rsidRPr="004D5092">
        <w:rPr>
          <w:rFonts w:hint="cs"/>
          <w:sz w:val="27"/>
          <w:rtl/>
        </w:rPr>
        <w:t>ّ</w:t>
      </w:r>
      <w:r w:rsidRPr="004D5092">
        <w:rPr>
          <w:sz w:val="27"/>
          <w:rtl/>
        </w:rPr>
        <w:t>ات</w:t>
      </w:r>
      <w:r w:rsidRPr="004D5092">
        <w:rPr>
          <w:rFonts w:hint="cs"/>
          <w:sz w:val="27"/>
          <w:rtl/>
        </w:rPr>
        <w:t>ٍ</w:t>
      </w:r>
      <w:r w:rsidRPr="004D5092">
        <w:rPr>
          <w:sz w:val="27"/>
          <w:rtl/>
        </w:rPr>
        <w:t xml:space="preserve"> جديدة</w:t>
      </w:r>
      <w:r w:rsidRPr="004D5092">
        <w:rPr>
          <w:rFonts w:hint="cs"/>
          <w:sz w:val="27"/>
          <w:rtl/>
        </w:rPr>
        <w:t>،</w:t>
      </w:r>
      <w:r w:rsidRPr="004D5092">
        <w:rPr>
          <w:sz w:val="27"/>
          <w:rtl/>
        </w:rPr>
        <w:t xml:space="preserve"> لكنه لم ي</w:t>
      </w:r>
      <w:r w:rsidRPr="004D5092">
        <w:rPr>
          <w:rFonts w:hint="cs"/>
          <w:sz w:val="27"/>
          <w:rtl/>
        </w:rPr>
        <w:t>َ</w:t>
      </w:r>
      <w:r w:rsidRPr="004D5092">
        <w:rPr>
          <w:sz w:val="27"/>
          <w:rtl/>
        </w:rPr>
        <w:t>خ</w:t>
      </w:r>
      <w:r w:rsidRPr="004D5092">
        <w:rPr>
          <w:rFonts w:hint="cs"/>
          <w:sz w:val="27"/>
          <w:rtl/>
        </w:rPr>
        <w:t>ْ</w:t>
      </w:r>
      <w:r w:rsidRPr="004D5092">
        <w:rPr>
          <w:sz w:val="27"/>
          <w:rtl/>
        </w:rPr>
        <w:t>ل</w:t>
      </w:r>
      <w:r w:rsidRPr="004D5092">
        <w:rPr>
          <w:rFonts w:hint="cs"/>
          <w:sz w:val="27"/>
          <w:rtl/>
        </w:rPr>
        <w:t>ُ</w:t>
      </w:r>
      <w:r w:rsidRPr="004D5092">
        <w:rPr>
          <w:sz w:val="27"/>
          <w:rtl/>
        </w:rPr>
        <w:t xml:space="preserve"> من جهات نقص</w:t>
      </w:r>
      <w:r w:rsidRPr="004D5092">
        <w:rPr>
          <w:rFonts w:hint="cs"/>
          <w:sz w:val="27"/>
          <w:rtl/>
        </w:rPr>
        <w:t>ٍ</w:t>
      </w:r>
      <w:r w:rsidRPr="004D5092">
        <w:rPr>
          <w:sz w:val="27"/>
          <w:rtl/>
        </w:rPr>
        <w:t xml:space="preserve"> وضعف</w:t>
      </w:r>
      <w:r w:rsidRPr="004D5092">
        <w:rPr>
          <w:rFonts w:hint="cs"/>
          <w:sz w:val="27"/>
          <w:rtl/>
        </w:rPr>
        <w:t>؛</w:t>
      </w:r>
      <w:r w:rsidRPr="004D5092">
        <w:rPr>
          <w:sz w:val="27"/>
          <w:rtl/>
        </w:rPr>
        <w:t xml:space="preserve"> فهو لم يق</w:t>
      </w:r>
      <w:r w:rsidRPr="004D5092">
        <w:rPr>
          <w:rFonts w:hint="cs"/>
          <w:sz w:val="27"/>
          <w:rtl/>
        </w:rPr>
        <w:t>ُ</w:t>
      </w:r>
      <w:r w:rsidRPr="004D5092">
        <w:rPr>
          <w:sz w:val="27"/>
          <w:rtl/>
        </w:rPr>
        <w:t>م</w:t>
      </w:r>
      <w:r w:rsidRPr="004D5092">
        <w:rPr>
          <w:rFonts w:hint="cs"/>
          <w:sz w:val="27"/>
          <w:rtl/>
        </w:rPr>
        <w:t>ْ</w:t>
      </w:r>
      <w:r w:rsidRPr="004D5092">
        <w:rPr>
          <w:sz w:val="27"/>
          <w:rtl/>
        </w:rPr>
        <w:t xml:space="preserve"> على دراسة</w:t>
      </w:r>
      <w:r w:rsidRPr="004D5092">
        <w:rPr>
          <w:rFonts w:hint="cs"/>
          <w:sz w:val="27"/>
          <w:rtl/>
        </w:rPr>
        <w:t>ٍ</w:t>
      </w:r>
      <w:r w:rsidRPr="004D5092">
        <w:rPr>
          <w:sz w:val="27"/>
          <w:rtl/>
        </w:rPr>
        <w:t xml:space="preserve"> مقارنة بين كل</w:t>
      </w:r>
      <w:r w:rsidRPr="004D5092">
        <w:rPr>
          <w:rFonts w:hint="cs"/>
          <w:sz w:val="27"/>
          <w:rtl/>
        </w:rPr>
        <w:t>ّ</w:t>
      </w:r>
      <w:r w:rsidRPr="004D5092">
        <w:rPr>
          <w:sz w:val="27"/>
          <w:rtl/>
        </w:rPr>
        <w:t xml:space="preserve"> آثار ابن سينا</w:t>
      </w:r>
      <w:r w:rsidRPr="004D5092">
        <w:rPr>
          <w:rFonts w:hint="cs"/>
          <w:sz w:val="27"/>
          <w:rtl/>
        </w:rPr>
        <w:t>؛</w:t>
      </w:r>
      <w:r w:rsidRPr="004D5092">
        <w:rPr>
          <w:sz w:val="27"/>
          <w:rtl/>
        </w:rPr>
        <w:t xml:space="preserve"> كما </w:t>
      </w:r>
      <w:r w:rsidRPr="004D5092">
        <w:rPr>
          <w:rFonts w:hint="cs"/>
          <w:sz w:val="27"/>
          <w:rtl/>
        </w:rPr>
        <w:t>أ</w:t>
      </w:r>
      <w:r w:rsidRPr="004D5092">
        <w:rPr>
          <w:sz w:val="27"/>
          <w:rtl/>
        </w:rPr>
        <w:t>نه لم يتم</w:t>
      </w:r>
      <w:r w:rsidRPr="004D5092">
        <w:rPr>
          <w:rFonts w:hint="cs"/>
          <w:sz w:val="27"/>
          <w:rtl/>
        </w:rPr>
        <w:t>ّ</w:t>
      </w:r>
      <w:r w:rsidRPr="004D5092">
        <w:rPr>
          <w:sz w:val="27"/>
          <w:rtl/>
        </w:rPr>
        <w:t xml:space="preserve"> بيان موضوع التحو</w:t>
      </w:r>
      <w:r w:rsidRPr="004D5092">
        <w:rPr>
          <w:rFonts w:hint="cs"/>
          <w:sz w:val="27"/>
          <w:rtl/>
        </w:rPr>
        <w:t>ُّ</w:t>
      </w:r>
      <w:r w:rsidRPr="004D5092">
        <w:rPr>
          <w:sz w:val="27"/>
          <w:rtl/>
        </w:rPr>
        <w:t>ل البنيوي المزعوم في آثاره</w:t>
      </w:r>
      <w:r w:rsidRPr="004D5092">
        <w:rPr>
          <w:rFonts w:hint="cs"/>
          <w:sz w:val="27"/>
          <w:rtl/>
        </w:rPr>
        <w:t>؛</w:t>
      </w:r>
      <w:r w:rsidRPr="004D5092">
        <w:rPr>
          <w:sz w:val="27"/>
          <w:rtl/>
        </w:rPr>
        <w:t xml:space="preserve"> وكذلك لم يتم</w:t>
      </w:r>
      <w:r w:rsidRPr="004D5092">
        <w:rPr>
          <w:rFonts w:hint="cs"/>
          <w:sz w:val="27"/>
          <w:rtl/>
        </w:rPr>
        <w:t>ّ</w:t>
      </w:r>
      <w:r w:rsidRPr="004D5092">
        <w:rPr>
          <w:sz w:val="27"/>
          <w:rtl/>
        </w:rPr>
        <w:t xml:space="preserve"> الوقوف على تأثير ذلك التحو</w:t>
      </w:r>
      <w:r w:rsidRPr="004D5092">
        <w:rPr>
          <w:rFonts w:hint="cs"/>
          <w:sz w:val="27"/>
          <w:rtl/>
        </w:rPr>
        <w:t>ُّ</w:t>
      </w:r>
      <w:r w:rsidRPr="004D5092">
        <w:rPr>
          <w:sz w:val="27"/>
          <w:rtl/>
        </w:rPr>
        <w:t>ل على المتأخ</w:t>
      </w:r>
      <w:r w:rsidRPr="004D5092">
        <w:rPr>
          <w:rFonts w:hint="cs"/>
          <w:sz w:val="27"/>
          <w:rtl/>
        </w:rPr>
        <w:t>ِّ</w:t>
      </w:r>
      <w:r w:rsidRPr="004D5092">
        <w:rPr>
          <w:sz w:val="27"/>
          <w:rtl/>
        </w:rPr>
        <w:t>رين.</w:t>
      </w:r>
    </w:p>
    <w:p w:rsidR="000E7647" w:rsidRPr="004D5092" w:rsidRDefault="000E7647" w:rsidP="000E7647">
      <w:pPr>
        <w:rPr>
          <w:sz w:val="27"/>
        </w:rPr>
      </w:pPr>
      <w:r w:rsidRPr="004D5092">
        <w:rPr>
          <w:sz w:val="27"/>
          <w:rtl/>
        </w:rPr>
        <w:t>اكتف</w:t>
      </w:r>
      <w:r w:rsidRPr="004D5092">
        <w:rPr>
          <w:rFonts w:hint="cs"/>
          <w:sz w:val="27"/>
          <w:rtl/>
        </w:rPr>
        <w:t>َ</w:t>
      </w:r>
      <w:r w:rsidRPr="004D5092">
        <w:rPr>
          <w:sz w:val="27"/>
          <w:rtl/>
        </w:rPr>
        <w:t>ت</w:t>
      </w:r>
      <w:r w:rsidRPr="004D5092">
        <w:rPr>
          <w:rFonts w:hint="cs"/>
          <w:sz w:val="27"/>
          <w:rtl/>
        </w:rPr>
        <w:t>ْ</w:t>
      </w:r>
      <w:r w:rsidRPr="004D5092">
        <w:rPr>
          <w:sz w:val="27"/>
          <w:rtl/>
        </w:rPr>
        <w:t xml:space="preserve"> بعض الدراسات بتناول التحو</w:t>
      </w:r>
      <w:r w:rsidRPr="004D5092">
        <w:rPr>
          <w:rFonts w:hint="cs"/>
          <w:sz w:val="27"/>
          <w:rtl/>
        </w:rPr>
        <w:t>ُّ</w:t>
      </w:r>
      <w:r w:rsidRPr="004D5092">
        <w:rPr>
          <w:sz w:val="27"/>
          <w:rtl/>
        </w:rPr>
        <w:t>ل على مستوى المضمون والمحتوى</w:t>
      </w:r>
      <w:r w:rsidRPr="004D5092">
        <w:rPr>
          <w:rFonts w:hint="cs"/>
          <w:sz w:val="27"/>
          <w:rtl/>
        </w:rPr>
        <w:t>،</w:t>
      </w:r>
      <w:r w:rsidRPr="004D5092">
        <w:rPr>
          <w:sz w:val="27"/>
          <w:rtl/>
        </w:rPr>
        <w:t xml:space="preserve"> وجديد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في ذلك، </w:t>
      </w:r>
      <w:r w:rsidRPr="004D5092">
        <w:rPr>
          <w:rFonts w:hint="cs"/>
          <w:sz w:val="27"/>
          <w:rtl/>
        </w:rPr>
        <w:t>كما في</w:t>
      </w:r>
      <w:r w:rsidRPr="004D5092">
        <w:rPr>
          <w:sz w:val="27"/>
          <w:rtl/>
        </w:rPr>
        <w:t xml:space="preserve"> دراسة ريتشر</w:t>
      </w:r>
      <w:r w:rsidRPr="004D5092">
        <w:rPr>
          <w:rFonts w:hint="cs"/>
          <w:sz w:val="27"/>
          <w:vertAlign w:val="superscript"/>
          <w:rtl/>
        </w:rPr>
        <w:t>(</w:t>
      </w:r>
      <w:r w:rsidRPr="004D5092">
        <w:rPr>
          <w:sz w:val="27"/>
          <w:vertAlign w:val="superscript"/>
          <w:rtl/>
        </w:rPr>
        <w:endnoteReference w:id="914"/>
      </w:r>
      <w:r w:rsidRPr="004D5092">
        <w:rPr>
          <w:rFonts w:hint="cs"/>
          <w:sz w:val="27"/>
          <w:vertAlign w:val="superscript"/>
          <w:rtl/>
        </w:rPr>
        <w:t>)</w:t>
      </w:r>
      <w:r w:rsidRPr="004D5092">
        <w:rPr>
          <w:rFonts w:hint="cs"/>
          <w:sz w:val="27"/>
          <w:rtl/>
        </w:rPr>
        <w:t>،</w:t>
      </w:r>
      <w:r w:rsidRPr="004D5092">
        <w:rPr>
          <w:sz w:val="27"/>
          <w:rtl/>
        </w:rPr>
        <w:t xml:space="preserve"> وهي تمتاز عن دراستنا الحاضرة هذه</w:t>
      </w:r>
      <w:r w:rsidRPr="004D5092">
        <w:rPr>
          <w:rFonts w:hint="cs"/>
          <w:sz w:val="27"/>
          <w:rtl/>
        </w:rPr>
        <w:t>،</w:t>
      </w:r>
      <w:r w:rsidRPr="004D5092">
        <w:rPr>
          <w:sz w:val="27"/>
          <w:rtl/>
        </w:rPr>
        <w:t xml:space="preserve"> التي تتناول المنطق من جهة هيكله وطريقة عرضه.</w:t>
      </w:r>
    </w:p>
    <w:p w:rsidR="000E7647" w:rsidRPr="004D5092" w:rsidRDefault="000E7647" w:rsidP="000E7647">
      <w:pPr>
        <w:spacing w:line="360" w:lineRule="exact"/>
        <w:rPr>
          <w:sz w:val="27"/>
        </w:rPr>
      </w:pPr>
    </w:p>
    <w:p w:rsidR="000E7647" w:rsidRPr="004D5092" w:rsidRDefault="000E7647" w:rsidP="000E7647">
      <w:pPr>
        <w:pStyle w:val="31"/>
        <w:rPr>
          <w:color w:val="auto"/>
        </w:rPr>
      </w:pPr>
      <w:r w:rsidRPr="004D5092">
        <w:rPr>
          <w:rFonts w:hint="cs"/>
          <w:color w:val="auto"/>
          <w:rtl/>
        </w:rPr>
        <w:t>آ</w:t>
      </w:r>
      <w:r w:rsidRPr="004D5092">
        <w:rPr>
          <w:color w:val="auto"/>
          <w:rtl/>
        </w:rPr>
        <w:t>ثار ابن سينا المنطقي</w:t>
      </w:r>
      <w:r w:rsidRPr="004D5092">
        <w:rPr>
          <w:rFonts w:hint="cs"/>
          <w:color w:val="auto"/>
          <w:rtl/>
        </w:rPr>
        <w:t>ّ</w:t>
      </w:r>
      <w:r w:rsidRPr="004D5092">
        <w:rPr>
          <w:color w:val="auto"/>
          <w:rtl/>
        </w:rPr>
        <w:t>ة</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 xml:space="preserve">لابن سينا </w:t>
      </w:r>
      <w:r w:rsidRPr="004D5092">
        <w:rPr>
          <w:rFonts w:hint="cs"/>
          <w:sz w:val="27"/>
          <w:rtl/>
        </w:rPr>
        <w:t>آ</w:t>
      </w:r>
      <w:r w:rsidRPr="004D5092">
        <w:rPr>
          <w:sz w:val="27"/>
          <w:rtl/>
        </w:rPr>
        <w:t>ثار منطقية متعد</w:t>
      </w:r>
      <w:r w:rsidRPr="004D5092">
        <w:rPr>
          <w:rFonts w:hint="cs"/>
          <w:sz w:val="27"/>
          <w:rtl/>
        </w:rPr>
        <w:t>ِّ</w:t>
      </w:r>
      <w:r w:rsidRPr="004D5092">
        <w:rPr>
          <w:sz w:val="27"/>
          <w:rtl/>
        </w:rPr>
        <w:t>دة:</w:t>
      </w:r>
    </w:p>
    <w:p w:rsidR="000E7647" w:rsidRPr="004D5092" w:rsidRDefault="000E7647" w:rsidP="000E7647">
      <w:pPr>
        <w:rPr>
          <w:sz w:val="27"/>
        </w:rPr>
      </w:pPr>
      <w:r w:rsidRPr="004D5092">
        <w:rPr>
          <w:rFonts w:hint="cs"/>
          <w:sz w:val="27"/>
          <w:rtl/>
        </w:rPr>
        <w:t>1</w:t>
      </w:r>
      <w:r w:rsidRPr="004D5092">
        <w:rPr>
          <w:sz w:val="27"/>
          <w:rtl/>
        </w:rPr>
        <w:t>ـ بعضها عبارة</w:t>
      </w:r>
      <w:r w:rsidRPr="004D5092">
        <w:rPr>
          <w:rFonts w:hint="cs"/>
          <w:sz w:val="27"/>
          <w:rtl/>
        </w:rPr>
        <w:t>ٌ</w:t>
      </w:r>
      <w:r w:rsidRPr="004D5092">
        <w:rPr>
          <w:sz w:val="27"/>
          <w:rtl/>
        </w:rPr>
        <w:t xml:space="preserve"> عن شرح</w:t>
      </w:r>
      <w:r w:rsidRPr="004D5092">
        <w:rPr>
          <w:rFonts w:hint="cs"/>
          <w:sz w:val="27"/>
          <w:rtl/>
        </w:rPr>
        <w:t>ٍ</w:t>
      </w:r>
      <w:r w:rsidRPr="004D5092">
        <w:rPr>
          <w:sz w:val="27"/>
          <w:rtl/>
        </w:rPr>
        <w:t xml:space="preserve"> مفص</w:t>
      </w:r>
      <w:r w:rsidRPr="004D5092">
        <w:rPr>
          <w:rFonts w:hint="cs"/>
          <w:sz w:val="27"/>
          <w:rtl/>
        </w:rPr>
        <w:t>َّ</w:t>
      </w:r>
      <w:r w:rsidRPr="004D5092">
        <w:rPr>
          <w:sz w:val="27"/>
          <w:rtl/>
        </w:rPr>
        <w:t>ل للأُرغانون</w:t>
      </w:r>
      <w:r w:rsidRPr="004D5092">
        <w:rPr>
          <w:rFonts w:hint="cs"/>
          <w:sz w:val="27"/>
          <w:rtl/>
        </w:rPr>
        <w:t>،</w:t>
      </w:r>
      <w:r w:rsidRPr="004D5092">
        <w:rPr>
          <w:sz w:val="27"/>
          <w:rtl/>
        </w:rPr>
        <w:t xml:space="preserve"> ل</w:t>
      </w:r>
      <w:r w:rsidRPr="004D5092">
        <w:rPr>
          <w:rFonts w:hint="cs"/>
          <w:sz w:val="27"/>
          <w:rtl/>
        </w:rPr>
        <w:t>أ</w:t>
      </w:r>
      <w:r w:rsidRPr="004D5092">
        <w:rPr>
          <w:sz w:val="27"/>
          <w:rtl/>
        </w:rPr>
        <w:t>رسطو،</w:t>
      </w:r>
      <w:r w:rsidRPr="004D5092">
        <w:rPr>
          <w:rFonts w:hint="cs"/>
          <w:sz w:val="27"/>
          <w:rtl/>
        </w:rPr>
        <w:t xml:space="preserve"> </w:t>
      </w:r>
      <w:r w:rsidRPr="004D5092">
        <w:rPr>
          <w:sz w:val="27"/>
          <w:rtl/>
        </w:rPr>
        <w:t>وذلك وفق الترجمات العربية.</w:t>
      </w:r>
    </w:p>
    <w:p w:rsidR="000E7647" w:rsidRPr="004D5092" w:rsidRDefault="000E7647" w:rsidP="000E7647">
      <w:pPr>
        <w:rPr>
          <w:sz w:val="27"/>
        </w:rPr>
      </w:pPr>
      <w:r w:rsidRPr="004D5092">
        <w:rPr>
          <w:rFonts w:hint="cs"/>
          <w:sz w:val="27"/>
          <w:rtl/>
        </w:rPr>
        <w:t>2</w:t>
      </w:r>
      <w:r w:rsidRPr="004D5092">
        <w:rPr>
          <w:sz w:val="27"/>
          <w:rtl/>
        </w:rPr>
        <w:t>ـ بعضها ال</w:t>
      </w:r>
      <w:r w:rsidRPr="004D5092">
        <w:rPr>
          <w:rFonts w:hint="cs"/>
          <w:sz w:val="27"/>
          <w:rtl/>
        </w:rPr>
        <w:t>آ</w:t>
      </w:r>
      <w:r w:rsidRPr="004D5092">
        <w:rPr>
          <w:sz w:val="27"/>
          <w:rtl/>
        </w:rPr>
        <w:t>خر يشتمل على ابتكارات</w:t>
      </w:r>
      <w:r w:rsidRPr="004D5092">
        <w:rPr>
          <w:rFonts w:hint="cs"/>
          <w:sz w:val="27"/>
          <w:rtl/>
        </w:rPr>
        <w:t>ٍ</w:t>
      </w:r>
      <w:r w:rsidRPr="004D5092">
        <w:rPr>
          <w:sz w:val="27"/>
          <w:rtl/>
        </w:rPr>
        <w:t xml:space="preserve"> و</w:t>
      </w:r>
      <w:r w:rsidRPr="004D5092">
        <w:rPr>
          <w:rFonts w:hint="cs"/>
          <w:sz w:val="27"/>
          <w:rtl/>
        </w:rPr>
        <w:t>إ</w:t>
      </w:r>
      <w:r w:rsidRPr="004D5092">
        <w:rPr>
          <w:sz w:val="27"/>
          <w:rtl/>
        </w:rPr>
        <w:t xml:space="preserve">بداعات. </w:t>
      </w:r>
    </w:p>
    <w:p w:rsidR="000E7647" w:rsidRPr="004D5092" w:rsidRDefault="000E7647" w:rsidP="000E7647">
      <w:pPr>
        <w:rPr>
          <w:sz w:val="27"/>
        </w:rPr>
      </w:pPr>
      <w:r w:rsidRPr="004D5092">
        <w:rPr>
          <w:rFonts w:hint="cs"/>
          <w:sz w:val="27"/>
          <w:rtl/>
        </w:rPr>
        <w:t>3</w:t>
      </w:r>
      <w:r w:rsidRPr="004D5092">
        <w:rPr>
          <w:sz w:val="27"/>
          <w:rtl/>
        </w:rPr>
        <w:t>ـ بعض ال</w:t>
      </w:r>
      <w:r w:rsidRPr="004D5092">
        <w:rPr>
          <w:rFonts w:hint="cs"/>
          <w:sz w:val="27"/>
          <w:rtl/>
        </w:rPr>
        <w:t>آ</w:t>
      </w:r>
      <w:r w:rsidRPr="004D5092">
        <w:rPr>
          <w:sz w:val="27"/>
          <w:rtl/>
        </w:rPr>
        <w:t>ثار جامعة</w:t>
      </w:r>
      <w:r w:rsidRPr="004D5092">
        <w:rPr>
          <w:rFonts w:hint="cs"/>
          <w:sz w:val="27"/>
          <w:rtl/>
        </w:rPr>
        <w:t>ٌ</w:t>
      </w:r>
      <w:r w:rsidRPr="004D5092">
        <w:rPr>
          <w:sz w:val="27"/>
          <w:rtl/>
        </w:rPr>
        <w:t xml:space="preserve"> للعلوم الحكمي</w:t>
      </w:r>
      <w:r w:rsidRPr="004D5092">
        <w:rPr>
          <w:rFonts w:hint="cs"/>
          <w:sz w:val="27"/>
          <w:rtl/>
        </w:rPr>
        <w:t>ّ</w:t>
      </w:r>
      <w:r w:rsidRPr="004D5092">
        <w:rPr>
          <w:sz w:val="27"/>
          <w:rtl/>
        </w:rPr>
        <w:t>ة المختلفة</w:t>
      </w:r>
      <w:r w:rsidRPr="004D5092">
        <w:rPr>
          <w:rFonts w:hint="cs"/>
          <w:sz w:val="27"/>
          <w:rtl/>
        </w:rPr>
        <w:t>،</w:t>
      </w:r>
      <w:r w:rsidRPr="004D5092">
        <w:rPr>
          <w:sz w:val="27"/>
          <w:rtl/>
        </w:rPr>
        <w:t xml:space="preserve"> التي من جملتها</w:t>
      </w:r>
      <w:r w:rsidRPr="004D5092">
        <w:rPr>
          <w:rFonts w:hint="cs"/>
          <w:sz w:val="27"/>
          <w:rtl/>
        </w:rPr>
        <w:t>:</w:t>
      </w:r>
      <w:r w:rsidRPr="004D5092">
        <w:rPr>
          <w:sz w:val="27"/>
          <w:rtl/>
        </w:rPr>
        <w:t xml:space="preserve"> المنط</w:t>
      </w:r>
      <w:r w:rsidRPr="004D5092">
        <w:rPr>
          <w:rFonts w:hint="cs"/>
          <w:sz w:val="27"/>
          <w:rtl/>
        </w:rPr>
        <w:t xml:space="preserve">ق </w:t>
      </w:r>
      <w:r w:rsidRPr="004D5092">
        <w:rPr>
          <w:sz w:val="27"/>
          <w:rtl/>
        </w:rPr>
        <w:t>و</w:t>
      </w:r>
      <w:r w:rsidRPr="004D5092">
        <w:rPr>
          <w:rFonts w:hint="cs"/>
          <w:sz w:val="27"/>
          <w:rtl/>
        </w:rPr>
        <w:t>ال</w:t>
      </w:r>
      <w:r w:rsidRPr="004D5092">
        <w:rPr>
          <w:sz w:val="27"/>
          <w:rtl/>
        </w:rPr>
        <w:t>طبيعيات والرياضيات وال</w:t>
      </w:r>
      <w:r w:rsidRPr="004D5092">
        <w:rPr>
          <w:rFonts w:hint="cs"/>
          <w:sz w:val="27"/>
          <w:rtl/>
        </w:rPr>
        <w:t>إ</w:t>
      </w:r>
      <w:r w:rsidRPr="004D5092">
        <w:rPr>
          <w:sz w:val="27"/>
          <w:rtl/>
        </w:rPr>
        <w:t>لهيات، وذلك كالشفاء، والنجاة،</w:t>
      </w:r>
      <w:r w:rsidRPr="004D5092">
        <w:rPr>
          <w:sz w:val="27"/>
        </w:rPr>
        <w:t xml:space="preserve"> </w:t>
      </w:r>
      <w:r w:rsidRPr="004D5092">
        <w:rPr>
          <w:sz w:val="27"/>
          <w:rtl/>
        </w:rPr>
        <w:t xml:space="preserve">ودانش نامه علايي. </w:t>
      </w:r>
    </w:p>
    <w:p w:rsidR="000E7647" w:rsidRPr="004D5092" w:rsidRDefault="000E7647" w:rsidP="000E7647">
      <w:pPr>
        <w:rPr>
          <w:sz w:val="27"/>
        </w:rPr>
      </w:pPr>
      <w:r w:rsidRPr="004D5092">
        <w:rPr>
          <w:sz w:val="27"/>
          <w:rtl/>
        </w:rPr>
        <w:lastRenderedPageBreak/>
        <w:t xml:space="preserve"> </w:t>
      </w:r>
      <w:r w:rsidRPr="004D5092">
        <w:rPr>
          <w:rFonts w:hint="cs"/>
          <w:sz w:val="27"/>
          <w:rtl/>
        </w:rPr>
        <w:t>4</w:t>
      </w:r>
      <w:r w:rsidRPr="004D5092">
        <w:rPr>
          <w:sz w:val="27"/>
          <w:rtl/>
        </w:rPr>
        <w:t>ـ آثاره الجامعة المتأخ</w:t>
      </w:r>
      <w:r w:rsidRPr="004D5092">
        <w:rPr>
          <w:rFonts w:hint="cs"/>
          <w:sz w:val="27"/>
          <w:rtl/>
        </w:rPr>
        <w:t>ِّ</w:t>
      </w:r>
      <w:r w:rsidRPr="004D5092">
        <w:rPr>
          <w:sz w:val="27"/>
          <w:rtl/>
        </w:rPr>
        <w:t>رة لا تشتمل على الرياضيات، وذلك مثل</w:t>
      </w:r>
      <w:r w:rsidRPr="004D5092">
        <w:rPr>
          <w:rFonts w:hint="cs"/>
          <w:sz w:val="27"/>
          <w:rtl/>
        </w:rPr>
        <w:t>:</w:t>
      </w:r>
      <w:r w:rsidRPr="004D5092">
        <w:rPr>
          <w:sz w:val="27"/>
          <w:rtl/>
        </w:rPr>
        <w:t xml:space="preserve"> عيون</w:t>
      </w:r>
      <w:r w:rsidRPr="004D5092">
        <w:rPr>
          <w:rFonts w:hint="cs"/>
          <w:sz w:val="27"/>
          <w:rtl/>
        </w:rPr>
        <w:t xml:space="preserve"> </w:t>
      </w:r>
      <w:r w:rsidRPr="004D5092">
        <w:rPr>
          <w:sz w:val="27"/>
          <w:rtl/>
        </w:rPr>
        <w:t>الحكمة، ال</w:t>
      </w:r>
      <w:r w:rsidRPr="004D5092">
        <w:rPr>
          <w:rFonts w:hint="cs"/>
          <w:sz w:val="27"/>
          <w:rtl/>
        </w:rPr>
        <w:t>إ</w:t>
      </w:r>
      <w:r w:rsidRPr="004D5092">
        <w:rPr>
          <w:sz w:val="27"/>
          <w:rtl/>
        </w:rPr>
        <w:t>شارات،</w:t>
      </w:r>
      <w:r w:rsidRPr="004D5092">
        <w:rPr>
          <w:rFonts w:hint="cs"/>
          <w:sz w:val="27"/>
          <w:rtl/>
        </w:rPr>
        <w:t xml:space="preserve"> </w:t>
      </w:r>
      <w:r w:rsidRPr="004D5092">
        <w:rPr>
          <w:sz w:val="27"/>
          <w:rtl/>
        </w:rPr>
        <w:t xml:space="preserve">والهداية. </w:t>
      </w:r>
    </w:p>
    <w:p w:rsidR="000E7647" w:rsidRPr="004D5092" w:rsidRDefault="000E7647" w:rsidP="000E7647">
      <w:pPr>
        <w:rPr>
          <w:sz w:val="27"/>
        </w:rPr>
      </w:pPr>
      <w:r w:rsidRPr="004D5092">
        <w:rPr>
          <w:sz w:val="27"/>
          <w:rtl/>
        </w:rPr>
        <w:t xml:space="preserve"> </w:t>
      </w:r>
      <w:r w:rsidRPr="004D5092">
        <w:rPr>
          <w:rFonts w:hint="cs"/>
          <w:sz w:val="27"/>
          <w:rtl/>
        </w:rPr>
        <w:t>5</w:t>
      </w:r>
      <w:r w:rsidRPr="004D5092">
        <w:rPr>
          <w:sz w:val="27"/>
          <w:rtl/>
        </w:rPr>
        <w:t>ـ آثاره التي تشتمل على العلوم الثلاثة: علم المنطق، الطبيعيات،</w:t>
      </w:r>
      <w:r w:rsidRPr="004D5092">
        <w:rPr>
          <w:sz w:val="27"/>
        </w:rPr>
        <w:t xml:space="preserve"> </w:t>
      </w:r>
      <w:r w:rsidRPr="004D5092">
        <w:rPr>
          <w:sz w:val="27"/>
          <w:rtl/>
        </w:rPr>
        <w:t>ال</w:t>
      </w:r>
      <w:r w:rsidRPr="004D5092">
        <w:rPr>
          <w:rFonts w:hint="cs"/>
          <w:sz w:val="27"/>
          <w:rtl/>
        </w:rPr>
        <w:t>إ</w:t>
      </w:r>
      <w:r w:rsidRPr="004D5092">
        <w:rPr>
          <w:sz w:val="27"/>
          <w:rtl/>
        </w:rPr>
        <w:t>لهي</w:t>
      </w:r>
      <w:r w:rsidRPr="004D5092">
        <w:rPr>
          <w:rFonts w:hint="cs"/>
          <w:sz w:val="27"/>
          <w:rtl/>
        </w:rPr>
        <w:t>ّ</w:t>
      </w:r>
      <w:r w:rsidRPr="004D5092">
        <w:rPr>
          <w:sz w:val="27"/>
          <w:rtl/>
        </w:rPr>
        <w:t>ات بعنوان ما قبل الطبيعة، وقد كان لها رواج</w:t>
      </w:r>
      <w:r w:rsidRPr="004D5092">
        <w:rPr>
          <w:rFonts w:hint="cs"/>
          <w:sz w:val="27"/>
          <w:rtl/>
        </w:rPr>
        <w:t>ٌ</w:t>
      </w:r>
      <w:r w:rsidRPr="004D5092">
        <w:rPr>
          <w:sz w:val="27"/>
          <w:rtl/>
        </w:rPr>
        <w:t xml:space="preserve"> عند المتأخ</w:t>
      </w:r>
      <w:r w:rsidRPr="004D5092">
        <w:rPr>
          <w:rFonts w:hint="cs"/>
          <w:sz w:val="27"/>
          <w:rtl/>
        </w:rPr>
        <w:t>ِّ</w:t>
      </w:r>
      <w:r w:rsidRPr="004D5092">
        <w:rPr>
          <w:sz w:val="27"/>
          <w:rtl/>
        </w:rPr>
        <w:t>رين</w:t>
      </w:r>
      <w:r w:rsidRPr="004D5092">
        <w:rPr>
          <w:rFonts w:hint="cs"/>
          <w:sz w:val="27"/>
          <w:rtl/>
        </w:rPr>
        <w:t xml:space="preserve">. </w:t>
      </w:r>
      <w:r w:rsidRPr="004D5092">
        <w:rPr>
          <w:sz w:val="27"/>
          <w:rtl/>
        </w:rPr>
        <w:t>وهذا الترتيب ي</w:t>
      </w:r>
      <w:r w:rsidRPr="004D5092">
        <w:rPr>
          <w:rFonts w:hint="cs"/>
          <w:sz w:val="27"/>
          <w:rtl/>
        </w:rPr>
        <w:t>ُ</w:t>
      </w:r>
      <w:r w:rsidRPr="004D5092">
        <w:rPr>
          <w:sz w:val="27"/>
          <w:rtl/>
        </w:rPr>
        <w:t>ع</w:t>
      </w:r>
      <w:r w:rsidRPr="004D5092">
        <w:rPr>
          <w:rFonts w:hint="cs"/>
          <w:sz w:val="27"/>
          <w:rtl/>
        </w:rPr>
        <w:t>َ</w:t>
      </w:r>
      <w:r w:rsidRPr="004D5092">
        <w:rPr>
          <w:sz w:val="27"/>
          <w:rtl/>
        </w:rPr>
        <w:t>د</w:t>
      </w:r>
      <w:r w:rsidRPr="004D5092">
        <w:rPr>
          <w:rFonts w:hint="cs"/>
          <w:sz w:val="27"/>
          <w:rtl/>
        </w:rPr>
        <w:t>ّ</w:t>
      </w:r>
      <w:r w:rsidRPr="004D5092">
        <w:rPr>
          <w:sz w:val="27"/>
          <w:rtl/>
        </w:rPr>
        <w:t xml:space="preserve"> مصداقا</w:t>
      </w:r>
      <w:r w:rsidRPr="004D5092">
        <w:rPr>
          <w:rFonts w:hint="cs"/>
          <w:sz w:val="27"/>
          <w:rtl/>
        </w:rPr>
        <w:t>ً</w:t>
      </w:r>
      <w:r w:rsidRPr="004D5092">
        <w:rPr>
          <w:sz w:val="27"/>
          <w:rtl/>
        </w:rPr>
        <w:t xml:space="preserve"> من مصاديق تأثير ابن سينا في المتأخ</w:t>
      </w:r>
      <w:r w:rsidRPr="004D5092">
        <w:rPr>
          <w:rFonts w:hint="cs"/>
          <w:sz w:val="27"/>
          <w:rtl/>
        </w:rPr>
        <w:t>ِّ</w:t>
      </w:r>
      <w:r w:rsidRPr="004D5092">
        <w:rPr>
          <w:sz w:val="27"/>
          <w:rtl/>
        </w:rPr>
        <w:t>رين</w:t>
      </w:r>
      <w:r w:rsidRPr="004D5092">
        <w:rPr>
          <w:sz w:val="27"/>
        </w:rPr>
        <w:t xml:space="preserve"> </w:t>
      </w:r>
      <w:r w:rsidRPr="004D5092">
        <w:rPr>
          <w:sz w:val="27"/>
          <w:rtl/>
        </w:rPr>
        <w:t>مم</w:t>
      </w:r>
      <w:r w:rsidRPr="004D5092">
        <w:rPr>
          <w:rFonts w:hint="cs"/>
          <w:sz w:val="27"/>
          <w:rtl/>
        </w:rPr>
        <w:t>َّ</w:t>
      </w:r>
      <w:r w:rsidRPr="004D5092">
        <w:rPr>
          <w:sz w:val="27"/>
          <w:rtl/>
        </w:rPr>
        <w:t>ن</w:t>
      </w:r>
      <w:r w:rsidRPr="004D5092">
        <w:rPr>
          <w:rFonts w:hint="cs"/>
          <w:sz w:val="27"/>
          <w:rtl/>
        </w:rPr>
        <w:t>ْ</w:t>
      </w:r>
      <w:r w:rsidRPr="004D5092">
        <w:rPr>
          <w:sz w:val="27"/>
          <w:rtl/>
        </w:rPr>
        <w:t xml:space="preserve"> جاء بعده. </w:t>
      </w:r>
    </w:p>
    <w:p w:rsidR="000E7647" w:rsidRPr="004D5092" w:rsidRDefault="000E7647" w:rsidP="000E7647">
      <w:pPr>
        <w:rPr>
          <w:sz w:val="27"/>
          <w:rtl/>
        </w:rPr>
      </w:pPr>
      <w:r w:rsidRPr="004D5092">
        <w:rPr>
          <w:sz w:val="27"/>
          <w:rtl/>
        </w:rPr>
        <w:t xml:space="preserve"> </w:t>
      </w:r>
      <w:r w:rsidRPr="004D5092">
        <w:rPr>
          <w:rFonts w:hint="cs"/>
          <w:sz w:val="27"/>
          <w:rtl/>
        </w:rPr>
        <w:t>6</w:t>
      </w:r>
      <w:r w:rsidRPr="004D5092">
        <w:rPr>
          <w:sz w:val="27"/>
          <w:rtl/>
        </w:rPr>
        <w:t>ـ ومن آثاره دراسات</w:t>
      </w:r>
      <w:r w:rsidRPr="004D5092">
        <w:rPr>
          <w:rFonts w:hint="cs"/>
          <w:sz w:val="27"/>
          <w:rtl/>
        </w:rPr>
        <w:t>ٌ</w:t>
      </w:r>
      <w:r w:rsidRPr="004D5092">
        <w:rPr>
          <w:sz w:val="27"/>
          <w:rtl/>
        </w:rPr>
        <w:t xml:space="preserve"> مختص</w:t>
      </w:r>
      <w:r w:rsidRPr="004D5092">
        <w:rPr>
          <w:rFonts w:hint="cs"/>
          <w:sz w:val="27"/>
          <w:rtl/>
        </w:rPr>
        <w:t>ّ</w:t>
      </w:r>
      <w:r w:rsidRPr="004D5092">
        <w:rPr>
          <w:sz w:val="27"/>
          <w:rtl/>
        </w:rPr>
        <w:t>ة بالمنطق، ومن جملتها</w:t>
      </w:r>
      <w:r w:rsidRPr="004D5092">
        <w:rPr>
          <w:rFonts w:hint="cs"/>
          <w:sz w:val="27"/>
          <w:rtl/>
        </w:rPr>
        <w:t>:</w:t>
      </w:r>
      <w:r w:rsidRPr="004D5092">
        <w:rPr>
          <w:sz w:val="27"/>
          <w:rtl/>
        </w:rPr>
        <w:t xml:space="preserve"> مكاتباته مع </w:t>
      </w:r>
      <w:r w:rsidRPr="004D5092">
        <w:rPr>
          <w:rFonts w:hint="cs"/>
          <w:sz w:val="27"/>
          <w:rtl/>
        </w:rPr>
        <w:t>أ</w:t>
      </w:r>
      <w:r w:rsidRPr="004D5092">
        <w:rPr>
          <w:sz w:val="27"/>
          <w:rtl/>
        </w:rPr>
        <w:t xml:space="preserve">بي سعيد </w:t>
      </w:r>
      <w:r w:rsidRPr="004D5092">
        <w:rPr>
          <w:rFonts w:hint="cs"/>
          <w:sz w:val="27"/>
          <w:rtl/>
        </w:rPr>
        <w:t>أ</w:t>
      </w:r>
      <w:r w:rsidRPr="004D5092">
        <w:rPr>
          <w:sz w:val="27"/>
          <w:rtl/>
        </w:rPr>
        <w:t>بي الخير في القياس، والمسائل العشرين،</w:t>
      </w:r>
      <w:r w:rsidRPr="004D5092">
        <w:rPr>
          <w:rFonts w:hint="cs"/>
          <w:sz w:val="27"/>
          <w:rtl/>
        </w:rPr>
        <w:t xml:space="preserve"> </w:t>
      </w:r>
      <w:r w:rsidRPr="004D5092">
        <w:rPr>
          <w:sz w:val="27"/>
          <w:rtl/>
        </w:rPr>
        <w:t>وتعقيب موضع الج</w:t>
      </w:r>
      <w:r w:rsidRPr="004D5092">
        <w:rPr>
          <w:rFonts w:hint="cs"/>
          <w:sz w:val="27"/>
          <w:rtl/>
        </w:rPr>
        <w:t>َ</w:t>
      </w:r>
      <w:r w:rsidRPr="004D5092">
        <w:rPr>
          <w:sz w:val="27"/>
          <w:rtl/>
        </w:rPr>
        <w:t>د</w:t>
      </w:r>
      <w:r w:rsidRPr="004D5092">
        <w:rPr>
          <w:rFonts w:hint="cs"/>
          <w:sz w:val="27"/>
          <w:rtl/>
        </w:rPr>
        <w:t>َ</w:t>
      </w:r>
      <w:r w:rsidRPr="004D5092">
        <w:rPr>
          <w:sz w:val="27"/>
          <w:rtl/>
        </w:rPr>
        <w:t>ل، ال</w:t>
      </w:r>
      <w:r w:rsidRPr="004D5092">
        <w:rPr>
          <w:rFonts w:hint="cs"/>
          <w:sz w:val="27"/>
          <w:rtl/>
        </w:rPr>
        <w:t>قصيدة</w:t>
      </w:r>
      <w:r w:rsidRPr="004D5092">
        <w:rPr>
          <w:sz w:val="27"/>
          <w:rtl/>
        </w:rPr>
        <w:t xml:space="preserve"> المزدوجة،</w:t>
      </w:r>
      <w:r w:rsidRPr="004D5092">
        <w:rPr>
          <w:rFonts w:hint="cs"/>
          <w:sz w:val="27"/>
          <w:rtl/>
        </w:rPr>
        <w:t xml:space="preserve"> </w:t>
      </w:r>
      <w:r w:rsidRPr="004D5092">
        <w:rPr>
          <w:sz w:val="27"/>
          <w:rtl/>
        </w:rPr>
        <w:t>منطق المشرقيّ</w:t>
      </w:r>
      <w:r w:rsidRPr="004D5092">
        <w:rPr>
          <w:rFonts w:hint="cs"/>
          <w:sz w:val="27"/>
          <w:rtl/>
        </w:rPr>
        <w:t>ي</w:t>
      </w:r>
      <w:r w:rsidRPr="004D5092">
        <w:rPr>
          <w:sz w:val="27"/>
          <w:rtl/>
        </w:rPr>
        <w:t>ن، نكت المنطق، ال</w:t>
      </w:r>
      <w:r w:rsidRPr="004D5092">
        <w:rPr>
          <w:rFonts w:hint="cs"/>
          <w:sz w:val="27"/>
          <w:rtl/>
        </w:rPr>
        <w:t>م</w:t>
      </w:r>
      <w:r w:rsidRPr="004D5092">
        <w:rPr>
          <w:sz w:val="27"/>
          <w:rtl/>
        </w:rPr>
        <w:t>هجة، بيان ذوات الجهة،</w:t>
      </w:r>
      <w:r w:rsidRPr="004D5092">
        <w:rPr>
          <w:rFonts w:hint="cs"/>
          <w:sz w:val="27"/>
          <w:rtl/>
        </w:rPr>
        <w:t xml:space="preserve"> </w:t>
      </w:r>
      <w:r w:rsidRPr="004D5092">
        <w:rPr>
          <w:sz w:val="27"/>
          <w:rtl/>
        </w:rPr>
        <w:t>التعاليق، المختصر ال</w:t>
      </w:r>
      <w:r w:rsidRPr="004D5092">
        <w:rPr>
          <w:rFonts w:hint="cs"/>
          <w:sz w:val="27"/>
          <w:rtl/>
        </w:rPr>
        <w:t>أ</w:t>
      </w:r>
      <w:r w:rsidRPr="004D5092">
        <w:rPr>
          <w:sz w:val="27"/>
          <w:rtl/>
        </w:rPr>
        <w:t>وسط،</w:t>
      </w:r>
      <w:r w:rsidRPr="004D5092">
        <w:rPr>
          <w:rFonts w:hint="cs"/>
          <w:sz w:val="27"/>
          <w:rtl/>
        </w:rPr>
        <w:t xml:space="preserve"> </w:t>
      </w:r>
      <w:r w:rsidRPr="004D5092">
        <w:rPr>
          <w:sz w:val="27"/>
          <w:rtl/>
        </w:rPr>
        <w:t xml:space="preserve">مفاتيح الخزائن، الموجزة في </w:t>
      </w:r>
      <w:r w:rsidRPr="004D5092">
        <w:rPr>
          <w:rFonts w:hint="cs"/>
          <w:sz w:val="27"/>
          <w:rtl/>
        </w:rPr>
        <w:t>أ</w:t>
      </w:r>
      <w:r w:rsidRPr="004D5092">
        <w:rPr>
          <w:sz w:val="27"/>
          <w:rtl/>
        </w:rPr>
        <w:t>صول المنطق</w:t>
      </w:r>
      <w:r w:rsidRPr="004D5092">
        <w:rPr>
          <w:rFonts w:hint="cs"/>
          <w:sz w:val="27"/>
          <w:rtl/>
        </w:rPr>
        <w:t>.</w:t>
      </w:r>
    </w:p>
    <w:p w:rsidR="000E7647" w:rsidRPr="004D5092" w:rsidRDefault="000E7647" w:rsidP="000E7647">
      <w:pPr>
        <w:rPr>
          <w:sz w:val="27"/>
        </w:rPr>
      </w:pPr>
      <w:r w:rsidRPr="004D5092">
        <w:rPr>
          <w:sz w:val="27"/>
          <w:rtl/>
        </w:rPr>
        <w:t>لقد كان للدراسة المعرفية ل</w:t>
      </w:r>
      <w:r w:rsidRPr="004D5092">
        <w:rPr>
          <w:rFonts w:hint="cs"/>
          <w:sz w:val="27"/>
          <w:rtl/>
        </w:rPr>
        <w:t>آ</w:t>
      </w:r>
      <w:r w:rsidRPr="004D5092">
        <w:rPr>
          <w:sz w:val="27"/>
          <w:rtl/>
        </w:rPr>
        <w:t>ثار ابن سينا أهم</w:t>
      </w:r>
      <w:r w:rsidRPr="004D5092">
        <w:rPr>
          <w:rFonts w:hint="cs"/>
          <w:sz w:val="27"/>
          <w:rtl/>
        </w:rPr>
        <w:t>ّ</w:t>
      </w:r>
      <w:r w:rsidRPr="004D5092">
        <w:rPr>
          <w:sz w:val="27"/>
          <w:rtl/>
        </w:rPr>
        <w:t>ية</w:t>
      </w:r>
      <w:r w:rsidRPr="004D5092">
        <w:rPr>
          <w:rFonts w:hint="cs"/>
          <w:sz w:val="27"/>
          <w:rtl/>
        </w:rPr>
        <w:t>ٌ</w:t>
      </w:r>
      <w:r w:rsidRPr="004D5092">
        <w:rPr>
          <w:sz w:val="27"/>
          <w:rtl/>
        </w:rPr>
        <w:t xml:space="preserve"> بالغة؛ لما لفكره من تأثير</w:t>
      </w:r>
      <w:r w:rsidRPr="004D5092">
        <w:rPr>
          <w:rFonts w:hint="cs"/>
          <w:sz w:val="27"/>
          <w:rtl/>
        </w:rPr>
        <w:t>ٍ</w:t>
      </w:r>
      <w:r w:rsidRPr="004D5092">
        <w:rPr>
          <w:sz w:val="27"/>
          <w:rtl/>
        </w:rPr>
        <w:t xml:space="preserve"> عميق وواسع لدى الغرب</w:t>
      </w:r>
      <w:r w:rsidRPr="004D5092">
        <w:rPr>
          <w:rFonts w:hint="cs"/>
          <w:sz w:val="27"/>
          <w:rtl/>
        </w:rPr>
        <w:t>،</w:t>
      </w:r>
      <w:r w:rsidRPr="004D5092">
        <w:rPr>
          <w:sz w:val="27"/>
          <w:rtl/>
        </w:rPr>
        <w:t xml:space="preserve"> وكذلك في منطق العصر ال</w:t>
      </w:r>
      <w:r w:rsidRPr="004D5092">
        <w:rPr>
          <w:rFonts w:hint="cs"/>
          <w:sz w:val="27"/>
          <w:rtl/>
        </w:rPr>
        <w:t>إ</w:t>
      </w:r>
      <w:r w:rsidRPr="004D5092">
        <w:rPr>
          <w:sz w:val="27"/>
          <w:rtl/>
        </w:rPr>
        <w:t>سلامي</w:t>
      </w:r>
      <w:r w:rsidRPr="004D5092">
        <w:rPr>
          <w:rFonts w:hint="cs"/>
          <w:sz w:val="27"/>
          <w:rtl/>
        </w:rPr>
        <w:t>ّ.</w:t>
      </w:r>
      <w:r w:rsidRPr="004D5092">
        <w:rPr>
          <w:sz w:val="27"/>
          <w:rtl/>
        </w:rPr>
        <w:t xml:space="preserve"> ولهذا فإن تحديد كل</w:t>
      </w:r>
      <w:r w:rsidRPr="004D5092">
        <w:rPr>
          <w:rFonts w:hint="cs"/>
          <w:sz w:val="27"/>
          <w:rtl/>
        </w:rPr>
        <w:t>ّ</w:t>
      </w:r>
      <w:r w:rsidRPr="004D5092">
        <w:rPr>
          <w:sz w:val="27"/>
          <w:rtl/>
        </w:rPr>
        <w:t xml:space="preserve"> آثاره المنطقية</w:t>
      </w:r>
      <w:r w:rsidRPr="004D5092">
        <w:rPr>
          <w:rFonts w:hint="cs"/>
          <w:sz w:val="27"/>
          <w:rtl/>
        </w:rPr>
        <w:t>،</w:t>
      </w:r>
      <w:r w:rsidRPr="004D5092">
        <w:rPr>
          <w:sz w:val="27"/>
          <w:rtl/>
        </w:rPr>
        <w:t xml:space="preserve"> والتعر</w:t>
      </w:r>
      <w:r w:rsidRPr="004D5092">
        <w:rPr>
          <w:rFonts w:hint="cs"/>
          <w:sz w:val="27"/>
          <w:rtl/>
        </w:rPr>
        <w:t>ُّ</w:t>
      </w:r>
      <w:r w:rsidRPr="004D5092">
        <w:rPr>
          <w:sz w:val="27"/>
          <w:rtl/>
        </w:rPr>
        <w:t>ف على التي ت</w:t>
      </w:r>
      <w:r w:rsidRPr="004D5092">
        <w:rPr>
          <w:rFonts w:hint="cs"/>
          <w:sz w:val="27"/>
          <w:rtl/>
        </w:rPr>
        <w:t>ُ</w:t>
      </w:r>
      <w:r w:rsidRPr="004D5092">
        <w:rPr>
          <w:sz w:val="27"/>
          <w:rtl/>
        </w:rPr>
        <w:t>ن</w:t>
      </w:r>
      <w:r w:rsidRPr="004D5092">
        <w:rPr>
          <w:rFonts w:hint="cs"/>
          <w:sz w:val="27"/>
          <w:rtl/>
        </w:rPr>
        <w:t>ْ</w:t>
      </w:r>
      <w:r w:rsidRPr="004D5092">
        <w:rPr>
          <w:sz w:val="27"/>
          <w:rtl/>
        </w:rPr>
        <w:t>س</w:t>
      </w:r>
      <w:r w:rsidRPr="004D5092">
        <w:rPr>
          <w:rFonts w:hint="cs"/>
          <w:sz w:val="27"/>
          <w:rtl/>
        </w:rPr>
        <w:t>َ</w:t>
      </w:r>
      <w:r w:rsidRPr="004D5092">
        <w:rPr>
          <w:sz w:val="27"/>
          <w:rtl/>
        </w:rPr>
        <w:t xml:space="preserve">ب </w:t>
      </w:r>
      <w:r w:rsidRPr="004D5092">
        <w:rPr>
          <w:rFonts w:hint="cs"/>
          <w:sz w:val="27"/>
          <w:rtl/>
        </w:rPr>
        <w:t>إ</w:t>
      </w:r>
      <w:r w:rsidRPr="004D5092">
        <w:rPr>
          <w:sz w:val="27"/>
          <w:rtl/>
        </w:rPr>
        <w:t>ليه</w:t>
      </w:r>
      <w:r w:rsidRPr="004D5092">
        <w:rPr>
          <w:rFonts w:hint="cs"/>
          <w:sz w:val="27"/>
          <w:rtl/>
        </w:rPr>
        <w:t>،</w:t>
      </w:r>
      <w:r w:rsidRPr="004D5092">
        <w:rPr>
          <w:sz w:val="27"/>
          <w:rtl/>
        </w:rPr>
        <w:t xml:space="preserve"> بحاجة</w:t>
      </w:r>
      <w:r w:rsidRPr="004D5092">
        <w:rPr>
          <w:rFonts w:hint="cs"/>
          <w:sz w:val="27"/>
          <w:rtl/>
        </w:rPr>
        <w:t>ٍ</w:t>
      </w:r>
      <w:r w:rsidRPr="004D5092">
        <w:rPr>
          <w:sz w:val="27"/>
          <w:rtl/>
        </w:rPr>
        <w:t xml:space="preserve"> </w:t>
      </w:r>
      <w:r w:rsidRPr="004D5092">
        <w:rPr>
          <w:rFonts w:hint="cs"/>
          <w:sz w:val="27"/>
          <w:rtl/>
        </w:rPr>
        <w:t>إ</w:t>
      </w:r>
      <w:r w:rsidRPr="004D5092">
        <w:rPr>
          <w:sz w:val="27"/>
          <w:rtl/>
        </w:rPr>
        <w:t>لى تحقيق</w:t>
      </w:r>
      <w:r w:rsidRPr="004D5092">
        <w:rPr>
          <w:rFonts w:hint="cs"/>
          <w:sz w:val="27"/>
          <w:rtl/>
        </w:rPr>
        <w:t xml:space="preserve">ٍ </w:t>
      </w:r>
      <w:r w:rsidRPr="004D5092">
        <w:rPr>
          <w:sz w:val="27"/>
          <w:rtl/>
        </w:rPr>
        <w:t>مركّ</w:t>
      </w:r>
      <w:r w:rsidRPr="004D5092">
        <w:rPr>
          <w:rFonts w:hint="cs"/>
          <w:sz w:val="27"/>
          <w:rtl/>
        </w:rPr>
        <w:t>َ</w:t>
      </w:r>
      <w:r w:rsidRPr="004D5092">
        <w:rPr>
          <w:sz w:val="27"/>
          <w:rtl/>
        </w:rPr>
        <w:t>ز ومنظّ</w:t>
      </w:r>
      <w:r w:rsidRPr="004D5092">
        <w:rPr>
          <w:rFonts w:hint="cs"/>
          <w:sz w:val="27"/>
          <w:rtl/>
        </w:rPr>
        <w:t>َ</w:t>
      </w:r>
      <w:r w:rsidRPr="004D5092">
        <w:rPr>
          <w:sz w:val="27"/>
          <w:rtl/>
        </w:rPr>
        <w:t>م.</w:t>
      </w:r>
    </w:p>
    <w:p w:rsidR="000E7647" w:rsidRPr="004D5092" w:rsidRDefault="000E7647" w:rsidP="000E7647">
      <w:pPr>
        <w:rPr>
          <w:sz w:val="27"/>
        </w:rPr>
      </w:pPr>
      <w:r w:rsidRPr="004D5092">
        <w:rPr>
          <w:sz w:val="27"/>
          <w:rtl/>
        </w:rPr>
        <w:t>وآخر دراسة انتشر</w:t>
      </w:r>
      <w:r w:rsidRPr="004D5092">
        <w:rPr>
          <w:rFonts w:hint="cs"/>
          <w:sz w:val="27"/>
          <w:rtl/>
        </w:rPr>
        <w:t>َ</w:t>
      </w:r>
      <w:r w:rsidRPr="004D5092">
        <w:rPr>
          <w:sz w:val="27"/>
          <w:rtl/>
        </w:rPr>
        <w:t>ت</w:t>
      </w:r>
      <w:r w:rsidRPr="004D5092">
        <w:rPr>
          <w:rFonts w:hint="cs"/>
          <w:sz w:val="27"/>
          <w:rtl/>
        </w:rPr>
        <w:t>ْ</w:t>
      </w:r>
      <w:r w:rsidRPr="004D5092">
        <w:rPr>
          <w:sz w:val="27"/>
          <w:rtl/>
        </w:rPr>
        <w:t xml:space="preserve"> </w:t>
      </w:r>
      <w:r w:rsidRPr="004D5092">
        <w:rPr>
          <w:rFonts w:hint="cs"/>
          <w:sz w:val="27"/>
          <w:rtl/>
        </w:rPr>
        <w:t xml:space="preserve">في </w:t>
      </w:r>
      <w:r w:rsidRPr="004D5092">
        <w:rPr>
          <w:sz w:val="27"/>
          <w:rtl/>
        </w:rPr>
        <w:t>هذا الخصوص</w:t>
      </w:r>
      <w:r w:rsidRPr="004D5092">
        <w:rPr>
          <w:rFonts w:hint="cs"/>
          <w:sz w:val="27"/>
          <w:rtl/>
        </w:rPr>
        <w:t xml:space="preserve"> ـ</w:t>
      </w:r>
      <w:r w:rsidRPr="004D5092">
        <w:rPr>
          <w:sz w:val="27"/>
          <w:rtl/>
        </w:rPr>
        <w:t xml:space="preserve"> وهي قابلة</w:t>
      </w:r>
      <w:r w:rsidRPr="004D5092">
        <w:rPr>
          <w:rFonts w:hint="cs"/>
          <w:sz w:val="27"/>
          <w:rtl/>
        </w:rPr>
        <w:t>ٌ</w:t>
      </w:r>
      <w:r w:rsidRPr="004D5092">
        <w:rPr>
          <w:sz w:val="27"/>
          <w:rtl/>
        </w:rPr>
        <w:t xml:space="preserve"> للاعتماد</w:t>
      </w:r>
      <w:r w:rsidRPr="004D5092">
        <w:rPr>
          <w:rFonts w:hint="cs"/>
          <w:sz w:val="27"/>
          <w:rtl/>
        </w:rPr>
        <w:t>،</w:t>
      </w:r>
      <w:r w:rsidRPr="004D5092">
        <w:rPr>
          <w:sz w:val="27"/>
          <w:rtl/>
        </w:rPr>
        <w:t xml:space="preserve"> وتم</w:t>
      </w:r>
      <w:r w:rsidRPr="004D5092">
        <w:rPr>
          <w:rFonts w:hint="cs"/>
          <w:sz w:val="27"/>
          <w:rtl/>
        </w:rPr>
        <w:t>ّ</w:t>
      </w:r>
      <w:r w:rsidRPr="004D5092">
        <w:rPr>
          <w:sz w:val="27"/>
          <w:rtl/>
        </w:rPr>
        <w:t xml:space="preserve"> نشرها 2009م</w:t>
      </w:r>
      <w:r w:rsidRPr="004D5092">
        <w:rPr>
          <w:rFonts w:hint="cs"/>
          <w:sz w:val="27"/>
          <w:rtl/>
        </w:rPr>
        <w:t xml:space="preserve"> ـ</w:t>
      </w:r>
      <w:r w:rsidRPr="004D5092">
        <w:rPr>
          <w:sz w:val="27"/>
          <w:rtl/>
        </w:rPr>
        <w:t xml:space="preserve"> هي مقالة</w:t>
      </w:r>
      <w:r w:rsidRPr="004D5092">
        <w:rPr>
          <w:rFonts w:hint="cs"/>
          <w:sz w:val="27"/>
          <w:rtl/>
        </w:rPr>
        <w:t xml:space="preserve"> </w:t>
      </w:r>
      <w:r w:rsidRPr="004D5092">
        <w:rPr>
          <w:rFonts w:hint="eastAsia"/>
          <w:sz w:val="24"/>
          <w:szCs w:val="24"/>
          <w:rtl/>
        </w:rPr>
        <w:t>«</w:t>
      </w:r>
      <w:r w:rsidRPr="004D5092">
        <w:rPr>
          <w:rFonts w:hint="cs"/>
          <w:sz w:val="27"/>
          <w:rtl/>
        </w:rPr>
        <w:t>نقد</w:t>
      </w:r>
      <w:r w:rsidRPr="004D5092">
        <w:rPr>
          <w:sz w:val="27"/>
          <w:rtl/>
        </w:rPr>
        <w:t xml:space="preserve"> </w:t>
      </w:r>
      <w:r w:rsidRPr="004D5092">
        <w:rPr>
          <w:rFonts w:hint="cs"/>
          <w:sz w:val="27"/>
          <w:rtl/>
        </w:rPr>
        <w:t>عرض</w:t>
      </w:r>
      <w:r w:rsidRPr="004D5092">
        <w:rPr>
          <w:sz w:val="27"/>
          <w:rtl/>
        </w:rPr>
        <w:t xml:space="preserve"> </w:t>
      </w:r>
      <w:r w:rsidRPr="004D5092">
        <w:rPr>
          <w:rFonts w:hint="cs"/>
          <w:sz w:val="27"/>
          <w:rtl/>
        </w:rPr>
        <w:t>ريتشر للآثار</w:t>
      </w:r>
      <w:r w:rsidRPr="004D5092">
        <w:rPr>
          <w:sz w:val="27"/>
          <w:rtl/>
        </w:rPr>
        <w:t xml:space="preserve"> </w:t>
      </w:r>
      <w:r w:rsidRPr="004D5092">
        <w:rPr>
          <w:rFonts w:hint="cs"/>
          <w:sz w:val="27"/>
          <w:rtl/>
        </w:rPr>
        <w:t>المنطقيّة</w:t>
      </w:r>
      <w:r w:rsidRPr="004D5092">
        <w:rPr>
          <w:sz w:val="27"/>
          <w:rtl/>
        </w:rPr>
        <w:t xml:space="preserve"> </w:t>
      </w:r>
      <w:r w:rsidRPr="004D5092">
        <w:rPr>
          <w:rFonts w:hint="cs"/>
          <w:sz w:val="27"/>
          <w:rtl/>
        </w:rPr>
        <w:t>لابن</w:t>
      </w:r>
      <w:r w:rsidRPr="004D5092">
        <w:rPr>
          <w:sz w:val="27"/>
          <w:rtl/>
        </w:rPr>
        <w:t xml:space="preserve"> </w:t>
      </w:r>
      <w:r w:rsidRPr="004D5092">
        <w:rPr>
          <w:rFonts w:hint="cs"/>
          <w:sz w:val="27"/>
          <w:rtl/>
        </w:rPr>
        <w:t>سينا</w:t>
      </w:r>
      <w:r w:rsidRPr="004D5092">
        <w:rPr>
          <w:rFonts w:hint="eastAsia"/>
          <w:sz w:val="24"/>
          <w:szCs w:val="24"/>
          <w:rtl/>
        </w:rPr>
        <w:t>»</w:t>
      </w:r>
      <w:r w:rsidRPr="004D5092">
        <w:rPr>
          <w:rFonts w:hint="cs"/>
          <w:sz w:val="27"/>
          <w:rtl/>
        </w:rPr>
        <w:t>، للدكتورة</w:t>
      </w:r>
      <w:r w:rsidRPr="004D5092">
        <w:rPr>
          <w:sz w:val="27"/>
          <w:rtl/>
        </w:rPr>
        <w:t xml:space="preserve"> </w:t>
      </w:r>
      <w:r w:rsidRPr="004D5092">
        <w:rPr>
          <w:rFonts w:hint="cs"/>
          <w:sz w:val="27"/>
          <w:rtl/>
        </w:rPr>
        <w:t>زينب</w:t>
      </w:r>
      <w:r w:rsidRPr="004D5092">
        <w:rPr>
          <w:sz w:val="27"/>
          <w:rtl/>
        </w:rPr>
        <w:t xml:space="preserve"> </w:t>
      </w:r>
      <w:r w:rsidRPr="004D5092">
        <w:rPr>
          <w:rFonts w:hint="cs"/>
          <w:sz w:val="27"/>
          <w:rtl/>
        </w:rPr>
        <w:t>برخورداري</w:t>
      </w:r>
      <w:r w:rsidRPr="004D5092">
        <w:rPr>
          <w:rFonts w:hint="cs"/>
          <w:sz w:val="27"/>
          <w:vertAlign w:val="superscript"/>
          <w:rtl/>
        </w:rPr>
        <w:t>(</w:t>
      </w:r>
      <w:r w:rsidRPr="004D5092">
        <w:rPr>
          <w:sz w:val="27"/>
          <w:vertAlign w:val="superscript"/>
          <w:rtl/>
        </w:rPr>
        <w:endnoteReference w:id="915"/>
      </w:r>
      <w:r w:rsidRPr="004D5092">
        <w:rPr>
          <w:rFonts w:hint="cs"/>
          <w:sz w:val="27"/>
          <w:vertAlign w:val="superscript"/>
          <w:rtl/>
        </w:rPr>
        <w:t>)</w:t>
      </w:r>
      <w:r w:rsidRPr="004D5092">
        <w:rPr>
          <w:rFonts w:hint="cs"/>
          <w:sz w:val="27"/>
          <w:rtl/>
        </w:rPr>
        <w:t>.</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color w:val="auto"/>
          <w:rtl/>
        </w:rPr>
        <w:t>أهم</w:t>
      </w:r>
      <w:r w:rsidRPr="004D5092">
        <w:rPr>
          <w:rFonts w:hint="cs"/>
          <w:color w:val="auto"/>
          <w:rtl/>
        </w:rPr>
        <w:t>ِّ</w:t>
      </w:r>
      <w:r w:rsidRPr="004D5092">
        <w:rPr>
          <w:color w:val="auto"/>
          <w:rtl/>
        </w:rPr>
        <w:t>ية التحقيق وضرورته</w:t>
      </w:r>
      <w:r w:rsidRPr="004D5092">
        <w:rPr>
          <w:rFonts w:hint="cs"/>
          <w:color w:val="auto"/>
          <w:rtl/>
          <w:lang w:val="en-US"/>
        </w:rPr>
        <w:t xml:space="preserve"> ــــــ</w:t>
      </w:r>
      <w:r w:rsidRPr="004D5092">
        <w:rPr>
          <w:color w:val="auto"/>
          <w:rtl/>
        </w:rPr>
        <w:t xml:space="preserve"> </w:t>
      </w:r>
    </w:p>
    <w:p w:rsidR="000E7647" w:rsidRPr="004D5092" w:rsidRDefault="000E7647" w:rsidP="000E7647">
      <w:pPr>
        <w:rPr>
          <w:sz w:val="27"/>
        </w:rPr>
      </w:pPr>
      <w:r w:rsidRPr="004D5092">
        <w:rPr>
          <w:sz w:val="27"/>
          <w:rtl/>
        </w:rPr>
        <w:t>توجد مهم</w:t>
      </w:r>
      <w:r w:rsidRPr="004D5092">
        <w:rPr>
          <w:rFonts w:hint="cs"/>
          <w:sz w:val="27"/>
          <w:rtl/>
        </w:rPr>
        <w:t>ّ</w:t>
      </w:r>
      <w:r w:rsidRPr="004D5092">
        <w:rPr>
          <w:sz w:val="27"/>
          <w:rtl/>
        </w:rPr>
        <w:t xml:space="preserve">تان لا بُدَّ من </w:t>
      </w:r>
      <w:r w:rsidRPr="004D5092">
        <w:rPr>
          <w:rFonts w:hint="cs"/>
          <w:sz w:val="27"/>
          <w:rtl/>
        </w:rPr>
        <w:t>إ</w:t>
      </w:r>
      <w:r w:rsidRPr="004D5092">
        <w:rPr>
          <w:sz w:val="27"/>
          <w:rtl/>
        </w:rPr>
        <w:t>نجازهما بحذق عند التعاطي مع ال</w:t>
      </w:r>
      <w:r w:rsidRPr="004D5092">
        <w:rPr>
          <w:rFonts w:hint="cs"/>
          <w:sz w:val="27"/>
          <w:rtl/>
        </w:rPr>
        <w:t>آ</w:t>
      </w:r>
      <w:r w:rsidRPr="004D5092">
        <w:rPr>
          <w:sz w:val="27"/>
          <w:rtl/>
        </w:rPr>
        <w:t>ثار المنطقية لابن سينا:</w:t>
      </w:r>
      <w:r w:rsidRPr="004D5092">
        <w:rPr>
          <w:sz w:val="27"/>
        </w:rPr>
        <w:t xml:space="preserve"> </w:t>
      </w:r>
    </w:p>
    <w:p w:rsidR="000E7647" w:rsidRPr="004D5092" w:rsidRDefault="000E7647" w:rsidP="000E7647">
      <w:pPr>
        <w:rPr>
          <w:sz w:val="27"/>
        </w:rPr>
      </w:pPr>
      <w:r w:rsidRPr="004D5092">
        <w:rPr>
          <w:b/>
          <w:bCs/>
          <w:sz w:val="27"/>
          <w:rtl/>
        </w:rPr>
        <w:t>ال</w:t>
      </w:r>
      <w:r w:rsidRPr="004D5092">
        <w:rPr>
          <w:rFonts w:hint="cs"/>
          <w:b/>
          <w:bCs/>
          <w:sz w:val="27"/>
          <w:rtl/>
        </w:rPr>
        <w:t>أ</w:t>
      </w:r>
      <w:r w:rsidRPr="004D5092">
        <w:rPr>
          <w:b/>
          <w:bCs/>
          <w:sz w:val="27"/>
          <w:rtl/>
        </w:rPr>
        <w:t>ولى</w:t>
      </w:r>
      <w:r w:rsidRPr="004D5092">
        <w:rPr>
          <w:sz w:val="27"/>
          <w:rtl/>
        </w:rPr>
        <w:t>: استقصاء جميع آثاره</w:t>
      </w:r>
      <w:r w:rsidRPr="004D5092">
        <w:rPr>
          <w:rFonts w:hint="cs"/>
          <w:sz w:val="27"/>
          <w:rtl/>
        </w:rPr>
        <w:t>،</w:t>
      </w:r>
      <w:r w:rsidRPr="004D5092">
        <w:rPr>
          <w:sz w:val="27"/>
          <w:rtl/>
        </w:rPr>
        <w:t xml:space="preserve"> ومعرفة ال</w:t>
      </w:r>
      <w:r w:rsidRPr="004D5092">
        <w:rPr>
          <w:rFonts w:hint="cs"/>
          <w:sz w:val="27"/>
          <w:rtl/>
        </w:rPr>
        <w:t>آ</w:t>
      </w:r>
      <w:r w:rsidRPr="004D5092">
        <w:rPr>
          <w:sz w:val="27"/>
          <w:rtl/>
        </w:rPr>
        <w:t xml:space="preserve">ثار المنسوبة </w:t>
      </w:r>
      <w:r w:rsidRPr="004D5092">
        <w:rPr>
          <w:rFonts w:hint="cs"/>
          <w:sz w:val="27"/>
          <w:rtl/>
        </w:rPr>
        <w:t>إلي</w:t>
      </w:r>
      <w:r w:rsidRPr="004D5092">
        <w:rPr>
          <w:sz w:val="27"/>
          <w:rtl/>
        </w:rPr>
        <w:t>ه.</w:t>
      </w:r>
    </w:p>
    <w:p w:rsidR="000E7647" w:rsidRPr="004D5092" w:rsidRDefault="000E7647" w:rsidP="000E7647">
      <w:pPr>
        <w:rPr>
          <w:sz w:val="27"/>
        </w:rPr>
      </w:pPr>
      <w:r w:rsidRPr="004D5092">
        <w:rPr>
          <w:b/>
          <w:bCs/>
          <w:sz w:val="27"/>
          <w:rtl/>
        </w:rPr>
        <w:t>الثانية</w:t>
      </w:r>
      <w:r w:rsidRPr="004D5092">
        <w:rPr>
          <w:sz w:val="27"/>
          <w:rtl/>
        </w:rPr>
        <w:t>: تحديد الترتيب التاريخي لكل</w:t>
      </w:r>
      <w:r w:rsidRPr="004D5092">
        <w:rPr>
          <w:rFonts w:hint="cs"/>
          <w:sz w:val="27"/>
          <w:rtl/>
        </w:rPr>
        <w:t>ٍّ</w:t>
      </w:r>
      <w:r w:rsidRPr="004D5092">
        <w:rPr>
          <w:sz w:val="27"/>
          <w:rtl/>
        </w:rPr>
        <w:t xml:space="preserve"> من تلك ال</w:t>
      </w:r>
      <w:r w:rsidRPr="004D5092">
        <w:rPr>
          <w:rFonts w:hint="cs"/>
          <w:sz w:val="27"/>
          <w:rtl/>
        </w:rPr>
        <w:t>آ</w:t>
      </w:r>
      <w:r w:rsidRPr="004D5092">
        <w:rPr>
          <w:sz w:val="27"/>
          <w:rtl/>
        </w:rPr>
        <w:t>ثار.</w:t>
      </w:r>
    </w:p>
    <w:p w:rsidR="000E7647" w:rsidRPr="004D5092" w:rsidRDefault="000E7647" w:rsidP="000E7647">
      <w:pPr>
        <w:rPr>
          <w:sz w:val="27"/>
        </w:rPr>
      </w:pPr>
      <w:r w:rsidRPr="004D5092">
        <w:rPr>
          <w:sz w:val="27"/>
          <w:rtl/>
        </w:rPr>
        <w:t>والذي يقال هاهنا عادة</w:t>
      </w:r>
      <w:r w:rsidRPr="004D5092">
        <w:rPr>
          <w:rFonts w:hint="cs"/>
          <w:sz w:val="27"/>
          <w:rtl/>
        </w:rPr>
        <w:t>ً</w:t>
      </w:r>
      <w:r w:rsidRPr="004D5092">
        <w:rPr>
          <w:sz w:val="27"/>
          <w:rtl/>
        </w:rPr>
        <w:t xml:space="preserve"> لا يعد</w:t>
      </w:r>
      <w:r w:rsidRPr="004D5092">
        <w:rPr>
          <w:rFonts w:hint="cs"/>
          <w:sz w:val="27"/>
          <w:rtl/>
        </w:rPr>
        <w:t>و</w:t>
      </w:r>
      <w:r w:rsidRPr="004D5092">
        <w:rPr>
          <w:sz w:val="27"/>
          <w:rtl/>
        </w:rPr>
        <w:t xml:space="preserve"> الح</w:t>
      </w:r>
      <w:r w:rsidRPr="004D5092">
        <w:rPr>
          <w:rFonts w:hint="cs"/>
          <w:sz w:val="27"/>
          <w:rtl/>
        </w:rPr>
        <w:t>َ</w:t>
      </w:r>
      <w:r w:rsidRPr="004D5092">
        <w:rPr>
          <w:sz w:val="27"/>
          <w:rtl/>
        </w:rPr>
        <w:t>د</w:t>
      </w:r>
      <w:r w:rsidRPr="004D5092">
        <w:rPr>
          <w:rFonts w:hint="cs"/>
          <w:sz w:val="27"/>
          <w:rtl/>
        </w:rPr>
        <w:t>ْ</w:t>
      </w:r>
      <w:r w:rsidRPr="004D5092">
        <w:rPr>
          <w:sz w:val="27"/>
          <w:rtl/>
        </w:rPr>
        <w:t>س و</w:t>
      </w:r>
      <w:r w:rsidRPr="004D5092">
        <w:rPr>
          <w:rFonts w:hint="cs"/>
          <w:sz w:val="27"/>
          <w:rtl/>
        </w:rPr>
        <w:t>ال</w:t>
      </w:r>
      <w:r w:rsidRPr="004D5092">
        <w:rPr>
          <w:sz w:val="27"/>
          <w:rtl/>
        </w:rPr>
        <w:t>تخمين.</w:t>
      </w:r>
    </w:p>
    <w:p w:rsidR="000E7647" w:rsidRPr="004D5092" w:rsidRDefault="000E7647" w:rsidP="000E7647">
      <w:pPr>
        <w:rPr>
          <w:sz w:val="27"/>
        </w:rPr>
      </w:pPr>
      <w:r w:rsidRPr="004D5092">
        <w:rPr>
          <w:sz w:val="27"/>
          <w:rtl/>
        </w:rPr>
        <w:t>إن الضبط الدقيق للتحو</w:t>
      </w:r>
      <w:r w:rsidRPr="004D5092">
        <w:rPr>
          <w:rFonts w:hint="cs"/>
          <w:sz w:val="27"/>
          <w:rtl/>
        </w:rPr>
        <w:t>ُّ</w:t>
      </w:r>
      <w:r w:rsidRPr="004D5092">
        <w:rPr>
          <w:sz w:val="27"/>
          <w:rtl/>
        </w:rPr>
        <w:t>ل البنيوي</w:t>
      </w:r>
      <w:r w:rsidRPr="004D5092">
        <w:rPr>
          <w:rFonts w:hint="cs"/>
          <w:sz w:val="27"/>
          <w:rtl/>
        </w:rPr>
        <w:t>ّ</w:t>
      </w:r>
      <w:r w:rsidRPr="004D5092">
        <w:rPr>
          <w:sz w:val="27"/>
          <w:rtl/>
        </w:rPr>
        <w:t xml:space="preserve"> في آثار ابن سينا يمه</w:t>
      </w:r>
      <w:r w:rsidRPr="004D5092">
        <w:rPr>
          <w:rFonts w:hint="cs"/>
          <w:sz w:val="27"/>
          <w:rtl/>
        </w:rPr>
        <w:t>ِّ</w:t>
      </w:r>
      <w:r w:rsidRPr="004D5092">
        <w:rPr>
          <w:sz w:val="27"/>
          <w:rtl/>
        </w:rPr>
        <w:t>د ال</w:t>
      </w:r>
      <w:r w:rsidRPr="004D5092">
        <w:rPr>
          <w:rFonts w:hint="cs"/>
          <w:sz w:val="27"/>
          <w:rtl/>
        </w:rPr>
        <w:t>أ</w:t>
      </w:r>
      <w:r w:rsidRPr="004D5092">
        <w:rPr>
          <w:sz w:val="27"/>
          <w:rtl/>
        </w:rPr>
        <w:t>رضية لتعيين التموضع التاريخي لتلك ال</w:t>
      </w:r>
      <w:r w:rsidRPr="004D5092">
        <w:rPr>
          <w:rFonts w:hint="cs"/>
          <w:sz w:val="27"/>
          <w:rtl/>
        </w:rPr>
        <w:t>آ</w:t>
      </w:r>
      <w:r w:rsidRPr="004D5092">
        <w:rPr>
          <w:sz w:val="27"/>
          <w:rtl/>
        </w:rPr>
        <w:t>ثار.</w:t>
      </w:r>
    </w:p>
    <w:p w:rsidR="000E7647" w:rsidRPr="004D5092" w:rsidRDefault="000E7647" w:rsidP="000E7647">
      <w:pPr>
        <w:rPr>
          <w:sz w:val="27"/>
        </w:rPr>
      </w:pPr>
      <w:r w:rsidRPr="004D5092">
        <w:rPr>
          <w:rFonts w:hint="cs"/>
          <w:sz w:val="27"/>
          <w:rtl/>
        </w:rPr>
        <w:t>و</w:t>
      </w:r>
      <w:r w:rsidRPr="004D5092">
        <w:rPr>
          <w:sz w:val="27"/>
          <w:rtl/>
        </w:rPr>
        <w:t>يمكن لهذه الدراسة أن تكون فرضي</w:t>
      </w:r>
      <w:r w:rsidRPr="004D5092">
        <w:rPr>
          <w:rFonts w:hint="cs"/>
          <w:sz w:val="27"/>
          <w:rtl/>
        </w:rPr>
        <w:t>ّ</w:t>
      </w:r>
      <w:r w:rsidRPr="004D5092">
        <w:rPr>
          <w:sz w:val="27"/>
          <w:rtl/>
        </w:rPr>
        <w:t>ةً في مسألة الترتيب التاريخي المذكور.</w:t>
      </w:r>
    </w:p>
    <w:p w:rsidR="000E7647" w:rsidRPr="004D5092" w:rsidRDefault="000E7647" w:rsidP="000E7647">
      <w:pPr>
        <w:rPr>
          <w:sz w:val="27"/>
        </w:rPr>
      </w:pPr>
      <w:r w:rsidRPr="004D5092">
        <w:rPr>
          <w:sz w:val="27"/>
          <w:rtl/>
        </w:rPr>
        <w:lastRenderedPageBreak/>
        <w:t>اذن هناك رابطة</w:t>
      </w:r>
      <w:r w:rsidRPr="004D5092">
        <w:rPr>
          <w:rFonts w:hint="cs"/>
          <w:sz w:val="27"/>
          <w:rtl/>
        </w:rPr>
        <w:t>ٌ</w:t>
      </w:r>
      <w:r w:rsidRPr="004D5092">
        <w:rPr>
          <w:sz w:val="27"/>
          <w:rtl/>
        </w:rPr>
        <w:t xml:space="preserve"> وثيقة بين مسألة التحو</w:t>
      </w:r>
      <w:r w:rsidRPr="004D5092">
        <w:rPr>
          <w:rFonts w:hint="cs"/>
          <w:sz w:val="27"/>
          <w:rtl/>
        </w:rPr>
        <w:t>ُّ</w:t>
      </w:r>
      <w:r w:rsidRPr="004D5092">
        <w:rPr>
          <w:sz w:val="27"/>
          <w:rtl/>
        </w:rPr>
        <w:t>ل البنيوي المذكور والترتيب التاريخي،</w:t>
      </w:r>
      <w:r w:rsidRPr="004D5092">
        <w:rPr>
          <w:rFonts w:hint="cs"/>
          <w:sz w:val="27"/>
          <w:rtl/>
        </w:rPr>
        <w:t xml:space="preserve"> </w:t>
      </w:r>
      <w:r w:rsidRPr="004D5092">
        <w:rPr>
          <w:sz w:val="27"/>
          <w:rtl/>
        </w:rPr>
        <w:t>فاذا ما تم</w:t>
      </w:r>
      <w:r w:rsidRPr="004D5092">
        <w:rPr>
          <w:rFonts w:hint="cs"/>
          <w:sz w:val="27"/>
          <w:rtl/>
        </w:rPr>
        <w:t>ّ</w:t>
      </w:r>
      <w:r w:rsidRPr="004D5092">
        <w:rPr>
          <w:sz w:val="27"/>
          <w:rtl/>
        </w:rPr>
        <w:t xml:space="preserve"> الوقوف على الثاني بشكل</w:t>
      </w:r>
      <w:r w:rsidRPr="004D5092">
        <w:rPr>
          <w:rFonts w:hint="cs"/>
          <w:sz w:val="27"/>
          <w:rtl/>
        </w:rPr>
        <w:t>ٍ</w:t>
      </w:r>
      <w:r w:rsidRPr="004D5092">
        <w:rPr>
          <w:sz w:val="27"/>
          <w:rtl/>
        </w:rPr>
        <w:t xml:space="preserve"> علمي</w:t>
      </w:r>
      <w:r w:rsidRPr="004D5092">
        <w:rPr>
          <w:rFonts w:hint="cs"/>
          <w:sz w:val="27"/>
          <w:rtl/>
        </w:rPr>
        <w:t>ّ</w:t>
      </w:r>
      <w:r w:rsidRPr="004D5092">
        <w:rPr>
          <w:sz w:val="27"/>
          <w:rtl/>
        </w:rPr>
        <w:t xml:space="preserve"> مقنع سَهُل بحث المسألة ال</w:t>
      </w:r>
      <w:r w:rsidRPr="004D5092">
        <w:rPr>
          <w:rFonts w:hint="cs"/>
          <w:sz w:val="27"/>
          <w:rtl/>
        </w:rPr>
        <w:t>أ</w:t>
      </w:r>
      <w:r w:rsidRPr="004D5092">
        <w:rPr>
          <w:sz w:val="27"/>
          <w:rtl/>
        </w:rPr>
        <w:t>ولى، وإلا</w:t>
      </w:r>
      <w:r w:rsidRPr="004D5092">
        <w:rPr>
          <w:rFonts w:hint="cs"/>
          <w:sz w:val="27"/>
          <w:rtl/>
        </w:rPr>
        <w:t>ّ</w:t>
      </w:r>
      <w:r w:rsidRPr="004D5092">
        <w:rPr>
          <w:sz w:val="27"/>
          <w:rtl/>
        </w:rPr>
        <w:t xml:space="preserve"> فسوف يكون ال</w:t>
      </w:r>
      <w:r w:rsidRPr="004D5092">
        <w:rPr>
          <w:rFonts w:hint="cs"/>
          <w:sz w:val="27"/>
          <w:rtl/>
        </w:rPr>
        <w:t>أ</w:t>
      </w:r>
      <w:r w:rsidRPr="004D5092">
        <w:rPr>
          <w:sz w:val="27"/>
          <w:rtl/>
        </w:rPr>
        <w:t>مر شائكاً ومعق</w:t>
      </w:r>
      <w:r w:rsidRPr="004D5092">
        <w:rPr>
          <w:rFonts w:hint="cs"/>
          <w:sz w:val="27"/>
          <w:rtl/>
        </w:rPr>
        <w:t>َّ</w:t>
      </w:r>
      <w:r w:rsidRPr="004D5092">
        <w:rPr>
          <w:sz w:val="27"/>
          <w:rtl/>
        </w:rPr>
        <w:t>دا</w:t>
      </w:r>
      <w:r w:rsidRPr="004D5092">
        <w:rPr>
          <w:rFonts w:hint="cs"/>
          <w:sz w:val="27"/>
          <w:rtl/>
        </w:rPr>
        <w:t>ً</w:t>
      </w:r>
      <w:r w:rsidRPr="004D5092">
        <w:rPr>
          <w:sz w:val="27"/>
          <w:rtl/>
        </w:rPr>
        <w:t>، لكنه ليس محالاً.</w:t>
      </w:r>
    </w:p>
    <w:p w:rsidR="000E7647" w:rsidRPr="004D5092" w:rsidRDefault="000E7647" w:rsidP="000E7647">
      <w:pPr>
        <w:rPr>
          <w:sz w:val="27"/>
        </w:rPr>
      </w:pPr>
      <w:r w:rsidRPr="004D5092">
        <w:rPr>
          <w:sz w:val="27"/>
          <w:rtl/>
        </w:rPr>
        <w:t>هذه الدراسة تعمل على تيسير فهم التطو</w:t>
      </w:r>
      <w:r w:rsidRPr="004D5092">
        <w:rPr>
          <w:rFonts w:hint="cs"/>
          <w:sz w:val="27"/>
          <w:rtl/>
        </w:rPr>
        <w:t>ُّ</w:t>
      </w:r>
      <w:r w:rsidRPr="004D5092">
        <w:rPr>
          <w:sz w:val="27"/>
          <w:rtl/>
        </w:rPr>
        <w:t>ر التاريخي للمنطق في العصر ال</w:t>
      </w:r>
      <w:r w:rsidRPr="004D5092">
        <w:rPr>
          <w:rFonts w:hint="cs"/>
          <w:sz w:val="27"/>
          <w:rtl/>
        </w:rPr>
        <w:t>إ</w:t>
      </w:r>
      <w:r w:rsidRPr="004D5092">
        <w:rPr>
          <w:sz w:val="27"/>
          <w:rtl/>
        </w:rPr>
        <w:t>سلامي بعد ابن سينا</w:t>
      </w:r>
      <w:r w:rsidRPr="004D5092">
        <w:rPr>
          <w:rFonts w:hint="cs"/>
          <w:sz w:val="27"/>
          <w:rtl/>
        </w:rPr>
        <w:t>؛</w:t>
      </w:r>
      <w:r w:rsidRPr="004D5092">
        <w:rPr>
          <w:sz w:val="27"/>
          <w:rtl/>
        </w:rPr>
        <w:t xml:space="preserve"> </w:t>
      </w:r>
      <w:r w:rsidRPr="004D5092">
        <w:rPr>
          <w:rFonts w:hint="cs"/>
          <w:sz w:val="27"/>
          <w:rtl/>
        </w:rPr>
        <w:t xml:space="preserve">إذ </w:t>
      </w:r>
      <w:r w:rsidRPr="004D5092">
        <w:rPr>
          <w:sz w:val="27"/>
          <w:rtl/>
        </w:rPr>
        <w:t>يمكن عد</w:t>
      </w:r>
      <w:r w:rsidRPr="004D5092">
        <w:rPr>
          <w:rFonts w:hint="cs"/>
          <w:sz w:val="27"/>
          <w:rtl/>
        </w:rPr>
        <w:t xml:space="preserve">ّ </w:t>
      </w:r>
      <w:r w:rsidRPr="004D5092">
        <w:rPr>
          <w:sz w:val="27"/>
          <w:rtl/>
        </w:rPr>
        <w:t>المنطق في العصر ال</w:t>
      </w:r>
      <w:r w:rsidRPr="004D5092">
        <w:rPr>
          <w:rFonts w:hint="cs"/>
          <w:sz w:val="27"/>
          <w:rtl/>
        </w:rPr>
        <w:t>إ</w:t>
      </w:r>
      <w:r w:rsidRPr="004D5092">
        <w:rPr>
          <w:sz w:val="27"/>
          <w:rtl/>
        </w:rPr>
        <w:t xml:space="preserve">سلامي </w:t>
      </w:r>
      <w:r w:rsidRPr="004D5092">
        <w:rPr>
          <w:rFonts w:hint="cs"/>
          <w:sz w:val="27"/>
          <w:rtl/>
        </w:rPr>
        <w:t>ـ إ</w:t>
      </w:r>
      <w:r w:rsidRPr="004D5092">
        <w:rPr>
          <w:sz w:val="27"/>
          <w:rtl/>
        </w:rPr>
        <w:t>لى حد</w:t>
      </w:r>
      <w:r w:rsidRPr="004D5092">
        <w:rPr>
          <w:rFonts w:hint="cs"/>
          <w:sz w:val="27"/>
          <w:rtl/>
        </w:rPr>
        <w:t>ٍّ</w:t>
      </w:r>
      <w:r w:rsidRPr="004D5092">
        <w:rPr>
          <w:sz w:val="27"/>
          <w:rtl/>
        </w:rPr>
        <w:t xml:space="preserve"> ما</w:t>
      </w:r>
      <w:r w:rsidRPr="004D5092">
        <w:rPr>
          <w:rFonts w:hint="cs"/>
          <w:sz w:val="27"/>
          <w:rtl/>
        </w:rPr>
        <w:t xml:space="preserve"> ـ</w:t>
      </w:r>
      <w:r w:rsidRPr="004D5092">
        <w:rPr>
          <w:sz w:val="27"/>
          <w:rtl/>
        </w:rPr>
        <w:t xml:space="preserve"> عبارة</w:t>
      </w:r>
      <w:r w:rsidRPr="004D5092">
        <w:rPr>
          <w:rFonts w:hint="cs"/>
          <w:sz w:val="27"/>
          <w:rtl/>
        </w:rPr>
        <w:t>ً</w:t>
      </w:r>
      <w:r w:rsidRPr="004D5092">
        <w:rPr>
          <w:sz w:val="27"/>
          <w:rtl/>
        </w:rPr>
        <w:t xml:space="preserve"> عن تلخيص الشفاء أو شرح وبسط ال</w:t>
      </w:r>
      <w:r w:rsidRPr="004D5092">
        <w:rPr>
          <w:rFonts w:hint="cs"/>
          <w:sz w:val="27"/>
          <w:rtl/>
        </w:rPr>
        <w:t>إ</w:t>
      </w:r>
      <w:r w:rsidRPr="004D5092">
        <w:rPr>
          <w:sz w:val="27"/>
          <w:rtl/>
        </w:rPr>
        <w:t>شارة</w:t>
      </w:r>
      <w:r w:rsidRPr="004D5092">
        <w:rPr>
          <w:rFonts w:hint="cs"/>
          <w:sz w:val="27"/>
          <w:rtl/>
        </w:rPr>
        <w:t>.</w:t>
      </w:r>
      <w:r w:rsidRPr="004D5092">
        <w:rPr>
          <w:sz w:val="27"/>
          <w:rtl/>
        </w:rPr>
        <w:t xml:space="preserve"> ومن هنا يمكن عد</w:t>
      </w:r>
      <w:r w:rsidRPr="004D5092">
        <w:rPr>
          <w:rFonts w:hint="cs"/>
          <w:sz w:val="27"/>
          <w:rtl/>
        </w:rPr>
        <w:t>ّ</w:t>
      </w:r>
      <w:r w:rsidRPr="004D5092">
        <w:rPr>
          <w:sz w:val="27"/>
          <w:rtl/>
        </w:rPr>
        <w:t xml:space="preserve"> التطو</w:t>
      </w:r>
      <w:r w:rsidRPr="004D5092">
        <w:rPr>
          <w:rFonts w:hint="cs"/>
          <w:sz w:val="27"/>
          <w:rtl/>
        </w:rPr>
        <w:t>ُّ</w:t>
      </w:r>
      <w:r w:rsidRPr="004D5092">
        <w:rPr>
          <w:sz w:val="27"/>
          <w:rtl/>
        </w:rPr>
        <w:t xml:space="preserve">ر من الشفاء </w:t>
      </w:r>
      <w:r w:rsidRPr="004D5092">
        <w:rPr>
          <w:rFonts w:hint="cs"/>
          <w:sz w:val="27"/>
          <w:rtl/>
        </w:rPr>
        <w:t>إ</w:t>
      </w:r>
      <w:r w:rsidRPr="004D5092">
        <w:rPr>
          <w:sz w:val="27"/>
          <w:rtl/>
        </w:rPr>
        <w:t>لى الاشارات ـ على فرض وجوده ـ كاشفاً عن تطو</w:t>
      </w:r>
      <w:r w:rsidRPr="004D5092">
        <w:rPr>
          <w:rFonts w:hint="cs"/>
          <w:sz w:val="27"/>
          <w:rtl/>
        </w:rPr>
        <w:t>ُّ</w:t>
      </w:r>
      <w:r w:rsidRPr="004D5092">
        <w:rPr>
          <w:sz w:val="27"/>
          <w:rtl/>
        </w:rPr>
        <w:t>ر</w:t>
      </w:r>
      <w:r w:rsidRPr="004D5092">
        <w:rPr>
          <w:rFonts w:hint="cs"/>
          <w:sz w:val="27"/>
          <w:rtl/>
        </w:rPr>
        <w:t>ٍ</w:t>
      </w:r>
      <w:r w:rsidRPr="004D5092">
        <w:rPr>
          <w:sz w:val="27"/>
          <w:rtl/>
        </w:rPr>
        <w:t xml:space="preserve"> وتجد</w:t>
      </w:r>
      <w:r w:rsidRPr="004D5092">
        <w:rPr>
          <w:rFonts w:hint="cs"/>
          <w:sz w:val="27"/>
          <w:rtl/>
        </w:rPr>
        <w:t>ُّ</w:t>
      </w:r>
      <w:r w:rsidRPr="004D5092">
        <w:rPr>
          <w:sz w:val="27"/>
          <w:rtl/>
        </w:rPr>
        <w:t>د</w:t>
      </w:r>
      <w:r w:rsidRPr="004D5092">
        <w:rPr>
          <w:rFonts w:hint="cs"/>
          <w:sz w:val="27"/>
          <w:rtl/>
        </w:rPr>
        <w:t>ٍ</w:t>
      </w:r>
      <w:r w:rsidRPr="004D5092">
        <w:rPr>
          <w:sz w:val="27"/>
          <w:rtl/>
        </w:rPr>
        <w:t xml:space="preserve"> في ب</w:t>
      </w:r>
      <w:r w:rsidRPr="004D5092">
        <w:rPr>
          <w:rFonts w:hint="cs"/>
          <w:sz w:val="27"/>
          <w:rtl/>
        </w:rPr>
        <w:t>ِ</w:t>
      </w:r>
      <w:r w:rsidRPr="004D5092">
        <w:rPr>
          <w:sz w:val="27"/>
          <w:rtl/>
        </w:rPr>
        <w:t>ن</w:t>
      </w:r>
      <w:r w:rsidRPr="004D5092">
        <w:rPr>
          <w:rFonts w:hint="cs"/>
          <w:sz w:val="27"/>
          <w:rtl/>
        </w:rPr>
        <w:t>ْ</w:t>
      </w:r>
      <w:r w:rsidRPr="004D5092">
        <w:rPr>
          <w:sz w:val="27"/>
          <w:rtl/>
        </w:rPr>
        <w:t>ية منطق تلك الفترة.</w:t>
      </w:r>
      <w:r w:rsidRPr="004D5092">
        <w:rPr>
          <w:sz w:val="27"/>
        </w:rPr>
        <w:t xml:space="preserve"> </w:t>
      </w:r>
    </w:p>
    <w:p w:rsidR="000E7647" w:rsidRPr="004D5092" w:rsidRDefault="000E7647" w:rsidP="000E7647">
      <w:pPr>
        <w:spacing w:line="360" w:lineRule="exact"/>
        <w:rPr>
          <w:sz w:val="27"/>
        </w:rPr>
      </w:pPr>
    </w:p>
    <w:p w:rsidR="000E7647" w:rsidRPr="004D5092" w:rsidRDefault="000E7647" w:rsidP="000E7647">
      <w:pPr>
        <w:pStyle w:val="31"/>
        <w:rPr>
          <w:color w:val="auto"/>
        </w:rPr>
      </w:pPr>
      <w:r w:rsidRPr="004D5092">
        <w:rPr>
          <w:color w:val="auto"/>
          <w:rtl/>
        </w:rPr>
        <w:t>منهج التحقيق</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للوقوف على التطو</w:t>
      </w:r>
      <w:r w:rsidRPr="004D5092">
        <w:rPr>
          <w:rFonts w:hint="cs"/>
          <w:sz w:val="27"/>
          <w:rtl/>
        </w:rPr>
        <w:t>ُّ</w:t>
      </w:r>
      <w:r w:rsidRPr="004D5092">
        <w:rPr>
          <w:sz w:val="27"/>
          <w:rtl/>
        </w:rPr>
        <w:t>ر البنيوي في منطق ابن سينا</w:t>
      </w:r>
      <w:r w:rsidRPr="004D5092">
        <w:rPr>
          <w:rFonts w:hint="cs"/>
          <w:sz w:val="27"/>
          <w:rtl/>
        </w:rPr>
        <w:t>،</w:t>
      </w:r>
      <w:r w:rsidRPr="004D5092">
        <w:rPr>
          <w:sz w:val="27"/>
          <w:rtl/>
        </w:rPr>
        <w:t xml:space="preserve"> وتأثيره في الحقبة ال</w:t>
      </w:r>
      <w:r w:rsidRPr="004D5092">
        <w:rPr>
          <w:rFonts w:hint="cs"/>
          <w:sz w:val="27"/>
          <w:rtl/>
        </w:rPr>
        <w:t>إ</w:t>
      </w:r>
      <w:r w:rsidRPr="004D5092">
        <w:rPr>
          <w:sz w:val="27"/>
          <w:rtl/>
        </w:rPr>
        <w:t>سلامية</w:t>
      </w:r>
      <w:r w:rsidRPr="004D5092">
        <w:rPr>
          <w:rFonts w:hint="cs"/>
          <w:sz w:val="27"/>
          <w:rtl/>
        </w:rPr>
        <w:t>،</w:t>
      </w:r>
      <w:r w:rsidRPr="004D5092">
        <w:rPr>
          <w:sz w:val="27"/>
          <w:rtl/>
        </w:rPr>
        <w:t xml:space="preserve"> لا بُدَّ من دراسة</w:t>
      </w:r>
      <w:r w:rsidRPr="004D5092">
        <w:rPr>
          <w:rFonts w:hint="cs"/>
          <w:sz w:val="27"/>
          <w:rtl/>
        </w:rPr>
        <w:t>ٍ</w:t>
      </w:r>
      <w:r w:rsidRPr="004D5092">
        <w:rPr>
          <w:sz w:val="27"/>
          <w:rtl/>
        </w:rPr>
        <w:t xml:space="preserve"> مقارنة، بمعنى التوصيف وبيان مواضع الخلاف والات</w:t>
      </w:r>
      <w:r w:rsidRPr="004D5092">
        <w:rPr>
          <w:rFonts w:hint="cs"/>
          <w:sz w:val="27"/>
          <w:rtl/>
        </w:rPr>
        <w:t>ّ</w:t>
      </w:r>
      <w:r w:rsidRPr="004D5092">
        <w:rPr>
          <w:sz w:val="27"/>
          <w:rtl/>
        </w:rPr>
        <w:t>فاق في آثاره المنطقية، وذلك وفق ترتيب المباحث.</w:t>
      </w:r>
      <w:r w:rsidRPr="004D5092">
        <w:rPr>
          <w:sz w:val="27"/>
        </w:rPr>
        <w:t xml:space="preserve"> </w:t>
      </w:r>
    </w:p>
    <w:p w:rsidR="000E7647" w:rsidRPr="004D5092" w:rsidRDefault="000E7647" w:rsidP="000E7647">
      <w:pPr>
        <w:rPr>
          <w:sz w:val="27"/>
        </w:rPr>
      </w:pPr>
      <w:r w:rsidRPr="004D5092">
        <w:rPr>
          <w:sz w:val="27"/>
          <w:rtl/>
        </w:rPr>
        <w:t>وهذا الوقوف ينبغي أن يشمل المقارنة بين ال</w:t>
      </w:r>
      <w:r w:rsidRPr="004D5092">
        <w:rPr>
          <w:rFonts w:hint="cs"/>
          <w:sz w:val="27"/>
          <w:rtl/>
        </w:rPr>
        <w:t>أ</w:t>
      </w:r>
      <w:r w:rsidRPr="004D5092">
        <w:rPr>
          <w:sz w:val="27"/>
          <w:rtl/>
        </w:rPr>
        <w:t>ضلاع الثلاثة التالية:</w:t>
      </w:r>
    </w:p>
    <w:p w:rsidR="000E7647" w:rsidRPr="004D5092" w:rsidRDefault="000E7647" w:rsidP="000E7647">
      <w:pPr>
        <w:rPr>
          <w:sz w:val="27"/>
        </w:rPr>
      </w:pPr>
      <w:r w:rsidRPr="004D5092">
        <w:rPr>
          <w:rFonts w:hint="cs"/>
          <w:sz w:val="27"/>
          <w:rtl/>
        </w:rPr>
        <w:t>1</w:t>
      </w:r>
      <w:r w:rsidRPr="004D5092">
        <w:rPr>
          <w:sz w:val="27"/>
          <w:rtl/>
        </w:rPr>
        <w:t>ـ المقارنة بين آثار ابن سينا نفسها.</w:t>
      </w:r>
    </w:p>
    <w:p w:rsidR="000E7647" w:rsidRPr="004D5092" w:rsidRDefault="000E7647" w:rsidP="000E7647">
      <w:pPr>
        <w:rPr>
          <w:sz w:val="27"/>
        </w:rPr>
      </w:pPr>
      <w:r w:rsidRPr="004D5092">
        <w:rPr>
          <w:rFonts w:hint="cs"/>
          <w:sz w:val="27"/>
          <w:rtl/>
        </w:rPr>
        <w:t>2</w:t>
      </w:r>
      <w:r w:rsidRPr="004D5092">
        <w:rPr>
          <w:sz w:val="27"/>
          <w:rtl/>
        </w:rPr>
        <w:t>ـ المقارنة بين آثاره وبين الميراث اليوناني.</w:t>
      </w:r>
    </w:p>
    <w:p w:rsidR="000E7647" w:rsidRPr="004D5092" w:rsidRDefault="000E7647" w:rsidP="000E7647">
      <w:pPr>
        <w:rPr>
          <w:sz w:val="27"/>
        </w:rPr>
      </w:pPr>
      <w:r w:rsidRPr="004D5092">
        <w:rPr>
          <w:rFonts w:hint="cs"/>
          <w:sz w:val="27"/>
          <w:rtl/>
        </w:rPr>
        <w:t>3</w:t>
      </w:r>
      <w:r w:rsidRPr="004D5092">
        <w:rPr>
          <w:sz w:val="27"/>
          <w:rtl/>
        </w:rPr>
        <w:t>ـ المقارنة بين آثاره والآثار المنطقي</w:t>
      </w:r>
      <w:r w:rsidRPr="004D5092">
        <w:rPr>
          <w:rFonts w:hint="cs"/>
          <w:sz w:val="27"/>
          <w:rtl/>
        </w:rPr>
        <w:t>ّ</w:t>
      </w:r>
      <w:r w:rsidRPr="004D5092">
        <w:rPr>
          <w:sz w:val="27"/>
          <w:rtl/>
        </w:rPr>
        <w:t>ة بعده.</w:t>
      </w:r>
    </w:p>
    <w:p w:rsidR="000E7647" w:rsidRPr="004D5092" w:rsidRDefault="000E7647" w:rsidP="000E7647">
      <w:pPr>
        <w:rPr>
          <w:sz w:val="27"/>
        </w:rPr>
      </w:pPr>
      <w:r w:rsidRPr="004D5092">
        <w:rPr>
          <w:sz w:val="27"/>
          <w:rtl/>
        </w:rPr>
        <w:t xml:space="preserve">والمقصود من الميراث اليوناني هو أُرغانون </w:t>
      </w:r>
      <w:r w:rsidRPr="004D5092">
        <w:rPr>
          <w:rFonts w:hint="cs"/>
          <w:sz w:val="27"/>
          <w:rtl/>
        </w:rPr>
        <w:t>أ</w:t>
      </w:r>
      <w:r w:rsidRPr="004D5092">
        <w:rPr>
          <w:sz w:val="27"/>
          <w:rtl/>
        </w:rPr>
        <w:t>رسطو (384 ـ 323ق.م)</w:t>
      </w:r>
      <w:r w:rsidRPr="004D5092">
        <w:rPr>
          <w:rFonts w:hint="cs"/>
          <w:sz w:val="27"/>
          <w:rtl/>
        </w:rPr>
        <w:t>،</w:t>
      </w:r>
      <w:r w:rsidRPr="004D5092">
        <w:rPr>
          <w:sz w:val="27"/>
          <w:rtl/>
        </w:rPr>
        <w:t xml:space="preserve"> مع ضميمة </w:t>
      </w:r>
      <w:r w:rsidRPr="004D5092">
        <w:rPr>
          <w:rFonts w:hint="cs"/>
          <w:sz w:val="27"/>
          <w:rtl/>
        </w:rPr>
        <w:t>إ</w:t>
      </w:r>
      <w:r w:rsidRPr="004D5092">
        <w:rPr>
          <w:sz w:val="27"/>
          <w:rtl/>
        </w:rPr>
        <w:t>يساغوجي لفرفوريوس (</w:t>
      </w:r>
      <w:r w:rsidRPr="004D5092">
        <w:rPr>
          <w:rFonts w:hint="cs"/>
          <w:sz w:val="27"/>
          <w:rtl/>
        </w:rPr>
        <w:t xml:space="preserve">323 ـ </w:t>
      </w:r>
      <w:r w:rsidRPr="004D5092">
        <w:rPr>
          <w:sz w:val="27"/>
          <w:rtl/>
        </w:rPr>
        <w:t>301ق.م)</w:t>
      </w:r>
      <w:r w:rsidRPr="004D5092">
        <w:rPr>
          <w:rFonts w:hint="cs"/>
          <w:sz w:val="27"/>
          <w:rtl/>
        </w:rPr>
        <w:t xml:space="preserve">، </w:t>
      </w:r>
      <w:r w:rsidRPr="004D5092">
        <w:rPr>
          <w:sz w:val="27"/>
          <w:rtl/>
        </w:rPr>
        <w:t>علما</w:t>
      </w:r>
      <w:r w:rsidRPr="004D5092">
        <w:rPr>
          <w:rFonts w:hint="cs"/>
          <w:sz w:val="27"/>
          <w:rtl/>
        </w:rPr>
        <w:t xml:space="preserve">ً </w:t>
      </w:r>
      <w:r w:rsidRPr="004D5092">
        <w:rPr>
          <w:sz w:val="27"/>
          <w:rtl/>
        </w:rPr>
        <w:t xml:space="preserve">أن </w:t>
      </w:r>
      <w:r w:rsidRPr="004D5092">
        <w:rPr>
          <w:rFonts w:hint="cs"/>
          <w:sz w:val="27"/>
          <w:rtl/>
        </w:rPr>
        <w:t>أ</w:t>
      </w:r>
      <w:r w:rsidRPr="004D5092">
        <w:rPr>
          <w:sz w:val="27"/>
          <w:rtl/>
        </w:rPr>
        <w:t>رسطو لم يدو</w:t>
      </w:r>
      <w:r w:rsidRPr="004D5092">
        <w:rPr>
          <w:rFonts w:hint="cs"/>
          <w:sz w:val="27"/>
          <w:rtl/>
        </w:rPr>
        <w:t>ِّ</w:t>
      </w:r>
      <w:r w:rsidRPr="004D5092">
        <w:rPr>
          <w:sz w:val="27"/>
          <w:rtl/>
        </w:rPr>
        <w:t>ن كتابا</w:t>
      </w:r>
      <w:r w:rsidRPr="004D5092">
        <w:rPr>
          <w:rFonts w:hint="cs"/>
          <w:sz w:val="27"/>
          <w:rtl/>
        </w:rPr>
        <w:t>ً</w:t>
      </w:r>
      <w:r w:rsidRPr="004D5092">
        <w:rPr>
          <w:sz w:val="27"/>
          <w:rtl/>
        </w:rPr>
        <w:t xml:space="preserve"> له هيكلية معينة</w:t>
      </w:r>
      <w:r w:rsidRPr="004D5092">
        <w:rPr>
          <w:rFonts w:hint="cs"/>
          <w:sz w:val="27"/>
          <w:rtl/>
        </w:rPr>
        <w:t>،</w:t>
      </w:r>
      <w:r w:rsidRPr="004D5092">
        <w:rPr>
          <w:sz w:val="27"/>
          <w:rtl/>
        </w:rPr>
        <w:t xml:space="preserve"> ذات فصول متناسقة</w:t>
      </w:r>
      <w:r w:rsidRPr="004D5092">
        <w:rPr>
          <w:rFonts w:hint="cs"/>
          <w:sz w:val="27"/>
          <w:rtl/>
        </w:rPr>
        <w:t>،</w:t>
      </w:r>
      <w:r w:rsidRPr="004D5092">
        <w:rPr>
          <w:sz w:val="27"/>
          <w:rtl/>
        </w:rPr>
        <w:t xml:space="preserve"> كما هو التصو</w:t>
      </w:r>
      <w:r w:rsidRPr="004D5092">
        <w:rPr>
          <w:rFonts w:hint="cs"/>
          <w:sz w:val="27"/>
          <w:rtl/>
        </w:rPr>
        <w:t>ُّ</w:t>
      </w:r>
      <w:r w:rsidRPr="004D5092">
        <w:rPr>
          <w:sz w:val="27"/>
          <w:rtl/>
        </w:rPr>
        <w:t>ر الرائج في المصادر المنطقية في الحقبة ال</w:t>
      </w:r>
      <w:r w:rsidRPr="004D5092">
        <w:rPr>
          <w:rFonts w:hint="cs"/>
          <w:sz w:val="27"/>
          <w:rtl/>
        </w:rPr>
        <w:t>إ</w:t>
      </w:r>
      <w:r w:rsidRPr="004D5092">
        <w:rPr>
          <w:sz w:val="27"/>
          <w:rtl/>
        </w:rPr>
        <w:t>سلامية، و</w:t>
      </w:r>
      <w:r w:rsidRPr="004D5092">
        <w:rPr>
          <w:rFonts w:hint="cs"/>
          <w:sz w:val="27"/>
          <w:rtl/>
        </w:rPr>
        <w:t>إ</w:t>
      </w:r>
      <w:r w:rsidRPr="004D5092">
        <w:rPr>
          <w:sz w:val="27"/>
          <w:rtl/>
        </w:rPr>
        <w:t>نما يمكن القول بأن ذلك الذي س</w:t>
      </w:r>
      <w:r w:rsidRPr="004D5092">
        <w:rPr>
          <w:rFonts w:hint="cs"/>
          <w:sz w:val="27"/>
          <w:rtl/>
        </w:rPr>
        <w:t>ُ</w:t>
      </w:r>
      <w:r w:rsidRPr="004D5092">
        <w:rPr>
          <w:sz w:val="27"/>
          <w:rtl/>
        </w:rPr>
        <w:t>م</w:t>
      </w:r>
      <w:r w:rsidRPr="004D5092">
        <w:rPr>
          <w:rFonts w:hint="cs"/>
          <w:sz w:val="27"/>
          <w:rtl/>
        </w:rPr>
        <w:t>ِّ</w:t>
      </w:r>
      <w:r w:rsidRPr="004D5092">
        <w:rPr>
          <w:sz w:val="27"/>
          <w:rtl/>
        </w:rPr>
        <w:t>ي ب</w:t>
      </w:r>
      <w:r w:rsidRPr="004D5092">
        <w:rPr>
          <w:rFonts w:hint="cs"/>
          <w:sz w:val="27"/>
          <w:rtl/>
        </w:rPr>
        <w:t>ـ</w:t>
      </w:r>
      <w:r w:rsidRPr="004D5092">
        <w:rPr>
          <w:sz w:val="27"/>
          <w:rtl/>
        </w:rPr>
        <w:t xml:space="preserve"> (الأُرغانون) كان مجر</w:t>
      </w:r>
      <w:r w:rsidRPr="004D5092">
        <w:rPr>
          <w:rFonts w:hint="cs"/>
          <w:sz w:val="27"/>
          <w:rtl/>
        </w:rPr>
        <w:t>ّ</w:t>
      </w:r>
      <w:r w:rsidRPr="004D5092">
        <w:rPr>
          <w:sz w:val="27"/>
          <w:rtl/>
        </w:rPr>
        <w:t>د مجموعة</w:t>
      </w:r>
      <w:r w:rsidRPr="004D5092">
        <w:rPr>
          <w:rFonts w:hint="cs"/>
          <w:sz w:val="27"/>
          <w:rtl/>
        </w:rPr>
        <w:t>ٍ</w:t>
      </w:r>
      <w:r w:rsidRPr="004D5092">
        <w:rPr>
          <w:sz w:val="27"/>
          <w:rtl/>
        </w:rPr>
        <w:t xml:space="preserve"> من الرسائل تم</w:t>
      </w:r>
      <w:r w:rsidRPr="004D5092">
        <w:rPr>
          <w:rFonts w:hint="cs"/>
          <w:sz w:val="27"/>
          <w:rtl/>
        </w:rPr>
        <w:t>ّ</w:t>
      </w:r>
      <w:r w:rsidRPr="004D5092">
        <w:rPr>
          <w:sz w:val="27"/>
          <w:rtl/>
        </w:rPr>
        <w:t xml:space="preserve"> ضم</w:t>
      </w:r>
      <w:r w:rsidRPr="004D5092">
        <w:rPr>
          <w:rFonts w:hint="cs"/>
          <w:sz w:val="27"/>
          <w:rtl/>
        </w:rPr>
        <w:t>ّ</w:t>
      </w:r>
      <w:r w:rsidRPr="004D5092">
        <w:rPr>
          <w:sz w:val="27"/>
          <w:rtl/>
        </w:rPr>
        <w:t xml:space="preserve"> بعضها </w:t>
      </w:r>
      <w:r w:rsidRPr="004D5092">
        <w:rPr>
          <w:rFonts w:hint="cs"/>
          <w:sz w:val="27"/>
          <w:rtl/>
        </w:rPr>
        <w:t>إ</w:t>
      </w:r>
      <w:r w:rsidRPr="004D5092">
        <w:rPr>
          <w:sz w:val="27"/>
          <w:rtl/>
        </w:rPr>
        <w:t>لى بعض</w:t>
      </w:r>
      <w:r w:rsidRPr="004D5092">
        <w:rPr>
          <w:rFonts w:hint="cs"/>
          <w:sz w:val="27"/>
          <w:rtl/>
        </w:rPr>
        <w:t>ٍ</w:t>
      </w:r>
      <w:r w:rsidRPr="004D5092">
        <w:rPr>
          <w:sz w:val="27"/>
          <w:rtl/>
        </w:rPr>
        <w:t>،</w:t>
      </w:r>
      <w:r w:rsidRPr="004D5092">
        <w:rPr>
          <w:rFonts w:hint="cs"/>
          <w:sz w:val="27"/>
          <w:rtl/>
        </w:rPr>
        <w:t xml:space="preserve"> </w:t>
      </w:r>
      <w:r w:rsidRPr="004D5092">
        <w:rPr>
          <w:sz w:val="27"/>
          <w:rtl/>
        </w:rPr>
        <w:t>ثم</w:t>
      </w:r>
      <w:r w:rsidRPr="004D5092">
        <w:rPr>
          <w:rFonts w:hint="cs"/>
          <w:sz w:val="27"/>
          <w:rtl/>
        </w:rPr>
        <w:t>ّ</w:t>
      </w:r>
      <w:r w:rsidRPr="004D5092">
        <w:rPr>
          <w:sz w:val="27"/>
          <w:rtl/>
        </w:rPr>
        <w:t xml:space="preserve"> تم</w:t>
      </w:r>
      <w:r w:rsidRPr="004D5092">
        <w:rPr>
          <w:rFonts w:hint="cs"/>
          <w:sz w:val="27"/>
          <w:rtl/>
        </w:rPr>
        <w:t>ّ</w:t>
      </w:r>
      <w:r w:rsidRPr="004D5092">
        <w:rPr>
          <w:sz w:val="27"/>
          <w:rtl/>
        </w:rPr>
        <w:t xml:space="preserve"> جمع الأُرغانون في بداية العصر البيزنطي، حدود (</w:t>
      </w:r>
      <w:r w:rsidRPr="004D5092">
        <w:rPr>
          <w:rFonts w:hint="cs"/>
          <w:sz w:val="27"/>
          <w:rtl/>
        </w:rPr>
        <w:t xml:space="preserve">390 ـ </w:t>
      </w:r>
      <w:r w:rsidRPr="004D5092">
        <w:rPr>
          <w:sz w:val="27"/>
          <w:rtl/>
        </w:rPr>
        <w:t>330</w:t>
      </w:r>
      <w:r w:rsidRPr="004D5092">
        <w:rPr>
          <w:rFonts w:hint="cs"/>
          <w:sz w:val="27"/>
          <w:rtl/>
        </w:rPr>
        <w:t>ق.م</w:t>
      </w:r>
      <w:r w:rsidRPr="004D5092">
        <w:rPr>
          <w:sz w:val="27"/>
          <w:rtl/>
        </w:rPr>
        <w:t>)</w:t>
      </w:r>
      <w:r w:rsidRPr="004D5092">
        <w:rPr>
          <w:rFonts w:hint="cs"/>
          <w:sz w:val="27"/>
          <w:rtl/>
        </w:rPr>
        <w:t>،</w:t>
      </w:r>
      <w:r w:rsidRPr="004D5092">
        <w:rPr>
          <w:sz w:val="27"/>
          <w:rtl/>
        </w:rPr>
        <w:t xml:space="preserve"> مع ست</w:t>
      </w:r>
      <w:r w:rsidRPr="004D5092">
        <w:rPr>
          <w:rFonts w:hint="cs"/>
          <w:sz w:val="27"/>
          <w:rtl/>
        </w:rPr>
        <w:t>ّ</w:t>
      </w:r>
      <w:r w:rsidRPr="004D5092">
        <w:rPr>
          <w:sz w:val="27"/>
          <w:rtl/>
        </w:rPr>
        <w:t xml:space="preserve"> رسائل: المقولات، القضايا، القياس، البرهان، الج</w:t>
      </w:r>
      <w:r w:rsidRPr="004D5092">
        <w:rPr>
          <w:rFonts w:hint="cs"/>
          <w:sz w:val="27"/>
          <w:rtl/>
        </w:rPr>
        <w:t>َ</w:t>
      </w:r>
      <w:r w:rsidRPr="004D5092">
        <w:rPr>
          <w:sz w:val="27"/>
          <w:rtl/>
        </w:rPr>
        <w:t>د</w:t>
      </w:r>
      <w:r w:rsidRPr="004D5092">
        <w:rPr>
          <w:rFonts w:hint="cs"/>
          <w:sz w:val="27"/>
          <w:rtl/>
        </w:rPr>
        <w:t>َ</w:t>
      </w:r>
      <w:r w:rsidRPr="004D5092">
        <w:rPr>
          <w:sz w:val="27"/>
          <w:rtl/>
        </w:rPr>
        <w:t>ل</w:t>
      </w:r>
      <w:r w:rsidRPr="004D5092">
        <w:rPr>
          <w:rFonts w:hint="cs"/>
          <w:sz w:val="27"/>
          <w:rtl/>
        </w:rPr>
        <w:t>،</w:t>
      </w:r>
      <w:r w:rsidRPr="004D5092">
        <w:rPr>
          <w:sz w:val="27"/>
          <w:rtl/>
        </w:rPr>
        <w:t xml:space="preserve"> والمغالطة.</w:t>
      </w:r>
    </w:p>
    <w:p w:rsidR="000E7647" w:rsidRPr="004D5092" w:rsidRDefault="000E7647" w:rsidP="000E7647">
      <w:pPr>
        <w:rPr>
          <w:sz w:val="27"/>
        </w:rPr>
      </w:pPr>
      <w:r w:rsidRPr="004D5092">
        <w:rPr>
          <w:sz w:val="27"/>
          <w:rtl/>
        </w:rPr>
        <w:t>وقد كان هناك رسالتان في مدرسة ال</w:t>
      </w:r>
      <w:r w:rsidRPr="004D5092">
        <w:rPr>
          <w:rFonts w:hint="cs"/>
          <w:sz w:val="27"/>
          <w:rtl/>
        </w:rPr>
        <w:t>إ</w:t>
      </w:r>
      <w:r w:rsidRPr="004D5092">
        <w:rPr>
          <w:sz w:val="27"/>
          <w:rtl/>
        </w:rPr>
        <w:t>سكندرية في الشعر والخطابة</w:t>
      </w:r>
      <w:r w:rsidRPr="004D5092">
        <w:rPr>
          <w:rFonts w:hint="cs"/>
          <w:sz w:val="27"/>
          <w:rtl/>
        </w:rPr>
        <w:t>،</w:t>
      </w:r>
      <w:r w:rsidRPr="004D5092">
        <w:rPr>
          <w:sz w:val="27"/>
          <w:rtl/>
        </w:rPr>
        <w:t xml:space="preserve"> قيل</w:t>
      </w:r>
      <w:r w:rsidRPr="004D5092">
        <w:rPr>
          <w:rFonts w:hint="cs"/>
          <w:sz w:val="27"/>
          <w:rtl/>
        </w:rPr>
        <w:t>:</w:t>
      </w:r>
      <w:r w:rsidRPr="004D5092">
        <w:rPr>
          <w:sz w:val="27"/>
          <w:rtl/>
        </w:rPr>
        <w:t xml:space="preserve"> </w:t>
      </w:r>
      <w:r w:rsidRPr="004D5092">
        <w:rPr>
          <w:rFonts w:hint="cs"/>
          <w:sz w:val="27"/>
          <w:rtl/>
        </w:rPr>
        <w:t>إ</w:t>
      </w:r>
      <w:r w:rsidRPr="004D5092">
        <w:rPr>
          <w:sz w:val="27"/>
          <w:rtl/>
        </w:rPr>
        <w:t>ن ال</w:t>
      </w:r>
      <w:r w:rsidRPr="004D5092">
        <w:rPr>
          <w:rFonts w:hint="cs"/>
          <w:sz w:val="27"/>
          <w:rtl/>
        </w:rPr>
        <w:t>إ</w:t>
      </w:r>
      <w:r w:rsidRPr="004D5092">
        <w:rPr>
          <w:sz w:val="27"/>
          <w:rtl/>
        </w:rPr>
        <w:t>سكندر ال</w:t>
      </w:r>
      <w:r w:rsidRPr="004D5092">
        <w:rPr>
          <w:rFonts w:hint="cs"/>
          <w:sz w:val="27"/>
          <w:rtl/>
        </w:rPr>
        <w:t>إ</w:t>
      </w:r>
      <w:r w:rsidRPr="004D5092">
        <w:rPr>
          <w:sz w:val="27"/>
          <w:rtl/>
        </w:rPr>
        <w:t>فروديسي كان لا يعتقد بكونهما منطقي</w:t>
      </w:r>
      <w:r w:rsidRPr="004D5092">
        <w:rPr>
          <w:rFonts w:hint="cs"/>
          <w:sz w:val="27"/>
          <w:rtl/>
        </w:rPr>
        <w:t>ّ</w:t>
      </w:r>
      <w:r w:rsidRPr="004D5092">
        <w:rPr>
          <w:sz w:val="27"/>
          <w:rtl/>
        </w:rPr>
        <w:t>تين</w:t>
      </w:r>
      <w:r w:rsidRPr="004D5092">
        <w:rPr>
          <w:rFonts w:hint="cs"/>
          <w:sz w:val="27"/>
          <w:rtl/>
        </w:rPr>
        <w:t>،</w:t>
      </w:r>
      <w:r w:rsidRPr="004D5092">
        <w:rPr>
          <w:sz w:val="27"/>
          <w:rtl/>
        </w:rPr>
        <w:t xml:space="preserve"> وقد </w:t>
      </w:r>
      <w:r w:rsidRPr="004D5092">
        <w:rPr>
          <w:rFonts w:hint="cs"/>
          <w:sz w:val="27"/>
          <w:rtl/>
        </w:rPr>
        <w:t>أُ</w:t>
      </w:r>
      <w:r w:rsidRPr="004D5092">
        <w:rPr>
          <w:sz w:val="27"/>
          <w:rtl/>
        </w:rPr>
        <w:t xml:space="preserve">ضفيتا </w:t>
      </w:r>
      <w:r w:rsidRPr="004D5092">
        <w:rPr>
          <w:rFonts w:hint="cs"/>
          <w:sz w:val="27"/>
          <w:rtl/>
        </w:rPr>
        <w:t>إ</w:t>
      </w:r>
      <w:r w:rsidRPr="004D5092">
        <w:rPr>
          <w:sz w:val="27"/>
          <w:rtl/>
        </w:rPr>
        <w:t xml:space="preserve">لى </w:t>
      </w:r>
      <w:r w:rsidRPr="004D5092">
        <w:rPr>
          <w:sz w:val="27"/>
          <w:rtl/>
        </w:rPr>
        <w:lastRenderedPageBreak/>
        <w:t>الأُرغانون، ثم</w:t>
      </w:r>
      <w:r w:rsidRPr="004D5092">
        <w:rPr>
          <w:rFonts w:hint="cs"/>
          <w:sz w:val="27"/>
          <w:rtl/>
        </w:rPr>
        <w:t>ّ</w:t>
      </w:r>
      <w:r w:rsidRPr="004D5092">
        <w:rPr>
          <w:sz w:val="27"/>
          <w:rtl/>
        </w:rPr>
        <w:t xml:space="preserve"> </w:t>
      </w:r>
      <w:r w:rsidRPr="004D5092">
        <w:rPr>
          <w:rFonts w:hint="cs"/>
          <w:sz w:val="27"/>
          <w:rtl/>
        </w:rPr>
        <w:t>أ</w:t>
      </w:r>
      <w:r w:rsidRPr="004D5092">
        <w:rPr>
          <w:sz w:val="27"/>
          <w:rtl/>
        </w:rPr>
        <w:t>ضاف فرفوريوس الصوري مقد</w:t>
      </w:r>
      <w:r w:rsidRPr="004D5092">
        <w:rPr>
          <w:rFonts w:hint="cs"/>
          <w:sz w:val="27"/>
          <w:rtl/>
        </w:rPr>
        <w:t>ّ</w:t>
      </w:r>
      <w:r w:rsidRPr="004D5092">
        <w:rPr>
          <w:sz w:val="27"/>
          <w:rtl/>
        </w:rPr>
        <w:t>مة على مجموع الرسائل الثمانية.</w:t>
      </w:r>
    </w:p>
    <w:p w:rsidR="000E7647" w:rsidRPr="004D5092" w:rsidRDefault="000E7647" w:rsidP="000E7647">
      <w:pPr>
        <w:rPr>
          <w:sz w:val="27"/>
        </w:rPr>
      </w:pPr>
      <w:r w:rsidRPr="004D5092">
        <w:rPr>
          <w:sz w:val="27"/>
          <w:rtl/>
        </w:rPr>
        <w:t>وبهذا يكون الميراث اليوناني للمنطق ال</w:t>
      </w:r>
      <w:r w:rsidRPr="004D5092">
        <w:rPr>
          <w:rFonts w:hint="cs"/>
          <w:sz w:val="27"/>
          <w:rtl/>
        </w:rPr>
        <w:t>أ</w:t>
      </w:r>
      <w:r w:rsidRPr="004D5092">
        <w:rPr>
          <w:sz w:val="27"/>
          <w:rtl/>
        </w:rPr>
        <w:t>رسطي عند العلماء المسلمين عبارة</w:t>
      </w:r>
      <w:r w:rsidRPr="004D5092">
        <w:rPr>
          <w:rFonts w:hint="cs"/>
          <w:sz w:val="27"/>
          <w:rtl/>
        </w:rPr>
        <w:t>ً</w:t>
      </w:r>
      <w:r w:rsidRPr="004D5092">
        <w:rPr>
          <w:sz w:val="27"/>
          <w:rtl/>
        </w:rPr>
        <w:t xml:space="preserve"> عن سبع </w:t>
      </w:r>
      <w:r w:rsidRPr="004D5092">
        <w:rPr>
          <w:rFonts w:hint="cs"/>
          <w:sz w:val="27"/>
          <w:rtl/>
        </w:rPr>
        <w:t>أ</w:t>
      </w:r>
      <w:r w:rsidRPr="004D5092">
        <w:rPr>
          <w:sz w:val="27"/>
          <w:rtl/>
        </w:rPr>
        <w:t>بواب</w:t>
      </w:r>
      <w:r w:rsidRPr="004D5092">
        <w:rPr>
          <w:rFonts w:hint="cs"/>
          <w:sz w:val="27"/>
          <w:rtl/>
        </w:rPr>
        <w:t>،</w:t>
      </w:r>
      <w:r w:rsidRPr="004D5092">
        <w:rPr>
          <w:sz w:val="27"/>
          <w:rtl/>
        </w:rPr>
        <w:t xml:space="preserve"> يبدأ من </w:t>
      </w:r>
      <w:r w:rsidRPr="004D5092">
        <w:rPr>
          <w:rFonts w:hint="cs"/>
          <w:sz w:val="27"/>
          <w:rtl/>
        </w:rPr>
        <w:t>إ</w:t>
      </w:r>
      <w:r w:rsidRPr="004D5092">
        <w:rPr>
          <w:sz w:val="27"/>
          <w:rtl/>
        </w:rPr>
        <w:t>يساغوجي وينتهي بالمغالطة، مع الخلاف في التموضع والترتيب بين المغالطة من جهة</w:t>
      </w:r>
      <w:r w:rsidRPr="004D5092">
        <w:rPr>
          <w:rFonts w:hint="cs"/>
          <w:sz w:val="27"/>
          <w:rtl/>
        </w:rPr>
        <w:t>ٍ</w:t>
      </w:r>
      <w:r w:rsidRPr="004D5092">
        <w:rPr>
          <w:sz w:val="27"/>
          <w:rtl/>
        </w:rPr>
        <w:t xml:space="preserve"> والشعر والخطابة من جهة</w:t>
      </w:r>
      <w:r w:rsidRPr="004D5092">
        <w:rPr>
          <w:rFonts w:hint="cs"/>
          <w:sz w:val="27"/>
          <w:rtl/>
        </w:rPr>
        <w:t>ٍ</w:t>
      </w:r>
      <w:r w:rsidRPr="004D5092">
        <w:rPr>
          <w:sz w:val="27"/>
          <w:rtl/>
        </w:rPr>
        <w:t xml:space="preserve"> </w:t>
      </w:r>
      <w:r w:rsidRPr="004D5092">
        <w:rPr>
          <w:rFonts w:hint="cs"/>
          <w:sz w:val="27"/>
          <w:rtl/>
        </w:rPr>
        <w:t>أ</w:t>
      </w:r>
      <w:r w:rsidRPr="004D5092">
        <w:rPr>
          <w:sz w:val="27"/>
          <w:rtl/>
        </w:rPr>
        <w:t>خرى، وهو ما ي</w:t>
      </w:r>
      <w:r w:rsidRPr="004D5092">
        <w:rPr>
          <w:rFonts w:hint="cs"/>
          <w:sz w:val="27"/>
          <w:rtl/>
        </w:rPr>
        <w:t>ُ</w:t>
      </w:r>
      <w:r w:rsidRPr="004D5092">
        <w:rPr>
          <w:sz w:val="27"/>
          <w:rtl/>
        </w:rPr>
        <w:t>شاه</w:t>
      </w:r>
      <w:r w:rsidRPr="004D5092">
        <w:rPr>
          <w:rFonts w:hint="cs"/>
          <w:sz w:val="27"/>
          <w:rtl/>
        </w:rPr>
        <w:t>َ</w:t>
      </w:r>
      <w:r w:rsidRPr="004D5092">
        <w:rPr>
          <w:sz w:val="27"/>
          <w:rtl/>
        </w:rPr>
        <w:t xml:space="preserve">د وفق </w:t>
      </w:r>
      <w:r w:rsidRPr="004D5092">
        <w:rPr>
          <w:rFonts w:hint="cs"/>
          <w:sz w:val="27"/>
          <w:rtl/>
        </w:rPr>
        <w:t>أ</w:t>
      </w:r>
      <w:r w:rsidRPr="004D5092">
        <w:rPr>
          <w:sz w:val="27"/>
          <w:rtl/>
        </w:rPr>
        <w:t>نماط مختلفة في المجموعات المنطقية المختلفة.</w:t>
      </w:r>
    </w:p>
    <w:p w:rsidR="000E7647" w:rsidRPr="004D5092" w:rsidRDefault="000E7647" w:rsidP="000E7647">
      <w:pPr>
        <w:rPr>
          <w:sz w:val="27"/>
        </w:rPr>
      </w:pPr>
      <w:r w:rsidRPr="004D5092">
        <w:rPr>
          <w:rFonts w:hint="cs"/>
          <w:sz w:val="27"/>
          <w:rtl/>
        </w:rPr>
        <w:t>و</w:t>
      </w:r>
      <w:r w:rsidRPr="004D5092">
        <w:rPr>
          <w:sz w:val="27"/>
          <w:rtl/>
        </w:rPr>
        <w:t>لقد نسب بعض</w:t>
      </w:r>
      <w:r w:rsidRPr="004D5092">
        <w:rPr>
          <w:rFonts w:hint="cs"/>
          <w:sz w:val="27"/>
          <w:rtl/>
        </w:rPr>
        <w:t>ٌ</w:t>
      </w:r>
      <w:r w:rsidRPr="004D5092">
        <w:rPr>
          <w:sz w:val="27"/>
          <w:rtl/>
        </w:rPr>
        <w:t xml:space="preserve"> الترتيب وفق ال</w:t>
      </w:r>
      <w:r w:rsidRPr="004D5092">
        <w:rPr>
          <w:rFonts w:hint="cs"/>
          <w:sz w:val="27"/>
          <w:rtl/>
        </w:rPr>
        <w:t>أ</w:t>
      </w:r>
      <w:r w:rsidRPr="004D5092">
        <w:rPr>
          <w:sz w:val="27"/>
          <w:rtl/>
        </w:rPr>
        <w:t xml:space="preserve">بواب التسعة </w:t>
      </w:r>
      <w:r w:rsidRPr="004D5092">
        <w:rPr>
          <w:rFonts w:hint="cs"/>
          <w:sz w:val="27"/>
          <w:rtl/>
        </w:rPr>
        <w:t>إ</w:t>
      </w:r>
      <w:r w:rsidRPr="004D5092">
        <w:rPr>
          <w:sz w:val="27"/>
          <w:rtl/>
        </w:rPr>
        <w:t xml:space="preserve">لى </w:t>
      </w:r>
      <w:r w:rsidRPr="004D5092">
        <w:rPr>
          <w:rFonts w:hint="cs"/>
          <w:sz w:val="27"/>
          <w:rtl/>
        </w:rPr>
        <w:t>أ</w:t>
      </w:r>
      <w:r w:rsidRPr="004D5092">
        <w:rPr>
          <w:sz w:val="27"/>
          <w:rtl/>
        </w:rPr>
        <w:t>رسطو نفسه</w:t>
      </w:r>
      <w:r w:rsidRPr="004D5092">
        <w:rPr>
          <w:rFonts w:hint="cs"/>
          <w:sz w:val="27"/>
          <w:vertAlign w:val="superscript"/>
          <w:rtl/>
        </w:rPr>
        <w:t>(</w:t>
      </w:r>
      <w:r w:rsidRPr="004D5092">
        <w:rPr>
          <w:sz w:val="27"/>
          <w:vertAlign w:val="superscript"/>
          <w:rtl/>
        </w:rPr>
        <w:endnoteReference w:id="916"/>
      </w:r>
      <w:r w:rsidRPr="004D5092">
        <w:rPr>
          <w:rFonts w:hint="cs"/>
          <w:sz w:val="27"/>
          <w:vertAlign w:val="superscript"/>
          <w:rtl/>
        </w:rPr>
        <w:t>)</w:t>
      </w:r>
      <w:r w:rsidRPr="004D5092">
        <w:rPr>
          <w:sz w:val="27"/>
          <w:rtl/>
        </w:rPr>
        <w:t>.</w:t>
      </w:r>
    </w:p>
    <w:p w:rsidR="000E7647" w:rsidRPr="004D5092" w:rsidRDefault="000E7647" w:rsidP="000E7647">
      <w:pPr>
        <w:rPr>
          <w:sz w:val="27"/>
        </w:rPr>
      </w:pPr>
      <w:r w:rsidRPr="004D5092">
        <w:rPr>
          <w:sz w:val="27"/>
          <w:rtl/>
        </w:rPr>
        <w:t>نقطة البدء في تحقيقنا المقارن هذا هو من التراث اليوناني ذي ال</w:t>
      </w:r>
      <w:r w:rsidRPr="004D5092">
        <w:rPr>
          <w:rFonts w:hint="cs"/>
          <w:sz w:val="27"/>
          <w:rtl/>
        </w:rPr>
        <w:t>أ</w:t>
      </w:r>
      <w:r w:rsidRPr="004D5092">
        <w:rPr>
          <w:sz w:val="27"/>
          <w:rtl/>
        </w:rPr>
        <w:t>بواب التسعة. كما سوف ننخرط</w:t>
      </w:r>
      <w:r w:rsidRPr="004D5092">
        <w:rPr>
          <w:rFonts w:hint="cs"/>
          <w:sz w:val="27"/>
          <w:rtl/>
        </w:rPr>
        <w:t>،</w:t>
      </w:r>
      <w:r w:rsidRPr="004D5092">
        <w:rPr>
          <w:sz w:val="27"/>
          <w:rtl/>
        </w:rPr>
        <w:t xml:space="preserve"> وفي موارد نادرة</w:t>
      </w:r>
      <w:r w:rsidRPr="004D5092">
        <w:rPr>
          <w:rFonts w:hint="cs"/>
          <w:sz w:val="27"/>
          <w:rtl/>
        </w:rPr>
        <w:t>ٍ،</w:t>
      </w:r>
      <w:r w:rsidRPr="004D5092">
        <w:rPr>
          <w:sz w:val="27"/>
          <w:rtl/>
        </w:rPr>
        <w:t xml:space="preserve"> في المقارنة بين س</w:t>
      </w:r>
      <w:r w:rsidRPr="004D5092">
        <w:rPr>
          <w:rFonts w:hint="cs"/>
          <w:sz w:val="27"/>
          <w:rtl/>
        </w:rPr>
        <w:t>َ</w:t>
      </w:r>
      <w:r w:rsidRPr="004D5092">
        <w:rPr>
          <w:sz w:val="27"/>
          <w:rtl/>
        </w:rPr>
        <w:t>ب</w:t>
      </w:r>
      <w:r w:rsidRPr="004D5092">
        <w:rPr>
          <w:rFonts w:hint="cs"/>
          <w:sz w:val="27"/>
          <w:rtl/>
        </w:rPr>
        <w:t>ْ</w:t>
      </w:r>
      <w:r w:rsidRPr="004D5092">
        <w:rPr>
          <w:sz w:val="27"/>
          <w:rtl/>
        </w:rPr>
        <w:t xml:space="preserve">ك ابن سينا </w:t>
      </w:r>
      <w:r w:rsidRPr="004D5092">
        <w:rPr>
          <w:rFonts w:hint="cs"/>
          <w:sz w:val="27"/>
          <w:rtl/>
        </w:rPr>
        <w:t>و</w:t>
      </w:r>
      <w:r w:rsidRPr="004D5092">
        <w:rPr>
          <w:sz w:val="27"/>
          <w:rtl/>
        </w:rPr>
        <w:t>الفارابي و</w:t>
      </w:r>
      <w:r w:rsidRPr="004D5092">
        <w:rPr>
          <w:rFonts w:hint="cs"/>
          <w:sz w:val="27"/>
          <w:rtl/>
        </w:rPr>
        <w:t>إ</w:t>
      </w:r>
      <w:r w:rsidRPr="004D5092">
        <w:rPr>
          <w:sz w:val="27"/>
          <w:rtl/>
        </w:rPr>
        <w:t>خوان الصفا.</w:t>
      </w:r>
      <w:r w:rsidRPr="004D5092">
        <w:rPr>
          <w:sz w:val="27"/>
        </w:rPr>
        <w:t xml:space="preserve"> </w:t>
      </w:r>
    </w:p>
    <w:p w:rsidR="000E7647" w:rsidRPr="004D5092" w:rsidRDefault="000E7647" w:rsidP="000E7647">
      <w:pPr>
        <w:rPr>
          <w:sz w:val="27"/>
        </w:rPr>
      </w:pPr>
      <w:r w:rsidRPr="004D5092">
        <w:rPr>
          <w:sz w:val="27"/>
          <w:rtl/>
        </w:rPr>
        <w:t>لقد تم</w:t>
      </w:r>
      <w:r w:rsidRPr="004D5092">
        <w:rPr>
          <w:rFonts w:hint="cs"/>
          <w:sz w:val="27"/>
          <w:rtl/>
        </w:rPr>
        <w:t>َّ</w:t>
      </w:r>
      <w:r w:rsidRPr="004D5092">
        <w:rPr>
          <w:sz w:val="27"/>
          <w:rtl/>
        </w:rPr>
        <w:t>ت</w:t>
      </w:r>
      <w:r w:rsidRPr="004D5092">
        <w:rPr>
          <w:rFonts w:hint="cs"/>
          <w:sz w:val="27"/>
          <w:rtl/>
        </w:rPr>
        <w:t>ْ</w:t>
      </w:r>
      <w:r w:rsidRPr="004D5092">
        <w:rPr>
          <w:sz w:val="27"/>
          <w:rtl/>
        </w:rPr>
        <w:t xml:space="preserve"> ـ ضمن تحقيقنا للآثار المنطقية ل</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ـ دراسة كل</w:t>
      </w:r>
      <w:r w:rsidRPr="004D5092">
        <w:rPr>
          <w:rFonts w:hint="cs"/>
          <w:sz w:val="27"/>
          <w:rtl/>
        </w:rPr>
        <w:t>ّ</w:t>
      </w:r>
      <w:r w:rsidRPr="004D5092">
        <w:rPr>
          <w:sz w:val="27"/>
          <w:rtl/>
        </w:rPr>
        <w:t xml:space="preserve"> رسائله المعروفة، كالشفاء</w:t>
      </w:r>
      <w:r w:rsidRPr="004D5092">
        <w:rPr>
          <w:rFonts w:hint="cs"/>
          <w:sz w:val="27"/>
          <w:rtl/>
        </w:rPr>
        <w:t>،</w:t>
      </w:r>
      <w:r w:rsidRPr="004D5092">
        <w:rPr>
          <w:sz w:val="27"/>
          <w:rtl/>
        </w:rPr>
        <w:t xml:space="preserve"> والنجاة</w:t>
      </w:r>
      <w:r w:rsidRPr="004D5092">
        <w:rPr>
          <w:rFonts w:hint="cs"/>
          <w:sz w:val="27"/>
          <w:rtl/>
        </w:rPr>
        <w:t>،</w:t>
      </w:r>
      <w:r w:rsidRPr="004D5092">
        <w:rPr>
          <w:sz w:val="27"/>
          <w:rtl/>
        </w:rPr>
        <w:t xml:space="preserve"> وعيون الحكمة</w:t>
      </w:r>
      <w:r w:rsidRPr="004D5092">
        <w:rPr>
          <w:rFonts w:hint="cs"/>
          <w:sz w:val="27"/>
          <w:rtl/>
        </w:rPr>
        <w:t>،</w:t>
      </w:r>
      <w:r w:rsidRPr="004D5092">
        <w:rPr>
          <w:sz w:val="27"/>
          <w:rtl/>
        </w:rPr>
        <w:t xml:space="preserve"> ودانشنامه علايي</w:t>
      </w:r>
      <w:r w:rsidRPr="004D5092">
        <w:rPr>
          <w:rFonts w:hint="cs"/>
          <w:sz w:val="27"/>
          <w:rtl/>
        </w:rPr>
        <w:t>،</w:t>
      </w:r>
      <w:r w:rsidRPr="004D5092">
        <w:rPr>
          <w:sz w:val="27"/>
          <w:rtl/>
        </w:rPr>
        <w:t xml:space="preserve"> والقصيدة المز</w:t>
      </w:r>
      <w:r w:rsidRPr="004D5092">
        <w:rPr>
          <w:rFonts w:hint="cs"/>
          <w:sz w:val="27"/>
          <w:rtl/>
        </w:rPr>
        <w:t>د</w:t>
      </w:r>
      <w:r w:rsidRPr="004D5092">
        <w:rPr>
          <w:sz w:val="27"/>
          <w:rtl/>
        </w:rPr>
        <w:t>وجة، ومنطق المشرقي</w:t>
      </w:r>
      <w:r w:rsidRPr="004D5092">
        <w:rPr>
          <w:rFonts w:hint="cs"/>
          <w:sz w:val="27"/>
          <w:rtl/>
        </w:rPr>
        <w:t>ّ</w:t>
      </w:r>
      <w:r w:rsidRPr="004D5092">
        <w:rPr>
          <w:sz w:val="27"/>
          <w:rtl/>
        </w:rPr>
        <w:t>ين، والهداية،</w:t>
      </w:r>
      <w:r w:rsidRPr="004D5092">
        <w:rPr>
          <w:rFonts w:hint="cs"/>
          <w:sz w:val="27"/>
          <w:rtl/>
        </w:rPr>
        <w:t xml:space="preserve"> </w:t>
      </w:r>
      <w:r w:rsidRPr="004D5092">
        <w:rPr>
          <w:sz w:val="27"/>
          <w:rtl/>
        </w:rPr>
        <w:t xml:space="preserve">والمنطق الموجز، والموجزة في </w:t>
      </w:r>
      <w:r w:rsidRPr="004D5092">
        <w:rPr>
          <w:rFonts w:hint="cs"/>
          <w:sz w:val="27"/>
          <w:rtl/>
        </w:rPr>
        <w:t>أ</w:t>
      </w:r>
      <w:r w:rsidRPr="004D5092">
        <w:rPr>
          <w:sz w:val="27"/>
          <w:rtl/>
        </w:rPr>
        <w:t>صول المنطق،</w:t>
      </w:r>
      <w:r w:rsidRPr="004D5092">
        <w:rPr>
          <w:rFonts w:hint="cs"/>
          <w:sz w:val="27"/>
          <w:rtl/>
        </w:rPr>
        <w:t xml:space="preserve"> </w:t>
      </w:r>
      <w:r w:rsidRPr="004D5092">
        <w:rPr>
          <w:sz w:val="27"/>
          <w:rtl/>
        </w:rPr>
        <w:t>والمهجة،</w:t>
      </w:r>
      <w:r w:rsidRPr="004D5092">
        <w:rPr>
          <w:rFonts w:hint="cs"/>
          <w:sz w:val="27"/>
          <w:rtl/>
        </w:rPr>
        <w:t xml:space="preserve"> </w:t>
      </w:r>
      <w:r w:rsidRPr="004D5092">
        <w:rPr>
          <w:sz w:val="27"/>
          <w:rtl/>
        </w:rPr>
        <w:t>ومفاتيح الخزائن</w:t>
      </w:r>
      <w:r w:rsidRPr="004D5092">
        <w:rPr>
          <w:rFonts w:hint="cs"/>
          <w:sz w:val="27"/>
          <w:rtl/>
        </w:rPr>
        <w:t>،</w:t>
      </w:r>
      <w:r w:rsidRPr="004D5092">
        <w:rPr>
          <w:sz w:val="27"/>
          <w:rtl/>
        </w:rPr>
        <w:t xml:space="preserve"> وال</w:t>
      </w:r>
      <w:r w:rsidRPr="004D5092">
        <w:rPr>
          <w:rFonts w:hint="cs"/>
          <w:sz w:val="27"/>
          <w:rtl/>
        </w:rPr>
        <w:t>إ</w:t>
      </w:r>
      <w:r w:rsidRPr="004D5092">
        <w:rPr>
          <w:sz w:val="27"/>
          <w:rtl/>
        </w:rPr>
        <w:t>شارات.</w:t>
      </w:r>
    </w:p>
    <w:p w:rsidR="000E7647" w:rsidRPr="004D5092" w:rsidRDefault="000E7647" w:rsidP="000E7647">
      <w:pPr>
        <w:rPr>
          <w:sz w:val="27"/>
        </w:rPr>
      </w:pPr>
      <w:r w:rsidRPr="004D5092">
        <w:rPr>
          <w:sz w:val="27"/>
          <w:rtl/>
        </w:rPr>
        <w:t>أما</w:t>
      </w:r>
      <w:r w:rsidRPr="004D5092">
        <w:rPr>
          <w:rFonts w:hint="cs"/>
          <w:sz w:val="27"/>
          <w:rtl/>
        </w:rPr>
        <w:t xml:space="preserve"> </w:t>
      </w:r>
      <w:r w:rsidRPr="004D5092">
        <w:rPr>
          <w:sz w:val="27"/>
          <w:rtl/>
        </w:rPr>
        <w:t>التحقيق في تأثير ابن سينا على المتأخ</w:t>
      </w:r>
      <w:r w:rsidRPr="004D5092">
        <w:rPr>
          <w:rFonts w:hint="cs"/>
          <w:sz w:val="27"/>
          <w:rtl/>
        </w:rPr>
        <w:t>ِّ</w:t>
      </w:r>
      <w:r w:rsidRPr="004D5092">
        <w:rPr>
          <w:sz w:val="27"/>
          <w:rtl/>
        </w:rPr>
        <w:t>رين فقد كان من خلال مقايسة آثاره مع آثار المناطقة المؤث</w:t>
      </w:r>
      <w:r w:rsidRPr="004D5092">
        <w:rPr>
          <w:rFonts w:hint="cs"/>
          <w:sz w:val="27"/>
          <w:rtl/>
        </w:rPr>
        <w:t>ِّ</w:t>
      </w:r>
      <w:r w:rsidRPr="004D5092">
        <w:rPr>
          <w:sz w:val="27"/>
          <w:rtl/>
        </w:rPr>
        <w:t>رين في تاريخ الحقبة ال</w:t>
      </w:r>
      <w:r w:rsidRPr="004D5092">
        <w:rPr>
          <w:rFonts w:hint="cs"/>
          <w:sz w:val="27"/>
          <w:rtl/>
        </w:rPr>
        <w:t>إ</w:t>
      </w:r>
      <w:r w:rsidRPr="004D5092">
        <w:rPr>
          <w:sz w:val="27"/>
          <w:rtl/>
        </w:rPr>
        <w:t xml:space="preserve">سلامية، </w:t>
      </w:r>
      <w:r w:rsidRPr="004D5092">
        <w:rPr>
          <w:rFonts w:hint="cs"/>
          <w:sz w:val="27"/>
          <w:rtl/>
        </w:rPr>
        <w:t>وهم</w:t>
      </w:r>
      <w:r w:rsidRPr="004D5092">
        <w:rPr>
          <w:sz w:val="27"/>
          <w:rtl/>
        </w:rPr>
        <w:t>:</w:t>
      </w:r>
      <w:r w:rsidRPr="004D5092">
        <w:rPr>
          <w:rFonts w:hint="cs"/>
          <w:sz w:val="27"/>
          <w:rtl/>
        </w:rPr>
        <w:t xml:space="preserve"> </w:t>
      </w:r>
      <w:r w:rsidRPr="004D5092">
        <w:rPr>
          <w:sz w:val="27"/>
          <w:rtl/>
        </w:rPr>
        <w:t>بهمنيار (442 ـ 380هـ)، ابن حزم (</w:t>
      </w:r>
      <w:r w:rsidRPr="004D5092">
        <w:rPr>
          <w:rFonts w:hint="cs"/>
          <w:sz w:val="27"/>
          <w:rtl/>
        </w:rPr>
        <w:t xml:space="preserve">384 ـ </w:t>
      </w:r>
      <w:r w:rsidRPr="004D5092">
        <w:rPr>
          <w:sz w:val="27"/>
          <w:rtl/>
        </w:rPr>
        <w:t>457هـ)، الوكري (حدود القرن</w:t>
      </w:r>
      <w:r w:rsidRPr="004D5092">
        <w:rPr>
          <w:rFonts w:hint="cs"/>
          <w:sz w:val="27"/>
          <w:rtl/>
        </w:rPr>
        <w:t>ين</w:t>
      </w:r>
      <w:r w:rsidRPr="004D5092">
        <w:rPr>
          <w:sz w:val="27"/>
          <w:rtl/>
        </w:rPr>
        <w:t xml:space="preserve"> الخامس والسادس </w:t>
      </w:r>
      <w:r w:rsidRPr="004D5092">
        <w:rPr>
          <w:rFonts w:hint="cs"/>
          <w:sz w:val="27"/>
          <w:rtl/>
        </w:rPr>
        <w:t>ال</w:t>
      </w:r>
      <w:r w:rsidRPr="004D5092">
        <w:rPr>
          <w:sz w:val="27"/>
          <w:rtl/>
        </w:rPr>
        <w:t>هجري</w:t>
      </w:r>
      <w:r w:rsidRPr="004D5092">
        <w:rPr>
          <w:rFonts w:hint="cs"/>
          <w:sz w:val="27"/>
          <w:rtl/>
        </w:rPr>
        <w:t>ّين</w:t>
      </w:r>
      <w:r w:rsidRPr="004D5092">
        <w:rPr>
          <w:sz w:val="27"/>
          <w:rtl/>
        </w:rPr>
        <w:t>)، الغزالي (450 ـ 505هـ)، ابو البركات البغدادي (486 ـ 566هـ)، السهروردي (</w:t>
      </w:r>
      <w:r w:rsidRPr="004D5092">
        <w:rPr>
          <w:rFonts w:hint="cs"/>
          <w:sz w:val="27"/>
          <w:rtl/>
        </w:rPr>
        <w:t>550 ـ</w:t>
      </w:r>
      <w:r w:rsidRPr="004D5092">
        <w:rPr>
          <w:sz w:val="27"/>
          <w:rtl/>
        </w:rPr>
        <w:t xml:space="preserve"> حدود</w:t>
      </w:r>
      <w:r w:rsidRPr="004D5092">
        <w:rPr>
          <w:rFonts w:hint="cs"/>
          <w:sz w:val="27"/>
          <w:rtl/>
        </w:rPr>
        <w:t xml:space="preserve"> </w:t>
      </w:r>
      <w:r w:rsidRPr="004D5092">
        <w:rPr>
          <w:sz w:val="27"/>
          <w:rtl/>
        </w:rPr>
        <w:t xml:space="preserve">587هـ)، </w:t>
      </w:r>
      <w:r w:rsidRPr="004D5092">
        <w:rPr>
          <w:rFonts w:hint="cs"/>
          <w:sz w:val="27"/>
          <w:rtl/>
        </w:rPr>
        <w:t>أ</w:t>
      </w:r>
      <w:r w:rsidRPr="004D5092">
        <w:rPr>
          <w:sz w:val="27"/>
          <w:rtl/>
        </w:rPr>
        <w:t>فضل الدين الكاشي (</w:t>
      </w:r>
      <w:r w:rsidRPr="004D5092">
        <w:rPr>
          <w:rFonts w:hint="cs"/>
          <w:sz w:val="27"/>
          <w:rtl/>
        </w:rPr>
        <w:t>576 ـ</w:t>
      </w:r>
      <w:r w:rsidRPr="004D5092">
        <w:rPr>
          <w:sz w:val="27"/>
          <w:rtl/>
        </w:rPr>
        <w:t xml:space="preserve"> حدود</w:t>
      </w:r>
      <w:r w:rsidRPr="004D5092">
        <w:rPr>
          <w:rFonts w:hint="cs"/>
          <w:sz w:val="27"/>
          <w:rtl/>
        </w:rPr>
        <w:t xml:space="preserve"> </w:t>
      </w:r>
      <w:r w:rsidRPr="004D5092">
        <w:rPr>
          <w:sz w:val="27"/>
          <w:rtl/>
        </w:rPr>
        <w:t>667هـ)، الخونجي (</w:t>
      </w:r>
      <w:r w:rsidRPr="004D5092">
        <w:rPr>
          <w:rFonts w:hint="cs"/>
          <w:sz w:val="27"/>
          <w:rtl/>
        </w:rPr>
        <w:t xml:space="preserve">590 ـ </w:t>
      </w:r>
      <w:r w:rsidRPr="004D5092">
        <w:rPr>
          <w:sz w:val="27"/>
          <w:rtl/>
        </w:rPr>
        <w:t>646هـ)، ال</w:t>
      </w:r>
      <w:r w:rsidRPr="004D5092">
        <w:rPr>
          <w:rFonts w:hint="cs"/>
          <w:sz w:val="27"/>
          <w:rtl/>
        </w:rPr>
        <w:t>أ</w:t>
      </w:r>
      <w:r w:rsidRPr="004D5092">
        <w:rPr>
          <w:sz w:val="27"/>
          <w:rtl/>
        </w:rPr>
        <w:t>ورموي (</w:t>
      </w:r>
      <w:r w:rsidRPr="004D5092">
        <w:rPr>
          <w:rFonts w:hint="cs"/>
          <w:sz w:val="27"/>
          <w:rtl/>
        </w:rPr>
        <w:t xml:space="preserve">594 ـ </w:t>
      </w:r>
      <w:r w:rsidRPr="004D5092">
        <w:rPr>
          <w:sz w:val="27"/>
          <w:rtl/>
        </w:rPr>
        <w:t>682هـ)، ال</w:t>
      </w:r>
      <w:r w:rsidRPr="004D5092">
        <w:rPr>
          <w:rFonts w:hint="cs"/>
          <w:sz w:val="27"/>
          <w:rtl/>
        </w:rPr>
        <w:t>أ</w:t>
      </w:r>
      <w:r w:rsidRPr="004D5092">
        <w:rPr>
          <w:sz w:val="27"/>
          <w:rtl/>
        </w:rPr>
        <w:t>بهري (579 ـ 664هـ)، نصير الدين الطوسي (</w:t>
      </w:r>
      <w:r w:rsidRPr="004D5092">
        <w:rPr>
          <w:rFonts w:hint="cs"/>
          <w:sz w:val="27"/>
          <w:rtl/>
        </w:rPr>
        <w:t xml:space="preserve">598 ـ </w:t>
      </w:r>
      <w:r w:rsidRPr="004D5092">
        <w:rPr>
          <w:sz w:val="27"/>
          <w:rtl/>
        </w:rPr>
        <w:t>672هـ)، الكاتبي القزويني (</w:t>
      </w:r>
      <w:r w:rsidRPr="004D5092">
        <w:rPr>
          <w:rFonts w:hint="cs"/>
          <w:sz w:val="27"/>
          <w:rtl/>
        </w:rPr>
        <w:t xml:space="preserve">617 ـ </w:t>
      </w:r>
      <w:r w:rsidRPr="004D5092">
        <w:rPr>
          <w:sz w:val="27"/>
          <w:rtl/>
        </w:rPr>
        <w:t>675هـ)، ابن كم</w:t>
      </w:r>
      <w:r w:rsidRPr="004D5092">
        <w:rPr>
          <w:rFonts w:hint="cs"/>
          <w:sz w:val="27"/>
          <w:rtl/>
        </w:rPr>
        <w:t>ّ</w:t>
      </w:r>
      <w:r w:rsidRPr="004D5092">
        <w:rPr>
          <w:sz w:val="27"/>
          <w:rtl/>
        </w:rPr>
        <w:t>ونة (</w:t>
      </w:r>
      <w:r w:rsidRPr="004D5092">
        <w:rPr>
          <w:rFonts w:hint="cs"/>
          <w:sz w:val="27"/>
          <w:rtl/>
        </w:rPr>
        <w:t xml:space="preserve">622 ـ </w:t>
      </w:r>
      <w:r w:rsidRPr="004D5092">
        <w:rPr>
          <w:sz w:val="27"/>
          <w:rtl/>
        </w:rPr>
        <w:t>حدود 683هـ)، قطب الدين الشيرازي (</w:t>
      </w:r>
      <w:r w:rsidRPr="004D5092">
        <w:rPr>
          <w:rFonts w:hint="cs"/>
          <w:sz w:val="27"/>
          <w:rtl/>
        </w:rPr>
        <w:t xml:space="preserve">648 ـ </w:t>
      </w:r>
      <w:r w:rsidRPr="004D5092">
        <w:rPr>
          <w:sz w:val="27"/>
          <w:rtl/>
        </w:rPr>
        <w:t>710هـ)، العلا</w:t>
      </w:r>
      <w:r w:rsidRPr="004D5092">
        <w:rPr>
          <w:rFonts w:hint="cs"/>
          <w:sz w:val="27"/>
          <w:rtl/>
        </w:rPr>
        <w:t>ّ</w:t>
      </w:r>
      <w:r w:rsidRPr="004D5092">
        <w:rPr>
          <w:sz w:val="27"/>
          <w:rtl/>
        </w:rPr>
        <w:t>مة الحل</w:t>
      </w:r>
      <w:r w:rsidRPr="004D5092">
        <w:rPr>
          <w:rFonts w:hint="cs"/>
          <w:sz w:val="27"/>
          <w:rtl/>
        </w:rPr>
        <w:t>ّ</w:t>
      </w:r>
      <w:r w:rsidRPr="004D5092">
        <w:rPr>
          <w:sz w:val="27"/>
          <w:rtl/>
        </w:rPr>
        <w:t>ي (</w:t>
      </w:r>
      <w:r w:rsidRPr="004D5092">
        <w:rPr>
          <w:rFonts w:hint="cs"/>
          <w:sz w:val="27"/>
          <w:rtl/>
        </w:rPr>
        <w:t xml:space="preserve">648 ـ </w:t>
      </w:r>
      <w:r w:rsidRPr="004D5092">
        <w:rPr>
          <w:sz w:val="27"/>
          <w:rtl/>
        </w:rPr>
        <w:t>726هـ)، التفتازاني (</w:t>
      </w:r>
      <w:r w:rsidRPr="004D5092">
        <w:rPr>
          <w:rFonts w:hint="cs"/>
          <w:sz w:val="27"/>
          <w:rtl/>
        </w:rPr>
        <w:t xml:space="preserve">722 ـ </w:t>
      </w:r>
      <w:r w:rsidRPr="004D5092">
        <w:rPr>
          <w:sz w:val="27"/>
          <w:rtl/>
        </w:rPr>
        <w:t>794هـ)، صائن الدين بن تركة (</w:t>
      </w:r>
      <w:r w:rsidRPr="004D5092">
        <w:rPr>
          <w:rFonts w:hint="cs"/>
          <w:sz w:val="27"/>
          <w:rtl/>
        </w:rPr>
        <w:t xml:space="preserve">؟ ـ </w:t>
      </w:r>
      <w:r w:rsidRPr="004D5092">
        <w:rPr>
          <w:sz w:val="27"/>
          <w:rtl/>
        </w:rPr>
        <w:t>83</w:t>
      </w:r>
      <w:r w:rsidRPr="004D5092">
        <w:rPr>
          <w:rFonts w:hint="cs"/>
          <w:sz w:val="27"/>
          <w:rtl/>
        </w:rPr>
        <w:t>6</w:t>
      </w:r>
      <w:r w:rsidRPr="004D5092">
        <w:rPr>
          <w:sz w:val="27"/>
          <w:rtl/>
        </w:rPr>
        <w:t>هـ)، غياث الدين الدشتكي (</w:t>
      </w:r>
      <w:r w:rsidRPr="004D5092">
        <w:rPr>
          <w:rFonts w:hint="cs"/>
          <w:sz w:val="27"/>
          <w:rtl/>
        </w:rPr>
        <w:t xml:space="preserve">870 ـ </w:t>
      </w:r>
      <w:r w:rsidRPr="004D5092">
        <w:rPr>
          <w:sz w:val="27"/>
          <w:rtl/>
        </w:rPr>
        <w:t>994هـ)، الاخضري (</w:t>
      </w:r>
      <w:r w:rsidRPr="004D5092">
        <w:rPr>
          <w:rFonts w:hint="cs"/>
          <w:sz w:val="27"/>
          <w:rtl/>
        </w:rPr>
        <w:t xml:space="preserve">920 ـ </w:t>
      </w:r>
      <w:r w:rsidRPr="004D5092">
        <w:rPr>
          <w:sz w:val="27"/>
          <w:rtl/>
        </w:rPr>
        <w:t>حدود 953هـ)، صدر الدين الشيرازي (</w:t>
      </w:r>
      <w:r w:rsidRPr="004D5092">
        <w:rPr>
          <w:rFonts w:hint="cs"/>
          <w:sz w:val="27"/>
          <w:rtl/>
        </w:rPr>
        <w:t xml:space="preserve">979 ـ </w:t>
      </w:r>
      <w:r w:rsidRPr="004D5092">
        <w:rPr>
          <w:sz w:val="27"/>
          <w:rtl/>
        </w:rPr>
        <w:t>1050هـ)، السبزواري (</w:t>
      </w:r>
      <w:r w:rsidRPr="004D5092">
        <w:rPr>
          <w:rFonts w:hint="cs"/>
          <w:sz w:val="27"/>
          <w:rtl/>
        </w:rPr>
        <w:t xml:space="preserve">1212 ـ </w:t>
      </w:r>
      <w:r w:rsidRPr="004D5092">
        <w:rPr>
          <w:sz w:val="27"/>
          <w:rtl/>
        </w:rPr>
        <w:t>1289هـ)، الكلنبوي (</w:t>
      </w:r>
      <w:r w:rsidRPr="004D5092">
        <w:rPr>
          <w:rFonts w:hint="cs"/>
          <w:sz w:val="27"/>
          <w:rtl/>
        </w:rPr>
        <w:t>؟</w:t>
      </w:r>
      <w:r w:rsidRPr="004D5092">
        <w:rPr>
          <w:sz w:val="27"/>
          <w:rtl/>
        </w:rPr>
        <w:t xml:space="preserve"> ـ </w:t>
      </w:r>
      <w:r w:rsidRPr="004D5092">
        <w:rPr>
          <w:rFonts w:hint="cs"/>
          <w:sz w:val="27"/>
          <w:rtl/>
        </w:rPr>
        <w:t>1</w:t>
      </w:r>
      <w:r w:rsidRPr="004D5092">
        <w:rPr>
          <w:sz w:val="27"/>
          <w:rtl/>
        </w:rPr>
        <w:t>205هـ)، محمود الشهابي (</w:t>
      </w:r>
      <w:r w:rsidRPr="004D5092">
        <w:rPr>
          <w:rFonts w:hint="cs"/>
          <w:sz w:val="27"/>
          <w:rtl/>
        </w:rPr>
        <w:t>؟</w:t>
      </w:r>
      <w:r w:rsidRPr="004D5092">
        <w:rPr>
          <w:sz w:val="27"/>
          <w:rtl/>
        </w:rPr>
        <w:t xml:space="preserve"> ـ 1406هـ).</w:t>
      </w:r>
    </w:p>
    <w:p w:rsidR="000E7647" w:rsidRPr="004D5092" w:rsidRDefault="000E7647" w:rsidP="000E7647">
      <w:pPr>
        <w:rPr>
          <w:sz w:val="27"/>
        </w:rPr>
      </w:pPr>
      <w:r w:rsidRPr="004D5092">
        <w:rPr>
          <w:rFonts w:hint="cs"/>
          <w:sz w:val="27"/>
          <w:rtl/>
        </w:rPr>
        <w:t>و</w:t>
      </w:r>
      <w:r w:rsidRPr="004D5092">
        <w:rPr>
          <w:sz w:val="27"/>
          <w:rtl/>
        </w:rPr>
        <w:t xml:space="preserve">التحقيق الحاضر </w:t>
      </w:r>
      <w:r w:rsidRPr="004D5092">
        <w:rPr>
          <w:rFonts w:hint="cs"/>
          <w:sz w:val="27"/>
          <w:rtl/>
        </w:rPr>
        <w:t>إ</w:t>
      </w:r>
      <w:r w:rsidRPr="004D5092">
        <w:rPr>
          <w:sz w:val="27"/>
          <w:rtl/>
        </w:rPr>
        <w:t>نما هو حول التطو</w:t>
      </w:r>
      <w:r w:rsidRPr="004D5092">
        <w:rPr>
          <w:rFonts w:hint="cs"/>
          <w:sz w:val="27"/>
          <w:rtl/>
        </w:rPr>
        <w:t>ُّ</w:t>
      </w:r>
      <w:r w:rsidRPr="004D5092">
        <w:rPr>
          <w:sz w:val="27"/>
          <w:rtl/>
        </w:rPr>
        <w:t>ر والتحو</w:t>
      </w:r>
      <w:r w:rsidRPr="004D5092">
        <w:rPr>
          <w:rFonts w:hint="cs"/>
          <w:sz w:val="27"/>
          <w:rtl/>
        </w:rPr>
        <w:t>ُّ</w:t>
      </w:r>
      <w:r w:rsidRPr="004D5092">
        <w:rPr>
          <w:sz w:val="27"/>
          <w:rtl/>
        </w:rPr>
        <w:t xml:space="preserve">ل البنيوي في </w:t>
      </w:r>
      <w:r w:rsidRPr="004D5092">
        <w:rPr>
          <w:rFonts w:hint="cs"/>
          <w:sz w:val="27"/>
          <w:rtl/>
        </w:rPr>
        <w:t>آ</w:t>
      </w:r>
      <w:r w:rsidRPr="004D5092">
        <w:rPr>
          <w:sz w:val="27"/>
          <w:rtl/>
        </w:rPr>
        <w:t xml:space="preserve">ثار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وذلك </w:t>
      </w:r>
      <w:r w:rsidRPr="004D5092">
        <w:rPr>
          <w:sz w:val="27"/>
          <w:rtl/>
        </w:rPr>
        <w:lastRenderedPageBreak/>
        <w:t>من خلال الموارد الخمسة التالية:</w:t>
      </w:r>
      <w:r w:rsidRPr="004D5092">
        <w:rPr>
          <w:rFonts w:hint="cs"/>
          <w:sz w:val="27"/>
          <w:rtl/>
        </w:rPr>
        <w:t xml:space="preserve"> </w:t>
      </w:r>
      <w:r w:rsidRPr="004D5092">
        <w:rPr>
          <w:sz w:val="27"/>
          <w:rtl/>
        </w:rPr>
        <w:t>1</w:t>
      </w:r>
      <w:r w:rsidRPr="004D5092">
        <w:rPr>
          <w:rFonts w:hint="cs"/>
          <w:sz w:val="27"/>
          <w:rtl/>
        </w:rPr>
        <w:t>ـ</w:t>
      </w:r>
      <w:r w:rsidRPr="004D5092">
        <w:rPr>
          <w:sz w:val="27"/>
          <w:rtl/>
        </w:rPr>
        <w:t xml:space="preserve"> مباحث ال</w:t>
      </w:r>
      <w:r w:rsidRPr="004D5092">
        <w:rPr>
          <w:rFonts w:hint="cs"/>
          <w:sz w:val="27"/>
          <w:rtl/>
        </w:rPr>
        <w:t>أ</w:t>
      </w:r>
      <w:r w:rsidRPr="004D5092">
        <w:rPr>
          <w:sz w:val="27"/>
          <w:rtl/>
        </w:rPr>
        <w:t>لفاظ</w:t>
      </w:r>
      <w:r w:rsidRPr="004D5092">
        <w:rPr>
          <w:rFonts w:hint="cs"/>
          <w:sz w:val="27"/>
          <w:rtl/>
        </w:rPr>
        <w:t xml:space="preserve">؛ </w:t>
      </w:r>
      <w:r w:rsidRPr="004D5092">
        <w:rPr>
          <w:sz w:val="27"/>
          <w:rtl/>
        </w:rPr>
        <w:t>2</w:t>
      </w:r>
      <w:r w:rsidRPr="004D5092">
        <w:rPr>
          <w:rFonts w:hint="cs"/>
          <w:sz w:val="27"/>
          <w:rtl/>
        </w:rPr>
        <w:t>ـ</w:t>
      </w:r>
      <w:r w:rsidRPr="004D5092">
        <w:rPr>
          <w:sz w:val="27"/>
          <w:rtl/>
        </w:rPr>
        <w:t xml:space="preserve"> المقولات</w:t>
      </w:r>
      <w:r w:rsidRPr="004D5092">
        <w:rPr>
          <w:rFonts w:hint="cs"/>
          <w:sz w:val="27"/>
          <w:rtl/>
        </w:rPr>
        <w:t xml:space="preserve">؛ </w:t>
      </w:r>
      <w:r w:rsidRPr="004D5092">
        <w:rPr>
          <w:sz w:val="27"/>
          <w:rtl/>
        </w:rPr>
        <w:t>3</w:t>
      </w:r>
      <w:r w:rsidRPr="004D5092">
        <w:rPr>
          <w:rFonts w:hint="cs"/>
          <w:sz w:val="27"/>
          <w:rtl/>
        </w:rPr>
        <w:t>ـ</w:t>
      </w:r>
      <w:r w:rsidRPr="004D5092">
        <w:rPr>
          <w:sz w:val="27"/>
          <w:rtl/>
        </w:rPr>
        <w:t xml:space="preserve"> التعريف</w:t>
      </w:r>
      <w:r w:rsidRPr="004D5092">
        <w:rPr>
          <w:rFonts w:hint="cs"/>
          <w:sz w:val="27"/>
          <w:rtl/>
        </w:rPr>
        <w:t xml:space="preserve">؛ </w:t>
      </w:r>
      <w:r w:rsidRPr="004D5092">
        <w:rPr>
          <w:sz w:val="27"/>
          <w:rtl/>
        </w:rPr>
        <w:t>4</w:t>
      </w:r>
      <w:r w:rsidRPr="004D5092">
        <w:rPr>
          <w:rFonts w:hint="cs"/>
          <w:sz w:val="27"/>
          <w:rtl/>
        </w:rPr>
        <w:t xml:space="preserve">ـ </w:t>
      </w:r>
      <w:r w:rsidRPr="004D5092">
        <w:rPr>
          <w:sz w:val="27"/>
          <w:rtl/>
        </w:rPr>
        <w:t>مواد</w:t>
      </w:r>
      <w:r w:rsidRPr="004D5092">
        <w:rPr>
          <w:rFonts w:hint="cs"/>
          <w:sz w:val="27"/>
          <w:rtl/>
        </w:rPr>
        <w:t xml:space="preserve">ّ </w:t>
      </w:r>
      <w:r w:rsidRPr="004D5092">
        <w:rPr>
          <w:sz w:val="27"/>
          <w:rtl/>
        </w:rPr>
        <w:t>ال</w:t>
      </w:r>
      <w:r w:rsidRPr="004D5092">
        <w:rPr>
          <w:rFonts w:hint="cs"/>
          <w:sz w:val="27"/>
          <w:rtl/>
        </w:rPr>
        <w:t>أ</w:t>
      </w:r>
      <w:r w:rsidRPr="004D5092">
        <w:rPr>
          <w:sz w:val="27"/>
          <w:rtl/>
        </w:rPr>
        <w:t>قيسة</w:t>
      </w:r>
      <w:r w:rsidRPr="004D5092">
        <w:rPr>
          <w:rFonts w:hint="cs"/>
          <w:sz w:val="27"/>
          <w:rtl/>
        </w:rPr>
        <w:t>؛</w:t>
      </w:r>
      <w:r w:rsidRPr="004D5092">
        <w:rPr>
          <w:sz w:val="27"/>
          <w:rtl/>
        </w:rPr>
        <w:t xml:space="preserve"> 5</w:t>
      </w:r>
      <w:r w:rsidRPr="004D5092">
        <w:rPr>
          <w:rFonts w:hint="cs"/>
          <w:sz w:val="27"/>
          <w:rtl/>
        </w:rPr>
        <w:t>ـ</w:t>
      </w:r>
      <w:r w:rsidRPr="004D5092">
        <w:rPr>
          <w:sz w:val="27"/>
          <w:rtl/>
        </w:rPr>
        <w:t xml:space="preserve"> العكس.</w:t>
      </w:r>
      <w:r w:rsidRPr="004D5092">
        <w:rPr>
          <w:sz w:val="27"/>
        </w:rPr>
        <w:t xml:space="preserve"> </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rFonts w:hint="cs"/>
          <w:color w:val="auto"/>
          <w:rtl/>
        </w:rPr>
        <w:t xml:space="preserve">1ـ </w:t>
      </w:r>
      <w:r w:rsidRPr="004D5092">
        <w:rPr>
          <w:color w:val="auto"/>
          <w:rtl/>
        </w:rPr>
        <w:t>موقع بحث ال</w:t>
      </w:r>
      <w:r w:rsidRPr="004D5092">
        <w:rPr>
          <w:rFonts w:hint="cs"/>
          <w:color w:val="auto"/>
          <w:rtl/>
        </w:rPr>
        <w:t>أ</w:t>
      </w:r>
      <w:r w:rsidRPr="004D5092">
        <w:rPr>
          <w:color w:val="auto"/>
          <w:rtl/>
        </w:rPr>
        <w:t>لفاظ في ال</w:t>
      </w:r>
      <w:r w:rsidRPr="004D5092">
        <w:rPr>
          <w:rFonts w:hint="cs"/>
          <w:color w:val="auto"/>
          <w:rtl/>
        </w:rPr>
        <w:t>آ</w:t>
      </w:r>
      <w:r w:rsidRPr="004D5092">
        <w:rPr>
          <w:color w:val="auto"/>
          <w:rtl/>
        </w:rPr>
        <w:t>ثار المنطقية</w:t>
      </w:r>
      <w:r w:rsidRPr="004D5092">
        <w:rPr>
          <w:rFonts w:hint="cs"/>
          <w:color w:val="auto"/>
          <w:rtl/>
          <w:lang w:val="en-US"/>
        </w:rPr>
        <w:t xml:space="preserve"> ــــــ</w:t>
      </w:r>
    </w:p>
    <w:p w:rsidR="000E7647" w:rsidRPr="004D5092" w:rsidRDefault="000E7647" w:rsidP="000E7647">
      <w:pPr>
        <w:pStyle w:val="31"/>
        <w:rPr>
          <w:color w:val="auto"/>
        </w:rPr>
      </w:pPr>
      <w:r w:rsidRPr="004D5092">
        <w:rPr>
          <w:rFonts w:hint="cs"/>
          <w:color w:val="auto"/>
          <w:rtl/>
        </w:rPr>
        <w:t xml:space="preserve">أـ </w:t>
      </w:r>
      <w:r w:rsidRPr="004D5092">
        <w:rPr>
          <w:color w:val="auto"/>
          <w:rtl/>
        </w:rPr>
        <w:t xml:space="preserve">التحقيق </w:t>
      </w:r>
      <w:r w:rsidRPr="004D5092">
        <w:rPr>
          <w:rFonts w:hint="cs"/>
          <w:color w:val="auto"/>
          <w:rtl/>
        </w:rPr>
        <w:t>إ</w:t>
      </w:r>
      <w:r w:rsidRPr="004D5092">
        <w:rPr>
          <w:color w:val="auto"/>
          <w:rtl/>
        </w:rPr>
        <w:t xml:space="preserve">لى زمان </w:t>
      </w:r>
      <w:r w:rsidRPr="004D5092">
        <w:rPr>
          <w:rFonts w:hint="cs"/>
          <w:color w:val="auto"/>
          <w:rtl/>
        </w:rPr>
        <w:t>ابن سينا</w:t>
      </w:r>
      <w:r w:rsidRPr="004D5092">
        <w:rPr>
          <w:rFonts w:hint="cs"/>
          <w:color w:val="auto"/>
          <w:rtl/>
          <w:lang w:val="en-US"/>
        </w:rPr>
        <w:t xml:space="preserve"> ــــــ</w:t>
      </w:r>
    </w:p>
    <w:p w:rsidR="000E7647" w:rsidRPr="004D5092" w:rsidRDefault="000E7647" w:rsidP="000E7647">
      <w:pPr>
        <w:spacing w:line="394" w:lineRule="exact"/>
        <w:rPr>
          <w:sz w:val="27"/>
        </w:rPr>
      </w:pPr>
      <w:r w:rsidRPr="004D5092">
        <w:rPr>
          <w:sz w:val="27"/>
          <w:rtl/>
        </w:rPr>
        <w:t>لقد بدأ كتاب العبارة في الأُرغانون بمباحث ال</w:t>
      </w:r>
      <w:r w:rsidRPr="004D5092">
        <w:rPr>
          <w:rFonts w:hint="cs"/>
          <w:sz w:val="27"/>
          <w:rtl/>
        </w:rPr>
        <w:t>أ</w:t>
      </w:r>
      <w:r w:rsidRPr="004D5092">
        <w:rPr>
          <w:sz w:val="27"/>
          <w:rtl/>
        </w:rPr>
        <w:t>لفاظ</w:t>
      </w:r>
      <w:r w:rsidRPr="004D5092">
        <w:rPr>
          <w:rFonts w:hint="cs"/>
          <w:sz w:val="27"/>
          <w:rtl/>
        </w:rPr>
        <w:t>،</w:t>
      </w:r>
      <w:r w:rsidRPr="004D5092">
        <w:rPr>
          <w:sz w:val="27"/>
          <w:rtl/>
        </w:rPr>
        <w:t xml:space="preserve"> وتقسيم اللفظ </w:t>
      </w:r>
      <w:r w:rsidRPr="004D5092">
        <w:rPr>
          <w:rFonts w:hint="cs"/>
          <w:sz w:val="27"/>
          <w:rtl/>
        </w:rPr>
        <w:t>إ</w:t>
      </w:r>
      <w:r w:rsidRPr="004D5092">
        <w:rPr>
          <w:sz w:val="27"/>
          <w:rtl/>
        </w:rPr>
        <w:t>لى</w:t>
      </w:r>
      <w:r w:rsidRPr="004D5092">
        <w:rPr>
          <w:rFonts w:hint="cs"/>
          <w:sz w:val="27"/>
          <w:rtl/>
        </w:rPr>
        <w:t>:</w:t>
      </w:r>
      <w:r w:rsidRPr="004D5092">
        <w:rPr>
          <w:sz w:val="27"/>
          <w:rtl/>
        </w:rPr>
        <w:t xml:space="preserve"> المفرد</w:t>
      </w:r>
      <w:r w:rsidRPr="004D5092">
        <w:rPr>
          <w:rFonts w:hint="cs"/>
          <w:sz w:val="27"/>
          <w:rtl/>
        </w:rPr>
        <w:t xml:space="preserve">؛ </w:t>
      </w:r>
      <w:r w:rsidRPr="004D5092">
        <w:rPr>
          <w:sz w:val="27"/>
          <w:rtl/>
        </w:rPr>
        <w:t>والمرك</w:t>
      </w:r>
      <w:r w:rsidRPr="004D5092">
        <w:rPr>
          <w:rFonts w:hint="cs"/>
          <w:sz w:val="27"/>
          <w:rtl/>
        </w:rPr>
        <w:t>َّ</w:t>
      </w:r>
      <w:r w:rsidRPr="004D5092">
        <w:rPr>
          <w:sz w:val="27"/>
          <w:rtl/>
        </w:rPr>
        <w:t>ب، وتمايز الاسم عن الفعل،</w:t>
      </w:r>
      <w:r w:rsidRPr="004D5092">
        <w:rPr>
          <w:rFonts w:hint="cs"/>
          <w:sz w:val="27"/>
          <w:rtl/>
        </w:rPr>
        <w:t xml:space="preserve"> </w:t>
      </w:r>
      <w:r w:rsidRPr="004D5092">
        <w:rPr>
          <w:sz w:val="27"/>
          <w:rtl/>
        </w:rPr>
        <w:t>والمحصل وغير المحص</w:t>
      </w:r>
      <w:r w:rsidRPr="004D5092">
        <w:rPr>
          <w:rFonts w:hint="cs"/>
          <w:sz w:val="27"/>
          <w:rtl/>
        </w:rPr>
        <w:t>ّ</w:t>
      </w:r>
      <w:r w:rsidRPr="004D5092">
        <w:rPr>
          <w:sz w:val="27"/>
          <w:rtl/>
        </w:rPr>
        <w:t>ل. بينما خل</w:t>
      </w:r>
      <w:r w:rsidRPr="004D5092">
        <w:rPr>
          <w:rFonts w:hint="cs"/>
          <w:sz w:val="27"/>
          <w:rtl/>
        </w:rPr>
        <w:t>َ</w:t>
      </w:r>
      <w:r w:rsidRPr="004D5092">
        <w:rPr>
          <w:sz w:val="27"/>
          <w:rtl/>
        </w:rPr>
        <w:t>ت</w:t>
      </w:r>
      <w:r w:rsidRPr="004D5092">
        <w:rPr>
          <w:rFonts w:hint="cs"/>
          <w:sz w:val="27"/>
          <w:rtl/>
        </w:rPr>
        <w:t>ْ</w:t>
      </w:r>
      <w:r w:rsidRPr="004D5092">
        <w:rPr>
          <w:sz w:val="27"/>
          <w:rtl/>
        </w:rPr>
        <w:t xml:space="preserve"> رسالة </w:t>
      </w:r>
      <w:r w:rsidRPr="004D5092">
        <w:rPr>
          <w:rFonts w:hint="cs"/>
          <w:sz w:val="27"/>
          <w:rtl/>
        </w:rPr>
        <w:t>إ</w:t>
      </w:r>
      <w:r w:rsidRPr="004D5092">
        <w:rPr>
          <w:sz w:val="27"/>
          <w:rtl/>
        </w:rPr>
        <w:t>يساغوجي من مباحث ال</w:t>
      </w:r>
      <w:r w:rsidRPr="004D5092">
        <w:rPr>
          <w:rFonts w:hint="cs"/>
          <w:sz w:val="27"/>
          <w:rtl/>
        </w:rPr>
        <w:t>أ</w:t>
      </w:r>
      <w:r w:rsidRPr="004D5092">
        <w:rPr>
          <w:sz w:val="27"/>
          <w:rtl/>
        </w:rPr>
        <w:t>لفاظ</w:t>
      </w:r>
      <w:r w:rsidRPr="004D5092">
        <w:rPr>
          <w:rFonts w:hint="cs"/>
          <w:sz w:val="27"/>
          <w:rtl/>
        </w:rPr>
        <w:t>.</w:t>
      </w:r>
      <w:r w:rsidRPr="004D5092">
        <w:rPr>
          <w:sz w:val="27"/>
          <w:rtl/>
        </w:rPr>
        <w:t xml:space="preserve"> وبناء</w:t>
      </w:r>
      <w:r w:rsidRPr="004D5092">
        <w:rPr>
          <w:rFonts w:hint="cs"/>
          <w:sz w:val="27"/>
          <w:rtl/>
        </w:rPr>
        <w:t>ً</w:t>
      </w:r>
      <w:r w:rsidRPr="004D5092">
        <w:rPr>
          <w:sz w:val="27"/>
          <w:rtl/>
        </w:rPr>
        <w:t xml:space="preserve"> على ذلك فإن مباحث ال</w:t>
      </w:r>
      <w:r w:rsidRPr="004D5092">
        <w:rPr>
          <w:rFonts w:hint="cs"/>
          <w:sz w:val="27"/>
          <w:rtl/>
        </w:rPr>
        <w:t>أ</w:t>
      </w:r>
      <w:r w:rsidRPr="004D5092">
        <w:rPr>
          <w:sz w:val="27"/>
          <w:rtl/>
        </w:rPr>
        <w:t>لفاظ</w:t>
      </w:r>
      <w:r w:rsidRPr="004D5092">
        <w:rPr>
          <w:rFonts w:hint="cs"/>
          <w:sz w:val="27"/>
          <w:rtl/>
        </w:rPr>
        <w:t>،</w:t>
      </w:r>
      <w:r w:rsidRPr="004D5092">
        <w:rPr>
          <w:sz w:val="27"/>
          <w:rtl/>
        </w:rPr>
        <w:t xml:space="preserve"> التي جاء</w:t>
      </w:r>
      <w:r w:rsidRPr="004D5092">
        <w:rPr>
          <w:rFonts w:hint="cs"/>
          <w:sz w:val="27"/>
          <w:rtl/>
        </w:rPr>
        <w:t>َ</w:t>
      </w:r>
      <w:r w:rsidRPr="004D5092">
        <w:rPr>
          <w:sz w:val="27"/>
          <w:rtl/>
        </w:rPr>
        <w:t>ت</w:t>
      </w:r>
      <w:r w:rsidRPr="004D5092">
        <w:rPr>
          <w:rFonts w:hint="cs"/>
          <w:sz w:val="27"/>
          <w:rtl/>
        </w:rPr>
        <w:t>ْ</w:t>
      </w:r>
      <w:r w:rsidRPr="004D5092">
        <w:rPr>
          <w:sz w:val="27"/>
          <w:rtl/>
        </w:rPr>
        <w:t xml:space="preserve"> </w:t>
      </w:r>
      <w:r w:rsidRPr="004D5092">
        <w:rPr>
          <w:rFonts w:hint="cs"/>
          <w:sz w:val="27"/>
          <w:rtl/>
        </w:rPr>
        <w:t>أ</w:t>
      </w:r>
      <w:r w:rsidRPr="004D5092">
        <w:rPr>
          <w:sz w:val="27"/>
          <w:rtl/>
        </w:rPr>
        <w:t>و</w:t>
      </w:r>
      <w:r w:rsidRPr="004D5092">
        <w:rPr>
          <w:rFonts w:hint="cs"/>
          <w:sz w:val="27"/>
          <w:rtl/>
        </w:rPr>
        <w:t>ّ</w:t>
      </w:r>
      <w:r w:rsidRPr="004D5092">
        <w:rPr>
          <w:sz w:val="27"/>
          <w:rtl/>
        </w:rPr>
        <w:t>ل العبارة</w:t>
      </w:r>
      <w:r w:rsidRPr="004D5092">
        <w:rPr>
          <w:rFonts w:hint="cs"/>
          <w:sz w:val="27"/>
          <w:rtl/>
        </w:rPr>
        <w:t>،</w:t>
      </w:r>
      <w:r w:rsidRPr="004D5092">
        <w:rPr>
          <w:sz w:val="27"/>
          <w:rtl/>
        </w:rPr>
        <w:t xml:space="preserve"> ه</w:t>
      </w:r>
      <w:r w:rsidRPr="004D5092">
        <w:rPr>
          <w:rFonts w:hint="cs"/>
          <w:sz w:val="27"/>
          <w:rtl/>
        </w:rPr>
        <w:t>ي</w:t>
      </w:r>
      <w:r w:rsidRPr="004D5092">
        <w:rPr>
          <w:sz w:val="27"/>
          <w:rtl/>
        </w:rPr>
        <w:t xml:space="preserve"> ال</w:t>
      </w:r>
      <w:r w:rsidRPr="004D5092">
        <w:rPr>
          <w:rFonts w:hint="cs"/>
          <w:sz w:val="27"/>
          <w:rtl/>
        </w:rPr>
        <w:t>ت</w:t>
      </w:r>
      <w:r w:rsidRPr="004D5092">
        <w:rPr>
          <w:sz w:val="27"/>
          <w:rtl/>
        </w:rPr>
        <w:t>ي وصل</w:t>
      </w:r>
      <w:r w:rsidRPr="004D5092">
        <w:rPr>
          <w:rFonts w:hint="cs"/>
          <w:sz w:val="27"/>
          <w:rtl/>
        </w:rPr>
        <w:t>َتْ</w:t>
      </w:r>
      <w:r w:rsidRPr="004D5092">
        <w:rPr>
          <w:sz w:val="27"/>
          <w:rtl/>
        </w:rPr>
        <w:t xml:space="preserve"> </w:t>
      </w:r>
      <w:r w:rsidRPr="004D5092">
        <w:rPr>
          <w:rFonts w:hint="cs"/>
          <w:sz w:val="27"/>
          <w:rtl/>
        </w:rPr>
        <w:t>إلأى أ</w:t>
      </w:r>
      <w:r w:rsidRPr="004D5092">
        <w:rPr>
          <w:sz w:val="27"/>
          <w:rtl/>
        </w:rPr>
        <w:t>يدي العلماء المسلمين من المنطقي</w:t>
      </w:r>
      <w:r w:rsidRPr="004D5092">
        <w:rPr>
          <w:rFonts w:hint="cs"/>
          <w:sz w:val="27"/>
          <w:rtl/>
        </w:rPr>
        <w:t>ّ</w:t>
      </w:r>
      <w:r w:rsidRPr="004D5092">
        <w:rPr>
          <w:sz w:val="27"/>
          <w:rtl/>
        </w:rPr>
        <w:t>ات.</w:t>
      </w:r>
      <w:r w:rsidRPr="004D5092">
        <w:rPr>
          <w:rFonts w:hint="cs"/>
          <w:sz w:val="27"/>
          <w:rtl/>
        </w:rPr>
        <w:t xml:space="preserve"> </w:t>
      </w:r>
      <w:r w:rsidRPr="004D5092">
        <w:rPr>
          <w:sz w:val="27"/>
          <w:rtl/>
        </w:rPr>
        <w:t>وهو ما كان سائداً</w:t>
      </w:r>
      <w:r w:rsidRPr="004D5092">
        <w:rPr>
          <w:rFonts w:hint="cs"/>
          <w:sz w:val="27"/>
          <w:rtl/>
        </w:rPr>
        <w:t xml:space="preserve"> </w:t>
      </w:r>
      <w:r w:rsidRPr="004D5092">
        <w:rPr>
          <w:sz w:val="27"/>
          <w:rtl/>
        </w:rPr>
        <w:t xml:space="preserve">مشهوداً </w:t>
      </w:r>
      <w:r w:rsidRPr="004D5092">
        <w:rPr>
          <w:rFonts w:hint="cs"/>
          <w:sz w:val="27"/>
          <w:rtl/>
        </w:rPr>
        <w:t>إ</w:t>
      </w:r>
      <w:r w:rsidRPr="004D5092">
        <w:rPr>
          <w:sz w:val="27"/>
          <w:rtl/>
        </w:rPr>
        <w:t>لى زمان الفارابي.</w:t>
      </w:r>
    </w:p>
    <w:p w:rsidR="000E7647" w:rsidRPr="004D5092" w:rsidRDefault="000E7647" w:rsidP="000E7647">
      <w:pPr>
        <w:spacing w:line="394" w:lineRule="exact"/>
        <w:rPr>
          <w:sz w:val="27"/>
        </w:rPr>
      </w:pPr>
      <w:r w:rsidRPr="004D5092">
        <w:rPr>
          <w:rFonts w:hint="cs"/>
          <w:sz w:val="27"/>
          <w:rtl/>
        </w:rPr>
        <w:t xml:space="preserve">في </w:t>
      </w:r>
      <w:r w:rsidRPr="004D5092">
        <w:rPr>
          <w:sz w:val="27"/>
          <w:rtl/>
        </w:rPr>
        <w:t xml:space="preserve">رسالة </w:t>
      </w:r>
      <w:r w:rsidRPr="004D5092">
        <w:rPr>
          <w:rFonts w:hint="cs"/>
          <w:sz w:val="27"/>
          <w:rtl/>
        </w:rPr>
        <w:t>ال</w:t>
      </w:r>
      <w:r w:rsidRPr="004D5092">
        <w:rPr>
          <w:sz w:val="27"/>
          <w:rtl/>
        </w:rPr>
        <w:t>فصول</w:t>
      </w:r>
      <w:r w:rsidRPr="004D5092">
        <w:rPr>
          <w:rFonts w:hint="cs"/>
          <w:sz w:val="27"/>
          <w:rtl/>
        </w:rPr>
        <w:t>،</w:t>
      </w:r>
      <w:r w:rsidRPr="004D5092">
        <w:rPr>
          <w:sz w:val="27"/>
          <w:rtl/>
        </w:rPr>
        <w:t xml:space="preserve"> </w:t>
      </w:r>
      <w:r w:rsidRPr="004D5092">
        <w:rPr>
          <w:rFonts w:hint="cs"/>
          <w:sz w:val="27"/>
          <w:rtl/>
        </w:rPr>
        <w:t>ل</w:t>
      </w:r>
      <w:r w:rsidRPr="004D5092">
        <w:rPr>
          <w:sz w:val="27"/>
          <w:rtl/>
        </w:rPr>
        <w:t>لفارابي</w:t>
      </w:r>
      <w:r w:rsidRPr="004D5092">
        <w:rPr>
          <w:rFonts w:hint="cs"/>
          <w:sz w:val="27"/>
          <w:vertAlign w:val="superscript"/>
          <w:rtl/>
        </w:rPr>
        <w:t>(</w:t>
      </w:r>
      <w:r w:rsidRPr="004D5092">
        <w:rPr>
          <w:sz w:val="27"/>
          <w:vertAlign w:val="superscript"/>
          <w:rtl/>
        </w:rPr>
        <w:endnoteReference w:id="917"/>
      </w:r>
      <w:r w:rsidRPr="004D5092">
        <w:rPr>
          <w:rFonts w:hint="cs"/>
          <w:sz w:val="27"/>
          <w:vertAlign w:val="superscript"/>
          <w:rtl/>
        </w:rPr>
        <w:t>)</w:t>
      </w:r>
      <w:r w:rsidRPr="004D5092">
        <w:rPr>
          <w:rFonts w:hint="cs"/>
          <w:sz w:val="27"/>
          <w:rtl/>
        </w:rPr>
        <w:t xml:space="preserve">، </w:t>
      </w:r>
      <w:r w:rsidRPr="004D5092">
        <w:rPr>
          <w:sz w:val="27"/>
          <w:rtl/>
        </w:rPr>
        <w:t>ط</w:t>
      </w:r>
      <w:r w:rsidRPr="004D5092">
        <w:rPr>
          <w:rFonts w:hint="cs"/>
          <w:sz w:val="27"/>
          <w:rtl/>
        </w:rPr>
        <w:t>ُ</w:t>
      </w:r>
      <w:r w:rsidRPr="004D5092">
        <w:rPr>
          <w:sz w:val="27"/>
          <w:rtl/>
        </w:rPr>
        <w:t>رح بحث ال</w:t>
      </w:r>
      <w:r w:rsidRPr="004D5092">
        <w:rPr>
          <w:rFonts w:hint="cs"/>
          <w:sz w:val="27"/>
          <w:rtl/>
        </w:rPr>
        <w:t>أ</w:t>
      </w:r>
      <w:r w:rsidRPr="004D5092">
        <w:rPr>
          <w:sz w:val="27"/>
          <w:rtl/>
        </w:rPr>
        <w:t xml:space="preserve">لفاظ في الفصل الخامس منها. </w:t>
      </w:r>
      <w:r w:rsidRPr="004D5092">
        <w:rPr>
          <w:rFonts w:hint="cs"/>
          <w:sz w:val="27"/>
          <w:rtl/>
        </w:rPr>
        <w:t>وإ</w:t>
      </w:r>
      <w:r w:rsidRPr="004D5092">
        <w:rPr>
          <w:sz w:val="27"/>
          <w:rtl/>
        </w:rPr>
        <w:t>ذا اعتبرنا هذه الرسالة كمقد</w:t>
      </w:r>
      <w:r w:rsidRPr="004D5092">
        <w:rPr>
          <w:rFonts w:hint="cs"/>
          <w:sz w:val="27"/>
          <w:rtl/>
        </w:rPr>
        <w:t>ّ</w:t>
      </w:r>
      <w:r w:rsidRPr="004D5092">
        <w:rPr>
          <w:sz w:val="27"/>
          <w:rtl/>
        </w:rPr>
        <w:t>مة</w:t>
      </w:r>
      <w:r w:rsidRPr="004D5092">
        <w:rPr>
          <w:rFonts w:hint="cs"/>
          <w:sz w:val="27"/>
          <w:rtl/>
        </w:rPr>
        <w:t>ٍ</w:t>
      </w:r>
      <w:r w:rsidRPr="004D5092">
        <w:rPr>
          <w:sz w:val="27"/>
          <w:rtl/>
        </w:rPr>
        <w:t xml:space="preserve"> للمدخل فان</w:t>
      </w:r>
      <w:r w:rsidRPr="004D5092">
        <w:rPr>
          <w:rFonts w:hint="cs"/>
          <w:sz w:val="27"/>
          <w:rtl/>
        </w:rPr>
        <w:t>ه</w:t>
      </w:r>
      <w:r w:rsidRPr="004D5092">
        <w:rPr>
          <w:sz w:val="27"/>
          <w:rtl/>
        </w:rPr>
        <w:t xml:space="preserve"> لا بُدَّ </w:t>
      </w:r>
      <w:r w:rsidRPr="004D5092">
        <w:rPr>
          <w:rFonts w:hint="cs"/>
          <w:sz w:val="27"/>
          <w:rtl/>
        </w:rPr>
        <w:t>أ</w:t>
      </w:r>
      <w:r w:rsidRPr="004D5092">
        <w:rPr>
          <w:sz w:val="27"/>
          <w:rtl/>
        </w:rPr>
        <w:t>ن نقر</w:t>
      </w:r>
      <w:r w:rsidRPr="004D5092">
        <w:rPr>
          <w:rFonts w:hint="cs"/>
          <w:sz w:val="27"/>
          <w:rtl/>
        </w:rPr>
        <w:t>ّ</w:t>
      </w:r>
      <w:r w:rsidRPr="004D5092">
        <w:rPr>
          <w:sz w:val="27"/>
          <w:rtl/>
        </w:rPr>
        <w:t xml:space="preserve"> ب</w:t>
      </w:r>
      <w:r w:rsidRPr="004D5092">
        <w:rPr>
          <w:rFonts w:hint="cs"/>
          <w:sz w:val="27"/>
          <w:rtl/>
        </w:rPr>
        <w:t>أ</w:t>
      </w:r>
      <w:r w:rsidRPr="004D5092">
        <w:rPr>
          <w:sz w:val="27"/>
          <w:rtl/>
        </w:rPr>
        <w:t xml:space="preserve">ن الفارابي هو </w:t>
      </w:r>
      <w:r w:rsidRPr="004D5092">
        <w:rPr>
          <w:rFonts w:hint="cs"/>
          <w:sz w:val="27"/>
          <w:rtl/>
        </w:rPr>
        <w:t>أوّ</w:t>
      </w:r>
      <w:r w:rsidRPr="004D5092">
        <w:rPr>
          <w:sz w:val="27"/>
          <w:rtl/>
        </w:rPr>
        <w:t>ل م</w:t>
      </w:r>
      <w:r w:rsidRPr="004D5092">
        <w:rPr>
          <w:rFonts w:hint="cs"/>
          <w:sz w:val="27"/>
          <w:rtl/>
        </w:rPr>
        <w:t>َ</w:t>
      </w:r>
      <w:r w:rsidRPr="004D5092">
        <w:rPr>
          <w:sz w:val="27"/>
          <w:rtl/>
        </w:rPr>
        <w:t>ن</w:t>
      </w:r>
      <w:r w:rsidRPr="004D5092">
        <w:rPr>
          <w:rFonts w:hint="cs"/>
          <w:sz w:val="27"/>
          <w:rtl/>
        </w:rPr>
        <w:t>ْ</w:t>
      </w:r>
      <w:r w:rsidRPr="004D5092">
        <w:rPr>
          <w:sz w:val="27"/>
          <w:rtl/>
        </w:rPr>
        <w:t xml:space="preserve"> طرح بحث ال</w:t>
      </w:r>
      <w:r w:rsidRPr="004D5092">
        <w:rPr>
          <w:rFonts w:hint="cs"/>
          <w:sz w:val="27"/>
          <w:rtl/>
        </w:rPr>
        <w:t>أ</w:t>
      </w:r>
      <w:r w:rsidRPr="004D5092">
        <w:rPr>
          <w:sz w:val="27"/>
          <w:rtl/>
        </w:rPr>
        <w:t xml:space="preserve">لفاظ في بداية المدخل، وكذلك فعل </w:t>
      </w:r>
      <w:r w:rsidRPr="004D5092">
        <w:rPr>
          <w:rFonts w:hint="cs"/>
          <w:sz w:val="27"/>
          <w:rtl/>
        </w:rPr>
        <w:t>إ</w:t>
      </w:r>
      <w:r w:rsidRPr="004D5092">
        <w:rPr>
          <w:sz w:val="27"/>
          <w:rtl/>
        </w:rPr>
        <w:t>خوان الصفا (</w:t>
      </w:r>
      <w:r w:rsidRPr="004D5092">
        <w:rPr>
          <w:rFonts w:hint="cs"/>
          <w:sz w:val="27"/>
          <w:rtl/>
        </w:rPr>
        <w:t xml:space="preserve">360 ـ </w:t>
      </w:r>
      <w:r w:rsidRPr="004D5092">
        <w:rPr>
          <w:sz w:val="27"/>
          <w:rtl/>
        </w:rPr>
        <w:t xml:space="preserve">حدود 421هـ)، وكذلك فعل </w:t>
      </w:r>
      <w:r w:rsidRPr="004D5092">
        <w:rPr>
          <w:rFonts w:hint="cs"/>
          <w:sz w:val="27"/>
          <w:rtl/>
        </w:rPr>
        <w:t>إ</w:t>
      </w:r>
      <w:r w:rsidRPr="004D5092">
        <w:rPr>
          <w:sz w:val="27"/>
          <w:rtl/>
        </w:rPr>
        <w:t>يساغوجي</w:t>
      </w:r>
      <w:r w:rsidRPr="004D5092">
        <w:rPr>
          <w:rFonts w:hint="cs"/>
          <w:sz w:val="27"/>
          <w:rtl/>
        </w:rPr>
        <w:t>،</w:t>
      </w:r>
      <w:r w:rsidRPr="004D5092">
        <w:rPr>
          <w:sz w:val="27"/>
          <w:rtl/>
        </w:rPr>
        <w:t xml:space="preserve"> حيث بدأ بالبحث عن اللفظ و</w:t>
      </w:r>
      <w:r w:rsidRPr="004D5092">
        <w:rPr>
          <w:rFonts w:hint="cs"/>
          <w:sz w:val="27"/>
          <w:rtl/>
        </w:rPr>
        <w:t>أ</w:t>
      </w:r>
      <w:r w:rsidRPr="004D5092">
        <w:rPr>
          <w:sz w:val="27"/>
          <w:rtl/>
        </w:rPr>
        <w:t>قسامه</w:t>
      </w:r>
      <w:r w:rsidRPr="004D5092">
        <w:rPr>
          <w:rFonts w:hint="cs"/>
          <w:sz w:val="27"/>
          <w:vertAlign w:val="superscript"/>
          <w:rtl/>
        </w:rPr>
        <w:t>(</w:t>
      </w:r>
      <w:r w:rsidRPr="004D5092">
        <w:rPr>
          <w:sz w:val="27"/>
          <w:vertAlign w:val="superscript"/>
          <w:rtl/>
        </w:rPr>
        <w:endnoteReference w:id="918"/>
      </w:r>
      <w:r w:rsidRPr="004D5092">
        <w:rPr>
          <w:rFonts w:hint="cs"/>
          <w:sz w:val="27"/>
          <w:vertAlign w:val="superscript"/>
          <w:rtl/>
        </w:rPr>
        <w:t>)</w:t>
      </w:r>
      <w:r w:rsidRPr="004D5092">
        <w:rPr>
          <w:sz w:val="27"/>
          <w:rtl/>
        </w:rPr>
        <w:t>.</w:t>
      </w:r>
    </w:p>
    <w:p w:rsidR="000E7647" w:rsidRPr="004D5092" w:rsidRDefault="000E7647" w:rsidP="000E7647">
      <w:pPr>
        <w:spacing w:line="394" w:lineRule="exact"/>
        <w:rPr>
          <w:sz w:val="27"/>
        </w:rPr>
      </w:pPr>
      <w:r w:rsidRPr="004D5092">
        <w:rPr>
          <w:sz w:val="27"/>
          <w:rtl/>
        </w:rPr>
        <w:t>وبناء</w:t>
      </w:r>
      <w:r w:rsidRPr="004D5092">
        <w:rPr>
          <w:rFonts w:hint="cs"/>
          <w:sz w:val="27"/>
          <w:rtl/>
        </w:rPr>
        <w:t>ً</w:t>
      </w:r>
      <w:r w:rsidRPr="004D5092">
        <w:rPr>
          <w:sz w:val="27"/>
          <w:rtl/>
        </w:rPr>
        <w:t xml:space="preserve"> عليه فإن مبحث ال</w:t>
      </w:r>
      <w:r w:rsidRPr="004D5092">
        <w:rPr>
          <w:rFonts w:hint="cs"/>
          <w:sz w:val="27"/>
          <w:rtl/>
        </w:rPr>
        <w:t>أ</w:t>
      </w:r>
      <w:r w:rsidRPr="004D5092">
        <w:rPr>
          <w:sz w:val="27"/>
          <w:rtl/>
        </w:rPr>
        <w:t xml:space="preserve">لفاظ انتقل مكانه </w:t>
      </w:r>
      <w:r w:rsidRPr="004D5092">
        <w:rPr>
          <w:rFonts w:hint="cs"/>
          <w:sz w:val="27"/>
          <w:rtl/>
        </w:rPr>
        <w:t>إ</w:t>
      </w:r>
      <w:r w:rsidRPr="004D5092">
        <w:rPr>
          <w:sz w:val="27"/>
          <w:rtl/>
        </w:rPr>
        <w:t>لى بد</w:t>
      </w:r>
      <w:r w:rsidRPr="004D5092">
        <w:rPr>
          <w:rFonts w:hint="cs"/>
          <w:sz w:val="27"/>
          <w:rtl/>
        </w:rPr>
        <w:t>ا</w:t>
      </w:r>
      <w:r w:rsidRPr="004D5092">
        <w:rPr>
          <w:sz w:val="27"/>
          <w:rtl/>
        </w:rPr>
        <w:t>يات المنطق قبل ابن سينا.</w:t>
      </w:r>
      <w:r w:rsidRPr="004D5092">
        <w:rPr>
          <w:sz w:val="27"/>
        </w:rPr>
        <w:t xml:space="preserve"> </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rFonts w:hint="cs"/>
          <w:color w:val="auto"/>
          <w:rtl/>
        </w:rPr>
        <w:t>ب ـ ال</w:t>
      </w:r>
      <w:r w:rsidRPr="004D5092">
        <w:rPr>
          <w:color w:val="auto"/>
          <w:rtl/>
        </w:rPr>
        <w:t xml:space="preserve">تحقيق في </w:t>
      </w:r>
      <w:r w:rsidRPr="004D5092">
        <w:rPr>
          <w:rFonts w:hint="cs"/>
          <w:color w:val="auto"/>
          <w:rtl/>
        </w:rPr>
        <w:t>آ</w:t>
      </w:r>
      <w:r w:rsidRPr="004D5092">
        <w:rPr>
          <w:color w:val="auto"/>
          <w:rtl/>
        </w:rPr>
        <w:t xml:space="preserve">ثار </w:t>
      </w:r>
      <w:r w:rsidRPr="004D5092">
        <w:rPr>
          <w:rFonts w:hint="cs"/>
          <w:color w:val="auto"/>
          <w:rtl/>
        </w:rPr>
        <w:t>أبي عليّ</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لقد جاء مبحث ال</w:t>
      </w:r>
      <w:r w:rsidRPr="004D5092">
        <w:rPr>
          <w:rFonts w:hint="cs"/>
          <w:sz w:val="27"/>
          <w:rtl/>
        </w:rPr>
        <w:t>أ</w:t>
      </w:r>
      <w:r w:rsidRPr="004D5092">
        <w:rPr>
          <w:sz w:val="27"/>
          <w:rtl/>
        </w:rPr>
        <w:t xml:space="preserve">لفاظ في مدخل الشفاء مختصراً، بينما كان التفصيل </w:t>
      </w:r>
      <w:r w:rsidRPr="004D5092">
        <w:rPr>
          <w:rFonts w:hint="cs"/>
          <w:sz w:val="27"/>
          <w:rtl/>
        </w:rPr>
        <w:t xml:space="preserve">في </w:t>
      </w:r>
      <w:r w:rsidRPr="004D5092">
        <w:rPr>
          <w:sz w:val="27"/>
          <w:rtl/>
        </w:rPr>
        <w:t>بداية كتاب العبارة</w:t>
      </w:r>
      <w:r w:rsidRPr="004D5092">
        <w:rPr>
          <w:rFonts w:hint="cs"/>
          <w:sz w:val="27"/>
          <w:vertAlign w:val="superscript"/>
          <w:rtl/>
        </w:rPr>
        <w:t>(</w:t>
      </w:r>
      <w:r w:rsidRPr="004D5092">
        <w:rPr>
          <w:sz w:val="27"/>
          <w:vertAlign w:val="superscript"/>
          <w:rtl/>
        </w:rPr>
        <w:endnoteReference w:id="919"/>
      </w:r>
      <w:r w:rsidRPr="004D5092">
        <w:rPr>
          <w:rFonts w:hint="cs"/>
          <w:sz w:val="27"/>
          <w:vertAlign w:val="superscript"/>
          <w:rtl/>
        </w:rPr>
        <w:t>)</w:t>
      </w:r>
      <w:r w:rsidRPr="004D5092">
        <w:rPr>
          <w:rFonts w:hint="cs"/>
          <w:sz w:val="27"/>
          <w:rtl/>
        </w:rPr>
        <w:t>.</w:t>
      </w:r>
    </w:p>
    <w:p w:rsidR="000E7647" w:rsidRPr="004D5092" w:rsidRDefault="000E7647" w:rsidP="000E7647">
      <w:pPr>
        <w:rPr>
          <w:sz w:val="27"/>
        </w:rPr>
      </w:pPr>
      <w:r w:rsidRPr="004D5092">
        <w:rPr>
          <w:sz w:val="27"/>
          <w:rtl/>
        </w:rPr>
        <w:t>كذلك كان البدء بمباحث ال</w:t>
      </w:r>
      <w:r w:rsidRPr="004D5092">
        <w:rPr>
          <w:rFonts w:hint="cs"/>
          <w:sz w:val="27"/>
          <w:rtl/>
        </w:rPr>
        <w:t>أ</w:t>
      </w:r>
      <w:r w:rsidRPr="004D5092">
        <w:rPr>
          <w:sz w:val="27"/>
          <w:rtl/>
        </w:rPr>
        <w:t>لفاظ في عيون الحكمة، حيث وردت المقولات العشر والكل</w:t>
      </w:r>
      <w:r w:rsidRPr="004D5092">
        <w:rPr>
          <w:rFonts w:hint="cs"/>
          <w:sz w:val="27"/>
          <w:rtl/>
        </w:rPr>
        <w:t>ِّ</w:t>
      </w:r>
      <w:r w:rsidRPr="004D5092">
        <w:rPr>
          <w:sz w:val="27"/>
          <w:rtl/>
        </w:rPr>
        <w:t xml:space="preserve">يات الخمسة بمنزلة </w:t>
      </w:r>
      <w:r w:rsidRPr="004D5092">
        <w:rPr>
          <w:rFonts w:hint="cs"/>
          <w:sz w:val="27"/>
          <w:rtl/>
        </w:rPr>
        <w:t>أ</w:t>
      </w:r>
      <w:r w:rsidRPr="004D5092">
        <w:rPr>
          <w:sz w:val="27"/>
          <w:rtl/>
        </w:rPr>
        <w:t xml:space="preserve">قسام اللفظ. </w:t>
      </w:r>
      <w:r w:rsidRPr="004D5092">
        <w:rPr>
          <w:rFonts w:hint="cs"/>
          <w:sz w:val="27"/>
          <w:rtl/>
        </w:rPr>
        <w:t>أ</w:t>
      </w:r>
      <w:r w:rsidRPr="004D5092">
        <w:rPr>
          <w:sz w:val="27"/>
          <w:rtl/>
        </w:rPr>
        <w:t>ما البحث عن القضايا فلا يوجد فيه مقد</w:t>
      </w:r>
      <w:r w:rsidRPr="004D5092">
        <w:rPr>
          <w:rFonts w:hint="cs"/>
          <w:sz w:val="27"/>
          <w:rtl/>
        </w:rPr>
        <w:t>ّ</w:t>
      </w:r>
      <w:r w:rsidRPr="004D5092">
        <w:rPr>
          <w:sz w:val="27"/>
          <w:rtl/>
        </w:rPr>
        <w:t>مة</w:t>
      </w:r>
      <w:r w:rsidRPr="004D5092">
        <w:rPr>
          <w:rFonts w:hint="cs"/>
          <w:sz w:val="27"/>
          <w:rtl/>
        </w:rPr>
        <w:t>ٌ</w:t>
      </w:r>
      <w:r w:rsidRPr="004D5092">
        <w:rPr>
          <w:sz w:val="27"/>
          <w:rtl/>
        </w:rPr>
        <w:t xml:space="preserve"> عن ال</w:t>
      </w:r>
      <w:r w:rsidRPr="004D5092">
        <w:rPr>
          <w:rFonts w:hint="cs"/>
          <w:sz w:val="27"/>
          <w:rtl/>
        </w:rPr>
        <w:t>أ</w:t>
      </w:r>
      <w:r w:rsidRPr="004D5092">
        <w:rPr>
          <w:sz w:val="27"/>
          <w:rtl/>
        </w:rPr>
        <w:t>لفاظ</w:t>
      </w:r>
      <w:r w:rsidRPr="004D5092">
        <w:rPr>
          <w:rFonts w:hint="cs"/>
          <w:sz w:val="27"/>
          <w:vertAlign w:val="superscript"/>
          <w:rtl/>
        </w:rPr>
        <w:t>(</w:t>
      </w:r>
      <w:r w:rsidRPr="004D5092">
        <w:rPr>
          <w:sz w:val="27"/>
          <w:vertAlign w:val="superscript"/>
          <w:rtl/>
        </w:rPr>
        <w:endnoteReference w:id="920"/>
      </w:r>
      <w:r w:rsidRPr="004D5092">
        <w:rPr>
          <w:rFonts w:hint="cs"/>
          <w:sz w:val="27"/>
          <w:vertAlign w:val="superscript"/>
          <w:rtl/>
        </w:rPr>
        <w:t>)</w:t>
      </w:r>
      <w:r w:rsidRPr="004D5092">
        <w:rPr>
          <w:sz w:val="27"/>
          <w:rtl/>
        </w:rPr>
        <w:t>.</w:t>
      </w:r>
    </w:p>
    <w:p w:rsidR="000E7647" w:rsidRPr="004D5092" w:rsidRDefault="000E7647" w:rsidP="000E7647">
      <w:pPr>
        <w:rPr>
          <w:sz w:val="27"/>
        </w:rPr>
      </w:pPr>
      <w:r w:rsidRPr="004D5092">
        <w:rPr>
          <w:sz w:val="27"/>
          <w:rtl/>
        </w:rPr>
        <w:t>لكن</w:t>
      </w:r>
      <w:r w:rsidRPr="004D5092">
        <w:rPr>
          <w:rFonts w:hint="cs"/>
          <w:sz w:val="27"/>
          <w:rtl/>
        </w:rPr>
        <w:t>ّ</w:t>
      </w:r>
      <w:r w:rsidRPr="004D5092">
        <w:rPr>
          <w:sz w:val="27"/>
          <w:rtl/>
        </w:rPr>
        <w:t xml:space="preserve"> الشيخ في النجاة يبحث في ال</w:t>
      </w:r>
      <w:r w:rsidRPr="004D5092">
        <w:rPr>
          <w:rFonts w:hint="cs"/>
          <w:sz w:val="27"/>
          <w:rtl/>
        </w:rPr>
        <w:t>أ</w:t>
      </w:r>
      <w:r w:rsidRPr="004D5092">
        <w:rPr>
          <w:sz w:val="27"/>
          <w:rtl/>
        </w:rPr>
        <w:t xml:space="preserve">لفاظ بعد تقسيمه للعلم </w:t>
      </w:r>
      <w:r w:rsidRPr="004D5092">
        <w:rPr>
          <w:rFonts w:hint="cs"/>
          <w:sz w:val="27"/>
          <w:rtl/>
        </w:rPr>
        <w:t>إ</w:t>
      </w:r>
      <w:r w:rsidRPr="004D5092">
        <w:rPr>
          <w:sz w:val="27"/>
          <w:rtl/>
        </w:rPr>
        <w:t>لى</w:t>
      </w:r>
      <w:r w:rsidRPr="004D5092">
        <w:rPr>
          <w:rFonts w:hint="cs"/>
          <w:sz w:val="27"/>
          <w:rtl/>
        </w:rPr>
        <w:t>:</w:t>
      </w:r>
      <w:r w:rsidRPr="004D5092">
        <w:rPr>
          <w:sz w:val="27"/>
          <w:rtl/>
        </w:rPr>
        <w:t xml:space="preserve"> تصو</w:t>
      </w:r>
      <w:r w:rsidRPr="004D5092">
        <w:rPr>
          <w:rFonts w:hint="cs"/>
          <w:sz w:val="27"/>
          <w:rtl/>
        </w:rPr>
        <w:t>ُّ</w:t>
      </w:r>
      <w:r w:rsidRPr="004D5092">
        <w:rPr>
          <w:sz w:val="27"/>
          <w:rtl/>
        </w:rPr>
        <w:t>ر</w:t>
      </w:r>
      <w:r w:rsidRPr="004D5092">
        <w:rPr>
          <w:rFonts w:hint="cs"/>
          <w:sz w:val="27"/>
          <w:rtl/>
        </w:rPr>
        <w:t>ٍ؛</w:t>
      </w:r>
      <w:r w:rsidRPr="004D5092">
        <w:rPr>
          <w:sz w:val="27"/>
          <w:rtl/>
        </w:rPr>
        <w:t xml:space="preserve"> وتصديق</w:t>
      </w:r>
      <w:r w:rsidRPr="004D5092">
        <w:rPr>
          <w:rFonts w:hint="cs"/>
          <w:sz w:val="27"/>
          <w:rtl/>
        </w:rPr>
        <w:t>ٍ،</w:t>
      </w:r>
      <w:r w:rsidRPr="004D5092">
        <w:rPr>
          <w:sz w:val="27"/>
          <w:rtl/>
        </w:rPr>
        <w:t xml:space="preserve"> وبيان منفعة علم المنطق</w:t>
      </w:r>
      <w:r w:rsidRPr="004D5092">
        <w:rPr>
          <w:rFonts w:hint="cs"/>
          <w:sz w:val="27"/>
          <w:vertAlign w:val="superscript"/>
          <w:rtl/>
        </w:rPr>
        <w:t>(</w:t>
      </w:r>
      <w:r w:rsidRPr="004D5092">
        <w:rPr>
          <w:sz w:val="27"/>
          <w:vertAlign w:val="superscript"/>
          <w:rtl/>
        </w:rPr>
        <w:endnoteReference w:id="921"/>
      </w:r>
      <w:r w:rsidRPr="004D5092">
        <w:rPr>
          <w:rFonts w:hint="cs"/>
          <w:sz w:val="27"/>
          <w:vertAlign w:val="superscript"/>
          <w:rtl/>
        </w:rPr>
        <w:t>)</w:t>
      </w:r>
      <w:r w:rsidRPr="004D5092">
        <w:rPr>
          <w:rFonts w:hint="cs"/>
          <w:sz w:val="27"/>
          <w:rtl/>
        </w:rPr>
        <w:t>.</w:t>
      </w:r>
      <w:r w:rsidRPr="004D5092">
        <w:rPr>
          <w:sz w:val="27"/>
          <w:rtl/>
        </w:rPr>
        <w:t xml:space="preserve"> لكن</w:t>
      </w:r>
      <w:r w:rsidRPr="004D5092">
        <w:rPr>
          <w:rFonts w:hint="cs"/>
          <w:sz w:val="27"/>
          <w:rtl/>
        </w:rPr>
        <w:t>ّ</w:t>
      </w:r>
      <w:r w:rsidRPr="004D5092">
        <w:rPr>
          <w:sz w:val="27"/>
          <w:rtl/>
        </w:rPr>
        <w:t>ه يبحث عنها بعد الكل</w:t>
      </w:r>
      <w:r w:rsidRPr="004D5092">
        <w:rPr>
          <w:rFonts w:hint="cs"/>
          <w:sz w:val="27"/>
          <w:rtl/>
        </w:rPr>
        <w:t>ِّ</w:t>
      </w:r>
      <w:r w:rsidRPr="004D5092">
        <w:rPr>
          <w:sz w:val="27"/>
          <w:rtl/>
        </w:rPr>
        <w:t>يات الخمسة كمقد</w:t>
      </w:r>
      <w:r w:rsidRPr="004D5092">
        <w:rPr>
          <w:rFonts w:hint="cs"/>
          <w:sz w:val="27"/>
          <w:rtl/>
        </w:rPr>
        <w:t>ّ</w:t>
      </w:r>
      <w:r w:rsidRPr="004D5092">
        <w:rPr>
          <w:sz w:val="27"/>
          <w:rtl/>
        </w:rPr>
        <w:t>مة</w:t>
      </w:r>
      <w:r w:rsidRPr="004D5092">
        <w:rPr>
          <w:rFonts w:hint="cs"/>
          <w:sz w:val="27"/>
          <w:rtl/>
        </w:rPr>
        <w:t>ٍ</w:t>
      </w:r>
      <w:r w:rsidRPr="004D5092">
        <w:rPr>
          <w:sz w:val="27"/>
          <w:rtl/>
        </w:rPr>
        <w:t xml:space="preserve"> لمباحث القضية</w:t>
      </w:r>
      <w:r w:rsidRPr="004D5092">
        <w:rPr>
          <w:rFonts w:hint="cs"/>
          <w:sz w:val="27"/>
          <w:rtl/>
        </w:rPr>
        <w:t>،</w:t>
      </w:r>
      <w:r w:rsidRPr="004D5092">
        <w:rPr>
          <w:sz w:val="27"/>
          <w:rtl/>
        </w:rPr>
        <w:t xml:space="preserve"> حيث يتعر</w:t>
      </w:r>
      <w:r w:rsidRPr="004D5092">
        <w:rPr>
          <w:rFonts w:hint="cs"/>
          <w:sz w:val="27"/>
          <w:rtl/>
        </w:rPr>
        <w:t>َّ</w:t>
      </w:r>
      <w:r w:rsidRPr="004D5092">
        <w:rPr>
          <w:sz w:val="27"/>
          <w:rtl/>
        </w:rPr>
        <w:t>ض للبحث عن الدلالة وأقسام اللفظ</w:t>
      </w:r>
      <w:r w:rsidRPr="004D5092">
        <w:rPr>
          <w:rFonts w:hint="cs"/>
          <w:sz w:val="27"/>
          <w:vertAlign w:val="superscript"/>
          <w:rtl/>
        </w:rPr>
        <w:t>(</w:t>
      </w:r>
      <w:r w:rsidRPr="004D5092">
        <w:rPr>
          <w:sz w:val="27"/>
          <w:vertAlign w:val="superscript"/>
          <w:rtl/>
        </w:rPr>
        <w:endnoteReference w:id="922"/>
      </w:r>
      <w:r w:rsidRPr="004D5092">
        <w:rPr>
          <w:rFonts w:hint="cs"/>
          <w:sz w:val="27"/>
          <w:vertAlign w:val="superscript"/>
          <w:rtl/>
        </w:rPr>
        <w:t>)</w:t>
      </w:r>
      <w:r w:rsidRPr="004D5092">
        <w:rPr>
          <w:sz w:val="27"/>
          <w:rtl/>
        </w:rPr>
        <w:t>.</w:t>
      </w:r>
    </w:p>
    <w:p w:rsidR="000E7647" w:rsidRPr="004D5092" w:rsidRDefault="000E7647" w:rsidP="000E7647">
      <w:pPr>
        <w:rPr>
          <w:sz w:val="27"/>
          <w:rtl/>
        </w:rPr>
      </w:pPr>
      <w:r w:rsidRPr="004D5092">
        <w:rPr>
          <w:sz w:val="27"/>
          <w:rtl/>
        </w:rPr>
        <w:lastRenderedPageBreak/>
        <w:t>هيكلُ كل</w:t>
      </w:r>
      <w:r w:rsidRPr="004D5092">
        <w:rPr>
          <w:rFonts w:hint="cs"/>
          <w:sz w:val="27"/>
          <w:rtl/>
        </w:rPr>
        <w:t>ٍّ</w:t>
      </w:r>
      <w:r w:rsidRPr="004D5092">
        <w:rPr>
          <w:sz w:val="27"/>
          <w:rtl/>
        </w:rPr>
        <w:t xml:space="preserve"> من</w:t>
      </w:r>
      <w:r w:rsidRPr="004D5092">
        <w:rPr>
          <w:rFonts w:hint="cs"/>
          <w:sz w:val="27"/>
          <w:rtl/>
        </w:rPr>
        <w:t>:</w:t>
      </w:r>
      <w:r w:rsidRPr="004D5092">
        <w:rPr>
          <w:sz w:val="27"/>
          <w:rtl/>
        </w:rPr>
        <w:t xml:space="preserve"> النجاة</w:t>
      </w:r>
      <w:r w:rsidRPr="004D5092">
        <w:rPr>
          <w:rFonts w:hint="cs"/>
          <w:sz w:val="27"/>
          <w:rtl/>
        </w:rPr>
        <w:t>؛</w:t>
      </w:r>
      <w:r w:rsidRPr="004D5092">
        <w:rPr>
          <w:sz w:val="27"/>
          <w:rtl/>
        </w:rPr>
        <w:t xml:space="preserve"> </w:t>
      </w:r>
      <w:r w:rsidRPr="004D5092">
        <w:rPr>
          <w:rFonts w:hint="cs"/>
          <w:sz w:val="27"/>
          <w:rtl/>
        </w:rPr>
        <w:t>و</w:t>
      </w:r>
      <w:r w:rsidRPr="004D5092">
        <w:rPr>
          <w:sz w:val="27"/>
          <w:rtl/>
        </w:rPr>
        <w:t>الهداية</w:t>
      </w:r>
      <w:r w:rsidRPr="004D5092">
        <w:rPr>
          <w:rFonts w:hint="cs"/>
          <w:sz w:val="27"/>
          <w:rtl/>
        </w:rPr>
        <w:t>؛</w:t>
      </w:r>
      <w:r w:rsidRPr="004D5092">
        <w:rPr>
          <w:sz w:val="27"/>
          <w:rtl/>
        </w:rPr>
        <w:t xml:space="preserve"> </w:t>
      </w:r>
      <w:r w:rsidRPr="004D5092">
        <w:rPr>
          <w:rFonts w:hint="cs"/>
          <w:sz w:val="27"/>
          <w:rtl/>
        </w:rPr>
        <w:t>و</w:t>
      </w:r>
      <w:r w:rsidRPr="004D5092">
        <w:rPr>
          <w:sz w:val="27"/>
          <w:rtl/>
        </w:rPr>
        <w:t xml:space="preserve">دانشنامه علايى، </w:t>
      </w:r>
      <w:r w:rsidRPr="004D5092">
        <w:rPr>
          <w:rFonts w:hint="cs"/>
          <w:sz w:val="27"/>
          <w:rtl/>
        </w:rPr>
        <w:t>و</w:t>
      </w:r>
      <w:r w:rsidRPr="004D5092">
        <w:rPr>
          <w:sz w:val="27"/>
          <w:rtl/>
        </w:rPr>
        <w:t>منطق المشرقي</w:t>
      </w:r>
      <w:r w:rsidRPr="004D5092">
        <w:rPr>
          <w:rFonts w:hint="cs"/>
          <w:sz w:val="27"/>
          <w:rtl/>
        </w:rPr>
        <w:t>ّ</w:t>
      </w:r>
      <w:r w:rsidRPr="004D5092">
        <w:rPr>
          <w:sz w:val="27"/>
          <w:rtl/>
        </w:rPr>
        <w:t>ين، والمنطق الموجز</w:t>
      </w:r>
      <w:r w:rsidRPr="004D5092">
        <w:rPr>
          <w:rFonts w:hint="cs"/>
          <w:sz w:val="27"/>
          <w:rtl/>
        </w:rPr>
        <w:t>،</w:t>
      </w:r>
      <w:r w:rsidRPr="004D5092">
        <w:rPr>
          <w:sz w:val="27"/>
          <w:rtl/>
        </w:rPr>
        <w:t xml:space="preserve"> كل</w:t>
      </w:r>
      <w:r w:rsidRPr="004D5092">
        <w:rPr>
          <w:rFonts w:hint="cs"/>
          <w:sz w:val="27"/>
          <w:rtl/>
        </w:rPr>
        <w:t>ّ</w:t>
      </w:r>
      <w:r w:rsidRPr="004D5092">
        <w:rPr>
          <w:sz w:val="27"/>
          <w:rtl/>
        </w:rPr>
        <w:t>ها مثل الشفاء من هذه الجهة.</w:t>
      </w:r>
    </w:p>
    <w:p w:rsidR="000E7647" w:rsidRPr="004D5092" w:rsidRDefault="000E7647" w:rsidP="000E7647">
      <w:pPr>
        <w:rPr>
          <w:sz w:val="27"/>
          <w:rtl/>
        </w:rPr>
      </w:pPr>
      <w:r w:rsidRPr="004D5092">
        <w:rPr>
          <w:sz w:val="27"/>
          <w:rtl/>
        </w:rPr>
        <w:t>أما القصيدة المزدوجة فهي بهذا اللحاظ مثل عيون الحكمة</w:t>
      </w:r>
      <w:r w:rsidRPr="004D5092">
        <w:rPr>
          <w:rFonts w:hint="cs"/>
          <w:sz w:val="27"/>
          <w:rtl/>
        </w:rPr>
        <w:t>.</w:t>
      </w:r>
    </w:p>
    <w:p w:rsidR="000E7647" w:rsidRPr="004D5092" w:rsidRDefault="000E7647" w:rsidP="000E7647">
      <w:pPr>
        <w:rPr>
          <w:sz w:val="27"/>
        </w:rPr>
      </w:pPr>
      <w:r w:rsidRPr="004D5092">
        <w:rPr>
          <w:sz w:val="27"/>
          <w:rtl/>
        </w:rPr>
        <w:t>وكذلك ال</w:t>
      </w:r>
      <w:r w:rsidRPr="004D5092">
        <w:rPr>
          <w:rFonts w:hint="cs"/>
          <w:sz w:val="27"/>
          <w:rtl/>
        </w:rPr>
        <w:t>إ</w:t>
      </w:r>
      <w:r w:rsidRPr="004D5092">
        <w:rPr>
          <w:sz w:val="27"/>
          <w:rtl/>
        </w:rPr>
        <w:t>شارات جاء</w:t>
      </w:r>
      <w:r w:rsidRPr="004D5092">
        <w:rPr>
          <w:rFonts w:hint="cs"/>
          <w:sz w:val="27"/>
          <w:rtl/>
        </w:rPr>
        <w:t>َ</w:t>
      </w:r>
      <w:r w:rsidRPr="004D5092">
        <w:rPr>
          <w:sz w:val="27"/>
          <w:rtl/>
        </w:rPr>
        <w:t>ت</w:t>
      </w:r>
      <w:r w:rsidRPr="004D5092">
        <w:rPr>
          <w:rFonts w:hint="cs"/>
          <w:sz w:val="27"/>
          <w:rtl/>
        </w:rPr>
        <w:t>ْ</w:t>
      </w:r>
      <w:r w:rsidRPr="004D5092">
        <w:rPr>
          <w:sz w:val="27"/>
          <w:rtl/>
        </w:rPr>
        <w:t xml:space="preserve"> وفق س</w:t>
      </w:r>
      <w:r w:rsidRPr="004D5092">
        <w:rPr>
          <w:rFonts w:hint="cs"/>
          <w:sz w:val="27"/>
          <w:rtl/>
        </w:rPr>
        <w:t>َ</w:t>
      </w:r>
      <w:r w:rsidRPr="004D5092">
        <w:rPr>
          <w:sz w:val="27"/>
          <w:rtl/>
        </w:rPr>
        <w:t>ب</w:t>
      </w:r>
      <w:r w:rsidRPr="004D5092">
        <w:rPr>
          <w:rFonts w:hint="cs"/>
          <w:sz w:val="27"/>
          <w:rtl/>
        </w:rPr>
        <w:t>ْ</w:t>
      </w:r>
      <w:r w:rsidRPr="004D5092">
        <w:rPr>
          <w:sz w:val="27"/>
          <w:rtl/>
        </w:rPr>
        <w:t>ك هيكل العيون وبنائه.</w:t>
      </w:r>
      <w:r w:rsidRPr="004D5092">
        <w:rPr>
          <w:sz w:val="27"/>
        </w:rPr>
        <w:t xml:space="preserve"> </w:t>
      </w:r>
    </w:p>
    <w:p w:rsidR="000E7647" w:rsidRPr="004D5092" w:rsidRDefault="000E7647" w:rsidP="000E7647">
      <w:pPr>
        <w:rPr>
          <w:sz w:val="27"/>
        </w:rPr>
      </w:pPr>
      <w:r w:rsidRPr="004D5092">
        <w:rPr>
          <w:rFonts w:hint="cs"/>
          <w:sz w:val="27"/>
          <w:rtl/>
        </w:rPr>
        <w:t>إ</w:t>
      </w:r>
      <w:r w:rsidRPr="004D5092">
        <w:rPr>
          <w:sz w:val="27"/>
          <w:rtl/>
        </w:rPr>
        <w:t>ذن فإن ال</w:t>
      </w:r>
      <w:r w:rsidRPr="004D5092">
        <w:rPr>
          <w:rFonts w:hint="cs"/>
          <w:sz w:val="27"/>
          <w:rtl/>
        </w:rPr>
        <w:t>آ</w:t>
      </w:r>
      <w:r w:rsidRPr="004D5092">
        <w:rPr>
          <w:sz w:val="27"/>
          <w:rtl/>
        </w:rPr>
        <w:t>ثار المتقد</w:t>
      </w:r>
      <w:r w:rsidRPr="004D5092">
        <w:rPr>
          <w:rFonts w:hint="cs"/>
          <w:sz w:val="27"/>
          <w:rtl/>
        </w:rPr>
        <w:t>ّ</w:t>
      </w:r>
      <w:r w:rsidRPr="004D5092">
        <w:rPr>
          <w:sz w:val="27"/>
          <w:rtl/>
        </w:rPr>
        <w:t>مة ل</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قد تم</w:t>
      </w:r>
      <w:r w:rsidRPr="004D5092">
        <w:rPr>
          <w:rFonts w:hint="cs"/>
          <w:sz w:val="27"/>
          <w:rtl/>
        </w:rPr>
        <w:t>َّ</w:t>
      </w:r>
      <w:r w:rsidRPr="004D5092">
        <w:rPr>
          <w:sz w:val="27"/>
          <w:rtl/>
        </w:rPr>
        <w:t>ت</w:t>
      </w:r>
      <w:r w:rsidRPr="004D5092">
        <w:rPr>
          <w:rFonts w:hint="cs"/>
          <w:sz w:val="27"/>
          <w:rtl/>
        </w:rPr>
        <w:t>ْ</w:t>
      </w:r>
      <w:r w:rsidRPr="004D5092">
        <w:rPr>
          <w:sz w:val="27"/>
          <w:rtl/>
        </w:rPr>
        <w:t xml:space="preserve"> صياغتها وفق هيكلي</w:t>
      </w:r>
      <w:r w:rsidRPr="004D5092">
        <w:rPr>
          <w:rFonts w:hint="cs"/>
          <w:sz w:val="27"/>
          <w:rtl/>
        </w:rPr>
        <w:t>ّ</w:t>
      </w:r>
      <w:r w:rsidRPr="004D5092">
        <w:rPr>
          <w:sz w:val="27"/>
          <w:rtl/>
        </w:rPr>
        <w:t>ة كتب القدامى</w:t>
      </w:r>
      <w:r w:rsidRPr="004D5092">
        <w:rPr>
          <w:rFonts w:hint="cs"/>
          <w:sz w:val="27"/>
          <w:rtl/>
        </w:rPr>
        <w:t>،</w:t>
      </w:r>
      <w:r w:rsidRPr="004D5092">
        <w:rPr>
          <w:sz w:val="27"/>
          <w:rtl/>
        </w:rPr>
        <w:t xml:space="preserve"> وذلك في موضعين: المدخل، وبداية العبارة</w:t>
      </w:r>
      <w:r w:rsidRPr="004D5092">
        <w:rPr>
          <w:rFonts w:hint="cs"/>
          <w:sz w:val="27"/>
          <w:rtl/>
        </w:rPr>
        <w:t>.</w:t>
      </w:r>
      <w:r w:rsidRPr="004D5092">
        <w:rPr>
          <w:sz w:val="27"/>
          <w:rtl/>
        </w:rPr>
        <w:t xml:space="preserve"> وأمّا آثاره المتأخّ</w:t>
      </w:r>
      <w:r w:rsidRPr="004D5092">
        <w:rPr>
          <w:rFonts w:hint="cs"/>
          <w:sz w:val="27"/>
          <w:rtl/>
        </w:rPr>
        <w:t>ِ</w:t>
      </w:r>
      <w:r w:rsidRPr="004D5092">
        <w:rPr>
          <w:sz w:val="27"/>
          <w:rtl/>
        </w:rPr>
        <w:t>رة فقد جاء</w:t>
      </w:r>
      <w:r w:rsidRPr="004D5092">
        <w:rPr>
          <w:rFonts w:hint="cs"/>
          <w:sz w:val="27"/>
          <w:rtl/>
        </w:rPr>
        <w:t>َ</w:t>
      </w:r>
      <w:r w:rsidRPr="004D5092">
        <w:rPr>
          <w:sz w:val="27"/>
          <w:rtl/>
        </w:rPr>
        <w:t>ت</w:t>
      </w:r>
      <w:r w:rsidRPr="004D5092">
        <w:rPr>
          <w:rFonts w:hint="cs"/>
          <w:sz w:val="27"/>
          <w:rtl/>
        </w:rPr>
        <w:t>ْ</w:t>
      </w:r>
      <w:r w:rsidRPr="004D5092">
        <w:rPr>
          <w:sz w:val="27"/>
          <w:rtl/>
        </w:rPr>
        <w:t xml:space="preserve"> في بداية المنطق ح</w:t>
      </w:r>
      <w:r w:rsidRPr="004D5092">
        <w:rPr>
          <w:rFonts w:hint="cs"/>
          <w:sz w:val="27"/>
          <w:rtl/>
        </w:rPr>
        <w:t>َ</w:t>
      </w:r>
      <w:r w:rsidRPr="004D5092">
        <w:rPr>
          <w:sz w:val="27"/>
          <w:rtl/>
        </w:rPr>
        <w:t>ص</w:t>
      </w:r>
      <w:r w:rsidRPr="004D5092">
        <w:rPr>
          <w:rFonts w:hint="cs"/>
          <w:sz w:val="27"/>
          <w:rtl/>
        </w:rPr>
        <w:t>ْ</w:t>
      </w:r>
      <w:r w:rsidRPr="004D5092">
        <w:rPr>
          <w:sz w:val="27"/>
          <w:rtl/>
        </w:rPr>
        <w:t>راً.</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color w:val="auto"/>
          <w:rtl/>
        </w:rPr>
        <w:t>بيان التطو</w:t>
      </w:r>
      <w:r w:rsidRPr="004D5092">
        <w:rPr>
          <w:rFonts w:hint="cs"/>
          <w:color w:val="auto"/>
          <w:rtl/>
        </w:rPr>
        <w:t>ُّ</w:t>
      </w:r>
      <w:r w:rsidRPr="004D5092">
        <w:rPr>
          <w:color w:val="auto"/>
          <w:rtl/>
        </w:rPr>
        <w:t>ر</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لقد جاء بحث ال</w:t>
      </w:r>
      <w:r w:rsidRPr="004D5092">
        <w:rPr>
          <w:rFonts w:hint="cs"/>
          <w:sz w:val="27"/>
          <w:rtl/>
        </w:rPr>
        <w:t>أ</w:t>
      </w:r>
      <w:r w:rsidRPr="004D5092">
        <w:rPr>
          <w:sz w:val="27"/>
          <w:rtl/>
        </w:rPr>
        <w:t>لفاظ في ميراث اليونان في أو</w:t>
      </w:r>
      <w:r w:rsidRPr="004D5092">
        <w:rPr>
          <w:rFonts w:hint="cs"/>
          <w:sz w:val="27"/>
          <w:rtl/>
        </w:rPr>
        <w:t>ّ</w:t>
      </w:r>
      <w:r w:rsidRPr="004D5092">
        <w:rPr>
          <w:sz w:val="27"/>
          <w:rtl/>
        </w:rPr>
        <w:t>ل كتاب العبارة</w:t>
      </w:r>
      <w:r w:rsidRPr="004D5092">
        <w:rPr>
          <w:rFonts w:hint="cs"/>
          <w:sz w:val="27"/>
          <w:rtl/>
        </w:rPr>
        <w:t>،</w:t>
      </w:r>
      <w:r w:rsidRPr="004D5092">
        <w:rPr>
          <w:sz w:val="27"/>
          <w:rtl/>
        </w:rPr>
        <w:t xml:space="preserve"> وفي عصر ابن سينا جاء في المدخل </w:t>
      </w:r>
      <w:r w:rsidRPr="004D5092">
        <w:rPr>
          <w:rFonts w:hint="cs"/>
          <w:sz w:val="27"/>
          <w:rtl/>
        </w:rPr>
        <w:t>أ</w:t>
      </w:r>
      <w:r w:rsidRPr="004D5092">
        <w:rPr>
          <w:sz w:val="27"/>
          <w:rtl/>
        </w:rPr>
        <w:t>يضاً.</w:t>
      </w:r>
      <w:r w:rsidRPr="004D5092">
        <w:rPr>
          <w:sz w:val="27"/>
        </w:rPr>
        <w:t xml:space="preserve"> </w:t>
      </w:r>
    </w:p>
    <w:p w:rsidR="000E7647" w:rsidRPr="004D5092" w:rsidRDefault="000E7647" w:rsidP="000E7647">
      <w:pPr>
        <w:rPr>
          <w:sz w:val="27"/>
        </w:rPr>
      </w:pPr>
      <w:r w:rsidRPr="004D5092">
        <w:rPr>
          <w:sz w:val="27"/>
          <w:rtl/>
        </w:rPr>
        <w:t>لست</w:t>
      </w:r>
      <w:r w:rsidRPr="004D5092">
        <w:rPr>
          <w:rFonts w:hint="cs"/>
          <w:sz w:val="27"/>
          <w:rtl/>
        </w:rPr>
        <w:t>ُ</w:t>
      </w:r>
      <w:r w:rsidRPr="004D5092">
        <w:rPr>
          <w:sz w:val="27"/>
          <w:rtl/>
        </w:rPr>
        <w:t xml:space="preserve"> </w:t>
      </w:r>
      <w:r w:rsidRPr="004D5092">
        <w:rPr>
          <w:rFonts w:hint="cs"/>
          <w:sz w:val="27"/>
          <w:rtl/>
        </w:rPr>
        <w:t>أ</w:t>
      </w:r>
      <w:r w:rsidRPr="004D5092">
        <w:rPr>
          <w:sz w:val="27"/>
          <w:rtl/>
        </w:rPr>
        <w:t>دري هل كان طرح مباحث ال</w:t>
      </w:r>
      <w:r w:rsidRPr="004D5092">
        <w:rPr>
          <w:rFonts w:hint="cs"/>
          <w:sz w:val="27"/>
          <w:rtl/>
        </w:rPr>
        <w:t>أ</w:t>
      </w:r>
      <w:r w:rsidRPr="004D5092">
        <w:rPr>
          <w:sz w:val="27"/>
          <w:rtl/>
        </w:rPr>
        <w:t>لفاظ فيه جديدا</w:t>
      </w:r>
      <w:r w:rsidRPr="004D5092">
        <w:rPr>
          <w:rFonts w:hint="cs"/>
          <w:sz w:val="27"/>
          <w:rtl/>
        </w:rPr>
        <w:t>ً</w:t>
      </w:r>
      <w:r w:rsidRPr="004D5092">
        <w:rPr>
          <w:sz w:val="27"/>
          <w:rtl/>
        </w:rPr>
        <w:t xml:space="preserve"> قبل الفارابي؟</w:t>
      </w:r>
      <w:r w:rsidRPr="004D5092">
        <w:rPr>
          <w:sz w:val="27"/>
        </w:rPr>
        <w:t xml:space="preserve"> </w:t>
      </w:r>
    </w:p>
    <w:p w:rsidR="000E7647" w:rsidRPr="004D5092" w:rsidRDefault="000E7647" w:rsidP="000E7647">
      <w:pPr>
        <w:rPr>
          <w:sz w:val="27"/>
        </w:rPr>
      </w:pPr>
      <w:r w:rsidRPr="004D5092">
        <w:rPr>
          <w:sz w:val="27"/>
          <w:rtl/>
        </w:rPr>
        <w:t xml:space="preserve">آثار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على قسمين:</w:t>
      </w:r>
      <w:r w:rsidRPr="004D5092">
        <w:rPr>
          <w:sz w:val="27"/>
        </w:rPr>
        <w:t xml:space="preserve"> </w:t>
      </w:r>
    </w:p>
    <w:p w:rsidR="000E7647" w:rsidRPr="004D5092" w:rsidRDefault="000E7647" w:rsidP="000E7647">
      <w:pPr>
        <w:rPr>
          <w:sz w:val="27"/>
        </w:rPr>
      </w:pPr>
      <w:r w:rsidRPr="004D5092">
        <w:rPr>
          <w:rFonts w:hint="cs"/>
          <w:sz w:val="27"/>
          <w:rtl/>
        </w:rPr>
        <w:t>1</w:t>
      </w:r>
      <w:r w:rsidRPr="004D5092">
        <w:rPr>
          <w:sz w:val="27"/>
          <w:rtl/>
        </w:rPr>
        <w:t>ـ آثار</w:t>
      </w:r>
      <w:r w:rsidRPr="004D5092">
        <w:rPr>
          <w:rFonts w:hint="cs"/>
          <w:sz w:val="27"/>
          <w:rtl/>
        </w:rPr>
        <w:t>ٍ</w:t>
      </w:r>
      <w:r w:rsidRPr="004D5092">
        <w:rPr>
          <w:sz w:val="27"/>
          <w:rtl/>
        </w:rPr>
        <w:t xml:space="preserve"> ب</w:t>
      </w:r>
      <w:r w:rsidRPr="004D5092">
        <w:rPr>
          <w:rFonts w:hint="cs"/>
          <w:sz w:val="27"/>
          <w:rtl/>
        </w:rPr>
        <w:t>ُ</w:t>
      </w:r>
      <w:r w:rsidRPr="004D5092">
        <w:rPr>
          <w:sz w:val="27"/>
          <w:rtl/>
        </w:rPr>
        <w:t>حث</w:t>
      </w:r>
      <w:r w:rsidRPr="004D5092">
        <w:rPr>
          <w:rFonts w:hint="cs"/>
          <w:sz w:val="27"/>
          <w:rtl/>
        </w:rPr>
        <w:t>َ</w:t>
      </w:r>
      <w:r w:rsidRPr="004D5092">
        <w:rPr>
          <w:sz w:val="27"/>
          <w:rtl/>
        </w:rPr>
        <w:t>ت</w:t>
      </w:r>
      <w:r w:rsidRPr="004D5092">
        <w:rPr>
          <w:rFonts w:hint="cs"/>
          <w:sz w:val="27"/>
          <w:rtl/>
        </w:rPr>
        <w:t>ْ</w:t>
      </w:r>
      <w:r w:rsidRPr="004D5092">
        <w:rPr>
          <w:sz w:val="27"/>
          <w:rtl/>
        </w:rPr>
        <w:t xml:space="preserve"> فيها ال</w:t>
      </w:r>
      <w:r w:rsidRPr="004D5092">
        <w:rPr>
          <w:rFonts w:hint="cs"/>
          <w:sz w:val="27"/>
          <w:rtl/>
        </w:rPr>
        <w:t>أ</w:t>
      </w:r>
      <w:r w:rsidRPr="004D5092">
        <w:rPr>
          <w:sz w:val="27"/>
          <w:rtl/>
        </w:rPr>
        <w:t>لفاظ في كلٍّ من</w:t>
      </w:r>
      <w:r w:rsidRPr="004D5092">
        <w:rPr>
          <w:rFonts w:hint="cs"/>
          <w:sz w:val="27"/>
          <w:rtl/>
        </w:rPr>
        <w:t>:</w:t>
      </w:r>
      <w:r w:rsidRPr="004D5092">
        <w:rPr>
          <w:sz w:val="27"/>
          <w:rtl/>
        </w:rPr>
        <w:t xml:space="preserve"> المدخل</w:t>
      </w:r>
      <w:r w:rsidRPr="004D5092">
        <w:rPr>
          <w:rFonts w:hint="cs"/>
          <w:sz w:val="27"/>
          <w:rtl/>
        </w:rPr>
        <w:t>،</w:t>
      </w:r>
      <w:r w:rsidRPr="004D5092">
        <w:rPr>
          <w:sz w:val="27"/>
          <w:rtl/>
        </w:rPr>
        <w:t xml:space="preserve"> وكذلك في بداية بحث القضية</w:t>
      </w:r>
      <w:r w:rsidRPr="004D5092">
        <w:rPr>
          <w:rFonts w:hint="cs"/>
          <w:sz w:val="27"/>
          <w:rtl/>
        </w:rPr>
        <w:t>، مثل:</w:t>
      </w:r>
      <w:r w:rsidRPr="004D5092">
        <w:rPr>
          <w:sz w:val="27"/>
          <w:rtl/>
        </w:rPr>
        <w:t xml:space="preserve"> (الشفاء، النجاة، دانشنامه علايي،منطق المشرقي</w:t>
      </w:r>
      <w:r w:rsidRPr="004D5092">
        <w:rPr>
          <w:rFonts w:hint="cs"/>
          <w:sz w:val="27"/>
          <w:rtl/>
        </w:rPr>
        <w:t>ّ</w:t>
      </w:r>
      <w:r w:rsidRPr="004D5092">
        <w:rPr>
          <w:sz w:val="27"/>
          <w:rtl/>
        </w:rPr>
        <w:t>ين</w:t>
      </w:r>
      <w:r w:rsidRPr="004D5092">
        <w:rPr>
          <w:rFonts w:hint="cs"/>
          <w:sz w:val="27"/>
          <w:rtl/>
        </w:rPr>
        <w:t>)</w:t>
      </w:r>
      <w:r w:rsidRPr="004D5092">
        <w:rPr>
          <w:sz w:val="27"/>
          <w:rtl/>
        </w:rPr>
        <w:t>.</w:t>
      </w:r>
    </w:p>
    <w:p w:rsidR="000E7647" w:rsidRPr="004D5092" w:rsidRDefault="000E7647" w:rsidP="000E7647">
      <w:pPr>
        <w:rPr>
          <w:sz w:val="27"/>
          <w:rtl/>
        </w:rPr>
      </w:pPr>
      <w:r w:rsidRPr="004D5092">
        <w:rPr>
          <w:rFonts w:hint="cs"/>
          <w:sz w:val="27"/>
          <w:rtl/>
        </w:rPr>
        <w:t>2</w:t>
      </w:r>
      <w:r w:rsidRPr="004D5092">
        <w:rPr>
          <w:sz w:val="27"/>
          <w:rtl/>
        </w:rPr>
        <w:t xml:space="preserve">ـ </w:t>
      </w:r>
      <w:r w:rsidRPr="004D5092">
        <w:rPr>
          <w:rFonts w:hint="cs"/>
          <w:sz w:val="27"/>
          <w:rtl/>
        </w:rPr>
        <w:t>آ</w:t>
      </w:r>
      <w:r w:rsidRPr="004D5092">
        <w:rPr>
          <w:sz w:val="27"/>
          <w:rtl/>
        </w:rPr>
        <w:t>ثار</w:t>
      </w:r>
      <w:r w:rsidRPr="004D5092">
        <w:rPr>
          <w:rFonts w:hint="cs"/>
          <w:sz w:val="27"/>
          <w:rtl/>
        </w:rPr>
        <w:t>ٍ</w:t>
      </w:r>
      <w:r w:rsidRPr="004D5092">
        <w:rPr>
          <w:sz w:val="27"/>
          <w:rtl/>
        </w:rPr>
        <w:t xml:space="preserve"> </w:t>
      </w:r>
      <w:r w:rsidRPr="004D5092">
        <w:rPr>
          <w:rFonts w:hint="cs"/>
          <w:sz w:val="27"/>
          <w:rtl/>
        </w:rPr>
        <w:t>أ</w:t>
      </w:r>
      <w:r w:rsidRPr="004D5092">
        <w:rPr>
          <w:sz w:val="27"/>
          <w:rtl/>
        </w:rPr>
        <w:t>خرى بُحث</w:t>
      </w:r>
      <w:r w:rsidRPr="004D5092">
        <w:rPr>
          <w:rFonts w:hint="cs"/>
          <w:sz w:val="27"/>
          <w:rtl/>
        </w:rPr>
        <w:t>َ</w:t>
      </w:r>
      <w:r w:rsidRPr="004D5092">
        <w:rPr>
          <w:sz w:val="27"/>
          <w:rtl/>
        </w:rPr>
        <w:t>ت</w:t>
      </w:r>
      <w:r w:rsidRPr="004D5092">
        <w:rPr>
          <w:rFonts w:hint="cs"/>
          <w:sz w:val="27"/>
          <w:rtl/>
        </w:rPr>
        <w:t>ْ</w:t>
      </w:r>
      <w:r w:rsidRPr="004D5092">
        <w:rPr>
          <w:sz w:val="27"/>
          <w:rtl/>
        </w:rPr>
        <w:t xml:space="preserve"> فيها ال</w:t>
      </w:r>
      <w:r w:rsidRPr="004D5092">
        <w:rPr>
          <w:rFonts w:hint="cs"/>
          <w:sz w:val="27"/>
          <w:rtl/>
        </w:rPr>
        <w:t>أ</w:t>
      </w:r>
      <w:r w:rsidRPr="004D5092">
        <w:rPr>
          <w:sz w:val="27"/>
          <w:rtl/>
        </w:rPr>
        <w:t>لفاظ في موضع</w:t>
      </w:r>
      <w:r w:rsidRPr="004D5092">
        <w:rPr>
          <w:rFonts w:hint="cs"/>
          <w:sz w:val="27"/>
          <w:rtl/>
        </w:rPr>
        <w:t>ٍ</w:t>
      </w:r>
      <w:r w:rsidRPr="004D5092">
        <w:rPr>
          <w:sz w:val="27"/>
          <w:rtl/>
        </w:rPr>
        <w:t xml:space="preserve"> واحد</w:t>
      </w:r>
      <w:r w:rsidRPr="004D5092">
        <w:rPr>
          <w:rFonts w:hint="cs"/>
          <w:sz w:val="27"/>
          <w:rtl/>
        </w:rPr>
        <w:t>،</w:t>
      </w:r>
      <w:r w:rsidRPr="004D5092">
        <w:rPr>
          <w:sz w:val="27"/>
          <w:rtl/>
        </w:rPr>
        <w:t xml:space="preserve"> وذلك في بداية المدخل</w:t>
      </w:r>
      <w:r w:rsidRPr="004D5092">
        <w:rPr>
          <w:rFonts w:hint="cs"/>
          <w:sz w:val="27"/>
          <w:rtl/>
        </w:rPr>
        <w:t>،</w:t>
      </w:r>
      <w:r w:rsidRPr="004D5092">
        <w:rPr>
          <w:sz w:val="27"/>
          <w:rtl/>
        </w:rPr>
        <w:t xml:space="preserve"> مثل</w:t>
      </w:r>
      <w:r w:rsidRPr="004D5092">
        <w:rPr>
          <w:rFonts w:hint="cs"/>
          <w:sz w:val="27"/>
          <w:rtl/>
        </w:rPr>
        <w:t>:</w:t>
      </w:r>
      <w:r w:rsidRPr="004D5092">
        <w:rPr>
          <w:sz w:val="27"/>
          <w:rtl/>
        </w:rPr>
        <w:t xml:space="preserve"> (عيون الحكمة، القصيدة المزدوجة، ال</w:t>
      </w:r>
      <w:r w:rsidRPr="004D5092">
        <w:rPr>
          <w:rFonts w:hint="cs"/>
          <w:sz w:val="27"/>
          <w:rtl/>
        </w:rPr>
        <w:t>إ</w:t>
      </w:r>
      <w:r w:rsidRPr="004D5092">
        <w:rPr>
          <w:sz w:val="27"/>
          <w:rtl/>
        </w:rPr>
        <w:t>شارات).</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color w:val="auto"/>
          <w:rtl/>
        </w:rPr>
        <w:t>عل</w:t>
      </w:r>
      <w:r w:rsidRPr="004D5092">
        <w:rPr>
          <w:rFonts w:hint="cs"/>
          <w:color w:val="auto"/>
          <w:rtl/>
        </w:rPr>
        <w:t>ّ</w:t>
      </w:r>
      <w:r w:rsidRPr="004D5092">
        <w:rPr>
          <w:color w:val="auto"/>
          <w:rtl/>
        </w:rPr>
        <w:t>ة هذا التحو</w:t>
      </w:r>
      <w:r w:rsidRPr="004D5092">
        <w:rPr>
          <w:rFonts w:hint="cs"/>
          <w:color w:val="auto"/>
          <w:rtl/>
        </w:rPr>
        <w:t>ُّ</w:t>
      </w:r>
      <w:r w:rsidRPr="004D5092">
        <w:rPr>
          <w:color w:val="auto"/>
          <w:rtl/>
        </w:rPr>
        <w:t>ل</w:t>
      </w:r>
      <w:r w:rsidRPr="004D5092">
        <w:rPr>
          <w:rFonts w:hint="cs"/>
          <w:color w:val="auto"/>
          <w:rtl/>
        </w:rPr>
        <w:t xml:space="preserve"> ــــــ</w:t>
      </w:r>
      <w:r w:rsidRPr="004D5092">
        <w:rPr>
          <w:color w:val="auto"/>
        </w:rPr>
        <w:t xml:space="preserve"> </w:t>
      </w:r>
    </w:p>
    <w:p w:rsidR="000E7647" w:rsidRPr="004D5092" w:rsidRDefault="000E7647" w:rsidP="000E7647">
      <w:pPr>
        <w:rPr>
          <w:sz w:val="27"/>
        </w:rPr>
      </w:pPr>
      <w:r w:rsidRPr="004D5092">
        <w:rPr>
          <w:sz w:val="27"/>
          <w:rtl/>
        </w:rPr>
        <w:t>في الواقع البحث عن ال</w:t>
      </w:r>
      <w:r w:rsidRPr="004D5092">
        <w:rPr>
          <w:rFonts w:hint="cs"/>
          <w:sz w:val="27"/>
          <w:rtl/>
        </w:rPr>
        <w:t>أ</w:t>
      </w:r>
      <w:r w:rsidRPr="004D5092">
        <w:rPr>
          <w:sz w:val="27"/>
          <w:rtl/>
        </w:rPr>
        <w:t>لفاظ هو عبارة</w:t>
      </w:r>
      <w:r w:rsidRPr="004D5092">
        <w:rPr>
          <w:rFonts w:hint="cs"/>
          <w:sz w:val="27"/>
          <w:rtl/>
        </w:rPr>
        <w:t>ٌ</w:t>
      </w:r>
      <w:r w:rsidRPr="004D5092">
        <w:rPr>
          <w:sz w:val="27"/>
          <w:rtl/>
        </w:rPr>
        <w:t xml:space="preserve"> عن الدلالة المعرفية في علم المنطق، وموضعه الطبيعي</w:t>
      </w:r>
      <w:r w:rsidRPr="004D5092">
        <w:rPr>
          <w:rFonts w:hint="cs"/>
          <w:sz w:val="27"/>
          <w:rtl/>
        </w:rPr>
        <w:t>ّ</w:t>
      </w:r>
      <w:r w:rsidRPr="004D5092">
        <w:rPr>
          <w:sz w:val="27"/>
          <w:rtl/>
        </w:rPr>
        <w:t xml:space="preserve"> المنطقي</w:t>
      </w:r>
      <w:r w:rsidRPr="004D5092">
        <w:rPr>
          <w:rFonts w:hint="cs"/>
          <w:sz w:val="27"/>
          <w:rtl/>
        </w:rPr>
        <w:t>ّ</w:t>
      </w:r>
      <w:r w:rsidRPr="004D5092">
        <w:rPr>
          <w:sz w:val="27"/>
          <w:rtl/>
        </w:rPr>
        <w:t xml:space="preserve"> في بداية العلم.</w:t>
      </w:r>
    </w:p>
    <w:p w:rsidR="000E7647" w:rsidRPr="004D5092" w:rsidRDefault="000E7647" w:rsidP="000E7647">
      <w:pPr>
        <w:rPr>
          <w:sz w:val="27"/>
        </w:rPr>
      </w:pPr>
      <w:r w:rsidRPr="004D5092">
        <w:rPr>
          <w:sz w:val="27"/>
          <w:rtl/>
        </w:rPr>
        <w:t>لقد جاءت مباحث ال</w:t>
      </w:r>
      <w:r w:rsidRPr="004D5092">
        <w:rPr>
          <w:rFonts w:hint="cs"/>
          <w:sz w:val="27"/>
          <w:rtl/>
        </w:rPr>
        <w:t>أ</w:t>
      </w:r>
      <w:r w:rsidRPr="004D5092">
        <w:rPr>
          <w:sz w:val="27"/>
          <w:rtl/>
        </w:rPr>
        <w:t>لفاظ في الأُرغانون بداية</w:t>
      </w:r>
      <w:r w:rsidRPr="004D5092">
        <w:rPr>
          <w:rFonts w:hint="cs"/>
          <w:sz w:val="27"/>
          <w:rtl/>
        </w:rPr>
        <w:t>َ</w:t>
      </w:r>
      <w:r w:rsidRPr="004D5092">
        <w:rPr>
          <w:sz w:val="27"/>
          <w:rtl/>
        </w:rPr>
        <w:t xml:space="preserve"> كتاب العبارة</w:t>
      </w:r>
      <w:r w:rsidRPr="004D5092">
        <w:rPr>
          <w:rFonts w:hint="cs"/>
          <w:sz w:val="27"/>
          <w:rtl/>
        </w:rPr>
        <w:t>.</w:t>
      </w:r>
      <w:r w:rsidRPr="004D5092">
        <w:rPr>
          <w:sz w:val="27"/>
          <w:rtl/>
        </w:rPr>
        <w:t xml:space="preserve"> وعلى </w:t>
      </w:r>
      <w:r w:rsidRPr="004D5092">
        <w:rPr>
          <w:rFonts w:hint="cs"/>
          <w:sz w:val="27"/>
          <w:rtl/>
        </w:rPr>
        <w:t>أ</w:t>
      </w:r>
      <w:r w:rsidRPr="004D5092">
        <w:rPr>
          <w:sz w:val="27"/>
          <w:rtl/>
        </w:rPr>
        <w:t xml:space="preserve">ساس رؤية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في هذه المجموعة </w:t>
      </w:r>
      <w:r w:rsidRPr="004D5092">
        <w:rPr>
          <w:rFonts w:hint="cs"/>
          <w:sz w:val="27"/>
          <w:rtl/>
        </w:rPr>
        <w:t>فإ</w:t>
      </w:r>
      <w:r w:rsidRPr="004D5092">
        <w:rPr>
          <w:sz w:val="27"/>
          <w:rtl/>
        </w:rPr>
        <w:t>نّ العبارة هي في مقد</w:t>
      </w:r>
      <w:r w:rsidRPr="004D5092">
        <w:rPr>
          <w:rFonts w:hint="cs"/>
          <w:sz w:val="27"/>
          <w:rtl/>
        </w:rPr>
        <w:t>ّ</w:t>
      </w:r>
      <w:r w:rsidRPr="004D5092">
        <w:rPr>
          <w:sz w:val="27"/>
          <w:rtl/>
        </w:rPr>
        <w:t>مة الرسائل المنطقية. ول</w:t>
      </w:r>
      <w:r w:rsidRPr="004D5092">
        <w:rPr>
          <w:rFonts w:hint="cs"/>
          <w:sz w:val="27"/>
          <w:rtl/>
        </w:rPr>
        <w:t>أ</w:t>
      </w:r>
      <w:r w:rsidRPr="004D5092">
        <w:rPr>
          <w:sz w:val="27"/>
          <w:rtl/>
        </w:rPr>
        <w:t>جل هذا سيت</w:t>
      </w:r>
      <w:r w:rsidRPr="004D5092">
        <w:rPr>
          <w:rFonts w:hint="cs"/>
          <w:sz w:val="27"/>
          <w:rtl/>
        </w:rPr>
        <w:t>ّ</w:t>
      </w:r>
      <w:r w:rsidRPr="004D5092">
        <w:rPr>
          <w:sz w:val="27"/>
          <w:rtl/>
        </w:rPr>
        <w:t>ضح لاحقاً انّ ابن سينا يعتقد أنّ أول رسالة</w:t>
      </w:r>
      <w:r w:rsidRPr="004D5092">
        <w:rPr>
          <w:rFonts w:hint="cs"/>
          <w:sz w:val="27"/>
          <w:rtl/>
        </w:rPr>
        <w:t>ٍ</w:t>
      </w:r>
      <w:r w:rsidRPr="004D5092">
        <w:rPr>
          <w:sz w:val="27"/>
          <w:rtl/>
        </w:rPr>
        <w:t xml:space="preserve"> في مجموعة الأُرغانون ـ وهي المقولات ـ ليست برسالة</w:t>
      </w:r>
      <w:r w:rsidRPr="004D5092">
        <w:rPr>
          <w:rFonts w:hint="cs"/>
          <w:sz w:val="27"/>
          <w:rtl/>
        </w:rPr>
        <w:t>ٍ</w:t>
      </w:r>
      <w:r w:rsidRPr="004D5092">
        <w:rPr>
          <w:sz w:val="27"/>
          <w:rtl/>
        </w:rPr>
        <w:t xml:space="preserve"> منطقية،</w:t>
      </w:r>
      <w:r w:rsidRPr="004D5092">
        <w:rPr>
          <w:rFonts w:hint="cs"/>
          <w:sz w:val="27"/>
          <w:rtl/>
        </w:rPr>
        <w:t xml:space="preserve"> </w:t>
      </w:r>
      <w:r w:rsidRPr="004D5092">
        <w:rPr>
          <w:sz w:val="27"/>
          <w:rtl/>
        </w:rPr>
        <w:t>بمعنى أنّها ليست من مسائل علم المنطق</w:t>
      </w:r>
      <w:r w:rsidRPr="004D5092">
        <w:rPr>
          <w:rFonts w:hint="cs"/>
          <w:sz w:val="27"/>
          <w:rtl/>
        </w:rPr>
        <w:t>،</w:t>
      </w:r>
      <w:r w:rsidRPr="004D5092">
        <w:rPr>
          <w:sz w:val="27"/>
          <w:rtl/>
        </w:rPr>
        <w:t xml:space="preserve"> وهو ما</w:t>
      </w:r>
      <w:r w:rsidRPr="004D5092">
        <w:rPr>
          <w:rFonts w:hint="cs"/>
          <w:sz w:val="27"/>
          <w:rtl/>
        </w:rPr>
        <w:t xml:space="preserve"> </w:t>
      </w:r>
      <w:r w:rsidRPr="004D5092">
        <w:rPr>
          <w:sz w:val="27"/>
          <w:rtl/>
        </w:rPr>
        <w:t>سيتأكّ</w:t>
      </w:r>
      <w:r w:rsidRPr="004D5092">
        <w:rPr>
          <w:rFonts w:hint="cs"/>
          <w:sz w:val="27"/>
          <w:rtl/>
        </w:rPr>
        <w:t>َ</w:t>
      </w:r>
      <w:r w:rsidRPr="004D5092">
        <w:rPr>
          <w:sz w:val="27"/>
          <w:rtl/>
        </w:rPr>
        <w:t xml:space="preserve">د </w:t>
      </w:r>
      <w:r w:rsidRPr="004D5092">
        <w:rPr>
          <w:sz w:val="27"/>
          <w:rtl/>
        </w:rPr>
        <w:lastRenderedPageBreak/>
        <w:t>لاحقاً.</w:t>
      </w:r>
    </w:p>
    <w:p w:rsidR="000E7647" w:rsidRPr="004D5092" w:rsidRDefault="000E7647" w:rsidP="000E7647">
      <w:pPr>
        <w:rPr>
          <w:sz w:val="27"/>
          <w:rtl/>
        </w:rPr>
      </w:pPr>
      <w:r w:rsidRPr="004D5092">
        <w:rPr>
          <w:sz w:val="27"/>
          <w:rtl/>
        </w:rPr>
        <w:t xml:space="preserve">لقد توصّل ابن سينا </w:t>
      </w:r>
      <w:r w:rsidRPr="004D5092">
        <w:rPr>
          <w:rFonts w:hint="cs"/>
          <w:sz w:val="27"/>
          <w:rtl/>
        </w:rPr>
        <w:t>إ</w:t>
      </w:r>
      <w:r w:rsidRPr="004D5092">
        <w:rPr>
          <w:sz w:val="27"/>
          <w:rtl/>
        </w:rPr>
        <w:t>لى جمع مباحث ال</w:t>
      </w:r>
      <w:r w:rsidRPr="004D5092">
        <w:rPr>
          <w:rFonts w:hint="cs"/>
          <w:sz w:val="27"/>
          <w:rtl/>
        </w:rPr>
        <w:t>أ</w:t>
      </w:r>
      <w:r w:rsidRPr="004D5092">
        <w:rPr>
          <w:sz w:val="27"/>
          <w:rtl/>
        </w:rPr>
        <w:t>لفاظ تدريجاً في موضع</w:t>
      </w:r>
      <w:r w:rsidRPr="004D5092">
        <w:rPr>
          <w:rFonts w:hint="cs"/>
          <w:sz w:val="27"/>
          <w:rtl/>
        </w:rPr>
        <w:t>ٍ</w:t>
      </w:r>
      <w:r w:rsidRPr="004D5092">
        <w:rPr>
          <w:sz w:val="27"/>
          <w:rtl/>
        </w:rPr>
        <w:t xml:space="preserve"> واحد</w:t>
      </w:r>
      <w:r w:rsidRPr="004D5092">
        <w:rPr>
          <w:rFonts w:hint="cs"/>
          <w:sz w:val="27"/>
          <w:rtl/>
        </w:rPr>
        <w:t>،</w:t>
      </w:r>
      <w:r w:rsidRPr="004D5092">
        <w:rPr>
          <w:sz w:val="27"/>
          <w:rtl/>
        </w:rPr>
        <w:t xml:space="preserve"> وهو بداية المنطق</w:t>
      </w:r>
      <w:r w:rsidRPr="004D5092">
        <w:rPr>
          <w:rFonts w:hint="cs"/>
          <w:sz w:val="27"/>
          <w:rtl/>
        </w:rPr>
        <w:t>،</w:t>
      </w:r>
      <w:r w:rsidRPr="004D5092">
        <w:rPr>
          <w:sz w:val="27"/>
          <w:rtl/>
        </w:rPr>
        <w:t xml:space="preserve"> لكنه بقي مقي</w:t>
      </w:r>
      <w:r w:rsidRPr="004D5092">
        <w:rPr>
          <w:rFonts w:hint="cs"/>
          <w:sz w:val="27"/>
          <w:rtl/>
        </w:rPr>
        <w:t>ّ</w:t>
      </w:r>
      <w:r w:rsidRPr="004D5092">
        <w:rPr>
          <w:sz w:val="27"/>
          <w:rtl/>
        </w:rPr>
        <w:t>داً بسنّة الأُرغانون</w:t>
      </w:r>
      <w:r w:rsidRPr="004D5092">
        <w:rPr>
          <w:rFonts w:hint="cs"/>
          <w:sz w:val="27"/>
          <w:rtl/>
        </w:rPr>
        <w:t>؛</w:t>
      </w:r>
      <w:r w:rsidRPr="004D5092">
        <w:rPr>
          <w:sz w:val="27"/>
          <w:rtl/>
        </w:rPr>
        <w:t xml:space="preserve"> حيث يبحث مباحث ال</w:t>
      </w:r>
      <w:r w:rsidRPr="004D5092">
        <w:rPr>
          <w:rFonts w:hint="cs"/>
          <w:sz w:val="27"/>
          <w:rtl/>
        </w:rPr>
        <w:t>أ</w:t>
      </w:r>
      <w:r w:rsidRPr="004D5092">
        <w:rPr>
          <w:sz w:val="27"/>
          <w:rtl/>
        </w:rPr>
        <w:t>لفاظ في موضعين</w:t>
      </w:r>
      <w:r w:rsidRPr="004D5092">
        <w:rPr>
          <w:rFonts w:hint="cs"/>
          <w:sz w:val="27"/>
          <w:rtl/>
        </w:rPr>
        <w:t>.</w:t>
      </w:r>
      <w:r w:rsidRPr="004D5092">
        <w:rPr>
          <w:sz w:val="27"/>
          <w:rtl/>
        </w:rPr>
        <w:t xml:space="preserve"> لكن</w:t>
      </w:r>
      <w:r w:rsidRPr="004D5092">
        <w:rPr>
          <w:rFonts w:hint="cs"/>
          <w:sz w:val="27"/>
          <w:rtl/>
        </w:rPr>
        <w:t>ّ</w:t>
      </w:r>
      <w:r w:rsidRPr="004D5092">
        <w:rPr>
          <w:sz w:val="27"/>
          <w:rtl/>
        </w:rPr>
        <w:t>ه فعلها أواخر حياته</w:t>
      </w:r>
      <w:r w:rsidRPr="004D5092">
        <w:rPr>
          <w:rFonts w:hint="cs"/>
          <w:sz w:val="27"/>
          <w:rtl/>
        </w:rPr>
        <w:t>؛</w:t>
      </w:r>
      <w:r w:rsidRPr="004D5092">
        <w:rPr>
          <w:sz w:val="27"/>
          <w:rtl/>
        </w:rPr>
        <w:t xml:space="preserve"> </w:t>
      </w:r>
      <w:r w:rsidRPr="004D5092">
        <w:rPr>
          <w:rFonts w:hint="cs"/>
          <w:sz w:val="27"/>
          <w:rtl/>
        </w:rPr>
        <w:t>ف</w:t>
      </w:r>
      <w:r w:rsidRPr="004D5092">
        <w:rPr>
          <w:sz w:val="27"/>
          <w:rtl/>
        </w:rPr>
        <w:t xml:space="preserve">عمد </w:t>
      </w:r>
      <w:r w:rsidRPr="004D5092">
        <w:rPr>
          <w:rFonts w:hint="cs"/>
          <w:sz w:val="27"/>
          <w:rtl/>
        </w:rPr>
        <w:t>إ</w:t>
      </w:r>
      <w:r w:rsidRPr="004D5092">
        <w:rPr>
          <w:sz w:val="27"/>
          <w:rtl/>
        </w:rPr>
        <w:t>لى جعل مباحث ال</w:t>
      </w:r>
      <w:r w:rsidRPr="004D5092">
        <w:rPr>
          <w:rFonts w:hint="cs"/>
          <w:sz w:val="27"/>
          <w:rtl/>
        </w:rPr>
        <w:t>أ</w:t>
      </w:r>
      <w:r w:rsidRPr="004D5092">
        <w:rPr>
          <w:sz w:val="27"/>
          <w:rtl/>
        </w:rPr>
        <w:t>لفاظ في موضع</w:t>
      </w:r>
      <w:r w:rsidRPr="004D5092">
        <w:rPr>
          <w:rFonts w:hint="cs"/>
          <w:sz w:val="27"/>
          <w:rtl/>
        </w:rPr>
        <w:t>ٍ</w:t>
      </w:r>
      <w:r w:rsidRPr="004D5092">
        <w:rPr>
          <w:sz w:val="27"/>
          <w:rtl/>
        </w:rPr>
        <w:t xml:space="preserve"> واحد</w:t>
      </w:r>
      <w:r w:rsidRPr="004D5092">
        <w:rPr>
          <w:rFonts w:hint="cs"/>
          <w:sz w:val="27"/>
          <w:rtl/>
        </w:rPr>
        <w:t>،</w:t>
      </w:r>
      <w:r w:rsidRPr="004D5092">
        <w:rPr>
          <w:sz w:val="27"/>
          <w:rtl/>
        </w:rPr>
        <w:t xml:space="preserve"> وهو بداية المنطق وأوّله. وبهذا يكون بحثُ ال</w:t>
      </w:r>
      <w:r w:rsidRPr="004D5092">
        <w:rPr>
          <w:rFonts w:hint="cs"/>
          <w:sz w:val="27"/>
          <w:rtl/>
        </w:rPr>
        <w:t>أ</w:t>
      </w:r>
      <w:r w:rsidRPr="004D5092">
        <w:rPr>
          <w:sz w:val="27"/>
          <w:rtl/>
        </w:rPr>
        <w:t>لفاظ قد جاء في مكانه المناسب</w:t>
      </w:r>
      <w:r w:rsidRPr="004D5092">
        <w:rPr>
          <w:rFonts w:hint="cs"/>
          <w:sz w:val="27"/>
          <w:rtl/>
        </w:rPr>
        <w:t>.</w:t>
      </w:r>
      <w:r w:rsidRPr="004D5092">
        <w:rPr>
          <w:sz w:val="27"/>
          <w:rtl/>
        </w:rPr>
        <w:t xml:space="preserve"> ولذا أيضاً يكون قد وجد </w:t>
      </w:r>
      <w:r w:rsidRPr="004D5092">
        <w:rPr>
          <w:rFonts w:hint="cs"/>
          <w:sz w:val="27"/>
          <w:rtl/>
        </w:rPr>
        <w:t>إ</w:t>
      </w:r>
      <w:r w:rsidRPr="004D5092">
        <w:rPr>
          <w:sz w:val="27"/>
          <w:rtl/>
        </w:rPr>
        <w:t>لى حد</w:t>
      </w:r>
      <w:r w:rsidRPr="004D5092">
        <w:rPr>
          <w:rFonts w:hint="cs"/>
          <w:sz w:val="27"/>
          <w:rtl/>
        </w:rPr>
        <w:t>ٍّ</w:t>
      </w:r>
      <w:r w:rsidRPr="004D5092">
        <w:rPr>
          <w:sz w:val="27"/>
          <w:rtl/>
        </w:rPr>
        <w:t xml:space="preserve"> ما تناسب</w:t>
      </w:r>
      <w:r w:rsidRPr="004D5092">
        <w:rPr>
          <w:rFonts w:hint="cs"/>
          <w:sz w:val="27"/>
          <w:rtl/>
        </w:rPr>
        <w:t>ٌ</w:t>
      </w:r>
      <w:r w:rsidRPr="004D5092">
        <w:rPr>
          <w:sz w:val="27"/>
          <w:rtl/>
        </w:rPr>
        <w:t xml:space="preserve"> ما في ال</w:t>
      </w:r>
      <w:r w:rsidRPr="004D5092">
        <w:rPr>
          <w:rFonts w:hint="cs"/>
          <w:sz w:val="27"/>
          <w:rtl/>
        </w:rPr>
        <w:t>آ</w:t>
      </w:r>
      <w:r w:rsidRPr="004D5092">
        <w:rPr>
          <w:sz w:val="27"/>
          <w:rtl/>
        </w:rPr>
        <w:t>ثار المنطقي</w:t>
      </w:r>
      <w:r w:rsidRPr="004D5092">
        <w:rPr>
          <w:rFonts w:hint="cs"/>
          <w:sz w:val="27"/>
          <w:rtl/>
        </w:rPr>
        <w:t>ّ</w:t>
      </w:r>
      <w:r w:rsidRPr="004D5092">
        <w:rPr>
          <w:sz w:val="27"/>
          <w:rtl/>
        </w:rPr>
        <w:t>ة بين حذف المقولات ووضع مباحث ال</w:t>
      </w:r>
      <w:r w:rsidRPr="004D5092">
        <w:rPr>
          <w:rFonts w:hint="cs"/>
          <w:sz w:val="27"/>
          <w:rtl/>
        </w:rPr>
        <w:t>أ</w:t>
      </w:r>
      <w:r w:rsidRPr="004D5092">
        <w:rPr>
          <w:sz w:val="27"/>
          <w:rtl/>
        </w:rPr>
        <w:t>لفاظ في الصدارة.</w:t>
      </w:r>
    </w:p>
    <w:p w:rsidR="000E7647" w:rsidRPr="004D5092" w:rsidRDefault="000E7647" w:rsidP="000E7647">
      <w:pPr>
        <w:spacing w:line="360" w:lineRule="exact"/>
        <w:rPr>
          <w:sz w:val="27"/>
        </w:rPr>
      </w:pPr>
    </w:p>
    <w:p w:rsidR="000E7647" w:rsidRPr="004D5092" w:rsidRDefault="000E7647" w:rsidP="000E7647">
      <w:pPr>
        <w:pStyle w:val="31"/>
        <w:rPr>
          <w:color w:val="auto"/>
        </w:rPr>
      </w:pPr>
      <w:r w:rsidRPr="004D5092">
        <w:rPr>
          <w:color w:val="auto"/>
          <w:rtl/>
        </w:rPr>
        <w:t>التأثير التاريخي</w:t>
      </w:r>
      <w:r w:rsidRPr="004D5092">
        <w:rPr>
          <w:rFonts w:hint="cs"/>
          <w:color w:val="auto"/>
          <w:rtl/>
        </w:rPr>
        <w:t>ّ</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يمكن تقسيم المتأخّ</w:t>
      </w:r>
      <w:r w:rsidRPr="004D5092">
        <w:rPr>
          <w:rFonts w:hint="cs"/>
          <w:sz w:val="27"/>
          <w:rtl/>
        </w:rPr>
        <w:t>ِ</w:t>
      </w:r>
      <w:r w:rsidRPr="004D5092">
        <w:rPr>
          <w:sz w:val="27"/>
          <w:rtl/>
        </w:rPr>
        <w:t xml:space="preserve">رين بالنسبة </w:t>
      </w:r>
      <w:r w:rsidRPr="004D5092">
        <w:rPr>
          <w:rFonts w:hint="cs"/>
          <w:sz w:val="27"/>
          <w:rtl/>
        </w:rPr>
        <w:t xml:space="preserve">إلى </w:t>
      </w:r>
      <w:r w:rsidRPr="004D5092">
        <w:rPr>
          <w:sz w:val="27"/>
          <w:rtl/>
        </w:rPr>
        <w:t>موقع مباحث ال</w:t>
      </w:r>
      <w:r w:rsidRPr="004D5092">
        <w:rPr>
          <w:rFonts w:hint="cs"/>
          <w:sz w:val="27"/>
          <w:rtl/>
        </w:rPr>
        <w:t>أ</w:t>
      </w:r>
      <w:r w:rsidRPr="004D5092">
        <w:rPr>
          <w:sz w:val="27"/>
          <w:rtl/>
        </w:rPr>
        <w:t xml:space="preserve">لفاظ </w:t>
      </w:r>
      <w:r w:rsidRPr="004D5092">
        <w:rPr>
          <w:rFonts w:hint="cs"/>
          <w:sz w:val="27"/>
          <w:rtl/>
        </w:rPr>
        <w:t>إ</w:t>
      </w:r>
      <w:r w:rsidRPr="004D5092">
        <w:rPr>
          <w:sz w:val="27"/>
          <w:rtl/>
        </w:rPr>
        <w:t>لى مجموعتين:</w:t>
      </w:r>
      <w:r w:rsidRPr="004D5092">
        <w:rPr>
          <w:sz w:val="27"/>
        </w:rPr>
        <w:t xml:space="preserve"> </w:t>
      </w:r>
    </w:p>
    <w:p w:rsidR="000E7647" w:rsidRPr="004D5092" w:rsidRDefault="000E7647" w:rsidP="000E7647">
      <w:pPr>
        <w:rPr>
          <w:sz w:val="27"/>
        </w:rPr>
      </w:pPr>
      <w:r w:rsidRPr="004D5092">
        <w:rPr>
          <w:b/>
          <w:bCs/>
          <w:sz w:val="27"/>
          <w:rtl/>
        </w:rPr>
        <w:t>المجموعة ال</w:t>
      </w:r>
      <w:r w:rsidRPr="004D5092">
        <w:rPr>
          <w:rFonts w:hint="cs"/>
          <w:b/>
          <w:bCs/>
          <w:sz w:val="27"/>
          <w:rtl/>
        </w:rPr>
        <w:t>أ</w:t>
      </w:r>
      <w:r w:rsidRPr="004D5092">
        <w:rPr>
          <w:b/>
          <w:bCs/>
          <w:sz w:val="27"/>
          <w:rtl/>
        </w:rPr>
        <w:t>ولى</w:t>
      </w:r>
      <w:r w:rsidRPr="004D5092">
        <w:rPr>
          <w:rFonts w:hint="cs"/>
          <w:sz w:val="27"/>
          <w:rtl/>
        </w:rPr>
        <w:t>:</w:t>
      </w:r>
      <w:r w:rsidRPr="004D5092">
        <w:rPr>
          <w:sz w:val="27"/>
          <w:rtl/>
        </w:rPr>
        <w:t xml:space="preserve"> وهم الذين كانوا </w:t>
      </w:r>
      <w:r w:rsidRPr="004D5092">
        <w:rPr>
          <w:rFonts w:hint="cs"/>
          <w:sz w:val="27"/>
          <w:rtl/>
        </w:rPr>
        <w:t>إ</w:t>
      </w:r>
      <w:r w:rsidRPr="004D5092">
        <w:rPr>
          <w:sz w:val="27"/>
          <w:rtl/>
        </w:rPr>
        <w:t>لى حد</w:t>
      </w:r>
      <w:r w:rsidRPr="004D5092">
        <w:rPr>
          <w:rFonts w:hint="cs"/>
          <w:sz w:val="27"/>
          <w:rtl/>
        </w:rPr>
        <w:t>ٍّ</w:t>
      </w:r>
      <w:r w:rsidRPr="004D5092">
        <w:rPr>
          <w:sz w:val="27"/>
          <w:rtl/>
        </w:rPr>
        <w:t xml:space="preserve"> ما</w:t>
      </w:r>
      <w:r w:rsidRPr="004D5092">
        <w:rPr>
          <w:rFonts w:hint="cs"/>
          <w:sz w:val="27"/>
          <w:rtl/>
        </w:rPr>
        <w:t xml:space="preserve"> أ</w:t>
      </w:r>
      <w:r w:rsidRPr="004D5092">
        <w:rPr>
          <w:sz w:val="27"/>
          <w:rtl/>
        </w:rPr>
        <w:t>تباع الشفاء، مثل</w:t>
      </w:r>
      <w:r w:rsidRPr="004D5092">
        <w:rPr>
          <w:rFonts w:hint="cs"/>
          <w:sz w:val="27"/>
          <w:rtl/>
        </w:rPr>
        <w:t>:</w:t>
      </w:r>
      <w:r w:rsidRPr="004D5092">
        <w:rPr>
          <w:sz w:val="27"/>
          <w:rtl/>
        </w:rPr>
        <w:t xml:space="preserve"> ابن حزم في التقريب لحد</w:t>
      </w:r>
      <w:r w:rsidRPr="004D5092">
        <w:rPr>
          <w:rFonts w:hint="cs"/>
          <w:sz w:val="27"/>
          <w:rtl/>
        </w:rPr>
        <w:t>ّ</w:t>
      </w:r>
      <w:r w:rsidRPr="004D5092">
        <w:rPr>
          <w:sz w:val="27"/>
          <w:rtl/>
        </w:rPr>
        <w:t xml:space="preserve"> المنطق،</w:t>
      </w:r>
      <w:r w:rsidRPr="004D5092">
        <w:rPr>
          <w:rFonts w:hint="cs"/>
          <w:sz w:val="27"/>
          <w:rtl/>
        </w:rPr>
        <w:t xml:space="preserve"> </w:t>
      </w:r>
      <w:r w:rsidRPr="004D5092">
        <w:rPr>
          <w:sz w:val="27"/>
          <w:rtl/>
        </w:rPr>
        <w:t>وبهمنيار في التحصيل،</w:t>
      </w:r>
      <w:r w:rsidRPr="004D5092">
        <w:rPr>
          <w:rFonts w:hint="cs"/>
          <w:sz w:val="27"/>
          <w:rtl/>
        </w:rPr>
        <w:t xml:space="preserve"> </w:t>
      </w:r>
      <w:r w:rsidRPr="004D5092">
        <w:rPr>
          <w:sz w:val="27"/>
          <w:rtl/>
        </w:rPr>
        <w:t>وأبو العباس اللوكري في بيان الحق</w:t>
      </w:r>
      <w:r w:rsidRPr="004D5092">
        <w:rPr>
          <w:rFonts w:hint="cs"/>
          <w:sz w:val="27"/>
          <w:rtl/>
        </w:rPr>
        <w:t>ّ</w:t>
      </w:r>
      <w:r w:rsidRPr="004D5092">
        <w:rPr>
          <w:sz w:val="27"/>
          <w:rtl/>
        </w:rPr>
        <w:t>، والخواجه الطوسي في كل</w:t>
      </w:r>
      <w:r w:rsidRPr="004D5092">
        <w:rPr>
          <w:rFonts w:hint="cs"/>
          <w:sz w:val="27"/>
          <w:rtl/>
        </w:rPr>
        <w:t>ٍّ</w:t>
      </w:r>
      <w:r w:rsidRPr="004D5092">
        <w:rPr>
          <w:sz w:val="27"/>
          <w:rtl/>
        </w:rPr>
        <w:t xml:space="preserve"> من </w:t>
      </w:r>
      <w:r w:rsidRPr="004D5092">
        <w:rPr>
          <w:rFonts w:hint="cs"/>
          <w:sz w:val="27"/>
          <w:rtl/>
        </w:rPr>
        <w:t>أ</w:t>
      </w:r>
      <w:r w:rsidRPr="004D5092">
        <w:rPr>
          <w:sz w:val="27"/>
          <w:rtl/>
        </w:rPr>
        <w:t>ثر</w:t>
      </w:r>
      <w:r w:rsidRPr="004D5092">
        <w:rPr>
          <w:rFonts w:hint="cs"/>
          <w:sz w:val="27"/>
          <w:rtl/>
        </w:rPr>
        <w:t>َ</w:t>
      </w:r>
      <w:r w:rsidRPr="004D5092">
        <w:rPr>
          <w:sz w:val="27"/>
          <w:rtl/>
        </w:rPr>
        <w:t>ي</w:t>
      </w:r>
      <w:r w:rsidRPr="004D5092">
        <w:rPr>
          <w:rFonts w:hint="cs"/>
          <w:sz w:val="27"/>
          <w:rtl/>
        </w:rPr>
        <w:t>ْ</w:t>
      </w:r>
      <w:r w:rsidRPr="004D5092">
        <w:rPr>
          <w:sz w:val="27"/>
          <w:rtl/>
        </w:rPr>
        <w:t>ه:</w:t>
      </w:r>
      <w:r w:rsidRPr="004D5092">
        <w:rPr>
          <w:rFonts w:hint="cs"/>
          <w:sz w:val="27"/>
          <w:rtl/>
        </w:rPr>
        <w:t xml:space="preserve"> أ</w:t>
      </w:r>
      <w:r w:rsidRPr="004D5092">
        <w:rPr>
          <w:sz w:val="27"/>
          <w:rtl/>
        </w:rPr>
        <w:t>ساس الاقتباس</w:t>
      </w:r>
      <w:r w:rsidRPr="004D5092">
        <w:rPr>
          <w:rFonts w:hint="cs"/>
          <w:sz w:val="27"/>
          <w:rtl/>
        </w:rPr>
        <w:t>؛</w:t>
      </w:r>
      <w:r w:rsidRPr="004D5092">
        <w:rPr>
          <w:sz w:val="27"/>
          <w:rtl/>
        </w:rPr>
        <w:t xml:space="preserve"> وتجريد المنطق،</w:t>
      </w:r>
      <w:r w:rsidRPr="004D5092">
        <w:rPr>
          <w:rFonts w:hint="cs"/>
          <w:sz w:val="27"/>
          <w:rtl/>
        </w:rPr>
        <w:t xml:space="preserve"> </w:t>
      </w:r>
      <w:r w:rsidRPr="004D5092">
        <w:rPr>
          <w:sz w:val="27"/>
          <w:rtl/>
        </w:rPr>
        <w:t xml:space="preserve">وغياث الدين الدشتكي في </w:t>
      </w:r>
      <w:r w:rsidRPr="004D5092">
        <w:rPr>
          <w:rFonts w:hint="cs"/>
          <w:sz w:val="27"/>
          <w:rtl/>
        </w:rPr>
        <w:t>أ</w:t>
      </w:r>
      <w:r w:rsidRPr="004D5092">
        <w:rPr>
          <w:sz w:val="27"/>
          <w:rtl/>
        </w:rPr>
        <w:t>ثر</w:t>
      </w:r>
      <w:r w:rsidRPr="004D5092">
        <w:rPr>
          <w:rFonts w:hint="cs"/>
          <w:sz w:val="27"/>
          <w:rtl/>
        </w:rPr>
        <w:t>َ</w:t>
      </w:r>
      <w:r w:rsidRPr="004D5092">
        <w:rPr>
          <w:sz w:val="27"/>
          <w:rtl/>
        </w:rPr>
        <w:t>ي</w:t>
      </w:r>
      <w:r w:rsidRPr="004D5092">
        <w:rPr>
          <w:rFonts w:hint="cs"/>
          <w:sz w:val="27"/>
          <w:rtl/>
        </w:rPr>
        <w:t>ْ</w:t>
      </w:r>
      <w:r w:rsidRPr="004D5092">
        <w:rPr>
          <w:sz w:val="27"/>
          <w:rtl/>
        </w:rPr>
        <w:t>ه:</w:t>
      </w:r>
      <w:r w:rsidRPr="004D5092">
        <w:rPr>
          <w:rFonts w:hint="cs"/>
          <w:sz w:val="27"/>
          <w:rtl/>
        </w:rPr>
        <w:t xml:space="preserve"> </w:t>
      </w:r>
      <w:r w:rsidRPr="004D5092">
        <w:rPr>
          <w:sz w:val="27"/>
          <w:rtl/>
        </w:rPr>
        <w:t>معيار العرفان</w:t>
      </w:r>
      <w:r w:rsidRPr="004D5092">
        <w:rPr>
          <w:rFonts w:hint="cs"/>
          <w:sz w:val="27"/>
          <w:rtl/>
        </w:rPr>
        <w:t>؛</w:t>
      </w:r>
      <w:r w:rsidRPr="004D5092">
        <w:rPr>
          <w:sz w:val="27"/>
          <w:rtl/>
        </w:rPr>
        <w:t xml:space="preserve"> وتعديل الميزان</w:t>
      </w:r>
      <w:r w:rsidRPr="004D5092">
        <w:rPr>
          <w:rFonts w:hint="cs"/>
          <w:sz w:val="27"/>
          <w:rtl/>
        </w:rPr>
        <w:t>،</w:t>
      </w:r>
      <w:r w:rsidRPr="004D5092">
        <w:rPr>
          <w:sz w:val="27"/>
          <w:rtl/>
        </w:rPr>
        <w:t xml:space="preserve"> وعلى ذلك جرى شيخ ال</w:t>
      </w:r>
      <w:r w:rsidRPr="004D5092">
        <w:rPr>
          <w:rFonts w:hint="cs"/>
          <w:sz w:val="27"/>
          <w:rtl/>
        </w:rPr>
        <w:t>إ</w:t>
      </w:r>
      <w:r w:rsidRPr="004D5092">
        <w:rPr>
          <w:sz w:val="27"/>
          <w:rtl/>
        </w:rPr>
        <w:t>شراق في المشارع واللمحات و</w:t>
      </w:r>
      <w:r w:rsidRPr="004D5092">
        <w:rPr>
          <w:rFonts w:hint="cs"/>
          <w:sz w:val="27"/>
          <w:rtl/>
        </w:rPr>
        <w:t>ال</w:t>
      </w:r>
      <w:r w:rsidRPr="004D5092">
        <w:rPr>
          <w:sz w:val="27"/>
          <w:rtl/>
        </w:rPr>
        <w:t>تلويحات فقط، وقد كان بحثه عن ال</w:t>
      </w:r>
      <w:r w:rsidRPr="004D5092">
        <w:rPr>
          <w:rFonts w:hint="cs"/>
          <w:sz w:val="27"/>
          <w:rtl/>
        </w:rPr>
        <w:t>أ</w:t>
      </w:r>
      <w:r w:rsidRPr="004D5092">
        <w:rPr>
          <w:sz w:val="27"/>
          <w:rtl/>
        </w:rPr>
        <w:t>لفاظ في بداية الترتيب الخبري</w:t>
      </w:r>
      <w:r w:rsidRPr="004D5092">
        <w:rPr>
          <w:rFonts w:hint="cs"/>
          <w:sz w:val="27"/>
          <w:rtl/>
        </w:rPr>
        <w:t>،</w:t>
      </w:r>
      <w:r w:rsidRPr="004D5092">
        <w:rPr>
          <w:sz w:val="27"/>
          <w:rtl/>
        </w:rPr>
        <w:t xml:space="preserve"> وعلى نحو ال</w:t>
      </w:r>
      <w:r w:rsidRPr="004D5092">
        <w:rPr>
          <w:rFonts w:hint="cs"/>
          <w:sz w:val="27"/>
          <w:rtl/>
        </w:rPr>
        <w:t>إ</w:t>
      </w:r>
      <w:r w:rsidRPr="004D5092">
        <w:rPr>
          <w:sz w:val="27"/>
          <w:rtl/>
        </w:rPr>
        <w:t xml:space="preserve">شارة المقتضبة </w:t>
      </w:r>
      <w:r w:rsidRPr="004D5092">
        <w:rPr>
          <w:rFonts w:hint="cs"/>
          <w:sz w:val="27"/>
          <w:rtl/>
        </w:rPr>
        <w:t>إ</w:t>
      </w:r>
      <w:r w:rsidRPr="004D5092">
        <w:rPr>
          <w:sz w:val="27"/>
          <w:rtl/>
        </w:rPr>
        <w:t xml:space="preserve">لى </w:t>
      </w:r>
      <w:r w:rsidRPr="004D5092">
        <w:rPr>
          <w:rFonts w:hint="cs"/>
          <w:sz w:val="27"/>
          <w:rtl/>
        </w:rPr>
        <w:t>أ</w:t>
      </w:r>
      <w:r w:rsidRPr="004D5092">
        <w:rPr>
          <w:sz w:val="27"/>
          <w:rtl/>
        </w:rPr>
        <w:t>نحاء الوجودات:</w:t>
      </w:r>
      <w:r w:rsidRPr="004D5092">
        <w:rPr>
          <w:rFonts w:hint="cs"/>
          <w:sz w:val="27"/>
          <w:rtl/>
        </w:rPr>
        <w:t xml:space="preserve"> </w:t>
      </w:r>
      <w:r w:rsidRPr="004D5092">
        <w:rPr>
          <w:sz w:val="27"/>
          <w:rtl/>
        </w:rPr>
        <w:t>العيني، الذهني، اللفظي والكتبي</w:t>
      </w:r>
      <w:r w:rsidRPr="004D5092">
        <w:rPr>
          <w:rFonts w:hint="cs"/>
          <w:sz w:val="27"/>
          <w:rtl/>
        </w:rPr>
        <w:t>،</w:t>
      </w:r>
      <w:r w:rsidRPr="004D5092">
        <w:rPr>
          <w:sz w:val="27"/>
          <w:rtl/>
        </w:rPr>
        <w:t xml:space="preserve"> </w:t>
      </w:r>
      <w:r w:rsidRPr="004D5092">
        <w:rPr>
          <w:rFonts w:hint="cs"/>
          <w:sz w:val="27"/>
          <w:rtl/>
        </w:rPr>
        <w:t>و</w:t>
      </w:r>
      <w:r w:rsidRPr="004D5092">
        <w:rPr>
          <w:sz w:val="27"/>
          <w:rtl/>
        </w:rPr>
        <w:t>كذلك الشجرة ال</w:t>
      </w:r>
      <w:r w:rsidRPr="004D5092">
        <w:rPr>
          <w:rFonts w:hint="cs"/>
          <w:sz w:val="27"/>
          <w:rtl/>
        </w:rPr>
        <w:t>إ</w:t>
      </w:r>
      <w:r w:rsidRPr="004D5092">
        <w:rPr>
          <w:sz w:val="27"/>
          <w:rtl/>
        </w:rPr>
        <w:t>لهية للشهرزوري كانت وفق سبك المشارع للسهروردي.</w:t>
      </w:r>
    </w:p>
    <w:p w:rsidR="000E7647" w:rsidRPr="004D5092" w:rsidRDefault="000E7647" w:rsidP="000E7647">
      <w:r w:rsidRPr="004D5092">
        <w:rPr>
          <w:b/>
          <w:bCs/>
          <w:rtl/>
        </w:rPr>
        <w:t>المجموعة الثانية</w:t>
      </w:r>
      <w:r w:rsidRPr="004D5092">
        <w:rPr>
          <w:rtl/>
        </w:rPr>
        <w:t>: وه</w:t>
      </w:r>
      <w:r w:rsidRPr="004D5092">
        <w:rPr>
          <w:rFonts w:hint="cs"/>
          <w:rtl/>
        </w:rPr>
        <w:t>ي</w:t>
      </w:r>
      <w:r w:rsidRPr="004D5092">
        <w:rPr>
          <w:rtl/>
        </w:rPr>
        <w:t xml:space="preserve"> ذات المساحة ال</w:t>
      </w:r>
      <w:r w:rsidRPr="004D5092">
        <w:rPr>
          <w:rFonts w:hint="cs"/>
          <w:rtl/>
        </w:rPr>
        <w:t>أ</w:t>
      </w:r>
      <w:r w:rsidRPr="004D5092">
        <w:rPr>
          <w:rtl/>
        </w:rPr>
        <w:t>وسع في تاريخ المنطق في العصر ال</w:t>
      </w:r>
      <w:r w:rsidRPr="004D5092">
        <w:rPr>
          <w:rFonts w:hint="cs"/>
          <w:rtl/>
        </w:rPr>
        <w:t>إ</w:t>
      </w:r>
      <w:r w:rsidRPr="004D5092">
        <w:rPr>
          <w:rtl/>
        </w:rPr>
        <w:t>سلامي، حيث جاء البحث عن ال</w:t>
      </w:r>
      <w:r w:rsidRPr="004D5092">
        <w:rPr>
          <w:rFonts w:hint="cs"/>
          <w:rtl/>
        </w:rPr>
        <w:t>أ</w:t>
      </w:r>
      <w:r w:rsidRPr="004D5092">
        <w:rPr>
          <w:rtl/>
        </w:rPr>
        <w:t xml:space="preserve">لفاظ </w:t>
      </w:r>
      <w:r w:rsidRPr="004D5092">
        <w:rPr>
          <w:rFonts w:hint="cs"/>
          <w:rtl/>
        </w:rPr>
        <w:t>كما في</w:t>
      </w:r>
      <w:r w:rsidRPr="004D5092">
        <w:rPr>
          <w:rtl/>
        </w:rPr>
        <w:t xml:space="preserve"> الآثار المتأخ</w:t>
      </w:r>
      <w:r w:rsidRPr="004D5092">
        <w:rPr>
          <w:rFonts w:hint="cs"/>
          <w:rtl/>
        </w:rPr>
        <w:t>ِّ</w:t>
      </w:r>
      <w:r w:rsidRPr="004D5092">
        <w:rPr>
          <w:rtl/>
        </w:rPr>
        <w:t>رة لابن سينا</w:t>
      </w:r>
      <w:r w:rsidRPr="004D5092">
        <w:rPr>
          <w:rFonts w:hint="cs"/>
          <w:rtl/>
        </w:rPr>
        <w:t>،</w:t>
      </w:r>
      <w:r w:rsidRPr="004D5092">
        <w:rPr>
          <w:rtl/>
        </w:rPr>
        <w:t xml:space="preserve"> وخاص</w:t>
      </w:r>
      <w:r w:rsidRPr="004D5092">
        <w:rPr>
          <w:rFonts w:hint="cs"/>
          <w:rtl/>
        </w:rPr>
        <w:t>ّ</w:t>
      </w:r>
      <w:r w:rsidRPr="004D5092">
        <w:rPr>
          <w:rtl/>
        </w:rPr>
        <w:t>ة ال</w:t>
      </w:r>
      <w:r w:rsidRPr="004D5092">
        <w:rPr>
          <w:rFonts w:hint="cs"/>
          <w:rtl/>
        </w:rPr>
        <w:t>إ</w:t>
      </w:r>
      <w:r w:rsidRPr="004D5092">
        <w:rPr>
          <w:rtl/>
        </w:rPr>
        <w:t>شارات.</w:t>
      </w:r>
    </w:p>
    <w:p w:rsidR="000E7647" w:rsidRPr="004D5092" w:rsidRDefault="000E7647" w:rsidP="000E7647">
      <w:pPr>
        <w:rPr>
          <w:sz w:val="27"/>
        </w:rPr>
      </w:pPr>
      <w:r w:rsidRPr="004D5092">
        <w:rPr>
          <w:rFonts w:hint="cs"/>
          <w:sz w:val="27"/>
          <w:rtl/>
        </w:rPr>
        <w:t>و</w:t>
      </w:r>
      <w:r w:rsidRPr="004D5092">
        <w:rPr>
          <w:sz w:val="27"/>
          <w:rtl/>
        </w:rPr>
        <w:t>يؤكّ</w:t>
      </w:r>
      <w:r w:rsidRPr="004D5092">
        <w:rPr>
          <w:rFonts w:hint="cs"/>
          <w:sz w:val="27"/>
          <w:rtl/>
        </w:rPr>
        <w:t>ِ</w:t>
      </w:r>
      <w:r w:rsidRPr="004D5092">
        <w:rPr>
          <w:sz w:val="27"/>
          <w:rtl/>
        </w:rPr>
        <w:t>د</w:t>
      </w:r>
      <w:r w:rsidRPr="004D5092">
        <w:rPr>
          <w:rFonts w:hint="cs"/>
          <w:sz w:val="27"/>
          <w:rtl/>
        </w:rPr>
        <w:t xml:space="preserve"> أ</w:t>
      </w:r>
      <w:r w:rsidRPr="004D5092">
        <w:rPr>
          <w:sz w:val="27"/>
          <w:rtl/>
        </w:rPr>
        <w:t>بو البركات البغدادي في بداية المعتبر ـ مع نقده للتحو</w:t>
      </w:r>
      <w:r w:rsidRPr="004D5092">
        <w:rPr>
          <w:rFonts w:hint="cs"/>
          <w:sz w:val="27"/>
          <w:rtl/>
        </w:rPr>
        <w:t>ُّ</w:t>
      </w:r>
      <w:r w:rsidRPr="004D5092">
        <w:rPr>
          <w:sz w:val="27"/>
          <w:rtl/>
        </w:rPr>
        <w:t>ل البنيوي</w:t>
      </w:r>
      <w:r w:rsidRPr="004D5092">
        <w:rPr>
          <w:rFonts w:hint="cs"/>
          <w:sz w:val="27"/>
          <w:rtl/>
        </w:rPr>
        <w:t>ّ</w:t>
      </w:r>
      <w:r w:rsidRPr="004D5092">
        <w:rPr>
          <w:sz w:val="27"/>
          <w:rtl/>
        </w:rPr>
        <w:t xml:space="preserve"> للمتأخ</w:t>
      </w:r>
      <w:r w:rsidRPr="004D5092">
        <w:rPr>
          <w:rFonts w:hint="cs"/>
          <w:sz w:val="27"/>
          <w:rtl/>
        </w:rPr>
        <w:t>ِّ</w:t>
      </w:r>
      <w:r w:rsidRPr="004D5092">
        <w:rPr>
          <w:sz w:val="27"/>
          <w:rtl/>
        </w:rPr>
        <w:t>رين ـ على وفائه لترتيب ال</w:t>
      </w:r>
      <w:r w:rsidRPr="004D5092">
        <w:rPr>
          <w:rFonts w:hint="cs"/>
          <w:sz w:val="27"/>
          <w:rtl/>
        </w:rPr>
        <w:t>أ</w:t>
      </w:r>
      <w:r w:rsidRPr="004D5092">
        <w:rPr>
          <w:sz w:val="27"/>
          <w:rtl/>
        </w:rPr>
        <w:t xml:space="preserve">قسام والمباحث على </w:t>
      </w:r>
      <w:r w:rsidRPr="004D5092">
        <w:rPr>
          <w:rFonts w:hint="cs"/>
          <w:sz w:val="27"/>
          <w:rtl/>
        </w:rPr>
        <w:t>أ</w:t>
      </w:r>
      <w:r w:rsidRPr="004D5092">
        <w:rPr>
          <w:sz w:val="27"/>
          <w:rtl/>
        </w:rPr>
        <w:t xml:space="preserve">ساس ترتيب </w:t>
      </w:r>
      <w:r w:rsidRPr="004D5092">
        <w:rPr>
          <w:rFonts w:hint="cs"/>
          <w:sz w:val="27"/>
          <w:rtl/>
        </w:rPr>
        <w:t>أ</w:t>
      </w:r>
      <w:r w:rsidRPr="004D5092">
        <w:rPr>
          <w:sz w:val="27"/>
          <w:rtl/>
        </w:rPr>
        <w:t>رسطو</w:t>
      </w:r>
      <w:r w:rsidRPr="004D5092">
        <w:rPr>
          <w:rFonts w:hint="cs"/>
          <w:sz w:val="27"/>
          <w:rtl/>
        </w:rPr>
        <w:t>،</w:t>
      </w:r>
      <w:r w:rsidRPr="004D5092">
        <w:rPr>
          <w:sz w:val="27"/>
          <w:rtl/>
        </w:rPr>
        <w:t xml:space="preserve"> لكنّه </w:t>
      </w:r>
      <w:r w:rsidRPr="004D5092">
        <w:rPr>
          <w:rFonts w:hint="cs"/>
          <w:sz w:val="27"/>
          <w:rtl/>
        </w:rPr>
        <w:t xml:space="preserve">في ما </w:t>
      </w:r>
      <w:r w:rsidRPr="004D5092">
        <w:rPr>
          <w:sz w:val="27"/>
          <w:rtl/>
        </w:rPr>
        <w:t>يخصّ موقع بحث ال</w:t>
      </w:r>
      <w:r w:rsidRPr="004D5092">
        <w:rPr>
          <w:rFonts w:hint="cs"/>
          <w:sz w:val="27"/>
          <w:rtl/>
        </w:rPr>
        <w:t>أ</w:t>
      </w:r>
      <w:r w:rsidRPr="004D5092">
        <w:rPr>
          <w:sz w:val="27"/>
          <w:rtl/>
        </w:rPr>
        <w:t>لفاظ</w:t>
      </w:r>
      <w:r w:rsidRPr="004D5092">
        <w:rPr>
          <w:sz w:val="27"/>
        </w:rPr>
        <w:t xml:space="preserve"> </w:t>
      </w:r>
      <w:r w:rsidRPr="004D5092">
        <w:rPr>
          <w:sz w:val="27"/>
          <w:rtl/>
        </w:rPr>
        <w:t>جرى وفق س</w:t>
      </w:r>
      <w:r w:rsidRPr="004D5092">
        <w:rPr>
          <w:rFonts w:hint="cs"/>
          <w:sz w:val="27"/>
          <w:rtl/>
        </w:rPr>
        <w:t>َ</w:t>
      </w:r>
      <w:r w:rsidRPr="004D5092">
        <w:rPr>
          <w:sz w:val="27"/>
          <w:rtl/>
        </w:rPr>
        <w:t>ب</w:t>
      </w:r>
      <w:r w:rsidRPr="004D5092">
        <w:rPr>
          <w:rFonts w:hint="cs"/>
          <w:sz w:val="27"/>
          <w:rtl/>
        </w:rPr>
        <w:t>ْ</w:t>
      </w:r>
      <w:r w:rsidRPr="004D5092">
        <w:rPr>
          <w:sz w:val="27"/>
          <w:rtl/>
        </w:rPr>
        <w:t>ك ال</w:t>
      </w:r>
      <w:r w:rsidRPr="004D5092">
        <w:rPr>
          <w:rFonts w:hint="cs"/>
          <w:sz w:val="27"/>
          <w:rtl/>
        </w:rPr>
        <w:t>إ</w:t>
      </w:r>
      <w:r w:rsidRPr="004D5092">
        <w:rPr>
          <w:sz w:val="27"/>
          <w:rtl/>
        </w:rPr>
        <w:t>شارات</w:t>
      </w:r>
      <w:r w:rsidRPr="004D5092">
        <w:rPr>
          <w:rFonts w:hint="cs"/>
          <w:sz w:val="27"/>
          <w:rtl/>
        </w:rPr>
        <w:t>،</w:t>
      </w:r>
      <w:r w:rsidRPr="004D5092">
        <w:rPr>
          <w:sz w:val="27"/>
          <w:rtl/>
        </w:rPr>
        <w:t xml:space="preserve"> لا وفق ما عليه الأُرغانون من صيغة</w:t>
      </w:r>
      <w:r w:rsidRPr="004D5092">
        <w:rPr>
          <w:rFonts w:hint="cs"/>
          <w:sz w:val="27"/>
          <w:rtl/>
        </w:rPr>
        <w:t xml:space="preserve">ٍ </w:t>
      </w:r>
      <w:r w:rsidRPr="004D5092">
        <w:rPr>
          <w:sz w:val="27"/>
          <w:rtl/>
        </w:rPr>
        <w:t>وس</w:t>
      </w:r>
      <w:r w:rsidRPr="004D5092">
        <w:rPr>
          <w:rFonts w:hint="cs"/>
          <w:sz w:val="27"/>
          <w:rtl/>
        </w:rPr>
        <w:t>َ</w:t>
      </w:r>
      <w:r w:rsidRPr="004D5092">
        <w:rPr>
          <w:sz w:val="27"/>
          <w:rtl/>
        </w:rPr>
        <w:t>ب</w:t>
      </w:r>
      <w:r w:rsidRPr="004D5092">
        <w:rPr>
          <w:rFonts w:hint="cs"/>
          <w:sz w:val="27"/>
          <w:rtl/>
        </w:rPr>
        <w:t>ْ</w:t>
      </w:r>
      <w:r w:rsidRPr="004D5092">
        <w:rPr>
          <w:sz w:val="27"/>
          <w:rtl/>
        </w:rPr>
        <w:t>ك.</w:t>
      </w:r>
    </w:p>
    <w:p w:rsidR="000E7647" w:rsidRPr="004D5092" w:rsidRDefault="000E7647" w:rsidP="000E7647">
      <w:pPr>
        <w:rPr>
          <w:sz w:val="27"/>
        </w:rPr>
      </w:pPr>
      <w:r w:rsidRPr="004D5092">
        <w:rPr>
          <w:rFonts w:hint="cs"/>
          <w:sz w:val="27"/>
          <w:rtl/>
        </w:rPr>
        <w:t>و</w:t>
      </w:r>
      <w:r w:rsidRPr="004D5092">
        <w:rPr>
          <w:sz w:val="27"/>
          <w:rtl/>
        </w:rPr>
        <w:t>الغزالي في معيار العلم ومقاصد الفلاسفة ومحكّ النظر</w:t>
      </w:r>
      <w:r w:rsidRPr="004D5092">
        <w:rPr>
          <w:rFonts w:hint="cs"/>
          <w:sz w:val="27"/>
          <w:rtl/>
        </w:rPr>
        <w:t>؛</w:t>
      </w:r>
      <w:r w:rsidRPr="004D5092">
        <w:rPr>
          <w:sz w:val="27"/>
          <w:rtl/>
        </w:rPr>
        <w:t xml:space="preserve"> </w:t>
      </w:r>
      <w:r w:rsidRPr="004D5092">
        <w:rPr>
          <w:rFonts w:hint="cs"/>
          <w:sz w:val="27"/>
          <w:rtl/>
        </w:rPr>
        <w:t>و</w:t>
      </w:r>
      <w:r w:rsidRPr="004D5092">
        <w:rPr>
          <w:sz w:val="27"/>
          <w:rtl/>
        </w:rPr>
        <w:t xml:space="preserve">ابن سهلان الساوي </w:t>
      </w:r>
      <w:r w:rsidRPr="004D5092">
        <w:rPr>
          <w:sz w:val="27"/>
          <w:rtl/>
        </w:rPr>
        <w:lastRenderedPageBreak/>
        <w:t>في التبصرة</w:t>
      </w:r>
      <w:r w:rsidRPr="004D5092">
        <w:rPr>
          <w:rFonts w:hint="cs"/>
          <w:sz w:val="27"/>
          <w:rtl/>
        </w:rPr>
        <w:t>؛</w:t>
      </w:r>
      <w:r w:rsidRPr="004D5092">
        <w:rPr>
          <w:sz w:val="27"/>
          <w:rtl/>
        </w:rPr>
        <w:t xml:space="preserve"> </w:t>
      </w:r>
      <w:r w:rsidRPr="004D5092">
        <w:rPr>
          <w:rFonts w:hint="cs"/>
          <w:sz w:val="27"/>
          <w:rtl/>
        </w:rPr>
        <w:t>و</w:t>
      </w:r>
      <w:r w:rsidRPr="004D5092">
        <w:rPr>
          <w:sz w:val="27"/>
          <w:rtl/>
        </w:rPr>
        <w:t>فخر الدين الرازي في الملخّص والرسالة الكمالية</w:t>
      </w:r>
      <w:r w:rsidRPr="004D5092">
        <w:rPr>
          <w:rFonts w:hint="cs"/>
          <w:sz w:val="27"/>
          <w:rtl/>
        </w:rPr>
        <w:t>؛</w:t>
      </w:r>
      <w:r w:rsidRPr="004D5092">
        <w:rPr>
          <w:sz w:val="27"/>
          <w:rtl/>
        </w:rPr>
        <w:t xml:space="preserve"> </w:t>
      </w:r>
      <w:r w:rsidRPr="004D5092">
        <w:rPr>
          <w:rFonts w:hint="cs"/>
          <w:sz w:val="27"/>
          <w:rtl/>
        </w:rPr>
        <w:t>و</w:t>
      </w:r>
      <w:r w:rsidRPr="004D5092">
        <w:rPr>
          <w:sz w:val="27"/>
          <w:rtl/>
        </w:rPr>
        <w:t>شيخ ال</w:t>
      </w:r>
      <w:r w:rsidRPr="004D5092">
        <w:rPr>
          <w:rFonts w:hint="cs"/>
          <w:sz w:val="27"/>
          <w:rtl/>
        </w:rPr>
        <w:t>إ</w:t>
      </w:r>
      <w:r w:rsidRPr="004D5092">
        <w:rPr>
          <w:sz w:val="27"/>
          <w:rtl/>
        </w:rPr>
        <w:t>شراق السهروردي في حكمة ال</w:t>
      </w:r>
      <w:r w:rsidRPr="004D5092">
        <w:rPr>
          <w:rFonts w:hint="cs"/>
          <w:sz w:val="27"/>
          <w:rtl/>
        </w:rPr>
        <w:t>إ</w:t>
      </w:r>
      <w:r w:rsidRPr="004D5092">
        <w:rPr>
          <w:sz w:val="27"/>
          <w:rtl/>
        </w:rPr>
        <w:t>شراق</w:t>
      </w:r>
      <w:r w:rsidRPr="004D5092">
        <w:rPr>
          <w:rFonts w:hint="cs"/>
          <w:sz w:val="27"/>
          <w:rtl/>
        </w:rPr>
        <w:t>؛</w:t>
      </w:r>
      <w:r w:rsidRPr="004D5092">
        <w:rPr>
          <w:sz w:val="27"/>
          <w:rtl/>
        </w:rPr>
        <w:t xml:space="preserve"> </w:t>
      </w:r>
      <w:r w:rsidRPr="004D5092">
        <w:rPr>
          <w:rFonts w:hint="cs"/>
          <w:sz w:val="27"/>
          <w:rtl/>
        </w:rPr>
        <w:t>و</w:t>
      </w:r>
      <w:r w:rsidRPr="004D5092">
        <w:rPr>
          <w:sz w:val="27"/>
          <w:rtl/>
        </w:rPr>
        <w:t>ال</w:t>
      </w:r>
      <w:r w:rsidRPr="004D5092">
        <w:rPr>
          <w:rFonts w:hint="cs"/>
          <w:sz w:val="27"/>
          <w:rtl/>
        </w:rPr>
        <w:t>أ</w:t>
      </w:r>
      <w:r w:rsidRPr="004D5092">
        <w:rPr>
          <w:sz w:val="27"/>
          <w:rtl/>
        </w:rPr>
        <w:t xml:space="preserve">بهري في </w:t>
      </w:r>
      <w:r w:rsidRPr="004D5092">
        <w:rPr>
          <w:rFonts w:hint="cs"/>
          <w:sz w:val="27"/>
          <w:rtl/>
        </w:rPr>
        <w:t>آ</w:t>
      </w:r>
      <w:r w:rsidRPr="004D5092">
        <w:rPr>
          <w:sz w:val="27"/>
          <w:rtl/>
        </w:rPr>
        <w:t>ثاره كل</w:t>
      </w:r>
      <w:r w:rsidRPr="004D5092">
        <w:rPr>
          <w:rFonts w:hint="cs"/>
          <w:sz w:val="27"/>
          <w:rtl/>
        </w:rPr>
        <w:t>ِّ</w:t>
      </w:r>
      <w:r w:rsidRPr="004D5092">
        <w:rPr>
          <w:sz w:val="27"/>
          <w:rtl/>
        </w:rPr>
        <w:t>ها</w:t>
      </w:r>
      <w:r w:rsidRPr="004D5092">
        <w:rPr>
          <w:rFonts w:hint="cs"/>
          <w:sz w:val="27"/>
          <w:rtl/>
        </w:rPr>
        <w:t xml:space="preserve">؛ </w:t>
      </w:r>
      <w:r w:rsidRPr="004D5092">
        <w:rPr>
          <w:sz w:val="27"/>
          <w:rtl/>
        </w:rPr>
        <w:t>والقطب الرازي في در</w:t>
      </w:r>
      <w:r w:rsidRPr="004D5092">
        <w:rPr>
          <w:rFonts w:hint="cs"/>
          <w:sz w:val="27"/>
          <w:rtl/>
        </w:rPr>
        <w:t>ّ</w:t>
      </w:r>
      <w:r w:rsidRPr="004D5092">
        <w:rPr>
          <w:sz w:val="27"/>
          <w:rtl/>
        </w:rPr>
        <w:t>ة التاج</w:t>
      </w:r>
      <w:r w:rsidRPr="004D5092">
        <w:rPr>
          <w:rFonts w:hint="cs"/>
          <w:sz w:val="27"/>
          <w:rtl/>
        </w:rPr>
        <w:t>؛</w:t>
      </w:r>
      <w:r w:rsidRPr="004D5092">
        <w:rPr>
          <w:sz w:val="27"/>
          <w:rtl/>
        </w:rPr>
        <w:t xml:space="preserve"> والأورموي والخونجي والكاتبي في آثارهم</w:t>
      </w:r>
      <w:r w:rsidRPr="004D5092">
        <w:rPr>
          <w:rFonts w:hint="cs"/>
          <w:sz w:val="27"/>
          <w:rtl/>
        </w:rPr>
        <w:t>؛</w:t>
      </w:r>
      <w:r w:rsidRPr="004D5092">
        <w:rPr>
          <w:sz w:val="27"/>
          <w:rtl/>
        </w:rPr>
        <w:t xml:space="preserve"> والحل</w:t>
      </w:r>
      <w:r w:rsidRPr="004D5092">
        <w:rPr>
          <w:rFonts w:hint="cs"/>
          <w:sz w:val="27"/>
          <w:rtl/>
        </w:rPr>
        <w:t>ّ</w:t>
      </w:r>
      <w:r w:rsidRPr="004D5092">
        <w:rPr>
          <w:sz w:val="27"/>
          <w:rtl/>
        </w:rPr>
        <w:t>ي في ال</w:t>
      </w:r>
      <w:r w:rsidRPr="004D5092">
        <w:rPr>
          <w:rFonts w:hint="cs"/>
          <w:sz w:val="27"/>
          <w:rtl/>
        </w:rPr>
        <w:t>أ</w:t>
      </w:r>
      <w:r w:rsidRPr="004D5092">
        <w:rPr>
          <w:sz w:val="27"/>
          <w:rtl/>
        </w:rPr>
        <w:t>سرار الخفي</w:t>
      </w:r>
      <w:r w:rsidRPr="004D5092">
        <w:rPr>
          <w:rFonts w:hint="cs"/>
          <w:sz w:val="27"/>
          <w:rtl/>
        </w:rPr>
        <w:t>ّ</w:t>
      </w:r>
      <w:r w:rsidRPr="004D5092">
        <w:rPr>
          <w:sz w:val="27"/>
          <w:rtl/>
        </w:rPr>
        <w:t>ة</w:t>
      </w:r>
      <w:r w:rsidRPr="004D5092">
        <w:rPr>
          <w:rFonts w:hint="cs"/>
          <w:sz w:val="27"/>
          <w:rtl/>
        </w:rPr>
        <w:t>؛</w:t>
      </w:r>
      <w:r w:rsidRPr="004D5092">
        <w:rPr>
          <w:sz w:val="27"/>
          <w:rtl/>
        </w:rPr>
        <w:t xml:space="preserve"> والريزي في حياة النفوس</w:t>
      </w:r>
      <w:r w:rsidRPr="004D5092">
        <w:rPr>
          <w:rFonts w:hint="cs"/>
          <w:sz w:val="27"/>
          <w:rtl/>
        </w:rPr>
        <w:t>؛</w:t>
      </w:r>
      <w:r w:rsidRPr="004D5092">
        <w:rPr>
          <w:sz w:val="27"/>
          <w:rtl/>
        </w:rPr>
        <w:t xml:space="preserve"> والملا</w:t>
      </w:r>
      <w:r w:rsidRPr="004D5092">
        <w:rPr>
          <w:rFonts w:hint="cs"/>
          <w:sz w:val="27"/>
          <w:rtl/>
        </w:rPr>
        <w:t>ّ</w:t>
      </w:r>
      <w:r w:rsidRPr="004D5092">
        <w:rPr>
          <w:sz w:val="27"/>
          <w:rtl/>
        </w:rPr>
        <w:t xml:space="preserve"> صدرا في التنقيح</w:t>
      </w:r>
      <w:r w:rsidRPr="004D5092">
        <w:rPr>
          <w:rFonts w:hint="cs"/>
          <w:sz w:val="27"/>
          <w:rtl/>
        </w:rPr>
        <w:t xml:space="preserve">؛ </w:t>
      </w:r>
      <w:r w:rsidRPr="004D5092">
        <w:rPr>
          <w:sz w:val="27"/>
          <w:rtl/>
        </w:rPr>
        <w:t>وال</w:t>
      </w:r>
      <w:r w:rsidRPr="004D5092">
        <w:rPr>
          <w:rFonts w:hint="cs"/>
          <w:sz w:val="27"/>
          <w:rtl/>
        </w:rPr>
        <w:t>أ</w:t>
      </w:r>
      <w:r w:rsidRPr="004D5092">
        <w:rPr>
          <w:sz w:val="27"/>
          <w:rtl/>
        </w:rPr>
        <w:t>خضري في السلم المنورق</w:t>
      </w:r>
      <w:r w:rsidRPr="004D5092">
        <w:rPr>
          <w:rFonts w:hint="cs"/>
          <w:sz w:val="27"/>
          <w:rtl/>
        </w:rPr>
        <w:t>؛</w:t>
      </w:r>
      <w:r w:rsidRPr="004D5092">
        <w:rPr>
          <w:sz w:val="27"/>
          <w:rtl/>
        </w:rPr>
        <w:t xml:space="preserve"> والكلنبوي في البرهان</w:t>
      </w:r>
      <w:r w:rsidRPr="004D5092">
        <w:rPr>
          <w:rFonts w:hint="cs"/>
          <w:sz w:val="27"/>
          <w:rtl/>
        </w:rPr>
        <w:t>؛</w:t>
      </w:r>
      <w:r w:rsidRPr="004D5092">
        <w:rPr>
          <w:sz w:val="27"/>
          <w:rtl/>
        </w:rPr>
        <w:t xml:space="preserve"> وفرصت الشيرازي في ميزان ال</w:t>
      </w:r>
      <w:r w:rsidRPr="004D5092">
        <w:rPr>
          <w:rFonts w:hint="cs"/>
          <w:sz w:val="27"/>
          <w:rtl/>
        </w:rPr>
        <w:t>إ</w:t>
      </w:r>
      <w:r w:rsidRPr="004D5092">
        <w:rPr>
          <w:sz w:val="27"/>
          <w:rtl/>
        </w:rPr>
        <w:t>شكال</w:t>
      </w:r>
      <w:r w:rsidRPr="004D5092">
        <w:rPr>
          <w:rFonts w:hint="cs"/>
          <w:sz w:val="27"/>
          <w:rtl/>
        </w:rPr>
        <w:t>،</w:t>
      </w:r>
      <w:r w:rsidRPr="004D5092">
        <w:rPr>
          <w:sz w:val="27"/>
          <w:rtl/>
        </w:rPr>
        <w:t xml:space="preserve"> كل</w:t>
      </w:r>
      <w:r w:rsidRPr="004D5092">
        <w:rPr>
          <w:rFonts w:hint="cs"/>
          <w:sz w:val="27"/>
          <w:rtl/>
        </w:rPr>
        <w:t>ُّ</w:t>
      </w:r>
      <w:r w:rsidRPr="004D5092">
        <w:rPr>
          <w:sz w:val="27"/>
          <w:rtl/>
        </w:rPr>
        <w:t xml:space="preserve">هم كانوا </w:t>
      </w:r>
      <w:r w:rsidRPr="004D5092">
        <w:rPr>
          <w:rFonts w:hint="cs"/>
          <w:sz w:val="27"/>
          <w:rtl/>
        </w:rPr>
        <w:t>أ</w:t>
      </w:r>
      <w:r w:rsidRPr="004D5092">
        <w:rPr>
          <w:sz w:val="27"/>
          <w:rtl/>
        </w:rPr>
        <w:t>تباع ال</w:t>
      </w:r>
      <w:r w:rsidRPr="004D5092">
        <w:rPr>
          <w:rFonts w:hint="cs"/>
          <w:sz w:val="27"/>
          <w:rtl/>
        </w:rPr>
        <w:t>إ</w:t>
      </w:r>
      <w:r w:rsidRPr="004D5092">
        <w:rPr>
          <w:sz w:val="27"/>
          <w:rtl/>
        </w:rPr>
        <w:t>شارات.</w:t>
      </w:r>
    </w:p>
    <w:p w:rsidR="000E7647" w:rsidRPr="004D5092" w:rsidRDefault="000E7647" w:rsidP="000E7647">
      <w:pPr>
        <w:spacing w:line="394" w:lineRule="exact"/>
        <w:rPr>
          <w:sz w:val="27"/>
        </w:rPr>
      </w:pPr>
      <w:r w:rsidRPr="004D5092">
        <w:rPr>
          <w:sz w:val="27"/>
          <w:rtl/>
        </w:rPr>
        <w:t>يطرح الغزالي في منطق المستصفى من علم ال</w:t>
      </w:r>
      <w:r w:rsidRPr="004D5092">
        <w:rPr>
          <w:rFonts w:hint="cs"/>
          <w:sz w:val="27"/>
          <w:rtl/>
        </w:rPr>
        <w:t>أ</w:t>
      </w:r>
      <w:r w:rsidRPr="004D5092">
        <w:rPr>
          <w:sz w:val="27"/>
          <w:rtl/>
        </w:rPr>
        <w:t>صول بحثَ ال</w:t>
      </w:r>
      <w:r w:rsidRPr="004D5092">
        <w:rPr>
          <w:rFonts w:hint="cs"/>
          <w:sz w:val="27"/>
          <w:rtl/>
        </w:rPr>
        <w:t>أ</w:t>
      </w:r>
      <w:r w:rsidRPr="004D5092">
        <w:rPr>
          <w:sz w:val="27"/>
          <w:rtl/>
        </w:rPr>
        <w:t xml:space="preserve">لفاظ بعد مباحث </w:t>
      </w:r>
      <w:r w:rsidRPr="004D5092">
        <w:rPr>
          <w:rFonts w:hint="cs"/>
          <w:sz w:val="27"/>
          <w:rtl/>
        </w:rPr>
        <w:t>إ</w:t>
      </w:r>
      <w:r w:rsidRPr="004D5092">
        <w:rPr>
          <w:sz w:val="27"/>
          <w:rtl/>
        </w:rPr>
        <w:t>يساغوجي والتعريف</w:t>
      </w:r>
      <w:r w:rsidRPr="004D5092">
        <w:rPr>
          <w:rFonts w:hint="cs"/>
          <w:sz w:val="27"/>
          <w:rtl/>
        </w:rPr>
        <w:t>،</w:t>
      </w:r>
      <w:r w:rsidRPr="004D5092">
        <w:rPr>
          <w:sz w:val="27"/>
          <w:rtl/>
        </w:rPr>
        <w:t xml:space="preserve"> وقبلَ بحث القضايا. ولهذا</w:t>
      </w:r>
      <w:r w:rsidRPr="004D5092">
        <w:rPr>
          <w:rFonts w:hint="cs"/>
          <w:sz w:val="27"/>
          <w:rtl/>
        </w:rPr>
        <w:t xml:space="preserve"> </w:t>
      </w:r>
      <w:r w:rsidRPr="004D5092">
        <w:rPr>
          <w:sz w:val="27"/>
          <w:rtl/>
        </w:rPr>
        <w:t>فقد كان هذا ال</w:t>
      </w:r>
      <w:r w:rsidRPr="004D5092">
        <w:rPr>
          <w:rFonts w:hint="cs"/>
          <w:sz w:val="27"/>
          <w:rtl/>
        </w:rPr>
        <w:t>أ</w:t>
      </w:r>
      <w:r w:rsidRPr="004D5092">
        <w:rPr>
          <w:sz w:val="27"/>
          <w:rtl/>
        </w:rPr>
        <w:t xml:space="preserve">ثر شبيهاً بمجموعة المنطقيات الواصلة </w:t>
      </w:r>
      <w:r w:rsidRPr="004D5092">
        <w:rPr>
          <w:rFonts w:hint="cs"/>
          <w:sz w:val="27"/>
          <w:rtl/>
        </w:rPr>
        <w:t>إ</w:t>
      </w:r>
      <w:r w:rsidRPr="004D5092">
        <w:rPr>
          <w:sz w:val="27"/>
          <w:rtl/>
        </w:rPr>
        <w:t>لينا من ميراث اليونان.</w:t>
      </w:r>
    </w:p>
    <w:p w:rsidR="000E7647" w:rsidRPr="004D5092" w:rsidRDefault="000E7647" w:rsidP="000E7647">
      <w:pPr>
        <w:spacing w:line="394" w:lineRule="exact"/>
        <w:rPr>
          <w:sz w:val="27"/>
          <w:rtl/>
        </w:rPr>
      </w:pPr>
      <w:r w:rsidRPr="004D5092">
        <w:rPr>
          <w:rFonts w:hint="cs"/>
          <w:sz w:val="27"/>
          <w:rtl/>
        </w:rPr>
        <w:t xml:space="preserve">ويدلِّل </w:t>
      </w:r>
      <w:r w:rsidRPr="004D5092">
        <w:rPr>
          <w:sz w:val="27"/>
          <w:rtl/>
        </w:rPr>
        <w:t>التحقيق في ال</w:t>
      </w:r>
      <w:r w:rsidRPr="004D5092">
        <w:rPr>
          <w:rFonts w:hint="cs"/>
          <w:sz w:val="27"/>
          <w:rtl/>
        </w:rPr>
        <w:t>إ</w:t>
      </w:r>
      <w:r w:rsidRPr="004D5092">
        <w:rPr>
          <w:sz w:val="27"/>
          <w:rtl/>
        </w:rPr>
        <w:t>حصاء الآنف على أن انتقال البحث عن ال</w:t>
      </w:r>
      <w:r w:rsidRPr="004D5092">
        <w:rPr>
          <w:rFonts w:hint="cs"/>
          <w:sz w:val="27"/>
          <w:rtl/>
        </w:rPr>
        <w:t>أ</w:t>
      </w:r>
      <w:r w:rsidRPr="004D5092">
        <w:rPr>
          <w:sz w:val="27"/>
          <w:rtl/>
        </w:rPr>
        <w:t xml:space="preserve">لفاظ من كتاب العبارة </w:t>
      </w:r>
      <w:r w:rsidRPr="004D5092">
        <w:rPr>
          <w:rFonts w:hint="cs"/>
          <w:sz w:val="27"/>
          <w:rtl/>
        </w:rPr>
        <w:t>إ</w:t>
      </w:r>
      <w:r w:rsidRPr="004D5092">
        <w:rPr>
          <w:sz w:val="27"/>
          <w:rtl/>
        </w:rPr>
        <w:t>لى بداية المنطق</w:t>
      </w:r>
      <w:r w:rsidRPr="004D5092">
        <w:rPr>
          <w:rFonts w:hint="cs"/>
          <w:sz w:val="27"/>
          <w:rtl/>
        </w:rPr>
        <w:t>،</w:t>
      </w:r>
      <w:r w:rsidRPr="004D5092">
        <w:rPr>
          <w:sz w:val="27"/>
          <w:rtl/>
        </w:rPr>
        <w:t xml:space="preserve"> وتبديله </w:t>
      </w:r>
      <w:r w:rsidRPr="004D5092">
        <w:rPr>
          <w:rFonts w:hint="cs"/>
          <w:sz w:val="27"/>
          <w:rtl/>
        </w:rPr>
        <w:t>إ</w:t>
      </w:r>
      <w:r w:rsidRPr="004D5092">
        <w:rPr>
          <w:sz w:val="27"/>
          <w:rtl/>
        </w:rPr>
        <w:t>لى تحليل معرفة الدلالة</w:t>
      </w:r>
      <w:r w:rsidRPr="004D5092">
        <w:rPr>
          <w:rFonts w:hint="cs"/>
          <w:sz w:val="27"/>
          <w:rtl/>
        </w:rPr>
        <w:t>،</w:t>
      </w:r>
      <w:r w:rsidRPr="004D5092">
        <w:rPr>
          <w:sz w:val="27"/>
          <w:rtl/>
        </w:rPr>
        <w:t xml:space="preserve"> إنما </w:t>
      </w:r>
      <w:r w:rsidRPr="004D5092">
        <w:rPr>
          <w:rFonts w:hint="cs"/>
          <w:sz w:val="27"/>
          <w:rtl/>
        </w:rPr>
        <w:t>أ</w:t>
      </w:r>
      <w:r w:rsidRPr="004D5092">
        <w:rPr>
          <w:sz w:val="27"/>
          <w:rtl/>
        </w:rPr>
        <w:t>خذ شكله في الآثار المتأخّرة ل</w:t>
      </w:r>
      <w:r w:rsidRPr="004D5092">
        <w:rPr>
          <w:rFonts w:hint="cs"/>
          <w:sz w:val="27"/>
          <w:rtl/>
        </w:rPr>
        <w:t>أ</w:t>
      </w:r>
      <w:r w:rsidRPr="004D5092">
        <w:rPr>
          <w:sz w:val="27"/>
          <w:rtl/>
        </w:rPr>
        <w:t>بي علي</w:t>
      </w:r>
      <w:r w:rsidRPr="004D5092">
        <w:rPr>
          <w:rFonts w:hint="cs"/>
          <w:sz w:val="27"/>
          <w:rtl/>
        </w:rPr>
        <w:t>ّ</w:t>
      </w:r>
      <w:r w:rsidRPr="004D5092">
        <w:rPr>
          <w:sz w:val="27"/>
          <w:rtl/>
        </w:rPr>
        <w:t>، ثم</w:t>
      </w:r>
      <w:r w:rsidRPr="004D5092">
        <w:rPr>
          <w:rFonts w:hint="cs"/>
          <w:sz w:val="27"/>
          <w:rtl/>
        </w:rPr>
        <w:t>ّ</w:t>
      </w:r>
      <w:r w:rsidRPr="004D5092">
        <w:rPr>
          <w:sz w:val="27"/>
          <w:rtl/>
        </w:rPr>
        <w:t xml:space="preserve"> من بعده</w:t>
      </w:r>
      <w:r w:rsidRPr="004D5092">
        <w:rPr>
          <w:rFonts w:hint="cs"/>
          <w:sz w:val="27"/>
          <w:rtl/>
        </w:rPr>
        <w:t>،</w:t>
      </w:r>
      <w:r w:rsidRPr="004D5092">
        <w:rPr>
          <w:sz w:val="27"/>
          <w:rtl/>
        </w:rPr>
        <w:t xml:space="preserve"> وبتوسّ</w:t>
      </w:r>
      <w:r w:rsidRPr="004D5092">
        <w:rPr>
          <w:rFonts w:hint="cs"/>
          <w:sz w:val="27"/>
          <w:rtl/>
        </w:rPr>
        <w:t>ُ</w:t>
      </w:r>
      <w:r w:rsidRPr="004D5092">
        <w:rPr>
          <w:sz w:val="27"/>
          <w:rtl/>
        </w:rPr>
        <w:t>ط علماء المنطق ذي البابين</w:t>
      </w:r>
      <w:r w:rsidRPr="004D5092">
        <w:rPr>
          <w:rFonts w:hint="cs"/>
          <w:sz w:val="27"/>
          <w:rtl/>
        </w:rPr>
        <w:t>،</w:t>
      </w:r>
      <w:r w:rsidRPr="004D5092">
        <w:rPr>
          <w:sz w:val="27"/>
          <w:rtl/>
        </w:rPr>
        <w:t xml:space="preserve"> صار سن</w:t>
      </w:r>
      <w:r w:rsidRPr="004D5092">
        <w:rPr>
          <w:rFonts w:hint="cs"/>
          <w:sz w:val="27"/>
          <w:rtl/>
        </w:rPr>
        <w:t>ّ</w:t>
      </w:r>
      <w:r w:rsidRPr="004D5092">
        <w:rPr>
          <w:sz w:val="27"/>
          <w:rtl/>
        </w:rPr>
        <w:t>ةً حاكمةً في تاريخ المنطق.</w:t>
      </w:r>
    </w:p>
    <w:p w:rsidR="000E7647" w:rsidRPr="004D5092" w:rsidRDefault="000E7647" w:rsidP="000E7647">
      <w:pPr>
        <w:spacing w:line="360" w:lineRule="exact"/>
        <w:rPr>
          <w:sz w:val="27"/>
        </w:rPr>
      </w:pPr>
    </w:p>
    <w:p w:rsidR="000E7647" w:rsidRPr="004D5092" w:rsidRDefault="000E7647" w:rsidP="000E7647">
      <w:pPr>
        <w:pStyle w:val="31"/>
        <w:rPr>
          <w:color w:val="auto"/>
        </w:rPr>
      </w:pPr>
      <w:r w:rsidRPr="004D5092">
        <w:rPr>
          <w:rFonts w:hint="cs"/>
          <w:color w:val="auto"/>
          <w:rtl/>
        </w:rPr>
        <w:t xml:space="preserve">2ـ </w:t>
      </w:r>
      <w:r w:rsidRPr="004D5092">
        <w:rPr>
          <w:color w:val="auto"/>
          <w:rtl/>
        </w:rPr>
        <w:t>موقع المقولات في علم المنطق</w:t>
      </w:r>
      <w:r w:rsidRPr="004D5092">
        <w:rPr>
          <w:rFonts w:hint="cs"/>
          <w:color w:val="auto"/>
          <w:rtl/>
          <w:lang w:val="en-US"/>
        </w:rPr>
        <w:t xml:space="preserve"> ــــــ</w:t>
      </w:r>
    </w:p>
    <w:p w:rsidR="000E7647" w:rsidRPr="004D5092" w:rsidRDefault="000E7647" w:rsidP="000E7647">
      <w:pPr>
        <w:pStyle w:val="31"/>
        <w:rPr>
          <w:color w:val="auto"/>
        </w:rPr>
      </w:pPr>
      <w:r w:rsidRPr="004D5092">
        <w:rPr>
          <w:rFonts w:hint="cs"/>
          <w:color w:val="auto"/>
          <w:rtl/>
        </w:rPr>
        <w:t xml:space="preserve">أـ </w:t>
      </w:r>
      <w:r w:rsidRPr="004D5092">
        <w:rPr>
          <w:color w:val="auto"/>
          <w:rtl/>
        </w:rPr>
        <w:t>تحقيق</w:t>
      </w:r>
      <w:r w:rsidRPr="004D5092">
        <w:rPr>
          <w:rFonts w:hint="cs"/>
          <w:color w:val="auto"/>
          <w:rtl/>
        </w:rPr>
        <w:t>ٌ</w:t>
      </w:r>
      <w:r w:rsidRPr="004D5092">
        <w:rPr>
          <w:color w:val="auto"/>
          <w:rtl/>
        </w:rPr>
        <w:t xml:space="preserve"> تاريخي</w:t>
      </w:r>
      <w:r w:rsidRPr="004D5092">
        <w:rPr>
          <w:rFonts w:hint="cs"/>
          <w:color w:val="auto"/>
          <w:rtl/>
        </w:rPr>
        <w:t>ّ</w:t>
      </w:r>
      <w:r w:rsidRPr="004D5092">
        <w:rPr>
          <w:color w:val="auto"/>
          <w:rtl/>
        </w:rPr>
        <w:t xml:space="preserve"> </w:t>
      </w:r>
      <w:r w:rsidRPr="004D5092">
        <w:rPr>
          <w:rFonts w:hint="cs"/>
          <w:color w:val="auto"/>
          <w:rtl/>
        </w:rPr>
        <w:t>إ</w:t>
      </w:r>
      <w:r w:rsidRPr="004D5092">
        <w:rPr>
          <w:color w:val="auto"/>
          <w:rtl/>
        </w:rPr>
        <w:t xml:space="preserve">لى زمان </w:t>
      </w:r>
      <w:r w:rsidRPr="004D5092">
        <w:rPr>
          <w:rFonts w:hint="cs"/>
          <w:color w:val="auto"/>
          <w:rtl/>
        </w:rPr>
        <w:t>ابن سينا</w:t>
      </w:r>
      <w:r w:rsidRPr="004D5092">
        <w:rPr>
          <w:rFonts w:hint="cs"/>
          <w:color w:val="auto"/>
          <w:rtl/>
          <w:lang w:val="en-US"/>
        </w:rPr>
        <w:t xml:space="preserve"> ــــــ</w:t>
      </w:r>
    </w:p>
    <w:p w:rsidR="000E7647" w:rsidRPr="004D5092" w:rsidRDefault="000E7647" w:rsidP="000E7647">
      <w:pPr>
        <w:spacing w:line="394" w:lineRule="exact"/>
        <w:rPr>
          <w:sz w:val="27"/>
          <w:rtl/>
        </w:rPr>
      </w:pPr>
      <w:r w:rsidRPr="004D5092">
        <w:rPr>
          <w:rFonts w:hint="cs"/>
          <w:sz w:val="27"/>
          <w:rtl/>
        </w:rPr>
        <w:t>أ</w:t>
      </w:r>
      <w:r w:rsidRPr="004D5092">
        <w:rPr>
          <w:sz w:val="27"/>
          <w:rtl/>
        </w:rPr>
        <w:t>و</w:t>
      </w:r>
      <w:r w:rsidRPr="004D5092">
        <w:rPr>
          <w:rFonts w:hint="cs"/>
          <w:sz w:val="27"/>
          <w:rtl/>
        </w:rPr>
        <w:t>ّ</w:t>
      </w:r>
      <w:r w:rsidRPr="004D5092">
        <w:rPr>
          <w:sz w:val="27"/>
          <w:rtl/>
        </w:rPr>
        <w:t>ل رسالة</w:t>
      </w:r>
      <w:r w:rsidRPr="004D5092">
        <w:rPr>
          <w:rFonts w:hint="cs"/>
          <w:sz w:val="27"/>
          <w:rtl/>
        </w:rPr>
        <w:t>ٍ</w:t>
      </w:r>
      <w:r w:rsidRPr="004D5092">
        <w:rPr>
          <w:sz w:val="27"/>
          <w:rtl/>
        </w:rPr>
        <w:t xml:space="preserve"> في منطق الأُرغانون في العصر البيزنطي</w:t>
      </w:r>
      <w:r w:rsidRPr="004D5092">
        <w:rPr>
          <w:rFonts w:hint="cs"/>
          <w:sz w:val="27"/>
          <w:rtl/>
        </w:rPr>
        <w:t>ّ</w:t>
      </w:r>
      <w:r w:rsidRPr="004D5092">
        <w:rPr>
          <w:sz w:val="27"/>
          <w:rtl/>
        </w:rPr>
        <w:t xml:space="preserve"> هي المقولات.</w:t>
      </w:r>
      <w:r w:rsidRPr="004D5092">
        <w:rPr>
          <w:rFonts w:hint="cs"/>
          <w:sz w:val="27"/>
          <w:rtl/>
        </w:rPr>
        <w:t xml:space="preserve"> </w:t>
      </w:r>
      <w:r w:rsidRPr="004D5092">
        <w:rPr>
          <w:sz w:val="27"/>
          <w:rtl/>
        </w:rPr>
        <w:t xml:space="preserve">كذلك </w:t>
      </w:r>
      <w:r w:rsidRPr="004D5092">
        <w:rPr>
          <w:rFonts w:hint="cs"/>
          <w:sz w:val="27"/>
          <w:rtl/>
        </w:rPr>
        <w:t xml:space="preserve">يرى </w:t>
      </w:r>
      <w:r w:rsidRPr="004D5092">
        <w:rPr>
          <w:sz w:val="27"/>
          <w:rtl/>
        </w:rPr>
        <w:t>الفارابي في الرؤوس الثمانية للمنطق</w:t>
      </w:r>
      <w:r w:rsidRPr="004D5092">
        <w:rPr>
          <w:rFonts w:hint="cs"/>
          <w:sz w:val="27"/>
          <w:vertAlign w:val="superscript"/>
          <w:rtl/>
        </w:rPr>
        <w:t>(</w:t>
      </w:r>
      <w:r w:rsidRPr="004D5092">
        <w:rPr>
          <w:sz w:val="27"/>
          <w:vertAlign w:val="superscript"/>
          <w:rtl/>
        </w:rPr>
        <w:endnoteReference w:id="923"/>
      </w:r>
      <w:r w:rsidRPr="004D5092">
        <w:rPr>
          <w:rFonts w:hint="cs"/>
          <w:sz w:val="27"/>
          <w:vertAlign w:val="superscript"/>
          <w:rtl/>
        </w:rPr>
        <w:t>)</w:t>
      </w:r>
      <w:r w:rsidRPr="004D5092">
        <w:rPr>
          <w:rFonts w:hint="cs"/>
          <w:sz w:val="27"/>
          <w:rtl/>
        </w:rPr>
        <w:t>،</w:t>
      </w:r>
      <w:r w:rsidRPr="004D5092">
        <w:rPr>
          <w:sz w:val="27"/>
          <w:rtl/>
        </w:rPr>
        <w:t xml:space="preserve"> وكذلك في </w:t>
      </w:r>
      <w:r w:rsidRPr="004D5092">
        <w:rPr>
          <w:rFonts w:hint="cs"/>
          <w:sz w:val="27"/>
          <w:rtl/>
        </w:rPr>
        <w:t>إ</w:t>
      </w:r>
      <w:r w:rsidRPr="004D5092">
        <w:rPr>
          <w:sz w:val="27"/>
          <w:rtl/>
        </w:rPr>
        <w:t>حصاء العلوم</w:t>
      </w:r>
      <w:r w:rsidRPr="004D5092">
        <w:rPr>
          <w:rFonts w:hint="cs"/>
          <w:sz w:val="27"/>
          <w:vertAlign w:val="superscript"/>
          <w:rtl/>
        </w:rPr>
        <w:t>(</w:t>
      </w:r>
      <w:r w:rsidRPr="004D5092">
        <w:rPr>
          <w:sz w:val="27"/>
          <w:vertAlign w:val="superscript"/>
          <w:rtl/>
        </w:rPr>
        <w:endnoteReference w:id="924"/>
      </w:r>
      <w:r w:rsidRPr="004D5092">
        <w:rPr>
          <w:rFonts w:hint="cs"/>
          <w:sz w:val="27"/>
          <w:vertAlign w:val="superscript"/>
          <w:rtl/>
        </w:rPr>
        <w:t>)</w:t>
      </w:r>
      <w:r w:rsidRPr="004D5092">
        <w:rPr>
          <w:rFonts w:hint="cs"/>
          <w:sz w:val="27"/>
          <w:rtl/>
        </w:rPr>
        <w:t>،</w:t>
      </w:r>
      <w:r w:rsidRPr="004D5092">
        <w:rPr>
          <w:sz w:val="27"/>
          <w:rtl/>
        </w:rPr>
        <w:t xml:space="preserve"> أن المقولات باب</w:t>
      </w:r>
      <w:r w:rsidRPr="004D5092">
        <w:rPr>
          <w:rFonts w:hint="cs"/>
          <w:sz w:val="27"/>
          <w:rtl/>
        </w:rPr>
        <w:t>ٌ</w:t>
      </w:r>
      <w:r w:rsidRPr="004D5092">
        <w:rPr>
          <w:sz w:val="27"/>
          <w:rtl/>
        </w:rPr>
        <w:t xml:space="preserve"> من </w:t>
      </w:r>
      <w:r w:rsidRPr="004D5092">
        <w:rPr>
          <w:rFonts w:hint="cs"/>
          <w:sz w:val="27"/>
          <w:rtl/>
        </w:rPr>
        <w:t>أ</w:t>
      </w:r>
      <w:r w:rsidRPr="004D5092">
        <w:rPr>
          <w:sz w:val="27"/>
          <w:rtl/>
        </w:rPr>
        <w:t>بواب المنطق</w:t>
      </w:r>
      <w:r w:rsidRPr="004D5092">
        <w:rPr>
          <w:rFonts w:hint="cs"/>
          <w:sz w:val="27"/>
          <w:rtl/>
        </w:rPr>
        <w:t>،</w:t>
      </w:r>
      <w:r w:rsidRPr="004D5092">
        <w:rPr>
          <w:sz w:val="27"/>
          <w:rtl/>
        </w:rPr>
        <w:t xml:space="preserve"> أي هي من مسائله</w:t>
      </w:r>
      <w:r w:rsidRPr="004D5092">
        <w:rPr>
          <w:rFonts w:hint="cs"/>
          <w:sz w:val="27"/>
          <w:rtl/>
        </w:rPr>
        <w:t>،</w:t>
      </w:r>
      <w:r w:rsidRPr="004D5092">
        <w:rPr>
          <w:sz w:val="27"/>
          <w:rtl/>
        </w:rPr>
        <w:t xml:space="preserve"> لا</w:t>
      </w:r>
      <w:r w:rsidRPr="004D5092">
        <w:rPr>
          <w:rFonts w:hint="cs"/>
          <w:sz w:val="27"/>
          <w:rtl/>
        </w:rPr>
        <w:t xml:space="preserve"> </w:t>
      </w:r>
      <w:r w:rsidRPr="004D5092">
        <w:rPr>
          <w:sz w:val="27"/>
          <w:rtl/>
        </w:rPr>
        <w:t>من مباد</w:t>
      </w:r>
      <w:r w:rsidRPr="004D5092">
        <w:rPr>
          <w:rFonts w:hint="cs"/>
          <w:sz w:val="27"/>
          <w:rtl/>
        </w:rPr>
        <w:t>ئ</w:t>
      </w:r>
      <w:r w:rsidRPr="004D5092">
        <w:rPr>
          <w:sz w:val="27"/>
          <w:rtl/>
        </w:rPr>
        <w:t>ه.</w:t>
      </w:r>
      <w:r w:rsidRPr="004D5092">
        <w:rPr>
          <w:rFonts w:hint="cs"/>
          <w:sz w:val="27"/>
          <w:rtl/>
        </w:rPr>
        <w:t xml:space="preserve"> </w:t>
      </w:r>
      <w:r w:rsidRPr="004D5092">
        <w:rPr>
          <w:sz w:val="27"/>
          <w:rtl/>
        </w:rPr>
        <w:t>وكذلك المتون المنطقي</w:t>
      </w:r>
      <w:r w:rsidRPr="004D5092">
        <w:rPr>
          <w:rFonts w:hint="cs"/>
          <w:sz w:val="27"/>
          <w:rtl/>
        </w:rPr>
        <w:t>ّ</w:t>
      </w:r>
      <w:r w:rsidRPr="004D5092">
        <w:rPr>
          <w:sz w:val="27"/>
          <w:rtl/>
        </w:rPr>
        <w:t>ة للفارابي حاوية</w:t>
      </w:r>
      <w:r w:rsidRPr="004D5092">
        <w:rPr>
          <w:rFonts w:hint="cs"/>
          <w:sz w:val="27"/>
          <w:rtl/>
        </w:rPr>
        <w:t>ٌ</w:t>
      </w:r>
      <w:r w:rsidRPr="004D5092">
        <w:rPr>
          <w:sz w:val="27"/>
          <w:rtl/>
        </w:rPr>
        <w:t xml:space="preserve"> على المقولات</w:t>
      </w:r>
      <w:r w:rsidRPr="004D5092">
        <w:rPr>
          <w:rFonts w:hint="cs"/>
          <w:sz w:val="27"/>
          <w:rtl/>
        </w:rPr>
        <w:t xml:space="preserve">. </w:t>
      </w:r>
      <w:r w:rsidRPr="004D5092">
        <w:rPr>
          <w:sz w:val="27"/>
          <w:rtl/>
        </w:rPr>
        <w:t xml:space="preserve">وكذلك </w:t>
      </w:r>
      <w:r w:rsidRPr="004D5092">
        <w:rPr>
          <w:rFonts w:hint="cs"/>
          <w:sz w:val="27"/>
          <w:rtl/>
        </w:rPr>
        <w:t>أ</w:t>
      </w:r>
      <w:r w:rsidRPr="004D5092">
        <w:rPr>
          <w:sz w:val="27"/>
          <w:rtl/>
        </w:rPr>
        <w:t xml:space="preserve">وردها </w:t>
      </w:r>
      <w:r w:rsidRPr="004D5092">
        <w:rPr>
          <w:rFonts w:hint="cs"/>
          <w:sz w:val="27"/>
          <w:rtl/>
        </w:rPr>
        <w:t>إ</w:t>
      </w:r>
      <w:r w:rsidRPr="004D5092">
        <w:rPr>
          <w:sz w:val="27"/>
          <w:rtl/>
        </w:rPr>
        <w:t>خوان الصفا ضمن المباحث المنطقية.</w:t>
      </w:r>
    </w:p>
    <w:p w:rsidR="000E7647" w:rsidRPr="004D5092" w:rsidRDefault="000E7647" w:rsidP="000E7647">
      <w:pPr>
        <w:spacing w:line="360" w:lineRule="exact"/>
        <w:rPr>
          <w:sz w:val="27"/>
        </w:rPr>
      </w:pPr>
    </w:p>
    <w:p w:rsidR="000E7647" w:rsidRPr="004D5092" w:rsidRDefault="000E7647" w:rsidP="000E7647">
      <w:pPr>
        <w:pStyle w:val="31"/>
        <w:rPr>
          <w:color w:val="auto"/>
        </w:rPr>
      </w:pPr>
      <w:r w:rsidRPr="004D5092">
        <w:rPr>
          <w:rFonts w:hint="cs"/>
          <w:color w:val="auto"/>
          <w:rtl/>
        </w:rPr>
        <w:t xml:space="preserve">ب ـ </w:t>
      </w:r>
      <w:r w:rsidRPr="004D5092">
        <w:rPr>
          <w:color w:val="auto"/>
          <w:rtl/>
        </w:rPr>
        <w:t>عرض</w:t>
      </w:r>
      <w:r w:rsidRPr="004D5092">
        <w:rPr>
          <w:rFonts w:hint="cs"/>
          <w:color w:val="auto"/>
          <w:rtl/>
        </w:rPr>
        <w:t>ٌ</w:t>
      </w:r>
      <w:r w:rsidRPr="004D5092">
        <w:rPr>
          <w:color w:val="auto"/>
          <w:rtl/>
        </w:rPr>
        <w:t xml:space="preserve"> مقارن ل</w:t>
      </w:r>
      <w:r w:rsidRPr="004D5092">
        <w:rPr>
          <w:rFonts w:hint="cs"/>
          <w:color w:val="auto"/>
          <w:rtl/>
        </w:rPr>
        <w:t>آ</w:t>
      </w:r>
      <w:r w:rsidRPr="004D5092">
        <w:rPr>
          <w:color w:val="auto"/>
          <w:rtl/>
        </w:rPr>
        <w:t xml:space="preserve">ثار </w:t>
      </w:r>
      <w:r w:rsidRPr="004D5092">
        <w:rPr>
          <w:rFonts w:hint="cs"/>
          <w:color w:val="auto"/>
          <w:rtl/>
        </w:rPr>
        <w:t>أ</w:t>
      </w:r>
      <w:r w:rsidRPr="004D5092">
        <w:rPr>
          <w:color w:val="auto"/>
          <w:rtl/>
        </w:rPr>
        <w:t>بي علي</w:t>
      </w:r>
      <w:r w:rsidRPr="004D5092">
        <w:rPr>
          <w:rFonts w:hint="cs"/>
          <w:color w:val="auto"/>
          <w:rtl/>
        </w:rPr>
        <w:t>ّ</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لقد جاءت المقولات بعد المدخل من الشفاء ل</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وقبل القضايا. </w:t>
      </w:r>
      <w:r w:rsidRPr="004D5092">
        <w:rPr>
          <w:rFonts w:hint="cs"/>
          <w:sz w:val="27"/>
          <w:rtl/>
        </w:rPr>
        <w:t>و</w:t>
      </w:r>
      <w:r w:rsidRPr="004D5092">
        <w:rPr>
          <w:sz w:val="27"/>
          <w:rtl/>
        </w:rPr>
        <w:t xml:space="preserve">كذلك في عيون الحكمة، </w:t>
      </w:r>
      <w:r w:rsidRPr="004D5092">
        <w:rPr>
          <w:rFonts w:hint="cs"/>
          <w:sz w:val="27"/>
          <w:rtl/>
        </w:rPr>
        <w:t>و</w:t>
      </w:r>
      <w:r w:rsidRPr="004D5092">
        <w:rPr>
          <w:sz w:val="27"/>
          <w:rtl/>
        </w:rPr>
        <w:t xml:space="preserve">القصيدة المزدوجة، </w:t>
      </w:r>
      <w:r w:rsidRPr="004D5092">
        <w:rPr>
          <w:rFonts w:hint="cs"/>
          <w:sz w:val="27"/>
          <w:rtl/>
        </w:rPr>
        <w:t>و</w:t>
      </w:r>
      <w:r w:rsidRPr="004D5092">
        <w:rPr>
          <w:sz w:val="27"/>
          <w:rtl/>
        </w:rPr>
        <w:t xml:space="preserve">المنطق الموجز، </w:t>
      </w:r>
      <w:r w:rsidRPr="004D5092">
        <w:rPr>
          <w:rFonts w:hint="cs"/>
          <w:sz w:val="27"/>
          <w:rtl/>
        </w:rPr>
        <w:t>و</w:t>
      </w:r>
      <w:r w:rsidRPr="004D5092">
        <w:rPr>
          <w:sz w:val="27"/>
          <w:rtl/>
        </w:rPr>
        <w:t xml:space="preserve">المهجة، يبحث عن المقولات </w:t>
      </w:r>
      <w:r w:rsidRPr="004D5092">
        <w:rPr>
          <w:rFonts w:hint="cs"/>
          <w:sz w:val="27"/>
          <w:rtl/>
        </w:rPr>
        <w:t>إ</w:t>
      </w:r>
      <w:r w:rsidRPr="004D5092">
        <w:rPr>
          <w:sz w:val="27"/>
          <w:rtl/>
        </w:rPr>
        <w:t>لى حد</w:t>
      </w:r>
      <w:r w:rsidRPr="004D5092">
        <w:rPr>
          <w:rFonts w:hint="cs"/>
          <w:sz w:val="27"/>
          <w:rtl/>
        </w:rPr>
        <w:t>ٍّ</w:t>
      </w:r>
      <w:r w:rsidRPr="004D5092">
        <w:rPr>
          <w:sz w:val="27"/>
          <w:rtl/>
        </w:rPr>
        <w:t xml:space="preserve"> يشبه البحث في الشفاء.</w:t>
      </w:r>
      <w:r w:rsidRPr="004D5092">
        <w:rPr>
          <w:rFonts w:hint="cs"/>
          <w:sz w:val="27"/>
          <w:rtl/>
        </w:rPr>
        <w:t xml:space="preserve"> </w:t>
      </w:r>
      <w:r w:rsidRPr="004D5092">
        <w:rPr>
          <w:sz w:val="27"/>
          <w:rtl/>
        </w:rPr>
        <w:t>لكن</w:t>
      </w:r>
      <w:r w:rsidRPr="004D5092">
        <w:rPr>
          <w:rFonts w:hint="cs"/>
          <w:sz w:val="27"/>
          <w:rtl/>
        </w:rPr>
        <w:t>ّ</w:t>
      </w:r>
      <w:r w:rsidRPr="004D5092">
        <w:rPr>
          <w:sz w:val="27"/>
          <w:rtl/>
        </w:rPr>
        <w:t xml:space="preserve"> التفاوت ال</w:t>
      </w:r>
      <w:r w:rsidRPr="004D5092">
        <w:rPr>
          <w:rFonts w:hint="cs"/>
          <w:sz w:val="27"/>
          <w:rtl/>
        </w:rPr>
        <w:t>أ</w:t>
      </w:r>
      <w:r w:rsidRPr="004D5092">
        <w:rPr>
          <w:sz w:val="27"/>
          <w:rtl/>
        </w:rPr>
        <w:t>و</w:t>
      </w:r>
      <w:r w:rsidRPr="004D5092">
        <w:rPr>
          <w:rFonts w:hint="cs"/>
          <w:sz w:val="27"/>
          <w:rtl/>
        </w:rPr>
        <w:t>ّ</w:t>
      </w:r>
      <w:r w:rsidRPr="004D5092">
        <w:rPr>
          <w:sz w:val="27"/>
          <w:rtl/>
        </w:rPr>
        <w:t>ل الذي يمكن عدّ</w:t>
      </w:r>
      <w:r w:rsidRPr="004D5092">
        <w:rPr>
          <w:rFonts w:hint="cs"/>
          <w:sz w:val="27"/>
          <w:rtl/>
        </w:rPr>
        <w:t>ُ</w:t>
      </w:r>
      <w:r w:rsidRPr="004D5092">
        <w:rPr>
          <w:sz w:val="27"/>
          <w:rtl/>
        </w:rPr>
        <w:t>ه مؤشّ</w:t>
      </w:r>
      <w:r w:rsidRPr="004D5092">
        <w:rPr>
          <w:rFonts w:hint="cs"/>
          <w:sz w:val="27"/>
          <w:rtl/>
        </w:rPr>
        <w:t>ِ</w:t>
      </w:r>
      <w:r w:rsidRPr="004D5092">
        <w:rPr>
          <w:sz w:val="27"/>
          <w:rtl/>
        </w:rPr>
        <w:t>راً على التحوّ</w:t>
      </w:r>
      <w:r w:rsidRPr="004D5092">
        <w:rPr>
          <w:rFonts w:hint="cs"/>
          <w:sz w:val="27"/>
          <w:rtl/>
        </w:rPr>
        <w:t>ُ</w:t>
      </w:r>
      <w:r w:rsidRPr="004D5092">
        <w:rPr>
          <w:sz w:val="27"/>
          <w:rtl/>
        </w:rPr>
        <w:t>ل الفكري ل</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يمكن الوقوف عليه في مفاتيح الخزائن</w:t>
      </w:r>
      <w:r w:rsidRPr="004D5092">
        <w:rPr>
          <w:rFonts w:hint="cs"/>
          <w:sz w:val="27"/>
          <w:rtl/>
        </w:rPr>
        <w:t xml:space="preserve">، </w:t>
      </w:r>
      <w:r w:rsidRPr="004D5092">
        <w:rPr>
          <w:sz w:val="27"/>
          <w:rtl/>
        </w:rPr>
        <w:t xml:space="preserve">حيث يبحث في </w:t>
      </w:r>
      <w:r w:rsidRPr="004D5092">
        <w:rPr>
          <w:sz w:val="27"/>
          <w:rtl/>
        </w:rPr>
        <w:lastRenderedPageBreak/>
        <w:t>هذه الرسالة عن المقولات</w:t>
      </w:r>
      <w:r w:rsidRPr="004D5092">
        <w:rPr>
          <w:rFonts w:hint="cs"/>
          <w:sz w:val="27"/>
          <w:rtl/>
        </w:rPr>
        <w:t>،</w:t>
      </w:r>
      <w:r w:rsidRPr="004D5092">
        <w:rPr>
          <w:sz w:val="27"/>
          <w:rtl/>
        </w:rPr>
        <w:t xml:space="preserve"> لكن</w:t>
      </w:r>
      <w:r w:rsidRPr="004D5092">
        <w:rPr>
          <w:rFonts w:hint="cs"/>
          <w:sz w:val="27"/>
          <w:rtl/>
        </w:rPr>
        <w:t>ْ</w:t>
      </w:r>
      <w:r w:rsidRPr="004D5092">
        <w:rPr>
          <w:sz w:val="27"/>
          <w:rtl/>
        </w:rPr>
        <w:t xml:space="preserve"> ليس على نحو</w:t>
      </w:r>
      <w:r w:rsidRPr="004D5092">
        <w:rPr>
          <w:rFonts w:hint="cs"/>
          <w:sz w:val="27"/>
          <w:rtl/>
        </w:rPr>
        <w:t>ٍ</w:t>
      </w:r>
      <w:r w:rsidRPr="004D5092">
        <w:rPr>
          <w:sz w:val="27"/>
          <w:rtl/>
        </w:rPr>
        <w:t xml:space="preserve"> مستقل</w:t>
      </w:r>
      <w:r w:rsidRPr="004D5092">
        <w:rPr>
          <w:rFonts w:hint="cs"/>
          <w:sz w:val="27"/>
          <w:rtl/>
        </w:rPr>
        <w:t>ّ،</w:t>
      </w:r>
      <w:r w:rsidRPr="004D5092">
        <w:rPr>
          <w:sz w:val="27"/>
          <w:rtl/>
        </w:rPr>
        <w:t xml:space="preserve"> وفي باب</w:t>
      </w:r>
      <w:r w:rsidRPr="004D5092">
        <w:rPr>
          <w:rFonts w:hint="cs"/>
          <w:sz w:val="27"/>
          <w:rtl/>
        </w:rPr>
        <w:t>ٍ</w:t>
      </w:r>
      <w:r w:rsidRPr="004D5092">
        <w:rPr>
          <w:sz w:val="27"/>
          <w:rtl/>
        </w:rPr>
        <w:t xml:space="preserve"> خاص</w:t>
      </w:r>
      <w:r w:rsidRPr="004D5092">
        <w:rPr>
          <w:rFonts w:hint="cs"/>
          <w:sz w:val="27"/>
          <w:rtl/>
        </w:rPr>
        <w:t>ّ</w:t>
      </w:r>
      <w:r w:rsidRPr="004D5092">
        <w:rPr>
          <w:sz w:val="27"/>
          <w:rtl/>
        </w:rPr>
        <w:t>، وإنما ضمن مباحث الكل</w:t>
      </w:r>
      <w:r w:rsidRPr="004D5092">
        <w:rPr>
          <w:rFonts w:hint="cs"/>
          <w:sz w:val="27"/>
          <w:rtl/>
        </w:rPr>
        <w:t>ِّ</w:t>
      </w:r>
      <w:r w:rsidRPr="004D5092">
        <w:rPr>
          <w:sz w:val="27"/>
          <w:rtl/>
        </w:rPr>
        <w:t>يات الخمسة</w:t>
      </w:r>
      <w:r w:rsidRPr="004D5092">
        <w:rPr>
          <w:rFonts w:hint="cs"/>
          <w:sz w:val="27"/>
          <w:rtl/>
        </w:rPr>
        <w:t>،</w:t>
      </w:r>
      <w:r w:rsidRPr="004D5092">
        <w:rPr>
          <w:sz w:val="27"/>
          <w:rtl/>
        </w:rPr>
        <w:t xml:space="preserve"> ويشير </w:t>
      </w:r>
      <w:r w:rsidRPr="004D5092">
        <w:rPr>
          <w:rFonts w:hint="cs"/>
          <w:sz w:val="27"/>
          <w:rtl/>
        </w:rPr>
        <w:t>إ</w:t>
      </w:r>
      <w:r w:rsidRPr="004D5092">
        <w:rPr>
          <w:sz w:val="27"/>
          <w:rtl/>
        </w:rPr>
        <w:t>ليها تحديداً عند تعداد ال</w:t>
      </w:r>
      <w:r w:rsidRPr="004D5092">
        <w:rPr>
          <w:rFonts w:hint="cs"/>
          <w:sz w:val="27"/>
          <w:rtl/>
        </w:rPr>
        <w:t>أ</w:t>
      </w:r>
      <w:r w:rsidRPr="004D5092">
        <w:rPr>
          <w:sz w:val="27"/>
          <w:rtl/>
        </w:rPr>
        <w:t xml:space="preserve">جناس العالية. وقد </w:t>
      </w:r>
      <w:r w:rsidRPr="004D5092">
        <w:rPr>
          <w:rFonts w:hint="cs"/>
          <w:sz w:val="27"/>
          <w:rtl/>
        </w:rPr>
        <w:t>أ</w:t>
      </w:r>
      <w:r w:rsidRPr="004D5092">
        <w:rPr>
          <w:sz w:val="27"/>
          <w:rtl/>
        </w:rPr>
        <w:t>صبح</w:t>
      </w:r>
      <w:r w:rsidRPr="004D5092">
        <w:rPr>
          <w:rFonts w:hint="cs"/>
          <w:sz w:val="27"/>
          <w:rtl/>
        </w:rPr>
        <w:t>َ</w:t>
      </w:r>
      <w:r w:rsidRPr="004D5092">
        <w:rPr>
          <w:sz w:val="27"/>
          <w:rtl/>
        </w:rPr>
        <w:t>ت</w:t>
      </w:r>
      <w:r w:rsidRPr="004D5092">
        <w:rPr>
          <w:rFonts w:hint="cs"/>
          <w:sz w:val="27"/>
          <w:rtl/>
        </w:rPr>
        <w:t>ْ</w:t>
      </w:r>
      <w:r w:rsidRPr="004D5092">
        <w:rPr>
          <w:sz w:val="27"/>
          <w:rtl/>
        </w:rPr>
        <w:t xml:space="preserve"> في النجاة عنواناً من كتاب البرهان</w:t>
      </w:r>
      <w:r w:rsidRPr="004D5092">
        <w:rPr>
          <w:rFonts w:hint="cs"/>
          <w:sz w:val="27"/>
          <w:vertAlign w:val="superscript"/>
          <w:rtl/>
        </w:rPr>
        <w:t>(</w:t>
      </w:r>
      <w:r w:rsidRPr="004D5092">
        <w:rPr>
          <w:sz w:val="27"/>
          <w:vertAlign w:val="superscript"/>
          <w:rtl/>
        </w:rPr>
        <w:endnoteReference w:id="925"/>
      </w:r>
      <w:r w:rsidRPr="004D5092">
        <w:rPr>
          <w:rFonts w:hint="cs"/>
          <w:sz w:val="27"/>
          <w:vertAlign w:val="superscript"/>
          <w:rtl/>
        </w:rPr>
        <w:t>)</w:t>
      </w:r>
      <w:r w:rsidRPr="004D5092">
        <w:rPr>
          <w:sz w:val="27"/>
          <w:rtl/>
        </w:rPr>
        <w:t>.</w:t>
      </w:r>
    </w:p>
    <w:p w:rsidR="000E7647" w:rsidRPr="004D5092" w:rsidRDefault="000E7647" w:rsidP="000E7647">
      <w:pPr>
        <w:rPr>
          <w:sz w:val="27"/>
          <w:rtl/>
        </w:rPr>
      </w:pPr>
      <w:r w:rsidRPr="004D5092">
        <w:rPr>
          <w:sz w:val="27"/>
          <w:rtl/>
        </w:rPr>
        <w:t>هذا ال</w:t>
      </w:r>
      <w:r w:rsidRPr="004D5092">
        <w:rPr>
          <w:rFonts w:hint="cs"/>
          <w:sz w:val="27"/>
          <w:rtl/>
        </w:rPr>
        <w:t>أ</w:t>
      </w:r>
      <w:r w:rsidRPr="004D5092">
        <w:rPr>
          <w:sz w:val="27"/>
          <w:rtl/>
        </w:rPr>
        <w:t>مر يؤشّ</w:t>
      </w:r>
      <w:r w:rsidRPr="004D5092">
        <w:rPr>
          <w:rFonts w:hint="cs"/>
          <w:sz w:val="27"/>
          <w:rtl/>
        </w:rPr>
        <w:t>ِ</w:t>
      </w:r>
      <w:r w:rsidRPr="004D5092">
        <w:rPr>
          <w:sz w:val="27"/>
          <w:rtl/>
        </w:rPr>
        <w:t xml:space="preserve">ر </w:t>
      </w:r>
      <w:r w:rsidRPr="004D5092">
        <w:rPr>
          <w:rFonts w:hint="cs"/>
          <w:sz w:val="27"/>
          <w:rtl/>
        </w:rPr>
        <w:t>إ</w:t>
      </w:r>
      <w:r w:rsidRPr="004D5092">
        <w:rPr>
          <w:sz w:val="27"/>
          <w:rtl/>
        </w:rPr>
        <w:t>لى أنّ الخطوة ال</w:t>
      </w:r>
      <w:r w:rsidRPr="004D5092">
        <w:rPr>
          <w:rFonts w:hint="cs"/>
          <w:sz w:val="27"/>
          <w:rtl/>
        </w:rPr>
        <w:t>أ</w:t>
      </w:r>
      <w:r w:rsidRPr="004D5092">
        <w:rPr>
          <w:sz w:val="27"/>
          <w:rtl/>
        </w:rPr>
        <w:t>ولى ل</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كانت في تحويل المقولات من بحث</w:t>
      </w:r>
      <w:r w:rsidRPr="004D5092">
        <w:rPr>
          <w:rFonts w:hint="cs"/>
          <w:sz w:val="27"/>
          <w:rtl/>
        </w:rPr>
        <w:t>ٍ</w:t>
      </w:r>
      <w:r w:rsidRPr="004D5092">
        <w:rPr>
          <w:sz w:val="27"/>
          <w:rtl/>
        </w:rPr>
        <w:t xml:space="preserve"> مستقل</w:t>
      </w:r>
      <w:r w:rsidRPr="004D5092">
        <w:rPr>
          <w:rFonts w:hint="cs"/>
          <w:sz w:val="27"/>
          <w:rtl/>
        </w:rPr>
        <w:t>ّ</w:t>
      </w:r>
      <w:r w:rsidRPr="004D5092">
        <w:rPr>
          <w:sz w:val="27"/>
          <w:rtl/>
        </w:rPr>
        <w:t xml:space="preserve"> </w:t>
      </w:r>
      <w:r w:rsidRPr="004D5092">
        <w:rPr>
          <w:rFonts w:hint="cs"/>
          <w:sz w:val="27"/>
          <w:rtl/>
        </w:rPr>
        <w:t>إ</w:t>
      </w:r>
      <w:r w:rsidRPr="004D5092">
        <w:rPr>
          <w:sz w:val="27"/>
          <w:rtl/>
        </w:rPr>
        <w:t>لى بحث</w:t>
      </w:r>
      <w:r w:rsidRPr="004D5092">
        <w:rPr>
          <w:rFonts w:hint="cs"/>
          <w:sz w:val="27"/>
          <w:rtl/>
        </w:rPr>
        <w:t>ٍ</w:t>
      </w:r>
      <w:r w:rsidRPr="004D5092">
        <w:rPr>
          <w:sz w:val="27"/>
          <w:rtl/>
        </w:rPr>
        <w:t xml:space="preserve"> طفيلي</w:t>
      </w:r>
      <w:r w:rsidRPr="004D5092">
        <w:rPr>
          <w:rFonts w:hint="cs"/>
          <w:sz w:val="27"/>
          <w:rtl/>
        </w:rPr>
        <w:t>ّ</w:t>
      </w:r>
      <w:r w:rsidRPr="004D5092">
        <w:rPr>
          <w:sz w:val="27"/>
          <w:rtl/>
        </w:rPr>
        <w:t xml:space="preserve"> استطرادي</w:t>
      </w:r>
      <w:r w:rsidRPr="004D5092">
        <w:rPr>
          <w:rFonts w:hint="cs"/>
          <w:sz w:val="27"/>
          <w:rtl/>
        </w:rPr>
        <w:t>ّ،</w:t>
      </w:r>
      <w:r w:rsidRPr="004D5092">
        <w:rPr>
          <w:sz w:val="27"/>
          <w:rtl/>
        </w:rPr>
        <w:t xml:space="preserve"> ويزيلها عن محل</w:t>
      </w:r>
      <w:r w:rsidRPr="004D5092">
        <w:rPr>
          <w:rFonts w:hint="cs"/>
          <w:sz w:val="27"/>
          <w:rtl/>
        </w:rPr>
        <w:t>ّ</w:t>
      </w:r>
      <w:r w:rsidRPr="004D5092">
        <w:rPr>
          <w:sz w:val="27"/>
          <w:rtl/>
        </w:rPr>
        <w:t xml:space="preserve"> الصدارة. ثم</w:t>
      </w:r>
      <w:r w:rsidRPr="004D5092">
        <w:rPr>
          <w:rFonts w:hint="cs"/>
          <w:sz w:val="27"/>
          <w:rtl/>
        </w:rPr>
        <w:t>ّ</w:t>
      </w:r>
      <w:r w:rsidRPr="004D5092">
        <w:rPr>
          <w:sz w:val="27"/>
          <w:rtl/>
        </w:rPr>
        <w:t xml:space="preserve"> يحذف البحث عن المقولات من ا</w:t>
      </w:r>
      <w:r w:rsidRPr="004D5092">
        <w:rPr>
          <w:rFonts w:hint="cs"/>
          <w:sz w:val="27"/>
          <w:rtl/>
        </w:rPr>
        <w:t>لآ</w:t>
      </w:r>
      <w:r w:rsidRPr="004D5092">
        <w:rPr>
          <w:sz w:val="27"/>
          <w:rtl/>
        </w:rPr>
        <w:t>ثار التالية: منطق المشرقين، نكت المنطق، ودانشنامه علاي</w:t>
      </w:r>
      <w:r w:rsidRPr="004D5092">
        <w:rPr>
          <w:rFonts w:hint="cs"/>
          <w:sz w:val="27"/>
          <w:rtl/>
        </w:rPr>
        <w:t>ي</w:t>
      </w:r>
      <w:r w:rsidRPr="004D5092">
        <w:rPr>
          <w:sz w:val="27"/>
          <w:rtl/>
        </w:rPr>
        <w:t>. ففي ال</w:t>
      </w:r>
      <w:r w:rsidRPr="004D5092">
        <w:rPr>
          <w:rFonts w:hint="cs"/>
          <w:sz w:val="27"/>
          <w:rtl/>
        </w:rPr>
        <w:t>إ</w:t>
      </w:r>
      <w:r w:rsidRPr="004D5092">
        <w:rPr>
          <w:sz w:val="27"/>
          <w:rtl/>
        </w:rPr>
        <w:t>شارات</w:t>
      </w:r>
      <w:r w:rsidRPr="004D5092">
        <w:rPr>
          <w:rFonts w:hint="cs"/>
          <w:sz w:val="27"/>
          <w:rtl/>
        </w:rPr>
        <w:t>،</w:t>
      </w:r>
      <w:r w:rsidRPr="004D5092">
        <w:rPr>
          <w:sz w:val="27"/>
          <w:rtl/>
        </w:rPr>
        <w:t xml:space="preserve"> </w:t>
      </w:r>
      <w:r w:rsidRPr="004D5092">
        <w:rPr>
          <w:rFonts w:hint="cs"/>
          <w:sz w:val="27"/>
          <w:rtl/>
        </w:rPr>
        <w:t>مضافاً إ</w:t>
      </w:r>
      <w:r w:rsidRPr="004D5092">
        <w:rPr>
          <w:sz w:val="27"/>
          <w:rtl/>
        </w:rPr>
        <w:t>لى حذف المقولات</w:t>
      </w:r>
      <w:r w:rsidRPr="004D5092">
        <w:rPr>
          <w:rFonts w:hint="cs"/>
          <w:sz w:val="27"/>
          <w:rtl/>
        </w:rPr>
        <w:t>،</w:t>
      </w:r>
      <w:r w:rsidRPr="004D5092">
        <w:rPr>
          <w:sz w:val="27"/>
          <w:rtl/>
        </w:rPr>
        <w:t xml:space="preserve"> يصر</w:t>
      </w:r>
      <w:r w:rsidRPr="004D5092">
        <w:rPr>
          <w:rFonts w:hint="cs"/>
          <w:sz w:val="27"/>
          <w:rtl/>
        </w:rPr>
        <w:t>ِّ</w:t>
      </w:r>
      <w:r w:rsidRPr="004D5092">
        <w:rPr>
          <w:sz w:val="27"/>
          <w:rtl/>
        </w:rPr>
        <w:t>ح ب</w:t>
      </w:r>
      <w:r w:rsidRPr="004D5092">
        <w:rPr>
          <w:rFonts w:hint="cs"/>
          <w:sz w:val="27"/>
          <w:rtl/>
        </w:rPr>
        <w:t>أ</w:t>
      </w:r>
      <w:r w:rsidRPr="004D5092">
        <w:rPr>
          <w:sz w:val="27"/>
          <w:rtl/>
        </w:rPr>
        <w:t>نّ البحث فيها تكلّ</w:t>
      </w:r>
      <w:r w:rsidRPr="004D5092">
        <w:rPr>
          <w:rFonts w:hint="cs"/>
          <w:sz w:val="27"/>
          <w:rtl/>
        </w:rPr>
        <w:t>ُ</w:t>
      </w:r>
      <w:r w:rsidRPr="004D5092">
        <w:rPr>
          <w:sz w:val="27"/>
          <w:rtl/>
        </w:rPr>
        <w:t>ف</w:t>
      </w:r>
      <w:r w:rsidRPr="004D5092">
        <w:rPr>
          <w:rFonts w:hint="cs"/>
          <w:sz w:val="27"/>
          <w:rtl/>
        </w:rPr>
        <w:t>ٌ</w:t>
      </w:r>
      <w:r w:rsidRPr="004D5092">
        <w:rPr>
          <w:sz w:val="27"/>
          <w:rtl/>
        </w:rPr>
        <w:t xml:space="preserve"> وخروج</w:t>
      </w:r>
      <w:r w:rsidRPr="004D5092">
        <w:rPr>
          <w:rFonts w:hint="cs"/>
          <w:sz w:val="27"/>
          <w:rtl/>
        </w:rPr>
        <w:t>ٌ</w:t>
      </w:r>
      <w:r w:rsidRPr="004D5092">
        <w:rPr>
          <w:sz w:val="27"/>
          <w:rtl/>
        </w:rPr>
        <w:t xml:space="preserve"> عن المنطق: </w:t>
      </w:r>
      <w:r w:rsidRPr="004D5092">
        <w:rPr>
          <w:rFonts w:hint="eastAsia"/>
          <w:sz w:val="24"/>
          <w:szCs w:val="24"/>
          <w:rtl/>
        </w:rPr>
        <w:t>«</w:t>
      </w:r>
      <w:r w:rsidRPr="004D5092">
        <w:rPr>
          <w:sz w:val="27"/>
          <w:rtl/>
        </w:rPr>
        <w:t xml:space="preserve">وأما </w:t>
      </w:r>
      <w:r w:rsidRPr="004D5092">
        <w:rPr>
          <w:rFonts w:hint="cs"/>
          <w:sz w:val="27"/>
          <w:rtl/>
        </w:rPr>
        <w:t>أ</w:t>
      </w:r>
      <w:r w:rsidRPr="004D5092">
        <w:rPr>
          <w:sz w:val="27"/>
          <w:rtl/>
        </w:rPr>
        <w:t>ن يتعاطى النظر في كم</w:t>
      </w:r>
      <w:r w:rsidRPr="004D5092">
        <w:rPr>
          <w:rFonts w:hint="cs"/>
          <w:sz w:val="27"/>
          <w:rtl/>
        </w:rPr>
        <w:t>ّ</w:t>
      </w:r>
      <w:r w:rsidRPr="004D5092">
        <w:rPr>
          <w:sz w:val="27"/>
          <w:rtl/>
        </w:rPr>
        <w:t xml:space="preserve">ية </w:t>
      </w:r>
      <w:r w:rsidRPr="004D5092">
        <w:rPr>
          <w:rFonts w:hint="cs"/>
          <w:sz w:val="27"/>
          <w:rtl/>
        </w:rPr>
        <w:t>أ</w:t>
      </w:r>
      <w:r w:rsidRPr="004D5092">
        <w:rPr>
          <w:sz w:val="27"/>
          <w:rtl/>
        </w:rPr>
        <w:t>جناس ال</w:t>
      </w:r>
      <w:r w:rsidRPr="004D5092">
        <w:rPr>
          <w:rFonts w:hint="cs"/>
          <w:sz w:val="27"/>
          <w:rtl/>
        </w:rPr>
        <w:t>أ</w:t>
      </w:r>
      <w:r w:rsidRPr="004D5092">
        <w:rPr>
          <w:sz w:val="27"/>
          <w:rtl/>
        </w:rPr>
        <w:t>جناس وماهي</w:t>
      </w:r>
      <w:r w:rsidRPr="004D5092">
        <w:rPr>
          <w:rFonts w:hint="cs"/>
          <w:sz w:val="27"/>
          <w:rtl/>
        </w:rPr>
        <w:t>ّ</w:t>
      </w:r>
      <w:r w:rsidRPr="004D5092">
        <w:rPr>
          <w:sz w:val="27"/>
          <w:rtl/>
        </w:rPr>
        <w:t>تها</w:t>
      </w:r>
      <w:r w:rsidRPr="004D5092">
        <w:rPr>
          <w:rFonts w:hint="cs"/>
          <w:sz w:val="27"/>
          <w:rtl/>
        </w:rPr>
        <w:t>،</w:t>
      </w:r>
      <w:r w:rsidRPr="004D5092">
        <w:rPr>
          <w:sz w:val="27"/>
          <w:rtl/>
        </w:rPr>
        <w:t xml:space="preserve"> دون المتوس</w:t>
      </w:r>
      <w:r w:rsidRPr="004D5092">
        <w:rPr>
          <w:rFonts w:hint="cs"/>
          <w:sz w:val="27"/>
          <w:rtl/>
        </w:rPr>
        <w:t>ِّ</w:t>
      </w:r>
      <w:r w:rsidRPr="004D5092">
        <w:rPr>
          <w:sz w:val="27"/>
          <w:rtl/>
        </w:rPr>
        <w:t>طة والسافلة</w:t>
      </w:r>
      <w:r w:rsidRPr="004D5092">
        <w:rPr>
          <w:rFonts w:hint="cs"/>
          <w:sz w:val="27"/>
          <w:rtl/>
        </w:rPr>
        <w:t>،</w:t>
      </w:r>
      <w:r w:rsidRPr="004D5092">
        <w:rPr>
          <w:sz w:val="27"/>
          <w:rtl/>
        </w:rPr>
        <w:t xml:space="preserve"> ك</w:t>
      </w:r>
      <w:r w:rsidRPr="004D5092">
        <w:rPr>
          <w:rFonts w:hint="cs"/>
          <w:sz w:val="27"/>
          <w:rtl/>
        </w:rPr>
        <w:t>أ</w:t>
      </w:r>
      <w:r w:rsidRPr="004D5092">
        <w:rPr>
          <w:sz w:val="27"/>
          <w:rtl/>
        </w:rPr>
        <w:t>ن</w:t>
      </w:r>
      <w:r w:rsidRPr="004D5092">
        <w:rPr>
          <w:rFonts w:hint="cs"/>
          <w:sz w:val="27"/>
          <w:rtl/>
        </w:rPr>
        <w:t>ّ</w:t>
      </w:r>
      <w:r w:rsidRPr="004D5092">
        <w:rPr>
          <w:sz w:val="27"/>
          <w:rtl/>
        </w:rPr>
        <w:t xml:space="preserve"> ذلك مهم</w:t>
      </w:r>
      <w:r w:rsidRPr="004D5092">
        <w:rPr>
          <w:rFonts w:hint="cs"/>
          <w:sz w:val="27"/>
          <w:rtl/>
        </w:rPr>
        <w:t>ٌّ</w:t>
      </w:r>
      <w:r w:rsidRPr="004D5092">
        <w:rPr>
          <w:sz w:val="27"/>
          <w:rtl/>
        </w:rPr>
        <w:t xml:space="preserve"> وهذا غير مهم</w:t>
      </w:r>
      <w:r w:rsidRPr="004D5092">
        <w:rPr>
          <w:rFonts w:hint="cs"/>
          <w:sz w:val="27"/>
          <w:rtl/>
        </w:rPr>
        <w:t>ٍّ،</w:t>
      </w:r>
      <w:r w:rsidRPr="004D5092">
        <w:rPr>
          <w:sz w:val="27"/>
          <w:rtl/>
        </w:rPr>
        <w:t xml:space="preserve"> فخروج</w:t>
      </w:r>
      <w:r w:rsidRPr="004D5092">
        <w:rPr>
          <w:rFonts w:hint="cs"/>
          <w:sz w:val="27"/>
          <w:rtl/>
        </w:rPr>
        <w:t>ٌ</w:t>
      </w:r>
      <w:r w:rsidRPr="004D5092">
        <w:rPr>
          <w:sz w:val="27"/>
          <w:rtl/>
        </w:rPr>
        <w:t xml:space="preserve"> عن الواجب، وكثيرا</w:t>
      </w:r>
      <w:r w:rsidRPr="004D5092">
        <w:rPr>
          <w:rFonts w:hint="cs"/>
          <w:sz w:val="27"/>
          <w:rtl/>
        </w:rPr>
        <w:t>ً</w:t>
      </w:r>
      <w:r w:rsidRPr="004D5092">
        <w:rPr>
          <w:sz w:val="27"/>
          <w:rtl/>
        </w:rPr>
        <w:t xml:space="preserve"> ما أ</w:t>
      </w:r>
      <w:r w:rsidRPr="004D5092">
        <w:rPr>
          <w:rFonts w:hint="cs"/>
          <w:sz w:val="27"/>
          <w:rtl/>
        </w:rPr>
        <w:t>َ</w:t>
      </w:r>
      <w:r w:rsidRPr="004D5092">
        <w:rPr>
          <w:sz w:val="27"/>
          <w:rtl/>
        </w:rPr>
        <w:t>ل</w:t>
      </w:r>
      <w:r w:rsidRPr="004D5092">
        <w:rPr>
          <w:rFonts w:hint="cs"/>
          <w:sz w:val="27"/>
          <w:rtl/>
        </w:rPr>
        <w:t>ْ</w:t>
      </w:r>
      <w:r w:rsidRPr="004D5092">
        <w:rPr>
          <w:sz w:val="27"/>
          <w:rtl/>
        </w:rPr>
        <w:t>ه</w:t>
      </w:r>
      <w:r w:rsidRPr="004D5092">
        <w:rPr>
          <w:rFonts w:hint="cs"/>
          <w:sz w:val="27"/>
          <w:rtl/>
        </w:rPr>
        <w:t>َ</w:t>
      </w:r>
      <w:r w:rsidRPr="004D5092">
        <w:rPr>
          <w:sz w:val="27"/>
          <w:rtl/>
        </w:rPr>
        <w:t>م</w:t>
      </w:r>
      <w:r w:rsidRPr="004D5092">
        <w:rPr>
          <w:rFonts w:hint="cs"/>
          <w:sz w:val="27"/>
          <w:rtl/>
        </w:rPr>
        <w:t>َ</w:t>
      </w:r>
      <w:r w:rsidRPr="004D5092">
        <w:rPr>
          <w:sz w:val="27"/>
          <w:rtl/>
        </w:rPr>
        <w:t xml:space="preserve"> ال</w:t>
      </w:r>
      <w:r w:rsidRPr="004D5092">
        <w:rPr>
          <w:rFonts w:hint="cs"/>
          <w:sz w:val="27"/>
          <w:rtl/>
        </w:rPr>
        <w:t>أ</w:t>
      </w:r>
      <w:r w:rsidRPr="004D5092">
        <w:rPr>
          <w:sz w:val="27"/>
          <w:rtl/>
        </w:rPr>
        <w:t>ذهان ز</w:t>
      </w:r>
      <w:r w:rsidRPr="004D5092">
        <w:rPr>
          <w:rFonts w:hint="cs"/>
          <w:sz w:val="27"/>
          <w:rtl/>
        </w:rPr>
        <w:t>َ</w:t>
      </w:r>
      <w:r w:rsidRPr="004D5092">
        <w:rPr>
          <w:sz w:val="27"/>
          <w:rtl/>
        </w:rPr>
        <w:t>ي</w:t>
      </w:r>
      <w:r w:rsidRPr="004D5092">
        <w:rPr>
          <w:rFonts w:hint="cs"/>
          <w:sz w:val="27"/>
          <w:rtl/>
        </w:rPr>
        <w:t>ْ</w:t>
      </w:r>
      <w:r w:rsidRPr="004D5092">
        <w:rPr>
          <w:sz w:val="27"/>
          <w:rtl/>
        </w:rPr>
        <w:t>غاً عن الجادّة</w:t>
      </w:r>
      <w:r w:rsidRPr="004D5092">
        <w:rPr>
          <w:rFonts w:hint="eastAsia"/>
          <w:sz w:val="24"/>
          <w:szCs w:val="24"/>
          <w:rtl/>
        </w:rPr>
        <w:t>»</w:t>
      </w:r>
      <w:r w:rsidRPr="004D5092">
        <w:rPr>
          <w:rFonts w:hint="cs"/>
          <w:sz w:val="27"/>
          <w:vertAlign w:val="superscript"/>
          <w:rtl/>
        </w:rPr>
        <w:t>(</w:t>
      </w:r>
      <w:r w:rsidRPr="004D5092">
        <w:rPr>
          <w:sz w:val="27"/>
          <w:vertAlign w:val="superscript"/>
          <w:rtl/>
        </w:rPr>
        <w:endnoteReference w:id="926"/>
      </w:r>
      <w:r w:rsidRPr="004D5092">
        <w:rPr>
          <w:rFonts w:hint="cs"/>
          <w:sz w:val="27"/>
          <w:vertAlign w:val="superscript"/>
          <w:rtl/>
        </w:rPr>
        <w:t>)</w:t>
      </w:r>
      <w:r w:rsidRPr="004D5092">
        <w:rPr>
          <w:rFonts w:hint="cs"/>
          <w:sz w:val="27"/>
          <w:rtl/>
        </w:rPr>
        <w:t>.</w:t>
      </w:r>
    </w:p>
    <w:p w:rsidR="000E7647" w:rsidRPr="004D5092" w:rsidRDefault="000E7647" w:rsidP="000E7647">
      <w:pPr>
        <w:spacing w:line="360" w:lineRule="exact"/>
        <w:rPr>
          <w:sz w:val="27"/>
        </w:rPr>
      </w:pPr>
    </w:p>
    <w:p w:rsidR="000E7647" w:rsidRPr="004D5092" w:rsidRDefault="000E7647" w:rsidP="000E7647">
      <w:pPr>
        <w:pStyle w:val="31"/>
        <w:rPr>
          <w:color w:val="auto"/>
        </w:rPr>
      </w:pPr>
      <w:r w:rsidRPr="004D5092">
        <w:rPr>
          <w:color w:val="auto"/>
          <w:rtl/>
        </w:rPr>
        <w:t>تبيين التحو</w:t>
      </w:r>
      <w:r w:rsidRPr="004D5092">
        <w:rPr>
          <w:rFonts w:hint="cs"/>
          <w:color w:val="auto"/>
          <w:rtl/>
        </w:rPr>
        <w:t>ُّ</w:t>
      </w:r>
      <w:r w:rsidRPr="004D5092">
        <w:rPr>
          <w:color w:val="auto"/>
          <w:rtl/>
        </w:rPr>
        <w:t>ل</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يت</w:t>
      </w:r>
      <w:r w:rsidRPr="004D5092">
        <w:rPr>
          <w:rFonts w:hint="cs"/>
          <w:sz w:val="27"/>
          <w:rtl/>
        </w:rPr>
        <w:t>ّ</w:t>
      </w:r>
      <w:r w:rsidRPr="004D5092">
        <w:rPr>
          <w:sz w:val="27"/>
          <w:rtl/>
        </w:rPr>
        <w:t>بع ابن سينا في بناء كتاب الشفاء ـ الذي ي</w:t>
      </w:r>
      <w:r w:rsidRPr="004D5092">
        <w:rPr>
          <w:rFonts w:hint="cs"/>
          <w:sz w:val="27"/>
          <w:rtl/>
        </w:rPr>
        <w:t>ُ</w:t>
      </w:r>
      <w:r w:rsidRPr="004D5092">
        <w:rPr>
          <w:sz w:val="27"/>
          <w:rtl/>
        </w:rPr>
        <w:t>ع</w:t>
      </w:r>
      <w:r w:rsidRPr="004D5092">
        <w:rPr>
          <w:rFonts w:hint="cs"/>
          <w:sz w:val="27"/>
          <w:rtl/>
        </w:rPr>
        <w:t>َ</w:t>
      </w:r>
      <w:r w:rsidRPr="004D5092">
        <w:rPr>
          <w:sz w:val="27"/>
          <w:rtl/>
        </w:rPr>
        <w:t>د</w:t>
      </w:r>
      <w:r w:rsidRPr="004D5092">
        <w:rPr>
          <w:rFonts w:hint="cs"/>
          <w:sz w:val="27"/>
          <w:rtl/>
        </w:rPr>
        <w:t>ّ</w:t>
      </w:r>
      <w:r w:rsidRPr="004D5092">
        <w:rPr>
          <w:sz w:val="27"/>
          <w:rtl/>
        </w:rPr>
        <w:t xml:space="preserve"> شرحاً مفص</w:t>
      </w:r>
      <w:r w:rsidRPr="004D5092">
        <w:rPr>
          <w:rFonts w:hint="cs"/>
          <w:sz w:val="27"/>
          <w:rtl/>
        </w:rPr>
        <w:t>ّ</w:t>
      </w:r>
      <w:r w:rsidRPr="004D5092">
        <w:rPr>
          <w:sz w:val="27"/>
          <w:rtl/>
        </w:rPr>
        <w:t>لاً للأُرغانون ـ الهيكلي</w:t>
      </w:r>
      <w:r w:rsidRPr="004D5092">
        <w:rPr>
          <w:rFonts w:hint="cs"/>
          <w:sz w:val="27"/>
          <w:rtl/>
        </w:rPr>
        <w:t>ّ</w:t>
      </w:r>
      <w:r w:rsidRPr="004D5092">
        <w:rPr>
          <w:sz w:val="27"/>
          <w:rtl/>
        </w:rPr>
        <w:t>ة</w:t>
      </w:r>
      <w:r w:rsidRPr="004D5092">
        <w:rPr>
          <w:rFonts w:hint="cs"/>
          <w:sz w:val="27"/>
          <w:rtl/>
        </w:rPr>
        <w:t>َ</w:t>
      </w:r>
      <w:r w:rsidRPr="004D5092">
        <w:rPr>
          <w:sz w:val="27"/>
          <w:rtl/>
        </w:rPr>
        <w:t xml:space="preserve"> المعتمدة في الأُرغانون، كما </w:t>
      </w:r>
      <w:r w:rsidRPr="004D5092">
        <w:rPr>
          <w:rFonts w:hint="cs"/>
          <w:sz w:val="27"/>
          <w:rtl/>
        </w:rPr>
        <w:t>أ</w:t>
      </w:r>
      <w:r w:rsidRPr="004D5092">
        <w:rPr>
          <w:sz w:val="27"/>
          <w:rtl/>
        </w:rPr>
        <w:t>نه ينظّ</w:t>
      </w:r>
      <w:r w:rsidRPr="004D5092">
        <w:rPr>
          <w:rFonts w:hint="cs"/>
          <w:sz w:val="27"/>
          <w:rtl/>
        </w:rPr>
        <w:t>ِ</w:t>
      </w:r>
      <w:r w:rsidRPr="004D5092">
        <w:rPr>
          <w:sz w:val="27"/>
          <w:rtl/>
        </w:rPr>
        <w:t>م بعض رسائله القديمة ط</w:t>
      </w:r>
      <w:r w:rsidRPr="004D5092">
        <w:rPr>
          <w:rFonts w:hint="cs"/>
          <w:sz w:val="27"/>
          <w:rtl/>
        </w:rPr>
        <w:t>ِ</w:t>
      </w:r>
      <w:r w:rsidRPr="004D5092">
        <w:rPr>
          <w:sz w:val="27"/>
          <w:rtl/>
        </w:rPr>
        <w:t>ب</w:t>
      </w:r>
      <w:r w:rsidRPr="004D5092">
        <w:rPr>
          <w:rFonts w:hint="cs"/>
          <w:sz w:val="27"/>
          <w:rtl/>
        </w:rPr>
        <w:t>ْ</w:t>
      </w:r>
      <w:r w:rsidRPr="004D5092">
        <w:rPr>
          <w:sz w:val="27"/>
          <w:rtl/>
        </w:rPr>
        <w:t>قَ ذلك الترتيب في الأُرغانون</w:t>
      </w:r>
      <w:r w:rsidRPr="004D5092">
        <w:rPr>
          <w:rFonts w:hint="cs"/>
          <w:sz w:val="27"/>
          <w:rtl/>
        </w:rPr>
        <w:t>.</w:t>
      </w:r>
      <w:r w:rsidRPr="004D5092">
        <w:rPr>
          <w:sz w:val="27"/>
          <w:rtl/>
        </w:rPr>
        <w:t xml:space="preserve"> غير أنّه حذف المقولات من المنطق تدريجاً. فالخطوة ال</w:t>
      </w:r>
      <w:r w:rsidRPr="004D5092">
        <w:rPr>
          <w:rFonts w:hint="cs"/>
          <w:sz w:val="27"/>
          <w:rtl/>
        </w:rPr>
        <w:t>أ</w:t>
      </w:r>
      <w:r w:rsidRPr="004D5092">
        <w:rPr>
          <w:sz w:val="27"/>
          <w:rtl/>
        </w:rPr>
        <w:t>ولى كانت عبارة</w:t>
      </w:r>
      <w:r w:rsidRPr="004D5092">
        <w:rPr>
          <w:rFonts w:hint="cs"/>
          <w:sz w:val="27"/>
          <w:rtl/>
        </w:rPr>
        <w:t>ً</w:t>
      </w:r>
      <w:r w:rsidRPr="004D5092">
        <w:rPr>
          <w:sz w:val="27"/>
          <w:rtl/>
        </w:rPr>
        <w:t xml:space="preserve"> عن تبديل المقولات من موقع</w:t>
      </w:r>
      <w:r w:rsidRPr="004D5092">
        <w:rPr>
          <w:rFonts w:hint="cs"/>
          <w:sz w:val="27"/>
          <w:rtl/>
        </w:rPr>
        <w:t>ٍ</w:t>
      </w:r>
      <w:r w:rsidRPr="004D5092">
        <w:rPr>
          <w:sz w:val="27"/>
          <w:rtl/>
        </w:rPr>
        <w:t xml:space="preserve"> مستقل</w:t>
      </w:r>
      <w:r w:rsidRPr="004D5092">
        <w:rPr>
          <w:rFonts w:hint="cs"/>
          <w:sz w:val="27"/>
          <w:rtl/>
        </w:rPr>
        <w:t>ّ</w:t>
      </w:r>
      <w:r w:rsidRPr="004D5092">
        <w:rPr>
          <w:sz w:val="27"/>
          <w:rtl/>
        </w:rPr>
        <w:t xml:space="preserve"> </w:t>
      </w:r>
      <w:r w:rsidRPr="004D5092">
        <w:rPr>
          <w:rFonts w:hint="cs"/>
          <w:sz w:val="27"/>
          <w:rtl/>
        </w:rPr>
        <w:t>إ</w:t>
      </w:r>
      <w:r w:rsidRPr="004D5092">
        <w:rPr>
          <w:sz w:val="27"/>
          <w:rtl/>
        </w:rPr>
        <w:t>لى استطرادي</w:t>
      </w:r>
      <w:r w:rsidRPr="004D5092">
        <w:rPr>
          <w:rFonts w:hint="cs"/>
          <w:sz w:val="27"/>
          <w:rtl/>
        </w:rPr>
        <w:t>ّ</w:t>
      </w:r>
      <w:r w:rsidRPr="004D5092">
        <w:rPr>
          <w:sz w:val="27"/>
          <w:rtl/>
        </w:rPr>
        <w:t>، بينما كانت الثانية عبارة</w:t>
      </w:r>
      <w:r w:rsidRPr="004D5092">
        <w:rPr>
          <w:rFonts w:hint="cs"/>
          <w:sz w:val="27"/>
          <w:rtl/>
        </w:rPr>
        <w:t>ً</w:t>
      </w:r>
      <w:r w:rsidRPr="004D5092">
        <w:rPr>
          <w:sz w:val="27"/>
          <w:rtl/>
        </w:rPr>
        <w:t xml:space="preserve"> عن حذف المقولات، و</w:t>
      </w:r>
      <w:r w:rsidRPr="004D5092">
        <w:rPr>
          <w:rFonts w:hint="cs"/>
          <w:sz w:val="27"/>
          <w:rtl/>
        </w:rPr>
        <w:t>أ</w:t>
      </w:r>
      <w:r w:rsidRPr="004D5092">
        <w:rPr>
          <w:sz w:val="27"/>
          <w:rtl/>
        </w:rPr>
        <w:t>مّا الثالثة فعبارة</w:t>
      </w:r>
      <w:r w:rsidRPr="004D5092">
        <w:rPr>
          <w:rFonts w:hint="cs"/>
          <w:sz w:val="27"/>
          <w:rtl/>
        </w:rPr>
        <w:t>ٌ</w:t>
      </w:r>
      <w:r w:rsidRPr="004D5092">
        <w:rPr>
          <w:sz w:val="27"/>
          <w:rtl/>
        </w:rPr>
        <w:t xml:space="preserve"> عن الاستدلال على وجه وعل</w:t>
      </w:r>
      <w:r w:rsidRPr="004D5092">
        <w:rPr>
          <w:rFonts w:hint="cs"/>
          <w:sz w:val="27"/>
          <w:rtl/>
        </w:rPr>
        <w:t>ّ</w:t>
      </w:r>
      <w:r w:rsidRPr="004D5092">
        <w:rPr>
          <w:sz w:val="27"/>
          <w:rtl/>
        </w:rPr>
        <w:t>ة</w:t>
      </w:r>
      <w:r w:rsidRPr="004D5092">
        <w:rPr>
          <w:rFonts w:hint="cs"/>
          <w:sz w:val="27"/>
          <w:rtl/>
        </w:rPr>
        <w:t xml:space="preserve"> </w:t>
      </w:r>
      <w:r w:rsidRPr="004D5092">
        <w:rPr>
          <w:sz w:val="27"/>
          <w:rtl/>
        </w:rPr>
        <w:t>حذف المقولات من المنطق.</w:t>
      </w:r>
    </w:p>
    <w:p w:rsidR="000E7647" w:rsidRPr="004D5092" w:rsidRDefault="000E7647" w:rsidP="000E7647">
      <w:pPr>
        <w:rPr>
          <w:sz w:val="27"/>
        </w:rPr>
      </w:pPr>
      <w:r w:rsidRPr="004D5092">
        <w:rPr>
          <w:sz w:val="27"/>
          <w:rtl/>
        </w:rPr>
        <w:t>تدلّ</w:t>
      </w:r>
      <w:r w:rsidRPr="004D5092">
        <w:rPr>
          <w:rFonts w:hint="cs"/>
          <w:sz w:val="27"/>
          <w:rtl/>
        </w:rPr>
        <w:t>ِ</w:t>
      </w:r>
      <w:r w:rsidRPr="004D5092">
        <w:rPr>
          <w:sz w:val="27"/>
          <w:rtl/>
        </w:rPr>
        <w:t xml:space="preserve">ل آثار ابن سينا على أنه يرى امتياز المسائل عن المبادئ </w:t>
      </w:r>
      <w:r w:rsidRPr="004D5092">
        <w:rPr>
          <w:rFonts w:hint="cs"/>
          <w:sz w:val="27"/>
          <w:rtl/>
        </w:rPr>
        <w:t>أ</w:t>
      </w:r>
      <w:r w:rsidRPr="004D5092">
        <w:rPr>
          <w:sz w:val="27"/>
          <w:rtl/>
        </w:rPr>
        <w:t>صلا</w:t>
      </w:r>
      <w:r w:rsidRPr="004D5092">
        <w:rPr>
          <w:rFonts w:hint="cs"/>
          <w:sz w:val="27"/>
          <w:rtl/>
        </w:rPr>
        <w:t>ً</w:t>
      </w:r>
      <w:r w:rsidRPr="004D5092">
        <w:rPr>
          <w:sz w:val="27"/>
          <w:rtl/>
        </w:rPr>
        <w:t xml:space="preserve"> مهمّا</w:t>
      </w:r>
      <w:r w:rsidRPr="004D5092">
        <w:rPr>
          <w:rFonts w:hint="cs"/>
          <w:sz w:val="27"/>
          <w:rtl/>
        </w:rPr>
        <w:t>ً</w:t>
      </w:r>
      <w:r w:rsidRPr="004D5092">
        <w:rPr>
          <w:sz w:val="27"/>
          <w:rtl/>
        </w:rPr>
        <w:t>، فهو يصر</w:t>
      </w:r>
      <w:r w:rsidRPr="004D5092">
        <w:rPr>
          <w:rFonts w:hint="cs"/>
          <w:sz w:val="27"/>
          <w:rtl/>
        </w:rPr>
        <w:t>ِّ</w:t>
      </w:r>
      <w:r w:rsidRPr="004D5092">
        <w:rPr>
          <w:sz w:val="27"/>
          <w:rtl/>
        </w:rPr>
        <w:t>ح في الشفاء ـ الذي ي</w:t>
      </w:r>
      <w:r w:rsidRPr="004D5092">
        <w:rPr>
          <w:rFonts w:hint="cs"/>
          <w:sz w:val="27"/>
          <w:rtl/>
        </w:rPr>
        <w:t>ُ</w:t>
      </w:r>
      <w:r w:rsidRPr="004D5092">
        <w:rPr>
          <w:sz w:val="27"/>
          <w:rtl/>
        </w:rPr>
        <w:t>ع</w:t>
      </w:r>
      <w:r w:rsidRPr="004D5092">
        <w:rPr>
          <w:rFonts w:hint="cs"/>
          <w:sz w:val="27"/>
          <w:rtl/>
        </w:rPr>
        <w:t>َ</w:t>
      </w:r>
      <w:r w:rsidRPr="004D5092">
        <w:rPr>
          <w:sz w:val="27"/>
          <w:rtl/>
        </w:rPr>
        <w:t>د</w:t>
      </w:r>
      <w:r w:rsidRPr="004D5092">
        <w:rPr>
          <w:rFonts w:hint="cs"/>
          <w:sz w:val="27"/>
          <w:rtl/>
        </w:rPr>
        <w:t>ّ</w:t>
      </w:r>
      <w:r w:rsidRPr="004D5092">
        <w:rPr>
          <w:sz w:val="27"/>
          <w:rtl/>
        </w:rPr>
        <w:t xml:space="preserve"> </w:t>
      </w:r>
      <w:r w:rsidRPr="004D5092">
        <w:rPr>
          <w:rFonts w:hint="cs"/>
          <w:sz w:val="27"/>
          <w:rtl/>
        </w:rPr>
        <w:t>أ</w:t>
      </w:r>
      <w:r w:rsidRPr="004D5092">
        <w:rPr>
          <w:sz w:val="27"/>
          <w:rtl/>
        </w:rPr>
        <w:t>ثراً اتَّبع فيه سن</w:t>
      </w:r>
      <w:r w:rsidRPr="004D5092">
        <w:rPr>
          <w:rFonts w:hint="cs"/>
          <w:sz w:val="27"/>
          <w:rtl/>
        </w:rPr>
        <w:t>ّ</w:t>
      </w:r>
      <w:r w:rsidRPr="004D5092">
        <w:rPr>
          <w:sz w:val="27"/>
          <w:rtl/>
        </w:rPr>
        <w:t xml:space="preserve">ةَ </w:t>
      </w:r>
      <w:r w:rsidRPr="004D5092">
        <w:rPr>
          <w:rFonts w:hint="cs"/>
          <w:sz w:val="27"/>
          <w:rtl/>
        </w:rPr>
        <w:t>أ</w:t>
      </w:r>
      <w:r w:rsidRPr="004D5092">
        <w:rPr>
          <w:sz w:val="27"/>
          <w:rtl/>
        </w:rPr>
        <w:t>رسطو في البحث عن المقولات ـ بهذا ال</w:t>
      </w:r>
      <w:r w:rsidRPr="004D5092">
        <w:rPr>
          <w:rFonts w:hint="cs"/>
          <w:sz w:val="27"/>
          <w:rtl/>
        </w:rPr>
        <w:t>أ</w:t>
      </w:r>
      <w:r w:rsidRPr="004D5092">
        <w:rPr>
          <w:sz w:val="27"/>
          <w:rtl/>
        </w:rPr>
        <w:t>مر</w:t>
      </w:r>
      <w:r w:rsidRPr="004D5092">
        <w:rPr>
          <w:rFonts w:hint="cs"/>
          <w:sz w:val="27"/>
          <w:rtl/>
        </w:rPr>
        <w:t>، فقال</w:t>
      </w:r>
      <w:r w:rsidRPr="004D5092">
        <w:rPr>
          <w:sz w:val="27"/>
          <w:rtl/>
        </w:rPr>
        <w:t xml:space="preserve">: </w:t>
      </w:r>
      <w:r w:rsidRPr="004D5092">
        <w:rPr>
          <w:rFonts w:hint="eastAsia"/>
          <w:sz w:val="24"/>
          <w:szCs w:val="24"/>
          <w:rtl/>
        </w:rPr>
        <w:t>«</w:t>
      </w:r>
      <w:r w:rsidRPr="004D5092">
        <w:rPr>
          <w:sz w:val="27"/>
          <w:rtl/>
        </w:rPr>
        <w:t>وقد ج</w:t>
      </w:r>
      <w:r w:rsidRPr="004D5092">
        <w:rPr>
          <w:rFonts w:hint="cs"/>
          <w:sz w:val="27"/>
          <w:rtl/>
        </w:rPr>
        <w:t>َ</w:t>
      </w:r>
      <w:r w:rsidRPr="004D5092">
        <w:rPr>
          <w:sz w:val="27"/>
          <w:rtl/>
        </w:rPr>
        <w:t>ر</w:t>
      </w:r>
      <w:r w:rsidRPr="004D5092">
        <w:rPr>
          <w:rFonts w:hint="cs"/>
          <w:sz w:val="27"/>
          <w:rtl/>
        </w:rPr>
        <w:t>َ</w:t>
      </w:r>
      <w:r w:rsidRPr="004D5092">
        <w:rPr>
          <w:sz w:val="27"/>
          <w:rtl/>
        </w:rPr>
        <w:t>ت العادة بأن تطوّل مبادئ المنطق ب</w:t>
      </w:r>
      <w:r w:rsidRPr="004D5092">
        <w:rPr>
          <w:rFonts w:hint="cs"/>
          <w:sz w:val="27"/>
          <w:rtl/>
        </w:rPr>
        <w:t>أ</w:t>
      </w:r>
      <w:r w:rsidRPr="004D5092">
        <w:rPr>
          <w:sz w:val="27"/>
          <w:rtl/>
        </w:rPr>
        <w:t>شياء ليست منطقي</w:t>
      </w:r>
      <w:r w:rsidRPr="004D5092">
        <w:rPr>
          <w:rFonts w:hint="cs"/>
          <w:sz w:val="27"/>
          <w:rtl/>
        </w:rPr>
        <w:t>ّ</w:t>
      </w:r>
      <w:r w:rsidRPr="004D5092">
        <w:rPr>
          <w:sz w:val="27"/>
          <w:rtl/>
        </w:rPr>
        <w:t>ة</w:t>
      </w:r>
      <w:r w:rsidRPr="004D5092">
        <w:rPr>
          <w:rFonts w:hint="cs"/>
          <w:sz w:val="27"/>
          <w:rtl/>
        </w:rPr>
        <w:t>ً</w:t>
      </w:r>
      <w:r w:rsidRPr="004D5092">
        <w:rPr>
          <w:rFonts w:hint="eastAsia"/>
          <w:sz w:val="24"/>
          <w:szCs w:val="24"/>
          <w:rtl/>
        </w:rPr>
        <w:t>»</w:t>
      </w:r>
      <w:r w:rsidRPr="004D5092">
        <w:rPr>
          <w:rFonts w:hint="cs"/>
          <w:sz w:val="27"/>
          <w:vertAlign w:val="superscript"/>
          <w:rtl/>
        </w:rPr>
        <w:t>(</w:t>
      </w:r>
      <w:r w:rsidRPr="004D5092">
        <w:rPr>
          <w:sz w:val="27"/>
          <w:vertAlign w:val="superscript"/>
          <w:rtl/>
        </w:rPr>
        <w:endnoteReference w:id="927"/>
      </w:r>
      <w:r w:rsidRPr="004D5092">
        <w:rPr>
          <w:rFonts w:hint="cs"/>
          <w:sz w:val="27"/>
          <w:vertAlign w:val="superscript"/>
          <w:rtl/>
        </w:rPr>
        <w:t>)</w:t>
      </w:r>
      <w:r w:rsidRPr="004D5092">
        <w:rPr>
          <w:rFonts w:hint="cs"/>
          <w:sz w:val="27"/>
          <w:rtl/>
        </w:rPr>
        <w:t>.</w:t>
      </w:r>
    </w:p>
    <w:p w:rsidR="000E7647" w:rsidRPr="004D5092" w:rsidRDefault="000E7647" w:rsidP="000E7647">
      <w:pPr>
        <w:rPr>
          <w:sz w:val="27"/>
        </w:rPr>
      </w:pPr>
      <w:r w:rsidRPr="004D5092">
        <w:rPr>
          <w:rFonts w:hint="cs"/>
          <w:sz w:val="27"/>
          <w:rtl/>
        </w:rPr>
        <w:t>أ</w:t>
      </w:r>
      <w:r w:rsidRPr="004D5092">
        <w:rPr>
          <w:sz w:val="27"/>
          <w:rtl/>
        </w:rPr>
        <w:t xml:space="preserve">مّا الذين يخالفون ابن سينا في رؤيته للحذف فقد كانوا في صدد بيان </w:t>
      </w:r>
      <w:r w:rsidRPr="004D5092">
        <w:rPr>
          <w:rFonts w:hint="cs"/>
          <w:sz w:val="27"/>
          <w:rtl/>
        </w:rPr>
        <w:t>أ</w:t>
      </w:r>
      <w:r w:rsidRPr="004D5092">
        <w:rPr>
          <w:sz w:val="27"/>
          <w:rtl/>
        </w:rPr>
        <w:t>هم</w:t>
      </w:r>
      <w:r w:rsidRPr="004D5092">
        <w:rPr>
          <w:rFonts w:hint="cs"/>
          <w:sz w:val="27"/>
          <w:rtl/>
        </w:rPr>
        <w:t>ّ</w:t>
      </w:r>
      <w:r w:rsidRPr="004D5092">
        <w:rPr>
          <w:sz w:val="27"/>
          <w:rtl/>
        </w:rPr>
        <w:t>ية المقولات ودَوْرها في علم المنطق</w:t>
      </w:r>
      <w:r w:rsidRPr="004D5092">
        <w:rPr>
          <w:rFonts w:hint="cs"/>
          <w:sz w:val="27"/>
          <w:vertAlign w:val="superscript"/>
          <w:rtl/>
        </w:rPr>
        <w:t>(</w:t>
      </w:r>
      <w:r w:rsidRPr="004D5092">
        <w:rPr>
          <w:sz w:val="27"/>
          <w:vertAlign w:val="superscript"/>
          <w:rtl/>
        </w:rPr>
        <w:endnoteReference w:id="928"/>
      </w:r>
      <w:r w:rsidRPr="004D5092">
        <w:rPr>
          <w:rFonts w:hint="cs"/>
          <w:sz w:val="27"/>
          <w:vertAlign w:val="superscript"/>
          <w:rtl/>
        </w:rPr>
        <w:t>)</w:t>
      </w:r>
      <w:r w:rsidRPr="004D5092">
        <w:rPr>
          <w:rFonts w:hint="cs"/>
          <w:sz w:val="27"/>
          <w:rtl/>
        </w:rPr>
        <w:t>.</w:t>
      </w:r>
      <w:r w:rsidRPr="004D5092">
        <w:rPr>
          <w:sz w:val="27"/>
        </w:rPr>
        <w:t xml:space="preserve"> </w:t>
      </w:r>
    </w:p>
    <w:p w:rsidR="000E7647" w:rsidRPr="004D5092" w:rsidRDefault="000E7647" w:rsidP="000E7647">
      <w:pPr>
        <w:rPr>
          <w:sz w:val="27"/>
        </w:rPr>
      </w:pPr>
      <w:r w:rsidRPr="004D5092">
        <w:rPr>
          <w:sz w:val="27"/>
          <w:rtl/>
        </w:rPr>
        <w:t xml:space="preserve">لم يكن الحذف لقلّة </w:t>
      </w:r>
      <w:r w:rsidRPr="004D5092">
        <w:rPr>
          <w:rFonts w:hint="cs"/>
          <w:sz w:val="27"/>
          <w:rtl/>
        </w:rPr>
        <w:t>أ</w:t>
      </w:r>
      <w:r w:rsidRPr="004D5092">
        <w:rPr>
          <w:sz w:val="27"/>
          <w:rtl/>
        </w:rPr>
        <w:t>هم</w:t>
      </w:r>
      <w:r w:rsidRPr="004D5092">
        <w:rPr>
          <w:rFonts w:hint="cs"/>
          <w:sz w:val="27"/>
          <w:rtl/>
        </w:rPr>
        <w:t>ّ</w:t>
      </w:r>
      <w:r w:rsidRPr="004D5092">
        <w:rPr>
          <w:sz w:val="27"/>
          <w:rtl/>
        </w:rPr>
        <w:t>ية المقولات</w:t>
      </w:r>
      <w:r w:rsidRPr="004D5092">
        <w:rPr>
          <w:rFonts w:hint="cs"/>
          <w:sz w:val="27"/>
          <w:rtl/>
        </w:rPr>
        <w:t>؛</w:t>
      </w:r>
      <w:r w:rsidRPr="004D5092">
        <w:rPr>
          <w:sz w:val="27"/>
          <w:rtl/>
        </w:rPr>
        <w:t xml:space="preserve"> فالشيخ يصر</w:t>
      </w:r>
      <w:r w:rsidRPr="004D5092">
        <w:rPr>
          <w:rFonts w:hint="cs"/>
          <w:sz w:val="27"/>
          <w:rtl/>
        </w:rPr>
        <w:t>ِّ</w:t>
      </w:r>
      <w:r w:rsidRPr="004D5092">
        <w:rPr>
          <w:sz w:val="27"/>
          <w:rtl/>
        </w:rPr>
        <w:t>ح بأنه لا ينبغي القول بأن ال</w:t>
      </w:r>
      <w:r w:rsidRPr="004D5092">
        <w:rPr>
          <w:rFonts w:hint="cs"/>
          <w:sz w:val="27"/>
          <w:rtl/>
        </w:rPr>
        <w:t>أ</w:t>
      </w:r>
      <w:r w:rsidRPr="004D5092">
        <w:rPr>
          <w:sz w:val="27"/>
          <w:rtl/>
        </w:rPr>
        <w:t>هم</w:t>
      </w:r>
      <w:r w:rsidRPr="004D5092">
        <w:rPr>
          <w:rFonts w:hint="cs"/>
          <w:sz w:val="27"/>
          <w:rtl/>
        </w:rPr>
        <w:t>ّ</w:t>
      </w:r>
      <w:r w:rsidRPr="004D5092">
        <w:rPr>
          <w:sz w:val="27"/>
          <w:rtl/>
        </w:rPr>
        <w:t>ية وعدم</w:t>
      </w:r>
      <w:r w:rsidRPr="004D5092">
        <w:rPr>
          <w:rFonts w:hint="cs"/>
          <w:sz w:val="27"/>
          <w:rtl/>
        </w:rPr>
        <w:t xml:space="preserve">ها </w:t>
      </w:r>
      <w:r w:rsidRPr="004D5092">
        <w:rPr>
          <w:sz w:val="27"/>
          <w:rtl/>
        </w:rPr>
        <w:t xml:space="preserve">هو </w:t>
      </w:r>
      <w:r w:rsidRPr="004D5092">
        <w:rPr>
          <w:rFonts w:hint="cs"/>
          <w:sz w:val="27"/>
          <w:rtl/>
        </w:rPr>
        <w:t>ال</w:t>
      </w:r>
      <w:r w:rsidRPr="004D5092">
        <w:rPr>
          <w:sz w:val="27"/>
          <w:rtl/>
        </w:rPr>
        <w:t>سبب الوحيد في طرح البحث وعدمه</w:t>
      </w:r>
      <w:r w:rsidRPr="004D5092">
        <w:rPr>
          <w:rFonts w:hint="cs"/>
          <w:sz w:val="27"/>
          <w:rtl/>
        </w:rPr>
        <w:t>،</w:t>
      </w:r>
      <w:r w:rsidRPr="004D5092">
        <w:rPr>
          <w:sz w:val="27"/>
          <w:rtl/>
        </w:rPr>
        <w:t xml:space="preserve"> والعناية به </w:t>
      </w:r>
      <w:r w:rsidRPr="004D5092">
        <w:rPr>
          <w:rFonts w:hint="cs"/>
          <w:sz w:val="27"/>
          <w:rtl/>
        </w:rPr>
        <w:t>أ</w:t>
      </w:r>
      <w:r w:rsidRPr="004D5092">
        <w:rPr>
          <w:sz w:val="27"/>
          <w:rtl/>
        </w:rPr>
        <w:t xml:space="preserve">و </w:t>
      </w:r>
      <w:r w:rsidRPr="004D5092">
        <w:rPr>
          <w:rFonts w:hint="cs"/>
          <w:sz w:val="27"/>
          <w:rtl/>
        </w:rPr>
        <w:t>إ</w:t>
      </w:r>
      <w:r w:rsidRPr="004D5092">
        <w:rPr>
          <w:sz w:val="27"/>
          <w:rtl/>
        </w:rPr>
        <w:t>هماله.</w:t>
      </w:r>
    </w:p>
    <w:p w:rsidR="000E7647" w:rsidRPr="004D5092" w:rsidRDefault="000E7647" w:rsidP="000E7647">
      <w:pPr>
        <w:rPr>
          <w:sz w:val="27"/>
        </w:rPr>
      </w:pPr>
      <w:r w:rsidRPr="004D5092">
        <w:rPr>
          <w:sz w:val="27"/>
          <w:rtl/>
        </w:rPr>
        <w:lastRenderedPageBreak/>
        <w:t>السّر في حذف المقولات من المنطق هو كونها من المباد</w:t>
      </w:r>
      <w:r w:rsidRPr="004D5092">
        <w:rPr>
          <w:rFonts w:hint="cs"/>
          <w:sz w:val="27"/>
          <w:rtl/>
        </w:rPr>
        <w:t>ئ</w:t>
      </w:r>
      <w:r w:rsidRPr="004D5092">
        <w:rPr>
          <w:sz w:val="27"/>
          <w:rtl/>
        </w:rPr>
        <w:t>،</w:t>
      </w:r>
      <w:r w:rsidRPr="004D5092">
        <w:rPr>
          <w:rFonts w:hint="cs"/>
          <w:sz w:val="27"/>
          <w:rtl/>
        </w:rPr>
        <w:t xml:space="preserve"> </w:t>
      </w:r>
      <w:r w:rsidRPr="004D5092">
        <w:rPr>
          <w:sz w:val="27"/>
          <w:rtl/>
        </w:rPr>
        <w:t>وهي خارجة</w:t>
      </w:r>
      <w:r w:rsidRPr="004D5092">
        <w:rPr>
          <w:rFonts w:hint="cs"/>
          <w:sz w:val="27"/>
          <w:rtl/>
        </w:rPr>
        <w:t>ٌ</w:t>
      </w:r>
      <w:r w:rsidRPr="004D5092">
        <w:rPr>
          <w:sz w:val="27"/>
          <w:rtl/>
        </w:rPr>
        <w:t xml:space="preserve"> عن ص</w:t>
      </w:r>
      <w:r w:rsidRPr="004D5092">
        <w:rPr>
          <w:rFonts w:hint="cs"/>
          <w:sz w:val="27"/>
          <w:rtl/>
        </w:rPr>
        <w:t>ُ</w:t>
      </w:r>
      <w:r w:rsidRPr="004D5092">
        <w:rPr>
          <w:sz w:val="27"/>
          <w:rtl/>
        </w:rPr>
        <w:t>ل</w:t>
      </w:r>
      <w:r w:rsidRPr="004D5092">
        <w:rPr>
          <w:rFonts w:hint="cs"/>
          <w:sz w:val="27"/>
          <w:rtl/>
        </w:rPr>
        <w:t>ْ</w:t>
      </w:r>
      <w:r w:rsidRPr="004D5092">
        <w:rPr>
          <w:sz w:val="27"/>
          <w:rtl/>
        </w:rPr>
        <w:t>ب العلم. وقد ع</w:t>
      </w:r>
      <w:r w:rsidRPr="004D5092">
        <w:rPr>
          <w:rFonts w:hint="cs"/>
          <w:sz w:val="27"/>
          <w:rtl/>
        </w:rPr>
        <w:t>َ</w:t>
      </w:r>
      <w:r w:rsidRPr="004D5092">
        <w:rPr>
          <w:sz w:val="27"/>
          <w:rtl/>
        </w:rPr>
        <w:t>دّ</w:t>
      </w:r>
      <w:r w:rsidRPr="004D5092">
        <w:rPr>
          <w:rFonts w:hint="cs"/>
          <w:sz w:val="27"/>
          <w:rtl/>
        </w:rPr>
        <w:t>َ</w:t>
      </w:r>
      <w:r w:rsidRPr="004D5092">
        <w:rPr>
          <w:sz w:val="27"/>
          <w:rtl/>
        </w:rPr>
        <w:t xml:space="preserve"> </w:t>
      </w:r>
      <w:r w:rsidRPr="004D5092">
        <w:rPr>
          <w:rFonts w:hint="cs"/>
          <w:sz w:val="27"/>
          <w:rtl/>
        </w:rPr>
        <w:t>أب</w:t>
      </w:r>
      <w:r w:rsidRPr="004D5092">
        <w:rPr>
          <w:sz w:val="27"/>
          <w:rtl/>
        </w:rPr>
        <w:t>و علي</w:t>
      </w:r>
      <w:r w:rsidRPr="004D5092">
        <w:rPr>
          <w:rFonts w:hint="cs"/>
          <w:sz w:val="27"/>
          <w:rtl/>
        </w:rPr>
        <w:t>ّ</w:t>
      </w:r>
      <w:r w:rsidRPr="004D5092">
        <w:rPr>
          <w:sz w:val="27"/>
          <w:rtl/>
        </w:rPr>
        <w:t xml:space="preserve"> طرح المقولات في المنطق من باب </w:t>
      </w:r>
      <w:r w:rsidRPr="004D5092">
        <w:rPr>
          <w:rFonts w:hint="eastAsia"/>
          <w:sz w:val="24"/>
          <w:szCs w:val="24"/>
          <w:rtl/>
        </w:rPr>
        <w:t>«</w:t>
      </w:r>
      <w:r w:rsidRPr="004D5092">
        <w:rPr>
          <w:sz w:val="27"/>
          <w:rtl/>
        </w:rPr>
        <w:t>خروج عن الواجب</w:t>
      </w:r>
      <w:r w:rsidRPr="004D5092">
        <w:rPr>
          <w:rFonts w:hint="eastAsia"/>
          <w:sz w:val="24"/>
          <w:szCs w:val="24"/>
          <w:rtl/>
        </w:rPr>
        <w:t>»</w:t>
      </w:r>
      <w:r w:rsidRPr="004D5092">
        <w:rPr>
          <w:rFonts w:hint="cs"/>
          <w:sz w:val="27"/>
          <w:vertAlign w:val="superscript"/>
          <w:rtl/>
        </w:rPr>
        <w:t>(</w:t>
      </w:r>
      <w:r w:rsidRPr="004D5092">
        <w:rPr>
          <w:sz w:val="27"/>
          <w:vertAlign w:val="superscript"/>
          <w:rtl/>
        </w:rPr>
        <w:endnoteReference w:id="929"/>
      </w:r>
      <w:r w:rsidRPr="004D5092">
        <w:rPr>
          <w:rFonts w:hint="cs"/>
          <w:sz w:val="27"/>
          <w:vertAlign w:val="superscript"/>
          <w:rtl/>
        </w:rPr>
        <w:t>)</w:t>
      </w:r>
      <w:r w:rsidRPr="004D5092">
        <w:rPr>
          <w:rFonts w:hint="cs"/>
          <w:sz w:val="27"/>
          <w:rtl/>
        </w:rPr>
        <w:t>،</w:t>
      </w:r>
      <w:r w:rsidRPr="004D5092">
        <w:rPr>
          <w:sz w:val="27"/>
          <w:rtl/>
        </w:rPr>
        <w:t xml:space="preserve"> والمراد من الواجب هو مسائل العلم التي يجب </w:t>
      </w:r>
      <w:r w:rsidRPr="004D5092">
        <w:rPr>
          <w:rFonts w:hint="cs"/>
          <w:sz w:val="27"/>
          <w:rtl/>
        </w:rPr>
        <w:t>أن</w:t>
      </w:r>
      <w:r w:rsidRPr="004D5092">
        <w:rPr>
          <w:sz w:val="27"/>
          <w:rtl/>
        </w:rPr>
        <w:t xml:space="preserve"> تبحث في ذلك العلم</w:t>
      </w:r>
      <w:r w:rsidRPr="004D5092">
        <w:rPr>
          <w:rFonts w:hint="cs"/>
          <w:sz w:val="27"/>
          <w:vertAlign w:val="superscript"/>
          <w:rtl/>
        </w:rPr>
        <w:t>(</w:t>
      </w:r>
      <w:r w:rsidRPr="004D5092">
        <w:rPr>
          <w:sz w:val="27"/>
          <w:vertAlign w:val="superscript"/>
          <w:rtl/>
        </w:rPr>
        <w:endnoteReference w:id="930"/>
      </w:r>
      <w:r w:rsidRPr="004D5092">
        <w:rPr>
          <w:rFonts w:hint="cs"/>
          <w:sz w:val="27"/>
          <w:vertAlign w:val="superscript"/>
          <w:rtl/>
        </w:rPr>
        <w:t>)</w:t>
      </w:r>
      <w:r w:rsidRPr="004D5092">
        <w:rPr>
          <w:sz w:val="27"/>
          <w:rtl/>
        </w:rPr>
        <w:t>.</w:t>
      </w:r>
    </w:p>
    <w:p w:rsidR="000E7647" w:rsidRPr="004D5092" w:rsidRDefault="000E7647" w:rsidP="000E7647">
      <w:pPr>
        <w:rPr>
          <w:sz w:val="27"/>
        </w:rPr>
      </w:pPr>
      <w:r w:rsidRPr="004D5092">
        <w:rPr>
          <w:sz w:val="27"/>
          <w:rtl/>
        </w:rPr>
        <w:t>المنطق ال</w:t>
      </w:r>
      <w:r w:rsidRPr="004D5092">
        <w:rPr>
          <w:rFonts w:hint="cs"/>
          <w:sz w:val="27"/>
          <w:rtl/>
        </w:rPr>
        <w:t>أ</w:t>
      </w:r>
      <w:r w:rsidRPr="004D5092">
        <w:rPr>
          <w:sz w:val="27"/>
          <w:rtl/>
        </w:rPr>
        <w:t>رسطي (التعريف والحج</w:t>
      </w:r>
      <w:r w:rsidRPr="004D5092">
        <w:rPr>
          <w:rFonts w:hint="cs"/>
          <w:sz w:val="27"/>
          <w:rtl/>
        </w:rPr>
        <w:t>ّ</w:t>
      </w:r>
      <w:r w:rsidRPr="004D5092">
        <w:rPr>
          <w:sz w:val="27"/>
          <w:rtl/>
        </w:rPr>
        <w:t>ة) كلّه قائم</w:t>
      </w:r>
      <w:r w:rsidRPr="004D5092">
        <w:rPr>
          <w:rFonts w:hint="cs"/>
          <w:sz w:val="27"/>
          <w:rtl/>
        </w:rPr>
        <w:t>ٌ</w:t>
      </w:r>
      <w:r w:rsidRPr="004D5092">
        <w:rPr>
          <w:sz w:val="27"/>
          <w:rtl/>
        </w:rPr>
        <w:t xml:space="preserve"> على نظري</w:t>
      </w:r>
      <w:r w:rsidRPr="004D5092">
        <w:rPr>
          <w:rFonts w:hint="cs"/>
          <w:sz w:val="27"/>
          <w:rtl/>
        </w:rPr>
        <w:t>ّ</w:t>
      </w:r>
      <w:r w:rsidRPr="004D5092">
        <w:rPr>
          <w:sz w:val="27"/>
          <w:rtl/>
        </w:rPr>
        <w:t>ة المقولات</w:t>
      </w:r>
      <w:r w:rsidRPr="004D5092">
        <w:rPr>
          <w:rFonts w:hint="cs"/>
          <w:sz w:val="27"/>
          <w:rtl/>
        </w:rPr>
        <w:t>،</w:t>
      </w:r>
      <w:r w:rsidRPr="004D5092">
        <w:rPr>
          <w:sz w:val="27"/>
          <w:rtl/>
        </w:rPr>
        <w:t xml:space="preserve"> لكن</w:t>
      </w:r>
      <w:r w:rsidRPr="004D5092">
        <w:rPr>
          <w:rFonts w:hint="cs"/>
          <w:sz w:val="27"/>
          <w:rtl/>
        </w:rPr>
        <w:t>ْ</w:t>
      </w:r>
      <w:r w:rsidRPr="004D5092">
        <w:rPr>
          <w:sz w:val="27"/>
          <w:rtl/>
        </w:rPr>
        <w:t xml:space="preserve"> بما هي مبادئ</w:t>
      </w:r>
      <w:r w:rsidRPr="004D5092">
        <w:rPr>
          <w:rFonts w:hint="cs"/>
          <w:sz w:val="27"/>
          <w:rtl/>
        </w:rPr>
        <w:t>،</w:t>
      </w:r>
      <w:r w:rsidRPr="004D5092">
        <w:rPr>
          <w:sz w:val="27"/>
          <w:rtl/>
        </w:rPr>
        <w:t xml:space="preserve"> وليست من مسائل هذا العلم</w:t>
      </w:r>
      <w:r w:rsidRPr="004D5092">
        <w:rPr>
          <w:rFonts w:hint="cs"/>
          <w:sz w:val="27"/>
          <w:rtl/>
        </w:rPr>
        <w:t xml:space="preserve">. </w:t>
      </w:r>
      <w:r w:rsidRPr="004D5092">
        <w:rPr>
          <w:sz w:val="27"/>
          <w:rtl/>
        </w:rPr>
        <w:t>وهنا تكمن المشكلة عند الشيخ.</w:t>
      </w:r>
    </w:p>
    <w:p w:rsidR="000E7647" w:rsidRPr="004D5092" w:rsidRDefault="000E7647" w:rsidP="000E7647">
      <w:pPr>
        <w:rPr>
          <w:sz w:val="27"/>
        </w:rPr>
      </w:pPr>
      <w:r w:rsidRPr="004D5092">
        <w:rPr>
          <w:sz w:val="27"/>
          <w:rtl/>
        </w:rPr>
        <w:t>يحذف أبو علي</w:t>
      </w:r>
      <w:r w:rsidRPr="004D5092">
        <w:rPr>
          <w:rFonts w:hint="cs"/>
          <w:sz w:val="27"/>
          <w:rtl/>
        </w:rPr>
        <w:t>ّ</w:t>
      </w:r>
      <w:r w:rsidRPr="004D5092">
        <w:rPr>
          <w:sz w:val="27"/>
          <w:rtl/>
        </w:rPr>
        <w:t xml:space="preserve"> المقولات</w:t>
      </w:r>
      <w:r w:rsidRPr="004D5092">
        <w:rPr>
          <w:rFonts w:hint="cs"/>
          <w:sz w:val="27"/>
          <w:rtl/>
        </w:rPr>
        <w:t>؛</w:t>
      </w:r>
      <w:r w:rsidRPr="004D5092">
        <w:rPr>
          <w:sz w:val="27"/>
          <w:rtl/>
        </w:rPr>
        <w:t xml:space="preserve"> نظراً لل</w:t>
      </w:r>
      <w:r w:rsidRPr="004D5092">
        <w:rPr>
          <w:rFonts w:hint="cs"/>
          <w:sz w:val="27"/>
          <w:rtl/>
        </w:rPr>
        <w:t>أ</w:t>
      </w:r>
      <w:r w:rsidRPr="004D5092">
        <w:rPr>
          <w:sz w:val="27"/>
          <w:rtl/>
        </w:rPr>
        <w:t>صل المذكور</w:t>
      </w:r>
      <w:r w:rsidRPr="004D5092">
        <w:rPr>
          <w:rFonts w:hint="cs"/>
          <w:sz w:val="27"/>
          <w:rtl/>
        </w:rPr>
        <w:t xml:space="preserve"> </w:t>
      </w:r>
      <w:r w:rsidRPr="004D5092">
        <w:rPr>
          <w:sz w:val="27"/>
          <w:rtl/>
        </w:rPr>
        <w:t>آنفا</w:t>
      </w:r>
      <w:r w:rsidRPr="004D5092">
        <w:rPr>
          <w:rFonts w:hint="cs"/>
          <w:sz w:val="27"/>
          <w:rtl/>
        </w:rPr>
        <w:t>ً،</w:t>
      </w:r>
      <w:r w:rsidRPr="004D5092">
        <w:rPr>
          <w:sz w:val="27"/>
          <w:rtl/>
        </w:rPr>
        <w:t xml:space="preserve"> وهو ضرورة</w:t>
      </w:r>
      <w:r w:rsidRPr="004D5092">
        <w:rPr>
          <w:rFonts w:hint="cs"/>
          <w:sz w:val="27"/>
          <w:rtl/>
        </w:rPr>
        <w:t xml:space="preserve"> </w:t>
      </w:r>
      <w:r w:rsidRPr="004D5092">
        <w:rPr>
          <w:sz w:val="27"/>
          <w:rtl/>
        </w:rPr>
        <w:t>الامتياز ما بين المبادئ والمسائل، ليكون المنطق خالصاً لمسائله.</w:t>
      </w:r>
    </w:p>
    <w:p w:rsidR="000E7647" w:rsidRPr="004D5092" w:rsidRDefault="000E7647" w:rsidP="000E7647">
      <w:pPr>
        <w:rPr>
          <w:sz w:val="27"/>
          <w:rtl/>
        </w:rPr>
      </w:pPr>
      <w:r w:rsidRPr="004D5092">
        <w:rPr>
          <w:sz w:val="27"/>
          <w:rtl/>
        </w:rPr>
        <w:t>وبعض الذين لم يحذفوا المقولات من آثارهم صر</w:t>
      </w:r>
      <w:r w:rsidRPr="004D5092">
        <w:rPr>
          <w:rFonts w:hint="cs"/>
          <w:sz w:val="27"/>
          <w:rtl/>
        </w:rPr>
        <w:t>َّ</w:t>
      </w:r>
      <w:r w:rsidRPr="004D5092">
        <w:rPr>
          <w:sz w:val="27"/>
          <w:rtl/>
        </w:rPr>
        <w:t>حوا بعدم تعل</w:t>
      </w:r>
      <w:r w:rsidRPr="004D5092">
        <w:rPr>
          <w:rFonts w:hint="cs"/>
          <w:sz w:val="27"/>
          <w:rtl/>
        </w:rPr>
        <w:t>ُّ</w:t>
      </w:r>
      <w:r w:rsidRPr="004D5092">
        <w:rPr>
          <w:sz w:val="27"/>
          <w:rtl/>
        </w:rPr>
        <w:t>قها بعلم المنطق.</w:t>
      </w:r>
    </w:p>
    <w:p w:rsidR="000E7647" w:rsidRPr="004D5092" w:rsidRDefault="000E7647" w:rsidP="000E7647">
      <w:pPr>
        <w:rPr>
          <w:sz w:val="27"/>
        </w:rPr>
      </w:pPr>
      <w:r w:rsidRPr="004D5092">
        <w:rPr>
          <w:sz w:val="27"/>
          <w:rtl/>
        </w:rPr>
        <w:t>يرى اللوكري</w:t>
      </w:r>
      <w:r w:rsidRPr="004D5092">
        <w:rPr>
          <w:rFonts w:hint="cs"/>
          <w:sz w:val="27"/>
          <w:rtl/>
        </w:rPr>
        <w:t>،</w:t>
      </w:r>
      <w:r w:rsidRPr="004D5092">
        <w:rPr>
          <w:sz w:val="27"/>
          <w:rtl/>
        </w:rPr>
        <w:t xml:space="preserve"> في كتابه بيان الحق</w:t>
      </w:r>
      <w:r w:rsidRPr="004D5092">
        <w:rPr>
          <w:rFonts w:hint="cs"/>
          <w:sz w:val="27"/>
          <w:rtl/>
        </w:rPr>
        <w:t>ّ</w:t>
      </w:r>
      <w:r w:rsidRPr="004D5092">
        <w:rPr>
          <w:sz w:val="27"/>
          <w:rtl/>
        </w:rPr>
        <w:t xml:space="preserve"> ولسان الصدق</w:t>
      </w:r>
      <w:r w:rsidRPr="004D5092">
        <w:rPr>
          <w:rFonts w:hint="cs"/>
          <w:sz w:val="27"/>
          <w:rtl/>
        </w:rPr>
        <w:t>،</w:t>
      </w:r>
      <w:r w:rsidRPr="004D5092">
        <w:rPr>
          <w:sz w:val="27"/>
          <w:rtl/>
        </w:rPr>
        <w:t xml:space="preserve"> دليلاً على حق</w:t>
      </w:r>
      <w:r w:rsidRPr="004D5092">
        <w:rPr>
          <w:rFonts w:hint="cs"/>
          <w:sz w:val="27"/>
          <w:rtl/>
        </w:rPr>
        <w:t>ّ</w:t>
      </w:r>
      <w:r w:rsidRPr="004D5092">
        <w:rPr>
          <w:sz w:val="27"/>
          <w:rtl/>
        </w:rPr>
        <w:t>انية هذه الرؤية ب</w:t>
      </w:r>
      <w:r w:rsidRPr="004D5092">
        <w:rPr>
          <w:rFonts w:hint="cs"/>
          <w:sz w:val="27"/>
          <w:rtl/>
        </w:rPr>
        <w:t>أ</w:t>
      </w:r>
      <w:r w:rsidRPr="004D5092">
        <w:rPr>
          <w:sz w:val="27"/>
          <w:rtl/>
        </w:rPr>
        <w:t>ن هذه المباحث الموجودة في كتاب</w:t>
      </w:r>
      <w:r w:rsidRPr="004D5092">
        <w:rPr>
          <w:rFonts w:hint="cs"/>
          <w:sz w:val="27"/>
          <w:rtl/>
        </w:rPr>
        <w:t>ٍ</w:t>
      </w:r>
      <w:r w:rsidRPr="004D5092">
        <w:rPr>
          <w:sz w:val="27"/>
          <w:rtl/>
        </w:rPr>
        <w:t xml:space="preserve"> يكون </w:t>
      </w:r>
      <w:r w:rsidRPr="004D5092">
        <w:rPr>
          <w:rFonts w:hint="cs"/>
          <w:sz w:val="27"/>
          <w:rtl/>
        </w:rPr>
        <w:t>أ</w:t>
      </w:r>
      <w:r w:rsidRPr="004D5092">
        <w:rPr>
          <w:sz w:val="27"/>
          <w:rtl/>
        </w:rPr>
        <w:t>صلاً في المنطق لا وجود لها. وليس معلوماً مراده من الكتاب ال</w:t>
      </w:r>
      <w:r w:rsidRPr="004D5092">
        <w:rPr>
          <w:rFonts w:hint="cs"/>
          <w:sz w:val="27"/>
          <w:rtl/>
        </w:rPr>
        <w:t>أ</w:t>
      </w:r>
      <w:r w:rsidRPr="004D5092">
        <w:rPr>
          <w:sz w:val="27"/>
          <w:rtl/>
        </w:rPr>
        <w:t>صل.</w:t>
      </w:r>
    </w:p>
    <w:p w:rsidR="000E7647" w:rsidRPr="004D5092" w:rsidRDefault="000E7647" w:rsidP="000E7647">
      <w:pPr>
        <w:rPr>
          <w:sz w:val="27"/>
          <w:rtl/>
        </w:rPr>
      </w:pPr>
      <w:r w:rsidRPr="004D5092">
        <w:rPr>
          <w:rFonts w:hint="cs"/>
          <w:sz w:val="27"/>
          <w:rtl/>
        </w:rPr>
        <w:t>و</w:t>
      </w:r>
      <w:r w:rsidRPr="004D5092">
        <w:rPr>
          <w:sz w:val="27"/>
          <w:rtl/>
        </w:rPr>
        <w:t>يصر</w:t>
      </w:r>
      <w:r w:rsidRPr="004D5092">
        <w:rPr>
          <w:rFonts w:hint="cs"/>
          <w:sz w:val="27"/>
          <w:rtl/>
        </w:rPr>
        <w:t>ِّ</w:t>
      </w:r>
      <w:r w:rsidRPr="004D5092">
        <w:rPr>
          <w:sz w:val="27"/>
          <w:rtl/>
        </w:rPr>
        <w:t xml:space="preserve">ح ابن سهلان الساوي </w:t>
      </w:r>
      <w:r w:rsidRPr="004D5092">
        <w:rPr>
          <w:rFonts w:hint="cs"/>
          <w:sz w:val="27"/>
          <w:rtl/>
        </w:rPr>
        <w:t>أ</w:t>
      </w:r>
      <w:r w:rsidRPr="004D5092">
        <w:rPr>
          <w:sz w:val="27"/>
          <w:rtl/>
        </w:rPr>
        <w:t>يضاً ب</w:t>
      </w:r>
      <w:r w:rsidRPr="004D5092">
        <w:rPr>
          <w:rFonts w:hint="cs"/>
          <w:sz w:val="27"/>
          <w:rtl/>
        </w:rPr>
        <w:t>أ</w:t>
      </w:r>
      <w:r w:rsidRPr="004D5092">
        <w:rPr>
          <w:sz w:val="27"/>
          <w:rtl/>
        </w:rPr>
        <w:t xml:space="preserve">ن البحث عن المقولات في علم المنطق </w:t>
      </w:r>
      <w:r w:rsidRPr="004D5092">
        <w:rPr>
          <w:rFonts w:hint="cs"/>
          <w:sz w:val="27"/>
          <w:rtl/>
        </w:rPr>
        <w:t>إ</w:t>
      </w:r>
      <w:r w:rsidRPr="004D5092">
        <w:rPr>
          <w:sz w:val="27"/>
          <w:rtl/>
        </w:rPr>
        <w:t>نما كان عن طريق المقل</w:t>
      </w:r>
      <w:r w:rsidRPr="004D5092">
        <w:rPr>
          <w:rFonts w:hint="cs"/>
          <w:sz w:val="27"/>
          <w:rtl/>
        </w:rPr>
        <w:t>ِّ</w:t>
      </w:r>
      <w:r w:rsidRPr="004D5092">
        <w:rPr>
          <w:sz w:val="27"/>
          <w:rtl/>
        </w:rPr>
        <w:t>دة</w:t>
      </w:r>
      <w:r w:rsidRPr="004D5092">
        <w:rPr>
          <w:rFonts w:hint="cs"/>
          <w:sz w:val="27"/>
          <w:rtl/>
        </w:rPr>
        <w:t>،</w:t>
      </w:r>
      <w:r w:rsidRPr="004D5092">
        <w:rPr>
          <w:sz w:val="27"/>
          <w:rtl/>
        </w:rPr>
        <w:t xml:space="preserve"> وليس عن عرضها للتحقيق</w:t>
      </w:r>
      <w:r w:rsidRPr="004D5092">
        <w:rPr>
          <w:rFonts w:hint="cs"/>
          <w:sz w:val="27"/>
          <w:rtl/>
        </w:rPr>
        <w:t>؛</w:t>
      </w:r>
      <w:r w:rsidRPr="004D5092">
        <w:rPr>
          <w:sz w:val="27"/>
          <w:rtl/>
        </w:rPr>
        <w:t xml:space="preserve"> وذلك ل</w:t>
      </w:r>
      <w:r w:rsidRPr="004D5092">
        <w:rPr>
          <w:rFonts w:hint="cs"/>
          <w:sz w:val="27"/>
          <w:rtl/>
        </w:rPr>
        <w:t>أ</w:t>
      </w:r>
      <w:r w:rsidRPr="004D5092">
        <w:rPr>
          <w:sz w:val="27"/>
          <w:rtl/>
        </w:rPr>
        <w:t xml:space="preserve">ن التحقيق في هذه المباحث </w:t>
      </w:r>
      <w:r w:rsidRPr="004D5092">
        <w:rPr>
          <w:rFonts w:hint="cs"/>
          <w:sz w:val="27"/>
          <w:rtl/>
        </w:rPr>
        <w:t>إ</w:t>
      </w:r>
      <w:r w:rsidRPr="004D5092">
        <w:rPr>
          <w:sz w:val="27"/>
          <w:rtl/>
        </w:rPr>
        <w:t>نما يكون في العلم الكل</w:t>
      </w:r>
      <w:r w:rsidRPr="004D5092">
        <w:rPr>
          <w:rFonts w:hint="cs"/>
          <w:sz w:val="27"/>
          <w:rtl/>
        </w:rPr>
        <w:t>ّ</w:t>
      </w:r>
      <w:r w:rsidRPr="004D5092">
        <w:rPr>
          <w:sz w:val="27"/>
          <w:rtl/>
        </w:rPr>
        <w:t>ي في علوم ما بعد الطبيعة</w:t>
      </w:r>
      <w:r w:rsidRPr="004D5092">
        <w:rPr>
          <w:rFonts w:hint="cs"/>
          <w:sz w:val="27"/>
          <w:vertAlign w:val="superscript"/>
          <w:rtl/>
        </w:rPr>
        <w:t>(</w:t>
      </w:r>
      <w:r w:rsidRPr="004D5092">
        <w:rPr>
          <w:sz w:val="27"/>
          <w:vertAlign w:val="superscript"/>
          <w:rtl/>
        </w:rPr>
        <w:endnoteReference w:id="931"/>
      </w:r>
      <w:r w:rsidRPr="004D5092">
        <w:rPr>
          <w:rFonts w:hint="cs"/>
          <w:sz w:val="27"/>
          <w:vertAlign w:val="superscript"/>
          <w:rtl/>
        </w:rPr>
        <w:t>)</w:t>
      </w:r>
      <w:r w:rsidRPr="004D5092">
        <w:rPr>
          <w:rFonts w:hint="cs"/>
          <w:sz w:val="27"/>
          <w:rtl/>
        </w:rPr>
        <w:t>.</w:t>
      </w:r>
    </w:p>
    <w:p w:rsidR="000E7647" w:rsidRPr="004D5092" w:rsidRDefault="000E7647" w:rsidP="000E7647">
      <w:pPr>
        <w:rPr>
          <w:sz w:val="27"/>
        </w:rPr>
      </w:pPr>
      <w:r w:rsidRPr="004D5092">
        <w:rPr>
          <w:sz w:val="27"/>
          <w:rtl/>
        </w:rPr>
        <w:t>وكذلك يقول الكاتبي في المنصّص</w:t>
      </w:r>
      <w:r w:rsidRPr="004D5092">
        <w:rPr>
          <w:rFonts w:hint="cs"/>
          <w:sz w:val="27"/>
          <w:rtl/>
        </w:rPr>
        <w:t>،</w:t>
      </w:r>
      <w:r w:rsidRPr="004D5092">
        <w:rPr>
          <w:sz w:val="27"/>
          <w:rtl/>
        </w:rPr>
        <w:t xml:space="preserve"> في مسألة وجود الكل</w:t>
      </w:r>
      <w:r w:rsidRPr="004D5092">
        <w:rPr>
          <w:rFonts w:hint="cs"/>
          <w:sz w:val="27"/>
          <w:rtl/>
        </w:rPr>
        <w:t>ّ</w:t>
      </w:r>
      <w:r w:rsidRPr="004D5092">
        <w:rPr>
          <w:sz w:val="27"/>
          <w:rtl/>
        </w:rPr>
        <w:t>ي: الكل</w:t>
      </w:r>
      <w:r w:rsidRPr="004D5092">
        <w:rPr>
          <w:rFonts w:hint="cs"/>
          <w:sz w:val="27"/>
          <w:rtl/>
        </w:rPr>
        <w:t>ّ</w:t>
      </w:r>
      <w:r w:rsidRPr="004D5092">
        <w:rPr>
          <w:sz w:val="27"/>
          <w:rtl/>
        </w:rPr>
        <w:t>ي المنطقي نوع</w:t>
      </w:r>
      <w:r w:rsidRPr="004D5092">
        <w:rPr>
          <w:rFonts w:hint="cs"/>
          <w:sz w:val="27"/>
          <w:rtl/>
        </w:rPr>
        <w:t>ٌ</w:t>
      </w:r>
      <w:r w:rsidRPr="004D5092">
        <w:rPr>
          <w:sz w:val="27"/>
          <w:rtl/>
        </w:rPr>
        <w:t xml:space="preserve"> من ال</w:t>
      </w:r>
      <w:r w:rsidRPr="004D5092">
        <w:rPr>
          <w:rFonts w:hint="cs"/>
          <w:sz w:val="27"/>
          <w:rtl/>
        </w:rPr>
        <w:t>إ</w:t>
      </w:r>
      <w:r w:rsidRPr="004D5092">
        <w:rPr>
          <w:sz w:val="27"/>
          <w:rtl/>
        </w:rPr>
        <w:t>ضافة التي هي جنس</w:t>
      </w:r>
      <w:r w:rsidRPr="004D5092">
        <w:rPr>
          <w:rFonts w:hint="cs"/>
          <w:sz w:val="27"/>
          <w:rtl/>
        </w:rPr>
        <w:t>ٌ</w:t>
      </w:r>
      <w:r w:rsidRPr="004D5092">
        <w:rPr>
          <w:sz w:val="27"/>
          <w:rtl/>
        </w:rPr>
        <w:t xml:space="preserve"> من ال</w:t>
      </w:r>
      <w:r w:rsidRPr="004D5092">
        <w:rPr>
          <w:rFonts w:hint="cs"/>
          <w:sz w:val="27"/>
          <w:rtl/>
        </w:rPr>
        <w:t>أ</w:t>
      </w:r>
      <w:r w:rsidRPr="004D5092">
        <w:rPr>
          <w:sz w:val="27"/>
          <w:rtl/>
        </w:rPr>
        <w:t>جناس العشرة. فهل لها وجود</w:t>
      </w:r>
      <w:r w:rsidRPr="004D5092">
        <w:rPr>
          <w:rFonts w:hint="cs"/>
          <w:sz w:val="27"/>
          <w:rtl/>
        </w:rPr>
        <w:t>ٌ</w:t>
      </w:r>
      <w:r w:rsidRPr="004D5092">
        <w:rPr>
          <w:sz w:val="27"/>
          <w:rtl/>
        </w:rPr>
        <w:t xml:space="preserve"> في الخارج </w:t>
      </w:r>
      <w:r w:rsidRPr="004D5092">
        <w:rPr>
          <w:rFonts w:hint="cs"/>
          <w:sz w:val="27"/>
          <w:rtl/>
        </w:rPr>
        <w:t>أ</w:t>
      </w:r>
      <w:r w:rsidRPr="004D5092">
        <w:rPr>
          <w:sz w:val="27"/>
          <w:rtl/>
        </w:rPr>
        <w:t>م لا؟ وهي خارجة</w:t>
      </w:r>
      <w:r w:rsidRPr="004D5092">
        <w:rPr>
          <w:rFonts w:hint="cs"/>
          <w:sz w:val="27"/>
          <w:rtl/>
        </w:rPr>
        <w:t>ٌ</w:t>
      </w:r>
      <w:r w:rsidRPr="004D5092">
        <w:rPr>
          <w:sz w:val="27"/>
          <w:rtl/>
        </w:rPr>
        <w:t xml:space="preserve"> عن مباحث علم المنطق</w:t>
      </w:r>
      <w:r w:rsidRPr="004D5092">
        <w:rPr>
          <w:rFonts w:hint="cs"/>
          <w:sz w:val="27"/>
          <w:rtl/>
        </w:rPr>
        <w:t>،</w:t>
      </w:r>
      <w:r w:rsidRPr="004D5092">
        <w:rPr>
          <w:sz w:val="27"/>
          <w:rtl/>
        </w:rPr>
        <w:t xml:space="preserve"> وإنّما هي من مباحث الحكم</w:t>
      </w:r>
      <w:r w:rsidRPr="004D5092">
        <w:rPr>
          <w:rFonts w:hint="cs"/>
          <w:sz w:val="27"/>
          <w:vertAlign w:val="superscript"/>
          <w:rtl/>
        </w:rPr>
        <w:t>(</w:t>
      </w:r>
      <w:r w:rsidRPr="004D5092">
        <w:rPr>
          <w:sz w:val="27"/>
          <w:vertAlign w:val="superscript"/>
          <w:rtl/>
        </w:rPr>
        <w:endnoteReference w:id="932"/>
      </w:r>
      <w:r w:rsidRPr="004D5092">
        <w:rPr>
          <w:rFonts w:hint="cs"/>
          <w:sz w:val="27"/>
          <w:vertAlign w:val="superscript"/>
          <w:rtl/>
        </w:rPr>
        <w:t>)</w:t>
      </w:r>
      <w:r w:rsidRPr="004D5092">
        <w:rPr>
          <w:rFonts w:hint="cs"/>
          <w:sz w:val="27"/>
          <w:rtl/>
        </w:rPr>
        <w:t>.</w:t>
      </w:r>
      <w:r w:rsidRPr="004D5092">
        <w:rPr>
          <w:sz w:val="27"/>
          <w:rtl/>
        </w:rPr>
        <w:t xml:space="preserve"> بناء</w:t>
      </w:r>
      <w:r w:rsidRPr="004D5092">
        <w:rPr>
          <w:rFonts w:hint="cs"/>
          <w:sz w:val="27"/>
          <w:rtl/>
        </w:rPr>
        <w:t>ً</w:t>
      </w:r>
      <w:r w:rsidRPr="004D5092">
        <w:rPr>
          <w:sz w:val="27"/>
          <w:rtl/>
        </w:rPr>
        <w:t xml:space="preserve"> على هذا فإنّ الداعي للشيخ على حذف المقولات من المنطق هو الاجتناب عن الخطأ المنهجي</w:t>
      </w:r>
      <w:r w:rsidRPr="004D5092">
        <w:rPr>
          <w:rFonts w:hint="cs"/>
          <w:sz w:val="27"/>
          <w:rtl/>
        </w:rPr>
        <w:t>ّ</w:t>
      </w:r>
      <w:r w:rsidRPr="004D5092">
        <w:rPr>
          <w:sz w:val="27"/>
          <w:rtl/>
        </w:rPr>
        <w:t xml:space="preserve"> في توه</w:t>
      </w:r>
      <w:r w:rsidRPr="004D5092">
        <w:rPr>
          <w:rFonts w:hint="cs"/>
          <w:sz w:val="27"/>
          <w:rtl/>
        </w:rPr>
        <w:t>ُّ</w:t>
      </w:r>
      <w:r w:rsidRPr="004D5092">
        <w:rPr>
          <w:sz w:val="27"/>
          <w:rtl/>
        </w:rPr>
        <w:t>م كون المقولات من المبادئ.</w:t>
      </w:r>
    </w:p>
    <w:p w:rsidR="000E7647" w:rsidRPr="004D5092" w:rsidRDefault="000E7647" w:rsidP="000E7647">
      <w:pPr>
        <w:rPr>
          <w:sz w:val="27"/>
        </w:rPr>
      </w:pPr>
      <w:r w:rsidRPr="004D5092">
        <w:rPr>
          <w:sz w:val="27"/>
          <w:rtl/>
        </w:rPr>
        <w:t>المقولات مبادئ تصو</w:t>
      </w:r>
      <w:r w:rsidRPr="004D5092">
        <w:rPr>
          <w:rFonts w:hint="cs"/>
          <w:sz w:val="27"/>
          <w:rtl/>
        </w:rPr>
        <w:t>ُّ</w:t>
      </w:r>
      <w:r w:rsidRPr="004D5092">
        <w:rPr>
          <w:sz w:val="27"/>
          <w:rtl/>
        </w:rPr>
        <w:t xml:space="preserve">رية لعلم المنطق، وتحليل المنطق </w:t>
      </w:r>
      <w:r w:rsidRPr="004D5092">
        <w:rPr>
          <w:rFonts w:hint="cs"/>
          <w:sz w:val="27"/>
          <w:rtl/>
        </w:rPr>
        <w:t>أ</w:t>
      </w:r>
      <w:r w:rsidRPr="004D5092">
        <w:rPr>
          <w:sz w:val="27"/>
          <w:rtl/>
        </w:rPr>
        <w:t>رسطي</w:t>
      </w:r>
      <w:r w:rsidRPr="004D5092">
        <w:rPr>
          <w:rFonts w:hint="cs"/>
          <w:sz w:val="27"/>
          <w:rtl/>
        </w:rPr>
        <w:t>ّ</w:t>
      </w:r>
      <w:r w:rsidRPr="004D5092">
        <w:rPr>
          <w:sz w:val="27"/>
          <w:rtl/>
        </w:rPr>
        <w:t xml:space="preserve"> المشرب للقضية قائم</w:t>
      </w:r>
      <w:r w:rsidRPr="004D5092">
        <w:rPr>
          <w:rFonts w:hint="cs"/>
          <w:sz w:val="27"/>
          <w:rtl/>
        </w:rPr>
        <w:t>ٌ</w:t>
      </w:r>
      <w:r w:rsidRPr="004D5092">
        <w:rPr>
          <w:sz w:val="27"/>
          <w:rtl/>
        </w:rPr>
        <w:t xml:space="preserve"> على المقولات.</w:t>
      </w:r>
    </w:p>
    <w:p w:rsidR="000E7647" w:rsidRPr="004D5092" w:rsidRDefault="000E7647" w:rsidP="000E7647">
      <w:pPr>
        <w:spacing w:line="340" w:lineRule="exact"/>
        <w:rPr>
          <w:sz w:val="27"/>
        </w:rPr>
      </w:pPr>
      <w:r w:rsidRPr="004D5092">
        <w:rPr>
          <w:sz w:val="27"/>
        </w:rPr>
        <w:t xml:space="preserve"> </w:t>
      </w:r>
    </w:p>
    <w:p w:rsidR="000E7647" w:rsidRPr="004D5092" w:rsidRDefault="000E7647" w:rsidP="000E7647">
      <w:pPr>
        <w:pStyle w:val="31"/>
        <w:rPr>
          <w:color w:val="auto"/>
        </w:rPr>
      </w:pPr>
      <w:r w:rsidRPr="004D5092">
        <w:rPr>
          <w:color w:val="auto"/>
          <w:rtl/>
        </w:rPr>
        <w:t>التأثير التاريخي</w:t>
      </w:r>
      <w:r w:rsidRPr="004D5092">
        <w:rPr>
          <w:rFonts w:hint="cs"/>
          <w:color w:val="auto"/>
          <w:rtl/>
        </w:rPr>
        <w:t>ّ</w:t>
      </w:r>
      <w:r w:rsidRPr="004D5092">
        <w:rPr>
          <w:rFonts w:hint="cs"/>
          <w:color w:val="auto"/>
          <w:rtl/>
          <w:lang w:val="en-US"/>
        </w:rPr>
        <w:t xml:space="preserve"> ــــــ</w:t>
      </w:r>
    </w:p>
    <w:p w:rsidR="000E7647" w:rsidRPr="004D5092" w:rsidRDefault="000E7647" w:rsidP="000E7647">
      <w:pPr>
        <w:spacing w:line="410" w:lineRule="exact"/>
        <w:rPr>
          <w:sz w:val="27"/>
        </w:rPr>
      </w:pPr>
      <w:r w:rsidRPr="004D5092">
        <w:rPr>
          <w:sz w:val="27"/>
          <w:rtl/>
        </w:rPr>
        <w:t>تنقسم ال</w:t>
      </w:r>
      <w:r w:rsidRPr="004D5092">
        <w:rPr>
          <w:rFonts w:hint="cs"/>
          <w:sz w:val="27"/>
          <w:rtl/>
        </w:rPr>
        <w:t>آ</w:t>
      </w:r>
      <w:r w:rsidRPr="004D5092">
        <w:rPr>
          <w:sz w:val="27"/>
          <w:rtl/>
        </w:rPr>
        <w:t>ثار المنطقية بعد ابن سينا</w:t>
      </w:r>
      <w:r w:rsidRPr="004D5092">
        <w:rPr>
          <w:rFonts w:hint="cs"/>
          <w:sz w:val="27"/>
          <w:rtl/>
        </w:rPr>
        <w:t>،</w:t>
      </w:r>
      <w:r w:rsidRPr="004D5092">
        <w:rPr>
          <w:sz w:val="27"/>
          <w:rtl/>
        </w:rPr>
        <w:t xml:space="preserve"> من حيث طرح المقولات</w:t>
      </w:r>
      <w:r w:rsidRPr="004D5092">
        <w:rPr>
          <w:rFonts w:hint="cs"/>
          <w:sz w:val="27"/>
          <w:rtl/>
        </w:rPr>
        <w:t>،</w:t>
      </w:r>
      <w:r w:rsidRPr="004D5092">
        <w:rPr>
          <w:sz w:val="27"/>
          <w:rtl/>
        </w:rPr>
        <w:t xml:space="preserve"> </w:t>
      </w:r>
      <w:r w:rsidRPr="004D5092">
        <w:rPr>
          <w:rFonts w:hint="cs"/>
          <w:sz w:val="27"/>
          <w:rtl/>
        </w:rPr>
        <w:t>إ</w:t>
      </w:r>
      <w:r w:rsidRPr="004D5092">
        <w:rPr>
          <w:sz w:val="27"/>
          <w:rtl/>
        </w:rPr>
        <w:t>لى مجموعتين:</w:t>
      </w:r>
    </w:p>
    <w:p w:rsidR="000E7647" w:rsidRPr="004D5092" w:rsidRDefault="000E7647" w:rsidP="000E7647">
      <w:pPr>
        <w:spacing w:line="410" w:lineRule="exact"/>
        <w:rPr>
          <w:sz w:val="27"/>
        </w:rPr>
      </w:pPr>
      <w:r w:rsidRPr="004D5092">
        <w:rPr>
          <w:sz w:val="27"/>
          <w:rtl/>
        </w:rPr>
        <w:t xml:space="preserve"> </w:t>
      </w:r>
      <w:r w:rsidRPr="004D5092">
        <w:rPr>
          <w:b/>
          <w:bCs/>
          <w:sz w:val="27"/>
          <w:rtl/>
        </w:rPr>
        <w:t>المجموعة ال</w:t>
      </w:r>
      <w:r w:rsidRPr="004D5092">
        <w:rPr>
          <w:rFonts w:hint="cs"/>
          <w:b/>
          <w:bCs/>
          <w:sz w:val="27"/>
          <w:rtl/>
        </w:rPr>
        <w:t>أ</w:t>
      </w:r>
      <w:r w:rsidRPr="004D5092">
        <w:rPr>
          <w:b/>
          <w:bCs/>
          <w:sz w:val="27"/>
          <w:rtl/>
        </w:rPr>
        <w:t>ول</w:t>
      </w:r>
      <w:r w:rsidRPr="004D5092">
        <w:rPr>
          <w:rFonts w:hint="cs"/>
          <w:b/>
          <w:bCs/>
          <w:sz w:val="27"/>
          <w:rtl/>
        </w:rPr>
        <w:t>ى</w:t>
      </w:r>
      <w:r w:rsidRPr="004D5092">
        <w:rPr>
          <w:sz w:val="27"/>
          <w:rtl/>
        </w:rPr>
        <w:t>: عبارة</w:t>
      </w:r>
      <w:r w:rsidRPr="004D5092">
        <w:rPr>
          <w:rFonts w:hint="cs"/>
          <w:sz w:val="27"/>
          <w:rtl/>
        </w:rPr>
        <w:t>ٌ</w:t>
      </w:r>
      <w:r w:rsidRPr="004D5092">
        <w:rPr>
          <w:sz w:val="27"/>
          <w:rtl/>
        </w:rPr>
        <w:t xml:space="preserve"> عن الآثار التي تطرح هذا البحث ك</w:t>
      </w:r>
      <w:r w:rsidRPr="004D5092">
        <w:rPr>
          <w:rFonts w:hint="cs"/>
          <w:sz w:val="27"/>
          <w:rtl/>
        </w:rPr>
        <w:t>آ</w:t>
      </w:r>
      <w:r w:rsidRPr="004D5092">
        <w:rPr>
          <w:sz w:val="27"/>
          <w:rtl/>
        </w:rPr>
        <w:t xml:space="preserve">ثار </w:t>
      </w:r>
      <w:r w:rsidRPr="004D5092">
        <w:rPr>
          <w:rFonts w:hint="cs"/>
          <w:sz w:val="27"/>
          <w:rtl/>
        </w:rPr>
        <w:t>أ</w:t>
      </w:r>
      <w:r w:rsidRPr="004D5092">
        <w:rPr>
          <w:sz w:val="27"/>
          <w:rtl/>
        </w:rPr>
        <w:t xml:space="preserve">رسطو </w:t>
      </w:r>
      <w:r w:rsidRPr="004D5092">
        <w:rPr>
          <w:sz w:val="27"/>
          <w:rtl/>
        </w:rPr>
        <w:lastRenderedPageBreak/>
        <w:t>والشفاء</w:t>
      </w:r>
      <w:r w:rsidRPr="004D5092">
        <w:rPr>
          <w:rFonts w:hint="cs"/>
          <w:sz w:val="27"/>
          <w:rtl/>
        </w:rPr>
        <w:t>،</w:t>
      </w:r>
      <w:r w:rsidRPr="004D5092">
        <w:rPr>
          <w:sz w:val="27"/>
          <w:rtl/>
        </w:rPr>
        <w:t xml:space="preserve"> وذلك كالتحصيل </w:t>
      </w:r>
      <w:r w:rsidRPr="004D5092">
        <w:rPr>
          <w:rFonts w:hint="cs"/>
          <w:sz w:val="27"/>
          <w:rtl/>
        </w:rPr>
        <w:t>ل</w:t>
      </w:r>
      <w:r w:rsidRPr="004D5092">
        <w:rPr>
          <w:sz w:val="27"/>
          <w:rtl/>
        </w:rPr>
        <w:t xml:space="preserve">بهمنيار، </w:t>
      </w:r>
      <w:r w:rsidRPr="004D5092">
        <w:rPr>
          <w:rFonts w:hint="cs"/>
          <w:sz w:val="27"/>
          <w:rtl/>
        </w:rPr>
        <w:t>و</w:t>
      </w:r>
      <w:r w:rsidRPr="004D5092">
        <w:rPr>
          <w:sz w:val="27"/>
          <w:rtl/>
        </w:rPr>
        <w:t xml:space="preserve">بيان الحق للّوكري، </w:t>
      </w:r>
      <w:r w:rsidRPr="004D5092">
        <w:rPr>
          <w:rFonts w:hint="cs"/>
          <w:sz w:val="27"/>
          <w:rtl/>
        </w:rPr>
        <w:t>و</w:t>
      </w:r>
      <w:r w:rsidRPr="004D5092">
        <w:rPr>
          <w:sz w:val="27"/>
          <w:rtl/>
        </w:rPr>
        <w:t>البصائر النصيرية والتبصرة لابن سهلان الساوي،</w:t>
      </w:r>
      <w:r w:rsidRPr="004D5092">
        <w:rPr>
          <w:rFonts w:hint="cs"/>
          <w:sz w:val="27"/>
          <w:rtl/>
        </w:rPr>
        <w:t xml:space="preserve"> </w:t>
      </w:r>
      <w:r w:rsidRPr="004D5092">
        <w:rPr>
          <w:sz w:val="27"/>
          <w:rtl/>
        </w:rPr>
        <w:t>والتقريب لحد</w:t>
      </w:r>
      <w:r w:rsidRPr="004D5092">
        <w:rPr>
          <w:rFonts w:hint="cs"/>
          <w:sz w:val="27"/>
          <w:rtl/>
        </w:rPr>
        <w:t>ّ</w:t>
      </w:r>
      <w:r w:rsidRPr="004D5092">
        <w:rPr>
          <w:sz w:val="27"/>
          <w:rtl/>
        </w:rPr>
        <w:t xml:space="preserve"> المنطق لابن حزم، والمنهاج المبين ل</w:t>
      </w:r>
      <w:r w:rsidRPr="004D5092">
        <w:rPr>
          <w:rFonts w:hint="cs"/>
          <w:sz w:val="27"/>
          <w:rtl/>
        </w:rPr>
        <w:t>أ</w:t>
      </w:r>
      <w:r w:rsidRPr="004D5092">
        <w:rPr>
          <w:sz w:val="27"/>
          <w:rtl/>
        </w:rPr>
        <w:t>فضل الدين الكاشاني،</w:t>
      </w:r>
      <w:r w:rsidRPr="004D5092">
        <w:rPr>
          <w:rFonts w:hint="cs"/>
          <w:sz w:val="27"/>
          <w:rtl/>
        </w:rPr>
        <w:t xml:space="preserve"> </w:t>
      </w:r>
      <w:r w:rsidRPr="004D5092">
        <w:rPr>
          <w:sz w:val="27"/>
          <w:rtl/>
        </w:rPr>
        <w:t>و</w:t>
      </w:r>
      <w:r w:rsidRPr="004D5092">
        <w:rPr>
          <w:rFonts w:hint="cs"/>
          <w:sz w:val="27"/>
          <w:rtl/>
        </w:rPr>
        <w:t>أ</w:t>
      </w:r>
      <w:r w:rsidRPr="004D5092">
        <w:rPr>
          <w:sz w:val="27"/>
          <w:rtl/>
        </w:rPr>
        <w:t>ساس الاقتباس وتجريد المنطق للطوسي، ومعيار العرفان وتعديل الميزان</w:t>
      </w:r>
      <w:r w:rsidRPr="004D5092">
        <w:rPr>
          <w:sz w:val="27"/>
        </w:rPr>
        <w:t xml:space="preserve"> </w:t>
      </w:r>
      <w:r w:rsidRPr="004D5092">
        <w:rPr>
          <w:sz w:val="27"/>
          <w:rtl/>
        </w:rPr>
        <w:t>لغياث الدين الدشتكي، وتحفة السلاطين لمحمد بن جابر ال</w:t>
      </w:r>
      <w:r w:rsidRPr="004D5092">
        <w:rPr>
          <w:rFonts w:hint="cs"/>
          <w:sz w:val="27"/>
          <w:rtl/>
        </w:rPr>
        <w:t>أ</w:t>
      </w:r>
      <w:r w:rsidRPr="004D5092">
        <w:rPr>
          <w:sz w:val="27"/>
          <w:rtl/>
        </w:rPr>
        <w:t xml:space="preserve">نصاري، ورهبر خرد </w:t>
      </w:r>
      <w:r w:rsidRPr="004D5092">
        <w:rPr>
          <w:rFonts w:hint="eastAsia"/>
          <w:sz w:val="24"/>
          <w:szCs w:val="24"/>
          <w:rtl/>
        </w:rPr>
        <w:t>«</w:t>
      </w:r>
      <w:r w:rsidRPr="004D5092">
        <w:rPr>
          <w:sz w:val="27"/>
          <w:rtl/>
        </w:rPr>
        <w:t>دليل العقل</w:t>
      </w:r>
      <w:r w:rsidRPr="004D5092">
        <w:rPr>
          <w:rFonts w:hint="eastAsia"/>
          <w:sz w:val="24"/>
          <w:szCs w:val="24"/>
          <w:rtl/>
        </w:rPr>
        <w:t>»</w:t>
      </w:r>
      <w:r w:rsidRPr="004D5092">
        <w:rPr>
          <w:sz w:val="27"/>
          <w:rtl/>
        </w:rPr>
        <w:t xml:space="preserve"> للشهاب</w:t>
      </w:r>
      <w:r w:rsidRPr="004D5092">
        <w:rPr>
          <w:rFonts w:hint="cs"/>
          <w:sz w:val="27"/>
          <w:rtl/>
        </w:rPr>
        <w:t>ي</w:t>
      </w:r>
      <w:r w:rsidRPr="004D5092">
        <w:rPr>
          <w:sz w:val="27"/>
          <w:rtl/>
        </w:rPr>
        <w:t>.</w:t>
      </w:r>
    </w:p>
    <w:p w:rsidR="000E7647" w:rsidRPr="004D5092" w:rsidRDefault="000E7647" w:rsidP="000E7647">
      <w:pPr>
        <w:spacing w:line="420" w:lineRule="exact"/>
        <w:rPr>
          <w:sz w:val="27"/>
        </w:rPr>
      </w:pPr>
      <w:r w:rsidRPr="004D5092">
        <w:rPr>
          <w:rFonts w:hint="cs"/>
          <w:sz w:val="27"/>
          <w:rtl/>
        </w:rPr>
        <w:t>و</w:t>
      </w:r>
      <w:r w:rsidRPr="004D5092">
        <w:rPr>
          <w:sz w:val="27"/>
          <w:rtl/>
        </w:rPr>
        <w:t xml:space="preserve">نجد في هذه السلسلة أن ابن سهلان الساوي يعتقد صراحةً بأن المقولات لا علاقة لها بعلم المنطق، لكنه إنّما </w:t>
      </w:r>
      <w:r w:rsidRPr="004D5092">
        <w:rPr>
          <w:rFonts w:hint="cs"/>
          <w:sz w:val="27"/>
          <w:rtl/>
        </w:rPr>
        <w:t>أ</w:t>
      </w:r>
      <w:r w:rsidRPr="004D5092">
        <w:rPr>
          <w:sz w:val="27"/>
          <w:rtl/>
        </w:rPr>
        <w:t>تى بها في كتاب</w:t>
      </w:r>
      <w:r w:rsidRPr="004D5092">
        <w:rPr>
          <w:rFonts w:hint="cs"/>
          <w:sz w:val="27"/>
          <w:rtl/>
        </w:rPr>
        <w:t>َ</w:t>
      </w:r>
      <w:r w:rsidRPr="004D5092">
        <w:rPr>
          <w:sz w:val="27"/>
          <w:rtl/>
        </w:rPr>
        <w:t>ي</w:t>
      </w:r>
      <w:r w:rsidRPr="004D5092">
        <w:rPr>
          <w:rFonts w:hint="cs"/>
          <w:sz w:val="27"/>
          <w:rtl/>
        </w:rPr>
        <w:t>ْ</w:t>
      </w:r>
      <w:r w:rsidRPr="004D5092">
        <w:rPr>
          <w:sz w:val="27"/>
          <w:rtl/>
        </w:rPr>
        <w:t>ه المذكورين لمجر</w:t>
      </w:r>
      <w:r w:rsidRPr="004D5092">
        <w:rPr>
          <w:rFonts w:hint="cs"/>
          <w:sz w:val="27"/>
          <w:rtl/>
        </w:rPr>
        <w:t>ّ</w:t>
      </w:r>
      <w:r w:rsidRPr="004D5092">
        <w:rPr>
          <w:sz w:val="27"/>
          <w:rtl/>
        </w:rPr>
        <w:t>د الات</w:t>
      </w:r>
      <w:r w:rsidRPr="004D5092">
        <w:rPr>
          <w:rFonts w:hint="cs"/>
          <w:sz w:val="27"/>
          <w:rtl/>
        </w:rPr>
        <w:t>ّ</w:t>
      </w:r>
      <w:r w:rsidRPr="004D5092">
        <w:rPr>
          <w:sz w:val="27"/>
          <w:rtl/>
        </w:rPr>
        <w:t>باع والج</w:t>
      </w:r>
      <w:r w:rsidRPr="004D5092">
        <w:rPr>
          <w:rFonts w:hint="cs"/>
          <w:sz w:val="27"/>
          <w:rtl/>
        </w:rPr>
        <w:t>َ</w:t>
      </w:r>
      <w:r w:rsidRPr="004D5092">
        <w:rPr>
          <w:sz w:val="27"/>
          <w:rtl/>
        </w:rPr>
        <w:t>ر</w:t>
      </w:r>
      <w:r w:rsidRPr="004D5092">
        <w:rPr>
          <w:rFonts w:hint="cs"/>
          <w:sz w:val="27"/>
          <w:rtl/>
        </w:rPr>
        <w:t>ْ</w:t>
      </w:r>
      <w:r w:rsidRPr="004D5092">
        <w:rPr>
          <w:sz w:val="27"/>
          <w:rtl/>
        </w:rPr>
        <w:t>ي وفق سن</w:t>
      </w:r>
      <w:r w:rsidRPr="004D5092">
        <w:rPr>
          <w:rFonts w:hint="cs"/>
          <w:sz w:val="27"/>
          <w:rtl/>
        </w:rPr>
        <w:t>ّ</w:t>
      </w:r>
      <w:r w:rsidRPr="004D5092">
        <w:rPr>
          <w:sz w:val="27"/>
          <w:rtl/>
        </w:rPr>
        <w:t>ة القدماء</w:t>
      </w:r>
      <w:r w:rsidRPr="004D5092">
        <w:rPr>
          <w:rFonts w:hint="cs"/>
          <w:sz w:val="27"/>
          <w:rtl/>
        </w:rPr>
        <w:t>.</w:t>
      </w:r>
      <w:r w:rsidRPr="004D5092">
        <w:rPr>
          <w:sz w:val="27"/>
          <w:rtl/>
        </w:rPr>
        <w:t xml:space="preserve"> كما أنّ الذي طرحه كمسألة</w:t>
      </w:r>
      <w:r w:rsidRPr="004D5092">
        <w:rPr>
          <w:rFonts w:hint="cs"/>
          <w:sz w:val="27"/>
          <w:rtl/>
        </w:rPr>
        <w:t>ٍ</w:t>
      </w:r>
      <w:r w:rsidRPr="004D5092">
        <w:rPr>
          <w:sz w:val="27"/>
          <w:rtl/>
        </w:rPr>
        <w:t xml:space="preserve"> من مسائل المنطق هو </w:t>
      </w:r>
      <w:r w:rsidRPr="004D5092">
        <w:rPr>
          <w:rFonts w:hint="eastAsia"/>
          <w:sz w:val="24"/>
          <w:szCs w:val="24"/>
          <w:rtl/>
        </w:rPr>
        <w:t>«</w:t>
      </w:r>
      <w:r w:rsidRPr="004D5092">
        <w:rPr>
          <w:sz w:val="27"/>
          <w:rtl/>
        </w:rPr>
        <w:t>...إنّما يهم</w:t>
      </w:r>
      <w:r w:rsidRPr="004D5092">
        <w:rPr>
          <w:rFonts w:hint="cs"/>
          <w:sz w:val="27"/>
          <w:rtl/>
        </w:rPr>
        <w:t>ّ</w:t>
      </w:r>
      <w:r w:rsidRPr="004D5092">
        <w:rPr>
          <w:sz w:val="27"/>
          <w:rtl/>
        </w:rPr>
        <w:t xml:space="preserve">نا من البحث هو </w:t>
      </w:r>
      <w:r w:rsidRPr="004D5092">
        <w:rPr>
          <w:rFonts w:hint="cs"/>
          <w:sz w:val="27"/>
          <w:rtl/>
        </w:rPr>
        <w:t>أ</w:t>
      </w:r>
      <w:r w:rsidRPr="004D5092">
        <w:rPr>
          <w:sz w:val="27"/>
          <w:rtl/>
        </w:rPr>
        <w:t>نّ الموجود هل يعم</w:t>
      </w:r>
      <w:r w:rsidRPr="004D5092">
        <w:rPr>
          <w:rFonts w:hint="cs"/>
          <w:sz w:val="27"/>
          <w:rtl/>
        </w:rPr>
        <w:t>ّ</w:t>
      </w:r>
      <w:r w:rsidRPr="004D5092">
        <w:rPr>
          <w:sz w:val="27"/>
          <w:rtl/>
        </w:rPr>
        <w:t xml:space="preserve"> العشرة عموم الجنس</w:t>
      </w:r>
      <w:r w:rsidRPr="004D5092">
        <w:rPr>
          <w:rFonts w:hint="cs"/>
          <w:sz w:val="27"/>
          <w:rtl/>
        </w:rPr>
        <w:t>؟</w:t>
      </w:r>
      <w:r w:rsidRPr="004D5092">
        <w:rPr>
          <w:sz w:val="27"/>
          <w:rtl/>
        </w:rPr>
        <w:t xml:space="preserve"> والعرض هل يعم</w:t>
      </w:r>
      <w:r w:rsidRPr="004D5092">
        <w:rPr>
          <w:rFonts w:hint="cs"/>
          <w:sz w:val="27"/>
          <w:rtl/>
        </w:rPr>
        <w:t>ّ</w:t>
      </w:r>
      <w:r w:rsidRPr="004D5092">
        <w:rPr>
          <w:sz w:val="27"/>
          <w:rtl/>
        </w:rPr>
        <w:t xml:space="preserve"> التسعة عموم </w:t>
      </w:r>
      <w:r w:rsidRPr="004D5092">
        <w:rPr>
          <w:rFonts w:hint="cs"/>
          <w:sz w:val="27"/>
          <w:rtl/>
        </w:rPr>
        <w:t>الجنس أ</w:t>
      </w:r>
      <w:r w:rsidRPr="004D5092">
        <w:rPr>
          <w:sz w:val="27"/>
          <w:rtl/>
        </w:rPr>
        <w:t>يضاً؟</w:t>
      </w:r>
      <w:r w:rsidRPr="004D5092">
        <w:rPr>
          <w:rFonts w:hint="eastAsia"/>
          <w:sz w:val="24"/>
          <w:szCs w:val="24"/>
          <w:rtl/>
        </w:rPr>
        <w:t>»</w:t>
      </w:r>
      <w:r w:rsidRPr="004D5092">
        <w:rPr>
          <w:rFonts w:hint="cs"/>
          <w:sz w:val="27"/>
          <w:vertAlign w:val="superscript"/>
          <w:rtl/>
        </w:rPr>
        <w:t>(</w:t>
      </w:r>
      <w:r w:rsidRPr="004D5092">
        <w:rPr>
          <w:sz w:val="27"/>
          <w:vertAlign w:val="superscript"/>
          <w:rtl/>
        </w:rPr>
        <w:endnoteReference w:id="933"/>
      </w:r>
      <w:r w:rsidRPr="004D5092">
        <w:rPr>
          <w:rFonts w:hint="cs"/>
          <w:sz w:val="27"/>
          <w:vertAlign w:val="superscript"/>
          <w:rtl/>
        </w:rPr>
        <w:t>)</w:t>
      </w:r>
      <w:r w:rsidRPr="004D5092">
        <w:rPr>
          <w:rFonts w:hint="cs"/>
          <w:sz w:val="27"/>
          <w:rtl/>
        </w:rPr>
        <w:t>.</w:t>
      </w:r>
    </w:p>
    <w:p w:rsidR="000E7647" w:rsidRPr="004D5092" w:rsidRDefault="000E7647" w:rsidP="000E7647">
      <w:pPr>
        <w:spacing w:line="420" w:lineRule="exact"/>
        <w:rPr>
          <w:sz w:val="27"/>
        </w:rPr>
      </w:pPr>
      <w:r w:rsidRPr="004D5092">
        <w:rPr>
          <w:b/>
          <w:bCs/>
          <w:sz w:val="27"/>
          <w:rtl/>
        </w:rPr>
        <w:t>المجموعة الثانية</w:t>
      </w:r>
      <w:r w:rsidRPr="004D5092">
        <w:rPr>
          <w:sz w:val="27"/>
          <w:rtl/>
        </w:rPr>
        <w:t>: حيث إنّ عدداً كبيراً من المناطقة اخذوا بنظري</w:t>
      </w:r>
      <w:r w:rsidRPr="004D5092">
        <w:rPr>
          <w:rFonts w:hint="cs"/>
          <w:sz w:val="27"/>
          <w:rtl/>
        </w:rPr>
        <w:t>ّ</w:t>
      </w:r>
      <w:r w:rsidRPr="004D5092">
        <w:rPr>
          <w:sz w:val="27"/>
          <w:rtl/>
        </w:rPr>
        <w:t>ة ابن سينا في حذف المقولات</w:t>
      </w:r>
      <w:r w:rsidRPr="004D5092">
        <w:rPr>
          <w:rFonts w:hint="cs"/>
          <w:sz w:val="27"/>
          <w:rtl/>
        </w:rPr>
        <w:t>، أ</w:t>
      </w:r>
      <w:r w:rsidRPr="004D5092">
        <w:rPr>
          <w:sz w:val="27"/>
          <w:rtl/>
        </w:rPr>
        <w:t xml:space="preserve">مثال: البغدادي في المعتبر، والغزالي في </w:t>
      </w:r>
      <w:r w:rsidRPr="004D5092">
        <w:rPr>
          <w:rFonts w:hint="cs"/>
          <w:sz w:val="27"/>
          <w:rtl/>
        </w:rPr>
        <w:t>أ</w:t>
      </w:r>
      <w:r w:rsidRPr="004D5092">
        <w:rPr>
          <w:sz w:val="27"/>
          <w:rtl/>
        </w:rPr>
        <w:t xml:space="preserve">غلب </w:t>
      </w:r>
      <w:r w:rsidRPr="004D5092">
        <w:rPr>
          <w:rFonts w:hint="cs"/>
          <w:sz w:val="27"/>
          <w:rtl/>
        </w:rPr>
        <w:t>آ</w:t>
      </w:r>
      <w:r w:rsidRPr="004D5092">
        <w:rPr>
          <w:sz w:val="27"/>
          <w:rtl/>
        </w:rPr>
        <w:t>ثاره</w:t>
      </w:r>
      <w:r w:rsidRPr="004D5092">
        <w:rPr>
          <w:rFonts w:hint="cs"/>
          <w:sz w:val="27"/>
          <w:rtl/>
        </w:rPr>
        <w:t>،</w:t>
      </w:r>
      <w:r w:rsidRPr="004D5092">
        <w:rPr>
          <w:sz w:val="27"/>
          <w:rtl/>
        </w:rPr>
        <w:t xml:space="preserve"> ما</w:t>
      </w:r>
      <w:r w:rsidRPr="004D5092">
        <w:rPr>
          <w:rFonts w:hint="cs"/>
          <w:sz w:val="27"/>
          <w:rtl/>
        </w:rPr>
        <w:t xml:space="preserve"> </w:t>
      </w:r>
      <w:r w:rsidRPr="004D5092">
        <w:rPr>
          <w:sz w:val="27"/>
          <w:rtl/>
        </w:rPr>
        <w:t>عدا</w:t>
      </w:r>
      <w:r w:rsidRPr="004D5092">
        <w:rPr>
          <w:rFonts w:hint="cs"/>
          <w:sz w:val="27"/>
          <w:rtl/>
        </w:rPr>
        <w:t>:</w:t>
      </w:r>
      <w:r w:rsidRPr="004D5092">
        <w:rPr>
          <w:sz w:val="27"/>
          <w:rtl/>
        </w:rPr>
        <w:t xml:space="preserve"> معيار العلم، حيث </w:t>
      </w:r>
      <w:r w:rsidRPr="004D5092">
        <w:rPr>
          <w:rFonts w:hint="cs"/>
          <w:sz w:val="27"/>
          <w:rtl/>
        </w:rPr>
        <w:t>أ</w:t>
      </w:r>
      <w:r w:rsidRPr="004D5092">
        <w:rPr>
          <w:sz w:val="27"/>
          <w:rtl/>
        </w:rPr>
        <w:t>ورد الغزالي بحث المقولات في آخره</w:t>
      </w:r>
      <w:r w:rsidRPr="004D5092">
        <w:rPr>
          <w:rFonts w:hint="cs"/>
          <w:sz w:val="27"/>
          <w:rtl/>
        </w:rPr>
        <w:t>،</w:t>
      </w:r>
      <w:r w:rsidRPr="004D5092">
        <w:rPr>
          <w:sz w:val="27"/>
          <w:rtl/>
        </w:rPr>
        <w:t xml:space="preserve"> وذلك تحت عنوان</w:t>
      </w:r>
      <w:r w:rsidRPr="004D5092">
        <w:rPr>
          <w:rFonts w:hint="cs"/>
          <w:sz w:val="27"/>
          <w:rtl/>
        </w:rPr>
        <w:t>:</w:t>
      </w:r>
      <w:r w:rsidRPr="004D5092">
        <w:rPr>
          <w:sz w:val="27"/>
          <w:rtl/>
        </w:rPr>
        <w:t xml:space="preserve"> كتاب في </w:t>
      </w:r>
      <w:r w:rsidRPr="004D5092">
        <w:rPr>
          <w:rFonts w:hint="cs"/>
          <w:sz w:val="27"/>
          <w:rtl/>
        </w:rPr>
        <w:t>أ</w:t>
      </w:r>
      <w:r w:rsidRPr="004D5092">
        <w:rPr>
          <w:sz w:val="27"/>
          <w:rtl/>
        </w:rPr>
        <w:t>قسام الوجود و</w:t>
      </w:r>
      <w:r w:rsidRPr="004D5092">
        <w:rPr>
          <w:rFonts w:hint="cs"/>
          <w:sz w:val="27"/>
          <w:rtl/>
        </w:rPr>
        <w:t>أ</w:t>
      </w:r>
      <w:r w:rsidRPr="004D5092">
        <w:rPr>
          <w:sz w:val="27"/>
          <w:rtl/>
        </w:rPr>
        <w:t>حكامه،</w:t>
      </w:r>
      <w:r w:rsidRPr="004D5092">
        <w:rPr>
          <w:rFonts w:hint="cs"/>
          <w:sz w:val="27"/>
          <w:rtl/>
        </w:rPr>
        <w:t xml:space="preserve"> </w:t>
      </w:r>
      <w:r w:rsidRPr="004D5092">
        <w:rPr>
          <w:sz w:val="27"/>
          <w:rtl/>
        </w:rPr>
        <w:t>لكن</w:t>
      </w:r>
      <w:r w:rsidRPr="004D5092">
        <w:rPr>
          <w:rFonts w:hint="cs"/>
          <w:sz w:val="27"/>
          <w:rtl/>
        </w:rPr>
        <w:t>ْ</w:t>
      </w:r>
      <w:r w:rsidRPr="004D5092">
        <w:rPr>
          <w:sz w:val="27"/>
          <w:rtl/>
        </w:rPr>
        <w:t xml:space="preserve"> لا على أنّها مسألة</w:t>
      </w:r>
      <w:r w:rsidRPr="004D5092">
        <w:rPr>
          <w:rFonts w:hint="cs"/>
          <w:sz w:val="27"/>
          <w:rtl/>
        </w:rPr>
        <w:t>ٌ</w:t>
      </w:r>
      <w:r w:rsidRPr="004D5092">
        <w:rPr>
          <w:sz w:val="27"/>
          <w:rtl/>
        </w:rPr>
        <w:t xml:space="preserve"> من مسائل العلم</w:t>
      </w:r>
      <w:r w:rsidRPr="004D5092">
        <w:rPr>
          <w:rFonts w:hint="cs"/>
          <w:sz w:val="27"/>
          <w:rtl/>
        </w:rPr>
        <w:t>،</w:t>
      </w:r>
      <w:r w:rsidRPr="004D5092">
        <w:rPr>
          <w:sz w:val="27"/>
          <w:rtl/>
        </w:rPr>
        <w:t xml:space="preserve"> وإنّما على نحو المتعل</w:t>
      </w:r>
      <w:r w:rsidRPr="004D5092">
        <w:rPr>
          <w:rFonts w:hint="cs"/>
          <w:sz w:val="27"/>
          <w:rtl/>
        </w:rPr>
        <w:t>ِّ</w:t>
      </w:r>
      <w:r w:rsidRPr="004D5092">
        <w:rPr>
          <w:sz w:val="27"/>
          <w:rtl/>
        </w:rPr>
        <w:t>ق به</w:t>
      </w:r>
      <w:r w:rsidRPr="004D5092">
        <w:rPr>
          <w:rFonts w:hint="cs"/>
          <w:sz w:val="27"/>
          <w:rtl/>
        </w:rPr>
        <w:t xml:space="preserve">، </w:t>
      </w:r>
      <w:r w:rsidRPr="004D5092">
        <w:rPr>
          <w:sz w:val="27"/>
          <w:rtl/>
        </w:rPr>
        <w:t xml:space="preserve">لم يبحث </w:t>
      </w:r>
      <w:r w:rsidRPr="004D5092">
        <w:rPr>
          <w:rFonts w:hint="cs"/>
          <w:sz w:val="27"/>
          <w:rtl/>
        </w:rPr>
        <w:t xml:space="preserve">كلٌّ من: </w:t>
      </w:r>
      <w:r w:rsidRPr="004D5092">
        <w:rPr>
          <w:sz w:val="27"/>
          <w:rtl/>
        </w:rPr>
        <w:t>الفخر الرازي،</w:t>
      </w:r>
      <w:r w:rsidRPr="004D5092">
        <w:rPr>
          <w:rFonts w:hint="cs"/>
          <w:sz w:val="27"/>
          <w:rtl/>
        </w:rPr>
        <w:t xml:space="preserve"> </w:t>
      </w:r>
      <w:r w:rsidRPr="004D5092">
        <w:rPr>
          <w:sz w:val="27"/>
          <w:rtl/>
        </w:rPr>
        <w:t>وشيخ ال</w:t>
      </w:r>
      <w:r w:rsidRPr="004D5092">
        <w:rPr>
          <w:rFonts w:hint="cs"/>
          <w:sz w:val="27"/>
          <w:rtl/>
        </w:rPr>
        <w:t>إ</w:t>
      </w:r>
      <w:r w:rsidRPr="004D5092">
        <w:rPr>
          <w:sz w:val="27"/>
          <w:rtl/>
        </w:rPr>
        <w:t>شراق، وال</w:t>
      </w:r>
      <w:r w:rsidRPr="004D5092">
        <w:rPr>
          <w:rFonts w:hint="cs"/>
          <w:sz w:val="27"/>
          <w:rtl/>
        </w:rPr>
        <w:t>أ</w:t>
      </w:r>
      <w:r w:rsidRPr="004D5092">
        <w:rPr>
          <w:sz w:val="27"/>
          <w:rtl/>
        </w:rPr>
        <w:t>بهري، والأورموي،</w:t>
      </w:r>
      <w:r w:rsidRPr="004D5092">
        <w:rPr>
          <w:rFonts w:hint="cs"/>
          <w:sz w:val="27"/>
          <w:rtl/>
        </w:rPr>
        <w:t xml:space="preserve"> </w:t>
      </w:r>
      <w:r w:rsidRPr="004D5092">
        <w:rPr>
          <w:sz w:val="27"/>
          <w:rtl/>
        </w:rPr>
        <w:t>والخونجي، والكاتبي</w:t>
      </w:r>
      <w:r w:rsidRPr="004D5092">
        <w:rPr>
          <w:rFonts w:hint="cs"/>
          <w:sz w:val="27"/>
          <w:rtl/>
        </w:rPr>
        <w:t>،</w:t>
      </w:r>
      <w:r w:rsidRPr="004D5092">
        <w:rPr>
          <w:sz w:val="27"/>
          <w:rtl/>
        </w:rPr>
        <w:t xml:space="preserve"> في </w:t>
      </w:r>
      <w:r w:rsidRPr="004D5092">
        <w:rPr>
          <w:rFonts w:hint="cs"/>
          <w:sz w:val="27"/>
          <w:rtl/>
        </w:rPr>
        <w:t>أ</w:t>
      </w:r>
      <w:r w:rsidRPr="004D5092">
        <w:rPr>
          <w:sz w:val="27"/>
          <w:rtl/>
        </w:rPr>
        <w:t xml:space="preserve">يٍّ من آثارهم عن المقولات. كما أنّه يمكن </w:t>
      </w:r>
      <w:r w:rsidRPr="004D5092">
        <w:rPr>
          <w:rFonts w:hint="cs"/>
          <w:sz w:val="27"/>
          <w:rtl/>
        </w:rPr>
        <w:t>إ</w:t>
      </w:r>
      <w:r w:rsidRPr="004D5092">
        <w:rPr>
          <w:sz w:val="27"/>
          <w:rtl/>
        </w:rPr>
        <w:t xml:space="preserve">ضافة الاسماء التالية </w:t>
      </w:r>
      <w:r w:rsidRPr="004D5092">
        <w:rPr>
          <w:rFonts w:hint="cs"/>
          <w:sz w:val="27"/>
          <w:rtl/>
        </w:rPr>
        <w:t>إ</w:t>
      </w:r>
      <w:r w:rsidRPr="004D5092">
        <w:rPr>
          <w:sz w:val="27"/>
          <w:rtl/>
        </w:rPr>
        <w:t>لى ال</w:t>
      </w:r>
      <w:r w:rsidRPr="004D5092">
        <w:rPr>
          <w:rFonts w:hint="cs"/>
          <w:sz w:val="27"/>
          <w:rtl/>
        </w:rPr>
        <w:t>إ</w:t>
      </w:r>
      <w:r w:rsidRPr="004D5092">
        <w:rPr>
          <w:sz w:val="27"/>
          <w:rtl/>
        </w:rPr>
        <w:t>حصاء السابق: در</w:t>
      </w:r>
      <w:r w:rsidRPr="004D5092">
        <w:rPr>
          <w:rFonts w:hint="cs"/>
          <w:sz w:val="27"/>
          <w:rtl/>
        </w:rPr>
        <w:t>ّ</w:t>
      </w:r>
      <w:r w:rsidRPr="004D5092">
        <w:rPr>
          <w:sz w:val="27"/>
          <w:rtl/>
        </w:rPr>
        <w:t>ة التاج لقطب الدين الشيرازي، وال</w:t>
      </w:r>
      <w:r w:rsidRPr="004D5092">
        <w:rPr>
          <w:rFonts w:hint="cs"/>
          <w:sz w:val="27"/>
          <w:rtl/>
        </w:rPr>
        <w:t>أ</w:t>
      </w:r>
      <w:r w:rsidRPr="004D5092">
        <w:rPr>
          <w:sz w:val="27"/>
          <w:rtl/>
        </w:rPr>
        <w:t>سرار الخفيّة للعلاّمة الحلّي، والشجرة ال</w:t>
      </w:r>
      <w:r w:rsidRPr="004D5092">
        <w:rPr>
          <w:rFonts w:hint="cs"/>
          <w:sz w:val="27"/>
          <w:rtl/>
        </w:rPr>
        <w:t>إ</w:t>
      </w:r>
      <w:r w:rsidRPr="004D5092">
        <w:rPr>
          <w:sz w:val="27"/>
          <w:rtl/>
        </w:rPr>
        <w:t>لهية للشهرزوري، وتهذيب المنطق للتفتازاني، والتنقيح ل</w:t>
      </w:r>
      <w:r w:rsidRPr="004D5092">
        <w:rPr>
          <w:rFonts w:hint="cs"/>
          <w:sz w:val="27"/>
          <w:rtl/>
        </w:rPr>
        <w:t>ل</w:t>
      </w:r>
      <w:r w:rsidRPr="004D5092">
        <w:rPr>
          <w:sz w:val="27"/>
          <w:rtl/>
        </w:rPr>
        <w:t>ملا</w:t>
      </w:r>
      <w:r w:rsidRPr="004D5092">
        <w:rPr>
          <w:rFonts w:hint="cs"/>
          <w:sz w:val="27"/>
          <w:rtl/>
        </w:rPr>
        <w:t>ّ</w:t>
      </w:r>
      <w:r w:rsidRPr="004D5092">
        <w:rPr>
          <w:sz w:val="27"/>
          <w:rtl/>
        </w:rPr>
        <w:t xml:space="preserve"> صدرا، ونقد ال</w:t>
      </w:r>
      <w:r w:rsidRPr="004D5092">
        <w:rPr>
          <w:rFonts w:hint="cs"/>
          <w:sz w:val="27"/>
          <w:rtl/>
        </w:rPr>
        <w:t>أ</w:t>
      </w:r>
      <w:r w:rsidRPr="004D5092">
        <w:rPr>
          <w:sz w:val="27"/>
          <w:rtl/>
        </w:rPr>
        <w:t>صول ليوسف الطهراني، والبرهان للكلنبوي، وكذلك هناك رسالة جد</w:t>
      </w:r>
      <w:r w:rsidRPr="004D5092">
        <w:rPr>
          <w:rFonts w:hint="cs"/>
          <w:sz w:val="27"/>
          <w:rtl/>
        </w:rPr>
        <w:t>ّ</w:t>
      </w:r>
      <w:r w:rsidRPr="004D5092">
        <w:rPr>
          <w:sz w:val="27"/>
          <w:rtl/>
        </w:rPr>
        <w:t xml:space="preserve"> مختصرة لابن باجه في تعداد </w:t>
      </w:r>
      <w:r w:rsidRPr="004D5092">
        <w:rPr>
          <w:rFonts w:hint="cs"/>
          <w:sz w:val="27"/>
          <w:rtl/>
        </w:rPr>
        <w:t>أ</w:t>
      </w:r>
      <w:r w:rsidRPr="004D5092">
        <w:rPr>
          <w:sz w:val="27"/>
          <w:rtl/>
        </w:rPr>
        <w:t>بواب المنطق، حيث لم توجد المقولات في الفهرست</w:t>
      </w:r>
      <w:r w:rsidRPr="004D5092">
        <w:rPr>
          <w:rFonts w:hint="cs"/>
          <w:sz w:val="27"/>
          <w:vertAlign w:val="superscript"/>
          <w:rtl/>
        </w:rPr>
        <w:t>(</w:t>
      </w:r>
      <w:r w:rsidRPr="004D5092">
        <w:rPr>
          <w:sz w:val="27"/>
          <w:vertAlign w:val="superscript"/>
          <w:rtl/>
        </w:rPr>
        <w:endnoteReference w:id="934"/>
      </w:r>
      <w:r w:rsidRPr="004D5092">
        <w:rPr>
          <w:rFonts w:hint="cs"/>
          <w:sz w:val="27"/>
          <w:vertAlign w:val="superscript"/>
          <w:rtl/>
        </w:rPr>
        <w:t>)</w:t>
      </w:r>
      <w:r w:rsidRPr="004D5092">
        <w:rPr>
          <w:rFonts w:hint="cs"/>
          <w:sz w:val="27"/>
          <w:rtl/>
        </w:rPr>
        <w:t>.</w:t>
      </w:r>
      <w:r w:rsidRPr="004D5092">
        <w:rPr>
          <w:sz w:val="27"/>
        </w:rPr>
        <w:t xml:space="preserve"> </w:t>
      </w:r>
    </w:p>
    <w:p w:rsidR="000E7647" w:rsidRPr="004D5092" w:rsidRDefault="000E7647" w:rsidP="000E7647">
      <w:pPr>
        <w:spacing w:line="420" w:lineRule="exact"/>
        <w:rPr>
          <w:sz w:val="27"/>
          <w:rtl/>
        </w:rPr>
      </w:pPr>
      <w:r w:rsidRPr="004D5092">
        <w:rPr>
          <w:sz w:val="27"/>
          <w:rtl/>
        </w:rPr>
        <w:t>إن تحليل ال</w:t>
      </w:r>
      <w:r w:rsidRPr="004D5092">
        <w:rPr>
          <w:rFonts w:hint="cs"/>
          <w:sz w:val="27"/>
          <w:rtl/>
        </w:rPr>
        <w:t>إ</w:t>
      </w:r>
      <w:r w:rsidRPr="004D5092">
        <w:rPr>
          <w:sz w:val="27"/>
          <w:rtl/>
        </w:rPr>
        <w:t>حصاء الآنف يظهر</w:t>
      </w:r>
      <w:r w:rsidRPr="004D5092">
        <w:rPr>
          <w:rFonts w:hint="cs"/>
          <w:sz w:val="27"/>
          <w:rtl/>
        </w:rPr>
        <w:t xml:space="preserve"> </w:t>
      </w:r>
      <w:r w:rsidRPr="004D5092">
        <w:rPr>
          <w:sz w:val="27"/>
          <w:rtl/>
        </w:rPr>
        <w:t xml:space="preserve">لنا أنّ حذف المقولات إنّما هو ابتكار </w:t>
      </w:r>
      <w:r w:rsidRPr="004D5092">
        <w:rPr>
          <w:rFonts w:hint="cs"/>
          <w:sz w:val="27"/>
          <w:rtl/>
        </w:rPr>
        <w:t>أب</w:t>
      </w:r>
      <w:r w:rsidRPr="004D5092">
        <w:rPr>
          <w:sz w:val="27"/>
          <w:rtl/>
        </w:rPr>
        <w:t>ي علي</w:t>
      </w:r>
      <w:r w:rsidRPr="004D5092">
        <w:rPr>
          <w:rFonts w:hint="cs"/>
          <w:sz w:val="27"/>
          <w:rtl/>
        </w:rPr>
        <w:t>ّ</w:t>
      </w:r>
      <w:r w:rsidRPr="004D5092">
        <w:rPr>
          <w:sz w:val="27"/>
          <w:rtl/>
        </w:rPr>
        <w:t xml:space="preserve">، كما </w:t>
      </w:r>
      <w:r w:rsidRPr="004D5092">
        <w:rPr>
          <w:rFonts w:hint="cs"/>
          <w:sz w:val="27"/>
          <w:rtl/>
        </w:rPr>
        <w:t>أ</w:t>
      </w:r>
      <w:r w:rsidRPr="004D5092">
        <w:rPr>
          <w:sz w:val="27"/>
          <w:rtl/>
        </w:rPr>
        <w:t>نه جعل</w:t>
      </w:r>
      <w:r w:rsidRPr="004D5092">
        <w:rPr>
          <w:rFonts w:hint="cs"/>
          <w:sz w:val="27"/>
          <w:rtl/>
        </w:rPr>
        <w:t>،</w:t>
      </w:r>
      <w:r w:rsidRPr="004D5092">
        <w:rPr>
          <w:sz w:val="27"/>
          <w:rtl/>
        </w:rPr>
        <w:t xml:space="preserve"> وبشكل</w:t>
      </w:r>
      <w:r w:rsidRPr="004D5092">
        <w:rPr>
          <w:rFonts w:hint="cs"/>
          <w:sz w:val="27"/>
          <w:rtl/>
        </w:rPr>
        <w:t>ٍ</w:t>
      </w:r>
      <w:r w:rsidRPr="004D5092">
        <w:rPr>
          <w:sz w:val="27"/>
          <w:rtl/>
        </w:rPr>
        <w:t xml:space="preserve"> تدريجي</w:t>
      </w:r>
      <w:r w:rsidRPr="004D5092">
        <w:rPr>
          <w:rFonts w:hint="cs"/>
          <w:sz w:val="27"/>
          <w:rtl/>
        </w:rPr>
        <w:t>ّ،</w:t>
      </w:r>
      <w:r w:rsidRPr="004D5092">
        <w:rPr>
          <w:sz w:val="27"/>
          <w:rtl/>
        </w:rPr>
        <w:t xml:space="preserve"> وعلى </w:t>
      </w:r>
      <w:r w:rsidRPr="004D5092">
        <w:rPr>
          <w:rFonts w:hint="cs"/>
          <w:sz w:val="27"/>
          <w:rtl/>
        </w:rPr>
        <w:t>أ</w:t>
      </w:r>
      <w:r w:rsidRPr="004D5092">
        <w:rPr>
          <w:sz w:val="27"/>
          <w:rtl/>
        </w:rPr>
        <w:t>يدي المناطقة مم</w:t>
      </w:r>
      <w:r w:rsidRPr="004D5092">
        <w:rPr>
          <w:rFonts w:hint="cs"/>
          <w:sz w:val="27"/>
          <w:rtl/>
        </w:rPr>
        <w:t>َّ</w:t>
      </w:r>
      <w:r w:rsidRPr="004D5092">
        <w:rPr>
          <w:sz w:val="27"/>
          <w:rtl/>
        </w:rPr>
        <w:t>ن</w:t>
      </w:r>
      <w:r w:rsidRPr="004D5092">
        <w:rPr>
          <w:rFonts w:hint="cs"/>
          <w:sz w:val="27"/>
          <w:rtl/>
        </w:rPr>
        <w:t>ْ</w:t>
      </w:r>
      <w:r w:rsidRPr="004D5092">
        <w:rPr>
          <w:sz w:val="27"/>
          <w:rtl/>
        </w:rPr>
        <w:t xml:space="preserve"> جاء بعده</w:t>
      </w:r>
      <w:r w:rsidRPr="004D5092">
        <w:rPr>
          <w:rFonts w:hint="cs"/>
          <w:sz w:val="27"/>
          <w:rtl/>
        </w:rPr>
        <w:t>،</w:t>
      </w:r>
      <w:r w:rsidRPr="004D5092">
        <w:rPr>
          <w:sz w:val="27"/>
          <w:rtl/>
        </w:rPr>
        <w:t xml:space="preserve"> المنطقَ ذا البابين سن</w:t>
      </w:r>
      <w:r w:rsidRPr="004D5092">
        <w:rPr>
          <w:rFonts w:hint="cs"/>
          <w:sz w:val="27"/>
          <w:rtl/>
        </w:rPr>
        <w:t>ّ</w:t>
      </w:r>
      <w:r w:rsidRPr="004D5092">
        <w:rPr>
          <w:sz w:val="27"/>
          <w:rtl/>
        </w:rPr>
        <w:t>ةً حاكمةً على علم المنطق في الحضارة الاسلامية.</w:t>
      </w:r>
    </w:p>
    <w:p w:rsidR="000E7647" w:rsidRPr="004D5092" w:rsidRDefault="000E7647" w:rsidP="000E7647">
      <w:pPr>
        <w:pStyle w:val="31"/>
        <w:rPr>
          <w:color w:val="auto"/>
        </w:rPr>
      </w:pPr>
      <w:r w:rsidRPr="004D5092">
        <w:rPr>
          <w:rFonts w:hint="cs"/>
          <w:color w:val="auto"/>
          <w:rtl/>
        </w:rPr>
        <w:lastRenderedPageBreak/>
        <w:t xml:space="preserve">3ـ </w:t>
      </w:r>
      <w:r w:rsidRPr="004D5092">
        <w:rPr>
          <w:color w:val="auto"/>
          <w:rtl/>
        </w:rPr>
        <w:t>منطق التعريف</w:t>
      </w:r>
      <w:r w:rsidRPr="004D5092">
        <w:rPr>
          <w:rFonts w:hint="cs"/>
          <w:color w:val="auto"/>
          <w:rtl/>
          <w:lang w:val="en-US"/>
        </w:rPr>
        <w:t xml:space="preserve"> ــــــ</w:t>
      </w:r>
      <w:r w:rsidRPr="004D5092">
        <w:rPr>
          <w:color w:val="auto"/>
        </w:rPr>
        <w:t xml:space="preserve"> </w:t>
      </w:r>
    </w:p>
    <w:p w:rsidR="000E7647" w:rsidRPr="004D5092" w:rsidRDefault="000E7647" w:rsidP="000E7647">
      <w:pPr>
        <w:pStyle w:val="31"/>
        <w:rPr>
          <w:color w:val="auto"/>
        </w:rPr>
      </w:pPr>
      <w:r w:rsidRPr="004D5092">
        <w:rPr>
          <w:rFonts w:hint="cs"/>
          <w:color w:val="auto"/>
          <w:rtl/>
        </w:rPr>
        <w:t xml:space="preserve">أـ </w:t>
      </w:r>
      <w:r w:rsidRPr="004D5092">
        <w:rPr>
          <w:color w:val="auto"/>
          <w:rtl/>
        </w:rPr>
        <w:t>تحقيق</w:t>
      </w:r>
      <w:r w:rsidRPr="004D5092">
        <w:rPr>
          <w:rFonts w:hint="cs"/>
          <w:color w:val="auto"/>
          <w:rtl/>
        </w:rPr>
        <w:t>ٌ</w:t>
      </w:r>
      <w:r w:rsidRPr="004D5092">
        <w:rPr>
          <w:color w:val="auto"/>
          <w:rtl/>
        </w:rPr>
        <w:t xml:space="preserve"> تاريخي</w:t>
      </w:r>
      <w:r w:rsidRPr="004D5092">
        <w:rPr>
          <w:rFonts w:hint="cs"/>
          <w:color w:val="auto"/>
          <w:rtl/>
        </w:rPr>
        <w:t>ّ</w:t>
      </w:r>
      <w:r w:rsidRPr="004D5092">
        <w:rPr>
          <w:color w:val="auto"/>
          <w:rtl/>
        </w:rPr>
        <w:t xml:space="preserve"> </w:t>
      </w:r>
      <w:r w:rsidRPr="004D5092">
        <w:rPr>
          <w:rFonts w:hint="cs"/>
          <w:color w:val="auto"/>
          <w:rtl/>
        </w:rPr>
        <w:t>إ</w:t>
      </w:r>
      <w:r w:rsidRPr="004D5092">
        <w:rPr>
          <w:color w:val="auto"/>
          <w:rtl/>
        </w:rPr>
        <w:t>لى زمان ابن سينا</w:t>
      </w:r>
      <w:r w:rsidRPr="004D5092">
        <w:rPr>
          <w:rFonts w:hint="cs"/>
          <w:color w:val="auto"/>
          <w:rtl/>
          <w:lang w:val="en-US"/>
        </w:rPr>
        <w:t xml:space="preserve"> ــــــ</w:t>
      </w:r>
    </w:p>
    <w:p w:rsidR="000E7647" w:rsidRPr="004D5092" w:rsidRDefault="000E7647" w:rsidP="000E7647">
      <w:pPr>
        <w:spacing w:line="380" w:lineRule="exact"/>
        <w:rPr>
          <w:sz w:val="27"/>
        </w:rPr>
      </w:pPr>
      <w:r w:rsidRPr="004D5092">
        <w:rPr>
          <w:sz w:val="27"/>
          <w:rtl/>
        </w:rPr>
        <w:t>البحث الآخر هو البحث عن الحد</w:t>
      </w:r>
      <w:r w:rsidRPr="004D5092">
        <w:rPr>
          <w:rFonts w:hint="cs"/>
          <w:sz w:val="27"/>
          <w:rtl/>
        </w:rPr>
        <w:t>ّ</w:t>
      </w:r>
      <w:r w:rsidRPr="004D5092">
        <w:rPr>
          <w:sz w:val="27"/>
          <w:rtl/>
        </w:rPr>
        <w:t xml:space="preserve"> والرسم، وهو القول الشارح</w:t>
      </w:r>
      <w:r w:rsidRPr="004D5092">
        <w:rPr>
          <w:rFonts w:hint="cs"/>
          <w:sz w:val="27"/>
          <w:rtl/>
        </w:rPr>
        <w:t>؛</w:t>
      </w:r>
      <w:r w:rsidRPr="004D5092">
        <w:rPr>
          <w:sz w:val="27"/>
          <w:rtl/>
        </w:rPr>
        <w:t xml:space="preserve"> إذ لا يوجد في الأُرغانون بحث</w:t>
      </w:r>
      <w:r w:rsidRPr="004D5092">
        <w:rPr>
          <w:rFonts w:hint="cs"/>
          <w:sz w:val="27"/>
          <w:rtl/>
        </w:rPr>
        <w:t>ٌ</w:t>
      </w:r>
      <w:r w:rsidRPr="004D5092">
        <w:rPr>
          <w:sz w:val="27"/>
          <w:rtl/>
        </w:rPr>
        <w:t xml:space="preserve"> مستقل</w:t>
      </w:r>
      <w:r w:rsidRPr="004D5092">
        <w:rPr>
          <w:rFonts w:hint="cs"/>
          <w:sz w:val="27"/>
          <w:rtl/>
        </w:rPr>
        <w:t>ّ</w:t>
      </w:r>
      <w:r w:rsidRPr="004D5092">
        <w:rPr>
          <w:sz w:val="27"/>
          <w:rtl/>
        </w:rPr>
        <w:t xml:space="preserve"> عنهما.</w:t>
      </w:r>
    </w:p>
    <w:p w:rsidR="000E7647" w:rsidRPr="004D5092" w:rsidRDefault="000E7647" w:rsidP="000E7647">
      <w:pPr>
        <w:spacing w:line="380" w:lineRule="exact"/>
        <w:rPr>
          <w:sz w:val="27"/>
        </w:rPr>
      </w:pPr>
      <w:r w:rsidRPr="004D5092">
        <w:rPr>
          <w:sz w:val="27"/>
          <w:rtl/>
        </w:rPr>
        <w:t xml:space="preserve">لقد بحث </w:t>
      </w:r>
      <w:r w:rsidRPr="004D5092">
        <w:rPr>
          <w:rFonts w:hint="cs"/>
          <w:sz w:val="27"/>
          <w:rtl/>
        </w:rPr>
        <w:t>أ</w:t>
      </w:r>
      <w:r w:rsidRPr="004D5092">
        <w:rPr>
          <w:sz w:val="27"/>
          <w:rtl/>
        </w:rPr>
        <w:t>رسطو عن الحد</w:t>
      </w:r>
      <w:r w:rsidRPr="004D5092">
        <w:rPr>
          <w:rFonts w:hint="cs"/>
          <w:sz w:val="27"/>
          <w:rtl/>
        </w:rPr>
        <w:t>ّ</w:t>
      </w:r>
      <w:r w:rsidRPr="004D5092">
        <w:rPr>
          <w:sz w:val="27"/>
          <w:rtl/>
        </w:rPr>
        <w:t xml:space="preserve"> والرسم في مقامين:</w:t>
      </w:r>
      <w:r w:rsidRPr="004D5092">
        <w:rPr>
          <w:sz w:val="27"/>
        </w:rPr>
        <w:t xml:space="preserve"> </w:t>
      </w:r>
    </w:p>
    <w:p w:rsidR="000E7647" w:rsidRPr="004D5092" w:rsidRDefault="000E7647" w:rsidP="000E7647">
      <w:pPr>
        <w:spacing w:line="380" w:lineRule="exact"/>
        <w:rPr>
          <w:sz w:val="27"/>
        </w:rPr>
      </w:pPr>
      <w:r w:rsidRPr="004D5092">
        <w:rPr>
          <w:sz w:val="27"/>
          <w:rtl/>
        </w:rPr>
        <w:t>ـ الحد</w:t>
      </w:r>
      <w:r w:rsidRPr="004D5092">
        <w:rPr>
          <w:rFonts w:hint="cs"/>
          <w:sz w:val="27"/>
          <w:rtl/>
        </w:rPr>
        <w:t>ّ</w:t>
      </w:r>
      <w:r w:rsidRPr="004D5092">
        <w:rPr>
          <w:sz w:val="27"/>
          <w:rtl/>
        </w:rPr>
        <w:t xml:space="preserve"> والرسم بح</w:t>
      </w:r>
      <w:r w:rsidRPr="004D5092">
        <w:rPr>
          <w:rFonts w:hint="cs"/>
          <w:sz w:val="27"/>
          <w:rtl/>
        </w:rPr>
        <w:t>َ</w:t>
      </w:r>
      <w:r w:rsidRPr="004D5092">
        <w:rPr>
          <w:sz w:val="27"/>
          <w:rtl/>
        </w:rPr>
        <w:t>س</w:t>
      </w:r>
      <w:r w:rsidRPr="004D5092">
        <w:rPr>
          <w:rFonts w:hint="cs"/>
          <w:sz w:val="27"/>
          <w:rtl/>
        </w:rPr>
        <w:t>َ</w:t>
      </w:r>
      <w:r w:rsidRPr="004D5092">
        <w:rPr>
          <w:sz w:val="27"/>
          <w:rtl/>
        </w:rPr>
        <w:t>ب الحقيقة، وذلك في كتاب البرهان</w:t>
      </w:r>
      <w:r w:rsidRPr="004D5092">
        <w:rPr>
          <w:rFonts w:hint="cs"/>
          <w:sz w:val="27"/>
          <w:vertAlign w:val="superscript"/>
          <w:rtl/>
        </w:rPr>
        <w:t>(</w:t>
      </w:r>
      <w:r w:rsidRPr="004D5092">
        <w:rPr>
          <w:sz w:val="27"/>
          <w:vertAlign w:val="superscript"/>
          <w:rtl/>
        </w:rPr>
        <w:endnoteReference w:id="935"/>
      </w:r>
      <w:r w:rsidRPr="004D5092">
        <w:rPr>
          <w:rFonts w:hint="cs"/>
          <w:sz w:val="27"/>
          <w:vertAlign w:val="superscript"/>
          <w:rtl/>
        </w:rPr>
        <w:t>)</w:t>
      </w:r>
      <w:r w:rsidRPr="004D5092">
        <w:rPr>
          <w:rFonts w:hint="cs"/>
          <w:sz w:val="27"/>
          <w:rtl/>
        </w:rPr>
        <w:t>.</w:t>
      </w:r>
      <w:r w:rsidRPr="004D5092">
        <w:rPr>
          <w:sz w:val="27"/>
        </w:rPr>
        <w:t xml:space="preserve"> </w:t>
      </w:r>
    </w:p>
    <w:p w:rsidR="000E7647" w:rsidRPr="004D5092" w:rsidRDefault="000E7647" w:rsidP="000E7647">
      <w:pPr>
        <w:spacing w:line="380" w:lineRule="exact"/>
        <w:rPr>
          <w:sz w:val="27"/>
        </w:rPr>
      </w:pPr>
      <w:r w:rsidRPr="004D5092">
        <w:rPr>
          <w:sz w:val="27"/>
          <w:rtl/>
        </w:rPr>
        <w:t>ـ الحد والرسم بح</w:t>
      </w:r>
      <w:r w:rsidRPr="004D5092">
        <w:rPr>
          <w:rFonts w:hint="cs"/>
          <w:sz w:val="27"/>
          <w:rtl/>
        </w:rPr>
        <w:t>َ</w:t>
      </w:r>
      <w:r w:rsidRPr="004D5092">
        <w:rPr>
          <w:sz w:val="27"/>
          <w:rtl/>
        </w:rPr>
        <w:t>س</w:t>
      </w:r>
      <w:r w:rsidRPr="004D5092">
        <w:rPr>
          <w:rFonts w:hint="cs"/>
          <w:sz w:val="27"/>
          <w:rtl/>
        </w:rPr>
        <w:t>َ</w:t>
      </w:r>
      <w:r w:rsidRPr="004D5092">
        <w:rPr>
          <w:sz w:val="27"/>
          <w:rtl/>
        </w:rPr>
        <w:t>ب الشهرة، وذلك في كتاب الج</w:t>
      </w:r>
      <w:r w:rsidRPr="004D5092">
        <w:rPr>
          <w:rFonts w:hint="cs"/>
          <w:sz w:val="27"/>
          <w:rtl/>
        </w:rPr>
        <w:t>َ</w:t>
      </w:r>
      <w:r w:rsidRPr="004D5092">
        <w:rPr>
          <w:sz w:val="27"/>
          <w:rtl/>
        </w:rPr>
        <w:t>د</w:t>
      </w:r>
      <w:r w:rsidRPr="004D5092">
        <w:rPr>
          <w:rFonts w:hint="cs"/>
          <w:sz w:val="27"/>
          <w:rtl/>
        </w:rPr>
        <w:t>َ</w:t>
      </w:r>
      <w:r w:rsidRPr="004D5092">
        <w:rPr>
          <w:sz w:val="27"/>
          <w:rtl/>
        </w:rPr>
        <w:t>ل</w:t>
      </w:r>
      <w:r w:rsidRPr="004D5092">
        <w:rPr>
          <w:rFonts w:hint="cs"/>
          <w:sz w:val="27"/>
          <w:vertAlign w:val="superscript"/>
          <w:rtl/>
        </w:rPr>
        <w:t>(</w:t>
      </w:r>
      <w:r w:rsidRPr="004D5092">
        <w:rPr>
          <w:sz w:val="27"/>
          <w:vertAlign w:val="superscript"/>
          <w:rtl/>
        </w:rPr>
        <w:endnoteReference w:id="936"/>
      </w:r>
      <w:r w:rsidRPr="004D5092">
        <w:rPr>
          <w:rFonts w:hint="cs"/>
          <w:sz w:val="27"/>
          <w:vertAlign w:val="superscript"/>
          <w:rtl/>
        </w:rPr>
        <w:t>)</w:t>
      </w:r>
      <w:r w:rsidRPr="004D5092">
        <w:rPr>
          <w:sz w:val="27"/>
          <w:rtl/>
        </w:rPr>
        <w:t>.</w:t>
      </w:r>
    </w:p>
    <w:p w:rsidR="000E7647" w:rsidRPr="004D5092" w:rsidRDefault="000E7647" w:rsidP="000E7647">
      <w:pPr>
        <w:spacing w:line="380" w:lineRule="exact"/>
        <w:rPr>
          <w:sz w:val="27"/>
          <w:rtl/>
        </w:rPr>
      </w:pPr>
      <w:r w:rsidRPr="004D5092">
        <w:rPr>
          <w:sz w:val="27"/>
          <w:rtl/>
        </w:rPr>
        <w:t>كذلك لا</w:t>
      </w:r>
      <w:r w:rsidRPr="004D5092">
        <w:rPr>
          <w:rFonts w:hint="cs"/>
          <w:sz w:val="27"/>
          <w:rtl/>
        </w:rPr>
        <w:t xml:space="preserve"> </w:t>
      </w:r>
      <w:r w:rsidRPr="004D5092">
        <w:rPr>
          <w:sz w:val="27"/>
          <w:rtl/>
        </w:rPr>
        <w:t>يوجد بحث</w:t>
      </w:r>
      <w:r w:rsidRPr="004D5092">
        <w:rPr>
          <w:rFonts w:hint="cs"/>
          <w:sz w:val="27"/>
          <w:rtl/>
        </w:rPr>
        <w:t>ٌ</w:t>
      </w:r>
      <w:r w:rsidRPr="004D5092">
        <w:rPr>
          <w:sz w:val="27"/>
          <w:rtl/>
        </w:rPr>
        <w:t xml:space="preserve"> عن الرسم في </w:t>
      </w:r>
      <w:r w:rsidRPr="004D5092">
        <w:rPr>
          <w:rFonts w:hint="cs"/>
          <w:sz w:val="27"/>
          <w:rtl/>
        </w:rPr>
        <w:t>إ</w:t>
      </w:r>
      <w:r w:rsidRPr="004D5092">
        <w:rPr>
          <w:sz w:val="27"/>
          <w:rtl/>
        </w:rPr>
        <w:t>يساغوجي</w:t>
      </w:r>
      <w:r w:rsidRPr="004D5092">
        <w:rPr>
          <w:rFonts w:hint="cs"/>
          <w:sz w:val="27"/>
          <w:rtl/>
        </w:rPr>
        <w:t>،</w:t>
      </w:r>
      <w:r w:rsidRPr="004D5092">
        <w:rPr>
          <w:sz w:val="27"/>
          <w:rtl/>
        </w:rPr>
        <w:t xml:space="preserve"> لفرفوريوس.</w:t>
      </w:r>
    </w:p>
    <w:p w:rsidR="000E7647" w:rsidRPr="004D5092" w:rsidRDefault="000E7647" w:rsidP="000E7647">
      <w:pPr>
        <w:spacing w:line="380" w:lineRule="exact"/>
        <w:rPr>
          <w:sz w:val="27"/>
          <w:rtl/>
        </w:rPr>
      </w:pPr>
      <w:r w:rsidRPr="004D5092">
        <w:rPr>
          <w:rFonts w:hint="cs"/>
          <w:sz w:val="27"/>
          <w:rtl/>
        </w:rPr>
        <w:t>و</w:t>
      </w:r>
      <w:r w:rsidRPr="004D5092">
        <w:rPr>
          <w:sz w:val="27"/>
          <w:rtl/>
        </w:rPr>
        <w:t>الفارابي</w:t>
      </w:r>
      <w:r w:rsidRPr="004D5092">
        <w:rPr>
          <w:rFonts w:hint="cs"/>
          <w:sz w:val="27"/>
          <w:rtl/>
        </w:rPr>
        <w:t>،</w:t>
      </w:r>
      <w:r w:rsidRPr="004D5092">
        <w:rPr>
          <w:sz w:val="27"/>
          <w:rtl/>
        </w:rPr>
        <w:t xml:space="preserve"> في رسالة التوطئة في المنطق في عد</w:t>
      </w:r>
      <w:r w:rsidRPr="004D5092">
        <w:rPr>
          <w:rFonts w:hint="cs"/>
          <w:sz w:val="27"/>
          <w:rtl/>
        </w:rPr>
        <w:t>ّ</w:t>
      </w:r>
      <w:r w:rsidRPr="004D5092">
        <w:rPr>
          <w:sz w:val="27"/>
          <w:rtl/>
        </w:rPr>
        <w:t>ه ل</w:t>
      </w:r>
      <w:r w:rsidRPr="004D5092">
        <w:rPr>
          <w:rFonts w:hint="cs"/>
          <w:sz w:val="27"/>
          <w:rtl/>
        </w:rPr>
        <w:t>أ</w:t>
      </w:r>
      <w:r w:rsidRPr="004D5092">
        <w:rPr>
          <w:sz w:val="27"/>
          <w:rtl/>
        </w:rPr>
        <w:t>بواب المنطق،</w:t>
      </w:r>
      <w:r w:rsidRPr="004D5092">
        <w:rPr>
          <w:rFonts w:hint="cs"/>
          <w:sz w:val="27"/>
          <w:rtl/>
        </w:rPr>
        <w:t xml:space="preserve"> </w:t>
      </w:r>
      <w:r w:rsidRPr="004D5092">
        <w:rPr>
          <w:sz w:val="27"/>
          <w:rtl/>
        </w:rPr>
        <w:t xml:space="preserve">وفي </w:t>
      </w:r>
      <w:r w:rsidRPr="004D5092">
        <w:rPr>
          <w:rFonts w:hint="cs"/>
          <w:sz w:val="27"/>
          <w:rtl/>
        </w:rPr>
        <w:t>إ</w:t>
      </w:r>
      <w:r w:rsidRPr="004D5092">
        <w:rPr>
          <w:sz w:val="27"/>
          <w:rtl/>
        </w:rPr>
        <w:t>حصاء العلوم في استعراضه ل</w:t>
      </w:r>
      <w:r w:rsidRPr="004D5092">
        <w:rPr>
          <w:rFonts w:hint="cs"/>
          <w:sz w:val="27"/>
          <w:rtl/>
        </w:rPr>
        <w:t>أ</w:t>
      </w:r>
      <w:r w:rsidRPr="004D5092">
        <w:rPr>
          <w:sz w:val="27"/>
          <w:rtl/>
        </w:rPr>
        <w:t>قسام علم المنطق</w:t>
      </w:r>
      <w:r w:rsidRPr="004D5092">
        <w:rPr>
          <w:rFonts w:hint="cs"/>
          <w:sz w:val="27"/>
          <w:rtl/>
        </w:rPr>
        <w:t>،</w:t>
      </w:r>
      <w:r w:rsidRPr="004D5092">
        <w:rPr>
          <w:sz w:val="27"/>
          <w:rtl/>
        </w:rPr>
        <w:t xml:space="preserve"> لم يبحث عن الحد</w:t>
      </w:r>
      <w:r w:rsidRPr="004D5092">
        <w:rPr>
          <w:rFonts w:hint="cs"/>
          <w:sz w:val="27"/>
          <w:rtl/>
        </w:rPr>
        <w:t>ّ</w:t>
      </w:r>
      <w:r w:rsidRPr="004D5092">
        <w:rPr>
          <w:sz w:val="27"/>
          <w:rtl/>
        </w:rPr>
        <w:t xml:space="preserve"> والرسم في باب</w:t>
      </w:r>
      <w:r w:rsidRPr="004D5092">
        <w:rPr>
          <w:rFonts w:hint="cs"/>
          <w:sz w:val="27"/>
          <w:rtl/>
        </w:rPr>
        <w:t>ٍ</w:t>
      </w:r>
      <w:r w:rsidRPr="004D5092">
        <w:rPr>
          <w:sz w:val="27"/>
          <w:rtl/>
        </w:rPr>
        <w:t xml:space="preserve"> مستقل</w:t>
      </w:r>
      <w:r w:rsidRPr="004D5092">
        <w:rPr>
          <w:rFonts w:hint="cs"/>
          <w:sz w:val="27"/>
          <w:rtl/>
        </w:rPr>
        <w:t>ّ</w:t>
      </w:r>
      <w:r w:rsidRPr="004D5092">
        <w:rPr>
          <w:sz w:val="27"/>
          <w:rtl/>
        </w:rPr>
        <w:t>، لكن</w:t>
      </w:r>
      <w:r w:rsidRPr="004D5092">
        <w:rPr>
          <w:rFonts w:hint="cs"/>
          <w:sz w:val="27"/>
          <w:rtl/>
        </w:rPr>
        <w:t>ْ</w:t>
      </w:r>
      <w:r w:rsidRPr="004D5092">
        <w:rPr>
          <w:sz w:val="27"/>
          <w:rtl/>
        </w:rPr>
        <w:t xml:space="preserve"> في ختام رسالة المدخل كان له كلام</w:t>
      </w:r>
      <w:r w:rsidRPr="004D5092">
        <w:rPr>
          <w:rFonts w:hint="cs"/>
          <w:sz w:val="27"/>
          <w:rtl/>
        </w:rPr>
        <w:t>ٌ</w:t>
      </w:r>
      <w:r w:rsidRPr="004D5092">
        <w:rPr>
          <w:sz w:val="27"/>
          <w:rtl/>
        </w:rPr>
        <w:t xml:space="preserve"> عن بناء الحد</w:t>
      </w:r>
      <w:r w:rsidRPr="004D5092">
        <w:rPr>
          <w:rFonts w:hint="cs"/>
          <w:sz w:val="27"/>
          <w:rtl/>
        </w:rPr>
        <w:t>ّ</w:t>
      </w:r>
      <w:r w:rsidRPr="004D5092">
        <w:rPr>
          <w:sz w:val="27"/>
          <w:rtl/>
        </w:rPr>
        <w:t xml:space="preserve"> والرسم</w:t>
      </w:r>
      <w:r w:rsidRPr="004D5092">
        <w:rPr>
          <w:rFonts w:hint="cs"/>
          <w:sz w:val="27"/>
          <w:rtl/>
        </w:rPr>
        <w:t>،</w:t>
      </w:r>
      <w:r w:rsidRPr="004D5092">
        <w:rPr>
          <w:sz w:val="27"/>
          <w:rtl/>
        </w:rPr>
        <w:t xml:space="preserve"> لكنه كان مختصراً.</w:t>
      </w:r>
    </w:p>
    <w:p w:rsidR="000E7647" w:rsidRPr="004D5092" w:rsidRDefault="000E7647" w:rsidP="000E7647">
      <w:pPr>
        <w:spacing w:line="380" w:lineRule="exact"/>
        <w:rPr>
          <w:sz w:val="27"/>
        </w:rPr>
      </w:pPr>
      <w:r w:rsidRPr="004D5092">
        <w:rPr>
          <w:sz w:val="27"/>
          <w:rtl/>
        </w:rPr>
        <w:t>وفي منطقي</w:t>
      </w:r>
      <w:r w:rsidRPr="004D5092">
        <w:rPr>
          <w:rFonts w:hint="cs"/>
          <w:sz w:val="27"/>
          <w:rtl/>
        </w:rPr>
        <w:t>ّ</w:t>
      </w:r>
      <w:r w:rsidRPr="004D5092">
        <w:rPr>
          <w:sz w:val="27"/>
          <w:rtl/>
        </w:rPr>
        <w:t xml:space="preserve">ات </w:t>
      </w:r>
      <w:r w:rsidRPr="004D5092">
        <w:rPr>
          <w:rFonts w:hint="cs"/>
          <w:sz w:val="27"/>
          <w:rtl/>
        </w:rPr>
        <w:t>إ</w:t>
      </w:r>
      <w:r w:rsidRPr="004D5092">
        <w:rPr>
          <w:sz w:val="27"/>
          <w:rtl/>
        </w:rPr>
        <w:t>خوان الصفا لم يوجد بحث</w:t>
      </w:r>
      <w:r w:rsidRPr="004D5092">
        <w:rPr>
          <w:rFonts w:hint="cs"/>
          <w:sz w:val="27"/>
          <w:rtl/>
        </w:rPr>
        <w:t>ٌ</w:t>
      </w:r>
      <w:r w:rsidRPr="004D5092">
        <w:rPr>
          <w:sz w:val="27"/>
          <w:rtl/>
        </w:rPr>
        <w:t xml:space="preserve"> مستقل</w:t>
      </w:r>
      <w:r w:rsidRPr="004D5092">
        <w:rPr>
          <w:rFonts w:hint="cs"/>
          <w:sz w:val="27"/>
          <w:rtl/>
        </w:rPr>
        <w:t>ّ</w:t>
      </w:r>
      <w:r w:rsidRPr="004D5092">
        <w:rPr>
          <w:sz w:val="27"/>
          <w:rtl/>
        </w:rPr>
        <w:t xml:space="preserve"> عنهما</w:t>
      </w:r>
      <w:r w:rsidRPr="004D5092">
        <w:rPr>
          <w:rFonts w:hint="cs"/>
          <w:sz w:val="27"/>
          <w:rtl/>
        </w:rPr>
        <w:t>،</w:t>
      </w:r>
      <w:r w:rsidRPr="004D5092">
        <w:rPr>
          <w:sz w:val="27"/>
          <w:rtl/>
        </w:rPr>
        <w:t xml:space="preserve"> و</w:t>
      </w:r>
      <w:r w:rsidRPr="004D5092">
        <w:rPr>
          <w:rFonts w:hint="cs"/>
          <w:sz w:val="27"/>
          <w:rtl/>
        </w:rPr>
        <w:t>إ</w:t>
      </w:r>
      <w:r w:rsidRPr="004D5092">
        <w:rPr>
          <w:sz w:val="27"/>
          <w:rtl/>
        </w:rPr>
        <w:t>نما كان البحث عن الحد</w:t>
      </w:r>
      <w:r w:rsidRPr="004D5092">
        <w:rPr>
          <w:rFonts w:hint="cs"/>
          <w:sz w:val="27"/>
          <w:rtl/>
        </w:rPr>
        <w:t>ّ</w:t>
      </w:r>
      <w:r w:rsidRPr="004D5092">
        <w:rPr>
          <w:sz w:val="27"/>
          <w:rtl/>
        </w:rPr>
        <w:t xml:space="preserve"> في كتاب البرهان.</w:t>
      </w:r>
      <w:r w:rsidRPr="004D5092">
        <w:rPr>
          <w:sz w:val="27"/>
        </w:rPr>
        <w:t xml:space="preserve"> </w:t>
      </w:r>
    </w:p>
    <w:p w:rsidR="000E7647" w:rsidRPr="004D5092" w:rsidRDefault="000E7647" w:rsidP="000E7647">
      <w:pPr>
        <w:rPr>
          <w:sz w:val="27"/>
        </w:rPr>
      </w:pPr>
    </w:p>
    <w:p w:rsidR="000E7647" w:rsidRPr="004D5092" w:rsidRDefault="000E7647" w:rsidP="000E7647">
      <w:pPr>
        <w:pStyle w:val="31"/>
        <w:rPr>
          <w:color w:val="auto"/>
        </w:rPr>
      </w:pPr>
      <w:r w:rsidRPr="004D5092">
        <w:rPr>
          <w:rFonts w:hint="cs"/>
          <w:color w:val="auto"/>
          <w:rtl/>
        </w:rPr>
        <w:t xml:space="preserve">ب ـ </w:t>
      </w:r>
      <w:r w:rsidRPr="004D5092">
        <w:rPr>
          <w:color w:val="auto"/>
          <w:rtl/>
        </w:rPr>
        <w:t>عرض التطو</w:t>
      </w:r>
      <w:r w:rsidRPr="004D5092">
        <w:rPr>
          <w:rFonts w:hint="cs"/>
          <w:color w:val="auto"/>
          <w:rtl/>
        </w:rPr>
        <w:t>ُّ</w:t>
      </w:r>
      <w:r w:rsidRPr="004D5092">
        <w:rPr>
          <w:color w:val="auto"/>
          <w:rtl/>
        </w:rPr>
        <w:t xml:space="preserve">رات في </w:t>
      </w:r>
      <w:r w:rsidRPr="004D5092">
        <w:rPr>
          <w:rFonts w:hint="cs"/>
          <w:color w:val="auto"/>
          <w:rtl/>
        </w:rPr>
        <w:t>آ</w:t>
      </w:r>
      <w:r w:rsidRPr="004D5092">
        <w:rPr>
          <w:color w:val="auto"/>
          <w:rtl/>
        </w:rPr>
        <w:t xml:space="preserve">ثار </w:t>
      </w:r>
      <w:r w:rsidRPr="004D5092">
        <w:rPr>
          <w:rFonts w:hint="cs"/>
          <w:color w:val="auto"/>
          <w:rtl/>
        </w:rPr>
        <w:t>أ</w:t>
      </w:r>
      <w:r w:rsidRPr="004D5092">
        <w:rPr>
          <w:color w:val="auto"/>
          <w:rtl/>
        </w:rPr>
        <w:t>بي علي</w:t>
      </w:r>
      <w:r w:rsidRPr="004D5092">
        <w:rPr>
          <w:rFonts w:hint="cs"/>
          <w:color w:val="auto"/>
          <w:rtl/>
        </w:rPr>
        <w:t>ّ</w:t>
      </w:r>
      <w:r w:rsidRPr="004D5092">
        <w:rPr>
          <w:rFonts w:hint="cs"/>
          <w:color w:val="auto"/>
          <w:rtl/>
          <w:lang w:val="en-US"/>
        </w:rPr>
        <w:t xml:space="preserve"> ــــــ</w:t>
      </w:r>
    </w:p>
    <w:p w:rsidR="000E7647" w:rsidRPr="004D5092" w:rsidRDefault="000E7647" w:rsidP="000E7647">
      <w:pPr>
        <w:rPr>
          <w:sz w:val="27"/>
          <w:rtl/>
        </w:rPr>
      </w:pPr>
      <w:r w:rsidRPr="004D5092">
        <w:rPr>
          <w:sz w:val="27"/>
          <w:rtl/>
        </w:rPr>
        <w:t>لقد انخرط ابن سينا في التحليل المفهومي للمقول في جواب ما هو</w:t>
      </w:r>
      <w:r w:rsidRPr="004D5092">
        <w:rPr>
          <w:rFonts w:hint="cs"/>
          <w:sz w:val="27"/>
          <w:rtl/>
        </w:rPr>
        <w:t>؟</w:t>
      </w:r>
      <w:r w:rsidRPr="004D5092">
        <w:rPr>
          <w:sz w:val="27"/>
          <w:rtl/>
        </w:rPr>
        <w:t xml:space="preserve"> و</w:t>
      </w:r>
      <w:r w:rsidRPr="004D5092">
        <w:rPr>
          <w:rFonts w:hint="cs"/>
          <w:sz w:val="27"/>
          <w:rtl/>
        </w:rPr>
        <w:t>أ</w:t>
      </w:r>
      <w:r w:rsidRPr="004D5092">
        <w:rPr>
          <w:sz w:val="27"/>
          <w:rtl/>
        </w:rPr>
        <w:t>صنافه الثلاثة: الجنس، النوع</w:t>
      </w:r>
      <w:r w:rsidRPr="004D5092">
        <w:rPr>
          <w:rFonts w:hint="cs"/>
          <w:sz w:val="27"/>
          <w:rtl/>
        </w:rPr>
        <w:t>،</w:t>
      </w:r>
      <w:r w:rsidRPr="004D5092">
        <w:rPr>
          <w:sz w:val="27"/>
          <w:rtl/>
        </w:rPr>
        <w:t xml:space="preserve"> والحد</w:t>
      </w:r>
      <w:r w:rsidRPr="004D5092">
        <w:rPr>
          <w:rFonts w:hint="cs"/>
          <w:sz w:val="27"/>
          <w:rtl/>
        </w:rPr>
        <w:t>ّ</w:t>
      </w:r>
      <w:r w:rsidRPr="004D5092">
        <w:rPr>
          <w:sz w:val="27"/>
          <w:rtl/>
        </w:rPr>
        <w:t>، وذلك في مدخل الشفاء</w:t>
      </w:r>
      <w:r w:rsidRPr="004D5092">
        <w:rPr>
          <w:rFonts w:hint="cs"/>
          <w:sz w:val="27"/>
          <w:vertAlign w:val="superscript"/>
          <w:rtl/>
        </w:rPr>
        <w:t>(</w:t>
      </w:r>
      <w:r w:rsidRPr="004D5092">
        <w:rPr>
          <w:sz w:val="27"/>
          <w:vertAlign w:val="superscript"/>
          <w:rtl/>
        </w:rPr>
        <w:endnoteReference w:id="937"/>
      </w:r>
      <w:r w:rsidRPr="004D5092">
        <w:rPr>
          <w:rFonts w:hint="cs"/>
          <w:sz w:val="27"/>
          <w:vertAlign w:val="superscript"/>
          <w:rtl/>
        </w:rPr>
        <w:t>)</w:t>
      </w:r>
      <w:r w:rsidRPr="004D5092">
        <w:rPr>
          <w:rFonts w:hint="cs"/>
          <w:sz w:val="27"/>
          <w:rtl/>
        </w:rPr>
        <w:t>.</w:t>
      </w:r>
      <w:r w:rsidRPr="004D5092">
        <w:rPr>
          <w:sz w:val="27"/>
          <w:rtl/>
        </w:rPr>
        <w:t xml:space="preserve"> وكذلك في البرهان </w:t>
      </w:r>
      <w:r w:rsidRPr="004D5092">
        <w:rPr>
          <w:rFonts w:hint="cs"/>
          <w:sz w:val="27"/>
          <w:rtl/>
        </w:rPr>
        <w:t>أ</w:t>
      </w:r>
      <w:r w:rsidRPr="004D5092">
        <w:rPr>
          <w:sz w:val="27"/>
          <w:rtl/>
        </w:rPr>
        <w:t>خذ يحل</w:t>
      </w:r>
      <w:r w:rsidRPr="004D5092">
        <w:rPr>
          <w:rFonts w:hint="cs"/>
          <w:sz w:val="27"/>
          <w:rtl/>
        </w:rPr>
        <w:t>ِّ</w:t>
      </w:r>
      <w:r w:rsidRPr="004D5092">
        <w:rPr>
          <w:sz w:val="27"/>
          <w:rtl/>
        </w:rPr>
        <w:t xml:space="preserve">ل ـ كما فعل </w:t>
      </w:r>
      <w:r w:rsidRPr="004D5092">
        <w:rPr>
          <w:rFonts w:hint="cs"/>
          <w:sz w:val="27"/>
          <w:rtl/>
        </w:rPr>
        <w:t>أ</w:t>
      </w:r>
      <w:r w:rsidRPr="004D5092">
        <w:rPr>
          <w:sz w:val="27"/>
          <w:rtl/>
        </w:rPr>
        <w:t>رسطو ـ كلاًّ من الحد</w:t>
      </w:r>
      <w:r w:rsidRPr="004D5092">
        <w:rPr>
          <w:rFonts w:hint="cs"/>
          <w:sz w:val="27"/>
          <w:rtl/>
        </w:rPr>
        <w:t>ّ</w:t>
      </w:r>
      <w:r w:rsidRPr="004D5092">
        <w:rPr>
          <w:sz w:val="27"/>
          <w:rtl/>
        </w:rPr>
        <w:t xml:space="preserve"> والرسم</w:t>
      </w:r>
      <w:r w:rsidRPr="004D5092">
        <w:rPr>
          <w:rFonts w:hint="cs"/>
          <w:sz w:val="27"/>
          <w:rtl/>
        </w:rPr>
        <w:t>،</w:t>
      </w:r>
      <w:r w:rsidRPr="004D5092">
        <w:rPr>
          <w:sz w:val="27"/>
          <w:rtl/>
        </w:rPr>
        <w:t xml:space="preserve"> وموضع كل</w:t>
      </w:r>
      <w:r w:rsidRPr="004D5092">
        <w:rPr>
          <w:rFonts w:hint="cs"/>
          <w:sz w:val="27"/>
          <w:rtl/>
        </w:rPr>
        <w:t>ّ</w:t>
      </w:r>
      <w:r w:rsidRPr="004D5092">
        <w:rPr>
          <w:sz w:val="27"/>
          <w:rtl/>
        </w:rPr>
        <w:t xml:space="preserve"> واحد</w:t>
      </w:r>
      <w:r w:rsidRPr="004D5092">
        <w:rPr>
          <w:rFonts w:hint="cs"/>
          <w:sz w:val="27"/>
          <w:rtl/>
        </w:rPr>
        <w:t>ٍ</w:t>
      </w:r>
      <w:r w:rsidRPr="004D5092">
        <w:rPr>
          <w:sz w:val="27"/>
          <w:rtl/>
        </w:rPr>
        <w:t xml:space="preserve"> منهما.</w:t>
      </w:r>
      <w:r w:rsidRPr="004D5092">
        <w:rPr>
          <w:rFonts w:hint="cs"/>
          <w:sz w:val="27"/>
          <w:rtl/>
        </w:rPr>
        <w:t xml:space="preserve"> </w:t>
      </w:r>
      <w:r w:rsidRPr="004D5092">
        <w:rPr>
          <w:sz w:val="27"/>
          <w:rtl/>
        </w:rPr>
        <w:t>و</w:t>
      </w:r>
      <w:r w:rsidRPr="004D5092">
        <w:rPr>
          <w:rFonts w:hint="cs"/>
          <w:sz w:val="27"/>
          <w:rtl/>
        </w:rPr>
        <w:t>إ</w:t>
      </w:r>
      <w:r w:rsidRPr="004D5092">
        <w:rPr>
          <w:sz w:val="27"/>
          <w:rtl/>
        </w:rPr>
        <w:t xml:space="preserve">ذا </w:t>
      </w:r>
      <w:r w:rsidRPr="004D5092">
        <w:rPr>
          <w:rFonts w:hint="cs"/>
          <w:sz w:val="27"/>
          <w:rtl/>
        </w:rPr>
        <w:t>أ</w:t>
      </w:r>
      <w:r w:rsidRPr="004D5092">
        <w:rPr>
          <w:sz w:val="27"/>
          <w:rtl/>
        </w:rPr>
        <w:t>ر</w:t>
      </w:r>
      <w:r w:rsidRPr="004D5092">
        <w:rPr>
          <w:rFonts w:hint="cs"/>
          <w:sz w:val="27"/>
          <w:rtl/>
        </w:rPr>
        <w:t>َ</w:t>
      </w:r>
      <w:r w:rsidRPr="004D5092">
        <w:rPr>
          <w:sz w:val="27"/>
          <w:rtl/>
        </w:rPr>
        <w:t>د</w:t>
      </w:r>
      <w:r w:rsidRPr="004D5092">
        <w:rPr>
          <w:rFonts w:hint="cs"/>
          <w:sz w:val="27"/>
          <w:rtl/>
        </w:rPr>
        <w:t>ْ</w:t>
      </w:r>
      <w:r w:rsidRPr="004D5092">
        <w:rPr>
          <w:sz w:val="27"/>
          <w:rtl/>
        </w:rPr>
        <w:t>نا عرض الفوارق بين آثار</w:t>
      </w:r>
      <w:r w:rsidRPr="004D5092">
        <w:rPr>
          <w:rFonts w:hint="cs"/>
          <w:sz w:val="27"/>
          <w:rtl/>
        </w:rPr>
        <w:t xml:space="preserve"> </w:t>
      </w:r>
      <w:r w:rsidRPr="004D5092">
        <w:rPr>
          <w:sz w:val="27"/>
          <w:rtl/>
        </w:rPr>
        <w:t>ابن سينا والمنطق الموروث فمن خلال التالي:</w:t>
      </w:r>
    </w:p>
    <w:p w:rsidR="000E7647" w:rsidRPr="004D5092" w:rsidRDefault="000E7647" w:rsidP="000E7647">
      <w:pPr>
        <w:rPr>
          <w:sz w:val="27"/>
        </w:rPr>
      </w:pPr>
    </w:p>
    <w:p w:rsidR="000E7647" w:rsidRPr="004D5092" w:rsidRDefault="000E7647" w:rsidP="000E7647">
      <w:pPr>
        <w:pStyle w:val="31"/>
        <w:rPr>
          <w:color w:val="auto"/>
        </w:rPr>
      </w:pPr>
      <w:r w:rsidRPr="004D5092">
        <w:rPr>
          <w:color w:val="auto"/>
          <w:rtl/>
        </w:rPr>
        <w:t>الفارق ال</w:t>
      </w:r>
      <w:r w:rsidRPr="004D5092">
        <w:rPr>
          <w:rFonts w:hint="cs"/>
          <w:color w:val="auto"/>
          <w:rtl/>
        </w:rPr>
        <w:t>أ</w:t>
      </w:r>
      <w:r w:rsidRPr="004D5092">
        <w:rPr>
          <w:color w:val="auto"/>
          <w:rtl/>
        </w:rPr>
        <w:t>و</w:t>
      </w:r>
      <w:r w:rsidRPr="004D5092">
        <w:rPr>
          <w:rFonts w:hint="cs"/>
          <w:color w:val="auto"/>
          <w:rtl/>
        </w:rPr>
        <w:t>ّ</w:t>
      </w:r>
      <w:r w:rsidRPr="004D5092">
        <w:rPr>
          <w:color w:val="auto"/>
          <w:rtl/>
        </w:rPr>
        <w:t>ل</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ي</w:t>
      </w:r>
      <w:r w:rsidRPr="004D5092">
        <w:rPr>
          <w:rFonts w:hint="cs"/>
          <w:sz w:val="27"/>
          <w:rtl/>
        </w:rPr>
        <w:t>ُ</w:t>
      </w:r>
      <w:r w:rsidRPr="004D5092">
        <w:rPr>
          <w:sz w:val="27"/>
          <w:rtl/>
        </w:rPr>
        <w:t>ع</w:t>
      </w:r>
      <w:r w:rsidRPr="004D5092">
        <w:rPr>
          <w:rFonts w:hint="cs"/>
          <w:sz w:val="27"/>
          <w:rtl/>
        </w:rPr>
        <w:t>َ</w:t>
      </w:r>
      <w:r w:rsidRPr="004D5092">
        <w:rPr>
          <w:sz w:val="27"/>
          <w:rtl/>
        </w:rPr>
        <w:t>د</w:t>
      </w:r>
      <w:r w:rsidRPr="004D5092">
        <w:rPr>
          <w:rFonts w:hint="cs"/>
          <w:sz w:val="27"/>
          <w:rtl/>
        </w:rPr>
        <w:t>ّ</w:t>
      </w:r>
      <w:r w:rsidRPr="004D5092">
        <w:rPr>
          <w:sz w:val="27"/>
          <w:rtl/>
        </w:rPr>
        <w:t xml:space="preserve"> الفارق ال</w:t>
      </w:r>
      <w:r w:rsidRPr="004D5092">
        <w:rPr>
          <w:rFonts w:hint="cs"/>
          <w:sz w:val="27"/>
          <w:rtl/>
        </w:rPr>
        <w:t>أ</w:t>
      </w:r>
      <w:r w:rsidRPr="004D5092">
        <w:rPr>
          <w:sz w:val="27"/>
          <w:rtl/>
        </w:rPr>
        <w:t>و</w:t>
      </w:r>
      <w:r w:rsidRPr="004D5092">
        <w:rPr>
          <w:rFonts w:hint="cs"/>
          <w:sz w:val="27"/>
          <w:rtl/>
        </w:rPr>
        <w:t>ّ</w:t>
      </w:r>
      <w:r w:rsidRPr="004D5092">
        <w:rPr>
          <w:sz w:val="27"/>
          <w:rtl/>
        </w:rPr>
        <w:t>ل بين ال</w:t>
      </w:r>
      <w:r w:rsidRPr="004D5092">
        <w:rPr>
          <w:rFonts w:hint="cs"/>
          <w:sz w:val="27"/>
          <w:rtl/>
        </w:rPr>
        <w:t>آ</w:t>
      </w:r>
      <w:r w:rsidRPr="004D5092">
        <w:rPr>
          <w:sz w:val="27"/>
          <w:rtl/>
        </w:rPr>
        <w:t>ثار المنطقية لابن سينا وبين الميراث اليوناني هو تحليل المقول في جواب ما هو</w:t>
      </w:r>
      <w:r w:rsidRPr="004D5092">
        <w:rPr>
          <w:rFonts w:hint="cs"/>
          <w:sz w:val="27"/>
          <w:rtl/>
        </w:rPr>
        <w:t>؟</w:t>
      </w:r>
      <w:r w:rsidRPr="004D5092">
        <w:rPr>
          <w:sz w:val="27"/>
          <w:rtl/>
        </w:rPr>
        <w:t xml:space="preserve"> في مقامين: مقام المفهوم</w:t>
      </w:r>
      <w:r w:rsidRPr="004D5092">
        <w:rPr>
          <w:rFonts w:hint="cs"/>
          <w:sz w:val="27"/>
          <w:rtl/>
        </w:rPr>
        <w:t xml:space="preserve">؛ </w:t>
      </w:r>
      <w:r w:rsidRPr="004D5092">
        <w:rPr>
          <w:sz w:val="27"/>
          <w:rtl/>
        </w:rPr>
        <w:t>ومقام المصداق. وهو</w:t>
      </w:r>
      <w:r w:rsidRPr="004D5092">
        <w:rPr>
          <w:rFonts w:hint="cs"/>
          <w:sz w:val="27"/>
          <w:rtl/>
        </w:rPr>
        <w:t xml:space="preserve"> </w:t>
      </w:r>
      <w:r w:rsidRPr="004D5092">
        <w:rPr>
          <w:sz w:val="27"/>
          <w:rtl/>
        </w:rPr>
        <w:t>ما كان في مدخل الشفاء</w:t>
      </w:r>
      <w:r w:rsidRPr="004D5092">
        <w:rPr>
          <w:rFonts w:hint="cs"/>
          <w:sz w:val="27"/>
          <w:rtl/>
        </w:rPr>
        <w:t>.</w:t>
      </w:r>
      <w:r w:rsidRPr="004D5092">
        <w:rPr>
          <w:sz w:val="27"/>
          <w:rtl/>
        </w:rPr>
        <w:t xml:space="preserve"> وقد تعر</w:t>
      </w:r>
      <w:r w:rsidRPr="004D5092">
        <w:rPr>
          <w:rFonts w:hint="cs"/>
          <w:sz w:val="27"/>
          <w:rtl/>
        </w:rPr>
        <w:t>َّ</w:t>
      </w:r>
      <w:r w:rsidRPr="004D5092">
        <w:rPr>
          <w:sz w:val="27"/>
          <w:rtl/>
        </w:rPr>
        <w:t>ضنا لهذا الفرق بصورة</w:t>
      </w:r>
      <w:r w:rsidRPr="004D5092">
        <w:rPr>
          <w:rFonts w:hint="cs"/>
          <w:sz w:val="27"/>
          <w:rtl/>
        </w:rPr>
        <w:t>ٍ</w:t>
      </w:r>
      <w:r w:rsidRPr="004D5092">
        <w:rPr>
          <w:sz w:val="27"/>
          <w:rtl/>
        </w:rPr>
        <w:t xml:space="preserve"> </w:t>
      </w:r>
      <w:r w:rsidRPr="004D5092">
        <w:rPr>
          <w:rFonts w:hint="cs"/>
          <w:sz w:val="27"/>
          <w:rtl/>
        </w:rPr>
        <w:t>أ</w:t>
      </w:r>
      <w:r w:rsidRPr="004D5092">
        <w:rPr>
          <w:sz w:val="27"/>
          <w:rtl/>
        </w:rPr>
        <w:t>خرى في رسالة المدخل</w:t>
      </w:r>
      <w:r w:rsidRPr="004D5092">
        <w:rPr>
          <w:rFonts w:hint="cs"/>
          <w:sz w:val="27"/>
          <w:rtl/>
        </w:rPr>
        <w:t>،</w:t>
      </w:r>
      <w:r w:rsidRPr="004D5092">
        <w:rPr>
          <w:sz w:val="27"/>
          <w:rtl/>
        </w:rPr>
        <w:t xml:space="preserve"> للفارابي. </w:t>
      </w:r>
      <w:r w:rsidRPr="004D5092">
        <w:rPr>
          <w:rFonts w:hint="cs"/>
          <w:sz w:val="27"/>
          <w:rtl/>
        </w:rPr>
        <w:t>أ</w:t>
      </w:r>
      <w:r w:rsidRPr="004D5092">
        <w:rPr>
          <w:sz w:val="27"/>
          <w:rtl/>
        </w:rPr>
        <w:t xml:space="preserve">ما </w:t>
      </w:r>
      <w:r w:rsidRPr="004D5092">
        <w:rPr>
          <w:sz w:val="27"/>
          <w:rtl/>
        </w:rPr>
        <w:lastRenderedPageBreak/>
        <w:t>عيون الحكمة فقد خل</w:t>
      </w:r>
      <w:r w:rsidRPr="004D5092">
        <w:rPr>
          <w:rFonts w:hint="cs"/>
          <w:sz w:val="27"/>
          <w:rtl/>
        </w:rPr>
        <w:t>َ</w:t>
      </w:r>
      <w:r w:rsidRPr="004D5092">
        <w:rPr>
          <w:sz w:val="27"/>
          <w:rtl/>
        </w:rPr>
        <w:t>ت</w:t>
      </w:r>
      <w:r w:rsidRPr="004D5092">
        <w:rPr>
          <w:rFonts w:hint="cs"/>
          <w:sz w:val="27"/>
          <w:rtl/>
        </w:rPr>
        <w:t>ْ</w:t>
      </w:r>
      <w:r w:rsidRPr="004D5092">
        <w:rPr>
          <w:sz w:val="27"/>
          <w:rtl/>
        </w:rPr>
        <w:t xml:space="preserve"> عن البحث في الحد</w:t>
      </w:r>
      <w:r w:rsidRPr="004D5092">
        <w:rPr>
          <w:rFonts w:hint="cs"/>
          <w:sz w:val="27"/>
          <w:rtl/>
        </w:rPr>
        <w:t>ّ</w:t>
      </w:r>
      <w:r w:rsidRPr="004D5092">
        <w:rPr>
          <w:sz w:val="27"/>
          <w:rtl/>
        </w:rPr>
        <w:t xml:space="preserve"> والرسم</w:t>
      </w:r>
      <w:r w:rsidRPr="004D5092">
        <w:rPr>
          <w:rFonts w:hint="cs"/>
          <w:sz w:val="27"/>
          <w:rtl/>
        </w:rPr>
        <w:t>،</w:t>
      </w:r>
      <w:r w:rsidRPr="004D5092">
        <w:rPr>
          <w:sz w:val="27"/>
          <w:rtl/>
        </w:rPr>
        <w:t xml:space="preserve"> بينما جاء البحث عنهما في النجاة في مقد</w:t>
      </w:r>
      <w:r w:rsidRPr="004D5092">
        <w:rPr>
          <w:rFonts w:hint="cs"/>
          <w:sz w:val="27"/>
          <w:rtl/>
        </w:rPr>
        <w:t>ّ</w:t>
      </w:r>
      <w:r w:rsidRPr="004D5092">
        <w:rPr>
          <w:sz w:val="27"/>
          <w:rtl/>
        </w:rPr>
        <w:t>مة المدخل</w:t>
      </w:r>
      <w:r w:rsidRPr="004D5092">
        <w:rPr>
          <w:rFonts w:hint="cs"/>
          <w:sz w:val="27"/>
          <w:rtl/>
        </w:rPr>
        <w:t>،</w:t>
      </w:r>
      <w:r w:rsidRPr="004D5092">
        <w:rPr>
          <w:sz w:val="27"/>
          <w:rtl/>
        </w:rPr>
        <w:t xml:space="preserve"> حيث كان عن المقول في جواب ما</w:t>
      </w:r>
      <w:r w:rsidRPr="004D5092">
        <w:rPr>
          <w:rFonts w:hint="cs"/>
          <w:sz w:val="27"/>
          <w:rtl/>
        </w:rPr>
        <w:t xml:space="preserve"> </w:t>
      </w:r>
      <w:r w:rsidRPr="004D5092">
        <w:rPr>
          <w:sz w:val="27"/>
          <w:rtl/>
        </w:rPr>
        <w:t>هو</w:t>
      </w:r>
      <w:r w:rsidRPr="004D5092">
        <w:rPr>
          <w:rFonts w:hint="cs"/>
          <w:sz w:val="27"/>
          <w:rtl/>
        </w:rPr>
        <w:t>؟</w:t>
      </w:r>
      <w:r w:rsidRPr="004D5092">
        <w:rPr>
          <w:sz w:val="27"/>
          <w:rtl/>
        </w:rPr>
        <w:t xml:space="preserve"> والمقول في جواب </w:t>
      </w:r>
      <w:r w:rsidRPr="004D5092">
        <w:rPr>
          <w:rFonts w:hint="cs"/>
          <w:sz w:val="27"/>
          <w:rtl/>
        </w:rPr>
        <w:t>أ</w:t>
      </w:r>
      <w:r w:rsidRPr="004D5092">
        <w:rPr>
          <w:sz w:val="27"/>
          <w:rtl/>
        </w:rPr>
        <w:t>يّ شي</w:t>
      </w:r>
      <w:r w:rsidRPr="004D5092">
        <w:rPr>
          <w:rFonts w:hint="cs"/>
          <w:sz w:val="27"/>
          <w:rtl/>
        </w:rPr>
        <w:t>ءٍ</w:t>
      </w:r>
      <w:r w:rsidRPr="004D5092">
        <w:rPr>
          <w:sz w:val="27"/>
          <w:rtl/>
        </w:rPr>
        <w:t xml:space="preserve"> هو</w:t>
      </w:r>
      <w:r w:rsidRPr="004D5092">
        <w:rPr>
          <w:rFonts w:hint="cs"/>
          <w:sz w:val="27"/>
          <w:rtl/>
        </w:rPr>
        <w:t>؟</w:t>
      </w:r>
      <w:r w:rsidRPr="004D5092">
        <w:rPr>
          <w:sz w:val="27"/>
          <w:rtl/>
        </w:rPr>
        <w:t xml:space="preserve"> لكن</w:t>
      </w:r>
      <w:r w:rsidRPr="004D5092">
        <w:rPr>
          <w:rFonts w:hint="cs"/>
          <w:sz w:val="27"/>
          <w:rtl/>
        </w:rPr>
        <w:t>ّ</w:t>
      </w:r>
      <w:r w:rsidRPr="004D5092">
        <w:rPr>
          <w:sz w:val="27"/>
          <w:rtl/>
        </w:rPr>
        <w:t>ه خصّ البحث عنهما وعن المنهج بعد</w:t>
      </w:r>
      <w:r w:rsidRPr="004D5092">
        <w:rPr>
          <w:rFonts w:hint="cs"/>
          <w:sz w:val="27"/>
          <w:rtl/>
        </w:rPr>
        <w:t>ّ</w:t>
      </w:r>
      <w:r w:rsidRPr="004D5092">
        <w:rPr>
          <w:sz w:val="27"/>
          <w:rtl/>
        </w:rPr>
        <w:t>ة فصول</w:t>
      </w:r>
      <w:r w:rsidRPr="004D5092">
        <w:rPr>
          <w:rFonts w:hint="cs"/>
          <w:sz w:val="27"/>
          <w:rtl/>
        </w:rPr>
        <w:t>ٍ</w:t>
      </w:r>
      <w:r w:rsidRPr="004D5092">
        <w:rPr>
          <w:sz w:val="27"/>
          <w:rtl/>
        </w:rPr>
        <w:t xml:space="preserve"> في كتاب البرهان.</w:t>
      </w:r>
    </w:p>
    <w:p w:rsidR="000E7647" w:rsidRPr="004D5092" w:rsidRDefault="000E7647" w:rsidP="000E7647">
      <w:pPr>
        <w:rPr>
          <w:sz w:val="27"/>
          <w:rtl/>
        </w:rPr>
      </w:pPr>
      <w:r w:rsidRPr="004D5092">
        <w:rPr>
          <w:sz w:val="27"/>
          <w:rtl/>
        </w:rPr>
        <w:t>ابن سينا في الرسائل التالية: القصيدة المزدوجة، المنطق الموجز، المهجة، والمختصر ال</w:t>
      </w:r>
      <w:r w:rsidRPr="004D5092">
        <w:rPr>
          <w:rFonts w:hint="cs"/>
          <w:sz w:val="27"/>
          <w:rtl/>
        </w:rPr>
        <w:t>أ</w:t>
      </w:r>
      <w:r w:rsidRPr="004D5092">
        <w:rPr>
          <w:sz w:val="27"/>
          <w:rtl/>
        </w:rPr>
        <w:t xml:space="preserve">وسط، </w:t>
      </w:r>
      <w:r w:rsidRPr="004D5092">
        <w:rPr>
          <w:rFonts w:hint="cs"/>
          <w:sz w:val="27"/>
          <w:rtl/>
        </w:rPr>
        <w:t>أورد</w:t>
      </w:r>
      <w:r w:rsidRPr="004D5092">
        <w:rPr>
          <w:sz w:val="27"/>
          <w:rtl/>
        </w:rPr>
        <w:t xml:space="preserve"> البحث عن الحد</w:t>
      </w:r>
      <w:r w:rsidRPr="004D5092">
        <w:rPr>
          <w:rFonts w:hint="cs"/>
          <w:sz w:val="27"/>
          <w:rtl/>
        </w:rPr>
        <w:t>ّ</w:t>
      </w:r>
      <w:r w:rsidRPr="004D5092">
        <w:rPr>
          <w:sz w:val="27"/>
          <w:rtl/>
        </w:rPr>
        <w:t xml:space="preserve"> والرسم مستقلا</w:t>
      </w:r>
      <w:r w:rsidRPr="004D5092">
        <w:rPr>
          <w:rFonts w:hint="cs"/>
          <w:sz w:val="27"/>
          <w:rtl/>
        </w:rPr>
        <w:t>ًّ،</w:t>
      </w:r>
      <w:r w:rsidRPr="004D5092">
        <w:rPr>
          <w:sz w:val="27"/>
          <w:rtl/>
        </w:rPr>
        <w:t xml:space="preserve"> لكن</w:t>
      </w:r>
      <w:r w:rsidRPr="004D5092">
        <w:rPr>
          <w:rFonts w:hint="cs"/>
          <w:sz w:val="27"/>
          <w:rtl/>
        </w:rPr>
        <w:t>ْ</w:t>
      </w:r>
      <w:r w:rsidRPr="004D5092">
        <w:rPr>
          <w:sz w:val="27"/>
          <w:rtl/>
        </w:rPr>
        <w:t xml:space="preserve"> في ختام الرسالة.</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color w:val="auto"/>
          <w:rtl/>
        </w:rPr>
        <w:t>الفارق الثاني</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الفارق الثاني ل</w:t>
      </w:r>
      <w:r w:rsidRPr="004D5092">
        <w:rPr>
          <w:rFonts w:hint="cs"/>
          <w:sz w:val="27"/>
          <w:rtl/>
        </w:rPr>
        <w:t>آ</w:t>
      </w:r>
      <w:r w:rsidRPr="004D5092">
        <w:rPr>
          <w:sz w:val="27"/>
          <w:rtl/>
        </w:rPr>
        <w:t xml:space="preserve">ثار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عن المتقد</w:t>
      </w:r>
      <w:r w:rsidRPr="004D5092">
        <w:rPr>
          <w:rFonts w:hint="cs"/>
          <w:sz w:val="27"/>
          <w:rtl/>
        </w:rPr>
        <w:t>ِّ</w:t>
      </w:r>
      <w:r w:rsidRPr="004D5092">
        <w:rPr>
          <w:sz w:val="27"/>
          <w:rtl/>
        </w:rPr>
        <w:t>مين هو البحث في موضع</w:t>
      </w:r>
      <w:r w:rsidRPr="004D5092">
        <w:rPr>
          <w:rFonts w:hint="cs"/>
          <w:sz w:val="27"/>
          <w:rtl/>
        </w:rPr>
        <w:t>ٍ</w:t>
      </w:r>
      <w:r w:rsidRPr="004D5092">
        <w:rPr>
          <w:sz w:val="27"/>
          <w:rtl/>
        </w:rPr>
        <w:t xml:space="preserve"> مستقل</w:t>
      </w:r>
      <w:r w:rsidRPr="004D5092">
        <w:rPr>
          <w:rFonts w:hint="cs"/>
          <w:sz w:val="27"/>
          <w:rtl/>
        </w:rPr>
        <w:t>ّ</w:t>
      </w:r>
      <w:r w:rsidRPr="004D5092">
        <w:rPr>
          <w:sz w:val="27"/>
          <w:rtl/>
        </w:rPr>
        <w:t xml:space="preserve"> عنهما</w:t>
      </w:r>
      <w:r w:rsidRPr="004D5092">
        <w:rPr>
          <w:rFonts w:hint="cs"/>
          <w:sz w:val="27"/>
          <w:rtl/>
        </w:rPr>
        <w:t>.</w:t>
      </w:r>
      <w:r w:rsidRPr="004D5092">
        <w:rPr>
          <w:sz w:val="27"/>
          <w:rtl/>
        </w:rPr>
        <w:t xml:space="preserve"> وي</w:t>
      </w:r>
      <w:r w:rsidRPr="004D5092">
        <w:rPr>
          <w:rFonts w:hint="cs"/>
          <w:sz w:val="27"/>
          <w:rtl/>
        </w:rPr>
        <w:t>ُ</w:t>
      </w:r>
      <w:r w:rsidRPr="004D5092">
        <w:rPr>
          <w:sz w:val="27"/>
          <w:rtl/>
        </w:rPr>
        <w:t>ع</w:t>
      </w:r>
      <w:r w:rsidRPr="004D5092">
        <w:rPr>
          <w:rFonts w:hint="cs"/>
          <w:sz w:val="27"/>
          <w:rtl/>
        </w:rPr>
        <w:t>َ</w:t>
      </w:r>
      <w:r w:rsidRPr="004D5092">
        <w:rPr>
          <w:sz w:val="27"/>
          <w:rtl/>
        </w:rPr>
        <w:t>د</w:t>
      </w:r>
      <w:r w:rsidRPr="004D5092">
        <w:rPr>
          <w:rFonts w:hint="cs"/>
          <w:sz w:val="27"/>
          <w:rtl/>
        </w:rPr>
        <w:t>ّ</w:t>
      </w:r>
      <w:r w:rsidRPr="004D5092">
        <w:rPr>
          <w:sz w:val="27"/>
          <w:rtl/>
        </w:rPr>
        <w:t xml:space="preserve"> هذا الفارق بمثابة</w:t>
      </w:r>
      <w:r w:rsidRPr="004D5092">
        <w:rPr>
          <w:rFonts w:hint="cs"/>
          <w:sz w:val="27"/>
          <w:rtl/>
        </w:rPr>
        <w:t xml:space="preserve"> </w:t>
      </w:r>
      <w:r w:rsidRPr="004D5092">
        <w:rPr>
          <w:sz w:val="27"/>
          <w:rtl/>
        </w:rPr>
        <w:t>التحو</w:t>
      </w:r>
      <w:r w:rsidRPr="004D5092">
        <w:rPr>
          <w:rFonts w:hint="cs"/>
          <w:sz w:val="27"/>
          <w:rtl/>
        </w:rPr>
        <w:t>ُّ</w:t>
      </w:r>
      <w:r w:rsidRPr="004D5092">
        <w:rPr>
          <w:sz w:val="27"/>
          <w:rtl/>
        </w:rPr>
        <w:t>ل البنيوي ال</w:t>
      </w:r>
      <w:r w:rsidRPr="004D5092">
        <w:rPr>
          <w:rFonts w:hint="cs"/>
          <w:sz w:val="27"/>
          <w:rtl/>
        </w:rPr>
        <w:t>أ</w:t>
      </w:r>
      <w:r w:rsidRPr="004D5092">
        <w:rPr>
          <w:sz w:val="27"/>
          <w:rtl/>
        </w:rPr>
        <w:t>و</w:t>
      </w:r>
      <w:r w:rsidRPr="004D5092">
        <w:rPr>
          <w:rFonts w:hint="cs"/>
          <w:sz w:val="27"/>
          <w:rtl/>
        </w:rPr>
        <w:t>ّ</w:t>
      </w:r>
      <w:r w:rsidRPr="004D5092">
        <w:rPr>
          <w:sz w:val="27"/>
          <w:rtl/>
        </w:rPr>
        <w:t xml:space="preserve">ل في هذا المقام. كما </w:t>
      </w:r>
      <w:r w:rsidRPr="004D5092">
        <w:rPr>
          <w:rFonts w:hint="cs"/>
          <w:sz w:val="27"/>
          <w:rtl/>
        </w:rPr>
        <w:t>أ</w:t>
      </w:r>
      <w:r w:rsidRPr="004D5092">
        <w:rPr>
          <w:sz w:val="27"/>
          <w:rtl/>
        </w:rPr>
        <w:t>نه جاء البحث عن الحد</w:t>
      </w:r>
      <w:r w:rsidRPr="004D5092">
        <w:rPr>
          <w:rFonts w:hint="cs"/>
          <w:sz w:val="27"/>
          <w:rtl/>
        </w:rPr>
        <w:t>ّ</w:t>
      </w:r>
      <w:r w:rsidRPr="004D5092">
        <w:rPr>
          <w:sz w:val="27"/>
          <w:rtl/>
        </w:rPr>
        <w:t xml:space="preserve"> وحده مستقلا</w:t>
      </w:r>
      <w:r w:rsidRPr="004D5092">
        <w:rPr>
          <w:rFonts w:hint="cs"/>
          <w:sz w:val="27"/>
          <w:rtl/>
        </w:rPr>
        <w:t>ًّ</w:t>
      </w:r>
      <w:r w:rsidRPr="004D5092">
        <w:rPr>
          <w:sz w:val="27"/>
          <w:rtl/>
        </w:rPr>
        <w:t xml:space="preserve"> في منطق المشرقي</w:t>
      </w:r>
      <w:r w:rsidRPr="004D5092">
        <w:rPr>
          <w:rFonts w:hint="cs"/>
          <w:sz w:val="27"/>
          <w:rtl/>
        </w:rPr>
        <w:t>ّ</w:t>
      </w:r>
      <w:r w:rsidRPr="004D5092">
        <w:rPr>
          <w:sz w:val="27"/>
          <w:rtl/>
        </w:rPr>
        <w:t>ين</w:t>
      </w:r>
      <w:r w:rsidRPr="004D5092">
        <w:rPr>
          <w:rFonts w:hint="cs"/>
          <w:sz w:val="27"/>
          <w:rtl/>
        </w:rPr>
        <w:t>،</w:t>
      </w:r>
      <w:r w:rsidRPr="004D5092">
        <w:rPr>
          <w:sz w:val="27"/>
          <w:rtl/>
        </w:rPr>
        <w:t xml:space="preserve"> لكن</w:t>
      </w:r>
      <w:r w:rsidRPr="004D5092">
        <w:rPr>
          <w:rFonts w:hint="cs"/>
          <w:sz w:val="27"/>
          <w:rtl/>
        </w:rPr>
        <w:t>ْ</w:t>
      </w:r>
      <w:r w:rsidRPr="004D5092">
        <w:rPr>
          <w:sz w:val="27"/>
          <w:rtl/>
        </w:rPr>
        <w:t xml:space="preserve"> ضمن مباحث الكل</w:t>
      </w:r>
      <w:r w:rsidRPr="004D5092">
        <w:rPr>
          <w:rFonts w:hint="cs"/>
          <w:sz w:val="27"/>
          <w:rtl/>
        </w:rPr>
        <w:t>ِّ</w:t>
      </w:r>
      <w:r w:rsidRPr="004D5092">
        <w:rPr>
          <w:sz w:val="27"/>
          <w:rtl/>
        </w:rPr>
        <w:t>يات الخمسة، حيث تم</w:t>
      </w:r>
      <w:r w:rsidRPr="004D5092">
        <w:rPr>
          <w:rFonts w:hint="cs"/>
          <w:sz w:val="27"/>
          <w:rtl/>
        </w:rPr>
        <w:t>ّ</w:t>
      </w:r>
      <w:r w:rsidRPr="004D5092">
        <w:rPr>
          <w:sz w:val="27"/>
          <w:rtl/>
        </w:rPr>
        <w:t xml:space="preserve"> البحث حول </w:t>
      </w:r>
      <w:r w:rsidRPr="004D5092">
        <w:rPr>
          <w:rFonts w:hint="cs"/>
          <w:sz w:val="27"/>
          <w:rtl/>
        </w:rPr>
        <w:t>أ</w:t>
      </w:r>
      <w:r w:rsidRPr="004D5092">
        <w:rPr>
          <w:sz w:val="27"/>
          <w:rtl/>
        </w:rPr>
        <w:t>صناف التعريف، وتحقيق شرح الاسم. كما قد جاء البحث عن الحد</w:t>
      </w:r>
      <w:r w:rsidRPr="004D5092">
        <w:rPr>
          <w:rFonts w:hint="cs"/>
          <w:sz w:val="27"/>
          <w:rtl/>
        </w:rPr>
        <w:t>ّ</w:t>
      </w:r>
      <w:r w:rsidRPr="004D5092">
        <w:rPr>
          <w:sz w:val="27"/>
          <w:rtl/>
        </w:rPr>
        <w:t xml:space="preserve"> والرسم</w:t>
      </w:r>
      <w:r w:rsidRPr="004D5092">
        <w:rPr>
          <w:rFonts w:hint="cs"/>
          <w:sz w:val="27"/>
          <w:rtl/>
        </w:rPr>
        <w:t>،</w:t>
      </w:r>
      <w:r w:rsidRPr="004D5092">
        <w:rPr>
          <w:sz w:val="27"/>
          <w:rtl/>
        </w:rPr>
        <w:t xml:space="preserve"> في الهداية</w:t>
      </w:r>
      <w:r w:rsidRPr="004D5092">
        <w:rPr>
          <w:rFonts w:hint="cs"/>
          <w:sz w:val="27"/>
          <w:rtl/>
        </w:rPr>
        <w:t>،</w:t>
      </w:r>
      <w:r w:rsidRPr="004D5092">
        <w:rPr>
          <w:sz w:val="27"/>
          <w:rtl/>
        </w:rPr>
        <w:t xml:space="preserve"> آخر بحث الكل</w:t>
      </w:r>
      <w:r w:rsidRPr="004D5092">
        <w:rPr>
          <w:rFonts w:hint="cs"/>
          <w:sz w:val="27"/>
          <w:rtl/>
        </w:rPr>
        <w:t>ِّ</w:t>
      </w:r>
      <w:r w:rsidRPr="004D5092">
        <w:rPr>
          <w:sz w:val="27"/>
          <w:rtl/>
        </w:rPr>
        <w:t>يات الخمسة</w:t>
      </w:r>
      <w:r w:rsidRPr="004D5092">
        <w:rPr>
          <w:rFonts w:hint="cs"/>
          <w:sz w:val="27"/>
          <w:rtl/>
        </w:rPr>
        <w:t>،</w:t>
      </w:r>
      <w:r w:rsidRPr="004D5092">
        <w:rPr>
          <w:sz w:val="27"/>
          <w:rtl/>
        </w:rPr>
        <w:t xml:space="preserve"> وقبل المقولات</w:t>
      </w:r>
      <w:r w:rsidRPr="004D5092">
        <w:rPr>
          <w:rFonts w:hint="cs"/>
          <w:sz w:val="27"/>
          <w:vertAlign w:val="superscript"/>
          <w:rtl/>
        </w:rPr>
        <w:t>(</w:t>
      </w:r>
      <w:r w:rsidRPr="004D5092">
        <w:rPr>
          <w:sz w:val="27"/>
          <w:vertAlign w:val="superscript"/>
          <w:rtl/>
        </w:rPr>
        <w:endnoteReference w:id="938"/>
      </w:r>
      <w:r w:rsidRPr="004D5092">
        <w:rPr>
          <w:rFonts w:hint="cs"/>
          <w:sz w:val="27"/>
          <w:vertAlign w:val="superscript"/>
          <w:rtl/>
        </w:rPr>
        <w:t>)</w:t>
      </w:r>
      <w:r w:rsidRPr="004D5092">
        <w:rPr>
          <w:sz w:val="27"/>
          <w:rtl/>
        </w:rPr>
        <w:t>.</w:t>
      </w:r>
    </w:p>
    <w:p w:rsidR="000E7647" w:rsidRPr="004D5092" w:rsidRDefault="000E7647" w:rsidP="000E7647">
      <w:pPr>
        <w:rPr>
          <w:sz w:val="27"/>
        </w:rPr>
      </w:pPr>
      <w:r w:rsidRPr="004D5092">
        <w:rPr>
          <w:sz w:val="27"/>
          <w:rtl/>
        </w:rPr>
        <w:t>كما ي</w:t>
      </w:r>
      <w:r w:rsidRPr="004D5092">
        <w:rPr>
          <w:rFonts w:hint="cs"/>
          <w:sz w:val="27"/>
          <w:rtl/>
        </w:rPr>
        <w:t>ُ</w:t>
      </w:r>
      <w:r w:rsidRPr="004D5092">
        <w:rPr>
          <w:sz w:val="27"/>
          <w:rtl/>
        </w:rPr>
        <w:t>ع</w:t>
      </w:r>
      <w:r w:rsidRPr="004D5092">
        <w:rPr>
          <w:rFonts w:hint="cs"/>
          <w:sz w:val="27"/>
          <w:rtl/>
        </w:rPr>
        <w:t>َ</w:t>
      </w:r>
      <w:r w:rsidRPr="004D5092">
        <w:rPr>
          <w:sz w:val="27"/>
          <w:rtl/>
        </w:rPr>
        <w:t>دّ تقديم مباحث الحد</w:t>
      </w:r>
      <w:r w:rsidRPr="004D5092">
        <w:rPr>
          <w:rFonts w:hint="cs"/>
          <w:sz w:val="27"/>
          <w:rtl/>
        </w:rPr>
        <w:t>ّ</w:t>
      </w:r>
      <w:r w:rsidRPr="004D5092">
        <w:rPr>
          <w:sz w:val="27"/>
          <w:rtl/>
        </w:rPr>
        <w:t xml:space="preserve"> على القضي</w:t>
      </w:r>
      <w:r w:rsidRPr="004D5092">
        <w:rPr>
          <w:rFonts w:hint="cs"/>
          <w:sz w:val="27"/>
          <w:rtl/>
        </w:rPr>
        <w:t>ّ</w:t>
      </w:r>
      <w:r w:rsidRPr="004D5092">
        <w:rPr>
          <w:sz w:val="27"/>
          <w:rtl/>
        </w:rPr>
        <w:t>ة والقياس تحوّ</w:t>
      </w:r>
      <w:r w:rsidRPr="004D5092">
        <w:rPr>
          <w:rFonts w:hint="cs"/>
          <w:sz w:val="27"/>
          <w:rtl/>
        </w:rPr>
        <w:t>ُ</w:t>
      </w:r>
      <w:r w:rsidRPr="004D5092">
        <w:rPr>
          <w:sz w:val="27"/>
          <w:rtl/>
        </w:rPr>
        <w:t>لا</w:t>
      </w:r>
      <w:r w:rsidRPr="004D5092">
        <w:rPr>
          <w:rFonts w:hint="cs"/>
          <w:sz w:val="27"/>
          <w:rtl/>
        </w:rPr>
        <w:t xml:space="preserve">ً </w:t>
      </w:r>
      <w:r w:rsidRPr="004D5092">
        <w:rPr>
          <w:sz w:val="27"/>
          <w:rtl/>
        </w:rPr>
        <w:t>ثانياً في النظام المنطقي</w:t>
      </w:r>
      <w:r w:rsidRPr="004D5092">
        <w:rPr>
          <w:rFonts w:hint="cs"/>
          <w:sz w:val="27"/>
          <w:rtl/>
        </w:rPr>
        <w:t>ّ</w:t>
      </w:r>
      <w:r w:rsidRPr="004D5092">
        <w:rPr>
          <w:sz w:val="27"/>
          <w:rtl/>
        </w:rPr>
        <w:t xml:space="preserve"> لابن سينا. تقد</w:t>
      </w:r>
      <w:r w:rsidRPr="004D5092">
        <w:rPr>
          <w:rFonts w:hint="cs"/>
          <w:sz w:val="27"/>
          <w:rtl/>
        </w:rPr>
        <w:t>ُّ</w:t>
      </w:r>
      <w:r w:rsidRPr="004D5092">
        <w:rPr>
          <w:sz w:val="27"/>
          <w:rtl/>
        </w:rPr>
        <w:t>م البحث عن الحد</w:t>
      </w:r>
      <w:r w:rsidRPr="004D5092">
        <w:rPr>
          <w:rFonts w:hint="cs"/>
          <w:sz w:val="27"/>
          <w:rtl/>
        </w:rPr>
        <w:t>ّ</w:t>
      </w:r>
      <w:r w:rsidRPr="004D5092">
        <w:rPr>
          <w:sz w:val="27"/>
          <w:rtl/>
        </w:rPr>
        <w:t xml:space="preserve"> والرسم في دانشنامه علاي</w:t>
      </w:r>
      <w:r w:rsidRPr="004D5092">
        <w:rPr>
          <w:rFonts w:hint="cs"/>
          <w:sz w:val="27"/>
          <w:rtl/>
        </w:rPr>
        <w:t>ي</w:t>
      </w:r>
      <w:r w:rsidRPr="004D5092">
        <w:rPr>
          <w:sz w:val="27"/>
          <w:rtl/>
        </w:rPr>
        <w:t>، ومفاتيح الخزائن،</w:t>
      </w:r>
      <w:r w:rsidRPr="004D5092">
        <w:rPr>
          <w:rFonts w:hint="cs"/>
          <w:sz w:val="27"/>
          <w:rtl/>
        </w:rPr>
        <w:t xml:space="preserve"> </w:t>
      </w:r>
      <w:r w:rsidRPr="004D5092">
        <w:rPr>
          <w:sz w:val="27"/>
          <w:rtl/>
        </w:rPr>
        <w:t>وال</w:t>
      </w:r>
      <w:r w:rsidRPr="004D5092">
        <w:rPr>
          <w:rFonts w:hint="cs"/>
          <w:sz w:val="27"/>
          <w:rtl/>
        </w:rPr>
        <w:t>إ</w:t>
      </w:r>
      <w:r w:rsidRPr="004D5092">
        <w:rPr>
          <w:sz w:val="27"/>
          <w:rtl/>
        </w:rPr>
        <w:t>شارات</w:t>
      </w:r>
      <w:r w:rsidRPr="004D5092">
        <w:rPr>
          <w:rFonts w:hint="cs"/>
          <w:sz w:val="27"/>
          <w:rtl/>
        </w:rPr>
        <w:t>،</w:t>
      </w:r>
      <w:r w:rsidRPr="004D5092">
        <w:rPr>
          <w:sz w:val="27"/>
          <w:rtl/>
        </w:rPr>
        <w:t xml:space="preserve"> واستقلال</w:t>
      </w:r>
      <w:r w:rsidRPr="004D5092">
        <w:rPr>
          <w:rFonts w:hint="cs"/>
          <w:sz w:val="27"/>
          <w:rtl/>
        </w:rPr>
        <w:t>ُ</w:t>
      </w:r>
      <w:r w:rsidRPr="004D5092">
        <w:rPr>
          <w:sz w:val="27"/>
          <w:rtl/>
        </w:rPr>
        <w:t>ه</w:t>
      </w:r>
      <w:r w:rsidRPr="004D5092">
        <w:rPr>
          <w:rFonts w:hint="cs"/>
          <w:sz w:val="27"/>
          <w:rtl/>
        </w:rPr>
        <w:t>،</w:t>
      </w:r>
      <w:r w:rsidRPr="004D5092">
        <w:rPr>
          <w:sz w:val="27"/>
          <w:rtl/>
        </w:rPr>
        <w:t xml:space="preserve"> كغيره عن المباحث</w:t>
      </w:r>
      <w:r w:rsidRPr="004D5092">
        <w:rPr>
          <w:rFonts w:hint="cs"/>
          <w:sz w:val="27"/>
          <w:rtl/>
        </w:rPr>
        <w:t>،</w:t>
      </w:r>
      <w:r w:rsidRPr="004D5092">
        <w:rPr>
          <w:sz w:val="27"/>
          <w:rtl/>
        </w:rPr>
        <w:t xml:space="preserve"> حيث صار باباً من </w:t>
      </w:r>
      <w:r w:rsidRPr="004D5092">
        <w:rPr>
          <w:rFonts w:hint="cs"/>
          <w:sz w:val="27"/>
          <w:rtl/>
        </w:rPr>
        <w:t>أ</w:t>
      </w:r>
      <w:r w:rsidRPr="004D5092">
        <w:rPr>
          <w:sz w:val="27"/>
          <w:rtl/>
        </w:rPr>
        <w:t>بواب المنطق</w:t>
      </w:r>
      <w:r w:rsidRPr="004D5092">
        <w:rPr>
          <w:rFonts w:hint="cs"/>
          <w:sz w:val="27"/>
          <w:rtl/>
        </w:rPr>
        <w:t>،</w:t>
      </w:r>
      <w:r w:rsidRPr="004D5092">
        <w:rPr>
          <w:sz w:val="27"/>
          <w:rtl/>
        </w:rPr>
        <w:t xml:space="preserve"> يتموضع بعد بحث الكل</w:t>
      </w:r>
      <w:r w:rsidRPr="004D5092">
        <w:rPr>
          <w:rFonts w:hint="cs"/>
          <w:sz w:val="27"/>
          <w:rtl/>
        </w:rPr>
        <w:t>ِّ</w:t>
      </w:r>
      <w:r w:rsidRPr="004D5092">
        <w:rPr>
          <w:sz w:val="27"/>
          <w:rtl/>
        </w:rPr>
        <w:t>يات</w:t>
      </w:r>
      <w:r w:rsidRPr="004D5092">
        <w:rPr>
          <w:rFonts w:hint="cs"/>
          <w:sz w:val="27"/>
          <w:rtl/>
        </w:rPr>
        <w:t>،</w:t>
      </w:r>
      <w:r w:rsidRPr="004D5092">
        <w:rPr>
          <w:sz w:val="27"/>
          <w:rtl/>
        </w:rPr>
        <w:t xml:space="preserve"> وقبل القضايا</w:t>
      </w:r>
      <w:r w:rsidRPr="004D5092">
        <w:rPr>
          <w:rFonts w:hint="cs"/>
          <w:sz w:val="27"/>
          <w:rtl/>
        </w:rPr>
        <w:t>،</w:t>
      </w:r>
      <w:r w:rsidRPr="004D5092">
        <w:rPr>
          <w:sz w:val="27"/>
          <w:rtl/>
        </w:rPr>
        <w:t xml:space="preserve"> حيث عمد الشيخ </w:t>
      </w:r>
      <w:r w:rsidRPr="004D5092">
        <w:rPr>
          <w:rFonts w:hint="cs"/>
          <w:sz w:val="27"/>
          <w:rtl/>
        </w:rPr>
        <w:t>إ</w:t>
      </w:r>
      <w:r w:rsidRPr="004D5092">
        <w:rPr>
          <w:sz w:val="27"/>
          <w:rtl/>
        </w:rPr>
        <w:t xml:space="preserve">لى </w:t>
      </w:r>
      <w:r w:rsidRPr="004D5092">
        <w:rPr>
          <w:rFonts w:hint="cs"/>
          <w:sz w:val="27"/>
          <w:rtl/>
        </w:rPr>
        <w:t>أ</w:t>
      </w:r>
      <w:r w:rsidRPr="004D5092">
        <w:rPr>
          <w:sz w:val="27"/>
          <w:rtl/>
        </w:rPr>
        <w:t>مر</w:t>
      </w:r>
      <w:r w:rsidRPr="004D5092">
        <w:rPr>
          <w:rFonts w:hint="cs"/>
          <w:sz w:val="27"/>
          <w:rtl/>
        </w:rPr>
        <w:t>َ</w:t>
      </w:r>
      <w:r w:rsidRPr="004D5092">
        <w:rPr>
          <w:sz w:val="27"/>
          <w:rtl/>
        </w:rPr>
        <w:t>ي</w:t>
      </w:r>
      <w:r w:rsidRPr="004D5092">
        <w:rPr>
          <w:rFonts w:hint="cs"/>
          <w:sz w:val="27"/>
          <w:rtl/>
        </w:rPr>
        <w:t>ْ</w:t>
      </w:r>
      <w:r w:rsidRPr="004D5092">
        <w:rPr>
          <w:sz w:val="27"/>
          <w:rtl/>
        </w:rPr>
        <w:t xml:space="preserve">ن: </w:t>
      </w:r>
    </w:p>
    <w:p w:rsidR="000E7647" w:rsidRPr="004D5092" w:rsidRDefault="000E7647" w:rsidP="000E7647">
      <w:pPr>
        <w:rPr>
          <w:sz w:val="27"/>
        </w:rPr>
      </w:pPr>
      <w:r w:rsidRPr="004D5092">
        <w:rPr>
          <w:sz w:val="27"/>
          <w:rtl/>
        </w:rPr>
        <w:t>ـ تعريف الحد</w:t>
      </w:r>
      <w:r w:rsidRPr="004D5092">
        <w:rPr>
          <w:rFonts w:hint="cs"/>
          <w:sz w:val="27"/>
          <w:rtl/>
        </w:rPr>
        <w:t>ّ</w:t>
      </w:r>
      <w:r w:rsidRPr="004D5092">
        <w:rPr>
          <w:sz w:val="27"/>
          <w:rtl/>
        </w:rPr>
        <w:t xml:space="preserve"> والرسم</w:t>
      </w:r>
      <w:r w:rsidRPr="004D5092">
        <w:rPr>
          <w:rFonts w:hint="cs"/>
          <w:sz w:val="27"/>
          <w:rtl/>
        </w:rPr>
        <w:t>،</w:t>
      </w:r>
      <w:r w:rsidRPr="004D5092">
        <w:rPr>
          <w:sz w:val="27"/>
          <w:rtl/>
        </w:rPr>
        <w:t xml:space="preserve"> وبيان شرائط كل</w:t>
      </w:r>
      <w:r w:rsidRPr="004D5092">
        <w:rPr>
          <w:rFonts w:hint="cs"/>
          <w:sz w:val="27"/>
          <w:rtl/>
        </w:rPr>
        <w:t>ٍّ</w:t>
      </w:r>
      <w:r w:rsidRPr="004D5092">
        <w:rPr>
          <w:sz w:val="27"/>
          <w:rtl/>
        </w:rPr>
        <w:t xml:space="preserve"> منهما.</w:t>
      </w:r>
    </w:p>
    <w:p w:rsidR="000E7647" w:rsidRPr="004D5092" w:rsidRDefault="000E7647" w:rsidP="000E7647">
      <w:pPr>
        <w:rPr>
          <w:sz w:val="27"/>
          <w:rtl/>
        </w:rPr>
      </w:pPr>
      <w:r w:rsidRPr="004D5092">
        <w:rPr>
          <w:sz w:val="27"/>
          <w:rtl/>
        </w:rPr>
        <w:t>ـ التحقيق المفصّ</w:t>
      </w:r>
      <w:r w:rsidRPr="004D5092">
        <w:rPr>
          <w:rFonts w:hint="cs"/>
          <w:sz w:val="27"/>
          <w:rtl/>
        </w:rPr>
        <w:t>َ</w:t>
      </w:r>
      <w:r w:rsidRPr="004D5092">
        <w:rPr>
          <w:sz w:val="27"/>
          <w:rtl/>
        </w:rPr>
        <w:t>ل في مواضع الخطأ في التعريف.</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color w:val="auto"/>
          <w:rtl/>
        </w:rPr>
        <w:t>عرض التحوّ</w:t>
      </w:r>
      <w:r w:rsidRPr="004D5092">
        <w:rPr>
          <w:rFonts w:hint="cs"/>
          <w:color w:val="auto"/>
          <w:rtl/>
        </w:rPr>
        <w:t>ُ</w:t>
      </w:r>
      <w:r w:rsidRPr="004D5092">
        <w:rPr>
          <w:color w:val="auto"/>
          <w:rtl/>
        </w:rPr>
        <w:t>ل وتوضيحه</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لقد ربط ابن سينا ما بين الحد</w:t>
      </w:r>
      <w:r w:rsidRPr="004D5092">
        <w:rPr>
          <w:rFonts w:hint="cs"/>
          <w:sz w:val="27"/>
          <w:rtl/>
        </w:rPr>
        <w:t>ّ</w:t>
      </w:r>
      <w:r w:rsidRPr="004D5092">
        <w:rPr>
          <w:sz w:val="27"/>
          <w:rtl/>
        </w:rPr>
        <w:t xml:space="preserve"> والرسم من جهة</w:t>
      </w:r>
      <w:r w:rsidRPr="004D5092">
        <w:rPr>
          <w:rFonts w:hint="cs"/>
          <w:sz w:val="27"/>
          <w:rtl/>
        </w:rPr>
        <w:t>ٍ</w:t>
      </w:r>
      <w:r w:rsidRPr="004D5092">
        <w:rPr>
          <w:sz w:val="27"/>
          <w:rtl/>
        </w:rPr>
        <w:t xml:space="preserve"> وبين القياس والاستقراء من جهة</w:t>
      </w:r>
      <w:r w:rsidRPr="004D5092">
        <w:rPr>
          <w:rFonts w:hint="cs"/>
          <w:sz w:val="27"/>
          <w:rtl/>
        </w:rPr>
        <w:t>ٍ</w:t>
      </w:r>
      <w:r w:rsidRPr="004D5092">
        <w:rPr>
          <w:sz w:val="27"/>
          <w:rtl/>
        </w:rPr>
        <w:t xml:space="preserve"> </w:t>
      </w:r>
      <w:r w:rsidRPr="004D5092">
        <w:rPr>
          <w:rFonts w:hint="cs"/>
          <w:sz w:val="27"/>
          <w:rtl/>
        </w:rPr>
        <w:t>أ</w:t>
      </w:r>
      <w:r w:rsidRPr="004D5092">
        <w:rPr>
          <w:sz w:val="27"/>
          <w:rtl/>
        </w:rPr>
        <w:t>خرى</w:t>
      </w:r>
      <w:r w:rsidRPr="004D5092">
        <w:rPr>
          <w:rFonts w:hint="cs"/>
          <w:sz w:val="27"/>
          <w:rtl/>
        </w:rPr>
        <w:t xml:space="preserve">؛ </w:t>
      </w:r>
      <w:r w:rsidRPr="004D5092">
        <w:rPr>
          <w:sz w:val="27"/>
          <w:rtl/>
        </w:rPr>
        <w:t>وذلك ل</w:t>
      </w:r>
      <w:r w:rsidRPr="004D5092">
        <w:rPr>
          <w:rFonts w:hint="cs"/>
          <w:sz w:val="27"/>
          <w:rtl/>
        </w:rPr>
        <w:t>أ</w:t>
      </w:r>
      <w:r w:rsidRPr="004D5092">
        <w:rPr>
          <w:sz w:val="27"/>
          <w:rtl/>
        </w:rPr>
        <w:t xml:space="preserve">ن هناك </w:t>
      </w:r>
      <w:r w:rsidRPr="004D5092">
        <w:rPr>
          <w:rFonts w:hint="cs"/>
          <w:sz w:val="27"/>
          <w:rtl/>
        </w:rPr>
        <w:t>أ</w:t>
      </w:r>
      <w:r w:rsidRPr="004D5092">
        <w:rPr>
          <w:sz w:val="27"/>
          <w:rtl/>
        </w:rPr>
        <w:t>مر</w:t>
      </w:r>
      <w:r w:rsidRPr="004D5092">
        <w:rPr>
          <w:rFonts w:hint="cs"/>
          <w:sz w:val="27"/>
          <w:rtl/>
        </w:rPr>
        <w:t>َ</w:t>
      </w:r>
      <w:r w:rsidRPr="004D5092">
        <w:rPr>
          <w:sz w:val="27"/>
          <w:rtl/>
        </w:rPr>
        <w:t>ي</w:t>
      </w:r>
      <w:r w:rsidRPr="004D5092">
        <w:rPr>
          <w:rFonts w:hint="cs"/>
          <w:sz w:val="27"/>
          <w:rtl/>
        </w:rPr>
        <w:t>ْ</w:t>
      </w:r>
      <w:r w:rsidRPr="004D5092">
        <w:rPr>
          <w:sz w:val="27"/>
          <w:rtl/>
        </w:rPr>
        <w:t>ن قبل ابن سينا</w:t>
      </w:r>
      <w:r w:rsidRPr="004D5092">
        <w:rPr>
          <w:rFonts w:hint="cs"/>
          <w:sz w:val="27"/>
          <w:rtl/>
        </w:rPr>
        <w:t>،</w:t>
      </w:r>
      <w:r w:rsidRPr="004D5092">
        <w:rPr>
          <w:sz w:val="27"/>
          <w:rtl/>
        </w:rPr>
        <w:t xml:space="preserve"> وهما: تقسيم العلم </w:t>
      </w:r>
      <w:r w:rsidRPr="004D5092">
        <w:rPr>
          <w:rFonts w:hint="cs"/>
          <w:sz w:val="27"/>
          <w:rtl/>
        </w:rPr>
        <w:t>إ</w:t>
      </w:r>
      <w:r w:rsidRPr="004D5092">
        <w:rPr>
          <w:sz w:val="27"/>
          <w:rtl/>
        </w:rPr>
        <w:t>لى التصو</w:t>
      </w:r>
      <w:r w:rsidRPr="004D5092">
        <w:rPr>
          <w:rFonts w:hint="cs"/>
          <w:sz w:val="27"/>
          <w:rtl/>
        </w:rPr>
        <w:t>ُّ</w:t>
      </w:r>
      <w:r w:rsidRPr="004D5092">
        <w:rPr>
          <w:sz w:val="27"/>
          <w:rtl/>
        </w:rPr>
        <w:t>ر والتصديق</w:t>
      </w:r>
      <w:r w:rsidRPr="004D5092">
        <w:rPr>
          <w:rFonts w:hint="cs"/>
          <w:sz w:val="27"/>
          <w:rtl/>
        </w:rPr>
        <w:t>.</w:t>
      </w:r>
      <w:r w:rsidRPr="004D5092">
        <w:rPr>
          <w:sz w:val="27"/>
          <w:rtl/>
        </w:rPr>
        <w:t xml:space="preserve"> والتصو</w:t>
      </w:r>
      <w:r w:rsidRPr="004D5092">
        <w:rPr>
          <w:rFonts w:hint="cs"/>
          <w:sz w:val="27"/>
          <w:rtl/>
        </w:rPr>
        <w:t>ُّ</w:t>
      </w:r>
      <w:r w:rsidRPr="004D5092">
        <w:rPr>
          <w:sz w:val="27"/>
          <w:rtl/>
        </w:rPr>
        <w:t>ر</w:t>
      </w:r>
      <w:r w:rsidRPr="004D5092">
        <w:rPr>
          <w:rFonts w:hint="cs"/>
          <w:sz w:val="27"/>
          <w:rtl/>
        </w:rPr>
        <w:t xml:space="preserve"> </w:t>
      </w:r>
      <w:r w:rsidRPr="004D5092">
        <w:rPr>
          <w:sz w:val="27"/>
          <w:rtl/>
        </w:rPr>
        <w:t>هو الذي يأتي من التصو</w:t>
      </w:r>
      <w:r w:rsidRPr="004D5092">
        <w:rPr>
          <w:rFonts w:hint="cs"/>
          <w:sz w:val="27"/>
          <w:rtl/>
        </w:rPr>
        <w:t>ُّ</w:t>
      </w:r>
      <w:r w:rsidRPr="004D5092">
        <w:rPr>
          <w:sz w:val="27"/>
          <w:rtl/>
        </w:rPr>
        <w:t>ر</w:t>
      </w:r>
      <w:r w:rsidRPr="004D5092">
        <w:rPr>
          <w:rFonts w:hint="cs"/>
          <w:sz w:val="27"/>
          <w:rtl/>
        </w:rPr>
        <w:t xml:space="preserve">، </w:t>
      </w:r>
      <w:r w:rsidRPr="004D5092">
        <w:rPr>
          <w:sz w:val="27"/>
          <w:rtl/>
        </w:rPr>
        <w:t>كما</w:t>
      </w:r>
      <w:r w:rsidRPr="004D5092">
        <w:rPr>
          <w:rFonts w:hint="cs"/>
          <w:sz w:val="27"/>
          <w:rtl/>
        </w:rPr>
        <w:t xml:space="preserve"> </w:t>
      </w:r>
      <w:r w:rsidRPr="004D5092">
        <w:rPr>
          <w:sz w:val="27"/>
          <w:rtl/>
        </w:rPr>
        <w:t>أنّ التصديق يتول</w:t>
      </w:r>
      <w:r w:rsidRPr="004D5092">
        <w:rPr>
          <w:rFonts w:hint="cs"/>
          <w:sz w:val="27"/>
          <w:rtl/>
        </w:rPr>
        <w:t>َّ</w:t>
      </w:r>
      <w:r w:rsidRPr="004D5092">
        <w:rPr>
          <w:sz w:val="27"/>
          <w:rtl/>
        </w:rPr>
        <w:t>د من التصديق، وذلك من خلال نحو</w:t>
      </w:r>
      <w:r w:rsidRPr="004D5092">
        <w:rPr>
          <w:rFonts w:hint="cs"/>
          <w:sz w:val="27"/>
          <w:rtl/>
        </w:rPr>
        <w:t>َ</w:t>
      </w:r>
      <w:r w:rsidRPr="004D5092">
        <w:rPr>
          <w:sz w:val="27"/>
          <w:rtl/>
        </w:rPr>
        <w:t>ي</w:t>
      </w:r>
      <w:r w:rsidRPr="004D5092">
        <w:rPr>
          <w:rFonts w:hint="cs"/>
          <w:sz w:val="27"/>
          <w:rtl/>
        </w:rPr>
        <w:t>ْ</w:t>
      </w:r>
      <w:r w:rsidRPr="004D5092">
        <w:rPr>
          <w:sz w:val="27"/>
          <w:rtl/>
        </w:rPr>
        <w:t xml:space="preserve">ن من عملية التفكير: التفكير الموصل </w:t>
      </w:r>
      <w:r w:rsidRPr="004D5092">
        <w:rPr>
          <w:rFonts w:hint="cs"/>
          <w:sz w:val="27"/>
          <w:rtl/>
        </w:rPr>
        <w:t>إ</w:t>
      </w:r>
      <w:r w:rsidRPr="004D5092">
        <w:rPr>
          <w:sz w:val="27"/>
          <w:rtl/>
        </w:rPr>
        <w:t>لى التصو</w:t>
      </w:r>
      <w:r w:rsidRPr="004D5092">
        <w:rPr>
          <w:rFonts w:hint="cs"/>
          <w:sz w:val="27"/>
          <w:rtl/>
        </w:rPr>
        <w:t>ُّ</w:t>
      </w:r>
      <w:r w:rsidRPr="004D5092">
        <w:rPr>
          <w:sz w:val="27"/>
          <w:rtl/>
        </w:rPr>
        <w:t>ر المجهول،</w:t>
      </w:r>
      <w:r w:rsidRPr="004D5092">
        <w:rPr>
          <w:rFonts w:hint="cs"/>
          <w:sz w:val="27"/>
          <w:rtl/>
        </w:rPr>
        <w:t xml:space="preserve"> </w:t>
      </w:r>
      <w:r w:rsidRPr="004D5092">
        <w:rPr>
          <w:sz w:val="27"/>
          <w:rtl/>
        </w:rPr>
        <w:t xml:space="preserve">والتفكير الموصل </w:t>
      </w:r>
      <w:r w:rsidRPr="004D5092">
        <w:rPr>
          <w:rFonts w:hint="cs"/>
          <w:sz w:val="27"/>
          <w:rtl/>
        </w:rPr>
        <w:t>إ</w:t>
      </w:r>
      <w:r w:rsidRPr="004D5092">
        <w:rPr>
          <w:sz w:val="27"/>
          <w:rtl/>
        </w:rPr>
        <w:t>لى المجهول التصديقي.</w:t>
      </w:r>
      <w:r w:rsidRPr="004D5092">
        <w:rPr>
          <w:rFonts w:hint="cs"/>
          <w:sz w:val="27"/>
          <w:rtl/>
        </w:rPr>
        <w:t xml:space="preserve"> </w:t>
      </w:r>
      <w:r w:rsidRPr="004D5092">
        <w:rPr>
          <w:sz w:val="27"/>
          <w:rtl/>
        </w:rPr>
        <w:t>ولهذا فالمنطق الذي له تعلّ</w:t>
      </w:r>
      <w:r w:rsidRPr="004D5092">
        <w:rPr>
          <w:rFonts w:hint="cs"/>
          <w:sz w:val="27"/>
          <w:rtl/>
        </w:rPr>
        <w:t>ُ</w:t>
      </w:r>
      <w:r w:rsidRPr="004D5092">
        <w:rPr>
          <w:sz w:val="27"/>
          <w:rtl/>
        </w:rPr>
        <w:t xml:space="preserve">ق بالفكر له </w:t>
      </w:r>
      <w:r w:rsidRPr="004D5092">
        <w:rPr>
          <w:sz w:val="27"/>
          <w:rtl/>
        </w:rPr>
        <w:lastRenderedPageBreak/>
        <w:t>موضوعان: المعرّ</w:t>
      </w:r>
      <w:r w:rsidRPr="004D5092">
        <w:rPr>
          <w:rFonts w:hint="cs"/>
          <w:sz w:val="27"/>
          <w:rtl/>
        </w:rPr>
        <w:t>ِ</w:t>
      </w:r>
      <w:r w:rsidRPr="004D5092">
        <w:rPr>
          <w:sz w:val="27"/>
          <w:rtl/>
        </w:rPr>
        <w:t>ف</w:t>
      </w:r>
      <w:r w:rsidRPr="004D5092">
        <w:rPr>
          <w:rFonts w:hint="cs"/>
          <w:sz w:val="27"/>
          <w:rtl/>
        </w:rPr>
        <w:t>؛</w:t>
      </w:r>
      <w:r w:rsidRPr="004D5092">
        <w:rPr>
          <w:sz w:val="27"/>
          <w:rtl/>
        </w:rPr>
        <w:t xml:space="preserve"> والحج</w:t>
      </w:r>
      <w:r w:rsidRPr="004D5092">
        <w:rPr>
          <w:rFonts w:hint="cs"/>
          <w:sz w:val="27"/>
          <w:rtl/>
        </w:rPr>
        <w:t>ّ</w:t>
      </w:r>
      <w:r w:rsidRPr="004D5092">
        <w:rPr>
          <w:sz w:val="27"/>
          <w:rtl/>
        </w:rPr>
        <w:t xml:space="preserve">ة. هذا هو السبب الذي </w:t>
      </w:r>
      <w:r w:rsidRPr="004D5092">
        <w:rPr>
          <w:rFonts w:hint="cs"/>
          <w:sz w:val="27"/>
          <w:rtl/>
        </w:rPr>
        <w:t>أ</w:t>
      </w:r>
      <w:r w:rsidRPr="004D5092">
        <w:rPr>
          <w:sz w:val="27"/>
          <w:rtl/>
        </w:rPr>
        <w:t xml:space="preserve">دّى </w:t>
      </w:r>
      <w:r w:rsidRPr="004D5092">
        <w:rPr>
          <w:rFonts w:hint="cs"/>
          <w:sz w:val="27"/>
          <w:rtl/>
        </w:rPr>
        <w:t>إ</w:t>
      </w:r>
      <w:r w:rsidRPr="004D5092">
        <w:rPr>
          <w:sz w:val="27"/>
          <w:rtl/>
        </w:rPr>
        <w:t>لى استقلال البحث عن الحد</w:t>
      </w:r>
      <w:r w:rsidRPr="004D5092">
        <w:rPr>
          <w:rFonts w:hint="cs"/>
          <w:sz w:val="27"/>
          <w:rtl/>
        </w:rPr>
        <w:t>ّ</w:t>
      </w:r>
      <w:r w:rsidRPr="004D5092">
        <w:rPr>
          <w:sz w:val="27"/>
          <w:rtl/>
        </w:rPr>
        <w:t xml:space="preserve"> والرسم</w:t>
      </w:r>
      <w:r w:rsidRPr="004D5092">
        <w:rPr>
          <w:rFonts w:hint="cs"/>
          <w:sz w:val="27"/>
          <w:rtl/>
        </w:rPr>
        <w:t>،</w:t>
      </w:r>
      <w:r w:rsidRPr="004D5092">
        <w:rPr>
          <w:sz w:val="27"/>
          <w:rtl/>
        </w:rPr>
        <w:t xml:space="preserve"> و</w:t>
      </w:r>
      <w:r w:rsidRPr="004D5092">
        <w:rPr>
          <w:rFonts w:hint="cs"/>
          <w:sz w:val="27"/>
          <w:rtl/>
        </w:rPr>
        <w:t>إ</w:t>
      </w:r>
      <w:r w:rsidRPr="004D5092">
        <w:rPr>
          <w:sz w:val="27"/>
          <w:rtl/>
        </w:rPr>
        <w:t>خراجه عن مباحث البرهان والج</w:t>
      </w:r>
      <w:r w:rsidRPr="004D5092">
        <w:rPr>
          <w:rFonts w:hint="cs"/>
          <w:sz w:val="27"/>
          <w:rtl/>
        </w:rPr>
        <w:t>َ</w:t>
      </w:r>
      <w:r w:rsidRPr="004D5092">
        <w:rPr>
          <w:sz w:val="27"/>
          <w:rtl/>
        </w:rPr>
        <w:t>د</w:t>
      </w:r>
      <w:r w:rsidRPr="004D5092">
        <w:rPr>
          <w:rFonts w:hint="cs"/>
          <w:sz w:val="27"/>
          <w:rtl/>
        </w:rPr>
        <w:t>َ</w:t>
      </w:r>
      <w:r w:rsidRPr="004D5092">
        <w:rPr>
          <w:sz w:val="27"/>
          <w:rtl/>
        </w:rPr>
        <w:t xml:space="preserve">ل. </w:t>
      </w:r>
    </w:p>
    <w:p w:rsidR="000E7647" w:rsidRPr="004D5092" w:rsidRDefault="000E7647" w:rsidP="000E7647">
      <w:pPr>
        <w:rPr>
          <w:sz w:val="27"/>
          <w:rtl/>
        </w:rPr>
      </w:pPr>
      <w:r w:rsidRPr="004D5092">
        <w:rPr>
          <w:sz w:val="27"/>
          <w:rtl/>
        </w:rPr>
        <w:t>تقد</w:t>
      </w:r>
      <w:r w:rsidRPr="004D5092">
        <w:rPr>
          <w:rFonts w:hint="cs"/>
          <w:sz w:val="27"/>
          <w:rtl/>
        </w:rPr>
        <w:t>ُّ</w:t>
      </w:r>
      <w:r w:rsidRPr="004D5092">
        <w:rPr>
          <w:sz w:val="27"/>
          <w:rtl/>
        </w:rPr>
        <w:t>م التصو</w:t>
      </w:r>
      <w:r w:rsidRPr="004D5092">
        <w:rPr>
          <w:rFonts w:hint="cs"/>
          <w:sz w:val="27"/>
          <w:rtl/>
        </w:rPr>
        <w:t>ُّ</w:t>
      </w:r>
      <w:r w:rsidRPr="004D5092">
        <w:rPr>
          <w:sz w:val="27"/>
          <w:rtl/>
        </w:rPr>
        <w:t>ر على التصديق ـ وفق مباني و</w:t>
      </w:r>
      <w:r w:rsidRPr="004D5092">
        <w:rPr>
          <w:rFonts w:hint="cs"/>
          <w:sz w:val="27"/>
          <w:rtl/>
        </w:rPr>
        <w:t>أ</w:t>
      </w:r>
      <w:r w:rsidRPr="004D5092">
        <w:rPr>
          <w:sz w:val="27"/>
          <w:rtl/>
        </w:rPr>
        <w:t>دل</w:t>
      </w:r>
      <w:r w:rsidRPr="004D5092">
        <w:rPr>
          <w:rFonts w:hint="cs"/>
          <w:sz w:val="27"/>
          <w:rtl/>
        </w:rPr>
        <w:t>ّ</w:t>
      </w:r>
      <w:r w:rsidRPr="004D5092">
        <w:rPr>
          <w:sz w:val="27"/>
          <w:rtl/>
        </w:rPr>
        <w:t>ة مختلفة ـ تحو</w:t>
      </w:r>
      <w:r w:rsidRPr="004D5092">
        <w:rPr>
          <w:rFonts w:hint="cs"/>
          <w:sz w:val="27"/>
          <w:rtl/>
        </w:rPr>
        <w:t>َّ</w:t>
      </w:r>
      <w:r w:rsidRPr="004D5092">
        <w:rPr>
          <w:sz w:val="27"/>
          <w:rtl/>
        </w:rPr>
        <w:t xml:space="preserve">ل </w:t>
      </w:r>
      <w:r w:rsidRPr="004D5092">
        <w:rPr>
          <w:rFonts w:hint="cs"/>
          <w:sz w:val="27"/>
          <w:rtl/>
        </w:rPr>
        <w:t>إ</w:t>
      </w:r>
      <w:r w:rsidRPr="004D5092">
        <w:rPr>
          <w:sz w:val="27"/>
          <w:rtl/>
        </w:rPr>
        <w:t xml:space="preserve">لى </w:t>
      </w:r>
      <w:r w:rsidRPr="004D5092">
        <w:rPr>
          <w:rFonts w:hint="cs"/>
          <w:sz w:val="27"/>
          <w:rtl/>
        </w:rPr>
        <w:t>أ</w:t>
      </w:r>
      <w:r w:rsidRPr="004D5092">
        <w:rPr>
          <w:sz w:val="27"/>
          <w:rtl/>
        </w:rPr>
        <w:t>صل</w:t>
      </w:r>
      <w:r w:rsidRPr="004D5092">
        <w:rPr>
          <w:rFonts w:hint="cs"/>
          <w:sz w:val="27"/>
          <w:rtl/>
        </w:rPr>
        <w:t xml:space="preserve">ٍ </w:t>
      </w:r>
      <w:r w:rsidRPr="004D5092">
        <w:rPr>
          <w:sz w:val="27"/>
          <w:rtl/>
        </w:rPr>
        <w:t>مستقل</w:t>
      </w:r>
      <w:r w:rsidRPr="004D5092">
        <w:rPr>
          <w:rFonts w:hint="cs"/>
          <w:sz w:val="27"/>
          <w:rtl/>
        </w:rPr>
        <w:t>ّ</w:t>
      </w:r>
      <w:r w:rsidRPr="004D5092">
        <w:rPr>
          <w:sz w:val="27"/>
          <w:rtl/>
        </w:rPr>
        <w:t>، وهذا ما يوض</w:t>
      </w:r>
      <w:r w:rsidRPr="004D5092">
        <w:rPr>
          <w:rFonts w:hint="cs"/>
          <w:sz w:val="27"/>
          <w:rtl/>
        </w:rPr>
        <w:t>ِّ</w:t>
      </w:r>
      <w:r w:rsidRPr="004D5092">
        <w:rPr>
          <w:sz w:val="27"/>
          <w:rtl/>
        </w:rPr>
        <w:t>ح تقد</w:t>
      </w:r>
      <w:r w:rsidRPr="004D5092">
        <w:rPr>
          <w:rFonts w:hint="cs"/>
          <w:sz w:val="27"/>
          <w:rtl/>
        </w:rPr>
        <w:t>ُّ</w:t>
      </w:r>
      <w:r w:rsidRPr="004D5092">
        <w:rPr>
          <w:sz w:val="27"/>
          <w:rtl/>
        </w:rPr>
        <w:t>م القول الشارح على القول الجازم والقياس.</w:t>
      </w:r>
    </w:p>
    <w:p w:rsidR="000E7647" w:rsidRPr="004D5092" w:rsidRDefault="000E7647" w:rsidP="000E7647">
      <w:pPr>
        <w:rPr>
          <w:sz w:val="27"/>
          <w:rtl/>
        </w:rPr>
      </w:pPr>
      <w:r w:rsidRPr="004D5092">
        <w:rPr>
          <w:sz w:val="27"/>
          <w:rtl/>
        </w:rPr>
        <w:t>وبما تقد</w:t>
      </w:r>
      <w:r w:rsidRPr="004D5092">
        <w:rPr>
          <w:rFonts w:hint="cs"/>
          <w:sz w:val="27"/>
          <w:rtl/>
        </w:rPr>
        <w:t>ّ</w:t>
      </w:r>
      <w:r w:rsidRPr="004D5092">
        <w:rPr>
          <w:sz w:val="27"/>
          <w:rtl/>
        </w:rPr>
        <w:t>م من بيان</w:t>
      </w:r>
      <w:r w:rsidRPr="004D5092">
        <w:rPr>
          <w:rFonts w:hint="cs"/>
          <w:sz w:val="27"/>
          <w:rtl/>
        </w:rPr>
        <w:t>ٍ</w:t>
      </w:r>
      <w:r w:rsidRPr="004D5092">
        <w:rPr>
          <w:sz w:val="27"/>
          <w:rtl/>
        </w:rPr>
        <w:t xml:space="preserve"> تصل </w:t>
      </w:r>
      <w:r w:rsidRPr="004D5092">
        <w:rPr>
          <w:rFonts w:hint="cs"/>
          <w:sz w:val="27"/>
          <w:rtl/>
        </w:rPr>
        <w:t>آ</w:t>
      </w:r>
      <w:r w:rsidRPr="004D5092">
        <w:rPr>
          <w:sz w:val="27"/>
          <w:rtl/>
        </w:rPr>
        <w:t xml:space="preserve">ثار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تدريجاً </w:t>
      </w:r>
      <w:r w:rsidRPr="004D5092">
        <w:rPr>
          <w:rFonts w:hint="cs"/>
          <w:sz w:val="27"/>
          <w:rtl/>
        </w:rPr>
        <w:t>إ</w:t>
      </w:r>
      <w:r w:rsidRPr="004D5092">
        <w:rPr>
          <w:sz w:val="27"/>
          <w:rtl/>
        </w:rPr>
        <w:t>لى بناء وهيكلي</w:t>
      </w:r>
      <w:r w:rsidRPr="004D5092">
        <w:rPr>
          <w:rFonts w:hint="cs"/>
          <w:sz w:val="27"/>
          <w:rtl/>
        </w:rPr>
        <w:t>ّ</w:t>
      </w:r>
      <w:r w:rsidRPr="004D5092">
        <w:rPr>
          <w:sz w:val="27"/>
          <w:rtl/>
        </w:rPr>
        <w:t>ة ال</w:t>
      </w:r>
      <w:r w:rsidRPr="004D5092">
        <w:rPr>
          <w:rFonts w:hint="cs"/>
          <w:sz w:val="27"/>
          <w:rtl/>
        </w:rPr>
        <w:t>إ</w:t>
      </w:r>
      <w:r w:rsidRPr="004D5092">
        <w:rPr>
          <w:sz w:val="27"/>
          <w:rtl/>
        </w:rPr>
        <w:t>شارات.</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color w:val="auto"/>
          <w:rtl/>
        </w:rPr>
        <w:t>التأثير التاريخي</w:t>
      </w:r>
      <w:r w:rsidRPr="004D5092">
        <w:rPr>
          <w:rFonts w:hint="cs"/>
          <w:color w:val="auto"/>
          <w:rtl/>
          <w:lang w:val="en-US"/>
        </w:rPr>
        <w:t>ّ ــــــ</w:t>
      </w:r>
      <w:r w:rsidRPr="004D5092">
        <w:rPr>
          <w:color w:val="auto"/>
          <w:rtl/>
        </w:rPr>
        <w:t xml:space="preserve"> </w:t>
      </w:r>
    </w:p>
    <w:p w:rsidR="000E7647" w:rsidRPr="004D5092" w:rsidRDefault="000E7647" w:rsidP="000E7647">
      <w:pPr>
        <w:rPr>
          <w:sz w:val="27"/>
        </w:rPr>
      </w:pPr>
      <w:r w:rsidRPr="004D5092">
        <w:rPr>
          <w:sz w:val="27"/>
          <w:rtl/>
        </w:rPr>
        <w:t>للآثار المنطقي</w:t>
      </w:r>
      <w:r w:rsidRPr="004D5092">
        <w:rPr>
          <w:rFonts w:hint="cs"/>
          <w:sz w:val="27"/>
          <w:rtl/>
        </w:rPr>
        <w:t>ّ</w:t>
      </w:r>
      <w:r w:rsidRPr="004D5092">
        <w:rPr>
          <w:sz w:val="27"/>
          <w:rtl/>
        </w:rPr>
        <w:t>ة بعد ابن سينا بلحاظ البحث عن التعريف واستقلاله وتقدّ</w:t>
      </w:r>
      <w:r w:rsidRPr="004D5092">
        <w:rPr>
          <w:rFonts w:hint="cs"/>
          <w:sz w:val="27"/>
          <w:rtl/>
        </w:rPr>
        <w:t>ُ</w:t>
      </w:r>
      <w:r w:rsidRPr="004D5092">
        <w:rPr>
          <w:sz w:val="27"/>
          <w:rtl/>
        </w:rPr>
        <w:t xml:space="preserve">مه على القضايا والقياس </w:t>
      </w:r>
      <w:r w:rsidRPr="004D5092">
        <w:rPr>
          <w:rFonts w:hint="cs"/>
          <w:sz w:val="27"/>
          <w:rtl/>
        </w:rPr>
        <w:t>أ</w:t>
      </w:r>
      <w:r w:rsidRPr="004D5092">
        <w:rPr>
          <w:sz w:val="27"/>
          <w:rtl/>
        </w:rPr>
        <w:t xml:space="preserve">نحاء مختلفة: </w:t>
      </w:r>
    </w:p>
    <w:p w:rsidR="000E7647" w:rsidRPr="004D5092" w:rsidRDefault="000E7647" w:rsidP="000E7647">
      <w:pPr>
        <w:rPr>
          <w:sz w:val="27"/>
        </w:rPr>
      </w:pPr>
      <w:r w:rsidRPr="004D5092">
        <w:rPr>
          <w:rFonts w:hint="cs"/>
          <w:sz w:val="27"/>
          <w:rtl/>
        </w:rPr>
        <w:t>أ</w:t>
      </w:r>
      <w:r w:rsidRPr="004D5092">
        <w:rPr>
          <w:sz w:val="27"/>
          <w:rtl/>
        </w:rPr>
        <w:t>مّا بهمنيار في التحصيل فقد جرى و</w:t>
      </w:r>
      <w:r w:rsidRPr="004D5092">
        <w:rPr>
          <w:rFonts w:hint="cs"/>
          <w:sz w:val="27"/>
          <w:rtl/>
        </w:rPr>
        <w:t>َ</w:t>
      </w:r>
      <w:r w:rsidRPr="004D5092">
        <w:rPr>
          <w:sz w:val="27"/>
          <w:rtl/>
        </w:rPr>
        <w:t>ف</w:t>
      </w:r>
      <w:r w:rsidRPr="004D5092">
        <w:rPr>
          <w:rFonts w:hint="cs"/>
          <w:sz w:val="27"/>
          <w:rtl/>
        </w:rPr>
        <w:t>ْ</w:t>
      </w:r>
      <w:r w:rsidRPr="004D5092">
        <w:rPr>
          <w:sz w:val="27"/>
          <w:rtl/>
        </w:rPr>
        <w:t>قَ الشفاء،</w:t>
      </w:r>
      <w:r w:rsidRPr="004D5092">
        <w:rPr>
          <w:rFonts w:hint="cs"/>
          <w:sz w:val="27"/>
          <w:rtl/>
        </w:rPr>
        <w:t xml:space="preserve"> </w:t>
      </w:r>
      <w:r w:rsidRPr="004D5092">
        <w:rPr>
          <w:sz w:val="27"/>
          <w:rtl/>
        </w:rPr>
        <w:t>لكنّه لم يذكر الحد</w:t>
      </w:r>
      <w:r w:rsidRPr="004D5092">
        <w:rPr>
          <w:rFonts w:hint="cs"/>
          <w:sz w:val="27"/>
          <w:rtl/>
        </w:rPr>
        <w:t>ّ</w:t>
      </w:r>
      <w:r w:rsidRPr="004D5092">
        <w:rPr>
          <w:sz w:val="27"/>
          <w:rtl/>
        </w:rPr>
        <w:t xml:space="preserve"> والرسم في الج</w:t>
      </w:r>
      <w:r w:rsidRPr="004D5092">
        <w:rPr>
          <w:rFonts w:hint="cs"/>
          <w:sz w:val="27"/>
          <w:rtl/>
        </w:rPr>
        <w:t>َ</w:t>
      </w:r>
      <w:r w:rsidRPr="004D5092">
        <w:rPr>
          <w:sz w:val="27"/>
          <w:rtl/>
        </w:rPr>
        <w:t>د</w:t>
      </w:r>
      <w:r w:rsidRPr="004D5092">
        <w:rPr>
          <w:rFonts w:hint="cs"/>
          <w:sz w:val="27"/>
          <w:rtl/>
        </w:rPr>
        <w:t>َ</w:t>
      </w:r>
      <w:r w:rsidRPr="004D5092">
        <w:rPr>
          <w:sz w:val="27"/>
          <w:rtl/>
        </w:rPr>
        <w:t>ل؛ ولعلّ ذلك لاختصار الج</w:t>
      </w:r>
      <w:r w:rsidRPr="004D5092">
        <w:rPr>
          <w:rFonts w:hint="cs"/>
          <w:sz w:val="27"/>
          <w:rtl/>
        </w:rPr>
        <w:t>َ</w:t>
      </w:r>
      <w:r w:rsidRPr="004D5092">
        <w:rPr>
          <w:sz w:val="27"/>
          <w:rtl/>
        </w:rPr>
        <w:t>د</w:t>
      </w:r>
      <w:r w:rsidRPr="004D5092">
        <w:rPr>
          <w:rFonts w:hint="cs"/>
          <w:sz w:val="27"/>
          <w:rtl/>
        </w:rPr>
        <w:t>َ</w:t>
      </w:r>
      <w:r w:rsidRPr="004D5092">
        <w:rPr>
          <w:sz w:val="27"/>
          <w:rtl/>
        </w:rPr>
        <w:t>ل. وقد فعل ذلك صدر الدين الدشتكي</w:t>
      </w:r>
      <w:r w:rsidRPr="004D5092">
        <w:rPr>
          <w:rFonts w:hint="cs"/>
          <w:sz w:val="27"/>
          <w:rtl/>
        </w:rPr>
        <w:t>،</w:t>
      </w:r>
      <w:r w:rsidRPr="004D5092">
        <w:rPr>
          <w:sz w:val="27"/>
          <w:rtl/>
        </w:rPr>
        <w:t xml:space="preserve"> مؤل</w:t>
      </w:r>
      <w:r w:rsidRPr="004D5092">
        <w:rPr>
          <w:rFonts w:hint="cs"/>
          <w:sz w:val="27"/>
          <w:rtl/>
        </w:rPr>
        <w:t>ِّ</w:t>
      </w:r>
      <w:r w:rsidRPr="004D5092">
        <w:rPr>
          <w:sz w:val="27"/>
          <w:rtl/>
        </w:rPr>
        <w:t>ف نقد ال</w:t>
      </w:r>
      <w:r w:rsidRPr="004D5092">
        <w:rPr>
          <w:rFonts w:hint="cs"/>
          <w:sz w:val="27"/>
          <w:rtl/>
        </w:rPr>
        <w:t>أ</w:t>
      </w:r>
      <w:r w:rsidRPr="004D5092">
        <w:rPr>
          <w:sz w:val="27"/>
          <w:rtl/>
        </w:rPr>
        <w:t>صول.</w:t>
      </w:r>
    </w:p>
    <w:p w:rsidR="000E7647" w:rsidRPr="004D5092" w:rsidRDefault="000E7647" w:rsidP="000E7647">
      <w:pPr>
        <w:rPr>
          <w:sz w:val="27"/>
        </w:rPr>
      </w:pPr>
      <w:r w:rsidRPr="004D5092">
        <w:rPr>
          <w:rFonts w:hint="cs"/>
          <w:sz w:val="27"/>
          <w:rtl/>
        </w:rPr>
        <w:t>أ</w:t>
      </w:r>
      <w:r w:rsidRPr="004D5092">
        <w:rPr>
          <w:sz w:val="27"/>
          <w:rtl/>
        </w:rPr>
        <w:t>ما الخواجه نصير الدين الطوسي فهو يبحث عن الحد</w:t>
      </w:r>
      <w:r w:rsidRPr="004D5092">
        <w:rPr>
          <w:rFonts w:hint="cs"/>
          <w:sz w:val="27"/>
          <w:rtl/>
        </w:rPr>
        <w:t>ّ</w:t>
      </w:r>
      <w:r w:rsidRPr="004D5092">
        <w:rPr>
          <w:sz w:val="27"/>
          <w:rtl/>
        </w:rPr>
        <w:t xml:space="preserve"> والرسم في كتاب</w:t>
      </w:r>
      <w:r w:rsidRPr="004D5092">
        <w:rPr>
          <w:rFonts w:hint="cs"/>
          <w:sz w:val="27"/>
          <w:rtl/>
        </w:rPr>
        <w:t>َ</w:t>
      </w:r>
      <w:r w:rsidRPr="004D5092">
        <w:rPr>
          <w:sz w:val="27"/>
          <w:rtl/>
        </w:rPr>
        <w:t>ي</w:t>
      </w:r>
      <w:r w:rsidRPr="004D5092">
        <w:rPr>
          <w:rFonts w:hint="cs"/>
          <w:sz w:val="27"/>
          <w:rtl/>
        </w:rPr>
        <w:t>ْ</w:t>
      </w:r>
      <w:r w:rsidRPr="004D5092">
        <w:rPr>
          <w:sz w:val="27"/>
          <w:rtl/>
        </w:rPr>
        <w:t xml:space="preserve"> البرهان والج</w:t>
      </w:r>
      <w:r w:rsidRPr="004D5092">
        <w:rPr>
          <w:rFonts w:hint="cs"/>
          <w:sz w:val="27"/>
          <w:rtl/>
        </w:rPr>
        <w:t>َ</w:t>
      </w:r>
      <w:r w:rsidRPr="004D5092">
        <w:rPr>
          <w:sz w:val="27"/>
          <w:rtl/>
        </w:rPr>
        <w:t>د</w:t>
      </w:r>
      <w:r w:rsidRPr="004D5092">
        <w:rPr>
          <w:rFonts w:hint="cs"/>
          <w:sz w:val="27"/>
          <w:rtl/>
        </w:rPr>
        <w:t>َ</w:t>
      </w:r>
      <w:r w:rsidRPr="004D5092">
        <w:rPr>
          <w:sz w:val="27"/>
          <w:rtl/>
        </w:rPr>
        <w:t>ل</w:t>
      </w:r>
      <w:r w:rsidRPr="004D5092">
        <w:rPr>
          <w:rFonts w:hint="cs"/>
          <w:sz w:val="27"/>
          <w:rtl/>
        </w:rPr>
        <w:t>،</w:t>
      </w:r>
      <w:r w:rsidRPr="004D5092">
        <w:rPr>
          <w:sz w:val="27"/>
          <w:rtl/>
        </w:rPr>
        <w:t xml:space="preserve"> وذلك في كلّ</w:t>
      </w:r>
      <w:r w:rsidRPr="004D5092">
        <w:rPr>
          <w:rFonts w:hint="cs"/>
          <w:sz w:val="27"/>
          <w:rtl/>
        </w:rPr>
        <w:t>ٍ</w:t>
      </w:r>
      <w:r w:rsidRPr="004D5092">
        <w:rPr>
          <w:sz w:val="27"/>
          <w:rtl/>
        </w:rPr>
        <w:t xml:space="preserve"> من</w:t>
      </w:r>
      <w:r w:rsidRPr="004D5092">
        <w:rPr>
          <w:rFonts w:hint="cs"/>
          <w:sz w:val="27"/>
          <w:rtl/>
        </w:rPr>
        <w:t>:</w:t>
      </w:r>
      <w:r w:rsidRPr="004D5092">
        <w:rPr>
          <w:sz w:val="27"/>
          <w:rtl/>
        </w:rPr>
        <w:t xml:space="preserve"> </w:t>
      </w:r>
      <w:r w:rsidRPr="004D5092">
        <w:rPr>
          <w:rFonts w:hint="cs"/>
          <w:sz w:val="27"/>
          <w:rtl/>
        </w:rPr>
        <w:t>أ</w:t>
      </w:r>
      <w:r w:rsidRPr="004D5092">
        <w:rPr>
          <w:sz w:val="27"/>
          <w:rtl/>
        </w:rPr>
        <w:t>ساس الاقتباس</w:t>
      </w:r>
      <w:r w:rsidRPr="004D5092">
        <w:rPr>
          <w:rFonts w:hint="cs"/>
          <w:sz w:val="27"/>
          <w:rtl/>
        </w:rPr>
        <w:t>؛</w:t>
      </w:r>
      <w:r w:rsidRPr="004D5092">
        <w:rPr>
          <w:sz w:val="27"/>
          <w:rtl/>
        </w:rPr>
        <w:t xml:space="preserve"> وتجريد المنطق، وهو شبيه</w:t>
      </w:r>
      <w:r w:rsidRPr="004D5092">
        <w:rPr>
          <w:rFonts w:hint="cs"/>
          <w:sz w:val="27"/>
          <w:rtl/>
        </w:rPr>
        <w:t>ٌ</w:t>
      </w:r>
      <w:r w:rsidRPr="004D5092">
        <w:rPr>
          <w:sz w:val="27"/>
          <w:rtl/>
        </w:rPr>
        <w:t xml:space="preserve"> بمجموعة المنطقي</w:t>
      </w:r>
      <w:r w:rsidRPr="004D5092">
        <w:rPr>
          <w:rFonts w:hint="cs"/>
          <w:sz w:val="27"/>
          <w:rtl/>
        </w:rPr>
        <w:t>ّ</w:t>
      </w:r>
      <w:r w:rsidRPr="004D5092">
        <w:rPr>
          <w:sz w:val="27"/>
          <w:rtl/>
        </w:rPr>
        <w:t xml:space="preserve">ات الواصلة من </w:t>
      </w:r>
      <w:r w:rsidRPr="004D5092">
        <w:rPr>
          <w:rFonts w:hint="cs"/>
          <w:sz w:val="27"/>
          <w:rtl/>
        </w:rPr>
        <w:t>إ</w:t>
      </w:r>
      <w:r w:rsidRPr="004D5092">
        <w:rPr>
          <w:sz w:val="27"/>
          <w:rtl/>
        </w:rPr>
        <w:t>رث اليونان.</w:t>
      </w:r>
    </w:p>
    <w:p w:rsidR="000E7647" w:rsidRPr="004D5092" w:rsidRDefault="000E7647" w:rsidP="000E7647">
      <w:pPr>
        <w:rPr>
          <w:sz w:val="27"/>
        </w:rPr>
      </w:pPr>
      <w:r w:rsidRPr="004D5092">
        <w:rPr>
          <w:rFonts w:hint="cs"/>
          <w:sz w:val="27"/>
          <w:rtl/>
        </w:rPr>
        <w:t>أ</w:t>
      </w:r>
      <w:r w:rsidRPr="004D5092">
        <w:rPr>
          <w:sz w:val="27"/>
          <w:rtl/>
        </w:rPr>
        <w:t xml:space="preserve">مّا الغزالي في </w:t>
      </w:r>
      <w:r w:rsidRPr="004D5092">
        <w:rPr>
          <w:rFonts w:hint="cs"/>
          <w:sz w:val="27"/>
          <w:rtl/>
        </w:rPr>
        <w:t>أ</w:t>
      </w:r>
      <w:r w:rsidRPr="004D5092">
        <w:rPr>
          <w:sz w:val="27"/>
          <w:rtl/>
        </w:rPr>
        <w:t>ثر</w:t>
      </w:r>
      <w:r w:rsidRPr="004D5092">
        <w:rPr>
          <w:rFonts w:hint="cs"/>
          <w:sz w:val="27"/>
          <w:rtl/>
        </w:rPr>
        <w:t>َ</w:t>
      </w:r>
      <w:r w:rsidRPr="004D5092">
        <w:rPr>
          <w:sz w:val="27"/>
          <w:rtl/>
        </w:rPr>
        <w:t>ي</w:t>
      </w:r>
      <w:r w:rsidRPr="004D5092">
        <w:rPr>
          <w:rFonts w:hint="cs"/>
          <w:sz w:val="27"/>
          <w:rtl/>
        </w:rPr>
        <w:t>ْ</w:t>
      </w:r>
      <w:r w:rsidRPr="004D5092">
        <w:rPr>
          <w:sz w:val="27"/>
          <w:rtl/>
        </w:rPr>
        <w:t>ه: معيار العلم</w:t>
      </w:r>
      <w:r w:rsidRPr="004D5092">
        <w:rPr>
          <w:rFonts w:hint="cs"/>
          <w:sz w:val="27"/>
          <w:rtl/>
        </w:rPr>
        <w:t>؛</w:t>
      </w:r>
      <w:r w:rsidRPr="004D5092">
        <w:rPr>
          <w:sz w:val="27"/>
          <w:rtl/>
        </w:rPr>
        <w:t xml:space="preserve"> ومحك</w:t>
      </w:r>
      <w:r w:rsidRPr="004D5092">
        <w:rPr>
          <w:rFonts w:hint="cs"/>
          <w:sz w:val="27"/>
          <w:rtl/>
        </w:rPr>
        <w:t>ّ</w:t>
      </w:r>
      <w:r w:rsidRPr="004D5092">
        <w:rPr>
          <w:sz w:val="27"/>
          <w:rtl/>
        </w:rPr>
        <w:t xml:space="preserve"> النظر</w:t>
      </w:r>
      <w:r w:rsidRPr="004D5092">
        <w:rPr>
          <w:rFonts w:hint="cs"/>
          <w:sz w:val="27"/>
          <w:rtl/>
        </w:rPr>
        <w:t>،</w:t>
      </w:r>
      <w:r w:rsidRPr="004D5092">
        <w:rPr>
          <w:sz w:val="27"/>
          <w:rtl/>
        </w:rPr>
        <w:t xml:space="preserve"> فهو</w:t>
      </w:r>
      <w:r w:rsidRPr="004D5092">
        <w:rPr>
          <w:rFonts w:hint="cs"/>
          <w:sz w:val="27"/>
          <w:rtl/>
        </w:rPr>
        <w:t xml:space="preserve"> </w:t>
      </w:r>
      <w:r w:rsidRPr="004D5092">
        <w:rPr>
          <w:sz w:val="27"/>
          <w:rtl/>
        </w:rPr>
        <w:t>يرى امتياز الحد</w:t>
      </w:r>
      <w:r w:rsidRPr="004D5092">
        <w:rPr>
          <w:rFonts w:hint="cs"/>
          <w:sz w:val="27"/>
          <w:rtl/>
        </w:rPr>
        <w:t>ّ</w:t>
      </w:r>
      <w:r w:rsidRPr="004D5092">
        <w:rPr>
          <w:sz w:val="27"/>
          <w:rtl/>
        </w:rPr>
        <w:t xml:space="preserve"> والرسم عن القياس</w:t>
      </w:r>
      <w:r w:rsidRPr="004D5092">
        <w:rPr>
          <w:rFonts w:hint="cs"/>
          <w:sz w:val="27"/>
          <w:rtl/>
        </w:rPr>
        <w:t>،</w:t>
      </w:r>
      <w:r w:rsidRPr="004D5092">
        <w:rPr>
          <w:sz w:val="27"/>
          <w:rtl/>
        </w:rPr>
        <w:t xml:space="preserve"> كما أنه يقسّ</w:t>
      </w:r>
      <w:r w:rsidRPr="004D5092">
        <w:rPr>
          <w:rFonts w:hint="cs"/>
          <w:sz w:val="27"/>
          <w:rtl/>
        </w:rPr>
        <w:t>ِ</w:t>
      </w:r>
      <w:r w:rsidRPr="004D5092">
        <w:rPr>
          <w:sz w:val="27"/>
          <w:rtl/>
        </w:rPr>
        <w:t xml:space="preserve">م المنطق </w:t>
      </w:r>
      <w:r w:rsidRPr="004D5092">
        <w:rPr>
          <w:rFonts w:hint="cs"/>
          <w:sz w:val="27"/>
          <w:rtl/>
        </w:rPr>
        <w:t>إ</w:t>
      </w:r>
      <w:r w:rsidRPr="004D5092">
        <w:rPr>
          <w:sz w:val="27"/>
          <w:rtl/>
        </w:rPr>
        <w:t>لى قسمين:</w:t>
      </w:r>
      <w:r w:rsidRPr="004D5092">
        <w:rPr>
          <w:rFonts w:hint="cs"/>
          <w:sz w:val="27"/>
          <w:rtl/>
        </w:rPr>
        <w:t xml:space="preserve"> </w:t>
      </w:r>
      <w:r w:rsidRPr="004D5092">
        <w:rPr>
          <w:sz w:val="27"/>
          <w:rtl/>
        </w:rPr>
        <w:t>منطق التعريف</w:t>
      </w:r>
      <w:r w:rsidRPr="004D5092">
        <w:rPr>
          <w:rFonts w:hint="cs"/>
          <w:sz w:val="27"/>
          <w:rtl/>
        </w:rPr>
        <w:t xml:space="preserve">؛ </w:t>
      </w:r>
      <w:r w:rsidRPr="004D5092">
        <w:rPr>
          <w:sz w:val="27"/>
          <w:rtl/>
        </w:rPr>
        <w:t>منطق الحج</w:t>
      </w:r>
      <w:r w:rsidRPr="004D5092">
        <w:rPr>
          <w:rFonts w:hint="cs"/>
          <w:sz w:val="27"/>
          <w:rtl/>
        </w:rPr>
        <w:t>ّ</w:t>
      </w:r>
      <w:r w:rsidRPr="004D5092">
        <w:rPr>
          <w:sz w:val="27"/>
          <w:rtl/>
        </w:rPr>
        <w:t>ة</w:t>
      </w:r>
      <w:r w:rsidRPr="004D5092">
        <w:rPr>
          <w:rFonts w:hint="cs"/>
          <w:sz w:val="27"/>
          <w:vertAlign w:val="superscript"/>
          <w:rtl/>
        </w:rPr>
        <w:t>(</w:t>
      </w:r>
      <w:r w:rsidRPr="004D5092">
        <w:rPr>
          <w:sz w:val="27"/>
          <w:vertAlign w:val="superscript"/>
          <w:rtl/>
        </w:rPr>
        <w:endnoteReference w:id="939"/>
      </w:r>
      <w:r w:rsidRPr="004D5092">
        <w:rPr>
          <w:rFonts w:hint="cs"/>
          <w:sz w:val="27"/>
          <w:vertAlign w:val="superscript"/>
          <w:rtl/>
        </w:rPr>
        <w:t>)</w:t>
      </w:r>
      <w:r w:rsidRPr="004D5092">
        <w:rPr>
          <w:sz w:val="27"/>
          <w:rtl/>
        </w:rPr>
        <w:t>. لكن</w:t>
      </w:r>
      <w:r w:rsidRPr="004D5092">
        <w:rPr>
          <w:rFonts w:hint="cs"/>
          <w:sz w:val="27"/>
          <w:rtl/>
        </w:rPr>
        <w:t>ّ</w:t>
      </w:r>
      <w:r w:rsidRPr="004D5092">
        <w:rPr>
          <w:sz w:val="27"/>
          <w:rtl/>
        </w:rPr>
        <w:t xml:space="preserve">ه </w:t>
      </w:r>
      <w:r w:rsidRPr="004D5092">
        <w:rPr>
          <w:rFonts w:hint="cs"/>
          <w:sz w:val="27"/>
          <w:rtl/>
        </w:rPr>
        <w:t>أ</w:t>
      </w:r>
      <w:r w:rsidRPr="004D5092">
        <w:rPr>
          <w:sz w:val="27"/>
          <w:rtl/>
        </w:rPr>
        <w:t>ورد التعريف بعد القياس.</w:t>
      </w:r>
      <w:r w:rsidRPr="004D5092">
        <w:rPr>
          <w:rFonts w:hint="cs"/>
          <w:sz w:val="27"/>
          <w:rtl/>
        </w:rPr>
        <w:t xml:space="preserve"> </w:t>
      </w:r>
      <w:r w:rsidRPr="004D5092">
        <w:rPr>
          <w:sz w:val="27"/>
          <w:rtl/>
        </w:rPr>
        <w:t xml:space="preserve">كما </w:t>
      </w:r>
      <w:r w:rsidRPr="004D5092">
        <w:rPr>
          <w:rFonts w:hint="cs"/>
          <w:sz w:val="27"/>
          <w:rtl/>
        </w:rPr>
        <w:t>أ</w:t>
      </w:r>
      <w:r w:rsidRPr="004D5092">
        <w:rPr>
          <w:sz w:val="27"/>
          <w:rtl/>
        </w:rPr>
        <w:t>نّه منسجم</w:t>
      </w:r>
      <w:r w:rsidRPr="004D5092">
        <w:rPr>
          <w:rFonts w:hint="cs"/>
          <w:sz w:val="27"/>
          <w:rtl/>
        </w:rPr>
        <w:t>ٌ</w:t>
      </w:r>
      <w:r w:rsidRPr="004D5092">
        <w:rPr>
          <w:sz w:val="27"/>
          <w:rtl/>
        </w:rPr>
        <w:t xml:space="preserve"> مع ال</w:t>
      </w:r>
      <w:r w:rsidRPr="004D5092">
        <w:rPr>
          <w:rFonts w:hint="cs"/>
          <w:sz w:val="27"/>
          <w:rtl/>
        </w:rPr>
        <w:t>إ</w:t>
      </w:r>
      <w:r w:rsidRPr="004D5092">
        <w:rPr>
          <w:sz w:val="27"/>
          <w:rtl/>
        </w:rPr>
        <w:t>شارات،</w:t>
      </w:r>
      <w:r w:rsidRPr="004D5092">
        <w:rPr>
          <w:rFonts w:hint="cs"/>
          <w:sz w:val="27"/>
          <w:rtl/>
        </w:rPr>
        <w:t xml:space="preserve"> </w:t>
      </w:r>
      <w:r w:rsidRPr="004D5092">
        <w:rPr>
          <w:sz w:val="27"/>
          <w:rtl/>
        </w:rPr>
        <w:t xml:space="preserve">لكنّه بلحاظ الترتيب يعمل على عكسه. </w:t>
      </w:r>
    </w:p>
    <w:p w:rsidR="000E7647" w:rsidRPr="004D5092" w:rsidRDefault="000E7647" w:rsidP="000E7647">
      <w:pPr>
        <w:rPr>
          <w:sz w:val="27"/>
          <w:rtl/>
        </w:rPr>
      </w:pPr>
      <w:r w:rsidRPr="004D5092">
        <w:rPr>
          <w:sz w:val="27"/>
          <w:rtl/>
        </w:rPr>
        <w:t>بعض الآثار</w:t>
      </w:r>
      <w:r w:rsidRPr="004D5092">
        <w:rPr>
          <w:rFonts w:hint="cs"/>
          <w:sz w:val="27"/>
          <w:rtl/>
        </w:rPr>
        <w:t>،</w:t>
      </w:r>
      <w:r w:rsidRPr="004D5092">
        <w:rPr>
          <w:sz w:val="27"/>
          <w:rtl/>
        </w:rPr>
        <w:t xml:space="preserve"> كما يبحث فيها عن الحد</w:t>
      </w:r>
      <w:r w:rsidRPr="004D5092">
        <w:rPr>
          <w:rFonts w:hint="cs"/>
          <w:sz w:val="27"/>
          <w:rtl/>
        </w:rPr>
        <w:t>ّ</w:t>
      </w:r>
      <w:r w:rsidRPr="004D5092">
        <w:rPr>
          <w:sz w:val="27"/>
          <w:rtl/>
        </w:rPr>
        <w:t xml:space="preserve"> والرسم قبل القضايا</w:t>
      </w:r>
      <w:r w:rsidRPr="004D5092">
        <w:rPr>
          <w:rFonts w:hint="cs"/>
          <w:sz w:val="27"/>
          <w:rtl/>
        </w:rPr>
        <w:t>،</w:t>
      </w:r>
      <w:r w:rsidRPr="004D5092">
        <w:rPr>
          <w:sz w:val="27"/>
          <w:rtl/>
        </w:rPr>
        <w:t xml:space="preserve"> ي</w:t>
      </w:r>
      <w:r w:rsidRPr="004D5092">
        <w:rPr>
          <w:rFonts w:hint="cs"/>
          <w:sz w:val="27"/>
          <w:rtl/>
        </w:rPr>
        <w:t>ُ</w:t>
      </w:r>
      <w:r w:rsidRPr="004D5092">
        <w:rPr>
          <w:sz w:val="27"/>
          <w:rtl/>
        </w:rPr>
        <w:t>شار فيها</w:t>
      </w:r>
      <w:r w:rsidRPr="004D5092">
        <w:rPr>
          <w:rFonts w:hint="cs"/>
          <w:sz w:val="27"/>
          <w:rtl/>
        </w:rPr>
        <w:t xml:space="preserve"> </w:t>
      </w:r>
      <w:r w:rsidRPr="004D5092">
        <w:rPr>
          <w:sz w:val="27"/>
          <w:rtl/>
        </w:rPr>
        <w:t xml:space="preserve">كذلك </w:t>
      </w:r>
      <w:r w:rsidRPr="004D5092">
        <w:rPr>
          <w:rFonts w:hint="cs"/>
          <w:sz w:val="27"/>
          <w:rtl/>
        </w:rPr>
        <w:t>إ</w:t>
      </w:r>
      <w:r w:rsidRPr="004D5092">
        <w:rPr>
          <w:sz w:val="27"/>
          <w:rtl/>
        </w:rPr>
        <w:t>لى بعض مسائل الحد</w:t>
      </w:r>
      <w:r w:rsidRPr="004D5092">
        <w:rPr>
          <w:rFonts w:hint="cs"/>
          <w:sz w:val="27"/>
          <w:rtl/>
        </w:rPr>
        <w:t>ّ</w:t>
      </w:r>
      <w:r w:rsidRPr="004D5092">
        <w:rPr>
          <w:sz w:val="27"/>
          <w:rtl/>
        </w:rPr>
        <w:t xml:space="preserve"> في كتاب البرهان. وقد عمل وفقَ هذا كلٌّ من</w:t>
      </w:r>
      <w:r w:rsidRPr="004D5092">
        <w:rPr>
          <w:rFonts w:hint="cs"/>
          <w:sz w:val="27"/>
          <w:rtl/>
        </w:rPr>
        <w:t>:</w:t>
      </w:r>
      <w:r w:rsidRPr="004D5092">
        <w:rPr>
          <w:sz w:val="27"/>
          <w:rtl/>
        </w:rPr>
        <w:t xml:space="preserve"> اللُّوكري في بيان الحق</w:t>
      </w:r>
      <w:r w:rsidRPr="004D5092">
        <w:rPr>
          <w:rFonts w:hint="cs"/>
          <w:sz w:val="27"/>
          <w:rtl/>
        </w:rPr>
        <w:t>ّ</w:t>
      </w:r>
      <w:r w:rsidRPr="004D5092">
        <w:rPr>
          <w:sz w:val="27"/>
          <w:rtl/>
        </w:rPr>
        <w:t>، وشيخ ال</w:t>
      </w:r>
      <w:r w:rsidRPr="004D5092">
        <w:rPr>
          <w:rFonts w:hint="cs"/>
          <w:sz w:val="27"/>
          <w:rtl/>
        </w:rPr>
        <w:t>إ</w:t>
      </w:r>
      <w:r w:rsidRPr="004D5092">
        <w:rPr>
          <w:sz w:val="27"/>
          <w:rtl/>
        </w:rPr>
        <w:t>شراق في التلويحات،</w:t>
      </w:r>
      <w:r w:rsidRPr="004D5092">
        <w:rPr>
          <w:rFonts w:hint="cs"/>
          <w:sz w:val="27"/>
          <w:rtl/>
        </w:rPr>
        <w:t xml:space="preserve"> </w:t>
      </w:r>
      <w:r w:rsidRPr="004D5092">
        <w:rPr>
          <w:sz w:val="27"/>
          <w:rtl/>
        </w:rPr>
        <w:t>واللمحات، والمشارع. وكذلك الشهرزوري في الشجرة ال</w:t>
      </w:r>
      <w:r w:rsidRPr="004D5092">
        <w:rPr>
          <w:rFonts w:hint="cs"/>
          <w:sz w:val="27"/>
          <w:rtl/>
        </w:rPr>
        <w:t>إ</w:t>
      </w:r>
      <w:r w:rsidRPr="004D5092">
        <w:rPr>
          <w:sz w:val="27"/>
          <w:rtl/>
        </w:rPr>
        <w:t>لهية.</w:t>
      </w:r>
    </w:p>
    <w:p w:rsidR="000E7647" w:rsidRPr="004D5092" w:rsidRDefault="000E7647" w:rsidP="000E7647">
      <w:pPr>
        <w:rPr>
          <w:sz w:val="27"/>
          <w:rtl/>
        </w:rPr>
      </w:pPr>
      <w:r w:rsidRPr="004D5092">
        <w:rPr>
          <w:rFonts w:hint="cs"/>
          <w:sz w:val="27"/>
          <w:rtl/>
        </w:rPr>
        <w:t>أ</w:t>
      </w:r>
      <w:r w:rsidRPr="004D5092">
        <w:rPr>
          <w:sz w:val="27"/>
          <w:rtl/>
        </w:rPr>
        <w:t>مّا ال</w:t>
      </w:r>
      <w:r w:rsidRPr="004D5092">
        <w:rPr>
          <w:rFonts w:hint="cs"/>
          <w:sz w:val="27"/>
          <w:rtl/>
        </w:rPr>
        <w:t>أ</w:t>
      </w:r>
      <w:r w:rsidRPr="004D5092">
        <w:rPr>
          <w:sz w:val="27"/>
          <w:rtl/>
        </w:rPr>
        <w:t xml:space="preserve">نصاري في تحفة السلاطين فقد جاء بالبحث عن </w:t>
      </w:r>
      <w:r w:rsidRPr="004D5092">
        <w:rPr>
          <w:rFonts w:hint="cs"/>
          <w:sz w:val="27"/>
          <w:rtl/>
        </w:rPr>
        <w:t>أ</w:t>
      </w:r>
      <w:r w:rsidRPr="004D5092">
        <w:rPr>
          <w:sz w:val="27"/>
          <w:rtl/>
        </w:rPr>
        <w:t>حوال واقسام المعر</w:t>
      </w:r>
      <w:r w:rsidRPr="004D5092">
        <w:rPr>
          <w:rFonts w:hint="cs"/>
          <w:sz w:val="27"/>
          <w:rtl/>
        </w:rPr>
        <w:t>ِّ</w:t>
      </w:r>
      <w:r w:rsidRPr="004D5092">
        <w:rPr>
          <w:sz w:val="27"/>
          <w:rtl/>
        </w:rPr>
        <w:t>ف في الخاتمة المتعل</w:t>
      </w:r>
      <w:r w:rsidRPr="004D5092">
        <w:rPr>
          <w:rFonts w:hint="cs"/>
          <w:sz w:val="27"/>
          <w:rtl/>
        </w:rPr>
        <w:t>ِّ</w:t>
      </w:r>
      <w:r w:rsidRPr="004D5092">
        <w:rPr>
          <w:sz w:val="27"/>
          <w:rtl/>
        </w:rPr>
        <w:t>قة بنهاية المقولات.</w:t>
      </w:r>
    </w:p>
    <w:p w:rsidR="000E7647" w:rsidRPr="004D5092" w:rsidRDefault="000E7647" w:rsidP="000E7647">
      <w:pPr>
        <w:rPr>
          <w:sz w:val="27"/>
        </w:rPr>
      </w:pPr>
      <w:r w:rsidRPr="004D5092">
        <w:rPr>
          <w:rFonts w:hint="cs"/>
          <w:sz w:val="27"/>
          <w:rtl/>
        </w:rPr>
        <w:lastRenderedPageBreak/>
        <w:t>و</w:t>
      </w:r>
      <w:r w:rsidRPr="004D5092">
        <w:rPr>
          <w:sz w:val="27"/>
          <w:rtl/>
        </w:rPr>
        <w:t xml:space="preserve">رغم </w:t>
      </w:r>
      <w:r w:rsidRPr="004D5092">
        <w:rPr>
          <w:rFonts w:hint="cs"/>
          <w:sz w:val="27"/>
          <w:rtl/>
        </w:rPr>
        <w:t>أ</w:t>
      </w:r>
      <w:r w:rsidRPr="004D5092">
        <w:rPr>
          <w:sz w:val="27"/>
          <w:rtl/>
        </w:rPr>
        <w:t>نّ هذا المنهج يلقي بظلاله على استقلال الحد</w:t>
      </w:r>
      <w:r w:rsidRPr="004D5092">
        <w:rPr>
          <w:rFonts w:hint="cs"/>
          <w:sz w:val="27"/>
          <w:rtl/>
        </w:rPr>
        <w:t>ّ</w:t>
      </w:r>
      <w:r w:rsidRPr="004D5092">
        <w:rPr>
          <w:sz w:val="27"/>
          <w:rtl/>
        </w:rPr>
        <w:t xml:space="preserve"> والرسم</w:t>
      </w:r>
      <w:r w:rsidRPr="004D5092">
        <w:rPr>
          <w:rFonts w:hint="cs"/>
          <w:sz w:val="27"/>
          <w:rtl/>
        </w:rPr>
        <w:t>،</w:t>
      </w:r>
      <w:r w:rsidRPr="004D5092">
        <w:rPr>
          <w:sz w:val="27"/>
          <w:rtl/>
        </w:rPr>
        <w:t xml:space="preserve"> </w:t>
      </w:r>
      <w:r w:rsidRPr="004D5092">
        <w:rPr>
          <w:rFonts w:hint="cs"/>
          <w:sz w:val="27"/>
          <w:rtl/>
        </w:rPr>
        <w:t>إ</w:t>
      </w:r>
      <w:r w:rsidRPr="004D5092">
        <w:rPr>
          <w:sz w:val="27"/>
          <w:rtl/>
        </w:rPr>
        <w:t>لاّ أنّه يحافظ بكل</w:t>
      </w:r>
      <w:r w:rsidRPr="004D5092">
        <w:rPr>
          <w:rFonts w:hint="cs"/>
          <w:sz w:val="27"/>
          <w:rtl/>
        </w:rPr>
        <w:t>ّ</w:t>
      </w:r>
      <w:r w:rsidRPr="004D5092">
        <w:rPr>
          <w:sz w:val="27"/>
          <w:rtl/>
        </w:rPr>
        <w:t xml:space="preserve"> وجه</w:t>
      </w:r>
      <w:r w:rsidRPr="004D5092">
        <w:rPr>
          <w:rFonts w:hint="cs"/>
          <w:sz w:val="27"/>
          <w:rtl/>
        </w:rPr>
        <w:t>ٍ</w:t>
      </w:r>
      <w:r w:rsidRPr="004D5092">
        <w:rPr>
          <w:sz w:val="27"/>
          <w:rtl/>
        </w:rPr>
        <w:t xml:space="preserve"> على تقدّ</w:t>
      </w:r>
      <w:r w:rsidRPr="004D5092">
        <w:rPr>
          <w:rFonts w:hint="cs"/>
          <w:sz w:val="27"/>
          <w:rtl/>
        </w:rPr>
        <w:t>ُ</w:t>
      </w:r>
      <w:r w:rsidRPr="004D5092">
        <w:rPr>
          <w:sz w:val="27"/>
          <w:rtl/>
        </w:rPr>
        <w:t>م الحدّ على القياس</w:t>
      </w:r>
      <w:r w:rsidRPr="004D5092">
        <w:rPr>
          <w:rFonts w:hint="cs"/>
          <w:sz w:val="27"/>
          <w:rtl/>
        </w:rPr>
        <w:t>،</w:t>
      </w:r>
      <w:r w:rsidRPr="004D5092">
        <w:rPr>
          <w:sz w:val="27"/>
          <w:rtl/>
        </w:rPr>
        <w:t xml:space="preserve"> كما هو الحال في ال</w:t>
      </w:r>
      <w:r w:rsidRPr="004D5092">
        <w:rPr>
          <w:rFonts w:hint="cs"/>
          <w:sz w:val="27"/>
          <w:rtl/>
        </w:rPr>
        <w:t>إ</w:t>
      </w:r>
      <w:r w:rsidRPr="004D5092">
        <w:rPr>
          <w:sz w:val="27"/>
          <w:rtl/>
        </w:rPr>
        <w:t xml:space="preserve">شارات. </w:t>
      </w:r>
    </w:p>
    <w:p w:rsidR="000E7647" w:rsidRPr="004D5092" w:rsidRDefault="000E7647" w:rsidP="000E7647">
      <w:pPr>
        <w:rPr>
          <w:sz w:val="27"/>
        </w:rPr>
      </w:pPr>
      <w:r w:rsidRPr="004D5092">
        <w:rPr>
          <w:sz w:val="27"/>
          <w:rtl/>
        </w:rPr>
        <w:t>وبعض الآثارِ فاقد</w:t>
      </w:r>
      <w:r w:rsidRPr="004D5092">
        <w:rPr>
          <w:rFonts w:hint="cs"/>
          <w:sz w:val="27"/>
          <w:rtl/>
        </w:rPr>
        <w:t>ٌ</w:t>
      </w:r>
      <w:r w:rsidRPr="004D5092">
        <w:rPr>
          <w:sz w:val="27"/>
          <w:rtl/>
        </w:rPr>
        <w:t xml:space="preserve"> للبحث عن الحدّ والرسم </w:t>
      </w:r>
      <w:r w:rsidRPr="004D5092">
        <w:rPr>
          <w:rFonts w:hint="cs"/>
          <w:sz w:val="27"/>
          <w:rtl/>
        </w:rPr>
        <w:t>أ</w:t>
      </w:r>
      <w:r w:rsidRPr="004D5092">
        <w:rPr>
          <w:sz w:val="27"/>
          <w:rtl/>
        </w:rPr>
        <w:t>صلاً، وذلك كما في القسطاس المستقيم</w:t>
      </w:r>
      <w:r w:rsidRPr="004D5092">
        <w:rPr>
          <w:rFonts w:hint="cs"/>
          <w:sz w:val="27"/>
          <w:rtl/>
        </w:rPr>
        <w:t>،</w:t>
      </w:r>
      <w:r w:rsidRPr="004D5092">
        <w:rPr>
          <w:sz w:val="27"/>
          <w:rtl/>
        </w:rPr>
        <w:t xml:space="preserve"> للغزالي</w:t>
      </w:r>
      <w:r w:rsidRPr="004D5092">
        <w:rPr>
          <w:rFonts w:hint="cs"/>
          <w:sz w:val="27"/>
          <w:rtl/>
        </w:rPr>
        <w:t>،</w:t>
      </w:r>
      <w:r w:rsidRPr="004D5092">
        <w:rPr>
          <w:sz w:val="27"/>
          <w:rtl/>
        </w:rPr>
        <w:t xml:space="preserve"> الذي ي</w:t>
      </w:r>
      <w:r w:rsidRPr="004D5092">
        <w:rPr>
          <w:rFonts w:hint="cs"/>
          <w:sz w:val="27"/>
          <w:rtl/>
        </w:rPr>
        <w:t>ُ</w:t>
      </w:r>
      <w:r w:rsidRPr="004D5092">
        <w:rPr>
          <w:sz w:val="27"/>
          <w:rtl/>
        </w:rPr>
        <w:t>ع</w:t>
      </w:r>
      <w:r w:rsidRPr="004D5092">
        <w:rPr>
          <w:rFonts w:hint="cs"/>
          <w:sz w:val="27"/>
          <w:rtl/>
        </w:rPr>
        <w:t>َ</w:t>
      </w:r>
      <w:r w:rsidRPr="004D5092">
        <w:rPr>
          <w:sz w:val="27"/>
          <w:rtl/>
        </w:rPr>
        <w:t>دّ من المتقد</w:t>
      </w:r>
      <w:r w:rsidRPr="004D5092">
        <w:rPr>
          <w:rFonts w:hint="cs"/>
          <w:sz w:val="27"/>
          <w:rtl/>
        </w:rPr>
        <w:t>ِّ</w:t>
      </w:r>
      <w:r w:rsidRPr="004D5092">
        <w:rPr>
          <w:sz w:val="27"/>
          <w:rtl/>
        </w:rPr>
        <w:t>مين.</w:t>
      </w:r>
    </w:p>
    <w:p w:rsidR="000E7647" w:rsidRPr="004D5092" w:rsidRDefault="000E7647" w:rsidP="000E7647">
      <w:pPr>
        <w:rPr>
          <w:sz w:val="27"/>
        </w:rPr>
      </w:pPr>
      <w:r w:rsidRPr="004D5092">
        <w:rPr>
          <w:sz w:val="27"/>
          <w:rtl/>
        </w:rPr>
        <w:t xml:space="preserve">كما أن </w:t>
      </w:r>
      <w:r w:rsidRPr="004D5092">
        <w:rPr>
          <w:rFonts w:hint="cs"/>
          <w:sz w:val="27"/>
          <w:rtl/>
        </w:rPr>
        <w:t>أ</w:t>
      </w:r>
      <w:r w:rsidRPr="004D5092">
        <w:rPr>
          <w:sz w:val="27"/>
          <w:rtl/>
        </w:rPr>
        <w:t>كثر ال</w:t>
      </w:r>
      <w:r w:rsidRPr="004D5092">
        <w:rPr>
          <w:rFonts w:hint="cs"/>
          <w:sz w:val="27"/>
          <w:rtl/>
        </w:rPr>
        <w:t>آ</w:t>
      </w:r>
      <w:r w:rsidRPr="004D5092">
        <w:rPr>
          <w:sz w:val="27"/>
          <w:rtl/>
        </w:rPr>
        <w:t>ثار المنطقي</w:t>
      </w:r>
      <w:r w:rsidRPr="004D5092">
        <w:rPr>
          <w:rFonts w:hint="cs"/>
          <w:sz w:val="27"/>
          <w:rtl/>
        </w:rPr>
        <w:t>ّ</w:t>
      </w:r>
      <w:r w:rsidRPr="004D5092">
        <w:rPr>
          <w:sz w:val="27"/>
          <w:rtl/>
        </w:rPr>
        <w:t>ة اقتف</w:t>
      </w:r>
      <w:r w:rsidRPr="004D5092">
        <w:rPr>
          <w:rFonts w:hint="cs"/>
          <w:sz w:val="27"/>
          <w:rtl/>
        </w:rPr>
        <w:t>َ</w:t>
      </w:r>
      <w:r w:rsidRPr="004D5092">
        <w:rPr>
          <w:sz w:val="27"/>
          <w:rtl/>
        </w:rPr>
        <w:t>ت</w:t>
      </w:r>
      <w:r w:rsidRPr="004D5092">
        <w:rPr>
          <w:rFonts w:hint="cs"/>
          <w:sz w:val="27"/>
          <w:rtl/>
        </w:rPr>
        <w:t>ْ</w:t>
      </w:r>
      <w:r w:rsidRPr="004D5092">
        <w:rPr>
          <w:sz w:val="27"/>
          <w:rtl/>
        </w:rPr>
        <w:t xml:space="preserve"> في العصر ال</w:t>
      </w:r>
      <w:r w:rsidRPr="004D5092">
        <w:rPr>
          <w:rFonts w:hint="cs"/>
          <w:sz w:val="27"/>
          <w:rtl/>
        </w:rPr>
        <w:t>إ</w:t>
      </w:r>
      <w:r w:rsidRPr="004D5092">
        <w:rPr>
          <w:sz w:val="27"/>
          <w:rtl/>
        </w:rPr>
        <w:t xml:space="preserve">سلامي </w:t>
      </w:r>
      <w:r w:rsidRPr="004D5092">
        <w:rPr>
          <w:rFonts w:hint="cs"/>
          <w:sz w:val="27"/>
          <w:rtl/>
        </w:rPr>
        <w:t>أ</w:t>
      </w:r>
      <w:r w:rsidRPr="004D5092">
        <w:rPr>
          <w:sz w:val="27"/>
          <w:rtl/>
        </w:rPr>
        <w:t>ث</w:t>
      </w:r>
      <w:r w:rsidRPr="004D5092">
        <w:rPr>
          <w:rFonts w:hint="cs"/>
          <w:sz w:val="27"/>
          <w:rtl/>
        </w:rPr>
        <w:t>َ</w:t>
      </w:r>
      <w:r w:rsidRPr="004D5092">
        <w:rPr>
          <w:sz w:val="27"/>
          <w:rtl/>
        </w:rPr>
        <w:t>رَ بناء ال</w:t>
      </w:r>
      <w:r w:rsidRPr="004D5092">
        <w:rPr>
          <w:rFonts w:hint="cs"/>
          <w:sz w:val="27"/>
          <w:rtl/>
        </w:rPr>
        <w:t>إ</w:t>
      </w:r>
      <w:r w:rsidRPr="004D5092">
        <w:rPr>
          <w:sz w:val="27"/>
          <w:rtl/>
        </w:rPr>
        <w:t>شارات</w:t>
      </w:r>
      <w:r w:rsidRPr="004D5092">
        <w:rPr>
          <w:rFonts w:hint="cs"/>
          <w:sz w:val="27"/>
          <w:rtl/>
        </w:rPr>
        <w:t>،</w:t>
      </w:r>
      <w:r w:rsidRPr="004D5092">
        <w:rPr>
          <w:sz w:val="27"/>
          <w:rtl/>
        </w:rPr>
        <w:t xml:space="preserve"> </w:t>
      </w:r>
      <w:r w:rsidRPr="004D5092">
        <w:rPr>
          <w:rFonts w:hint="cs"/>
          <w:sz w:val="27"/>
          <w:rtl/>
        </w:rPr>
        <w:t>كما فعل</w:t>
      </w:r>
      <w:r w:rsidRPr="004D5092">
        <w:rPr>
          <w:sz w:val="27"/>
          <w:rtl/>
        </w:rPr>
        <w:t>: ابن حزم في التقريب لحد</w:t>
      </w:r>
      <w:r w:rsidRPr="004D5092">
        <w:rPr>
          <w:rFonts w:hint="cs"/>
          <w:sz w:val="27"/>
          <w:rtl/>
        </w:rPr>
        <w:t>ّ</w:t>
      </w:r>
      <w:r w:rsidRPr="004D5092">
        <w:rPr>
          <w:sz w:val="27"/>
          <w:rtl/>
        </w:rPr>
        <w:t xml:space="preserve"> المنطق، والغزالي في مقاصد الفلسفة وفي المستصفى من علم ال</w:t>
      </w:r>
      <w:r w:rsidRPr="004D5092">
        <w:rPr>
          <w:rFonts w:hint="cs"/>
          <w:sz w:val="27"/>
          <w:rtl/>
        </w:rPr>
        <w:t>أ</w:t>
      </w:r>
      <w:r w:rsidRPr="004D5092">
        <w:rPr>
          <w:sz w:val="27"/>
          <w:rtl/>
        </w:rPr>
        <w:t>صول، و</w:t>
      </w:r>
      <w:r w:rsidRPr="004D5092">
        <w:rPr>
          <w:rFonts w:hint="cs"/>
          <w:sz w:val="27"/>
          <w:rtl/>
        </w:rPr>
        <w:t>أ</w:t>
      </w:r>
      <w:r w:rsidRPr="004D5092">
        <w:rPr>
          <w:sz w:val="27"/>
          <w:rtl/>
        </w:rPr>
        <w:t>بو البركات البغدادي في المعتبر في الحكمة، وابن سهلان الساوي في البصائر النصيرية والتبصرة، والفخر الرازي في الملخ</w:t>
      </w:r>
      <w:r w:rsidRPr="004D5092">
        <w:rPr>
          <w:rFonts w:hint="cs"/>
          <w:sz w:val="27"/>
          <w:rtl/>
        </w:rPr>
        <w:t>ّ</w:t>
      </w:r>
      <w:r w:rsidRPr="004D5092">
        <w:rPr>
          <w:sz w:val="27"/>
          <w:rtl/>
        </w:rPr>
        <w:t>ص والرسالة الكمالية، وشيخ ال</w:t>
      </w:r>
      <w:r w:rsidRPr="004D5092">
        <w:rPr>
          <w:rFonts w:hint="cs"/>
          <w:sz w:val="27"/>
          <w:rtl/>
        </w:rPr>
        <w:t>إ</w:t>
      </w:r>
      <w:r w:rsidRPr="004D5092">
        <w:rPr>
          <w:sz w:val="27"/>
          <w:rtl/>
        </w:rPr>
        <w:t>شراق في حكمة ال</w:t>
      </w:r>
      <w:r w:rsidRPr="004D5092">
        <w:rPr>
          <w:rFonts w:hint="cs"/>
          <w:sz w:val="27"/>
          <w:rtl/>
        </w:rPr>
        <w:t>إ</w:t>
      </w:r>
      <w:r w:rsidRPr="004D5092">
        <w:rPr>
          <w:sz w:val="27"/>
          <w:rtl/>
        </w:rPr>
        <w:t>شراق، و</w:t>
      </w:r>
      <w:r w:rsidRPr="004D5092">
        <w:rPr>
          <w:rFonts w:hint="cs"/>
          <w:sz w:val="27"/>
          <w:rtl/>
        </w:rPr>
        <w:t>أ</w:t>
      </w:r>
      <w:r w:rsidRPr="004D5092">
        <w:rPr>
          <w:sz w:val="27"/>
          <w:rtl/>
        </w:rPr>
        <w:t>فضل الدين الكاشاني في المنهاج المبين، وقطب الدين الشيرازي في در</w:t>
      </w:r>
      <w:r w:rsidRPr="004D5092">
        <w:rPr>
          <w:rFonts w:hint="cs"/>
          <w:sz w:val="27"/>
          <w:rtl/>
        </w:rPr>
        <w:t>ّ</w:t>
      </w:r>
      <w:r w:rsidRPr="004D5092">
        <w:rPr>
          <w:sz w:val="27"/>
          <w:rtl/>
        </w:rPr>
        <w:t>ة التاج، والريزي في حياة النفوس، وابن كم</w:t>
      </w:r>
      <w:r w:rsidRPr="004D5092">
        <w:rPr>
          <w:rFonts w:hint="cs"/>
          <w:sz w:val="27"/>
          <w:rtl/>
        </w:rPr>
        <w:t>ّ</w:t>
      </w:r>
      <w:r w:rsidRPr="004D5092">
        <w:rPr>
          <w:sz w:val="27"/>
          <w:rtl/>
        </w:rPr>
        <w:t>ونة في المطالب المهم</w:t>
      </w:r>
      <w:r w:rsidRPr="004D5092">
        <w:rPr>
          <w:rFonts w:hint="cs"/>
          <w:sz w:val="27"/>
          <w:rtl/>
        </w:rPr>
        <w:t>ّ</w:t>
      </w:r>
      <w:r w:rsidRPr="004D5092">
        <w:rPr>
          <w:sz w:val="27"/>
          <w:rtl/>
        </w:rPr>
        <w:t>ة، وشمس الدين محمد السمرقندي في القسطاس، والخونجي وال</w:t>
      </w:r>
      <w:r w:rsidRPr="004D5092">
        <w:rPr>
          <w:rFonts w:hint="cs"/>
          <w:sz w:val="27"/>
          <w:rtl/>
        </w:rPr>
        <w:t>أ</w:t>
      </w:r>
      <w:r w:rsidRPr="004D5092">
        <w:rPr>
          <w:sz w:val="27"/>
          <w:rtl/>
        </w:rPr>
        <w:t>ورموي وال</w:t>
      </w:r>
      <w:r w:rsidRPr="004D5092">
        <w:rPr>
          <w:rFonts w:hint="cs"/>
          <w:sz w:val="27"/>
          <w:rtl/>
        </w:rPr>
        <w:t>أ</w:t>
      </w:r>
      <w:r w:rsidRPr="004D5092">
        <w:rPr>
          <w:sz w:val="27"/>
          <w:rtl/>
        </w:rPr>
        <w:t xml:space="preserve">بهري والكاتبي في جميع آثارهم. </w:t>
      </w:r>
      <w:r w:rsidRPr="004D5092">
        <w:rPr>
          <w:rFonts w:hint="cs"/>
          <w:sz w:val="27"/>
          <w:rtl/>
        </w:rPr>
        <w:t>و</w:t>
      </w:r>
      <w:r w:rsidRPr="004D5092">
        <w:rPr>
          <w:sz w:val="27"/>
          <w:rtl/>
        </w:rPr>
        <w:t xml:space="preserve">التفتازاني، </w:t>
      </w:r>
      <w:r w:rsidRPr="004D5092">
        <w:rPr>
          <w:rFonts w:hint="cs"/>
          <w:sz w:val="27"/>
          <w:rtl/>
        </w:rPr>
        <w:t>و</w:t>
      </w:r>
      <w:r w:rsidRPr="004D5092">
        <w:rPr>
          <w:sz w:val="27"/>
          <w:rtl/>
        </w:rPr>
        <w:t xml:space="preserve">صائن الدين بن تركة، </w:t>
      </w:r>
      <w:r w:rsidRPr="004D5092">
        <w:rPr>
          <w:rFonts w:hint="cs"/>
          <w:sz w:val="27"/>
          <w:rtl/>
        </w:rPr>
        <w:t>وال</w:t>
      </w:r>
      <w:r w:rsidRPr="004D5092">
        <w:rPr>
          <w:sz w:val="27"/>
          <w:rtl/>
        </w:rPr>
        <w:t>ملا</w:t>
      </w:r>
      <w:r w:rsidRPr="004D5092">
        <w:rPr>
          <w:rFonts w:hint="cs"/>
          <w:sz w:val="27"/>
          <w:rtl/>
        </w:rPr>
        <w:t>ّ</w:t>
      </w:r>
      <w:r w:rsidRPr="004D5092">
        <w:rPr>
          <w:sz w:val="27"/>
          <w:rtl/>
        </w:rPr>
        <w:t xml:space="preserve"> صدرا، </w:t>
      </w:r>
      <w:r w:rsidRPr="004D5092">
        <w:rPr>
          <w:rFonts w:hint="cs"/>
          <w:sz w:val="27"/>
          <w:rtl/>
        </w:rPr>
        <w:t>و</w:t>
      </w:r>
      <w:r w:rsidRPr="004D5092">
        <w:rPr>
          <w:sz w:val="27"/>
          <w:rtl/>
        </w:rPr>
        <w:t xml:space="preserve">الكلنبوي، </w:t>
      </w:r>
      <w:r w:rsidRPr="004D5092">
        <w:rPr>
          <w:rFonts w:hint="cs"/>
          <w:sz w:val="27"/>
          <w:rtl/>
        </w:rPr>
        <w:t>وال</w:t>
      </w:r>
      <w:r w:rsidRPr="004D5092">
        <w:rPr>
          <w:sz w:val="27"/>
          <w:rtl/>
        </w:rPr>
        <w:t>ملا</w:t>
      </w:r>
      <w:r w:rsidRPr="004D5092">
        <w:rPr>
          <w:rFonts w:hint="cs"/>
          <w:sz w:val="27"/>
          <w:rtl/>
        </w:rPr>
        <w:t>ّ</w:t>
      </w:r>
      <w:r w:rsidRPr="004D5092">
        <w:rPr>
          <w:sz w:val="27"/>
          <w:rtl/>
        </w:rPr>
        <w:t xml:space="preserve"> هادي السبزواري، </w:t>
      </w:r>
      <w:r w:rsidRPr="004D5092">
        <w:rPr>
          <w:rFonts w:hint="cs"/>
          <w:sz w:val="27"/>
          <w:rtl/>
        </w:rPr>
        <w:t>و</w:t>
      </w:r>
      <w:r w:rsidRPr="004D5092">
        <w:rPr>
          <w:sz w:val="27"/>
          <w:rtl/>
        </w:rPr>
        <w:t>الشهابي مؤل</w:t>
      </w:r>
      <w:r w:rsidRPr="004D5092">
        <w:rPr>
          <w:rFonts w:hint="cs"/>
          <w:sz w:val="27"/>
          <w:rtl/>
        </w:rPr>
        <w:t>ِّ</w:t>
      </w:r>
      <w:r w:rsidRPr="004D5092">
        <w:rPr>
          <w:sz w:val="27"/>
          <w:rtl/>
        </w:rPr>
        <w:t xml:space="preserve">ف </w:t>
      </w:r>
      <w:r w:rsidRPr="004D5092">
        <w:rPr>
          <w:rFonts w:hint="eastAsia"/>
          <w:sz w:val="24"/>
          <w:szCs w:val="24"/>
          <w:rtl/>
        </w:rPr>
        <w:t>«</w:t>
      </w:r>
      <w:r w:rsidRPr="004D5092">
        <w:rPr>
          <w:sz w:val="27"/>
          <w:rtl/>
        </w:rPr>
        <w:t>رهبر</w:t>
      </w:r>
      <w:r w:rsidRPr="004D5092">
        <w:rPr>
          <w:rFonts w:hint="cs"/>
          <w:sz w:val="27"/>
          <w:rtl/>
        </w:rPr>
        <w:t xml:space="preserve"> </w:t>
      </w:r>
      <w:r w:rsidRPr="004D5092">
        <w:rPr>
          <w:sz w:val="27"/>
          <w:rtl/>
        </w:rPr>
        <w:t>خرد</w:t>
      </w:r>
      <w:r w:rsidRPr="004D5092">
        <w:rPr>
          <w:rFonts w:hint="eastAsia"/>
          <w:sz w:val="24"/>
          <w:szCs w:val="24"/>
          <w:rtl/>
        </w:rPr>
        <w:t>»</w:t>
      </w:r>
      <w:r w:rsidRPr="004D5092">
        <w:rPr>
          <w:sz w:val="27"/>
          <w:rtl/>
        </w:rPr>
        <w:t xml:space="preserve"> (دليل العقل)</w:t>
      </w:r>
      <w:r w:rsidRPr="004D5092">
        <w:rPr>
          <w:rFonts w:hint="cs"/>
          <w:sz w:val="27"/>
          <w:rtl/>
        </w:rPr>
        <w:t xml:space="preserve">، </w:t>
      </w:r>
      <w:r w:rsidRPr="004D5092">
        <w:rPr>
          <w:sz w:val="27"/>
          <w:rtl/>
        </w:rPr>
        <w:t>كل</w:t>
      </w:r>
      <w:r w:rsidRPr="004D5092">
        <w:rPr>
          <w:rFonts w:hint="cs"/>
          <w:sz w:val="27"/>
          <w:rtl/>
        </w:rPr>
        <w:t>ّ</w:t>
      </w:r>
      <w:r w:rsidRPr="004D5092">
        <w:rPr>
          <w:sz w:val="27"/>
          <w:rtl/>
        </w:rPr>
        <w:t xml:space="preserve">هم على هذه السنّة. </w:t>
      </w:r>
    </w:p>
    <w:p w:rsidR="000E7647" w:rsidRPr="004D5092" w:rsidRDefault="000E7647" w:rsidP="000E7647">
      <w:pPr>
        <w:rPr>
          <w:sz w:val="27"/>
          <w:rtl/>
        </w:rPr>
      </w:pPr>
      <w:r w:rsidRPr="004D5092">
        <w:rPr>
          <w:sz w:val="27"/>
          <w:rtl/>
        </w:rPr>
        <w:t>هذا السرد يؤشّ</w:t>
      </w:r>
      <w:r w:rsidRPr="004D5092">
        <w:rPr>
          <w:rFonts w:hint="cs"/>
          <w:sz w:val="27"/>
          <w:rtl/>
        </w:rPr>
        <w:t>ِ</w:t>
      </w:r>
      <w:r w:rsidRPr="004D5092">
        <w:rPr>
          <w:sz w:val="27"/>
          <w:rtl/>
        </w:rPr>
        <w:t xml:space="preserve">ر </w:t>
      </w:r>
      <w:r w:rsidRPr="004D5092">
        <w:rPr>
          <w:rFonts w:hint="cs"/>
          <w:sz w:val="27"/>
          <w:rtl/>
        </w:rPr>
        <w:t>إ</w:t>
      </w:r>
      <w:r w:rsidRPr="004D5092">
        <w:rPr>
          <w:sz w:val="27"/>
          <w:rtl/>
        </w:rPr>
        <w:t xml:space="preserve">لى </w:t>
      </w:r>
      <w:r w:rsidRPr="004D5092">
        <w:rPr>
          <w:rFonts w:hint="cs"/>
          <w:sz w:val="27"/>
          <w:rtl/>
        </w:rPr>
        <w:t>أ</w:t>
      </w:r>
      <w:r w:rsidRPr="004D5092">
        <w:rPr>
          <w:sz w:val="27"/>
          <w:rtl/>
        </w:rPr>
        <w:t>نّ رسالتي ابن سينا في موضع الحد</w:t>
      </w:r>
      <w:r w:rsidRPr="004D5092">
        <w:rPr>
          <w:rFonts w:hint="cs"/>
          <w:sz w:val="27"/>
          <w:rtl/>
        </w:rPr>
        <w:t>ّ</w:t>
      </w:r>
      <w:r w:rsidRPr="004D5092">
        <w:rPr>
          <w:sz w:val="27"/>
          <w:rtl/>
        </w:rPr>
        <w:t xml:space="preserve"> والرسم جذب</w:t>
      </w:r>
      <w:r w:rsidRPr="004D5092">
        <w:rPr>
          <w:rFonts w:hint="cs"/>
          <w:sz w:val="27"/>
          <w:rtl/>
        </w:rPr>
        <w:t>َ</w:t>
      </w:r>
      <w:r w:rsidRPr="004D5092">
        <w:rPr>
          <w:sz w:val="27"/>
          <w:rtl/>
        </w:rPr>
        <w:t>ت</w:t>
      </w:r>
      <w:r w:rsidRPr="004D5092">
        <w:rPr>
          <w:rFonts w:hint="cs"/>
          <w:sz w:val="27"/>
          <w:rtl/>
        </w:rPr>
        <w:t>ْ</w:t>
      </w:r>
      <w:r w:rsidRPr="004D5092">
        <w:rPr>
          <w:sz w:val="27"/>
          <w:rtl/>
        </w:rPr>
        <w:t xml:space="preserve"> المتأخ</w:t>
      </w:r>
      <w:r w:rsidRPr="004D5092">
        <w:rPr>
          <w:rFonts w:hint="cs"/>
          <w:sz w:val="27"/>
          <w:rtl/>
        </w:rPr>
        <w:t>ِّ</w:t>
      </w:r>
      <w:r w:rsidRPr="004D5092">
        <w:rPr>
          <w:sz w:val="27"/>
          <w:rtl/>
        </w:rPr>
        <w:t xml:space="preserve">رين </w:t>
      </w:r>
      <w:r w:rsidRPr="004D5092">
        <w:rPr>
          <w:rFonts w:hint="cs"/>
          <w:sz w:val="27"/>
          <w:rtl/>
        </w:rPr>
        <w:t>إ</w:t>
      </w:r>
      <w:r w:rsidRPr="004D5092">
        <w:rPr>
          <w:sz w:val="27"/>
          <w:rtl/>
        </w:rPr>
        <w:t>ليه، وهما:</w:t>
      </w:r>
      <w:r w:rsidRPr="004D5092">
        <w:rPr>
          <w:rFonts w:hint="cs"/>
          <w:sz w:val="27"/>
          <w:rtl/>
        </w:rPr>
        <w:t xml:space="preserve"> </w:t>
      </w:r>
      <w:r w:rsidRPr="004D5092">
        <w:rPr>
          <w:sz w:val="27"/>
          <w:rtl/>
        </w:rPr>
        <w:t>استقلال الحد</w:t>
      </w:r>
      <w:r w:rsidRPr="004D5092">
        <w:rPr>
          <w:rFonts w:hint="cs"/>
          <w:sz w:val="27"/>
          <w:rtl/>
        </w:rPr>
        <w:t>ّ</w:t>
      </w:r>
      <w:r w:rsidRPr="004D5092">
        <w:rPr>
          <w:sz w:val="27"/>
          <w:rtl/>
        </w:rPr>
        <w:t xml:space="preserve"> والرسم،</w:t>
      </w:r>
      <w:r w:rsidRPr="004D5092">
        <w:rPr>
          <w:rFonts w:hint="cs"/>
          <w:sz w:val="27"/>
          <w:rtl/>
        </w:rPr>
        <w:t xml:space="preserve"> </w:t>
      </w:r>
      <w:r w:rsidRPr="004D5092">
        <w:rPr>
          <w:sz w:val="27"/>
          <w:rtl/>
        </w:rPr>
        <w:t>وتقدّ</w:t>
      </w:r>
      <w:r w:rsidRPr="004D5092">
        <w:rPr>
          <w:rFonts w:hint="cs"/>
          <w:sz w:val="27"/>
          <w:rtl/>
        </w:rPr>
        <w:t>ُ</w:t>
      </w:r>
      <w:r w:rsidRPr="004D5092">
        <w:rPr>
          <w:sz w:val="27"/>
          <w:rtl/>
        </w:rPr>
        <w:t>مهما على الحج</w:t>
      </w:r>
      <w:r w:rsidRPr="004D5092">
        <w:rPr>
          <w:rFonts w:hint="cs"/>
          <w:sz w:val="27"/>
          <w:rtl/>
        </w:rPr>
        <w:t>ّ</w:t>
      </w:r>
      <w:r w:rsidRPr="004D5092">
        <w:rPr>
          <w:sz w:val="27"/>
          <w:rtl/>
        </w:rPr>
        <w:t>ة. وقد كانا مورد عناية وتوج</w:t>
      </w:r>
      <w:r w:rsidRPr="004D5092">
        <w:rPr>
          <w:rFonts w:hint="cs"/>
          <w:sz w:val="27"/>
          <w:rtl/>
        </w:rPr>
        <w:t>ُّ</w:t>
      </w:r>
      <w:r w:rsidRPr="004D5092">
        <w:rPr>
          <w:sz w:val="27"/>
          <w:rtl/>
        </w:rPr>
        <w:t xml:space="preserve">ه المناطقة من القرن السابع </w:t>
      </w:r>
      <w:r w:rsidRPr="004D5092">
        <w:rPr>
          <w:rFonts w:hint="cs"/>
          <w:sz w:val="27"/>
          <w:rtl/>
        </w:rPr>
        <w:t>إ</w:t>
      </w:r>
      <w:r w:rsidRPr="004D5092">
        <w:rPr>
          <w:sz w:val="27"/>
          <w:rtl/>
        </w:rPr>
        <w:t xml:space="preserve">لى </w:t>
      </w:r>
      <w:r w:rsidRPr="004D5092">
        <w:rPr>
          <w:rFonts w:hint="cs"/>
          <w:sz w:val="27"/>
          <w:rtl/>
        </w:rPr>
        <w:t>اليوم،</w:t>
      </w:r>
      <w:r w:rsidRPr="004D5092">
        <w:rPr>
          <w:sz w:val="27"/>
          <w:rtl/>
        </w:rPr>
        <w:t xml:space="preserve"> باستثناء بعض الموارد الخاص</w:t>
      </w:r>
      <w:r w:rsidRPr="004D5092">
        <w:rPr>
          <w:rFonts w:hint="cs"/>
          <w:sz w:val="27"/>
          <w:rtl/>
        </w:rPr>
        <w:t>ّ</w:t>
      </w:r>
      <w:r w:rsidRPr="004D5092">
        <w:rPr>
          <w:sz w:val="27"/>
          <w:rtl/>
        </w:rPr>
        <w:t>ة في تدوين ال</w:t>
      </w:r>
      <w:r w:rsidRPr="004D5092">
        <w:rPr>
          <w:rFonts w:hint="cs"/>
          <w:sz w:val="27"/>
          <w:rtl/>
        </w:rPr>
        <w:t>آ</w:t>
      </w:r>
      <w:r w:rsidRPr="004D5092">
        <w:rPr>
          <w:sz w:val="27"/>
          <w:rtl/>
        </w:rPr>
        <w:t>ثار المنطقية. وهو</w:t>
      </w:r>
      <w:r w:rsidRPr="004D5092">
        <w:rPr>
          <w:rFonts w:hint="cs"/>
          <w:sz w:val="27"/>
          <w:rtl/>
        </w:rPr>
        <w:t xml:space="preserve"> </w:t>
      </w:r>
      <w:r w:rsidRPr="004D5092">
        <w:rPr>
          <w:sz w:val="27"/>
          <w:rtl/>
        </w:rPr>
        <w:t>مما</w:t>
      </w:r>
      <w:r w:rsidRPr="004D5092">
        <w:rPr>
          <w:rFonts w:hint="cs"/>
          <w:sz w:val="27"/>
          <w:rtl/>
        </w:rPr>
        <w:t xml:space="preserve"> </w:t>
      </w:r>
      <w:r w:rsidRPr="004D5092">
        <w:rPr>
          <w:sz w:val="27"/>
          <w:rtl/>
        </w:rPr>
        <w:t>يؤس</w:t>
      </w:r>
      <w:r w:rsidRPr="004D5092">
        <w:rPr>
          <w:rFonts w:hint="cs"/>
          <w:sz w:val="27"/>
          <w:rtl/>
        </w:rPr>
        <w:t>ِّ</w:t>
      </w:r>
      <w:r w:rsidRPr="004D5092">
        <w:rPr>
          <w:sz w:val="27"/>
          <w:rtl/>
        </w:rPr>
        <w:t>س ليصبح هذا التطو</w:t>
      </w:r>
      <w:r w:rsidRPr="004D5092">
        <w:rPr>
          <w:rFonts w:hint="cs"/>
          <w:sz w:val="27"/>
          <w:rtl/>
        </w:rPr>
        <w:t>ُّ</w:t>
      </w:r>
      <w:r w:rsidRPr="004D5092">
        <w:rPr>
          <w:sz w:val="27"/>
          <w:rtl/>
        </w:rPr>
        <w:t>ر سنّةً حاكمةً في القرون اللاحقة على صعيد تدوين الآثار المنطقي</w:t>
      </w:r>
      <w:r w:rsidRPr="004D5092">
        <w:rPr>
          <w:rFonts w:hint="cs"/>
          <w:sz w:val="27"/>
          <w:rtl/>
        </w:rPr>
        <w:t>ّ</w:t>
      </w:r>
      <w:r w:rsidRPr="004D5092">
        <w:rPr>
          <w:sz w:val="27"/>
          <w:rtl/>
        </w:rPr>
        <w:t>ة.</w:t>
      </w:r>
    </w:p>
    <w:p w:rsidR="000E7647" w:rsidRPr="004D5092" w:rsidRDefault="000E7647" w:rsidP="000E7647">
      <w:pPr>
        <w:spacing w:line="360" w:lineRule="exact"/>
        <w:rPr>
          <w:sz w:val="27"/>
        </w:rPr>
      </w:pPr>
    </w:p>
    <w:p w:rsidR="000E7647" w:rsidRPr="004D5092" w:rsidRDefault="000E7647" w:rsidP="000E7647">
      <w:pPr>
        <w:pStyle w:val="31"/>
        <w:rPr>
          <w:color w:val="auto"/>
        </w:rPr>
      </w:pPr>
      <w:r w:rsidRPr="004D5092">
        <w:rPr>
          <w:rFonts w:hint="cs"/>
          <w:color w:val="auto"/>
          <w:rtl/>
        </w:rPr>
        <w:t xml:space="preserve">4ـ </w:t>
      </w:r>
      <w:r w:rsidRPr="004D5092">
        <w:rPr>
          <w:color w:val="auto"/>
          <w:rtl/>
        </w:rPr>
        <w:t>مواد</w:t>
      </w:r>
      <w:r w:rsidRPr="004D5092">
        <w:rPr>
          <w:rFonts w:hint="cs"/>
          <w:color w:val="auto"/>
          <w:rtl/>
        </w:rPr>
        <w:t>ّ</w:t>
      </w:r>
      <w:r w:rsidRPr="004D5092">
        <w:rPr>
          <w:color w:val="auto"/>
          <w:rtl/>
        </w:rPr>
        <w:t xml:space="preserve"> ال</w:t>
      </w:r>
      <w:r w:rsidRPr="004D5092">
        <w:rPr>
          <w:rFonts w:hint="cs"/>
          <w:color w:val="auto"/>
          <w:rtl/>
        </w:rPr>
        <w:t>أ</w:t>
      </w:r>
      <w:r w:rsidRPr="004D5092">
        <w:rPr>
          <w:color w:val="auto"/>
          <w:rtl/>
        </w:rPr>
        <w:t>قيسة</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لابن سينا في</w:t>
      </w:r>
      <w:r w:rsidRPr="004D5092">
        <w:rPr>
          <w:rFonts w:hint="cs"/>
          <w:sz w:val="27"/>
          <w:rtl/>
        </w:rPr>
        <w:t xml:space="preserve"> </w:t>
      </w:r>
      <w:r w:rsidRPr="004D5092">
        <w:rPr>
          <w:sz w:val="27"/>
          <w:rtl/>
        </w:rPr>
        <w:t>ما يخص</w:t>
      </w:r>
      <w:r w:rsidRPr="004D5092">
        <w:rPr>
          <w:rFonts w:hint="cs"/>
          <w:sz w:val="27"/>
          <w:rtl/>
        </w:rPr>
        <w:t>ّ</w:t>
      </w:r>
      <w:r w:rsidRPr="004D5092">
        <w:rPr>
          <w:sz w:val="27"/>
          <w:rtl/>
        </w:rPr>
        <w:t xml:space="preserve"> موقع البحث عن القضية نحوان من التطو</w:t>
      </w:r>
      <w:r w:rsidRPr="004D5092">
        <w:rPr>
          <w:rFonts w:hint="cs"/>
          <w:sz w:val="27"/>
          <w:rtl/>
        </w:rPr>
        <w:t>ُّ</w:t>
      </w:r>
      <w:r w:rsidRPr="004D5092">
        <w:rPr>
          <w:sz w:val="27"/>
          <w:rtl/>
        </w:rPr>
        <w:t>ر الفكري</w:t>
      </w:r>
      <w:r w:rsidRPr="004D5092">
        <w:rPr>
          <w:rFonts w:hint="cs"/>
          <w:sz w:val="27"/>
          <w:rtl/>
        </w:rPr>
        <w:t>ّ</w:t>
      </w:r>
      <w:r w:rsidRPr="004D5092">
        <w:rPr>
          <w:sz w:val="27"/>
          <w:rtl/>
        </w:rPr>
        <w:t xml:space="preserve">: </w:t>
      </w:r>
    </w:p>
    <w:p w:rsidR="000E7647" w:rsidRPr="004D5092" w:rsidRDefault="000E7647" w:rsidP="000E7647">
      <w:pPr>
        <w:rPr>
          <w:sz w:val="27"/>
        </w:rPr>
      </w:pPr>
      <w:r w:rsidRPr="004D5092">
        <w:rPr>
          <w:sz w:val="27"/>
          <w:rtl/>
        </w:rPr>
        <w:t>1ـ جمع مباحث القضايا من رسالتي العبارة والقياس</w:t>
      </w:r>
      <w:r w:rsidRPr="004D5092">
        <w:rPr>
          <w:rFonts w:hint="cs"/>
          <w:sz w:val="27"/>
          <w:rtl/>
        </w:rPr>
        <w:t>،</w:t>
      </w:r>
      <w:r w:rsidRPr="004D5092">
        <w:rPr>
          <w:sz w:val="27"/>
          <w:rtl/>
        </w:rPr>
        <w:t xml:space="preserve"> وجعلهما في مكان</w:t>
      </w:r>
      <w:r w:rsidRPr="004D5092">
        <w:rPr>
          <w:rFonts w:hint="cs"/>
          <w:sz w:val="27"/>
          <w:rtl/>
        </w:rPr>
        <w:t>ٍ</w:t>
      </w:r>
      <w:r w:rsidRPr="004D5092">
        <w:rPr>
          <w:sz w:val="27"/>
          <w:rtl/>
        </w:rPr>
        <w:t xml:space="preserve"> واحد.</w:t>
      </w:r>
    </w:p>
    <w:p w:rsidR="000E7647" w:rsidRPr="004D5092" w:rsidRDefault="000E7647" w:rsidP="000E7647">
      <w:pPr>
        <w:rPr>
          <w:sz w:val="27"/>
        </w:rPr>
      </w:pPr>
      <w:r w:rsidRPr="004D5092">
        <w:rPr>
          <w:sz w:val="27"/>
          <w:rtl/>
        </w:rPr>
        <w:t xml:space="preserve"> </w:t>
      </w:r>
      <w:r w:rsidRPr="004D5092">
        <w:rPr>
          <w:rFonts w:hint="cs"/>
          <w:sz w:val="27"/>
          <w:rtl/>
        </w:rPr>
        <w:t>2</w:t>
      </w:r>
      <w:r w:rsidRPr="004D5092">
        <w:rPr>
          <w:sz w:val="27"/>
          <w:rtl/>
        </w:rPr>
        <w:t>ـ تقديم البحث عن مواد</w:t>
      </w:r>
      <w:r w:rsidRPr="004D5092">
        <w:rPr>
          <w:rFonts w:hint="cs"/>
          <w:sz w:val="27"/>
          <w:rtl/>
        </w:rPr>
        <w:t>ّ</w:t>
      </w:r>
      <w:r w:rsidRPr="004D5092">
        <w:rPr>
          <w:sz w:val="27"/>
          <w:rtl/>
        </w:rPr>
        <w:t xml:space="preserve"> ال</w:t>
      </w:r>
      <w:r w:rsidRPr="004D5092">
        <w:rPr>
          <w:rFonts w:hint="cs"/>
          <w:sz w:val="27"/>
          <w:rtl/>
        </w:rPr>
        <w:t>أ</w:t>
      </w:r>
      <w:r w:rsidRPr="004D5092">
        <w:rPr>
          <w:sz w:val="27"/>
          <w:rtl/>
        </w:rPr>
        <w:t>قيسة على القياس.</w:t>
      </w:r>
    </w:p>
    <w:p w:rsidR="000E7647" w:rsidRPr="004D5092" w:rsidRDefault="000E7647" w:rsidP="000E7647">
      <w:pPr>
        <w:rPr>
          <w:sz w:val="27"/>
        </w:rPr>
      </w:pPr>
      <w:r w:rsidRPr="004D5092">
        <w:rPr>
          <w:rFonts w:hint="cs"/>
          <w:sz w:val="27"/>
          <w:rtl/>
        </w:rPr>
        <w:t>أ</w:t>
      </w:r>
      <w:r w:rsidRPr="004D5092">
        <w:rPr>
          <w:sz w:val="27"/>
          <w:rtl/>
        </w:rPr>
        <w:t xml:space="preserve">مّا </w:t>
      </w:r>
      <w:r w:rsidRPr="004D5092">
        <w:rPr>
          <w:rFonts w:hint="cs"/>
          <w:sz w:val="27"/>
          <w:rtl/>
        </w:rPr>
        <w:t>أ</w:t>
      </w:r>
      <w:r w:rsidRPr="004D5092">
        <w:rPr>
          <w:sz w:val="27"/>
          <w:rtl/>
        </w:rPr>
        <w:t>رسطو</w:t>
      </w:r>
      <w:r w:rsidRPr="004D5092">
        <w:rPr>
          <w:rFonts w:hint="cs"/>
          <w:sz w:val="27"/>
          <w:rtl/>
        </w:rPr>
        <w:t>،</w:t>
      </w:r>
      <w:r w:rsidRPr="004D5092">
        <w:rPr>
          <w:sz w:val="27"/>
          <w:rtl/>
        </w:rPr>
        <w:t xml:space="preserve"> فبال</w:t>
      </w:r>
      <w:r w:rsidRPr="004D5092">
        <w:rPr>
          <w:rFonts w:hint="cs"/>
          <w:sz w:val="27"/>
          <w:rtl/>
        </w:rPr>
        <w:t>إ</w:t>
      </w:r>
      <w:r w:rsidRPr="004D5092">
        <w:rPr>
          <w:sz w:val="27"/>
          <w:rtl/>
        </w:rPr>
        <w:t xml:space="preserve">ضافة </w:t>
      </w:r>
      <w:r w:rsidRPr="004D5092">
        <w:rPr>
          <w:rFonts w:hint="cs"/>
          <w:sz w:val="27"/>
          <w:rtl/>
        </w:rPr>
        <w:t>إ</w:t>
      </w:r>
      <w:r w:rsidRPr="004D5092">
        <w:rPr>
          <w:sz w:val="27"/>
          <w:rtl/>
        </w:rPr>
        <w:t>لى جعله كتاب العبارة قبل بداية التحليل ال</w:t>
      </w:r>
      <w:r w:rsidRPr="004D5092">
        <w:rPr>
          <w:rFonts w:hint="cs"/>
          <w:sz w:val="27"/>
          <w:rtl/>
        </w:rPr>
        <w:t>أ</w:t>
      </w:r>
      <w:r w:rsidRPr="004D5092">
        <w:rPr>
          <w:sz w:val="27"/>
          <w:rtl/>
        </w:rPr>
        <w:t>و</w:t>
      </w:r>
      <w:r w:rsidRPr="004D5092">
        <w:rPr>
          <w:rFonts w:hint="cs"/>
          <w:sz w:val="27"/>
          <w:rtl/>
        </w:rPr>
        <w:t>ّ</w:t>
      </w:r>
      <w:r w:rsidRPr="004D5092">
        <w:rPr>
          <w:sz w:val="27"/>
          <w:rtl/>
        </w:rPr>
        <w:t xml:space="preserve">ل ـ </w:t>
      </w:r>
      <w:r w:rsidRPr="004D5092">
        <w:rPr>
          <w:sz w:val="27"/>
          <w:rtl/>
        </w:rPr>
        <w:lastRenderedPageBreak/>
        <w:t>القياس ـ</w:t>
      </w:r>
      <w:r w:rsidRPr="004D5092">
        <w:rPr>
          <w:rFonts w:hint="cs"/>
          <w:sz w:val="27"/>
          <w:rtl/>
        </w:rPr>
        <w:t>،</w:t>
      </w:r>
      <w:r w:rsidRPr="004D5092">
        <w:rPr>
          <w:sz w:val="27"/>
          <w:rtl/>
        </w:rPr>
        <w:t xml:space="preserve"> فإنّه يبحث عن القضية</w:t>
      </w:r>
      <w:r w:rsidRPr="004D5092">
        <w:rPr>
          <w:rFonts w:hint="cs"/>
          <w:sz w:val="27"/>
          <w:rtl/>
        </w:rPr>
        <w:t>،</w:t>
      </w:r>
      <w:r w:rsidRPr="004D5092">
        <w:rPr>
          <w:sz w:val="27"/>
          <w:rtl/>
        </w:rPr>
        <w:t xml:space="preserve"> حيث جاء تقسيم </w:t>
      </w:r>
      <w:r w:rsidRPr="004D5092">
        <w:rPr>
          <w:rFonts w:hint="cs"/>
          <w:sz w:val="27"/>
          <w:rtl/>
        </w:rPr>
        <w:t>أ</w:t>
      </w:r>
      <w:r w:rsidRPr="004D5092">
        <w:rPr>
          <w:sz w:val="27"/>
          <w:rtl/>
        </w:rPr>
        <w:t xml:space="preserve">رسطو للقضايا في الرسالة الثانية. وكذلك ترى هذه الحال في الرسائل المنسوبة </w:t>
      </w:r>
      <w:r w:rsidRPr="004D5092">
        <w:rPr>
          <w:rFonts w:hint="cs"/>
          <w:sz w:val="27"/>
          <w:rtl/>
        </w:rPr>
        <w:t>إلى ا</w:t>
      </w:r>
      <w:r w:rsidRPr="004D5092">
        <w:rPr>
          <w:sz w:val="27"/>
          <w:rtl/>
        </w:rPr>
        <w:t xml:space="preserve">لفارابي. والشيخ </w:t>
      </w:r>
      <w:r w:rsidRPr="004D5092">
        <w:rPr>
          <w:rFonts w:hint="cs"/>
          <w:sz w:val="27"/>
          <w:rtl/>
        </w:rPr>
        <w:t>أ</w:t>
      </w:r>
      <w:r w:rsidRPr="004D5092">
        <w:rPr>
          <w:sz w:val="27"/>
          <w:rtl/>
        </w:rPr>
        <w:t>بو علي يجري عليها في الشفاء</w:t>
      </w:r>
      <w:r w:rsidRPr="004D5092">
        <w:rPr>
          <w:rFonts w:hint="cs"/>
          <w:sz w:val="27"/>
          <w:rtl/>
        </w:rPr>
        <w:t>،</w:t>
      </w:r>
      <w:r w:rsidRPr="004D5092">
        <w:rPr>
          <w:sz w:val="27"/>
          <w:rtl/>
        </w:rPr>
        <w:t xml:space="preserve"> لكنه يُخرج تدريجاً مباحثَ القضي</w:t>
      </w:r>
      <w:r w:rsidRPr="004D5092">
        <w:rPr>
          <w:rFonts w:hint="cs"/>
          <w:sz w:val="27"/>
          <w:rtl/>
        </w:rPr>
        <w:t>ّ</w:t>
      </w:r>
      <w:r w:rsidRPr="004D5092">
        <w:rPr>
          <w:sz w:val="27"/>
          <w:rtl/>
        </w:rPr>
        <w:t>ة من كتاب القياس</w:t>
      </w:r>
      <w:r w:rsidRPr="004D5092">
        <w:rPr>
          <w:rFonts w:hint="cs"/>
          <w:sz w:val="27"/>
          <w:rtl/>
        </w:rPr>
        <w:t>،</w:t>
      </w:r>
      <w:r w:rsidRPr="004D5092">
        <w:rPr>
          <w:sz w:val="27"/>
          <w:rtl/>
        </w:rPr>
        <w:t xml:space="preserve"> ويجمعها في مبحث القضايا. وقد جرى على ذلك المناطقة بعد ابن سينا</w:t>
      </w:r>
      <w:r w:rsidRPr="004D5092">
        <w:rPr>
          <w:rFonts w:hint="cs"/>
          <w:sz w:val="27"/>
          <w:rtl/>
        </w:rPr>
        <w:t>،</w:t>
      </w:r>
      <w:r w:rsidRPr="004D5092">
        <w:rPr>
          <w:sz w:val="27"/>
          <w:rtl/>
        </w:rPr>
        <w:t xml:space="preserve"> ما عدا موارد استثنائي</w:t>
      </w:r>
      <w:r w:rsidRPr="004D5092">
        <w:rPr>
          <w:rFonts w:hint="cs"/>
          <w:sz w:val="27"/>
          <w:rtl/>
        </w:rPr>
        <w:t>ّ</w:t>
      </w:r>
      <w:r w:rsidRPr="004D5092">
        <w:rPr>
          <w:sz w:val="27"/>
          <w:rtl/>
        </w:rPr>
        <w:t>ة.</w:t>
      </w:r>
    </w:p>
    <w:p w:rsidR="000E7647" w:rsidRPr="004D5092" w:rsidRDefault="000E7647" w:rsidP="000E7647">
      <w:pPr>
        <w:rPr>
          <w:sz w:val="27"/>
          <w:rtl/>
        </w:rPr>
      </w:pPr>
      <w:r w:rsidRPr="004D5092">
        <w:rPr>
          <w:sz w:val="27"/>
          <w:rtl/>
        </w:rPr>
        <w:t xml:space="preserve">وبهذا الترتيب تُخطى خطوةٌ </w:t>
      </w:r>
      <w:r w:rsidRPr="004D5092">
        <w:rPr>
          <w:rFonts w:hint="cs"/>
          <w:sz w:val="27"/>
          <w:rtl/>
        </w:rPr>
        <w:t>أ</w:t>
      </w:r>
      <w:r w:rsidRPr="004D5092">
        <w:rPr>
          <w:sz w:val="27"/>
          <w:rtl/>
        </w:rPr>
        <w:t>خرى في طريق انسجام الآثار المنطقيّة، وتتحو</w:t>
      </w:r>
      <w:r w:rsidRPr="004D5092">
        <w:rPr>
          <w:rFonts w:hint="cs"/>
          <w:sz w:val="27"/>
          <w:rtl/>
        </w:rPr>
        <w:t>َّ</w:t>
      </w:r>
      <w:r w:rsidRPr="004D5092">
        <w:rPr>
          <w:sz w:val="27"/>
          <w:rtl/>
        </w:rPr>
        <w:t xml:space="preserve">ل مجموعة الرسائل </w:t>
      </w:r>
      <w:r w:rsidRPr="004D5092">
        <w:rPr>
          <w:rFonts w:hint="cs"/>
          <w:sz w:val="27"/>
          <w:rtl/>
        </w:rPr>
        <w:t>إ</w:t>
      </w:r>
      <w:r w:rsidRPr="004D5092">
        <w:rPr>
          <w:sz w:val="27"/>
          <w:rtl/>
        </w:rPr>
        <w:t>لى متنٍ واحدٍ منظ</w:t>
      </w:r>
      <w:r w:rsidRPr="004D5092">
        <w:rPr>
          <w:rFonts w:hint="cs"/>
          <w:sz w:val="27"/>
          <w:rtl/>
        </w:rPr>
        <w:t>ّ</w:t>
      </w:r>
      <w:r w:rsidRPr="004D5092">
        <w:rPr>
          <w:sz w:val="27"/>
          <w:rtl/>
        </w:rPr>
        <w:t>م.</w:t>
      </w:r>
    </w:p>
    <w:p w:rsidR="000E7647" w:rsidRPr="004D5092" w:rsidRDefault="000E7647" w:rsidP="000E7647">
      <w:pPr>
        <w:rPr>
          <w:sz w:val="27"/>
        </w:rPr>
      </w:pPr>
      <w:r w:rsidRPr="004D5092">
        <w:rPr>
          <w:sz w:val="27"/>
          <w:rtl/>
        </w:rPr>
        <w:t>التطو</w:t>
      </w:r>
      <w:r w:rsidRPr="004D5092">
        <w:rPr>
          <w:rFonts w:hint="cs"/>
          <w:sz w:val="27"/>
          <w:rtl/>
        </w:rPr>
        <w:t>ُّ</w:t>
      </w:r>
      <w:r w:rsidRPr="004D5092">
        <w:rPr>
          <w:sz w:val="27"/>
          <w:rtl/>
        </w:rPr>
        <w:t>ر الآخر في مجال النقل من موضع</w:t>
      </w:r>
      <w:r w:rsidRPr="004D5092">
        <w:rPr>
          <w:rFonts w:hint="cs"/>
          <w:sz w:val="27"/>
          <w:rtl/>
        </w:rPr>
        <w:t>ٍ</w:t>
      </w:r>
      <w:r w:rsidRPr="004D5092">
        <w:rPr>
          <w:sz w:val="27"/>
          <w:rtl/>
        </w:rPr>
        <w:t xml:space="preserve"> لآخر هو البحث في مواد</w:t>
      </w:r>
      <w:r w:rsidRPr="004D5092">
        <w:rPr>
          <w:rFonts w:hint="cs"/>
          <w:sz w:val="27"/>
          <w:rtl/>
        </w:rPr>
        <w:t>ّ</w:t>
      </w:r>
      <w:r w:rsidRPr="004D5092">
        <w:rPr>
          <w:sz w:val="27"/>
          <w:rtl/>
        </w:rPr>
        <w:t xml:space="preserve"> ال</w:t>
      </w:r>
      <w:r w:rsidRPr="004D5092">
        <w:rPr>
          <w:rFonts w:hint="cs"/>
          <w:sz w:val="27"/>
          <w:rtl/>
        </w:rPr>
        <w:t>أ</w:t>
      </w:r>
      <w:r w:rsidRPr="004D5092">
        <w:rPr>
          <w:sz w:val="27"/>
          <w:rtl/>
        </w:rPr>
        <w:t xml:space="preserve">قيسة، حيث نجد </w:t>
      </w:r>
      <w:r w:rsidRPr="004D5092">
        <w:rPr>
          <w:rFonts w:hint="cs"/>
          <w:sz w:val="27"/>
          <w:rtl/>
        </w:rPr>
        <w:t>أ</w:t>
      </w:r>
      <w:r w:rsidRPr="004D5092">
        <w:rPr>
          <w:sz w:val="27"/>
          <w:rtl/>
        </w:rPr>
        <w:t xml:space="preserve">ن </w:t>
      </w:r>
      <w:r w:rsidRPr="004D5092">
        <w:rPr>
          <w:rFonts w:hint="cs"/>
          <w:sz w:val="27"/>
          <w:rtl/>
        </w:rPr>
        <w:t>أ</w:t>
      </w:r>
      <w:r w:rsidRPr="004D5092">
        <w:rPr>
          <w:sz w:val="27"/>
          <w:rtl/>
        </w:rPr>
        <w:t>رسطو يبحثها في كتاب التحليل الثاني ـ البرهان ـ</w:t>
      </w:r>
      <w:r w:rsidRPr="004D5092">
        <w:rPr>
          <w:rFonts w:hint="cs"/>
          <w:sz w:val="27"/>
          <w:rtl/>
        </w:rPr>
        <w:t>،</w:t>
      </w:r>
      <w:r w:rsidRPr="004D5092">
        <w:rPr>
          <w:sz w:val="27"/>
          <w:rtl/>
        </w:rPr>
        <w:t xml:space="preserve"> وكذلك </w:t>
      </w:r>
      <w:r w:rsidRPr="004D5092">
        <w:rPr>
          <w:rFonts w:hint="cs"/>
          <w:sz w:val="27"/>
          <w:rtl/>
        </w:rPr>
        <w:t>أ</w:t>
      </w:r>
      <w:r w:rsidRPr="004D5092">
        <w:rPr>
          <w:sz w:val="27"/>
          <w:rtl/>
        </w:rPr>
        <w:t>بو علي</w:t>
      </w:r>
      <w:r w:rsidRPr="004D5092">
        <w:rPr>
          <w:rFonts w:hint="cs"/>
          <w:sz w:val="27"/>
          <w:rtl/>
        </w:rPr>
        <w:t>ّ</w:t>
      </w:r>
      <w:r w:rsidRPr="004D5092">
        <w:rPr>
          <w:sz w:val="27"/>
          <w:rtl/>
        </w:rPr>
        <w:t xml:space="preserve"> على نفس المنوال</w:t>
      </w:r>
      <w:r w:rsidRPr="004D5092">
        <w:rPr>
          <w:rFonts w:hint="cs"/>
          <w:sz w:val="27"/>
          <w:rtl/>
        </w:rPr>
        <w:t>،</w:t>
      </w:r>
      <w:r w:rsidRPr="004D5092">
        <w:rPr>
          <w:sz w:val="27"/>
          <w:rtl/>
        </w:rPr>
        <w:t xml:space="preserve"> ما عدا أثر</w:t>
      </w:r>
      <w:r w:rsidRPr="004D5092">
        <w:rPr>
          <w:rFonts w:hint="cs"/>
          <w:sz w:val="27"/>
          <w:rtl/>
        </w:rPr>
        <w:t>َ</w:t>
      </w:r>
      <w:r w:rsidRPr="004D5092">
        <w:rPr>
          <w:sz w:val="27"/>
          <w:rtl/>
        </w:rPr>
        <w:t>ي</w:t>
      </w:r>
      <w:r w:rsidRPr="004D5092">
        <w:rPr>
          <w:rFonts w:hint="cs"/>
          <w:sz w:val="27"/>
          <w:rtl/>
        </w:rPr>
        <w:t>ْ</w:t>
      </w:r>
      <w:r w:rsidRPr="004D5092">
        <w:rPr>
          <w:sz w:val="27"/>
          <w:rtl/>
        </w:rPr>
        <w:t>ه المتأخ</w:t>
      </w:r>
      <w:r w:rsidRPr="004D5092">
        <w:rPr>
          <w:rFonts w:hint="cs"/>
          <w:sz w:val="27"/>
          <w:rtl/>
        </w:rPr>
        <w:t>ِّ</w:t>
      </w:r>
      <w:r w:rsidRPr="004D5092">
        <w:rPr>
          <w:sz w:val="27"/>
          <w:rtl/>
        </w:rPr>
        <w:t>رين: مفاتيح الخزائن</w:t>
      </w:r>
      <w:r w:rsidRPr="004D5092">
        <w:rPr>
          <w:rFonts w:hint="cs"/>
          <w:sz w:val="27"/>
          <w:rtl/>
        </w:rPr>
        <w:t>؛</w:t>
      </w:r>
      <w:r w:rsidRPr="004D5092">
        <w:rPr>
          <w:sz w:val="27"/>
          <w:rtl/>
        </w:rPr>
        <w:t xml:space="preserve"> وال</w:t>
      </w:r>
      <w:r w:rsidRPr="004D5092">
        <w:rPr>
          <w:rFonts w:hint="cs"/>
          <w:sz w:val="27"/>
          <w:rtl/>
        </w:rPr>
        <w:t>إ</w:t>
      </w:r>
      <w:r w:rsidRPr="004D5092">
        <w:rPr>
          <w:sz w:val="27"/>
          <w:rtl/>
        </w:rPr>
        <w:t>شارات</w:t>
      </w:r>
      <w:r w:rsidRPr="004D5092">
        <w:rPr>
          <w:rFonts w:hint="cs"/>
          <w:sz w:val="27"/>
          <w:rtl/>
        </w:rPr>
        <w:t>،</w:t>
      </w:r>
      <w:r w:rsidRPr="004D5092">
        <w:rPr>
          <w:sz w:val="27"/>
          <w:rtl/>
        </w:rPr>
        <w:t xml:space="preserve"> فقد قدّ</w:t>
      </w:r>
      <w:r w:rsidRPr="004D5092">
        <w:rPr>
          <w:rFonts w:hint="cs"/>
          <w:sz w:val="27"/>
          <w:rtl/>
        </w:rPr>
        <w:t>َ</w:t>
      </w:r>
      <w:r w:rsidRPr="004D5092">
        <w:rPr>
          <w:sz w:val="27"/>
          <w:rtl/>
        </w:rPr>
        <w:t xml:space="preserve">مه وبحث فيه قبل القياس. </w:t>
      </w:r>
    </w:p>
    <w:p w:rsidR="000E7647" w:rsidRPr="004D5092" w:rsidRDefault="000E7647" w:rsidP="000E7647">
      <w:pPr>
        <w:rPr>
          <w:sz w:val="27"/>
        </w:rPr>
      </w:pPr>
      <w:r w:rsidRPr="004D5092">
        <w:rPr>
          <w:sz w:val="27"/>
          <w:rtl/>
        </w:rPr>
        <w:t>سرّ النقل من موضع</w:t>
      </w:r>
      <w:r w:rsidRPr="004D5092">
        <w:rPr>
          <w:rFonts w:hint="cs"/>
          <w:sz w:val="27"/>
          <w:rtl/>
        </w:rPr>
        <w:t>ٍ</w:t>
      </w:r>
      <w:r w:rsidRPr="004D5092">
        <w:rPr>
          <w:sz w:val="27"/>
          <w:rtl/>
        </w:rPr>
        <w:t xml:space="preserve"> لآخر هو أنّ البحث عن مواد</w:t>
      </w:r>
      <w:r w:rsidRPr="004D5092">
        <w:rPr>
          <w:rFonts w:hint="cs"/>
          <w:sz w:val="27"/>
          <w:rtl/>
        </w:rPr>
        <w:t>ّ</w:t>
      </w:r>
      <w:r w:rsidRPr="004D5092">
        <w:rPr>
          <w:sz w:val="27"/>
          <w:rtl/>
        </w:rPr>
        <w:t xml:space="preserve"> ال</w:t>
      </w:r>
      <w:r w:rsidRPr="004D5092">
        <w:rPr>
          <w:rFonts w:hint="cs"/>
          <w:sz w:val="27"/>
          <w:rtl/>
        </w:rPr>
        <w:t>أ</w:t>
      </w:r>
      <w:r w:rsidRPr="004D5092">
        <w:rPr>
          <w:sz w:val="27"/>
          <w:rtl/>
        </w:rPr>
        <w:t>قيسة هو البحث عن القضايا واقعاً</w:t>
      </w:r>
      <w:r w:rsidRPr="004D5092">
        <w:rPr>
          <w:rFonts w:hint="cs"/>
          <w:sz w:val="27"/>
          <w:rtl/>
        </w:rPr>
        <w:t>.</w:t>
      </w:r>
      <w:r w:rsidRPr="004D5092">
        <w:rPr>
          <w:sz w:val="27"/>
          <w:rtl/>
        </w:rPr>
        <w:t xml:space="preserve"> ولمعرفة القضية اعتباران: </w:t>
      </w:r>
    </w:p>
    <w:p w:rsidR="000E7647" w:rsidRPr="004D5092" w:rsidRDefault="000E7647" w:rsidP="000E7647">
      <w:pPr>
        <w:rPr>
          <w:sz w:val="27"/>
        </w:rPr>
      </w:pPr>
      <w:r w:rsidRPr="004D5092">
        <w:rPr>
          <w:rFonts w:hint="cs"/>
          <w:sz w:val="27"/>
          <w:rtl/>
        </w:rPr>
        <w:t xml:space="preserve">ـ </w:t>
      </w:r>
      <w:r w:rsidRPr="004D5092">
        <w:rPr>
          <w:sz w:val="27"/>
          <w:rtl/>
        </w:rPr>
        <w:t>تحليل الحيثية التأليفية والصورية.</w:t>
      </w:r>
    </w:p>
    <w:p w:rsidR="000E7647" w:rsidRPr="004D5092" w:rsidRDefault="000E7647" w:rsidP="000E7647">
      <w:pPr>
        <w:rPr>
          <w:sz w:val="27"/>
        </w:rPr>
      </w:pPr>
      <w:r w:rsidRPr="004D5092">
        <w:rPr>
          <w:rFonts w:hint="cs"/>
          <w:sz w:val="27"/>
          <w:rtl/>
        </w:rPr>
        <w:t xml:space="preserve">ـ </w:t>
      </w:r>
      <w:r w:rsidRPr="004D5092">
        <w:rPr>
          <w:sz w:val="27"/>
          <w:rtl/>
        </w:rPr>
        <w:t>تحليل المحتوى</w:t>
      </w:r>
      <w:r w:rsidRPr="004D5092">
        <w:rPr>
          <w:rFonts w:hint="cs"/>
          <w:sz w:val="27"/>
          <w:rtl/>
        </w:rPr>
        <w:t>،</w:t>
      </w:r>
      <w:r w:rsidRPr="004D5092">
        <w:rPr>
          <w:sz w:val="27"/>
          <w:rtl/>
        </w:rPr>
        <w:t xml:space="preserve"> </w:t>
      </w:r>
      <w:r w:rsidRPr="004D5092">
        <w:rPr>
          <w:rFonts w:hint="cs"/>
          <w:sz w:val="27"/>
          <w:rtl/>
        </w:rPr>
        <w:t>أ</w:t>
      </w:r>
      <w:r w:rsidRPr="004D5092">
        <w:rPr>
          <w:sz w:val="27"/>
          <w:rtl/>
        </w:rPr>
        <w:t>ي صدق القضية</w:t>
      </w:r>
      <w:r w:rsidRPr="004D5092">
        <w:rPr>
          <w:rFonts w:hint="cs"/>
          <w:sz w:val="27"/>
          <w:rtl/>
        </w:rPr>
        <w:t>،</w:t>
      </w:r>
      <w:r w:rsidRPr="004D5092">
        <w:rPr>
          <w:sz w:val="27"/>
          <w:rtl/>
        </w:rPr>
        <w:t xml:space="preserve"> والبحث عن المرتبة المعرفية لموقعها.</w:t>
      </w:r>
    </w:p>
    <w:p w:rsidR="000E7647" w:rsidRPr="004D5092" w:rsidRDefault="000E7647" w:rsidP="000E7647">
      <w:pPr>
        <w:rPr>
          <w:sz w:val="27"/>
          <w:rtl/>
        </w:rPr>
      </w:pPr>
      <w:r w:rsidRPr="004D5092">
        <w:rPr>
          <w:sz w:val="27"/>
          <w:rtl/>
        </w:rPr>
        <w:t>يأتي ابن سينا بهذين البحثين قبل القياس</w:t>
      </w:r>
      <w:r w:rsidRPr="004D5092">
        <w:rPr>
          <w:rFonts w:hint="cs"/>
          <w:sz w:val="27"/>
          <w:rtl/>
        </w:rPr>
        <w:t>،</w:t>
      </w:r>
      <w:r w:rsidRPr="004D5092">
        <w:rPr>
          <w:sz w:val="27"/>
          <w:rtl/>
        </w:rPr>
        <w:t xml:space="preserve"> وعلى الترتيب الآنف.</w:t>
      </w:r>
    </w:p>
    <w:p w:rsidR="000E7647" w:rsidRPr="004D5092" w:rsidRDefault="000E7647" w:rsidP="000E7647">
      <w:pPr>
        <w:rPr>
          <w:sz w:val="27"/>
        </w:rPr>
      </w:pPr>
      <w:r w:rsidRPr="004D5092">
        <w:rPr>
          <w:sz w:val="27"/>
          <w:rtl/>
        </w:rPr>
        <w:t>والغالب هو ات</w:t>
      </w:r>
      <w:r w:rsidRPr="004D5092">
        <w:rPr>
          <w:rFonts w:hint="cs"/>
          <w:sz w:val="27"/>
          <w:rtl/>
        </w:rPr>
        <w:t>ّ</w:t>
      </w:r>
      <w:r w:rsidRPr="004D5092">
        <w:rPr>
          <w:sz w:val="27"/>
          <w:rtl/>
        </w:rPr>
        <w:t>فاق المتأخ</w:t>
      </w:r>
      <w:r w:rsidRPr="004D5092">
        <w:rPr>
          <w:rFonts w:hint="cs"/>
          <w:sz w:val="27"/>
          <w:rtl/>
        </w:rPr>
        <w:t>ِّ</w:t>
      </w:r>
      <w:r w:rsidRPr="004D5092">
        <w:rPr>
          <w:sz w:val="27"/>
          <w:rtl/>
        </w:rPr>
        <w:t xml:space="preserve">رين في هذا الخصوص مع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حيث كانوا </w:t>
      </w:r>
      <w:r w:rsidRPr="004D5092">
        <w:rPr>
          <w:rFonts w:hint="cs"/>
          <w:sz w:val="27"/>
          <w:rtl/>
        </w:rPr>
        <w:t>أ</w:t>
      </w:r>
      <w:r w:rsidRPr="004D5092">
        <w:rPr>
          <w:sz w:val="27"/>
          <w:rtl/>
        </w:rPr>
        <w:t>وفياءَ لمبناه في دانشنامه علاي</w:t>
      </w:r>
      <w:r w:rsidRPr="004D5092">
        <w:rPr>
          <w:rFonts w:hint="cs"/>
          <w:sz w:val="27"/>
          <w:rtl/>
        </w:rPr>
        <w:t>ي،</w:t>
      </w:r>
      <w:r w:rsidRPr="004D5092">
        <w:rPr>
          <w:sz w:val="27"/>
          <w:rtl/>
        </w:rPr>
        <w:t xml:space="preserve"> في </w:t>
      </w:r>
      <w:r w:rsidRPr="004D5092">
        <w:rPr>
          <w:rFonts w:hint="cs"/>
          <w:sz w:val="27"/>
          <w:rtl/>
        </w:rPr>
        <w:t>أ</w:t>
      </w:r>
      <w:r w:rsidRPr="004D5092">
        <w:rPr>
          <w:sz w:val="27"/>
          <w:rtl/>
        </w:rPr>
        <w:t>ن البحث عن مواد</w:t>
      </w:r>
      <w:r w:rsidRPr="004D5092">
        <w:rPr>
          <w:rFonts w:hint="cs"/>
          <w:sz w:val="27"/>
          <w:rtl/>
        </w:rPr>
        <w:t>ّ</w:t>
      </w:r>
      <w:r w:rsidRPr="004D5092">
        <w:rPr>
          <w:sz w:val="27"/>
          <w:rtl/>
        </w:rPr>
        <w:t xml:space="preserve"> ال</w:t>
      </w:r>
      <w:r w:rsidRPr="004D5092">
        <w:rPr>
          <w:rFonts w:hint="cs"/>
          <w:sz w:val="27"/>
          <w:rtl/>
        </w:rPr>
        <w:t>أ</w:t>
      </w:r>
      <w:r w:rsidRPr="004D5092">
        <w:rPr>
          <w:sz w:val="27"/>
          <w:rtl/>
        </w:rPr>
        <w:t>قيسة إنما هو في الواقع تحليلها من الحيثية الماد</w:t>
      </w:r>
      <w:r w:rsidRPr="004D5092">
        <w:rPr>
          <w:rFonts w:hint="cs"/>
          <w:sz w:val="27"/>
          <w:rtl/>
        </w:rPr>
        <w:t>ّ</w:t>
      </w:r>
      <w:r w:rsidRPr="004D5092">
        <w:rPr>
          <w:sz w:val="27"/>
          <w:rtl/>
        </w:rPr>
        <w:t>ية</w:t>
      </w:r>
      <w:r w:rsidRPr="004D5092">
        <w:rPr>
          <w:rFonts w:hint="cs"/>
          <w:sz w:val="27"/>
          <w:vertAlign w:val="superscript"/>
          <w:rtl/>
        </w:rPr>
        <w:t>(</w:t>
      </w:r>
      <w:r w:rsidRPr="004D5092">
        <w:rPr>
          <w:sz w:val="27"/>
          <w:vertAlign w:val="superscript"/>
          <w:rtl/>
        </w:rPr>
        <w:endnoteReference w:id="940"/>
      </w:r>
      <w:r w:rsidRPr="004D5092">
        <w:rPr>
          <w:rFonts w:hint="cs"/>
          <w:sz w:val="27"/>
          <w:vertAlign w:val="superscript"/>
          <w:rtl/>
        </w:rPr>
        <w:t>)</w:t>
      </w:r>
      <w:r w:rsidRPr="004D5092">
        <w:rPr>
          <w:sz w:val="27"/>
          <w:rtl/>
        </w:rPr>
        <w:t>. ومن هنا لا بُدَّ من أن يأتي بعد التحليل الصوري للقياس (الأشكال وشرائطها)</w:t>
      </w:r>
      <w:r w:rsidRPr="004D5092">
        <w:rPr>
          <w:rFonts w:hint="cs"/>
          <w:sz w:val="27"/>
          <w:rtl/>
        </w:rPr>
        <w:t>.</w:t>
      </w:r>
      <w:r w:rsidRPr="004D5092">
        <w:rPr>
          <w:sz w:val="27"/>
          <w:rtl/>
        </w:rPr>
        <w:t xml:space="preserve"> لقد صار تحليل الحيثية التأليفية والبناء المنطقي للقضايا عند ابن سينا بدايةَ التطو</w:t>
      </w:r>
      <w:r w:rsidRPr="004D5092">
        <w:rPr>
          <w:rFonts w:hint="cs"/>
          <w:sz w:val="27"/>
          <w:rtl/>
        </w:rPr>
        <w:t>ُّ</w:t>
      </w:r>
      <w:r w:rsidRPr="004D5092">
        <w:rPr>
          <w:sz w:val="27"/>
          <w:rtl/>
        </w:rPr>
        <w:t>ر في المنطق في القرون اللاحقة. فهو في بداية كتاب القياس من الشفاء، وكذلك في مواضع ثلاثة من ال</w:t>
      </w:r>
      <w:r w:rsidRPr="004D5092">
        <w:rPr>
          <w:rFonts w:hint="cs"/>
          <w:sz w:val="27"/>
          <w:rtl/>
        </w:rPr>
        <w:t>إ</w:t>
      </w:r>
      <w:r w:rsidRPr="004D5092">
        <w:rPr>
          <w:sz w:val="27"/>
          <w:rtl/>
        </w:rPr>
        <w:t>شارات</w:t>
      </w:r>
      <w:r w:rsidRPr="004D5092">
        <w:rPr>
          <w:rFonts w:hint="cs"/>
          <w:sz w:val="27"/>
          <w:rtl/>
        </w:rPr>
        <w:t>،</w:t>
      </w:r>
      <w:r w:rsidRPr="004D5092">
        <w:rPr>
          <w:sz w:val="27"/>
          <w:rtl/>
        </w:rPr>
        <w:t xml:space="preserve"> يبحث في تحليل القضية عن تحليل المحمولي بدايةً، وكذلك تحليل الس</w:t>
      </w:r>
      <w:r w:rsidRPr="004D5092">
        <w:rPr>
          <w:rFonts w:hint="cs"/>
          <w:sz w:val="27"/>
          <w:rtl/>
        </w:rPr>
        <w:t>َّ</w:t>
      </w:r>
      <w:r w:rsidRPr="004D5092">
        <w:rPr>
          <w:sz w:val="27"/>
          <w:rtl/>
        </w:rPr>
        <w:t>ل</w:t>
      </w:r>
      <w:r w:rsidRPr="004D5092">
        <w:rPr>
          <w:rFonts w:hint="cs"/>
          <w:sz w:val="27"/>
          <w:rtl/>
        </w:rPr>
        <w:t>ْ</w:t>
      </w:r>
      <w:r w:rsidRPr="004D5092">
        <w:rPr>
          <w:sz w:val="27"/>
          <w:rtl/>
        </w:rPr>
        <w:t>ب وال</w:t>
      </w:r>
      <w:r w:rsidRPr="004D5092">
        <w:rPr>
          <w:rFonts w:hint="cs"/>
          <w:sz w:val="27"/>
          <w:rtl/>
        </w:rPr>
        <w:t>إ</w:t>
      </w:r>
      <w:r w:rsidRPr="004D5092">
        <w:rPr>
          <w:sz w:val="27"/>
          <w:rtl/>
        </w:rPr>
        <w:t>يجاب</w:t>
      </w:r>
      <w:r w:rsidRPr="004D5092">
        <w:rPr>
          <w:rFonts w:hint="cs"/>
          <w:sz w:val="27"/>
          <w:rtl/>
        </w:rPr>
        <w:t>،</w:t>
      </w:r>
      <w:r w:rsidRPr="004D5092">
        <w:rPr>
          <w:sz w:val="27"/>
          <w:rtl/>
        </w:rPr>
        <w:t xml:space="preserve"> وتحليل القضايا المطلقة والموج</w:t>
      </w:r>
      <w:r w:rsidRPr="004D5092">
        <w:rPr>
          <w:rFonts w:hint="cs"/>
          <w:sz w:val="27"/>
          <w:rtl/>
        </w:rPr>
        <w:t>ّ</w:t>
      </w:r>
      <w:r w:rsidRPr="004D5092">
        <w:rPr>
          <w:sz w:val="27"/>
          <w:rtl/>
        </w:rPr>
        <w:t>هة. ولقد طرحت هذه التحليلات في كتب الفخر الرازي والمناطق</w:t>
      </w:r>
      <w:r w:rsidRPr="004D5092">
        <w:rPr>
          <w:rFonts w:hint="cs"/>
          <w:sz w:val="27"/>
          <w:rtl/>
        </w:rPr>
        <w:t>ة</w:t>
      </w:r>
      <w:r w:rsidRPr="004D5092">
        <w:rPr>
          <w:sz w:val="27"/>
          <w:rtl/>
        </w:rPr>
        <w:t xml:space="preserve"> </w:t>
      </w:r>
      <w:r w:rsidRPr="004D5092">
        <w:rPr>
          <w:rFonts w:hint="cs"/>
          <w:sz w:val="27"/>
          <w:rtl/>
        </w:rPr>
        <w:t>أ</w:t>
      </w:r>
      <w:r w:rsidRPr="004D5092">
        <w:rPr>
          <w:sz w:val="27"/>
          <w:rtl/>
        </w:rPr>
        <w:t>هلِ البابين في القرن السابع بصورةِ فصلٍ مستقل</w:t>
      </w:r>
      <w:r w:rsidRPr="004D5092">
        <w:rPr>
          <w:rFonts w:hint="cs"/>
          <w:sz w:val="27"/>
          <w:rtl/>
        </w:rPr>
        <w:t>ٍّ،</w:t>
      </w:r>
      <w:r w:rsidRPr="004D5092">
        <w:rPr>
          <w:sz w:val="27"/>
          <w:rtl/>
        </w:rPr>
        <w:t xml:space="preserve"> تحت عنوان</w:t>
      </w:r>
      <w:r w:rsidRPr="004D5092">
        <w:rPr>
          <w:rFonts w:hint="cs"/>
          <w:sz w:val="27"/>
          <w:rtl/>
        </w:rPr>
        <w:t>:</w:t>
      </w:r>
      <w:r w:rsidRPr="004D5092">
        <w:rPr>
          <w:sz w:val="27"/>
          <w:rtl/>
        </w:rPr>
        <w:t xml:space="preserve"> </w:t>
      </w:r>
      <w:r w:rsidRPr="004D5092">
        <w:rPr>
          <w:rFonts w:hint="eastAsia"/>
          <w:sz w:val="24"/>
          <w:szCs w:val="24"/>
          <w:rtl/>
        </w:rPr>
        <w:t>«</w:t>
      </w:r>
      <w:r w:rsidRPr="004D5092">
        <w:rPr>
          <w:sz w:val="27"/>
          <w:rtl/>
        </w:rPr>
        <w:t>تحقيق في المحصورات</w:t>
      </w:r>
      <w:r w:rsidRPr="004D5092">
        <w:rPr>
          <w:rFonts w:hint="eastAsia"/>
          <w:sz w:val="24"/>
          <w:szCs w:val="24"/>
          <w:rtl/>
        </w:rPr>
        <w:t>»</w:t>
      </w:r>
      <w:r w:rsidRPr="004D5092">
        <w:rPr>
          <w:sz w:val="27"/>
          <w:rtl/>
        </w:rPr>
        <w:t xml:space="preserve">. وقد نقل </w:t>
      </w:r>
      <w:r w:rsidRPr="004D5092">
        <w:rPr>
          <w:rFonts w:hint="cs"/>
          <w:sz w:val="27"/>
          <w:rtl/>
        </w:rPr>
        <w:t>أ</w:t>
      </w:r>
      <w:r w:rsidRPr="004D5092">
        <w:rPr>
          <w:sz w:val="27"/>
          <w:rtl/>
        </w:rPr>
        <w:t>غلب المناطق</w:t>
      </w:r>
      <w:r w:rsidRPr="004D5092">
        <w:rPr>
          <w:rFonts w:hint="cs"/>
          <w:sz w:val="27"/>
          <w:rtl/>
        </w:rPr>
        <w:t>ة</w:t>
      </w:r>
      <w:r w:rsidRPr="004D5092">
        <w:rPr>
          <w:sz w:val="27"/>
          <w:rtl/>
        </w:rPr>
        <w:t xml:space="preserve"> في </w:t>
      </w:r>
      <w:r w:rsidRPr="004D5092">
        <w:rPr>
          <w:sz w:val="27"/>
          <w:rtl/>
        </w:rPr>
        <w:lastRenderedPageBreak/>
        <w:t>هذا المقام عينَ عبارات الشيخ في ال</w:t>
      </w:r>
      <w:r w:rsidRPr="004D5092">
        <w:rPr>
          <w:rFonts w:hint="cs"/>
          <w:sz w:val="27"/>
          <w:rtl/>
        </w:rPr>
        <w:t>إ</w:t>
      </w:r>
      <w:r w:rsidRPr="004D5092">
        <w:rPr>
          <w:sz w:val="27"/>
          <w:rtl/>
        </w:rPr>
        <w:t xml:space="preserve">شارات وشروحها. </w:t>
      </w:r>
    </w:p>
    <w:p w:rsidR="000E7647" w:rsidRPr="004D5092" w:rsidRDefault="000E7647" w:rsidP="000E7647">
      <w:pPr>
        <w:spacing w:line="380" w:lineRule="exact"/>
        <w:rPr>
          <w:sz w:val="27"/>
        </w:rPr>
      </w:pPr>
    </w:p>
    <w:p w:rsidR="000E7647" w:rsidRPr="004D5092" w:rsidRDefault="000E7647" w:rsidP="000E7647">
      <w:pPr>
        <w:pStyle w:val="31"/>
        <w:rPr>
          <w:color w:val="auto"/>
        </w:rPr>
      </w:pPr>
      <w:r w:rsidRPr="004D5092">
        <w:rPr>
          <w:rFonts w:hint="cs"/>
          <w:color w:val="auto"/>
          <w:rtl/>
        </w:rPr>
        <w:t xml:space="preserve">5ـ </w:t>
      </w:r>
      <w:r w:rsidRPr="004D5092">
        <w:rPr>
          <w:color w:val="auto"/>
          <w:rtl/>
        </w:rPr>
        <w:t>موقع بحث العكس</w:t>
      </w:r>
      <w:r w:rsidRPr="004D5092">
        <w:rPr>
          <w:rFonts w:hint="cs"/>
          <w:color w:val="auto"/>
          <w:rtl/>
          <w:lang w:val="en-US"/>
        </w:rPr>
        <w:t xml:space="preserve"> ــــــ</w:t>
      </w:r>
    </w:p>
    <w:p w:rsidR="000E7647" w:rsidRPr="004D5092" w:rsidRDefault="000E7647" w:rsidP="000E7647">
      <w:pPr>
        <w:pStyle w:val="31"/>
        <w:rPr>
          <w:color w:val="auto"/>
        </w:rPr>
      </w:pPr>
      <w:r w:rsidRPr="004D5092">
        <w:rPr>
          <w:rFonts w:hint="cs"/>
          <w:color w:val="auto"/>
          <w:rtl/>
        </w:rPr>
        <w:t xml:space="preserve">أـ </w:t>
      </w:r>
      <w:r w:rsidRPr="004D5092">
        <w:rPr>
          <w:color w:val="auto"/>
          <w:rtl/>
        </w:rPr>
        <w:t>تحقيق</w:t>
      </w:r>
      <w:r w:rsidRPr="004D5092">
        <w:rPr>
          <w:rFonts w:hint="cs"/>
          <w:color w:val="auto"/>
          <w:rtl/>
        </w:rPr>
        <w:t>ٌ</w:t>
      </w:r>
      <w:r w:rsidRPr="004D5092">
        <w:rPr>
          <w:color w:val="auto"/>
          <w:rtl/>
        </w:rPr>
        <w:t xml:space="preserve"> تاريخي</w:t>
      </w:r>
      <w:r w:rsidRPr="004D5092">
        <w:rPr>
          <w:rFonts w:hint="cs"/>
          <w:color w:val="auto"/>
          <w:rtl/>
        </w:rPr>
        <w:t>ّ</w:t>
      </w:r>
      <w:r w:rsidRPr="004D5092">
        <w:rPr>
          <w:color w:val="auto"/>
          <w:rtl/>
        </w:rPr>
        <w:t xml:space="preserve"> </w:t>
      </w:r>
      <w:r w:rsidRPr="004D5092">
        <w:rPr>
          <w:rFonts w:hint="cs"/>
          <w:color w:val="auto"/>
          <w:rtl/>
        </w:rPr>
        <w:t>إ</w:t>
      </w:r>
      <w:r w:rsidRPr="004D5092">
        <w:rPr>
          <w:color w:val="auto"/>
          <w:rtl/>
        </w:rPr>
        <w:t>لى زمان ابن سينا</w:t>
      </w:r>
      <w:r w:rsidRPr="004D5092">
        <w:rPr>
          <w:rFonts w:hint="cs"/>
          <w:color w:val="auto"/>
          <w:rtl/>
          <w:lang w:val="en-US"/>
        </w:rPr>
        <w:t xml:space="preserve"> ــــــ</w:t>
      </w:r>
    </w:p>
    <w:p w:rsidR="000E7647" w:rsidRPr="004D5092" w:rsidRDefault="000E7647" w:rsidP="000E7647">
      <w:pPr>
        <w:spacing w:line="380" w:lineRule="exact"/>
        <w:rPr>
          <w:sz w:val="27"/>
        </w:rPr>
      </w:pPr>
      <w:r w:rsidRPr="004D5092">
        <w:rPr>
          <w:sz w:val="27"/>
          <w:rtl/>
        </w:rPr>
        <w:t xml:space="preserve">يورد </w:t>
      </w:r>
      <w:r w:rsidRPr="004D5092">
        <w:rPr>
          <w:rFonts w:hint="cs"/>
          <w:sz w:val="27"/>
          <w:rtl/>
        </w:rPr>
        <w:t>أ</w:t>
      </w:r>
      <w:r w:rsidRPr="004D5092">
        <w:rPr>
          <w:sz w:val="27"/>
          <w:rtl/>
        </w:rPr>
        <w:t>رسطو</w:t>
      </w:r>
      <w:r w:rsidRPr="004D5092">
        <w:rPr>
          <w:rFonts w:hint="cs"/>
          <w:sz w:val="27"/>
          <w:rtl/>
        </w:rPr>
        <w:t xml:space="preserve"> </w:t>
      </w:r>
      <w:r w:rsidRPr="004D5092">
        <w:rPr>
          <w:sz w:val="27"/>
          <w:rtl/>
        </w:rPr>
        <w:t>بحث التناقض،</w:t>
      </w:r>
      <w:r w:rsidRPr="004D5092">
        <w:rPr>
          <w:rFonts w:hint="cs"/>
          <w:sz w:val="27"/>
          <w:rtl/>
        </w:rPr>
        <w:t xml:space="preserve"> </w:t>
      </w:r>
      <w:r w:rsidRPr="004D5092">
        <w:rPr>
          <w:sz w:val="27"/>
          <w:rtl/>
        </w:rPr>
        <w:t>بل التقابل</w:t>
      </w:r>
      <w:r w:rsidRPr="004D5092">
        <w:rPr>
          <w:rFonts w:hint="cs"/>
          <w:sz w:val="27"/>
          <w:rtl/>
        </w:rPr>
        <w:t>،</w:t>
      </w:r>
      <w:r w:rsidRPr="004D5092">
        <w:rPr>
          <w:sz w:val="27"/>
          <w:rtl/>
        </w:rPr>
        <w:t xml:space="preserve"> في الأُرغانون</w:t>
      </w:r>
      <w:r w:rsidRPr="004D5092">
        <w:rPr>
          <w:rFonts w:hint="cs"/>
          <w:sz w:val="27"/>
          <w:rtl/>
        </w:rPr>
        <w:t>،</w:t>
      </w:r>
      <w:r w:rsidRPr="004D5092">
        <w:rPr>
          <w:sz w:val="27"/>
          <w:rtl/>
        </w:rPr>
        <w:t xml:space="preserve"> نهايةَ قسم العبارة</w:t>
      </w:r>
      <w:r w:rsidRPr="004D5092">
        <w:rPr>
          <w:rFonts w:hint="cs"/>
          <w:sz w:val="27"/>
          <w:rtl/>
        </w:rPr>
        <w:t xml:space="preserve">. </w:t>
      </w:r>
      <w:r w:rsidRPr="004D5092">
        <w:rPr>
          <w:sz w:val="27"/>
          <w:rtl/>
        </w:rPr>
        <w:t>كما</w:t>
      </w:r>
      <w:r w:rsidRPr="004D5092">
        <w:rPr>
          <w:rFonts w:hint="cs"/>
          <w:sz w:val="27"/>
          <w:rtl/>
        </w:rPr>
        <w:t xml:space="preserve"> </w:t>
      </w:r>
      <w:r w:rsidRPr="004D5092">
        <w:rPr>
          <w:sz w:val="27"/>
          <w:rtl/>
        </w:rPr>
        <w:t xml:space="preserve">يورد </w:t>
      </w:r>
      <w:r w:rsidRPr="004D5092">
        <w:rPr>
          <w:rFonts w:hint="cs"/>
          <w:sz w:val="27"/>
          <w:rtl/>
        </w:rPr>
        <w:t>أ</w:t>
      </w:r>
      <w:r w:rsidRPr="004D5092">
        <w:rPr>
          <w:sz w:val="27"/>
          <w:rtl/>
        </w:rPr>
        <w:t>يضا</w:t>
      </w:r>
      <w:r w:rsidRPr="004D5092">
        <w:rPr>
          <w:rFonts w:hint="cs"/>
          <w:sz w:val="27"/>
          <w:rtl/>
        </w:rPr>
        <w:t>ً</w:t>
      </w:r>
      <w:r w:rsidRPr="004D5092">
        <w:rPr>
          <w:sz w:val="27"/>
          <w:rtl/>
        </w:rPr>
        <w:t xml:space="preserve"> بحث العكس في التحليل ال</w:t>
      </w:r>
      <w:r w:rsidRPr="004D5092">
        <w:rPr>
          <w:rFonts w:hint="cs"/>
          <w:sz w:val="27"/>
          <w:rtl/>
        </w:rPr>
        <w:t>أ</w:t>
      </w:r>
      <w:r w:rsidRPr="004D5092">
        <w:rPr>
          <w:sz w:val="27"/>
          <w:rtl/>
        </w:rPr>
        <w:t>و</w:t>
      </w:r>
      <w:r w:rsidRPr="004D5092">
        <w:rPr>
          <w:rFonts w:hint="cs"/>
          <w:sz w:val="27"/>
          <w:rtl/>
        </w:rPr>
        <w:t>ّ</w:t>
      </w:r>
      <w:r w:rsidRPr="004D5092">
        <w:rPr>
          <w:sz w:val="27"/>
          <w:rtl/>
        </w:rPr>
        <w:t>ل (القياس).</w:t>
      </w:r>
    </w:p>
    <w:p w:rsidR="000E7647" w:rsidRPr="004D5092" w:rsidRDefault="000E7647" w:rsidP="000E7647">
      <w:pPr>
        <w:spacing w:line="380" w:lineRule="exact"/>
        <w:rPr>
          <w:sz w:val="27"/>
        </w:rPr>
      </w:pPr>
      <w:r w:rsidRPr="004D5092">
        <w:rPr>
          <w:sz w:val="27"/>
          <w:rtl/>
        </w:rPr>
        <w:t xml:space="preserve">والذي يبدو </w:t>
      </w:r>
      <w:r w:rsidRPr="004D5092">
        <w:rPr>
          <w:rFonts w:hint="cs"/>
          <w:sz w:val="27"/>
          <w:rtl/>
        </w:rPr>
        <w:t>أ</w:t>
      </w:r>
      <w:r w:rsidRPr="004D5092">
        <w:rPr>
          <w:sz w:val="27"/>
          <w:rtl/>
        </w:rPr>
        <w:t>نّ سرّ ط</w:t>
      </w:r>
      <w:r w:rsidRPr="004D5092">
        <w:rPr>
          <w:rFonts w:hint="cs"/>
          <w:sz w:val="27"/>
          <w:rtl/>
        </w:rPr>
        <w:t>َ</w:t>
      </w:r>
      <w:r w:rsidRPr="004D5092">
        <w:rPr>
          <w:sz w:val="27"/>
          <w:rtl/>
        </w:rPr>
        <w:t>ر</w:t>
      </w:r>
      <w:r w:rsidRPr="004D5092">
        <w:rPr>
          <w:rFonts w:hint="cs"/>
          <w:sz w:val="27"/>
          <w:rtl/>
        </w:rPr>
        <w:t>ْ</w:t>
      </w:r>
      <w:r w:rsidRPr="004D5092">
        <w:rPr>
          <w:sz w:val="27"/>
          <w:rtl/>
        </w:rPr>
        <w:t xml:space="preserve">ح </w:t>
      </w:r>
      <w:r w:rsidRPr="004D5092">
        <w:rPr>
          <w:rFonts w:hint="cs"/>
          <w:sz w:val="27"/>
          <w:rtl/>
        </w:rPr>
        <w:t>أ</w:t>
      </w:r>
      <w:r w:rsidRPr="004D5092">
        <w:rPr>
          <w:sz w:val="27"/>
          <w:rtl/>
        </w:rPr>
        <w:t xml:space="preserve">رسطو للعكس والقياس يكمن في استخدامه في </w:t>
      </w:r>
      <w:r w:rsidRPr="004D5092">
        <w:rPr>
          <w:rFonts w:hint="cs"/>
          <w:sz w:val="27"/>
          <w:rtl/>
        </w:rPr>
        <w:t>إ</w:t>
      </w:r>
      <w:r w:rsidRPr="004D5092">
        <w:rPr>
          <w:sz w:val="27"/>
          <w:rtl/>
        </w:rPr>
        <w:t>ثبات الشكلين الثاني والثالث،</w:t>
      </w:r>
      <w:r w:rsidRPr="004D5092">
        <w:rPr>
          <w:rFonts w:hint="cs"/>
          <w:sz w:val="27"/>
          <w:rtl/>
        </w:rPr>
        <w:t xml:space="preserve"> </w:t>
      </w:r>
      <w:r w:rsidRPr="004D5092">
        <w:rPr>
          <w:sz w:val="27"/>
          <w:rtl/>
        </w:rPr>
        <w:t xml:space="preserve">وذلك من خلال تبديلهما </w:t>
      </w:r>
      <w:r w:rsidRPr="004D5092">
        <w:rPr>
          <w:rFonts w:hint="cs"/>
          <w:sz w:val="27"/>
          <w:rtl/>
        </w:rPr>
        <w:t>إ</w:t>
      </w:r>
      <w:r w:rsidRPr="004D5092">
        <w:rPr>
          <w:sz w:val="27"/>
          <w:rtl/>
        </w:rPr>
        <w:t>لى الشكل ال</w:t>
      </w:r>
      <w:r w:rsidRPr="004D5092">
        <w:rPr>
          <w:rFonts w:hint="cs"/>
          <w:sz w:val="27"/>
          <w:rtl/>
        </w:rPr>
        <w:t>أ</w:t>
      </w:r>
      <w:r w:rsidRPr="004D5092">
        <w:rPr>
          <w:sz w:val="27"/>
          <w:rtl/>
        </w:rPr>
        <w:t>و</w:t>
      </w:r>
      <w:r w:rsidRPr="004D5092">
        <w:rPr>
          <w:rFonts w:hint="cs"/>
          <w:sz w:val="27"/>
          <w:rtl/>
        </w:rPr>
        <w:t>ّ</w:t>
      </w:r>
      <w:r w:rsidRPr="004D5092">
        <w:rPr>
          <w:sz w:val="27"/>
          <w:rtl/>
        </w:rPr>
        <w:t>ل.</w:t>
      </w:r>
      <w:r w:rsidRPr="004D5092">
        <w:rPr>
          <w:rFonts w:hint="cs"/>
          <w:sz w:val="27"/>
          <w:rtl/>
        </w:rPr>
        <w:t xml:space="preserve"> </w:t>
      </w:r>
      <w:r w:rsidRPr="004D5092">
        <w:rPr>
          <w:sz w:val="27"/>
          <w:rtl/>
        </w:rPr>
        <w:t>والحق</w:t>
      </w:r>
      <w:r w:rsidRPr="004D5092">
        <w:rPr>
          <w:rFonts w:hint="cs"/>
          <w:sz w:val="27"/>
          <w:rtl/>
        </w:rPr>
        <w:t>ّ</w:t>
      </w:r>
      <w:r w:rsidRPr="004D5092">
        <w:rPr>
          <w:sz w:val="27"/>
          <w:rtl/>
        </w:rPr>
        <w:t xml:space="preserve"> </w:t>
      </w:r>
      <w:r w:rsidRPr="004D5092">
        <w:rPr>
          <w:rFonts w:hint="cs"/>
          <w:sz w:val="27"/>
          <w:rtl/>
        </w:rPr>
        <w:t>أ</w:t>
      </w:r>
      <w:r w:rsidRPr="004D5092">
        <w:rPr>
          <w:sz w:val="27"/>
          <w:rtl/>
        </w:rPr>
        <w:t>ن العلاقة ما</w:t>
      </w:r>
      <w:r w:rsidRPr="004D5092">
        <w:rPr>
          <w:rFonts w:hint="cs"/>
          <w:sz w:val="27"/>
          <w:rtl/>
        </w:rPr>
        <w:t xml:space="preserve"> </w:t>
      </w:r>
      <w:r w:rsidRPr="004D5092">
        <w:rPr>
          <w:sz w:val="27"/>
          <w:rtl/>
        </w:rPr>
        <w:t xml:space="preserve">بين العكس والقياس أعمق من </w:t>
      </w:r>
      <w:r w:rsidRPr="004D5092">
        <w:rPr>
          <w:rFonts w:hint="cs"/>
          <w:sz w:val="27"/>
          <w:rtl/>
        </w:rPr>
        <w:t>ذ</w:t>
      </w:r>
      <w:r w:rsidRPr="004D5092">
        <w:rPr>
          <w:sz w:val="27"/>
          <w:rtl/>
        </w:rPr>
        <w:t>لك</w:t>
      </w:r>
      <w:r w:rsidRPr="004D5092">
        <w:rPr>
          <w:rFonts w:hint="cs"/>
          <w:sz w:val="27"/>
          <w:rtl/>
        </w:rPr>
        <w:t xml:space="preserve">، </w:t>
      </w:r>
      <w:r w:rsidRPr="004D5092">
        <w:rPr>
          <w:sz w:val="27"/>
          <w:rtl/>
        </w:rPr>
        <w:t>على ما</w:t>
      </w:r>
      <w:r w:rsidRPr="004D5092">
        <w:rPr>
          <w:rFonts w:hint="cs"/>
          <w:sz w:val="27"/>
          <w:rtl/>
        </w:rPr>
        <w:t xml:space="preserve"> </w:t>
      </w:r>
      <w:r w:rsidRPr="004D5092">
        <w:rPr>
          <w:sz w:val="27"/>
          <w:rtl/>
        </w:rPr>
        <w:t>سوف يأتي لاحقاً.</w:t>
      </w:r>
    </w:p>
    <w:p w:rsidR="000E7647" w:rsidRPr="004D5092" w:rsidRDefault="000E7647" w:rsidP="000E7647">
      <w:pPr>
        <w:spacing w:line="380" w:lineRule="exact"/>
        <w:rPr>
          <w:sz w:val="27"/>
          <w:rtl/>
        </w:rPr>
      </w:pPr>
      <w:r w:rsidRPr="004D5092">
        <w:rPr>
          <w:sz w:val="27"/>
          <w:rtl/>
        </w:rPr>
        <w:t>طرح العكس في القياس سن</w:t>
      </w:r>
      <w:r w:rsidRPr="004D5092">
        <w:rPr>
          <w:rFonts w:hint="cs"/>
          <w:sz w:val="27"/>
          <w:rtl/>
        </w:rPr>
        <w:t>ّ</w:t>
      </w:r>
      <w:r w:rsidRPr="004D5092">
        <w:rPr>
          <w:sz w:val="27"/>
          <w:rtl/>
        </w:rPr>
        <w:t>ة</w:t>
      </w:r>
      <w:r w:rsidRPr="004D5092">
        <w:rPr>
          <w:rFonts w:hint="cs"/>
          <w:sz w:val="27"/>
          <w:rtl/>
        </w:rPr>
        <w:t>ٌ</w:t>
      </w:r>
      <w:r w:rsidRPr="004D5092">
        <w:rPr>
          <w:sz w:val="27"/>
          <w:rtl/>
        </w:rPr>
        <w:t xml:space="preserve"> متداولة</w:t>
      </w:r>
      <w:r w:rsidRPr="004D5092">
        <w:rPr>
          <w:rFonts w:hint="cs"/>
          <w:sz w:val="27"/>
          <w:rtl/>
        </w:rPr>
        <w:t>ٌ</w:t>
      </w:r>
      <w:r w:rsidRPr="004D5092">
        <w:rPr>
          <w:sz w:val="27"/>
          <w:rtl/>
        </w:rPr>
        <w:t xml:space="preserve"> في الشروح على </w:t>
      </w:r>
      <w:r w:rsidRPr="004D5092">
        <w:rPr>
          <w:rFonts w:hint="cs"/>
          <w:sz w:val="27"/>
          <w:rtl/>
        </w:rPr>
        <w:t>أ</w:t>
      </w:r>
      <w:r w:rsidRPr="004D5092">
        <w:rPr>
          <w:sz w:val="27"/>
          <w:rtl/>
        </w:rPr>
        <w:t>رسطو،</w:t>
      </w:r>
      <w:r w:rsidRPr="004D5092">
        <w:rPr>
          <w:rFonts w:hint="cs"/>
          <w:sz w:val="27"/>
          <w:rtl/>
        </w:rPr>
        <w:t xml:space="preserve"> </w:t>
      </w:r>
      <w:r w:rsidRPr="004D5092">
        <w:rPr>
          <w:sz w:val="27"/>
          <w:rtl/>
        </w:rPr>
        <w:t>وهي ما</w:t>
      </w:r>
      <w:r w:rsidRPr="004D5092">
        <w:rPr>
          <w:rFonts w:hint="cs"/>
          <w:sz w:val="27"/>
          <w:rtl/>
        </w:rPr>
        <w:t xml:space="preserve"> </w:t>
      </w:r>
      <w:r w:rsidRPr="004D5092">
        <w:rPr>
          <w:sz w:val="27"/>
          <w:rtl/>
        </w:rPr>
        <w:t>يلحظ في متون الفارابي</w:t>
      </w:r>
      <w:r w:rsidRPr="004D5092">
        <w:rPr>
          <w:rFonts w:hint="cs"/>
          <w:sz w:val="27"/>
          <w:rtl/>
        </w:rPr>
        <w:t xml:space="preserve"> أ</w:t>
      </w:r>
      <w:r w:rsidRPr="004D5092">
        <w:rPr>
          <w:sz w:val="27"/>
          <w:rtl/>
        </w:rPr>
        <w:t>يضاً.</w:t>
      </w:r>
    </w:p>
    <w:p w:rsidR="000E7647" w:rsidRPr="004D5092" w:rsidRDefault="000E7647" w:rsidP="000E7647">
      <w:pPr>
        <w:spacing w:line="380" w:lineRule="exact"/>
        <w:rPr>
          <w:sz w:val="27"/>
        </w:rPr>
      </w:pPr>
    </w:p>
    <w:p w:rsidR="000E7647" w:rsidRPr="004D5092" w:rsidRDefault="000E7647" w:rsidP="000E7647">
      <w:pPr>
        <w:pStyle w:val="31"/>
        <w:rPr>
          <w:color w:val="auto"/>
        </w:rPr>
      </w:pPr>
      <w:r w:rsidRPr="004D5092">
        <w:rPr>
          <w:rFonts w:hint="cs"/>
          <w:color w:val="auto"/>
          <w:rtl/>
        </w:rPr>
        <w:t>ب ـ ال</w:t>
      </w:r>
      <w:r w:rsidRPr="004D5092">
        <w:rPr>
          <w:color w:val="auto"/>
          <w:rtl/>
        </w:rPr>
        <w:t xml:space="preserve">تحقيق </w:t>
      </w:r>
      <w:r w:rsidRPr="004D5092">
        <w:rPr>
          <w:rFonts w:hint="cs"/>
          <w:color w:val="auto"/>
          <w:rtl/>
        </w:rPr>
        <w:t xml:space="preserve">في </w:t>
      </w:r>
      <w:r w:rsidRPr="004D5092">
        <w:rPr>
          <w:color w:val="auto"/>
          <w:rtl/>
        </w:rPr>
        <w:t xml:space="preserve">آثار </w:t>
      </w:r>
      <w:r w:rsidRPr="004D5092">
        <w:rPr>
          <w:rFonts w:hint="cs"/>
          <w:color w:val="auto"/>
          <w:rtl/>
        </w:rPr>
        <w:t>أبي عليّ</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أمّا في الشفاء فيصر</w:t>
      </w:r>
      <w:r w:rsidRPr="004D5092">
        <w:rPr>
          <w:rFonts w:hint="cs"/>
          <w:sz w:val="27"/>
          <w:rtl/>
        </w:rPr>
        <w:t>ِّ</w:t>
      </w:r>
      <w:r w:rsidRPr="004D5092">
        <w:rPr>
          <w:sz w:val="27"/>
          <w:rtl/>
        </w:rPr>
        <w:t xml:space="preserve">ح الشيخ في بدايته على رعاية ترتيب كتب </w:t>
      </w:r>
      <w:r w:rsidRPr="004D5092">
        <w:rPr>
          <w:rFonts w:hint="cs"/>
          <w:sz w:val="27"/>
          <w:rtl/>
        </w:rPr>
        <w:t>أ</w:t>
      </w:r>
      <w:r w:rsidRPr="004D5092">
        <w:rPr>
          <w:sz w:val="27"/>
          <w:rtl/>
        </w:rPr>
        <w:t>رسطو</w:t>
      </w:r>
      <w:r w:rsidRPr="004D5092">
        <w:rPr>
          <w:rFonts w:hint="cs"/>
          <w:sz w:val="27"/>
          <w:vertAlign w:val="superscript"/>
          <w:rtl/>
        </w:rPr>
        <w:t>(</w:t>
      </w:r>
      <w:r w:rsidRPr="004D5092">
        <w:rPr>
          <w:sz w:val="27"/>
          <w:vertAlign w:val="superscript"/>
          <w:rtl/>
        </w:rPr>
        <w:endnoteReference w:id="941"/>
      </w:r>
      <w:r w:rsidRPr="004D5092">
        <w:rPr>
          <w:rFonts w:hint="cs"/>
          <w:sz w:val="27"/>
          <w:vertAlign w:val="superscript"/>
          <w:rtl/>
        </w:rPr>
        <w:t>)</w:t>
      </w:r>
      <w:r w:rsidRPr="004D5092">
        <w:rPr>
          <w:rFonts w:hint="cs"/>
          <w:sz w:val="27"/>
          <w:rtl/>
        </w:rPr>
        <w:t>،</w:t>
      </w:r>
      <w:r w:rsidRPr="004D5092">
        <w:rPr>
          <w:sz w:val="27"/>
          <w:rtl/>
        </w:rPr>
        <w:t xml:space="preserve"> فهو </w:t>
      </w:r>
      <w:r w:rsidRPr="004D5092">
        <w:rPr>
          <w:rFonts w:hint="cs"/>
          <w:sz w:val="27"/>
          <w:rtl/>
        </w:rPr>
        <w:t xml:space="preserve">ـ </w:t>
      </w:r>
      <w:r w:rsidRPr="004D5092">
        <w:rPr>
          <w:sz w:val="27"/>
          <w:rtl/>
        </w:rPr>
        <w:t xml:space="preserve">مثل </w:t>
      </w:r>
      <w:r w:rsidRPr="004D5092">
        <w:rPr>
          <w:rFonts w:hint="cs"/>
          <w:sz w:val="27"/>
          <w:rtl/>
        </w:rPr>
        <w:t>أ</w:t>
      </w:r>
      <w:r w:rsidRPr="004D5092">
        <w:rPr>
          <w:sz w:val="27"/>
          <w:rtl/>
        </w:rPr>
        <w:t>رسطو</w:t>
      </w:r>
      <w:r w:rsidRPr="004D5092">
        <w:rPr>
          <w:rFonts w:hint="cs"/>
          <w:sz w:val="27"/>
          <w:rtl/>
        </w:rPr>
        <w:t xml:space="preserve"> ـ </w:t>
      </w:r>
      <w:r w:rsidRPr="004D5092">
        <w:rPr>
          <w:sz w:val="27"/>
          <w:rtl/>
        </w:rPr>
        <w:t>يطرح بحث العكس في القياس.</w:t>
      </w:r>
      <w:r w:rsidRPr="004D5092">
        <w:rPr>
          <w:rFonts w:hint="cs"/>
          <w:sz w:val="27"/>
          <w:rtl/>
        </w:rPr>
        <w:t xml:space="preserve"> </w:t>
      </w:r>
      <w:r w:rsidRPr="004D5092">
        <w:rPr>
          <w:sz w:val="27"/>
          <w:rtl/>
        </w:rPr>
        <w:t>أمّا في آثاره ال</w:t>
      </w:r>
      <w:r w:rsidRPr="004D5092">
        <w:rPr>
          <w:rFonts w:hint="cs"/>
          <w:sz w:val="27"/>
          <w:rtl/>
        </w:rPr>
        <w:t>أ</w:t>
      </w:r>
      <w:r w:rsidRPr="004D5092">
        <w:rPr>
          <w:sz w:val="27"/>
          <w:rtl/>
        </w:rPr>
        <w:t>خرى فهو يُخ</w:t>
      </w:r>
      <w:r w:rsidRPr="004D5092">
        <w:rPr>
          <w:rFonts w:hint="cs"/>
          <w:sz w:val="27"/>
          <w:rtl/>
        </w:rPr>
        <w:t>ْ</w:t>
      </w:r>
      <w:r w:rsidRPr="004D5092">
        <w:rPr>
          <w:sz w:val="27"/>
          <w:rtl/>
        </w:rPr>
        <w:t>رِج بحثَ العكس من مبحث القياس،</w:t>
      </w:r>
      <w:r w:rsidRPr="004D5092">
        <w:rPr>
          <w:rFonts w:hint="cs"/>
          <w:sz w:val="27"/>
          <w:rtl/>
        </w:rPr>
        <w:t xml:space="preserve"> </w:t>
      </w:r>
      <w:r w:rsidRPr="004D5092">
        <w:rPr>
          <w:sz w:val="27"/>
          <w:rtl/>
        </w:rPr>
        <w:t>ليبحث عنه مع التقابل.</w:t>
      </w:r>
    </w:p>
    <w:p w:rsidR="000E7647" w:rsidRPr="004D5092" w:rsidRDefault="000E7647" w:rsidP="000E7647">
      <w:pPr>
        <w:rPr>
          <w:sz w:val="27"/>
        </w:rPr>
      </w:pPr>
      <w:r w:rsidRPr="004D5092">
        <w:rPr>
          <w:sz w:val="27"/>
          <w:rtl/>
        </w:rPr>
        <w:t>النكتة المهم</w:t>
      </w:r>
      <w:r w:rsidRPr="004D5092">
        <w:rPr>
          <w:rFonts w:hint="cs"/>
          <w:sz w:val="27"/>
          <w:rtl/>
        </w:rPr>
        <w:t>ّ</w:t>
      </w:r>
      <w:r w:rsidRPr="004D5092">
        <w:rPr>
          <w:sz w:val="27"/>
          <w:rtl/>
        </w:rPr>
        <w:t>ة هاهنا هي استقلال مباحث التقابل والعكس في قسم</w:t>
      </w:r>
      <w:r w:rsidRPr="004D5092">
        <w:rPr>
          <w:rFonts w:hint="cs"/>
          <w:sz w:val="27"/>
          <w:rtl/>
        </w:rPr>
        <w:t>ٍ</w:t>
      </w:r>
      <w:r w:rsidRPr="004D5092">
        <w:rPr>
          <w:sz w:val="27"/>
          <w:rtl/>
        </w:rPr>
        <w:t xml:space="preserve"> مستقل</w:t>
      </w:r>
      <w:r w:rsidRPr="004D5092">
        <w:rPr>
          <w:rFonts w:hint="cs"/>
          <w:sz w:val="27"/>
          <w:rtl/>
        </w:rPr>
        <w:t>ّ</w:t>
      </w:r>
      <w:r w:rsidRPr="004D5092">
        <w:rPr>
          <w:sz w:val="27"/>
          <w:rtl/>
        </w:rPr>
        <w:t>،</w:t>
      </w:r>
      <w:r w:rsidRPr="004D5092">
        <w:rPr>
          <w:rFonts w:hint="cs"/>
          <w:sz w:val="27"/>
          <w:rtl/>
        </w:rPr>
        <w:t xml:space="preserve"> </w:t>
      </w:r>
      <w:r w:rsidRPr="004D5092">
        <w:rPr>
          <w:sz w:val="27"/>
          <w:rtl/>
        </w:rPr>
        <w:t>لكنّ عدداً من الرسائل خل</w:t>
      </w:r>
      <w:r w:rsidRPr="004D5092">
        <w:rPr>
          <w:rFonts w:hint="cs"/>
          <w:sz w:val="27"/>
          <w:rtl/>
        </w:rPr>
        <w:t>َ</w:t>
      </w:r>
      <w:r w:rsidRPr="004D5092">
        <w:rPr>
          <w:sz w:val="27"/>
          <w:rtl/>
        </w:rPr>
        <w:t>ت</w:t>
      </w:r>
      <w:r w:rsidRPr="004D5092">
        <w:rPr>
          <w:rFonts w:hint="cs"/>
          <w:sz w:val="27"/>
          <w:rtl/>
        </w:rPr>
        <w:t>ْ</w:t>
      </w:r>
      <w:r w:rsidRPr="004D5092">
        <w:rPr>
          <w:sz w:val="27"/>
          <w:rtl/>
        </w:rPr>
        <w:t xml:space="preserve"> من ال</w:t>
      </w:r>
      <w:r w:rsidRPr="004D5092">
        <w:rPr>
          <w:rFonts w:hint="cs"/>
          <w:sz w:val="27"/>
          <w:rtl/>
        </w:rPr>
        <w:t>إ</w:t>
      </w:r>
      <w:r w:rsidRPr="004D5092">
        <w:rPr>
          <w:sz w:val="27"/>
          <w:rtl/>
        </w:rPr>
        <w:t xml:space="preserve">شارة </w:t>
      </w:r>
      <w:r w:rsidRPr="004D5092">
        <w:rPr>
          <w:rFonts w:hint="cs"/>
          <w:sz w:val="27"/>
          <w:rtl/>
        </w:rPr>
        <w:t>إ</w:t>
      </w:r>
      <w:r w:rsidRPr="004D5092">
        <w:rPr>
          <w:sz w:val="27"/>
          <w:rtl/>
        </w:rPr>
        <w:t>لى الاستقلال وعدمه.</w:t>
      </w:r>
    </w:p>
    <w:p w:rsidR="000E7647" w:rsidRPr="004D5092" w:rsidRDefault="000E7647" w:rsidP="000E7647">
      <w:pPr>
        <w:rPr>
          <w:sz w:val="27"/>
        </w:rPr>
      </w:pPr>
      <w:r w:rsidRPr="004D5092">
        <w:rPr>
          <w:sz w:val="27"/>
          <w:rtl/>
        </w:rPr>
        <w:t>ففي النجاة مثلا</w:t>
      </w:r>
      <w:r w:rsidRPr="004D5092">
        <w:rPr>
          <w:rFonts w:hint="cs"/>
          <w:sz w:val="27"/>
          <w:rtl/>
        </w:rPr>
        <w:t>ً</w:t>
      </w:r>
      <w:r w:rsidRPr="004D5092">
        <w:rPr>
          <w:sz w:val="27"/>
          <w:rtl/>
        </w:rPr>
        <w:t xml:space="preserve"> نجد المسائل المنطقية قد ط</w:t>
      </w:r>
      <w:r w:rsidRPr="004D5092">
        <w:rPr>
          <w:rFonts w:hint="cs"/>
          <w:sz w:val="27"/>
          <w:rtl/>
        </w:rPr>
        <w:t>ُ</w:t>
      </w:r>
      <w:r w:rsidRPr="004D5092">
        <w:rPr>
          <w:sz w:val="27"/>
          <w:rtl/>
        </w:rPr>
        <w:t>رح</w:t>
      </w:r>
      <w:r w:rsidRPr="004D5092">
        <w:rPr>
          <w:rFonts w:hint="cs"/>
          <w:sz w:val="27"/>
          <w:rtl/>
        </w:rPr>
        <w:t>َ</w:t>
      </w:r>
      <w:r w:rsidRPr="004D5092">
        <w:rPr>
          <w:sz w:val="27"/>
          <w:rtl/>
        </w:rPr>
        <w:t>ت</w:t>
      </w:r>
      <w:r w:rsidRPr="004D5092">
        <w:rPr>
          <w:rFonts w:hint="cs"/>
          <w:sz w:val="27"/>
          <w:rtl/>
        </w:rPr>
        <w:t>ْ</w:t>
      </w:r>
      <w:r w:rsidRPr="004D5092">
        <w:rPr>
          <w:sz w:val="27"/>
          <w:rtl/>
        </w:rPr>
        <w:t xml:space="preserve"> في فصول مرت</w:t>
      </w:r>
      <w:r w:rsidRPr="004D5092">
        <w:rPr>
          <w:rFonts w:hint="cs"/>
          <w:sz w:val="27"/>
          <w:rtl/>
        </w:rPr>
        <w:t>َّ</w:t>
      </w:r>
      <w:r w:rsidRPr="004D5092">
        <w:rPr>
          <w:sz w:val="27"/>
          <w:rtl/>
        </w:rPr>
        <w:t>بة،</w:t>
      </w:r>
      <w:r w:rsidRPr="004D5092">
        <w:rPr>
          <w:rFonts w:hint="cs"/>
          <w:sz w:val="27"/>
          <w:rtl/>
        </w:rPr>
        <w:t xml:space="preserve"> </w:t>
      </w:r>
      <w:r w:rsidRPr="004D5092">
        <w:rPr>
          <w:sz w:val="27"/>
          <w:rtl/>
        </w:rPr>
        <w:t>لكن</w:t>
      </w:r>
      <w:r w:rsidRPr="004D5092">
        <w:rPr>
          <w:rFonts w:hint="cs"/>
          <w:sz w:val="27"/>
          <w:rtl/>
        </w:rPr>
        <w:t>ْ</w:t>
      </w:r>
      <w:r w:rsidRPr="004D5092">
        <w:rPr>
          <w:sz w:val="27"/>
          <w:rtl/>
        </w:rPr>
        <w:t xml:space="preserve"> دون أن تصنّف الفصول ضمن </w:t>
      </w:r>
      <w:r w:rsidRPr="004D5092">
        <w:rPr>
          <w:rFonts w:hint="cs"/>
          <w:sz w:val="27"/>
          <w:rtl/>
        </w:rPr>
        <w:t>أ</w:t>
      </w:r>
      <w:r w:rsidRPr="004D5092">
        <w:rPr>
          <w:sz w:val="27"/>
          <w:rtl/>
        </w:rPr>
        <w:t>قسام أوسع.</w:t>
      </w:r>
    </w:p>
    <w:p w:rsidR="000E7647" w:rsidRPr="004D5092" w:rsidRDefault="000E7647" w:rsidP="000E7647">
      <w:pPr>
        <w:rPr>
          <w:sz w:val="27"/>
        </w:rPr>
      </w:pPr>
      <w:r w:rsidRPr="004D5092">
        <w:rPr>
          <w:sz w:val="27"/>
          <w:rtl/>
        </w:rPr>
        <w:t>كذلك كان الحال في كلٍّ من</w:t>
      </w:r>
      <w:r w:rsidRPr="004D5092">
        <w:rPr>
          <w:rFonts w:hint="cs"/>
          <w:sz w:val="27"/>
          <w:rtl/>
        </w:rPr>
        <w:t>:</w:t>
      </w:r>
      <w:r w:rsidRPr="004D5092">
        <w:rPr>
          <w:sz w:val="27"/>
          <w:rtl/>
        </w:rPr>
        <w:t xml:space="preserve"> الهداية،</w:t>
      </w:r>
      <w:r w:rsidRPr="004D5092">
        <w:rPr>
          <w:rFonts w:hint="cs"/>
          <w:sz w:val="27"/>
          <w:rtl/>
        </w:rPr>
        <w:t xml:space="preserve"> </w:t>
      </w:r>
      <w:r w:rsidRPr="004D5092">
        <w:rPr>
          <w:sz w:val="27"/>
          <w:rtl/>
        </w:rPr>
        <w:t>وعيون الحكمة، والقصيدة المزدوجة، ودانشنامه علاي</w:t>
      </w:r>
      <w:r w:rsidRPr="004D5092">
        <w:rPr>
          <w:rFonts w:hint="cs"/>
          <w:sz w:val="27"/>
          <w:rtl/>
        </w:rPr>
        <w:t>ي</w:t>
      </w:r>
      <w:r w:rsidRPr="004D5092">
        <w:rPr>
          <w:sz w:val="27"/>
          <w:rtl/>
        </w:rPr>
        <w:t>،</w:t>
      </w:r>
      <w:r w:rsidRPr="004D5092">
        <w:rPr>
          <w:rFonts w:hint="cs"/>
          <w:sz w:val="27"/>
          <w:rtl/>
        </w:rPr>
        <w:t xml:space="preserve"> </w:t>
      </w:r>
      <w:r w:rsidRPr="004D5092">
        <w:rPr>
          <w:sz w:val="27"/>
          <w:rtl/>
        </w:rPr>
        <w:t>حيث جاء العكس متقدّ</w:t>
      </w:r>
      <w:r w:rsidRPr="004D5092">
        <w:rPr>
          <w:rFonts w:hint="cs"/>
          <w:sz w:val="27"/>
          <w:rtl/>
        </w:rPr>
        <w:t>ِ</w:t>
      </w:r>
      <w:r w:rsidRPr="004D5092">
        <w:rPr>
          <w:sz w:val="27"/>
          <w:rtl/>
        </w:rPr>
        <w:t>ماً</w:t>
      </w:r>
      <w:r w:rsidRPr="004D5092">
        <w:rPr>
          <w:rFonts w:hint="cs"/>
          <w:sz w:val="27"/>
          <w:rtl/>
        </w:rPr>
        <w:t xml:space="preserve"> </w:t>
      </w:r>
      <w:r w:rsidRPr="004D5092">
        <w:rPr>
          <w:sz w:val="27"/>
          <w:rtl/>
        </w:rPr>
        <w:t>على القياس،</w:t>
      </w:r>
      <w:r w:rsidRPr="004D5092">
        <w:rPr>
          <w:rFonts w:hint="cs"/>
          <w:sz w:val="27"/>
          <w:rtl/>
        </w:rPr>
        <w:t xml:space="preserve"> </w:t>
      </w:r>
      <w:r w:rsidRPr="004D5092">
        <w:rPr>
          <w:sz w:val="27"/>
          <w:rtl/>
        </w:rPr>
        <w:t>لكن</w:t>
      </w:r>
      <w:r w:rsidRPr="004D5092">
        <w:rPr>
          <w:rFonts w:hint="cs"/>
          <w:sz w:val="27"/>
          <w:rtl/>
        </w:rPr>
        <w:t>ْ</w:t>
      </w:r>
      <w:r w:rsidRPr="004D5092">
        <w:rPr>
          <w:sz w:val="27"/>
          <w:rtl/>
        </w:rPr>
        <w:t xml:space="preserve"> من دون وجود ما</w:t>
      </w:r>
      <w:r w:rsidRPr="004D5092">
        <w:rPr>
          <w:rFonts w:hint="cs"/>
          <w:sz w:val="27"/>
          <w:rtl/>
        </w:rPr>
        <w:t xml:space="preserve"> </w:t>
      </w:r>
      <w:r w:rsidRPr="004D5092">
        <w:rPr>
          <w:sz w:val="27"/>
          <w:rtl/>
        </w:rPr>
        <w:t>يشير</w:t>
      </w:r>
      <w:r w:rsidRPr="004D5092">
        <w:rPr>
          <w:rFonts w:hint="cs"/>
          <w:sz w:val="27"/>
          <w:rtl/>
        </w:rPr>
        <w:t xml:space="preserve"> إ</w:t>
      </w:r>
      <w:r w:rsidRPr="004D5092">
        <w:rPr>
          <w:sz w:val="27"/>
          <w:rtl/>
        </w:rPr>
        <w:t>لى استقلال هذا البحث وعدمه.</w:t>
      </w:r>
      <w:r w:rsidRPr="004D5092">
        <w:rPr>
          <w:rFonts w:hint="cs"/>
          <w:sz w:val="27"/>
          <w:rtl/>
        </w:rPr>
        <w:t xml:space="preserve"> </w:t>
      </w:r>
      <w:r w:rsidRPr="004D5092">
        <w:rPr>
          <w:sz w:val="27"/>
          <w:rtl/>
        </w:rPr>
        <w:t>وي</w:t>
      </w:r>
      <w:r w:rsidRPr="004D5092">
        <w:rPr>
          <w:rFonts w:hint="cs"/>
          <w:sz w:val="27"/>
          <w:rtl/>
        </w:rPr>
        <w:t>أ</w:t>
      </w:r>
      <w:r w:rsidRPr="004D5092">
        <w:rPr>
          <w:sz w:val="27"/>
          <w:rtl/>
        </w:rPr>
        <w:t>تي البحث عن العكس في المنطق الموجز</w:t>
      </w:r>
      <w:r w:rsidRPr="004D5092">
        <w:rPr>
          <w:rFonts w:hint="cs"/>
          <w:sz w:val="27"/>
          <w:rtl/>
        </w:rPr>
        <w:t xml:space="preserve"> </w:t>
      </w:r>
      <w:r w:rsidRPr="004D5092">
        <w:rPr>
          <w:sz w:val="27"/>
          <w:rtl/>
        </w:rPr>
        <w:t>ضمن المقالة ال</w:t>
      </w:r>
      <w:r w:rsidRPr="004D5092">
        <w:rPr>
          <w:rFonts w:hint="cs"/>
          <w:sz w:val="27"/>
          <w:rtl/>
        </w:rPr>
        <w:t>أ</w:t>
      </w:r>
      <w:r w:rsidRPr="004D5092">
        <w:rPr>
          <w:sz w:val="27"/>
          <w:rtl/>
        </w:rPr>
        <w:t>ولى في مقد</w:t>
      </w:r>
      <w:r w:rsidRPr="004D5092">
        <w:rPr>
          <w:rFonts w:hint="cs"/>
          <w:sz w:val="27"/>
          <w:rtl/>
        </w:rPr>
        <w:t>ّ</w:t>
      </w:r>
      <w:r w:rsidRPr="004D5092">
        <w:rPr>
          <w:sz w:val="27"/>
          <w:rtl/>
        </w:rPr>
        <w:t>مات المنطق،</w:t>
      </w:r>
      <w:r w:rsidRPr="004D5092">
        <w:rPr>
          <w:rFonts w:hint="cs"/>
          <w:sz w:val="27"/>
          <w:rtl/>
        </w:rPr>
        <w:t xml:space="preserve"> </w:t>
      </w:r>
      <w:r w:rsidRPr="004D5092">
        <w:rPr>
          <w:sz w:val="27"/>
          <w:rtl/>
        </w:rPr>
        <w:t>وأمّا في المهجة ففي جزء</w:t>
      </w:r>
      <w:r w:rsidRPr="004D5092">
        <w:rPr>
          <w:rFonts w:hint="cs"/>
          <w:sz w:val="27"/>
          <w:rtl/>
        </w:rPr>
        <w:t>ٍ</w:t>
      </w:r>
      <w:r w:rsidRPr="004D5092">
        <w:rPr>
          <w:sz w:val="27"/>
          <w:rtl/>
        </w:rPr>
        <w:t xml:space="preserve"> من ال</w:t>
      </w:r>
      <w:r w:rsidRPr="004D5092">
        <w:rPr>
          <w:rFonts w:hint="cs"/>
          <w:sz w:val="27"/>
          <w:rtl/>
        </w:rPr>
        <w:t>ـ</w:t>
      </w:r>
      <w:r w:rsidRPr="004D5092">
        <w:rPr>
          <w:sz w:val="27"/>
          <w:rtl/>
        </w:rPr>
        <w:t xml:space="preserve"> </w:t>
      </w:r>
      <w:r w:rsidRPr="004D5092">
        <w:rPr>
          <w:rFonts w:hint="eastAsia"/>
          <w:sz w:val="24"/>
          <w:szCs w:val="24"/>
          <w:rtl/>
        </w:rPr>
        <w:t>«</w:t>
      </w:r>
      <w:r w:rsidRPr="004D5092">
        <w:rPr>
          <w:sz w:val="27"/>
          <w:rtl/>
        </w:rPr>
        <w:t xml:space="preserve">باري </w:t>
      </w:r>
      <w:r w:rsidRPr="004D5092">
        <w:rPr>
          <w:rFonts w:hint="cs"/>
          <w:sz w:val="27"/>
          <w:rtl/>
        </w:rPr>
        <w:t>أ</w:t>
      </w:r>
      <w:r w:rsidRPr="004D5092">
        <w:rPr>
          <w:sz w:val="27"/>
          <w:rtl/>
        </w:rPr>
        <w:t>رميناس</w:t>
      </w:r>
      <w:r w:rsidRPr="004D5092">
        <w:rPr>
          <w:rFonts w:hint="eastAsia"/>
          <w:sz w:val="24"/>
          <w:szCs w:val="24"/>
          <w:rtl/>
        </w:rPr>
        <w:t>»</w:t>
      </w:r>
      <w:r w:rsidRPr="004D5092">
        <w:rPr>
          <w:sz w:val="27"/>
          <w:rtl/>
        </w:rPr>
        <w:t>.</w:t>
      </w:r>
    </w:p>
    <w:p w:rsidR="000E7647" w:rsidRPr="004D5092" w:rsidRDefault="000E7647" w:rsidP="000E7647">
      <w:pPr>
        <w:spacing w:line="380" w:lineRule="exact"/>
        <w:rPr>
          <w:sz w:val="27"/>
        </w:rPr>
      </w:pPr>
      <w:r w:rsidRPr="004D5092">
        <w:rPr>
          <w:sz w:val="27"/>
          <w:rtl/>
        </w:rPr>
        <w:lastRenderedPageBreak/>
        <w:t>كما نجد في تصنيف أثرين ما</w:t>
      </w:r>
      <w:r w:rsidRPr="004D5092">
        <w:rPr>
          <w:rFonts w:hint="cs"/>
          <w:sz w:val="27"/>
          <w:rtl/>
        </w:rPr>
        <w:t xml:space="preserve"> </w:t>
      </w:r>
      <w:r w:rsidRPr="004D5092">
        <w:rPr>
          <w:sz w:val="27"/>
          <w:rtl/>
        </w:rPr>
        <w:t xml:space="preserve">يشير </w:t>
      </w:r>
      <w:r w:rsidRPr="004D5092">
        <w:rPr>
          <w:rFonts w:hint="cs"/>
          <w:sz w:val="27"/>
          <w:rtl/>
        </w:rPr>
        <w:t>إ</w:t>
      </w:r>
      <w:r w:rsidRPr="004D5092">
        <w:rPr>
          <w:sz w:val="27"/>
          <w:rtl/>
        </w:rPr>
        <w:t>لى استقلال بحث التقابل والعكس</w:t>
      </w:r>
      <w:r w:rsidRPr="004D5092">
        <w:rPr>
          <w:rFonts w:hint="cs"/>
          <w:sz w:val="27"/>
          <w:rtl/>
        </w:rPr>
        <w:t xml:space="preserve">، </w:t>
      </w:r>
      <w:r w:rsidRPr="004D5092">
        <w:rPr>
          <w:sz w:val="27"/>
          <w:rtl/>
        </w:rPr>
        <w:t>حيث ي</w:t>
      </w:r>
      <w:r w:rsidRPr="004D5092">
        <w:rPr>
          <w:rFonts w:hint="cs"/>
          <w:sz w:val="27"/>
          <w:rtl/>
        </w:rPr>
        <w:t>أ</w:t>
      </w:r>
      <w:r w:rsidRPr="004D5092">
        <w:rPr>
          <w:sz w:val="27"/>
          <w:rtl/>
        </w:rPr>
        <w:t>تي هذا البحث في مفاتيح الخزائن بعد القضايا</w:t>
      </w:r>
      <w:r w:rsidRPr="004D5092">
        <w:rPr>
          <w:rFonts w:hint="cs"/>
          <w:sz w:val="27"/>
          <w:rtl/>
        </w:rPr>
        <w:t xml:space="preserve"> </w:t>
      </w:r>
      <w:r w:rsidRPr="004D5092">
        <w:rPr>
          <w:sz w:val="27"/>
          <w:rtl/>
        </w:rPr>
        <w:t>ضمن فصل</w:t>
      </w:r>
      <w:r w:rsidRPr="004D5092">
        <w:rPr>
          <w:rFonts w:hint="cs"/>
          <w:sz w:val="27"/>
          <w:rtl/>
        </w:rPr>
        <w:t>ٍ</w:t>
      </w:r>
      <w:r w:rsidRPr="004D5092">
        <w:rPr>
          <w:sz w:val="27"/>
          <w:rtl/>
        </w:rPr>
        <w:t xml:space="preserve"> مستقل</w:t>
      </w:r>
      <w:r w:rsidRPr="004D5092">
        <w:rPr>
          <w:rFonts w:hint="cs"/>
          <w:sz w:val="27"/>
          <w:rtl/>
        </w:rPr>
        <w:t>ّ،</w:t>
      </w:r>
      <w:r w:rsidRPr="004D5092">
        <w:rPr>
          <w:sz w:val="27"/>
          <w:rtl/>
        </w:rPr>
        <w:t xml:space="preserve"> تح</w:t>
      </w:r>
      <w:r w:rsidRPr="004D5092">
        <w:rPr>
          <w:rFonts w:hint="cs"/>
          <w:sz w:val="27"/>
          <w:rtl/>
        </w:rPr>
        <w:t>ت</w:t>
      </w:r>
      <w:r w:rsidRPr="004D5092">
        <w:rPr>
          <w:sz w:val="27"/>
          <w:rtl/>
        </w:rPr>
        <w:t xml:space="preserve"> عنوان</w:t>
      </w:r>
      <w:r w:rsidRPr="004D5092">
        <w:rPr>
          <w:rFonts w:hint="cs"/>
          <w:sz w:val="27"/>
          <w:rtl/>
        </w:rPr>
        <w:t>:</w:t>
      </w:r>
      <w:r w:rsidRPr="004D5092">
        <w:rPr>
          <w:sz w:val="27"/>
          <w:rtl/>
        </w:rPr>
        <w:t xml:space="preserve"> </w:t>
      </w:r>
      <w:r w:rsidRPr="004D5092">
        <w:rPr>
          <w:rFonts w:hint="eastAsia"/>
          <w:sz w:val="24"/>
          <w:szCs w:val="24"/>
          <w:rtl/>
        </w:rPr>
        <w:t>«</w:t>
      </w:r>
      <w:r w:rsidRPr="004D5092">
        <w:rPr>
          <w:rFonts w:hint="cs"/>
          <w:sz w:val="27"/>
          <w:rtl/>
        </w:rPr>
        <w:t>أ</w:t>
      </w:r>
      <w:r w:rsidRPr="004D5092">
        <w:rPr>
          <w:sz w:val="27"/>
          <w:rtl/>
        </w:rPr>
        <w:t>حوال مضافة للقضايا</w:t>
      </w:r>
      <w:r w:rsidRPr="004D5092">
        <w:rPr>
          <w:rFonts w:hint="eastAsia"/>
          <w:sz w:val="24"/>
          <w:szCs w:val="24"/>
          <w:rtl/>
        </w:rPr>
        <w:t>»</w:t>
      </w:r>
      <w:r w:rsidRPr="004D5092">
        <w:rPr>
          <w:rFonts w:hint="cs"/>
          <w:sz w:val="27"/>
          <w:rtl/>
        </w:rPr>
        <w:t>؛</w:t>
      </w:r>
      <w:r w:rsidRPr="004D5092">
        <w:rPr>
          <w:sz w:val="27"/>
          <w:rtl/>
        </w:rPr>
        <w:t xml:space="preserve"> وفي ال</w:t>
      </w:r>
      <w:r w:rsidRPr="004D5092">
        <w:rPr>
          <w:rFonts w:hint="cs"/>
          <w:sz w:val="27"/>
          <w:rtl/>
        </w:rPr>
        <w:t>إ</w:t>
      </w:r>
      <w:r w:rsidRPr="004D5092">
        <w:rPr>
          <w:sz w:val="27"/>
          <w:rtl/>
        </w:rPr>
        <w:t xml:space="preserve">شارات نصل </w:t>
      </w:r>
      <w:r w:rsidRPr="004D5092">
        <w:rPr>
          <w:rFonts w:hint="cs"/>
          <w:sz w:val="27"/>
          <w:rtl/>
        </w:rPr>
        <w:t>إ</w:t>
      </w:r>
      <w:r w:rsidRPr="004D5092">
        <w:rPr>
          <w:sz w:val="27"/>
          <w:rtl/>
        </w:rPr>
        <w:t>لى بحث العكس بعد</w:t>
      </w:r>
      <w:r w:rsidRPr="004D5092">
        <w:rPr>
          <w:rFonts w:hint="cs"/>
          <w:sz w:val="27"/>
          <w:rtl/>
        </w:rPr>
        <w:t xml:space="preserve"> </w:t>
      </w:r>
      <w:r w:rsidRPr="004D5092">
        <w:rPr>
          <w:sz w:val="27"/>
          <w:rtl/>
        </w:rPr>
        <w:t>نهجين خاص</w:t>
      </w:r>
      <w:r w:rsidRPr="004D5092">
        <w:rPr>
          <w:rFonts w:hint="cs"/>
          <w:sz w:val="27"/>
          <w:rtl/>
        </w:rPr>
        <w:t>ّ</w:t>
      </w:r>
      <w:r w:rsidRPr="004D5092">
        <w:rPr>
          <w:sz w:val="27"/>
          <w:rtl/>
        </w:rPr>
        <w:t>ين بتحليل القضايا وبيان الموج</w:t>
      </w:r>
      <w:r w:rsidRPr="004D5092">
        <w:rPr>
          <w:rFonts w:hint="cs"/>
          <w:sz w:val="27"/>
          <w:rtl/>
        </w:rPr>
        <w:t>ّ</w:t>
      </w:r>
      <w:r w:rsidRPr="004D5092">
        <w:rPr>
          <w:sz w:val="27"/>
          <w:rtl/>
        </w:rPr>
        <w:t>هات.</w:t>
      </w:r>
    </w:p>
    <w:p w:rsidR="000E7647" w:rsidRPr="004D5092" w:rsidRDefault="000E7647" w:rsidP="000E7647">
      <w:pPr>
        <w:spacing w:line="420" w:lineRule="exact"/>
        <w:rPr>
          <w:sz w:val="27"/>
        </w:rPr>
      </w:pPr>
    </w:p>
    <w:p w:rsidR="000E7647" w:rsidRPr="004D5092" w:rsidRDefault="000E7647" w:rsidP="000E7647">
      <w:pPr>
        <w:pStyle w:val="31"/>
        <w:rPr>
          <w:color w:val="auto"/>
        </w:rPr>
      </w:pPr>
      <w:r w:rsidRPr="004D5092">
        <w:rPr>
          <w:color w:val="auto"/>
          <w:rtl/>
        </w:rPr>
        <w:t>تبيين التحو</w:t>
      </w:r>
      <w:r w:rsidRPr="004D5092">
        <w:rPr>
          <w:rFonts w:hint="cs"/>
          <w:color w:val="auto"/>
          <w:rtl/>
        </w:rPr>
        <w:t>ُّ</w:t>
      </w:r>
      <w:r w:rsidRPr="004D5092">
        <w:rPr>
          <w:color w:val="auto"/>
          <w:rtl/>
        </w:rPr>
        <w:t>ل</w:t>
      </w:r>
      <w:r w:rsidRPr="004D5092">
        <w:rPr>
          <w:rFonts w:hint="cs"/>
          <w:color w:val="auto"/>
          <w:rtl/>
          <w:lang w:val="en-US"/>
        </w:rPr>
        <w:t xml:space="preserve"> ــــــ</w:t>
      </w:r>
    </w:p>
    <w:p w:rsidR="000E7647" w:rsidRPr="004D5092" w:rsidRDefault="000E7647" w:rsidP="000E7647">
      <w:pPr>
        <w:spacing w:line="380" w:lineRule="exact"/>
        <w:rPr>
          <w:sz w:val="27"/>
        </w:rPr>
      </w:pPr>
      <w:r w:rsidRPr="004D5092">
        <w:rPr>
          <w:sz w:val="27"/>
          <w:rtl/>
        </w:rPr>
        <w:t>ابن سينا</w:t>
      </w:r>
      <w:r w:rsidRPr="004D5092">
        <w:rPr>
          <w:rFonts w:hint="cs"/>
          <w:sz w:val="27"/>
          <w:rtl/>
        </w:rPr>
        <w:t>،</w:t>
      </w:r>
      <w:r w:rsidRPr="004D5092">
        <w:rPr>
          <w:sz w:val="27"/>
          <w:rtl/>
        </w:rPr>
        <w:t xml:space="preserve"> وفي </w:t>
      </w:r>
      <w:r w:rsidRPr="004D5092">
        <w:rPr>
          <w:rFonts w:hint="cs"/>
          <w:sz w:val="27"/>
          <w:rtl/>
        </w:rPr>
        <w:t>أ</w:t>
      </w:r>
      <w:r w:rsidRPr="004D5092">
        <w:rPr>
          <w:sz w:val="27"/>
          <w:rtl/>
        </w:rPr>
        <w:t>كثر آثاره</w:t>
      </w:r>
      <w:r w:rsidRPr="004D5092">
        <w:rPr>
          <w:rFonts w:hint="cs"/>
          <w:sz w:val="27"/>
          <w:rtl/>
        </w:rPr>
        <w:t>،</w:t>
      </w:r>
      <w:r w:rsidRPr="004D5092">
        <w:rPr>
          <w:sz w:val="27"/>
          <w:rtl/>
        </w:rPr>
        <w:t xml:space="preserve"> يُخرِج العكسَ من كتاب القياس</w:t>
      </w:r>
      <w:r w:rsidRPr="004D5092">
        <w:rPr>
          <w:rFonts w:hint="cs"/>
          <w:sz w:val="27"/>
          <w:rtl/>
        </w:rPr>
        <w:t>،</w:t>
      </w:r>
      <w:r w:rsidRPr="004D5092">
        <w:rPr>
          <w:sz w:val="27"/>
          <w:rtl/>
        </w:rPr>
        <w:t xml:space="preserve"> ليطرحه ضمن مباحث القضايا، لكنّه قد لحظ في آثاره المتأخ</w:t>
      </w:r>
      <w:r w:rsidRPr="004D5092">
        <w:rPr>
          <w:rFonts w:hint="cs"/>
          <w:sz w:val="27"/>
          <w:rtl/>
        </w:rPr>
        <w:t>ِّ</w:t>
      </w:r>
      <w:r w:rsidRPr="004D5092">
        <w:rPr>
          <w:sz w:val="27"/>
          <w:rtl/>
        </w:rPr>
        <w:t>رة استقلالَ مباحث التقابل والعكس. ال</w:t>
      </w:r>
      <w:r w:rsidRPr="004D5092">
        <w:rPr>
          <w:rFonts w:hint="cs"/>
          <w:sz w:val="27"/>
          <w:rtl/>
        </w:rPr>
        <w:t>أ</w:t>
      </w:r>
      <w:r w:rsidRPr="004D5092">
        <w:rPr>
          <w:sz w:val="27"/>
          <w:rtl/>
        </w:rPr>
        <w:t>غلب القريب من ال</w:t>
      </w:r>
      <w:r w:rsidRPr="004D5092">
        <w:rPr>
          <w:rFonts w:hint="cs"/>
          <w:sz w:val="27"/>
          <w:rtl/>
        </w:rPr>
        <w:t>إ</w:t>
      </w:r>
      <w:r w:rsidRPr="004D5092">
        <w:rPr>
          <w:sz w:val="27"/>
          <w:rtl/>
        </w:rPr>
        <w:t>جماع هو مع ابن سينا في تقديم العكس على القياس، وقص</w:t>
      </w:r>
      <w:r w:rsidRPr="004D5092">
        <w:rPr>
          <w:rFonts w:hint="cs"/>
          <w:sz w:val="27"/>
          <w:rtl/>
        </w:rPr>
        <w:t>ّ</w:t>
      </w:r>
      <w:r w:rsidRPr="004D5092">
        <w:rPr>
          <w:sz w:val="27"/>
          <w:rtl/>
        </w:rPr>
        <w:t>ة الاستقلال غالبا</w:t>
      </w:r>
      <w:r w:rsidRPr="004D5092">
        <w:rPr>
          <w:rFonts w:hint="cs"/>
          <w:sz w:val="27"/>
          <w:rtl/>
        </w:rPr>
        <w:t>ً</w:t>
      </w:r>
      <w:r w:rsidRPr="004D5092">
        <w:rPr>
          <w:sz w:val="27"/>
          <w:rtl/>
        </w:rPr>
        <w:t xml:space="preserve"> ما تذكر ك</w:t>
      </w:r>
      <w:r w:rsidRPr="004D5092">
        <w:rPr>
          <w:rFonts w:hint="cs"/>
          <w:sz w:val="27"/>
          <w:rtl/>
        </w:rPr>
        <w:t>أ</w:t>
      </w:r>
      <w:r w:rsidRPr="004D5092">
        <w:rPr>
          <w:sz w:val="27"/>
          <w:rtl/>
        </w:rPr>
        <w:t>حوال ولوازم القضايا.</w:t>
      </w:r>
    </w:p>
    <w:p w:rsidR="000E7647" w:rsidRPr="004D5092" w:rsidRDefault="000E7647" w:rsidP="000E7647">
      <w:pPr>
        <w:spacing w:line="380" w:lineRule="exact"/>
        <w:rPr>
          <w:sz w:val="27"/>
        </w:rPr>
      </w:pPr>
      <w:r w:rsidRPr="004D5092">
        <w:rPr>
          <w:sz w:val="27"/>
          <w:rtl/>
        </w:rPr>
        <w:t xml:space="preserve">وقد </w:t>
      </w:r>
      <w:r w:rsidRPr="004D5092">
        <w:rPr>
          <w:rFonts w:hint="cs"/>
          <w:sz w:val="27"/>
          <w:rtl/>
        </w:rPr>
        <w:t>أ</w:t>
      </w:r>
      <w:r w:rsidRPr="004D5092">
        <w:rPr>
          <w:sz w:val="27"/>
          <w:rtl/>
        </w:rPr>
        <w:t>صبح هذا ال</w:t>
      </w:r>
      <w:r w:rsidRPr="004D5092">
        <w:rPr>
          <w:rFonts w:hint="cs"/>
          <w:sz w:val="27"/>
          <w:rtl/>
        </w:rPr>
        <w:t>أ</w:t>
      </w:r>
      <w:r w:rsidRPr="004D5092">
        <w:rPr>
          <w:sz w:val="27"/>
          <w:rtl/>
        </w:rPr>
        <w:t>مر السنّةَ الحاكمة على الآثار المنطقية في القرن السابع وما تلاه. لكن</w:t>
      </w:r>
      <w:r w:rsidRPr="004D5092">
        <w:rPr>
          <w:rFonts w:hint="cs"/>
          <w:sz w:val="27"/>
          <w:rtl/>
        </w:rPr>
        <w:t>ْ</w:t>
      </w:r>
      <w:r w:rsidRPr="004D5092">
        <w:rPr>
          <w:sz w:val="27"/>
          <w:rtl/>
        </w:rPr>
        <w:t xml:space="preserve"> </w:t>
      </w:r>
      <w:r w:rsidRPr="004D5092">
        <w:rPr>
          <w:rFonts w:hint="cs"/>
          <w:sz w:val="27"/>
          <w:rtl/>
        </w:rPr>
        <w:t>لِمَ</w:t>
      </w:r>
      <w:r w:rsidRPr="004D5092">
        <w:rPr>
          <w:sz w:val="27"/>
          <w:rtl/>
        </w:rPr>
        <w:t xml:space="preserve"> برز </w:t>
      </w:r>
      <w:r w:rsidRPr="004D5092">
        <w:rPr>
          <w:rFonts w:hint="cs"/>
          <w:sz w:val="27"/>
          <w:rtl/>
        </w:rPr>
        <w:t xml:space="preserve">في </w:t>
      </w:r>
      <w:r w:rsidRPr="004D5092">
        <w:rPr>
          <w:sz w:val="27"/>
          <w:rtl/>
        </w:rPr>
        <w:t>آثار ابن سينا المنطقية هذا التنوّ</w:t>
      </w:r>
      <w:r w:rsidRPr="004D5092">
        <w:rPr>
          <w:rFonts w:hint="cs"/>
          <w:sz w:val="27"/>
          <w:rtl/>
        </w:rPr>
        <w:t>ُ</w:t>
      </w:r>
      <w:r w:rsidRPr="004D5092">
        <w:rPr>
          <w:sz w:val="27"/>
          <w:rtl/>
        </w:rPr>
        <w:t>ع</w:t>
      </w:r>
      <w:r w:rsidRPr="004D5092">
        <w:rPr>
          <w:rFonts w:hint="cs"/>
          <w:sz w:val="27"/>
          <w:rtl/>
        </w:rPr>
        <w:t>ُ</w:t>
      </w:r>
      <w:r w:rsidRPr="004D5092">
        <w:rPr>
          <w:sz w:val="27"/>
          <w:rtl/>
        </w:rPr>
        <w:t xml:space="preserve"> والاختلاف</w:t>
      </w:r>
      <w:r w:rsidRPr="004D5092">
        <w:rPr>
          <w:rFonts w:hint="cs"/>
          <w:sz w:val="27"/>
          <w:rtl/>
        </w:rPr>
        <w:t>ُ</w:t>
      </w:r>
      <w:r w:rsidRPr="004D5092">
        <w:rPr>
          <w:sz w:val="27"/>
          <w:rtl/>
        </w:rPr>
        <w:t xml:space="preserve"> لدى طرحها لموضع مبحث العكس؟ إن جواب هذا السؤال منوط</w:t>
      </w:r>
      <w:r w:rsidRPr="004D5092">
        <w:rPr>
          <w:rFonts w:hint="cs"/>
          <w:sz w:val="27"/>
          <w:rtl/>
        </w:rPr>
        <w:t>ٌ</w:t>
      </w:r>
      <w:r w:rsidRPr="004D5092">
        <w:rPr>
          <w:sz w:val="27"/>
          <w:rtl/>
        </w:rPr>
        <w:t xml:space="preserve"> بسؤال</w:t>
      </w:r>
      <w:r w:rsidRPr="004D5092">
        <w:rPr>
          <w:rFonts w:hint="cs"/>
          <w:sz w:val="27"/>
          <w:rtl/>
        </w:rPr>
        <w:t>ٍ</w:t>
      </w:r>
      <w:r w:rsidRPr="004D5092">
        <w:rPr>
          <w:sz w:val="27"/>
          <w:rtl/>
        </w:rPr>
        <w:t xml:space="preserve"> آخر عن طبيعة استعمال العكس.</w:t>
      </w:r>
    </w:p>
    <w:p w:rsidR="000E7647" w:rsidRPr="004D5092" w:rsidRDefault="000E7647" w:rsidP="000E7647">
      <w:pPr>
        <w:rPr>
          <w:sz w:val="27"/>
        </w:rPr>
      </w:pPr>
      <w:r w:rsidRPr="004D5092">
        <w:rPr>
          <w:sz w:val="27"/>
          <w:rtl/>
        </w:rPr>
        <w:t>هل يلحظ كل</w:t>
      </w:r>
      <w:r w:rsidRPr="004D5092">
        <w:rPr>
          <w:rFonts w:hint="cs"/>
          <w:sz w:val="27"/>
          <w:rtl/>
        </w:rPr>
        <w:t>ٌّ</w:t>
      </w:r>
      <w:r w:rsidRPr="004D5092">
        <w:rPr>
          <w:sz w:val="27"/>
          <w:rtl/>
        </w:rPr>
        <w:t xml:space="preserve"> من التقابل والعكس بمنزلة </w:t>
      </w:r>
      <w:r w:rsidRPr="004D5092">
        <w:rPr>
          <w:rFonts w:hint="cs"/>
          <w:sz w:val="27"/>
          <w:rtl/>
        </w:rPr>
        <w:t>أ</w:t>
      </w:r>
      <w:r w:rsidRPr="004D5092">
        <w:rPr>
          <w:sz w:val="27"/>
          <w:rtl/>
        </w:rPr>
        <w:t>حكام للقضايا</w:t>
      </w:r>
      <w:r w:rsidRPr="004D5092">
        <w:rPr>
          <w:rFonts w:hint="cs"/>
          <w:sz w:val="27"/>
          <w:rtl/>
        </w:rPr>
        <w:t>،</w:t>
      </w:r>
      <w:r w:rsidRPr="004D5092">
        <w:rPr>
          <w:sz w:val="27"/>
          <w:rtl/>
        </w:rPr>
        <w:t xml:space="preserve"> كما هو حال أكثر المتأخ</w:t>
      </w:r>
      <w:r w:rsidRPr="004D5092">
        <w:rPr>
          <w:rFonts w:hint="cs"/>
          <w:sz w:val="27"/>
          <w:rtl/>
        </w:rPr>
        <w:t>ِّ</w:t>
      </w:r>
      <w:r w:rsidRPr="004D5092">
        <w:rPr>
          <w:sz w:val="27"/>
          <w:rtl/>
        </w:rPr>
        <w:t>رين بعد ابن سينا،</w:t>
      </w:r>
      <w:r w:rsidRPr="004D5092">
        <w:rPr>
          <w:rFonts w:hint="cs"/>
          <w:sz w:val="27"/>
          <w:rtl/>
        </w:rPr>
        <w:t xml:space="preserve"> </w:t>
      </w:r>
      <w:r w:rsidRPr="004D5092">
        <w:rPr>
          <w:sz w:val="27"/>
          <w:rtl/>
        </w:rPr>
        <w:t>أم يلحظان بح</w:t>
      </w:r>
      <w:r w:rsidRPr="004D5092">
        <w:rPr>
          <w:rFonts w:hint="cs"/>
          <w:sz w:val="27"/>
          <w:rtl/>
        </w:rPr>
        <w:t>َ</w:t>
      </w:r>
      <w:r w:rsidRPr="004D5092">
        <w:rPr>
          <w:sz w:val="27"/>
          <w:rtl/>
        </w:rPr>
        <w:t>س</w:t>
      </w:r>
      <w:r w:rsidRPr="004D5092">
        <w:rPr>
          <w:rFonts w:hint="cs"/>
          <w:sz w:val="27"/>
          <w:rtl/>
        </w:rPr>
        <w:t>َ</w:t>
      </w:r>
      <w:r w:rsidRPr="004D5092">
        <w:rPr>
          <w:sz w:val="27"/>
          <w:rtl/>
        </w:rPr>
        <w:t>ب الاستعمال مع القياس؟</w:t>
      </w:r>
    </w:p>
    <w:p w:rsidR="000E7647" w:rsidRPr="004D5092" w:rsidRDefault="000E7647" w:rsidP="000E7647">
      <w:pPr>
        <w:spacing w:line="380" w:lineRule="exact"/>
        <w:rPr>
          <w:sz w:val="27"/>
        </w:rPr>
      </w:pPr>
      <w:r w:rsidRPr="004D5092">
        <w:rPr>
          <w:rFonts w:hint="cs"/>
          <w:sz w:val="27"/>
          <w:rtl/>
        </w:rPr>
        <w:t>أ</w:t>
      </w:r>
      <w:r w:rsidRPr="004D5092">
        <w:rPr>
          <w:sz w:val="27"/>
          <w:rtl/>
        </w:rPr>
        <w:t>يّ نسبة</w:t>
      </w:r>
      <w:r w:rsidRPr="004D5092">
        <w:rPr>
          <w:rFonts w:hint="cs"/>
          <w:sz w:val="27"/>
          <w:rtl/>
        </w:rPr>
        <w:t>ٍ</w:t>
      </w:r>
      <w:r w:rsidRPr="004D5092">
        <w:rPr>
          <w:sz w:val="27"/>
          <w:rtl/>
        </w:rPr>
        <w:t xml:space="preserve"> بين التقابل والعكس وبين القضية</w:t>
      </w:r>
      <w:r w:rsidRPr="004D5092">
        <w:rPr>
          <w:rFonts w:hint="cs"/>
          <w:sz w:val="27"/>
          <w:rtl/>
        </w:rPr>
        <w:t>؟</w:t>
      </w:r>
      <w:r w:rsidRPr="004D5092">
        <w:rPr>
          <w:sz w:val="27"/>
          <w:rtl/>
        </w:rPr>
        <w:t xml:space="preserve"> وأيّ قرابة</w:t>
      </w:r>
      <w:r w:rsidRPr="004D5092">
        <w:rPr>
          <w:rFonts w:hint="cs"/>
          <w:sz w:val="27"/>
          <w:rtl/>
        </w:rPr>
        <w:t>ٍ</w:t>
      </w:r>
      <w:r w:rsidRPr="004D5092">
        <w:rPr>
          <w:sz w:val="27"/>
          <w:rtl/>
        </w:rPr>
        <w:t xml:space="preserve"> وعلاقة</w:t>
      </w:r>
      <w:r w:rsidRPr="004D5092">
        <w:rPr>
          <w:rFonts w:hint="cs"/>
          <w:sz w:val="27"/>
          <w:rtl/>
        </w:rPr>
        <w:t>ٍ</w:t>
      </w:r>
      <w:r w:rsidRPr="004D5092">
        <w:rPr>
          <w:sz w:val="27"/>
          <w:rtl/>
        </w:rPr>
        <w:t xml:space="preserve"> لهما مع القياس؟</w:t>
      </w:r>
      <w:r w:rsidRPr="004D5092">
        <w:rPr>
          <w:sz w:val="27"/>
        </w:rPr>
        <w:t xml:space="preserve"> </w:t>
      </w:r>
    </w:p>
    <w:p w:rsidR="000E7647" w:rsidRPr="004D5092" w:rsidRDefault="000E7647" w:rsidP="000E7647">
      <w:pPr>
        <w:spacing w:line="380" w:lineRule="exact"/>
        <w:rPr>
          <w:sz w:val="27"/>
        </w:rPr>
      </w:pPr>
      <w:r w:rsidRPr="004D5092">
        <w:rPr>
          <w:sz w:val="27"/>
          <w:rtl/>
        </w:rPr>
        <w:t xml:space="preserve">قلنا: انما التقابل والعكس في كتاب القياس لاستعمالهما في </w:t>
      </w:r>
      <w:r w:rsidRPr="004D5092">
        <w:rPr>
          <w:rFonts w:hint="cs"/>
          <w:sz w:val="27"/>
          <w:rtl/>
        </w:rPr>
        <w:t>إ</w:t>
      </w:r>
      <w:r w:rsidRPr="004D5092">
        <w:rPr>
          <w:sz w:val="27"/>
          <w:rtl/>
        </w:rPr>
        <w:t>ثبات ال</w:t>
      </w:r>
      <w:r w:rsidRPr="004D5092">
        <w:rPr>
          <w:rFonts w:hint="cs"/>
          <w:sz w:val="27"/>
          <w:rtl/>
        </w:rPr>
        <w:t>أ</w:t>
      </w:r>
      <w:r w:rsidRPr="004D5092">
        <w:rPr>
          <w:sz w:val="27"/>
          <w:rtl/>
        </w:rPr>
        <w:t>شكال الثاني و</w:t>
      </w:r>
      <w:r w:rsidRPr="004D5092">
        <w:rPr>
          <w:rFonts w:hint="cs"/>
          <w:sz w:val="27"/>
          <w:rtl/>
        </w:rPr>
        <w:t>ال</w:t>
      </w:r>
      <w:r w:rsidRPr="004D5092">
        <w:rPr>
          <w:sz w:val="27"/>
          <w:rtl/>
        </w:rPr>
        <w:t>ثالث والرابع. والتأم</w:t>
      </w:r>
      <w:r w:rsidRPr="004D5092">
        <w:rPr>
          <w:rFonts w:hint="cs"/>
          <w:sz w:val="27"/>
          <w:rtl/>
        </w:rPr>
        <w:t>ُّ</w:t>
      </w:r>
      <w:r w:rsidRPr="004D5092">
        <w:rPr>
          <w:sz w:val="27"/>
          <w:rtl/>
        </w:rPr>
        <w:t>ل في هذا الاستعمال لا يخلو من فائدة</w:t>
      </w:r>
      <w:r w:rsidRPr="004D5092">
        <w:rPr>
          <w:rFonts w:hint="cs"/>
          <w:sz w:val="27"/>
          <w:rtl/>
        </w:rPr>
        <w:t>ٍ</w:t>
      </w:r>
      <w:r w:rsidRPr="004D5092">
        <w:rPr>
          <w:sz w:val="27"/>
          <w:rtl/>
        </w:rPr>
        <w:t>. يمكن عدُّ كل</w:t>
      </w:r>
      <w:r w:rsidRPr="004D5092">
        <w:rPr>
          <w:rFonts w:hint="cs"/>
          <w:sz w:val="27"/>
          <w:rtl/>
        </w:rPr>
        <w:t>ٍّ</w:t>
      </w:r>
      <w:r w:rsidRPr="004D5092">
        <w:rPr>
          <w:sz w:val="27"/>
          <w:rtl/>
        </w:rPr>
        <w:t xml:space="preserve"> من التضاد</w:t>
      </w:r>
      <w:r w:rsidRPr="004D5092">
        <w:rPr>
          <w:rFonts w:hint="cs"/>
          <w:sz w:val="27"/>
          <w:rtl/>
        </w:rPr>
        <w:t>ّ</w:t>
      </w:r>
      <w:r w:rsidRPr="004D5092">
        <w:rPr>
          <w:sz w:val="27"/>
          <w:rtl/>
        </w:rPr>
        <w:t xml:space="preserve"> والتناقض والتداخل والدخول تحت التضاد</w:t>
      </w:r>
      <w:r w:rsidRPr="004D5092">
        <w:rPr>
          <w:rFonts w:hint="cs"/>
          <w:sz w:val="27"/>
          <w:rtl/>
        </w:rPr>
        <w:t>ّ،</w:t>
      </w:r>
      <w:r w:rsidRPr="004D5092">
        <w:rPr>
          <w:sz w:val="27"/>
          <w:rtl/>
        </w:rPr>
        <w:t xml:space="preserve"> وكذلك العكس المستوي وعكس النقيض</w:t>
      </w:r>
      <w:r w:rsidRPr="004D5092">
        <w:rPr>
          <w:rFonts w:hint="cs"/>
          <w:sz w:val="27"/>
          <w:rtl/>
        </w:rPr>
        <w:t>،</w:t>
      </w:r>
      <w:r w:rsidRPr="004D5092">
        <w:rPr>
          <w:sz w:val="27"/>
          <w:rtl/>
        </w:rPr>
        <w:t xml:space="preserve"> قواعد للاستنتاج</w:t>
      </w:r>
      <w:r w:rsidRPr="004D5092">
        <w:rPr>
          <w:rFonts w:hint="cs"/>
          <w:sz w:val="27"/>
          <w:rtl/>
        </w:rPr>
        <w:t xml:space="preserve">، </w:t>
      </w:r>
      <w:r w:rsidRPr="004D5092">
        <w:rPr>
          <w:sz w:val="27"/>
          <w:rtl/>
        </w:rPr>
        <w:t xml:space="preserve">القواعد التي من شأنها تصديق </w:t>
      </w:r>
      <w:r w:rsidRPr="004D5092">
        <w:rPr>
          <w:rFonts w:hint="cs"/>
          <w:sz w:val="27"/>
          <w:rtl/>
        </w:rPr>
        <w:t>أ</w:t>
      </w:r>
      <w:r w:rsidRPr="004D5092">
        <w:rPr>
          <w:sz w:val="27"/>
          <w:rtl/>
        </w:rPr>
        <w:t>و تكذيب قضي</w:t>
      </w:r>
      <w:r w:rsidRPr="004D5092">
        <w:rPr>
          <w:rFonts w:hint="cs"/>
          <w:sz w:val="27"/>
          <w:rtl/>
        </w:rPr>
        <w:t>ّ</w:t>
      </w:r>
      <w:r w:rsidRPr="004D5092">
        <w:rPr>
          <w:sz w:val="27"/>
          <w:rtl/>
        </w:rPr>
        <w:t>ة</w:t>
      </w:r>
      <w:r w:rsidRPr="004D5092">
        <w:rPr>
          <w:rFonts w:hint="cs"/>
          <w:sz w:val="27"/>
          <w:rtl/>
        </w:rPr>
        <w:t>ٍ</w:t>
      </w:r>
      <w:r w:rsidRPr="004D5092">
        <w:rPr>
          <w:sz w:val="27"/>
          <w:rtl/>
        </w:rPr>
        <w:t xml:space="preserve"> من خلال صدق </w:t>
      </w:r>
      <w:r w:rsidRPr="004D5092">
        <w:rPr>
          <w:rFonts w:hint="cs"/>
          <w:sz w:val="27"/>
          <w:rtl/>
        </w:rPr>
        <w:t>أ</w:t>
      </w:r>
      <w:r w:rsidRPr="004D5092">
        <w:rPr>
          <w:sz w:val="27"/>
          <w:rtl/>
        </w:rPr>
        <w:t>و كذب قضي</w:t>
      </w:r>
      <w:r w:rsidRPr="004D5092">
        <w:rPr>
          <w:rFonts w:hint="cs"/>
          <w:sz w:val="27"/>
          <w:rtl/>
        </w:rPr>
        <w:t>ّ</w:t>
      </w:r>
      <w:r w:rsidRPr="004D5092">
        <w:rPr>
          <w:sz w:val="27"/>
          <w:rtl/>
        </w:rPr>
        <w:t>ة</w:t>
      </w:r>
      <w:r w:rsidRPr="004D5092">
        <w:rPr>
          <w:rFonts w:hint="cs"/>
          <w:sz w:val="27"/>
          <w:rtl/>
        </w:rPr>
        <w:t>ٍ</w:t>
      </w:r>
      <w:r w:rsidRPr="004D5092">
        <w:rPr>
          <w:sz w:val="27"/>
          <w:rtl/>
        </w:rPr>
        <w:t xml:space="preserve"> </w:t>
      </w:r>
      <w:r w:rsidRPr="004D5092">
        <w:rPr>
          <w:rFonts w:hint="cs"/>
          <w:sz w:val="27"/>
          <w:rtl/>
        </w:rPr>
        <w:t>أ</w:t>
      </w:r>
      <w:r w:rsidRPr="004D5092">
        <w:rPr>
          <w:sz w:val="27"/>
          <w:rtl/>
        </w:rPr>
        <w:t>خرى، وبالتالي فلا تفاوت بين العكس والقياس من هذه الجهة، وإن</w:t>
      </w:r>
      <w:r w:rsidRPr="004D5092">
        <w:rPr>
          <w:rFonts w:hint="cs"/>
          <w:sz w:val="27"/>
          <w:rtl/>
        </w:rPr>
        <w:t>ْ</w:t>
      </w:r>
      <w:r w:rsidRPr="004D5092">
        <w:rPr>
          <w:sz w:val="27"/>
          <w:rtl/>
        </w:rPr>
        <w:t xml:space="preserve"> كان من فرقٍ بينهما فإنّما هو في وحدة </w:t>
      </w:r>
      <w:r w:rsidRPr="004D5092">
        <w:rPr>
          <w:rFonts w:hint="cs"/>
          <w:sz w:val="27"/>
          <w:rtl/>
        </w:rPr>
        <w:t>أ</w:t>
      </w:r>
      <w:r w:rsidRPr="004D5092">
        <w:rPr>
          <w:sz w:val="27"/>
          <w:rtl/>
        </w:rPr>
        <w:t>و تعد</w:t>
      </w:r>
      <w:r w:rsidRPr="004D5092">
        <w:rPr>
          <w:rFonts w:hint="cs"/>
          <w:sz w:val="27"/>
          <w:rtl/>
        </w:rPr>
        <w:t>ُّ</w:t>
      </w:r>
      <w:r w:rsidRPr="004D5092">
        <w:rPr>
          <w:sz w:val="27"/>
          <w:rtl/>
        </w:rPr>
        <w:t>د مقد</w:t>
      </w:r>
      <w:r w:rsidRPr="004D5092">
        <w:rPr>
          <w:rFonts w:hint="cs"/>
          <w:sz w:val="27"/>
          <w:rtl/>
        </w:rPr>
        <w:t>ّ</w:t>
      </w:r>
      <w:r w:rsidRPr="004D5092">
        <w:rPr>
          <w:sz w:val="27"/>
          <w:rtl/>
        </w:rPr>
        <w:t>مات الاستنتاج. وبهذا التحليل</w:t>
      </w:r>
      <w:r w:rsidRPr="004D5092">
        <w:rPr>
          <w:rFonts w:hint="cs"/>
          <w:sz w:val="27"/>
          <w:rtl/>
        </w:rPr>
        <w:t>،</w:t>
      </w:r>
      <w:r w:rsidRPr="004D5092">
        <w:rPr>
          <w:sz w:val="27"/>
          <w:rtl/>
        </w:rPr>
        <w:t xml:space="preserve"> كما يكون استعمال القياس والعكس واحدا</w:t>
      </w:r>
      <w:r w:rsidRPr="004D5092">
        <w:rPr>
          <w:rFonts w:hint="cs"/>
          <w:sz w:val="27"/>
          <w:rtl/>
        </w:rPr>
        <w:t>ً،</w:t>
      </w:r>
      <w:r w:rsidRPr="004D5092">
        <w:rPr>
          <w:sz w:val="27"/>
          <w:rtl/>
        </w:rPr>
        <w:t xml:space="preserve"> كذلك يكون موقعهما واحدا</w:t>
      </w:r>
      <w:r w:rsidRPr="004D5092">
        <w:rPr>
          <w:rFonts w:hint="cs"/>
          <w:sz w:val="27"/>
          <w:rtl/>
        </w:rPr>
        <w:t>ً</w:t>
      </w:r>
      <w:r w:rsidRPr="004D5092">
        <w:rPr>
          <w:sz w:val="27"/>
          <w:rtl/>
        </w:rPr>
        <w:t xml:space="preserve">. ولهذا فقد </w:t>
      </w:r>
      <w:r w:rsidRPr="004D5092">
        <w:rPr>
          <w:rFonts w:hint="cs"/>
          <w:sz w:val="27"/>
          <w:rtl/>
        </w:rPr>
        <w:t>أ</w:t>
      </w:r>
      <w:r w:rsidRPr="004D5092">
        <w:rPr>
          <w:sz w:val="27"/>
          <w:rtl/>
        </w:rPr>
        <w:t>درج بعض المعاصرين البحث عن التقابل والعكس تحت عنوان الاستدلال المباشر</w:t>
      </w:r>
      <w:r w:rsidRPr="004D5092">
        <w:rPr>
          <w:rFonts w:hint="cs"/>
          <w:sz w:val="27"/>
          <w:rtl/>
        </w:rPr>
        <w:t>،</w:t>
      </w:r>
      <w:r w:rsidRPr="004D5092">
        <w:rPr>
          <w:sz w:val="27"/>
          <w:rtl/>
        </w:rPr>
        <w:t xml:space="preserve"> وذلك في مقابل القياس ولواحقه</w:t>
      </w:r>
      <w:r w:rsidRPr="004D5092">
        <w:rPr>
          <w:rFonts w:hint="cs"/>
          <w:sz w:val="27"/>
          <w:rtl/>
        </w:rPr>
        <w:t>،</w:t>
      </w:r>
      <w:r w:rsidRPr="004D5092">
        <w:rPr>
          <w:sz w:val="27"/>
          <w:rtl/>
        </w:rPr>
        <w:t xml:space="preserve"> حيث تمّ </w:t>
      </w:r>
      <w:r w:rsidRPr="004D5092">
        <w:rPr>
          <w:rFonts w:hint="cs"/>
          <w:sz w:val="27"/>
          <w:rtl/>
        </w:rPr>
        <w:t>إ</w:t>
      </w:r>
      <w:r w:rsidRPr="004D5092">
        <w:rPr>
          <w:sz w:val="27"/>
          <w:rtl/>
        </w:rPr>
        <w:t xml:space="preserve">دراجهما </w:t>
      </w:r>
      <w:r w:rsidRPr="004D5092">
        <w:rPr>
          <w:sz w:val="27"/>
          <w:rtl/>
        </w:rPr>
        <w:lastRenderedPageBreak/>
        <w:t>تحت الاستدلال غير المباشر</w:t>
      </w:r>
      <w:r w:rsidRPr="004D5092">
        <w:rPr>
          <w:rFonts w:hint="cs"/>
          <w:sz w:val="27"/>
          <w:vertAlign w:val="superscript"/>
          <w:rtl/>
        </w:rPr>
        <w:t>(</w:t>
      </w:r>
      <w:r w:rsidRPr="004D5092">
        <w:rPr>
          <w:sz w:val="27"/>
          <w:vertAlign w:val="superscript"/>
          <w:rtl/>
        </w:rPr>
        <w:endnoteReference w:id="942"/>
      </w:r>
      <w:r w:rsidRPr="004D5092">
        <w:rPr>
          <w:rFonts w:hint="cs"/>
          <w:sz w:val="27"/>
          <w:vertAlign w:val="superscript"/>
          <w:rtl/>
        </w:rPr>
        <w:t>)</w:t>
      </w:r>
      <w:r w:rsidRPr="004D5092">
        <w:rPr>
          <w:rFonts w:hint="cs"/>
          <w:sz w:val="27"/>
          <w:rtl/>
        </w:rPr>
        <w:t>.</w:t>
      </w:r>
      <w:r w:rsidRPr="004D5092">
        <w:rPr>
          <w:sz w:val="27"/>
          <w:rtl/>
        </w:rPr>
        <w:t xml:space="preserve"> وقد </w:t>
      </w:r>
      <w:r w:rsidRPr="004D5092">
        <w:rPr>
          <w:rFonts w:hint="cs"/>
          <w:sz w:val="27"/>
          <w:rtl/>
        </w:rPr>
        <w:t>أ</w:t>
      </w:r>
      <w:r w:rsidRPr="004D5092">
        <w:rPr>
          <w:sz w:val="27"/>
          <w:rtl/>
        </w:rPr>
        <w:t>فاد ذلك ابن كم</w:t>
      </w:r>
      <w:r w:rsidRPr="004D5092">
        <w:rPr>
          <w:rFonts w:hint="cs"/>
          <w:sz w:val="27"/>
          <w:rtl/>
        </w:rPr>
        <w:t>ّ</w:t>
      </w:r>
      <w:r w:rsidRPr="004D5092">
        <w:rPr>
          <w:sz w:val="27"/>
          <w:rtl/>
        </w:rPr>
        <w:t>ونة (</w:t>
      </w:r>
      <w:r w:rsidRPr="004D5092">
        <w:rPr>
          <w:rFonts w:hint="cs"/>
          <w:sz w:val="27"/>
          <w:rtl/>
        </w:rPr>
        <w:t xml:space="preserve">622 ـ </w:t>
      </w:r>
      <w:r w:rsidRPr="004D5092">
        <w:rPr>
          <w:sz w:val="27"/>
          <w:rtl/>
        </w:rPr>
        <w:t>683هـ) لتعبير</w:t>
      </w:r>
      <w:r w:rsidRPr="004D5092">
        <w:rPr>
          <w:rFonts w:hint="cs"/>
          <w:sz w:val="27"/>
          <w:rtl/>
        </w:rPr>
        <w:t>ٍ</w:t>
      </w:r>
      <w:r w:rsidRPr="004D5092">
        <w:rPr>
          <w:sz w:val="27"/>
          <w:rtl/>
        </w:rPr>
        <w:t xml:space="preserve"> دقيق</w:t>
      </w:r>
      <w:r w:rsidRPr="004D5092">
        <w:rPr>
          <w:rFonts w:hint="cs"/>
          <w:sz w:val="27"/>
          <w:rtl/>
        </w:rPr>
        <w:t>ٍ</w:t>
      </w:r>
      <w:r w:rsidRPr="004D5092">
        <w:rPr>
          <w:sz w:val="27"/>
          <w:rtl/>
        </w:rPr>
        <w:t xml:space="preserve"> جدير بالالتفات</w:t>
      </w:r>
      <w:r w:rsidRPr="004D5092">
        <w:rPr>
          <w:rFonts w:hint="cs"/>
          <w:sz w:val="27"/>
          <w:rtl/>
        </w:rPr>
        <w:t>،</w:t>
      </w:r>
      <w:r w:rsidRPr="004D5092">
        <w:rPr>
          <w:sz w:val="27"/>
          <w:rtl/>
        </w:rPr>
        <w:t xml:space="preserve"> حيث رأى أنّ التقابل والعكس تحت عنوان (لوازم القضايا عند انفرادها)،</w:t>
      </w:r>
      <w:r w:rsidRPr="004D5092">
        <w:rPr>
          <w:rFonts w:hint="cs"/>
          <w:sz w:val="27"/>
          <w:rtl/>
        </w:rPr>
        <w:t xml:space="preserve"> </w:t>
      </w:r>
      <w:r w:rsidRPr="004D5092">
        <w:rPr>
          <w:sz w:val="27"/>
          <w:rtl/>
        </w:rPr>
        <w:t>والقياس والاستقراء عبارة</w:t>
      </w:r>
      <w:r w:rsidRPr="004D5092">
        <w:rPr>
          <w:rFonts w:hint="cs"/>
          <w:sz w:val="27"/>
          <w:rtl/>
        </w:rPr>
        <w:t>ٌ</w:t>
      </w:r>
      <w:r w:rsidRPr="004D5092">
        <w:rPr>
          <w:sz w:val="27"/>
          <w:rtl/>
        </w:rPr>
        <w:t xml:space="preserve"> عن (لوازم القضايا عند انضمامها)</w:t>
      </w:r>
      <w:r w:rsidRPr="004D5092">
        <w:rPr>
          <w:rFonts w:hint="cs"/>
          <w:sz w:val="27"/>
          <w:vertAlign w:val="superscript"/>
          <w:rtl/>
        </w:rPr>
        <w:t>(</w:t>
      </w:r>
      <w:r w:rsidRPr="004D5092">
        <w:rPr>
          <w:sz w:val="27"/>
          <w:vertAlign w:val="superscript"/>
          <w:rtl/>
        </w:rPr>
        <w:endnoteReference w:id="943"/>
      </w:r>
      <w:r w:rsidRPr="004D5092">
        <w:rPr>
          <w:rFonts w:hint="cs"/>
          <w:sz w:val="27"/>
          <w:vertAlign w:val="superscript"/>
          <w:rtl/>
        </w:rPr>
        <w:t>)</w:t>
      </w:r>
      <w:r w:rsidRPr="004D5092">
        <w:rPr>
          <w:sz w:val="27"/>
          <w:rtl/>
        </w:rPr>
        <w:t xml:space="preserve">، وهذا التعبير كما أنّه يشير </w:t>
      </w:r>
      <w:r w:rsidRPr="004D5092">
        <w:rPr>
          <w:rFonts w:hint="cs"/>
          <w:sz w:val="27"/>
          <w:rtl/>
        </w:rPr>
        <w:t>إ</w:t>
      </w:r>
      <w:r w:rsidRPr="004D5092">
        <w:rPr>
          <w:sz w:val="27"/>
          <w:rtl/>
        </w:rPr>
        <w:t>لى الاستعمال الواحد لكلٍّ من العكس والقياس</w:t>
      </w:r>
      <w:r w:rsidRPr="004D5092">
        <w:rPr>
          <w:rFonts w:hint="cs"/>
          <w:sz w:val="27"/>
          <w:rtl/>
        </w:rPr>
        <w:t>،</w:t>
      </w:r>
      <w:r w:rsidRPr="004D5092">
        <w:rPr>
          <w:sz w:val="27"/>
          <w:rtl/>
        </w:rPr>
        <w:t xml:space="preserve"> فإنّه يشير </w:t>
      </w:r>
      <w:r w:rsidRPr="004D5092">
        <w:rPr>
          <w:rFonts w:hint="cs"/>
          <w:sz w:val="27"/>
          <w:rtl/>
        </w:rPr>
        <w:t>أ</w:t>
      </w:r>
      <w:r w:rsidRPr="004D5092">
        <w:rPr>
          <w:sz w:val="27"/>
          <w:rtl/>
        </w:rPr>
        <w:t xml:space="preserve">يضاً </w:t>
      </w:r>
      <w:r w:rsidRPr="004D5092">
        <w:rPr>
          <w:rFonts w:hint="cs"/>
          <w:sz w:val="27"/>
          <w:rtl/>
        </w:rPr>
        <w:t>إ</w:t>
      </w:r>
      <w:r w:rsidRPr="004D5092">
        <w:rPr>
          <w:sz w:val="27"/>
          <w:rtl/>
        </w:rPr>
        <w:t>لى الموضع الواحد</w:t>
      </w:r>
      <w:r w:rsidRPr="004D5092">
        <w:rPr>
          <w:rFonts w:hint="cs"/>
          <w:sz w:val="27"/>
          <w:rtl/>
        </w:rPr>
        <w:t>؛</w:t>
      </w:r>
      <w:r w:rsidRPr="004D5092">
        <w:rPr>
          <w:sz w:val="27"/>
          <w:rtl/>
        </w:rPr>
        <w:t xml:space="preserve"> فإن تعبيره ذلك يفيد بأنّه </w:t>
      </w:r>
      <w:r w:rsidRPr="004D5092">
        <w:rPr>
          <w:rFonts w:hint="cs"/>
          <w:sz w:val="27"/>
          <w:rtl/>
        </w:rPr>
        <w:t>إ</w:t>
      </w:r>
      <w:r w:rsidRPr="004D5092">
        <w:rPr>
          <w:sz w:val="27"/>
          <w:rtl/>
        </w:rPr>
        <w:t xml:space="preserve">ذا كان العكسُ من </w:t>
      </w:r>
      <w:r w:rsidRPr="004D5092">
        <w:rPr>
          <w:rFonts w:hint="cs"/>
          <w:sz w:val="27"/>
          <w:rtl/>
        </w:rPr>
        <w:t>أ</w:t>
      </w:r>
      <w:r w:rsidRPr="004D5092">
        <w:rPr>
          <w:sz w:val="27"/>
          <w:rtl/>
        </w:rPr>
        <w:t xml:space="preserve">حكام ولوازم القضية فالقياس يكون كذلك. لكنه ـ </w:t>
      </w:r>
      <w:r w:rsidRPr="004D5092">
        <w:rPr>
          <w:rFonts w:hint="cs"/>
          <w:sz w:val="27"/>
          <w:rtl/>
        </w:rPr>
        <w:t xml:space="preserve">أي </w:t>
      </w:r>
      <w:r w:rsidRPr="004D5092">
        <w:rPr>
          <w:sz w:val="27"/>
          <w:rtl/>
        </w:rPr>
        <w:t>ابن كم</w:t>
      </w:r>
      <w:r w:rsidRPr="004D5092">
        <w:rPr>
          <w:rFonts w:hint="cs"/>
          <w:sz w:val="27"/>
          <w:rtl/>
        </w:rPr>
        <w:t>ّ</w:t>
      </w:r>
      <w:r w:rsidRPr="004D5092">
        <w:rPr>
          <w:sz w:val="27"/>
          <w:rtl/>
        </w:rPr>
        <w:t>ون</w:t>
      </w:r>
      <w:r w:rsidRPr="004D5092">
        <w:rPr>
          <w:rFonts w:hint="cs"/>
          <w:sz w:val="27"/>
          <w:rtl/>
        </w:rPr>
        <w:t>ة</w:t>
      </w:r>
      <w:r w:rsidRPr="004D5092">
        <w:rPr>
          <w:sz w:val="27"/>
          <w:rtl/>
        </w:rPr>
        <w:t xml:space="preserve"> ـ لا يريد القولَ بأنّ العكس لازمٌ وخاص</w:t>
      </w:r>
      <w:r w:rsidRPr="004D5092">
        <w:rPr>
          <w:rFonts w:hint="cs"/>
          <w:sz w:val="27"/>
          <w:rtl/>
        </w:rPr>
        <w:t>ّ</w:t>
      </w:r>
      <w:r w:rsidRPr="004D5092">
        <w:rPr>
          <w:sz w:val="27"/>
          <w:rtl/>
        </w:rPr>
        <w:t>ة</w:t>
      </w:r>
      <w:r w:rsidRPr="004D5092">
        <w:rPr>
          <w:rFonts w:hint="cs"/>
          <w:sz w:val="27"/>
          <w:rtl/>
        </w:rPr>
        <w:t>ٌ</w:t>
      </w:r>
      <w:r w:rsidRPr="004D5092">
        <w:rPr>
          <w:sz w:val="27"/>
          <w:rtl/>
        </w:rPr>
        <w:t xml:space="preserve"> للقضية، وإنّما هو يرى أنّ صدق العكس لازمٌ لصدق ال</w:t>
      </w:r>
      <w:r w:rsidRPr="004D5092">
        <w:rPr>
          <w:rFonts w:hint="cs"/>
          <w:sz w:val="27"/>
          <w:rtl/>
        </w:rPr>
        <w:t>أ</w:t>
      </w:r>
      <w:r w:rsidRPr="004D5092">
        <w:rPr>
          <w:sz w:val="27"/>
          <w:rtl/>
        </w:rPr>
        <w:t>صل</w:t>
      </w:r>
      <w:r w:rsidRPr="004D5092">
        <w:rPr>
          <w:rFonts w:hint="cs"/>
          <w:sz w:val="27"/>
          <w:rtl/>
        </w:rPr>
        <w:t>،</w:t>
      </w:r>
      <w:r w:rsidRPr="004D5092">
        <w:rPr>
          <w:sz w:val="27"/>
          <w:rtl/>
        </w:rPr>
        <w:t xml:space="preserve"> كما هو الحال بالنسبة لصدق النتيجة</w:t>
      </w:r>
      <w:r w:rsidRPr="004D5092">
        <w:rPr>
          <w:rFonts w:hint="cs"/>
          <w:sz w:val="27"/>
          <w:rtl/>
        </w:rPr>
        <w:t>،</w:t>
      </w:r>
      <w:r w:rsidRPr="004D5092">
        <w:rPr>
          <w:sz w:val="27"/>
          <w:rtl/>
        </w:rPr>
        <w:t xml:space="preserve"> فإنّه لازمٌ لصدق المقد</w:t>
      </w:r>
      <w:r w:rsidRPr="004D5092">
        <w:rPr>
          <w:rFonts w:hint="cs"/>
          <w:sz w:val="27"/>
          <w:rtl/>
        </w:rPr>
        <w:t>ّ</w:t>
      </w:r>
      <w:r w:rsidRPr="004D5092">
        <w:rPr>
          <w:sz w:val="27"/>
          <w:rtl/>
        </w:rPr>
        <w:t>مات.</w:t>
      </w:r>
    </w:p>
    <w:p w:rsidR="000E7647" w:rsidRPr="004D5092" w:rsidRDefault="000E7647" w:rsidP="000E7647">
      <w:pPr>
        <w:spacing w:line="380" w:lineRule="exact"/>
        <w:rPr>
          <w:sz w:val="27"/>
        </w:rPr>
      </w:pPr>
      <w:r w:rsidRPr="004D5092">
        <w:rPr>
          <w:sz w:val="27"/>
        </w:rPr>
        <w:t xml:space="preserve"> </w:t>
      </w:r>
      <w:r w:rsidRPr="004D5092">
        <w:rPr>
          <w:sz w:val="27"/>
          <w:rtl/>
        </w:rPr>
        <w:t>إنّ هذه النظرة للعكس والتقابل لا نراها في آثار ابن سينا.</w:t>
      </w:r>
      <w:r w:rsidRPr="004D5092">
        <w:rPr>
          <w:rFonts w:hint="cs"/>
          <w:sz w:val="27"/>
          <w:rtl/>
        </w:rPr>
        <w:t xml:space="preserve"> </w:t>
      </w:r>
      <w:r w:rsidRPr="004D5092">
        <w:rPr>
          <w:sz w:val="27"/>
          <w:rtl/>
        </w:rPr>
        <w:t>رغم أنّه يمكن بذلك البيان رؤية استقلالية هذا البحث في بعض الآثار. وهذا التحليل الدقيق لم يصبح بصورة السنّة الحاكمة في القرون اللاحقة؛ وذلك لأنه لم ي</w:t>
      </w:r>
      <w:r w:rsidRPr="004D5092">
        <w:rPr>
          <w:rFonts w:hint="cs"/>
          <w:sz w:val="27"/>
          <w:rtl/>
        </w:rPr>
        <w:t>َ</w:t>
      </w:r>
      <w:r w:rsidRPr="004D5092">
        <w:rPr>
          <w:sz w:val="27"/>
          <w:rtl/>
        </w:rPr>
        <w:t>ر</w:t>
      </w:r>
      <w:r w:rsidRPr="004D5092">
        <w:rPr>
          <w:rFonts w:hint="cs"/>
          <w:sz w:val="27"/>
          <w:rtl/>
        </w:rPr>
        <w:t>ِ</w:t>
      </w:r>
      <w:r w:rsidRPr="004D5092">
        <w:rPr>
          <w:sz w:val="27"/>
          <w:rtl/>
        </w:rPr>
        <w:t>د</w:t>
      </w:r>
      <w:r w:rsidRPr="004D5092">
        <w:rPr>
          <w:rFonts w:hint="cs"/>
          <w:sz w:val="27"/>
          <w:rtl/>
        </w:rPr>
        <w:t>ْ</w:t>
      </w:r>
      <w:r w:rsidRPr="004D5092">
        <w:rPr>
          <w:sz w:val="27"/>
          <w:rtl/>
        </w:rPr>
        <w:t xml:space="preserve"> في آثار </w:t>
      </w:r>
      <w:r w:rsidRPr="004D5092">
        <w:rPr>
          <w:rFonts w:hint="cs"/>
          <w:sz w:val="27"/>
          <w:rtl/>
        </w:rPr>
        <w:t>أ</w:t>
      </w:r>
      <w:r w:rsidRPr="004D5092">
        <w:rPr>
          <w:sz w:val="27"/>
          <w:rtl/>
        </w:rPr>
        <w:t>بي علي</w:t>
      </w:r>
      <w:r w:rsidRPr="004D5092">
        <w:rPr>
          <w:rFonts w:hint="cs"/>
          <w:sz w:val="27"/>
          <w:rtl/>
        </w:rPr>
        <w:t>ّ</w:t>
      </w:r>
      <w:r w:rsidRPr="004D5092">
        <w:rPr>
          <w:sz w:val="27"/>
          <w:rtl/>
        </w:rPr>
        <w:t>.</w:t>
      </w:r>
      <w:r w:rsidRPr="004D5092">
        <w:rPr>
          <w:sz w:val="27"/>
        </w:rPr>
        <w:t xml:space="preserve"> </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rFonts w:hint="cs"/>
          <w:color w:val="auto"/>
          <w:rtl/>
        </w:rPr>
        <w:t xml:space="preserve">6ـ </w:t>
      </w:r>
      <w:r w:rsidRPr="004D5092">
        <w:rPr>
          <w:color w:val="auto"/>
          <w:rtl/>
        </w:rPr>
        <w:t>القياس الاقتراني</w:t>
      </w:r>
      <w:r w:rsidRPr="004D5092">
        <w:rPr>
          <w:rFonts w:hint="cs"/>
          <w:color w:val="auto"/>
          <w:rtl/>
        </w:rPr>
        <w:t>ّ</w:t>
      </w:r>
      <w:r w:rsidRPr="004D5092">
        <w:rPr>
          <w:color w:val="auto"/>
          <w:rtl/>
        </w:rPr>
        <w:t xml:space="preserve"> والقياس الاستثنائي</w:t>
      </w:r>
      <w:r w:rsidRPr="004D5092">
        <w:rPr>
          <w:rFonts w:hint="cs"/>
          <w:color w:val="auto"/>
          <w:rtl/>
        </w:rPr>
        <w:t>ّ</w:t>
      </w:r>
      <w:r w:rsidRPr="004D5092">
        <w:rPr>
          <w:rFonts w:hint="cs"/>
          <w:color w:val="auto"/>
          <w:rtl/>
          <w:lang w:val="en-US"/>
        </w:rPr>
        <w:t xml:space="preserve"> ــــــ</w:t>
      </w:r>
    </w:p>
    <w:p w:rsidR="000E7647" w:rsidRPr="004D5092" w:rsidRDefault="000E7647" w:rsidP="000E7647">
      <w:pPr>
        <w:spacing w:line="380" w:lineRule="exact"/>
        <w:rPr>
          <w:sz w:val="27"/>
        </w:rPr>
      </w:pPr>
      <w:r w:rsidRPr="004D5092">
        <w:rPr>
          <w:sz w:val="27"/>
          <w:rtl/>
        </w:rPr>
        <w:t>يصرّ</w:t>
      </w:r>
      <w:r w:rsidRPr="004D5092">
        <w:rPr>
          <w:rFonts w:hint="cs"/>
          <w:sz w:val="27"/>
          <w:rtl/>
        </w:rPr>
        <w:t>ِ</w:t>
      </w:r>
      <w:r w:rsidRPr="004D5092">
        <w:rPr>
          <w:sz w:val="27"/>
          <w:rtl/>
        </w:rPr>
        <w:t xml:space="preserve">ح </w:t>
      </w:r>
      <w:r w:rsidRPr="004D5092">
        <w:rPr>
          <w:rFonts w:hint="cs"/>
          <w:sz w:val="27"/>
          <w:rtl/>
        </w:rPr>
        <w:t>أ</w:t>
      </w:r>
      <w:r w:rsidRPr="004D5092">
        <w:rPr>
          <w:sz w:val="27"/>
          <w:rtl/>
        </w:rPr>
        <w:t>بو علي</w:t>
      </w:r>
      <w:r w:rsidRPr="004D5092">
        <w:rPr>
          <w:rFonts w:hint="cs"/>
          <w:sz w:val="27"/>
          <w:rtl/>
        </w:rPr>
        <w:t>ّ</w:t>
      </w:r>
      <w:r w:rsidRPr="004D5092">
        <w:rPr>
          <w:sz w:val="27"/>
          <w:rtl/>
        </w:rPr>
        <w:t xml:space="preserve"> في ال</w:t>
      </w:r>
      <w:r w:rsidRPr="004D5092">
        <w:rPr>
          <w:rFonts w:hint="cs"/>
          <w:sz w:val="27"/>
          <w:rtl/>
        </w:rPr>
        <w:t>إ</w:t>
      </w:r>
      <w:r w:rsidRPr="004D5092">
        <w:rPr>
          <w:sz w:val="27"/>
          <w:rtl/>
        </w:rPr>
        <w:t xml:space="preserve">شارات بأن تقسيم القياس </w:t>
      </w:r>
      <w:r w:rsidRPr="004D5092">
        <w:rPr>
          <w:rFonts w:hint="cs"/>
          <w:sz w:val="27"/>
          <w:rtl/>
        </w:rPr>
        <w:t>إ</w:t>
      </w:r>
      <w:r w:rsidRPr="004D5092">
        <w:rPr>
          <w:sz w:val="27"/>
          <w:rtl/>
        </w:rPr>
        <w:t>لى</w:t>
      </w:r>
      <w:r w:rsidRPr="004D5092">
        <w:rPr>
          <w:rFonts w:hint="cs"/>
          <w:sz w:val="27"/>
          <w:rtl/>
        </w:rPr>
        <w:t>:</w:t>
      </w:r>
      <w:r w:rsidRPr="004D5092">
        <w:rPr>
          <w:sz w:val="27"/>
          <w:rtl/>
        </w:rPr>
        <w:t xml:space="preserve"> اقتراني</w:t>
      </w:r>
      <w:r w:rsidRPr="004D5092">
        <w:rPr>
          <w:rFonts w:hint="cs"/>
          <w:sz w:val="27"/>
          <w:rtl/>
        </w:rPr>
        <w:t>ّ</w:t>
      </w:r>
      <w:r w:rsidRPr="004D5092">
        <w:rPr>
          <w:sz w:val="27"/>
          <w:rtl/>
        </w:rPr>
        <w:t xml:space="preserve"> واستثنائي</w:t>
      </w:r>
      <w:r w:rsidRPr="004D5092">
        <w:rPr>
          <w:rFonts w:hint="cs"/>
          <w:sz w:val="27"/>
          <w:rtl/>
        </w:rPr>
        <w:t>ّ</w:t>
      </w:r>
      <w:r w:rsidRPr="004D5092">
        <w:rPr>
          <w:sz w:val="27"/>
          <w:rtl/>
        </w:rPr>
        <w:t xml:space="preserve"> إنّما هو وليد تحقيقه وتدقيقه. أما قبله فقد كان البحث غالباً عن القياس الحملي</w:t>
      </w:r>
      <w:r w:rsidRPr="004D5092">
        <w:rPr>
          <w:rFonts w:hint="cs"/>
          <w:sz w:val="27"/>
          <w:rtl/>
        </w:rPr>
        <w:t>ّ</w:t>
      </w:r>
      <w:r w:rsidRPr="004D5092">
        <w:rPr>
          <w:sz w:val="27"/>
          <w:rtl/>
        </w:rPr>
        <w:t xml:space="preserve"> والشرطي</w:t>
      </w:r>
      <w:r w:rsidRPr="004D5092">
        <w:rPr>
          <w:rFonts w:hint="cs"/>
          <w:sz w:val="27"/>
          <w:rtl/>
        </w:rPr>
        <w:t>ّ</w:t>
      </w:r>
      <w:r w:rsidRPr="004D5092">
        <w:rPr>
          <w:sz w:val="27"/>
          <w:rtl/>
        </w:rPr>
        <w:t xml:space="preserve">. </w:t>
      </w:r>
      <w:r w:rsidRPr="004D5092">
        <w:rPr>
          <w:rFonts w:hint="cs"/>
          <w:sz w:val="27"/>
          <w:rtl/>
        </w:rPr>
        <w:t>و</w:t>
      </w:r>
      <w:r w:rsidRPr="004D5092">
        <w:rPr>
          <w:sz w:val="27"/>
          <w:rtl/>
        </w:rPr>
        <w:t>القول</w:t>
      </w:r>
      <w:r w:rsidRPr="004D5092">
        <w:rPr>
          <w:rFonts w:hint="cs"/>
          <w:sz w:val="27"/>
          <w:rtl/>
        </w:rPr>
        <w:t xml:space="preserve"> </w:t>
      </w:r>
      <w:r w:rsidRPr="004D5092">
        <w:rPr>
          <w:sz w:val="27"/>
          <w:rtl/>
        </w:rPr>
        <w:t>بأنّ القياس إمّا اقتراني أو استثنائي</w:t>
      </w:r>
      <w:r w:rsidRPr="004D5092">
        <w:rPr>
          <w:rFonts w:hint="cs"/>
          <w:sz w:val="27"/>
          <w:rtl/>
        </w:rPr>
        <w:t xml:space="preserve"> ـ</w:t>
      </w:r>
      <w:r w:rsidRPr="004D5092">
        <w:rPr>
          <w:sz w:val="27"/>
          <w:rtl/>
        </w:rPr>
        <w:t xml:space="preserve"> والاقتراني يمكن </w:t>
      </w:r>
      <w:r w:rsidRPr="004D5092">
        <w:rPr>
          <w:rFonts w:hint="cs"/>
          <w:sz w:val="27"/>
          <w:rtl/>
        </w:rPr>
        <w:t>أ</w:t>
      </w:r>
      <w:r w:rsidRPr="004D5092">
        <w:rPr>
          <w:sz w:val="27"/>
          <w:rtl/>
        </w:rPr>
        <w:t>ن يكون م</w:t>
      </w:r>
      <w:r w:rsidRPr="004D5092">
        <w:rPr>
          <w:rFonts w:hint="cs"/>
          <w:sz w:val="27"/>
          <w:rtl/>
        </w:rPr>
        <w:t>ؤ</w:t>
      </w:r>
      <w:r w:rsidRPr="004D5092">
        <w:rPr>
          <w:sz w:val="27"/>
          <w:rtl/>
        </w:rPr>
        <w:t>ل</w:t>
      </w:r>
      <w:r w:rsidRPr="004D5092">
        <w:rPr>
          <w:rFonts w:hint="cs"/>
          <w:sz w:val="27"/>
          <w:rtl/>
        </w:rPr>
        <w:t>َّ</w:t>
      </w:r>
      <w:r w:rsidRPr="004D5092">
        <w:rPr>
          <w:sz w:val="27"/>
          <w:rtl/>
        </w:rPr>
        <w:t>فا</w:t>
      </w:r>
      <w:r w:rsidRPr="004D5092">
        <w:rPr>
          <w:rFonts w:hint="cs"/>
          <w:sz w:val="27"/>
          <w:rtl/>
        </w:rPr>
        <w:t>ً</w:t>
      </w:r>
      <w:r w:rsidRPr="004D5092">
        <w:rPr>
          <w:sz w:val="27"/>
          <w:rtl/>
        </w:rPr>
        <w:t xml:space="preserve"> من مقد</w:t>
      </w:r>
      <w:r w:rsidRPr="004D5092">
        <w:rPr>
          <w:rFonts w:hint="cs"/>
          <w:sz w:val="27"/>
          <w:rtl/>
        </w:rPr>
        <w:t>ّ</w:t>
      </w:r>
      <w:r w:rsidRPr="004D5092">
        <w:rPr>
          <w:sz w:val="27"/>
          <w:rtl/>
        </w:rPr>
        <w:t>مة شرطية أو مقد</w:t>
      </w:r>
      <w:r w:rsidRPr="004D5092">
        <w:rPr>
          <w:rFonts w:hint="cs"/>
          <w:sz w:val="27"/>
          <w:rtl/>
        </w:rPr>
        <w:t>ّ</w:t>
      </w:r>
      <w:r w:rsidRPr="004D5092">
        <w:rPr>
          <w:sz w:val="27"/>
          <w:rtl/>
        </w:rPr>
        <w:t>متين ـ له دَوْر</w:t>
      </w:r>
      <w:r w:rsidRPr="004D5092">
        <w:rPr>
          <w:rFonts w:hint="cs"/>
          <w:sz w:val="27"/>
          <w:rtl/>
        </w:rPr>
        <w:t>ٌ</w:t>
      </w:r>
      <w:r w:rsidRPr="004D5092">
        <w:rPr>
          <w:sz w:val="27"/>
          <w:rtl/>
        </w:rPr>
        <w:t xml:space="preserve"> </w:t>
      </w:r>
      <w:r w:rsidRPr="004D5092">
        <w:rPr>
          <w:rFonts w:hint="cs"/>
          <w:sz w:val="27"/>
          <w:rtl/>
        </w:rPr>
        <w:t>أ</w:t>
      </w:r>
      <w:r w:rsidRPr="004D5092">
        <w:rPr>
          <w:sz w:val="27"/>
          <w:rtl/>
        </w:rPr>
        <w:t>صيل في مباحث القياس.</w:t>
      </w:r>
    </w:p>
    <w:p w:rsidR="000E7647" w:rsidRPr="004D5092" w:rsidRDefault="000E7647" w:rsidP="000E7647">
      <w:pPr>
        <w:spacing w:line="380" w:lineRule="exact"/>
        <w:rPr>
          <w:sz w:val="27"/>
        </w:rPr>
      </w:pPr>
      <w:r w:rsidRPr="004D5092">
        <w:rPr>
          <w:sz w:val="27"/>
          <w:rtl/>
        </w:rPr>
        <w:t>لقد كان التقسيم الآنف محطّ نقدٍ من جهات</w:t>
      </w:r>
      <w:r w:rsidRPr="004D5092">
        <w:rPr>
          <w:rFonts w:hint="cs"/>
          <w:sz w:val="27"/>
          <w:rtl/>
        </w:rPr>
        <w:t>ٍ</w:t>
      </w:r>
      <w:r w:rsidRPr="004D5092">
        <w:rPr>
          <w:sz w:val="27"/>
          <w:rtl/>
        </w:rPr>
        <w:t xml:space="preserve"> عديدة</w:t>
      </w:r>
      <w:r w:rsidRPr="004D5092">
        <w:rPr>
          <w:rFonts w:hint="cs"/>
          <w:sz w:val="27"/>
          <w:rtl/>
        </w:rPr>
        <w:t>؛</w:t>
      </w:r>
      <w:r w:rsidRPr="004D5092">
        <w:rPr>
          <w:sz w:val="27"/>
          <w:rtl/>
        </w:rPr>
        <w:t xml:space="preserve"> </w:t>
      </w:r>
      <w:r w:rsidRPr="004D5092">
        <w:rPr>
          <w:rFonts w:hint="cs"/>
          <w:sz w:val="27"/>
          <w:rtl/>
        </w:rPr>
        <w:t>إ</w:t>
      </w:r>
      <w:r w:rsidRPr="004D5092">
        <w:rPr>
          <w:sz w:val="27"/>
          <w:rtl/>
        </w:rPr>
        <w:t>ذ كان بناؤه على التمايز بين كلٍّ من منطق المحمولات ومنطق القضايا موردَ التفات</w:t>
      </w:r>
      <w:r w:rsidRPr="004D5092">
        <w:rPr>
          <w:rFonts w:hint="cs"/>
          <w:sz w:val="27"/>
          <w:rtl/>
        </w:rPr>
        <w:t>ةٍ</w:t>
      </w:r>
      <w:r w:rsidRPr="004D5092">
        <w:rPr>
          <w:sz w:val="27"/>
          <w:rtl/>
        </w:rPr>
        <w:t>، وأنّه يكشف عن توق</w:t>
      </w:r>
      <w:r w:rsidRPr="004D5092">
        <w:rPr>
          <w:rFonts w:hint="cs"/>
          <w:sz w:val="27"/>
          <w:rtl/>
        </w:rPr>
        <w:t>ُّ</w:t>
      </w:r>
      <w:r w:rsidRPr="004D5092">
        <w:rPr>
          <w:sz w:val="27"/>
          <w:rtl/>
        </w:rPr>
        <w:t>ف الثاني ع</w:t>
      </w:r>
      <w:r w:rsidRPr="004D5092">
        <w:rPr>
          <w:rFonts w:hint="cs"/>
          <w:sz w:val="27"/>
          <w:rtl/>
        </w:rPr>
        <w:t>لى</w:t>
      </w:r>
      <w:r w:rsidRPr="004D5092">
        <w:rPr>
          <w:sz w:val="27"/>
          <w:rtl/>
        </w:rPr>
        <w:t xml:space="preserve"> ال</w:t>
      </w:r>
      <w:r w:rsidRPr="004D5092">
        <w:rPr>
          <w:rFonts w:hint="cs"/>
          <w:sz w:val="27"/>
          <w:rtl/>
        </w:rPr>
        <w:t>أ</w:t>
      </w:r>
      <w:r w:rsidRPr="004D5092">
        <w:rPr>
          <w:sz w:val="27"/>
          <w:rtl/>
        </w:rPr>
        <w:t>و</w:t>
      </w:r>
      <w:r w:rsidRPr="004D5092">
        <w:rPr>
          <w:rFonts w:hint="cs"/>
          <w:sz w:val="27"/>
          <w:rtl/>
        </w:rPr>
        <w:t>ّ</w:t>
      </w:r>
      <w:r w:rsidRPr="004D5092">
        <w:rPr>
          <w:sz w:val="27"/>
          <w:rtl/>
        </w:rPr>
        <w:t>ل، ف</w:t>
      </w:r>
      <w:r w:rsidRPr="004D5092">
        <w:rPr>
          <w:rFonts w:hint="cs"/>
          <w:sz w:val="27"/>
          <w:rtl/>
        </w:rPr>
        <w:t>إ</w:t>
      </w:r>
      <w:r w:rsidRPr="004D5092">
        <w:rPr>
          <w:sz w:val="27"/>
          <w:rtl/>
        </w:rPr>
        <w:t>نه قد يوجد تحو</w:t>
      </w:r>
      <w:r w:rsidRPr="004D5092">
        <w:rPr>
          <w:rFonts w:hint="cs"/>
          <w:sz w:val="27"/>
          <w:rtl/>
        </w:rPr>
        <w:t>ُّ</w:t>
      </w:r>
      <w:r w:rsidRPr="004D5092">
        <w:rPr>
          <w:sz w:val="27"/>
          <w:rtl/>
        </w:rPr>
        <w:t>لا</w:t>
      </w:r>
      <w:r w:rsidRPr="004D5092">
        <w:rPr>
          <w:rFonts w:hint="cs"/>
          <w:sz w:val="27"/>
          <w:rtl/>
        </w:rPr>
        <w:t>ً</w:t>
      </w:r>
      <w:r w:rsidRPr="004D5092">
        <w:rPr>
          <w:sz w:val="27"/>
          <w:rtl/>
        </w:rPr>
        <w:t xml:space="preserve"> عظيماً في الجهة البنيوية للمنطق. هذه المسألة</w:t>
      </w:r>
      <w:r w:rsidRPr="004D5092">
        <w:rPr>
          <w:rFonts w:hint="cs"/>
          <w:sz w:val="27"/>
          <w:rtl/>
        </w:rPr>
        <w:t>؛</w:t>
      </w:r>
      <w:r w:rsidRPr="004D5092">
        <w:rPr>
          <w:sz w:val="27"/>
          <w:rtl/>
        </w:rPr>
        <w:t xml:space="preserve"> ولأنها لم ت</w:t>
      </w:r>
      <w:r w:rsidRPr="004D5092">
        <w:rPr>
          <w:rFonts w:hint="cs"/>
          <w:sz w:val="27"/>
          <w:rtl/>
        </w:rPr>
        <w:t>ُ</w:t>
      </w:r>
      <w:r w:rsidRPr="004D5092">
        <w:rPr>
          <w:sz w:val="27"/>
          <w:rtl/>
        </w:rPr>
        <w:t>ط</w:t>
      </w:r>
      <w:r w:rsidRPr="004D5092">
        <w:rPr>
          <w:rFonts w:hint="cs"/>
          <w:sz w:val="27"/>
          <w:rtl/>
        </w:rPr>
        <w:t>ْ</w:t>
      </w:r>
      <w:r w:rsidRPr="004D5092">
        <w:rPr>
          <w:sz w:val="27"/>
          <w:rtl/>
        </w:rPr>
        <w:t>ر</w:t>
      </w:r>
      <w:r w:rsidRPr="004D5092">
        <w:rPr>
          <w:rFonts w:hint="cs"/>
          <w:sz w:val="27"/>
          <w:rtl/>
        </w:rPr>
        <w:t>َ</w:t>
      </w:r>
      <w:r w:rsidRPr="004D5092">
        <w:rPr>
          <w:sz w:val="27"/>
          <w:rtl/>
        </w:rPr>
        <w:t xml:space="preserve">ح في آثار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لم تكن سنّةً حاكمةً في علم المنطق في الحضارة ال</w:t>
      </w:r>
      <w:r w:rsidRPr="004D5092">
        <w:rPr>
          <w:rFonts w:hint="cs"/>
          <w:sz w:val="27"/>
          <w:rtl/>
        </w:rPr>
        <w:t>إ</w:t>
      </w:r>
      <w:r w:rsidRPr="004D5092">
        <w:rPr>
          <w:sz w:val="27"/>
          <w:rtl/>
        </w:rPr>
        <w:t>سلامية.</w:t>
      </w:r>
    </w:p>
    <w:p w:rsidR="000E7647" w:rsidRPr="004D5092" w:rsidRDefault="000E7647" w:rsidP="000E7647">
      <w:pPr>
        <w:spacing w:line="340" w:lineRule="exact"/>
        <w:rPr>
          <w:sz w:val="27"/>
        </w:rPr>
      </w:pPr>
    </w:p>
    <w:p w:rsidR="000E7647" w:rsidRPr="004D5092" w:rsidRDefault="000E7647" w:rsidP="000E7647">
      <w:pPr>
        <w:pStyle w:val="31"/>
        <w:rPr>
          <w:color w:val="auto"/>
        </w:rPr>
      </w:pPr>
      <w:r w:rsidRPr="004D5092">
        <w:rPr>
          <w:color w:val="auto"/>
          <w:rtl/>
        </w:rPr>
        <w:t>تحليلات</w:t>
      </w:r>
      <w:r w:rsidRPr="004D5092">
        <w:rPr>
          <w:rFonts w:hint="cs"/>
          <w:color w:val="auto"/>
          <w:rtl/>
        </w:rPr>
        <w:t>ٌ</w:t>
      </w:r>
      <w:r w:rsidRPr="004D5092">
        <w:rPr>
          <w:color w:val="auto"/>
          <w:rtl/>
        </w:rPr>
        <w:t xml:space="preserve"> عديدة</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هناك ارتباط</w:t>
      </w:r>
      <w:r w:rsidRPr="004D5092">
        <w:rPr>
          <w:rFonts w:hint="cs"/>
          <w:sz w:val="27"/>
          <w:rtl/>
        </w:rPr>
        <w:t>ٌ</w:t>
      </w:r>
      <w:r w:rsidRPr="004D5092">
        <w:rPr>
          <w:sz w:val="27"/>
          <w:rtl/>
        </w:rPr>
        <w:t xml:space="preserve"> معنوي</w:t>
      </w:r>
      <w:r w:rsidRPr="004D5092">
        <w:rPr>
          <w:rFonts w:hint="cs"/>
          <w:sz w:val="27"/>
          <w:rtl/>
        </w:rPr>
        <w:t>ّ</w:t>
      </w:r>
      <w:r w:rsidRPr="004D5092">
        <w:rPr>
          <w:sz w:val="27"/>
          <w:rtl/>
        </w:rPr>
        <w:t xml:space="preserve"> بين حذف المقولات وتقديم بحث ال</w:t>
      </w:r>
      <w:r w:rsidRPr="004D5092">
        <w:rPr>
          <w:rFonts w:hint="cs"/>
          <w:sz w:val="27"/>
          <w:rtl/>
        </w:rPr>
        <w:t>أ</w:t>
      </w:r>
      <w:r w:rsidRPr="004D5092">
        <w:rPr>
          <w:sz w:val="27"/>
          <w:rtl/>
        </w:rPr>
        <w:t>لفاظ، واستقلال وتقديم بحث التعريف، وكذلك تقديم بحث العكس.</w:t>
      </w:r>
    </w:p>
    <w:p w:rsidR="000E7647" w:rsidRPr="004D5092" w:rsidRDefault="000E7647" w:rsidP="000E7647">
      <w:pPr>
        <w:rPr>
          <w:sz w:val="27"/>
        </w:rPr>
      </w:pPr>
      <w:r w:rsidRPr="004D5092">
        <w:rPr>
          <w:sz w:val="27"/>
          <w:rtl/>
        </w:rPr>
        <w:lastRenderedPageBreak/>
        <w:t>التحقيق المقارن لآثار ابن سينا يُري أنّ التحو</w:t>
      </w:r>
      <w:r w:rsidRPr="004D5092">
        <w:rPr>
          <w:rFonts w:hint="cs"/>
          <w:sz w:val="27"/>
          <w:rtl/>
        </w:rPr>
        <w:t>ُّ</w:t>
      </w:r>
      <w:r w:rsidRPr="004D5092">
        <w:rPr>
          <w:sz w:val="27"/>
          <w:rtl/>
        </w:rPr>
        <w:t>لات الثلاثة مترابطة</w:t>
      </w:r>
      <w:r w:rsidRPr="004D5092">
        <w:rPr>
          <w:rFonts w:hint="cs"/>
          <w:sz w:val="27"/>
          <w:rtl/>
        </w:rPr>
        <w:t>ٌ</w:t>
      </w:r>
      <w:r w:rsidRPr="004D5092">
        <w:rPr>
          <w:sz w:val="27"/>
          <w:rtl/>
        </w:rPr>
        <w:t xml:space="preserve"> نشوءاً</w:t>
      </w:r>
      <w:r w:rsidRPr="004D5092">
        <w:rPr>
          <w:rFonts w:hint="cs"/>
          <w:sz w:val="27"/>
          <w:rtl/>
        </w:rPr>
        <w:t>،</w:t>
      </w:r>
      <w:r w:rsidRPr="004D5092">
        <w:rPr>
          <w:sz w:val="27"/>
          <w:rtl/>
        </w:rPr>
        <w:t xml:space="preserve"> والتي جاءت في آثار المتأخ</w:t>
      </w:r>
      <w:r w:rsidRPr="004D5092">
        <w:rPr>
          <w:rFonts w:hint="cs"/>
          <w:sz w:val="27"/>
          <w:rtl/>
        </w:rPr>
        <w:t>ِّ</w:t>
      </w:r>
      <w:r w:rsidRPr="004D5092">
        <w:rPr>
          <w:sz w:val="27"/>
          <w:rtl/>
        </w:rPr>
        <w:t>رين</w:t>
      </w:r>
      <w:r w:rsidRPr="004D5092">
        <w:rPr>
          <w:rFonts w:hint="cs"/>
          <w:sz w:val="27"/>
          <w:rtl/>
        </w:rPr>
        <w:t>،</w:t>
      </w:r>
      <w:r w:rsidRPr="004D5092">
        <w:rPr>
          <w:sz w:val="27"/>
          <w:rtl/>
        </w:rPr>
        <w:t xml:space="preserve"> كال</w:t>
      </w:r>
      <w:r w:rsidRPr="004D5092">
        <w:rPr>
          <w:rFonts w:hint="cs"/>
          <w:sz w:val="27"/>
          <w:rtl/>
        </w:rPr>
        <w:t>إ</w:t>
      </w:r>
      <w:r w:rsidRPr="004D5092">
        <w:rPr>
          <w:sz w:val="27"/>
          <w:rtl/>
        </w:rPr>
        <w:t>شارات</w:t>
      </w:r>
      <w:r w:rsidRPr="004D5092">
        <w:rPr>
          <w:rFonts w:hint="cs"/>
          <w:sz w:val="27"/>
          <w:rtl/>
        </w:rPr>
        <w:t>،</w:t>
      </w:r>
      <w:r w:rsidRPr="004D5092">
        <w:rPr>
          <w:sz w:val="27"/>
          <w:rtl/>
        </w:rPr>
        <w:t xml:space="preserve"> كل</w:t>
      </w:r>
      <w:r w:rsidRPr="004D5092">
        <w:rPr>
          <w:rFonts w:hint="cs"/>
          <w:sz w:val="27"/>
          <w:rtl/>
        </w:rPr>
        <w:t>ّ</w:t>
      </w:r>
      <w:r w:rsidRPr="004D5092">
        <w:rPr>
          <w:sz w:val="27"/>
          <w:rtl/>
        </w:rPr>
        <w:t xml:space="preserve">ها </w:t>
      </w:r>
      <w:r w:rsidRPr="004D5092">
        <w:rPr>
          <w:rFonts w:hint="cs"/>
          <w:sz w:val="27"/>
          <w:rtl/>
        </w:rPr>
        <w:t>أ</w:t>
      </w:r>
      <w:r w:rsidRPr="004D5092">
        <w:rPr>
          <w:sz w:val="27"/>
          <w:rtl/>
        </w:rPr>
        <w:t>صبحت متوافقة</w:t>
      </w:r>
      <w:r w:rsidRPr="004D5092">
        <w:rPr>
          <w:rFonts w:hint="cs"/>
          <w:sz w:val="27"/>
          <w:rtl/>
        </w:rPr>
        <w:t>ً</w:t>
      </w:r>
      <w:r w:rsidRPr="004D5092">
        <w:rPr>
          <w:sz w:val="27"/>
          <w:rtl/>
        </w:rPr>
        <w:t xml:space="preserve"> ومنسجمة</w:t>
      </w:r>
      <w:r w:rsidRPr="004D5092">
        <w:rPr>
          <w:rFonts w:hint="cs"/>
          <w:sz w:val="27"/>
          <w:rtl/>
        </w:rPr>
        <w:t>ً،</w:t>
      </w:r>
      <w:r w:rsidRPr="004D5092">
        <w:rPr>
          <w:sz w:val="27"/>
          <w:rtl/>
        </w:rPr>
        <w:t xml:space="preserve"> لتشك</w:t>
      </w:r>
      <w:r w:rsidRPr="004D5092">
        <w:rPr>
          <w:rFonts w:hint="cs"/>
          <w:sz w:val="27"/>
          <w:rtl/>
        </w:rPr>
        <w:t>ِّ</w:t>
      </w:r>
      <w:r w:rsidRPr="004D5092">
        <w:rPr>
          <w:sz w:val="27"/>
          <w:rtl/>
        </w:rPr>
        <w:t>ل بناء</w:t>
      </w:r>
      <w:r w:rsidRPr="004D5092">
        <w:rPr>
          <w:rFonts w:hint="cs"/>
          <w:sz w:val="27"/>
          <w:rtl/>
        </w:rPr>
        <w:t>ً</w:t>
      </w:r>
      <w:r w:rsidRPr="004D5092">
        <w:rPr>
          <w:sz w:val="27"/>
          <w:rtl/>
        </w:rPr>
        <w:t xml:space="preserve"> جديداً لعلم المنطق</w:t>
      </w:r>
      <w:r w:rsidRPr="004D5092">
        <w:rPr>
          <w:rFonts w:hint="cs"/>
          <w:sz w:val="27"/>
          <w:rtl/>
        </w:rPr>
        <w:t xml:space="preserve">. </w:t>
      </w:r>
      <w:r w:rsidRPr="004D5092">
        <w:rPr>
          <w:sz w:val="27"/>
          <w:rtl/>
        </w:rPr>
        <w:t>وهذا البناء هو الذي ي</w:t>
      </w:r>
      <w:r w:rsidRPr="004D5092">
        <w:rPr>
          <w:rFonts w:hint="cs"/>
          <w:sz w:val="27"/>
          <w:rtl/>
        </w:rPr>
        <w:t>ُ</w:t>
      </w:r>
      <w:r w:rsidRPr="004D5092">
        <w:rPr>
          <w:sz w:val="27"/>
          <w:rtl/>
        </w:rPr>
        <w:t>د</w:t>
      </w:r>
      <w:r w:rsidRPr="004D5092">
        <w:rPr>
          <w:rFonts w:hint="cs"/>
          <w:sz w:val="27"/>
          <w:rtl/>
        </w:rPr>
        <w:t>ْ</w:t>
      </w:r>
      <w:r w:rsidRPr="004D5092">
        <w:rPr>
          <w:sz w:val="27"/>
          <w:rtl/>
        </w:rPr>
        <w:t>ع</w:t>
      </w:r>
      <w:r w:rsidRPr="004D5092">
        <w:rPr>
          <w:rFonts w:hint="cs"/>
          <w:sz w:val="27"/>
          <w:rtl/>
        </w:rPr>
        <w:t>َ</w:t>
      </w:r>
      <w:r w:rsidRPr="004D5092">
        <w:rPr>
          <w:sz w:val="27"/>
          <w:rtl/>
        </w:rPr>
        <w:t>ى بالمنطق ذي البابين. لقد عمل المتأخ</w:t>
      </w:r>
      <w:r w:rsidRPr="004D5092">
        <w:rPr>
          <w:rFonts w:hint="cs"/>
          <w:sz w:val="27"/>
          <w:rtl/>
        </w:rPr>
        <w:t>ِّ</w:t>
      </w:r>
      <w:r w:rsidRPr="004D5092">
        <w:rPr>
          <w:sz w:val="27"/>
          <w:rtl/>
        </w:rPr>
        <w:t xml:space="preserve">رون على تقليد آثار </w:t>
      </w:r>
      <w:r w:rsidRPr="004D5092">
        <w:rPr>
          <w:rFonts w:hint="cs"/>
          <w:sz w:val="27"/>
          <w:rtl/>
        </w:rPr>
        <w:t>أ</w:t>
      </w:r>
      <w:r w:rsidRPr="004D5092">
        <w:rPr>
          <w:sz w:val="27"/>
          <w:rtl/>
        </w:rPr>
        <w:t>بي علي</w:t>
      </w:r>
      <w:r w:rsidRPr="004D5092">
        <w:rPr>
          <w:rFonts w:hint="cs"/>
          <w:sz w:val="27"/>
          <w:rtl/>
        </w:rPr>
        <w:t>ّ</w:t>
      </w:r>
      <w:r w:rsidRPr="004D5092">
        <w:rPr>
          <w:sz w:val="27"/>
          <w:rtl/>
        </w:rPr>
        <w:t xml:space="preserve"> بطرق مختلفة:</w:t>
      </w:r>
      <w:r w:rsidRPr="004D5092">
        <w:rPr>
          <w:sz w:val="27"/>
        </w:rPr>
        <w:t xml:space="preserve"> </w:t>
      </w:r>
    </w:p>
    <w:p w:rsidR="000E7647" w:rsidRPr="004D5092" w:rsidRDefault="000E7647" w:rsidP="000E7647">
      <w:pPr>
        <w:rPr>
          <w:sz w:val="27"/>
        </w:rPr>
      </w:pPr>
      <w:r w:rsidRPr="004D5092">
        <w:rPr>
          <w:sz w:val="27"/>
          <w:rtl/>
        </w:rPr>
        <w:t xml:space="preserve">ـ </w:t>
      </w:r>
      <w:r w:rsidRPr="004D5092">
        <w:rPr>
          <w:rFonts w:hint="cs"/>
          <w:sz w:val="27"/>
          <w:rtl/>
        </w:rPr>
        <w:t>ف</w:t>
      </w:r>
      <w:r w:rsidRPr="004D5092">
        <w:rPr>
          <w:sz w:val="27"/>
          <w:rtl/>
        </w:rPr>
        <w:t>عدّة</w:t>
      </w:r>
      <w:r w:rsidRPr="004D5092">
        <w:rPr>
          <w:rFonts w:hint="cs"/>
          <w:sz w:val="27"/>
          <w:rtl/>
        </w:rPr>
        <w:t>ٌ</w:t>
      </w:r>
      <w:r w:rsidRPr="004D5092">
        <w:rPr>
          <w:sz w:val="27"/>
          <w:rtl/>
        </w:rPr>
        <w:t xml:space="preserve"> ات</w:t>
      </w:r>
      <w:r w:rsidRPr="004D5092">
        <w:rPr>
          <w:rFonts w:hint="cs"/>
          <w:sz w:val="27"/>
          <w:rtl/>
        </w:rPr>
        <w:t>ّ</w:t>
      </w:r>
      <w:r w:rsidRPr="004D5092">
        <w:rPr>
          <w:sz w:val="27"/>
          <w:rtl/>
        </w:rPr>
        <w:t>بعوا ال</w:t>
      </w:r>
      <w:r w:rsidRPr="004D5092">
        <w:rPr>
          <w:rFonts w:hint="cs"/>
          <w:sz w:val="27"/>
          <w:rtl/>
        </w:rPr>
        <w:t>آ</w:t>
      </w:r>
      <w:r w:rsidRPr="004D5092">
        <w:rPr>
          <w:sz w:val="27"/>
          <w:rtl/>
        </w:rPr>
        <w:t>ثار المتقد</w:t>
      </w:r>
      <w:r w:rsidRPr="004D5092">
        <w:rPr>
          <w:rFonts w:hint="cs"/>
          <w:sz w:val="27"/>
          <w:rtl/>
        </w:rPr>
        <w:t>ِّ</w:t>
      </w:r>
      <w:r w:rsidRPr="004D5092">
        <w:rPr>
          <w:sz w:val="27"/>
          <w:rtl/>
        </w:rPr>
        <w:t>مة لابن سينا،</w:t>
      </w:r>
      <w:r w:rsidRPr="004D5092">
        <w:rPr>
          <w:rFonts w:hint="cs"/>
          <w:sz w:val="27"/>
          <w:rtl/>
        </w:rPr>
        <w:t xml:space="preserve"> </w:t>
      </w:r>
      <w:r w:rsidRPr="004D5092">
        <w:rPr>
          <w:sz w:val="27"/>
          <w:rtl/>
        </w:rPr>
        <w:t>وذلك مثل</w:t>
      </w:r>
      <w:r w:rsidRPr="004D5092">
        <w:rPr>
          <w:rFonts w:hint="cs"/>
          <w:sz w:val="27"/>
          <w:rtl/>
        </w:rPr>
        <w:t>:</w:t>
      </w:r>
      <w:r w:rsidRPr="004D5092">
        <w:rPr>
          <w:sz w:val="27"/>
          <w:rtl/>
        </w:rPr>
        <w:t xml:space="preserve"> الشفاء.</w:t>
      </w:r>
    </w:p>
    <w:p w:rsidR="000E7647" w:rsidRPr="004D5092" w:rsidRDefault="000E7647" w:rsidP="000E7647">
      <w:pPr>
        <w:rPr>
          <w:sz w:val="27"/>
        </w:rPr>
      </w:pPr>
      <w:r w:rsidRPr="004D5092">
        <w:rPr>
          <w:sz w:val="27"/>
          <w:rtl/>
        </w:rPr>
        <w:t xml:space="preserve">ـ </w:t>
      </w:r>
      <w:r w:rsidRPr="004D5092">
        <w:rPr>
          <w:rFonts w:hint="cs"/>
          <w:sz w:val="27"/>
          <w:rtl/>
        </w:rPr>
        <w:t>و</w:t>
      </w:r>
      <w:r w:rsidRPr="004D5092">
        <w:rPr>
          <w:sz w:val="27"/>
          <w:rtl/>
        </w:rPr>
        <w:t>عدّة آخرون ات</w:t>
      </w:r>
      <w:r w:rsidRPr="004D5092">
        <w:rPr>
          <w:rFonts w:hint="cs"/>
          <w:sz w:val="27"/>
          <w:rtl/>
        </w:rPr>
        <w:t>َّ</w:t>
      </w:r>
      <w:r w:rsidRPr="004D5092">
        <w:rPr>
          <w:sz w:val="27"/>
          <w:rtl/>
        </w:rPr>
        <w:t>بعوا ال</w:t>
      </w:r>
      <w:r w:rsidRPr="004D5092">
        <w:rPr>
          <w:rFonts w:hint="cs"/>
          <w:sz w:val="27"/>
          <w:rtl/>
        </w:rPr>
        <w:t>آ</w:t>
      </w:r>
      <w:r w:rsidRPr="004D5092">
        <w:rPr>
          <w:sz w:val="27"/>
          <w:rtl/>
        </w:rPr>
        <w:t>ثار الوسطى</w:t>
      </w:r>
      <w:r w:rsidRPr="004D5092">
        <w:rPr>
          <w:rFonts w:hint="cs"/>
          <w:sz w:val="27"/>
          <w:rtl/>
        </w:rPr>
        <w:t>،</w:t>
      </w:r>
      <w:r w:rsidRPr="004D5092">
        <w:rPr>
          <w:sz w:val="27"/>
          <w:rtl/>
        </w:rPr>
        <w:t xml:space="preserve"> حيث حذفوا المقولات</w:t>
      </w:r>
      <w:r w:rsidRPr="004D5092">
        <w:rPr>
          <w:rFonts w:hint="cs"/>
          <w:sz w:val="27"/>
          <w:rtl/>
        </w:rPr>
        <w:t>،</w:t>
      </w:r>
      <w:r w:rsidRPr="004D5092">
        <w:rPr>
          <w:sz w:val="27"/>
          <w:rtl/>
        </w:rPr>
        <w:t xml:space="preserve"> بينما قد</w:t>
      </w:r>
      <w:r w:rsidRPr="004D5092">
        <w:rPr>
          <w:rFonts w:hint="cs"/>
          <w:sz w:val="27"/>
          <w:rtl/>
        </w:rPr>
        <w:t>َّ</w:t>
      </w:r>
      <w:r w:rsidRPr="004D5092">
        <w:rPr>
          <w:sz w:val="27"/>
          <w:rtl/>
        </w:rPr>
        <w:t>موا البحث عن الحد</w:t>
      </w:r>
      <w:r w:rsidRPr="004D5092">
        <w:rPr>
          <w:rFonts w:hint="cs"/>
          <w:sz w:val="27"/>
          <w:rtl/>
        </w:rPr>
        <w:t>ّ</w:t>
      </w:r>
      <w:r w:rsidRPr="004D5092">
        <w:rPr>
          <w:sz w:val="27"/>
          <w:rtl/>
        </w:rPr>
        <w:t xml:space="preserve"> والرسم</w:t>
      </w:r>
      <w:r w:rsidRPr="004D5092">
        <w:rPr>
          <w:rFonts w:hint="cs"/>
          <w:sz w:val="27"/>
          <w:rtl/>
        </w:rPr>
        <w:t xml:space="preserve">، </w:t>
      </w:r>
      <w:r w:rsidRPr="004D5092">
        <w:rPr>
          <w:sz w:val="27"/>
          <w:rtl/>
        </w:rPr>
        <w:t>وذلك مثل</w:t>
      </w:r>
      <w:r w:rsidRPr="004D5092">
        <w:rPr>
          <w:rFonts w:hint="cs"/>
          <w:sz w:val="27"/>
          <w:rtl/>
        </w:rPr>
        <w:t>:</w:t>
      </w:r>
      <w:r w:rsidRPr="004D5092">
        <w:rPr>
          <w:sz w:val="27"/>
          <w:rtl/>
        </w:rPr>
        <w:t xml:space="preserve"> آثار ابن سهلان الساوي من المتقد</w:t>
      </w:r>
      <w:r w:rsidRPr="004D5092">
        <w:rPr>
          <w:rFonts w:hint="cs"/>
          <w:sz w:val="27"/>
          <w:rtl/>
        </w:rPr>
        <w:t>ِّ</w:t>
      </w:r>
      <w:r w:rsidRPr="004D5092">
        <w:rPr>
          <w:sz w:val="27"/>
          <w:rtl/>
        </w:rPr>
        <w:t>مين</w:t>
      </w:r>
      <w:r w:rsidRPr="004D5092">
        <w:rPr>
          <w:rFonts w:hint="cs"/>
          <w:sz w:val="27"/>
          <w:rtl/>
        </w:rPr>
        <w:t>؛</w:t>
      </w:r>
      <w:r w:rsidRPr="004D5092">
        <w:rPr>
          <w:sz w:val="27"/>
          <w:rtl/>
        </w:rPr>
        <w:t xml:space="preserve"> و</w:t>
      </w:r>
      <w:r w:rsidRPr="004D5092">
        <w:rPr>
          <w:rFonts w:hint="eastAsia"/>
          <w:sz w:val="24"/>
          <w:szCs w:val="24"/>
          <w:rtl/>
        </w:rPr>
        <w:t>«</w:t>
      </w:r>
      <w:r w:rsidRPr="004D5092">
        <w:rPr>
          <w:sz w:val="27"/>
          <w:rtl/>
        </w:rPr>
        <w:t>رهبر خرد</w:t>
      </w:r>
      <w:r w:rsidRPr="004D5092">
        <w:rPr>
          <w:rFonts w:hint="eastAsia"/>
          <w:sz w:val="24"/>
          <w:szCs w:val="24"/>
          <w:rtl/>
        </w:rPr>
        <w:t>»</w:t>
      </w:r>
      <w:r w:rsidRPr="004D5092">
        <w:rPr>
          <w:sz w:val="27"/>
          <w:rtl/>
        </w:rPr>
        <w:t xml:space="preserve"> </w:t>
      </w:r>
      <w:r w:rsidRPr="004D5092">
        <w:rPr>
          <w:rFonts w:hint="cs"/>
          <w:sz w:val="27"/>
          <w:rtl/>
        </w:rPr>
        <w:t>(</w:t>
      </w:r>
      <w:r w:rsidRPr="004D5092">
        <w:rPr>
          <w:sz w:val="27"/>
          <w:rtl/>
        </w:rPr>
        <w:t>مرشد العقل</w:t>
      </w:r>
      <w:r w:rsidRPr="004D5092">
        <w:rPr>
          <w:rFonts w:hint="cs"/>
          <w:sz w:val="27"/>
          <w:rtl/>
        </w:rPr>
        <w:t>)</w:t>
      </w:r>
      <w:r w:rsidRPr="004D5092">
        <w:rPr>
          <w:sz w:val="27"/>
          <w:rtl/>
        </w:rPr>
        <w:t xml:space="preserve"> للشهابي من ال</w:t>
      </w:r>
      <w:r w:rsidRPr="004D5092">
        <w:rPr>
          <w:rFonts w:hint="cs"/>
          <w:sz w:val="27"/>
          <w:rtl/>
        </w:rPr>
        <w:t>آ</w:t>
      </w:r>
      <w:r w:rsidRPr="004D5092">
        <w:rPr>
          <w:sz w:val="27"/>
          <w:rtl/>
        </w:rPr>
        <w:t>ثار المعاصرة.</w:t>
      </w:r>
    </w:p>
    <w:p w:rsidR="000E7647" w:rsidRPr="004D5092" w:rsidRDefault="000E7647" w:rsidP="000E7647">
      <w:pPr>
        <w:rPr>
          <w:sz w:val="27"/>
        </w:rPr>
      </w:pPr>
      <w:r w:rsidRPr="004D5092">
        <w:rPr>
          <w:sz w:val="27"/>
          <w:rtl/>
        </w:rPr>
        <w:t xml:space="preserve">ـ </w:t>
      </w:r>
      <w:r w:rsidRPr="004D5092">
        <w:rPr>
          <w:rFonts w:hint="cs"/>
          <w:sz w:val="27"/>
          <w:rtl/>
        </w:rPr>
        <w:t>و</w:t>
      </w:r>
      <w:r w:rsidRPr="004D5092">
        <w:rPr>
          <w:sz w:val="27"/>
          <w:rtl/>
        </w:rPr>
        <w:t>مجموعات</w:t>
      </w:r>
      <w:r w:rsidRPr="004D5092">
        <w:rPr>
          <w:rFonts w:hint="cs"/>
          <w:sz w:val="27"/>
          <w:rtl/>
        </w:rPr>
        <w:t>ٌ</w:t>
      </w:r>
      <w:r w:rsidRPr="004D5092">
        <w:rPr>
          <w:sz w:val="27"/>
          <w:rtl/>
        </w:rPr>
        <w:t xml:space="preserve"> كثيرة بقي</w:t>
      </w:r>
      <w:r w:rsidRPr="004D5092">
        <w:rPr>
          <w:rFonts w:hint="cs"/>
          <w:sz w:val="27"/>
          <w:rtl/>
        </w:rPr>
        <w:t>َ</w:t>
      </w:r>
      <w:r w:rsidRPr="004D5092">
        <w:rPr>
          <w:sz w:val="27"/>
          <w:rtl/>
        </w:rPr>
        <w:t>ت</w:t>
      </w:r>
      <w:r w:rsidRPr="004D5092">
        <w:rPr>
          <w:rFonts w:hint="cs"/>
          <w:sz w:val="27"/>
          <w:rtl/>
        </w:rPr>
        <w:t>ْ</w:t>
      </w:r>
      <w:r w:rsidRPr="004D5092">
        <w:rPr>
          <w:sz w:val="27"/>
          <w:rtl/>
        </w:rPr>
        <w:t xml:space="preserve"> وفيّةً لس</w:t>
      </w:r>
      <w:r w:rsidRPr="004D5092">
        <w:rPr>
          <w:rFonts w:hint="cs"/>
          <w:sz w:val="27"/>
          <w:rtl/>
        </w:rPr>
        <w:t>َ</w:t>
      </w:r>
      <w:r w:rsidRPr="004D5092">
        <w:rPr>
          <w:sz w:val="27"/>
          <w:rtl/>
        </w:rPr>
        <w:t>ب</w:t>
      </w:r>
      <w:r w:rsidRPr="004D5092">
        <w:rPr>
          <w:rFonts w:hint="cs"/>
          <w:sz w:val="27"/>
          <w:rtl/>
        </w:rPr>
        <w:t>ْ</w:t>
      </w:r>
      <w:r w:rsidRPr="004D5092">
        <w:rPr>
          <w:sz w:val="27"/>
          <w:rtl/>
        </w:rPr>
        <w:t>ك ال</w:t>
      </w:r>
      <w:r w:rsidRPr="004D5092">
        <w:rPr>
          <w:rFonts w:hint="cs"/>
          <w:sz w:val="27"/>
          <w:rtl/>
        </w:rPr>
        <w:t>إ</w:t>
      </w:r>
      <w:r w:rsidRPr="004D5092">
        <w:rPr>
          <w:sz w:val="27"/>
          <w:rtl/>
        </w:rPr>
        <w:t xml:space="preserve">شارات، كما </w:t>
      </w:r>
      <w:r w:rsidRPr="004D5092">
        <w:rPr>
          <w:rFonts w:hint="cs"/>
          <w:sz w:val="27"/>
          <w:rtl/>
        </w:rPr>
        <w:t>أ</w:t>
      </w:r>
      <w:r w:rsidRPr="004D5092">
        <w:rPr>
          <w:sz w:val="27"/>
          <w:rtl/>
        </w:rPr>
        <w:t xml:space="preserve">نهم اجتهدوا في </w:t>
      </w:r>
      <w:r w:rsidRPr="004D5092">
        <w:rPr>
          <w:rFonts w:hint="cs"/>
          <w:sz w:val="27"/>
          <w:rtl/>
        </w:rPr>
        <w:t>إ</w:t>
      </w:r>
      <w:r w:rsidRPr="004D5092">
        <w:rPr>
          <w:sz w:val="27"/>
          <w:rtl/>
        </w:rPr>
        <w:t>صلاح وتكميل البناء المنطقي القائم على البابين.</w:t>
      </w:r>
      <w:r w:rsidRPr="004D5092">
        <w:rPr>
          <w:rFonts w:hint="cs"/>
          <w:sz w:val="27"/>
          <w:rtl/>
        </w:rPr>
        <w:t xml:space="preserve"> </w:t>
      </w:r>
      <w:r w:rsidRPr="004D5092">
        <w:rPr>
          <w:sz w:val="27"/>
          <w:rtl/>
        </w:rPr>
        <w:t xml:space="preserve">لقد </w:t>
      </w:r>
      <w:r w:rsidRPr="004D5092">
        <w:rPr>
          <w:rFonts w:hint="cs"/>
          <w:sz w:val="27"/>
          <w:rtl/>
        </w:rPr>
        <w:t>أ</w:t>
      </w:r>
      <w:r w:rsidRPr="004D5092">
        <w:rPr>
          <w:sz w:val="27"/>
          <w:rtl/>
        </w:rPr>
        <w:t>صبح سبك هذه المجموعة في القرن السابع وما تلاه هو</w:t>
      </w:r>
      <w:r w:rsidRPr="004D5092">
        <w:rPr>
          <w:rFonts w:hint="cs"/>
          <w:sz w:val="27"/>
          <w:rtl/>
        </w:rPr>
        <w:t xml:space="preserve"> </w:t>
      </w:r>
      <w:r w:rsidRPr="004D5092">
        <w:rPr>
          <w:sz w:val="27"/>
          <w:rtl/>
        </w:rPr>
        <w:t xml:space="preserve">الحاكم. </w:t>
      </w:r>
      <w:r w:rsidRPr="004D5092">
        <w:rPr>
          <w:rFonts w:hint="cs"/>
          <w:sz w:val="27"/>
          <w:rtl/>
        </w:rPr>
        <w:t>و</w:t>
      </w:r>
      <w:r w:rsidRPr="004D5092">
        <w:rPr>
          <w:sz w:val="27"/>
          <w:rtl/>
        </w:rPr>
        <w:t>يمكن ذكر النماذج ال</w:t>
      </w:r>
      <w:r w:rsidRPr="004D5092">
        <w:rPr>
          <w:rFonts w:hint="cs"/>
          <w:sz w:val="27"/>
          <w:rtl/>
        </w:rPr>
        <w:t>أ</w:t>
      </w:r>
      <w:r w:rsidRPr="004D5092">
        <w:rPr>
          <w:sz w:val="27"/>
          <w:rtl/>
        </w:rPr>
        <w:t>ربعة التالية:</w:t>
      </w:r>
    </w:p>
    <w:p w:rsidR="000E7647" w:rsidRPr="004D5092" w:rsidRDefault="000E7647" w:rsidP="000E7647">
      <w:pPr>
        <w:rPr>
          <w:sz w:val="27"/>
        </w:rPr>
      </w:pPr>
      <w:r w:rsidRPr="004D5092">
        <w:rPr>
          <w:rFonts w:hint="cs"/>
          <w:sz w:val="27"/>
          <w:rtl/>
        </w:rPr>
        <w:t>1</w:t>
      </w:r>
      <w:r w:rsidRPr="004D5092">
        <w:rPr>
          <w:sz w:val="27"/>
          <w:rtl/>
        </w:rPr>
        <w:t>ـ المنطق ذو ال</w:t>
      </w:r>
      <w:r w:rsidRPr="004D5092">
        <w:rPr>
          <w:rFonts w:hint="cs"/>
          <w:sz w:val="27"/>
          <w:rtl/>
        </w:rPr>
        <w:t>أ</w:t>
      </w:r>
      <w:r w:rsidRPr="004D5092">
        <w:rPr>
          <w:sz w:val="27"/>
          <w:rtl/>
        </w:rPr>
        <w:t>بواب التسعة.</w:t>
      </w:r>
      <w:r w:rsidRPr="004D5092">
        <w:rPr>
          <w:sz w:val="27"/>
        </w:rPr>
        <w:t xml:space="preserve"> </w:t>
      </w:r>
    </w:p>
    <w:p w:rsidR="000E7647" w:rsidRPr="004D5092" w:rsidRDefault="000E7647" w:rsidP="000E7647">
      <w:pPr>
        <w:rPr>
          <w:sz w:val="27"/>
        </w:rPr>
      </w:pPr>
      <w:r w:rsidRPr="004D5092">
        <w:rPr>
          <w:rFonts w:hint="cs"/>
          <w:sz w:val="27"/>
          <w:rtl/>
        </w:rPr>
        <w:t>2</w:t>
      </w:r>
      <w:r w:rsidRPr="004D5092">
        <w:rPr>
          <w:sz w:val="27"/>
          <w:rtl/>
        </w:rPr>
        <w:t xml:space="preserve">ـ المنطق ذو البابين. </w:t>
      </w:r>
    </w:p>
    <w:p w:rsidR="000E7647" w:rsidRPr="004D5092" w:rsidRDefault="000E7647" w:rsidP="000E7647">
      <w:pPr>
        <w:rPr>
          <w:sz w:val="27"/>
        </w:rPr>
      </w:pPr>
      <w:r w:rsidRPr="004D5092">
        <w:rPr>
          <w:rFonts w:hint="cs"/>
          <w:sz w:val="27"/>
          <w:rtl/>
        </w:rPr>
        <w:t>3</w:t>
      </w:r>
      <w:r w:rsidRPr="004D5092">
        <w:rPr>
          <w:sz w:val="27"/>
          <w:rtl/>
        </w:rPr>
        <w:t xml:space="preserve">ـ المنطق التلفيقي. </w:t>
      </w:r>
    </w:p>
    <w:p w:rsidR="000E7647" w:rsidRPr="004D5092" w:rsidRDefault="000E7647" w:rsidP="000E7647">
      <w:pPr>
        <w:rPr>
          <w:sz w:val="27"/>
        </w:rPr>
      </w:pPr>
      <w:r w:rsidRPr="004D5092">
        <w:rPr>
          <w:rFonts w:hint="cs"/>
          <w:sz w:val="27"/>
          <w:rtl/>
        </w:rPr>
        <w:t>4</w:t>
      </w:r>
      <w:r w:rsidRPr="004D5092">
        <w:rPr>
          <w:sz w:val="27"/>
          <w:rtl/>
        </w:rPr>
        <w:t xml:space="preserve">ـ المنطق الالتقاطي. </w:t>
      </w:r>
    </w:p>
    <w:p w:rsidR="000E7647" w:rsidRPr="004D5092" w:rsidRDefault="000E7647" w:rsidP="000E7647">
      <w:pPr>
        <w:rPr>
          <w:sz w:val="27"/>
        </w:rPr>
      </w:pPr>
      <w:r w:rsidRPr="004D5092">
        <w:rPr>
          <w:sz w:val="27"/>
          <w:rtl/>
        </w:rPr>
        <w:t>النظامان ال</w:t>
      </w:r>
      <w:r w:rsidRPr="004D5092">
        <w:rPr>
          <w:rFonts w:hint="cs"/>
          <w:sz w:val="27"/>
          <w:rtl/>
        </w:rPr>
        <w:t>أ</w:t>
      </w:r>
      <w:r w:rsidRPr="004D5092">
        <w:rPr>
          <w:sz w:val="27"/>
          <w:rtl/>
        </w:rPr>
        <w:t>خيران في تركيب ب</w:t>
      </w:r>
      <w:r w:rsidRPr="004D5092">
        <w:rPr>
          <w:rFonts w:hint="cs"/>
          <w:sz w:val="27"/>
          <w:rtl/>
        </w:rPr>
        <w:t>ِ</w:t>
      </w:r>
      <w:r w:rsidRPr="004D5092">
        <w:rPr>
          <w:sz w:val="27"/>
          <w:rtl/>
        </w:rPr>
        <w:t>ن</w:t>
      </w:r>
      <w:r w:rsidRPr="004D5092">
        <w:rPr>
          <w:rFonts w:hint="cs"/>
          <w:sz w:val="27"/>
          <w:rtl/>
        </w:rPr>
        <w:t>ْ</w:t>
      </w:r>
      <w:r w:rsidRPr="004D5092">
        <w:rPr>
          <w:sz w:val="27"/>
          <w:rtl/>
        </w:rPr>
        <w:t>ية آثار</w:t>
      </w:r>
      <w:r w:rsidRPr="004D5092">
        <w:rPr>
          <w:rFonts w:hint="cs"/>
          <w:sz w:val="27"/>
          <w:rtl/>
        </w:rPr>
        <w:t xml:space="preserve"> </w:t>
      </w:r>
      <w:r w:rsidRPr="004D5092">
        <w:rPr>
          <w:sz w:val="27"/>
          <w:rtl/>
        </w:rPr>
        <w:t>المتقد</w:t>
      </w:r>
      <w:r w:rsidRPr="004D5092">
        <w:rPr>
          <w:rFonts w:hint="cs"/>
          <w:sz w:val="27"/>
          <w:rtl/>
        </w:rPr>
        <w:t>ِّ</w:t>
      </w:r>
      <w:r w:rsidRPr="004D5092">
        <w:rPr>
          <w:sz w:val="27"/>
          <w:rtl/>
        </w:rPr>
        <w:t>مين و</w:t>
      </w:r>
      <w:r w:rsidRPr="004D5092">
        <w:rPr>
          <w:rFonts w:hint="cs"/>
          <w:sz w:val="27"/>
          <w:rtl/>
        </w:rPr>
        <w:t>ال</w:t>
      </w:r>
      <w:r w:rsidRPr="004D5092">
        <w:rPr>
          <w:sz w:val="27"/>
          <w:rtl/>
        </w:rPr>
        <w:t>متأخ</w:t>
      </w:r>
      <w:r w:rsidRPr="004D5092">
        <w:rPr>
          <w:rFonts w:hint="cs"/>
          <w:sz w:val="27"/>
          <w:rtl/>
        </w:rPr>
        <w:t>ِّ</w:t>
      </w:r>
      <w:r w:rsidRPr="004D5092">
        <w:rPr>
          <w:sz w:val="27"/>
          <w:rtl/>
        </w:rPr>
        <w:t>ر</w:t>
      </w:r>
      <w:r w:rsidRPr="004D5092">
        <w:rPr>
          <w:rFonts w:hint="cs"/>
          <w:sz w:val="27"/>
          <w:rtl/>
        </w:rPr>
        <w:t>ين عن</w:t>
      </w:r>
      <w:r w:rsidRPr="004D5092">
        <w:rPr>
          <w:sz w:val="27"/>
          <w:rtl/>
        </w:rPr>
        <w:t xml:space="preserve"> ابن سينا أحدهما عين الآخر، وإنّما التمايز يرجع </w:t>
      </w:r>
      <w:r w:rsidRPr="004D5092">
        <w:rPr>
          <w:rFonts w:hint="cs"/>
          <w:sz w:val="27"/>
          <w:rtl/>
        </w:rPr>
        <w:t>إ</w:t>
      </w:r>
      <w:r w:rsidRPr="004D5092">
        <w:rPr>
          <w:sz w:val="27"/>
          <w:rtl/>
        </w:rPr>
        <w:t>لى نحو التركيب، حيث إنّنا في التلفيق نصل من خلال ملاحظة تمايز الب</w:t>
      </w:r>
      <w:r w:rsidRPr="004D5092">
        <w:rPr>
          <w:rFonts w:hint="cs"/>
          <w:sz w:val="27"/>
          <w:rtl/>
        </w:rPr>
        <w:t>ِ</w:t>
      </w:r>
      <w:r w:rsidRPr="004D5092">
        <w:rPr>
          <w:sz w:val="27"/>
          <w:rtl/>
        </w:rPr>
        <w:t>ن</w:t>
      </w:r>
      <w:r w:rsidRPr="004D5092">
        <w:rPr>
          <w:rFonts w:hint="cs"/>
          <w:sz w:val="27"/>
          <w:rtl/>
        </w:rPr>
        <w:t>َ</w:t>
      </w:r>
      <w:r w:rsidRPr="004D5092">
        <w:rPr>
          <w:sz w:val="27"/>
          <w:rtl/>
        </w:rPr>
        <w:t>ى وكيفي</w:t>
      </w:r>
      <w:r w:rsidRPr="004D5092">
        <w:rPr>
          <w:rFonts w:hint="cs"/>
          <w:sz w:val="27"/>
          <w:rtl/>
        </w:rPr>
        <w:t>ّة</w:t>
      </w:r>
      <w:r w:rsidRPr="004D5092">
        <w:rPr>
          <w:sz w:val="27"/>
          <w:rtl/>
        </w:rPr>
        <w:t xml:space="preserve"> الط</w:t>
      </w:r>
      <w:r w:rsidRPr="004D5092">
        <w:rPr>
          <w:rFonts w:hint="cs"/>
          <w:sz w:val="27"/>
          <w:rtl/>
        </w:rPr>
        <w:t>َّ</w:t>
      </w:r>
      <w:r w:rsidRPr="004D5092">
        <w:rPr>
          <w:sz w:val="27"/>
          <w:rtl/>
        </w:rPr>
        <w:t>ر</w:t>
      </w:r>
      <w:r w:rsidRPr="004D5092">
        <w:rPr>
          <w:rFonts w:hint="cs"/>
          <w:sz w:val="27"/>
          <w:rtl/>
        </w:rPr>
        <w:t>ْ</w:t>
      </w:r>
      <w:r w:rsidRPr="004D5092">
        <w:rPr>
          <w:sz w:val="27"/>
          <w:rtl/>
        </w:rPr>
        <w:t>ح والع</w:t>
      </w:r>
      <w:r w:rsidRPr="004D5092">
        <w:rPr>
          <w:rFonts w:hint="cs"/>
          <w:sz w:val="27"/>
          <w:rtl/>
        </w:rPr>
        <w:t>َ</w:t>
      </w:r>
      <w:r w:rsidRPr="004D5092">
        <w:rPr>
          <w:sz w:val="27"/>
          <w:rtl/>
        </w:rPr>
        <w:t>ر</w:t>
      </w:r>
      <w:r w:rsidRPr="004D5092">
        <w:rPr>
          <w:rFonts w:hint="cs"/>
          <w:sz w:val="27"/>
          <w:rtl/>
        </w:rPr>
        <w:t>ْ</w:t>
      </w:r>
      <w:r w:rsidRPr="004D5092">
        <w:rPr>
          <w:sz w:val="27"/>
          <w:rtl/>
        </w:rPr>
        <w:t xml:space="preserve">ض </w:t>
      </w:r>
      <w:r w:rsidRPr="004D5092">
        <w:rPr>
          <w:rFonts w:hint="cs"/>
          <w:sz w:val="27"/>
          <w:rtl/>
        </w:rPr>
        <w:t>إ</w:t>
      </w:r>
      <w:r w:rsidRPr="004D5092">
        <w:rPr>
          <w:sz w:val="27"/>
          <w:rtl/>
        </w:rPr>
        <w:t>لى تركيبٍ منظ</w:t>
      </w:r>
      <w:r w:rsidRPr="004D5092">
        <w:rPr>
          <w:rFonts w:hint="cs"/>
          <w:sz w:val="27"/>
          <w:rtl/>
        </w:rPr>
        <w:t>ّ</w:t>
      </w:r>
      <w:r w:rsidRPr="004D5092">
        <w:rPr>
          <w:sz w:val="27"/>
          <w:rtl/>
        </w:rPr>
        <w:t>م</w:t>
      </w:r>
      <w:r w:rsidRPr="004D5092">
        <w:rPr>
          <w:rFonts w:hint="cs"/>
          <w:sz w:val="27"/>
          <w:rtl/>
        </w:rPr>
        <w:t>ٍ</w:t>
      </w:r>
      <w:r w:rsidRPr="004D5092">
        <w:rPr>
          <w:sz w:val="27"/>
          <w:rtl/>
        </w:rPr>
        <w:t xml:space="preserve"> ومنسجم، وهذا بخلاف المنطق الالتقاطي.</w:t>
      </w:r>
    </w:p>
    <w:p w:rsidR="000E7647" w:rsidRPr="004D5092" w:rsidRDefault="000E7647" w:rsidP="000E7647">
      <w:pPr>
        <w:rPr>
          <w:sz w:val="27"/>
        </w:rPr>
      </w:pPr>
      <w:r w:rsidRPr="004D5092">
        <w:rPr>
          <w:sz w:val="27"/>
          <w:rtl/>
        </w:rPr>
        <w:t xml:space="preserve">كما أنه يوجد </w:t>
      </w:r>
      <w:r w:rsidRPr="004D5092">
        <w:rPr>
          <w:rFonts w:hint="cs"/>
          <w:sz w:val="27"/>
          <w:rtl/>
        </w:rPr>
        <w:t xml:space="preserve">في </w:t>
      </w:r>
      <w:r w:rsidRPr="004D5092">
        <w:rPr>
          <w:sz w:val="27"/>
          <w:rtl/>
        </w:rPr>
        <w:t>النظام</w:t>
      </w:r>
      <w:r w:rsidRPr="004D5092">
        <w:rPr>
          <w:rFonts w:hint="cs"/>
          <w:sz w:val="27"/>
          <w:rtl/>
        </w:rPr>
        <w:t>ي</w:t>
      </w:r>
      <w:r w:rsidRPr="004D5092">
        <w:rPr>
          <w:sz w:val="27"/>
          <w:rtl/>
        </w:rPr>
        <w:t>ن ال</w:t>
      </w:r>
      <w:r w:rsidRPr="004D5092">
        <w:rPr>
          <w:rFonts w:hint="cs"/>
          <w:sz w:val="27"/>
          <w:rtl/>
        </w:rPr>
        <w:t>أ</w:t>
      </w:r>
      <w:r w:rsidRPr="004D5092">
        <w:rPr>
          <w:sz w:val="27"/>
          <w:rtl/>
        </w:rPr>
        <w:t>وّل</w:t>
      </w:r>
      <w:r w:rsidRPr="004D5092">
        <w:rPr>
          <w:rFonts w:hint="cs"/>
          <w:sz w:val="27"/>
          <w:rtl/>
        </w:rPr>
        <w:t>ي</w:t>
      </w:r>
      <w:r w:rsidRPr="004D5092">
        <w:rPr>
          <w:sz w:val="27"/>
          <w:rtl/>
        </w:rPr>
        <w:t xml:space="preserve">ن </w:t>
      </w:r>
      <w:r w:rsidRPr="004D5092">
        <w:rPr>
          <w:rFonts w:hint="cs"/>
          <w:sz w:val="27"/>
          <w:rtl/>
        </w:rPr>
        <w:t>من هذه</w:t>
      </w:r>
      <w:r w:rsidRPr="004D5092">
        <w:rPr>
          <w:sz w:val="27"/>
          <w:rtl/>
        </w:rPr>
        <w:t xml:space="preserve"> ال</w:t>
      </w:r>
      <w:r w:rsidRPr="004D5092">
        <w:rPr>
          <w:rFonts w:hint="cs"/>
          <w:sz w:val="27"/>
          <w:rtl/>
        </w:rPr>
        <w:t>أ</w:t>
      </w:r>
      <w:r w:rsidRPr="004D5092">
        <w:rPr>
          <w:sz w:val="27"/>
          <w:rtl/>
        </w:rPr>
        <w:t>نظمة ال</w:t>
      </w:r>
      <w:r w:rsidRPr="004D5092">
        <w:rPr>
          <w:rFonts w:hint="cs"/>
          <w:sz w:val="27"/>
          <w:rtl/>
        </w:rPr>
        <w:t>أ</w:t>
      </w:r>
      <w:r w:rsidRPr="004D5092">
        <w:rPr>
          <w:sz w:val="27"/>
          <w:rtl/>
        </w:rPr>
        <w:t>ربعة</w:t>
      </w:r>
      <w:r w:rsidRPr="004D5092">
        <w:rPr>
          <w:rFonts w:hint="cs"/>
          <w:sz w:val="27"/>
          <w:rtl/>
        </w:rPr>
        <w:t>، مضافاً</w:t>
      </w:r>
      <w:r w:rsidRPr="004D5092">
        <w:rPr>
          <w:sz w:val="27"/>
          <w:rtl/>
        </w:rPr>
        <w:t xml:space="preserve"> </w:t>
      </w:r>
      <w:r w:rsidRPr="004D5092">
        <w:rPr>
          <w:rFonts w:hint="cs"/>
          <w:sz w:val="27"/>
          <w:rtl/>
        </w:rPr>
        <w:t>إ</w:t>
      </w:r>
      <w:r w:rsidRPr="004D5092">
        <w:rPr>
          <w:sz w:val="27"/>
          <w:rtl/>
        </w:rPr>
        <w:t>لى التمايز البنيوي</w:t>
      </w:r>
      <w:r w:rsidRPr="004D5092">
        <w:rPr>
          <w:rFonts w:hint="cs"/>
          <w:sz w:val="27"/>
          <w:rtl/>
        </w:rPr>
        <w:t>،</w:t>
      </w:r>
      <w:r w:rsidRPr="004D5092">
        <w:rPr>
          <w:sz w:val="27"/>
          <w:rtl/>
        </w:rPr>
        <w:t xml:space="preserve"> تمايز الرؤية، لهذا كان كل</w:t>
      </w:r>
      <w:r w:rsidRPr="004D5092">
        <w:rPr>
          <w:rFonts w:hint="cs"/>
          <w:sz w:val="27"/>
          <w:rtl/>
        </w:rPr>
        <w:t>ٌّ</w:t>
      </w:r>
      <w:r w:rsidRPr="004D5092">
        <w:rPr>
          <w:sz w:val="27"/>
          <w:rtl/>
        </w:rPr>
        <w:t xml:space="preserve"> منهما عنواناً لمذهب</w:t>
      </w:r>
      <w:r w:rsidRPr="004D5092">
        <w:rPr>
          <w:rFonts w:hint="cs"/>
          <w:sz w:val="27"/>
          <w:rtl/>
        </w:rPr>
        <w:t>ٍ</w:t>
      </w:r>
      <w:r w:rsidRPr="004D5092">
        <w:rPr>
          <w:sz w:val="27"/>
          <w:rtl/>
        </w:rPr>
        <w:t xml:space="preserve"> منطقي</w:t>
      </w:r>
      <w:r w:rsidRPr="004D5092">
        <w:rPr>
          <w:rFonts w:hint="cs"/>
          <w:sz w:val="27"/>
          <w:rtl/>
        </w:rPr>
        <w:t>ٍّ</w:t>
      </w:r>
      <w:r w:rsidRPr="004D5092">
        <w:rPr>
          <w:sz w:val="27"/>
          <w:rtl/>
        </w:rPr>
        <w:t xml:space="preserve"> في التاريخ ال</w:t>
      </w:r>
      <w:r w:rsidRPr="004D5092">
        <w:rPr>
          <w:rFonts w:hint="cs"/>
          <w:sz w:val="27"/>
          <w:rtl/>
        </w:rPr>
        <w:t>إ</w:t>
      </w:r>
      <w:r w:rsidRPr="004D5092">
        <w:rPr>
          <w:sz w:val="27"/>
          <w:rtl/>
        </w:rPr>
        <w:t>سلامي.</w:t>
      </w:r>
    </w:p>
    <w:p w:rsidR="000E7647" w:rsidRPr="004D5092" w:rsidRDefault="000E7647" w:rsidP="000E7647">
      <w:pPr>
        <w:rPr>
          <w:sz w:val="27"/>
          <w:rtl/>
        </w:rPr>
      </w:pPr>
      <w:r w:rsidRPr="004D5092">
        <w:rPr>
          <w:sz w:val="27"/>
          <w:rtl/>
        </w:rPr>
        <w:t xml:space="preserve">ولهذا </w:t>
      </w:r>
      <w:r w:rsidRPr="004D5092">
        <w:rPr>
          <w:rFonts w:hint="cs"/>
          <w:sz w:val="27"/>
          <w:rtl/>
        </w:rPr>
        <w:t>أ</w:t>
      </w:r>
      <w:r w:rsidRPr="004D5092">
        <w:rPr>
          <w:sz w:val="27"/>
          <w:rtl/>
        </w:rPr>
        <w:t>صبح المنطق ذو البابين</w:t>
      </w:r>
      <w:r w:rsidRPr="004D5092">
        <w:rPr>
          <w:rFonts w:hint="cs"/>
          <w:sz w:val="27"/>
          <w:rtl/>
        </w:rPr>
        <w:t>،</w:t>
      </w:r>
      <w:r w:rsidRPr="004D5092">
        <w:rPr>
          <w:sz w:val="27"/>
          <w:rtl/>
        </w:rPr>
        <w:t xml:space="preserve"> السنّة</w:t>
      </w:r>
      <w:r w:rsidRPr="004D5092">
        <w:rPr>
          <w:rFonts w:hint="cs"/>
          <w:sz w:val="27"/>
          <w:rtl/>
        </w:rPr>
        <w:t>ُ</w:t>
      </w:r>
      <w:r w:rsidRPr="004D5092">
        <w:rPr>
          <w:sz w:val="27"/>
          <w:rtl/>
        </w:rPr>
        <w:t xml:space="preserve"> الحاكمة </w:t>
      </w:r>
      <w:r w:rsidRPr="004D5092">
        <w:rPr>
          <w:rFonts w:hint="cs"/>
          <w:sz w:val="27"/>
          <w:rtl/>
        </w:rPr>
        <w:t>إ</w:t>
      </w:r>
      <w:r w:rsidRPr="004D5092">
        <w:rPr>
          <w:sz w:val="27"/>
          <w:rtl/>
        </w:rPr>
        <w:t>لا</w:t>
      </w:r>
      <w:r w:rsidRPr="004D5092">
        <w:rPr>
          <w:rFonts w:hint="cs"/>
          <w:sz w:val="27"/>
          <w:rtl/>
        </w:rPr>
        <w:t>ّ</w:t>
      </w:r>
      <w:r w:rsidRPr="004D5092">
        <w:rPr>
          <w:sz w:val="27"/>
          <w:rtl/>
        </w:rPr>
        <w:t xml:space="preserve"> على بعض المسائل، كالقضي</w:t>
      </w:r>
      <w:r w:rsidRPr="004D5092">
        <w:rPr>
          <w:rFonts w:hint="cs"/>
          <w:sz w:val="27"/>
          <w:rtl/>
        </w:rPr>
        <w:t>ّ</w:t>
      </w:r>
      <w:r w:rsidRPr="004D5092">
        <w:rPr>
          <w:sz w:val="27"/>
          <w:rtl/>
        </w:rPr>
        <w:t>ة الطبيعية، هو حاصل</w:t>
      </w:r>
      <w:r w:rsidRPr="004D5092">
        <w:rPr>
          <w:rFonts w:hint="cs"/>
          <w:sz w:val="27"/>
          <w:rtl/>
        </w:rPr>
        <w:t>ُ</w:t>
      </w:r>
      <w:r w:rsidRPr="004D5092">
        <w:rPr>
          <w:sz w:val="27"/>
          <w:rtl/>
        </w:rPr>
        <w:t xml:space="preserve"> </w:t>
      </w:r>
      <w:r w:rsidRPr="004D5092">
        <w:rPr>
          <w:rFonts w:hint="cs"/>
          <w:sz w:val="27"/>
          <w:rtl/>
        </w:rPr>
        <w:t>إ</w:t>
      </w:r>
      <w:r w:rsidRPr="004D5092">
        <w:rPr>
          <w:sz w:val="27"/>
          <w:rtl/>
        </w:rPr>
        <w:t xml:space="preserve">بداع وابتكار </w:t>
      </w:r>
      <w:r w:rsidRPr="004D5092">
        <w:rPr>
          <w:rFonts w:hint="cs"/>
          <w:sz w:val="27"/>
          <w:rtl/>
        </w:rPr>
        <w:t>أ</w:t>
      </w:r>
      <w:r w:rsidRPr="004D5092">
        <w:rPr>
          <w:sz w:val="27"/>
          <w:rtl/>
        </w:rPr>
        <w:t>بي علي</w:t>
      </w:r>
      <w:r w:rsidRPr="004D5092">
        <w:rPr>
          <w:rFonts w:hint="cs"/>
          <w:sz w:val="27"/>
          <w:rtl/>
        </w:rPr>
        <w:t>ّ.</w:t>
      </w:r>
    </w:p>
    <w:p w:rsidR="000E7647" w:rsidRPr="004D5092" w:rsidRDefault="000E7647" w:rsidP="000E7647">
      <w:pPr>
        <w:rPr>
          <w:sz w:val="27"/>
        </w:rPr>
      </w:pPr>
      <w:r w:rsidRPr="004D5092">
        <w:rPr>
          <w:sz w:val="27"/>
          <w:rtl/>
        </w:rPr>
        <w:t>والذي لا يكون مشمولا</w:t>
      </w:r>
      <w:r w:rsidRPr="004D5092">
        <w:rPr>
          <w:rFonts w:hint="cs"/>
          <w:sz w:val="27"/>
          <w:rtl/>
        </w:rPr>
        <w:t>ً</w:t>
      </w:r>
      <w:r w:rsidRPr="004D5092">
        <w:rPr>
          <w:sz w:val="27"/>
          <w:rtl/>
        </w:rPr>
        <w:t xml:space="preserve"> لهذه السن</w:t>
      </w:r>
      <w:r w:rsidRPr="004D5092">
        <w:rPr>
          <w:rFonts w:hint="cs"/>
          <w:sz w:val="27"/>
          <w:rtl/>
        </w:rPr>
        <w:t>ّ</w:t>
      </w:r>
      <w:r w:rsidRPr="004D5092">
        <w:rPr>
          <w:sz w:val="27"/>
          <w:rtl/>
        </w:rPr>
        <w:t>ة فلا لشيءٍ</w:t>
      </w:r>
      <w:r w:rsidRPr="004D5092">
        <w:rPr>
          <w:rFonts w:hint="cs"/>
          <w:sz w:val="27"/>
          <w:rtl/>
        </w:rPr>
        <w:t>،</w:t>
      </w:r>
      <w:r w:rsidRPr="004D5092">
        <w:rPr>
          <w:sz w:val="27"/>
          <w:rtl/>
        </w:rPr>
        <w:t xml:space="preserve"> </w:t>
      </w:r>
      <w:r w:rsidRPr="004D5092">
        <w:rPr>
          <w:rFonts w:hint="cs"/>
          <w:sz w:val="27"/>
          <w:rtl/>
        </w:rPr>
        <w:t>إ</w:t>
      </w:r>
      <w:r w:rsidRPr="004D5092">
        <w:rPr>
          <w:sz w:val="27"/>
          <w:rtl/>
        </w:rPr>
        <w:t>لاّ لغ</w:t>
      </w:r>
      <w:r w:rsidRPr="004D5092">
        <w:rPr>
          <w:rFonts w:hint="cs"/>
          <w:sz w:val="27"/>
          <w:rtl/>
        </w:rPr>
        <w:t>َ</w:t>
      </w:r>
      <w:r w:rsidRPr="004D5092">
        <w:rPr>
          <w:sz w:val="27"/>
          <w:rtl/>
        </w:rPr>
        <w:t>ي</w:t>
      </w:r>
      <w:r w:rsidRPr="004D5092">
        <w:rPr>
          <w:rFonts w:hint="cs"/>
          <w:sz w:val="27"/>
          <w:rtl/>
        </w:rPr>
        <w:t>ْ</w:t>
      </w:r>
      <w:r w:rsidRPr="004D5092">
        <w:rPr>
          <w:sz w:val="27"/>
          <w:rtl/>
        </w:rPr>
        <w:t xml:space="preserve">بته وعدم حضوره في آثار </w:t>
      </w:r>
      <w:r w:rsidRPr="004D5092">
        <w:rPr>
          <w:rFonts w:hint="cs"/>
          <w:sz w:val="27"/>
          <w:rtl/>
        </w:rPr>
        <w:lastRenderedPageBreak/>
        <w:t>أ</w:t>
      </w:r>
      <w:r w:rsidRPr="004D5092">
        <w:rPr>
          <w:sz w:val="27"/>
          <w:rtl/>
        </w:rPr>
        <w:t>بي علي</w:t>
      </w:r>
      <w:r w:rsidRPr="004D5092">
        <w:rPr>
          <w:rFonts w:hint="cs"/>
          <w:sz w:val="27"/>
          <w:rtl/>
        </w:rPr>
        <w:t>ّ</w:t>
      </w:r>
      <w:r w:rsidRPr="004D5092">
        <w:rPr>
          <w:sz w:val="27"/>
          <w:rtl/>
        </w:rPr>
        <w:t>.</w:t>
      </w:r>
    </w:p>
    <w:p w:rsidR="000E7647" w:rsidRPr="004D5092" w:rsidRDefault="000E7647" w:rsidP="000E7647">
      <w:pPr>
        <w:rPr>
          <w:sz w:val="27"/>
        </w:rPr>
      </w:pPr>
    </w:p>
    <w:p w:rsidR="000E7647" w:rsidRPr="004D5092" w:rsidRDefault="000E7647" w:rsidP="000E7647">
      <w:pPr>
        <w:pStyle w:val="31"/>
        <w:rPr>
          <w:color w:val="auto"/>
        </w:rPr>
      </w:pPr>
      <w:r w:rsidRPr="004D5092">
        <w:rPr>
          <w:color w:val="auto"/>
          <w:rtl/>
        </w:rPr>
        <w:t>فوائد التحقيق ونتيجته</w:t>
      </w:r>
      <w:r w:rsidRPr="004D5092">
        <w:rPr>
          <w:rFonts w:hint="cs"/>
          <w:color w:val="auto"/>
          <w:rtl/>
          <w:lang w:val="en-US"/>
        </w:rPr>
        <w:t xml:space="preserve"> ــــــ</w:t>
      </w:r>
    </w:p>
    <w:p w:rsidR="000E7647" w:rsidRPr="004D5092" w:rsidRDefault="000E7647" w:rsidP="000E7647">
      <w:pPr>
        <w:rPr>
          <w:sz w:val="27"/>
        </w:rPr>
      </w:pPr>
      <w:r w:rsidRPr="004D5092">
        <w:rPr>
          <w:sz w:val="27"/>
          <w:rtl/>
        </w:rPr>
        <w:t>لابن سينا آثار</w:t>
      </w:r>
      <w:r w:rsidRPr="004D5092">
        <w:rPr>
          <w:rFonts w:hint="cs"/>
          <w:sz w:val="27"/>
          <w:rtl/>
        </w:rPr>
        <w:t>ٌ</w:t>
      </w:r>
      <w:r w:rsidRPr="004D5092">
        <w:rPr>
          <w:sz w:val="27"/>
          <w:rtl/>
        </w:rPr>
        <w:t xml:space="preserve"> كثيرة في المنطق</w:t>
      </w:r>
      <w:r w:rsidRPr="004D5092">
        <w:rPr>
          <w:rFonts w:hint="cs"/>
          <w:sz w:val="27"/>
          <w:rtl/>
        </w:rPr>
        <w:t>،</w:t>
      </w:r>
      <w:r w:rsidRPr="004D5092">
        <w:rPr>
          <w:sz w:val="27"/>
          <w:rtl/>
        </w:rPr>
        <w:t xml:space="preserve"> وهي ذات تطو</w:t>
      </w:r>
      <w:r w:rsidRPr="004D5092">
        <w:rPr>
          <w:rFonts w:hint="cs"/>
          <w:sz w:val="27"/>
          <w:rtl/>
        </w:rPr>
        <w:t>ُّ</w:t>
      </w:r>
      <w:r w:rsidRPr="004D5092">
        <w:rPr>
          <w:sz w:val="27"/>
          <w:rtl/>
        </w:rPr>
        <w:t>رات بنيوية هيكلية:</w:t>
      </w:r>
      <w:r w:rsidRPr="004D5092">
        <w:rPr>
          <w:sz w:val="27"/>
        </w:rPr>
        <w:t xml:space="preserve"> </w:t>
      </w:r>
    </w:p>
    <w:p w:rsidR="000E7647" w:rsidRPr="004D5092" w:rsidRDefault="000E7647" w:rsidP="000E7647">
      <w:pPr>
        <w:rPr>
          <w:sz w:val="27"/>
        </w:rPr>
      </w:pPr>
      <w:r w:rsidRPr="004D5092">
        <w:rPr>
          <w:rFonts w:hint="cs"/>
          <w:sz w:val="27"/>
          <w:rtl/>
        </w:rPr>
        <w:t>أ</w:t>
      </w:r>
      <w:r w:rsidRPr="004D5092">
        <w:rPr>
          <w:sz w:val="27"/>
          <w:rtl/>
        </w:rPr>
        <w:t>ـ انتقال مبحث</w:t>
      </w:r>
      <w:r w:rsidRPr="004D5092">
        <w:rPr>
          <w:rFonts w:hint="cs"/>
          <w:sz w:val="27"/>
          <w:rtl/>
        </w:rPr>
        <w:t>ٍ</w:t>
      </w:r>
      <w:r w:rsidRPr="004D5092">
        <w:rPr>
          <w:sz w:val="27"/>
          <w:rtl/>
        </w:rPr>
        <w:t xml:space="preserve"> من مكان</w:t>
      </w:r>
      <w:r w:rsidRPr="004D5092">
        <w:rPr>
          <w:rFonts w:hint="cs"/>
          <w:sz w:val="27"/>
          <w:rtl/>
        </w:rPr>
        <w:t>ٍ</w:t>
      </w:r>
      <w:r w:rsidRPr="004D5092">
        <w:rPr>
          <w:sz w:val="27"/>
          <w:rtl/>
        </w:rPr>
        <w:t xml:space="preserve"> </w:t>
      </w:r>
      <w:r w:rsidRPr="004D5092">
        <w:rPr>
          <w:rFonts w:hint="cs"/>
          <w:sz w:val="27"/>
          <w:rtl/>
        </w:rPr>
        <w:t>إ</w:t>
      </w:r>
      <w:r w:rsidRPr="004D5092">
        <w:rPr>
          <w:sz w:val="27"/>
          <w:rtl/>
        </w:rPr>
        <w:t xml:space="preserve">لى </w:t>
      </w:r>
      <w:r w:rsidRPr="004D5092">
        <w:rPr>
          <w:rFonts w:hint="cs"/>
          <w:sz w:val="27"/>
          <w:rtl/>
        </w:rPr>
        <w:t>آ</w:t>
      </w:r>
      <w:r w:rsidRPr="004D5092">
        <w:rPr>
          <w:sz w:val="27"/>
          <w:rtl/>
        </w:rPr>
        <w:t xml:space="preserve">خر. </w:t>
      </w:r>
    </w:p>
    <w:p w:rsidR="000E7647" w:rsidRPr="004D5092" w:rsidRDefault="000E7647" w:rsidP="000E7647">
      <w:pPr>
        <w:rPr>
          <w:sz w:val="27"/>
        </w:rPr>
      </w:pPr>
      <w:r w:rsidRPr="004D5092">
        <w:rPr>
          <w:rFonts w:hint="cs"/>
          <w:sz w:val="27"/>
          <w:rtl/>
        </w:rPr>
        <w:t xml:space="preserve">ب </w:t>
      </w:r>
      <w:r w:rsidRPr="004D5092">
        <w:rPr>
          <w:sz w:val="27"/>
          <w:rtl/>
        </w:rPr>
        <w:t xml:space="preserve">ـ حذف مباحث. </w:t>
      </w:r>
    </w:p>
    <w:p w:rsidR="000E7647" w:rsidRPr="004D5092" w:rsidRDefault="000E7647" w:rsidP="000E7647">
      <w:pPr>
        <w:rPr>
          <w:sz w:val="27"/>
        </w:rPr>
      </w:pPr>
      <w:r w:rsidRPr="004D5092">
        <w:rPr>
          <w:sz w:val="27"/>
          <w:rtl/>
        </w:rPr>
        <w:t xml:space="preserve"> </w:t>
      </w:r>
      <w:r w:rsidRPr="004D5092">
        <w:rPr>
          <w:rFonts w:hint="cs"/>
          <w:sz w:val="27"/>
          <w:rtl/>
        </w:rPr>
        <w:t xml:space="preserve">ج </w:t>
      </w:r>
      <w:r w:rsidRPr="004D5092">
        <w:rPr>
          <w:sz w:val="27"/>
          <w:rtl/>
        </w:rPr>
        <w:t>ـ استقلال مباحث</w:t>
      </w:r>
      <w:r w:rsidRPr="004D5092">
        <w:rPr>
          <w:rFonts w:hint="cs"/>
          <w:sz w:val="27"/>
          <w:rtl/>
        </w:rPr>
        <w:t xml:space="preserve">. </w:t>
      </w:r>
      <w:r w:rsidRPr="004D5092">
        <w:rPr>
          <w:sz w:val="27"/>
          <w:rtl/>
        </w:rPr>
        <w:t>وهذا ما يوجد في التالي</w:t>
      </w:r>
      <w:r w:rsidRPr="004D5092">
        <w:rPr>
          <w:rFonts w:hint="cs"/>
          <w:sz w:val="27"/>
          <w:rtl/>
        </w:rPr>
        <w:t>:</w:t>
      </w:r>
    </w:p>
    <w:p w:rsidR="000E7647" w:rsidRPr="004D5092" w:rsidRDefault="000E7647" w:rsidP="000E7647">
      <w:pPr>
        <w:rPr>
          <w:sz w:val="27"/>
          <w:rtl/>
        </w:rPr>
      </w:pPr>
      <w:r w:rsidRPr="004D5092">
        <w:rPr>
          <w:rFonts w:hint="cs"/>
          <w:sz w:val="27"/>
          <w:rtl/>
        </w:rPr>
        <w:t xml:space="preserve">1ـ </w:t>
      </w:r>
      <w:r w:rsidRPr="004D5092">
        <w:rPr>
          <w:sz w:val="27"/>
          <w:rtl/>
        </w:rPr>
        <w:t>التقليل من تكرار المباحث في رسائل الأُرغانون المختلفة.</w:t>
      </w:r>
    </w:p>
    <w:p w:rsidR="000E7647" w:rsidRPr="004D5092" w:rsidRDefault="000E7647" w:rsidP="000E7647">
      <w:pPr>
        <w:rPr>
          <w:sz w:val="27"/>
        </w:rPr>
      </w:pPr>
      <w:r w:rsidRPr="004D5092">
        <w:rPr>
          <w:rFonts w:hint="cs"/>
          <w:sz w:val="27"/>
          <w:rtl/>
        </w:rPr>
        <w:t>2ـ</w:t>
      </w:r>
      <w:r w:rsidRPr="004D5092">
        <w:rPr>
          <w:sz w:val="27"/>
          <w:rtl/>
        </w:rPr>
        <w:t xml:space="preserve"> حذف المقولات من ال</w:t>
      </w:r>
      <w:r w:rsidRPr="004D5092">
        <w:rPr>
          <w:rFonts w:hint="cs"/>
          <w:sz w:val="27"/>
          <w:rtl/>
        </w:rPr>
        <w:t>آ</w:t>
      </w:r>
      <w:r w:rsidRPr="004D5092">
        <w:rPr>
          <w:sz w:val="27"/>
          <w:rtl/>
        </w:rPr>
        <w:t>ثار المنطقي</w:t>
      </w:r>
      <w:r w:rsidRPr="004D5092">
        <w:rPr>
          <w:rFonts w:hint="cs"/>
          <w:sz w:val="27"/>
          <w:rtl/>
        </w:rPr>
        <w:t>ّ</w:t>
      </w:r>
      <w:r w:rsidRPr="004D5092">
        <w:rPr>
          <w:sz w:val="27"/>
          <w:rtl/>
        </w:rPr>
        <w:t>ة.</w:t>
      </w:r>
    </w:p>
    <w:p w:rsidR="000E7647" w:rsidRPr="004D5092" w:rsidRDefault="000E7647" w:rsidP="000E7647">
      <w:pPr>
        <w:rPr>
          <w:sz w:val="27"/>
        </w:rPr>
      </w:pPr>
      <w:r w:rsidRPr="004D5092">
        <w:rPr>
          <w:rFonts w:hint="cs"/>
          <w:sz w:val="27"/>
          <w:rtl/>
        </w:rPr>
        <w:t xml:space="preserve">3ـ </w:t>
      </w:r>
      <w:r w:rsidRPr="004D5092">
        <w:rPr>
          <w:sz w:val="27"/>
          <w:rtl/>
        </w:rPr>
        <w:t>جعل مبحث الحد</w:t>
      </w:r>
      <w:r w:rsidRPr="004D5092">
        <w:rPr>
          <w:rFonts w:hint="cs"/>
          <w:sz w:val="27"/>
          <w:rtl/>
        </w:rPr>
        <w:t>ّ</w:t>
      </w:r>
      <w:r w:rsidRPr="004D5092">
        <w:rPr>
          <w:sz w:val="27"/>
          <w:rtl/>
        </w:rPr>
        <w:t xml:space="preserve"> والرسم في قسم</w:t>
      </w:r>
      <w:r w:rsidRPr="004D5092">
        <w:rPr>
          <w:rFonts w:hint="cs"/>
          <w:sz w:val="27"/>
          <w:rtl/>
        </w:rPr>
        <w:t>ٍ</w:t>
      </w:r>
      <w:r w:rsidRPr="004D5092">
        <w:rPr>
          <w:sz w:val="27"/>
          <w:rtl/>
        </w:rPr>
        <w:t xml:space="preserve"> مستقل</w:t>
      </w:r>
      <w:r w:rsidRPr="004D5092">
        <w:rPr>
          <w:rFonts w:hint="cs"/>
          <w:sz w:val="27"/>
          <w:rtl/>
        </w:rPr>
        <w:t>ّ</w:t>
      </w:r>
      <w:r w:rsidRPr="004D5092">
        <w:rPr>
          <w:sz w:val="27"/>
          <w:rtl/>
        </w:rPr>
        <w:t>.</w:t>
      </w:r>
    </w:p>
    <w:p w:rsidR="000E7647" w:rsidRPr="004D5092" w:rsidRDefault="000E7647" w:rsidP="000E7647">
      <w:pPr>
        <w:rPr>
          <w:sz w:val="27"/>
        </w:rPr>
      </w:pPr>
      <w:r w:rsidRPr="004D5092">
        <w:rPr>
          <w:rFonts w:hint="cs"/>
          <w:sz w:val="27"/>
          <w:rtl/>
        </w:rPr>
        <w:t xml:space="preserve">4ـ </w:t>
      </w:r>
      <w:r w:rsidRPr="004D5092">
        <w:rPr>
          <w:sz w:val="27"/>
          <w:rtl/>
        </w:rPr>
        <w:t>تقديم الحد</w:t>
      </w:r>
      <w:r w:rsidRPr="004D5092">
        <w:rPr>
          <w:rFonts w:hint="cs"/>
          <w:sz w:val="27"/>
          <w:rtl/>
        </w:rPr>
        <w:t>ّ</w:t>
      </w:r>
      <w:r w:rsidRPr="004D5092">
        <w:rPr>
          <w:sz w:val="27"/>
          <w:rtl/>
        </w:rPr>
        <w:t xml:space="preserve"> والرسم على القضي</w:t>
      </w:r>
      <w:r w:rsidRPr="004D5092">
        <w:rPr>
          <w:rFonts w:hint="cs"/>
          <w:sz w:val="27"/>
          <w:rtl/>
        </w:rPr>
        <w:t>ّ</w:t>
      </w:r>
      <w:r w:rsidRPr="004D5092">
        <w:rPr>
          <w:sz w:val="27"/>
          <w:rtl/>
        </w:rPr>
        <w:t>ة والقياس.</w:t>
      </w:r>
    </w:p>
    <w:p w:rsidR="000E7647" w:rsidRPr="004D5092" w:rsidRDefault="000E7647" w:rsidP="000E7647">
      <w:pPr>
        <w:rPr>
          <w:sz w:val="27"/>
        </w:rPr>
      </w:pPr>
      <w:r w:rsidRPr="004D5092">
        <w:rPr>
          <w:rFonts w:hint="cs"/>
          <w:sz w:val="27"/>
          <w:rtl/>
        </w:rPr>
        <w:t xml:space="preserve">5ـ </w:t>
      </w:r>
      <w:r w:rsidRPr="004D5092">
        <w:rPr>
          <w:sz w:val="27"/>
          <w:rtl/>
        </w:rPr>
        <w:t>استقلال التقابل والعكس</w:t>
      </w:r>
      <w:r w:rsidRPr="004D5092">
        <w:rPr>
          <w:rFonts w:hint="cs"/>
          <w:sz w:val="27"/>
          <w:rtl/>
        </w:rPr>
        <w:t>،</w:t>
      </w:r>
      <w:r w:rsidRPr="004D5092">
        <w:rPr>
          <w:sz w:val="27"/>
          <w:rtl/>
        </w:rPr>
        <w:t xml:space="preserve"> والج</w:t>
      </w:r>
      <w:r w:rsidRPr="004D5092">
        <w:rPr>
          <w:rFonts w:hint="cs"/>
          <w:sz w:val="27"/>
          <w:rtl/>
        </w:rPr>
        <w:t>َ</w:t>
      </w:r>
      <w:r w:rsidRPr="004D5092">
        <w:rPr>
          <w:sz w:val="27"/>
          <w:rtl/>
        </w:rPr>
        <w:t>م</w:t>
      </w:r>
      <w:r w:rsidRPr="004D5092">
        <w:rPr>
          <w:rFonts w:hint="cs"/>
          <w:sz w:val="27"/>
          <w:rtl/>
        </w:rPr>
        <w:t>ْ</w:t>
      </w:r>
      <w:r w:rsidRPr="004D5092">
        <w:rPr>
          <w:sz w:val="27"/>
          <w:rtl/>
        </w:rPr>
        <w:t>ع بينهما.</w:t>
      </w:r>
    </w:p>
    <w:p w:rsidR="000E7647" w:rsidRPr="004D5092" w:rsidRDefault="000E7647" w:rsidP="000E7647">
      <w:pPr>
        <w:rPr>
          <w:sz w:val="27"/>
        </w:rPr>
      </w:pPr>
      <w:r w:rsidRPr="004D5092">
        <w:rPr>
          <w:rFonts w:hint="cs"/>
          <w:sz w:val="27"/>
          <w:rtl/>
        </w:rPr>
        <w:t xml:space="preserve">6ـ </w:t>
      </w:r>
      <w:r w:rsidRPr="004D5092">
        <w:rPr>
          <w:sz w:val="27"/>
          <w:rtl/>
        </w:rPr>
        <w:t>تقديم بحث مواد</w:t>
      </w:r>
      <w:r w:rsidRPr="004D5092">
        <w:rPr>
          <w:rFonts w:hint="cs"/>
          <w:sz w:val="27"/>
          <w:rtl/>
        </w:rPr>
        <w:t>ّ</w:t>
      </w:r>
      <w:r w:rsidRPr="004D5092">
        <w:rPr>
          <w:sz w:val="27"/>
          <w:rtl/>
        </w:rPr>
        <w:t xml:space="preserve"> ال</w:t>
      </w:r>
      <w:r w:rsidRPr="004D5092">
        <w:rPr>
          <w:rFonts w:hint="cs"/>
          <w:sz w:val="27"/>
          <w:rtl/>
        </w:rPr>
        <w:t>أ</w:t>
      </w:r>
      <w:r w:rsidRPr="004D5092">
        <w:rPr>
          <w:sz w:val="27"/>
          <w:rtl/>
        </w:rPr>
        <w:t>قيسة على القياس.</w:t>
      </w:r>
    </w:p>
    <w:p w:rsidR="000E7647" w:rsidRPr="004D5092" w:rsidRDefault="000E7647" w:rsidP="000E7647">
      <w:pPr>
        <w:rPr>
          <w:sz w:val="27"/>
        </w:rPr>
      </w:pPr>
      <w:r w:rsidRPr="004D5092">
        <w:rPr>
          <w:rFonts w:hint="cs"/>
          <w:sz w:val="27"/>
          <w:rtl/>
        </w:rPr>
        <w:t xml:space="preserve">7ـ </w:t>
      </w:r>
      <w:r w:rsidRPr="004D5092">
        <w:rPr>
          <w:sz w:val="27"/>
          <w:rtl/>
        </w:rPr>
        <w:t xml:space="preserve">تبديل تقسيم القياس </w:t>
      </w:r>
      <w:r w:rsidRPr="004D5092">
        <w:rPr>
          <w:rFonts w:hint="cs"/>
          <w:sz w:val="27"/>
          <w:rtl/>
        </w:rPr>
        <w:t>إ</w:t>
      </w:r>
      <w:r w:rsidRPr="004D5092">
        <w:rPr>
          <w:sz w:val="27"/>
          <w:rtl/>
        </w:rPr>
        <w:t>لى</w:t>
      </w:r>
      <w:r w:rsidRPr="004D5092">
        <w:rPr>
          <w:rFonts w:hint="cs"/>
          <w:sz w:val="27"/>
          <w:rtl/>
        </w:rPr>
        <w:t>:</w:t>
      </w:r>
      <w:r w:rsidRPr="004D5092">
        <w:rPr>
          <w:sz w:val="27"/>
          <w:rtl/>
        </w:rPr>
        <w:t xml:space="preserve"> الحملي والشرطي </w:t>
      </w:r>
      <w:r w:rsidRPr="004D5092">
        <w:rPr>
          <w:rFonts w:hint="cs"/>
          <w:sz w:val="27"/>
          <w:rtl/>
        </w:rPr>
        <w:t>إ</w:t>
      </w:r>
      <w:r w:rsidRPr="004D5092">
        <w:rPr>
          <w:sz w:val="27"/>
          <w:rtl/>
        </w:rPr>
        <w:t>لى تقسيمها</w:t>
      </w:r>
      <w:r w:rsidRPr="004D5092">
        <w:rPr>
          <w:rFonts w:hint="cs"/>
          <w:sz w:val="27"/>
          <w:rtl/>
        </w:rPr>
        <w:t xml:space="preserve"> إ</w:t>
      </w:r>
      <w:r w:rsidRPr="004D5092">
        <w:rPr>
          <w:sz w:val="27"/>
          <w:rtl/>
        </w:rPr>
        <w:t>لى</w:t>
      </w:r>
      <w:r w:rsidRPr="004D5092">
        <w:rPr>
          <w:rFonts w:hint="cs"/>
          <w:sz w:val="27"/>
          <w:rtl/>
        </w:rPr>
        <w:t>:</w:t>
      </w:r>
      <w:r w:rsidRPr="004D5092">
        <w:rPr>
          <w:sz w:val="27"/>
          <w:rtl/>
        </w:rPr>
        <w:t xml:space="preserve"> الاقتراني والاستثنائي.</w:t>
      </w:r>
    </w:p>
    <w:p w:rsidR="000E7647" w:rsidRPr="004D5092" w:rsidRDefault="000E7647" w:rsidP="000E7647">
      <w:pPr>
        <w:rPr>
          <w:rtl/>
          <w:lang w:val="x-none" w:eastAsia="x-none"/>
        </w:rPr>
      </w:pPr>
      <w:r w:rsidRPr="004D5092">
        <w:rPr>
          <w:sz w:val="27"/>
          <w:rtl/>
        </w:rPr>
        <w:t>لقد تلقّ</w:t>
      </w:r>
      <w:r w:rsidRPr="004D5092">
        <w:rPr>
          <w:rFonts w:hint="cs"/>
          <w:sz w:val="27"/>
          <w:rtl/>
        </w:rPr>
        <w:t>َ</w:t>
      </w:r>
      <w:r w:rsidRPr="004D5092">
        <w:rPr>
          <w:sz w:val="27"/>
          <w:rtl/>
        </w:rPr>
        <w:t>ف كثير</w:t>
      </w:r>
      <w:r w:rsidRPr="004D5092">
        <w:rPr>
          <w:rFonts w:hint="cs"/>
          <w:sz w:val="27"/>
          <w:rtl/>
        </w:rPr>
        <w:t>ٌ</w:t>
      </w:r>
      <w:r w:rsidRPr="004D5092">
        <w:rPr>
          <w:sz w:val="27"/>
          <w:rtl/>
        </w:rPr>
        <w:t xml:space="preserve"> من المتأخ</w:t>
      </w:r>
      <w:r w:rsidRPr="004D5092">
        <w:rPr>
          <w:rFonts w:hint="cs"/>
          <w:sz w:val="27"/>
          <w:rtl/>
        </w:rPr>
        <w:t>ِّ</w:t>
      </w:r>
      <w:r w:rsidRPr="004D5092">
        <w:rPr>
          <w:sz w:val="27"/>
          <w:rtl/>
        </w:rPr>
        <w:t>رين الموارد المذكورة آنفاً</w:t>
      </w:r>
      <w:r w:rsidRPr="004D5092">
        <w:rPr>
          <w:rFonts w:hint="cs"/>
          <w:sz w:val="27"/>
          <w:rtl/>
        </w:rPr>
        <w:t>،</w:t>
      </w:r>
      <w:r w:rsidRPr="004D5092">
        <w:rPr>
          <w:sz w:val="27"/>
          <w:rtl/>
        </w:rPr>
        <w:t xml:space="preserve"> ما عدا تقديم مواد</w:t>
      </w:r>
      <w:r w:rsidRPr="004D5092">
        <w:rPr>
          <w:rFonts w:hint="cs"/>
          <w:sz w:val="27"/>
          <w:rtl/>
        </w:rPr>
        <w:t>ّ</w:t>
      </w:r>
      <w:r w:rsidRPr="004D5092">
        <w:rPr>
          <w:sz w:val="27"/>
          <w:rtl/>
        </w:rPr>
        <w:t xml:space="preserve"> ال</w:t>
      </w:r>
      <w:r w:rsidRPr="004D5092">
        <w:rPr>
          <w:rFonts w:hint="cs"/>
          <w:sz w:val="27"/>
          <w:rtl/>
        </w:rPr>
        <w:t>أ</w:t>
      </w:r>
      <w:r w:rsidRPr="004D5092">
        <w:rPr>
          <w:sz w:val="27"/>
          <w:rtl/>
        </w:rPr>
        <w:t>قيسة على القياس. لقد استطاع ابن سينا أن يُخ</w:t>
      </w:r>
      <w:r w:rsidRPr="004D5092">
        <w:rPr>
          <w:rFonts w:hint="cs"/>
          <w:sz w:val="27"/>
          <w:rtl/>
        </w:rPr>
        <w:t>ْ</w:t>
      </w:r>
      <w:r w:rsidRPr="004D5092">
        <w:rPr>
          <w:sz w:val="27"/>
          <w:rtl/>
        </w:rPr>
        <w:t>ض</w:t>
      </w:r>
      <w:r w:rsidRPr="004D5092">
        <w:rPr>
          <w:rFonts w:hint="cs"/>
          <w:sz w:val="27"/>
          <w:rtl/>
        </w:rPr>
        <w:t>ِ</w:t>
      </w:r>
      <w:r w:rsidRPr="004D5092">
        <w:rPr>
          <w:sz w:val="27"/>
          <w:rtl/>
        </w:rPr>
        <w:t>ع مجموعةَ الرسائل المكوّ</w:t>
      </w:r>
      <w:r w:rsidRPr="004D5092">
        <w:rPr>
          <w:rFonts w:hint="cs"/>
          <w:sz w:val="27"/>
          <w:rtl/>
        </w:rPr>
        <w:t>ِ</w:t>
      </w:r>
      <w:r w:rsidRPr="004D5092">
        <w:rPr>
          <w:sz w:val="27"/>
          <w:rtl/>
        </w:rPr>
        <w:t>نة للأُرغانون لنظامٍ معرفي م</w:t>
      </w:r>
      <w:r w:rsidRPr="004D5092">
        <w:rPr>
          <w:rFonts w:hint="cs"/>
          <w:sz w:val="27"/>
          <w:rtl/>
        </w:rPr>
        <w:t>ُ</w:t>
      </w:r>
      <w:r w:rsidRPr="004D5092">
        <w:rPr>
          <w:sz w:val="27"/>
          <w:rtl/>
        </w:rPr>
        <w:t>ت</w:t>
      </w:r>
      <w:r w:rsidRPr="004D5092">
        <w:rPr>
          <w:rFonts w:hint="cs"/>
          <w:sz w:val="27"/>
          <w:rtl/>
        </w:rPr>
        <w:t>ْ</w:t>
      </w:r>
      <w:r w:rsidRPr="004D5092">
        <w:rPr>
          <w:sz w:val="27"/>
          <w:rtl/>
        </w:rPr>
        <w:t>ق</w:t>
      </w:r>
      <w:r w:rsidRPr="004D5092">
        <w:rPr>
          <w:rFonts w:hint="cs"/>
          <w:sz w:val="27"/>
          <w:rtl/>
        </w:rPr>
        <w:t>َ</w:t>
      </w:r>
      <w:r w:rsidRPr="004D5092">
        <w:rPr>
          <w:sz w:val="27"/>
          <w:rtl/>
        </w:rPr>
        <w:t>ن</w:t>
      </w:r>
      <w:r w:rsidRPr="004D5092">
        <w:rPr>
          <w:rFonts w:hint="cs"/>
          <w:sz w:val="27"/>
          <w:rtl/>
        </w:rPr>
        <w:t>ٍ</w:t>
      </w:r>
      <w:r w:rsidRPr="004D5092">
        <w:rPr>
          <w:sz w:val="27"/>
          <w:rtl/>
        </w:rPr>
        <w:t xml:space="preserve"> ومنسجم</w:t>
      </w:r>
      <w:r w:rsidRPr="004D5092">
        <w:rPr>
          <w:rFonts w:hint="cs"/>
          <w:sz w:val="27"/>
          <w:rtl/>
        </w:rPr>
        <w:t>ٍ،</w:t>
      </w:r>
      <w:r w:rsidRPr="004D5092">
        <w:rPr>
          <w:sz w:val="27"/>
          <w:rtl/>
        </w:rPr>
        <w:t xml:space="preserve"> و</w:t>
      </w:r>
      <w:r w:rsidRPr="004D5092">
        <w:rPr>
          <w:rFonts w:hint="cs"/>
          <w:sz w:val="27"/>
          <w:rtl/>
        </w:rPr>
        <w:t>َ</w:t>
      </w:r>
      <w:r w:rsidRPr="004D5092">
        <w:rPr>
          <w:sz w:val="27"/>
          <w:rtl/>
        </w:rPr>
        <w:t>ف</w:t>
      </w:r>
      <w:r w:rsidRPr="004D5092">
        <w:rPr>
          <w:rFonts w:hint="cs"/>
          <w:sz w:val="27"/>
          <w:rtl/>
        </w:rPr>
        <w:t>ْ</w:t>
      </w:r>
      <w:r w:rsidRPr="004D5092">
        <w:rPr>
          <w:sz w:val="27"/>
          <w:rtl/>
        </w:rPr>
        <w:t>قَ بناءٍ وترتيب منطقي</w:t>
      </w:r>
      <w:r w:rsidRPr="004D5092">
        <w:rPr>
          <w:rFonts w:hint="cs"/>
          <w:sz w:val="27"/>
          <w:rtl/>
        </w:rPr>
        <w:t>ّ،</w:t>
      </w:r>
      <w:r w:rsidRPr="004D5092">
        <w:rPr>
          <w:sz w:val="27"/>
          <w:rtl/>
        </w:rPr>
        <w:t xml:space="preserve"> </w:t>
      </w:r>
      <w:r w:rsidRPr="004D5092">
        <w:rPr>
          <w:rFonts w:hint="cs"/>
          <w:sz w:val="27"/>
          <w:rtl/>
        </w:rPr>
        <w:t>أ</w:t>
      </w:r>
      <w:r w:rsidRPr="004D5092">
        <w:rPr>
          <w:sz w:val="27"/>
          <w:rtl/>
        </w:rPr>
        <w:t xml:space="preserve">دّى </w:t>
      </w:r>
      <w:r w:rsidRPr="004D5092">
        <w:rPr>
          <w:rFonts w:hint="cs"/>
          <w:sz w:val="27"/>
          <w:rtl/>
        </w:rPr>
        <w:t>إ</w:t>
      </w:r>
      <w:r w:rsidRPr="004D5092">
        <w:rPr>
          <w:sz w:val="27"/>
          <w:rtl/>
        </w:rPr>
        <w:t>لى ط</w:t>
      </w:r>
      <w:r w:rsidRPr="004D5092">
        <w:rPr>
          <w:rFonts w:hint="cs"/>
          <w:sz w:val="27"/>
          <w:rtl/>
        </w:rPr>
        <w:t>َ</w:t>
      </w:r>
      <w:r w:rsidRPr="004D5092">
        <w:rPr>
          <w:sz w:val="27"/>
          <w:rtl/>
        </w:rPr>
        <w:t>ر</w:t>
      </w:r>
      <w:r w:rsidRPr="004D5092">
        <w:rPr>
          <w:rFonts w:hint="cs"/>
          <w:sz w:val="27"/>
          <w:rtl/>
        </w:rPr>
        <w:t>ْ</w:t>
      </w:r>
      <w:r w:rsidRPr="004D5092">
        <w:rPr>
          <w:sz w:val="27"/>
          <w:rtl/>
        </w:rPr>
        <w:t>ح</w:t>
      </w:r>
      <w:r w:rsidRPr="004D5092">
        <w:rPr>
          <w:rFonts w:hint="cs"/>
          <w:sz w:val="27"/>
          <w:rtl/>
        </w:rPr>
        <w:t>ٍ</w:t>
      </w:r>
      <w:r w:rsidRPr="004D5092">
        <w:rPr>
          <w:sz w:val="27"/>
          <w:rtl/>
        </w:rPr>
        <w:t xml:space="preserve"> جديدٍ في النظام المنطقي</w:t>
      </w:r>
      <w:r w:rsidRPr="004D5092">
        <w:rPr>
          <w:rFonts w:hint="cs"/>
          <w:sz w:val="27"/>
          <w:rtl/>
        </w:rPr>
        <w:t>ّ،</w:t>
      </w:r>
      <w:r w:rsidRPr="004D5092">
        <w:rPr>
          <w:sz w:val="27"/>
          <w:rtl/>
        </w:rPr>
        <w:t xml:space="preserve"> وهو المنطق ذو البابين</w:t>
      </w:r>
      <w:r w:rsidRPr="004D5092">
        <w:rPr>
          <w:rFonts w:hint="cs"/>
          <w:sz w:val="27"/>
          <w:rtl/>
        </w:rPr>
        <w:t>.</w:t>
      </w:r>
    </w:p>
    <w:p w:rsidR="000E7647" w:rsidRPr="004D5092" w:rsidRDefault="000E7647" w:rsidP="000E7647">
      <w:pPr>
        <w:spacing w:line="460" w:lineRule="exact"/>
        <w:rPr>
          <w:rtl/>
          <w:lang w:val="x-none" w:eastAsia="x-none"/>
        </w:rPr>
      </w:pPr>
    </w:p>
    <w:p w:rsidR="000E7647" w:rsidRPr="004D5092" w:rsidRDefault="000E7647" w:rsidP="000E7647">
      <w:pPr>
        <w:spacing w:line="460" w:lineRule="exact"/>
        <w:rPr>
          <w:rtl/>
          <w:lang w:val="x-none" w:eastAsia="x-none"/>
        </w:rPr>
      </w:pPr>
    </w:p>
    <w:p w:rsidR="000E7647" w:rsidRPr="004D5092" w:rsidRDefault="000E7647" w:rsidP="000E7647">
      <w:pPr>
        <w:spacing w:line="460" w:lineRule="exact"/>
        <w:rPr>
          <w:rtl/>
          <w:lang w:val="x-none" w:eastAsia="x-none"/>
        </w:rPr>
      </w:pPr>
    </w:p>
    <w:p w:rsidR="000E7647" w:rsidRPr="004D5092" w:rsidRDefault="000E7647" w:rsidP="000E7647">
      <w:pPr>
        <w:spacing w:line="460" w:lineRule="exact"/>
        <w:rPr>
          <w:rtl/>
          <w:lang w:val="x-none" w:eastAsia="x-none"/>
        </w:rPr>
      </w:pPr>
    </w:p>
    <w:p w:rsidR="000E7647" w:rsidRPr="004D5092" w:rsidRDefault="000E7647" w:rsidP="000E7647">
      <w:pPr>
        <w:spacing w:line="460" w:lineRule="exact"/>
        <w:rPr>
          <w:rtl/>
          <w:lang w:val="x-none" w:eastAsia="x-none"/>
        </w:rPr>
      </w:pPr>
    </w:p>
    <w:p w:rsidR="00A64461" w:rsidRPr="004D5092" w:rsidRDefault="00A64461" w:rsidP="00A64461">
      <w:pPr>
        <w:pStyle w:val="afff"/>
        <w:rPr>
          <w:rtl/>
        </w:rPr>
        <w:sectPr w:rsidR="00A64461" w:rsidRPr="004D5092" w:rsidSect="0068524D">
          <w:headerReference w:type="even" r:id="rId120"/>
          <w:headerReference w:type="default" r:id="rId121"/>
          <w:footerReference w:type="even" r:id="rId122"/>
          <w:footerReference w:type="default" r:id="rId123"/>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lastRenderedPageBreak/>
        <w:t>الهوامش</w:t>
      </w:r>
    </w:p>
    <w:p w:rsidR="00A64461" w:rsidRPr="004D5092" w:rsidRDefault="00A64461" w:rsidP="00A64461">
      <w:pPr>
        <w:rPr>
          <w:rtl/>
        </w:rPr>
        <w:sectPr w:rsidR="00A64461" w:rsidRPr="004D5092" w:rsidSect="00A64461">
          <w:headerReference w:type="even" r:id="rId124"/>
          <w:headerReference w:type="default" r:id="rId125"/>
          <w:footerReference w:type="even" r:id="rId126"/>
          <w:footerReference w:type="default" r:id="rId127"/>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4D5092" w:rsidRDefault="00A64461" w:rsidP="00051E62">
      <w:pPr>
        <w:spacing w:line="420" w:lineRule="exact"/>
        <w:rPr>
          <w:sz w:val="27"/>
          <w:rtl/>
        </w:rPr>
      </w:pPr>
    </w:p>
    <w:p w:rsidR="00A64461" w:rsidRPr="004D5092" w:rsidRDefault="00A64461" w:rsidP="00051E62">
      <w:pPr>
        <w:spacing w:line="420" w:lineRule="exact"/>
        <w:rPr>
          <w:sz w:val="27"/>
          <w:rtl/>
        </w:rPr>
      </w:pPr>
    </w:p>
    <w:p w:rsidR="00A64461" w:rsidRPr="004D5092" w:rsidRDefault="00F40755" w:rsidP="00F40755">
      <w:pPr>
        <w:pStyle w:val="1"/>
        <w:rPr>
          <w:rtl/>
          <w:lang w:bidi="ar-IQ"/>
        </w:rPr>
      </w:pPr>
      <w:r w:rsidRPr="004D5092">
        <w:rPr>
          <w:rFonts w:hint="eastAsia"/>
          <w:rtl/>
          <w:lang w:bidi="ar-IQ"/>
        </w:rPr>
        <w:t>نسبة</w:t>
      </w:r>
      <w:r w:rsidRPr="004D5092">
        <w:rPr>
          <w:rtl/>
          <w:lang w:bidi="ar-IQ"/>
        </w:rPr>
        <w:t xml:space="preserve"> </w:t>
      </w:r>
      <w:r w:rsidRPr="004D5092">
        <w:rPr>
          <w:rFonts w:hint="eastAsia"/>
          <w:rtl/>
          <w:lang w:bidi="ar-IQ"/>
        </w:rPr>
        <w:t>رسالة</w:t>
      </w:r>
      <w:r w:rsidRPr="004D5092">
        <w:rPr>
          <w:rtl/>
          <w:lang w:bidi="ar-IQ"/>
        </w:rPr>
        <w:t xml:space="preserve"> (</w:t>
      </w:r>
      <w:r w:rsidRPr="004D5092">
        <w:rPr>
          <w:rFonts w:hint="eastAsia"/>
          <w:rtl/>
          <w:lang w:bidi="ar-IQ"/>
        </w:rPr>
        <w:t>تناهي</w:t>
      </w:r>
      <w:r w:rsidRPr="004D5092">
        <w:rPr>
          <w:rtl/>
          <w:lang w:bidi="ar-IQ"/>
        </w:rPr>
        <w:t xml:space="preserve"> </w:t>
      </w:r>
      <w:r w:rsidRPr="004D5092">
        <w:rPr>
          <w:rFonts w:hint="eastAsia"/>
          <w:rtl/>
          <w:lang w:bidi="ar-IQ"/>
        </w:rPr>
        <w:t>الأبعاد</w:t>
      </w:r>
      <w:r w:rsidRPr="004D5092">
        <w:rPr>
          <w:rtl/>
          <w:lang w:bidi="ar-IQ"/>
        </w:rPr>
        <w:t xml:space="preserve">) </w:t>
      </w:r>
      <w:r w:rsidRPr="004D5092">
        <w:rPr>
          <w:rFonts w:hint="eastAsia"/>
          <w:rtl/>
          <w:lang w:bidi="ar-IQ"/>
        </w:rPr>
        <w:t>إلى</w:t>
      </w:r>
      <w:r w:rsidRPr="004D5092">
        <w:rPr>
          <w:rtl/>
          <w:lang w:bidi="ar-IQ"/>
        </w:rPr>
        <w:t xml:space="preserve"> </w:t>
      </w:r>
      <w:r w:rsidRPr="004D5092">
        <w:rPr>
          <w:rFonts w:hint="eastAsia"/>
          <w:rtl/>
          <w:lang w:bidi="ar-IQ"/>
        </w:rPr>
        <w:t>الطوسي</w:t>
      </w:r>
    </w:p>
    <w:p w:rsidR="00A64461" w:rsidRPr="004D5092" w:rsidRDefault="00F40755" w:rsidP="00AB6716">
      <w:pPr>
        <w:pStyle w:val="21"/>
        <w:rPr>
          <w:color w:val="auto"/>
          <w:rtl/>
          <w:lang w:bidi="ar-IQ"/>
        </w:rPr>
      </w:pPr>
      <w:r w:rsidRPr="004D5092">
        <w:rPr>
          <w:rFonts w:hint="eastAsia"/>
          <w:color w:val="auto"/>
          <w:rtl/>
          <w:lang w:val="en-US" w:bidi="ar-IQ"/>
        </w:rPr>
        <w:t>شكوكٌ</w:t>
      </w:r>
      <w:r w:rsidRPr="004D5092">
        <w:rPr>
          <w:color w:val="auto"/>
          <w:rtl/>
          <w:lang w:val="en-US" w:bidi="ar-IQ"/>
        </w:rPr>
        <w:t xml:space="preserve"> </w:t>
      </w:r>
      <w:r w:rsidRPr="004D5092">
        <w:rPr>
          <w:rFonts w:hint="eastAsia"/>
          <w:color w:val="auto"/>
          <w:rtl/>
          <w:lang w:val="en-US" w:bidi="ar-IQ"/>
        </w:rPr>
        <w:t>وملاحظات</w:t>
      </w:r>
      <w:r w:rsidRPr="004D5092">
        <w:rPr>
          <w:color w:val="auto"/>
          <w:rtl/>
          <w:lang w:val="en-US" w:bidi="ar-IQ"/>
        </w:rPr>
        <w:t xml:space="preserve"> </w:t>
      </w:r>
      <w:r w:rsidRPr="004D5092">
        <w:rPr>
          <w:rFonts w:hint="eastAsia"/>
          <w:color w:val="auto"/>
          <w:rtl/>
          <w:lang w:val="en-US" w:bidi="ar-IQ"/>
        </w:rPr>
        <w:t>من</w:t>
      </w:r>
      <w:r w:rsidRPr="004D5092">
        <w:rPr>
          <w:color w:val="auto"/>
          <w:rtl/>
          <w:lang w:val="en-US" w:bidi="ar-IQ"/>
        </w:rPr>
        <w:t xml:space="preserve"> </w:t>
      </w:r>
      <w:r w:rsidRPr="004D5092">
        <w:rPr>
          <w:rFonts w:hint="eastAsia"/>
          <w:color w:val="auto"/>
          <w:rtl/>
          <w:lang w:val="en-US" w:bidi="ar-IQ"/>
        </w:rPr>
        <w:t>وَحْي</w:t>
      </w:r>
      <w:r w:rsidRPr="004D5092">
        <w:rPr>
          <w:color w:val="auto"/>
          <w:rtl/>
          <w:lang w:val="en-US" w:bidi="ar-IQ"/>
        </w:rPr>
        <w:t xml:space="preserve"> </w:t>
      </w:r>
      <w:r w:rsidRPr="004D5092">
        <w:rPr>
          <w:rFonts w:hint="eastAsia"/>
          <w:color w:val="auto"/>
          <w:rtl/>
          <w:lang w:val="en-US" w:bidi="ar-IQ"/>
        </w:rPr>
        <w:t>نقد</w:t>
      </w:r>
      <w:r w:rsidRPr="004D5092">
        <w:rPr>
          <w:color w:val="auto"/>
          <w:rtl/>
          <w:lang w:val="en-US" w:bidi="ar-IQ"/>
        </w:rPr>
        <w:t xml:space="preserve"> </w:t>
      </w:r>
      <w:r w:rsidRPr="004D5092">
        <w:rPr>
          <w:rFonts w:hint="eastAsia"/>
          <w:color w:val="auto"/>
          <w:rtl/>
          <w:lang w:val="en-US" w:bidi="ar-IQ"/>
        </w:rPr>
        <w:t>أبي</w:t>
      </w:r>
      <w:r w:rsidRPr="004D5092">
        <w:rPr>
          <w:color w:val="auto"/>
          <w:rtl/>
          <w:lang w:val="en-US" w:bidi="ar-IQ"/>
        </w:rPr>
        <w:t xml:space="preserve"> </w:t>
      </w:r>
      <w:r w:rsidRPr="004D5092">
        <w:rPr>
          <w:rFonts w:hint="eastAsia"/>
          <w:color w:val="auto"/>
          <w:rtl/>
          <w:lang w:val="en-US" w:bidi="ar-IQ"/>
        </w:rPr>
        <w:t>البركات</w:t>
      </w:r>
      <w:r w:rsidRPr="004D5092">
        <w:rPr>
          <w:color w:val="auto"/>
          <w:rtl/>
          <w:lang w:val="en-US" w:bidi="ar-IQ"/>
        </w:rPr>
        <w:t xml:space="preserve"> </w:t>
      </w:r>
      <w:r w:rsidRPr="004D5092">
        <w:rPr>
          <w:rFonts w:hint="eastAsia"/>
          <w:color w:val="auto"/>
          <w:rtl/>
          <w:lang w:val="en-US" w:bidi="ar-IQ"/>
        </w:rPr>
        <w:t>البغدادي</w:t>
      </w:r>
    </w:p>
    <w:p w:rsidR="00A64461" w:rsidRPr="004D5092" w:rsidRDefault="00A64461" w:rsidP="00051E62">
      <w:pPr>
        <w:spacing w:line="420" w:lineRule="exact"/>
        <w:rPr>
          <w:sz w:val="10"/>
          <w:szCs w:val="14"/>
          <w:rtl/>
        </w:rPr>
      </w:pPr>
    </w:p>
    <w:p w:rsidR="00A64461" w:rsidRPr="004D5092" w:rsidRDefault="009D1A3C" w:rsidP="009D1A3C">
      <w:pPr>
        <w:pStyle w:val="Author"/>
        <w:rPr>
          <w:rtl/>
        </w:rPr>
      </w:pPr>
      <w:bookmarkStart w:id="64" w:name="_Toc88672035"/>
      <w:r w:rsidRPr="004D5092">
        <w:rPr>
          <w:rFonts w:hint="cs"/>
          <w:rtl/>
          <w:lang w:bidi="ar-IQ"/>
        </w:rPr>
        <w:t xml:space="preserve">د. </w:t>
      </w:r>
      <w:r w:rsidR="00AB6716" w:rsidRPr="004D5092">
        <w:rPr>
          <w:rFonts w:hint="cs"/>
          <w:rtl/>
          <w:lang w:bidi="ar-IQ"/>
        </w:rPr>
        <w:t xml:space="preserve">حسن </w:t>
      </w:r>
      <w:r w:rsidR="00D766BE" w:rsidRPr="004D5092">
        <w:rPr>
          <w:rFonts w:hint="cs"/>
          <w:rtl/>
          <w:lang w:bidi="ar-IQ"/>
        </w:rPr>
        <w:t>ال</w:t>
      </w:r>
      <w:r w:rsidR="00AB6716" w:rsidRPr="004D5092">
        <w:rPr>
          <w:rFonts w:hint="cs"/>
          <w:rtl/>
          <w:lang w:bidi="ar-IQ"/>
        </w:rPr>
        <w:t>أنصاري</w:t>
      </w:r>
      <w:r w:rsidR="00023982" w:rsidRPr="004D5092">
        <w:rPr>
          <w:rFonts w:ascii="Mosawi" w:hAnsi="Mosawi" w:cs="Taher"/>
          <w:szCs w:val="26"/>
          <w:vertAlign w:val="superscript"/>
          <w:rtl/>
        </w:rPr>
        <w:t>(</w:t>
      </w:r>
      <w:r w:rsidR="00023982" w:rsidRPr="004D5092">
        <w:rPr>
          <w:rFonts w:ascii="Mosawi" w:hAnsi="Mosawi" w:cs="Taher"/>
          <w:szCs w:val="26"/>
          <w:vertAlign w:val="superscript"/>
          <w:rtl/>
        </w:rPr>
        <w:footnoteReference w:customMarkFollows="1" w:id="20"/>
        <w:t>*)</w:t>
      </w:r>
      <w:bookmarkEnd w:id="64"/>
    </w:p>
    <w:p w:rsidR="00A64461" w:rsidRPr="004D5092" w:rsidRDefault="00A64461" w:rsidP="00AB6716">
      <w:pPr>
        <w:pStyle w:val="Author"/>
        <w:rPr>
          <w:rtl/>
        </w:rPr>
      </w:pPr>
      <w:bookmarkStart w:id="65" w:name="_Toc52454379"/>
      <w:bookmarkStart w:id="66" w:name="_Toc88672036"/>
      <w:r w:rsidRPr="004D5092">
        <w:rPr>
          <w:rFonts w:hint="cs"/>
          <w:rtl/>
        </w:rPr>
        <w:t xml:space="preserve">ترجمة: </w:t>
      </w:r>
      <w:bookmarkEnd w:id="65"/>
      <w:r w:rsidR="00AB6716" w:rsidRPr="004D5092">
        <w:rPr>
          <w:rFonts w:hint="cs"/>
          <w:rtl/>
          <w:lang w:bidi="ar-IQ"/>
        </w:rPr>
        <w:t>حسن علي مطر</w:t>
      </w:r>
      <w:bookmarkEnd w:id="66"/>
    </w:p>
    <w:p w:rsidR="00A64461" w:rsidRPr="004D5092" w:rsidRDefault="00A64461" w:rsidP="00051E62">
      <w:pPr>
        <w:spacing w:line="420" w:lineRule="exact"/>
        <w:rPr>
          <w:sz w:val="10"/>
          <w:szCs w:val="14"/>
          <w:rtl/>
        </w:rPr>
      </w:pPr>
    </w:p>
    <w:p w:rsidR="00A64461" w:rsidRPr="004D5092" w:rsidRDefault="00EA4BEB" w:rsidP="00A64461">
      <w:pPr>
        <w:pStyle w:val="31"/>
        <w:rPr>
          <w:color w:val="auto"/>
          <w:rtl/>
          <w:lang w:val="en-US"/>
        </w:rPr>
      </w:pPr>
      <w:r w:rsidRPr="004D5092">
        <w:rPr>
          <w:rFonts w:hint="cs"/>
          <w:color w:val="auto"/>
          <w:rtl/>
        </w:rPr>
        <w:t>مقدّمةٌ</w:t>
      </w:r>
      <w:r w:rsidR="00A64461" w:rsidRPr="004D5092">
        <w:rPr>
          <w:rFonts w:hint="cs"/>
          <w:color w:val="auto"/>
          <w:rtl/>
          <w:lang w:val="en-US"/>
        </w:rPr>
        <w:t xml:space="preserve"> ــــــ</w:t>
      </w:r>
    </w:p>
    <w:p w:rsidR="00EA4BEB" w:rsidRPr="004D5092" w:rsidRDefault="00AB6716" w:rsidP="00051E62">
      <w:pPr>
        <w:spacing w:line="420" w:lineRule="exact"/>
        <w:rPr>
          <w:sz w:val="27"/>
          <w:rtl/>
          <w:lang w:bidi="ar-IQ"/>
        </w:rPr>
      </w:pPr>
      <w:r w:rsidRPr="004D5092">
        <w:rPr>
          <w:rFonts w:hint="cs"/>
          <w:sz w:val="27"/>
          <w:rtl/>
          <w:lang w:bidi="ar-IQ"/>
        </w:rPr>
        <w:t>هناك رسالة</w:t>
      </w:r>
      <w:r w:rsidR="00F13A73" w:rsidRPr="004D5092">
        <w:rPr>
          <w:rFonts w:hint="cs"/>
          <w:sz w:val="27"/>
          <w:rtl/>
          <w:lang w:bidi="ar-IQ"/>
        </w:rPr>
        <w:t>ٌ</w:t>
      </w:r>
      <w:r w:rsidRPr="004D5092">
        <w:rPr>
          <w:rFonts w:hint="cs"/>
          <w:sz w:val="27"/>
          <w:rtl/>
          <w:lang w:bidi="ar-IQ"/>
        </w:rPr>
        <w:t xml:space="preserve"> حول مسألة تناهي الأبعاد</w:t>
      </w:r>
      <w:r w:rsidR="00F13A73" w:rsidRPr="004D5092">
        <w:rPr>
          <w:rFonts w:hint="cs"/>
          <w:sz w:val="27"/>
          <w:rtl/>
          <w:lang w:bidi="ar-IQ"/>
        </w:rPr>
        <w:t>،</w:t>
      </w:r>
      <w:r w:rsidRPr="004D5092">
        <w:rPr>
          <w:rFonts w:hint="cs"/>
          <w:sz w:val="27"/>
          <w:rtl/>
          <w:lang w:bidi="ar-IQ"/>
        </w:rPr>
        <w:t xml:space="preserve"> ضمن المجموعة الحِكَمية برقم: (2042)</w:t>
      </w:r>
      <w:r w:rsidR="00525B03" w:rsidRPr="004D5092">
        <w:rPr>
          <w:rFonts w:hint="cs"/>
          <w:sz w:val="27"/>
          <w:rtl/>
          <w:lang w:bidi="ar-IQ"/>
        </w:rPr>
        <w:t>،</w:t>
      </w:r>
      <w:r w:rsidRPr="004D5092">
        <w:rPr>
          <w:rFonts w:hint="cs"/>
          <w:sz w:val="27"/>
          <w:rtl/>
          <w:lang w:bidi="ar-IQ"/>
        </w:rPr>
        <w:t xml:space="preserve"> من مجموعة روان كوشكو، وهي محفوظة</w:t>
      </w:r>
      <w:r w:rsidR="00525B03" w:rsidRPr="004D5092">
        <w:rPr>
          <w:rFonts w:hint="cs"/>
          <w:sz w:val="27"/>
          <w:rtl/>
          <w:lang w:bidi="ar-IQ"/>
        </w:rPr>
        <w:t>ٌ</w:t>
      </w:r>
      <w:r w:rsidRPr="004D5092">
        <w:rPr>
          <w:rFonts w:hint="cs"/>
          <w:sz w:val="27"/>
          <w:rtl/>
          <w:lang w:bidi="ar-IQ"/>
        </w:rPr>
        <w:t xml:space="preserve"> في متحف طوبقابي في إسطنبول </w:t>
      </w:r>
      <w:r w:rsidRPr="004D5092">
        <w:rPr>
          <w:rFonts w:hint="eastAsia"/>
          <w:sz w:val="24"/>
          <w:szCs w:val="24"/>
          <w:rtl/>
        </w:rPr>
        <w:t>«</w:t>
      </w:r>
      <w:r w:rsidRPr="004D5092">
        <w:rPr>
          <w:rFonts w:hint="cs"/>
          <w:sz w:val="27"/>
          <w:rtl/>
          <w:lang w:bidi="ar-IQ"/>
        </w:rPr>
        <w:t>الأوراق 200 (أ) إلى 205 (ب)</w:t>
      </w:r>
      <w:r w:rsidRPr="004D5092">
        <w:rPr>
          <w:rFonts w:hint="eastAsia"/>
          <w:sz w:val="24"/>
          <w:szCs w:val="24"/>
          <w:rtl/>
        </w:rPr>
        <w:t>»</w:t>
      </w:r>
      <w:r w:rsidRPr="004D5092">
        <w:rPr>
          <w:rFonts w:hint="cs"/>
          <w:sz w:val="27"/>
          <w:rtl/>
          <w:lang w:bidi="ar-IQ"/>
        </w:rPr>
        <w:t>. وهي تحظى بأهم</w:t>
      </w:r>
      <w:r w:rsidR="00525B03" w:rsidRPr="004D5092">
        <w:rPr>
          <w:rFonts w:hint="cs"/>
          <w:sz w:val="27"/>
          <w:rtl/>
          <w:lang w:bidi="ar-IQ"/>
        </w:rPr>
        <w:t>ّ</w:t>
      </w:r>
      <w:r w:rsidRPr="004D5092">
        <w:rPr>
          <w:rFonts w:hint="cs"/>
          <w:sz w:val="27"/>
          <w:rtl/>
          <w:lang w:bidi="ar-IQ"/>
        </w:rPr>
        <w:t>ية</w:t>
      </w:r>
      <w:r w:rsidR="00525B03" w:rsidRPr="004D5092">
        <w:rPr>
          <w:rFonts w:hint="cs"/>
          <w:sz w:val="27"/>
          <w:rtl/>
          <w:lang w:bidi="ar-IQ"/>
        </w:rPr>
        <w:t>ٍ</w:t>
      </w:r>
      <w:r w:rsidRPr="004D5092">
        <w:rPr>
          <w:rFonts w:hint="cs"/>
          <w:sz w:val="27"/>
          <w:rtl/>
          <w:lang w:bidi="ar-IQ"/>
        </w:rPr>
        <w:t xml:space="preserve"> وقيمة</w:t>
      </w:r>
      <w:r w:rsidR="00525B03" w:rsidRPr="004D5092">
        <w:rPr>
          <w:rFonts w:hint="cs"/>
          <w:sz w:val="27"/>
          <w:rtl/>
          <w:lang w:bidi="ar-IQ"/>
        </w:rPr>
        <w:t>ٍ</w:t>
      </w:r>
      <w:r w:rsidRPr="004D5092">
        <w:rPr>
          <w:rFonts w:hint="cs"/>
          <w:sz w:val="27"/>
          <w:rtl/>
          <w:lang w:bidi="ar-IQ"/>
        </w:rPr>
        <w:t xml:space="preserve"> بالغة من عدّة جهات</w:t>
      </w:r>
      <w:r w:rsidR="00525B03" w:rsidRPr="004D5092">
        <w:rPr>
          <w:rFonts w:hint="cs"/>
          <w:sz w:val="27"/>
          <w:rtl/>
          <w:lang w:bidi="ar-IQ"/>
        </w:rPr>
        <w:t>ٍ</w:t>
      </w:r>
      <w:r w:rsidRPr="004D5092">
        <w:rPr>
          <w:rFonts w:hint="cs"/>
          <w:sz w:val="27"/>
          <w:rtl/>
          <w:lang w:bidi="ar-IQ"/>
        </w:rPr>
        <w:t>. تنسب هذه الرسالة إلى الشيخ نصير الدين الطوسي</w:t>
      </w:r>
      <w:r w:rsidRPr="004D5092">
        <w:rPr>
          <w:sz w:val="27"/>
          <w:vertAlign w:val="superscript"/>
          <w:rtl/>
          <w:lang w:bidi="ar-IQ"/>
        </w:rPr>
        <w:t>(</w:t>
      </w:r>
      <w:r w:rsidRPr="004D5092">
        <w:rPr>
          <w:rStyle w:val="ac"/>
          <w:sz w:val="27"/>
          <w:rtl/>
          <w:lang w:bidi="ar-IQ"/>
        </w:rPr>
        <w:endnoteReference w:id="944"/>
      </w:r>
      <w:r w:rsidRPr="004D5092">
        <w:rPr>
          <w:sz w:val="27"/>
          <w:vertAlign w:val="superscript"/>
          <w:rtl/>
          <w:lang w:bidi="ar-IQ"/>
        </w:rPr>
        <w:t>)</w:t>
      </w:r>
      <w:r w:rsidRPr="004D5092">
        <w:rPr>
          <w:rFonts w:hint="cs"/>
          <w:sz w:val="27"/>
          <w:rtl/>
          <w:lang w:bidi="ar-IQ"/>
        </w:rPr>
        <w:t>، في الردّ على أبي البركات البغدادي</w:t>
      </w:r>
      <w:r w:rsidRPr="004D5092">
        <w:rPr>
          <w:sz w:val="27"/>
          <w:vertAlign w:val="superscript"/>
          <w:rtl/>
          <w:lang w:bidi="ar-IQ"/>
        </w:rPr>
        <w:t>(</w:t>
      </w:r>
      <w:r w:rsidRPr="004D5092">
        <w:rPr>
          <w:rStyle w:val="ac"/>
          <w:sz w:val="27"/>
          <w:rtl/>
          <w:lang w:bidi="ar-IQ"/>
        </w:rPr>
        <w:endnoteReference w:id="945"/>
      </w:r>
      <w:r w:rsidRPr="004D5092">
        <w:rPr>
          <w:sz w:val="27"/>
          <w:vertAlign w:val="superscript"/>
          <w:rtl/>
          <w:lang w:bidi="ar-IQ"/>
        </w:rPr>
        <w:t>)</w:t>
      </w:r>
      <w:r w:rsidR="00525B03" w:rsidRPr="004D5092">
        <w:rPr>
          <w:rFonts w:hint="cs"/>
          <w:sz w:val="27"/>
          <w:rtl/>
          <w:lang w:bidi="ar-IQ"/>
        </w:rPr>
        <w:t>،</w:t>
      </w:r>
      <w:r w:rsidRPr="004D5092">
        <w:rPr>
          <w:rFonts w:hint="cs"/>
          <w:sz w:val="27"/>
          <w:rtl/>
          <w:lang w:bidi="ar-IQ"/>
        </w:rPr>
        <w:t xml:space="preserve"> حول المسألة أعلاه. إن هذه الرسالة ـ في حدود علمي ـ لم تأخذ طريقها إلى النشر، ويبدو أنه لا يوجد منها في الوقت الراهن غير هذه النسخة المخطوطة. ولا يبعد ـ بطبيعة الحال ـ أن تكون لها نسخ</w:t>
      </w:r>
      <w:r w:rsidR="00525B03" w:rsidRPr="004D5092">
        <w:rPr>
          <w:rFonts w:hint="cs"/>
          <w:sz w:val="27"/>
          <w:rtl/>
          <w:lang w:bidi="ar-IQ"/>
        </w:rPr>
        <w:t>ٌ</w:t>
      </w:r>
      <w:r w:rsidRPr="004D5092">
        <w:rPr>
          <w:rFonts w:hint="cs"/>
          <w:sz w:val="27"/>
          <w:rtl/>
          <w:lang w:bidi="ar-IQ"/>
        </w:rPr>
        <w:t xml:space="preserve"> أخرى في مكتبات إيران أو تركيا أو في البلدان الأخرى. </w:t>
      </w:r>
    </w:p>
    <w:p w:rsidR="00EA4BEB" w:rsidRPr="004D5092" w:rsidRDefault="00EA4BEB" w:rsidP="00051E62">
      <w:pPr>
        <w:spacing w:line="420" w:lineRule="exact"/>
        <w:rPr>
          <w:sz w:val="27"/>
          <w:rtl/>
          <w:lang w:bidi="ar-IQ"/>
        </w:rPr>
      </w:pPr>
    </w:p>
    <w:p w:rsidR="00EA4BEB" w:rsidRPr="004D5092" w:rsidRDefault="00EA4BEB" w:rsidP="00EA4BEB">
      <w:pPr>
        <w:pStyle w:val="31"/>
        <w:rPr>
          <w:color w:val="auto"/>
          <w:rtl/>
          <w:lang w:val="en-US"/>
        </w:rPr>
      </w:pPr>
      <w:r w:rsidRPr="004D5092">
        <w:rPr>
          <w:rFonts w:hint="cs"/>
          <w:color w:val="auto"/>
          <w:rtl/>
        </w:rPr>
        <w:t xml:space="preserve">رفض </w:t>
      </w:r>
      <w:r w:rsidR="0099707F" w:rsidRPr="004D5092">
        <w:rPr>
          <w:rFonts w:hint="cs"/>
          <w:color w:val="auto"/>
          <w:rtl/>
        </w:rPr>
        <w:t>النسبة إلى الطوسيّ، الأدلّة والشواهد</w:t>
      </w:r>
      <w:r w:rsidRPr="004D5092">
        <w:rPr>
          <w:rFonts w:hint="cs"/>
          <w:color w:val="auto"/>
          <w:rtl/>
          <w:lang w:val="en-US"/>
        </w:rPr>
        <w:t xml:space="preserve"> ــــــ</w:t>
      </w:r>
    </w:p>
    <w:p w:rsidR="00AB6716" w:rsidRPr="004D5092" w:rsidRDefault="00AB6716" w:rsidP="00F9774E">
      <w:pPr>
        <w:rPr>
          <w:sz w:val="27"/>
          <w:rtl/>
          <w:lang w:bidi="ar-IQ"/>
        </w:rPr>
      </w:pPr>
      <w:r w:rsidRPr="004D5092">
        <w:rPr>
          <w:rFonts w:hint="cs"/>
          <w:sz w:val="27"/>
          <w:rtl/>
          <w:lang w:bidi="ar-IQ"/>
        </w:rPr>
        <w:t>إن هذه الرسالة ـ من وجهة نظري ـ</w:t>
      </w:r>
      <w:r w:rsidR="00525B03" w:rsidRPr="004D5092">
        <w:rPr>
          <w:rFonts w:hint="cs"/>
          <w:sz w:val="27"/>
          <w:rtl/>
          <w:lang w:bidi="ar-IQ"/>
        </w:rPr>
        <w:t>،</w:t>
      </w:r>
      <w:r w:rsidRPr="004D5092">
        <w:rPr>
          <w:rFonts w:hint="cs"/>
          <w:sz w:val="27"/>
          <w:rtl/>
          <w:lang w:bidi="ar-IQ"/>
        </w:rPr>
        <w:t xml:space="preserve"> ومن دون شك</w:t>
      </w:r>
      <w:r w:rsidR="00525B03" w:rsidRPr="004D5092">
        <w:rPr>
          <w:rFonts w:hint="cs"/>
          <w:sz w:val="27"/>
          <w:rtl/>
          <w:lang w:bidi="ar-IQ"/>
        </w:rPr>
        <w:t>ٍّ</w:t>
      </w:r>
      <w:r w:rsidRPr="004D5092">
        <w:rPr>
          <w:rFonts w:hint="cs"/>
          <w:sz w:val="27"/>
          <w:rtl/>
          <w:lang w:bidi="ar-IQ"/>
        </w:rPr>
        <w:t xml:space="preserve">، لا يمكن أن تكون من </w:t>
      </w:r>
      <w:r w:rsidRPr="004D5092">
        <w:rPr>
          <w:rFonts w:hint="cs"/>
          <w:sz w:val="27"/>
          <w:rtl/>
          <w:lang w:bidi="ar-IQ"/>
        </w:rPr>
        <w:lastRenderedPageBreak/>
        <w:t>تأليف الشيخ نصير الدين الطوسي، ومن هنا يأتي عدم استبعادي أن يكون لها نسخ</w:t>
      </w:r>
      <w:r w:rsidR="00525B03" w:rsidRPr="004D5092">
        <w:rPr>
          <w:rFonts w:hint="cs"/>
          <w:sz w:val="27"/>
          <w:rtl/>
          <w:lang w:bidi="ar-IQ"/>
        </w:rPr>
        <w:t>ٌ</w:t>
      </w:r>
      <w:r w:rsidRPr="004D5092">
        <w:rPr>
          <w:rFonts w:hint="cs"/>
          <w:sz w:val="27"/>
          <w:rtl/>
          <w:lang w:bidi="ar-IQ"/>
        </w:rPr>
        <w:t xml:space="preserve"> أخرى. ولكن</w:t>
      </w:r>
      <w:r w:rsidR="00525B03" w:rsidRPr="004D5092">
        <w:rPr>
          <w:rFonts w:hint="cs"/>
          <w:sz w:val="27"/>
          <w:rtl/>
          <w:lang w:bidi="ar-IQ"/>
        </w:rPr>
        <w:t>ْ</w:t>
      </w:r>
      <w:r w:rsidRPr="004D5092">
        <w:rPr>
          <w:rFonts w:hint="cs"/>
          <w:sz w:val="27"/>
          <w:rtl/>
          <w:lang w:bidi="ar-IQ"/>
        </w:rPr>
        <w:t xml:space="preserve"> حيث </w:t>
      </w:r>
      <w:r w:rsidR="00525B03" w:rsidRPr="004D5092">
        <w:rPr>
          <w:rFonts w:hint="cs"/>
          <w:sz w:val="27"/>
          <w:rtl/>
          <w:lang w:bidi="ar-IQ"/>
        </w:rPr>
        <w:t>إ</w:t>
      </w:r>
      <w:r w:rsidRPr="004D5092">
        <w:rPr>
          <w:rFonts w:hint="cs"/>
          <w:sz w:val="27"/>
          <w:rtl/>
          <w:lang w:bidi="ar-IQ"/>
        </w:rPr>
        <w:t>ن مؤل</w:t>
      </w:r>
      <w:r w:rsidR="00525B03" w:rsidRPr="004D5092">
        <w:rPr>
          <w:rFonts w:hint="cs"/>
          <w:sz w:val="27"/>
          <w:rtl/>
          <w:lang w:bidi="ar-IQ"/>
        </w:rPr>
        <w:t>ِّ</w:t>
      </w:r>
      <w:r w:rsidRPr="004D5092">
        <w:rPr>
          <w:rFonts w:hint="cs"/>
          <w:sz w:val="27"/>
          <w:rtl/>
          <w:lang w:bidi="ar-IQ"/>
        </w:rPr>
        <w:t>فها مجهول أو لم يتم</w:t>
      </w:r>
      <w:r w:rsidR="00525B03" w:rsidRPr="004D5092">
        <w:rPr>
          <w:rFonts w:hint="cs"/>
          <w:sz w:val="27"/>
          <w:rtl/>
          <w:lang w:bidi="ar-IQ"/>
        </w:rPr>
        <w:t>ّ</w:t>
      </w:r>
      <w:r w:rsidRPr="004D5092">
        <w:rPr>
          <w:rFonts w:hint="cs"/>
          <w:sz w:val="27"/>
          <w:rtl/>
          <w:lang w:bidi="ar-IQ"/>
        </w:rPr>
        <w:t xml:space="preserve"> ذكر هوي</w:t>
      </w:r>
      <w:r w:rsidR="00051E62" w:rsidRPr="004D5092">
        <w:rPr>
          <w:rFonts w:hint="cs"/>
          <w:sz w:val="27"/>
          <w:rtl/>
          <w:lang w:bidi="ar-IQ"/>
        </w:rPr>
        <w:t>ّ</w:t>
      </w:r>
      <w:r w:rsidRPr="004D5092">
        <w:rPr>
          <w:rFonts w:hint="cs"/>
          <w:sz w:val="27"/>
          <w:rtl/>
          <w:lang w:bidi="ar-IQ"/>
        </w:rPr>
        <w:t>ته في نُسَخ الكتاب، لم يتمّ التعرّ</w:t>
      </w:r>
      <w:r w:rsidR="00525B03" w:rsidRPr="004D5092">
        <w:rPr>
          <w:rFonts w:hint="cs"/>
          <w:sz w:val="27"/>
          <w:rtl/>
          <w:lang w:bidi="ar-IQ"/>
        </w:rPr>
        <w:t>ُ</w:t>
      </w:r>
      <w:r w:rsidRPr="004D5092">
        <w:rPr>
          <w:rFonts w:hint="cs"/>
          <w:sz w:val="27"/>
          <w:rtl/>
          <w:lang w:bidi="ar-IQ"/>
        </w:rPr>
        <w:t xml:space="preserve">ف </w:t>
      </w:r>
      <w:r w:rsidR="00525B03" w:rsidRPr="004D5092">
        <w:rPr>
          <w:rFonts w:hint="cs"/>
          <w:sz w:val="27"/>
          <w:rtl/>
          <w:lang w:bidi="ar-IQ"/>
        </w:rPr>
        <w:t>إ</w:t>
      </w:r>
      <w:r w:rsidRPr="004D5092">
        <w:rPr>
          <w:rFonts w:hint="cs"/>
          <w:sz w:val="27"/>
          <w:rtl/>
          <w:lang w:bidi="ar-IQ"/>
        </w:rPr>
        <w:t>ليه حت</w:t>
      </w:r>
      <w:r w:rsidR="00525B03" w:rsidRPr="004D5092">
        <w:rPr>
          <w:rFonts w:hint="cs"/>
          <w:sz w:val="27"/>
          <w:rtl/>
          <w:lang w:bidi="ar-IQ"/>
        </w:rPr>
        <w:t>ّ</w:t>
      </w:r>
      <w:r w:rsidRPr="004D5092">
        <w:rPr>
          <w:rFonts w:hint="cs"/>
          <w:sz w:val="27"/>
          <w:rtl/>
          <w:lang w:bidi="ar-IQ"/>
        </w:rPr>
        <w:t>ى الآن. وفي</w:t>
      </w:r>
      <w:r w:rsidRPr="004D5092">
        <w:rPr>
          <w:sz w:val="27"/>
          <w:rtl/>
          <w:lang w:bidi="ar-IQ"/>
        </w:rPr>
        <w:t xml:space="preserve"> المجموعة الح</w:t>
      </w:r>
      <w:r w:rsidRPr="004D5092">
        <w:rPr>
          <w:rFonts w:hint="cs"/>
          <w:sz w:val="27"/>
          <w:rtl/>
          <w:lang w:bidi="ar-IQ"/>
        </w:rPr>
        <w:t>ِ</w:t>
      </w:r>
      <w:r w:rsidRPr="004D5092">
        <w:rPr>
          <w:sz w:val="27"/>
          <w:rtl/>
          <w:lang w:bidi="ar-IQ"/>
        </w:rPr>
        <w:t>ك</w:t>
      </w:r>
      <w:r w:rsidRPr="004D5092">
        <w:rPr>
          <w:rFonts w:hint="cs"/>
          <w:sz w:val="27"/>
          <w:rtl/>
          <w:lang w:bidi="ar-IQ"/>
        </w:rPr>
        <w:t>َ</w:t>
      </w:r>
      <w:r w:rsidRPr="004D5092">
        <w:rPr>
          <w:sz w:val="27"/>
          <w:rtl/>
          <w:lang w:bidi="ar-IQ"/>
        </w:rPr>
        <w:t>مية برقم: (2042)</w:t>
      </w:r>
      <w:r w:rsidRPr="004D5092">
        <w:rPr>
          <w:rFonts w:hint="cs"/>
          <w:sz w:val="27"/>
          <w:rtl/>
          <w:lang w:bidi="ar-IQ"/>
        </w:rPr>
        <w:t xml:space="preserve"> لم ي</w:t>
      </w:r>
      <w:r w:rsidR="00525B03" w:rsidRPr="004D5092">
        <w:rPr>
          <w:rFonts w:hint="cs"/>
          <w:sz w:val="27"/>
          <w:rtl/>
          <w:lang w:bidi="ar-IQ"/>
        </w:rPr>
        <w:t>َ</w:t>
      </w:r>
      <w:r w:rsidRPr="004D5092">
        <w:rPr>
          <w:rFonts w:hint="cs"/>
          <w:sz w:val="27"/>
          <w:rtl/>
          <w:lang w:bidi="ar-IQ"/>
        </w:rPr>
        <w:t>ر</w:t>
      </w:r>
      <w:r w:rsidR="00525B03" w:rsidRPr="004D5092">
        <w:rPr>
          <w:rFonts w:hint="cs"/>
          <w:sz w:val="27"/>
          <w:rtl/>
          <w:lang w:bidi="ar-IQ"/>
        </w:rPr>
        <w:t>ِ</w:t>
      </w:r>
      <w:r w:rsidRPr="004D5092">
        <w:rPr>
          <w:rFonts w:hint="cs"/>
          <w:sz w:val="27"/>
          <w:rtl/>
          <w:lang w:bidi="ar-IQ"/>
        </w:rPr>
        <w:t>د</w:t>
      </w:r>
      <w:r w:rsidR="00525B03" w:rsidRPr="004D5092">
        <w:rPr>
          <w:rFonts w:hint="cs"/>
          <w:sz w:val="27"/>
          <w:rtl/>
          <w:lang w:bidi="ar-IQ"/>
        </w:rPr>
        <w:t>ْ</w:t>
      </w:r>
      <w:r w:rsidRPr="004D5092">
        <w:rPr>
          <w:rFonts w:hint="cs"/>
          <w:sz w:val="27"/>
          <w:rtl/>
          <w:lang w:bidi="ar-IQ"/>
        </w:rPr>
        <w:t xml:space="preserve"> اسم المؤل</w:t>
      </w:r>
      <w:r w:rsidR="00525B03" w:rsidRPr="004D5092">
        <w:rPr>
          <w:rFonts w:hint="cs"/>
          <w:sz w:val="27"/>
          <w:rtl/>
          <w:lang w:bidi="ar-IQ"/>
        </w:rPr>
        <w:t>ِّ</w:t>
      </w:r>
      <w:r w:rsidRPr="004D5092">
        <w:rPr>
          <w:rFonts w:hint="cs"/>
          <w:sz w:val="27"/>
          <w:rtl/>
          <w:lang w:bidi="ar-IQ"/>
        </w:rPr>
        <w:t>ف في نصّ الرسالة</w:t>
      </w:r>
      <w:r w:rsidR="00525B03" w:rsidRPr="004D5092">
        <w:rPr>
          <w:rFonts w:hint="cs"/>
          <w:sz w:val="27"/>
          <w:rtl/>
          <w:lang w:bidi="ar-IQ"/>
        </w:rPr>
        <w:t>،</w:t>
      </w:r>
      <w:r w:rsidRPr="004D5092">
        <w:rPr>
          <w:rFonts w:hint="cs"/>
          <w:sz w:val="27"/>
          <w:rtl/>
          <w:lang w:bidi="ar-IQ"/>
        </w:rPr>
        <w:t xml:space="preserve"> ولا في خطبة الكتاب، وإنما ورد ذكر اسم الشيخ نصير الدين الطوسي في نهاية الكتاب</w:t>
      </w:r>
      <w:r w:rsidR="00525B03" w:rsidRPr="004D5092">
        <w:rPr>
          <w:rFonts w:hint="cs"/>
          <w:sz w:val="27"/>
          <w:rtl/>
          <w:lang w:bidi="ar-IQ"/>
        </w:rPr>
        <w:t>،</w:t>
      </w:r>
      <w:r w:rsidRPr="004D5092">
        <w:rPr>
          <w:rFonts w:hint="cs"/>
          <w:sz w:val="27"/>
          <w:rtl/>
          <w:lang w:bidi="ar-IQ"/>
        </w:rPr>
        <w:t xml:space="preserve"> في الهامش الأيسر ـ الذي أضافه الكاتب ـ بوصفه مؤل</w:t>
      </w:r>
      <w:r w:rsidR="00525B03" w:rsidRPr="004D5092">
        <w:rPr>
          <w:rFonts w:hint="cs"/>
          <w:sz w:val="27"/>
          <w:rtl/>
          <w:lang w:bidi="ar-IQ"/>
        </w:rPr>
        <w:t>ِّ</w:t>
      </w:r>
      <w:r w:rsidRPr="004D5092">
        <w:rPr>
          <w:rFonts w:hint="cs"/>
          <w:sz w:val="27"/>
          <w:rtl/>
          <w:lang w:bidi="ar-IQ"/>
        </w:rPr>
        <w:t>ف الكتاب. وفي بداية هذه المجموعة ورد بقلمه على الصفحة الأولى</w:t>
      </w:r>
      <w:r w:rsidRPr="004D5092">
        <w:rPr>
          <w:sz w:val="27"/>
          <w:rtl/>
        </w:rPr>
        <w:t xml:space="preserve"> </w:t>
      </w:r>
      <w:r w:rsidRPr="004D5092">
        <w:rPr>
          <w:rFonts w:hint="cs"/>
          <w:sz w:val="27"/>
          <w:rtl/>
          <w:lang w:bidi="ar-IQ"/>
        </w:rPr>
        <w:t>من ا</w:t>
      </w:r>
      <w:r w:rsidRPr="004D5092">
        <w:rPr>
          <w:sz w:val="27"/>
          <w:rtl/>
          <w:lang w:bidi="ar-IQ"/>
        </w:rPr>
        <w:t>لنسخة</w:t>
      </w:r>
      <w:r w:rsidRPr="004D5092">
        <w:rPr>
          <w:rFonts w:hint="cs"/>
          <w:sz w:val="27"/>
          <w:rtl/>
          <w:lang w:bidi="ar-IQ"/>
        </w:rPr>
        <w:t xml:space="preserve"> بيان فهرسة بكتب ورسائل المجموعة، ولكن</w:t>
      </w:r>
      <w:r w:rsidR="00525B03" w:rsidRPr="004D5092">
        <w:rPr>
          <w:rFonts w:hint="cs"/>
          <w:sz w:val="27"/>
          <w:rtl/>
          <w:lang w:bidi="ar-IQ"/>
        </w:rPr>
        <w:t>ْ</w:t>
      </w:r>
      <w:r w:rsidRPr="004D5092">
        <w:rPr>
          <w:rFonts w:hint="cs"/>
          <w:sz w:val="27"/>
          <w:rtl/>
          <w:lang w:bidi="ar-IQ"/>
        </w:rPr>
        <w:t xml:space="preserve"> لم ي</w:t>
      </w:r>
      <w:r w:rsidR="00525B03" w:rsidRPr="004D5092">
        <w:rPr>
          <w:rFonts w:hint="cs"/>
          <w:sz w:val="27"/>
          <w:rtl/>
          <w:lang w:bidi="ar-IQ"/>
        </w:rPr>
        <w:t>َ</w:t>
      </w:r>
      <w:r w:rsidRPr="004D5092">
        <w:rPr>
          <w:rFonts w:hint="cs"/>
          <w:sz w:val="27"/>
          <w:rtl/>
          <w:lang w:bidi="ar-IQ"/>
        </w:rPr>
        <w:t>ر</w:t>
      </w:r>
      <w:r w:rsidR="00525B03" w:rsidRPr="004D5092">
        <w:rPr>
          <w:rFonts w:hint="cs"/>
          <w:sz w:val="27"/>
          <w:rtl/>
          <w:lang w:bidi="ar-IQ"/>
        </w:rPr>
        <w:t>ِ</w:t>
      </w:r>
      <w:r w:rsidRPr="004D5092">
        <w:rPr>
          <w:rFonts w:hint="cs"/>
          <w:sz w:val="27"/>
          <w:rtl/>
          <w:lang w:bidi="ar-IQ"/>
        </w:rPr>
        <w:t>د</w:t>
      </w:r>
      <w:r w:rsidR="00525B03" w:rsidRPr="004D5092">
        <w:rPr>
          <w:rFonts w:hint="cs"/>
          <w:sz w:val="27"/>
          <w:rtl/>
          <w:lang w:bidi="ar-IQ"/>
        </w:rPr>
        <w:t>ْ</w:t>
      </w:r>
      <w:r w:rsidRPr="004D5092">
        <w:rPr>
          <w:rFonts w:hint="cs"/>
          <w:sz w:val="27"/>
          <w:rtl/>
          <w:lang w:bidi="ar-IQ"/>
        </w:rPr>
        <w:t xml:space="preserve"> فيها ذكر اسم الشيخ نصير الدين الطوسي بوصفه مؤل</w:t>
      </w:r>
      <w:r w:rsidR="00525B03" w:rsidRPr="004D5092">
        <w:rPr>
          <w:rFonts w:hint="cs"/>
          <w:sz w:val="27"/>
          <w:rtl/>
          <w:lang w:bidi="ar-IQ"/>
        </w:rPr>
        <w:t>ِّ</w:t>
      </w:r>
      <w:r w:rsidRPr="004D5092">
        <w:rPr>
          <w:rFonts w:hint="cs"/>
          <w:sz w:val="27"/>
          <w:rtl/>
          <w:lang w:bidi="ar-IQ"/>
        </w:rPr>
        <w:t>ف هذه الرسالة. وإلى ذلك هناك أدل</w:t>
      </w:r>
      <w:r w:rsidR="00525B03" w:rsidRPr="004D5092">
        <w:rPr>
          <w:rFonts w:hint="cs"/>
          <w:sz w:val="27"/>
          <w:rtl/>
          <w:lang w:bidi="ar-IQ"/>
        </w:rPr>
        <w:t>ّ</w:t>
      </w:r>
      <w:r w:rsidRPr="004D5092">
        <w:rPr>
          <w:rFonts w:hint="cs"/>
          <w:sz w:val="27"/>
          <w:rtl/>
          <w:lang w:bidi="ar-IQ"/>
        </w:rPr>
        <w:t>ة</w:t>
      </w:r>
      <w:r w:rsidR="00525B03" w:rsidRPr="004D5092">
        <w:rPr>
          <w:rFonts w:hint="cs"/>
          <w:sz w:val="27"/>
          <w:rtl/>
          <w:lang w:bidi="ar-IQ"/>
        </w:rPr>
        <w:t>ٌ</w:t>
      </w:r>
      <w:r w:rsidRPr="004D5092">
        <w:rPr>
          <w:rFonts w:hint="cs"/>
          <w:sz w:val="27"/>
          <w:rtl/>
          <w:lang w:bidi="ar-IQ"/>
        </w:rPr>
        <w:t xml:space="preserve"> تثبت عدم صح</w:t>
      </w:r>
      <w:r w:rsidR="00525B03" w:rsidRPr="004D5092">
        <w:rPr>
          <w:rFonts w:hint="cs"/>
          <w:sz w:val="27"/>
          <w:rtl/>
          <w:lang w:bidi="ar-IQ"/>
        </w:rPr>
        <w:t>ّ</w:t>
      </w:r>
      <w:r w:rsidRPr="004D5092">
        <w:rPr>
          <w:rFonts w:hint="cs"/>
          <w:sz w:val="27"/>
          <w:rtl/>
          <w:lang w:bidi="ar-IQ"/>
        </w:rPr>
        <w:t xml:space="preserve">ة انتساب هذا الكتاب إلى الشيخ نصير الدين الطوسي. </w:t>
      </w:r>
    </w:p>
    <w:p w:rsidR="00AB6716" w:rsidRPr="004D5092" w:rsidRDefault="00AB6716" w:rsidP="00F9774E">
      <w:pPr>
        <w:rPr>
          <w:sz w:val="27"/>
          <w:rtl/>
          <w:lang w:bidi="ar-IQ"/>
        </w:rPr>
      </w:pPr>
      <w:r w:rsidRPr="004D5092">
        <w:rPr>
          <w:rFonts w:hint="cs"/>
          <w:b/>
          <w:bCs/>
          <w:sz w:val="27"/>
          <w:rtl/>
          <w:lang w:bidi="ar-IQ"/>
        </w:rPr>
        <w:t>أو</w:t>
      </w:r>
      <w:r w:rsidR="00525B03" w:rsidRPr="004D5092">
        <w:rPr>
          <w:rFonts w:hint="cs"/>
          <w:b/>
          <w:bCs/>
          <w:sz w:val="27"/>
          <w:rtl/>
          <w:lang w:bidi="ar-IQ"/>
        </w:rPr>
        <w:t>ّ</w:t>
      </w:r>
      <w:r w:rsidRPr="004D5092">
        <w:rPr>
          <w:rFonts w:hint="cs"/>
          <w:b/>
          <w:bCs/>
          <w:sz w:val="27"/>
          <w:rtl/>
          <w:lang w:bidi="ar-IQ"/>
        </w:rPr>
        <w:t>لاً</w:t>
      </w:r>
      <w:r w:rsidRPr="004D5092">
        <w:rPr>
          <w:rFonts w:hint="cs"/>
          <w:sz w:val="27"/>
          <w:rtl/>
          <w:lang w:bidi="ar-IQ"/>
        </w:rPr>
        <w:t>: ليس هناك مصدر</w:t>
      </w:r>
      <w:r w:rsidR="00525B03" w:rsidRPr="004D5092">
        <w:rPr>
          <w:rFonts w:hint="cs"/>
          <w:sz w:val="27"/>
          <w:rtl/>
          <w:lang w:bidi="ar-IQ"/>
        </w:rPr>
        <w:t>ٌ</w:t>
      </w:r>
      <w:r w:rsidRPr="004D5092">
        <w:rPr>
          <w:rFonts w:hint="cs"/>
          <w:sz w:val="27"/>
          <w:rtl/>
          <w:lang w:bidi="ar-IQ"/>
        </w:rPr>
        <w:t xml:space="preserve"> ـ على ما يبدو ـ يذكر هذه الرسالة بوصفها رسالة للشيخ الطوسي.</w:t>
      </w:r>
    </w:p>
    <w:p w:rsidR="00AB6716" w:rsidRPr="004D5092" w:rsidRDefault="00AB6716" w:rsidP="00F9774E">
      <w:pPr>
        <w:rPr>
          <w:sz w:val="27"/>
          <w:rtl/>
          <w:lang w:bidi="ar-IQ"/>
        </w:rPr>
      </w:pPr>
      <w:r w:rsidRPr="004D5092">
        <w:rPr>
          <w:rFonts w:hint="cs"/>
          <w:b/>
          <w:bCs/>
          <w:sz w:val="27"/>
          <w:rtl/>
          <w:lang w:bidi="ar-IQ"/>
        </w:rPr>
        <w:t>ثانياً</w:t>
      </w:r>
      <w:r w:rsidRPr="004D5092">
        <w:rPr>
          <w:rFonts w:hint="cs"/>
          <w:sz w:val="27"/>
          <w:rtl/>
          <w:lang w:bidi="ar-IQ"/>
        </w:rPr>
        <w:t>: إن هذه المجموعة هي مجموعة</w:t>
      </w:r>
      <w:r w:rsidR="00051E62" w:rsidRPr="004D5092">
        <w:rPr>
          <w:rFonts w:hint="cs"/>
          <w:sz w:val="27"/>
          <w:rtl/>
          <w:lang w:bidi="ar-IQ"/>
        </w:rPr>
        <w:t>ٌ</w:t>
      </w:r>
      <w:r w:rsidRPr="004D5092">
        <w:rPr>
          <w:rFonts w:hint="cs"/>
          <w:sz w:val="27"/>
          <w:rtl/>
          <w:lang w:bidi="ar-IQ"/>
        </w:rPr>
        <w:t xml:space="preserve"> متأخ</w:t>
      </w:r>
      <w:r w:rsidR="00525B03" w:rsidRPr="004D5092">
        <w:rPr>
          <w:rFonts w:hint="cs"/>
          <w:sz w:val="27"/>
          <w:rtl/>
          <w:lang w:bidi="ar-IQ"/>
        </w:rPr>
        <w:t>ِّ</w:t>
      </w:r>
      <w:r w:rsidRPr="004D5092">
        <w:rPr>
          <w:rFonts w:hint="cs"/>
          <w:sz w:val="27"/>
          <w:rtl/>
          <w:lang w:bidi="ar-IQ"/>
        </w:rPr>
        <w:t>رة</w:t>
      </w:r>
      <w:r w:rsidR="00525B03" w:rsidRPr="004D5092">
        <w:rPr>
          <w:rFonts w:hint="cs"/>
          <w:sz w:val="27"/>
          <w:rtl/>
          <w:lang w:bidi="ar-IQ"/>
        </w:rPr>
        <w:t>ٌ</w:t>
      </w:r>
      <w:r w:rsidRPr="004D5092">
        <w:rPr>
          <w:rFonts w:hint="cs"/>
          <w:sz w:val="27"/>
          <w:rtl/>
          <w:lang w:bidi="ar-IQ"/>
        </w:rPr>
        <w:t xml:space="preserve"> نسبي</w:t>
      </w:r>
      <w:r w:rsidR="00D25F8D" w:rsidRPr="004D5092">
        <w:rPr>
          <w:rFonts w:hint="cs"/>
          <w:sz w:val="27"/>
          <w:rtl/>
          <w:lang w:bidi="ar-IQ"/>
        </w:rPr>
        <w:t>ّ</w:t>
      </w:r>
      <w:r w:rsidRPr="004D5092">
        <w:rPr>
          <w:rFonts w:hint="cs"/>
          <w:sz w:val="27"/>
          <w:rtl/>
          <w:lang w:bidi="ar-IQ"/>
        </w:rPr>
        <w:t>اً، وإن كاتبها ـ كما يت</w:t>
      </w:r>
      <w:r w:rsidR="00525B03" w:rsidRPr="004D5092">
        <w:rPr>
          <w:rFonts w:hint="cs"/>
          <w:sz w:val="27"/>
          <w:rtl/>
          <w:lang w:bidi="ar-IQ"/>
        </w:rPr>
        <w:t>ّ</w:t>
      </w:r>
      <w:r w:rsidRPr="004D5092">
        <w:rPr>
          <w:rFonts w:hint="cs"/>
          <w:sz w:val="27"/>
          <w:rtl/>
          <w:lang w:bidi="ar-IQ"/>
        </w:rPr>
        <w:t>ضح من هذه النسخة ـ لم يكن يتمت</w:t>
      </w:r>
      <w:r w:rsidR="00525B03" w:rsidRPr="004D5092">
        <w:rPr>
          <w:rFonts w:hint="cs"/>
          <w:sz w:val="27"/>
          <w:rtl/>
          <w:lang w:bidi="ar-IQ"/>
        </w:rPr>
        <w:t>َّ</w:t>
      </w:r>
      <w:r w:rsidRPr="004D5092">
        <w:rPr>
          <w:rFonts w:hint="cs"/>
          <w:sz w:val="27"/>
          <w:rtl/>
          <w:lang w:bidi="ar-IQ"/>
        </w:rPr>
        <w:t>ع بالعلم والمعرفة اللازمة، بحيث ترك الكثير من الأخطاء في هذه النسخة.</w:t>
      </w:r>
    </w:p>
    <w:p w:rsidR="00AB6716" w:rsidRPr="004D5092" w:rsidRDefault="00AB6716" w:rsidP="00B66594">
      <w:pPr>
        <w:rPr>
          <w:sz w:val="27"/>
          <w:rtl/>
          <w:lang w:bidi="ar-IQ"/>
        </w:rPr>
      </w:pPr>
      <w:r w:rsidRPr="004D5092">
        <w:rPr>
          <w:rFonts w:hint="cs"/>
          <w:sz w:val="27"/>
          <w:rtl/>
          <w:lang w:bidi="ar-IQ"/>
        </w:rPr>
        <w:t>وعلى هذا الأساس</w:t>
      </w:r>
      <w:r w:rsidR="00525B03" w:rsidRPr="004D5092">
        <w:rPr>
          <w:rFonts w:hint="cs"/>
          <w:sz w:val="27"/>
          <w:rtl/>
          <w:lang w:bidi="ar-IQ"/>
        </w:rPr>
        <w:t>،</w:t>
      </w:r>
      <w:r w:rsidRPr="004D5092">
        <w:rPr>
          <w:rFonts w:hint="cs"/>
          <w:sz w:val="27"/>
          <w:rtl/>
          <w:lang w:bidi="ar-IQ"/>
        </w:rPr>
        <w:t xml:space="preserve"> من الصعب الاعتماد على كلامه مع عدم العلم بمصدره. ثم إن إنشاء هذه الرسالة لا يُشبه الأسلوب الإنشائي المتين والمحكم الذي نعهده من الشيخ الطوسي. إن الكاتب في بداية الرسالة خص</w:t>
      </w:r>
      <w:r w:rsidR="00C71BFA" w:rsidRPr="004D5092">
        <w:rPr>
          <w:rFonts w:hint="cs"/>
          <w:sz w:val="27"/>
          <w:rtl/>
          <w:lang w:bidi="ar-IQ"/>
        </w:rPr>
        <w:t>َّ</w:t>
      </w:r>
      <w:r w:rsidRPr="004D5092">
        <w:rPr>
          <w:rFonts w:hint="cs"/>
          <w:sz w:val="27"/>
          <w:rtl/>
          <w:lang w:bidi="ar-IQ"/>
        </w:rPr>
        <w:t>ص ما يزيد على الصفحة لذكر مسائل في نقد شخصي</w:t>
      </w:r>
      <w:r w:rsidR="00C71BFA" w:rsidRPr="004D5092">
        <w:rPr>
          <w:rFonts w:hint="cs"/>
          <w:sz w:val="27"/>
          <w:rtl/>
          <w:lang w:bidi="ar-IQ"/>
        </w:rPr>
        <w:t>ّ</w:t>
      </w:r>
      <w:r w:rsidRPr="004D5092">
        <w:rPr>
          <w:rFonts w:hint="cs"/>
          <w:sz w:val="27"/>
          <w:rtl/>
          <w:lang w:bidi="ar-IQ"/>
        </w:rPr>
        <w:t>ة ومنزلة أبي البركات، وات</w:t>
      </w:r>
      <w:r w:rsidR="00C71BFA" w:rsidRPr="004D5092">
        <w:rPr>
          <w:rFonts w:hint="cs"/>
          <w:sz w:val="27"/>
          <w:rtl/>
          <w:lang w:bidi="ar-IQ"/>
        </w:rPr>
        <w:t>َّ</w:t>
      </w:r>
      <w:r w:rsidRPr="004D5092">
        <w:rPr>
          <w:rFonts w:hint="cs"/>
          <w:sz w:val="27"/>
          <w:rtl/>
          <w:lang w:bidi="ar-IQ"/>
        </w:rPr>
        <w:t>خذ أسلوبه في الغالب طابعاً ج</w:t>
      </w:r>
      <w:r w:rsidR="00C71BFA" w:rsidRPr="004D5092">
        <w:rPr>
          <w:rFonts w:hint="cs"/>
          <w:sz w:val="27"/>
          <w:rtl/>
          <w:lang w:bidi="ar-IQ"/>
        </w:rPr>
        <w:t>َ</w:t>
      </w:r>
      <w:r w:rsidRPr="004D5092">
        <w:rPr>
          <w:rFonts w:hint="cs"/>
          <w:sz w:val="27"/>
          <w:rtl/>
          <w:lang w:bidi="ar-IQ"/>
        </w:rPr>
        <w:t>د</w:t>
      </w:r>
      <w:r w:rsidR="00C71BFA" w:rsidRPr="004D5092">
        <w:rPr>
          <w:rFonts w:hint="cs"/>
          <w:sz w:val="27"/>
          <w:rtl/>
          <w:lang w:bidi="ar-IQ"/>
        </w:rPr>
        <w:t>َ</w:t>
      </w:r>
      <w:r w:rsidRPr="004D5092">
        <w:rPr>
          <w:rFonts w:hint="cs"/>
          <w:sz w:val="27"/>
          <w:rtl/>
          <w:lang w:bidi="ar-IQ"/>
        </w:rPr>
        <w:t>لياً. وهذا لا يتناسب مع منهج الشيخ نصير الدين الطوسي، حت</w:t>
      </w:r>
      <w:r w:rsidR="00C71BFA" w:rsidRPr="004D5092">
        <w:rPr>
          <w:rFonts w:hint="cs"/>
          <w:sz w:val="27"/>
          <w:rtl/>
          <w:lang w:bidi="ar-IQ"/>
        </w:rPr>
        <w:t>ّ</w:t>
      </w:r>
      <w:r w:rsidRPr="004D5092">
        <w:rPr>
          <w:rFonts w:hint="cs"/>
          <w:sz w:val="27"/>
          <w:rtl/>
          <w:lang w:bidi="ar-IQ"/>
        </w:rPr>
        <w:t>ى لو أخ</w:t>
      </w:r>
      <w:r w:rsidR="00D25F8D" w:rsidRPr="004D5092">
        <w:rPr>
          <w:rFonts w:hint="cs"/>
          <w:sz w:val="27"/>
          <w:rtl/>
          <w:lang w:bidi="ar-IQ"/>
        </w:rPr>
        <w:t>َ</w:t>
      </w:r>
      <w:r w:rsidRPr="004D5092">
        <w:rPr>
          <w:rFonts w:hint="cs"/>
          <w:sz w:val="27"/>
          <w:rtl/>
          <w:lang w:bidi="ar-IQ"/>
        </w:rPr>
        <w:t>ذ</w:t>
      </w:r>
      <w:r w:rsidR="00D25F8D" w:rsidRPr="004D5092">
        <w:rPr>
          <w:rFonts w:hint="cs"/>
          <w:sz w:val="27"/>
          <w:rtl/>
          <w:lang w:bidi="ar-IQ"/>
        </w:rPr>
        <w:t>ْ</w:t>
      </w:r>
      <w:r w:rsidRPr="004D5092">
        <w:rPr>
          <w:rFonts w:hint="cs"/>
          <w:sz w:val="27"/>
          <w:rtl/>
          <w:lang w:bidi="ar-IQ"/>
        </w:rPr>
        <w:t>نا بنظر الاعتبار أسلوبه الانتقادي</w:t>
      </w:r>
      <w:r w:rsidR="00C71BFA" w:rsidRPr="004D5092">
        <w:rPr>
          <w:rFonts w:hint="cs"/>
          <w:sz w:val="27"/>
          <w:rtl/>
          <w:lang w:bidi="ar-IQ"/>
        </w:rPr>
        <w:t>ّ</w:t>
      </w:r>
      <w:r w:rsidRPr="004D5092">
        <w:rPr>
          <w:rFonts w:hint="cs"/>
          <w:sz w:val="27"/>
          <w:rtl/>
          <w:lang w:bidi="ar-IQ"/>
        </w:rPr>
        <w:t xml:space="preserve"> والحاد</w:t>
      </w:r>
      <w:r w:rsidR="00C71BFA" w:rsidRPr="004D5092">
        <w:rPr>
          <w:rFonts w:hint="cs"/>
          <w:sz w:val="27"/>
          <w:rtl/>
          <w:lang w:bidi="ar-IQ"/>
        </w:rPr>
        <w:t>ّ</w:t>
      </w:r>
      <w:r w:rsidRPr="004D5092">
        <w:rPr>
          <w:rFonts w:hint="cs"/>
          <w:sz w:val="27"/>
          <w:rtl/>
          <w:lang w:bidi="ar-IQ"/>
        </w:rPr>
        <w:t xml:space="preserve"> نسبياً في كتابه في نقد الشهرستاني، ونعني بذلك </w:t>
      </w:r>
      <w:r w:rsidRPr="004D5092">
        <w:rPr>
          <w:rFonts w:hint="eastAsia"/>
          <w:sz w:val="24"/>
          <w:szCs w:val="24"/>
          <w:rtl/>
        </w:rPr>
        <w:t>«</w:t>
      </w:r>
      <w:r w:rsidRPr="004D5092">
        <w:rPr>
          <w:rFonts w:hint="cs"/>
          <w:sz w:val="27"/>
          <w:rtl/>
          <w:lang w:bidi="ar-IQ"/>
        </w:rPr>
        <w:t>مصارعة المصارعة</w:t>
      </w:r>
      <w:r w:rsidRPr="004D5092">
        <w:rPr>
          <w:rFonts w:hint="eastAsia"/>
          <w:sz w:val="24"/>
          <w:szCs w:val="24"/>
          <w:rtl/>
        </w:rPr>
        <w:t>»</w:t>
      </w:r>
      <w:r w:rsidRPr="004D5092">
        <w:rPr>
          <w:rFonts w:hint="cs"/>
          <w:sz w:val="27"/>
          <w:rtl/>
          <w:lang w:bidi="ar-IQ"/>
        </w:rPr>
        <w:t>. وفي هذه المقد</w:t>
      </w:r>
      <w:r w:rsidR="00C71BFA" w:rsidRPr="004D5092">
        <w:rPr>
          <w:rFonts w:hint="cs"/>
          <w:sz w:val="27"/>
          <w:rtl/>
          <w:lang w:bidi="ar-IQ"/>
        </w:rPr>
        <w:t>ّ</w:t>
      </w:r>
      <w:r w:rsidRPr="004D5092">
        <w:rPr>
          <w:rFonts w:hint="cs"/>
          <w:sz w:val="27"/>
          <w:rtl/>
          <w:lang w:bidi="ar-IQ"/>
        </w:rPr>
        <w:t>مة</w:t>
      </w:r>
      <w:r w:rsidR="00C71BFA" w:rsidRPr="004D5092">
        <w:rPr>
          <w:rFonts w:hint="cs"/>
          <w:sz w:val="27"/>
          <w:rtl/>
          <w:lang w:bidi="ar-IQ"/>
        </w:rPr>
        <w:t>،</w:t>
      </w:r>
      <w:r w:rsidRPr="004D5092">
        <w:rPr>
          <w:rFonts w:hint="cs"/>
          <w:sz w:val="27"/>
          <w:rtl/>
          <w:lang w:bidi="ar-IQ"/>
        </w:rPr>
        <w:t xml:space="preserve"> بالإضافة إلى أبي البركات، يعمد الكاتب إلى توجيه النقد والتجريح إلى واحد</w:t>
      </w:r>
      <w:r w:rsidR="00C71BFA" w:rsidRPr="004D5092">
        <w:rPr>
          <w:rFonts w:hint="cs"/>
          <w:sz w:val="27"/>
          <w:rtl/>
          <w:lang w:bidi="ar-IQ"/>
        </w:rPr>
        <w:t>ٍ</w:t>
      </w:r>
      <w:r w:rsidRPr="004D5092">
        <w:rPr>
          <w:rFonts w:hint="cs"/>
          <w:sz w:val="27"/>
          <w:rtl/>
          <w:lang w:bidi="ar-IQ"/>
        </w:rPr>
        <w:t xml:space="preserve"> من أنصار أبي البركات، وينتقده بسبب ات</w:t>
      </w:r>
      <w:r w:rsidR="00C71BFA" w:rsidRPr="004D5092">
        <w:rPr>
          <w:rFonts w:hint="cs"/>
          <w:sz w:val="27"/>
          <w:rtl/>
          <w:lang w:bidi="ar-IQ"/>
        </w:rPr>
        <w:t>ّ</w:t>
      </w:r>
      <w:r w:rsidRPr="004D5092">
        <w:rPr>
          <w:rFonts w:hint="cs"/>
          <w:sz w:val="27"/>
          <w:rtl/>
          <w:lang w:bidi="ar-IQ"/>
        </w:rPr>
        <w:t>باعه لأبي البركات</w:t>
      </w:r>
      <w:r w:rsidRPr="004D5092">
        <w:rPr>
          <w:sz w:val="27"/>
          <w:rtl/>
          <w:lang w:bidi="ar-IQ"/>
        </w:rPr>
        <w:t xml:space="preserve"> أيضاً</w:t>
      </w:r>
      <w:r w:rsidRPr="004D5092">
        <w:rPr>
          <w:rFonts w:hint="cs"/>
          <w:sz w:val="27"/>
          <w:rtl/>
          <w:lang w:bidi="ar-IQ"/>
        </w:rPr>
        <w:t>. وفي الأصل فإن الدافع من وراء تأليف هذه الرسالة لا يرمي في حدّ ذاته إلى البحث عن تناهي الأبعاد، وإنما هو يرمي في الغالب إلى إثبات الضعف العلمي والفلسفي لأبي البركات</w:t>
      </w:r>
      <w:r w:rsidR="00C71BFA" w:rsidRPr="004D5092">
        <w:rPr>
          <w:rFonts w:hint="cs"/>
          <w:sz w:val="27"/>
          <w:rtl/>
          <w:lang w:bidi="ar-IQ"/>
        </w:rPr>
        <w:t>،</w:t>
      </w:r>
      <w:r w:rsidRPr="004D5092">
        <w:rPr>
          <w:rFonts w:hint="cs"/>
          <w:sz w:val="27"/>
          <w:rtl/>
          <w:lang w:bidi="ar-IQ"/>
        </w:rPr>
        <w:t xml:space="preserve"> وعجزه عن إدراك وفهم المسائل الفلسفية، وانتقاد أتباعه</w:t>
      </w:r>
      <w:r w:rsidR="00C71BFA" w:rsidRPr="004D5092">
        <w:rPr>
          <w:rFonts w:hint="cs"/>
          <w:sz w:val="27"/>
          <w:rtl/>
          <w:lang w:bidi="ar-IQ"/>
        </w:rPr>
        <w:t>،</w:t>
      </w:r>
      <w:r w:rsidRPr="004D5092">
        <w:rPr>
          <w:rFonts w:hint="cs"/>
          <w:sz w:val="27"/>
          <w:rtl/>
          <w:lang w:bidi="ar-IQ"/>
        </w:rPr>
        <w:t xml:space="preserve"> </w:t>
      </w:r>
      <w:r w:rsidRPr="004D5092">
        <w:rPr>
          <w:rFonts w:hint="cs"/>
          <w:sz w:val="27"/>
          <w:rtl/>
          <w:lang w:bidi="ar-IQ"/>
        </w:rPr>
        <w:lastRenderedPageBreak/>
        <w:t>وهو يعني في الحقيقة شخصاً واحداً ومعيّ</w:t>
      </w:r>
      <w:r w:rsidR="00952CA0" w:rsidRPr="004D5092">
        <w:rPr>
          <w:rFonts w:hint="cs"/>
          <w:sz w:val="27"/>
          <w:rtl/>
          <w:lang w:bidi="ar-IQ"/>
        </w:rPr>
        <w:t>َ</w:t>
      </w:r>
      <w:r w:rsidRPr="004D5092">
        <w:rPr>
          <w:rFonts w:hint="cs"/>
          <w:sz w:val="27"/>
          <w:rtl/>
          <w:lang w:bidi="ar-IQ"/>
        </w:rPr>
        <w:t>ناً كان يتبع أبي البركات، ويبدو من الكاتب أنه كان يستهدفه في هذه الرسالة بشكل</w:t>
      </w:r>
      <w:r w:rsidR="00952CA0" w:rsidRPr="004D5092">
        <w:rPr>
          <w:rFonts w:hint="cs"/>
          <w:sz w:val="27"/>
          <w:rtl/>
          <w:lang w:bidi="ar-IQ"/>
        </w:rPr>
        <w:t>ٍ</w:t>
      </w:r>
      <w:r w:rsidRPr="004D5092">
        <w:rPr>
          <w:rFonts w:hint="cs"/>
          <w:sz w:val="27"/>
          <w:rtl/>
          <w:lang w:bidi="ar-IQ"/>
        </w:rPr>
        <w:t xml:space="preserve"> خاص</w:t>
      </w:r>
      <w:r w:rsidR="00952CA0" w:rsidRPr="004D5092">
        <w:rPr>
          <w:rFonts w:hint="cs"/>
          <w:sz w:val="27"/>
          <w:rtl/>
          <w:lang w:bidi="ar-IQ"/>
        </w:rPr>
        <w:t>ّ</w:t>
      </w:r>
      <w:r w:rsidRPr="004D5092">
        <w:rPr>
          <w:rFonts w:hint="cs"/>
          <w:sz w:val="27"/>
          <w:rtl/>
          <w:lang w:bidi="ar-IQ"/>
        </w:rPr>
        <w:t>. وكما سنثبت فإن مسائل المقد</w:t>
      </w:r>
      <w:r w:rsidR="00952CA0" w:rsidRPr="004D5092">
        <w:rPr>
          <w:rFonts w:hint="cs"/>
          <w:sz w:val="27"/>
          <w:rtl/>
          <w:lang w:bidi="ar-IQ"/>
        </w:rPr>
        <w:t>ّ</w:t>
      </w:r>
      <w:r w:rsidRPr="004D5092">
        <w:rPr>
          <w:rFonts w:hint="cs"/>
          <w:sz w:val="27"/>
          <w:rtl/>
          <w:lang w:bidi="ar-IQ"/>
        </w:rPr>
        <w:t>مة تشهد بأن الكاتب كان معاصراً لأبي البركات</w:t>
      </w:r>
      <w:r w:rsidR="00952CA0" w:rsidRPr="004D5092">
        <w:rPr>
          <w:rFonts w:hint="cs"/>
          <w:sz w:val="27"/>
          <w:rtl/>
          <w:lang w:bidi="ar-IQ"/>
        </w:rPr>
        <w:t>،</w:t>
      </w:r>
      <w:r w:rsidRPr="004D5092">
        <w:rPr>
          <w:rFonts w:hint="cs"/>
          <w:sz w:val="27"/>
          <w:rtl/>
          <w:lang w:bidi="ar-IQ"/>
        </w:rPr>
        <w:t xml:space="preserve"> أو أنه قد أل</w:t>
      </w:r>
      <w:r w:rsidR="00952CA0" w:rsidRPr="004D5092">
        <w:rPr>
          <w:rFonts w:hint="cs"/>
          <w:sz w:val="27"/>
          <w:rtl/>
          <w:lang w:bidi="ar-IQ"/>
        </w:rPr>
        <w:t>َّ</w:t>
      </w:r>
      <w:r w:rsidRPr="004D5092">
        <w:rPr>
          <w:rFonts w:hint="cs"/>
          <w:sz w:val="27"/>
          <w:rtl/>
          <w:lang w:bidi="ar-IQ"/>
        </w:rPr>
        <w:t>ف هذه الرسالة بعد وفاته بفترة</w:t>
      </w:r>
      <w:r w:rsidR="00952CA0" w:rsidRPr="004D5092">
        <w:rPr>
          <w:rFonts w:hint="cs"/>
          <w:sz w:val="27"/>
          <w:rtl/>
          <w:lang w:bidi="ar-IQ"/>
        </w:rPr>
        <w:t>ٍ</w:t>
      </w:r>
      <w:r w:rsidRPr="004D5092">
        <w:rPr>
          <w:rFonts w:hint="cs"/>
          <w:sz w:val="27"/>
          <w:rtl/>
          <w:lang w:bidi="ar-IQ"/>
        </w:rPr>
        <w:t xml:space="preserve"> قصيرة، ولذلك لا يمكن لهذا الكتاب أن يكون من تأليف الشيخ نصير الدين الطوسي. وفي ختام الرسالة يعود الكاتب إلى ذات أجواء بداية الرسالة، ولكنه في هذه المرّة يتجاوز أب</w:t>
      </w:r>
      <w:r w:rsidR="00D25F8D" w:rsidRPr="004D5092">
        <w:rPr>
          <w:rFonts w:hint="cs"/>
          <w:sz w:val="27"/>
          <w:rtl/>
          <w:lang w:bidi="ar-IQ"/>
        </w:rPr>
        <w:t>ا</w:t>
      </w:r>
      <w:r w:rsidRPr="004D5092">
        <w:rPr>
          <w:rFonts w:hint="cs"/>
          <w:sz w:val="27"/>
          <w:rtl/>
          <w:lang w:bidi="ar-IQ"/>
        </w:rPr>
        <w:t xml:space="preserve"> البركات، ويوج</w:t>
      </w:r>
      <w:r w:rsidR="00D25F8D" w:rsidRPr="004D5092">
        <w:rPr>
          <w:rFonts w:hint="cs"/>
          <w:sz w:val="27"/>
          <w:rtl/>
          <w:lang w:bidi="ar-IQ"/>
        </w:rPr>
        <w:t>ِّ</w:t>
      </w:r>
      <w:r w:rsidRPr="004D5092">
        <w:rPr>
          <w:rFonts w:hint="cs"/>
          <w:sz w:val="27"/>
          <w:rtl/>
          <w:lang w:bidi="ar-IQ"/>
        </w:rPr>
        <w:t>ه سهام نقده ـ كما يوحي مضمون كلامه ـ إلى ذلك الشخص التابع لأبي البركات، ويطالبه بأن يعترف بخطئه، ويؤك</w:t>
      </w:r>
      <w:r w:rsidR="00952CA0" w:rsidRPr="004D5092">
        <w:rPr>
          <w:rFonts w:hint="cs"/>
          <w:sz w:val="27"/>
          <w:rtl/>
          <w:lang w:bidi="ar-IQ"/>
        </w:rPr>
        <w:t>ِّ</w:t>
      </w:r>
      <w:r w:rsidRPr="004D5092">
        <w:rPr>
          <w:rFonts w:hint="cs"/>
          <w:sz w:val="27"/>
          <w:rtl/>
          <w:lang w:bidi="ar-IQ"/>
        </w:rPr>
        <w:t>د على أنه إن</w:t>
      </w:r>
      <w:r w:rsidR="00952CA0" w:rsidRPr="004D5092">
        <w:rPr>
          <w:rFonts w:hint="cs"/>
          <w:sz w:val="27"/>
          <w:rtl/>
          <w:lang w:bidi="ar-IQ"/>
        </w:rPr>
        <w:t>ْ</w:t>
      </w:r>
      <w:r w:rsidRPr="004D5092">
        <w:rPr>
          <w:rFonts w:hint="cs"/>
          <w:sz w:val="27"/>
          <w:rtl/>
          <w:lang w:bidi="ar-IQ"/>
        </w:rPr>
        <w:t xml:space="preserve"> لم يفعل ذلك سيكون سبب عدم اعترافه دليلاً على خداعه؛ إذ يرى أن اعترافه بخطئه سيؤد</w:t>
      </w:r>
      <w:r w:rsidR="00952CA0" w:rsidRPr="004D5092">
        <w:rPr>
          <w:rFonts w:hint="cs"/>
          <w:sz w:val="27"/>
          <w:rtl/>
          <w:lang w:bidi="ar-IQ"/>
        </w:rPr>
        <w:t>ّ</w:t>
      </w:r>
      <w:r w:rsidRPr="004D5092">
        <w:rPr>
          <w:rFonts w:hint="cs"/>
          <w:sz w:val="27"/>
          <w:rtl/>
          <w:lang w:bidi="ar-IQ"/>
        </w:rPr>
        <w:t>ي بزع</w:t>
      </w:r>
      <w:r w:rsidR="009B3181" w:rsidRPr="004D5092">
        <w:rPr>
          <w:rFonts w:hint="cs"/>
          <w:sz w:val="27"/>
          <w:rtl/>
          <w:lang w:bidi="ar-IQ"/>
        </w:rPr>
        <w:t>م</w:t>
      </w:r>
      <w:r w:rsidRPr="004D5092">
        <w:rPr>
          <w:rFonts w:hint="cs"/>
          <w:sz w:val="27"/>
          <w:rtl/>
          <w:lang w:bidi="ar-IQ"/>
        </w:rPr>
        <w:t>ه إلى ه</w:t>
      </w:r>
      <w:r w:rsidR="00D25F8D" w:rsidRPr="004D5092">
        <w:rPr>
          <w:rFonts w:hint="cs"/>
          <w:sz w:val="27"/>
          <w:rtl/>
          <w:lang w:bidi="ar-IQ"/>
        </w:rPr>
        <w:t>َ</w:t>
      </w:r>
      <w:r w:rsidRPr="004D5092">
        <w:rPr>
          <w:rFonts w:hint="cs"/>
          <w:sz w:val="27"/>
          <w:rtl/>
          <w:lang w:bidi="ar-IQ"/>
        </w:rPr>
        <w:t>د</w:t>
      </w:r>
      <w:r w:rsidR="00D25F8D" w:rsidRPr="004D5092">
        <w:rPr>
          <w:rFonts w:hint="cs"/>
          <w:sz w:val="27"/>
          <w:rtl/>
          <w:lang w:bidi="ar-IQ"/>
        </w:rPr>
        <w:t>ْ</w:t>
      </w:r>
      <w:r w:rsidRPr="004D5092">
        <w:rPr>
          <w:rFonts w:hint="cs"/>
          <w:sz w:val="27"/>
          <w:rtl/>
          <w:lang w:bidi="ar-IQ"/>
        </w:rPr>
        <w:t>م أصول الدين. وهذا بطبيعة الحال ليس هو أسلوب كلام الشيخ الطوسي. نحن لا علم لنا بوجود مثل هذه الشخصية في عصر الشيخ الطوسي. وفي الأساس ليس من المعلوم أن يكون لمذهب أبي البركات أنصار</w:t>
      </w:r>
      <w:r w:rsidR="00D25F8D" w:rsidRPr="004D5092">
        <w:rPr>
          <w:rFonts w:hint="cs"/>
          <w:sz w:val="27"/>
          <w:rtl/>
          <w:lang w:bidi="ar-IQ"/>
        </w:rPr>
        <w:t>ٌ</w:t>
      </w:r>
      <w:r w:rsidRPr="004D5092">
        <w:rPr>
          <w:rFonts w:hint="cs"/>
          <w:sz w:val="27"/>
          <w:rtl/>
          <w:lang w:bidi="ar-IQ"/>
        </w:rPr>
        <w:t xml:space="preserve"> وأتباع</w:t>
      </w:r>
      <w:r w:rsidR="00D25F8D" w:rsidRPr="004D5092">
        <w:rPr>
          <w:rFonts w:hint="cs"/>
          <w:sz w:val="27"/>
          <w:rtl/>
          <w:lang w:bidi="ar-IQ"/>
        </w:rPr>
        <w:t>ٌ</w:t>
      </w:r>
      <w:r w:rsidRPr="004D5092">
        <w:rPr>
          <w:rFonts w:hint="cs"/>
          <w:sz w:val="27"/>
          <w:rtl/>
          <w:lang w:bidi="ar-IQ"/>
        </w:rPr>
        <w:t xml:space="preserve"> في عصر الشيخ نصير الدين الطوسي. صحيح</w:t>
      </w:r>
      <w:r w:rsidR="00952CA0" w:rsidRPr="004D5092">
        <w:rPr>
          <w:rFonts w:hint="cs"/>
          <w:sz w:val="27"/>
          <w:rtl/>
          <w:lang w:bidi="ar-IQ"/>
        </w:rPr>
        <w:t>ٌ</w:t>
      </w:r>
      <w:r w:rsidRPr="004D5092">
        <w:rPr>
          <w:rFonts w:hint="cs"/>
          <w:sz w:val="27"/>
          <w:rtl/>
          <w:lang w:bidi="ar-IQ"/>
        </w:rPr>
        <w:t xml:space="preserve"> أنه كان في خراسان في القرن الهجري السادس عدد</w:t>
      </w:r>
      <w:r w:rsidR="00952CA0" w:rsidRPr="004D5092">
        <w:rPr>
          <w:rFonts w:hint="cs"/>
          <w:sz w:val="27"/>
          <w:rtl/>
          <w:lang w:bidi="ar-IQ"/>
        </w:rPr>
        <w:t>ٌ</w:t>
      </w:r>
      <w:r w:rsidRPr="004D5092">
        <w:rPr>
          <w:rFonts w:hint="cs"/>
          <w:sz w:val="27"/>
          <w:rtl/>
          <w:lang w:bidi="ar-IQ"/>
        </w:rPr>
        <w:t xml:space="preserve"> من العلماء ـ من أمثال: شرف الدين المسعودي (مؤل</w:t>
      </w:r>
      <w:r w:rsidR="00952CA0" w:rsidRPr="004D5092">
        <w:rPr>
          <w:rFonts w:hint="cs"/>
          <w:sz w:val="27"/>
          <w:rtl/>
          <w:lang w:bidi="ar-IQ"/>
        </w:rPr>
        <w:t>ِّ</w:t>
      </w:r>
      <w:r w:rsidRPr="004D5092">
        <w:rPr>
          <w:rFonts w:hint="cs"/>
          <w:sz w:val="27"/>
          <w:rtl/>
          <w:lang w:bidi="ar-IQ"/>
        </w:rPr>
        <w:t>ف كتاب المباحث والشكوك)، وأفضل الدين الغيلاني (مؤل</w:t>
      </w:r>
      <w:r w:rsidR="00952CA0" w:rsidRPr="004D5092">
        <w:rPr>
          <w:rFonts w:hint="cs"/>
          <w:sz w:val="27"/>
          <w:rtl/>
          <w:lang w:bidi="ar-IQ"/>
        </w:rPr>
        <w:t>ِّ</w:t>
      </w:r>
      <w:r w:rsidRPr="004D5092">
        <w:rPr>
          <w:rFonts w:hint="cs"/>
          <w:sz w:val="27"/>
          <w:rtl/>
          <w:lang w:bidi="ar-IQ"/>
        </w:rPr>
        <w:t>ف كتاب حدوث العالم) ـ يستلهم أفكاره من أبي البركات البغدادي</w:t>
      </w:r>
      <w:r w:rsidR="00952CA0" w:rsidRPr="004D5092">
        <w:rPr>
          <w:rFonts w:hint="cs"/>
          <w:sz w:val="27"/>
          <w:rtl/>
          <w:lang w:bidi="ar-IQ"/>
        </w:rPr>
        <w:t>،</w:t>
      </w:r>
      <w:r w:rsidRPr="004D5092">
        <w:rPr>
          <w:rFonts w:hint="cs"/>
          <w:sz w:val="27"/>
          <w:rtl/>
          <w:lang w:bidi="ar-IQ"/>
        </w:rPr>
        <w:t xml:space="preserve"> ويستند إليه في نقد ابن سينا. وفوق ذلك نعلم أنه حت</w:t>
      </w:r>
      <w:r w:rsidR="00952CA0" w:rsidRPr="004D5092">
        <w:rPr>
          <w:rFonts w:hint="cs"/>
          <w:sz w:val="27"/>
          <w:rtl/>
          <w:lang w:bidi="ar-IQ"/>
        </w:rPr>
        <w:t>ّ</w:t>
      </w:r>
      <w:r w:rsidRPr="004D5092">
        <w:rPr>
          <w:rFonts w:hint="cs"/>
          <w:sz w:val="27"/>
          <w:rtl/>
          <w:lang w:bidi="ar-IQ"/>
        </w:rPr>
        <w:t>ى في عصر أبي البركات البغدادي كان هناك م</w:t>
      </w:r>
      <w:r w:rsidR="00952CA0" w:rsidRPr="004D5092">
        <w:rPr>
          <w:rFonts w:hint="cs"/>
          <w:sz w:val="27"/>
          <w:rtl/>
          <w:lang w:bidi="ar-IQ"/>
        </w:rPr>
        <w:t>َ</w:t>
      </w:r>
      <w:r w:rsidRPr="004D5092">
        <w:rPr>
          <w:rFonts w:hint="cs"/>
          <w:sz w:val="27"/>
          <w:rtl/>
          <w:lang w:bidi="ar-IQ"/>
        </w:rPr>
        <w:t>ن</w:t>
      </w:r>
      <w:r w:rsidR="00952CA0" w:rsidRPr="004D5092">
        <w:rPr>
          <w:rFonts w:hint="cs"/>
          <w:sz w:val="27"/>
          <w:rtl/>
          <w:lang w:bidi="ar-IQ"/>
        </w:rPr>
        <w:t>ْ</w:t>
      </w:r>
      <w:r w:rsidRPr="004D5092">
        <w:rPr>
          <w:rFonts w:hint="cs"/>
          <w:sz w:val="27"/>
          <w:rtl/>
          <w:lang w:bidi="ar-IQ"/>
        </w:rPr>
        <w:t xml:space="preserve"> يُع</w:t>
      </w:r>
      <w:r w:rsidR="00952CA0" w:rsidRPr="004D5092">
        <w:rPr>
          <w:rFonts w:hint="cs"/>
          <w:sz w:val="27"/>
          <w:rtl/>
          <w:lang w:bidi="ar-IQ"/>
        </w:rPr>
        <w:t>ْ</w:t>
      </w:r>
      <w:r w:rsidRPr="004D5092">
        <w:rPr>
          <w:rFonts w:hint="cs"/>
          <w:sz w:val="27"/>
          <w:rtl/>
          <w:lang w:bidi="ar-IQ"/>
        </w:rPr>
        <w:t>ر</w:t>
      </w:r>
      <w:r w:rsidR="00952CA0" w:rsidRPr="004D5092">
        <w:rPr>
          <w:rFonts w:hint="cs"/>
          <w:sz w:val="27"/>
          <w:rtl/>
          <w:lang w:bidi="ar-IQ"/>
        </w:rPr>
        <w:t>َ</w:t>
      </w:r>
      <w:r w:rsidRPr="004D5092">
        <w:rPr>
          <w:rFonts w:hint="cs"/>
          <w:sz w:val="27"/>
          <w:rtl/>
          <w:lang w:bidi="ar-IQ"/>
        </w:rPr>
        <w:t>ف بالت</w:t>
      </w:r>
      <w:r w:rsidR="00952CA0" w:rsidRPr="004D5092">
        <w:rPr>
          <w:rFonts w:hint="cs"/>
          <w:sz w:val="27"/>
          <w:rtl/>
          <w:lang w:bidi="ar-IQ"/>
        </w:rPr>
        <w:t>َّ</w:t>
      </w:r>
      <w:r w:rsidRPr="004D5092">
        <w:rPr>
          <w:rFonts w:hint="cs"/>
          <w:sz w:val="27"/>
          <w:rtl/>
          <w:lang w:bidi="ar-IQ"/>
        </w:rPr>
        <w:t>ب</w:t>
      </w:r>
      <w:r w:rsidR="00952CA0" w:rsidRPr="004D5092">
        <w:rPr>
          <w:rFonts w:hint="cs"/>
          <w:sz w:val="27"/>
          <w:rtl/>
          <w:lang w:bidi="ar-IQ"/>
        </w:rPr>
        <w:t>َ</w:t>
      </w:r>
      <w:r w:rsidRPr="004D5092">
        <w:rPr>
          <w:rFonts w:hint="cs"/>
          <w:sz w:val="27"/>
          <w:rtl/>
          <w:lang w:bidi="ar-IQ"/>
        </w:rPr>
        <w:t>عية له، وهذا الأمر هو الذي كان يُثير حفيظة أمثال</w:t>
      </w:r>
      <w:r w:rsidR="00952CA0" w:rsidRPr="004D5092">
        <w:rPr>
          <w:rFonts w:hint="cs"/>
          <w:sz w:val="27"/>
          <w:rtl/>
          <w:lang w:bidi="ar-IQ"/>
        </w:rPr>
        <w:t>:</w:t>
      </w:r>
      <w:r w:rsidRPr="004D5092">
        <w:rPr>
          <w:rFonts w:hint="cs"/>
          <w:sz w:val="27"/>
          <w:rtl/>
          <w:lang w:bidi="ar-IQ"/>
        </w:rPr>
        <w:t xml:space="preserve"> الحكيم عمر الخي</w:t>
      </w:r>
      <w:r w:rsidR="00952CA0" w:rsidRPr="004D5092">
        <w:rPr>
          <w:rFonts w:hint="cs"/>
          <w:sz w:val="27"/>
          <w:rtl/>
          <w:lang w:bidi="ar-IQ"/>
        </w:rPr>
        <w:t>ّ</w:t>
      </w:r>
      <w:r w:rsidRPr="004D5092">
        <w:rPr>
          <w:rFonts w:hint="cs"/>
          <w:sz w:val="27"/>
          <w:rtl/>
          <w:lang w:bidi="ar-IQ"/>
        </w:rPr>
        <w:t>ام</w:t>
      </w:r>
      <w:r w:rsidRPr="004D5092">
        <w:rPr>
          <w:sz w:val="27"/>
          <w:vertAlign w:val="superscript"/>
          <w:rtl/>
          <w:lang w:bidi="ar-IQ"/>
        </w:rPr>
        <w:t>(</w:t>
      </w:r>
      <w:r w:rsidRPr="004D5092">
        <w:rPr>
          <w:rStyle w:val="ac"/>
          <w:sz w:val="27"/>
          <w:rtl/>
          <w:lang w:bidi="ar-IQ"/>
        </w:rPr>
        <w:endnoteReference w:id="946"/>
      </w:r>
      <w:r w:rsidRPr="004D5092">
        <w:rPr>
          <w:sz w:val="27"/>
          <w:vertAlign w:val="superscript"/>
          <w:rtl/>
          <w:lang w:bidi="ar-IQ"/>
        </w:rPr>
        <w:t>)</w:t>
      </w:r>
      <w:r w:rsidRPr="004D5092">
        <w:rPr>
          <w:rFonts w:hint="cs"/>
          <w:sz w:val="27"/>
          <w:rtl/>
          <w:lang w:bidi="ar-IQ"/>
        </w:rPr>
        <w:t>، وأشخاص</w:t>
      </w:r>
      <w:r w:rsidR="00952CA0" w:rsidRPr="004D5092">
        <w:rPr>
          <w:rFonts w:hint="cs"/>
          <w:sz w:val="27"/>
          <w:rtl/>
          <w:lang w:bidi="ar-IQ"/>
        </w:rPr>
        <w:t>ٍ</w:t>
      </w:r>
      <w:r w:rsidRPr="004D5092">
        <w:rPr>
          <w:rFonts w:hint="cs"/>
          <w:sz w:val="27"/>
          <w:rtl/>
          <w:lang w:bidi="ar-IQ"/>
        </w:rPr>
        <w:t xml:space="preserve"> آخرين مثل: ابن سهلان الساوي</w:t>
      </w:r>
      <w:r w:rsidRPr="004D5092">
        <w:rPr>
          <w:sz w:val="27"/>
          <w:vertAlign w:val="superscript"/>
          <w:rtl/>
          <w:lang w:bidi="ar-IQ"/>
        </w:rPr>
        <w:t>(</w:t>
      </w:r>
      <w:r w:rsidRPr="004D5092">
        <w:rPr>
          <w:rStyle w:val="ac"/>
          <w:sz w:val="27"/>
          <w:rtl/>
          <w:lang w:bidi="ar-IQ"/>
        </w:rPr>
        <w:endnoteReference w:id="947"/>
      </w:r>
      <w:r w:rsidRPr="004D5092">
        <w:rPr>
          <w:sz w:val="27"/>
          <w:vertAlign w:val="superscript"/>
          <w:rtl/>
          <w:lang w:bidi="ar-IQ"/>
        </w:rPr>
        <w:t>)</w:t>
      </w:r>
      <w:r w:rsidRPr="004D5092">
        <w:rPr>
          <w:rFonts w:hint="cs"/>
          <w:sz w:val="27"/>
          <w:rtl/>
          <w:lang w:bidi="ar-IQ"/>
        </w:rPr>
        <w:t>، حيث كتب رسالة</w:t>
      </w:r>
      <w:r w:rsidR="00952CA0" w:rsidRPr="004D5092">
        <w:rPr>
          <w:rFonts w:hint="cs"/>
          <w:sz w:val="27"/>
          <w:rtl/>
          <w:lang w:bidi="ar-IQ"/>
        </w:rPr>
        <w:t>ً</w:t>
      </w:r>
      <w:r w:rsidRPr="004D5092">
        <w:rPr>
          <w:rFonts w:hint="cs"/>
          <w:sz w:val="27"/>
          <w:rtl/>
          <w:lang w:bidi="ar-IQ"/>
        </w:rPr>
        <w:t xml:space="preserve"> في نقد أبي البركات</w:t>
      </w:r>
      <w:r w:rsidR="00952CA0" w:rsidRPr="004D5092">
        <w:rPr>
          <w:rFonts w:hint="cs"/>
          <w:sz w:val="27"/>
          <w:rtl/>
          <w:lang w:bidi="ar-IQ"/>
        </w:rPr>
        <w:t>،</w:t>
      </w:r>
      <w:r w:rsidRPr="004D5092">
        <w:rPr>
          <w:rFonts w:hint="cs"/>
          <w:sz w:val="27"/>
          <w:rtl/>
          <w:lang w:bidi="ar-IQ"/>
        </w:rPr>
        <w:t xml:space="preserve"> بعنوان</w:t>
      </w:r>
      <w:r w:rsidR="00952CA0"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نهج التقديس</w:t>
      </w:r>
      <w:r w:rsidRPr="004D5092">
        <w:rPr>
          <w:rFonts w:hint="eastAsia"/>
          <w:sz w:val="24"/>
          <w:szCs w:val="24"/>
          <w:rtl/>
        </w:rPr>
        <w:t>»</w:t>
      </w:r>
      <w:r w:rsidRPr="004D5092">
        <w:rPr>
          <w:rFonts w:hint="cs"/>
          <w:sz w:val="27"/>
          <w:rtl/>
          <w:lang w:bidi="ar-IQ"/>
        </w:rPr>
        <w:t>. بَيْدَ أن هذا المسار يبدو منحصراً بذات القرن الهجري</w:t>
      </w:r>
      <w:r w:rsidR="00952CA0" w:rsidRPr="004D5092">
        <w:rPr>
          <w:rFonts w:hint="cs"/>
          <w:sz w:val="27"/>
          <w:rtl/>
          <w:lang w:bidi="ar-IQ"/>
        </w:rPr>
        <w:t>ّ</w:t>
      </w:r>
      <w:r w:rsidRPr="004D5092">
        <w:rPr>
          <w:rFonts w:hint="cs"/>
          <w:sz w:val="27"/>
          <w:rtl/>
          <w:lang w:bidi="ar-IQ"/>
        </w:rPr>
        <w:t xml:space="preserve"> السادس، ولا صلة له بعصر الشيخ نصير الدين الطوسي. وكما نعلم ـ بطبيعة الحال ـ فإن الفخر الرازي بدَوْره قد تأث</w:t>
      </w:r>
      <w:r w:rsidR="00952CA0" w:rsidRPr="004D5092">
        <w:rPr>
          <w:rFonts w:hint="cs"/>
          <w:sz w:val="27"/>
          <w:rtl/>
          <w:lang w:bidi="ar-IQ"/>
        </w:rPr>
        <w:t>َّ</w:t>
      </w:r>
      <w:r w:rsidRPr="004D5092">
        <w:rPr>
          <w:rFonts w:hint="cs"/>
          <w:sz w:val="27"/>
          <w:rtl/>
          <w:lang w:bidi="ar-IQ"/>
        </w:rPr>
        <w:t>ر في بعض مؤل</w:t>
      </w:r>
      <w:r w:rsidR="00952CA0" w:rsidRPr="004D5092">
        <w:rPr>
          <w:rFonts w:hint="cs"/>
          <w:sz w:val="27"/>
          <w:rtl/>
          <w:lang w:bidi="ar-IQ"/>
        </w:rPr>
        <w:t>َّ</w:t>
      </w:r>
      <w:r w:rsidRPr="004D5092">
        <w:rPr>
          <w:rFonts w:hint="cs"/>
          <w:sz w:val="27"/>
          <w:rtl/>
          <w:lang w:bidi="ar-IQ"/>
        </w:rPr>
        <w:t>فاته ـ ومن بينها</w:t>
      </w:r>
      <w:r w:rsidR="00952CA0"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المباحث المشرقية</w:t>
      </w:r>
      <w:r w:rsidRPr="004D5092">
        <w:rPr>
          <w:rFonts w:hint="eastAsia"/>
          <w:sz w:val="24"/>
          <w:szCs w:val="24"/>
          <w:rtl/>
        </w:rPr>
        <w:t>»</w:t>
      </w:r>
      <w:r w:rsidRPr="004D5092">
        <w:rPr>
          <w:rFonts w:hint="cs"/>
          <w:sz w:val="27"/>
          <w:rtl/>
          <w:lang w:bidi="ar-IQ"/>
        </w:rPr>
        <w:t xml:space="preserve"> ـ بأبي البركات البغدادي، وعلى وجه الخصوص في بداية دراسته للفلسفة. ونعلم أيضاً أن بعض المعاصرين للفخر الرازي، وكان من أشدّ منتقديه، قد وجّ</w:t>
      </w:r>
      <w:r w:rsidR="00945637" w:rsidRPr="004D5092">
        <w:rPr>
          <w:rFonts w:hint="cs"/>
          <w:sz w:val="27"/>
          <w:rtl/>
          <w:lang w:bidi="ar-IQ"/>
        </w:rPr>
        <w:t>َ</w:t>
      </w:r>
      <w:r w:rsidRPr="004D5092">
        <w:rPr>
          <w:rFonts w:hint="cs"/>
          <w:sz w:val="27"/>
          <w:rtl/>
          <w:lang w:bidi="ar-IQ"/>
        </w:rPr>
        <w:t>هوا سهام ن</w:t>
      </w:r>
      <w:r w:rsidR="00D25F8D" w:rsidRPr="004D5092">
        <w:rPr>
          <w:rFonts w:hint="cs"/>
          <w:sz w:val="27"/>
          <w:rtl/>
          <w:lang w:bidi="ar-IQ"/>
        </w:rPr>
        <w:t>َ</w:t>
      </w:r>
      <w:r w:rsidRPr="004D5092">
        <w:rPr>
          <w:rFonts w:hint="cs"/>
          <w:sz w:val="27"/>
          <w:rtl/>
          <w:lang w:bidi="ar-IQ"/>
        </w:rPr>
        <w:t>ق</w:t>
      </w:r>
      <w:r w:rsidR="00D25F8D" w:rsidRPr="004D5092">
        <w:rPr>
          <w:rFonts w:hint="cs"/>
          <w:sz w:val="27"/>
          <w:rtl/>
          <w:lang w:bidi="ar-IQ"/>
        </w:rPr>
        <w:t>ْ</w:t>
      </w:r>
      <w:r w:rsidRPr="004D5092">
        <w:rPr>
          <w:rFonts w:hint="cs"/>
          <w:sz w:val="27"/>
          <w:rtl/>
          <w:lang w:bidi="ar-IQ"/>
        </w:rPr>
        <w:t>دهم الحادّة إلى الفخر الرازي وإلى أبي البركات البغدادي في وقت</w:t>
      </w:r>
      <w:r w:rsidR="00945637" w:rsidRPr="004D5092">
        <w:rPr>
          <w:rFonts w:hint="cs"/>
          <w:sz w:val="27"/>
          <w:rtl/>
          <w:lang w:bidi="ar-IQ"/>
        </w:rPr>
        <w:t>ٍ</w:t>
      </w:r>
      <w:r w:rsidRPr="004D5092">
        <w:rPr>
          <w:rFonts w:hint="cs"/>
          <w:sz w:val="27"/>
          <w:rtl/>
          <w:lang w:bidi="ar-IQ"/>
        </w:rPr>
        <w:t xml:space="preserve"> واحد</w:t>
      </w:r>
      <w:r w:rsidRPr="004D5092">
        <w:rPr>
          <w:sz w:val="27"/>
          <w:vertAlign w:val="superscript"/>
          <w:rtl/>
          <w:lang w:bidi="ar-IQ"/>
        </w:rPr>
        <w:t>(</w:t>
      </w:r>
      <w:r w:rsidRPr="004D5092">
        <w:rPr>
          <w:rStyle w:val="ac"/>
          <w:sz w:val="27"/>
          <w:rtl/>
          <w:lang w:bidi="ar-IQ"/>
        </w:rPr>
        <w:endnoteReference w:id="948"/>
      </w:r>
      <w:r w:rsidRPr="004D5092">
        <w:rPr>
          <w:sz w:val="27"/>
          <w:vertAlign w:val="superscript"/>
          <w:rtl/>
          <w:lang w:bidi="ar-IQ"/>
        </w:rPr>
        <w:t>)</w:t>
      </w:r>
      <w:r w:rsidRPr="004D5092">
        <w:rPr>
          <w:rFonts w:hint="cs"/>
          <w:sz w:val="27"/>
          <w:rtl/>
          <w:lang w:bidi="ar-IQ"/>
        </w:rPr>
        <w:t>. ولكن</w:t>
      </w:r>
      <w:r w:rsidR="00945637" w:rsidRPr="004D5092">
        <w:rPr>
          <w:rFonts w:hint="cs"/>
          <w:sz w:val="27"/>
          <w:rtl/>
          <w:lang w:bidi="ar-IQ"/>
        </w:rPr>
        <w:t>ْ</w:t>
      </w:r>
      <w:r w:rsidRPr="004D5092">
        <w:rPr>
          <w:rFonts w:hint="cs"/>
          <w:sz w:val="27"/>
          <w:rtl/>
          <w:lang w:bidi="ar-IQ"/>
        </w:rPr>
        <w:t xml:space="preserve"> يبدو أن هذا الفضاء النقدي</w:t>
      </w:r>
      <w:r w:rsidR="00945637" w:rsidRPr="004D5092">
        <w:rPr>
          <w:rFonts w:hint="cs"/>
          <w:sz w:val="27"/>
          <w:rtl/>
          <w:lang w:bidi="ar-IQ"/>
        </w:rPr>
        <w:t>ّ</w:t>
      </w:r>
      <w:r w:rsidRPr="004D5092">
        <w:rPr>
          <w:rFonts w:hint="cs"/>
          <w:sz w:val="27"/>
          <w:rtl/>
          <w:lang w:bidi="ar-IQ"/>
        </w:rPr>
        <w:t xml:space="preserve"> كان منحصراً بهذه المرحلة</w:t>
      </w:r>
      <w:r w:rsidR="00945637" w:rsidRPr="004D5092">
        <w:rPr>
          <w:rFonts w:hint="cs"/>
          <w:sz w:val="27"/>
          <w:rtl/>
          <w:lang w:bidi="ar-IQ"/>
        </w:rPr>
        <w:t>،</w:t>
      </w:r>
      <w:r w:rsidRPr="004D5092">
        <w:rPr>
          <w:rFonts w:hint="cs"/>
          <w:sz w:val="27"/>
          <w:rtl/>
          <w:lang w:bidi="ar-IQ"/>
        </w:rPr>
        <w:t xml:space="preserve"> ولم يستمر</w:t>
      </w:r>
      <w:r w:rsidR="00945637" w:rsidRPr="004D5092">
        <w:rPr>
          <w:rFonts w:hint="cs"/>
          <w:sz w:val="27"/>
          <w:rtl/>
          <w:lang w:bidi="ar-IQ"/>
        </w:rPr>
        <w:t>ّ</w:t>
      </w:r>
      <w:r w:rsidRPr="004D5092">
        <w:rPr>
          <w:rFonts w:hint="cs"/>
          <w:sz w:val="27"/>
          <w:rtl/>
          <w:lang w:bidi="ar-IQ"/>
        </w:rPr>
        <w:t xml:space="preserve"> إلى عصر الشيخ الطوسي. من الواضح في </w:t>
      </w:r>
      <w:r w:rsidRPr="004D5092">
        <w:rPr>
          <w:rFonts w:hint="cs"/>
          <w:sz w:val="27"/>
          <w:rtl/>
          <w:lang w:bidi="ar-IQ"/>
        </w:rPr>
        <w:lastRenderedPageBreak/>
        <w:t>هذه الرسالة أن الكاتب</w:t>
      </w:r>
      <w:r w:rsidR="00945637" w:rsidRPr="004D5092">
        <w:rPr>
          <w:rFonts w:hint="cs"/>
          <w:sz w:val="27"/>
          <w:rtl/>
          <w:lang w:bidi="ar-IQ"/>
        </w:rPr>
        <w:t>،</w:t>
      </w:r>
      <w:r w:rsidRPr="004D5092">
        <w:rPr>
          <w:rFonts w:hint="cs"/>
          <w:sz w:val="27"/>
          <w:rtl/>
          <w:lang w:bidi="ar-IQ"/>
        </w:rPr>
        <w:t xml:space="preserve"> بالإضافة إلى انتقاد أبي البركات، كان يستهدف أحد المعاصرين له بالتحديد، وينتقد ن</w:t>
      </w:r>
      <w:r w:rsidR="00D25F8D" w:rsidRPr="004D5092">
        <w:rPr>
          <w:rFonts w:hint="cs"/>
          <w:sz w:val="27"/>
          <w:rtl/>
          <w:lang w:bidi="ar-IQ"/>
        </w:rPr>
        <w:t>َ</w:t>
      </w:r>
      <w:r w:rsidRPr="004D5092">
        <w:rPr>
          <w:rFonts w:hint="cs"/>
          <w:sz w:val="27"/>
          <w:rtl/>
          <w:lang w:bidi="ar-IQ"/>
        </w:rPr>
        <w:t>ه</w:t>
      </w:r>
      <w:r w:rsidR="00D25F8D" w:rsidRPr="004D5092">
        <w:rPr>
          <w:rFonts w:hint="cs"/>
          <w:sz w:val="27"/>
          <w:rtl/>
          <w:lang w:bidi="ar-IQ"/>
        </w:rPr>
        <w:t>ْ</w:t>
      </w:r>
      <w:r w:rsidRPr="004D5092">
        <w:rPr>
          <w:rFonts w:hint="cs"/>
          <w:sz w:val="27"/>
          <w:rtl/>
          <w:lang w:bidi="ar-IQ"/>
        </w:rPr>
        <w:t>جه في الت</w:t>
      </w:r>
      <w:r w:rsidR="00945637" w:rsidRPr="004D5092">
        <w:rPr>
          <w:rFonts w:hint="cs"/>
          <w:sz w:val="27"/>
          <w:rtl/>
          <w:lang w:bidi="ar-IQ"/>
        </w:rPr>
        <w:t>َّ</w:t>
      </w:r>
      <w:r w:rsidRPr="004D5092">
        <w:rPr>
          <w:rFonts w:hint="cs"/>
          <w:sz w:val="27"/>
          <w:rtl/>
          <w:lang w:bidi="ar-IQ"/>
        </w:rPr>
        <w:t>ب</w:t>
      </w:r>
      <w:r w:rsidR="00945637" w:rsidRPr="004D5092">
        <w:rPr>
          <w:rFonts w:hint="cs"/>
          <w:sz w:val="27"/>
          <w:rtl/>
          <w:lang w:bidi="ar-IQ"/>
        </w:rPr>
        <w:t>َ</w:t>
      </w:r>
      <w:r w:rsidRPr="004D5092">
        <w:rPr>
          <w:rFonts w:hint="cs"/>
          <w:sz w:val="27"/>
          <w:rtl/>
          <w:lang w:bidi="ar-IQ"/>
        </w:rPr>
        <w:t xml:space="preserve">عية لأبي البركات البغدادي. </w:t>
      </w:r>
    </w:p>
    <w:p w:rsidR="00AB6716" w:rsidRPr="004D5092" w:rsidRDefault="00AB6716" w:rsidP="00F9774E">
      <w:pPr>
        <w:rPr>
          <w:sz w:val="27"/>
          <w:rtl/>
          <w:lang w:bidi="ar-IQ"/>
        </w:rPr>
      </w:pPr>
      <w:r w:rsidRPr="004D5092">
        <w:rPr>
          <w:rFonts w:hint="cs"/>
          <w:sz w:val="27"/>
          <w:rtl/>
          <w:lang w:bidi="ar-IQ"/>
        </w:rPr>
        <w:t>وإذا كان كاتب هذه الرسالة يقصد توجيه النقد إلى الفخر الرازي ـ الذي كان يتأث</w:t>
      </w:r>
      <w:r w:rsidR="00945637" w:rsidRPr="004D5092">
        <w:rPr>
          <w:rFonts w:hint="cs"/>
          <w:sz w:val="27"/>
          <w:rtl/>
          <w:lang w:bidi="ar-IQ"/>
        </w:rPr>
        <w:t>َّ</w:t>
      </w:r>
      <w:r w:rsidRPr="004D5092">
        <w:rPr>
          <w:rFonts w:hint="cs"/>
          <w:sz w:val="27"/>
          <w:rtl/>
          <w:lang w:bidi="ar-IQ"/>
        </w:rPr>
        <w:t>ر في بعض الموارد بأبي البركات، وذلك لا في مسألة تناهي الأبعداد، بطبيعة الحال</w:t>
      </w:r>
      <w:r w:rsidRPr="004D5092">
        <w:rPr>
          <w:sz w:val="27"/>
          <w:vertAlign w:val="superscript"/>
          <w:rtl/>
          <w:lang w:bidi="ar-IQ"/>
        </w:rPr>
        <w:t>(</w:t>
      </w:r>
      <w:r w:rsidRPr="004D5092">
        <w:rPr>
          <w:rStyle w:val="ac"/>
          <w:sz w:val="27"/>
          <w:rtl/>
          <w:lang w:bidi="ar-IQ"/>
        </w:rPr>
        <w:endnoteReference w:id="949"/>
      </w:r>
      <w:r w:rsidRPr="004D5092">
        <w:rPr>
          <w:sz w:val="27"/>
          <w:vertAlign w:val="superscript"/>
          <w:rtl/>
          <w:lang w:bidi="ar-IQ"/>
        </w:rPr>
        <w:t>)</w:t>
      </w:r>
      <w:r w:rsidRPr="004D5092">
        <w:rPr>
          <w:rFonts w:hint="cs"/>
          <w:sz w:val="27"/>
          <w:rtl/>
          <w:lang w:bidi="ar-IQ"/>
        </w:rPr>
        <w:t xml:space="preserve"> ـ وجب أن نعتبره معاصراً للفخر الرازي، وليس هو شخص الشيخ الطوسي</w:t>
      </w:r>
      <w:r w:rsidR="00945637" w:rsidRPr="004D5092">
        <w:rPr>
          <w:rFonts w:hint="cs"/>
          <w:sz w:val="27"/>
          <w:rtl/>
          <w:lang w:bidi="ar-IQ"/>
        </w:rPr>
        <w:t>،</w:t>
      </w:r>
      <w:r w:rsidRPr="004D5092">
        <w:rPr>
          <w:rFonts w:hint="cs"/>
          <w:sz w:val="27"/>
          <w:rtl/>
          <w:lang w:bidi="ar-IQ"/>
        </w:rPr>
        <w:t xml:space="preserve"> الذي وُلد بعد الفخر الرازي</w:t>
      </w:r>
      <w:r w:rsidR="00945637" w:rsidRPr="004D5092">
        <w:rPr>
          <w:rFonts w:hint="cs"/>
          <w:sz w:val="27"/>
          <w:rtl/>
          <w:lang w:bidi="ar-IQ"/>
        </w:rPr>
        <w:t>،</w:t>
      </w:r>
      <w:r w:rsidRPr="004D5092">
        <w:rPr>
          <w:rFonts w:hint="cs"/>
          <w:sz w:val="27"/>
          <w:rtl/>
          <w:lang w:bidi="ar-IQ"/>
        </w:rPr>
        <w:t xml:space="preserve"> وبدأ نشاطه العلمي بعد عصر الفخر بعشرات السنين. وبعبارة</w:t>
      </w:r>
      <w:r w:rsidR="00945637" w:rsidRPr="004D5092">
        <w:rPr>
          <w:rFonts w:hint="cs"/>
          <w:sz w:val="27"/>
          <w:rtl/>
          <w:lang w:bidi="ar-IQ"/>
        </w:rPr>
        <w:t>ٍ</w:t>
      </w:r>
      <w:r w:rsidRPr="004D5092">
        <w:rPr>
          <w:rFonts w:hint="cs"/>
          <w:sz w:val="27"/>
          <w:rtl/>
          <w:lang w:bidi="ar-IQ"/>
        </w:rPr>
        <w:t xml:space="preserve"> أخرى: يت</w:t>
      </w:r>
      <w:r w:rsidR="00945637" w:rsidRPr="004D5092">
        <w:rPr>
          <w:rFonts w:hint="cs"/>
          <w:sz w:val="27"/>
          <w:rtl/>
          <w:lang w:bidi="ar-IQ"/>
        </w:rPr>
        <w:t>ّ</w:t>
      </w:r>
      <w:r w:rsidRPr="004D5092">
        <w:rPr>
          <w:rFonts w:hint="cs"/>
          <w:sz w:val="27"/>
          <w:rtl/>
          <w:lang w:bidi="ar-IQ"/>
        </w:rPr>
        <w:t>ضح من أسلوب الإشارات الغامزة للكاتب في حق</w:t>
      </w:r>
      <w:r w:rsidR="00945637" w:rsidRPr="004D5092">
        <w:rPr>
          <w:rFonts w:hint="cs"/>
          <w:sz w:val="27"/>
          <w:rtl/>
          <w:lang w:bidi="ar-IQ"/>
        </w:rPr>
        <w:t>ّ</w:t>
      </w:r>
      <w:r w:rsidRPr="004D5092">
        <w:rPr>
          <w:rFonts w:hint="cs"/>
          <w:sz w:val="27"/>
          <w:rtl/>
          <w:lang w:bidi="ar-IQ"/>
        </w:rPr>
        <w:t xml:space="preserve"> ذلك التابع لأبي البركات ـ كما سبق أن ذك</w:t>
      </w:r>
      <w:r w:rsidR="00945637" w:rsidRPr="004D5092">
        <w:rPr>
          <w:rFonts w:hint="cs"/>
          <w:sz w:val="27"/>
          <w:rtl/>
          <w:lang w:bidi="ar-IQ"/>
        </w:rPr>
        <w:t>َ</w:t>
      </w:r>
      <w:r w:rsidRPr="004D5092">
        <w:rPr>
          <w:rFonts w:hint="cs"/>
          <w:sz w:val="27"/>
          <w:rtl/>
          <w:lang w:bidi="ar-IQ"/>
        </w:rPr>
        <w:t>ر</w:t>
      </w:r>
      <w:r w:rsidR="00945637" w:rsidRPr="004D5092">
        <w:rPr>
          <w:rFonts w:hint="cs"/>
          <w:sz w:val="27"/>
          <w:rtl/>
          <w:lang w:bidi="ar-IQ"/>
        </w:rPr>
        <w:t>ْ</w:t>
      </w:r>
      <w:r w:rsidRPr="004D5092">
        <w:rPr>
          <w:rFonts w:hint="cs"/>
          <w:sz w:val="27"/>
          <w:rtl/>
          <w:lang w:bidi="ar-IQ"/>
        </w:rPr>
        <w:t>نا ـ أن ذلك الشخص كان معاصراً للكاتب، فإذا كان المراد منه هو شخص الفخر الرازي عندها كيف يمكن لنا أن نعتبر الشيخ نصير الطوسي هو كاتب تلك الرسالة؟!</w:t>
      </w:r>
    </w:p>
    <w:p w:rsidR="00AB6716" w:rsidRPr="004D5092" w:rsidRDefault="00AB6716" w:rsidP="00F9774E">
      <w:pPr>
        <w:rPr>
          <w:sz w:val="27"/>
          <w:rtl/>
          <w:lang w:bidi="ar-IQ"/>
        </w:rPr>
      </w:pPr>
      <w:r w:rsidRPr="004D5092">
        <w:rPr>
          <w:rFonts w:hint="cs"/>
          <w:sz w:val="27"/>
          <w:rtl/>
          <w:lang w:bidi="ar-IQ"/>
        </w:rPr>
        <w:t>ثم</w:t>
      </w:r>
      <w:r w:rsidR="00945637" w:rsidRPr="004D5092">
        <w:rPr>
          <w:rFonts w:hint="cs"/>
          <w:sz w:val="27"/>
          <w:rtl/>
          <w:lang w:bidi="ar-IQ"/>
        </w:rPr>
        <w:t>ّ</w:t>
      </w:r>
      <w:r w:rsidRPr="004D5092">
        <w:rPr>
          <w:rFonts w:hint="cs"/>
          <w:sz w:val="27"/>
          <w:rtl/>
          <w:lang w:bidi="ar-IQ"/>
        </w:rPr>
        <w:t xml:space="preserve"> إن الشيخ نصير الدين الطوسي في مؤل</w:t>
      </w:r>
      <w:r w:rsidR="00945637" w:rsidRPr="004D5092">
        <w:rPr>
          <w:rFonts w:hint="cs"/>
          <w:sz w:val="27"/>
          <w:rtl/>
          <w:lang w:bidi="ar-IQ"/>
        </w:rPr>
        <w:t>َّ</w:t>
      </w:r>
      <w:r w:rsidRPr="004D5092">
        <w:rPr>
          <w:rFonts w:hint="cs"/>
          <w:sz w:val="27"/>
          <w:rtl/>
          <w:lang w:bidi="ar-IQ"/>
        </w:rPr>
        <w:t>فاته ـ سواء منها تلك التي أل</w:t>
      </w:r>
      <w:r w:rsidR="00945637" w:rsidRPr="004D5092">
        <w:rPr>
          <w:rFonts w:hint="cs"/>
          <w:sz w:val="27"/>
          <w:rtl/>
          <w:lang w:bidi="ar-IQ"/>
        </w:rPr>
        <w:t>َّ</w:t>
      </w:r>
      <w:r w:rsidRPr="004D5092">
        <w:rPr>
          <w:rFonts w:hint="cs"/>
          <w:sz w:val="27"/>
          <w:rtl/>
          <w:lang w:bidi="ar-IQ"/>
        </w:rPr>
        <w:t>فها أثناء إقامته عند الإسماعيلي</w:t>
      </w:r>
      <w:r w:rsidR="00945637" w:rsidRPr="004D5092">
        <w:rPr>
          <w:rFonts w:hint="cs"/>
          <w:sz w:val="27"/>
          <w:rtl/>
          <w:lang w:bidi="ar-IQ"/>
        </w:rPr>
        <w:t>ّ</w:t>
      </w:r>
      <w:r w:rsidRPr="004D5092">
        <w:rPr>
          <w:rFonts w:hint="cs"/>
          <w:sz w:val="27"/>
          <w:rtl/>
          <w:lang w:bidi="ar-IQ"/>
        </w:rPr>
        <w:t>ين أو تلكم التي كتبها أو أعاد كتابتها في المرحلة المغولية عن مؤل</w:t>
      </w:r>
      <w:r w:rsidR="00945637" w:rsidRPr="004D5092">
        <w:rPr>
          <w:rFonts w:hint="cs"/>
          <w:sz w:val="27"/>
          <w:rtl/>
          <w:lang w:bidi="ar-IQ"/>
        </w:rPr>
        <w:t>َّ</w:t>
      </w:r>
      <w:r w:rsidRPr="004D5092">
        <w:rPr>
          <w:rFonts w:hint="cs"/>
          <w:sz w:val="27"/>
          <w:rtl/>
          <w:lang w:bidi="ar-IQ"/>
        </w:rPr>
        <w:t>فاته السابقة ـ وإن</w:t>
      </w:r>
      <w:r w:rsidR="00945637" w:rsidRPr="004D5092">
        <w:rPr>
          <w:rFonts w:hint="cs"/>
          <w:sz w:val="27"/>
          <w:rtl/>
          <w:lang w:bidi="ar-IQ"/>
        </w:rPr>
        <w:t>ْ</w:t>
      </w:r>
      <w:r w:rsidRPr="004D5092">
        <w:rPr>
          <w:rFonts w:hint="cs"/>
          <w:sz w:val="27"/>
          <w:rtl/>
          <w:lang w:bidi="ar-IQ"/>
        </w:rPr>
        <w:t xml:space="preserve"> لم يكن يبدي موافقة</w:t>
      </w:r>
      <w:r w:rsidR="00945637" w:rsidRPr="004D5092">
        <w:rPr>
          <w:rFonts w:hint="cs"/>
          <w:sz w:val="27"/>
          <w:rtl/>
          <w:lang w:bidi="ar-IQ"/>
        </w:rPr>
        <w:t>ً</w:t>
      </w:r>
      <w:r w:rsidRPr="004D5092">
        <w:rPr>
          <w:rFonts w:hint="cs"/>
          <w:sz w:val="27"/>
          <w:rtl/>
          <w:lang w:bidi="ar-IQ"/>
        </w:rPr>
        <w:t xml:space="preserve"> للشهرستاني أو الفخر الرازي في ن</w:t>
      </w:r>
      <w:r w:rsidR="00D25F8D" w:rsidRPr="004D5092">
        <w:rPr>
          <w:rFonts w:hint="cs"/>
          <w:sz w:val="27"/>
          <w:rtl/>
          <w:lang w:bidi="ar-IQ"/>
        </w:rPr>
        <w:t>َ</w:t>
      </w:r>
      <w:r w:rsidRPr="004D5092">
        <w:rPr>
          <w:rFonts w:hint="cs"/>
          <w:sz w:val="27"/>
          <w:rtl/>
          <w:lang w:bidi="ar-IQ"/>
        </w:rPr>
        <w:t>ق</w:t>
      </w:r>
      <w:r w:rsidR="00D25F8D" w:rsidRPr="004D5092">
        <w:rPr>
          <w:rFonts w:hint="cs"/>
          <w:sz w:val="27"/>
          <w:rtl/>
          <w:lang w:bidi="ar-IQ"/>
        </w:rPr>
        <w:t>ْ</w:t>
      </w:r>
      <w:r w:rsidRPr="004D5092">
        <w:rPr>
          <w:rFonts w:hint="cs"/>
          <w:sz w:val="27"/>
          <w:rtl/>
          <w:lang w:bidi="ar-IQ"/>
        </w:rPr>
        <w:t>دهما لابن سينا، وقام بن</w:t>
      </w:r>
      <w:r w:rsidR="00D25F8D" w:rsidRPr="004D5092">
        <w:rPr>
          <w:rFonts w:hint="cs"/>
          <w:sz w:val="27"/>
          <w:rtl/>
          <w:lang w:bidi="ar-IQ"/>
        </w:rPr>
        <w:t>َ</w:t>
      </w:r>
      <w:r w:rsidRPr="004D5092">
        <w:rPr>
          <w:rFonts w:hint="cs"/>
          <w:sz w:val="27"/>
          <w:rtl/>
          <w:lang w:bidi="ar-IQ"/>
        </w:rPr>
        <w:t>ق</w:t>
      </w:r>
      <w:r w:rsidR="00D25F8D" w:rsidRPr="004D5092">
        <w:rPr>
          <w:rFonts w:hint="cs"/>
          <w:sz w:val="27"/>
          <w:rtl/>
          <w:lang w:bidi="ar-IQ"/>
        </w:rPr>
        <w:t>ْ</w:t>
      </w:r>
      <w:r w:rsidRPr="004D5092">
        <w:rPr>
          <w:rFonts w:hint="cs"/>
          <w:sz w:val="27"/>
          <w:rtl/>
          <w:lang w:bidi="ar-IQ"/>
        </w:rPr>
        <w:t>د انتقاداتهما وتجريحهما، بَيْدَ أن عباراته لا تكتسب أبداً النبرة التي نراها في هذه الرسالة، بل إن هذه النبرة في الأساس تختلف عن أسلوبه وطريقته في الكتابة.</w:t>
      </w:r>
    </w:p>
    <w:p w:rsidR="00AB6716" w:rsidRPr="004D5092" w:rsidRDefault="00AB6716" w:rsidP="00F9774E">
      <w:pPr>
        <w:rPr>
          <w:sz w:val="27"/>
          <w:rtl/>
          <w:lang w:bidi="ar-IQ"/>
        </w:rPr>
      </w:pPr>
      <w:r w:rsidRPr="004D5092">
        <w:rPr>
          <w:rFonts w:hint="cs"/>
          <w:sz w:val="27"/>
          <w:rtl/>
          <w:lang w:bidi="ar-IQ"/>
        </w:rPr>
        <w:t>ومن ناحية</w:t>
      </w:r>
      <w:r w:rsidR="00945637" w:rsidRPr="004D5092">
        <w:rPr>
          <w:rFonts w:hint="cs"/>
          <w:sz w:val="27"/>
          <w:rtl/>
          <w:lang w:bidi="ar-IQ"/>
        </w:rPr>
        <w:t>ٍ</w:t>
      </w:r>
      <w:r w:rsidRPr="004D5092">
        <w:rPr>
          <w:rFonts w:hint="cs"/>
          <w:sz w:val="27"/>
          <w:rtl/>
          <w:lang w:bidi="ar-IQ"/>
        </w:rPr>
        <w:t xml:space="preserve"> أخرى فإن كاتب هذه الرسالة ـ كما سبق أن ذك</w:t>
      </w:r>
      <w:r w:rsidR="00945637" w:rsidRPr="004D5092">
        <w:rPr>
          <w:rFonts w:hint="cs"/>
          <w:sz w:val="27"/>
          <w:rtl/>
          <w:lang w:bidi="ar-IQ"/>
        </w:rPr>
        <w:t>َ</w:t>
      </w:r>
      <w:r w:rsidRPr="004D5092">
        <w:rPr>
          <w:rFonts w:hint="cs"/>
          <w:sz w:val="27"/>
          <w:rtl/>
          <w:lang w:bidi="ar-IQ"/>
        </w:rPr>
        <w:t>ر</w:t>
      </w:r>
      <w:r w:rsidR="00945637" w:rsidRPr="004D5092">
        <w:rPr>
          <w:rFonts w:hint="cs"/>
          <w:sz w:val="27"/>
          <w:rtl/>
          <w:lang w:bidi="ar-IQ"/>
        </w:rPr>
        <w:t>ْ</w:t>
      </w:r>
      <w:r w:rsidRPr="004D5092">
        <w:rPr>
          <w:rFonts w:hint="cs"/>
          <w:sz w:val="27"/>
          <w:rtl/>
          <w:lang w:bidi="ar-IQ"/>
        </w:rPr>
        <w:t>نا ـ كتب مقد</w:t>
      </w:r>
      <w:r w:rsidR="00945637" w:rsidRPr="004D5092">
        <w:rPr>
          <w:rFonts w:hint="cs"/>
          <w:sz w:val="27"/>
          <w:rtl/>
          <w:lang w:bidi="ar-IQ"/>
        </w:rPr>
        <w:t>ّ</w:t>
      </w:r>
      <w:r w:rsidRPr="004D5092">
        <w:rPr>
          <w:rFonts w:hint="cs"/>
          <w:sz w:val="27"/>
          <w:rtl/>
          <w:lang w:bidi="ar-IQ"/>
        </w:rPr>
        <w:t>مة</w:t>
      </w:r>
      <w:r w:rsidR="00945637" w:rsidRPr="004D5092">
        <w:rPr>
          <w:rFonts w:hint="cs"/>
          <w:sz w:val="27"/>
          <w:rtl/>
          <w:lang w:bidi="ar-IQ"/>
        </w:rPr>
        <w:t>ً</w:t>
      </w:r>
      <w:r w:rsidRPr="004D5092">
        <w:rPr>
          <w:rFonts w:hint="cs"/>
          <w:sz w:val="27"/>
          <w:rtl/>
          <w:lang w:bidi="ar-IQ"/>
        </w:rPr>
        <w:t xml:space="preserve"> تفصيلية في نقد شخصية أبي البركات البغدادي، ويت</w:t>
      </w:r>
      <w:r w:rsidR="00945637" w:rsidRPr="004D5092">
        <w:rPr>
          <w:rFonts w:hint="cs"/>
          <w:sz w:val="27"/>
          <w:rtl/>
          <w:lang w:bidi="ar-IQ"/>
        </w:rPr>
        <w:t>ّ</w:t>
      </w:r>
      <w:r w:rsidRPr="004D5092">
        <w:rPr>
          <w:rFonts w:hint="cs"/>
          <w:sz w:val="27"/>
          <w:rtl/>
          <w:lang w:bidi="ar-IQ"/>
        </w:rPr>
        <w:t>ضح من فحوى كلامه ـ الذي سوف ننقله بنصّ</w:t>
      </w:r>
      <w:r w:rsidR="00945637" w:rsidRPr="004D5092">
        <w:rPr>
          <w:rFonts w:hint="cs"/>
          <w:sz w:val="27"/>
          <w:rtl/>
          <w:lang w:bidi="ar-IQ"/>
        </w:rPr>
        <w:t>ِ</w:t>
      </w:r>
      <w:r w:rsidRPr="004D5092">
        <w:rPr>
          <w:rFonts w:hint="cs"/>
          <w:sz w:val="27"/>
          <w:rtl/>
          <w:lang w:bidi="ar-IQ"/>
        </w:rPr>
        <w:t>ه في السطور القادمة ـ أنه كان من المعاصرين الأقل</w:t>
      </w:r>
      <w:r w:rsidR="00945637" w:rsidRPr="004D5092">
        <w:rPr>
          <w:rFonts w:hint="cs"/>
          <w:sz w:val="27"/>
          <w:rtl/>
          <w:lang w:bidi="ar-IQ"/>
        </w:rPr>
        <w:t>ّ</w:t>
      </w:r>
      <w:r w:rsidRPr="004D5092">
        <w:rPr>
          <w:rFonts w:hint="cs"/>
          <w:sz w:val="27"/>
          <w:rtl/>
          <w:lang w:bidi="ar-IQ"/>
        </w:rPr>
        <w:t xml:space="preserve"> عمراً من أبي البركات</w:t>
      </w:r>
      <w:r w:rsidR="00945637" w:rsidRPr="004D5092">
        <w:rPr>
          <w:rFonts w:hint="cs"/>
          <w:sz w:val="27"/>
          <w:rtl/>
          <w:lang w:bidi="ar-IQ"/>
        </w:rPr>
        <w:t>،</w:t>
      </w:r>
      <w:r w:rsidRPr="004D5092">
        <w:rPr>
          <w:rFonts w:hint="cs"/>
          <w:sz w:val="27"/>
          <w:rtl/>
          <w:lang w:bidi="ar-IQ"/>
        </w:rPr>
        <w:t xml:space="preserve"> والذي عمّر بدَوْره طويلاً</w:t>
      </w:r>
      <w:r w:rsidR="00945637" w:rsidRPr="004D5092">
        <w:rPr>
          <w:rFonts w:hint="cs"/>
          <w:sz w:val="27"/>
          <w:rtl/>
          <w:lang w:bidi="ar-IQ"/>
        </w:rPr>
        <w:t>،</w:t>
      </w:r>
      <w:r w:rsidRPr="004D5092">
        <w:rPr>
          <w:rFonts w:hint="cs"/>
          <w:sz w:val="27"/>
          <w:rtl/>
          <w:lang w:bidi="ar-IQ"/>
        </w:rPr>
        <w:t xml:space="preserve"> كما نعلم؛ حيث كانت وفاته في حدود منتصف القرن السادس </w:t>
      </w:r>
      <w:r w:rsidR="00945637" w:rsidRPr="004D5092">
        <w:rPr>
          <w:rFonts w:hint="cs"/>
          <w:sz w:val="27"/>
          <w:rtl/>
          <w:lang w:bidi="ar-IQ"/>
        </w:rPr>
        <w:t>الهجريّ</w:t>
      </w:r>
      <w:r w:rsidRPr="004D5092">
        <w:rPr>
          <w:rFonts w:hint="cs"/>
          <w:sz w:val="27"/>
          <w:rtl/>
          <w:lang w:bidi="ar-IQ"/>
        </w:rPr>
        <w:t>.</w:t>
      </w:r>
    </w:p>
    <w:p w:rsidR="00AB6716" w:rsidRPr="004D5092" w:rsidRDefault="00AB6716" w:rsidP="00F9774E">
      <w:pPr>
        <w:rPr>
          <w:sz w:val="27"/>
          <w:rtl/>
          <w:lang w:bidi="ar-IQ"/>
        </w:rPr>
      </w:pPr>
      <w:r w:rsidRPr="004D5092">
        <w:rPr>
          <w:rFonts w:hint="cs"/>
          <w:sz w:val="27"/>
          <w:rtl/>
          <w:lang w:bidi="ar-IQ"/>
        </w:rPr>
        <w:t>إن نوع التجاهل الذي يُب</w:t>
      </w:r>
      <w:r w:rsidR="00945637" w:rsidRPr="004D5092">
        <w:rPr>
          <w:rFonts w:hint="cs"/>
          <w:sz w:val="27"/>
          <w:rtl/>
          <w:lang w:bidi="ar-IQ"/>
        </w:rPr>
        <w:t>ْ</w:t>
      </w:r>
      <w:r w:rsidRPr="004D5092">
        <w:rPr>
          <w:rFonts w:hint="cs"/>
          <w:sz w:val="27"/>
          <w:rtl/>
          <w:lang w:bidi="ar-IQ"/>
        </w:rPr>
        <w:t>د</w:t>
      </w:r>
      <w:r w:rsidR="00945637" w:rsidRPr="004D5092">
        <w:rPr>
          <w:rFonts w:hint="cs"/>
          <w:sz w:val="27"/>
          <w:rtl/>
          <w:lang w:bidi="ar-IQ"/>
        </w:rPr>
        <w:t>ِ</w:t>
      </w:r>
      <w:r w:rsidRPr="004D5092">
        <w:rPr>
          <w:rFonts w:hint="cs"/>
          <w:sz w:val="27"/>
          <w:rtl/>
          <w:lang w:bidi="ar-IQ"/>
        </w:rPr>
        <w:t>يه الكاتب في مقد</w:t>
      </w:r>
      <w:r w:rsidR="00945637" w:rsidRPr="004D5092">
        <w:rPr>
          <w:rFonts w:hint="cs"/>
          <w:sz w:val="27"/>
          <w:rtl/>
          <w:lang w:bidi="ar-IQ"/>
        </w:rPr>
        <w:t>ّ</w:t>
      </w:r>
      <w:r w:rsidRPr="004D5092">
        <w:rPr>
          <w:rFonts w:hint="cs"/>
          <w:sz w:val="27"/>
          <w:rtl/>
          <w:lang w:bidi="ar-IQ"/>
        </w:rPr>
        <w:t>مة الرسالة في حقّ أبي البركات يثبت هذه الحقيقة بوضوح</w:t>
      </w:r>
      <w:r w:rsidR="00945637" w:rsidRPr="004D5092">
        <w:rPr>
          <w:rFonts w:hint="cs"/>
          <w:sz w:val="27"/>
          <w:rtl/>
          <w:lang w:bidi="ar-IQ"/>
        </w:rPr>
        <w:t>ٍ</w:t>
      </w:r>
      <w:r w:rsidRPr="004D5092">
        <w:rPr>
          <w:rFonts w:hint="cs"/>
          <w:sz w:val="27"/>
          <w:rtl/>
          <w:lang w:bidi="ar-IQ"/>
        </w:rPr>
        <w:t>. وحيث يتم</w:t>
      </w:r>
      <w:r w:rsidR="00945637" w:rsidRPr="004D5092">
        <w:rPr>
          <w:rFonts w:hint="cs"/>
          <w:sz w:val="27"/>
          <w:rtl/>
          <w:lang w:bidi="ar-IQ"/>
        </w:rPr>
        <w:t>ّ</w:t>
      </w:r>
      <w:r w:rsidRPr="004D5092">
        <w:rPr>
          <w:rFonts w:hint="cs"/>
          <w:sz w:val="27"/>
          <w:rtl/>
          <w:lang w:bidi="ar-IQ"/>
        </w:rPr>
        <w:t xml:space="preserve"> التعبير في مقد</w:t>
      </w:r>
      <w:r w:rsidR="00945637" w:rsidRPr="004D5092">
        <w:rPr>
          <w:rFonts w:hint="cs"/>
          <w:sz w:val="27"/>
          <w:rtl/>
          <w:lang w:bidi="ar-IQ"/>
        </w:rPr>
        <w:t>ّ</w:t>
      </w:r>
      <w:r w:rsidRPr="004D5092">
        <w:rPr>
          <w:rFonts w:hint="cs"/>
          <w:sz w:val="27"/>
          <w:rtl/>
          <w:lang w:bidi="ar-IQ"/>
        </w:rPr>
        <w:t xml:space="preserve">مة هذه الرسالة عن أبي البركات البغدادي بوصفه صاحب كتاب </w:t>
      </w:r>
      <w:r w:rsidRPr="004D5092">
        <w:rPr>
          <w:rFonts w:hint="eastAsia"/>
          <w:sz w:val="24"/>
          <w:szCs w:val="24"/>
          <w:rtl/>
        </w:rPr>
        <w:t>«</w:t>
      </w:r>
      <w:r w:rsidRPr="004D5092">
        <w:rPr>
          <w:rFonts w:hint="cs"/>
          <w:sz w:val="27"/>
          <w:rtl/>
          <w:lang w:bidi="ar-IQ"/>
        </w:rPr>
        <w:t>المعتبر</w:t>
      </w:r>
      <w:r w:rsidRPr="004D5092">
        <w:rPr>
          <w:rFonts w:hint="eastAsia"/>
          <w:sz w:val="24"/>
          <w:szCs w:val="24"/>
          <w:rtl/>
        </w:rPr>
        <w:t>»</w:t>
      </w:r>
      <w:r w:rsidRPr="004D5092">
        <w:rPr>
          <w:rFonts w:hint="cs"/>
          <w:sz w:val="27"/>
          <w:rtl/>
          <w:lang w:bidi="ar-IQ"/>
        </w:rPr>
        <w:t xml:space="preserve"> يجب القول: إن كاتب هذه الرسالة كان ـ على احتمال</w:t>
      </w:r>
      <w:r w:rsidR="00945637" w:rsidRPr="004D5092">
        <w:rPr>
          <w:rFonts w:hint="cs"/>
          <w:sz w:val="27"/>
          <w:rtl/>
          <w:lang w:bidi="ar-IQ"/>
        </w:rPr>
        <w:t>ٍ</w:t>
      </w:r>
      <w:r w:rsidRPr="004D5092">
        <w:rPr>
          <w:rFonts w:hint="cs"/>
          <w:sz w:val="27"/>
          <w:rtl/>
          <w:lang w:bidi="ar-IQ"/>
        </w:rPr>
        <w:t xml:space="preserve"> كبير ـ يعيش وينشط علمي</w:t>
      </w:r>
      <w:r w:rsidR="00D25F8D" w:rsidRPr="004D5092">
        <w:rPr>
          <w:rFonts w:hint="cs"/>
          <w:sz w:val="27"/>
          <w:rtl/>
          <w:lang w:bidi="ar-IQ"/>
        </w:rPr>
        <w:t>ّ</w:t>
      </w:r>
      <w:r w:rsidRPr="004D5092">
        <w:rPr>
          <w:rFonts w:hint="cs"/>
          <w:sz w:val="27"/>
          <w:rtl/>
          <w:lang w:bidi="ar-IQ"/>
        </w:rPr>
        <w:t xml:space="preserve">اً في أواخر حياة أبي البركات، أي في العصر </w:t>
      </w:r>
      <w:r w:rsidRPr="004D5092">
        <w:rPr>
          <w:rFonts w:hint="cs"/>
          <w:sz w:val="27"/>
          <w:rtl/>
          <w:lang w:bidi="ar-IQ"/>
        </w:rPr>
        <w:lastRenderedPageBreak/>
        <w:t xml:space="preserve">الذي نعلم أنه قد جمع فيه كتبه وملاحظاته ورسائله القديمة في مجال الحكمة في كتاب أطلق عليه عنوان </w:t>
      </w:r>
      <w:r w:rsidRPr="004D5092">
        <w:rPr>
          <w:rFonts w:hint="eastAsia"/>
          <w:sz w:val="24"/>
          <w:szCs w:val="24"/>
          <w:rtl/>
        </w:rPr>
        <w:t>«</w:t>
      </w:r>
      <w:r w:rsidRPr="004D5092">
        <w:rPr>
          <w:rFonts w:hint="cs"/>
          <w:sz w:val="27"/>
          <w:rtl/>
          <w:lang w:bidi="ar-IQ"/>
        </w:rPr>
        <w:t>المعتبر</w:t>
      </w:r>
      <w:r w:rsidRPr="004D5092">
        <w:rPr>
          <w:rFonts w:hint="eastAsia"/>
          <w:sz w:val="24"/>
          <w:szCs w:val="24"/>
          <w:rtl/>
        </w:rPr>
        <w:t>»</w:t>
      </w:r>
      <w:r w:rsidRPr="004D5092">
        <w:rPr>
          <w:sz w:val="27"/>
          <w:vertAlign w:val="superscript"/>
          <w:rtl/>
        </w:rPr>
        <w:t>(</w:t>
      </w:r>
      <w:r w:rsidRPr="004D5092">
        <w:rPr>
          <w:rStyle w:val="ac"/>
          <w:sz w:val="27"/>
          <w:rtl/>
          <w:lang w:bidi="ar-IQ"/>
        </w:rPr>
        <w:endnoteReference w:id="950"/>
      </w:r>
      <w:r w:rsidRPr="004D5092">
        <w:rPr>
          <w:sz w:val="27"/>
          <w:vertAlign w:val="superscript"/>
          <w:rtl/>
        </w:rPr>
        <w:t>)</w:t>
      </w:r>
      <w:r w:rsidRPr="004D5092">
        <w:rPr>
          <w:rFonts w:hint="cs"/>
          <w:sz w:val="27"/>
          <w:rtl/>
          <w:lang w:bidi="ar-IQ"/>
        </w:rPr>
        <w:t>. وحت</w:t>
      </w:r>
      <w:r w:rsidR="00945637" w:rsidRPr="004D5092">
        <w:rPr>
          <w:rFonts w:hint="cs"/>
          <w:sz w:val="27"/>
          <w:rtl/>
          <w:lang w:bidi="ar-IQ"/>
        </w:rPr>
        <w:t>ّ</w:t>
      </w:r>
      <w:r w:rsidRPr="004D5092">
        <w:rPr>
          <w:rFonts w:hint="cs"/>
          <w:sz w:val="27"/>
          <w:rtl/>
          <w:lang w:bidi="ar-IQ"/>
        </w:rPr>
        <w:t>ى إذا لم يكن الأمر كذلك لا ينبغي أن يكون هذا الكاتب قد شرع في كتابة رسالته في الحدّ الأقصى بعد أكثر من عقد</w:t>
      </w:r>
      <w:r w:rsidR="00945637" w:rsidRPr="004D5092">
        <w:rPr>
          <w:rFonts w:hint="cs"/>
          <w:sz w:val="27"/>
          <w:rtl/>
          <w:lang w:bidi="ar-IQ"/>
        </w:rPr>
        <w:t>ٍ</w:t>
      </w:r>
      <w:r w:rsidRPr="004D5092">
        <w:rPr>
          <w:rFonts w:hint="cs"/>
          <w:sz w:val="27"/>
          <w:rtl/>
          <w:lang w:bidi="ar-IQ"/>
        </w:rPr>
        <w:t xml:space="preserve"> أو عقد</w:t>
      </w:r>
      <w:r w:rsidR="00D25F8D" w:rsidRPr="004D5092">
        <w:rPr>
          <w:rFonts w:hint="cs"/>
          <w:sz w:val="27"/>
          <w:rtl/>
          <w:lang w:bidi="ar-IQ"/>
        </w:rPr>
        <w:t>َ</w:t>
      </w:r>
      <w:r w:rsidRPr="004D5092">
        <w:rPr>
          <w:rFonts w:hint="cs"/>
          <w:sz w:val="27"/>
          <w:rtl/>
          <w:lang w:bidi="ar-IQ"/>
        </w:rPr>
        <w:t>ي</w:t>
      </w:r>
      <w:r w:rsidR="00D25F8D" w:rsidRPr="004D5092">
        <w:rPr>
          <w:rFonts w:hint="cs"/>
          <w:sz w:val="27"/>
          <w:rtl/>
          <w:lang w:bidi="ar-IQ"/>
        </w:rPr>
        <w:t>ْ</w:t>
      </w:r>
      <w:r w:rsidRPr="004D5092">
        <w:rPr>
          <w:rFonts w:hint="cs"/>
          <w:sz w:val="27"/>
          <w:rtl/>
          <w:lang w:bidi="ar-IQ"/>
        </w:rPr>
        <w:t xml:space="preserve">ن من وفاة أبي البركات البغدادي. </w:t>
      </w:r>
    </w:p>
    <w:p w:rsidR="00AB6716" w:rsidRPr="004D5092" w:rsidRDefault="00945637" w:rsidP="00F9774E">
      <w:pPr>
        <w:rPr>
          <w:sz w:val="27"/>
          <w:rtl/>
          <w:lang w:bidi="ar-IQ"/>
        </w:rPr>
      </w:pPr>
      <w:r w:rsidRPr="004D5092">
        <w:rPr>
          <w:rFonts w:hint="cs"/>
          <w:sz w:val="27"/>
          <w:rtl/>
          <w:lang w:bidi="ar-IQ"/>
        </w:rPr>
        <w:t>و</w:t>
      </w:r>
      <w:r w:rsidR="00AB6716" w:rsidRPr="004D5092">
        <w:rPr>
          <w:rFonts w:hint="cs"/>
          <w:sz w:val="27"/>
          <w:rtl/>
          <w:lang w:bidi="ar-IQ"/>
        </w:rPr>
        <w:t>كما سبق أن ذك</w:t>
      </w:r>
      <w:r w:rsidRPr="004D5092">
        <w:rPr>
          <w:rFonts w:hint="cs"/>
          <w:sz w:val="27"/>
          <w:rtl/>
          <w:lang w:bidi="ar-IQ"/>
        </w:rPr>
        <w:t>َ</w:t>
      </w:r>
      <w:r w:rsidR="00AB6716" w:rsidRPr="004D5092">
        <w:rPr>
          <w:rFonts w:hint="cs"/>
          <w:sz w:val="27"/>
          <w:rtl/>
          <w:lang w:bidi="ar-IQ"/>
        </w:rPr>
        <w:t>ر</w:t>
      </w:r>
      <w:r w:rsidRPr="004D5092">
        <w:rPr>
          <w:rFonts w:hint="cs"/>
          <w:sz w:val="27"/>
          <w:rtl/>
          <w:lang w:bidi="ar-IQ"/>
        </w:rPr>
        <w:t>ْ</w:t>
      </w:r>
      <w:r w:rsidR="00AB6716" w:rsidRPr="004D5092">
        <w:rPr>
          <w:rFonts w:hint="cs"/>
          <w:sz w:val="27"/>
          <w:rtl/>
          <w:lang w:bidi="ar-IQ"/>
        </w:rPr>
        <w:t>نا فإن نقد هذا الكاتب ـ الذي يُح</w:t>
      </w:r>
      <w:r w:rsidRPr="004D5092">
        <w:rPr>
          <w:rFonts w:hint="cs"/>
          <w:sz w:val="27"/>
          <w:rtl/>
          <w:lang w:bidi="ar-IQ"/>
        </w:rPr>
        <w:t>ْ</w:t>
      </w:r>
      <w:r w:rsidR="00AB6716" w:rsidRPr="004D5092">
        <w:rPr>
          <w:rFonts w:hint="cs"/>
          <w:sz w:val="27"/>
          <w:rtl/>
          <w:lang w:bidi="ar-IQ"/>
        </w:rPr>
        <w:t>ت</w:t>
      </w:r>
      <w:r w:rsidRPr="004D5092">
        <w:rPr>
          <w:rFonts w:hint="cs"/>
          <w:sz w:val="27"/>
          <w:rtl/>
          <w:lang w:bidi="ar-IQ"/>
        </w:rPr>
        <w:t>َ</w:t>
      </w:r>
      <w:r w:rsidR="00AB6716" w:rsidRPr="004D5092">
        <w:rPr>
          <w:rFonts w:hint="cs"/>
          <w:sz w:val="27"/>
          <w:rtl/>
          <w:lang w:bidi="ar-IQ"/>
        </w:rPr>
        <w:t>م</w:t>
      </w:r>
      <w:r w:rsidRPr="004D5092">
        <w:rPr>
          <w:rFonts w:hint="cs"/>
          <w:sz w:val="27"/>
          <w:rtl/>
          <w:lang w:bidi="ar-IQ"/>
        </w:rPr>
        <w:t>َ</w:t>
      </w:r>
      <w:r w:rsidR="00AB6716" w:rsidRPr="004D5092">
        <w:rPr>
          <w:rFonts w:hint="cs"/>
          <w:sz w:val="27"/>
          <w:rtl/>
          <w:lang w:bidi="ar-IQ"/>
        </w:rPr>
        <w:t>ل قوياً أن يكون من خراسان ـ كان ناظراً ـ بالتزامن [مع نقد أبي البركات البغدادي] ـ إلى أحد أتباع أبي البركات، والذي يبدو أنه كان ـ خلافاً لأبي البركات ـ يعيش في خراسان</w:t>
      </w:r>
      <w:r w:rsidR="00C52101" w:rsidRPr="004D5092">
        <w:rPr>
          <w:rFonts w:hint="cs"/>
          <w:sz w:val="27"/>
          <w:rtl/>
          <w:lang w:bidi="ar-IQ"/>
        </w:rPr>
        <w:t>.</w:t>
      </w:r>
      <w:r w:rsidR="00AB6716" w:rsidRPr="004D5092">
        <w:rPr>
          <w:rFonts w:hint="cs"/>
          <w:sz w:val="27"/>
          <w:rtl/>
          <w:lang w:bidi="ar-IQ"/>
        </w:rPr>
        <w:t xml:space="preserve"> وعلى هذا الأساس، يجب أن تعكس هذه الرسالة الج</w:t>
      </w:r>
      <w:r w:rsidR="00C52101" w:rsidRPr="004D5092">
        <w:rPr>
          <w:rFonts w:hint="cs"/>
          <w:sz w:val="27"/>
          <w:rtl/>
          <w:lang w:bidi="ar-IQ"/>
        </w:rPr>
        <w:t>َ</w:t>
      </w:r>
      <w:r w:rsidR="00AB6716" w:rsidRPr="004D5092">
        <w:rPr>
          <w:rFonts w:hint="cs"/>
          <w:sz w:val="27"/>
          <w:rtl/>
          <w:lang w:bidi="ar-IQ"/>
        </w:rPr>
        <w:t>د</w:t>
      </w:r>
      <w:r w:rsidR="00C52101" w:rsidRPr="004D5092">
        <w:rPr>
          <w:rFonts w:hint="cs"/>
          <w:sz w:val="27"/>
          <w:rtl/>
          <w:lang w:bidi="ar-IQ"/>
        </w:rPr>
        <w:t>َ</w:t>
      </w:r>
      <w:r w:rsidR="00AB6716" w:rsidRPr="004D5092">
        <w:rPr>
          <w:rFonts w:hint="cs"/>
          <w:sz w:val="27"/>
          <w:rtl/>
          <w:lang w:bidi="ar-IQ"/>
        </w:rPr>
        <w:t>ل الفلسفي الخراساني</w:t>
      </w:r>
      <w:r w:rsidR="00C52101" w:rsidRPr="004D5092">
        <w:rPr>
          <w:rFonts w:hint="cs"/>
          <w:sz w:val="27"/>
          <w:rtl/>
          <w:lang w:bidi="ar-IQ"/>
        </w:rPr>
        <w:t>ّ</w:t>
      </w:r>
      <w:r w:rsidR="00AB6716" w:rsidRPr="004D5092">
        <w:rPr>
          <w:rFonts w:hint="cs"/>
          <w:sz w:val="27"/>
          <w:rtl/>
          <w:lang w:bidi="ar-IQ"/>
        </w:rPr>
        <w:t xml:space="preserve"> الذي كان محت</w:t>
      </w:r>
      <w:r w:rsidR="00D25F8D" w:rsidRPr="004D5092">
        <w:rPr>
          <w:rFonts w:hint="cs"/>
          <w:sz w:val="27"/>
          <w:rtl/>
          <w:lang w:bidi="ar-IQ"/>
        </w:rPr>
        <w:t>َ</w:t>
      </w:r>
      <w:r w:rsidR="00AB6716" w:rsidRPr="004D5092">
        <w:rPr>
          <w:rFonts w:hint="cs"/>
          <w:sz w:val="27"/>
          <w:rtl/>
          <w:lang w:bidi="ar-IQ"/>
        </w:rPr>
        <w:t>د</w:t>
      </w:r>
      <w:r w:rsidR="00D25F8D" w:rsidRPr="004D5092">
        <w:rPr>
          <w:rFonts w:hint="cs"/>
          <w:sz w:val="27"/>
          <w:rtl/>
          <w:lang w:bidi="ar-IQ"/>
        </w:rPr>
        <w:t>ِ</w:t>
      </w:r>
      <w:r w:rsidR="00AB6716" w:rsidRPr="004D5092">
        <w:rPr>
          <w:rFonts w:hint="cs"/>
          <w:sz w:val="27"/>
          <w:rtl/>
          <w:lang w:bidi="ar-IQ"/>
        </w:rPr>
        <w:t xml:space="preserve">ماً في القرن </w:t>
      </w:r>
      <w:r w:rsidR="00C52101" w:rsidRPr="004D5092">
        <w:rPr>
          <w:rFonts w:hint="cs"/>
          <w:sz w:val="27"/>
          <w:rtl/>
          <w:lang w:bidi="ar-IQ"/>
        </w:rPr>
        <w:t xml:space="preserve">الهجريّ </w:t>
      </w:r>
      <w:r w:rsidR="00AB6716" w:rsidRPr="004D5092">
        <w:rPr>
          <w:rFonts w:hint="cs"/>
          <w:sz w:val="27"/>
          <w:rtl/>
          <w:lang w:bidi="ar-IQ"/>
        </w:rPr>
        <w:t>السادس.</w:t>
      </w:r>
    </w:p>
    <w:p w:rsidR="00AB6716" w:rsidRPr="004D5092" w:rsidRDefault="00AB6716" w:rsidP="009C0CD1">
      <w:pPr>
        <w:rPr>
          <w:sz w:val="27"/>
          <w:rtl/>
          <w:lang w:bidi="ar-IQ"/>
        </w:rPr>
      </w:pPr>
      <w:r w:rsidRPr="004D5092">
        <w:rPr>
          <w:rFonts w:hint="cs"/>
          <w:sz w:val="27"/>
          <w:rtl/>
          <w:lang w:bidi="ar-IQ"/>
        </w:rPr>
        <w:t>سبق أن ذك</w:t>
      </w:r>
      <w:r w:rsidR="00C52101" w:rsidRPr="004D5092">
        <w:rPr>
          <w:rFonts w:hint="cs"/>
          <w:sz w:val="27"/>
          <w:rtl/>
          <w:lang w:bidi="ar-IQ"/>
        </w:rPr>
        <w:t>َ</w:t>
      </w:r>
      <w:r w:rsidRPr="004D5092">
        <w:rPr>
          <w:rFonts w:hint="cs"/>
          <w:sz w:val="27"/>
          <w:rtl/>
          <w:lang w:bidi="ar-IQ"/>
        </w:rPr>
        <w:t>ر</w:t>
      </w:r>
      <w:r w:rsidR="00C52101" w:rsidRPr="004D5092">
        <w:rPr>
          <w:rFonts w:hint="cs"/>
          <w:sz w:val="27"/>
          <w:rtl/>
          <w:lang w:bidi="ar-IQ"/>
        </w:rPr>
        <w:t>ْ</w:t>
      </w:r>
      <w:r w:rsidRPr="004D5092">
        <w:rPr>
          <w:rFonts w:hint="cs"/>
          <w:sz w:val="27"/>
          <w:rtl/>
          <w:lang w:bidi="ar-IQ"/>
        </w:rPr>
        <w:t>نا احتمال أن يكون هذا الشخص مورد النقد [التابع لأبي البركات] هو الفخر الرازي. ولكن</w:t>
      </w:r>
      <w:r w:rsidR="00C52101" w:rsidRPr="004D5092">
        <w:rPr>
          <w:rFonts w:hint="cs"/>
          <w:sz w:val="27"/>
          <w:rtl/>
          <w:lang w:bidi="ar-IQ"/>
        </w:rPr>
        <w:t>ْ،</w:t>
      </w:r>
      <w:r w:rsidRPr="004D5092">
        <w:rPr>
          <w:rFonts w:hint="cs"/>
          <w:sz w:val="27"/>
          <w:rtl/>
          <w:lang w:bidi="ar-IQ"/>
        </w:rPr>
        <w:t xml:space="preserve"> بالإضافة إلى هذا الاحتمال، هناك احتمال</w:t>
      </w:r>
      <w:r w:rsidR="00C52101" w:rsidRPr="004D5092">
        <w:rPr>
          <w:rFonts w:hint="cs"/>
          <w:sz w:val="27"/>
          <w:rtl/>
          <w:lang w:bidi="ar-IQ"/>
        </w:rPr>
        <w:t>ٌ</w:t>
      </w:r>
      <w:r w:rsidRPr="004D5092">
        <w:rPr>
          <w:rFonts w:hint="cs"/>
          <w:sz w:val="27"/>
          <w:rtl/>
          <w:lang w:bidi="ar-IQ"/>
        </w:rPr>
        <w:t xml:space="preserve"> أقوى في البين أيضاً، وهذا الاحتمال بدَوْره لا يُح</w:t>
      </w:r>
      <w:r w:rsidR="00C52101" w:rsidRPr="004D5092">
        <w:rPr>
          <w:rFonts w:hint="cs"/>
          <w:sz w:val="27"/>
          <w:rtl/>
          <w:lang w:bidi="ar-IQ"/>
        </w:rPr>
        <w:t>ْ</w:t>
      </w:r>
      <w:r w:rsidRPr="004D5092">
        <w:rPr>
          <w:rFonts w:hint="cs"/>
          <w:sz w:val="27"/>
          <w:rtl/>
          <w:lang w:bidi="ar-IQ"/>
        </w:rPr>
        <w:t>د</w:t>
      </w:r>
      <w:r w:rsidR="00C52101" w:rsidRPr="004D5092">
        <w:rPr>
          <w:rFonts w:hint="cs"/>
          <w:sz w:val="27"/>
          <w:rtl/>
          <w:lang w:bidi="ar-IQ"/>
        </w:rPr>
        <w:t>ِ</w:t>
      </w:r>
      <w:r w:rsidRPr="004D5092">
        <w:rPr>
          <w:rFonts w:hint="cs"/>
          <w:sz w:val="27"/>
          <w:rtl/>
          <w:lang w:bidi="ar-IQ"/>
        </w:rPr>
        <w:t>ث ف</w:t>
      </w:r>
      <w:r w:rsidR="00D25F8D" w:rsidRPr="004D5092">
        <w:rPr>
          <w:rFonts w:hint="cs"/>
          <w:sz w:val="27"/>
          <w:rtl/>
          <w:lang w:bidi="ar-IQ"/>
        </w:rPr>
        <w:t>َ</w:t>
      </w:r>
      <w:r w:rsidRPr="004D5092">
        <w:rPr>
          <w:rFonts w:hint="cs"/>
          <w:sz w:val="27"/>
          <w:rtl/>
          <w:lang w:bidi="ar-IQ"/>
        </w:rPr>
        <w:t>ر</w:t>
      </w:r>
      <w:r w:rsidR="00D25F8D" w:rsidRPr="004D5092">
        <w:rPr>
          <w:rFonts w:hint="cs"/>
          <w:sz w:val="27"/>
          <w:rtl/>
          <w:lang w:bidi="ar-IQ"/>
        </w:rPr>
        <w:t>ْ</w:t>
      </w:r>
      <w:r w:rsidRPr="004D5092">
        <w:rPr>
          <w:rFonts w:hint="cs"/>
          <w:sz w:val="27"/>
          <w:rtl/>
          <w:lang w:bidi="ar-IQ"/>
        </w:rPr>
        <w:t>قاً في النتيجة التي نسعى إليها أيضاً، وهو احتمال أن يكون كاتب هذه الرسالة قد أراد بنقده شرف الدين المسعودي</w:t>
      </w:r>
      <w:r w:rsidR="00C52101" w:rsidRPr="004D5092">
        <w:rPr>
          <w:rFonts w:hint="cs"/>
          <w:sz w:val="27"/>
          <w:rtl/>
          <w:lang w:bidi="ar-IQ"/>
        </w:rPr>
        <w:t>،</w:t>
      </w:r>
      <w:r w:rsidRPr="004D5092">
        <w:rPr>
          <w:rFonts w:hint="cs"/>
          <w:sz w:val="27"/>
          <w:rtl/>
          <w:lang w:bidi="ar-IQ"/>
        </w:rPr>
        <w:t xml:space="preserve"> مؤل</w:t>
      </w:r>
      <w:r w:rsidR="00C52101" w:rsidRPr="004D5092">
        <w:rPr>
          <w:rFonts w:hint="cs"/>
          <w:sz w:val="27"/>
          <w:rtl/>
          <w:lang w:bidi="ar-IQ"/>
        </w:rPr>
        <w:t>ِّ</w:t>
      </w:r>
      <w:r w:rsidRPr="004D5092">
        <w:rPr>
          <w:rFonts w:hint="cs"/>
          <w:sz w:val="27"/>
          <w:rtl/>
          <w:lang w:bidi="ar-IQ"/>
        </w:rPr>
        <w:t xml:space="preserve">ف كتاب </w:t>
      </w:r>
      <w:r w:rsidRPr="004D5092">
        <w:rPr>
          <w:rFonts w:hint="eastAsia"/>
          <w:sz w:val="24"/>
          <w:szCs w:val="24"/>
          <w:rtl/>
        </w:rPr>
        <w:t>«</w:t>
      </w:r>
      <w:r w:rsidRPr="004D5092">
        <w:rPr>
          <w:rFonts w:hint="cs"/>
          <w:sz w:val="27"/>
          <w:rtl/>
          <w:lang w:bidi="ar-IQ"/>
        </w:rPr>
        <w:t>المباحث والشكوك</w:t>
      </w:r>
      <w:r w:rsidRPr="004D5092">
        <w:rPr>
          <w:rFonts w:hint="eastAsia"/>
          <w:sz w:val="24"/>
          <w:szCs w:val="24"/>
          <w:rtl/>
        </w:rPr>
        <w:t>»</w:t>
      </w:r>
      <w:r w:rsidRPr="004D5092">
        <w:rPr>
          <w:rFonts w:hint="cs"/>
          <w:sz w:val="27"/>
          <w:rtl/>
          <w:lang w:bidi="ar-IQ"/>
        </w:rPr>
        <w:t xml:space="preserve"> أيضاً</w:t>
      </w:r>
      <w:r w:rsidR="00C52101" w:rsidRPr="004D5092">
        <w:rPr>
          <w:rFonts w:hint="cs"/>
          <w:sz w:val="27"/>
          <w:rtl/>
          <w:lang w:bidi="ar-IQ"/>
        </w:rPr>
        <w:t>؛</w:t>
      </w:r>
      <w:r w:rsidRPr="004D5092">
        <w:rPr>
          <w:rFonts w:hint="cs"/>
          <w:sz w:val="27"/>
          <w:rtl/>
          <w:lang w:bidi="ar-IQ"/>
        </w:rPr>
        <w:t xml:space="preserve"> حيث نعلم أنه كان ناقداً للفلاسفة ولابن سينا، وقد استفاد في موارد متعد</w:t>
      </w:r>
      <w:r w:rsidR="00D52CD5" w:rsidRPr="004D5092">
        <w:rPr>
          <w:rFonts w:hint="cs"/>
          <w:sz w:val="27"/>
          <w:rtl/>
          <w:lang w:bidi="ar-IQ"/>
        </w:rPr>
        <w:t>ّ</w:t>
      </w:r>
      <w:r w:rsidRPr="004D5092">
        <w:rPr>
          <w:rFonts w:hint="cs"/>
          <w:sz w:val="27"/>
          <w:rtl/>
          <w:lang w:bidi="ar-IQ"/>
        </w:rPr>
        <w:t>دة</w:t>
      </w:r>
      <w:r w:rsidR="00D25F8D" w:rsidRPr="004D5092">
        <w:rPr>
          <w:rFonts w:hint="cs"/>
          <w:sz w:val="27"/>
          <w:rtl/>
          <w:lang w:bidi="ar-IQ"/>
        </w:rPr>
        <w:t>ٍ</w:t>
      </w:r>
      <w:r w:rsidRPr="004D5092">
        <w:rPr>
          <w:rFonts w:hint="cs"/>
          <w:sz w:val="27"/>
          <w:rtl/>
          <w:lang w:bidi="ar-IQ"/>
        </w:rPr>
        <w:t xml:space="preserve"> من كتابه من انتقادات أبي البركات البغدادي لابن سينا في سياق إيراد النقوض والشكوك على كتاب </w:t>
      </w:r>
      <w:r w:rsidRPr="004D5092">
        <w:rPr>
          <w:rFonts w:hint="eastAsia"/>
          <w:sz w:val="24"/>
          <w:szCs w:val="24"/>
          <w:rtl/>
        </w:rPr>
        <w:t>«</w:t>
      </w:r>
      <w:r w:rsidRPr="004D5092">
        <w:rPr>
          <w:rFonts w:hint="cs"/>
          <w:sz w:val="27"/>
          <w:rtl/>
          <w:lang w:bidi="ar-IQ"/>
        </w:rPr>
        <w:t>الإشارات</w:t>
      </w:r>
      <w:r w:rsidRPr="004D5092">
        <w:rPr>
          <w:rFonts w:hint="eastAsia"/>
          <w:sz w:val="24"/>
          <w:szCs w:val="24"/>
          <w:rtl/>
        </w:rPr>
        <w:t>»</w:t>
      </w:r>
      <w:r w:rsidRPr="004D5092">
        <w:rPr>
          <w:rFonts w:hint="cs"/>
          <w:sz w:val="27"/>
          <w:rtl/>
          <w:lang w:bidi="ar-IQ"/>
        </w:rPr>
        <w:t xml:space="preserve"> لابن سينا</w:t>
      </w:r>
      <w:r w:rsidRPr="004D5092">
        <w:rPr>
          <w:sz w:val="27"/>
          <w:vertAlign w:val="superscript"/>
          <w:rtl/>
          <w:lang w:bidi="ar-IQ"/>
        </w:rPr>
        <w:t>(</w:t>
      </w:r>
      <w:r w:rsidRPr="004D5092">
        <w:rPr>
          <w:rStyle w:val="ac"/>
          <w:sz w:val="27"/>
          <w:rtl/>
          <w:lang w:bidi="ar-IQ"/>
        </w:rPr>
        <w:endnoteReference w:id="951"/>
      </w:r>
      <w:r w:rsidRPr="004D5092">
        <w:rPr>
          <w:sz w:val="27"/>
          <w:vertAlign w:val="superscript"/>
          <w:rtl/>
          <w:lang w:bidi="ar-IQ"/>
        </w:rPr>
        <w:t>)</w:t>
      </w:r>
      <w:r w:rsidRPr="004D5092">
        <w:rPr>
          <w:rFonts w:hint="cs"/>
          <w:sz w:val="27"/>
          <w:rtl/>
          <w:lang w:bidi="ar-IQ"/>
        </w:rPr>
        <w:t>. وهذه الخصائص تتناسب مع ما يذكره الكاتب في مقد</w:t>
      </w:r>
      <w:r w:rsidR="00D52CD5" w:rsidRPr="004D5092">
        <w:rPr>
          <w:rFonts w:hint="cs"/>
          <w:sz w:val="27"/>
          <w:rtl/>
          <w:lang w:bidi="ar-IQ"/>
        </w:rPr>
        <w:t>ّ</w:t>
      </w:r>
      <w:r w:rsidRPr="004D5092">
        <w:rPr>
          <w:rFonts w:hint="cs"/>
          <w:sz w:val="27"/>
          <w:rtl/>
          <w:lang w:bidi="ar-IQ"/>
        </w:rPr>
        <w:t>مة وخاتمة هذه الرسالة حول ذلك المعاصر المتأث</w:t>
      </w:r>
      <w:r w:rsidR="00D52CD5" w:rsidRPr="004D5092">
        <w:rPr>
          <w:rFonts w:hint="cs"/>
          <w:sz w:val="27"/>
          <w:rtl/>
          <w:lang w:bidi="ar-IQ"/>
        </w:rPr>
        <w:t>ِّ</w:t>
      </w:r>
      <w:r w:rsidRPr="004D5092">
        <w:rPr>
          <w:rFonts w:hint="cs"/>
          <w:sz w:val="27"/>
          <w:rtl/>
          <w:lang w:bidi="ar-IQ"/>
        </w:rPr>
        <w:t xml:space="preserve">ر بأبي البركات البغدادي. ومن الملفت أن نعلم بأن المسعودي في ذات كتاب </w:t>
      </w:r>
      <w:r w:rsidRPr="004D5092">
        <w:rPr>
          <w:rFonts w:hint="eastAsia"/>
          <w:sz w:val="24"/>
          <w:szCs w:val="24"/>
          <w:rtl/>
        </w:rPr>
        <w:t>«</w:t>
      </w:r>
      <w:r w:rsidRPr="004D5092">
        <w:rPr>
          <w:rFonts w:hint="cs"/>
          <w:sz w:val="27"/>
          <w:rtl/>
          <w:lang w:bidi="ar-IQ"/>
        </w:rPr>
        <w:t>المباحث والشكوك</w:t>
      </w:r>
      <w:r w:rsidRPr="004D5092">
        <w:rPr>
          <w:rFonts w:hint="eastAsia"/>
          <w:sz w:val="24"/>
          <w:szCs w:val="24"/>
          <w:rtl/>
        </w:rPr>
        <w:t>»</w:t>
      </w:r>
      <w:r w:rsidRPr="004D5092">
        <w:rPr>
          <w:rFonts w:hint="cs"/>
          <w:sz w:val="27"/>
          <w:rtl/>
          <w:lang w:bidi="ar-IQ"/>
        </w:rPr>
        <w:t xml:space="preserve"> قد ذكر آراء</w:t>
      </w:r>
      <w:r w:rsidR="00D25F8D" w:rsidRPr="004D5092">
        <w:rPr>
          <w:rFonts w:hint="cs"/>
          <w:sz w:val="27"/>
          <w:rtl/>
          <w:lang w:bidi="ar-IQ"/>
        </w:rPr>
        <w:t>ً</w:t>
      </w:r>
      <w:r w:rsidRPr="004D5092">
        <w:rPr>
          <w:rFonts w:hint="cs"/>
          <w:sz w:val="27"/>
          <w:rtl/>
          <w:lang w:bidi="ar-IQ"/>
        </w:rPr>
        <w:t xml:space="preserve"> في</w:t>
      </w:r>
      <w:r w:rsidR="00D52CD5" w:rsidRPr="004D5092">
        <w:rPr>
          <w:rFonts w:hint="cs"/>
          <w:sz w:val="27"/>
          <w:rtl/>
          <w:lang w:bidi="ar-IQ"/>
        </w:rPr>
        <w:t xml:space="preserve"> </w:t>
      </w:r>
      <w:r w:rsidRPr="004D5092">
        <w:rPr>
          <w:rFonts w:hint="cs"/>
          <w:sz w:val="27"/>
          <w:rtl/>
          <w:lang w:bidi="ar-IQ"/>
        </w:rPr>
        <w:t>ما يتعل</w:t>
      </w:r>
      <w:r w:rsidR="00D52CD5" w:rsidRPr="004D5092">
        <w:rPr>
          <w:rFonts w:hint="cs"/>
          <w:sz w:val="27"/>
          <w:rtl/>
          <w:lang w:bidi="ar-IQ"/>
        </w:rPr>
        <w:t>َّ</w:t>
      </w:r>
      <w:r w:rsidRPr="004D5092">
        <w:rPr>
          <w:rFonts w:hint="cs"/>
          <w:sz w:val="27"/>
          <w:rtl/>
          <w:lang w:bidi="ar-IQ"/>
        </w:rPr>
        <w:t>ق بالهيولى وتناهي الأجسام، والآراء التي ذكرها عن ابن سينا</w:t>
      </w:r>
      <w:r w:rsidR="00D25F8D" w:rsidRPr="004D5092">
        <w:rPr>
          <w:rFonts w:hint="cs"/>
          <w:sz w:val="27"/>
          <w:rtl/>
          <w:lang w:bidi="ar-IQ"/>
        </w:rPr>
        <w:t>،</w:t>
      </w:r>
      <w:r w:rsidRPr="004D5092">
        <w:rPr>
          <w:rFonts w:hint="cs"/>
          <w:sz w:val="27"/>
          <w:rtl/>
          <w:lang w:bidi="ar-IQ"/>
        </w:rPr>
        <w:t xml:space="preserve"> وتعرّ</w:t>
      </w:r>
      <w:r w:rsidR="00D52CD5" w:rsidRPr="004D5092">
        <w:rPr>
          <w:rFonts w:hint="cs"/>
          <w:sz w:val="27"/>
          <w:rtl/>
          <w:lang w:bidi="ar-IQ"/>
        </w:rPr>
        <w:t>َ</w:t>
      </w:r>
      <w:r w:rsidRPr="004D5092">
        <w:rPr>
          <w:rFonts w:hint="cs"/>
          <w:sz w:val="27"/>
          <w:rtl/>
          <w:lang w:bidi="ar-IQ"/>
        </w:rPr>
        <w:t>ض لها بالنقد، وهي تتناسب مع ما ذكره كاتب هذه الرسالة بوصفها آراء أبي البركات البغدادي وأتباعه في هذا الشأن</w:t>
      </w:r>
      <w:r w:rsidRPr="004D5092">
        <w:rPr>
          <w:sz w:val="27"/>
          <w:vertAlign w:val="superscript"/>
          <w:rtl/>
          <w:lang w:bidi="ar-IQ"/>
        </w:rPr>
        <w:t>(</w:t>
      </w:r>
      <w:r w:rsidRPr="004D5092">
        <w:rPr>
          <w:rStyle w:val="ac"/>
          <w:sz w:val="27"/>
          <w:rtl/>
          <w:lang w:bidi="ar-IQ"/>
        </w:rPr>
        <w:endnoteReference w:id="952"/>
      </w:r>
      <w:r w:rsidRPr="004D5092">
        <w:rPr>
          <w:sz w:val="27"/>
          <w:vertAlign w:val="superscript"/>
          <w:rtl/>
          <w:lang w:bidi="ar-IQ"/>
        </w:rPr>
        <w:t>)</w:t>
      </w:r>
      <w:r w:rsidRPr="004D5092">
        <w:rPr>
          <w:rFonts w:hint="cs"/>
          <w:sz w:val="27"/>
          <w:rtl/>
          <w:lang w:bidi="ar-IQ"/>
        </w:rPr>
        <w:t>. وعلى هذا الأساس</w:t>
      </w:r>
      <w:r w:rsidR="00D52CD5" w:rsidRPr="004D5092">
        <w:rPr>
          <w:rFonts w:hint="cs"/>
          <w:sz w:val="27"/>
          <w:rtl/>
          <w:lang w:bidi="ar-IQ"/>
        </w:rPr>
        <w:t>،</w:t>
      </w:r>
      <w:r w:rsidRPr="004D5092">
        <w:rPr>
          <w:rFonts w:hint="cs"/>
          <w:sz w:val="27"/>
          <w:rtl/>
          <w:lang w:bidi="ar-IQ"/>
        </w:rPr>
        <w:t xml:space="preserve"> لا يُست</w:t>
      </w:r>
      <w:r w:rsidR="00D52CD5" w:rsidRPr="004D5092">
        <w:rPr>
          <w:rFonts w:hint="cs"/>
          <w:sz w:val="27"/>
          <w:rtl/>
          <w:lang w:bidi="ar-IQ"/>
        </w:rPr>
        <w:t>َ</w:t>
      </w:r>
      <w:r w:rsidRPr="004D5092">
        <w:rPr>
          <w:rFonts w:hint="cs"/>
          <w:sz w:val="27"/>
          <w:rtl/>
          <w:lang w:bidi="ar-IQ"/>
        </w:rPr>
        <w:t>ب</w:t>
      </w:r>
      <w:r w:rsidR="00D52CD5" w:rsidRPr="004D5092">
        <w:rPr>
          <w:rFonts w:hint="cs"/>
          <w:sz w:val="27"/>
          <w:rtl/>
          <w:lang w:bidi="ar-IQ"/>
        </w:rPr>
        <w:t>ْ</w:t>
      </w:r>
      <w:r w:rsidRPr="004D5092">
        <w:rPr>
          <w:rFonts w:hint="cs"/>
          <w:sz w:val="27"/>
          <w:rtl/>
          <w:lang w:bidi="ar-IQ"/>
        </w:rPr>
        <w:t>ع</w:t>
      </w:r>
      <w:r w:rsidR="00D52CD5" w:rsidRPr="004D5092">
        <w:rPr>
          <w:rFonts w:hint="cs"/>
          <w:sz w:val="27"/>
          <w:rtl/>
          <w:lang w:bidi="ar-IQ"/>
        </w:rPr>
        <w:t>َ</w:t>
      </w:r>
      <w:r w:rsidRPr="004D5092">
        <w:rPr>
          <w:rFonts w:hint="cs"/>
          <w:sz w:val="27"/>
          <w:rtl/>
          <w:lang w:bidi="ar-IQ"/>
        </w:rPr>
        <w:t>د أن يكون كاتب هذه الرسالة قد تعرّ</w:t>
      </w:r>
      <w:r w:rsidR="00D52CD5" w:rsidRPr="004D5092">
        <w:rPr>
          <w:rFonts w:hint="cs"/>
          <w:sz w:val="27"/>
          <w:rtl/>
          <w:lang w:bidi="ar-IQ"/>
        </w:rPr>
        <w:t>َ</w:t>
      </w:r>
      <w:r w:rsidRPr="004D5092">
        <w:rPr>
          <w:rFonts w:hint="cs"/>
          <w:sz w:val="27"/>
          <w:rtl/>
          <w:lang w:bidi="ar-IQ"/>
        </w:rPr>
        <w:t>ض بالنقد لانتقادات شرف الدين المسعودي لابن سينا، وتبعي</w:t>
      </w:r>
      <w:r w:rsidR="00D52CD5" w:rsidRPr="004D5092">
        <w:rPr>
          <w:rFonts w:hint="cs"/>
          <w:sz w:val="27"/>
          <w:rtl/>
          <w:lang w:bidi="ar-IQ"/>
        </w:rPr>
        <w:t>ّ</w:t>
      </w:r>
      <w:r w:rsidRPr="004D5092">
        <w:rPr>
          <w:rFonts w:hint="cs"/>
          <w:sz w:val="27"/>
          <w:rtl/>
          <w:lang w:bidi="ar-IQ"/>
        </w:rPr>
        <w:t xml:space="preserve">ته في هذا الاتجاه لأبي البركات البغدادي. </w:t>
      </w:r>
      <w:r w:rsidR="00D52CD5" w:rsidRPr="004D5092">
        <w:rPr>
          <w:rFonts w:hint="cs"/>
          <w:sz w:val="27"/>
          <w:rtl/>
          <w:lang w:bidi="ar-IQ"/>
        </w:rPr>
        <w:t>و</w:t>
      </w:r>
      <w:r w:rsidRPr="004D5092">
        <w:rPr>
          <w:rFonts w:hint="cs"/>
          <w:sz w:val="27"/>
          <w:rtl/>
          <w:lang w:bidi="ar-IQ"/>
        </w:rPr>
        <w:t xml:space="preserve">بالنظر إلى ما نعلمه بشأن مرحلة حياة شرف الدين المسعودي يجب القول: إن كاتب هذه الرسالة يجب أن يكون من المعاصرين له، وأنه كان يمارس نشاطه في </w:t>
      </w:r>
      <w:r w:rsidRPr="004D5092">
        <w:rPr>
          <w:rFonts w:hint="cs"/>
          <w:sz w:val="27"/>
          <w:rtl/>
          <w:lang w:bidi="ar-IQ"/>
        </w:rPr>
        <w:lastRenderedPageBreak/>
        <w:t xml:space="preserve">حوالي النصف الثاني من القرن السادس </w:t>
      </w:r>
      <w:r w:rsidR="00D52CD5" w:rsidRPr="004D5092">
        <w:rPr>
          <w:rFonts w:hint="cs"/>
          <w:sz w:val="27"/>
          <w:rtl/>
          <w:lang w:bidi="ar-IQ"/>
        </w:rPr>
        <w:t>الهجريّ</w:t>
      </w:r>
      <w:r w:rsidRPr="004D5092">
        <w:rPr>
          <w:rFonts w:hint="cs"/>
          <w:sz w:val="27"/>
          <w:rtl/>
          <w:lang w:bidi="ar-IQ"/>
        </w:rPr>
        <w:t>.</w:t>
      </w:r>
    </w:p>
    <w:p w:rsidR="00AB6716" w:rsidRPr="004D5092" w:rsidRDefault="00AB6716" w:rsidP="00F9774E">
      <w:pPr>
        <w:rPr>
          <w:sz w:val="27"/>
          <w:rtl/>
          <w:lang w:bidi="ar-IQ"/>
        </w:rPr>
      </w:pPr>
      <w:r w:rsidRPr="004D5092">
        <w:rPr>
          <w:rFonts w:hint="cs"/>
          <w:sz w:val="27"/>
          <w:rtl/>
          <w:lang w:bidi="ar-IQ"/>
        </w:rPr>
        <w:t>ثم إن الشيخ الطوسي</w:t>
      </w:r>
      <w:r w:rsidR="00D52CD5" w:rsidRPr="004D5092">
        <w:rPr>
          <w:rFonts w:hint="cs"/>
          <w:sz w:val="27"/>
          <w:rtl/>
          <w:lang w:bidi="ar-IQ"/>
        </w:rPr>
        <w:t>ّ</w:t>
      </w:r>
      <w:r w:rsidRPr="004D5092">
        <w:rPr>
          <w:rFonts w:hint="cs"/>
          <w:sz w:val="27"/>
          <w:rtl/>
          <w:lang w:bidi="ar-IQ"/>
        </w:rPr>
        <w:t xml:space="preserve"> قد نقل آراء عن أبي البركات البغدادي في عدد</w:t>
      </w:r>
      <w:r w:rsidR="00D52CD5" w:rsidRPr="004D5092">
        <w:rPr>
          <w:rFonts w:hint="cs"/>
          <w:sz w:val="27"/>
          <w:rtl/>
          <w:lang w:bidi="ar-IQ"/>
        </w:rPr>
        <w:t>ٍ</w:t>
      </w:r>
      <w:r w:rsidRPr="004D5092">
        <w:rPr>
          <w:rFonts w:hint="cs"/>
          <w:sz w:val="27"/>
          <w:rtl/>
          <w:lang w:bidi="ar-IQ"/>
        </w:rPr>
        <w:t xml:space="preserve"> من مواضع أعماله وآثاره الفلسفية والمنطقية، وقام في بعض الأحيان بن</w:t>
      </w:r>
      <w:r w:rsidR="00D25F8D" w:rsidRPr="004D5092">
        <w:rPr>
          <w:rFonts w:hint="cs"/>
          <w:sz w:val="27"/>
          <w:rtl/>
          <w:lang w:bidi="ar-IQ"/>
        </w:rPr>
        <w:t>َ</w:t>
      </w:r>
      <w:r w:rsidRPr="004D5092">
        <w:rPr>
          <w:rFonts w:hint="cs"/>
          <w:sz w:val="27"/>
          <w:rtl/>
          <w:lang w:bidi="ar-IQ"/>
        </w:rPr>
        <w:t>ق</w:t>
      </w:r>
      <w:r w:rsidR="00D25F8D" w:rsidRPr="004D5092">
        <w:rPr>
          <w:rFonts w:hint="cs"/>
          <w:sz w:val="27"/>
          <w:rtl/>
          <w:lang w:bidi="ar-IQ"/>
        </w:rPr>
        <w:t>ْ</w:t>
      </w:r>
      <w:r w:rsidRPr="004D5092">
        <w:rPr>
          <w:rFonts w:hint="cs"/>
          <w:sz w:val="27"/>
          <w:rtl/>
          <w:lang w:bidi="ar-IQ"/>
        </w:rPr>
        <w:t>دها، بَيْدَ أنه نقده له لم يت</w:t>
      </w:r>
      <w:r w:rsidR="00D52CD5" w:rsidRPr="004D5092">
        <w:rPr>
          <w:rFonts w:hint="cs"/>
          <w:sz w:val="27"/>
          <w:rtl/>
          <w:lang w:bidi="ar-IQ"/>
        </w:rPr>
        <w:t>َّ</w:t>
      </w:r>
      <w:r w:rsidRPr="004D5092">
        <w:rPr>
          <w:rFonts w:hint="cs"/>
          <w:sz w:val="27"/>
          <w:rtl/>
          <w:lang w:bidi="ar-IQ"/>
        </w:rPr>
        <w:t>خذ</w:t>
      </w:r>
      <w:r w:rsidRPr="004D5092">
        <w:rPr>
          <w:sz w:val="27"/>
          <w:rtl/>
        </w:rPr>
        <w:t xml:space="preserve"> </w:t>
      </w:r>
      <w:r w:rsidRPr="004D5092">
        <w:rPr>
          <w:sz w:val="27"/>
          <w:rtl/>
          <w:lang w:bidi="ar-IQ"/>
        </w:rPr>
        <w:t>أبداً</w:t>
      </w:r>
      <w:r w:rsidRPr="004D5092">
        <w:rPr>
          <w:rFonts w:hint="cs"/>
          <w:sz w:val="27"/>
          <w:rtl/>
          <w:lang w:bidi="ar-IQ"/>
        </w:rPr>
        <w:t xml:space="preserve"> طابع الانتقاد العنيف أو النبرة المنتقصة منه</w:t>
      </w:r>
      <w:r w:rsidR="00D52CD5" w:rsidRPr="004D5092">
        <w:rPr>
          <w:rFonts w:hint="cs"/>
          <w:sz w:val="27"/>
          <w:rtl/>
          <w:lang w:bidi="ar-IQ"/>
        </w:rPr>
        <w:t>،</w:t>
      </w:r>
      <w:r w:rsidRPr="004D5092">
        <w:rPr>
          <w:rFonts w:hint="cs"/>
          <w:sz w:val="27"/>
          <w:rtl/>
          <w:lang w:bidi="ar-IQ"/>
        </w:rPr>
        <w:t xml:space="preserve"> على نحو ما نراه في مقد</w:t>
      </w:r>
      <w:r w:rsidR="00D52CD5" w:rsidRPr="004D5092">
        <w:rPr>
          <w:rFonts w:hint="cs"/>
          <w:sz w:val="27"/>
          <w:rtl/>
          <w:lang w:bidi="ar-IQ"/>
        </w:rPr>
        <w:t>ّ</w:t>
      </w:r>
      <w:r w:rsidRPr="004D5092">
        <w:rPr>
          <w:rFonts w:hint="cs"/>
          <w:sz w:val="27"/>
          <w:rtl/>
          <w:lang w:bidi="ar-IQ"/>
        </w:rPr>
        <w:t>مة هذه الرسالة. وعلى هذا الأساس</w:t>
      </w:r>
      <w:r w:rsidR="00D52CD5" w:rsidRPr="004D5092">
        <w:rPr>
          <w:rFonts w:hint="cs"/>
          <w:sz w:val="27"/>
          <w:rtl/>
          <w:lang w:bidi="ar-IQ"/>
        </w:rPr>
        <w:t>،</w:t>
      </w:r>
      <w:r w:rsidRPr="004D5092">
        <w:rPr>
          <w:rFonts w:hint="cs"/>
          <w:sz w:val="27"/>
          <w:rtl/>
          <w:lang w:bidi="ar-IQ"/>
        </w:rPr>
        <w:t xml:space="preserve"> فإن الشيخ الطوسي وإن</w:t>
      </w:r>
      <w:r w:rsidR="00D52CD5" w:rsidRPr="004D5092">
        <w:rPr>
          <w:rFonts w:hint="cs"/>
          <w:sz w:val="27"/>
          <w:rtl/>
          <w:lang w:bidi="ar-IQ"/>
        </w:rPr>
        <w:t>ْ</w:t>
      </w:r>
      <w:r w:rsidRPr="004D5092">
        <w:rPr>
          <w:rFonts w:hint="cs"/>
          <w:sz w:val="27"/>
          <w:rtl/>
          <w:lang w:bidi="ar-IQ"/>
        </w:rPr>
        <w:t xml:space="preserve"> كان قد ذكّ</w:t>
      </w:r>
      <w:r w:rsidR="00D52CD5" w:rsidRPr="004D5092">
        <w:rPr>
          <w:rFonts w:hint="cs"/>
          <w:sz w:val="27"/>
          <w:rtl/>
          <w:lang w:bidi="ar-IQ"/>
        </w:rPr>
        <w:t>َ</w:t>
      </w:r>
      <w:r w:rsidRPr="004D5092">
        <w:rPr>
          <w:rFonts w:hint="cs"/>
          <w:sz w:val="27"/>
          <w:rtl/>
          <w:lang w:bidi="ar-IQ"/>
        </w:rPr>
        <w:t>ر في بعض الموارد من آثاره بتأث</w:t>
      </w:r>
      <w:r w:rsidR="00D52CD5" w:rsidRPr="004D5092">
        <w:rPr>
          <w:rFonts w:hint="cs"/>
          <w:sz w:val="27"/>
          <w:rtl/>
          <w:lang w:bidi="ar-IQ"/>
        </w:rPr>
        <w:t>ُّ</w:t>
      </w:r>
      <w:r w:rsidRPr="004D5092">
        <w:rPr>
          <w:rFonts w:hint="cs"/>
          <w:sz w:val="27"/>
          <w:rtl/>
          <w:lang w:bidi="ar-IQ"/>
        </w:rPr>
        <w:t>ر الفخر الرازي بأبي البركات البغدادي، أو تعرّ</w:t>
      </w:r>
      <w:r w:rsidR="00D52CD5" w:rsidRPr="004D5092">
        <w:rPr>
          <w:rFonts w:hint="cs"/>
          <w:sz w:val="27"/>
          <w:rtl/>
          <w:lang w:bidi="ar-IQ"/>
        </w:rPr>
        <w:t>َ</w:t>
      </w:r>
      <w:r w:rsidRPr="004D5092">
        <w:rPr>
          <w:rFonts w:hint="cs"/>
          <w:sz w:val="27"/>
          <w:rtl/>
          <w:lang w:bidi="ar-IQ"/>
        </w:rPr>
        <w:t>ض إلى رأيه بشكل</w:t>
      </w:r>
      <w:r w:rsidR="00D52CD5" w:rsidRPr="004D5092">
        <w:rPr>
          <w:rFonts w:hint="cs"/>
          <w:sz w:val="27"/>
          <w:rtl/>
          <w:lang w:bidi="ar-IQ"/>
        </w:rPr>
        <w:t>ٍ</w:t>
      </w:r>
      <w:r w:rsidRPr="004D5092">
        <w:rPr>
          <w:rFonts w:hint="cs"/>
          <w:sz w:val="27"/>
          <w:rtl/>
          <w:lang w:bidi="ar-IQ"/>
        </w:rPr>
        <w:t xml:space="preserve"> مستقل</w:t>
      </w:r>
      <w:r w:rsidR="00D52CD5" w:rsidRPr="004D5092">
        <w:rPr>
          <w:rFonts w:hint="cs"/>
          <w:sz w:val="27"/>
          <w:rtl/>
          <w:lang w:bidi="ar-IQ"/>
        </w:rPr>
        <w:t>ّ</w:t>
      </w:r>
      <w:r w:rsidRPr="004D5092">
        <w:rPr>
          <w:rFonts w:hint="cs"/>
          <w:sz w:val="27"/>
          <w:rtl/>
          <w:lang w:bidi="ar-IQ"/>
        </w:rPr>
        <w:t>، إلا</w:t>
      </w:r>
      <w:r w:rsidR="00D52CD5" w:rsidRPr="004D5092">
        <w:rPr>
          <w:rFonts w:hint="cs"/>
          <w:sz w:val="27"/>
          <w:rtl/>
          <w:lang w:bidi="ar-IQ"/>
        </w:rPr>
        <w:t>ّ</w:t>
      </w:r>
      <w:r w:rsidRPr="004D5092">
        <w:rPr>
          <w:rFonts w:hint="cs"/>
          <w:sz w:val="27"/>
          <w:rtl/>
          <w:lang w:bidi="ar-IQ"/>
        </w:rPr>
        <w:t xml:space="preserve"> أن كلامه ـ وإن</w:t>
      </w:r>
      <w:r w:rsidR="00D52CD5" w:rsidRPr="004D5092">
        <w:rPr>
          <w:rFonts w:hint="cs"/>
          <w:sz w:val="27"/>
          <w:rtl/>
          <w:lang w:bidi="ar-IQ"/>
        </w:rPr>
        <w:t>ْ</w:t>
      </w:r>
      <w:r w:rsidRPr="004D5092">
        <w:rPr>
          <w:rFonts w:hint="cs"/>
          <w:sz w:val="27"/>
          <w:rtl/>
          <w:lang w:bidi="ar-IQ"/>
        </w:rPr>
        <w:t xml:space="preserve"> كان يردّ في بعض الأحيان على آراء أبي البركات في البين ـ لا يت</w:t>
      </w:r>
      <w:r w:rsidR="00D52CD5" w:rsidRPr="004D5092">
        <w:rPr>
          <w:rFonts w:hint="cs"/>
          <w:sz w:val="27"/>
          <w:rtl/>
          <w:lang w:bidi="ar-IQ"/>
        </w:rPr>
        <w:t>ّ</w:t>
      </w:r>
      <w:r w:rsidRPr="004D5092">
        <w:rPr>
          <w:rFonts w:hint="cs"/>
          <w:sz w:val="27"/>
          <w:rtl/>
          <w:lang w:bidi="ar-IQ"/>
        </w:rPr>
        <w:t>خذ صيغة الانتقاد الحاد</w:t>
      </w:r>
      <w:r w:rsidR="00D52CD5" w:rsidRPr="004D5092">
        <w:rPr>
          <w:rFonts w:hint="cs"/>
          <w:sz w:val="27"/>
          <w:rtl/>
          <w:lang w:bidi="ar-IQ"/>
        </w:rPr>
        <w:t>ّ</w:t>
      </w:r>
      <w:r w:rsidRPr="004D5092">
        <w:rPr>
          <w:rFonts w:hint="cs"/>
          <w:sz w:val="27"/>
          <w:rtl/>
          <w:lang w:bidi="ar-IQ"/>
        </w:rPr>
        <w:t xml:space="preserve"> واللاذع، ولا يُشبه أبداً ما نراه في هذه الرسالة؛ وحت</w:t>
      </w:r>
      <w:r w:rsidR="00D52CD5" w:rsidRPr="004D5092">
        <w:rPr>
          <w:rFonts w:hint="cs"/>
          <w:sz w:val="27"/>
          <w:rtl/>
          <w:lang w:bidi="ar-IQ"/>
        </w:rPr>
        <w:t>ّ</w:t>
      </w:r>
      <w:r w:rsidRPr="004D5092">
        <w:rPr>
          <w:rFonts w:hint="cs"/>
          <w:sz w:val="27"/>
          <w:rtl/>
          <w:lang w:bidi="ar-IQ"/>
        </w:rPr>
        <w:t>ى في تلخيص المحصّل الذي كتبه في الأيام الأخيرة من عمره</w:t>
      </w:r>
      <w:r w:rsidRPr="004D5092">
        <w:rPr>
          <w:sz w:val="27"/>
          <w:vertAlign w:val="superscript"/>
          <w:rtl/>
          <w:lang w:bidi="ar-IQ"/>
        </w:rPr>
        <w:t>(</w:t>
      </w:r>
      <w:r w:rsidRPr="004D5092">
        <w:rPr>
          <w:rStyle w:val="ac"/>
          <w:sz w:val="27"/>
          <w:rtl/>
          <w:lang w:bidi="ar-IQ"/>
        </w:rPr>
        <w:endnoteReference w:id="953"/>
      </w:r>
      <w:r w:rsidRPr="004D5092">
        <w:rPr>
          <w:sz w:val="27"/>
          <w:vertAlign w:val="superscript"/>
          <w:rtl/>
          <w:lang w:bidi="ar-IQ"/>
        </w:rPr>
        <w:t>)</w:t>
      </w:r>
      <w:r w:rsidRPr="004D5092">
        <w:rPr>
          <w:rFonts w:hint="cs"/>
          <w:sz w:val="27"/>
          <w:rtl/>
          <w:lang w:bidi="ar-IQ"/>
        </w:rPr>
        <w:t>. وإن الشيخ الطوسي قد ذكر هذه الموارد عن أبي البركات البغدادي على نحو الخصوص</w:t>
      </w:r>
      <w:r w:rsidR="00B860F0" w:rsidRPr="004D5092">
        <w:rPr>
          <w:rFonts w:hint="cs"/>
          <w:sz w:val="27"/>
          <w:rtl/>
          <w:lang w:bidi="ar-IQ"/>
        </w:rPr>
        <w:t>؛</w:t>
      </w:r>
      <w:r w:rsidRPr="004D5092">
        <w:rPr>
          <w:rFonts w:hint="cs"/>
          <w:sz w:val="27"/>
          <w:rtl/>
          <w:lang w:bidi="ar-IQ"/>
        </w:rPr>
        <w:t xml:space="preserve"> لكي تبين للناظر وتحفظ في الأذهان: </w:t>
      </w:r>
      <w:r w:rsidRPr="004D5092">
        <w:rPr>
          <w:rFonts w:hint="eastAsia"/>
          <w:sz w:val="24"/>
          <w:szCs w:val="24"/>
          <w:rtl/>
        </w:rPr>
        <w:t>«</w:t>
      </w:r>
      <w:r w:rsidRPr="004D5092">
        <w:rPr>
          <w:sz w:val="27"/>
          <w:rtl/>
          <w:lang w:bidi="ar-IQ"/>
        </w:rPr>
        <w:t>أقول: هذه</w:t>
      </w:r>
      <w:r w:rsidR="00B860F0" w:rsidRPr="004D5092">
        <w:rPr>
          <w:sz w:val="27"/>
          <w:rtl/>
          <w:lang w:bidi="ar-IQ"/>
        </w:rPr>
        <w:t xml:space="preserve"> الحجّة مما أورده أبو البركات</w:t>
      </w:r>
      <w:r w:rsidR="00B860F0" w:rsidRPr="004D5092">
        <w:rPr>
          <w:rFonts w:hint="cs"/>
          <w:sz w:val="27"/>
          <w:rtl/>
          <w:lang w:bidi="ar-IQ"/>
        </w:rPr>
        <w:t>،</w:t>
      </w:r>
      <w:r w:rsidR="00B860F0" w:rsidRPr="004D5092">
        <w:rPr>
          <w:sz w:val="27"/>
          <w:rtl/>
          <w:lang w:bidi="ar-IQ"/>
        </w:rPr>
        <w:t xml:space="preserve"> و</w:t>
      </w:r>
      <w:r w:rsidRPr="004D5092">
        <w:rPr>
          <w:sz w:val="27"/>
          <w:rtl/>
          <w:lang w:bidi="ar-IQ"/>
        </w:rPr>
        <w:t>غيره من المتقدّ</w:t>
      </w:r>
      <w:r w:rsidR="00B860F0" w:rsidRPr="004D5092">
        <w:rPr>
          <w:rFonts w:hint="cs"/>
          <w:sz w:val="27"/>
          <w:rtl/>
          <w:lang w:bidi="ar-IQ"/>
        </w:rPr>
        <w:t>ِ</w:t>
      </w:r>
      <w:r w:rsidRPr="004D5092">
        <w:rPr>
          <w:sz w:val="27"/>
          <w:rtl/>
          <w:lang w:bidi="ar-IQ"/>
        </w:rPr>
        <w:t>مين أيضا</w:t>
      </w:r>
      <w:r w:rsidRPr="004D5092">
        <w:rPr>
          <w:rFonts w:hint="cs"/>
          <w:sz w:val="27"/>
          <w:rtl/>
          <w:lang w:bidi="ar-IQ"/>
        </w:rPr>
        <w:t>ً</w:t>
      </w:r>
      <w:r w:rsidRPr="004D5092">
        <w:rPr>
          <w:sz w:val="27"/>
          <w:rtl/>
          <w:lang w:bidi="ar-IQ"/>
        </w:rPr>
        <w:t xml:space="preserve"> م</w:t>
      </w:r>
      <w:r w:rsidR="00B860F0" w:rsidRPr="004D5092">
        <w:rPr>
          <w:rFonts w:hint="cs"/>
          <w:sz w:val="27"/>
          <w:rtl/>
          <w:lang w:bidi="ar-IQ"/>
        </w:rPr>
        <w:t>َ</w:t>
      </w:r>
      <w:r w:rsidRPr="004D5092">
        <w:rPr>
          <w:sz w:val="27"/>
          <w:rtl/>
          <w:lang w:bidi="ar-IQ"/>
        </w:rPr>
        <w:t>ن</w:t>
      </w:r>
      <w:r w:rsidR="00B860F0" w:rsidRPr="004D5092">
        <w:rPr>
          <w:rFonts w:hint="cs"/>
          <w:sz w:val="27"/>
          <w:rtl/>
          <w:lang w:bidi="ar-IQ"/>
        </w:rPr>
        <w:t>ْ</w:t>
      </w:r>
      <w:r w:rsidRPr="004D5092">
        <w:rPr>
          <w:sz w:val="27"/>
          <w:rtl/>
          <w:lang w:bidi="ar-IQ"/>
        </w:rPr>
        <w:t xml:space="preserve"> ذهب إليه، وه</w:t>
      </w:r>
      <w:r w:rsidRPr="004D5092">
        <w:rPr>
          <w:rFonts w:hint="cs"/>
          <w:sz w:val="27"/>
          <w:rtl/>
          <w:lang w:bidi="ar-IQ"/>
        </w:rPr>
        <w:t>ي</w:t>
      </w:r>
      <w:r w:rsidRPr="004D5092">
        <w:rPr>
          <w:sz w:val="27"/>
          <w:rtl/>
          <w:lang w:bidi="ar-IQ"/>
        </w:rPr>
        <w:t xml:space="preserve"> ضعيفة</w:t>
      </w:r>
      <w:r w:rsidR="00B860F0" w:rsidRPr="004D5092">
        <w:rPr>
          <w:rFonts w:hint="cs"/>
          <w:sz w:val="27"/>
          <w:rtl/>
          <w:lang w:bidi="ar-IQ"/>
        </w:rPr>
        <w:t>ٌ؛</w:t>
      </w:r>
      <w:r w:rsidRPr="004D5092">
        <w:rPr>
          <w:sz w:val="27"/>
          <w:rtl/>
          <w:lang w:bidi="ar-IQ"/>
        </w:rPr>
        <w:t xml:space="preserve"> لأن الملزومات ولو اختلف</w:t>
      </w:r>
      <w:r w:rsidR="00B860F0" w:rsidRPr="004D5092">
        <w:rPr>
          <w:rFonts w:hint="cs"/>
          <w:sz w:val="27"/>
          <w:rtl/>
          <w:lang w:bidi="ar-IQ"/>
        </w:rPr>
        <w:t>َ</w:t>
      </w:r>
      <w:r w:rsidRPr="004D5092">
        <w:rPr>
          <w:sz w:val="27"/>
          <w:rtl/>
          <w:lang w:bidi="ar-IQ"/>
        </w:rPr>
        <w:t>ت</w:t>
      </w:r>
      <w:r w:rsidR="00B860F0" w:rsidRPr="004D5092">
        <w:rPr>
          <w:rFonts w:hint="cs"/>
          <w:sz w:val="27"/>
          <w:rtl/>
          <w:lang w:bidi="ar-IQ"/>
        </w:rPr>
        <w:t>ْ</w:t>
      </w:r>
      <w:r w:rsidRPr="004D5092">
        <w:rPr>
          <w:sz w:val="27"/>
          <w:rtl/>
          <w:lang w:bidi="ar-IQ"/>
        </w:rPr>
        <w:t xml:space="preserve"> ليست ه</w:t>
      </w:r>
      <w:r w:rsidRPr="004D5092">
        <w:rPr>
          <w:rFonts w:hint="cs"/>
          <w:sz w:val="27"/>
          <w:rtl/>
          <w:lang w:bidi="ar-IQ"/>
        </w:rPr>
        <w:t>ي</w:t>
      </w:r>
      <w:r w:rsidR="00B860F0" w:rsidRPr="004D5092">
        <w:rPr>
          <w:sz w:val="27"/>
          <w:rtl/>
          <w:lang w:bidi="ar-IQ"/>
        </w:rPr>
        <w:t xml:space="preserve"> النفس وحده</w:t>
      </w:r>
      <w:r w:rsidR="00D25F8D" w:rsidRPr="004D5092">
        <w:rPr>
          <w:rFonts w:hint="cs"/>
          <w:sz w:val="27"/>
          <w:rtl/>
          <w:lang w:bidi="ar-IQ"/>
        </w:rPr>
        <w:t>ا</w:t>
      </w:r>
      <w:r w:rsidR="00B860F0" w:rsidRPr="004D5092">
        <w:rPr>
          <w:sz w:val="27"/>
          <w:rtl/>
          <w:lang w:bidi="ar-IQ"/>
        </w:rPr>
        <w:t>، بل الن</w:t>
      </w:r>
      <w:r w:rsidRPr="004D5092">
        <w:rPr>
          <w:sz w:val="27"/>
          <w:rtl/>
          <w:lang w:bidi="ar-IQ"/>
        </w:rPr>
        <w:t>فس والعوارض المختلفة...</w:t>
      </w:r>
      <w:r w:rsidRPr="004D5092">
        <w:rPr>
          <w:rFonts w:hint="eastAsia"/>
          <w:sz w:val="24"/>
          <w:szCs w:val="24"/>
          <w:rtl/>
        </w:rPr>
        <w:t>»</w:t>
      </w:r>
      <w:r w:rsidRPr="004D5092">
        <w:rPr>
          <w:sz w:val="27"/>
          <w:vertAlign w:val="superscript"/>
          <w:rtl/>
        </w:rPr>
        <w:t>(</w:t>
      </w:r>
      <w:r w:rsidRPr="004D5092">
        <w:rPr>
          <w:rStyle w:val="ac"/>
          <w:sz w:val="27"/>
          <w:rtl/>
          <w:lang w:bidi="ar-IQ"/>
        </w:rPr>
        <w:endnoteReference w:id="954"/>
      </w:r>
      <w:r w:rsidRPr="004D5092">
        <w:rPr>
          <w:sz w:val="27"/>
          <w:vertAlign w:val="superscript"/>
          <w:rtl/>
        </w:rPr>
        <w:t>)</w:t>
      </w:r>
      <w:r w:rsidRPr="004D5092">
        <w:rPr>
          <w:sz w:val="27"/>
          <w:rtl/>
          <w:lang w:bidi="ar-IQ"/>
        </w:rPr>
        <w:t xml:space="preserve">؛ </w:t>
      </w:r>
      <w:r w:rsidRPr="004D5092">
        <w:rPr>
          <w:rFonts w:hint="eastAsia"/>
          <w:sz w:val="24"/>
          <w:szCs w:val="24"/>
          <w:rtl/>
        </w:rPr>
        <w:t>«</w:t>
      </w:r>
      <w:r w:rsidR="00B860F0" w:rsidRPr="004D5092">
        <w:rPr>
          <w:sz w:val="27"/>
          <w:rtl/>
          <w:lang w:bidi="fa-IR"/>
        </w:rPr>
        <w:t>...</w:t>
      </w:r>
      <w:r w:rsidRPr="004D5092">
        <w:rPr>
          <w:sz w:val="27"/>
          <w:rtl/>
          <w:lang w:bidi="ar-IQ"/>
        </w:rPr>
        <w:t>على أن بعض الحكماء</w:t>
      </w:r>
      <w:r w:rsidRPr="004D5092">
        <w:rPr>
          <w:rFonts w:hint="cs"/>
          <w:sz w:val="27"/>
          <w:rtl/>
          <w:lang w:bidi="ar-IQ"/>
        </w:rPr>
        <w:t xml:space="preserve"> ـ</w:t>
      </w:r>
      <w:r w:rsidRPr="004D5092">
        <w:rPr>
          <w:sz w:val="27"/>
          <w:rtl/>
          <w:lang w:bidi="ar-IQ"/>
        </w:rPr>
        <w:t xml:space="preserve"> ومنهم</w:t>
      </w:r>
      <w:r w:rsidR="00B860F0" w:rsidRPr="004D5092">
        <w:rPr>
          <w:rFonts w:hint="cs"/>
          <w:sz w:val="27"/>
          <w:rtl/>
          <w:lang w:bidi="ar-IQ"/>
        </w:rPr>
        <w:t>:</w:t>
      </w:r>
      <w:r w:rsidRPr="004D5092">
        <w:rPr>
          <w:sz w:val="27"/>
          <w:rtl/>
          <w:lang w:bidi="ar-IQ"/>
        </w:rPr>
        <w:t xml:space="preserve"> الشيخ أبو البركات</w:t>
      </w:r>
      <w:r w:rsidRPr="004D5092">
        <w:rPr>
          <w:rFonts w:hint="cs"/>
          <w:sz w:val="27"/>
          <w:rtl/>
          <w:lang w:bidi="ar-IQ"/>
        </w:rPr>
        <w:t xml:space="preserve"> ـ</w:t>
      </w:r>
      <w:r w:rsidR="00B860F0" w:rsidRPr="004D5092">
        <w:rPr>
          <w:sz w:val="27"/>
          <w:rtl/>
          <w:lang w:bidi="ar-IQ"/>
        </w:rPr>
        <w:t xml:space="preserve"> قالوا: الص</w:t>
      </w:r>
      <w:r w:rsidRPr="004D5092">
        <w:rPr>
          <w:sz w:val="27"/>
          <w:rtl/>
          <w:lang w:bidi="ar-IQ"/>
        </w:rPr>
        <w:t>ور الوضعيّة كالمربّع والمجنّ</w:t>
      </w:r>
      <w:r w:rsidRPr="004D5092">
        <w:rPr>
          <w:rFonts w:hint="cs"/>
          <w:sz w:val="27"/>
          <w:rtl/>
          <w:lang w:bidi="ar-IQ"/>
        </w:rPr>
        <w:t>ح</w:t>
      </w:r>
      <w:r w:rsidRPr="004D5092">
        <w:rPr>
          <w:sz w:val="27"/>
          <w:rtl/>
          <w:lang w:bidi="ar-IQ"/>
        </w:rPr>
        <w:t xml:space="preserve"> وغيره لا يرتسم بالخيال، بل يرتسم في النفس بشرط تصرّ</w:t>
      </w:r>
      <w:r w:rsidR="00B860F0" w:rsidRPr="004D5092">
        <w:rPr>
          <w:rFonts w:hint="cs"/>
          <w:sz w:val="27"/>
          <w:rtl/>
          <w:lang w:bidi="ar-IQ"/>
        </w:rPr>
        <w:t>ُ</w:t>
      </w:r>
      <w:r w:rsidRPr="004D5092">
        <w:rPr>
          <w:sz w:val="27"/>
          <w:rtl/>
          <w:lang w:bidi="ar-IQ"/>
        </w:rPr>
        <w:t>ف النفس بآلة</w:t>
      </w:r>
      <w:r w:rsidR="00D25F8D" w:rsidRPr="004D5092">
        <w:rPr>
          <w:rFonts w:hint="cs"/>
          <w:sz w:val="27"/>
          <w:rtl/>
          <w:lang w:bidi="ar-IQ"/>
        </w:rPr>
        <w:t>ٍ</w:t>
      </w:r>
      <w:r w:rsidRPr="004D5092">
        <w:rPr>
          <w:sz w:val="27"/>
          <w:rtl/>
          <w:lang w:bidi="ar-IQ"/>
        </w:rPr>
        <w:t xml:space="preserve"> تسمّى بمحلّ الخيال، ولو لزم من ارتسام الشي‏ء في ذي وضع</w:t>
      </w:r>
      <w:r w:rsidR="00B860F0" w:rsidRPr="004D5092">
        <w:rPr>
          <w:rFonts w:hint="cs"/>
          <w:sz w:val="27"/>
          <w:rtl/>
          <w:lang w:bidi="ar-IQ"/>
        </w:rPr>
        <w:t>ٍ</w:t>
      </w:r>
      <w:r w:rsidRPr="004D5092">
        <w:rPr>
          <w:sz w:val="27"/>
          <w:rtl/>
          <w:lang w:bidi="ar-IQ"/>
        </w:rPr>
        <w:t xml:space="preserve"> صيرورته ذا وضع</w:t>
      </w:r>
      <w:r w:rsidR="00B860F0" w:rsidRPr="004D5092">
        <w:rPr>
          <w:rFonts w:hint="cs"/>
          <w:sz w:val="27"/>
          <w:rtl/>
          <w:lang w:bidi="ar-IQ"/>
        </w:rPr>
        <w:t>ٍ</w:t>
      </w:r>
      <w:r w:rsidRPr="004D5092">
        <w:rPr>
          <w:sz w:val="27"/>
          <w:rtl/>
          <w:lang w:bidi="ar-IQ"/>
        </w:rPr>
        <w:t>، لكن</w:t>
      </w:r>
      <w:r w:rsidR="00B860F0" w:rsidRPr="004D5092">
        <w:rPr>
          <w:rFonts w:hint="cs"/>
          <w:sz w:val="27"/>
          <w:rtl/>
          <w:lang w:bidi="ar-IQ"/>
        </w:rPr>
        <w:t>ْ</w:t>
      </w:r>
      <w:r w:rsidRPr="004D5092">
        <w:rPr>
          <w:sz w:val="27"/>
          <w:rtl/>
          <w:lang w:bidi="ar-IQ"/>
        </w:rPr>
        <w:t xml:space="preserve"> لا يلزم عكسه، أعن</w:t>
      </w:r>
      <w:r w:rsidR="00B860F0" w:rsidRPr="004D5092">
        <w:rPr>
          <w:rFonts w:hint="cs"/>
          <w:sz w:val="27"/>
          <w:rtl/>
          <w:lang w:bidi="ar-IQ"/>
        </w:rPr>
        <w:t>ي</w:t>
      </w:r>
      <w:r w:rsidRPr="004D5092">
        <w:rPr>
          <w:sz w:val="27"/>
          <w:rtl/>
          <w:lang w:bidi="ar-IQ"/>
        </w:rPr>
        <w:t xml:space="preserve"> من ارتسام ذي الوضع في</w:t>
      </w:r>
      <w:r w:rsidR="00B860F0" w:rsidRPr="004D5092">
        <w:rPr>
          <w:rFonts w:hint="cs"/>
          <w:sz w:val="27"/>
          <w:rtl/>
          <w:lang w:bidi="ar-IQ"/>
        </w:rPr>
        <w:t xml:space="preserve"> </w:t>
      </w:r>
      <w:r w:rsidRPr="004D5092">
        <w:rPr>
          <w:sz w:val="27"/>
          <w:rtl/>
          <w:lang w:bidi="ar-IQ"/>
        </w:rPr>
        <w:t>ما لا وضع له صيرورة ما لا وضع له ذا وضع</w:t>
      </w:r>
      <w:r w:rsidR="00B860F0" w:rsidRPr="004D5092">
        <w:rPr>
          <w:rFonts w:hint="cs"/>
          <w:sz w:val="27"/>
          <w:rtl/>
          <w:lang w:bidi="ar-IQ"/>
        </w:rPr>
        <w:t>ٍ</w:t>
      </w:r>
      <w:r w:rsidRPr="004D5092">
        <w:rPr>
          <w:rFonts w:hint="eastAsia"/>
          <w:sz w:val="24"/>
          <w:szCs w:val="24"/>
          <w:rtl/>
        </w:rPr>
        <w:t>»</w:t>
      </w:r>
      <w:r w:rsidRPr="004D5092">
        <w:rPr>
          <w:sz w:val="27"/>
          <w:vertAlign w:val="superscript"/>
          <w:rtl/>
        </w:rPr>
        <w:t>(</w:t>
      </w:r>
      <w:r w:rsidRPr="004D5092">
        <w:rPr>
          <w:rStyle w:val="ac"/>
          <w:sz w:val="27"/>
          <w:rtl/>
          <w:lang w:bidi="ar-IQ"/>
        </w:rPr>
        <w:endnoteReference w:id="955"/>
      </w:r>
      <w:r w:rsidRPr="004D5092">
        <w:rPr>
          <w:sz w:val="27"/>
          <w:vertAlign w:val="superscript"/>
          <w:rtl/>
        </w:rPr>
        <w:t>)</w:t>
      </w:r>
      <w:r w:rsidRPr="004D5092">
        <w:rPr>
          <w:rFonts w:hint="cs"/>
          <w:sz w:val="27"/>
          <w:rtl/>
          <w:lang w:bidi="ar-IQ"/>
        </w:rPr>
        <w:t>.</w:t>
      </w:r>
    </w:p>
    <w:p w:rsidR="00AB6716" w:rsidRPr="004D5092" w:rsidRDefault="00B860F0" w:rsidP="00D25F8D">
      <w:pPr>
        <w:rPr>
          <w:sz w:val="27"/>
          <w:rtl/>
          <w:lang w:bidi="ar-IQ"/>
        </w:rPr>
      </w:pPr>
      <w:r w:rsidRPr="004D5092">
        <w:rPr>
          <w:rFonts w:hint="cs"/>
          <w:sz w:val="27"/>
          <w:rtl/>
          <w:lang w:bidi="ar-IQ"/>
        </w:rPr>
        <w:t>ومضافاً إ</w:t>
      </w:r>
      <w:r w:rsidR="00AB6716" w:rsidRPr="004D5092">
        <w:rPr>
          <w:rFonts w:hint="cs"/>
          <w:sz w:val="27"/>
          <w:rtl/>
          <w:lang w:bidi="ar-IQ"/>
        </w:rPr>
        <w:t>لى ذلك كل</w:t>
      </w:r>
      <w:r w:rsidRPr="004D5092">
        <w:rPr>
          <w:rFonts w:hint="cs"/>
          <w:sz w:val="27"/>
          <w:rtl/>
          <w:lang w:bidi="ar-IQ"/>
        </w:rPr>
        <w:t>ِّ</w:t>
      </w:r>
      <w:r w:rsidR="00AB6716" w:rsidRPr="004D5092">
        <w:rPr>
          <w:rFonts w:hint="cs"/>
          <w:sz w:val="27"/>
          <w:rtl/>
          <w:lang w:bidi="ar-IQ"/>
        </w:rPr>
        <w:t>ه فإن الكاتب في مقد</w:t>
      </w:r>
      <w:r w:rsidRPr="004D5092">
        <w:rPr>
          <w:rFonts w:hint="cs"/>
          <w:sz w:val="27"/>
          <w:rtl/>
          <w:lang w:bidi="ar-IQ"/>
        </w:rPr>
        <w:t>ّ</w:t>
      </w:r>
      <w:r w:rsidR="00AB6716" w:rsidRPr="004D5092">
        <w:rPr>
          <w:rFonts w:hint="cs"/>
          <w:sz w:val="27"/>
          <w:rtl/>
          <w:lang w:bidi="ar-IQ"/>
        </w:rPr>
        <w:t>مة هذه الرسالة قد انتقد ما ذهب إليه أبو البركات البغدادي من القول بمسألة الهيول</w:t>
      </w:r>
      <w:r w:rsidR="00D25F8D" w:rsidRPr="004D5092">
        <w:rPr>
          <w:rFonts w:hint="cs"/>
          <w:sz w:val="27"/>
          <w:rtl/>
          <w:lang w:bidi="ar-IQ"/>
        </w:rPr>
        <w:t>ى</w:t>
      </w:r>
      <w:r w:rsidR="00AB6716" w:rsidRPr="004D5092">
        <w:rPr>
          <w:rFonts w:hint="cs"/>
          <w:sz w:val="27"/>
          <w:rtl/>
          <w:lang w:bidi="ar-IQ"/>
        </w:rPr>
        <w:t xml:space="preserve"> والصورة، ويرى بطلان معتقده المخالف لمعتقد ابن سينا في هذا الشأن. هذا</w:t>
      </w:r>
      <w:r w:rsidRPr="004D5092">
        <w:rPr>
          <w:rFonts w:hint="cs"/>
          <w:sz w:val="27"/>
          <w:rtl/>
          <w:lang w:bidi="ar-IQ"/>
        </w:rPr>
        <w:t>،</w:t>
      </w:r>
      <w:r w:rsidR="00AB6716" w:rsidRPr="004D5092">
        <w:rPr>
          <w:rFonts w:hint="cs"/>
          <w:sz w:val="27"/>
          <w:rtl/>
          <w:lang w:bidi="ar-IQ"/>
        </w:rPr>
        <w:t xml:space="preserve"> في حين أن الشيخ الطوسي ـ كما نعلم ـ قد خالف ابن سينا في مسألة إثبات الهيول</w:t>
      </w:r>
      <w:r w:rsidRPr="004D5092">
        <w:rPr>
          <w:rFonts w:hint="cs"/>
          <w:sz w:val="27"/>
          <w:rtl/>
          <w:lang w:bidi="ar-IQ"/>
        </w:rPr>
        <w:t>ى</w:t>
      </w:r>
      <w:r w:rsidR="00AB6716" w:rsidRPr="004D5092">
        <w:rPr>
          <w:rFonts w:hint="cs"/>
          <w:sz w:val="27"/>
          <w:rtl/>
          <w:lang w:bidi="ar-IQ"/>
        </w:rPr>
        <w:t>، ولم يعتقد بهذا المفهوم، ولم ي</w:t>
      </w:r>
      <w:r w:rsidRPr="004D5092">
        <w:rPr>
          <w:rFonts w:hint="cs"/>
          <w:sz w:val="27"/>
          <w:rtl/>
          <w:lang w:bidi="ar-IQ"/>
        </w:rPr>
        <w:t>َ</w:t>
      </w:r>
      <w:r w:rsidR="00AB6716" w:rsidRPr="004D5092">
        <w:rPr>
          <w:rFonts w:hint="cs"/>
          <w:sz w:val="27"/>
          <w:rtl/>
          <w:lang w:bidi="ar-IQ"/>
        </w:rPr>
        <w:t>رَ فرض وجوده ضرورياً. بل قد كان في هذا المورد بالتحديد متأث</w:t>
      </w:r>
      <w:r w:rsidRPr="004D5092">
        <w:rPr>
          <w:rFonts w:hint="cs"/>
          <w:sz w:val="27"/>
          <w:rtl/>
          <w:lang w:bidi="ar-IQ"/>
        </w:rPr>
        <w:t>ِّ</w:t>
      </w:r>
      <w:r w:rsidR="00AB6716" w:rsidRPr="004D5092">
        <w:rPr>
          <w:rFonts w:hint="cs"/>
          <w:sz w:val="27"/>
          <w:rtl/>
          <w:lang w:bidi="ar-IQ"/>
        </w:rPr>
        <w:t xml:space="preserve">راً بأبي البركات البغدادي، وكذلك بشهاب الدين السهروردي (شيخ الإشراق) </w:t>
      </w:r>
      <w:r w:rsidR="00AB6716" w:rsidRPr="004D5092">
        <w:rPr>
          <w:sz w:val="27"/>
          <w:rtl/>
          <w:lang w:bidi="ar-IQ"/>
        </w:rPr>
        <w:t xml:space="preserve">ـ بطبيعة الحال ـ </w:t>
      </w:r>
      <w:r w:rsidR="00AB6716" w:rsidRPr="004D5092">
        <w:rPr>
          <w:rFonts w:hint="cs"/>
          <w:sz w:val="27"/>
          <w:rtl/>
          <w:lang w:bidi="ar-IQ"/>
        </w:rPr>
        <w:t>أيضاً</w:t>
      </w:r>
      <w:r w:rsidR="00AB6716" w:rsidRPr="004D5092">
        <w:rPr>
          <w:sz w:val="27"/>
          <w:vertAlign w:val="superscript"/>
          <w:rtl/>
          <w:lang w:bidi="ar-IQ"/>
        </w:rPr>
        <w:t>(</w:t>
      </w:r>
      <w:r w:rsidR="00AB6716" w:rsidRPr="004D5092">
        <w:rPr>
          <w:rStyle w:val="ac"/>
          <w:sz w:val="27"/>
          <w:rtl/>
          <w:lang w:bidi="ar-IQ"/>
        </w:rPr>
        <w:endnoteReference w:id="956"/>
      </w:r>
      <w:r w:rsidR="00AB6716" w:rsidRPr="004D5092">
        <w:rPr>
          <w:sz w:val="27"/>
          <w:vertAlign w:val="superscript"/>
          <w:rtl/>
          <w:lang w:bidi="ar-IQ"/>
        </w:rPr>
        <w:t>)</w:t>
      </w:r>
      <w:r w:rsidR="00AB6716" w:rsidRPr="004D5092">
        <w:rPr>
          <w:rFonts w:hint="cs"/>
          <w:sz w:val="27"/>
          <w:rtl/>
          <w:lang w:bidi="ar-IQ"/>
        </w:rPr>
        <w:t>. وعلى هذا كيف يمكن اعتبار الشيخ الطوسي مؤل</w:t>
      </w:r>
      <w:r w:rsidRPr="004D5092">
        <w:rPr>
          <w:rFonts w:hint="cs"/>
          <w:sz w:val="27"/>
          <w:rtl/>
          <w:lang w:bidi="ar-IQ"/>
        </w:rPr>
        <w:t>ِّ</w:t>
      </w:r>
      <w:r w:rsidR="00AB6716" w:rsidRPr="004D5092">
        <w:rPr>
          <w:rFonts w:hint="cs"/>
          <w:sz w:val="27"/>
          <w:rtl/>
          <w:lang w:bidi="ar-IQ"/>
        </w:rPr>
        <w:t>فاً لهذه الرسالة؟</w:t>
      </w:r>
      <w:r w:rsidRPr="004D5092">
        <w:rPr>
          <w:rFonts w:hint="cs"/>
          <w:sz w:val="27"/>
          <w:rtl/>
          <w:lang w:bidi="ar-IQ"/>
        </w:rPr>
        <w:t>!</w:t>
      </w:r>
      <w:r w:rsidR="00AB6716" w:rsidRPr="004D5092">
        <w:rPr>
          <w:rFonts w:hint="cs"/>
          <w:sz w:val="27"/>
          <w:rtl/>
          <w:lang w:bidi="ar-IQ"/>
        </w:rPr>
        <w:t xml:space="preserve"> ونضيف هنا أن الشيخ نصير الدين الطوسي في بحث تناهي الأبعاد في كتابه (شرح الإشارات) ـ الذي أل</w:t>
      </w:r>
      <w:r w:rsidRPr="004D5092">
        <w:rPr>
          <w:rFonts w:hint="cs"/>
          <w:sz w:val="27"/>
          <w:rtl/>
          <w:lang w:bidi="ar-IQ"/>
        </w:rPr>
        <w:t>َّ</w:t>
      </w:r>
      <w:r w:rsidR="00AB6716" w:rsidRPr="004D5092">
        <w:rPr>
          <w:rFonts w:hint="cs"/>
          <w:sz w:val="27"/>
          <w:rtl/>
          <w:lang w:bidi="ar-IQ"/>
        </w:rPr>
        <w:t xml:space="preserve">فه في </w:t>
      </w:r>
      <w:r w:rsidR="00AB6716" w:rsidRPr="004D5092">
        <w:rPr>
          <w:rFonts w:hint="cs"/>
          <w:sz w:val="27"/>
          <w:rtl/>
          <w:lang w:bidi="ar-IQ"/>
        </w:rPr>
        <w:lastRenderedPageBreak/>
        <w:t>فترة إقامته عند الإسماعيلي</w:t>
      </w:r>
      <w:r w:rsidRPr="004D5092">
        <w:rPr>
          <w:rFonts w:hint="cs"/>
          <w:sz w:val="27"/>
          <w:rtl/>
          <w:lang w:bidi="ar-IQ"/>
        </w:rPr>
        <w:t>ّ</w:t>
      </w:r>
      <w:r w:rsidR="00AB6716" w:rsidRPr="004D5092">
        <w:rPr>
          <w:rFonts w:hint="cs"/>
          <w:sz w:val="27"/>
          <w:rtl/>
          <w:lang w:bidi="ar-IQ"/>
        </w:rPr>
        <w:t>ين ـ لم يُش</w:t>
      </w:r>
      <w:r w:rsidRPr="004D5092">
        <w:rPr>
          <w:rFonts w:hint="cs"/>
          <w:sz w:val="27"/>
          <w:rtl/>
          <w:lang w:bidi="ar-IQ"/>
        </w:rPr>
        <w:t>ِ</w:t>
      </w:r>
      <w:r w:rsidR="00AB6716" w:rsidRPr="004D5092">
        <w:rPr>
          <w:rFonts w:hint="cs"/>
          <w:sz w:val="27"/>
          <w:rtl/>
          <w:lang w:bidi="ar-IQ"/>
        </w:rPr>
        <w:t>ر</w:t>
      </w:r>
      <w:r w:rsidRPr="004D5092">
        <w:rPr>
          <w:rFonts w:hint="cs"/>
          <w:sz w:val="27"/>
          <w:rtl/>
          <w:lang w:bidi="ar-IQ"/>
        </w:rPr>
        <w:t>ْ</w:t>
      </w:r>
      <w:r w:rsidR="00AB6716" w:rsidRPr="004D5092">
        <w:rPr>
          <w:rFonts w:hint="cs"/>
          <w:sz w:val="27"/>
          <w:rtl/>
          <w:lang w:bidi="ar-IQ"/>
        </w:rPr>
        <w:t xml:space="preserve"> إلى رأي أبي البركات في هذا الشأن.</w:t>
      </w:r>
    </w:p>
    <w:p w:rsidR="00AB6716" w:rsidRPr="004D5092" w:rsidRDefault="00AB6716" w:rsidP="00F9774E">
      <w:pPr>
        <w:rPr>
          <w:sz w:val="27"/>
          <w:rtl/>
          <w:lang w:bidi="ar-IQ"/>
        </w:rPr>
      </w:pPr>
      <w:r w:rsidRPr="004D5092">
        <w:rPr>
          <w:rFonts w:hint="cs"/>
          <w:sz w:val="27"/>
          <w:rtl/>
          <w:lang w:bidi="ar-IQ"/>
        </w:rPr>
        <w:t>وعلى هذا الأساس</w:t>
      </w:r>
      <w:r w:rsidR="00B860F0" w:rsidRPr="004D5092">
        <w:rPr>
          <w:rFonts w:hint="cs"/>
          <w:sz w:val="27"/>
          <w:rtl/>
          <w:lang w:bidi="ar-IQ"/>
        </w:rPr>
        <w:t>،</w:t>
      </w:r>
      <w:r w:rsidRPr="004D5092">
        <w:rPr>
          <w:rFonts w:hint="cs"/>
          <w:sz w:val="27"/>
          <w:rtl/>
          <w:lang w:bidi="ar-IQ"/>
        </w:rPr>
        <w:t xml:space="preserve"> فإنه بالنظر إلى عدم وجود مستند</w:t>
      </w:r>
      <w:r w:rsidR="00B860F0" w:rsidRPr="004D5092">
        <w:rPr>
          <w:rFonts w:hint="cs"/>
          <w:sz w:val="27"/>
          <w:rtl/>
          <w:lang w:bidi="ar-IQ"/>
        </w:rPr>
        <w:t>ٍ</w:t>
      </w:r>
      <w:r w:rsidRPr="004D5092">
        <w:rPr>
          <w:rFonts w:hint="cs"/>
          <w:sz w:val="27"/>
          <w:rtl/>
          <w:lang w:bidi="ar-IQ"/>
        </w:rPr>
        <w:t xml:space="preserve"> واضح يثبت صلة هذه الرسالة بالشيخ الطوسي، وكذلك بالنظر إلى ما ذك</w:t>
      </w:r>
      <w:r w:rsidR="00D41418" w:rsidRPr="004D5092">
        <w:rPr>
          <w:rFonts w:hint="cs"/>
          <w:sz w:val="27"/>
          <w:rtl/>
          <w:lang w:bidi="ar-IQ"/>
        </w:rPr>
        <w:t>َ</w:t>
      </w:r>
      <w:r w:rsidRPr="004D5092">
        <w:rPr>
          <w:rFonts w:hint="cs"/>
          <w:sz w:val="27"/>
          <w:rtl/>
          <w:lang w:bidi="ar-IQ"/>
        </w:rPr>
        <w:t>ر</w:t>
      </w:r>
      <w:r w:rsidR="00D41418" w:rsidRPr="004D5092">
        <w:rPr>
          <w:rFonts w:hint="cs"/>
          <w:sz w:val="27"/>
          <w:rtl/>
          <w:lang w:bidi="ar-IQ"/>
        </w:rPr>
        <w:t>ْ</w:t>
      </w:r>
      <w:r w:rsidRPr="004D5092">
        <w:rPr>
          <w:rFonts w:hint="cs"/>
          <w:sz w:val="27"/>
          <w:rtl/>
          <w:lang w:bidi="ar-IQ"/>
        </w:rPr>
        <w:t>ناه من ن</w:t>
      </w:r>
      <w:r w:rsidR="004B5EC5" w:rsidRPr="004D5092">
        <w:rPr>
          <w:rFonts w:hint="cs"/>
          <w:sz w:val="27"/>
          <w:rtl/>
          <w:lang w:bidi="ar-IQ"/>
        </w:rPr>
        <w:t>َ</w:t>
      </w:r>
      <w:r w:rsidRPr="004D5092">
        <w:rPr>
          <w:rFonts w:hint="cs"/>
          <w:sz w:val="27"/>
          <w:rtl/>
          <w:lang w:bidi="ar-IQ"/>
        </w:rPr>
        <w:t>ق</w:t>
      </w:r>
      <w:r w:rsidR="004B5EC5" w:rsidRPr="004D5092">
        <w:rPr>
          <w:rFonts w:hint="cs"/>
          <w:sz w:val="27"/>
          <w:rtl/>
          <w:lang w:bidi="ar-IQ"/>
        </w:rPr>
        <w:t>ْ</w:t>
      </w:r>
      <w:r w:rsidRPr="004D5092">
        <w:rPr>
          <w:rFonts w:hint="cs"/>
          <w:sz w:val="27"/>
          <w:rtl/>
          <w:lang w:bidi="ar-IQ"/>
        </w:rPr>
        <w:t>د</w:t>
      </w:r>
      <w:r w:rsidR="00B860F0" w:rsidRPr="004D5092">
        <w:rPr>
          <w:rFonts w:hint="cs"/>
          <w:sz w:val="27"/>
          <w:rtl/>
          <w:lang w:bidi="ar-IQ"/>
        </w:rPr>
        <w:t>ٍ</w:t>
      </w:r>
      <w:r w:rsidRPr="004D5092">
        <w:rPr>
          <w:rFonts w:hint="cs"/>
          <w:sz w:val="27"/>
          <w:rtl/>
          <w:lang w:bidi="ar-IQ"/>
        </w:rPr>
        <w:t xml:space="preserve"> لنص</w:t>
      </w:r>
      <w:r w:rsidR="00B860F0" w:rsidRPr="004D5092">
        <w:rPr>
          <w:rFonts w:hint="cs"/>
          <w:sz w:val="27"/>
          <w:rtl/>
          <w:lang w:bidi="ar-IQ"/>
        </w:rPr>
        <w:t>ّ</w:t>
      </w:r>
      <w:r w:rsidRPr="004D5092">
        <w:rPr>
          <w:rFonts w:hint="cs"/>
          <w:sz w:val="27"/>
          <w:rtl/>
          <w:lang w:bidi="ar-IQ"/>
        </w:rPr>
        <w:t xml:space="preserve"> هذه الرسالة، يجب القول: إن هذه الرسالة لا يمكن أن تكون من تأليف الشيخ الطوسي. </w:t>
      </w:r>
    </w:p>
    <w:p w:rsidR="00791CD2" w:rsidRPr="004D5092" w:rsidRDefault="00791CD2" w:rsidP="003D4EEF">
      <w:pPr>
        <w:spacing w:line="340" w:lineRule="exact"/>
        <w:rPr>
          <w:sz w:val="27"/>
          <w:rtl/>
          <w:lang w:bidi="ar-IQ"/>
        </w:rPr>
      </w:pPr>
    </w:p>
    <w:p w:rsidR="00791CD2" w:rsidRPr="004D5092" w:rsidRDefault="00791CD2" w:rsidP="00791CD2">
      <w:pPr>
        <w:pStyle w:val="31"/>
        <w:rPr>
          <w:color w:val="auto"/>
          <w:rtl/>
          <w:lang w:val="en-US"/>
        </w:rPr>
      </w:pPr>
      <w:r w:rsidRPr="004D5092">
        <w:rPr>
          <w:rFonts w:hint="cs"/>
          <w:color w:val="auto"/>
          <w:rtl/>
        </w:rPr>
        <w:t>مقالٌ ذو ارتباطٍ</w:t>
      </w:r>
      <w:r w:rsidRPr="004D5092">
        <w:rPr>
          <w:rFonts w:hint="cs"/>
          <w:color w:val="auto"/>
          <w:rtl/>
          <w:lang w:val="en-US"/>
        </w:rPr>
        <w:t xml:space="preserve"> ــــــ</w:t>
      </w:r>
    </w:p>
    <w:p w:rsidR="00AB6716" w:rsidRPr="004D5092" w:rsidRDefault="00AB6716" w:rsidP="00F9774E">
      <w:pPr>
        <w:rPr>
          <w:sz w:val="27"/>
          <w:rtl/>
          <w:lang w:bidi="ar-IQ"/>
        </w:rPr>
      </w:pPr>
      <w:r w:rsidRPr="004D5092">
        <w:rPr>
          <w:rFonts w:hint="cs"/>
          <w:sz w:val="27"/>
          <w:rtl/>
          <w:lang w:bidi="ar-IQ"/>
        </w:rPr>
        <w:t>أشير هنا إلى أن صديقي العالم فضيلة الدكتور حسين المعصومي الهمداني قد أشار في مقالة</w:t>
      </w:r>
      <w:r w:rsidR="00B860F0" w:rsidRPr="004D5092">
        <w:rPr>
          <w:rFonts w:hint="cs"/>
          <w:sz w:val="27"/>
          <w:rtl/>
          <w:lang w:bidi="ar-IQ"/>
        </w:rPr>
        <w:t>ٍ</w:t>
      </w:r>
      <w:r w:rsidRPr="004D5092">
        <w:rPr>
          <w:rFonts w:hint="cs"/>
          <w:sz w:val="27"/>
          <w:rtl/>
          <w:lang w:bidi="ar-IQ"/>
        </w:rPr>
        <w:t xml:space="preserve"> علمي</w:t>
      </w:r>
      <w:r w:rsidR="00B860F0" w:rsidRPr="004D5092">
        <w:rPr>
          <w:rFonts w:hint="cs"/>
          <w:sz w:val="27"/>
          <w:rtl/>
          <w:lang w:bidi="ar-IQ"/>
        </w:rPr>
        <w:t>ّ</w:t>
      </w:r>
      <w:r w:rsidRPr="004D5092">
        <w:rPr>
          <w:rFonts w:hint="cs"/>
          <w:sz w:val="27"/>
          <w:rtl/>
          <w:lang w:bidi="ar-IQ"/>
        </w:rPr>
        <w:t>ة</w:t>
      </w:r>
      <w:r w:rsidR="00B860F0" w:rsidRPr="004D5092">
        <w:rPr>
          <w:rFonts w:hint="cs"/>
          <w:sz w:val="27"/>
          <w:rtl/>
          <w:lang w:bidi="ar-IQ"/>
        </w:rPr>
        <w:t>ٍ</w:t>
      </w:r>
      <w:r w:rsidRPr="004D5092">
        <w:rPr>
          <w:rFonts w:hint="cs"/>
          <w:sz w:val="27"/>
          <w:rtl/>
          <w:lang w:bidi="ar-IQ"/>
        </w:rPr>
        <w:t xml:space="preserve"> دقيقة له ـ بعنوان: </w:t>
      </w:r>
      <w:r w:rsidRPr="004D5092">
        <w:rPr>
          <w:rFonts w:hint="eastAsia"/>
          <w:sz w:val="24"/>
          <w:szCs w:val="24"/>
          <w:rtl/>
        </w:rPr>
        <w:t>«</w:t>
      </w:r>
      <w:r w:rsidRPr="004D5092">
        <w:rPr>
          <w:rFonts w:hint="cs"/>
          <w:sz w:val="27"/>
          <w:rtl/>
          <w:lang w:bidi="ar-IQ"/>
        </w:rPr>
        <w:t>حسام الدين السالار، وكتابه (جامع قوانين علم الهيئة)</w:t>
      </w:r>
      <w:r w:rsidRPr="004D5092">
        <w:rPr>
          <w:rFonts w:hint="eastAsia"/>
          <w:sz w:val="24"/>
          <w:szCs w:val="24"/>
          <w:rtl/>
        </w:rPr>
        <w:t>»</w:t>
      </w:r>
      <w:r w:rsidRPr="004D5092">
        <w:rPr>
          <w:sz w:val="27"/>
          <w:vertAlign w:val="superscript"/>
          <w:rtl/>
        </w:rPr>
        <w:t>(</w:t>
      </w:r>
      <w:r w:rsidRPr="004D5092">
        <w:rPr>
          <w:rStyle w:val="ac"/>
          <w:sz w:val="27"/>
          <w:rtl/>
          <w:lang w:bidi="ar-IQ"/>
        </w:rPr>
        <w:endnoteReference w:id="957"/>
      </w:r>
      <w:r w:rsidRPr="004D5092">
        <w:rPr>
          <w:sz w:val="27"/>
          <w:vertAlign w:val="superscript"/>
          <w:rtl/>
        </w:rPr>
        <w:t>)</w:t>
      </w:r>
      <w:r w:rsidRPr="004D5092">
        <w:rPr>
          <w:rFonts w:hint="cs"/>
          <w:sz w:val="27"/>
          <w:rtl/>
          <w:lang w:bidi="ar-IQ"/>
        </w:rPr>
        <w:t>، بمناسبة البحث عن حسام الدين السالار</w:t>
      </w:r>
      <w:r w:rsidRPr="004D5092">
        <w:rPr>
          <w:sz w:val="27"/>
          <w:vertAlign w:val="superscript"/>
          <w:rtl/>
          <w:lang w:bidi="ar-IQ"/>
        </w:rPr>
        <w:t>(</w:t>
      </w:r>
      <w:r w:rsidRPr="004D5092">
        <w:rPr>
          <w:rStyle w:val="ac"/>
          <w:sz w:val="27"/>
          <w:rtl/>
          <w:lang w:bidi="ar-IQ"/>
        </w:rPr>
        <w:endnoteReference w:id="958"/>
      </w:r>
      <w:r w:rsidRPr="004D5092">
        <w:rPr>
          <w:sz w:val="27"/>
          <w:vertAlign w:val="superscript"/>
          <w:rtl/>
          <w:lang w:bidi="ar-IQ"/>
        </w:rPr>
        <w:t>)</w:t>
      </w:r>
      <w:r w:rsidRPr="004D5092">
        <w:rPr>
          <w:rFonts w:hint="cs"/>
          <w:sz w:val="27"/>
          <w:rtl/>
          <w:lang w:bidi="ar-IQ"/>
        </w:rPr>
        <w:t xml:space="preserve"> ـ إشارة</w:t>
      </w:r>
      <w:r w:rsidR="00F314F4" w:rsidRPr="004D5092">
        <w:rPr>
          <w:rFonts w:hint="cs"/>
          <w:sz w:val="27"/>
          <w:rtl/>
          <w:lang w:bidi="ar-IQ"/>
        </w:rPr>
        <w:t>ً</w:t>
      </w:r>
      <w:r w:rsidRPr="004D5092">
        <w:rPr>
          <w:rFonts w:hint="cs"/>
          <w:sz w:val="27"/>
          <w:rtl/>
          <w:lang w:bidi="ar-IQ"/>
        </w:rPr>
        <w:t xml:space="preserve"> مقتضبة إلى هذه الرسالة موضوع البحث في مقالتنا هذه</w:t>
      </w:r>
      <w:r w:rsidR="00F314F4" w:rsidRPr="004D5092">
        <w:rPr>
          <w:rFonts w:hint="cs"/>
          <w:sz w:val="27"/>
          <w:rtl/>
          <w:lang w:bidi="ar-IQ"/>
        </w:rPr>
        <w:t>.</w:t>
      </w:r>
      <w:r w:rsidRPr="004D5092">
        <w:rPr>
          <w:rFonts w:hint="cs"/>
          <w:sz w:val="27"/>
          <w:rtl/>
          <w:lang w:bidi="ar-IQ"/>
        </w:rPr>
        <w:t xml:space="preserve"> وقد سلّ</w:t>
      </w:r>
      <w:r w:rsidR="00F314F4" w:rsidRPr="004D5092">
        <w:rPr>
          <w:rFonts w:hint="cs"/>
          <w:sz w:val="27"/>
          <w:rtl/>
          <w:lang w:bidi="ar-IQ"/>
        </w:rPr>
        <w:t>َ</w:t>
      </w:r>
      <w:r w:rsidRPr="004D5092">
        <w:rPr>
          <w:rFonts w:hint="cs"/>
          <w:sz w:val="27"/>
          <w:rtl/>
          <w:lang w:bidi="ar-IQ"/>
        </w:rPr>
        <w:t>م فيها بنسبة هذه الرسالة إلى الشيخ الطوسي. وقد كانت غايته الرئيسة في مقالته تكمن في إثبات أن كتاب جامع قوانين علم الهيئة هو من تأليف حسام الدين السالار</w:t>
      </w:r>
      <w:r w:rsidR="00F314F4" w:rsidRPr="004D5092">
        <w:rPr>
          <w:rFonts w:hint="cs"/>
          <w:sz w:val="27"/>
          <w:rtl/>
          <w:lang w:bidi="ar-IQ"/>
        </w:rPr>
        <w:t>،</w:t>
      </w:r>
      <w:r w:rsidRPr="004D5092">
        <w:rPr>
          <w:rFonts w:hint="cs"/>
          <w:sz w:val="27"/>
          <w:rtl/>
          <w:lang w:bidi="ar-IQ"/>
        </w:rPr>
        <w:t xml:space="preserve"> وأن حسام الدين السالار ـ خلافاً لتصو</w:t>
      </w:r>
      <w:r w:rsidR="00F314F4" w:rsidRPr="004D5092">
        <w:rPr>
          <w:rFonts w:hint="cs"/>
          <w:sz w:val="27"/>
          <w:rtl/>
          <w:lang w:bidi="ar-IQ"/>
        </w:rPr>
        <w:t>ُّ</w:t>
      </w:r>
      <w:r w:rsidRPr="004D5092">
        <w:rPr>
          <w:rFonts w:hint="cs"/>
          <w:sz w:val="27"/>
          <w:rtl/>
          <w:lang w:bidi="ar-IQ"/>
        </w:rPr>
        <w:t xml:space="preserve">ر عامّة العلماء ـ كان يعيش منذ منتصف القرن الخامس </w:t>
      </w:r>
      <w:r w:rsidR="00F314F4" w:rsidRPr="004D5092">
        <w:rPr>
          <w:rFonts w:hint="cs"/>
          <w:sz w:val="27"/>
          <w:rtl/>
          <w:lang w:bidi="ar-IQ"/>
        </w:rPr>
        <w:t>الهجريّ.</w:t>
      </w:r>
      <w:r w:rsidRPr="004D5092">
        <w:rPr>
          <w:rFonts w:hint="cs"/>
          <w:sz w:val="27"/>
          <w:rtl/>
          <w:lang w:bidi="ar-IQ"/>
        </w:rPr>
        <w:t xml:space="preserve"> وقد سعى في هذا السياق إلى إثبات أن الشيخ الطوسي قد استند إليه في مختلف أعماله وآثاره. وقد ذهب الدكتور المعصومي الهمداني إلى إظهار عدم أهم</w:t>
      </w:r>
      <w:r w:rsidR="00F314F4" w:rsidRPr="004D5092">
        <w:rPr>
          <w:rFonts w:hint="cs"/>
          <w:sz w:val="27"/>
          <w:rtl/>
          <w:lang w:bidi="ar-IQ"/>
        </w:rPr>
        <w:t>ّ</w:t>
      </w:r>
      <w:r w:rsidRPr="004D5092">
        <w:rPr>
          <w:rFonts w:hint="cs"/>
          <w:sz w:val="27"/>
          <w:rtl/>
          <w:lang w:bidi="ar-IQ"/>
        </w:rPr>
        <w:t>ية هذه النقطة القائلة بأن مسائل وموضوعات رسالة حسام الدين علي السالار في حلّ مشكلة مصادرة الخطوط المتوازية ـ والذي توجد نسخة</w:t>
      </w:r>
      <w:r w:rsidR="00F314F4" w:rsidRPr="004D5092">
        <w:rPr>
          <w:rFonts w:hint="cs"/>
          <w:sz w:val="27"/>
          <w:rtl/>
          <w:lang w:bidi="ar-IQ"/>
        </w:rPr>
        <w:t>ٌ</w:t>
      </w:r>
      <w:r w:rsidRPr="004D5092">
        <w:rPr>
          <w:rFonts w:hint="cs"/>
          <w:sz w:val="27"/>
          <w:rtl/>
          <w:lang w:bidi="ar-IQ"/>
        </w:rPr>
        <w:t xml:space="preserve"> منه في مكتبة </w:t>
      </w:r>
      <w:r w:rsidRPr="004D5092">
        <w:rPr>
          <w:rFonts w:hint="eastAsia"/>
          <w:sz w:val="24"/>
          <w:szCs w:val="24"/>
          <w:rtl/>
        </w:rPr>
        <w:t>«</w:t>
      </w:r>
      <w:r w:rsidRPr="004D5092">
        <w:rPr>
          <w:rFonts w:hint="cs"/>
          <w:sz w:val="27"/>
          <w:rtl/>
          <w:lang w:bidi="ar-IQ"/>
        </w:rPr>
        <w:t>آستان قدس [رضوي]</w:t>
      </w:r>
      <w:r w:rsidRPr="004D5092">
        <w:rPr>
          <w:sz w:val="27"/>
          <w:vertAlign w:val="superscript"/>
          <w:rtl/>
          <w:lang w:bidi="ar-IQ"/>
        </w:rPr>
        <w:t>(</w:t>
      </w:r>
      <w:r w:rsidRPr="004D5092">
        <w:rPr>
          <w:rStyle w:val="ac"/>
          <w:sz w:val="27"/>
          <w:rtl/>
          <w:lang w:bidi="ar-IQ"/>
        </w:rPr>
        <w:endnoteReference w:id="959"/>
      </w:r>
      <w:r w:rsidRPr="004D5092">
        <w:rPr>
          <w:sz w:val="27"/>
          <w:vertAlign w:val="superscript"/>
          <w:rtl/>
          <w:lang w:bidi="ar-IQ"/>
        </w:rPr>
        <w:t>)</w:t>
      </w:r>
      <w:r w:rsidRPr="004D5092">
        <w:rPr>
          <w:rFonts w:hint="eastAsia"/>
          <w:sz w:val="24"/>
          <w:szCs w:val="24"/>
          <w:rtl/>
        </w:rPr>
        <w:t>»</w:t>
      </w:r>
      <w:r w:rsidRPr="004D5092">
        <w:rPr>
          <w:rFonts w:hint="cs"/>
          <w:sz w:val="27"/>
          <w:rtl/>
          <w:lang w:bidi="ar-IQ"/>
        </w:rPr>
        <w:t xml:space="preserve"> ـ تشبه رسالة </w:t>
      </w:r>
      <w:r w:rsidRPr="004D5092">
        <w:rPr>
          <w:rFonts w:hint="eastAsia"/>
          <w:sz w:val="24"/>
          <w:szCs w:val="24"/>
          <w:rtl/>
        </w:rPr>
        <w:t>«</w:t>
      </w:r>
      <w:r w:rsidRPr="004D5092">
        <w:rPr>
          <w:rFonts w:hint="cs"/>
          <w:sz w:val="27"/>
          <w:rtl/>
          <w:lang w:bidi="ar-IQ"/>
        </w:rPr>
        <w:t>ما أشكل من مصادرات كتاب إقليدس</w:t>
      </w:r>
      <w:r w:rsidRPr="004D5092">
        <w:rPr>
          <w:rFonts w:hint="eastAsia"/>
          <w:sz w:val="24"/>
          <w:szCs w:val="24"/>
          <w:rtl/>
        </w:rPr>
        <w:t>»</w:t>
      </w:r>
      <w:r w:rsidRPr="004D5092">
        <w:rPr>
          <w:rFonts w:hint="cs"/>
          <w:sz w:val="27"/>
          <w:rtl/>
          <w:lang w:bidi="ar-IQ"/>
        </w:rPr>
        <w:t>، وهي من تأليف عمر بن إبراهيم الخي</w:t>
      </w:r>
      <w:r w:rsidR="00F314F4" w:rsidRPr="004D5092">
        <w:rPr>
          <w:rFonts w:hint="cs"/>
          <w:sz w:val="27"/>
          <w:rtl/>
          <w:lang w:bidi="ar-IQ"/>
        </w:rPr>
        <w:t>ّ</w:t>
      </w:r>
      <w:r w:rsidRPr="004D5092">
        <w:rPr>
          <w:rFonts w:hint="cs"/>
          <w:sz w:val="27"/>
          <w:rtl/>
          <w:lang w:bidi="ar-IQ"/>
        </w:rPr>
        <w:t>ام</w:t>
      </w:r>
      <w:r w:rsidRPr="004D5092">
        <w:rPr>
          <w:sz w:val="27"/>
          <w:vertAlign w:val="superscript"/>
          <w:rtl/>
          <w:lang w:bidi="ar-IQ"/>
        </w:rPr>
        <w:t>(</w:t>
      </w:r>
      <w:r w:rsidRPr="004D5092">
        <w:rPr>
          <w:rStyle w:val="ac"/>
          <w:sz w:val="27"/>
          <w:rtl/>
          <w:lang w:bidi="ar-IQ"/>
        </w:rPr>
        <w:endnoteReference w:id="960"/>
      </w:r>
      <w:r w:rsidRPr="004D5092">
        <w:rPr>
          <w:sz w:val="27"/>
          <w:vertAlign w:val="superscript"/>
          <w:rtl/>
          <w:lang w:bidi="ar-IQ"/>
        </w:rPr>
        <w:t>)</w:t>
      </w:r>
      <w:r w:rsidRPr="004D5092">
        <w:rPr>
          <w:rFonts w:hint="cs"/>
          <w:sz w:val="27"/>
          <w:rtl/>
          <w:lang w:bidi="ar-IQ"/>
        </w:rPr>
        <w:t>. ويذهب في المقابل إلى الاعتقاد بأن هذا في حدّ ذاته يُشك</w:t>
      </w:r>
      <w:r w:rsidR="00F314F4" w:rsidRPr="004D5092">
        <w:rPr>
          <w:rFonts w:hint="cs"/>
          <w:sz w:val="27"/>
          <w:rtl/>
          <w:lang w:bidi="ar-IQ"/>
        </w:rPr>
        <w:t>ِّ</w:t>
      </w:r>
      <w:r w:rsidRPr="004D5092">
        <w:rPr>
          <w:rFonts w:hint="cs"/>
          <w:sz w:val="27"/>
          <w:rtl/>
          <w:lang w:bidi="ar-IQ"/>
        </w:rPr>
        <w:t>ل دليلاً على أن حسام الدين السالار كان يُمث</w:t>
      </w:r>
      <w:r w:rsidR="00F314F4" w:rsidRPr="004D5092">
        <w:rPr>
          <w:rFonts w:hint="cs"/>
          <w:sz w:val="27"/>
          <w:rtl/>
          <w:lang w:bidi="ar-IQ"/>
        </w:rPr>
        <w:t>ِّ</w:t>
      </w:r>
      <w:r w:rsidRPr="004D5092">
        <w:rPr>
          <w:rFonts w:hint="cs"/>
          <w:sz w:val="27"/>
          <w:rtl/>
          <w:lang w:bidi="ar-IQ"/>
        </w:rPr>
        <w:t>ل مصدراً مُل</w:t>
      </w:r>
      <w:r w:rsidR="004B5EC5" w:rsidRPr="004D5092">
        <w:rPr>
          <w:rFonts w:hint="cs"/>
          <w:sz w:val="27"/>
          <w:rtl/>
          <w:lang w:bidi="ar-IQ"/>
        </w:rPr>
        <w:t>ْ</w:t>
      </w:r>
      <w:r w:rsidRPr="004D5092">
        <w:rPr>
          <w:rFonts w:hint="cs"/>
          <w:sz w:val="27"/>
          <w:rtl/>
          <w:lang w:bidi="ar-IQ"/>
        </w:rPr>
        <w:t>ه</w:t>
      </w:r>
      <w:r w:rsidR="004B5EC5" w:rsidRPr="004D5092">
        <w:rPr>
          <w:rFonts w:hint="cs"/>
          <w:sz w:val="27"/>
          <w:rtl/>
          <w:lang w:bidi="ar-IQ"/>
        </w:rPr>
        <w:t>ِ</w:t>
      </w:r>
      <w:r w:rsidRPr="004D5092">
        <w:rPr>
          <w:rFonts w:hint="cs"/>
          <w:sz w:val="27"/>
          <w:rtl/>
          <w:lang w:bidi="ar-IQ"/>
        </w:rPr>
        <w:t>ماً للخيّام. وفي هذا السياق بالتحديد كان أحد أهم</w:t>
      </w:r>
      <w:r w:rsidR="00F314F4" w:rsidRPr="004D5092">
        <w:rPr>
          <w:rFonts w:hint="cs"/>
          <w:sz w:val="27"/>
          <w:rtl/>
          <w:lang w:bidi="ar-IQ"/>
        </w:rPr>
        <w:t>ّ</w:t>
      </w:r>
      <w:r w:rsidRPr="004D5092">
        <w:rPr>
          <w:rFonts w:hint="cs"/>
          <w:sz w:val="27"/>
          <w:rtl/>
          <w:lang w:bidi="ar-IQ"/>
        </w:rPr>
        <w:t xml:space="preserve"> عناصر استدلاله يرتبط باستفادة الشيخ الطوسي في الرسالة مورد البحث في مقالتنا من حسام الدين السالار. وإن الشيخ الطوسي ـ طبقاً لكلامه ـ قد عمد في هذه الرسالة بشكل</w:t>
      </w:r>
      <w:r w:rsidR="00F314F4" w:rsidRPr="004D5092">
        <w:rPr>
          <w:rFonts w:hint="cs"/>
          <w:sz w:val="27"/>
          <w:rtl/>
          <w:lang w:bidi="ar-IQ"/>
        </w:rPr>
        <w:t>ٍ</w:t>
      </w:r>
      <w:r w:rsidRPr="004D5092">
        <w:rPr>
          <w:rFonts w:hint="cs"/>
          <w:sz w:val="27"/>
          <w:rtl/>
          <w:lang w:bidi="ar-IQ"/>
        </w:rPr>
        <w:t xml:space="preserve"> وآخر إلى نقل نص</w:t>
      </w:r>
      <w:r w:rsidR="00F314F4" w:rsidRPr="004D5092">
        <w:rPr>
          <w:rFonts w:hint="cs"/>
          <w:sz w:val="27"/>
          <w:rtl/>
          <w:lang w:bidi="ar-IQ"/>
        </w:rPr>
        <w:t>ّ</w:t>
      </w:r>
      <w:r w:rsidRPr="004D5092">
        <w:rPr>
          <w:rFonts w:hint="cs"/>
          <w:sz w:val="27"/>
          <w:rtl/>
          <w:lang w:bidi="ar-IQ"/>
        </w:rPr>
        <w:t xml:space="preserve"> مسائل رسالة مشابهة عن حسام الدين السالار. وقد عمد إلى تعليل هذه النقطة القائلة بأن الشيخ الطوسي قد سلك في كتاب شرح الإشارات ـ في</w:t>
      </w:r>
      <w:r w:rsidR="00F314F4" w:rsidRPr="004D5092">
        <w:rPr>
          <w:rFonts w:hint="cs"/>
          <w:sz w:val="27"/>
          <w:rtl/>
          <w:lang w:bidi="ar-IQ"/>
        </w:rPr>
        <w:t xml:space="preserve"> </w:t>
      </w:r>
      <w:r w:rsidRPr="004D5092">
        <w:rPr>
          <w:rFonts w:hint="cs"/>
          <w:sz w:val="27"/>
          <w:rtl/>
          <w:lang w:bidi="ar-IQ"/>
        </w:rPr>
        <w:t>ما يتعل</w:t>
      </w:r>
      <w:r w:rsidR="00F314F4" w:rsidRPr="004D5092">
        <w:rPr>
          <w:rFonts w:hint="cs"/>
          <w:sz w:val="27"/>
          <w:rtl/>
          <w:lang w:bidi="ar-IQ"/>
        </w:rPr>
        <w:t>َّ</w:t>
      </w:r>
      <w:r w:rsidRPr="004D5092">
        <w:rPr>
          <w:rFonts w:hint="cs"/>
          <w:sz w:val="27"/>
          <w:rtl/>
          <w:lang w:bidi="ar-IQ"/>
        </w:rPr>
        <w:t>ق بموضوع هذه الرسالة ـ أي تناهي الأبعاد ـ مسلكاً مختلفاً، وأنه لم يُش</w:t>
      </w:r>
      <w:r w:rsidR="00F314F4" w:rsidRPr="004D5092">
        <w:rPr>
          <w:rFonts w:hint="cs"/>
          <w:sz w:val="27"/>
          <w:rtl/>
          <w:lang w:bidi="ar-IQ"/>
        </w:rPr>
        <w:t>ِ</w:t>
      </w:r>
      <w:r w:rsidRPr="004D5092">
        <w:rPr>
          <w:rFonts w:hint="cs"/>
          <w:sz w:val="27"/>
          <w:rtl/>
          <w:lang w:bidi="ar-IQ"/>
        </w:rPr>
        <w:t>ر</w:t>
      </w:r>
      <w:r w:rsidR="00F314F4" w:rsidRPr="004D5092">
        <w:rPr>
          <w:rFonts w:hint="cs"/>
          <w:sz w:val="27"/>
          <w:rtl/>
          <w:lang w:bidi="ar-IQ"/>
        </w:rPr>
        <w:t>ْ</w:t>
      </w:r>
      <w:r w:rsidRPr="004D5092">
        <w:rPr>
          <w:rFonts w:hint="cs"/>
          <w:sz w:val="27"/>
          <w:rtl/>
          <w:lang w:bidi="ar-IQ"/>
        </w:rPr>
        <w:t xml:space="preserve"> إلى أبي </w:t>
      </w:r>
      <w:r w:rsidRPr="004D5092">
        <w:rPr>
          <w:rFonts w:hint="cs"/>
          <w:sz w:val="27"/>
          <w:rtl/>
          <w:lang w:bidi="ar-IQ"/>
        </w:rPr>
        <w:lastRenderedPageBreak/>
        <w:t>البركات، بالقول: يُحت</w:t>
      </w:r>
      <w:r w:rsidR="00F314F4" w:rsidRPr="004D5092">
        <w:rPr>
          <w:rFonts w:hint="cs"/>
          <w:sz w:val="27"/>
          <w:rtl/>
          <w:lang w:bidi="ar-IQ"/>
        </w:rPr>
        <w:t>َ</w:t>
      </w:r>
      <w:r w:rsidRPr="004D5092">
        <w:rPr>
          <w:rFonts w:hint="cs"/>
          <w:sz w:val="27"/>
          <w:rtl/>
          <w:lang w:bidi="ar-IQ"/>
        </w:rPr>
        <w:t>م</w:t>
      </w:r>
      <w:r w:rsidR="00F314F4" w:rsidRPr="004D5092">
        <w:rPr>
          <w:rFonts w:hint="cs"/>
          <w:sz w:val="27"/>
          <w:rtl/>
          <w:lang w:bidi="ar-IQ"/>
        </w:rPr>
        <w:t>َ</w:t>
      </w:r>
      <w:r w:rsidRPr="004D5092">
        <w:rPr>
          <w:rFonts w:hint="cs"/>
          <w:sz w:val="27"/>
          <w:rtl/>
          <w:lang w:bidi="ar-IQ"/>
        </w:rPr>
        <w:t>ل أن يكون الشيخ الطوسي قد أل</w:t>
      </w:r>
      <w:r w:rsidR="00F314F4" w:rsidRPr="004D5092">
        <w:rPr>
          <w:rFonts w:hint="cs"/>
          <w:sz w:val="27"/>
          <w:rtl/>
          <w:lang w:bidi="ar-IQ"/>
        </w:rPr>
        <w:t>َّ</w:t>
      </w:r>
      <w:r w:rsidRPr="004D5092">
        <w:rPr>
          <w:rFonts w:hint="cs"/>
          <w:sz w:val="27"/>
          <w:rtl/>
          <w:lang w:bidi="ar-IQ"/>
        </w:rPr>
        <w:t>ف هذه الرسالة في الأيام الأخيرة من حياته، وذلك عندما كان مقيماً بين الإسماعيلي</w:t>
      </w:r>
      <w:r w:rsidR="00F314F4" w:rsidRPr="004D5092">
        <w:rPr>
          <w:rFonts w:hint="cs"/>
          <w:sz w:val="27"/>
          <w:rtl/>
          <w:lang w:bidi="ar-IQ"/>
        </w:rPr>
        <w:t>ّ</w:t>
      </w:r>
      <w:r w:rsidRPr="004D5092">
        <w:rPr>
          <w:rFonts w:hint="cs"/>
          <w:sz w:val="27"/>
          <w:rtl/>
          <w:lang w:bidi="ar-IQ"/>
        </w:rPr>
        <w:t>ين</w:t>
      </w:r>
      <w:r w:rsidR="00F314F4" w:rsidRPr="004D5092">
        <w:rPr>
          <w:rFonts w:hint="cs"/>
          <w:sz w:val="27"/>
          <w:rtl/>
          <w:lang w:bidi="ar-IQ"/>
        </w:rPr>
        <w:t>،</w:t>
      </w:r>
      <w:r w:rsidRPr="004D5092">
        <w:rPr>
          <w:rFonts w:hint="cs"/>
          <w:sz w:val="27"/>
          <w:rtl/>
          <w:lang w:bidi="ar-IQ"/>
        </w:rPr>
        <w:t xml:space="preserve"> وكان هذا بعد سنوات</w:t>
      </w:r>
      <w:r w:rsidR="00F314F4" w:rsidRPr="004D5092">
        <w:rPr>
          <w:rFonts w:hint="cs"/>
          <w:sz w:val="27"/>
          <w:rtl/>
          <w:lang w:bidi="ar-IQ"/>
        </w:rPr>
        <w:t>ٍ</w:t>
      </w:r>
      <w:r w:rsidRPr="004D5092">
        <w:rPr>
          <w:rFonts w:hint="cs"/>
          <w:sz w:val="27"/>
          <w:rtl/>
          <w:lang w:bidi="ar-IQ"/>
        </w:rPr>
        <w:t xml:space="preserve"> من تأليفه لشرح الإشارات، وأنه بعد ذلك قد عثر على مؤل</w:t>
      </w:r>
      <w:r w:rsidR="00F314F4" w:rsidRPr="004D5092">
        <w:rPr>
          <w:rFonts w:hint="cs"/>
          <w:sz w:val="27"/>
          <w:rtl/>
          <w:lang w:bidi="ar-IQ"/>
        </w:rPr>
        <w:t>ّ</w:t>
      </w:r>
      <w:r w:rsidR="004B5EC5" w:rsidRPr="004D5092">
        <w:rPr>
          <w:rFonts w:hint="cs"/>
          <w:sz w:val="27"/>
          <w:rtl/>
          <w:lang w:bidi="ar-IQ"/>
        </w:rPr>
        <w:t>َ</w:t>
      </w:r>
      <w:r w:rsidRPr="004D5092">
        <w:rPr>
          <w:rFonts w:hint="cs"/>
          <w:sz w:val="27"/>
          <w:rtl/>
          <w:lang w:bidi="ar-IQ"/>
        </w:rPr>
        <w:t>ف لحسام الدين علي بن فضل الله السالار في موضوع تناهي الأبعاد، وقد ات</w:t>
      </w:r>
      <w:r w:rsidR="00F314F4" w:rsidRPr="004D5092">
        <w:rPr>
          <w:rFonts w:hint="cs"/>
          <w:sz w:val="27"/>
          <w:rtl/>
          <w:lang w:bidi="ar-IQ"/>
        </w:rPr>
        <w:t>َّ</w:t>
      </w:r>
      <w:r w:rsidRPr="004D5092">
        <w:rPr>
          <w:rFonts w:hint="cs"/>
          <w:sz w:val="27"/>
          <w:rtl/>
          <w:lang w:bidi="ar-IQ"/>
        </w:rPr>
        <w:t>خذ منه ذريعة</w:t>
      </w:r>
      <w:r w:rsidR="00F314F4" w:rsidRPr="004D5092">
        <w:rPr>
          <w:rFonts w:hint="cs"/>
          <w:sz w:val="27"/>
          <w:rtl/>
          <w:lang w:bidi="ar-IQ"/>
        </w:rPr>
        <w:t xml:space="preserve">ً </w:t>
      </w:r>
      <w:r w:rsidRPr="004D5092">
        <w:rPr>
          <w:rFonts w:hint="cs"/>
          <w:sz w:val="27"/>
          <w:rtl/>
          <w:lang w:bidi="ar-IQ"/>
        </w:rPr>
        <w:t>لتأليف كتاب</w:t>
      </w:r>
      <w:r w:rsidR="00F314F4" w:rsidRPr="004D5092">
        <w:rPr>
          <w:rFonts w:hint="cs"/>
          <w:sz w:val="27"/>
          <w:rtl/>
          <w:lang w:bidi="ar-IQ"/>
        </w:rPr>
        <w:t>ٍ</w:t>
      </w:r>
      <w:r w:rsidRPr="004D5092">
        <w:rPr>
          <w:rFonts w:hint="cs"/>
          <w:sz w:val="27"/>
          <w:rtl/>
          <w:lang w:bidi="ar-IQ"/>
        </w:rPr>
        <w:t xml:space="preserve"> في نقد أبي البركات. توضيح ذلك</w:t>
      </w:r>
      <w:r w:rsidR="00F314F4" w:rsidRPr="004D5092">
        <w:rPr>
          <w:rFonts w:hint="cs"/>
          <w:sz w:val="27"/>
          <w:rtl/>
          <w:lang w:bidi="ar-IQ"/>
        </w:rPr>
        <w:t>:</w:t>
      </w:r>
      <w:r w:rsidRPr="004D5092">
        <w:rPr>
          <w:rFonts w:hint="cs"/>
          <w:sz w:val="27"/>
          <w:rtl/>
          <w:lang w:bidi="ar-IQ"/>
        </w:rPr>
        <w:t xml:space="preserve"> </w:t>
      </w:r>
      <w:r w:rsidR="00F314F4" w:rsidRPr="004D5092">
        <w:rPr>
          <w:rFonts w:hint="cs"/>
          <w:sz w:val="27"/>
          <w:rtl/>
          <w:lang w:bidi="ar-IQ"/>
        </w:rPr>
        <w:t>إ</w:t>
      </w:r>
      <w:r w:rsidRPr="004D5092">
        <w:rPr>
          <w:rFonts w:hint="cs"/>
          <w:sz w:val="27"/>
          <w:rtl/>
          <w:lang w:bidi="ar-IQ"/>
        </w:rPr>
        <w:t>ن هناك رسالة لحسام الدين علي بن فضل الله السالار في موضوع تناهي الأبعاد، وأنا للأسف الشديد لا أمتلك نسخة</w:t>
      </w:r>
      <w:r w:rsidR="000C3A2C" w:rsidRPr="004D5092">
        <w:rPr>
          <w:rFonts w:hint="cs"/>
          <w:sz w:val="27"/>
          <w:rtl/>
          <w:lang w:bidi="ar-IQ"/>
        </w:rPr>
        <w:t>ً</w:t>
      </w:r>
      <w:r w:rsidRPr="004D5092">
        <w:rPr>
          <w:rFonts w:hint="cs"/>
          <w:sz w:val="27"/>
          <w:rtl/>
          <w:lang w:bidi="ar-IQ"/>
        </w:rPr>
        <w:t xml:space="preserve"> منها، إلا</w:t>
      </w:r>
      <w:r w:rsidR="004B5EC5" w:rsidRPr="004D5092">
        <w:rPr>
          <w:rFonts w:hint="cs"/>
          <w:sz w:val="27"/>
          <w:rtl/>
          <w:lang w:bidi="ar-IQ"/>
        </w:rPr>
        <w:t>ّ</w:t>
      </w:r>
      <w:r w:rsidRPr="004D5092">
        <w:rPr>
          <w:rFonts w:hint="cs"/>
          <w:sz w:val="27"/>
          <w:rtl/>
          <w:lang w:bidi="ar-IQ"/>
        </w:rPr>
        <w:t xml:space="preserve"> أن الدكتور المعصومي الهمداني ـ الذي قرأ النسخة المخطوطة لرسالة حسام الدين السالار ـ يرى أن هذه الرسالة كانت مورداً لاستفادة كاتب الرسالة ـ الموجودة في مجموعة روان كوشكو ـ على نطاق</w:t>
      </w:r>
      <w:r w:rsidR="000C3A2C" w:rsidRPr="004D5092">
        <w:rPr>
          <w:rFonts w:hint="cs"/>
          <w:sz w:val="27"/>
          <w:rtl/>
          <w:lang w:bidi="ar-IQ"/>
        </w:rPr>
        <w:t>ٍ</w:t>
      </w:r>
      <w:r w:rsidRPr="004D5092">
        <w:rPr>
          <w:rFonts w:hint="cs"/>
          <w:sz w:val="27"/>
          <w:rtl/>
          <w:lang w:bidi="ar-IQ"/>
        </w:rPr>
        <w:t xml:space="preserve"> واسع، وهو يرى بطبيعة الحال أن كاتب هذه الرسالة هو الشيخ نصير الدين الطوسي. وكما ذك</w:t>
      </w:r>
      <w:r w:rsidR="004B5EC5" w:rsidRPr="004D5092">
        <w:rPr>
          <w:rFonts w:hint="cs"/>
          <w:sz w:val="27"/>
          <w:rtl/>
          <w:lang w:bidi="ar-IQ"/>
        </w:rPr>
        <w:t>َ</w:t>
      </w:r>
      <w:r w:rsidRPr="004D5092">
        <w:rPr>
          <w:rFonts w:hint="cs"/>
          <w:sz w:val="27"/>
          <w:rtl/>
          <w:lang w:bidi="ar-IQ"/>
        </w:rPr>
        <w:t>ر</w:t>
      </w:r>
      <w:r w:rsidR="004B5EC5" w:rsidRPr="004D5092">
        <w:rPr>
          <w:rFonts w:hint="cs"/>
          <w:sz w:val="27"/>
          <w:rtl/>
          <w:lang w:bidi="ar-IQ"/>
        </w:rPr>
        <w:t>ْ</w:t>
      </w:r>
      <w:r w:rsidRPr="004D5092">
        <w:rPr>
          <w:rFonts w:hint="cs"/>
          <w:sz w:val="27"/>
          <w:rtl/>
          <w:lang w:bidi="ar-IQ"/>
        </w:rPr>
        <w:t>ت</w:t>
      </w:r>
      <w:r w:rsidR="004B5EC5" w:rsidRPr="004D5092">
        <w:rPr>
          <w:rFonts w:hint="cs"/>
          <w:sz w:val="27"/>
          <w:rtl/>
          <w:lang w:bidi="ar-IQ"/>
        </w:rPr>
        <w:t>ُ</w:t>
      </w:r>
      <w:r w:rsidRPr="004D5092">
        <w:rPr>
          <w:rFonts w:hint="cs"/>
          <w:sz w:val="27"/>
          <w:rtl/>
          <w:lang w:bidi="ar-IQ"/>
        </w:rPr>
        <w:t xml:space="preserve"> فإني في الوقت الراهن ـ للأسف الشديد ـ لا أمتلك صورة</w:t>
      </w:r>
      <w:r w:rsidR="000C3A2C" w:rsidRPr="004D5092">
        <w:rPr>
          <w:rFonts w:hint="cs"/>
          <w:sz w:val="27"/>
          <w:rtl/>
          <w:lang w:bidi="ar-IQ"/>
        </w:rPr>
        <w:t>ً</w:t>
      </w:r>
      <w:r w:rsidRPr="004D5092">
        <w:rPr>
          <w:rFonts w:hint="cs"/>
          <w:sz w:val="27"/>
          <w:rtl/>
          <w:lang w:bidi="ar-IQ"/>
        </w:rPr>
        <w:t xml:space="preserve"> من نسخة رسالة حسام الدين السالار في</w:t>
      </w:r>
      <w:r w:rsidR="000C3A2C" w:rsidRPr="004D5092">
        <w:rPr>
          <w:rFonts w:hint="cs"/>
          <w:sz w:val="27"/>
          <w:rtl/>
          <w:lang w:bidi="ar-IQ"/>
        </w:rPr>
        <w:t xml:space="preserve"> </w:t>
      </w:r>
      <w:r w:rsidRPr="004D5092">
        <w:rPr>
          <w:rFonts w:hint="cs"/>
          <w:sz w:val="27"/>
          <w:rtl/>
          <w:lang w:bidi="ar-IQ"/>
        </w:rPr>
        <w:t>ما يتعل</w:t>
      </w:r>
      <w:r w:rsidR="004B5EC5" w:rsidRPr="004D5092">
        <w:rPr>
          <w:rFonts w:hint="cs"/>
          <w:sz w:val="27"/>
          <w:rtl/>
          <w:lang w:bidi="ar-IQ"/>
        </w:rPr>
        <w:t>َّ</w:t>
      </w:r>
      <w:r w:rsidRPr="004D5092">
        <w:rPr>
          <w:rFonts w:hint="cs"/>
          <w:sz w:val="27"/>
          <w:rtl/>
          <w:lang w:bidi="ar-IQ"/>
        </w:rPr>
        <w:t xml:space="preserve">ق بمسألة تناهي الأبعاد، الموجودة ضمن المجموعة رقم: (4605) في مكتبة إسماعيل صائب في تركيا (جامعة أنقرة). وتبدأ هذه الرسالة ـ طبقاً لرواية الأستاذ المعصومي الهمداني ـ على النحو الآتي: </w:t>
      </w:r>
      <w:r w:rsidRPr="004D5092">
        <w:rPr>
          <w:rFonts w:hint="eastAsia"/>
          <w:sz w:val="24"/>
          <w:szCs w:val="24"/>
          <w:rtl/>
        </w:rPr>
        <w:t>«</w:t>
      </w:r>
      <w:r w:rsidRPr="004D5092">
        <w:rPr>
          <w:sz w:val="27"/>
          <w:rtl/>
          <w:lang w:bidi="ar-IQ"/>
        </w:rPr>
        <w:t>بسم الله الرحمن الرحيم. في تناه</w:t>
      </w:r>
      <w:r w:rsidRPr="004D5092">
        <w:rPr>
          <w:rFonts w:hint="cs"/>
          <w:sz w:val="27"/>
          <w:rtl/>
          <w:lang w:bidi="ar-IQ"/>
        </w:rPr>
        <w:t>ي</w:t>
      </w:r>
      <w:r w:rsidRPr="004D5092">
        <w:rPr>
          <w:sz w:val="27"/>
          <w:rtl/>
          <w:lang w:bidi="ar-IQ"/>
        </w:rPr>
        <w:t xml:space="preserve"> الأبعاد الجسمانية عل</w:t>
      </w:r>
      <w:r w:rsidRPr="004D5092">
        <w:rPr>
          <w:rFonts w:ascii="Times New Roman" w:hAnsi="Times New Roman" w:hint="cs"/>
          <w:sz w:val="27"/>
          <w:rtl/>
          <w:lang w:bidi="ar-IQ"/>
        </w:rPr>
        <w:t>ى</w:t>
      </w:r>
      <w:r w:rsidRPr="004D5092">
        <w:rPr>
          <w:sz w:val="27"/>
          <w:rtl/>
          <w:lang w:bidi="ar-IQ"/>
        </w:rPr>
        <w:t xml:space="preserve"> الوجه الذي ذكره الشيخ الرئيس أبو علي قدّ</w:t>
      </w:r>
      <w:r w:rsidR="000C3A2C" w:rsidRPr="004D5092">
        <w:rPr>
          <w:rFonts w:hint="cs"/>
          <w:sz w:val="27"/>
          <w:rtl/>
          <w:lang w:bidi="ar-IQ"/>
        </w:rPr>
        <w:t>َ</w:t>
      </w:r>
      <w:r w:rsidRPr="004D5092">
        <w:rPr>
          <w:sz w:val="27"/>
          <w:rtl/>
          <w:lang w:bidi="ar-IQ"/>
        </w:rPr>
        <w:t>س الله نفسه</w:t>
      </w:r>
      <w:r w:rsidRPr="004D5092">
        <w:rPr>
          <w:rFonts w:hint="eastAsia"/>
          <w:sz w:val="24"/>
          <w:szCs w:val="24"/>
          <w:rtl/>
        </w:rPr>
        <w:t>»</w:t>
      </w:r>
      <w:r w:rsidRPr="004D5092">
        <w:rPr>
          <w:rFonts w:hint="cs"/>
          <w:sz w:val="27"/>
          <w:rtl/>
          <w:lang w:bidi="ar-IQ"/>
        </w:rPr>
        <w:t xml:space="preserve">. وعبارته الأخيرة على النحو الآتي: </w:t>
      </w:r>
      <w:r w:rsidRPr="004D5092">
        <w:rPr>
          <w:rFonts w:hint="eastAsia"/>
          <w:sz w:val="24"/>
          <w:szCs w:val="24"/>
          <w:rtl/>
        </w:rPr>
        <w:t>«</w:t>
      </w:r>
      <w:r w:rsidRPr="004D5092">
        <w:rPr>
          <w:sz w:val="27"/>
          <w:rtl/>
          <w:lang w:bidi="ar-IQ"/>
        </w:rPr>
        <w:t>تمّت الرسالة لحج</w:t>
      </w:r>
      <w:r w:rsidR="000C3A2C" w:rsidRPr="004D5092">
        <w:rPr>
          <w:rFonts w:hint="cs"/>
          <w:sz w:val="27"/>
          <w:rtl/>
          <w:lang w:bidi="ar-IQ"/>
        </w:rPr>
        <w:t>ّ</w:t>
      </w:r>
      <w:r w:rsidRPr="004D5092">
        <w:rPr>
          <w:sz w:val="27"/>
          <w:rtl/>
          <w:lang w:bidi="ar-IQ"/>
        </w:rPr>
        <w:t>ة الحقّ أستاذ الدنيا حسام الدين علي بن فضل الله السالار قدّ</w:t>
      </w:r>
      <w:r w:rsidR="000C3A2C" w:rsidRPr="004D5092">
        <w:rPr>
          <w:rFonts w:hint="cs"/>
          <w:sz w:val="27"/>
          <w:rtl/>
          <w:lang w:bidi="ar-IQ"/>
        </w:rPr>
        <w:t>َ</w:t>
      </w:r>
      <w:r w:rsidRPr="004D5092">
        <w:rPr>
          <w:sz w:val="27"/>
          <w:rtl/>
          <w:lang w:bidi="ar-IQ"/>
        </w:rPr>
        <w:t>س الله نفسه</w:t>
      </w:r>
      <w:r w:rsidRPr="004D5092">
        <w:rPr>
          <w:rFonts w:hint="eastAsia"/>
          <w:sz w:val="24"/>
          <w:szCs w:val="24"/>
          <w:rtl/>
        </w:rPr>
        <w:t>»</w:t>
      </w:r>
      <w:r w:rsidRPr="004D5092">
        <w:rPr>
          <w:rFonts w:hint="cs"/>
          <w:sz w:val="27"/>
          <w:rtl/>
          <w:lang w:bidi="ar-IQ"/>
        </w:rPr>
        <w:t>.</w:t>
      </w:r>
    </w:p>
    <w:p w:rsidR="007059D7" w:rsidRPr="004D5092" w:rsidRDefault="007059D7" w:rsidP="003D4EEF">
      <w:pPr>
        <w:spacing w:line="340" w:lineRule="exact"/>
        <w:rPr>
          <w:sz w:val="27"/>
          <w:rtl/>
          <w:lang w:bidi="ar-IQ"/>
        </w:rPr>
      </w:pPr>
    </w:p>
    <w:p w:rsidR="007059D7" w:rsidRPr="004D5092" w:rsidRDefault="007059D7" w:rsidP="007059D7">
      <w:pPr>
        <w:pStyle w:val="31"/>
        <w:rPr>
          <w:color w:val="auto"/>
          <w:rtl/>
          <w:lang w:val="en-US"/>
        </w:rPr>
      </w:pPr>
      <w:r w:rsidRPr="004D5092">
        <w:rPr>
          <w:rFonts w:hint="cs"/>
          <w:color w:val="auto"/>
          <w:rtl/>
        </w:rPr>
        <w:t>قراءةٌ دقيقة في المقال</w:t>
      </w:r>
      <w:r w:rsidRPr="004D5092">
        <w:rPr>
          <w:rFonts w:hint="cs"/>
          <w:color w:val="auto"/>
          <w:rtl/>
          <w:lang w:val="en-US"/>
        </w:rPr>
        <w:t xml:space="preserve"> ــــــ</w:t>
      </w:r>
    </w:p>
    <w:p w:rsidR="007059D7" w:rsidRPr="004D5092" w:rsidRDefault="00AB6716" w:rsidP="00F9774E">
      <w:pPr>
        <w:rPr>
          <w:sz w:val="27"/>
          <w:rtl/>
          <w:lang w:bidi="ar-IQ"/>
        </w:rPr>
      </w:pPr>
      <w:r w:rsidRPr="004D5092">
        <w:rPr>
          <w:rFonts w:hint="cs"/>
          <w:sz w:val="27"/>
          <w:rtl/>
          <w:lang w:bidi="ar-IQ"/>
        </w:rPr>
        <w:t>لا شَكَّ في أن القراءة الدقيقة لهذه الرسالة تحظى بفائدة</w:t>
      </w:r>
      <w:r w:rsidR="000C3A2C" w:rsidRPr="004D5092">
        <w:rPr>
          <w:rFonts w:hint="cs"/>
          <w:sz w:val="27"/>
          <w:rtl/>
          <w:lang w:bidi="ar-IQ"/>
        </w:rPr>
        <w:t>ٍ</w:t>
      </w:r>
      <w:r w:rsidRPr="004D5092">
        <w:rPr>
          <w:rFonts w:hint="cs"/>
          <w:sz w:val="27"/>
          <w:rtl/>
          <w:lang w:bidi="ar-IQ"/>
        </w:rPr>
        <w:t xml:space="preserve"> كبيرة بالنسبة إلى بحثنا هذا. وللأسف الشديد</w:t>
      </w:r>
      <w:r w:rsidR="000C3A2C" w:rsidRPr="004D5092">
        <w:rPr>
          <w:rFonts w:hint="cs"/>
          <w:sz w:val="27"/>
          <w:rtl/>
          <w:lang w:bidi="ar-IQ"/>
        </w:rPr>
        <w:t>،</w:t>
      </w:r>
      <w:r w:rsidRPr="004D5092">
        <w:rPr>
          <w:rFonts w:hint="cs"/>
          <w:sz w:val="27"/>
          <w:rtl/>
          <w:lang w:bidi="ar-IQ"/>
        </w:rPr>
        <w:t xml:space="preserve"> فإن الدكتور المعصومي لم يبيّ</w:t>
      </w:r>
      <w:r w:rsidR="000C3A2C" w:rsidRPr="004D5092">
        <w:rPr>
          <w:rFonts w:hint="cs"/>
          <w:sz w:val="27"/>
          <w:rtl/>
          <w:lang w:bidi="ar-IQ"/>
        </w:rPr>
        <w:t>ِ</w:t>
      </w:r>
      <w:r w:rsidRPr="004D5092">
        <w:rPr>
          <w:rFonts w:hint="cs"/>
          <w:sz w:val="27"/>
          <w:rtl/>
          <w:lang w:bidi="ar-IQ"/>
        </w:rPr>
        <w:t>ن ما إذا ورد ذ</w:t>
      </w:r>
      <w:r w:rsidR="004B5EC5" w:rsidRPr="004D5092">
        <w:rPr>
          <w:rFonts w:hint="cs"/>
          <w:sz w:val="27"/>
          <w:rtl/>
          <w:lang w:bidi="ar-IQ"/>
        </w:rPr>
        <w:t>ِ</w:t>
      </w:r>
      <w:r w:rsidRPr="004D5092">
        <w:rPr>
          <w:rFonts w:hint="cs"/>
          <w:sz w:val="27"/>
          <w:rtl/>
          <w:lang w:bidi="ar-IQ"/>
        </w:rPr>
        <w:t>ك</w:t>
      </w:r>
      <w:r w:rsidR="004B5EC5" w:rsidRPr="004D5092">
        <w:rPr>
          <w:rFonts w:hint="cs"/>
          <w:sz w:val="27"/>
          <w:rtl/>
          <w:lang w:bidi="ar-IQ"/>
        </w:rPr>
        <w:t>ْ</w:t>
      </w:r>
      <w:r w:rsidRPr="004D5092">
        <w:rPr>
          <w:rFonts w:hint="cs"/>
          <w:sz w:val="27"/>
          <w:rtl/>
          <w:lang w:bidi="ar-IQ"/>
        </w:rPr>
        <w:t>ر</w:t>
      </w:r>
      <w:r w:rsidR="000C3A2C" w:rsidRPr="004D5092">
        <w:rPr>
          <w:rFonts w:hint="cs"/>
          <w:sz w:val="27"/>
          <w:rtl/>
          <w:lang w:bidi="ar-IQ"/>
        </w:rPr>
        <w:t>ٌ</w:t>
      </w:r>
      <w:r w:rsidRPr="004D5092">
        <w:rPr>
          <w:rFonts w:hint="cs"/>
          <w:sz w:val="27"/>
          <w:rtl/>
          <w:lang w:bidi="ar-IQ"/>
        </w:rPr>
        <w:t xml:space="preserve"> لأبي البركات البغدادي في رسالة علي</w:t>
      </w:r>
      <w:r w:rsidR="000C3A2C" w:rsidRPr="004D5092">
        <w:rPr>
          <w:rFonts w:hint="cs"/>
          <w:sz w:val="27"/>
          <w:rtl/>
          <w:lang w:bidi="ar-IQ"/>
        </w:rPr>
        <w:t>ّ</w:t>
      </w:r>
      <w:r w:rsidRPr="004D5092">
        <w:rPr>
          <w:rFonts w:hint="cs"/>
          <w:sz w:val="27"/>
          <w:rtl/>
          <w:lang w:bidi="ar-IQ"/>
        </w:rPr>
        <w:t xml:space="preserve"> بن فضل الله السالار أم لا؟ تبدو أهم</w:t>
      </w:r>
      <w:r w:rsidR="000C3A2C" w:rsidRPr="004D5092">
        <w:rPr>
          <w:rFonts w:hint="cs"/>
          <w:sz w:val="27"/>
          <w:rtl/>
          <w:lang w:bidi="ar-IQ"/>
        </w:rPr>
        <w:t>ِّ</w:t>
      </w:r>
      <w:r w:rsidRPr="004D5092">
        <w:rPr>
          <w:rFonts w:hint="cs"/>
          <w:sz w:val="27"/>
          <w:rtl/>
          <w:lang w:bidi="ar-IQ"/>
        </w:rPr>
        <w:t xml:space="preserve">ية هذا السؤال من حيث </w:t>
      </w:r>
      <w:r w:rsidR="000C3A2C" w:rsidRPr="004D5092">
        <w:rPr>
          <w:rFonts w:hint="cs"/>
          <w:sz w:val="27"/>
          <w:rtl/>
          <w:lang w:bidi="ar-IQ"/>
        </w:rPr>
        <w:t>إ</w:t>
      </w:r>
      <w:r w:rsidRPr="004D5092">
        <w:rPr>
          <w:rFonts w:hint="cs"/>
          <w:sz w:val="27"/>
          <w:rtl/>
          <w:lang w:bidi="ar-IQ"/>
        </w:rPr>
        <w:t xml:space="preserve">ن شفرة الانتقادات الحادّة في الرسالة المنسوبة إلى الشيخ الطوسي </w:t>
      </w:r>
      <w:r w:rsidR="00E5602D" w:rsidRPr="004D5092">
        <w:rPr>
          <w:rFonts w:hint="cs"/>
          <w:sz w:val="27"/>
          <w:rtl/>
          <w:lang w:bidi="ar-IQ"/>
        </w:rPr>
        <w:t>ت</w:t>
      </w:r>
      <w:r w:rsidRPr="004D5092">
        <w:rPr>
          <w:rFonts w:hint="cs"/>
          <w:sz w:val="27"/>
          <w:rtl/>
          <w:lang w:bidi="ar-IQ"/>
        </w:rPr>
        <w:t>ت</w:t>
      </w:r>
      <w:r w:rsidR="00E5602D" w:rsidRPr="004D5092">
        <w:rPr>
          <w:rFonts w:hint="cs"/>
          <w:sz w:val="27"/>
          <w:rtl/>
          <w:lang w:bidi="ar-IQ"/>
        </w:rPr>
        <w:t>ّ</w:t>
      </w:r>
      <w:r w:rsidRPr="004D5092">
        <w:rPr>
          <w:rFonts w:hint="cs"/>
          <w:sz w:val="27"/>
          <w:rtl/>
          <w:lang w:bidi="ar-IQ"/>
        </w:rPr>
        <w:t>جه في الأساس ـ كما سبق أن ذك</w:t>
      </w:r>
      <w:r w:rsidR="004B5EC5" w:rsidRPr="004D5092">
        <w:rPr>
          <w:rFonts w:hint="cs"/>
          <w:sz w:val="27"/>
          <w:rtl/>
          <w:lang w:bidi="ar-IQ"/>
        </w:rPr>
        <w:t>َ</w:t>
      </w:r>
      <w:r w:rsidRPr="004D5092">
        <w:rPr>
          <w:rFonts w:hint="cs"/>
          <w:sz w:val="27"/>
          <w:rtl/>
          <w:lang w:bidi="ar-IQ"/>
        </w:rPr>
        <w:t>ر</w:t>
      </w:r>
      <w:r w:rsidR="004B5EC5" w:rsidRPr="004D5092">
        <w:rPr>
          <w:rFonts w:hint="cs"/>
          <w:sz w:val="27"/>
          <w:rtl/>
          <w:lang w:bidi="ar-IQ"/>
        </w:rPr>
        <w:t>ْ</w:t>
      </w:r>
      <w:r w:rsidRPr="004D5092">
        <w:rPr>
          <w:rFonts w:hint="cs"/>
          <w:sz w:val="27"/>
          <w:rtl/>
          <w:lang w:bidi="ar-IQ"/>
        </w:rPr>
        <w:t xml:space="preserve">نا ـ إلى آراء أبي البركات البغدادي حول مسألة تناهي الأبعداد، وعلى هذا الأساس يجب أن نرى ما هو سهم رسالة حسام الدين السالار </w:t>
      </w:r>
      <w:r w:rsidR="004B5EC5" w:rsidRPr="004D5092">
        <w:rPr>
          <w:rFonts w:hint="cs"/>
          <w:sz w:val="27"/>
          <w:rtl/>
          <w:lang w:bidi="ar-IQ"/>
        </w:rPr>
        <w:t xml:space="preserve">       </w:t>
      </w:r>
      <w:r w:rsidRPr="004D5092">
        <w:rPr>
          <w:rFonts w:hint="cs"/>
          <w:sz w:val="27"/>
          <w:rtl/>
          <w:lang w:bidi="ar-IQ"/>
        </w:rPr>
        <w:lastRenderedPageBreak/>
        <w:t>ـ والحالة هذه ـ في الرسالة المنسوبة إلى الشيخ الطوسي في هذا الرأي؟ ويحتمل أن اسم أبي البركات لم ي</w:t>
      </w:r>
      <w:r w:rsidR="00E5602D" w:rsidRPr="004D5092">
        <w:rPr>
          <w:rFonts w:hint="cs"/>
          <w:sz w:val="27"/>
          <w:rtl/>
          <w:lang w:bidi="ar-IQ"/>
        </w:rPr>
        <w:t>َ</w:t>
      </w:r>
      <w:r w:rsidRPr="004D5092">
        <w:rPr>
          <w:rFonts w:hint="cs"/>
          <w:sz w:val="27"/>
          <w:rtl/>
          <w:lang w:bidi="ar-IQ"/>
        </w:rPr>
        <w:t>ر</w:t>
      </w:r>
      <w:r w:rsidR="00E5602D" w:rsidRPr="004D5092">
        <w:rPr>
          <w:rFonts w:hint="cs"/>
          <w:sz w:val="27"/>
          <w:rtl/>
          <w:lang w:bidi="ar-IQ"/>
        </w:rPr>
        <w:t>ِ</w:t>
      </w:r>
      <w:r w:rsidRPr="004D5092">
        <w:rPr>
          <w:rFonts w:hint="cs"/>
          <w:sz w:val="27"/>
          <w:rtl/>
          <w:lang w:bidi="ar-IQ"/>
        </w:rPr>
        <w:t>د</w:t>
      </w:r>
      <w:r w:rsidR="00E5602D" w:rsidRPr="004D5092">
        <w:rPr>
          <w:rFonts w:hint="cs"/>
          <w:sz w:val="27"/>
          <w:rtl/>
          <w:lang w:bidi="ar-IQ"/>
        </w:rPr>
        <w:t>ْ</w:t>
      </w:r>
      <w:r w:rsidRPr="004D5092">
        <w:rPr>
          <w:rFonts w:hint="cs"/>
          <w:sz w:val="27"/>
          <w:rtl/>
          <w:lang w:bidi="ar-IQ"/>
        </w:rPr>
        <w:t xml:space="preserve"> في رسالة حسام الدين السالار؛ إذ لو كان قد ورد ذ</w:t>
      </w:r>
      <w:r w:rsidR="004B5EC5" w:rsidRPr="004D5092">
        <w:rPr>
          <w:rFonts w:hint="cs"/>
          <w:sz w:val="27"/>
          <w:rtl/>
          <w:lang w:bidi="ar-IQ"/>
        </w:rPr>
        <w:t>ِ</w:t>
      </w:r>
      <w:r w:rsidRPr="004D5092">
        <w:rPr>
          <w:rFonts w:hint="cs"/>
          <w:sz w:val="27"/>
          <w:rtl/>
          <w:lang w:bidi="ar-IQ"/>
        </w:rPr>
        <w:t>ك</w:t>
      </w:r>
      <w:r w:rsidR="004B5EC5" w:rsidRPr="004D5092">
        <w:rPr>
          <w:rFonts w:hint="cs"/>
          <w:sz w:val="27"/>
          <w:rtl/>
          <w:lang w:bidi="ar-IQ"/>
        </w:rPr>
        <w:t>ْ</w:t>
      </w:r>
      <w:r w:rsidRPr="004D5092">
        <w:rPr>
          <w:rFonts w:hint="cs"/>
          <w:sz w:val="27"/>
          <w:rtl/>
          <w:lang w:bidi="ar-IQ"/>
        </w:rPr>
        <w:t>ر</w:t>
      </w:r>
      <w:r w:rsidR="00E5602D" w:rsidRPr="004D5092">
        <w:rPr>
          <w:rFonts w:hint="cs"/>
          <w:sz w:val="27"/>
          <w:rtl/>
          <w:lang w:bidi="ar-IQ"/>
        </w:rPr>
        <w:t>ٌ</w:t>
      </w:r>
      <w:r w:rsidRPr="004D5092">
        <w:rPr>
          <w:rFonts w:hint="cs"/>
          <w:sz w:val="27"/>
          <w:rtl/>
          <w:lang w:bidi="ar-IQ"/>
        </w:rPr>
        <w:t xml:space="preserve"> لأبي البركات في رسالة حسام الدين لكان ذلك دليلاً قاطعاً على أن حسام الدين السالار لم يكن يستطيع أن يمارس نشاطاً في منتصف القرن الهجري</w:t>
      </w:r>
      <w:r w:rsidR="00E5602D" w:rsidRPr="004D5092">
        <w:rPr>
          <w:rFonts w:hint="cs"/>
          <w:sz w:val="27"/>
          <w:rtl/>
          <w:lang w:bidi="ar-IQ"/>
        </w:rPr>
        <w:t>ّ</w:t>
      </w:r>
      <w:r w:rsidRPr="004D5092">
        <w:rPr>
          <w:rFonts w:hint="cs"/>
          <w:sz w:val="27"/>
          <w:rtl/>
          <w:lang w:bidi="ar-IQ"/>
        </w:rPr>
        <w:t xml:space="preserve"> الخامس ـ كما </w:t>
      </w:r>
      <w:r w:rsidR="00E5602D" w:rsidRPr="004D5092">
        <w:rPr>
          <w:rFonts w:hint="cs"/>
          <w:sz w:val="27"/>
          <w:rtl/>
          <w:lang w:bidi="ar-IQ"/>
        </w:rPr>
        <w:t xml:space="preserve">يذهب الدكتور المعصومي إلى ذلك ـ؛ </w:t>
      </w:r>
      <w:r w:rsidRPr="004D5092">
        <w:rPr>
          <w:rFonts w:hint="cs"/>
          <w:sz w:val="27"/>
          <w:rtl/>
          <w:lang w:bidi="ar-IQ"/>
        </w:rPr>
        <w:t>وذلك لأن أبا البركات إنما اكتسب شهرته في أوائل القرن الهجري السادس من خلال آرائه الفلسفية، وفي الأساس لا يمكن اعتباره معاصراً لحسام الدين علي</w:t>
      </w:r>
      <w:r w:rsidR="004B5EC5" w:rsidRPr="004D5092">
        <w:rPr>
          <w:rFonts w:hint="cs"/>
          <w:sz w:val="27"/>
          <w:rtl/>
          <w:lang w:bidi="ar-IQ"/>
        </w:rPr>
        <w:t xml:space="preserve"> بن</w:t>
      </w:r>
      <w:r w:rsidRPr="004D5092">
        <w:rPr>
          <w:rFonts w:hint="cs"/>
          <w:sz w:val="27"/>
          <w:rtl/>
          <w:lang w:bidi="ar-IQ"/>
        </w:rPr>
        <w:t xml:space="preserve"> فضل الله السالار (طبقاً للتاريخ الذي يثبته الدكتور المعصومي له). </w:t>
      </w:r>
    </w:p>
    <w:p w:rsidR="007059D7" w:rsidRPr="004D5092" w:rsidRDefault="007059D7" w:rsidP="003D4EEF">
      <w:pPr>
        <w:spacing w:line="340" w:lineRule="exact"/>
        <w:rPr>
          <w:sz w:val="27"/>
          <w:rtl/>
          <w:lang w:bidi="ar-IQ"/>
        </w:rPr>
      </w:pPr>
    </w:p>
    <w:p w:rsidR="007059D7" w:rsidRPr="004D5092" w:rsidRDefault="007059D7" w:rsidP="007059D7">
      <w:pPr>
        <w:pStyle w:val="31"/>
        <w:rPr>
          <w:color w:val="auto"/>
          <w:rtl/>
          <w:lang w:val="en-US"/>
        </w:rPr>
      </w:pPr>
      <w:r w:rsidRPr="004D5092">
        <w:rPr>
          <w:rFonts w:hint="cs"/>
          <w:color w:val="auto"/>
          <w:rtl/>
        </w:rPr>
        <w:t>مقدّمة وخاتمة الرسالة المنسوبة إلى الطوسيّ</w:t>
      </w:r>
      <w:r w:rsidRPr="004D5092">
        <w:rPr>
          <w:rFonts w:hint="cs"/>
          <w:color w:val="auto"/>
          <w:rtl/>
          <w:lang w:val="en-US"/>
        </w:rPr>
        <w:t xml:space="preserve"> ــــــ</w:t>
      </w:r>
    </w:p>
    <w:p w:rsidR="00AB6716" w:rsidRPr="004D5092" w:rsidRDefault="00AB6716" w:rsidP="00F9774E">
      <w:pPr>
        <w:rPr>
          <w:sz w:val="27"/>
          <w:rtl/>
          <w:lang w:bidi="ar-IQ"/>
        </w:rPr>
      </w:pPr>
      <w:r w:rsidRPr="004D5092">
        <w:rPr>
          <w:rFonts w:hint="cs"/>
          <w:sz w:val="27"/>
          <w:rtl/>
          <w:lang w:bidi="ar-IQ"/>
        </w:rPr>
        <w:t>وللمزيد من البحث في خصوص هذه المسألة نجد من المناسب هنا أن ننقل نصّ المقد</w:t>
      </w:r>
      <w:r w:rsidR="00E5602D" w:rsidRPr="004D5092">
        <w:rPr>
          <w:rFonts w:hint="cs"/>
          <w:sz w:val="27"/>
          <w:rtl/>
          <w:lang w:bidi="ar-IQ"/>
        </w:rPr>
        <w:t>ّ</w:t>
      </w:r>
      <w:r w:rsidRPr="004D5092">
        <w:rPr>
          <w:rFonts w:hint="cs"/>
          <w:sz w:val="27"/>
          <w:rtl/>
          <w:lang w:bidi="ar-IQ"/>
        </w:rPr>
        <w:t>مة</w:t>
      </w:r>
      <w:r w:rsidR="00E5602D" w:rsidRPr="004D5092">
        <w:rPr>
          <w:rFonts w:hint="cs"/>
          <w:sz w:val="27"/>
          <w:rtl/>
          <w:lang w:bidi="ar-IQ"/>
        </w:rPr>
        <w:t>،</w:t>
      </w:r>
      <w:r w:rsidRPr="004D5092">
        <w:rPr>
          <w:rFonts w:hint="cs"/>
          <w:sz w:val="27"/>
          <w:rtl/>
          <w:lang w:bidi="ar-IQ"/>
        </w:rPr>
        <w:t xml:space="preserve"> وكذلك خاتمة الرسالة المنسوبة إلى الشيخ الطوسي</w:t>
      </w:r>
      <w:r w:rsidR="00E5602D" w:rsidRPr="004D5092">
        <w:rPr>
          <w:rFonts w:hint="cs"/>
          <w:sz w:val="27"/>
          <w:rtl/>
          <w:lang w:bidi="ar-IQ"/>
        </w:rPr>
        <w:t>،</w:t>
      </w:r>
      <w:r w:rsidRPr="004D5092">
        <w:rPr>
          <w:rFonts w:hint="cs"/>
          <w:sz w:val="27"/>
          <w:rtl/>
          <w:lang w:bidi="ar-IQ"/>
        </w:rPr>
        <w:t xml:space="preserve"> على أساس نسخة مجموعة روان كوشكو، لننتقل بعد ذلك إلى بيان المزيد من البحث حول الاحتمالات المتنوّ</w:t>
      </w:r>
      <w:r w:rsidR="00E5602D" w:rsidRPr="004D5092">
        <w:rPr>
          <w:rFonts w:hint="cs"/>
          <w:sz w:val="27"/>
          <w:rtl/>
          <w:lang w:bidi="ar-IQ"/>
        </w:rPr>
        <w:t>ِ</w:t>
      </w:r>
      <w:r w:rsidRPr="004D5092">
        <w:rPr>
          <w:rFonts w:hint="cs"/>
          <w:sz w:val="27"/>
          <w:rtl/>
          <w:lang w:bidi="ar-IQ"/>
        </w:rPr>
        <w:t>عة في هذا الشأن. نشاهد في هذه النسخة بعض الأخطاء وأنواع السقط، وقد سع</w:t>
      </w:r>
      <w:r w:rsidR="00E5602D" w:rsidRPr="004D5092">
        <w:rPr>
          <w:rFonts w:hint="cs"/>
          <w:sz w:val="27"/>
          <w:rtl/>
          <w:lang w:bidi="ar-IQ"/>
        </w:rPr>
        <w:t>َ</w:t>
      </w:r>
      <w:r w:rsidRPr="004D5092">
        <w:rPr>
          <w:rFonts w:hint="cs"/>
          <w:sz w:val="27"/>
          <w:rtl/>
          <w:lang w:bidi="ar-IQ"/>
        </w:rPr>
        <w:t>ي</w:t>
      </w:r>
      <w:r w:rsidR="00E5602D" w:rsidRPr="004D5092">
        <w:rPr>
          <w:rFonts w:hint="cs"/>
          <w:sz w:val="27"/>
          <w:rtl/>
          <w:lang w:bidi="ar-IQ"/>
        </w:rPr>
        <w:t>ْ</w:t>
      </w:r>
      <w:r w:rsidRPr="004D5092">
        <w:rPr>
          <w:rFonts w:hint="cs"/>
          <w:sz w:val="27"/>
          <w:rtl/>
          <w:lang w:bidi="ar-IQ"/>
        </w:rPr>
        <w:t>نا إلى إصلاحها</w:t>
      </w:r>
      <w:r w:rsidRPr="004D5092">
        <w:rPr>
          <w:sz w:val="27"/>
          <w:rtl/>
        </w:rPr>
        <w:t xml:space="preserve"> </w:t>
      </w:r>
      <w:r w:rsidRPr="004D5092">
        <w:rPr>
          <w:sz w:val="27"/>
          <w:rtl/>
          <w:lang w:bidi="ar-IQ"/>
        </w:rPr>
        <w:t>في حدود الإمكان</w:t>
      </w:r>
      <w:r w:rsidRPr="004D5092">
        <w:rPr>
          <w:sz w:val="27"/>
          <w:vertAlign w:val="superscript"/>
          <w:rtl/>
          <w:lang w:bidi="ar-IQ"/>
        </w:rPr>
        <w:t>(</w:t>
      </w:r>
      <w:r w:rsidRPr="004D5092">
        <w:rPr>
          <w:rStyle w:val="ac"/>
          <w:sz w:val="27"/>
          <w:rtl/>
          <w:lang w:bidi="ar-IQ"/>
        </w:rPr>
        <w:endnoteReference w:id="961"/>
      </w:r>
      <w:r w:rsidRPr="004D5092">
        <w:rPr>
          <w:sz w:val="27"/>
          <w:vertAlign w:val="superscript"/>
          <w:rtl/>
          <w:lang w:bidi="ar-IQ"/>
        </w:rPr>
        <w:t>)</w:t>
      </w:r>
      <w:r w:rsidRPr="004D5092">
        <w:rPr>
          <w:rFonts w:hint="cs"/>
          <w:sz w:val="27"/>
          <w:rtl/>
          <w:lang w:bidi="ar-IQ"/>
        </w:rPr>
        <w:t>.</w:t>
      </w:r>
    </w:p>
    <w:p w:rsidR="00AB6716" w:rsidRPr="004D5092" w:rsidRDefault="00AB6716" w:rsidP="00BF2B57">
      <w:pPr>
        <w:rPr>
          <w:sz w:val="27"/>
          <w:rtl/>
          <w:lang w:bidi="ar-IQ"/>
        </w:rPr>
      </w:pPr>
      <w:r w:rsidRPr="004D5092">
        <w:rPr>
          <w:rFonts w:hint="eastAsia"/>
          <w:sz w:val="24"/>
          <w:szCs w:val="24"/>
          <w:rtl/>
        </w:rPr>
        <w:t>«</w:t>
      </w:r>
      <w:r w:rsidR="00E5602D" w:rsidRPr="004D5092">
        <w:rPr>
          <w:rFonts w:hint="cs"/>
          <w:sz w:val="27"/>
          <w:rtl/>
          <w:lang w:bidi="ar-IQ"/>
        </w:rPr>
        <w:t xml:space="preserve">200 </w:t>
      </w:r>
      <w:r w:rsidRPr="004D5092">
        <w:rPr>
          <w:rFonts w:hint="cs"/>
          <w:sz w:val="27"/>
          <w:rtl/>
          <w:lang w:bidi="ar-IQ"/>
        </w:rPr>
        <w:t>(أ)</w:t>
      </w:r>
      <w:r w:rsidRPr="004D5092">
        <w:rPr>
          <w:sz w:val="27"/>
          <w:rtl/>
          <w:lang w:bidi="ar-IQ"/>
        </w:rPr>
        <w:t xml:space="preserve"> بسم الله الرحمن الرحيم</w:t>
      </w:r>
      <w:r w:rsidR="00E5602D" w:rsidRPr="004D5092">
        <w:rPr>
          <w:rFonts w:hint="cs"/>
          <w:sz w:val="27"/>
          <w:rtl/>
          <w:lang w:bidi="ar-IQ"/>
        </w:rPr>
        <w:t>،</w:t>
      </w:r>
      <w:r w:rsidRPr="004D5092">
        <w:rPr>
          <w:sz w:val="27"/>
          <w:rtl/>
          <w:lang w:bidi="ar-IQ"/>
        </w:rPr>
        <w:t xml:space="preserve"> وبه الع</w:t>
      </w:r>
      <w:r w:rsidR="004B5EC5" w:rsidRPr="004D5092">
        <w:rPr>
          <w:rFonts w:hint="cs"/>
          <w:sz w:val="27"/>
          <w:rtl/>
          <w:lang w:bidi="ar-IQ"/>
        </w:rPr>
        <w:t>َ</w:t>
      </w:r>
      <w:r w:rsidRPr="004D5092">
        <w:rPr>
          <w:sz w:val="27"/>
          <w:rtl/>
          <w:lang w:bidi="ar-IQ"/>
        </w:rPr>
        <w:t>و</w:t>
      </w:r>
      <w:r w:rsidR="004B5EC5" w:rsidRPr="004D5092">
        <w:rPr>
          <w:rFonts w:hint="cs"/>
          <w:sz w:val="27"/>
          <w:rtl/>
          <w:lang w:bidi="ar-IQ"/>
        </w:rPr>
        <w:t>ْ</w:t>
      </w:r>
      <w:r w:rsidRPr="004D5092">
        <w:rPr>
          <w:sz w:val="27"/>
          <w:rtl/>
          <w:lang w:bidi="ar-IQ"/>
        </w:rPr>
        <w:t>ن. الحمد لله ربّ العالمين والصل</w:t>
      </w:r>
      <w:r w:rsidR="00E5602D" w:rsidRPr="004D5092">
        <w:rPr>
          <w:rFonts w:hint="cs"/>
          <w:sz w:val="27"/>
          <w:rtl/>
          <w:lang w:bidi="ar-IQ"/>
        </w:rPr>
        <w:t>ا</w:t>
      </w:r>
      <w:r w:rsidRPr="004D5092">
        <w:rPr>
          <w:sz w:val="27"/>
          <w:rtl/>
          <w:lang w:bidi="ar-IQ"/>
        </w:rPr>
        <w:t>ة عل</w:t>
      </w:r>
      <w:r w:rsidRPr="004D5092">
        <w:rPr>
          <w:rFonts w:ascii="Times New Roman" w:hAnsi="Times New Roman" w:hint="cs"/>
          <w:sz w:val="27"/>
          <w:rtl/>
          <w:lang w:bidi="ar-IQ"/>
        </w:rPr>
        <w:t>ى</w:t>
      </w:r>
      <w:r w:rsidRPr="004D5092">
        <w:rPr>
          <w:sz w:val="27"/>
          <w:rtl/>
          <w:lang w:bidi="ar-IQ"/>
        </w:rPr>
        <w:t xml:space="preserve"> خير خلقه محمد وآله أجمعين. يقول بعض م</w:t>
      </w:r>
      <w:r w:rsidR="00E5602D" w:rsidRPr="004D5092">
        <w:rPr>
          <w:rFonts w:hint="cs"/>
          <w:sz w:val="27"/>
          <w:rtl/>
          <w:lang w:bidi="ar-IQ"/>
        </w:rPr>
        <w:t>َ</w:t>
      </w:r>
      <w:r w:rsidRPr="004D5092">
        <w:rPr>
          <w:sz w:val="27"/>
          <w:rtl/>
          <w:lang w:bidi="ar-IQ"/>
        </w:rPr>
        <w:t>ن</w:t>
      </w:r>
      <w:r w:rsidR="00E5602D" w:rsidRPr="004D5092">
        <w:rPr>
          <w:rFonts w:hint="cs"/>
          <w:sz w:val="27"/>
          <w:rtl/>
          <w:lang w:bidi="ar-IQ"/>
        </w:rPr>
        <w:t>ْ</w:t>
      </w:r>
      <w:r w:rsidRPr="004D5092">
        <w:rPr>
          <w:sz w:val="27"/>
          <w:rtl/>
          <w:lang w:bidi="ar-IQ"/>
        </w:rPr>
        <w:t xml:space="preserve"> نظر في تصانيف أبي البركات صاحب المعتبر</w:t>
      </w:r>
      <w:r w:rsidRPr="004D5092">
        <w:rPr>
          <w:rFonts w:hint="cs"/>
          <w:sz w:val="27"/>
          <w:rtl/>
          <w:lang w:bidi="ar-IQ"/>
        </w:rPr>
        <w:t>،</w:t>
      </w:r>
      <w:r w:rsidRPr="004D5092">
        <w:rPr>
          <w:sz w:val="27"/>
          <w:rtl/>
          <w:lang w:bidi="ar-IQ"/>
        </w:rPr>
        <w:t xml:space="preserve"> ووقف عل</w:t>
      </w:r>
      <w:r w:rsidRPr="004D5092">
        <w:rPr>
          <w:rFonts w:ascii="Times New Roman" w:hAnsi="Times New Roman" w:hint="cs"/>
          <w:sz w:val="27"/>
          <w:rtl/>
          <w:lang w:bidi="ar-IQ"/>
        </w:rPr>
        <w:t>ى</w:t>
      </w:r>
      <w:r w:rsidRPr="004D5092">
        <w:rPr>
          <w:sz w:val="27"/>
          <w:rtl/>
          <w:lang w:bidi="ar-IQ"/>
        </w:rPr>
        <w:t xml:space="preserve"> ع</w:t>
      </w:r>
      <w:r w:rsidR="004B5EC5" w:rsidRPr="004D5092">
        <w:rPr>
          <w:rFonts w:hint="cs"/>
          <w:sz w:val="27"/>
          <w:rtl/>
          <w:lang w:bidi="ar-IQ"/>
        </w:rPr>
        <w:t>َ</w:t>
      </w:r>
      <w:r w:rsidRPr="004D5092">
        <w:rPr>
          <w:sz w:val="27"/>
          <w:rtl/>
          <w:lang w:bidi="ar-IQ"/>
        </w:rPr>
        <w:t>ج</w:t>
      </w:r>
      <w:r w:rsidR="004B5EC5" w:rsidRPr="004D5092">
        <w:rPr>
          <w:rFonts w:hint="cs"/>
          <w:sz w:val="27"/>
          <w:rtl/>
          <w:lang w:bidi="ar-IQ"/>
        </w:rPr>
        <w:t>ْ</w:t>
      </w:r>
      <w:r w:rsidRPr="004D5092">
        <w:rPr>
          <w:sz w:val="27"/>
          <w:rtl/>
          <w:lang w:bidi="ar-IQ"/>
        </w:rPr>
        <w:t>زه عن د</w:t>
      </w:r>
      <w:r w:rsidR="004B5EC5" w:rsidRPr="004D5092">
        <w:rPr>
          <w:rFonts w:hint="cs"/>
          <w:sz w:val="27"/>
          <w:rtl/>
          <w:lang w:bidi="ar-IQ"/>
        </w:rPr>
        <w:t>َ</w:t>
      </w:r>
      <w:r w:rsidRPr="004D5092">
        <w:rPr>
          <w:sz w:val="27"/>
          <w:rtl/>
          <w:lang w:bidi="ar-IQ"/>
        </w:rPr>
        <w:t>ر</w:t>
      </w:r>
      <w:r w:rsidR="004B5EC5" w:rsidRPr="004D5092">
        <w:rPr>
          <w:rFonts w:hint="cs"/>
          <w:sz w:val="27"/>
          <w:rtl/>
          <w:lang w:bidi="ar-IQ"/>
        </w:rPr>
        <w:t>ْ</w:t>
      </w:r>
      <w:r w:rsidRPr="004D5092">
        <w:rPr>
          <w:sz w:val="27"/>
          <w:rtl/>
          <w:lang w:bidi="ar-IQ"/>
        </w:rPr>
        <w:t>ك مباد</w:t>
      </w:r>
      <w:r w:rsidRPr="004D5092">
        <w:rPr>
          <w:rFonts w:hint="cs"/>
          <w:sz w:val="27"/>
          <w:rtl/>
          <w:lang w:bidi="ar-IQ"/>
        </w:rPr>
        <w:t>ئ</w:t>
      </w:r>
      <w:r w:rsidRPr="004D5092">
        <w:rPr>
          <w:sz w:val="27"/>
          <w:rtl/>
          <w:lang w:bidi="ar-IQ"/>
        </w:rPr>
        <w:t xml:space="preserve"> الحكمة وأوائلها فضلاً</w:t>
      </w:r>
      <w:r w:rsidRPr="004D5092">
        <w:rPr>
          <w:rFonts w:hint="cs"/>
          <w:sz w:val="27"/>
          <w:rtl/>
          <w:lang w:bidi="ar-IQ"/>
        </w:rPr>
        <w:t xml:space="preserve"> </w:t>
      </w:r>
      <w:r w:rsidRPr="004D5092">
        <w:rPr>
          <w:sz w:val="27"/>
          <w:rtl/>
          <w:lang w:bidi="ar-IQ"/>
        </w:rPr>
        <w:t xml:space="preserve">(= </w:t>
      </w:r>
      <w:r w:rsidRPr="004D5092">
        <w:rPr>
          <w:rFonts w:hint="cs"/>
          <w:sz w:val="27"/>
          <w:rtl/>
          <w:lang w:bidi="ar-IQ"/>
        </w:rPr>
        <w:t>في الهامش</w:t>
      </w:r>
      <w:r w:rsidRPr="004D5092">
        <w:rPr>
          <w:sz w:val="27"/>
          <w:rtl/>
          <w:lang w:bidi="ar-IQ"/>
        </w:rPr>
        <w:t>) عن غاياتها: لمّا تبيّ</w:t>
      </w:r>
      <w:r w:rsidR="00E5602D" w:rsidRPr="004D5092">
        <w:rPr>
          <w:rFonts w:hint="cs"/>
          <w:sz w:val="27"/>
          <w:rtl/>
          <w:lang w:bidi="ar-IQ"/>
        </w:rPr>
        <w:t>َ</w:t>
      </w:r>
      <w:r w:rsidRPr="004D5092">
        <w:rPr>
          <w:sz w:val="27"/>
          <w:rtl/>
          <w:lang w:bidi="ar-IQ"/>
        </w:rPr>
        <w:t>ن لي قصور فهمه</w:t>
      </w:r>
      <w:r w:rsidR="00E5602D" w:rsidRPr="004D5092">
        <w:rPr>
          <w:rFonts w:hint="cs"/>
          <w:sz w:val="27"/>
          <w:rtl/>
          <w:lang w:bidi="ar-IQ"/>
        </w:rPr>
        <w:t>؛</w:t>
      </w:r>
      <w:r w:rsidRPr="004D5092">
        <w:rPr>
          <w:sz w:val="27"/>
          <w:rtl/>
          <w:lang w:bidi="ar-IQ"/>
        </w:rPr>
        <w:t xml:space="preserve"> بمط</w:t>
      </w:r>
      <w:r w:rsidRPr="004D5092">
        <w:rPr>
          <w:rFonts w:hint="eastAsia"/>
          <w:sz w:val="27"/>
          <w:rtl/>
          <w:lang w:bidi="ar-IQ"/>
        </w:rPr>
        <w:t>العة</w:t>
      </w:r>
      <w:r w:rsidRPr="004D5092">
        <w:rPr>
          <w:sz w:val="27"/>
          <w:rtl/>
          <w:lang w:bidi="ar-IQ"/>
        </w:rPr>
        <w:t xml:space="preserve"> كتبه</w:t>
      </w:r>
      <w:r w:rsidR="00E5602D" w:rsidRPr="004D5092">
        <w:rPr>
          <w:rFonts w:hint="cs"/>
          <w:sz w:val="27"/>
          <w:rtl/>
          <w:lang w:bidi="ar-IQ"/>
        </w:rPr>
        <w:t>،</w:t>
      </w:r>
      <w:r w:rsidRPr="004D5092">
        <w:rPr>
          <w:sz w:val="27"/>
          <w:rtl/>
          <w:lang w:bidi="ar-IQ"/>
        </w:rPr>
        <w:t xml:space="preserve"> التي أكثرها تشويشات للعقول الضعيفة</w:t>
      </w:r>
      <w:r w:rsidR="00E5602D" w:rsidRPr="004D5092">
        <w:rPr>
          <w:rFonts w:hint="cs"/>
          <w:sz w:val="27"/>
          <w:rtl/>
          <w:lang w:bidi="ar-IQ"/>
        </w:rPr>
        <w:t>،</w:t>
      </w:r>
      <w:r w:rsidRPr="004D5092">
        <w:rPr>
          <w:sz w:val="27"/>
          <w:rtl/>
          <w:lang w:bidi="ar-IQ"/>
        </w:rPr>
        <w:t xml:space="preserve"> واعتراضات</w:t>
      </w:r>
      <w:r w:rsidR="00E5602D" w:rsidRPr="004D5092">
        <w:rPr>
          <w:rFonts w:hint="cs"/>
          <w:sz w:val="27"/>
          <w:rtl/>
          <w:lang w:bidi="ar-IQ"/>
        </w:rPr>
        <w:t>ٌ</w:t>
      </w:r>
      <w:r w:rsidR="00D64AC2" w:rsidRPr="004D5092">
        <w:rPr>
          <w:rFonts w:hint="cs"/>
          <w:sz w:val="27"/>
          <w:rtl/>
          <w:lang w:bidi="ar-IQ"/>
        </w:rPr>
        <w:t xml:space="preserve">، </w:t>
      </w:r>
      <w:r w:rsidRPr="004D5092">
        <w:rPr>
          <w:sz w:val="27"/>
          <w:rtl/>
          <w:lang w:bidi="ar-IQ"/>
        </w:rPr>
        <w:t>لا عل</w:t>
      </w:r>
      <w:r w:rsidRPr="004D5092">
        <w:rPr>
          <w:rFonts w:ascii="Times New Roman" w:hAnsi="Times New Roman" w:hint="cs"/>
          <w:sz w:val="27"/>
          <w:rtl/>
          <w:lang w:bidi="ar-IQ"/>
        </w:rPr>
        <w:t>ى</w:t>
      </w:r>
      <w:r w:rsidRPr="004D5092">
        <w:rPr>
          <w:sz w:val="27"/>
          <w:rtl/>
          <w:lang w:bidi="ar-IQ"/>
        </w:rPr>
        <w:t xml:space="preserve"> المسائل العقلي</w:t>
      </w:r>
      <w:r w:rsidR="00E5602D" w:rsidRPr="004D5092">
        <w:rPr>
          <w:rFonts w:hint="cs"/>
          <w:sz w:val="27"/>
          <w:rtl/>
          <w:lang w:bidi="ar-IQ"/>
        </w:rPr>
        <w:t>ّ</w:t>
      </w:r>
      <w:r w:rsidRPr="004D5092">
        <w:rPr>
          <w:sz w:val="27"/>
          <w:rtl/>
          <w:lang w:bidi="ar-IQ"/>
        </w:rPr>
        <w:t>ة وكلام القدماء</w:t>
      </w:r>
      <w:r w:rsidRPr="004D5092">
        <w:rPr>
          <w:rFonts w:hint="cs"/>
          <w:sz w:val="27"/>
          <w:rtl/>
          <w:lang w:bidi="ar-IQ"/>
        </w:rPr>
        <w:t>،</w:t>
      </w:r>
      <w:r w:rsidRPr="004D5092">
        <w:rPr>
          <w:sz w:val="27"/>
          <w:rtl/>
          <w:lang w:bidi="ar-IQ"/>
        </w:rPr>
        <w:t xml:space="preserve"> بل عل</w:t>
      </w:r>
      <w:r w:rsidRPr="004D5092">
        <w:rPr>
          <w:rFonts w:ascii="Times New Roman" w:hAnsi="Times New Roman" w:hint="cs"/>
          <w:sz w:val="27"/>
          <w:rtl/>
          <w:lang w:bidi="ar-IQ"/>
        </w:rPr>
        <w:t>ى</w:t>
      </w:r>
      <w:r w:rsidRPr="004D5092">
        <w:rPr>
          <w:sz w:val="27"/>
          <w:rtl/>
          <w:lang w:bidi="ar-IQ"/>
        </w:rPr>
        <w:t xml:space="preserve"> ما فهم منها ومن كلامهم</w:t>
      </w:r>
      <w:r w:rsidR="00D64AC2" w:rsidRPr="004D5092">
        <w:rPr>
          <w:rFonts w:hint="cs"/>
          <w:sz w:val="27"/>
          <w:rtl/>
          <w:lang w:bidi="ar-IQ"/>
        </w:rPr>
        <w:t>،</w:t>
      </w:r>
      <w:r w:rsidRPr="004D5092">
        <w:rPr>
          <w:sz w:val="27"/>
          <w:rtl/>
          <w:lang w:bidi="ar-IQ"/>
        </w:rPr>
        <w:t xml:space="preserve"> فتّ</w:t>
      </w:r>
      <w:r w:rsidR="00E5602D" w:rsidRPr="004D5092">
        <w:rPr>
          <w:rFonts w:hint="cs"/>
          <w:sz w:val="27"/>
          <w:rtl/>
          <w:lang w:bidi="ar-IQ"/>
        </w:rPr>
        <w:t>َ</w:t>
      </w:r>
      <w:r w:rsidRPr="004D5092">
        <w:rPr>
          <w:sz w:val="27"/>
          <w:rtl/>
          <w:lang w:bidi="ar-IQ"/>
        </w:rPr>
        <w:t>شت (=</w:t>
      </w:r>
      <w:r w:rsidRPr="004D5092">
        <w:rPr>
          <w:rFonts w:hint="cs"/>
          <w:sz w:val="27"/>
          <w:rtl/>
          <w:lang w:bidi="ar-IQ"/>
        </w:rPr>
        <w:t xml:space="preserve"> إ</w:t>
      </w:r>
      <w:r w:rsidRPr="004D5092">
        <w:rPr>
          <w:sz w:val="27"/>
          <w:rtl/>
          <w:lang w:bidi="ar-IQ"/>
        </w:rPr>
        <w:t xml:space="preserve">صلاح </w:t>
      </w:r>
      <w:r w:rsidRPr="004D5092">
        <w:rPr>
          <w:rFonts w:hint="cs"/>
          <w:sz w:val="27"/>
          <w:rtl/>
          <w:lang w:bidi="ar-IQ"/>
        </w:rPr>
        <w:t>في الهامش</w:t>
      </w:r>
      <w:r w:rsidRPr="004D5092">
        <w:rPr>
          <w:sz w:val="27"/>
          <w:rtl/>
          <w:lang w:bidi="ar-IQ"/>
        </w:rPr>
        <w:t>) عن حاله</w:t>
      </w:r>
      <w:r w:rsidR="00D64AC2" w:rsidRPr="004D5092">
        <w:rPr>
          <w:rFonts w:hint="cs"/>
          <w:sz w:val="27"/>
          <w:rtl/>
          <w:lang w:bidi="ar-IQ"/>
        </w:rPr>
        <w:t>،</w:t>
      </w:r>
      <w:r w:rsidRPr="004D5092">
        <w:rPr>
          <w:sz w:val="27"/>
          <w:rtl/>
          <w:lang w:bidi="ar-IQ"/>
        </w:rPr>
        <w:t xml:space="preserve"> فتبعت</w:t>
      </w:r>
      <w:r w:rsidRPr="004D5092">
        <w:rPr>
          <w:sz w:val="27"/>
          <w:vertAlign w:val="superscript"/>
          <w:rtl/>
          <w:lang w:bidi="ar-IQ"/>
        </w:rPr>
        <w:t>(</w:t>
      </w:r>
      <w:r w:rsidRPr="004D5092">
        <w:rPr>
          <w:rStyle w:val="ac"/>
          <w:sz w:val="27"/>
          <w:rtl/>
          <w:lang w:bidi="ar-IQ"/>
        </w:rPr>
        <w:endnoteReference w:id="962"/>
      </w:r>
      <w:r w:rsidRPr="004D5092">
        <w:rPr>
          <w:sz w:val="27"/>
          <w:vertAlign w:val="superscript"/>
          <w:rtl/>
          <w:lang w:bidi="ar-IQ"/>
        </w:rPr>
        <w:t>)</w:t>
      </w:r>
      <w:r w:rsidRPr="004D5092">
        <w:rPr>
          <w:sz w:val="27"/>
          <w:rtl/>
          <w:lang w:bidi="ar-IQ"/>
        </w:rPr>
        <w:t xml:space="preserve"> أنّه رجل</w:t>
      </w:r>
      <w:r w:rsidR="00D64AC2" w:rsidRPr="004D5092">
        <w:rPr>
          <w:rFonts w:hint="cs"/>
          <w:sz w:val="27"/>
          <w:rtl/>
          <w:lang w:bidi="ar-IQ"/>
        </w:rPr>
        <w:t>ٌ</w:t>
      </w:r>
      <w:r w:rsidRPr="004D5092">
        <w:rPr>
          <w:sz w:val="27"/>
          <w:rtl/>
          <w:lang w:bidi="ar-IQ"/>
        </w:rPr>
        <w:t xml:space="preserve"> يعرف الطبّ</w:t>
      </w:r>
      <w:r w:rsidR="00D64AC2" w:rsidRPr="004D5092">
        <w:rPr>
          <w:rFonts w:hint="cs"/>
          <w:sz w:val="27"/>
          <w:rtl/>
          <w:lang w:bidi="ar-IQ"/>
        </w:rPr>
        <w:t>،</w:t>
      </w:r>
      <w:r w:rsidRPr="004D5092">
        <w:rPr>
          <w:sz w:val="27"/>
          <w:rtl/>
          <w:lang w:bidi="ar-IQ"/>
        </w:rPr>
        <w:t xml:space="preserve"> ويحبّ أن يكون رجلاً حكيماً</w:t>
      </w:r>
      <w:r w:rsidR="00D64AC2" w:rsidRPr="004D5092">
        <w:rPr>
          <w:rFonts w:hint="cs"/>
          <w:sz w:val="27"/>
          <w:rtl/>
          <w:lang w:bidi="ar-IQ"/>
        </w:rPr>
        <w:t>،</w:t>
      </w:r>
      <w:r w:rsidRPr="004D5092">
        <w:rPr>
          <w:sz w:val="27"/>
          <w:rtl/>
          <w:lang w:bidi="ar-IQ"/>
        </w:rPr>
        <w:t xml:space="preserve"> فكان يد</w:t>
      </w:r>
      <w:r w:rsidRPr="004D5092">
        <w:rPr>
          <w:rFonts w:hint="cs"/>
          <w:sz w:val="27"/>
          <w:rtl/>
          <w:lang w:bidi="ar-IQ"/>
        </w:rPr>
        <w:t>ّ</w:t>
      </w:r>
      <w:r w:rsidRPr="004D5092">
        <w:rPr>
          <w:sz w:val="27"/>
          <w:rtl/>
          <w:lang w:bidi="ar-IQ"/>
        </w:rPr>
        <w:t>عي الحكمة</w:t>
      </w:r>
      <w:r w:rsidR="00D64AC2" w:rsidRPr="004D5092">
        <w:rPr>
          <w:rFonts w:hint="cs"/>
          <w:sz w:val="27"/>
          <w:rtl/>
          <w:lang w:bidi="ar-IQ"/>
        </w:rPr>
        <w:t>،</w:t>
      </w:r>
      <w:r w:rsidRPr="004D5092">
        <w:rPr>
          <w:sz w:val="27"/>
          <w:rtl/>
          <w:lang w:bidi="ar-IQ"/>
        </w:rPr>
        <w:t xml:space="preserve"> ويطلب بواس</w:t>
      </w:r>
      <w:r w:rsidRPr="004D5092">
        <w:rPr>
          <w:rFonts w:hint="eastAsia"/>
          <w:sz w:val="27"/>
          <w:rtl/>
          <w:lang w:bidi="ar-IQ"/>
        </w:rPr>
        <w:t>طتها</w:t>
      </w:r>
      <w:r w:rsidRPr="004D5092">
        <w:rPr>
          <w:sz w:val="27"/>
          <w:rtl/>
          <w:lang w:bidi="ar-IQ"/>
        </w:rPr>
        <w:t xml:space="preserve"> التفو</w:t>
      </w:r>
      <w:r w:rsidR="00D64AC2" w:rsidRPr="004D5092">
        <w:rPr>
          <w:rFonts w:hint="cs"/>
          <w:sz w:val="27"/>
          <w:rtl/>
          <w:lang w:bidi="ar-IQ"/>
        </w:rPr>
        <w:t>ُّ</w:t>
      </w:r>
      <w:r w:rsidRPr="004D5092">
        <w:rPr>
          <w:sz w:val="27"/>
          <w:rtl/>
          <w:lang w:bidi="ar-IQ"/>
        </w:rPr>
        <w:t>ق عل</w:t>
      </w:r>
      <w:r w:rsidRPr="004D5092">
        <w:rPr>
          <w:rFonts w:ascii="Times New Roman" w:hAnsi="Times New Roman" w:hint="cs"/>
          <w:sz w:val="27"/>
          <w:rtl/>
          <w:lang w:bidi="ar-IQ"/>
        </w:rPr>
        <w:t>ى</w:t>
      </w:r>
      <w:r w:rsidRPr="004D5092">
        <w:rPr>
          <w:sz w:val="27"/>
          <w:rtl/>
          <w:lang w:bidi="ar-IQ"/>
        </w:rPr>
        <w:t xml:space="preserve"> نظرائه في الطبّ</w:t>
      </w:r>
      <w:r w:rsidRPr="004D5092">
        <w:rPr>
          <w:rFonts w:hint="cs"/>
          <w:sz w:val="27"/>
          <w:rtl/>
          <w:lang w:bidi="ar-IQ"/>
        </w:rPr>
        <w:t>،</w:t>
      </w:r>
      <w:r w:rsidRPr="004D5092">
        <w:rPr>
          <w:sz w:val="27"/>
          <w:rtl/>
          <w:lang w:bidi="ar-IQ"/>
        </w:rPr>
        <w:t xml:space="preserve"> حتّ</w:t>
      </w:r>
      <w:r w:rsidRPr="004D5092">
        <w:rPr>
          <w:rFonts w:ascii="Times New Roman" w:hAnsi="Times New Roman" w:hint="cs"/>
          <w:sz w:val="27"/>
          <w:rtl/>
          <w:lang w:bidi="ar-IQ"/>
        </w:rPr>
        <w:t>ى</w:t>
      </w:r>
      <w:r w:rsidRPr="004D5092">
        <w:rPr>
          <w:sz w:val="27"/>
          <w:rtl/>
          <w:lang w:bidi="ar-IQ"/>
        </w:rPr>
        <w:t xml:space="preserve"> اشتهر بذل</w:t>
      </w:r>
      <w:r w:rsidRPr="004D5092">
        <w:rPr>
          <w:rFonts w:hint="cs"/>
          <w:sz w:val="27"/>
          <w:rtl/>
          <w:lang w:bidi="ar-IQ"/>
        </w:rPr>
        <w:t>ك</w:t>
      </w:r>
      <w:r w:rsidRPr="004D5092">
        <w:rPr>
          <w:sz w:val="27"/>
          <w:rtl/>
          <w:lang w:bidi="ar-IQ"/>
        </w:rPr>
        <w:t xml:space="preserve"> فيما بين قربائه وأعوانه</w:t>
      </w:r>
      <w:r w:rsidRPr="004D5092">
        <w:rPr>
          <w:rFonts w:hint="cs"/>
          <w:sz w:val="27"/>
          <w:rtl/>
          <w:lang w:bidi="ar-IQ"/>
        </w:rPr>
        <w:t>،</w:t>
      </w:r>
      <w:r w:rsidRPr="004D5092">
        <w:rPr>
          <w:sz w:val="27"/>
          <w:rtl/>
          <w:lang w:bidi="ar-IQ"/>
        </w:rPr>
        <w:t xml:space="preserve"> إل</w:t>
      </w:r>
      <w:r w:rsidRPr="004D5092">
        <w:rPr>
          <w:rFonts w:ascii="Times New Roman" w:hAnsi="Times New Roman" w:hint="cs"/>
          <w:sz w:val="27"/>
          <w:rtl/>
          <w:lang w:bidi="ar-IQ"/>
        </w:rPr>
        <w:t>ى</w:t>
      </w:r>
      <w:r w:rsidRPr="004D5092">
        <w:rPr>
          <w:sz w:val="27"/>
          <w:rtl/>
          <w:lang w:bidi="ar-IQ"/>
        </w:rPr>
        <w:t xml:space="preserve"> حدّ</w:t>
      </w:r>
      <w:r w:rsidR="00D64AC2" w:rsidRPr="004D5092">
        <w:rPr>
          <w:rFonts w:hint="cs"/>
          <w:sz w:val="27"/>
          <w:rtl/>
          <w:lang w:bidi="ar-IQ"/>
        </w:rPr>
        <w:t>ٍ</w:t>
      </w:r>
      <w:r w:rsidRPr="004D5092">
        <w:rPr>
          <w:sz w:val="27"/>
          <w:rtl/>
          <w:lang w:bidi="ar-IQ"/>
        </w:rPr>
        <w:t xml:space="preserve"> وقع له الغ</w:t>
      </w:r>
      <w:r w:rsidR="00D64AC2" w:rsidRPr="004D5092">
        <w:rPr>
          <w:rFonts w:hint="cs"/>
          <w:sz w:val="27"/>
          <w:rtl/>
          <w:lang w:bidi="ar-IQ"/>
        </w:rPr>
        <w:t>َ</w:t>
      </w:r>
      <w:r w:rsidRPr="004D5092">
        <w:rPr>
          <w:sz w:val="27"/>
          <w:rtl/>
          <w:lang w:bidi="ar-IQ"/>
        </w:rPr>
        <w:t>ل</w:t>
      </w:r>
      <w:r w:rsidR="00D64AC2" w:rsidRPr="004D5092">
        <w:rPr>
          <w:rFonts w:hint="cs"/>
          <w:sz w:val="27"/>
          <w:rtl/>
          <w:lang w:bidi="ar-IQ"/>
        </w:rPr>
        <w:t>َ</w:t>
      </w:r>
      <w:r w:rsidRPr="004D5092">
        <w:rPr>
          <w:sz w:val="27"/>
          <w:rtl/>
          <w:lang w:bidi="ar-IQ"/>
        </w:rPr>
        <w:t>ط في نفسه</w:t>
      </w:r>
      <w:r w:rsidR="00D64AC2" w:rsidRPr="004D5092">
        <w:rPr>
          <w:rFonts w:hint="cs"/>
          <w:sz w:val="27"/>
          <w:rtl/>
          <w:lang w:bidi="ar-IQ"/>
        </w:rPr>
        <w:t>،</w:t>
      </w:r>
      <w:r w:rsidRPr="004D5092">
        <w:rPr>
          <w:sz w:val="27"/>
          <w:rtl/>
          <w:lang w:bidi="ar-IQ"/>
        </w:rPr>
        <w:t xml:space="preserve"> فقصد ال</w:t>
      </w:r>
      <w:r w:rsidR="00D64AC2" w:rsidRPr="004D5092">
        <w:rPr>
          <w:rFonts w:hint="cs"/>
          <w:sz w:val="27"/>
          <w:rtl/>
          <w:lang w:bidi="ar-IQ"/>
        </w:rPr>
        <w:t>ا</w:t>
      </w:r>
      <w:r w:rsidRPr="004D5092">
        <w:rPr>
          <w:sz w:val="27"/>
          <w:rtl/>
          <w:lang w:bidi="ar-IQ"/>
        </w:rPr>
        <w:t>رتقاء من حضيض الدعو</w:t>
      </w:r>
      <w:r w:rsidRPr="004D5092">
        <w:rPr>
          <w:rFonts w:ascii="Times New Roman" w:hAnsi="Times New Roman" w:hint="cs"/>
          <w:sz w:val="27"/>
          <w:rtl/>
          <w:lang w:bidi="ar-IQ"/>
        </w:rPr>
        <w:t>ى</w:t>
      </w:r>
      <w:r w:rsidRPr="004D5092">
        <w:rPr>
          <w:sz w:val="27"/>
          <w:rtl/>
          <w:lang w:bidi="ar-IQ"/>
        </w:rPr>
        <w:t xml:space="preserve"> إل</w:t>
      </w:r>
      <w:r w:rsidRPr="004D5092">
        <w:rPr>
          <w:rFonts w:ascii="Times New Roman" w:hAnsi="Times New Roman" w:hint="cs"/>
          <w:sz w:val="27"/>
          <w:rtl/>
          <w:lang w:bidi="ar-IQ"/>
        </w:rPr>
        <w:t>ى</w:t>
      </w:r>
      <w:r w:rsidRPr="004D5092">
        <w:rPr>
          <w:sz w:val="27"/>
          <w:rtl/>
          <w:lang w:bidi="ar-IQ"/>
        </w:rPr>
        <w:t xml:space="preserve"> ذ</w:t>
      </w:r>
      <w:r w:rsidR="00D64AC2" w:rsidRPr="004D5092">
        <w:rPr>
          <w:rFonts w:hint="cs"/>
          <w:sz w:val="27"/>
          <w:rtl/>
          <w:lang w:bidi="ar-IQ"/>
        </w:rPr>
        <w:t>َ</w:t>
      </w:r>
      <w:r w:rsidRPr="004D5092">
        <w:rPr>
          <w:sz w:val="27"/>
          <w:rtl/>
          <w:lang w:bidi="ar-IQ"/>
        </w:rPr>
        <w:t>ر</w:t>
      </w:r>
      <w:r w:rsidR="00D64AC2" w:rsidRPr="004D5092">
        <w:rPr>
          <w:rFonts w:hint="cs"/>
          <w:sz w:val="27"/>
          <w:rtl/>
          <w:lang w:bidi="ar-IQ"/>
        </w:rPr>
        <w:t>ْ</w:t>
      </w:r>
      <w:r w:rsidRPr="004D5092">
        <w:rPr>
          <w:sz w:val="27"/>
          <w:rtl/>
          <w:lang w:bidi="ar-IQ"/>
        </w:rPr>
        <w:t>وة المعن</w:t>
      </w:r>
      <w:r w:rsidRPr="004D5092">
        <w:rPr>
          <w:rFonts w:ascii="Times New Roman" w:hAnsi="Times New Roman" w:hint="cs"/>
          <w:sz w:val="27"/>
          <w:rtl/>
          <w:lang w:bidi="ar-IQ"/>
        </w:rPr>
        <w:t>ى</w:t>
      </w:r>
      <w:r w:rsidRPr="004D5092">
        <w:rPr>
          <w:rFonts w:hint="cs"/>
          <w:sz w:val="27"/>
          <w:rtl/>
          <w:lang w:bidi="ar-IQ"/>
        </w:rPr>
        <w:t>،</w:t>
      </w:r>
      <w:r w:rsidRPr="004D5092">
        <w:rPr>
          <w:sz w:val="27"/>
          <w:rtl/>
          <w:lang w:bidi="ar-IQ"/>
        </w:rPr>
        <w:t xml:space="preserve"> وشرع في درس الحكمة وتفهّ</w:t>
      </w:r>
      <w:r w:rsidR="00D64AC2" w:rsidRPr="004D5092">
        <w:rPr>
          <w:rFonts w:hint="cs"/>
          <w:sz w:val="27"/>
          <w:rtl/>
          <w:lang w:bidi="ar-IQ"/>
        </w:rPr>
        <w:t>ُ</w:t>
      </w:r>
      <w:r w:rsidRPr="004D5092">
        <w:rPr>
          <w:sz w:val="27"/>
          <w:rtl/>
          <w:lang w:bidi="ar-IQ"/>
        </w:rPr>
        <w:t>م مسائلها</w:t>
      </w:r>
      <w:r w:rsidRPr="004D5092">
        <w:rPr>
          <w:rFonts w:hint="cs"/>
          <w:sz w:val="27"/>
          <w:rtl/>
          <w:lang w:bidi="ar-IQ"/>
        </w:rPr>
        <w:t>،</w:t>
      </w:r>
      <w:r w:rsidRPr="004D5092">
        <w:rPr>
          <w:sz w:val="27"/>
          <w:rtl/>
          <w:lang w:bidi="ar-IQ"/>
        </w:rPr>
        <w:t xml:space="preserve"> فلم يقدر عل</w:t>
      </w:r>
      <w:r w:rsidRPr="004D5092">
        <w:rPr>
          <w:rFonts w:ascii="Times New Roman" w:hAnsi="Times New Roman" w:hint="cs"/>
          <w:sz w:val="27"/>
          <w:rtl/>
          <w:lang w:bidi="ar-IQ"/>
        </w:rPr>
        <w:t>ى</w:t>
      </w:r>
      <w:r w:rsidRPr="004D5092">
        <w:rPr>
          <w:sz w:val="27"/>
          <w:rtl/>
          <w:lang w:bidi="ar-IQ"/>
        </w:rPr>
        <w:t xml:space="preserve"> إتمام مس</w:t>
      </w:r>
      <w:r w:rsidRPr="004D5092">
        <w:rPr>
          <w:rFonts w:hint="cs"/>
          <w:sz w:val="27"/>
          <w:rtl/>
          <w:lang w:bidi="ar-IQ"/>
        </w:rPr>
        <w:t>أ</w:t>
      </w:r>
      <w:r w:rsidRPr="004D5092">
        <w:rPr>
          <w:sz w:val="27"/>
          <w:rtl/>
          <w:lang w:bidi="ar-IQ"/>
        </w:rPr>
        <w:t>لته</w:t>
      </w:r>
      <w:r w:rsidRPr="004D5092">
        <w:rPr>
          <w:rFonts w:hint="cs"/>
          <w:sz w:val="27"/>
          <w:rtl/>
          <w:lang w:bidi="ar-IQ"/>
        </w:rPr>
        <w:t>،</w:t>
      </w:r>
      <w:r w:rsidRPr="004D5092">
        <w:rPr>
          <w:sz w:val="27"/>
          <w:rtl/>
          <w:lang w:bidi="ar-IQ"/>
        </w:rPr>
        <w:t xml:space="preserve"> ولا عل</w:t>
      </w:r>
      <w:r w:rsidRPr="004D5092">
        <w:rPr>
          <w:rFonts w:ascii="Times New Roman" w:hAnsi="Times New Roman" w:hint="cs"/>
          <w:sz w:val="27"/>
          <w:rtl/>
          <w:lang w:bidi="ar-IQ"/>
        </w:rPr>
        <w:t>ى</w:t>
      </w:r>
      <w:r w:rsidRPr="004D5092">
        <w:rPr>
          <w:sz w:val="27"/>
          <w:rtl/>
          <w:lang w:bidi="ar-IQ"/>
        </w:rPr>
        <w:t xml:space="preserve"> تعيين مقدّماتها </w:t>
      </w:r>
      <w:r w:rsidRPr="004D5092">
        <w:rPr>
          <w:sz w:val="27"/>
          <w:rtl/>
          <w:lang w:bidi="ar-IQ"/>
        </w:rPr>
        <w:lastRenderedPageBreak/>
        <w:t>وتأليفها المؤدّ</w:t>
      </w:r>
      <w:r w:rsidR="004B5EC5" w:rsidRPr="004D5092">
        <w:rPr>
          <w:rFonts w:hint="cs"/>
          <w:sz w:val="27"/>
          <w:rtl/>
          <w:lang w:bidi="ar-IQ"/>
        </w:rPr>
        <w:t>ِ</w:t>
      </w:r>
      <w:r w:rsidRPr="004D5092">
        <w:rPr>
          <w:sz w:val="27"/>
          <w:rtl/>
          <w:lang w:bidi="ar-IQ"/>
        </w:rPr>
        <w:t>يين إل</w:t>
      </w:r>
      <w:r w:rsidRPr="004D5092">
        <w:rPr>
          <w:rFonts w:ascii="Times New Roman" w:hAnsi="Times New Roman" w:hint="cs"/>
          <w:sz w:val="27"/>
          <w:rtl/>
          <w:lang w:bidi="ar-IQ"/>
        </w:rPr>
        <w:t>ى</w:t>
      </w:r>
      <w:r w:rsidRPr="004D5092">
        <w:rPr>
          <w:sz w:val="27"/>
          <w:rtl/>
          <w:lang w:bidi="ar-IQ"/>
        </w:rPr>
        <w:t xml:space="preserve"> الم</w:t>
      </w:r>
      <w:r w:rsidRPr="004D5092">
        <w:rPr>
          <w:rFonts w:hint="eastAsia"/>
          <w:sz w:val="27"/>
          <w:rtl/>
          <w:lang w:bidi="ar-IQ"/>
        </w:rPr>
        <w:t>طلوب</w:t>
      </w:r>
      <w:r w:rsidRPr="004D5092">
        <w:rPr>
          <w:rFonts w:hint="cs"/>
          <w:sz w:val="27"/>
          <w:rtl/>
          <w:lang w:bidi="ar-IQ"/>
        </w:rPr>
        <w:t>،</w:t>
      </w:r>
      <w:r w:rsidRPr="004D5092">
        <w:rPr>
          <w:sz w:val="27"/>
          <w:rtl/>
          <w:lang w:bidi="ar-IQ"/>
        </w:rPr>
        <w:t xml:space="preserve"> ولم ي</w:t>
      </w:r>
      <w:r w:rsidR="00D64AC2" w:rsidRPr="004D5092">
        <w:rPr>
          <w:rFonts w:hint="cs"/>
          <w:sz w:val="27"/>
          <w:rtl/>
          <w:lang w:bidi="ar-IQ"/>
        </w:rPr>
        <w:t>َ</w:t>
      </w:r>
      <w:r w:rsidRPr="004D5092">
        <w:rPr>
          <w:sz w:val="27"/>
          <w:rtl/>
          <w:lang w:bidi="ar-IQ"/>
        </w:rPr>
        <w:t>ر</w:t>
      </w:r>
      <w:r w:rsidRPr="004D5092">
        <w:rPr>
          <w:rFonts w:hint="cs"/>
          <w:sz w:val="27"/>
          <w:rtl/>
          <w:lang w:bidi="ar-IQ"/>
        </w:rPr>
        <w:t>َ</w:t>
      </w:r>
      <w:r w:rsidRPr="004D5092">
        <w:rPr>
          <w:sz w:val="27"/>
          <w:rtl/>
          <w:lang w:bidi="ar-IQ"/>
        </w:rPr>
        <w:t xml:space="preserve"> الاعتراف بجهله بعد دعواه المتواتر</w:t>
      </w:r>
      <w:r w:rsidRPr="004D5092">
        <w:rPr>
          <w:rFonts w:hint="cs"/>
          <w:sz w:val="27"/>
          <w:rtl/>
          <w:lang w:bidi="ar-IQ"/>
        </w:rPr>
        <w:t>ة</w:t>
      </w:r>
      <w:r w:rsidRPr="004D5092">
        <w:rPr>
          <w:sz w:val="27"/>
          <w:rtl/>
          <w:lang w:bidi="ar-IQ"/>
        </w:rPr>
        <w:t xml:space="preserve"> في الحكمة</w:t>
      </w:r>
      <w:r w:rsidRPr="004D5092">
        <w:rPr>
          <w:rFonts w:hint="cs"/>
          <w:sz w:val="27"/>
          <w:rtl/>
          <w:lang w:bidi="ar-IQ"/>
        </w:rPr>
        <w:t>،</w:t>
      </w:r>
      <w:r w:rsidRPr="004D5092">
        <w:rPr>
          <w:sz w:val="27"/>
          <w:rtl/>
          <w:lang w:bidi="ar-IQ"/>
        </w:rPr>
        <w:t xml:space="preserve"> وجعلها وسيلة إل</w:t>
      </w:r>
      <w:r w:rsidRPr="004D5092">
        <w:rPr>
          <w:rFonts w:ascii="Times New Roman" w:hAnsi="Times New Roman" w:hint="cs"/>
          <w:sz w:val="27"/>
          <w:rtl/>
          <w:lang w:bidi="ar-IQ"/>
        </w:rPr>
        <w:t>ى</w:t>
      </w:r>
      <w:r w:rsidRPr="004D5092">
        <w:rPr>
          <w:sz w:val="27"/>
          <w:rtl/>
          <w:lang w:bidi="ar-IQ"/>
        </w:rPr>
        <w:t xml:space="preserve"> الفضيلة عل</w:t>
      </w:r>
      <w:r w:rsidRPr="004D5092">
        <w:rPr>
          <w:rFonts w:ascii="Times New Roman" w:hAnsi="Times New Roman" w:hint="cs"/>
          <w:sz w:val="27"/>
          <w:rtl/>
          <w:lang w:bidi="ar-IQ"/>
        </w:rPr>
        <w:t>ى</w:t>
      </w:r>
      <w:r w:rsidRPr="004D5092">
        <w:rPr>
          <w:sz w:val="27"/>
          <w:rtl/>
          <w:lang w:bidi="ar-IQ"/>
        </w:rPr>
        <w:t xml:space="preserve"> سائر الأطبّاء</w:t>
      </w:r>
      <w:r w:rsidRPr="004D5092">
        <w:rPr>
          <w:rFonts w:hint="cs"/>
          <w:sz w:val="27"/>
          <w:rtl/>
          <w:lang w:bidi="ar-IQ"/>
        </w:rPr>
        <w:t>،</w:t>
      </w:r>
      <w:r w:rsidRPr="004D5092">
        <w:rPr>
          <w:sz w:val="27"/>
          <w:rtl/>
          <w:lang w:bidi="ar-IQ"/>
        </w:rPr>
        <w:t xml:space="preserve"> فلم يب</w:t>
      </w:r>
      <w:r w:rsidR="00D64AC2" w:rsidRPr="004D5092">
        <w:rPr>
          <w:rFonts w:hint="cs"/>
          <w:sz w:val="27"/>
          <w:rtl/>
          <w:lang w:bidi="ar-IQ"/>
        </w:rPr>
        <w:t>ْ</w:t>
      </w:r>
      <w:r w:rsidRPr="004D5092">
        <w:rPr>
          <w:sz w:val="27"/>
          <w:rtl/>
          <w:lang w:bidi="ar-IQ"/>
        </w:rPr>
        <w:t>ق</w:t>
      </w:r>
      <w:r w:rsidR="00D64AC2" w:rsidRPr="004D5092">
        <w:rPr>
          <w:rFonts w:hint="cs"/>
          <w:sz w:val="27"/>
          <w:rtl/>
          <w:lang w:bidi="ar-IQ"/>
        </w:rPr>
        <w:t>َ</w:t>
      </w:r>
      <w:r w:rsidRPr="004D5092">
        <w:rPr>
          <w:sz w:val="27"/>
          <w:rtl/>
          <w:lang w:bidi="ar-IQ"/>
        </w:rPr>
        <w:t xml:space="preserve"> لدعواه مخلّص</w:t>
      </w:r>
      <w:r w:rsidR="00D64AC2" w:rsidRPr="004D5092">
        <w:rPr>
          <w:rFonts w:hint="cs"/>
          <w:sz w:val="27"/>
          <w:rtl/>
          <w:lang w:bidi="ar-IQ"/>
        </w:rPr>
        <w:t>،</w:t>
      </w:r>
      <w:r w:rsidRPr="004D5092">
        <w:rPr>
          <w:sz w:val="27"/>
          <w:rtl/>
          <w:lang w:bidi="ar-IQ"/>
        </w:rPr>
        <w:t xml:space="preserve"> ولا لجهله</w:t>
      </w:r>
      <w:r w:rsidRPr="004D5092">
        <w:rPr>
          <w:sz w:val="27"/>
          <w:vertAlign w:val="superscript"/>
          <w:rtl/>
          <w:lang w:bidi="ar-IQ"/>
        </w:rPr>
        <w:t>(</w:t>
      </w:r>
      <w:r w:rsidRPr="004D5092">
        <w:rPr>
          <w:rStyle w:val="ac"/>
          <w:sz w:val="27"/>
          <w:rtl/>
          <w:lang w:bidi="ar-IQ"/>
        </w:rPr>
        <w:endnoteReference w:id="963"/>
      </w:r>
      <w:r w:rsidRPr="004D5092">
        <w:rPr>
          <w:sz w:val="27"/>
          <w:vertAlign w:val="superscript"/>
          <w:rtl/>
          <w:lang w:bidi="ar-IQ"/>
        </w:rPr>
        <w:t>)</w:t>
      </w:r>
      <w:r w:rsidRPr="004D5092">
        <w:rPr>
          <w:sz w:val="27"/>
          <w:rtl/>
          <w:lang w:bidi="ar-IQ"/>
        </w:rPr>
        <w:t xml:space="preserve"> مهرّب</w:t>
      </w:r>
      <w:r w:rsidR="00D64AC2" w:rsidRPr="004D5092">
        <w:rPr>
          <w:rFonts w:hint="cs"/>
          <w:sz w:val="27"/>
          <w:rtl/>
          <w:lang w:bidi="ar-IQ"/>
        </w:rPr>
        <w:t>،</w:t>
      </w:r>
      <w:r w:rsidRPr="004D5092">
        <w:rPr>
          <w:sz w:val="27"/>
          <w:rtl/>
          <w:lang w:bidi="ar-IQ"/>
        </w:rPr>
        <w:t xml:space="preserve"> إلا</w:t>
      </w:r>
      <w:r w:rsidR="00D64AC2" w:rsidRPr="004D5092">
        <w:rPr>
          <w:rFonts w:hint="cs"/>
          <w:sz w:val="27"/>
          <w:rtl/>
          <w:lang w:bidi="ar-IQ"/>
        </w:rPr>
        <w:t>ّ</w:t>
      </w:r>
      <w:r w:rsidRPr="004D5092">
        <w:rPr>
          <w:sz w:val="27"/>
          <w:rtl/>
          <w:lang w:bidi="ar-IQ"/>
        </w:rPr>
        <w:t xml:space="preserve"> تغيّ</w:t>
      </w:r>
      <w:r w:rsidR="00D64AC2" w:rsidRPr="004D5092">
        <w:rPr>
          <w:rFonts w:hint="cs"/>
          <w:sz w:val="27"/>
          <w:rtl/>
          <w:lang w:bidi="ar-IQ"/>
        </w:rPr>
        <w:t>ُ</w:t>
      </w:r>
      <w:r w:rsidRPr="004D5092">
        <w:rPr>
          <w:sz w:val="27"/>
          <w:rtl/>
          <w:lang w:bidi="ar-IQ"/>
        </w:rPr>
        <w:t>ر قوانين الحكمة</w:t>
      </w:r>
      <w:r w:rsidR="00D64AC2" w:rsidRPr="004D5092">
        <w:rPr>
          <w:rFonts w:hint="cs"/>
          <w:sz w:val="27"/>
          <w:rtl/>
          <w:lang w:bidi="ar-IQ"/>
        </w:rPr>
        <w:t>،</w:t>
      </w:r>
      <w:r w:rsidRPr="004D5092">
        <w:rPr>
          <w:sz w:val="27"/>
          <w:rtl/>
          <w:lang w:bidi="ar-IQ"/>
        </w:rPr>
        <w:t xml:space="preserve"> وتطبيقها عل</w:t>
      </w:r>
      <w:r w:rsidRPr="004D5092">
        <w:rPr>
          <w:rFonts w:ascii="Times New Roman" w:hAnsi="Times New Roman" w:hint="cs"/>
          <w:sz w:val="27"/>
          <w:rtl/>
          <w:lang w:bidi="ar-IQ"/>
        </w:rPr>
        <w:t>ى</w:t>
      </w:r>
      <w:r w:rsidRPr="004D5092">
        <w:rPr>
          <w:sz w:val="27"/>
          <w:rtl/>
          <w:lang w:bidi="ar-IQ"/>
        </w:rPr>
        <w:t xml:space="preserve"> ما يفهم منها</w:t>
      </w:r>
      <w:r w:rsidR="00D64AC2" w:rsidRPr="004D5092">
        <w:rPr>
          <w:rFonts w:hint="cs"/>
          <w:sz w:val="27"/>
          <w:rtl/>
          <w:lang w:bidi="ar-IQ"/>
        </w:rPr>
        <w:t>،</w:t>
      </w:r>
      <w:r w:rsidRPr="004D5092">
        <w:rPr>
          <w:sz w:val="27"/>
          <w:rtl/>
          <w:lang w:bidi="ar-IQ"/>
        </w:rPr>
        <w:t xml:space="preserve"> حتّ</w:t>
      </w:r>
      <w:r w:rsidRPr="004D5092">
        <w:rPr>
          <w:rFonts w:ascii="Times New Roman" w:hAnsi="Times New Roman" w:hint="cs"/>
          <w:sz w:val="27"/>
          <w:rtl/>
          <w:lang w:bidi="ar-IQ"/>
        </w:rPr>
        <w:t>ى</w:t>
      </w:r>
      <w:r w:rsidRPr="004D5092">
        <w:rPr>
          <w:sz w:val="27"/>
          <w:rtl/>
          <w:lang w:bidi="ar-IQ"/>
        </w:rPr>
        <w:t xml:space="preserve"> تلق</w:t>
      </w:r>
      <w:r w:rsidRPr="004D5092">
        <w:rPr>
          <w:rFonts w:ascii="Times New Roman" w:hAnsi="Times New Roman" w:hint="cs"/>
          <w:sz w:val="27"/>
          <w:rtl/>
          <w:lang w:bidi="ar-IQ"/>
        </w:rPr>
        <w:t>ى</w:t>
      </w:r>
      <w:r w:rsidRPr="004D5092">
        <w:rPr>
          <w:rFonts w:ascii="Times New Roman" w:hAnsi="Times New Roman"/>
          <w:sz w:val="27"/>
          <w:vertAlign w:val="superscript"/>
          <w:rtl/>
          <w:lang w:bidi="ar-IQ"/>
        </w:rPr>
        <w:t>(</w:t>
      </w:r>
      <w:r w:rsidRPr="004D5092">
        <w:rPr>
          <w:rStyle w:val="ac"/>
          <w:sz w:val="27"/>
          <w:rtl/>
          <w:lang w:bidi="ar-IQ"/>
        </w:rPr>
        <w:endnoteReference w:id="964"/>
      </w:r>
      <w:r w:rsidRPr="004D5092">
        <w:rPr>
          <w:rFonts w:ascii="Times New Roman" w:hAnsi="Times New Roman"/>
          <w:sz w:val="27"/>
          <w:vertAlign w:val="superscript"/>
          <w:rtl/>
          <w:lang w:bidi="ar-IQ"/>
        </w:rPr>
        <w:t>)</w:t>
      </w:r>
      <w:r w:rsidRPr="004D5092">
        <w:rPr>
          <w:sz w:val="27"/>
          <w:rtl/>
          <w:lang w:bidi="ar-IQ"/>
        </w:rPr>
        <w:t xml:space="preserve"> أمره إل</w:t>
      </w:r>
      <w:r w:rsidRPr="004D5092">
        <w:rPr>
          <w:rFonts w:ascii="Times New Roman" w:hAnsi="Times New Roman" w:hint="cs"/>
          <w:sz w:val="27"/>
          <w:rtl/>
          <w:lang w:bidi="ar-IQ"/>
        </w:rPr>
        <w:t>ى</w:t>
      </w:r>
      <w:r w:rsidRPr="004D5092">
        <w:rPr>
          <w:sz w:val="27"/>
          <w:rtl/>
          <w:lang w:bidi="ar-IQ"/>
        </w:rPr>
        <w:t xml:space="preserve"> الإنكار عل</w:t>
      </w:r>
      <w:r w:rsidRPr="004D5092">
        <w:rPr>
          <w:rFonts w:ascii="Times New Roman" w:hAnsi="Times New Roman" w:hint="cs"/>
          <w:sz w:val="27"/>
          <w:rtl/>
          <w:lang w:bidi="ar-IQ"/>
        </w:rPr>
        <w:t>ى</w:t>
      </w:r>
      <w:r w:rsidRPr="004D5092">
        <w:rPr>
          <w:sz w:val="27"/>
          <w:rtl/>
          <w:lang w:bidi="ar-IQ"/>
        </w:rPr>
        <w:t xml:space="preserve"> العقليّات</w:t>
      </w:r>
      <w:r w:rsidRPr="004D5092">
        <w:rPr>
          <w:rFonts w:hint="cs"/>
          <w:sz w:val="27"/>
          <w:rtl/>
          <w:lang w:bidi="ar-IQ"/>
        </w:rPr>
        <w:t>،</w:t>
      </w:r>
      <w:r w:rsidRPr="004D5092">
        <w:rPr>
          <w:sz w:val="27"/>
          <w:rtl/>
          <w:lang w:bidi="ar-IQ"/>
        </w:rPr>
        <w:t xml:space="preserve"> والاعتلاق بمذهب السفسطة</w:t>
      </w:r>
      <w:r w:rsidR="00D64AC2" w:rsidRPr="004D5092">
        <w:rPr>
          <w:rFonts w:hint="cs"/>
          <w:sz w:val="27"/>
          <w:rtl/>
          <w:lang w:bidi="ar-IQ"/>
        </w:rPr>
        <w:t>،</w:t>
      </w:r>
      <w:r w:rsidRPr="004D5092">
        <w:rPr>
          <w:sz w:val="27"/>
          <w:rtl/>
          <w:lang w:bidi="ar-IQ"/>
        </w:rPr>
        <w:t xml:space="preserve"> التي هي موقف ضعفاء العقول</w:t>
      </w:r>
      <w:r w:rsidRPr="004D5092">
        <w:rPr>
          <w:rFonts w:hint="cs"/>
          <w:sz w:val="27"/>
          <w:rtl/>
          <w:lang w:bidi="ar-IQ"/>
        </w:rPr>
        <w:t>،</w:t>
      </w:r>
      <w:r w:rsidRPr="004D5092">
        <w:rPr>
          <w:sz w:val="27"/>
          <w:rtl/>
          <w:lang w:bidi="ar-IQ"/>
        </w:rPr>
        <w:t xml:space="preserve"> فكلّ مس</w:t>
      </w:r>
      <w:r w:rsidRPr="004D5092">
        <w:rPr>
          <w:rFonts w:hint="cs"/>
          <w:sz w:val="27"/>
          <w:rtl/>
          <w:lang w:bidi="ar-IQ"/>
        </w:rPr>
        <w:t>أ</w:t>
      </w:r>
      <w:r w:rsidRPr="004D5092">
        <w:rPr>
          <w:sz w:val="27"/>
          <w:rtl/>
          <w:lang w:bidi="ar-IQ"/>
        </w:rPr>
        <w:t>لة</w:t>
      </w:r>
      <w:r w:rsidR="00D64AC2" w:rsidRPr="004D5092">
        <w:rPr>
          <w:rFonts w:hint="cs"/>
          <w:sz w:val="27"/>
          <w:rtl/>
          <w:lang w:bidi="ar-IQ"/>
        </w:rPr>
        <w:t>ٍ</w:t>
      </w:r>
      <w:r w:rsidRPr="004D5092">
        <w:rPr>
          <w:sz w:val="27"/>
          <w:rtl/>
          <w:lang w:bidi="ar-IQ"/>
        </w:rPr>
        <w:t xml:space="preserve"> شرع فيها</w:t>
      </w:r>
      <w:r w:rsidR="00D64AC2" w:rsidRPr="004D5092">
        <w:rPr>
          <w:rFonts w:hint="cs"/>
          <w:sz w:val="27"/>
          <w:rtl/>
          <w:lang w:bidi="ar-IQ"/>
        </w:rPr>
        <w:t>،</w:t>
      </w:r>
      <w:r w:rsidRPr="004D5092">
        <w:rPr>
          <w:sz w:val="27"/>
          <w:rtl/>
          <w:lang w:bidi="ar-IQ"/>
        </w:rPr>
        <w:t xml:space="preserve"> وحرم عن تفهّ</w:t>
      </w:r>
      <w:r w:rsidR="00D64AC2" w:rsidRPr="004D5092">
        <w:rPr>
          <w:rFonts w:hint="cs"/>
          <w:sz w:val="27"/>
          <w:rtl/>
          <w:lang w:bidi="ar-IQ"/>
        </w:rPr>
        <w:t>ُ</w:t>
      </w:r>
      <w:r w:rsidRPr="004D5092">
        <w:rPr>
          <w:sz w:val="27"/>
          <w:rtl/>
          <w:lang w:bidi="ar-IQ"/>
        </w:rPr>
        <w:t>مها حقّ التفهّ</w:t>
      </w:r>
      <w:r w:rsidR="00D64AC2" w:rsidRPr="004D5092">
        <w:rPr>
          <w:rFonts w:hint="cs"/>
          <w:sz w:val="27"/>
          <w:rtl/>
          <w:lang w:bidi="ar-IQ"/>
        </w:rPr>
        <w:t>ُ</w:t>
      </w:r>
      <w:r w:rsidRPr="004D5092">
        <w:rPr>
          <w:sz w:val="27"/>
          <w:rtl/>
          <w:lang w:bidi="ar-IQ"/>
        </w:rPr>
        <w:t>م</w:t>
      </w:r>
      <w:r w:rsidRPr="004D5092">
        <w:rPr>
          <w:rFonts w:hint="cs"/>
          <w:sz w:val="27"/>
          <w:rtl/>
          <w:lang w:bidi="ar-IQ"/>
        </w:rPr>
        <w:t>،</w:t>
      </w:r>
      <w:r w:rsidRPr="004D5092">
        <w:rPr>
          <w:sz w:val="27"/>
          <w:rtl/>
          <w:lang w:bidi="ar-IQ"/>
        </w:rPr>
        <w:t xml:space="preserve"> يغيّ</w:t>
      </w:r>
      <w:r w:rsidR="00D64AC2" w:rsidRPr="004D5092">
        <w:rPr>
          <w:rFonts w:hint="cs"/>
          <w:sz w:val="27"/>
          <w:rtl/>
          <w:lang w:bidi="ar-IQ"/>
        </w:rPr>
        <w:t>ِ</w:t>
      </w:r>
      <w:r w:rsidRPr="004D5092">
        <w:rPr>
          <w:sz w:val="27"/>
          <w:rtl/>
          <w:lang w:bidi="ar-IQ"/>
        </w:rPr>
        <w:t>ر القوانين</w:t>
      </w:r>
      <w:r w:rsidR="00D64AC2" w:rsidRPr="004D5092">
        <w:rPr>
          <w:rFonts w:hint="cs"/>
          <w:sz w:val="27"/>
          <w:rtl/>
          <w:lang w:bidi="ar-IQ"/>
        </w:rPr>
        <w:t>،</w:t>
      </w:r>
      <w:r w:rsidRPr="004D5092">
        <w:rPr>
          <w:sz w:val="27"/>
          <w:rtl/>
          <w:lang w:bidi="ar-IQ"/>
        </w:rPr>
        <w:t xml:space="preserve"> ويركب المحالات التي لا ي</w:t>
      </w:r>
      <w:r w:rsidR="00D64AC2" w:rsidRPr="004D5092">
        <w:rPr>
          <w:rFonts w:hint="cs"/>
          <w:sz w:val="27"/>
          <w:rtl/>
          <w:lang w:bidi="ar-IQ"/>
        </w:rPr>
        <w:t>َ</w:t>
      </w:r>
      <w:r w:rsidRPr="004D5092">
        <w:rPr>
          <w:sz w:val="27"/>
          <w:rtl/>
          <w:lang w:bidi="ar-IQ"/>
        </w:rPr>
        <w:t>س</w:t>
      </w:r>
      <w:r w:rsidR="00D64AC2" w:rsidRPr="004D5092">
        <w:rPr>
          <w:rFonts w:hint="cs"/>
          <w:sz w:val="27"/>
          <w:rtl/>
          <w:lang w:bidi="ar-IQ"/>
        </w:rPr>
        <w:t>َ</w:t>
      </w:r>
      <w:r w:rsidRPr="004D5092">
        <w:rPr>
          <w:sz w:val="27"/>
          <w:rtl/>
          <w:lang w:bidi="ar-IQ"/>
        </w:rPr>
        <w:t>ع في العقول قبولها</w:t>
      </w:r>
      <w:r w:rsidRPr="004D5092">
        <w:rPr>
          <w:rFonts w:hint="cs"/>
          <w:sz w:val="27"/>
          <w:rtl/>
          <w:lang w:bidi="ar-IQ"/>
        </w:rPr>
        <w:t>،</w:t>
      </w:r>
      <w:r w:rsidRPr="004D5092">
        <w:rPr>
          <w:sz w:val="27"/>
          <w:rtl/>
          <w:lang w:bidi="ar-IQ"/>
        </w:rPr>
        <w:t xml:space="preserve"> وبن</w:t>
      </w:r>
      <w:r w:rsidRPr="004D5092">
        <w:rPr>
          <w:rFonts w:ascii="Times New Roman" w:hAnsi="Times New Roman" w:hint="cs"/>
          <w:sz w:val="27"/>
          <w:rtl/>
          <w:lang w:bidi="ar-IQ"/>
        </w:rPr>
        <w:t>ى</w:t>
      </w:r>
      <w:r w:rsidRPr="004D5092">
        <w:rPr>
          <w:sz w:val="27"/>
          <w:rtl/>
          <w:lang w:bidi="ar-IQ"/>
        </w:rPr>
        <w:t xml:space="preserve"> عل</w:t>
      </w:r>
      <w:r w:rsidRPr="004D5092">
        <w:rPr>
          <w:rFonts w:ascii="Times New Roman" w:hAnsi="Times New Roman" w:hint="cs"/>
          <w:sz w:val="27"/>
          <w:rtl/>
          <w:lang w:bidi="ar-IQ"/>
        </w:rPr>
        <w:t>ى</w:t>
      </w:r>
      <w:r w:rsidRPr="004D5092">
        <w:rPr>
          <w:sz w:val="27"/>
          <w:rtl/>
          <w:lang w:bidi="ar-IQ"/>
        </w:rPr>
        <w:t xml:space="preserve"> هذه الطريقة تصانيفها وكلّ بناء عل</w:t>
      </w:r>
      <w:r w:rsidRPr="004D5092">
        <w:rPr>
          <w:rFonts w:ascii="Times New Roman" w:hAnsi="Times New Roman" w:hint="cs"/>
          <w:sz w:val="27"/>
          <w:rtl/>
          <w:lang w:bidi="ar-IQ"/>
        </w:rPr>
        <w:t>ى</w:t>
      </w:r>
      <w:r w:rsidRPr="004D5092">
        <w:rPr>
          <w:sz w:val="27"/>
          <w:rtl/>
          <w:lang w:bidi="ar-IQ"/>
        </w:rPr>
        <w:t xml:space="preserve"> الفاسد </w:t>
      </w:r>
      <w:r w:rsidR="00D64AC2" w:rsidRPr="004D5092">
        <w:rPr>
          <w:rFonts w:hint="cs"/>
          <w:sz w:val="27"/>
          <w:rtl/>
          <w:lang w:bidi="ar-IQ"/>
        </w:rPr>
        <w:t>//</w:t>
      </w:r>
      <w:r w:rsidRPr="004D5092">
        <w:rPr>
          <w:sz w:val="27"/>
          <w:rtl/>
          <w:lang w:bidi="ar-IQ"/>
        </w:rPr>
        <w:t xml:space="preserve"> </w:t>
      </w:r>
      <w:r w:rsidR="00D64AC2" w:rsidRPr="004D5092">
        <w:rPr>
          <w:rFonts w:hint="cs"/>
          <w:sz w:val="27"/>
          <w:rtl/>
          <w:lang w:bidi="ar-IQ"/>
        </w:rPr>
        <w:t xml:space="preserve">200 </w:t>
      </w:r>
      <w:r w:rsidRPr="004D5092">
        <w:rPr>
          <w:rFonts w:hint="cs"/>
          <w:sz w:val="27"/>
          <w:rtl/>
          <w:lang w:bidi="ar-IQ"/>
        </w:rPr>
        <w:t>(</w:t>
      </w:r>
      <w:r w:rsidRPr="004D5092">
        <w:rPr>
          <w:sz w:val="27"/>
          <w:rtl/>
          <w:lang w:bidi="ar-IQ"/>
        </w:rPr>
        <w:t>ب</w:t>
      </w:r>
      <w:r w:rsidRPr="004D5092">
        <w:rPr>
          <w:rFonts w:hint="cs"/>
          <w:sz w:val="27"/>
          <w:rtl/>
          <w:lang w:bidi="ar-IQ"/>
        </w:rPr>
        <w:t>)</w:t>
      </w:r>
      <w:r w:rsidRPr="004D5092">
        <w:rPr>
          <w:sz w:val="27"/>
          <w:rtl/>
          <w:lang w:bidi="ar-IQ"/>
        </w:rPr>
        <w:t xml:space="preserve"> فاسد</w:t>
      </w:r>
      <w:r w:rsidR="00BA4D72" w:rsidRPr="004D5092">
        <w:rPr>
          <w:rFonts w:hint="cs"/>
          <w:sz w:val="27"/>
          <w:rtl/>
          <w:lang w:bidi="ar-IQ"/>
        </w:rPr>
        <w:t>ٌ</w:t>
      </w:r>
      <w:r w:rsidRPr="004D5092">
        <w:rPr>
          <w:rFonts w:hint="cs"/>
          <w:sz w:val="27"/>
          <w:rtl/>
          <w:lang w:bidi="ar-IQ"/>
        </w:rPr>
        <w:t>؛</w:t>
      </w:r>
      <w:r w:rsidRPr="004D5092">
        <w:rPr>
          <w:sz w:val="27"/>
          <w:rtl/>
          <w:lang w:bidi="ar-IQ"/>
        </w:rPr>
        <w:t xml:space="preserve"> فما رأيت فهمَي</w:t>
      </w:r>
      <w:r w:rsidR="00BA4D72" w:rsidRPr="004D5092">
        <w:rPr>
          <w:rFonts w:hint="cs"/>
          <w:sz w:val="27"/>
          <w:rtl/>
          <w:lang w:bidi="ar-IQ"/>
        </w:rPr>
        <w:t>ْ</w:t>
      </w:r>
      <w:r w:rsidRPr="004D5092">
        <w:rPr>
          <w:sz w:val="27"/>
          <w:rtl/>
          <w:lang w:bidi="ar-IQ"/>
        </w:rPr>
        <w:t>ه الماد</w:t>
      </w:r>
      <w:r w:rsidR="004B5EC5" w:rsidRPr="004D5092">
        <w:rPr>
          <w:rFonts w:hint="cs"/>
          <w:sz w:val="27"/>
          <w:rtl/>
          <w:lang w:bidi="ar-IQ"/>
        </w:rPr>
        <w:t>ّ</w:t>
      </w:r>
      <w:r w:rsidRPr="004D5092">
        <w:rPr>
          <w:sz w:val="27"/>
          <w:rtl/>
          <w:lang w:bidi="ar-IQ"/>
        </w:rPr>
        <w:t>ة والصورة وت</w:t>
      </w:r>
      <w:r w:rsidRPr="004D5092">
        <w:rPr>
          <w:rFonts w:hint="eastAsia"/>
          <w:sz w:val="27"/>
          <w:rtl/>
          <w:lang w:bidi="ar-IQ"/>
        </w:rPr>
        <w:t>ركيب</w:t>
      </w:r>
      <w:r w:rsidRPr="004D5092">
        <w:rPr>
          <w:sz w:val="27"/>
          <w:rtl/>
          <w:lang w:bidi="ar-IQ"/>
        </w:rPr>
        <w:t xml:space="preserve"> الجسم منهما إلا</w:t>
      </w:r>
      <w:r w:rsidR="00BA4D72" w:rsidRPr="004D5092">
        <w:rPr>
          <w:rFonts w:hint="cs"/>
          <w:sz w:val="27"/>
          <w:rtl/>
          <w:lang w:bidi="ar-IQ"/>
        </w:rPr>
        <w:t>ّ</w:t>
      </w:r>
      <w:r w:rsidRPr="004D5092">
        <w:rPr>
          <w:sz w:val="27"/>
          <w:rtl/>
          <w:lang w:bidi="ar-IQ"/>
        </w:rPr>
        <w:t xml:space="preserve"> وقد فهم المس</w:t>
      </w:r>
      <w:r w:rsidRPr="004D5092">
        <w:rPr>
          <w:rFonts w:hint="cs"/>
          <w:sz w:val="27"/>
          <w:rtl/>
          <w:lang w:bidi="ar-IQ"/>
        </w:rPr>
        <w:t>أ</w:t>
      </w:r>
      <w:r w:rsidRPr="004D5092">
        <w:rPr>
          <w:sz w:val="27"/>
          <w:rtl/>
          <w:lang w:bidi="ar-IQ"/>
        </w:rPr>
        <w:t>لة والبرهان عليها بأوّل و</w:t>
      </w:r>
      <w:r w:rsidR="004B5EC5" w:rsidRPr="004D5092">
        <w:rPr>
          <w:rFonts w:hint="cs"/>
          <w:sz w:val="27"/>
          <w:rtl/>
          <w:lang w:bidi="ar-IQ"/>
        </w:rPr>
        <w:t>َ</w:t>
      </w:r>
      <w:r w:rsidRPr="004D5092">
        <w:rPr>
          <w:sz w:val="27"/>
          <w:rtl/>
          <w:lang w:bidi="ar-IQ"/>
        </w:rPr>
        <w:t>ه</w:t>
      </w:r>
      <w:r w:rsidR="004B5EC5" w:rsidRPr="004D5092">
        <w:rPr>
          <w:rFonts w:hint="cs"/>
          <w:sz w:val="27"/>
          <w:rtl/>
          <w:lang w:bidi="ar-IQ"/>
        </w:rPr>
        <w:t>ْ</w:t>
      </w:r>
      <w:r w:rsidRPr="004D5092">
        <w:rPr>
          <w:sz w:val="27"/>
          <w:rtl/>
          <w:lang w:bidi="ar-IQ"/>
        </w:rPr>
        <w:t>لة</w:t>
      </w:r>
      <w:r w:rsidR="00BA4D72" w:rsidRPr="004D5092">
        <w:rPr>
          <w:rFonts w:hint="cs"/>
          <w:sz w:val="27"/>
          <w:rtl/>
          <w:lang w:bidi="ar-IQ"/>
        </w:rPr>
        <w:t>ٍ</w:t>
      </w:r>
      <w:r w:rsidRPr="004D5092">
        <w:rPr>
          <w:sz w:val="27"/>
          <w:rtl/>
          <w:lang w:bidi="ar-IQ"/>
        </w:rPr>
        <w:t xml:space="preserve"> يسمعها</w:t>
      </w:r>
      <w:r w:rsidR="00BA4D72" w:rsidRPr="004D5092">
        <w:rPr>
          <w:rFonts w:hint="cs"/>
          <w:sz w:val="27"/>
          <w:rtl/>
          <w:lang w:bidi="ar-IQ"/>
        </w:rPr>
        <w:t>.</w:t>
      </w:r>
      <w:r w:rsidRPr="004D5092">
        <w:rPr>
          <w:sz w:val="27"/>
          <w:rtl/>
          <w:lang w:bidi="ar-IQ"/>
        </w:rPr>
        <w:t xml:space="preserve"> وهذه المس</w:t>
      </w:r>
      <w:r w:rsidRPr="004D5092">
        <w:rPr>
          <w:rFonts w:hint="cs"/>
          <w:sz w:val="27"/>
          <w:rtl/>
          <w:lang w:bidi="ar-IQ"/>
        </w:rPr>
        <w:t>أ</w:t>
      </w:r>
      <w:r w:rsidRPr="004D5092">
        <w:rPr>
          <w:sz w:val="27"/>
          <w:rtl/>
          <w:lang w:bidi="ar-IQ"/>
        </w:rPr>
        <w:t>لة</w:t>
      </w:r>
      <w:r w:rsidR="00BA4D72" w:rsidRPr="004D5092">
        <w:rPr>
          <w:rFonts w:hint="cs"/>
          <w:sz w:val="27"/>
          <w:rtl/>
          <w:lang w:bidi="ar-IQ"/>
        </w:rPr>
        <w:t>،</w:t>
      </w:r>
      <w:r w:rsidRPr="004D5092">
        <w:rPr>
          <w:sz w:val="27"/>
          <w:rtl/>
          <w:lang w:bidi="ar-IQ"/>
        </w:rPr>
        <w:t xml:space="preserve"> مع أنها من أوائل المسائل الطبيعية وأظهرها</w:t>
      </w:r>
      <w:r w:rsidRPr="004D5092">
        <w:rPr>
          <w:rFonts w:hint="cs"/>
          <w:sz w:val="27"/>
          <w:rtl/>
          <w:lang w:bidi="ar-IQ"/>
        </w:rPr>
        <w:t>،</w:t>
      </w:r>
      <w:r w:rsidRPr="004D5092">
        <w:rPr>
          <w:sz w:val="27"/>
          <w:rtl/>
          <w:lang w:bidi="ar-IQ"/>
        </w:rPr>
        <w:t xml:space="preserve"> فالبغدادي يقف فيها توقّ</w:t>
      </w:r>
      <w:r w:rsidR="00BA4D72" w:rsidRPr="004D5092">
        <w:rPr>
          <w:rFonts w:hint="cs"/>
          <w:sz w:val="27"/>
          <w:rtl/>
          <w:lang w:bidi="ar-IQ"/>
        </w:rPr>
        <w:t>ُ</w:t>
      </w:r>
      <w:r w:rsidRPr="004D5092">
        <w:rPr>
          <w:sz w:val="27"/>
          <w:rtl/>
          <w:lang w:bidi="ar-IQ"/>
        </w:rPr>
        <w:t>فاً لم يمكنه الخروج عنها</w:t>
      </w:r>
      <w:r w:rsidRPr="004D5092">
        <w:rPr>
          <w:rFonts w:hint="cs"/>
          <w:sz w:val="27"/>
          <w:rtl/>
          <w:lang w:bidi="ar-IQ"/>
        </w:rPr>
        <w:t>؛</w:t>
      </w:r>
      <w:r w:rsidRPr="004D5092">
        <w:rPr>
          <w:sz w:val="27"/>
          <w:rtl/>
          <w:lang w:bidi="ar-IQ"/>
        </w:rPr>
        <w:t xml:space="preserve"> إذ كان يعجز عن تصوّر المادّة والصورة أصلاً</w:t>
      </w:r>
      <w:r w:rsidR="00BA4D72" w:rsidRPr="004D5092">
        <w:rPr>
          <w:rFonts w:hint="cs"/>
          <w:sz w:val="27"/>
          <w:rtl/>
          <w:lang w:bidi="ar-IQ"/>
        </w:rPr>
        <w:t>،</w:t>
      </w:r>
      <w:r w:rsidRPr="004D5092">
        <w:rPr>
          <w:sz w:val="27"/>
          <w:rtl/>
          <w:lang w:bidi="ar-IQ"/>
        </w:rPr>
        <w:t xml:space="preserve"> فضلاً عن إثباتهما</w:t>
      </w:r>
      <w:r w:rsidR="00BA4D72" w:rsidRPr="004D5092">
        <w:rPr>
          <w:rFonts w:hint="cs"/>
          <w:sz w:val="27"/>
          <w:rtl/>
          <w:lang w:bidi="ar-IQ"/>
        </w:rPr>
        <w:t>؛</w:t>
      </w:r>
      <w:r w:rsidRPr="004D5092">
        <w:rPr>
          <w:sz w:val="27"/>
          <w:rtl/>
          <w:lang w:bidi="ar-IQ"/>
        </w:rPr>
        <w:t xml:space="preserve"> إذ</w:t>
      </w:r>
      <w:r w:rsidRPr="004D5092">
        <w:rPr>
          <w:sz w:val="27"/>
          <w:vertAlign w:val="superscript"/>
          <w:rtl/>
          <w:lang w:bidi="ar-IQ"/>
        </w:rPr>
        <w:t>(</w:t>
      </w:r>
      <w:r w:rsidRPr="004D5092">
        <w:rPr>
          <w:rStyle w:val="ac"/>
          <w:sz w:val="27"/>
          <w:rtl/>
          <w:lang w:bidi="ar-IQ"/>
        </w:rPr>
        <w:endnoteReference w:id="965"/>
      </w:r>
      <w:r w:rsidRPr="004D5092">
        <w:rPr>
          <w:sz w:val="27"/>
          <w:vertAlign w:val="superscript"/>
          <w:rtl/>
          <w:lang w:bidi="ar-IQ"/>
        </w:rPr>
        <w:t>)</w:t>
      </w:r>
      <w:r w:rsidRPr="004D5092">
        <w:rPr>
          <w:sz w:val="27"/>
          <w:rtl/>
          <w:lang w:bidi="ar-IQ"/>
        </w:rPr>
        <w:t xml:space="preserve"> </w:t>
      </w:r>
      <w:r w:rsidRPr="004D5092">
        <w:rPr>
          <w:rFonts w:hint="eastAsia"/>
          <w:sz w:val="27"/>
          <w:rtl/>
          <w:lang w:bidi="ar-IQ"/>
        </w:rPr>
        <w:t>قد</w:t>
      </w:r>
      <w:r w:rsidRPr="004D5092">
        <w:rPr>
          <w:sz w:val="27"/>
          <w:rtl/>
          <w:lang w:bidi="ar-IQ"/>
        </w:rPr>
        <w:t xml:space="preserve"> عجز عن تصوّ</w:t>
      </w:r>
      <w:r w:rsidR="00BF2B57" w:rsidRPr="004D5092">
        <w:rPr>
          <w:rFonts w:hint="cs"/>
          <w:sz w:val="27"/>
          <w:rtl/>
          <w:lang w:bidi="ar-IQ"/>
        </w:rPr>
        <w:t>ُ</w:t>
      </w:r>
      <w:r w:rsidRPr="004D5092">
        <w:rPr>
          <w:sz w:val="27"/>
          <w:rtl/>
          <w:lang w:bidi="ar-IQ"/>
        </w:rPr>
        <w:t>رهما حقّ التصوّ</w:t>
      </w:r>
      <w:r w:rsidR="00BA4D72" w:rsidRPr="004D5092">
        <w:rPr>
          <w:rFonts w:hint="cs"/>
          <w:sz w:val="27"/>
          <w:rtl/>
          <w:lang w:bidi="ar-IQ"/>
        </w:rPr>
        <w:t>ُ</w:t>
      </w:r>
      <w:r w:rsidRPr="004D5092">
        <w:rPr>
          <w:sz w:val="27"/>
          <w:rtl/>
          <w:lang w:bidi="ar-IQ"/>
        </w:rPr>
        <w:t>ر</w:t>
      </w:r>
      <w:r w:rsidRPr="004D5092">
        <w:rPr>
          <w:rFonts w:hint="cs"/>
          <w:sz w:val="27"/>
          <w:rtl/>
          <w:lang w:bidi="ar-IQ"/>
        </w:rPr>
        <w:t>،</w:t>
      </w:r>
      <w:r w:rsidRPr="004D5092">
        <w:rPr>
          <w:sz w:val="27"/>
          <w:rtl/>
          <w:lang w:bidi="ar-IQ"/>
        </w:rPr>
        <w:t xml:space="preserve"> وفرض أن القدماء أرادوا بمادّة الجسم الجسم</w:t>
      </w:r>
      <w:r w:rsidRPr="004D5092">
        <w:rPr>
          <w:rFonts w:hint="cs"/>
          <w:sz w:val="27"/>
          <w:rtl/>
          <w:lang w:bidi="ar-IQ"/>
        </w:rPr>
        <w:t>،</w:t>
      </w:r>
      <w:r w:rsidRPr="004D5092">
        <w:rPr>
          <w:sz w:val="27"/>
          <w:rtl/>
          <w:lang w:bidi="ar-IQ"/>
        </w:rPr>
        <w:t xml:space="preserve"> وبصورته الصورة النوعي</w:t>
      </w:r>
      <w:r w:rsidR="00BF2B57" w:rsidRPr="004D5092">
        <w:rPr>
          <w:rFonts w:hint="cs"/>
          <w:sz w:val="27"/>
          <w:rtl/>
          <w:lang w:bidi="ar-IQ"/>
        </w:rPr>
        <w:t>ّ</w:t>
      </w:r>
      <w:r w:rsidRPr="004D5092">
        <w:rPr>
          <w:sz w:val="27"/>
          <w:rtl/>
          <w:lang w:bidi="ar-IQ"/>
        </w:rPr>
        <w:t>ة للجسم</w:t>
      </w:r>
      <w:r w:rsidRPr="004D5092">
        <w:rPr>
          <w:rFonts w:hint="cs"/>
          <w:sz w:val="27"/>
          <w:rtl/>
          <w:lang w:bidi="ar-IQ"/>
        </w:rPr>
        <w:t>؛</w:t>
      </w:r>
      <w:r w:rsidRPr="004D5092">
        <w:rPr>
          <w:sz w:val="27"/>
          <w:rtl/>
          <w:lang w:bidi="ar-IQ"/>
        </w:rPr>
        <w:t xml:space="preserve"> فإذا انفتح عليه هذا الباب في أمثال هذه المضايق وقع في سعة</w:t>
      </w:r>
      <w:r w:rsidR="00BA4D72" w:rsidRPr="004D5092">
        <w:rPr>
          <w:rFonts w:hint="cs"/>
          <w:sz w:val="27"/>
          <w:rtl/>
          <w:lang w:bidi="ar-IQ"/>
        </w:rPr>
        <w:t>ٍ</w:t>
      </w:r>
      <w:r w:rsidRPr="004D5092">
        <w:rPr>
          <w:sz w:val="27"/>
          <w:rtl/>
          <w:lang w:bidi="ar-IQ"/>
        </w:rPr>
        <w:t xml:space="preserve"> من التقدير والعرض</w:t>
      </w:r>
      <w:r w:rsidRPr="004D5092">
        <w:rPr>
          <w:rFonts w:hint="cs"/>
          <w:sz w:val="27"/>
          <w:rtl/>
          <w:lang w:bidi="ar-IQ"/>
        </w:rPr>
        <w:t>،</w:t>
      </w:r>
      <w:r w:rsidRPr="004D5092">
        <w:rPr>
          <w:sz w:val="27"/>
          <w:rtl/>
          <w:lang w:bidi="ar-IQ"/>
        </w:rPr>
        <w:t xml:space="preserve"> ورياض من الجمل</w:t>
      </w:r>
      <w:r w:rsidRPr="004D5092">
        <w:rPr>
          <w:rFonts w:hint="cs"/>
          <w:sz w:val="27"/>
          <w:rtl/>
          <w:lang w:bidi="ar-IQ"/>
        </w:rPr>
        <w:t>،</w:t>
      </w:r>
      <w:r w:rsidRPr="004D5092">
        <w:rPr>
          <w:sz w:val="27"/>
          <w:rtl/>
          <w:lang w:bidi="ar-IQ"/>
        </w:rPr>
        <w:t xml:space="preserve"> ع</w:t>
      </w:r>
      <w:r w:rsidR="00BF2B57" w:rsidRPr="004D5092">
        <w:rPr>
          <w:rFonts w:hint="cs"/>
          <w:sz w:val="27"/>
          <w:rtl/>
          <w:lang w:bidi="ar-IQ"/>
        </w:rPr>
        <w:t>َ</w:t>
      </w:r>
      <w:r w:rsidRPr="004D5092">
        <w:rPr>
          <w:sz w:val="27"/>
          <w:rtl/>
          <w:lang w:bidi="ar-IQ"/>
        </w:rPr>
        <w:t>ر</w:t>
      </w:r>
      <w:r w:rsidR="00BF2B57" w:rsidRPr="004D5092">
        <w:rPr>
          <w:rFonts w:hint="cs"/>
          <w:sz w:val="27"/>
          <w:rtl/>
          <w:lang w:bidi="ar-IQ"/>
        </w:rPr>
        <w:t>ْ</w:t>
      </w:r>
      <w:r w:rsidRPr="004D5092">
        <w:rPr>
          <w:sz w:val="27"/>
          <w:rtl/>
          <w:lang w:bidi="ar-IQ"/>
        </w:rPr>
        <w:t>ض</w:t>
      </w:r>
      <w:r w:rsidR="00BF2B57" w:rsidRPr="004D5092">
        <w:rPr>
          <w:rFonts w:hint="cs"/>
          <w:sz w:val="27"/>
          <w:rtl/>
          <w:lang w:bidi="ar-IQ"/>
        </w:rPr>
        <w:t>ُ</w:t>
      </w:r>
      <w:r w:rsidRPr="004D5092">
        <w:rPr>
          <w:sz w:val="27"/>
          <w:rtl/>
          <w:lang w:bidi="ar-IQ"/>
        </w:rPr>
        <w:t>ها كع</w:t>
      </w:r>
      <w:r w:rsidR="00BF2B57" w:rsidRPr="004D5092">
        <w:rPr>
          <w:rFonts w:hint="cs"/>
          <w:sz w:val="27"/>
          <w:rtl/>
          <w:lang w:bidi="ar-IQ"/>
        </w:rPr>
        <w:t>َ</w:t>
      </w:r>
      <w:r w:rsidRPr="004D5092">
        <w:rPr>
          <w:sz w:val="27"/>
          <w:rtl/>
          <w:lang w:bidi="ar-IQ"/>
        </w:rPr>
        <w:t>ر</w:t>
      </w:r>
      <w:r w:rsidR="00BF2B57" w:rsidRPr="004D5092">
        <w:rPr>
          <w:rFonts w:hint="cs"/>
          <w:sz w:val="27"/>
          <w:rtl/>
          <w:lang w:bidi="ar-IQ"/>
        </w:rPr>
        <w:t>ْ</w:t>
      </w:r>
      <w:r w:rsidRPr="004D5092">
        <w:rPr>
          <w:sz w:val="27"/>
          <w:rtl/>
          <w:lang w:bidi="ar-IQ"/>
        </w:rPr>
        <w:t>ض السماء والأرض</w:t>
      </w:r>
      <w:r w:rsidRPr="004D5092">
        <w:rPr>
          <w:rFonts w:hint="cs"/>
          <w:sz w:val="27"/>
          <w:rtl/>
          <w:lang w:bidi="ar-IQ"/>
        </w:rPr>
        <w:t>.</w:t>
      </w:r>
      <w:r w:rsidRPr="004D5092">
        <w:rPr>
          <w:sz w:val="27"/>
          <w:rtl/>
          <w:lang w:bidi="ar-IQ"/>
        </w:rPr>
        <w:t xml:space="preserve"> والعجب أ</w:t>
      </w:r>
      <w:r w:rsidRPr="004D5092">
        <w:rPr>
          <w:rFonts w:hint="cs"/>
          <w:sz w:val="27"/>
          <w:rtl/>
          <w:lang w:bidi="ar-IQ"/>
        </w:rPr>
        <w:t>ن</w:t>
      </w:r>
      <w:r w:rsidRPr="004D5092">
        <w:rPr>
          <w:sz w:val="27"/>
          <w:rtl/>
          <w:lang w:bidi="ar-IQ"/>
        </w:rPr>
        <w:t>ه مع ما لم يقف عل</w:t>
      </w:r>
      <w:r w:rsidRPr="004D5092">
        <w:rPr>
          <w:rFonts w:ascii="Times New Roman" w:hAnsi="Times New Roman" w:hint="cs"/>
          <w:sz w:val="27"/>
          <w:rtl/>
          <w:lang w:bidi="ar-IQ"/>
        </w:rPr>
        <w:t>ى</w:t>
      </w:r>
      <w:r w:rsidRPr="004D5092">
        <w:rPr>
          <w:sz w:val="27"/>
          <w:rtl/>
          <w:lang w:bidi="ar-IQ"/>
        </w:rPr>
        <w:t xml:space="preserve"> القوانين التي تيسّ</w:t>
      </w:r>
      <w:r w:rsidR="00BA4D72" w:rsidRPr="004D5092">
        <w:rPr>
          <w:rFonts w:hint="cs"/>
          <w:sz w:val="27"/>
          <w:rtl/>
          <w:lang w:bidi="ar-IQ"/>
        </w:rPr>
        <w:t>َ</w:t>
      </w:r>
      <w:r w:rsidRPr="004D5092">
        <w:rPr>
          <w:sz w:val="27"/>
          <w:rtl/>
          <w:lang w:bidi="ar-IQ"/>
        </w:rPr>
        <w:t>ر للعقل سلوكه إل</w:t>
      </w:r>
      <w:r w:rsidRPr="004D5092">
        <w:rPr>
          <w:rFonts w:ascii="Times New Roman" w:hAnsi="Times New Roman" w:hint="cs"/>
          <w:sz w:val="27"/>
          <w:rtl/>
          <w:lang w:bidi="ar-IQ"/>
        </w:rPr>
        <w:t>ى</w:t>
      </w:r>
      <w:r w:rsidRPr="004D5092">
        <w:rPr>
          <w:sz w:val="27"/>
          <w:rtl/>
          <w:lang w:bidi="ar-IQ"/>
        </w:rPr>
        <w:t xml:space="preserve"> مدركاته ومطلوباته</w:t>
      </w:r>
      <w:r w:rsidRPr="004D5092">
        <w:rPr>
          <w:rFonts w:hint="cs"/>
          <w:sz w:val="27"/>
          <w:rtl/>
          <w:lang w:bidi="ar-IQ"/>
        </w:rPr>
        <w:t>،</w:t>
      </w:r>
      <w:r w:rsidRPr="004D5092">
        <w:rPr>
          <w:sz w:val="27"/>
          <w:rtl/>
          <w:lang w:bidi="ar-IQ"/>
        </w:rPr>
        <w:t xml:space="preserve"> لم يخطر أيضاً بباله أنه يمكن أن يكون السبب في</w:t>
      </w:r>
      <w:r w:rsidR="00BA4D72" w:rsidRPr="004D5092">
        <w:rPr>
          <w:rFonts w:hint="cs"/>
          <w:sz w:val="27"/>
          <w:rtl/>
          <w:lang w:bidi="ar-IQ"/>
        </w:rPr>
        <w:t xml:space="preserve"> </w:t>
      </w:r>
      <w:r w:rsidRPr="004D5092">
        <w:rPr>
          <w:sz w:val="27"/>
          <w:rtl/>
          <w:lang w:bidi="ar-IQ"/>
        </w:rPr>
        <w:t>ما يخالف ف</w:t>
      </w:r>
      <w:r w:rsidR="00BF2B57" w:rsidRPr="004D5092">
        <w:rPr>
          <w:rFonts w:hint="cs"/>
          <w:sz w:val="27"/>
          <w:rtl/>
          <w:lang w:bidi="ar-IQ"/>
        </w:rPr>
        <w:t>َ</w:t>
      </w:r>
      <w:r w:rsidRPr="004D5092">
        <w:rPr>
          <w:sz w:val="27"/>
          <w:rtl/>
          <w:lang w:bidi="ar-IQ"/>
        </w:rPr>
        <w:t>ه</w:t>
      </w:r>
      <w:r w:rsidR="00BF2B57" w:rsidRPr="004D5092">
        <w:rPr>
          <w:rFonts w:hint="cs"/>
          <w:sz w:val="27"/>
          <w:rtl/>
          <w:lang w:bidi="ar-IQ"/>
        </w:rPr>
        <w:t>ْ</w:t>
      </w:r>
      <w:r w:rsidRPr="004D5092">
        <w:rPr>
          <w:sz w:val="27"/>
          <w:rtl/>
          <w:lang w:bidi="ar-IQ"/>
        </w:rPr>
        <w:t>مه فهم الجمهور في المسائل العقلي</w:t>
      </w:r>
      <w:r w:rsidR="00BA4D72" w:rsidRPr="004D5092">
        <w:rPr>
          <w:rFonts w:hint="cs"/>
          <w:sz w:val="27"/>
          <w:rtl/>
          <w:lang w:bidi="ar-IQ"/>
        </w:rPr>
        <w:t>ّ</w:t>
      </w:r>
      <w:r w:rsidRPr="004D5092">
        <w:rPr>
          <w:sz w:val="27"/>
          <w:rtl/>
          <w:lang w:bidi="ar-IQ"/>
        </w:rPr>
        <w:t>ة إنما هو قصور</w:t>
      </w:r>
      <w:r w:rsidR="00BA4D72" w:rsidRPr="004D5092">
        <w:rPr>
          <w:rFonts w:hint="cs"/>
          <w:sz w:val="27"/>
          <w:rtl/>
          <w:lang w:bidi="ar-IQ"/>
        </w:rPr>
        <w:t>ُ</w:t>
      </w:r>
      <w:r w:rsidRPr="004D5092">
        <w:rPr>
          <w:sz w:val="27"/>
          <w:rtl/>
          <w:lang w:bidi="ar-IQ"/>
        </w:rPr>
        <w:t xml:space="preserve"> ف</w:t>
      </w:r>
      <w:r w:rsidR="00BF2B57" w:rsidRPr="004D5092">
        <w:rPr>
          <w:rFonts w:hint="cs"/>
          <w:sz w:val="27"/>
          <w:rtl/>
          <w:lang w:bidi="ar-IQ"/>
        </w:rPr>
        <w:t>َ</w:t>
      </w:r>
      <w:r w:rsidRPr="004D5092">
        <w:rPr>
          <w:sz w:val="27"/>
          <w:rtl/>
          <w:lang w:bidi="ar-IQ"/>
        </w:rPr>
        <w:t>ه</w:t>
      </w:r>
      <w:r w:rsidR="00BF2B57" w:rsidRPr="004D5092">
        <w:rPr>
          <w:rFonts w:hint="cs"/>
          <w:sz w:val="27"/>
          <w:rtl/>
          <w:lang w:bidi="ar-IQ"/>
        </w:rPr>
        <w:t>ْ</w:t>
      </w:r>
      <w:r w:rsidRPr="004D5092">
        <w:rPr>
          <w:sz w:val="27"/>
          <w:rtl/>
          <w:lang w:bidi="ar-IQ"/>
        </w:rPr>
        <w:t>مه وحرمانه عن الوصول إل</w:t>
      </w:r>
      <w:r w:rsidRPr="004D5092">
        <w:rPr>
          <w:rFonts w:ascii="Times New Roman" w:hAnsi="Times New Roman" w:hint="cs"/>
          <w:sz w:val="27"/>
          <w:rtl/>
          <w:lang w:bidi="ar-IQ"/>
        </w:rPr>
        <w:t>ى</w:t>
      </w:r>
      <w:r w:rsidRPr="004D5092">
        <w:rPr>
          <w:sz w:val="27"/>
          <w:rtl/>
          <w:lang w:bidi="ar-IQ"/>
        </w:rPr>
        <w:t xml:space="preserve"> غوامض العقليّات</w:t>
      </w:r>
      <w:r w:rsidRPr="004D5092">
        <w:rPr>
          <w:rFonts w:hint="cs"/>
          <w:sz w:val="27"/>
          <w:rtl/>
          <w:lang w:bidi="ar-IQ"/>
        </w:rPr>
        <w:t>،</w:t>
      </w:r>
      <w:r w:rsidRPr="004D5092">
        <w:rPr>
          <w:sz w:val="27"/>
          <w:rtl/>
          <w:lang w:bidi="ar-IQ"/>
        </w:rPr>
        <w:t xml:space="preserve"> بل يجزم بأنه يجب أن يكون ذل</w:t>
      </w:r>
      <w:r w:rsidRPr="004D5092">
        <w:rPr>
          <w:rFonts w:hint="cs"/>
          <w:sz w:val="27"/>
          <w:rtl/>
          <w:lang w:bidi="ar-IQ"/>
        </w:rPr>
        <w:t>ك</w:t>
      </w:r>
      <w:r w:rsidRPr="004D5092">
        <w:rPr>
          <w:sz w:val="27"/>
          <w:rtl/>
          <w:lang w:bidi="ar-IQ"/>
        </w:rPr>
        <w:t xml:space="preserve"> لقصور عقل كلّ م</w:t>
      </w:r>
      <w:r w:rsidR="00BA4D72" w:rsidRPr="004D5092">
        <w:rPr>
          <w:rFonts w:hint="cs"/>
          <w:sz w:val="27"/>
          <w:rtl/>
          <w:lang w:bidi="ar-IQ"/>
        </w:rPr>
        <w:t>َ</w:t>
      </w:r>
      <w:r w:rsidRPr="004D5092">
        <w:rPr>
          <w:sz w:val="27"/>
          <w:rtl/>
          <w:lang w:bidi="ar-IQ"/>
        </w:rPr>
        <w:t>ن</w:t>
      </w:r>
      <w:r w:rsidR="00BA4D72" w:rsidRPr="004D5092">
        <w:rPr>
          <w:rFonts w:hint="cs"/>
          <w:sz w:val="27"/>
          <w:rtl/>
          <w:lang w:bidi="ar-IQ"/>
        </w:rPr>
        <w:t>ْ</w:t>
      </w:r>
      <w:r w:rsidRPr="004D5092">
        <w:rPr>
          <w:sz w:val="27"/>
          <w:rtl/>
          <w:lang w:bidi="ar-IQ"/>
        </w:rPr>
        <w:t xml:space="preserve"> شرع قبله في هذا العلم</w:t>
      </w:r>
      <w:r w:rsidR="00BA4D72" w:rsidRPr="004D5092">
        <w:rPr>
          <w:rFonts w:hint="cs"/>
          <w:sz w:val="27"/>
          <w:rtl/>
          <w:lang w:bidi="ar-IQ"/>
        </w:rPr>
        <w:t>،</w:t>
      </w:r>
      <w:r w:rsidRPr="004D5092">
        <w:rPr>
          <w:sz w:val="27"/>
          <w:rtl/>
          <w:lang w:bidi="ar-IQ"/>
        </w:rPr>
        <w:t xml:space="preserve"> الذي</w:t>
      </w:r>
      <w:r w:rsidR="00BA4D72" w:rsidRPr="004D5092">
        <w:rPr>
          <w:rFonts w:hint="cs"/>
          <w:sz w:val="27"/>
          <w:rtl/>
          <w:lang w:bidi="ar-IQ"/>
        </w:rPr>
        <w:t>ن</w:t>
      </w:r>
      <w:r w:rsidRPr="004D5092">
        <w:rPr>
          <w:sz w:val="27"/>
          <w:rtl/>
          <w:lang w:bidi="ar-IQ"/>
        </w:rPr>
        <w:t xml:space="preserve"> مراتب عقولهم في الدرجة العليا</w:t>
      </w:r>
      <w:r w:rsidRPr="004D5092">
        <w:rPr>
          <w:rFonts w:hint="cs"/>
          <w:sz w:val="27"/>
          <w:rtl/>
          <w:lang w:bidi="ar-IQ"/>
        </w:rPr>
        <w:t>،</w:t>
      </w:r>
      <w:r w:rsidRPr="004D5092">
        <w:rPr>
          <w:sz w:val="27"/>
          <w:rtl/>
          <w:lang w:bidi="ar-IQ"/>
        </w:rPr>
        <w:t xml:space="preserve"> ودرجات فنونهم في المرتبة القصو</w:t>
      </w:r>
      <w:r w:rsidRPr="004D5092">
        <w:rPr>
          <w:rFonts w:ascii="Times New Roman" w:hAnsi="Times New Roman" w:hint="cs"/>
          <w:sz w:val="27"/>
          <w:rtl/>
          <w:lang w:bidi="ar-IQ"/>
        </w:rPr>
        <w:t>ى</w:t>
      </w:r>
      <w:r w:rsidRPr="004D5092">
        <w:rPr>
          <w:rFonts w:hint="cs"/>
          <w:sz w:val="27"/>
          <w:rtl/>
          <w:lang w:bidi="ar-IQ"/>
        </w:rPr>
        <w:t>،</w:t>
      </w:r>
      <w:r w:rsidRPr="004D5092">
        <w:rPr>
          <w:sz w:val="27"/>
          <w:rtl/>
          <w:lang w:bidi="ar-IQ"/>
        </w:rPr>
        <w:t xml:space="preserve"> بل أكثرهم ملوك قومهم ورؤساء أهل زمانهم</w:t>
      </w:r>
      <w:r w:rsidRPr="004D5092">
        <w:rPr>
          <w:rFonts w:hint="cs"/>
          <w:sz w:val="27"/>
          <w:rtl/>
          <w:lang w:bidi="ar-IQ"/>
        </w:rPr>
        <w:t>،</w:t>
      </w:r>
      <w:r w:rsidRPr="004D5092">
        <w:rPr>
          <w:sz w:val="27"/>
          <w:rtl/>
          <w:lang w:bidi="ar-IQ"/>
        </w:rPr>
        <w:t xml:space="preserve"> وم</w:t>
      </w:r>
      <w:r w:rsidR="00BA4D72" w:rsidRPr="004D5092">
        <w:rPr>
          <w:rFonts w:hint="cs"/>
          <w:sz w:val="27"/>
          <w:rtl/>
          <w:lang w:bidi="ar-IQ"/>
        </w:rPr>
        <w:t>َ</w:t>
      </w:r>
      <w:r w:rsidRPr="004D5092">
        <w:rPr>
          <w:sz w:val="27"/>
          <w:rtl/>
          <w:lang w:bidi="ar-IQ"/>
        </w:rPr>
        <w:t>ن</w:t>
      </w:r>
      <w:r w:rsidR="00BA4D72" w:rsidRPr="004D5092">
        <w:rPr>
          <w:rFonts w:hint="cs"/>
          <w:sz w:val="27"/>
          <w:rtl/>
          <w:lang w:bidi="ar-IQ"/>
        </w:rPr>
        <w:t>ْ</w:t>
      </w:r>
      <w:r w:rsidRPr="004D5092">
        <w:rPr>
          <w:sz w:val="27"/>
          <w:rtl/>
          <w:lang w:bidi="ar-IQ"/>
        </w:rPr>
        <w:t xml:space="preserve"> كان أفضل في العلوم العقلي</w:t>
      </w:r>
      <w:r w:rsidR="00BF2B57" w:rsidRPr="004D5092">
        <w:rPr>
          <w:rFonts w:hint="cs"/>
          <w:sz w:val="27"/>
          <w:rtl/>
          <w:lang w:bidi="ar-IQ"/>
        </w:rPr>
        <w:t>ّ</w:t>
      </w:r>
      <w:r w:rsidRPr="004D5092">
        <w:rPr>
          <w:sz w:val="27"/>
          <w:rtl/>
          <w:lang w:bidi="ar-IQ"/>
        </w:rPr>
        <w:t>ة كان أعظم ق</w:t>
      </w:r>
      <w:r w:rsidR="00BF2B57" w:rsidRPr="004D5092">
        <w:rPr>
          <w:rFonts w:hint="cs"/>
          <w:sz w:val="27"/>
          <w:rtl/>
          <w:lang w:bidi="ar-IQ"/>
        </w:rPr>
        <w:t>َ</w:t>
      </w:r>
      <w:r w:rsidRPr="004D5092">
        <w:rPr>
          <w:sz w:val="27"/>
          <w:rtl/>
          <w:lang w:bidi="ar-IQ"/>
        </w:rPr>
        <w:t>د</w:t>
      </w:r>
      <w:r w:rsidR="00BF2B57" w:rsidRPr="004D5092">
        <w:rPr>
          <w:rFonts w:hint="cs"/>
          <w:sz w:val="27"/>
          <w:rtl/>
          <w:lang w:bidi="ar-IQ"/>
        </w:rPr>
        <w:t>ْ</w:t>
      </w:r>
      <w:r w:rsidRPr="004D5092">
        <w:rPr>
          <w:sz w:val="27"/>
          <w:rtl/>
          <w:lang w:bidi="ar-IQ"/>
        </w:rPr>
        <w:t>راً فيما بين الناس</w:t>
      </w:r>
      <w:r w:rsidRPr="004D5092">
        <w:rPr>
          <w:rFonts w:hint="cs"/>
          <w:sz w:val="27"/>
          <w:rtl/>
          <w:lang w:bidi="ar-IQ"/>
        </w:rPr>
        <w:t>.</w:t>
      </w:r>
      <w:r w:rsidRPr="004D5092">
        <w:rPr>
          <w:sz w:val="27"/>
          <w:rtl/>
          <w:lang w:bidi="ar-IQ"/>
        </w:rPr>
        <w:t xml:space="preserve"> [و]يدلّ ع</w:t>
      </w:r>
      <w:r w:rsidRPr="004D5092">
        <w:rPr>
          <w:rFonts w:hint="cs"/>
          <w:sz w:val="27"/>
          <w:rtl/>
          <w:lang w:bidi="ar-IQ"/>
        </w:rPr>
        <w:t>لى</w:t>
      </w:r>
      <w:r w:rsidRPr="004D5092">
        <w:rPr>
          <w:sz w:val="27"/>
          <w:rtl/>
          <w:lang w:bidi="ar-IQ"/>
        </w:rPr>
        <w:t xml:space="preserve"> كمال عقولهم وعظم أقدارهم سهولة استنباط العلوم لهم</w:t>
      </w:r>
      <w:r w:rsidR="00BA4D72" w:rsidRPr="004D5092">
        <w:rPr>
          <w:rFonts w:hint="cs"/>
          <w:sz w:val="27"/>
          <w:rtl/>
          <w:lang w:bidi="ar-IQ"/>
        </w:rPr>
        <w:t>،</w:t>
      </w:r>
      <w:r w:rsidRPr="004D5092">
        <w:rPr>
          <w:sz w:val="27"/>
          <w:rtl/>
          <w:lang w:bidi="ar-IQ"/>
        </w:rPr>
        <w:t xml:space="preserve"> واستكمال فنونها التي تعجز عقول العقلاء في زماننا هذا عن إدراك عشر عشر أحد الفنون</w:t>
      </w:r>
      <w:r w:rsidRPr="004D5092">
        <w:rPr>
          <w:rFonts w:hint="cs"/>
          <w:sz w:val="27"/>
          <w:rtl/>
          <w:lang w:bidi="ar-IQ"/>
        </w:rPr>
        <w:t>،</w:t>
      </w:r>
      <w:r w:rsidRPr="004D5092">
        <w:rPr>
          <w:sz w:val="27"/>
          <w:rtl/>
          <w:lang w:bidi="ar-IQ"/>
        </w:rPr>
        <w:t xml:space="preserve"> ع</w:t>
      </w:r>
      <w:r w:rsidRPr="004D5092">
        <w:rPr>
          <w:rFonts w:hint="cs"/>
          <w:sz w:val="27"/>
          <w:rtl/>
          <w:lang w:bidi="ar-IQ"/>
        </w:rPr>
        <w:t>لى</w:t>
      </w:r>
      <w:r w:rsidRPr="004D5092">
        <w:rPr>
          <w:sz w:val="27"/>
          <w:rtl/>
          <w:lang w:bidi="ar-IQ"/>
        </w:rPr>
        <w:t xml:space="preserve"> أنّا وجدناها ملخّصة منقّحة</w:t>
      </w:r>
      <w:r w:rsidRPr="004D5092">
        <w:rPr>
          <w:rFonts w:hint="cs"/>
          <w:sz w:val="27"/>
          <w:rtl/>
          <w:lang w:bidi="ar-IQ"/>
        </w:rPr>
        <w:t>،</w:t>
      </w:r>
      <w:r w:rsidRPr="004D5092">
        <w:rPr>
          <w:sz w:val="27"/>
          <w:rtl/>
          <w:lang w:bidi="ar-IQ"/>
        </w:rPr>
        <w:t xml:space="preserve"> وليس هذا حكاية أقوام</w:t>
      </w:r>
      <w:r w:rsidR="00BF2B57" w:rsidRPr="004D5092">
        <w:rPr>
          <w:rFonts w:hint="cs"/>
          <w:sz w:val="27"/>
          <w:rtl/>
          <w:lang w:bidi="ar-IQ"/>
        </w:rPr>
        <w:t>ٍ</w:t>
      </w:r>
      <w:r w:rsidRPr="004D5092">
        <w:rPr>
          <w:sz w:val="27"/>
          <w:rtl/>
          <w:lang w:bidi="ar-IQ"/>
        </w:rPr>
        <w:t xml:space="preserve"> وقعوا في قليل</w:t>
      </w:r>
      <w:r w:rsidR="00BA4D72" w:rsidRPr="004D5092">
        <w:rPr>
          <w:rFonts w:hint="cs"/>
          <w:sz w:val="27"/>
          <w:rtl/>
          <w:lang w:bidi="ar-IQ"/>
        </w:rPr>
        <w:t>ٍ</w:t>
      </w:r>
      <w:r w:rsidRPr="004D5092">
        <w:rPr>
          <w:sz w:val="27"/>
          <w:rtl/>
          <w:lang w:bidi="ar-IQ"/>
        </w:rPr>
        <w:t xml:space="preserve"> من الزمان</w:t>
      </w:r>
      <w:r w:rsidRPr="004D5092">
        <w:rPr>
          <w:rFonts w:hint="cs"/>
          <w:sz w:val="27"/>
          <w:rtl/>
          <w:lang w:bidi="ar-IQ"/>
        </w:rPr>
        <w:t>،</w:t>
      </w:r>
      <w:r w:rsidRPr="004D5092">
        <w:rPr>
          <w:sz w:val="27"/>
          <w:rtl/>
          <w:lang w:bidi="ar-IQ"/>
        </w:rPr>
        <w:t xml:space="preserve"> بل في قريب</w:t>
      </w:r>
      <w:r w:rsidR="00BA4D72" w:rsidRPr="004D5092">
        <w:rPr>
          <w:rFonts w:hint="cs"/>
          <w:sz w:val="27"/>
          <w:rtl/>
          <w:lang w:bidi="ar-IQ"/>
        </w:rPr>
        <w:t>ٍ</w:t>
      </w:r>
      <w:r w:rsidRPr="004D5092">
        <w:rPr>
          <w:sz w:val="27"/>
          <w:rtl/>
          <w:lang w:bidi="ar-IQ"/>
        </w:rPr>
        <w:t xml:space="preserve"> من أربع آلاف سنة</w:t>
      </w:r>
      <w:r w:rsidRPr="004D5092">
        <w:rPr>
          <w:rFonts w:hint="cs"/>
          <w:sz w:val="27"/>
          <w:rtl/>
          <w:lang w:bidi="ar-IQ"/>
        </w:rPr>
        <w:t>.</w:t>
      </w:r>
      <w:r w:rsidRPr="004D5092">
        <w:rPr>
          <w:sz w:val="27"/>
          <w:rtl/>
          <w:lang w:bidi="ar-IQ"/>
        </w:rPr>
        <w:t xml:space="preserve"> ولعلّ واحد</w:t>
      </w:r>
      <w:r w:rsidR="00BA4D72" w:rsidRPr="004D5092">
        <w:rPr>
          <w:rFonts w:hint="cs"/>
          <w:sz w:val="27"/>
          <w:rtl/>
          <w:lang w:bidi="ar-IQ"/>
        </w:rPr>
        <w:t>اً</w:t>
      </w:r>
      <w:r w:rsidRPr="004D5092">
        <w:rPr>
          <w:sz w:val="27"/>
          <w:rtl/>
          <w:lang w:bidi="ar-IQ"/>
        </w:rPr>
        <w:t xml:space="preserve"> من هؤلاء لم يقف عل</w:t>
      </w:r>
      <w:r w:rsidRPr="004D5092">
        <w:rPr>
          <w:rFonts w:ascii="Times New Roman" w:hAnsi="Times New Roman" w:hint="cs"/>
          <w:sz w:val="27"/>
          <w:rtl/>
          <w:lang w:bidi="ar-IQ"/>
        </w:rPr>
        <w:t>ى</w:t>
      </w:r>
      <w:r w:rsidRPr="004D5092">
        <w:rPr>
          <w:sz w:val="27"/>
          <w:rtl/>
          <w:lang w:bidi="ar-IQ"/>
        </w:rPr>
        <w:t xml:space="preserve"> الخطايا الواقعة في المسائل العقلي</w:t>
      </w:r>
      <w:r w:rsidR="00BF2B57" w:rsidRPr="004D5092">
        <w:rPr>
          <w:rFonts w:hint="cs"/>
          <w:sz w:val="27"/>
          <w:rtl/>
          <w:lang w:bidi="ar-IQ"/>
        </w:rPr>
        <w:t>ّ</w:t>
      </w:r>
      <w:r w:rsidRPr="004D5092">
        <w:rPr>
          <w:sz w:val="27"/>
          <w:rtl/>
          <w:lang w:bidi="ar-IQ"/>
        </w:rPr>
        <w:t>ة</w:t>
      </w:r>
      <w:r w:rsidRPr="004D5092">
        <w:rPr>
          <w:rFonts w:hint="cs"/>
          <w:sz w:val="27"/>
          <w:rtl/>
          <w:lang w:bidi="ar-IQ"/>
        </w:rPr>
        <w:t>،</w:t>
      </w:r>
      <w:r w:rsidRPr="004D5092">
        <w:rPr>
          <w:sz w:val="27"/>
          <w:rtl/>
          <w:lang w:bidi="ar-IQ"/>
        </w:rPr>
        <w:t xml:space="preserve"> ووقف عليها صاحب </w:t>
      </w:r>
      <w:r w:rsidRPr="004D5092">
        <w:rPr>
          <w:rFonts w:hint="cs"/>
          <w:sz w:val="27"/>
          <w:rtl/>
          <w:lang w:bidi="ar-IQ"/>
        </w:rPr>
        <w:t>(</w:t>
      </w:r>
      <w:r w:rsidRPr="004D5092">
        <w:rPr>
          <w:sz w:val="27"/>
          <w:rtl/>
          <w:lang w:bidi="ar-IQ"/>
        </w:rPr>
        <w:t>المعتبر</w:t>
      </w:r>
      <w:r w:rsidRPr="004D5092">
        <w:rPr>
          <w:rFonts w:hint="cs"/>
          <w:sz w:val="27"/>
          <w:rtl/>
          <w:lang w:bidi="ar-IQ"/>
        </w:rPr>
        <w:t>)</w:t>
      </w:r>
      <w:r w:rsidR="00BA4D72" w:rsidRPr="004D5092">
        <w:rPr>
          <w:rFonts w:hint="cs"/>
          <w:sz w:val="27"/>
          <w:rtl/>
          <w:lang w:bidi="ar-IQ"/>
        </w:rPr>
        <w:t>،</w:t>
      </w:r>
      <w:r w:rsidRPr="004D5092">
        <w:rPr>
          <w:sz w:val="27"/>
          <w:rtl/>
          <w:lang w:bidi="ar-IQ"/>
        </w:rPr>
        <w:t xml:space="preserve"> ج</w:t>
      </w:r>
      <w:r w:rsidRPr="004D5092">
        <w:rPr>
          <w:rFonts w:hint="eastAsia"/>
          <w:sz w:val="27"/>
          <w:rtl/>
          <w:lang w:bidi="ar-IQ"/>
        </w:rPr>
        <w:t>علنا</w:t>
      </w:r>
      <w:r w:rsidRPr="004D5092">
        <w:rPr>
          <w:sz w:val="27"/>
          <w:rtl/>
          <w:lang w:bidi="ar-IQ"/>
        </w:rPr>
        <w:t xml:space="preserve"> الله وإيّاكم من المنصفين في جميع الأحوال</w:t>
      </w:r>
      <w:r w:rsidRPr="004D5092">
        <w:rPr>
          <w:rFonts w:hint="cs"/>
          <w:sz w:val="27"/>
          <w:rtl/>
          <w:lang w:bidi="ar-IQ"/>
        </w:rPr>
        <w:t>،</w:t>
      </w:r>
      <w:r w:rsidRPr="004D5092">
        <w:rPr>
          <w:sz w:val="27"/>
          <w:rtl/>
          <w:lang w:bidi="ar-IQ"/>
        </w:rPr>
        <w:t xml:space="preserve"> غير المتّصفين بالعناد والجدال</w:t>
      </w:r>
      <w:r w:rsidRPr="004D5092">
        <w:rPr>
          <w:rFonts w:hint="cs"/>
          <w:sz w:val="27"/>
          <w:rtl/>
          <w:lang w:bidi="ar-IQ"/>
        </w:rPr>
        <w:t>.</w:t>
      </w:r>
      <w:r w:rsidRPr="004D5092">
        <w:rPr>
          <w:sz w:val="27"/>
          <w:rtl/>
          <w:lang w:bidi="ar-IQ"/>
        </w:rPr>
        <w:t xml:space="preserve"> وهذه الحال </w:t>
      </w:r>
      <w:r w:rsidRPr="004D5092">
        <w:rPr>
          <w:sz w:val="27"/>
          <w:rtl/>
          <w:lang w:bidi="ar-IQ"/>
        </w:rPr>
        <w:lastRenderedPageBreak/>
        <w:t>الذي حك</w:t>
      </w:r>
      <w:r w:rsidR="00BF2B57" w:rsidRPr="004D5092">
        <w:rPr>
          <w:rFonts w:hint="cs"/>
          <w:sz w:val="27"/>
          <w:rtl/>
          <w:lang w:bidi="ar-IQ"/>
        </w:rPr>
        <w:t>َ</w:t>
      </w:r>
      <w:r w:rsidRPr="004D5092">
        <w:rPr>
          <w:sz w:val="27"/>
          <w:rtl/>
          <w:lang w:bidi="ar-IQ"/>
        </w:rPr>
        <w:t>ي</w:t>
      </w:r>
      <w:r w:rsidR="00BF2B57" w:rsidRPr="004D5092">
        <w:rPr>
          <w:rFonts w:hint="cs"/>
          <w:sz w:val="27"/>
          <w:rtl/>
          <w:lang w:bidi="ar-IQ"/>
        </w:rPr>
        <w:t>ْ</w:t>
      </w:r>
      <w:r w:rsidRPr="004D5092">
        <w:rPr>
          <w:sz w:val="27"/>
          <w:rtl/>
          <w:lang w:bidi="ar-IQ"/>
        </w:rPr>
        <w:t>ناها منه إنّما يشاهدها من تصانيفه م</w:t>
      </w:r>
      <w:r w:rsidR="00BA4D72" w:rsidRPr="004D5092">
        <w:rPr>
          <w:rFonts w:hint="cs"/>
          <w:sz w:val="27"/>
          <w:rtl/>
          <w:lang w:bidi="ar-IQ"/>
        </w:rPr>
        <w:t>َ</w:t>
      </w:r>
      <w:r w:rsidRPr="004D5092">
        <w:rPr>
          <w:sz w:val="27"/>
          <w:rtl/>
          <w:lang w:bidi="ar-IQ"/>
        </w:rPr>
        <w:t>ن</w:t>
      </w:r>
      <w:r w:rsidR="00BA4D72" w:rsidRPr="004D5092">
        <w:rPr>
          <w:rFonts w:hint="cs"/>
          <w:sz w:val="27"/>
          <w:rtl/>
          <w:lang w:bidi="ar-IQ"/>
        </w:rPr>
        <w:t>ْ</w:t>
      </w:r>
      <w:r w:rsidRPr="004D5092">
        <w:rPr>
          <w:sz w:val="27"/>
          <w:rtl/>
          <w:lang w:bidi="ar-IQ"/>
        </w:rPr>
        <w:t xml:space="preserve"> كان له حظّ</w:t>
      </w:r>
      <w:r w:rsidR="00BA4D72" w:rsidRPr="004D5092">
        <w:rPr>
          <w:rFonts w:hint="cs"/>
          <w:sz w:val="27"/>
          <w:rtl/>
          <w:lang w:bidi="ar-IQ"/>
        </w:rPr>
        <w:t>ٌ</w:t>
      </w:r>
      <w:r w:rsidRPr="004D5092">
        <w:rPr>
          <w:sz w:val="27"/>
          <w:rtl/>
          <w:lang w:bidi="ar-IQ"/>
        </w:rPr>
        <w:t xml:space="preserve"> من الحكمة</w:t>
      </w:r>
      <w:r w:rsidRPr="004D5092">
        <w:rPr>
          <w:rFonts w:hint="cs"/>
          <w:sz w:val="27"/>
          <w:rtl/>
          <w:lang w:bidi="ar-IQ"/>
        </w:rPr>
        <w:t>،</w:t>
      </w:r>
      <w:r w:rsidRPr="004D5092">
        <w:rPr>
          <w:sz w:val="27"/>
          <w:rtl/>
          <w:lang w:bidi="ar-IQ"/>
        </w:rPr>
        <w:t xml:space="preserve"> وفهم من هذا العلم ما هو الحقّ</w:t>
      </w:r>
      <w:r w:rsidR="00045274" w:rsidRPr="004D5092">
        <w:rPr>
          <w:rFonts w:hint="cs"/>
          <w:sz w:val="27"/>
          <w:rtl/>
          <w:lang w:bidi="ar-IQ"/>
        </w:rPr>
        <w:t>،</w:t>
      </w:r>
      <w:r w:rsidRPr="004D5092">
        <w:rPr>
          <w:sz w:val="27"/>
          <w:rtl/>
          <w:lang w:bidi="ar-IQ"/>
        </w:rPr>
        <w:t xml:space="preserve"> ومن كلام المتبحّ</w:t>
      </w:r>
      <w:r w:rsidR="00BA4D72" w:rsidRPr="004D5092">
        <w:rPr>
          <w:rFonts w:hint="cs"/>
          <w:sz w:val="27"/>
          <w:rtl/>
          <w:lang w:bidi="ar-IQ"/>
        </w:rPr>
        <w:t>ِ</w:t>
      </w:r>
      <w:r w:rsidR="00BA4D72" w:rsidRPr="004D5092">
        <w:rPr>
          <w:sz w:val="27"/>
          <w:rtl/>
          <w:lang w:bidi="ar-IQ"/>
        </w:rPr>
        <w:t>رين //</w:t>
      </w:r>
      <w:r w:rsidRPr="004D5092">
        <w:rPr>
          <w:sz w:val="27"/>
          <w:rtl/>
          <w:lang w:bidi="ar-IQ"/>
        </w:rPr>
        <w:t xml:space="preserve"> </w:t>
      </w:r>
      <w:r w:rsidR="00BA4D72" w:rsidRPr="004D5092">
        <w:rPr>
          <w:rFonts w:hint="cs"/>
          <w:sz w:val="27"/>
          <w:rtl/>
          <w:lang w:bidi="ar-IQ"/>
        </w:rPr>
        <w:t xml:space="preserve">201 </w:t>
      </w:r>
      <w:r w:rsidRPr="004D5092">
        <w:rPr>
          <w:rFonts w:hint="cs"/>
          <w:sz w:val="27"/>
          <w:rtl/>
          <w:lang w:bidi="ar-IQ"/>
        </w:rPr>
        <w:t>(أ)</w:t>
      </w:r>
      <w:r w:rsidRPr="004D5092">
        <w:rPr>
          <w:sz w:val="27"/>
          <w:rtl/>
          <w:lang w:bidi="ar-IQ"/>
        </w:rPr>
        <w:t xml:space="preserve"> ما هو مرادهم</w:t>
      </w:r>
      <w:r w:rsidR="00045274" w:rsidRPr="004D5092">
        <w:rPr>
          <w:rFonts w:hint="cs"/>
          <w:sz w:val="27"/>
          <w:rtl/>
          <w:lang w:bidi="ar-IQ"/>
        </w:rPr>
        <w:t>.</w:t>
      </w:r>
      <w:r w:rsidRPr="004D5092">
        <w:rPr>
          <w:sz w:val="27"/>
          <w:rtl/>
          <w:lang w:bidi="ar-IQ"/>
        </w:rPr>
        <w:t xml:space="preserve"> وأمّا من فهم من ذل</w:t>
      </w:r>
      <w:r w:rsidRPr="004D5092">
        <w:rPr>
          <w:rFonts w:hint="cs"/>
          <w:sz w:val="27"/>
          <w:rtl/>
          <w:lang w:bidi="ar-IQ"/>
        </w:rPr>
        <w:t>ك</w:t>
      </w:r>
      <w:r w:rsidRPr="004D5092">
        <w:rPr>
          <w:sz w:val="27"/>
          <w:rtl/>
          <w:lang w:bidi="ar-IQ"/>
        </w:rPr>
        <w:t xml:space="preserve"> ما فهمه ا</w:t>
      </w:r>
      <w:r w:rsidRPr="004D5092">
        <w:rPr>
          <w:rFonts w:hint="eastAsia"/>
          <w:sz w:val="27"/>
          <w:rtl/>
          <w:lang w:bidi="ar-IQ"/>
        </w:rPr>
        <w:t>لبغدادي</w:t>
      </w:r>
      <w:r w:rsidRPr="004D5092">
        <w:rPr>
          <w:rFonts w:hint="cs"/>
          <w:sz w:val="27"/>
          <w:rtl/>
          <w:lang w:bidi="ar-IQ"/>
        </w:rPr>
        <w:t>،</w:t>
      </w:r>
      <w:r w:rsidRPr="004D5092">
        <w:rPr>
          <w:sz w:val="27"/>
          <w:rtl/>
          <w:lang w:bidi="ar-IQ"/>
        </w:rPr>
        <w:t xml:space="preserve"> أو ف</w:t>
      </w:r>
      <w:r w:rsidR="00BF2B57" w:rsidRPr="004D5092">
        <w:rPr>
          <w:rFonts w:hint="cs"/>
          <w:sz w:val="27"/>
          <w:rtl/>
          <w:lang w:bidi="ar-IQ"/>
        </w:rPr>
        <w:t>َ</w:t>
      </w:r>
      <w:r w:rsidRPr="004D5092">
        <w:rPr>
          <w:sz w:val="27"/>
          <w:rtl/>
          <w:lang w:bidi="ar-IQ"/>
        </w:rPr>
        <w:t>ه</w:t>
      </w:r>
      <w:r w:rsidR="00BF2B57" w:rsidRPr="004D5092">
        <w:rPr>
          <w:rFonts w:hint="cs"/>
          <w:sz w:val="27"/>
          <w:rtl/>
          <w:lang w:bidi="ar-IQ"/>
        </w:rPr>
        <w:t>ْ</w:t>
      </w:r>
      <w:r w:rsidRPr="004D5092">
        <w:rPr>
          <w:sz w:val="27"/>
          <w:rtl/>
          <w:lang w:bidi="ar-IQ"/>
        </w:rPr>
        <w:t>ماً آخر خارجاً أيضاً عن الجادّة</w:t>
      </w:r>
      <w:r w:rsidR="00045274" w:rsidRPr="004D5092">
        <w:rPr>
          <w:rFonts w:hint="cs"/>
          <w:sz w:val="27"/>
          <w:rtl/>
          <w:lang w:bidi="ar-IQ"/>
        </w:rPr>
        <w:t>،</w:t>
      </w:r>
      <w:r w:rsidRPr="004D5092">
        <w:rPr>
          <w:sz w:val="27"/>
          <w:rtl/>
          <w:lang w:bidi="ar-IQ"/>
        </w:rPr>
        <w:t xml:space="preserve"> فيخالفهم مخالفته</w:t>
      </w:r>
      <w:r w:rsidR="00045274" w:rsidRPr="004D5092">
        <w:rPr>
          <w:rFonts w:hint="cs"/>
          <w:sz w:val="27"/>
          <w:rtl/>
          <w:lang w:bidi="ar-IQ"/>
        </w:rPr>
        <w:t>.</w:t>
      </w:r>
      <w:r w:rsidRPr="004D5092">
        <w:rPr>
          <w:sz w:val="27"/>
          <w:rtl/>
          <w:lang w:bidi="ar-IQ"/>
        </w:rPr>
        <w:t xml:space="preserve"> وهذا الذي هو يحسبه من الوقوف عل</w:t>
      </w:r>
      <w:r w:rsidRPr="004D5092">
        <w:rPr>
          <w:rFonts w:ascii="Times New Roman" w:hAnsi="Times New Roman" w:hint="cs"/>
          <w:sz w:val="27"/>
          <w:rtl/>
          <w:lang w:bidi="ar-IQ"/>
        </w:rPr>
        <w:t>ى</w:t>
      </w:r>
      <w:r w:rsidRPr="004D5092">
        <w:rPr>
          <w:sz w:val="27"/>
          <w:rtl/>
          <w:lang w:bidi="ar-IQ"/>
        </w:rPr>
        <w:t xml:space="preserve"> حقائق الحكمة</w:t>
      </w:r>
      <w:r w:rsidR="00045274" w:rsidRPr="004D5092">
        <w:rPr>
          <w:rFonts w:hint="cs"/>
          <w:sz w:val="27"/>
          <w:rtl/>
          <w:lang w:bidi="ar-IQ"/>
        </w:rPr>
        <w:t>،</w:t>
      </w:r>
      <w:r w:rsidRPr="004D5092">
        <w:rPr>
          <w:sz w:val="27"/>
          <w:rtl/>
          <w:lang w:bidi="ar-IQ"/>
        </w:rPr>
        <w:t xml:space="preserve"> ولم يكن له تصرّ</w:t>
      </w:r>
      <w:r w:rsidR="00045274" w:rsidRPr="004D5092">
        <w:rPr>
          <w:rFonts w:hint="cs"/>
          <w:sz w:val="27"/>
          <w:rtl/>
          <w:lang w:bidi="ar-IQ"/>
        </w:rPr>
        <w:t>ُ</w:t>
      </w:r>
      <w:r w:rsidRPr="004D5092">
        <w:rPr>
          <w:sz w:val="27"/>
          <w:rtl/>
          <w:lang w:bidi="ar-IQ"/>
        </w:rPr>
        <w:t>ف</w:t>
      </w:r>
      <w:r w:rsidR="00BF2B57" w:rsidRPr="004D5092">
        <w:rPr>
          <w:rFonts w:hint="cs"/>
          <w:sz w:val="27"/>
          <w:rtl/>
          <w:lang w:bidi="ar-IQ"/>
        </w:rPr>
        <w:t>ٌ</w:t>
      </w:r>
      <w:r w:rsidRPr="004D5092">
        <w:rPr>
          <w:sz w:val="27"/>
          <w:rtl/>
          <w:lang w:bidi="ar-IQ"/>
        </w:rPr>
        <w:t xml:space="preserve"> في المسائل العقلي</w:t>
      </w:r>
      <w:r w:rsidR="00BF2B57" w:rsidRPr="004D5092">
        <w:rPr>
          <w:rFonts w:hint="cs"/>
          <w:sz w:val="27"/>
          <w:rtl/>
          <w:lang w:bidi="ar-IQ"/>
        </w:rPr>
        <w:t>ّ</w:t>
      </w:r>
      <w:r w:rsidRPr="004D5092">
        <w:rPr>
          <w:sz w:val="27"/>
          <w:rtl/>
          <w:lang w:bidi="ar-IQ"/>
        </w:rPr>
        <w:t>ة بحيث يميّ</w:t>
      </w:r>
      <w:r w:rsidR="00045274" w:rsidRPr="004D5092">
        <w:rPr>
          <w:rFonts w:hint="cs"/>
          <w:sz w:val="27"/>
          <w:rtl/>
          <w:lang w:bidi="ar-IQ"/>
        </w:rPr>
        <w:t>ِ</w:t>
      </w:r>
      <w:r w:rsidRPr="004D5092">
        <w:rPr>
          <w:sz w:val="27"/>
          <w:rtl/>
          <w:lang w:bidi="ar-IQ"/>
        </w:rPr>
        <w:t>ز صحيح الكلام عن فاسده</w:t>
      </w:r>
      <w:r w:rsidR="00045274" w:rsidRPr="004D5092">
        <w:rPr>
          <w:rFonts w:hint="cs"/>
          <w:sz w:val="27"/>
          <w:rtl/>
          <w:lang w:bidi="ar-IQ"/>
        </w:rPr>
        <w:t>،</w:t>
      </w:r>
      <w:r w:rsidR="00045274" w:rsidRPr="004D5092">
        <w:rPr>
          <w:sz w:val="27"/>
          <w:rtl/>
          <w:lang w:bidi="ar-IQ"/>
        </w:rPr>
        <w:t xml:space="preserve"> ر</w:t>
      </w:r>
      <w:r w:rsidR="00045274" w:rsidRPr="004D5092">
        <w:rPr>
          <w:rFonts w:hint="cs"/>
          <w:sz w:val="27"/>
          <w:rtl/>
          <w:lang w:bidi="ar-IQ"/>
        </w:rPr>
        <w:t>ُ</w:t>
      </w:r>
      <w:r w:rsidR="00045274" w:rsidRPr="004D5092">
        <w:rPr>
          <w:sz w:val="27"/>
          <w:rtl/>
          <w:lang w:bidi="ar-IQ"/>
        </w:rPr>
        <w:t>ب</w:t>
      </w:r>
      <w:r w:rsidR="00045274" w:rsidRPr="004D5092">
        <w:rPr>
          <w:rFonts w:hint="cs"/>
          <w:sz w:val="27"/>
          <w:rtl/>
          <w:lang w:bidi="ar-IQ"/>
        </w:rPr>
        <w:t>َ</w:t>
      </w:r>
      <w:r w:rsidRPr="004D5092">
        <w:rPr>
          <w:sz w:val="27"/>
          <w:rtl/>
          <w:lang w:bidi="ar-IQ"/>
        </w:rPr>
        <w:t>ما يقول: بأيّ شيء</w:t>
      </w:r>
      <w:r w:rsidR="00BF2B57" w:rsidRPr="004D5092">
        <w:rPr>
          <w:rFonts w:hint="cs"/>
          <w:sz w:val="27"/>
          <w:rtl/>
          <w:lang w:bidi="ar-IQ"/>
        </w:rPr>
        <w:t>ٍ</w:t>
      </w:r>
      <w:r w:rsidRPr="004D5092">
        <w:rPr>
          <w:sz w:val="27"/>
          <w:rtl/>
          <w:lang w:bidi="ar-IQ"/>
        </w:rPr>
        <w:t xml:space="preserve"> أعرف أن إدر</w:t>
      </w:r>
      <w:r w:rsidRPr="004D5092">
        <w:rPr>
          <w:rFonts w:hint="cs"/>
          <w:sz w:val="27"/>
          <w:rtl/>
          <w:lang w:bidi="ar-IQ"/>
        </w:rPr>
        <w:t>ا</w:t>
      </w:r>
      <w:r w:rsidRPr="004D5092">
        <w:rPr>
          <w:sz w:val="27"/>
          <w:rtl/>
          <w:lang w:bidi="ar-IQ"/>
        </w:rPr>
        <w:t>كه قاصر</w:t>
      </w:r>
      <w:r w:rsidR="00045274" w:rsidRPr="004D5092">
        <w:rPr>
          <w:rFonts w:hint="cs"/>
          <w:sz w:val="27"/>
          <w:rtl/>
          <w:lang w:bidi="ar-IQ"/>
        </w:rPr>
        <w:t>ٌ</w:t>
      </w:r>
      <w:r w:rsidRPr="004D5092">
        <w:rPr>
          <w:sz w:val="27"/>
          <w:rtl/>
          <w:lang w:bidi="ar-IQ"/>
        </w:rPr>
        <w:t xml:space="preserve"> عن الوصول إل</w:t>
      </w:r>
      <w:r w:rsidRPr="004D5092">
        <w:rPr>
          <w:rFonts w:ascii="Times New Roman" w:hAnsi="Times New Roman" w:hint="cs"/>
          <w:sz w:val="27"/>
          <w:rtl/>
          <w:lang w:bidi="ar-IQ"/>
        </w:rPr>
        <w:t>ى</w:t>
      </w:r>
      <w:r w:rsidRPr="004D5092">
        <w:rPr>
          <w:sz w:val="27"/>
          <w:rtl/>
          <w:lang w:bidi="ar-IQ"/>
        </w:rPr>
        <w:t xml:space="preserve"> غوامض المسائل العقلي</w:t>
      </w:r>
      <w:r w:rsidR="00BF2B57" w:rsidRPr="004D5092">
        <w:rPr>
          <w:rFonts w:hint="cs"/>
          <w:sz w:val="27"/>
          <w:rtl/>
          <w:lang w:bidi="ar-IQ"/>
        </w:rPr>
        <w:t>ّ</w:t>
      </w:r>
      <w:r w:rsidRPr="004D5092">
        <w:rPr>
          <w:sz w:val="27"/>
          <w:rtl/>
          <w:lang w:bidi="ar-IQ"/>
        </w:rPr>
        <w:t>ة</w:t>
      </w:r>
      <w:r w:rsidRPr="004D5092">
        <w:rPr>
          <w:rFonts w:hint="cs"/>
          <w:sz w:val="27"/>
          <w:rtl/>
          <w:lang w:bidi="ar-IQ"/>
        </w:rPr>
        <w:t>،</w:t>
      </w:r>
      <w:r w:rsidR="00045274" w:rsidRPr="004D5092">
        <w:rPr>
          <w:sz w:val="27"/>
          <w:rtl/>
          <w:lang w:bidi="ar-IQ"/>
        </w:rPr>
        <w:t xml:space="preserve"> بل ر</w:t>
      </w:r>
      <w:r w:rsidR="00045274" w:rsidRPr="004D5092">
        <w:rPr>
          <w:rFonts w:hint="cs"/>
          <w:sz w:val="27"/>
          <w:rtl/>
          <w:lang w:bidi="ar-IQ"/>
        </w:rPr>
        <w:t>ُ</w:t>
      </w:r>
      <w:r w:rsidR="00045274" w:rsidRPr="004D5092">
        <w:rPr>
          <w:sz w:val="27"/>
          <w:rtl/>
          <w:lang w:bidi="ar-IQ"/>
        </w:rPr>
        <w:t>ب</w:t>
      </w:r>
      <w:r w:rsidR="00045274" w:rsidRPr="004D5092">
        <w:rPr>
          <w:rFonts w:hint="cs"/>
          <w:sz w:val="27"/>
          <w:rtl/>
          <w:lang w:bidi="ar-IQ"/>
        </w:rPr>
        <w:t>َ</w:t>
      </w:r>
      <w:r w:rsidRPr="004D5092">
        <w:rPr>
          <w:sz w:val="27"/>
          <w:rtl/>
          <w:lang w:bidi="ar-IQ"/>
        </w:rPr>
        <w:t>ما قصُر عقل م</w:t>
      </w:r>
      <w:r w:rsidR="00045274" w:rsidRPr="004D5092">
        <w:rPr>
          <w:rFonts w:hint="cs"/>
          <w:sz w:val="27"/>
          <w:rtl/>
          <w:lang w:bidi="ar-IQ"/>
        </w:rPr>
        <w:t>َ</w:t>
      </w:r>
      <w:r w:rsidRPr="004D5092">
        <w:rPr>
          <w:sz w:val="27"/>
          <w:rtl/>
          <w:lang w:bidi="ar-IQ"/>
        </w:rPr>
        <w:t>ن</w:t>
      </w:r>
      <w:r w:rsidR="00045274" w:rsidRPr="004D5092">
        <w:rPr>
          <w:rFonts w:hint="cs"/>
          <w:sz w:val="27"/>
          <w:rtl/>
          <w:lang w:bidi="ar-IQ"/>
        </w:rPr>
        <w:t>ْ</w:t>
      </w:r>
      <w:r w:rsidRPr="004D5092">
        <w:rPr>
          <w:sz w:val="27"/>
          <w:rtl/>
          <w:lang w:bidi="ar-IQ"/>
        </w:rPr>
        <w:t xml:space="preserve"> يخالفه في الف</w:t>
      </w:r>
      <w:r w:rsidR="00BF2B57" w:rsidRPr="004D5092">
        <w:rPr>
          <w:rFonts w:hint="cs"/>
          <w:sz w:val="27"/>
          <w:rtl/>
          <w:lang w:bidi="ar-IQ"/>
        </w:rPr>
        <w:t>َ</w:t>
      </w:r>
      <w:r w:rsidRPr="004D5092">
        <w:rPr>
          <w:sz w:val="27"/>
          <w:rtl/>
          <w:lang w:bidi="ar-IQ"/>
        </w:rPr>
        <w:t>ه</w:t>
      </w:r>
      <w:r w:rsidR="00BF2B57" w:rsidRPr="004D5092">
        <w:rPr>
          <w:rFonts w:hint="cs"/>
          <w:sz w:val="27"/>
          <w:rtl/>
          <w:lang w:bidi="ar-IQ"/>
        </w:rPr>
        <w:t>ْ</w:t>
      </w:r>
      <w:r w:rsidRPr="004D5092">
        <w:rPr>
          <w:sz w:val="27"/>
          <w:rtl/>
          <w:lang w:bidi="ar-IQ"/>
        </w:rPr>
        <w:t>م</w:t>
      </w:r>
      <w:r w:rsidRPr="004D5092">
        <w:rPr>
          <w:rFonts w:hint="cs"/>
          <w:sz w:val="27"/>
          <w:rtl/>
          <w:lang w:bidi="ar-IQ"/>
        </w:rPr>
        <w:t>؛</w:t>
      </w:r>
      <w:r w:rsidRPr="004D5092">
        <w:rPr>
          <w:sz w:val="27"/>
          <w:rtl/>
          <w:lang w:bidi="ar-IQ"/>
        </w:rPr>
        <w:t xml:space="preserve"> فتعريف مرتبته مع هذا القائل </w:t>
      </w:r>
      <w:r w:rsidRPr="004D5092">
        <w:rPr>
          <w:rFonts w:hint="cs"/>
          <w:sz w:val="27"/>
          <w:rtl/>
          <w:lang w:bidi="ar-IQ"/>
        </w:rPr>
        <w:t xml:space="preserve">ـ </w:t>
      </w:r>
      <w:r w:rsidRPr="004D5092">
        <w:rPr>
          <w:sz w:val="27"/>
          <w:rtl/>
          <w:lang w:bidi="ar-IQ"/>
        </w:rPr>
        <w:t>بعد المسامحة وعدم الالتفات إل</w:t>
      </w:r>
      <w:r w:rsidRPr="004D5092">
        <w:rPr>
          <w:rFonts w:ascii="Times New Roman" w:hAnsi="Times New Roman" w:hint="cs"/>
          <w:sz w:val="27"/>
          <w:rtl/>
          <w:lang w:bidi="ar-IQ"/>
        </w:rPr>
        <w:t>ى</w:t>
      </w:r>
      <w:r w:rsidRPr="004D5092">
        <w:rPr>
          <w:sz w:val="27"/>
          <w:rtl/>
          <w:lang w:bidi="ar-IQ"/>
        </w:rPr>
        <w:t xml:space="preserve"> القوانين التي بها يعرف صحيح ال</w:t>
      </w:r>
      <w:r w:rsidR="00BF2B57" w:rsidRPr="004D5092">
        <w:rPr>
          <w:rFonts w:hint="cs"/>
          <w:sz w:val="27"/>
          <w:rtl/>
          <w:lang w:bidi="ar-IQ"/>
        </w:rPr>
        <w:t>ا</w:t>
      </w:r>
      <w:r w:rsidRPr="004D5092">
        <w:rPr>
          <w:sz w:val="27"/>
          <w:rtl/>
          <w:lang w:bidi="ar-IQ"/>
        </w:rPr>
        <w:t>عتقادات من فاسدها</w:t>
      </w:r>
      <w:r w:rsidRPr="004D5092">
        <w:rPr>
          <w:rFonts w:hint="cs"/>
          <w:sz w:val="27"/>
          <w:rtl/>
          <w:lang w:bidi="ar-IQ"/>
        </w:rPr>
        <w:t xml:space="preserve"> ـ</w:t>
      </w:r>
      <w:r w:rsidRPr="004D5092">
        <w:rPr>
          <w:sz w:val="27"/>
          <w:rtl/>
          <w:lang w:bidi="ar-IQ"/>
        </w:rPr>
        <w:t xml:space="preserve"> إنّما تيسّ</w:t>
      </w:r>
      <w:r w:rsidR="00045274" w:rsidRPr="004D5092">
        <w:rPr>
          <w:rFonts w:hint="cs"/>
          <w:sz w:val="27"/>
          <w:rtl/>
          <w:lang w:bidi="ar-IQ"/>
        </w:rPr>
        <w:t>َ</w:t>
      </w:r>
      <w:r w:rsidRPr="004D5092">
        <w:rPr>
          <w:sz w:val="27"/>
          <w:rtl/>
          <w:lang w:bidi="ar-IQ"/>
        </w:rPr>
        <w:t>ر بأن نعيّ</w:t>
      </w:r>
      <w:r w:rsidR="00045274" w:rsidRPr="004D5092">
        <w:rPr>
          <w:rFonts w:hint="cs"/>
          <w:sz w:val="27"/>
          <w:rtl/>
          <w:lang w:bidi="ar-IQ"/>
        </w:rPr>
        <w:t>ِ</w:t>
      </w:r>
      <w:r w:rsidRPr="004D5092">
        <w:rPr>
          <w:sz w:val="27"/>
          <w:rtl/>
          <w:lang w:bidi="ar-IQ"/>
        </w:rPr>
        <w:t>ن مس</w:t>
      </w:r>
      <w:r w:rsidRPr="004D5092">
        <w:rPr>
          <w:rFonts w:hint="cs"/>
          <w:sz w:val="27"/>
          <w:rtl/>
          <w:lang w:bidi="ar-IQ"/>
        </w:rPr>
        <w:t>أ</w:t>
      </w:r>
      <w:r w:rsidRPr="004D5092">
        <w:rPr>
          <w:sz w:val="27"/>
          <w:rtl/>
          <w:lang w:bidi="ar-IQ"/>
        </w:rPr>
        <w:t>لة</w:t>
      </w:r>
      <w:r w:rsidR="00045274" w:rsidRPr="004D5092">
        <w:rPr>
          <w:rFonts w:hint="cs"/>
          <w:sz w:val="27"/>
          <w:rtl/>
          <w:lang w:bidi="ar-IQ"/>
        </w:rPr>
        <w:t>ً</w:t>
      </w:r>
      <w:r w:rsidRPr="004D5092">
        <w:rPr>
          <w:sz w:val="27"/>
          <w:rtl/>
          <w:lang w:bidi="ar-IQ"/>
        </w:rPr>
        <w:t xml:space="preserve"> هي أد</w:t>
      </w:r>
      <w:r w:rsidRPr="004D5092">
        <w:rPr>
          <w:rFonts w:hint="cs"/>
          <w:sz w:val="27"/>
          <w:rtl/>
          <w:lang w:bidi="ar-IQ"/>
        </w:rPr>
        <w:t>نى</w:t>
      </w:r>
      <w:r w:rsidRPr="004D5092">
        <w:rPr>
          <w:sz w:val="27"/>
          <w:rtl/>
          <w:lang w:bidi="ar-IQ"/>
        </w:rPr>
        <w:t xml:space="preserve"> مسائل الحكمة</w:t>
      </w:r>
      <w:r w:rsidR="00045274" w:rsidRPr="004D5092">
        <w:rPr>
          <w:rFonts w:hint="cs"/>
          <w:sz w:val="27"/>
          <w:rtl/>
          <w:lang w:bidi="ar-IQ"/>
        </w:rPr>
        <w:t>،</w:t>
      </w:r>
      <w:r w:rsidRPr="004D5092">
        <w:rPr>
          <w:sz w:val="27"/>
          <w:rtl/>
          <w:lang w:bidi="ar-IQ"/>
        </w:rPr>
        <w:t xml:space="preserve"> [و]برهاناً هو أظهر براهين تل</w:t>
      </w:r>
      <w:r w:rsidRPr="004D5092">
        <w:rPr>
          <w:rFonts w:hint="cs"/>
          <w:sz w:val="27"/>
          <w:rtl/>
          <w:lang w:bidi="ar-IQ"/>
        </w:rPr>
        <w:t>ك</w:t>
      </w:r>
      <w:r w:rsidRPr="004D5092">
        <w:rPr>
          <w:sz w:val="27"/>
          <w:rtl/>
          <w:lang w:bidi="ar-IQ"/>
        </w:rPr>
        <w:t xml:space="preserve"> المس</w:t>
      </w:r>
      <w:r w:rsidRPr="004D5092">
        <w:rPr>
          <w:rFonts w:hint="cs"/>
          <w:sz w:val="27"/>
          <w:rtl/>
          <w:lang w:bidi="ar-IQ"/>
        </w:rPr>
        <w:t>أ</w:t>
      </w:r>
      <w:r w:rsidRPr="004D5092">
        <w:rPr>
          <w:sz w:val="27"/>
          <w:rtl/>
          <w:lang w:bidi="ar-IQ"/>
        </w:rPr>
        <w:t>لة</w:t>
      </w:r>
      <w:r w:rsidRPr="004D5092">
        <w:rPr>
          <w:rFonts w:hint="cs"/>
          <w:sz w:val="27"/>
          <w:rtl/>
          <w:lang w:bidi="ar-IQ"/>
        </w:rPr>
        <w:t>،</w:t>
      </w:r>
      <w:r w:rsidRPr="004D5092">
        <w:rPr>
          <w:sz w:val="27"/>
          <w:rtl/>
          <w:lang w:bidi="ar-IQ"/>
        </w:rPr>
        <w:t xml:space="preserve"> والمس</w:t>
      </w:r>
      <w:r w:rsidRPr="004D5092">
        <w:rPr>
          <w:rFonts w:hint="cs"/>
          <w:sz w:val="27"/>
          <w:rtl/>
          <w:lang w:bidi="ar-IQ"/>
        </w:rPr>
        <w:t>أ</w:t>
      </w:r>
      <w:r w:rsidRPr="004D5092">
        <w:rPr>
          <w:sz w:val="27"/>
          <w:rtl/>
          <w:lang w:bidi="ar-IQ"/>
        </w:rPr>
        <w:t>لة من المسائل التي ق</w:t>
      </w:r>
      <w:r w:rsidRPr="004D5092">
        <w:rPr>
          <w:rFonts w:hint="eastAsia"/>
          <w:sz w:val="27"/>
          <w:rtl/>
          <w:lang w:bidi="ar-IQ"/>
        </w:rPr>
        <w:t>د</w:t>
      </w:r>
      <w:r w:rsidRPr="004D5092">
        <w:rPr>
          <w:sz w:val="27"/>
          <w:rtl/>
          <w:lang w:bidi="ar-IQ"/>
        </w:rPr>
        <w:t xml:space="preserve"> عجز البغدادي عن تبيانها</w:t>
      </w:r>
      <w:r w:rsidR="00045274" w:rsidRPr="004D5092">
        <w:rPr>
          <w:rFonts w:hint="cs"/>
          <w:sz w:val="27"/>
          <w:rtl/>
          <w:lang w:bidi="ar-IQ"/>
        </w:rPr>
        <w:t>،</w:t>
      </w:r>
      <w:r w:rsidRPr="004D5092">
        <w:rPr>
          <w:sz w:val="27"/>
          <w:rtl/>
          <w:lang w:bidi="ar-IQ"/>
        </w:rPr>
        <w:t xml:space="preserve"> وصورة البرهان هي التي قد صرّ</w:t>
      </w:r>
      <w:r w:rsidR="00045274" w:rsidRPr="004D5092">
        <w:rPr>
          <w:rFonts w:hint="cs"/>
          <w:sz w:val="27"/>
          <w:rtl/>
          <w:lang w:bidi="ar-IQ"/>
        </w:rPr>
        <w:t>َ</w:t>
      </w:r>
      <w:r w:rsidRPr="004D5092">
        <w:rPr>
          <w:sz w:val="27"/>
          <w:rtl/>
          <w:lang w:bidi="ar-IQ"/>
        </w:rPr>
        <w:t>ح ببطلانها</w:t>
      </w:r>
      <w:r w:rsidRPr="004D5092">
        <w:rPr>
          <w:rFonts w:hint="cs"/>
          <w:sz w:val="27"/>
          <w:rtl/>
          <w:lang w:bidi="ar-IQ"/>
        </w:rPr>
        <w:t>،</w:t>
      </w:r>
      <w:r w:rsidRPr="004D5092">
        <w:rPr>
          <w:sz w:val="27"/>
          <w:rtl/>
          <w:lang w:bidi="ar-IQ"/>
        </w:rPr>
        <w:t xml:space="preserve"> ويبيّ</w:t>
      </w:r>
      <w:r w:rsidR="00045274" w:rsidRPr="004D5092">
        <w:rPr>
          <w:rFonts w:hint="cs"/>
          <w:sz w:val="27"/>
          <w:rtl/>
          <w:lang w:bidi="ar-IQ"/>
        </w:rPr>
        <w:t>ِ</w:t>
      </w:r>
      <w:r w:rsidRPr="004D5092">
        <w:rPr>
          <w:sz w:val="27"/>
          <w:rtl/>
          <w:lang w:bidi="ar-IQ"/>
        </w:rPr>
        <w:t>ن تل</w:t>
      </w:r>
      <w:r w:rsidRPr="004D5092">
        <w:rPr>
          <w:rFonts w:hint="cs"/>
          <w:sz w:val="27"/>
          <w:rtl/>
          <w:lang w:bidi="ar-IQ"/>
        </w:rPr>
        <w:t>ك</w:t>
      </w:r>
      <w:r w:rsidRPr="004D5092">
        <w:rPr>
          <w:sz w:val="27"/>
          <w:rtl/>
          <w:lang w:bidi="ar-IQ"/>
        </w:rPr>
        <w:t xml:space="preserve"> المس</w:t>
      </w:r>
      <w:r w:rsidRPr="004D5092">
        <w:rPr>
          <w:rFonts w:hint="cs"/>
          <w:sz w:val="27"/>
          <w:rtl/>
          <w:lang w:bidi="ar-IQ"/>
        </w:rPr>
        <w:t>أ</w:t>
      </w:r>
      <w:r w:rsidRPr="004D5092">
        <w:rPr>
          <w:sz w:val="27"/>
          <w:rtl/>
          <w:lang w:bidi="ar-IQ"/>
        </w:rPr>
        <w:t>لة بذل</w:t>
      </w:r>
      <w:r w:rsidRPr="004D5092">
        <w:rPr>
          <w:rFonts w:hint="cs"/>
          <w:sz w:val="27"/>
          <w:rtl/>
          <w:lang w:bidi="ar-IQ"/>
        </w:rPr>
        <w:t>ك</w:t>
      </w:r>
      <w:r w:rsidRPr="004D5092">
        <w:rPr>
          <w:sz w:val="27"/>
          <w:rtl/>
          <w:lang w:bidi="ar-IQ"/>
        </w:rPr>
        <w:t xml:space="preserve"> البرهان عل</w:t>
      </w:r>
      <w:r w:rsidRPr="004D5092">
        <w:rPr>
          <w:rFonts w:ascii="Times New Roman" w:hAnsi="Times New Roman" w:hint="cs"/>
          <w:sz w:val="27"/>
          <w:rtl/>
          <w:lang w:bidi="ar-IQ"/>
        </w:rPr>
        <w:t>ى</w:t>
      </w:r>
      <w:r w:rsidRPr="004D5092">
        <w:rPr>
          <w:sz w:val="27"/>
          <w:rtl/>
          <w:lang w:bidi="ar-IQ"/>
        </w:rPr>
        <w:t xml:space="preserve"> وجه</w:t>
      </w:r>
      <w:r w:rsidR="00045274" w:rsidRPr="004D5092">
        <w:rPr>
          <w:rFonts w:hint="cs"/>
          <w:sz w:val="27"/>
          <w:rtl/>
          <w:lang w:bidi="ar-IQ"/>
        </w:rPr>
        <w:t>ٍ</w:t>
      </w:r>
      <w:r w:rsidRPr="004D5092">
        <w:rPr>
          <w:sz w:val="27"/>
          <w:rtl/>
          <w:lang w:bidi="ar-IQ"/>
        </w:rPr>
        <w:t xml:space="preserve"> لا يبق</w:t>
      </w:r>
      <w:r w:rsidRPr="004D5092">
        <w:rPr>
          <w:rFonts w:ascii="Times New Roman" w:hAnsi="Times New Roman" w:hint="cs"/>
          <w:sz w:val="27"/>
          <w:rtl/>
          <w:lang w:bidi="ar-IQ"/>
        </w:rPr>
        <w:t>ى</w:t>
      </w:r>
      <w:r w:rsidRPr="004D5092">
        <w:rPr>
          <w:sz w:val="27"/>
          <w:rtl/>
          <w:lang w:bidi="ar-IQ"/>
        </w:rPr>
        <w:t xml:space="preserve"> لأحد</w:t>
      </w:r>
      <w:r w:rsidR="00045274" w:rsidRPr="004D5092">
        <w:rPr>
          <w:rFonts w:hint="cs"/>
          <w:sz w:val="27"/>
          <w:rtl/>
          <w:lang w:bidi="ar-IQ"/>
        </w:rPr>
        <w:t>ٍ</w:t>
      </w:r>
      <w:r w:rsidRPr="004D5092">
        <w:rPr>
          <w:sz w:val="27"/>
          <w:rtl/>
          <w:lang w:bidi="ar-IQ"/>
        </w:rPr>
        <w:t xml:space="preserve"> </w:t>
      </w:r>
      <w:r w:rsidRPr="004D5092">
        <w:rPr>
          <w:rFonts w:hint="cs"/>
          <w:sz w:val="27"/>
          <w:rtl/>
          <w:lang w:bidi="ar-IQ"/>
        </w:rPr>
        <w:t xml:space="preserve">ـ </w:t>
      </w:r>
      <w:r w:rsidRPr="004D5092">
        <w:rPr>
          <w:sz w:val="27"/>
          <w:rtl/>
          <w:lang w:bidi="ar-IQ"/>
        </w:rPr>
        <w:t>ممّ</w:t>
      </w:r>
      <w:r w:rsidR="00045274" w:rsidRPr="004D5092">
        <w:rPr>
          <w:rFonts w:hint="cs"/>
          <w:sz w:val="27"/>
          <w:rtl/>
          <w:lang w:bidi="ar-IQ"/>
        </w:rPr>
        <w:t>َ</w:t>
      </w:r>
      <w:r w:rsidRPr="004D5092">
        <w:rPr>
          <w:sz w:val="27"/>
          <w:rtl/>
          <w:lang w:bidi="ar-IQ"/>
        </w:rPr>
        <w:t>ن</w:t>
      </w:r>
      <w:r w:rsidR="00045274" w:rsidRPr="004D5092">
        <w:rPr>
          <w:rFonts w:hint="cs"/>
          <w:sz w:val="27"/>
          <w:rtl/>
          <w:lang w:bidi="ar-IQ"/>
        </w:rPr>
        <w:t>ْ</w:t>
      </w:r>
      <w:r w:rsidRPr="004D5092">
        <w:rPr>
          <w:sz w:val="27"/>
          <w:rtl/>
          <w:lang w:bidi="ar-IQ"/>
        </w:rPr>
        <w:t xml:space="preserve"> يدرك أوّليّات العقول </w:t>
      </w:r>
      <w:r w:rsidRPr="004D5092">
        <w:rPr>
          <w:rFonts w:hint="cs"/>
          <w:sz w:val="27"/>
          <w:rtl/>
          <w:lang w:bidi="ar-IQ"/>
        </w:rPr>
        <w:t xml:space="preserve">ـ </w:t>
      </w:r>
      <w:r w:rsidRPr="004D5092">
        <w:rPr>
          <w:sz w:val="27"/>
          <w:rtl/>
          <w:lang w:bidi="ar-IQ"/>
        </w:rPr>
        <w:t>ش</w:t>
      </w:r>
      <w:r w:rsidRPr="004D5092">
        <w:rPr>
          <w:rFonts w:hint="cs"/>
          <w:sz w:val="27"/>
          <w:rtl/>
          <w:lang w:bidi="ar-IQ"/>
        </w:rPr>
        <w:t>كّ</w:t>
      </w:r>
      <w:r w:rsidR="00045274" w:rsidRPr="004D5092">
        <w:rPr>
          <w:rFonts w:hint="cs"/>
          <w:sz w:val="27"/>
          <w:rtl/>
          <w:lang w:bidi="ar-IQ"/>
        </w:rPr>
        <w:t>ٌ</w:t>
      </w:r>
      <w:r w:rsidRPr="004D5092">
        <w:rPr>
          <w:sz w:val="27"/>
          <w:rtl/>
          <w:lang w:bidi="ar-IQ"/>
        </w:rPr>
        <w:t xml:space="preserve"> في إثبات المس</w:t>
      </w:r>
      <w:r w:rsidRPr="004D5092">
        <w:rPr>
          <w:rFonts w:hint="cs"/>
          <w:sz w:val="27"/>
          <w:rtl/>
          <w:lang w:bidi="ar-IQ"/>
        </w:rPr>
        <w:t>أ</w:t>
      </w:r>
      <w:r w:rsidRPr="004D5092">
        <w:rPr>
          <w:sz w:val="27"/>
          <w:rtl/>
          <w:lang w:bidi="ar-IQ"/>
        </w:rPr>
        <w:t>لة</w:t>
      </w:r>
      <w:r w:rsidRPr="004D5092">
        <w:rPr>
          <w:rFonts w:hint="cs"/>
          <w:sz w:val="27"/>
          <w:rtl/>
          <w:lang w:bidi="ar-IQ"/>
        </w:rPr>
        <w:t>،</w:t>
      </w:r>
      <w:r w:rsidRPr="004D5092">
        <w:rPr>
          <w:sz w:val="27"/>
          <w:rtl/>
          <w:lang w:bidi="ar-IQ"/>
        </w:rPr>
        <w:t xml:space="preserve"> ولا في صحّة البرهان</w:t>
      </w:r>
      <w:r w:rsidRPr="004D5092">
        <w:rPr>
          <w:rFonts w:hint="cs"/>
          <w:sz w:val="27"/>
          <w:rtl/>
          <w:lang w:bidi="ar-IQ"/>
        </w:rPr>
        <w:t>.</w:t>
      </w:r>
      <w:r w:rsidRPr="004D5092">
        <w:rPr>
          <w:sz w:val="27"/>
          <w:rtl/>
          <w:lang w:bidi="ar-IQ"/>
        </w:rPr>
        <w:t xml:space="preserve"> ثمّ نلتمس ممّ</w:t>
      </w:r>
      <w:r w:rsidR="00045274" w:rsidRPr="004D5092">
        <w:rPr>
          <w:rFonts w:hint="cs"/>
          <w:sz w:val="27"/>
          <w:rtl/>
          <w:lang w:bidi="ar-IQ"/>
        </w:rPr>
        <w:t>َ</w:t>
      </w:r>
      <w:r w:rsidRPr="004D5092">
        <w:rPr>
          <w:sz w:val="27"/>
          <w:rtl/>
          <w:lang w:bidi="ar-IQ"/>
        </w:rPr>
        <w:t>ن</w:t>
      </w:r>
      <w:r w:rsidR="00045274" w:rsidRPr="004D5092">
        <w:rPr>
          <w:rFonts w:hint="cs"/>
          <w:sz w:val="27"/>
          <w:rtl/>
          <w:lang w:bidi="ar-IQ"/>
        </w:rPr>
        <w:t>ْ</w:t>
      </w:r>
      <w:r w:rsidRPr="004D5092">
        <w:rPr>
          <w:sz w:val="27"/>
          <w:rtl/>
          <w:lang w:bidi="ar-IQ"/>
        </w:rPr>
        <w:t xml:space="preserve"> يتولا</w:t>
      </w:r>
      <w:r w:rsidR="00045274" w:rsidRPr="004D5092">
        <w:rPr>
          <w:rFonts w:hint="cs"/>
          <w:sz w:val="27"/>
          <w:rtl/>
          <w:lang w:bidi="ar-IQ"/>
        </w:rPr>
        <w:t>ّ</w:t>
      </w:r>
      <w:r w:rsidRPr="004D5092">
        <w:rPr>
          <w:sz w:val="27"/>
          <w:rtl/>
          <w:lang w:bidi="ar-IQ"/>
        </w:rPr>
        <w:t>ه أن يراجع نفسه</w:t>
      </w:r>
      <w:r w:rsidR="00045274" w:rsidRPr="004D5092">
        <w:rPr>
          <w:rFonts w:hint="cs"/>
          <w:sz w:val="27"/>
          <w:rtl/>
          <w:lang w:bidi="ar-IQ"/>
        </w:rPr>
        <w:t>،</w:t>
      </w:r>
      <w:r w:rsidRPr="004D5092">
        <w:rPr>
          <w:sz w:val="27"/>
          <w:rtl/>
          <w:lang w:bidi="ar-IQ"/>
        </w:rPr>
        <w:t xml:space="preserve"> وينظر بعين الإنصاف</w:t>
      </w:r>
      <w:r w:rsidR="00045274" w:rsidRPr="004D5092">
        <w:rPr>
          <w:rFonts w:hint="cs"/>
          <w:sz w:val="27"/>
          <w:rtl/>
          <w:lang w:bidi="ar-IQ"/>
        </w:rPr>
        <w:t>،</w:t>
      </w:r>
      <w:r w:rsidRPr="004D5092">
        <w:rPr>
          <w:sz w:val="27"/>
          <w:rtl/>
          <w:lang w:bidi="ar-IQ"/>
        </w:rPr>
        <w:t xml:space="preserve"> حتّ</w:t>
      </w:r>
      <w:r w:rsidRPr="004D5092">
        <w:rPr>
          <w:rFonts w:ascii="Times New Roman" w:hAnsi="Times New Roman" w:hint="cs"/>
          <w:sz w:val="27"/>
          <w:rtl/>
          <w:lang w:bidi="ar-IQ"/>
        </w:rPr>
        <w:t>ى</w:t>
      </w:r>
      <w:r w:rsidRPr="004D5092">
        <w:rPr>
          <w:sz w:val="27"/>
          <w:rtl/>
          <w:lang w:bidi="ar-IQ"/>
        </w:rPr>
        <w:t xml:space="preserve"> </w:t>
      </w:r>
      <w:r w:rsidR="00045274" w:rsidRPr="004D5092">
        <w:rPr>
          <w:rFonts w:hint="cs"/>
          <w:sz w:val="27"/>
          <w:rtl/>
          <w:lang w:bidi="ar-IQ"/>
        </w:rPr>
        <w:t>أ</w:t>
      </w:r>
      <w:r w:rsidRPr="004D5092">
        <w:rPr>
          <w:sz w:val="27"/>
          <w:rtl/>
          <w:lang w:bidi="ar-IQ"/>
        </w:rPr>
        <w:t>ن م</w:t>
      </w:r>
      <w:r w:rsidR="00045274" w:rsidRPr="004D5092">
        <w:rPr>
          <w:rFonts w:hint="cs"/>
          <w:sz w:val="27"/>
          <w:rtl/>
          <w:lang w:bidi="ar-IQ"/>
        </w:rPr>
        <w:t>َ</w:t>
      </w:r>
      <w:r w:rsidRPr="004D5092">
        <w:rPr>
          <w:sz w:val="27"/>
          <w:rtl/>
          <w:lang w:bidi="ar-IQ"/>
        </w:rPr>
        <w:t>ن</w:t>
      </w:r>
      <w:r w:rsidR="00045274" w:rsidRPr="004D5092">
        <w:rPr>
          <w:rFonts w:hint="cs"/>
          <w:sz w:val="27"/>
          <w:rtl/>
          <w:lang w:bidi="ar-IQ"/>
        </w:rPr>
        <w:t>ْ</w:t>
      </w:r>
      <w:r w:rsidRPr="004D5092">
        <w:rPr>
          <w:sz w:val="27"/>
          <w:rtl/>
          <w:lang w:bidi="ar-IQ"/>
        </w:rPr>
        <w:t xml:space="preserve"> قصُر ف</w:t>
      </w:r>
      <w:r w:rsidR="00BF2B57" w:rsidRPr="004D5092">
        <w:rPr>
          <w:rFonts w:hint="cs"/>
          <w:sz w:val="27"/>
          <w:rtl/>
          <w:lang w:bidi="ar-IQ"/>
        </w:rPr>
        <w:t>َ</w:t>
      </w:r>
      <w:r w:rsidRPr="004D5092">
        <w:rPr>
          <w:sz w:val="27"/>
          <w:rtl/>
          <w:lang w:bidi="ar-IQ"/>
        </w:rPr>
        <w:t>ه</w:t>
      </w:r>
      <w:r w:rsidR="00BF2B57" w:rsidRPr="004D5092">
        <w:rPr>
          <w:rFonts w:hint="cs"/>
          <w:sz w:val="27"/>
          <w:rtl/>
          <w:lang w:bidi="ar-IQ"/>
        </w:rPr>
        <w:t>ْ</w:t>
      </w:r>
      <w:r w:rsidRPr="004D5092">
        <w:rPr>
          <w:sz w:val="27"/>
          <w:rtl/>
          <w:lang w:bidi="ar-IQ"/>
        </w:rPr>
        <w:t>مه عن إدراك مس</w:t>
      </w:r>
      <w:r w:rsidRPr="004D5092">
        <w:rPr>
          <w:rFonts w:hint="cs"/>
          <w:sz w:val="27"/>
          <w:rtl/>
          <w:lang w:bidi="ar-IQ"/>
        </w:rPr>
        <w:t>أ</w:t>
      </w:r>
      <w:r w:rsidRPr="004D5092">
        <w:rPr>
          <w:sz w:val="27"/>
          <w:rtl/>
          <w:lang w:bidi="ar-IQ"/>
        </w:rPr>
        <w:t>لة</w:t>
      </w:r>
      <w:r w:rsidR="00045274" w:rsidRPr="004D5092">
        <w:rPr>
          <w:rFonts w:hint="cs"/>
          <w:sz w:val="27"/>
          <w:rtl/>
          <w:lang w:bidi="ar-IQ"/>
        </w:rPr>
        <w:t>ٍ</w:t>
      </w:r>
      <w:r w:rsidRPr="004D5092">
        <w:rPr>
          <w:sz w:val="27"/>
          <w:rtl/>
          <w:lang w:bidi="ar-IQ"/>
        </w:rPr>
        <w:t xml:space="preserve"> وبرهان</w:t>
      </w:r>
      <w:r w:rsidR="00045274" w:rsidRPr="004D5092">
        <w:rPr>
          <w:rFonts w:hint="cs"/>
          <w:sz w:val="27"/>
          <w:rtl/>
          <w:lang w:bidi="ar-IQ"/>
        </w:rPr>
        <w:t>ٍ</w:t>
      </w:r>
      <w:r w:rsidRPr="004D5092">
        <w:rPr>
          <w:sz w:val="27"/>
          <w:rtl/>
          <w:lang w:bidi="ar-IQ"/>
        </w:rPr>
        <w:t xml:space="preserve"> هذه حالهما هل له أن يغيّ</w:t>
      </w:r>
      <w:r w:rsidR="00045274" w:rsidRPr="004D5092">
        <w:rPr>
          <w:rFonts w:hint="cs"/>
          <w:sz w:val="27"/>
          <w:rtl/>
          <w:lang w:bidi="ar-IQ"/>
        </w:rPr>
        <w:t>ِ</w:t>
      </w:r>
      <w:r w:rsidRPr="004D5092">
        <w:rPr>
          <w:sz w:val="27"/>
          <w:rtl/>
          <w:lang w:bidi="ar-IQ"/>
        </w:rPr>
        <w:t>ر علماً قد ذك</w:t>
      </w:r>
      <w:r w:rsidR="007356BC" w:rsidRPr="004D5092">
        <w:rPr>
          <w:rFonts w:hint="cs"/>
          <w:sz w:val="27"/>
          <w:rtl/>
          <w:lang w:bidi="ar-IQ"/>
        </w:rPr>
        <w:t>َ</w:t>
      </w:r>
      <w:r w:rsidRPr="004D5092">
        <w:rPr>
          <w:sz w:val="27"/>
          <w:rtl/>
          <w:lang w:bidi="ar-IQ"/>
        </w:rPr>
        <w:t>ر</w:t>
      </w:r>
      <w:r w:rsidR="007356BC" w:rsidRPr="004D5092">
        <w:rPr>
          <w:rFonts w:hint="cs"/>
          <w:sz w:val="27"/>
          <w:rtl/>
          <w:lang w:bidi="ar-IQ"/>
        </w:rPr>
        <w:t>ْ</w:t>
      </w:r>
      <w:r w:rsidRPr="004D5092">
        <w:rPr>
          <w:sz w:val="27"/>
          <w:rtl/>
          <w:lang w:bidi="ar-IQ"/>
        </w:rPr>
        <w:t>نا بعض مراتبه</w:t>
      </w:r>
      <w:r w:rsidRPr="004D5092">
        <w:rPr>
          <w:rFonts w:hint="cs"/>
          <w:sz w:val="27"/>
          <w:rtl/>
          <w:lang w:bidi="ar-IQ"/>
        </w:rPr>
        <w:t>،</w:t>
      </w:r>
      <w:r w:rsidRPr="004D5092">
        <w:rPr>
          <w:sz w:val="27"/>
          <w:rtl/>
          <w:lang w:bidi="ar-IQ"/>
        </w:rPr>
        <w:t xml:space="preserve"> ويخالف علما</w:t>
      </w:r>
      <w:r w:rsidR="00045274" w:rsidRPr="004D5092">
        <w:rPr>
          <w:rFonts w:hint="cs"/>
          <w:sz w:val="27"/>
          <w:rtl/>
          <w:lang w:bidi="ar-IQ"/>
        </w:rPr>
        <w:t>ء</w:t>
      </w:r>
      <w:r w:rsidRPr="004D5092">
        <w:rPr>
          <w:sz w:val="27"/>
          <w:rtl/>
          <w:lang w:bidi="ar-IQ"/>
        </w:rPr>
        <w:t>ه الذي حك</w:t>
      </w:r>
      <w:r w:rsidR="00045274" w:rsidRPr="004D5092">
        <w:rPr>
          <w:rFonts w:hint="cs"/>
          <w:sz w:val="27"/>
          <w:rtl/>
          <w:lang w:bidi="ar-IQ"/>
        </w:rPr>
        <w:t>َ</w:t>
      </w:r>
      <w:r w:rsidRPr="004D5092">
        <w:rPr>
          <w:sz w:val="27"/>
          <w:rtl/>
          <w:lang w:bidi="ar-IQ"/>
        </w:rPr>
        <w:t>ي</w:t>
      </w:r>
      <w:r w:rsidR="00045274" w:rsidRPr="004D5092">
        <w:rPr>
          <w:rFonts w:hint="cs"/>
          <w:sz w:val="27"/>
          <w:rtl/>
          <w:lang w:bidi="ar-IQ"/>
        </w:rPr>
        <w:t>ْ</w:t>
      </w:r>
      <w:r w:rsidRPr="004D5092">
        <w:rPr>
          <w:sz w:val="27"/>
          <w:rtl/>
          <w:lang w:bidi="ar-IQ"/>
        </w:rPr>
        <w:t>نا بعض أحوالهم؟ أما المس</w:t>
      </w:r>
      <w:r w:rsidRPr="004D5092">
        <w:rPr>
          <w:rFonts w:hint="cs"/>
          <w:sz w:val="27"/>
          <w:rtl/>
          <w:lang w:bidi="ar-IQ"/>
        </w:rPr>
        <w:t>أ</w:t>
      </w:r>
      <w:r w:rsidRPr="004D5092">
        <w:rPr>
          <w:sz w:val="27"/>
          <w:rtl/>
          <w:lang w:bidi="ar-IQ"/>
        </w:rPr>
        <w:t>لة فهذه التي هي مس</w:t>
      </w:r>
      <w:r w:rsidRPr="004D5092">
        <w:rPr>
          <w:rFonts w:hint="cs"/>
          <w:sz w:val="27"/>
          <w:rtl/>
          <w:lang w:bidi="ar-IQ"/>
        </w:rPr>
        <w:t>أ</w:t>
      </w:r>
      <w:r w:rsidRPr="004D5092">
        <w:rPr>
          <w:sz w:val="27"/>
          <w:rtl/>
          <w:lang w:bidi="ar-IQ"/>
        </w:rPr>
        <w:t>لة تناهي الأبعاد</w:t>
      </w:r>
      <w:r w:rsidRPr="004D5092">
        <w:rPr>
          <w:rFonts w:hint="cs"/>
          <w:sz w:val="27"/>
          <w:rtl/>
          <w:lang w:bidi="ar-IQ"/>
        </w:rPr>
        <w:t>،</w:t>
      </w:r>
      <w:r w:rsidRPr="004D5092">
        <w:rPr>
          <w:sz w:val="27"/>
          <w:rtl/>
          <w:lang w:bidi="ar-IQ"/>
        </w:rPr>
        <w:t xml:space="preserve"> وأما البرهان فذاك الذي هو مذكور</w:t>
      </w:r>
      <w:r w:rsidR="00200787" w:rsidRPr="004D5092">
        <w:rPr>
          <w:rFonts w:hint="cs"/>
          <w:sz w:val="27"/>
          <w:rtl/>
          <w:lang w:bidi="ar-IQ"/>
        </w:rPr>
        <w:t>ٌ</w:t>
      </w:r>
      <w:r w:rsidRPr="004D5092">
        <w:rPr>
          <w:sz w:val="27"/>
          <w:rtl/>
          <w:lang w:bidi="ar-IQ"/>
        </w:rPr>
        <w:t xml:space="preserve"> في الإشارات</w:t>
      </w:r>
      <w:r w:rsidRPr="004D5092">
        <w:rPr>
          <w:rFonts w:hint="cs"/>
          <w:sz w:val="27"/>
          <w:rtl/>
          <w:lang w:bidi="ar-IQ"/>
        </w:rPr>
        <w:t>.</w:t>
      </w:r>
      <w:r w:rsidRPr="004D5092">
        <w:rPr>
          <w:sz w:val="27"/>
          <w:rtl/>
          <w:lang w:bidi="ar-IQ"/>
        </w:rPr>
        <w:t xml:space="preserve"> وقبل أن نشرع في بيانها فلنقدّ</w:t>
      </w:r>
      <w:r w:rsidR="00200787" w:rsidRPr="004D5092">
        <w:rPr>
          <w:rFonts w:hint="cs"/>
          <w:sz w:val="27"/>
          <w:rtl/>
          <w:lang w:bidi="ar-IQ"/>
        </w:rPr>
        <w:t>ِ</w:t>
      </w:r>
      <w:r w:rsidRPr="004D5092">
        <w:rPr>
          <w:sz w:val="27"/>
          <w:rtl/>
          <w:lang w:bidi="ar-IQ"/>
        </w:rPr>
        <w:t>م تعريف القضية والقي</w:t>
      </w:r>
      <w:r w:rsidRPr="004D5092">
        <w:rPr>
          <w:rFonts w:hint="eastAsia"/>
          <w:sz w:val="27"/>
          <w:rtl/>
          <w:lang w:bidi="ar-IQ"/>
        </w:rPr>
        <w:t>اس</w:t>
      </w:r>
      <w:r w:rsidRPr="004D5092">
        <w:rPr>
          <w:sz w:val="27"/>
          <w:rtl/>
          <w:lang w:bidi="ar-IQ"/>
        </w:rPr>
        <w:t xml:space="preserve"> المستعملين في إثبات تل</w:t>
      </w:r>
      <w:r w:rsidRPr="004D5092">
        <w:rPr>
          <w:rFonts w:hint="cs"/>
          <w:sz w:val="27"/>
          <w:rtl/>
          <w:lang w:bidi="ar-IQ"/>
        </w:rPr>
        <w:t>ك</w:t>
      </w:r>
      <w:r w:rsidRPr="004D5092">
        <w:rPr>
          <w:sz w:val="27"/>
          <w:rtl/>
          <w:lang w:bidi="ar-IQ"/>
        </w:rPr>
        <w:t xml:space="preserve"> المس</w:t>
      </w:r>
      <w:r w:rsidRPr="004D5092">
        <w:rPr>
          <w:rFonts w:hint="cs"/>
          <w:sz w:val="27"/>
          <w:rtl/>
          <w:lang w:bidi="ar-IQ"/>
        </w:rPr>
        <w:t>أ</w:t>
      </w:r>
      <w:r w:rsidRPr="004D5092">
        <w:rPr>
          <w:sz w:val="27"/>
          <w:rtl/>
          <w:lang w:bidi="ar-IQ"/>
        </w:rPr>
        <w:t>لة</w:t>
      </w:r>
      <w:r w:rsidRPr="004D5092">
        <w:rPr>
          <w:rFonts w:hint="cs"/>
          <w:sz w:val="27"/>
          <w:rtl/>
          <w:lang w:bidi="ar-IQ"/>
        </w:rPr>
        <w:t>؛</w:t>
      </w:r>
      <w:r w:rsidRPr="004D5092">
        <w:rPr>
          <w:sz w:val="27"/>
          <w:rtl/>
          <w:lang w:bidi="ar-IQ"/>
        </w:rPr>
        <w:t xml:space="preserve"> بحيث يقف كلّ م</w:t>
      </w:r>
      <w:r w:rsidR="00200787" w:rsidRPr="004D5092">
        <w:rPr>
          <w:rFonts w:hint="cs"/>
          <w:sz w:val="27"/>
          <w:rtl/>
          <w:lang w:bidi="ar-IQ"/>
        </w:rPr>
        <w:t>َ</w:t>
      </w:r>
      <w:r w:rsidRPr="004D5092">
        <w:rPr>
          <w:sz w:val="27"/>
          <w:rtl/>
          <w:lang w:bidi="ar-IQ"/>
        </w:rPr>
        <w:t>ن</w:t>
      </w:r>
      <w:r w:rsidR="00200787" w:rsidRPr="004D5092">
        <w:rPr>
          <w:rFonts w:hint="cs"/>
          <w:sz w:val="27"/>
          <w:rtl/>
          <w:lang w:bidi="ar-IQ"/>
        </w:rPr>
        <w:t>ْ</w:t>
      </w:r>
      <w:r w:rsidRPr="004D5092">
        <w:rPr>
          <w:sz w:val="27"/>
          <w:rtl/>
          <w:lang w:bidi="ar-IQ"/>
        </w:rPr>
        <w:t xml:space="preserve"> أراد الوقوف عليها</w:t>
      </w:r>
      <w:r w:rsidR="00200787" w:rsidRPr="004D5092">
        <w:rPr>
          <w:rFonts w:hint="cs"/>
          <w:sz w:val="27"/>
          <w:rtl/>
          <w:lang w:bidi="ar-IQ"/>
        </w:rPr>
        <w:t>،</w:t>
      </w:r>
      <w:r w:rsidRPr="004D5092">
        <w:rPr>
          <w:sz w:val="27"/>
          <w:rtl/>
          <w:lang w:bidi="ar-IQ"/>
        </w:rPr>
        <w:t xml:space="preserve"> وإن</w:t>
      </w:r>
      <w:r w:rsidR="00200787" w:rsidRPr="004D5092">
        <w:rPr>
          <w:rFonts w:hint="cs"/>
          <w:sz w:val="27"/>
          <w:rtl/>
          <w:lang w:bidi="ar-IQ"/>
        </w:rPr>
        <w:t>ْ</w:t>
      </w:r>
      <w:r w:rsidRPr="004D5092">
        <w:rPr>
          <w:sz w:val="27"/>
          <w:rtl/>
          <w:lang w:bidi="ar-IQ"/>
        </w:rPr>
        <w:t xml:space="preserve"> لم يشرع (= لم؛ بين السطور) في المنطق ب</w:t>
      </w:r>
      <w:r w:rsidR="00200787" w:rsidRPr="004D5092">
        <w:rPr>
          <w:rFonts w:hint="cs"/>
          <w:sz w:val="27"/>
          <w:rtl/>
          <w:lang w:bidi="ar-IQ"/>
        </w:rPr>
        <w:t>َ</w:t>
      </w:r>
      <w:r w:rsidRPr="004D5092">
        <w:rPr>
          <w:sz w:val="27"/>
          <w:rtl/>
          <w:lang w:bidi="ar-IQ"/>
        </w:rPr>
        <w:t>ع</w:t>
      </w:r>
      <w:r w:rsidR="00200787" w:rsidRPr="004D5092">
        <w:rPr>
          <w:rFonts w:hint="cs"/>
          <w:sz w:val="27"/>
          <w:rtl/>
          <w:lang w:bidi="ar-IQ"/>
        </w:rPr>
        <w:t>ْ</w:t>
      </w:r>
      <w:r w:rsidRPr="004D5092">
        <w:rPr>
          <w:sz w:val="27"/>
          <w:rtl/>
          <w:lang w:bidi="ar-IQ"/>
        </w:rPr>
        <w:t>دُ</w:t>
      </w:r>
      <w:r w:rsidRPr="004D5092">
        <w:rPr>
          <w:rFonts w:hint="cs"/>
          <w:sz w:val="27"/>
          <w:rtl/>
          <w:lang w:bidi="ar-IQ"/>
        </w:rPr>
        <w:t>،</w:t>
      </w:r>
      <w:r w:rsidRPr="004D5092">
        <w:rPr>
          <w:sz w:val="27"/>
          <w:rtl/>
          <w:lang w:bidi="ar-IQ"/>
        </w:rPr>
        <w:t xml:space="preserve"> ولا في علم</w:t>
      </w:r>
      <w:r w:rsidR="00200787" w:rsidRPr="004D5092">
        <w:rPr>
          <w:rFonts w:hint="cs"/>
          <w:sz w:val="27"/>
          <w:rtl/>
          <w:lang w:bidi="ar-IQ"/>
        </w:rPr>
        <w:t>ٍ</w:t>
      </w:r>
      <w:r w:rsidRPr="004D5092">
        <w:rPr>
          <w:sz w:val="27"/>
          <w:rtl/>
          <w:lang w:bidi="ar-IQ"/>
        </w:rPr>
        <w:t xml:space="preserve"> آخر من العلوم</w:t>
      </w:r>
      <w:r w:rsidR="00200787" w:rsidRPr="004D5092">
        <w:rPr>
          <w:rFonts w:hint="cs"/>
          <w:sz w:val="27"/>
          <w:rtl/>
          <w:lang w:bidi="ar-IQ"/>
        </w:rPr>
        <w:t>،</w:t>
      </w:r>
      <w:r w:rsidRPr="004D5092">
        <w:rPr>
          <w:sz w:val="27"/>
          <w:rtl/>
          <w:lang w:bidi="ar-IQ"/>
        </w:rPr>
        <w:t xml:space="preserve"> ولا في مس</w:t>
      </w:r>
      <w:r w:rsidRPr="004D5092">
        <w:rPr>
          <w:rFonts w:hint="cs"/>
          <w:sz w:val="27"/>
          <w:rtl/>
          <w:lang w:bidi="ar-IQ"/>
        </w:rPr>
        <w:t>أ</w:t>
      </w:r>
      <w:r w:rsidRPr="004D5092">
        <w:rPr>
          <w:sz w:val="27"/>
          <w:rtl/>
          <w:lang w:bidi="ar-IQ"/>
        </w:rPr>
        <w:t>لة</w:t>
      </w:r>
      <w:r w:rsidR="00200787" w:rsidRPr="004D5092">
        <w:rPr>
          <w:rFonts w:hint="cs"/>
          <w:sz w:val="27"/>
          <w:rtl/>
          <w:lang w:bidi="ar-IQ"/>
        </w:rPr>
        <w:t>ٍ</w:t>
      </w:r>
      <w:r w:rsidRPr="004D5092">
        <w:rPr>
          <w:sz w:val="27"/>
          <w:rtl/>
          <w:lang w:bidi="ar-IQ"/>
        </w:rPr>
        <w:t xml:space="preserve"> من المسائل</w:t>
      </w:r>
      <w:r w:rsidR="00200787" w:rsidRPr="004D5092">
        <w:rPr>
          <w:rFonts w:hint="cs"/>
          <w:sz w:val="27"/>
          <w:rtl/>
          <w:lang w:bidi="ar-IQ"/>
        </w:rPr>
        <w:t>،</w:t>
      </w:r>
      <w:r w:rsidRPr="004D5092">
        <w:rPr>
          <w:sz w:val="27"/>
          <w:rtl/>
          <w:lang w:bidi="ar-IQ"/>
        </w:rPr>
        <w:t xml:space="preserve"> وهو أن نقول</w:t>
      </w:r>
      <w:r w:rsidRPr="004D5092">
        <w:rPr>
          <w:rFonts w:hint="cs"/>
          <w:sz w:val="27"/>
          <w:rtl/>
          <w:lang w:bidi="ar-IQ"/>
        </w:rPr>
        <w:t>:</w:t>
      </w:r>
      <w:r w:rsidRPr="004D5092">
        <w:rPr>
          <w:sz w:val="27"/>
          <w:rtl/>
          <w:lang w:bidi="ar-IQ"/>
        </w:rPr>
        <w:t>.</w:t>
      </w:r>
      <w:r w:rsidRPr="004D5092">
        <w:rPr>
          <w:rFonts w:hint="cs"/>
          <w:sz w:val="27"/>
          <w:rtl/>
          <w:lang w:bidi="ar-IQ"/>
        </w:rPr>
        <w:t>..</w:t>
      </w:r>
      <w:r w:rsidRPr="004D5092">
        <w:rPr>
          <w:rFonts w:hint="eastAsia"/>
          <w:sz w:val="24"/>
          <w:szCs w:val="24"/>
          <w:rtl/>
        </w:rPr>
        <w:t>»</w:t>
      </w:r>
      <w:r w:rsidRPr="004D5092">
        <w:rPr>
          <w:rFonts w:hint="cs"/>
          <w:sz w:val="27"/>
          <w:rtl/>
          <w:lang w:bidi="ar-IQ"/>
        </w:rPr>
        <w:t>.</w:t>
      </w:r>
    </w:p>
    <w:p w:rsidR="00AB6716" w:rsidRPr="004D5092" w:rsidRDefault="00AB6716" w:rsidP="00F9774E">
      <w:pPr>
        <w:rPr>
          <w:sz w:val="27"/>
          <w:rtl/>
          <w:lang w:bidi="ar-IQ"/>
        </w:rPr>
      </w:pPr>
      <w:r w:rsidRPr="004D5092">
        <w:rPr>
          <w:rFonts w:hint="cs"/>
          <w:sz w:val="27"/>
          <w:rtl/>
          <w:lang w:bidi="ar-IQ"/>
        </w:rPr>
        <w:t>وفي</w:t>
      </w:r>
      <w:r w:rsidR="00200787" w:rsidRPr="004D5092">
        <w:rPr>
          <w:rFonts w:hint="cs"/>
          <w:sz w:val="27"/>
          <w:rtl/>
          <w:lang w:bidi="ar-IQ"/>
        </w:rPr>
        <w:t xml:space="preserve"> </w:t>
      </w:r>
      <w:r w:rsidRPr="004D5092">
        <w:rPr>
          <w:rFonts w:hint="cs"/>
          <w:sz w:val="27"/>
          <w:rtl/>
          <w:lang w:bidi="ar-IQ"/>
        </w:rPr>
        <w:t>ما يلي ننقل خاتمة هذه الرسالة أيضاً:</w:t>
      </w:r>
    </w:p>
    <w:p w:rsidR="00AB6716" w:rsidRPr="004D5092" w:rsidRDefault="00AB6716" w:rsidP="00F9774E">
      <w:pPr>
        <w:rPr>
          <w:sz w:val="27"/>
          <w:rtl/>
          <w:lang w:bidi="ar-IQ"/>
        </w:rPr>
      </w:pPr>
      <w:r w:rsidRPr="004D5092">
        <w:rPr>
          <w:rFonts w:hint="eastAsia"/>
          <w:sz w:val="24"/>
          <w:szCs w:val="24"/>
          <w:rtl/>
        </w:rPr>
        <w:t>«</w:t>
      </w:r>
      <w:r w:rsidRPr="004D5092">
        <w:rPr>
          <w:sz w:val="27"/>
          <w:rtl/>
          <w:lang w:bidi="ar-IQ"/>
        </w:rPr>
        <w:t>خاتمة</w:t>
      </w:r>
      <w:r w:rsidR="00200787" w:rsidRPr="004D5092">
        <w:rPr>
          <w:rFonts w:hint="cs"/>
          <w:sz w:val="27"/>
          <w:rtl/>
          <w:lang w:bidi="ar-IQ"/>
        </w:rPr>
        <w:t>ٌ:</w:t>
      </w:r>
      <w:r w:rsidRPr="004D5092">
        <w:rPr>
          <w:sz w:val="27"/>
          <w:rtl/>
          <w:lang w:bidi="ar-IQ"/>
        </w:rPr>
        <w:t xml:space="preserve"> وبعد </w:t>
      </w:r>
      <w:r w:rsidR="00200787" w:rsidRPr="004D5092">
        <w:rPr>
          <w:rFonts w:hint="cs"/>
          <w:sz w:val="27"/>
          <w:rtl/>
          <w:lang w:bidi="ar-IQ"/>
        </w:rPr>
        <w:t>إ</w:t>
      </w:r>
      <w:r w:rsidRPr="004D5092">
        <w:rPr>
          <w:sz w:val="27"/>
          <w:rtl/>
          <w:lang w:bidi="ar-IQ"/>
        </w:rPr>
        <w:t>تمام الكلام وإشباعه فيما هو المرام خطر بالبال ذ</w:t>
      </w:r>
      <w:r w:rsidR="007356BC" w:rsidRPr="004D5092">
        <w:rPr>
          <w:rFonts w:hint="cs"/>
          <w:sz w:val="27"/>
          <w:rtl/>
          <w:lang w:bidi="ar-IQ"/>
        </w:rPr>
        <w:t>ِ</w:t>
      </w:r>
      <w:r w:rsidRPr="004D5092">
        <w:rPr>
          <w:sz w:val="27"/>
          <w:rtl/>
          <w:lang w:bidi="ar-IQ"/>
        </w:rPr>
        <w:t>ك</w:t>
      </w:r>
      <w:r w:rsidR="007356BC" w:rsidRPr="004D5092">
        <w:rPr>
          <w:rFonts w:hint="cs"/>
          <w:sz w:val="27"/>
          <w:rtl/>
          <w:lang w:bidi="ar-IQ"/>
        </w:rPr>
        <w:t>ْ</w:t>
      </w:r>
      <w:r w:rsidRPr="004D5092">
        <w:rPr>
          <w:sz w:val="27"/>
          <w:rtl/>
          <w:lang w:bidi="ar-IQ"/>
        </w:rPr>
        <w:t>ر م</w:t>
      </w:r>
      <w:r w:rsidR="008B1769" w:rsidRPr="004D5092">
        <w:rPr>
          <w:rFonts w:hint="cs"/>
          <w:sz w:val="27"/>
          <w:rtl/>
          <w:lang w:bidi="ar-IQ"/>
        </w:rPr>
        <w:t>َ</w:t>
      </w:r>
      <w:r w:rsidRPr="004D5092">
        <w:rPr>
          <w:sz w:val="27"/>
          <w:rtl/>
          <w:lang w:bidi="ar-IQ"/>
        </w:rPr>
        <w:t>ن</w:t>
      </w:r>
      <w:r w:rsidR="008B1769" w:rsidRPr="004D5092">
        <w:rPr>
          <w:rFonts w:hint="cs"/>
          <w:sz w:val="27"/>
          <w:rtl/>
          <w:lang w:bidi="ar-IQ"/>
        </w:rPr>
        <w:t>ْ</w:t>
      </w:r>
      <w:r w:rsidRPr="004D5092">
        <w:rPr>
          <w:sz w:val="27"/>
          <w:rtl/>
          <w:lang w:bidi="ar-IQ"/>
        </w:rPr>
        <w:t xml:space="preserve"> يتولّ</w:t>
      </w:r>
      <w:r w:rsidRPr="004D5092">
        <w:rPr>
          <w:rFonts w:ascii="Times New Roman" w:hAnsi="Times New Roman" w:hint="cs"/>
          <w:sz w:val="27"/>
          <w:rtl/>
          <w:lang w:bidi="ar-IQ"/>
        </w:rPr>
        <w:t>ى</w:t>
      </w:r>
      <w:r w:rsidRPr="004D5092">
        <w:rPr>
          <w:sz w:val="27"/>
          <w:rtl/>
          <w:lang w:bidi="ar-IQ"/>
        </w:rPr>
        <w:t xml:space="preserve"> البغدادي</w:t>
      </w:r>
      <w:r w:rsidR="008B1769" w:rsidRPr="004D5092">
        <w:rPr>
          <w:rFonts w:hint="cs"/>
          <w:sz w:val="27"/>
          <w:rtl/>
          <w:lang w:bidi="ar-IQ"/>
        </w:rPr>
        <w:t>ّ،</w:t>
      </w:r>
      <w:r w:rsidRPr="004D5092">
        <w:rPr>
          <w:sz w:val="27"/>
          <w:rtl/>
          <w:lang w:bidi="ar-IQ"/>
        </w:rPr>
        <w:t xml:space="preserve"> ويغلو فيه</w:t>
      </w:r>
      <w:r w:rsidRPr="004D5092">
        <w:rPr>
          <w:rFonts w:hint="cs"/>
          <w:sz w:val="27"/>
          <w:rtl/>
          <w:lang w:bidi="ar-IQ"/>
        </w:rPr>
        <w:t>،</w:t>
      </w:r>
      <w:r w:rsidRPr="004D5092">
        <w:rPr>
          <w:sz w:val="27"/>
          <w:rtl/>
          <w:lang w:bidi="ar-IQ"/>
        </w:rPr>
        <w:t xml:space="preserve"> وأنّه بعد أن تبيّ</w:t>
      </w:r>
      <w:r w:rsidR="008B1769" w:rsidRPr="004D5092">
        <w:rPr>
          <w:rFonts w:hint="cs"/>
          <w:sz w:val="27"/>
          <w:rtl/>
          <w:lang w:bidi="ar-IQ"/>
        </w:rPr>
        <w:t>َ</w:t>
      </w:r>
      <w:r w:rsidRPr="004D5092">
        <w:rPr>
          <w:sz w:val="27"/>
          <w:rtl/>
          <w:lang w:bidi="ar-IQ"/>
        </w:rPr>
        <w:t>ن له هذه المس</w:t>
      </w:r>
      <w:r w:rsidRPr="004D5092">
        <w:rPr>
          <w:rFonts w:hint="cs"/>
          <w:sz w:val="27"/>
          <w:rtl/>
          <w:lang w:bidi="ar-IQ"/>
        </w:rPr>
        <w:t>أ</w:t>
      </w:r>
      <w:r w:rsidRPr="004D5092">
        <w:rPr>
          <w:sz w:val="27"/>
          <w:rtl/>
          <w:lang w:bidi="ar-IQ"/>
        </w:rPr>
        <w:t>لة عل</w:t>
      </w:r>
      <w:r w:rsidRPr="004D5092">
        <w:rPr>
          <w:rFonts w:ascii="Times New Roman" w:hAnsi="Times New Roman" w:hint="cs"/>
          <w:sz w:val="27"/>
          <w:rtl/>
          <w:lang w:bidi="ar-IQ"/>
        </w:rPr>
        <w:t>ى</w:t>
      </w:r>
      <w:r w:rsidRPr="004D5092">
        <w:rPr>
          <w:sz w:val="27"/>
          <w:rtl/>
          <w:lang w:bidi="ar-IQ"/>
        </w:rPr>
        <w:t xml:space="preserve"> الوجه الذي يسهل إليها طريق التعيين</w:t>
      </w:r>
      <w:r w:rsidR="007B75BF" w:rsidRPr="004D5092">
        <w:rPr>
          <w:rFonts w:hint="cs"/>
          <w:sz w:val="27"/>
          <w:rtl/>
          <w:lang w:bidi="ar-IQ"/>
        </w:rPr>
        <w:t>،</w:t>
      </w:r>
      <w:r w:rsidRPr="004D5092">
        <w:rPr>
          <w:sz w:val="27"/>
          <w:rtl/>
          <w:lang w:bidi="ar-IQ"/>
        </w:rPr>
        <w:t xml:space="preserve"> وصيّرها كالأو</w:t>
      </w:r>
      <w:r w:rsidR="007B75BF" w:rsidRPr="004D5092">
        <w:rPr>
          <w:rFonts w:hint="cs"/>
          <w:sz w:val="27"/>
          <w:rtl/>
          <w:lang w:bidi="ar-IQ"/>
        </w:rPr>
        <w:t>ّ</w:t>
      </w:r>
      <w:r w:rsidRPr="004D5092">
        <w:rPr>
          <w:sz w:val="27"/>
          <w:rtl/>
          <w:lang w:bidi="ar-IQ"/>
        </w:rPr>
        <w:t>لية لم</w:t>
      </w:r>
      <w:r w:rsidR="007B75BF" w:rsidRPr="004D5092">
        <w:rPr>
          <w:rFonts w:hint="cs"/>
          <w:sz w:val="27"/>
          <w:rtl/>
          <w:lang w:bidi="ar-IQ"/>
        </w:rPr>
        <w:t>َ</w:t>
      </w:r>
      <w:r w:rsidRPr="004D5092">
        <w:rPr>
          <w:sz w:val="27"/>
          <w:rtl/>
          <w:lang w:bidi="ar-IQ"/>
        </w:rPr>
        <w:t>ن</w:t>
      </w:r>
      <w:r w:rsidR="007B75BF" w:rsidRPr="004D5092">
        <w:rPr>
          <w:rFonts w:hint="cs"/>
          <w:sz w:val="27"/>
          <w:rtl/>
          <w:lang w:bidi="ar-IQ"/>
        </w:rPr>
        <w:t>ْ</w:t>
      </w:r>
      <w:r w:rsidRPr="004D5092">
        <w:rPr>
          <w:sz w:val="27"/>
          <w:rtl/>
          <w:lang w:bidi="ar-IQ"/>
        </w:rPr>
        <w:t xml:space="preserve"> يعقل الأو</w:t>
      </w:r>
      <w:r w:rsidR="007B75BF" w:rsidRPr="004D5092">
        <w:rPr>
          <w:rFonts w:hint="cs"/>
          <w:sz w:val="27"/>
          <w:rtl/>
          <w:lang w:bidi="ar-IQ"/>
        </w:rPr>
        <w:t>ّ</w:t>
      </w:r>
      <w:r w:rsidR="007B75BF" w:rsidRPr="004D5092">
        <w:rPr>
          <w:sz w:val="27"/>
          <w:rtl/>
          <w:lang w:bidi="ar-IQ"/>
        </w:rPr>
        <w:t>لي</w:t>
      </w:r>
      <w:r w:rsidR="007356BC" w:rsidRPr="004D5092">
        <w:rPr>
          <w:rFonts w:hint="cs"/>
          <w:sz w:val="27"/>
          <w:rtl/>
          <w:lang w:bidi="ar-IQ"/>
        </w:rPr>
        <w:t>ّ</w:t>
      </w:r>
      <w:r w:rsidRPr="004D5092">
        <w:rPr>
          <w:sz w:val="27"/>
          <w:rtl/>
          <w:lang w:bidi="ar-IQ"/>
        </w:rPr>
        <w:t>ات</w:t>
      </w:r>
      <w:r w:rsidRPr="004D5092">
        <w:rPr>
          <w:rFonts w:hint="cs"/>
          <w:sz w:val="27"/>
          <w:rtl/>
          <w:lang w:bidi="ar-IQ"/>
        </w:rPr>
        <w:t>،</w:t>
      </w:r>
      <w:r w:rsidRPr="004D5092">
        <w:rPr>
          <w:sz w:val="27"/>
          <w:rtl/>
          <w:lang w:bidi="ar-IQ"/>
        </w:rPr>
        <w:t xml:space="preserve"> ولم يب</w:t>
      </w:r>
      <w:r w:rsidR="007B75BF" w:rsidRPr="004D5092">
        <w:rPr>
          <w:rFonts w:hint="cs"/>
          <w:sz w:val="27"/>
          <w:rtl/>
          <w:lang w:bidi="ar-IQ"/>
        </w:rPr>
        <w:t>ْ</w:t>
      </w:r>
      <w:r w:rsidRPr="004D5092">
        <w:rPr>
          <w:sz w:val="27"/>
          <w:rtl/>
          <w:lang w:bidi="ar-IQ"/>
        </w:rPr>
        <w:t>ق</w:t>
      </w:r>
      <w:r w:rsidR="007B75BF" w:rsidRPr="004D5092">
        <w:rPr>
          <w:rFonts w:hint="cs"/>
          <w:sz w:val="27"/>
          <w:rtl/>
          <w:lang w:bidi="ar-IQ"/>
        </w:rPr>
        <w:t>َ</w:t>
      </w:r>
      <w:r w:rsidRPr="004D5092">
        <w:rPr>
          <w:sz w:val="27"/>
          <w:rtl/>
          <w:lang w:bidi="ar-IQ"/>
        </w:rPr>
        <w:t xml:space="preserve"> فيها تردّ</w:t>
      </w:r>
      <w:r w:rsidR="007B75BF" w:rsidRPr="004D5092">
        <w:rPr>
          <w:rFonts w:hint="cs"/>
          <w:sz w:val="27"/>
          <w:rtl/>
          <w:lang w:bidi="ar-IQ"/>
        </w:rPr>
        <w:t>ُ</w:t>
      </w:r>
      <w:r w:rsidRPr="004D5092">
        <w:rPr>
          <w:sz w:val="27"/>
          <w:rtl/>
          <w:lang w:bidi="ar-IQ"/>
        </w:rPr>
        <w:t>د</w:t>
      </w:r>
      <w:r w:rsidR="007B75BF" w:rsidRPr="004D5092">
        <w:rPr>
          <w:rFonts w:hint="cs"/>
          <w:sz w:val="27"/>
          <w:rtl/>
          <w:lang w:bidi="ar-IQ"/>
        </w:rPr>
        <w:t>ٌ</w:t>
      </w:r>
      <w:r w:rsidRPr="004D5092">
        <w:rPr>
          <w:sz w:val="27"/>
          <w:rtl/>
          <w:lang w:bidi="ar-IQ"/>
        </w:rPr>
        <w:t xml:space="preserve"> لم</w:t>
      </w:r>
      <w:r w:rsidR="007B75BF" w:rsidRPr="004D5092">
        <w:rPr>
          <w:rFonts w:hint="cs"/>
          <w:sz w:val="27"/>
          <w:rtl/>
          <w:lang w:bidi="ar-IQ"/>
        </w:rPr>
        <w:t>َ</w:t>
      </w:r>
      <w:r w:rsidRPr="004D5092">
        <w:rPr>
          <w:sz w:val="27"/>
          <w:rtl/>
          <w:lang w:bidi="ar-IQ"/>
        </w:rPr>
        <w:t>ن</w:t>
      </w:r>
      <w:r w:rsidR="007B75BF" w:rsidRPr="004D5092">
        <w:rPr>
          <w:rFonts w:hint="cs"/>
          <w:sz w:val="27"/>
          <w:rtl/>
          <w:lang w:bidi="ar-IQ"/>
        </w:rPr>
        <w:t>ْ</w:t>
      </w:r>
      <w:r w:rsidRPr="004D5092">
        <w:rPr>
          <w:sz w:val="27"/>
          <w:rtl/>
          <w:lang w:bidi="ar-IQ"/>
        </w:rPr>
        <w:t xml:space="preserve"> يعرف الضروريّات</w:t>
      </w:r>
      <w:r w:rsidR="007B75BF" w:rsidRPr="004D5092">
        <w:rPr>
          <w:rFonts w:hint="cs"/>
          <w:sz w:val="27"/>
          <w:rtl/>
          <w:lang w:bidi="ar-IQ"/>
        </w:rPr>
        <w:t>،</w:t>
      </w:r>
      <w:r w:rsidRPr="004D5092">
        <w:rPr>
          <w:sz w:val="27"/>
          <w:rtl/>
          <w:lang w:bidi="ar-IQ"/>
        </w:rPr>
        <w:t xml:space="preserve"> حاله ماذا؟ فإن</w:t>
      </w:r>
      <w:r w:rsidR="007356BC" w:rsidRPr="004D5092">
        <w:rPr>
          <w:rFonts w:hint="cs"/>
          <w:sz w:val="27"/>
          <w:rtl/>
          <w:lang w:bidi="ar-IQ"/>
        </w:rPr>
        <w:t>ْ</w:t>
      </w:r>
      <w:r w:rsidRPr="004D5092">
        <w:rPr>
          <w:sz w:val="27"/>
          <w:rtl/>
          <w:lang w:bidi="ar-IQ"/>
        </w:rPr>
        <w:t xml:space="preserve"> </w:t>
      </w:r>
      <w:r w:rsidRPr="004D5092">
        <w:rPr>
          <w:rFonts w:hint="eastAsia"/>
          <w:sz w:val="27"/>
          <w:rtl/>
          <w:lang w:bidi="ar-IQ"/>
        </w:rPr>
        <w:t>تردّ</w:t>
      </w:r>
      <w:r w:rsidR="007356BC" w:rsidRPr="004D5092">
        <w:rPr>
          <w:rFonts w:hint="cs"/>
          <w:sz w:val="27"/>
          <w:rtl/>
          <w:lang w:bidi="ar-IQ"/>
        </w:rPr>
        <w:t>َ</w:t>
      </w:r>
      <w:r w:rsidRPr="004D5092">
        <w:rPr>
          <w:rFonts w:hint="eastAsia"/>
          <w:sz w:val="27"/>
          <w:rtl/>
          <w:lang w:bidi="ar-IQ"/>
        </w:rPr>
        <w:t>د</w:t>
      </w:r>
      <w:r w:rsidRPr="004D5092">
        <w:rPr>
          <w:sz w:val="27"/>
          <w:rtl/>
          <w:lang w:bidi="ar-IQ"/>
        </w:rPr>
        <w:t xml:space="preserve"> ب</w:t>
      </w:r>
      <w:r w:rsidR="007B75BF" w:rsidRPr="004D5092">
        <w:rPr>
          <w:rFonts w:hint="cs"/>
          <w:sz w:val="27"/>
          <w:rtl/>
          <w:lang w:bidi="ar-IQ"/>
        </w:rPr>
        <w:t>َ</w:t>
      </w:r>
      <w:r w:rsidRPr="004D5092">
        <w:rPr>
          <w:sz w:val="27"/>
          <w:rtl/>
          <w:lang w:bidi="ar-IQ"/>
        </w:rPr>
        <w:t>ع</w:t>
      </w:r>
      <w:r w:rsidR="007B75BF" w:rsidRPr="004D5092">
        <w:rPr>
          <w:rFonts w:hint="cs"/>
          <w:sz w:val="27"/>
          <w:rtl/>
          <w:lang w:bidi="ar-IQ"/>
        </w:rPr>
        <w:t>ْ</w:t>
      </w:r>
      <w:r w:rsidRPr="004D5092">
        <w:rPr>
          <w:sz w:val="27"/>
          <w:rtl/>
          <w:lang w:bidi="ar-IQ"/>
        </w:rPr>
        <w:t>دُ في كمال نقصانه</w:t>
      </w:r>
      <w:r w:rsidR="007B75BF" w:rsidRPr="004D5092">
        <w:rPr>
          <w:rFonts w:hint="cs"/>
          <w:sz w:val="27"/>
          <w:rtl/>
          <w:lang w:bidi="ar-IQ"/>
        </w:rPr>
        <w:t>،</w:t>
      </w:r>
      <w:r w:rsidRPr="004D5092">
        <w:rPr>
          <w:sz w:val="27"/>
          <w:rtl/>
          <w:lang w:bidi="ar-IQ"/>
        </w:rPr>
        <w:t xml:space="preserve"> وتماد</w:t>
      </w:r>
      <w:r w:rsidRPr="004D5092">
        <w:rPr>
          <w:rFonts w:ascii="Times New Roman" w:hAnsi="Times New Roman" w:hint="cs"/>
          <w:sz w:val="27"/>
          <w:rtl/>
          <w:lang w:bidi="ar-IQ"/>
        </w:rPr>
        <w:t>ى</w:t>
      </w:r>
      <w:r w:rsidRPr="004D5092">
        <w:rPr>
          <w:sz w:val="27"/>
          <w:rtl/>
          <w:lang w:bidi="ar-IQ"/>
        </w:rPr>
        <w:t xml:space="preserve"> ممّا كان يعقل من قصوره وحرمانه</w:t>
      </w:r>
      <w:r w:rsidR="007B75BF" w:rsidRPr="004D5092">
        <w:rPr>
          <w:rFonts w:hint="cs"/>
          <w:sz w:val="27"/>
          <w:rtl/>
          <w:lang w:bidi="ar-IQ"/>
        </w:rPr>
        <w:t>،</w:t>
      </w:r>
      <w:r w:rsidRPr="004D5092">
        <w:rPr>
          <w:sz w:val="27"/>
          <w:rtl/>
          <w:lang w:bidi="ar-IQ"/>
        </w:rPr>
        <w:t xml:space="preserve"> ولم يتولّ</w:t>
      </w:r>
      <w:r w:rsidR="007B75BF" w:rsidRPr="004D5092">
        <w:rPr>
          <w:rFonts w:hint="cs"/>
          <w:sz w:val="27"/>
          <w:rtl/>
          <w:lang w:bidi="ar-IQ"/>
        </w:rPr>
        <w:t>َ</w:t>
      </w:r>
      <w:r w:rsidRPr="004D5092">
        <w:rPr>
          <w:sz w:val="27"/>
          <w:rtl/>
          <w:lang w:bidi="ar-IQ"/>
        </w:rPr>
        <w:t xml:space="preserve"> عن ولائه</w:t>
      </w:r>
      <w:r w:rsidR="007B75BF" w:rsidRPr="004D5092">
        <w:rPr>
          <w:rFonts w:hint="cs"/>
          <w:sz w:val="27"/>
          <w:rtl/>
          <w:lang w:bidi="ar-IQ"/>
        </w:rPr>
        <w:t>،</w:t>
      </w:r>
      <w:r w:rsidRPr="004D5092">
        <w:rPr>
          <w:sz w:val="27"/>
          <w:rtl/>
          <w:lang w:bidi="ar-IQ"/>
        </w:rPr>
        <w:t xml:space="preserve"> بل يبق</w:t>
      </w:r>
      <w:r w:rsidRPr="004D5092">
        <w:rPr>
          <w:rFonts w:ascii="Times New Roman" w:hAnsi="Times New Roman" w:hint="cs"/>
          <w:sz w:val="27"/>
          <w:rtl/>
          <w:lang w:bidi="ar-IQ"/>
        </w:rPr>
        <w:t>ى</w:t>
      </w:r>
      <w:r w:rsidRPr="004D5092">
        <w:rPr>
          <w:sz w:val="27"/>
          <w:rtl/>
          <w:lang w:bidi="ar-IQ"/>
        </w:rPr>
        <w:t xml:space="preserve"> غالياً في غلوانه</w:t>
      </w:r>
      <w:r w:rsidRPr="004D5092">
        <w:rPr>
          <w:sz w:val="27"/>
          <w:vertAlign w:val="superscript"/>
          <w:rtl/>
          <w:lang w:bidi="ar-IQ"/>
        </w:rPr>
        <w:t>(</w:t>
      </w:r>
      <w:r w:rsidRPr="004D5092">
        <w:rPr>
          <w:rStyle w:val="ac"/>
          <w:sz w:val="27"/>
          <w:rtl/>
          <w:lang w:bidi="ar-IQ"/>
        </w:rPr>
        <w:endnoteReference w:id="966"/>
      </w:r>
      <w:r w:rsidRPr="004D5092">
        <w:rPr>
          <w:sz w:val="27"/>
          <w:vertAlign w:val="superscript"/>
          <w:rtl/>
          <w:lang w:bidi="ar-IQ"/>
        </w:rPr>
        <w:t>)</w:t>
      </w:r>
      <w:r w:rsidR="007B75BF" w:rsidRPr="004D5092">
        <w:rPr>
          <w:rFonts w:hint="cs"/>
          <w:sz w:val="27"/>
          <w:rtl/>
          <w:lang w:bidi="ar-IQ"/>
        </w:rPr>
        <w:t>؛</w:t>
      </w:r>
      <w:r w:rsidRPr="004D5092">
        <w:rPr>
          <w:sz w:val="27"/>
          <w:rtl/>
          <w:lang w:bidi="ar-IQ"/>
        </w:rPr>
        <w:t xml:space="preserve"> مخافة أن يكون </w:t>
      </w:r>
      <w:r w:rsidRPr="004D5092">
        <w:rPr>
          <w:sz w:val="27"/>
          <w:rtl/>
          <w:lang w:bidi="ar-IQ"/>
        </w:rPr>
        <w:lastRenderedPageBreak/>
        <w:t>الاعتراف بقصوره بالكا</w:t>
      </w:r>
      <w:r w:rsidRPr="004D5092">
        <w:rPr>
          <w:rFonts w:hint="cs"/>
          <w:sz w:val="27"/>
          <w:rtl/>
          <w:lang w:bidi="ar-IQ"/>
        </w:rPr>
        <w:t>د</w:t>
      </w:r>
      <w:r w:rsidRPr="004D5092">
        <w:rPr>
          <w:sz w:val="27"/>
          <w:vertAlign w:val="superscript"/>
          <w:rtl/>
          <w:lang w:bidi="ar-IQ"/>
        </w:rPr>
        <w:t>(</w:t>
      </w:r>
      <w:r w:rsidRPr="004D5092">
        <w:rPr>
          <w:rStyle w:val="ac"/>
          <w:sz w:val="27"/>
          <w:rtl/>
          <w:lang w:bidi="ar-IQ"/>
        </w:rPr>
        <w:endnoteReference w:id="967"/>
      </w:r>
      <w:r w:rsidRPr="004D5092">
        <w:rPr>
          <w:sz w:val="27"/>
          <w:vertAlign w:val="superscript"/>
          <w:rtl/>
          <w:lang w:bidi="ar-IQ"/>
        </w:rPr>
        <w:t>)</w:t>
      </w:r>
      <w:r w:rsidRPr="004D5092">
        <w:rPr>
          <w:sz w:val="27"/>
          <w:rtl/>
          <w:lang w:bidi="ar-IQ"/>
        </w:rPr>
        <w:t xml:space="preserve"> تعصمه</w:t>
      </w:r>
      <w:r w:rsidRPr="004D5092">
        <w:rPr>
          <w:sz w:val="27"/>
          <w:vertAlign w:val="superscript"/>
          <w:rtl/>
          <w:lang w:bidi="ar-IQ"/>
        </w:rPr>
        <w:t>(</w:t>
      </w:r>
      <w:r w:rsidRPr="004D5092">
        <w:rPr>
          <w:rStyle w:val="ac"/>
          <w:sz w:val="27"/>
          <w:rtl/>
          <w:lang w:bidi="ar-IQ"/>
        </w:rPr>
        <w:endnoteReference w:id="968"/>
      </w:r>
      <w:r w:rsidRPr="004D5092">
        <w:rPr>
          <w:sz w:val="27"/>
          <w:vertAlign w:val="superscript"/>
          <w:rtl/>
          <w:lang w:bidi="ar-IQ"/>
        </w:rPr>
        <w:t>)</w:t>
      </w:r>
      <w:r w:rsidRPr="004D5092">
        <w:rPr>
          <w:sz w:val="27"/>
          <w:rtl/>
          <w:lang w:bidi="ar-IQ"/>
        </w:rPr>
        <w:t xml:space="preserve"> النجاة</w:t>
      </w:r>
      <w:r w:rsidR="007B75BF" w:rsidRPr="004D5092">
        <w:rPr>
          <w:rFonts w:hint="cs"/>
          <w:sz w:val="27"/>
          <w:rtl/>
          <w:lang w:bidi="ar-IQ"/>
        </w:rPr>
        <w:t>،</w:t>
      </w:r>
      <w:r w:rsidRPr="004D5092">
        <w:rPr>
          <w:sz w:val="27"/>
          <w:rtl/>
          <w:lang w:bidi="ar-IQ"/>
        </w:rPr>
        <w:t xml:space="preserve"> وتجويز الخطأ عليه موجباً ل</w:t>
      </w:r>
      <w:r w:rsidRPr="004D5092">
        <w:rPr>
          <w:rFonts w:hint="cs"/>
          <w:sz w:val="27"/>
          <w:rtl/>
          <w:lang w:bidi="ar-IQ"/>
        </w:rPr>
        <w:t>ا</w:t>
      </w:r>
      <w:r w:rsidRPr="004D5092">
        <w:rPr>
          <w:sz w:val="27"/>
          <w:rtl/>
          <w:lang w:bidi="ar-IQ"/>
        </w:rPr>
        <w:t>نهدام أصول الدين</w:t>
      </w:r>
      <w:r w:rsidRPr="004D5092">
        <w:rPr>
          <w:rFonts w:hint="cs"/>
          <w:sz w:val="27"/>
          <w:rtl/>
          <w:lang w:bidi="ar-IQ"/>
        </w:rPr>
        <w:t>،</w:t>
      </w:r>
      <w:r w:rsidRPr="004D5092">
        <w:rPr>
          <w:sz w:val="27"/>
          <w:rtl/>
          <w:lang w:bidi="ar-IQ"/>
        </w:rPr>
        <w:t xml:space="preserve"> فالله بيني و</w:t>
      </w:r>
      <w:r w:rsidRPr="004D5092">
        <w:rPr>
          <w:rFonts w:hint="eastAsia"/>
          <w:sz w:val="27"/>
          <w:rtl/>
          <w:lang w:bidi="ar-IQ"/>
        </w:rPr>
        <w:t>بينه</w:t>
      </w:r>
      <w:r w:rsidR="007B75BF" w:rsidRPr="004D5092">
        <w:rPr>
          <w:rFonts w:hint="cs"/>
          <w:sz w:val="27"/>
          <w:rtl/>
          <w:lang w:bidi="ar-IQ"/>
        </w:rPr>
        <w:t>،</w:t>
      </w:r>
      <w:r w:rsidRPr="004D5092">
        <w:rPr>
          <w:sz w:val="27"/>
          <w:rtl/>
          <w:lang w:bidi="ar-IQ"/>
        </w:rPr>
        <w:t xml:space="preserve"> وكف</w:t>
      </w:r>
      <w:r w:rsidRPr="004D5092">
        <w:rPr>
          <w:rFonts w:ascii="Times New Roman" w:hAnsi="Times New Roman" w:hint="cs"/>
          <w:sz w:val="27"/>
          <w:rtl/>
          <w:lang w:bidi="ar-IQ"/>
        </w:rPr>
        <w:t>ى</w:t>
      </w:r>
      <w:r w:rsidRPr="004D5092">
        <w:rPr>
          <w:sz w:val="27"/>
          <w:rtl/>
          <w:lang w:bidi="ar-IQ"/>
        </w:rPr>
        <w:t xml:space="preserve"> به شهيداً</w:t>
      </w:r>
      <w:r w:rsidRPr="004D5092">
        <w:rPr>
          <w:rFonts w:hint="cs"/>
          <w:sz w:val="27"/>
          <w:rtl/>
          <w:lang w:bidi="ar-IQ"/>
        </w:rPr>
        <w:t>،</w:t>
      </w:r>
      <w:r w:rsidRPr="004D5092">
        <w:rPr>
          <w:sz w:val="27"/>
          <w:rtl/>
          <w:lang w:bidi="ar-IQ"/>
        </w:rPr>
        <w:t xml:space="preserve"> ويكون كلام حسام الدين علي السالار</w:t>
      </w:r>
      <w:r w:rsidRPr="004D5092">
        <w:rPr>
          <w:rFonts w:hint="cs"/>
          <w:sz w:val="27"/>
          <w:rtl/>
          <w:lang w:bidi="ar-IQ"/>
        </w:rPr>
        <w:t>،</w:t>
      </w:r>
      <w:r w:rsidRPr="004D5092">
        <w:rPr>
          <w:sz w:val="27"/>
          <w:rtl/>
          <w:lang w:bidi="ar-IQ"/>
        </w:rPr>
        <w:t xml:space="preserve"> وبه الحمد والمنّة. تمّ تمّ</w:t>
      </w:r>
      <w:r w:rsidRPr="004D5092">
        <w:rPr>
          <w:rFonts w:hint="eastAsia"/>
          <w:sz w:val="24"/>
          <w:szCs w:val="24"/>
          <w:rtl/>
        </w:rPr>
        <w:t>»</w:t>
      </w:r>
      <w:r w:rsidRPr="004D5092">
        <w:rPr>
          <w:rFonts w:hint="cs"/>
          <w:sz w:val="27"/>
          <w:rtl/>
          <w:lang w:bidi="ar-IQ"/>
        </w:rPr>
        <w:t>.</w:t>
      </w:r>
    </w:p>
    <w:p w:rsidR="00CA5B31" w:rsidRPr="004D5092" w:rsidRDefault="00CA5B31" w:rsidP="003D4EEF">
      <w:pPr>
        <w:spacing w:line="340" w:lineRule="exact"/>
        <w:rPr>
          <w:sz w:val="27"/>
          <w:rtl/>
          <w:lang w:bidi="ar-IQ"/>
        </w:rPr>
      </w:pPr>
    </w:p>
    <w:p w:rsidR="00CA5B31" w:rsidRPr="004D5092" w:rsidRDefault="00CA5B31" w:rsidP="00CA5B31">
      <w:pPr>
        <w:pStyle w:val="31"/>
        <w:rPr>
          <w:color w:val="auto"/>
          <w:rtl/>
          <w:lang w:val="en-US"/>
        </w:rPr>
      </w:pPr>
      <w:r w:rsidRPr="004D5092">
        <w:rPr>
          <w:rFonts w:hint="cs"/>
          <w:color w:val="auto"/>
          <w:rtl/>
        </w:rPr>
        <w:t>تأمُّلٌ وتحليل</w:t>
      </w:r>
      <w:r w:rsidRPr="004D5092">
        <w:rPr>
          <w:rFonts w:hint="cs"/>
          <w:color w:val="auto"/>
          <w:rtl/>
          <w:lang w:val="en-US"/>
        </w:rPr>
        <w:t xml:space="preserve"> ــــــ</w:t>
      </w:r>
    </w:p>
    <w:p w:rsidR="00AB6716" w:rsidRPr="004D5092" w:rsidRDefault="00AB6716" w:rsidP="007356BC">
      <w:pPr>
        <w:rPr>
          <w:sz w:val="27"/>
          <w:rtl/>
          <w:lang w:bidi="ar-IQ"/>
        </w:rPr>
      </w:pPr>
      <w:r w:rsidRPr="004D5092">
        <w:rPr>
          <w:rFonts w:hint="cs"/>
          <w:sz w:val="27"/>
          <w:rtl/>
          <w:lang w:bidi="ar-IQ"/>
        </w:rPr>
        <w:t>في الهامش الأيسر من هذا القسم نرى بخط</w:t>
      </w:r>
      <w:r w:rsidR="007B75BF" w:rsidRPr="004D5092">
        <w:rPr>
          <w:rFonts w:hint="cs"/>
          <w:sz w:val="27"/>
          <w:rtl/>
          <w:lang w:bidi="ar-IQ"/>
        </w:rPr>
        <w:t>ّ</w:t>
      </w:r>
      <w:r w:rsidRPr="004D5092">
        <w:rPr>
          <w:rFonts w:hint="cs"/>
          <w:sz w:val="27"/>
          <w:rtl/>
          <w:lang w:bidi="ar-IQ"/>
        </w:rPr>
        <w:t xml:space="preserve"> الكاتب نسبة هذه الرسالة إلى الشيخ نصير الدين الطوسي</w:t>
      </w:r>
      <w:r w:rsidR="007B75BF" w:rsidRPr="004D5092">
        <w:rPr>
          <w:rFonts w:hint="cs"/>
          <w:sz w:val="27"/>
          <w:rtl/>
          <w:lang w:bidi="ar-IQ"/>
        </w:rPr>
        <w:t>؛</w:t>
      </w:r>
      <w:r w:rsidRPr="004D5092">
        <w:rPr>
          <w:rFonts w:hint="cs"/>
          <w:sz w:val="27"/>
          <w:rtl/>
          <w:lang w:bidi="ar-IQ"/>
        </w:rPr>
        <w:t xml:space="preserve"> إذ يقول: </w:t>
      </w:r>
      <w:r w:rsidRPr="004D5092">
        <w:rPr>
          <w:rFonts w:hint="eastAsia"/>
          <w:sz w:val="24"/>
          <w:szCs w:val="24"/>
          <w:rtl/>
        </w:rPr>
        <w:t>«</w:t>
      </w:r>
      <w:r w:rsidRPr="004D5092">
        <w:rPr>
          <w:rFonts w:hint="cs"/>
          <w:sz w:val="27"/>
          <w:rtl/>
          <w:lang w:bidi="ar-IQ"/>
        </w:rPr>
        <w:t>الرسالة للحكيم المحق</w:t>
      </w:r>
      <w:r w:rsidR="007B75BF" w:rsidRPr="004D5092">
        <w:rPr>
          <w:rFonts w:hint="cs"/>
          <w:sz w:val="27"/>
          <w:rtl/>
          <w:lang w:bidi="ar-IQ"/>
        </w:rPr>
        <w:t>ِّ</w:t>
      </w:r>
      <w:r w:rsidR="007356BC" w:rsidRPr="004D5092">
        <w:rPr>
          <w:rFonts w:hint="cs"/>
          <w:sz w:val="27"/>
          <w:rtl/>
          <w:lang w:bidi="ar-IQ"/>
        </w:rPr>
        <w:t>ق نصير الدين الطوسي</w:t>
      </w:r>
      <w:r w:rsidRPr="004D5092">
        <w:rPr>
          <w:rFonts w:hint="cs"/>
          <w:sz w:val="27"/>
          <w:rtl/>
          <w:lang w:bidi="ar-IQ"/>
        </w:rPr>
        <w:t>(رض)</w:t>
      </w:r>
      <w:r w:rsidRPr="004D5092">
        <w:rPr>
          <w:rFonts w:hint="eastAsia"/>
          <w:sz w:val="24"/>
          <w:szCs w:val="24"/>
          <w:rtl/>
        </w:rPr>
        <w:t>»</w:t>
      </w:r>
      <w:r w:rsidRPr="004D5092">
        <w:rPr>
          <w:rFonts w:hint="cs"/>
          <w:sz w:val="27"/>
          <w:rtl/>
          <w:lang w:bidi="ar-IQ"/>
        </w:rPr>
        <w:t>. ونضيف هنا</w:t>
      </w:r>
      <w:r w:rsidR="007B75BF" w:rsidRPr="004D5092">
        <w:rPr>
          <w:rFonts w:hint="cs"/>
          <w:sz w:val="27"/>
          <w:rtl/>
          <w:lang w:bidi="ar-IQ"/>
        </w:rPr>
        <w:t>:</w:t>
      </w:r>
      <w:r w:rsidRPr="004D5092">
        <w:rPr>
          <w:rFonts w:hint="cs"/>
          <w:sz w:val="27"/>
          <w:rtl/>
          <w:lang w:bidi="ar-IQ"/>
        </w:rPr>
        <w:t xml:space="preserve"> </w:t>
      </w:r>
      <w:r w:rsidR="007B75BF" w:rsidRPr="004D5092">
        <w:rPr>
          <w:rFonts w:hint="cs"/>
          <w:sz w:val="27"/>
          <w:rtl/>
          <w:lang w:bidi="ar-IQ"/>
        </w:rPr>
        <w:t>إ</w:t>
      </w:r>
      <w:r w:rsidRPr="004D5092">
        <w:rPr>
          <w:rFonts w:hint="cs"/>
          <w:sz w:val="27"/>
          <w:rtl/>
          <w:lang w:bidi="ar-IQ"/>
        </w:rPr>
        <w:t>نه لا يبعد أن ما رآه الكاتب في نسخته الأم</w:t>
      </w:r>
      <w:r w:rsidR="007B75BF" w:rsidRPr="004D5092">
        <w:rPr>
          <w:rFonts w:hint="cs"/>
          <w:sz w:val="27"/>
          <w:rtl/>
          <w:lang w:bidi="ar-IQ"/>
        </w:rPr>
        <w:t>ّ</w:t>
      </w:r>
      <w:r w:rsidRPr="004D5092">
        <w:rPr>
          <w:rFonts w:hint="cs"/>
          <w:sz w:val="27"/>
          <w:rtl/>
          <w:lang w:bidi="ar-IQ"/>
        </w:rPr>
        <w:t xml:space="preserve"> قد نقله بعينه، وإن هذه الكلمات الأخيرة التي نراها في الهامش الأيسر من الصفحة كانت ترتبط بنسبة رسالة</w:t>
      </w:r>
      <w:r w:rsidR="007B75BF" w:rsidRPr="004D5092">
        <w:rPr>
          <w:rFonts w:hint="cs"/>
          <w:sz w:val="27"/>
          <w:rtl/>
          <w:lang w:bidi="ar-IQ"/>
        </w:rPr>
        <w:t>ٍ</w:t>
      </w:r>
      <w:r w:rsidRPr="004D5092">
        <w:rPr>
          <w:rFonts w:hint="cs"/>
          <w:sz w:val="27"/>
          <w:rtl/>
          <w:lang w:bidi="ar-IQ"/>
        </w:rPr>
        <w:t xml:space="preserve"> أخرى كان نصّها موجوداً مباشرة</w:t>
      </w:r>
      <w:r w:rsidR="007B75BF" w:rsidRPr="004D5092">
        <w:rPr>
          <w:rFonts w:hint="cs"/>
          <w:sz w:val="27"/>
          <w:rtl/>
          <w:lang w:bidi="ar-IQ"/>
        </w:rPr>
        <w:t>ً</w:t>
      </w:r>
      <w:r w:rsidRPr="004D5092">
        <w:rPr>
          <w:rFonts w:hint="cs"/>
          <w:sz w:val="27"/>
          <w:rtl/>
          <w:lang w:bidi="ar-IQ"/>
        </w:rPr>
        <w:t xml:space="preserve"> في النسخة الأم</w:t>
      </w:r>
      <w:r w:rsidR="007B75BF" w:rsidRPr="004D5092">
        <w:rPr>
          <w:rFonts w:hint="cs"/>
          <w:sz w:val="27"/>
          <w:rtl/>
          <w:lang w:bidi="ar-IQ"/>
        </w:rPr>
        <w:t>ّ</w:t>
      </w:r>
      <w:r w:rsidRPr="004D5092">
        <w:rPr>
          <w:rFonts w:hint="cs"/>
          <w:sz w:val="27"/>
          <w:rtl/>
          <w:lang w:bidi="ar-IQ"/>
        </w:rPr>
        <w:t>، ولكن</w:t>
      </w:r>
      <w:r w:rsidR="007B75BF" w:rsidRPr="004D5092">
        <w:rPr>
          <w:rFonts w:hint="cs"/>
          <w:sz w:val="27"/>
          <w:rtl/>
          <w:lang w:bidi="ar-IQ"/>
        </w:rPr>
        <w:t>ْ</w:t>
      </w:r>
      <w:r w:rsidRPr="004D5092">
        <w:rPr>
          <w:rFonts w:hint="cs"/>
          <w:sz w:val="27"/>
          <w:rtl/>
          <w:lang w:bidi="ar-IQ"/>
        </w:rPr>
        <w:t xml:space="preserve"> لاحقاً</w:t>
      </w:r>
      <w:r w:rsidR="007B75BF" w:rsidRPr="004D5092">
        <w:rPr>
          <w:rFonts w:hint="cs"/>
          <w:sz w:val="27"/>
          <w:rtl/>
          <w:lang w:bidi="ar-IQ"/>
        </w:rPr>
        <w:t>،</w:t>
      </w:r>
      <w:r w:rsidRPr="004D5092">
        <w:rPr>
          <w:rFonts w:hint="cs"/>
          <w:sz w:val="27"/>
          <w:rtl/>
          <w:lang w:bidi="ar-IQ"/>
        </w:rPr>
        <w:t xml:space="preserve"> وقبل أن تقع تلك النسخة الأم</w:t>
      </w:r>
      <w:r w:rsidR="007B75BF" w:rsidRPr="004D5092">
        <w:rPr>
          <w:rFonts w:hint="cs"/>
          <w:sz w:val="27"/>
          <w:rtl/>
          <w:lang w:bidi="ar-IQ"/>
        </w:rPr>
        <w:t>ّ</w:t>
      </w:r>
      <w:r w:rsidRPr="004D5092">
        <w:rPr>
          <w:rFonts w:hint="cs"/>
          <w:sz w:val="27"/>
          <w:rtl/>
          <w:lang w:bidi="ar-IQ"/>
        </w:rPr>
        <w:t xml:space="preserve"> بيد كاتب هذه النسخة، سقط</w:t>
      </w:r>
      <w:r w:rsidR="007B75BF" w:rsidRPr="004D5092">
        <w:rPr>
          <w:rFonts w:hint="cs"/>
          <w:sz w:val="27"/>
          <w:rtl/>
          <w:lang w:bidi="ar-IQ"/>
        </w:rPr>
        <w:t>َ</w:t>
      </w:r>
      <w:r w:rsidRPr="004D5092">
        <w:rPr>
          <w:rFonts w:hint="cs"/>
          <w:sz w:val="27"/>
          <w:rtl/>
          <w:lang w:bidi="ar-IQ"/>
        </w:rPr>
        <w:t>ت</w:t>
      </w:r>
      <w:r w:rsidR="007B75BF" w:rsidRPr="004D5092">
        <w:rPr>
          <w:rFonts w:hint="cs"/>
          <w:sz w:val="27"/>
          <w:rtl/>
          <w:lang w:bidi="ar-IQ"/>
        </w:rPr>
        <w:t>ْ</w:t>
      </w:r>
      <w:r w:rsidRPr="004D5092">
        <w:rPr>
          <w:rFonts w:hint="cs"/>
          <w:sz w:val="27"/>
          <w:rtl/>
          <w:lang w:bidi="ar-IQ"/>
        </w:rPr>
        <w:t xml:space="preserve"> أوراق تلك الرسالة من النسخة</w:t>
      </w:r>
      <w:r w:rsidR="007B75BF" w:rsidRPr="004D5092">
        <w:rPr>
          <w:rFonts w:hint="cs"/>
          <w:sz w:val="27"/>
          <w:rtl/>
          <w:lang w:bidi="ar-IQ"/>
        </w:rPr>
        <w:t>؛</w:t>
      </w:r>
      <w:r w:rsidRPr="004D5092">
        <w:rPr>
          <w:rFonts w:hint="cs"/>
          <w:sz w:val="27"/>
          <w:rtl/>
          <w:lang w:bidi="ar-IQ"/>
        </w:rPr>
        <w:t xml:space="preserve"> ومن هنا فقد ظن</w:t>
      </w:r>
      <w:r w:rsidR="007B75BF" w:rsidRPr="004D5092">
        <w:rPr>
          <w:rFonts w:hint="cs"/>
          <w:sz w:val="27"/>
          <w:rtl/>
          <w:lang w:bidi="ar-IQ"/>
        </w:rPr>
        <w:t>ّ</w:t>
      </w:r>
      <w:r w:rsidRPr="004D5092">
        <w:rPr>
          <w:rFonts w:hint="cs"/>
          <w:sz w:val="27"/>
          <w:rtl/>
          <w:lang w:bidi="ar-IQ"/>
        </w:rPr>
        <w:t xml:space="preserve"> كاتب هذه النسخة أن هذا الهامش يرتبط بنص</w:t>
      </w:r>
      <w:r w:rsidR="007B75BF" w:rsidRPr="004D5092">
        <w:rPr>
          <w:rFonts w:hint="cs"/>
          <w:sz w:val="27"/>
          <w:rtl/>
          <w:lang w:bidi="ar-IQ"/>
        </w:rPr>
        <w:t>ّ</w:t>
      </w:r>
      <w:r w:rsidRPr="004D5092">
        <w:rPr>
          <w:rFonts w:hint="cs"/>
          <w:sz w:val="27"/>
          <w:rtl/>
          <w:lang w:bidi="ar-IQ"/>
        </w:rPr>
        <w:t xml:space="preserve"> هذه الرسالة؛ في حين أن الأمر ليس كذلك في الواقع، وإن هذا الهامش كان يعود إلى نصّ رسالة</w:t>
      </w:r>
      <w:r w:rsidR="007B75BF" w:rsidRPr="004D5092">
        <w:rPr>
          <w:rFonts w:hint="cs"/>
          <w:sz w:val="27"/>
          <w:rtl/>
          <w:lang w:bidi="ar-IQ"/>
        </w:rPr>
        <w:t>ٍ</w:t>
      </w:r>
      <w:r w:rsidRPr="004D5092">
        <w:rPr>
          <w:rFonts w:hint="cs"/>
          <w:sz w:val="27"/>
          <w:rtl/>
          <w:lang w:bidi="ar-IQ"/>
        </w:rPr>
        <w:t xml:space="preserve"> مفتوحة حذف</w:t>
      </w:r>
      <w:r w:rsidR="007B75BF" w:rsidRPr="004D5092">
        <w:rPr>
          <w:rFonts w:hint="cs"/>
          <w:sz w:val="27"/>
          <w:rtl/>
          <w:lang w:bidi="ar-IQ"/>
        </w:rPr>
        <w:t>َ</w:t>
      </w:r>
      <w:r w:rsidRPr="004D5092">
        <w:rPr>
          <w:rFonts w:hint="cs"/>
          <w:sz w:val="27"/>
          <w:rtl/>
          <w:lang w:bidi="ar-IQ"/>
        </w:rPr>
        <w:t>ت</w:t>
      </w:r>
      <w:r w:rsidR="007B75BF" w:rsidRPr="004D5092">
        <w:rPr>
          <w:rFonts w:hint="cs"/>
          <w:sz w:val="27"/>
          <w:rtl/>
          <w:lang w:bidi="ar-IQ"/>
        </w:rPr>
        <w:t>ْ</w:t>
      </w:r>
      <w:r w:rsidRPr="004D5092">
        <w:rPr>
          <w:rFonts w:hint="cs"/>
          <w:sz w:val="27"/>
          <w:rtl/>
          <w:lang w:bidi="ar-IQ"/>
        </w:rPr>
        <w:t xml:space="preserve"> أوراقها من النسخة الأم</w:t>
      </w:r>
      <w:r w:rsidR="007B75BF" w:rsidRPr="004D5092">
        <w:rPr>
          <w:rFonts w:hint="cs"/>
          <w:sz w:val="27"/>
          <w:rtl/>
          <w:lang w:bidi="ar-IQ"/>
        </w:rPr>
        <w:t>ّ</w:t>
      </w:r>
      <w:r w:rsidRPr="004D5092">
        <w:rPr>
          <w:rFonts w:hint="cs"/>
          <w:sz w:val="27"/>
          <w:rtl/>
          <w:lang w:bidi="ar-IQ"/>
        </w:rPr>
        <w:t xml:space="preserve"> بمرور الزمن. وبذلك تر</w:t>
      </w:r>
      <w:r w:rsidR="007B75BF" w:rsidRPr="004D5092">
        <w:rPr>
          <w:rFonts w:hint="cs"/>
          <w:sz w:val="27"/>
          <w:rtl/>
          <w:lang w:bidi="ar-IQ"/>
        </w:rPr>
        <w:t>َ</w:t>
      </w:r>
      <w:r w:rsidRPr="004D5092">
        <w:rPr>
          <w:rFonts w:hint="cs"/>
          <w:sz w:val="27"/>
          <w:rtl/>
          <w:lang w:bidi="ar-IQ"/>
        </w:rPr>
        <w:t>و</w:t>
      </w:r>
      <w:r w:rsidR="007B75BF" w:rsidRPr="004D5092">
        <w:rPr>
          <w:rFonts w:hint="cs"/>
          <w:sz w:val="27"/>
          <w:rtl/>
          <w:lang w:bidi="ar-IQ"/>
        </w:rPr>
        <w:t>ْ</w:t>
      </w:r>
      <w:r w:rsidRPr="004D5092">
        <w:rPr>
          <w:rFonts w:hint="cs"/>
          <w:sz w:val="27"/>
          <w:rtl/>
          <w:lang w:bidi="ar-IQ"/>
        </w:rPr>
        <w:t>ن أن نسبة هذه الرسالة إلى الشيخ الطوسي لا تستند إلى أساس</w:t>
      </w:r>
      <w:r w:rsidR="007B75BF" w:rsidRPr="004D5092">
        <w:rPr>
          <w:rFonts w:hint="cs"/>
          <w:sz w:val="27"/>
          <w:rtl/>
          <w:lang w:bidi="ar-IQ"/>
        </w:rPr>
        <w:t>ٍ</w:t>
      </w:r>
      <w:r w:rsidRPr="004D5092">
        <w:rPr>
          <w:rFonts w:hint="cs"/>
          <w:sz w:val="27"/>
          <w:rtl/>
          <w:lang w:bidi="ar-IQ"/>
        </w:rPr>
        <w:t xml:space="preserve"> واضح وصحيح. وكما ستر</w:t>
      </w:r>
      <w:r w:rsidR="007B75BF" w:rsidRPr="004D5092">
        <w:rPr>
          <w:rFonts w:hint="cs"/>
          <w:sz w:val="27"/>
          <w:rtl/>
          <w:lang w:bidi="ar-IQ"/>
        </w:rPr>
        <w:t>َ</w:t>
      </w:r>
      <w:r w:rsidRPr="004D5092">
        <w:rPr>
          <w:rFonts w:hint="cs"/>
          <w:sz w:val="27"/>
          <w:rtl/>
          <w:lang w:bidi="ar-IQ"/>
        </w:rPr>
        <w:t>و</w:t>
      </w:r>
      <w:r w:rsidR="007B75BF" w:rsidRPr="004D5092">
        <w:rPr>
          <w:rFonts w:hint="cs"/>
          <w:sz w:val="27"/>
          <w:rtl/>
          <w:lang w:bidi="ar-IQ"/>
        </w:rPr>
        <w:t>ْ</w:t>
      </w:r>
      <w:r w:rsidRPr="004D5092">
        <w:rPr>
          <w:rFonts w:hint="cs"/>
          <w:sz w:val="27"/>
          <w:rtl/>
          <w:lang w:bidi="ar-IQ"/>
        </w:rPr>
        <w:t>ن فإن كاتب هذه السطور يحتمل جد</w:t>
      </w:r>
      <w:r w:rsidR="007B75BF" w:rsidRPr="004D5092">
        <w:rPr>
          <w:rFonts w:hint="cs"/>
          <w:sz w:val="27"/>
          <w:rtl/>
          <w:lang w:bidi="ar-IQ"/>
        </w:rPr>
        <w:t>ّ</w:t>
      </w:r>
      <w:r w:rsidRPr="004D5092">
        <w:rPr>
          <w:rFonts w:hint="cs"/>
          <w:sz w:val="27"/>
          <w:rtl/>
          <w:lang w:bidi="ar-IQ"/>
        </w:rPr>
        <w:t xml:space="preserve">اً أن تكون عبارة: </w:t>
      </w:r>
      <w:r w:rsidRPr="004D5092">
        <w:rPr>
          <w:rFonts w:hint="eastAsia"/>
          <w:sz w:val="24"/>
          <w:szCs w:val="24"/>
          <w:rtl/>
        </w:rPr>
        <w:t>«</w:t>
      </w:r>
      <w:r w:rsidRPr="004D5092">
        <w:rPr>
          <w:rFonts w:hint="cs"/>
          <w:sz w:val="27"/>
          <w:rtl/>
          <w:lang w:bidi="ar-IQ"/>
        </w:rPr>
        <w:t>ويكون كلام حسام الدين علي السالار</w:t>
      </w:r>
      <w:r w:rsidRPr="004D5092">
        <w:rPr>
          <w:rFonts w:hint="eastAsia"/>
          <w:sz w:val="24"/>
          <w:szCs w:val="24"/>
          <w:rtl/>
        </w:rPr>
        <w:t>»</w:t>
      </w:r>
      <w:r w:rsidRPr="004D5092">
        <w:rPr>
          <w:rFonts w:hint="cs"/>
          <w:sz w:val="27"/>
          <w:rtl/>
          <w:lang w:bidi="ar-IQ"/>
        </w:rPr>
        <w:t xml:space="preserve"> في الواقع إشارة</w:t>
      </w:r>
      <w:r w:rsidR="0005332F" w:rsidRPr="004D5092">
        <w:rPr>
          <w:rFonts w:hint="cs"/>
          <w:sz w:val="27"/>
          <w:rtl/>
          <w:lang w:bidi="ar-IQ"/>
        </w:rPr>
        <w:t>ً</w:t>
      </w:r>
      <w:r w:rsidRPr="004D5092">
        <w:rPr>
          <w:rFonts w:hint="cs"/>
          <w:sz w:val="27"/>
          <w:rtl/>
          <w:lang w:bidi="ar-IQ"/>
        </w:rPr>
        <w:t xml:space="preserve"> غير</w:t>
      </w:r>
      <w:r w:rsidR="0005332F" w:rsidRPr="004D5092">
        <w:rPr>
          <w:rFonts w:hint="cs"/>
          <w:sz w:val="27"/>
          <w:rtl/>
          <w:lang w:bidi="ar-IQ"/>
        </w:rPr>
        <w:t>َ</w:t>
      </w:r>
      <w:r w:rsidRPr="004D5092">
        <w:rPr>
          <w:rFonts w:hint="cs"/>
          <w:sz w:val="27"/>
          <w:rtl/>
          <w:lang w:bidi="ar-IQ"/>
        </w:rPr>
        <w:t xml:space="preserve"> واضحة</w:t>
      </w:r>
      <w:r w:rsidR="0005332F" w:rsidRPr="004D5092">
        <w:rPr>
          <w:rFonts w:hint="cs"/>
          <w:sz w:val="27"/>
          <w:rtl/>
          <w:lang w:bidi="ar-IQ"/>
        </w:rPr>
        <w:t>ٍ</w:t>
      </w:r>
      <w:r w:rsidRPr="004D5092">
        <w:rPr>
          <w:rFonts w:hint="cs"/>
          <w:sz w:val="27"/>
          <w:rtl/>
          <w:lang w:bidi="ar-IQ"/>
        </w:rPr>
        <w:t xml:space="preserve"> إلى مؤل</w:t>
      </w:r>
      <w:r w:rsidR="007B75BF" w:rsidRPr="004D5092">
        <w:rPr>
          <w:rFonts w:hint="cs"/>
          <w:sz w:val="27"/>
          <w:rtl/>
          <w:lang w:bidi="ar-IQ"/>
        </w:rPr>
        <w:t>ِّ</w:t>
      </w:r>
      <w:r w:rsidRPr="004D5092">
        <w:rPr>
          <w:rFonts w:hint="cs"/>
          <w:sz w:val="27"/>
          <w:rtl/>
          <w:lang w:bidi="ar-IQ"/>
        </w:rPr>
        <w:t>ف هذه الرسالة، وأن هذه الرسالة في الحقيقة ليست من تأليف الشيخ نصير الدين الطوسي، وإنما هي من تأليف حسام الدين السالار. وعلى هذا الأساس لا يكون حسام الدين السالار من علماء منتصف القرن الهجري</w:t>
      </w:r>
      <w:r w:rsidR="0005332F" w:rsidRPr="004D5092">
        <w:rPr>
          <w:rFonts w:hint="cs"/>
          <w:sz w:val="27"/>
          <w:rtl/>
          <w:lang w:bidi="ar-IQ"/>
        </w:rPr>
        <w:t>ّ</w:t>
      </w:r>
      <w:r w:rsidRPr="004D5092">
        <w:rPr>
          <w:rFonts w:hint="cs"/>
          <w:sz w:val="27"/>
          <w:rtl/>
          <w:lang w:bidi="ar-IQ"/>
        </w:rPr>
        <w:t xml:space="preserve"> الخامس، وإنما هو ـ بناء</w:t>
      </w:r>
      <w:r w:rsidR="0005332F" w:rsidRPr="004D5092">
        <w:rPr>
          <w:rFonts w:hint="cs"/>
          <w:sz w:val="27"/>
          <w:rtl/>
          <w:lang w:bidi="ar-IQ"/>
        </w:rPr>
        <w:t>ً</w:t>
      </w:r>
      <w:r w:rsidRPr="004D5092">
        <w:rPr>
          <w:rFonts w:hint="cs"/>
          <w:sz w:val="27"/>
          <w:rtl/>
          <w:lang w:bidi="ar-IQ"/>
        </w:rPr>
        <w:t xml:space="preserve"> على ما سبق من التوضيحات ـ من علماء منتصف القرن السادس </w:t>
      </w:r>
      <w:r w:rsidR="0005332F" w:rsidRPr="004D5092">
        <w:rPr>
          <w:rFonts w:hint="cs"/>
          <w:sz w:val="27"/>
          <w:rtl/>
          <w:lang w:bidi="ar-IQ"/>
        </w:rPr>
        <w:t>الهجريّ</w:t>
      </w:r>
      <w:r w:rsidRPr="004D5092">
        <w:rPr>
          <w:rFonts w:hint="cs"/>
          <w:sz w:val="27"/>
          <w:rtl/>
          <w:lang w:bidi="ar-IQ"/>
        </w:rPr>
        <w:t>، ويحتمل قوي</w:t>
      </w:r>
      <w:r w:rsidR="0005332F" w:rsidRPr="004D5092">
        <w:rPr>
          <w:rFonts w:hint="cs"/>
          <w:sz w:val="27"/>
          <w:rtl/>
          <w:lang w:bidi="ar-IQ"/>
        </w:rPr>
        <w:t>ّ</w:t>
      </w:r>
      <w:r w:rsidRPr="004D5092">
        <w:rPr>
          <w:rFonts w:hint="cs"/>
          <w:sz w:val="27"/>
          <w:rtl/>
          <w:lang w:bidi="ar-IQ"/>
        </w:rPr>
        <w:t>اً أنه قد توفي بالتزامن مع شرف الدين المسعودي (الذي كان يلق</w:t>
      </w:r>
      <w:r w:rsidR="0005332F" w:rsidRPr="004D5092">
        <w:rPr>
          <w:rFonts w:hint="cs"/>
          <w:sz w:val="27"/>
          <w:rtl/>
          <w:lang w:bidi="ar-IQ"/>
        </w:rPr>
        <w:t>َّ</w:t>
      </w:r>
      <w:r w:rsidRPr="004D5092">
        <w:rPr>
          <w:rFonts w:hint="cs"/>
          <w:sz w:val="27"/>
          <w:rtl/>
          <w:lang w:bidi="ar-IQ"/>
        </w:rPr>
        <w:t xml:space="preserve">ب هو الآخر </w:t>
      </w:r>
      <w:r w:rsidR="007356BC" w:rsidRPr="004D5092">
        <w:rPr>
          <w:rFonts w:hint="cs"/>
          <w:sz w:val="27"/>
          <w:rtl/>
          <w:lang w:bidi="ar-IQ"/>
        </w:rPr>
        <w:t xml:space="preserve">ـ </w:t>
      </w:r>
      <w:r w:rsidRPr="004D5092">
        <w:rPr>
          <w:rFonts w:hint="cs"/>
          <w:sz w:val="27"/>
          <w:rtl/>
          <w:lang w:bidi="ar-IQ"/>
        </w:rPr>
        <w:t xml:space="preserve">مثل حسام الدين السالار ـ بـ </w:t>
      </w:r>
      <w:r w:rsidRPr="004D5092">
        <w:rPr>
          <w:rFonts w:hint="eastAsia"/>
          <w:sz w:val="24"/>
          <w:szCs w:val="24"/>
          <w:rtl/>
        </w:rPr>
        <w:t>«</w:t>
      </w:r>
      <w:r w:rsidRPr="004D5092">
        <w:rPr>
          <w:rFonts w:hint="cs"/>
          <w:sz w:val="27"/>
          <w:rtl/>
          <w:lang w:bidi="ar-IQ"/>
        </w:rPr>
        <w:t>حج</w:t>
      </w:r>
      <w:r w:rsidR="0005332F" w:rsidRPr="004D5092">
        <w:rPr>
          <w:rFonts w:hint="cs"/>
          <w:sz w:val="27"/>
          <w:rtl/>
          <w:lang w:bidi="ar-IQ"/>
        </w:rPr>
        <w:t>ّ</w:t>
      </w:r>
      <w:r w:rsidRPr="004D5092">
        <w:rPr>
          <w:rFonts w:hint="cs"/>
          <w:sz w:val="27"/>
          <w:rtl/>
          <w:lang w:bidi="ar-IQ"/>
        </w:rPr>
        <w:t>ة الحق</w:t>
      </w:r>
      <w:r w:rsidR="0005332F" w:rsidRPr="004D5092">
        <w:rPr>
          <w:rFonts w:hint="cs"/>
          <w:sz w:val="27"/>
          <w:rtl/>
          <w:lang w:bidi="ar-IQ"/>
        </w:rPr>
        <w:t>ّ</w:t>
      </w:r>
      <w:r w:rsidRPr="004D5092">
        <w:rPr>
          <w:rFonts w:hint="eastAsia"/>
          <w:sz w:val="24"/>
          <w:szCs w:val="24"/>
          <w:rtl/>
        </w:rPr>
        <w:t>»</w:t>
      </w:r>
      <w:r w:rsidRPr="004D5092">
        <w:rPr>
          <w:rFonts w:hint="cs"/>
          <w:sz w:val="27"/>
          <w:rtl/>
          <w:lang w:bidi="ar-IQ"/>
        </w:rPr>
        <w:t xml:space="preserve"> أيضاً</w:t>
      </w:r>
      <w:r w:rsidRPr="004D5092">
        <w:rPr>
          <w:sz w:val="27"/>
          <w:vertAlign w:val="superscript"/>
          <w:rtl/>
          <w:lang w:bidi="ar-IQ"/>
        </w:rPr>
        <w:t>(</w:t>
      </w:r>
      <w:r w:rsidRPr="004D5092">
        <w:rPr>
          <w:rStyle w:val="ac"/>
          <w:sz w:val="27"/>
          <w:rtl/>
          <w:lang w:bidi="ar-IQ"/>
        </w:rPr>
        <w:endnoteReference w:id="969"/>
      </w:r>
      <w:r w:rsidRPr="004D5092">
        <w:rPr>
          <w:sz w:val="27"/>
          <w:vertAlign w:val="superscript"/>
          <w:rtl/>
          <w:lang w:bidi="ar-IQ"/>
        </w:rPr>
        <w:t>)</w:t>
      </w:r>
      <w:r w:rsidRPr="004D5092">
        <w:rPr>
          <w:rFonts w:hint="cs"/>
          <w:sz w:val="27"/>
          <w:rtl/>
          <w:lang w:bidi="ar-IQ"/>
        </w:rPr>
        <w:t>، وذلك بعد عقد</w:t>
      </w:r>
      <w:r w:rsidR="0005332F" w:rsidRPr="004D5092">
        <w:rPr>
          <w:rFonts w:hint="cs"/>
          <w:sz w:val="27"/>
          <w:rtl/>
          <w:lang w:bidi="ar-IQ"/>
        </w:rPr>
        <w:t>ٍ</w:t>
      </w:r>
      <w:r w:rsidRPr="004D5092">
        <w:rPr>
          <w:rFonts w:hint="cs"/>
          <w:sz w:val="27"/>
          <w:rtl/>
          <w:lang w:bidi="ar-IQ"/>
        </w:rPr>
        <w:t xml:space="preserve"> أو عقدين من الزمن بعد وفاة الفخر الرازي</w:t>
      </w:r>
      <w:r w:rsidR="0005332F" w:rsidRPr="004D5092">
        <w:rPr>
          <w:rFonts w:hint="cs"/>
          <w:sz w:val="27"/>
          <w:rtl/>
          <w:lang w:bidi="ar-IQ"/>
        </w:rPr>
        <w:t>)</w:t>
      </w:r>
      <w:r w:rsidRPr="004D5092">
        <w:rPr>
          <w:rFonts w:hint="cs"/>
          <w:sz w:val="27"/>
          <w:rtl/>
          <w:lang w:bidi="ar-IQ"/>
        </w:rPr>
        <w:t xml:space="preserve">. وفي الأساس فإن تعبير الشيخ الطوسي في التقرير الفارسي لـ </w:t>
      </w:r>
      <w:r w:rsidRPr="004D5092">
        <w:rPr>
          <w:rFonts w:hint="eastAsia"/>
          <w:sz w:val="24"/>
          <w:szCs w:val="24"/>
          <w:rtl/>
        </w:rPr>
        <w:t>«</w:t>
      </w:r>
      <w:r w:rsidRPr="004D5092">
        <w:rPr>
          <w:rFonts w:hint="cs"/>
          <w:sz w:val="27"/>
          <w:rtl/>
          <w:lang w:bidi="ar-IQ"/>
        </w:rPr>
        <w:t>كشف القناع</w:t>
      </w:r>
      <w:r w:rsidRPr="004D5092">
        <w:rPr>
          <w:rFonts w:hint="eastAsia"/>
          <w:sz w:val="24"/>
          <w:szCs w:val="24"/>
          <w:rtl/>
        </w:rPr>
        <w:t>»</w:t>
      </w:r>
      <w:r w:rsidRPr="004D5092">
        <w:rPr>
          <w:rFonts w:hint="cs"/>
          <w:sz w:val="27"/>
          <w:rtl/>
          <w:lang w:bidi="ar-IQ"/>
        </w:rPr>
        <w:t xml:space="preserve"> بشأن حسام الدين السالار؛ حيث عبّ</w:t>
      </w:r>
      <w:r w:rsidR="0005332F" w:rsidRPr="004D5092">
        <w:rPr>
          <w:rFonts w:hint="cs"/>
          <w:sz w:val="27"/>
          <w:rtl/>
          <w:lang w:bidi="ar-IQ"/>
        </w:rPr>
        <w:t>َ</w:t>
      </w:r>
      <w:r w:rsidRPr="004D5092">
        <w:rPr>
          <w:rFonts w:hint="cs"/>
          <w:sz w:val="27"/>
          <w:rtl/>
          <w:lang w:bidi="ar-IQ"/>
        </w:rPr>
        <w:t>ر عنه بقوله</w:t>
      </w:r>
      <w:r w:rsidR="0005332F"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رحمه الله</w:t>
      </w:r>
      <w:r w:rsidRPr="004D5092">
        <w:rPr>
          <w:rFonts w:hint="eastAsia"/>
          <w:sz w:val="24"/>
          <w:szCs w:val="24"/>
          <w:rtl/>
        </w:rPr>
        <w:t>»</w:t>
      </w:r>
      <w:r w:rsidRPr="004D5092">
        <w:rPr>
          <w:rFonts w:hint="cs"/>
          <w:sz w:val="27"/>
          <w:rtl/>
          <w:lang w:bidi="ar-IQ"/>
        </w:rPr>
        <w:t>، يمكن أن يشكّ</w:t>
      </w:r>
      <w:r w:rsidR="0005332F" w:rsidRPr="004D5092">
        <w:rPr>
          <w:rFonts w:hint="cs"/>
          <w:sz w:val="27"/>
          <w:rtl/>
          <w:lang w:bidi="ar-IQ"/>
        </w:rPr>
        <w:t>ِ</w:t>
      </w:r>
      <w:r w:rsidRPr="004D5092">
        <w:rPr>
          <w:rFonts w:hint="cs"/>
          <w:sz w:val="27"/>
          <w:rtl/>
          <w:lang w:bidi="ar-IQ"/>
        </w:rPr>
        <w:t>ل قرينة</w:t>
      </w:r>
      <w:r w:rsidR="0005332F" w:rsidRPr="004D5092">
        <w:rPr>
          <w:rFonts w:hint="cs"/>
          <w:sz w:val="27"/>
          <w:rtl/>
          <w:lang w:bidi="ar-IQ"/>
        </w:rPr>
        <w:t>ً</w:t>
      </w:r>
      <w:r w:rsidRPr="004D5092">
        <w:rPr>
          <w:rFonts w:hint="cs"/>
          <w:sz w:val="27"/>
          <w:rtl/>
          <w:lang w:bidi="ar-IQ"/>
        </w:rPr>
        <w:t xml:space="preserve"> على أن حسام </w:t>
      </w:r>
      <w:r w:rsidRPr="004D5092">
        <w:rPr>
          <w:rFonts w:hint="cs"/>
          <w:sz w:val="27"/>
          <w:rtl/>
          <w:lang w:bidi="ar-IQ"/>
        </w:rPr>
        <w:lastRenderedPageBreak/>
        <w:t>الدين السالار قد توفي قبل الشيخ نصير الدين الطوسي ببضع عقود</w:t>
      </w:r>
      <w:r w:rsidR="0005332F" w:rsidRPr="004D5092">
        <w:rPr>
          <w:rFonts w:hint="cs"/>
          <w:sz w:val="27"/>
          <w:rtl/>
          <w:lang w:bidi="ar-IQ"/>
        </w:rPr>
        <w:t>ٍ</w:t>
      </w:r>
      <w:r w:rsidRPr="004D5092">
        <w:rPr>
          <w:rFonts w:hint="cs"/>
          <w:sz w:val="27"/>
          <w:rtl/>
          <w:lang w:bidi="ar-IQ"/>
        </w:rPr>
        <w:t>، لا أنه قد توفي قبله بقرنين من الزمن. وبشكل</w:t>
      </w:r>
      <w:r w:rsidR="0005332F" w:rsidRPr="004D5092">
        <w:rPr>
          <w:rFonts w:hint="cs"/>
          <w:sz w:val="27"/>
          <w:rtl/>
          <w:lang w:bidi="ar-IQ"/>
        </w:rPr>
        <w:t>ٍ</w:t>
      </w:r>
      <w:r w:rsidRPr="004D5092">
        <w:rPr>
          <w:rFonts w:hint="cs"/>
          <w:sz w:val="27"/>
          <w:rtl/>
          <w:lang w:bidi="ar-IQ"/>
        </w:rPr>
        <w:t xml:space="preserve"> عام</w:t>
      </w:r>
      <w:r w:rsidR="0005332F" w:rsidRPr="004D5092">
        <w:rPr>
          <w:rFonts w:hint="cs"/>
          <w:sz w:val="27"/>
          <w:rtl/>
          <w:lang w:bidi="ar-IQ"/>
        </w:rPr>
        <w:t>ّ</w:t>
      </w:r>
      <w:r w:rsidRPr="004D5092">
        <w:rPr>
          <w:rFonts w:hint="cs"/>
          <w:sz w:val="27"/>
          <w:rtl/>
          <w:lang w:bidi="ar-IQ"/>
        </w:rPr>
        <w:t xml:space="preserve"> ليس من المعهود استعمال عبارات الترحّ</w:t>
      </w:r>
      <w:r w:rsidR="0005332F" w:rsidRPr="004D5092">
        <w:rPr>
          <w:rFonts w:hint="cs"/>
          <w:sz w:val="27"/>
          <w:rtl/>
          <w:lang w:bidi="ar-IQ"/>
        </w:rPr>
        <w:t>ُ</w:t>
      </w:r>
      <w:r w:rsidRPr="004D5092">
        <w:rPr>
          <w:rFonts w:hint="cs"/>
          <w:sz w:val="27"/>
          <w:rtl/>
          <w:lang w:bidi="ar-IQ"/>
        </w:rPr>
        <w:t>م والترضّي لم</w:t>
      </w:r>
      <w:r w:rsidR="0005332F" w:rsidRPr="004D5092">
        <w:rPr>
          <w:rFonts w:hint="cs"/>
          <w:sz w:val="27"/>
          <w:rtl/>
          <w:lang w:bidi="ar-IQ"/>
        </w:rPr>
        <w:t>َ</w:t>
      </w:r>
      <w:r w:rsidRPr="004D5092">
        <w:rPr>
          <w:rFonts w:hint="cs"/>
          <w:sz w:val="27"/>
          <w:rtl/>
          <w:lang w:bidi="ar-IQ"/>
        </w:rPr>
        <w:t>ن</w:t>
      </w:r>
      <w:r w:rsidR="0005332F" w:rsidRPr="004D5092">
        <w:rPr>
          <w:rFonts w:hint="cs"/>
          <w:sz w:val="27"/>
          <w:rtl/>
          <w:lang w:bidi="ar-IQ"/>
        </w:rPr>
        <w:t>ْ</w:t>
      </w:r>
      <w:r w:rsidRPr="004D5092">
        <w:rPr>
          <w:rFonts w:hint="cs"/>
          <w:sz w:val="27"/>
          <w:rtl/>
          <w:lang w:bidi="ar-IQ"/>
        </w:rPr>
        <w:t xml:space="preserve"> توفي قبل أمد</w:t>
      </w:r>
      <w:r w:rsidR="0005332F" w:rsidRPr="004D5092">
        <w:rPr>
          <w:rFonts w:hint="cs"/>
          <w:sz w:val="27"/>
          <w:rtl/>
          <w:lang w:bidi="ar-IQ"/>
        </w:rPr>
        <w:t>ٍ</w:t>
      </w:r>
      <w:r w:rsidRPr="004D5092">
        <w:rPr>
          <w:rFonts w:hint="cs"/>
          <w:sz w:val="27"/>
          <w:rtl/>
          <w:lang w:bidi="ar-IQ"/>
        </w:rPr>
        <w:t xml:space="preserve"> بعيد، وهذا أمر</w:t>
      </w:r>
      <w:r w:rsidR="0005332F" w:rsidRPr="004D5092">
        <w:rPr>
          <w:rFonts w:hint="cs"/>
          <w:sz w:val="27"/>
          <w:rtl/>
          <w:lang w:bidi="ar-IQ"/>
        </w:rPr>
        <w:t>ٌ</w:t>
      </w:r>
      <w:r w:rsidRPr="004D5092">
        <w:rPr>
          <w:rFonts w:hint="cs"/>
          <w:sz w:val="27"/>
          <w:rtl/>
          <w:lang w:bidi="ar-IQ"/>
        </w:rPr>
        <w:t xml:space="preserve"> واضح بعد مقارنته بالموارد المشابهة في آثار العلماء</w:t>
      </w:r>
      <w:r w:rsidR="0005332F" w:rsidRPr="004D5092">
        <w:rPr>
          <w:rFonts w:hint="cs"/>
          <w:sz w:val="27"/>
          <w:rtl/>
          <w:lang w:bidi="ar-IQ"/>
        </w:rPr>
        <w:t>.</w:t>
      </w:r>
      <w:r w:rsidRPr="004D5092">
        <w:rPr>
          <w:rFonts w:hint="cs"/>
          <w:sz w:val="27"/>
          <w:rtl/>
          <w:lang w:bidi="ar-IQ"/>
        </w:rPr>
        <w:t xml:space="preserve"> ويمكن رؤيته بأدنى تأمّ</w:t>
      </w:r>
      <w:r w:rsidR="0005332F" w:rsidRPr="004D5092">
        <w:rPr>
          <w:rFonts w:hint="cs"/>
          <w:sz w:val="27"/>
          <w:rtl/>
          <w:lang w:bidi="ar-IQ"/>
        </w:rPr>
        <w:t>ُ</w:t>
      </w:r>
      <w:r w:rsidRPr="004D5092">
        <w:rPr>
          <w:rFonts w:hint="cs"/>
          <w:sz w:val="27"/>
          <w:rtl/>
          <w:lang w:bidi="ar-IQ"/>
        </w:rPr>
        <w:t>ل</w:t>
      </w:r>
      <w:r w:rsidR="0005332F" w:rsidRPr="004D5092">
        <w:rPr>
          <w:rFonts w:hint="cs"/>
          <w:sz w:val="27"/>
          <w:rtl/>
          <w:lang w:bidi="ar-IQ"/>
        </w:rPr>
        <w:t>ٍ</w:t>
      </w:r>
      <w:r w:rsidRPr="004D5092">
        <w:rPr>
          <w:rFonts w:hint="cs"/>
          <w:sz w:val="27"/>
          <w:rtl/>
          <w:lang w:bidi="ar-IQ"/>
        </w:rPr>
        <w:t xml:space="preserve"> حتى في مؤل</w:t>
      </w:r>
      <w:r w:rsidR="0005332F" w:rsidRPr="004D5092">
        <w:rPr>
          <w:rFonts w:hint="cs"/>
          <w:sz w:val="27"/>
          <w:rtl/>
          <w:lang w:bidi="ar-IQ"/>
        </w:rPr>
        <w:t>َّ</w:t>
      </w:r>
      <w:r w:rsidRPr="004D5092">
        <w:rPr>
          <w:rFonts w:hint="cs"/>
          <w:sz w:val="27"/>
          <w:rtl/>
          <w:lang w:bidi="ar-IQ"/>
        </w:rPr>
        <w:t>فات الشيخ الطوسي أيضاً. إن الشيخ الطوسي ـ طبقاً لتأكيد الدكتور المعصومي الهمداني ـ قد أل</w:t>
      </w:r>
      <w:r w:rsidR="0005332F" w:rsidRPr="004D5092">
        <w:rPr>
          <w:rFonts w:hint="cs"/>
          <w:sz w:val="27"/>
          <w:rtl/>
          <w:lang w:bidi="ar-IQ"/>
        </w:rPr>
        <w:t>َّ</w:t>
      </w:r>
      <w:r w:rsidRPr="004D5092">
        <w:rPr>
          <w:rFonts w:hint="cs"/>
          <w:sz w:val="27"/>
          <w:rtl/>
          <w:lang w:bidi="ar-IQ"/>
        </w:rPr>
        <w:t xml:space="preserve">ف النصّ الفارسي لكشف القناع قبل سقوط </w:t>
      </w:r>
      <w:r w:rsidRPr="004D5092">
        <w:rPr>
          <w:rFonts w:hint="eastAsia"/>
          <w:sz w:val="24"/>
          <w:szCs w:val="24"/>
          <w:rtl/>
        </w:rPr>
        <w:t>«</w:t>
      </w:r>
      <w:r w:rsidRPr="004D5092">
        <w:rPr>
          <w:rFonts w:hint="cs"/>
          <w:sz w:val="27"/>
          <w:rtl/>
          <w:lang w:bidi="ar-IQ"/>
        </w:rPr>
        <w:t>قلعة ألموت</w:t>
      </w:r>
      <w:r w:rsidRPr="004D5092">
        <w:rPr>
          <w:rFonts w:hint="eastAsia"/>
          <w:sz w:val="24"/>
          <w:szCs w:val="24"/>
          <w:rtl/>
        </w:rPr>
        <w:t>»</w:t>
      </w:r>
      <w:r w:rsidRPr="004D5092">
        <w:rPr>
          <w:rFonts w:hint="cs"/>
          <w:sz w:val="27"/>
          <w:rtl/>
          <w:lang w:bidi="ar-IQ"/>
        </w:rPr>
        <w:t xml:space="preserve"> سنة 654 للهجرة، وعليه ر</w:t>
      </w:r>
      <w:r w:rsidR="00ED61A1" w:rsidRPr="004D5092">
        <w:rPr>
          <w:rFonts w:hint="cs"/>
          <w:sz w:val="27"/>
          <w:rtl/>
          <w:lang w:bidi="ar-IQ"/>
        </w:rPr>
        <w:t>ُ</w:t>
      </w:r>
      <w:r w:rsidRPr="004D5092">
        <w:rPr>
          <w:rFonts w:hint="cs"/>
          <w:sz w:val="27"/>
          <w:rtl/>
          <w:lang w:bidi="ar-IQ"/>
        </w:rPr>
        <w:t>ب</w:t>
      </w:r>
      <w:r w:rsidR="00ED61A1" w:rsidRPr="004D5092">
        <w:rPr>
          <w:rFonts w:hint="cs"/>
          <w:sz w:val="27"/>
          <w:rtl/>
          <w:lang w:bidi="ar-IQ"/>
        </w:rPr>
        <w:t>َ</w:t>
      </w:r>
      <w:r w:rsidRPr="004D5092">
        <w:rPr>
          <w:rFonts w:hint="cs"/>
          <w:sz w:val="27"/>
          <w:rtl/>
          <w:lang w:bidi="ar-IQ"/>
        </w:rPr>
        <w:t>ما أمكن القول بأن حسام الدين السالار قد توفي ـ في الحد</w:t>
      </w:r>
      <w:r w:rsidR="00ED61A1" w:rsidRPr="004D5092">
        <w:rPr>
          <w:rFonts w:hint="cs"/>
          <w:sz w:val="27"/>
          <w:rtl/>
          <w:lang w:bidi="ar-IQ"/>
        </w:rPr>
        <w:t>ّ</w:t>
      </w:r>
      <w:r w:rsidRPr="004D5092">
        <w:rPr>
          <w:rFonts w:hint="cs"/>
          <w:sz w:val="27"/>
          <w:rtl/>
          <w:lang w:bidi="ar-IQ"/>
        </w:rPr>
        <w:t xml:space="preserve"> الأدنى ـ في أواخر القرن السادس </w:t>
      </w:r>
      <w:r w:rsidR="00ED61A1" w:rsidRPr="004D5092">
        <w:rPr>
          <w:rFonts w:hint="cs"/>
          <w:sz w:val="27"/>
          <w:rtl/>
          <w:lang w:bidi="ar-IQ"/>
        </w:rPr>
        <w:t xml:space="preserve">الهجريّ. وقد يكون </w:t>
      </w:r>
      <w:r w:rsidRPr="004D5092">
        <w:rPr>
          <w:rFonts w:hint="cs"/>
          <w:sz w:val="27"/>
          <w:rtl/>
          <w:lang w:bidi="ar-IQ"/>
        </w:rPr>
        <w:t>ع</w:t>
      </w:r>
      <w:r w:rsidR="00ED61A1" w:rsidRPr="004D5092">
        <w:rPr>
          <w:rFonts w:hint="cs"/>
          <w:sz w:val="27"/>
          <w:rtl/>
          <w:lang w:bidi="ar-IQ"/>
        </w:rPr>
        <w:t>َ</w:t>
      </w:r>
      <w:r w:rsidRPr="004D5092">
        <w:rPr>
          <w:rFonts w:hint="cs"/>
          <w:sz w:val="27"/>
          <w:rtl/>
          <w:lang w:bidi="ar-IQ"/>
        </w:rPr>
        <w:t>مّ</w:t>
      </w:r>
      <w:r w:rsidR="00ED61A1" w:rsidRPr="004D5092">
        <w:rPr>
          <w:rFonts w:hint="cs"/>
          <w:sz w:val="27"/>
          <w:rtl/>
          <w:lang w:bidi="ar-IQ"/>
        </w:rPr>
        <w:t>َ</w:t>
      </w:r>
      <w:r w:rsidRPr="004D5092">
        <w:rPr>
          <w:rFonts w:hint="cs"/>
          <w:sz w:val="27"/>
          <w:rtl/>
          <w:lang w:bidi="ar-IQ"/>
        </w:rPr>
        <w:t>ر طويلاً، وأدرك أواخر عمر أبي البركات البغدادي، وكان ناشطاً من الناحية العلمي</w:t>
      </w:r>
      <w:r w:rsidR="00ED61A1" w:rsidRPr="004D5092">
        <w:rPr>
          <w:rFonts w:hint="cs"/>
          <w:sz w:val="27"/>
          <w:rtl/>
          <w:lang w:bidi="ar-IQ"/>
        </w:rPr>
        <w:t>ّ</w:t>
      </w:r>
      <w:r w:rsidRPr="004D5092">
        <w:rPr>
          <w:rFonts w:hint="cs"/>
          <w:sz w:val="27"/>
          <w:rtl/>
          <w:lang w:bidi="ar-IQ"/>
        </w:rPr>
        <w:t>ة في تلك الفترة من الزمن أيضاً. وهذه النتائج تنسجم ـ مع التكه</w:t>
      </w:r>
      <w:r w:rsidR="00ED61A1" w:rsidRPr="004D5092">
        <w:rPr>
          <w:rFonts w:hint="cs"/>
          <w:sz w:val="27"/>
          <w:rtl/>
          <w:lang w:bidi="ar-IQ"/>
        </w:rPr>
        <w:t>ُّ</w:t>
      </w:r>
      <w:r w:rsidRPr="004D5092">
        <w:rPr>
          <w:rFonts w:hint="cs"/>
          <w:sz w:val="27"/>
          <w:rtl/>
          <w:lang w:bidi="ar-IQ"/>
        </w:rPr>
        <w:t>ن بعصر حياة حسام الدين السالار في المجموع ـ بشكل</w:t>
      </w:r>
      <w:r w:rsidR="00ED61A1" w:rsidRPr="004D5092">
        <w:rPr>
          <w:rFonts w:hint="cs"/>
          <w:sz w:val="27"/>
          <w:rtl/>
          <w:lang w:bidi="ar-IQ"/>
        </w:rPr>
        <w:t>ٍ</w:t>
      </w:r>
      <w:r w:rsidRPr="004D5092">
        <w:rPr>
          <w:rFonts w:hint="cs"/>
          <w:sz w:val="27"/>
          <w:rtl/>
          <w:lang w:bidi="ar-IQ"/>
        </w:rPr>
        <w:t xml:space="preserve"> وآخر مع ما احتمله الراحل جلال الدين ه</w:t>
      </w:r>
      <w:r w:rsidR="00ED61A1" w:rsidRPr="004D5092">
        <w:rPr>
          <w:rFonts w:hint="cs"/>
          <w:sz w:val="27"/>
          <w:rtl/>
          <w:lang w:bidi="ar-IQ"/>
        </w:rPr>
        <w:t>ُ</w:t>
      </w:r>
      <w:r w:rsidRPr="004D5092">
        <w:rPr>
          <w:rFonts w:hint="cs"/>
          <w:sz w:val="27"/>
          <w:rtl/>
          <w:lang w:bidi="ar-IQ"/>
        </w:rPr>
        <w:t>مائي</w:t>
      </w:r>
      <w:r w:rsidR="00ED61A1" w:rsidRPr="004D5092">
        <w:rPr>
          <w:rFonts w:hint="cs"/>
          <w:sz w:val="27"/>
          <w:rtl/>
          <w:lang w:bidi="ar-IQ"/>
        </w:rPr>
        <w:t>،</w:t>
      </w:r>
      <w:r w:rsidRPr="004D5092">
        <w:rPr>
          <w:rFonts w:hint="cs"/>
          <w:sz w:val="27"/>
          <w:rtl/>
          <w:lang w:bidi="ar-IQ"/>
        </w:rPr>
        <w:t xml:space="preserve"> في كتابه </w:t>
      </w:r>
      <w:r w:rsidRPr="004D5092">
        <w:rPr>
          <w:rFonts w:hint="eastAsia"/>
          <w:sz w:val="24"/>
          <w:szCs w:val="24"/>
          <w:rtl/>
        </w:rPr>
        <w:t>«</w:t>
      </w:r>
      <w:r w:rsidRPr="004D5092">
        <w:rPr>
          <w:rFonts w:hint="cs"/>
          <w:sz w:val="27"/>
          <w:rtl/>
          <w:lang w:bidi="ar-IQ"/>
        </w:rPr>
        <w:t>خيامي نامه</w:t>
      </w:r>
      <w:r w:rsidRPr="004D5092">
        <w:rPr>
          <w:rFonts w:hint="eastAsia"/>
          <w:sz w:val="24"/>
          <w:szCs w:val="24"/>
          <w:rtl/>
        </w:rPr>
        <w:t>»</w:t>
      </w:r>
      <w:r w:rsidRPr="004D5092">
        <w:rPr>
          <w:sz w:val="27"/>
          <w:vertAlign w:val="superscript"/>
          <w:rtl/>
        </w:rPr>
        <w:t>(</w:t>
      </w:r>
      <w:r w:rsidRPr="004D5092">
        <w:rPr>
          <w:rStyle w:val="ac"/>
          <w:sz w:val="27"/>
          <w:rtl/>
          <w:lang w:bidi="ar-IQ"/>
        </w:rPr>
        <w:endnoteReference w:id="970"/>
      </w:r>
      <w:r w:rsidRPr="004D5092">
        <w:rPr>
          <w:sz w:val="27"/>
          <w:vertAlign w:val="superscript"/>
          <w:rtl/>
        </w:rPr>
        <w:t>)</w:t>
      </w:r>
      <w:r w:rsidRPr="004D5092">
        <w:rPr>
          <w:rFonts w:hint="cs"/>
          <w:sz w:val="27"/>
          <w:rtl/>
          <w:lang w:bidi="ar-IQ"/>
        </w:rPr>
        <w:t>، ولم يرتضه الدكتور المعصومي في مقالته.</w:t>
      </w:r>
    </w:p>
    <w:p w:rsidR="00AB6716" w:rsidRPr="004D5092" w:rsidRDefault="00AB6716" w:rsidP="00F9774E">
      <w:pPr>
        <w:rPr>
          <w:sz w:val="27"/>
          <w:rtl/>
          <w:lang w:bidi="ar-IQ"/>
        </w:rPr>
      </w:pPr>
      <w:r w:rsidRPr="004D5092">
        <w:rPr>
          <w:rFonts w:hint="cs"/>
          <w:sz w:val="27"/>
          <w:rtl/>
          <w:lang w:bidi="ar-IQ"/>
        </w:rPr>
        <w:t>والسؤال الأساس هو: لماذا ي</w:t>
      </w:r>
      <w:r w:rsidR="00ED61A1" w:rsidRPr="004D5092">
        <w:rPr>
          <w:rFonts w:hint="cs"/>
          <w:sz w:val="27"/>
          <w:rtl/>
          <w:lang w:bidi="ar-IQ"/>
        </w:rPr>
        <w:t>َ</w:t>
      </w:r>
      <w:r w:rsidRPr="004D5092">
        <w:rPr>
          <w:rFonts w:hint="cs"/>
          <w:sz w:val="27"/>
          <w:rtl/>
          <w:lang w:bidi="ar-IQ"/>
        </w:rPr>
        <w:t>ر</w:t>
      </w:r>
      <w:r w:rsidR="00ED61A1" w:rsidRPr="004D5092">
        <w:rPr>
          <w:rFonts w:hint="cs"/>
          <w:sz w:val="27"/>
          <w:rtl/>
          <w:lang w:bidi="ar-IQ"/>
        </w:rPr>
        <w:t>ِ</w:t>
      </w:r>
      <w:r w:rsidRPr="004D5092">
        <w:rPr>
          <w:rFonts w:hint="cs"/>
          <w:sz w:val="27"/>
          <w:rtl/>
          <w:lang w:bidi="ar-IQ"/>
        </w:rPr>
        <w:t>د</w:t>
      </w:r>
      <w:r w:rsidR="00ED61A1" w:rsidRPr="004D5092">
        <w:rPr>
          <w:rFonts w:hint="cs"/>
          <w:sz w:val="27"/>
          <w:rtl/>
          <w:lang w:bidi="ar-IQ"/>
        </w:rPr>
        <w:t>ُ</w:t>
      </w:r>
      <w:r w:rsidRPr="004D5092">
        <w:rPr>
          <w:rFonts w:hint="cs"/>
          <w:sz w:val="27"/>
          <w:rtl/>
          <w:lang w:bidi="ar-IQ"/>
        </w:rPr>
        <w:t xml:space="preserve"> الحديث عن كلام حسام الدين السالار في نهاية هذه الرسالة فجأة</w:t>
      </w:r>
      <w:r w:rsidR="00ED61A1" w:rsidRPr="004D5092">
        <w:rPr>
          <w:rFonts w:hint="cs"/>
          <w:sz w:val="27"/>
          <w:rtl/>
          <w:lang w:bidi="ar-IQ"/>
        </w:rPr>
        <w:t>ً،</w:t>
      </w:r>
      <w:r w:rsidRPr="004D5092">
        <w:rPr>
          <w:rFonts w:hint="cs"/>
          <w:sz w:val="27"/>
          <w:rtl/>
          <w:lang w:bidi="ar-IQ"/>
        </w:rPr>
        <w:t xml:space="preserve"> ودون مقد</w:t>
      </w:r>
      <w:r w:rsidR="00ED61A1" w:rsidRPr="004D5092">
        <w:rPr>
          <w:rFonts w:hint="cs"/>
          <w:sz w:val="27"/>
          <w:rtl/>
          <w:lang w:bidi="ar-IQ"/>
        </w:rPr>
        <w:t>ّ</w:t>
      </w:r>
      <w:r w:rsidRPr="004D5092">
        <w:rPr>
          <w:rFonts w:hint="cs"/>
          <w:sz w:val="27"/>
          <w:rtl/>
          <w:lang w:bidi="ar-IQ"/>
        </w:rPr>
        <w:t>مات</w:t>
      </w:r>
      <w:r w:rsidR="00ED61A1" w:rsidRPr="004D5092">
        <w:rPr>
          <w:rFonts w:hint="cs"/>
          <w:sz w:val="27"/>
          <w:rtl/>
          <w:lang w:bidi="ar-IQ"/>
        </w:rPr>
        <w:t>ٍ</w:t>
      </w:r>
      <w:r w:rsidRPr="004D5092">
        <w:rPr>
          <w:rFonts w:hint="cs"/>
          <w:sz w:val="27"/>
          <w:rtl/>
          <w:lang w:bidi="ar-IQ"/>
        </w:rPr>
        <w:t>، وبشكل</w:t>
      </w:r>
      <w:r w:rsidR="00ED61A1" w:rsidRPr="004D5092">
        <w:rPr>
          <w:rFonts w:hint="cs"/>
          <w:sz w:val="27"/>
          <w:rtl/>
          <w:lang w:bidi="ar-IQ"/>
        </w:rPr>
        <w:t>ٍ</w:t>
      </w:r>
      <w:r w:rsidRPr="004D5092">
        <w:rPr>
          <w:rFonts w:hint="cs"/>
          <w:sz w:val="27"/>
          <w:rtl/>
          <w:lang w:bidi="ar-IQ"/>
        </w:rPr>
        <w:t xml:space="preserve"> غير متناسب</w:t>
      </w:r>
      <w:r w:rsidR="007356BC" w:rsidRPr="004D5092">
        <w:rPr>
          <w:rFonts w:hint="cs"/>
          <w:sz w:val="27"/>
          <w:rtl/>
          <w:lang w:bidi="ar-IQ"/>
        </w:rPr>
        <w:t>ٍ</w:t>
      </w:r>
      <w:r w:rsidR="00ED61A1" w:rsidRPr="004D5092">
        <w:rPr>
          <w:rFonts w:hint="cs"/>
          <w:sz w:val="27"/>
          <w:rtl/>
          <w:lang w:bidi="ar-IQ"/>
        </w:rPr>
        <w:t xml:space="preserve">، </w:t>
      </w:r>
      <w:r w:rsidRPr="004D5092">
        <w:rPr>
          <w:rFonts w:hint="cs"/>
          <w:sz w:val="27"/>
          <w:rtl/>
          <w:lang w:bidi="ar-IQ"/>
        </w:rPr>
        <w:t>ولا مفهوم</w:t>
      </w:r>
      <w:r w:rsidR="007356BC" w:rsidRPr="004D5092">
        <w:rPr>
          <w:rFonts w:hint="cs"/>
          <w:sz w:val="27"/>
          <w:rtl/>
          <w:lang w:bidi="ar-IQ"/>
        </w:rPr>
        <w:t>ٍ</w:t>
      </w:r>
      <w:r w:rsidRPr="004D5092">
        <w:rPr>
          <w:rFonts w:hint="cs"/>
          <w:sz w:val="27"/>
          <w:rtl/>
          <w:lang w:bidi="ar-IQ"/>
        </w:rPr>
        <w:t>؟ لو كان الأمر كما ذكر الدكتور المعصومي الهمداني، ويُف</w:t>
      </w:r>
      <w:r w:rsidR="00ED61A1" w:rsidRPr="004D5092">
        <w:rPr>
          <w:rFonts w:hint="cs"/>
          <w:sz w:val="27"/>
          <w:rtl/>
          <w:lang w:bidi="ar-IQ"/>
        </w:rPr>
        <w:t>ْ</w:t>
      </w:r>
      <w:r w:rsidRPr="004D5092">
        <w:rPr>
          <w:rFonts w:hint="cs"/>
          <w:sz w:val="27"/>
          <w:rtl/>
          <w:lang w:bidi="ar-IQ"/>
        </w:rPr>
        <w:t>ه</w:t>
      </w:r>
      <w:r w:rsidR="00ED61A1" w:rsidRPr="004D5092">
        <w:rPr>
          <w:rFonts w:hint="cs"/>
          <w:sz w:val="27"/>
          <w:rtl/>
          <w:lang w:bidi="ar-IQ"/>
        </w:rPr>
        <w:t>َ</w:t>
      </w:r>
      <w:r w:rsidRPr="004D5092">
        <w:rPr>
          <w:rFonts w:hint="cs"/>
          <w:sz w:val="27"/>
          <w:rtl/>
          <w:lang w:bidi="ar-IQ"/>
        </w:rPr>
        <w:t>م من عنوان رسالة علي بن فضل الله السالار أيضاً، وهو أنه كان من القائلين بتناهي الأبعاد، ويجب أن يكون كذلك، إذن لا يمكن القول</w:t>
      </w:r>
      <w:r w:rsidR="00ED61A1" w:rsidRPr="004D5092">
        <w:rPr>
          <w:rFonts w:hint="cs"/>
          <w:sz w:val="27"/>
          <w:rtl/>
          <w:lang w:bidi="ar-IQ"/>
        </w:rPr>
        <w:t>:</w:t>
      </w:r>
      <w:r w:rsidRPr="004D5092">
        <w:rPr>
          <w:rFonts w:hint="cs"/>
          <w:sz w:val="27"/>
          <w:rtl/>
          <w:lang w:bidi="ar-IQ"/>
        </w:rPr>
        <w:t xml:space="preserve"> إن مراد كاتب هذه الرسالة من قوله: </w:t>
      </w:r>
      <w:r w:rsidRPr="004D5092">
        <w:rPr>
          <w:rFonts w:hint="eastAsia"/>
          <w:sz w:val="24"/>
          <w:szCs w:val="24"/>
          <w:rtl/>
        </w:rPr>
        <w:t>«</w:t>
      </w:r>
      <w:r w:rsidRPr="004D5092">
        <w:rPr>
          <w:rFonts w:hint="cs"/>
          <w:sz w:val="27"/>
          <w:rtl/>
          <w:lang w:bidi="ar-IQ"/>
        </w:rPr>
        <w:t>إن الذي كان من الموافقين لطريقة أبي البركات البغدادي</w:t>
      </w:r>
      <w:r w:rsidRPr="004D5092">
        <w:rPr>
          <w:rFonts w:hint="eastAsia"/>
          <w:sz w:val="24"/>
          <w:szCs w:val="24"/>
          <w:rtl/>
        </w:rPr>
        <w:t>»</w:t>
      </w:r>
      <w:r w:rsidRPr="004D5092">
        <w:rPr>
          <w:rFonts w:hint="cs"/>
          <w:sz w:val="27"/>
          <w:rtl/>
          <w:lang w:bidi="ar-IQ"/>
        </w:rPr>
        <w:t xml:space="preserve"> هو حسام الدين السالار، وفي الواقع يحتمل أن يكون الكاتب قد ذكره بهذه المناسبة في نهاية هذه الرسالة</w:t>
      </w:r>
      <w:r w:rsidR="00ED61A1" w:rsidRPr="004D5092">
        <w:rPr>
          <w:rFonts w:hint="cs"/>
          <w:sz w:val="27"/>
          <w:rtl/>
          <w:lang w:bidi="ar-IQ"/>
        </w:rPr>
        <w:t>؛</w:t>
      </w:r>
      <w:r w:rsidRPr="004D5092">
        <w:rPr>
          <w:rFonts w:hint="cs"/>
          <w:sz w:val="27"/>
          <w:rtl/>
          <w:lang w:bidi="ar-IQ"/>
        </w:rPr>
        <w:t xml:space="preserve"> ليكون في ذلك إشارة</w:t>
      </w:r>
      <w:r w:rsidR="00ED61A1" w:rsidRPr="004D5092">
        <w:rPr>
          <w:rFonts w:hint="cs"/>
          <w:sz w:val="27"/>
          <w:rtl/>
          <w:lang w:bidi="ar-IQ"/>
        </w:rPr>
        <w:t>ٌ</w:t>
      </w:r>
      <w:r w:rsidRPr="004D5092">
        <w:rPr>
          <w:rFonts w:hint="cs"/>
          <w:sz w:val="27"/>
          <w:rtl/>
          <w:lang w:bidi="ar-IQ"/>
        </w:rPr>
        <w:t xml:space="preserve"> إلى الشخص الذي قصد كاتب هذه الرسالة أن يوجّ</w:t>
      </w:r>
      <w:r w:rsidR="00ED61A1" w:rsidRPr="004D5092">
        <w:rPr>
          <w:rFonts w:hint="cs"/>
          <w:sz w:val="27"/>
          <w:rtl/>
          <w:lang w:bidi="ar-IQ"/>
        </w:rPr>
        <w:t>ِ</w:t>
      </w:r>
      <w:r w:rsidRPr="004D5092">
        <w:rPr>
          <w:rFonts w:hint="cs"/>
          <w:sz w:val="27"/>
          <w:rtl/>
          <w:lang w:bidi="ar-IQ"/>
        </w:rPr>
        <w:t>ه النقد إليه. وعليه لا يبقى أمامنا سوى احتمال</w:t>
      </w:r>
      <w:r w:rsidR="00ED61A1" w:rsidRPr="004D5092">
        <w:rPr>
          <w:rFonts w:hint="cs"/>
          <w:sz w:val="27"/>
          <w:rtl/>
          <w:lang w:bidi="ar-IQ"/>
        </w:rPr>
        <w:t>ي</w:t>
      </w:r>
      <w:r w:rsidRPr="004D5092">
        <w:rPr>
          <w:rFonts w:hint="cs"/>
          <w:sz w:val="27"/>
          <w:rtl/>
          <w:lang w:bidi="ar-IQ"/>
        </w:rPr>
        <w:t>ن، وهما:</w:t>
      </w:r>
    </w:p>
    <w:p w:rsidR="00AB6716" w:rsidRPr="004D5092" w:rsidRDefault="00AB6716" w:rsidP="00F9774E">
      <w:pPr>
        <w:rPr>
          <w:sz w:val="27"/>
          <w:rtl/>
          <w:lang w:bidi="ar-IQ"/>
        </w:rPr>
      </w:pPr>
      <w:r w:rsidRPr="004D5092">
        <w:rPr>
          <w:rFonts w:hint="cs"/>
          <w:b/>
          <w:bCs/>
          <w:sz w:val="27"/>
          <w:rtl/>
          <w:lang w:bidi="ar-IQ"/>
        </w:rPr>
        <w:t>الاحتمال الأو</w:t>
      </w:r>
      <w:r w:rsidR="00ED61A1" w:rsidRPr="004D5092">
        <w:rPr>
          <w:rFonts w:hint="cs"/>
          <w:b/>
          <w:bCs/>
          <w:sz w:val="27"/>
          <w:rtl/>
          <w:lang w:bidi="ar-IQ"/>
        </w:rPr>
        <w:t>ّ</w:t>
      </w:r>
      <w:r w:rsidRPr="004D5092">
        <w:rPr>
          <w:rFonts w:hint="cs"/>
          <w:b/>
          <w:bCs/>
          <w:sz w:val="27"/>
          <w:rtl/>
          <w:lang w:bidi="ar-IQ"/>
        </w:rPr>
        <w:t>ل</w:t>
      </w:r>
      <w:r w:rsidRPr="004D5092">
        <w:rPr>
          <w:rFonts w:hint="cs"/>
          <w:sz w:val="27"/>
          <w:rtl/>
          <w:lang w:bidi="ar-IQ"/>
        </w:rPr>
        <w:t xml:space="preserve">: </w:t>
      </w:r>
      <w:r w:rsidR="00ED61A1" w:rsidRPr="004D5092">
        <w:rPr>
          <w:rFonts w:hint="cs"/>
          <w:sz w:val="27"/>
          <w:rtl/>
          <w:lang w:bidi="ar-IQ"/>
        </w:rPr>
        <w:t>إ</w:t>
      </w:r>
      <w:r w:rsidRPr="004D5092">
        <w:rPr>
          <w:rFonts w:hint="cs"/>
          <w:sz w:val="27"/>
          <w:rtl/>
          <w:lang w:bidi="ar-IQ"/>
        </w:rPr>
        <w:t>ن الكاتب إنما ذكر حسام الدين علي بن فضل الله السالار في هذا الموضع لأنه قد أل</w:t>
      </w:r>
      <w:r w:rsidR="00ED61A1" w:rsidRPr="004D5092">
        <w:rPr>
          <w:rFonts w:hint="cs"/>
          <w:sz w:val="27"/>
          <w:rtl/>
          <w:lang w:bidi="ar-IQ"/>
        </w:rPr>
        <w:t>َّ</w:t>
      </w:r>
      <w:r w:rsidRPr="004D5092">
        <w:rPr>
          <w:rFonts w:hint="cs"/>
          <w:sz w:val="27"/>
          <w:rtl/>
          <w:lang w:bidi="ar-IQ"/>
        </w:rPr>
        <w:t>ف بدَوْره رسالة</w:t>
      </w:r>
      <w:r w:rsidR="00ED61A1" w:rsidRPr="004D5092">
        <w:rPr>
          <w:rFonts w:hint="cs"/>
          <w:sz w:val="27"/>
          <w:rtl/>
          <w:lang w:bidi="ar-IQ"/>
        </w:rPr>
        <w:t>ً</w:t>
      </w:r>
      <w:r w:rsidRPr="004D5092">
        <w:rPr>
          <w:rFonts w:hint="cs"/>
          <w:sz w:val="27"/>
          <w:rtl/>
          <w:lang w:bidi="ar-IQ"/>
        </w:rPr>
        <w:t xml:space="preserve"> في هذا الموضوع أيضاً، ور</w:t>
      </w:r>
      <w:r w:rsidR="00ED61A1" w:rsidRPr="004D5092">
        <w:rPr>
          <w:rFonts w:hint="cs"/>
          <w:sz w:val="27"/>
          <w:rtl/>
          <w:lang w:bidi="ar-IQ"/>
        </w:rPr>
        <w:t>ُ</w:t>
      </w:r>
      <w:r w:rsidRPr="004D5092">
        <w:rPr>
          <w:rFonts w:hint="cs"/>
          <w:sz w:val="27"/>
          <w:rtl/>
          <w:lang w:bidi="ar-IQ"/>
        </w:rPr>
        <w:t>ب</w:t>
      </w:r>
      <w:r w:rsidR="00ED61A1" w:rsidRPr="004D5092">
        <w:rPr>
          <w:rFonts w:hint="cs"/>
          <w:sz w:val="27"/>
          <w:rtl/>
          <w:lang w:bidi="ar-IQ"/>
        </w:rPr>
        <w:t>َ</w:t>
      </w:r>
      <w:r w:rsidRPr="004D5092">
        <w:rPr>
          <w:rFonts w:hint="cs"/>
          <w:sz w:val="27"/>
          <w:rtl/>
          <w:lang w:bidi="ar-IQ"/>
        </w:rPr>
        <w:t>ما قصد في بداية الأمر أن ينقل رسالته في هذا الموضع أيضاً، ولكن</w:t>
      </w:r>
      <w:r w:rsidR="00ED61A1" w:rsidRPr="004D5092">
        <w:rPr>
          <w:rFonts w:hint="cs"/>
          <w:sz w:val="27"/>
          <w:rtl/>
          <w:lang w:bidi="ar-IQ"/>
        </w:rPr>
        <w:t>ْ</w:t>
      </w:r>
      <w:r w:rsidRPr="004D5092">
        <w:rPr>
          <w:rFonts w:hint="cs"/>
          <w:sz w:val="27"/>
          <w:rtl/>
          <w:lang w:bidi="ar-IQ"/>
        </w:rPr>
        <w:t xml:space="preserve"> حيث لم يتمك</w:t>
      </w:r>
      <w:r w:rsidR="00ED61A1" w:rsidRPr="004D5092">
        <w:rPr>
          <w:rFonts w:hint="cs"/>
          <w:sz w:val="27"/>
          <w:rtl/>
          <w:lang w:bidi="ar-IQ"/>
        </w:rPr>
        <w:t>َّ</w:t>
      </w:r>
      <w:r w:rsidRPr="004D5092">
        <w:rPr>
          <w:rFonts w:hint="cs"/>
          <w:sz w:val="27"/>
          <w:rtl/>
          <w:lang w:bidi="ar-IQ"/>
        </w:rPr>
        <w:t xml:space="preserve">ن من الحصول عليها فقد اكتفى بالإشارة إليها فقط؛ </w:t>
      </w:r>
      <w:r w:rsidR="00DC16F2" w:rsidRPr="004D5092">
        <w:rPr>
          <w:rFonts w:hint="cs"/>
          <w:sz w:val="27"/>
          <w:rtl/>
          <w:lang w:bidi="ar-IQ"/>
        </w:rPr>
        <w:t>و</w:t>
      </w:r>
      <w:r w:rsidRPr="004D5092">
        <w:rPr>
          <w:rFonts w:hint="cs"/>
          <w:sz w:val="27"/>
          <w:rtl/>
          <w:lang w:bidi="ar-IQ"/>
        </w:rPr>
        <w:t>لا سيَّما أن الكاتب ر</w:t>
      </w:r>
      <w:r w:rsidR="00DC16F2" w:rsidRPr="004D5092">
        <w:rPr>
          <w:rFonts w:hint="cs"/>
          <w:sz w:val="27"/>
          <w:rtl/>
          <w:lang w:bidi="ar-IQ"/>
        </w:rPr>
        <w:t>ُ</w:t>
      </w:r>
      <w:r w:rsidRPr="004D5092">
        <w:rPr>
          <w:rFonts w:hint="cs"/>
          <w:sz w:val="27"/>
          <w:rtl/>
          <w:lang w:bidi="ar-IQ"/>
        </w:rPr>
        <w:t>ب</w:t>
      </w:r>
      <w:r w:rsidR="00DC16F2" w:rsidRPr="004D5092">
        <w:rPr>
          <w:rFonts w:hint="cs"/>
          <w:sz w:val="27"/>
          <w:rtl/>
          <w:lang w:bidi="ar-IQ"/>
        </w:rPr>
        <w:t>َ</w:t>
      </w:r>
      <w:r w:rsidRPr="004D5092">
        <w:rPr>
          <w:rFonts w:hint="cs"/>
          <w:sz w:val="27"/>
          <w:rtl/>
          <w:lang w:bidi="ar-IQ"/>
        </w:rPr>
        <w:t>ما كان مدركاً ـ مثل الدكتور المعصومي الهمداني ـ للتشابه القريب جد</w:t>
      </w:r>
      <w:r w:rsidR="00DC16F2" w:rsidRPr="004D5092">
        <w:rPr>
          <w:rFonts w:hint="cs"/>
          <w:sz w:val="27"/>
          <w:rtl/>
          <w:lang w:bidi="ar-IQ"/>
        </w:rPr>
        <w:t>ّ</w:t>
      </w:r>
      <w:r w:rsidRPr="004D5092">
        <w:rPr>
          <w:rFonts w:hint="cs"/>
          <w:sz w:val="27"/>
          <w:rtl/>
          <w:lang w:bidi="ar-IQ"/>
        </w:rPr>
        <w:t>اً بين رسالة علي</w:t>
      </w:r>
      <w:r w:rsidR="00EF169E" w:rsidRPr="004D5092">
        <w:rPr>
          <w:rFonts w:hint="cs"/>
          <w:sz w:val="27"/>
          <w:rtl/>
          <w:lang w:bidi="ar-IQ"/>
        </w:rPr>
        <w:t xml:space="preserve"> بن</w:t>
      </w:r>
      <w:r w:rsidRPr="004D5092">
        <w:rPr>
          <w:rFonts w:hint="cs"/>
          <w:sz w:val="27"/>
          <w:rtl/>
          <w:lang w:bidi="ar-IQ"/>
        </w:rPr>
        <w:t xml:space="preserve"> فضل الله </w:t>
      </w:r>
      <w:r w:rsidRPr="004D5092">
        <w:rPr>
          <w:rFonts w:hint="cs"/>
          <w:sz w:val="27"/>
          <w:rtl/>
          <w:lang w:bidi="ar-IQ"/>
        </w:rPr>
        <w:lastRenderedPageBreak/>
        <w:t>السالار وبين هذه الرسالة؛ فشك</w:t>
      </w:r>
      <w:r w:rsidR="00DC16F2" w:rsidRPr="004D5092">
        <w:rPr>
          <w:rFonts w:hint="cs"/>
          <w:sz w:val="27"/>
          <w:rtl/>
          <w:lang w:bidi="ar-IQ"/>
        </w:rPr>
        <w:t>َّ</w:t>
      </w:r>
      <w:r w:rsidRPr="004D5092">
        <w:rPr>
          <w:rFonts w:hint="cs"/>
          <w:sz w:val="27"/>
          <w:rtl/>
          <w:lang w:bidi="ar-IQ"/>
        </w:rPr>
        <w:t xml:space="preserve">ل هذا الأمر دافعاً بالنسبة </w:t>
      </w:r>
      <w:r w:rsidR="00DC16F2" w:rsidRPr="004D5092">
        <w:rPr>
          <w:rFonts w:hint="cs"/>
          <w:sz w:val="27"/>
          <w:rtl/>
          <w:lang w:bidi="ar-IQ"/>
        </w:rPr>
        <w:t>إلي</w:t>
      </w:r>
      <w:r w:rsidRPr="004D5092">
        <w:rPr>
          <w:rFonts w:hint="cs"/>
          <w:sz w:val="27"/>
          <w:rtl/>
          <w:lang w:bidi="ar-IQ"/>
        </w:rPr>
        <w:t>ه لنقلها ـ أو الإشارة إليها في الحد</w:t>
      </w:r>
      <w:r w:rsidR="00DC16F2" w:rsidRPr="004D5092">
        <w:rPr>
          <w:rFonts w:hint="cs"/>
          <w:sz w:val="27"/>
          <w:rtl/>
          <w:lang w:bidi="ar-IQ"/>
        </w:rPr>
        <w:t>ّ</w:t>
      </w:r>
      <w:r w:rsidRPr="004D5092">
        <w:rPr>
          <w:rFonts w:hint="cs"/>
          <w:sz w:val="27"/>
          <w:rtl/>
          <w:lang w:bidi="ar-IQ"/>
        </w:rPr>
        <w:t xml:space="preserve"> الأدنى ـ في نهاية كتابة هذه النسخة من الرسالة.</w:t>
      </w:r>
    </w:p>
    <w:p w:rsidR="00AB6716" w:rsidRPr="004D5092" w:rsidRDefault="00AB6716" w:rsidP="00F9774E">
      <w:pPr>
        <w:rPr>
          <w:sz w:val="27"/>
          <w:rtl/>
          <w:lang w:bidi="ar-IQ"/>
        </w:rPr>
      </w:pPr>
      <w:r w:rsidRPr="004D5092">
        <w:rPr>
          <w:rFonts w:hint="cs"/>
          <w:b/>
          <w:bCs/>
          <w:sz w:val="27"/>
          <w:rtl/>
          <w:lang w:bidi="ar-IQ"/>
        </w:rPr>
        <w:t>الاحتمال الثاني</w:t>
      </w:r>
      <w:r w:rsidRPr="004D5092">
        <w:rPr>
          <w:rFonts w:hint="cs"/>
          <w:sz w:val="27"/>
          <w:rtl/>
          <w:lang w:bidi="ar-IQ"/>
        </w:rPr>
        <w:t xml:space="preserve">: أن </w:t>
      </w:r>
      <w:r w:rsidR="00DC16F2" w:rsidRPr="004D5092">
        <w:rPr>
          <w:rFonts w:hint="cs"/>
          <w:sz w:val="27"/>
          <w:rtl/>
          <w:lang w:bidi="ar-IQ"/>
        </w:rPr>
        <w:t>ي</w:t>
      </w:r>
      <w:r w:rsidRPr="004D5092">
        <w:rPr>
          <w:rFonts w:hint="cs"/>
          <w:sz w:val="27"/>
          <w:rtl/>
          <w:lang w:bidi="ar-IQ"/>
        </w:rPr>
        <w:t xml:space="preserve">كون </w:t>
      </w:r>
      <w:r w:rsidR="00DC16F2" w:rsidRPr="004D5092">
        <w:rPr>
          <w:rFonts w:hint="cs"/>
          <w:sz w:val="27"/>
          <w:rtl/>
          <w:lang w:bidi="ar-IQ"/>
        </w:rPr>
        <w:t xml:space="preserve">سبب </w:t>
      </w:r>
      <w:r w:rsidRPr="004D5092">
        <w:rPr>
          <w:rFonts w:hint="cs"/>
          <w:sz w:val="27"/>
          <w:rtl/>
          <w:lang w:bidi="ar-IQ"/>
        </w:rPr>
        <w:t>الإشارة إلى حسام الدين في نهاية هذه الرسالة أن حسام الدين هو كاتب هذه الرسالة أيضاً، و</w:t>
      </w:r>
      <w:r w:rsidR="00DC16F2" w:rsidRPr="004D5092">
        <w:rPr>
          <w:rFonts w:hint="cs"/>
          <w:sz w:val="27"/>
          <w:rtl/>
          <w:lang w:bidi="ar-IQ"/>
        </w:rPr>
        <w:t>أ</w:t>
      </w:r>
      <w:r w:rsidRPr="004D5092">
        <w:rPr>
          <w:rFonts w:hint="cs"/>
          <w:sz w:val="27"/>
          <w:rtl/>
          <w:lang w:bidi="ar-IQ"/>
        </w:rPr>
        <w:t>نه في الحقيقة قد كتب رسالتين في هذا الموضوع، و</w:t>
      </w:r>
      <w:r w:rsidR="00DC16F2" w:rsidRPr="004D5092">
        <w:rPr>
          <w:rFonts w:hint="cs"/>
          <w:sz w:val="27"/>
          <w:rtl/>
          <w:lang w:bidi="ar-IQ"/>
        </w:rPr>
        <w:t>أ</w:t>
      </w:r>
      <w:r w:rsidRPr="004D5092">
        <w:rPr>
          <w:rFonts w:hint="cs"/>
          <w:sz w:val="27"/>
          <w:rtl/>
          <w:lang w:bidi="ar-IQ"/>
        </w:rPr>
        <w:t>نه في واحدة</w:t>
      </w:r>
      <w:r w:rsidR="00DC16F2" w:rsidRPr="004D5092">
        <w:rPr>
          <w:rFonts w:hint="cs"/>
          <w:sz w:val="27"/>
          <w:rtl/>
          <w:lang w:bidi="ar-IQ"/>
        </w:rPr>
        <w:t>ٍ</w:t>
      </w:r>
      <w:r w:rsidRPr="004D5092">
        <w:rPr>
          <w:rFonts w:hint="cs"/>
          <w:sz w:val="27"/>
          <w:rtl/>
          <w:lang w:bidi="ar-IQ"/>
        </w:rPr>
        <w:t xml:space="preserve"> منهما كان قد استفاد من عباراته في رسالته الأخرى. لو صحّ الاحتمال الثاني يكون حسام الدين علي بن فضل الله السالار عالماً من المعاصرين الأصغر سن</w:t>
      </w:r>
      <w:r w:rsidR="00DC16F2" w:rsidRPr="004D5092">
        <w:rPr>
          <w:rFonts w:hint="cs"/>
          <w:sz w:val="27"/>
          <w:rtl/>
          <w:lang w:bidi="ar-IQ"/>
        </w:rPr>
        <w:t>ّ</w:t>
      </w:r>
      <w:r w:rsidRPr="004D5092">
        <w:rPr>
          <w:rFonts w:hint="cs"/>
          <w:sz w:val="27"/>
          <w:rtl/>
          <w:lang w:bidi="ar-IQ"/>
        </w:rPr>
        <w:t>اً من أبي البركات البغدادي؛ أي هو ذلك الكاتب الذي كتب هذه الرسالة</w:t>
      </w:r>
      <w:r w:rsidR="00DC16F2" w:rsidRPr="004D5092">
        <w:rPr>
          <w:rFonts w:hint="cs"/>
          <w:sz w:val="27"/>
          <w:rtl/>
          <w:lang w:bidi="ar-IQ"/>
        </w:rPr>
        <w:t>،</w:t>
      </w:r>
      <w:r w:rsidRPr="004D5092">
        <w:rPr>
          <w:rFonts w:hint="cs"/>
          <w:sz w:val="27"/>
          <w:rtl/>
          <w:lang w:bidi="ar-IQ"/>
        </w:rPr>
        <w:t xml:space="preserve"> والتي هي في الحقيقة والواقع واحدة</w:t>
      </w:r>
      <w:r w:rsidR="00DC16F2" w:rsidRPr="004D5092">
        <w:rPr>
          <w:rFonts w:hint="cs"/>
          <w:sz w:val="27"/>
          <w:rtl/>
          <w:lang w:bidi="ar-IQ"/>
        </w:rPr>
        <w:t>ٌ</w:t>
      </w:r>
      <w:r w:rsidRPr="004D5092">
        <w:rPr>
          <w:rFonts w:hint="cs"/>
          <w:sz w:val="27"/>
          <w:rtl/>
          <w:lang w:bidi="ar-IQ"/>
        </w:rPr>
        <w:t xml:space="preserve"> من رسالت</w:t>
      </w:r>
      <w:r w:rsidR="00DC16F2" w:rsidRPr="004D5092">
        <w:rPr>
          <w:rFonts w:hint="cs"/>
          <w:sz w:val="27"/>
          <w:rtl/>
          <w:lang w:bidi="ar-IQ"/>
        </w:rPr>
        <w:t>َ</w:t>
      </w:r>
      <w:r w:rsidRPr="004D5092">
        <w:rPr>
          <w:rFonts w:hint="cs"/>
          <w:sz w:val="27"/>
          <w:rtl/>
          <w:lang w:bidi="ar-IQ"/>
        </w:rPr>
        <w:t>ي</w:t>
      </w:r>
      <w:r w:rsidR="00DC16F2" w:rsidRPr="004D5092">
        <w:rPr>
          <w:rFonts w:hint="cs"/>
          <w:sz w:val="27"/>
          <w:rtl/>
          <w:lang w:bidi="ar-IQ"/>
        </w:rPr>
        <w:t>ْ</w:t>
      </w:r>
      <w:r w:rsidRPr="004D5092">
        <w:rPr>
          <w:rFonts w:hint="cs"/>
          <w:sz w:val="27"/>
          <w:rtl/>
          <w:lang w:bidi="ar-IQ"/>
        </w:rPr>
        <w:t>ه اللتين كتبهما في تناهي الأبعاد في نقد البغدادي وأحد أتباعه، من منطلق الدفاع عن ابن سينا. وفي هذه الحالة لا يمكن أن يكون حسام الدين السالار هو م</w:t>
      </w:r>
      <w:r w:rsidR="00DC16F2" w:rsidRPr="004D5092">
        <w:rPr>
          <w:rFonts w:hint="cs"/>
          <w:sz w:val="27"/>
          <w:rtl/>
          <w:lang w:bidi="ar-IQ"/>
        </w:rPr>
        <w:t>َ</w:t>
      </w:r>
      <w:r w:rsidRPr="004D5092">
        <w:rPr>
          <w:rFonts w:hint="cs"/>
          <w:sz w:val="27"/>
          <w:rtl/>
          <w:lang w:bidi="ar-IQ"/>
        </w:rPr>
        <w:t>ن</w:t>
      </w:r>
      <w:r w:rsidR="00DC16F2" w:rsidRPr="004D5092">
        <w:rPr>
          <w:rFonts w:hint="cs"/>
          <w:sz w:val="27"/>
          <w:rtl/>
          <w:lang w:bidi="ar-IQ"/>
        </w:rPr>
        <w:t>ْ</w:t>
      </w:r>
      <w:r w:rsidRPr="004D5092">
        <w:rPr>
          <w:rFonts w:hint="cs"/>
          <w:sz w:val="27"/>
          <w:rtl/>
          <w:lang w:bidi="ar-IQ"/>
        </w:rPr>
        <w:t xml:space="preserve"> أل</w:t>
      </w:r>
      <w:r w:rsidR="00DC16F2" w:rsidRPr="004D5092">
        <w:rPr>
          <w:rFonts w:hint="cs"/>
          <w:sz w:val="27"/>
          <w:rtl/>
          <w:lang w:bidi="ar-IQ"/>
        </w:rPr>
        <w:t>َّ</w:t>
      </w:r>
      <w:r w:rsidRPr="004D5092">
        <w:rPr>
          <w:rFonts w:hint="cs"/>
          <w:sz w:val="27"/>
          <w:rtl/>
          <w:lang w:bidi="ar-IQ"/>
        </w:rPr>
        <w:t xml:space="preserve">ف كتاب </w:t>
      </w:r>
      <w:r w:rsidRPr="004D5092">
        <w:rPr>
          <w:rFonts w:hint="eastAsia"/>
          <w:sz w:val="24"/>
          <w:szCs w:val="24"/>
          <w:rtl/>
        </w:rPr>
        <w:t>«</w:t>
      </w:r>
      <w:r w:rsidRPr="004D5092">
        <w:rPr>
          <w:rFonts w:hint="cs"/>
          <w:sz w:val="27"/>
          <w:rtl/>
          <w:lang w:bidi="ar-IQ"/>
        </w:rPr>
        <w:t>جامع قوانين علم الهيئة</w:t>
      </w:r>
      <w:r w:rsidRPr="004D5092">
        <w:rPr>
          <w:rFonts w:hint="eastAsia"/>
          <w:sz w:val="24"/>
          <w:szCs w:val="24"/>
          <w:rtl/>
        </w:rPr>
        <w:t>»</w:t>
      </w:r>
      <w:r w:rsidRPr="004D5092">
        <w:rPr>
          <w:rFonts w:hint="cs"/>
          <w:sz w:val="27"/>
          <w:rtl/>
          <w:lang w:bidi="ar-IQ"/>
        </w:rPr>
        <w:t xml:space="preserve">؛ أي الكتاب الذي أثبت الدكتور معصومي في مقالته العلمية </w:t>
      </w:r>
      <w:r w:rsidR="00DC16F2" w:rsidRPr="004D5092">
        <w:rPr>
          <w:rFonts w:hint="cs"/>
          <w:sz w:val="27"/>
          <w:rtl/>
          <w:lang w:bidi="ar-IQ"/>
        </w:rPr>
        <w:t xml:space="preserve">ـ </w:t>
      </w:r>
      <w:r w:rsidRPr="004D5092">
        <w:rPr>
          <w:rFonts w:hint="cs"/>
          <w:sz w:val="27"/>
          <w:rtl/>
          <w:lang w:bidi="ar-IQ"/>
        </w:rPr>
        <w:t>مصيباً</w:t>
      </w:r>
      <w:r w:rsidR="00DC16F2" w:rsidRPr="004D5092">
        <w:rPr>
          <w:rFonts w:hint="cs"/>
          <w:sz w:val="27"/>
          <w:rtl/>
          <w:lang w:bidi="ar-IQ"/>
        </w:rPr>
        <w:t xml:space="preserve"> ـ</w:t>
      </w:r>
      <w:r w:rsidRPr="004D5092">
        <w:rPr>
          <w:rFonts w:hint="cs"/>
          <w:sz w:val="27"/>
          <w:rtl/>
          <w:lang w:bidi="ar-IQ"/>
        </w:rPr>
        <w:t xml:space="preserve"> أن كاتبه معاصر</w:t>
      </w:r>
      <w:r w:rsidR="00DC16F2" w:rsidRPr="004D5092">
        <w:rPr>
          <w:rFonts w:hint="cs"/>
          <w:sz w:val="27"/>
          <w:rtl/>
          <w:lang w:bidi="ar-IQ"/>
        </w:rPr>
        <w:t>ٌ</w:t>
      </w:r>
      <w:r w:rsidRPr="004D5092">
        <w:rPr>
          <w:rFonts w:hint="cs"/>
          <w:sz w:val="27"/>
          <w:rtl/>
          <w:lang w:bidi="ar-IQ"/>
        </w:rPr>
        <w:t xml:space="preserve"> لعميد الملك الكندري ـ الوزير السلجوقي المعروف ـ</w:t>
      </w:r>
      <w:r w:rsidR="00DC16F2" w:rsidRPr="004D5092">
        <w:rPr>
          <w:rFonts w:hint="cs"/>
          <w:sz w:val="27"/>
          <w:rtl/>
          <w:lang w:bidi="ar-IQ"/>
        </w:rPr>
        <w:t>،</w:t>
      </w:r>
      <w:r w:rsidRPr="004D5092">
        <w:rPr>
          <w:rFonts w:hint="cs"/>
          <w:sz w:val="27"/>
          <w:rtl/>
          <w:lang w:bidi="ar-IQ"/>
        </w:rPr>
        <w:t xml:space="preserve"> ويجب أن يعود تاريخ تأليفه إلى منتصف القرن الهجري</w:t>
      </w:r>
      <w:r w:rsidR="00DC16F2" w:rsidRPr="004D5092">
        <w:rPr>
          <w:rFonts w:hint="cs"/>
          <w:sz w:val="27"/>
          <w:rtl/>
          <w:lang w:bidi="ar-IQ"/>
        </w:rPr>
        <w:t>ّ</w:t>
      </w:r>
      <w:r w:rsidRPr="004D5092">
        <w:rPr>
          <w:rFonts w:hint="cs"/>
          <w:sz w:val="27"/>
          <w:rtl/>
          <w:lang w:bidi="ar-IQ"/>
        </w:rPr>
        <w:t xml:space="preserve"> الخامس؛ أي قبل عشرات السنين من تأليف كتاب (المعتبر) من ق</w:t>
      </w:r>
      <w:r w:rsidR="00DC16F2" w:rsidRPr="004D5092">
        <w:rPr>
          <w:rFonts w:hint="cs"/>
          <w:sz w:val="27"/>
          <w:rtl/>
          <w:lang w:bidi="ar-IQ"/>
        </w:rPr>
        <w:t>ِ</w:t>
      </w:r>
      <w:r w:rsidRPr="004D5092">
        <w:rPr>
          <w:rFonts w:hint="cs"/>
          <w:sz w:val="27"/>
          <w:rtl/>
          <w:lang w:bidi="ar-IQ"/>
        </w:rPr>
        <w:t>ب</w:t>
      </w:r>
      <w:r w:rsidR="00DC16F2" w:rsidRPr="004D5092">
        <w:rPr>
          <w:rFonts w:hint="cs"/>
          <w:sz w:val="27"/>
          <w:rtl/>
          <w:lang w:bidi="ar-IQ"/>
        </w:rPr>
        <w:t>َ</w:t>
      </w:r>
      <w:r w:rsidRPr="004D5092">
        <w:rPr>
          <w:rFonts w:hint="cs"/>
          <w:sz w:val="27"/>
          <w:rtl/>
          <w:lang w:bidi="ar-IQ"/>
        </w:rPr>
        <w:t>ل أبي البركات ـ الذي ي</w:t>
      </w:r>
      <w:r w:rsidR="00DC16F2" w:rsidRPr="004D5092">
        <w:rPr>
          <w:rFonts w:hint="cs"/>
          <w:sz w:val="27"/>
          <w:rtl/>
          <w:lang w:bidi="ar-IQ"/>
        </w:rPr>
        <w:t>َ</w:t>
      </w:r>
      <w:r w:rsidRPr="004D5092">
        <w:rPr>
          <w:rFonts w:hint="cs"/>
          <w:sz w:val="27"/>
          <w:rtl/>
          <w:lang w:bidi="ar-IQ"/>
        </w:rPr>
        <w:t>ر</w:t>
      </w:r>
      <w:r w:rsidR="00DC16F2" w:rsidRPr="004D5092">
        <w:rPr>
          <w:rFonts w:hint="cs"/>
          <w:sz w:val="27"/>
          <w:rtl/>
          <w:lang w:bidi="ar-IQ"/>
        </w:rPr>
        <w:t>ِ</w:t>
      </w:r>
      <w:r w:rsidRPr="004D5092">
        <w:rPr>
          <w:rFonts w:hint="cs"/>
          <w:sz w:val="27"/>
          <w:rtl/>
          <w:lang w:bidi="ar-IQ"/>
        </w:rPr>
        <w:t>د</w:t>
      </w:r>
      <w:r w:rsidR="00DC16F2" w:rsidRPr="004D5092">
        <w:rPr>
          <w:rFonts w:hint="cs"/>
          <w:sz w:val="27"/>
          <w:rtl/>
          <w:lang w:bidi="ar-IQ"/>
        </w:rPr>
        <w:t>ُ</w:t>
      </w:r>
      <w:r w:rsidRPr="004D5092">
        <w:rPr>
          <w:rFonts w:hint="cs"/>
          <w:sz w:val="27"/>
          <w:rtl/>
          <w:lang w:bidi="ar-IQ"/>
        </w:rPr>
        <w:t xml:space="preserve"> اسمه صراحة</w:t>
      </w:r>
      <w:r w:rsidR="00DC16F2" w:rsidRPr="004D5092">
        <w:rPr>
          <w:rFonts w:hint="cs"/>
          <w:sz w:val="27"/>
          <w:rtl/>
          <w:lang w:bidi="ar-IQ"/>
        </w:rPr>
        <w:t>ً</w:t>
      </w:r>
      <w:r w:rsidRPr="004D5092">
        <w:rPr>
          <w:rFonts w:hint="cs"/>
          <w:sz w:val="27"/>
          <w:rtl/>
          <w:lang w:bidi="ar-IQ"/>
        </w:rPr>
        <w:t xml:space="preserve"> في هذا الكتاب ـ وأنه كان في الحدّ الأدنى على ق</w:t>
      </w:r>
      <w:r w:rsidR="00EF169E" w:rsidRPr="004D5092">
        <w:rPr>
          <w:rFonts w:hint="cs"/>
          <w:sz w:val="27"/>
          <w:rtl/>
          <w:lang w:bidi="ar-IQ"/>
        </w:rPr>
        <w:t>َ</w:t>
      </w:r>
      <w:r w:rsidRPr="004D5092">
        <w:rPr>
          <w:rFonts w:hint="cs"/>
          <w:sz w:val="27"/>
          <w:rtl/>
          <w:lang w:bidi="ar-IQ"/>
        </w:rPr>
        <w:t>ي</w:t>
      </w:r>
      <w:r w:rsidR="00EF169E" w:rsidRPr="004D5092">
        <w:rPr>
          <w:rFonts w:hint="cs"/>
          <w:sz w:val="27"/>
          <w:rtl/>
          <w:lang w:bidi="ar-IQ"/>
        </w:rPr>
        <w:t>ْ</w:t>
      </w:r>
      <w:r w:rsidRPr="004D5092">
        <w:rPr>
          <w:rFonts w:hint="cs"/>
          <w:sz w:val="27"/>
          <w:rtl/>
          <w:lang w:bidi="ar-IQ"/>
        </w:rPr>
        <w:t>د الحياة قبل عقد</w:t>
      </w:r>
      <w:r w:rsidR="00EF169E" w:rsidRPr="004D5092">
        <w:rPr>
          <w:rFonts w:hint="cs"/>
          <w:sz w:val="27"/>
          <w:rtl/>
          <w:lang w:bidi="ar-IQ"/>
        </w:rPr>
        <w:t>َ</w:t>
      </w:r>
      <w:r w:rsidRPr="004D5092">
        <w:rPr>
          <w:rFonts w:hint="cs"/>
          <w:sz w:val="27"/>
          <w:rtl/>
          <w:lang w:bidi="ar-IQ"/>
        </w:rPr>
        <w:t>ي</w:t>
      </w:r>
      <w:r w:rsidR="00EF169E" w:rsidRPr="004D5092">
        <w:rPr>
          <w:rFonts w:hint="cs"/>
          <w:sz w:val="27"/>
          <w:rtl/>
          <w:lang w:bidi="ar-IQ"/>
        </w:rPr>
        <w:t>ْ</w:t>
      </w:r>
      <w:r w:rsidRPr="004D5092">
        <w:rPr>
          <w:rFonts w:hint="cs"/>
          <w:sz w:val="27"/>
          <w:rtl/>
          <w:lang w:bidi="ar-IQ"/>
        </w:rPr>
        <w:t>ن أو ثلاثة عقود من بداية النشاط العلمي لأبي البركات البغدادي ومنهجه في نقد الفلسفة السينوي</w:t>
      </w:r>
      <w:r w:rsidR="00DC16F2" w:rsidRPr="004D5092">
        <w:rPr>
          <w:rFonts w:hint="cs"/>
          <w:sz w:val="27"/>
          <w:rtl/>
          <w:lang w:bidi="ar-IQ"/>
        </w:rPr>
        <w:t>ّ</w:t>
      </w:r>
      <w:r w:rsidRPr="004D5092">
        <w:rPr>
          <w:rFonts w:hint="cs"/>
          <w:sz w:val="27"/>
          <w:rtl/>
          <w:lang w:bidi="ar-IQ"/>
        </w:rPr>
        <w:t>ة</w:t>
      </w:r>
      <w:r w:rsidRPr="004D5092">
        <w:rPr>
          <w:sz w:val="27"/>
          <w:vertAlign w:val="superscript"/>
          <w:rtl/>
          <w:lang w:bidi="ar-IQ"/>
        </w:rPr>
        <w:t>(</w:t>
      </w:r>
      <w:r w:rsidRPr="004D5092">
        <w:rPr>
          <w:rStyle w:val="ac"/>
          <w:sz w:val="27"/>
          <w:rtl/>
          <w:lang w:bidi="ar-IQ"/>
        </w:rPr>
        <w:endnoteReference w:id="971"/>
      </w:r>
      <w:r w:rsidRPr="004D5092">
        <w:rPr>
          <w:sz w:val="27"/>
          <w:vertAlign w:val="superscript"/>
          <w:rtl/>
          <w:lang w:bidi="ar-IQ"/>
        </w:rPr>
        <w:t>)</w:t>
      </w:r>
      <w:r w:rsidRPr="004D5092">
        <w:rPr>
          <w:rFonts w:hint="cs"/>
          <w:sz w:val="27"/>
          <w:rtl/>
          <w:lang w:bidi="ar-IQ"/>
        </w:rPr>
        <w:t>. وعلى هذا</w:t>
      </w:r>
      <w:r w:rsidR="00DC16F2" w:rsidRPr="004D5092">
        <w:rPr>
          <w:rFonts w:hint="cs"/>
          <w:sz w:val="27"/>
          <w:rtl/>
          <w:lang w:bidi="ar-IQ"/>
        </w:rPr>
        <w:t>،</w:t>
      </w:r>
      <w:r w:rsidRPr="004D5092">
        <w:rPr>
          <w:rFonts w:hint="cs"/>
          <w:sz w:val="27"/>
          <w:rtl/>
          <w:lang w:bidi="ar-IQ"/>
        </w:rPr>
        <w:t xml:space="preserve"> فإن حسام الدين السالار كان من علماء النصف الثاني من القرن الهجري</w:t>
      </w:r>
      <w:r w:rsidR="00A002A1" w:rsidRPr="004D5092">
        <w:rPr>
          <w:rFonts w:hint="cs"/>
          <w:sz w:val="27"/>
          <w:rtl/>
          <w:lang w:bidi="ar-IQ"/>
        </w:rPr>
        <w:t>ّ</w:t>
      </w:r>
      <w:r w:rsidRPr="004D5092">
        <w:rPr>
          <w:rFonts w:hint="cs"/>
          <w:sz w:val="27"/>
          <w:rtl/>
          <w:lang w:bidi="ar-IQ"/>
        </w:rPr>
        <w:t xml:space="preserve"> السادس؛ أي </w:t>
      </w:r>
      <w:r w:rsidR="00A002A1" w:rsidRPr="004D5092">
        <w:rPr>
          <w:rFonts w:hint="cs"/>
          <w:sz w:val="27"/>
          <w:rtl/>
          <w:lang w:bidi="ar-IQ"/>
        </w:rPr>
        <w:t>إ</w:t>
      </w:r>
      <w:r w:rsidRPr="004D5092">
        <w:rPr>
          <w:rFonts w:hint="cs"/>
          <w:sz w:val="27"/>
          <w:rtl/>
          <w:lang w:bidi="ar-IQ"/>
        </w:rPr>
        <w:t>نه كان من المعاصرين الأكثر شباباً لأبي البركات البغدادي، ويُحت</w:t>
      </w:r>
      <w:r w:rsidR="00A002A1" w:rsidRPr="004D5092">
        <w:rPr>
          <w:rFonts w:hint="cs"/>
          <w:sz w:val="27"/>
          <w:rtl/>
          <w:lang w:bidi="ar-IQ"/>
        </w:rPr>
        <w:t>َ</w:t>
      </w:r>
      <w:r w:rsidRPr="004D5092">
        <w:rPr>
          <w:rFonts w:hint="cs"/>
          <w:sz w:val="27"/>
          <w:rtl/>
          <w:lang w:bidi="ar-IQ"/>
        </w:rPr>
        <w:t>م</w:t>
      </w:r>
      <w:r w:rsidR="00A002A1" w:rsidRPr="004D5092">
        <w:rPr>
          <w:rFonts w:hint="cs"/>
          <w:sz w:val="27"/>
          <w:rtl/>
          <w:lang w:bidi="ar-IQ"/>
        </w:rPr>
        <w:t>َ</w:t>
      </w:r>
      <w:r w:rsidRPr="004D5092">
        <w:rPr>
          <w:rFonts w:hint="cs"/>
          <w:sz w:val="27"/>
          <w:rtl/>
          <w:lang w:bidi="ar-IQ"/>
        </w:rPr>
        <w:t>ل أن يكون قد أدرك عصره، وأنه قد ات</w:t>
      </w:r>
      <w:r w:rsidR="00A002A1" w:rsidRPr="004D5092">
        <w:rPr>
          <w:rFonts w:hint="cs"/>
          <w:sz w:val="27"/>
          <w:rtl/>
          <w:lang w:bidi="ar-IQ"/>
        </w:rPr>
        <w:t>َّ</w:t>
      </w:r>
      <w:r w:rsidRPr="004D5092">
        <w:rPr>
          <w:rFonts w:hint="cs"/>
          <w:sz w:val="27"/>
          <w:rtl/>
          <w:lang w:bidi="ar-IQ"/>
        </w:rPr>
        <w:t>خذ منه ومن أحد أتباعه (والذي يحتمل أن يكون ـ كما أسل</w:t>
      </w:r>
      <w:r w:rsidR="00EF169E" w:rsidRPr="004D5092">
        <w:rPr>
          <w:rFonts w:hint="cs"/>
          <w:sz w:val="27"/>
          <w:rtl/>
          <w:lang w:bidi="ar-IQ"/>
        </w:rPr>
        <w:t>َ</w:t>
      </w:r>
      <w:r w:rsidRPr="004D5092">
        <w:rPr>
          <w:rFonts w:hint="cs"/>
          <w:sz w:val="27"/>
          <w:rtl/>
          <w:lang w:bidi="ar-IQ"/>
        </w:rPr>
        <w:t>ف</w:t>
      </w:r>
      <w:r w:rsidR="00EF169E" w:rsidRPr="004D5092">
        <w:rPr>
          <w:rFonts w:hint="cs"/>
          <w:sz w:val="27"/>
          <w:rtl/>
          <w:lang w:bidi="ar-IQ"/>
        </w:rPr>
        <w:t>ْ</w:t>
      </w:r>
      <w:r w:rsidRPr="004D5092">
        <w:rPr>
          <w:rFonts w:hint="cs"/>
          <w:sz w:val="27"/>
          <w:rtl/>
          <w:lang w:bidi="ar-IQ"/>
        </w:rPr>
        <w:t xml:space="preserve">نا ـ هو شرف الدين المسعودي، أو الفخر الرازي </w:t>
      </w:r>
      <w:r w:rsidRPr="004D5092">
        <w:rPr>
          <w:sz w:val="27"/>
          <w:rtl/>
          <w:lang w:bidi="ar-IQ"/>
        </w:rPr>
        <w:t>على احتمال</w:t>
      </w:r>
      <w:r w:rsidR="00A002A1" w:rsidRPr="004D5092">
        <w:rPr>
          <w:rFonts w:hint="cs"/>
          <w:sz w:val="27"/>
          <w:rtl/>
          <w:lang w:bidi="ar-IQ"/>
        </w:rPr>
        <w:t>ٍ</w:t>
      </w:r>
      <w:r w:rsidRPr="004D5092">
        <w:rPr>
          <w:sz w:val="27"/>
          <w:rtl/>
          <w:lang w:bidi="ar-IQ"/>
        </w:rPr>
        <w:t xml:space="preserve"> أضعف</w:t>
      </w:r>
      <w:r w:rsidRPr="004D5092">
        <w:rPr>
          <w:rFonts w:hint="cs"/>
          <w:sz w:val="27"/>
          <w:rtl/>
          <w:lang w:bidi="ar-IQ"/>
        </w:rPr>
        <w:t>) موقفاً ناقداً. وعلى هذا يكون حسام الدين السالار معاصراً لشرف الدين المسعودي، وكذلك معاصراً أكبر سن</w:t>
      </w:r>
      <w:r w:rsidR="00A002A1" w:rsidRPr="004D5092">
        <w:rPr>
          <w:rFonts w:hint="cs"/>
          <w:sz w:val="27"/>
          <w:rtl/>
          <w:lang w:bidi="ar-IQ"/>
        </w:rPr>
        <w:t>ّ</w:t>
      </w:r>
      <w:r w:rsidRPr="004D5092">
        <w:rPr>
          <w:rFonts w:hint="cs"/>
          <w:sz w:val="27"/>
          <w:rtl/>
          <w:lang w:bidi="ar-IQ"/>
        </w:rPr>
        <w:t>اً للفخر الرازي أيضاً.</w:t>
      </w:r>
    </w:p>
    <w:p w:rsidR="00AB6716" w:rsidRPr="004D5092" w:rsidRDefault="00AB6716" w:rsidP="00F9774E">
      <w:pPr>
        <w:rPr>
          <w:sz w:val="27"/>
          <w:rtl/>
          <w:lang w:bidi="ar-IQ"/>
        </w:rPr>
      </w:pPr>
      <w:r w:rsidRPr="004D5092">
        <w:rPr>
          <w:rFonts w:hint="cs"/>
          <w:sz w:val="27"/>
          <w:rtl/>
          <w:lang w:bidi="ar-IQ"/>
        </w:rPr>
        <w:t>هذا</w:t>
      </w:r>
      <w:r w:rsidR="00A002A1" w:rsidRPr="004D5092">
        <w:rPr>
          <w:rFonts w:hint="cs"/>
          <w:sz w:val="27"/>
          <w:rtl/>
          <w:lang w:bidi="ar-IQ"/>
        </w:rPr>
        <w:t>،</w:t>
      </w:r>
      <w:r w:rsidRPr="004D5092">
        <w:rPr>
          <w:rFonts w:hint="cs"/>
          <w:sz w:val="27"/>
          <w:rtl/>
          <w:lang w:bidi="ar-IQ"/>
        </w:rPr>
        <w:t xml:space="preserve"> في حين لو صحّ الاحتمال الأو</w:t>
      </w:r>
      <w:r w:rsidR="00A002A1" w:rsidRPr="004D5092">
        <w:rPr>
          <w:rFonts w:hint="cs"/>
          <w:sz w:val="27"/>
          <w:rtl/>
          <w:lang w:bidi="ar-IQ"/>
        </w:rPr>
        <w:t>ّ</w:t>
      </w:r>
      <w:r w:rsidRPr="004D5092">
        <w:rPr>
          <w:rFonts w:hint="cs"/>
          <w:sz w:val="27"/>
          <w:rtl/>
          <w:lang w:bidi="ar-IQ"/>
        </w:rPr>
        <w:t>ل عندها يجب القول: يحتمل أن يكون حسام الدين السالار قد أل</w:t>
      </w:r>
      <w:r w:rsidR="00A002A1" w:rsidRPr="004D5092">
        <w:rPr>
          <w:rFonts w:hint="cs"/>
          <w:sz w:val="27"/>
          <w:rtl/>
          <w:lang w:bidi="ar-IQ"/>
        </w:rPr>
        <w:t>َّ</w:t>
      </w:r>
      <w:r w:rsidRPr="004D5092">
        <w:rPr>
          <w:rFonts w:hint="cs"/>
          <w:sz w:val="27"/>
          <w:rtl/>
          <w:lang w:bidi="ar-IQ"/>
        </w:rPr>
        <w:t>ف رسالته تقليداً واستلهاماً من كاتب هذه الرسالة، وإذا لم ي</w:t>
      </w:r>
      <w:r w:rsidR="00A002A1" w:rsidRPr="004D5092">
        <w:rPr>
          <w:rFonts w:hint="cs"/>
          <w:sz w:val="27"/>
          <w:rtl/>
          <w:lang w:bidi="ar-IQ"/>
        </w:rPr>
        <w:t>َ</w:t>
      </w:r>
      <w:r w:rsidRPr="004D5092">
        <w:rPr>
          <w:rFonts w:hint="cs"/>
          <w:sz w:val="27"/>
          <w:rtl/>
          <w:lang w:bidi="ar-IQ"/>
        </w:rPr>
        <w:t>ر</w:t>
      </w:r>
      <w:r w:rsidR="00A002A1" w:rsidRPr="004D5092">
        <w:rPr>
          <w:rFonts w:hint="cs"/>
          <w:sz w:val="27"/>
          <w:rtl/>
          <w:lang w:bidi="ar-IQ"/>
        </w:rPr>
        <w:t>ِ</w:t>
      </w:r>
      <w:r w:rsidRPr="004D5092">
        <w:rPr>
          <w:rFonts w:hint="cs"/>
          <w:sz w:val="27"/>
          <w:rtl/>
          <w:lang w:bidi="ar-IQ"/>
        </w:rPr>
        <w:t>د</w:t>
      </w:r>
      <w:r w:rsidR="00A002A1" w:rsidRPr="004D5092">
        <w:rPr>
          <w:rFonts w:hint="cs"/>
          <w:sz w:val="27"/>
          <w:rtl/>
          <w:lang w:bidi="ar-IQ"/>
        </w:rPr>
        <w:t>ْ</w:t>
      </w:r>
      <w:r w:rsidRPr="004D5092">
        <w:rPr>
          <w:rFonts w:hint="cs"/>
          <w:sz w:val="27"/>
          <w:rtl/>
          <w:lang w:bidi="ar-IQ"/>
        </w:rPr>
        <w:t xml:space="preserve"> في رسالة حسام الدين السالار ـ والتي سبق أن ذك</w:t>
      </w:r>
      <w:r w:rsidR="00EF169E" w:rsidRPr="004D5092">
        <w:rPr>
          <w:rFonts w:hint="cs"/>
          <w:sz w:val="27"/>
          <w:rtl/>
          <w:lang w:bidi="ar-IQ"/>
        </w:rPr>
        <w:t>َ</w:t>
      </w:r>
      <w:r w:rsidRPr="004D5092">
        <w:rPr>
          <w:rFonts w:hint="cs"/>
          <w:sz w:val="27"/>
          <w:rtl/>
          <w:lang w:bidi="ar-IQ"/>
        </w:rPr>
        <w:t>ر</w:t>
      </w:r>
      <w:r w:rsidR="00A002A1" w:rsidRPr="004D5092">
        <w:rPr>
          <w:rFonts w:hint="cs"/>
          <w:sz w:val="27"/>
          <w:rtl/>
          <w:lang w:bidi="ar-IQ"/>
        </w:rPr>
        <w:t>ْ</w:t>
      </w:r>
      <w:r w:rsidRPr="004D5092">
        <w:rPr>
          <w:rFonts w:hint="cs"/>
          <w:sz w:val="27"/>
          <w:rtl/>
          <w:lang w:bidi="ar-IQ"/>
        </w:rPr>
        <w:t>ت</w:t>
      </w:r>
      <w:r w:rsidR="00A002A1" w:rsidRPr="004D5092">
        <w:rPr>
          <w:rFonts w:hint="cs"/>
          <w:sz w:val="27"/>
          <w:rtl/>
          <w:lang w:bidi="ar-IQ"/>
        </w:rPr>
        <w:t>ُ</w:t>
      </w:r>
      <w:r w:rsidRPr="004D5092">
        <w:rPr>
          <w:rFonts w:hint="cs"/>
          <w:sz w:val="27"/>
          <w:rtl/>
          <w:lang w:bidi="ar-IQ"/>
        </w:rPr>
        <w:t xml:space="preserve"> أن</w:t>
      </w:r>
      <w:r w:rsidR="00A002A1" w:rsidRPr="004D5092">
        <w:rPr>
          <w:rFonts w:hint="cs"/>
          <w:sz w:val="27"/>
          <w:rtl/>
          <w:lang w:bidi="ar-IQ"/>
        </w:rPr>
        <w:t>ّ</w:t>
      </w:r>
      <w:r w:rsidRPr="004D5092">
        <w:rPr>
          <w:rFonts w:hint="cs"/>
          <w:sz w:val="27"/>
          <w:rtl/>
          <w:lang w:bidi="ar-IQ"/>
        </w:rPr>
        <w:t>ي لا أملك صورة</w:t>
      </w:r>
      <w:r w:rsidR="00A002A1" w:rsidRPr="004D5092">
        <w:rPr>
          <w:rFonts w:hint="cs"/>
          <w:sz w:val="27"/>
          <w:rtl/>
          <w:lang w:bidi="ar-IQ"/>
        </w:rPr>
        <w:t>ً</w:t>
      </w:r>
      <w:r w:rsidRPr="004D5092">
        <w:rPr>
          <w:rFonts w:hint="cs"/>
          <w:sz w:val="27"/>
          <w:rtl/>
          <w:lang w:bidi="ar-IQ"/>
        </w:rPr>
        <w:t xml:space="preserve"> عنها ـ </w:t>
      </w:r>
      <w:r w:rsidRPr="004D5092">
        <w:rPr>
          <w:rFonts w:hint="cs"/>
          <w:sz w:val="27"/>
          <w:rtl/>
          <w:lang w:bidi="ar-IQ"/>
        </w:rPr>
        <w:lastRenderedPageBreak/>
        <w:t>اسماً لأبي البركات البغدادي وجب القول: إنه قد ات</w:t>
      </w:r>
      <w:r w:rsidR="00A002A1" w:rsidRPr="004D5092">
        <w:rPr>
          <w:rFonts w:hint="cs"/>
          <w:sz w:val="27"/>
          <w:rtl/>
          <w:lang w:bidi="ar-IQ"/>
        </w:rPr>
        <w:t>َّ</w:t>
      </w:r>
      <w:r w:rsidRPr="004D5092">
        <w:rPr>
          <w:rFonts w:hint="cs"/>
          <w:sz w:val="27"/>
          <w:rtl/>
          <w:lang w:bidi="ar-IQ"/>
        </w:rPr>
        <w:t>خذ من محتوى هذه الرسالة ـ بعد حذف الأجزاء المرتبطة بأبي البركات ـ ذريعة</w:t>
      </w:r>
      <w:r w:rsidR="00A002A1" w:rsidRPr="004D5092">
        <w:rPr>
          <w:rFonts w:hint="cs"/>
          <w:sz w:val="27"/>
          <w:rtl/>
          <w:lang w:bidi="ar-IQ"/>
        </w:rPr>
        <w:t>ً</w:t>
      </w:r>
      <w:r w:rsidRPr="004D5092">
        <w:rPr>
          <w:rFonts w:hint="cs"/>
          <w:sz w:val="27"/>
          <w:rtl/>
          <w:lang w:bidi="ar-IQ"/>
        </w:rPr>
        <w:t xml:space="preserve"> لتأليف رسالة</w:t>
      </w:r>
      <w:r w:rsidR="00A002A1" w:rsidRPr="004D5092">
        <w:rPr>
          <w:rFonts w:hint="cs"/>
          <w:sz w:val="27"/>
          <w:rtl/>
          <w:lang w:bidi="ar-IQ"/>
        </w:rPr>
        <w:t>ٍ</w:t>
      </w:r>
      <w:r w:rsidRPr="004D5092">
        <w:rPr>
          <w:rFonts w:hint="cs"/>
          <w:sz w:val="27"/>
          <w:rtl/>
          <w:lang w:bidi="ar-IQ"/>
        </w:rPr>
        <w:t xml:space="preserve"> جديدة، وهي الموجودة حالياً باسمه. من المستبعد جد</w:t>
      </w:r>
      <w:r w:rsidR="00A002A1" w:rsidRPr="004D5092">
        <w:rPr>
          <w:rFonts w:hint="cs"/>
          <w:sz w:val="27"/>
          <w:rtl/>
          <w:lang w:bidi="ar-IQ"/>
        </w:rPr>
        <w:t>ّ</w:t>
      </w:r>
      <w:r w:rsidRPr="004D5092">
        <w:rPr>
          <w:rFonts w:hint="cs"/>
          <w:sz w:val="27"/>
          <w:rtl/>
          <w:lang w:bidi="ar-IQ"/>
        </w:rPr>
        <w:t>اً أن يكون كاتب هذه الرسالة ـ الذي هو في مقام نقد أبي البركات البغدادي، ويُعرّ</w:t>
      </w:r>
      <w:r w:rsidR="00A002A1" w:rsidRPr="004D5092">
        <w:rPr>
          <w:rFonts w:hint="cs"/>
          <w:sz w:val="27"/>
          <w:rtl/>
          <w:lang w:bidi="ar-IQ"/>
        </w:rPr>
        <w:t>ِ</w:t>
      </w:r>
      <w:r w:rsidRPr="004D5092">
        <w:rPr>
          <w:rFonts w:hint="cs"/>
          <w:sz w:val="27"/>
          <w:rtl/>
          <w:lang w:bidi="ar-IQ"/>
        </w:rPr>
        <w:t>ف نفسه بوصفه مط</w:t>
      </w:r>
      <w:r w:rsidR="00A002A1" w:rsidRPr="004D5092">
        <w:rPr>
          <w:rFonts w:hint="cs"/>
          <w:sz w:val="27"/>
          <w:rtl/>
          <w:lang w:bidi="ar-IQ"/>
        </w:rPr>
        <w:t>َّ</w:t>
      </w:r>
      <w:r w:rsidRPr="004D5092">
        <w:rPr>
          <w:rFonts w:hint="cs"/>
          <w:sz w:val="27"/>
          <w:rtl/>
          <w:lang w:bidi="ar-IQ"/>
        </w:rPr>
        <w:t>لعاً بالكامل على فلسفة ابن سينا ـ قد انتحل عمدة مسائله من شخص</w:t>
      </w:r>
      <w:r w:rsidR="00A002A1" w:rsidRPr="004D5092">
        <w:rPr>
          <w:rFonts w:hint="cs"/>
          <w:sz w:val="27"/>
          <w:rtl/>
          <w:lang w:bidi="ar-IQ"/>
        </w:rPr>
        <w:t>ٍ</w:t>
      </w:r>
      <w:r w:rsidRPr="004D5092">
        <w:rPr>
          <w:rFonts w:hint="cs"/>
          <w:sz w:val="27"/>
          <w:rtl/>
          <w:lang w:bidi="ar-IQ"/>
        </w:rPr>
        <w:t xml:space="preserve"> آخر، وهو حسام الدين السالار. وهذا أيضاً يُشير بدَوْره إلى أن حسام الدين السالار كان متأخ</w:t>
      </w:r>
      <w:r w:rsidR="00A002A1" w:rsidRPr="004D5092">
        <w:rPr>
          <w:rFonts w:hint="cs"/>
          <w:sz w:val="27"/>
          <w:rtl/>
          <w:lang w:bidi="ar-IQ"/>
        </w:rPr>
        <w:t>ِّ</w:t>
      </w:r>
      <w:r w:rsidRPr="004D5092">
        <w:rPr>
          <w:rFonts w:hint="cs"/>
          <w:sz w:val="27"/>
          <w:rtl/>
          <w:lang w:bidi="ar-IQ"/>
        </w:rPr>
        <w:t>راً عن كاتبنا، وعليه يحتمل أن يكون شخصاً كان يعيش في أواخر القرن الهجري</w:t>
      </w:r>
      <w:r w:rsidR="00A002A1" w:rsidRPr="004D5092">
        <w:rPr>
          <w:rFonts w:hint="cs"/>
          <w:sz w:val="27"/>
          <w:rtl/>
          <w:lang w:bidi="ar-IQ"/>
        </w:rPr>
        <w:t>ّ</w:t>
      </w:r>
      <w:r w:rsidRPr="004D5092">
        <w:rPr>
          <w:rFonts w:hint="cs"/>
          <w:sz w:val="27"/>
          <w:rtl/>
          <w:lang w:bidi="ar-IQ"/>
        </w:rPr>
        <w:t xml:space="preserve"> السادس</w:t>
      </w:r>
      <w:r w:rsidR="00A002A1" w:rsidRPr="004D5092">
        <w:rPr>
          <w:rFonts w:hint="cs"/>
          <w:sz w:val="27"/>
          <w:rtl/>
          <w:lang w:bidi="ar-IQ"/>
        </w:rPr>
        <w:t>،</w:t>
      </w:r>
      <w:r w:rsidRPr="004D5092">
        <w:rPr>
          <w:rFonts w:hint="cs"/>
          <w:sz w:val="27"/>
          <w:rtl/>
          <w:lang w:bidi="ar-IQ"/>
        </w:rPr>
        <w:t xml:space="preserve"> أو حت</w:t>
      </w:r>
      <w:r w:rsidR="00A002A1" w:rsidRPr="004D5092">
        <w:rPr>
          <w:rFonts w:hint="cs"/>
          <w:sz w:val="27"/>
          <w:rtl/>
          <w:lang w:bidi="ar-IQ"/>
        </w:rPr>
        <w:t>ّ</w:t>
      </w:r>
      <w:r w:rsidRPr="004D5092">
        <w:rPr>
          <w:rFonts w:hint="cs"/>
          <w:sz w:val="27"/>
          <w:rtl/>
          <w:lang w:bidi="ar-IQ"/>
        </w:rPr>
        <w:t xml:space="preserve">ى أوائل القرن الهجري السابع. وعلى </w:t>
      </w:r>
      <w:r w:rsidR="00A002A1" w:rsidRPr="004D5092">
        <w:rPr>
          <w:rFonts w:hint="cs"/>
          <w:sz w:val="27"/>
          <w:rtl/>
          <w:lang w:bidi="ar-IQ"/>
        </w:rPr>
        <w:t>أيّ</w:t>
      </w:r>
      <w:r w:rsidRPr="004D5092">
        <w:rPr>
          <w:rFonts w:hint="cs"/>
          <w:sz w:val="27"/>
          <w:rtl/>
          <w:lang w:bidi="ar-IQ"/>
        </w:rPr>
        <w:t xml:space="preserve"> حال</w:t>
      </w:r>
      <w:r w:rsidR="00A002A1" w:rsidRPr="004D5092">
        <w:rPr>
          <w:rFonts w:hint="cs"/>
          <w:sz w:val="27"/>
          <w:rtl/>
          <w:lang w:bidi="ar-IQ"/>
        </w:rPr>
        <w:t>ٍ</w:t>
      </w:r>
      <w:r w:rsidRPr="004D5092">
        <w:rPr>
          <w:rFonts w:hint="cs"/>
          <w:sz w:val="27"/>
          <w:rtl/>
          <w:lang w:bidi="ar-IQ"/>
        </w:rPr>
        <w:t xml:space="preserve"> فإنه </w:t>
      </w:r>
      <w:r w:rsidR="00A002A1" w:rsidRPr="004D5092">
        <w:rPr>
          <w:rFonts w:hint="cs"/>
          <w:sz w:val="27"/>
          <w:rtl/>
          <w:lang w:bidi="ar-IQ"/>
        </w:rPr>
        <w:t xml:space="preserve">ـ </w:t>
      </w:r>
      <w:r w:rsidRPr="004D5092">
        <w:rPr>
          <w:rFonts w:hint="cs"/>
          <w:sz w:val="27"/>
          <w:rtl/>
          <w:lang w:bidi="ar-IQ"/>
        </w:rPr>
        <w:t>كما يثبت بالأدل</w:t>
      </w:r>
      <w:r w:rsidR="00A002A1" w:rsidRPr="004D5092">
        <w:rPr>
          <w:rFonts w:hint="cs"/>
          <w:sz w:val="27"/>
          <w:rtl/>
          <w:lang w:bidi="ar-IQ"/>
        </w:rPr>
        <w:t>ّ</w:t>
      </w:r>
      <w:r w:rsidRPr="004D5092">
        <w:rPr>
          <w:rFonts w:hint="cs"/>
          <w:sz w:val="27"/>
          <w:rtl/>
          <w:lang w:bidi="ar-IQ"/>
        </w:rPr>
        <w:t>ة المستقل</w:t>
      </w:r>
      <w:r w:rsidR="00A002A1" w:rsidRPr="004D5092">
        <w:rPr>
          <w:rFonts w:hint="cs"/>
          <w:sz w:val="27"/>
          <w:rtl/>
          <w:lang w:bidi="ar-IQ"/>
        </w:rPr>
        <w:t>ّ</w:t>
      </w:r>
      <w:r w:rsidRPr="004D5092">
        <w:rPr>
          <w:rFonts w:hint="cs"/>
          <w:sz w:val="27"/>
          <w:rtl/>
          <w:lang w:bidi="ar-IQ"/>
        </w:rPr>
        <w:t xml:space="preserve">ة الأخرى </w:t>
      </w:r>
      <w:r w:rsidR="00A002A1" w:rsidRPr="004D5092">
        <w:rPr>
          <w:rFonts w:hint="cs"/>
          <w:sz w:val="27"/>
          <w:rtl/>
          <w:lang w:bidi="ar-IQ"/>
        </w:rPr>
        <w:t xml:space="preserve">ـ </w:t>
      </w:r>
      <w:r w:rsidRPr="004D5092">
        <w:rPr>
          <w:rFonts w:hint="cs"/>
          <w:sz w:val="27"/>
          <w:rtl/>
          <w:lang w:bidi="ar-IQ"/>
        </w:rPr>
        <w:t>كان يعيش قبل عصر الشيخ نصير الدين الطوسي. وحت</w:t>
      </w:r>
      <w:r w:rsidR="00A002A1" w:rsidRPr="004D5092">
        <w:rPr>
          <w:rFonts w:hint="cs"/>
          <w:sz w:val="27"/>
          <w:rtl/>
          <w:lang w:bidi="ar-IQ"/>
        </w:rPr>
        <w:t>ّ</w:t>
      </w:r>
      <w:r w:rsidRPr="004D5092">
        <w:rPr>
          <w:rFonts w:hint="cs"/>
          <w:sz w:val="27"/>
          <w:rtl/>
          <w:lang w:bidi="ar-IQ"/>
        </w:rPr>
        <w:t>ى لو قلنا</w:t>
      </w:r>
      <w:r w:rsidR="00A002A1" w:rsidRPr="004D5092">
        <w:rPr>
          <w:rFonts w:hint="cs"/>
          <w:sz w:val="27"/>
          <w:rtl/>
          <w:lang w:bidi="ar-IQ"/>
        </w:rPr>
        <w:t>،</w:t>
      </w:r>
      <w:r w:rsidRPr="004D5092">
        <w:rPr>
          <w:rFonts w:hint="cs"/>
          <w:sz w:val="27"/>
          <w:rtl/>
          <w:lang w:bidi="ar-IQ"/>
        </w:rPr>
        <w:t xml:space="preserve"> على ف</w:t>
      </w:r>
      <w:r w:rsidR="00EF169E" w:rsidRPr="004D5092">
        <w:rPr>
          <w:rFonts w:hint="cs"/>
          <w:sz w:val="27"/>
          <w:rtl/>
          <w:lang w:bidi="ar-IQ"/>
        </w:rPr>
        <w:t>َ</w:t>
      </w:r>
      <w:r w:rsidRPr="004D5092">
        <w:rPr>
          <w:rFonts w:hint="cs"/>
          <w:sz w:val="27"/>
          <w:rtl/>
          <w:lang w:bidi="ar-IQ"/>
        </w:rPr>
        <w:t>ر</w:t>
      </w:r>
      <w:r w:rsidR="00EF169E" w:rsidRPr="004D5092">
        <w:rPr>
          <w:rFonts w:hint="cs"/>
          <w:sz w:val="27"/>
          <w:rtl/>
          <w:lang w:bidi="ar-IQ"/>
        </w:rPr>
        <w:t>ْ</w:t>
      </w:r>
      <w:r w:rsidRPr="004D5092">
        <w:rPr>
          <w:rFonts w:hint="cs"/>
          <w:sz w:val="27"/>
          <w:rtl/>
          <w:lang w:bidi="ar-IQ"/>
        </w:rPr>
        <w:t>ض</w:t>
      </w:r>
      <w:r w:rsidR="00A002A1" w:rsidRPr="004D5092">
        <w:rPr>
          <w:rFonts w:hint="cs"/>
          <w:sz w:val="27"/>
          <w:rtl/>
          <w:lang w:bidi="ar-IQ"/>
        </w:rPr>
        <w:t>ٍ</w:t>
      </w:r>
      <w:r w:rsidRPr="004D5092">
        <w:rPr>
          <w:rFonts w:hint="cs"/>
          <w:sz w:val="27"/>
          <w:rtl/>
          <w:lang w:bidi="ar-IQ"/>
        </w:rPr>
        <w:t xml:space="preserve"> غير محت</w:t>
      </w:r>
      <w:r w:rsidR="00EF169E" w:rsidRPr="004D5092">
        <w:rPr>
          <w:rFonts w:hint="cs"/>
          <w:sz w:val="27"/>
          <w:rtl/>
          <w:lang w:bidi="ar-IQ"/>
        </w:rPr>
        <w:t>َ</w:t>
      </w:r>
      <w:r w:rsidRPr="004D5092">
        <w:rPr>
          <w:rFonts w:hint="cs"/>
          <w:sz w:val="27"/>
          <w:rtl/>
          <w:lang w:bidi="ar-IQ"/>
        </w:rPr>
        <w:t>م</w:t>
      </w:r>
      <w:r w:rsidR="00EF169E" w:rsidRPr="004D5092">
        <w:rPr>
          <w:rFonts w:hint="cs"/>
          <w:sz w:val="27"/>
          <w:rtl/>
          <w:lang w:bidi="ar-IQ"/>
        </w:rPr>
        <w:t>َ</w:t>
      </w:r>
      <w:r w:rsidRPr="004D5092">
        <w:rPr>
          <w:rFonts w:hint="cs"/>
          <w:sz w:val="27"/>
          <w:rtl/>
          <w:lang w:bidi="ar-IQ"/>
        </w:rPr>
        <w:t>ل</w:t>
      </w:r>
      <w:r w:rsidR="00A002A1" w:rsidRPr="004D5092">
        <w:rPr>
          <w:rFonts w:hint="cs"/>
          <w:sz w:val="27"/>
          <w:rtl/>
          <w:lang w:bidi="ar-IQ"/>
        </w:rPr>
        <w:t>ٍ</w:t>
      </w:r>
      <w:r w:rsidRPr="004D5092">
        <w:rPr>
          <w:rFonts w:hint="cs"/>
          <w:sz w:val="27"/>
          <w:rtl/>
          <w:lang w:bidi="ar-IQ"/>
        </w:rPr>
        <w:t>: إن كاتب هذه الرسالة قد أخذ مسائله من كتاب حسام الدين السالار في إثبات تناهي الأبعاد، والبرهان الموجود في الإشارات لابن سينا، ثم</w:t>
      </w:r>
      <w:r w:rsidR="00A002A1" w:rsidRPr="004D5092">
        <w:rPr>
          <w:rFonts w:hint="cs"/>
          <w:sz w:val="27"/>
          <w:rtl/>
          <w:lang w:bidi="ar-IQ"/>
        </w:rPr>
        <w:t>ّ</w:t>
      </w:r>
      <w:r w:rsidRPr="004D5092">
        <w:rPr>
          <w:rFonts w:hint="cs"/>
          <w:sz w:val="27"/>
          <w:rtl/>
          <w:lang w:bidi="ar-IQ"/>
        </w:rPr>
        <w:t xml:space="preserve"> وضع انتقاداته لأبي البركات البغدادي في بداية الرسالة، مع ذلك يجب القول: إنه بسبب شهرة أبي البركات البغدادي في هذا الاعتقاد يُحت</w:t>
      </w:r>
      <w:r w:rsidR="00A002A1" w:rsidRPr="004D5092">
        <w:rPr>
          <w:rFonts w:hint="cs"/>
          <w:sz w:val="27"/>
          <w:rtl/>
          <w:lang w:bidi="ar-IQ"/>
        </w:rPr>
        <w:t>َ</w:t>
      </w:r>
      <w:r w:rsidRPr="004D5092">
        <w:rPr>
          <w:rFonts w:hint="cs"/>
          <w:sz w:val="27"/>
          <w:rtl/>
          <w:lang w:bidi="ar-IQ"/>
        </w:rPr>
        <w:t>م</w:t>
      </w:r>
      <w:r w:rsidR="00A002A1" w:rsidRPr="004D5092">
        <w:rPr>
          <w:rFonts w:hint="cs"/>
          <w:sz w:val="27"/>
          <w:rtl/>
          <w:lang w:bidi="ar-IQ"/>
        </w:rPr>
        <w:t>َ</w:t>
      </w:r>
      <w:r w:rsidRPr="004D5092">
        <w:rPr>
          <w:rFonts w:hint="cs"/>
          <w:sz w:val="27"/>
          <w:rtl/>
          <w:lang w:bidi="ar-IQ"/>
        </w:rPr>
        <w:t>ل جد</w:t>
      </w:r>
      <w:r w:rsidR="00A002A1" w:rsidRPr="004D5092">
        <w:rPr>
          <w:rFonts w:hint="cs"/>
          <w:sz w:val="27"/>
          <w:rtl/>
          <w:lang w:bidi="ar-IQ"/>
        </w:rPr>
        <w:t>ّ</w:t>
      </w:r>
      <w:r w:rsidRPr="004D5092">
        <w:rPr>
          <w:rFonts w:hint="cs"/>
          <w:sz w:val="27"/>
          <w:rtl/>
          <w:lang w:bidi="ar-IQ"/>
        </w:rPr>
        <w:t>اً أن يكون حسام الدين السالار قد كتب رسالته دون أن يذكر اسمه فيها، وأنه قد كتبها في الحقيقة والواقع في نقد أبي البركات ورأيه غير المت</w:t>
      </w:r>
      <w:r w:rsidR="00574E79" w:rsidRPr="004D5092">
        <w:rPr>
          <w:rFonts w:hint="cs"/>
          <w:sz w:val="27"/>
          <w:rtl/>
          <w:lang w:bidi="ar-IQ"/>
        </w:rPr>
        <w:t>َّ</w:t>
      </w:r>
      <w:r w:rsidRPr="004D5092">
        <w:rPr>
          <w:rFonts w:hint="cs"/>
          <w:sz w:val="27"/>
          <w:rtl/>
          <w:lang w:bidi="ar-IQ"/>
        </w:rPr>
        <w:t>سق مع ابن سينا، ومع ذلك يجب اعتبار حسام الدين السالار شخصاً متأخ</w:t>
      </w:r>
      <w:r w:rsidR="00C11A09" w:rsidRPr="004D5092">
        <w:rPr>
          <w:rFonts w:hint="cs"/>
          <w:sz w:val="27"/>
          <w:rtl/>
          <w:lang w:bidi="ar-IQ"/>
        </w:rPr>
        <w:t>ِّ</w:t>
      </w:r>
      <w:r w:rsidRPr="004D5092">
        <w:rPr>
          <w:rFonts w:hint="cs"/>
          <w:sz w:val="27"/>
          <w:rtl/>
          <w:lang w:bidi="ar-IQ"/>
        </w:rPr>
        <w:t>راً عن أبي البركات، أو في الحدّ الأقصى معاصراً له، وليس كاتباً وعالماً من النصف الأو</w:t>
      </w:r>
      <w:r w:rsidR="00C11A09" w:rsidRPr="004D5092">
        <w:rPr>
          <w:rFonts w:hint="cs"/>
          <w:sz w:val="27"/>
          <w:rtl/>
          <w:lang w:bidi="ar-IQ"/>
        </w:rPr>
        <w:t>ّ</w:t>
      </w:r>
      <w:r w:rsidRPr="004D5092">
        <w:rPr>
          <w:rFonts w:hint="cs"/>
          <w:sz w:val="27"/>
          <w:rtl/>
          <w:lang w:bidi="ar-IQ"/>
        </w:rPr>
        <w:t>ل من القرن الهجري</w:t>
      </w:r>
      <w:r w:rsidR="00C11A09" w:rsidRPr="004D5092">
        <w:rPr>
          <w:rFonts w:hint="cs"/>
          <w:sz w:val="27"/>
          <w:rtl/>
          <w:lang w:bidi="ar-IQ"/>
        </w:rPr>
        <w:t>ّ</w:t>
      </w:r>
      <w:r w:rsidRPr="004D5092">
        <w:rPr>
          <w:rFonts w:hint="cs"/>
          <w:sz w:val="27"/>
          <w:rtl/>
          <w:lang w:bidi="ar-IQ"/>
        </w:rPr>
        <w:t xml:space="preserve"> الخامس.</w:t>
      </w:r>
    </w:p>
    <w:p w:rsidR="00AB6716" w:rsidRPr="004D5092" w:rsidRDefault="00AB6716" w:rsidP="009623FA">
      <w:pPr>
        <w:rPr>
          <w:sz w:val="27"/>
          <w:rtl/>
          <w:lang w:bidi="ar-IQ"/>
        </w:rPr>
      </w:pPr>
      <w:r w:rsidRPr="004D5092">
        <w:rPr>
          <w:rFonts w:hint="cs"/>
          <w:sz w:val="27"/>
          <w:rtl/>
          <w:lang w:bidi="ar-IQ"/>
        </w:rPr>
        <w:t>ومن ناحية</w:t>
      </w:r>
      <w:r w:rsidR="00C11A09" w:rsidRPr="004D5092">
        <w:rPr>
          <w:rFonts w:hint="cs"/>
          <w:sz w:val="27"/>
          <w:rtl/>
          <w:lang w:bidi="ar-IQ"/>
        </w:rPr>
        <w:t>ٍ</w:t>
      </w:r>
      <w:r w:rsidRPr="004D5092">
        <w:rPr>
          <w:rFonts w:hint="cs"/>
          <w:sz w:val="27"/>
          <w:rtl/>
          <w:lang w:bidi="ar-IQ"/>
        </w:rPr>
        <w:t xml:space="preserve"> أخرى فإن مؤل</w:t>
      </w:r>
      <w:r w:rsidR="00C11A09" w:rsidRPr="004D5092">
        <w:rPr>
          <w:rFonts w:hint="cs"/>
          <w:sz w:val="27"/>
          <w:rtl/>
          <w:lang w:bidi="ar-IQ"/>
        </w:rPr>
        <w:t>ِّ</w:t>
      </w:r>
      <w:r w:rsidRPr="004D5092">
        <w:rPr>
          <w:rFonts w:hint="cs"/>
          <w:sz w:val="27"/>
          <w:rtl/>
          <w:lang w:bidi="ar-IQ"/>
        </w:rPr>
        <w:t>ف هذه الرسالة أي</w:t>
      </w:r>
      <w:r w:rsidR="00C11A09" w:rsidRPr="004D5092">
        <w:rPr>
          <w:rFonts w:hint="cs"/>
          <w:sz w:val="27"/>
          <w:rtl/>
          <w:lang w:bidi="ar-IQ"/>
        </w:rPr>
        <w:t>ّ</w:t>
      </w:r>
      <w:r w:rsidRPr="004D5092">
        <w:rPr>
          <w:rFonts w:hint="cs"/>
          <w:sz w:val="27"/>
          <w:rtl/>
          <w:lang w:bidi="ar-IQ"/>
        </w:rPr>
        <w:t>اً كان ـ كما سبق أن ذك</w:t>
      </w:r>
      <w:r w:rsidR="00C11A09" w:rsidRPr="004D5092">
        <w:rPr>
          <w:rFonts w:hint="cs"/>
          <w:sz w:val="27"/>
          <w:rtl/>
          <w:lang w:bidi="ar-IQ"/>
        </w:rPr>
        <w:t>َ</w:t>
      </w:r>
      <w:r w:rsidRPr="004D5092">
        <w:rPr>
          <w:rFonts w:hint="cs"/>
          <w:sz w:val="27"/>
          <w:rtl/>
          <w:lang w:bidi="ar-IQ"/>
        </w:rPr>
        <w:t>ر</w:t>
      </w:r>
      <w:r w:rsidR="00C11A09" w:rsidRPr="004D5092">
        <w:rPr>
          <w:rFonts w:hint="cs"/>
          <w:sz w:val="27"/>
          <w:rtl/>
          <w:lang w:bidi="ar-IQ"/>
        </w:rPr>
        <w:t>ْ</w:t>
      </w:r>
      <w:r w:rsidRPr="004D5092">
        <w:rPr>
          <w:rFonts w:hint="cs"/>
          <w:sz w:val="27"/>
          <w:rtl/>
          <w:lang w:bidi="ar-IQ"/>
        </w:rPr>
        <w:t>نا ـ كان على معرفة</w:t>
      </w:r>
      <w:r w:rsidR="00C11A09" w:rsidRPr="004D5092">
        <w:rPr>
          <w:rFonts w:hint="cs"/>
          <w:sz w:val="27"/>
          <w:rtl/>
          <w:lang w:bidi="ar-IQ"/>
        </w:rPr>
        <w:t>ٍ</w:t>
      </w:r>
      <w:r w:rsidRPr="004D5092">
        <w:rPr>
          <w:rFonts w:hint="cs"/>
          <w:sz w:val="27"/>
          <w:rtl/>
          <w:lang w:bidi="ar-IQ"/>
        </w:rPr>
        <w:t xml:space="preserve"> بأبي البركات وأحد أتباعه ومريديه. وعلى الرغم من علمنا بأن عمر بن إبراهيم الخي</w:t>
      </w:r>
      <w:r w:rsidR="00C11A09" w:rsidRPr="004D5092">
        <w:rPr>
          <w:rFonts w:hint="cs"/>
          <w:sz w:val="27"/>
          <w:rtl/>
          <w:lang w:bidi="ar-IQ"/>
        </w:rPr>
        <w:t>ّ</w:t>
      </w:r>
      <w:r w:rsidRPr="004D5092">
        <w:rPr>
          <w:rFonts w:hint="cs"/>
          <w:sz w:val="27"/>
          <w:rtl/>
          <w:lang w:bidi="ar-IQ"/>
        </w:rPr>
        <w:t>ام كان يعرف أبا البركات</w:t>
      </w:r>
      <w:r w:rsidR="00C11A09" w:rsidRPr="004D5092">
        <w:rPr>
          <w:rFonts w:hint="cs"/>
          <w:sz w:val="27"/>
          <w:rtl/>
          <w:lang w:bidi="ar-IQ"/>
        </w:rPr>
        <w:t>،</w:t>
      </w:r>
      <w:r w:rsidRPr="004D5092">
        <w:rPr>
          <w:rFonts w:hint="cs"/>
          <w:sz w:val="27"/>
          <w:rtl/>
          <w:lang w:bidi="ar-IQ"/>
        </w:rPr>
        <w:t xml:space="preserve"> وقد انتقده أيضاً، وكان له ذات مرّة</w:t>
      </w:r>
      <w:r w:rsidR="00EF169E" w:rsidRPr="004D5092">
        <w:rPr>
          <w:rFonts w:hint="cs"/>
          <w:sz w:val="27"/>
          <w:rtl/>
          <w:lang w:bidi="ar-IQ"/>
        </w:rPr>
        <w:t>ٍ</w:t>
      </w:r>
      <w:r w:rsidRPr="004D5092">
        <w:rPr>
          <w:rFonts w:hint="cs"/>
          <w:sz w:val="27"/>
          <w:rtl/>
          <w:lang w:bidi="ar-IQ"/>
        </w:rPr>
        <w:t xml:space="preserve"> مواجهة</w:t>
      </w:r>
      <w:r w:rsidR="00EF169E" w:rsidRPr="004D5092">
        <w:rPr>
          <w:rFonts w:hint="cs"/>
          <w:sz w:val="27"/>
          <w:rtl/>
          <w:lang w:bidi="ar-IQ"/>
        </w:rPr>
        <w:t>ٌ</w:t>
      </w:r>
      <w:r w:rsidRPr="004D5092">
        <w:rPr>
          <w:rFonts w:hint="cs"/>
          <w:sz w:val="27"/>
          <w:rtl/>
          <w:lang w:bidi="ar-IQ"/>
        </w:rPr>
        <w:t xml:space="preserve"> حادّة </w:t>
      </w:r>
      <w:r w:rsidRPr="004D5092">
        <w:rPr>
          <w:sz w:val="27"/>
          <w:rtl/>
          <w:lang w:bidi="ar-IQ"/>
        </w:rPr>
        <w:t>وانتقاد</w:t>
      </w:r>
      <w:r w:rsidR="00EF169E" w:rsidRPr="004D5092">
        <w:rPr>
          <w:rFonts w:hint="cs"/>
          <w:sz w:val="27"/>
          <w:rtl/>
          <w:lang w:bidi="ar-IQ"/>
        </w:rPr>
        <w:t>ٌ</w:t>
      </w:r>
      <w:r w:rsidRPr="004D5092">
        <w:rPr>
          <w:sz w:val="27"/>
          <w:rtl/>
          <w:lang w:bidi="ar-IQ"/>
        </w:rPr>
        <w:t xml:space="preserve"> شديد</w:t>
      </w:r>
      <w:r w:rsidRPr="004D5092">
        <w:rPr>
          <w:rFonts w:hint="cs"/>
          <w:sz w:val="27"/>
          <w:rtl/>
          <w:lang w:bidi="ar-IQ"/>
        </w:rPr>
        <w:t xml:space="preserve"> لأحد أتباع ومحبّي أبي البركا</w:t>
      </w:r>
      <w:r w:rsidR="00C11A09" w:rsidRPr="004D5092">
        <w:rPr>
          <w:rFonts w:hint="cs"/>
          <w:sz w:val="27"/>
          <w:rtl/>
          <w:lang w:bidi="ar-IQ"/>
        </w:rPr>
        <w:t>ت،</w:t>
      </w:r>
      <w:r w:rsidRPr="004D5092">
        <w:rPr>
          <w:rFonts w:hint="cs"/>
          <w:sz w:val="27"/>
          <w:rtl/>
          <w:lang w:bidi="ar-IQ"/>
        </w:rPr>
        <w:t xml:space="preserve"> واسمه فرامرز بن علي</w:t>
      </w:r>
      <w:r w:rsidR="00C11A09" w:rsidRPr="004D5092">
        <w:rPr>
          <w:rFonts w:hint="cs"/>
          <w:sz w:val="27"/>
          <w:rtl/>
          <w:lang w:bidi="ar-IQ"/>
        </w:rPr>
        <w:t>ّ</w:t>
      </w:r>
      <w:r w:rsidRPr="004D5092">
        <w:rPr>
          <w:sz w:val="27"/>
          <w:vertAlign w:val="superscript"/>
          <w:rtl/>
          <w:lang w:bidi="ar-IQ"/>
        </w:rPr>
        <w:t>(</w:t>
      </w:r>
      <w:r w:rsidRPr="004D5092">
        <w:rPr>
          <w:rStyle w:val="ac"/>
          <w:sz w:val="27"/>
          <w:rtl/>
          <w:lang w:bidi="ar-IQ"/>
        </w:rPr>
        <w:endnoteReference w:id="972"/>
      </w:r>
      <w:r w:rsidRPr="004D5092">
        <w:rPr>
          <w:sz w:val="27"/>
          <w:vertAlign w:val="superscript"/>
          <w:rtl/>
          <w:lang w:bidi="ar-IQ"/>
        </w:rPr>
        <w:t>)</w:t>
      </w:r>
      <w:r w:rsidRPr="004D5092">
        <w:rPr>
          <w:rFonts w:hint="cs"/>
          <w:sz w:val="27"/>
          <w:rtl/>
          <w:lang w:bidi="ar-IQ"/>
        </w:rPr>
        <w:t>، بَيْدَ أن الخي</w:t>
      </w:r>
      <w:r w:rsidR="009623FA" w:rsidRPr="004D5092">
        <w:rPr>
          <w:rFonts w:hint="cs"/>
          <w:sz w:val="27"/>
          <w:rtl/>
          <w:lang w:bidi="ar-IQ"/>
        </w:rPr>
        <w:t>ّ</w:t>
      </w:r>
      <w:r w:rsidRPr="004D5092">
        <w:rPr>
          <w:rFonts w:hint="cs"/>
          <w:sz w:val="27"/>
          <w:rtl/>
          <w:lang w:bidi="ar-IQ"/>
        </w:rPr>
        <w:t>ام في حينها ـ حيث كان أبو البركات منهمكاً في نقد ابن سينا ـ لم يكن يرى من اللائق بشأنه أن ينزل إلى مستواه، ويكتب جواباً على ما يقوله شاب</w:t>
      </w:r>
      <w:r w:rsidR="00C11A09" w:rsidRPr="004D5092">
        <w:rPr>
          <w:rFonts w:hint="cs"/>
          <w:sz w:val="27"/>
          <w:rtl/>
          <w:lang w:bidi="ar-IQ"/>
        </w:rPr>
        <w:t>ٌّ</w:t>
      </w:r>
      <w:r w:rsidRPr="004D5092">
        <w:rPr>
          <w:rFonts w:hint="cs"/>
          <w:sz w:val="27"/>
          <w:rtl/>
          <w:lang w:bidi="ar-IQ"/>
        </w:rPr>
        <w:t xml:space="preserve"> يافع</w:t>
      </w:r>
      <w:r w:rsidR="00C11A09" w:rsidRPr="004D5092">
        <w:rPr>
          <w:rFonts w:hint="cs"/>
          <w:sz w:val="27"/>
          <w:rtl/>
          <w:lang w:bidi="ar-IQ"/>
        </w:rPr>
        <w:t>ٌ</w:t>
      </w:r>
      <w:r w:rsidRPr="004D5092">
        <w:rPr>
          <w:rFonts w:hint="cs"/>
          <w:sz w:val="27"/>
          <w:rtl/>
          <w:lang w:bidi="ar-IQ"/>
        </w:rPr>
        <w:t xml:space="preserve"> معاصر</w:t>
      </w:r>
      <w:r w:rsidR="00C11A09" w:rsidRPr="004D5092">
        <w:rPr>
          <w:rFonts w:hint="cs"/>
          <w:sz w:val="27"/>
          <w:rtl/>
          <w:lang w:bidi="ar-IQ"/>
        </w:rPr>
        <w:t>ٌ</w:t>
      </w:r>
      <w:r w:rsidRPr="004D5092">
        <w:rPr>
          <w:rFonts w:hint="cs"/>
          <w:sz w:val="27"/>
          <w:rtl/>
          <w:lang w:bidi="ar-IQ"/>
        </w:rPr>
        <w:t xml:space="preserve"> له وأصغر منه سن</w:t>
      </w:r>
      <w:r w:rsidR="009623FA" w:rsidRPr="004D5092">
        <w:rPr>
          <w:rFonts w:hint="cs"/>
          <w:sz w:val="27"/>
          <w:rtl/>
          <w:lang w:bidi="ar-IQ"/>
        </w:rPr>
        <w:t>ّاً</w:t>
      </w:r>
      <w:r w:rsidRPr="004D5092">
        <w:rPr>
          <w:rFonts w:hint="cs"/>
          <w:sz w:val="27"/>
          <w:rtl/>
          <w:lang w:bidi="ar-IQ"/>
        </w:rPr>
        <w:t xml:space="preserve"> بكثير</w:t>
      </w:r>
      <w:r w:rsidR="00C11A09" w:rsidRPr="004D5092">
        <w:rPr>
          <w:rFonts w:hint="cs"/>
          <w:sz w:val="27"/>
          <w:rtl/>
          <w:lang w:bidi="ar-IQ"/>
        </w:rPr>
        <w:t>ٍ</w:t>
      </w:r>
      <w:r w:rsidRPr="004D5092">
        <w:rPr>
          <w:rFonts w:hint="cs"/>
          <w:sz w:val="27"/>
          <w:rtl/>
          <w:lang w:bidi="ar-IQ"/>
        </w:rPr>
        <w:t>. ثم</w:t>
      </w:r>
      <w:r w:rsidR="009623FA" w:rsidRPr="004D5092">
        <w:rPr>
          <w:rFonts w:hint="cs"/>
          <w:sz w:val="27"/>
          <w:rtl/>
          <w:lang w:bidi="ar-IQ"/>
        </w:rPr>
        <w:t>ّ</w:t>
      </w:r>
      <w:r w:rsidRPr="004D5092">
        <w:rPr>
          <w:rFonts w:hint="cs"/>
          <w:sz w:val="27"/>
          <w:rtl/>
          <w:lang w:bidi="ar-IQ"/>
        </w:rPr>
        <w:t xml:space="preserve"> إن مقد</w:t>
      </w:r>
      <w:r w:rsidR="00C11A09" w:rsidRPr="004D5092">
        <w:rPr>
          <w:rFonts w:hint="cs"/>
          <w:sz w:val="27"/>
          <w:rtl/>
          <w:lang w:bidi="ar-IQ"/>
        </w:rPr>
        <w:t>ّ</w:t>
      </w:r>
      <w:r w:rsidRPr="004D5092">
        <w:rPr>
          <w:rFonts w:hint="cs"/>
          <w:sz w:val="27"/>
          <w:rtl/>
          <w:lang w:bidi="ar-IQ"/>
        </w:rPr>
        <w:t>مة هذه الرسالة ـ التي سبق أن نق</w:t>
      </w:r>
      <w:r w:rsidR="00C11A09" w:rsidRPr="004D5092">
        <w:rPr>
          <w:rFonts w:hint="cs"/>
          <w:sz w:val="27"/>
          <w:rtl/>
          <w:lang w:bidi="ar-IQ"/>
        </w:rPr>
        <w:t>َ</w:t>
      </w:r>
      <w:r w:rsidRPr="004D5092">
        <w:rPr>
          <w:rFonts w:hint="cs"/>
          <w:sz w:val="27"/>
          <w:rtl/>
          <w:lang w:bidi="ar-IQ"/>
        </w:rPr>
        <w:t>ل</w:t>
      </w:r>
      <w:r w:rsidR="00C11A09" w:rsidRPr="004D5092">
        <w:rPr>
          <w:rFonts w:hint="cs"/>
          <w:sz w:val="27"/>
          <w:rtl/>
          <w:lang w:bidi="ar-IQ"/>
        </w:rPr>
        <w:t>ْ</w:t>
      </w:r>
      <w:r w:rsidRPr="004D5092">
        <w:rPr>
          <w:rFonts w:hint="cs"/>
          <w:sz w:val="27"/>
          <w:rtl/>
          <w:lang w:bidi="ar-IQ"/>
        </w:rPr>
        <w:t>نا نصّ</w:t>
      </w:r>
      <w:r w:rsidR="00C11A09" w:rsidRPr="004D5092">
        <w:rPr>
          <w:rFonts w:hint="cs"/>
          <w:sz w:val="27"/>
          <w:rtl/>
          <w:lang w:bidi="ar-IQ"/>
        </w:rPr>
        <w:t>َ</w:t>
      </w:r>
      <w:r w:rsidRPr="004D5092">
        <w:rPr>
          <w:rFonts w:hint="cs"/>
          <w:sz w:val="27"/>
          <w:rtl/>
          <w:lang w:bidi="ar-IQ"/>
        </w:rPr>
        <w:t>ها ـ تشهد بوضوح</w:t>
      </w:r>
      <w:r w:rsidR="00C11A09" w:rsidRPr="004D5092">
        <w:rPr>
          <w:rFonts w:hint="cs"/>
          <w:sz w:val="27"/>
          <w:rtl/>
          <w:lang w:bidi="ar-IQ"/>
        </w:rPr>
        <w:t>ٍ</w:t>
      </w:r>
      <w:r w:rsidRPr="004D5092">
        <w:rPr>
          <w:rFonts w:hint="cs"/>
          <w:sz w:val="27"/>
          <w:rtl/>
          <w:lang w:bidi="ar-IQ"/>
        </w:rPr>
        <w:t xml:space="preserve"> أن هذه الرسالة لا يمكن أن تكون من تأليف عمر الخي</w:t>
      </w:r>
      <w:r w:rsidR="00C11A09" w:rsidRPr="004D5092">
        <w:rPr>
          <w:rFonts w:hint="cs"/>
          <w:sz w:val="27"/>
          <w:rtl/>
          <w:lang w:bidi="ar-IQ"/>
        </w:rPr>
        <w:t>ّ</w:t>
      </w:r>
      <w:r w:rsidRPr="004D5092">
        <w:rPr>
          <w:rFonts w:hint="cs"/>
          <w:sz w:val="27"/>
          <w:rtl/>
          <w:lang w:bidi="ar-IQ"/>
        </w:rPr>
        <w:t>ام، و</w:t>
      </w:r>
      <w:r w:rsidR="009623FA" w:rsidRPr="004D5092">
        <w:rPr>
          <w:rFonts w:hint="cs"/>
          <w:sz w:val="27"/>
          <w:rtl/>
          <w:lang w:bidi="ar-IQ"/>
        </w:rPr>
        <w:t>أ</w:t>
      </w:r>
      <w:r w:rsidRPr="004D5092">
        <w:rPr>
          <w:rFonts w:hint="cs"/>
          <w:sz w:val="27"/>
          <w:rtl/>
          <w:lang w:bidi="ar-IQ"/>
        </w:rPr>
        <w:t xml:space="preserve">ن </w:t>
      </w:r>
      <w:r w:rsidRPr="004D5092">
        <w:rPr>
          <w:rFonts w:hint="cs"/>
          <w:sz w:val="27"/>
          <w:rtl/>
          <w:lang w:bidi="ar-IQ"/>
        </w:rPr>
        <w:lastRenderedPageBreak/>
        <w:t>أسلوبها لا يُشبه طريقة الخي</w:t>
      </w:r>
      <w:r w:rsidR="009623FA" w:rsidRPr="004D5092">
        <w:rPr>
          <w:rFonts w:hint="cs"/>
          <w:sz w:val="27"/>
          <w:rtl/>
          <w:lang w:bidi="ar-IQ"/>
        </w:rPr>
        <w:t>ّ</w:t>
      </w:r>
      <w:r w:rsidRPr="004D5092">
        <w:rPr>
          <w:rFonts w:hint="cs"/>
          <w:sz w:val="27"/>
          <w:rtl/>
          <w:lang w:bidi="ar-IQ"/>
        </w:rPr>
        <w:t>ام في الكتابة.</w:t>
      </w:r>
    </w:p>
    <w:p w:rsidR="00AB6716" w:rsidRPr="004D5092" w:rsidRDefault="00AB6716" w:rsidP="009623FA">
      <w:pPr>
        <w:rPr>
          <w:sz w:val="27"/>
          <w:rtl/>
          <w:lang w:bidi="ar-IQ"/>
        </w:rPr>
      </w:pPr>
      <w:r w:rsidRPr="004D5092">
        <w:rPr>
          <w:rFonts w:hint="cs"/>
          <w:sz w:val="27"/>
          <w:rtl/>
          <w:lang w:bidi="ar-IQ"/>
        </w:rPr>
        <w:t xml:space="preserve">الاحتمال الآخر أن يكون كاتب هذه الرسالة هو ابن سهلان الساوي؛ حيث نعلم أنه كان معاصراً لأبي البركات، وقد كتب نقداً عليه بعنوان </w:t>
      </w:r>
      <w:r w:rsidRPr="004D5092">
        <w:rPr>
          <w:rFonts w:hint="eastAsia"/>
          <w:sz w:val="24"/>
          <w:szCs w:val="24"/>
          <w:rtl/>
        </w:rPr>
        <w:t>«</w:t>
      </w:r>
      <w:r w:rsidRPr="004D5092">
        <w:rPr>
          <w:rFonts w:hint="cs"/>
          <w:sz w:val="27"/>
          <w:rtl/>
          <w:lang w:bidi="ar-IQ"/>
        </w:rPr>
        <w:t>نهج التقديس</w:t>
      </w:r>
      <w:r w:rsidRPr="004D5092">
        <w:rPr>
          <w:rFonts w:hint="eastAsia"/>
          <w:sz w:val="24"/>
          <w:szCs w:val="24"/>
          <w:rtl/>
        </w:rPr>
        <w:t>»</w:t>
      </w:r>
      <w:r w:rsidR="00C11A09" w:rsidRPr="004D5092">
        <w:rPr>
          <w:rFonts w:hint="cs"/>
          <w:sz w:val="27"/>
          <w:rtl/>
          <w:lang w:bidi="ar-IQ"/>
        </w:rPr>
        <w:t>،</w:t>
      </w:r>
      <w:r w:rsidRPr="004D5092">
        <w:rPr>
          <w:rFonts w:hint="cs"/>
          <w:sz w:val="27"/>
          <w:rtl/>
          <w:lang w:bidi="ar-IQ"/>
        </w:rPr>
        <w:t xml:space="preserve"> وقد نُشر هذا النقد في الأعوام الأخيرة. وبالمناسبة فإن رسالة نهج التقديس في مجموعة روان كوشكو قد ك</w:t>
      </w:r>
      <w:r w:rsidR="009623FA" w:rsidRPr="004D5092">
        <w:rPr>
          <w:rFonts w:hint="cs"/>
          <w:sz w:val="27"/>
          <w:rtl/>
          <w:lang w:bidi="ar-IQ"/>
        </w:rPr>
        <w:t>ُ</w:t>
      </w:r>
      <w:r w:rsidRPr="004D5092">
        <w:rPr>
          <w:rFonts w:hint="cs"/>
          <w:sz w:val="27"/>
          <w:rtl/>
          <w:lang w:bidi="ar-IQ"/>
        </w:rPr>
        <w:t>تب</w:t>
      </w:r>
      <w:r w:rsidR="00C11A09" w:rsidRPr="004D5092">
        <w:rPr>
          <w:rFonts w:hint="cs"/>
          <w:sz w:val="27"/>
          <w:rtl/>
          <w:lang w:bidi="ar-IQ"/>
        </w:rPr>
        <w:t>َ</w:t>
      </w:r>
      <w:r w:rsidRPr="004D5092">
        <w:rPr>
          <w:rFonts w:hint="cs"/>
          <w:sz w:val="27"/>
          <w:rtl/>
          <w:lang w:bidi="ar-IQ"/>
        </w:rPr>
        <w:t>ت</w:t>
      </w:r>
      <w:r w:rsidR="00C11A09" w:rsidRPr="004D5092">
        <w:rPr>
          <w:rFonts w:hint="cs"/>
          <w:sz w:val="27"/>
          <w:rtl/>
          <w:lang w:bidi="ar-IQ"/>
        </w:rPr>
        <w:t>ْ</w:t>
      </w:r>
      <w:r w:rsidRPr="004D5092">
        <w:rPr>
          <w:rFonts w:hint="cs"/>
          <w:sz w:val="27"/>
          <w:rtl/>
          <w:lang w:bidi="ar-IQ"/>
        </w:rPr>
        <w:t xml:space="preserve"> قبل هذه الرسالة؛ وعليه لا يبعد أن تكون هذه الرسالة بدَوْرها من تأليف ابن سهلان أيضاً. لقد وجّ</w:t>
      </w:r>
      <w:r w:rsidR="00C11A09" w:rsidRPr="004D5092">
        <w:rPr>
          <w:rFonts w:hint="cs"/>
          <w:sz w:val="27"/>
          <w:rtl/>
          <w:lang w:bidi="ar-IQ"/>
        </w:rPr>
        <w:t>َ</w:t>
      </w:r>
      <w:r w:rsidRPr="004D5092">
        <w:rPr>
          <w:rFonts w:hint="cs"/>
          <w:sz w:val="27"/>
          <w:rtl/>
          <w:lang w:bidi="ar-IQ"/>
        </w:rPr>
        <w:t>ه ابن سهلان ن</w:t>
      </w:r>
      <w:r w:rsidR="009623FA" w:rsidRPr="004D5092">
        <w:rPr>
          <w:rFonts w:hint="cs"/>
          <w:sz w:val="27"/>
          <w:rtl/>
          <w:lang w:bidi="ar-IQ"/>
        </w:rPr>
        <w:t>َ</w:t>
      </w:r>
      <w:r w:rsidRPr="004D5092">
        <w:rPr>
          <w:rFonts w:hint="cs"/>
          <w:sz w:val="27"/>
          <w:rtl/>
          <w:lang w:bidi="ar-IQ"/>
        </w:rPr>
        <w:t>ق</w:t>
      </w:r>
      <w:r w:rsidR="009623FA" w:rsidRPr="004D5092">
        <w:rPr>
          <w:rFonts w:hint="cs"/>
          <w:sz w:val="27"/>
          <w:rtl/>
          <w:lang w:bidi="ar-IQ"/>
        </w:rPr>
        <w:t>ْ</w:t>
      </w:r>
      <w:r w:rsidRPr="004D5092">
        <w:rPr>
          <w:rFonts w:hint="cs"/>
          <w:sz w:val="27"/>
          <w:rtl/>
          <w:lang w:bidi="ar-IQ"/>
        </w:rPr>
        <w:t>ده في نهج التقديس إلى فرامرز بن علي</w:t>
      </w:r>
      <w:r w:rsidR="00C11A09" w:rsidRPr="004D5092">
        <w:rPr>
          <w:rFonts w:hint="cs"/>
          <w:sz w:val="27"/>
          <w:rtl/>
          <w:lang w:bidi="ar-IQ"/>
        </w:rPr>
        <w:t>ّ</w:t>
      </w:r>
      <w:r w:rsidRPr="004D5092">
        <w:rPr>
          <w:sz w:val="27"/>
          <w:vertAlign w:val="superscript"/>
          <w:rtl/>
          <w:lang w:bidi="ar-IQ"/>
        </w:rPr>
        <w:t>(</w:t>
      </w:r>
      <w:r w:rsidRPr="004D5092">
        <w:rPr>
          <w:rStyle w:val="ac"/>
          <w:sz w:val="27"/>
          <w:rtl/>
          <w:lang w:bidi="ar-IQ"/>
        </w:rPr>
        <w:endnoteReference w:id="973"/>
      </w:r>
      <w:r w:rsidRPr="004D5092">
        <w:rPr>
          <w:sz w:val="27"/>
          <w:vertAlign w:val="superscript"/>
          <w:rtl/>
          <w:lang w:bidi="ar-IQ"/>
        </w:rPr>
        <w:t>)</w:t>
      </w:r>
      <w:r w:rsidRPr="004D5092">
        <w:rPr>
          <w:rFonts w:hint="cs"/>
          <w:sz w:val="27"/>
          <w:rtl/>
          <w:lang w:bidi="ar-IQ"/>
        </w:rPr>
        <w:t xml:space="preserve"> ـ الآنف ذ</w:t>
      </w:r>
      <w:r w:rsidR="009623FA" w:rsidRPr="004D5092">
        <w:rPr>
          <w:rFonts w:hint="cs"/>
          <w:sz w:val="27"/>
          <w:rtl/>
          <w:lang w:bidi="ar-IQ"/>
        </w:rPr>
        <w:t>ِ</w:t>
      </w:r>
      <w:r w:rsidRPr="004D5092">
        <w:rPr>
          <w:rFonts w:hint="cs"/>
          <w:sz w:val="27"/>
          <w:rtl/>
          <w:lang w:bidi="ar-IQ"/>
        </w:rPr>
        <w:t>ك</w:t>
      </w:r>
      <w:r w:rsidR="009623FA" w:rsidRPr="004D5092">
        <w:rPr>
          <w:rFonts w:hint="cs"/>
          <w:sz w:val="27"/>
          <w:rtl/>
          <w:lang w:bidi="ar-IQ"/>
        </w:rPr>
        <w:t>ْ</w:t>
      </w:r>
      <w:r w:rsidRPr="004D5092">
        <w:rPr>
          <w:rFonts w:hint="cs"/>
          <w:sz w:val="27"/>
          <w:rtl/>
          <w:lang w:bidi="ar-IQ"/>
        </w:rPr>
        <w:t>ر</w:t>
      </w:r>
      <w:r w:rsidR="00C11A09" w:rsidRPr="004D5092">
        <w:rPr>
          <w:rFonts w:hint="cs"/>
          <w:sz w:val="27"/>
          <w:rtl/>
          <w:lang w:bidi="ar-IQ"/>
        </w:rPr>
        <w:t>ُ</w:t>
      </w:r>
      <w:r w:rsidRPr="004D5092">
        <w:rPr>
          <w:rFonts w:hint="cs"/>
          <w:sz w:val="27"/>
          <w:rtl/>
          <w:lang w:bidi="ar-IQ"/>
        </w:rPr>
        <w:t>ه ـ</w:t>
      </w:r>
      <w:r w:rsidR="00C11A09" w:rsidRPr="004D5092">
        <w:rPr>
          <w:rFonts w:hint="cs"/>
          <w:sz w:val="27"/>
          <w:rtl/>
          <w:lang w:bidi="ar-IQ"/>
        </w:rPr>
        <w:t>،</w:t>
      </w:r>
      <w:r w:rsidRPr="004D5092">
        <w:rPr>
          <w:rFonts w:hint="cs"/>
          <w:sz w:val="27"/>
          <w:rtl/>
          <w:lang w:bidi="ar-IQ"/>
        </w:rPr>
        <w:t xml:space="preserve"> ولا يبعد أن يكون المقصود في هذه الرسالة ـ إذا كانت من تأليف ابن سهلان حق</w:t>
      </w:r>
      <w:r w:rsidR="00C11A09" w:rsidRPr="004D5092">
        <w:rPr>
          <w:rFonts w:hint="cs"/>
          <w:sz w:val="27"/>
          <w:rtl/>
          <w:lang w:bidi="ar-IQ"/>
        </w:rPr>
        <w:t>ّ</w:t>
      </w:r>
      <w:r w:rsidRPr="004D5092">
        <w:rPr>
          <w:rFonts w:hint="cs"/>
          <w:sz w:val="27"/>
          <w:rtl/>
          <w:lang w:bidi="ar-IQ"/>
        </w:rPr>
        <w:t>اً ـ هو ذات هذا الشخص [فرامرز بن علي</w:t>
      </w:r>
      <w:r w:rsidR="00C11A09" w:rsidRPr="004D5092">
        <w:rPr>
          <w:rFonts w:hint="cs"/>
          <w:sz w:val="27"/>
          <w:rtl/>
          <w:lang w:bidi="ar-IQ"/>
        </w:rPr>
        <w:t>ّ</w:t>
      </w:r>
      <w:r w:rsidRPr="004D5092">
        <w:rPr>
          <w:rFonts w:hint="cs"/>
          <w:sz w:val="27"/>
          <w:rtl/>
          <w:lang w:bidi="ar-IQ"/>
        </w:rPr>
        <w:t>]</w:t>
      </w:r>
      <w:r w:rsidR="00C11A09" w:rsidRPr="004D5092">
        <w:rPr>
          <w:rFonts w:hint="cs"/>
          <w:sz w:val="27"/>
          <w:rtl/>
          <w:lang w:bidi="ar-IQ"/>
        </w:rPr>
        <w:t>.</w:t>
      </w:r>
      <w:r w:rsidRPr="004D5092">
        <w:rPr>
          <w:rFonts w:hint="cs"/>
          <w:sz w:val="27"/>
          <w:rtl/>
          <w:lang w:bidi="ar-IQ"/>
        </w:rPr>
        <w:t xml:space="preserve"> وعلى هذا الأساس</w:t>
      </w:r>
      <w:r w:rsidR="00C11A09" w:rsidRPr="004D5092">
        <w:rPr>
          <w:rFonts w:hint="cs"/>
          <w:sz w:val="27"/>
          <w:rtl/>
          <w:lang w:bidi="ar-IQ"/>
        </w:rPr>
        <w:t>،</w:t>
      </w:r>
      <w:r w:rsidRPr="004D5092">
        <w:rPr>
          <w:rFonts w:hint="cs"/>
          <w:sz w:val="27"/>
          <w:rtl/>
          <w:lang w:bidi="ar-IQ"/>
        </w:rPr>
        <w:t xml:space="preserve"> يكون ابن سهلان في كلتا الرسالتين ناظراً في ن</w:t>
      </w:r>
      <w:r w:rsidR="009623FA" w:rsidRPr="004D5092">
        <w:rPr>
          <w:rFonts w:hint="cs"/>
          <w:sz w:val="27"/>
          <w:rtl/>
          <w:lang w:bidi="ar-IQ"/>
        </w:rPr>
        <w:t>َ</w:t>
      </w:r>
      <w:r w:rsidRPr="004D5092">
        <w:rPr>
          <w:rFonts w:hint="cs"/>
          <w:sz w:val="27"/>
          <w:rtl/>
          <w:lang w:bidi="ar-IQ"/>
        </w:rPr>
        <w:t>ق</w:t>
      </w:r>
      <w:r w:rsidR="009623FA" w:rsidRPr="004D5092">
        <w:rPr>
          <w:rFonts w:hint="cs"/>
          <w:sz w:val="27"/>
          <w:rtl/>
          <w:lang w:bidi="ar-IQ"/>
        </w:rPr>
        <w:t>ْ</w:t>
      </w:r>
      <w:r w:rsidRPr="004D5092">
        <w:rPr>
          <w:rFonts w:hint="cs"/>
          <w:sz w:val="27"/>
          <w:rtl/>
          <w:lang w:bidi="ar-IQ"/>
        </w:rPr>
        <w:t>ده إلى هذا الشخص</w:t>
      </w:r>
      <w:r w:rsidR="00C11A09" w:rsidRPr="004D5092">
        <w:rPr>
          <w:rFonts w:hint="cs"/>
          <w:sz w:val="27"/>
          <w:rtl/>
          <w:lang w:bidi="ar-IQ"/>
        </w:rPr>
        <w:t>،</w:t>
      </w:r>
      <w:r w:rsidRPr="004D5092">
        <w:rPr>
          <w:rFonts w:hint="cs"/>
          <w:sz w:val="27"/>
          <w:rtl/>
          <w:lang w:bidi="ar-IQ"/>
        </w:rPr>
        <w:t xml:space="preserve"> وإلى أبي البركات مآلاً. وم</w:t>
      </w:r>
      <w:r w:rsidR="009623FA" w:rsidRPr="004D5092">
        <w:rPr>
          <w:rFonts w:hint="cs"/>
          <w:sz w:val="27"/>
          <w:rtl/>
          <w:lang w:bidi="ar-IQ"/>
        </w:rPr>
        <w:t>ع</w:t>
      </w:r>
      <w:r w:rsidRPr="004D5092">
        <w:rPr>
          <w:rFonts w:hint="cs"/>
          <w:sz w:val="27"/>
          <w:rtl/>
          <w:lang w:bidi="ar-IQ"/>
        </w:rPr>
        <w:t xml:space="preserve"> ذلك فإن أسلوب المقد</w:t>
      </w:r>
      <w:r w:rsidR="00C11A09" w:rsidRPr="004D5092">
        <w:rPr>
          <w:rFonts w:hint="cs"/>
          <w:sz w:val="27"/>
          <w:rtl/>
          <w:lang w:bidi="ar-IQ"/>
        </w:rPr>
        <w:t>ّ</w:t>
      </w:r>
      <w:r w:rsidRPr="004D5092">
        <w:rPr>
          <w:rFonts w:hint="cs"/>
          <w:sz w:val="27"/>
          <w:rtl/>
          <w:lang w:bidi="ar-IQ"/>
        </w:rPr>
        <w:t>مة التي نقلناها، وكذلك ما ورد في نهاية هذه الرسالة</w:t>
      </w:r>
      <w:r w:rsidR="00E13F83" w:rsidRPr="004D5092">
        <w:rPr>
          <w:rFonts w:hint="cs"/>
          <w:sz w:val="27"/>
          <w:rtl/>
          <w:lang w:bidi="ar-IQ"/>
        </w:rPr>
        <w:t>،</w:t>
      </w:r>
      <w:r w:rsidRPr="004D5092">
        <w:rPr>
          <w:rFonts w:hint="cs"/>
          <w:sz w:val="27"/>
          <w:rtl/>
          <w:lang w:bidi="ar-IQ"/>
        </w:rPr>
        <w:t xml:space="preserve"> لا يتناغم مع أسلوب ابن سهلان في المواجهة مع أبي البركات البغدادي</w:t>
      </w:r>
      <w:r w:rsidR="00E13F83" w:rsidRPr="004D5092">
        <w:rPr>
          <w:rFonts w:hint="cs"/>
          <w:sz w:val="27"/>
          <w:rtl/>
          <w:lang w:bidi="ar-IQ"/>
        </w:rPr>
        <w:t>.</w:t>
      </w:r>
      <w:r w:rsidRPr="004D5092">
        <w:rPr>
          <w:rFonts w:hint="cs"/>
          <w:sz w:val="27"/>
          <w:rtl/>
          <w:lang w:bidi="ar-IQ"/>
        </w:rPr>
        <w:t xml:space="preserve"> ومن المستبعد جد</w:t>
      </w:r>
      <w:r w:rsidR="00E13F83" w:rsidRPr="004D5092">
        <w:rPr>
          <w:rFonts w:hint="cs"/>
          <w:sz w:val="27"/>
          <w:rtl/>
          <w:lang w:bidi="ar-IQ"/>
        </w:rPr>
        <w:t>ّ</w:t>
      </w:r>
      <w:r w:rsidRPr="004D5092">
        <w:rPr>
          <w:rFonts w:hint="cs"/>
          <w:sz w:val="27"/>
          <w:rtl/>
          <w:lang w:bidi="ar-IQ"/>
        </w:rPr>
        <w:t xml:space="preserve">اً أن تكون هذه الرسالة من تأليف ابن سهلان الساوي، </w:t>
      </w:r>
      <w:r w:rsidR="00E13F83" w:rsidRPr="004D5092">
        <w:rPr>
          <w:rFonts w:hint="cs"/>
          <w:sz w:val="27"/>
          <w:rtl/>
          <w:lang w:bidi="ar-IQ"/>
        </w:rPr>
        <w:t>و</w:t>
      </w:r>
      <w:r w:rsidRPr="004D5092">
        <w:rPr>
          <w:rFonts w:hint="cs"/>
          <w:sz w:val="27"/>
          <w:rtl/>
          <w:lang w:bidi="ar-IQ"/>
        </w:rPr>
        <w:t>لا سيَّما أنه في نهاية الرسالة</w:t>
      </w:r>
      <w:r w:rsidR="00E13F83" w:rsidRPr="004D5092">
        <w:rPr>
          <w:rFonts w:hint="cs"/>
          <w:sz w:val="27"/>
          <w:rtl/>
          <w:lang w:bidi="ar-IQ"/>
        </w:rPr>
        <w:t>،</w:t>
      </w:r>
      <w:r w:rsidRPr="004D5092">
        <w:rPr>
          <w:rFonts w:hint="cs"/>
          <w:sz w:val="27"/>
          <w:rtl/>
          <w:lang w:bidi="ar-IQ"/>
        </w:rPr>
        <w:t xml:space="preserve"> حيث يتعرّ</w:t>
      </w:r>
      <w:r w:rsidR="00E13F83" w:rsidRPr="004D5092">
        <w:rPr>
          <w:rFonts w:hint="cs"/>
          <w:sz w:val="27"/>
          <w:rtl/>
          <w:lang w:bidi="ar-IQ"/>
        </w:rPr>
        <w:t>َ</w:t>
      </w:r>
      <w:r w:rsidRPr="004D5092">
        <w:rPr>
          <w:rFonts w:hint="cs"/>
          <w:sz w:val="27"/>
          <w:rtl/>
          <w:lang w:bidi="ar-IQ"/>
        </w:rPr>
        <w:t>ض إلى ذلك التابع والمريد لأبي البركات، يقول</w:t>
      </w:r>
      <w:r w:rsidR="00E13F83" w:rsidRPr="004D5092">
        <w:rPr>
          <w:rFonts w:hint="cs"/>
          <w:sz w:val="27"/>
          <w:rtl/>
          <w:lang w:bidi="ar-IQ"/>
        </w:rPr>
        <w:t>:</w:t>
      </w:r>
      <w:r w:rsidRPr="004D5092">
        <w:rPr>
          <w:rFonts w:hint="cs"/>
          <w:sz w:val="27"/>
          <w:rtl/>
          <w:lang w:bidi="ar-IQ"/>
        </w:rPr>
        <w:t xml:space="preserve"> إنه يخشى أن يعترف ويُق</w:t>
      </w:r>
      <w:r w:rsidR="00E13F83" w:rsidRPr="004D5092">
        <w:rPr>
          <w:rFonts w:hint="cs"/>
          <w:sz w:val="27"/>
          <w:rtl/>
          <w:lang w:bidi="ar-IQ"/>
        </w:rPr>
        <w:t>ِ</w:t>
      </w:r>
      <w:r w:rsidRPr="004D5092">
        <w:rPr>
          <w:rFonts w:hint="cs"/>
          <w:sz w:val="27"/>
          <w:rtl/>
          <w:lang w:bidi="ar-IQ"/>
        </w:rPr>
        <w:t>رّ بخطئه في الت</w:t>
      </w:r>
      <w:r w:rsidR="00E13F83" w:rsidRPr="004D5092">
        <w:rPr>
          <w:rFonts w:hint="cs"/>
          <w:sz w:val="27"/>
          <w:rtl/>
          <w:lang w:bidi="ar-IQ"/>
        </w:rPr>
        <w:t>َّ</w:t>
      </w:r>
      <w:r w:rsidRPr="004D5092">
        <w:rPr>
          <w:rFonts w:hint="cs"/>
          <w:sz w:val="27"/>
          <w:rtl/>
          <w:lang w:bidi="ar-IQ"/>
        </w:rPr>
        <w:t>ب</w:t>
      </w:r>
      <w:r w:rsidR="00E13F83" w:rsidRPr="004D5092">
        <w:rPr>
          <w:rFonts w:hint="cs"/>
          <w:sz w:val="27"/>
          <w:rtl/>
          <w:lang w:bidi="ar-IQ"/>
        </w:rPr>
        <w:t>َ</w:t>
      </w:r>
      <w:r w:rsidRPr="004D5092">
        <w:rPr>
          <w:rFonts w:hint="cs"/>
          <w:sz w:val="27"/>
          <w:rtl/>
          <w:lang w:bidi="ar-IQ"/>
        </w:rPr>
        <w:t>عية لأبي البركات؛ إذ من شأن ذلك أن يقضي على دعائم الإيمان بز</w:t>
      </w:r>
      <w:r w:rsidR="009623FA" w:rsidRPr="004D5092">
        <w:rPr>
          <w:rFonts w:hint="cs"/>
          <w:sz w:val="27"/>
          <w:rtl/>
          <w:lang w:bidi="ar-IQ"/>
        </w:rPr>
        <w:t>َ</w:t>
      </w:r>
      <w:r w:rsidRPr="004D5092">
        <w:rPr>
          <w:rFonts w:hint="cs"/>
          <w:sz w:val="27"/>
          <w:rtl/>
          <w:lang w:bidi="ar-IQ"/>
        </w:rPr>
        <w:t>ع</w:t>
      </w:r>
      <w:r w:rsidR="009623FA" w:rsidRPr="004D5092">
        <w:rPr>
          <w:rFonts w:hint="cs"/>
          <w:sz w:val="27"/>
          <w:rtl/>
          <w:lang w:bidi="ar-IQ"/>
        </w:rPr>
        <w:t>ْ</w:t>
      </w:r>
      <w:r w:rsidRPr="004D5092">
        <w:rPr>
          <w:rFonts w:hint="cs"/>
          <w:sz w:val="27"/>
          <w:rtl/>
          <w:lang w:bidi="ar-IQ"/>
        </w:rPr>
        <w:t>مه. فإن هذا الوصف لا ينسجم مع شخصية فرامرز بن علي</w:t>
      </w:r>
      <w:r w:rsidR="00E13F83" w:rsidRPr="004D5092">
        <w:rPr>
          <w:rFonts w:hint="cs"/>
          <w:sz w:val="27"/>
          <w:rtl/>
          <w:lang w:bidi="ar-IQ"/>
        </w:rPr>
        <w:t>ّ</w:t>
      </w:r>
      <w:r w:rsidRPr="004D5092">
        <w:rPr>
          <w:rFonts w:hint="cs"/>
          <w:sz w:val="27"/>
          <w:rtl/>
          <w:lang w:bidi="ar-IQ"/>
        </w:rPr>
        <w:t xml:space="preserve"> ـ وهو من ملوك آل كاكويه في يزد ـ</w:t>
      </w:r>
      <w:r w:rsidR="00E13F83" w:rsidRPr="004D5092">
        <w:rPr>
          <w:rFonts w:hint="cs"/>
          <w:sz w:val="27"/>
          <w:rtl/>
          <w:lang w:bidi="ar-IQ"/>
        </w:rPr>
        <w:t>،</w:t>
      </w:r>
      <w:r w:rsidRPr="004D5092">
        <w:rPr>
          <w:rFonts w:hint="cs"/>
          <w:sz w:val="27"/>
          <w:rtl/>
          <w:lang w:bidi="ar-IQ"/>
        </w:rPr>
        <w:t xml:space="preserve"> وهي أوجه بالنسبة إلى المتكل</w:t>
      </w:r>
      <w:r w:rsidR="00E13F83" w:rsidRPr="004D5092">
        <w:rPr>
          <w:rFonts w:hint="cs"/>
          <w:sz w:val="27"/>
          <w:rtl/>
          <w:lang w:bidi="ar-IQ"/>
        </w:rPr>
        <w:t>ِّ</w:t>
      </w:r>
      <w:r w:rsidRPr="004D5092">
        <w:rPr>
          <w:rFonts w:hint="cs"/>
          <w:sz w:val="27"/>
          <w:rtl/>
          <w:lang w:bidi="ar-IQ"/>
        </w:rPr>
        <w:t>مين الطامعين بالجاه</w:t>
      </w:r>
      <w:r w:rsidR="00E13F83" w:rsidRPr="004D5092">
        <w:rPr>
          <w:rFonts w:hint="cs"/>
          <w:sz w:val="27"/>
          <w:rtl/>
          <w:lang w:bidi="ar-IQ"/>
        </w:rPr>
        <w:t>،</w:t>
      </w:r>
      <w:r w:rsidRPr="004D5092">
        <w:rPr>
          <w:rFonts w:hint="cs"/>
          <w:sz w:val="27"/>
          <w:rtl/>
          <w:lang w:bidi="ar-IQ"/>
        </w:rPr>
        <w:t xml:space="preserve"> والم</w:t>
      </w:r>
      <w:r w:rsidR="009623FA" w:rsidRPr="004D5092">
        <w:rPr>
          <w:rFonts w:hint="cs"/>
          <w:sz w:val="27"/>
          <w:rtl/>
          <w:lang w:bidi="ar-IQ"/>
        </w:rPr>
        <w:t>ُ</w:t>
      </w:r>
      <w:r w:rsidRPr="004D5092">
        <w:rPr>
          <w:rFonts w:hint="cs"/>
          <w:sz w:val="27"/>
          <w:rtl/>
          <w:lang w:bidi="ar-IQ"/>
        </w:rPr>
        <w:t>ف</w:t>
      </w:r>
      <w:r w:rsidR="009623FA" w:rsidRPr="004D5092">
        <w:rPr>
          <w:rFonts w:hint="cs"/>
          <w:sz w:val="27"/>
          <w:rtl/>
          <w:lang w:bidi="ar-IQ"/>
        </w:rPr>
        <w:t>ْ</w:t>
      </w:r>
      <w:r w:rsidRPr="004D5092">
        <w:rPr>
          <w:rFonts w:hint="cs"/>
          <w:sz w:val="27"/>
          <w:rtl/>
          <w:lang w:bidi="ar-IQ"/>
        </w:rPr>
        <w:t>ع</w:t>
      </w:r>
      <w:r w:rsidR="009623FA" w:rsidRPr="004D5092">
        <w:rPr>
          <w:rFonts w:hint="cs"/>
          <w:sz w:val="27"/>
          <w:rtl/>
          <w:lang w:bidi="ar-IQ"/>
        </w:rPr>
        <w:t>َ</w:t>
      </w:r>
      <w:r w:rsidRPr="004D5092">
        <w:rPr>
          <w:rFonts w:hint="cs"/>
          <w:sz w:val="27"/>
          <w:rtl/>
          <w:lang w:bidi="ar-IQ"/>
        </w:rPr>
        <w:t>مين ثقة</w:t>
      </w:r>
      <w:r w:rsidR="009623FA" w:rsidRPr="004D5092">
        <w:rPr>
          <w:rFonts w:hint="cs"/>
          <w:sz w:val="27"/>
          <w:rtl/>
          <w:lang w:bidi="ar-IQ"/>
        </w:rPr>
        <w:t>ً</w:t>
      </w:r>
      <w:r w:rsidRPr="004D5092">
        <w:rPr>
          <w:rFonts w:hint="cs"/>
          <w:sz w:val="27"/>
          <w:rtl/>
          <w:lang w:bidi="ar-IQ"/>
        </w:rPr>
        <w:t xml:space="preserve"> بالنفس</w:t>
      </w:r>
      <w:r w:rsidR="00E13F83" w:rsidRPr="004D5092">
        <w:rPr>
          <w:rFonts w:hint="cs"/>
          <w:sz w:val="27"/>
          <w:rtl/>
          <w:lang w:bidi="ar-IQ"/>
        </w:rPr>
        <w:t>،</w:t>
      </w:r>
      <w:r w:rsidRPr="004D5092">
        <w:rPr>
          <w:rFonts w:hint="cs"/>
          <w:sz w:val="27"/>
          <w:rtl/>
          <w:lang w:bidi="ar-IQ"/>
        </w:rPr>
        <w:t xml:space="preserve"> من أمثال</w:t>
      </w:r>
      <w:r w:rsidR="00E13F83" w:rsidRPr="004D5092">
        <w:rPr>
          <w:rFonts w:hint="cs"/>
          <w:sz w:val="27"/>
          <w:rtl/>
          <w:lang w:bidi="ar-IQ"/>
        </w:rPr>
        <w:t>:</w:t>
      </w:r>
      <w:r w:rsidRPr="004D5092">
        <w:rPr>
          <w:rFonts w:hint="cs"/>
          <w:sz w:val="27"/>
          <w:rtl/>
          <w:lang w:bidi="ar-IQ"/>
        </w:rPr>
        <w:t xml:space="preserve"> شرف الدين المسعودي</w:t>
      </w:r>
      <w:r w:rsidR="00E13F83" w:rsidRPr="004D5092">
        <w:rPr>
          <w:rFonts w:hint="cs"/>
          <w:sz w:val="27"/>
          <w:rtl/>
          <w:lang w:bidi="ar-IQ"/>
        </w:rPr>
        <w:t xml:space="preserve">؛ </w:t>
      </w:r>
      <w:r w:rsidRPr="004D5092">
        <w:rPr>
          <w:rFonts w:hint="cs"/>
          <w:sz w:val="27"/>
          <w:rtl/>
          <w:lang w:bidi="ar-IQ"/>
        </w:rPr>
        <w:t>والفخر الرازي. وعلى هذا الأساس</w:t>
      </w:r>
      <w:r w:rsidR="00E13F83" w:rsidRPr="004D5092">
        <w:rPr>
          <w:rFonts w:hint="cs"/>
          <w:sz w:val="27"/>
          <w:rtl/>
          <w:lang w:bidi="ar-IQ"/>
        </w:rPr>
        <w:t>،</w:t>
      </w:r>
      <w:r w:rsidRPr="004D5092">
        <w:rPr>
          <w:rFonts w:hint="cs"/>
          <w:sz w:val="27"/>
          <w:rtl/>
          <w:lang w:bidi="ar-IQ"/>
        </w:rPr>
        <w:t xml:space="preserve"> فإن الاحتمال الأقوى هو أن يكون كاتب هذه الرسالة هو شخص عل</w:t>
      </w:r>
      <w:r w:rsidR="00E13F83" w:rsidRPr="004D5092">
        <w:rPr>
          <w:rFonts w:hint="cs"/>
          <w:sz w:val="27"/>
          <w:rtl/>
          <w:lang w:bidi="ar-IQ"/>
        </w:rPr>
        <w:t>يّ</w:t>
      </w:r>
      <w:r w:rsidRPr="004D5092">
        <w:rPr>
          <w:rFonts w:hint="cs"/>
          <w:sz w:val="27"/>
          <w:rtl/>
          <w:lang w:bidi="ar-IQ"/>
        </w:rPr>
        <w:t xml:space="preserve"> بن فضل الله السالار، وأن نميل إلى هذا الاحتمال، وهو أنه حيث كان معاصراً لشرف الدين المسعودي والفخر الرازي قد كتب في الحقيقة رسالتين حول تناهي الأبعاد، أحدهما في نقد أبي البركات</w:t>
      </w:r>
      <w:r w:rsidR="00E13F83" w:rsidRPr="004D5092">
        <w:rPr>
          <w:rFonts w:hint="cs"/>
          <w:sz w:val="27"/>
          <w:rtl/>
          <w:lang w:bidi="ar-IQ"/>
        </w:rPr>
        <w:t>؛</w:t>
      </w:r>
      <w:r w:rsidRPr="004D5092">
        <w:rPr>
          <w:rFonts w:hint="cs"/>
          <w:sz w:val="27"/>
          <w:rtl/>
          <w:lang w:bidi="ar-IQ"/>
        </w:rPr>
        <w:t xml:space="preserve"> والأخرى في ن</w:t>
      </w:r>
      <w:r w:rsidR="009623FA" w:rsidRPr="004D5092">
        <w:rPr>
          <w:rFonts w:hint="cs"/>
          <w:sz w:val="27"/>
          <w:rtl/>
          <w:lang w:bidi="ar-IQ"/>
        </w:rPr>
        <w:t>َ</w:t>
      </w:r>
      <w:r w:rsidRPr="004D5092">
        <w:rPr>
          <w:rFonts w:hint="cs"/>
          <w:sz w:val="27"/>
          <w:rtl/>
          <w:lang w:bidi="ar-IQ"/>
        </w:rPr>
        <w:t>ق</w:t>
      </w:r>
      <w:r w:rsidR="009623FA" w:rsidRPr="004D5092">
        <w:rPr>
          <w:rFonts w:hint="cs"/>
          <w:sz w:val="27"/>
          <w:rtl/>
          <w:lang w:bidi="ar-IQ"/>
        </w:rPr>
        <w:t>ْ</w:t>
      </w:r>
      <w:r w:rsidRPr="004D5092">
        <w:rPr>
          <w:rFonts w:hint="cs"/>
          <w:sz w:val="27"/>
          <w:rtl/>
          <w:lang w:bidi="ar-IQ"/>
        </w:rPr>
        <w:t>د أحد أتباعه ومريديه.</w:t>
      </w:r>
    </w:p>
    <w:p w:rsidR="00AB6716" w:rsidRPr="004D5092" w:rsidRDefault="00AB6716" w:rsidP="00F9774E">
      <w:pPr>
        <w:rPr>
          <w:sz w:val="27"/>
          <w:rtl/>
          <w:lang w:bidi="ar-IQ"/>
        </w:rPr>
      </w:pPr>
      <w:r w:rsidRPr="004D5092">
        <w:rPr>
          <w:rFonts w:hint="cs"/>
          <w:sz w:val="27"/>
          <w:rtl/>
          <w:lang w:bidi="ar-IQ"/>
        </w:rPr>
        <w:t xml:space="preserve">وعلى </w:t>
      </w:r>
      <w:r w:rsidR="00E13F83" w:rsidRPr="004D5092">
        <w:rPr>
          <w:rFonts w:hint="cs"/>
          <w:sz w:val="27"/>
          <w:rtl/>
          <w:lang w:bidi="ar-IQ"/>
        </w:rPr>
        <w:t>أيّ</w:t>
      </w:r>
      <w:r w:rsidRPr="004D5092">
        <w:rPr>
          <w:rFonts w:hint="cs"/>
          <w:sz w:val="27"/>
          <w:rtl/>
          <w:lang w:bidi="ar-IQ"/>
        </w:rPr>
        <w:t xml:space="preserve"> حال</w:t>
      </w:r>
      <w:r w:rsidR="00E13F83" w:rsidRPr="004D5092">
        <w:rPr>
          <w:rFonts w:hint="cs"/>
          <w:sz w:val="27"/>
          <w:rtl/>
          <w:lang w:bidi="ar-IQ"/>
        </w:rPr>
        <w:t>ٍ،</w:t>
      </w:r>
      <w:r w:rsidRPr="004D5092">
        <w:rPr>
          <w:rFonts w:hint="cs"/>
          <w:sz w:val="27"/>
          <w:rtl/>
          <w:lang w:bidi="ar-IQ"/>
        </w:rPr>
        <w:t xml:space="preserve"> لو صح</w:t>
      </w:r>
      <w:r w:rsidR="00E13F83" w:rsidRPr="004D5092">
        <w:rPr>
          <w:rFonts w:hint="cs"/>
          <w:sz w:val="27"/>
          <w:rtl/>
          <w:lang w:bidi="ar-IQ"/>
        </w:rPr>
        <w:t>ّ</w:t>
      </w:r>
      <w:r w:rsidRPr="004D5092">
        <w:rPr>
          <w:rFonts w:hint="cs"/>
          <w:sz w:val="27"/>
          <w:rtl/>
          <w:lang w:bidi="ar-IQ"/>
        </w:rPr>
        <w:t xml:space="preserve"> ما ذك</w:t>
      </w:r>
      <w:r w:rsidR="009623FA" w:rsidRPr="004D5092">
        <w:rPr>
          <w:rFonts w:hint="cs"/>
          <w:sz w:val="27"/>
          <w:rtl/>
          <w:lang w:bidi="ar-IQ"/>
        </w:rPr>
        <w:t>َ</w:t>
      </w:r>
      <w:r w:rsidRPr="004D5092">
        <w:rPr>
          <w:rFonts w:hint="cs"/>
          <w:sz w:val="27"/>
          <w:rtl/>
          <w:lang w:bidi="ar-IQ"/>
        </w:rPr>
        <w:t>ر</w:t>
      </w:r>
      <w:r w:rsidR="009623FA" w:rsidRPr="004D5092">
        <w:rPr>
          <w:rFonts w:hint="cs"/>
          <w:sz w:val="27"/>
          <w:rtl/>
          <w:lang w:bidi="ar-IQ"/>
        </w:rPr>
        <w:t>ْ</w:t>
      </w:r>
      <w:r w:rsidRPr="004D5092">
        <w:rPr>
          <w:rFonts w:hint="cs"/>
          <w:sz w:val="27"/>
          <w:rtl/>
          <w:lang w:bidi="ar-IQ"/>
        </w:rPr>
        <w:t>ناه حول الحقبة الزمنية من حياة السالار وجب علينا بطبيعة الحال</w:t>
      </w:r>
      <w:r w:rsidR="00E13F83" w:rsidRPr="004D5092">
        <w:rPr>
          <w:rFonts w:hint="cs"/>
          <w:sz w:val="27"/>
          <w:rtl/>
          <w:lang w:bidi="ar-IQ"/>
        </w:rPr>
        <w:t>،</w:t>
      </w:r>
      <w:r w:rsidRPr="004D5092">
        <w:rPr>
          <w:rFonts w:hint="cs"/>
          <w:sz w:val="27"/>
          <w:rtl/>
          <w:lang w:bidi="ar-IQ"/>
        </w:rPr>
        <w:t xml:space="preserve"> وقبل كل</w:t>
      </w:r>
      <w:r w:rsidR="00E13F83" w:rsidRPr="004D5092">
        <w:rPr>
          <w:rFonts w:hint="cs"/>
          <w:sz w:val="27"/>
          <w:rtl/>
          <w:lang w:bidi="ar-IQ"/>
        </w:rPr>
        <w:t>ّ</w:t>
      </w:r>
      <w:r w:rsidRPr="004D5092">
        <w:rPr>
          <w:rFonts w:hint="cs"/>
          <w:sz w:val="27"/>
          <w:rtl/>
          <w:lang w:bidi="ar-IQ"/>
        </w:rPr>
        <w:t xml:space="preserve"> شيء</w:t>
      </w:r>
      <w:r w:rsidR="00E13F83" w:rsidRPr="004D5092">
        <w:rPr>
          <w:rFonts w:hint="cs"/>
          <w:sz w:val="27"/>
          <w:rtl/>
          <w:lang w:bidi="ar-IQ"/>
        </w:rPr>
        <w:t>ٍ</w:t>
      </w:r>
      <w:r w:rsidR="009623FA" w:rsidRPr="004D5092">
        <w:rPr>
          <w:rFonts w:hint="cs"/>
          <w:sz w:val="27"/>
          <w:rtl/>
          <w:lang w:bidi="ar-IQ"/>
        </w:rPr>
        <w:t>،</w:t>
      </w:r>
      <w:r w:rsidRPr="004D5092">
        <w:rPr>
          <w:rFonts w:hint="cs"/>
          <w:sz w:val="27"/>
          <w:rtl/>
          <w:lang w:bidi="ar-IQ"/>
        </w:rPr>
        <w:t xml:space="preserve"> أن نبحث عن حل</w:t>
      </w:r>
      <w:r w:rsidR="00E13F83" w:rsidRPr="004D5092">
        <w:rPr>
          <w:rFonts w:hint="cs"/>
          <w:sz w:val="27"/>
          <w:rtl/>
          <w:lang w:bidi="ar-IQ"/>
        </w:rPr>
        <w:t>ٍّ</w:t>
      </w:r>
      <w:r w:rsidRPr="004D5092">
        <w:rPr>
          <w:rFonts w:hint="cs"/>
          <w:sz w:val="27"/>
          <w:rtl/>
          <w:lang w:bidi="ar-IQ"/>
        </w:rPr>
        <w:t xml:space="preserve"> لمسألة نسبة كتاب جامع قوانين علم الهيئة. </w:t>
      </w:r>
      <w:r w:rsidR="00D85C8C" w:rsidRPr="004D5092">
        <w:rPr>
          <w:rFonts w:hint="cs"/>
          <w:sz w:val="27"/>
          <w:rtl/>
          <w:lang w:bidi="ar-IQ"/>
        </w:rPr>
        <w:t>و</w:t>
      </w:r>
      <w:r w:rsidRPr="004D5092">
        <w:rPr>
          <w:rFonts w:hint="cs"/>
          <w:sz w:val="27"/>
          <w:rtl/>
          <w:lang w:bidi="ar-IQ"/>
        </w:rPr>
        <w:t>كما نعلم فإنه لا يوجد في النسخة المخطوطة لهذا الكتاب</w:t>
      </w:r>
      <w:r w:rsidR="00D85C8C" w:rsidRPr="004D5092">
        <w:rPr>
          <w:rFonts w:hint="cs"/>
          <w:sz w:val="27"/>
          <w:rtl/>
          <w:lang w:bidi="ar-IQ"/>
        </w:rPr>
        <w:t>،</w:t>
      </w:r>
      <w:r w:rsidRPr="004D5092">
        <w:rPr>
          <w:rFonts w:hint="cs"/>
          <w:sz w:val="27"/>
          <w:rtl/>
          <w:lang w:bidi="ar-IQ"/>
        </w:rPr>
        <w:t xml:space="preserve"> ولا في أيّ موضع</w:t>
      </w:r>
      <w:r w:rsidR="00D85C8C" w:rsidRPr="004D5092">
        <w:rPr>
          <w:rFonts w:hint="cs"/>
          <w:sz w:val="27"/>
          <w:rtl/>
          <w:lang w:bidi="ar-IQ"/>
        </w:rPr>
        <w:t>ٍ</w:t>
      </w:r>
      <w:r w:rsidRPr="004D5092">
        <w:rPr>
          <w:rFonts w:hint="cs"/>
          <w:sz w:val="27"/>
          <w:rtl/>
          <w:lang w:bidi="ar-IQ"/>
        </w:rPr>
        <w:t xml:space="preserve"> آخر</w:t>
      </w:r>
      <w:r w:rsidR="00D85C8C" w:rsidRPr="004D5092">
        <w:rPr>
          <w:rFonts w:hint="cs"/>
          <w:sz w:val="27"/>
          <w:rtl/>
          <w:lang w:bidi="ar-IQ"/>
        </w:rPr>
        <w:t>،</w:t>
      </w:r>
      <w:r w:rsidRPr="004D5092">
        <w:rPr>
          <w:rFonts w:hint="cs"/>
          <w:sz w:val="27"/>
          <w:rtl/>
          <w:lang w:bidi="ar-IQ"/>
        </w:rPr>
        <w:t xml:space="preserve"> ما ينسب هذا الكتاب إلى السالار أبداً، وإنما ذهب بعض المحق</w:t>
      </w:r>
      <w:r w:rsidR="00D85C8C" w:rsidRPr="004D5092">
        <w:rPr>
          <w:rFonts w:hint="cs"/>
          <w:sz w:val="27"/>
          <w:rtl/>
          <w:lang w:bidi="ar-IQ"/>
        </w:rPr>
        <w:t>ِّ</w:t>
      </w:r>
      <w:r w:rsidRPr="004D5092">
        <w:rPr>
          <w:rFonts w:hint="cs"/>
          <w:sz w:val="27"/>
          <w:rtl/>
          <w:lang w:bidi="ar-IQ"/>
        </w:rPr>
        <w:t>قين</w:t>
      </w:r>
      <w:r w:rsidR="00D85C8C" w:rsidRPr="004D5092">
        <w:rPr>
          <w:rFonts w:hint="cs"/>
          <w:sz w:val="27"/>
          <w:rtl/>
          <w:lang w:bidi="ar-IQ"/>
        </w:rPr>
        <w:t>؛</w:t>
      </w:r>
      <w:r w:rsidRPr="004D5092">
        <w:rPr>
          <w:rFonts w:hint="cs"/>
          <w:sz w:val="27"/>
          <w:rtl/>
          <w:lang w:bidi="ar-IQ"/>
        </w:rPr>
        <w:t xml:space="preserve"> </w:t>
      </w:r>
      <w:r w:rsidRPr="004D5092">
        <w:rPr>
          <w:rFonts w:hint="cs"/>
          <w:sz w:val="27"/>
          <w:rtl/>
          <w:lang w:bidi="ar-IQ"/>
        </w:rPr>
        <w:lastRenderedPageBreak/>
        <w:t>اعتماداً على ش</w:t>
      </w:r>
      <w:r w:rsidR="009623FA" w:rsidRPr="004D5092">
        <w:rPr>
          <w:rFonts w:hint="cs"/>
          <w:sz w:val="27"/>
          <w:rtl/>
          <w:lang w:bidi="ar-IQ"/>
        </w:rPr>
        <w:t>َ</w:t>
      </w:r>
      <w:r w:rsidRPr="004D5092">
        <w:rPr>
          <w:rFonts w:hint="cs"/>
          <w:sz w:val="27"/>
          <w:rtl/>
          <w:lang w:bidi="ar-IQ"/>
        </w:rPr>
        <w:t>ب</w:t>
      </w:r>
      <w:r w:rsidR="009623FA" w:rsidRPr="004D5092">
        <w:rPr>
          <w:rFonts w:hint="cs"/>
          <w:sz w:val="27"/>
          <w:rtl/>
          <w:lang w:bidi="ar-IQ"/>
        </w:rPr>
        <w:t>َ</w:t>
      </w:r>
      <w:r w:rsidRPr="004D5092">
        <w:rPr>
          <w:rFonts w:hint="cs"/>
          <w:sz w:val="27"/>
          <w:rtl/>
          <w:lang w:bidi="ar-IQ"/>
        </w:rPr>
        <w:t>ه بعض مسائل هذا الكتاب (ونعيد التأكيد هنا على مجر</w:t>
      </w:r>
      <w:r w:rsidR="00D85C8C" w:rsidRPr="004D5092">
        <w:rPr>
          <w:rFonts w:hint="cs"/>
          <w:sz w:val="27"/>
          <w:rtl/>
          <w:lang w:bidi="ar-IQ"/>
        </w:rPr>
        <w:t>ّ</w:t>
      </w:r>
      <w:r w:rsidRPr="004D5092">
        <w:rPr>
          <w:rFonts w:hint="cs"/>
          <w:sz w:val="27"/>
          <w:rtl/>
          <w:lang w:bidi="ar-IQ"/>
        </w:rPr>
        <w:t>د ش</w:t>
      </w:r>
      <w:r w:rsidR="009623FA" w:rsidRPr="004D5092">
        <w:rPr>
          <w:rFonts w:hint="cs"/>
          <w:sz w:val="27"/>
          <w:rtl/>
          <w:lang w:bidi="ar-IQ"/>
        </w:rPr>
        <w:t>َ</w:t>
      </w:r>
      <w:r w:rsidRPr="004D5092">
        <w:rPr>
          <w:rFonts w:hint="cs"/>
          <w:sz w:val="27"/>
          <w:rtl/>
          <w:lang w:bidi="ar-IQ"/>
        </w:rPr>
        <w:t>ب</w:t>
      </w:r>
      <w:r w:rsidR="009623FA" w:rsidRPr="004D5092">
        <w:rPr>
          <w:rFonts w:hint="cs"/>
          <w:sz w:val="27"/>
          <w:rtl/>
          <w:lang w:bidi="ar-IQ"/>
        </w:rPr>
        <w:t>َ</w:t>
      </w:r>
      <w:r w:rsidRPr="004D5092">
        <w:rPr>
          <w:rFonts w:hint="cs"/>
          <w:sz w:val="27"/>
          <w:rtl/>
          <w:lang w:bidi="ar-IQ"/>
        </w:rPr>
        <w:t>ه</w:t>
      </w:r>
      <w:r w:rsidR="009623FA" w:rsidRPr="004D5092">
        <w:rPr>
          <w:rFonts w:hint="cs"/>
          <w:sz w:val="27"/>
          <w:rtl/>
          <w:lang w:bidi="ar-IQ"/>
        </w:rPr>
        <w:t>ٍ</w:t>
      </w:r>
      <w:r w:rsidRPr="004D5092">
        <w:rPr>
          <w:rFonts w:hint="cs"/>
          <w:sz w:val="27"/>
          <w:rtl/>
          <w:lang w:bidi="ar-IQ"/>
        </w:rPr>
        <w:t xml:space="preserve"> في بعض هذه المسائل</w:t>
      </w:r>
      <w:r w:rsidR="00D85C8C" w:rsidRPr="004D5092">
        <w:rPr>
          <w:rFonts w:hint="cs"/>
          <w:sz w:val="27"/>
          <w:rtl/>
          <w:lang w:bidi="ar-IQ"/>
        </w:rPr>
        <w:t>،</w:t>
      </w:r>
      <w:r w:rsidRPr="004D5092">
        <w:rPr>
          <w:rFonts w:hint="cs"/>
          <w:sz w:val="27"/>
          <w:rtl/>
          <w:lang w:bidi="ar-IQ"/>
        </w:rPr>
        <w:t xml:space="preserve"> وليس جميعها) مع المسائل التي نقلها الشيخ الطوسي في التقرير العربي والفارسي</w:t>
      </w:r>
      <w:r w:rsidR="00D85C8C" w:rsidRPr="004D5092">
        <w:rPr>
          <w:rFonts w:hint="cs"/>
          <w:sz w:val="27"/>
          <w:rtl/>
          <w:lang w:bidi="ar-IQ"/>
        </w:rPr>
        <w:t>ّ</w:t>
      </w:r>
      <w:r w:rsidRPr="004D5092">
        <w:rPr>
          <w:rFonts w:hint="cs"/>
          <w:sz w:val="27"/>
          <w:rtl/>
          <w:lang w:bidi="ar-IQ"/>
        </w:rPr>
        <w:t xml:space="preserve"> لكتاب </w:t>
      </w:r>
      <w:r w:rsidRPr="004D5092">
        <w:rPr>
          <w:rFonts w:hint="eastAsia"/>
          <w:sz w:val="24"/>
          <w:szCs w:val="24"/>
          <w:rtl/>
        </w:rPr>
        <w:t>«</w:t>
      </w:r>
      <w:r w:rsidRPr="004D5092">
        <w:rPr>
          <w:rFonts w:hint="cs"/>
          <w:sz w:val="27"/>
          <w:rtl/>
          <w:lang w:bidi="ar-IQ"/>
        </w:rPr>
        <w:t>كشف القناع</w:t>
      </w:r>
      <w:r w:rsidRPr="004D5092">
        <w:rPr>
          <w:rFonts w:hint="eastAsia"/>
          <w:sz w:val="24"/>
          <w:szCs w:val="24"/>
          <w:rtl/>
        </w:rPr>
        <w:t>»</w:t>
      </w:r>
      <w:r w:rsidRPr="004D5092">
        <w:rPr>
          <w:sz w:val="27"/>
          <w:rtl/>
        </w:rPr>
        <w:t xml:space="preserve"> </w:t>
      </w:r>
      <w:r w:rsidRPr="004D5092">
        <w:rPr>
          <w:sz w:val="27"/>
          <w:rtl/>
          <w:lang w:bidi="ar-IQ"/>
        </w:rPr>
        <w:t>عن السالار</w:t>
      </w:r>
      <w:r w:rsidRPr="004D5092">
        <w:rPr>
          <w:rFonts w:hint="cs"/>
          <w:sz w:val="27"/>
          <w:rtl/>
          <w:lang w:bidi="ar-IQ"/>
        </w:rPr>
        <w:t>؛ فذهب بعض المحق</w:t>
      </w:r>
      <w:r w:rsidR="00D85C8C" w:rsidRPr="004D5092">
        <w:rPr>
          <w:rFonts w:hint="cs"/>
          <w:sz w:val="27"/>
          <w:rtl/>
          <w:lang w:bidi="ar-IQ"/>
        </w:rPr>
        <w:t>ِّ</w:t>
      </w:r>
      <w:r w:rsidRPr="004D5092">
        <w:rPr>
          <w:rFonts w:hint="cs"/>
          <w:sz w:val="27"/>
          <w:rtl/>
          <w:lang w:bidi="ar-IQ"/>
        </w:rPr>
        <w:t>قين</w:t>
      </w:r>
      <w:r w:rsidR="00D85C8C" w:rsidRPr="004D5092">
        <w:rPr>
          <w:rFonts w:hint="cs"/>
          <w:sz w:val="27"/>
          <w:rtl/>
          <w:lang w:bidi="ar-IQ"/>
        </w:rPr>
        <w:t>،</w:t>
      </w:r>
      <w:r w:rsidRPr="004D5092">
        <w:rPr>
          <w:rFonts w:hint="cs"/>
          <w:sz w:val="27"/>
          <w:rtl/>
          <w:lang w:bidi="ar-IQ"/>
        </w:rPr>
        <w:t xml:space="preserve"> ومن بينهم</w:t>
      </w:r>
      <w:r w:rsidR="00D85C8C" w:rsidRPr="004D5092">
        <w:rPr>
          <w:rFonts w:hint="cs"/>
          <w:sz w:val="27"/>
          <w:rtl/>
          <w:lang w:bidi="ar-IQ"/>
        </w:rPr>
        <w:t>:</w:t>
      </w:r>
      <w:r w:rsidRPr="004D5092">
        <w:rPr>
          <w:rFonts w:hint="cs"/>
          <w:sz w:val="27"/>
          <w:rtl/>
          <w:lang w:bidi="ar-IQ"/>
        </w:rPr>
        <w:t xml:space="preserve"> الدكتور المعصومي الهمداني</w:t>
      </w:r>
      <w:r w:rsidR="00D85C8C" w:rsidRPr="004D5092">
        <w:rPr>
          <w:rFonts w:hint="cs"/>
          <w:sz w:val="27"/>
          <w:rtl/>
          <w:lang w:bidi="ar-IQ"/>
        </w:rPr>
        <w:t>،</w:t>
      </w:r>
      <w:r w:rsidRPr="004D5092">
        <w:rPr>
          <w:rFonts w:hint="cs"/>
          <w:sz w:val="27"/>
          <w:rtl/>
          <w:lang w:bidi="ar-IQ"/>
        </w:rPr>
        <w:t xml:space="preserve"> إلى القطع والج</w:t>
      </w:r>
      <w:r w:rsidR="009623FA" w:rsidRPr="004D5092">
        <w:rPr>
          <w:rFonts w:hint="cs"/>
          <w:sz w:val="27"/>
          <w:rtl/>
          <w:lang w:bidi="ar-IQ"/>
        </w:rPr>
        <w:t>َ</w:t>
      </w:r>
      <w:r w:rsidRPr="004D5092">
        <w:rPr>
          <w:rFonts w:hint="cs"/>
          <w:sz w:val="27"/>
          <w:rtl/>
          <w:lang w:bidi="ar-IQ"/>
        </w:rPr>
        <w:t>ز</w:t>
      </w:r>
      <w:r w:rsidR="009623FA" w:rsidRPr="004D5092">
        <w:rPr>
          <w:rFonts w:hint="cs"/>
          <w:sz w:val="27"/>
          <w:rtl/>
          <w:lang w:bidi="ar-IQ"/>
        </w:rPr>
        <w:t>ْ</w:t>
      </w:r>
      <w:r w:rsidRPr="004D5092">
        <w:rPr>
          <w:rFonts w:hint="cs"/>
          <w:sz w:val="27"/>
          <w:rtl/>
          <w:lang w:bidi="ar-IQ"/>
        </w:rPr>
        <w:t xml:space="preserve">م بانتساب هذه الرسالة إلى السالار. </w:t>
      </w:r>
    </w:p>
    <w:p w:rsidR="00AB6716" w:rsidRPr="004D5092" w:rsidRDefault="00D85C8C" w:rsidP="00F9774E">
      <w:pPr>
        <w:rPr>
          <w:sz w:val="27"/>
          <w:rtl/>
          <w:lang w:bidi="ar-IQ"/>
        </w:rPr>
      </w:pPr>
      <w:r w:rsidRPr="004D5092">
        <w:rPr>
          <w:rFonts w:hint="cs"/>
          <w:sz w:val="27"/>
          <w:rtl/>
          <w:lang w:bidi="ar-IQ"/>
        </w:rPr>
        <w:t>و</w:t>
      </w:r>
      <w:r w:rsidR="00AB6716" w:rsidRPr="004D5092">
        <w:rPr>
          <w:rFonts w:hint="cs"/>
          <w:sz w:val="27"/>
          <w:rtl/>
          <w:lang w:bidi="ar-IQ"/>
        </w:rPr>
        <w:t>بالنظر إلى أنه لا تزال هناك بعض الأسئلة الجاد</w:t>
      </w:r>
      <w:r w:rsidRPr="004D5092">
        <w:rPr>
          <w:rFonts w:hint="cs"/>
          <w:sz w:val="27"/>
          <w:rtl/>
          <w:lang w:bidi="ar-IQ"/>
        </w:rPr>
        <w:t>ّ</w:t>
      </w:r>
      <w:r w:rsidR="00AB6716" w:rsidRPr="004D5092">
        <w:rPr>
          <w:rFonts w:hint="cs"/>
          <w:sz w:val="27"/>
          <w:rtl/>
          <w:lang w:bidi="ar-IQ"/>
        </w:rPr>
        <w:t>ة حول العصر الذي عاش فيه السالار</w:t>
      </w:r>
      <w:r w:rsidRPr="004D5092">
        <w:rPr>
          <w:rFonts w:hint="cs"/>
          <w:sz w:val="27"/>
          <w:rtl/>
          <w:lang w:bidi="ar-IQ"/>
        </w:rPr>
        <w:t>،</w:t>
      </w:r>
      <w:r w:rsidR="00AB6716" w:rsidRPr="004D5092">
        <w:rPr>
          <w:rFonts w:hint="cs"/>
          <w:sz w:val="27"/>
          <w:rtl/>
          <w:lang w:bidi="ar-IQ"/>
        </w:rPr>
        <w:t xml:space="preserve"> والتي لم نعثر على جواب</w:t>
      </w:r>
      <w:r w:rsidRPr="004D5092">
        <w:rPr>
          <w:rFonts w:hint="cs"/>
          <w:sz w:val="27"/>
          <w:rtl/>
          <w:lang w:bidi="ar-IQ"/>
        </w:rPr>
        <w:t>ٍ</w:t>
      </w:r>
      <w:r w:rsidR="00AB6716" w:rsidRPr="004D5092">
        <w:rPr>
          <w:sz w:val="27"/>
          <w:rtl/>
        </w:rPr>
        <w:t xml:space="preserve"> </w:t>
      </w:r>
      <w:r w:rsidR="00AB6716" w:rsidRPr="004D5092">
        <w:rPr>
          <w:sz w:val="27"/>
          <w:rtl/>
          <w:lang w:bidi="ar-IQ"/>
        </w:rPr>
        <w:t>لها</w:t>
      </w:r>
      <w:r w:rsidR="00AB6716" w:rsidRPr="004D5092">
        <w:rPr>
          <w:rFonts w:hint="cs"/>
          <w:sz w:val="27"/>
          <w:rtl/>
          <w:lang w:bidi="ar-IQ"/>
        </w:rPr>
        <w:t>، وبالنظر أيضاً إلى ما ذك</w:t>
      </w:r>
      <w:r w:rsidRPr="004D5092">
        <w:rPr>
          <w:rFonts w:hint="cs"/>
          <w:sz w:val="27"/>
          <w:rtl/>
          <w:lang w:bidi="ar-IQ"/>
        </w:rPr>
        <w:t>َ</w:t>
      </w:r>
      <w:r w:rsidR="00AB6716" w:rsidRPr="004D5092">
        <w:rPr>
          <w:rFonts w:hint="cs"/>
          <w:sz w:val="27"/>
          <w:rtl/>
          <w:lang w:bidi="ar-IQ"/>
        </w:rPr>
        <w:t>ر</w:t>
      </w:r>
      <w:r w:rsidRPr="004D5092">
        <w:rPr>
          <w:rFonts w:hint="cs"/>
          <w:sz w:val="27"/>
          <w:rtl/>
          <w:lang w:bidi="ar-IQ"/>
        </w:rPr>
        <w:t>ْ</w:t>
      </w:r>
      <w:r w:rsidR="00AB6716" w:rsidRPr="004D5092">
        <w:rPr>
          <w:rFonts w:hint="cs"/>
          <w:sz w:val="27"/>
          <w:rtl/>
          <w:lang w:bidi="ar-IQ"/>
        </w:rPr>
        <w:t>ناه من أنه يحتمل أن يكون معاصراً أكبر سن</w:t>
      </w:r>
      <w:r w:rsidRPr="004D5092">
        <w:rPr>
          <w:rFonts w:hint="cs"/>
          <w:sz w:val="27"/>
          <w:rtl/>
          <w:lang w:bidi="ar-IQ"/>
        </w:rPr>
        <w:t>ّ</w:t>
      </w:r>
      <w:r w:rsidR="00AB6716" w:rsidRPr="004D5092">
        <w:rPr>
          <w:rFonts w:hint="cs"/>
          <w:sz w:val="27"/>
          <w:rtl/>
          <w:lang w:bidi="ar-IQ"/>
        </w:rPr>
        <w:t>اً للفخر الرازي، ومعاصراً أحدث سن</w:t>
      </w:r>
      <w:r w:rsidRPr="004D5092">
        <w:rPr>
          <w:rFonts w:hint="cs"/>
          <w:sz w:val="27"/>
          <w:rtl/>
          <w:lang w:bidi="ar-IQ"/>
        </w:rPr>
        <w:t>ّ</w:t>
      </w:r>
      <w:r w:rsidR="00AB6716" w:rsidRPr="004D5092">
        <w:rPr>
          <w:rFonts w:hint="cs"/>
          <w:sz w:val="27"/>
          <w:rtl/>
          <w:lang w:bidi="ar-IQ"/>
        </w:rPr>
        <w:t>اً لأبي البركات، يجب القول بمرجوحي</w:t>
      </w:r>
      <w:r w:rsidRPr="004D5092">
        <w:rPr>
          <w:rFonts w:hint="cs"/>
          <w:sz w:val="27"/>
          <w:rtl/>
          <w:lang w:bidi="ar-IQ"/>
        </w:rPr>
        <w:t>ّ</w:t>
      </w:r>
      <w:r w:rsidR="00AB6716" w:rsidRPr="004D5092">
        <w:rPr>
          <w:rFonts w:hint="cs"/>
          <w:sz w:val="27"/>
          <w:rtl/>
          <w:lang w:bidi="ar-IQ"/>
        </w:rPr>
        <w:t>ة احتمال تأليف كتاب جامع قوانين علم الهيئة من ق</w:t>
      </w:r>
      <w:r w:rsidRPr="004D5092">
        <w:rPr>
          <w:rFonts w:hint="cs"/>
          <w:sz w:val="27"/>
          <w:rtl/>
          <w:lang w:bidi="ar-IQ"/>
        </w:rPr>
        <w:t>ِ</w:t>
      </w:r>
      <w:r w:rsidR="00AB6716" w:rsidRPr="004D5092">
        <w:rPr>
          <w:rFonts w:hint="cs"/>
          <w:sz w:val="27"/>
          <w:rtl/>
          <w:lang w:bidi="ar-IQ"/>
        </w:rPr>
        <w:t>ب</w:t>
      </w:r>
      <w:r w:rsidRPr="004D5092">
        <w:rPr>
          <w:rFonts w:hint="cs"/>
          <w:sz w:val="27"/>
          <w:rtl/>
          <w:lang w:bidi="ar-IQ"/>
        </w:rPr>
        <w:t>َ</w:t>
      </w:r>
      <w:r w:rsidR="00AB6716" w:rsidRPr="004D5092">
        <w:rPr>
          <w:rFonts w:hint="cs"/>
          <w:sz w:val="27"/>
          <w:rtl/>
          <w:lang w:bidi="ar-IQ"/>
        </w:rPr>
        <w:t>له بالمرّة، ويجب ب</w:t>
      </w:r>
      <w:r w:rsidRPr="004D5092">
        <w:rPr>
          <w:rFonts w:hint="cs"/>
          <w:sz w:val="27"/>
          <w:rtl/>
          <w:lang w:bidi="ar-IQ"/>
        </w:rPr>
        <w:t>َ</w:t>
      </w:r>
      <w:r w:rsidR="00AB6716" w:rsidRPr="004D5092">
        <w:rPr>
          <w:rFonts w:hint="cs"/>
          <w:sz w:val="27"/>
          <w:rtl/>
          <w:lang w:bidi="ar-IQ"/>
        </w:rPr>
        <w:t>د</w:t>
      </w:r>
      <w:r w:rsidRPr="004D5092">
        <w:rPr>
          <w:rFonts w:hint="cs"/>
          <w:sz w:val="27"/>
          <w:rtl/>
          <w:lang w:bidi="ar-IQ"/>
        </w:rPr>
        <w:t>َ</w:t>
      </w:r>
      <w:r w:rsidR="00AB6716" w:rsidRPr="004D5092">
        <w:rPr>
          <w:rFonts w:hint="cs"/>
          <w:sz w:val="27"/>
          <w:rtl/>
          <w:lang w:bidi="ar-IQ"/>
        </w:rPr>
        <w:t>لاً من ذلك أن نفك</w:t>
      </w:r>
      <w:r w:rsidRPr="004D5092">
        <w:rPr>
          <w:rFonts w:hint="cs"/>
          <w:sz w:val="27"/>
          <w:rtl/>
          <w:lang w:bidi="ar-IQ"/>
        </w:rPr>
        <w:t>ِّ</w:t>
      </w:r>
      <w:r w:rsidR="00AB6716" w:rsidRPr="004D5092">
        <w:rPr>
          <w:rFonts w:hint="cs"/>
          <w:sz w:val="27"/>
          <w:rtl/>
          <w:lang w:bidi="ar-IQ"/>
        </w:rPr>
        <w:t>ر في البحث عن بديل</w:t>
      </w:r>
      <w:r w:rsidRPr="004D5092">
        <w:rPr>
          <w:rFonts w:hint="cs"/>
          <w:sz w:val="27"/>
          <w:rtl/>
          <w:lang w:bidi="ar-IQ"/>
        </w:rPr>
        <w:t>ٍ</w:t>
      </w:r>
      <w:r w:rsidR="00AB6716" w:rsidRPr="004D5092">
        <w:rPr>
          <w:rFonts w:hint="cs"/>
          <w:sz w:val="27"/>
          <w:rtl/>
          <w:lang w:bidi="ar-IQ"/>
        </w:rPr>
        <w:t xml:space="preserve"> له بوصفه مؤل</w:t>
      </w:r>
      <w:r w:rsidRPr="004D5092">
        <w:rPr>
          <w:rFonts w:hint="cs"/>
          <w:sz w:val="27"/>
          <w:rtl/>
          <w:lang w:bidi="ar-IQ"/>
        </w:rPr>
        <w:t>ِّ</w:t>
      </w:r>
      <w:r w:rsidR="00AB6716" w:rsidRPr="004D5092">
        <w:rPr>
          <w:rFonts w:hint="cs"/>
          <w:sz w:val="27"/>
          <w:rtl/>
          <w:lang w:bidi="ar-IQ"/>
        </w:rPr>
        <w:t>فاً لهذا الكتاب؛ وهو المؤل</w:t>
      </w:r>
      <w:r w:rsidRPr="004D5092">
        <w:rPr>
          <w:rFonts w:hint="cs"/>
          <w:sz w:val="27"/>
          <w:rtl/>
          <w:lang w:bidi="ar-IQ"/>
        </w:rPr>
        <w:t>ِّ</w:t>
      </w:r>
      <w:r w:rsidR="00AB6716" w:rsidRPr="004D5092">
        <w:rPr>
          <w:rFonts w:hint="cs"/>
          <w:sz w:val="27"/>
          <w:rtl/>
          <w:lang w:bidi="ar-IQ"/>
        </w:rPr>
        <w:t>ف الذي أد</w:t>
      </w:r>
      <w:r w:rsidRPr="004D5092">
        <w:rPr>
          <w:rFonts w:hint="cs"/>
          <w:sz w:val="27"/>
          <w:rtl/>
          <w:lang w:bidi="ar-IQ"/>
        </w:rPr>
        <w:t>َّ</w:t>
      </w:r>
      <w:r w:rsidR="00AB6716" w:rsidRPr="004D5092">
        <w:rPr>
          <w:rFonts w:hint="cs"/>
          <w:sz w:val="27"/>
          <w:rtl/>
          <w:lang w:bidi="ar-IQ"/>
        </w:rPr>
        <w:t>ت</w:t>
      </w:r>
      <w:r w:rsidRPr="004D5092">
        <w:rPr>
          <w:rFonts w:hint="cs"/>
          <w:sz w:val="27"/>
          <w:rtl/>
          <w:lang w:bidi="ar-IQ"/>
        </w:rPr>
        <w:t>ْ</w:t>
      </w:r>
      <w:r w:rsidR="00AB6716" w:rsidRPr="004D5092">
        <w:rPr>
          <w:rFonts w:hint="cs"/>
          <w:sz w:val="27"/>
          <w:rtl/>
          <w:lang w:bidi="ar-IQ"/>
        </w:rPr>
        <w:t xml:space="preserve"> مسائل كتابه </w:t>
      </w:r>
      <w:r w:rsidR="00AB6716" w:rsidRPr="004D5092">
        <w:rPr>
          <w:rFonts w:hint="eastAsia"/>
          <w:sz w:val="24"/>
          <w:szCs w:val="24"/>
          <w:rtl/>
        </w:rPr>
        <w:t>«</w:t>
      </w:r>
      <w:r w:rsidR="00AB6716" w:rsidRPr="004D5092">
        <w:rPr>
          <w:sz w:val="27"/>
          <w:rtl/>
          <w:lang w:bidi="ar-IQ"/>
        </w:rPr>
        <w:t>جامع قوانين علم الهيئة</w:t>
      </w:r>
      <w:r w:rsidR="00AB6716" w:rsidRPr="004D5092">
        <w:rPr>
          <w:rFonts w:hint="eastAsia"/>
          <w:sz w:val="24"/>
          <w:szCs w:val="24"/>
          <w:rtl/>
        </w:rPr>
        <w:t>»</w:t>
      </w:r>
      <w:r w:rsidR="00AB6716" w:rsidRPr="004D5092">
        <w:rPr>
          <w:rFonts w:hint="cs"/>
          <w:sz w:val="27"/>
          <w:rtl/>
          <w:lang w:bidi="ar-IQ"/>
        </w:rPr>
        <w:t xml:space="preserve"> لاحقاً ـ على ما يبدو ـ لتكون ذريعة</w:t>
      </w:r>
      <w:r w:rsidR="009623FA" w:rsidRPr="004D5092">
        <w:rPr>
          <w:rFonts w:hint="cs"/>
          <w:sz w:val="27"/>
          <w:rtl/>
          <w:lang w:bidi="ar-IQ"/>
        </w:rPr>
        <w:t>ً</w:t>
      </w:r>
      <w:r w:rsidR="00AB6716" w:rsidRPr="004D5092">
        <w:rPr>
          <w:rFonts w:hint="cs"/>
          <w:sz w:val="27"/>
          <w:rtl/>
          <w:lang w:bidi="ar-IQ"/>
        </w:rPr>
        <w:t xml:space="preserve"> م</w:t>
      </w:r>
      <w:r w:rsidR="00621DE2" w:rsidRPr="004D5092">
        <w:rPr>
          <w:rFonts w:hint="cs"/>
          <w:sz w:val="27"/>
          <w:rtl/>
          <w:lang w:bidi="ar-IQ"/>
        </w:rPr>
        <w:t>ُ</w:t>
      </w:r>
      <w:r w:rsidR="00AB6716" w:rsidRPr="004D5092">
        <w:rPr>
          <w:rFonts w:hint="cs"/>
          <w:sz w:val="27"/>
          <w:rtl/>
          <w:lang w:bidi="ar-IQ"/>
        </w:rPr>
        <w:t>ل</w:t>
      </w:r>
      <w:r w:rsidR="00621DE2" w:rsidRPr="004D5092">
        <w:rPr>
          <w:rFonts w:hint="cs"/>
          <w:sz w:val="27"/>
          <w:rtl/>
          <w:lang w:bidi="ar-IQ"/>
        </w:rPr>
        <w:t>ْ</w:t>
      </w:r>
      <w:r w:rsidR="00AB6716" w:rsidRPr="004D5092">
        <w:rPr>
          <w:rFonts w:hint="cs"/>
          <w:sz w:val="27"/>
          <w:rtl/>
          <w:lang w:bidi="ar-IQ"/>
        </w:rPr>
        <w:t>ه</w:t>
      </w:r>
      <w:r w:rsidR="00621DE2" w:rsidRPr="004D5092">
        <w:rPr>
          <w:rFonts w:hint="cs"/>
          <w:sz w:val="27"/>
          <w:rtl/>
          <w:lang w:bidi="ar-IQ"/>
        </w:rPr>
        <w:t>ِ</w:t>
      </w:r>
      <w:r w:rsidR="00AB6716" w:rsidRPr="004D5092">
        <w:rPr>
          <w:rFonts w:hint="cs"/>
          <w:sz w:val="27"/>
          <w:rtl/>
          <w:lang w:bidi="ar-IQ"/>
        </w:rPr>
        <w:t>مة لتأليف رسالة من ق</w:t>
      </w:r>
      <w:r w:rsidRPr="004D5092">
        <w:rPr>
          <w:rFonts w:hint="cs"/>
          <w:sz w:val="27"/>
          <w:rtl/>
          <w:lang w:bidi="ar-IQ"/>
        </w:rPr>
        <w:t>ِ</w:t>
      </w:r>
      <w:r w:rsidR="00AB6716" w:rsidRPr="004D5092">
        <w:rPr>
          <w:rFonts w:hint="cs"/>
          <w:sz w:val="27"/>
          <w:rtl/>
          <w:lang w:bidi="ar-IQ"/>
        </w:rPr>
        <w:t>ب</w:t>
      </w:r>
      <w:r w:rsidRPr="004D5092">
        <w:rPr>
          <w:rFonts w:hint="cs"/>
          <w:sz w:val="27"/>
          <w:rtl/>
          <w:lang w:bidi="ar-IQ"/>
        </w:rPr>
        <w:t>َ</w:t>
      </w:r>
      <w:r w:rsidR="00AB6716" w:rsidRPr="004D5092">
        <w:rPr>
          <w:rFonts w:hint="cs"/>
          <w:sz w:val="27"/>
          <w:rtl/>
          <w:lang w:bidi="ar-IQ"/>
        </w:rPr>
        <w:t>ل علي بن فضل الله السالار، وإن الشيخ الطوسي لم ي</w:t>
      </w:r>
      <w:r w:rsidRPr="004D5092">
        <w:rPr>
          <w:rFonts w:hint="cs"/>
          <w:sz w:val="27"/>
          <w:rtl/>
          <w:lang w:bidi="ar-IQ"/>
        </w:rPr>
        <w:t>َ</w:t>
      </w:r>
      <w:r w:rsidR="00AB6716" w:rsidRPr="004D5092">
        <w:rPr>
          <w:rFonts w:hint="cs"/>
          <w:sz w:val="27"/>
          <w:rtl/>
          <w:lang w:bidi="ar-IQ"/>
        </w:rPr>
        <w:t xml:space="preserve">رَ غير هذه الرسالة الثانية لعلي بن فضل الله فقط، وليس كتاب </w:t>
      </w:r>
      <w:r w:rsidR="00AB6716" w:rsidRPr="004D5092">
        <w:rPr>
          <w:rFonts w:hint="eastAsia"/>
          <w:sz w:val="24"/>
          <w:szCs w:val="24"/>
          <w:rtl/>
        </w:rPr>
        <w:t>«</w:t>
      </w:r>
      <w:r w:rsidR="00AB6716" w:rsidRPr="004D5092">
        <w:rPr>
          <w:sz w:val="27"/>
          <w:rtl/>
          <w:lang w:bidi="ar-IQ"/>
        </w:rPr>
        <w:t>جامع قوانين علم الهيئة</w:t>
      </w:r>
      <w:r w:rsidR="00AB6716" w:rsidRPr="004D5092">
        <w:rPr>
          <w:rFonts w:hint="eastAsia"/>
          <w:sz w:val="24"/>
          <w:szCs w:val="24"/>
          <w:rtl/>
        </w:rPr>
        <w:t>»</w:t>
      </w:r>
      <w:r w:rsidR="00AB6716" w:rsidRPr="004D5092">
        <w:rPr>
          <w:rFonts w:hint="cs"/>
          <w:sz w:val="27"/>
          <w:rtl/>
          <w:lang w:bidi="ar-IQ"/>
        </w:rPr>
        <w:t>. وبالنسبة إلى مؤل</w:t>
      </w:r>
      <w:r w:rsidRPr="004D5092">
        <w:rPr>
          <w:rFonts w:hint="cs"/>
          <w:sz w:val="27"/>
          <w:rtl/>
          <w:lang w:bidi="ar-IQ"/>
        </w:rPr>
        <w:t>ِّ</w:t>
      </w:r>
      <w:r w:rsidR="00AB6716" w:rsidRPr="004D5092">
        <w:rPr>
          <w:rFonts w:hint="cs"/>
          <w:sz w:val="27"/>
          <w:rtl/>
          <w:lang w:bidi="ar-IQ"/>
        </w:rPr>
        <w:t xml:space="preserve">ف كتاب </w:t>
      </w:r>
      <w:r w:rsidR="00AB6716" w:rsidRPr="004D5092">
        <w:rPr>
          <w:rFonts w:hint="eastAsia"/>
          <w:sz w:val="24"/>
          <w:szCs w:val="24"/>
          <w:rtl/>
        </w:rPr>
        <w:t>«</w:t>
      </w:r>
      <w:r w:rsidR="00AB6716" w:rsidRPr="004D5092">
        <w:rPr>
          <w:sz w:val="27"/>
          <w:rtl/>
          <w:lang w:bidi="ar-IQ"/>
        </w:rPr>
        <w:t>جامع قوانين علم الهيئة</w:t>
      </w:r>
      <w:r w:rsidR="00AB6716" w:rsidRPr="004D5092">
        <w:rPr>
          <w:rFonts w:hint="eastAsia"/>
          <w:sz w:val="24"/>
          <w:szCs w:val="24"/>
          <w:rtl/>
        </w:rPr>
        <w:t>»</w:t>
      </w:r>
      <w:r w:rsidR="00AB6716" w:rsidRPr="004D5092">
        <w:rPr>
          <w:rFonts w:hint="cs"/>
          <w:sz w:val="27"/>
          <w:rtl/>
          <w:lang w:bidi="ar-IQ"/>
        </w:rPr>
        <w:t xml:space="preserve"> لم يسبق من ق</w:t>
      </w:r>
      <w:r w:rsidRPr="004D5092">
        <w:rPr>
          <w:rFonts w:hint="cs"/>
          <w:sz w:val="27"/>
          <w:rtl/>
          <w:lang w:bidi="ar-IQ"/>
        </w:rPr>
        <w:t>ِ</w:t>
      </w:r>
      <w:r w:rsidR="00AB6716" w:rsidRPr="004D5092">
        <w:rPr>
          <w:rFonts w:hint="cs"/>
          <w:sz w:val="27"/>
          <w:rtl/>
          <w:lang w:bidi="ar-IQ"/>
        </w:rPr>
        <w:t>ب</w:t>
      </w:r>
      <w:r w:rsidRPr="004D5092">
        <w:rPr>
          <w:rFonts w:hint="cs"/>
          <w:sz w:val="27"/>
          <w:rtl/>
          <w:lang w:bidi="ar-IQ"/>
        </w:rPr>
        <w:t>َ</w:t>
      </w:r>
      <w:r w:rsidR="00AB6716" w:rsidRPr="004D5092">
        <w:rPr>
          <w:rFonts w:hint="cs"/>
          <w:sz w:val="27"/>
          <w:rtl/>
          <w:lang w:bidi="ar-IQ"/>
        </w:rPr>
        <w:t>ل بعض المحق</w:t>
      </w:r>
      <w:r w:rsidRPr="004D5092">
        <w:rPr>
          <w:rFonts w:hint="cs"/>
          <w:sz w:val="27"/>
          <w:rtl/>
          <w:lang w:bidi="ar-IQ"/>
        </w:rPr>
        <w:t>ِّ</w:t>
      </w:r>
      <w:r w:rsidR="00AB6716" w:rsidRPr="004D5092">
        <w:rPr>
          <w:rFonts w:hint="cs"/>
          <w:sz w:val="27"/>
          <w:rtl/>
          <w:lang w:bidi="ar-IQ"/>
        </w:rPr>
        <w:t>قين غير القول باحتمال</w:t>
      </w:r>
      <w:r w:rsidRPr="004D5092">
        <w:rPr>
          <w:rFonts w:hint="cs"/>
          <w:sz w:val="27"/>
          <w:rtl/>
          <w:lang w:bidi="ar-IQ"/>
        </w:rPr>
        <w:t>ٍ</w:t>
      </w:r>
      <w:r w:rsidR="00AB6716" w:rsidRPr="004D5092">
        <w:rPr>
          <w:rFonts w:hint="cs"/>
          <w:sz w:val="27"/>
          <w:rtl/>
          <w:lang w:bidi="ar-IQ"/>
        </w:rPr>
        <w:t xml:space="preserve"> واحد فقط، وهو القول بأن مؤل</w:t>
      </w:r>
      <w:r w:rsidRPr="004D5092">
        <w:rPr>
          <w:rFonts w:hint="cs"/>
          <w:sz w:val="27"/>
          <w:rtl/>
          <w:lang w:bidi="ar-IQ"/>
        </w:rPr>
        <w:t>ِّ</w:t>
      </w:r>
      <w:r w:rsidR="00AB6716" w:rsidRPr="004D5092">
        <w:rPr>
          <w:rFonts w:hint="cs"/>
          <w:sz w:val="27"/>
          <w:rtl/>
          <w:lang w:bidi="ar-IQ"/>
        </w:rPr>
        <w:t>ف هذا الكتاب هو الحكيم علي بن أحمد الن</w:t>
      </w:r>
      <w:r w:rsidRPr="004D5092">
        <w:rPr>
          <w:rFonts w:hint="cs"/>
          <w:sz w:val="27"/>
          <w:rtl/>
          <w:lang w:bidi="ar-IQ"/>
        </w:rPr>
        <w:t>َّ</w:t>
      </w:r>
      <w:r w:rsidR="00AB6716" w:rsidRPr="004D5092">
        <w:rPr>
          <w:rFonts w:hint="cs"/>
          <w:sz w:val="27"/>
          <w:rtl/>
          <w:lang w:bidi="ar-IQ"/>
        </w:rPr>
        <w:t>س</w:t>
      </w:r>
      <w:r w:rsidRPr="004D5092">
        <w:rPr>
          <w:rFonts w:hint="cs"/>
          <w:sz w:val="27"/>
          <w:rtl/>
          <w:lang w:bidi="ar-IQ"/>
        </w:rPr>
        <w:t>َ</w:t>
      </w:r>
      <w:r w:rsidR="00AB6716" w:rsidRPr="004D5092">
        <w:rPr>
          <w:rFonts w:hint="cs"/>
          <w:sz w:val="27"/>
          <w:rtl/>
          <w:lang w:bidi="ar-IQ"/>
        </w:rPr>
        <w:t>وي</w:t>
      </w:r>
      <w:r w:rsidR="00AB6716" w:rsidRPr="004D5092">
        <w:rPr>
          <w:sz w:val="27"/>
          <w:vertAlign w:val="superscript"/>
          <w:rtl/>
          <w:lang w:bidi="ar-IQ"/>
        </w:rPr>
        <w:t>(</w:t>
      </w:r>
      <w:r w:rsidR="00AB6716" w:rsidRPr="004D5092">
        <w:rPr>
          <w:rStyle w:val="ac"/>
          <w:sz w:val="27"/>
          <w:rtl/>
          <w:lang w:bidi="ar-IQ"/>
        </w:rPr>
        <w:endnoteReference w:id="974"/>
      </w:r>
      <w:r w:rsidR="00AB6716" w:rsidRPr="004D5092">
        <w:rPr>
          <w:sz w:val="27"/>
          <w:vertAlign w:val="superscript"/>
          <w:rtl/>
          <w:lang w:bidi="ar-IQ"/>
        </w:rPr>
        <w:t>)</w:t>
      </w:r>
      <w:r w:rsidR="00AB6716" w:rsidRPr="004D5092">
        <w:rPr>
          <w:rFonts w:hint="cs"/>
          <w:sz w:val="27"/>
          <w:rtl/>
          <w:lang w:bidi="ar-IQ"/>
        </w:rPr>
        <w:t>. بَيْدَ أن الدكتور المعصومي يرفض هذا الاحتمال</w:t>
      </w:r>
      <w:r w:rsidRPr="004D5092">
        <w:rPr>
          <w:rFonts w:hint="cs"/>
          <w:sz w:val="27"/>
          <w:rtl/>
          <w:lang w:bidi="ar-IQ"/>
        </w:rPr>
        <w:t>؛</w:t>
      </w:r>
      <w:r w:rsidR="00AB6716" w:rsidRPr="004D5092">
        <w:rPr>
          <w:rFonts w:hint="cs"/>
          <w:sz w:val="27"/>
          <w:rtl/>
          <w:lang w:bidi="ar-IQ"/>
        </w:rPr>
        <w:t xml:space="preserve"> استناداً منه إلى بعض الأسباب. </w:t>
      </w:r>
    </w:p>
    <w:p w:rsidR="00AB6716" w:rsidRPr="004D5092" w:rsidRDefault="00AB6716" w:rsidP="00F9774E">
      <w:pPr>
        <w:rPr>
          <w:sz w:val="27"/>
          <w:rtl/>
          <w:lang w:bidi="ar-IQ"/>
        </w:rPr>
      </w:pPr>
      <w:r w:rsidRPr="004D5092">
        <w:rPr>
          <w:rFonts w:hint="cs"/>
          <w:sz w:val="27"/>
          <w:rtl/>
          <w:lang w:bidi="ar-IQ"/>
        </w:rPr>
        <w:t xml:space="preserve">بَيْدَ أني أطرح هنا احتمالاً ثانياً؛ إذ يبدو لي من المحتمل جدّاً أن يكون كتاب </w:t>
      </w:r>
      <w:r w:rsidRPr="004D5092">
        <w:rPr>
          <w:rFonts w:hint="eastAsia"/>
          <w:sz w:val="24"/>
          <w:szCs w:val="24"/>
          <w:rtl/>
        </w:rPr>
        <w:t>«</w:t>
      </w:r>
      <w:r w:rsidRPr="004D5092">
        <w:rPr>
          <w:sz w:val="27"/>
          <w:rtl/>
          <w:lang w:bidi="ar-IQ"/>
        </w:rPr>
        <w:t>جامع قوانين علم الهيئة</w:t>
      </w:r>
      <w:r w:rsidRPr="004D5092">
        <w:rPr>
          <w:rFonts w:hint="eastAsia"/>
          <w:sz w:val="24"/>
          <w:szCs w:val="24"/>
          <w:rtl/>
        </w:rPr>
        <w:t>»</w:t>
      </w:r>
      <w:r w:rsidRPr="004D5092">
        <w:rPr>
          <w:rFonts w:hint="cs"/>
          <w:sz w:val="27"/>
          <w:rtl/>
          <w:lang w:bidi="ar-IQ"/>
        </w:rPr>
        <w:t xml:space="preserve"> من تأليف عمر بن إبراهيم الخيّام؛ </w:t>
      </w:r>
      <w:r w:rsidR="00D85C8C" w:rsidRPr="004D5092">
        <w:rPr>
          <w:rFonts w:hint="cs"/>
          <w:sz w:val="27"/>
          <w:rtl/>
          <w:lang w:bidi="ar-IQ"/>
        </w:rPr>
        <w:t>و</w:t>
      </w:r>
      <w:r w:rsidRPr="004D5092">
        <w:rPr>
          <w:rFonts w:hint="cs"/>
          <w:sz w:val="27"/>
          <w:rtl/>
          <w:lang w:bidi="ar-IQ"/>
        </w:rPr>
        <w:t>لا سيَّما مع علمنا ـ على ما تقدّ</w:t>
      </w:r>
      <w:r w:rsidR="00D85C8C" w:rsidRPr="004D5092">
        <w:rPr>
          <w:rFonts w:hint="cs"/>
          <w:sz w:val="27"/>
          <w:rtl/>
          <w:lang w:bidi="ar-IQ"/>
        </w:rPr>
        <w:t>َم</w:t>
      </w:r>
      <w:r w:rsidRPr="004D5092">
        <w:rPr>
          <w:rFonts w:hint="cs"/>
          <w:sz w:val="27"/>
          <w:rtl/>
          <w:lang w:bidi="ar-IQ"/>
        </w:rPr>
        <w:t xml:space="preserve"> ـ </w:t>
      </w:r>
      <w:r w:rsidR="00D85C8C" w:rsidRPr="004D5092">
        <w:rPr>
          <w:rFonts w:hint="cs"/>
          <w:sz w:val="27"/>
          <w:rtl/>
          <w:lang w:bidi="ar-IQ"/>
        </w:rPr>
        <w:t>ب</w:t>
      </w:r>
      <w:r w:rsidRPr="004D5092">
        <w:rPr>
          <w:rFonts w:hint="cs"/>
          <w:sz w:val="27"/>
          <w:rtl/>
          <w:lang w:bidi="ar-IQ"/>
        </w:rPr>
        <w:t>أن السالار قد استفاد في رسالة</w:t>
      </w:r>
      <w:r w:rsidR="00D85C8C" w:rsidRPr="004D5092">
        <w:rPr>
          <w:rFonts w:hint="cs"/>
          <w:sz w:val="27"/>
          <w:rtl/>
          <w:lang w:bidi="ar-IQ"/>
        </w:rPr>
        <w:t>ٍ</w:t>
      </w:r>
      <w:r w:rsidRPr="004D5092">
        <w:rPr>
          <w:rFonts w:hint="cs"/>
          <w:sz w:val="27"/>
          <w:rtl/>
          <w:lang w:bidi="ar-IQ"/>
        </w:rPr>
        <w:t xml:space="preserve"> أخرى في الحدّ الأدنى من مسائل مشابهة</w:t>
      </w:r>
      <w:r w:rsidR="00621DE2" w:rsidRPr="004D5092">
        <w:rPr>
          <w:rFonts w:hint="cs"/>
          <w:sz w:val="27"/>
          <w:rtl/>
          <w:lang w:bidi="ar-IQ"/>
        </w:rPr>
        <w:t>ٍ</w:t>
      </w:r>
      <w:r w:rsidRPr="004D5092">
        <w:rPr>
          <w:rFonts w:hint="cs"/>
          <w:sz w:val="27"/>
          <w:rtl/>
          <w:lang w:bidi="ar-IQ"/>
        </w:rPr>
        <w:t xml:space="preserve"> لمسائل الخي</w:t>
      </w:r>
      <w:r w:rsidR="00D85C8C" w:rsidRPr="004D5092">
        <w:rPr>
          <w:rFonts w:hint="cs"/>
          <w:sz w:val="27"/>
          <w:rtl/>
          <w:lang w:bidi="ar-IQ"/>
        </w:rPr>
        <w:t>ّ</w:t>
      </w:r>
      <w:r w:rsidRPr="004D5092">
        <w:rPr>
          <w:rFonts w:hint="cs"/>
          <w:sz w:val="27"/>
          <w:rtl/>
          <w:lang w:bidi="ar-IQ"/>
        </w:rPr>
        <w:t>ام في رسالته. وإن هذا المقدار من المسائل التي نقلها الدكتور المعصومي الهمداني في مقالته العلمي</w:t>
      </w:r>
      <w:r w:rsidR="00621DE2" w:rsidRPr="004D5092">
        <w:rPr>
          <w:rFonts w:hint="cs"/>
          <w:sz w:val="27"/>
          <w:rtl/>
          <w:lang w:bidi="ar-IQ"/>
        </w:rPr>
        <w:t>ّ</w:t>
      </w:r>
      <w:r w:rsidRPr="004D5092">
        <w:rPr>
          <w:rFonts w:hint="cs"/>
          <w:sz w:val="27"/>
          <w:rtl/>
          <w:lang w:bidi="ar-IQ"/>
        </w:rPr>
        <w:t xml:space="preserve">ة عن بداية كتاب </w:t>
      </w:r>
      <w:r w:rsidRPr="004D5092">
        <w:rPr>
          <w:rFonts w:hint="eastAsia"/>
          <w:sz w:val="24"/>
          <w:szCs w:val="24"/>
          <w:rtl/>
        </w:rPr>
        <w:t>«</w:t>
      </w:r>
      <w:r w:rsidRPr="004D5092">
        <w:rPr>
          <w:sz w:val="27"/>
          <w:rtl/>
          <w:lang w:bidi="ar-IQ"/>
        </w:rPr>
        <w:t>جامع قوانين علم الهيئة</w:t>
      </w:r>
      <w:r w:rsidRPr="004D5092">
        <w:rPr>
          <w:rFonts w:hint="eastAsia"/>
          <w:sz w:val="24"/>
          <w:szCs w:val="24"/>
          <w:rtl/>
        </w:rPr>
        <w:t>»</w:t>
      </w:r>
      <w:r w:rsidRPr="004D5092">
        <w:rPr>
          <w:rFonts w:hint="cs"/>
          <w:sz w:val="27"/>
          <w:rtl/>
          <w:lang w:bidi="ar-IQ"/>
        </w:rPr>
        <w:t xml:space="preserve"> يمكنه على سبيل الاحتمال أن يكون شاهداً معتمداً وموثوقاً بشكل</w:t>
      </w:r>
      <w:r w:rsidR="000057B4" w:rsidRPr="004D5092">
        <w:rPr>
          <w:rFonts w:hint="cs"/>
          <w:sz w:val="27"/>
          <w:rtl/>
          <w:lang w:bidi="ar-IQ"/>
        </w:rPr>
        <w:t>ٍ</w:t>
      </w:r>
      <w:r w:rsidRPr="004D5092">
        <w:rPr>
          <w:rFonts w:hint="cs"/>
          <w:sz w:val="27"/>
          <w:rtl/>
          <w:lang w:bidi="ar-IQ"/>
        </w:rPr>
        <w:t xml:space="preserve"> وآخر على أن يكون هذا الكتاب من تأليف عمر بن إبراهيم الخيّام. إن أسلوب مقد</w:t>
      </w:r>
      <w:r w:rsidR="000057B4" w:rsidRPr="004D5092">
        <w:rPr>
          <w:rFonts w:hint="cs"/>
          <w:sz w:val="27"/>
          <w:rtl/>
          <w:lang w:bidi="ar-IQ"/>
        </w:rPr>
        <w:t>ّ</w:t>
      </w:r>
      <w:r w:rsidRPr="004D5092">
        <w:rPr>
          <w:rFonts w:hint="cs"/>
          <w:sz w:val="27"/>
          <w:rtl/>
          <w:lang w:bidi="ar-IQ"/>
        </w:rPr>
        <w:t>مة الكتاب، وتسمية العلماء المتقد</w:t>
      </w:r>
      <w:r w:rsidR="000057B4" w:rsidRPr="004D5092">
        <w:rPr>
          <w:rFonts w:hint="cs"/>
          <w:sz w:val="27"/>
          <w:rtl/>
          <w:lang w:bidi="ar-IQ"/>
        </w:rPr>
        <w:t>ِّ</w:t>
      </w:r>
      <w:r w:rsidRPr="004D5092">
        <w:rPr>
          <w:rFonts w:hint="cs"/>
          <w:sz w:val="27"/>
          <w:rtl/>
          <w:lang w:bidi="ar-IQ"/>
        </w:rPr>
        <w:t xml:space="preserve">مين الذين كتبوا في مسائل الموضوع مورد البحث، وكذلك طريقة </w:t>
      </w:r>
      <w:r w:rsidRPr="004D5092">
        <w:rPr>
          <w:rFonts w:hint="cs"/>
          <w:sz w:val="27"/>
          <w:rtl/>
          <w:lang w:bidi="ar-IQ"/>
        </w:rPr>
        <w:lastRenderedPageBreak/>
        <w:t>كلامه حول المبادئ الفلسفية للبحث، تُشبه إلى حدّ</w:t>
      </w:r>
      <w:r w:rsidR="000057B4" w:rsidRPr="004D5092">
        <w:rPr>
          <w:rFonts w:hint="cs"/>
          <w:sz w:val="27"/>
          <w:rtl/>
          <w:lang w:bidi="ar-IQ"/>
        </w:rPr>
        <w:t>ٍ</w:t>
      </w:r>
      <w:r w:rsidRPr="004D5092">
        <w:rPr>
          <w:rFonts w:hint="cs"/>
          <w:sz w:val="27"/>
          <w:rtl/>
          <w:lang w:bidi="ar-IQ"/>
        </w:rPr>
        <w:t xml:space="preserve"> كبير رسائل الخيّام</w:t>
      </w:r>
      <w:r w:rsidR="000057B4" w:rsidRPr="004D5092">
        <w:rPr>
          <w:rFonts w:hint="cs"/>
          <w:sz w:val="27"/>
          <w:rtl/>
          <w:lang w:bidi="ar-IQ"/>
        </w:rPr>
        <w:t>،</w:t>
      </w:r>
      <w:r w:rsidRPr="004D5092">
        <w:rPr>
          <w:rFonts w:hint="cs"/>
          <w:sz w:val="27"/>
          <w:rtl/>
          <w:lang w:bidi="ar-IQ"/>
        </w:rPr>
        <w:t xml:space="preserve"> ولا سيَّما بعض رسائله في الج</w:t>
      </w:r>
      <w:r w:rsidR="000057B4" w:rsidRPr="004D5092">
        <w:rPr>
          <w:rFonts w:hint="cs"/>
          <w:sz w:val="27"/>
          <w:rtl/>
          <w:lang w:bidi="ar-IQ"/>
        </w:rPr>
        <w:t>َ</w:t>
      </w:r>
      <w:r w:rsidRPr="004D5092">
        <w:rPr>
          <w:rFonts w:hint="cs"/>
          <w:sz w:val="27"/>
          <w:rtl/>
          <w:lang w:bidi="ar-IQ"/>
        </w:rPr>
        <w:t>ب</w:t>
      </w:r>
      <w:r w:rsidR="000057B4" w:rsidRPr="004D5092">
        <w:rPr>
          <w:rFonts w:hint="cs"/>
          <w:sz w:val="27"/>
          <w:rtl/>
          <w:lang w:bidi="ar-IQ"/>
        </w:rPr>
        <w:t>ْ</w:t>
      </w:r>
      <w:r w:rsidRPr="004D5092">
        <w:rPr>
          <w:rFonts w:hint="cs"/>
          <w:sz w:val="27"/>
          <w:rtl/>
          <w:lang w:bidi="ar-IQ"/>
        </w:rPr>
        <w:t>ر والرياضيات. كما أثب</w:t>
      </w:r>
      <w:r w:rsidR="00621DE2" w:rsidRPr="004D5092">
        <w:rPr>
          <w:rFonts w:hint="cs"/>
          <w:sz w:val="27"/>
          <w:rtl/>
          <w:lang w:bidi="ar-IQ"/>
        </w:rPr>
        <w:t>َ</w:t>
      </w:r>
      <w:r w:rsidRPr="004D5092">
        <w:rPr>
          <w:rFonts w:hint="cs"/>
          <w:sz w:val="27"/>
          <w:rtl/>
          <w:lang w:bidi="ar-IQ"/>
        </w:rPr>
        <w:t>ت</w:t>
      </w:r>
      <w:r w:rsidR="00621DE2" w:rsidRPr="004D5092">
        <w:rPr>
          <w:rFonts w:hint="cs"/>
          <w:sz w:val="27"/>
          <w:rtl/>
          <w:lang w:bidi="ar-IQ"/>
        </w:rPr>
        <w:t>ْ</w:t>
      </w:r>
      <w:r w:rsidRPr="004D5092">
        <w:rPr>
          <w:rFonts w:hint="cs"/>
          <w:sz w:val="27"/>
          <w:rtl/>
          <w:lang w:bidi="ar-IQ"/>
        </w:rPr>
        <w:t>نا في مقالة</w:t>
      </w:r>
      <w:r w:rsidR="000057B4" w:rsidRPr="004D5092">
        <w:rPr>
          <w:rFonts w:hint="cs"/>
          <w:sz w:val="27"/>
          <w:rtl/>
          <w:lang w:bidi="ar-IQ"/>
        </w:rPr>
        <w:t>ٍ</w:t>
      </w:r>
      <w:r w:rsidRPr="004D5092">
        <w:rPr>
          <w:rFonts w:hint="cs"/>
          <w:sz w:val="27"/>
          <w:rtl/>
          <w:lang w:bidi="ar-IQ"/>
        </w:rPr>
        <w:t xml:space="preserve"> أخرى أن الخي</w:t>
      </w:r>
      <w:r w:rsidR="000057B4" w:rsidRPr="004D5092">
        <w:rPr>
          <w:rFonts w:hint="cs"/>
          <w:sz w:val="27"/>
          <w:rtl/>
          <w:lang w:bidi="ar-IQ"/>
        </w:rPr>
        <w:t>ّ</w:t>
      </w:r>
      <w:r w:rsidRPr="004D5092">
        <w:rPr>
          <w:rFonts w:hint="cs"/>
          <w:sz w:val="27"/>
          <w:rtl/>
          <w:lang w:bidi="ar-IQ"/>
        </w:rPr>
        <w:t>ام يُحتمل أن يكون قد وُلد في عام 410 للهجرة، وعلى هذا الأساس يمكن أن يكون هو مؤل</w:t>
      </w:r>
      <w:r w:rsidR="000057B4" w:rsidRPr="004D5092">
        <w:rPr>
          <w:rFonts w:hint="cs"/>
          <w:sz w:val="27"/>
          <w:rtl/>
          <w:lang w:bidi="ar-IQ"/>
        </w:rPr>
        <w:t>ِّ</w:t>
      </w:r>
      <w:r w:rsidRPr="004D5092">
        <w:rPr>
          <w:rFonts w:hint="cs"/>
          <w:sz w:val="27"/>
          <w:rtl/>
          <w:lang w:bidi="ar-IQ"/>
        </w:rPr>
        <w:t xml:space="preserve">ف كتاب </w:t>
      </w:r>
      <w:r w:rsidRPr="004D5092">
        <w:rPr>
          <w:rFonts w:hint="eastAsia"/>
          <w:sz w:val="24"/>
          <w:szCs w:val="24"/>
          <w:rtl/>
        </w:rPr>
        <w:t>«</w:t>
      </w:r>
      <w:r w:rsidRPr="004D5092">
        <w:rPr>
          <w:sz w:val="27"/>
          <w:rtl/>
          <w:lang w:bidi="ar-IQ"/>
        </w:rPr>
        <w:t>جامع قوانين علم الهيئة</w:t>
      </w:r>
      <w:r w:rsidRPr="004D5092">
        <w:rPr>
          <w:rFonts w:hint="eastAsia"/>
          <w:sz w:val="24"/>
          <w:szCs w:val="24"/>
          <w:rtl/>
        </w:rPr>
        <w:t>»</w:t>
      </w:r>
      <w:r w:rsidRPr="004D5092">
        <w:rPr>
          <w:rFonts w:hint="cs"/>
          <w:sz w:val="27"/>
          <w:rtl/>
          <w:lang w:bidi="ar-IQ"/>
        </w:rPr>
        <w:t>، حيث أل</w:t>
      </w:r>
      <w:r w:rsidR="000057B4" w:rsidRPr="004D5092">
        <w:rPr>
          <w:rFonts w:hint="cs"/>
          <w:sz w:val="27"/>
          <w:rtl/>
          <w:lang w:bidi="ar-IQ"/>
        </w:rPr>
        <w:t>َّ</w:t>
      </w:r>
      <w:r w:rsidRPr="004D5092">
        <w:rPr>
          <w:rFonts w:hint="cs"/>
          <w:sz w:val="27"/>
          <w:rtl/>
          <w:lang w:bidi="ar-IQ"/>
        </w:rPr>
        <w:t>فه في عصر عميد الملك الكندري. ويحتمل أن يكون الخي</w:t>
      </w:r>
      <w:r w:rsidR="00621DE2" w:rsidRPr="004D5092">
        <w:rPr>
          <w:rFonts w:hint="cs"/>
          <w:sz w:val="27"/>
          <w:rtl/>
          <w:lang w:bidi="ar-IQ"/>
        </w:rPr>
        <w:t>ّ</w:t>
      </w:r>
      <w:r w:rsidRPr="004D5092">
        <w:rPr>
          <w:rFonts w:hint="cs"/>
          <w:sz w:val="27"/>
          <w:rtl/>
          <w:lang w:bidi="ar-IQ"/>
        </w:rPr>
        <w:t>ام كان ـ قبل ارتباطه ببلاط ملك شاه السلجوقي ونظام الملك ـ على صلة</w:t>
      </w:r>
      <w:r w:rsidR="000057B4" w:rsidRPr="004D5092">
        <w:rPr>
          <w:rFonts w:hint="cs"/>
          <w:sz w:val="27"/>
          <w:rtl/>
          <w:lang w:bidi="ar-IQ"/>
        </w:rPr>
        <w:t>ٍ</w:t>
      </w:r>
      <w:r w:rsidRPr="004D5092">
        <w:rPr>
          <w:rFonts w:hint="cs"/>
          <w:sz w:val="27"/>
          <w:rtl/>
          <w:lang w:bidi="ar-IQ"/>
        </w:rPr>
        <w:t xml:space="preserve"> بالوزير السابق للسلاجقة، أي الكندري. وكما يلوح من مقد</w:t>
      </w:r>
      <w:r w:rsidR="000057B4" w:rsidRPr="004D5092">
        <w:rPr>
          <w:rFonts w:hint="cs"/>
          <w:sz w:val="27"/>
          <w:rtl/>
          <w:lang w:bidi="ar-IQ"/>
        </w:rPr>
        <w:t>ّ</w:t>
      </w:r>
      <w:r w:rsidRPr="004D5092">
        <w:rPr>
          <w:rFonts w:hint="cs"/>
          <w:sz w:val="27"/>
          <w:rtl/>
          <w:lang w:bidi="ar-IQ"/>
        </w:rPr>
        <w:t>مة هذا الكتاب فإن الخي</w:t>
      </w:r>
      <w:r w:rsidR="00621DE2" w:rsidRPr="004D5092">
        <w:rPr>
          <w:rFonts w:hint="cs"/>
          <w:sz w:val="27"/>
          <w:rtl/>
          <w:lang w:bidi="ar-IQ"/>
        </w:rPr>
        <w:t>ّ</w:t>
      </w:r>
      <w:r w:rsidRPr="004D5092">
        <w:rPr>
          <w:rFonts w:hint="cs"/>
          <w:sz w:val="27"/>
          <w:rtl/>
          <w:lang w:bidi="ar-IQ"/>
        </w:rPr>
        <w:t>ام كان يطمع من خلال هذا الكتاب بالحصول على د</w:t>
      </w:r>
      <w:r w:rsidR="00621DE2" w:rsidRPr="004D5092">
        <w:rPr>
          <w:rFonts w:hint="cs"/>
          <w:sz w:val="27"/>
          <w:rtl/>
          <w:lang w:bidi="ar-IQ"/>
        </w:rPr>
        <w:t>َ</w:t>
      </w:r>
      <w:r w:rsidRPr="004D5092">
        <w:rPr>
          <w:rFonts w:hint="cs"/>
          <w:sz w:val="27"/>
          <w:rtl/>
          <w:lang w:bidi="ar-IQ"/>
        </w:rPr>
        <w:t>ع</w:t>
      </w:r>
      <w:r w:rsidR="00621DE2" w:rsidRPr="004D5092">
        <w:rPr>
          <w:rFonts w:hint="cs"/>
          <w:sz w:val="27"/>
          <w:rtl/>
          <w:lang w:bidi="ar-IQ"/>
        </w:rPr>
        <w:t>ْ</w:t>
      </w:r>
      <w:r w:rsidRPr="004D5092">
        <w:rPr>
          <w:rFonts w:hint="cs"/>
          <w:sz w:val="27"/>
          <w:rtl/>
          <w:lang w:bidi="ar-IQ"/>
        </w:rPr>
        <w:t>م وحماية الوزير</w:t>
      </w:r>
      <w:r w:rsidR="000057B4" w:rsidRPr="004D5092">
        <w:rPr>
          <w:rFonts w:hint="cs"/>
          <w:sz w:val="27"/>
          <w:rtl/>
          <w:lang w:bidi="ar-IQ"/>
        </w:rPr>
        <w:t>،</w:t>
      </w:r>
      <w:r w:rsidRPr="004D5092">
        <w:rPr>
          <w:rFonts w:hint="cs"/>
          <w:sz w:val="27"/>
          <w:rtl/>
          <w:lang w:bidi="ar-IQ"/>
        </w:rPr>
        <w:t xml:space="preserve"> وهو ما كان الخي</w:t>
      </w:r>
      <w:r w:rsidR="00621DE2" w:rsidRPr="004D5092">
        <w:rPr>
          <w:rFonts w:hint="cs"/>
          <w:sz w:val="27"/>
          <w:rtl/>
          <w:lang w:bidi="ar-IQ"/>
        </w:rPr>
        <w:t>ّ</w:t>
      </w:r>
      <w:r w:rsidRPr="004D5092">
        <w:rPr>
          <w:rFonts w:hint="cs"/>
          <w:sz w:val="27"/>
          <w:rtl/>
          <w:lang w:bidi="ar-IQ"/>
        </w:rPr>
        <w:t>ام يقوم به ـ كما نعلم ـ في بعض كتبه ومؤل</w:t>
      </w:r>
      <w:r w:rsidR="000057B4" w:rsidRPr="004D5092">
        <w:rPr>
          <w:rFonts w:hint="cs"/>
          <w:sz w:val="27"/>
          <w:rtl/>
          <w:lang w:bidi="ar-IQ"/>
        </w:rPr>
        <w:t>َّ</w:t>
      </w:r>
      <w:r w:rsidRPr="004D5092">
        <w:rPr>
          <w:rFonts w:hint="cs"/>
          <w:sz w:val="27"/>
          <w:rtl/>
          <w:lang w:bidi="ar-IQ"/>
        </w:rPr>
        <w:t>فاته الأخرى تجاه الآخرين من أصحاب المناصب أيضاً.</w:t>
      </w:r>
    </w:p>
    <w:p w:rsidR="00A64461" w:rsidRPr="004D5092" w:rsidRDefault="00AB6716" w:rsidP="00F9774E">
      <w:pPr>
        <w:rPr>
          <w:rtl/>
          <w:lang w:val="x-none" w:eastAsia="x-none"/>
        </w:rPr>
      </w:pPr>
      <w:r w:rsidRPr="004D5092">
        <w:rPr>
          <w:rFonts w:hint="cs"/>
          <w:sz w:val="27"/>
          <w:rtl/>
          <w:lang w:bidi="ar-IQ"/>
        </w:rPr>
        <w:t>وفي الختام</w:t>
      </w:r>
      <w:r w:rsidR="000057B4" w:rsidRPr="004D5092">
        <w:rPr>
          <w:rFonts w:hint="cs"/>
          <w:sz w:val="27"/>
          <w:rtl/>
          <w:lang w:bidi="ar-IQ"/>
        </w:rPr>
        <w:t>،</w:t>
      </w:r>
      <w:r w:rsidRPr="004D5092">
        <w:rPr>
          <w:rFonts w:hint="cs"/>
          <w:sz w:val="27"/>
          <w:rtl/>
          <w:lang w:bidi="ar-IQ"/>
        </w:rPr>
        <w:t xml:space="preserve"> لا بُدَّ من التذكير بهذه النقطة، وهي أن هناك تقريراً لم يتمّ التأك</w:t>
      </w:r>
      <w:r w:rsidR="000057B4" w:rsidRPr="004D5092">
        <w:rPr>
          <w:rFonts w:hint="cs"/>
          <w:sz w:val="27"/>
          <w:rtl/>
          <w:lang w:bidi="ar-IQ"/>
        </w:rPr>
        <w:t>ُّ</w:t>
      </w:r>
      <w:r w:rsidRPr="004D5092">
        <w:rPr>
          <w:rFonts w:hint="cs"/>
          <w:sz w:val="27"/>
          <w:rtl/>
          <w:lang w:bidi="ar-IQ"/>
        </w:rPr>
        <w:t>د منه يتحدّ</w:t>
      </w:r>
      <w:r w:rsidR="000057B4" w:rsidRPr="004D5092">
        <w:rPr>
          <w:rFonts w:hint="cs"/>
          <w:sz w:val="27"/>
          <w:rtl/>
          <w:lang w:bidi="ar-IQ"/>
        </w:rPr>
        <w:t>َ</w:t>
      </w:r>
      <w:r w:rsidRPr="004D5092">
        <w:rPr>
          <w:rFonts w:hint="cs"/>
          <w:sz w:val="27"/>
          <w:rtl/>
          <w:lang w:bidi="ar-IQ"/>
        </w:rPr>
        <w:t>ث عن وجود كتاب</w:t>
      </w:r>
      <w:r w:rsidR="000057B4" w:rsidRPr="004D5092">
        <w:rPr>
          <w:rFonts w:hint="cs"/>
          <w:sz w:val="27"/>
          <w:rtl/>
          <w:lang w:bidi="ar-IQ"/>
        </w:rPr>
        <w:t>ٍ</w:t>
      </w:r>
      <w:r w:rsidRPr="004D5092">
        <w:rPr>
          <w:rFonts w:hint="cs"/>
          <w:sz w:val="27"/>
          <w:rtl/>
          <w:lang w:bidi="ar-IQ"/>
        </w:rPr>
        <w:t xml:space="preserve"> في إسطنبول</w:t>
      </w:r>
      <w:r w:rsidR="000057B4" w:rsidRPr="004D5092">
        <w:rPr>
          <w:rFonts w:hint="cs"/>
          <w:sz w:val="27"/>
          <w:rtl/>
          <w:lang w:bidi="ar-IQ"/>
        </w:rPr>
        <w:t>،</w:t>
      </w:r>
      <w:r w:rsidRPr="004D5092">
        <w:rPr>
          <w:rFonts w:hint="cs"/>
          <w:sz w:val="27"/>
          <w:rtl/>
          <w:lang w:bidi="ar-IQ"/>
        </w:rPr>
        <w:t xml:space="preserve"> منسوب</w:t>
      </w:r>
      <w:r w:rsidR="000057B4" w:rsidRPr="004D5092">
        <w:rPr>
          <w:rFonts w:hint="cs"/>
          <w:sz w:val="27"/>
          <w:rtl/>
          <w:lang w:bidi="ar-IQ"/>
        </w:rPr>
        <w:t>ٍ</w:t>
      </w:r>
      <w:r w:rsidRPr="004D5092">
        <w:rPr>
          <w:rFonts w:hint="cs"/>
          <w:sz w:val="27"/>
          <w:rtl/>
          <w:lang w:bidi="ar-IQ"/>
        </w:rPr>
        <w:t xml:space="preserve"> إلى الخي</w:t>
      </w:r>
      <w:r w:rsidR="00621DE2" w:rsidRPr="004D5092">
        <w:rPr>
          <w:rFonts w:hint="cs"/>
          <w:sz w:val="27"/>
          <w:rtl/>
          <w:lang w:bidi="ar-IQ"/>
        </w:rPr>
        <w:t>ّ</w:t>
      </w:r>
      <w:r w:rsidRPr="004D5092">
        <w:rPr>
          <w:rFonts w:hint="cs"/>
          <w:sz w:val="27"/>
          <w:rtl/>
          <w:lang w:bidi="ar-IQ"/>
        </w:rPr>
        <w:t>ام</w:t>
      </w:r>
      <w:r w:rsidR="000057B4" w:rsidRPr="004D5092">
        <w:rPr>
          <w:rFonts w:hint="cs"/>
          <w:sz w:val="27"/>
          <w:rtl/>
          <w:lang w:bidi="ar-IQ"/>
        </w:rPr>
        <w:t>،</w:t>
      </w:r>
      <w:r w:rsidRPr="004D5092">
        <w:rPr>
          <w:rFonts w:hint="cs"/>
          <w:sz w:val="27"/>
          <w:rtl/>
          <w:lang w:bidi="ar-IQ"/>
        </w:rPr>
        <w:t xml:space="preserve"> عنوانه</w:t>
      </w:r>
      <w:r w:rsidR="000057B4" w:rsidRPr="004D5092">
        <w:rPr>
          <w:rFonts w:hint="cs"/>
          <w:sz w:val="27"/>
          <w:rtl/>
          <w:lang w:bidi="ar-IQ"/>
        </w:rPr>
        <w:t>:</w:t>
      </w:r>
      <w:r w:rsidRPr="004D5092">
        <w:rPr>
          <w:rFonts w:hint="cs"/>
          <w:sz w:val="27"/>
          <w:rtl/>
          <w:lang w:bidi="ar-IQ"/>
        </w:rPr>
        <w:t xml:space="preserve"> </w:t>
      </w:r>
      <w:r w:rsidRPr="004D5092">
        <w:rPr>
          <w:rFonts w:hint="eastAsia"/>
          <w:sz w:val="24"/>
          <w:szCs w:val="24"/>
          <w:rtl/>
        </w:rPr>
        <w:t>«</w:t>
      </w:r>
      <w:r w:rsidRPr="004D5092">
        <w:rPr>
          <w:rFonts w:hint="cs"/>
          <w:sz w:val="27"/>
          <w:rtl/>
          <w:lang w:bidi="ar-IQ"/>
        </w:rPr>
        <w:t>مجمع قوانين النجوم</w:t>
      </w:r>
      <w:r w:rsidRPr="004D5092">
        <w:rPr>
          <w:rFonts w:hint="eastAsia"/>
          <w:sz w:val="24"/>
          <w:szCs w:val="24"/>
          <w:rtl/>
        </w:rPr>
        <w:t>»</w:t>
      </w:r>
      <w:r w:rsidRPr="004D5092">
        <w:rPr>
          <w:rFonts w:hint="cs"/>
          <w:sz w:val="27"/>
          <w:rtl/>
          <w:lang w:bidi="ar-IQ"/>
        </w:rPr>
        <w:t xml:space="preserve">، حيث يجب القيام بالمزيد من التحقيق بشأنه، واحتمال اتحاده مع كتاب </w:t>
      </w:r>
      <w:r w:rsidRPr="004D5092">
        <w:rPr>
          <w:rFonts w:hint="eastAsia"/>
          <w:sz w:val="24"/>
          <w:szCs w:val="24"/>
          <w:rtl/>
        </w:rPr>
        <w:t>«</w:t>
      </w:r>
      <w:r w:rsidRPr="004D5092">
        <w:rPr>
          <w:sz w:val="27"/>
          <w:rtl/>
          <w:lang w:bidi="ar-IQ"/>
        </w:rPr>
        <w:t>جامع قوانين علم الهيئة</w:t>
      </w:r>
      <w:r w:rsidRPr="004D5092">
        <w:rPr>
          <w:rFonts w:hint="eastAsia"/>
          <w:sz w:val="24"/>
          <w:szCs w:val="24"/>
          <w:rtl/>
        </w:rPr>
        <w:t>»</w:t>
      </w:r>
      <w:r w:rsidRPr="004D5092">
        <w:rPr>
          <w:rFonts w:hint="cs"/>
          <w:sz w:val="27"/>
          <w:rtl/>
          <w:lang w:bidi="ar-IQ"/>
        </w:rPr>
        <w:t>.</w:t>
      </w:r>
    </w:p>
    <w:p w:rsidR="00C30F56" w:rsidRPr="004D5092" w:rsidRDefault="00C30F56" w:rsidP="00675357">
      <w:pPr>
        <w:spacing w:line="480" w:lineRule="exact"/>
        <w:rPr>
          <w:rtl/>
          <w:lang w:val="x-none" w:eastAsia="x-none"/>
        </w:rPr>
      </w:pPr>
    </w:p>
    <w:p w:rsidR="00C30F56" w:rsidRPr="004D5092" w:rsidRDefault="00C30F56" w:rsidP="00675357">
      <w:pPr>
        <w:spacing w:line="480" w:lineRule="exact"/>
        <w:rPr>
          <w:rtl/>
          <w:lang w:val="x-none" w:eastAsia="x-none"/>
        </w:rPr>
      </w:pPr>
    </w:p>
    <w:p w:rsidR="00A64461" w:rsidRPr="004D5092" w:rsidRDefault="00A64461" w:rsidP="00A64461">
      <w:pPr>
        <w:pStyle w:val="afff"/>
        <w:rPr>
          <w:rtl/>
        </w:rPr>
        <w:sectPr w:rsidR="00A64461" w:rsidRPr="004D5092" w:rsidSect="0068524D">
          <w:headerReference w:type="even" r:id="rId128"/>
          <w:headerReference w:type="default" r:id="rId129"/>
          <w:footerReference w:type="even" r:id="rId130"/>
          <w:footerReference w:type="default" r:id="rId131"/>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4D5092">
        <w:rPr>
          <w:rFonts w:hint="cs"/>
          <w:rtl/>
        </w:rPr>
        <w:t>الهوامش</w:t>
      </w:r>
    </w:p>
    <w:p w:rsidR="00572745" w:rsidRPr="004D5092" w:rsidRDefault="00572745" w:rsidP="00E23636">
      <w:pPr>
        <w:ind w:firstLine="0"/>
        <w:jc w:val="center"/>
        <w:rPr>
          <w:rFonts w:cs="PT Bold Heading"/>
          <w:bCs/>
          <w:sz w:val="30"/>
          <w:rtl/>
        </w:rPr>
      </w:pPr>
      <w:r w:rsidRPr="004D5092">
        <w:rPr>
          <w:rFonts w:cs="PT Bold Heading" w:hint="cs"/>
          <w:bCs/>
          <w:sz w:val="30"/>
          <w:rtl/>
        </w:rPr>
        <w:lastRenderedPageBreak/>
        <w:t>قسيمة الاشتراك</w:t>
      </w:r>
    </w:p>
    <w:p w:rsidR="005D7190" w:rsidRPr="004D5092" w:rsidRDefault="005D7190" w:rsidP="005D7190">
      <w:pPr>
        <w:spacing w:before="120"/>
        <w:ind w:firstLine="0"/>
        <w:jc w:val="center"/>
        <w:rPr>
          <w:b/>
          <w:bCs/>
          <w:sz w:val="36"/>
          <w:szCs w:val="36"/>
          <w:rtl/>
        </w:rPr>
      </w:pPr>
      <w:r w:rsidRPr="004D5092">
        <w:rPr>
          <w:rFonts w:hint="eastAsia"/>
          <w:b/>
          <w:bCs/>
          <w:sz w:val="36"/>
          <w:szCs w:val="36"/>
          <w:rtl/>
        </w:rPr>
        <w:t>مجل</w:t>
      </w:r>
      <w:r w:rsidRPr="004D5092">
        <w:rPr>
          <w:rFonts w:hint="cs"/>
          <w:b/>
          <w:bCs/>
          <w:sz w:val="36"/>
          <w:szCs w:val="36"/>
          <w:rtl/>
        </w:rPr>
        <w:t>ّ</w:t>
      </w:r>
      <w:r w:rsidRPr="004D5092">
        <w:rPr>
          <w:rFonts w:hint="eastAsia"/>
          <w:b/>
          <w:bCs/>
          <w:sz w:val="36"/>
          <w:szCs w:val="36"/>
          <w:rtl/>
        </w:rPr>
        <w:t>ة</w:t>
      </w:r>
      <w:r w:rsidRPr="004D5092">
        <w:rPr>
          <w:b/>
          <w:bCs/>
          <w:sz w:val="36"/>
          <w:szCs w:val="36"/>
          <w:rtl/>
        </w:rPr>
        <w:t xml:space="preserve"> </w:t>
      </w:r>
      <w:r w:rsidRPr="004D5092">
        <w:rPr>
          <w:rFonts w:hint="eastAsia"/>
          <w:b/>
          <w:bCs/>
          <w:sz w:val="36"/>
          <w:szCs w:val="36"/>
          <w:rtl/>
        </w:rPr>
        <w:t>نصوص</w:t>
      </w:r>
      <w:r w:rsidRPr="004D5092">
        <w:rPr>
          <w:b/>
          <w:bCs/>
          <w:sz w:val="36"/>
          <w:szCs w:val="36"/>
          <w:rtl/>
        </w:rPr>
        <w:t xml:space="preserve"> </w:t>
      </w:r>
      <w:r w:rsidRPr="004D5092">
        <w:rPr>
          <w:rFonts w:hint="eastAsia"/>
          <w:b/>
          <w:bCs/>
          <w:sz w:val="36"/>
          <w:szCs w:val="36"/>
          <w:rtl/>
        </w:rPr>
        <w:t>معاصرة</w:t>
      </w:r>
    </w:p>
    <w:p w:rsidR="005D7190" w:rsidRPr="004D5092" w:rsidRDefault="005D7190" w:rsidP="005D7190">
      <w:pPr>
        <w:spacing w:line="240" w:lineRule="auto"/>
        <w:ind w:firstLine="0"/>
        <w:jc w:val="center"/>
        <w:rPr>
          <w:rFonts w:cs="DanaFajr"/>
          <w:sz w:val="24"/>
          <w:szCs w:val="24"/>
          <w:rtl/>
        </w:rPr>
      </w:pPr>
    </w:p>
    <w:p w:rsidR="00572745" w:rsidRPr="004D5092" w:rsidRDefault="00842875" w:rsidP="00CC25D8">
      <w:pPr>
        <w:tabs>
          <w:tab w:val="center" w:pos="2170"/>
          <w:tab w:val="center" w:pos="5230"/>
        </w:tabs>
        <w:ind w:firstLine="0"/>
        <w:jc w:val="center"/>
        <w:rPr>
          <w:rFonts w:cs="DanaFajr"/>
          <w:b/>
          <w:bCs/>
          <w:rtl/>
        </w:rPr>
      </w:pPr>
      <w:r w:rsidRPr="004D5092">
        <w:rPr>
          <w:noProof/>
        </w:rPr>
        <mc:AlternateContent>
          <mc:Choice Requires="wps">
            <w:drawing>
              <wp:anchor distT="0" distB="0" distL="114300" distR="114300" simplePos="0" relativeHeight="251657216" behindDoc="1" locked="0" layoutInCell="1" allowOverlap="1" wp14:anchorId="02E928DE" wp14:editId="45D17064">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left:0;text-align:left;margin-left:.1pt;margin-top:1.4pt;width:351pt;height:18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4D5092">
        <w:rPr>
          <w:rFonts w:cs="DanaFajr" w:hint="cs"/>
        </w:rPr>
        <w:sym w:font="Wingdings" w:char="F0A8"/>
      </w:r>
      <w:r w:rsidR="00572745" w:rsidRPr="004D5092">
        <w:rPr>
          <w:rFonts w:cs="DanaFajr" w:hint="cs"/>
          <w:rtl/>
        </w:rPr>
        <w:t xml:space="preserve"> </w:t>
      </w:r>
      <w:r w:rsidR="00CC25D8" w:rsidRPr="004D5092">
        <w:rPr>
          <w:rFonts w:cs="DanaFajr" w:hint="cs"/>
          <w:b/>
          <w:bCs/>
          <w:rtl/>
        </w:rPr>
        <w:t>أفرا</w:t>
      </w:r>
      <w:r w:rsidR="00CC25D8" w:rsidRPr="004D5092">
        <w:rPr>
          <w:rFonts w:cs="DanaFajr" w:hint="cs"/>
          <w:b/>
          <w:bCs/>
          <w:rtl/>
          <w:lang w:bidi="ar-LB"/>
        </w:rPr>
        <w:t xml:space="preserve">د                                        </w:t>
      </w:r>
      <w:r w:rsidR="00572745" w:rsidRPr="004D5092">
        <w:rPr>
          <w:rFonts w:cs="DanaFajr" w:hint="cs"/>
        </w:rPr>
        <w:sym w:font="Wingdings" w:char="F0A8"/>
      </w:r>
      <w:r w:rsidR="00572745" w:rsidRPr="004D5092">
        <w:rPr>
          <w:rFonts w:cs="DanaFajr" w:hint="cs"/>
          <w:b/>
          <w:bCs/>
          <w:rtl/>
        </w:rPr>
        <w:t xml:space="preserve"> مؤسسات</w:t>
      </w:r>
    </w:p>
    <w:p w:rsidR="00572745" w:rsidRPr="004D5092" w:rsidRDefault="00572745" w:rsidP="00E23636">
      <w:pPr>
        <w:tabs>
          <w:tab w:val="right" w:leader="dot" w:pos="6876"/>
        </w:tabs>
        <w:ind w:left="142" w:right="142" w:firstLine="0"/>
        <w:rPr>
          <w:rFonts w:cs="DanaFajr"/>
          <w:rtl/>
        </w:rPr>
      </w:pPr>
      <w:r w:rsidRPr="004D5092">
        <w:rPr>
          <w:rFonts w:cs="DanaFajr" w:hint="cs"/>
          <w:rtl/>
        </w:rPr>
        <w:t>اسم المشترك:</w:t>
      </w:r>
      <w:r w:rsidRPr="004D5092">
        <w:rPr>
          <w:rFonts w:cs="DanaFajr" w:hint="cs"/>
          <w:sz w:val="20"/>
          <w:szCs w:val="22"/>
          <w:rtl/>
        </w:rPr>
        <w:tab/>
      </w:r>
    </w:p>
    <w:p w:rsidR="00572745" w:rsidRPr="004D5092" w:rsidRDefault="00572745" w:rsidP="00E23636">
      <w:pPr>
        <w:tabs>
          <w:tab w:val="right" w:leader="dot" w:pos="6876"/>
        </w:tabs>
        <w:ind w:left="142" w:right="142" w:firstLine="0"/>
        <w:rPr>
          <w:rFonts w:cs="DanaFajr"/>
          <w:rtl/>
        </w:rPr>
      </w:pPr>
      <w:r w:rsidRPr="004D5092">
        <w:rPr>
          <w:rFonts w:cs="DanaFajr" w:hint="cs"/>
          <w:rtl/>
        </w:rPr>
        <w:t>العنوان الكامل:</w:t>
      </w:r>
      <w:r w:rsidRPr="004D5092">
        <w:rPr>
          <w:rFonts w:cs="DanaFajr" w:hint="cs"/>
          <w:sz w:val="20"/>
          <w:szCs w:val="22"/>
          <w:rtl/>
        </w:rPr>
        <w:tab/>
      </w:r>
    </w:p>
    <w:p w:rsidR="00572745" w:rsidRPr="004D5092" w:rsidRDefault="00572745" w:rsidP="00E23636">
      <w:pPr>
        <w:tabs>
          <w:tab w:val="right" w:leader="dot" w:pos="6876"/>
        </w:tabs>
        <w:ind w:left="142" w:right="142" w:firstLine="0"/>
        <w:rPr>
          <w:rFonts w:cs="DanaFajr"/>
          <w:sz w:val="20"/>
          <w:szCs w:val="22"/>
          <w:rtl/>
        </w:rPr>
      </w:pPr>
      <w:r w:rsidRPr="004D5092">
        <w:rPr>
          <w:rFonts w:cs="DanaFajr" w:hint="cs"/>
          <w:sz w:val="20"/>
          <w:szCs w:val="22"/>
          <w:rtl/>
        </w:rPr>
        <w:t xml:space="preserve"> </w:t>
      </w:r>
      <w:r w:rsidRPr="004D5092">
        <w:rPr>
          <w:rFonts w:cs="DanaFajr" w:hint="cs"/>
          <w:sz w:val="20"/>
          <w:szCs w:val="22"/>
          <w:rtl/>
        </w:rPr>
        <w:tab/>
      </w:r>
    </w:p>
    <w:p w:rsidR="00572745" w:rsidRPr="004D5092" w:rsidRDefault="00572745" w:rsidP="00E23636">
      <w:pPr>
        <w:tabs>
          <w:tab w:val="left" w:leader="dot" w:pos="3990"/>
          <w:tab w:val="right" w:leader="dot" w:pos="6904"/>
          <w:tab w:val="right" w:leader="dot" w:pos="7582"/>
        </w:tabs>
        <w:ind w:left="142" w:right="142" w:firstLine="0"/>
        <w:rPr>
          <w:rFonts w:cs="DanaFajr"/>
          <w:rtl/>
        </w:rPr>
      </w:pPr>
      <w:r w:rsidRPr="004D5092">
        <w:rPr>
          <w:rFonts w:cs="DanaFajr" w:hint="cs"/>
          <w:rtl/>
        </w:rPr>
        <w:t>الهاتف:</w:t>
      </w:r>
      <w:r w:rsidRPr="004D5092">
        <w:rPr>
          <w:rFonts w:cs="DanaFajr" w:hint="cs"/>
          <w:sz w:val="20"/>
          <w:szCs w:val="22"/>
          <w:rtl/>
        </w:rPr>
        <w:t xml:space="preserve"> </w:t>
      </w:r>
      <w:r w:rsidRPr="004D5092">
        <w:rPr>
          <w:rFonts w:cs="DanaFajr" w:hint="cs"/>
          <w:sz w:val="20"/>
          <w:szCs w:val="22"/>
          <w:rtl/>
        </w:rPr>
        <w:tab/>
        <w:t xml:space="preserve"> </w:t>
      </w:r>
      <w:r w:rsidRPr="004D5092">
        <w:rPr>
          <w:rFonts w:cs="DanaFajr" w:hint="cs"/>
          <w:rtl/>
        </w:rPr>
        <w:t>فاكس:</w:t>
      </w:r>
      <w:r w:rsidRPr="004D5092">
        <w:rPr>
          <w:rFonts w:cs="DanaFajr" w:hint="cs"/>
          <w:sz w:val="20"/>
          <w:szCs w:val="22"/>
          <w:rtl/>
        </w:rPr>
        <w:tab/>
      </w:r>
    </w:p>
    <w:p w:rsidR="00572745" w:rsidRPr="004D5092" w:rsidRDefault="00572745" w:rsidP="00E23636">
      <w:pPr>
        <w:tabs>
          <w:tab w:val="left" w:leader="dot" w:pos="3990"/>
          <w:tab w:val="right" w:leader="dot" w:pos="6904"/>
          <w:tab w:val="right" w:leader="dot" w:pos="7582"/>
        </w:tabs>
        <w:ind w:left="142" w:right="142" w:firstLine="0"/>
        <w:rPr>
          <w:rFonts w:cs="DanaFajr"/>
          <w:sz w:val="20"/>
          <w:szCs w:val="22"/>
          <w:rtl/>
        </w:rPr>
      </w:pPr>
      <w:r w:rsidRPr="004D5092">
        <w:rPr>
          <w:rFonts w:cs="DanaFajr" w:hint="cs"/>
          <w:rtl/>
        </w:rPr>
        <w:t xml:space="preserve">مدة الاشتراك: </w:t>
      </w:r>
      <w:r w:rsidRPr="004D5092">
        <w:rPr>
          <w:rFonts w:cs="DanaFajr" w:hint="cs"/>
          <w:szCs w:val="22"/>
          <w:rtl/>
        </w:rPr>
        <w:tab/>
      </w:r>
      <w:r w:rsidRPr="004D5092">
        <w:rPr>
          <w:rFonts w:cs="DanaFajr" w:hint="cs"/>
          <w:rtl/>
        </w:rPr>
        <w:t>ابتداءً من:</w:t>
      </w:r>
      <w:r w:rsidRPr="004D5092">
        <w:rPr>
          <w:rFonts w:cs="DanaFajr" w:hint="cs"/>
          <w:sz w:val="20"/>
          <w:szCs w:val="22"/>
          <w:rtl/>
        </w:rPr>
        <w:tab/>
      </w:r>
    </w:p>
    <w:p w:rsidR="00572745" w:rsidRPr="004D5092" w:rsidRDefault="00572745" w:rsidP="00E23636">
      <w:pPr>
        <w:tabs>
          <w:tab w:val="left" w:leader="dot" w:pos="3990"/>
          <w:tab w:val="right" w:leader="dot" w:pos="6904"/>
          <w:tab w:val="right" w:leader="dot" w:pos="7582"/>
        </w:tabs>
        <w:ind w:left="142" w:right="142" w:firstLine="0"/>
        <w:rPr>
          <w:rFonts w:cs="DanaFajr"/>
          <w:sz w:val="20"/>
          <w:szCs w:val="22"/>
          <w:rtl/>
        </w:rPr>
      </w:pPr>
      <w:r w:rsidRPr="004D5092">
        <w:rPr>
          <w:rFonts w:cs="DanaFajr" w:hint="cs"/>
          <w:rtl/>
        </w:rPr>
        <w:t xml:space="preserve">المبلغ: </w:t>
      </w:r>
      <w:r w:rsidRPr="004D5092">
        <w:rPr>
          <w:rFonts w:cs="DanaFajr" w:hint="cs"/>
          <w:sz w:val="20"/>
          <w:szCs w:val="22"/>
          <w:rtl/>
        </w:rPr>
        <w:tab/>
        <w:t xml:space="preserve"> </w:t>
      </w:r>
      <w:r w:rsidRPr="004D5092">
        <w:rPr>
          <w:rFonts w:cs="DanaFajr" w:hint="cs"/>
          <w:rtl/>
        </w:rPr>
        <w:t>عدد النسخ:</w:t>
      </w:r>
      <w:r w:rsidRPr="004D5092">
        <w:rPr>
          <w:rFonts w:cs="DanaFajr" w:hint="cs"/>
          <w:sz w:val="20"/>
          <w:szCs w:val="22"/>
          <w:rtl/>
        </w:rPr>
        <w:tab/>
      </w:r>
    </w:p>
    <w:p w:rsidR="00572745" w:rsidRPr="004D5092" w:rsidRDefault="00572745" w:rsidP="00E23636">
      <w:pPr>
        <w:tabs>
          <w:tab w:val="left" w:leader="dot" w:pos="3990"/>
          <w:tab w:val="right" w:leader="dot" w:pos="6904"/>
          <w:tab w:val="right" w:leader="dot" w:pos="7582"/>
        </w:tabs>
        <w:ind w:left="142" w:right="142" w:firstLine="0"/>
        <w:rPr>
          <w:rFonts w:cs="DanaFajr"/>
          <w:sz w:val="20"/>
          <w:szCs w:val="22"/>
          <w:rtl/>
        </w:rPr>
      </w:pPr>
      <w:r w:rsidRPr="004D5092">
        <w:rPr>
          <w:rFonts w:cs="DanaFajr" w:hint="cs"/>
          <w:rtl/>
        </w:rPr>
        <w:t xml:space="preserve">نقداً إلى: </w:t>
      </w:r>
      <w:r w:rsidRPr="004D5092">
        <w:rPr>
          <w:rFonts w:cs="DanaFajr" w:hint="cs"/>
          <w:sz w:val="20"/>
          <w:szCs w:val="22"/>
          <w:rtl/>
        </w:rPr>
        <w:tab/>
        <w:t xml:space="preserve"> </w:t>
      </w:r>
      <w:r w:rsidRPr="004D5092">
        <w:rPr>
          <w:rFonts w:cs="DanaFajr" w:hint="cs"/>
          <w:rtl/>
        </w:rPr>
        <w:t>شيك مصرفي:</w:t>
      </w:r>
      <w:r w:rsidRPr="004D5092">
        <w:rPr>
          <w:rFonts w:cs="DanaFajr" w:hint="cs"/>
          <w:sz w:val="20"/>
          <w:szCs w:val="22"/>
          <w:rtl/>
        </w:rPr>
        <w:tab/>
      </w:r>
    </w:p>
    <w:p w:rsidR="00572745" w:rsidRPr="004D5092" w:rsidRDefault="00572745" w:rsidP="00E23636">
      <w:pPr>
        <w:tabs>
          <w:tab w:val="left" w:leader="dot" w:pos="3990"/>
          <w:tab w:val="right" w:leader="dot" w:pos="6904"/>
          <w:tab w:val="right" w:leader="dot" w:pos="7582"/>
        </w:tabs>
        <w:ind w:left="142" w:right="142" w:firstLine="0"/>
        <w:rPr>
          <w:rFonts w:cs="DanaFajr"/>
          <w:sz w:val="20"/>
          <w:szCs w:val="22"/>
          <w:rtl/>
        </w:rPr>
      </w:pPr>
      <w:r w:rsidRPr="004D5092">
        <w:rPr>
          <w:rFonts w:cs="DanaFajr" w:hint="cs"/>
          <w:rtl/>
        </w:rPr>
        <w:t xml:space="preserve">التاريخ: </w:t>
      </w:r>
      <w:r w:rsidRPr="004D5092">
        <w:rPr>
          <w:rFonts w:cs="DanaFajr" w:hint="cs"/>
          <w:sz w:val="20"/>
          <w:szCs w:val="22"/>
          <w:rtl/>
        </w:rPr>
        <w:tab/>
        <w:t xml:space="preserve"> </w:t>
      </w:r>
      <w:r w:rsidRPr="004D5092">
        <w:rPr>
          <w:rFonts w:cs="DanaFajr" w:hint="cs"/>
          <w:rtl/>
        </w:rPr>
        <w:t>التوقيع:</w:t>
      </w:r>
      <w:r w:rsidRPr="004D5092">
        <w:rPr>
          <w:rFonts w:cs="DanaFajr" w:hint="cs"/>
          <w:sz w:val="20"/>
          <w:szCs w:val="22"/>
          <w:rtl/>
        </w:rPr>
        <w:tab/>
      </w:r>
    </w:p>
    <w:p w:rsidR="00572745" w:rsidRPr="004D5092" w:rsidRDefault="00572745" w:rsidP="005E6471">
      <w:pPr>
        <w:ind w:firstLine="0"/>
        <w:jc w:val="center"/>
        <w:rPr>
          <w:rFonts w:cs="Traditional Arabic"/>
          <w:b/>
          <w:bCs/>
          <w:sz w:val="6"/>
          <w:szCs w:val="6"/>
          <w:rtl/>
        </w:rPr>
      </w:pPr>
    </w:p>
    <w:p w:rsidR="00572745" w:rsidRPr="004D5092" w:rsidRDefault="00572745" w:rsidP="005E6471">
      <w:pPr>
        <w:ind w:firstLine="0"/>
        <w:jc w:val="center"/>
        <w:rPr>
          <w:rFonts w:cs="DanaFajr"/>
          <w:sz w:val="36"/>
          <w:szCs w:val="36"/>
          <w:rtl/>
        </w:rPr>
      </w:pPr>
    </w:p>
    <w:p w:rsidR="00572745" w:rsidRPr="004D5092" w:rsidRDefault="00572745" w:rsidP="005D7190">
      <w:pPr>
        <w:spacing w:after="120"/>
        <w:ind w:firstLine="0"/>
        <w:jc w:val="center"/>
        <w:rPr>
          <w:rFonts w:cs="PT Bold Heading"/>
          <w:sz w:val="32"/>
          <w:rtl/>
        </w:rPr>
      </w:pPr>
      <w:r w:rsidRPr="004D5092">
        <w:rPr>
          <w:rFonts w:cs="PT Bold Heading" w:hint="cs"/>
          <w:sz w:val="32"/>
          <w:rtl/>
        </w:rPr>
        <w:t>الاشتراك السنوي</w:t>
      </w:r>
    </w:p>
    <w:p w:rsidR="00572745" w:rsidRPr="004D5092" w:rsidRDefault="00842875" w:rsidP="0066148C">
      <w:pPr>
        <w:ind w:firstLine="0"/>
        <w:jc w:val="center"/>
        <w:rPr>
          <w:rFonts w:cs="Traditional Arabic"/>
          <w:b/>
          <w:bCs/>
          <w:szCs w:val="28"/>
        </w:rPr>
      </w:pPr>
      <w:r w:rsidRPr="004D5092">
        <w:rPr>
          <w:noProof/>
        </w:rPr>
        <mc:AlternateContent>
          <mc:Choice Requires="wps">
            <w:drawing>
              <wp:anchor distT="0" distB="0" distL="114300" distR="114300" simplePos="0" relativeHeight="251661312" behindDoc="0" locked="0" layoutInCell="1" allowOverlap="1" wp14:anchorId="401A38FF" wp14:editId="4909688D">
                <wp:simplePos x="0" y="0"/>
                <wp:positionH relativeFrom="column">
                  <wp:posOffset>-16510</wp:posOffset>
                </wp:positionH>
                <wp:positionV relativeFrom="paragraph">
                  <wp:posOffset>3210</wp:posOffset>
                </wp:positionV>
                <wp:extent cx="4476750" cy="327102"/>
                <wp:effectExtent l="19050" t="19050" r="19050" b="1587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327102"/>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left:0;text-align:left;margin-left:-1.3pt;margin-top:.25pt;width:352.5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" filled="f" strokecolor="windowText" strokeweight="3pt">
                <v:stroke linestyle="thinThin"/>
                <v:path arrowok="t"/>
              </v:rect>
            </w:pict>
          </mc:Fallback>
        </mc:AlternateContent>
      </w:r>
      <w:r w:rsidR="005C4F5A" w:rsidRPr="004D5092">
        <w:rPr>
          <w:rFonts w:cs="Traditional Arabic" w:hint="cs"/>
          <w:b/>
          <w:bCs/>
          <w:szCs w:val="28"/>
          <w:rtl/>
        </w:rPr>
        <w:t xml:space="preserve"> سائر الدول:   </w:t>
      </w:r>
      <w:r w:rsidR="005C4F5A" w:rsidRPr="004D5092">
        <w:rPr>
          <w:rFonts w:cs="DanaFajr" w:hint="cs"/>
        </w:rPr>
        <w:sym w:font="Wingdings" w:char="F0A8"/>
      </w:r>
      <w:r w:rsidR="005C4F5A" w:rsidRPr="004D5092">
        <w:rPr>
          <w:rFonts w:cs="DanaFajr" w:hint="cs"/>
          <w:rtl/>
        </w:rPr>
        <w:t xml:space="preserve"> </w:t>
      </w:r>
      <w:r w:rsidR="005C4F5A" w:rsidRPr="004D5092">
        <w:rPr>
          <w:rFonts w:cs="Traditional Arabic" w:hint="cs"/>
          <w:b/>
          <w:bCs/>
          <w:szCs w:val="28"/>
          <w:rtl/>
        </w:rPr>
        <w:t xml:space="preserve">للأفراد 100 دولار      </w:t>
      </w:r>
      <w:r w:rsidR="005C4F5A" w:rsidRPr="004D5092">
        <w:rPr>
          <w:rFonts w:cs="DanaFajr" w:hint="cs"/>
        </w:rPr>
        <w:sym w:font="Wingdings" w:char="F0A8"/>
      </w:r>
      <w:r w:rsidR="005C4F5A" w:rsidRPr="004D5092">
        <w:rPr>
          <w:rFonts w:cs="DanaFajr" w:hint="cs"/>
          <w:rtl/>
        </w:rPr>
        <w:t xml:space="preserve"> </w:t>
      </w:r>
      <w:r w:rsidR="005C4F5A" w:rsidRPr="004D5092">
        <w:rPr>
          <w:rFonts w:cs="Traditional Arabic" w:hint="cs"/>
          <w:b/>
          <w:bCs/>
          <w:szCs w:val="28"/>
          <w:rtl/>
        </w:rPr>
        <w:t xml:space="preserve">للمؤسسات 200 دولار </w:t>
      </w:r>
      <w:r w:rsidR="005C4F5A" w:rsidRPr="004D5092">
        <w:rPr>
          <w:rFonts w:cs="Traditional Arabic" w:hint="cs"/>
          <w:b/>
          <w:bCs/>
          <w:szCs w:val="22"/>
          <w:rtl/>
        </w:rPr>
        <w:t xml:space="preserve"> (خالصة أجور البريد)</w:t>
      </w:r>
    </w:p>
    <w:p w:rsidR="00572745" w:rsidRPr="004D5092" w:rsidRDefault="00572745" w:rsidP="00E23636">
      <w:pPr>
        <w:jc w:val="center"/>
        <w:rPr>
          <w:rFonts w:cs="DanaFajr"/>
          <w:sz w:val="36"/>
          <w:szCs w:val="36"/>
          <w:rtl/>
        </w:rPr>
      </w:pPr>
    </w:p>
    <w:p w:rsidR="00572745" w:rsidRPr="004D5092" w:rsidRDefault="00572745" w:rsidP="005D7190">
      <w:pPr>
        <w:spacing w:after="120"/>
        <w:ind w:firstLine="0"/>
        <w:jc w:val="center"/>
        <w:rPr>
          <w:rFonts w:cs="PT Bold Heading"/>
          <w:sz w:val="32"/>
          <w:rtl/>
        </w:rPr>
      </w:pPr>
      <w:r w:rsidRPr="004D5092">
        <w:rPr>
          <w:rFonts w:cs="PT Bold Heading" w:hint="cs"/>
          <w:sz w:val="32"/>
          <w:rtl/>
        </w:rPr>
        <w:t>ثمن النسخة</w:t>
      </w:r>
    </w:p>
    <w:p w:rsidR="00572745" w:rsidRPr="004D5092" w:rsidRDefault="00842875" w:rsidP="00341B25">
      <w:pPr>
        <w:ind w:left="142" w:right="142" w:firstLine="0"/>
        <w:rPr>
          <w:rFonts w:cs="DanaFajr"/>
          <w:sz w:val="34"/>
          <w:szCs w:val="34"/>
          <w:rtl/>
        </w:rPr>
      </w:pPr>
      <w:r w:rsidRPr="004D5092">
        <w:rPr>
          <w:noProof/>
          <w:sz w:val="24"/>
          <w:szCs w:val="29"/>
        </w:rPr>
        <mc:AlternateContent>
          <mc:Choice Requires="wps">
            <w:drawing>
              <wp:anchor distT="0" distB="0" distL="114300" distR="114300" simplePos="0" relativeHeight="251658240" behindDoc="1" locked="0" layoutInCell="1" allowOverlap="1" wp14:anchorId="414699AB" wp14:editId="4C82170D">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left:0;text-align:left;margin-left:0;margin-top:1pt;width:351pt;height:14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4D5092">
        <w:rPr>
          <w:rFonts w:cs="DanaFajr" w:hint="cs"/>
          <w:position w:val="-6"/>
          <w:sz w:val="24"/>
          <w:szCs w:val="34"/>
        </w:rPr>
        <w:sym w:font="Wingdings" w:char="F0D7"/>
      </w:r>
      <w:r w:rsidR="002A7594" w:rsidRPr="004D5092">
        <w:rPr>
          <w:rFonts w:cs="DanaFajr" w:hint="cs"/>
          <w:sz w:val="34"/>
          <w:szCs w:val="34"/>
          <w:rtl/>
        </w:rPr>
        <w:t xml:space="preserve">لبنان </w:t>
      </w:r>
      <w:r w:rsidR="00496D18" w:rsidRPr="004D5092">
        <w:rPr>
          <w:rFonts w:cs="DanaFajr" w:hint="cs"/>
          <w:sz w:val="34"/>
          <w:szCs w:val="34"/>
          <w:rtl/>
        </w:rPr>
        <w:t>3</w:t>
      </w:r>
      <w:r w:rsidR="00341B25" w:rsidRPr="004D5092">
        <w:rPr>
          <w:rFonts w:cs="DanaFajr" w:hint="cs"/>
          <w:sz w:val="34"/>
          <w:szCs w:val="34"/>
          <w:rtl/>
        </w:rPr>
        <w:t>,</w:t>
      </w:r>
      <w:r w:rsidR="00496D18" w:rsidRPr="004D5092">
        <w:rPr>
          <w:rFonts w:cs="DanaFajr" w:hint="cs"/>
          <w:sz w:val="34"/>
          <w:szCs w:val="34"/>
          <w:rtl/>
        </w:rPr>
        <w:t>5</w:t>
      </w:r>
      <w:r w:rsidR="002A7594" w:rsidRPr="004D5092">
        <w:rPr>
          <w:rFonts w:cs="DanaFajr" w:hint="cs"/>
          <w:sz w:val="34"/>
          <w:szCs w:val="34"/>
          <w:rtl/>
        </w:rPr>
        <w:t xml:space="preserve"> </w:t>
      </w:r>
      <w:r w:rsidR="00496D18" w:rsidRPr="004D5092">
        <w:rPr>
          <w:rFonts w:cs="DanaFajr" w:hint="cs"/>
          <w:sz w:val="34"/>
          <w:szCs w:val="34"/>
          <w:rtl/>
        </w:rPr>
        <w:t>دولار</w:t>
      </w:r>
      <w:r w:rsidR="002A7594" w:rsidRPr="004D5092">
        <w:rPr>
          <w:rFonts w:cs="DanaFajr" w:hint="cs"/>
          <w:sz w:val="34"/>
          <w:szCs w:val="34"/>
          <w:rtl/>
        </w:rPr>
        <w:t xml:space="preserve"> </w:t>
      </w:r>
      <w:r w:rsidR="002A7594" w:rsidRPr="004D5092">
        <w:rPr>
          <w:rFonts w:cs="DanaFajr" w:hint="cs"/>
          <w:position w:val="-6"/>
          <w:sz w:val="24"/>
          <w:szCs w:val="34"/>
        </w:rPr>
        <w:sym w:font="Wingdings" w:char="F0D7"/>
      </w:r>
      <w:r w:rsidR="002A7594" w:rsidRPr="004D5092">
        <w:rPr>
          <w:rFonts w:cs="DanaFajr" w:hint="cs"/>
          <w:sz w:val="34"/>
          <w:szCs w:val="34"/>
          <w:rtl/>
        </w:rPr>
        <w:t xml:space="preserve">سوريا </w:t>
      </w:r>
      <w:r w:rsidR="00F22B81" w:rsidRPr="004D5092">
        <w:rPr>
          <w:rFonts w:cs="DanaFajr" w:hint="cs"/>
          <w:sz w:val="34"/>
          <w:szCs w:val="34"/>
          <w:rtl/>
        </w:rPr>
        <w:t>6000</w:t>
      </w:r>
      <w:r w:rsidR="002A7594" w:rsidRPr="004D5092">
        <w:rPr>
          <w:rFonts w:cs="DanaFajr" w:hint="cs"/>
          <w:sz w:val="34"/>
          <w:szCs w:val="34"/>
          <w:rtl/>
        </w:rPr>
        <w:t xml:space="preserve"> ليرة </w:t>
      </w:r>
      <w:r w:rsidR="002A7594" w:rsidRPr="004D5092">
        <w:rPr>
          <w:rFonts w:cs="DanaFajr" w:hint="cs"/>
          <w:position w:val="-6"/>
          <w:sz w:val="24"/>
          <w:szCs w:val="34"/>
        </w:rPr>
        <w:sym w:font="Wingdings" w:char="F0D7"/>
      </w:r>
      <w:r w:rsidR="002A7594" w:rsidRPr="004D5092">
        <w:rPr>
          <w:rFonts w:cs="DanaFajr" w:hint="cs"/>
          <w:sz w:val="34"/>
          <w:szCs w:val="34"/>
          <w:rtl/>
        </w:rPr>
        <w:t>الأردن 2</w:t>
      </w:r>
      <w:r w:rsidR="00341B25" w:rsidRPr="004D5092">
        <w:rPr>
          <w:rFonts w:cs="DanaFajr" w:hint="cs"/>
          <w:sz w:val="34"/>
          <w:szCs w:val="34"/>
          <w:rtl/>
        </w:rPr>
        <w:t>,</w:t>
      </w:r>
      <w:r w:rsidR="002A7594" w:rsidRPr="004D5092">
        <w:rPr>
          <w:rFonts w:cs="DanaFajr" w:hint="cs"/>
          <w:sz w:val="34"/>
          <w:szCs w:val="34"/>
          <w:rtl/>
        </w:rPr>
        <w:t xml:space="preserve">5 دينار </w:t>
      </w:r>
      <w:r w:rsidR="002A7594" w:rsidRPr="004D5092">
        <w:rPr>
          <w:rFonts w:cs="DanaFajr" w:hint="cs"/>
          <w:position w:val="-6"/>
          <w:sz w:val="24"/>
          <w:szCs w:val="34"/>
        </w:rPr>
        <w:sym w:font="Wingdings" w:char="F0D7"/>
      </w:r>
      <w:r w:rsidR="002A7594" w:rsidRPr="004D5092">
        <w:rPr>
          <w:rFonts w:cs="DanaFajr" w:hint="cs"/>
          <w:sz w:val="34"/>
          <w:szCs w:val="34"/>
          <w:rtl/>
        </w:rPr>
        <w:t>الكويت 3 دنانير</w:t>
      </w:r>
      <w:r w:rsidR="00F22B81" w:rsidRPr="004D5092">
        <w:rPr>
          <w:rFonts w:cs="DanaFajr" w:hint="cs"/>
          <w:sz w:val="34"/>
          <w:szCs w:val="34"/>
          <w:rtl/>
        </w:rPr>
        <w:t xml:space="preserve"> </w:t>
      </w:r>
      <w:r w:rsidR="002A7594" w:rsidRPr="004D5092">
        <w:rPr>
          <w:rFonts w:cs="DanaFajr" w:hint="cs"/>
          <w:position w:val="-6"/>
          <w:sz w:val="24"/>
          <w:szCs w:val="34"/>
        </w:rPr>
        <w:sym w:font="Wingdings" w:char="F0D7"/>
      </w:r>
      <w:r w:rsidR="002A7594" w:rsidRPr="004D5092">
        <w:rPr>
          <w:rFonts w:cs="DanaFajr" w:hint="cs"/>
          <w:sz w:val="34"/>
          <w:szCs w:val="34"/>
          <w:rtl/>
        </w:rPr>
        <w:t xml:space="preserve">العراق 3000 دينار </w:t>
      </w:r>
      <w:r w:rsidR="002A7594" w:rsidRPr="004D5092">
        <w:rPr>
          <w:rFonts w:cs="DanaFajr" w:hint="cs"/>
          <w:position w:val="-6"/>
          <w:sz w:val="24"/>
          <w:szCs w:val="34"/>
        </w:rPr>
        <w:sym w:font="Wingdings" w:char="F0D7"/>
      </w:r>
      <w:r w:rsidR="002A7594" w:rsidRPr="004D5092">
        <w:rPr>
          <w:rFonts w:cs="DanaFajr" w:hint="cs"/>
          <w:sz w:val="34"/>
          <w:szCs w:val="34"/>
          <w:rtl/>
        </w:rPr>
        <w:t xml:space="preserve">الإمارات العربية 30 درهماً </w:t>
      </w:r>
      <w:r w:rsidR="002A7594" w:rsidRPr="004D5092">
        <w:rPr>
          <w:rFonts w:cs="DanaFajr" w:hint="cs"/>
          <w:position w:val="-6"/>
          <w:sz w:val="24"/>
          <w:szCs w:val="34"/>
        </w:rPr>
        <w:sym w:font="Wingdings" w:char="F0D7"/>
      </w:r>
      <w:r w:rsidR="002A7594" w:rsidRPr="004D5092">
        <w:rPr>
          <w:rFonts w:cs="DanaFajr" w:hint="cs"/>
          <w:sz w:val="34"/>
          <w:szCs w:val="34"/>
          <w:rtl/>
        </w:rPr>
        <w:t xml:space="preserve">البحرين 3 دنانير </w:t>
      </w:r>
      <w:r w:rsidR="00496D18" w:rsidRPr="004D5092">
        <w:rPr>
          <w:rFonts w:cs="DanaFajr" w:hint="cs"/>
          <w:sz w:val="34"/>
          <w:szCs w:val="34"/>
          <w:rtl/>
        </w:rPr>
        <w:t xml:space="preserve"> </w:t>
      </w:r>
      <w:r w:rsidR="002A7594" w:rsidRPr="004D5092">
        <w:rPr>
          <w:rFonts w:cs="DanaFajr" w:hint="cs"/>
          <w:position w:val="-6"/>
          <w:sz w:val="24"/>
          <w:szCs w:val="34"/>
        </w:rPr>
        <w:sym w:font="Wingdings" w:char="F0D7"/>
      </w:r>
      <w:r w:rsidR="002A7594" w:rsidRPr="004D5092">
        <w:rPr>
          <w:rFonts w:cs="DanaFajr" w:hint="cs"/>
          <w:sz w:val="34"/>
          <w:szCs w:val="34"/>
          <w:rtl/>
        </w:rPr>
        <w:t xml:space="preserve">قطر 30 ريالاً </w:t>
      </w:r>
      <w:r w:rsidR="002A7594" w:rsidRPr="004D5092">
        <w:rPr>
          <w:rFonts w:cs="DanaFajr" w:hint="cs"/>
          <w:position w:val="-6"/>
          <w:sz w:val="24"/>
          <w:szCs w:val="34"/>
        </w:rPr>
        <w:sym w:font="Wingdings" w:char="F0D7"/>
      </w:r>
      <w:r w:rsidR="002A7594" w:rsidRPr="004D5092">
        <w:rPr>
          <w:rFonts w:cs="DanaFajr" w:hint="cs"/>
          <w:sz w:val="34"/>
          <w:szCs w:val="34"/>
          <w:rtl/>
        </w:rPr>
        <w:t xml:space="preserve">السعودية 30 ريالاً </w:t>
      </w:r>
      <w:r w:rsidR="002A7594" w:rsidRPr="004D5092">
        <w:rPr>
          <w:rFonts w:cs="DanaFajr" w:hint="cs"/>
          <w:position w:val="-6"/>
          <w:sz w:val="24"/>
          <w:szCs w:val="34"/>
        </w:rPr>
        <w:sym w:font="Wingdings" w:char="F0D7"/>
      </w:r>
      <w:r w:rsidR="002A7594" w:rsidRPr="004D5092">
        <w:rPr>
          <w:rFonts w:cs="DanaFajr" w:hint="cs"/>
          <w:sz w:val="34"/>
          <w:szCs w:val="34"/>
          <w:rtl/>
        </w:rPr>
        <w:t xml:space="preserve">عمان 3 ريالات </w:t>
      </w:r>
      <w:r w:rsidR="002A7594" w:rsidRPr="004D5092">
        <w:rPr>
          <w:rFonts w:cs="DanaFajr" w:hint="cs"/>
          <w:position w:val="-6"/>
          <w:sz w:val="24"/>
          <w:szCs w:val="34"/>
        </w:rPr>
        <w:sym w:font="Wingdings" w:char="F0D7"/>
      </w:r>
      <w:r w:rsidR="002A7594" w:rsidRPr="004D5092">
        <w:rPr>
          <w:rFonts w:cs="DanaFajr" w:hint="cs"/>
          <w:sz w:val="34"/>
          <w:szCs w:val="34"/>
          <w:rtl/>
        </w:rPr>
        <w:t xml:space="preserve">اليمن 400 ريال </w:t>
      </w:r>
      <w:r w:rsidR="002A7594" w:rsidRPr="004D5092">
        <w:rPr>
          <w:rFonts w:cs="DanaFajr" w:hint="cs"/>
          <w:position w:val="-6"/>
          <w:sz w:val="24"/>
          <w:szCs w:val="34"/>
        </w:rPr>
        <w:sym w:font="Wingdings" w:char="F0D7"/>
      </w:r>
      <w:r w:rsidR="002A7594" w:rsidRPr="004D5092">
        <w:rPr>
          <w:rFonts w:cs="DanaFajr" w:hint="cs"/>
          <w:sz w:val="34"/>
          <w:szCs w:val="34"/>
          <w:rtl/>
        </w:rPr>
        <w:t xml:space="preserve">مصر 7 جنيهات </w:t>
      </w:r>
      <w:r w:rsidR="002A7594" w:rsidRPr="004D5092">
        <w:rPr>
          <w:rFonts w:cs="DanaFajr" w:hint="cs"/>
          <w:position w:val="-6"/>
          <w:sz w:val="24"/>
          <w:szCs w:val="34"/>
        </w:rPr>
        <w:sym w:font="Wingdings" w:char="F0D7"/>
      </w:r>
      <w:r w:rsidR="002A7594" w:rsidRPr="004D5092">
        <w:rPr>
          <w:rFonts w:cs="DanaFajr" w:hint="cs"/>
          <w:sz w:val="34"/>
          <w:szCs w:val="34"/>
          <w:rtl/>
        </w:rPr>
        <w:t xml:space="preserve">السودان 200 دينار </w:t>
      </w:r>
      <w:r w:rsidR="002A7594" w:rsidRPr="004D5092">
        <w:rPr>
          <w:rFonts w:cs="DanaFajr" w:hint="cs"/>
          <w:position w:val="-6"/>
          <w:sz w:val="24"/>
          <w:szCs w:val="34"/>
        </w:rPr>
        <w:sym w:font="Wingdings" w:char="F0D7"/>
      </w:r>
      <w:r w:rsidR="002A7594" w:rsidRPr="004D5092">
        <w:rPr>
          <w:rFonts w:cs="DanaFajr" w:hint="cs"/>
          <w:sz w:val="34"/>
          <w:szCs w:val="34"/>
          <w:rtl/>
        </w:rPr>
        <w:t xml:space="preserve">الصومال 150 شلناً </w:t>
      </w:r>
      <w:r w:rsidR="002A7594" w:rsidRPr="004D5092">
        <w:rPr>
          <w:rFonts w:cs="DanaFajr" w:hint="cs"/>
          <w:position w:val="-6"/>
          <w:sz w:val="24"/>
          <w:szCs w:val="34"/>
        </w:rPr>
        <w:sym w:font="Wingdings" w:char="F0D7"/>
      </w:r>
      <w:r w:rsidR="002A7594" w:rsidRPr="004D5092">
        <w:rPr>
          <w:rFonts w:cs="DanaFajr" w:hint="cs"/>
          <w:sz w:val="34"/>
          <w:szCs w:val="34"/>
          <w:rtl/>
        </w:rPr>
        <w:t xml:space="preserve">ليبيا 5 دنانير </w:t>
      </w:r>
      <w:r w:rsidR="002A7594" w:rsidRPr="004D5092">
        <w:rPr>
          <w:rFonts w:cs="DanaFajr" w:hint="cs"/>
          <w:position w:val="-6"/>
          <w:sz w:val="24"/>
          <w:szCs w:val="34"/>
        </w:rPr>
        <w:sym w:font="Wingdings" w:char="F0D7"/>
      </w:r>
      <w:r w:rsidR="002A7594" w:rsidRPr="004D5092">
        <w:rPr>
          <w:rFonts w:cs="DanaFajr" w:hint="cs"/>
          <w:sz w:val="34"/>
          <w:szCs w:val="34"/>
          <w:rtl/>
        </w:rPr>
        <w:t xml:space="preserve">الجزائر 30 ديناراً </w:t>
      </w:r>
      <w:r w:rsidR="002A7594" w:rsidRPr="004D5092">
        <w:rPr>
          <w:rFonts w:cs="DanaFajr" w:hint="cs"/>
          <w:position w:val="-6"/>
          <w:sz w:val="24"/>
          <w:szCs w:val="34"/>
        </w:rPr>
        <w:sym w:font="Wingdings" w:char="F0D7"/>
      </w:r>
      <w:r w:rsidR="002A7594" w:rsidRPr="004D5092">
        <w:rPr>
          <w:rFonts w:cs="DanaFajr" w:hint="cs"/>
          <w:sz w:val="34"/>
          <w:szCs w:val="34"/>
          <w:rtl/>
        </w:rPr>
        <w:t xml:space="preserve">تونس 3 دنانير </w:t>
      </w:r>
      <w:r w:rsidR="002A7594" w:rsidRPr="004D5092">
        <w:rPr>
          <w:rFonts w:cs="DanaFajr" w:hint="cs"/>
          <w:position w:val="-6"/>
          <w:sz w:val="24"/>
          <w:szCs w:val="34"/>
        </w:rPr>
        <w:sym w:font="Wingdings" w:char="F0D7"/>
      </w:r>
      <w:r w:rsidR="002A7594" w:rsidRPr="004D5092">
        <w:rPr>
          <w:rFonts w:cs="DanaFajr" w:hint="cs"/>
          <w:sz w:val="34"/>
          <w:szCs w:val="34"/>
          <w:rtl/>
        </w:rPr>
        <w:t xml:space="preserve">المغرب 30 درهماً </w:t>
      </w:r>
      <w:r w:rsidR="002A7594" w:rsidRPr="004D5092">
        <w:rPr>
          <w:rFonts w:cs="DanaFajr" w:hint="cs"/>
          <w:position w:val="-6"/>
          <w:sz w:val="24"/>
          <w:szCs w:val="34"/>
        </w:rPr>
        <w:sym w:font="Wingdings" w:char="F0D7"/>
      </w:r>
      <w:r w:rsidR="002A7594" w:rsidRPr="004D5092">
        <w:rPr>
          <w:rFonts w:cs="DanaFajr" w:hint="cs"/>
          <w:sz w:val="34"/>
          <w:szCs w:val="34"/>
          <w:rtl/>
        </w:rPr>
        <w:t xml:space="preserve">موريتانيا 500 أوقية </w:t>
      </w:r>
      <w:r w:rsidR="002A7594" w:rsidRPr="004D5092">
        <w:rPr>
          <w:rFonts w:cs="DanaFajr" w:hint="cs"/>
          <w:position w:val="-6"/>
          <w:sz w:val="24"/>
          <w:szCs w:val="34"/>
        </w:rPr>
        <w:sym w:font="Wingdings" w:char="F0D7"/>
      </w:r>
      <w:r w:rsidR="002A7594" w:rsidRPr="004D5092">
        <w:rPr>
          <w:rFonts w:cs="DanaFajr" w:hint="cs"/>
          <w:sz w:val="34"/>
          <w:szCs w:val="34"/>
          <w:rtl/>
        </w:rPr>
        <w:t xml:space="preserve">تركيا 20000 ليرة </w:t>
      </w:r>
      <w:r w:rsidR="002A7594" w:rsidRPr="004D5092">
        <w:rPr>
          <w:rFonts w:cs="DanaFajr" w:hint="cs"/>
          <w:position w:val="-6"/>
          <w:sz w:val="24"/>
          <w:szCs w:val="34"/>
        </w:rPr>
        <w:sym w:font="Wingdings" w:char="F0D7"/>
      </w:r>
      <w:r w:rsidR="002A7594" w:rsidRPr="004D5092">
        <w:rPr>
          <w:rFonts w:cs="DanaFajr" w:hint="cs"/>
          <w:sz w:val="34"/>
          <w:szCs w:val="34"/>
          <w:rtl/>
        </w:rPr>
        <w:t xml:space="preserve">قبرص 5 جنيهات </w:t>
      </w:r>
      <w:r w:rsidR="002A7594" w:rsidRPr="004D5092">
        <w:rPr>
          <w:rFonts w:cs="DanaFajr" w:hint="cs"/>
          <w:position w:val="-6"/>
          <w:sz w:val="24"/>
          <w:szCs w:val="34"/>
        </w:rPr>
        <w:sym w:font="Wingdings" w:char="F0D7"/>
      </w:r>
      <w:r w:rsidR="002A7594" w:rsidRPr="004D5092">
        <w:rPr>
          <w:rFonts w:cs="DanaFajr" w:hint="cs"/>
          <w:sz w:val="34"/>
          <w:szCs w:val="34"/>
          <w:rtl/>
        </w:rPr>
        <w:t>أمريكا وأوروبا وسائر الدول الأخرى 10 دولار</w:t>
      </w:r>
      <w:r w:rsidR="002665E6" w:rsidRPr="004D5092">
        <w:rPr>
          <w:rFonts w:cs="DanaFajr" w:hint="cs"/>
          <w:sz w:val="34"/>
          <w:szCs w:val="34"/>
          <w:rtl/>
          <w:lang w:bidi="ar-LB"/>
        </w:rPr>
        <w:t>ات</w:t>
      </w:r>
      <w:r w:rsidR="002A7594" w:rsidRPr="004D5092">
        <w:rPr>
          <w:rFonts w:cs="DanaFajr" w:hint="cs"/>
          <w:sz w:val="34"/>
          <w:szCs w:val="34"/>
          <w:rtl/>
        </w:rPr>
        <w:t>.</w:t>
      </w:r>
    </w:p>
    <w:p w:rsidR="00572745" w:rsidRPr="004D5092" w:rsidRDefault="00572745" w:rsidP="00E23636">
      <w:pPr>
        <w:ind w:left="284" w:right="284"/>
        <w:rPr>
          <w:rFonts w:cs="DanaFajr"/>
          <w:sz w:val="32"/>
          <w:szCs w:val="34"/>
          <w:rtl/>
        </w:rPr>
        <w:sectPr w:rsidR="00572745" w:rsidRPr="004D5092" w:rsidSect="00491596">
          <w:headerReference w:type="even" r:id="rId132"/>
          <w:headerReference w:type="default" r:id="rId133"/>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4D5092" w:rsidRDefault="00572745" w:rsidP="00E23636">
      <w:pPr>
        <w:ind w:left="284" w:right="284"/>
        <w:rPr>
          <w:rFonts w:cs="DanaFajr"/>
          <w:szCs w:val="28"/>
          <w:rtl/>
        </w:rPr>
      </w:pPr>
    </w:p>
    <w:p w:rsidR="00572745" w:rsidRPr="004D5092" w:rsidRDefault="00572745" w:rsidP="00E23636">
      <w:pPr>
        <w:ind w:left="284" w:right="284"/>
        <w:rPr>
          <w:rFonts w:cs="DanaFajr"/>
          <w:sz w:val="32"/>
          <w:szCs w:val="34"/>
          <w:rtl/>
        </w:rPr>
      </w:pPr>
    </w:p>
    <w:p w:rsidR="00572745" w:rsidRPr="004D5092" w:rsidRDefault="00572745" w:rsidP="00852748">
      <w:pPr>
        <w:ind w:left="84" w:right="284" w:firstLine="0"/>
        <w:jc w:val="center"/>
        <w:rPr>
          <w:rFonts w:ascii="Elephant" w:hAnsi="Elephant" w:cs="DanaFajr"/>
          <w:sz w:val="32"/>
          <w:szCs w:val="34"/>
          <w:rtl/>
        </w:rPr>
      </w:pPr>
      <w:r w:rsidRPr="004D5092">
        <w:rPr>
          <w:rFonts w:ascii="Elephant" w:hAnsi="Elephant" w:cs="DanaFajr"/>
          <w:sz w:val="62"/>
          <w:szCs w:val="64"/>
        </w:rPr>
        <w:t>Nosos Moasera</w:t>
      </w:r>
    </w:p>
    <w:p w:rsidR="00572745" w:rsidRPr="004D5092" w:rsidRDefault="00572745" w:rsidP="00E23636">
      <w:pPr>
        <w:ind w:left="284" w:right="284"/>
        <w:rPr>
          <w:rFonts w:cs="DanaFajr"/>
          <w:sz w:val="32"/>
          <w:szCs w:val="34"/>
          <w:rtl/>
        </w:rPr>
      </w:pPr>
    </w:p>
    <w:p w:rsidR="00572745" w:rsidRPr="004D5092" w:rsidRDefault="00842875" w:rsidP="00852748">
      <w:pPr>
        <w:ind w:left="84" w:right="284" w:firstLine="0"/>
        <w:rPr>
          <w:rFonts w:cs="DanaFajr"/>
          <w:sz w:val="32"/>
          <w:szCs w:val="34"/>
          <w:rtl/>
        </w:rPr>
      </w:pPr>
      <w:r w:rsidRPr="004D5092">
        <w:rPr>
          <w:noProof/>
        </w:rPr>
        <mc:AlternateContent>
          <mc:Choice Requires="wps">
            <w:drawing>
              <wp:anchor distT="0" distB="0" distL="114300" distR="114300" simplePos="0" relativeHeight="251659264" behindDoc="0" locked="0" layoutInCell="1" allowOverlap="1" wp14:anchorId="543CCADD" wp14:editId="3B3F5E52">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189" w:rsidRPr="009B3181" w:rsidRDefault="00A63189" w:rsidP="003273CA">
                            <w:pPr>
                              <w:bidi w:val="0"/>
                              <w:ind w:firstLine="0"/>
                              <w:jc w:val="center"/>
                              <w:rPr>
                                <w:rStyle w:val="affff"/>
                                <w:color w:val="FFFFFF" w:themeColor="background1"/>
                                <w:sz w:val="25"/>
                                <w:szCs w:val="25"/>
                                <w:rtl/>
                              </w:rPr>
                            </w:pPr>
                            <w:r w:rsidRPr="009B3181">
                              <w:rPr>
                                <w:b/>
                                <w:bCs/>
                                <w:color w:val="FFFFFF" w:themeColor="background1"/>
                                <w:position w:val="-6"/>
                                <w:sz w:val="25"/>
                                <w:szCs w:val="25"/>
                                <w:lang w:bidi="ar-LB"/>
                              </w:rPr>
                              <w:t>16</w:t>
                            </w:r>
                            <w:r w:rsidRPr="009B3181">
                              <w:rPr>
                                <w:b/>
                                <w:bCs/>
                                <w:color w:val="FFFFFF" w:themeColor="background1"/>
                                <w:position w:val="-6"/>
                                <w:sz w:val="25"/>
                                <w:szCs w:val="25"/>
                              </w:rPr>
                              <w:t xml:space="preserve"> </w:t>
                            </w:r>
                            <w:r w:rsidRPr="009B3181">
                              <w:rPr>
                                <w:b/>
                                <w:bCs/>
                                <w:color w:val="FFFFFF" w:themeColor="background1"/>
                                <w:position w:val="-6"/>
                                <w:sz w:val="25"/>
                                <w:szCs w:val="25"/>
                                <w:vertAlign w:val="superscript"/>
                              </w:rPr>
                              <w:t>th</w:t>
                            </w:r>
                            <w:r w:rsidRPr="009B3181">
                              <w:rPr>
                                <w:b/>
                                <w:bCs/>
                                <w:color w:val="FFFFFF" w:themeColor="background1"/>
                                <w:position w:val="-6"/>
                                <w:sz w:val="25"/>
                                <w:szCs w:val="25"/>
                              </w:rPr>
                              <w:t xml:space="preserve"> YEAR  –  NO. 61 - 62   ,   Winter &amp; Spring  2021 - 1442</w:t>
                            </w:r>
                          </w:p>
                          <w:p w:rsidR="00A63189" w:rsidRPr="00E72723" w:rsidRDefault="00A63189" w:rsidP="00656599">
                            <w:pPr>
                              <w:bidi w:val="0"/>
                              <w:ind w:firstLine="0"/>
                              <w:jc w:val="center"/>
                              <w:rPr>
                                <w:rStyle w:val="affff"/>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0E7647" w:rsidRPr="009B3181" w:rsidRDefault="000E7647" w:rsidP="003273CA">
                      <w:pPr>
                        <w:bidi w:val="0"/>
                        <w:ind w:firstLine="0"/>
                        <w:jc w:val="center"/>
                        <w:rPr>
                          <w:rStyle w:val="affff"/>
                          <w:color w:val="FFFFFF" w:themeColor="background1"/>
                          <w:sz w:val="25"/>
                          <w:szCs w:val="25"/>
                          <w:rtl/>
                        </w:rPr>
                      </w:pPr>
                      <w:r w:rsidRPr="009B3181">
                        <w:rPr>
                          <w:b/>
                          <w:bCs/>
                          <w:color w:val="FFFFFF" w:themeColor="background1"/>
                          <w:position w:val="-6"/>
                          <w:sz w:val="25"/>
                          <w:szCs w:val="25"/>
                          <w:lang w:bidi="ar-LB"/>
                        </w:rPr>
                        <w:t>16</w:t>
                      </w:r>
                      <w:r w:rsidRPr="009B3181">
                        <w:rPr>
                          <w:b/>
                          <w:bCs/>
                          <w:color w:val="FFFFFF" w:themeColor="background1"/>
                          <w:position w:val="-6"/>
                          <w:sz w:val="25"/>
                          <w:szCs w:val="25"/>
                        </w:rPr>
                        <w:t xml:space="preserve"> </w:t>
                      </w:r>
                      <w:r w:rsidRPr="009B3181">
                        <w:rPr>
                          <w:b/>
                          <w:bCs/>
                          <w:color w:val="FFFFFF" w:themeColor="background1"/>
                          <w:position w:val="-6"/>
                          <w:sz w:val="25"/>
                          <w:szCs w:val="25"/>
                          <w:vertAlign w:val="superscript"/>
                        </w:rPr>
                        <w:t>th</w:t>
                      </w:r>
                      <w:r w:rsidRPr="009B3181">
                        <w:rPr>
                          <w:b/>
                          <w:bCs/>
                          <w:color w:val="FFFFFF" w:themeColor="background1"/>
                          <w:position w:val="-6"/>
                          <w:sz w:val="25"/>
                          <w:szCs w:val="25"/>
                        </w:rPr>
                        <w:t xml:space="preserve"> YEAR  –  NO. 61 - 62   ,   Winter &amp; Spring  2021 - 1442</w:t>
                      </w:r>
                    </w:p>
                    <w:p w:rsidR="000E7647" w:rsidRPr="00E72723" w:rsidRDefault="000E7647" w:rsidP="00656599">
                      <w:pPr>
                        <w:bidi w:val="0"/>
                        <w:ind w:firstLine="0"/>
                        <w:jc w:val="center"/>
                        <w:rPr>
                          <w:rStyle w:val="affff"/>
                          <w:rtl/>
                        </w:rPr>
                      </w:pPr>
                    </w:p>
                  </w:txbxContent>
                </v:textbox>
              </v:shape>
            </w:pict>
          </mc:Fallback>
        </mc:AlternateContent>
      </w:r>
    </w:p>
    <w:p w:rsidR="00572745" w:rsidRPr="004D5092" w:rsidRDefault="00572745" w:rsidP="00E23636">
      <w:pPr>
        <w:ind w:left="284" w:right="284"/>
        <w:rPr>
          <w:rFonts w:cs="DanaFajr"/>
          <w:szCs w:val="28"/>
        </w:rPr>
      </w:pPr>
    </w:p>
    <w:p w:rsidR="00921528" w:rsidRPr="004D5092" w:rsidRDefault="00921528" w:rsidP="00921528">
      <w:pPr>
        <w:ind w:left="284" w:right="284"/>
        <w:rPr>
          <w:rFonts w:cs="DanaFajr"/>
          <w:szCs w:val="28"/>
          <w:lang w:bidi="ar-LB"/>
        </w:rPr>
      </w:pPr>
    </w:p>
    <w:p w:rsidR="00921528" w:rsidRPr="004D5092" w:rsidRDefault="00921528" w:rsidP="00921528">
      <w:pPr>
        <w:ind w:left="284" w:right="284"/>
        <w:rPr>
          <w:rFonts w:cs="DanaFajr"/>
          <w:szCs w:val="28"/>
          <w:lang w:bidi="ar-LB"/>
        </w:rPr>
      </w:pPr>
    </w:p>
    <w:p w:rsidR="00921528" w:rsidRPr="004D5092" w:rsidRDefault="00921528" w:rsidP="00921528">
      <w:pPr>
        <w:ind w:left="284" w:right="284"/>
        <w:rPr>
          <w:rFonts w:cs="DanaFajr"/>
          <w:szCs w:val="28"/>
          <w:rtl/>
          <w:lang w:bidi="ar-LB"/>
        </w:rPr>
      </w:pPr>
    </w:p>
    <w:p w:rsidR="00921528" w:rsidRPr="004D5092" w:rsidRDefault="00921528" w:rsidP="00921528">
      <w:pPr>
        <w:ind w:left="284" w:right="284"/>
        <w:rPr>
          <w:rFonts w:cs="DanaFajr"/>
          <w:szCs w:val="28"/>
          <w:rtl/>
          <w:lang w:bidi="ar-LB"/>
        </w:rPr>
      </w:pPr>
    </w:p>
    <w:p w:rsidR="00921528" w:rsidRPr="004D5092" w:rsidRDefault="00921528" w:rsidP="00921528">
      <w:pPr>
        <w:ind w:left="284" w:right="284"/>
        <w:rPr>
          <w:rFonts w:cs="DanaFajr"/>
          <w:szCs w:val="28"/>
          <w:rtl/>
          <w:lang w:bidi="ar-LB"/>
        </w:rPr>
      </w:pPr>
    </w:p>
    <w:p w:rsidR="00921528" w:rsidRPr="004D5092" w:rsidRDefault="00921528" w:rsidP="00921528">
      <w:pPr>
        <w:ind w:left="284" w:right="284"/>
        <w:rPr>
          <w:rFonts w:cs="DanaFajr"/>
          <w:szCs w:val="28"/>
          <w:lang w:bidi="ar-LB"/>
        </w:rPr>
      </w:pPr>
    </w:p>
    <w:p w:rsidR="00572745" w:rsidRPr="004D5092" w:rsidRDefault="00572745" w:rsidP="009A5203">
      <w:pPr>
        <w:bidi w:val="0"/>
        <w:ind w:left="284" w:right="284" w:firstLine="436"/>
        <w:rPr>
          <w:rFonts w:ascii="Century" w:hAnsi="Century" w:cs="DanaFajr"/>
          <w:b/>
          <w:bCs/>
        </w:rPr>
      </w:pPr>
      <w:r w:rsidRPr="004D5092">
        <w:rPr>
          <w:rFonts w:ascii="Century" w:hAnsi="Century" w:cs="DanaFajr"/>
          <w:b/>
          <w:bCs/>
        </w:rPr>
        <w:t>Editor</w:t>
      </w:r>
      <w:r w:rsidR="009A5203" w:rsidRPr="004D5092">
        <w:rPr>
          <w:rFonts w:ascii="Century" w:hAnsi="Century" w:cs="DanaFajr"/>
          <w:b/>
          <w:bCs/>
        </w:rPr>
        <w:t xml:space="preserve"> </w:t>
      </w:r>
      <w:r w:rsidRPr="004D5092">
        <w:rPr>
          <w:rFonts w:ascii="Century" w:hAnsi="Century" w:cs="DanaFajr"/>
          <w:b/>
          <w:bCs/>
        </w:rPr>
        <w:t>in</w:t>
      </w:r>
      <w:r w:rsidR="009A5203" w:rsidRPr="004D5092">
        <w:rPr>
          <w:rFonts w:ascii="Century" w:hAnsi="Century" w:cs="DanaFajr"/>
          <w:b/>
          <w:bCs/>
        </w:rPr>
        <w:t xml:space="preserve"> </w:t>
      </w:r>
      <w:r w:rsidRPr="004D5092">
        <w:rPr>
          <w:rFonts w:ascii="Century" w:hAnsi="Century" w:cs="DanaFajr"/>
          <w:b/>
          <w:bCs/>
        </w:rPr>
        <w:t>chief:</w:t>
      </w:r>
    </w:p>
    <w:p w:rsidR="00572745" w:rsidRPr="004D5092" w:rsidRDefault="001E6B96" w:rsidP="00E23636">
      <w:pPr>
        <w:bidi w:val="0"/>
        <w:ind w:left="873" w:right="284"/>
        <w:rPr>
          <w:rFonts w:cs="DanaFajr"/>
          <w:sz w:val="32"/>
          <w:szCs w:val="34"/>
        </w:rPr>
      </w:pPr>
      <w:r w:rsidRPr="004D5092">
        <w:rPr>
          <w:rFonts w:ascii="Arial Backslanted" w:hAnsi="Arial Backslanted" w:cs="DanaFajr"/>
          <w:sz w:val="30"/>
          <w:szCs w:val="32"/>
        </w:rPr>
        <w:t>Mohamad Dohaini</w:t>
      </w:r>
    </w:p>
    <w:p w:rsidR="00921528" w:rsidRPr="004D5092" w:rsidRDefault="00921528" w:rsidP="00921528">
      <w:pPr>
        <w:spacing w:line="420" w:lineRule="exact"/>
        <w:ind w:firstLine="0"/>
        <w:jc w:val="center"/>
        <w:rPr>
          <w:rFonts w:cs="DanaFajr"/>
          <w:szCs w:val="28"/>
          <w:rtl/>
        </w:rPr>
      </w:pPr>
    </w:p>
    <w:p w:rsidR="00921528" w:rsidRPr="004D5092" w:rsidRDefault="00921528" w:rsidP="00921528">
      <w:pPr>
        <w:spacing w:line="420" w:lineRule="exact"/>
        <w:ind w:firstLine="0"/>
        <w:jc w:val="center"/>
        <w:rPr>
          <w:rFonts w:cs="DanaFajr"/>
          <w:szCs w:val="28"/>
          <w:rtl/>
        </w:rPr>
      </w:pPr>
    </w:p>
    <w:p w:rsidR="00921528" w:rsidRPr="004D5092" w:rsidRDefault="00921528" w:rsidP="00921528">
      <w:pPr>
        <w:spacing w:line="420" w:lineRule="exact"/>
        <w:ind w:firstLine="0"/>
        <w:jc w:val="center"/>
        <w:rPr>
          <w:rFonts w:cs="DanaFajr"/>
          <w:szCs w:val="28"/>
          <w:rtl/>
        </w:rPr>
      </w:pPr>
    </w:p>
    <w:p w:rsidR="00921528" w:rsidRPr="004D5092" w:rsidRDefault="00921528" w:rsidP="00921528">
      <w:pPr>
        <w:spacing w:line="420" w:lineRule="exact"/>
        <w:ind w:firstLine="0"/>
        <w:jc w:val="center"/>
        <w:rPr>
          <w:rFonts w:cs="DanaFajr"/>
          <w:szCs w:val="28"/>
          <w:rtl/>
        </w:rPr>
      </w:pPr>
    </w:p>
    <w:p w:rsidR="00921528" w:rsidRPr="004D5092" w:rsidRDefault="00921528" w:rsidP="00921528">
      <w:pPr>
        <w:spacing w:line="420" w:lineRule="exact"/>
        <w:ind w:firstLine="0"/>
        <w:jc w:val="center"/>
        <w:rPr>
          <w:rFonts w:cs="DanaFajr"/>
          <w:szCs w:val="28"/>
        </w:rPr>
      </w:pPr>
    </w:p>
    <w:p w:rsidR="00921528" w:rsidRPr="004D5092" w:rsidRDefault="00921528" w:rsidP="00921528">
      <w:pPr>
        <w:spacing w:line="420" w:lineRule="exact"/>
        <w:ind w:firstLine="0"/>
        <w:jc w:val="center"/>
        <w:rPr>
          <w:rFonts w:cs="DanaFajr"/>
          <w:szCs w:val="28"/>
        </w:rPr>
      </w:pPr>
    </w:p>
    <w:p w:rsidR="00572745" w:rsidRPr="004D5092" w:rsidRDefault="00842875" w:rsidP="00E23636">
      <w:pPr>
        <w:ind w:right="284"/>
        <w:jc w:val="center"/>
        <w:rPr>
          <w:rFonts w:cs="DanaFajr"/>
          <w:szCs w:val="28"/>
          <w:rtl/>
        </w:rPr>
      </w:pPr>
      <w:r w:rsidRPr="004D5092">
        <w:rPr>
          <w:noProof/>
        </w:rPr>
        <mc:AlternateContent>
          <mc:Choice Requires="wps">
            <w:drawing>
              <wp:anchor distT="0" distB="0" distL="114300" distR="114300" simplePos="0" relativeHeight="251660288" behindDoc="1" locked="0" layoutInCell="1" allowOverlap="1" wp14:anchorId="748716F0" wp14:editId="7D87F9F5">
                <wp:simplePos x="0" y="0"/>
                <wp:positionH relativeFrom="column">
                  <wp:posOffset>23093</wp:posOffset>
                </wp:positionH>
                <wp:positionV relativeFrom="paragraph">
                  <wp:posOffset>122635</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1.8pt;margin-top:9.65pt;width:347.8pt;height:10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"/>
            </w:pict>
          </mc:Fallback>
        </mc:AlternateContent>
      </w:r>
    </w:p>
    <w:p w:rsidR="00572745" w:rsidRPr="004D5092" w:rsidRDefault="00572745" w:rsidP="00E23636">
      <w:pPr>
        <w:ind w:right="284"/>
        <w:jc w:val="center"/>
        <w:rPr>
          <w:rFonts w:cs="DanaFajr"/>
          <w:b/>
          <w:bCs/>
        </w:rPr>
      </w:pPr>
      <w:r w:rsidRPr="004D5092">
        <w:rPr>
          <w:rFonts w:cs="DanaFajr"/>
          <w:b/>
          <w:bCs/>
        </w:rPr>
        <w:t>Correspondence:</w:t>
      </w:r>
    </w:p>
    <w:p w:rsidR="00572745" w:rsidRPr="004D5092" w:rsidRDefault="00572745" w:rsidP="009A5203">
      <w:pPr>
        <w:ind w:right="284"/>
        <w:jc w:val="center"/>
        <w:rPr>
          <w:rFonts w:cs="DanaFajr"/>
          <w:b/>
          <w:bCs/>
          <w:rtl/>
        </w:rPr>
      </w:pPr>
      <w:r w:rsidRPr="004D5092">
        <w:rPr>
          <w:rFonts w:cs="DanaFajr"/>
          <w:b/>
          <w:bCs/>
        </w:rPr>
        <w:t>To the office of the Editor</w:t>
      </w:r>
      <w:r w:rsidR="009A5203" w:rsidRPr="004D5092">
        <w:rPr>
          <w:rFonts w:cs="DanaFajr"/>
          <w:b/>
          <w:bCs/>
        </w:rPr>
        <w:t xml:space="preserve"> </w:t>
      </w:r>
      <w:r w:rsidRPr="004D5092">
        <w:rPr>
          <w:rFonts w:cs="DanaFajr"/>
          <w:b/>
          <w:bCs/>
        </w:rPr>
        <w:t>in</w:t>
      </w:r>
      <w:r w:rsidR="009A5203" w:rsidRPr="004D5092">
        <w:rPr>
          <w:rFonts w:cs="DanaFajr"/>
          <w:b/>
          <w:bCs/>
        </w:rPr>
        <w:t xml:space="preserve"> </w:t>
      </w:r>
      <w:r w:rsidRPr="004D5092">
        <w:rPr>
          <w:rFonts w:cs="DanaFajr"/>
          <w:b/>
          <w:bCs/>
        </w:rPr>
        <w:t>chief</w:t>
      </w:r>
    </w:p>
    <w:p w:rsidR="00C72E2A" w:rsidRPr="004D5092" w:rsidRDefault="00C72E2A" w:rsidP="004C38E4">
      <w:pPr>
        <w:ind w:right="284"/>
        <w:jc w:val="center"/>
        <w:rPr>
          <w:rFonts w:cs="DanaFajr"/>
          <w:b/>
          <w:bCs/>
        </w:rPr>
      </w:pPr>
      <w:r w:rsidRPr="004D5092">
        <w:rPr>
          <w:rFonts w:cs="DanaFajr"/>
          <w:b/>
          <w:bCs/>
        </w:rPr>
        <w:t>Beirut.</w:t>
      </w:r>
      <w:r w:rsidR="004C38E4" w:rsidRPr="004D5092">
        <w:rPr>
          <w:rFonts w:cs="DanaFajr"/>
          <w:b/>
          <w:bCs/>
        </w:rPr>
        <w:t xml:space="preserve"> </w:t>
      </w:r>
      <w:r w:rsidRPr="004D5092">
        <w:rPr>
          <w:rFonts w:cs="DanaFajr"/>
          <w:b/>
          <w:bCs/>
        </w:rPr>
        <w:t>P.O.Box: 327 / 25</w:t>
      </w:r>
      <w:r w:rsidRPr="004D5092">
        <w:rPr>
          <w:rFonts w:cs="DanaFajr" w:hint="cs"/>
          <w:b/>
          <w:bCs/>
          <w:rtl/>
        </w:rPr>
        <w:t xml:space="preserve"> ـ </w:t>
      </w:r>
      <w:r w:rsidRPr="004D5092">
        <w:rPr>
          <w:rFonts w:cs="DanaFajr"/>
          <w:b/>
          <w:bCs/>
        </w:rPr>
        <w:t xml:space="preserve"> Lebanon</w:t>
      </w:r>
    </w:p>
    <w:p w:rsidR="00E33C84" w:rsidRPr="004D5092" w:rsidRDefault="00572745" w:rsidP="00D26A1F">
      <w:pPr>
        <w:jc w:val="center"/>
        <w:rPr>
          <w:rtl/>
        </w:rPr>
      </w:pPr>
      <w:r w:rsidRPr="004D5092">
        <w:rPr>
          <w:rFonts w:cs="DanaFajr"/>
          <w:b/>
          <w:bCs/>
        </w:rPr>
        <w:t xml:space="preserve">E-mail: </w:t>
      </w:r>
      <w:r w:rsidR="001E6B96" w:rsidRPr="004D5092">
        <w:rPr>
          <w:rFonts w:cs="DanaFajr"/>
          <w:b/>
          <w:bCs/>
        </w:rPr>
        <w:t>m</w:t>
      </w:r>
      <w:r w:rsidR="00D26A1F" w:rsidRPr="004D5092">
        <w:rPr>
          <w:rFonts w:cs="DanaFajr"/>
          <w:b/>
          <w:bCs/>
        </w:rPr>
        <w:t>dohayni</w:t>
      </w:r>
      <w:r w:rsidRPr="004D5092">
        <w:rPr>
          <w:rFonts w:cs="DanaFajr"/>
          <w:b/>
          <w:bCs/>
        </w:rPr>
        <w:t>@</w:t>
      </w:r>
      <w:r w:rsidR="001E6B96" w:rsidRPr="004D5092">
        <w:rPr>
          <w:rFonts w:cs="DanaFajr"/>
          <w:b/>
          <w:bCs/>
        </w:rPr>
        <w:t>hotmail</w:t>
      </w:r>
      <w:r w:rsidRPr="004D5092">
        <w:rPr>
          <w:rFonts w:cs="DanaFajr"/>
          <w:b/>
          <w:bCs/>
        </w:rPr>
        <w:t>.</w:t>
      </w:r>
      <w:r w:rsidR="001E6B96" w:rsidRPr="004D5092">
        <w:rPr>
          <w:rFonts w:cs="DanaFajr"/>
          <w:b/>
          <w:bCs/>
        </w:rPr>
        <w:t>com</w:t>
      </w:r>
    </w:p>
    <w:sectPr w:rsidR="00E33C84" w:rsidRPr="004D5092" w:rsidSect="00491596">
      <w:footerReference w:type="even" r:id="rId134"/>
      <w:headerReference w:type="first" r:id="rId135"/>
      <w:footerReference w:type="first" r:id="rId136"/>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13B" w:rsidRDefault="00CF113B" w:rsidP="00C4244F">
      <w:pPr>
        <w:spacing w:line="240" w:lineRule="auto"/>
        <w:ind w:firstLine="0"/>
      </w:pPr>
      <w:r>
        <w:separator/>
      </w:r>
    </w:p>
  </w:endnote>
  <w:endnote w:type="continuationSeparator" w:id="0">
    <w:p w:rsidR="00CF113B" w:rsidRDefault="00CF113B" w:rsidP="00CD1FBF">
      <w:pPr>
        <w:spacing w:line="240" w:lineRule="auto"/>
        <w:ind w:firstLine="0"/>
      </w:pPr>
      <w:r>
        <w:continuationSeparator/>
      </w:r>
    </w:p>
  </w:endnote>
  <w:endnote w:id="1">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وانظر أيضاً: النجم: 28. </w:t>
      </w:r>
    </w:p>
  </w:endnote>
  <w:endnote w:id="2">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ابن منظور الأفريقي، لسان العرب 1: 128.</w:t>
      </w:r>
    </w:p>
  </w:endnote>
  <w:endnote w:id="3">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وانظر أيضاً: النجم: 28. </w:t>
      </w:r>
    </w:p>
  </w:endnote>
  <w:endnote w:id="4">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إن قوله تعالى </w:t>
      </w:r>
      <w:r w:rsidRPr="004D5092">
        <w:rPr>
          <w:rFonts w:ascii="Mosawi" w:hAnsi="Mosawi" w:cs="Mosawi"/>
          <w:sz w:val="22"/>
          <w:szCs w:val="22"/>
          <w:rtl/>
        </w:rPr>
        <w:t>﴿</w:t>
      </w:r>
      <w:r w:rsidRPr="004D5092">
        <w:rPr>
          <w:b/>
          <w:bCs/>
          <w:sz w:val="28"/>
          <w:rtl/>
          <w:lang w:bidi="ar-IQ"/>
        </w:rPr>
        <w:t>إِنَّمَا يُرِيدُ اللهُ</w:t>
      </w:r>
      <w:r w:rsidRPr="004D5092">
        <w:rPr>
          <w:rFonts w:hint="cs"/>
          <w:b/>
          <w:bCs/>
          <w:sz w:val="28"/>
          <w:rtl/>
          <w:lang w:bidi="ar-IQ"/>
        </w:rPr>
        <w:t>...</w:t>
      </w:r>
      <w:r w:rsidRPr="004D5092">
        <w:rPr>
          <w:rFonts w:ascii="Mosawi" w:hAnsi="Mosawi" w:cs="Mosawi"/>
          <w:sz w:val="22"/>
          <w:szCs w:val="22"/>
          <w:rtl/>
        </w:rPr>
        <w:t>﴾</w:t>
      </w:r>
      <w:r w:rsidRPr="004D5092">
        <w:rPr>
          <w:rFonts w:hint="cs"/>
          <w:sz w:val="28"/>
          <w:rtl/>
          <w:lang w:bidi="ar-IQ"/>
        </w:rPr>
        <w:t xml:space="preserve"> هو في جميع مصاحف المسلمين على اختلاف مذاهبهم ومشاربهم جزءٌ من الآية 33، وتكملة لها، ولا يُعَدّ آيةً مستقلة ومنفصلة عن صدر هذه الآية.</w:t>
      </w:r>
    </w:p>
  </w:endnote>
  <w:endnote w:id="5">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سورة الحجرات.</w:t>
      </w:r>
    </w:p>
  </w:endnote>
  <w:endnote w:id="6">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من المناسب هنا التذكير بأن القرآن الكريم إذا قال في الآية 34 من سورة الأحزاب: </w:t>
      </w:r>
      <w:r w:rsidRPr="004D5092">
        <w:rPr>
          <w:rFonts w:cs="AL-Mohanad" w:hint="eastAsia"/>
          <w:sz w:val="22"/>
          <w:szCs w:val="22"/>
          <w:rtl/>
        </w:rPr>
        <w:t>«</w:t>
      </w:r>
      <w:r w:rsidRPr="004D5092">
        <w:rPr>
          <w:rFonts w:hint="cs"/>
          <w:sz w:val="28"/>
          <w:rtl/>
          <w:lang w:bidi="ar-IQ"/>
        </w:rPr>
        <w:t>بيوتكنّ</w:t>
      </w:r>
      <w:r w:rsidRPr="004D5092">
        <w:rPr>
          <w:rFonts w:cs="AL-Mohanad" w:hint="eastAsia"/>
          <w:sz w:val="22"/>
          <w:szCs w:val="22"/>
          <w:rtl/>
        </w:rPr>
        <w:t>»</w:t>
      </w:r>
      <w:r w:rsidRPr="004D5092">
        <w:rPr>
          <w:rFonts w:hint="cs"/>
          <w:sz w:val="28"/>
          <w:rtl/>
          <w:lang w:bidi="ar-IQ"/>
        </w:rPr>
        <w:t xml:space="preserve">، فإنه في الآية 53 من ذات السورة قال: </w:t>
      </w:r>
      <w:r w:rsidRPr="004D5092">
        <w:rPr>
          <w:rFonts w:cs="AL-Mohanad" w:hint="eastAsia"/>
          <w:sz w:val="22"/>
          <w:szCs w:val="22"/>
          <w:rtl/>
        </w:rPr>
        <w:t>«</w:t>
      </w:r>
      <w:r w:rsidRPr="004D5092">
        <w:rPr>
          <w:rFonts w:hint="cs"/>
          <w:sz w:val="28"/>
          <w:rtl/>
          <w:lang w:bidi="ar-IQ"/>
        </w:rPr>
        <w:t>بيوت النبيّ</w:t>
      </w:r>
      <w:r w:rsidRPr="004D5092">
        <w:rPr>
          <w:rFonts w:cs="AL-Mohanad" w:hint="eastAsia"/>
          <w:sz w:val="22"/>
          <w:szCs w:val="22"/>
          <w:rtl/>
        </w:rPr>
        <w:t>»</w:t>
      </w:r>
      <w:r w:rsidRPr="004D5092">
        <w:rPr>
          <w:rFonts w:hint="cs"/>
          <w:sz w:val="28"/>
          <w:rtl/>
          <w:lang w:bidi="ar-IQ"/>
        </w:rPr>
        <w:t>. ومن خلال التأمُّل في هذه الآيات يتّضح أن بيوت زوجات النبيّ الأكرم</w:t>
      </w:r>
      <w:r w:rsidRPr="004D5092">
        <w:rPr>
          <w:rFonts w:ascii="Mosawi" w:hAnsi="Mosawi" w:cs="Mosawi"/>
          <w:szCs w:val="20"/>
          <w:rtl/>
        </w:rPr>
        <w:t>|</w:t>
      </w:r>
      <w:r w:rsidRPr="004D5092">
        <w:rPr>
          <w:rFonts w:hint="cs"/>
          <w:sz w:val="28"/>
          <w:rtl/>
          <w:lang w:bidi="ar-IQ"/>
        </w:rPr>
        <w:t xml:space="preserve"> هي ذاتها بيت النبيّ الأكرم</w:t>
      </w:r>
      <w:r w:rsidRPr="004D5092">
        <w:rPr>
          <w:rFonts w:ascii="Mosawi" w:hAnsi="Mosawi" w:cs="Mosawi"/>
          <w:szCs w:val="20"/>
          <w:rtl/>
        </w:rPr>
        <w:t>|</w:t>
      </w:r>
      <w:r w:rsidRPr="004D5092">
        <w:rPr>
          <w:rFonts w:hint="cs"/>
          <w:sz w:val="28"/>
          <w:rtl/>
          <w:lang w:bidi="ar-IQ"/>
        </w:rPr>
        <w:t xml:space="preserve">. وعليه فإن الذي يدّعي </w:t>
      </w:r>
      <w:r w:rsidRPr="004D5092">
        <w:rPr>
          <w:rFonts w:cs="AL-Mohanad" w:hint="eastAsia"/>
          <w:sz w:val="22"/>
          <w:szCs w:val="22"/>
          <w:rtl/>
        </w:rPr>
        <w:t>«</w:t>
      </w:r>
      <w:r w:rsidRPr="004D5092">
        <w:rPr>
          <w:rFonts w:hint="cs"/>
          <w:sz w:val="28"/>
          <w:rtl/>
          <w:lang w:bidi="ar-IQ"/>
        </w:rPr>
        <w:t>أن نساء النبيّ</w:t>
      </w:r>
      <w:r w:rsidRPr="004D5092">
        <w:rPr>
          <w:rFonts w:ascii="Mosawi" w:hAnsi="Mosawi" w:cs="Mosawi"/>
          <w:szCs w:val="20"/>
          <w:rtl/>
        </w:rPr>
        <w:t>|</w:t>
      </w:r>
      <w:r w:rsidRPr="004D5092">
        <w:rPr>
          <w:rFonts w:hint="cs"/>
          <w:sz w:val="28"/>
          <w:rtl/>
          <w:lang w:bidi="ar-IQ"/>
        </w:rPr>
        <w:t xml:space="preserve"> اللاتي لم يشأ الله نسبة البيوت التي يقمْنَ فيها إلى النبيّ الأكرم</w:t>
      </w:r>
      <w:r w:rsidRPr="004D5092">
        <w:rPr>
          <w:rFonts w:ascii="Mosawi" w:hAnsi="Mosawi" w:cs="Mosawi"/>
          <w:szCs w:val="20"/>
          <w:rtl/>
        </w:rPr>
        <w:t>|</w:t>
      </w:r>
      <w:r w:rsidRPr="004D5092">
        <w:rPr>
          <w:rFonts w:cs="AL-Mohanad" w:hint="eastAsia"/>
          <w:sz w:val="22"/>
          <w:szCs w:val="22"/>
          <w:rtl/>
        </w:rPr>
        <w:t>»</w:t>
      </w:r>
      <w:r w:rsidRPr="004D5092">
        <w:rPr>
          <w:rFonts w:hint="cs"/>
          <w:sz w:val="28"/>
          <w:rtl/>
          <w:lang w:bidi="ar-IQ"/>
        </w:rPr>
        <w:t xml:space="preserve"> لا يوافق القرآن الكريم. (انظر: جعفر مرتضى العاملي، أهل بيت در آيه تطهير (أهل البيت في آية التطهير): 78، ترجمه إلى اللغة الفارسية: محمد س</w:t>
      </w:r>
      <w:r w:rsidRPr="004D5092">
        <w:rPr>
          <w:rFonts w:hint="cs"/>
          <w:sz w:val="28"/>
          <w:rtl/>
        </w:rPr>
        <w:t>پ</w:t>
      </w:r>
      <w:r w:rsidRPr="004D5092">
        <w:rPr>
          <w:rFonts w:hint="cs"/>
          <w:sz w:val="28"/>
          <w:rtl/>
          <w:lang w:bidi="ar-IQ"/>
        </w:rPr>
        <w:t>هري، انتشارات دفتر تبليغات إسلامي).</w:t>
      </w:r>
    </w:p>
  </w:endnote>
  <w:endnote w:id="7">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إن إرادة الله سبحانه وتعالى تارةً تكون تشريعية، بمعنى أن لإرادة المكلَّف </w:t>
      </w:r>
      <w:r w:rsidRPr="004D5092">
        <w:rPr>
          <w:sz w:val="28"/>
          <w:rtl/>
        </w:rPr>
        <w:t>واختيار</w:t>
      </w:r>
      <w:r w:rsidRPr="004D5092">
        <w:rPr>
          <w:rFonts w:hint="cs"/>
          <w:sz w:val="28"/>
          <w:rtl/>
        </w:rPr>
        <w:t>ه أثراً في تحقُّقها، بأن يقوم المكلَّف بامتثال وتحقيق ما أراده الله بإرادته واختياره؛ وذلك بخلاف الإرادة التكوينية، التي هي غير مشروطة بإرادة المكلَّف، فهي علّةٌ تامّة في تحقُّق المراد وعدم تخلُّفه، ولا يمكن لنا أن نتصوَّر أيّ مانعٍ أو عائقٍ يمكنه أن يحول دون تحقُّقها.</w:t>
      </w:r>
    </w:p>
  </w:endnote>
  <w:endnote w:id="8">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إن الآيات في هذا الشأن كثيرة، من قبيل: البقرة: 117؛ آل عمران: 47؛ يس: 82؛ غافر: 68؛ و...</w:t>
      </w:r>
    </w:p>
  </w:endnote>
  <w:endnote w:id="9">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هناك الكثير من الآيات القرآنية التي تتحدَّث عن </w:t>
      </w:r>
      <w:r w:rsidRPr="004D5092">
        <w:rPr>
          <w:rFonts w:cs="AL-Mohanad" w:hint="eastAsia"/>
          <w:sz w:val="22"/>
          <w:szCs w:val="22"/>
          <w:rtl/>
        </w:rPr>
        <w:t>«</w:t>
      </w:r>
      <w:r w:rsidRPr="004D5092">
        <w:rPr>
          <w:rFonts w:hint="cs"/>
          <w:sz w:val="28"/>
          <w:rtl/>
        </w:rPr>
        <w:t>الإرادة التشريعية</w:t>
      </w:r>
      <w:r w:rsidRPr="004D5092">
        <w:rPr>
          <w:rFonts w:cs="AL-Mohanad" w:hint="eastAsia"/>
          <w:sz w:val="22"/>
          <w:szCs w:val="22"/>
          <w:rtl/>
        </w:rPr>
        <w:t>»</w:t>
      </w:r>
      <w:r w:rsidRPr="004D5092">
        <w:rPr>
          <w:rFonts w:hint="cs"/>
          <w:sz w:val="28"/>
          <w:rtl/>
        </w:rPr>
        <w:t xml:space="preserve"> لله سبحانه وتعالى، ومن بينها: البقرة: 185؛ النساء: 26 ـ 28؛ و...</w:t>
      </w:r>
    </w:p>
  </w:endnote>
  <w:endnote w:id="10">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بالنظر إلى أنكم تعتبرون </w:t>
      </w:r>
      <w:r w:rsidRPr="004D5092">
        <w:rPr>
          <w:rFonts w:cs="AL-Mohanad" w:hint="eastAsia"/>
          <w:sz w:val="22"/>
          <w:szCs w:val="22"/>
          <w:rtl/>
        </w:rPr>
        <w:t>«</w:t>
      </w:r>
      <w:r w:rsidRPr="004D5092">
        <w:rPr>
          <w:rFonts w:hint="cs"/>
          <w:sz w:val="28"/>
          <w:rtl/>
        </w:rPr>
        <w:t>أصحاب الكساء</w:t>
      </w:r>
      <w:r w:rsidRPr="004D5092">
        <w:rPr>
          <w:rFonts w:cs="AL-Mohanad" w:hint="eastAsia"/>
          <w:sz w:val="22"/>
          <w:szCs w:val="22"/>
          <w:rtl/>
        </w:rPr>
        <w:t>»</w:t>
      </w:r>
      <w:r w:rsidRPr="004D5092">
        <w:rPr>
          <w:rFonts w:hint="cs"/>
          <w:sz w:val="28"/>
          <w:rtl/>
        </w:rPr>
        <w:t xml:space="preserve"> معصومين من الخطأ حتّى قبل نزول هذه الآية، وأن هذه الآية لا تشمل الأئمة التسعة الآخرين، يجب عليكم التمسُّك بأدلّةٍ أخرى لإثبات عصمتهم</w:t>
      </w:r>
      <w:r w:rsidRPr="004D5092">
        <w:rPr>
          <w:rFonts w:ascii="Mosawi" w:hAnsi="Mosawi" w:cs="Mosawi"/>
          <w:szCs w:val="20"/>
          <w:rtl/>
        </w:rPr>
        <w:t>^</w:t>
      </w:r>
      <w:r w:rsidRPr="004D5092">
        <w:rPr>
          <w:rFonts w:hint="cs"/>
          <w:sz w:val="28"/>
          <w:rtl/>
        </w:rPr>
        <w:t>؛ إذ كما رأَيْنا وسنرى فإن آية التطهير لا تثبت مرادكم.</w:t>
      </w:r>
    </w:p>
  </w:endnote>
  <w:endnote w:id="11">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كما في قوله تعالى: </w:t>
      </w:r>
      <w:r w:rsidRPr="004D5092">
        <w:rPr>
          <w:rFonts w:ascii="Mosawi" w:hAnsi="Mosawi" w:cs="Mosawi"/>
          <w:sz w:val="22"/>
          <w:szCs w:val="22"/>
          <w:rtl/>
        </w:rPr>
        <w:t>﴿</w:t>
      </w:r>
      <w:r w:rsidRPr="004D5092">
        <w:rPr>
          <w:b/>
          <w:bCs/>
          <w:sz w:val="28"/>
          <w:rtl/>
        </w:rPr>
        <w:t>وَمَا أَرْسَلْنَا مِنْ رَسُولٍ إِلاَّ بِلِسَانِ قَوْمِهِ</w:t>
      </w:r>
      <w:r w:rsidRPr="004D5092">
        <w:rPr>
          <w:rFonts w:ascii="Mosawi" w:hAnsi="Mosawi" w:cs="Mosawi"/>
          <w:sz w:val="22"/>
          <w:szCs w:val="22"/>
          <w:rtl/>
        </w:rPr>
        <w:t>﴾</w:t>
      </w:r>
      <w:r w:rsidRPr="004D5092">
        <w:rPr>
          <w:rFonts w:hint="cs"/>
          <w:sz w:val="28"/>
          <w:rtl/>
        </w:rPr>
        <w:t xml:space="preserve"> (إبراهيم: 4)، وقال أيضاً: </w:t>
      </w:r>
      <w:r w:rsidRPr="004D5092">
        <w:rPr>
          <w:rFonts w:ascii="Mosawi" w:hAnsi="Mosawi" w:cs="Mosawi"/>
          <w:sz w:val="22"/>
          <w:szCs w:val="22"/>
          <w:rtl/>
        </w:rPr>
        <w:t>﴿</w:t>
      </w:r>
      <w:r w:rsidRPr="004D5092">
        <w:rPr>
          <w:b/>
          <w:bCs/>
          <w:sz w:val="28"/>
          <w:rtl/>
        </w:rPr>
        <w:t>وَهَذَا لِسَانٌ عَرَبِيٌّ مُبِينٌ</w:t>
      </w:r>
      <w:r w:rsidRPr="004D5092">
        <w:rPr>
          <w:rFonts w:ascii="Mosawi" w:hAnsi="Mosawi" w:cs="Mosawi"/>
          <w:sz w:val="22"/>
          <w:szCs w:val="22"/>
          <w:rtl/>
        </w:rPr>
        <w:t>﴾</w:t>
      </w:r>
      <w:r w:rsidRPr="004D5092">
        <w:rPr>
          <w:rFonts w:hint="cs"/>
          <w:sz w:val="28"/>
          <w:rtl/>
        </w:rPr>
        <w:t xml:space="preserve"> (النحل: 103)، وقال أيضاً: </w:t>
      </w:r>
      <w:r w:rsidRPr="004D5092">
        <w:rPr>
          <w:rFonts w:ascii="Mosawi" w:hAnsi="Mosawi" w:cs="Mosawi"/>
          <w:sz w:val="22"/>
          <w:szCs w:val="22"/>
          <w:rtl/>
        </w:rPr>
        <w:t>﴿</w:t>
      </w:r>
      <w:r w:rsidRPr="004D5092">
        <w:rPr>
          <w:b/>
          <w:bCs/>
          <w:sz w:val="28"/>
          <w:rtl/>
        </w:rPr>
        <w:t>قُرْآَناً عَرَبِيّاً غَيْرَ ذِي عِوَجٍ</w:t>
      </w:r>
      <w:r w:rsidRPr="004D5092">
        <w:rPr>
          <w:rFonts w:ascii="Mosawi" w:hAnsi="Mosawi" w:cs="Mosawi"/>
          <w:sz w:val="22"/>
          <w:szCs w:val="22"/>
          <w:rtl/>
        </w:rPr>
        <w:t>﴾</w:t>
      </w:r>
      <w:r w:rsidRPr="004D5092">
        <w:rPr>
          <w:rFonts w:hint="cs"/>
          <w:sz w:val="28"/>
          <w:rtl/>
        </w:rPr>
        <w:t xml:space="preserve"> (الزمر: 28)، وما إلى ذلك من الآيات الأخرى.</w:t>
      </w:r>
    </w:p>
  </w:endnote>
  <w:endnote w:id="12">
    <w:p w:rsidR="00A63189" w:rsidRPr="004D5092" w:rsidRDefault="00A63189" w:rsidP="00CA5B31">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في ما يتعلَّق بتفسير الآية 73 من سورة هود من النافع الرجوع إلى تفسير </w:t>
      </w:r>
      <w:r w:rsidRPr="004D5092">
        <w:rPr>
          <w:rFonts w:cs="AL-Mohanad" w:hint="eastAsia"/>
          <w:sz w:val="22"/>
          <w:szCs w:val="22"/>
          <w:rtl/>
        </w:rPr>
        <w:t>«</w:t>
      </w:r>
      <w:r w:rsidRPr="004D5092">
        <w:rPr>
          <w:rFonts w:hint="cs"/>
          <w:sz w:val="28"/>
          <w:rtl/>
        </w:rPr>
        <w:t>الكاشف</w:t>
      </w:r>
      <w:r w:rsidRPr="004D5092">
        <w:rPr>
          <w:rFonts w:cs="AL-Mohanad" w:hint="eastAsia"/>
          <w:sz w:val="22"/>
          <w:szCs w:val="22"/>
          <w:rtl/>
        </w:rPr>
        <w:t>»</w:t>
      </w:r>
      <w:r w:rsidRPr="004D5092">
        <w:rPr>
          <w:rFonts w:hint="cs"/>
          <w:sz w:val="28"/>
          <w:rtl/>
        </w:rPr>
        <w:t xml:space="preserve">، للزمخشري؛ حيث قال: </w:t>
      </w:r>
      <w:r w:rsidRPr="004D5092">
        <w:rPr>
          <w:rFonts w:cs="AL-Mohanad" w:hint="eastAsia"/>
          <w:sz w:val="22"/>
          <w:szCs w:val="22"/>
          <w:rtl/>
        </w:rPr>
        <w:t>«</w:t>
      </w:r>
      <w:r w:rsidRPr="004D5092">
        <w:rPr>
          <w:sz w:val="28"/>
          <w:rtl/>
          <w:lang w:bidi="ar-IQ"/>
        </w:rPr>
        <w:t>إنما أنكرت عليها الملائكة تعج</w:t>
      </w:r>
      <w:r w:rsidRPr="004D5092">
        <w:rPr>
          <w:rFonts w:hint="cs"/>
          <w:sz w:val="28"/>
          <w:rtl/>
          <w:lang w:bidi="ar-IQ"/>
        </w:rPr>
        <w:t>ُّ</w:t>
      </w:r>
      <w:r w:rsidRPr="004D5092">
        <w:rPr>
          <w:sz w:val="28"/>
          <w:rtl/>
          <w:lang w:bidi="ar-IQ"/>
        </w:rPr>
        <w:t>بها فقالوا</w:t>
      </w:r>
      <w:r w:rsidRPr="004D5092">
        <w:rPr>
          <w:rFonts w:hint="cs"/>
          <w:sz w:val="28"/>
          <w:rtl/>
          <w:lang w:bidi="ar-IQ"/>
        </w:rPr>
        <w:t xml:space="preserve">: </w:t>
      </w:r>
      <w:r w:rsidRPr="004D5092">
        <w:rPr>
          <w:rFonts w:ascii="Mosawi" w:hAnsi="Mosawi" w:cs="Mosawi"/>
          <w:sz w:val="22"/>
          <w:szCs w:val="22"/>
          <w:rtl/>
        </w:rPr>
        <w:t>﴿</w:t>
      </w:r>
      <w:r w:rsidRPr="004D5092">
        <w:rPr>
          <w:b/>
          <w:bCs/>
          <w:sz w:val="28"/>
          <w:rtl/>
          <w:lang w:bidi="ar-IQ"/>
        </w:rPr>
        <w:t>أَتَعْجَبِينَ مِنْ أَمْرِ اللهِ</w:t>
      </w:r>
      <w:r w:rsidRPr="004D5092">
        <w:rPr>
          <w:rFonts w:ascii="Mosawi" w:hAnsi="Mosawi" w:cs="Mosawi"/>
          <w:sz w:val="22"/>
          <w:szCs w:val="22"/>
          <w:rtl/>
        </w:rPr>
        <w:t>﴾</w:t>
      </w:r>
      <w:r w:rsidRPr="004D5092">
        <w:rPr>
          <w:rFonts w:hint="cs"/>
          <w:sz w:val="28"/>
          <w:rtl/>
          <w:lang w:bidi="ar-IQ"/>
        </w:rPr>
        <w:t xml:space="preserve">؛ </w:t>
      </w:r>
      <w:r w:rsidRPr="004D5092">
        <w:rPr>
          <w:sz w:val="28"/>
          <w:rtl/>
          <w:lang w:bidi="ar-IQ"/>
        </w:rPr>
        <w:t>لأنها كانت في بيت الآيات ومهبط المعجزات والأمور الخارقة للعادات، فكان عليها أن تتوق</w:t>
      </w:r>
      <w:r w:rsidRPr="004D5092">
        <w:rPr>
          <w:rFonts w:hint="cs"/>
          <w:sz w:val="28"/>
          <w:rtl/>
          <w:lang w:bidi="ar-IQ"/>
        </w:rPr>
        <w:t>َّ</w:t>
      </w:r>
      <w:r w:rsidRPr="004D5092">
        <w:rPr>
          <w:sz w:val="28"/>
          <w:rtl/>
          <w:lang w:bidi="ar-IQ"/>
        </w:rPr>
        <w:t>ر، ولا يزدهيها</w:t>
      </w:r>
      <w:r w:rsidRPr="004D5092">
        <w:rPr>
          <w:rFonts w:hint="cs"/>
          <w:sz w:val="28"/>
          <w:rtl/>
          <w:lang w:bidi="ar-IQ"/>
        </w:rPr>
        <w:t xml:space="preserve"> </w:t>
      </w:r>
      <w:r w:rsidRPr="004D5092">
        <w:rPr>
          <w:sz w:val="28"/>
          <w:rtl/>
          <w:lang w:bidi="ar-IQ"/>
        </w:rPr>
        <w:t>ما يزده</w:t>
      </w:r>
      <w:r w:rsidRPr="004D5092">
        <w:rPr>
          <w:rFonts w:hint="cs"/>
          <w:sz w:val="28"/>
          <w:rtl/>
          <w:lang w:bidi="ar-IQ"/>
        </w:rPr>
        <w:t>ي</w:t>
      </w:r>
      <w:r w:rsidRPr="004D5092">
        <w:rPr>
          <w:sz w:val="28"/>
          <w:rtl/>
          <w:lang w:bidi="ar-IQ"/>
        </w:rPr>
        <w:t xml:space="preserve"> سائر النساء الناشئات في غير بيوت النبو</w:t>
      </w:r>
      <w:r w:rsidRPr="004D5092">
        <w:rPr>
          <w:rFonts w:hint="cs"/>
          <w:sz w:val="28"/>
          <w:rtl/>
          <w:lang w:bidi="ar-IQ"/>
        </w:rPr>
        <w:t>ّة</w:t>
      </w:r>
      <w:r w:rsidRPr="004D5092">
        <w:rPr>
          <w:sz w:val="28"/>
          <w:rtl/>
          <w:lang w:bidi="ar-IQ"/>
        </w:rPr>
        <w:t>، وأن تسب</w:t>
      </w:r>
      <w:r w:rsidRPr="004D5092">
        <w:rPr>
          <w:rFonts w:hint="cs"/>
          <w:sz w:val="28"/>
          <w:rtl/>
          <w:lang w:bidi="ar-IQ"/>
        </w:rPr>
        <w:t>ّ</w:t>
      </w:r>
      <w:r w:rsidRPr="004D5092">
        <w:rPr>
          <w:sz w:val="28"/>
          <w:rtl/>
          <w:lang w:bidi="ar-IQ"/>
        </w:rPr>
        <w:t>ح الله وتمج</w:t>
      </w:r>
      <w:r w:rsidRPr="004D5092">
        <w:rPr>
          <w:rFonts w:hint="cs"/>
          <w:sz w:val="28"/>
          <w:rtl/>
          <w:lang w:bidi="ar-IQ"/>
        </w:rPr>
        <w:t>ّ</w:t>
      </w:r>
      <w:r w:rsidRPr="004D5092">
        <w:rPr>
          <w:sz w:val="28"/>
          <w:rtl/>
          <w:lang w:bidi="ar-IQ"/>
        </w:rPr>
        <w:t>ده مكان التعج</w:t>
      </w:r>
      <w:r w:rsidRPr="004D5092">
        <w:rPr>
          <w:rFonts w:hint="cs"/>
          <w:sz w:val="28"/>
          <w:rtl/>
          <w:lang w:bidi="ar-IQ"/>
        </w:rPr>
        <w:t>ّ</w:t>
      </w:r>
      <w:r w:rsidRPr="004D5092">
        <w:rPr>
          <w:sz w:val="28"/>
          <w:rtl/>
          <w:lang w:bidi="ar-IQ"/>
        </w:rPr>
        <w:t>ب</w:t>
      </w:r>
      <w:r w:rsidRPr="004D5092">
        <w:rPr>
          <w:rFonts w:hint="cs"/>
          <w:sz w:val="28"/>
          <w:rtl/>
          <w:lang w:bidi="ar-IQ"/>
        </w:rPr>
        <w:t xml:space="preserve">. </w:t>
      </w:r>
      <w:r w:rsidRPr="004D5092">
        <w:rPr>
          <w:sz w:val="28"/>
          <w:rtl/>
          <w:lang w:bidi="ar-IQ"/>
        </w:rPr>
        <w:t xml:space="preserve">وإلى ذلك أشارت الملائكة </w:t>
      </w:r>
      <w:r w:rsidRPr="004D5092">
        <w:rPr>
          <w:rFonts w:hint="cs"/>
          <w:sz w:val="28"/>
          <w:rtl/>
          <w:lang w:bidi="ar-IQ"/>
        </w:rPr>
        <w:t xml:space="preserve">ـ </w:t>
      </w:r>
      <w:r w:rsidRPr="004D5092">
        <w:rPr>
          <w:sz w:val="28"/>
          <w:rtl/>
          <w:lang w:bidi="ar-IQ"/>
        </w:rPr>
        <w:t xml:space="preserve">صلوات الله عليهم </w:t>
      </w:r>
      <w:r w:rsidRPr="004D5092">
        <w:rPr>
          <w:rFonts w:hint="cs"/>
          <w:sz w:val="28"/>
          <w:rtl/>
          <w:lang w:bidi="ar-IQ"/>
        </w:rPr>
        <w:t xml:space="preserve">ـ </w:t>
      </w:r>
      <w:r w:rsidRPr="004D5092">
        <w:rPr>
          <w:sz w:val="28"/>
          <w:rtl/>
          <w:lang w:bidi="ar-IQ"/>
        </w:rPr>
        <w:t>في قولهم</w:t>
      </w:r>
      <w:r w:rsidRPr="004D5092">
        <w:rPr>
          <w:rFonts w:hint="cs"/>
          <w:sz w:val="28"/>
          <w:rtl/>
          <w:lang w:bidi="ar-IQ"/>
        </w:rPr>
        <w:t xml:space="preserve">: </w:t>
      </w:r>
      <w:r w:rsidRPr="004D5092">
        <w:rPr>
          <w:rFonts w:ascii="Mosawi" w:hAnsi="Mosawi" w:cs="Mosawi"/>
          <w:sz w:val="22"/>
          <w:szCs w:val="22"/>
          <w:rtl/>
        </w:rPr>
        <w:t>﴿</w:t>
      </w:r>
      <w:r w:rsidRPr="004D5092">
        <w:rPr>
          <w:b/>
          <w:bCs/>
          <w:sz w:val="28"/>
          <w:rtl/>
          <w:lang w:bidi="ar-IQ"/>
        </w:rPr>
        <w:t>رَحْمَ</w:t>
      </w:r>
      <w:r w:rsidRPr="004D5092">
        <w:rPr>
          <w:rFonts w:hint="cs"/>
          <w:b/>
          <w:bCs/>
          <w:sz w:val="28"/>
          <w:rtl/>
          <w:lang w:bidi="ar-IQ"/>
        </w:rPr>
        <w:t>ةُ</w:t>
      </w:r>
      <w:r w:rsidRPr="004D5092">
        <w:rPr>
          <w:b/>
          <w:bCs/>
          <w:sz w:val="28"/>
          <w:rtl/>
          <w:lang w:bidi="ar-IQ"/>
        </w:rPr>
        <w:t xml:space="preserve"> اللهِ وَبَرَكاتُهُ عَلَيْكُمْ أَهْلَ الْبَيْتِ</w:t>
      </w:r>
      <w:r w:rsidRPr="004D5092">
        <w:rPr>
          <w:rFonts w:ascii="Mosawi" w:hAnsi="Mosawi" w:cs="Mosawi"/>
          <w:sz w:val="22"/>
          <w:szCs w:val="22"/>
          <w:rtl/>
        </w:rPr>
        <w:t>﴾</w:t>
      </w:r>
      <w:r w:rsidRPr="004D5092">
        <w:rPr>
          <w:rFonts w:hint="cs"/>
          <w:sz w:val="28"/>
          <w:rtl/>
          <w:lang w:bidi="ar-IQ"/>
        </w:rPr>
        <w:t xml:space="preserve">، </w:t>
      </w:r>
      <w:r w:rsidRPr="004D5092">
        <w:rPr>
          <w:sz w:val="28"/>
          <w:rtl/>
          <w:lang w:bidi="ar-IQ"/>
        </w:rPr>
        <w:t>أرادوا أن هذه وأمثالها مم</w:t>
      </w:r>
      <w:r w:rsidRPr="004D5092">
        <w:rPr>
          <w:rFonts w:hint="cs"/>
          <w:sz w:val="28"/>
          <w:rtl/>
          <w:lang w:bidi="ar-IQ"/>
        </w:rPr>
        <w:t>ّ</w:t>
      </w:r>
      <w:r w:rsidRPr="004D5092">
        <w:rPr>
          <w:sz w:val="28"/>
          <w:rtl/>
          <w:lang w:bidi="ar-IQ"/>
        </w:rPr>
        <w:t>ا يكرمكم به رب</w:t>
      </w:r>
      <w:r w:rsidRPr="004D5092">
        <w:rPr>
          <w:rFonts w:hint="cs"/>
          <w:sz w:val="28"/>
          <w:rtl/>
          <w:lang w:bidi="ar-IQ"/>
        </w:rPr>
        <w:t>ّ</w:t>
      </w:r>
      <w:r w:rsidRPr="004D5092">
        <w:rPr>
          <w:sz w:val="28"/>
          <w:rtl/>
          <w:lang w:bidi="ar-IQ"/>
        </w:rPr>
        <w:t xml:space="preserve"> العز</w:t>
      </w:r>
      <w:r w:rsidRPr="004D5092">
        <w:rPr>
          <w:rFonts w:hint="cs"/>
          <w:sz w:val="28"/>
          <w:rtl/>
          <w:lang w:bidi="ar-IQ"/>
        </w:rPr>
        <w:t>ّ</w:t>
      </w:r>
      <w:r w:rsidRPr="004D5092">
        <w:rPr>
          <w:sz w:val="28"/>
          <w:rtl/>
          <w:lang w:bidi="ar-IQ"/>
        </w:rPr>
        <w:t>ة</w:t>
      </w:r>
      <w:r w:rsidRPr="004D5092">
        <w:rPr>
          <w:rFonts w:hint="cs"/>
          <w:sz w:val="28"/>
          <w:rtl/>
          <w:lang w:bidi="ar-IQ"/>
        </w:rPr>
        <w:t>،</w:t>
      </w:r>
      <w:r w:rsidRPr="004D5092">
        <w:rPr>
          <w:sz w:val="28"/>
          <w:rtl/>
          <w:lang w:bidi="ar-IQ"/>
        </w:rPr>
        <w:t xml:space="preserve"> ويخصكم بالإنعام به</w:t>
      </w:r>
      <w:r w:rsidRPr="004D5092">
        <w:rPr>
          <w:rFonts w:hint="cs"/>
          <w:sz w:val="28"/>
          <w:rtl/>
          <w:lang w:bidi="ar-IQ"/>
        </w:rPr>
        <w:t>،</w:t>
      </w:r>
      <w:r w:rsidRPr="004D5092">
        <w:rPr>
          <w:sz w:val="28"/>
          <w:rtl/>
          <w:lang w:bidi="ar-IQ"/>
        </w:rPr>
        <w:t xml:space="preserve"> يا أهل بيت النبوّة، فليست بمكان عجب</w:t>
      </w:r>
      <w:r w:rsidRPr="004D5092">
        <w:rPr>
          <w:rFonts w:cs="AL-Mohanad" w:hint="eastAsia"/>
          <w:sz w:val="22"/>
          <w:szCs w:val="22"/>
          <w:rtl/>
        </w:rPr>
        <w:t>»</w:t>
      </w:r>
      <w:r w:rsidRPr="004D5092">
        <w:rPr>
          <w:rFonts w:hint="cs"/>
          <w:sz w:val="28"/>
          <w:rtl/>
          <w:lang w:bidi="ar-IQ"/>
        </w:rPr>
        <w:t>. (جار الله الزمخشري، الكشّاف عن حقائق غوامض التنـزيل 2: 411).</w:t>
      </w:r>
    </w:p>
  </w:endnote>
  <w:endnote w:id="13">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لأن الملاكئة كانوا قد نزلوا للتبشير بولادته [في المستقبل].</w:t>
      </w:r>
    </w:p>
  </w:endnote>
  <w:endnote w:id="14">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لا ننسى أن هذا الكلام يعطي مبرّراً وذريعةً لأولئك الذين يدّعون ـ خلافاً لقوله تعالى: </w:t>
      </w:r>
      <w:r w:rsidRPr="004D5092">
        <w:rPr>
          <w:rFonts w:ascii="Mosawi" w:hAnsi="Mosawi" w:cs="Mosawi"/>
          <w:sz w:val="22"/>
          <w:szCs w:val="22"/>
          <w:rtl/>
        </w:rPr>
        <w:t>﴿</w:t>
      </w:r>
      <w:r w:rsidRPr="004D5092">
        <w:rPr>
          <w:b/>
          <w:bCs/>
          <w:sz w:val="28"/>
          <w:rtl/>
          <w:lang w:bidi="ar-IQ"/>
        </w:rPr>
        <w:t>إِنَّا نَحْنُ نَزَّلْنَا الذِّكْرَ وَإِنَّا لَهُ لَحَافِظُونَ</w:t>
      </w:r>
      <w:r w:rsidRPr="004D5092">
        <w:rPr>
          <w:rFonts w:ascii="Mosawi" w:hAnsi="Mosawi" w:cs="Mosawi"/>
          <w:sz w:val="22"/>
          <w:szCs w:val="22"/>
          <w:rtl/>
        </w:rPr>
        <w:t>﴾</w:t>
      </w:r>
      <w:r w:rsidRPr="004D5092">
        <w:rPr>
          <w:rFonts w:hint="cs"/>
          <w:sz w:val="28"/>
          <w:rtl/>
          <w:lang w:bidi="ar-IQ"/>
        </w:rPr>
        <w:t xml:space="preserve"> (الحجر: 9) ـ أن نظم القرآن ـ معاذ الله ـ مضطربٌ، وأن عبارة </w:t>
      </w:r>
      <w:r w:rsidRPr="004D5092">
        <w:rPr>
          <w:rFonts w:ascii="Mosawi" w:hAnsi="Mosawi" w:cs="Mosawi"/>
          <w:sz w:val="22"/>
          <w:szCs w:val="22"/>
          <w:rtl/>
        </w:rPr>
        <w:t>﴿</w:t>
      </w:r>
      <w:r w:rsidRPr="004D5092">
        <w:rPr>
          <w:b/>
          <w:bCs/>
          <w:sz w:val="28"/>
          <w:rtl/>
          <w:lang w:bidi="ar-IQ"/>
        </w:rPr>
        <w:t>إِنَّمَا يُرِيدُ اللهُ.</w:t>
      </w:r>
      <w:r w:rsidRPr="004D5092">
        <w:rPr>
          <w:rFonts w:hint="cs"/>
          <w:b/>
          <w:bCs/>
          <w:sz w:val="28"/>
          <w:rtl/>
          <w:lang w:bidi="ar-IQ"/>
        </w:rPr>
        <w:t>..</w:t>
      </w:r>
      <w:r w:rsidRPr="004D5092">
        <w:rPr>
          <w:rFonts w:ascii="Mosawi" w:hAnsi="Mosawi" w:cs="Mosawi"/>
          <w:sz w:val="22"/>
          <w:szCs w:val="22"/>
          <w:rtl/>
        </w:rPr>
        <w:t>﴾</w:t>
      </w:r>
      <w:r w:rsidRPr="004D5092">
        <w:rPr>
          <w:rFonts w:hint="cs"/>
          <w:sz w:val="28"/>
          <w:rtl/>
          <w:lang w:bidi="ar-IQ"/>
        </w:rPr>
        <w:t xml:space="preserve"> قد تمّ نقلها من موضعٍ إلى موضعٍ آخر؛ لأن هذا النوع من الكلام لا يتناسب مع أسلوب كلام الحكيم. (انظر: الهامش رقم 32 من هذه المقالة).</w:t>
      </w:r>
    </w:p>
  </w:endnote>
  <w:endnote w:id="15">
    <w:p w:rsidR="00A63189" w:rsidRPr="004D5092" w:rsidRDefault="00A63189" w:rsidP="00CA5B31">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لقد كتب أخونا [صاحب الرسالة]: </w:t>
      </w:r>
      <w:r w:rsidRPr="004D5092">
        <w:rPr>
          <w:rFonts w:cs="AL-Mohanad" w:hint="eastAsia"/>
          <w:sz w:val="22"/>
          <w:szCs w:val="22"/>
          <w:rtl/>
        </w:rPr>
        <w:t>«</w:t>
      </w:r>
      <w:r w:rsidRPr="004D5092">
        <w:rPr>
          <w:sz w:val="28"/>
          <w:rtl/>
          <w:lang w:bidi="ar-IQ"/>
        </w:rPr>
        <w:t>حت</w:t>
      </w:r>
      <w:r w:rsidRPr="004D5092">
        <w:rPr>
          <w:rFonts w:hint="cs"/>
          <w:sz w:val="28"/>
          <w:rtl/>
          <w:lang w:bidi="ar-IQ"/>
        </w:rPr>
        <w:t>ّ</w:t>
      </w:r>
      <w:r w:rsidRPr="004D5092">
        <w:rPr>
          <w:sz w:val="28"/>
          <w:rtl/>
          <w:lang w:bidi="ar-IQ"/>
        </w:rPr>
        <w:t>ى لو افترضنا أن المراد من أهل البيت هناك</w:t>
      </w:r>
      <w:r w:rsidRPr="004D5092">
        <w:rPr>
          <w:rFonts w:hint="cs"/>
          <w:sz w:val="28"/>
          <w:rtl/>
          <w:lang w:bidi="ar-IQ"/>
        </w:rPr>
        <w:t xml:space="preserve"> [أي في الآية 73 من سورة هود]</w:t>
      </w:r>
      <w:r w:rsidRPr="004D5092">
        <w:rPr>
          <w:sz w:val="28"/>
          <w:rtl/>
          <w:lang w:bidi="ar-IQ"/>
        </w:rPr>
        <w:t xml:space="preserve"> واضح</w:t>
      </w:r>
      <w:r w:rsidRPr="004D5092">
        <w:rPr>
          <w:rFonts w:hint="cs"/>
          <w:sz w:val="28"/>
          <w:rtl/>
          <w:lang w:bidi="ar-IQ"/>
        </w:rPr>
        <w:t>ٌ</w:t>
      </w:r>
      <w:r w:rsidRPr="004D5092">
        <w:rPr>
          <w:sz w:val="28"/>
          <w:rtl/>
          <w:lang w:bidi="ar-IQ"/>
        </w:rPr>
        <w:t xml:space="preserve"> فما هو الدليل الذي يدعوكم إلى القول بهذا التفسير بالنسبة إلى هذه الآية أيضاً؟</w:t>
      </w:r>
      <w:r w:rsidRPr="004D5092">
        <w:rPr>
          <w:rFonts w:cs="AL-Mohanad" w:hint="eastAsia"/>
          <w:sz w:val="22"/>
          <w:szCs w:val="22"/>
          <w:rtl/>
        </w:rPr>
        <w:t>»</w:t>
      </w:r>
      <w:r w:rsidRPr="004D5092">
        <w:rPr>
          <w:rFonts w:hint="cs"/>
          <w:sz w:val="28"/>
          <w:rtl/>
          <w:lang w:bidi="ar-IQ"/>
        </w:rPr>
        <w:t>.</w:t>
      </w:r>
    </w:p>
    <w:p w:rsidR="00A63189" w:rsidRPr="004D5092" w:rsidRDefault="00A63189" w:rsidP="00CA5B31">
      <w:pPr>
        <w:pStyle w:val="aa"/>
        <w:spacing w:line="300" w:lineRule="exact"/>
        <w:ind w:firstLine="0"/>
        <w:rPr>
          <w:sz w:val="28"/>
          <w:lang w:bidi="ar-IQ"/>
        </w:rPr>
      </w:pPr>
      <w:r w:rsidRPr="004D5092">
        <w:rPr>
          <w:rFonts w:hint="cs"/>
          <w:sz w:val="28"/>
          <w:rtl/>
          <w:lang w:bidi="ar-IQ"/>
        </w:rPr>
        <w:t xml:space="preserve">ونقول في جوابه: نأمل أنكم لا ترفضون القانون المنطقيّ القائل: </w:t>
      </w:r>
      <w:r w:rsidRPr="004D5092">
        <w:rPr>
          <w:rFonts w:cs="AL-Mohanad" w:hint="eastAsia"/>
          <w:sz w:val="22"/>
          <w:szCs w:val="22"/>
          <w:rtl/>
        </w:rPr>
        <w:t>«</w:t>
      </w:r>
      <w:r w:rsidRPr="004D5092">
        <w:rPr>
          <w:rFonts w:hint="cs"/>
          <w:sz w:val="28"/>
          <w:rtl/>
          <w:lang w:bidi="ar-IQ"/>
        </w:rPr>
        <w:t>حكم الأمثال واحدٌ</w:t>
      </w:r>
      <w:r w:rsidRPr="004D5092">
        <w:rPr>
          <w:rFonts w:cs="AL-Mohanad" w:hint="eastAsia"/>
          <w:sz w:val="22"/>
          <w:szCs w:val="22"/>
          <w:rtl/>
        </w:rPr>
        <w:t>»</w:t>
      </w:r>
      <w:r w:rsidRPr="004D5092">
        <w:rPr>
          <w:rFonts w:hint="cs"/>
          <w:sz w:val="28"/>
          <w:rtl/>
          <w:lang w:bidi="ar-IQ"/>
        </w:rPr>
        <w:t xml:space="preserve">. ومضافاً إلى ذلك ينبغي أن تعلموا أن </w:t>
      </w:r>
      <w:r w:rsidRPr="004D5092">
        <w:rPr>
          <w:rFonts w:cs="AL-Mohanad" w:hint="eastAsia"/>
          <w:sz w:val="22"/>
          <w:szCs w:val="22"/>
          <w:rtl/>
        </w:rPr>
        <w:t>«</w:t>
      </w:r>
      <w:r w:rsidRPr="004D5092">
        <w:rPr>
          <w:rFonts w:hint="cs"/>
          <w:sz w:val="28"/>
          <w:rtl/>
          <w:lang w:bidi="ar-IQ"/>
        </w:rPr>
        <w:t>القرآن يُفسِّر بعضه بعضاً</w:t>
      </w:r>
      <w:r w:rsidRPr="004D5092">
        <w:rPr>
          <w:rFonts w:cs="AL-Mohanad" w:hint="eastAsia"/>
          <w:sz w:val="22"/>
          <w:szCs w:val="22"/>
          <w:rtl/>
        </w:rPr>
        <w:t>»</w:t>
      </w:r>
      <w:r w:rsidRPr="004D5092">
        <w:rPr>
          <w:rFonts w:hint="cs"/>
          <w:sz w:val="28"/>
          <w:rtl/>
          <w:lang w:bidi="ar-IQ"/>
        </w:rPr>
        <w:t>، أو كما يقول الإمام عليّ</w:t>
      </w:r>
      <w:r w:rsidRPr="004D5092">
        <w:rPr>
          <w:rFonts w:ascii="Mosawi" w:hAnsi="Mosawi" w:cs="Mosawi"/>
          <w:szCs w:val="20"/>
          <w:rtl/>
        </w:rPr>
        <w:t>×</w:t>
      </w:r>
      <w:r w:rsidRPr="004D5092">
        <w:rPr>
          <w:rFonts w:hint="cs"/>
          <w:sz w:val="28"/>
          <w:rtl/>
          <w:lang w:bidi="ar-IQ"/>
        </w:rPr>
        <w:t xml:space="preserve">: </w:t>
      </w:r>
      <w:r w:rsidRPr="004D5092">
        <w:rPr>
          <w:rFonts w:cs="AL-Mohanad" w:hint="eastAsia"/>
          <w:sz w:val="22"/>
          <w:szCs w:val="22"/>
          <w:rtl/>
        </w:rPr>
        <w:t>«</w:t>
      </w:r>
      <w:r w:rsidRPr="004D5092">
        <w:rPr>
          <w:rFonts w:hint="cs"/>
          <w:sz w:val="28"/>
          <w:rtl/>
          <w:lang w:bidi="ar-IQ"/>
        </w:rPr>
        <w:t>يشهد بعضه على بعض</w:t>
      </w:r>
      <w:r w:rsidRPr="004D5092">
        <w:rPr>
          <w:rFonts w:cs="AL-Mohanad" w:hint="eastAsia"/>
          <w:sz w:val="22"/>
          <w:szCs w:val="22"/>
          <w:rtl/>
        </w:rPr>
        <w:t>»</w:t>
      </w:r>
      <w:r w:rsidRPr="004D5092">
        <w:rPr>
          <w:rFonts w:hint="cs"/>
          <w:sz w:val="28"/>
          <w:rtl/>
          <w:lang w:bidi="ar-IQ"/>
        </w:rPr>
        <w:t xml:space="preserve"> (نهج البلاغة، الخطبة رقم 133).</w:t>
      </w:r>
    </w:p>
  </w:endnote>
  <w:endnote w:id="16">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w:t>
      </w:r>
      <w:r w:rsidRPr="004D5092">
        <w:rPr>
          <w:rFonts w:hint="cs"/>
          <w:sz w:val="28"/>
          <w:rtl/>
          <w:lang w:bidi="ar-IQ"/>
        </w:rPr>
        <w:t xml:space="preserve"> وانظر أيضاً: طه: 10.</w:t>
      </w:r>
    </w:p>
  </w:endnote>
  <w:endnote w:id="17">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ما وضعناه بين معقوفتين نقلناه من الفقرة (ج) من رسالة أخينا.</w:t>
      </w:r>
    </w:p>
  </w:endnote>
  <w:endnote w:id="18">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وفي قصار حكم أمير المؤمنين عليّ</w:t>
      </w:r>
      <w:r w:rsidRPr="004D5092">
        <w:rPr>
          <w:rFonts w:ascii="Mosawi" w:hAnsi="Mosawi" w:cs="Mosawi"/>
          <w:szCs w:val="20"/>
          <w:rtl/>
        </w:rPr>
        <w:t>×</w:t>
      </w:r>
      <w:r w:rsidRPr="004D5092">
        <w:rPr>
          <w:rFonts w:hint="cs"/>
          <w:sz w:val="28"/>
          <w:rtl/>
          <w:lang w:bidi="ar-IQ"/>
        </w:rPr>
        <w:t xml:space="preserve"> ورد استعمال </w:t>
      </w:r>
      <w:r w:rsidRPr="004D5092">
        <w:rPr>
          <w:rFonts w:cs="AL-Mohanad" w:hint="eastAsia"/>
          <w:sz w:val="22"/>
          <w:szCs w:val="22"/>
          <w:rtl/>
        </w:rPr>
        <w:t>«</w:t>
      </w:r>
      <w:r w:rsidRPr="004D5092">
        <w:rPr>
          <w:rFonts w:hint="cs"/>
          <w:sz w:val="28"/>
          <w:rtl/>
          <w:lang w:bidi="ar-IQ"/>
        </w:rPr>
        <w:t>الأهل</w:t>
      </w:r>
      <w:r w:rsidRPr="004D5092">
        <w:rPr>
          <w:rFonts w:cs="AL-Mohanad" w:hint="eastAsia"/>
          <w:sz w:val="22"/>
          <w:szCs w:val="22"/>
          <w:rtl/>
        </w:rPr>
        <w:t>»</w:t>
      </w:r>
      <w:r w:rsidRPr="004D5092">
        <w:rPr>
          <w:rFonts w:hint="cs"/>
          <w:sz w:val="28"/>
          <w:rtl/>
          <w:lang w:bidi="ar-IQ"/>
        </w:rPr>
        <w:t xml:space="preserve"> بمعنى الزوجة. (انظر: نهج البلاغة، الحكمة رقم 420).</w:t>
      </w:r>
    </w:p>
  </w:endnote>
  <w:endnote w:id="19">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وقال السيد أحمد سياح في كتابه (</w:t>
      </w:r>
      <w:r w:rsidRPr="004D5092">
        <w:rPr>
          <w:rFonts w:ascii="Mosawi" w:hAnsi="Mosawi" w:cs="Abz-3 (Yagut)" w:hint="cs"/>
          <w:szCs w:val="20"/>
          <w:rtl/>
        </w:rPr>
        <w:t>فرهن</w:t>
      </w:r>
      <w:r w:rsidRPr="004D5092">
        <w:rPr>
          <w:rFonts w:ascii="Mosawi" w:hAnsi="Mosawi" w:cs="Abz-3 (Yagut)"/>
          <w:szCs w:val="20"/>
          <w:rtl/>
        </w:rPr>
        <w:t>گ</w:t>
      </w:r>
      <w:r w:rsidRPr="004D5092">
        <w:rPr>
          <w:rFonts w:ascii="Mosawi" w:hAnsi="Mosawi" w:cs="Abz-3 (Yagut)" w:hint="cs"/>
          <w:szCs w:val="20"/>
          <w:rtl/>
        </w:rPr>
        <w:t xml:space="preserve"> بزر</w:t>
      </w:r>
      <w:r w:rsidRPr="004D5092">
        <w:rPr>
          <w:rFonts w:ascii="Mosawi" w:hAnsi="Mosawi" w:cs="Abz-3 (Yagut)"/>
          <w:szCs w:val="20"/>
          <w:rtl/>
        </w:rPr>
        <w:t>گ</w:t>
      </w:r>
      <w:r w:rsidRPr="004D5092">
        <w:rPr>
          <w:rFonts w:hint="cs"/>
          <w:sz w:val="28"/>
          <w:rtl/>
          <w:lang w:bidi="ar-IQ"/>
        </w:rPr>
        <w:t xml:space="preserve"> جامع نوين): </w:t>
      </w:r>
      <w:r w:rsidRPr="004D5092">
        <w:rPr>
          <w:rFonts w:cs="AL-Mohanad" w:hint="eastAsia"/>
          <w:sz w:val="22"/>
          <w:szCs w:val="22"/>
          <w:rtl/>
        </w:rPr>
        <w:t>«</w:t>
      </w:r>
      <w:r w:rsidRPr="004D5092">
        <w:rPr>
          <w:rFonts w:hint="cs"/>
          <w:sz w:val="28"/>
          <w:rtl/>
          <w:lang w:bidi="ar-IQ"/>
        </w:rPr>
        <w:t>أهل البيت هم سكّانه، وأهل النبيّ</w:t>
      </w:r>
      <w:r w:rsidRPr="004D5092">
        <w:rPr>
          <w:rFonts w:ascii="Mosawi" w:hAnsi="Mosawi" w:cs="Mosawi"/>
          <w:szCs w:val="20"/>
          <w:rtl/>
        </w:rPr>
        <w:t>|</w:t>
      </w:r>
      <w:r w:rsidRPr="004D5092">
        <w:rPr>
          <w:rFonts w:hint="cs"/>
          <w:sz w:val="28"/>
          <w:rtl/>
          <w:lang w:bidi="ar-IQ"/>
        </w:rPr>
        <w:t xml:space="preserve"> أولاده وصهره أمير المؤمنين</w:t>
      </w:r>
      <w:r w:rsidRPr="004D5092">
        <w:rPr>
          <w:rFonts w:ascii="Mosawi" w:hAnsi="Mosawi" w:cs="Mosawi"/>
          <w:szCs w:val="20"/>
          <w:rtl/>
        </w:rPr>
        <w:t>×</w:t>
      </w:r>
      <w:r w:rsidRPr="004D5092">
        <w:rPr>
          <w:rFonts w:hint="cs"/>
          <w:sz w:val="28"/>
          <w:rtl/>
          <w:lang w:bidi="ar-IQ"/>
        </w:rPr>
        <w:t>، أو نساؤه</w:t>
      </w:r>
      <w:r w:rsidRPr="004D5092">
        <w:rPr>
          <w:rFonts w:cs="AL-Mohanad" w:hint="eastAsia"/>
          <w:sz w:val="22"/>
          <w:szCs w:val="22"/>
          <w:rtl/>
        </w:rPr>
        <w:t>»</w:t>
      </w:r>
      <w:r w:rsidRPr="004D5092">
        <w:rPr>
          <w:rFonts w:hint="cs"/>
          <w:sz w:val="28"/>
          <w:rtl/>
          <w:lang w:bidi="ar-IQ"/>
        </w:rPr>
        <w:t>.</w:t>
      </w:r>
    </w:p>
  </w:endnote>
  <w:endnote w:id="20">
    <w:p w:rsidR="00A63189" w:rsidRPr="004D5092" w:rsidRDefault="00A63189" w:rsidP="00CA5B31">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قال أخونا [كاتب الرسالة] في الفقرة التاسعة من رسالته، في إشارةٍ منه إلى كتاب (لسان العرب): </w:t>
      </w:r>
      <w:r w:rsidRPr="004D5092">
        <w:rPr>
          <w:rFonts w:cs="AL-Mohanad" w:hint="eastAsia"/>
          <w:sz w:val="22"/>
          <w:szCs w:val="22"/>
          <w:rtl/>
        </w:rPr>
        <w:t>«</w:t>
      </w:r>
      <w:r w:rsidRPr="004D5092">
        <w:rPr>
          <w:sz w:val="28"/>
          <w:rtl/>
          <w:lang w:bidi="ar-IQ"/>
        </w:rPr>
        <w:t>حت</w:t>
      </w:r>
      <w:r w:rsidRPr="004D5092">
        <w:rPr>
          <w:rFonts w:hint="cs"/>
          <w:sz w:val="28"/>
          <w:rtl/>
          <w:lang w:bidi="ar-IQ"/>
        </w:rPr>
        <w:t>ّ</w:t>
      </w:r>
      <w:r w:rsidRPr="004D5092">
        <w:rPr>
          <w:sz w:val="28"/>
          <w:rtl/>
          <w:lang w:bidi="ar-IQ"/>
        </w:rPr>
        <w:t>ى في المعاجم اللغوية التي أل</w:t>
      </w:r>
      <w:r w:rsidRPr="004D5092">
        <w:rPr>
          <w:rFonts w:hint="cs"/>
          <w:sz w:val="28"/>
          <w:rtl/>
          <w:lang w:bidi="ar-IQ"/>
        </w:rPr>
        <w:t>َّ</w:t>
      </w:r>
      <w:r w:rsidRPr="004D5092">
        <w:rPr>
          <w:sz w:val="28"/>
          <w:rtl/>
          <w:lang w:bidi="ar-IQ"/>
        </w:rPr>
        <w:t>فها علماء أهل السن</w:t>
      </w:r>
      <w:r w:rsidRPr="004D5092">
        <w:rPr>
          <w:rFonts w:hint="cs"/>
          <w:sz w:val="28"/>
          <w:rtl/>
          <w:lang w:bidi="ar-IQ"/>
        </w:rPr>
        <w:t>ّ</w:t>
      </w:r>
      <w:r w:rsidRPr="004D5092">
        <w:rPr>
          <w:sz w:val="28"/>
          <w:rtl/>
          <w:lang w:bidi="ar-IQ"/>
        </w:rPr>
        <w:t>ة ورد تفسير أهل بيت النبي</w:t>
      </w:r>
      <w:r w:rsidRPr="004D5092">
        <w:rPr>
          <w:rFonts w:hint="cs"/>
          <w:sz w:val="28"/>
          <w:rtl/>
          <w:lang w:bidi="ar-IQ"/>
        </w:rPr>
        <w:t>ّ</w:t>
      </w:r>
      <w:r w:rsidRPr="004D5092">
        <w:rPr>
          <w:rFonts w:ascii="Mosawi" w:hAnsi="Mosawi" w:cs="Mosawi"/>
          <w:szCs w:val="20"/>
          <w:rtl/>
        </w:rPr>
        <w:t>|</w:t>
      </w:r>
      <w:r w:rsidRPr="004D5092">
        <w:rPr>
          <w:sz w:val="28"/>
          <w:rtl/>
          <w:lang w:bidi="ar-IQ"/>
        </w:rPr>
        <w:t xml:space="preserve"> بمعنى </w:t>
      </w:r>
      <w:r w:rsidRPr="004D5092">
        <w:rPr>
          <w:rFonts w:cs="AL-Mohanad" w:hint="eastAsia"/>
          <w:sz w:val="22"/>
          <w:szCs w:val="22"/>
          <w:rtl/>
        </w:rPr>
        <w:t>«</w:t>
      </w:r>
      <w:r w:rsidRPr="004D5092">
        <w:rPr>
          <w:sz w:val="28"/>
          <w:rtl/>
          <w:lang w:bidi="ar-IQ"/>
        </w:rPr>
        <w:t>نسا</w:t>
      </w:r>
      <w:r w:rsidRPr="004D5092">
        <w:rPr>
          <w:rFonts w:hint="cs"/>
          <w:sz w:val="28"/>
          <w:rtl/>
          <w:lang w:bidi="ar-IQ"/>
        </w:rPr>
        <w:t>ئ</w:t>
      </w:r>
      <w:r w:rsidRPr="004D5092">
        <w:rPr>
          <w:sz w:val="28"/>
          <w:rtl/>
          <w:lang w:bidi="ar-IQ"/>
        </w:rPr>
        <w:t>ه وبناته وصهره علي</w:t>
      </w:r>
      <w:r w:rsidRPr="004D5092">
        <w:rPr>
          <w:rFonts w:hint="cs"/>
          <w:sz w:val="28"/>
          <w:rtl/>
          <w:lang w:bidi="ar-IQ"/>
        </w:rPr>
        <w:t>ّ</w:t>
      </w:r>
      <w:r w:rsidRPr="004D5092">
        <w:rPr>
          <w:rFonts w:ascii="Mosawi" w:hAnsi="Mosawi" w:cs="Mosawi"/>
          <w:szCs w:val="20"/>
          <w:rtl/>
        </w:rPr>
        <w:t>×</w:t>
      </w:r>
      <w:r w:rsidRPr="004D5092">
        <w:rPr>
          <w:rFonts w:cs="AL-Mohanad" w:hint="eastAsia"/>
          <w:sz w:val="22"/>
          <w:szCs w:val="22"/>
          <w:rtl/>
        </w:rPr>
        <w:t>»</w:t>
      </w:r>
      <w:r w:rsidRPr="004D5092">
        <w:rPr>
          <w:sz w:val="28"/>
          <w:rtl/>
          <w:lang w:bidi="ar-IQ"/>
        </w:rPr>
        <w:t xml:space="preserve"> صراحة</w:t>
      </w:r>
      <w:r w:rsidRPr="004D5092">
        <w:rPr>
          <w:rFonts w:hint="cs"/>
          <w:sz w:val="28"/>
          <w:rtl/>
          <w:lang w:bidi="ar-IQ"/>
        </w:rPr>
        <w:t>ً</w:t>
      </w:r>
      <w:r w:rsidRPr="004D5092">
        <w:rPr>
          <w:sz w:val="28"/>
          <w:rtl/>
          <w:lang w:bidi="ar-IQ"/>
        </w:rPr>
        <w:t>، واستند في ذلك إلى آية التطهير</w:t>
      </w:r>
      <w:r w:rsidRPr="004D5092">
        <w:rPr>
          <w:rFonts w:cs="AL-Mohanad" w:hint="eastAsia"/>
          <w:sz w:val="22"/>
          <w:szCs w:val="22"/>
          <w:rtl/>
        </w:rPr>
        <w:t>»</w:t>
      </w:r>
      <w:r w:rsidRPr="004D5092">
        <w:rPr>
          <w:rFonts w:hint="cs"/>
          <w:sz w:val="28"/>
          <w:rtl/>
          <w:lang w:bidi="ar-IQ"/>
        </w:rPr>
        <w:t xml:space="preserve">. ونحن بدَوْرنا نقول: لحسن الحظّ لم يَرِدْ غير هذا الأمر في المعاجم اللغوية للشيعة؛ ثمّ إذا كنتم تقبلون بما ورد في كتب اللغة فإن هذا سوف يسعدنا، ولن يكون هناك اختلافٌ بيننا في مثل هذه الحالة؛ وذلك لأن كتب اللغة ـ كما رأينا ـ تعتبر نساء النبيّ من مصاديق </w:t>
      </w:r>
      <w:r w:rsidRPr="004D5092">
        <w:rPr>
          <w:rFonts w:cs="AL-Mohanad" w:hint="eastAsia"/>
          <w:sz w:val="22"/>
          <w:szCs w:val="22"/>
          <w:rtl/>
        </w:rPr>
        <w:t>«</w:t>
      </w:r>
      <w:r w:rsidRPr="004D5092">
        <w:rPr>
          <w:rFonts w:hint="cs"/>
          <w:sz w:val="28"/>
          <w:rtl/>
          <w:lang w:bidi="ar-IQ"/>
        </w:rPr>
        <w:t>أهل البيت</w:t>
      </w:r>
      <w:r w:rsidRPr="004D5092">
        <w:rPr>
          <w:rFonts w:cs="AL-Mohanad" w:hint="eastAsia"/>
          <w:sz w:val="22"/>
          <w:szCs w:val="22"/>
          <w:rtl/>
        </w:rPr>
        <w:t>»</w:t>
      </w:r>
      <w:r w:rsidRPr="004D5092">
        <w:rPr>
          <w:rFonts w:hint="cs"/>
          <w:sz w:val="28"/>
          <w:rtl/>
          <w:lang w:bidi="ar-IQ"/>
        </w:rPr>
        <w:t>، وهذا هو ما نقوله أيضاً. وأما بناءً على ما ورد في رسالتكم فإن هذا القول لم يَحْظَ بالقبول منكم، وإلاّ فلا بحث لنا معكم في مورد الآخرين.</w:t>
      </w:r>
    </w:p>
    <w:p w:rsidR="00A63189" w:rsidRPr="004D5092" w:rsidRDefault="00A63189" w:rsidP="004459DF">
      <w:pPr>
        <w:pStyle w:val="aa"/>
        <w:spacing w:line="300" w:lineRule="exact"/>
        <w:ind w:firstLine="0"/>
        <w:rPr>
          <w:sz w:val="28"/>
          <w:lang w:bidi="ar-IQ"/>
        </w:rPr>
      </w:pPr>
      <w:r w:rsidRPr="004D5092">
        <w:rPr>
          <w:rFonts w:hint="cs"/>
          <w:sz w:val="28"/>
          <w:rtl/>
          <w:lang w:bidi="ar-IQ"/>
        </w:rPr>
        <w:t xml:space="preserve">يُضاف إلى ذلك أن مؤلِّف </w:t>
      </w:r>
      <w:r w:rsidRPr="004D5092">
        <w:rPr>
          <w:rFonts w:cs="AL-Mohanad" w:hint="eastAsia"/>
          <w:sz w:val="22"/>
          <w:szCs w:val="22"/>
          <w:rtl/>
        </w:rPr>
        <w:t>«</w:t>
      </w:r>
      <w:r w:rsidRPr="004D5092">
        <w:rPr>
          <w:rFonts w:hint="cs"/>
          <w:sz w:val="28"/>
          <w:rtl/>
          <w:lang w:bidi="ar-IQ"/>
        </w:rPr>
        <w:t>القاموس المحيط</w:t>
      </w:r>
      <w:r w:rsidRPr="004D5092">
        <w:rPr>
          <w:rFonts w:cs="AL-Mohanad" w:hint="eastAsia"/>
          <w:sz w:val="22"/>
          <w:szCs w:val="22"/>
          <w:rtl/>
        </w:rPr>
        <w:t>»</w:t>
      </w:r>
      <w:r w:rsidRPr="004D5092">
        <w:rPr>
          <w:rFonts w:hint="cs"/>
          <w:sz w:val="28"/>
          <w:rtl/>
          <w:lang w:bidi="ar-IQ"/>
        </w:rPr>
        <w:t xml:space="preserve"> ومؤلِّف </w:t>
      </w:r>
      <w:r w:rsidRPr="004D5092">
        <w:rPr>
          <w:rFonts w:cs="AL-Mohanad" w:hint="eastAsia"/>
          <w:sz w:val="22"/>
          <w:szCs w:val="22"/>
          <w:rtl/>
        </w:rPr>
        <w:t>«</w:t>
      </w:r>
      <w:r w:rsidRPr="004D5092">
        <w:rPr>
          <w:rFonts w:hint="cs"/>
          <w:sz w:val="28"/>
          <w:rtl/>
          <w:lang w:bidi="ar-IQ"/>
        </w:rPr>
        <w:t>لسان العرب</w:t>
      </w:r>
      <w:r w:rsidRPr="004D5092">
        <w:rPr>
          <w:rFonts w:cs="AL-Mohanad" w:hint="eastAsia"/>
          <w:sz w:val="22"/>
          <w:szCs w:val="22"/>
          <w:rtl/>
        </w:rPr>
        <w:t>»</w:t>
      </w:r>
      <w:r w:rsidRPr="004D5092">
        <w:rPr>
          <w:rFonts w:hint="cs"/>
          <w:sz w:val="28"/>
          <w:rtl/>
          <w:lang w:bidi="ar-IQ"/>
        </w:rPr>
        <w:t xml:space="preserve"> قد عدّا الصهر من مصاديق </w:t>
      </w:r>
      <w:r w:rsidRPr="004D5092">
        <w:rPr>
          <w:rFonts w:cs="AL-Mohanad" w:hint="eastAsia"/>
          <w:sz w:val="22"/>
          <w:szCs w:val="22"/>
          <w:rtl/>
        </w:rPr>
        <w:t>«</w:t>
      </w:r>
      <w:r w:rsidRPr="004D5092">
        <w:rPr>
          <w:rFonts w:hint="cs"/>
          <w:sz w:val="28"/>
          <w:rtl/>
          <w:lang w:bidi="ar-IQ"/>
        </w:rPr>
        <w:t>أهل البيت</w:t>
      </w:r>
      <w:r w:rsidRPr="004D5092">
        <w:rPr>
          <w:rFonts w:cs="AL-Mohanad" w:hint="eastAsia"/>
          <w:sz w:val="22"/>
          <w:szCs w:val="22"/>
          <w:rtl/>
        </w:rPr>
        <w:t>»</w:t>
      </w:r>
      <w:r w:rsidRPr="004D5092">
        <w:rPr>
          <w:rFonts w:hint="cs"/>
          <w:sz w:val="28"/>
          <w:rtl/>
          <w:lang w:bidi="ar-IQ"/>
        </w:rPr>
        <w:t xml:space="preserve"> أيضاً. ونحن لا نعترض على هذا الكلام، ولكنْ لستُ أدري ما إذا كان كاتب الرسالة يرتضي ذلك أم لا؛ إذ في مثل هذه الحالة سوف يكون </w:t>
      </w:r>
      <w:r w:rsidRPr="004D5092">
        <w:rPr>
          <w:rFonts w:cs="AL-Mohanad" w:hint="eastAsia"/>
          <w:sz w:val="22"/>
          <w:szCs w:val="22"/>
          <w:rtl/>
        </w:rPr>
        <w:t>«</w:t>
      </w:r>
      <w:r w:rsidRPr="004D5092">
        <w:rPr>
          <w:rFonts w:hint="cs"/>
          <w:sz w:val="28"/>
          <w:rtl/>
          <w:lang w:bidi="ar-IQ"/>
        </w:rPr>
        <w:t>أبو العاص</w:t>
      </w:r>
      <w:r w:rsidRPr="004D5092">
        <w:rPr>
          <w:rFonts w:cs="AL-Mohanad" w:hint="eastAsia"/>
          <w:sz w:val="22"/>
          <w:szCs w:val="22"/>
          <w:rtl/>
        </w:rPr>
        <w:t>»</w:t>
      </w:r>
      <w:r w:rsidRPr="004D5092">
        <w:rPr>
          <w:rFonts w:hint="cs"/>
          <w:sz w:val="28"/>
          <w:rtl/>
          <w:lang w:bidi="ar-IQ"/>
        </w:rPr>
        <w:t xml:space="preserve"> و</w:t>
      </w:r>
      <w:r w:rsidRPr="004D5092">
        <w:rPr>
          <w:rFonts w:cs="AL-Mohanad" w:hint="eastAsia"/>
          <w:sz w:val="22"/>
          <w:szCs w:val="22"/>
          <w:rtl/>
        </w:rPr>
        <w:t>«</w:t>
      </w:r>
      <w:r w:rsidRPr="004D5092">
        <w:rPr>
          <w:rFonts w:hint="cs"/>
          <w:sz w:val="28"/>
          <w:rtl/>
          <w:lang w:bidi="ar-IQ"/>
        </w:rPr>
        <w:t>عثمان</w:t>
      </w:r>
      <w:r w:rsidRPr="004D5092">
        <w:rPr>
          <w:rFonts w:cs="AL-Mohanad" w:hint="eastAsia"/>
          <w:sz w:val="22"/>
          <w:szCs w:val="22"/>
          <w:rtl/>
        </w:rPr>
        <w:t>»</w:t>
      </w:r>
      <w:r w:rsidRPr="004D5092">
        <w:rPr>
          <w:rFonts w:hint="cs"/>
          <w:sz w:val="28"/>
          <w:rtl/>
          <w:lang w:bidi="ar-IQ"/>
        </w:rPr>
        <w:t xml:space="preserve"> من أهل البيت أيضاً.</w:t>
      </w:r>
    </w:p>
  </w:endnote>
  <w:endnote w:id="21">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لا بُدَّ من التذكير بطبيعة الحال بأن الآية 73 من سورة (هود) لم تشتمل على التعبير بـ </w:t>
      </w:r>
      <w:r w:rsidRPr="004D5092">
        <w:rPr>
          <w:rFonts w:cs="AL-Mohanad" w:hint="eastAsia"/>
          <w:sz w:val="22"/>
          <w:szCs w:val="22"/>
          <w:rtl/>
        </w:rPr>
        <w:t>«</w:t>
      </w:r>
      <w:r w:rsidRPr="004D5092">
        <w:rPr>
          <w:rFonts w:hint="cs"/>
          <w:sz w:val="28"/>
          <w:rtl/>
          <w:lang w:bidi="ar-IQ"/>
        </w:rPr>
        <w:t>الأزواج</w:t>
      </w:r>
      <w:r w:rsidRPr="004D5092">
        <w:rPr>
          <w:rFonts w:cs="AL-Mohanad" w:hint="eastAsia"/>
          <w:sz w:val="22"/>
          <w:szCs w:val="22"/>
          <w:rtl/>
        </w:rPr>
        <w:t>»</w:t>
      </w:r>
      <w:r w:rsidRPr="004D5092">
        <w:rPr>
          <w:rFonts w:hint="cs"/>
          <w:sz w:val="28"/>
          <w:rtl/>
          <w:lang w:bidi="ar-IQ"/>
        </w:rPr>
        <w:t xml:space="preserve"> و</w:t>
      </w:r>
      <w:r w:rsidRPr="004D5092">
        <w:rPr>
          <w:rFonts w:cs="AL-Mohanad" w:hint="eastAsia"/>
          <w:sz w:val="22"/>
          <w:szCs w:val="22"/>
          <w:rtl/>
        </w:rPr>
        <w:t>«</w:t>
      </w:r>
      <w:r w:rsidRPr="004D5092">
        <w:rPr>
          <w:rFonts w:hint="cs"/>
          <w:sz w:val="28"/>
          <w:rtl/>
          <w:lang w:bidi="ar-IQ"/>
        </w:rPr>
        <w:t>نساء النبي</w:t>
      </w:r>
      <w:r w:rsidRPr="004D5092">
        <w:rPr>
          <w:rFonts w:cs="AL-Mohanad" w:hint="cs"/>
          <w:sz w:val="22"/>
          <w:szCs w:val="22"/>
          <w:rtl/>
          <w:lang w:bidi="ar-IQ"/>
        </w:rPr>
        <w:t>ّ</w:t>
      </w:r>
      <w:r w:rsidRPr="004D5092">
        <w:rPr>
          <w:rFonts w:cs="AL-Mohanad" w:hint="eastAsia"/>
          <w:sz w:val="22"/>
          <w:szCs w:val="22"/>
          <w:rtl/>
        </w:rPr>
        <w:t>»</w:t>
      </w:r>
      <w:r w:rsidRPr="004D5092">
        <w:rPr>
          <w:rFonts w:hint="cs"/>
          <w:sz w:val="28"/>
          <w:rtl/>
          <w:lang w:bidi="ar-IQ"/>
        </w:rPr>
        <w:t xml:space="preserve">، ومع أن المخاطَب فيها هو المفرد المؤنَّث ورد استعمال عبارة </w:t>
      </w:r>
      <w:r w:rsidRPr="004D5092">
        <w:rPr>
          <w:rFonts w:cs="AL-Mohanad" w:hint="eastAsia"/>
          <w:sz w:val="22"/>
          <w:szCs w:val="22"/>
          <w:rtl/>
        </w:rPr>
        <w:t>«</w:t>
      </w:r>
      <w:r w:rsidRPr="004D5092">
        <w:rPr>
          <w:rFonts w:hint="cs"/>
          <w:sz w:val="28"/>
          <w:rtl/>
          <w:lang w:bidi="ar-IQ"/>
        </w:rPr>
        <w:t>عليكم أهل البيت</w:t>
      </w:r>
      <w:r w:rsidRPr="004D5092">
        <w:rPr>
          <w:rFonts w:cs="AL-Mohanad" w:hint="eastAsia"/>
          <w:sz w:val="22"/>
          <w:szCs w:val="22"/>
          <w:rtl/>
        </w:rPr>
        <w:t>»</w:t>
      </w:r>
      <w:r w:rsidRPr="004D5092">
        <w:rPr>
          <w:rFonts w:hint="cs"/>
          <w:sz w:val="28"/>
          <w:rtl/>
          <w:lang w:bidi="ar-IQ"/>
        </w:rPr>
        <w:t xml:space="preserve"> أيضاً.</w:t>
      </w:r>
    </w:p>
  </w:endnote>
  <w:endnote w:id="22">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وقد ورد في القرآن الكريم قوله: </w:t>
      </w:r>
      <w:r w:rsidRPr="004D5092">
        <w:rPr>
          <w:rFonts w:ascii="Mosawi" w:hAnsi="Mosawi" w:cs="Mosawi"/>
          <w:sz w:val="22"/>
          <w:szCs w:val="22"/>
          <w:rtl/>
        </w:rPr>
        <w:t>﴿</w:t>
      </w:r>
      <w:r w:rsidRPr="004D5092">
        <w:rPr>
          <w:b/>
          <w:bCs/>
          <w:sz w:val="28"/>
          <w:rtl/>
          <w:lang w:bidi="ar-IQ"/>
        </w:rPr>
        <w:t>فَرَدَدْنَاهُ إِلَى أُمِّهِ</w:t>
      </w:r>
      <w:r w:rsidRPr="004D5092">
        <w:rPr>
          <w:rFonts w:ascii="Mosawi" w:hAnsi="Mosawi" w:cs="Mosawi"/>
          <w:sz w:val="22"/>
          <w:szCs w:val="22"/>
          <w:rtl/>
        </w:rPr>
        <w:t>﴾</w:t>
      </w:r>
      <w:r w:rsidRPr="004D5092">
        <w:rPr>
          <w:rFonts w:hint="cs"/>
          <w:sz w:val="28"/>
          <w:rtl/>
          <w:lang w:bidi="ar-IQ"/>
        </w:rPr>
        <w:t xml:space="preserve"> (القصص: 13).</w:t>
      </w:r>
    </w:p>
  </w:endnote>
  <w:endnote w:id="23">
    <w:p w:rsidR="00A63189" w:rsidRPr="004D5092" w:rsidRDefault="00A63189" w:rsidP="004459DF">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قال الشيخ الطوسي في (التبيان)، في تفسير هذه الآية (29 من سورة القصص): </w:t>
      </w:r>
      <w:r w:rsidRPr="004D5092">
        <w:rPr>
          <w:rFonts w:cs="AL-Mohanad" w:hint="eastAsia"/>
          <w:sz w:val="22"/>
          <w:szCs w:val="22"/>
          <w:rtl/>
        </w:rPr>
        <w:t>«</w:t>
      </w:r>
      <w:r w:rsidRPr="004D5092">
        <w:rPr>
          <w:rFonts w:hint="cs"/>
          <w:sz w:val="28"/>
          <w:rtl/>
        </w:rPr>
        <w:t>إ</w:t>
      </w:r>
      <w:r w:rsidRPr="004D5092">
        <w:rPr>
          <w:sz w:val="28"/>
          <w:rtl/>
        </w:rPr>
        <w:t>ن موسى لما قضى ال</w:t>
      </w:r>
      <w:r w:rsidRPr="004D5092">
        <w:rPr>
          <w:rFonts w:hint="cs"/>
          <w:sz w:val="28"/>
          <w:rtl/>
        </w:rPr>
        <w:t>أ</w:t>
      </w:r>
      <w:r w:rsidRPr="004D5092">
        <w:rPr>
          <w:sz w:val="28"/>
          <w:rtl/>
        </w:rPr>
        <w:t>جل تسل</w:t>
      </w:r>
      <w:r w:rsidRPr="004D5092">
        <w:rPr>
          <w:rFonts w:hint="cs"/>
          <w:sz w:val="28"/>
          <w:rtl/>
        </w:rPr>
        <w:t>َّ</w:t>
      </w:r>
      <w:r w:rsidRPr="004D5092">
        <w:rPr>
          <w:sz w:val="28"/>
          <w:rtl/>
        </w:rPr>
        <w:t>م زوجته وسار بها</w:t>
      </w:r>
      <w:r w:rsidRPr="004D5092">
        <w:rPr>
          <w:rFonts w:cs="AL-Mohanad" w:hint="eastAsia"/>
          <w:sz w:val="22"/>
          <w:szCs w:val="22"/>
          <w:rtl/>
        </w:rPr>
        <w:t>»</w:t>
      </w:r>
      <w:r w:rsidRPr="004D5092">
        <w:rPr>
          <w:rFonts w:hint="cs"/>
          <w:sz w:val="28"/>
          <w:rtl/>
        </w:rPr>
        <w:t xml:space="preserve">. وقال الشيخ الطبرسي في (مجمع البيان)، والعلاّمة الطباطبائي في (الميزان)، ورشيد الدين الميبدي في (كشف الأسرار وعدّة الأبرار)، في تفسير الآية 7 من سورة النمل: </w:t>
      </w:r>
      <w:r w:rsidRPr="004D5092">
        <w:rPr>
          <w:rFonts w:cs="AL-Mohanad" w:hint="eastAsia"/>
          <w:sz w:val="22"/>
          <w:szCs w:val="22"/>
          <w:rtl/>
        </w:rPr>
        <w:t>«</w:t>
      </w:r>
      <w:r w:rsidRPr="004D5092">
        <w:rPr>
          <w:rFonts w:hint="cs"/>
          <w:sz w:val="28"/>
          <w:rtl/>
        </w:rPr>
        <w:t>أي امرأته، وهي بنت شعيب</w:t>
      </w:r>
      <w:r w:rsidRPr="004D5092">
        <w:rPr>
          <w:rFonts w:cs="AL-Mohanad" w:hint="eastAsia"/>
          <w:sz w:val="22"/>
          <w:szCs w:val="22"/>
          <w:rtl/>
        </w:rPr>
        <w:t>»</w:t>
      </w:r>
      <w:r w:rsidRPr="004D5092">
        <w:rPr>
          <w:rFonts w:hint="cs"/>
          <w:sz w:val="28"/>
          <w:rtl/>
        </w:rPr>
        <w:t>، و</w:t>
      </w:r>
      <w:r w:rsidRPr="004D5092">
        <w:rPr>
          <w:rFonts w:cs="AL-Mohanad" w:hint="eastAsia"/>
          <w:sz w:val="22"/>
          <w:szCs w:val="22"/>
          <w:rtl/>
        </w:rPr>
        <w:t>«</w:t>
      </w:r>
      <w:r w:rsidRPr="004D5092">
        <w:rPr>
          <w:rFonts w:hint="cs"/>
          <w:sz w:val="28"/>
          <w:rtl/>
        </w:rPr>
        <w:t xml:space="preserve">المراد بأهله امرأتُه، </w:t>
      </w:r>
      <w:r w:rsidRPr="004D5092">
        <w:rPr>
          <w:sz w:val="28"/>
          <w:rtl/>
        </w:rPr>
        <w:t>وهي بنت شعيب</w:t>
      </w:r>
      <w:r w:rsidRPr="004D5092">
        <w:rPr>
          <w:rFonts w:cs="AL-Mohanad" w:hint="eastAsia"/>
          <w:sz w:val="22"/>
          <w:szCs w:val="22"/>
          <w:rtl/>
        </w:rPr>
        <w:t>»</w:t>
      </w:r>
      <w:r w:rsidRPr="004D5092">
        <w:rPr>
          <w:rFonts w:hint="cs"/>
          <w:sz w:val="28"/>
          <w:rtl/>
        </w:rPr>
        <w:t>، و</w:t>
      </w:r>
      <w:r w:rsidRPr="004D5092">
        <w:rPr>
          <w:rFonts w:cs="AL-Mohanad" w:hint="eastAsia"/>
          <w:sz w:val="22"/>
          <w:szCs w:val="22"/>
          <w:rtl/>
        </w:rPr>
        <w:t>«</w:t>
      </w:r>
      <w:r w:rsidRPr="004D5092">
        <w:rPr>
          <w:rFonts w:hint="cs"/>
          <w:sz w:val="28"/>
          <w:rtl/>
        </w:rPr>
        <w:t>المراد بالأهل هنا امرأته؛ بنت شعيب</w:t>
      </w:r>
      <w:r w:rsidRPr="004D5092">
        <w:rPr>
          <w:rFonts w:cs="AL-Mohanad" w:hint="eastAsia"/>
          <w:sz w:val="22"/>
          <w:szCs w:val="22"/>
          <w:rtl/>
        </w:rPr>
        <w:t>»</w:t>
      </w:r>
      <w:r w:rsidRPr="004D5092">
        <w:rPr>
          <w:rFonts w:hint="cs"/>
          <w:sz w:val="28"/>
          <w:rtl/>
        </w:rPr>
        <w:t xml:space="preserve">. وقال أبو الفتوح الرازي في تفسير هذه الآية: </w:t>
      </w:r>
      <w:r w:rsidRPr="004D5092">
        <w:rPr>
          <w:rFonts w:cs="AL-Mohanad" w:hint="eastAsia"/>
          <w:sz w:val="22"/>
          <w:szCs w:val="22"/>
          <w:rtl/>
        </w:rPr>
        <w:t>«</w:t>
      </w:r>
      <w:r w:rsidRPr="004D5092">
        <w:rPr>
          <w:rFonts w:hint="cs"/>
          <w:sz w:val="28"/>
          <w:rtl/>
        </w:rPr>
        <w:t>الأهل كناية عن زوجة النبيّ موسى</w:t>
      </w:r>
      <w:r w:rsidRPr="004D5092">
        <w:rPr>
          <w:rFonts w:ascii="Mosawi" w:hAnsi="Mosawi" w:cs="Mosawi"/>
          <w:szCs w:val="20"/>
          <w:rtl/>
        </w:rPr>
        <w:t>×</w:t>
      </w:r>
      <w:r w:rsidRPr="004D5092">
        <w:rPr>
          <w:rFonts w:hint="cs"/>
          <w:sz w:val="28"/>
          <w:rtl/>
        </w:rPr>
        <w:t xml:space="preserve">، وقد استعمل لها ضمير الجمع المذكَّر </w:t>
      </w:r>
      <w:r w:rsidRPr="004D5092">
        <w:rPr>
          <w:rFonts w:cs="AL-Mohanad" w:hint="eastAsia"/>
          <w:sz w:val="22"/>
          <w:szCs w:val="22"/>
          <w:rtl/>
        </w:rPr>
        <w:t>«</w:t>
      </w:r>
      <w:r w:rsidRPr="004D5092">
        <w:rPr>
          <w:rFonts w:hint="cs"/>
          <w:sz w:val="28"/>
          <w:rtl/>
        </w:rPr>
        <w:t>كم</w:t>
      </w:r>
      <w:r w:rsidRPr="004D5092">
        <w:rPr>
          <w:rFonts w:cs="AL-Mohanad" w:hint="eastAsia"/>
          <w:sz w:val="22"/>
          <w:szCs w:val="22"/>
          <w:rtl/>
        </w:rPr>
        <w:t>»</w:t>
      </w:r>
      <w:r w:rsidRPr="004D5092">
        <w:rPr>
          <w:rFonts w:hint="cs"/>
          <w:sz w:val="28"/>
          <w:rtl/>
        </w:rPr>
        <w:t xml:space="preserve"> تَبَعاً للفظ </w:t>
      </w:r>
      <w:r w:rsidRPr="004D5092">
        <w:rPr>
          <w:rFonts w:cs="AL-Mohanad" w:hint="eastAsia"/>
          <w:sz w:val="22"/>
          <w:szCs w:val="22"/>
          <w:rtl/>
        </w:rPr>
        <w:t>«</w:t>
      </w:r>
      <w:r w:rsidRPr="004D5092">
        <w:rPr>
          <w:rFonts w:hint="cs"/>
          <w:sz w:val="28"/>
          <w:rtl/>
        </w:rPr>
        <w:t>الأهل</w:t>
      </w:r>
      <w:r w:rsidRPr="004D5092">
        <w:rPr>
          <w:rFonts w:cs="AL-Mohanad" w:hint="eastAsia"/>
          <w:sz w:val="22"/>
          <w:szCs w:val="22"/>
          <w:rtl/>
        </w:rPr>
        <w:t>»</w:t>
      </w:r>
      <w:r w:rsidRPr="004D5092">
        <w:rPr>
          <w:rFonts w:hint="cs"/>
          <w:sz w:val="28"/>
          <w:rtl/>
        </w:rPr>
        <w:t xml:space="preserve">. وقال مؤلِّفا (التفسير الأمثل)، و(تفسير الجلالين)، وعبد الله شبّر، والنسفي، والفخر الرازي، وأبو السعود، وسيد قطب، في تفسير هذه الآية، والبيضاوي والقرطبي في تفسير الآية 29 من سورة القصص: إن المراد من </w:t>
      </w:r>
      <w:r w:rsidRPr="004D5092">
        <w:rPr>
          <w:rFonts w:cs="AL-Mohanad" w:hint="eastAsia"/>
          <w:sz w:val="22"/>
          <w:szCs w:val="22"/>
          <w:rtl/>
        </w:rPr>
        <w:t>«</w:t>
      </w:r>
      <w:r w:rsidRPr="004D5092">
        <w:rPr>
          <w:rFonts w:hint="cs"/>
          <w:sz w:val="28"/>
          <w:rtl/>
        </w:rPr>
        <w:t>الأهل</w:t>
      </w:r>
      <w:r w:rsidRPr="004D5092">
        <w:rPr>
          <w:rFonts w:cs="AL-Mohanad" w:hint="eastAsia"/>
          <w:sz w:val="22"/>
          <w:szCs w:val="22"/>
          <w:rtl/>
        </w:rPr>
        <w:t>»</w:t>
      </w:r>
      <w:r w:rsidRPr="004D5092">
        <w:rPr>
          <w:rFonts w:hint="cs"/>
          <w:sz w:val="28"/>
          <w:rtl/>
        </w:rPr>
        <w:t xml:space="preserve"> هي زوجة النبيّ موسى</w:t>
      </w:r>
      <w:r w:rsidRPr="004D5092">
        <w:rPr>
          <w:rFonts w:ascii="Mosawi" w:hAnsi="Mosawi" w:cs="Mosawi"/>
          <w:szCs w:val="20"/>
          <w:rtl/>
        </w:rPr>
        <w:t>×</w:t>
      </w:r>
      <w:r w:rsidRPr="004D5092">
        <w:rPr>
          <w:rFonts w:hint="cs"/>
          <w:sz w:val="28"/>
          <w:rtl/>
        </w:rPr>
        <w:t>.</w:t>
      </w:r>
    </w:p>
  </w:endnote>
  <w:endnote w:id="24">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لا شَكَّ في أن الزوجة تُعَدّ من أهمّ أعضاء الأسرة، ومن دونها لا يمكن للأسرة أن يكون لها وجود.</w:t>
      </w:r>
    </w:p>
  </w:endnote>
  <w:endnote w:id="25">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أقترح على أخينا [كاتب الرسالة] أن يراجع تفاسير القرآن الكريم، من قبيل: (مجمع البيان) أو (التفسير الأمثل)، وغيرهما، وقراءة آراء المفسِّرين حول هذه الآية.</w:t>
      </w:r>
    </w:p>
  </w:endnote>
  <w:endnote w:id="26">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يطلق </w:t>
      </w:r>
      <w:r w:rsidRPr="004D5092">
        <w:rPr>
          <w:rFonts w:cs="AL-Mohanad" w:hint="eastAsia"/>
          <w:sz w:val="22"/>
          <w:szCs w:val="22"/>
          <w:rtl/>
        </w:rPr>
        <w:t>«</w:t>
      </w:r>
      <w:r w:rsidRPr="004D5092">
        <w:rPr>
          <w:rFonts w:hint="cs"/>
          <w:sz w:val="28"/>
          <w:rtl/>
          <w:lang w:bidi="ar-IQ"/>
        </w:rPr>
        <w:t>اسم الجمع</w:t>
      </w:r>
      <w:r w:rsidRPr="004D5092">
        <w:rPr>
          <w:rFonts w:cs="AL-Mohanad" w:hint="eastAsia"/>
          <w:sz w:val="22"/>
          <w:szCs w:val="22"/>
          <w:rtl/>
        </w:rPr>
        <w:t>»</w:t>
      </w:r>
      <w:r w:rsidRPr="004D5092">
        <w:rPr>
          <w:rFonts w:hint="cs"/>
          <w:sz w:val="28"/>
          <w:rtl/>
          <w:lang w:bidi="ar-IQ"/>
        </w:rPr>
        <w:t xml:space="preserve"> على الاسم الذي يكون من حيث اللفظ مفرداً، ولكنّه من حيث المعنى يدلّ على الجمع.</w:t>
      </w:r>
    </w:p>
  </w:endnote>
  <w:endnote w:id="27">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على الرغم من جواز اعتبار هذه الكلمة مؤنَّثة، إلاّ أن القرآن الكريم تعامل معها على الدوام بوصفها </w:t>
      </w:r>
      <w:r w:rsidRPr="004D5092">
        <w:rPr>
          <w:rFonts w:cs="AL-Mohanad" w:hint="eastAsia"/>
          <w:sz w:val="22"/>
          <w:szCs w:val="22"/>
          <w:rtl/>
        </w:rPr>
        <w:t>«</w:t>
      </w:r>
      <w:r w:rsidRPr="004D5092">
        <w:rPr>
          <w:rFonts w:hint="cs"/>
          <w:sz w:val="28"/>
          <w:rtl/>
          <w:lang w:bidi="ar-IQ"/>
        </w:rPr>
        <w:t>مذكَّراً</w:t>
      </w:r>
      <w:r w:rsidRPr="004D5092">
        <w:rPr>
          <w:rFonts w:cs="AL-Mohanad" w:hint="eastAsia"/>
          <w:sz w:val="22"/>
          <w:szCs w:val="22"/>
          <w:rtl/>
        </w:rPr>
        <w:t>»</w:t>
      </w:r>
      <w:r w:rsidRPr="004D5092">
        <w:rPr>
          <w:rFonts w:hint="cs"/>
          <w:sz w:val="28"/>
          <w:rtl/>
          <w:lang w:bidi="ar-IQ"/>
        </w:rPr>
        <w:t>. ومن هنا يمكن القول بأن تذكيرها أقوى وأرجح.</w:t>
      </w:r>
    </w:p>
  </w:endnote>
  <w:endnote w:id="28">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الشامل للنبيّ الأكرم</w:t>
      </w:r>
      <w:r w:rsidRPr="004D5092">
        <w:rPr>
          <w:rFonts w:ascii="Mosawi" w:hAnsi="Mosawi" w:cs="Mosawi"/>
          <w:szCs w:val="20"/>
          <w:rtl/>
        </w:rPr>
        <w:t>|</w:t>
      </w:r>
      <w:r w:rsidRPr="004D5092">
        <w:rPr>
          <w:rFonts w:hint="cs"/>
          <w:sz w:val="28"/>
          <w:rtl/>
          <w:lang w:bidi="ar-IQ"/>
        </w:rPr>
        <w:t>، والإمام عليّ</w:t>
      </w:r>
      <w:r w:rsidRPr="004D5092">
        <w:rPr>
          <w:rFonts w:ascii="Mosawi" w:hAnsi="Mosawi" w:cs="Mosawi"/>
          <w:szCs w:val="20"/>
          <w:rtl/>
        </w:rPr>
        <w:t>×</w:t>
      </w:r>
      <w:r w:rsidRPr="004D5092">
        <w:rPr>
          <w:rFonts w:hint="cs"/>
          <w:sz w:val="28"/>
          <w:rtl/>
          <w:lang w:bidi="ar-IQ"/>
        </w:rPr>
        <w:t>، ونسائه وأولاده الكرام أيضاً.</w:t>
      </w:r>
    </w:p>
  </w:endnote>
  <w:endnote w:id="29">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المؤمنون: 3.</w:t>
      </w:r>
    </w:p>
  </w:endnote>
  <w:endnote w:id="30">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وقد دلّ القرآن الكريم على نسيان سائر الأنبياء، ومن بينهم: النبيّ موسى</w:t>
      </w:r>
      <w:r w:rsidRPr="004D5092">
        <w:rPr>
          <w:rFonts w:ascii="Mosawi" w:hAnsi="Mosawi" w:cs="Mosawi"/>
          <w:szCs w:val="20"/>
          <w:rtl/>
        </w:rPr>
        <w:t>×</w:t>
      </w:r>
      <w:r w:rsidRPr="004D5092">
        <w:rPr>
          <w:rFonts w:hint="cs"/>
          <w:sz w:val="28"/>
          <w:rtl/>
          <w:lang w:bidi="ar-IQ"/>
        </w:rPr>
        <w:t xml:space="preserve"> أيضاً. (انظر: الكهف: 61 ـ 73).</w:t>
      </w:r>
    </w:p>
  </w:endnote>
  <w:endnote w:id="31">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سوف تكون لنا عودةٌ في هذه المقالة إلى مسألة العصمة.</w:t>
      </w:r>
    </w:p>
  </w:endnote>
  <w:endnote w:id="32">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وبطبيعة الحال فإنهم لا يقولون ذلك لعامّة الناس؛ إذ نتيجة ذلك لن تكون غير القول بتعرُّض القرآن للتحريف والتغيير، والقول بأن نظمه الراهن يختلف عن نظمه الحقيقيّ كما نزل على صدر رسول الله. وعلى هذا، يكون المصدر الرئيس للدين الإسلامي مخدوشاً، وبالتالي فإن أصل الدين سوف يسقط عن الحجّية والاعتبار.</w:t>
      </w:r>
    </w:p>
  </w:endnote>
  <w:endnote w:id="33">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إن لهذا الموضوع سابقةً في القرآن الكريم، وله موارد مشابهة، من قبيل: قوله تعالى: </w:t>
      </w:r>
      <w:r w:rsidRPr="004D5092">
        <w:rPr>
          <w:rFonts w:ascii="Mosawi" w:hAnsi="Mosawi" w:cs="Mosawi"/>
          <w:sz w:val="22"/>
          <w:szCs w:val="22"/>
          <w:rtl/>
        </w:rPr>
        <w:t>﴿</w:t>
      </w:r>
      <w:r w:rsidRPr="004D5092">
        <w:rPr>
          <w:b/>
          <w:bCs/>
          <w:sz w:val="28"/>
          <w:rtl/>
          <w:lang w:bidi="ar-IQ"/>
        </w:rPr>
        <w:t>وَأَنْذِرْ عَشِيرَتَكَ الأَقْرَبِينَ</w:t>
      </w:r>
      <w:r w:rsidRPr="004D5092">
        <w:rPr>
          <w:rFonts w:ascii="Mosawi" w:hAnsi="Mosawi" w:cs="Mosawi"/>
          <w:sz w:val="22"/>
          <w:szCs w:val="22"/>
          <w:rtl/>
        </w:rPr>
        <w:t>﴾</w:t>
      </w:r>
      <w:r w:rsidRPr="004D5092">
        <w:rPr>
          <w:rFonts w:hint="cs"/>
          <w:sz w:val="28"/>
          <w:rtl/>
          <w:lang w:bidi="ar-IQ"/>
        </w:rPr>
        <w:t xml:space="preserve"> (الشعراء: 214). فعلى الرغم من أن النبيّ الأكرم</w:t>
      </w:r>
      <w:r w:rsidRPr="004D5092">
        <w:rPr>
          <w:rFonts w:ascii="Mosawi" w:hAnsi="Mosawi" w:cs="Mosawi"/>
          <w:szCs w:val="20"/>
          <w:rtl/>
        </w:rPr>
        <w:t>|</w:t>
      </w:r>
      <w:r w:rsidRPr="004D5092">
        <w:rPr>
          <w:rFonts w:hint="cs"/>
          <w:sz w:val="28"/>
          <w:rtl/>
          <w:lang w:bidi="ar-IQ"/>
        </w:rPr>
        <w:t xml:space="preserve"> كان مأموراً بتبشير وإنذار الجميع ـ بمَنْ فيهم قومه وعشيرته ـ، ولكنْ بالنظر إلى أن عشيرته؛ لقرابتها منه وما كانت تحظى به من الاحترام من قِبَل الآخرين، كان لسلوكها تأثيرٌ على الآخرين لذلك أمر الله سبحانه وتعالى رسوله بأن يخصّهم بإنذارٍ آخر.</w:t>
      </w:r>
    </w:p>
  </w:endnote>
  <w:endnote w:id="34">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الأحزاب: 28.</w:t>
      </w:r>
    </w:p>
  </w:endnote>
  <w:endnote w:id="35">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إن العلاّمة المجلسي، بعد أن احتمل أن تكون الآية 33 من سورة الأحزاب قد نقلت من موضعها الحقيقي، ورُبَما كان ذلك بفعل بعض الأشخاص؛ من أجل الوصول إلى مآربهم الدنيوية الخاصّة، بل احتمل أن تكون آيات من القرآن قبل هذه الآية وبعدها قد تمّ إسقاطها لاحقاً، قال: </w:t>
      </w:r>
      <w:r w:rsidRPr="004D5092">
        <w:rPr>
          <w:rFonts w:cs="AL-Mohanad" w:hint="eastAsia"/>
          <w:sz w:val="22"/>
          <w:szCs w:val="22"/>
          <w:rtl/>
        </w:rPr>
        <w:t>«</w:t>
      </w:r>
      <w:r w:rsidRPr="004D5092">
        <w:rPr>
          <w:rFonts w:hint="cs"/>
          <w:sz w:val="28"/>
          <w:rtl/>
          <w:lang w:bidi="ar-IQ"/>
        </w:rPr>
        <w:t>مخاطبة الزوجات مشوبةٌ بالمعاتبة والتأنيب والتهديد، ومخاطبة أهل البيت</w:t>
      </w:r>
      <w:r w:rsidRPr="004D5092">
        <w:rPr>
          <w:rFonts w:ascii="Mosawi" w:hAnsi="Mosawi" w:cs="Mosawi"/>
          <w:szCs w:val="20"/>
          <w:rtl/>
        </w:rPr>
        <w:t>^</w:t>
      </w:r>
      <w:r w:rsidRPr="004D5092">
        <w:rPr>
          <w:rFonts w:hint="cs"/>
          <w:sz w:val="28"/>
          <w:rtl/>
          <w:lang w:bidi="ar-IQ"/>
        </w:rPr>
        <w:t xml:space="preserve"> محلاَّة بأنواع التلطُّف والمبالغة في الإكرام</w:t>
      </w:r>
      <w:r w:rsidRPr="004D5092">
        <w:rPr>
          <w:rFonts w:cs="AL-Mohanad" w:hint="eastAsia"/>
          <w:sz w:val="22"/>
          <w:szCs w:val="22"/>
          <w:rtl/>
        </w:rPr>
        <w:t>»</w:t>
      </w:r>
      <w:r w:rsidRPr="004D5092">
        <w:rPr>
          <w:rFonts w:hint="cs"/>
          <w:sz w:val="28"/>
          <w:rtl/>
          <w:lang w:bidi="ar-IQ"/>
        </w:rPr>
        <w:t>. (بحار الأنوار 35: 235، الباب الخامس (في نزول آية التطهير)).</w:t>
      </w:r>
    </w:p>
  </w:endnote>
  <w:endnote w:id="36">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على ما ورد من أن النكرة في سياق النفي تفيد العموم.</w:t>
      </w:r>
    </w:p>
  </w:endnote>
  <w:endnote w:id="37">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مرادنا تلك الطائفة من الروايات التي ذكر العلاّمة</w:t>
      </w:r>
      <w:r w:rsidRPr="004D5092">
        <w:rPr>
          <w:sz w:val="28"/>
          <w:rtl/>
        </w:rPr>
        <w:t xml:space="preserve"> </w:t>
      </w:r>
      <w:r w:rsidRPr="004D5092">
        <w:rPr>
          <w:sz w:val="28"/>
          <w:rtl/>
          <w:lang w:bidi="ar-IQ"/>
        </w:rPr>
        <w:t>السيد</w:t>
      </w:r>
      <w:r w:rsidRPr="004D5092">
        <w:rPr>
          <w:rFonts w:hint="cs"/>
          <w:sz w:val="28"/>
          <w:rtl/>
          <w:lang w:bidi="ar-IQ"/>
        </w:rPr>
        <w:t xml:space="preserve"> مرتضى العسكري بعضها في كتابه، نقلاً عن </w:t>
      </w:r>
      <w:r w:rsidRPr="004D5092">
        <w:rPr>
          <w:rFonts w:cs="AL-Mohanad" w:hint="eastAsia"/>
          <w:sz w:val="22"/>
          <w:szCs w:val="22"/>
          <w:rtl/>
        </w:rPr>
        <w:t>«</w:t>
      </w:r>
      <w:r w:rsidRPr="004D5092">
        <w:rPr>
          <w:rFonts w:hint="cs"/>
          <w:sz w:val="28"/>
          <w:rtl/>
          <w:lang w:bidi="ar-IQ"/>
        </w:rPr>
        <w:t>أمّ سلمة</w:t>
      </w:r>
      <w:r w:rsidRPr="004D5092">
        <w:rPr>
          <w:rFonts w:cs="AL-Mohanad" w:hint="eastAsia"/>
          <w:sz w:val="22"/>
          <w:szCs w:val="22"/>
          <w:rtl/>
        </w:rPr>
        <w:t>»</w:t>
      </w:r>
      <w:r w:rsidRPr="004D5092">
        <w:rPr>
          <w:rFonts w:hint="cs"/>
          <w:sz w:val="28"/>
          <w:rtl/>
          <w:lang w:bidi="ar-IQ"/>
        </w:rPr>
        <w:t>. (انظر: معالم المدرستين 1: 130، مؤسّسة البعثة، 1405هـ).</w:t>
      </w:r>
    </w:p>
  </w:endnote>
  <w:endnote w:id="38">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لا يخفى ـ بطبيعة الحال ـ أن الروايات الثابتة قطعاً خارجة عن محلّ بحثنا.</w:t>
      </w:r>
    </w:p>
  </w:endnote>
  <w:endnote w:id="39">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ذكر العلاّمة السيد مرتضى العسكري بعض هذه الروايات في كتابه. (انظر: معالم المدرستين 1: 132).</w:t>
      </w:r>
    </w:p>
  </w:endnote>
  <w:endnote w:id="40">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إن </w:t>
      </w:r>
      <w:r w:rsidRPr="004D5092">
        <w:rPr>
          <w:rFonts w:cs="AL-Mohanad" w:hint="eastAsia"/>
          <w:sz w:val="22"/>
          <w:szCs w:val="22"/>
          <w:rtl/>
        </w:rPr>
        <w:t>«</w:t>
      </w:r>
      <w:r w:rsidRPr="004D5092">
        <w:rPr>
          <w:rFonts w:hint="cs"/>
          <w:sz w:val="28"/>
          <w:rtl/>
        </w:rPr>
        <w:t>العصمة</w:t>
      </w:r>
      <w:r w:rsidRPr="004D5092">
        <w:rPr>
          <w:rFonts w:cs="AL-Mohanad" w:hint="eastAsia"/>
          <w:sz w:val="22"/>
          <w:szCs w:val="22"/>
          <w:rtl/>
        </w:rPr>
        <w:t>»</w:t>
      </w:r>
      <w:r w:rsidRPr="004D5092">
        <w:rPr>
          <w:rFonts w:hint="cs"/>
          <w:sz w:val="28"/>
          <w:rtl/>
        </w:rPr>
        <w:t xml:space="preserve"> بمعنى </w:t>
      </w:r>
      <w:r w:rsidRPr="004D5092">
        <w:rPr>
          <w:rFonts w:cs="AL-Mohanad" w:hint="eastAsia"/>
          <w:sz w:val="22"/>
          <w:szCs w:val="22"/>
          <w:rtl/>
        </w:rPr>
        <w:t>«</w:t>
      </w:r>
      <w:r w:rsidRPr="004D5092">
        <w:rPr>
          <w:rFonts w:hint="cs"/>
          <w:sz w:val="28"/>
          <w:rtl/>
        </w:rPr>
        <w:t>عدم السَّهْو والنسيان في إبلاغ الآيات الإلهية وأحكام الشريعة</w:t>
      </w:r>
      <w:r w:rsidRPr="004D5092">
        <w:rPr>
          <w:rFonts w:cs="AL-Mohanad" w:hint="eastAsia"/>
          <w:sz w:val="22"/>
          <w:szCs w:val="22"/>
          <w:rtl/>
        </w:rPr>
        <w:t>»</w:t>
      </w:r>
      <w:r w:rsidRPr="004D5092">
        <w:rPr>
          <w:rFonts w:hint="cs"/>
          <w:sz w:val="28"/>
          <w:rtl/>
        </w:rPr>
        <w:t xml:space="preserve"> أمرٌ ثابت بالقرآن، وليس هناك مَنْ يخالف في ذلك لحُسْن الحظّ، ولذلك فإن هذا النوع من العصمة خارجٌ عن محلّ كلامنا.</w:t>
      </w:r>
    </w:p>
  </w:endnote>
  <w:endnote w:id="41">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المراد هو سماحة العلاّمة الراحل الشيخ محمد مهدي الآصفي، في كتابٍ له بعنوان: آية التطهير، دراسةٌ في أبعادها الفكريّة والتشريعيّة. (المعرِّب).</w:t>
      </w:r>
    </w:p>
  </w:endnote>
  <w:endnote w:id="42">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إن هذا الكلام من المؤلِّف لا يخلو من الخَلَل؛ فمن الواضح جدّاً أن هذا الصنف من الأشخاص لم يكونوا كذلك منذ الصغر، وإنما وصلوا إلى هذه الحالة بالتدريج وبعد اجتياز مراحل؛ ليخرجوا من الحالة العادية ويصلوا إلى هذه المرحلة.</w:t>
      </w:r>
    </w:p>
  </w:endnote>
  <w:endnote w:id="43">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محمد مهدي الآصفي، پژوهشي در آيه تطهير، مصونيت تكويني رهبران عقيدتي إسلام (آية التطهير،</w:t>
      </w:r>
      <w:r w:rsidRPr="004D5092">
        <w:rPr>
          <w:sz w:val="28"/>
          <w:rtl/>
        </w:rPr>
        <w:t xml:space="preserve"> </w:t>
      </w:r>
      <w:r w:rsidRPr="004D5092">
        <w:rPr>
          <w:sz w:val="28"/>
          <w:rtl/>
          <w:lang w:bidi="ar-IQ"/>
        </w:rPr>
        <w:t>دراسة</w:t>
      </w:r>
      <w:r w:rsidRPr="004D5092">
        <w:rPr>
          <w:rFonts w:hint="cs"/>
          <w:sz w:val="28"/>
          <w:rtl/>
          <w:lang w:bidi="ar-IQ"/>
        </w:rPr>
        <w:t>ٌ</w:t>
      </w:r>
      <w:r w:rsidRPr="004D5092">
        <w:rPr>
          <w:sz w:val="28"/>
          <w:rtl/>
          <w:lang w:bidi="ar-IQ"/>
        </w:rPr>
        <w:t xml:space="preserve"> في أبعادها الفكري</w:t>
      </w:r>
      <w:r w:rsidRPr="004D5092">
        <w:rPr>
          <w:rFonts w:hint="cs"/>
          <w:sz w:val="28"/>
          <w:rtl/>
          <w:lang w:bidi="ar-IQ"/>
        </w:rPr>
        <w:t>ّ</w:t>
      </w:r>
      <w:r w:rsidRPr="004D5092">
        <w:rPr>
          <w:sz w:val="28"/>
          <w:rtl/>
          <w:lang w:bidi="ar-IQ"/>
        </w:rPr>
        <w:t>ة والتشريعي</w:t>
      </w:r>
      <w:r w:rsidRPr="004D5092">
        <w:rPr>
          <w:rFonts w:hint="cs"/>
          <w:sz w:val="28"/>
          <w:rtl/>
          <w:lang w:bidi="ar-IQ"/>
        </w:rPr>
        <w:t>ّ</w:t>
      </w:r>
      <w:r w:rsidRPr="004D5092">
        <w:rPr>
          <w:sz w:val="28"/>
          <w:rtl/>
          <w:lang w:bidi="ar-IQ"/>
        </w:rPr>
        <w:t>ة)</w:t>
      </w:r>
      <w:r w:rsidRPr="004D5092">
        <w:rPr>
          <w:rFonts w:hint="cs"/>
          <w:sz w:val="28"/>
          <w:rtl/>
          <w:lang w:bidi="ar-IQ"/>
        </w:rPr>
        <w:t>: 79 فما بعد ، ترجمه إلى اللغة الفارسية: د. محمود رضا افتخار زاده، مؤسّسة نشر المعارف الإسلامية، قم. وانظر أيضاً: محمد مهدي الآصفي، آية التطهير: 57 ـ 61، المجمع العالمي لأهل البيت</w:t>
      </w:r>
      <w:r w:rsidRPr="004D5092">
        <w:rPr>
          <w:rFonts w:ascii="Mosawi" w:hAnsi="Mosawi" w:cs="Mosawi"/>
          <w:szCs w:val="20"/>
          <w:rtl/>
        </w:rPr>
        <w:t>^</w:t>
      </w:r>
      <w:r w:rsidRPr="004D5092">
        <w:rPr>
          <w:rFonts w:hint="cs"/>
          <w:sz w:val="28"/>
          <w:rtl/>
          <w:lang w:bidi="ar-IQ"/>
        </w:rPr>
        <w:t>، ط 1، قم، 1996م ـ 1417هـ.</w:t>
      </w:r>
    </w:p>
  </w:endnote>
  <w:endnote w:id="44">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قال الشيخ الطبرسي في مجمع البيان في تفسير </w:t>
      </w:r>
      <w:r w:rsidRPr="004D5092">
        <w:rPr>
          <w:rFonts w:cs="AL-Mohanad" w:hint="eastAsia"/>
          <w:sz w:val="22"/>
          <w:szCs w:val="22"/>
          <w:rtl/>
        </w:rPr>
        <w:t>«</w:t>
      </w:r>
      <w:r w:rsidRPr="004D5092">
        <w:rPr>
          <w:rFonts w:hint="cs"/>
          <w:sz w:val="28"/>
          <w:rtl/>
          <w:lang w:bidi="ar-IQ"/>
        </w:rPr>
        <w:t>أنفسكم</w:t>
      </w:r>
      <w:r w:rsidRPr="004D5092">
        <w:rPr>
          <w:rFonts w:cs="AL-Mohanad" w:hint="eastAsia"/>
          <w:sz w:val="22"/>
          <w:szCs w:val="22"/>
          <w:rtl/>
        </w:rPr>
        <w:t>»</w:t>
      </w:r>
      <w:r w:rsidRPr="004D5092">
        <w:rPr>
          <w:rFonts w:hint="cs"/>
          <w:sz w:val="28"/>
          <w:rtl/>
          <w:lang w:bidi="ar-IQ"/>
        </w:rPr>
        <w:t xml:space="preserve">: </w:t>
      </w:r>
      <w:r w:rsidRPr="004D5092">
        <w:rPr>
          <w:rFonts w:cs="AL-Mohanad" w:hint="eastAsia"/>
          <w:sz w:val="22"/>
          <w:szCs w:val="22"/>
          <w:rtl/>
        </w:rPr>
        <w:t>«</w:t>
      </w:r>
      <w:r w:rsidRPr="004D5092">
        <w:rPr>
          <w:rFonts w:hint="cs"/>
          <w:sz w:val="28"/>
          <w:rtl/>
          <w:lang w:bidi="ar-IQ"/>
        </w:rPr>
        <w:t>مَنْ شئتم من رجالكم</w:t>
      </w:r>
      <w:r w:rsidRPr="004D5092">
        <w:rPr>
          <w:rFonts w:cs="AL-Mohanad" w:hint="eastAsia"/>
          <w:sz w:val="22"/>
          <w:szCs w:val="22"/>
          <w:rtl/>
        </w:rPr>
        <w:t>»</w:t>
      </w:r>
      <w:r w:rsidRPr="004D5092">
        <w:rPr>
          <w:rFonts w:hint="cs"/>
          <w:sz w:val="28"/>
          <w:rtl/>
          <w:lang w:bidi="ar-IQ"/>
        </w:rPr>
        <w:t>.</w:t>
      </w:r>
    </w:p>
  </w:endnote>
  <w:endnote w:id="45">
    <w:p w:rsidR="00A63189" w:rsidRPr="004D5092" w:rsidRDefault="00A63189" w:rsidP="00CA5B31">
      <w:pPr>
        <w:pStyle w:val="aa"/>
        <w:spacing w:line="300" w:lineRule="exact"/>
        <w:ind w:firstLine="0"/>
        <w:rPr>
          <w:sz w:val="28"/>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نجران منطقة بالقرب من اليمن.</w:t>
      </w:r>
    </w:p>
  </w:endnote>
  <w:endnote w:id="46">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بن النعمان المفيد، أوائل المقالات في المذاهب والمختارات: 65، المؤتمر العالمي للشيخ المفيد، قم، 1413هـ.</w:t>
      </w:r>
    </w:p>
  </w:endnote>
  <w:endnote w:id="47">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أحمد حميد الدين الكرماني، المصابيح في إثبات الإمامة: 74 ـ 76، </w:t>
      </w:r>
      <w:r w:rsidRPr="004D5092">
        <w:rPr>
          <w:sz w:val="28"/>
          <w:rtl/>
        </w:rPr>
        <w:t>تقديم وتحقيق</w:t>
      </w:r>
      <w:r w:rsidRPr="004D5092">
        <w:rPr>
          <w:rFonts w:hint="cs"/>
          <w:sz w:val="28"/>
          <w:rtl/>
        </w:rPr>
        <w:t>:</w:t>
      </w:r>
      <w:r w:rsidRPr="004D5092">
        <w:rPr>
          <w:sz w:val="28"/>
          <w:rtl/>
        </w:rPr>
        <w:t xml:space="preserve"> مصطفى غالب</w:t>
      </w:r>
      <w:r w:rsidRPr="004D5092">
        <w:rPr>
          <w:rFonts w:hint="cs"/>
          <w:sz w:val="28"/>
          <w:rtl/>
        </w:rPr>
        <w:t>،</w:t>
      </w:r>
      <w:r w:rsidRPr="004D5092">
        <w:rPr>
          <w:sz w:val="28"/>
          <w:rtl/>
        </w:rPr>
        <w:t xml:space="preserve"> </w:t>
      </w:r>
      <w:r w:rsidRPr="004D5092">
        <w:rPr>
          <w:rFonts w:hint="cs"/>
          <w:sz w:val="28"/>
          <w:rtl/>
        </w:rPr>
        <w:t xml:space="preserve">ط1، </w:t>
      </w:r>
      <w:r w:rsidRPr="004D5092">
        <w:rPr>
          <w:sz w:val="28"/>
          <w:rtl/>
        </w:rPr>
        <w:t>دار المنتظر</w:t>
      </w:r>
      <w:r w:rsidRPr="004D5092">
        <w:rPr>
          <w:rFonts w:hint="cs"/>
          <w:sz w:val="28"/>
          <w:rtl/>
        </w:rPr>
        <w:t>، بيروت، 1416هـ ـ 1996م.</w:t>
      </w:r>
    </w:p>
  </w:endnote>
  <w:endnote w:id="48">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السيد شريف الجرجاني، شرح المواقف 8: 351، انتشارات الشريف الرضي، قم، 1412هـ؛ علي بن محمد القوشجي، شرح التجريد: 366، </w:t>
      </w:r>
      <w:r w:rsidRPr="004D5092">
        <w:rPr>
          <w:sz w:val="28"/>
          <w:rtl/>
        </w:rPr>
        <w:t xml:space="preserve">انتشارات </w:t>
      </w:r>
      <w:r w:rsidRPr="004D5092">
        <w:rPr>
          <w:rFonts w:hint="cs"/>
          <w:sz w:val="28"/>
          <w:rtl/>
        </w:rPr>
        <w:t xml:space="preserve">الشريف </w:t>
      </w:r>
      <w:r w:rsidRPr="004D5092">
        <w:rPr>
          <w:sz w:val="28"/>
          <w:rtl/>
        </w:rPr>
        <w:t>الرضي، قم</w:t>
      </w:r>
      <w:r w:rsidRPr="004D5092">
        <w:rPr>
          <w:rFonts w:hint="cs"/>
          <w:sz w:val="28"/>
          <w:rtl/>
        </w:rPr>
        <w:t>؛ الحسن بن يوسف (العلاّمة) الحلّي، الألفين الفارق بين الصدق والمين: 52، المكتبة الحيدرية، النجف الأشرف، 1388هـ.</w:t>
      </w:r>
    </w:p>
  </w:endnote>
  <w:endnote w:id="49">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سيف الدين الآمدي، أبكار الأفكار 3: 491، دار الكتب العلمية، بيروت، 1424هـ.</w:t>
      </w:r>
    </w:p>
  </w:endnote>
  <w:endnote w:id="50">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أحمد بن فارس، معجم المقاييس في اللغة: 779، دار الفكر، بيروت، 1418هـ.</w:t>
      </w:r>
    </w:p>
  </w:endnote>
  <w:endnote w:id="51">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ابن منظور الأفريقي، لسان العرب 10: 175، دار صادر، بيروت، 2000م.</w:t>
      </w:r>
    </w:p>
  </w:endnote>
  <w:endnote w:id="52">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الراغب الأصفهاني، المفردات في غريب القرآن: 377، المكتبة المرتضوية، طهران.</w:t>
      </w:r>
    </w:p>
  </w:endnote>
  <w:endnote w:id="53">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الجرجاني، شرح المواقف 8: </w:t>
      </w:r>
      <w:r w:rsidRPr="004D5092">
        <w:rPr>
          <w:rFonts w:hint="cs"/>
          <w:sz w:val="28"/>
          <w:rtl/>
        </w:rPr>
        <w:t>280؛ سعد الدين التفتازاني، شرح العقائد النسفية: 113، مطبعة المولوي محمد عارف، 1364هـ.ش.</w:t>
      </w:r>
    </w:p>
  </w:endnote>
  <w:endnote w:id="54">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نفسه.</w:t>
      </w:r>
    </w:p>
  </w:endnote>
  <w:endnote w:id="55">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w:t>
      </w:r>
      <w:r w:rsidRPr="004D5092">
        <w:rPr>
          <w:sz w:val="28"/>
          <w:rtl/>
        </w:rPr>
        <w:t>المقداد</w:t>
      </w:r>
      <w:r w:rsidRPr="004D5092">
        <w:rPr>
          <w:rFonts w:hint="cs"/>
          <w:sz w:val="28"/>
          <w:rtl/>
        </w:rPr>
        <w:t xml:space="preserve"> بن عبد الله السيوري، اللوامع الإلهية: 243، مكتب الإعلام الإسلامي، قم، 1422هـ.</w:t>
      </w:r>
    </w:p>
  </w:endnote>
  <w:endnote w:id="56">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نصير الدين</w:t>
      </w:r>
      <w:r w:rsidRPr="004D5092">
        <w:rPr>
          <w:sz w:val="28"/>
          <w:rtl/>
        </w:rPr>
        <w:t xml:space="preserve"> </w:t>
      </w:r>
      <w:r w:rsidRPr="004D5092">
        <w:rPr>
          <w:rFonts w:hint="cs"/>
          <w:sz w:val="28"/>
          <w:rtl/>
        </w:rPr>
        <w:t>الطوسي، تلخيص المحصّل: 369، دار الأضواء، بيروت، 1405هـ.</w:t>
      </w:r>
    </w:p>
  </w:endnote>
  <w:endnote w:id="57">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 xml:space="preserve">محمد بن النعمان </w:t>
      </w:r>
      <w:r w:rsidRPr="004D5092">
        <w:rPr>
          <w:sz w:val="28"/>
          <w:rtl/>
        </w:rPr>
        <w:t xml:space="preserve">المفيد، </w:t>
      </w:r>
      <w:r w:rsidRPr="004D5092">
        <w:rPr>
          <w:rFonts w:hint="cs"/>
          <w:sz w:val="28"/>
          <w:rtl/>
        </w:rPr>
        <w:t>تصحيح الاعتقاد: 106، انتشارات الشريف الرضي، قم.</w:t>
      </w:r>
    </w:p>
  </w:endnote>
  <w:endnote w:id="58">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العلامة الطباطبائي، الميزان في تفسير القرآن 11: 162، مؤسّسة الأعلمي، بيروت، 1393هـ.</w:t>
      </w:r>
    </w:p>
  </w:endnote>
  <w:endnote w:id="59">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عبد الرزّاق اللاهيجي، </w:t>
      </w:r>
      <w:r w:rsidRPr="004D5092">
        <w:rPr>
          <w:rFonts w:ascii="Mosawi" w:hAnsi="Mosawi" w:cs="Abz-3 (Yagut)" w:hint="cs"/>
          <w:szCs w:val="20"/>
          <w:rtl/>
        </w:rPr>
        <w:t>گوهر</w:t>
      </w:r>
      <w:r w:rsidRPr="004D5092">
        <w:rPr>
          <w:rFonts w:hint="cs"/>
          <w:sz w:val="28"/>
          <w:rtl/>
        </w:rPr>
        <w:t xml:space="preserve"> مراد: 468 ـ 469، وزارة الثقافة والإرشاد الإسلامي، طهران، 1372هـ.ش؛ عبد الرزّاق اللاهيجي، سرمايه إيمان: </w:t>
      </w:r>
      <w:r w:rsidRPr="004D5092">
        <w:rPr>
          <w:sz w:val="28"/>
          <w:rtl/>
        </w:rPr>
        <w:t>115،</w:t>
      </w:r>
      <w:r w:rsidRPr="004D5092">
        <w:rPr>
          <w:rFonts w:hint="cs"/>
          <w:sz w:val="28"/>
          <w:rtl/>
        </w:rPr>
        <w:t xml:space="preserve"> انتشارات الزهراء، قم، 1362هـ.ش.</w:t>
      </w:r>
    </w:p>
  </w:endnote>
  <w:endnote w:id="60">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إن الكلام هنا إنما يقوم ـ بطبيعة الحال ـ على وجوب الإمامة، وليس على تعيين الإمام بالنصّ والتنصيب أو البيعة والانتخاب. (انظر: </w:t>
      </w:r>
      <w:r w:rsidRPr="004D5092">
        <w:rPr>
          <w:sz w:val="28"/>
          <w:rtl/>
        </w:rPr>
        <w:t>نصير الدين الطوسي، تلخيص المحصّل: 369</w:t>
      </w:r>
      <w:r w:rsidRPr="004D5092">
        <w:rPr>
          <w:rFonts w:hint="cs"/>
          <w:sz w:val="28"/>
          <w:rtl/>
        </w:rPr>
        <w:t>).</w:t>
      </w:r>
    </w:p>
  </w:endnote>
  <w:endnote w:id="61">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السيد المرتضى، الشافي في الإمامة 1: 289، مؤسّسة الصادق، طهران، 1407هـ.</w:t>
      </w:r>
    </w:p>
  </w:endnote>
  <w:endnote w:id="62">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انظر: السيد المرتضى، الشافي في الإمامة 1: 289</w:t>
      </w:r>
      <w:r w:rsidRPr="004D5092">
        <w:rPr>
          <w:rFonts w:hint="cs"/>
          <w:sz w:val="28"/>
          <w:rtl/>
        </w:rPr>
        <w:t xml:space="preserve"> ـ 290؛ الشيخ الطوسي، تلخيص الشافي 1: 193؛ أبو إسحاق ابن نوبخت، الياقوت في علم الكلام: 57،</w:t>
      </w:r>
      <w:r w:rsidRPr="004D5092">
        <w:rPr>
          <w:sz w:val="28"/>
          <w:rtl/>
        </w:rPr>
        <w:t xml:space="preserve"> مكتبة </w:t>
      </w:r>
      <w:r w:rsidRPr="004D5092">
        <w:rPr>
          <w:rFonts w:hint="cs"/>
          <w:sz w:val="28"/>
          <w:rtl/>
        </w:rPr>
        <w:t>السيد</w:t>
      </w:r>
      <w:r w:rsidRPr="004D5092">
        <w:rPr>
          <w:sz w:val="28"/>
          <w:rtl/>
        </w:rPr>
        <w:t xml:space="preserve"> المرعشي النجفي، قم،</w:t>
      </w:r>
      <w:r w:rsidRPr="004D5092">
        <w:rPr>
          <w:rFonts w:hint="cs"/>
          <w:sz w:val="28"/>
          <w:rtl/>
        </w:rPr>
        <w:t xml:space="preserve"> 1413هـ؛ الحسن بن يوسف (العلاّمة) الحلّي، أنوار الملكوت في شرح الياقوت: 204، انتشارات الشريف الرضي، قم، 1363هـ.ش؛ نصير الدين الطوسي، الاقتصاد في ما يتعلَّق بالاعتقاد: 305 ـ 306،</w:t>
      </w:r>
      <w:r w:rsidRPr="004D5092">
        <w:rPr>
          <w:sz w:val="28"/>
          <w:rtl/>
        </w:rPr>
        <w:t xml:space="preserve"> دار الأضواء، بيروت،</w:t>
      </w:r>
      <w:r w:rsidRPr="004D5092">
        <w:rPr>
          <w:rFonts w:hint="cs"/>
          <w:sz w:val="28"/>
          <w:rtl/>
        </w:rPr>
        <w:t xml:space="preserve"> 1406هـ؛ السيد المرتضى،</w:t>
      </w:r>
      <w:r w:rsidRPr="004D5092">
        <w:rPr>
          <w:sz w:val="28"/>
          <w:rtl/>
        </w:rPr>
        <w:t xml:space="preserve"> </w:t>
      </w:r>
      <w:r w:rsidRPr="004D5092">
        <w:rPr>
          <w:rFonts w:hint="cs"/>
          <w:sz w:val="28"/>
          <w:rtl/>
        </w:rPr>
        <w:t>الذخيرة في علم الكلام: 430، مؤسّسة النشر الإسلامي، قم، 1411هـ؛ سديد الدين الحمصي، المنقذ من التقليد 2: 278،</w:t>
      </w:r>
      <w:r w:rsidRPr="004D5092">
        <w:rPr>
          <w:sz w:val="28"/>
          <w:rtl/>
        </w:rPr>
        <w:t xml:space="preserve"> مؤس</w:t>
      </w:r>
      <w:r w:rsidRPr="004D5092">
        <w:rPr>
          <w:rFonts w:hint="cs"/>
          <w:sz w:val="28"/>
          <w:rtl/>
        </w:rPr>
        <w:t>ّ</w:t>
      </w:r>
      <w:r w:rsidRPr="004D5092">
        <w:rPr>
          <w:sz w:val="28"/>
          <w:rtl/>
        </w:rPr>
        <w:t>سة النشر الإسلامي، قم،</w:t>
      </w:r>
      <w:r w:rsidRPr="004D5092">
        <w:rPr>
          <w:rFonts w:hint="cs"/>
          <w:sz w:val="28"/>
          <w:rtl/>
        </w:rPr>
        <w:t xml:space="preserve"> 1412هـ؛ ابن ميثم البحراني، قواعد المرام في علم الكلام: 177،</w:t>
      </w:r>
      <w:r w:rsidRPr="004D5092">
        <w:rPr>
          <w:sz w:val="28"/>
          <w:rtl/>
        </w:rPr>
        <w:t xml:space="preserve"> مكتبة </w:t>
      </w:r>
      <w:r w:rsidRPr="004D5092">
        <w:rPr>
          <w:rFonts w:hint="cs"/>
          <w:sz w:val="28"/>
          <w:rtl/>
        </w:rPr>
        <w:t>السيد</w:t>
      </w:r>
      <w:r w:rsidRPr="004D5092">
        <w:rPr>
          <w:sz w:val="28"/>
          <w:rtl/>
        </w:rPr>
        <w:t xml:space="preserve"> المرعشي النجفي، قم،</w:t>
      </w:r>
      <w:r w:rsidRPr="004D5092">
        <w:rPr>
          <w:rFonts w:hint="cs"/>
          <w:sz w:val="28"/>
          <w:rtl/>
        </w:rPr>
        <w:t xml:space="preserve"> 1406هـ؛ المقداد بن عبد الله السيوري، شرح الباب الحادي عشر: 69، انتشارات مصطفوي، قم؛ السيوري</w:t>
      </w:r>
      <w:r w:rsidRPr="004D5092">
        <w:rPr>
          <w:sz w:val="28"/>
          <w:rtl/>
        </w:rPr>
        <w:t xml:space="preserve">، </w:t>
      </w:r>
      <w:r w:rsidRPr="004D5092">
        <w:rPr>
          <w:rFonts w:hint="cs"/>
          <w:sz w:val="28"/>
          <w:rtl/>
        </w:rPr>
        <w:t xml:space="preserve">اللوامع الإلهية: 330؛ </w:t>
      </w:r>
      <w:r w:rsidRPr="004D5092">
        <w:rPr>
          <w:sz w:val="28"/>
          <w:rtl/>
        </w:rPr>
        <w:t>المقداد بن عبد الله</w:t>
      </w:r>
      <w:r w:rsidRPr="004D5092">
        <w:rPr>
          <w:rFonts w:hint="cs"/>
          <w:sz w:val="28"/>
          <w:rtl/>
        </w:rPr>
        <w:t xml:space="preserve"> السيوري</w:t>
      </w:r>
      <w:r w:rsidRPr="004D5092">
        <w:rPr>
          <w:sz w:val="28"/>
          <w:rtl/>
        </w:rPr>
        <w:t>،</w:t>
      </w:r>
      <w:r w:rsidRPr="004D5092">
        <w:rPr>
          <w:rFonts w:hint="cs"/>
          <w:sz w:val="28"/>
          <w:rtl/>
        </w:rPr>
        <w:t xml:space="preserve"> إرشاد الطالبين: 333، مكتبة السيد المرعشي النجفي، قم، 1405هـ؛ </w:t>
      </w:r>
      <w:r w:rsidRPr="004D5092">
        <w:rPr>
          <w:sz w:val="28"/>
          <w:rtl/>
        </w:rPr>
        <w:t>الحسن بن يوسف</w:t>
      </w:r>
      <w:r w:rsidRPr="004D5092">
        <w:rPr>
          <w:rFonts w:hint="cs"/>
          <w:sz w:val="28"/>
          <w:rtl/>
        </w:rPr>
        <w:t xml:space="preserve"> (العلاّمة) الحلّي،</w:t>
      </w:r>
      <w:r w:rsidRPr="004D5092">
        <w:rPr>
          <w:sz w:val="28"/>
          <w:rtl/>
        </w:rPr>
        <w:t xml:space="preserve"> </w:t>
      </w:r>
      <w:r w:rsidRPr="004D5092">
        <w:rPr>
          <w:rFonts w:hint="cs"/>
          <w:sz w:val="28"/>
          <w:rtl/>
        </w:rPr>
        <w:t>كشف المراد: 198 ـ 203،</w:t>
      </w:r>
      <w:r w:rsidRPr="004D5092">
        <w:rPr>
          <w:sz w:val="28"/>
          <w:rtl/>
        </w:rPr>
        <w:t xml:space="preserve"> مؤس</w:t>
      </w:r>
      <w:r w:rsidRPr="004D5092">
        <w:rPr>
          <w:rFonts w:hint="cs"/>
          <w:sz w:val="28"/>
          <w:rtl/>
        </w:rPr>
        <w:t>ّ</w:t>
      </w:r>
      <w:r w:rsidRPr="004D5092">
        <w:rPr>
          <w:sz w:val="28"/>
          <w:rtl/>
        </w:rPr>
        <w:t>سة النشر الإسلامي، قم،</w:t>
      </w:r>
      <w:r w:rsidRPr="004D5092">
        <w:rPr>
          <w:rFonts w:hint="cs"/>
          <w:sz w:val="28"/>
          <w:rtl/>
        </w:rPr>
        <w:t xml:space="preserve"> 1419هـ.</w:t>
      </w:r>
    </w:p>
  </w:endnote>
  <w:endnote w:id="63">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الجرجاني، شرح المواقف 8: </w:t>
      </w:r>
      <w:r w:rsidRPr="004D5092">
        <w:rPr>
          <w:rFonts w:hint="cs"/>
          <w:sz w:val="28"/>
          <w:rtl/>
        </w:rPr>
        <w:t>347، 351</w:t>
      </w:r>
      <w:r w:rsidRPr="004D5092">
        <w:rPr>
          <w:sz w:val="28"/>
          <w:rtl/>
        </w:rPr>
        <w:t>ـ</w:t>
      </w:r>
      <w:r w:rsidRPr="004D5092">
        <w:rPr>
          <w:rFonts w:hint="cs"/>
          <w:sz w:val="28"/>
          <w:rtl/>
        </w:rPr>
        <w:t>.</w:t>
      </w:r>
    </w:p>
  </w:endnote>
  <w:endnote w:id="64">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5: 251.</w:t>
      </w:r>
    </w:p>
  </w:endnote>
  <w:endnote w:id="65">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السيد المرتضى، الشافي في الإمامة 1: </w:t>
      </w:r>
      <w:r w:rsidRPr="004D5092">
        <w:rPr>
          <w:rFonts w:hint="cs"/>
          <w:sz w:val="28"/>
          <w:rtl/>
        </w:rPr>
        <w:t>251.</w:t>
      </w:r>
    </w:p>
  </w:endnote>
  <w:endnote w:id="66">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سعد الدين التفتازاني،</w:t>
      </w:r>
      <w:r w:rsidRPr="004D5092">
        <w:rPr>
          <w:rFonts w:hint="cs"/>
          <w:sz w:val="28"/>
          <w:rtl/>
        </w:rPr>
        <w:t xml:space="preserve"> شرح المقاصد 5: 336 ـ 337، انتشارات الشريف الرضي، قم، 1409هـ.</w:t>
      </w:r>
    </w:p>
  </w:endnote>
  <w:endnote w:id="67">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251.</w:t>
      </w:r>
    </w:p>
  </w:endnote>
  <w:endnote w:id="68">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إمام الحرمين الجويني، الإرشاد في أصول الاعتقاد: 172، دار الكتب العلمية، بيروت، 1416هـ؛ سيف الدين الآمدي، غاية المرام في علم الكلام: 384، المجلس الأعلى للشؤون الإسلامية، القاهرة، 1391هـ؛ عبد الجبّار الهمداني، المغني في أبواب التوحيد والعدل 1: 269، دار الكتب، بيروت، 1382هـ.</w:t>
      </w:r>
    </w:p>
  </w:endnote>
  <w:endnote w:id="69">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انظر: السيد المرتضى، الشافي في الإمامة 1: 2</w:t>
      </w:r>
      <w:r w:rsidRPr="004D5092">
        <w:rPr>
          <w:rFonts w:hint="cs"/>
          <w:sz w:val="28"/>
          <w:rtl/>
        </w:rPr>
        <w:t>96</w:t>
      </w:r>
      <w:r w:rsidRPr="004D5092">
        <w:rPr>
          <w:sz w:val="28"/>
          <w:rtl/>
        </w:rPr>
        <w:t xml:space="preserve"> ـ 29</w:t>
      </w:r>
      <w:r w:rsidRPr="004D5092">
        <w:rPr>
          <w:rFonts w:hint="cs"/>
          <w:sz w:val="28"/>
          <w:rtl/>
        </w:rPr>
        <w:t>7</w:t>
      </w:r>
      <w:r w:rsidRPr="004D5092">
        <w:rPr>
          <w:sz w:val="28"/>
          <w:rtl/>
        </w:rPr>
        <w:t>؛</w:t>
      </w:r>
      <w:r w:rsidRPr="004D5092">
        <w:rPr>
          <w:rFonts w:hint="cs"/>
          <w:sz w:val="28"/>
          <w:rtl/>
        </w:rPr>
        <w:t xml:space="preserve"> </w:t>
      </w:r>
      <w:r w:rsidRPr="004D5092">
        <w:rPr>
          <w:sz w:val="28"/>
          <w:rtl/>
        </w:rPr>
        <w:t>الحمصي، المنقذ من التقليد 2: 2</w:t>
      </w:r>
      <w:r w:rsidRPr="004D5092">
        <w:rPr>
          <w:rFonts w:hint="cs"/>
          <w:sz w:val="28"/>
          <w:rtl/>
        </w:rPr>
        <w:t>81</w:t>
      </w:r>
      <w:r w:rsidRPr="004D5092">
        <w:rPr>
          <w:sz w:val="28"/>
          <w:rtl/>
        </w:rPr>
        <w:t>ـ</w:t>
      </w:r>
      <w:r w:rsidRPr="004D5092">
        <w:rPr>
          <w:rFonts w:hint="cs"/>
          <w:sz w:val="28"/>
          <w:rtl/>
        </w:rPr>
        <w:t>.</w:t>
      </w:r>
    </w:p>
  </w:endnote>
  <w:endnote w:id="70">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الحمصي، المنقذ من التقليد 2: 281؛</w:t>
      </w:r>
      <w:r w:rsidRPr="004D5092">
        <w:rPr>
          <w:rFonts w:hint="cs"/>
          <w:sz w:val="28"/>
          <w:rtl/>
        </w:rPr>
        <w:t xml:space="preserve"> </w:t>
      </w:r>
      <w:r w:rsidRPr="004D5092">
        <w:rPr>
          <w:sz w:val="28"/>
          <w:rtl/>
        </w:rPr>
        <w:t>البحراني، قواعد المرام في علم الكلام: 17</w:t>
      </w:r>
      <w:r w:rsidRPr="004D5092">
        <w:rPr>
          <w:rFonts w:hint="cs"/>
          <w:sz w:val="28"/>
          <w:rtl/>
        </w:rPr>
        <w:t>8</w:t>
      </w:r>
      <w:r w:rsidRPr="004D5092">
        <w:rPr>
          <w:sz w:val="28"/>
          <w:rtl/>
        </w:rPr>
        <w:t>؛</w:t>
      </w:r>
      <w:r w:rsidRPr="004D5092">
        <w:rPr>
          <w:rFonts w:hint="cs"/>
          <w:sz w:val="28"/>
          <w:rtl/>
        </w:rPr>
        <w:t xml:space="preserve"> </w:t>
      </w:r>
      <w:r w:rsidRPr="004D5092">
        <w:rPr>
          <w:sz w:val="28"/>
          <w:rtl/>
        </w:rPr>
        <w:t>السيوري، اللوامع الإلهية: 330ـ</w:t>
      </w:r>
      <w:r w:rsidRPr="004D5092">
        <w:rPr>
          <w:rFonts w:hint="cs"/>
          <w:sz w:val="28"/>
          <w:rtl/>
        </w:rPr>
        <w:t>.</w:t>
      </w:r>
    </w:p>
  </w:endnote>
  <w:endnote w:id="71">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الشافي في الإمامة 1: 29</w:t>
      </w:r>
      <w:r w:rsidRPr="004D5092">
        <w:rPr>
          <w:rFonts w:hint="cs"/>
          <w:sz w:val="28"/>
          <w:rtl/>
        </w:rPr>
        <w:t>5</w:t>
      </w:r>
      <w:r w:rsidRPr="004D5092">
        <w:rPr>
          <w:sz w:val="28"/>
          <w:rtl/>
        </w:rPr>
        <w:t>، 1407هـ؛ الحمصي، المنقذ من التقليد 2: 2</w:t>
      </w:r>
      <w:r w:rsidRPr="004D5092">
        <w:rPr>
          <w:rFonts w:hint="cs"/>
          <w:sz w:val="28"/>
          <w:rtl/>
        </w:rPr>
        <w:t>79</w:t>
      </w:r>
      <w:r w:rsidRPr="004D5092">
        <w:rPr>
          <w:sz w:val="28"/>
          <w:rtl/>
        </w:rPr>
        <w:t>ـ.</w:t>
      </w:r>
    </w:p>
  </w:endnote>
  <w:endnote w:id="72">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نفسه.</w:t>
      </w:r>
    </w:p>
  </w:endnote>
  <w:endnote w:id="73">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الحمصي</w:t>
      </w:r>
      <w:r w:rsidRPr="004D5092">
        <w:rPr>
          <w:rFonts w:hint="cs"/>
          <w:sz w:val="28"/>
          <w:rtl/>
        </w:rPr>
        <w:t>،</w:t>
      </w:r>
      <w:r w:rsidRPr="004D5092">
        <w:rPr>
          <w:sz w:val="28"/>
          <w:rtl/>
        </w:rPr>
        <w:t xml:space="preserve"> المنقذ من التقليد 2: 279</w:t>
      </w:r>
      <w:r w:rsidRPr="004D5092">
        <w:rPr>
          <w:rFonts w:hint="cs"/>
          <w:sz w:val="28"/>
          <w:rtl/>
        </w:rPr>
        <w:t xml:space="preserve">؛ </w:t>
      </w:r>
      <w:r w:rsidRPr="004D5092">
        <w:rPr>
          <w:sz w:val="28"/>
          <w:rtl/>
        </w:rPr>
        <w:t xml:space="preserve">الهمداني، المغني في أبواب التوحيد والعدل 1: </w:t>
      </w:r>
      <w:r w:rsidRPr="004D5092">
        <w:rPr>
          <w:rFonts w:hint="cs"/>
          <w:sz w:val="28"/>
          <w:rtl/>
        </w:rPr>
        <w:t>67 ـ</w:t>
      </w:r>
      <w:r w:rsidRPr="004D5092">
        <w:rPr>
          <w:sz w:val="28"/>
          <w:rtl/>
        </w:rPr>
        <w:t xml:space="preserve"> 69ـ.</w:t>
      </w:r>
    </w:p>
  </w:endnote>
  <w:endnote w:id="74">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السيد المرتضى، الشافي في الإمامة 1: </w:t>
      </w:r>
      <w:r w:rsidRPr="004D5092">
        <w:rPr>
          <w:rFonts w:hint="cs"/>
          <w:sz w:val="28"/>
          <w:rtl/>
        </w:rPr>
        <w:t>179</w:t>
      </w:r>
      <w:r w:rsidRPr="004D5092">
        <w:rPr>
          <w:sz w:val="28"/>
          <w:rtl/>
        </w:rPr>
        <w:t>، 1407هـ؛ البحراني، قواعد المرام في علم الكلام: 178</w:t>
      </w:r>
      <w:r w:rsidRPr="004D5092">
        <w:rPr>
          <w:rFonts w:hint="cs"/>
          <w:sz w:val="28"/>
          <w:rtl/>
        </w:rPr>
        <w:t>.</w:t>
      </w:r>
    </w:p>
  </w:endnote>
  <w:endnote w:id="75">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قال تعالى: </w:t>
      </w:r>
      <w:r w:rsidRPr="004D5092">
        <w:rPr>
          <w:rFonts w:ascii="Mosawi" w:hAnsi="Mosawi" w:cs="Mosawi"/>
          <w:sz w:val="22"/>
          <w:szCs w:val="22"/>
          <w:rtl/>
        </w:rPr>
        <w:t>﴿</w:t>
      </w:r>
      <w:r w:rsidRPr="004D5092">
        <w:rPr>
          <w:b/>
          <w:bCs/>
          <w:sz w:val="28"/>
          <w:rtl/>
        </w:rPr>
        <w:t>وَنَزَّلْنَا عَلَيْكَ الْكِتَابَ تِبْيَاناً لِكُلِّ شَيْءٍ</w:t>
      </w:r>
      <w:r w:rsidRPr="004D5092">
        <w:rPr>
          <w:rFonts w:ascii="Mosawi" w:hAnsi="Mosawi" w:cs="Mosawi"/>
          <w:sz w:val="22"/>
          <w:szCs w:val="22"/>
          <w:rtl/>
        </w:rPr>
        <w:t>﴾</w:t>
      </w:r>
      <w:r w:rsidRPr="004D5092">
        <w:rPr>
          <w:rFonts w:hint="cs"/>
          <w:sz w:val="28"/>
          <w:rtl/>
        </w:rPr>
        <w:t xml:space="preserve"> (النحل: 89).</w:t>
      </w:r>
    </w:p>
  </w:endnote>
  <w:endnote w:id="76">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قال تعالى: </w:t>
      </w:r>
      <w:r w:rsidRPr="004D5092">
        <w:rPr>
          <w:rFonts w:ascii="Mosawi" w:hAnsi="Mosawi" w:cs="Mosawi"/>
          <w:sz w:val="22"/>
          <w:szCs w:val="22"/>
          <w:rtl/>
        </w:rPr>
        <w:t>﴿</w:t>
      </w:r>
      <w:r w:rsidRPr="004D5092">
        <w:rPr>
          <w:b/>
          <w:bCs/>
          <w:sz w:val="28"/>
          <w:rtl/>
        </w:rPr>
        <w:t>وَأَنْزَلْنَا إِلَيْكَ الذِّكْرَ لِتُبَيِّنَ لِلنَّاسِ مَا نُزِّلَ إِلَيْهِمْ</w:t>
      </w:r>
      <w:r w:rsidRPr="004D5092">
        <w:rPr>
          <w:rFonts w:ascii="Mosawi" w:hAnsi="Mosawi" w:cs="Mosawi"/>
          <w:sz w:val="22"/>
          <w:szCs w:val="22"/>
          <w:rtl/>
        </w:rPr>
        <w:t>﴾</w:t>
      </w:r>
      <w:r w:rsidRPr="004D5092">
        <w:rPr>
          <w:rFonts w:hint="cs"/>
          <w:sz w:val="28"/>
          <w:rtl/>
        </w:rPr>
        <w:t xml:space="preserve"> </w:t>
      </w:r>
      <w:r w:rsidRPr="004D5092">
        <w:rPr>
          <w:sz w:val="28"/>
          <w:rtl/>
        </w:rPr>
        <w:t xml:space="preserve">(النحل: </w:t>
      </w:r>
      <w:r w:rsidRPr="004D5092">
        <w:rPr>
          <w:rFonts w:hint="cs"/>
          <w:sz w:val="28"/>
          <w:rtl/>
        </w:rPr>
        <w:t>44</w:t>
      </w:r>
      <w:r w:rsidRPr="004D5092">
        <w:rPr>
          <w:sz w:val="28"/>
          <w:rtl/>
        </w:rPr>
        <w:t>).</w:t>
      </w:r>
    </w:p>
  </w:endnote>
  <w:endnote w:id="77">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قال رسول الله</w:t>
      </w:r>
      <w:r w:rsidRPr="004D5092">
        <w:rPr>
          <w:rFonts w:ascii="Mosawi" w:hAnsi="Mosawi" w:cs="Mosawi"/>
          <w:szCs w:val="20"/>
          <w:rtl/>
        </w:rPr>
        <w:t>|</w:t>
      </w:r>
      <w:r w:rsidRPr="004D5092">
        <w:rPr>
          <w:rFonts w:hint="cs"/>
          <w:sz w:val="28"/>
          <w:rtl/>
        </w:rPr>
        <w:t xml:space="preserve">: </w:t>
      </w:r>
      <w:r w:rsidRPr="004D5092">
        <w:rPr>
          <w:rFonts w:cs="AL-Mohanad" w:hint="eastAsia"/>
          <w:sz w:val="22"/>
          <w:szCs w:val="22"/>
          <w:rtl/>
        </w:rPr>
        <w:t>«</w:t>
      </w:r>
      <w:r w:rsidRPr="004D5092">
        <w:rPr>
          <w:rFonts w:hint="cs"/>
          <w:sz w:val="28"/>
          <w:rtl/>
        </w:rPr>
        <w:t>إني تاركٌ فيكم الثقلين؛ كتاب الله؛ وعترتي أهل بيتي، وإنهما لن يفترقا</w:t>
      </w:r>
      <w:r w:rsidRPr="004D5092">
        <w:rPr>
          <w:rFonts w:cs="AL-Mohanad" w:hint="eastAsia"/>
          <w:sz w:val="22"/>
          <w:szCs w:val="22"/>
          <w:rtl/>
        </w:rPr>
        <w:t>»</w:t>
      </w:r>
      <w:r w:rsidRPr="004D5092">
        <w:rPr>
          <w:rFonts w:hint="cs"/>
          <w:sz w:val="28"/>
          <w:rtl/>
        </w:rPr>
        <w:t>.</w:t>
      </w:r>
    </w:p>
  </w:endnote>
  <w:endnote w:id="78">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رشيد رضا، الوحي المحمدي: 246، وزارة الأوقاف، القاهرة، 1412هـ.</w:t>
      </w:r>
    </w:p>
  </w:endnote>
  <w:endnote w:id="79">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محمد</w:t>
      </w:r>
      <w:r w:rsidRPr="004D5092">
        <w:rPr>
          <w:sz w:val="28"/>
          <w:rtl/>
        </w:rPr>
        <w:t xml:space="preserve"> رشيد رضا</w:t>
      </w:r>
      <w:r w:rsidRPr="004D5092">
        <w:rPr>
          <w:rFonts w:hint="cs"/>
          <w:sz w:val="28"/>
          <w:rtl/>
        </w:rPr>
        <w:t>، تفسير المنار 5: 189، دار المعرفة، بيروت.</w:t>
      </w:r>
    </w:p>
  </w:endnote>
  <w:endnote w:id="80">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قال الإمام الصادق</w:t>
      </w:r>
      <w:r w:rsidRPr="004D5092">
        <w:rPr>
          <w:rFonts w:ascii="Mosawi" w:hAnsi="Mosawi" w:cs="Mosawi"/>
          <w:szCs w:val="20"/>
          <w:rtl/>
        </w:rPr>
        <w:t>×</w:t>
      </w:r>
      <w:r w:rsidRPr="004D5092">
        <w:rPr>
          <w:rFonts w:hint="cs"/>
          <w:sz w:val="28"/>
          <w:rtl/>
        </w:rPr>
        <w:t xml:space="preserve">: </w:t>
      </w:r>
      <w:r w:rsidRPr="004D5092">
        <w:rPr>
          <w:rFonts w:cs="AL-Mohanad" w:hint="eastAsia"/>
          <w:sz w:val="22"/>
          <w:szCs w:val="22"/>
          <w:rtl/>
        </w:rPr>
        <w:t>«</w:t>
      </w:r>
      <w:r w:rsidRPr="004D5092">
        <w:rPr>
          <w:rFonts w:hint="cs"/>
          <w:sz w:val="28"/>
          <w:rtl/>
        </w:rPr>
        <w:t>إن السنّة لا تقاس، ألا ترى أن المرأة تقضي صومها ولا تقضي صلاتها؟ إن السنّة إذا قيست مُحِقَ الدين</w:t>
      </w:r>
      <w:r w:rsidRPr="004D5092">
        <w:rPr>
          <w:rFonts w:cs="AL-Mohanad" w:hint="eastAsia"/>
          <w:sz w:val="22"/>
          <w:szCs w:val="22"/>
          <w:rtl/>
        </w:rPr>
        <w:t>»</w:t>
      </w:r>
      <w:r w:rsidRPr="004D5092">
        <w:rPr>
          <w:rFonts w:hint="cs"/>
          <w:sz w:val="28"/>
          <w:rtl/>
        </w:rPr>
        <w:t>. (الحُرّ العاملي، وسائل الشيعة 18: 25).</w:t>
      </w:r>
    </w:p>
  </w:endnote>
  <w:endnote w:id="81">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السيد المرتضى، الشافي في الإمامة 1: </w:t>
      </w:r>
      <w:r w:rsidRPr="004D5092">
        <w:rPr>
          <w:rFonts w:hint="cs"/>
          <w:sz w:val="28"/>
          <w:rtl/>
        </w:rPr>
        <w:t xml:space="preserve">168 ـ 169؛ </w:t>
      </w:r>
      <w:r w:rsidRPr="004D5092">
        <w:rPr>
          <w:sz w:val="28"/>
          <w:rtl/>
        </w:rPr>
        <w:t>السيوري، إرشاد الطالبين: 333ـ؛ السيوري، اللوامع الإلهية: 33</w:t>
      </w:r>
      <w:r w:rsidRPr="004D5092">
        <w:rPr>
          <w:rFonts w:hint="cs"/>
          <w:sz w:val="28"/>
          <w:rtl/>
        </w:rPr>
        <w:t>1 ـ 332</w:t>
      </w:r>
      <w:r w:rsidRPr="004D5092">
        <w:rPr>
          <w:sz w:val="28"/>
          <w:rtl/>
        </w:rPr>
        <w:t>.</w:t>
      </w:r>
    </w:p>
  </w:endnote>
  <w:endnote w:id="82">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حسين كاشف الغطاء، أصل الشيعة وأصولها: 161 ـ 162، 1413هـ.</w:t>
      </w:r>
    </w:p>
  </w:endnote>
  <w:endnote w:id="83">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ومن ذلك: آياتٌ، من قبيل: (آية أولي الأمر)، و(آية التطهير)؛ ورواياتٌ، من قبيل: </w:t>
      </w:r>
      <w:r w:rsidRPr="004D5092">
        <w:rPr>
          <w:rFonts w:cs="AL-Mohanad" w:hint="eastAsia"/>
          <w:sz w:val="22"/>
          <w:szCs w:val="22"/>
          <w:rtl/>
        </w:rPr>
        <w:t>«</w:t>
      </w:r>
      <w:r w:rsidRPr="004D5092">
        <w:rPr>
          <w:rFonts w:hint="cs"/>
          <w:sz w:val="28"/>
          <w:rtl/>
        </w:rPr>
        <w:t>حديث الثقلين</w:t>
      </w:r>
      <w:r w:rsidRPr="004D5092">
        <w:rPr>
          <w:rFonts w:cs="AL-Mohanad" w:hint="eastAsia"/>
          <w:sz w:val="22"/>
          <w:szCs w:val="22"/>
          <w:rtl/>
        </w:rPr>
        <w:t>»</w:t>
      </w:r>
      <w:r w:rsidRPr="004D5092">
        <w:rPr>
          <w:rFonts w:hint="cs"/>
          <w:sz w:val="28"/>
          <w:rtl/>
        </w:rPr>
        <w:t>، و</w:t>
      </w:r>
      <w:r w:rsidRPr="004D5092">
        <w:rPr>
          <w:rFonts w:cs="AL-Mohanad" w:hint="eastAsia"/>
          <w:sz w:val="22"/>
          <w:szCs w:val="22"/>
          <w:rtl/>
        </w:rPr>
        <w:t>«</w:t>
      </w:r>
      <w:r w:rsidRPr="004D5092">
        <w:rPr>
          <w:rFonts w:hint="cs"/>
          <w:sz w:val="28"/>
          <w:rtl/>
        </w:rPr>
        <w:t>حديث السفينة</w:t>
      </w:r>
      <w:r w:rsidRPr="004D5092">
        <w:rPr>
          <w:rFonts w:cs="AL-Mohanad" w:hint="eastAsia"/>
          <w:sz w:val="22"/>
          <w:szCs w:val="22"/>
          <w:rtl/>
        </w:rPr>
        <w:t>»</w:t>
      </w:r>
      <w:r w:rsidRPr="004D5092">
        <w:rPr>
          <w:rFonts w:hint="cs"/>
          <w:sz w:val="28"/>
          <w:rtl/>
        </w:rPr>
        <w:t>، و</w:t>
      </w:r>
      <w:r w:rsidRPr="004D5092">
        <w:rPr>
          <w:rFonts w:cs="AL-Mohanad" w:hint="eastAsia"/>
          <w:sz w:val="22"/>
          <w:szCs w:val="22"/>
          <w:rtl/>
        </w:rPr>
        <w:t>«</w:t>
      </w:r>
      <w:r w:rsidRPr="004D5092">
        <w:rPr>
          <w:rFonts w:hint="cs"/>
          <w:sz w:val="28"/>
          <w:rtl/>
        </w:rPr>
        <w:t>حديث مدينة العلم</w:t>
      </w:r>
      <w:r w:rsidRPr="004D5092">
        <w:rPr>
          <w:rFonts w:cs="AL-Mohanad" w:hint="eastAsia"/>
          <w:sz w:val="22"/>
          <w:szCs w:val="22"/>
          <w:rtl/>
        </w:rPr>
        <w:t>»</w:t>
      </w:r>
      <w:r w:rsidRPr="004D5092">
        <w:rPr>
          <w:rFonts w:hint="cs"/>
          <w:sz w:val="28"/>
          <w:rtl/>
        </w:rPr>
        <w:t>.</w:t>
      </w:r>
    </w:p>
  </w:endnote>
  <w:endnote w:id="84">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الآمدي، غاية المرام في علم الكلام: 38</w:t>
      </w:r>
      <w:r w:rsidRPr="004D5092">
        <w:rPr>
          <w:rFonts w:hint="cs"/>
          <w:sz w:val="28"/>
          <w:rtl/>
        </w:rPr>
        <w:t>0.</w:t>
      </w:r>
    </w:p>
  </w:endnote>
  <w:endnote w:id="85">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الهمداني، المغني في أبواب التوحيد والعدل 1: </w:t>
      </w:r>
      <w:r w:rsidRPr="004D5092">
        <w:rPr>
          <w:rFonts w:hint="cs"/>
          <w:sz w:val="28"/>
          <w:rtl/>
        </w:rPr>
        <w:t>70</w:t>
      </w:r>
      <w:r w:rsidRPr="004D5092">
        <w:rPr>
          <w:sz w:val="28"/>
          <w:rtl/>
        </w:rPr>
        <w:t>.</w:t>
      </w:r>
    </w:p>
  </w:endnote>
  <w:endnote w:id="86">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السيد المرتضى، الشافي في الإمامة 1: </w:t>
      </w:r>
      <w:r w:rsidRPr="004D5092">
        <w:rPr>
          <w:rFonts w:hint="cs"/>
          <w:sz w:val="28"/>
          <w:rtl/>
        </w:rPr>
        <w:t>181 ـ 182.</w:t>
      </w:r>
    </w:p>
  </w:endnote>
  <w:endnote w:id="87">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انظر: الهمداني، المغني في أبواب التوحيد والعدل 1: 7</w:t>
      </w:r>
      <w:r w:rsidRPr="004D5092">
        <w:rPr>
          <w:rFonts w:hint="cs"/>
          <w:sz w:val="28"/>
          <w:rtl/>
        </w:rPr>
        <w:t>1</w:t>
      </w:r>
      <w:r w:rsidRPr="004D5092">
        <w:rPr>
          <w:sz w:val="28"/>
          <w:rtl/>
        </w:rPr>
        <w:t>.</w:t>
      </w:r>
    </w:p>
  </w:endnote>
  <w:endnote w:id="88">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الشافي في الإمامة 1: 18</w:t>
      </w:r>
      <w:r w:rsidRPr="004D5092">
        <w:rPr>
          <w:rFonts w:hint="cs"/>
          <w:sz w:val="28"/>
          <w:rtl/>
        </w:rPr>
        <w:t>4</w:t>
      </w:r>
      <w:r w:rsidRPr="004D5092">
        <w:rPr>
          <w:sz w:val="28"/>
          <w:rtl/>
        </w:rPr>
        <w:t xml:space="preserve"> ـ 18</w:t>
      </w:r>
      <w:r w:rsidRPr="004D5092">
        <w:rPr>
          <w:rFonts w:hint="cs"/>
          <w:sz w:val="28"/>
          <w:rtl/>
        </w:rPr>
        <w:t>5</w:t>
      </w:r>
      <w:r w:rsidRPr="004D5092">
        <w:rPr>
          <w:sz w:val="28"/>
          <w:rtl/>
        </w:rPr>
        <w:t>.</w:t>
      </w:r>
    </w:p>
  </w:endnote>
  <w:endnote w:id="89">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التفتازاني، شرح المقاصد 5: </w:t>
      </w:r>
      <w:r w:rsidRPr="004D5092">
        <w:rPr>
          <w:rFonts w:hint="cs"/>
          <w:sz w:val="28"/>
          <w:rtl/>
        </w:rPr>
        <w:t xml:space="preserve">251؛ </w:t>
      </w:r>
      <w:r w:rsidRPr="004D5092">
        <w:rPr>
          <w:sz w:val="28"/>
          <w:rtl/>
        </w:rPr>
        <w:t xml:space="preserve">القوشجي، شرح التجريد: </w:t>
      </w:r>
      <w:r w:rsidRPr="004D5092">
        <w:rPr>
          <w:rFonts w:hint="cs"/>
          <w:sz w:val="28"/>
          <w:rtl/>
        </w:rPr>
        <w:t>367.</w:t>
      </w:r>
    </w:p>
  </w:endnote>
  <w:endnote w:id="90">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انظر: الهمداني، المغني في أبواب التوحيد والعدل 1: 71</w:t>
      </w:r>
      <w:r w:rsidRPr="004D5092">
        <w:rPr>
          <w:rFonts w:hint="cs"/>
          <w:sz w:val="28"/>
          <w:rtl/>
        </w:rPr>
        <w:t xml:space="preserve">؛ </w:t>
      </w:r>
      <w:r w:rsidRPr="004D5092">
        <w:rPr>
          <w:sz w:val="28"/>
          <w:rtl/>
        </w:rPr>
        <w:t>التفتازاني</w:t>
      </w:r>
      <w:r w:rsidRPr="004D5092">
        <w:rPr>
          <w:rFonts w:hint="cs"/>
          <w:sz w:val="28"/>
          <w:rtl/>
        </w:rPr>
        <w:t>،</w:t>
      </w:r>
      <w:r w:rsidRPr="004D5092">
        <w:rPr>
          <w:sz w:val="28"/>
          <w:rtl/>
        </w:rPr>
        <w:t xml:space="preserve"> شرح المقاصد 5: 251؛</w:t>
      </w:r>
      <w:r w:rsidRPr="004D5092">
        <w:rPr>
          <w:rFonts w:hint="cs"/>
          <w:sz w:val="28"/>
          <w:rtl/>
        </w:rPr>
        <w:t xml:space="preserve"> </w:t>
      </w:r>
      <w:r w:rsidRPr="004D5092">
        <w:rPr>
          <w:sz w:val="28"/>
          <w:rtl/>
        </w:rPr>
        <w:t xml:space="preserve">الآمدي، أبكار الأفكار 3: </w:t>
      </w:r>
      <w:r w:rsidRPr="004D5092">
        <w:rPr>
          <w:rFonts w:hint="cs"/>
          <w:sz w:val="28"/>
          <w:rtl/>
        </w:rPr>
        <w:t>521 ـ 522</w:t>
      </w:r>
      <w:r w:rsidRPr="004D5092">
        <w:rPr>
          <w:sz w:val="28"/>
          <w:rtl/>
        </w:rPr>
        <w:t>.</w:t>
      </w:r>
    </w:p>
  </w:endnote>
  <w:endnote w:id="91">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w:t>
      </w:r>
      <w:r w:rsidRPr="004D5092">
        <w:rPr>
          <w:sz w:val="28"/>
          <w:rtl/>
        </w:rPr>
        <w:t>البحراني، قواعد المرام في علم الكلام: 17</w:t>
      </w:r>
      <w:r w:rsidRPr="004D5092">
        <w:rPr>
          <w:rFonts w:hint="cs"/>
          <w:sz w:val="28"/>
          <w:rtl/>
        </w:rPr>
        <w:t>9</w:t>
      </w:r>
      <w:r w:rsidRPr="004D5092">
        <w:rPr>
          <w:sz w:val="28"/>
          <w:rtl/>
        </w:rPr>
        <w:t>.</w:t>
      </w:r>
      <w:r w:rsidRPr="004D5092">
        <w:rPr>
          <w:rFonts w:hint="cs"/>
          <w:sz w:val="28"/>
          <w:rtl/>
        </w:rPr>
        <w:t xml:space="preserve"> </w:t>
      </w:r>
    </w:p>
  </w:endnote>
  <w:endnote w:id="92">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العلاّمة</w:t>
      </w:r>
      <w:r w:rsidRPr="004D5092">
        <w:rPr>
          <w:sz w:val="28"/>
          <w:rtl/>
        </w:rPr>
        <w:t xml:space="preserve"> الحل</w:t>
      </w:r>
      <w:r w:rsidRPr="004D5092">
        <w:rPr>
          <w:rFonts w:hint="cs"/>
          <w:sz w:val="28"/>
          <w:rtl/>
        </w:rPr>
        <w:t>ّ</w:t>
      </w:r>
      <w:r w:rsidRPr="004D5092">
        <w:rPr>
          <w:sz w:val="28"/>
          <w:rtl/>
        </w:rPr>
        <w:t>ي، كشف المراد: 198 ـ 203.</w:t>
      </w:r>
    </w:p>
  </w:endnote>
  <w:endnote w:id="93">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w:t>
      </w:r>
      <w:r w:rsidRPr="004D5092">
        <w:rPr>
          <w:sz w:val="28"/>
          <w:rtl/>
        </w:rPr>
        <w:t>الآمدي</w:t>
      </w:r>
      <w:r w:rsidRPr="004D5092">
        <w:rPr>
          <w:rFonts w:hint="cs"/>
          <w:sz w:val="28"/>
          <w:rtl/>
        </w:rPr>
        <w:t>،</w:t>
      </w:r>
      <w:r w:rsidRPr="004D5092">
        <w:rPr>
          <w:sz w:val="28"/>
          <w:rtl/>
        </w:rPr>
        <w:t xml:space="preserve"> أبكار الأفكار 3: 5</w:t>
      </w:r>
      <w:r w:rsidRPr="004D5092">
        <w:rPr>
          <w:rFonts w:hint="cs"/>
          <w:sz w:val="28"/>
          <w:rtl/>
        </w:rPr>
        <w:t>08</w:t>
      </w:r>
      <w:r w:rsidRPr="004D5092">
        <w:rPr>
          <w:sz w:val="28"/>
          <w:rtl/>
        </w:rPr>
        <w:t>.</w:t>
      </w:r>
    </w:p>
  </w:endnote>
  <w:endnote w:id="94">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نفسه.</w:t>
      </w:r>
    </w:p>
  </w:endnote>
  <w:endnote w:id="95">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التفتازاني</w:t>
      </w:r>
      <w:r w:rsidRPr="004D5092">
        <w:rPr>
          <w:rFonts w:hint="cs"/>
          <w:sz w:val="28"/>
          <w:rtl/>
        </w:rPr>
        <w:t>،</w:t>
      </w:r>
      <w:r w:rsidRPr="004D5092">
        <w:rPr>
          <w:sz w:val="28"/>
          <w:rtl/>
        </w:rPr>
        <w:t xml:space="preserve"> شرح المقاصد 5: 25</w:t>
      </w:r>
      <w:r w:rsidRPr="004D5092">
        <w:rPr>
          <w:rFonts w:hint="cs"/>
          <w:sz w:val="28"/>
          <w:rtl/>
        </w:rPr>
        <w:t>0.</w:t>
      </w:r>
    </w:p>
  </w:endnote>
  <w:endnote w:id="96">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قال تعالى: </w:t>
      </w:r>
      <w:r w:rsidRPr="004D5092">
        <w:rPr>
          <w:rFonts w:ascii="Mosawi" w:hAnsi="Mosawi" w:cs="Mosawi"/>
          <w:sz w:val="22"/>
          <w:szCs w:val="22"/>
          <w:rtl/>
        </w:rPr>
        <w:t>﴿</w:t>
      </w:r>
      <w:r w:rsidRPr="004D5092">
        <w:rPr>
          <w:b/>
          <w:bCs/>
          <w:sz w:val="28"/>
          <w:rtl/>
        </w:rPr>
        <w:t>وَوَصَّيْنَا الإِنْسَانَ بِوَالِدَيْهِ حُسْناً وَإِنْ جَاهَدَاكَ لِتُشْرِكَ بِي مَا لَيْسَ لَكَ بِهِ عِلْمٌ فَلا</w:t>
      </w:r>
      <w:r w:rsidRPr="004D5092">
        <w:rPr>
          <w:rFonts w:hint="cs"/>
          <w:b/>
          <w:bCs/>
          <w:sz w:val="28"/>
          <w:rtl/>
        </w:rPr>
        <w:t>َ</w:t>
      </w:r>
      <w:r w:rsidRPr="004D5092">
        <w:rPr>
          <w:b/>
          <w:bCs/>
          <w:sz w:val="28"/>
          <w:rtl/>
        </w:rPr>
        <w:t xml:space="preserve"> تُطِعْهُمَا إِلَيَّ مَرْجِعُكُمْ فَأُنَبِّئُكُمْ بِمَا كُنْتُمْ تَعْمَلُونَ</w:t>
      </w:r>
      <w:r w:rsidRPr="004D5092">
        <w:rPr>
          <w:rFonts w:ascii="Mosawi" w:hAnsi="Mosawi" w:cs="Mosawi"/>
          <w:sz w:val="22"/>
          <w:szCs w:val="22"/>
          <w:rtl/>
        </w:rPr>
        <w:t>﴾</w:t>
      </w:r>
      <w:r w:rsidRPr="004D5092">
        <w:rPr>
          <w:rFonts w:hint="cs"/>
          <w:sz w:val="28"/>
          <w:rtl/>
        </w:rPr>
        <w:t xml:space="preserve"> (العنكبوت: 8).</w:t>
      </w:r>
    </w:p>
  </w:endnote>
  <w:endnote w:id="97">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العلا</w:t>
      </w:r>
      <w:r w:rsidRPr="004D5092">
        <w:rPr>
          <w:rFonts w:hint="cs"/>
          <w:sz w:val="28"/>
          <w:rtl/>
        </w:rPr>
        <w:t>ّ</w:t>
      </w:r>
      <w:r w:rsidRPr="004D5092">
        <w:rPr>
          <w:sz w:val="28"/>
          <w:rtl/>
        </w:rPr>
        <w:t xml:space="preserve">مة الطباطبائي، الميزان في تفسير القرآن </w:t>
      </w:r>
      <w:r w:rsidRPr="004D5092">
        <w:rPr>
          <w:rFonts w:hint="cs"/>
          <w:sz w:val="28"/>
          <w:rtl/>
        </w:rPr>
        <w:t>4</w:t>
      </w:r>
      <w:r w:rsidRPr="004D5092">
        <w:rPr>
          <w:sz w:val="28"/>
          <w:rtl/>
        </w:rPr>
        <w:t xml:space="preserve">: </w:t>
      </w:r>
      <w:r w:rsidRPr="004D5092">
        <w:rPr>
          <w:rFonts w:hint="cs"/>
          <w:sz w:val="28"/>
          <w:rtl/>
        </w:rPr>
        <w:t>391</w:t>
      </w:r>
      <w:r w:rsidRPr="004D5092">
        <w:rPr>
          <w:sz w:val="28"/>
          <w:rtl/>
        </w:rPr>
        <w:t>.</w:t>
      </w:r>
    </w:p>
  </w:endnote>
  <w:endnote w:id="98">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النساء: 59.</w:t>
      </w:r>
    </w:p>
  </w:endnote>
  <w:endnote w:id="99">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العلاّمة</w:t>
      </w:r>
      <w:r w:rsidRPr="004D5092">
        <w:rPr>
          <w:sz w:val="28"/>
          <w:rtl/>
        </w:rPr>
        <w:t xml:space="preserve"> الحل</w:t>
      </w:r>
      <w:r w:rsidRPr="004D5092">
        <w:rPr>
          <w:rFonts w:hint="cs"/>
          <w:sz w:val="28"/>
          <w:rtl/>
        </w:rPr>
        <w:t>ّ</w:t>
      </w:r>
      <w:r w:rsidRPr="004D5092">
        <w:rPr>
          <w:sz w:val="28"/>
          <w:rtl/>
        </w:rPr>
        <w:t>ي</w:t>
      </w:r>
      <w:r w:rsidRPr="004D5092">
        <w:rPr>
          <w:rFonts w:hint="cs"/>
          <w:sz w:val="28"/>
          <w:rtl/>
        </w:rPr>
        <w:t>،</w:t>
      </w:r>
      <w:r w:rsidRPr="004D5092">
        <w:rPr>
          <w:sz w:val="28"/>
          <w:rtl/>
        </w:rPr>
        <w:t xml:space="preserve"> كشف المراد: </w:t>
      </w:r>
      <w:r w:rsidRPr="004D5092">
        <w:rPr>
          <w:rFonts w:hint="cs"/>
          <w:sz w:val="28"/>
          <w:rtl/>
        </w:rPr>
        <w:t>493</w:t>
      </w:r>
      <w:r w:rsidRPr="004D5092">
        <w:rPr>
          <w:sz w:val="28"/>
          <w:rtl/>
        </w:rPr>
        <w:t>.</w:t>
      </w:r>
    </w:p>
  </w:endnote>
  <w:endnote w:id="100">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الشيخ الطوسي، الرسائل العشر: 98، مؤسّسة النشر الإسلامي، قم.</w:t>
      </w:r>
    </w:p>
  </w:endnote>
  <w:endnote w:id="101">
    <w:p w:rsidR="00A63189" w:rsidRPr="004D5092" w:rsidRDefault="00A63189" w:rsidP="00CA5B31">
      <w:pPr>
        <w:pStyle w:val="aa"/>
        <w:spacing w:line="30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إن الإمام من وجهة نظر الشيعة، في ما يتعلَّق بالصفات الخاصّة بمسألة القيادة، يجب أن يكون أفضل من الآخرين. وهناك من علماء أهل السنّة مَنْ اشترط الأفضلية فيما لو لم تترتَّب تبعاتٌ اجتماعية سلبية على إمامة الأفضل. (انظر: علي رباني </w:t>
      </w:r>
      <w:r w:rsidRPr="004D5092">
        <w:rPr>
          <w:rFonts w:ascii="Mosawi" w:hAnsi="Mosawi" w:cs="Abz-3 (Yagut)" w:hint="cs"/>
          <w:szCs w:val="20"/>
          <w:rtl/>
        </w:rPr>
        <w:t>ال</w:t>
      </w:r>
      <w:r w:rsidRPr="004D5092">
        <w:rPr>
          <w:rFonts w:ascii="Mosawi" w:hAnsi="Mosawi" w:cs="Abz-3 (Yagut)"/>
          <w:szCs w:val="20"/>
          <w:rtl/>
        </w:rPr>
        <w:t>گ</w:t>
      </w:r>
      <w:r w:rsidRPr="004D5092">
        <w:rPr>
          <w:rFonts w:ascii="Mosawi" w:hAnsi="Mosawi" w:cs="Abz-3 (Yagut)" w:hint="cs"/>
          <w:szCs w:val="20"/>
          <w:rtl/>
        </w:rPr>
        <w:t>لپاي</w:t>
      </w:r>
      <w:r w:rsidRPr="004D5092">
        <w:rPr>
          <w:rFonts w:ascii="Mosawi" w:hAnsi="Mosawi" w:cs="Abz-3 (Yagut)"/>
          <w:szCs w:val="20"/>
          <w:rtl/>
        </w:rPr>
        <w:t>گ</w:t>
      </w:r>
      <w:r w:rsidRPr="004D5092">
        <w:rPr>
          <w:rFonts w:ascii="Mosawi" w:hAnsi="Mosawi" w:cs="Abz-3 (Yagut)" w:hint="cs"/>
          <w:szCs w:val="20"/>
          <w:rtl/>
        </w:rPr>
        <w:t>اني</w:t>
      </w:r>
      <w:r w:rsidRPr="004D5092">
        <w:rPr>
          <w:rFonts w:hint="cs"/>
          <w:sz w:val="28"/>
          <w:rtl/>
        </w:rPr>
        <w:t>، فصل الإمامة والأفضلية، 1386هـ.ش).</w:t>
      </w:r>
    </w:p>
  </w:endnote>
  <w:endnote w:id="102">
    <w:p w:rsidR="00A63189" w:rsidRPr="004D5092" w:rsidRDefault="00A63189" w:rsidP="00CA5B3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العلاّمة</w:t>
      </w:r>
      <w:r w:rsidRPr="004D5092">
        <w:rPr>
          <w:sz w:val="28"/>
          <w:rtl/>
        </w:rPr>
        <w:t xml:space="preserve"> الحل</w:t>
      </w:r>
      <w:r w:rsidRPr="004D5092">
        <w:rPr>
          <w:rFonts w:hint="cs"/>
          <w:sz w:val="28"/>
          <w:rtl/>
        </w:rPr>
        <w:t>ّ</w:t>
      </w:r>
      <w:r w:rsidRPr="004D5092">
        <w:rPr>
          <w:sz w:val="28"/>
          <w:rtl/>
        </w:rPr>
        <w:t>ي، كشف المراد: 49</w:t>
      </w:r>
      <w:r w:rsidRPr="004D5092">
        <w:rPr>
          <w:rFonts w:hint="cs"/>
          <w:sz w:val="28"/>
          <w:rtl/>
        </w:rPr>
        <w:t>6</w:t>
      </w:r>
      <w:r w:rsidRPr="004D5092">
        <w:rPr>
          <w:sz w:val="28"/>
          <w:rtl/>
        </w:rPr>
        <w:t>.</w:t>
      </w:r>
    </w:p>
  </w:endnote>
  <w:endnote w:id="10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عبد الرحمن النيسابوري (المتولي الشافعي)، الغنية في أصول الدين: 160، بيروت، 1406هـ؛ المقداد السيوري، إرشاد الطالبين إلى نهج المسترشدين: 303، قم، 1405هـ؛ فخر الدين الرازي، عصمة الأنبياء: 26، بيروت، 1401هـ؛ البراهين في علم الكلام، إعداد: محمد باقر السبزواري 2: 54، طهران، 1341هـ؛ ابن ميثم البحراني، قواعد المرام في علم الكلام: 215، قم، 1406هـ.</w:t>
      </w:r>
    </w:p>
  </w:endnote>
  <w:endnote w:id="10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عبد الرحمن الإيجي، المواقف: 538، عالم الكتب، بيروت؛ عليّ بن محمد الجرجاني، شرح المواقف 6: 267، قم، 1370هـ ش؛ مسعود بن عمر التفتازاني، شرح المقاصد 5: 50، تصحيح: عبد الرحمن عميرة، بيروت، 1409هـ.</w:t>
      </w:r>
    </w:p>
  </w:endnote>
  <w:endnote w:id="10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مسعود بن عمر التفتازاني</w:t>
      </w:r>
      <w:r w:rsidRPr="004D5092">
        <w:rPr>
          <w:rFonts w:hint="cs"/>
          <w:sz w:val="28"/>
          <w:rtl/>
        </w:rPr>
        <w:t>،</w:t>
      </w:r>
      <w:r w:rsidRPr="004D5092">
        <w:rPr>
          <w:sz w:val="28"/>
          <w:rtl/>
        </w:rPr>
        <w:t xml:space="preserve"> </w:t>
      </w:r>
      <w:r w:rsidRPr="004D5092">
        <w:rPr>
          <w:rFonts w:hint="cs"/>
          <w:sz w:val="28"/>
          <w:rtl/>
        </w:rPr>
        <w:t>شرح العقائد النسفية: 170، بيروت.</w:t>
      </w:r>
    </w:p>
  </w:endnote>
  <w:endnote w:id="10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عباس زرياب خوئي، سيره حضرت رسول</w:t>
      </w:r>
      <w:r w:rsidRPr="004D5092">
        <w:rPr>
          <w:rFonts w:ascii="Mosawi" w:hAnsi="Mosawi" w:cs="Mosawi"/>
          <w:szCs w:val="20"/>
          <w:rtl/>
        </w:rPr>
        <w:t>|</w:t>
      </w:r>
      <w:r w:rsidRPr="004D5092">
        <w:rPr>
          <w:rFonts w:hint="cs"/>
          <w:sz w:val="28"/>
          <w:rtl/>
        </w:rPr>
        <w:t xml:space="preserve"> (سيرة رسول الله). (مصدر فارسي).</w:t>
      </w:r>
    </w:p>
  </w:endnote>
  <w:endnote w:id="10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عبد القاهر البغدادي، الفَرق بين الفِرَق: 210، بيروت، 1977م.</w:t>
      </w:r>
    </w:p>
  </w:endnote>
  <w:endnote w:id="10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الشيخ الطوسي، التبيان في تفسير القرآن 7: 330، دار إحياء التراث العربي، بيروت.</w:t>
      </w:r>
    </w:p>
  </w:endnote>
  <w:endnote w:id="10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بن جرير الطبري، جامع البيان في تأويل آي القرآن 17: 244 ـ 250، بيروت، 1415هـ.</w:t>
      </w:r>
    </w:p>
  </w:endnote>
  <w:endnote w:id="11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أبو جعفر النحّاس، معاني القرآن 4: 426، مكّة المكرّمة، 1408هـ.</w:t>
      </w:r>
    </w:p>
  </w:endnote>
  <w:endnote w:id="11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تفسير ابن كثير 3: 239؛ جلال الدين السيوطي، الدرّ المنثور في التفسير بالمأثور 4: 366 ـ 368، دار الفكر، بيروت.</w:t>
      </w:r>
    </w:p>
  </w:endnote>
  <w:endnote w:id="11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عليّ بن أحمد الواحدي، أسباب نزول الآيات: 208، القاهرة، 1388هـ.</w:t>
      </w:r>
    </w:p>
  </w:endnote>
  <w:endnote w:id="11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عبد الرحمن ابن الجوزي، زاد المسير في علم التفسير 5: 302، بيروت، 1407هـ.</w:t>
      </w:r>
    </w:p>
  </w:endnote>
  <w:endnote w:id="11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تفسير القرطبي 12: 81.</w:t>
      </w:r>
    </w:p>
  </w:endnote>
  <w:endnote w:id="11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تفسير الثعالبي (الجواهر الحسان في تفسير القرآن) 4: 132، بيروت، 1418هـ.</w:t>
      </w:r>
    </w:p>
  </w:endnote>
  <w:endnote w:id="11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علي بن أحمد (ابن حزم)، الفصل في الملل والأهواء والنِّحَل 4: 5، مكتبة الخانجي، القاهرة.</w:t>
      </w:r>
    </w:p>
  </w:endnote>
  <w:endnote w:id="11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التفتازاني،</w:t>
      </w:r>
      <w:r w:rsidRPr="004D5092">
        <w:rPr>
          <w:sz w:val="28"/>
          <w:rtl/>
        </w:rPr>
        <w:t xml:space="preserve"> شرح العقائد النسفية: 170</w:t>
      </w:r>
      <w:r w:rsidRPr="004D5092">
        <w:rPr>
          <w:rFonts w:hint="cs"/>
          <w:sz w:val="28"/>
          <w:rtl/>
        </w:rPr>
        <w:t>.</w:t>
      </w:r>
    </w:p>
  </w:endnote>
  <w:endnote w:id="11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ابن أبي الحديد المعتزلي، شرح نهج البلاغة 7: 9، تحقيق: محمد أبو الفضل إبراهيم، بيروت، 1378هـ.</w:t>
      </w:r>
    </w:p>
  </w:endnote>
  <w:endnote w:id="11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العلاّمة الحلّي، مناهج اليقين في أصول الدين: 425، تحقيق: محمد رضا الأنصاري، قم، 1374هـ.</w:t>
      </w:r>
    </w:p>
  </w:endnote>
  <w:endnote w:id="12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الرازي، عصمة الأنبياء: 26؛ البراهين في علم الكلام، إعداد: </w:t>
      </w:r>
      <w:r w:rsidRPr="004D5092">
        <w:rPr>
          <w:rFonts w:hint="cs"/>
          <w:sz w:val="28"/>
          <w:rtl/>
        </w:rPr>
        <w:t>ال</w:t>
      </w:r>
      <w:r w:rsidRPr="004D5092">
        <w:rPr>
          <w:sz w:val="28"/>
          <w:rtl/>
        </w:rPr>
        <w:t>سبزواري 2: 54</w:t>
      </w:r>
      <w:r w:rsidRPr="004D5092">
        <w:rPr>
          <w:rFonts w:hint="cs"/>
          <w:sz w:val="28"/>
          <w:rtl/>
        </w:rPr>
        <w:t xml:space="preserve">؛ فخر الدين الرازي، المحصول في علم أصول الفقه 3: 226، بيروت، 1412هـ؛ </w:t>
      </w:r>
      <w:r w:rsidRPr="004D5092">
        <w:rPr>
          <w:sz w:val="28"/>
          <w:rtl/>
        </w:rPr>
        <w:t>المقداد السيوري،</w:t>
      </w:r>
      <w:r w:rsidRPr="004D5092">
        <w:rPr>
          <w:rFonts w:hint="cs"/>
          <w:sz w:val="28"/>
          <w:rtl/>
        </w:rPr>
        <w:t xml:space="preserve"> اللوامع الإلهية في المباحث الكلامية: 170، تبريز، 1396هـ؛ عليّ بن يونس النباطي العاملي، الصراط المستقيم: 50، 207، المكتبة المرتضوية لإحياء الآثار الجعفرية، 1384هـ.</w:t>
      </w:r>
    </w:p>
  </w:endnote>
  <w:endnote w:id="12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عليّ بن إسماعيل الأشعري، مقالات الإسلاميين واختلاف المصلّين: 118، دار إحياء التراث العربي، بيروت؛ أبو سعيد بن نشوان الحميري، الحور العين: 177، اليمن؛ </w:t>
      </w:r>
      <w:r w:rsidRPr="004D5092">
        <w:rPr>
          <w:sz w:val="28"/>
          <w:rtl/>
        </w:rPr>
        <w:t>ابن حزم، الفصل في الملل والأهواء والن</w:t>
      </w:r>
      <w:r w:rsidRPr="004D5092">
        <w:rPr>
          <w:rFonts w:hint="cs"/>
          <w:sz w:val="28"/>
          <w:rtl/>
        </w:rPr>
        <w:t>ِّ</w:t>
      </w:r>
      <w:r w:rsidRPr="004D5092">
        <w:rPr>
          <w:sz w:val="28"/>
          <w:rtl/>
        </w:rPr>
        <w:t xml:space="preserve">حَل </w:t>
      </w:r>
      <w:r w:rsidRPr="004D5092">
        <w:rPr>
          <w:rFonts w:hint="cs"/>
          <w:sz w:val="28"/>
          <w:rtl/>
        </w:rPr>
        <w:t>5: 54.</w:t>
      </w:r>
    </w:p>
  </w:endnote>
  <w:endnote w:id="12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الإيجي، المواقف: 538؛ الجرجاني، شرح المواقف </w:t>
      </w:r>
      <w:r w:rsidRPr="004D5092">
        <w:rPr>
          <w:rFonts w:hint="cs"/>
          <w:sz w:val="28"/>
          <w:rtl/>
        </w:rPr>
        <w:t>8</w:t>
      </w:r>
      <w:r w:rsidRPr="004D5092">
        <w:rPr>
          <w:sz w:val="28"/>
          <w:rtl/>
        </w:rPr>
        <w:t>: 26</w:t>
      </w:r>
      <w:r w:rsidRPr="004D5092">
        <w:rPr>
          <w:rFonts w:hint="cs"/>
          <w:sz w:val="28"/>
          <w:rtl/>
        </w:rPr>
        <w:t>4</w:t>
      </w:r>
      <w:r w:rsidRPr="004D5092">
        <w:rPr>
          <w:sz w:val="28"/>
          <w:rtl/>
        </w:rPr>
        <w:t>؛ التفتازاني، شرح المقاصد</w:t>
      </w:r>
      <w:r w:rsidRPr="004D5092">
        <w:rPr>
          <w:rFonts w:hint="cs"/>
          <w:sz w:val="28"/>
          <w:rtl/>
        </w:rPr>
        <w:t xml:space="preserve"> </w:t>
      </w:r>
      <w:r w:rsidRPr="004D5092">
        <w:rPr>
          <w:sz w:val="28"/>
          <w:rtl/>
        </w:rPr>
        <w:t xml:space="preserve">5: </w:t>
      </w:r>
      <w:r w:rsidRPr="004D5092">
        <w:rPr>
          <w:rFonts w:hint="cs"/>
          <w:sz w:val="28"/>
          <w:rtl/>
        </w:rPr>
        <w:t>49 ـ</w:t>
      </w:r>
      <w:r w:rsidRPr="004D5092">
        <w:rPr>
          <w:sz w:val="28"/>
          <w:rtl/>
        </w:rPr>
        <w:t xml:space="preserve"> 50</w:t>
      </w:r>
      <w:r w:rsidRPr="004D5092">
        <w:rPr>
          <w:rFonts w:hint="cs"/>
          <w:sz w:val="28"/>
          <w:rtl/>
        </w:rPr>
        <w:t>؛ محمد بن عبد الكريم الشهرستاني، الملل والنِّحَل 1: 122، بيروت، 1404هـ.</w:t>
      </w:r>
    </w:p>
  </w:endnote>
  <w:endnote w:id="12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العلا</w:t>
      </w:r>
      <w:r w:rsidRPr="004D5092">
        <w:rPr>
          <w:rFonts w:hint="cs"/>
          <w:sz w:val="28"/>
          <w:rtl/>
        </w:rPr>
        <w:t>ّ</w:t>
      </w:r>
      <w:r w:rsidRPr="004D5092">
        <w:rPr>
          <w:sz w:val="28"/>
          <w:rtl/>
        </w:rPr>
        <w:t>مة الحل</w:t>
      </w:r>
      <w:r w:rsidRPr="004D5092">
        <w:rPr>
          <w:rFonts w:hint="cs"/>
          <w:sz w:val="28"/>
          <w:rtl/>
        </w:rPr>
        <w:t>ّ</w:t>
      </w:r>
      <w:r w:rsidRPr="004D5092">
        <w:rPr>
          <w:sz w:val="28"/>
          <w:rtl/>
        </w:rPr>
        <w:t>ي، مناهج اليقين في أصول الدين: 425</w:t>
      </w:r>
      <w:r w:rsidRPr="004D5092">
        <w:rPr>
          <w:rFonts w:hint="cs"/>
          <w:sz w:val="28"/>
          <w:rtl/>
        </w:rPr>
        <w:t xml:space="preserve">؛ العلاّمة الحلّي، كشف الفوائد في شرح قواعد العقائد: 273، بيروت، 1413هـ؛ </w:t>
      </w:r>
      <w:r w:rsidRPr="004D5092">
        <w:rPr>
          <w:sz w:val="28"/>
          <w:rtl/>
        </w:rPr>
        <w:t>السيوري، إرشاد الطالبين إلى نهج المسترشدين: 303</w:t>
      </w:r>
      <w:r w:rsidRPr="004D5092">
        <w:rPr>
          <w:rFonts w:hint="cs"/>
          <w:sz w:val="28"/>
          <w:rtl/>
        </w:rPr>
        <w:t xml:space="preserve">؛ </w:t>
      </w:r>
      <w:r w:rsidRPr="004D5092">
        <w:rPr>
          <w:sz w:val="28"/>
          <w:rtl/>
        </w:rPr>
        <w:t>ابن أبي الحديد المعتزلي</w:t>
      </w:r>
      <w:r w:rsidRPr="004D5092">
        <w:rPr>
          <w:rFonts w:hint="cs"/>
          <w:sz w:val="28"/>
          <w:rtl/>
        </w:rPr>
        <w:t>،</w:t>
      </w:r>
      <w:r w:rsidRPr="004D5092">
        <w:rPr>
          <w:sz w:val="28"/>
          <w:rtl/>
        </w:rPr>
        <w:t xml:space="preserve"> شرح نهج البلاغة، 7: 9.</w:t>
      </w:r>
    </w:p>
  </w:endnote>
  <w:endnote w:id="12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ابن حزم، الفصل في الملل والأهواء والن</w:t>
      </w:r>
      <w:r w:rsidRPr="004D5092">
        <w:rPr>
          <w:rFonts w:hint="cs"/>
          <w:sz w:val="28"/>
          <w:rtl/>
        </w:rPr>
        <w:t>ِّ</w:t>
      </w:r>
      <w:r w:rsidRPr="004D5092">
        <w:rPr>
          <w:sz w:val="28"/>
          <w:rtl/>
        </w:rPr>
        <w:t xml:space="preserve">حَل </w:t>
      </w:r>
      <w:r w:rsidRPr="004D5092">
        <w:rPr>
          <w:rFonts w:hint="cs"/>
          <w:sz w:val="28"/>
          <w:rtl/>
        </w:rPr>
        <w:t>4: 5.</w:t>
      </w:r>
    </w:p>
  </w:endnote>
  <w:endnote w:id="12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ابن أبي الحديد المعتزلي</w:t>
      </w:r>
      <w:r w:rsidRPr="004D5092">
        <w:rPr>
          <w:rFonts w:hint="cs"/>
          <w:sz w:val="28"/>
          <w:rtl/>
        </w:rPr>
        <w:t>،</w:t>
      </w:r>
      <w:r w:rsidRPr="004D5092">
        <w:rPr>
          <w:sz w:val="28"/>
          <w:rtl/>
        </w:rPr>
        <w:t xml:space="preserve"> شرح نهج البلاغة 7: 9</w:t>
      </w:r>
      <w:r w:rsidRPr="004D5092">
        <w:rPr>
          <w:rFonts w:hint="cs"/>
          <w:sz w:val="28"/>
          <w:rtl/>
        </w:rPr>
        <w:t>.</w:t>
      </w:r>
    </w:p>
  </w:endnote>
  <w:endnote w:id="12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العلا</w:t>
      </w:r>
      <w:r w:rsidRPr="004D5092">
        <w:rPr>
          <w:rFonts w:hint="cs"/>
          <w:sz w:val="28"/>
          <w:rtl/>
        </w:rPr>
        <w:t>ّ</w:t>
      </w:r>
      <w:r w:rsidRPr="004D5092">
        <w:rPr>
          <w:sz w:val="28"/>
          <w:rtl/>
        </w:rPr>
        <w:t>مة الحلي، مناهج اليقين في أصول الدين: 425</w:t>
      </w:r>
      <w:r w:rsidRPr="004D5092">
        <w:rPr>
          <w:rFonts w:hint="cs"/>
          <w:sz w:val="28"/>
          <w:rtl/>
        </w:rPr>
        <w:t>.</w:t>
      </w:r>
    </w:p>
  </w:endnote>
  <w:endnote w:id="12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السيوري، إرشاد الطالبين إلى نهج المسترشدين: 303</w:t>
      </w:r>
      <w:r w:rsidRPr="004D5092">
        <w:rPr>
          <w:rFonts w:hint="cs"/>
          <w:sz w:val="28"/>
          <w:rtl/>
        </w:rPr>
        <w:t>.</w:t>
      </w:r>
    </w:p>
  </w:endnote>
  <w:endnote w:id="128">
    <w:p w:rsidR="00A63189" w:rsidRPr="004D5092" w:rsidRDefault="00A63189" w:rsidP="00444F14">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الطبري، جامع البيان في تأويل آي القرآن </w:t>
      </w:r>
      <w:r w:rsidRPr="004D5092">
        <w:rPr>
          <w:rFonts w:hint="cs"/>
          <w:sz w:val="28"/>
          <w:rtl/>
        </w:rPr>
        <w:t>30: 293.</w:t>
      </w:r>
    </w:p>
  </w:endnote>
  <w:endnote w:id="12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الإيجي، المواقف: 53</w:t>
      </w:r>
      <w:r w:rsidRPr="004D5092">
        <w:rPr>
          <w:rFonts w:hint="cs"/>
          <w:sz w:val="28"/>
          <w:rtl/>
        </w:rPr>
        <w:t>1</w:t>
      </w:r>
      <w:r w:rsidRPr="004D5092">
        <w:rPr>
          <w:sz w:val="28"/>
          <w:rtl/>
        </w:rPr>
        <w:t xml:space="preserve">؛ الجرجاني، شرح المواقف </w:t>
      </w:r>
      <w:r w:rsidRPr="004D5092">
        <w:rPr>
          <w:rFonts w:hint="cs"/>
          <w:sz w:val="28"/>
          <w:rtl/>
        </w:rPr>
        <w:t xml:space="preserve">5: 50؛ </w:t>
      </w:r>
      <w:r w:rsidRPr="004D5092">
        <w:rPr>
          <w:sz w:val="28"/>
          <w:rtl/>
        </w:rPr>
        <w:t>الرازي، عصمة الأنبياء: 2</w:t>
      </w:r>
      <w:r w:rsidRPr="004D5092">
        <w:rPr>
          <w:rFonts w:hint="cs"/>
          <w:sz w:val="28"/>
          <w:rtl/>
        </w:rPr>
        <w:t>2</w:t>
      </w:r>
      <w:r w:rsidRPr="004D5092">
        <w:rPr>
          <w:sz w:val="28"/>
          <w:rtl/>
        </w:rPr>
        <w:t>6</w:t>
      </w:r>
      <w:r w:rsidRPr="004D5092">
        <w:rPr>
          <w:rFonts w:hint="cs"/>
          <w:sz w:val="28"/>
          <w:rtl/>
        </w:rPr>
        <w:t>.</w:t>
      </w:r>
    </w:p>
  </w:endnote>
  <w:endnote w:id="13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الإمام الخميني، رساله تقيه (رسالة التقية). (مصدر فارسي).</w:t>
      </w:r>
    </w:p>
  </w:endnote>
  <w:endnote w:id="13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حسن المظفَّر، دلائل الصدق 1: 606، القاهرة، 1396هـ.</w:t>
      </w:r>
    </w:p>
  </w:endnote>
  <w:endnote w:id="13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ابن حزم، الفصل في الملل والأهواء والن</w:t>
      </w:r>
      <w:r w:rsidRPr="004D5092">
        <w:rPr>
          <w:rFonts w:hint="cs"/>
          <w:sz w:val="28"/>
          <w:rtl/>
        </w:rPr>
        <w:t>ِّ</w:t>
      </w:r>
      <w:r w:rsidRPr="004D5092">
        <w:rPr>
          <w:sz w:val="28"/>
          <w:rtl/>
        </w:rPr>
        <w:t>حَل 4: 5.</w:t>
      </w:r>
    </w:p>
  </w:endnote>
  <w:endnote w:id="13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مسند أحمد بن حنبل 4: 154، دار صادر، بيروت؛ محمد بن عيسى الترمذي، سنن الترمذي 5: 281، بيروت، 1977 م؛ ابن حجر العسقلاني، فتح الباري في شرح صحيح البخاري 7: 41، دار المعرفة، بيروت؛ سليمان بن أحمد الطبراني، المعجم الكبير 17: 180، دار إحياء التراث العربي، بيروت؛ علاء الدين عليّ المتّقي الهندي، كنـز العمال في سنن الأقوال والأفعال 11: 578، بيروت، 1409هـ.</w:t>
      </w:r>
    </w:p>
  </w:endnote>
  <w:endnote w:id="13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محمد بن جرير الطبري، تاريخ الملوك والأمم (تاريخ الطبري) 3: 370، مؤسّسة الأعلمي، بيروت؛ </w:t>
      </w:r>
      <w:r w:rsidRPr="004D5092">
        <w:rPr>
          <w:sz w:val="28"/>
          <w:rtl/>
        </w:rPr>
        <w:t xml:space="preserve">تفسير ابن كثير 3: </w:t>
      </w:r>
      <w:r w:rsidRPr="004D5092">
        <w:rPr>
          <w:rFonts w:hint="cs"/>
          <w:sz w:val="28"/>
          <w:rtl/>
        </w:rPr>
        <w:t>99 ـ 100.</w:t>
      </w:r>
    </w:p>
  </w:endnote>
  <w:endnote w:id="13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السيد المرتضى، تنـزيه الأنبياء: 5، بيروت، 1409هـ؛ الشيخ الصدوق، الاعتقادات: 117، ترجمه إلى اللغة الفارسية: محمد علي الحسيني، قم، 1371هـ؛ الشيخ المفيد، أوائل المقالات: 29، تبريز، 1330هـ؛ </w:t>
      </w:r>
      <w:r w:rsidRPr="004D5092">
        <w:rPr>
          <w:sz w:val="28"/>
          <w:rtl/>
        </w:rPr>
        <w:t>العلا</w:t>
      </w:r>
      <w:r w:rsidRPr="004D5092">
        <w:rPr>
          <w:rFonts w:hint="cs"/>
          <w:sz w:val="28"/>
          <w:rtl/>
        </w:rPr>
        <w:t>ّ</w:t>
      </w:r>
      <w:r w:rsidRPr="004D5092">
        <w:rPr>
          <w:sz w:val="28"/>
          <w:rtl/>
        </w:rPr>
        <w:t>مة الحل</w:t>
      </w:r>
      <w:r w:rsidRPr="004D5092">
        <w:rPr>
          <w:rFonts w:hint="cs"/>
          <w:sz w:val="28"/>
          <w:rtl/>
        </w:rPr>
        <w:t>ّ</w:t>
      </w:r>
      <w:r w:rsidRPr="004D5092">
        <w:rPr>
          <w:sz w:val="28"/>
          <w:rtl/>
        </w:rPr>
        <w:t>ي، مناهج اليقين في أصول الدين: 425</w:t>
      </w:r>
      <w:r w:rsidRPr="004D5092">
        <w:rPr>
          <w:rFonts w:hint="cs"/>
          <w:sz w:val="28"/>
          <w:rtl/>
        </w:rPr>
        <w:t xml:space="preserve">؛ </w:t>
      </w:r>
      <w:r w:rsidRPr="004D5092">
        <w:rPr>
          <w:sz w:val="28"/>
          <w:rtl/>
        </w:rPr>
        <w:t>ابن ميثم البحراني</w:t>
      </w:r>
      <w:r w:rsidRPr="004D5092">
        <w:rPr>
          <w:rFonts w:hint="cs"/>
          <w:sz w:val="28"/>
          <w:rtl/>
        </w:rPr>
        <w:t>،</w:t>
      </w:r>
      <w:r w:rsidRPr="004D5092">
        <w:rPr>
          <w:sz w:val="28"/>
          <w:rtl/>
        </w:rPr>
        <w:t xml:space="preserve"> قواعد المرام في علم الكلام: 215</w:t>
      </w:r>
      <w:r w:rsidRPr="004D5092">
        <w:rPr>
          <w:rFonts w:hint="cs"/>
          <w:sz w:val="28"/>
          <w:rtl/>
        </w:rPr>
        <w:t xml:space="preserve">؛ </w:t>
      </w:r>
      <w:r w:rsidRPr="004D5092">
        <w:rPr>
          <w:sz w:val="28"/>
          <w:rtl/>
        </w:rPr>
        <w:t>السيوري، اللوامع الإلهية في المباحث الكلامية: 17</w:t>
      </w:r>
      <w:r w:rsidRPr="004D5092">
        <w:rPr>
          <w:rFonts w:hint="cs"/>
          <w:sz w:val="28"/>
          <w:rtl/>
        </w:rPr>
        <w:t xml:space="preserve">1؛ </w:t>
      </w:r>
      <w:r w:rsidRPr="004D5092">
        <w:rPr>
          <w:sz w:val="28"/>
          <w:rtl/>
        </w:rPr>
        <w:t xml:space="preserve">الإيجي، المواقف: </w:t>
      </w:r>
      <w:r w:rsidRPr="004D5092">
        <w:rPr>
          <w:rFonts w:hint="cs"/>
          <w:sz w:val="28"/>
          <w:rtl/>
        </w:rPr>
        <w:t xml:space="preserve">359؛ </w:t>
      </w:r>
      <w:r w:rsidRPr="004D5092">
        <w:rPr>
          <w:sz w:val="28"/>
          <w:rtl/>
        </w:rPr>
        <w:t xml:space="preserve">الرازي، عصمة الأنبياء: </w:t>
      </w:r>
      <w:r w:rsidRPr="004D5092">
        <w:rPr>
          <w:rFonts w:hint="cs"/>
          <w:sz w:val="28"/>
          <w:rtl/>
        </w:rPr>
        <w:t xml:space="preserve">27؛ </w:t>
      </w:r>
      <w:r w:rsidRPr="004D5092">
        <w:rPr>
          <w:sz w:val="28"/>
          <w:rtl/>
        </w:rPr>
        <w:t xml:space="preserve">التفتازاني، شرح </w:t>
      </w:r>
      <w:r w:rsidRPr="004D5092">
        <w:rPr>
          <w:rFonts w:hint="cs"/>
          <w:sz w:val="28"/>
          <w:rtl/>
        </w:rPr>
        <w:t>العقائد النسفية: 171.</w:t>
      </w:r>
    </w:p>
  </w:endnote>
  <w:endnote w:id="13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الإيجي، المواقف: </w:t>
      </w:r>
      <w:r w:rsidRPr="004D5092">
        <w:rPr>
          <w:rFonts w:hint="cs"/>
          <w:sz w:val="28"/>
          <w:rtl/>
        </w:rPr>
        <w:t>359.</w:t>
      </w:r>
    </w:p>
  </w:endnote>
  <w:endnote w:id="13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ابن ميثم البحراني، ، قواعد المرام في علم الكلام: </w:t>
      </w:r>
      <w:r w:rsidRPr="004D5092">
        <w:rPr>
          <w:rFonts w:hint="cs"/>
          <w:sz w:val="28"/>
          <w:rtl/>
        </w:rPr>
        <w:t>125.</w:t>
      </w:r>
    </w:p>
  </w:endnote>
  <w:endnote w:id="13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العلا</w:t>
      </w:r>
      <w:r w:rsidRPr="004D5092">
        <w:rPr>
          <w:rFonts w:hint="cs"/>
          <w:sz w:val="28"/>
          <w:rtl/>
        </w:rPr>
        <w:t>ّ</w:t>
      </w:r>
      <w:r w:rsidRPr="004D5092">
        <w:rPr>
          <w:sz w:val="28"/>
          <w:rtl/>
        </w:rPr>
        <w:t>مة الحلي، مناهج اليقين في أصول الدين: 425</w:t>
      </w:r>
      <w:r w:rsidRPr="004D5092">
        <w:rPr>
          <w:rFonts w:hint="cs"/>
          <w:sz w:val="28"/>
          <w:rtl/>
        </w:rPr>
        <w:t>.</w:t>
      </w:r>
    </w:p>
  </w:endnote>
  <w:endnote w:id="13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الرازي، عصمة الأنبياء: 27؛</w:t>
      </w:r>
      <w:r w:rsidRPr="004D5092">
        <w:rPr>
          <w:rFonts w:hint="cs"/>
          <w:sz w:val="28"/>
          <w:rtl/>
        </w:rPr>
        <w:t xml:space="preserve"> </w:t>
      </w:r>
      <w:r w:rsidRPr="004D5092">
        <w:rPr>
          <w:sz w:val="28"/>
          <w:rtl/>
        </w:rPr>
        <w:t xml:space="preserve">البراهين في علم الكلام، إعداد: محمد باقر </w:t>
      </w:r>
      <w:r w:rsidRPr="004D5092">
        <w:rPr>
          <w:rFonts w:hint="cs"/>
          <w:sz w:val="28"/>
          <w:rtl/>
        </w:rPr>
        <w:t>ال</w:t>
      </w:r>
      <w:r w:rsidRPr="004D5092">
        <w:rPr>
          <w:sz w:val="28"/>
          <w:rtl/>
        </w:rPr>
        <w:t xml:space="preserve">سبزواري 2: </w:t>
      </w:r>
      <w:r w:rsidRPr="004D5092">
        <w:rPr>
          <w:rFonts w:hint="cs"/>
          <w:sz w:val="28"/>
          <w:rtl/>
        </w:rPr>
        <w:t>47.</w:t>
      </w:r>
    </w:p>
  </w:endnote>
  <w:endnote w:id="14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السيوري، اللوامع الإلهية في المباحث الكلامية: 171</w:t>
      </w:r>
      <w:r w:rsidRPr="004D5092">
        <w:rPr>
          <w:rFonts w:hint="cs"/>
          <w:sz w:val="28"/>
          <w:rtl/>
        </w:rPr>
        <w:t>.</w:t>
      </w:r>
    </w:p>
  </w:endnote>
  <w:endnote w:id="14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السيوري، إرشاد الطالبين إلى نهج المسترشدين: 303.</w:t>
      </w:r>
    </w:p>
  </w:endnote>
  <w:endnote w:id="14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الإيجي، المواقف: 359</w:t>
      </w:r>
      <w:r w:rsidRPr="004D5092">
        <w:rPr>
          <w:rFonts w:hint="cs"/>
          <w:sz w:val="28"/>
          <w:rtl/>
        </w:rPr>
        <w:t xml:space="preserve">؛ </w:t>
      </w:r>
      <w:r w:rsidRPr="004D5092">
        <w:rPr>
          <w:sz w:val="28"/>
          <w:rtl/>
        </w:rPr>
        <w:t xml:space="preserve">التفتازاني، شرح المقاصد 5: </w:t>
      </w:r>
      <w:r w:rsidRPr="004D5092">
        <w:rPr>
          <w:rFonts w:hint="cs"/>
          <w:sz w:val="28"/>
          <w:rtl/>
        </w:rPr>
        <w:t>50.</w:t>
      </w:r>
    </w:p>
  </w:endnote>
  <w:endnote w:id="14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w:t>
      </w:r>
      <w:r w:rsidRPr="004D5092">
        <w:rPr>
          <w:rFonts w:hint="cs"/>
          <w:sz w:val="28"/>
          <w:rtl/>
        </w:rPr>
        <w:t>ـ</w:t>
      </w:r>
      <w:r w:rsidRPr="004D5092">
        <w:rPr>
          <w:sz w:val="28"/>
          <w:rtl/>
        </w:rPr>
        <w:t xml:space="preserve">زيه الأنبياء: </w:t>
      </w:r>
      <w:r w:rsidRPr="004D5092">
        <w:rPr>
          <w:rFonts w:hint="cs"/>
          <w:sz w:val="28"/>
          <w:rtl/>
        </w:rPr>
        <w:t>3.</w:t>
      </w:r>
    </w:p>
  </w:endnote>
  <w:endnote w:id="14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الرازي، عصمة الأنبياء: </w:t>
      </w:r>
      <w:r w:rsidRPr="004D5092">
        <w:rPr>
          <w:rFonts w:hint="cs"/>
          <w:sz w:val="28"/>
          <w:rtl/>
        </w:rPr>
        <w:t>26.</w:t>
      </w:r>
    </w:p>
  </w:endnote>
  <w:endnote w:id="14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السيد المرتضى، </w:t>
      </w:r>
      <w:r w:rsidRPr="004D5092">
        <w:rPr>
          <w:rFonts w:hint="cs"/>
          <w:sz w:val="28"/>
          <w:rtl/>
        </w:rPr>
        <w:t>الذخيرة: 338.</w:t>
      </w:r>
    </w:p>
  </w:endnote>
  <w:endnote w:id="14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w:t>
      </w:r>
      <w:r w:rsidRPr="004D5092">
        <w:rPr>
          <w:rFonts w:hint="cs"/>
          <w:sz w:val="28"/>
          <w:rtl/>
        </w:rPr>
        <w:t>ـ</w:t>
      </w:r>
      <w:r w:rsidRPr="004D5092">
        <w:rPr>
          <w:sz w:val="28"/>
          <w:rtl/>
        </w:rPr>
        <w:t>زيه الأنبياء: 3</w:t>
      </w:r>
      <w:r w:rsidRPr="004D5092">
        <w:rPr>
          <w:rFonts w:hint="cs"/>
          <w:sz w:val="28"/>
          <w:rtl/>
        </w:rPr>
        <w:t xml:space="preserve">؛ </w:t>
      </w:r>
      <w:r w:rsidRPr="004D5092">
        <w:rPr>
          <w:sz w:val="28"/>
          <w:rtl/>
        </w:rPr>
        <w:t>السيوري، اللوامع الإلهية في المباحث الكلامية: 171</w:t>
      </w:r>
      <w:r w:rsidRPr="004D5092">
        <w:rPr>
          <w:rFonts w:hint="cs"/>
          <w:sz w:val="28"/>
          <w:rtl/>
        </w:rPr>
        <w:t>؛ عبد الجبّار بن أحمد، شرح الأصول الخمسة: 573، مكتبة الوهبة، مصر.</w:t>
      </w:r>
    </w:p>
  </w:endnote>
  <w:endnote w:id="14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التفتازاني، شرح المقاصد 5: 50.</w:t>
      </w:r>
    </w:p>
  </w:endnote>
  <w:endnote w:id="14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170.</w:t>
      </w:r>
    </w:p>
  </w:endnote>
  <w:endnote w:id="14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الجرجاني، شرح المواقف </w:t>
      </w:r>
      <w:r w:rsidRPr="004D5092">
        <w:rPr>
          <w:rFonts w:hint="cs"/>
          <w:sz w:val="28"/>
          <w:rtl/>
        </w:rPr>
        <w:t>8: 265.</w:t>
      </w:r>
    </w:p>
  </w:endnote>
  <w:endnote w:id="15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الإيجي، المواقف: </w:t>
      </w:r>
      <w:r w:rsidRPr="004D5092">
        <w:rPr>
          <w:rFonts w:hint="cs"/>
          <w:sz w:val="28"/>
          <w:rtl/>
        </w:rPr>
        <w:t>539.</w:t>
      </w:r>
    </w:p>
  </w:endnote>
  <w:endnote w:id="15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السيوري، إرشاد الطالبين إلى نهج المسترشدين: 303.</w:t>
      </w:r>
    </w:p>
  </w:endnote>
  <w:endnote w:id="15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ابن حزم، الفصل في الملل والأهواء والن</w:t>
      </w:r>
      <w:r w:rsidRPr="004D5092">
        <w:rPr>
          <w:rFonts w:hint="cs"/>
          <w:sz w:val="28"/>
          <w:rtl/>
        </w:rPr>
        <w:t>ِّ</w:t>
      </w:r>
      <w:r w:rsidRPr="004D5092">
        <w:rPr>
          <w:sz w:val="28"/>
          <w:rtl/>
        </w:rPr>
        <w:t>حَل 4: 5.</w:t>
      </w:r>
    </w:p>
  </w:endnote>
  <w:endnote w:id="15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العلا</w:t>
      </w:r>
      <w:r w:rsidRPr="004D5092">
        <w:rPr>
          <w:rFonts w:hint="cs"/>
          <w:sz w:val="28"/>
          <w:rtl/>
        </w:rPr>
        <w:t>ّ</w:t>
      </w:r>
      <w:r w:rsidRPr="004D5092">
        <w:rPr>
          <w:sz w:val="28"/>
          <w:rtl/>
        </w:rPr>
        <w:t>مة الحل</w:t>
      </w:r>
      <w:r w:rsidRPr="004D5092">
        <w:rPr>
          <w:rFonts w:hint="cs"/>
          <w:sz w:val="28"/>
          <w:rtl/>
        </w:rPr>
        <w:t>ّ</w:t>
      </w:r>
      <w:r w:rsidRPr="004D5092">
        <w:rPr>
          <w:sz w:val="28"/>
          <w:rtl/>
        </w:rPr>
        <w:t>ي، مناهج اليقين في أصول الدين: 425.</w:t>
      </w:r>
    </w:p>
  </w:endnote>
  <w:endnote w:id="15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السيوري، إرشاد الطالبين إلى نهج المسترشدين: 303.</w:t>
      </w:r>
    </w:p>
  </w:endnote>
  <w:endnote w:id="15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السيد المرتضى، تن</w:t>
      </w:r>
      <w:r w:rsidRPr="004D5092">
        <w:rPr>
          <w:rFonts w:hint="cs"/>
          <w:sz w:val="28"/>
          <w:rtl/>
        </w:rPr>
        <w:t>ـ</w:t>
      </w:r>
      <w:r w:rsidRPr="004D5092">
        <w:rPr>
          <w:sz w:val="28"/>
          <w:rtl/>
        </w:rPr>
        <w:t xml:space="preserve">زيه الأنبياء: </w:t>
      </w:r>
      <w:r w:rsidRPr="004D5092">
        <w:rPr>
          <w:rFonts w:hint="cs"/>
          <w:sz w:val="28"/>
          <w:rtl/>
        </w:rPr>
        <w:t>3.</w:t>
      </w:r>
    </w:p>
  </w:endnote>
  <w:endnote w:id="15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الرازي، عصمة الأنبياء: </w:t>
      </w:r>
      <w:r w:rsidRPr="004D5092">
        <w:rPr>
          <w:rFonts w:hint="cs"/>
          <w:sz w:val="28"/>
          <w:rtl/>
        </w:rPr>
        <w:t xml:space="preserve">27؛ </w:t>
      </w:r>
      <w:r w:rsidRPr="004D5092">
        <w:rPr>
          <w:sz w:val="28"/>
          <w:rtl/>
        </w:rPr>
        <w:t xml:space="preserve">البراهين في علم الكلام، إعداد: محمد باقر </w:t>
      </w:r>
      <w:r w:rsidRPr="004D5092">
        <w:rPr>
          <w:rFonts w:hint="cs"/>
          <w:sz w:val="28"/>
          <w:rtl/>
        </w:rPr>
        <w:t>ال</w:t>
      </w:r>
      <w:r w:rsidRPr="004D5092">
        <w:rPr>
          <w:sz w:val="28"/>
          <w:rtl/>
        </w:rPr>
        <w:t xml:space="preserve">سبزواري </w:t>
      </w:r>
      <w:r w:rsidRPr="004D5092">
        <w:rPr>
          <w:rFonts w:hint="cs"/>
          <w:sz w:val="28"/>
          <w:rtl/>
        </w:rPr>
        <w:t>2: 46.</w:t>
      </w:r>
    </w:p>
  </w:endnote>
  <w:endnote w:id="15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السيوري، اللوامع الإلهية في المباحث الكلامية: </w:t>
      </w:r>
      <w:r w:rsidRPr="004D5092">
        <w:rPr>
          <w:rFonts w:hint="cs"/>
          <w:sz w:val="28"/>
          <w:rtl/>
        </w:rPr>
        <w:t>171.</w:t>
      </w:r>
    </w:p>
  </w:endnote>
  <w:endnote w:id="15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السيوري، إرشاد الطالبين إلى نهج المسترشدين: 303.</w:t>
      </w:r>
    </w:p>
  </w:endnote>
  <w:endnote w:id="15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الإيجي، المواقف: 539.</w:t>
      </w:r>
    </w:p>
  </w:endnote>
  <w:endnote w:id="16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الجرجاني، شرح المواقف 8: 265.</w:t>
      </w:r>
    </w:p>
  </w:endnote>
  <w:endnote w:id="16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التفتازاني، شرح المقاصد 5: 50.</w:t>
      </w:r>
    </w:p>
  </w:endnote>
  <w:endnote w:id="16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السابق</w:t>
      </w:r>
      <w:r w:rsidRPr="004D5092">
        <w:rPr>
          <w:sz w:val="28"/>
          <w:rtl/>
        </w:rPr>
        <w:t xml:space="preserve"> 5: 50</w:t>
      </w:r>
      <w:r w:rsidRPr="004D5092">
        <w:rPr>
          <w:rFonts w:hint="cs"/>
          <w:sz w:val="28"/>
          <w:rtl/>
        </w:rPr>
        <w:t xml:space="preserve">؛ التفتازاني، </w:t>
      </w:r>
      <w:r w:rsidRPr="004D5092">
        <w:rPr>
          <w:sz w:val="28"/>
          <w:rtl/>
        </w:rPr>
        <w:t>شرح العقائد النسفية: 170</w:t>
      </w:r>
      <w:r w:rsidRPr="004D5092">
        <w:rPr>
          <w:rFonts w:hint="cs"/>
          <w:sz w:val="28"/>
          <w:rtl/>
        </w:rPr>
        <w:t>.</w:t>
      </w:r>
    </w:p>
  </w:endnote>
  <w:endnote w:id="16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السيوري، إرشاد الطالبين إلى نهج المسترشدين: 303.</w:t>
      </w:r>
    </w:p>
  </w:endnote>
  <w:endnote w:id="16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الرازي، عصمة الأنبياء: 27</w:t>
      </w:r>
      <w:r w:rsidRPr="004D5092">
        <w:rPr>
          <w:rFonts w:hint="cs"/>
          <w:sz w:val="28"/>
          <w:rtl/>
        </w:rPr>
        <w:t>.</w:t>
      </w:r>
    </w:p>
  </w:endnote>
  <w:endnote w:id="16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السابق</w:t>
      </w:r>
      <w:r w:rsidRPr="004D5092">
        <w:rPr>
          <w:sz w:val="28"/>
          <w:rtl/>
        </w:rPr>
        <w:t>: 2</w:t>
      </w:r>
      <w:r w:rsidRPr="004D5092">
        <w:rPr>
          <w:rFonts w:hint="cs"/>
          <w:sz w:val="28"/>
          <w:rtl/>
        </w:rPr>
        <w:t xml:space="preserve">6؛ </w:t>
      </w:r>
      <w:r w:rsidRPr="004D5092">
        <w:rPr>
          <w:sz w:val="28"/>
          <w:rtl/>
        </w:rPr>
        <w:t xml:space="preserve">البراهين في علم الكلام، إعداد: محمد باقر </w:t>
      </w:r>
      <w:r w:rsidRPr="004D5092">
        <w:rPr>
          <w:rFonts w:hint="cs"/>
          <w:sz w:val="28"/>
          <w:rtl/>
        </w:rPr>
        <w:t>ال</w:t>
      </w:r>
      <w:r w:rsidRPr="004D5092">
        <w:rPr>
          <w:sz w:val="28"/>
          <w:rtl/>
        </w:rPr>
        <w:t>سبزواري 2: 46.</w:t>
      </w:r>
    </w:p>
  </w:endnote>
  <w:endnote w:id="16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w:t>
      </w:r>
      <w:r w:rsidRPr="004D5092">
        <w:rPr>
          <w:rFonts w:hint="cs"/>
          <w:sz w:val="28"/>
          <w:rtl/>
        </w:rPr>
        <w:t>ـ</w:t>
      </w:r>
      <w:r w:rsidRPr="004D5092">
        <w:rPr>
          <w:sz w:val="28"/>
          <w:rtl/>
        </w:rPr>
        <w:t>زيه الأنبياء: 3</w:t>
      </w:r>
      <w:r w:rsidRPr="004D5092">
        <w:rPr>
          <w:rFonts w:hint="cs"/>
          <w:sz w:val="28"/>
          <w:rtl/>
        </w:rPr>
        <w:t xml:space="preserve">؛ العلاّمة الحلّي، كشف المراد في شرح تجريد الاعتقاد: 349، قم، 1419هـ؛ </w:t>
      </w:r>
      <w:r w:rsidRPr="004D5092">
        <w:rPr>
          <w:sz w:val="28"/>
          <w:rtl/>
        </w:rPr>
        <w:t>السيوري، إرشاد الطالبين إلى نهج المسترشدين: 303</w:t>
      </w:r>
      <w:r w:rsidRPr="004D5092">
        <w:rPr>
          <w:rFonts w:hint="cs"/>
          <w:sz w:val="28"/>
          <w:rtl/>
        </w:rPr>
        <w:t xml:space="preserve">؛ السيوري، </w:t>
      </w:r>
      <w:r w:rsidRPr="004D5092">
        <w:rPr>
          <w:sz w:val="28"/>
          <w:rtl/>
        </w:rPr>
        <w:t>اللوامع الإلهية في المباحث الكلامية: 171.</w:t>
      </w:r>
    </w:p>
  </w:endnote>
  <w:endnote w:id="16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الإيجي، المواقف: 539</w:t>
      </w:r>
      <w:r w:rsidRPr="004D5092">
        <w:rPr>
          <w:rFonts w:hint="cs"/>
          <w:sz w:val="28"/>
          <w:rtl/>
        </w:rPr>
        <w:t xml:space="preserve">؛ </w:t>
      </w:r>
      <w:r w:rsidRPr="004D5092">
        <w:rPr>
          <w:sz w:val="28"/>
          <w:rtl/>
        </w:rPr>
        <w:t xml:space="preserve">التفتازاني، شرح المقاصد 5: </w:t>
      </w:r>
      <w:r w:rsidRPr="004D5092">
        <w:rPr>
          <w:rFonts w:hint="cs"/>
          <w:sz w:val="28"/>
          <w:rtl/>
        </w:rPr>
        <w:t>49.</w:t>
      </w:r>
    </w:p>
  </w:endnote>
  <w:endnote w:id="16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الرازي، عصمة الأنبياء: 27</w:t>
      </w:r>
      <w:r w:rsidRPr="004D5092">
        <w:rPr>
          <w:rFonts w:hint="cs"/>
          <w:sz w:val="28"/>
          <w:rtl/>
        </w:rPr>
        <w:t xml:space="preserve">؛ </w:t>
      </w:r>
      <w:r w:rsidRPr="004D5092">
        <w:rPr>
          <w:sz w:val="28"/>
          <w:rtl/>
        </w:rPr>
        <w:t>ابن حزم، الفصل في الملل والأهواء والن</w:t>
      </w:r>
      <w:r w:rsidRPr="004D5092">
        <w:rPr>
          <w:rFonts w:hint="cs"/>
          <w:sz w:val="28"/>
          <w:rtl/>
        </w:rPr>
        <w:t>ِّ</w:t>
      </w:r>
      <w:r w:rsidRPr="004D5092">
        <w:rPr>
          <w:sz w:val="28"/>
          <w:rtl/>
        </w:rPr>
        <w:t xml:space="preserve">حَل 4: </w:t>
      </w:r>
      <w:r w:rsidRPr="004D5092">
        <w:rPr>
          <w:rFonts w:hint="cs"/>
          <w:sz w:val="28"/>
          <w:rtl/>
        </w:rPr>
        <w:t>6</w:t>
      </w:r>
      <w:r w:rsidRPr="004D5092">
        <w:rPr>
          <w:sz w:val="28"/>
          <w:rtl/>
        </w:rPr>
        <w:t>.</w:t>
      </w:r>
    </w:p>
  </w:endnote>
  <w:endnote w:id="16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w:t>
      </w:r>
      <w:r w:rsidRPr="004D5092">
        <w:rPr>
          <w:rFonts w:hint="cs"/>
          <w:sz w:val="28"/>
          <w:rtl/>
        </w:rPr>
        <w:t>ـ</w:t>
      </w:r>
      <w:r w:rsidRPr="004D5092">
        <w:rPr>
          <w:sz w:val="28"/>
          <w:rtl/>
        </w:rPr>
        <w:t>زيه الأنبياء: 3</w:t>
      </w:r>
      <w:r w:rsidRPr="004D5092">
        <w:rPr>
          <w:rFonts w:hint="cs"/>
          <w:sz w:val="28"/>
          <w:rtl/>
        </w:rPr>
        <w:t>.</w:t>
      </w:r>
    </w:p>
  </w:endnote>
  <w:endnote w:id="17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عبد الجب</w:t>
      </w:r>
      <w:r w:rsidRPr="004D5092">
        <w:rPr>
          <w:rFonts w:hint="cs"/>
          <w:sz w:val="28"/>
          <w:rtl/>
        </w:rPr>
        <w:t>ّ</w:t>
      </w:r>
      <w:r w:rsidRPr="004D5092">
        <w:rPr>
          <w:sz w:val="28"/>
          <w:rtl/>
        </w:rPr>
        <w:t>ار بن أحمد، شرح الأصول الخمسة: 573</w:t>
      </w:r>
      <w:r w:rsidRPr="004D5092">
        <w:rPr>
          <w:rFonts w:hint="cs"/>
          <w:sz w:val="28"/>
          <w:rtl/>
        </w:rPr>
        <w:t>.</w:t>
      </w:r>
    </w:p>
  </w:endnote>
  <w:endnote w:id="17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w:t>
      </w:r>
      <w:r w:rsidRPr="004D5092">
        <w:rPr>
          <w:rFonts w:hint="cs"/>
          <w:sz w:val="28"/>
          <w:rtl/>
        </w:rPr>
        <w:t>ـ</w:t>
      </w:r>
      <w:r w:rsidRPr="004D5092">
        <w:rPr>
          <w:sz w:val="28"/>
          <w:rtl/>
        </w:rPr>
        <w:t>زيه الأنبياء: 3</w:t>
      </w:r>
      <w:r w:rsidRPr="004D5092">
        <w:rPr>
          <w:rFonts w:hint="cs"/>
          <w:sz w:val="28"/>
          <w:rtl/>
        </w:rPr>
        <w:t>.</w:t>
      </w:r>
    </w:p>
  </w:endnote>
  <w:endnote w:id="17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الرازي، عصمة الأنبياء: 26؛ البراهين في علم الكلام، إعداد: محمد باقر </w:t>
      </w:r>
      <w:r w:rsidRPr="004D5092">
        <w:rPr>
          <w:rFonts w:hint="cs"/>
          <w:sz w:val="28"/>
          <w:rtl/>
        </w:rPr>
        <w:t>ال</w:t>
      </w:r>
      <w:r w:rsidRPr="004D5092">
        <w:rPr>
          <w:sz w:val="28"/>
          <w:rtl/>
        </w:rPr>
        <w:t>سبزواري 2: 46.</w:t>
      </w:r>
    </w:p>
  </w:endnote>
  <w:endnote w:id="17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الجرجاني، شرح المواقف 8: 265.</w:t>
      </w:r>
    </w:p>
  </w:endnote>
  <w:endnote w:id="17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التفتازاني، شرح المقاصد 5: 50</w:t>
      </w:r>
      <w:r w:rsidRPr="004D5092">
        <w:rPr>
          <w:rFonts w:hint="cs"/>
          <w:sz w:val="28"/>
          <w:rtl/>
        </w:rPr>
        <w:t>.</w:t>
      </w:r>
    </w:p>
  </w:endnote>
  <w:endnote w:id="17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السيوري، اللوامع الإلهية في المباحث الكلامية: 17</w:t>
      </w:r>
      <w:r w:rsidRPr="004D5092">
        <w:rPr>
          <w:rFonts w:hint="cs"/>
          <w:sz w:val="28"/>
          <w:rtl/>
        </w:rPr>
        <w:t>0</w:t>
      </w:r>
      <w:r w:rsidRPr="004D5092">
        <w:rPr>
          <w:sz w:val="28"/>
          <w:rtl/>
        </w:rPr>
        <w:t>.</w:t>
      </w:r>
    </w:p>
  </w:endnote>
  <w:endnote w:id="17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ابن ميثم البحراني</w:t>
      </w:r>
      <w:r w:rsidRPr="004D5092">
        <w:rPr>
          <w:rFonts w:hint="cs"/>
          <w:sz w:val="28"/>
          <w:rtl/>
        </w:rPr>
        <w:t>،</w:t>
      </w:r>
      <w:r w:rsidRPr="004D5092">
        <w:rPr>
          <w:sz w:val="28"/>
          <w:rtl/>
        </w:rPr>
        <w:t xml:space="preserve"> قواعد المرام في علم الكلام: </w:t>
      </w:r>
      <w:r w:rsidRPr="004D5092">
        <w:rPr>
          <w:rFonts w:hint="cs"/>
          <w:sz w:val="28"/>
          <w:rtl/>
        </w:rPr>
        <w:t>215.</w:t>
      </w:r>
    </w:p>
  </w:endnote>
  <w:endnote w:id="17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مة الحل</w:t>
      </w:r>
      <w:r w:rsidRPr="004D5092">
        <w:rPr>
          <w:rFonts w:hint="cs"/>
          <w:sz w:val="28"/>
          <w:rtl/>
        </w:rPr>
        <w:t>ّ</w:t>
      </w:r>
      <w:r w:rsidRPr="004D5092">
        <w:rPr>
          <w:sz w:val="28"/>
          <w:rtl/>
        </w:rPr>
        <w:t>ي، كشف المراد في شرح تجريد الاعتقاد: 349</w:t>
      </w:r>
      <w:r w:rsidRPr="004D5092">
        <w:rPr>
          <w:rFonts w:hint="cs"/>
          <w:sz w:val="28"/>
          <w:rtl/>
        </w:rPr>
        <w:t>.</w:t>
      </w:r>
    </w:p>
  </w:endnote>
  <w:endnote w:id="17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العلاّمة محمد باقر المجلسي، بحار الأنوار 11: 90، بيروت، 1403هـ.</w:t>
      </w:r>
    </w:p>
  </w:endnote>
  <w:endnote w:id="17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عبد الجب</w:t>
      </w:r>
      <w:r w:rsidRPr="004D5092">
        <w:rPr>
          <w:rFonts w:hint="cs"/>
          <w:sz w:val="28"/>
          <w:rtl/>
        </w:rPr>
        <w:t>ّ</w:t>
      </w:r>
      <w:r w:rsidRPr="004D5092">
        <w:rPr>
          <w:sz w:val="28"/>
          <w:rtl/>
        </w:rPr>
        <w:t>ار بن أحمد، شرح الأصول الخمسة: 573</w:t>
      </w:r>
      <w:r w:rsidRPr="004D5092">
        <w:rPr>
          <w:rFonts w:hint="cs"/>
          <w:sz w:val="28"/>
          <w:rtl/>
        </w:rPr>
        <w:t xml:space="preserve">؛ </w:t>
      </w:r>
      <w:r w:rsidRPr="004D5092">
        <w:rPr>
          <w:sz w:val="28"/>
          <w:rtl/>
        </w:rPr>
        <w:t xml:space="preserve">الإيجي، المواقف: </w:t>
      </w:r>
      <w:r w:rsidRPr="004D5092">
        <w:rPr>
          <w:rFonts w:hint="cs"/>
          <w:sz w:val="28"/>
          <w:rtl/>
        </w:rPr>
        <w:t>35</w:t>
      </w:r>
      <w:r w:rsidRPr="004D5092">
        <w:rPr>
          <w:sz w:val="28"/>
          <w:rtl/>
        </w:rPr>
        <w:t>9؛</w:t>
      </w:r>
      <w:r w:rsidRPr="004D5092">
        <w:rPr>
          <w:rFonts w:hint="cs"/>
          <w:sz w:val="28"/>
          <w:rtl/>
        </w:rPr>
        <w:t xml:space="preserve"> العلاّمة الحلّي، نهج الحقّ وكشف الصدق: 142، دار الهجرة، قم؛ عبد الرزّاق اللاهيجي، </w:t>
      </w:r>
      <w:r w:rsidRPr="004D5092">
        <w:rPr>
          <w:rFonts w:ascii="Mosawi" w:hAnsi="Mosawi" w:cs="Abz-3 (Yagut)" w:hint="cs"/>
          <w:szCs w:val="20"/>
          <w:rtl/>
        </w:rPr>
        <w:t>گوهر</w:t>
      </w:r>
      <w:r w:rsidRPr="004D5092">
        <w:rPr>
          <w:rFonts w:hint="cs"/>
          <w:sz w:val="28"/>
          <w:rtl/>
        </w:rPr>
        <w:t xml:space="preserve"> مراد: 301، دار الكتب الإسلامية؛ </w:t>
      </w:r>
      <w:r w:rsidRPr="004D5092">
        <w:rPr>
          <w:sz w:val="28"/>
          <w:rtl/>
        </w:rPr>
        <w:t>ابن ميثم البحراني، قواعد المرام في علم الكلام: 21</w:t>
      </w:r>
      <w:r w:rsidRPr="004D5092">
        <w:rPr>
          <w:rFonts w:hint="cs"/>
          <w:sz w:val="28"/>
          <w:rtl/>
        </w:rPr>
        <w:t>7</w:t>
      </w:r>
      <w:r w:rsidRPr="004D5092">
        <w:rPr>
          <w:sz w:val="28"/>
          <w:rtl/>
        </w:rPr>
        <w:t>.</w:t>
      </w:r>
    </w:p>
  </w:endnote>
  <w:endnote w:id="18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بن الحسن الحُرّ العاملي، التنبيه بالمعلوم من البرهان على تنـزيه المعصوم عن السهو والنسيان: 20، تصحيح: اللاجوردي ودرودي، قم، 1401هـ.</w:t>
      </w:r>
    </w:p>
  </w:endnote>
  <w:endnote w:id="18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مة المجلسي، بحار الأنوار 11: 90</w:t>
      </w:r>
      <w:r w:rsidRPr="004D5092">
        <w:rPr>
          <w:rFonts w:hint="cs"/>
          <w:sz w:val="28"/>
          <w:rtl/>
        </w:rPr>
        <w:t>.</w:t>
      </w:r>
    </w:p>
  </w:endnote>
  <w:endnote w:id="18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الشيخ الصدوق، مَنْ لا يحضره الفقيه 1: 234.</w:t>
      </w:r>
    </w:p>
  </w:endnote>
  <w:endnote w:id="18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الشيخ </w:t>
      </w:r>
      <w:r w:rsidRPr="004D5092">
        <w:rPr>
          <w:sz w:val="28"/>
          <w:rtl/>
        </w:rPr>
        <w:t xml:space="preserve">المفيد، أوائل المقالات: </w:t>
      </w:r>
      <w:r w:rsidRPr="004D5092">
        <w:rPr>
          <w:rFonts w:hint="cs"/>
          <w:sz w:val="28"/>
          <w:rtl/>
        </w:rPr>
        <w:t>30.</w:t>
      </w:r>
    </w:p>
  </w:endnote>
  <w:endnote w:id="18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ابن أبي الحديد المعتزلي، شرح نهج البلاغة </w:t>
      </w:r>
      <w:r w:rsidRPr="004D5092">
        <w:rPr>
          <w:rFonts w:hint="cs"/>
          <w:sz w:val="28"/>
          <w:rtl/>
        </w:rPr>
        <w:t>13: 27.</w:t>
      </w:r>
    </w:p>
  </w:endnote>
  <w:endnote w:id="18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علي بن موسى (ابن طاووس)، جمال الأسبوع بكمال العقل المشروع: 526، مؤسّسة الآفاق، 1371هـ.ش.</w:t>
      </w:r>
    </w:p>
  </w:endnote>
  <w:endnote w:id="18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فخر الدين الطريحي، تفسير غريب القرآن الكريم: 193، نشر زاهدي، قم.</w:t>
      </w:r>
    </w:p>
  </w:endnote>
  <w:endnote w:id="18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الطبري، جامع البيان في تأويل آي القرآن </w:t>
      </w:r>
      <w:r w:rsidRPr="004D5092">
        <w:rPr>
          <w:rFonts w:hint="cs"/>
          <w:sz w:val="28"/>
          <w:rtl/>
        </w:rPr>
        <w:t>29: 151.</w:t>
      </w:r>
    </w:p>
  </w:endnote>
  <w:endnote w:id="18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العلا</w:t>
      </w:r>
      <w:r w:rsidRPr="004D5092">
        <w:rPr>
          <w:rFonts w:hint="cs"/>
          <w:sz w:val="28"/>
          <w:rtl/>
        </w:rPr>
        <w:t>ّ</w:t>
      </w:r>
      <w:r w:rsidRPr="004D5092">
        <w:rPr>
          <w:sz w:val="28"/>
          <w:rtl/>
        </w:rPr>
        <w:t>مة المجلسي، بحار الأنوار 11: 9</w:t>
      </w:r>
      <w:r w:rsidRPr="004D5092">
        <w:rPr>
          <w:rFonts w:hint="cs"/>
          <w:sz w:val="28"/>
          <w:rtl/>
        </w:rPr>
        <w:t>6</w:t>
      </w:r>
      <w:r w:rsidRPr="004D5092">
        <w:rPr>
          <w:sz w:val="28"/>
          <w:rtl/>
        </w:rPr>
        <w:t>.</w:t>
      </w:r>
    </w:p>
  </w:endnote>
  <w:endnote w:id="18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العلاّمة الطباطبائي، الميزان في تفسير القرآن 17: 173.</w:t>
      </w:r>
    </w:p>
  </w:endnote>
  <w:endnote w:id="19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كتاب سليم بن قيس: 428.</w:t>
      </w:r>
    </w:p>
  </w:endnote>
  <w:endnote w:id="19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 xml:space="preserve">الشيخ </w:t>
      </w:r>
      <w:r w:rsidRPr="004D5092">
        <w:rPr>
          <w:sz w:val="28"/>
          <w:rtl/>
        </w:rPr>
        <w:t xml:space="preserve">الطوسي، التبيان في تفسير القرآن </w:t>
      </w:r>
      <w:r w:rsidRPr="004D5092">
        <w:rPr>
          <w:rFonts w:hint="cs"/>
          <w:sz w:val="28"/>
          <w:rtl/>
        </w:rPr>
        <w:t>9: 510.</w:t>
      </w:r>
    </w:p>
  </w:endnote>
  <w:endnote w:id="19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أحمد بن عيّاش الجوهري، مقتضب الأثر في النصّ على الأئمة الاثني عشر: 10، مكتبة الطباطبائي، قم.</w:t>
      </w:r>
    </w:p>
  </w:endnote>
  <w:endnote w:id="19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لقد ذكر تعريف الظلم، وأيّ الأمور والأعمال من مصاديق الظلم، في موضعه من علم الكلام.</w:t>
      </w:r>
    </w:p>
  </w:endnote>
  <w:endnote w:id="19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الرازي، عصمة الأنبياء: </w:t>
      </w:r>
      <w:r w:rsidRPr="004D5092">
        <w:rPr>
          <w:rFonts w:hint="cs"/>
          <w:sz w:val="28"/>
          <w:rtl/>
        </w:rPr>
        <w:t xml:space="preserve">33؛ </w:t>
      </w:r>
      <w:r w:rsidRPr="004D5092">
        <w:rPr>
          <w:sz w:val="28"/>
          <w:rtl/>
        </w:rPr>
        <w:t>الإيجي، المواقف: 359</w:t>
      </w:r>
      <w:r w:rsidRPr="004D5092">
        <w:rPr>
          <w:rFonts w:hint="cs"/>
          <w:sz w:val="28"/>
          <w:rtl/>
        </w:rPr>
        <w:t>.</w:t>
      </w:r>
    </w:p>
  </w:endnote>
  <w:endnote w:id="19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بن يعقوب الكليني، أصول الكافي 1: 199.</w:t>
      </w:r>
    </w:p>
  </w:endnote>
  <w:endnote w:id="19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1: 108.</w:t>
      </w:r>
    </w:p>
  </w:endnote>
  <w:endnote w:id="19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الإيجي، المواقف: 359</w:t>
      </w:r>
      <w:r w:rsidRPr="004D5092">
        <w:rPr>
          <w:rFonts w:hint="cs"/>
          <w:sz w:val="28"/>
          <w:rtl/>
        </w:rPr>
        <w:t>.</w:t>
      </w:r>
    </w:p>
  </w:endnote>
  <w:endnote w:id="19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نفسه</w:t>
      </w:r>
      <w:r w:rsidRPr="004D5092">
        <w:rPr>
          <w:sz w:val="28"/>
          <w:rtl/>
        </w:rPr>
        <w:t>.</w:t>
      </w:r>
    </w:p>
  </w:endnote>
  <w:endnote w:id="19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الطبري، جامع البيان في تأويل آي القرآن </w:t>
      </w:r>
      <w:r w:rsidRPr="004D5092">
        <w:rPr>
          <w:rFonts w:hint="cs"/>
          <w:sz w:val="28"/>
          <w:rtl/>
        </w:rPr>
        <w:t>14: 12؛ الفضل بن حسن الطبرسي، مجمع البيان 6: 105، بيروت، 1415هـ.</w:t>
      </w:r>
    </w:p>
  </w:endnote>
  <w:endnote w:id="20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الطبري، جامع البيان في تأويل آي القرآن </w:t>
      </w:r>
      <w:r w:rsidRPr="004D5092">
        <w:rPr>
          <w:rFonts w:hint="cs"/>
          <w:sz w:val="28"/>
          <w:rtl/>
        </w:rPr>
        <w:t>2</w:t>
      </w:r>
      <w:r w:rsidRPr="004D5092">
        <w:rPr>
          <w:sz w:val="28"/>
          <w:rtl/>
        </w:rPr>
        <w:t>4: 1</w:t>
      </w:r>
      <w:r w:rsidRPr="004D5092">
        <w:rPr>
          <w:rFonts w:hint="cs"/>
          <w:sz w:val="28"/>
          <w:rtl/>
        </w:rPr>
        <w:t>55</w:t>
      </w:r>
      <w:r w:rsidRPr="004D5092">
        <w:rPr>
          <w:sz w:val="28"/>
          <w:rtl/>
        </w:rPr>
        <w:t xml:space="preserve">؛ الطبرسي، مجمع البيان </w:t>
      </w:r>
      <w:r w:rsidRPr="004D5092">
        <w:rPr>
          <w:rFonts w:hint="cs"/>
          <w:sz w:val="28"/>
          <w:rtl/>
        </w:rPr>
        <w:t>9</w:t>
      </w:r>
      <w:r w:rsidRPr="004D5092">
        <w:rPr>
          <w:sz w:val="28"/>
          <w:rtl/>
        </w:rPr>
        <w:t>: 1</w:t>
      </w:r>
      <w:r w:rsidRPr="004D5092">
        <w:rPr>
          <w:rFonts w:hint="cs"/>
          <w:sz w:val="28"/>
          <w:rtl/>
        </w:rPr>
        <w:t>30</w:t>
      </w:r>
      <w:r w:rsidRPr="004D5092">
        <w:rPr>
          <w:sz w:val="28"/>
          <w:rtl/>
        </w:rPr>
        <w:t>.</w:t>
      </w:r>
    </w:p>
  </w:endnote>
  <w:endnote w:id="20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الرازي، عصمة الأنبياء: 2</w:t>
      </w:r>
      <w:r w:rsidRPr="004D5092">
        <w:rPr>
          <w:rFonts w:hint="cs"/>
          <w:sz w:val="28"/>
          <w:rtl/>
        </w:rPr>
        <w:t>8</w:t>
      </w:r>
      <w:r w:rsidRPr="004D5092">
        <w:rPr>
          <w:sz w:val="28"/>
          <w:rtl/>
        </w:rPr>
        <w:t xml:space="preserve">؛ البراهين في علم الكلام، إعداد: محمد باقر </w:t>
      </w:r>
      <w:r w:rsidRPr="004D5092">
        <w:rPr>
          <w:rFonts w:hint="cs"/>
          <w:sz w:val="28"/>
          <w:rtl/>
        </w:rPr>
        <w:t>ال</w:t>
      </w:r>
      <w:r w:rsidRPr="004D5092">
        <w:rPr>
          <w:sz w:val="28"/>
          <w:rtl/>
        </w:rPr>
        <w:t>سبزواري 2: 4</w:t>
      </w:r>
      <w:r w:rsidRPr="004D5092">
        <w:rPr>
          <w:rFonts w:hint="cs"/>
          <w:sz w:val="28"/>
          <w:rtl/>
        </w:rPr>
        <w:t>8</w:t>
      </w:r>
      <w:r w:rsidRPr="004D5092">
        <w:rPr>
          <w:sz w:val="28"/>
          <w:rtl/>
        </w:rPr>
        <w:t>.</w:t>
      </w:r>
    </w:p>
  </w:endnote>
  <w:endnote w:id="20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الجرجاني، شرح المواقف 8: 26</w:t>
      </w:r>
      <w:r w:rsidRPr="004D5092">
        <w:rPr>
          <w:rFonts w:hint="cs"/>
          <w:sz w:val="28"/>
          <w:rtl/>
        </w:rPr>
        <w:t xml:space="preserve">7؛ </w:t>
      </w:r>
      <w:r w:rsidRPr="004D5092">
        <w:rPr>
          <w:sz w:val="28"/>
          <w:rtl/>
        </w:rPr>
        <w:t xml:space="preserve">التفتازاني، شرح المقاصد 5: </w:t>
      </w:r>
      <w:r w:rsidRPr="004D5092">
        <w:rPr>
          <w:rFonts w:hint="cs"/>
          <w:sz w:val="28"/>
          <w:rtl/>
        </w:rPr>
        <w:t xml:space="preserve">52؛ </w:t>
      </w:r>
      <w:r w:rsidRPr="004D5092">
        <w:rPr>
          <w:sz w:val="28"/>
          <w:rtl/>
        </w:rPr>
        <w:t>السيوري، إرشاد الطالبين إلى نهج المسترشدين: 30</w:t>
      </w:r>
      <w:r w:rsidRPr="004D5092">
        <w:rPr>
          <w:rFonts w:hint="cs"/>
          <w:sz w:val="28"/>
          <w:rtl/>
        </w:rPr>
        <w:t>2.</w:t>
      </w:r>
    </w:p>
  </w:endnote>
  <w:endnote w:id="20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المائدة: 56؛ المجادلة: 22.</w:t>
      </w:r>
    </w:p>
  </w:endnote>
  <w:endnote w:id="20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وانظر: التوبة: 100؛ </w:t>
      </w:r>
      <w:r w:rsidRPr="004D5092">
        <w:rPr>
          <w:sz w:val="28"/>
          <w:rtl/>
        </w:rPr>
        <w:t>المجادلة:</w:t>
      </w:r>
      <w:r w:rsidRPr="004D5092">
        <w:rPr>
          <w:rFonts w:hint="cs"/>
          <w:sz w:val="28"/>
          <w:rtl/>
        </w:rPr>
        <w:t xml:space="preserve"> 22؛ البيّنة: 8.</w:t>
      </w:r>
    </w:p>
  </w:endnote>
  <w:endnote w:id="205">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آل عمران: 3</w:t>
      </w:r>
      <w:r w:rsidRPr="004D5092">
        <w:rPr>
          <w:rFonts w:hint="cs"/>
          <w:sz w:val="28"/>
          <w:rtl/>
        </w:rPr>
        <w:t xml:space="preserve">3؛ </w:t>
      </w:r>
      <w:r w:rsidRPr="004D5092">
        <w:rPr>
          <w:sz w:val="28"/>
          <w:rtl/>
        </w:rPr>
        <w:t>النساء:</w:t>
      </w:r>
      <w:r w:rsidRPr="004D5092">
        <w:rPr>
          <w:rFonts w:hint="cs"/>
          <w:sz w:val="28"/>
          <w:rtl/>
        </w:rPr>
        <w:t xml:space="preserve"> 59؛ </w:t>
      </w:r>
      <w:r w:rsidRPr="004D5092">
        <w:rPr>
          <w:sz w:val="28"/>
          <w:rtl/>
        </w:rPr>
        <w:t>المائدة:</w:t>
      </w:r>
      <w:r w:rsidRPr="004D5092">
        <w:rPr>
          <w:rFonts w:hint="cs"/>
          <w:sz w:val="28"/>
          <w:rtl/>
        </w:rPr>
        <w:t xml:space="preserve"> 92؛ الأنفال: 20، 46.</w:t>
      </w:r>
    </w:p>
  </w:endnote>
  <w:endnote w:id="206">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آل عمران: 94.</w:t>
      </w:r>
    </w:p>
  </w:endnote>
  <w:endnote w:id="207">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البقرة: 254.</w:t>
      </w:r>
    </w:p>
  </w:endnote>
  <w:endnote w:id="208">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الرازي، عصمة الأنبياء: 2</w:t>
      </w:r>
      <w:r w:rsidRPr="004D5092">
        <w:rPr>
          <w:rFonts w:hint="cs"/>
          <w:sz w:val="28"/>
          <w:rtl/>
        </w:rPr>
        <w:t>9</w:t>
      </w:r>
      <w:r w:rsidRPr="004D5092">
        <w:rPr>
          <w:sz w:val="28"/>
          <w:rtl/>
        </w:rPr>
        <w:t xml:space="preserve">؛ البراهين في علم الكلام، إعداد: محمد باقر </w:t>
      </w:r>
      <w:r w:rsidRPr="004D5092">
        <w:rPr>
          <w:rFonts w:hint="cs"/>
          <w:sz w:val="28"/>
          <w:rtl/>
        </w:rPr>
        <w:t>ال</w:t>
      </w:r>
      <w:r w:rsidRPr="004D5092">
        <w:rPr>
          <w:sz w:val="28"/>
          <w:rtl/>
        </w:rPr>
        <w:t>سبزواري 2: 4</w:t>
      </w:r>
      <w:r w:rsidRPr="004D5092">
        <w:rPr>
          <w:rFonts w:hint="cs"/>
          <w:sz w:val="28"/>
          <w:rtl/>
        </w:rPr>
        <w:t xml:space="preserve">6؛ </w:t>
      </w:r>
      <w:r w:rsidRPr="004D5092">
        <w:rPr>
          <w:sz w:val="28"/>
          <w:rtl/>
        </w:rPr>
        <w:t>الإيجي، المواقف: 359</w:t>
      </w:r>
      <w:r w:rsidRPr="004D5092">
        <w:rPr>
          <w:rFonts w:hint="cs"/>
          <w:sz w:val="28"/>
          <w:rtl/>
        </w:rPr>
        <w:t xml:space="preserve">؛ </w:t>
      </w:r>
      <w:r w:rsidRPr="004D5092">
        <w:rPr>
          <w:sz w:val="28"/>
          <w:rtl/>
        </w:rPr>
        <w:t>التفتازاني، شرح المقاصد 5: 5</w:t>
      </w:r>
      <w:r w:rsidRPr="004D5092">
        <w:rPr>
          <w:rFonts w:hint="cs"/>
          <w:sz w:val="28"/>
          <w:rtl/>
        </w:rPr>
        <w:t>1.</w:t>
      </w:r>
    </w:p>
  </w:endnote>
  <w:endnote w:id="209">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الجرجاني، شرح المواقف 8: </w:t>
      </w:r>
      <w:r w:rsidRPr="004D5092">
        <w:rPr>
          <w:rFonts w:hint="cs"/>
          <w:sz w:val="28"/>
          <w:rtl/>
        </w:rPr>
        <w:t>266.</w:t>
      </w:r>
    </w:p>
  </w:endnote>
  <w:endnote w:id="210">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التفتازاني، شرح المقاصد 5: 51.</w:t>
      </w:r>
    </w:p>
  </w:endnote>
  <w:endnote w:id="211">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الرازي، عصمة الأنبياء: </w:t>
      </w:r>
      <w:r w:rsidRPr="004D5092">
        <w:rPr>
          <w:rFonts w:hint="cs"/>
          <w:sz w:val="28"/>
          <w:rtl/>
        </w:rPr>
        <w:t>30</w:t>
      </w:r>
      <w:r w:rsidRPr="004D5092">
        <w:rPr>
          <w:sz w:val="28"/>
          <w:rtl/>
        </w:rPr>
        <w:t xml:space="preserve">؛ البراهين في علم الكلام، إعداد: محمد باقر </w:t>
      </w:r>
      <w:r w:rsidRPr="004D5092">
        <w:rPr>
          <w:rFonts w:hint="cs"/>
          <w:sz w:val="28"/>
          <w:rtl/>
        </w:rPr>
        <w:t>ال</w:t>
      </w:r>
      <w:r w:rsidRPr="004D5092">
        <w:rPr>
          <w:sz w:val="28"/>
          <w:rtl/>
        </w:rPr>
        <w:t>سبزواري 2: 4</w:t>
      </w:r>
      <w:r w:rsidRPr="004D5092">
        <w:rPr>
          <w:rFonts w:hint="cs"/>
          <w:sz w:val="28"/>
          <w:rtl/>
        </w:rPr>
        <w:t>7.</w:t>
      </w:r>
    </w:p>
  </w:endnote>
  <w:endnote w:id="212">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الرازي، عصمة الأنبياء: 30</w:t>
      </w:r>
      <w:r w:rsidRPr="004D5092">
        <w:rPr>
          <w:rFonts w:hint="cs"/>
          <w:sz w:val="28"/>
          <w:rtl/>
        </w:rPr>
        <w:t>.</w:t>
      </w:r>
    </w:p>
  </w:endnote>
  <w:endnote w:id="213">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التفتازاني، شرح المقاصد 5: </w:t>
      </w:r>
      <w:r w:rsidRPr="004D5092">
        <w:rPr>
          <w:rFonts w:hint="cs"/>
          <w:sz w:val="28"/>
          <w:rtl/>
        </w:rPr>
        <w:t>52.</w:t>
      </w:r>
    </w:p>
  </w:endnote>
  <w:endnote w:id="214">
    <w:p w:rsidR="00A63189" w:rsidRPr="004D5092" w:rsidRDefault="00A63189" w:rsidP="00444F14">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الجرجاني، شرح المواقف 8: 26</w:t>
      </w:r>
      <w:r w:rsidRPr="004D5092">
        <w:rPr>
          <w:rFonts w:hint="cs"/>
          <w:sz w:val="28"/>
          <w:rtl/>
        </w:rPr>
        <w:t>7</w:t>
      </w:r>
      <w:r w:rsidRPr="004D5092">
        <w:rPr>
          <w:sz w:val="28"/>
          <w:rtl/>
        </w:rPr>
        <w:t>.</w:t>
      </w:r>
    </w:p>
  </w:endnote>
  <w:endnote w:id="215">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العلاّمة الحلّي، كشف المراد في شرح تجريد الاعتقاد: 340 ـ 341، منشورات الأعلمي للمطبوعات، بيروت.</w:t>
      </w:r>
    </w:p>
  </w:endnote>
  <w:endnote w:id="216">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الشيخ الصدوق، الاعتقادات: </w:t>
      </w:r>
      <w:r w:rsidRPr="004D5092">
        <w:rPr>
          <w:sz w:val="28"/>
          <w:rtl/>
          <w:lang w:bidi="ar-IQ"/>
        </w:rPr>
        <w:t>304،</w:t>
      </w:r>
      <w:r w:rsidRPr="004D5092">
        <w:rPr>
          <w:rFonts w:hint="cs"/>
          <w:sz w:val="28"/>
          <w:rtl/>
          <w:lang w:bidi="ar-IQ"/>
        </w:rPr>
        <w:t xml:space="preserve"> تحقيق: مؤسّسة الإمام الهادي، نشر </w:t>
      </w:r>
      <w:r w:rsidRPr="004D5092">
        <w:rPr>
          <w:rFonts w:hint="cs"/>
          <w:sz w:val="28"/>
          <w:rtl/>
        </w:rPr>
        <w:t>پ</w:t>
      </w:r>
      <w:r w:rsidRPr="004D5092">
        <w:rPr>
          <w:rFonts w:hint="cs"/>
          <w:sz w:val="28"/>
          <w:rtl/>
          <w:lang w:bidi="ar-IQ"/>
        </w:rPr>
        <w:t xml:space="preserve">يام إمام هادي، ط2، قم، 1432هـ؛ الشيخ المفيد، أوائل المقالات في المذاهب والمختارات: 19، إعداد: الدكتور مهدي محقّق، مؤسّسة مطالعات إسلامي </w:t>
      </w:r>
      <w:r w:rsidRPr="004D5092">
        <w:rPr>
          <w:rFonts w:ascii="Mosawi" w:hAnsi="Mosawi" w:cs="Abz-3 (Yagut)" w:hint="cs"/>
          <w:szCs w:val="20"/>
          <w:rtl/>
        </w:rPr>
        <w:t>دانش</w:t>
      </w:r>
      <w:r w:rsidRPr="004D5092">
        <w:rPr>
          <w:rFonts w:ascii="Mosawi" w:hAnsi="Mosawi" w:cs="Abz-3 (Yagut)"/>
          <w:szCs w:val="20"/>
          <w:rtl/>
        </w:rPr>
        <w:t>گ</w:t>
      </w:r>
      <w:r w:rsidRPr="004D5092">
        <w:rPr>
          <w:rFonts w:ascii="Mosawi" w:hAnsi="Mosawi" w:cs="Abz-3 (Yagut)" w:hint="cs"/>
          <w:szCs w:val="20"/>
          <w:rtl/>
        </w:rPr>
        <w:t>اه</w:t>
      </w:r>
      <w:r w:rsidRPr="004D5092">
        <w:rPr>
          <w:rFonts w:hint="cs"/>
          <w:sz w:val="28"/>
          <w:rtl/>
          <w:lang w:bidi="ar-IQ"/>
        </w:rPr>
        <w:t xml:space="preserve"> طهران، طهران، 1382هـ.ش.</w:t>
      </w:r>
    </w:p>
  </w:endnote>
  <w:endnote w:id="217">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w:t>
      </w:r>
      <w:r w:rsidRPr="004D5092">
        <w:rPr>
          <w:sz w:val="28"/>
          <w:rtl/>
        </w:rPr>
        <w:t xml:space="preserve"> </w:t>
      </w:r>
      <w:r w:rsidRPr="004D5092">
        <w:rPr>
          <w:rFonts w:hint="cs"/>
          <w:sz w:val="28"/>
          <w:rtl/>
          <w:lang w:bidi="ar-IQ"/>
        </w:rPr>
        <w:t>محمد نبيه</w:t>
      </w:r>
      <w:r w:rsidRPr="004D5092">
        <w:rPr>
          <w:sz w:val="28"/>
          <w:rtl/>
          <w:lang w:bidi="ar-IQ"/>
        </w:rPr>
        <w:t xml:space="preserve"> حجاب</w:t>
      </w:r>
      <w:r w:rsidRPr="004D5092">
        <w:rPr>
          <w:rFonts w:hint="cs"/>
          <w:sz w:val="28"/>
          <w:rtl/>
          <w:lang w:bidi="ar-IQ"/>
        </w:rPr>
        <w:t>، مظاهر الشعوبية في الأدب العربي حتّى نهاية القرن الثالث الهجري: 492، مكتبة نهضة مصر، القاهرة، 1961م.</w:t>
      </w:r>
    </w:p>
  </w:endnote>
  <w:endnote w:id="218">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w:t>
      </w:r>
      <w:r w:rsidRPr="004D5092">
        <w:rPr>
          <w:rFonts w:hint="cs"/>
          <w:sz w:val="28"/>
          <w:rtl/>
        </w:rPr>
        <w:t xml:space="preserve"> پ</w:t>
      </w:r>
      <w:r w:rsidRPr="004D5092">
        <w:rPr>
          <w:rFonts w:hint="cs"/>
          <w:sz w:val="28"/>
          <w:rtl/>
          <w:lang w:bidi="ar-IQ"/>
        </w:rPr>
        <w:t>ول إرنست ووكر (</w:t>
      </w:r>
      <w:r w:rsidRPr="004D5092">
        <w:rPr>
          <w:rFonts w:asciiTheme="majorBidi" w:hAnsiTheme="majorBidi" w:cstheme="majorBidi"/>
          <w:szCs w:val="20"/>
          <w:lang w:bidi="ar-IQ"/>
        </w:rPr>
        <w:t>Paul Ernest Walker</w:t>
      </w:r>
      <w:r w:rsidRPr="004D5092">
        <w:rPr>
          <w:rFonts w:hint="cs"/>
          <w:sz w:val="28"/>
          <w:rtl/>
          <w:lang w:bidi="ar-IQ"/>
        </w:rPr>
        <w:t>): أستاذٌ أوّل في معهد اللغات وحضارت الشرق الأدنى، ونائب رئيس مركز دراسات الشرق الأوسط، في جامعة شيكاغو.</w:t>
      </w:r>
    </w:p>
    <w:p w:rsidR="00A63189" w:rsidRPr="004D5092" w:rsidRDefault="00A63189" w:rsidP="00824E3E">
      <w:pPr>
        <w:pStyle w:val="aa"/>
        <w:bidi w:val="0"/>
        <w:spacing w:line="300" w:lineRule="exact"/>
        <w:ind w:firstLine="0"/>
        <w:rPr>
          <w:rFonts w:asciiTheme="majorBidi" w:hAnsiTheme="majorBidi" w:cstheme="majorBidi"/>
          <w:szCs w:val="20"/>
          <w:rtl/>
          <w:lang w:val="en-US" w:bidi="ar-LB"/>
        </w:rPr>
      </w:pPr>
      <w:r w:rsidRPr="004D5092">
        <w:rPr>
          <w:rFonts w:asciiTheme="majorBidi" w:hAnsiTheme="majorBidi" w:cstheme="majorBidi"/>
          <w:szCs w:val="20"/>
          <w:lang w:bidi="ar-IQ"/>
        </w:rPr>
        <w:t>http://www.sokhanetarikh.com/index.aspx?fkeyid=&amp;siteid=60&amp;pageid=31939&amp;newsview=72338</w:t>
      </w:r>
      <w:r w:rsidRPr="004D5092">
        <w:rPr>
          <w:rFonts w:asciiTheme="majorBidi" w:hAnsiTheme="majorBidi" w:cstheme="majorBidi"/>
          <w:szCs w:val="20"/>
          <w:lang w:val="en-US" w:bidi="ar-IQ"/>
        </w:rPr>
        <w:t>.</w:t>
      </w:r>
    </w:p>
  </w:endnote>
  <w:endnote w:id="219">
    <w:p w:rsidR="00A63189" w:rsidRPr="004D5092" w:rsidRDefault="00A63189" w:rsidP="00824E3E">
      <w:pPr>
        <w:pStyle w:val="aa"/>
        <w:bidi w:val="0"/>
        <w:spacing w:line="300" w:lineRule="exact"/>
        <w:ind w:firstLine="0"/>
        <w:rPr>
          <w:rFonts w:asciiTheme="majorBidi" w:hAnsiTheme="majorBidi" w:cstheme="majorBidi"/>
          <w:szCs w:val="20"/>
          <w:lang w:bidi="ar-IQ"/>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xml:space="preserve">) </w:t>
      </w:r>
      <w:r w:rsidRPr="004D5092">
        <w:rPr>
          <w:rFonts w:asciiTheme="majorBidi" w:hAnsiTheme="majorBidi" w:cstheme="majorBidi"/>
          <w:szCs w:val="20"/>
          <w:lang w:bidi="ar-IQ"/>
        </w:rPr>
        <w:t>See: The Encyclopaedia of the Quran, General Editor: Jane Dammen, Brill, Leiden-Boston, 2002, Walker, Impeccability, Vol. 2, P. 506.</w:t>
      </w:r>
    </w:p>
  </w:endnote>
  <w:endnote w:id="220">
    <w:p w:rsidR="00A63189" w:rsidRPr="004D5092" w:rsidRDefault="00A63189" w:rsidP="001E51FC">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ويلفرد مادلونغ (</w:t>
      </w:r>
      <w:r w:rsidRPr="004D5092">
        <w:rPr>
          <w:rFonts w:asciiTheme="majorBidi" w:hAnsiTheme="majorBidi" w:cstheme="majorBidi"/>
          <w:szCs w:val="20"/>
          <w:lang w:bidi="ar-IQ"/>
        </w:rPr>
        <w:t>Wilferd Madelung</w:t>
      </w:r>
      <w:r w:rsidRPr="004D5092">
        <w:rPr>
          <w:rFonts w:hint="cs"/>
          <w:sz w:val="28"/>
          <w:rtl/>
          <w:lang w:bidi="ar-IQ"/>
        </w:rPr>
        <w:t>) (1930 ـ ...م): مستشرقٌ ألماني، مختصّ بالإسلام والتشيُّع، صدر عنه ما يقرب من مئتي كتاب ومقالة في مجال الدراسات الإسلامية الخاصّة بالشيعة. ويُعَدّ كتابه (خلافة النبيّ محمد) من أعماله الهامّة، حيث عمد فيه إلى تقوية وتعزيز رؤية الشيعة بشأن الخلافة بعد النبيّ الأكرم. وقد كان لمادلونغ دَوْرٌ مؤثِّر في تعريف التشيُّع إلى العالم الغربي.</w:t>
      </w:r>
    </w:p>
    <w:p w:rsidR="00A63189" w:rsidRPr="004D5092" w:rsidRDefault="00A63189" w:rsidP="00824E3E">
      <w:pPr>
        <w:pStyle w:val="aa"/>
        <w:bidi w:val="0"/>
        <w:spacing w:line="300" w:lineRule="exact"/>
        <w:ind w:firstLine="0"/>
        <w:rPr>
          <w:rFonts w:asciiTheme="majorBidi" w:hAnsiTheme="majorBidi" w:cstheme="majorBidi"/>
          <w:szCs w:val="20"/>
          <w:rtl/>
          <w:lang w:bidi="ar-IQ"/>
        </w:rPr>
      </w:pPr>
      <w:r w:rsidRPr="004D5092">
        <w:rPr>
          <w:rFonts w:asciiTheme="majorBidi" w:hAnsiTheme="majorBidi" w:cstheme="majorBidi"/>
          <w:szCs w:val="20"/>
          <w:lang w:bidi="ar-IQ"/>
        </w:rPr>
        <w:t>http://fa.wikishia.net/view/%D9%88%DB%8C%D9%84%D9%81%D8%B1%D8%AF_%D9%85%D8%A7%D8%AF%D9%88%D9%86%DA%AF.</w:t>
      </w:r>
    </w:p>
  </w:endnote>
  <w:endnote w:id="221">
    <w:p w:rsidR="00A63189" w:rsidRPr="004D5092" w:rsidRDefault="00A63189" w:rsidP="00824E3E">
      <w:pPr>
        <w:pStyle w:val="aa"/>
        <w:bidi w:val="0"/>
        <w:spacing w:line="300" w:lineRule="exact"/>
        <w:ind w:firstLine="0"/>
        <w:rPr>
          <w:rFonts w:asciiTheme="majorBidi" w:hAnsiTheme="majorBidi" w:cstheme="majorBidi"/>
          <w:szCs w:val="20"/>
          <w:lang w:bidi="ar-IQ"/>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xml:space="preserve">) </w:t>
      </w:r>
      <w:r w:rsidRPr="004D5092">
        <w:rPr>
          <w:rFonts w:asciiTheme="majorBidi" w:hAnsiTheme="majorBidi" w:cstheme="majorBidi"/>
          <w:szCs w:val="20"/>
          <w:lang w:bidi="ar-IQ"/>
        </w:rPr>
        <w:t>See: The Encyclopedia of Islam, B.Lewis and CH.Pellat, Forth Impression, Brill, Leiden, Netherlands, 1991, Madelung, Isma, Vol. 4, p. 182.</w:t>
      </w:r>
    </w:p>
  </w:endnote>
  <w:endnote w:id="222">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دوايت إم. دونالدسون</w:t>
      </w:r>
      <w:r w:rsidRPr="004D5092">
        <w:rPr>
          <w:rFonts w:hint="cs"/>
          <w:sz w:val="28"/>
          <w:rtl/>
          <w:lang w:bidi="ar-IQ"/>
        </w:rPr>
        <w:t xml:space="preserve"> (</w:t>
      </w:r>
      <w:r w:rsidRPr="004D5092">
        <w:rPr>
          <w:rFonts w:asciiTheme="majorBidi" w:hAnsiTheme="majorBidi" w:cstheme="majorBidi"/>
          <w:szCs w:val="20"/>
          <w:lang w:bidi="ar-IQ"/>
        </w:rPr>
        <w:t>Dwight Donaldson</w:t>
      </w:r>
      <w:r w:rsidRPr="004D5092">
        <w:rPr>
          <w:rFonts w:hint="cs"/>
          <w:sz w:val="28"/>
          <w:rtl/>
          <w:lang w:bidi="ar-IQ"/>
        </w:rPr>
        <w:t>)</w:t>
      </w:r>
      <w:r w:rsidRPr="004D5092">
        <w:rPr>
          <w:sz w:val="28"/>
          <w:rtl/>
          <w:lang w:bidi="ar-IQ"/>
        </w:rPr>
        <w:t xml:space="preserve"> (1884 ـ 1976م): مستشرق</w:t>
      </w:r>
      <w:r w:rsidRPr="004D5092">
        <w:rPr>
          <w:rFonts w:hint="cs"/>
          <w:sz w:val="28"/>
          <w:rtl/>
          <w:lang w:bidi="ar-IQ"/>
        </w:rPr>
        <w:t>ٌ</w:t>
      </w:r>
      <w:r w:rsidRPr="004D5092">
        <w:rPr>
          <w:sz w:val="28"/>
          <w:rtl/>
          <w:lang w:bidi="ar-IQ"/>
        </w:rPr>
        <w:t xml:space="preserve"> أمريكي</w:t>
      </w:r>
      <w:r w:rsidRPr="004D5092">
        <w:rPr>
          <w:rFonts w:hint="cs"/>
          <w:sz w:val="28"/>
          <w:rtl/>
          <w:lang w:bidi="ar-IQ"/>
        </w:rPr>
        <w:t>،</w:t>
      </w:r>
      <w:r w:rsidRPr="004D5092">
        <w:rPr>
          <w:sz w:val="28"/>
          <w:rtl/>
          <w:lang w:bidi="ar-IQ"/>
        </w:rPr>
        <w:t xml:space="preserve"> ومبش</w:t>
      </w:r>
      <w:r w:rsidRPr="004D5092">
        <w:rPr>
          <w:rFonts w:hint="cs"/>
          <w:sz w:val="28"/>
          <w:rtl/>
          <w:lang w:bidi="ar-IQ"/>
        </w:rPr>
        <w:t>ِّ</w:t>
      </w:r>
      <w:r w:rsidRPr="004D5092">
        <w:rPr>
          <w:sz w:val="28"/>
          <w:rtl/>
          <w:lang w:bidi="ar-IQ"/>
        </w:rPr>
        <w:t>ر مسيحي</w:t>
      </w:r>
      <w:r w:rsidRPr="004D5092">
        <w:rPr>
          <w:rFonts w:hint="cs"/>
          <w:sz w:val="28"/>
          <w:rtl/>
          <w:lang w:bidi="ar-IQ"/>
        </w:rPr>
        <w:t xml:space="preserve">، </w:t>
      </w:r>
      <w:r w:rsidRPr="004D5092">
        <w:rPr>
          <w:sz w:val="28"/>
          <w:rtl/>
          <w:lang w:bidi="ar-IQ"/>
        </w:rPr>
        <w:t>تابع للكنيسة المشيخانية. سافر إلى الهند</w:t>
      </w:r>
      <w:r w:rsidRPr="004D5092">
        <w:rPr>
          <w:rFonts w:hint="cs"/>
          <w:sz w:val="28"/>
          <w:rtl/>
          <w:lang w:bidi="ar-IQ"/>
        </w:rPr>
        <w:t xml:space="preserve">، </w:t>
      </w:r>
      <w:r w:rsidRPr="004D5092">
        <w:rPr>
          <w:sz w:val="28"/>
          <w:rtl/>
          <w:lang w:bidi="ar-IQ"/>
        </w:rPr>
        <w:t>وأقام في لاهور الباكستانية</w:t>
      </w:r>
      <w:r w:rsidRPr="004D5092">
        <w:rPr>
          <w:rFonts w:hint="cs"/>
          <w:sz w:val="28"/>
          <w:rtl/>
          <w:lang w:bidi="ar-IQ"/>
        </w:rPr>
        <w:t>؛</w:t>
      </w:r>
      <w:r w:rsidRPr="004D5092">
        <w:rPr>
          <w:sz w:val="28"/>
          <w:rtl/>
          <w:lang w:bidi="ar-IQ"/>
        </w:rPr>
        <w:t xml:space="preserve"> ليباشر التبشير فيها على مدى ثلاث سنوات. ثم</w:t>
      </w:r>
      <w:r w:rsidRPr="004D5092">
        <w:rPr>
          <w:rFonts w:hint="cs"/>
          <w:sz w:val="28"/>
          <w:rtl/>
          <w:lang w:bidi="ar-IQ"/>
        </w:rPr>
        <w:t>ّ</w:t>
      </w:r>
      <w:r w:rsidRPr="004D5092">
        <w:rPr>
          <w:sz w:val="28"/>
          <w:rtl/>
          <w:lang w:bidi="ar-IQ"/>
        </w:rPr>
        <w:t xml:space="preserve"> انتقل إلى مشهد</w:t>
      </w:r>
      <w:r w:rsidRPr="004D5092">
        <w:rPr>
          <w:rFonts w:hint="cs"/>
          <w:sz w:val="28"/>
          <w:rtl/>
          <w:lang w:bidi="ar-IQ"/>
        </w:rPr>
        <w:t>،</w:t>
      </w:r>
      <w:r w:rsidRPr="004D5092">
        <w:rPr>
          <w:sz w:val="28"/>
          <w:rtl/>
          <w:lang w:bidi="ar-IQ"/>
        </w:rPr>
        <w:t xml:space="preserve"> وأقام بها لما يقرب من عقد</w:t>
      </w:r>
      <w:r w:rsidRPr="004D5092">
        <w:rPr>
          <w:rFonts w:hint="cs"/>
          <w:sz w:val="28"/>
          <w:rtl/>
          <w:lang w:bidi="ar-IQ"/>
        </w:rPr>
        <w:t>َ</w:t>
      </w:r>
      <w:r w:rsidRPr="004D5092">
        <w:rPr>
          <w:sz w:val="28"/>
          <w:rtl/>
          <w:lang w:bidi="ar-IQ"/>
        </w:rPr>
        <w:t>ي</w:t>
      </w:r>
      <w:r w:rsidRPr="004D5092">
        <w:rPr>
          <w:rFonts w:hint="cs"/>
          <w:sz w:val="28"/>
          <w:rtl/>
          <w:lang w:bidi="ar-IQ"/>
        </w:rPr>
        <w:t>ْ</w:t>
      </w:r>
      <w:r w:rsidRPr="004D5092">
        <w:rPr>
          <w:sz w:val="28"/>
          <w:rtl/>
          <w:lang w:bidi="ar-IQ"/>
        </w:rPr>
        <w:t>ن من الزمن</w:t>
      </w:r>
      <w:r w:rsidRPr="004D5092">
        <w:rPr>
          <w:rFonts w:hint="cs"/>
          <w:sz w:val="28"/>
          <w:rtl/>
          <w:lang w:bidi="ar-IQ"/>
        </w:rPr>
        <w:t>،</w:t>
      </w:r>
      <w:r w:rsidRPr="004D5092">
        <w:rPr>
          <w:sz w:val="28"/>
          <w:rtl/>
          <w:lang w:bidi="ar-IQ"/>
        </w:rPr>
        <w:t xml:space="preserve"> يحق</w:t>
      </w:r>
      <w:r w:rsidRPr="004D5092">
        <w:rPr>
          <w:rFonts w:hint="cs"/>
          <w:sz w:val="28"/>
          <w:rtl/>
          <w:lang w:bidi="ar-IQ"/>
        </w:rPr>
        <w:t>ِّ</w:t>
      </w:r>
      <w:r w:rsidRPr="004D5092">
        <w:rPr>
          <w:sz w:val="28"/>
          <w:rtl/>
          <w:lang w:bidi="ar-IQ"/>
        </w:rPr>
        <w:t>ق حول مذهب الشيعة وتاريخ التشيّ</w:t>
      </w:r>
      <w:r w:rsidRPr="004D5092">
        <w:rPr>
          <w:rFonts w:hint="cs"/>
          <w:sz w:val="28"/>
          <w:rtl/>
          <w:lang w:bidi="ar-IQ"/>
        </w:rPr>
        <w:t>ُ</w:t>
      </w:r>
      <w:r w:rsidRPr="004D5092">
        <w:rPr>
          <w:sz w:val="28"/>
          <w:rtl/>
          <w:lang w:bidi="ar-IQ"/>
        </w:rPr>
        <w:t>ع في إيران. وقد أل</w:t>
      </w:r>
      <w:r w:rsidRPr="004D5092">
        <w:rPr>
          <w:rFonts w:hint="cs"/>
          <w:sz w:val="28"/>
          <w:rtl/>
          <w:lang w:bidi="ar-IQ"/>
        </w:rPr>
        <w:t>َّ</w:t>
      </w:r>
      <w:r w:rsidRPr="004D5092">
        <w:rPr>
          <w:sz w:val="28"/>
          <w:rtl/>
          <w:lang w:bidi="ar-IQ"/>
        </w:rPr>
        <w:t>ف العديد من الكتب، ولكن</w:t>
      </w:r>
      <w:r w:rsidRPr="004D5092">
        <w:rPr>
          <w:rFonts w:hint="cs"/>
          <w:sz w:val="28"/>
          <w:rtl/>
          <w:lang w:bidi="ar-IQ"/>
        </w:rPr>
        <w:t>ّ</w:t>
      </w:r>
      <w:r w:rsidRPr="004D5092">
        <w:rPr>
          <w:sz w:val="28"/>
          <w:rtl/>
          <w:lang w:bidi="ar-IQ"/>
        </w:rPr>
        <w:t>ها لا تخرج ـ من وجهة نظر السيد حسين نصر ـ عن الانحياز وعدم الموضوعية في</w:t>
      </w:r>
      <w:r w:rsidRPr="004D5092">
        <w:rPr>
          <w:rFonts w:hint="cs"/>
          <w:sz w:val="28"/>
          <w:rtl/>
          <w:lang w:bidi="ar-IQ"/>
        </w:rPr>
        <w:t xml:space="preserve"> </w:t>
      </w:r>
      <w:r w:rsidRPr="004D5092">
        <w:rPr>
          <w:sz w:val="28"/>
          <w:rtl/>
          <w:lang w:bidi="ar-IQ"/>
        </w:rPr>
        <w:t>ما يتعل</w:t>
      </w:r>
      <w:r w:rsidRPr="004D5092">
        <w:rPr>
          <w:rFonts w:hint="cs"/>
          <w:sz w:val="28"/>
          <w:rtl/>
          <w:lang w:bidi="ar-IQ"/>
        </w:rPr>
        <w:t>َّ</w:t>
      </w:r>
      <w:r w:rsidRPr="004D5092">
        <w:rPr>
          <w:sz w:val="28"/>
          <w:rtl/>
          <w:lang w:bidi="ar-IQ"/>
        </w:rPr>
        <w:t>ق بالإسلام.</w:t>
      </w:r>
      <w:r w:rsidRPr="004D5092">
        <w:rPr>
          <w:rFonts w:hint="cs"/>
          <w:sz w:val="28"/>
          <w:rtl/>
          <w:lang w:bidi="ar-IQ"/>
        </w:rPr>
        <w:t xml:space="preserve"> ألَّف كتاب (عقيدة الشيعة) باللغة الإنجليزية، وقد صدرت نسخته العربية في كلٍّ من: مصر والعراق.</w:t>
      </w:r>
    </w:p>
    <w:p w:rsidR="00A63189" w:rsidRPr="004D5092" w:rsidRDefault="00A63189" w:rsidP="00824E3E">
      <w:pPr>
        <w:pStyle w:val="aa"/>
        <w:bidi w:val="0"/>
        <w:spacing w:line="300" w:lineRule="exact"/>
        <w:ind w:firstLine="0"/>
        <w:rPr>
          <w:rFonts w:asciiTheme="majorBidi" w:hAnsiTheme="majorBidi" w:cstheme="majorBidi"/>
          <w:szCs w:val="20"/>
          <w:lang w:val="en-US" w:bidi="ar-LB"/>
        </w:rPr>
      </w:pPr>
      <w:r w:rsidRPr="004D5092">
        <w:rPr>
          <w:rFonts w:asciiTheme="majorBidi" w:hAnsiTheme="majorBidi" w:cstheme="majorBidi"/>
          <w:szCs w:val="20"/>
          <w:lang w:bidi="ar-IQ"/>
        </w:rPr>
        <w:t>http://mahdipedia.com/%D8%B4%D8%AE%D8%B5%DB%8C%D8%AA%D9%87%D8%A7%D9%85%D8%AE%D8%A7%D9%84%D9%81%D8%A7%D9%86%D8%AF%D9%88%D8%A7%DB%8C%D8%AA%D8%AF%D9%88%D9%8%D8%A7%D9%84%D8%AF%D8%B3%D9%86-%D9%85%D8%B9%D8%A7%D8%B5</w:t>
      </w:r>
      <w:r w:rsidRPr="004D5092">
        <w:rPr>
          <w:rFonts w:asciiTheme="majorBidi" w:hAnsiTheme="majorBidi" w:cstheme="majorBidi"/>
          <w:szCs w:val="20"/>
          <w:lang w:val="en-US" w:bidi="ar-LB"/>
        </w:rPr>
        <w:t>.</w:t>
      </w:r>
    </w:p>
  </w:endnote>
  <w:endnote w:id="223">
    <w:p w:rsidR="00A63189" w:rsidRPr="004D5092" w:rsidRDefault="00A63189" w:rsidP="001E51FC">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دوايت إم. دونالدسن، عقيدة الشيعة: 328 ـ 329، مكتبة الخانجي ومطبعتها، مصر، 1365هـ.</w:t>
      </w:r>
    </w:p>
  </w:endnote>
  <w:endnote w:id="224">
    <w:p w:rsidR="00A63189" w:rsidRPr="004D5092" w:rsidRDefault="00A63189" w:rsidP="00CB19A9">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إجناتس جولدتسيهر </w:t>
      </w:r>
      <w:r w:rsidRPr="004D5092">
        <w:rPr>
          <w:rFonts w:hint="cs"/>
          <w:sz w:val="28"/>
          <w:rtl/>
          <w:lang w:bidi="ar-IQ"/>
        </w:rPr>
        <w:t>(</w:t>
      </w:r>
      <w:r w:rsidRPr="004D5092">
        <w:rPr>
          <w:rFonts w:asciiTheme="majorBidi" w:hAnsiTheme="majorBidi" w:cstheme="majorBidi"/>
          <w:lang w:val="hu-HU"/>
        </w:rPr>
        <w:t>Ignác Goldziher</w:t>
      </w:r>
      <w:r w:rsidRPr="004D5092">
        <w:rPr>
          <w:rFonts w:hint="cs"/>
          <w:sz w:val="28"/>
          <w:rtl/>
          <w:lang w:bidi="ar-IQ"/>
        </w:rPr>
        <w:t xml:space="preserve">) </w:t>
      </w:r>
      <w:r w:rsidRPr="004D5092">
        <w:rPr>
          <w:sz w:val="28"/>
          <w:rtl/>
          <w:lang w:bidi="ar-IQ"/>
        </w:rPr>
        <w:t>(1850 ـ 1921م): مستشرق</w:t>
      </w:r>
      <w:r w:rsidRPr="004D5092">
        <w:rPr>
          <w:rFonts w:hint="cs"/>
          <w:sz w:val="28"/>
          <w:rtl/>
          <w:lang w:bidi="ar-IQ"/>
        </w:rPr>
        <w:t>ٌ</w:t>
      </w:r>
      <w:r w:rsidRPr="004D5092">
        <w:rPr>
          <w:sz w:val="28"/>
          <w:rtl/>
          <w:lang w:bidi="ar-IQ"/>
        </w:rPr>
        <w:t xml:space="preserve"> يهودي م</w:t>
      </w:r>
      <w:r w:rsidRPr="004D5092">
        <w:rPr>
          <w:rFonts w:hint="cs"/>
          <w:sz w:val="28"/>
          <w:rtl/>
          <w:lang w:bidi="ar-IQ"/>
        </w:rPr>
        <w:t>َ</w:t>
      </w:r>
      <w:r w:rsidRPr="004D5092">
        <w:rPr>
          <w:sz w:val="28"/>
          <w:rtl/>
          <w:lang w:bidi="ar-IQ"/>
        </w:rPr>
        <w:t>ج</w:t>
      </w:r>
      <w:r w:rsidRPr="004D5092">
        <w:rPr>
          <w:rFonts w:hint="cs"/>
          <w:sz w:val="28"/>
          <w:rtl/>
          <w:lang w:bidi="ar-IQ"/>
        </w:rPr>
        <w:t>َ</w:t>
      </w:r>
      <w:r w:rsidRPr="004D5092">
        <w:rPr>
          <w:sz w:val="28"/>
          <w:rtl/>
          <w:lang w:bidi="ar-IQ"/>
        </w:rPr>
        <w:t>ري. عُرف بنقده للإسلام. اشتهر بغزارة إنتاجه عن الإسلام</w:t>
      </w:r>
      <w:r w:rsidRPr="004D5092">
        <w:rPr>
          <w:rFonts w:hint="cs"/>
          <w:sz w:val="28"/>
          <w:rtl/>
          <w:lang w:bidi="ar-IQ"/>
        </w:rPr>
        <w:t>،</w:t>
      </w:r>
      <w:r w:rsidRPr="004D5092">
        <w:rPr>
          <w:sz w:val="28"/>
          <w:rtl/>
          <w:lang w:bidi="ar-IQ"/>
        </w:rPr>
        <w:t xml:space="preserve"> حت</w:t>
      </w:r>
      <w:r w:rsidRPr="004D5092">
        <w:rPr>
          <w:rFonts w:hint="cs"/>
          <w:sz w:val="28"/>
          <w:rtl/>
          <w:lang w:bidi="ar-IQ"/>
        </w:rPr>
        <w:t>ّ</w:t>
      </w:r>
      <w:r w:rsidRPr="004D5092">
        <w:rPr>
          <w:sz w:val="28"/>
          <w:rtl/>
          <w:lang w:bidi="ar-IQ"/>
        </w:rPr>
        <w:t>ى عُدّ من أهم</w:t>
      </w:r>
      <w:r w:rsidRPr="004D5092">
        <w:rPr>
          <w:rFonts w:hint="cs"/>
          <w:sz w:val="28"/>
          <w:rtl/>
          <w:lang w:bidi="ar-IQ"/>
        </w:rPr>
        <w:t>ّ</w:t>
      </w:r>
      <w:r w:rsidRPr="004D5092">
        <w:rPr>
          <w:sz w:val="28"/>
          <w:rtl/>
          <w:lang w:bidi="ar-IQ"/>
        </w:rPr>
        <w:t xml:space="preserve"> المستشرقين لكثرة كتاباته عن الإسلام ورجاله، ور</w:t>
      </w:r>
      <w:r w:rsidRPr="004D5092">
        <w:rPr>
          <w:rFonts w:hint="cs"/>
          <w:sz w:val="28"/>
          <w:rtl/>
          <w:lang w:bidi="ar-IQ"/>
        </w:rPr>
        <w:t>ُ</w:t>
      </w:r>
      <w:r w:rsidRPr="004D5092">
        <w:rPr>
          <w:sz w:val="28"/>
          <w:rtl/>
          <w:lang w:bidi="ar-IQ"/>
        </w:rPr>
        <w:t>ب</w:t>
      </w:r>
      <w:r w:rsidRPr="004D5092">
        <w:rPr>
          <w:rFonts w:hint="cs"/>
          <w:sz w:val="28"/>
          <w:rtl/>
          <w:lang w:bidi="ar-IQ"/>
        </w:rPr>
        <w:t>َ</w:t>
      </w:r>
      <w:r w:rsidRPr="004D5092">
        <w:rPr>
          <w:sz w:val="28"/>
          <w:rtl/>
          <w:lang w:bidi="ar-IQ"/>
        </w:rPr>
        <w:t>ما كان في ذلك متأث</w:t>
      </w:r>
      <w:r w:rsidRPr="004D5092">
        <w:rPr>
          <w:rFonts w:hint="cs"/>
          <w:sz w:val="28"/>
          <w:rtl/>
          <w:lang w:bidi="ar-IQ"/>
        </w:rPr>
        <w:t>ِّ</w:t>
      </w:r>
      <w:r w:rsidRPr="004D5092">
        <w:rPr>
          <w:sz w:val="28"/>
          <w:rtl/>
          <w:lang w:bidi="ar-IQ"/>
        </w:rPr>
        <w:t>راً بيهودي</w:t>
      </w:r>
      <w:r w:rsidRPr="004D5092">
        <w:rPr>
          <w:rFonts w:hint="cs"/>
          <w:sz w:val="28"/>
          <w:rtl/>
          <w:lang w:bidi="ar-IQ"/>
        </w:rPr>
        <w:t>ّ</w:t>
      </w:r>
      <w:r w:rsidRPr="004D5092">
        <w:rPr>
          <w:sz w:val="28"/>
          <w:rtl/>
          <w:lang w:bidi="ar-IQ"/>
        </w:rPr>
        <w:t>ته. (المعرّ</w:t>
      </w:r>
      <w:r w:rsidRPr="004D5092">
        <w:rPr>
          <w:rFonts w:hint="cs"/>
          <w:sz w:val="28"/>
          <w:rtl/>
          <w:lang w:bidi="ar-IQ"/>
        </w:rPr>
        <w:t>ِ</w:t>
      </w:r>
      <w:r w:rsidRPr="004D5092">
        <w:rPr>
          <w:sz w:val="28"/>
          <w:rtl/>
          <w:lang w:bidi="ar-IQ"/>
        </w:rPr>
        <w:t>ب).</w:t>
      </w:r>
    </w:p>
  </w:endnote>
  <w:endnote w:id="225">
    <w:p w:rsidR="00A63189" w:rsidRPr="004D5092" w:rsidRDefault="00A63189" w:rsidP="001E51FC">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انظر: إجناتس جولدتسيهر، درس هايي درباره إسلام 2: 466، ترجمه إلى اللغة الفارسية: علي نقي منـزوي، انتشارات </w:t>
      </w:r>
      <w:r w:rsidRPr="004D5092">
        <w:rPr>
          <w:rFonts w:ascii="Mosawi" w:hAnsi="Mosawi" w:cs="Abz-3 (Yagut)" w:hint="cs"/>
          <w:szCs w:val="20"/>
          <w:rtl/>
        </w:rPr>
        <w:t>كمان</w:t>
      </w:r>
      <w:r w:rsidRPr="004D5092">
        <w:rPr>
          <w:rFonts w:ascii="Mosawi" w:hAnsi="Mosawi" w:cs="Abz-3 (Yagut)"/>
          <w:szCs w:val="20"/>
          <w:rtl/>
        </w:rPr>
        <w:t>گ</w:t>
      </w:r>
      <w:r w:rsidRPr="004D5092">
        <w:rPr>
          <w:rFonts w:ascii="Mosawi" w:hAnsi="Mosawi" w:cs="Abz-3 (Yagut)" w:hint="cs"/>
          <w:szCs w:val="20"/>
          <w:rtl/>
        </w:rPr>
        <w:t>ير</w:t>
      </w:r>
      <w:r w:rsidRPr="004D5092">
        <w:rPr>
          <w:rFonts w:hint="cs"/>
          <w:sz w:val="28"/>
          <w:rtl/>
          <w:lang w:bidi="ar-IQ"/>
        </w:rPr>
        <w:t>، ط2، 1357هـ.ش.</w:t>
      </w:r>
    </w:p>
  </w:endnote>
  <w:endnote w:id="226">
    <w:p w:rsidR="00A63189" w:rsidRPr="004D5092" w:rsidRDefault="00A63189" w:rsidP="00CF272C">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سيد حسين مدرسي طباطبائي، مكتب در فرايند تكامل در سه قرن نخست: 39، ترجمه إلى اللغة الفارسية: هاشم إيزد</w:t>
      </w:r>
      <w:r w:rsidRPr="004D5092">
        <w:rPr>
          <w:rFonts w:hint="cs"/>
          <w:sz w:val="28"/>
          <w:rtl/>
        </w:rPr>
        <w:t>پ</w:t>
      </w:r>
      <w:r w:rsidRPr="004D5092">
        <w:rPr>
          <w:rFonts w:hint="cs"/>
          <w:sz w:val="28"/>
          <w:rtl/>
          <w:lang w:bidi="ar-IQ"/>
        </w:rPr>
        <w:t>ناه، نشر كوير، ط8، طهران، 1389هـ.ش.</w:t>
      </w:r>
    </w:p>
  </w:endnote>
  <w:endnote w:id="227">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مقصود فراستخواه، دين وجامعه (سلسلة من المقالات): 499، شركت سهامي انتشار، ط1، طهران، 1377هـ.ش. (مصدر فارسي).</w:t>
      </w:r>
    </w:p>
  </w:endnote>
  <w:endnote w:id="228">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عنوان المقالة في أصلها الفارسي: (سيري بر نظريه عصمت إمام أز آغاز تا سده </w:t>
      </w:r>
      <w:r w:rsidRPr="004D5092">
        <w:rPr>
          <w:rFonts w:hint="cs"/>
          <w:sz w:val="28"/>
          <w:rtl/>
        </w:rPr>
        <w:t>پ</w:t>
      </w:r>
      <w:r w:rsidRPr="004D5092">
        <w:rPr>
          <w:rFonts w:hint="cs"/>
          <w:sz w:val="28"/>
          <w:rtl/>
          <w:lang w:bidi="ar-IQ"/>
        </w:rPr>
        <w:t>نجم هجري).</w:t>
      </w:r>
    </w:p>
  </w:endnote>
  <w:endnote w:id="229">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عنوانه في الأصل الفارسي: (خاورشناسان وعصمت إمام).</w:t>
      </w:r>
    </w:p>
  </w:endnote>
  <w:endnote w:id="230">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عنوانه في الأصل الفارسي: (</w:t>
      </w:r>
      <w:r w:rsidRPr="004D5092">
        <w:rPr>
          <w:rFonts w:hint="cs"/>
          <w:sz w:val="28"/>
          <w:rtl/>
          <w:lang w:bidi="ar-IQ"/>
        </w:rPr>
        <w:t>بجوهشي در عصمت معصومان</w:t>
      </w:r>
      <w:r w:rsidRPr="004D5092">
        <w:rPr>
          <w:sz w:val="28"/>
          <w:rtl/>
          <w:lang w:bidi="ar-IQ"/>
        </w:rPr>
        <w:t>).</w:t>
      </w:r>
    </w:p>
  </w:endnote>
  <w:endnote w:id="231">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الزبيدي، شرح تاج العروس من جواهر القاموس 4: 399، دار إحياء التراث العربي، مصر، 1306هـ.</w:t>
      </w:r>
    </w:p>
  </w:endnote>
  <w:endnote w:id="232">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الراغب الإصفهاني، المفردات في ألفاظ القرآن: 569، تحقيق: صفوان عدنان داوودي، منشورات طليعة النور، ط2، قم، 1427هـ.</w:t>
      </w:r>
    </w:p>
  </w:endnote>
  <w:endnote w:id="233">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w:t>
      </w:r>
      <w:r w:rsidRPr="004D5092">
        <w:rPr>
          <w:rFonts w:hint="cs"/>
          <w:sz w:val="28"/>
          <w:rtl/>
          <w:lang w:bidi="ar-IQ"/>
        </w:rPr>
        <w:t xml:space="preserve"> الخليل بن أحمد الفراهيدي، كتاب العين: 646،</w:t>
      </w:r>
      <w:r w:rsidRPr="004D5092">
        <w:rPr>
          <w:sz w:val="28"/>
          <w:rtl/>
        </w:rPr>
        <w:t xml:space="preserve"> </w:t>
      </w:r>
      <w:r w:rsidRPr="004D5092">
        <w:rPr>
          <w:sz w:val="28"/>
          <w:rtl/>
          <w:lang w:bidi="ar-IQ"/>
        </w:rPr>
        <w:t xml:space="preserve">دار إحياء التراث العربي، </w:t>
      </w:r>
      <w:r w:rsidRPr="004D5092">
        <w:rPr>
          <w:rFonts w:hint="cs"/>
          <w:sz w:val="28"/>
          <w:rtl/>
          <w:lang w:bidi="ar-IQ"/>
        </w:rPr>
        <w:t>بيروت، 1426هـ ـ 2005م.</w:t>
      </w:r>
    </w:p>
  </w:endnote>
  <w:endnote w:id="234">
    <w:p w:rsidR="00A63189" w:rsidRPr="004D5092" w:rsidRDefault="00A63189" w:rsidP="00127915">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القاضي عبد الجبّار، شرح الأصول الخمسة 1: 780، تعليق: أحمد بن الحسن بن أبي هاشم، مكتبة وهبة، ط1، 1384هـ؛ </w:t>
      </w:r>
      <w:r w:rsidRPr="004D5092">
        <w:rPr>
          <w:sz w:val="28"/>
          <w:rtl/>
          <w:lang w:bidi="ar-IQ"/>
        </w:rPr>
        <w:t xml:space="preserve">الشيخ المفيد، </w:t>
      </w:r>
      <w:r w:rsidRPr="004D5092">
        <w:rPr>
          <w:rFonts w:hint="cs"/>
          <w:sz w:val="28"/>
          <w:rtl/>
          <w:lang w:bidi="ar-IQ"/>
        </w:rPr>
        <w:t xml:space="preserve">النكت الاعتقادية: 37، تحقيق: رضا مختاري، المؤتمر العالميّ لألفيّة الشيخ المفيد، ط1، 1413هـ؛ العلاّمة </w:t>
      </w:r>
      <w:r w:rsidRPr="004D5092">
        <w:rPr>
          <w:sz w:val="28"/>
          <w:rtl/>
          <w:lang w:bidi="ar-IQ"/>
        </w:rPr>
        <w:t>الحل</w:t>
      </w:r>
      <w:r w:rsidRPr="004D5092">
        <w:rPr>
          <w:rFonts w:hint="cs"/>
          <w:sz w:val="28"/>
          <w:rtl/>
          <w:lang w:bidi="ar-IQ"/>
        </w:rPr>
        <w:t>ّ</w:t>
      </w:r>
      <w:r w:rsidRPr="004D5092">
        <w:rPr>
          <w:sz w:val="28"/>
          <w:rtl/>
          <w:lang w:bidi="ar-IQ"/>
        </w:rPr>
        <w:t xml:space="preserve">ي، </w:t>
      </w:r>
      <w:r w:rsidRPr="004D5092">
        <w:rPr>
          <w:rFonts w:hint="cs"/>
          <w:sz w:val="28"/>
          <w:rtl/>
          <w:lang w:bidi="ar-IQ"/>
        </w:rPr>
        <w:t>الباب الحادي عشر: 37، تحقيق: الدكتور مهدي محقق، الشرّاح: المقداد بن عبد الله السيوري وأبو الفتح بن مخدوم الحسيني، آستان قدس رضوي، مشهد، 1368هـ.ش.</w:t>
      </w:r>
    </w:p>
  </w:endnote>
  <w:endnote w:id="235">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الحشر: 7.</w:t>
      </w:r>
    </w:p>
  </w:endnote>
  <w:endnote w:id="236">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الأحزاب: 21.</w:t>
      </w:r>
    </w:p>
  </w:endnote>
  <w:endnote w:id="237">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جعفر السبحاني، منشور عقايد إماميه (العقائد الإمامية): 169، مؤسّسة الإمام الصادق</w:t>
      </w:r>
      <w:r w:rsidRPr="004D5092">
        <w:rPr>
          <w:rFonts w:ascii="Mosawi" w:hAnsi="Mosawi" w:cs="Mosawi"/>
          <w:szCs w:val="20"/>
          <w:rtl/>
        </w:rPr>
        <w:t>×</w:t>
      </w:r>
      <w:r w:rsidRPr="004D5092">
        <w:rPr>
          <w:rFonts w:hint="cs"/>
          <w:sz w:val="28"/>
          <w:rtl/>
          <w:lang w:bidi="ar-IQ"/>
        </w:rPr>
        <w:t xml:space="preserve">، ط2، 1391هـ.ش؛ أحمد الوائلي، هوية التشيّع: </w:t>
      </w:r>
      <w:r w:rsidRPr="004D5092">
        <w:rPr>
          <w:sz w:val="28"/>
          <w:rtl/>
          <w:lang w:bidi="ar-IQ"/>
        </w:rPr>
        <w:t>147،</w:t>
      </w:r>
      <w:r w:rsidRPr="004D5092">
        <w:rPr>
          <w:rFonts w:hint="cs"/>
          <w:sz w:val="28"/>
          <w:rtl/>
          <w:lang w:bidi="ar-IQ"/>
        </w:rPr>
        <w:t xml:space="preserve"> مؤسّسة دار الكتاب الإسلامي، ط2، إيران، 1423هـ ـ 2002م.</w:t>
      </w:r>
    </w:p>
  </w:endnote>
  <w:endnote w:id="238">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ناصر مكارم الشيرازي، آيات ولايت در قرآن (آيات الولاية في القرآن): 157، إعداد وتنظيم: أبو القاسم عليان نجادي، نسل جوان، ط2، قم، 1382هـ.ش. (مصدر فارسي).</w:t>
      </w:r>
    </w:p>
  </w:endnote>
  <w:endnote w:id="239">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السيد جعفر مرتضى العاملي، أهل البيت في آية التطهير: 74، المركز الإسلامي للدراسات، ط2، بيروت، 1423هـ ـ 2003م.</w:t>
      </w:r>
    </w:p>
  </w:endnote>
  <w:endnote w:id="240">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علي أكبر دهخدا، لغت نامه 7: 10505، جامعة طهران، ط1 من الدورة الجديدة، طهران، 1372هـ.ش. (مصدر فارسي).</w:t>
      </w:r>
    </w:p>
  </w:endnote>
  <w:endnote w:id="241">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انظر: ناصر مكارم الشيرازي، آيات ولايت در قرآن (آيات الولاية في القرآن): 1</w:t>
      </w:r>
      <w:r w:rsidRPr="004D5092">
        <w:rPr>
          <w:rFonts w:hint="cs"/>
          <w:sz w:val="28"/>
          <w:rtl/>
          <w:lang w:bidi="ar-IQ"/>
        </w:rPr>
        <w:t>60 ـ 161</w:t>
      </w:r>
      <w:r w:rsidRPr="004D5092">
        <w:rPr>
          <w:sz w:val="28"/>
          <w:rtl/>
          <w:lang w:bidi="ar-IQ"/>
        </w:rPr>
        <w:t>، 1382هـ.ش.</w:t>
      </w:r>
      <w:r w:rsidRPr="004D5092">
        <w:rPr>
          <w:rFonts w:hint="cs"/>
          <w:sz w:val="28"/>
          <w:rtl/>
          <w:lang w:bidi="ar-IQ"/>
        </w:rPr>
        <w:t xml:space="preserve"> (مصدر فارسي).</w:t>
      </w:r>
    </w:p>
  </w:endnote>
  <w:endnote w:id="242">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فخر الدين الرازي، التفسير الكبير 25: 209، دار الكتب العلمية، طهران؛ محمد بن عليّ الشوكاني، فتح القدير 4: 271،</w:t>
      </w:r>
      <w:r w:rsidRPr="004D5092">
        <w:rPr>
          <w:sz w:val="28"/>
          <w:rtl/>
        </w:rPr>
        <w:t xml:space="preserve"> </w:t>
      </w:r>
      <w:r w:rsidRPr="004D5092">
        <w:rPr>
          <w:sz w:val="28"/>
          <w:rtl/>
          <w:lang w:bidi="ar-IQ"/>
        </w:rPr>
        <w:t>طبع بمطبعة مصطفى البابي الحلبي وأولاده بمصر، ط1، مصر،</w:t>
      </w:r>
      <w:r w:rsidRPr="004D5092">
        <w:rPr>
          <w:rFonts w:hint="cs"/>
          <w:sz w:val="28"/>
          <w:rtl/>
          <w:lang w:bidi="ar-IQ"/>
        </w:rPr>
        <w:t xml:space="preserve"> 1350هـ؛ السيد محمود الآلوسي، روح المعاني 22: 12، نشر جهان، طهران.</w:t>
      </w:r>
    </w:p>
  </w:endnote>
  <w:endnote w:id="243">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جلال الدين السيوطي، الدرّ المنثور 5: 198، المكتبة الإسلامية، طهران، 1377هـ.</w:t>
      </w:r>
    </w:p>
  </w:endnote>
  <w:endnote w:id="244">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الرازي، التفسير الكبير 8: 80.</w:t>
      </w:r>
    </w:p>
  </w:endnote>
  <w:endnote w:id="245">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المائدة: 6.</w:t>
      </w:r>
    </w:p>
  </w:endnote>
  <w:endnote w:id="246">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انظر: عبد الله بن عبد الرحمن العقيلي الهمداني المصري، شرح ابن عقيل على ألفيّة ابن مالك 2: 234، تحقيق: محمد محيي الدين عبد الحميد، دار التراث، ط20، القاهرة، 1400هـ ـ 1980م؛ عليّ بن محمد بن عيسى الأشموني، </w:t>
      </w:r>
      <w:r w:rsidRPr="004D5092">
        <w:rPr>
          <w:sz w:val="28"/>
          <w:rtl/>
          <w:lang w:bidi="ar-IQ"/>
        </w:rPr>
        <w:t xml:space="preserve">شرح </w:t>
      </w:r>
      <w:r w:rsidRPr="004D5092">
        <w:rPr>
          <w:rFonts w:hint="cs"/>
          <w:sz w:val="28"/>
          <w:rtl/>
          <w:lang w:bidi="ar-IQ"/>
        </w:rPr>
        <w:t>الأشموني</w:t>
      </w:r>
      <w:r w:rsidRPr="004D5092">
        <w:rPr>
          <w:sz w:val="28"/>
          <w:rtl/>
          <w:lang w:bidi="ar-IQ"/>
        </w:rPr>
        <w:t xml:space="preserve"> على ألفي</w:t>
      </w:r>
      <w:r w:rsidRPr="004D5092">
        <w:rPr>
          <w:rFonts w:hint="cs"/>
          <w:sz w:val="28"/>
          <w:rtl/>
          <w:lang w:bidi="ar-IQ"/>
        </w:rPr>
        <w:t>ّ</w:t>
      </w:r>
      <w:r w:rsidRPr="004D5092">
        <w:rPr>
          <w:sz w:val="28"/>
          <w:rtl/>
          <w:lang w:bidi="ar-IQ"/>
        </w:rPr>
        <w:t xml:space="preserve">ة ابن مالك </w:t>
      </w:r>
      <w:r w:rsidRPr="004D5092">
        <w:rPr>
          <w:rFonts w:hint="cs"/>
          <w:sz w:val="28"/>
          <w:rtl/>
          <w:lang w:bidi="ar-IQ"/>
        </w:rPr>
        <w:t>1: 93، دار الكتب العلمية، ط1، بيروت، 1419هـ ـ 1998م.</w:t>
      </w:r>
    </w:p>
  </w:endnote>
  <w:endnote w:id="247">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الشيخ الطوسي، التبيان في تفسير القرآن 8: 340، دار الثقافة ـ مؤسّسة النشر الإسلامي، ط1، قم، 1417هـ.</w:t>
      </w:r>
    </w:p>
  </w:endnote>
  <w:endnote w:id="248">
    <w:p w:rsidR="00A63189" w:rsidRPr="004D5092" w:rsidRDefault="00A63189" w:rsidP="00127915">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أبو الحسين مسلم بن الحجّاج القشيري النيسابوري، صحيح مسلم: 682، ح 2408، ترقيم وترتيب: محمد فؤاد عبد الباقي، ط1، القاهرة، 1429هـ ـ 2008م؛ أبو عيسى محمد بن عيسى بن سورة الترمذي، سنن الترمذي: 1079، تحقيق: صدقي جميل العطّار، دار الفكر، ط1، بيروت، 1422هـ ـ 2002 م؛ مسند الإمام </w:t>
      </w:r>
      <w:r w:rsidRPr="004D5092">
        <w:rPr>
          <w:sz w:val="28"/>
          <w:rtl/>
          <w:lang w:bidi="ar-IQ"/>
        </w:rPr>
        <w:t xml:space="preserve">أحمد بن حنبل </w:t>
      </w:r>
      <w:r w:rsidRPr="004D5092">
        <w:rPr>
          <w:rFonts w:hint="cs"/>
          <w:sz w:val="28"/>
          <w:rtl/>
          <w:lang w:bidi="ar-IQ"/>
        </w:rPr>
        <w:t>4: 30 ـ 37، الرواية رقم 11104 و11131، دار إحياء التراث العربي، ط3، بيروت، 1415هـ ـ 1994م؛ أبو الحسن علي بن حمد الواسطي الجلابي الشافعي (ابن المغازلي)، مناقب عليّ بن أبي طالب: 234 ـ 236، ح 281 ـ 284، المكتبة الإسلامية، ط2، طهران، 1402هـ؛ أبو الفداء (ابن كثير)، البداية والنهاية 5: 209؛ 7: 350، مكتبة المعارف، بيروت؛ ومكتبة</w:t>
      </w:r>
      <w:r w:rsidRPr="004D5092">
        <w:rPr>
          <w:rFonts w:hint="cs"/>
          <w:sz w:val="26"/>
          <w:szCs w:val="26"/>
          <w:rtl/>
          <w:lang w:bidi="ar-IQ"/>
        </w:rPr>
        <w:t xml:space="preserve"> </w:t>
      </w:r>
      <w:r w:rsidRPr="004D5092">
        <w:rPr>
          <w:rFonts w:hint="cs"/>
          <w:sz w:val="28"/>
          <w:rtl/>
          <w:lang w:bidi="ar-IQ"/>
        </w:rPr>
        <w:t>النصر،</w:t>
      </w:r>
      <w:r w:rsidRPr="004D5092">
        <w:rPr>
          <w:rFonts w:hint="cs"/>
          <w:sz w:val="26"/>
          <w:szCs w:val="26"/>
          <w:rtl/>
          <w:lang w:bidi="ar-IQ"/>
        </w:rPr>
        <w:t xml:space="preserve"> </w:t>
      </w:r>
      <w:r w:rsidRPr="004D5092">
        <w:rPr>
          <w:rFonts w:hint="cs"/>
          <w:sz w:val="28"/>
          <w:rtl/>
          <w:lang w:bidi="ar-IQ"/>
        </w:rPr>
        <w:t>الرياض،</w:t>
      </w:r>
      <w:r w:rsidRPr="004D5092">
        <w:rPr>
          <w:rFonts w:hint="cs"/>
          <w:sz w:val="26"/>
          <w:szCs w:val="26"/>
          <w:rtl/>
          <w:lang w:bidi="ar-IQ"/>
        </w:rPr>
        <w:t xml:space="preserve"> </w:t>
      </w:r>
      <w:r w:rsidRPr="004D5092">
        <w:rPr>
          <w:rFonts w:hint="cs"/>
          <w:sz w:val="28"/>
          <w:rtl/>
          <w:lang w:bidi="ar-IQ"/>
        </w:rPr>
        <w:t>ط1،</w:t>
      </w:r>
      <w:r w:rsidRPr="004D5092">
        <w:rPr>
          <w:rFonts w:hint="cs"/>
          <w:sz w:val="26"/>
          <w:szCs w:val="26"/>
          <w:rtl/>
          <w:lang w:bidi="ar-IQ"/>
        </w:rPr>
        <w:t xml:space="preserve"> </w:t>
      </w:r>
      <w:r w:rsidRPr="004D5092">
        <w:rPr>
          <w:rFonts w:hint="cs"/>
          <w:sz w:val="28"/>
          <w:rtl/>
          <w:lang w:bidi="ar-IQ"/>
        </w:rPr>
        <w:t>1966م؛</w:t>
      </w:r>
      <w:r w:rsidRPr="004D5092">
        <w:rPr>
          <w:rFonts w:hint="cs"/>
          <w:sz w:val="26"/>
          <w:szCs w:val="26"/>
          <w:rtl/>
          <w:lang w:bidi="ar-IQ"/>
        </w:rPr>
        <w:t xml:space="preserve"> </w:t>
      </w:r>
      <w:r w:rsidRPr="004D5092">
        <w:rPr>
          <w:rFonts w:hint="cs"/>
          <w:sz w:val="28"/>
          <w:rtl/>
          <w:lang w:bidi="ar-IQ"/>
        </w:rPr>
        <w:t>الآلوسي،</w:t>
      </w:r>
      <w:r w:rsidRPr="004D5092">
        <w:rPr>
          <w:sz w:val="26"/>
          <w:szCs w:val="26"/>
          <w:rtl/>
        </w:rPr>
        <w:t xml:space="preserve"> </w:t>
      </w:r>
      <w:r w:rsidRPr="004D5092">
        <w:rPr>
          <w:sz w:val="28"/>
          <w:rtl/>
          <w:lang w:bidi="ar-IQ"/>
        </w:rPr>
        <w:t>روح</w:t>
      </w:r>
      <w:r w:rsidRPr="004D5092">
        <w:rPr>
          <w:sz w:val="26"/>
          <w:szCs w:val="26"/>
          <w:rtl/>
          <w:lang w:bidi="ar-IQ"/>
        </w:rPr>
        <w:t xml:space="preserve"> </w:t>
      </w:r>
      <w:r w:rsidRPr="004D5092">
        <w:rPr>
          <w:sz w:val="28"/>
          <w:rtl/>
          <w:lang w:bidi="ar-IQ"/>
        </w:rPr>
        <w:t>المعاني</w:t>
      </w:r>
      <w:r w:rsidRPr="004D5092">
        <w:rPr>
          <w:sz w:val="26"/>
          <w:szCs w:val="26"/>
          <w:rtl/>
          <w:lang w:bidi="ar-IQ"/>
        </w:rPr>
        <w:t xml:space="preserve"> </w:t>
      </w:r>
      <w:r w:rsidRPr="004D5092">
        <w:rPr>
          <w:rFonts w:hint="cs"/>
          <w:sz w:val="28"/>
          <w:rtl/>
          <w:lang w:bidi="ar-IQ"/>
        </w:rPr>
        <w:t>22:</w:t>
      </w:r>
      <w:r w:rsidRPr="004D5092">
        <w:rPr>
          <w:rFonts w:hint="cs"/>
          <w:sz w:val="26"/>
          <w:szCs w:val="26"/>
          <w:rtl/>
          <w:lang w:bidi="ar-IQ"/>
        </w:rPr>
        <w:t xml:space="preserve"> </w:t>
      </w:r>
      <w:r w:rsidRPr="004D5092">
        <w:rPr>
          <w:rFonts w:hint="cs"/>
          <w:sz w:val="28"/>
          <w:rtl/>
          <w:lang w:bidi="ar-IQ"/>
        </w:rPr>
        <w:t>15</w:t>
      </w:r>
      <w:r w:rsidRPr="004D5092">
        <w:rPr>
          <w:rFonts w:hint="cs"/>
          <w:sz w:val="26"/>
          <w:szCs w:val="26"/>
          <w:rtl/>
          <w:lang w:bidi="ar-IQ"/>
        </w:rPr>
        <w:t xml:space="preserve"> </w:t>
      </w:r>
      <w:r w:rsidRPr="004D5092">
        <w:rPr>
          <w:rFonts w:hint="cs"/>
          <w:sz w:val="28"/>
          <w:rtl/>
          <w:lang w:bidi="ar-IQ"/>
        </w:rPr>
        <w:t>ـ</w:t>
      </w:r>
      <w:r w:rsidRPr="004D5092">
        <w:rPr>
          <w:rFonts w:hint="cs"/>
          <w:sz w:val="26"/>
          <w:szCs w:val="26"/>
          <w:rtl/>
          <w:lang w:bidi="ar-IQ"/>
        </w:rPr>
        <w:t xml:space="preserve"> </w:t>
      </w:r>
      <w:r w:rsidRPr="004D5092">
        <w:rPr>
          <w:rFonts w:hint="cs"/>
          <w:sz w:val="28"/>
          <w:rtl/>
          <w:lang w:bidi="ar-IQ"/>
        </w:rPr>
        <w:t>16؛</w:t>
      </w:r>
      <w:r w:rsidRPr="004D5092">
        <w:rPr>
          <w:rFonts w:hint="cs"/>
          <w:sz w:val="26"/>
          <w:szCs w:val="26"/>
          <w:rtl/>
          <w:lang w:bidi="ar-IQ"/>
        </w:rPr>
        <w:t xml:space="preserve"> </w:t>
      </w:r>
      <w:r w:rsidRPr="004D5092">
        <w:rPr>
          <w:rFonts w:hint="cs"/>
          <w:sz w:val="28"/>
          <w:rtl/>
          <w:lang w:bidi="ar-IQ"/>
        </w:rPr>
        <w:t>أبو</w:t>
      </w:r>
      <w:r w:rsidRPr="004D5092">
        <w:rPr>
          <w:rFonts w:hint="cs"/>
          <w:sz w:val="26"/>
          <w:szCs w:val="26"/>
          <w:rtl/>
          <w:lang w:bidi="ar-IQ"/>
        </w:rPr>
        <w:t xml:space="preserve"> </w:t>
      </w:r>
      <w:r w:rsidRPr="004D5092">
        <w:rPr>
          <w:rFonts w:hint="cs"/>
          <w:sz w:val="28"/>
          <w:rtl/>
          <w:lang w:bidi="ar-IQ"/>
        </w:rPr>
        <w:t>جعفر</w:t>
      </w:r>
      <w:r w:rsidRPr="004D5092">
        <w:rPr>
          <w:rFonts w:hint="cs"/>
          <w:sz w:val="26"/>
          <w:szCs w:val="26"/>
          <w:rtl/>
          <w:lang w:bidi="ar-IQ"/>
        </w:rPr>
        <w:t xml:space="preserve"> </w:t>
      </w:r>
      <w:r w:rsidRPr="004D5092">
        <w:rPr>
          <w:rFonts w:hint="cs"/>
          <w:sz w:val="28"/>
          <w:rtl/>
          <w:lang w:bidi="ar-IQ"/>
        </w:rPr>
        <w:t>محمد</w:t>
      </w:r>
      <w:r w:rsidRPr="004D5092">
        <w:rPr>
          <w:rFonts w:hint="cs"/>
          <w:sz w:val="26"/>
          <w:szCs w:val="26"/>
          <w:rtl/>
          <w:lang w:bidi="ar-IQ"/>
        </w:rPr>
        <w:t xml:space="preserve"> </w:t>
      </w:r>
      <w:r w:rsidRPr="004D5092">
        <w:rPr>
          <w:rFonts w:hint="cs"/>
          <w:sz w:val="28"/>
          <w:rtl/>
          <w:lang w:bidi="ar-IQ"/>
        </w:rPr>
        <w:t>بن الحسن بن فروخ الصفّار، بصائر الدرجات: 456، شركة الأعلمي للمطبوعات، ط1، بيروت، 1431هـ ـ 2010م.</w:t>
      </w:r>
    </w:p>
  </w:endnote>
  <w:endnote w:id="249">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علي بن أحمد علي سالوس، مع الاثني عشرية في الأصول والفروع 1: 129، دار الفضيلة، الرياض، ط7، الرياض، 1424هـ ـ 2003م.</w:t>
      </w:r>
    </w:p>
  </w:endnote>
  <w:endnote w:id="250">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ابن عبد البرّ القرطبي، الاستيعاب في أسماء الأصحاب 2: 45، دار الفكر، بيروت، 1434هـ ـ 2012 م؛ ابن حجر العسقلاني، تهذيب التهذيب 5: 699،</w:t>
      </w:r>
      <w:r w:rsidRPr="004D5092">
        <w:rPr>
          <w:sz w:val="28"/>
          <w:rtl/>
        </w:rPr>
        <w:t xml:space="preserve"> </w:t>
      </w:r>
      <w:r w:rsidRPr="004D5092">
        <w:rPr>
          <w:sz w:val="28"/>
          <w:rtl/>
          <w:lang w:bidi="ar-IQ"/>
        </w:rPr>
        <w:t>دار الفكر، ط</w:t>
      </w:r>
      <w:r w:rsidRPr="004D5092">
        <w:rPr>
          <w:rFonts w:hint="cs"/>
          <w:sz w:val="28"/>
          <w:rtl/>
          <w:lang w:bidi="ar-IQ"/>
        </w:rPr>
        <w:t>1،</w:t>
      </w:r>
      <w:r w:rsidRPr="004D5092">
        <w:rPr>
          <w:sz w:val="28"/>
          <w:rtl/>
          <w:lang w:bidi="ar-IQ"/>
        </w:rPr>
        <w:t xml:space="preserve"> بيروت، </w:t>
      </w:r>
      <w:r w:rsidRPr="004D5092">
        <w:rPr>
          <w:rFonts w:hint="cs"/>
          <w:sz w:val="28"/>
          <w:rtl/>
          <w:lang w:bidi="ar-IQ"/>
        </w:rPr>
        <w:t>1415هـ.</w:t>
      </w:r>
    </w:p>
  </w:endnote>
  <w:endnote w:id="251">
    <w:p w:rsidR="00A63189" w:rsidRPr="004D5092" w:rsidRDefault="00A63189" w:rsidP="001F27D1">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w:t>
      </w:r>
      <w:r w:rsidRPr="004D5092">
        <w:rPr>
          <w:rFonts w:hint="cs"/>
          <w:sz w:val="28"/>
          <w:rtl/>
          <w:lang w:bidi="ar-IQ"/>
        </w:rPr>
        <w:t xml:space="preserve"> نهج البلاغة، الخطبة رقم 192.</w:t>
      </w:r>
    </w:p>
  </w:endnote>
  <w:endnote w:id="252">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الشيخ محمد جواد مغنيّة، الشيعة في الميزان: 82، تحقيق وتعليق: سامي الغريري، مؤسّسة دار الكتاب الإسلامي، ط4، قم، 1429هـ ـ 2008م.</w:t>
      </w:r>
    </w:p>
  </w:endnote>
  <w:endnote w:id="253">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الشيخ محمد عبده، شرح نهج البلاغة 2: 157، مؤسّسة الأعلمي للمطبوعات، بيروت.</w:t>
      </w:r>
    </w:p>
  </w:endnote>
  <w:endnote w:id="254">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الشيخ محمد بن يعقوب الكليني، الكافي 1: 470، دار الحديث للطباعة والنشر، ط1، قم، 1430هـ ـ 1388هـ.ش.</w:t>
      </w:r>
    </w:p>
  </w:endnote>
  <w:endnote w:id="255">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w:t>
      </w:r>
      <w:r w:rsidRPr="004D5092">
        <w:rPr>
          <w:sz w:val="28"/>
          <w:rtl/>
          <w:lang w:bidi="ar-IQ"/>
        </w:rPr>
        <w:t>ابن عبد البر</w:t>
      </w:r>
      <w:r w:rsidRPr="004D5092">
        <w:rPr>
          <w:rFonts w:hint="cs"/>
          <w:sz w:val="28"/>
          <w:rtl/>
          <w:lang w:bidi="ar-IQ"/>
        </w:rPr>
        <w:t>ّ</w:t>
      </w:r>
      <w:r w:rsidRPr="004D5092">
        <w:rPr>
          <w:sz w:val="28"/>
          <w:rtl/>
          <w:lang w:bidi="ar-IQ"/>
        </w:rPr>
        <w:t xml:space="preserve"> القرطبي، الاستيعاب في أسماء الأصحاب 2: </w:t>
      </w:r>
      <w:r w:rsidRPr="004D5092">
        <w:rPr>
          <w:rFonts w:hint="cs"/>
          <w:sz w:val="28"/>
          <w:rtl/>
          <w:lang w:bidi="ar-IQ"/>
        </w:rPr>
        <w:t>553.</w:t>
      </w:r>
    </w:p>
  </w:endnote>
  <w:endnote w:id="256">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w:t>
      </w:r>
      <w:r w:rsidRPr="004D5092">
        <w:rPr>
          <w:sz w:val="28"/>
          <w:rtl/>
          <w:lang w:bidi="ar-IQ"/>
        </w:rPr>
        <w:t>سنن الترمذي: 10</w:t>
      </w:r>
      <w:r w:rsidRPr="004D5092">
        <w:rPr>
          <w:rFonts w:hint="cs"/>
          <w:sz w:val="28"/>
          <w:rtl/>
          <w:lang w:bidi="ar-IQ"/>
        </w:rPr>
        <w:t>97.</w:t>
      </w:r>
    </w:p>
  </w:endnote>
  <w:endnote w:id="257">
    <w:p w:rsidR="00A63189" w:rsidRPr="004D5092" w:rsidRDefault="00A63189" w:rsidP="001F27D1">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العلاّمة محمد باقر المجلسي، بحار الأنوار الجامعة لدرر أخبار الأئمّة الأطهار 29: 223، تحقيق: الشيخ عبد الزهراء العلوي، دار الرضا، بيروت.</w:t>
      </w:r>
    </w:p>
  </w:endnote>
  <w:endnote w:id="258">
    <w:p w:rsidR="00A63189" w:rsidRPr="004D5092" w:rsidRDefault="00A63189" w:rsidP="00824E3E">
      <w:pPr>
        <w:pStyle w:val="aa"/>
        <w:spacing w:line="300" w:lineRule="exact"/>
        <w:ind w:firstLine="0"/>
        <w:rPr>
          <w:sz w:val="28"/>
          <w:rtl/>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rPr>
        <w:t>انظر: ابن الأثير، أسد الغابة في معرفة الصحابة 2: 286، دار الفكر، ط1، بيروت، 1425هـ ـ 2005م.</w:t>
      </w:r>
    </w:p>
  </w:endnote>
  <w:endnote w:id="259">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الشيخ </w:t>
      </w:r>
      <w:r w:rsidRPr="004D5092">
        <w:rPr>
          <w:sz w:val="28"/>
          <w:rtl/>
        </w:rPr>
        <w:t xml:space="preserve">الطوسي، </w:t>
      </w:r>
      <w:r w:rsidRPr="004D5092">
        <w:rPr>
          <w:rFonts w:hint="cs"/>
          <w:sz w:val="28"/>
          <w:rtl/>
        </w:rPr>
        <w:t>رجال الطوسي: 65، تحقيق: جواد القيومي، مؤسّسة النشر الإسلامي، ط3، قم، 1427هـ.</w:t>
      </w:r>
    </w:p>
  </w:endnote>
  <w:endnote w:id="260">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القاضي أبو حنيفة النعمان بن محمد التميمي المغربي، شرح الأخبار في فضائل الأئمّة الأطهار 1: 124، مؤسّسة النشر الإسلامي، ط1، 1409هـ.</w:t>
      </w:r>
    </w:p>
  </w:endnote>
  <w:endnote w:id="261">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 xml:space="preserve">الشيخ </w:t>
      </w:r>
      <w:r w:rsidRPr="004D5092">
        <w:rPr>
          <w:sz w:val="28"/>
          <w:rtl/>
        </w:rPr>
        <w:t xml:space="preserve">الطوسي، </w:t>
      </w:r>
      <w:r w:rsidRPr="004D5092">
        <w:rPr>
          <w:rFonts w:hint="cs"/>
          <w:sz w:val="28"/>
          <w:rtl/>
        </w:rPr>
        <w:t>الفهرست: 95، تحقيق: جواد القيومي، مؤسّسة نشر الفقاهة، ط2، 1422هـ.</w:t>
      </w:r>
    </w:p>
  </w:endnote>
  <w:endnote w:id="262">
    <w:p w:rsidR="00A63189" w:rsidRPr="004D5092" w:rsidRDefault="00A63189" w:rsidP="001F27D1">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الشيخ </w:t>
      </w:r>
      <w:r w:rsidRPr="004D5092">
        <w:rPr>
          <w:sz w:val="28"/>
          <w:rtl/>
        </w:rPr>
        <w:t xml:space="preserve">الطوسي، </w:t>
      </w:r>
      <w:r w:rsidRPr="004D5092">
        <w:rPr>
          <w:rFonts w:hint="cs"/>
          <w:sz w:val="28"/>
          <w:rtl/>
        </w:rPr>
        <w:t>اختيار معرفة الرجال (المعروف برجال الكشّي): 26، تحقيق: حسن مصطفوي، طبعة جامعة مشهد، مشهد، 1348هـ.ش.</w:t>
      </w:r>
    </w:p>
  </w:endnote>
  <w:endnote w:id="263">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ابن الأثير، أسد الغابة في معرفة الصحابة </w:t>
      </w:r>
      <w:r w:rsidRPr="004D5092">
        <w:rPr>
          <w:rFonts w:hint="cs"/>
          <w:sz w:val="28"/>
          <w:rtl/>
          <w:lang w:bidi="ar-IQ"/>
        </w:rPr>
        <w:t>3</w:t>
      </w:r>
      <w:r w:rsidRPr="004D5092">
        <w:rPr>
          <w:sz w:val="28"/>
          <w:rtl/>
          <w:lang w:bidi="ar-IQ"/>
        </w:rPr>
        <w:t xml:space="preserve">: </w:t>
      </w:r>
      <w:r w:rsidRPr="004D5092">
        <w:rPr>
          <w:rFonts w:hint="cs"/>
          <w:sz w:val="28"/>
          <w:rtl/>
          <w:lang w:bidi="ar-IQ"/>
        </w:rPr>
        <w:t>625.</w:t>
      </w:r>
    </w:p>
  </w:endnote>
  <w:endnote w:id="264">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انظر: ابن عبد البر</w:t>
      </w:r>
      <w:r w:rsidRPr="004D5092">
        <w:rPr>
          <w:rFonts w:hint="cs"/>
          <w:sz w:val="28"/>
          <w:rtl/>
          <w:lang w:bidi="ar-IQ"/>
        </w:rPr>
        <w:t>ّ</w:t>
      </w:r>
      <w:r w:rsidRPr="004D5092">
        <w:rPr>
          <w:sz w:val="28"/>
          <w:rtl/>
          <w:lang w:bidi="ar-IQ"/>
        </w:rPr>
        <w:t xml:space="preserve"> القرطبي، الاستيعاب في أسماء الأصحاب 2: </w:t>
      </w:r>
      <w:r w:rsidRPr="004D5092">
        <w:rPr>
          <w:rFonts w:hint="cs"/>
          <w:sz w:val="28"/>
          <w:rtl/>
          <w:lang w:bidi="ar-IQ"/>
        </w:rPr>
        <w:t>72.</w:t>
      </w:r>
    </w:p>
  </w:endnote>
  <w:endnote w:id="265">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أحمد بن محمد بن خالد البرقي، رجال البرقي: 33، تحقيق: جواد القيّومي الأصفهاني، ط1، قم، مؤسّسة النشر الإسلامي (نشر القيّوم)، 1419هـ.</w:t>
      </w:r>
    </w:p>
  </w:endnote>
  <w:endnote w:id="266">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الشيخ الطوسي، الأمالي: 731، تحقيق: قسم الدراسات الإسلاميّة في مؤسّسة البعثة، دار الثقافة، ط1، قم، 1414هـ.</w:t>
      </w:r>
    </w:p>
  </w:endnote>
  <w:endnote w:id="267">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عبد الباقي بن قانع البغدادي، معجم الصحابة 3: 1006، تحقيق: خليل إبراهيم قوتلاي، دار الفكر، ط1، بيروت، 1424هـ ـ 2004م.</w:t>
      </w:r>
    </w:p>
  </w:endnote>
  <w:endnote w:id="268">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ابن المغازلي، مناقب علي</w:t>
      </w:r>
      <w:r w:rsidRPr="004D5092">
        <w:rPr>
          <w:rFonts w:hint="cs"/>
          <w:sz w:val="28"/>
          <w:rtl/>
          <w:lang w:bidi="ar-IQ"/>
        </w:rPr>
        <w:t>ّ</w:t>
      </w:r>
      <w:r w:rsidRPr="004D5092">
        <w:rPr>
          <w:sz w:val="28"/>
          <w:rtl/>
          <w:lang w:bidi="ar-IQ"/>
        </w:rPr>
        <w:t xml:space="preserve"> بن أبي طالب: </w:t>
      </w:r>
      <w:r w:rsidRPr="004D5092">
        <w:rPr>
          <w:rFonts w:hint="cs"/>
          <w:sz w:val="28"/>
          <w:rtl/>
          <w:lang w:bidi="ar-IQ"/>
        </w:rPr>
        <w:t>127.</w:t>
      </w:r>
    </w:p>
  </w:endnote>
  <w:endnote w:id="269">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محمد بن الحسن الحُرّ العاملي، إثبات الهداة بالنصوص والمعجزات 3: 241، تقديم: السيد المرعشي النجفي، تحقيق: علاء الدين العاملي، مؤسّسة الأعلمي للمطبوعات، ط1، بيروت، 1425هـ ـ 2004م.</w:t>
      </w:r>
    </w:p>
  </w:endnote>
  <w:endnote w:id="270">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ابن خلّكان، وفيات الأعيان وأبناء الزمان 2: 429، تحقيق: محمد محيي الدين عبد الحميد، مكتبة النهضة المصرية، مصر، 1367هـ؛ محمد سعيد مبيّض، موسوعة حياة التابعين وتابعيهم 2: 1092، مكتبة دار الفتح، ط1، قطر، 1423هـ ـ 2003م.</w:t>
      </w:r>
    </w:p>
  </w:endnote>
  <w:endnote w:id="271">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الشيخ الصدوق، </w:t>
      </w:r>
      <w:r w:rsidRPr="004D5092">
        <w:rPr>
          <w:rFonts w:hint="cs"/>
          <w:sz w:val="28"/>
          <w:rtl/>
          <w:lang w:bidi="ar-IQ"/>
        </w:rPr>
        <w:t>معاني الأخبار: 132، تصحيح: علي أكبر الغفاري، مؤسّسة النشر الإسلامي، قم، 1361هـ.ش.</w:t>
      </w:r>
    </w:p>
  </w:endnote>
  <w:endnote w:id="272">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أبو عبد الله محمد بن أحمد الذهبي، سير أعلام النبلاء 5: 79، دار الفكر، ط1، بيروت، 1417هـ ـ 1997م.</w:t>
      </w:r>
    </w:p>
  </w:endnote>
  <w:endnote w:id="273">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w:t>
      </w:r>
      <w:r w:rsidRPr="004D5092">
        <w:rPr>
          <w:rFonts w:hint="cs"/>
          <w:sz w:val="28"/>
          <w:rtl/>
          <w:lang w:bidi="ar-IQ"/>
        </w:rPr>
        <w:t xml:space="preserve"> </w:t>
      </w:r>
      <w:r w:rsidRPr="004D5092">
        <w:rPr>
          <w:sz w:val="28"/>
          <w:rtl/>
          <w:lang w:bidi="ar-IQ"/>
        </w:rPr>
        <w:t>نصر</w:t>
      </w:r>
      <w:r w:rsidRPr="004D5092">
        <w:rPr>
          <w:rFonts w:hint="cs"/>
          <w:sz w:val="28"/>
          <w:rtl/>
          <w:lang w:bidi="ar-IQ"/>
        </w:rPr>
        <w:t xml:space="preserve"> بن مزاحم </w:t>
      </w:r>
      <w:r w:rsidRPr="004D5092">
        <w:rPr>
          <w:sz w:val="28"/>
          <w:rtl/>
          <w:lang w:bidi="ar-IQ"/>
        </w:rPr>
        <w:t>المنقري، وقعة صف</w:t>
      </w:r>
      <w:r w:rsidRPr="004D5092">
        <w:rPr>
          <w:rFonts w:hint="cs"/>
          <w:sz w:val="28"/>
          <w:rtl/>
          <w:lang w:bidi="ar-IQ"/>
        </w:rPr>
        <w:t>ّ</w:t>
      </w:r>
      <w:r w:rsidRPr="004D5092">
        <w:rPr>
          <w:sz w:val="28"/>
          <w:rtl/>
          <w:lang w:bidi="ar-IQ"/>
        </w:rPr>
        <w:t xml:space="preserve">ين: </w:t>
      </w:r>
      <w:r w:rsidRPr="004D5092">
        <w:rPr>
          <w:rFonts w:hint="cs"/>
          <w:sz w:val="28"/>
          <w:rtl/>
          <w:lang w:bidi="ar-IQ"/>
        </w:rPr>
        <w:t>512</w:t>
      </w:r>
      <w:r w:rsidRPr="004D5092">
        <w:rPr>
          <w:sz w:val="28"/>
          <w:rtl/>
          <w:lang w:bidi="ar-IQ"/>
        </w:rPr>
        <w:t>، تحقيق وشرح: عبد السلام محمد هارون</w:t>
      </w:r>
      <w:r w:rsidRPr="004D5092">
        <w:rPr>
          <w:rFonts w:hint="cs"/>
          <w:sz w:val="28"/>
          <w:rtl/>
          <w:lang w:bidi="ar-IQ"/>
        </w:rPr>
        <w:t>،</w:t>
      </w:r>
      <w:r w:rsidRPr="004D5092">
        <w:rPr>
          <w:sz w:val="28"/>
          <w:rtl/>
        </w:rPr>
        <w:t xml:space="preserve"> </w:t>
      </w:r>
      <w:r w:rsidRPr="004D5092">
        <w:rPr>
          <w:sz w:val="28"/>
          <w:rtl/>
          <w:lang w:bidi="ar-IQ"/>
        </w:rPr>
        <w:t>كتابفروشي بصيرتي، قم،</w:t>
      </w:r>
      <w:r w:rsidRPr="004D5092">
        <w:rPr>
          <w:rFonts w:hint="cs"/>
          <w:sz w:val="28"/>
          <w:rtl/>
          <w:lang w:bidi="ar-IQ"/>
        </w:rPr>
        <w:t xml:space="preserve"> 1382هـ.ش.</w:t>
      </w:r>
    </w:p>
  </w:endnote>
  <w:endnote w:id="274">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أحمد بن يحيى البلاذري، أنساب الأشراف 5: 535، تحقيق: سهيل زكّار ورياض الزركلي، دار الفكر، ط1، بيروت، 1417هـ ـ 1996 م؛ عبد الحسين الأميني، الغدير في الكتاب والسنّة والأدب 9: 204 ـ 205، مركز الغدير للدراسات الإسلامية، ط1، قم، 1416هـ ـ 1995م.</w:t>
      </w:r>
    </w:p>
  </w:endnote>
  <w:endnote w:id="275">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w:t>
      </w:r>
      <w:r w:rsidRPr="004D5092">
        <w:rPr>
          <w:sz w:val="28"/>
          <w:rtl/>
          <w:lang w:bidi="ar-IQ"/>
        </w:rPr>
        <w:t xml:space="preserve">السيد </w:t>
      </w:r>
      <w:r w:rsidRPr="004D5092">
        <w:rPr>
          <w:rFonts w:hint="cs"/>
          <w:sz w:val="28"/>
          <w:rtl/>
          <w:lang w:bidi="ar-IQ"/>
        </w:rPr>
        <w:t>محسن الأمين، أعيان الشيعة 9: 28، دار التعارف للمطبوعات، بيروت، 1403هـ ـ 1983م.</w:t>
      </w:r>
    </w:p>
  </w:endnote>
  <w:endnote w:id="276">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الشيخ الطوسي، رجال الطوسي: 80، تحقيق: جواد القيومي، 1427هـ.</w:t>
      </w:r>
    </w:p>
  </w:endnote>
  <w:endnote w:id="277">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ابن مزاحم المنقري، وقعة صف</w:t>
      </w:r>
      <w:r w:rsidRPr="004D5092">
        <w:rPr>
          <w:rFonts w:hint="cs"/>
          <w:sz w:val="28"/>
          <w:rtl/>
          <w:lang w:bidi="ar-IQ"/>
        </w:rPr>
        <w:t>ّ</w:t>
      </w:r>
      <w:r w:rsidRPr="004D5092">
        <w:rPr>
          <w:sz w:val="28"/>
          <w:rtl/>
          <w:lang w:bidi="ar-IQ"/>
        </w:rPr>
        <w:t>ين: 512</w:t>
      </w:r>
      <w:r w:rsidRPr="004D5092">
        <w:rPr>
          <w:rFonts w:hint="cs"/>
          <w:sz w:val="28"/>
          <w:rtl/>
          <w:lang w:bidi="ar-IQ"/>
        </w:rPr>
        <w:t>.</w:t>
      </w:r>
    </w:p>
  </w:endnote>
  <w:endnote w:id="278">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الأنعام: 57؛ هود: 17؛ محمد: 14.</w:t>
      </w:r>
    </w:p>
  </w:endnote>
  <w:endnote w:id="279">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أبو عبد الله شمس الدين محمد بن أحمد القرطبي، الجامع لأحكام القرآن 2: 299، تحقيق: هشام سمير البخاري، دار العالم للكتب، الرياض، 1423هـ ـ 2003م.</w:t>
      </w:r>
    </w:p>
  </w:endnote>
  <w:endnote w:id="280">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العلاّمة الطباطبائي، الميزان في تفسير القرآن 7: 115، دار الكتب الإسلامية، ط7، طهران، 1384هـ.ش.</w:t>
      </w:r>
    </w:p>
  </w:endnote>
  <w:endnote w:id="281">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10: 188.</w:t>
      </w:r>
    </w:p>
  </w:endnote>
  <w:endnote w:id="282">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أمين الإسلام أبو علي الفضل بن الحسن الطبرسي، مجمع البيان في تفسير القرآن 2: 34، مؤسّسة الأعلمي للمطبوعات، ط1، بيروت، 1415هـ ـ 1995م.</w:t>
      </w:r>
    </w:p>
  </w:endnote>
  <w:endnote w:id="283">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أبو الحسين أحمد بن فارس بن زكريا، معجم مقاييس اللغة 6: 62، تحقيق: عبد السلام محمد هارون، دار الفكر، 1399هـ ـ 1979م.</w:t>
      </w:r>
    </w:p>
  </w:endnote>
  <w:endnote w:id="284">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البقرة: 195.</w:t>
      </w:r>
    </w:p>
  </w:endnote>
  <w:endnote w:id="285">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lang w:bidi="ar-IQ"/>
        </w:rPr>
        <w:t xml:space="preserve">العلاّمة </w:t>
      </w:r>
      <w:r w:rsidRPr="004D5092">
        <w:rPr>
          <w:sz w:val="28"/>
          <w:rtl/>
          <w:lang w:bidi="ar-IQ"/>
        </w:rPr>
        <w:t>الطباطبائي،</w:t>
      </w:r>
      <w:r w:rsidRPr="004D5092">
        <w:rPr>
          <w:sz w:val="28"/>
          <w:rtl/>
        </w:rPr>
        <w:t xml:space="preserve"> </w:t>
      </w:r>
      <w:r w:rsidRPr="004D5092">
        <w:rPr>
          <w:sz w:val="28"/>
          <w:rtl/>
          <w:lang w:bidi="ar-IQ"/>
        </w:rPr>
        <w:t xml:space="preserve">الميزان في تفسير القرآن </w:t>
      </w:r>
      <w:r w:rsidRPr="004D5092">
        <w:rPr>
          <w:rFonts w:hint="cs"/>
          <w:sz w:val="28"/>
          <w:rtl/>
          <w:lang w:bidi="ar-IQ"/>
        </w:rPr>
        <w:t>9</w:t>
      </w:r>
      <w:r w:rsidRPr="004D5092">
        <w:rPr>
          <w:sz w:val="28"/>
          <w:rtl/>
          <w:lang w:bidi="ar-IQ"/>
        </w:rPr>
        <w:t>: 1</w:t>
      </w:r>
      <w:r w:rsidRPr="004D5092">
        <w:rPr>
          <w:rFonts w:hint="cs"/>
          <w:sz w:val="28"/>
          <w:rtl/>
          <w:lang w:bidi="ar-IQ"/>
        </w:rPr>
        <w:t>53</w:t>
      </w:r>
      <w:r w:rsidRPr="004D5092">
        <w:rPr>
          <w:sz w:val="28"/>
          <w:rtl/>
          <w:lang w:bidi="ar-IQ"/>
        </w:rPr>
        <w:t>، 1384هـ.ش</w:t>
      </w:r>
      <w:r w:rsidRPr="004D5092">
        <w:rPr>
          <w:rFonts w:hint="cs"/>
          <w:sz w:val="28"/>
          <w:rtl/>
          <w:lang w:bidi="ar-IQ"/>
        </w:rPr>
        <w:t>؛ محمد بن مكرم الأفريقي المصري (ابن منظور)، لسان العرب 4: 4150، مؤسّسة الأعلمي للمطبوعات، ط1، بيروت، 1426هـ ـ 2005م.</w:t>
      </w:r>
    </w:p>
  </w:endnote>
  <w:endnote w:id="286">
    <w:p w:rsidR="00A63189" w:rsidRPr="004D5092" w:rsidRDefault="00A63189" w:rsidP="00003B42">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الشيخ المفيد، أوائل المقالات في المذاهب والمختارات، المؤتمر العالمي للشيخ المفيد، قم، 1413هـ؛ السيد المرتضى، الذخيرة في علم الكلام: 337، تحقيق: السيد أحمد الحسيني، مؤسّسة النشر الإسلامي، قم، 1411هـ؛ </w:t>
      </w:r>
      <w:r w:rsidRPr="004D5092">
        <w:rPr>
          <w:sz w:val="28"/>
          <w:rtl/>
        </w:rPr>
        <w:t xml:space="preserve">السيد المرتضى، </w:t>
      </w:r>
      <w:r w:rsidRPr="004D5092">
        <w:rPr>
          <w:rFonts w:hint="cs"/>
          <w:sz w:val="28"/>
          <w:rtl/>
        </w:rPr>
        <w:t>تنـزيه الأنبياء: 2، انتشارات الشريف الرضي، قم، 1250هـ؛ العلاّمة محمد باقر المجلسي، بحار الأنوار 11: 91، مؤسّسة الوفاء، بيروت، 1404هـ؛ ابن ميثم البحراني، قواعد المرام في علم الكلام: 125، تحقيق: السيد أحمد الحسيني، مكتبة السيد المرعشي النجفي، قم، 1406هـ؛ سديد الدين الحمصي الرازي، المنقذ من التقليد 1: 424، مؤسّسة النشر الإسلامي، قم، 1412هـ؛ محمد حسن المظفَّر، دلائل الصدق 2: 378، مؤسّسة آل البيت</w:t>
      </w:r>
      <w:r w:rsidRPr="004D5092">
        <w:rPr>
          <w:rFonts w:ascii="Mosawi" w:hAnsi="Mosawi" w:cs="Mosawi"/>
          <w:szCs w:val="20"/>
          <w:rtl/>
        </w:rPr>
        <w:t>^</w:t>
      </w:r>
      <w:r w:rsidRPr="004D5092">
        <w:rPr>
          <w:rFonts w:hint="cs"/>
          <w:sz w:val="28"/>
          <w:rtl/>
        </w:rPr>
        <w:t>، قم، 1422هـ.</w:t>
      </w:r>
    </w:p>
  </w:endnote>
  <w:endnote w:id="287">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العلا</w:t>
      </w:r>
      <w:r w:rsidRPr="004D5092">
        <w:rPr>
          <w:rFonts w:hint="cs"/>
          <w:sz w:val="28"/>
          <w:rtl/>
        </w:rPr>
        <w:t>ّ</w:t>
      </w:r>
      <w:r w:rsidRPr="004D5092">
        <w:rPr>
          <w:sz w:val="28"/>
          <w:rtl/>
        </w:rPr>
        <w:t>مة المجلسي، بحار الأنوار 11: 91</w:t>
      </w:r>
      <w:r w:rsidRPr="004D5092">
        <w:rPr>
          <w:rFonts w:hint="cs"/>
          <w:sz w:val="28"/>
          <w:rtl/>
        </w:rPr>
        <w:t>.</w:t>
      </w:r>
    </w:p>
  </w:endnote>
  <w:endnote w:id="288">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فخر الدين الرازي، تفسير مفاتيح الغيب 3: 455 ـ 456، دار إحياء التراث العربي، بيروت، 1420هـ؛ محمد جعفر الإسترآبادي، البراهين القاطعة في شرح تجريد العقائد الساطعة 3: 20، تحقيق: مركز مطالعات وتحقيقات إسلامي، مكتب الإعلام الإسلامي، قم، 1382هـ.ش؛ عبد الله شبّر، حقّ اليقين في معرفة أصول الدين: 136، أنوار الهدى، قم، 1424هـ.</w:t>
      </w:r>
    </w:p>
  </w:endnote>
  <w:endnote w:id="289">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محسن الخرّازي، بداية المعارف الإلهية في شرح عقائد الإمامية 1: 251، مؤسّسة النشر الإسلامي، قم، 1417هـ.ش؛ محمد حسن المظفَّر، دلائل الصدق 4: 175.</w:t>
      </w:r>
    </w:p>
  </w:endnote>
  <w:endnote w:id="290">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العلاّمة الحلي، الباب الحادي عشر: 9، مؤسّسة مطالعات إسلامي، طهران، 1365هـ.ش.</w:t>
      </w:r>
    </w:p>
  </w:endnote>
  <w:endnote w:id="291">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 xml:space="preserve">مة الحلي، </w:t>
      </w:r>
      <w:r w:rsidRPr="004D5092">
        <w:rPr>
          <w:rFonts w:hint="cs"/>
          <w:sz w:val="28"/>
          <w:rtl/>
        </w:rPr>
        <w:t>أنوار الملكوت في شرح الياقوت: 196، تحقيق: محمد نجمي الزنجاني</w:t>
      </w:r>
      <w:r w:rsidRPr="004D5092">
        <w:rPr>
          <w:sz w:val="28"/>
          <w:rtl/>
        </w:rPr>
        <w:t>،</w:t>
      </w:r>
      <w:r w:rsidRPr="004D5092">
        <w:rPr>
          <w:rFonts w:hint="cs"/>
          <w:sz w:val="28"/>
          <w:rtl/>
        </w:rPr>
        <w:t xml:space="preserve"> انتشارات الشريف الرضي، قم،</w:t>
      </w:r>
      <w:r w:rsidRPr="004D5092">
        <w:rPr>
          <w:sz w:val="28"/>
          <w:rtl/>
        </w:rPr>
        <w:t xml:space="preserve"> 136</w:t>
      </w:r>
      <w:r w:rsidRPr="004D5092">
        <w:rPr>
          <w:rFonts w:hint="cs"/>
          <w:sz w:val="28"/>
          <w:rtl/>
        </w:rPr>
        <w:t>3</w:t>
      </w:r>
      <w:r w:rsidRPr="004D5092">
        <w:rPr>
          <w:sz w:val="28"/>
          <w:rtl/>
        </w:rPr>
        <w:t>هـ.ش.</w:t>
      </w:r>
    </w:p>
  </w:endnote>
  <w:endnote w:id="292">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السيد المرتضى، </w:t>
      </w:r>
      <w:r w:rsidRPr="004D5092">
        <w:rPr>
          <w:sz w:val="28"/>
          <w:rtl/>
        </w:rPr>
        <w:t>تن</w:t>
      </w:r>
      <w:r w:rsidRPr="004D5092">
        <w:rPr>
          <w:rFonts w:hint="cs"/>
          <w:sz w:val="28"/>
          <w:rtl/>
        </w:rPr>
        <w:t>ـ</w:t>
      </w:r>
      <w:r w:rsidRPr="004D5092">
        <w:rPr>
          <w:sz w:val="28"/>
          <w:rtl/>
        </w:rPr>
        <w:t xml:space="preserve">زيه الأنبياء: </w:t>
      </w:r>
      <w:r w:rsidRPr="004D5092">
        <w:rPr>
          <w:rFonts w:hint="cs"/>
          <w:sz w:val="28"/>
          <w:rtl/>
        </w:rPr>
        <w:t xml:space="preserve">5 ـ 6؛ </w:t>
      </w:r>
      <w:r w:rsidRPr="004D5092">
        <w:rPr>
          <w:sz w:val="28"/>
          <w:rtl/>
        </w:rPr>
        <w:t>عبد الله</w:t>
      </w:r>
      <w:r w:rsidRPr="004D5092">
        <w:rPr>
          <w:rFonts w:hint="cs"/>
          <w:sz w:val="28"/>
          <w:rtl/>
        </w:rPr>
        <w:t xml:space="preserve"> شبّر</w:t>
      </w:r>
      <w:r w:rsidRPr="004D5092">
        <w:rPr>
          <w:sz w:val="28"/>
          <w:rtl/>
        </w:rPr>
        <w:t>، حق</w:t>
      </w:r>
      <w:r w:rsidRPr="004D5092">
        <w:rPr>
          <w:rFonts w:hint="cs"/>
          <w:sz w:val="28"/>
          <w:rtl/>
        </w:rPr>
        <w:t>ّ</w:t>
      </w:r>
      <w:r w:rsidRPr="004D5092">
        <w:rPr>
          <w:sz w:val="28"/>
          <w:rtl/>
        </w:rPr>
        <w:t xml:space="preserve"> اليقين في معرفة أصول الدين: </w:t>
      </w:r>
      <w:r w:rsidRPr="004D5092">
        <w:rPr>
          <w:rFonts w:hint="cs"/>
          <w:sz w:val="28"/>
          <w:rtl/>
        </w:rPr>
        <w:t xml:space="preserve">136؛ </w:t>
      </w:r>
      <w:r w:rsidRPr="004D5092">
        <w:rPr>
          <w:sz w:val="28"/>
          <w:rtl/>
        </w:rPr>
        <w:t>محمد حسن</w:t>
      </w:r>
      <w:r w:rsidRPr="004D5092">
        <w:rPr>
          <w:rFonts w:hint="cs"/>
          <w:sz w:val="28"/>
          <w:rtl/>
        </w:rPr>
        <w:t xml:space="preserve"> المظفَّر،</w:t>
      </w:r>
      <w:r w:rsidRPr="004D5092">
        <w:rPr>
          <w:sz w:val="28"/>
          <w:rtl/>
        </w:rPr>
        <w:t xml:space="preserve"> دلائل الصدق 1: </w:t>
      </w:r>
      <w:r w:rsidRPr="004D5092">
        <w:rPr>
          <w:rFonts w:hint="cs"/>
          <w:sz w:val="28"/>
          <w:rtl/>
        </w:rPr>
        <w:t>427؛ محمد جميل حمّود، الفوائد البهيّة في شرح عقائد الإمامية 1: 438، مؤسّسة الأعلمي، بيروت، 1421هـ.</w:t>
      </w:r>
    </w:p>
  </w:endnote>
  <w:endnote w:id="293">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w:t>
      </w:r>
      <w:r w:rsidRPr="004D5092">
        <w:rPr>
          <w:rFonts w:hint="cs"/>
          <w:sz w:val="28"/>
          <w:rtl/>
        </w:rPr>
        <w:t>ـ</w:t>
      </w:r>
      <w:r w:rsidRPr="004D5092">
        <w:rPr>
          <w:sz w:val="28"/>
          <w:rtl/>
        </w:rPr>
        <w:t>زيه الأنبياء: 5 ـ 6؛</w:t>
      </w:r>
      <w:r w:rsidRPr="004D5092">
        <w:rPr>
          <w:rFonts w:hint="cs"/>
          <w:sz w:val="28"/>
          <w:rtl/>
        </w:rPr>
        <w:t xml:space="preserve"> جعفر السبحاني، الفكر الخالد في بيان العقائد 1: 202، مؤسّسة الإمام الصادق</w:t>
      </w:r>
      <w:r w:rsidRPr="004D5092">
        <w:rPr>
          <w:rFonts w:ascii="Mosawi" w:hAnsi="Mosawi" w:cs="Mosawi"/>
          <w:szCs w:val="20"/>
          <w:rtl/>
        </w:rPr>
        <w:t>×</w:t>
      </w:r>
      <w:r w:rsidRPr="004D5092">
        <w:rPr>
          <w:rFonts w:hint="cs"/>
          <w:sz w:val="28"/>
          <w:rtl/>
        </w:rPr>
        <w:t xml:space="preserve">، قم، 1425هـ؛ </w:t>
      </w:r>
      <w:r w:rsidRPr="004D5092">
        <w:rPr>
          <w:sz w:val="28"/>
          <w:rtl/>
        </w:rPr>
        <w:t xml:space="preserve">محسن </w:t>
      </w:r>
      <w:r w:rsidRPr="004D5092">
        <w:rPr>
          <w:rFonts w:hint="cs"/>
          <w:sz w:val="28"/>
          <w:rtl/>
        </w:rPr>
        <w:t>ال</w:t>
      </w:r>
      <w:r w:rsidRPr="004D5092">
        <w:rPr>
          <w:sz w:val="28"/>
          <w:rtl/>
        </w:rPr>
        <w:t>خر</w:t>
      </w:r>
      <w:r w:rsidRPr="004D5092">
        <w:rPr>
          <w:rFonts w:hint="cs"/>
          <w:sz w:val="28"/>
          <w:rtl/>
        </w:rPr>
        <w:t>ّ</w:t>
      </w:r>
      <w:r w:rsidRPr="004D5092">
        <w:rPr>
          <w:sz w:val="28"/>
          <w:rtl/>
        </w:rPr>
        <w:t>ازي، بداية المعارف الإلهية في شرح عقائد الإمامية 1: 25</w:t>
      </w:r>
      <w:r w:rsidRPr="004D5092">
        <w:rPr>
          <w:rFonts w:hint="cs"/>
          <w:sz w:val="28"/>
          <w:rtl/>
        </w:rPr>
        <w:t>3.</w:t>
      </w:r>
    </w:p>
  </w:endnote>
  <w:endnote w:id="294">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العلاّمة الحلي، كشف المراد في شرح تجريد الاعتقاد / قسم الإلهيات: 217، تعليقات: جعفر السبحاني، مؤسّسة الإمام الصادق</w:t>
      </w:r>
      <w:r w:rsidRPr="004D5092">
        <w:rPr>
          <w:rFonts w:ascii="Mosawi" w:hAnsi="Mosawi" w:cs="Mosawi"/>
          <w:szCs w:val="20"/>
          <w:rtl/>
        </w:rPr>
        <w:t>×</w:t>
      </w:r>
      <w:r w:rsidRPr="004D5092">
        <w:rPr>
          <w:rFonts w:hint="cs"/>
          <w:sz w:val="28"/>
          <w:rtl/>
        </w:rPr>
        <w:t>، قم، 1382هـ.ش.</w:t>
      </w:r>
    </w:p>
  </w:endnote>
  <w:endnote w:id="295">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w:t>
      </w:r>
      <w:r w:rsidRPr="004D5092">
        <w:rPr>
          <w:rFonts w:hint="cs"/>
          <w:sz w:val="28"/>
          <w:rtl/>
        </w:rPr>
        <w:t>ـ</w:t>
      </w:r>
      <w:r w:rsidRPr="004D5092">
        <w:rPr>
          <w:sz w:val="28"/>
          <w:rtl/>
        </w:rPr>
        <w:t xml:space="preserve">زيه الأنبياء: </w:t>
      </w:r>
      <w:r w:rsidRPr="004D5092">
        <w:rPr>
          <w:rFonts w:hint="cs"/>
          <w:sz w:val="28"/>
          <w:rtl/>
        </w:rPr>
        <w:t>4.</w:t>
      </w:r>
    </w:p>
  </w:endnote>
  <w:endnote w:id="296">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السيد إبراهيم الموسوي الأبهري الزنجاني، عقائد الإمامية الاثني عشرية 1: 41، مؤسّسة الأعلمي، بيروت، 1413هـ.</w:t>
      </w:r>
    </w:p>
  </w:endnote>
  <w:endnote w:id="297">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ناصر مكارم الشيرازي، دروس في العقائد الإسلامية: 143، مدرسة الإمام عليّ بن أبي طالب</w:t>
      </w:r>
      <w:r w:rsidRPr="004D5092">
        <w:rPr>
          <w:rFonts w:ascii="Mosawi" w:hAnsi="Mosawi" w:cs="Mosawi"/>
          <w:szCs w:val="20"/>
          <w:rtl/>
        </w:rPr>
        <w:t>×</w:t>
      </w:r>
      <w:r w:rsidRPr="004D5092">
        <w:rPr>
          <w:rFonts w:hint="cs"/>
          <w:sz w:val="28"/>
          <w:rtl/>
        </w:rPr>
        <w:t>، قم، 1385هـ.ش.</w:t>
      </w:r>
    </w:p>
  </w:endnote>
  <w:endnote w:id="298">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محمد رضا المظفَّر، عقائد الإمامية: 54، تحقيق: د. حامد حنفي، انتشارات أنصاريان، قم، 1387هـ.ش.</w:t>
      </w:r>
    </w:p>
  </w:endnote>
  <w:endnote w:id="299">
    <w:p w:rsidR="00A63189" w:rsidRPr="004D5092" w:rsidRDefault="00A63189" w:rsidP="009D1102">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جعفر السبحاني، </w:t>
      </w:r>
      <w:r w:rsidRPr="004D5092">
        <w:rPr>
          <w:sz w:val="28"/>
          <w:rtl/>
        </w:rPr>
        <w:t>العقيدة الإسلامية على ضوء مدرسة أهل البيت</w:t>
      </w:r>
      <w:r w:rsidRPr="004D5092">
        <w:rPr>
          <w:rFonts w:ascii="Mosawi" w:hAnsi="Mosawi" w:cs="Mosawi"/>
          <w:szCs w:val="20"/>
          <w:rtl/>
        </w:rPr>
        <w:t>^</w:t>
      </w:r>
      <w:r w:rsidRPr="004D5092">
        <w:rPr>
          <w:rFonts w:hint="cs"/>
          <w:sz w:val="28"/>
          <w:rtl/>
        </w:rPr>
        <w:t>: 133 ـ 134، 1386هـ.ش.</w:t>
      </w:r>
    </w:p>
  </w:endnote>
  <w:endnote w:id="300">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القاضي عبد الجبّار المعتزلي، المغني في أبواب التوحيد والعدل 4: 309 ـ 310، تحقيق: جورج قنواتي، الدار المصرية، القاهرة، 1962م.</w:t>
      </w:r>
    </w:p>
  </w:endnote>
  <w:endnote w:id="301">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في بعض الحالات الخاصة إذا كان حجم الكذب والخيانة في المجتمع شائعاً إلى حدٍّ كبير،رُبَما لن يكون هذا الأصل الأوّلي قائماً. وكذلك في الأمور غير الاعتياديّة والهامّة جدّاً، فإن الأصل في هذه الحالات يقوم على أساس الاحتياط عادةً، وامتلاك الدليل على الاعتماد والوثوق.</w:t>
      </w:r>
    </w:p>
  </w:endnote>
  <w:endnote w:id="302">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محسن </w:t>
      </w:r>
      <w:r w:rsidRPr="004D5092">
        <w:rPr>
          <w:rFonts w:hint="cs"/>
          <w:sz w:val="28"/>
          <w:rtl/>
        </w:rPr>
        <w:t>ال</w:t>
      </w:r>
      <w:r w:rsidRPr="004D5092">
        <w:rPr>
          <w:sz w:val="28"/>
          <w:rtl/>
        </w:rPr>
        <w:t>خر</w:t>
      </w:r>
      <w:r w:rsidRPr="004D5092">
        <w:rPr>
          <w:rFonts w:hint="cs"/>
          <w:sz w:val="28"/>
          <w:rtl/>
        </w:rPr>
        <w:t>ّ</w:t>
      </w:r>
      <w:r w:rsidRPr="004D5092">
        <w:rPr>
          <w:sz w:val="28"/>
          <w:rtl/>
        </w:rPr>
        <w:t>ازي</w:t>
      </w:r>
      <w:r w:rsidRPr="004D5092">
        <w:rPr>
          <w:rFonts w:hint="cs"/>
          <w:sz w:val="28"/>
          <w:rtl/>
        </w:rPr>
        <w:t>،</w:t>
      </w:r>
      <w:r w:rsidRPr="004D5092">
        <w:rPr>
          <w:sz w:val="28"/>
          <w:rtl/>
        </w:rPr>
        <w:t xml:space="preserve"> بداية المعارف الإلهية في شرح عقائد الإمامية 1: 25</w:t>
      </w:r>
      <w:r w:rsidRPr="004D5092">
        <w:rPr>
          <w:rFonts w:hint="cs"/>
          <w:sz w:val="28"/>
          <w:rtl/>
        </w:rPr>
        <w:t>1</w:t>
      </w:r>
      <w:r w:rsidRPr="004D5092">
        <w:rPr>
          <w:sz w:val="28"/>
          <w:rtl/>
        </w:rPr>
        <w:t>.</w:t>
      </w:r>
    </w:p>
  </w:endnote>
  <w:endnote w:id="303">
    <w:p w:rsidR="00A63189" w:rsidRPr="004D5092" w:rsidRDefault="00A63189" w:rsidP="001D6A5B">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هاشم الحسيني الطهراني، توضيح المراد: 650، دار المفيد، طهران، 1365هـ.ش.</w:t>
      </w:r>
    </w:p>
  </w:endnote>
  <w:endnote w:id="304">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محمد جميل حم</w:t>
      </w:r>
      <w:r w:rsidRPr="004D5092">
        <w:rPr>
          <w:rFonts w:hint="cs"/>
          <w:sz w:val="28"/>
          <w:rtl/>
        </w:rPr>
        <w:t>ّ</w:t>
      </w:r>
      <w:r w:rsidRPr="004D5092">
        <w:rPr>
          <w:sz w:val="28"/>
          <w:rtl/>
        </w:rPr>
        <w:t>ود، الفوائد البهية في شرح عقائد الإمامية 1: 4</w:t>
      </w:r>
      <w:r w:rsidRPr="004D5092">
        <w:rPr>
          <w:rFonts w:hint="cs"/>
          <w:sz w:val="28"/>
          <w:rtl/>
        </w:rPr>
        <w:t>41</w:t>
      </w:r>
      <w:r w:rsidRPr="004D5092">
        <w:rPr>
          <w:sz w:val="28"/>
          <w:rtl/>
        </w:rPr>
        <w:t>.</w:t>
      </w:r>
    </w:p>
  </w:endnote>
  <w:endnote w:id="305">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w:t>
      </w:r>
      <w:r w:rsidRPr="004D5092">
        <w:rPr>
          <w:rFonts w:hint="cs"/>
          <w:sz w:val="28"/>
          <w:rtl/>
        </w:rPr>
        <w:t>ـ</w:t>
      </w:r>
      <w:r w:rsidRPr="004D5092">
        <w:rPr>
          <w:sz w:val="28"/>
          <w:rtl/>
        </w:rPr>
        <w:t xml:space="preserve">زيه الأنبياء: </w:t>
      </w:r>
      <w:r w:rsidRPr="004D5092">
        <w:rPr>
          <w:rFonts w:hint="cs"/>
          <w:sz w:val="28"/>
          <w:rtl/>
        </w:rPr>
        <w:t>5</w:t>
      </w:r>
      <w:r w:rsidRPr="004D5092">
        <w:rPr>
          <w:sz w:val="28"/>
          <w:rtl/>
        </w:rPr>
        <w:t>.</w:t>
      </w:r>
    </w:p>
  </w:endnote>
  <w:endnote w:id="306">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محسن </w:t>
      </w:r>
      <w:r w:rsidRPr="004D5092">
        <w:rPr>
          <w:rFonts w:hint="cs"/>
          <w:sz w:val="28"/>
          <w:rtl/>
        </w:rPr>
        <w:t>ال</w:t>
      </w:r>
      <w:r w:rsidRPr="004D5092">
        <w:rPr>
          <w:sz w:val="28"/>
          <w:rtl/>
        </w:rPr>
        <w:t>خر</w:t>
      </w:r>
      <w:r w:rsidRPr="004D5092">
        <w:rPr>
          <w:rFonts w:hint="cs"/>
          <w:sz w:val="28"/>
          <w:rtl/>
        </w:rPr>
        <w:t>ّ</w:t>
      </w:r>
      <w:r w:rsidRPr="004D5092">
        <w:rPr>
          <w:sz w:val="28"/>
          <w:rtl/>
        </w:rPr>
        <w:t>ازي، بداية المعارف الإلهية في شرح عقائد الإمامية 1: 25</w:t>
      </w:r>
      <w:r w:rsidRPr="004D5092">
        <w:rPr>
          <w:rFonts w:hint="cs"/>
          <w:sz w:val="28"/>
          <w:rtl/>
        </w:rPr>
        <w:t>3 ـ 254</w:t>
      </w:r>
      <w:r w:rsidRPr="004D5092">
        <w:rPr>
          <w:sz w:val="28"/>
          <w:rtl/>
        </w:rPr>
        <w:t>.</w:t>
      </w:r>
    </w:p>
  </w:endnote>
  <w:endnote w:id="307">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وإن كان من الممكن أن تحول هذه الموارد دون الوثوق والاعتماد بالنسبة إلى الشكّاكين أو الذين يختلقون الذرائع، وهم الذين إذا أرسل الله مَلَكاً لهدايتهم قالوا: لماذا لم يُرْسِل الله لنا بَشَراً، وإذا أرسل لهم بَشَراً قالوا: لماذا لم يُرْسِل الله لنا مَلَكاً؟!</w:t>
      </w:r>
    </w:p>
  </w:endnote>
  <w:endnote w:id="308">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الأنعام: 8.</w:t>
      </w:r>
    </w:p>
  </w:endnote>
  <w:endnote w:id="309">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محسن </w:t>
      </w:r>
      <w:r w:rsidRPr="004D5092">
        <w:rPr>
          <w:rFonts w:hint="cs"/>
          <w:sz w:val="28"/>
          <w:rtl/>
        </w:rPr>
        <w:t>ال</w:t>
      </w:r>
      <w:r w:rsidRPr="004D5092">
        <w:rPr>
          <w:sz w:val="28"/>
          <w:rtl/>
        </w:rPr>
        <w:t>خرازي</w:t>
      </w:r>
      <w:r w:rsidRPr="004D5092">
        <w:rPr>
          <w:rFonts w:hint="cs"/>
          <w:sz w:val="28"/>
          <w:rtl/>
        </w:rPr>
        <w:t>،</w:t>
      </w:r>
      <w:r w:rsidRPr="004D5092">
        <w:rPr>
          <w:sz w:val="28"/>
          <w:rtl/>
        </w:rPr>
        <w:t xml:space="preserve"> بداية المعارف الإلهية في شرح عقائد الإمامية 1: 25</w:t>
      </w:r>
      <w:r w:rsidRPr="004D5092">
        <w:rPr>
          <w:rFonts w:hint="cs"/>
          <w:sz w:val="28"/>
          <w:rtl/>
        </w:rPr>
        <w:t>4</w:t>
      </w:r>
      <w:r w:rsidRPr="004D5092">
        <w:rPr>
          <w:sz w:val="28"/>
          <w:rtl/>
        </w:rPr>
        <w:t>.</w:t>
      </w:r>
    </w:p>
  </w:endnote>
  <w:endnote w:id="310">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سعد الدين التفتازاني، شرح المقاصد 4: 312، تحقيق: عبد الرحمن عميرة، انتشارات الشريف الرضي، قم، 1409هـ.</w:t>
      </w:r>
    </w:p>
  </w:endnote>
  <w:endnote w:id="311">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حسن بن عبد المحسن أبو عذبة، الروضة البهيّة فيما بين الأشاعرة والماتريدية: 138، سبيل الرشاد، بيروت، 1416هـ.</w:t>
      </w:r>
    </w:p>
  </w:endnote>
  <w:endnote w:id="312">
    <w:p w:rsidR="00A63189" w:rsidRPr="004D5092" w:rsidRDefault="00A63189" w:rsidP="00B50A58">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الشيخ المفيد، النكت الاعتقادية: 37، المؤتمر العالمي للشيخ المفيد، قم، 1413هـ.</w:t>
      </w:r>
    </w:p>
  </w:endnote>
  <w:endnote w:id="313">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جعفر السبحاني، الإلهيات على هدى الكتاب والسنّة والعقل 3: 169، المركز العالمي للدراسات الإسلامية، قم، 1412هـ.</w:t>
      </w:r>
    </w:p>
  </w:endnote>
  <w:endnote w:id="314">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محمد حسن المظف</w:t>
      </w:r>
      <w:r w:rsidRPr="004D5092">
        <w:rPr>
          <w:rFonts w:hint="cs"/>
          <w:sz w:val="28"/>
          <w:rtl/>
        </w:rPr>
        <w:t>َّ</w:t>
      </w:r>
      <w:r w:rsidRPr="004D5092">
        <w:rPr>
          <w:sz w:val="28"/>
          <w:rtl/>
        </w:rPr>
        <w:t>ر</w:t>
      </w:r>
      <w:r w:rsidRPr="004D5092">
        <w:rPr>
          <w:rFonts w:hint="cs"/>
          <w:sz w:val="28"/>
          <w:rtl/>
        </w:rPr>
        <w:t>،</w:t>
      </w:r>
      <w:r w:rsidRPr="004D5092">
        <w:rPr>
          <w:sz w:val="28"/>
          <w:rtl/>
        </w:rPr>
        <w:t xml:space="preserve"> دلائل الصدق </w:t>
      </w:r>
      <w:r w:rsidRPr="004D5092">
        <w:rPr>
          <w:rFonts w:hint="cs"/>
          <w:sz w:val="28"/>
          <w:rtl/>
        </w:rPr>
        <w:t>4: 175.</w:t>
      </w:r>
    </w:p>
  </w:endnote>
  <w:endnote w:id="315">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محسن </w:t>
      </w:r>
      <w:r w:rsidRPr="004D5092">
        <w:rPr>
          <w:rFonts w:hint="cs"/>
          <w:sz w:val="28"/>
          <w:rtl/>
        </w:rPr>
        <w:t>ال</w:t>
      </w:r>
      <w:r w:rsidRPr="004D5092">
        <w:rPr>
          <w:sz w:val="28"/>
          <w:rtl/>
        </w:rPr>
        <w:t>خر</w:t>
      </w:r>
      <w:r w:rsidRPr="004D5092">
        <w:rPr>
          <w:rFonts w:hint="cs"/>
          <w:sz w:val="28"/>
          <w:rtl/>
        </w:rPr>
        <w:t>ّ</w:t>
      </w:r>
      <w:r w:rsidRPr="004D5092">
        <w:rPr>
          <w:sz w:val="28"/>
          <w:rtl/>
        </w:rPr>
        <w:t>ازي</w:t>
      </w:r>
      <w:r w:rsidRPr="004D5092">
        <w:rPr>
          <w:rFonts w:hint="cs"/>
          <w:sz w:val="28"/>
          <w:rtl/>
        </w:rPr>
        <w:t>،</w:t>
      </w:r>
      <w:r w:rsidRPr="004D5092">
        <w:rPr>
          <w:sz w:val="28"/>
          <w:rtl/>
        </w:rPr>
        <w:t xml:space="preserve"> بداية المعارف الإلهية في شرح عقائد الإمامية 1: 25</w:t>
      </w:r>
      <w:r w:rsidRPr="004D5092">
        <w:rPr>
          <w:rFonts w:hint="cs"/>
          <w:sz w:val="28"/>
          <w:rtl/>
        </w:rPr>
        <w:t>1</w:t>
      </w:r>
      <w:r w:rsidRPr="004D5092">
        <w:rPr>
          <w:sz w:val="28"/>
          <w:rtl/>
        </w:rPr>
        <w:t>.</w:t>
      </w:r>
    </w:p>
  </w:endnote>
  <w:endnote w:id="316">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انظر: محمد حسن المظف</w:t>
      </w:r>
      <w:r w:rsidRPr="004D5092">
        <w:rPr>
          <w:rFonts w:hint="cs"/>
          <w:sz w:val="28"/>
          <w:rtl/>
        </w:rPr>
        <w:t>َّ</w:t>
      </w:r>
      <w:r w:rsidRPr="004D5092">
        <w:rPr>
          <w:sz w:val="28"/>
          <w:rtl/>
        </w:rPr>
        <w:t>ر، دلائل الصدق 4: 175، 1422هـ</w:t>
      </w:r>
      <w:r w:rsidRPr="004D5092">
        <w:rPr>
          <w:rFonts w:hint="cs"/>
          <w:sz w:val="28"/>
          <w:rtl/>
        </w:rPr>
        <w:t>؛ القاضي نور الله المرعشي، إحقاق الحقّ وإزهاق الباطل 2: 270، تقديم وتعليق: السيد المرعشي النجفي، مكتبة المرعشي النجفي، قم، 1409هـ.</w:t>
      </w:r>
    </w:p>
  </w:endnote>
  <w:endnote w:id="317">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الشيخ الطوسي، تلخيص الشافي 3: 71، تحقيق: حسين بحر العلوم، انتشارات المحبّين، قم، 1382هـ.ش؛ عضد الدين الإيجي وعليّ بن محمد الجرجاني، شرح المواقف 8: 281، تصحيح: بدر الدين النعساني، انتشارات الشريف الرضي، قم، 1325هـ.ش؛ الخواجه نصير الدين الطوسي، تلخيص المحصَّل: 369، دار الأضواء، بيروت، 1405هـ؛ </w:t>
      </w:r>
      <w:r w:rsidRPr="004D5092">
        <w:rPr>
          <w:sz w:val="28"/>
          <w:rtl/>
        </w:rPr>
        <w:t>محمد جعفر ال</w:t>
      </w:r>
      <w:r w:rsidRPr="004D5092">
        <w:rPr>
          <w:rFonts w:hint="cs"/>
          <w:sz w:val="28"/>
          <w:rtl/>
        </w:rPr>
        <w:t>إ</w:t>
      </w:r>
      <w:r w:rsidRPr="004D5092">
        <w:rPr>
          <w:sz w:val="28"/>
          <w:rtl/>
        </w:rPr>
        <w:t xml:space="preserve">سترآبادي، البراهين القاطعة في شرح تجريد العقائد الساطعة 3: </w:t>
      </w:r>
      <w:r w:rsidRPr="004D5092">
        <w:rPr>
          <w:rFonts w:hint="cs"/>
          <w:sz w:val="28"/>
          <w:rtl/>
        </w:rPr>
        <w:t>231</w:t>
      </w:r>
      <w:r w:rsidRPr="004D5092">
        <w:rPr>
          <w:sz w:val="28"/>
          <w:rtl/>
        </w:rPr>
        <w:t>؛ حسن بن عبد المحسن أبو عذبة</w:t>
      </w:r>
      <w:r w:rsidRPr="004D5092">
        <w:rPr>
          <w:rFonts w:hint="cs"/>
          <w:sz w:val="28"/>
          <w:rtl/>
        </w:rPr>
        <w:t>،</w:t>
      </w:r>
      <w:r w:rsidRPr="004D5092">
        <w:rPr>
          <w:sz w:val="28"/>
          <w:rtl/>
        </w:rPr>
        <w:t xml:space="preserve"> الروضة البهية فيما بين الأشاعرة والماتريدية: </w:t>
      </w:r>
      <w:r w:rsidRPr="004D5092">
        <w:rPr>
          <w:rFonts w:hint="cs"/>
          <w:sz w:val="28"/>
          <w:rtl/>
        </w:rPr>
        <w:t>137 ـ</w:t>
      </w:r>
      <w:r w:rsidRPr="004D5092">
        <w:rPr>
          <w:sz w:val="28"/>
          <w:rtl/>
        </w:rPr>
        <w:t xml:space="preserve"> 138.</w:t>
      </w:r>
    </w:p>
  </w:endnote>
  <w:endnote w:id="318">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جعفر السبحاني، سلسلة المسائل العقائدية 6: 33، تقرير: حسن مكّي العاملي، مؤسّسة الإمام الصادق</w:t>
      </w:r>
      <w:r w:rsidRPr="004D5092">
        <w:rPr>
          <w:rFonts w:ascii="Mosawi" w:hAnsi="Mosawi" w:cs="Mosawi"/>
          <w:szCs w:val="20"/>
          <w:rtl/>
        </w:rPr>
        <w:t>×</w:t>
      </w:r>
      <w:r w:rsidRPr="004D5092">
        <w:rPr>
          <w:rFonts w:hint="cs"/>
          <w:sz w:val="28"/>
          <w:rtl/>
        </w:rPr>
        <w:t>، قم.</w:t>
      </w:r>
    </w:p>
  </w:endnote>
  <w:endnote w:id="319">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6: 32 ـ 33.</w:t>
      </w:r>
    </w:p>
  </w:endnote>
  <w:endnote w:id="320">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العلاّمة الطباطبائي، نهاية الحكمة: 48، مؤسّسة النشر الإسلامي، قم، 1362هـ.ش.</w:t>
      </w:r>
    </w:p>
  </w:endnote>
  <w:endnote w:id="321">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محسن الدهقاني، ترجمة وشرح نهاية الحكمة 1: 285، مؤسّسة بوستان كتاب، قم، 1388هـ.ش.</w:t>
      </w:r>
    </w:p>
  </w:endnote>
  <w:endnote w:id="322">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 xml:space="preserve">مة الطباطبائي، </w:t>
      </w:r>
      <w:r w:rsidRPr="004D5092">
        <w:rPr>
          <w:rFonts w:hint="cs"/>
          <w:sz w:val="28"/>
          <w:rtl/>
        </w:rPr>
        <w:t>الميزان في تفسير القرآن 5: 80، مؤسّسة النشر الإسلامي، قم، 1417هـ.</w:t>
      </w:r>
    </w:p>
  </w:endnote>
  <w:endnote w:id="323">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هادي معرفت، تنـزيه أنبيا (تنـزيه الأنبياء): 80 ـ 82، إعداد: خسرو تقدّسي نيا، نشر نبوغ، قم، 1374هـ.ش. (مصدر فارسي).</w:t>
      </w:r>
    </w:p>
  </w:endnote>
  <w:endnote w:id="324">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السيد المرتضى، تنـزيه الأنبياء: 17 ـ 18، انتشارات الشريف الرضي، قم، 1377هـ.ش.</w:t>
      </w:r>
    </w:p>
  </w:endnote>
  <w:endnote w:id="325">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الخليل بن أحمد الفراهيدي، العين 1: 313، دار الهجرة، قم، 1405هـ.</w:t>
      </w:r>
    </w:p>
  </w:endnote>
  <w:endnote w:id="326">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محمد مرتضى الزبيدي، تاج العروس من جواهر القاموس 8: 398 ـ 399، دار مكتبة الحياة، بيروت؛ محمد بن يعقوب الفيروزآبادي، القاموس المحيط 4: 212، دار إحياء التراث العربي، بيروت، 1991م؛ </w:t>
      </w:r>
      <w:r w:rsidRPr="004D5092">
        <w:rPr>
          <w:sz w:val="28"/>
          <w:rtl/>
        </w:rPr>
        <w:t xml:space="preserve">ابن منظور، </w:t>
      </w:r>
      <w:r w:rsidRPr="004D5092">
        <w:rPr>
          <w:rFonts w:hint="cs"/>
          <w:sz w:val="28"/>
          <w:rtl/>
        </w:rPr>
        <w:t>لسان العرب 9: 244 ـ 246، 1995م؛ أبو القاسم الحسين بن محمد الراغب الإصفهاني، المفردات في غريب القرآن: 336، تحقيق: محمد خليل عيتاني، دار المعرفة، بيروت، 1412هـ؛ أحمد بن فارس، معجم مقاييس اللغة 4: 331، دار الجيل، بيروت، 1991م.</w:t>
      </w:r>
    </w:p>
  </w:endnote>
  <w:endnote w:id="327">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محمد بن محمد بن النعمان المفيد، تصحيح اعتقادات الإمامية: 128، دار المفيد، بيروت، 1414هـ.</w:t>
      </w:r>
    </w:p>
  </w:endnote>
  <w:endnote w:id="32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مجاهد بن جبر (ابن مصباح)، تفسير مجاهد 1: 200 ـ 201، تحقيق: عبد الرحمن بن محمد السورتي، مجمع البحوث الإسلامية، إسلام آباد؛ محمد بن جرير الطبري، جامع البيان 6: 415، دار المعرفة، بيروت، 1412هـ.</w:t>
      </w:r>
    </w:p>
  </w:endnote>
  <w:endnote w:id="329">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عليّ بن إبراهيم القمّي، تفسير القمّي 1: 173 ـ 175، مؤسّسة دار الكتاب، قم، 1404هـ؛ الفضل بن الحسن الطبرسي، مجمع البيان في تفسير القرآن 3: 344 ـ 345، ناصر خسرو، ط3، طهران، 1372هـ.ش ـ 1988م.</w:t>
      </w:r>
    </w:p>
  </w:endnote>
  <w:endnote w:id="330">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الطبرسي، </w:t>
      </w:r>
      <w:r w:rsidRPr="004D5092">
        <w:rPr>
          <w:sz w:val="28"/>
          <w:rtl/>
        </w:rPr>
        <w:t>مجمع البيان في تفسير القرآن</w:t>
      </w:r>
      <w:r w:rsidRPr="004D5092">
        <w:rPr>
          <w:rFonts w:hint="cs"/>
          <w:sz w:val="28"/>
          <w:rtl/>
        </w:rPr>
        <w:t xml:space="preserve"> 5: 249.</w:t>
      </w:r>
    </w:p>
  </w:endnote>
  <w:endnote w:id="331">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يونس: 27؛ غافر: 33.</w:t>
      </w:r>
    </w:p>
  </w:endnote>
  <w:endnote w:id="332">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حسين فارياب، عصمت إمام در تفكُّر إماميّه تا پايان قرن پنجم هجري (عصمة الإمام في فكر الإماميّة حتّى نهاية القرن الخامس الهجريّ): 39 ـ 40، مؤسّسة الإمام الخميني للبحوث والتعليم، قم، 1390هـ.ش. (مصدر فارسي).</w:t>
      </w:r>
    </w:p>
  </w:endnote>
  <w:endnote w:id="333">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محمد بن عليّ بن الحسين (الصدوق)، معاني الأخبار 2: 132، مؤسّسة النشر الإسلامي، قم، 1361هـ.ش.</w:t>
      </w:r>
    </w:p>
  </w:endnote>
  <w:endnote w:id="334">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الراغب الإصفهاني، المفردات في غريب القرآن: </w:t>
      </w:r>
      <w:r w:rsidRPr="004D5092">
        <w:rPr>
          <w:rFonts w:hint="cs"/>
          <w:sz w:val="28"/>
          <w:rtl/>
        </w:rPr>
        <w:t>481.</w:t>
      </w:r>
    </w:p>
  </w:endnote>
  <w:endnote w:id="335">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السيد مصطفى الحسيني الدشتي، معارف ومعاريف 10: 667، دار المفيد، ط2، طهران، 1376هـ.ش. (مصدر فارسي).</w:t>
      </w:r>
    </w:p>
  </w:endnote>
  <w:endnote w:id="336">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عبد الله جوادي الآملي، تفسير تسنيم 12: 84، منشورات الإسراء (النسخة الإلكترونيّة)، قم، 1378هـ.ش. (مصدر فارسي).</w:t>
      </w:r>
    </w:p>
  </w:endnote>
  <w:endnote w:id="337">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العلاّمة محمد باقر المجلسي، بحار الأنوار 11: 32، دار إحياء التراث العربي، ط3، بيروت، 1403هـ؛ الصدوق، الخصال: 524، مؤسّسة النشر الإسلامي، قم، 1403هـ.</w:t>
      </w:r>
    </w:p>
  </w:endnote>
  <w:endnote w:id="33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محمد بن يعقوب الكليني، الكافي (أصول الكافي) 1: 246، ترجمه إلى اللغة الفارسية: سيد جواد مصطفوي، الدار العلميّة الإسلامية، طهران، 1369هـ.ش؛ عبد الحسين الأميني، الغدير 5: 47، دار الكتاب العربي، ط4، بيروت، 1397هـ.</w:t>
      </w:r>
    </w:p>
  </w:endnote>
  <w:endnote w:id="339">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السيد محمد باقر الموسوي الهمداني، ترجمة تفسير الميزان 1، مؤسّسة النشر الإسلامي، ط5، قم، 1374هـ.ش.</w:t>
      </w:r>
    </w:p>
  </w:endnote>
  <w:endnote w:id="340">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انظر: جوادي </w:t>
      </w:r>
      <w:r w:rsidRPr="004D5092">
        <w:rPr>
          <w:rFonts w:hint="cs"/>
          <w:sz w:val="28"/>
          <w:rtl/>
        </w:rPr>
        <w:t>ال</w:t>
      </w:r>
      <w:r w:rsidRPr="004D5092">
        <w:rPr>
          <w:sz w:val="28"/>
          <w:rtl/>
        </w:rPr>
        <w:t xml:space="preserve">آملي، </w:t>
      </w:r>
      <w:r w:rsidRPr="004D5092">
        <w:rPr>
          <w:rFonts w:hint="cs"/>
          <w:sz w:val="28"/>
          <w:rtl/>
        </w:rPr>
        <w:t>أدب فناي مقرَّبان (أدب فناء المقرَّبين) 1: 119 ـ 120،</w:t>
      </w:r>
      <w:r w:rsidRPr="004D5092">
        <w:rPr>
          <w:sz w:val="28"/>
          <w:rtl/>
        </w:rPr>
        <w:t xml:space="preserve"> </w:t>
      </w:r>
      <w:r w:rsidRPr="004D5092">
        <w:rPr>
          <w:rFonts w:hint="cs"/>
          <w:sz w:val="28"/>
          <w:rtl/>
        </w:rPr>
        <w:t>منشورات</w:t>
      </w:r>
      <w:r w:rsidRPr="004D5092">
        <w:rPr>
          <w:sz w:val="28"/>
          <w:rtl/>
        </w:rPr>
        <w:t xml:space="preserve"> </w:t>
      </w:r>
      <w:r w:rsidRPr="004D5092">
        <w:rPr>
          <w:rFonts w:hint="cs"/>
          <w:sz w:val="28"/>
          <w:rtl/>
        </w:rPr>
        <w:t>ال</w:t>
      </w:r>
      <w:r w:rsidRPr="004D5092">
        <w:rPr>
          <w:sz w:val="28"/>
          <w:rtl/>
        </w:rPr>
        <w:t>إسراء (النسخة الإلكترونية)، قم،</w:t>
      </w:r>
      <w:r w:rsidRPr="004D5092">
        <w:rPr>
          <w:rFonts w:hint="cs"/>
          <w:sz w:val="28"/>
          <w:rtl/>
        </w:rPr>
        <w:t xml:space="preserve"> 1388هـ.ش؛ ناصر مكارم الشيرازي، تفسير نمونه (التفسير الأمثل) 1: 440، دار الكتب الإسلامية، طهران، 1374هـ.ش.</w:t>
      </w:r>
    </w:p>
  </w:endnote>
  <w:endnote w:id="341">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 xml:space="preserve">آملي، </w:t>
      </w:r>
      <w:r w:rsidRPr="004D5092">
        <w:rPr>
          <w:rFonts w:hint="cs"/>
          <w:sz w:val="28"/>
          <w:rtl/>
        </w:rPr>
        <w:t>أ</w:t>
      </w:r>
      <w:r w:rsidRPr="004D5092">
        <w:rPr>
          <w:sz w:val="28"/>
          <w:rtl/>
        </w:rPr>
        <w:t>دب فناي مقرّ</w:t>
      </w:r>
      <w:r w:rsidRPr="004D5092">
        <w:rPr>
          <w:rFonts w:hint="cs"/>
          <w:sz w:val="28"/>
          <w:rtl/>
        </w:rPr>
        <w:t>َ</w:t>
      </w:r>
      <w:r w:rsidRPr="004D5092">
        <w:rPr>
          <w:sz w:val="28"/>
          <w:rtl/>
        </w:rPr>
        <w:t>بان (أدب فناء المقرّ</w:t>
      </w:r>
      <w:r w:rsidRPr="004D5092">
        <w:rPr>
          <w:rFonts w:hint="cs"/>
          <w:sz w:val="28"/>
          <w:rtl/>
        </w:rPr>
        <w:t>َ</w:t>
      </w:r>
      <w:r w:rsidRPr="004D5092">
        <w:rPr>
          <w:sz w:val="28"/>
          <w:rtl/>
        </w:rPr>
        <w:t>بين) 1: 1</w:t>
      </w:r>
      <w:r w:rsidRPr="004D5092">
        <w:rPr>
          <w:rFonts w:hint="cs"/>
          <w:sz w:val="28"/>
          <w:rtl/>
        </w:rPr>
        <w:t>21</w:t>
      </w:r>
      <w:r w:rsidRPr="004D5092">
        <w:rPr>
          <w:sz w:val="28"/>
          <w:rtl/>
        </w:rPr>
        <w:t xml:space="preserve"> ـ 12</w:t>
      </w:r>
      <w:r w:rsidRPr="004D5092">
        <w:rPr>
          <w:rFonts w:hint="cs"/>
          <w:sz w:val="28"/>
          <w:rtl/>
        </w:rPr>
        <w:t>2.</w:t>
      </w:r>
    </w:p>
  </w:endnote>
  <w:endnote w:id="342">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يوسف: 50.</w:t>
      </w:r>
    </w:p>
  </w:endnote>
  <w:endnote w:id="343">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الراغب الإصفهاني، المفردات في غريب القرآن </w:t>
      </w:r>
      <w:r w:rsidRPr="004D5092">
        <w:rPr>
          <w:rFonts w:hint="cs"/>
          <w:sz w:val="28"/>
          <w:rtl/>
        </w:rPr>
        <w:t>1: 287.</w:t>
      </w:r>
    </w:p>
  </w:endnote>
  <w:endnote w:id="344">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 xml:space="preserve">آملي، تفسير تسنيم </w:t>
      </w:r>
      <w:r w:rsidRPr="004D5092">
        <w:rPr>
          <w:rFonts w:hint="cs"/>
          <w:sz w:val="28"/>
          <w:rtl/>
        </w:rPr>
        <w:t>10</w:t>
      </w:r>
      <w:r w:rsidRPr="004D5092">
        <w:rPr>
          <w:sz w:val="28"/>
          <w:rtl/>
        </w:rPr>
        <w:t xml:space="preserve">: </w:t>
      </w:r>
      <w:r w:rsidRPr="004D5092">
        <w:rPr>
          <w:rFonts w:hint="cs"/>
          <w:sz w:val="28"/>
          <w:rtl/>
        </w:rPr>
        <w:t xml:space="preserve">392 ـ 393 </w:t>
      </w:r>
      <w:r w:rsidRPr="004D5092">
        <w:rPr>
          <w:sz w:val="28"/>
          <w:rtl/>
        </w:rPr>
        <w:t>(مصدر فارسي).</w:t>
      </w:r>
    </w:p>
  </w:endnote>
  <w:endnote w:id="345">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 xml:space="preserve">مة المجلسي، بحار الأنوار </w:t>
      </w:r>
      <w:r w:rsidRPr="004D5092">
        <w:rPr>
          <w:rFonts w:hint="cs"/>
          <w:sz w:val="28"/>
          <w:rtl/>
        </w:rPr>
        <w:t>6</w:t>
      </w:r>
      <w:r w:rsidRPr="004D5092">
        <w:rPr>
          <w:sz w:val="28"/>
          <w:rtl/>
        </w:rPr>
        <w:t xml:space="preserve">: </w:t>
      </w:r>
      <w:r w:rsidRPr="004D5092">
        <w:rPr>
          <w:rFonts w:hint="cs"/>
          <w:sz w:val="28"/>
          <w:rtl/>
        </w:rPr>
        <w:t>59.</w:t>
      </w:r>
    </w:p>
  </w:endnote>
  <w:endnote w:id="346">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عزيز الله بيات، تاريخ تطبيقي إيران با كشورهاي جهان (التاريخ المقارن لإيران وبلدان العالم): 76، انتشارات أمير كبير، طهران، 1381هـ.ش. (مصدر فارسي).</w:t>
      </w:r>
    </w:p>
  </w:endnote>
  <w:endnote w:id="347">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وانظر: فصِّلت: 6.</w:t>
      </w:r>
    </w:p>
  </w:endnote>
  <w:endnote w:id="34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 xml:space="preserve">آملي، تفسير تسنيم 10: </w:t>
      </w:r>
      <w:r w:rsidRPr="004D5092">
        <w:rPr>
          <w:rFonts w:hint="cs"/>
          <w:sz w:val="28"/>
          <w:rtl/>
        </w:rPr>
        <w:t>91</w:t>
      </w:r>
      <w:r w:rsidRPr="004D5092">
        <w:rPr>
          <w:sz w:val="28"/>
          <w:rtl/>
        </w:rPr>
        <w:t xml:space="preserve"> (مصدر فارسي).</w:t>
      </w:r>
    </w:p>
  </w:endnote>
  <w:endnote w:id="349">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العلامة المجلسي، بحار الأنوار </w:t>
      </w:r>
      <w:r w:rsidRPr="004D5092">
        <w:rPr>
          <w:rFonts w:hint="cs"/>
          <w:sz w:val="28"/>
          <w:rtl/>
        </w:rPr>
        <w:t>10</w:t>
      </w:r>
      <w:r w:rsidRPr="004D5092">
        <w:rPr>
          <w:sz w:val="28"/>
          <w:rtl/>
        </w:rPr>
        <w:t xml:space="preserve">: </w:t>
      </w:r>
      <w:r w:rsidRPr="004D5092">
        <w:rPr>
          <w:rFonts w:hint="cs"/>
          <w:sz w:val="28"/>
          <w:rtl/>
        </w:rPr>
        <w:t>170.</w:t>
      </w:r>
    </w:p>
  </w:endnote>
  <w:endnote w:id="350">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العلاّمة محمد حسين الطباطبائي، الميزان في تفسير القرآن 2: 134، 1423هـ.</w:t>
      </w:r>
    </w:p>
  </w:endnote>
  <w:endnote w:id="351">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 xml:space="preserve">مة المجلسي، بحار الأنوار </w:t>
      </w:r>
      <w:r w:rsidRPr="004D5092">
        <w:rPr>
          <w:rFonts w:hint="cs"/>
          <w:sz w:val="28"/>
          <w:rtl/>
        </w:rPr>
        <w:t>22</w:t>
      </w:r>
      <w:r w:rsidRPr="004D5092">
        <w:rPr>
          <w:sz w:val="28"/>
          <w:rtl/>
        </w:rPr>
        <w:t xml:space="preserve">: </w:t>
      </w:r>
      <w:r w:rsidRPr="004D5092">
        <w:rPr>
          <w:rFonts w:hint="cs"/>
          <w:sz w:val="28"/>
          <w:rtl/>
        </w:rPr>
        <w:t>27.</w:t>
      </w:r>
    </w:p>
  </w:endnote>
  <w:endnote w:id="352">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 xml:space="preserve">آملي، </w:t>
      </w:r>
      <w:r w:rsidRPr="004D5092">
        <w:rPr>
          <w:rFonts w:hint="cs"/>
          <w:sz w:val="28"/>
          <w:rtl/>
        </w:rPr>
        <w:t>وحي ونبوّت در قرآن (الوحي والنبوّة في القرآن): 208،</w:t>
      </w:r>
      <w:r w:rsidRPr="004D5092">
        <w:rPr>
          <w:sz w:val="28"/>
          <w:rtl/>
        </w:rPr>
        <w:t xml:space="preserve"> </w:t>
      </w:r>
      <w:r w:rsidRPr="004D5092">
        <w:rPr>
          <w:rFonts w:hint="cs"/>
          <w:sz w:val="28"/>
          <w:rtl/>
        </w:rPr>
        <w:t>منشورات الإسراء</w:t>
      </w:r>
      <w:r w:rsidRPr="004D5092">
        <w:rPr>
          <w:sz w:val="28"/>
          <w:rtl/>
        </w:rPr>
        <w:t xml:space="preserve"> (النسخة الإلكترونية)، قم،</w:t>
      </w:r>
      <w:r w:rsidRPr="004D5092">
        <w:rPr>
          <w:rFonts w:hint="cs"/>
          <w:sz w:val="28"/>
          <w:rtl/>
        </w:rPr>
        <w:t xml:space="preserve"> 1381هـ.ش. (مصدر فارسي).</w:t>
      </w:r>
    </w:p>
  </w:endnote>
  <w:endnote w:id="353">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 xml:space="preserve">آملي، </w:t>
      </w:r>
      <w:r w:rsidRPr="004D5092">
        <w:rPr>
          <w:rFonts w:hint="cs"/>
          <w:sz w:val="28"/>
          <w:rtl/>
        </w:rPr>
        <w:t>نسيم أنديشه (نسيم الفكر)، الكتاب الثاني: 95، تحقيق: السيد محمود صادقي</w:t>
      </w:r>
      <w:r w:rsidRPr="004D5092">
        <w:rPr>
          <w:sz w:val="28"/>
          <w:rtl/>
        </w:rPr>
        <w:t xml:space="preserve">، </w:t>
      </w:r>
      <w:r w:rsidRPr="004D5092">
        <w:rPr>
          <w:rFonts w:hint="cs"/>
          <w:sz w:val="28"/>
          <w:rtl/>
        </w:rPr>
        <w:t>منشورات الإسراء</w:t>
      </w:r>
      <w:r w:rsidRPr="004D5092">
        <w:rPr>
          <w:sz w:val="28"/>
          <w:rtl/>
        </w:rPr>
        <w:t xml:space="preserve"> (النسخة الإلكترونية)، قم، 138</w:t>
      </w:r>
      <w:r w:rsidRPr="004D5092">
        <w:rPr>
          <w:rFonts w:hint="cs"/>
          <w:sz w:val="28"/>
          <w:rtl/>
        </w:rPr>
        <w:t>7</w:t>
      </w:r>
      <w:r w:rsidRPr="004D5092">
        <w:rPr>
          <w:sz w:val="28"/>
          <w:rtl/>
        </w:rPr>
        <w:t>هـ.ش.</w:t>
      </w:r>
      <w:r w:rsidRPr="004D5092">
        <w:rPr>
          <w:rFonts w:hint="cs"/>
          <w:sz w:val="28"/>
          <w:rtl/>
        </w:rPr>
        <w:t xml:space="preserve"> (مصدر فارسي).</w:t>
      </w:r>
    </w:p>
  </w:endnote>
  <w:endnote w:id="354">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محسن احتشامي نيا وأمين خوش رفتار، إمام رضا</w:t>
      </w:r>
      <w:r w:rsidRPr="004D5092">
        <w:rPr>
          <w:rFonts w:ascii="Mosawi" w:hAnsi="Mosawi" w:cs="Mosawi"/>
          <w:szCs w:val="20"/>
          <w:rtl/>
        </w:rPr>
        <w:t>×</w:t>
      </w:r>
      <w:r w:rsidRPr="004D5092">
        <w:rPr>
          <w:rFonts w:hint="cs"/>
          <w:sz w:val="28"/>
          <w:rtl/>
        </w:rPr>
        <w:t xml:space="preserve"> وترك أولاي أنبيا در قرآن (الإمام الرضا</w:t>
      </w:r>
      <w:r w:rsidRPr="004D5092">
        <w:rPr>
          <w:rFonts w:ascii="Mosawi" w:hAnsi="Mosawi" w:cs="Mosawi"/>
          <w:szCs w:val="20"/>
          <w:rtl/>
        </w:rPr>
        <w:t>×</w:t>
      </w:r>
      <w:r w:rsidRPr="004D5092">
        <w:rPr>
          <w:rFonts w:hint="cs"/>
          <w:sz w:val="28"/>
          <w:rtl/>
        </w:rPr>
        <w:t xml:space="preserve"> وترك الأَوْلى من قِبَل الأنبياء في القرآن)، مجلّة سفينة، العدد 41: 26،</w:t>
      </w:r>
      <w:r w:rsidRPr="004D5092">
        <w:rPr>
          <w:sz w:val="28"/>
          <w:rtl/>
        </w:rPr>
        <w:t xml:space="preserve"> السنة الحادية عشرة، </w:t>
      </w:r>
      <w:r w:rsidRPr="004D5092">
        <w:rPr>
          <w:rFonts w:hint="cs"/>
          <w:sz w:val="28"/>
          <w:rtl/>
        </w:rPr>
        <w:t>شتاء عام 1392هـ.ش. (مصدر فارسي).</w:t>
      </w:r>
    </w:p>
  </w:endnote>
  <w:endnote w:id="355">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جعفر السبحاني التبريزي، منشور جاويد (الرسالة الخالدة) 7: 288 ـ 289، مؤسّسة الإمام الصادق</w:t>
      </w:r>
      <w:r w:rsidRPr="004D5092">
        <w:rPr>
          <w:rFonts w:ascii="Mosawi" w:hAnsi="Mosawi" w:cs="Mosawi"/>
          <w:szCs w:val="20"/>
          <w:rtl/>
        </w:rPr>
        <w:t>×</w:t>
      </w:r>
      <w:r w:rsidRPr="004D5092">
        <w:rPr>
          <w:rFonts w:hint="cs"/>
          <w:sz w:val="28"/>
          <w:rtl/>
        </w:rPr>
        <w:t>، قم، 1383هـ.ش. (مصدر فارسي).</w:t>
      </w:r>
    </w:p>
  </w:endnote>
  <w:endnote w:id="356">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الطبرسي، مجمع البيان في تفسير القرآن </w:t>
      </w:r>
      <w:r w:rsidRPr="004D5092">
        <w:rPr>
          <w:rFonts w:hint="cs"/>
          <w:sz w:val="28"/>
          <w:rtl/>
        </w:rPr>
        <w:t>7</w:t>
      </w:r>
      <w:r w:rsidRPr="004D5092">
        <w:rPr>
          <w:sz w:val="28"/>
          <w:rtl/>
        </w:rPr>
        <w:t xml:space="preserve">: </w:t>
      </w:r>
      <w:r w:rsidRPr="004D5092">
        <w:rPr>
          <w:rFonts w:hint="cs"/>
          <w:sz w:val="28"/>
          <w:rtl/>
        </w:rPr>
        <w:t>56.</w:t>
      </w:r>
    </w:p>
  </w:endnote>
  <w:endnote w:id="357">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العلاّمة الطباطبائي، الميزان في تفسير القرآن 14: 314 ـ 315.</w:t>
      </w:r>
    </w:p>
  </w:endnote>
  <w:endnote w:id="35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الصدوق، </w:t>
      </w:r>
      <w:r w:rsidRPr="004D5092">
        <w:rPr>
          <w:rFonts w:hint="cs"/>
          <w:sz w:val="28"/>
          <w:rtl/>
        </w:rPr>
        <w:t>الاعتقادات في دين الإمامية: 117 ـ 118، ترجمه إلى اللغة الفارسية: السيد الحسيني، المطبعة العلمية، قم، 1412هـ.</w:t>
      </w:r>
    </w:p>
  </w:endnote>
  <w:endnote w:id="359">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سعد الدين التفتازاني، شرح العقائد النسفية 5: 51، مكتبة الكلِّيات الزهريّة، مصر، 1370هـ.ش.</w:t>
      </w:r>
    </w:p>
  </w:endnote>
  <w:endnote w:id="360">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الشريف علي بن محمد الجرجاني، شرح المواقف: 265، تصحيح: محمد بدر الدين النعماني الحلبي، انتشارات الشريف الرضي، قم، 1907م.</w:t>
      </w:r>
    </w:p>
  </w:endnote>
  <w:endnote w:id="361">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المفيد، تصحيح اعتقادات الإمامية: 12</w:t>
      </w:r>
      <w:r w:rsidRPr="004D5092">
        <w:rPr>
          <w:rFonts w:hint="cs"/>
          <w:sz w:val="28"/>
          <w:rtl/>
        </w:rPr>
        <w:t>9.</w:t>
      </w:r>
    </w:p>
  </w:endnote>
  <w:endnote w:id="362">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الصدوق، الاعتقادات في دين الإمامية: 117 ـ 118</w:t>
      </w:r>
      <w:r w:rsidRPr="004D5092">
        <w:rPr>
          <w:rFonts w:hint="cs"/>
          <w:sz w:val="28"/>
          <w:rtl/>
        </w:rPr>
        <w:t xml:space="preserve">. </w:t>
      </w:r>
    </w:p>
  </w:endnote>
  <w:endnote w:id="363">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الصدوق، </w:t>
      </w:r>
      <w:r w:rsidRPr="004D5092">
        <w:rPr>
          <w:rFonts w:hint="cs"/>
          <w:sz w:val="28"/>
          <w:rtl/>
        </w:rPr>
        <w:t>الخصال 1: 107، 400، مؤسّسة النشر الإسلامي، قم، 1403هـ.</w:t>
      </w:r>
    </w:p>
  </w:endnote>
  <w:endnote w:id="364">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سعد الدين التفتازاني، شرح العقائد النسفية: </w:t>
      </w:r>
      <w:r w:rsidRPr="004D5092">
        <w:rPr>
          <w:rFonts w:hint="cs"/>
          <w:sz w:val="28"/>
          <w:rtl/>
        </w:rPr>
        <w:t>89 ـ 90.</w:t>
      </w:r>
    </w:p>
  </w:endnote>
  <w:endnote w:id="365">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السيد المرتضى، تنـزيه الأنبياء</w:t>
      </w:r>
      <w:r w:rsidRPr="004D5092">
        <w:rPr>
          <w:rFonts w:hint="cs"/>
          <w:sz w:val="28"/>
          <w:rtl/>
        </w:rPr>
        <w:t>: 29 ـ 32.</w:t>
      </w:r>
    </w:p>
  </w:endnote>
  <w:endnote w:id="366">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الجرجاني، شرح المو</w:t>
      </w:r>
      <w:r w:rsidRPr="004D5092">
        <w:rPr>
          <w:rFonts w:hint="cs"/>
          <w:sz w:val="28"/>
          <w:rtl/>
        </w:rPr>
        <w:t>ا</w:t>
      </w:r>
      <w:r w:rsidRPr="004D5092">
        <w:rPr>
          <w:sz w:val="28"/>
          <w:rtl/>
        </w:rPr>
        <w:t xml:space="preserve">قف </w:t>
      </w:r>
      <w:r w:rsidRPr="004D5092">
        <w:rPr>
          <w:rFonts w:hint="cs"/>
          <w:sz w:val="28"/>
          <w:rtl/>
        </w:rPr>
        <w:t>3: 426.</w:t>
      </w:r>
    </w:p>
  </w:endnote>
  <w:endnote w:id="367">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الراغب الإصفهاني، المفردات في غريب القرآن </w:t>
      </w:r>
      <w:r w:rsidRPr="004D5092">
        <w:rPr>
          <w:rFonts w:hint="cs"/>
          <w:sz w:val="28"/>
          <w:rtl/>
        </w:rPr>
        <w:t>1: 585 (حرف الصاد).</w:t>
      </w:r>
    </w:p>
  </w:endnote>
  <w:endnote w:id="36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العلا</w:t>
      </w:r>
      <w:r w:rsidRPr="004D5092">
        <w:rPr>
          <w:rFonts w:hint="cs"/>
          <w:sz w:val="28"/>
          <w:rtl/>
        </w:rPr>
        <w:t>ّ</w:t>
      </w:r>
      <w:r w:rsidRPr="004D5092">
        <w:rPr>
          <w:sz w:val="28"/>
          <w:rtl/>
        </w:rPr>
        <w:t xml:space="preserve">مة الطباطبائي، الميزان في تفسير القرآن </w:t>
      </w:r>
      <w:r w:rsidRPr="004D5092">
        <w:rPr>
          <w:rFonts w:hint="cs"/>
          <w:sz w:val="28"/>
          <w:rtl/>
        </w:rPr>
        <w:t>14: 409.</w:t>
      </w:r>
    </w:p>
  </w:endnote>
  <w:endnote w:id="369">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بن الحسن الطوسي، التبيان في تفسير القرآن 8: 571 ـ 572، دار إحياء التراث العربي، بيروت.</w:t>
      </w:r>
    </w:p>
  </w:endnote>
  <w:endnote w:id="370">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العلا</w:t>
      </w:r>
      <w:r w:rsidRPr="004D5092">
        <w:rPr>
          <w:rFonts w:hint="cs"/>
          <w:sz w:val="28"/>
          <w:rtl/>
        </w:rPr>
        <w:t>ّ</w:t>
      </w:r>
      <w:r w:rsidRPr="004D5092">
        <w:rPr>
          <w:sz w:val="28"/>
          <w:rtl/>
        </w:rPr>
        <w:t xml:space="preserve">مة الطباطبائي، الميزان في تفسير القرآن </w:t>
      </w:r>
      <w:r w:rsidRPr="004D5092">
        <w:rPr>
          <w:rFonts w:hint="cs"/>
          <w:sz w:val="28"/>
          <w:rtl/>
        </w:rPr>
        <w:t>5</w:t>
      </w:r>
      <w:r w:rsidRPr="004D5092">
        <w:rPr>
          <w:sz w:val="28"/>
          <w:rtl/>
        </w:rPr>
        <w:t xml:space="preserve">: </w:t>
      </w:r>
      <w:r w:rsidRPr="004D5092">
        <w:rPr>
          <w:rFonts w:hint="cs"/>
          <w:sz w:val="28"/>
          <w:rtl/>
        </w:rPr>
        <w:t>78 ـ 80.</w:t>
      </w:r>
    </w:p>
  </w:endnote>
  <w:endnote w:id="371">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الكليني، أصول الكافي 1: 95، كتاب فضل العلم، الباب 13 (استعمال العلم)، ح3، دار الأضواء، ط1، بيروت، 1992م.</w:t>
      </w:r>
    </w:p>
  </w:endnote>
  <w:endnote w:id="372">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تقي مصباح يزدي، آموزش عقايد (دروس في العقيدة) 2: 36 ـ 42،</w:t>
      </w:r>
      <w:r w:rsidRPr="004D5092">
        <w:rPr>
          <w:sz w:val="28"/>
          <w:rtl/>
        </w:rPr>
        <w:t xml:space="preserve"> </w:t>
      </w:r>
      <w:r w:rsidRPr="004D5092">
        <w:rPr>
          <w:rFonts w:hint="cs"/>
          <w:sz w:val="28"/>
          <w:rtl/>
        </w:rPr>
        <w:t>مؤسّسة التبليغ الإسلامي للطباعة والنشر، طهران، 1377هـ.ش. (مصدر فارسي).</w:t>
      </w:r>
    </w:p>
  </w:endnote>
  <w:endnote w:id="373">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معرفت، تنـزيه أنبيا (تنـزيه الأنبياء): 85، إعداد: خسرو تقدسي نيا، نشر نبوغ، قم، 1374هـ.ش. (مصدر فارسي).</w:t>
      </w:r>
    </w:p>
  </w:endnote>
  <w:endnote w:id="374">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الجرجاني، شرح المواقف 3: 42</w:t>
      </w:r>
      <w:r w:rsidRPr="004D5092">
        <w:rPr>
          <w:rFonts w:hint="cs"/>
          <w:sz w:val="28"/>
          <w:rtl/>
        </w:rPr>
        <w:t>8.</w:t>
      </w:r>
    </w:p>
  </w:endnote>
  <w:endnote w:id="375">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w:t>
      </w:r>
      <w:r w:rsidRPr="004D5092">
        <w:rPr>
          <w:sz w:val="28"/>
          <w:rtl/>
        </w:rPr>
        <w:t xml:space="preserve">الصدوق، </w:t>
      </w:r>
      <w:r w:rsidRPr="004D5092">
        <w:rPr>
          <w:rFonts w:hint="cs"/>
          <w:sz w:val="28"/>
          <w:rtl/>
        </w:rPr>
        <w:t>مَ</w:t>
      </w:r>
      <w:r w:rsidRPr="004D5092">
        <w:rPr>
          <w:sz w:val="28"/>
          <w:rtl/>
        </w:rPr>
        <w:t>ن</w:t>
      </w:r>
      <w:r w:rsidRPr="004D5092">
        <w:rPr>
          <w:rFonts w:hint="cs"/>
          <w:sz w:val="28"/>
          <w:rtl/>
        </w:rPr>
        <w:t>ْ</w:t>
      </w:r>
      <w:r w:rsidRPr="004D5092">
        <w:rPr>
          <w:sz w:val="28"/>
          <w:rtl/>
        </w:rPr>
        <w:t xml:space="preserve"> لا </w:t>
      </w:r>
      <w:r w:rsidRPr="004D5092">
        <w:rPr>
          <w:rFonts w:hint="cs"/>
          <w:sz w:val="28"/>
          <w:rtl/>
        </w:rPr>
        <w:t>ي</w:t>
      </w:r>
      <w:r w:rsidRPr="004D5092">
        <w:rPr>
          <w:rFonts w:hint="eastAsia"/>
          <w:sz w:val="28"/>
          <w:rtl/>
        </w:rPr>
        <w:t>حضره</w:t>
      </w:r>
      <w:r w:rsidRPr="004D5092">
        <w:rPr>
          <w:sz w:val="28"/>
          <w:rtl/>
        </w:rPr>
        <w:t xml:space="preserve"> الفق</w:t>
      </w:r>
      <w:r w:rsidRPr="004D5092">
        <w:rPr>
          <w:rFonts w:hint="cs"/>
          <w:sz w:val="28"/>
          <w:rtl/>
        </w:rPr>
        <w:t>ي</w:t>
      </w:r>
      <w:r w:rsidRPr="004D5092">
        <w:rPr>
          <w:rFonts w:hint="eastAsia"/>
          <w:sz w:val="28"/>
          <w:rtl/>
        </w:rPr>
        <w:t xml:space="preserve">ه </w:t>
      </w:r>
      <w:r w:rsidRPr="004D5092">
        <w:rPr>
          <w:rFonts w:hint="cs"/>
          <w:sz w:val="28"/>
          <w:rtl/>
        </w:rPr>
        <w:t>2: 621، ح3214</w:t>
      </w:r>
      <w:r w:rsidRPr="004D5092">
        <w:rPr>
          <w:rFonts w:hint="eastAsia"/>
          <w:sz w:val="28"/>
          <w:rtl/>
        </w:rPr>
        <w:t>،</w:t>
      </w:r>
      <w:r w:rsidRPr="004D5092">
        <w:rPr>
          <w:sz w:val="28"/>
          <w:rtl/>
        </w:rPr>
        <w:t xml:space="preserve"> تصح</w:t>
      </w:r>
      <w:r w:rsidRPr="004D5092">
        <w:rPr>
          <w:rFonts w:hint="cs"/>
          <w:sz w:val="28"/>
          <w:rtl/>
        </w:rPr>
        <w:t>ي</w:t>
      </w:r>
      <w:r w:rsidRPr="004D5092">
        <w:rPr>
          <w:rFonts w:hint="eastAsia"/>
          <w:sz w:val="28"/>
          <w:rtl/>
        </w:rPr>
        <w:t>ح</w:t>
      </w:r>
      <w:r w:rsidRPr="004D5092">
        <w:rPr>
          <w:sz w:val="28"/>
          <w:rtl/>
        </w:rPr>
        <w:t>: عل</w:t>
      </w:r>
      <w:r w:rsidRPr="004D5092">
        <w:rPr>
          <w:rFonts w:hint="cs"/>
          <w:sz w:val="28"/>
          <w:rtl/>
        </w:rPr>
        <w:t xml:space="preserve">ي </w:t>
      </w:r>
      <w:r w:rsidRPr="004D5092">
        <w:rPr>
          <w:rFonts w:hint="eastAsia"/>
          <w:sz w:val="28"/>
          <w:rtl/>
        </w:rPr>
        <w:t>أکبر</w:t>
      </w:r>
      <w:r w:rsidRPr="004D5092">
        <w:rPr>
          <w:sz w:val="28"/>
          <w:rtl/>
        </w:rPr>
        <w:t xml:space="preserve"> الغفار</w:t>
      </w:r>
      <w:r w:rsidRPr="004D5092">
        <w:rPr>
          <w:rFonts w:hint="cs"/>
          <w:sz w:val="28"/>
          <w:rtl/>
        </w:rPr>
        <w:t>ي،</w:t>
      </w:r>
      <w:r w:rsidRPr="004D5092">
        <w:rPr>
          <w:sz w:val="28"/>
          <w:rtl/>
        </w:rPr>
        <w:t xml:space="preserve"> </w:t>
      </w:r>
      <w:r w:rsidRPr="004D5092">
        <w:rPr>
          <w:rFonts w:hint="cs"/>
          <w:sz w:val="28"/>
          <w:rtl/>
        </w:rPr>
        <w:t>مؤسّسة النشر الإسلامي،</w:t>
      </w:r>
      <w:r w:rsidRPr="004D5092">
        <w:rPr>
          <w:sz w:val="28"/>
          <w:rtl/>
        </w:rPr>
        <w:t xml:space="preserve"> قم،</w:t>
      </w:r>
      <w:r w:rsidRPr="004D5092">
        <w:rPr>
          <w:rFonts w:hint="cs"/>
          <w:sz w:val="28"/>
          <w:rtl/>
        </w:rPr>
        <w:t xml:space="preserve"> 1404هـ.</w:t>
      </w:r>
    </w:p>
  </w:endnote>
  <w:endnote w:id="376">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السيد علي الحسيني الصدر، العقائد الحقّة: 234، دار الغدير، 1428هـ.</w:t>
      </w:r>
    </w:p>
  </w:endnote>
  <w:endnote w:id="377">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 xml:space="preserve">مة المجلسي، بحار الأنوار </w:t>
      </w:r>
      <w:r w:rsidRPr="004D5092">
        <w:rPr>
          <w:rFonts w:hint="cs"/>
          <w:sz w:val="28"/>
          <w:rtl/>
        </w:rPr>
        <w:t>11: 205.</w:t>
      </w:r>
    </w:p>
  </w:endnote>
  <w:endnote w:id="37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مريم: </w:t>
      </w:r>
      <w:r w:rsidRPr="004D5092">
        <w:rPr>
          <w:rFonts w:hint="cs"/>
          <w:sz w:val="27"/>
          <w:rtl/>
        </w:rPr>
        <w:t>50</w:t>
      </w:r>
      <w:r w:rsidRPr="004D5092">
        <w:rPr>
          <w:rFonts w:hint="cs"/>
          <w:sz w:val="28"/>
          <w:rtl/>
        </w:rPr>
        <w:t>.</w:t>
      </w:r>
    </w:p>
  </w:endnote>
  <w:endnote w:id="379">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مريم: </w:t>
      </w:r>
      <w:r w:rsidRPr="004D5092">
        <w:rPr>
          <w:rFonts w:hint="cs"/>
          <w:sz w:val="27"/>
          <w:rtl/>
        </w:rPr>
        <w:t>54</w:t>
      </w:r>
      <w:r w:rsidRPr="004D5092">
        <w:rPr>
          <w:rFonts w:hint="cs"/>
          <w:sz w:val="28"/>
          <w:rtl/>
        </w:rPr>
        <w:t>.</w:t>
      </w:r>
    </w:p>
  </w:endnote>
  <w:endnote w:id="380">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مريم: </w:t>
      </w:r>
      <w:r w:rsidRPr="004D5092">
        <w:rPr>
          <w:rFonts w:hint="cs"/>
          <w:sz w:val="27"/>
          <w:rtl/>
        </w:rPr>
        <w:t>56</w:t>
      </w:r>
      <w:r w:rsidRPr="004D5092">
        <w:rPr>
          <w:rFonts w:hint="cs"/>
          <w:sz w:val="28"/>
          <w:rtl/>
        </w:rPr>
        <w:t>.</w:t>
      </w:r>
    </w:p>
  </w:endnote>
  <w:endnote w:id="381">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آملي، وحي ونبوّت در قرآن (الوحي والنبوّة في القرآن): 2</w:t>
      </w:r>
      <w:r w:rsidRPr="004D5092">
        <w:rPr>
          <w:rFonts w:hint="cs"/>
          <w:sz w:val="28"/>
          <w:rtl/>
        </w:rPr>
        <w:t>13</w:t>
      </w:r>
      <w:r w:rsidRPr="004D5092">
        <w:rPr>
          <w:sz w:val="28"/>
          <w:rtl/>
        </w:rPr>
        <w:t xml:space="preserve"> (مصدر فارسي).</w:t>
      </w:r>
    </w:p>
  </w:endnote>
  <w:endnote w:id="382">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النساء: 41 و159؛ النحل: 84؛ الزمر: 69؛ الأعراف: 6؛ المائدة: 177.</w:t>
      </w:r>
    </w:p>
  </w:endnote>
  <w:endnote w:id="383">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الجرجاني، شرح المواقف </w:t>
      </w:r>
      <w:r w:rsidRPr="004D5092">
        <w:rPr>
          <w:rFonts w:hint="cs"/>
          <w:sz w:val="28"/>
          <w:rtl/>
        </w:rPr>
        <w:t>8</w:t>
      </w:r>
      <w:r w:rsidRPr="004D5092">
        <w:rPr>
          <w:sz w:val="28"/>
          <w:rtl/>
        </w:rPr>
        <w:t xml:space="preserve">: </w:t>
      </w:r>
      <w:r w:rsidRPr="004D5092">
        <w:rPr>
          <w:rFonts w:hint="cs"/>
          <w:sz w:val="28"/>
          <w:rtl/>
        </w:rPr>
        <w:t>265.</w:t>
      </w:r>
    </w:p>
  </w:endnote>
  <w:endnote w:id="384">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جعفر السبحاني التبريزي،</w:t>
      </w:r>
      <w:r w:rsidRPr="004D5092">
        <w:rPr>
          <w:rFonts w:hint="cs"/>
          <w:sz w:val="28"/>
          <w:rtl/>
        </w:rPr>
        <w:t xml:space="preserve"> </w:t>
      </w:r>
      <w:r w:rsidRPr="004D5092">
        <w:rPr>
          <w:sz w:val="28"/>
          <w:rtl/>
        </w:rPr>
        <w:t>عصم</w:t>
      </w:r>
      <w:r w:rsidRPr="004D5092">
        <w:rPr>
          <w:rFonts w:hint="cs"/>
          <w:sz w:val="28"/>
          <w:rtl/>
        </w:rPr>
        <w:t>ة</w:t>
      </w:r>
      <w:r w:rsidRPr="004D5092">
        <w:rPr>
          <w:sz w:val="28"/>
          <w:rtl/>
        </w:rPr>
        <w:t xml:space="preserve"> الأنب</w:t>
      </w:r>
      <w:r w:rsidRPr="004D5092">
        <w:rPr>
          <w:rFonts w:hint="cs"/>
          <w:sz w:val="28"/>
          <w:rtl/>
        </w:rPr>
        <w:t>ي</w:t>
      </w:r>
      <w:r w:rsidRPr="004D5092">
        <w:rPr>
          <w:rFonts w:hint="eastAsia"/>
          <w:sz w:val="28"/>
          <w:rtl/>
        </w:rPr>
        <w:t>اء</w:t>
      </w:r>
      <w:r w:rsidRPr="004D5092">
        <w:rPr>
          <w:sz w:val="28"/>
          <w:rtl/>
        </w:rPr>
        <w:t xml:space="preserve"> ف</w:t>
      </w:r>
      <w:r w:rsidRPr="004D5092">
        <w:rPr>
          <w:rFonts w:hint="cs"/>
          <w:sz w:val="28"/>
          <w:rtl/>
        </w:rPr>
        <w:t>ي</w:t>
      </w:r>
      <w:r w:rsidRPr="004D5092">
        <w:rPr>
          <w:sz w:val="28"/>
          <w:rtl/>
        </w:rPr>
        <w:t xml:space="preserve"> القرآن الکر</w:t>
      </w:r>
      <w:r w:rsidRPr="004D5092">
        <w:rPr>
          <w:rFonts w:hint="cs"/>
          <w:sz w:val="28"/>
          <w:rtl/>
        </w:rPr>
        <w:t>ي</w:t>
      </w:r>
      <w:r w:rsidRPr="004D5092">
        <w:rPr>
          <w:rFonts w:hint="eastAsia"/>
          <w:sz w:val="28"/>
          <w:rtl/>
        </w:rPr>
        <w:t xml:space="preserve">م: </w:t>
      </w:r>
      <w:r w:rsidRPr="004D5092">
        <w:rPr>
          <w:rFonts w:hint="cs"/>
          <w:sz w:val="28"/>
          <w:rtl/>
        </w:rPr>
        <w:t>696،</w:t>
      </w:r>
      <w:r w:rsidRPr="004D5092">
        <w:rPr>
          <w:sz w:val="28"/>
          <w:rtl/>
        </w:rPr>
        <w:t xml:space="preserve"> مؤس</w:t>
      </w:r>
      <w:r w:rsidRPr="004D5092">
        <w:rPr>
          <w:rFonts w:hint="cs"/>
          <w:sz w:val="28"/>
          <w:rtl/>
        </w:rPr>
        <w:t>ّ</w:t>
      </w:r>
      <w:r w:rsidRPr="004D5092">
        <w:rPr>
          <w:sz w:val="28"/>
          <w:rtl/>
        </w:rPr>
        <w:t>س</w:t>
      </w:r>
      <w:r w:rsidRPr="004D5092">
        <w:rPr>
          <w:rFonts w:hint="cs"/>
          <w:sz w:val="28"/>
          <w:rtl/>
        </w:rPr>
        <w:t>ة</w:t>
      </w:r>
      <w:r w:rsidRPr="004D5092">
        <w:rPr>
          <w:sz w:val="28"/>
          <w:rtl/>
        </w:rPr>
        <w:t xml:space="preserve"> الإمام الصادق</w:t>
      </w:r>
      <w:r w:rsidRPr="004D5092">
        <w:rPr>
          <w:rFonts w:ascii="Mosawi" w:hAnsi="Mosawi" w:cs="Mosawi"/>
          <w:szCs w:val="20"/>
          <w:rtl/>
        </w:rPr>
        <w:t>×</w:t>
      </w:r>
      <w:r w:rsidRPr="004D5092">
        <w:rPr>
          <w:rFonts w:hint="cs"/>
          <w:sz w:val="28"/>
          <w:rtl/>
        </w:rPr>
        <w:t>،</w:t>
      </w:r>
      <w:r w:rsidRPr="004D5092">
        <w:rPr>
          <w:sz w:val="28"/>
          <w:rtl/>
        </w:rPr>
        <w:t xml:space="preserve"> قم،</w:t>
      </w:r>
      <w:r w:rsidRPr="004D5092">
        <w:rPr>
          <w:rFonts w:hint="cs"/>
          <w:sz w:val="28"/>
          <w:rtl/>
        </w:rPr>
        <w:t xml:space="preserve"> 1382هـ.ش.</w:t>
      </w:r>
    </w:p>
  </w:endnote>
  <w:endnote w:id="385">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الغُلول: الخيانة.</w:t>
      </w:r>
    </w:p>
  </w:endnote>
  <w:endnote w:id="386">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ناصر مكارم الشيرازي، تفسير نمونه (التفسير الأمثل) 1: 44</w:t>
      </w:r>
      <w:r w:rsidRPr="004D5092">
        <w:rPr>
          <w:rFonts w:hint="cs"/>
          <w:sz w:val="28"/>
          <w:rtl/>
        </w:rPr>
        <w:t>2.</w:t>
      </w:r>
    </w:p>
  </w:endnote>
  <w:endnote w:id="387">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 xml:space="preserve">مة الطباطبائي، الميزان في تفسير القرآن </w:t>
      </w:r>
      <w:r w:rsidRPr="004D5092">
        <w:rPr>
          <w:rFonts w:hint="cs"/>
          <w:sz w:val="28"/>
          <w:rtl/>
        </w:rPr>
        <w:t>1: 158. وانظر أيضاً: السيد محمد باقر الموسوي الهمداني، ترجمة تفسير الميزان 1: 274، مؤسّسة النشر الإسلامي، ط5، قم، 1374هـ.ش.</w:t>
      </w:r>
    </w:p>
  </w:endnote>
  <w:endnote w:id="38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جلال الدين السيوطي، الدرّ المنثور في التفسير بالمأثور 6: 603 ـ 604، مكتبة السيد المرعشي النجفي، قم، 1404هـ.</w:t>
      </w:r>
    </w:p>
  </w:endnote>
  <w:endnote w:id="389">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آملي، وحي ونبوّت در قرآن (الوحي والنبوّة في القرآن): 2</w:t>
      </w:r>
      <w:r w:rsidRPr="004D5092">
        <w:rPr>
          <w:rFonts w:hint="cs"/>
          <w:sz w:val="28"/>
          <w:rtl/>
        </w:rPr>
        <w:t>26</w:t>
      </w:r>
      <w:r w:rsidRPr="004D5092">
        <w:rPr>
          <w:sz w:val="28"/>
          <w:rtl/>
        </w:rPr>
        <w:t xml:space="preserve"> (مصدر فارسي).</w:t>
      </w:r>
    </w:p>
  </w:endnote>
  <w:endnote w:id="390">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محمد حسين فارياب</w:t>
      </w:r>
      <w:r w:rsidRPr="004D5092">
        <w:rPr>
          <w:rFonts w:hint="cs"/>
          <w:sz w:val="28"/>
          <w:rtl/>
        </w:rPr>
        <w:t>،</w:t>
      </w:r>
      <w:r w:rsidRPr="004D5092">
        <w:rPr>
          <w:sz w:val="28"/>
          <w:rtl/>
        </w:rPr>
        <w:t xml:space="preserve"> عصمت </w:t>
      </w:r>
      <w:r w:rsidRPr="004D5092">
        <w:rPr>
          <w:rFonts w:hint="cs"/>
          <w:sz w:val="28"/>
          <w:rtl/>
        </w:rPr>
        <w:t>إ</w:t>
      </w:r>
      <w:r w:rsidRPr="004D5092">
        <w:rPr>
          <w:sz w:val="28"/>
          <w:rtl/>
        </w:rPr>
        <w:t>مام در تفك</w:t>
      </w:r>
      <w:r w:rsidRPr="004D5092">
        <w:rPr>
          <w:rFonts w:hint="cs"/>
          <w:sz w:val="28"/>
          <w:rtl/>
        </w:rPr>
        <w:t>ُّ</w:t>
      </w:r>
      <w:r w:rsidRPr="004D5092">
        <w:rPr>
          <w:sz w:val="28"/>
          <w:rtl/>
        </w:rPr>
        <w:t xml:space="preserve">ر </w:t>
      </w:r>
      <w:r w:rsidRPr="004D5092">
        <w:rPr>
          <w:rFonts w:hint="cs"/>
          <w:sz w:val="28"/>
          <w:rtl/>
        </w:rPr>
        <w:t>إ</w:t>
      </w:r>
      <w:r w:rsidRPr="004D5092">
        <w:rPr>
          <w:sz w:val="28"/>
          <w:rtl/>
        </w:rPr>
        <w:t>ماميه تا پايان قرن پنجم هجري (عصمة الإمام في فكر الإمامي</w:t>
      </w:r>
      <w:r w:rsidRPr="004D5092">
        <w:rPr>
          <w:rFonts w:hint="cs"/>
          <w:sz w:val="28"/>
          <w:rtl/>
        </w:rPr>
        <w:t>ّ</w:t>
      </w:r>
      <w:r w:rsidRPr="004D5092">
        <w:rPr>
          <w:sz w:val="28"/>
          <w:rtl/>
        </w:rPr>
        <w:t>ة حت</w:t>
      </w:r>
      <w:r w:rsidRPr="004D5092">
        <w:rPr>
          <w:rFonts w:hint="cs"/>
          <w:sz w:val="28"/>
          <w:rtl/>
        </w:rPr>
        <w:t>ّ</w:t>
      </w:r>
      <w:r w:rsidRPr="004D5092">
        <w:rPr>
          <w:sz w:val="28"/>
          <w:rtl/>
        </w:rPr>
        <w:t xml:space="preserve">ى نهاية القرن الخامس </w:t>
      </w:r>
      <w:r w:rsidRPr="004D5092">
        <w:rPr>
          <w:rFonts w:hint="cs"/>
          <w:sz w:val="28"/>
          <w:rtl/>
        </w:rPr>
        <w:t>الهجريّ</w:t>
      </w:r>
      <w:r w:rsidRPr="004D5092">
        <w:rPr>
          <w:sz w:val="28"/>
          <w:rtl/>
        </w:rPr>
        <w:t xml:space="preserve">): </w:t>
      </w:r>
      <w:r w:rsidRPr="004D5092">
        <w:rPr>
          <w:rFonts w:hint="cs"/>
          <w:sz w:val="28"/>
          <w:rtl/>
        </w:rPr>
        <w:t>103 (مصدر فارسي).</w:t>
      </w:r>
    </w:p>
  </w:endnote>
  <w:endnote w:id="391">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نهج البلاغة. وانظر أيضاً: ابن أبي الحديد المعتزلي، شرح نهج البلاغة 13: 207 ـ 208، 1404هـ.</w:t>
      </w:r>
    </w:p>
  </w:endnote>
  <w:endnote w:id="392">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العلا</w:t>
      </w:r>
      <w:r w:rsidRPr="004D5092">
        <w:rPr>
          <w:rFonts w:hint="cs"/>
          <w:sz w:val="28"/>
          <w:rtl/>
        </w:rPr>
        <w:t>ّ</w:t>
      </w:r>
      <w:r w:rsidRPr="004D5092">
        <w:rPr>
          <w:sz w:val="28"/>
          <w:rtl/>
        </w:rPr>
        <w:t xml:space="preserve">مة المجلسي، بحار الأنوار 11: </w:t>
      </w:r>
      <w:r w:rsidRPr="004D5092">
        <w:rPr>
          <w:rFonts w:hint="cs"/>
          <w:sz w:val="28"/>
          <w:rtl/>
        </w:rPr>
        <w:t>54 ـ 61.</w:t>
      </w:r>
    </w:p>
  </w:endnote>
  <w:endnote w:id="393">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الفخر الرازي، التفسير الكبير 31: 197، 1420هـ.</w:t>
      </w:r>
    </w:p>
  </w:endnote>
  <w:endnote w:id="394">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الشعراء: 20.</w:t>
      </w:r>
    </w:p>
  </w:endnote>
  <w:endnote w:id="395">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الطوسي، التبيان في تفسير القرآن </w:t>
      </w:r>
      <w:r w:rsidRPr="004D5092">
        <w:rPr>
          <w:rFonts w:hint="cs"/>
          <w:sz w:val="28"/>
          <w:rtl/>
        </w:rPr>
        <w:t xml:space="preserve">10: 369. </w:t>
      </w:r>
    </w:p>
  </w:endnote>
  <w:endnote w:id="396">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السيد المرتضى، تنـزيه الأنبياء: </w:t>
      </w:r>
      <w:r w:rsidRPr="004D5092">
        <w:rPr>
          <w:rFonts w:hint="cs"/>
          <w:sz w:val="28"/>
          <w:rtl/>
        </w:rPr>
        <w:t>178</w:t>
      </w:r>
      <w:r w:rsidRPr="004D5092">
        <w:rPr>
          <w:sz w:val="28"/>
          <w:rtl/>
        </w:rPr>
        <w:t xml:space="preserve"> ـ </w:t>
      </w:r>
      <w:r w:rsidRPr="004D5092">
        <w:rPr>
          <w:rFonts w:hint="cs"/>
          <w:sz w:val="28"/>
          <w:rtl/>
        </w:rPr>
        <w:t>179.</w:t>
      </w:r>
    </w:p>
  </w:endnote>
  <w:endnote w:id="397">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السبحاني التبريزي، عصمة الأنبياء في القرآن الکريم: </w:t>
      </w:r>
      <w:r w:rsidRPr="004D5092">
        <w:rPr>
          <w:rFonts w:hint="cs"/>
          <w:sz w:val="28"/>
          <w:rtl/>
        </w:rPr>
        <w:t>271؛ العلاّمة</w:t>
      </w:r>
      <w:r w:rsidRPr="004D5092">
        <w:rPr>
          <w:sz w:val="28"/>
          <w:rtl/>
        </w:rPr>
        <w:t xml:space="preserve"> الطباطبائي، الميزان في تفسير القرآن </w:t>
      </w:r>
      <w:r w:rsidRPr="004D5092">
        <w:rPr>
          <w:rFonts w:hint="cs"/>
          <w:sz w:val="28"/>
          <w:rtl/>
        </w:rPr>
        <w:t>20</w:t>
      </w:r>
      <w:r w:rsidRPr="004D5092">
        <w:rPr>
          <w:sz w:val="28"/>
          <w:rtl/>
        </w:rPr>
        <w:t>: 31</w:t>
      </w:r>
      <w:r w:rsidRPr="004D5092">
        <w:rPr>
          <w:rFonts w:hint="cs"/>
          <w:sz w:val="28"/>
          <w:rtl/>
        </w:rPr>
        <w:t>1.</w:t>
      </w:r>
    </w:p>
  </w:endnote>
  <w:endnote w:id="39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معرفت، تنـزيه </w:t>
      </w:r>
      <w:r w:rsidRPr="004D5092">
        <w:rPr>
          <w:rFonts w:hint="cs"/>
          <w:sz w:val="28"/>
          <w:rtl/>
        </w:rPr>
        <w:t>أ</w:t>
      </w:r>
      <w:r w:rsidRPr="004D5092">
        <w:rPr>
          <w:sz w:val="28"/>
          <w:rtl/>
        </w:rPr>
        <w:t>نبيا (تنـزيه الأنبياء</w:t>
      </w:r>
      <w:r w:rsidRPr="004D5092">
        <w:rPr>
          <w:rFonts w:hint="cs"/>
          <w:sz w:val="28"/>
          <w:rtl/>
        </w:rPr>
        <w:t>)</w:t>
      </w:r>
      <w:r w:rsidRPr="004D5092">
        <w:rPr>
          <w:sz w:val="28"/>
          <w:rtl/>
        </w:rPr>
        <w:t xml:space="preserve">: </w:t>
      </w:r>
      <w:r w:rsidRPr="004D5092">
        <w:rPr>
          <w:rFonts w:hint="cs"/>
          <w:sz w:val="28"/>
          <w:rtl/>
        </w:rPr>
        <w:t>109 ـ 111</w:t>
      </w:r>
      <w:r w:rsidRPr="004D5092">
        <w:rPr>
          <w:sz w:val="28"/>
          <w:rtl/>
        </w:rPr>
        <w:t xml:space="preserve"> (مصدر فارسي).</w:t>
      </w:r>
    </w:p>
  </w:endnote>
  <w:endnote w:id="399">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مكارم الشيرازي</w:t>
      </w:r>
      <w:r w:rsidRPr="004D5092">
        <w:rPr>
          <w:rFonts w:hint="cs"/>
          <w:sz w:val="28"/>
          <w:rtl/>
        </w:rPr>
        <w:t>،</w:t>
      </w:r>
      <w:r w:rsidRPr="004D5092">
        <w:rPr>
          <w:sz w:val="28"/>
          <w:rtl/>
        </w:rPr>
        <w:t xml:space="preserve"> تفسير نمونه (التفسير الأمثل) </w:t>
      </w:r>
      <w:r w:rsidRPr="004D5092">
        <w:rPr>
          <w:rFonts w:hint="cs"/>
          <w:sz w:val="28"/>
          <w:rtl/>
        </w:rPr>
        <w:t>27</w:t>
      </w:r>
      <w:r w:rsidRPr="004D5092">
        <w:rPr>
          <w:sz w:val="28"/>
          <w:rtl/>
        </w:rPr>
        <w:t xml:space="preserve">: </w:t>
      </w:r>
      <w:r w:rsidRPr="004D5092">
        <w:rPr>
          <w:rFonts w:hint="cs"/>
          <w:sz w:val="28"/>
          <w:rtl/>
        </w:rPr>
        <w:t>103.</w:t>
      </w:r>
    </w:p>
  </w:endnote>
  <w:endnote w:id="400">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الطبرسي، مجمع البيان في تفسير القرآن </w:t>
      </w:r>
      <w:r w:rsidRPr="004D5092">
        <w:rPr>
          <w:rFonts w:hint="cs"/>
          <w:sz w:val="28"/>
          <w:rtl/>
        </w:rPr>
        <w:t>10</w:t>
      </w:r>
      <w:r w:rsidRPr="004D5092">
        <w:rPr>
          <w:sz w:val="28"/>
          <w:rtl/>
        </w:rPr>
        <w:t xml:space="preserve">: </w:t>
      </w:r>
      <w:r w:rsidRPr="004D5092">
        <w:rPr>
          <w:rFonts w:hint="cs"/>
          <w:sz w:val="28"/>
          <w:rtl/>
        </w:rPr>
        <w:t>766</w:t>
      </w:r>
      <w:r w:rsidRPr="004D5092">
        <w:rPr>
          <w:sz w:val="28"/>
          <w:rtl/>
        </w:rPr>
        <w:t>؛</w:t>
      </w:r>
      <w:r w:rsidRPr="004D5092">
        <w:rPr>
          <w:rFonts w:hint="cs"/>
          <w:sz w:val="28"/>
          <w:rtl/>
        </w:rPr>
        <w:t xml:space="preserve"> </w:t>
      </w:r>
      <w:r w:rsidRPr="004D5092">
        <w:rPr>
          <w:sz w:val="28"/>
          <w:rtl/>
        </w:rPr>
        <w:t xml:space="preserve">جوادي </w:t>
      </w:r>
      <w:r w:rsidRPr="004D5092">
        <w:rPr>
          <w:rFonts w:hint="cs"/>
          <w:sz w:val="28"/>
          <w:rtl/>
        </w:rPr>
        <w:t>ال</w:t>
      </w:r>
      <w:r w:rsidRPr="004D5092">
        <w:rPr>
          <w:sz w:val="28"/>
          <w:rtl/>
        </w:rPr>
        <w:t>آملي، وحي ونبوّت در قرآن (الوحي والنبوّة في القرآن): 2</w:t>
      </w:r>
      <w:r w:rsidRPr="004D5092">
        <w:rPr>
          <w:rFonts w:hint="cs"/>
          <w:sz w:val="28"/>
          <w:rtl/>
        </w:rPr>
        <w:t>75</w:t>
      </w:r>
      <w:r w:rsidRPr="004D5092">
        <w:rPr>
          <w:sz w:val="28"/>
          <w:rtl/>
        </w:rPr>
        <w:t xml:space="preserve"> (مصدر فارسي).</w:t>
      </w:r>
    </w:p>
  </w:endnote>
  <w:endnote w:id="401">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الطبري، جامع البيان </w:t>
      </w:r>
      <w:r w:rsidRPr="004D5092">
        <w:rPr>
          <w:rFonts w:hint="cs"/>
          <w:sz w:val="28"/>
          <w:rtl/>
        </w:rPr>
        <w:t>30</w:t>
      </w:r>
      <w:r w:rsidRPr="004D5092">
        <w:rPr>
          <w:sz w:val="28"/>
          <w:rtl/>
        </w:rPr>
        <w:t xml:space="preserve">: </w:t>
      </w:r>
      <w:r w:rsidRPr="004D5092">
        <w:rPr>
          <w:rFonts w:hint="cs"/>
          <w:sz w:val="28"/>
          <w:rtl/>
        </w:rPr>
        <w:t>150.</w:t>
      </w:r>
    </w:p>
  </w:endnote>
  <w:endnote w:id="402">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الفراهيدي، العين </w:t>
      </w:r>
      <w:r w:rsidRPr="004D5092">
        <w:rPr>
          <w:rFonts w:hint="cs"/>
          <w:sz w:val="28"/>
          <w:rtl/>
        </w:rPr>
        <w:t>7</w:t>
      </w:r>
      <w:r w:rsidRPr="004D5092">
        <w:rPr>
          <w:sz w:val="28"/>
          <w:rtl/>
        </w:rPr>
        <w:t>: 3</w:t>
      </w:r>
      <w:r w:rsidRPr="004D5092">
        <w:rPr>
          <w:rFonts w:hint="cs"/>
          <w:sz w:val="28"/>
          <w:rtl/>
        </w:rPr>
        <w:t>80</w:t>
      </w:r>
      <w:r w:rsidRPr="004D5092">
        <w:rPr>
          <w:sz w:val="28"/>
          <w:rtl/>
        </w:rPr>
        <w:t>.</w:t>
      </w:r>
    </w:p>
  </w:endnote>
  <w:endnote w:id="403">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العلاّمة</w:t>
      </w:r>
      <w:r w:rsidRPr="004D5092">
        <w:rPr>
          <w:sz w:val="28"/>
          <w:rtl/>
        </w:rPr>
        <w:t xml:space="preserve"> الطباطبائي، الميزان في تفسير القرآن 20: 31</w:t>
      </w:r>
      <w:r w:rsidRPr="004D5092">
        <w:rPr>
          <w:rFonts w:hint="cs"/>
          <w:sz w:val="28"/>
          <w:rtl/>
        </w:rPr>
        <w:t>5.</w:t>
      </w:r>
    </w:p>
  </w:endnote>
  <w:endnote w:id="404">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تنـزيه الأنبياء: 1</w:t>
      </w:r>
      <w:r w:rsidRPr="004D5092">
        <w:rPr>
          <w:rFonts w:hint="cs"/>
          <w:sz w:val="28"/>
          <w:rtl/>
        </w:rPr>
        <w:t>91.</w:t>
      </w:r>
    </w:p>
  </w:endnote>
  <w:endnote w:id="405">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العلاّمة</w:t>
      </w:r>
      <w:r w:rsidRPr="004D5092">
        <w:rPr>
          <w:sz w:val="28"/>
          <w:rtl/>
        </w:rPr>
        <w:t xml:space="preserve"> الطباطبائي</w:t>
      </w:r>
      <w:r w:rsidRPr="004D5092">
        <w:rPr>
          <w:rFonts w:hint="cs"/>
          <w:sz w:val="28"/>
          <w:rtl/>
        </w:rPr>
        <w:t>،</w:t>
      </w:r>
      <w:r w:rsidRPr="004D5092">
        <w:rPr>
          <w:sz w:val="28"/>
          <w:rtl/>
        </w:rPr>
        <w:t xml:space="preserve"> الميزان في تفسير القرآن 20: 176</w:t>
      </w:r>
      <w:r w:rsidRPr="004D5092">
        <w:rPr>
          <w:rFonts w:hint="cs"/>
          <w:sz w:val="28"/>
          <w:rtl/>
        </w:rPr>
        <w:t>.</w:t>
      </w:r>
    </w:p>
  </w:endnote>
  <w:endnote w:id="406">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نفسه؛ ال</w:t>
      </w:r>
      <w:r w:rsidRPr="004D5092">
        <w:rPr>
          <w:sz w:val="28"/>
          <w:rtl/>
        </w:rPr>
        <w:t>سيد محمد باقر</w:t>
      </w:r>
      <w:r w:rsidRPr="004D5092">
        <w:rPr>
          <w:rFonts w:hint="cs"/>
          <w:sz w:val="28"/>
          <w:rtl/>
        </w:rPr>
        <w:t xml:space="preserve"> الموسوي الهمداني</w:t>
      </w:r>
      <w:r w:rsidRPr="004D5092">
        <w:rPr>
          <w:sz w:val="28"/>
          <w:rtl/>
        </w:rPr>
        <w:t xml:space="preserve">، ترجمة تفسير الميزان </w:t>
      </w:r>
      <w:r w:rsidRPr="004D5092">
        <w:rPr>
          <w:rFonts w:hint="cs"/>
          <w:sz w:val="28"/>
          <w:rtl/>
        </w:rPr>
        <w:t>20: 531 ـ 532.</w:t>
      </w:r>
    </w:p>
  </w:endnote>
  <w:endnote w:id="407">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العلاّمة</w:t>
      </w:r>
      <w:r w:rsidRPr="004D5092">
        <w:rPr>
          <w:sz w:val="28"/>
          <w:rtl/>
        </w:rPr>
        <w:t xml:space="preserve"> الطباطبائي، الميزان في تفسير القرآن </w:t>
      </w:r>
      <w:r w:rsidRPr="004D5092">
        <w:rPr>
          <w:rFonts w:hint="cs"/>
          <w:sz w:val="28"/>
          <w:rtl/>
        </w:rPr>
        <w:t>11</w:t>
      </w:r>
      <w:r w:rsidRPr="004D5092">
        <w:rPr>
          <w:sz w:val="28"/>
          <w:rtl/>
        </w:rPr>
        <w:t>: 76</w:t>
      </w:r>
      <w:r w:rsidRPr="004D5092">
        <w:rPr>
          <w:rFonts w:hint="cs"/>
          <w:sz w:val="28"/>
          <w:rtl/>
        </w:rPr>
        <w:t>.</w:t>
      </w:r>
    </w:p>
  </w:endnote>
  <w:endnote w:id="40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معرفت، تنـزيه </w:t>
      </w:r>
      <w:r w:rsidRPr="004D5092">
        <w:rPr>
          <w:rFonts w:hint="cs"/>
          <w:sz w:val="28"/>
          <w:rtl/>
        </w:rPr>
        <w:t>أ</w:t>
      </w:r>
      <w:r w:rsidRPr="004D5092">
        <w:rPr>
          <w:sz w:val="28"/>
          <w:rtl/>
        </w:rPr>
        <w:t>نبيا (تنـزيه الأنبياء</w:t>
      </w:r>
      <w:r w:rsidRPr="004D5092">
        <w:rPr>
          <w:rFonts w:hint="cs"/>
          <w:sz w:val="28"/>
          <w:rtl/>
        </w:rPr>
        <w:t>)</w:t>
      </w:r>
      <w:r w:rsidRPr="004D5092">
        <w:rPr>
          <w:sz w:val="28"/>
          <w:rtl/>
        </w:rPr>
        <w:t>: 109 ـ 11</w:t>
      </w:r>
      <w:r w:rsidRPr="004D5092">
        <w:rPr>
          <w:rFonts w:hint="cs"/>
          <w:sz w:val="28"/>
          <w:rtl/>
        </w:rPr>
        <w:t>4</w:t>
      </w:r>
      <w:r w:rsidRPr="004D5092">
        <w:rPr>
          <w:sz w:val="28"/>
          <w:rtl/>
        </w:rPr>
        <w:t xml:space="preserve"> (مصدر فارسي).</w:t>
      </w:r>
    </w:p>
  </w:endnote>
  <w:endnote w:id="409">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نقلاً عن: </w:t>
      </w:r>
      <w:r w:rsidRPr="004D5092">
        <w:rPr>
          <w:sz w:val="28"/>
          <w:rtl/>
        </w:rPr>
        <w:t>العلا</w:t>
      </w:r>
      <w:r w:rsidRPr="004D5092">
        <w:rPr>
          <w:rFonts w:hint="cs"/>
          <w:sz w:val="28"/>
          <w:rtl/>
        </w:rPr>
        <w:t>ّ</w:t>
      </w:r>
      <w:r w:rsidRPr="004D5092">
        <w:rPr>
          <w:sz w:val="28"/>
          <w:rtl/>
        </w:rPr>
        <w:t xml:space="preserve">مة المجلسي، بحار الأنوار </w:t>
      </w:r>
      <w:r w:rsidRPr="004D5092">
        <w:rPr>
          <w:rFonts w:hint="cs"/>
          <w:sz w:val="28"/>
          <w:rtl/>
        </w:rPr>
        <w:t>18</w:t>
      </w:r>
      <w:r w:rsidRPr="004D5092">
        <w:rPr>
          <w:sz w:val="28"/>
          <w:rtl/>
        </w:rPr>
        <w:t>: 2</w:t>
      </w:r>
      <w:r w:rsidRPr="004D5092">
        <w:rPr>
          <w:rFonts w:hint="cs"/>
          <w:sz w:val="28"/>
          <w:rtl/>
        </w:rPr>
        <w:t>4</w:t>
      </w:r>
      <w:r w:rsidRPr="004D5092">
        <w:rPr>
          <w:sz w:val="28"/>
          <w:rtl/>
        </w:rPr>
        <w:t>7</w:t>
      </w:r>
      <w:r w:rsidRPr="004D5092">
        <w:rPr>
          <w:rFonts w:hint="cs"/>
          <w:sz w:val="28"/>
          <w:rtl/>
        </w:rPr>
        <w:t>.</w:t>
      </w:r>
    </w:p>
  </w:endnote>
  <w:endnote w:id="410">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مكارم الشيرازي، تفسير نمونه (التفسير الأمثل) 2</w:t>
      </w:r>
      <w:r w:rsidRPr="004D5092">
        <w:rPr>
          <w:rFonts w:hint="cs"/>
          <w:sz w:val="28"/>
          <w:rtl/>
        </w:rPr>
        <w:t>0</w:t>
      </w:r>
      <w:r w:rsidRPr="004D5092">
        <w:rPr>
          <w:sz w:val="28"/>
          <w:rtl/>
        </w:rPr>
        <w:t xml:space="preserve">: </w:t>
      </w:r>
      <w:r w:rsidRPr="004D5092">
        <w:rPr>
          <w:rFonts w:hint="cs"/>
          <w:sz w:val="28"/>
          <w:rtl/>
        </w:rPr>
        <w:t>505.</w:t>
      </w:r>
    </w:p>
  </w:endnote>
  <w:endnote w:id="411">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محسن تنها، بررسي دين پيامبر أعظم پيش أز بعثت (التحقيق في دين النبيّ الأعظم قبل البعثة): 50،</w:t>
      </w:r>
      <w:r w:rsidRPr="004D5092">
        <w:rPr>
          <w:sz w:val="28"/>
          <w:rtl/>
        </w:rPr>
        <w:t xml:space="preserve"> </w:t>
      </w:r>
      <w:r w:rsidRPr="004D5092">
        <w:rPr>
          <w:rFonts w:hint="cs"/>
          <w:sz w:val="28"/>
          <w:rtl/>
        </w:rPr>
        <w:t>مؤسّسة الإمام الخميني للتعليم والبحوث، 1388هـ. (مصدر فارسي).</w:t>
      </w:r>
    </w:p>
  </w:endnote>
  <w:endnote w:id="412">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يعقوب جعفري، تاريخ إسلام أز منظر قرآن (تاريخ الإسلام من وجهة نظر القرآن): 64، منشورات المعارف، قم، 1384هـ.ش. (مصدر فارسي).</w:t>
      </w:r>
    </w:p>
  </w:endnote>
  <w:endnote w:id="413">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معرفت، تنـزيه </w:t>
      </w:r>
      <w:r w:rsidRPr="004D5092">
        <w:rPr>
          <w:rFonts w:hint="cs"/>
          <w:sz w:val="28"/>
          <w:rtl/>
        </w:rPr>
        <w:t>أ</w:t>
      </w:r>
      <w:r w:rsidRPr="004D5092">
        <w:rPr>
          <w:sz w:val="28"/>
          <w:rtl/>
        </w:rPr>
        <w:t>نبيا (تنـزيه الأنبياء</w:t>
      </w:r>
      <w:r w:rsidRPr="004D5092">
        <w:rPr>
          <w:rFonts w:hint="cs"/>
          <w:sz w:val="28"/>
          <w:rtl/>
        </w:rPr>
        <w:t>)</w:t>
      </w:r>
      <w:r w:rsidRPr="004D5092">
        <w:rPr>
          <w:sz w:val="28"/>
          <w:rtl/>
        </w:rPr>
        <w:t>: 11</w:t>
      </w:r>
      <w:r w:rsidRPr="004D5092">
        <w:rPr>
          <w:rFonts w:hint="cs"/>
          <w:sz w:val="28"/>
          <w:rtl/>
        </w:rPr>
        <w:t xml:space="preserve">3 </w:t>
      </w:r>
      <w:r w:rsidRPr="004D5092">
        <w:rPr>
          <w:sz w:val="28"/>
          <w:rtl/>
        </w:rPr>
        <w:t>(مصدر فارسي).</w:t>
      </w:r>
    </w:p>
  </w:endnote>
  <w:endnote w:id="414">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تنـزيه الأنبياء: 19</w:t>
      </w:r>
      <w:r w:rsidRPr="004D5092">
        <w:rPr>
          <w:rFonts w:hint="cs"/>
          <w:sz w:val="28"/>
          <w:rtl/>
        </w:rPr>
        <w:t>8.</w:t>
      </w:r>
    </w:p>
  </w:endnote>
  <w:endnote w:id="415">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الطوسي، التبيان في تفسير القرآن </w:t>
      </w:r>
      <w:r w:rsidRPr="004D5092">
        <w:rPr>
          <w:rFonts w:hint="cs"/>
          <w:sz w:val="28"/>
          <w:rtl/>
        </w:rPr>
        <w:t xml:space="preserve">9: 314 ـ 315؛ </w:t>
      </w:r>
      <w:r w:rsidRPr="004D5092">
        <w:rPr>
          <w:sz w:val="28"/>
          <w:rtl/>
        </w:rPr>
        <w:t xml:space="preserve">الطبرسي، مجمع البيان في تفسير القرآن </w:t>
      </w:r>
      <w:r w:rsidRPr="004D5092">
        <w:rPr>
          <w:rFonts w:hint="cs"/>
          <w:sz w:val="28"/>
          <w:rtl/>
        </w:rPr>
        <w:t>9</w:t>
      </w:r>
      <w:r w:rsidRPr="004D5092">
        <w:rPr>
          <w:sz w:val="28"/>
          <w:rtl/>
        </w:rPr>
        <w:t xml:space="preserve">: </w:t>
      </w:r>
      <w:r w:rsidRPr="004D5092">
        <w:rPr>
          <w:rFonts w:hint="cs"/>
          <w:sz w:val="28"/>
          <w:rtl/>
        </w:rPr>
        <w:t>168.</w:t>
      </w:r>
    </w:p>
  </w:endnote>
  <w:endnote w:id="416">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تنـزيه الأنبياء: 19</w:t>
      </w:r>
      <w:r w:rsidRPr="004D5092">
        <w:rPr>
          <w:rFonts w:hint="cs"/>
          <w:sz w:val="28"/>
          <w:rtl/>
        </w:rPr>
        <w:t>3.</w:t>
      </w:r>
    </w:p>
  </w:endnote>
  <w:endnote w:id="417">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 xml:space="preserve">آملي، نسيم </w:t>
      </w:r>
      <w:r w:rsidRPr="004D5092">
        <w:rPr>
          <w:rFonts w:hint="cs"/>
          <w:sz w:val="28"/>
          <w:rtl/>
        </w:rPr>
        <w:t>أ</w:t>
      </w:r>
      <w:r w:rsidRPr="004D5092">
        <w:rPr>
          <w:sz w:val="28"/>
          <w:rtl/>
        </w:rPr>
        <w:t xml:space="preserve">نديشه (نسيم الفكر)، الكتاب الثاني: </w:t>
      </w:r>
      <w:r w:rsidRPr="004D5092">
        <w:rPr>
          <w:rFonts w:hint="cs"/>
          <w:sz w:val="28"/>
          <w:rtl/>
        </w:rPr>
        <w:t>107</w:t>
      </w:r>
      <w:r w:rsidRPr="004D5092">
        <w:rPr>
          <w:sz w:val="28"/>
          <w:rtl/>
        </w:rPr>
        <w:t xml:space="preserve"> (مصدر فارسي).</w:t>
      </w:r>
    </w:p>
  </w:endnote>
  <w:endnote w:id="418">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الكليني، الكافي </w:t>
      </w:r>
      <w:r w:rsidRPr="004D5092">
        <w:rPr>
          <w:rFonts w:hint="cs"/>
          <w:sz w:val="28"/>
          <w:rtl/>
        </w:rPr>
        <w:t xml:space="preserve">2: 630، دار الكتب الإسلامية، طهران، 1365هـ.ش؛ </w:t>
      </w:r>
      <w:r w:rsidRPr="004D5092">
        <w:rPr>
          <w:sz w:val="28"/>
          <w:rtl/>
        </w:rPr>
        <w:t>العلا</w:t>
      </w:r>
      <w:r w:rsidRPr="004D5092">
        <w:rPr>
          <w:rFonts w:hint="cs"/>
          <w:sz w:val="28"/>
          <w:rtl/>
        </w:rPr>
        <w:t>ّ</w:t>
      </w:r>
      <w:r w:rsidRPr="004D5092">
        <w:rPr>
          <w:sz w:val="28"/>
          <w:rtl/>
        </w:rPr>
        <w:t xml:space="preserve">مة المجلسي، بحار الأنوار </w:t>
      </w:r>
      <w:r w:rsidRPr="004D5092">
        <w:rPr>
          <w:rFonts w:hint="cs"/>
          <w:sz w:val="28"/>
          <w:rtl/>
        </w:rPr>
        <w:t>9</w:t>
      </w:r>
      <w:r w:rsidRPr="004D5092">
        <w:rPr>
          <w:sz w:val="28"/>
          <w:rtl/>
        </w:rPr>
        <w:t>: 2</w:t>
      </w:r>
      <w:r w:rsidRPr="004D5092">
        <w:rPr>
          <w:rFonts w:hint="cs"/>
          <w:sz w:val="28"/>
          <w:rtl/>
        </w:rPr>
        <w:t>22.</w:t>
      </w:r>
    </w:p>
  </w:endnote>
  <w:endnote w:id="419">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آملي، وحي ونبوّت در قرآن (الوحي والنبوّة في القرآن): 2</w:t>
      </w:r>
      <w:r w:rsidRPr="004D5092">
        <w:rPr>
          <w:rFonts w:hint="cs"/>
          <w:sz w:val="28"/>
          <w:rtl/>
        </w:rPr>
        <w:t>75</w:t>
      </w:r>
      <w:r w:rsidRPr="004D5092">
        <w:rPr>
          <w:sz w:val="28"/>
          <w:rtl/>
        </w:rPr>
        <w:t xml:space="preserve"> (مصدر فارسي).</w:t>
      </w:r>
    </w:p>
  </w:endnote>
  <w:endnote w:id="420">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جوادي </w:t>
      </w:r>
      <w:r w:rsidRPr="004D5092">
        <w:rPr>
          <w:rFonts w:hint="cs"/>
          <w:sz w:val="28"/>
          <w:rtl/>
        </w:rPr>
        <w:t>ال</w:t>
      </w:r>
      <w:r w:rsidRPr="004D5092">
        <w:rPr>
          <w:sz w:val="28"/>
          <w:rtl/>
        </w:rPr>
        <w:t xml:space="preserve">آملي، </w:t>
      </w:r>
      <w:r w:rsidRPr="004D5092">
        <w:rPr>
          <w:rFonts w:hint="cs"/>
          <w:sz w:val="28"/>
          <w:rtl/>
        </w:rPr>
        <w:t>سيره پيامبران در قرآن (سيرة الأنبياء في القرآن) 9: 42،</w:t>
      </w:r>
      <w:r w:rsidRPr="004D5092">
        <w:rPr>
          <w:sz w:val="28"/>
          <w:rtl/>
        </w:rPr>
        <w:t xml:space="preserve"> </w:t>
      </w:r>
      <w:r w:rsidRPr="004D5092">
        <w:rPr>
          <w:rFonts w:hint="cs"/>
          <w:sz w:val="28"/>
          <w:rtl/>
        </w:rPr>
        <w:t>منشورات الإسراء</w:t>
      </w:r>
      <w:r w:rsidRPr="004D5092">
        <w:rPr>
          <w:sz w:val="28"/>
          <w:rtl/>
        </w:rPr>
        <w:t xml:space="preserve"> (النسخة الإلكترونية)، قم، 138</w:t>
      </w:r>
      <w:r w:rsidRPr="004D5092">
        <w:rPr>
          <w:rFonts w:hint="cs"/>
          <w:sz w:val="28"/>
          <w:rtl/>
        </w:rPr>
        <w:t>3</w:t>
      </w:r>
      <w:r w:rsidRPr="004D5092">
        <w:rPr>
          <w:sz w:val="28"/>
          <w:rtl/>
        </w:rPr>
        <w:t>هـ.ش. (مصدر فارسي).</w:t>
      </w:r>
    </w:p>
  </w:endnote>
  <w:endnote w:id="421">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العلاّمة</w:t>
      </w:r>
      <w:r w:rsidRPr="004D5092">
        <w:rPr>
          <w:sz w:val="28"/>
          <w:rtl/>
        </w:rPr>
        <w:t xml:space="preserve"> الطباطبائي</w:t>
      </w:r>
      <w:r w:rsidRPr="004D5092">
        <w:rPr>
          <w:rFonts w:hint="cs"/>
          <w:sz w:val="28"/>
          <w:rtl/>
        </w:rPr>
        <w:t>،</w:t>
      </w:r>
      <w:r w:rsidRPr="004D5092">
        <w:rPr>
          <w:sz w:val="28"/>
          <w:rtl/>
        </w:rPr>
        <w:t xml:space="preserve"> الميزان في تفسير القرآن 1</w:t>
      </w:r>
      <w:r w:rsidRPr="004D5092">
        <w:rPr>
          <w:rFonts w:hint="cs"/>
          <w:sz w:val="28"/>
          <w:rtl/>
        </w:rPr>
        <w:t>8</w:t>
      </w:r>
      <w:r w:rsidRPr="004D5092">
        <w:rPr>
          <w:sz w:val="28"/>
          <w:rtl/>
        </w:rPr>
        <w:t xml:space="preserve">: </w:t>
      </w:r>
      <w:r w:rsidRPr="004D5092">
        <w:rPr>
          <w:rFonts w:hint="cs"/>
          <w:sz w:val="28"/>
          <w:rtl/>
        </w:rPr>
        <w:t>385.</w:t>
      </w:r>
    </w:p>
  </w:endnote>
  <w:endnote w:id="422">
    <w:p w:rsidR="00A63189" w:rsidRPr="004D5092" w:rsidRDefault="00A63189" w:rsidP="005C4297">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العلا</w:t>
      </w:r>
      <w:r w:rsidRPr="004D5092">
        <w:rPr>
          <w:rFonts w:hint="cs"/>
          <w:sz w:val="28"/>
          <w:rtl/>
        </w:rPr>
        <w:t>ّ</w:t>
      </w:r>
      <w:r w:rsidRPr="004D5092">
        <w:rPr>
          <w:sz w:val="28"/>
          <w:rtl/>
        </w:rPr>
        <w:t>مة المجلسي، بحار الأنوار 1</w:t>
      </w:r>
      <w:r w:rsidRPr="004D5092">
        <w:rPr>
          <w:rFonts w:hint="cs"/>
          <w:sz w:val="28"/>
          <w:rtl/>
        </w:rPr>
        <w:t>7</w:t>
      </w:r>
      <w:r w:rsidRPr="004D5092">
        <w:rPr>
          <w:sz w:val="28"/>
          <w:rtl/>
        </w:rPr>
        <w:t xml:space="preserve">: </w:t>
      </w:r>
      <w:r w:rsidRPr="004D5092">
        <w:rPr>
          <w:rFonts w:hint="cs"/>
          <w:sz w:val="28"/>
          <w:rtl/>
        </w:rPr>
        <w:t>76</w:t>
      </w:r>
      <w:r w:rsidRPr="004D5092">
        <w:rPr>
          <w:sz w:val="28"/>
          <w:rtl/>
        </w:rPr>
        <w:t xml:space="preserve"> ـ </w:t>
      </w:r>
      <w:r w:rsidRPr="004D5092">
        <w:rPr>
          <w:rFonts w:hint="cs"/>
          <w:sz w:val="28"/>
          <w:rtl/>
        </w:rPr>
        <w:t>89.</w:t>
      </w:r>
    </w:p>
  </w:endnote>
  <w:endnote w:id="423">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جعفر الأنواري، لغزش ناپذيري پيامبران در قرآن (عصمة الأنبياء في القرآن): 242 ـ 244،</w:t>
      </w:r>
      <w:r w:rsidRPr="004D5092">
        <w:rPr>
          <w:sz w:val="28"/>
          <w:rtl/>
        </w:rPr>
        <w:t xml:space="preserve"> </w:t>
      </w:r>
      <w:r w:rsidRPr="004D5092">
        <w:rPr>
          <w:rFonts w:hint="cs"/>
          <w:sz w:val="28"/>
          <w:rtl/>
        </w:rPr>
        <w:t>مؤسّسة الإمام الخميني للبحوث والتعليم، قم، 1385هـ.ش. (مصدر فارسي).</w:t>
      </w:r>
    </w:p>
  </w:endnote>
  <w:endnote w:id="424">
    <w:p w:rsidR="00A63189" w:rsidRPr="004D5092" w:rsidRDefault="00A63189" w:rsidP="005C4297">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السيد المرتضى، تنـزيه الأنبياء: 193</w:t>
      </w:r>
      <w:r w:rsidRPr="004D5092">
        <w:rPr>
          <w:rFonts w:hint="cs"/>
          <w:sz w:val="28"/>
          <w:rtl/>
        </w:rPr>
        <w:t xml:space="preserve"> ـ 194.</w:t>
      </w:r>
    </w:p>
  </w:endnote>
  <w:endnote w:id="425">
    <w:p w:rsidR="00A63189" w:rsidRPr="004D5092" w:rsidRDefault="00A63189" w:rsidP="000D4919">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إن لـ (جين ماك أوليف) الكثير من الأعمال والمؤلَّفات في مجال الدراسات الإسلامية. وفي ما يلي قائمةٌ بكتبه فقط:</w:t>
      </w:r>
    </w:p>
    <w:p w:rsidR="00A63189" w:rsidRPr="004D5092" w:rsidRDefault="00A63189" w:rsidP="000D4919">
      <w:pPr>
        <w:pStyle w:val="aa"/>
        <w:bidi w:val="0"/>
        <w:spacing w:line="316" w:lineRule="exact"/>
        <w:ind w:firstLine="0"/>
        <w:rPr>
          <w:rFonts w:asciiTheme="majorBidi" w:hAnsiTheme="majorBidi" w:cstheme="majorBidi"/>
          <w:szCs w:val="20"/>
        </w:rPr>
      </w:pPr>
      <w:r w:rsidRPr="004D5092">
        <w:rPr>
          <w:rFonts w:asciiTheme="majorBidi" w:hAnsiTheme="majorBidi" w:cstheme="majorBidi"/>
          <w:szCs w:val="20"/>
        </w:rPr>
        <w:t>- Cambridge Companion to the Qur’an, Cambridge, Cambridge University Press, (2006).</w:t>
      </w:r>
    </w:p>
    <w:p w:rsidR="00A63189" w:rsidRPr="004D5092" w:rsidRDefault="00A63189" w:rsidP="000D4919">
      <w:pPr>
        <w:pStyle w:val="aa"/>
        <w:bidi w:val="0"/>
        <w:spacing w:line="316" w:lineRule="exact"/>
        <w:ind w:firstLine="0"/>
        <w:rPr>
          <w:rFonts w:asciiTheme="majorBidi" w:hAnsiTheme="majorBidi" w:cstheme="majorBidi"/>
          <w:szCs w:val="20"/>
        </w:rPr>
      </w:pPr>
      <w:r w:rsidRPr="004D5092">
        <w:rPr>
          <w:rFonts w:asciiTheme="majorBidi" w:hAnsiTheme="majorBidi" w:cstheme="majorBidi"/>
          <w:szCs w:val="20"/>
        </w:rPr>
        <w:t>- Encyclopedia of the Qur'an, General Editor, Leiden, Brill Academic Publishers. Six volumes, (2001-2006).</w:t>
      </w:r>
    </w:p>
    <w:p w:rsidR="00A63189" w:rsidRPr="004D5092" w:rsidRDefault="00A63189" w:rsidP="000D4919">
      <w:pPr>
        <w:pStyle w:val="aa"/>
        <w:bidi w:val="0"/>
        <w:spacing w:line="316" w:lineRule="exact"/>
        <w:ind w:firstLine="0"/>
        <w:rPr>
          <w:rFonts w:asciiTheme="majorBidi" w:hAnsiTheme="majorBidi" w:cstheme="majorBidi"/>
          <w:szCs w:val="20"/>
        </w:rPr>
      </w:pPr>
      <w:r w:rsidRPr="004D5092">
        <w:rPr>
          <w:rFonts w:asciiTheme="majorBidi" w:hAnsiTheme="majorBidi" w:cstheme="majorBidi"/>
          <w:szCs w:val="20"/>
        </w:rPr>
        <w:t>- With Reverence for the Word, Medieval Scriptural Exegesis in Judaism, Christianity and Islam, Co-editor with Joseph Goering and Barry Wall fish, New York, Oxford University Press, (2002).</w:t>
      </w:r>
    </w:p>
    <w:p w:rsidR="00A63189" w:rsidRPr="004D5092" w:rsidRDefault="00A63189" w:rsidP="000D4919">
      <w:pPr>
        <w:pStyle w:val="aa"/>
        <w:bidi w:val="0"/>
        <w:spacing w:line="316" w:lineRule="exact"/>
        <w:ind w:firstLine="0"/>
        <w:rPr>
          <w:rFonts w:asciiTheme="majorBidi" w:hAnsiTheme="majorBidi" w:cstheme="majorBidi"/>
          <w:szCs w:val="20"/>
        </w:rPr>
      </w:pPr>
      <w:r w:rsidRPr="004D5092">
        <w:rPr>
          <w:rFonts w:asciiTheme="majorBidi" w:hAnsiTheme="majorBidi" w:cstheme="majorBidi"/>
          <w:szCs w:val="20"/>
        </w:rPr>
        <w:t>- Abbasid Authority Affirmed, The Early Years of al-Mansur, Translation, introduction and annotation of vol. 28, Tarikh al - rusul wa al - muluk, (Albany, State University of New York Press, (1995).</w:t>
      </w:r>
    </w:p>
    <w:p w:rsidR="00A63189" w:rsidRPr="004D5092" w:rsidRDefault="00A63189" w:rsidP="000D4919">
      <w:pPr>
        <w:pStyle w:val="aa"/>
        <w:bidi w:val="0"/>
        <w:spacing w:line="316" w:lineRule="exact"/>
        <w:ind w:firstLine="0"/>
        <w:rPr>
          <w:rFonts w:asciiTheme="majorBidi" w:hAnsiTheme="majorBidi" w:cstheme="majorBidi"/>
          <w:szCs w:val="20"/>
        </w:rPr>
      </w:pPr>
      <w:r w:rsidRPr="004D5092">
        <w:rPr>
          <w:rFonts w:asciiTheme="majorBidi" w:hAnsiTheme="majorBidi" w:cstheme="majorBidi"/>
          <w:szCs w:val="20"/>
        </w:rPr>
        <w:t>- Qur’anic Christians: An Analysis of Classical and Modern Exegesis, New York, Cambridge University Press, (1991).</w:t>
      </w:r>
    </w:p>
    <w:p w:rsidR="00A63189" w:rsidRPr="004D5092" w:rsidRDefault="00A63189" w:rsidP="000D4919">
      <w:pPr>
        <w:pStyle w:val="aa"/>
        <w:spacing w:line="316" w:lineRule="exact"/>
        <w:ind w:firstLine="0"/>
        <w:rPr>
          <w:sz w:val="28"/>
          <w:rtl/>
        </w:rPr>
      </w:pPr>
      <w:r w:rsidRPr="004D5092">
        <w:rPr>
          <w:rFonts w:hint="cs"/>
          <w:sz w:val="28"/>
          <w:rtl/>
        </w:rPr>
        <w:t>نقلاً عن:</w:t>
      </w:r>
    </w:p>
    <w:p w:rsidR="00A63189" w:rsidRPr="004D5092" w:rsidRDefault="00A63189" w:rsidP="000D4919">
      <w:pPr>
        <w:pStyle w:val="aa"/>
        <w:bidi w:val="0"/>
        <w:spacing w:line="316" w:lineRule="exact"/>
        <w:ind w:firstLine="0"/>
        <w:rPr>
          <w:rFonts w:asciiTheme="majorBidi" w:hAnsiTheme="majorBidi" w:cstheme="majorBidi"/>
          <w:szCs w:val="20"/>
        </w:rPr>
      </w:pPr>
      <w:r w:rsidRPr="004D5092">
        <w:rPr>
          <w:rFonts w:asciiTheme="majorBidi" w:hAnsiTheme="majorBidi" w:cstheme="majorBidi"/>
          <w:szCs w:val="20"/>
        </w:rPr>
        <w:t>http://en.wikipedia.org/wiki/Jane_Dammen_McAuliffe</w:t>
      </w:r>
      <w:r w:rsidRPr="004D5092">
        <w:rPr>
          <w:rFonts w:asciiTheme="majorBidi" w:hAnsiTheme="majorBidi" w:cstheme="majorBidi"/>
          <w:szCs w:val="20"/>
          <w:rtl/>
        </w:rPr>
        <w:t xml:space="preserve"> </w:t>
      </w:r>
    </w:p>
  </w:endnote>
  <w:endnote w:id="426">
    <w:p w:rsidR="00A63189" w:rsidRPr="004D5092" w:rsidRDefault="00A63189" w:rsidP="000D4919">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مظفَّر إقبال من مواليد مدينة لاهور في باكستان. وقد اكتسب الجنسية الكنديّة لاحقاً. وقد كان مختصّاً في مجال الكيمياء، ولكنّ أبحاثه ودراساته تركِّز في الغالب على الصلة بين الإسلام والعلوم، والدراسات القرآنية، والإسلام والغرب. نقلاً عن:</w:t>
      </w:r>
    </w:p>
    <w:p w:rsidR="00A63189" w:rsidRPr="004D5092" w:rsidRDefault="00A63189" w:rsidP="000D4919">
      <w:pPr>
        <w:pStyle w:val="aa"/>
        <w:bidi w:val="0"/>
        <w:spacing w:line="316" w:lineRule="exact"/>
        <w:ind w:firstLine="0"/>
        <w:rPr>
          <w:rFonts w:asciiTheme="majorBidi" w:hAnsiTheme="majorBidi" w:cstheme="majorBidi"/>
          <w:szCs w:val="20"/>
          <w:rtl/>
        </w:rPr>
      </w:pPr>
      <w:r w:rsidRPr="004D5092">
        <w:rPr>
          <w:rFonts w:asciiTheme="majorBidi" w:hAnsiTheme="majorBidi" w:cstheme="majorBidi"/>
          <w:szCs w:val="20"/>
        </w:rPr>
        <w:t>http://www.iequran.com/index.php</w:t>
      </w:r>
    </w:p>
    <w:p w:rsidR="00A63189" w:rsidRPr="004D5092" w:rsidRDefault="00A63189" w:rsidP="000D4919">
      <w:pPr>
        <w:pStyle w:val="aa"/>
        <w:spacing w:line="316" w:lineRule="exact"/>
        <w:ind w:firstLine="0"/>
        <w:rPr>
          <w:sz w:val="28"/>
        </w:rPr>
      </w:pPr>
      <w:r w:rsidRPr="004D5092">
        <w:rPr>
          <w:rFonts w:hint="cs"/>
          <w:sz w:val="28"/>
          <w:rtl/>
        </w:rPr>
        <w:t>لقد بحث مظفَّر إقبال الدراسات الأكاديمية للمستشرقين بشأن القرآن الكريم بشكلٍ دقيق، ولا سيَّما منها دائرة معارف ليدن للقرآن، ودرسها من هذه الزاوية. وإن بعض أعمال مظفَّر إقبال في مجال الدراسات القرآنية كما يلي:</w:t>
      </w:r>
    </w:p>
    <w:p w:rsidR="00A63189" w:rsidRPr="004D5092" w:rsidRDefault="00A63189" w:rsidP="000D4919">
      <w:pPr>
        <w:pStyle w:val="aa"/>
        <w:bidi w:val="0"/>
        <w:spacing w:line="316" w:lineRule="exact"/>
        <w:ind w:firstLine="0"/>
        <w:rPr>
          <w:rFonts w:asciiTheme="majorBidi" w:hAnsiTheme="majorBidi" w:cstheme="majorBidi"/>
          <w:szCs w:val="20"/>
        </w:rPr>
      </w:pPr>
      <w:r w:rsidRPr="004D5092">
        <w:rPr>
          <w:rFonts w:asciiTheme="majorBidi" w:hAnsiTheme="majorBidi" w:cstheme="majorBidi"/>
          <w:szCs w:val="20"/>
        </w:rPr>
        <w:t>- Inkhila (Uprooting), Book 1 of the fiction trilogy Hijratayn (Exiles), Lahore, The Circle, 1988. In Urdu.</w:t>
      </w:r>
    </w:p>
    <w:p w:rsidR="00A63189" w:rsidRPr="004D5092" w:rsidRDefault="00A63189" w:rsidP="000D4919">
      <w:pPr>
        <w:pStyle w:val="aa"/>
        <w:bidi w:val="0"/>
        <w:spacing w:line="316" w:lineRule="exact"/>
        <w:ind w:firstLine="0"/>
        <w:rPr>
          <w:rFonts w:asciiTheme="majorBidi" w:hAnsiTheme="majorBidi" w:cstheme="majorBidi"/>
          <w:szCs w:val="20"/>
        </w:rPr>
      </w:pPr>
      <w:r w:rsidRPr="004D5092">
        <w:rPr>
          <w:rFonts w:asciiTheme="majorBidi" w:hAnsiTheme="majorBidi" w:cstheme="majorBidi"/>
          <w:szCs w:val="20"/>
        </w:rPr>
        <w:t>- Abdullah Hussein: From Sad Generations to a Lonely Tiger, South Asian Centre, University of Wisconsin-Madison, 1985. Repr. as Abdullah Hussein: The Chronicler of Sad Generations, Islamabad, Leo Books, 1993.</w:t>
      </w:r>
    </w:p>
    <w:p w:rsidR="00A63189" w:rsidRPr="004D5092" w:rsidRDefault="00A63189" w:rsidP="000D4919">
      <w:pPr>
        <w:pStyle w:val="aa"/>
        <w:bidi w:val="0"/>
        <w:spacing w:line="316" w:lineRule="exact"/>
        <w:ind w:firstLine="0"/>
        <w:rPr>
          <w:rFonts w:asciiTheme="majorBidi" w:hAnsiTheme="majorBidi" w:cstheme="majorBidi"/>
          <w:szCs w:val="20"/>
        </w:rPr>
      </w:pPr>
      <w:r w:rsidRPr="004D5092">
        <w:rPr>
          <w:rFonts w:asciiTheme="majorBidi" w:hAnsiTheme="majorBidi" w:cstheme="majorBidi"/>
          <w:szCs w:val="20"/>
        </w:rPr>
        <w:t>- Inqta (Severance), Book II of the fiction trilogy Hijratayn (Exiles), Islamabad, Leo Books, 1994. In Urdu.</w:t>
      </w:r>
    </w:p>
    <w:p w:rsidR="00A63189" w:rsidRPr="004D5092" w:rsidRDefault="00A63189" w:rsidP="00CE186F">
      <w:pPr>
        <w:pStyle w:val="aa"/>
        <w:bidi w:val="0"/>
        <w:spacing w:line="310" w:lineRule="exact"/>
        <w:ind w:firstLine="0"/>
        <w:rPr>
          <w:rFonts w:asciiTheme="majorBidi" w:hAnsiTheme="majorBidi" w:cstheme="majorBidi"/>
          <w:szCs w:val="20"/>
        </w:rPr>
      </w:pPr>
      <w:r w:rsidRPr="004D5092">
        <w:rPr>
          <w:rFonts w:asciiTheme="majorBidi" w:hAnsiTheme="majorBidi" w:cstheme="majorBidi"/>
          <w:szCs w:val="20"/>
        </w:rPr>
        <w:t>- Herman Melville: Life and Works, Serialized in Savera, 1995-1998.</w:t>
      </w:r>
    </w:p>
    <w:p w:rsidR="00A63189" w:rsidRPr="004D5092" w:rsidRDefault="00A63189" w:rsidP="00CE186F">
      <w:pPr>
        <w:pStyle w:val="aa"/>
        <w:bidi w:val="0"/>
        <w:spacing w:line="310" w:lineRule="exact"/>
        <w:ind w:firstLine="0"/>
        <w:rPr>
          <w:rFonts w:asciiTheme="majorBidi" w:hAnsiTheme="majorBidi" w:cstheme="majorBidi"/>
          <w:szCs w:val="20"/>
        </w:rPr>
      </w:pPr>
      <w:r w:rsidRPr="004D5092">
        <w:rPr>
          <w:rFonts w:asciiTheme="majorBidi" w:hAnsiTheme="majorBidi" w:cstheme="majorBidi"/>
          <w:szCs w:val="20"/>
        </w:rPr>
        <w:t>- Muzaffar Iqbal and Zafar Ishaq Ansari (Translators), Towards Understanding the Qur’an, Vol. VII, Islamic Foundation, 2001. English translation of Syed Abul Ala Mawdudi’s Tafhim al-Qur’an.</w:t>
      </w:r>
    </w:p>
    <w:p w:rsidR="00A63189" w:rsidRPr="004D5092" w:rsidRDefault="00A63189" w:rsidP="00CE186F">
      <w:pPr>
        <w:pStyle w:val="aa"/>
        <w:bidi w:val="0"/>
        <w:spacing w:line="310" w:lineRule="exact"/>
        <w:ind w:firstLine="0"/>
        <w:rPr>
          <w:rFonts w:asciiTheme="majorBidi" w:hAnsiTheme="majorBidi" w:cstheme="majorBidi"/>
          <w:szCs w:val="20"/>
        </w:rPr>
      </w:pPr>
      <w:r w:rsidRPr="004D5092">
        <w:rPr>
          <w:rFonts w:asciiTheme="majorBidi" w:hAnsiTheme="majorBidi" w:cstheme="majorBidi"/>
          <w:szCs w:val="20"/>
        </w:rPr>
        <w:t>- Islam and Science, Aldershot, Ashgate, 2002. Repr. as Islam and Science: Explorations in the Fundamental Questions of the Islam and Science Discourse, Lahore, Suheyl Academy, 2004.</w:t>
      </w:r>
    </w:p>
    <w:p w:rsidR="00A63189" w:rsidRPr="004D5092" w:rsidRDefault="00A63189" w:rsidP="00CE186F">
      <w:pPr>
        <w:pStyle w:val="aa"/>
        <w:bidi w:val="0"/>
        <w:spacing w:line="310" w:lineRule="exact"/>
        <w:ind w:firstLine="0"/>
        <w:rPr>
          <w:rFonts w:asciiTheme="majorBidi" w:hAnsiTheme="majorBidi" w:cstheme="majorBidi"/>
          <w:szCs w:val="20"/>
        </w:rPr>
      </w:pPr>
      <w:r w:rsidRPr="004D5092">
        <w:rPr>
          <w:rFonts w:asciiTheme="majorBidi" w:hAnsiTheme="majorBidi" w:cstheme="majorBidi"/>
          <w:szCs w:val="20"/>
        </w:rPr>
        <w:t>- Science and Islam, Greenwood Press, 2007. Repr. With Afterword as the Making of Islamic Science Islamic Book Trust, 2009.</w:t>
      </w:r>
    </w:p>
    <w:p w:rsidR="00A63189" w:rsidRPr="004D5092" w:rsidRDefault="00A63189" w:rsidP="00CE186F">
      <w:pPr>
        <w:pStyle w:val="aa"/>
        <w:bidi w:val="0"/>
        <w:spacing w:line="310" w:lineRule="exact"/>
        <w:ind w:firstLine="0"/>
        <w:rPr>
          <w:rFonts w:asciiTheme="majorBidi" w:hAnsiTheme="majorBidi" w:cstheme="majorBidi"/>
          <w:szCs w:val="20"/>
        </w:rPr>
      </w:pPr>
      <w:r w:rsidRPr="004D5092">
        <w:rPr>
          <w:rFonts w:asciiTheme="majorBidi" w:hAnsiTheme="majorBidi" w:cstheme="majorBidi"/>
          <w:szCs w:val="20"/>
        </w:rPr>
        <w:t>- Islam, Science, Muslims, and Technology, Seyyed Hossein Nasr in Conversation with Muzaffar Iqbal, Islamic Book Trust, 2007. Repr. Sherwood Park, al-Qalam Publishing, 2007; Tehran, Institute for Humanities and Cultural Studies, 2008.Islamabad, Dost Publications, 2009.</w:t>
      </w:r>
    </w:p>
    <w:p w:rsidR="00A63189" w:rsidRPr="004D5092" w:rsidRDefault="00A63189" w:rsidP="00CE186F">
      <w:pPr>
        <w:pStyle w:val="aa"/>
        <w:bidi w:val="0"/>
        <w:spacing w:line="310" w:lineRule="exact"/>
        <w:ind w:firstLine="0"/>
        <w:rPr>
          <w:rFonts w:asciiTheme="majorBidi" w:hAnsiTheme="majorBidi" w:cstheme="majorBidi"/>
          <w:szCs w:val="20"/>
        </w:rPr>
      </w:pPr>
      <w:r w:rsidRPr="004D5092">
        <w:rPr>
          <w:rFonts w:asciiTheme="majorBidi" w:hAnsiTheme="majorBidi" w:cstheme="majorBidi"/>
          <w:szCs w:val="20"/>
        </w:rPr>
        <w:t>- Dew on Sunburnt Roses and other Quantum Notes, Dost Publications, 2008.</w:t>
      </w:r>
    </w:p>
    <w:p w:rsidR="00A63189" w:rsidRPr="004D5092" w:rsidRDefault="00A63189" w:rsidP="00CE186F">
      <w:pPr>
        <w:pStyle w:val="aa"/>
        <w:bidi w:val="0"/>
        <w:spacing w:line="310" w:lineRule="exact"/>
        <w:ind w:firstLine="0"/>
        <w:rPr>
          <w:rFonts w:asciiTheme="majorBidi" w:hAnsiTheme="majorBidi" w:cstheme="majorBidi"/>
          <w:szCs w:val="20"/>
        </w:rPr>
      </w:pPr>
      <w:r w:rsidRPr="004D5092">
        <w:rPr>
          <w:rFonts w:asciiTheme="majorBidi" w:hAnsiTheme="majorBidi" w:cstheme="majorBidi"/>
          <w:szCs w:val="20"/>
        </w:rPr>
        <w:t>- Dawn in Madinah: A Pilgrim’s Passage, Islamic Book Trust, 2008. Repr. Dost Publications, 2009.</w:t>
      </w:r>
    </w:p>
    <w:p w:rsidR="00A63189" w:rsidRPr="004D5092" w:rsidRDefault="00A63189" w:rsidP="00CE186F">
      <w:pPr>
        <w:pStyle w:val="aa"/>
        <w:bidi w:val="0"/>
        <w:spacing w:line="310" w:lineRule="exact"/>
        <w:ind w:firstLine="0"/>
        <w:rPr>
          <w:rFonts w:asciiTheme="majorBidi" w:hAnsiTheme="majorBidi" w:cstheme="majorBidi"/>
          <w:szCs w:val="20"/>
        </w:rPr>
      </w:pPr>
      <w:r w:rsidRPr="004D5092">
        <w:rPr>
          <w:rFonts w:asciiTheme="majorBidi" w:hAnsiTheme="majorBidi" w:cstheme="majorBidi"/>
          <w:szCs w:val="20"/>
        </w:rPr>
        <w:t>- Definitive Encounters: Islam, Muslims, and the West, Islamic Book Trust, 2008.</w:t>
      </w:r>
    </w:p>
    <w:p w:rsidR="00A63189" w:rsidRPr="004D5092" w:rsidRDefault="00A63189" w:rsidP="00CE186F">
      <w:pPr>
        <w:pStyle w:val="aa"/>
        <w:spacing w:line="310" w:lineRule="exact"/>
        <w:ind w:firstLine="0"/>
        <w:rPr>
          <w:sz w:val="28"/>
          <w:rtl/>
        </w:rPr>
      </w:pPr>
      <w:r w:rsidRPr="004D5092">
        <w:rPr>
          <w:rFonts w:hint="cs"/>
          <w:sz w:val="28"/>
          <w:rtl/>
        </w:rPr>
        <w:t>نقلاً عن:</w:t>
      </w:r>
    </w:p>
    <w:p w:rsidR="00A63189" w:rsidRPr="004D5092" w:rsidRDefault="00A63189" w:rsidP="00CE186F">
      <w:pPr>
        <w:pStyle w:val="aa"/>
        <w:bidi w:val="0"/>
        <w:spacing w:line="310" w:lineRule="exact"/>
        <w:ind w:firstLine="0"/>
        <w:rPr>
          <w:rFonts w:asciiTheme="majorBidi" w:hAnsiTheme="majorBidi" w:cstheme="majorBidi"/>
          <w:szCs w:val="20"/>
          <w:lang w:bidi="fa-IR"/>
        </w:rPr>
      </w:pPr>
      <w:r w:rsidRPr="004D5092">
        <w:rPr>
          <w:rFonts w:asciiTheme="majorBidi" w:hAnsiTheme="majorBidi" w:cstheme="majorBidi"/>
          <w:szCs w:val="20"/>
        </w:rPr>
        <w:t>http://en.wikipedia.org/w</w:t>
      </w:r>
      <w:r w:rsidRPr="004D5092">
        <w:rPr>
          <w:rFonts w:asciiTheme="majorBidi" w:hAnsiTheme="majorBidi" w:cstheme="majorBidi"/>
          <w:szCs w:val="20"/>
          <w:lang w:bidi="fa-IR"/>
        </w:rPr>
        <w:t>iki/Muzaffar_Iqbal.</w:t>
      </w:r>
    </w:p>
  </w:endnote>
  <w:endnote w:id="427">
    <w:p w:rsidR="00A63189" w:rsidRPr="004D5092" w:rsidRDefault="00A63189" w:rsidP="00BA5DFA">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مظفَّر إقبال، خاورشناسي ودايره المعارف قرآن ليدن (الاستشراق ودائرة معارف ليدن القرآنية)، فصليّة قرآن پژوهي خاورشناسان (</w:t>
      </w:r>
      <w:r w:rsidRPr="004D5092">
        <w:rPr>
          <w:rStyle w:val="jlqj4b"/>
          <w:rFonts w:hint="cs"/>
          <w:rtl/>
          <w:lang w:bidi="ar"/>
        </w:rPr>
        <w:t>مجلة دراسات قرآنيّة للمستشرقين</w:t>
      </w:r>
      <w:r w:rsidRPr="004D5092">
        <w:rPr>
          <w:rFonts w:hint="cs"/>
          <w:sz w:val="28"/>
          <w:rtl/>
        </w:rPr>
        <w:t>)، العدد 6: 11 ـ 30، 1388هـ.ش.</w:t>
      </w:r>
    </w:p>
  </w:endnote>
  <w:endnote w:id="42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نفسه</w:t>
      </w:r>
      <w:r w:rsidRPr="004D5092">
        <w:rPr>
          <w:sz w:val="28"/>
          <w:rtl/>
        </w:rPr>
        <w:t>.</w:t>
      </w:r>
    </w:p>
    <w:p w:rsidR="00A63189" w:rsidRPr="004D5092" w:rsidRDefault="00A63189" w:rsidP="00CE186F">
      <w:pPr>
        <w:pStyle w:val="aa"/>
        <w:spacing w:line="310" w:lineRule="exact"/>
        <w:ind w:firstLine="0"/>
        <w:rPr>
          <w:sz w:val="28"/>
          <w:rtl/>
        </w:rPr>
      </w:pPr>
      <w:r w:rsidRPr="004D5092">
        <w:rPr>
          <w:rFonts w:hint="cs"/>
          <w:sz w:val="28"/>
          <w:rtl/>
        </w:rPr>
        <w:t xml:space="preserve">لقد بدأت الدراسات الناقدة لدائرة معارف ليدن القرآنية من قِبَل المسلمين بعد صدور المجلّد الأول منها سنة 2001م. وبعد صدور سائر مجلّدات هذه الموسوعة اتّسعت دائرة الدراسات الناقدة لها. وفي الدراسات التي عثَرْنا عليها حول هذه الموسوعة كان نوع النظرة إليها في بعض الموارد متشائماً؛ وفي بعض الموارد الأخرى شديد التفاؤل. وبطبيعة الحال يمكن العثور بين هذا وذاك على بعض الأشخاص الذين نظروا إلى هذه الموسوعة بواقعيّة. (انظر: مظفَّر إقبال، مطالعات أكادميك مستشرقان در مورد قرآن (الدراسات الأكاديمية للمستشرقين بشأن القرآن)، </w:t>
      </w:r>
      <w:r w:rsidRPr="004D5092">
        <w:rPr>
          <w:sz w:val="28"/>
          <w:rtl/>
        </w:rPr>
        <w:t>فصلية قرآن پژوهي خاورشناسان</w:t>
      </w:r>
      <w:r w:rsidRPr="004D5092">
        <w:rPr>
          <w:rFonts w:hint="cs"/>
          <w:sz w:val="28"/>
          <w:rtl/>
        </w:rPr>
        <w:t xml:space="preserve"> (</w:t>
      </w:r>
      <w:r w:rsidRPr="004D5092">
        <w:rPr>
          <w:rStyle w:val="jlqj4b"/>
          <w:rFonts w:hint="cs"/>
          <w:rtl/>
        </w:rPr>
        <w:t xml:space="preserve">مجلة </w:t>
      </w:r>
      <w:r w:rsidRPr="004D5092">
        <w:rPr>
          <w:rStyle w:val="jlqj4b"/>
          <w:rFonts w:hint="cs"/>
          <w:rtl/>
          <w:lang w:bidi="ar"/>
        </w:rPr>
        <w:t>دراسات قرآنيّة للمستشرقين</w:t>
      </w:r>
      <w:r w:rsidRPr="004D5092">
        <w:rPr>
          <w:rFonts w:hint="cs"/>
          <w:sz w:val="28"/>
          <w:rtl/>
        </w:rPr>
        <w:t>)</w:t>
      </w:r>
      <w:r w:rsidRPr="004D5092">
        <w:rPr>
          <w:sz w:val="28"/>
          <w:rtl/>
        </w:rPr>
        <w:t>،</w:t>
      </w:r>
      <w:r w:rsidRPr="004D5092">
        <w:rPr>
          <w:rFonts w:hint="cs"/>
          <w:sz w:val="28"/>
          <w:rtl/>
        </w:rPr>
        <w:t xml:space="preserve"> العدد 7، 1388هـ.ش؛ السيد رضا المؤدَّب والسيد محمد الموسوي المقدم، نقد دايرة المعارف قرآن ليدن بر أساس آرا ومباني شيعه (نقد دائرة معارف ليدن القرآنية في ضوء آراء ومباني الشيعة)، مجله شيعه شناسي (مجلة دراسات شيعية)، العدد 23: 105 ـ 144، 1387هـ.ش؛ محمد علي رضائي الإصفهاني، بررسي دايرة المعارف قرآن ليدن (مناقشة دائرة معارف ليدن القرآنية)، مجله قرآن ومستشرقان (مجلة القرآن والمستشرقون)، العدد 1: 43 ـ 70، 1385هـ.ش).</w:t>
      </w:r>
    </w:p>
  </w:endnote>
  <w:endnote w:id="42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پول أي. ووكر: مؤرِّخٌ معاصر ومتخصِّص في تاريخ الإسلام في العصور الوسطى، ومدرِّسٌ في جامعة ماك غيل الكندية، وكذلك جامعتي كولومبيا وميشيغان في الولايات المتّحدة الأمريكية. وقد تولّى لعدّة سنوات رئاسة مركز الدراسات والتحقيقات الأمريكية في مصر. وله عدّة مؤلَّفات في تاريخ الإسماعيلية والفاطميين. ومن أعماله ما يلي:</w:t>
      </w:r>
    </w:p>
    <w:p w:rsidR="00A63189" w:rsidRPr="004D5092" w:rsidRDefault="00A63189" w:rsidP="00CE186F">
      <w:pPr>
        <w:pStyle w:val="aa"/>
        <w:bidi w:val="0"/>
        <w:spacing w:line="310" w:lineRule="exact"/>
        <w:ind w:firstLine="0"/>
        <w:rPr>
          <w:rFonts w:asciiTheme="majorBidi" w:hAnsiTheme="majorBidi" w:cstheme="majorBidi"/>
          <w:szCs w:val="20"/>
          <w:lang w:bidi="fa-IR"/>
        </w:rPr>
      </w:pPr>
      <w:r w:rsidRPr="004D5092">
        <w:rPr>
          <w:rFonts w:asciiTheme="majorBidi" w:hAnsiTheme="majorBidi" w:cstheme="majorBidi"/>
          <w:szCs w:val="20"/>
          <w:lang w:bidi="fa-IR"/>
        </w:rPr>
        <w:t xml:space="preserve">- Early Philosophical Shi'ism, Cambridge University Press, 1993. The Wellsprings of Wisdom: A Study of Abu Yaqub al-Sijistani's Kitab al-Yanabi, University of Utah Press, 1994. </w:t>
      </w:r>
    </w:p>
    <w:p w:rsidR="00A63189" w:rsidRPr="004D5092" w:rsidRDefault="00A63189" w:rsidP="00CE186F">
      <w:pPr>
        <w:pStyle w:val="aa"/>
        <w:bidi w:val="0"/>
        <w:spacing w:line="310" w:lineRule="exact"/>
        <w:ind w:firstLine="0"/>
        <w:rPr>
          <w:rFonts w:asciiTheme="majorBidi" w:hAnsiTheme="majorBidi" w:cstheme="majorBidi"/>
          <w:szCs w:val="20"/>
          <w:lang w:bidi="fa-IR"/>
        </w:rPr>
      </w:pPr>
      <w:r w:rsidRPr="004D5092">
        <w:rPr>
          <w:rFonts w:asciiTheme="majorBidi" w:hAnsiTheme="majorBidi" w:cstheme="majorBidi"/>
          <w:szCs w:val="20"/>
          <w:lang w:bidi="fa-IR"/>
        </w:rPr>
        <w:t xml:space="preserve">- Abu Yaqub al-Sijistani: Intellectual Missionary (I. B. Tauris in association with The Institute of Ismaili Studies, 1996), Hamid al-Din al-Kirmani: Ismaili Thought in the Age of al-Hakim, I. B. Tauris in association with The Institute of Ismaili Studies, 1999. </w:t>
      </w:r>
    </w:p>
    <w:p w:rsidR="00A63189" w:rsidRPr="004D5092" w:rsidRDefault="00A63189" w:rsidP="00CE186F">
      <w:pPr>
        <w:pStyle w:val="aa"/>
        <w:bidi w:val="0"/>
        <w:spacing w:line="310" w:lineRule="exact"/>
        <w:ind w:firstLine="0"/>
        <w:rPr>
          <w:rFonts w:asciiTheme="majorBidi" w:hAnsiTheme="majorBidi" w:cstheme="majorBidi"/>
          <w:szCs w:val="20"/>
          <w:lang w:bidi="fa-IR"/>
        </w:rPr>
      </w:pPr>
      <w:r w:rsidRPr="004D5092">
        <w:rPr>
          <w:rFonts w:asciiTheme="majorBidi" w:hAnsiTheme="majorBidi" w:cstheme="majorBidi"/>
          <w:szCs w:val="20"/>
          <w:lang w:bidi="fa-IR"/>
        </w:rPr>
        <w:t>- With Wilferd Madelung, An Ismaili Heresiography, Brill, 1998. The Advent of the Fatimids: A Contemporary Shi'i Witness, I. B. Tauris in association with The Institute of Ismaili Studies, 2000.</w:t>
      </w:r>
    </w:p>
    <w:p w:rsidR="00A63189" w:rsidRPr="004D5092" w:rsidRDefault="00A63189" w:rsidP="00CE186F">
      <w:pPr>
        <w:pStyle w:val="aa"/>
        <w:spacing w:line="310" w:lineRule="exact"/>
        <w:ind w:firstLine="0"/>
        <w:rPr>
          <w:sz w:val="28"/>
          <w:rtl/>
        </w:rPr>
      </w:pPr>
      <w:r w:rsidRPr="004D5092">
        <w:rPr>
          <w:rFonts w:hint="cs"/>
          <w:sz w:val="28"/>
          <w:rtl/>
        </w:rPr>
        <w:t>للمزيد من الاطّلاع انظر:</w:t>
      </w:r>
    </w:p>
    <w:p w:rsidR="00A63189" w:rsidRPr="004D5092" w:rsidRDefault="00A63189" w:rsidP="00CE186F">
      <w:pPr>
        <w:pStyle w:val="aa"/>
        <w:bidi w:val="0"/>
        <w:spacing w:line="310" w:lineRule="exact"/>
        <w:ind w:firstLine="0"/>
        <w:rPr>
          <w:rFonts w:asciiTheme="majorBidi" w:hAnsiTheme="majorBidi" w:cstheme="majorBidi"/>
          <w:szCs w:val="20"/>
          <w:lang w:bidi="fa-IR"/>
        </w:rPr>
      </w:pPr>
      <w:r w:rsidRPr="004D5092">
        <w:rPr>
          <w:rFonts w:asciiTheme="majorBidi" w:hAnsiTheme="majorBidi" w:cstheme="majorBidi"/>
          <w:szCs w:val="20"/>
        </w:rPr>
        <w:t>http://www.iis.ac.uk/v</w:t>
      </w:r>
      <w:r w:rsidRPr="004D5092">
        <w:rPr>
          <w:rFonts w:asciiTheme="majorBidi" w:hAnsiTheme="majorBidi" w:cstheme="majorBidi"/>
          <w:szCs w:val="20"/>
          <w:lang w:bidi="fa-IR"/>
        </w:rPr>
        <w:t>iew_person.asp?ID=21&amp;type=auth</w:t>
      </w:r>
    </w:p>
  </w:endnote>
  <w:endnote w:id="43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انظر: الذنوب، الصغيرة والكبيرة.</w:t>
      </w:r>
    </w:p>
  </w:endnote>
  <w:endnote w:id="43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انظر: الأنبياء والنبوّة.</w:t>
      </w:r>
    </w:p>
  </w:endnote>
  <w:endnote w:id="43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7"/>
          <w:rtl/>
        </w:rPr>
        <w:t xml:space="preserve"> انظر: الإلهيّات والقرآن</w:t>
      </w:r>
      <w:r w:rsidRPr="004D5092">
        <w:rPr>
          <w:rFonts w:hint="cs"/>
          <w:sz w:val="28"/>
          <w:rtl/>
        </w:rPr>
        <w:t>.</w:t>
      </w:r>
    </w:p>
  </w:endnote>
  <w:endnote w:id="43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انظر: الوَحْي والإلهام.</w:t>
      </w:r>
    </w:p>
  </w:endnote>
  <w:endnote w:id="43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7"/>
          <w:rtl/>
        </w:rPr>
        <w:t xml:space="preserve"> انظر: الحديث والقرآن</w:t>
      </w:r>
      <w:r w:rsidRPr="004D5092">
        <w:rPr>
          <w:rFonts w:hint="cs"/>
          <w:sz w:val="28"/>
          <w:rtl/>
        </w:rPr>
        <w:t>.</w:t>
      </w:r>
    </w:p>
  </w:endnote>
  <w:endnote w:id="43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7"/>
          <w:rtl/>
        </w:rPr>
        <w:t xml:space="preserve"> انظر: التشيُّع والقرآن</w:t>
      </w:r>
      <w:r w:rsidRPr="004D5092">
        <w:rPr>
          <w:rFonts w:hint="cs"/>
          <w:sz w:val="28"/>
          <w:rtl/>
        </w:rPr>
        <w:t>.</w:t>
      </w:r>
    </w:p>
  </w:endnote>
  <w:endnote w:id="43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7"/>
          <w:rtl/>
        </w:rPr>
        <w:t xml:space="preserve"> انظر: الإمام</w:t>
      </w:r>
      <w:r w:rsidRPr="004D5092">
        <w:rPr>
          <w:rFonts w:hint="cs"/>
          <w:sz w:val="28"/>
          <w:rtl/>
        </w:rPr>
        <w:t>.</w:t>
      </w:r>
    </w:p>
  </w:endnote>
  <w:endnote w:id="43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7"/>
          <w:rtl/>
        </w:rPr>
        <w:t xml:space="preserve"> انظر: المعتزلة</w:t>
      </w:r>
      <w:r w:rsidRPr="004D5092">
        <w:rPr>
          <w:rFonts w:hint="cs"/>
          <w:sz w:val="28"/>
          <w:rtl/>
        </w:rPr>
        <w:t>.</w:t>
      </w:r>
    </w:p>
  </w:endnote>
  <w:endnote w:id="43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ص 505 ـ 506.</w:t>
      </w:r>
    </w:p>
  </w:endnote>
  <w:endnote w:id="43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وأما سائر صِيَغ هذه المادّة، التي تمّ استعمالها في القرآن، فهي عبارةٌ عن:</w:t>
      </w:r>
    </w:p>
    <w:p w:rsidR="00A63189" w:rsidRPr="004D5092" w:rsidRDefault="00A63189" w:rsidP="00CE186F">
      <w:pPr>
        <w:pStyle w:val="aa"/>
        <w:spacing w:line="310" w:lineRule="exact"/>
        <w:ind w:firstLine="0"/>
        <w:rPr>
          <w:sz w:val="28"/>
          <w:rtl/>
        </w:rPr>
      </w:pPr>
      <w:r w:rsidRPr="004D5092">
        <w:rPr>
          <w:rFonts w:hint="cs"/>
          <w:b/>
          <w:bCs/>
          <w:sz w:val="28"/>
          <w:rtl/>
        </w:rPr>
        <w:t>ـ الفعل الثلاثي المجرّد</w:t>
      </w:r>
      <w:r w:rsidRPr="004D5092">
        <w:rPr>
          <w:rFonts w:hint="cs"/>
          <w:sz w:val="28"/>
          <w:rtl/>
        </w:rPr>
        <w:t xml:space="preserve">: </w:t>
      </w:r>
      <w:r w:rsidRPr="004D5092">
        <w:rPr>
          <w:rFonts w:ascii="Mosawi" w:hAnsi="Mosawi" w:cs="Mosawi"/>
          <w:sz w:val="22"/>
          <w:szCs w:val="22"/>
          <w:rtl/>
        </w:rPr>
        <w:t>﴿</w:t>
      </w:r>
      <w:r w:rsidRPr="004D5092">
        <w:rPr>
          <w:rFonts w:hint="cs"/>
          <w:b/>
          <w:bCs/>
          <w:sz w:val="28"/>
          <w:rtl/>
        </w:rPr>
        <w:t>...</w:t>
      </w:r>
      <w:r w:rsidRPr="004D5092">
        <w:rPr>
          <w:b/>
          <w:bCs/>
          <w:sz w:val="28"/>
          <w:rtl/>
        </w:rPr>
        <w:t>وَاللهُ يَعْصِمُكَ مِنَ النَّاسِ</w:t>
      </w:r>
      <w:r w:rsidRPr="004D5092">
        <w:rPr>
          <w:rFonts w:hint="cs"/>
          <w:b/>
          <w:bCs/>
          <w:sz w:val="28"/>
          <w:rtl/>
        </w:rPr>
        <w:t>...</w:t>
      </w:r>
      <w:r w:rsidRPr="004D5092">
        <w:rPr>
          <w:rFonts w:ascii="Mosawi" w:hAnsi="Mosawi" w:cs="Mosawi"/>
          <w:sz w:val="22"/>
          <w:szCs w:val="22"/>
          <w:rtl/>
        </w:rPr>
        <w:t>﴾</w:t>
      </w:r>
      <w:r w:rsidRPr="004D5092">
        <w:rPr>
          <w:rFonts w:hint="cs"/>
          <w:sz w:val="28"/>
          <w:rtl/>
        </w:rPr>
        <w:t xml:space="preserve"> (المائدة: 67؛ وكذلك: الأحزاب: 117؛ هود: 43).</w:t>
      </w:r>
    </w:p>
    <w:p w:rsidR="00A63189" w:rsidRPr="004D5092" w:rsidRDefault="00A63189" w:rsidP="00CE186F">
      <w:pPr>
        <w:pStyle w:val="aa"/>
        <w:spacing w:line="310" w:lineRule="exact"/>
        <w:ind w:firstLine="0"/>
        <w:rPr>
          <w:sz w:val="28"/>
          <w:rtl/>
        </w:rPr>
      </w:pPr>
      <w:r w:rsidRPr="004D5092">
        <w:rPr>
          <w:rFonts w:hint="cs"/>
          <w:b/>
          <w:bCs/>
          <w:sz w:val="28"/>
          <w:rtl/>
        </w:rPr>
        <w:t>ـ الفعل الثلاثي المزيد (الافتعال)</w:t>
      </w:r>
      <w:r w:rsidRPr="004D5092">
        <w:rPr>
          <w:rFonts w:hint="cs"/>
          <w:sz w:val="28"/>
          <w:rtl/>
        </w:rPr>
        <w:t xml:space="preserve">: </w:t>
      </w:r>
      <w:r w:rsidRPr="004D5092">
        <w:rPr>
          <w:rFonts w:ascii="Mosawi" w:hAnsi="Mosawi" w:cs="Mosawi"/>
          <w:sz w:val="22"/>
          <w:szCs w:val="22"/>
          <w:rtl/>
        </w:rPr>
        <w:t>﴿</w:t>
      </w:r>
      <w:r w:rsidRPr="004D5092">
        <w:rPr>
          <w:b/>
          <w:bCs/>
          <w:sz w:val="28"/>
          <w:rtl/>
        </w:rPr>
        <w:t>إِلاَّ الَّذِينَ تَابُوا وَأَصْلَحُوا وَاعْتَصَمُوا بِاللهِ.</w:t>
      </w:r>
      <w:r w:rsidRPr="004D5092">
        <w:rPr>
          <w:rFonts w:hint="cs"/>
          <w:b/>
          <w:bCs/>
          <w:sz w:val="28"/>
          <w:rtl/>
        </w:rPr>
        <w:t>..</w:t>
      </w:r>
      <w:r w:rsidRPr="004D5092">
        <w:rPr>
          <w:rFonts w:ascii="Mosawi" w:hAnsi="Mosawi" w:cs="Mosawi"/>
          <w:sz w:val="22"/>
          <w:szCs w:val="22"/>
          <w:rtl/>
        </w:rPr>
        <w:t>﴾</w:t>
      </w:r>
      <w:r w:rsidRPr="004D5092">
        <w:rPr>
          <w:rFonts w:hint="cs"/>
          <w:sz w:val="28"/>
          <w:rtl/>
        </w:rPr>
        <w:t xml:space="preserve"> (النساء: 146؛ وكذلك: </w:t>
      </w:r>
      <w:r w:rsidRPr="004D5092">
        <w:rPr>
          <w:sz w:val="28"/>
          <w:rtl/>
        </w:rPr>
        <w:t>النساء:</w:t>
      </w:r>
      <w:r w:rsidRPr="004D5092">
        <w:rPr>
          <w:rFonts w:hint="cs"/>
          <w:sz w:val="28"/>
          <w:rtl/>
        </w:rPr>
        <w:t xml:space="preserve"> 175؛ آل عمران: 101، 103؛ الحجّ: 78).</w:t>
      </w:r>
    </w:p>
    <w:p w:rsidR="00A63189" w:rsidRPr="004D5092" w:rsidRDefault="00A63189" w:rsidP="00CE186F">
      <w:pPr>
        <w:pStyle w:val="aa"/>
        <w:spacing w:line="310" w:lineRule="exact"/>
        <w:ind w:firstLine="0"/>
        <w:rPr>
          <w:sz w:val="28"/>
          <w:rtl/>
        </w:rPr>
      </w:pPr>
      <w:r w:rsidRPr="004D5092">
        <w:rPr>
          <w:rFonts w:hint="cs"/>
          <w:b/>
          <w:bCs/>
          <w:sz w:val="28"/>
          <w:rtl/>
        </w:rPr>
        <w:t>ـ الاستفعال</w:t>
      </w:r>
      <w:r w:rsidRPr="004D5092">
        <w:rPr>
          <w:rFonts w:hint="cs"/>
          <w:sz w:val="28"/>
          <w:rtl/>
        </w:rPr>
        <w:t xml:space="preserve">: </w:t>
      </w:r>
      <w:r w:rsidRPr="004D5092">
        <w:rPr>
          <w:rFonts w:ascii="Mosawi" w:hAnsi="Mosawi" w:cs="Mosawi"/>
          <w:sz w:val="22"/>
          <w:szCs w:val="22"/>
          <w:rtl/>
        </w:rPr>
        <w:t>﴿</w:t>
      </w:r>
      <w:r w:rsidRPr="004D5092">
        <w:rPr>
          <w:rFonts w:hint="cs"/>
          <w:b/>
          <w:bCs/>
          <w:sz w:val="28"/>
          <w:rtl/>
        </w:rPr>
        <w:t>...</w:t>
      </w:r>
      <w:r w:rsidRPr="004D5092">
        <w:rPr>
          <w:b/>
          <w:bCs/>
          <w:sz w:val="28"/>
          <w:rtl/>
        </w:rPr>
        <w:t>وَلَقَدْ رَاوَدْتُهُ عَنْ نَفْسِهِ فَاسْتَعْصَمَ</w:t>
      </w:r>
      <w:r w:rsidRPr="004D5092">
        <w:rPr>
          <w:rFonts w:hint="cs"/>
          <w:b/>
          <w:bCs/>
          <w:sz w:val="28"/>
          <w:rtl/>
        </w:rPr>
        <w:t>...</w:t>
      </w:r>
      <w:r w:rsidRPr="004D5092">
        <w:rPr>
          <w:rFonts w:ascii="Mosawi" w:hAnsi="Mosawi" w:cs="Mosawi"/>
          <w:sz w:val="22"/>
          <w:szCs w:val="22"/>
          <w:rtl/>
        </w:rPr>
        <w:t>﴾</w:t>
      </w:r>
      <w:r w:rsidRPr="004D5092">
        <w:rPr>
          <w:rFonts w:hint="cs"/>
          <w:sz w:val="28"/>
          <w:rtl/>
        </w:rPr>
        <w:t xml:space="preserve"> (يوسف: 32).</w:t>
      </w:r>
    </w:p>
    <w:p w:rsidR="00A63189" w:rsidRPr="004D5092" w:rsidRDefault="00A63189" w:rsidP="00CE186F">
      <w:pPr>
        <w:pStyle w:val="aa"/>
        <w:spacing w:line="310" w:lineRule="exact"/>
        <w:ind w:firstLine="0"/>
        <w:rPr>
          <w:sz w:val="28"/>
          <w:rtl/>
        </w:rPr>
      </w:pPr>
      <w:r w:rsidRPr="004D5092">
        <w:rPr>
          <w:rFonts w:hint="cs"/>
          <w:b/>
          <w:bCs/>
          <w:sz w:val="28"/>
          <w:rtl/>
        </w:rPr>
        <w:t>ـ اسم الفاعل</w:t>
      </w:r>
      <w:r w:rsidRPr="004D5092">
        <w:rPr>
          <w:rFonts w:hint="cs"/>
          <w:sz w:val="28"/>
          <w:rtl/>
        </w:rPr>
        <w:t xml:space="preserve">: </w:t>
      </w:r>
      <w:r w:rsidRPr="004D5092">
        <w:rPr>
          <w:rFonts w:ascii="Mosawi" w:hAnsi="Mosawi" w:cs="Mosawi"/>
          <w:sz w:val="22"/>
          <w:szCs w:val="22"/>
          <w:rtl/>
        </w:rPr>
        <w:t>﴿</w:t>
      </w:r>
      <w:r w:rsidRPr="004D5092">
        <w:rPr>
          <w:b/>
          <w:bCs/>
          <w:sz w:val="28"/>
          <w:rtl/>
        </w:rPr>
        <w:t>مَا لَهُمْ مِنَ اللهِ مِنْ عَاصِمٍ</w:t>
      </w:r>
      <w:r w:rsidRPr="004D5092">
        <w:rPr>
          <w:rFonts w:ascii="Mosawi" w:hAnsi="Mosawi" w:cs="Mosawi"/>
          <w:sz w:val="22"/>
          <w:szCs w:val="22"/>
          <w:rtl/>
        </w:rPr>
        <w:t>﴾</w:t>
      </w:r>
      <w:r w:rsidRPr="004D5092">
        <w:rPr>
          <w:rFonts w:hint="cs"/>
          <w:sz w:val="28"/>
          <w:rtl/>
        </w:rPr>
        <w:t xml:space="preserve"> (يونس: 27؛ وانظر أيضاً: هود: 43؛ غافر: 33).</w:t>
      </w:r>
    </w:p>
  </w:endnote>
  <w:endnote w:id="44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الفضل بن الحسن الطبرسي، مجمع البيان في تفسير القرآن (مجمع البيان لعلوم القرآن) 9: 413، تحقيق: هاشم رسولي محلاتي، دار المعرفة، ط2، بيروت، 1408هـ.</w:t>
      </w:r>
    </w:p>
  </w:endnote>
  <w:endnote w:id="44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الأحزاب: 33.</w:t>
      </w:r>
    </w:p>
  </w:endnote>
  <w:endnote w:id="44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الحجر: 39 ـ 40.</w:t>
      </w:r>
    </w:p>
  </w:endnote>
  <w:endnote w:id="44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البقرة: 130 ـ 132.</w:t>
      </w:r>
    </w:p>
  </w:endnote>
  <w:endnote w:id="44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الأنعام: 87؛ مريم: 58.</w:t>
      </w:r>
    </w:p>
  </w:endnote>
  <w:endnote w:id="44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التحريم: 6.</w:t>
      </w:r>
    </w:p>
  </w:endnote>
  <w:endnote w:id="44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الحجر: 39 ـ 40.</w:t>
      </w:r>
    </w:p>
  </w:endnote>
  <w:endnote w:id="44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البقرة:</w:t>
      </w:r>
      <w:r w:rsidRPr="004D5092">
        <w:rPr>
          <w:rFonts w:hint="cs"/>
          <w:sz w:val="28"/>
          <w:rtl/>
        </w:rPr>
        <w:t xml:space="preserve"> 124.</w:t>
      </w:r>
    </w:p>
  </w:endnote>
  <w:endnote w:id="44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الأحزاب: 33.</w:t>
      </w:r>
    </w:p>
  </w:endnote>
  <w:endnote w:id="44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الجنّ: 26 ـ 28.</w:t>
      </w:r>
    </w:p>
  </w:endnote>
  <w:endnote w:id="45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النساء: 163 ـ 165؛ الأنعام: 130؛ الإسراء: 15؛ طه: 134؛ الملك: 8.</w:t>
      </w:r>
    </w:p>
  </w:endnote>
  <w:endnote w:id="45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النجم: 1 ـ 5.</w:t>
      </w:r>
    </w:p>
  </w:endnote>
  <w:endnote w:id="45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البقرة:</w:t>
      </w:r>
      <w:r w:rsidRPr="004D5092">
        <w:rPr>
          <w:rFonts w:hint="cs"/>
          <w:sz w:val="28"/>
          <w:rtl/>
        </w:rPr>
        <w:t xml:space="preserve"> 213.</w:t>
      </w:r>
    </w:p>
  </w:endnote>
  <w:endnote w:id="45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آل عمران: 32، 132، و...</w:t>
      </w:r>
    </w:p>
  </w:endnote>
  <w:endnote w:id="45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النساء:</w:t>
      </w:r>
      <w:r w:rsidRPr="004D5092">
        <w:rPr>
          <w:rFonts w:hint="cs"/>
          <w:sz w:val="28"/>
          <w:rtl/>
        </w:rPr>
        <w:t xml:space="preserve"> 136، 152.</w:t>
      </w:r>
    </w:p>
  </w:endnote>
  <w:endnote w:id="45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النمل: 59؛ الأعراف: 144؛ الحجّ: 75 و...</w:t>
      </w:r>
    </w:p>
  </w:endnote>
  <w:endnote w:id="45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الأحزاب:</w:t>
      </w:r>
      <w:r w:rsidRPr="004D5092">
        <w:rPr>
          <w:rFonts w:hint="cs"/>
          <w:sz w:val="28"/>
          <w:rtl/>
        </w:rPr>
        <w:t xml:space="preserve"> 21.</w:t>
      </w:r>
    </w:p>
  </w:endnote>
  <w:endnote w:id="45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مريم: 58</w:t>
      </w:r>
      <w:r w:rsidRPr="004D5092">
        <w:rPr>
          <w:rFonts w:hint="cs"/>
          <w:sz w:val="28"/>
          <w:rtl/>
        </w:rPr>
        <w:t xml:space="preserve"> ـ 59؛ </w:t>
      </w:r>
      <w:r w:rsidRPr="004D5092">
        <w:rPr>
          <w:sz w:val="28"/>
          <w:rtl/>
        </w:rPr>
        <w:t>النساء:</w:t>
      </w:r>
      <w:r w:rsidRPr="004D5092">
        <w:rPr>
          <w:rFonts w:hint="cs"/>
          <w:sz w:val="28"/>
          <w:rtl/>
        </w:rPr>
        <w:t xml:space="preserve"> 69.</w:t>
      </w:r>
    </w:p>
  </w:endnote>
  <w:endnote w:id="45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الأنعام:</w:t>
      </w:r>
      <w:r w:rsidRPr="004D5092">
        <w:rPr>
          <w:rFonts w:hint="cs"/>
          <w:sz w:val="28"/>
          <w:rtl/>
        </w:rPr>
        <w:t xml:space="preserve"> 88 ـ 90.</w:t>
      </w:r>
    </w:p>
  </w:endnote>
  <w:endnote w:id="45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مريم: 58</w:t>
      </w:r>
      <w:r w:rsidRPr="004D5092">
        <w:rPr>
          <w:rFonts w:hint="cs"/>
          <w:sz w:val="28"/>
          <w:rtl/>
        </w:rPr>
        <w:t xml:space="preserve">؛ النحل: 120 ـ 121؛ </w:t>
      </w:r>
      <w:r w:rsidRPr="004D5092">
        <w:rPr>
          <w:sz w:val="28"/>
          <w:rtl/>
        </w:rPr>
        <w:t>الأنعام:</w:t>
      </w:r>
      <w:r w:rsidRPr="004D5092">
        <w:rPr>
          <w:rFonts w:hint="cs"/>
          <w:sz w:val="28"/>
          <w:rtl/>
        </w:rPr>
        <w:t xml:space="preserve"> 87.</w:t>
      </w:r>
    </w:p>
  </w:endnote>
  <w:endnote w:id="46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يونس: 15؛ الأحقاف: 9.</w:t>
      </w:r>
    </w:p>
  </w:endnote>
  <w:endnote w:id="46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الشعراء: 107، 125، 143، 162، 178؛ الدخان: 18.</w:t>
      </w:r>
    </w:p>
  </w:endnote>
  <w:endnote w:id="46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التوبة: 61.</w:t>
      </w:r>
    </w:p>
  </w:endnote>
  <w:endnote w:id="46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بي بي سادات رضي بهابادي، عصمت أنبيا در قرآن كريم (عصمة الأنبياء في القرآن الكريم): 32 ـ 61، رسالة ماجستير في جامعة طهران، 1377هـ.ش. (مصدر فارسي).</w:t>
      </w:r>
    </w:p>
  </w:endnote>
  <w:endnote w:id="46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عبد الله جوادي الآملي، نزاهت قرآن أز تحريف (تنـزيه القرآن من التحريف): 71، منشورات الإسراء، ط3، قم، 1383هـ.ش. (مصدر فارسي).</w:t>
      </w:r>
    </w:p>
  </w:endnote>
  <w:endnote w:id="465">
    <w:p w:rsidR="00A63189" w:rsidRPr="004D5092" w:rsidRDefault="00A63189" w:rsidP="00820339">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عبد الله شبّر، تفسير القرآن الكريم 1: 536، دار البلاغة للطباعة والنشر، بيروت، 1412هـ؛ محمد جواد مغنيّة، تفسير الكاشف 7: 443، دار الكتب الإسلامية، طهران، 1424هـ؛ الفضل بن الحسن الطبرسي، تفسير جوامع الجامع 4: 379، جامعة طهران ومركز إدارة الحوزة العلمية في قم، طهران وقم، 1377هـ.ش؛ محمد بن طاهر (ابن عاشور)، التحرير والتنوير 29: 232، قم.</w:t>
      </w:r>
    </w:p>
  </w:endnote>
  <w:endnote w:id="46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العلاّمة محمد حسين الطباطبائي، الميزان في تفسير القرآن 20: 57 ـ 58، مؤسّسة النشر الإسلامي، قم، 1417هـ.</w:t>
      </w:r>
    </w:p>
  </w:endnote>
  <w:endnote w:id="46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بن الحسن الطوسي، التبيان في تفسير القرآن 6: 337، تحقيق: أحمد حبيب قصير العاملي، دار إحياء التراث العربي، بيروت.</w:t>
      </w:r>
    </w:p>
  </w:endnote>
  <w:endnote w:id="468">
    <w:p w:rsidR="00A63189" w:rsidRPr="004D5092" w:rsidRDefault="00A63189" w:rsidP="00820339">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حسن مصطفوي، التحقيق في كلمات القرآن الكريم 7: 289، </w:t>
      </w:r>
      <w:r w:rsidRPr="004D5092">
        <w:rPr>
          <w:rFonts w:ascii="Mosawi" w:hAnsi="Mosawi" w:cs="Abz-3 (Yagut)" w:hint="cs"/>
          <w:szCs w:val="20"/>
          <w:rtl/>
        </w:rPr>
        <w:t>بنگاه</w:t>
      </w:r>
      <w:r w:rsidRPr="004D5092">
        <w:rPr>
          <w:rFonts w:hint="cs"/>
          <w:sz w:val="28"/>
          <w:rtl/>
        </w:rPr>
        <w:t xml:space="preserve"> ترجمه ونشر كتاب (</w:t>
      </w:r>
      <w:r w:rsidRPr="004D5092">
        <w:rPr>
          <w:rStyle w:val="jlqj4b"/>
          <w:rFonts w:hint="cs"/>
          <w:rtl/>
          <w:lang w:bidi="ar"/>
        </w:rPr>
        <w:t>شركة ترجمة ونشر الكتب</w:t>
      </w:r>
      <w:r w:rsidRPr="004D5092">
        <w:rPr>
          <w:rFonts w:hint="cs"/>
          <w:sz w:val="28"/>
          <w:rtl/>
        </w:rPr>
        <w:t>)، طهران، 1360هـ.ش.</w:t>
      </w:r>
    </w:p>
  </w:endnote>
  <w:endnote w:id="46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الطوسي،</w:t>
      </w:r>
      <w:r w:rsidRPr="004D5092">
        <w:rPr>
          <w:sz w:val="28"/>
          <w:rtl/>
        </w:rPr>
        <w:t xml:space="preserve"> التبيان في تفسير القرآن 6: 337</w:t>
      </w:r>
      <w:r w:rsidRPr="004D5092">
        <w:rPr>
          <w:rFonts w:hint="cs"/>
          <w:sz w:val="28"/>
          <w:rtl/>
        </w:rPr>
        <w:t>؛ الطبرسي، مجمع البيان في تفسير القرآن 6: 518.</w:t>
      </w:r>
    </w:p>
  </w:endnote>
  <w:endnote w:id="470">
    <w:p w:rsidR="00A63189" w:rsidRPr="004D5092" w:rsidRDefault="00A63189" w:rsidP="00820339">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م</w:t>
      </w:r>
      <w:r w:rsidRPr="004D5092">
        <w:rPr>
          <w:sz w:val="28"/>
          <w:rtl/>
        </w:rPr>
        <w:t xml:space="preserve">صطفوي، التحقيق في كلمات القرآن الكريم </w:t>
      </w:r>
      <w:r w:rsidRPr="004D5092">
        <w:rPr>
          <w:rFonts w:hint="cs"/>
          <w:sz w:val="28"/>
          <w:rtl/>
        </w:rPr>
        <w:t>3: 103.</w:t>
      </w:r>
    </w:p>
  </w:endnote>
  <w:endnote w:id="47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مريم: 51.</w:t>
      </w:r>
    </w:p>
  </w:endnote>
  <w:endnote w:id="47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يوسف: 24.</w:t>
      </w:r>
    </w:p>
  </w:endnote>
  <w:endnote w:id="47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العلامة الطباطبائي، الميزان في تفسير القرآن </w:t>
      </w:r>
      <w:r w:rsidRPr="004D5092">
        <w:rPr>
          <w:rFonts w:hint="cs"/>
          <w:sz w:val="28"/>
          <w:rtl/>
        </w:rPr>
        <w:t>11</w:t>
      </w:r>
      <w:r w:rsidRPr="004D5092">
        <w:rPr>
          <w:sz w:val="28"/>
          <w:rtl/>
        </w:rPr>
        <w:t xml:space="preserve">: </w:t>
      </w:r>
      <w:r w:rsidRPr="004D5092">
        <w:rPr>
          <w:rFonts w:hint="cs"/>
          <w:sz w:val="28"/>
          <w:rtl/>
        </w:rPr>
        <w:t>162.</w:t>
      </w:r>
    </w:p>
  </w:endnote>
  <w:endnote w:id="47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السابق 11: 120.</w:t>
      </w:r>
    </w:p>
  </w:endnote>
  <w:endnote w:id="475">
    <w:p w:rsidR="00A63189" w:rsidRPr="004D5092" w:rsidRDefault="00A63189" w:rsidP="00CE186F">
      <w:pPr>
        <w:pStyle w:val="aa"/>
        <w:bidi w:val="0"/>
        <w:spacing w:line="310" w:lineRule="exact"/>
        <w:ind w:firstLine="0"/>
        <w:rPr>
          <w:rFonts w:asciiTheme="majorBidi" w:hAnsiTheme="majorBidi" w:cstheme="majorBidi"/>
          <w:szCs w:val="20"/>
          <w:lang w:bidi="fa-IR"/>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xml:space="preserve">) </w:t>
      </w:r>
      <w:r w:rsidRPr="004D5092">
        <w:rPr>
          <w:rFonts w:asciiTheme="majorBidi" w:hAnsiTheme="majorBidi" w:cstheme="majorBidi"/>
          <w:szCs w:val="20"/>
          <w:lang w:bidi="fa-IR"/>
        </w:rPr>
        <w:t>See: Esmah in the Encyclopedia of</w:t>
      </w:r>
      <w:r w:rsidRPr="004D5092">
        <w:rPr>
          <w:rFonts w:asciiTheme="majorBidi" w:hAnsiTheme="majorBidi" w:cstheme="majorBidi"/>
          <w:szCs w:val="20"/>
        </w:rPr>
        <w:t xml:space="preserve"> </w:t>
      </w:r>
      <w:r w:rsidRPr="004D5092">
        <w:rPr>
          <w:rFonts w:asciiTheme="majorBidi" w:hAnsiTheme="majorBidi" w:cstheme="majorBidi"/>
          <w:szCs w:val="20"/>
          <w:lang w:bidi="fa-IR"/>
        </w:rPr>
        <w:t>Religion7/405.</w:t>
      </w:r>
    </w:p>
  </w:endnote>
  <w:endnote w:id="47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للوقوف على هذه الشبهات، ومعرفة المزيد عنها، انظر: حسن يوسفيان وأحمد حسين شريفي، پژوهشي در عصمت معصومان (بحث في عصمة الأنبياء): 8 ـ 86، </w:t>
      </w:r>
      <w:r w:rsidRPr="004D5092">
        <w:rPr>
          <w:rFonts w:ascii="Mosawi" w:hAnsi="Mosawi" w:cs="Abz-3 (Yagut)" w:hint="cs"/>
          <w:szCs w:val="20"/>
          <w:rtl/>
        </w:rPr>
        <w:t>پژوهشگاه فرهنگ</w:t>
      </w:r>
      <w:r w:rsidRPr="004D5092">
        <w:rPr>
          <w:rFonts w:hint="cs"/>
          <w:sz w:val="28"/>
          <w:rtl/>
        </w:rPr>
        <w:t xml:space="preserve"> وأنديشه إسلامي (</w:t>
      </w:r>
      <w:r w:rsidRPr="004D5092">
        <w:rPr>
          <w:rStyle w:val="jlqj4b"/>
          <w:rFonts w:hint="cs"/>
          <w:rtl/>
          <w:lang w:bidi="ar"/>
        </w:rPr>
        <w:t>معهد بحوث الثقافة والفكر الإسلامي</w:t>
      </w:r>
      <w:r w:rsidRPr="004D5092">
        <w:rPr>
          <w:rFonts w:hint="cs"/>
          <w:sz w:val="28"/>
          <w:rtl/>
        </w:rPr>
        <w:t>)، طهران، 1388هـ.ش. (مصدر فارسي).</w:t>
      </w:r>
    </w:p>
  </w:endnote>
  <w:endnote w:id="47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دوايت إم. دونالدسون (1884 ـ 1976م): مستشرق</w:t>
      </w:r>
      <w:r w:rsidRPr="004D5092">
        <w:rPr>
          <w:rFonts w:hint="cs"/>
          <w:sz w:val="28"/>
          <w:rtl/>
        </w:rPr>
        <w:t>ٌ</w:t>
      </w:r>
      <w:r w:rsidRPr="004D5092">
        <w:rPr>
          <w:sz w:val="28"/>
          <w:rtl/>
        </w:rPr>
        <w:t xml:space="preserve"> أمريكي</w:t>
      </w:r>
      <w:r w:rsidRPr="004D5092">
        <w:rPr>
          <w:rFonts w:hint="cs"/>
          <w:sz w:val="28"/>
          <w:rtl/>
        </w:rPr>
        <w:t>،</w:t>
      </w:r>
      <w:r w:rsidRPr="004D5092">
        <w:rPr>
          <w:sz w:val="28"/>
          <w:rtl/>
        </w:rPr>
        <w:t xml:space="preserve"> ومبش</w:t>
      </w:r>
      <w:r w:rsidRPr="004D5092">
        <w:rPr>
          <w:rFonts w:hint="cs"/>
          <w:sz w:val="28"/>
          <w:rtl/>
        </w:rPr>
        <w:t>ِّ</w:t>
      </w:r>
      <w:r w:rsidRPr="004D5092">
        <w:rPr>
          <w:sz w:val="28"/>
          <w:rtl/>
        </w:rPr>
        <w:t>ر</w:t>
      </w:r>
      <w:r w:rsidRPr="004D5092">
        <w:rPr>
          <w:rFonts w:hint="cs"/>
          <w:sz w:val="28"/>
          <w:rtl/>
        </w:rPr>
        <w:t>ٌ</w:t>
      </w:r>
      <w:r w:rsidRPr="004D5092">
        <w:rPr>
          <w:sz w:val="28"/>
          <w:rtl/>
        </w:rPr>
        <w:t xml:space="preserve"> مسيحي</w:t>
      </w:r>
      <w:r w:rsidRPr="004D5092">
        <w:rPr>
          <w:rFonts w:hint="cs"/>
          <w:sz w:val="28"/>
          <w:rtl/>
        </w:rPr>
        <w:t>ّ</w:t>
      </w:r>
      <w:r w:rsidRPr="004D5092">
        <w:rPr>
          <w:sz w:val="28"/>
          <w:rtl/>
        </w:rPr>
        <w:t xml:space="preserve"> تابع</w:t>
      </w:r>
      <w:r w:rsidRPr="004D5092">
        <w:rPr>
          <w:rFonts w:hint="cs"/>
          <w:sz w:val="28"/>
          <w:rtl/>
        </w:rPr>
        <w:t>ٌ</w:t>
      </w:r>
      <w:r w:rsidRPr="004D5092">
        <w:rPr>
          <w:sz w:val="28"/>
          <w:rtl/>
        </w:rPr>
        <w:t xml:space="preserve"> للكنيسة المشيخانية. سافر إلى الهند</w:t>
      </w:r>
      <w:r w:rsidRPr="004D5092">
        <w:rPr>
          <w:rFonts w:hint="cs"/>
          <w:sz w:val="28"/>
          <w:rtl/>
        </w:rPr>
        <w:t>،</w:t>
      </w:r>
      <w:r w:rsidRPr="004D5092">
        <w:rPr>
          <w:sz w:val="28"/>
          <w:rtl/>
        </w:rPr>
        <w:t xml:space="preserve"> وأقام في لاهور الباكستانية</w:t>
      </w:r>
      <w:r w:rsidRPr="004D5092">
        <w:rPr>
          <w:rFonts w:hint="cs"/>
          <w:sz w:val="28"/>
          <w:rtl/>
        </w:rPr>
        <w:t xml:space="preserve">؛ </w:t>
      </w:r>
      <w:r w:rsidRPr="004D5092">
        <w:rPr>
          <w:sz w:val="28"/>
          <w:rtl/>
        </w:rPr>
        <w:t>ليباشر التبشير فيها على مدى ثلاث سنوات. ثم</w:t>
      </w:r>
      <w:r w:rsidRPr="004D5092">
        <w:rPr>
          <w:rFonts w:hint="cs"/>
          <w:sz w:val="28"/>
          <w:rtl/>
        </w:rPr>
        <w:t>ّ</w:t>
      </w:r>
      <w:r w:rsidRPr="004D5092">
        <w:rPr>
          <w:sz w:val="28"/>
          <w:rtl/>
        </w:rPr>
        <w:t xml:space="preserve"> انتقل إلى مشهد</w:t>
      </w:r>
      <w:r w:rsidRPr="004D5092">
        <w:rPr>
          <w:rFonts w:hint="cs"/>
          <w:sz w:val="28"/>
          <w:rtl/>
        </w:rPr>
        <w:t>،</w:t>
      </w:r>
      <w:r w:rsidRPr="004D5092">
        <w:rPr>
          <w:sz w:val="28"/>
          <w:rtl/>
        </w:rPr>
        <w:t xml:space="preserve"> وأقام بها لما يقرب من عقد</w:t>
      </w:r>
      <w:r w:rsidRPr="004D5092">
        <w:rPr>
          <w:rFonts w:hint="cs"/>
          <w:sz w:val="28"/>
          <w:rtl/>
        </w:rPr>
        <w:t>َ</w:t>
      </w:r>
      <w:r w:rsidRPr="004D5092">
        <w:rPr>
          <w:sz w:val="28"/>
          <w:rtl/>
        </w:rPr>
        <w:t>ي</w:t>
      </w:r>
      <w:r w:rsidRPr="004D5092">
        <w:rPr>
          <w:rFonts w:hint="cs"/>
          <w:sz w:val="28"/>
          <w:rtl/>
        </w:rPr>
        <w:t>ْ</w:t>
      </w:r>
      <w:r w:rsidRPr="004D5092">
        <w:rPr>
          <w:sz w:val="28"/>
          <w:rtl/>
        </w:rPr>
        <w:t>ن من الزمن</w:t>
      </w:r>
      <w:r w:rsidRPr="004D5092">
        <w:rPr>
          <w:rFonts w:hint="cs"/>
          <w:sz w:val="28"/>
          <w:rtl/>
        </w:rPr>
        <w:t>،</w:t>
      </w:r>
      <w:r w:rsidRPr="004D5092">
        <w:rPr>
          <w:sz w:val="28"/>
          <w:rtl/>
        </w:rPr>
        <w:t xml:space="preserve"> يحق</w:t>
      </w:r>
      <w:r w:rsidRPr="004D5092">
        <w:rPr>
          <w:rFonts w:hint="cs"/>
          <w:sz w:val="28"/>
          <w:rtl/>
        </w:rPr>
        <w:t>ِّ</w:t>
      </w:r>
      <w:r w:rsidRPr="004D5092">
        <w:rPr>
          <w:sz w:val="28"/>
          <w:rtl/>
        </w:rPr>
        <w:t>ق حول مذهب الشيعة وتاريخ التشيّ</w:t>
      </w:r>
      <w:r w:rsidRPr="004D5092">
        <w:rPr>
          <w:rFonts w:hint="cs"/>
          <w:sz w:val="28"/>
          <w:rtl/>
        </w:rPr>
        <w:t>ُ</w:t>
      </w:r>
      <w:r w:rsidRPr="004D5092">
        <w:rPr>
          <w:sz w:val="28"/>
          <w:rtl/>
        </w:rPr>
        <w:t>ع في إيران. وقد أل</w:t>
      </w:r>
      <w:r w:rsidRPr="004D5092">
        <w:rPr>
          <w:rFonts w:hint="cs"/>
          <w:sz w:val="28"/>
          <w:rtl/>
        </w:rPr>
        <w:t>َّ</w:t>
      </w:r>
      <w:r w:rsidRPr="004D5092">
        <w:rPr>
          <w:sz w:val="28"/>
          <w:rtl/>
        </w:rPr>
        <w:t>ف العديد من الكتب، ولكن</w:t>
      </w:r>
      <w:r w:rsidRPr="004D5092">
        <w:rPr>
          <w:rFonts w:hint="cs"/>
          <w:sz w:val="28"/>
          <w:rtl/>
        </w:rPr>
        <w:t>ّ</w:t>
      </w:r>
      <w:r w:rsidRPr="004D5092">
        <w:rPr>
          <w:sz w:val="28"/>
          <w:rtl/>
        </w:rPr>
        <w:t>ها لا تخرج ـ من وجهة نظر السيد حسين نصر ـ عن الانحياز وعدم الموضوعية في</w:t>
      </w:r>
      <w:r w:rsidRPr="004D5092">
        <w:rPr>
          <w:rFonts w:hint="cs"/>
          <w:sz w:val="28"/>
          <w:rtl/>
        </w:rPr>
        <w:t xml:space="preserve"> </w:t>
      </w:r>
      <w:r w:rsidRPr="004D5092">
        <w:rPr>
          <w:sz w:val="28"/>
          <w:rtl/>
        </w:rPr>
        <w:t>ما يتعل</w:t>
      </w:r>
      <w:r w:rsidRPr="004D5092">
        <w:rPr>
          <w:rFonts w:hint="cs"/>
          <w:sz w:val="28"/>
          <w:rtl/>
        </w:rPr>
        <w:t>َّ</w:t>
      </w:r>
      <w:r w:rsidRPr="004D5092">
        <w:rPr>
          <w:sz w:val="28"/>
          <w:rtl/>
        </w:rPr>
        <w:t>ق بالإسلام. (المعرّ</w:t>
      </w:r>
      <w:r w:rsidRPr="004D5092">
        <w:rPr>
          <w:rFonts w:hint="cs"/>
          <w:sz w:val="28"/>
          <w:rtl/>
        </w:rPr>
        <w:t>ِ</w:t>
      </w:r>
      <w:r w:rsidRPr="004D5092">
        <w:rPr>
          <w:sz w:val="28"/>
          <w:rtl/>
        </w:rPr>
        <w:t>ب).</w:t>
      </w:r>
    </w:p>
  </w:endnote>
  <w:endnote w:id="47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دوايت دونالدسون، عقيدة الشيعة: 328 ـ 330، نقله إلى اللغة العربية: ع ـ م، مكتبة الخانجي، مصر، 1933م.</w:t>
      </w:r>
    </w:p>
  </w:endnote>
  <w:endnote w:id="47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أحمد أمين، ضحى الإسلام: 228 ـ 230، مكتبة النهضة المصرية، مصر، 1964م.</w:t>
      </w:r>
    </w:p>
  </w:endnote>
  <w:endnote w:id="48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محمد بن عليّ بن بابويه (الصدوق)، كمال الدين وتمام النعمة 1: 280، الدار الإسلامية، طهران، 1395هـ.ش؛ الصدوق، عيون أخبار الرضا</w:t>
      </w:r>
      <w:r w:rsidRPr="004D5092">
        <w:rPr>
          <w:rFonts w:ascii="Mosawi" w:hAnsi="Mosawi" w:cs="Mosawi"/>
          <w:szCs w:val="20"/>
          <w:rtl/>
        </w:rPr>
        <w:t>×</w:t>
      </w:r>
      <w:r w:rsidRPr="004D5092">
        <w:rPr>
          <w:rFonts w:hint="cs"/>
          <w:sz w:val="28"/>
          <w:rtl/>
        </w:rPr>
        <w:t xml:space="preserve"> 1: 64، نشر جهان، طهران، 1378هـ.ش؛ عليّ بن محمد الخزاز الرازي، كفاية الأثر في النصّ على الأئمة الاثني عشر: 19، نشر بيدار، قم، 1401هـ؛ العلاّمة محمد باقر المجلسي، بحار الأنوار 22: 201؛ 36: 243؛ 36: 281، دار إحياء التراث العربي، بيروت، 1403هـ.</w:t>
      </w:r>
    </w:p>
  </w:endnote>
  <w:endnote w:id="48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عليّ بن عيسى الإربلي، كشف الغمّة في معرفة الأئمّة 1: 63، نشر بني هاشمي، تبريز، 1381هـ.ش؛</w:t>
      </w:r>
      <w:r w:rsidRPr="004D5092">
        <w:rPr>
          <w:sz w:val="28"/>
          <w:rtl/>
        </w:rPr>
        <w:t xml:space="preserve"> العلا</w:t>
      </w:r>
      <w:r w:rsidRPr="004D5092">
        <w:rPr>
          <w:rFonts w:hint="cs"/>
          <w:sz w:val="28"/>
          <w:rtl/>
        </w:rPr>
        <w:t>ّ</w:t>
      </w:r>
      <w:r w:rsidRPr="004D5092">
        <w:rPr>
          <w:sz w:val="28"/>
          <w:rtl/>
        </w:rPr>
        <w:t>مة المجلسي، بحار الأنوار 16: 120</w:t>
      </w:r>
      <w:r w:rsidRPr="004D5092">
        <w:rPr>
          <w:rFonts w:hint="cs"/>
          <w:sz w:val="28"/>
          <w:rtl/>
        </w:rPr>
        <w:t>.</w:t>
      </w:r>
    </w:p>
  </w:endnote>
  <w:endnote w:id="48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البحر الأحمر.</w:t>
      </w:r>
    </w:p>
  </w:endnote>
  <w:endnote w:id="48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محمد بن عمر الواقدي، المغازي 1: 19، نشر دانش </w:t>
      </w:r>
      <w:r w:rsidRPr="004D5092">
        <w:rPr>
          <w:rFonts w:hint="eastAsia"/>
          <w:sz w:val="28"/>
          <w:rtl/>
        </w:rPr>
        <w:t>إسلامي</w:t>
      </w:r>
      <w:r w:rsidRPr="004D5092">
        <w:rPr>
          <w:rFonts w:hint="cs"/>
          <w:sz w:val="28"/>
          <w:rtl/>
        </w:rPr>
        <w:t xml:space="preserve"> (دار المعرفة الإسلامية)، قم، 1405هـ.</w:t>
      </w:r>
    </w:p>
  </w:endnote>
  <w:endnote w:id="48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مة المجلسي، بحار الأنوار 1</w:t>
      </w:r>
      <w:r w:rsidRPr="004D5092">
        <w:rPr>
          <w:rFonts w:hint="cs"/>
          <w:sz w:val="28"/>
          <w:rtl/>
        </w:rPr>
        <w:t>0</w:t>
      </w:r>
      <w:r w:rsidRPr="004D5092">
        <w:rPr>
          <w:sz w:val="28"/>
          <w:rtl/>
        </w:rPr>
        <w:t xml:space="preserve">: </w:t>
      </w:r>
      <w:r w:rsidRPr="004D5092">
        <w:rPr>
          <w:rFonts w:hint="cs"/>
          <w:sz w:val="28"/>
          <w:rtl/>
        </w:rPr>
        <w:t>439.</w:t>
      </w:r>
    </w:p>
  </w:endnote>
  <w:endnote w:id="48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مسند الإمام أحمد بن حنبل 4: 330، دار صادر، بيروت؛ محمد بن إسماعيل البخاري، صحيح البخاري 3: 182، دار الفكر للطباعة والنشر والتوزيع، دمشق، 1401هـ؛ سليمان بن أحمد الطبراني، المعجم الكبير 2: 140، تحقيق وتخريج: حمدي عبد المجيد السلفي، دار إحياء التراث العربي، بيروت.</w:t>
      </w:r>
    </w:p>
  </w:endnote>
  <w:endnote w:id="48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الخطيب البغدادي، تقييد العلم: 80 ـ 81، دار إحياء السنّة النبوية، مصر، 1974م؛ الحاكم النيسابوري، المستدرك على الصحيحين 1: 15 ـ 16، دار المعرفة، بيروت؛ ابن الأثير الجزري، أسد الغابة في معرفة الصحابة 2: 332،</w:t>
      </w:r>
      <w:r w:rsidRPr="004D5092">
        <w:rPr>
          <w:sz w:val="28"/>
          <w:rtl/>
        </w:rPr>
        <w:t xml:space="preserve"> مكتبة وهبية، مصر،</w:t>
      </w:r>
      <w:r w:rsidRPr="004D5092">
        <w:rPr>
          <w:rFonts w:hint="cs"/>
          <w:sz w:val="28"/>
          <w:rtl/>
        </w:rPr>
        <w:t xml:space="preserve"> 1280هـ.</w:t>
      </w:r>
    </w:p>
  </w:endnote>
  <w:endnote w:id="48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الواقدي، المغازي </w:t>
      </w:r>
      <w:r w:rsidRPr="004D5092">
        <w:rPr>
          <w:rFonts w:hint="cs"/>
          <w:sz w:val="28"/>
          <w:rtl/>
        </w:rPr>
        <w:t>2</w:t>
      </w:r>
      <w:r w:rsidRPr="004D5092">
        <w:rPr>
          <w:sz w:val="28"/>
          <w:rtl/>
        </w:rPr>
        <w:t xml:space="preserve">: </w:t>
      </w:r>
      <w:r w:rsidRPr="004D5092">
        <w:rPr>
          <w:rFonts w:hint="cs"/>
          <w:sz w:val="28"/>
          <w:rtl/>
        </w:rPr>
        <w:t>798.</w:t>
      </w:r>
    </w:p>
  </w:endnote>
  <w:endnote w:id="48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أبو الحسن عليّ بن إسماعيل الأشعري، مقالات الإسلاميين واختلاف المصلِّين: 48، فرانس شتاينر، ألمانيا.</w:t>
      </w:r>
    </w:p>
  </w:endnote>
  <w:endnote w:id="48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الأسعدي، هشام بن حكم (هشام بن الحكم): 219 ـ 220، </w:t>
      </w:r>
      <w:r w:rsidRPr="004D5092">
        <w:rPr>
          <w:rFonts w:ascii="Mosawi" w:hAnsi="Mosawi" w:cs="Abz-3 (Yagut)" w:hint="cs"/>
          <w:szCs w:val="20"/>
          <w:rtl/>
        </w:rPr>
        <w:t>پژوهشگاه</w:t>
      </w:r>
      <w:r w:rsidRPr="004D5092">
        <w:rPr>
          <w:rFonts w:hint="cs"/>
          <w:sz w:val="28"/>
          <w:rtl/>
        </w:rPr>
        <w:t xml:space="preserve"> علوم </w:t>
      </w:r>
      <w:r w:rsidRPr="004D5092">
        <w:rPr>
          <w:rFonts w:ascii="Mosawi" w:hAnsi="Mosawi" w:cs="Abz-3 (Yagut)" w:hint="cs"/>
          <w:szCs w:val="20"/>
          <w:rtl/>
        </w:rPr>
        <w:t>وفرهنگ</w:t>
      </w:r>
      <w:r w:rsidRPr="004D5092">
        <w:rPr>
          <w:rFonts w:hint="cs"/>
          <w:sz w:val="28"/>
          <w:rtl/>
        </w:rPr>
        <w:t xml:space="preserve"> </w:t>
      </w:r>
      <w:r w:rsidRPr="004D5092">
        <w:rPr>
          <w:rFonts w:hint="eastAsia"/>
          <w:sz w:val="28"/>
          <w:rtl/>
        </w:rPr>
        <w:t>إسلامي</w:t>
      </w:r>
      <w:r w:rsidRPr="004D5092">
        <w:rPr>
          <w:rFonts w:hint="cs"/>
          <w:sz w:val="28"/>
          <w:rtl/>
        </w:rPr>
        <w:t xml:space="preserve"> (</w:t>
      </w:r>
      <w:r w:rsidRPr="004D5092">
        <w:rPr>
          <w:rStyle w:val="jlqj4b"/>
          <w:rFonts w:hint="cs"/>
          <w:rtl/>
          <w:lang w:bidi="ar"/>
        </w:rPr>
        <w:t>معهد بحوث العلوم والثقافة الإسلامية</w:t>
      </w:r>
      <w:r w:rsidRPr="004D5092">
        <w:rPr>
          <w:rFonts w:hint="cs"/>
          <w:sz w:val="28"/>
          <w:rtl/>
        </w:rPr>
        <w:t>)، طهران، 1388هـ.ش. (مصدر فارسي).</w:t>
      </w:r>
    </w:p>
  </w:endnote>
  <w:endnote w:id="49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الصدوق، </w:t>
      </w:r>
      <w:r w:rsidRPr="004D5092">
        <w:rPr>
          <w:rFonts w:hint="cs"/>
          <w:sz w:val="28"/>
          <w:rtl/>
        </w:rPr>
        <w:t>علل الشرائع 1: 204، مكتبة الداوري، قم، 1385هـ ـ 1966م.</w:t>
      </w:r>
    </w:p>
  </w:endnote>
  <w:endnote w:id="49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الصدوق، كمال الدين وتمام النعمة </w:t>
      </w:r>
      <w:r w:rsidRPr="004D5092">
        <w:rPr>
          <w:rFonts w:hint="cs"/>
          <w:sz w:val="28"/>
          <w:rtl/>
        </w:rPr>
        <w:t>2</w:t>
      </w:r>
      <w:r w:rsidRPr="004D5092">
        <w:rPr>
          <w:sz w:val="28"/>
          <w:rtl/>
        </w:rPr>
        <w:t xml:space="preserve">: </w:t>
      </w:r>
      <w:r w:rsidRPr="004D5092">
        <w:rPr>
          <w:rFonts w:hint="cs"/>
          <w:sz w:val="28"/>
          <w:rtl/>
        </w:rPr>
        <w:t>367.</w:t>
      </w:r>
    </w:p>
  </w:endnote>
  <w:endnote w:id="49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الصدوق، </w:t>
      </w:r>
      <w:r w:rsidRPr="004D5092">
        <w:rPr>
          <w:rFonts w:hint="cs"/>
          <w:sz w:val="28"/>
          <w:rtl/>
        </w:rPr>
        <w:t>معاني الأخبار: 133، مؤسسة النشر الإسلامي، قم، 1361هـ.ش.</w:t>
      </w:r>
    </w:p>
  </w:endnote>
  <w:endnote w:id="49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أحمد صفائي،</w:t>
      </w:r>
      <w:r w:rsidRPr="004D5092">
        <w:rPr>
          <w:sz w:val="28"/>
          <w:rtl/>
        </w:rPr>
        <w:t xml:space="preserve"> هشام بن حكم (هشام بن الحكم): </w:t>
      </w:r>
      <w:r w:rsidRPr="004D5092">
        <w:rPr>
          <w:rFonts w:hint="cs"/>
          <w:sz w:val="28"/>
          <w:rtl/>
        </w:rPr>
        <w:t xml:space="preserve">44، جامعة طهران، طهران، 1342هـ.ش. (مصدر فارسي). </w:t>
      </w:r>
    </w:p>
  </w:endnote>
  <w:endnote w:id="49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هاشم معروف الحسني، بين التصوُّف والتشيُّع: 117، دار القلم، بيروت، 1979م.</w:t>
      </w:r>
    </w:p>
  </w:endnote>
  <w:endnote w:id="49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عبد الله نعمة، هشام بن الحكم: 203، دار الفكر اللبناني، بيروت، 1404هـ؛ أحمد </w:t>
      </w:r>
      <w:r w:rsidRPr="004D5092">
        <w:rPr>
          <w:sz w:val="28"/>
          <w:rtl/>
        </w:rPr>
        <w:t>صفائي، هشام بن حكم (هشام بن الحكم): 44 (مصدر فارسي).</w:t>
      </w:r>
    </w:p>
  </w:endnote>
  <w:endnote w:id="49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w:t>
      </w:r>
      <w:r w:rsidRPr="004D5092">
        <w:rPr>
          <w:sz w:val="28"/>
          <w:rtl/>
        </w:rPr>
        <w:t xml:space="preserve">أسعدي، هشام بن حكم (هشام بن الحكم): </w:t>
      </w:r>
      <w:r w:rsidRPr="004D5092">
        <w:rPr>
          <w:rFonts w:hint="cs"/>
          <w:sz w:val="28"/>
          <w:rtl/>
        </w:rPr>
        <w:t>18</w:t>
      </w:r>
      <w:r w:rsidRPr="004D5092">
        <w:rPr>
          <w:sz w:val="28"/>
          <w:rtl/>
        </w:rPr>
        <w:t xml:space="preserve">9 ـ </w:t>
      </w:r>
      <w:r w:rsidRPr="004D5092">
        <w:rPr>
          <w:rFonts w:hint="cs"/>
          <w:sz w:val="28"/>
          <w:rtl/>
        </w:rPr>
        <w:t>19</w:t>
      </w:r>
      <w:r w:rsidRPr="004D5092">
        <w:rPr>
          <w:sz w:val="28"/>
          <w:rtl/>
        </w:rPr>
        <w:t>0 (مصدر فارسي).</w:t>
      </w:r>
    </w:p>
  </w:endnote>
  <w:endnote w:id="49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الصنم والوَثَن.</w:t>
      </w:r>
    </w:p>
  </w:endnote>
  <w:endnote w:id="49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الحدود والثغور، الشريعة في القرآن.</w:t>
      </w:r>
    </w:p>
  </w:endnote>
  <w:endnote w:id="49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آدم وحوّاء.</w:t>
      </w:r>
    </w:p>
  </w:endnote>
  <w:endnote w:id="50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طه: 121.</w:t>
      </w:r>
    </w:p>
  </w:endnote>
  <w:endnote w:id="50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الضلال / سقوط الإنسان.</w:t>
      </w:r>
    </w:p>
  </w:endnote>
  <w:endnote w:id="50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ص 506.</w:t>
      </w:r>
    </w:p>
  </w:endnote>
  <w:endnote w:id="50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حسن المظفَّر، دلائل الصدق 1: 598 ـ 600، دار العلم للطباعة، القاهرة، 1396هـ؛ نور الله الحسيني المرعشي، إحقائق الحقّ وإزهاق الباطل 2: 196 ـ 208، مكتبة السيد المرعشي النجفي، قم.</w:t>
      </w:r>
    </w:p>
  </w:endnote>
  <w:endnote w:id="50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المقداد بن عبد الله السيوري، اللوامع الإلهية في المباحث الكلامية: 304، تبريز، 1396هـ.ش.</w:t>
      </w:r>
    </w:p>
  </w:endnote>
  <w:endnote w:id="50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ابن ميثم البحراني، قواعد الكلام في علم الكلام: 125،</w:t>
      </w:r>
      <w:r w:rsidRPr="004D5092">
        <w:rPr>
          <w:sz w:val="28"/>
          <w:rtl/>
        </w:rPr>
        <w:t xml:space="preserve"> مكتبة </w:t>
      </w:r>
      <w:r w:rsidRPr="004D5092">
        <w:rPr>
          <w:rFonts w:hint="cs"/>
          <w:sz w:val="28"/>
          <w:rtl/>
        </w:rPr>
        <w:t>السيد</w:t>
      </w:r>
      <w:r w:rsidRPr="004D5092">
        <w:rPr>
          <w:sz w:val="28"/>
          <w:rtl/>
        </w:rPr>
        <w:t xml:space="preserve"> المرعشي النجفي، قم</w:t>
      </w:r>
      <w:r w:rsidRPr="004D5092">
        <w:rPr>
          <w:rFonts w:hint="cs"/>
          <w:sz w:val="28"/>
          <w:rtl/>
        </w:rPr>
        <w:t>، 1406هـ.</w:t>
      </w:r>
    </w:p>
  </w:endnote>
  <w:endnote w:id="50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القاضي عبد الجبّار المعتزلي، المغني في أبواب التوحيد والعدل 15: 280، الدار المصرية، مصر؛ </w:t>
      </w:r>
      <w:r w:rsidRPr="004D5092">
        <w:rPr>
          <w:sz w:val="28"/>
          <w:rtl/>
        </w:rPr>
        <w:t xml:space="preserve">شرح الأصول الخمسة: </w:t>
      </w:r>
      <w:r w:rsidRPr="004D5092">
        <w:rPr>
          <w:rFonts w:hint="cs"/>
          <w:sz w:val="28"/>
          <w:rtl/>
        </w:rPr>
        <w:t>575، مكتبة وهبة، مصر، 1408هـ.</w:t>
      </w:r>
    </w:p>
  </w:endnote>
  <w:endnote w:id="50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سعد الدين التفتازاني، شرح المقاصد: 55، منشورات الشريف الرضي، قم، 1412هـ.</w:t>
      </w:r>
    </w:p>
  </w:endnote>
  <w:endnote w:id="50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فخر الدين الرازي، الأربعين في أصول الدين: 329 ـ 334، مجلس دائرة المعارف العثمانية، حيدر آباد دكن، 1353هـ.</w:t>
      </w:r>
    </w:p>
  </w:endnote>
  <w:endnote w:id="50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 xml:space="preserve">العلاّمة الحلّي، كشف المراد في شرح تجريد الاعتقاد: 349، مؤسّسة النشر الإسلامي، قم، 1407هـ؛ </w:t>
      </w:r>
      <w:r w:rsidRPr="004D5092">
        <w:rPr>
          <w:sz w:val="28"/>
          <w:rtl/>
        </w:rPr>
        <w:t xml:space="preserve">ابن ميثم البحراني، </w:t>
      </w:r>
      <w:r w:rsidRPr="004D5092">
        <w:rPr>
          <w:rFonts w:hint="cs"/>
          <w:sz w:val="28"/>
          <w:rtl/>
        </w:rPr>
        <w:t xml:space="preserve">قواعد الكلام في علم الكلام: </w:t>
      </w:r>
      <w:r w:rsidRPr="004D5092">
        <w:rPr>
          <w:sz w:val="28"/>
          <w:rtl/>
        </w:rPr>
        <w:t>125</w:t>
      </w:r>
      <w:r w:rsidRPr="004D5092">
        <w:rPr>
          <w:rFonts w:hint="cs"/>
          <w:sz w:val="28"/>
          <w:rtl/>
        </w:rPr>
        <w:t>.</w:t>
      </w:r>
    </w:p>
  </w:endnote>
  <w:endnote w:id="51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محمود الزمخشري، الكشّاف عن حقائق غوامض التنـزيل 1: 129 ـ 130، دار الكتاب العربي، بيروت، 1407هـ.</w:t>
      </w:r>
    </w:p>
  </w:endnote>
  <w:endnote w:id="51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السيوري، اللوامع الإلهية في المباحث الكلامية: </w:t>
      </w:r>
      <w:r w:rsidRPr="004D5092">
        <w:rPr>
          <w:rFonts w:hint="cs"/>
          <w:sz w:val="28"/>
          <w:rtl/>
        </w:rPr>
        <w:t>246.</w:t>
      </w:r>
    </w:p>
  </w:endnote>
  <w:endnote w:id="51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w:t>
      </w:r>
      <w:r w:rsidRPr="004D5092">
        <w:rPr>
          <w:rFonts w:hint="cs"/>
          <w:sz w:val="28"/>
          <w:rtl/>
        </w:rPr>
        <w:t xml:space="preserve"> </w:t>
      </w:r>
      <w:r w:rsidRPr="004D5092">
        <w:rPr>
          <w:sz w:val="28"/>
          <w:rtl/>
        </w:rPr>
        <w:t xml:space="preserve">الرازي، الأربعين في أصول الدين: </w:t>
      </w:r>
      <w:r w:rsidRPr="004D5092">
        <w:rPr>
          <w:rFonts w:hint="cs"/>
          <w:sz w:val="28"/>
          <w:rtl/>
        </w:rPr>
        <w:t>366؛ المير السيد شريف الإيجي، شرح المواقف 8: 276، منشورات الشريف الرضي، قم.</w:t>
      </w:r>
    </w:p>
  </w:endnote>
  <w:endnote w:id="51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محمود الآلوسي، روح المعاني في تفسير القرآن 26: 89، تحقيق: علي عبد الباري عطية، دار الكتب العلمية، بيروت، 1415هـ؛ </w:t>
      </w:r>
      <w:r w:rsidRPr="004D5092">
        <w:rPr>
          <w:sz w:val="28"/>
          <w:rtl/>
        </w:rPr>
        <w:t>الطبرسي، مجمع البيان في تفسير القرآن 6: 518</w:t>
      </w:r>
      <w:r w:rsidRPr="004D5092">
        <w:rPr>
          <w:rFonts w:hint="cs"/>
          <w:sz w:val="28"/>
          <w:rtl/>
        </w:rPr>
        <w:t>.</w:t>
      </w:r>
    </w:p>
  </w:endnote>
  <w:endnote w:id="51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الرازي، الأربعين في أصول الدين: 366</w:t>
      </w:r>
      <w:r w:rsidRPr="004D5092">
        <w:rPr>
          <w:rFonts w:hint="cs"/>
          <w:sz w:val="28"/>
          <w:rtl/>
        </w:rPr>
        <w:t>,</w:t>
      </w:r>
    </w:p>
  </w:endnote>
  <w:endnote w:id="51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الطوسي، التبيان في تفسير القرآن </w:t>
      </w:r>
      <w:r w:rsidRPr="004D5092">
        <w:rPr>
          <w:rFonts w:hint="cs"/>
          <w:sz w:val="28"/>
          <w:rtl/>
        </w:rPr>
        <w:t>9: 314.</w:t>
      </w:r>
    </w:p>
  </w:endnote>
  <w:endnote w:id="51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السيد المرتضى، تنـزيه الأنبياء: 116 ـ 118، منشورات الشريف الرضي، قم.</w:t>
      </w:r>
    </w:p>
  </w:endnote>
  <w:endnote w:id="51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مة الطباطبائي، الميزان في تفسير القرآن 1</w:t>
      </w:r>
      <w:r w:rsidRPr="004D5092">
        <w:rPr>
          <w:rFonts w:hint="cs"/>
          <w:sz w:val="28"/>
          <w:rtl/>
        </w:rPr>
        <w:t>8</w:t>
      </w:r>
      <w:r w:rsidRPr="004D5092">
        <w:rPr>
          <w:sz w:val="28"/>
          <w:rtl/>
        </w:rPr>
        <w:t xml:space="preserve">: </w:t>
      </w:r>
      <w:r w:rsidRPr="004D5092">
        <w:rPr>
          <w:rFonts w:hint="cs"/>
          <w:sz w:val="28"/>
          <w:rtl/>
        </w:rPr>
        <w:t>254.</w:t>
      </w:r>
    </w:p>
  </w:endnote>
  <w:endnote w:id="51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الصدوق، </w:t>
      </w:r>
      <w:r w:rsidRPr="004D5092">
        <w:rPr>
          <w:rFonts w:hint="cs"/>
          <w:sz w:val="28"/>
          <w:rtl/>
        </w:rPr>
        <w:t>عيون أخبار الرضا</w:t>
      </w:r>
      <w:r w:rsidRPr="004D5092">
        <w:rPr>
          <w:rFonts w:ascii="Mosawi" w:hAnsi="Mosawi" w:cs="Mosawi"/>
          <w:szCs w:val="20"/>
          <w:rtl/>
        </w:rPr>
        <w:t>×</w:t>
      </w:r>
      <w:r w:rsidRPr="004D5092">
        <w:rPr>
          <w:rFonts w:hint="cs"/>
          <w:sz w:val="28"/>
          <w:rtl/>
        </w:rPr>
        <w:t xml:space="preserve"> 1: 202. </w:t>
      </w:r>
    </w:p>
  </w:endnote>
  <w:endnote w:id="519">
    <w:p w:rsidR="00A63189" w:rsidRPr="004D5092" w:rsidRDefault="00A63189" w:rsidP="00820339">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م</w:t>
      </w:r>
      <w:r w:rsidRPr="004D5092">
        <w:rPr>
          <w:sz w:val="28"/>
          <w:rtl/>
        </w:rPr>
        <w:t xml:space="preserve">صطفوي، التحقيق في كلمات القرآن الكريم </w:t>
      </w:r>
      <w:r w:rsidRPr="004D5092">
        <w:rPr>
          <w:rFonts w:hint="cs"/>
          <w:sz w:val="28"/>
          <w:rtl/>
        </w:rPr>
        <w:t>8</w:t>
      </w:r>
      <w:r w:rsidRPr="004D5092">
        <w:rPr>
          <w:sz w:val="28"/>
          <w:rtl/>
        </w:rPr>
        <w:t>: 1</w:t>
      </w:r>
      <w:r w:rsidRPr="004D5092">
        <w:rPr>
          <w:rFonts w:hint="cs"/>
          <w:sz w:val="28"/>
          <w:rtl/>
        </w:rPr>
        <w:t>59.</w:t>
      </w:r>
    </w:p>
  </w:endnote>
  <w:endnote w:id="52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 xml:space="preserve">مة الطباطبائي، الميزان في تفسير القرآن </w:t>
      </w:r>
      <w:r w:rsidRPr="004D5092">
        <w:rPr>
          <w:rFonts w:hint="cs"/>
          <w:sz w:val="28"/>
          <w:rtl/>
        </w:rPr>
        <w:t>6</w:t>
      </w:r>
      <w:r w:rsidRPr="004D5092">
        <w:rPr>
          <w:sz w:val="28"/>
          <w:rtl/>
        </w:rPr>
        <w:t xml:space="preserve">: </w:t>
      </w:r>
      <w:r w:rsidRPr="004D5092">
        <w:rPr>
          <w:rFonts w:hint="cs"/>
          <w:sz w:val="28"/>
          <w:rtl/>
        </w:rPr>
        <w:t>372.</w:t>
      </w:r>
    </w:p>
  </w:endnote>
  <w:endnote w:id="52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حسن يوسفيان</w:t>
      </w:r>
      <w:r w:rsidRPr="004D5092">
        <w:rPr>
          <w:rFonts w:hint="cs"/>
          <w:sz w:val="28"/>
          <w:rtl/>
        </w:rPr>
        <w:t xml:space="preserve"> وأحمد حسين</w:t>
      </w:r>
      <w:r w:rsidRPr="004D5092">
        <w:rPr>
          <w:sz w:val="28"/>
          <w:rtl/>
        </w:rPr>
        <w:t xml:space="preserve"> شريفي، پژوهشي در عصمت معصومان (بحث في عصمة الأنبياء): </w:t>
      </w:r>
      <w:r w:rsidRPr="004D5092">
        <w:rPr>
          <w:rFonts w:hint="cs"/>
          <w:sz w:val="28"/>
          <w:rtl/>
        </w:rPr>
        <w:t>230</w:t>
      </w:r>
      <w:r w:rsidRPr="004D5092">
        <w:rPr>
          <w:sz w:val="28"/>
          <w:rtl/>
        </w:rPr>
        <w:t xml:space="preserve"> (مصدر فارسي).</w:t>
      </w:r>
    </w:p>
  </w:endnote>
  <w:endnote w:id="522">
    <w:p w:rsidR="00A63189" w:rsidRPr="004D5092" w:rsidRDefault="00A63189" w:rsidP="00820339">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العلاّمة الحلي، </w:t>
      </w:r>
      <w:r w:rsidRPr="004D5092">
        <w:rPr>
          <w:sz w:val="28"/>
          <w:rtl/>
        </w:rPr>
        <w:t xml:space="preserve">كشف المراد في شرح تجريد الاعتقاد: </w:t>
      </w:r>
      <w:r w:rsidRPr="004D5092">
        <w:rPr>
          <w:rFonts w:hint="cs"/>
          <w:sz w:val="28"/>
          <w:rtl/>
        </w:rPr>
        <w:t xml:space="preserve">350؛ </w:t>
      </w:r>
      <w:r w:rsidRPr="004D5092">
        <w:rPr>
          <w:sz w:val="28"/>
          <w:rtl/>
        </w:rPr>
        <w:t>السيوري، اللوامع الإلهية في المباحث الكلامية: 24</w:t>
      </w:r>
      <w:r w:rsidRPr="004D5092">
        <w:rPr>
          <w:rFonts w:hint="cs"/>
          <w:sz w:val="28"/>
          <w:rtl/>
        </w:rPr>
        <w:t>5</w:t>
      </w:r>
      <w:r w:rsidRPr="004D5092">
        <w:rPr>
          <w:sz w:val="28"/>
          <w:rtl/>
        </w:rPr>
        <w:t>.</w:t>
      </w:r>
    </w:p>
  </w:endnote>
  <w:endnote w:id="52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الصدوق، </w:t>
      </w:r>
      <w:r w:rsidRPr="004D5092">
        <w:rPr>
          <w:rFonts w:hint="cs"/>
          <w:sz w:val="28"/>
          <w:rtl/>
        </w:rPr>
        <w:t>مَنْ لا يحضره الفقيه 1: 360، مؤسّسة النشر الإسلامي، قم، 1413هـ.</w:t>
      </w:r>
    </w:p>
  </w:endnote>
  <w:endnote w:id="52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القاضي عبد الجبّار المعتزلي، </w:t>
      </w:r>
      <w:r w:rsidRPr="004D5092">
        <w:rPr>
          <w:sz w:val="28"/>
          <w:rtl/>
        </w:rPr>
        <w:t xml:space="preserve">المغني في أبواب التوحيد والعدل </w:t>
      </w:r>
      <w:r w:rsidRPr="004D5092">
        <w:rPr>
          <w:rFonts w:hint="cs"/>
          <w:sz w:val="28"/>
          <w:rtl/>
        </w:rPr>
        <w:t xml:space="preserve">15: 281. </w:t>
      </w:r>
    </w:p>
  </w:endnote>
  <w:endnote w:id="52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ابن أبي الحديد المعتزلي، شرح نهج البلاغة 7: 719، دار إحياء التراث العربي، بيروت، 1385هـ.</w:t>
      </w:r>
    </w:p>
  </w:endnote>
  <w:endnote w:id="52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علي بن محمد الجرجاني، شرح المواقف 8: 26، منشورات الشريف الرضي، قم، 1417هـ.</w:t>
      </w:r>
    </w:p>
  </w:endnote>
  <w:endnote w:id="52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عبد الله جوادي </w:t>
      </w:r>
      <w:r w:rsidRPr="004D5092">
        <w:rPr>
          <w:rFonts w:hint="cs"/>
          <w:sz w:val="28"/>
          <w:rtl/>
        </w:rPr>
        <w:t>ال</w:t>
      </w:r>
      <w:r w:rsidRPr="004D5092">
        <w:rPr>
          <w:sz w:val="28"/>
          <w:rtl/>
        </w:rPr>
        <w:t>آملي</w:t>
      </w:r>
      <w:r w:rsidRPr="004D5092">
        <w:rPr>
          <w:rFonts w:hint="cs"/>
          <w:sz w:val="28"/>
          <w:rtl/>
        </w:rPr>
        <w:t>، تفسير تسنيم 6: 113، حقَّقه: علي إسلامي، منشورات الإسراء، ط3، قم، 1381هـ. (مصدر فارسي).</w:t>
      </w:r>
    </w:p>
  </w:endnote>
  <w:endnote w:id="52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حسين بن عبد الله (ابن سينا)، الشفاء (الإلهيّات) 1: 52، مكتبة السيد المرعشي النجفي، قم، 1404هـ.</w:t>
      </w:r>
    </w:p>
  </w:endnote>
  <w:endnote w:id="52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جعفر السبحاني، الإلهيّات على هدى الكتاب والسنّة والعقل 2: 179 ـ 180، المركز العالمي للدراسات الإسلامية، قم، 1411هـ.</w:t>
      </w:r>
    </w:p>
  </w:endnote>
  <w:endnote w:id="53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العلا</w:t>
      </w:r>
      <w:r w:rsidRPr="004D5092">
        <w:rPr>
          <w:rFonts w:hint="cs"/>
          <w:sz w:val="28"/>
          <w:rtl/>
        </w:rPr>
        <w:t>ّ</w:t>
      </w:r>
      <w:r w:rsidRPr="004D5092">
        <w:rPr>
          <w:sz w:val="28"/>
          <w:rtl/>
        </w:rPr>
        <w:t xml:space="preserve">مة المجلسي، بحار الأنوار </w:t>
      </w:r>
      <w:r w:rsidRPr="004D5092">
        <w:rPr>
          <w:rFonts w:hint="cs"/>
          <w:sz w:val="28"/>
          <w:rtl/>
        </w:rPr>
        <w:t>99</w:t>
      </w:r>
      <w:r w:rsidRPr="004D5092">
        <w:rPr>
          <w:sz w:val="28"/>
          <w:rtl/>
        </w:rPr>
        <w:t xml:space="preserve">: </w:t>
      </w:r>
      <w:r w:rsidRPr="004D5092">
        <w:rPr>
          <w:rFonts w:hint="cs"/>
          <w:sz w:val="28"/>
          <w:rtl/>
        </w:rPr>
        <w:t>178</w:t>
      </w:r>
      <w:r w:rsidRPr="004D5092">
        <w:rPr>
          <w:sz w:val="28"/>
          <w:rtl/>
        </w:rPr>
        <w:t>.</w:t>
      </w:r>
    </w:p>
  </w:endnote>
  <w:endnote w:id="53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السابق</w:t>
      </w:r>
      <w:r w:rsidRPr="004D5092">
        <w:rPr>
          <w:sz w:val="28"/>
          <w:rtl/>
        </w:rPr>
        <w:t xml:space="preserve"> </w:t>
      </w:r>
      <w:r w:rsidRPr="004D5092">
        <w:rPr>
          <w:rFonts w:hint="cs"/>
          <w:sz w:val="28"/>
          <w:rtl/>
        </w:rPr>
        <w:t>36</w:t>
      </w:r>
      <w:r w:rsidRPr="004D5092">
        <w:rPr>
          <w:sz w:val="28"/>
          <w:rtl/>
        </w:rPr>
        <w:t xml:space="preserve">: </w:t>
      </w:r>
      <w:r w:rsidRPr="004D5092">
        <w:rPr>
          <w:rFonts w:hint="cs"/>
          <w:sz w:val="28"/>
          <w:rtl/>
        </w:rPr>
        <w:t>244؛ محمد بن يعقوب الكليني، الكافي 1: 202 ـ 203، دار الكتب الإسلامية، طهران، 1407هـ.</w:t>
      </w:r>
    </w:p>
  </w:endnote>
  <w:endnote w:id="53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الرازي، الأربعين في أصول الدين </w:t>
      </w:r>
      <w:r w:rsidRPr="004D5092">
        <w:rPr>
          <w:rFonts w:hint="cs"/>
          <w:sz w:val="28"/>
          <w:rtl/>
        </w:rPr>
        <w:t>3</w:t>
      </w:r>
      <w:r w:rsidRPr="004D5092">
        <w:rPr>
          <w:sz w:val="28"/>
          <w:rtl/>
        </w:rPr>
        <w:t xml:space="preserve">: </w:t>
      </w:r>
      <w:r w:rsidRPr="004D5092">
        <w:rPr>
          <w:rFonts w:hint="cs"/>
          <w:sz w:val="28"/>
          <w:rtl/>
        </w:rPr>
        <w:t>213 ـ 215</w:t>
      </w:r>
      <w:r w:rsidRPr="004D5092">
        <w:rPr>
          <w:sz w:val="28"/>
          <w:rtl/>
        </w:rPr>
        <w:t xml:space="preserve">؛ الإيجي، شرح المواقف 8: </w:t>
      </w:r>
      <w:r w:rsidRPr="004D5092">
        <w:rPr>
          <w:rFonts w:hint="cs"/>
          <w:sz w:val="28"/>
          <w:rtl/>
        </w:rPr>
        <w:t>269.</w:t>
      </w:r>
    </w:p>
  </w:endnote>
  <w:endnote w:id="53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الزمخشري، الكشاف عن حقائق غوامض التن</w:t>
      </w:r>
      <w:r w:rsidRPr="004D5092">
        <w:rPr>
          <w:rFonts w:hint="cs"/>
          <w:sz w:val="28"/>
          <w:rtl/>
        </w:rPr>
        <w:t>ـ</w:t>
      </w:r>
      <w:r w:rsidRPr="004D5092">
        <w:rPr>
          <w:sz w:val="28"/>
          <w:rtl/>
        </w:rPr>
        <w:t xml:space="preserve">زيل </w:t>
      </w:r>
      <w:r w:rsidRPr="004D5092">
        <w:rPr>
          <w:rFonts w:hint="cs"/>
          <w:sz w:val="28"/>
          <w:rtl/>
        </w:rPr>
        <w:t>3</w:t>
      </w:r>
      <w:r w:rsidRPr="004D5092">
        <w:rPr>
          <w:sz w:val="28"/>
          <w:rtl/>
        </w:rPr>
        <w:t xml:space="preserve">: </w:t>
      </w:r>
      <w:r w:rsidRPr="004D5092">
        <w:rPr>
          <w:rFonts w:hint="cs"/>
          <w:sz w:val="28"/>
          <w:rtl/>
        </w:rPr>
        <w:t>94</w:t>
      </w:r>
      <w:r w:rsidRPr="004D5092">
        <w:rPr>
          <w:sz w:val="28"/>
          <w:rtl/>
        </w:rPr>
        <w:t>.</w:t>
      </w:r>
    </w:p>
  </w:endnote>
  <w:endnote w:id="53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السيد المرتضى، تنـزيه الأنبياء </w:t>
      </w:r>
      <w:r w:rsidRPr="004D5092">
        <w:rPr>
          <w:rFonts w:hint="cs"/>
          <w:sz w:val="28"/>
          <w:rtl/>
        </w:rPr>
        <w:t xml:space="preserve">9: 13؛ </w:t>
      </w:r>
      <w:r w:rsidRPr="004D5092">
        <w:rPr>
          <w:sz w:val="28"/>
          <w:rtl/>
        </w:rPr>
        <w:t xml:space="preserve">الطوسي، التبيان في تفسير القرآن </w:t>
      </w:r>
      <w:r w:rsidRPr="004D5092">
        <w:rPr>
          <w:rFonts w:hint="cs"/>
          <w:sz w:val="28"/>
          <w:rtl/>
        </w:rPr>
        <w:t xml:space="preserve">7: 217؛ </w:t>
      </w:r>
      <w:r w:rsidRPr="004D5092">
        <w:rPr>
          <w:sz w:val="28"/>
          <w:rtl/>
        </w:rPr>
        <w:t xml:space="preserve">الطبرسي، مجمع البيان في تفسير القرآن </w:t>
      </w:r>
      <w:r w:rsidRPr="004D5092">
        <w:rPr>
          <w:rFonts w:hint="cs"/>
          <w:sz w:val="28"/>
          <w:rtl/>
        </w:rPr>
        <w:t>7</w:t>
      </w:r>
      <w:r w:rsidRPr="004D5092">
        <w:rPr>
          <w:sz w:val="28"/>
          <w:rtl/>
        </w:rPr>
        <w:t>: 5</w:t>
      </w:r>
      <w:r w:rsidRPr="004D5092">
        <w:rPr>
          <w:rFonts w:hint="cs"/>
          <w:sz w:val="28"/>
          <w:rtl/>
        </w:rPr>
        <w:t>5</w:t>
      </w:r>
      <w:r w:rsidRPr="004D5092">
        <w:rPr>
          <w:sz w:val="28"/>
          <w:rtl/>
        </w:rPr>
        <w:t>.</w:t>
      </w:r>
    </w:p>
  </w:endnote>
  <w:endnote w:id="53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 xml:space="preserve">مة الطباطبائي، الميزان في تفسير القرآن </w:t>
      </w:r>
      <w:r w:rsidRPr="004D5092">
        <w:rPr>
          <w:rFonts w:hint="cs"/>
          <w:sz w:val="28"/>
          <w:rtl/>
        </w:rPr>
        <w:t>14</w:t>
      </w:r>
      <w:r w:rsidRPr="004D5092">
        <w:rPr>
          <w:sz w:val="28"/>
          <w:rtl/>
        </w:rPr>
        <w:t xml:space="preserve">: </w:t>
      </w:r>
      <w:r w:rsidRPr="004D5092">
        <w:rPr>
          <w:rFonts w:hint="cs"/>
          <w:sz w:val="28"/>
          <w:rtl/>
        </w:rPr>
        <w:t>22</w:t>
      </w:r>
      <w:r w:rsidRPr="004D5092">
        <w:rPr>
          <w:sz w:val="28"/>
          <w:rtl/>
        </w:rPr>
        <w:t>2.</w:t>
      </w:r>
    </w:p>
  </w:endnote>
  <w:endnote w:id="53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w:t>
      </w:r>
      <w:r w:rsidRPr="004D5092">
        <w:rPr>
          <w:sz w:val="28"/>
          <w:rtl/>
        </w:rPr>
        <w:t xml:space="preserve"> 1: </w:t>
      </w:r>
      <w:r w:rsidRPr="004D5092">
        <w:rPr>
          <w:rFonts w:hint="cs"/>
          <w:sz w:val="28"/>
          <w:rtl/>
        </w:rPr>
        <w:t>137</w:t>
      </w:r>
      <w:r w:rsidRPr="004D5092">
        <w:rPr>
          <w:sz w:val="28"/>
          <w:rtl/>
        </w:rPr>
        <w:t>.</w:t>
      </w:r>
    </w:p>
  </w:endnote>
  <w:endnote w:id="53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الثواب والعقاب.</w:t>
      </w:r>
    </w:p>
  </w:endnote>
  <w:endnote w:id="53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يوسف: 23 ـ 24.</w:t>
      </w:r>
    </w:p>
  </w:endnote>
  <w:endnote w:id="53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العلم والمعرفة والتعلم والغفلة.</w:t>
      </w:r>
    </w:p>
  </w:endnote>
  <w:endnote w:id="54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الرؤية (البصر)، السمع.</w:t>
      </w:r>
    </w:p>
  </w:endnote>
  <w:endnote w:id="54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ص 506 ـ 507.</w:t>
      </w:r>
    </w:p>
  </w:endnote>
  <w:endnote w:id="54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الإيجي، شرح المواقف: 2</w:t>
      </w:r>
      <w:r w:rsidRPr="004D5092">
        <w:rPr>
          <w:rFonts w:hint="cs"/>
          <w:sz w:val="28"/>
          <w:rtl/>
        </w:rPr>
        <w:t>80</w:t>
      </w:r>
      <w:r w:rsidRPr="004D5092">
        <w:rPr>
          <w:sz w:val="28"/>
          <w:rtl/>
        </w:rPr>
        <w:t>.</w:t>
      </w:r>
    </w:p>
  </w:endnote>
  <w:endnote w:id="54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التفتازاني، شرح المقاصد </w:t>
      </w:r>
      <w:r w:rsidRPr="004D5092">
        <w:rPr>
          <w:rFonts w:hint="cs"/>
          <w:sz w:val="28"/>
          <w:rtl/>
        </w:rPr>
        <w:t>4: 312</w:t>
      </w:r>
      <w:r w:rsidRPr="004D5092">
        <w:rPr>
          <w:sz w:val="28"/>
          <w:rtl/>
        </w:rPr>
        <w:t>.</w:t>
      </w:r>
    </w:p>
  </w:endnote>
  <w:endnote w:id="54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حسن يوسفيان</w:t>
      </w:r>
      <w:r w:rsidRPr="004D5092">
        <w:rPr>
          <w:rFonts w:hint="cs"/>
          <w:sz w:val="28"/>
          <w:rtl/>
        </w:rPr>
        <w:t xml:space="preserve"> وأحمد حسين </w:t>
      </w:r>
      <w:r w:rsidRPr="004D5092">
        <w:rPr>
          <w:sz w:val="28"/>
          <w:rtl/>
        </w:rPr>
        <w:t xml:space="preserve">شريفي، پژوهشي در عصمت معصومان (بحث في عصمة الأنبياء): </w:t>
      </w:r>
      <w:r w:rsidRPr="004D5092">
        <w:rPr>
          <w:rFonts w:hint="cs"/>
          <w:sz w:val="28"/>
          <w:rtl/>
        </w:rPr>
        <w:t>34 ـ 36</w:t>
      </w:r>
      <w:r w:rsidRPr="004D5092">
        <w:rPr>
          <w:sz w:val="28"/>
          <w:rtl/>
        </w:rPr>
        <w:t xml:space="preserve"> (مصدر فارسي).</w:t>
      </w:r>
    </w:p>
  </w:endnote>
  <w:endnote w:id="54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إبراهيم: 11؛ الكهف: 110.</w:t>
      </w:r>
    </w:p>
  </w:endnote>
  <w:endnote w:id="54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الأنعام: 87 ـ 88؛ المائدة: 67؛ الجاثية: 18؛ وغيرها من الآيات الأخرى.</w:t>
      </w:r>
    </w:p>
  </w:endnote>
  <w:endnote w:id="54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ابن أبي الحديد المعتزلي، شرح نهج البلاغة 7: </w:t>
      </w:r>
      <w:r w:rsidRPr="004D5092">
        <w:rPr>
          <w:rFonts w:hint="cs"/>
          <w:sz w:val="28"/>
          <w:rtl/>
        </w:rPr>
        <w:t>8</w:t>
      </w:r>
      <w:r w:rsidRPr="004D5092">
        <w:rPr>
          <w:sz w:val="28"/>
          <w:rtl/>
        </w:rPr>
        <w:t>.</w:t>
      </w:r>
    </w:p>
  </w:endnote>
  <w:endnote w:id="54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المفيد، شرح عقائد الصدوق أو تصحيح الاعتقاد: 214 ـ 215، مكتبة سروش، تبريز، 1364هـ.ش؛ </w:t>
      </w:r>
      <w:r w:rsidRPr="004D5092">
        <w:rPr>
          <w:sz w:val="28"/>
          <w:rtl/>
        </w:rPr>
        <w:t>العلا</w:t>
      </w:r>
      <w:r w:rsidRPr="004D5092">
        <w:rPr>
          <w:rFonts w:hint="cs"/>
          <w:sz w:val="28"/>
          <w:rtl/>
        </w:rPr>
        <w:t>ّ</w:t>
      </w:r>
      <w:r w:rsidRPr="004D5092">
        <w:rPr>
          <w:sz w:val="28"/>
          <w:rtl/>
        </w:rPr>
        <w:t>مة الحل</w:t>
      </w:r>
      <w:r w:rsidRPr="004D5092">
        <w:rPr>
          <w:rFonts w:hint="cs"/>
          <w:sz w:val="28"/>
          <w:rtl/>
        </w:rPr>
        <w:t>ّ</w:t>
      </w:r>
      <w:r w:rsidRPr="004D5092">
        <w:rPr>
          <w:sz w:val="28"/>
          <w:rtl/>
        </w:rPr>
        <w:t>ي،</w:t>
      </w:r>
      <w:r w:rsidRPr="004D5092">
        <w:rPr>
          <w:rFonts w:hint="cs"/>
          <w:sz w:val="28"/>
          <w:rtl/>
        </w:rPr>
        <w:t xml:space="preserve"> الباب الحادي عشر</w:t>
      </w:r>
      <w:r w:rsidRPr="004D5092">
        <w:rPr>
          <w:sz w:val="28"/>
          <w:rtl/>
        </w:rPr>
        <w:t xml:space="preserve">: </w:t>
      </w:r>
      <w:r w:rsidRPr="004D5092">
        <w:rPr>
          <w:rFonts w:hint="cs"/>
          <w:sz w:val="28"/>
          <w:rtl/>
        </w:rPr>
        <w:t xml:space="preserve">37، مؤسّسة الدراسات الإسلامية، جامعة مك </w:t>
      </w:r>
      <w:r w:rsidRPr="004D5092">
        <w:rPr>
          <w:rFonts w:ascii="Mosawi" w:hAnsi="Mosawi" w:cs="Abz-3 (Yagut)"/>
          <w:szCs w:val="20"/>
          <w:rtl/>
        </w:rPr>
        <w:t>گ</w:t>
      </w:r>
      <w:r w:rsidRPr="004D5092">
        <w:rPr>
          <w:rFonts w:ascii="Mosawi" w:hAnsi="Mosawi" w:cs="Abz-3 (Yagut)" w:hint="cs"/>
          <w:szCs w:val="20"/>
          <w:rtl/>
        </w:rPr>
        <w:t>يل</w:t>
      </w:r>
      <w:r w:rsidRPr="004D5092">
        <w:rPr>
          <w:rFonts w:hint="cs"/>
          <w:sz w:val="28"/>
          <w:rtl/>
        </w:rPr>
        <w:t xml:space="preserve">، 1364هـ.ش؛ </w:t>
      </w:r>
      <w:r w:rsidRPr="004D5092">
        <w:rPr>
          <w:sz w:val="28"/>
          <w:rtl/>
        </w:rPr>
        <w:t>السيوري، اللوامع الإلهية في المباحث الكلامية: 245.</w:t>
      </w:r>
    </w:p>
  </w:endnote>
  <w:endnote w:id="54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العلا</w:t>
      </w:r>
      <w:r w:rsidRPr="004D5092">
        <w:rPr>
          <w:rFonts w:hint="cs"/>
          <w:sz w:val="28"/>
          <w:rtl/>
        </w:rPr>
        <w:t>ّ</w:t>
      </w:r>
      <w:r w:rsidRPr="004D5092">
        <w:rPr>
          <w:sz w:val="28"/>
          <w:rtl/>
        </w:rPr>
        <w:t>مة الحل</w:t>
      </w:r>
      <w:r w:rsidRPr="004D5092">
        <w:rPr>
          <w:rFonts w:hint="cs"/>
          <w:sz w:val="28"/>
          <w:rtl/>
        </w:rPr>
        <w:t>ّ</w:t>
      </w:r>
      <w:r w:rsidRPr="004D5092">
        <w:rPr>
          <w:sz w:val="28"/>
          <w:rtl/>
        </w:rPr>
        <w:t>ي، كشف المراد في شرح تجريد الاعتقاد: 3</w:t>
      </w:r>
      <w:r w:rsidRPr="004D5092">
        <w:rPr>
          <w:rFonts w:hint="cs"/>
          <w:sz w:val="28"/>
          <w:rtl/>
        </w:rPr>
        <w:t>65.</w:t>
      </w:r>
    </w:p>
  </w:endnote>
  <w:endnote w:id="55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علي رضا عظيمي فر، قرآن وعصمت أهل بيت (القرآن وعصمة أهل البيت): 123 ـ 136، انتشارات مهر أمير المؤمنين</w:t>
      </w:r>
      <w:r w:rsidRPr="004D5092">
        <w:rPr>
          <w:rFonts w:ascii="Mosawi" w:hAnsi="Mosawi" w:cs="Mosawi"/>
          <w:szCs w:val="20"/>
          <w:rtl/>
        </w:rPr>
        <w:t>×</w:t>
      </w:r>
      <w:r w:rsidRPr="004D5092">
        <w:rPr>
          <w:rFonts w:hint="cs"/>
          <w:sz w:val="28"/>
          <w:rtl/>
        </w:rPr>
        <w:t>، قم، 1389هـ.ش. (مصدر فارسي).</w:t>
      </w:r>
    </w:p>
  </w:endnote>
  <w:endnote w:id="55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إسماعيل بن حمّاد الجوهري، الصحاح 5: 2061، دار العلم للملايين، بيروت.</w:t>
      </w:r>
    </w:p>
  </w:endnote>
  <w:endnote w:id="55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أحمد بن محمد الفيّومي، المصباح المنير 2: 641،</w:t>
      </w:r>
      <w:r w:rsidRPr="004D5092">
        <w:rPr>
          <w:sz w:val="28"/>
          <w:rtl/>
        </w:rPr>
        <w:t xml:space="preserve"> مؤس</w:t>
      </w:r>
      <w:r w:rsidRPr="004D5092">
        <w:rPr>
          <w:rFonts w:hint="cs"/>
          <w:sz w:val="28"/>
          <w:rtl/>
        </w:rPr>
        <w:t>ّ</w:t>
      </w:r>
      <w:r w:rsidRPr="004D5092">
        <w:rPr>
          <w:sz w:val="28"/>
          <w:rtl/>
        </w:rPr>
        <w:t xml:space="preserve">سة دار الهجرة، </w:t>
      </w:r>
      <w:r w:rsidRPr="004D5092">
        <w:rPr>
          <w:rFonts w:hint="cs"/>
          <w:sz w:val="28"/>
          <w:rtl/>
        </w:rPr>
        <w:t>قم، 1372هـ.ش.</w:t>
      </w:r>
    </w:p>
  </w:endnote>
  <w:endnote w:id="553">
    <w:p w:rsidR="00A63189" w:rsidRPr="004D5092" w:rsidRDefault="00A63189" w:rsidP="009D5330">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م</w:t>
      </w:r>
      <w:r w:rsidRPr="004D5092">
        <w:rPr>
          <w:sz w:val="28"/>
          <w:rtl/>
        </w:rPr>
        <w:t xml:space="preserve">صطفوي، التحقيق في كلمات القرآن الكريم </w:t>
      </w:r>
      <w:r w:rsidRPr="004D5092">
        <w:rPr>
          <w:rFonts w:hint="cs"/>
          <w:sz w:val="28"/>
          <w:rtl/>
        </w:rPr>
        <w:t>11</w:t>
      </w:r>
      <w:r w:rsidRPr="004D5092">
        <w:rPr>
          <w:sz w:val="28"/>
          <w:rtl/>
        </w:rPr>
        <w:t xml:space="preserve">: </w:t>
      </w:r>
      <w:r w:rsidRPr="004D5092">
        <w:rPr>
          <w:rFonts w:hint="cs"/>
          <w:sz w:val="28"/>
          <w:rtl/>
        </w:rPr>
        <w:t>286</w:t>
      </w:r>
      <w:r w:rsidRPr="004D5092">
        <w:rPr>
          <w:sz w:val="28"/>
          <w:rtl/>
        </w:rPr>
        <w:t>.</w:t>
      </w:r>
    </w:p>
  </w:endnote>
  <w:endnote w:id="55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السيد المرتضى، تنـزيه الأنبياء: </w:t>
      </w:r>
      <w:r w:rsidRPr="004D5092">
        <w:rPr>
          <w:rFonts w:hint="cs"/>
          <w:sz w:val="28"/>
          <w:rtl/>
        </w:rPr>
        <w:t xml:space="preserve">47؛ </w:t>
      </w:r>
      <w:r w:rsidRPr="004D5092">
        <w:rPr>
          <w:sz w:val="28"/>
          <w:rtl/>
        </w:rPr>
        <w:t xml:space="preserve">الطبرسي، مجمع البيان في تفسير القرآن </w:t>
      </w:r>
      <w:r w:rsidRPr="004D5092">
        <w:rPr>
          <w:rFonts w:hint="cs"/>
          <w:sz w:val="28"/>
          <w:rtl/>
        </w:rPr>
        <w:t>5</w:t>
      </w:r>
      <w:r w:rsidRPr="004D5092">
        <w:rPr>
          <w:sz w:val="28"/>
          <w:rtl/>
        </w:rPr>
        <w:t xml:space="preserve">: </w:t>
      </w:r>
      <w:r w:rsidRPr="004D5092">
        <w:rPr>
          <w:rFonts w:hint="cs"/>
          <w:sz w:val="28"/>
          <w:rtl/>
        </w:rPr>
        <w:t>341</w:t>
      </w:r>
      <w:r w:rsidRPr="004D5092">
        <w:rPr>
          <w:sz w:val="28"/>
          <w:rtl/>
        </w:rPr>
        <w:t>.</w:t>
      </w:r>
    </w:p>
  </w:endnote>
  <w:endnote w:id="55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حسين بن مسعود البغوي، معالم التنـزيل في تفسير القرآن 2: 484 ـ 486،</w:t>
      </w:r>
      <w:r w:rsidRPr="004D5092">
        <w:rPr>
          <w:sz w:val="28"/>
          <w:rtl/>
        </w:rPr>
        <w:t xml:space="preserve"> دار إحياء التراث العربي، بيروت،</w:t>
      </w:r>
      <w:r w:rsidRPr="004D5092">
        <w:rPr>
          <w:rFonts w:hint="cs"/>
          <w:sz w:val="28"/>
          <w:rtl/>
        </w:rPr>
        <w:t xml:space="preserve"> 1420هـ؛ محمد بن جرير الطبري، جامع البيان في تفسير القرآن 12: 109 ـ 112، دار المعرفة، بيروت، 1412هـ.</w:t>
      </w:r>
    </w:p>
  </w:endnote>
  <w:endnote w:id="55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فخر الدين الرازي،</w:t>
      </w:r>
      <w:r w:rsidRPr="004D5092">
        <w:rPr>
          <w:rFonts w:hint="cs"/>
          <w:sz w:val="28"/>
          <w:rtl/>
        </w:rPr>
        <w:t xml:space="preserve"> التفسير الكبير 18: 440 ـ 441، دار إحياء التراث العربي، بيروت، 1420هـ.</w:t>
      </w:r>
    </w:p>
  </w:endnote>
  <w:endnote w:id="55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السيد المرتضى، تنـزيه الأنبياء: 4</w:t>
      </w:r>
      <w:r w:rsidRPr="004D5092">
        <w:rPr>
          <w:rFonts w:hint="cs"/>
          <w:sz w:val="28"/>
          <w:rtl/>
        </w:rPr>
        <w:t>8.</w:t>
      </w:r>
    </w:p>
  </w:endnote>
  <w:endnote w:id="55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الآلوسي، روح المعاني في تفسير القرآن </w:t>
      </w:r>
      <w:r w:rsidRPr="004D5092">
        <w:rPr>
          <w:rFonts w:hint="cs"/>
          <w:sz w:val="28"/>
          <w:rtl/>
        </w:rPr>
        <w:t>12</w:t>
      </w:r>
      <w:r w:rsidRPr="004D5092">
        <w:rPr>
          <w:sz w:val="28"/>
          <w:rtl/>
        </w:rPr>
        <w:t xml:space="preserve">: </w:t>
      </w:r>
      <w:r w:rsidRPr="004D5092">
        <w:rPr>
          <w:rFonts w:hint="cs"/>
          <w:sz w:val="28"/>
          <w:rtl/>
        </w:rPr>
        <w:t>213 ـ 214.</w:t>
      </w:r>
    </w:p>
  </w:endnote>
  <w:endnote w:id="55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السيد المرتضى، تنـزيه الأنبياء: </w:t>
      </w:r>
      <w:r w:rsidRPr="004D5092">
        <w:rPr>
          <w:rFonts w:hint="cs"/>
          <w:sz w:val="28"/>
          <w:rtl/>
        </w:rPr>
        <w:t>50</w:t>
      </w:r>
      <w:r w:rsidRPr="004D5092">
        <w:rPr>
          <w:sz w:val="28"/>
          <w:rtl/>
        </w:rPr>
        <w:t>.</w:t>
      </w:r>
    </w:p>
  </w:endnote>
  <w:endnote w:id="56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محمد رشيد رضا، تفسير القرآن الحكيم (الشهير بتفسير المنار) 12: 277 ـ 286، دار المعرفة، ط2، بيروت، 1393هـ ـ 1973م.</w:t>
      </w:r>
    </w:p>
  </w:endnote>
  <w:endnote w:id="561">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صالحي </w:t>
      </w:r>
      <w:r w:rsidRPr="004D5092">
        <w:rPr>
          <w:rFonts w:hint="cs"/>
          <w:sz w:val="28"/>
          <w:rtl/>
        </w:rPr>
        <w:t>ال</w:t>
      </w:r>
      <w:r w:rsidRPr="004D5092">
        <w:rPr>
          <w:sz w:val="28"/>
          <w:rtl/>
        </w:rPr>
        <w:t>نجف آبادي</w:t>
      </w:r>
      <w:r w:rsidRPr="004D5092">
        <w:rPr>
          <w:rFonts w:hint="cs"/>
          <w:sz w:val="28"/>
          <w:rtl/>
        </w:rPr>
        <w:t>، جمال إنسانيت يا تفسير سوره يوسف: 65 ـ 80، نشر دانش إسلامي (دار المعرفة الإسلامية)، طهران، 1364هـ.ش. (مصدر فارسي).</w:t>
      </w:r>
    </w:p>
  </w:endnote>
  <w:endnote w:id="562">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العلا</w:t>
      </w:r>
      <w:r w:rsidRPr="004D5092">
        <w:rPr>
          <w:rFonts w:hint="cs"/>
          <w:sz w:val="28"/>
          <w:rtl/>
        </w:rPr>
        <w:t>ّ</w:t>
      </w:r>
      <w:r w:rsidRPr="004D5092">
        <w:rPr>
          <w:sz w:val="28"/>
          <w:rtl/>
        </w:rPr>
        <w:t>مة الطباطبائي، الميزان في تفسير القرآن 1</w:t>
      </w:r>
      <w:r w:rsidRPr="004D5092">
        <w:rPr>
          <w:rFonts w:hint="cs"/>
          <w:sz w:val="28"/>
          <w:rtl/>
        </w:rPr>
        <w:t>1</w:t>
      </w:r>
      <w:r w:rsidRPr="004D5092">
        <w:rPr>
          <w:sz w:val="28"/>
          <w:rtl/>
        </w:rPr>
        <w:t>: 1</w:t>
      </w:r>
      <w:r w:rsidRPr="004D5092">
        <w:rPr>
          <w:rFonts w:hint="cs"/>
          <w:sz w:val="28"/>
          <w:rtl/>
        </w:rPr>
        <w:t>20 ـ 140</w:t>
      </w:r>
      <w:r w:rsidRPr="004D5092">
        <w:rPr>
          <w:sz w:val="28"/>
          <w:rtl/>
        </w:rPr>
        <w:t>.</w:t>
      </w:r>
    </w:p>
  </w:endnote>
  <w:endnote w:id="563">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الرازي، التفسير الكبير 18: 44</w:t>
      </w:r>
      <w:r w:rsidRPr="004D5092">
        <w:rPr>
          <w:rFonts w:hint="cs"/>
          <w:sz w:val="28"/>
          <w:rtl/>
        </w:rPr>
        <w:t>1</w:t>
      </w:r>
      <w:r w:rsidRPr="004D5092">
        <w:rPr>
          <w:sz w:val="28"/>
          <w:rtl/>
        </w:rPr>
        <w:t xml:space="preserve"> ـ 44</w:t>
      </w:r>
      <w:r w:rsidRPr="004D5092">
        <w:rPr>
          <w:rFonts w:hint="cs"/>
          <w:sz w:val="28"/>
          <w:rtl/>
        </w:rPr>
        <w:t>2</w:t>
      </w:r>
      <w:r w:rsidRPr="004D5092">
        <w:rPr>
          <w:sz w:val="28"/>
          <w:rtl/>
        </w:rPr>
        <w:t>.</w:t>
      </w:r>
    </w:p>
  </w:endnote>
  <w:endnote w:id="564">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السابق</w:t>
      </w:r>
      <w:r w:rsidRPr="004D5092">
        <w:rPr>
          <w:sz w:val="28"/>
          <w:rtl/>
        </w:rPr>
        <w:t xml:space="preserve"> </w:t>
      </w:r>
      <w:r w:rsidRPr="004D5092">
        <w:rPr>
          <w:rFonts w:hint="cs"/>
          <w:sz w:val="28"/>
          <w:rtl/>
        </w:rPr>
        <w:t xml:space="preserve">14: 229 ـ 235؛ </w:t>
      </w:r>
      <w:r w:rsidRPr="004D5092">
        <w:rPr>
          <w:sz w:val="28"/>
          <w:rtl/>
        </w:rPr>
        <w:t xml:space="preserve">الآلوسي، روح المعاني في تفسير القرآن </w:t>
      </w:r>
      <w:r w:rsidRPr="004D5092">
        <w:rPr>
          <w:rFonts w:hint="cs"/>
          <w:sz w:val="28"/>
          <w:rtl/>
        </w:rPr>
        <w:t>9</w:t>
      </w:r>
      <w:r w:rsidRPr="004D5092">
        <w:rPr>
          <w:sz w:val="28"/>
          <w:rtl/>
        </w:rPr>
        <w:t xml:space="preserve">: </w:t>
      </w:r>
      <w:r w:rsidRPr="004D5092">
        <w:rPr>
          <w:rFonts w:hint="cs"/>
          <w:sz w:val="28"/>
          <w:rtl/>
        </w:rPr>
        <w:t>45</w:t>
      </w:r>
      <w:r w:rsidRPr="004D5092">
        <w:rPr>
          <w:sz w:val="28"/>
          <w:rtl/>
        </w:rPr>
        <w:t xml:space="preserve"> ـ </w:t>
      </w:r>
      <w:r w:rsidRPr="004D5092">
        <w:rPr>
          <w:rFonts w:hint="cs"/>
          <w:sz w:val="28"/>
          <w:rtl/>
        </w:rPr>
        <w:t>55</w:t>
      </w:r>
      <w:r w:rsidRPr="004D5092">
        <w:rPr>
          <w:sz w:val="28"/>
          <w:rtl/>
        </w:rPr>
        <w:t>.</w:t>
      </w:r>
    </w:p>
  </w:endnote>
  <w:endnote w:id="565">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البقرة: 55؛ النساء: 153.</w:t>
      </w:r>
    </w:p>
  </w:endnote>
  <w:endnote w:id="566">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الزمخشري، الكش</w:t>
      </w:r>
      <w:r w:rsidRPr="004D5092">
        <w:rPr>
          <w:rFonts w:hint="cs"/>
          <w:sz w:val="28"/>
          <w:rtl/>
        </w:rPr>
        <w:t>ّ</w:t>
      </w:r>
      <w:r w:rsidRPr="004D5092">
        <w:rPr>
          <w:sz w:val="28"/>
          <w:rtl/>
        </w:rPr>
        <w:t>اف عن حقائق غوامض التن</w:t>
      </w:r>
      <w:r w:rsidRPr="004D5092">
        <w:rPr>
          <w:rFonts w:hint="cs"/>
          <w:sz w:val="28"/>
          <w:rtl/>
        </w:rPr>
        <w:t>ـ</w:t>
      </w:r>
      <w:r w:rsidRPr="004D5092">
        <w:rPr>
          <w:sz w:val="28"/>
          <w:rtl/>
        </w:rPr>
        <w:t xml:space="preserve">زيل </w:t>
      </w:r>
      <w:r w:rsidRPr="004D5092">
        <w:rPr>
          <w:rFonts w:hint="cs"/>
          <w:sz w:val="28"/>
          <w:rtl/>
        </w:rPr>
        <w:t>2</w:t>
      </w:r>
      <w:r w:rsidRPr="004D5092">
        <w:rPr>
          <w:sz w:val="28"/>
          <w:rtl/>
        </w:rPr>
        <w:t xml:space="preserve">: </w:t>
      </w:r>
      <w:r w:rsidRPr="004D5092">
        <w:rPr>
          <w:rFonts w:hint="cs"/>
          <w:sz w:val="28"/>
          <w:rtl/>
        </w:rPr>
        <w:t xml:space="preserve">52 ـ 56؛ </w:t>
      </w:r>
      <w:r w:rsidRPr="004D5092">
        <w:rPr>
          <w:sz w:val="28"/>
          <w:rtl/>
        </w:rPr>
        <w:t xml:space="preserve">السيد المرتضى، تنـزيه الأنبياء: </w:t>
      </w:r>
      <w:r w:rsidRPr="004D5092">
        <w:rPr>
          <w:rFonts w:hint="cs"/>
          <w:sz w:val="28"/>
          <w:rtl/>
        </w:rPr>
        <w:t xml:space="preserve">75 ـ 79؛ </w:t>
      </w:r>
      <w:r w:rsidRPr="004D5092">
        <w:rPr>
          <w:sz w:val="28"/>
          <w:rtl/>
        </w:rPr>
        <w:t xml:space="preserve">الطبرسي، مجمع البيان في تفسير القرآن </w:t>
      </w:r>
      <w:r w:rsidRPr="004D5092">
        <w:rPr>
          <w:rFonts w:hint="cs"/>
          <w:sz w:val="28"/>
          <w:rtl/>
        </w:rPr>
        <w:t>4</w:t>
      </w:r>
      <w:r w:rsidRPr="004D5092">
        <w:rPr>
          <w:sz w:val="28"/>
          <w:rtl/>
        </w:rPr>
        <w:t xml:space="preserve">: </w:t>
      </w:r>
      <w:r w:rsidRPr="004D5092">
        <w:rPr>
          <w:rFonts w:hint="cs"/>
          <w:sz w:val="28"/>
          <w:rtl/>
        </w:rPr>
        <w:t>730 ـ 732</w:t>
      </w:r>
      <w:r w:rsidRPr="004D5092">
        <w:rPr>
          <w:sz w:val="28"/>
          <w:rtl/>
        </w:rPr>
        <w:t>.</w:t>
      </w:r>
    </w:p>
  </w:endnote>
  <w:endnote w:id="567">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ناصر مكارم الشيرازي ومساعدوه، تفسير نمونه (التفسير الأمثل) 6: 356، دار الكتب الإسلامية، طهران، 1374هـ.ش.</w:t>
      </w:r>
    </w:p>
  </w:endnote>
  <w:endnote w:id="568">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انظر: العلا</w:t>
      </w:r>
      <w:r w:rsidRPr="004D5092">
        <w:rPr>
          <w:rFonts w:hint="cs"/>
          <w:sz w:val="28"/>
          <w:rtl/>
        </w:rPr>
        <w:t>ّ</w:t>
      </w:r>
      <w:r w:rsidRPr="004D5092">
        <w:rPr>
          <w:sz w:val="28"/>
          <w:rtl/>
        </w:rPr>
        <w:t xml:space="preserve">مة المجلسي، بحار الأنوار </w:t>
      </w:r>
      <w:r w:rsidRPr="004D5092">
        <w:rPr>
          <w:rFonts w:hint="cs"/>
          <w:sz w:val="28"/>
          <w:rtl/>
        </w:rPr>
        <w:t>4</w:t>
      </w:r>
      <w:r w:rsidRPr="004D5092">
        <w:rPr>
          <w:sz w:val="28"/>
          <w:rtl/>
        </w:rPr>
        <w:t xml:space="preserve">: </w:t>
      </w:r>
      <w:r w:rsidRPr="004D5092">
        <w:rPr>
          <w:rFonts w:hint="cs"/>
          <w:sz w:val="28"/>
          <w:rtl/>
        </w:rPr>
        <w:t>45 ـ 46</w:t>
      </w:r>
      <w:r w:rsidRPr="004D5092">
        <w:rPr>
          <w:sz w:val="28"/>
          <w:rtl/>
        </w:rPr>
        <w:t>.</w:t>
      </w:r>
    </w:p>
  </w:endnote>
  <w:endnote w:id="569">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العلا</w:t>
      </w:r>
      <w:r w:rsidRPr="004D5092">
        <w:rPr>
          <w:rFonts w:hint="cs"/>
          <w:sz w:val="28"/>
          <w:rtl/>
        </w:rPr>
        <w:t>ّ</w:t>
      </w:r>
      <w:r w:rsidRPr="004D5092">
        <w:rPr>
          <w:sz w:val="28"/>
          <w:rtl/>
        </w:rPr>
        <w:t>مة الطباطبائي</w:t>
      </w:r>
      <w:r w:rsidRPr="004D5092">
        <w:rPr>
          <w:rFonts w:hint="cs"/>
          <w:sz w:val="28"/>
          <w:rtl/>
        </w:rPr>
        <w:t xml:space="preserve">، </w:t>
      </w:r>
      <w:r w:rsidRPr="004D5092">
        <w:rPr>
          <w:sz w:val="28"/>
          <w:rtl/>
        </w:rPr>
        <w:t xml:space="preserve">الميزان في تفسير القرآن </w:t>
      </w:r>
      <w:r w:rsidRPr="004D5092">
        <w:rPr>
          <w:rFonts w:hint="cs"/>
          <w:sz w:val="28"/>
          <w:rtl/>
        </w:rPr>
        <w:t>8</w:t>
      </w:r>
      <w:r w:rsidRPr="004D5092">
        <w:rPr>
          <w:sz w:val="28"/>
          <w:rtl/>
        </w:rPr>
        <w:t xml:space="preserve">: </w:t>
      </w:r>
      <w:r w:rsidRPr="004D5092">
        <w:rPr>
          <w:rFonts w:hint="cs"/>
          <w:sz w:val="28"/>
          <w:rtl/>
        </w:rPr>
        <w:t>237</w:t>
      </w:r>
      <w:r w:rsidRPr="004D5092">
        <w:rPr>
          <w:sz w:val="28"/>
          <w:rtl/>
        </w:rPr>
        <w:t xml:space="preserve"> ـ </w:t>
      </w:r>
      <w:r w:rsidRPr="004D5092">
        <w:rPr>
          <w:rFonts w:hint="cs"/>
          <w:sz w:val="28"/>
          <w:rtl/>
        </w:rPr>
        <w:t>243</w:t>
      </w:r>
      <w:r w:rsidRPr="004D5092">
        <w:rPr>
          <w:sz w:val="28"/>
          <w:rtl/>
        </w:rPr>
        <w:t>.</w:t>
      </w:r>
    </w:p>
  </w:endnote>
  <w:endnote w:id="570">
    <w:p w:rsidR="00A63189" w:rsidRPr="004D5092" w:rsidRDefault="00A63189" w:rsidP="00CE186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254 ـ 268.</w:t>
      </w:r>
    </w:p>
  </w:endnote>
  <w:endnote w:id="571">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سوف نتناول هذا البحث في سياق هذه المقالة بالتفصيل.</w:t>
      </w:r>
    </w:p>
  </w:endnote>
  <w:endnote w:id="572">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في فصلٍ بعنوان (في بيان عصمة الأنبياء</w:t>
      </w:r>
      <w:r w:rsidRPr="004D5092">
        <w:rPr>
          <w:rFonts w:ascii="Mosawi" w:hAnsi="Mosawi" w:cs="Mosawi"/>
          <w:szCs w:val="20"/>
          <w:rtl/>
        </w:rPr>
        <w:t>^</w:t>
      </w:r>
      <w:r w:rsidRPr="004D5092">
        <w:rPr>
          <w:rFonts w:hint="cs"/>
          <w:sz w:val="28"/>
          <w:rtl/>
        </w:rPr>
        <w:t xml:space="preserve"> وما ذكر فيها على طريقة المتكلِّمين). (انظر: محمد بن إبراهيم الشيرازي (صدر المتألِّهين)، تفسير القرآن الكريم 3: 111، انتشارات بيدار، قم، 1366هـ.ش).</w:t>
      </w:r>
    </w:p>
  </w:endnote>
  <w:endnote w:id="573">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صدر المتأل</w:t>
      </w:r>
      <w:r w:rsidRPr="004D5092">
        <w:rPr>
          <w:rFonts w:hint="cs"/>
          <w:sz w:val="28"/>
          <w:rtl/>
        </w:rPr>
        <w:t>ِّ</w:t>
      </w:r>
      <w:r w:rsidRPr="004D5092">
        <w:rPr>
          <w:sz w:val="28"/>
          <w:rtl/>
        </w:rPr>
        <w:t xml:space="preserve">هين، </w:t>
      </w:r>
      <w:r w:rsidRPr="004D5092">
        <w:rPr>
          <w:rFonts w:hint="cs"/>
          <w:sz w:val="28"/>
          <w:rtl/>
        </w:rPr>
        <w:t xml:space="preserve">كسر الأصنام الجاهلية: 231، نشر: بنياد حكمت صدرا (مؤسّسة حكمة صدر المتألِّهين)، طهران، 1381هـ.ش؛ </w:t>
      </w:r>
      <w:r w:rsidRPr="004D5092">
        <w:rPr>
          <w:sz w:val="28"/>
          <w:rtl/>
        </w:rPr>
        <w:t>صدر المتأل</w:t>
      </w:r>
      <w:r w:rsidRPr="004D5092">
        <w:rPr>
          <w:rFonts w:hint="cs"/>
          <w:sz w:val="28"/>
          <w:rtl/>
        </w:rPr>
        <w:t>ِّ</w:t>
      </w:r>
      <w:r w:rsidRPr="004D5092">
        <w:rPr>
          <w:sz w:val="28"/>
          <w:rtl/>
        </w:rPr>
        <w:t>هين</w:t>
      </w:r>
      <w:r w:rsidRPr="004D5092">
        <w:rPr>
          <w:rFonts w:hint="cs"/>
          <w:sz w:val="28"/>
          <w:rtl/>
        </w:rPr>
        <w:t>،</w:t>
      </w:r>
      <w:r w:rsidRPr="004D5092">
        <w:rPr>
          <w:sz w:val="28"/>
          <w:rtl/>
        </w:rPr>
        <w:t xml:space="preserve"> تفسير القرآن الكريم </w:t>
      </w:r>
      <w:r w:rsidRPr="004D5092">
        <w:rPr>
          <w:rFonts w:hint="cs"/>
          <w:sz w:val="28"/>
          <w:rtl/>
        </w:rPr>
        <w:t>5: 224.</w:t>
      </w:r>
    </w:p>
  </w:endnote>
  <w:endnote w:id="574">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صدر المتأل</w:t>
      </w:r>
      <w:r w:rsidRPr="004D5092">
        <w:rPr>
          <w:rFonts w:hint="cs"/>
          <w:sz w:val="28"/>
          <w:rtl/>
        </w:rPr>
        <w:t>ِّ</w:t>
      </w:r>
      <w:r w:rsidRPr="004D5092">
        <w:rPr>
          <w:sz w:val="28"/>
          <w:rtl/>
        </w:rPr>
        <w:t>هين، تفسير القرآن الكريم 5: 224</w:t>
      </w:r>
      <w:r w:rsidRPr="004D5092">
        <w:rPr>
          <w:rFonts w:hint="cs"/>
          <w:sz w:val="28"/>
          <w:rtl/>
        </w:rPr>
        <w:t>.</w:t>
      </w:r>
    </w:p>
  </w:endnote>
  <w:endnote w:id="575">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على سبيل المثال: </w:t>
      </w:r>
      <w:r w:rsidRPr="004D5092">
        <w:rPr>
          <w:sz w:val="28"/>
          <w:rtl/>
        </w:rPr>
        <w:t>صدر المتأل</w:t>
      </w:r>
      <w:r w:rsidRPr="004D5092">
        <w:rPr>
          <w:rFonts w:hint="cs"/>
          <w:sz w:val="28"/>
          <w:rtl/>
        </w:rPr>
        <w:t>ِّ</w:t>
      </w:r>
      <w:r w:rsidRPr="004D5092">
        <w:rPr>
          <w:sz w:val="28"/>
          <w:rtl/>
        </w:rPr>
        <w:t>هين،</w:t>
      </w:r>
      <w:r w:rsidRPr="004D5092">
        <w:rPr>
          <w:rFonts w:hint="cs"/>
          <w:sz w:val="28"/>
          <w:rtl/>
        </w:rPr>
        <w:t xml:space="preserve"> الحكمة المتعالية في الأسفار العقلية الأربعة 8: 54 ـ 55، دار إحياء التراث العربي، بيروت، 1981م.</w:t>
      </w:r>
    </w:p>
  </w:endnote>
  <w:endnote w:id="576">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صدر المتأل</w:t>
      </w:r>
      <w:r w:rsidRPr="004D5092">
        <w:rPr>
          <w:rFonts w:hint="cs"/>
          <w:sz w:val="28"/>
          <w:rtl/>
        </w:rPr>
        <w:t>ِّ</w:t>
      </w:r>
      <w:r w:rsidRPr="004D5092">
        <w:rPr>
          <w:sz w:val="28"/>
          <w:rtl/>
        </w:rPr>
        <w:t>هين، تفسير القرآن الكريم 5: 224</w:t>
      </w:r>
      <w:r w:rsidRPr="004D5092">
        <w:rPr>
          <w:rFonts w:hint="cs"/>
          <w:sz w:val="28"/>
          <w:rtl/>
        </w:rPr>
        <w:t xml:space="preserve">. وانظر أيضاً: صدر المتألِّهين، المبدأ والمعاد، </w:t>
      </w:r>
      <w:r w:rsidRPr="004D5092">
        <w:rPr>
          <w:rStyle w:val="jlqj4b"/>
          <w:rFonts w:hint="cs"/>
          <w:rtl/>
          <w:lang w:bidi="ar"/>
        </w:rPr>
        <w:t>جمعية الحكمة والفلسفة في إيران</w:t>
      </w:r>
      <w:r w:rsidRPr="004D5092">
        <w:rPr>
          <w:rFonts w:hint="cs"/>
          <w:sz w:val="28"/>
          <w:rtl/>
        </w:rPr>
        <w:t>، طهران، 1354هـ.ش.</w:t>
      </w:r>
    </w:p>
  </w:endnote>
  <w:endnote w:id="577">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صدر المتأل</w:t>
      </w:r>
      <w:r w:rsidRPr="004D5092">
        <w:rPr>
          <w:rFonts w:hint="cs"/>
          <w:sz w:val="28"/>
          <w:rtl/>
        </w:rPr>
        <w:t>ِّ</w:t>
      </w:r>
      <w:r w:rsidRPr="004D5092">
        <w:rPr>
          <w:sz w:val="28"/>
          <w:rtl/>
        </w:rPr>
        <w:t>هين، تفسير القرآن الكريم 5: 22</w:t>
      </w:r>
      <w:r w:rsidRPr="004D5092">
        <w:rPr>
          <w:rFonts w:hint="cs"/>
          <w:sz w:val="28"/>
          <w:rtl/>
        </w:rPr>
        <w:t>9</w:t>
      </w:r>
      <w:r w:rsidRPr="004D5092">
        <w:rPr>
          <w:sz w:val="28"/>
          <w:rtl/>
        </w:rPr>
        <w:t>.</w:t>
      </w:r>
    </w:p>
  </w:endnote>
  <w:endnote w:id="578">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على سبيل المثال: </w:t>
      </w:r>
      <w:r w:rsidRPr="004D5092">
        <w:rPr>
          <w:sz w:val="28"/>
          <w:rtl/>
        </w:rPr>
        <w:t>صدر المتأل</w:t>
      </w:r>
      <w:r w:rsidRPr="004D5092">
        <w:rPr>
          <w:rFonts w:hint="cs"/>
          <w:sz w:val="28"/>
          <w:rtl/>
        </w:rPr>
        <w:t>ِّ</w:t>
      </w:r>
      <w:r w:rsidRPr="004D5092">
        <w:rPr>
          <w:sz w:val="28"/>
          <w:rtl/>
        </w:rPr>
        <w:t xml:space="preserve">هين، </w:t>
      </w:r>
      <w:r w:rsidRPr="004D5092">
        <w:rPr>
          <w:rFonts w:hint="cs"/>
          <w:sz w:val="28"/>
          <w:rtl/>
        </w:rPr>
        <w:t>الحكمة المتعالية في الأسفار العقلية الأربعة 9: 180؛ 4: 115 ـ 116، 457؛ 9: 333.</w:t>
      </w:r>
    </w:p>
  </w:endnote>
  <w:endnote w:id="579">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وإليك نصُّ عبارته في هذا الشأن: </w:t>
      </w:r>
      <w:r w:rsidRPr="004D5092">
        <w:rPr>
          <w:rFonts w:cs="AL-Mohanad"/>
          <w:sz w:val="22"/>
          <w:szCs w:val="22"/>
          <w:rtl/>
        </w:rPr>
        <w:t>«</w:t>
      </w:r>
      <w:r w:rsidRPr="004D5092">
        <w:rPr>
          <w:sz w:val="28"/>
          <w:rtl/>
        </w:rPr>
        <w:t>هي عبارة</w:t>
      </w:r>
      <w:r w:rsidRPr="004D5092">
        <w:rPr>
          <w:rFonts w:hint="cs"/>
          <w:sz w:val="28"/>
          <w:rtl/>
        </w:rPr>
        <w:t>ٌ</w:t>
      </w:r>
      <w:r w:rsidRPr="004D5092">
        <w:rPr>
          <w:sz w:val="28"/>
          <w:rtl/>
        </w:rPr>
        <w:t xml:space="preserve"> عن جوهر</w:t>
      </w:r>
      <w:r w:rsidRPr="004D5092">
        <w:rPr>
          <w:rFonts w:hint="cs"/>
          <w:sz w:val="28"/>
          <w:rtl/>
        </w:rPr>
        <w:t>ٍ</w:t>
      </w:r>
      <w:r w:rsidRPr="004D5092">
        <w:rPr>
          <w:sz w:val="28"/>
          <w:rtl/>
        </w:rPr>
        <w:t xml:space="preserve"> إله</w:t>
      </w:r>
      <w:r w:rsidRPr="004D5092">
        <w:rPr>
          <w:rFonts w:hint="cs"/>
          <w:sz w:val="28"/>
          <w:rtl/>
        </w:rPr>
        <w:t>يّ،</w:t>
      </w:r>
      <w:r w:rsidRPr="004D5092">
        <w:rPr>
          <w:sz w:val="28"/>
          <w:rtl/>
        </w:rPr>
        <w:t xml:space="preserve"> يسنح في الباطن</w:t>
      </w:r>
      <w:r w:rsidRPr="004D5092">
        <w:rPr>
          <w:rFonts w:hint="cs"/>
          <w:sz w:val="28"/>
          <w:rtl/>
        </w:rPr>
        <w:t>،</w:t>
      </w:r>
      <w:r w:rsidRPr="004D5092">
        <w:rPr>
          <w:sz w:val="28"/>
          <w:rtl/>
        </w:rPr>
        <w:t xml:space="preserve"> يقوى به الإنسان على</w:t>
      </w:r>
      <w:r w:rsidRPr="004D5092">
        <w:rPr>
          <w:rFonts w:hint="cs"/>
          <w:sz w:val="28"/>
          <w:rtl/>
        </w:rPr>
        <w:t xml:space="preserve"> </w:t>
      </w:r>
      <w:r w:rsidRPr="004D5092">
        <w:rPr>
          <w:sz w:val="28"/>
          <w:rtl/>
        </w:rPr>
        <w:t>تحرّ</w:t>
      </w:r>
      <w:r w:rsidRPr="004D5092">
        <w:rPr>
          <w:rFonts w:hint="cs"/>
          <w:sz w:val="28"/>
          <w:rtl/>
        </w:rPr>
        <w:t>ي</w:t>
      </w:r>
      <w:r w:rsidRPr="004D5092">
        <w:rPr>
          <w:sz w:val="28"/>
          <w:rtl/>
        </w:rPr>
        <w:t xml:space="preserve"> الخير</w:t>
      </w:r>
      <w:r w:rsidRPr="004D5092">
        <w:rPr>
          <w:rFonts w:hint="cs"/>
          <w:sz w:val="28"/>
          <w:rtl/>
        </w:rPr>
        <w:t>،</w:t>
      </w:r>
      <w:r w:rsidRPr="004D5092">
        <w:rPr>
          <w:sz w:val="28"/>
          <w:rtl/>
        </w:rPr>
        <w:t xml:space="preserve"> وتجنّ</w:t>
      </w:r>
      <w:r w:rsidRPr="004D5092">
        <w:rPr>
          <w:rFonts w:hint="cs"/>
          <w:sz w:val="28"/>
          <w:rtl/>
        </w:rPr>
        <w:t>ُ</w:t>
      </w:r>
      <w:r w:rsidRPr="004D5092">
        <w:rPr>
          <w:sz w:val="28"/>
          <w:rtl/>
        </w:rPr>
        <w:t>ب الشرّ</w:t>
      </w:r>
      <w:r w:rsidRPr="004D5092">
        <w:rPr>
          <w:rFonts w:hint="cs"/>
          <w:sz w:val="28"/>
          <w:rtl/>
        </w:rPr>
        <w:t>،</w:t>
      </w:r>
      <w:r w:rsidRPr="004D5092">
        <w:rPr>
          <w:sz w:val="28"/>
          <w:rtl/>
        </w:rPr>
        <w:t xml:space="preserve"> حتى يصير كمانع</w:t>
      </w:r>
      <w:r w:rsidRPr="004D5092">
        <w:rPr>
          <w:rFonts w:hint="cs"/>
          <w:sz w:val="28"/>
          <w:rtl/>
        </w:rPr>
        <w:t>ٍ</w:t>
      </w:r>
      <w:r w:rsidRPr="004D5092">
        <w:rPr>
          <w:sz w:val="28"/>
          <w:rtl/>
        </w:rPr>
        <w:t xml:space="preserve"> من باطنه غير محسوس</w:t>
      </w:r>
      <w:r w:rsidRPr="004D5092">
        <w:rPr>
          <w:rFonts w:cs="AL-Mohanad"/>
          <w:sz w:val="22"/>
          <w:szCs w:val="22"/>
          <w:rtl/>
        </w:rPr>
        <w:t>»</w:t>
      </w:r>
      <w:r w:rsidRPr="004D5092">
        <w:rPr>
          <w:sz w:val="28"/>
          <w:rtl/>
        </w:rPr>
        <w:t>.</w:t>
      </w:r>
      <w:r w:rsidRPr="004D5092">
        <w:rPr>
          <w:rFonts w:hint="cs"/>
          <w:sz w:val="28"/>
          <w:rtl/>
        </w:rPr>
        <w:t xml:space="preserve"> (</w:t>
      </w:r>
      <w:r w:rsidRPr="004D5092">
        <w:rPr>
          <w:sz w:val="28"/>
          <w:rtl/>
        </w:rPr>
        <w:t>صدر المتأل</w:t>
      </w:r>
      <w:r w:rsidRPr="004D5092">
        <w:rPr>
          <w:rFonts w:hint="cs"/>
          <w:sz w:val="28"/>
          <w:rtl/>
        </w:rPr>
        <w:t>ِّ</w:t>
      </w:r>
      <w:r w:rsidRPr="004D5092">
        <w:rPr>
          <w:sz w:val="28"/>
          <w:rtl/>
        </w:rPr>
        <w:t xml:space="preserve">هين، تفسير القرآن الكريم </w:t>
      </w:r>
      <w:r w:rsidRPr="004D5092">
        <w:rPr>
          <w:rFonts w:hint="cs"/>
          <w:sz w:val="28"/>
          <w:rtl/>
        </w:rPr>
        <w:t>1: 132).</w:t>
      </w:r>
    </w:p>
  </w:endnote>
  <w:endnote w:id="580">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على سبيل المثال: </w:t>
      </w:r>
      <w:r w:rsidRPr="004D5092">
        <w:rPr>
          <w:sz w:val="28"/>
          <w:rtl/>
        </w:rPr>
        <w:t>صدر المتأل</w:t>
      </w:r>
      <w:r w:rsidRPr="004D5092">
        <w:rPr>
          <w:rFonts w:hint="cs"/>
          <w:sz w:val="28"/>
          <w:rtl/>
        </w:rPr>
        <w:t>ِّ</w:t>
      </w:r>
      <w:r w:rsidRPr="004D5092">
        <w:rPr>
          <w:sz w:val="28"/>
          <w:rtl/>
        </w:rPr>
        <w:t xml:space="preserve">هين، الحكمة المتعالية في الأسفار العقلية الأربعة، </w:t>
      </w:r>
      <w:r w:rsidRPr="004D5092">
        <w:rPr>
          <w:rFonts w:hint="cs"/>
          <w:sz w:val="28"/>
          <w:rtl/>
        </w:rPr>
        <w:t>8: 341.</w:t>
      </w:r>
    </w:p>
  </w:endnote>
  <w:endnote w:id="581">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إن لصدر المتألِّهين في كتاب الأسفار الأربعة تحليلاً جديراً بالاهتمام والملاحظة حول الخطأ. (انظر: </w:t>
      </w:r>
      <w:r w:rsidRPr="004D5092">
        <w:rPr>
          <w:sz w:val="28"/>
          <w:rtl/>
        </w:rPr>
        <w:t>صدر المتأل</w:t>
      </w:r>
      <w:r w:rsidRPr="004D5092">
        <w:rPr>
          <w:rFonts w:hint="cs"/>
          <w:sz w:val="28"/>
          <w:rtl/>
        </w:rPr>
        <w:t>ِّ</w:t>
      </w:r>
      <w:r w:rsidRPr="004D5092">
        <w:rPr>
          <w:sz w:val="28"/>
          <w:rtl/>
        </w:rPr>
        <w:t>هين، الحكمة المتعالية في الأسفار العقلية الأربعة</w:t>
      </w:r>
      <w:r w:rsidRPr="004D5092">
        <w:rPr>
          <w:rFonts w:hint="cs"/>
          <w:sz w:val="28"/>
          <w:rtl/>
        </w:rPr>
        <w:t xml:space="preserve"> 2: 173).</w:t>
      </w:r>
    </w:p>
  </w:endnote>
  <w:endnote w:id="582">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كما أن العلاّمة الطباطبائي في تعريف العصمة قد التفت إلى أهمِّية ومكانة العنصر المعرفيّ، بل وعمد إلى شرحه وتوضيحه بشكلٍ أكبر من صدر المتألِّهين. (انظر: </w:t>
      </w:r>
      <w:r w:rsidRPr="004D5092">
        <w:rPr>
          <w:sz w:val="28"/>
          <w:rtl/>
        </w:rPr>
        <w:t>العلا</w:t>
      </w:r>
      <w:r w:rsidRPr="004D5092">
        <w:rPr>
          <w:rFonts w:hint="cs"/>
          <w:sz w:val="28"/>
          <w:rtl/>
        </w:rPr>
        <w:t>ّ</w:t>
      </w:r>
      <w:r w:rsidRPr="004D5092">
        <w:rPr>
          <w:sz w:val="28"/>
          <w:rtl/>
        </w:rPr>
        <w:t xml:space="preserve">مة </w:t>
      </w:r>
      <w:r w:rsidRPr="004D5092">
        <w:rPr>
          <w:rFonts w:hint="cs"/>
          <w:sz w:val="28"/>
          <w:rtl/>
        </w:rPr>
        <w:t>محمد حسين</w:t>
      </w:r>
      <w:r w:rsidRPr="004D5092">
        <w:rPr>
          <w:sz w:val="28"/>
          <w:rtl/>
        </w:rPr>
        <w:t xml:space="preserve"> الطباطبائي</w:t>
      </w:r>
      <w:r w:rsidRPr="004D5092">
        <w:rPr>
          <w:rFonts w:hint="cs"/>
          <w:sz w:val="28"/>
          <w:rtl/>
        </w:rPr>
        <w:t xml:space="preserve">، الميزان في تفسير القرآن 5: 78، في تفسير الآية 113 من سورة النساء).   </w:t>
      </w:r>
    </w:p>
  </w:endnote>
  <w:endnote w:id="583">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صدر المتأل</w:t>
      </w:r>
      <w:r w:rsidRPr="004D5092">
        <w:rPr>
          <w:rFonts w:hint="cs"/>
          <w:sz w:val="28"/>
          <w:rtl/>
        </w:rPr>
        <w:t>ِّ</w:t>
      </w:r>
      <w:r w:rsidRPr="004D5092">
        <w:rPr>
          <w:sz w:val="28"/>
          <w:rtl/>
        </w:rPr>
        <w:t>هين، تفسير القرآن الكريم 1: 131.</w:t>
      </w:r>
    </w:p>
  </w:endnote>
  <w:endnote w:id="584">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في خصوص رأي صدر المتألِّهين حول حُسْن الأفعال وقُبْحها هناك مقالاتٌ قيِّمة منشورة في مجلة (نامه حكمت [رسالة الحكمة])، بقلم: الدكتور حسين </w:t>
      </w:r>
      <w:r w:rsidRPr="004D5092">
        <w:rPr>
          <w:rFonts w:ascii="Mosawi" w:hAnsi="Mosawi" w:cs="Abz-3 (Yagut)"/>
          <w:szCs w:val="20"/>
          <w:rtl/>
        </w:rPr>
        <w:t>هوشنگي</w:t>
      </w:r>
      <w:r w:rsidRPr="004D5092">
        <w:rPr>
          <w:rFonts w:hint="cs"/>
          <w:sz w:val="28"/>
          <w:rtl/>
        </w:rPr>
        <w:t xml:space="preserve"> وأحمد رضا أحمدي داراني. (انظر: </w:t>
      </w:r>
      <w:r w:rsidRPr="004D5092">
        <w:rPr>
          <w:sz w:val="28"/>
          <w:rtl/>
        </w:rPr>
        <w:t>حسين</w:t>
      </w:r>
      <w:r w:rsidRPr="004D5092">
        <w:rPr>
          <w:rFonts w:ascii="Mosawi" w:hAnsi="Mosawi" w:cs="Abz-3 (Yagut)"/>
          <w:szCs w:val="20"/>
          <w:rtl/>
        </w:rPr>
        <w:t xml:space="preserve"> هوشنگي</w:t>
      </w:r>
      <w:r w:rsidRPr="004D5092">
        <w:rPr>
          <w:rFonts w:hint="cs"/>
          <w:sz w:val="28"/>
          <w:rtl/>
        </w:rPr>
        <w:t xml:space="preserve"> وأحمد رضا أ</w:t>
      </w:r>
      <w:r w:rsidRPr="004D5092">
        <w:rPr>
          <w:sz w:val="28"/>
          <w:rtl/>
        </w:rPr>
        <w:t>حمدي داراني، دين وح</w:t>
      </w:r>
      <w:r w:rsidRPr="004D5092">
        <w:rPr>
          <w:rFonts w:hint="cs"/>
          <w:sz w:val="28"/>
          <w:rtl/>
        </w:rPr>
        <w:t>ُ</w:t>
      </w:r>
      <w:r w:rsidRPr="004D5092">
        <w:rPr>
          <w:sz w:val="28"/>
          <w:rtl/>
        </w:rPr>
        <w:t>س</w:t>
      </w:r>
      <w:r w:rsidRPr="004D5092">
        <w:rPr>
          <w:rFonts w:hint="cs"/>
          <w:sz w:val="28"/>
          <w:rtl/>
        </w:rPr>
        <w:t>ْ</w:t>
      </w:r>
      <w:r w:rsidRPr="004D5092">
        <w:rPr>
          <w:sz w:val="28"/>
          <w:rtl/>
        </w:rPr>
        <w:t>ن وق</w:t>
      </w:r>
      <w:r w:rsidRPr="004D5092">
        <w:rPr>
          <w:rFonts w:hint="cs"/>
          <w:sz w:val="28"/>
          <w:rtl/>
        </w:rPr>
        <w:t>ُ</w:t>
      </w:r>
      <w:r w:rsidRPr="004D5092">
        <w:rPr>
          <w:sz w:val="28"/>
          <w:rtl/>
        </w:rPr>
        <w:t>ب</w:t>
      </w:r>
      <w:r w:rsidRPr="004D5092">
        <w:rPr>
          <w:rFonts w:hint="cs"/>
          <w:sz w:val="28"/>
          <w:rtl/>
        </w:rPr>
        <w:t>ْ</w:t>
      </w:r>
      <w:r w:rsidRPr="004D5092">
        <w:rPr>
          <w:sz w:val="28"/>
          <w:rtl/>
        </w:rPr>
        <w:t xml:space="preserve">ح در </w:t>
      </w:r>
      <w:r w:rsidRPr="004D5092">
        <w:rPr>
          <w:rFonts w:hint="cs"/>
          <w:sz w:val="28"/>
          <w:rtl/>
        </w:rPr>
        <w:t>أ</w:t>
      </w:r>
      <w:r w:rsidRPr="004D5092">
        <w:rPr>
          <w:sz w:val="28"/>
          <w:rtl/>
        </w:rPr>
        <w:t>نديشه</w:t>
      </w:r>
      <w:r w:rsidRPr="004D5092">
        <w:rPr>
          <w:rFonts w:hint="cs"/>
          <w:sz w:val="28"/>
          <w:rtl/>
        </w:rPr>
        <w:t xml:space="preserve"> إ</w:t>
      </w:r>
      <w:r w:rsidRPr="004D5092">
        <w:rPr>
          <w:sz w:val="28"/>
          <w:rtl/>
        </w:rPr>
        <w:t>ي</w:t>
      </w:r>
      <w:r w:rsidRPr="004D5092">
        <w:rPr>
          <w:rFonts w:hint="cs"/>
          <w:sz w:val="28"/>
          <w:rtl/>
        </w:rPr>
        <w:t xml:space="preserve"> </w:t>
      </w:r>
      <w:r w:rsidRPr="004D5092">
        <w:rPr>
          <w:sz w:val="28"/>
          <w:rtl/>
        </w:rPr>
        <w:t>ملا</w:t>
      </w:r>
      <w:r w:rsidRPr="004D5092">
        <w:rPr>
          <w:rFonts w:hint="cs"/>
          <w:sz w:val="28"/>
          <w:rtl/>
        </w:rPr>
        <w:t xml:space="preserve">ّ </w:t>
      </w:r>
      <w:r w:rsidRPr="004D5092">
        <w:rPr>
          <w:sz w:val="28"/>
          <w:rtl/>
        </w:rPr>
        <w:t>صدرا</w:t>
      </w:r>
      <w:r w:rsidRPr="004D5092">
        <w:rPr>
          <w:rFonts w:hint="cs"/>
          <w:sz w:val="28"/>
          <w:rtl/>
        </w:rPr>
        <w:t xml:space="preserve"> (الدين والحُسْن والقُبْح في رؤية صدر المتألِّهين)</w:t>
      </w:r>
      <w:r w:rsidRPr="004D5092">
        <w:rPr>
          <w:sz w:val="28"/>
          <w:rtl/>
        </w:rPr>
        <w:t>،</w:t>
      </w:r>
      <w:r w:rsidRPr="004D5092">
        <w:rPr>
          <w:rFonts w:hint="cs"/>
          <w:sz w:val="28"/>
          <w:rtl/>
        </w:rPr>
        <w:t xml:space="preserve"> </w:t>
      </w:r>
      <w:r w:rsidRPr="004D5092">
        <w:rPr>
          <w:sz w:val="28"/>
          <w:rtl/>
        </w:rPr>
        <w:t xml:space="preserve">مجلة </w:t>
      </w:r>
      <w:r w:rsidRPr="004D5092">
        <w:rPr>
          <w:rFonts w:hint="cs"/>
          <w:sz w:val="28"/>
          <w:rtl/>
        </w:rPr>
        <w:t>رسالة الحكمة، العدد 12</w:t>
      </w:r>
      <w:r w:rsidRPr="004D5092">
        <w:rPr>
          <w:sz w:val="28"/>
          <w:rtl/>
        </w:rPr>
        <w:t xml:space="preserve">: </w:t>
      </w:r>
      <w:r w:rsidRPr="004D5092">
        <w:rPr>
          <w:rFonts w:hint="cs"/>
          <w:sz w:val="28"/>
          <w:rtl/>
        </w:rPr>
        <w:t>33 ـ 51، ربيع وصيف عام 1389هـ.ش). (مصدر فارسي).</w:t>
      </w:r>
    </w:p>
  </w:endnote>
  <w:endnote w:id="585">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على سبيل المثال: </w:t>
      </w:r>
      <w:r w:rsidRPr="004D5092">
        <w:rPr>
          <w:sz w:val="28"/>
          <w:rtl/>
        </w:rPr>
        <w:t>صدر المتأل</w:t>
      </w:r>
      <w:r w:rsidRPr="004D5092">
        <w:rPr>
          <w:rFonts w:hint="cs"/>
          <w:sz w:val="28"/>
          <w:rtl/>
        </w:rPr>
        <w:t>ِّ</w:t>
      </w:r>
      <w:r w:rsidRPr="004D5092">
        <w:rPr>
          <w:sz w:val="28"/>
          <w:rtl/>
        </w:rPr>
        <w:t xml:space="preserve">هين، تفسير القرآن الكريم </w:t>
      </w:r>
      <w:r w:rsidRPr="004D5092">
        <w:rPr>
          <w:rFonts w:hint="cs"/>
          <w:sz w:val="28"/>
          <w:rtl/>
        </w:rPr>
        <w:t>3: 115 ـ 119.</w:t>
      </w:r>
    </w:p>
  </w:endnote>
  <w:endnote w:id="586">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3: 115، 125.</w:t>
      </w:r>
    </w:p>
  </w:endnote>
  <w:endnote w:id="587">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3: 117.</w:t>
      </w:r>
    </w:p>
  </w:endnote>
  <w:endnote w:id="588">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3: 111.</w:t>
      </w:r>
    </w:p>
  </w:endnote>
  <w:endnote w:id="589">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على سبيل المثال: المصدر السابق 3: 112.</w:t>
      </w:r>
    </w:p>
  </w:endnote>
  <w:endnote w:id="590">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3: 115.</w:t>
      </w:r>
    </w:p>
  </w:endnote>
  <w:endnote w:id="591">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w:t>
      </w:r>
    </w:p>
  </w:endnote>
  <w:endnote w:id="592">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w:t>
      </w:r>
    </w:p>
  </w:endnote>
  <w:endnote w:id="593">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فخر الدين الرازي، عصمة الأنبياء: 10 ـ 15، مطبعة الشهيد، منشورات النجفي، قم، 1406هـ،؛ </w:t>
      </w:r>
      <w:r w:rsidRPr="004D5092">
        <w:rPr>
          <w:sz w:val="28"/>
          <w:rtl/>
        </w:rPr>
        <w:t>فخر الدين الرازي</w:t>
      </w:r>
      <w:r w:rsidRPr="004D5092">
        <w:rPr>
          <w:rFonts w:hint="cs"/>
          <w:sz w:val="28"/>
          <w:rtl/>
        </w:rPr>
        <w:t>، مفاتيح الغيب 3: 456، في تفسير الآية 36 من سورة البقرة، دار إحياء التراث العربي، بيروت، 1420هـ.</w:t>
      </w:r>
    </w:p>
  </w:endnote>
  <w:endnote w:id="594">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من الجدير ذكره أن السيد المرتضى علم الهدى قد استدلّ بذات هذا البرهان على إثبات عصمة الأنبياء المطلقة، واستدلاله في هذا الشأن على النحو التالي: إن فاعل كلّ ذنبٍ مستحقٌّ للذمّ والعقاب، وحيث إن الأنبياء مبرّأون من الذمّ والعقاب، فإنهم معصومون من جميع أنواع الذنوب. (انظر: الشريف المرتضى، تنـزيه الأنبياء: 15، دار الأضواء، بيروت، 1409هـ).</w:t>
      </w:r>
    </w:p>
  </w:endnote>
  <w:endnote w:id="595">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الطلاق: 1.</w:t>
      </w:r>
    </w:p>
  </w:endnote>
  <w:endnote w:id="596">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وكذلك: الأنبياء: 90؛ المؤمنون: 61.</w:t>
      </w:r>
    </w:p>
  </w:endnote>
  <w:endnote w:id="597">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لقد تحدَّث صدر المتألِّهين عن أفضلية الأنبياء على الملائكة </w:t>
      </w:r>
      <w:r w:rsidRPr="004D5092">
        <w:rPr>
          <w:sz w:val="28"/>
          <w:rtl/>
        </w:rPr>
        <w:t>بالتفصيل</w:t>
      </w:r>
      <w:r w:rsidRPr="004D5092">
        <w:rPr>
          <w:rFonts w:hint="cs"/>
          <w:sz w:val="28"/>
          <w:rtl/>
        </w:rPr>
        <w:t xml:space="preserve">. (انظر: </w:t>
      </w:r>
      <w:r w:rsidRPr="004D5092">
        <w:rPr>
          <w:sz w:val="28"/>
          <w:rtl/>
        </w:rPr>
        <w:t>صدر المتأل</w:t>
      </w:r>
      <w:r w:rsidRPr="004D5092">
        <w:rPr>
          <w:rFonts w:hint="cs"/>
          <w:sz w:val="28"/>
          <w:rtl/>
        </w:rPr>
        <w:t>ِّ</w:t>
      </w:r>
      <w:r w:rsidRPr="004D5092">
        <w:rPr>
          <w:sz w:val="28"/>
          <w:rtl/>
        </w:rPr>
        <w:t>هين، تفسير القرآن الكريم</w:t>
      </w:r>
      <w:r w:rsidRPr="004D5092">
        <w:rPr>
          <w:rFonts w:hint="cs"/>
          <w:sz w:val="28"/>
          <w:rtl/>
        </w:rPr>
        <w:t xml:space="preserve"> 3: 50).</w:t>
      </w:r>
    </w:p>
  </w:endnote>
  <w:endnote w:id="598">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السابق</w:t>
      </w:r>
      <w:r w:rsidRPr="004D5092">
        <w:rPr>
          <w:sz w:val="28"/>
          <w:rtl/>
        </w:rPr>
        <w:t xml:space="preserve"> </w:t>
      </w:r>
      <w:r w:rsidRPr="004D5092">
        <w:rPr>
          <w:rFonts w:hint="cs"/>
          <w:sz w:val="28"/>
          <w:rtl/>
        </w:rPr>
        <w:t>3: 115.</w:t>
      </w:r>
    </w:p>
  </w:endnote>
  <w:endnote w:id="599">
    <w:p w:rsidR="00A63189" w:rsidRPr="004D5092" w:rsidRDefault="00A63189" w:rsidP="00FF3D1F">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على سبيل المثال: المصدر السابق</w:t>
      </w:r>
      <w:r w:rsidRPr="004D5092">
        <w:rPr>
          <w:sz w:val="28"/>
          <w:rtl/>
        </w:rPr>
        <w:t xml:space="preserve"> </w:t>
      </w:r>
      <w:r w:rsidRPr="004D5092">
        <w:rPr>
          <w:rFonts w:hint="cs"/>
          <w:sz w:val="28"/>
          <w:rtl/>
        </w:rPr>
        <w:t>3: 119، 121 ـ 122.</w:t>
      </w:r>
    </w:p>
  </w:endnote>
  <w:endnote w:id="600">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انظر: جعفر السبحاني، </w:t>
      </w:r>
      <w:r w:rsidRPr="004D5092">
        <w:rPr>
          <w:rFonts w:ascii="Mosawi" w:hAnsi="Mosawi" w:cs="Abz-3 (Yagut)" w:hint="cs"/>
          <w:szCs w:val="20"/>
          <w:rtl/>
        </w:rPr>
        <w:t>فرهنگ</w:t>
      </w:r>
      <w:r w:rsidRPr="004D5092">
        <w:rPr>
          <w:rFonts w:hint="cs"/>
          <w:sz w:val="28"/>
          <w:rtl/>
          <w:lang w:bidi="ar-IQ"/>
        </w:rPr>
        <w:t xml:space="preserve"> عقايد ومذاهب إسلامي (موسوعة العقائد والمذاهب الإسلامية) 6: 273، مؤسّسة الإمام الصادق</w:t>
      </w:r>
      <w:r w:rsidRPr="004D5092">
        <w:rPr>
          <w:rFonts w:ascii="Mosawi" w:hAnsi="Mosawi" w:cs="Mosawi"/>
          <w:szCs w:val="20"/>
          <w:rtl/>
        </w:rPr>
        <w:t>×</w:t>
      </w:r>
      <w:r w:rsidRPr="004D5092">
        <w:rPr>
          <w:rFonts w:hint="cs"/>
          <w:sz w:val="28"/>
          <w:rtl/>
          <w:lang w:bidi="ar-IQ"/>
        </w:rPr>
        <w:t>، قم، 1390هـ.ش.</w:t>
      </w:r>
    </w:p>
  </w:endnote>
  <w:endnote w:id="601">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محمد حسين الذهبي، التفسير والمفسِّرون 2: 8، دار إحياء التراث العربي، بيروت.</w:t>
      </w:r>
    </w:p>
  </w:endnote>
  <w:endnote w:id="602">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محمد هادي معرفة، </w:t>
      </w:r>
      <w:r w:rsidRPr="004D5092">
        <w:rPr>
          <w:sz w:val="28"/>
          <w:rtl/>
          <w:lang w:bidi="ar-IQ"/>
        </w:rPr>
        <w:t>التفسير والمفس</w:t>
      </w:r>
      <w:r w:rsidRPr="004D5092">
        <w:rPr>
          <w:rFonts w:hint="cs"/>
          <w:sz w:val="28"/>
          <w:rtl/>
          <w:lang w:bidi="ar-IQ"/>
        </w:rPr>
        <w:t>ِّ</w:t>
      </w:r>
      <w:r w:rsidRPr="004D5092">
        <w:rPr>
          <w:sz w:val="28"/>
          <w:rtl/>
          <w:lang w:bidi="ar-IQ"/>
        </w:rPr>
        <w:t>رون</w:t>
      </w:r>
      <w:r w:rsidRPr="004D5092">
        <w:rPr>
          <w:rFonts w:hint="cs"/>
          <w:sz w:val="28"/>
          <w:rtl/>
          <w:lang w:bidi="ar-IQ"/>
        </w:rPr>
        <w:t xml:space="preserve"> في ثوبه القشيب 2: 382، الجامعة الرضوية للعلوم الإسلامية، مشهد، 1418هـ.</w:t>
      </w:r>
    </w:p>
  </w:endnote>
  <w:endnote w:id="603">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انظر: الذهبي، التفسير والمفس</w:t>
      </w:r>
      <w:r w:rsidRPr="004D5092">
        <w:rPr>
          <w:rFonts w:hint="cs"/>
          <w:sz w:val="28"/>
          <w:rtl/>
          <w:lang w:bidi="ar-IQ"/>
        </w:rPr>
        <w:t>ِّ</w:t>
      </w:r>
      <w:r w:rsidRPr="004D5092">
        <w:rPr>
          <w:sz w:val="28"/>
          <w:rtl/>
          <w:lang w:bidi="ar-IQ"/>
        </w:rPr>
        <w:t xml:space="preserve">رون 2: </w:t>
      </w:r>
      <w:r w:rsidRPr="004D5092">
        <w:rPr>
          <w:rFonts w:hint="cs"/>
          <w:sz w:val="28"/>
          <w:rtl/>
          <w:lang w:bidi="ar-IQ"/>
        </w:rPr>
        <w:t>104.</w:t>
      </w:r>
    </w:p>
  </w:endnote>
  <w:endnote w:id="604">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محمد بن مكرم الأفريقي (ابن منظور)، لسان العرب 12: 405، دار الفكر، بيروت، 1414هـ.</w:t>
      </w:r>
    </w:p>
  </w:endnote>
  <w:endnote w:id="605">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الراغب الأصفهاني، المفردات في غريب القرآن: 569، الدار الشامية ـ دار العلم، دمشق ـ بيروت، 1412هـ.</w:t>
      </w:r>
    </w:p>
  </w:endnote>
  <w:endnote w:id="606">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570.</w:t>
      </w:r>
    </w:p>
  </w:endnote>
  <w:endnote w:id="607">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الفضل بن الحسن الطبرسي، مجمع البيان في علوم القرآن 6: 170، ناصر خسرو، طهران، 1372هـ.ش.</w:t>
      </w:r>
    </w:p>
  </w:endnote>
  <w:endnote w:id="608">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حسن يوسفيان وأحمد حسين شريفي، </w:t>
      </w:r>
      <w:r w:rsidRPr="004D5092">
        <w:rPr>
          <w:rFonts w:hint="cs"/>
          <w:sz w:val="28"/>
          <w:rtl/>
        </w:rPr>
        <w:t>پ</w:t>
      </w:r>
      <w:r w:rsidRPr="004D5092">
        <w:rPr>
          <w:rFonts w:ascii="hashemi" w:hAnsi="hashemi" w:hint="cs"/>
          <w:sz w:val="28"/>
          <w:rtl/>
          <w:lang w:bidi="ar-IQ"/>
        </w:rPr>
        <w:t>ژ</w:t>
      </w:r>
      <w:r w:rsidRPr="004D5092">
        <w:rPr>
          <w:rFonts w:hint="cs"/>
          <w:sz w:val="28"/>
          <w:rtl/>
          <w:lang w:bidi="ar-IQ"/>
        </w:rPr>
        <w:t xml:space="preserve">وهشي در عصمت معصومان (بحثٌ في عصمة المعصومين): 23 ـ 25، </w:t>
      </w:r>
      <w:r w:rsidRPr="004D5092">
        <w:rPr>
          <w:rFonts w:ascii="Mosawi" w:hAnsi="Mosawi" w:cs="Abz-3 (Yagut)" w:hint="cs"/>
          <w:szCs w:val="20"/>
          <w:rtl/>
        </w:rPr>
        <w:t>پژوهش</w:t>
      </w:r>
      <w:r w:rsidRPr="004D5092">
        <w:rPr>
          <w:rFonts w:ascii="Mosawi" w:hAnsi="Mosawi" w:cs="Abz-3 (Yagut)"/>
          <w:szCs w:val="20"/>
          <w:rtl/>
        </w:rPr>
        <w:t>گ</w:t>
      </w:r>
      <w:r w:rsidRPr="004D5092">
        <w:rPr>
          <w:rFonts w:ascii="Mosawi" w:hAnsi="Mosawi" w:cs="Abz-3 (Yagut)" w:hint="cs"/>
          <w:szCs w:val="20"/>
          <w:rtl/>
        </w:rPr>
        <w:t>اه</w:t>
      </w:r>
      <w:r w:rsidRPr="004D5092">
        <w:rPr>
          <w:rFonts w:hint="cs"/>
          <w:sz w:val="28"/>
          <w:rtl/>
          <w:lang w:bidi="ar-IQ"/>
        </w:rPr>
        <w:t xml:space="preserve"> </w:t>
      </w:r>
      <w:r w:rsidRPr="004D5092">
        <w:rPr>
          <w:rFonts w:ascii="Mosawi" w:hAnsi="Mosawi" w:cs="Abz-3 (Yagut)" w:hint="cs"/>
          <w:szCs w:val="20"/>
          <w:rtl/>
        </w:rPr>
        <w:t>فرهن</w:t>
      </w:r>
      <w:r w:rsidRPr="004D5092">
        <w:rPr>
          <w:rFonts w:ascii="Mosawi" w:hAnsi="Mosawi" w:cs="Abz-3 (Yagut)"/>
          <w:szCs w:val="20"/>
          <w:rtl/>
        </w:rPr>
        <w:t>گ</w:t>
      </w:r>
      <w:r w:rsidRPr="004D5092">
        <w:rPr>
          <w:rFonts w:hint="cs"/>
          <w:sz w:val="28"/>
          <w:rtl/>
          <w:lang w:bidi="ar-IQ"/>
        </w:rPr>
        <w:t xml:space="preserve"> وأنديشه إسلامي (</w:t>
      </w:r>
      <w:r w:rsidRPr="004D5092">
        <w:rPr>
          <w:rStyle w:val="jlqj4b"/>
          <w:rFonts w:hint="cs"/>
          <w:rtl/>
          <w:lang w:bidi="ar"/>
        </w:rPr>
        <w:t>معهد بحوث الثقافة والفكر الإسلامي</w:t>
      </w:r>
      <w:r w:rsidRPr="004D5092">
        <w:rPr>
          <w:rFonts w:hint="cs"/>
          <w:sz w:val="28"/>
          <w:rtl/>
          <w:lang w:bidi="ar-IQ"/>
        </w:rPr>
        <w:t>)، طهران، 1388هـ.ش. (مصدر فارسي).</w:t>
      </w:r>
    </w:p>
  </w:endnote>
  <w:endnote w:id="609">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إن المعنى المراد من هذا التعريف هو أن الله سبحانه وتعالى لم يخلق في وجود المعصومين سوى القدرة على الطاعة، وسلب منهم القدرة على المعصية.</w:t>
      </w:r>
    </w:p>
  </w:endnote>
  <w:endnote w:id="610">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السيد شريف الجرجاني، شرح المواقف 8: 280، انتشارات الشريف الرضي، قم، 1325هـ.ش.</w:t>
      </w:r>
    </w:p>
  </w:endnote>
  <w:endnote w:id="611">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علي رباني ا</w:t>
      </w:r>
      <w:r w:rsidRPr="004D5092">
        <w:rPr>
          <w:rFonts w:ascii="Mosawi" w:hAnsi="Mosawi" w:cs="Abz-3 (Yagut)" w:hint="cs"/>
          <w:szCs w:val="20"/>
          <w:rtl/>
        </w:rPr>
        <w:t>ل</w:t>
      </w:r>
      <w:r w:rsidRPr="004D5092">
        <w:rPr>
          <w:rFonts w:ascii="Mosawi" w:hAnsi="Mosawi" w:cs="Abz-3 (Yagut)"/>
          <w:szCs w:val="20"/>
          <w:rtl/>
        </w:rPr>
        <w:t>گ</w:t>
      </w:r>
      <w:r w:rsidRPr="004D5092">
        <w:rPr>
          <w:rFonts w:ascii="Mosawi" w:hAnsi="Mosawi" w:cs="Abz-3 (Yagut)" w:hint="cs"/>
          <w:szCs w:val="20"/>
          <w:rtl/>
        </w:rPr>
        <w:t>لپاي</w:t>
      </w:r>
      <w:r w:rsidRPr="004D5092">
        <w:rPr>
          <w:rFonts w:ascii="Mosawi" w:hAnsi="Mosawi" w:cs="Abz-3 (Yagut)"/>
          <w:szCs w:val="20"/>
          <w:rtl/>
        </w:rPr>
        <w:t>گ</w:t>
      </w:r>
      <w:r w:rsidRPr="004D5092">
        <w:rPr>
          <w:rFonts w:ascii="Mosawi" w:hAnsi="Mosawi" w:cs="Abz-3 (Yagut)" w:hint="cs"/>
          <w:szCs w:val="20"/>
          <w:rtl/>
        </w:rPr>
        <w:t>اني</w:t>
      </w:r>
      <w:r w:rsidRPr="004D5092">
        <w:rPr>
          <w:rFonts w:hint="cs"/>
          <w:sz w:val="28"/>
          <w:rtl/>
          <w:lang w:bidi="ar-IQ"/>
        </w:rPr>
        <w:t>، إمامت (الإمامة): 218، انتشارات بوستان كتاب، قم، 1387هـ.ش.</w:t>
      </w:r>
    </w:p>
  </w:endnote>
  <w:endnote w:id="612">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السيد المرتضى، الرسائل 3: 325، دار القرآن الكريم، قم، 1405هـ.</w:t>
      </w:r>
    </w:p>
  </w:endnote>
  <w:endnote w:id="613">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ابن أبي الحديد</w:t>
      </w:r>
      <w:r w:rsidRPr="004D5092">
        <w:rPr>
          <w:rFonts w:hint="cs"/>
          <w:sz w:val="28"/>
          <w:rtl/>
          <w:lang w:bidi="ar-IQ"/>
        </w:rPr>
        <w:t>، شرح نهج البلاغة 7: 7، دار الجيل، بيروت، 1407هـ.</w:t>
      </w:r>
    </w:p>
  </w:endnote>
  <w:endnote w:id="614">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الفاضل المقداد السيوري، </w:t>
      </w:r>
      <w:r w:rsidRPr="004D5092">
        <w:rPr>
          <w:rtl/>
        </w:rPr>
        <w:t>اللوامع الإلهي</w:t>
      </w:r>
      <w:r w:rsidRPr="004D5092">
        <w:rPr>
          <w:rFonts w:hint="cs"/>
          <w:rtl/>
        </w:rPr>
        <w:t>ّ</w:t>
      </w:r>
      <w:r w:rsidRPr="004D5092">
        <w:rPr>
          <w:rtl/>
        </w:rPr>
        <w:t>ة</w:t>
      </w:r>
      <w:r w:rsidRPr="004D5092">
        <w:rPr>
          <w:rFonts w:hint="cs"/>
          <w:sz w:val="28"/>
          <w:rtl/>
          <w:lang w:bidi="ar-IQ"/>
        </w:rPr>
        <w:t>: 244، 1422هـ.</w:t>
      </w:r>
    </w:p>
  </w:endnote>
  <w:endnote w:id="615">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w:t>
      </w:r>
      <w:r w:rsidRPr="004D5092">
        <w:rPr>
          <w:rFonts w:hint="cs"/>
          <w:sz w:val="28"/>
          <w:rtl/>
          <w:lang w:bidi="ar-IQ"/>
        </w:rPr>
        <w:t xml:space="preserve"> عبد الله جوادي الآملي، وحي ونبوّت (الوحي والنبوّة): 197، منشورات الإسراء، قم، 1384هـ.ش. (مصدر فارسي).</w:t>
      </w:r>
    </w:p>
  </w:endnote>
  <w:endnote w:id="616">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w:t>
      </w:r>
      <w:r w:rsidRPr="004D5092">
        <w:rPr>
          <w:rFonts w:hint="cs"/>
          <w:sz w:val="28"/>
          <w:rtl/>
          <w:lang w:bidi="ar-IQ"/>
        </w:rPr>
        <w:t xml:space="preserve"> محمد تقي مصباح اليزدي، راه وراهنماشناسي (الطريق والهادي): 286، مؤسّسه آموزشي إمام خميني (مؤسسة الإمام الخميني التعليمية)، قم، 1395هـ.ش. (مصدر فارسي).</w:t>
      </w:r>
    </w:p>
  </w:endnote>
  <w:endnote w:id="617">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الطبرسي، </w:t>
      </w:r>
      <w:r w:rsidRPr="004D5092">
        <w:rPr>
          <w:sz w:val="28"/>
          <w:rtl/>
        </w:rPr>
        <w:t xml:space="preserve">مجمع البيان في علوم القرآن </w:t>
      </w:r>
      <w:r w:rsidRPr="004D5092">
        <w:rPr>
          <w:rFonts w:hint="cs"/>
          <w:sz w:val="28"/>
          <w:rtl/>
        </w:rPr>
        <w:t>6: 170.</w:t>
      </w:r>
    </w:p>
  </w:endnote>
  <w:endnote w:id="618">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السابق</w:t>
      </w:r>
      <w:r w:rsidRPr="004D5092">
        <w:rPr>
          <w:sz w:val="28"/>
          <w:rtl/>
        </w:rPr>
        <w:t xml:space="preserve"> </w:t>
      </w:r>
      <w:r w:rsidRPr="004D5092">
        <w:rPr>
          <w:rFonts w:hint="cs"/>
          <w:sz w:val="28"/>
          <w:rtl/>
        </w:rPr>
        <w:t>5</w:t>
      </w:r>
      <w:r w:rsidRPr="004D5092">
        <w:rPr>
          <w:sz w:val="28"/>
          <w:rtl/>
        </w:rPr>
        <w:t xml:space="preserve">: </w:t>
      </w:r>
      <w:r w:rsidRPr="004D5092">
        <w:rPr>
          <w:rFonts w:hint="cs"/>
          <w:sz w:val="28"/>
          <w:rtl/>
        </w:rPr>
        <w:t>344.</w:t>
      </w:r>
    </w:p>
  </w:endnote>
  <w:endnote w:id="619">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نفسه</w:t>
      </w:r>
      <w:r w:rsidRPr="004D5092">
        <w:rPr>
          <w:sz w:val="28"/>
          <w:rtl/>
        </w:rPr>
        <w:t>.</w:t>
      </w:r>
    </w:p>
  </w:endnote>
  <w:endnote w:id="620">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الشيخ المفيد، تصحيح اعتقادات الإمامية: 128، مؤتمر الشيخ المفيد، قم، 1414هـ.</w:t>
      </w:r>
    </w:p>
  </w:endnote>
  <w:endnote w:id="621">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الطبرسي، مجمع البيان في علوم القرآن </w:t>
      </w:r>
      <w:r w:rsidRPr="004D5092">
        <w:rPr>
          <w:rFonts w:hint="cs"/>
          <w:sz w:val="28"/>
          <w:rtl/>
          <w:lang w:bidi="ar-IQ"/>
        </w:rPr>
        <w:t>1</w:t>
      </w:r>
      <w:r w:rsidRPr="004D5092">
        <w:rPr>
          <w:sz w:val="28"/>
          <w:rtl/>
          <w:lang w:bidi="ar-IQ"/>
        </w:rPr>
        <w:t>: 1</w:t>
      </w:r>
      <w:r w:rsidRPr="004D5092">
        <w:rPr>
          <w:rFonts w:hint="cs"/>
          <w:sz w:val="28"/>
          <w:rtl/>
          <w:lang w:bidi="ar-IQ"/>
        </w:rPr>
        <w:t>34</w:t>
      </w:r>
      <w:r w:rsidRPr="004D5092">
        <w:rPr>
          <w:sz w:val="28"/>
          <w:rtl/>
          <w:lang w:bidi="ar-IQ"/>
        </w:rPr>
        <w:t>.</w:t>
      </w:r>
    </w:p>
  </w:endnote>
  <w:endnote w:id="622">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السابق</w:t>
      </w:r>
      <w:r w:rsidRPr="004D5092">
        <w:rPr>
          <w:sz w:val="28"/>
          <w:rtl/>
        </w:rPr>
        <w:t xml:space="preserve"> </w:t>
      </w:r>
      <w:r w:rsidRPr="004D5092">
        <w:rPr>
          <w:rFonts w:hint="cs"/>
          <w:sz w:val="28"/>
          <w:rtl/>
        </w:rPr>
        <w:t>4</w:t>
      </w:r>
      <w:r w:rsidRPr="004D5092">
        <w:rPr>
          <w:sz w:val="28"/>
          <w:rtl/>
        </w:rPr>
        <w:t xml:space="preserve">: </w:t>
      </w:r>
      <w:r w:rsidRPr="004D5092">
        <w:rPr>
          <w:rFonts w:hint="cs"/>
          <w:sz w:val="28"/>
          <w:rtl/>
        </w:rPr>
        <w:t>783.</w:t>
      </w:r>
    </w:p>
  </w:endnote>
  <w:endnote w:id="623">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انظر: جعفر السبحاني،</w:t>
      </w:r>
      <w:r w:rsidRPr="004D5092">
        <w:rPr>
          <w:rFonts w:hint="cs"/>
          <w:sz w:val="28"/>
          <w:rtl/>
          <w:lang w:bidi="ar-IQ"/>
        </w:rPr>
        <w:t xml:space="preserve"> منشور جاويد (البيان الخالد) 3: 181، مؤسّسة الإمام الصادق، قم، 1383هـ.ش. (مصدر فارسي).</w:t>
      </w:r>
    </w:p>
  </w:endnote>
  <w:endnote w:id="624">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الفخر الرازي، التفسير الكبير (مفاتيح الغيب) 3: 455، دار إحياء التراث العربي، بيروت، 1420هـ.</w:t>
      </w:r>
    </w:p>
  </w:endnote>
  <w:endnote w:id="625">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نفسه</w:t>
      </w:r>
      <w:r w:rsidRPr="004D5092">
        <w:rPr>
          <w:sz w:val="28"/>
          <w:rtl/>
          <w:lang w:bidi="ar-IQ"/>
        </w:rPr>
        <w:t>.</w:t>
      </w:r>
    </w:p>
  </w:endnote>
  <w:endnote w:id="626">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انظر: الطبرسي، مجمع البيان في علوم القرآن </w:t>
      </w:r>
      <w:r w:rsidRPr="004D5092">
        <w:rPr>
          <w:rFonts w:hint="cs"/>
          <w:sz w:val="28"/>
          <w:rtl/>
          <w:lang w:bidi="ar-IQ"/>
        </w:rPr>
        <w:t>9</w:t>
      </w:r>
      <w:r w:rsidRPr="004D5092">
        <w:rPr>
          <w:sz w:val="28"/>
          <w:rtl/>
          <w:lang w:bidi="ar-IQ"/>
        </w:rPr>
        <w:t xml:space="preserve">: </w:t>
      </w:r>
      <w:r w:rsidRPr="004D5092">
        <w:rPr>
          <w:rFonts w:hint="cs"/>
          <w:sz w:val="28"/>
          <w:rtl/>
          <w:lang w:bidi="ar-IQ"/>
        </w:rPr>
        <w:t>168.</w:t>
      </w:r>
    </w:p>
  </w:endnote>
  <w:endnote w:id="627">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الفخر الرازي، التفسير الكبير (مفاتيح الغيب) </w:t>
      </w:r>
      <w:r w:rsidRPr="004D5092">
        <w:rPr>
          <w:rFonts w:hint="cs"/>
          <w:sz w:val="28"/>
          <w:rtl/>
          <w:lang w:bidi="ar-IQ"/>
        </w:rPr>
        <w:t>23</w:t>
      </w:r>
      <w:r w:rsidRPr="004D5092">
        <w:rPr>
          <w:sz w:val="28"/>
          <w:rtl/>
          <w:lang w:bidi="ar-IQ"/>
        </w:rPr>
        <w:t xml:space="preserve">: </w:t>
      </w:r>
      <w:r w:rsidRPr="004D5092">
        <w:rPr>
          <w:rFonts w:hint="cs"/>
          <w:sz w:val="28"/>
          <w:rtl/>
          <w:lang w:bidi="ar-IQ"/>
        </w:rPr>
        <w:t>241.</w:t>
      </w:r>
    </w:p>
  </w:endnote>
  <w:endnote w:id="628">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المصدر السابق 28: 66.</w:t>
      </w:r>
    </w:p>
  </w:endnote>
  <w:endnote w:id="629">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جار الله</w:t>
      </w:r>
      <w:r w:rsidRPr="004D5092">
        <w:rPr>
          <w:sz w:val="28"/>
          <w:rtl/>
        </w:rPr>
        <w:t xml:space="preserve"> </w:t>
      </w:r>
      <w:r w:rsidRPr="004D5092">
        <w:rPr>
          <w:rFonts w:hint="cs"/>
          <w:sz w:val="28"/>
          <w:rtl/>
          <w:lang w:bidi="ar-IQ"/>
        </w:rPr>
        <w:t>الزمخشري</w:t>
      </w:r>
      <w:r w:rsidRPr="004D5092">
        <w:rPr>
          <w:sz w:val="28"/>
          <w:rtl/>
          <w:lang w:bidi="ar-IQ"/>
        </w:rPr>
        <w:t>،</w:t>
      </w:r>
      <w:r w:rsidRPr="004D5092">
        <w:rPr>
          <w:rFonts w:hint="cs"/>
          <w:sz w:val="28"/>
          <w:rtl/>
          <w:lang w:bidi="ar-IQ"/>
        </w:rPr>
        <w:t xml:space="preserve"> الكشّاف عن حقائق غوامض التنـزيل وعيون الأقاويل في وجوه التأويل 1: 130، دار الكتب العلمية، بيروت، 1407هـ. </w:t>
      </w:r>
    </w:p>
  </w:endnote>
  <w:endnote w:id="630">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انظر: الطبرسي، مجمع البيان في علوم القرآن </w:t>
      </w:r>
      <w:r w:rsidRPr="004D5092">
        <w:rPr>
          <w:rFonts w:hint="cs"/>
          <w:sz w:val="28"/>
          <w:rtl/>
          <w:lang w:bidi="ar-IQ"/>
        </w:rPr>
        <w:t>1</w:t>
      </w:r>
      <w:r w:rsidRPr="004D5092">
        <w:rPr>
          <w:sz w:val="28"/>
          <w:rtl/>
          <w:lang w:bidi="ar-IQ"/>
        </w:rPr>
        <w:t>: 1</w:t>
      </w:r>
      <w:r w:rsidRPr="004D5092">
        <w:rPr>
          <w:rFonts w:hint="cs"/>
          <w:sz w:val="28"/>
          <w:rtl/>
          <w:lang w:bidi="ar-IQ"/>
        </w:rPr>
        <w:t>95.</w:t>
      </w:r>
    </w:p>
  </w:endnote>
  <w:endnote w:id="631">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المصدر السابق 9: 168. </w:t>
      </w:r>
    </w:p>
  </w:endnote>
  <w:endnote w:id="632">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انظر: المصدر السابق </w:t>
      </w:r>
      <w:r w:rsidRPr="004D5092">
        <w:rPr>
          <w:rFonts w:hint="cs"/>
          <w:sz w:val="28"/>
          <w:rtl/>
          <w:lang w:bidi="ar-IQ"/>
        </w:rPr>
        <w:t>1</w:t>
      </w:r>
      <w:r w:rsidRPr="004D5092">
        <w:rPr>
          <w:sz w:val="28"/>
          <w:rtl/>
          <w:lang w:bidi="ar-IQ"/>
        </w:rPr>
        <w:t>: 1</w:t>
      </w:r>
      <w:r w:rsidRPr="004D5092">
        <w:rPr>
          <w:rFonts w:hint="cs"/>
          <w:sz w:val="28"/>
          <w:rtl/>
          <w:lang w:bidi="ar-IQ"/>
        </w:rPr>
        <w:t>95</w:t>
      </w:r>
      <w:r w:rsidRPr="004D5092">
        <w:rPr>
          <w:sz w:val="28"/>
          <w:rtl/>
          <w:lang w:bidi="ar-IQ"/>
        </w:rPr>
        <w:t>.</w:t>
      </w:r>
    </w:p>
  </w:endnote>
  <w:endnote w:id="633">
    <w:p w:rsidR="00A63189" w:rsidRPr="004D5092" w:rsidRDefault="00A63189" w:rsidP="00824E3E">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المصدر السابق 1: 197.</w:t>
      </w:r>
    </w:p>
  </w:endnote>
  <w:endnote w:id="634">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المصدر السابق</w:t>
      </w:r>
      <w:r w:rsidRPr="004D5092">
        <w:rPr>
          <w:sz w:val="28"/>
          <w:rtl/>
          <w:lang w:bidi="ar-IQ"/>
        </w:rPr>
        <w:t xml:space="preserve"> 1: </w:t>
      </w:r>
      <w:r w:rsidRPr="004D5092">
        <w:rPr>
          <w:rFonts w:hint="cs"/>
          <w:sz w:val="28"/>
          <w:rtl/>
          <w:lang w:bidi="ar-IQ"/>
        </w:rPr>
        <w:t>476.</w:t>
      </w:r>
    </w:p>
  </w:endnote>
  <w:endnote w:id="635">
    <w:p w:rsidR="00A63189" w:rsidRPr="004D5092" w:rsidRDefault="00A63189" w:rsidP="00824E3E">
      <w:pPr>
        <w:pStyle w:val="aa"/>
        <w:spacing w:line="300" w:lineRule="exact"/>
        <w:ind w:firstLine="0"/>
        <w:rPr>
          <w:sz w:val="28"/>
          <w:rtl/>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rPr>
        <w:t>المصدر السابق 1: 369.</w:t>
      </w:r>
    </w:p>
  </w:endnote>
  <w:endnote w:id="636">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نفسه.</w:t>
      </w:r>
    </w:p>
  </w:endnote>
  <w:endnote w:id="637">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السابق</w:t>
      </w:r>
      <w:r w:rsidRPr="004D5092">
        <w:rPr>
          <w:sz w:val="28"/>
          <w:rtl/>
        </w:rPr>
        <w:t xml:space="preserve"> </w:t>
      </w:r>
      <w:r w:rsidRPr="004D5092">
        <w:rPr>
          <w:rFonts w:hint="cs"/>
          <w:sz w:val="28"/>
          <w:rtl/>
        </w:rPr>
        <w:t>2</w:t>
      </w:r>
      <w:r w:rsidRPr="004D5092">
        <w:rPr>
          <w:sz w:val="28"/>
          <w:rtl/>
        </w:rPr>
        <w:t>: 47</w:t>
      </w:r>
      <w:r w:rsidRPr="004D5092">
        <w:rPr>
          <w:rFonts w:hint="cs"/>
          <w:sz w:val="28"/>
          <w:rtl/>
        </w:rPr>
        <w:t>2.</w:t>
      </w:r>
    </w:p>
  </w:endnote>
  <w:endnote w:id="638">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انظر: الزمخشري، الكش</w:t>
      </w:r>
      <w:r w:rsidRPr="004D5092">
        <w:rPr>
          <w:rFonts w:hint="cs"/>
          <w:sz w:val="28"/>
          <w:rtl/>
        </w:rPr>
        <w:t>ّ</w:t>
      </w:r>
      <w:r w:rsidRPr="004D5092">
        <w:rPr>
          <w:sz w:val="28"/>
          <w:rtl/>
        </w:rPr>
        <w:t>اف عن حقائق غوامض التن</w:t>
      </w:r>
      <w:r w:rsidRPr="004D5092">
        <w:rPr>
          <w:rFonts w:hint="cs"/>
          <w:sz w:val="28"/>
          <w:rtl/>
        </w:rPr>
        <w:t>ـ</w:t>
      </w:r>
      <w:r w:rsidRPr="004D5092">
        <w:rPr>
          <w:sz w:val="28"/>
          <w:rtl/>
        </w:rPr>
        <w:t xml:space="preserve">زيل وعيون الأقاويل في وجوه التأويل </w:t>
      </w:r>
      <w:r w:rsidRPr="004D5092">
        <w:rPr>
          <w:rFonts w:hint="cs"/>
          <w:sz w:val="28"/>
          <w:rtl/>
        </w:rPr>
        <w:t>4</w:t>
      </w:r>
      <w:r w:rsidRPr="004D5092">
        <w:rPr>
          <w:sz w:val="28"/>
          <w:rtl/>
        </w:rPr>
        <w:t xml:space="preserve">: </w:t>
      </w:r>
      <w:r w:rsidRPr="004D5092">
        <w:rPr>
          <w:rFonts w:hint="cs"/>
          <w:sz w:val="28"/>
          <w:rtl/>
        </w:rPr>
        <w:t>564؛ عبد الله بن عمر البيضاوي، أنوار التنـزيل وأسرار التأويل 5: 224، دار إحياء التراث العربي، بيروت، 1418هـ.</w:t>
      </w:r>
    </w:p>
  </w:endnote>
  <w:endnote w:id="639">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بن أحمد القرطبي، الجامع لأحكام القرآن 18: 184، انتشارات ناصر خسرو، طهران، 1364هـ.ش.</w:t>
      </w:r>
    </w:p>
  </w:endnote>
  <w:endnote w:id="640">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الطبرسي، مجمع البيان في علوم القرآن </w:t>
      </w:r>
      <w:r w:rsidRPr="004D5092">
        <w:rPr>
          <w:rFonts w:hint="cs"/>
          <w:sz w:val="28"/>
          <w:rtl/>
        </w:rPr>
        <w:t>5</w:t>
      </w:r>
      <w:r w:rsidRPr="004D5092">
        <w:rPr>
          <w:sz w:val="28"/>
          <w:rtl/>
        </w:rPr>
        <w:t xml:space="preserve">: </w:t>
      </w:r>
      <w:r w:rsidRPr="004D5092">
        <w:rPr>
          <w:rFonts w:hint="cs"/>
          <w:sz w:val="28"/>
          <w:rtl/>
        </w:rPr>
        <w:t>5</w:t>
      </w:r>
      <w:r w:rsidRPr="004D5092">
        <w:rPr>
          <w:sz w:val="28"/>
          <w:rtl/>
        </w:rPr>
        <w:t>2.</w:t>
      </w:r>
    </w:p>
  </w:endnote>
  <w:endnote w:id="641">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السيد المرتضى، تنـزيه الأنبياء: 119، انتشارات الشريف الرضي، طهران.</w:t>
      </w:r>
    </w:p>
  </w:endnote>
  <w:endnote w:id="642">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الطبرسي، مجمع البيان في علوم القرآن </w:t>
      </w:r>
      <w:r w:rsidRPr="004D5092">
        <w:rPr>
          <w:rFonts w:hint="cs"/>
          <w:sz w:val="28"/>
          <w:rtl/>
          <w:lang w:bidi="ar-IQ"/>
        </w:rPr>
        <w:t>10</w:t>
      </w:r>
      <w:r w:rsidRPr="004D5092">
        <w:rPr>
          <w:sz w:val="28"/>
          <w:rtl/>
          <w:lang w:bidi="ar-IQ"/>
        </w:rPr>
        <w:t xml:space="preserve">: </w:t>
      </w:r>
      <w:r w:rsidRPr="004D5092">
        <w:rPr>
          <w:rFonts w:hint="cs"/>
          <w:sz w:val="28"/>
          <w:rtl/>
          <w:lang w:bidi="ar-IQ"/>
        </w:rPr>
        <w:t>644</w:t>
      </w:r>
      <w:r w:rsidRPr="004D5092">
        <w:rPr>
          <w:sz w:val="28"/>
          <w:rtl/>
          <w:lang w:bidi="ar-IQ"/>
        </w:rPr>
        <w:t>.</w:t>
      </w:r>
    </w:p>
  </w:endnote>
  <w:endnote w:id="643">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المصدر السابق</w:t>
      </w:r>
      <w:r w:rsidRPr="004D5092">
        <w:rPr>
          <w:sz w:val="28"/>
          <w:rtl/>
          <w:lang w:bidi="ar-IQ"/>
        </w:rPr>
        <w:t xml:space="preserve"> 1: </w:t>
      </w:r>
      <w:r w:rsidRPr="004D5092">
        <w:rPr>
          <w:rFonts w:hint="cs"/>
          <w:sz w:val="28"/>
          <w:rtl/>
          <w:lang w:bidi="ar-IQ"/>
        </w:rPr>
        <w:t>197.</w:t>
      </w:r>
    </w:p>
  </w:endnote>
  <w:endnote w:id="644">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lang w:bidi="ar-IQ"/>
        </w:rPr>
        <w:t>المصدر السابق</w:t>
      </w:r>
      <w:r w:rsidRPr="004D5092">
        <w:rPr>
          <w:sz w:val="28"/>
          <w:rtl/>
          <w:lang w:bidi="ar-IQ"/>
        </w:rPr>
        <w:t xml:space="preserve"> </w:t>
      </w:r>
      <w:r w:rsidRPr="004D5092">
        <w:rPr>
          <w:rFonts w:hint="cs"/>
          <w:sz w:val="28"/>
          <w:rtl/>
          <w:lang w:bidi="ar-IQ"/>
        </w:rPr>
        <w:t>5</w:t>
      </w:r>
      <w:r w:rsidRPr="004D5092">
        <w:rPr>
          <w:sz w:val="28"/>
          <w:rtl/>
          <w:lang w:bidi="ar-IQ"/>
        </w:rPr>
        <w:t xml:space="preserve">: </w:t>
      </w:r>
      <w:r w:rsidRPr="004D5092">
        <w:rPr>
          <w:rFonts w:hint="cs"/>
          <w:sz w:val="28"/>
          <w:rtl/>
          <w:lang w:bidi="ar-IQ"/>
        </w:rPr>
        <w:t>254.</w:t>
      </w:r>
    </w:p>
  </w:endnote>
  <w:endnote w:id="645">
    <w:p w:rsidR="00A63189" w:rsidRPr="004D5092" w:rsidRDefault="00A63189" w:rsidP="00824E3E">
      <w:pPr>
        <w:pStyle w:val="aa"/>
        <w:spacing w:line="300" w:lineRule="exact"/>
        <w:ind w:firstLine="0"/>
        <w:rPr>
          <w:sz w:val="28"/>
          <w:rtl/>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rPr>
        <w:t>انظر: المصدر السابق 12: 196.</w:t>
      </w:r>
    </w:p>
  </w:endnote>
  <w:endnote w:id="646">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السابق 7</w:t>
      </w:r>
      <w:r w:rsidRPr="004D5092">
        <w:rPr>
          <w:sz w:val="28"/>
          <w:rtl/>
        </w:rPr>
        <w:t xml:space="preserve">: </w:t>
      </w:r>
      <w:r w:rsidRPr="004D5092">
        <w:rPr>
          <w:rFonts w:hint="cs"/>
          <w:sz w:val="28"/>
          <w:rtl/>
        </w:rPr>
        <w:t>382.</w:t>
      </w:r>
    </w:p>
  </w:endnote>
  <w:endnote w:id="647">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السابق 8</w:t>
      </w:r>
      <w:r w:rsidRPr="004D5092">
        <w:rPr>
          <w:sz w:val="28"/>
          <w:rtl/>
        </w:rPr>
        <w:t xml:space="preserve">: </w:t>
      </w:r>
      <w:r w:rsidRPr="004D5092">
        <w:rPr>
          <w:rFonts w:hint="cs"/>
          <w:sz w:val="28"/>
          <w:rtl/>
        </w:rPr>
        <w:t>736.</w:t>
      </w:r>
    </w:p>
  </w:endnote>
  <w:endnote w:id="648">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نفسه</w:t>
      </w:r>
      <w:r w:rsidRPr="004D5092">
        <w:rPr>
          <w:sz w:val="28"/>
          <w:rtl/>
        </w:rPr>
        <w:t>.</w:t>
      </w:r>
    </w:p>
  </w:endnote>
  <w:endnote w:id="649">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w:t>
      </w:r>
      <w:r w:rsidRPr="004D5092">
        <w:rPr>
          <w:rFonts w:hint="cs"/>
          <w:sz w:val="28"/>
          <w:rtl/>
        </w:rPr>
        <w:t xml:space="preserve"> المصدر السابق</w:t>
      </w:r>
      <w:r w:rsidRPr="004D5092">
        <w:rPr>
          <w:sz w:val="28"/>
          <w:rtl/>
        </w:rPr>
        <w:t xml:space="preserve"> </w:t>
      </w:r>
      <w:r w:rsidRPr="004D5092">
        <w:rPr>
          <w:rFonts w:hint="cs"/>
          <w:sz w:val="28"/>
          <w:rtl/>
        </w:rPr>
        <w:t>21: 102، ترجمة: مجموعة من المترجمين، انتشارات فراهاني، طهران.</w:t>
      </w:r>
    </w:p>
  </w:endnote>
  <w:endnote w:id="650">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w:t>
      </w:r>
      <w:r w:rsidRPr="004D5092">
        <w:rPr>
          <w:rFonts w:hint="cs"/>
          <w:sz w:val="28"/>
          <w:rtl/>
          <w:lang w:bidi="ar-IQ"/>
        </w:rPr>
        <w:t xml:space="preserve"> الحسن بن يوسف الحلّي (العلاّمة)، نهج الحقّ وكشف الصدق: 164، دار الهجرة، قم، 1407هـ.ش.</w:t>
      </w:r>
    </w:p>
  </w:endnote>
  <w:endnote w:id="651">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الطبرسي، مجمع البيان في علوم القرآن </w:t>
      </w:r>
      <w:r w:rsidRPr="004D5092">
        <w:rPr>
          <w:rFonts w:hint="cs"/>
          <w:sz w:val="28"/>
          <w:rtl/>
          <w:lang w:bidi="ar-IQ"/>
        </w:rPr>
        <w:t>1</w:t>
      </w:r>
      <w:r w:rsidRPr="004D5092">
        <w:rPr>
          <w:sz w:val="28"/>
          <w:rtl/>
          <w:lang w:bidi="ar-IQ"/>
        </w:rPr>
        <w:t xml:space="preserve">: </w:t>
      </w:r>
      <w:r w:rsidRPr="004D5092">
        <w:rPr>
          <w:rFonts w:hint="cs"/>
          <w:sz w:val="28"/>
          <w:rtl/>
          <w:lang w:bidi="ar-IQ"/>
        </w:rPr>
        <w:t>381.</w:t>
      </w:r>
    </w:p>
  </w:endnote>
  <w:endnote w:id="652">
    <w:p w:rsidR="00A63189" w:rsidRPr="004D5092" w:rsidRDefault="00A63189" w:rsidP="00824E3E">
      <w:pPr>
        <w:pStyle w:val="aa"/>
        <w:spacing w:line="300" w:lineRule="exact"/>
        <w:ind w:firstLine="0"/>
        <w:rPr>
          <w:sz w:val="28"/>
          <w:rtl/>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rPr>
        <w:t>المصدر السابق</w:t>
      </w:r>
      <w:r w:rsidRPr="004D5092">
        <w:rPr>
          <w:sz w:val="28"/>
          <w:rtl/>
        </w:rPr>
        <w:t xml:space="preserve"> </w:t>
      </w:r>
      <w:r w:rsidRPr="004D5092">
        <w:rPr>
          <w:rFonts w:hint="cs"/>
          <w:sz w:val="28"/>
          <w:rtl/>
        </w:rPr>
        <w:t>5</w:t>
      </w:r>
      <w:r w:rsidRPr="004D5092">
        <w:rPr>
          <w:sz w:val="28"/>
          <w:rtl/>
        </w:rPr>
        <w:t xml:space="preserve">: </w:t>
      </w:r>
      <w:r w:rsidRPr="004D5092">
        <w:rPr>
          <w:rFonts w:hint="cs"/>
          <w:sz w:val="28"/>
          <w:rtl/>
        </w:rPr>
        <w:t>2</w:t>
      </w:r>
      <w:r w:rsidRPr="004D5092">
        <w:rPr>
          <w:sz w:val="28"/>
          <w:rtl/>
        </w:rPr>
        <w:t>02.</w:t>
      </w:r>
    </w:p>
  </w:endnote>
  <w:endnote w:id="653">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lang w:bidi="ar-IQ"/>
        </w:rPr>
        <w:t>المصدر السابق</w:t>
      </w:r>
      <w:r w:rsidRPr="004D5092">
        <w:rPr>
          <w:sz w:val="28"/>
          <w:rtl/>
          <w:lang w:bidi="ar-IQ"/>
        </w:rPr>
        <w:t xml:space="preserve"> </w:t>
      </w:r>
      <w:r w:rsidRPr="004D5092">
        <w:rPr>
          <w:rFonts w:hint="cs"/>
          <w:sz w:val="28"/>
          <w:rtl/>
          <w:lang w:bidi="ar-IQ"/>
        </w:rPr>
        <w:t>8</w:t>
      </w:r>
      <w:r w:rsidRPr="004D5092">
        <w:rPr>
          <w:sz w:val="28"/>
          <w:rtl/>
          <w:lang w:bidi="ar-IQ"/>
        </w:rPr>
        <w:t xml:space="preserve">: </w:t>
      </w:r>
      <w:r w:rsidRPr="004D5092">
        <w:rPr>
          <w:rFonts w:hint="cs"/>
          <w:sz w:val="28"/>
          <w:rtl/>
          <w:lang w:bidi="ar-IQ"/>
        </w:rPr>
        <w:t>560.</w:t>
      </w:r>
    </w:p>
  </w:endnote>
  <w:endnote w:id="654">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السابق</w:t>
      </w:r>
      <w:r w:rsidRPr="004D5092">
        <w:rPr>
          <w:sz w:val="28"/>
          <w:rtl/>
        </w:rPr>
        <w:t xml:space="preserve"> </w:t>
      </w:r>
      <w:r w:rsidRPr="004D5092">
        <w:rPr>
          <w:rFonts w:hint="cs"/>
          <w:sz w:val="28"/>
          <w:rtl/>
        </w:rPr>
        <w:t>10</w:t>
      </w:r>
      <w:r w:rsidRPr="004D5092">
        <w:rPr>
          <w:sz w:val="28"/>
          <w:rtl/>
        </w:rPr>
        <w:t xml:space="preserve">: </w:t>
      </w:r>
      <w:r w:rsidRPr="004D5092">
        <w:rPr>
          <w:rFonts w:hint="cs"/>
          <w:sz w:val="28"/>
          <w:rtl/>
        </w:rPr>
        <w:t>477.</w:t>
      </w:r>
    </w:p>
  </w:endnote>
  <w:endnote w:id="655">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1: 201.</w:t>
      </w:r>
    </w:p>
  </w:endnote>
  <w:endnote w:id="656">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المصدر السابق</w:t>
      </w:r>
      <w:r w:rsidRPr="004D5092">
        <w:rPr>
          <w:sz w:val="28"/>
          <w:rtl/>
        </w:rPr>
        <w:t xml:space="preserve"> </w:t>
      </w:r>
      <w:r w:rsidRPr="004D5092">
        <w:rPr>
          <w:rFonts w:hint="cs"/>
          <w:sz w:val="28"/>
          <w:rtl/>
        </w:rPr>
        <w:t>7</w:t>
      </w:r>
      <w:r w:rsidRPr="004D5092">
        <w:rPr>
          <w:sz w:val="28"/>
          <w:rtl/>
        </w:rPr>
        <w:t xml:space="preserve">: </w:t>
      </w:r>
      <w:r w:rsidRPr="004D5092">
        <w:rPr>
          <w:rFonts w:hint="cs"/>
          <w:sz w:val="28"/>
          <w:rtl/>
        </w:rPr>
        <w:t>304.</w:t>
      </w:r>
    </w:p>
  </w:endnote>
  <w:endnote w:id="657">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السابق</w:t>
      </w:r>
      <w:r w:rsidRPr="004D5092">
        <w:rPr>
          <w:sz w:val="28"/>
          <w:rtl/>
        </w:rPr>
        <w:t xml:space="preserve"> </w:t>
      </w:r>
      <w:r w:rsidRPr="004D5092">
        <w:rPr>
          <w:rFonts w:hint="cs"/>
          <w:sz w:val="28"/>
          <w:rtl/>
        </w:rPr>
        <w:t>9</w:t>
      </w:r>
      <w:r w:rsidRPr="004D5092">
        <w:rPr>
          <w:sz w:val="28"/>
          <w:rtl/>
        </w:rPr>
        <w:t xml:space="preserve">: </w:t>
      </w:r>
      <w:r w:rsidRPr="004D5092">
        <w:rPr>
          <w:rFonts w:hint="cs"/>
          <w:sz w:val="28"/>
          <w:rtl/>
        </w:rPr>
        <w:t>47.</w:t>
      </w:r>
    </w:p>
  </w:endnote>
  <w:endnote w:id="658">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نفسه.</w:t>
      </w:r>
    </w:p>
  </w:endnote>
  <w:endnote w:id="659">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السابق</w:t>
      </w:r>
      <w:r w:rsidRPr="004D5092">
        <w:rPr>
          <w:sz w:val="28"/>
          <w:rtl/>
        </w:rPr>
        <w:t xml:space="preserve"> </w:t>
      </w:r>
      <w:r w:rsidRPr="004D5092">
        <w:rPr>
          <w:rFonts w:hint="cs"/>
          <w:sz w:val="28"/>
          <w:rtl/>
        </w:rPr>
        <w:t>3</w:t>
      </w:r>
      <w:r w:rsidRPr="004D5092">
        <w:rPr>
          <w:sz w:val="28"/>
          <w:rtl/>
        </w:rPr>
        <w:t xml:space="preserve">: </w:t>
      </w:r>
      <w:r w:rsidRPr="004D5092">
        <w:rPr>
          <w:rFonts w:hint="cs"/>
          <w:sz w:val="28"/>
          <w:rtl/>
        </w:rPr>
        <w:t>313.</w:t>
      </w:r>
    </w:p>
  </w:endnote>
  <w:endnote w:id="660">
    <w:p w:rsidR="00A63189" w:rsidRPr="004D5092" w:rsidRDefault="00A63189" w:rsidP="00824E3E">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المصدر السابق</w:t>
      </w:r>
      <w:r w:rsidRPr="004D5092">
        <w:rPr>
          <w:sz w:val="28"/>
          <w:rtl/>
          <w:lang w:bidi="ar-IQ"/>
        </w:rPr>
        <w:t xml:space="preserve"> 3: </w:t>
      </w:r>
      <w:r w:rsidRPr="004D5092">
        <w:rPr>
          <w:rFonts w:hint="cs"/>
          <w:sz w:val="28"/>
          <w:rtl/>
          <w:lang w:bidi="ar-IQ"/>
        </w:rPr>
        <w:t>169.</w:t>
      </w:r>
    </w:p>
  </w:endnote>
  <w:endnote w:id="661">
    <w:p w:rsidR="00A63189" w:rsidRPr="004D5092" w:rsidRDefault="00A63189" w:rsidP="00824E3E">
      <w:pPr>
        <w:pStyle w:val="aa"/>
        <w:spacing w:line="30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المصدر السابق</w:t>
      </w:r>
      <w:r w:rsidRPr="004D5092">
        <w:rPr>
          <w:sz w:val="28"/>
          <w:rtl/>
        </w:rPr>
        <w:t xml:space="preserve"> 3: 1</w:t>
      </w:r>
      <w:r w:rsidRPr="004D5092">
        <w:rPr>
          <w:rFonts w:hint="cs"/>
          <w:sz w:val="28"/>
          <w:rtl/>
        </w:rPr>
        <w:t>01</w:t>
      </w:r>
      <w:r w:rsidRPr="004D5092">
        <w:rPr>
          <w:sz w:val="28"/>
          <w:rtl/>
        </w:rPr>
        <w:t>.</w:t>
      </w:r>
    </w:p>
  </w:endnote>
  <w:endnote w:id="662">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التفتازاني، شرح المقاصد 5: 49؛ عبد الجبّار المعتزلي، شرح الأصول الخمسة: 573.</w:t>
      </w:r>
    </w:p>
  </w:endnote>
  <w:endnote w:id="663">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روض الجنان وروح الجنان في </w:t>
      </w:r>
      <w:r w:rsidRPr="004D5092">
        <w:rPr>
          <w:sz w:val="28"/>
          <w:rtl/>
          <w:lang w:bidi="ar-IQ"/>
        </w:rPr>
        <w:t xml:space="preserve">تفسير </w:t>
      </w:r>
      <w:r w:rsidRPr="004D5092">
        <w:rPr>
          <w:rFonts w:hint="cs"/>
          <w:sz w:val="28"/>
          <w:rtl/>
          <w:lang w:bidi="ar-IQ"/>
        </w:rPr>
        <w:t>القرآن، من تأليف المفسِّر والفقيه والواعظ الحسين بن عليّ بن محمد الخزاعي النيسابوري، المشهور بـ (أبي الفتوح الرازي) (من أعلام القرن السادس الهجريّ). وهو من أجلّة علماء الإمامية، ومن ذرِّية الصحابي نافع بن بديل بن ورقاء، من قبيلة خزاعة. ويُعَدّ تفسيره هذا من أفضل تفاسير الشيعة المدوَّنة باللغة الفارسيّة. (المعرِّب).</w:t>
      </w:r>
    </w:p>
  </w:endnote>
  <w:endnote w:id="664">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w:t>
      </w:r>
      <w:r w:rsidRPr="004D5092">
        <w:rPr>
          <w:rFonts w:hint="cs"/>
          <w:sz w:val="28"/>
          <w:rtl/>
          <w:lang w:bidi="ar-IQ"/>
        </w:rPr>
        <w:t xml:space="preserve"> أبو الفتوح الرازي، روض الجنان 11: 48.</w:t>
      </w:r>
    </w:p>
  </w:endnote>
  <w:endnote w:id="665">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المصدر السابق 8: 149. </w:t>
      </w:r>
    </w:p>
  </w:endnote>
  <w:endnote w:id="666">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المصدر السابق 11: 135.</w:t>
      </w:r>
    </w:p>
  </w:endnote>
  <w:endnote w:id="667">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المصدر السابق 1: 221.</w:t>
      </w:r>
    </w:p>
  </w:endnote>
  <w:endnote w:id="668">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الشريف المرتضى (علم الهدى)، تنـزيه الأنبياء والأئمّة: 27، تحقيق: فارس حسّون كريم، انتشارات بوستان كتاب.</w:t>
      </w:r>
    </w:p>
  </w:endnote>
  <w:endnote w:id="669">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الرازي، أبو الفتوح</w:t>
      </w:r>
      <w:r w:rsidRPr="004D5092">
        <w:rPr>
          <w:rFonts w:hint="cs"/>
          <w:sz w:val="28"/>
          <w:rtl/>
          <w:lang w:bidi="ar-IQ"/>
        </w:rPr>
        <w:t xml:space="preserve"> الرازي</w:t>
      </w:r>
      <w:r w:rsidRPr="004D5092">
        <w:rPr>
          <w:sz w:val="28"/>
          <w:rtl/>
          <w:lang w:bidi="ar-IQ"/>
        </w:rPr>
        <w:t xml:space="preserve">، روض الجنان 11: </w:t>
      </w:r>
      <w:r w:rsidRPr="004D5092">
        <w:rPr>
          <w:rFonts w:hint="cs"/>
          <w:sz w:val="28"/>
          <w:rtl/>
          <w:lang w:bidi="ar-IQ"/>
        </w:rPr>
        <w:t>53</w:t>
      </w:r>
      <w:r w:rsidRPr="004D5092">
        <w:rPr>
          <w:sz w:val="28"/>
          <w:rtl/>
          <w:lang w:bidi="ar-IQ"/>
        </w:rPr>
        <w:t>.</w:t>
      </w:r>
    </w:p>
  </w:endnote>
  <w:endnote w:id="670">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7: 340.</w:t>
      </w:r>
    </w:p>
  </w:endnote>
  <w:endnote w:id="671">
    <w:p w:rsidR="00A63189" w:rsidRPr="004D5092" w:rsidRDefault="00A63189" w:rsidP="00863E88">
      <w:pPr>
        <w:pStyle w:val="aa"/>
        <w:spacing w:line="30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w:t>
      </w:r>
      <w:r w:rsidRPr="004D5092">
        <w:rPr>
          <w:sz w:val="28"/>
          <w:rtl/>
        </w:rPr>
        <w:t xml:space="preserve"> </w:t>
      </w:r>
      <w:r w:rsidRPr="004D5092">
        <w:rPr>
          <w:rFonts w:hint="cs"/>
          <w:sz w:val="28"/>
          <w:rtl/>
        </w:rPr>
        <w:t>7</w:t>
      </w:r>
      <w:r w:rsidRPr="004D5092">
        <w:rPr>
          <w:sz w:val="28"/>
          <w:rtl/>
        </w:rPr>
        <w:t xml:space="preserve">: </w:t>
      </w:r>
      <w:r w:rsidRPr="004D5092">
        <w:rPr>
          <w:rFonts w:hint="cs"/>
          <w:sz w:val="28"/>
          <w:rtl/>
        </w:rPr>
        <w:t>341</w:t>
      </w:r>
      <w:r w:rsidRPr="004D5092">
        <w:rPr>
          <w:sz w:val="28"/>
          <w:rtl/>
        </w:rPr>
        <w:t>.</w:t>
      </w:r>
    </w:p>
  </w:endnote>
  <w:endnote w:id="672">
    <w:p w:rsidR="00A63189" w:rsidRPr="004D5092" w:rsidRDefault="00A63189" w:rsidP="00863E88">
      <w:pPr>
        <w:pStyle w:val="aa"/>
        <w:spacing w:line="30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1: 220.</w:t>
      </w:r>
    </w:p>
  </w:endnote>
  <w:endnote w:id="673">
    <w:p w:rsidR="00A63189" w:rsidRPr="004D5092" w:rsidRDefault="00A63189" w:rsidP="00863E88">
      <w:pPr>
        <w:pStyle w:val="aa"/>
        <w:spacing w:line="30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الفخر الرازي، التفسير الكبير 22: 127.</w:t>
      </w:r>
    </w:p>
  </w:endnote>
  <w:endnote w:id="674">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rPr>
        <w:t>انظر: المصدر السابق 22: 108.</w:t>
      </w:r>
    </w:p>
  </w:endnote>
  <w:endnote w:id="675">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أبو الفتوح الرازي، روض الجنان 1: 221.</w:t>
      </w:r>
    </w:p>
  </w:endnote>
  <w:endnote w:id="676">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rPr>
        <w:t>المصدر السابق</w:t>
      </w:r>
      <w:r w:rsidRPr="004D5092">
        <w:rPr>
          <w:sz w:val="28"/>
          <w:rtl/>
          <w:lang w:bidi="ar-IQ"/>
        </w:rPr>
        <w:t xml:space="preserve"> </w:t>
      </w:r>
      <w:r w:rsidRPr="004D5092">
        <w:rPr>
          <w:rFonts w:hint="cs"/>
          <w:sz w:val="28"/>
          <w:rtl/>
          <w:lang w:bidi="ar-IQ"/>
        </w:rPr>
        <w:t>8</w:t>
      </w:r>
      <w:r w:rsidRPr="004D5092">
        <w:rPr>
          <w:sz w:val="28"/>
          <w:rtl/>
          <w:lang w:bidi="ar-IQ"/>
        </w:rPr>
        <w:t xml:space="preserve">: </w:t>
      </w:r>
      <w:r w:rsidRPr="004D5092">
        <w:rPr>
          <w:rFonts w:hint="cs"/>
          <w:sz w:val="28"/>
          <w:rtl/>
          <w:lang w:bidi="ar-IQ"/>
        </w:rPr>
        <w:t>149</w:t>
      </w:r>
      <w:r w:rsidRPr="004D5092">
        <w:rPr>
          <w:sz w:val="28"/>
          <w:rtl/>
          <w:lang w:bidi="ar-IQ"/>
        </w:rPr>
        <w:t>.</w:t>
      </w:r>
    </w:p>
  </w:endnote>
  <w:endnote w:id="677">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rPr>
        <w:t xml:space="preserve">المصدر السابق </w:t>
      </w:r>
      <w:r w:rsidRPr="004D5092">
        <w:rPr>
          <w:sz w:val="28"/>
          <w:rtl/>
          <w:lang w:bidi="ar-IQ"/>
        </w:rPr>
        <w:t xml:space="preserve">8: </w:t>
      </w:r>
      <w:r w:rsidRPr="004D5092">
        <w:rPr>
          <w:rFonts w:hint="cs"/>
          <w:sz w:val="28"/>
          <w:rtl/>
          <w:lang w:bidi="ar-IQ"/>
        </w:rPr>
        <w:t>150.</w:t>
      </w:r>
    </w:p>
  </w:endnote>
  <w:endnote w:id="678">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الشريف المرتضى، تنـزيه الأنبياء والأئمّة: 36.</w:t>
      </w:r>
    </w:p>
  </w:endnote>
  <w:endnote w:id="679">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انظر: أبو الفتوح الرازي</w:t>
      </w:r>
      <w:r w:rsidRPr="004D5092">
        <w:rPr>
          <w:rFonts w:hint="cs"/>
          <w:sz w:val="28"/>
          <w:rtl/>
          <w:lang w:bidi="ar-IQ"/>
        </w:rPr>
        <w:t>،</w:t>
      </w:r>
      <w:r w:rsidRPr="004D5092">
        <w:rPr>
          <w:sz w:val="28"/>
          <w:rtl/>
          <w:lang w:bidi="ar-IQ"/>
        </w:rPr>
        <w:t xml:space="preserve"> روض الجنان </w:t>
      </w:r>
      <w:r w:rsidRPr="004D5092">
        <w:rPr>
          <w:rFonts w:hint="cs"/>
          <w:sz w:val="28"/>
          <w:rtl/>
          <w:lang w:bidi="ar-IQ"/>
        </w:rPr>
        <w:t>13: 193.</w:t>
      </w:r>
    </w:p>
  </w:endnote>
  <w:endnote w:id="680">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rPr>
        <w:t xml:space="preserve">المصدر السابق </w:t>
      </w:r>
      <w:r w:rsidRPr="004D5092">
        <w:rPr>
          <w:sz w:val="28"/>
          <w:rtl/>
          <w:lang w:bidi="ar-IQ"/>
        </w:rPr>
        <w:t>13: 19</w:t>
      </w:r>
      <w:r w:rsidRPr="004D5092">
        <w:rPr>
          <w:rFonts w:hint="cs"/>
          <w:sz w:val="28"/>
          <w:rtl/>
          <w:lang w:bidi="ar-IQ"/>
        </w:rPr>
        <w:t>4</w:t>
      </w:r>
      <w:r w:rsidRPr="004D5092">
        <w:rPr>
          <w:sz w:val="28"/>
          <w:rtl/>
          <w:lang w:bidi="ar-IQ"/>
        </w:rPr>
        <w:t>.</w:t>
      </w:r>
    </w:p>
  </w:endnote>
  <w:endnote w:id="681">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 220.</w:t>
      </w:r>
    </w:p>
  </w:endnote>
  <w:endnote w:id="682">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rPr>
        <w:t xml:space="preserve">المصدر السابق </w:t>
      </w:r>
      <w:r w:rsidRPr="004D5092">
        <w:rPr>
          <w:sz w:val="28"/>
          <w:rtl/>
          <w:lang w:bidi="ar-IQ"/>
        </w:rPr>
        <w:t>1</w:t>
      </w:r>
      <w:r w:rsidRPr="004D5092">
        <w:rPr>
          <w:rFonts w:hint="cs"/>
          <w:sz w:val="28"/>
          <w:rtl/>
          <w:lang w:bidi="ar-IQ"/>
        </w:rPr>
        <w:t>6</w:t>
      </w:r>
      <w:r w:rsidRPr="004D5092">
        <w:rPr>
          <w:sz w:val="28"/>
          <w:rtl/>
          <w:lang w:bidi="ar-IQ"/>
        </w:rPr>
        <w:t>: 19</w:t>
      </w:r>
      <w:r w:rsidRPr="004D5092">
        <w:rPr>
          <w:rFonts w:hint="cs"/>
          <w:sz w:val="28"/>
          <w:rtl/>
          <w:lang w:bidi="ar-IQ"/>
        </w:rPr>
        <w:t>5</w:t>
      </w:r>
      <w:r w:rsidRPr="004D5092">
        <w:rPr>
          <w:sz w:val="28"/>
          <w:rtl/>
          <w:lang w:bidi="ar-IQ"/>
        </w:rPr>
        <w:t>.</w:t>
      </w:r>
    </w:p>
  </w:endnote>
  <w:endnote w:id="683">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9: 39.</w:t>
      </w:r>
    </w:p>
  </w:endnote>
  <w:endnote w:id="684">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العلاّمة الطباطبائي، الميزان في تفسير القرآن 8: 377.</w:t>
      </w:r>
    </w:p>
  </w:endnote>
  <w:endnote w:id="685">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انظر: أبو الفتوح الرازي، روض الجنان </w:t>
      </w:r>
      <w:r w:rsidRPr="004D5092">
        <w:rPr>
          <w:rFonts w:hint="cs"/>
          <w:sz w:val="28"/>
          <w:rtl/>
          <w:lang w:bidi="ar-IQ"/>
        </w:rPr>
        <w:t>7</w:t>
      </w:r>
      <w:r w:rsidRPr="004D5092">
        <w:rPr>
          <w:sz w:val="28"/>
          <w:rtl/>
          <w:lang w:bidi="ar-IQ"/>
        </w:rPr>
        <w:t xml:space="preserve">: </w:t>
      </w:r>
      <w:r w:rsidRPr="004D5092">
        <w:rPr>
          <w:rFonts w:hint="cs"/>
          <w:sz w:val="28"/>
          <w:rtl/>
          <w:lang w:bidi="ar-IQ"/>
        </w:rPr>
        <w:t>348 ـ 349</w:t>
      </w:r>
      <w:r w:rsidRPr="004D5092">
        <w:rPr>
          <w:sz w:val="28"/>
          <w:rtl/>
          <w:lang w:bidi="ar-IQ"/>
        </w:rPr>
        <w:t>.</w:t>
      </w:r>
    </w:p>
  </w:endnote>
  <w:endnote w:id="686">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rPr>
        <w:t xml:space="preserve">المصدر السابق </w:t>
      </w:r>
      <w:r w:rsidRPr="004D5092">
        <w:rPr>
          <w:rFonts w:hint="cs"/>
          <w:sz w:val="28"/>
          <w:rtl/>
          <w:lang w:bidi="ar-IQ"/>
        </w:rPr>
        <w:t>16</w:t>
      </w:r>
      <w:r w:rsidRPr="004D5092">
        <w:rPr>
          <w:sz w:val="28"/>
          <w:rtl/>
          <w:lang w:bidi="ar-IQ"/>
        </w:rPr>
        <w:t xml:space="preserve">: </w:t>
      </w:r>
      <w:r w:rsidRPr="004D5092">
        <w:rPr>
          <w:rFonts w:hint="cs"/>
          <w:sz w:val="28"/>
          <w:rtl/>
          <w:lang w:bidi="ar-IQ"/>
        </w:rPr>
        <w:t>203</w:t>
      </w:r>
      <w:r w:rsidRPr="004D5092">
        <w:rPr>
          <w:sz w:val="28"/>
          <w:rtl/>
          <w:lang w:bidi="ar-IQ"/>
        </w:rPr>
        <w:t>.</w:t>
      </w:r>
    </w:p>
  </w:endnote>
  <w:endnote w:id="687">
    <w:p w:rsidR="00A63189" w:rsidRPr="004D5092" w:rsidRDefault="00A63189" w:rsidP="00863E88">
      <w:pPr>
        <w:pStyle w:val="aa"/>
        <w:spacing w:line="306"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rPr>
        <w:t xml:space="preserve">المصدر السابق </w:t>
      </w:r>
      <w:r w:rsidRPr="004D5092">
        <w:rPr>
          <w:sz w:val="28"/>
          <w:rtl/>
          <w:lang w:bidi="ar-IQ"/>
        </w:rPr>
        <w:t>1</w:t>
      </w:r>
      <w:r w:rsidRPr="004D5092">
        <w:rPr>
          <w:rFonts w:hint="cs"/>
          <w:sz w:val="28"/>
          <w:rtl/>
          <w:lang w:bidi="ar-IQ"/>
        </w:rPr>
        <w:t>3</w:t>
      </w:r>
      <w:r w:rsidRPr="004D5092">
        <w:rPr>
          <w:sz w:val="28"/>
          <w:rtl/>
          <w:lang w:bidi="ar-IQ"/>
        </w:rPr>
        <w:t>: 2</w:t>
      </w:r>
      <w:r w:rsidRPr="004D5092">
        <w:rPr>
          <w:rFonts w:hint="cs"/>
          <w:sz w:val="28"/>
          <w:rtl/>
          <w:lang w:bidi="ar-IQ"/>
        </w:rPr>
        <w:t>41 ـ 242</w:t>
      </w:r>
      <w:r w:rsidRPr="004D5092">
        <w:rPr>
          <w:sz w:val="28"/>
          <w:rtl/>
          <w:lang w:bidi="ar-IQ"/>
        </w:rPr>
        <w:t>.</w:t>
      </w:r>
    </w:p>
  </w:endnote>
  <w:endnote w:id="688">
    <w:p w:rsidR="00A63189" w:rsidRPr="004D5092" w:rsidRDefault="00A63189" w:rsidP="00863E88">
      <w:pPr>
        <w:pStyle w:val="aa"/>
        <w:spacing w:line="306"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16: 204 ـ 205.</w:t>
      </w:r>
    </w:p>
  </w:endnote>
  <w:endnote w:id="689">
    <w:p w:rsidR="00A63189" w:rsidRPr="004D5092" w:rsidRDefault="00A63189" w:rsidP="000109AF">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انظر: الشريف المرتضى، تن</w:t>
      </w:r>
      <w:r w:rsidRPr="004D5092">
        <w:rPr>
          <w:rFonts w:hint="cs"/>
          <w:sz w:val="28"/>
          <w:rtl/>
          <w:lang w:bidi="ar-IQ"/>
        </w:rPr>
        <w:t>ـ</w:t>
      </w:r>
      <w:r w:rsidRPr="004D5092">
        <w:rPr>
          <w:sz w:val="28"/>
          <w:rtl/>
          <w:lang w:bidi="ar-IQ"/>
        </w:rPr>
        <w:t>زيه الأنبياء والأئم</w:t>
      </w:r>
      <w:r w:rsidRPr="004D5092">
        <w:rPr>
          <w:rFonts w:hint="cs"/>
          <w:sz w:val="28"/>
          <w:rtl/>
          <w:lang w:bidi="ar-IQ"/>
        </w:rPr>
        <w:t>ّ</w:t>
      </w:r>
      <w:r w:rsidRPr="004D5092">
        <w:rPr>
          <w:sz w:val="28"/>
          <w:rtl/>
          <w:lang w:bidi="ar-IQ"/>
        </w:rPr>
        <w:t xml:space="preserve">ة: </w:t>
      </w:r>
      <w:r w:rsidRPr="004D5092">
        <w:rPr>
          <w:rFonts w:hint="cs"/>
          <w:sz w:val="28"/>
          <w:rtl/>
          <w:lang w:bidi="ar-IQ"/>
        </w:rPr>
        <w:t>107</w:t>
      </w:r>
      <w:r w:rsidRPr="004D5092">
        <w:rPr>
          <w:sz w:val="28"/>
          <w:rtl/>
          <w:lang w:bidi="ar-IQ"/>
        </w:rPr>
        <w:t>.</w:t>
      </w:r>
    </w:p>
  </w:endnote>
  <w:endnote w:id="690">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انظر: أبو الفتوح الرازي، روض الجنان 1</w:t>
      </w:r>
      <w:r w:rsidRPr="004D5092">
        <w:rPr>
          <w:rFonts w:hint="cs"/>
          <w:sz w:val="28"/>
          <w:rtl/>
          <w:lang w:bidi="ar-IQ"/>
        </w:rPr>
        <w:t>1</w:t>
      </w:r>
      <w:r w:rsidRPr="004D5092">
        <w:rPr>
          <w:sz w:val="28"/>
          <w:rtl/>
          <w:lang w:bidi="ar-IQ"/>
        </w:rPr>
        <w:t xml:space="preserve">: </w:t>
      </w:r>
      <w:r w:rsidRPr="004D5092">
        <w:rPr>
          <w:rFonts w:hint="cs"/>
          <w:sz w:val="28"/>
          <w:rtl/>
          <w:lang w:bidi="ar-IQ"/>
        </w:rPr>
        <w:t>47</w:t>
      </w:r>
      <w:r w:rsidRPr="004D5092">
        <w:rPr>
          <w:sz w:val="28"/>
          <w:rtl/>
          <w:lang w:bidi="ar-IQ"/>
        </w:rPr>
        <w:t xml:space="preserve"> ـ </w:t>
      </w:r>
      <w:r w:rsidRPr="004D5092">
        <w:rPr>
          <w:rFonts w:hint="cs"/>
          <w:sz w:val="28"/>
          <w:rtl/>
          <w:lang w:bidi="ar-IQ"/>
        </w:rPr>
        <w:t>50</w:t>
      </w:r>
      <w:r w:rsidRPr="004D5092">
        <w:rPr>
          <w:sz w:val="28"/>
          <w:rtl/>
          <w:lang w:bidi="ar-IQ"/>
        </w:rPr>
        <w:t>.</w:t>
      </w:r>
    </w:p>
  </w:endnote>
  <w:endnote w:id="691">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11: 52.</w:t>
      </w:r>
    </w:p>
  </w:endnote>
  <w:endnote w:id="692">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11: 82.</w:t>
      </w:r>
    </w:p>
  </w:endnote>
  <w:endnote w:id="693">
    <w:p w:rsidR="00A63189" w:rsidRPr="004D5092" w:rsidRDefault="00A63189" w:rsidP="000109AF">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انظر: الشريف المرتضى، تن</w:t>
      </w:r>
      <w:r w:rsidRPr="004D5092">
        <w:rPr>
          <w:rFonts w:hint="cs"/>
          <w:sz w:val="28"/>
          <w:rtl/>
          <w:lang w:bidi="ar-IQ"/>
        </w:rPr>
        <w:t>ـ</w:t>
      </w:r>
      <w:r w:rsidRPr="004D5092">
        <w:rPr>
          <w:sz w:val="28"/>
          <w:rtl/>
          <w:lang w:bidi="ar-IQ"/>
        </w:rPr>
        <w:t>زيه الأنبياء والأئم</w:t>
      </w:r>
      <w:r w:rsidRPr="004D5092">
        <w:rPr>
          <w:rFonts w:hint="cs"/>
          <w:sz w:val="28"/>
          <w:rtl/>
          <w:lang w:bidi="ar-IQ"/>
        </w:rPr>
        <w:t>ّ</w:t>
      </w:r>
      <w:r w:rsidRPr="004D5092">
        <w:rPr>
          <w:sz w:val="28"/>
          <w:rtl/>
          <w:lang w:bidi="ar-IQ"/>
        </w:rPr>
        <w:t xml:space="preserve">ة: </w:t>
      </w:r>
      <w:r w:rsidRPr="004D5092">
        <w:rPr>
          <w:rFonts w:hint="cs"/>
          <w:sz w:val="28"/>
          <w:rtl/>
          <w:lang w:bidi="ar-IQ"/>
        </w:rPr>
        <w:t>93</w:t>
      </w:r>
      <w:r w:rsidRPr="004D5092">
        <w:rPr>
          <w:sz w:val="28"/>
          <w:rtl/>
          <w:lang w:bidi="ar-IQ"/>
        </w:rPr>
        <w:t>.</w:t>
      </w:r>
    </w:p>
  </w:endnote>
  <w:endnote w:id="694">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انظر: أبو الفتوح الرازي</w:t>
      </w:r>
      <w:r w:rsidRPr="004D5092">
        <w:rPr>
          <w:rFonts w:hint="cs"/>
          <w:sz w:val="28"/>
          <w:rtl/>
          <w:lang w:bidi="ar-IQ"/>
        </w:rPr>
        <w:t>،</w:t>
      </w:r>
      <w:r w:rsidRPr="004D5092">
        <w:rPr>
          <w:sz w:val="28"/>
          <w:rtl/>
          <w:lang w:bidi="ar-IQ"/>
        </w:rPr>
        <w:t xml:space="preserve"> روض الجنان 1</w:t>
      </w:r>
      <w:r w:rsidRPr="004D5092">
        <w:rPr>
          <w:rFonts w:hint="cs"/>
          <w:sz w:val="28"/>
          <w:rtl/>
          <w:lang w:bidi="ar-IQ"/>
        </w:rPr>
        <w:t>6</w:t>
      </w:r>
      <w:r w:rsidRPr="004D5092">
        <w:rPr>
          <w:sz w:val="28"/>
          <w:rtl/>
          <w:lang w:bidi="ar-IQ"/>
        </w:rPr>
        <w:t xml:space="preserve">: </w:t>
      </w:r>
      <w:r w:rsidRPr="004D5092">
        <w:rPr>
          <w:rFonts w:hint="cs"/>
          <w:sz w:val="28"/>
          <w:rtl/>
          <w:lang w:bidi="ar-IQ"/>
        </w:rPr>
        <w:t>260</w:t>
      </w:r>
      <w:r w:rsidRPr="004D5092">
        <w:rPr>
          <w:sz w:val="28"/>
          <w:rtl/>
          <w:lang w:bidi="ar-IQ"/>
        </w:rPr>
        <w:t>.</w:t>
      </w:r>
    </w:p>
  </w:endnote>
  <w:endnote w:id="695">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w:t>
      </w:r>
    </w:p>
  </w:endnote>
  <w:endnote w:id="696">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انظر: </w:t>
      </w:r>
      <w:r w:rsidRPr="004D5092">
        <w:rPr>
          <w:rFonts w:hint="cs"/>
          <w:sz w:val="28"/>
          <w:rtl/>
        </w:rPr>
        <w:t xml:space="preserve">المصدر السابق </w:t>
      </w:r>
      <w:r w:rsidRPr="004D5092">
        <w:rPr>
          <w:sz w:val="28"/>
          <w:rtl/>
          <w:lang w:bidi="ar-IQ"/>
        </w:rPr>
        <w:t>16: 26</w:t>
      </w:r>
      <w:r w:rsidRPr="004D5092">
        <w:rPr>
          <w:rFonts w:hint="cs"/>
          <w:sz w:val="28"/>
          <w:rtl/>
          <w:lang w:bidi="ar-IQ"/>
        </w:rPr>
        <w:t>3 ـ 264</w:t>
      </w:r>
      <w:r w:rsidRPr="004D5092">
        <w:rPr>
          <w:sz w:val="28"/>
          <w:rtl/>
          <w:lang w:bidi="ar-IQ"/>
        </w:rPr>
        <w:t>.</w:t>
      </w:r>
    </w:p>
  </w:endnote>
  <w:endnote w:id="697">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16: 268.</w:t>
      </w:r>
    </w:p>
  </w:endnote>
  <w:endnote w:id="698">
    <w:p w:rsidR="00A63189" w:rsidRPr="004D5092" w:rsidRDefault="00A63189" w:rsidP="000109AF">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rPr>
        <w:t xml:space="preserve">المصدر السابق </w:t>
      </w:r>
      <w:r w:rsidRPr="004D5092">
        <w:rPr>
          <w:sz w:val="28"/>
          <w:rtl/>
          <w:lang w:bidi="ar-IQ"/>
        </w:rPr>
        <w:t xml:space="preserve">16: </w:t>
      </w:r>
      <w:r w:rsidRPr="004D5092">
        <w:rPr>
          <w:rFonts w:hint="cs"/>
          <w:sz w:val="28"/>
          <w:rtl/>
          <w:lang w:bidi="ar-IQ"/>
        </w:rPr>
        <w:t>278</w:t>
      </w:r>
      <w:r w:rsidRPr="004D5092">
        <w:rPr>
          <w:sz w:val="28"/>
          <w:rtl/>
          <w:lang w:bidi="ar-IQ"/>
        </w:rPr>
        <w:t>.</w:t>
      </w:r>
    </w:p>
  </w:endnote>
  <w:endnote w:id="699">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13: 194.</w:t>
      </w:r>
    </w:p>
  </w:endnote>
  <w:endnote w:id="700">
    <w:p w:rsidR="00A63189" w:rsidRPr="004D5092" w:rsidRDefault="00A63189" w:rsidP="000109AF">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انظر: العلا</w:t>
      </w:r>
      <w:r w:rsidRPr="004D5092">
        <w:rPr>
          <w:rFonts w:hint="cs"/>
          <w:sz w:val="28"/>
          <w:rtl/>
          <w:lang w:bidi="ar-IQ"/>
        </w:rPr>
        <w:t>ّ</w:t>
      </w:r>
      <w:r w:rsidRPr="004D5092">
        <w:rPr>
          <w:sz w:val="28"/>
          <w:rtl/>
          <w:lang w:bidi="ar-IQ"/>
        </w:rPr>
        <w:t xml:space="preserve">مة الطباطبائي، الميزان في تفسير القرآن </w:t>
      </w:r>
      <w:r w:rsidRPr="004D5092">
        <w:rPr>
          <w:rFonts w:hint="cs"/>
          <w:sz w:val="28"/>
          <w:rtl/>
          <w:lang w:bidi="ar-IQ"/>
        </w:rPr>
        <w:t>17</w:t>
      </w:r>
      <w:r w:rsidRPr="004D5092">
        <w:rPr>
          <w:sz w:val="28"/>
          <w:rtl/>
          <w:lang w:bidi="ar-IQ"/>
        </w:rPr>
        <w:t xml:space="preserve">: </w:t>
      </w:r>
      <w:r w:rsidRPr="004D5092">
        <w:rPr>
          <w:rFonts w:hint="cs"/>
          <w:sz w:val="28"/>
          <w:rtl/>
          <w:lang w:bidi="ar-IQ"/>
        </w:rPr>
        <w:t>205</w:t>
      </w:r>
      <w:r w:rsidRPr="004D5092">
        <w:rPr>
          <w:sz w:val="28"/>
          <w:rtl/>
          <w:lang w:bidi="ar-IQ"/>
        </w:rPr>
        <w:t>.</w:t>
      </w:r>
    </w:p>
  </w:endnote>
  <w:endnote w:id="701">
    <w:p w:rsidR="00A63189" w:rsidRPr="004D5092" w:rsidRDefault="00A63189" w:rsidP="000109AF">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الفخر الرازي، التفسير الكبير </w:t>
      </w:r>
      <w:r w:rsidRPr="004D5092">
        <w:rPr>
          <w:rFonts w:hint="cs"/>
          <w:sz w:val="28"/>
          <w:rtl/>
          <w:lang w:bidi="ar-IQ"/>
        </w:rPr>
        <w:t>11</w:t>
      </w:r>
      <w:r w:rsidRPr="004D5092">
        <w:rPr>
          <w:sz w:val="28"/>
          <w:rtl/>
          <w:lang w:bidi="ar-IQ"/>
        </w:rPr>
        <w:t xml:space="preserve">: </w:t>
      </w:r>
      <w:r w:rsidRPr="004D5092">
        <w:rPr>
          <w:rFonts w:hint="cs"/>
          <w:sz w:val="28"/>
          <w:rtl/>
          <w:lang w:bidi="ar-IQ"/>
        </w:rPr>
        <w:t>34</w:t>
      </w:r>
      <w:r w:rsidRPr="004D5092">
        <w:rPr>
          <w:sz w:val="28"/>
          <w:rtl/>
          <w:lang w:bidi="ar-IQ"/>
        </w:rPr>
        <w:t>.</w:t>
      </w:r>
    </w:p>
  </w:endnote>
  <w:endnote w:id="702">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انظر: الشريف المرتضى، تن</w:t>
      </w:r>
      <w:r w:rsidRPr="004D5092">
        <w:rPr>
          <w:rFonts w:hint="cs"/>
          <w:sz w:val="28"/>
          <w:rtl/>
          <w:lang w:bidi="ar-IQ"/>
        </w:rPr>
        <w:t>ـ</w:t>
      </w:r>
      <w:r w:rsidRPr="004D5092">
        <w:rPr>
          <w:sz w:val="28"/>
          <w:rtl/>
          <w:lang w:bidi="ar-IQ"/>
        </w:rPr>
        <w:t>زيه الأنبياء والأئم</w:t>
      </w:r>
      <w:r w:rsidRPr="004D5092">
        <w:rPr>
          <w:rFonts w:hint="cs"/>
          <w:sz w:val="28"/>
          <w:rtl/>
          <w:lang w:bidi="ar-IQ"/>
        </w:rPr>
        <w:t>ّ</w:t>
      </w:r>
      <w:r w:rsidRPr="004D5092">
        <w:rPr>
          <w:sz w:val="28"/>
          <w:rtl/>
          <w:lang w:bidi="ar-IQ"/>
        </w:rPr>
        <w:t xml:space="preserve">ة: </w:t>
      </w:r>
      <w:r w:rsidRPr="004D5092">
        <w:rPr>
          <w:rFonts w:hint="cs"/>
          <w:sz w:val="28"/>
          <w:rtl/>
          <w:lang w:bidi="ar-IQ"/>
        </w:rPr>
        <w:t>150</w:t>
      </w:r>
      <w:r w:rsidRPr="004D5092">
        <w:rPr>
          <w:sz w:val="28"/>
          <w:rtl/>
          <w:lang w:bidi="ar-IQ"/>
        </w:rPr>
        <w:t>.</w:t>
      </w:r>
    </w:p>
  </w:endnote>
  <w:endnote w:id="703">
    <w:p w:rsidR="00A63189" w:rsidRPr="004D5092" w:rsidRDefault="00A63189" w:rsidP="000109AF">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أبو الفتوح الرازي، روض الجنان </w:t>
      </w:r>
      <w:r w:rsidRPr="004D5092">
        <w:rPr>
          <w:rFonts w:hint="cs"/>
          <w:sz w:val="28"/>
          <w:rtl/>
          <w:lang w:bidi="ar-IQ"/>
        </w:rPr>
        <w:t>2</w:t>
      </w:r>
      <w:r w:rsidRPr="004D5092">
        <w:rPr>
          <w:sz w:val="28"/>
          <w:rtl/>
          <w:lang w:bidi="ar-IQ"/>
        </w:rPr>
        <w:t xml:space="preserve">: </w:t>
      </w:r>
      <w:r w:rsidRPr="004D5092">
        <w:rPr>
          <w:rFonts w:hint="cs"/>
          <w:sz w:val="28"/>
          <w:rtl/>
          <w:lang w:bidi="ar-IQ"/>
        </w:rPr>
        <w:t>134</w:t>
      </w:r>
      <w:r w:rsidRPr="004D5092">
        <w:rPr>
          <w:sz w:val="28"/>
          <w:rtl/>
          <w:lang w:bidi="ar-IQ"/>
        </w:rPr>
        <w:t>.</w:t>
      </w:r>
    </w:p>
  </w:endnote>
  <w:endnote w:id="704">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6: 104 ـ 105.</w:t>
      </w:r>
    </w:p>
  </w:endnote>
  <w:endnote w:id="705">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9: 258.</w:t>
      </w:r>
    </w:p>
  </w:endnote>
  <w:endnote w:id="706">
    <w:p w:rsidR="00A63189" w:rsidRPr="004D5092" w:rsidRDefault="00A63189" w:rsidP="000109AF">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 xml:space="preserve">انظر: </w:t>
      </w:r>
      <w:r w:rsidRPr="004D5092">
        <w:rPr>
          <w:rFonts w:hint="cs"/>
          <w:sz w:val="28"/>
          <w:rtl/>
        </w:rPr>
        <w:t xml:space="preserve">المصدر السابق </w:t>
      </w:r>
      <w:r w:rsidRPr="004D5092">
        <w:rPr>
          <w:rFonts w:hint="cs"/>
          <w:sz w:val="28"/>
          <w:rtl/>
          <w:lang w:bidi="ar-IQ"/>
        </w:rPr>
        <w:t>15</w:t>
      </w:r>
      <w:r w:rsidRPr="004D5092">
        <w:rPr>
          <w:sz w:val="28"/>
          <w:rtl/>
          <w:lang w:bidi="ar-IQ"/>
        </w:rPr>
        <w:t xml:space="preserve">: </w:t>
      </w:r>
      <w:r w:rsidRPr="004D5092">
        <w:rPr>
          <w:rFonts w:hint="cs"/>
          <w:sz w:val="28"/>
          <w:rtl/>
          <w:lang w:bidi="ar-IQ"/>
        </w:rPr>
        <w:t>426</w:t>
      </w:r>
      <w:r w:rsidRPr="004D5092">
        <w:rPr>
          <w:sz w:val="28"/>
          <w:rtl/>
          <w:lang w:bidi="ar-IQ"/>
        </w:rPr>
        <w:t>.</w:t>
      </w:r>
    </w:p>
  </w:endnote>
  <w:endnote w:id="707">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15: 427.</w:t>
      </w:r>
    </w:p>
  </w:endnote>
  <w:endnote w:id="708">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17: 323 ـ 324.</w:t>
      </w:r>
    </w:p>
  </w:endnote>
  <w:endnote w:id="709">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ما بين المعقوفتين إضافةٌ توضيحيّة من عندنا. (المعرِّب).</w:t>
      </w:r>
    </w:p>
  </w:endnote>
  <w:endnote w:id="710">
    <w:p w:rsidR="00A63189" w:rsidRPr="004D5092" w:rsidRDefault="00A63189" w:rsidP="000109AF">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انظر: أبو الفتوح الرازي، روض الجنان 1</w:t>
      </w:r>
      <w:r w:rsidRPr="004D5092">
        <w:rPr>
          <w:rFonts w:hint="cs"/>
          <w:sz w:val="28"/>
          <w:rtl/>
          <w:lang w:bidi="ar-IQ"/>
        </w:rPr>
        <w:t>7</w:t>
      </w:r>
      <w:r w:rsidRPr="004D5092">
        <w:rPr>
          <w:sz w:val="28"/>
          <w:rtl/>
          <w:lang w:bidi="ar-IQ"/>
        </w:rPr>
        <w:t xml:space="preserve">: </w:t>
      </w:r>
      <w:r w:rsidRPr="004D5092">
        <w:rPr>
          <w:rFonts w:hint="cs"/>
          <w:sz w:val="28"/>
          <w:rtl/>
          <w:lang w:bidi="ar-IQ"/>
        </w:rPr>
        <w:t>325</w:t>
      </w:r>
      <w:r w:rsidRPr="004D5092">
        <w:rPr>
          <w:sz w:val="28"/>
          <w:rtl/>
          <w:lang w:bidi="ar-IQ"/>
        </w:rPr>
        <w:t>.</w:t>
      </w:r>
    </w:p>
  </w:endnote>
  <w:endnote w:id="711">
    <w:p w:rsidR="00A63189" w:rsidRPr="004D5092" w:rsidRDefault="00A63189" w:rsidP="000109AF">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المصدر السابق 13: 345.</w:t>
      </w:r>
    </w:p>
  </w:endnote>
  <w:endnote w:id="712">
    <w:p w:rsidR="00A63189" w:rsidRPr="004D5092" w:rsidRDefault="00A63189" w:rsidP="009B0289">
      <w:pPr>
        <w:pStyle w:val="aa"/>
        <w:spacing w:line="318" w:lineRule="exact"/>
        <w:ind w:firstLine="0"/>
        <w:rPr>
          <w:rFonts w:ascii="Traditional Arabic" w:hAnsi="Traditional Arabic"/>
          <w:sz w:val="28"/>
          <w:rtl/>
          <w:lang w:bidi="ar-EG"/>
        </w:rPr>
      </w:pPr>
      <w:r w:rsidRPr="004D5092">
        <w:rPr>
          <w:rFonts w:hint="cs"/>
          <w:sz w:val="28"/>
          <w:rtl/>
        </w:rPr>
        <w:t>(</w:t>
      </w:r>
      <w:r w:rsidRPr="004D5092">
        <w:rPr>
          <w:rStyle w:val="ac"/>
          <w:sz w:val="28"/>
          <w:vertAlign w:val="baseline"/>
        </w:rPr>
        <w:endnoteRef/>
      </w:r>
      <w:r w:rsidRPr="004D5092">
        <w:rPr>
          <w:rFonts w:hint="cs"/>
          <w:sz w:val="28"/>
          <w:rtl/>
        </w:rPr>
        <w:t xml:space="preserve">) </w:t>
      </w:r>
      <w:r w:rsidRPr="004D5092">
        <w:rPr>
          <w:rFonts w:ascii="Traditional Arabic" w:hAnsi="Traditional Arabic"/>
          <w:sz w:val="28"/>
          <w:rtl/>
          <w:lang w:bidi="ar-EG"/>
        </w:rPr>
        <w:t>بحث</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منشور بالإنجليزية في مجل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ة العلوم الإسلامية </w:t>
      </w:r>
      <w:r w:rsidRPr="004D5092">
        <w:rPr>
          <w:rFonts w:cs="AL-Mohanad" w:hint="eastAsia"/>
          <w:sz w:val="22"/>
          <w:szCs w:val="22"/>
          <w:rtl/>
          <w:lang w:bidi="ar-EG"/>
        </w:rPr>
        <w:t>«</w:t>
      </w:r>
      <w:r w:rsidRPr="004D5092">
        <w:rPr>
          <w:rFonts w:ascii="Traditional Arabic" w:hAnsi="Traditional Arabic"/>
          <w:sz w:val="28"/>
          <w:rtl/>
          <w:lang w:bidi="ar-EG"/>
        </w:rPr>
        <w:t>عدد خاص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بالمعتزلة</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 xml:space="preserve">العدد 2: 145 ـ 178، </w:t>
      </w:r>
      <w:r w:rsidRPr="004D5092">
        <w:rPr>
          <w:rFonts w:ascii="Traditional Arabic" w:hAnsi="Traditional Arabic"/>
          <w:sz w:val="28"/>
          <w:rtl/>
          <w:lang w:bidi="ar-EG"/>
        </w:rPr>
        <w:t>تركيا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السنة 12، المجل</w:t>
      </w:r>
      <w:r w:rsidRPr="004D5092">
        <w:rPr>
          <w:rFonts w:ascii="Traditional Arabic" w:hAnsi="Traditional Arabic" w:hint="cs"/>
          <w:sz w:val="28"/>
          <w:rtl/>
          <w:lang w:bidi="ar-EG"/>
        </w:rPr>
        <w:t>َّ</w:t>
      </w:r>
      <w:r w:rsidRPr="004D5092">
        <w:rPr>
          <w:rFonts w:ascii="Traditional Arabic" w:hAnsi="Traditional Arabic"/>
          <w:sz w:val="28"/>
          <w:rtl/>
          <w:lang w:bidi="ar-EG"/>
        </w:rPr>
        <w:t>د 12، خريف سنة 2017م.</w:t>
      </w:r>
    </w:p>
    <w:p w:rsidR="00A63189" w:rsidRPr="004D5092" w:rsidRDefault="00A63189" w:rsidP="009B0289">
      <w:pPr>
        <w:pStyle w:val="aa"/>
        <w:bidi w:val="0"/>
        <w:spacing w:line="318" w:lineRule="exact"/>
        <w:ind w:firstLine="0"/>
        <w:rPr>
          <w:rFonts w:asciiTheme="majorBidi" w:hAnsiTheme="majorBidi" w:cstheme="majorBidi"/>
          <w:szCs w:val="20"/>
        </w:rPr>
      </w:pPr>
      <w:r w:rsidRPr="004D5092">
        <w:rPr>
          <w:rFonts w:asciiTheme="majorBidi" w:hAnsiTheme="majorBidi" w:cstheme="majorBidi"/>
          <w:szCs w:val="20"/>
          <w:lang w:bidi="ar-EG"/>
        </w:rPr>
        <w:t>David SKLARE: Mutazili Trends In Jewish Theology</w:t>
      </w:r>
      <w:r w:rsidRPr="004D5092">
        <w:rPr>
          <w:rFonts w:asciiTheme="majorBidi" w:hAnsiTheme="majorBidi" w:cstheme="majorBidi"/>
          <w:szCs w:val="20"/>
          <w:rtl/>
          <w:lang w:bidi="ar-EG"/>
        </w:rPr>
        <w:t xml:space="preserve"> ـ </w:t>
      </w:r>
      <w:r w:rsidRPr="004D5092">
        <w:rPr>
          <w:rFonts w:asciiTheme="majorBidi" w:hAnsiTheme="majorBidi" w:cstheme="majorBidi"/>
          <w:szCs w:val="20"/>
          <w:lang w:bidi="ar-EG"/>
        </w:rPr>
        <w:t>A Brief Survey İslâmî İlimler Dergisi Mu‘tezile Özel Sayısı, Yıl 12, Cilt 12, Sayı 2, Güz 2017 (145/178).</w:t>
      </w:r>
    </w:p>
  </w:endnote>
  <w:endnote w:id="713">
    <w:p w:rsidR="00A63189" w:rsidRPr="004D5092" w:rsidRDefault="00A63189" w:rsidP="009B0289">
      <w:pPr>
        <w:pStyle w:val="aa"/>
        <w:spacing w:line="318" w:lineRule="exact"/>
        <w:ind w:firstLine="0"/>
        <w:rPr>
          <w:sz w:val="28"/>
        </w:rPr>
      </w:pPr>
      <w:r w:rsidRPr="004D5092">
        <w:rPr>
          <w:rFonts w:hint="cs"/>
          <w:sz w:val="28"/>
          <w:rtl/>
        </w:rPr>
        <w:t>(</w:t>
      </w:r>
      <w:r w:rsidRPr="004D5092">
        <w:rPr>
          <w:rStyle w:val="ac"/>
          <w:sz w:val="28"/>
          <w:vertAlign w:val="baseline"/>
        </w:rPr>
        <w:endnoteRef/>
      </w:r>
      <w:r w:rsidRPr="004D5092">
        <w:rPr>
          <w:rFonts w:hint="cs"/>
          <w:sz w:val="28"/>
          <w:rtl/>
        </w:rPr>
        <w:t xml:space="preserve">) </w:t>
      </w:r>
      <w:r w:rsidRPr="004D5092">
        <w:rPr>
          <w:rFonts w:ascii="Traditional Arabic" w:hAnsi="Traditional Arabic"/>
          <w:sz w:val="28"/>
          <w:rtl/>
        </w:rPr>
        <w:t xml:space="preserve">انظر على سبيل المثال: ت. ج. دي </w:t>
      </w:r>
      <w:r w:rsidRPr="004D5092">
        <w:rPr>
          <w:rFonts w:hint="cs"/>
          <w:sz w:val="28"/>
          <w:rtl/>
        </w:rPr>
        <w:t>پ</w:t>
      </w:r>
      <w:r w:rsidRPr="004D5092">
        <w:rPr>
          <w:rFonts w:ascii="Traditional Arabic" w:hAnsi="Traditional Arabic"/>
          <w:sz w:val="28"/>
          <w:rtl/>
        </w:rPr>
        <w:t>ور</w:t>
      </w:r>
      <w:r w:rsidRPr="004D5092">
        <w:rPr>
          <w:rFonts w:ascii="Traditional Arabic" w:hAnsi="Traditional Arabic" w:hint="cs"/>
          <w:sz w:val="28"/>
          <w:rtl/>
        </w:rPr>
        <w:t>،</w:t>
      </w:r>
      <w:r w:rsidRPr="004D5092">
        <w:rPr>
          <w:rFonts w:ascii="Traditional Arabic" w:hAnsi="Traditional Arabic"/>
          <w:sz w:val="28"/>
          <w:rtl/>
        </w:rPr>
        <w:t xml:space="preserve"> تاريخ الفلسفة ف</w:t>
      </w:r>
      <w:r w:rsidRPr="004D5092">
        <w:rPr>
          <w:rFonts w:ascii="Traditional Arabic" w:hAnsi="Traditional Arabic" w:hint="cs"/>
          <w:sz w:val="28"/>
          <w:rtl/>
        </w:rPr>
        <w:t>ي</w:t>
      </w:r>
      <w:r w:rsidRPr="004D5092">
        <w:rPr>
          <w:rFonts w:ascii="Traditional Arabic" w:hAnsi="Traditional Arabic"/>
          <w:sz w:val="28"/>
          <w:rtl/>
        </w:rPr>
        <w:t xml:space="preserve"> الإسلام</w:t>
      </w:r>
      <w:r w:rsidRPr="004D5092">
        <w:rPr>
          <w:rFonts w:ascii="Traditional Arabic" w:hAnsi="Traditional Arabic" w:hint="cs"/>
          <w:sz w:val="28"/>
          <w:rtl/>
        </w:rPr>
        <w:t xml:space="preserve">: </w:t>
      </w:r>
      <w:r w:rsidRPr="004D5092">
        <w:rPr>
          <w:rFonts w:ascii="Traditional Arabic" w:hAnsi="Traditional Arabic"/>
          <w:sz w:val="28"/>
          <w:rtl/>
        </w:rPr>
        <w:t>83، 103، 108، نقله إلى العربية وعل</w:t>
      </w:r>
      <w:r w:rsidRPr="004D5092">
        <w:rPr>
          <w:rFonts w:ascii="Traditional Arabic" w:hAnsi="Traditional Arabic" w:hint="cs"/>
          <w:sz w:val="28"/>
          <w:rtl/>
        </w:rPr>
        <w:t>َّ</w:t>
      </w:r>
      <w:r w:rsidRPr="004D5092">
        <w:rPr>
          <w:rFonts w:ascii="Traditional Arabic" w:hAnsi="Traditional Arabic"/>
          <w:sz w:val="28"/>
          <w:rtl/>
        </w:rPr>
        <w:t>ق عليه</w:t>
      </w:r>
      <w:r w:rsidRPr="004D5092">
        <w:rPr>
          <w:rFonts w:ascii="Traditional Arabic" w:hAnsi="Traditional Arabic" w:hint="cs"/>
          <w:sz w:val="28"/>
          <w:rtl/>
        </w:rPr>
        <w:t xml:space="preserve">: د. </w:t>
      </w:r>
      <w:r w:rsidRPr="004D5092">
        <w:rPr>
          <w:rFonts w:ascii="Traditional Arabic" w:hAnsi="Traditional Arabic"/>
          <w:sz w:val="28"/>
          <w:rtl/>
        </w:rPr>
        <w:t>محمد عبد</w:t>
      </w:r>
      <w:r w:rsidRPr="004D5092">
        <w:rPr>
          <w:rFonts w:ascii="Traditional Arabic" w:hAnsi="Traditional Arabic" w:hint="cs"/>
          <w:sz w:val="28"/>
          <w:rtl/>
        </w:rPr>
        <w:t xml:space="preserve"> </w:t>
      </w:r>
      <w:r w:rsidRPr="004D5092">
        <w:rPr>
          <w:rFonts w:ascii="Traditional Arabic" w:hAnsi="Traditional Arabic"/>
          <w:sz w:val="28"/>
          <w:rtl/>
        </w:rPr>
        <w:t>الهاد</w:t>
      </w:r>
      <w:r w:rsidRPr="004D5092">
        <w:rPr>
          <w:rFonts w:ascii="Traditional Arabic" w:hAnsi="Traditional Arabic" w:hint="cs"/>
          <w:sz w:val="28"/>
          <w:rtl/>
        </w:rPr>
        <w:t>ي</w:t>
      </w:r>
      <w:r w:rsidRPr="004D5092">
        <w:rPr>
          <w:rFonts w:ascii="Traditional Arabic" w:hAnsi="Traditional Arabic"/>
          <w:sz w:val="28"/>
          <w:rtl/>
        </w:rPr>
        <w:t xml:space="preserve"> أبو ريد</w:t>
      </w:r>
      <w:r w:rsidRPr="004D5092">
        <w:rPr>
          <w:rFonts w:ascii="Traditional Arabic" w:hAnsi="Traditional Arabic" w:hint="cs"/>
          <w:sz w:val="28"/>
          <w:rtl/>
        </w:rPr>
        <w:t>ة</w:t>
      </w:r>
      <w:r w:rsidRPr="004D5092">
        <w:rPr>
          <w:rFonts w:ascii="Traditional Arabic" w:hAnsi="Traditional Arabic"/>
          <w:sz w:val="28"/>
          <w:rtl/>
        </w:rPr>
        <w:t>، ط3</w:t>
      </w:r>
      <w:r w:rsidRPr="004D5092">
        <w:rPr>
          <w:rFonts w:ascii="Traditional Arabic" w:hAnsi="Traditional Arabic" w:hint="cs"/>
          <w:sz w:val="28"/>
          <w:rtl/>
        </w:rPr>
        <w:t>،</w:t>
      </w:r>
      <w:r w:rsidRPr="004D5092">
        <w:rPr>
          <w:rFonts w:ascii="Traditional Arabic" w:hAnsi="Traditional Arabic"/>
          <w:sz w:val="28"/>
          <w:rtl/>
        </w:rPr>
        <w:t xml:space="preserve"> دار النهضة العربية</w:t>
      </w:r>
      <w:r w:rsidRPr="004D5092">
        <w:rPr>
          <w:rFonts w:ascii="Traditional Arabic" w:hAnsi="Traditional Arabic" w:hint="cs"/>
          <w:sz w:val="28"/>
          <w:rtl/>
        </w:rPr>
        <w:t>،</w:t>
      </w:r>
      <w:r w:rsidRPr="004D5092">
        <w:rPr>
          <w:rFonts w:ascii="Traditional Arabic" w:hAnsi="Traditional Arabic"/>
          <w:sz w:val="28"/>
          <w:rtl/>
        </w:rPr>
        <w:t xml:space="preserve"> بيروت، 1954م. وأيضا</w:t>
      </w:r>
      <w:r w:rsidRPr="004D5092">
        <w:rPr>
          <w:rFonts w:ascii="Traditional Arabic" w:hAnsi="Traditional Arabic" w:hint="cs"/>
          <w:sz w:val="28"/>
          <w:rtl/>
        </w:rPr>
        <w:t>ً</w:t>
      </w:r>
      <w:r w:rsidRPr="004D5092">
        <w:rPr>
          <w:rFonts w:ascii="Traditional Arabic" w:hAnsi="Traditional Arabic"/>
          <w:sz w:val="28"/>
          <w:rtl/>
        </w:rPr>
        <w:t>: آدم متز، الحضارة الإسلامية في القرن الرابع الهجري2</w:t>
      </w:r>
      <w:r w:rsidRPr="004D5092">
        <w:rPr>
          <w:rFonts w:ascii="Traditional Arabic" w:hAnsi="Traditional Arabic" w:hint="cs"/>
          <w:sz w:val="28"/>
          <w:rtl/>
        </w:rPr>
        <w:t xml:space="preserve">: </w:t>
      </w:r>
      <w:r w:rsidRPr="004D5092">
        <w:rPr>
          <w:rFonts w:ascii="Traditional Arabic" w:hAnsi="Traditional Arabic"/>
          <w:sz w:val="28"/>
          <w:rtl/>
        </w:rPr>
        <w:t>12، 13، 19، 35، ترجم</w:t>
      </w:r>
      <w:r w:rsidRPr="004D5092">
        <w:rPr>
          <w:rFonts w:ascii="Traditional Arabic" w:hAnsi="Traditional Arabic" w:hint="cs"/>
          <w:sz w:val="28"/>
          <w:rtl/>
        </w:rPr>
        <w:t>ة</w:t>
      </w:r>
      <w:r w:rsidRPr="004D5092">
        <w:rPr>
          <w:rFonts w:ascii="Traditional Arabic" w:hAnsi="Traditional Arabic"/>
          <w:sz w:val="28"/>
          <w:rtl/>
        </w:rPr>
        <w:t>: د. محمد عبد</w:t>
      </w:r>
      <w:r w:rsidRPr="004D5092">
        <w:rPr>
          <w:rFonts w:ascii="Traditional Arabic" w:hAnsi="Traditional Arabic" w:hint="cs"/>
          <w:sz w:val="28"/>
          <w:rtl/>
        </w:rPr>
        <w:t xml:space="preserve"> </w:t>
      </w:r>
      <w:r w:rsidRPr="004D5092">
        <w:rPr>
          <w:rFonts w:ascii="Traditional Arabic" w:hAnsi="Traditional Arabic"/>
          <w:sz w:val="28"/>
          <w:rtl/>
        </w:rPr>
        <w:t>الهاد</w:t>
      </w:r>
      <w:r w:rsidRPr="004D5092">
        <w:rPr>
          <w:rFonts w:ascii="Traditional Arabic" w:hAnsi="Traditional Arabic" w:hint="cs"/>
          <w:sz w:val="28"/>
          <w:rtl/>
        </w:rPr>
        <w:t>ي</w:t>
      </w:r>
      <w:r w:rsidRPr="004D5092">
        <w:rPr>
          <w:rFonts w:ascii="Traditional Arabic" w:hAnsi="Traditional Arabic"/>
          <w:sz w:val="28"/>
          <w:rtl/>
        </w:rPr>
        <w:t xml:space="preserve"> أبو ريدة، تقديم: </w:t>
      </w:r>
      <w:r w:rsidRPr="004D5092">
        <w:rPr>
          <w:rFonts w:ascii="Traditional Arabic" w:hAnsi="Traditional Arabic" w:hint="cs"/>
          <w:sz w:val="28"/>
          <w:rtl/>
        </w:rPr>
        <w:t xml:space="preserve">د. </w:t>
      </w:r>
      <w:r w:rsidRPr="004D5092">
        <w:rPr>
          <w:rFonts w:ascii="Traditional Arabic" w:hAnsi="Traditional Arabic"/>
          <w:sz w:val="28"/>
          <w:rtl/>
        </w:rPr>
        <w:t>مصطفى لبيب عبد</w:t>
      </w:r>
      <w:r w:rsidRPr="004D5092">
        <w:rPr>
          <w:rFonts w:ascii="Traditional Arabic" w:hAnsi="Traditional Arabic" w:hint="cs"/>
          <w:sz w:val="28"/>
          <w:rtl/>
        </w:rPr>
        <w:t xml:space="preserve"> </w:t>
      </w:r>
      <w:r w:rsidRPr="004D5092">
        <w:rPr>
          <w:rFonts w:ascii="Traditional Arabic" w:hAnsi="Traditional Arabic"/>
          <w:sz w:val="28"/>
          <w:rtl/>
        </w:rPr>
        <w:t>الغن</w:t>
      </w:r>
      <w:r w:rsidRPr="004D5092">
        <w:rPr>
          <w:rFonts w:ascii="Traditional Arabic" w:hAnsi="Traditional Arabic" w:hint="cs"/>
          <w:sz w:val="28"/>
          <w:rtl/>
        </w:rPr>
        <w:t>ي</w:t>
      </w:r>
      <w:r w:rsidRPr="004D5092">
        <w:rPr>
          <w:rFonts w:ascii="Traditional Arabic" w:hAnsi="Traditional Arabic"/>
          <w:sz w:val="28"/>
          <w:rtl/>
        </w:rPr>
        <w:t>، ط</w:t>
      </w:r>
      <w:r w:rsidRPr="004D5092">
        <w:rPr>
          <w:rFonts w:ascii="Traditional Arabic" w:hAnsi="Traditional Arabic" w:hint="cs"/>
          <w:sz w:val="28"/>
          <w:rtl/>
        </w:rPr>
        <w:t>بعة</w:t>
      </w:r>
      <w:r w:rsidRPr="004D5092">
        <w:rPr>
          <w:rFonts w:ascii="Traditional Arabic" w:hAnsi="Traditional Arabic"/>
          <w:sz w:val="28"/>
          <w:rtl/>
        </w:rPr>
        <w:t xml:space="preserve"> المركز القوم</w:t>
      </w:r>
      <w:r w:rsidRPr="004D5092">
        <w:rPr>
          <w:rFonts w:ascii="Traditional Arabic" w:hAnsi="Traditional Arabic" w:hint="cs"/>
          <w:sz w:val="28"/>
          <w:rtl/>
        </w:rPr>
        <w:t>ي</w:t>
      </w:r>
      <w:r w:rsidRPr="004D5092">
        <w:rPr>
          <w:rFonts w:ascii="Traditional Arabic" w:hAnsi="Traditional Arabic"/>
          <w:sz w:val="28"/>
          <w:rtl/>
        </w:rPr>
        <w:t xml:space="preserve"> للترجمة</w:t>
      </w:r>
      <w:r w:rsidRPr="004D5092">
        <w:rPr>
          <w:rFonts w:ascii="Traditional Arabic" w:hAnsi="Traditional Arabic" w:hint="cs"/>
          <w:sz w:val="28"/>
          <w:rtl/>
        </w:rPr>
        <w:t>،</w:t>
      </w:r>
      <w:r w:rsidRPr="004D5092">
        <w:rPr>
          <w:rFonts w:ascii="Traditional Arabic" w:hAnsi="Traditional Arabic"/>
          <w:sz w:val="28"/>
          <w:rtl/>
        </w:rPr>
        <w:t xml:space="preserve"> 2008م.</w:t>
      </w:r>
    </w:p>
  </w:endnote>
  <w:endnote w:id="714">
    <w:p w:rsidR="00A63189" w:rsidRPr="004D5092" w:rsidRDefault="00A63189" w:rsidP="009B0289">
      <w:pPr>
        <w:pStyle w:val="aa"/>
        <w:spacing w:line="318" w:lineRule="exact"/>
        <w:ind w:firstLine="0"/>
        <w:rPr>
          <w:sz w:val="28"/>
        </w:rPr>
      </w:pPr>
      <w:r w:rsidRPr="004D5092">
        <w:rPr>
          <w:rFonts w:hint="cs"/>
          <w:sz w:val="28"/>
          <w:rtl/>
        </w:rPr>
        <w:t>(</w:t>
      </w:r>
      <w:r w:rsidRPr="004D5092">
        <w:rPr>
          <w:rStyle w:val="ac"/>
          <w:sz w:val="28"/>
          <w:vertAlign w:val="baseline"/>
        </w:rPr>
        <w:endnoteRef/>
      </w:r>
      <w:r w:rsidRPr="004D5092">
        <w:rPr>
          <w:rFonts w:hint="cs"/>
          <w:sz w:val="28"/>
          <w:rtl/>
        </w:rPr>
        <w:t xml:space="preserve">) </w:t>
      </w:r>
      <w:r w:rsidRPr="004D5092">
        <w:rPr>
          <w:rFonts w:ascii="Traditional Arabic" w:hAnsi="Traditional Arabic"/>
          <w:sz w:val="28"/>
          <w:rtl/>
        </w:rPr>
        <w:t>انظر: جورج فايدا، مقد</w:t>
      </w:r>
      <w:r w:rsidRPr="004D5092">
        <w:rPr>
          <w:rFonts w:ascii="Traditional Arabic" w:hAnsi="Traditional Arabic" w:hint="cs"/>
          <w:sz w:val="28"/>
          <w:rtl/>
        </w:rPr>
        <w:t>ّ</w:t>
      </w:r>
      <w:r w:rsidRPr="004D5092">
        <w:rPr>
          <w:rFonts w:ascii="Traditional Arabic" w:hAnsi="Traditional Arabic"/>
          <w:sz w:val="28"/>
          <w:rtl/>
        </w:rPr>
        <w:t>مة للفكر اليهودي في العصر الوسيط، ضمن كتاب (د. علي سامي النش</w:t>
      </w:r>
      <w:r w:rsidRPr="004D5092">
        <w:rPr>
          <w:rFonts w:ascii="Traditional Arabic" w:hAnsi="Traditional Arabic" w:hint="cs"/>
          <w:sz w:val="28"/>
          <w:rtl/>
        </w:rPr>
        <w:t>ّ</w:t>
      </w:r>
      <w:r w:rsidRPr="004D5092">
        <w:rPr>
          <w:rFonts w:ascii="Traditional Arabic" w:hAnsi="Traditional Arabic"/>
          <w:sz w:val="28"/>
          <w:rtl/>
        </w:rPr>
        <w:t xml:space="preserve">ار </w:t>
      </w:r>
      <w:r w:rsidRPr="004D5092">
        <w:rPr>
          <w:rFonts w:ascii="Traditional Arabic" w:hAnsi="Traditional Arabic" w:hint="cs"/>
          <w:sz w:val="28"/>
          <w:rtl/>
        </w:rPr>
        <w:t>و</w:t>
      </w:r>
      <w:r w:rsidRPr="004D5092">
        <w:rPr>
          <w:rFonts w:ascii="Traditional Arabic" w:hAnsi="Traditional Arabic"/>
          <w:sz w:val="28"/>
          <w:rtl/>
        </w:rPr>
        <w:t>عب</w:t>
      </w:r>
      <w:r w:rsidRPr="004D5092">
        <w:rPr>
          <w:rFonts w:ascii="Traditional Arabic" w:hAnsi="Traditional Arabic" w:hint="cs"/>
          <w:sz w:val="28"/>
          <w:rtl/>
        </w:rPr>
        <w:t>ّ</w:t>
      </w:r>
      <w:r w:rsidRPr="004D5092">
        <w:rPr>
          <w:rFonts w:ascii="Traditional Arabic" w:hAnsi="Traditional Arabic"/>
          <w:sz w:val="28"/>
          <w:rtl/>
        </w:rPr>
        <w:t>اس أحمد الشربيني</w:t>
      </w:r>
      <w:r w:rsidRPr="004D5092">
        <w:rPr>
          <w:rFonts w:ascii="Traditional Arabic" w:hAnsi="Traditional Arabic" w:hint="cs"/>
          <w:sz w:val="28"/>
          <w:rtl/>
        </w:rPr>
        <w:t>،</w:t>
      </w:r>
      <w:r w:rsidRPr="004D5092">
        <w:rPr>
          <w:rFonts w:ascii="Traditional Arabic" w:hAnsi="Traditional Arabic"/>
          <w:sz w:val="28"/>
          <w:rtl/>
        </w:rPr>
        <w:t xml:space="preserve"> الفكر اليهودي وتأث</w:t>
      </w:r>
      <w:r w:rsidRPr="004D5092">
        <w:rPr>
          <w:rFonts w:ascii="Traditional Arabic" w:hAnsi="Traditional Arabic" w:hint="cs"/>
          <w:sz w:val="28"/>
          <w:rtl/>
        </w:rPr>
        <w:t>ُّ</w:t>
      </w:r>
      <w:r w:rsidRPr="004D5092">
        <w:rPr>
          <w:rFonts w:ascii="Traditional Arabic" w:hAnsi="Traditional Arabic"/>
          <w:sz w:val="28"/>
          <w:rtl/>
        </w:rPr>
        <w:t>ره بالفلسفة الإسلامية</w:t>
      </w:r>
      <w:r w:rsidRPr="004D5092">
        <w:rPr>
          <w:rFonts w:ascii="Traditional Arabic" w:hAnsi="Traditional Arabic" w:hint="cs"/>
          <w:sz w:val="28"/>
          <w:rtl/>
        </w:rPr>
        <w:t>: 85؛ وقارِنْ: 118</w:t>
      </w:r>
      <w:r w:rsidRPr="004D5092">
        <w:rPr>
          <w:rFonts w:ascii="Traditional Arabic" w:hAnsi="Traditional Arabic"/>
          <w:sz w:val="28"/>
          <w:rtl/>
        </w:rPr>
        <w:t>)</w:t>
      </w:r>
      <w:r w:rsidRPr="004D5092">
        <w:rPr>
          <w:rFonts w:ascii="Traditional Arabic" w:hAnsi="Traditional Arabic" w:hint="cs"/>
          <w:sz w:val="28"/>
          <w:rtl/>
        </w:rPr>
        <w:t>،</w:t>
      </w:r>
      <w:r w:rsidRPr="004D5092">
        <w:rPr>
          <w:rFonts w:ascii="Traditional Arabic" w:hAnsi="Traditional Arabic"/>
          <w:sz w:val="28"/>
          <w:rtl/>
        </w:rPr>
        <w:t xml:space="preserve"> ط1</w:t>
      </w:r>
      <w:r w:rsidRPr="004D5092">
        <w:rPr>
          <w:rFonts w:ascii="Traditional Arabic" w:hAnsi="Traditional Arabic" w:hint="cs"/>
          <w:sz w:val="28"/>
          <w:rtl/>
        </w:rPr>
        <w:t>، مؤسّسة</w:t>
      </w:r>
      <w:r w:rsidRPr="004D5092">
        <w:rPr>
          <w:rFonts w:ascii="Traditional Arabic" w:hAnsi="Traditional Arabic"/>
          <w:sz w:val="28"/>
          <w:rtl/>
        </w:rPr>
        <w:t xml:space="preserve"> دار المعارف، الإسكندرية، 1972م.</w:t>
      </w:r>
    </w:p>
  </w:endnote>
  <w:endnote w:id="715">
    <w:p w:rsidR="00A63189" w:rsidRPr="004D5092" w:rsidRDefault="00A63189" w:rsidP="009B0289">
      <w:pPr>
        <w:pStyle w:val="aa"/>
        <w:spacing w:line="318" w:lineRule="exact"/>
        <w:ind w:firstLine="0"/>
        <w:rPr>
          <w:sz w:val="28"/>
        </w:rPr>
      </w:pPr>
      <w:r w:rsidRPr="004D5092">
        <w:rPr>
          <w:rFonts w:hint="cs"/>
          <w:sz w:val="28"/>
          <w:rtl/>
        </w:rPr>
        <w:t>(</w:t>
      </w:r>
      <w:r w:rsidRPr="004D5092">
        <w:rPr>
          <w:rStyle w:val="ac"/>
          <w:sz w:val="28"/>
          <w:vertAlign w:val="baseline"/>
        </w:rPr>
        <w:endnoteRef/>
      </w:r>
      <w:r w:rsidRPr="004D5092">
        <w:rPr>
          <w:rFonts w:hint="cs"/>
          <w:sz w:val="28"/>
          <w:rtl/>
        </w:rPr>
        <w:t>)</w:t>
      </w:r>
      <w:r w:rsidRPr="004D5092">
        <w:rPr>
          <w:rFonts w:ascii="Traditional Arabic" w:hAnsi="Traditional Arabic" w:hint="cs"/>
          <w:sz w:val="28"/>
          <w:rtl/>
        </w:rPr>
        <w:t xml:space="preserve"> </w:t>
      </w:r>
      <w:r w:rsidRPr="004D5092">
        <w:rPr>
          <w:rFonts w:ascii="Traditional Arabic" w:hAnsi="Traditional Arabic"/>
          <w:sz w:val="28"/>
          <w:rtl/>
        </w:rPr>
        <w:t>انظر: أبو الحسن المسعودي، التنبيه والأشراف</w:t>
      </w:r>
      <w:r w:rsidRPr="004D5092">
        <w:rPr>
          <w:rFonts w:ascii="Traditional Arabic" w:hAnsi="Traditional Arabic" w:hint="cs"/>
          <w:sz w:val="28"/>
          <w:rtl/>
        </w:rPr>
        <w:t>: 98</w:t>
      </w:r>
      <w:r w:rsidRPr="004D5092">
        <w:rPr>
          <w:rFonts w:ascii="Traditional Arabic" w:hAnsi="Traditional Arabic"/>
          <w:sz w:val="28"/>
          <w:rtl/>
        </w:rPr>
        <w:t>، ع</w:t>
      </w:r>
      <w:r w:rsidRPr="004D5092">
        <w:rPr>
          <w:rFonts w:ascii="Traditional Arabic" w:hAnsi="Traditional Arabic" w:hint="cs"/>
          <w:sz w:val="28"/>
          <w:rtl/>
        </w:rPr>
        <w:t>ُ</w:t>
      </w:r>
      <w:r w:rsidRPr="004D5092">
        <w:rPr>
          <w:rFonts w:ascii="Traditional Arabic" w:hAnsi="Traditional Arabic"/>
          <w:sz w:val="28"/>
          <w:rtl/>
        </w:rPr>
        <w:t>ني بتصحيحه: عبد الله إسماعيل الصاوي، مكتبة الشرق الإسلامية، القاهرة، 1938م.</w:t>
      </w:r>
    </w:p>
  </w:endnote>
  <w:endnote w:id="716">
    <w:p w:rsidR="00A63189" w:rsidRPr="004D5092" w:rsidRDefault="00A63189" w:rsidP="009B0289">
      <w:pPr>
        <w:pStyle w:val="aa"/>
        <w:spacing w:line="318" w:lineRule="exact"/>
        <w:ind w:firstLine="0"/>
        <w:rPr>
          <w:sz w:val="28"/>
        </w:rPr>
      </w:pPr>
      <w:r w:rsidRPr="004D5092">
        <w:rPr>
          <w:rFonts w:hint="cs"/>
          <w:sz w:val="28"/>
          <w:rtl/>
        </w:rPr>
        <w:t>(</w:t>
      </w:r>
      <w:r w:rsidRPr="004D5092">
        <w:rPr>
          <w:rStyle w:val="ac"/>
          <w:sz w:val="28"/>
          <w:vertAlign w:val="baseline"/>
        </w:rPr>
        <w:endnoteRef/>
      </w:r>
      <w:r w:rsidRPr="004D5092">
        <w:rPr>
          <w:rFonts w:hint="cs"/>
          <w:sz w:val="28"/>
          <w:rtl/>
        </w:rPr>
        <w:t>)</w:t>
      </w:r>
      <w:r w:rsidRPr="004D5092">
        <w:rPr>
          <w:rFonts w:ascii="Traditional Arabic" w:hAnsi="Traditional Arabic" w:hint="cs"/>
          <w:sz w:val="28"/>
          <w:rtl/>
        </w:rPr>
        <w:t xml:space="preserve"> </w:t>
      </w:r>
      <w:r w:rsidRPr="004D5092">
        <w:rPr>
          <w:rFonts w:ascii="Traditional Arabic" w:hAnsi="Traditional Arabic"/>
          <w:sz w:val="28"/>
          <w:rtl/>
        </w:rPr>
        <w:t>زابينيه شميتكه، حركة الاعتزال المرحلة المدرسية ـ ضمن كتاب المرجع في تاريخ علم الكلام</w:t>
      </w:r>
      <w:r w:rsidRPr="004D5092">
        <w:rPr>
          <w:rFonts w:ascii="Traditional Arabic" w:hAnsi="Traditional Arabic" w:hint="cs"/>
          <w:sz w:val="28"/>
          <w:rtl/>
        </w:rPr>
        <w:t xml:space="preserve"> 1: 318</w:t>
      </w:r>
      <w:r w:rsidRPr="004D5092">
        <w:rPr>
          <w:rFonts w:ascii="Traditional Arabic" w:hAnsi="Traditional Arabic"/>
          <w:sz w:val="28"/>
          <w:rtl/>
        </w:rPr>
        <w:t xml:space="preserve">، ترجمة: د. أسامة شفيع السيد، </w:t>
      </w:r>
      <w:r w:rsidRPr="004D5092">
        <w:rPr>
          <w:rFonts w:ascii="Traditional Arabic" w:hAnsi="Traditional Arabic" w:hint="cs"/>
          <w:sz w:val="28"/>
          <w:rtl/>
        </w:rPr>
        <w:t xml:space="preserve">ط1، </w:t>
      </w:r>
      <w:r w:rsidRPr="004D5092">
        <w:rPr>
          <w:rFonts w:ascii="Traditional Arabic" w:hAnsi="Traditional Arabic"/>
          <w:sz w:val="28"/>
          <w:rtl/>
        </w:rPr>
        <w:t>مركز نماء للبحوث والدراسات، 2018م.</w:t>
      </w:r>
    </w:p>
  </w:endnote>
  <w:endnote w:id="717">
    <w:p w:rsidR="00A63189" w:rsidRPr="004D5092" w:rsidRDefault="00A63189" w:rsidP="009B0289">
      <w:pPr>
        <w:pStyle w:val="aa"/>
        <w:spacing w:line="318" w:lineRule="exact"/>
        <w:ind w:firstLine="0"/>
        <w:rPr>
          <w:sz w:val="28"/>
        </w:rPr>
      </w:pPr>
      <w:r w:rsidRPr="004D5092">
        <w:rPr>
          <w:rFonts w:hint="cs"/>
          <w:sz w:val="28"/>
          <w:rtl/>
        </w:rPr>
        <w:t>(</w:t>
      </w:r>
      <w:r w:rsidRPr="004D5092">
        <w:rPr>
          <w:rStyle w:val="ac"/>
          <w:sz w:val="28"/>
          <w:vertAlign w:val="baseline"/>
        </w:rPr>
        <w:endnoteRef/>
      </w:r>
      <w:r w:rsidRPr="004D5092">
        <w:rPr>
          <w:rFonts w:hint="cs"/>
          <w:sz w:val="28"/>
          <w:rtl/>
        </w:rPr>
        <w:t>)</w:t>
      </w:r>
      <w:r w:rsidRPr="004D5092">
        <w:rPr>
          <w:rFonts w:ascii="Traditional Arabic" w:hAnsi="Traditional Arabic" w:hint="cs"/>
          <w:sz w:val="28"/>
          <w:rtl/>
        </w:rPr>
        <w:t xml:space="preserve"> </w:t>
      </w:r>
      <w:r w:rsidRPr="004D5092">
        <w:rPr>
          <w:rFonts w:ascii="Traditional Arabic" w:hAnsi="Traditional Arabic"/>
          <w:sz w:val="28"/>
          <w:rtl/>
        </w:rPr>
        <w:t>فعلى سبيل الذكر</w:t>
      </w:r>
      <w:r w:rsidRPr="004D5092">
        <w:rPr>
          <w:rFonts w:ascii="Traditional Arabic" w:hAnsi="Traditional Arabic" w:hint="cs"/>
          <w:sz w:val="28"/>
          <w:rtl/>
        </w:rPr>
        <w:t>،</w:t>
      </w:r>
      <w:r w:rsidRPr="004D5092">
        <w:rPr>
          <w:rFonts w:ascii="Traditional Arabic" w:hAnsi="Traditional Arabic"/>
          <w:sz w:val="28"/>
          <w:rtl/>
        </w:rPr>
        <w:t xml:space="preserve"> لا الحصر: د. إبراهيم موسى </w:t>
      </w:r>
      <w:r w:rsidRPr="004D5092">
        <w:rPr>
          <w:rFonts w:ascii="Traditional Arabic" w:hAnsi="Traditional Arabic" w:hint="cs"/>
          <w:sz w:val="28"/>
          <w:rtl/>
        </w:rPr>
        <w:t>ال</w:t>
      </w:r>
      <w:r w:rsidRPr="004D5092">
        <w:rPr>
          <w:rFonts w:ascii="Traditional Arabic" w:hAnsi="Traditional Arabic"/>
          <w:sz w:val="28"/>
          <w:rtl/>
        </w:rPr>
        <w:t>هنداوي</w:t>
      </w:r>
      <w:r w:rsidRPr="004D5092">
        <w:rPr>
          <w:rFonts w:ascii="Traditional Arabic" w:hAnsi="Traditional Arabic" w:hint="cs"/>
          <w:sz w:val="28"/>
          <w:rtl/>
        </w:rPr>
        <w:t xml:space="preserve">، </w:t>
      </w:r>
      <w:r w:rsidRPr="004D5092">
        <w:rPr>
          <w:rFonts w:ascii="Traditional Arabic" w:hAnsi="Traditional Arabic"/>
          <w:sz w:val="28"/>
          <w:rtl/>
        </w:rPr>
        <w:t>الأثر العربي في الفكر اليهودي</w:t>
      </w:r>
      <w:r w:rsidRPr="004D5092">
        <w:rPr>
          <w:rFonts w:ascii="Traditional Arabic" w:hAnsi="Traditional Arabic" w:hint="cs"/>
          <w:sz w:val="28"/>
          <w:rtl/>
        </w:rPr>
        <w:t xml:space="preserve"> </w:t>
      </w:r>
      <w:r w:rsidRPr="004D5092">
        <w:rPr>
          <w:rFonts w:ascii="Traditional Arabic" w:hAnsi="Traditional Arabic"/>
          <w:sz w:val="28"/>
          <w:rtl/>
        </w:rPr>
        <w:t>(1963م)؛ وما ذكره الدكتور عل</w:t>
      </w:r>
      <w:r w:rsidRPr="004D5092">
        <w:rPr>
          <w:rFonts w:ascii="Traditional Arabic" w:hAnsi="Traditional Arabic" w:hint="cs"/>
          <w:sz w:val="28"/>
          <w:rtl/>
        </w:rPr>
        <w:t>ي</w:t>
      </w:r>
      <w:r w:rsidRPr="004D5092">
        <w:rPr>
          <w:rFonts w:ascii="Traditional Arabic" w:hAnsi="Traditional Arabic"/>
          <w:sz w:val="28"/>
          <w:rtl/>
        </w:rPr>
        <w:t xml:space="preserve"> سامي النش</w:t>
      </w:r>
      <w:r w:rsidRPr="004D5092">
        <w:rPr>
          <w:rFonts w:ascii="Traditional Arabic" w:hAnsi="Traditional Arabic" w:hint="cs"/>
          <w:sz w:val="28"/>
          <w:rtl/>
        </w:rPr>
        <w:t>ّ</w:t>
      </w:r>
      <w:r w:rsidRPr="004D5092">
        <w:rPr>
          <w:rFonts w:ascii="Traditional Arabic" w:hAnsi="Traditional Arabic"/>
          <w:sz w:val="28"/>
          <w:rtl/>
        </w:rPr>
        <w:t>ار في كتابه نشأة الفكر الفلسفي في الإسلام</w:t>
      </w:r>
      <w:r w:rsidRPr="004D5092">
        <w:rPr>
          <w:rFonts w:ascii="Traditional Arabic" w:hAnsi="Traditional Arabic" w:hint="cs"/>
          <w:sz w:val="28"/>
          <w:rtl/>
        </w:rPr>
        <w:t>،</w:t>
      </w:r>
      <w:r w:rsidRPr="004D5092">
        <w:rPr>
          <w:rFonts w:ascii="Traditional Arabic" w:hAnsi="Traditional Arabic"/>
          <w:sz w:val="28"/>
          <w:rtl/>
        </w:rPr>
        <w:t xml:space="preserve"> </w:t>
      </w:r>
      <w:r w:rsidRPr="004D5092">
        <w:rPr>
          <w:rFonts w:ascii="Traditional Arabic" w:hAnsi="Traditional Arabic" w:hint="cs"/>
          <w:sz w:val="28"/>
          <w:rtl/>
        </w:rPr>
        <w:t>و</w:t>
      </w:r>
      <w:r w:rsidRPr="004D5092">
        <w:rPr>
          <w:rFonts w:ascii="Traditional Arabic" w:hAnsi="Traditional Arabic"/>
          <w:sz w:val="28"/>
          <w:rtl/>
        </w:rPr>
        <w:t>خاص</w:t>
      </w:r>
      <w:r w:rsidRPr="004D5092">
        <w:rPr>
          <w:rFonts w:ascii="Traditional Arabic" w:hAnsi="Traditional Arabic" w:hint="cs"/>
          <w:sz w:val="28"/>
          <w:rtl/>
        </w:rPr>
        <w:t>ّ</w:t>
      </w:r>
      <w:r w:rsidRPr="004D5092">
        <w:rPr>
          <w:rFonts w:ascii="Traditional Arabic" w:hAnsi="Traditional Arabic"/>
          <w:sz w:val="28"/>
          <w:rtl/>
        </w:rPr>
        <w:t xml:space="preserve">ة </w:t>
      </w:r>
      <w:r w:rsidRPr="004D5092">
        <w:rPr>
          <w:rFonts w:ascii="Traditional Arabic" w:hAnsi="Traditional Arabic" w:hint="cs"/>
          <w:sz w:val="28"/>
          <w:rtl/>
        </w:rPr>
        <w:t xml:space="preserve">في </w:t>
      </w:r>
      <w:r w:rsidRPr="004D5092">
        <w:rPr>
          <w:rFonts w:ascii="Traditional Arabic" w:hAnsi="Traditional Arabic"/>
          <w:sz w:val="28"/>
          <w:rtl/>
        </w:rPr>
        <w:t>الجزء الأو</w:t>
      </w:r>
      <w:r w:rsidRPr="004D5092">
        <w:rPr>
          <w:rFonts w:ascii="Traditional Arabic" w:hAnsi="Traditional Arabic" w:hint="cs"/>
          <w:sz w:val="28"/>
          <w:rtl/>
        </w:rPr>
        <w:t>ّ</w:t>
      </w:r>
      <w:r w:rsidRPr="004D5092">
        <w:rPr>
          <w:rFonts w:ascii="Traditional Arabic" w:hAnsi="Traditional Arabic"/>
          <w:sz w:val="28"/>
          <w:rtl/>
        </w:rPr>
        <w:t>ل منه</w:t>
      </w:r>
      <w:r w:rsidRPr="004D5092">
        <w:rPr>
          <w:rFonts w:ascii="Traditional Arabic" w:hAnsi="Traditional Arabic" w:hint="cs"/>
          <w:sz w:val="28"/>
          <w:rtl/>
        </w:rPr>
        <w:t xml:space="preserve"> </w:t>
      </w:r>
      <w:r w:rsidRPr="004D5092">
        <w:rPr>
          <w:rFonts w:ascii="Traditional Arabic" w:hAnsi="Traditional Arabic"/>
          <w:sz w:val="28"/>
          <w:rtl/>
        </w:rPr>
        <w:t>(1966م)؛ د. عبد الرازق أحمد قنديل</w:t>
      </w:r>
      <w:r w:rsidRPr="004D5092">
        <w:rPr>
          <w:rFonts w:ascii="Traditional Arabic" w:hAnsi="Traditional Arabic" w:hint="cs"/>
          <w:sz w:val="28"/>
          <w:rtl/>
        </w:rPr>
        <w:t xml:space="preserve">، </w:t>
      </w:r>
      <w:r w:rsidRPr="004D5092">
        <w:rPr>
          <w:rFonts w:ascii="Traditional Arabic" w:hAnsi="Traditional Arabic"/>
          <w:sz w:val="28"/>
          <w:rtl/>
        </w:rPr>
        <w:t>الأثر الإسلامي في الفكر الديني اليهودي</w:t>
      </w:r>
      <w:r w:rsidRPr="004D5092">
        <w:rPr>
          <w:rFonts w:ascii="Traditional Arabic" w:hAnsi="Traditional Arabic" w:hint="cs"/>
          <w:sz w:val="28"/>
          <w:rtl/>
        </w:rPr>
        <w:t xml:space="preserve"> </w:t>
      </w:r>
      <w:r w:rsidRPr="004D5092">
        <w:rPr>
          <w:rFonts w:ascii="Traditional Arabic" w:hAnsi="Traditional Arabic"/>
          <w:sz w:val="28"/>
          <w:rtl/>
        </w:rPr>
        <w:t>(1984م)؛ د. عبد الرازق أحمد قنديل</w:t>
      </w:r>
      <w:r w:rsidRPr="004D5092">
        <w:rPr>
          <w:rFonts w:ascii="Traditional Arabic" w:hAnsi="Traditional Arabic" w:hint="cs"/>
          <w:sz w:val="28"/>
          <w:rtl/>
        </w:rPr>
        <w:t>،</w:t>
      </w:r>
      <w:r w:rsidRPr="004D5092">
        <w:rPr>
          <w:rFonts w:ascii="Traditional Arabic" w:hAnsi="Traditional Arabic"/>
          <w:sz w:val="28"/>
          <w:rtl/>
        </w:rPr>
        <w:t xml:space="preserve"> التأثيرات العربية والإسلامية ف</w:t>
      </w:r>
      <w:r w:rsidRPr="004D5092">
        <w:rPr>
          <w:rFonts w:ascii="Traditional Arabic" w:hAnsi="Traditional Arabic" w:hint="cs"/>
          <w:sz w:val="28"/>
          <w:rtl/>
        </w:rPr>
        <w:t>ي</w:t>
      </w:r>
      <w:r w:rsidRPr="004D5092">
        <w:rPr>
          <w:rFonts w:ascii="Traditional Arabic" w:hAnsi="Traditional Arabic"/>
          <w:sz w:val="28"/>
          <w:rtl/>
        </w:rPr>
        <w:t xml:space="preserve"> كتاب الهداية إلى فرائض القلوب</w:t>
      </w:r>
      <w:r w:rsidRPr="004D5092">
        <w:rPr>
          <w:rFonts w:ascii="Traditional Arabic" w:hAnsi="Traditional Arabic" w:hint="cs"/>
          <w:sz w:val="28"/>
          <w:rtl/>
        </w:rPr>
        <w:t>،</w:t>
      </w:r>
      <w:r w:rsidRPr="004D5092">
        <w:rPr>
          <w:rFonts w:ascii="Traditional Arabic" w:hAnsi="Traditional Arabic"/>
          <w:sz w:val="28"/>
          <w:rtl/>
        </w:rPr>
        <w:t xml:space="preserve"> لابن فاقودة اليهودي (2004م)؛ د. يحيى ذكري</w:t>
      </w:r>
      <w:r w:rsidRPr="004D5092">
        <w:rPr>
          <w:rFonts w:ascii="Traditional Arabic" w:hAnsi="Traditional Arabic" w:hint="cs"/>
          <w:sz w:val="28"/>
          <w:rtl/>
        </w:rPr>
        <w:t>،</w:t>
      </w:r>
      <w:r w:rsidRPr="004D5092">
        <w:rPr>
          <w:rFonts w:ascii="Traditional Arabic" w:hAnsi="Traditional Arabic"/>
          <w:sz w:val="28"/>
          <w:rtl/>
        </w:rPr>
        <w:t xml:space="preserve"> علم الكلام اليهودي</w:t>
      </w:r>
      <w:r w:rsidRPr="004D5092">
        <w:rPr>
          <w:rFonts w:ascii="Traditional Arabic" w:hAnsi="Traditional Arabic" w:hint="cs"/>
          <w:sz w:val="28"/>
          <w:rtl/>
        </w:rPr>
        <w:t>،</w:t>
      </w:r>
      <w:r w:rsidRPr="004D5092">
        <w:rPr>
          <w:rFonts w:ascii="Traditional Arabic" w:hAnsi="Traditional Arabic"/>
          <w:sz w:val="28"/>
          <w:rtl/>
        </w:rPr>
        <w:t xml:space="preserve"> سعيد بن يوسف الفيومي نموذجا</w:t>
      </w:r>
      <w:r w:rsidRPr="004D5092">
        <w:rPr>
          <w:rFonts w:ascii="Traditional Arabic" w:hAnsi="Traditional Arabic" w:hint="cs"/>
          <w:sz w:val="28"/>
          <w:rtl/>
        </w:rPr>
        <w:t>ً</w:t>
      </w:r>
      <w:r w:rsidRPr="004D5092">
        <w:rPr>
          <w:rFonts w:ascii="Traditional Arabic" w:hAnsi="Traditional Arabic"/>
          <w:sz w:val="28"/>
          <w:rtl/>
        </w:rPr>
        <w:t>، (2015م)؛ د. عادل سالم عطية</w:t>
      </w:r>
      <w:r w:rsidRPr="004D5092">
        <w:rPr>
          <w:rFonts w:ascii="Traditional Arabic" w:hAnsi="Traditional Arabic" w:hint="cs"/>
          <w:sz w:val="28"/>
          <w:rtl/>
        </w:rPr>
        <w:t>،</w:t>
      </w:r>
      <w:r w:rsidRPr="004D5092">
        <w:rPr>
          <w:rFonts w:ascii="Traditional Arabic" w:hAnsi="Traditional Arabic"/>
          <w:sz w:val="28"/>
          <w:rtl/>
        </w:rPr>
        <w:t xml:space="preserve"> الثيولوجيا عند يعقوب القرقساني القر</w:t>
      </w:r>
      <w:r w:rsidRPr="004D5092">
        <w:rPr>
          <w:rFonts w:ascii="Traditional Arabic" w:hAnsi="Traditional Arabic" w:hint="cs"/>
          <w:sz w:val="28"/>
          <w:rtl/>
        </w:rPr>
        <w:t>ّ</w:t>
      </w:r>
      <w:r w:rsidRPr="004D5092">
        <w:rPr>
          <w:rFonts w:ascii="Traditional Arabic" w:hAnsi="Traditional Arabic"/>
          <w:sz w:val="28"/>
          <w:rtl/>
        </w:rPr>
        <w:t>ائي اليهودي والامتداد الإسلامي فيها (2017م)؛ أحمد عز</w:t>
      </w:r>
      <w:r w:rsidRPr="004D5092">
        <w:rPr>
          <w:rFonts w:ascii="Traditional Arabic" w:hAnsi="Traditional Arabic" w:hint="cs"/>
          <w:sz w:val="28"/>
          <w:rtl/>
        </w:rPr>
        <w:t>ّ</w:t>
      </w:r>
      <w:r w:rsidRPr="004D5092">
        <w:rPr>
          <w:rFonts w:ascii="Traditional Arabic" w:hAnsi="Traditional Arabic"/>
          <w:sz w:val="28"/>
          <w:rtl/>
        </w:rPr>
        <w:t xml:space="preserve"> الدين</w:t>
      </w:r>
      <w:r w:rsidRPr="004D5092">
        <w:rPr>
          <w:rFonts w:ascii="Traditional Arabic" w:hAnsi="Traditional Arabic" w:hint="cs"/>
          <w:sz w:val="28"/>
          <w:rtl/>
        </w:rPr>
        <w:t>،</w:t>
      </w:r>
      <w:r w:rsidRPr="004D5092">
        <w:rPr>
          <w:rFonts w:ascii="Traditional Arabic" w:hAnsi="Traditional Arabic"/>
          <w:sz w:val="28"/>
          <w:rtl/>
        </w:rPr>
        <w:t xml:space="preserve"> أثر الفكر الإسلامي على فرقة القر</w:t>
      </w:r>
      <w:r w:rsidRPr="004D5092">
        <w:rPr>
          <w:rFonts w:ascii="Traditional Arabic" w:hAnsi="Traditional Arabic" w:hint="cs"/>
          <w:sz w:val="28"/>
          <w:rtl/>
        </w:rPr>
        <w:t>ّ</w:t>
      </w:r>
      <w:r w:rsidRPr="004D5092">
        <w:rPr>
          <w:rFonts w:ascii="Traditional Arabic" w:hAnsi="Traditional Arabic"/>
          <w:sz w:val="28"/>
          <w:rtl/>
        </w:rPr>
        <w:t xml:space="preserve">ائين (2017م)؛ ناهيك عن مشروع </w:t>
      </w:r>
      <w:r w:rsidRPr="004D5092">
        <w:rPr>
          <w:rFonts w:ascii="Traditional Arabic" w:hAnsi="Traditional Arabic" w:hint="cs"/>
          <w:sz w:val="28"/>
          <w:rtl/>
        </w:rPr>
        <w:t>د.</w:t>
      </w:r>
      <w:r w:rsidRPr="004D5092">
        <w:rPr>
          <w:rFonts w:ascii="Traditional Arabic" w:hAnsi="Traditional Arabic"/>
          <w:sz w:val="28"/>
          <w:rtl/>
        </w:rPr>
        <w:t xml:space="preserve"> محمد جلاء إدريس ـ المتخص</w:t>
      </w:r>
      <w:r w:rsidRPr="004D5092">
        <w:rPr>
          <w:rFonts w:ascii="Traditional Arabic" w:hAnsi="Traditional Arabic" w:hint="cs"/>
          <w:sz w:val="28"/>
          <w:rtl/>
        </w:rPr>
        <w:t>ِّ</w:t>
      </w:r>
      <w:r w:rsidRPr="004D5092">
        <w:rPr>
          <w:rFonts w:ascii="Traditional Arabic" w:hAnsi="Traditional Arabic"/>
          <w:sz w:val="28"/>
          <w:rtl/>
        </w:rPr>
        <w:t>ص فى الدراسات العبرية ـ الفكري</w:t>
      </w:r>
      <w:r w:rsidRPr="004D5092">
        <w:rPr>
          <w:rFonts w:ascii="Traditional Arabic" w:hAnsi="Traditional Arabic" w:hint="cs"/>
          <w:sz w:val="28"/>
          <w:rtl/>
        </w:rPr>
        <w:t>ّ، وغيرها.</w:t>
      </w:r>
    </w:p>
  </w:endnote>
  <w:endnote w:id="718">
    <w:p w:rsidR="00A63189" w:rsidRPr="004D5092" w:rsidRDefault="00A63189" w:rsidP="009B0289">
      <w:pPr>
        <w:pStyle w:val="aa"/>
        <w:spacing w:line="318" w:lineRule="exact"/>
        <w:ind w:firstLine="0"/>
        <w:rPr>
          <w:sz w:val="28"/>
        </w:rPr>
      </w:pPr>
      <w:r w:rsidRPr="004D5092">
        <w:rPr>
          <w:rFonts w:hint="cs"/>
          <w:sz w:val="28"/>
          <w:rtl/>
        </w:rPr>
        <w:t>(</w:t>
      </w:r>
      <w:r w:rsidRPr="004D5092">
        <w:rPr>
          <w:rStyle w:val="ac"/>
          <w:sz w:val="28"/>
          <w:vertAlign w:val="baseline"/>
        </w:rPr>
        <w:endnoteRef/>
      </w:r>
      <w:r w:rsidRPr="004D5092">
        <w:rPr>
          <w:rFonts w:hint="cs"/>
          <w:sz w:val="28"/>
          <w:rtl/>
        </w:rPr>
        <w:t>)</w:t>
      </w:r>
      <w:r w:rsidRPr="004D5092">
        <w:rPr>
          <w:rFonts w:ascii="Traditional Arabic" w:hAnsi="Traditional Arabic" w:hint="cs"/>
          <w:sz w:val="28"/>
          <w:rtl/>
        </w:rPr>
        <w:t xml:space="preserve"> </w:t>
      </w:r>
      <w:r w:rsidRPr="004D5092">
        <w:rPr>
          <w:rFonts w:ascii="Traditional Arabic" w:hAnsi="Traditional Arabic"/>
          <w:sz w:val="28"/>
          <w:rtl/>
        </w:rPr>
        <w:t>الحسن مفتاح</w:t>
      </w:r>
      <w:r w:rsidRPr="004D5092">
        <w:rPr>
          <w:rFonts w:ascii="Traditional Arabic" w:hAnsi="Traditional Arabic" w:hint="cs"/>
          <w:sz w:val="28"/>
          <w:rtl/>
        </w:rPr>
        <w:t>،</w:t>
      </w:r>
      <w:r w:rsidRPr="004D5092">
        <w:rPr>
          <w:rFonts w:ascii="Traditional Arabic" w:hAnsi="Traditional Arabic"/>
          <w:sz w:val="28"/>
          <w:rtl/>
        </w:rPr>
        <w:t xml:space="preserve"> علم الكلام الإسلامي وأثره في الفكر اليهودي، مجل</w:t>
      </w:r>
      <w:r w:rsidRPr="004D5092">
        <w:rPr>
          <w:rFonts w:ascii="Traditional Arabic" w:hAnsi="Traditional Arabic" w:hint="cs"/>
          <w:sz w:val="28"/>
          <w:rtl/>
        </w:rPr>
        <w:t>ّ</w:t>
      </w:r>
      <w:r w:rsidRPr="004D5092">
        <w:rPr>
          <w:rFonts w:ascii="Traditional Arabic" w:hAnsi="Traditional Arabic"/>
          <w:sz w:val="28"/>
          <w:rtl/>
        </w:rPr>
        <w:t>ة العلوم الإسلامية</w:t>
      </w:r>
      <w:r w:rsidRPr="004D5092">
        <w:rPr>
          <w:rFonts w:ascii="Traditional Arabic" w:hAnsi="Traditional Arabic" w:hint="cs"/>
          <w:sz w:val="28"/>
          <w:rtl/>
        </w:rPr>
        <w:t xml:space="preserve">: 42، 58، </w:t>
      </w:r>
      <w:r w:rsidRPr="004D5092">
        <w:rPr>
          <w:rFonts w:ascii="Traditional Arabic" w:hAnsi="Traditional Arabic"/>
          <w:sz w:val="28"/>
          <w:rtl/>
        </w:rPr>
        <w:t>تركيا</w:t>
      </w:r>
      <w:r w:rsidRPr="004D5092">
        <w:rPr>
          <w:rFonts w:ascii="Traditional Arabic" w:hAnsi="Traditional Arabic" w:hint="cs"/>
          <w:sz w:val="28"/>
          <w:rtl/>
        </w:rPr>
        <w:t>،</w:t>
      </w:r>
      <w:r w:rsidRPr="004D5092">
        <w:rPr>
          <w:rFonts w:ascii="Traditional Arabic" w:hAnsi="Traditional Arabic"/>
          <w:sz w:val="28"/>
          <w:rtl/>
        </w:rPr>
        <w:t xml:space="preserve"> 2019م.</w:t>
      </w:r>
    </w:p>
  </w:endnote>
  <w:endnote w:id="719">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hint="cs"/>
          <w:sz w:val="28"/>
          <w:rtl/>
        </w:rPr>
        <w:t>(</w:t>
      </w:r>
      <w:r w:rsidRPr="004D5092">
        <w:rPr>
          <w:sz w:val="28"/>
        </w:rPr>
        <w:endnoteRef/>
      </w:r>
      <w:r w:rsidRPr="004D5092">
        <w:rPr>
          <w:rFonts w:hint="cs"/>
          <w:sz w:val="28"/>
          <w:rtl/>
        </w:rPr>
        <w:t>)</w:t>
      </w:r>
      <w:r w:rsidRPr="004D5092">
        <w:rPr>
          <w:sz w:val="28"/>
          <w:rtl/>
        </w:rPr>
        <w:t xml:space="preserve"> </w:t>
      </w:r>
      <w:r w:rsidRPr="004D5092">
        <w:rPr>
          <w:rFonts w:ascii="Traditional Arabic" w:hAnsi="Traditional Arabic"/>
          <w:sz w:val="28"/>
          <w:rtl/>
          <w:lang w:bidi="ar-EG"/>
        </w:rPr>
        <w:t>كان الكلام اليهودي معتزلياً بطبيعته.</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وقد شكل الكلام المسيحي ـ أيضا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ـ أثر</w:t>
      </w:r>
      <w:r w:rsidRPr="004D5092">
        <w:rPr>
          <w:rFonts w:ascii="Traditional Arabic" w:hAnsi="Traditional Arabic" w:hint="cs"/>
          <w:sz w:val="28"/>
          <w:rtl/>
          <w:lang w:bidi="ar-EG"/>
        </w:rPr>
        <w:t>اً مهمّاً</w:t>
      </w:r>
      <w:r w:rsidRPr="004D5092">
        <w:rPr>
          <w:rFonts w:ascii="Traditional Arabic" w:hAnsi="Traditional Arabic"/>
          <w:sz w:val="28"/>
          <w:rtl/>
          <w:lang w:bidi="ar-EG"/>
        </w:rPr>
        <w:t xml:space="preserve"> على اللاهوت العقلاني اليهودي في مراحله المبك</w:t>
      </w:r>
      <w:r w:rsidRPr="004D5092">
        <w:rPr>
          <w:rFonts w:ascii="Traditional Arabic" w:hAnsi="Traditional Arabic" w:hint="cs"/>
          <w:sz w:val="28"/>
          <w:rtl/>
          <w:lang w:bidi="ar-EG"/>
        </w:rPr>
        <w:t>ِّ</w:t>
      </w:r>
      <w:r w:rsidRPr="004D5092">
        <w:rPr>
          <w:rFonts w:ascii="Traditional Arabic" w:hAnsi="Traditional Arabic"/>
          <w:sz w:val="28"/>
          <w:rtl/>
          <w:lang w:bidi="ar-EG"/>
        </w:rPr>
        <w:t>رة بحلول منتصف القرن العاشر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ومع ذلك </w:t>
      </w:r>
      <w:r w:rsidRPr="004D5092">
        <w:rPr>
          <w:rFonts w:ascii="Traditional Arabic" w:hAnsi="Traditional Arabic" w:hint="cs"/>
          <w:sz w:val="28"/>
          <w:rtl/>
          <w:lang w:bidi="ar-EG"/>
        </w:rPr>
        <w:t>ف</w:t>
      </w:r>
      <w:r w:rsidRPr="004D5092">
        <w:rPr>
          <w:rFonts w:ascii="Traditional Arabic" w:hAnsi="Traditional Arabic"/>
          <w:sz w:val="28"/>
          <w:rtl/>
          <w:lang w:bidi="ar-EG"/>
        </w:rPr>
        <w:t>قد تبن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ى </w:t>
      </w:r>
      <w:r w:rsidRPr="004D5092">
        <w:rPr>
          <w:rFonts w:ascii="Traditional Arabic" w:hAnsi="Traditional Arabic" w:hint="cs"/>
          <w:sz w:val="28"/>
          <w:rtl/>
          <w:lang w:bidi="ar-EG"/>
        </w:rPr>
        <w:t>لاهوتيّو</w:t>
      </w:r>
      <w:r w:rsidRPr="004D5092">
        <w:rPr>
          <w:rFonts w:ascii="Traditional Arabic" w:hAnsi="Traditional Arabic"/>
          <w:sz w:val="28"/>
          <w:rtl/>
          <w:lang w:bidi="ar-EG"/>
        </w:rPr>
        <w:t xml:space="preserve"> اليهود المعتزلة إلى حد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التقليد، </w:t>
      </w:r>
      <w:r w:rsidRPr="004D5092">
        <w:rPr>
          <w:rFonts w:ascii="Traditional Arabic" w:hAnsi="Traditional Arabic" w:hint="cs"/>
          <w:sz w:val="28"/>
          <w:rtl/>
          <w:lang w:bidi="ar-EG"/>
        </w:rPr>
        <w:t>ومضافاً إ</w:t>
      </w:r>
      <w:r w:rsidRPr="004D5092">
        <w:rPr>
          <w:rFonts w:ascii="Traditional Arabic" w:hAnsi="Traditional Arabic"/>
          <w:sz w:val="28"/>
          <w:rtl/>
          <w:lang w:bidi="ar-EG"/>
        </w:rPr>
        <w:t>لى ذلك</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يبدو أنه لم يكن هناك يهود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أتباع (الأشعرية</w:t>
      </w:r>
      <w:r w:rsidRPr="004D5092">
        <w:rPr>
          <w:rFonts w:hint="cs"/>
          <w:sz w:val="28"/>
          <w:rtl/>
        </w:rPr>
        <w:t>)</w:t>
      </w:r>
      <w:r w:rsidRPr="004D5092">
        <w:rPr>
          <w:rFonts w:ascii="Traditional Arabic" w:hAnsi="Traditional Arabic"/>
          <w:sz w:val="28"/>
          <w:rtl/>
          <w:lang w:bidi="ar-EG"/>
        </w:rPr>
        <w:t>، بل من المؤك</w:t>
      </w:r>
      <w:r w:rsidRPr="004D5092">
        <w:rPr>
          <w:rFonts w:ascii="Traditional Arabic" w:hAnsi="Traditional Arabic" w:hint="cs"/>
          <w:sz w:val="28"/>
          <w:rtl/>
          <w:lang w:bidi="ar-EG"/>
        </w:rPr>
        <w:t>َّ</w:t>
      </w:r>
      <w:r w:rsidRPr="004D5092">
        <w:rPr>
          <w:rFonts w:ascii="Traditional Arabic" w:hAnsi="Traditional Arabic"/>
          <w:sz w:val="28"/>
          <w:rtl/>
          <w:lang w:bidi="ar-EG"/>
        </w:rPr>
        <w:t>د ذلك</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و</w:t>
      </w:r>
      <w:r w:rsidRPr="004D5092">
        <w:rPr>
          <w:rFonts w:ascii="Traditional Arabic" w:hAnsi="Traditional Arabic"/>
          <w:sz w:val="28"/>
          <w:rtl/>
          <w:lang w:bidi="ar-EG"/>
        </w:rPr>
        <w:t>خاص</w:t>
      </w:r>
      <w:r w:rsidRPr="004D5092">
        <w:rPr>
          <w:rFonts w:ascii="Traditional Arabic" w:hAnsi="Traditional Arabic" w:hint="cs"/>
          <w:sz w:val="28"/>
          <w:rtl/>
          <w:lang w:bidi="ar-EG"/>
        </w:rPr>
        <w:t>ّ</w:t>
      </w:r>
      <w:r w:rsidRPr="004D5092">
        <w:rPr>
          <w:rFonts w:ascii="Traditional Arabic" w:hAnsi="Traditional Arabic"/>
          <w:sz w:val="28"/>
          <w:rtl/>
          <w:lang w:bidi="ar-EG"/>
        </w:rPr>
        <w:t>ة بين مؤل</w:t>
      </w:r>
      <w:r w:rsidRPr="004D5092">
        <w:rPr>
          <w:rFonts w:ascii="Traditional Arabic" w:hAnsi="Traditional Arabic" w:hint="cs"/>
          <w:sz w:val="28"/>
          <w:rtl/>
          <w:lang w:bidi="ar-EG"/>
        </w:rPr>
        <w:t>ِّ</w:t>
      </w:r>
      <w:r w:rsidRPr="004D5092">
        <w:rPr>
          <w:rFonts w:ascii="Traditional Arabic" w:hAnsi="Traditional Arabic"/>
          <w:sz w:val="28"/>
          <w:rtl/>
          <w:lang w:bidi="ar-EG"/>
        </w:rPr>
        <w:t>في المصن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فات اللاهوتية. لذلك استخدمت مصطلح </w:t>
      </w:r>
      <w:r w:rsidRPr="004D5092">
        <w:rPr>
          <w:rFonts w:cs="AL-Mohanad" w:hint="eastAsia"/>
          <w:sz w:val="22"/>
          <w:szCs w:val="22"/>
          <w:rtl/>
          <w:lang w:bidi="ar-EG"/>
        </w:rPr>
        <w:t>«</w:t>
      </w:r>
      <w:r w:rsidRPr="004D5092">
        <w:rPr>
          <w:rFonts w:ascii="Traditional Arabic" w:hAnsi="Traditional Arabic"/>
          <w:sz w:val="28"/>
          <w:rtl/>
          <w:lang w:bidi="ar-EG"/>
        </w:rPr>
        <w:t>المعتزلة اليهودية</w:t>
      </w:r>
      <w:r w:rsidRPr="004D5092">
        <w:rPr>
          <w:rFonts w:cs="AL-Mohanad" w:hint="eastAsia"/>
          <w:sz w:val="22"/>
          <w:szCs w:val="22"/>
          <w:rtl/>
        </w:rPr>
        <w:t>»</w:t>
      </w:r>
      <w:r w:rsidRPr="004D5092">
        <w:rPr>
          <w:rFonts w:ascii="Traditional Arabic" w:hAnsi="Traditional Arabic"/>
          <w:sz w:val="28"/>
          <w:rtl/>
          <w:lang w:bidi="ar-EG"/>
        </w:rPr>
        <w:t xml:space="preserve"> في ذلك المقال إشارة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إلى الكلام العقلاني اليهودي.</w:t>
      </w:r>
    </w:p>
  </w:endnote>
  <w:endnote w:id="720">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hint="cs"/>
          <w:sz w:val="28"/>
          <w:rtl/>
        </w:rPr>
        <w:t>(</w:t>
      </w:r>
      <w:r w:rsidRPr="004D5092">
        <w:rPr>
          <w:sz w:val="28"/>
        </w:rPr>
        <w:endnoteRef/>
      </w:r>
      <w:r w:rsidRPr="004D5092">
        <w:rPr>
          <w:sz w:val="28"/>
          <w:rtl/>
        </w:rPr>
        <w:t xml:space="preserve">) </w:t>
      </w:r>
      <w:r w:rsidRPr="004D5092">
        <w:rPr>
          <w:rFonts w:ascii="Traditional Arabic" w:hAnsi="Traditional Arabic"/>
          <w:sz w:val="28"/>
          <w:rtl/>
          <w:lang w:bidi="ar-EG"/>
        </w:rPr>
        <w:t>هاري أوسترِن ولفسون، فلسفة المتكل</w:t>
      </w:r>
      <w:r w:rsidRPr="004D5092">
        <w:rPr>
          <w:rFonts w:ascii="Traditional Arabic" w:hAnsi="Traditional Arabic" w:hint="cs"/>
          <w:sz w:val="28"/>
          <w:rtl/>
          <w:lang w:bidi="ar-EG"/>
        </w:rPr>
        <w:t>ِّ</w:t>
      </w:r>
      <w:r w:rsidRPr="004D5092">
        <w:rPr>
          <w:rFonts w:ascii="Traditional Arabic" w:hAnsi="Traditional Arabic"/>
          <w:sz w:val="28"/>
          <w:rtl/>
          <w:lang w:bidi="ar-EG"/>
        </w:rPr>
        <w:t>مين</w:t>
      </w:r>
      <w:r w:rsidRPr="004D5092">
        <w:rPr>
          <w:rFonts w:ascii="Traditional Arabic" w:hAnsi="Traditional Arabic" w:hint="cs"/>
          <w:sz w:val="28"/>
          <w:rtl/>
          <w:lang w:bidi="ar-EG"/>
        </w:rPr>
        <w:t>: 70</w:t>
      </w:r>
      <w:r w:rsidRPr="004D5092">
        <w:rPr>
          <w:rFonts w:ascii="Traditional Arabic" w:hAnsi="Traditional Arabic"/>
          <w:sz w:val="28"/>
          <w:rtl/>
          <w:lang w:bidi="ar-EG"/>
        </w:rPr>
        <w:t>، كامبريدج، ماساتشوستس، 1976م.</w:t>
      </w:r>
    </w:p>
  </w:endnote>
  <w:endnote w:id="721">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hint="cs"/>
          <w:sz w:val="28"/>
          <w:rtl/>
        </w:rPr>
        <w:t>(</w:t>
      </w:r>
      <w:r w:rsidRPr="004D5092">
        <w:rPr>
          <w:sz w:val="28"/>
        </w:rPr>
        <w:endnoteRef/>
      </w:r>
      <w:r w:rsidRPr="004D5092">
        <w:rPr>
          <w:sz w:val="28"/>
          <w:rtl/>
        </w:rPr>
        <w:t xml:space="preserve">) </w:t>
      </w:r>
      <w:r w:rsidRPr="004D5092">
        <w:rPr>
          <w:rFonts w:ascii="Traditional Arabic" w:hAnsi="Traditional Arabic"/>
          <w:sz w:val="28"/>
          <w:rtl/>
          <w:lang w:bidi="ar-EG"/>
        </w:rPr>
        <w:t>إن كتابات فيلون ما زالت باقية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على قيد الحياة داخل الكنيسة المسيحي</w:t>
      </w:r>
      <w:r w:rsidRPr="004D5092">
        <w:rPr>
          <w:rFonts w:ascii="Traditional Arabic" w:hAnsi="Traditional Arabic" w:hint="cs"/>
          <w:sz w:val="28"/>
          <w:rtl/>
          <w:lang w:bidi="ar-EG"/>
        </w:rPr>
        <w:t>ّ</w:t>
      </w:r>
      <w:r w:rsidRPr="004D5092">
        <w:rPr>
          <w:rFonts w:ascii="Traditional Arabic" w:hAnsi="Traditional Arabic"/>
          <w:sz w:val="28"/>
          <w:rtl/>
          <w:lang w:bidi="ar-EG"/>
        </w:rPr>
        <w:t>ة.</w:t>
      </w:r>
    </w:p>
  </w:endnote>
  <w:endnote w:id="722">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hint="cs"/>
          <w:sz w:val="28"/>
          <w:rtl/>
        </w:rPr>
        <w:t>(</w:t>
      </w:r>
      <w:r w:rsidRPr="004D5092">
        <w:rPr>
          <w:sz w:val="28"/>
        </w:rPr>
        <w:endnoteRef/>
      </w:r>
      <w:r w:rsidRPr="004D5092">
        <w:rPr>
          <w:sz w:val="28"/>
          <w:rtl/>
        </w:rPr>
        <w:t xml:space="preserve">) </w:t>
      </w:r>
      <w:r w:rsidRPr="004D5092">
        <w:rPr>
          <w:rFonts w:ascii="Traditional Arabic" w:hAnsi="Traditional Arabic"/>
          <w:sz w:val="28"/>
          <w:rtl/>
          <w:lang w:bidi="ar-EG"/>
        </w:rPr>
        <w:t xml:space="preserve">الفترة المقترحة هنا متوازية ـ تقريباً ـ مع تلك التي استخدمها د. دانيال جيماريه في مقالته: </w:t>
      </w:r>
      <w:r w:rsidRPr="004D5092">
        <w:rPr>
          <w:rFonts w:cs="AL-Mohanad" w:hint="eastAsia"/>
          <w:sz w:val="22"/>
          <w:szCs w:val="22"/>
          <w:rtl/>
          <w:lang w:bidi="ar-EG"/>
        </w:rPr>
        <w:t>«</w:t>
      </w:r>
      <w:r w:rsidRPr="004D5092">
        <w:rPr>
          <w:rFonts w:ascii="Traditional Arabic" w:hAnsi="Traditional Arabic"/>
          <w:sz w:val="28"/>
          <w:rtl/>
          <w:lang w:bidi="ar-EG"/>
        </w:rPr>
        <w:t>المعتزلة</w:t>
      </w:r>
      <w:r w:rsidRPr="004D5092">
        <w:rPr>
          <w:rFonts w:cs="AL-Mohanad" w:hint="eastAsia"/>
          <w:sz w:val="22"/>
          <w:szCs w:val="22"/>
          <w:rtl/>
        </w:rPr>
        <w:t>»</w:t>
      </w:r>
      <w:r w:rsidRPr="004D5092">
        <w:rPr>
          <w:rFonts w:ascii="Traditional Arabic" w:hAnsi="Traditional Arabic"/>
          <w:sz w:val="28"/>
          <w:rtl/>
          <w:lang w:bidi="ar-EG"/>
        </w:rPr>
        <w:t>، موسوعة الإسلام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ط2</w:t>
      </w:r>
      <w:r w:rsidRPr="004D5092">
        <w:rPr>
          <w:rFonts w:ascii="Traditional Arabic" w:hAnsi="Traditional Arabic"/>
          <w:sz w:val="28"/>
          <w:rtl/>
          <w:lang w:bidi="ar-EG"/>
        </w:rPr>
        <w:t>)، ليدن، 2010م.</w:t>
      </w:r>
    </w:p>
  </w:endnote>
  <w:endnote w:id="723">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hint="cs"/>
          <w:sz w:val="28"/>
          <w:rtl/>
        </w:rPr>
        <w:t>(</w:t>
      </w:r>
      <w:r w:rsidRPr="004D5092">
        <w:rPr>
          <w:sz w:val="28"/>
        </w:rPr>
        <w:endnoteRef/>
      </w:r>
      <w:r w:rsidRPr="004D5092">
        <w:rPr>
          <w:sz w:val="28"/>
          <w:rtl/>
        </w:rPr>
        <w:t xml:space="preserve">) </w:t>
      </w:r>
      <w:r w:rsidRPr="004D5092">
        <w:rPr>
          <w:rFonts w:ascii="Traditional Arabic" w:hAnsi="Traditional Arabic"/>
          <w:sz w:val="28"/>
          <w:rtl/>
          <w:lang w:bidi="ar-EG"/>
        </w:rPr>
        <w:t>هناك قدر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لا بأس به من المعلومات المتعل</w:t>
      </w:r>
      <w:r w:rsidRPr="004D5092">
        <w:rPr>
          <w:rFonts w:ascii="Traditional Arabic" w:hAnsi="Traditional Arabic" w:hint="cs"/>
          <w:sz w:val="28"/>
          <w:rtl/>
          <w:lang w:bidi="ar-EG"/>
        </w:rPr>
        <w:t>ِّ</w:t>
      </w:r>
      <w:r w:rsidRPr="004D5092">
        <w:rPr>
          <w:rFonts w:ascii="Traditional Arabic" w:hAnsi="Traditional Arabic"/>
          <w:sz w:val="28"/>
          <w:rtl/>
          <w:lang w:bidi="ar-EG"/>
        </w:rPr>
        <w:t>قة بالتفاعلات الثقافية من هذا النوع 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ترجمة ودراسة مجموعة أرسطو ابتداء</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القرن التاسع، ولا سيَّما في بغداد في القرن العاشر. انظر: ديميتري جوتاس، الفكر اليوناني، الثقافة العربية. حركة الترجمة اليونانية اليونانية في بغداد والمجتمع العباسي المبكر (2 ـ 4 /القرنان الثامن والعاشر)، لندن ونيويورك، 1998</w:t>
      </w:r>
      <w:r w:rsidRPr="004D5092">
        <w:rPr>
          <w:rFonts w:ascii="Traditional Arabic" w:hAnsi="Traditional Arabic" w:hint="cs"/>
          <w:sz w:val="28"/>
          <w:rtl/>
          <w:lang w:bidi="ar-EG"/>
        </w:rPr>
        <w:t>م</w:t>
      </w:r>
      <w:r w:rsidRPr="004D5092">
        <w:rPr>
          <w:rFonts w:ascii="Traditional Arabic" w:hAnsi="Traditional Arabic"/>
          <w:sz w:val="28"/>
          <w:rtl/>
          <w:lang w:bidi="ar-EG"/>
        </w:rPr>
        <w:t>. ولمنظور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أوسع عن هذه الثقافة التطوري</w:t>
      </w:r>
      <w:r w:rsidRPr="004D5092">
        <w:rPr>
          <w:rFonts w:ascii="Traditional Arabic" w:hAnsi="Traditional Arabic" w:hint="cs"/>
          <w:sz w:val="28"/>
          <w:rtl/>
          <w:lang w:bidi="ar-EG"/>
        </w:rPr>
        <w:t>ّ</w:t>
      </w:r>
      <w:r w:rsidRPr="004D5092">
        <w:rPr>
          <w:rFonts w:ascii="Traditional Arabic" w:hAnsi="Traditional Arabic"/>
          <w:sz w:val="28"/>
          <w:rtl/>
          <w:lang w:bidi="ar-EG"/>
        </w:rPr>
        <w:t>ة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جويل كريمر، الإنسانية في عصر النهضة للإسلام، ليدن، 1986</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24">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حول الظاهرة الثقافية للمجالس انظر المقالات 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مارك ر. كوهين </w:t>
      </w:r>
      <w:r w:rsidRPr="004D5092">
        <w:rPr>
          <w:rFonts w:ascii="Traditional Arabic" w:hAnsi="Traditional Arabic" w:hint="cs"/>
          <w:sz w:val="28"/>
          <w:rtl/>
          <w:lang w:bidi="ar-EG"/>
        </w:rPr>
        <w:t>و</w:t>
      </w:r>
      <w:r w:rsidRPr="004D5092">
        <w:rPr>
          <w:rFonts w:ascii="Traditional Arabic" w:hAnsi="Traditional Arabic"/>
          <w:sz w:val="28"/>
          <w:rtl/>
          <w:lang w:bidi="ar-EG"/>
        </w:rPr>
        <w:t>ساسون سوميك</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هافا لازاروس ـ يافه، منشورات معهد جرفيت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المجلس: لقاءات دينية في الإسلام في العصور الوسطى، فيسبادن، 2000.</w:t>
      </w:r>
    </w:p>
  </w:endnote>
  <w:endnote w:id="725">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انظر: هاري ولفسون، تداعيات الكلام في الفلسفة اليهودية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الفصل 4: </w:t>
      </w:r>
      <w:r w:rsidRPr="004D5092">
        <w:rPr>
          <w:rFonts w:cs="AL-Mohanad" w:hint="eastAsia"/>
          <w:sz w:val="22"/>
          <w:szCs w:val="22"/>
          <w:rtl/>
          <w:lang w:bidi="ar-EG"/>
        </w:rPr>
        <w:t>«</w:t>
      </w:r>
      <w:r w:rsidRPr="004D5092">
        <w:rPr>
          <w:rFonts w:ascii="Traditional Arabic" w:hAnsi="Traditional Arabic"/>
          <w:sz w:val="28"/>
          <w:rtl/>
          <w:lang w:bidi="ar-EG"/>
        </w:rPr>
        <w:t>القرآن الموجود مسبقاً والقانون الموجود</w:t>
      </w:r>
      <w:r w:rsidRPr="004D5092">
        <w:rPr>
          <w:rFonts w:cs="AL-Mohanad" w:hint="eastAsia"/>
          <w:sz w:val="22"/>
          <w:szCs w:val="22"/>
          <w:rtl/>
        </w:rPr>
        <w:t>»</w:t>
      </w:r>
      <w:r w:rsidRPr="004D5092">
        <w:rPr>
          <w:rFonts w:ascii="Traditional Arabic" w:hAnsi="Traditional Arabic"/>
          <w:sz w:val="28"/>
          <w:rtl/>
          <w:lang w:bidi="ar-EG"/>
        </w:rPr>
        <w:t>، كامبريدج، ماساتشوستس</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1979</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26">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يمكن العثور على مسح</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موج</w:t>
      </w:r>
      <w:r w:rsidRPr="004D5092">
        <w:rPr>
          <w:rFonts w:ascii="Traditional Arabic" w:hAnsi="Traditional Arabic" w:hint="cs"/>
          <w:sz w:val="28"/>
          <w:rtl/>
          <w:lang w:bidi="ar-EG"/>
        </w:rPr>
        <w:t>َ</w:t>
      </w:r>
      <w:r w:rsidRPr="004D5092">
        <w:rPr>
          <w:rFonts w:ascii="Traditional Arabic" w:hAnsi="Traditional Arabic"/>
          <w:sz w:val="28"/>
          <w:rtl/>
          <w:lang w:bidi="ar-EG"/>
        </w:rPr>
        <w:t>ز</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لهذا التنو</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ع لدى د. دانيال جيماريه، </w:t>
      </w:r>
      <w:r w:rsidRPr="004D5092">
        <w:rPr>
          <w:rFonts w:cs="AL-Mohanad" w:hint="eastAsia"/>
          <w:sz w:val="22"/>
          <w:szCs w:val="22"/>
          <w:rtl/>
          <w:lang w:bidi="ar-EG"/>
        </w:rPr>
        <w:t>«</w:t>
      </w:r>
      <w:r w:rsidRPr="004D5092">
        <w:rPr>
          <w:rFonts w:ascii="Traditional Arabic" w:hAnsi="Traditional Arabic"/>
          <w:sz w:val="28"/>
          <w:rtl/>
          <w:lang w:bidi="ar-EG"/>
        </w:rPr>
        <w:t>المعتزلة</w:t>
      </w:r>
      <w:r w:rsidRPr="004D5092">
        <w:rPr>
          <w:rFonts w:cs="AL-Mohanad" w:hint="eastAsia"/>
          <w:sz w:val="22"/>
          <w:szCs w:val="22"/>
          <w:rtl/>
        </w:rPr>
        <w:t>»</w:t>
      </w:r>
      <w:r w:rsidRPr="004D5092">
        <w:rPr>
          <w:rFonts w:ascii="Traditional Arabic" w:hAnsi="Traditional Arabic"/>
          <w:sz w:val="28"/>
          <w:rtl/>
          <w:lang w:bidi="ar-EG"/>
        </w:rPr>
        <w:t>، موسوعة الإسلام (</w:t>
      </w:r>
      <w:r w:rsidRPr="004D5092">
        <w:rPr>
          <w:rFonts w:ascii="Traditional Arabic" w:hAnsi="Traditional Arabic" w:hint="cs"/>
          <w:sz w:val="28"/>
          <w:rtl/>
          <w:lang w:bidi="ar-EG"/>
        </w:rPr>
        <w:t>ط2</w:t>
      </w:r>
      <w:r w:rsidRPr="004D5092">
        <w:rPr>
          <w:rFonts w:ascii="Traditional Arabic" w:hAnsi="Traditional Arabic"/>
          <w:sz w:val="28"/>
          <w:rtl/>
          <w:lang w:bidi="ar-EG"/>
        </w:rPr>
        <w:t>)، ليدن، 2010م. ومع استكشاف متعم</w:t>
      </w:r>
      <w:r w:rsidRPr="004D5092">
        <w:rPr>
          <w:rFonts w:ascii="Traditional Arabic" w:hAnsi="Traditional Arabic" w:hint="cs"/>
          <w:sz w:val="28"/>
          <w:rtl/>
          <w:lang w:bidi="ar-EG"/>
        </w:rPr>
        <w:t>ّ</w:t>
      </w:r>
      <w:r w:rsidRPr="004D5092">
        <w:rPr>
          <w:rFonts w:ascii="Traditional Arabic" w:hAnsi="Traditional Arabic"/>
          <w:sz w:val="28"/>
          <w:rtl/>
          <w:lang w:bidi="ar-EG"/>
        </w:rPr>
        <w:t>ق وواسع النطاق في وقت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مبك</w:t>
      </w:r>
      <w:r w:rsidRPr="004D5092">
        <w:rPr>
          <w:rFonts w:ascii="Traditional Arabic" w:hAnsi="Traditional Arabic" w:hint="cs"/>
          <w:sz w:val="28"/>
          <w:rtl/>
          <w:lang w:bidi="ar-EG"/>
        </w:rPr>
        <w:t>ّ</w:t>
      </w:r>
      <w:r w:rsidRPr="004D5092">
        <w:rPr>
          <w:rFonts w:ascii="Traditional Arabic" w:hAnsi="Traditional Arabic"/>
          <w:sz w:val="28"/>
          <w:rtl/>
          <w:lang w:bidi="ar-EG"/>
        </w:rPr>
        <w:t>ر للعثور على مذاهب المعتزلة، ف</w:t>
      </w:r>
      <w:r w:rsidRPr="004D5092">
        <w:rPr>
          <w:rFonts w:ascii="Traditional Arabic" w:hAnsi="Traditional Arabic" w:hint="cs"/>
          <w:sz w:val="28"/>
          <w:rtl/>
          <w:lang w:bidi="ar-EG"/>
        </w:rPr>
        <w:t>ي</w:t>
      </w:r>
      <w:r w:rsidRPr="004D5092">
        <w:rPr>
          <w:rFonts w:ascii="Traditional Arabic" w:hAnsi="Traditional Arabic"/>
          <w:sz w:val="28"/>
          <w:rtl/>
          <w:lang w:bidi="ar-EG"/>
        </w:rPr>
        <w:t>: هاري ولفسون، فلسفة الكلام، كامبريدج، ماساتشوستس</w:t>
      </w:r>
      <w:r w:rsidRPr="004D5092">
        <w:rPr>
          <w:rFonts w:ascii="Traditional Arabic" w:hAnsi="Traditional Arabic" w:hint="cs"/>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1976م.</w:t>
      </w:r>
    </w:p>
  </w:endnote>
  <w:endnote w:id="727">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للحصول على وصف</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تفصيلي للجاؤونيم ومؤل</w:t>
      </w:r>
      <w:r w:rsidRPr="004D5092">
        <w:rPr>
          <w:rFonts w:ascii="Traditional Arabic" w:hAnsi="Traditional Arabic" w:hint="cs"/>
          <w:sz w:val="28"/>
          <w:rtl/>
          <w:lang w:bidi="ar-EG"/>
        </w:rPr>
        <w:t>َّ</w:t>
      </w:r>
      <w:r w:rsidRPr="004D5092">
        <w:rPr>
          <w:rFonts w:ascii="Traditional Arabic" w:hAnsi="Traditional Arabic"/>
          <w:sz w:val="28"/>
          <w:rtl/>
          <w:lang w:bidi="ar-EG"/>
        </w:rPr>
        <w:t>فاتهم ومؤس</w:t>
      </w:r>
      <w:r w:rsidRPr="004D5092">
        <w:rPr>
          <w:rFonts w:ascii="Traditional Arabic" w:hAnsi="Traditional Arabic" w:hint="cs"/>
          <w:sz w:val="28"/>
          <w:rtl/>
          <w:lang w:bidi="ar-EG"/>
        </w:rPr>
        <w:t>َّ</w:t>
      </w:r>
      <w:r w:rsidRPr="004D5092">
        <w:rPr>
          <w:rFonts w:ascii="Traditional Arabic" w:hAnsi="Traditional Arabic"/>
          <w:sz w:val="28"/>
          <w:rtl/>
          <w:lang w:bidi="ar-EG"/>
        </w:rPr>
        <w:t>ساتهم انظر: روبرت برودي، جاؤونيم بابل وتشكيل الثقافة اليهودية في العصور الوسطى، نيو هافن، 1998</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28">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يمكننا العثور على نظرة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جي</w:t>
      </w:r>
      <w:r w:rsidRPr="004D5092">
        <w:rPr>
          <w:rFonts w:ascii="Traditional Arabic" w:hAnsi="Traditional Arabic" w:hint="cs"/>
          <w:sz w:val="28"/>
          <w:rtl/>
          <w:lang w:bidi="ar-EG"/>
        </w:rPr>
        <w:t>ّ</w:t>
      </w:r>
      <w:r w:rsidRPr="004D5092">
        <w:rPr>
          <w:rFonts w:ascii="Traditional Arabic" w:hAnsi="Traditional Arabic"/>
          <w:sz w:val="28"/>
          <w:rtl/>
          <w:lang w:bidi="ar-EG"/>
        </w:rPr>
        <w:t>دة وشاملة لتاريخ المذهب القر</w:t>
      </w:r>
      <w:r w:rsidRPr="004D5092">
        <w:rPr>
          <w:rFonts w:ascii="Traditional Arabic" w:hAnsi="Traditional Arabic" w:hint="cs"/>
          <w:sz w:val="28"/>
          <w:rtl/>
          <w:lang w:bidi="ar-EG"/>
        </w:rPr>
        <w:t>ّ</w:t>
      </w:r>
      <w:r w:rsidRPr="004D5092">
        <w:rPr>
          <w:rFonts w:ascii="Traditional Arabic" w:hAnsi="Traditional Arabic"/>
          <w:sz w:val="28"/>
          <w:rtl/>
          <w:lang w:bidi="ar-EG"/>
        </w:rPr>
        <w:t>ائي، على الرغم من ق</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مه بعض الشيء، في مدخل </w:t>
      </w:r>
      <w:r w:rsidRPr="004D5092">
        <w:rPr>
          <w:rFonts w:cs="AL-Mohanad" w:hint="eastAsia"/>
          <w:sz w:val="22"/>
          <w:szCs w:val="22"/>
          <w:rtl/>
          <w:lang w:bidi="ar-EG"/>
        </w:rPr>
        <w:t>«</w:t>
      </w:r>
      <w:r w:rsidRPr="004D5092">
        <w:rPr>
          <w:rFonts w:ascii="Traditional Arabic" w:hAnsi="Traditional Arabic"/>
          <w:sz w:val="28"/>
          <w:rtl/>
          <w:lang w:bidi="ar-EG"/>
        </w:rPr>
        <w:t>القر</w:t>
      </w:r>
      <w:r w:rsidRPr="004D5092">
        <w:rPr>
          <w:rFonts w:ascii="Traditional Arabic" w:hAnsi="Traditional Arabic" w:hint="cs"/>
          <w:sz w:val="28"/>
          <w:rtl/>
          <w:lang w:bidi="ar-EG"/>
        </w:rPr>
        <w:t>ّ</w:t>
      </w:r>
      <w:r w:rsidRPr="004D5092">
        <w:rPr>
          <w:rFonts w:ascii="Traditional Arabic" w:hAnsi="Traditional Arabic"/>
          <w:sz w:val="28"/>
          <w:rtl/>
          <w:lang w:bidi="ar-EG"/>
        </w:rPr>
        <w:t>ائين</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في الموسوعة اليهودية، القدس، 1972</w:t>
      </w:r>
      <w:r w:rsidRPr="004D5092">
        <w:rPr>
          <w:rFonts w:ascii="Traditional Arabic" w:hAnsi="Traditional Arabic" w:hint="cs"/>
          <w:sz w:val="28"/>
          <w:rtl/>
          <w:lang w:bidi="ar-EG"/>
        </w:rPr>
        <w:t>م</w:t>
      </w:r>
      <w:r w:rsidRPr="004D5092">
        <w:rPr>
          <w:rFonts w:ascii="Traditional Arabic" w:hAnsi="Traditional Arabic"/>
          <w:sz w:val="28"/>
          <w:rtl/>
          <w:lang w:bidi="ar-EG"/>
        </w:rPr>
        <w:t>، المجل</w:t>
      </w:r>
      <w:r w:rsidRPr="004D5092">
        <w:rPr>
          <w:rFonts w:ascii="Traditional Arabic" w:hAnsi="Traditional Arabic" w:hint="cs"/>
          <w:sz w:val="28"/>
          <w:rtl/>
          <w:lang w:bidi="ar-EG"/>
        </w:rPr>
        <w:t>َّ</w:t>
      </w:r>
      <w:r w:rsidRPr="004D5092">
        <w:rPr>
          <w:rFonts w:ascii="Traditional Arabic" w:hAnsi="Traditional Arabic"/>
          <w:sz w:val="28"/>
          <w:rtl/>
          <w:lang w:bidi="ar-EG"/>
        </w:rPr>
        <w:t>د 10</w:t>
      </w:r>
      <w:r w:rsidRPr="004D5092">
        <w:rPr>
          <w:rFonts w:ascii="Traditional Arabic" w:hAnsi="Traditional Arabic" w:hint="cs"/>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761 ـ 785، كولز (كتبه في الغالب لليون نيموي)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يمكن أن تكون أكثر اكتمالا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ومعلومات أكثر حداثة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وجدت في الفصول المختلفة من اليهودية دليل</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 لتاريخها ومصادرها الأدبي</w:t>
      </w:r>
      <w:r w:rsidRPr="004D5092">
        <w:rPr>
          <w:rFonts w:ascii="Traditional Arabic" w:hAnsi="Traditional Arabic" w:hint="cs"/>
          <w:sz w:val="28"/>
          <w:rtl/>
          <w:lang w:bidi="ar-EG"/>
        </w:rPr>
        <w:t>ّ</w:t>
      </w:r>
      <w:r w:rsidRPr="004D5092">
        <w:rPr>
          <w:rFonts w:ascii="Traditional Arabic" w:hAnsi="Traditional Arabic"/>
          <w:sz w:val="28"/>
          <w:rtl/>
          <w:lang w:bidi="ar-EG"/>
        </w:rPr>
        <w:t>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ميرا بولياك، محر</w:t>
      </w:r>
      <w:r w:rsidRPr="004D5092">
        <w:rPr>
          <w:rFonts w:ascii="Traditional Arabic" w:hAnsi="Traditional Arabic" w:hint="cs"/>
          <w:sz w:val="28"/>
          <w:rtl/>
          <w:lang w:bidi="ar-EG"/>
        </w:rPr>
        <w:t>ّ</w:t>
      </w:r>
      <w:r w:rsidRPr="004D5092">
        <w:rPr>
          <w:rFonts w:ascii="Traditional Arabic" w:hAnsi="Traditional Arabic"/>
          <w:sz w:val="28"/>
          <w:rtl/>
          <w:lang w:bidi="ar-EG"/>
        </w:rPr>
        <w:t>ر، ليدن، 2003</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و</w:t>
      </w:r>
      <w:r w:rsidRPr="004D5092">
        <w:rPr>
          <w:rFonts w:ascii="Traditional Arabic" w:hAnsi="Traditional Arabic"/>
          <w:sz w:val="28"/>
          <w:rtl/>
          <w:lang w:bidi="ar-EG"/>
        </w:rPr>
        <w:t>انظر أيضاً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دانيال لاسكير وآخرون، </w:t>
      </w:r>
      <w:r w:rsidRPr="004D5092">
        <w:rPr>
          <w:rFonts w:cs="AL-Mohanad" w:hint="eastAsia"/>
          <w:sz w:val="22"/>
          <w:szCs w:val="22"/>
          <w:rtl/>
          <w:lang w:bidi="ar-EG"/>
        </w:rPr>
        <w:t>«</w:t>
      </w:r>
      <w:r w:rsidRPr="004D5092">
        <w:rPr>
          <w:rFonts w:ascii="Traditional Arabic" w:hAnsi="Traditional Arabic"/>
          <w:sz w:val="28"/>
          <w:rtl/>
          <w:lang w:bidi="ar-EG"/>
        </w:rPr>
        <w:t>القر</w:t>
      </w:r>
      <w:r w:rsidRPr="004D5092">
        <w:rPr>
          <w:rFonts w:ascii="Traditional Arabic" w:hAnsi="Traditional Arabic" w:hint="cs"/>
          <w:sz w:val="28"/>
          <w:rtl/>
          <w:lang w:bidi="ar-EG"/>
        </w:rPr>
        <w:t>ّ</w:t>
      </w:r>
      <w:r w:rsidRPr="004D5092">
        <w:rPr>
          <w:rFonts w:ascii="Traditional Arabic" w:hAnsi="Traditional Arabic"/>
          <w:sz w:val="28"/>
          <w:rtl/>
          <w:lang w:bidi="ar-EG"/>
        </w:rPr>
        <w:t>ائين</w:t>
      </w:r>
      <w:r w:rsidRPr="004D5092">
        <w:rPr>
          <w:rFonts w:cs="AL-Mohanad" w:hint="eastAsia"/>
          <w:sz w:val="22"/>
          <w:szCs w:val="22"/>
          <w:rtl/>
        </w:rPr>
        <w:t>»</w:t>
      </w:r>
      <w:r w:rsidRPr="004D5092">
        <w:rPr>
          <w:rFonts w:ascii="Traditional Arabic" w:hAnsi="Traditional Arabic"/>
          <w:sz w:val="28"/>
          <w:rtl/>
          <w:lang w:bidi="ar-EG"/>
        </w:rPr>
        <w:t>، موسوعة</w:t>
      </w:r>
      <w:r w:rsidRPr="004D5092">
        <w:rPr>
          <w:rFonts w:asciiTheme="majorBidi" w:hAnsiTheme="majorBidi" w:cstheme="majorBidi"/>
          <w:szCs w:val="20"/>
          <w:lang w:val="en-US" w:bidi="ar-LB"/>
        </w:rPr>
        <w:t xml:space="preserve"> </w:t>
      </w:r>
      <w:r w:rsidRPr="004D5092">
        <w:rPr>
          <w:rFonts w:asciiTheme="majorBidi" w:hAnsiTheme="majorBidi" w:cstheme="majorBidi"/>
          <w:szCs w:val="20"/>
          <w:lang w:bidi="ar-EG"/>
        </w:rPr>
        <w:t xml:space="preserve">daica </w:t>
      </w:r>
      <w:r w:rsidRPr="004D5092">
        <w:rPr>
          <w:rFonts w:asciiTheme="majorBidi" w:hAnsiTheme="majorBidi" w:cstheme="majorBidi"/>
          <w:szCs w:val="20"/>
          <w:rtl/>
          <w:lang w:bidi="ar-EG"/>
        </w:rPr>
        <w:t xml:space="preserve">ـ </w:t>
      </w:r>
      <w:r w:rsidRPr="004D5092">
        <w:rPr>
          <w:rFonts w:asciiTheme="majorBidi" w:hAnsiTheme="majorBidi" w:cstheme="majorBidi"/>
          <w:szCs w:val="20"/>
          <w:lang w:bidi="ar-EG"/>
        </w:rPr>
        <w:t>Ju</w:t>
      </w:r>
      <w:r w:rsidRPr="004D5092">
        <w:rPr>
          <w:rFonts w:ascii="Traditional Arabic" w:hAnsi="Traditional Arabic" w:hint="cs"/>
          <w:sz w:val="28"/>
          <w:rtl/>
          <w:lang w:bidi="ar-EG"/>
        </w:rPr>
        <w:t>، المجلد 11: 785 ـ 802</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ط2</w:t>
      </w:r>
      <w:r w:rsidRPr="004D5092">
        <w:rPr>
          <w:rFonts w:ascii="Traditional Arabic" w:hAnsi="Traditional Arabic"/>
          <w:sz w:val="28"/>
          <w:rtl/>
          <w:lang w:bidi="ar-EG"/>
        </w:rPr>
        <w:t>، 2007</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29">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على سبيل المثال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الدراسة الكبيرة المكو</w:t>
      </w:r>
      <w:r w:rsidRPr="004D5092">
        <w:rPr>
          <w:rFonts w:ascii="Traditional Arabic" w:hAnsi="Traditional Arabic" w:hint="cs"/>
          <w:sz w:val="28"/>
          <w:rtl/>
          <w:lang w:bidi="ar-EG"/>
        </w:rPr>
        <w:t>ّ</w:t>
      </w:r>
      <w:r w:rsidRPr="004D5092">
        <w:rPr>
          <w:rFonts w:ascii="Traditional Arabic" w:hAnsi="Traditional Arabic"/>
          <w:sz w:val="28"/>
          <w:rtl/>
          <w:lang w:bidi="ar-EG"/>
        </w:rPr>
        <w:t>نة من خمسة مجلدات للمجتمعات اليهودية في العالم العربي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التي أجراها شلومو دوف جويتين، جمعية البحر الأبيض المتوسط </w:t>
      </w:r>
      <w:r w:rsidRPr="004D5092">
        <w:rPr>
          <w:rFonts w:ascii="Times New Roman" w:hAnsi="Times New Roman" w:cs="Times New Roman" w:hint="cs"/>
          <w:sz w:val="28"/>
          <w:rtl/>
          <w:lang w:bidi="ar-EG"/>
        </w:rPr>
        <w:t>​​</w:t>
      </w:r>
      <w:r w:rsidRPr="004D5092">
        <w:rPr>
          <w:rFonts w:ascii="Traditional Arabic" w:hAnsi="Traditional Arabic"/>
          <w:sz w:val="28"/>
          <w:rtl/>
          <w:lang w:bidi="ar-EG"/>
        </w:rPr>
        <w:t>(بيركلي ولوس أنجليس، 1967 ـ 1988)</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مستمد</w:t>
      </w:r>
      <w:r w:rsidRPr="004D5092">
        <w:rPr>
          <w:rFonts w:ascii="Traditional Arabic" w:hAnsi="Traditional Arabic" w:hint="cs"/>
          <w:sz w:val="28"/>
          <w:rtl/>
          <w:lang w:bidi="ar-EG"/>
        </w:rPr>
        <w:t>ّ</w:t>
      </w:r>
      <w:r w:rsidRPr="004D5092">
        <w:rPr>
          <w:rFonts w:ascii="Traditional Arabic" w:hAnsi="Traditional Arabic"/>
          <w:sz w:val="28"/>
          <w:rtl/>
          <w:lang w:bidi="ar-EG"/>
        </w:rPr>
        <w:t>ة بالكامل من وثائق الجنيزا.</w:t>
      </w:r>
    </w:p>
  </w:endnote>
  <w:endnote w:id="730">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حول دراسة الكتب الأجنبية راج</w:t>
      </w:r>
      <w:r w:rsidRPr="004D5092">
        <w:rPr>
          <w:rFonts w:ascii="Traditional Arabic" w:hAnsi="Traditional Arabic" w:hint="cs"/>
          <w:sz w:val="28"/>
          <w:rtl/>
          <w:lang w:bidi="ar-EG"/>
        </w:rPr>
        <w:t>ِ</w:t>
      </w:r>
      <w:r w:rsidRPr="004D5092">
        <w:rPr>
          <w:rFonts w:ascii="Traditional Arabic" w:hAnsi="Traditional Arabic"/>
          <w:sz w:val="28"/>
          <w:rtl/>
          <w:lang w:bidi="ar-EG"/>
        </w:rPr>
        <w:t>ع</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جورج فاجدا، تعليقان قرائيان</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118 ـ 121، جامعة ليدن، 1971</w:t>
      </w:r>
      <w:r w:rsidRPr="004D5092">
        <w:rPr>
          <w:rFonts w:ascii="Traditional Arabic" w:hAnsi="Traditional Arabic" w:hint="cs"/>
          <w:sz w:val="28"/>
          <w:rtl/>
          <w:lang w:bidi="ar-EG"/>
        </w:rPr>
        <w:t>م</w:t>
      </w:r>
      <w:r w:rsidRPr="004D5092">
        <w:rPr>
          <w:rFonts w:ascii="Traditional Arabic" w:hAnsi="Traditional Arabic"/>
          <w:sz w:val="28"/>
          <w:rtl/>
          <w:lang w:bidi="ar-EG"/>
        </w:rPr>
        <w:t>؛ وأيضا</w:t>
      </w:r>
      <w:r w:rsidRPr="004D5092">
        <w:rPr>
          <w:rFonts w:ascii="Traditional Arabic" w:hAnsi="Traditional Arabic" w:hint="cs"/>
          <w:sz w:val="28"/>
          <w:rtl/>
          <w:lang w:bidi="ar-EG"/>
        </w:rPr>
        <w:t>ً</w:t>
      </w:r>
      <w:r w:rsidRPr="004D5092">
        <w:rPr>
          <w:rFonts w:ascii="Traditional Arabic" w:hAnsi="Traditional Arabic"/>
          <w:sz w:val="28"/>
          <w:rtl/>
          <w:lang w:bidi="ar-EG"/>
        </w:rPr>
        <w:t>: حجاي بن شماي، مذاهب الفكر الديني ل</w:t>
      </w:r>
      <w:r w:rsidRPr="004D5092">
        <w:rPr>
          <w:rFonts w:ascii="Traditional Arabic" w:hAnsi="Traditional Arabic" w:hint="cs"/>
          <w:sz w:val="28"/>
          <w:rtl/>
          <w:lang w:bidi="ar-EG"/>
        </w:rPr>
        <w:t xml:space="preserve">ـ </w:t>
      </w:r>
      <w:r w:rsidRPr="004D5092">
        <w:rPr>
          <w:rFonts w:cs="AL-Mohanad" w:hint="eastAsia"/>
          <w:sz w:val="22"/>
          <w:szCs w:val="22"/>
          <w:rtl/>
          <w:lang w:bidi="ar-EG"/>
        </w:rPr>
        <w:t>«</w:t>
      </w:r>
      <w:r w:rsidRPr="004D5092">
        <w:rPr>
          <w:rFonts w:ascii="Traditional Arabic" w:hAnsi="Traditional Arabic"/>
          <w:sz w:val="28"/>
          <w:rtl/>
          <w:lang w:bidi="ar-EG"/>
        </w:rPr>
        <w:t>أبي يوسف يعقوب القرق</w:t>
      </w:r>
      <w:r w:rsidRPr="004D5092">
        <w:rPr>
          <w:rFonts w:ascii="Traditional Arabic" w:hAnsi="Traditional Arabic" w:hint="cs"/>
          <w:sz w:val="28"/>
          <w:rtl/>
          <w:lang w:bidi="ar-EG"/>
        </w:rPr>
        <w:t>س</w:t>
      </w:r>
      <w:r w:rsidRPr="004D5092">
        <w:rPr>
          <w:rFonts w:ascii="Traditional Arabic" w:hAnsi="Traditional Arabic"/>
          <w:sz w:val="28"/>
          <w:rtl/>
          <w:lang w:bidi="ar-EG"/>
        </w:rPr>
        <w:t>اني</w:t>
      </w:r>
      <w:r w:rsidRPr="004D5092">
        <w:rPr>
          <w:rFonts w:cs="AL-Mohanad" w:hint="eastAsia"/>
          <w:sz w:val="22"/>
          <w:szCs w:val="22"/>
          <w:rtl/>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و</w:t>
      </w:r>
      <w:r w:rsidRPr="004D5092">
        <w:rPr>
          <w:rFonts w:cs="AL-Mohanad" w:hint="eastAsia"/>
          <w:sz w:val="22"/>
          <w:szCs w:val="22"/>
          <w:rtl/>
          <w:lang w:bidi="ar-EG"/>
        </w:rPr>
        <w:t>«</w:t>
      </w:r>
      <w:r w:rsidRPr="004D5092">
        <w:rPr>
          <w:rFonts w:ascii="Traditional Arabic" w:hAnsi="Traditional Arabic"/>
          <w:sz w:val="28"/>
          <w:rtl/>
          <w:lang w:bidi="ar-EG"/>
        </w:rPr>
        <w:t>يفيت بن علي</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أطروحة دكتوراه [عبري]</w:t>
      </w:r>
      <w:r w:rsidRPr="004D5092">
        <w:rPr>
          <w:rFonts w:ascii="Traditional Arabic" w:hAnsi="Traditional Arabic" w:hint="cs"/>
          <w:sz w:val="28"/>
          <w:rtl/>
          <w:lang w:bidi="ar-EG"/>
        </w:rPr>
        <w:t>، المجلد 1: 105 ـ 107</w:t>
      </w:r>
      <w:r w:rsidRPr="004D5092">
        <w:rPr>
          <w:rFonts w:ascii="Traditional Arabic" w:hAnsi="Traditional Arabic"/>
          <w:sz w:val="28"/>
          <w:rtl/>
          <w:lang w:bidi="ar-EG"/>
        </w:rPr>
        <w:t>، الجامعة العبرية في القدس، 1977</w:t>
      </w:r>
      <w:r w:rsidRPr="004D5092">
        <w:rPr>
          <w:rFonts w:ascii="Traditional Arabic" w:hAnsi="Traditional Arabic" w:hint="cs"/>
          <w:sz w:val="28"/>
          <w:rtl/>
          <w:lang w:bidi="ar-EG"/>
        </w:rPr>
        <w:t>م</w:t>
      </w:r>
      <w:r w:rsidRPr="004D5092">
        <w:rPr>
          <w:rFonts w:ascii="Traditional Arabic" w:hAnsi="Traditional Arabic"/>
          <w:sz w:val="28"/>
          <w:rtl/>
          <w:lang w:bidi="ar-EG"/>
        </w:rPr>
        <w:t xml:space="preserve">. ولنقد يفيت للمعتزلة في تعليقاته على </w:t>
      </w:r>
      <w:r w:rsidRPr="004D5092">
        <w:rPr>
          <w:rFonts w:ascii="Traditional Arabic" w:hAnsi="Traditional Arabic" w:hint="cs"/>
          <w:sz w:val="28"/>
          <w:rtl/>
          <w:lang w:bidi="ar-EG"/>
        </w:rPr>
        <w:t>ال</w:t>
      </w:r>
      <w:r w:rsidRPr="004D5092">
        <w:rPr>
          <w:rFonts w:ascii="Traditional Arabic" w:hAnsi="Traditional Arabic"/>
          <w:sz w:val="28"/>
          <w:rtl/>
          <w:lang w:bidi="ar-EG"/>
        </w:rPr>
        <w:t>مزامير 94: 8 انظر بن شمّاي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مرجع سابق</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106، ن. 29</w:t>
      </w:r>
      <w:r w:rsidRPr="004D5092">
        <w:rPr>
          <w:rFonts w:ascii="Traditional Arabic" w:hAnsi="Traditional Arabic" w:hint="cs"/>
          <w:sz w:val="28"/>
          <w:rtl/>
          <w:lang w:bidi="ar-EG"/>
        </w:rPr>
        <w:t>.</w:t>
      </w:r>
    </w:p>
  </w:endnote>
  <w:endnote w:id="731">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نشر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جاكوب مان، </w:t>
      </w:r>
      <w:r w:rsidRPr="004D5092">
        <w:rPr>
          <w:rFonts w:cs="AL-Mohanad" w:hint="eastAsia"/>
          <w:sz w:val="22"/>
          <w:szCs w:val="22"/>
          <w:rtl/>
          <w:lang w:bidi="ar-EG"/>
        </w:rPr>
        <w:t>«</w:t>
      </w:r>
      <w:r w:rsidRPr="004D5092">
        <w:rPr>
          <w:rFonts w:ascii="Traditional Arabic" w:hAnsi="Traditional Arabic"/>
          <w:sz w:val="28"/>
          <w:rtl/>
          <w:lang w:bidi="ar-EG"/>
        </w:rPr>
        <w:t>عمل لاهوتي ـ سياسي جدلي مبك</w:t>
      </w:r>
      <w:r w:rsidRPr="004D5092">
        <w:rPr>
          <w:rFonts w:ascii="Traditional Arabic" w:hAnsi="Traditional Arabic" w:hint="cs"/>
          <w:sz w:val="28"/>
          <w:rtl/>
          <w:lang w:bidi="ar-EG"/>
        </w:rPr>
        <w:t>ّ</w:t>
      </w:r>
      <w:r w:rsidRPr="004D5092">
        <w:rPr>
          <w:rFonts w:ascii="Traditional Arabic" w:hAnsi="Traditional Arabic"/>
          <w:sz w:val="28"/>
          <w:rtl/>
          <w:lang w:bidi="ar-EG"/>
        </w:rPr>
        <w:t>ر</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كل</w:t>
      </w:r>
      <w:r w:rsidRPr="004D5092">
        <w:rPr>
          <w:rFonts w:ascii="Traditional Arabic" w:hAnsi="Traditional Arabic" w:hint="cs"/>
          <w:sz w:val="28"/>
          <w:rtl/>
          <w:lang w:bidi="ar-EG"/>
        </w:rPr>
        <w:t>ّ</w:t>
      </w:r>
      <w:r w:rsidRPr="004D5092">
        <w:rPr>
          <w:rFonts w:ascii="Traditional Arabic" w:hAnsi="Traditional Arabic"/>
          <w:sz w:val="28"/>
          <w:rtl/>
          <w:lang w:bidi="ar-EG"/>
        </w:rPr>
        <w:t>ية الاتحاد العبرية السنوية 12 ـ 13 (1937 ـ 1938)</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411 ـ 459. ويمكن الوقوف على مناقشة أكثر تفصيلاً لهذا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 ديفيد سكلر، الجاؤون صموئيل بن هوفني وعمله الثقافي</w:t>
      </w:r>
      <w:r w:rsidRPr="004D5092">
        <w:rPr>
          <w:rFonts w:ascii="Traditional Arabic" w:hAnsi="Traditional Arabic"/>
          <w:sz w:val="28"/>
          <w:rtl/>
        </w:rPr>
        <w:t xml:space="preserve">، </w:t>
      </w:r>
      <w:r w:rsidRPr="004D5092">
        <w:rPr>
          <w:rFonts w:ascii="Traditional Arabic" w:hAnsi="Traditional Arabic"/>
          <w:sz w:val="28"/>
          <w:rtl/>
          <w:lang w:bidi="ar-EG"/>
        </w:rPr>
        <w:t>النصوص والدراسات</w:t>
      </w:r>
      <w:r w:rsidRPr="004D5092">
        <w:rPr>
          <w:rFonts w:ascii="Traditional Arabic" w:hAnsi="Traditional Arabic" w:hint="cs"/>
          <w:sz w:val="28"/>
          <w:rtl/>
          <w:lang w:bidi="ar-EG"/>
        </w:rPr>
        <w:t>: 130 ـ 138</w:t>
      </w:r>
      <w:r w:rsidRPr="004D5092">
        <w:rPr>
          <w:rFonts w:ascii="Traditional Arabic" w:hAnsi="Traditional Arabic"/>
          <w:sz w:val="28"/>
          <w:rtl/>
          <w:lang w:bidi="ar-EG"/>
        </w:rPr>
        <w:t>، ليدن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بريل، 1996</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32">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نوقشت عالمي</w:t>
      </w:r>
      <w:r w:rsidRPr="004D5092">
        <w:rPr>
          <w:rFonts w:ascii="Traditional Arabic" w:hAnsi="Traditional Arabic" w:hint="cs"/>
          <w:sz w:val="28"/>
          <w:rtl/>
          <w:lang w:bidi="ar-EG"/>
        </w:rPr>
        <w:t>ّ</w:t>
      </w:r>
      <w:r w:rsidRPr="004D5092">
        <w:rPr>
          <w:rFonts w:ascii="Traditional Arabic" w:hAnsi="Traditional Arabic"/>
          <w:sz w:val="28"/>
          <w:rtl/>
          <w:lang w:bidi="ar-EG"/>
        </w:rPr>
        <w:t>ة التوراة على نطاق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واسع من ق</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ل المؤل</w:t>
      </w:r>
      <w:r w:rsidRPr="004D5092">
        <w:rPr>
          <w:rFonts w:ascii="Traditional Arabic" w:hAnsi="Traditional Arabic" w:hint="cs"/>
          <w:sz w:val="28"/>
          <w:rtl/>
          <w:lang w:bidi="ar-EG"/>
        </w:rPr>
        <w:t>ِّ</w:t>
      </w:r>
      <w:r w:rsidRPr="004D5092">
        <w:rPr>
          <w:rFonts w:ascii="Traditional Arabic" w:hAnsi="Traditional Arabic"/>
          <w:sz w:val="28"/>
          <w:rtl/>
          <w:lang w:bidi="ar-EG"/>
        </w:rPr>
        <w:t>فين اليهود في هذه الفترة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ديفيد سكلر، </w:t>
      </w:r>
      <w:r w:rsidRPr="004D5092">
        <w:rPr>
          <w:rFonts w:cs="AL-Mohanad" w:hint="eastAsia"/>
          <w:sz w:val="22"/>
          <w:szCs w:val="22"/>
          <w:rtl/>
          <w:lang w:bidi="ar-EG"/>
        </w:rPr>
        <w:t>«</w:t>
      </w:r>
      <w:r w:rsidRPr="004D5092">
        <w:rPr>
          <w:rFonts w:ascii="Traditional Arabic" w:hAnsi="Traditional Arabic"/>
          <w:sz w:val="28"/>
          <w:rtl/>
          <w:lang w:bidi="ar-EG"/>
        </w:rPr>
        <w:t>هل الأمم ملزمة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بمراقبة التوراة؟ المناقشة المتعل</w:t>
      </w:r>
      <w:r w:rsidRPr="004D5092">
        <w:rPr>
          <w:rFonts w:ascii="Traditional Arabic" w:hAnsi="Traditional Arabic" w:hint="cs"/>
          <w:sz w:val="28"/>
          <w:rtl/>
          <w:lang w:bidi="ar-EG"/>
        </w:rPr>
        <w:t>ِّ</w:t>
      </w:r>
      <w:r w:rsidRPr="004D5092">
        <w:rPr>
          <w:rFonts w:ascii="Traditional Arabic" w:hAnsi="Traditional Arabic"/>
          <w:sz w:val="28"/>
          <w:rtl/>
          <w:lang w:bidi="ar-EG"/>
        </w:rPr>
        <w:t>قة بعالمية التوراة في الشرق في القرنين العاشر والحادي عشر</w:t>
      </w:r>
      <w:r w:rsidRPr="004D5092">
        <w:rPr>
          <w:rFonts w:cs="AL-Mohanad" w:hint="eastAsia"/>
          <w:sz w:val="22"/>
          <w:szCs w:val="22"/>
          <w:rtl/>
        </w:rPr>
        <w:t>»</w:t>
      </w:r>
      <w:r w:rsidRPr="004D5092">
        <w:rPr>
          <w:rFonts w:ascii="Traditional Arabic" w:hAnsi="Traditional Arabic"/>
          <w:sz w:val="28"/>
          <w:rtl/>
          <w:lang w:bidi="ar-EG"/>
        </w:rPr>
        <w:t>، في طبعة في جاي هاريس إد.، بئيروت يتسحاق: دراسات في ذاكرة إيزادور تويرسكي</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311 ـ 346، كامبريدج، ماساتشوستس، 2005</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33">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hint="cs"/>
          <w:sz w:val="28"/>
          <w:rtl/>
          <w:lang w:bidi="ar-EG"/>
        </w:rPr>
        <w:t>ال</w:t>
      </w:r>
      <w:r w:rsidRPr="004D5092">
        <w:rPr>
          <w:rFonts w:ascii="Traditional Arabic" w:hAnsi="Traditional Arabic"/>
          <w:sz w:val="28"/>
          <w:rtl/>
          <w:lang w:bidi="ar-EG"/>
        </w:rPr>
        <w:t>مزامير 62: 4.</w:t>
      </w:r>
    </w:p>
  </w:endnote>
  <w:endnote w:id="734">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تلف حوالي سطر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هنا، ويصعب قراءته.</w:t>
      </w:r>
    </w:p>
  </w:endnote>
  <w:endnote w:id="735">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مان، مرجع سابق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448.</w:t>
      </w:r>
    </w:p>
  </w:endnote>
  <w:endnote w:id="736">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كما يعكس موقف هذا المؤل</w:t>
      </w:r>
      <w:r w:rsidRPr="004D5092">
        <w:rPr>
          <w:rFonts w:ascii="Traditional Arabic" w:hAnsi="Traditional Arabic" w:hint="cs"/>
          <w:sz w:val="28"/>
          <w:rtl/>
          <w:lang w:bidi="ar-EG"/>
        </w:rPr>
        <w:t>ّ</w:t>
      </w:r>
      <w:r w:rsidRPr="004D5092">
        <w:rPr>
          <w:rFonts w:ascii="Traditional Arabic" w:hAnsi="Traditional Arabic"/>
          <w:sz w:val="28"/>
          <w:rtl/>
          <w:lang w:bidi="ar-EG"/>
        </w:rPr>
        <w:t>ف من المعتزلي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ين نقد المعتزلة بين الإسلام </w:t>
      </w:r>
      <w:r w:rsidRPr="004D5092">
        <w:rPr>
          <w:rFonts w:cs="AL-Mohanad" w:hint="eastAsia"/>
          <w:sz w:val="22"/>
          <w:szCs w:val="22"/>
          <w:rtl/>
          <w:lang w:bidi="ar-EG"/>
        </w:rPr>
        <w:t>«</w:t>
      </w:r>
      <w:r w:rsidRPr="004D5092">
        <w:rPr>
          <w:rFonts w:ascii="Traditional Arabic" w:hAnsi="Traditional Arabic"/>
          <w:sz w:val="28"/>
          <w:rtl/>
          <w:lang w:bidi="ar-EG"/>
        </w:rPr>
        <w:t>الأرثوذكسي</w:t>
      </w:r>
      <w:r w:rsidRPr="004D5092">
        <w:rPr>
          <w:rFonts w:cs="AL-Mohanad" w:hint="eastAsia"/>
          <w:sz w:val="22"/>
          <w:szCs w:val="22"/>
          <w:rtl/>
        </w:rPr>
        <w:t>»</w:t>
      </w:r>
      <w:r w:rsidRPr="004D5092">
        <w:rPr>
          <w:rFonts w:ascii="Traditional Arabic" w:hAnsi="Traditional Arabic"/>
          <w:sz w:val="28"/>
          <w:rtl/>
          <w:lang w:bidi="ar-EG"/>
        </w:rPr>
        <w:t>.</w:t>
      </w:r>
    </w:p>
  </w:endnote>
  <w:endnote w:id="737">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أود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أن أعرب عن امتناني ل</w:t>
      </w:r>
      <w:r w:rsidRPr="004D5092">
        <w:rPr>
          <w:rFonts w:ascii="Traditional Arabic" w:hAnsi="Traditional Arabic" w:hint="cs"/>
          <w:sz w:val="28"/>
          <w:rtl/>
          <w:lang w:bidi="ar-EG"/>
        </w:rPr>
        <w:t xml:space="preserve">ـ </w:t>
      </w:r>
      <w:r w:rsidRPr="004D5092">
        <w:rPr>
          <w:rFonts w:cs="AL-Mohanad" w:hint="eastAsia"/>
          <w:sz w:val="22"/>
          <w:szCs w:val="22"/>
          <w:rtl/>
          <w:lang w:bidi="ar-EG"/>
        </w:rPr>
        <w:t>«</w:t>
      </w:r>
      <w:r w:rsidRPr="004D5092">
        <w:rPr>
          <w:rFonts w:ascii="Traditional Arabic" w:hAnsi="Traditional Arabic"/>
          <w:sz w:val="28"/>
          <w:rtl/>
          <w:lang w:bidi="ar-EG"/>
        </w:rPr>
        <w:t>تمار ليتر</w:t>
      </w:r>
      <w:r w:rsidRPr="004D5092">
        <w:rPr>
          <w:rFonts w:cs="AL-Mohanad" w:hint="eastAsia"/>
          <w:sz w:val="22"/>
          <w:szCs w:val="22"/>
          <w:rtl/>
        </w:rPr>
        <w:t>»</w:t>
      </w:r>
      <w:r w:rsidRPr="004D5092">
        <w:rPr>
          <w:rFonts w:ascii="Traditional Arabic" w:hAnsi="Traditional Arabic"/>
          <w:sz w:val="28"/>
          <w:rtl/>
          <w:lang w:bidi="ar-EG"/>
        </w:rPr>
        <w:t xml:space="preserve"> </w:t>
      </w:r>
      <w:r w:rsidRPr="004D5092">
        <w:rPr>
          <w:rFonts w:asciiTheme="majorBidi" w:hAnsiTheme="majorBidi" w:cstheme="majorBidi"/>
          <w:szCs w:val="20"/>
          <w:lang w:bidi="ar-EG"/>
        </w:rPr>
        <w:t>Tamar Leiter</w:t>
      </w:r>
      <w:r w:rsidRPr="004D5092">
        <w:rPr>
          <w:rFonts w:asciiTheme="majorBidi" w:hAnsiTheme="majorBidi" w:cstheme="majorBidi"/>
          <w:szCs w:val="20"/>
          <w:rtl/>
          <w:lang w:bidi="ar-EG"/>
        </w:rPr>
        <w:t xml:space="preserve"> </w:t>
      </w:r>
      <w:r w:rsidRPr="004D5092">
        <w:rPr>
          <w:rFonts w:ascii="Traditional Arabic" w:hAnsi="Traditional Arabic"/>
          <w:sz w:val="28"/>
          <w:rtl/>
          <w:lang w:bidi="ar-EG"/>
        </w:rPr>
        <w:t xml:space="preserve">عن مشروع </w:t>
      </w:r>
      <w:r w:rsidRPr="004D5092">
        <w:rPr>
          <w:rFonts w:cs="AL-Mohanad" w:hint="eastAsia"/>
          <w:sz w:val="22"/>
          <w:szCs w:val="22"/>
          <w:rtl/>
          <w:lang w:bidi="ar-EG"/>
        </w:rPr>
        <w:t>«</w:t>
      </w:r>
      <w:r w:rsidRPr="004D5092">
        <w:rPr>
          <w:rFonts w:ascii="Traditional Arabic" w:hAnsi="Traditional Arabic"/>
          <w:sz w:val="28"/>
          <w:rtl/>
          <w:lang w:bidi="ar-EG"/>
        </w:rPr>
        <w:t xml:space="preserve">علم الآثار العبرية ـ </w:t>
      </w:r>
      <w:r w:rsidRPr="004D5092">
        <w:rPr>
          <w:rFonts w:asciiTheme="majorBidi" w:hAnsiTheme="majorBidi" w:cstheme="majorBidi"/>
          <w:szCs w:val="20"/>
          <w:lang w:bidi="ar-EG"/>
        </w:rPr>
        <w:t>Paleography</w:t>
      </w:r>
      <w:r w:rsidRPr="004D5092">
        <w:rPr>
          <w:rFonts w:cs="AL-Mohanad" w:hint="eastAsia"/>
          <w:sz w:val="22"/>
          <w:szCs w:val="22"/>
          <w:rtl/>
        </w:rPr>
        <w:t>»</w:t>
      </w:r>
      <w:r w:rsidRPr="004D5092">
        <w:rPr>
          <w:rFonts w:ascii="Traditional Arabic" w:hAnsi="Traditional Arabic"/>
          <w:sz w:val="28"/>
          <w:rtl/>
          <w:lang w:bidi="ar-EG"/>
        </w:rPr>
        <w:t>، ولمساعدتها في تأريخ المخطوطة.</w:t>
      </w:r>
    </w:p>
  </w:endnote>
  <w:endnote w:id="738">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w:t>
      </w:r>
      <w:r w:rsidRPr="004D5092">
        <w:rPr>
          <w:rFonts w:ascii="Traditional Arabic" w:hAnsi="Traditional Arabic"/>
          <w:sz w:val="28"/>
          <w:rtl/>
          <w:lang w:bidi="ar-EG"/>
        </w:rPr>
        <w:t xml:space="preserve"> ومن المقر</w:t>
      </w:r>
      <w:r w:rsidRPr="004D5092">
        <w:rPr>
          <w:rFonts w:ascii="Traditional Arabic" w:hAnsi="Traditional Arabic" w:hint="cs"/>
          <w:sz w:val="28"/>
          <w:rtl/>
          <w:lang w:bidi="ar-EG"/>
        </w:rPr>
        <w:t>ّ</w:t>
      </w:r>
      <w:r w:rsidRPr="004D5092">
        <w:rPr>
          <w:rFonts w:ascii="Traditional Arabic" w:hAnsi="Traditional Arabic"/>
          <w:sz w:val="28"/>
          <w:rtl/>
          <w:lang w:bidi="ar-EG"/>
        </w:rPr>
        <w:t>ر أن تظهر نسخة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هذا الجزء في المجلد الثاني 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جوشوا بلاو وسيمون هوبكنز،</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أوائل اليهودية العربية في التهجئة الصوتية: نصوص من نهاية الألفية الأولى [عبري]</w:t>
      </w:r>
      <w:r w:rsidRPr="004D5092">
        <w:rPr>
          <w:rFonts w:ascii="Traditional Arabic" w:hAnsi="Traditional Arabic" w:hint="cs"/>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ظهر المجلد الأو</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ل في القدس، 2017. وعن ظاهرة الصوتيات والهجاء العربي ـ اليهودي انظر: مجلة دراسات اللغة العربية </w:t>
      </w:r>
      <w:r w:rsidRPr="004D5092">
        <w:rPr>
          <w:rFonts w:asciiTheme="majorBidi" w:hAnsiTheme="majorBidi" w:cstheme="majorBidi"/>
          <w:szCs w:val="20"/>
          <w:lang w:bidi="ar-EG"/>
        </w:rPr>
        <w:t>Zeitschrift für Arabische Linguistik</w:t>
      </w:r>
      <w:r w:rsidRPr="004D5092">
        <w:rPr>
          <w:rFonts w:ascii="Traditional Arabic" w:hAnsi="Traditional Arabic"/>
          <w:sz w:val="28"/>
          <w:rtl/>
          <w:lang w:bidi="ar-EG"/>
        </w:rPr>
        <w:t xml:space="preserve"> المجلد</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12</w:t>
      </w:r>
      <w:r w:rsidRPr="004D5092">
        <w:rPr>
          <w:rFonts w:ascii="Traditional Arabic" w:hAnsi="Traditional Arabic" w:hint="cs"/>
          <w:sz w:val="28"/>
          <w:rtl/>
          <w:lang w:bidi="ar-EG"/>
        </w:rPr>
        <w:t>: 9 ـ 27،</w:t>
      </w:r>
      <w:r w:rsidRPr="004D5092">
        <w:rPr>
          <w:rFonts w:ascii="Traditional Arabic" w:hAnsi="Traditional Arabic"/>
          <w:sz w:val="28"/>
          <w:rtl/>
          <w:lang w:bidi="ar-EG"/>
        </w:rPr>
        <w:t xml:space="preserve"> 1984م</w:t>
      </w:r>
      <w:r w:rsidRPr="004D5092">
        <w:rPr>
          <w:rFonts w:ascii="Traditional Arabic" w:hAnsi="Traditional Arabic" w:hint="cs"/>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 xml:space="preserve">جوشوا بلاو وسيمون هوبكنز، </w:t>
      </w:r>
      <w:r w:rsidRPr="004D5092">
        <w:rPr>
          <w:rFonts w:cs="AL-Mohanad" w:hint="eastAsia"/>
          <w:sz w:val="22"/>
          <w:szCs w:val="22"/>
          <w:rtl/>
          <w:lang w:bidi="ar-EG"/>
        </w:rPr>
        <w:t>«</w:t>
      </w:r>
      <w:r w:rsidRPr="004D5092">
        <w:rPr>
          <w:rFonts w:ascii="Traditional Arabic" w:hAnsi="Traditional Arabic"/>
          <w:sz w:val="28"/>
          <w:rtl/>
          <w:lang w:bidi="ar-EG"/>
        </w:rPr>
        <w:t>برديات الجودو ـ العربية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تم جمعها وتحريرها وترجمتها وتحليلها</w:t>
      </w:r>
      <w:r w:rsidRPr="004D5092">
        <w:rPr>
          <w:rFonts w:cs="AL-Mohanad" w:hint="eastAsia"/>
          <w:sz w:val="22"/>
          <w:szCs w:val="22"/>
          <w:rtl/>
        </w:rPr>
        <w:t>»</w:t>
      </w:r>
      <w:r w:rsidRPr="004D5092">
        <w:rPr>
          <w:rFonts w:ascii="Traditional Arabic" w:hAnsi="Traditional Arabic"/>
          <w:sz w:val="28"/>
          <w:rtl/>
          <w:lang w:bidi="ar-EG"/>
        </w:rPr>
        <w:t>، دراسات القدس باللغة العربية والإسلام، المجل</w:t>
      </w:r>
      <w:r w:rsidRPr="004D5092">
        <w:rPr>
          <w:rFonts w:ascii="Traditional Arabic" w:hAnsi="Traditional Arabic" w:hint="cs"/>
          <w:sz w:val="28"/>
          <w:rtl/>
          <w:lang w:bidi="ar-EG"/>
        </w:rPr>
        <w:t>َّ</w:t>
      </w:r>
      <w:r w:rsidRPr="004D5092">
        <w:rPr>
          <w:rFonts w:ascii="Traditional Arabic" w:hAnsi="Traditional Arabic"/>
          <w:sz w:val="28"/>
          <w:rtl/>
          <w:lang w:bidi="ar-EG"/>
        </w:rPr>
        <w:t>د 9: 87 ـ 160</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1987</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p>
  </w:endnote>
  <w:endnote w:id="739">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w:t>
      </w:r>
      <w:r w:rsidRPr="004D5092">
        <w:rPr>
          <w:rFonts w:ascii="Traditional Arabic" w:hAnsi="Traditional Arabic"/>
          <w:sz w:val="28"/>
          <w:rtl/>
          <w:lang w:bidi="ar-EG"/>
        </w:rPr>
        <w:t xml:space="preserve"> إن أدب المعتزلة يشير من حين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لآخر إلى الجماعات الهندي</w:t>
      </w:r>
      <w:r w:rsidRPr="004D5092">
        <w:rPr>
          <w:rFonts w:ascii="Traditional Arabic" w:hAnsi="Traditional Arabic" w:hint="cs"/>
          <w:sz w:val="28"/>
          <w:rtl/>
          <w:lang w:bidi="ar-EG"/>
        </w:rPr>
        <w:t>ّ</w:t>
      </w:r>
      <w:r w:rsidRPr="004D5092">
        <w:rPr>
          <w:rFonts w:ascii="Traditional Arabic" w:hAnsi="Traditional Arabic"/>
          <w:sz w:val="28"/>
          <w:rtl/>
          <w:lang w:bidi="ar-EG"/>
        </w:rPr>
        <w:t>ة، ولا سيَّما البراهمة.</w:t>
      </w:r>
      <w:r w:rsidRPr="004D5092">
        <w:rPr>
          <w:rFonts w:ascii="Traditional Arabic" w:hAnsi="Traditional Arabic"/>
          <w:sz w:val="28"/>
          <w:rtl/>
        </w:rPr>
        <w:t xml:space="preserve"> </w:t>
      </w:r>
      <w:r w:rsidRPr="004D5092">
        <w:rPr>
          <w:rFonts w:ascii="Traditional Arabic" w:hAnsi="Traditional Arabic"/>
          <w:sz w:val="28"/>
          <w:rtl/>
          <w:lang w:bidi="ar-EG"/>
        </w:rPr>
        <w:t>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إس بينس، </w:t>
      </w:r>
      <w:r w:rsidRPr="004D5092">
        <w:rPr>
          <w:rFonts w:cs="AL-Mohanad" w:hint="eastAsia"/>
          <w:sz w:val="22"/>
          <w:szCs w:val="22"/>
          <w:rtl/>
          <w:lang w:bidi="ar-EG"/>
        </w:rPr>
        <w:t>«</w:t>
      </w:r>
      <w:r w:rsidRPr="004D5092">
        <w:rPr>
          <w:rFonts w:ascii="Traditional Arabic" w:hAnsi="Traditional Arabic"/>
          <w:sz w:val="28"/>
          <w:rtl/>
          <w:lang w:bidi="ar-EG"/>
        </w:rPr>
        <w:t>دراسة عن تأثير الفكر الهندي، البوذي على بعض جوانب مذاهب الكلام</w:t>
      </w:r>
      <w:r w:rsidRPr="004D5092">
        <w:rPr>
          <w:rFonts w:cs="AL-Mohanad" w:hint="eastAsia"/>
          <w:sz w:val="22"/>
          <w:szCs w:val="22"/>
          <w:rtl/>
        </w:rPr>
        <w:t>»</w:t>
      </w:r>
      <w:r w:rsidRPr="004D5092">
        <w:rPr>
          <w:rFonts w:ascii="Traditional Arabic" w:hAnsi="Traditional Arabic"/>
          <w:sz w:val="28"/>
          <w:rtl/>
          <w:lang w:bidi="ar-EG"/>
        </w:rPr>
        <w:t>، دراسات القدس 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اللغة العربية والإسلام</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17</w:t>
      </w:r>
      <w:r w:rsidRPr="004D5092">
        <w:rPr>
          <w:rFonts w:ascii="Traditional Arabic" w:hAnsi="Traditional Arabic" w:hint="cs"/>
          <w:sz w:val="28"/>
          <w:rtl/>
          <w:lang w:bidi="ar-EG"/>
        </w:rPr>
        <w:t>: 182 ـ 203،</w:t>
      </w:r>
      <w:r w:rsidRPr="004D5092">
        <w:rPr>
          <w:rFonts w:ascii="Traditional Arabic" w:hAnsi="Traditional Arabic"/>
          <w:sz w:val="28"/>
          <w:rtl/>
          <w:lang w:bidi="ar-EG"/>
        </w:rPr>
        <w:t xml:space="preserve"> 1994</w:t>
      </w:r>
      <w:r w:rsidRPr="004D5092">
        <w:rPr>
          <w:rFonts w:ascii="Traditional Arabic" w:hAnsi="Traditional Arabic" w:hint="cs"/>
          <w:sz w:val="28"/>
          <w:rtl/>
          <w:lang w:bidi="ar-EG"/>
        </w:rPr>
        <w:t>م</w:t>
      </w:r>
      <w:r w:rsidRPr="004D5092">
        <w:rPr>
          <w:rFonts w:ascii="Traditional Arabic" w:hAnsi="Traditional Arabic"/>
          <w:sz w:val="28"/>
          <w:rtl/>
          <w:lang w:bidi="ar-EG"/>
        </w:rPr>
        <w:t xml:space="preserve">؛ سارة سترومسا، </w:t>
      </w:r>
      <w:r w:rsidRPr="004D5092">
        <w:rPr>
          <w:rFonts w:cs="AL-Mohanad" w:hint="eastAsia"/>
          <w:sz w:val="22"/>
          <w:szCs w:val="22"/>
          <w:rtl/>
          <w:lang w:bidi="ar-EG"/>
        </w:rPr>
        <w:t>«</w:t>
      </w:r>
      <w:r w:rsidRPr="004D5092">
        <w:rPr>
          <w:rFonts w:ascii="Traditional Arabic" w:hAnsi="Traditional Arabic"/>
          <w:sz w:val="28"/>
          <w:rtl/>
          <w:lang w:bidi="ar-EG"/>
        </w:rPr>
        <w:t>البراهمة في أوائل الكلام</w:t>
      </w:r>
      <w:r w:rsidRPr="004D5092">
        <w:rPr>
          <w:rFonts w:cs="AL-Mohanad" w:hint="eastAsia"/>
          <w:sz w:val="22"/>
          <w:szCs w:val="22"/>
          <w:rtl/>
        </w:rPr>
        <w:t>»</w:t>
      </w:r>
      <w:r w:rsidRPr="004D5092">
        <w:rPr>
          <w:rFonts w:ascii="Traditional Arabic" w:hAnsi="Traditional Arabic"/>
          <w:sz w:val="28"/>
          <w:rtl/>
          <w:lang w:bidi="ar-EG"/>
        </w:rPr>
        <w:t>، دراسات القدس باللغة العربية والإسلام 6</w:t>
      </w:r>
      <w:r w:rsidRPr="004D5092">
        <w:rPr>
          <w:rFonts w:ascii="Traditional Arabic" w:hAnsi="Traditional Arabic" w:hint="cs"/>
          <w:sz w:val="28"/>
          <w:rtl/>
          <w:lang w:bidi="ar-EG"/>
        </w:rPr>
        <w:t>: 229 ـ 241،</w:t>
      </w:r>
      <w:r w:rsidRPr="004D5092">
        <w:rPr>
          <w:rFonts w:ascii="Traditional Arabic" w:hAnsi="Traditional Arabic"/>
          <w:sz w:val="28"/>
          <w:rtl/>
          <w:lang w:bidi="ar-EG"/>
        </w:rPr>
        <w:t xml:space="preserve"> 1985</w:t>
      </w:r>
      <w:r w:rsidRPr="004D5092">
        <w:rPr>
          <w:rFonts w:ascii="Traditional Arabic" w:hAnsi="Traditional Arabic" w:hint="cs"/>
          <w:sz w:val="28"/>
          <w:rtl/>
          <w:lang w:bidi="ar-EG"/>
        </w:rPr>
        <w:t>م</w:t>
      </w:r>
      <w:r w:rsidRPr="004D5092">
        <w:rPr>
          <w:rFonts w:ascii="Traditional Arabic" w:hAnsi="Traditional Arabic"/>
          <w:sz w:val="28"/>
          <w:rtl/>
          <w:lang w:bidi="ar-EG"/>
        </w:rPr>
        <w:t xml:space="preserve">. </w:t>
      </w:r>
    </w:p>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sz w:val="28"/>
          <w:rtl/>
          <w:lang w:bidi="ar-EG"/>
        </w:rPr>
        <w:t>ويناقش دونغ شيويوان</w:t>
      </w:r>
      <w:r w:rsidRPr="004D5092">
        <w:rPr>
          <w:rFonts w:ascii="Traditional Arabic" w:hAnsi="Traditional Arabic" w:hint="cs"/>
          <w:sz w:val="28"/>
          <w:rtl/>
          <w:lang w:bidi="ar-EG"/>
        </w:rPr>
        <w:t xml:space="preserve"> </w:t>
      </w:r>
      <w:r w:rsidRPr="004D5092">
        <w:rPr>
          <w:rFonts w:asciiTheme="majorBidi" w:hAnsiTheme="majorBidi" w:cstheme="majorBidi"/>
          <w:szCs w:val="20"/>
          <w:lang w:bidi="ar-EG"/>
        </w:rPr>
        <w:t>Dong Xiuyuan</w:t>
      </w:r>
      <w:r w:rsidRPr="004D5092">
        <w:rPr>
          <w:rFonts w:ascii="Traditional Arabic" w:hAnsi="Traditional Arabic"/>
          <w:sz w:val="28"/>
          <w:rtl/>
          <w:lang w:bidi="ar-EG"/>
        </w:rPr>
        <w:t xml:space="preserve"> المصادر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ية للاتصال بين الفكر البوذي وبواكير المعتزلة </w:t>
      </w:r>
      <w:r w:rsidRPr="004D5092">
        <w:rPr>
          <w:rtl/>
        </w:rPr>
        <w:t>في مقال</w:t>
      </w:r>
      <w:r w:rsidRPr="004D5092">
        <w:rPr>
          <w:rFonts w:hint="cs"/>
          <w:rtl/>
        </w:rPr>
        <w:t>ٍ</w:t>
      </w:r>
      <w:r w:rsidRPr="004D5092">
        <w:rPr>
          <w:rtl/>
        </w:rPr>
        <w:t xml:space="preserve"> مقبل بعنوان </w:t>
      </w:r>
      <w:r w:rsidRPr="004D5092">
        <w:rPr>
          <w:rFonts w:cs="AL-Mohanad" w:hint="eastAsia"/>
          <w:szCs w:val="20"/>
          <w:rtl/>
        </w:rPr>
        <w:t>«</w:t>
      </w:r>
      <w:r w:rsidRPr="004D5092">
        <w:rPr>
          <w:rtl/>
        </w:rPr>
        <w:t>وجود الفكر البوذي في أدب الكلام</w:t>
      </w:r>
      <w:r w:rsidRPr="004D5092">
        <w:rPr>
          <w:rFonts w:cs="AL-Mohanad" w:hint="eastAsia"/>
          <w:szCs w:val="20"/>
          <w:rtl/>
        </w:rPr>
        <w:t>»</w:t>
      </w:r>
      <w:r w:rsidRPr="004D5092">
        <w:rPr>
          <w:rtl/>
        </w:rPr>
        <w:t xml:space="preserve"> للظهور في فلسفة الشرق والغرب. يقترح بلخ كموقع</w:t>
      </w:r>
      <w:r w:rsidRPr="004D5092">
        <w:rPr>
          <w:rFonts w:hint="cs"/>
          <w:rtl/>
        </w:rPr>
        <w:t>ٍ</w:t>
      </w:r>
      <w:r w:rsidRPr="004D5092">
        <w:rPr>
          <w:rtl/>
        </w:rPr>
        <w:t xml:space="preserve"> محتمل لهذا الاتصال. كتب داو</w:t>
      </w:r>
      <w:r w:rsidRPr="004D5092">
        <w:rPr>
          <w:rFonts w:hint="cs"/>
          <w:rtl/>
        </w:rPr>
        <w:t>و</w:t>
      </w:r>
      <w:r w:rsidRPr="004D5092">
        <w:rPr>
          <w:rtl/>
        </w:rPr>
        <w:t>د المقمص لدحض البوذي</w:t>
      </w:r>
      <w:r w:rsidRPr="004D5092">
        <w:rPr>
          <w:rFonts w:hint="cs"/>
          <w:rtl/>
        </w:rPr>
        <w:t>ّ</w:t>
      </w:r>
      <w:r w:rsidRPr="004D5092">
        <w:rPr>
          <w:rtl/>
        </w:rPr>
        <w:t>ين</w:t>
      </w:r>
      <w:r w:rsidRPr="004D5092">
        <w:rPr>
          <w:rFonts w:ascii="Traditional Arabic" w:hAnsi="Traditional Arabic"/>
          <w:sz w:val="28"/>
          <w:rtl/>
          <w:lang w:bidi="ar-EG"/>
        </w:rPr>
        <w:t xml:space="preserve">. انظر: سارة سترومسا، داود بن مروان المقمص: عشرون فصلاً </w:t>
      </w:r>
      <w:r w:rsidRPr="004D5092">
        <w:rPr>
          <w:rFonts w:ascii="Traditional Arabic" w:hAnsi="Traditional Arabic" w:hint="cs"/>
          <w:sz w:val="28"/>
          <w:rtl/>
          <w:lang w:bidi="ar-EG"/>
        </w:rPr>
        <w:t xml:space="preserve">(الفصلان </w:t>
      </w:r>
      <w:r w:rsidRPr="004D5092">
        <w:rPr>
          <w:rFonts w:ascii="Traditional Arabic" w:hAnsi="Traditional Arabic"/>
          <w:sz w:val="28"/>
          <w:rtl/>
          <w:lang w:bidi="ar-EG"/>
        </w:rPr>
        <w:t xml:space="preserve">السادس </w:t>
      </w:r>
      <w:r w:rsidRPr="004D5092">
        <w:rPr>
          <w:rFonts w:ascii="Traditional Arabic" w:hAnsi="Traditional Arabic" w:hint="cs"/>
          <w:sz w:val="28"/>
          <w:rtl/>
          <w:lang w:bidi="ar-EG"/>
        </w:rPr>
        <w:t xml:space="preserve">والسابع </w:t>
      </w:r>
      <w:r w:rsidRPr="004D5092">
        <w:rPr>
          <w:rFonts w:ascii="Traditional Arabic" w:hAnsi="Traditional Arabic"/>
          <w:sz w:val="28"/>
          <w:rtl/>
          <w:lang w:bidi="ar-EG"/>
        </w:rPr>
        <w:t>والعشرون</w:t>
      </w:r>
      <w:r w:rsidRPr="004D5092">
        <w:rPr>
          <w:rFonts w:ascii="Traditional Arabic" w:hAnsi="Traditional Arabic" w:hint="cs"/>
          <w:sz w:val="28"/>
          <w:rtl/>
          <w:lang w:bidi="ar-EG"/>
        </w:rPr>
        <w:t>)</w:t>
      </w:r>
      <w:r w:rsidRPr="004D5092">
        <w:rPr>
          <w:rFonts w:ascii="Traditional Arabic" w:hAnsi="Traditional Arabic"/>
          <w:sz w:val="28"/>
          <w:rtl/>
          <w:lang w:bidi="ar-EG"/>
        </w:rPr>
        <w:t>، بروفو، يوتا، 2016</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40">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w:t>
      </w:r>
      <w:r w:rsidRPr="004D5092">
        <w:rPr>
          <w:rFonts w:ascii="Traditional Arabic" w:hAnsi="Traditional Arabic"/>
          <w:sz w:val="28"/>
          <w:rtl/>
          <w:lang w:bidi="ar-EG"/>
        </w:rPr>
        <w:t xml:space="preserve"> الكثير من النقاش حول تأثير الكلام المسيحي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على المعتزلة يرك</w:t>
      </w:r>
      <w:r w:rsidRPr="004D5092">
        <w:rPr>
          <w:rFonts w:ascii="Traditional Arabic" w:hAnsi="Traditional Arabic" w:hint="cs"/>
          <w:sz w:val="28"/>
          <w:rtl/>
          <w:lang w:bidi="ar-EG"/>
        </w:rPr>
        <w:t>ِّ</w:t>
      </w:r>
      <w:r w:rsidRPr="004D5092">
        <w:rPr>
          <w:rFonts w:ascii="Traditional Arabic" w:hAnsi="Traditional Arabic"/>
          <w:sz w:val="28"/>
          <w:rtl/>
          <w:lang w:bidi="ar-EG"/>
        </w:rPr>
        <w:t>ز على استخدام أسلوب الج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 والج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لية.</w:t>
      </w:r>
      <w:r w:rsidRPr="004D5092">
        <w:rPr>
          <w:rFonts w:ascii="Traditional Arabic" w:hAnsi="Traditional Arabic"/>
          <w:sz w:val="28"/>
          <w:rtl/>
        </w:rPr>
        <w:t xml:space="preserve"> </w:t>
      </w:r>
      <w:r w:rsidRPr="004D5092">
        <w:rPr>
          <w:rFonts w:ascii="Traditional Arabic" w:hAnsi="Traditional Arabic"/>
          <w:sz w:val="28"/>
          <w:rtl/>
          <w:lang w:bidi="ar-EG"/>
        </w:rPr>
        <w:t>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الملخ</w:t>
      </w:r>
      <w:r w:rsidRPr="004D5092">
        <w:rPr>
          <w:rFonts w:ascii="Traditional Arabic" w:hAnsi="Traditional Arabic" w:hint="cs"/>
          <w:sz w:val="28"/>
          <w:rtl/>
          <w:lang w:bidi="ar-EG"/>
        </w:rPr>
        <w:t>َّ</w:t>
      </w:r>
      <w:r w:rsidRPr="004D5092">
        <w:rPr>
          <w:rFonts w:ascii="Traditional Arabic" w:hAnsi="Traditional Arabic"/>
          <w:sz w:val="28"/>
          <w:rtl/>
          <w:lang w:bidi="ar-EG"/>
        </w:rPr>
        <w:t>ص الأخير الذي أعد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ه ألكسندر تريغر، </w:t>
      </w:r>
      <w:r w:rsidRPr="004D5092">
        <w:rPr>
          <w:rFonts w:cs="AL-Mohanad" w:hint="eastAsia"/>
          <w:sz w:val="22"/>
          <w:szCs w:val="22"/>
          <w:rtl/>
          <w:lang w:bidi="ar-EG"/>
        </w:rPr>
        <w:t>«</w:t>
      </w:r>
      <w:r w:rsidRPr="004D5092">
        <w:rPr>
          <w:rFonts w:ascii="Traditional Arabic" w:hAnsi="Traditional Arabic"/>
          <w:sz w:val="28"/>
          <w:rtl/>
          <w:lang w:bidi="ar-EG"/>
        </w:rPr>
        <w:t>أصول الكلام</w:t>
      </w:r>
      <w:r w:rsidRPr="004D5092">
        <w:rPr>
          <w:rFonts w:cs="AL-Mohanad" w:hint="eastAsia"/>
          <w:sz w:val="22"/>
          <w:szCs w:val="22"/>
          <w:rtl/>
        </w:rPr>
        <w:t>»</w:t>
      </w:r>
      <w:r w:rsidRPr="004D5092">
        <w:rPr>
          <w:rFonts w:ascii="Traditional Arabic" w:hAnsi="Traditional Arabic"/>
          <w:sz w:val="28"/>
          <w:rtl/>
          <w:lang w:bidi="ar-EG"/>
        </w:rPr>
        <w:t>، تحرير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زابينه شمتكه، دليل أكسفورد للاهوت الإسلامي، نيويورك، 2016</w:t>
      </w:r>
      <w:r w:rsidRPr="004D5092">
        <w:rPr>
          <w:rFonts w:ascii="Traditional Arabic" w:hAnsi="Traditional Arabic" w:hint="cs"/>
          <w:sz w:val="28"/>
          <w:rtl/>
          <w:lang w:bidi="ar-EG"/>
        </w:rPr>
        <w:t>م</w:t>
      </w:r>
      <w:r w:rsidRPr="004D5092">
        <w:rPr>
          <w:rFonts w:ascii="Traditional Arabic" w:hAnsi="Traditional Arabic"/>
          <w:sz w:val="28"/>
          <w:rtl/>
          <w:lang w:bidi="ar-EG"/>
        </w:rPr>
        <w:t>. انظر أيضاً: المصادر المشار إليها في سارة سترومسا، مرجع سابق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الثالث والثلاثون، ن 95.</w:t>
      </w:r>
    </w:p>
  </w:endnote>
  <w:endnote w:id="741">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سارة سترومسا، داو</w:t>
      </w:r>
      <w:r w:rsidRPr="004D5092">
        <w:rPr>
          <w:rFonts w:ascii="Traditional Arabic" w:hAnsi="Traditional Arabic" w:hint="cs"/>
          <w:sz w:val="28"/>
          <w:rtl/>
          <w:lang w:bidi="ar-EG"/>
        </w:rPr>
        <w:t>و</w:t>
      </w:r>
      <w:r w:rsidRPr="004D5092">
        <w:rPr>
          <w:rFonts w:ascii="Traditional Arabic" w:hAnsi="Traditional Arabic"/>
          <w:sz w:val="28"/>
          <w:rtl/>
          <w:lang w:bidi="ar-EG"/>
        </w:rPr>
        <w:t>د بن مروان المقم</w:t>
      </w:r>
      <w:r w:rsidRPr="004D5092">
        <w:rPr>
          <w:rFonts w:ascii="Traditional Arabic" w:hAnsi="Traditional Arabic" w:hint="cs"/>
          <w:sz w:val="28"/>
          <w:rtl/>
          <w:lang w:bidi="ar-EG"/>
        </w:rPr>
        <w:t>ّ</w:t>
      </w:r>
      <w:r w:rsidRPr="004D5092">
        <w:rPr>
          <w:rFonts w:ascii="Traditional Arabic" w:hAnsi="Traditional Arabic"/>
          <w:sz w:val="28"/>
          <w:rtl/>
          <w:lang w:bidi="ar-EG"/>
        </w:rPr>
        <w:t>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25، 26.</w:t>
      </w:r>
      <w:r w:rsidRPr="004D5092">
        <w:rPr>
          <w:rFonts w:ascii="Traditional Arabic" w:hAnsi="Traditional Arabic"/>
          <w:sz w:val="28"/>
          <w:rtl/>
        </w:rPr>
        <w:t xml:space="preserve"> </w:t>
      </w:r>
      <w:r w:rsidRPr="004D5092">
        <w:rPr>
          <w:rFonts w:ascii="Traditional Arabic" w:hAnsi="Traditional Arabic"/>
          <w:sz w:val="28"/>
          <w:rtl/>
          <w:lang w:bidi="ar-EG"/>
        </w:rPr>
        <w:t>كما قام بترجمة مقتبس من مصادر سريانية تعليق على الأيام الست</w:t>
      </w:r>
      <w:r w:rsidRPr="004D5092">
        <w:rPr>
          <w:rFonts w:ascii="Traditional Arabic" w:hAnsi="Traditional Arabic" w:hint="cs"/>
          <w:sz w:val="28"/>
          <w:rtl/>
          <w:lang w:bidi="ar-EG"/>
        </w:rPr>
        <w:t>ّة</w:t>
      </w:r>
      <w:r w:rsidRPr="004D5092">
        <w:rPr>
          <w:rFonts w:ascii="Traditional Arabic" w:hAnsi="Traditional Arabic"/>
          <w:sz w:val="28"/>
          <w:rtl/>
          <w:lang w:bidi="ar-EG"/>
        </w:rPr>
        <w:t xml:space="preserve"> للخلق</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w:t>
      </w:r>
      <w:r w:rsidRPr="004D5092">
        <w:rPr>
          <w:rFonts w:asciiTheme="majorBidi" w:hAnsiTheme="majorBidi" w:cstheme="majorBidi"/>
          <w:szCs w:val="20"/>
          <w:lang w:bidi="ar-EG"/>
        </w:rPr>
        <w:t>the hexaemeron</w:t>
      </w:r>
      <w:r w:rsidRPr="004D5092">
        <w:rPr>
          <w:rFonts w:ascii="Traditional Arabic" w:hAnsi="Traditional Arabic"/>
          <w:sz w:val="28"/>
          <w:rtl/>
          <w:lang w:bidi="ar-EG"/>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بعنوان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كتاب الخليقة،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التعر</w:t>
      </w:r>
      <w:r w:rsidRPr="004D5092">
        <w:rPr>
          <w:rFonts w:ascii="Traditional Arabic" w:hAnsi="Traditional Arabic" w:hint="cs"/>
          <w:sz w:val="28"/>
          <w:rtl/>
          <w:lang w:bidi="ar-EG"/>
        </w:rPr>
        <w:t>ُّ</w:t>
      </w:r>
      <w:r w:rsidRPr="004D5092">
        <w:rPr>
          <w:rFonts w:ascii="Traditional Arabic" w:hAnsi="Traditional Arabic"/>
          <w:sz w:val="28"/>
          <w:rtl/>
          <w:lang w:bidi="ar-EG"/>
        </w:rPr>
        <w:t>ف على جزء</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صغير واحد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منها.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سارة سترومسا، </w:t>
      </w:r>
      <w:r w:rsidRPr="004D5092">
        <w:rPr>
          <w:rFonts w:cs="AL-Mohanad" w:hint="eastAsia"/>
          <w:sz w:val="22"/>
          <w:szCs w:val="22"/>
          <w:rtl/>
          <w:lang w:bidi="ar-EG"/>
        </w:rPr>
        <w:t>«</w:t>
      </w:r>
      <w:r w:rsidRPr="004D5092">
        <w:rPr>
          <w:rFonts w:ascii="Traditional Arabic" w:hAnsi="Traditional Arabic"/>
          <w:sz w:val="28"/>
          <w:rtl/>
          <w:lang w:bidi="ar-EG"/>
        </w:rPr>
        <w:t>من أقدم تعليق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عربي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يهودي على التكوين</w:t>
      </w:r>
      <w:r w:rsidRPr="004D5092">
        <w:rPr>
          <w:rFonts w:cs="AL-Mohanad" w:hint="eastAsia"/>
          <w:sz w:val="22"/>
          <w:szCs w:val="22"/>
          <w:rtl/>
        </w:rPr>
        <w:t>»</w:t>
      </w:r>
      <w:r w:rsidRPr="004D5092">
        <w:rPr>
          <w:rFonts w:ascii="Traditional Arabic" w:hAnsi="Traditional Arabic"/>
          <w:sz w:val="28"/>
          <w:rtl/>
          <w:lang w:bidi="ar-EG"/>
        </w:rPr>
        <w:t>، دراسات القدس بالعربية والإسلام 27</w:t>
      </w:r>
      <w:r w:rsidRPr="004D5092">
        <w:rPr>
          <w:rFonts w:ascii="Traditional Arabic" w:hAnsi="Traditional Arabic" w:hint="cs"/>
          <w:sz w:val="28"/>
          <w:rtl/>
          <w:lang w:bidi="ar-EG"/>
        </w:rPr>
        <w:t>: 375 ـ 395،</w:t>
      </w:r>
      <w:r w:rsidRPr="004D5092">
        <w:rPr>
          <w:rFonts w:ascii="Traditional Arabic" w:hAnsi="Traditional Arabic"/>
          <w:sz w:val="28"/>
          <w:rtl/>
          <w:lang w:bidi="ar-EG"/>
        </w:rPr>
        <w:t xml:space="preserve"> 2002</w:t>
      </w:r>
      <w:r w:rsidRPr="004D5092">
        <w:rPr>
          <w:rFonts w:ascii="Traditional Arabic" w:hAnsi="Traditional Arabic" w:hint="cs"/>
          <w:sz w:val="28"/>
          <w:rtl/>
          <w:lang w:bidi="ar-EG"/>
        </w:rPr>
        <w:t>م</w:t>
      </w:r>
      <w:r w:rsidRPr="004D5092">
        <w:rPr>
          <w:rFonts w:ascii="Traditional Arabic" w:hAnsi="Traditional Arabic"/>
          <w:sz w:val="28"/>
          <w:rtl/>
          <w:lang w:bidi="ar-EG"/>
        </w:rPr>
        <w:t>. كما كتب تعليقاً على سفر الجامعة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بناءً على مصادر مماثلة، ولكن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لم يتم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مخطوطات لهذا العمل.</w:t>
      </w:r>
    </w:p>
  </w:endnote>
  <w:endnote w:id="742">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في الطبعة الأولى من كتاب</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سارة ستروما، داو</w:t>
      </w:r>
      <w:r w:rsidRPr="004D5092">
        <w:rPr>
          <w:rFonts w:ascii="Traditional Arabic" w:hAnsi="Traditional Arabic" w:hint="cs"/>
          <w:sz w:val="28"/>
          <w:rtl/>
          <w:lang w:bidi="ar-EG"/>
        </w:rPr>
        <w:t>و</w:t>
      </w:r>
      <w:r w:rsidRPr="004D5092">
        <w:rPr>
          <w:rFonts w:ascii="Traditional Arabic" w:hAnsi="Traditional Arabic"/>
          <w:sz w:val="28"/>
          <w:rtl/>
          <w:lang w:bidi="ar-EG"/>
        </w:rPr>
        <w:t xml:space="preserve">د بن مروان المقمص </w:t>
      </w:r>
      <w:r w:rsidRPr="004D5092">
        <w:rPr>
          <w:rFonts w:ascii="Traditional Arabic" w:hAnsi="Traditional Arabic" w:hint="cs"/>
          <w:sz w:val="28"/>
          <w:rtl/>
          <w:lang w:bidi="ar-EG"/>
        </w:rPr>
        <w:t>(</w:t>
      </w:r>
      <w:r w:rsidRPr="004D5092">
        <w:rPr>
          <w:rFonts w:ascii="Traditional Arabic" w:hAnsi="Traditional Arabic"/>
          <w:sz w:val="28"/>
          <w:rtl/>
          <w:lang w:bidi="ar-EG"/>
        </w:rPr>
        <w:t>عشرون فصلاً</w:t>
      </w:r>
      <w:r w:rsidRPr="004D5092">
        <w:rPr>
          <w:rFonts w:asciiTheme="majorBidi" w:hAnsiTheme="majorBidi" w:cstheme="majorBidi"/>
          <w:szCs w:val="20"/>
          <w:lang w:bidi="ar-EG"/>
        </w:rPr>
        <w:t>Ishrûn Maqâla</w:t>
      </w:r>
      <w:r w:rsidRPr="004D5092">
        <w:rPr>
          <w:rFonts w:ascii="Traditional Arabic" w:hAnsi="Traditional Arabic" w:hint="cs"/>
          <w:sz w:val="28"/>
          <w:rtl/>
          <w:lang w:bidi="ar-EG"/>
        </w:rPr>
        <w:t>)</w:t>
      </w:r>
      <w:r w:rsidRPr="004D5092">
        <w:rPr>
          <w:rFonts w:ascii="Traditional Arabic" w:hAnsi="Traditional Arabic"/>
          <w:sz w:val="28"/>
          <w:rtl/>
          <w:lang w:bidi="ar-EG"/>
        </w:rPr>
        <w:t>، ليدن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1989م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العربي مقد</w:t>
      </w:r>
      <w:r w:rsidRPr="004D5092">
        <w:rPr>
          <w:rFonts w:ascii="Traditional Arabic" w:hAnsi="Traditional Arabic" w:hint="cs"/>
          <w:sz w:val="28"/>
          <w:rtl/>
          <w:lang w:bidi="ar-EG"/>
        </w:rPr>
        <w:t>َّ</w:t>
      </w:r>
      <w:r w:rsidRPr="004D5092">
        <w:rPr>
          <w:rFonts w:ascii="Traditional Arabic" w:hAnsi="Traditional Arabic"/>
          <w:sz w:val="28"/>
          <w:rtl/>
          <w:lang w:bidi="ar-EG"/>
        </w:rPr>
        <w:t>م بالحروف العبرية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و</w:t>
      </w:r>
      <w:r w:rsidRPr="004D5092">
        <w:rPr>
          <w:rFonts w:ascii="Traditional Arabic" w:hAnsi="Traditional Arabic"/>
          <w:sz w:val="28"/>
          <w:rtl/>
          <w:lang w:bidi="ar-EG"/>
        </w:rPr>
        <w:t xml:space="preserve">في الطبعة الثانية (سارة ستروما، داود بن مروان المقمص </w:t>
      </w:r>
      <w:r w:rsidRPr="004D5092">
        <w:rPr>
          <w:rFonts w:ascii="Traditional Arabic" w:hAnsi="Traditional Arabic" w:hint="cs"/>
          <w:sz w:val="28"/>
          <w:rtl/>
          <w:lang w:bidi="ar-EG"/>
        </w:rPr>
        <w:t>(</w:t>
      </w:r>
      <w:r w:rsidRPr="004D5092">
        <w:rPr>
          <w:rFonts w:ascii="Traditional Arabic" w:hAnsi="Traditional Arabic"/>
          <w:sz w:val="28"/>
          <w:rtl/>
          <w:lang w:bidi="ar-EG"/>
        </w:rPr>
        <w:t>عشرون فصلاً</w:t>
      </w:r>
      <w:r w:rsidRPr="004D5092">
        <w:rPr>
          <w:rFonts w:ascii="Traditional Arabic" w:hAnsi="Traditional Arabic" w:hint="cs"/>
          <w:sz w:val="28"/>
          <w:rtl/>
          <w:lang w:bidi="ar-EG"/>
        </w:rPr>
        <w:t>)</w:t>
      </w:r>
      <w:r w:rsidRPr="004D5092">
        <w:rPr>
          <w:rFonts w:ascii="Traditional Arabic" w:hAnsi="Traditional Arabic"/>
          <w:sz w:val="28"/>
          <w:rtl/>
          <w:lang w:bidi="ar-EG"/>
        </w:rPr>
        <w:t>، بروفو، يوتا، 2016م</w:t>
      </w:r>
      <w:r w:rsidRPr="004D5092">
        <w:rPr>
          <w:rFonts w:ascii="Traditional Arabic" w:hAnsi="Traditional Arabic" w:hint="cs"/>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العربي مقد</w:t>
      </w:r>
      <w:r w:rsidRPr="004D5092">
        <w:rPr>
          <w:rFonts w:ascii="Traditional Arabic" w:hAnsi="Traditional Arabic" w:hint="cs"/>
          <w:sz w:val="28"/>
          <w:rtl/>
          <w:lang w:bidi="ar-EG"/>
        </w:rPr>
        <w:t>َّ</w:t>
      </w:r>
      <w:r w:rsidRPr="004D5092">
        <w:rPr>
          <w:rFonts w:ascii="Traditional Arabic" w:hAnsi="Traditional Arabic"/>
          <w:sz w:val="28"/>
          <w:rtl/>
          <w:lang w:bidi="ar-EG"/>
        </w:rPr>
        <w:t>م بالحروف العبرية. وتحتوي الطبعة الثانية أيضاً على مقد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مة </w:t>
      </w:r>
      <w:r w:rsidRPr="004D5092">
        <w:rPr>
          <w:rFonts w:ascii="Traditional Arabic" w:hAnsi="Traditional Arabic" w:hint="cs"/>
          <w:sz w:val="28"/>
          <w:rtl/>
          <w:lang w:bidi="ar-EG"/>
        </w:rPr>
        <w:t>إ</w:t>
      </w:r>
      <w:r w:rsidRPr="004D5092">
        <w:rPr>
          <w:rFonts w:ascii="Traditional Arabic" w:hAnsi="Traditional Arabic"/>
          <w:sz w:val="28"/>
          <w:rtl/>
          <w:lang w:bidi="ar-EG"/>
        </w:rPr>
        <w:t>ضافية وترجمة إنجليزية ح</w:t>
      </w:r>
      <w:r w:rsidRPr="004D5092">
        <w:rPr>
          <w:rFonts w:ascii="Traditional Arabic" w:hAnsi="Traditional Arabic" w:hint="cs"/>
          <w:sz w:val="28"/>
          <w:rtl/>
          <w:lang w:bidi="ar-EG"/>
        </w:rPr>
        <w:t>َ</w:t>
      </w:r>
      <w:r w:rsidRPr="004D5092">
        <w:rPr>
          <w:rFonts w:ascii="Traditional Arabic" w:hAnsi="Traditional Arabic"/>
          <w:sz w:val="28"/>
          <w:rtl/>
          <w:lang w:bidi="ar-EG"/>
        </w:rPr>
        <w:t>س</w:t>
      </w:r>
      <w:r w:rsidRPr="004D5092">
        <w:rPr>
          <w:rFonts w:ascii="Traditional Arabic" w:hAnsi="Traditional Arabic" w:hint="cs"/>
          <w:sz w:val="28"/>
          <w:rtl/>
          <w:lang w:bidi="ar-EG"/>
        </w:rPr>
        <w:t>َ</w:t>
      </w:r>
      <w:r w:rsidRPr="004D5092">
        <w:rPr>
          <w:rFonts w:ascii="Traditional Arabic" w:hAnsi="Traditional Arabic"/>
          <w:sz w:val="28"/>
          <w:rtl/>
          <w:lang w:bidi="ar-EG"/>
        </w:rPr>
        <w:t>نة.</w:t>
      </w:r>
    </w:p>
  </w:endnote>
  <w:endnote w:id="743">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سترومسا، داو</w:t>
      </w:r>
      <w:r w:rsidRPr="004D5092">
        <w:rPr>
          <w:rFonts w:ascii="Traditional Arabic" w:hAnsi="Traditional Arabic" w:hint="cs"/>
          <w:sz w:val="28"/>
          <w:rtl/>
          <w:lang w:bidi="ar-EG"/>
        </w:rPr>
        <w:t>و</w:t>
      </w:r>
      <w:r w:rsidRPr="004D5092">
        <w:rPr>
          <w:rFonts w:ascii="Traditional Arabic" w:hAnsi="Traditional Arabic"/>
          <w:sz w:val="28"/>
          <w:rtl/>
          <w:lang w:bidi="ar-EG"/>
        </w:rPr>
        <w:t>د بن مروان المقمص</w:t>
      </w:r>
      <w:r w:rsidRPr="004D5092">
        <w:rPr>
          <w:rFonts w:ascii="Traditional Arabic" w:hAnsi="Traditional Arabic" w:hint="cs"/>
          <w:sz w:val="28"/>
          <w:rtl/>
          <w:lang w:bidi="ar-EG"/>
        </w:rPr>
        <w:t xml:space="preserve"> (عشرون فصلاً): 31 ـ 32</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ط2</w:t>
      </w:r>
      <w:r w:rsidRPr="004D5092">
        <w:rPr>
          <w:rFonts w:ascii="Traditional Arabic" w:hAnsi="Traditional Arabic"/>
          <w:sz w:val="28"/>
          <w:rtl/>
          <w:lang w:bidi="ar-EG"/>
        </w:rPr>
        <w:t>.</w:t>
      </w:r>
    </w:p>
  </w:endnote>
  <w:endnote w:id="744">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hint="cs"/>
          <w:sz w:val="28"/>
          <w:rtl/>
          <w:lang w:bidi="ar-EG"/>
        </w:rPr>
        <w:t>المرجع السابق</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36</w:t>
      </w:r>
      <w:r w:rsidRPr="004D5092">
        <w:rPr>
          <w:rFonts w:ascii="Traditional Arabic" w:hAnsi="Traditional Arabic"/>
          <w:sz w:val="28"/>
          <w:rtl/>
          <w:lang w:bidi="ar-EG"/>
        </w:rPr>
        <w:t>.</w:t>
      </w:r>
    </w:p>
  </w:endnote>
  <w:endnote w:id="745">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المرجع السابق</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326.</w:t>
      </w:r>
    </w:p>
  </w:endnote>
  <w:endnote w:id="746">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حجاي بن شماي، </w:t>
      </w:r>
      <w:r w:rsidRPr="004D5092">
        <w:rPr>
          <w:rFonts w:cs="AL-Mohanad" w:hint="eastAsia"/>
          <w:sz w:val="22"/>
          <w:szCs w:val="22"/>
          <w:rtl/>
          <w:lang w:bidi="ar-EG"/>
        </w:rPr>
        <w:t>«</w:t>
      </w:r>
      <w:r w:rsidRPr="004D5092">
        <w:rPr>
          <w:rFonts w:ascii="Traditional Arabic" w:hAnsi="Traditional Arabic"/>
          <w:sz w:val="28"/>
          <w:rtl/>
          <w:lang w:bidi="ar-EG"/>
        </w:rPr>
        <w:t>كلام في الفلسفة اليهودية في العصور الوسطى</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دانييل هـ.</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 xml:space="preserve">فرانك وأوليفر ليمان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ران</w:t>
      </w:r>
      <w:r w:rsidRPr="004D5092">
        <w:rPr>
          <w:rFonts w:ascii="Traditional Arabic" w:hAnsi="Traditional Arabic" w:hint="cs"/>
          <w:sz w:val="28"/>
          <w:rtl/>
          <w:lang w:bidi="ar-EG"/>
        </w:rPr>
        <w:t>)</w:t>
      </w:r>
      <w:r w:rsidRPr="004D5092">
        <w:rPr>
          <w:rFonts w:ascii="Traditional Arabic" w:hAnsi="Traditional Arabic"/>
          <w:sz w:val="28"/>
          <w:rtl/>
          <w:lang w:bidi="ar-EG"/>
        </w:rPr>
        <w:t>، تاريخ الفلسفة اليهودية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99 ـ 100، لندن ونيويورك، 1997</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47">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هذه المقالة ليست المكان المناسب لمناقشة أهم</w:t>
      </w:r>
      <w:r w:rsidRPr="004D5092">
        <w:rPr>
          <w:rFonts w:ascii="Traditional Arabic" w:hAnsi="Traditional Arabic" w:hint="cs"/>
          <w:sz w:val="28"/>
          <w:rtl/>
          <w:lang w:bidi="ar-EG"/>
        </w:rPr>
        <w:t>ّ</w:t>
      </w:r>
      <w:r w:rsidRPr="004D5092">
        <w:rPr>
          <w:rFonts w:ascii="Traditional Arabic" w:hAnsi="Traditional Arabic"/>
          <w:sz w:val="28"/>
          <w:rtl/>
          <w:lang w:bidi="ar-EG"/>
        </w:rPr>
        <w:t>ية اللاهوت المسيحي لأصول الكلام الإسلامي. بالإضافة إلى المراجع في ال</w:t>
      </w:r>
      <w:r w:rsidRPr="004D5092">
        <w:rPr>
          <w:rFonts w:ascii="Traditional Arabic" w:hAnsi="Traditional Arabic" w:hint="cs"/>
          <w:sz w:val="28"/>
          <w:rtl/>
          <w:lang w:bidi="ar-EG"/>
        </w:rPr>
        <w:t>هامش</w:t>
      </w:r>
      <w:r w:rsidRPr="004D5092">
        <w:rPr>
          <w:rFonts w:ascii="Traditional Arabic" w:hAnsi="Traditional Arabic"/>
          <w:sz w:val="28"/>
          <w:rtl/>
          <w:lang w:bidi="ar-EG"/>
        </w:rPr>
        <w:t xml:space="preserve"> 19 أعلاه</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انظر المراجع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سارة سترومسا، داو</w:t>
      </w:r>
      <w:r w:rsidRPr="004D5092">
        <w:rPr>
          <w:rFonts w:ascii="Traditional Arabic" w:hAnsi="Traditional Arabic" w:hint="cs"/>
          <w:sz w:val="28"/>
          <w:rtl/>
          <w:lang w:bidi="ar-EG"/>
        </w:rPr>
        <w:t>و</w:t>
      </w:r>
      <w:r w:rsidRPr="004D5092">
        <w:rPr>
          <w:rFonts w:ascii="Traditional Arabic" w:hAnsi="Traditional Arabic"/>
          <w:sz w:val="28"/>
          <w:rtl/>
          <w:lang w:bidi="ar-EG"/>
        </w:rPr>
        <w:t>د بن مروان المقمص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 ن 164.</w:t>
      </w:r>
    </w:p>
  </w:endnote>
  <w:endnote w:id="748">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سترومسا، داو</w:t>
      </w:r>
      <w:r w:rsidRPr="004D5092">
        <w:rPr>
          <w:rFonts w:ascii="Traditional Arabic" w:hAnsi="Traditional Arabic" w:hint="cs"/>
          <w:sz w:val="28"/>
          <w:rtl/>
          <w:lang w:bidi="ar-EG"/>
        </w:rPr>
        <w:t>و</w:t>
      </w:r>
      <w:r w:rsidRPr="004D5092">
        <w:rPr>
          <w:rFonts w:ascii="Traditional Arabic" w:hAnsi="Traditional Arabic"/>
          <w:sz w:val="28"/>
          <w:rtl/>
          <w:lang w:bidi="ar-EG"/>
        </w:rPr>
        <w:t>د بن مروان المقمص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22</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ومن المهم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أيضاً أن نشير إلى أنه يبدو أنه لم يكن قد تلق</w:t>
      </w:r>
      <w:r w:rsidRPr="004D5092">
        <w:rPr>
          <w:rFonts w:ascii="Traditional Arabic" w:hAnsi="Traditional Arabic" w:hint="cs"/>
          <w:sz w:val="28"/>
          <w:rtl/>
          <w:lang w:bidi="ar-EG"/>
        </w:rPr>
        <w:t>ّ</w:t>
      </w:r>
      <w:r w:rsidRPr="004D5092">
        <w:rPr>
          <w:rFonts w:ascii="Traditional Arabic" w:hAnsi="Traditional Arabic"/>
          <w:sz w:val="28"/>
          <w:rtl/>
          <w:lang w:bidi="ar-EG"/>
        </w:rPr>
        <w:t>ى تعليمه في التقاليد الحاخامية، والتي ر</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ما كانت صحيحة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أيضاً لأجزاء من قيادته.</w:t>
      </w:r>
    </w:p>
  </w:endnote>
  <w:endnote w:id="749">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انظر: سترومسا، داو</w:t>
      </w:r>
      <w:r w:rsidRPr="004D5092">
        <w:rPr>
          <w:rFonts w:ascii="Traditional Arabic" w:hAnsi="Traditional Arabic" w:hint="cs"/>
          <w:sz w:val="28"/>
          <w:rtl/>
          <w:lang w:bidi="ar-EG"/>
        </w:rPr>
        <w:t>و</w:t>
      </w:r>
      <w:r w:rsidRPr="004D5092">
        <w:rPr>
          <w:rFonts w:ascii="Traditional Arabic" w:hAnsi="Traditional Arabic"/>
          <w:sz w:val="28"/>
          <w:rtl/>
          <w:lang w:bidi="ar-EG"/>
        </w:rPr>
        <w:t>د بن مروان المقمص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heme="majorBidi" w:hAnsiTheme="majorBidi" w:cstheme="majorBidi"/>
          <w:szCs w:val="20"/>
          <w:lang w:bidi="ar-EG"/>
        </w:rPr>
        <w:t>xlvi</w:t>
      </w:r>
      <w:r w:rsidRPr="004D5092">
        <w:rPr>
          <w:rFonts w:asciiTheme="majorBidi" w:hAnsiTheme="majorBidi" w:cstheme="majorBidi"/>
          <w:szCs w:val="20"/>
          <w:rtl/>
          <w:lang w:bidi="ar-EG"/>
        </w:rPr>
        <w:t xml:space="preserve"> ـ </w:t>
      </w:r>
      <w:r w:rsidRPr="004D5092">
        <w:rPr>
          <w:rFonts w:asciiTheme="majorBidi" w:hAnsiTheme="majorBidi" w:cstheme="majorBidi"/>
          <w:szCs w:val="20"/>
          <w:lang w:bidi="ar-EG"/>
        </w:rPr>
        <w:t>li</w:t>
      </w:r>
      <w:r w:rsidRPr="004D5092">
        <w:rPr>
          <w:rFonts w:ascii="Traditional Arabic" w:hAnsi="Traditional Arabic"/>
          <w:sz w:val="28"/>
          <w:rtl/>
          <w:lang w:bidi="ar-EG"/>
        </w:rPr>
        <w:t>. الكتاب في إسبانيا في الجزء الأخير من القرن الحادي عشر، وأوصى بحي بن يوسف بن باقودا بــــ</w:t>
      </w:r>
      <w:r w:rsidRPr="004D5092">
        <w:rPr>
          <w:rFonts w:cs="AL-Mohanad" w:hint="cs"/>
          <w:sz w:val="22"/>
          <w:szCs w:val="22"/>
          <w:rtl/>
        </w:rPr>
        <w:t xml:space="preserve"> </w:t>
      </w:r>
      <w:r w:rsidRPr="004D5092">
        <w:rPr>
          <w:rFonts w:cs="AL-Mohanad" w:hint="eastAsia"/>
          <w:sz w:val="22"/>
          <w:szCs w:val="22"/>
          <w:rtl/>
          <w:lang w:bidi="ar-EG"/>
        </w:rPr>
        <w:t>«</w:t>
      </w:r>
      <w:r w:rsidRPr="004D5092">
        <w:rPr>
          <w:rFonts w:ascii="Traditional Arabic" w:hAnsi="Traditional Arabic"/>
          <w:sz w:val="28"/>
          <w:rtl/>
          <w:lang w:bidi="ar-EG"/>
        </w:rPr>
        <w:t>كتاب المقمص</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جنباً إلى جنب مع كتاب سَعْدِيا جاؤون</w:t>
      </w:r>
      <w:r w:rsidRPr="004D5092">
        <w:rPr>
          <w:rFonts w:ascii="Traditional Arabic" w:hAnsi="Traditional Arabic" w:hint="cs"/>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ال</w:t>
      </w:r>
      <w:r w:rsidRPr="004D5092">
        <w:rPr>
          <w:rFonts w:ascii="Traditional Arabic" w:hAnsi="Traditional Arabic" w:hint="cs"/>
          <w:sz w:val="28"/>
          <w:rtl/>
          <w:lang w:bidi="ar-EG"/>
        </w:rPr>
        <w:t>أ</w:t>
      </w:r>
      <w:r w:rsidRPr="004D5092">
        <w:rPr>
          <w:rFonts w:ascii="Traditional Arabic" w:hAnsi="Traditional Arabic"/>
          <w:sz w:val="28"/>
          <w:rtl/>
          <w:lang w:bidi="ar-EG"/>
        </w:rPr>
        <w:t>مانات والاعتقادات</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وكتب 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فني:</w:t>
      </w:r>
      <w:r w:rsidRPr="004D5092">
        <w:rPr>
          <w:rFonts w:ascii="Traditional Arabic" w:hAnsi="Traditional Arabic" w:hint="cs"/>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كتاب أصول الدين</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والكتب التي تتناول الجانب </w:t>
      </w:r>
      <w:r w:rsidRPr="004D5092">
        <w:rPr>
          <w:rFonts w:cs="AL-Mohanad" w:hint="eastAsia"/>
          <w:sz w:val="22"/>
          <w:szCs w:val="22"/>
          <w:rtl/>
          <w:lang w:bidi="ar-EG"/>
        </w:rPr>
        <w:t>«</w:t>
      </w:r>
      <w:r w:rsidRPr="004D5092">
        <w:rPr>
          <w:rFonts w:ascii="Traditional Arabic" w:hAnsi="Traditional Arabic"/>
          <w:sz w:val="28"/>
          <w:rtl/>
          <w:lang w:bidi="ar-EG"/>
        </w:rPr>
        <w:t>الروحي</w:t>
      </w:r>
      <w:r w:rsidRPr="004D5092">
        <w:rPr>
          <w:rFonts w:cs="AL-Mohanad" w:hint="eastAsia"/>
          <w:sz w:val="22"/>
          <w:szCs w:val="22"/>
          <w:rtl/>
        </w:rPr>
        <w:t>»</w:t>
      </w:r>
      <w:r w:rsidRPr="004D5092">
        <w:rPr>
          <w:rFonts w:ascii="Traditional Arabic" w:hAnsi="Traditional Arabic"/>
          <w:sz w:val="28"/>
          <w:rtl/>
          <w:lang w:bidi="ar-EG"/>
        </w:rPr>
        <w:t xml:space="preserve"> من دراسة الوصايا. انظر: </w:t>
      </w:r>
      <w:r w:rsidRPr="004D5092">
        <w:rPr>
          <w:rFonts w:ascii="Traditional Arabic" w:hAnsi="Traditional Arabic" w:hint="cs"/>
          <w:sz w:val="28"/>
          <w:rtl/>
          <w:lang w:bidi="ar-EG"/>
        </w:rPr>
        <w:t>بهيا</w:t>
      </w:r>
      <w:r w:rsidRPr="004D5092">
        <w:rPr>
          <w:rFonts w:ascii="Traditional Arabic" w:hAnsi="Traditional Arabic"/>
          <w:sz w:val="28"/>
          <w:rtl/>
          <w:lang w:bidi="ar-EG"/>
        </w:rPr>
        <w:t xml:space="preserve"> بن يوسف بن </w:t>
      </w:r>
      <w:r w:rsidRPr="004D5092">
        <w:rPr>
          <w:rFonts w:ascii="Traditional Arabic" w:hAnsi="Traditional Arabic" w:hint="cs"/>
          <w:sz w:val="28"/>
          <w:rtl/>
          <w:lang w:bidi="ar-EG"/>
        </w:rPr>
        <w:t>ف</w:t>
      </w:r>
      <w:r w:rsidRPr="004D5092">
        <w:rPr>
          <w:rFonts w:ascii="Traditional Arabic" w:hAnsi="Traditional Arabic"/>
          <w:sz w:val="28"/>
          <w:rtl/>
          <w:lang w:bidi="ar-EG"/>
        </w:rPr>
        <w:t>اقود</w:t>
      </w:r>
      <w:r w:rsidRPr="004D5092">
        <w:rPr>
          <w:rFonts w:ascii="Traditional Arabic" w:hAnsi="Traditional Arabic" w:hint="cs"/>
          <w:sz w:val="28"/>
          <w:rtl/>
          <w:lang w:bidi="ar-EG"/>
        </w:rPr>
        <w:t>ة،</w:t>
      </w:r>
      <w:r w:rsidRPr="004D5092">
        <w:rPr>
          <w:rFonts w:ascii="Traditional Arabic" w:hAnsi="Traditional Arabic"/>
          <w:sz w:val="28"/>
          <w:rtl/>
          <w:lang w:bidi="ar-EG"/>
        </w:rPr>
        <w:t xml:space="preserve"> كتاب الهداية إلى فرائض القلوب</w:t>
      </w:r>
      <w:r w:rsidRPr="004D5092">
        <w:rPr>
          <w:rFonts w:ascii="Traditional Arabic" w:hAnsi="Traditional Arabic" w:hint="cs"/>
          <w:sz w:val="28"/>
          <w:rtl/>
          <w:lang w:bidi="ar-EG"/>
        </w:rPr>
        <w:t>: 7</w:t>
      </w:r>
      <w:r w:rsidRPr="004D5092">
        <w:rPr>
          <w:rFonts w:ascii="Traditional Arabic" w:hAnsi="Traditional Arabic"/>
          <w:sz w:val="28"/>
          <w:rtl/>
          <w:lang w:bidi="ar-EG"/>
        </w:rPr>
        <w:t>، محر</w:t>
      </w:r>
      <w:r w:rsidRPr="004D5092">
        <w:rPr>
          <w:rFonts w:ascii="Traditional Arabic" w:hAnsi="Traditional Arabic" w:hint="cs"/>
          <w:sz w:val="28"/>
          <w:rtl/>
          <w:lang w:bidi="ar-EG"/>
        </w:rPr>
        <w:t>ِّ</w:t>
      </w:r>
      <w:r w:rsidRPr="004D5092">
        <w:rPr>
          <w:rFonts w:ascii="Traditional Arabic" w:hAnsi="Traditional Arabic"/>
          <w:sz w:val="28"/>
          <w:rtl/>
          <w:lang w:bidi="ar-EG"/>
        </w:rPr>
        <w:t>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 يهودا، ليدن، 1912</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50">
    <w:p w:rsidR="00A63189" w:rsidRPr="004D5092" w:rsidRDefault="00A63189" w:rsidP="009B0289">
      <w:pPr>
        <w:pStyle w:val="aa"/>
        <w:spacing w:line="310" w:lineRule="exact"/>
        <w:ind w:firstLine="0"/>
        <w:rPr>
          <w:sz w:val="28"/>
        </w:rPr>
      </w:pPr>
      <w:r w:rsidRPr="004D5092">
        <w:rPr>
          <w:rFonts w:hint="cs"/>
          <w:sz w:val="28"/>
          <w:rtl/>
        </w:rPr>
        <w:t>(</w:t>
      </w:r>
      <w:r w:rsidRPr="004D5092">
        <w:rPr>
          <w:rStyle w:val="ac"/>
          <w:sz w:val="28"/>
          <w:vertAlign w:val="baseline"/>
        </w:rPr>
        <w:endnoteRef/>
      </w:r>
      <w:r w:rsidRPr="004D5092">
        <w:rPr>
          <w:rFonts w:hint="cs"/>
          <w:sz w:val="28"/>
          <w:rtl/>
        </w:rPr>
        <w:t>)</w:t>
      </w:r>
      <w:r w:rsidRPr="004D5092">
        <w:rPr>
          <w:rFonts w:ascii="Traditional Arabic" w:hAnsi="Traditional Arabic" w:hint="cs"/>
          <w:sz w:val="28"/>
          <w:rtl/>
        </w:rPr>
        <w:t xml:space="preserve"> </w:t>
      </w:r>
      <w:r w:rsidRPr="004D5092">
        <w:rPr>
          <w:rFonts w:ascii="Traditional Arabic" w:hAnsi="Traditional Arabic"/>
          <w:sz w:val="28"/>
          <w:rtl/>
        </w:rPr>
        <w:t>قرية أبو صير دفنو، إحدى القرى التابعة لمركز أطسا بمحافظة الفيُّوم ـ جمهورية مصر العربية. والاسم مشتق</w:t>
      </w:r>
      <w:r w:rsidRPr="004D5092">
        <w:rPr>
          <w:rFonts w:ascii="Traditional Arabic" w:hAnsi="Traditional Arabic" w:hint="cs"/>
          <w:sz w:val="28"/>
          <w:rtl/>
        </w:rPr>
        <w:t>ٌّ</w:t>
      </w:r>
      <w:r w:rsidRPr="004D5092">
        <w:rPr>
          <w:rFonts w:ascii="Traditional Arabic" w:hAnsi="Traditional Arabic"/>
          <w:sz w:val="28"/>
          <w:rtl/>
        </w:rPr>
        <w:t xml:space="preserve"> من اسم الإله أوزوريس</w:t>
      </w:r>
      <w:r w:rsidRPr="004D5092">
        <w:rPr>
          <w:rFonts w:ascii="Traditional Arabic" w:hAnsi="Traditional Arabic" w:hint="cs"/>
          <w:sz w:val="28"/>
          <w:rtl/>
        </w:rPr>
        <w:t>.</w:t>
      </w:r>
      <w:r w:rsidRPr="004D5092">
        <w:rPr>
          <w:rFonts w:ascii="Traditional Arabic" w:hAnsi="Traditional Arabic"/>
          <w:sz w:val="28"/>
          <w:rtl/>
        </w:rPr>
        <w:t xml:space="preserve"> انظر: جلال أحمد أبو بكر</w:t>
      </w:r>
      <w:r w:rsidRPr="004D5092">
        <w:rPr>
          <w:rFonts w:ascii="Traditional Arabic" w:hAnsi="Traditional Arabic" w:hint="cs"/>
          <w:sz w:val="28"/>
          <w:rtl/>
        </w:rPr>
        <w:t>،</w:t>
      </w:r>
      <w:r w:rsidRPr="004D5092">
        <w:rPr>
          <w:rFonts w:ascii="Traditional Arabic" w:hAnsi="Traditional Arabic"/>
          <w:sz w:val="28"/>
          <w:rtl/>
        </w:rPr>
        <w:t xml:space="preserve"> المتوارث فى مصر الفرعونية</w:t>
      </w:r>
      <w:r w:rsidRPr="004D5092">
        <w:rPr>
          <w:rFonts w:ascii="Traditional Arabic" w:hAnsi="Traditional Arabic" w:hint="cs"/>
          <w:sz w:val="28"/>
          <w:rtl/>
        </w:rPr>
        <w:t>: 68،</w:t>
      </w:r>
      <w:r w:rsidRPr="004D5092">
        <w:rPr>
          <w:rFonts w:ascii="Traditional Arabic" w:hAnsi="Traditional Arabic"/>
          <w:sz w:val="28"/>
          <w:rtl/>
        </w:rPr>
        <w:t xml:space="preserve"> </w:t>
      </w:r>
      <w:r w:rsidRPr="004D5092">
        <w:rPr>
          <w:rFonts w:ascii="Traditional Arabic" w:hAnsi="Traditional Arabic" w:hint="cs"/>
          <w:sz w:val="28"/>
          <w:rtl/>
        </w:rPr>
        <w:t xml:space="preserve">ط1، </w:t>
      </w:r>
      <w:r w:rsidRPr="004D5092">
        <w:rPr>
          <w:rFonts w:ascii="Traditional Arabic" w:hAnsi="Traditional Arabic"/>
          <w:sz w:val="28"/>
          <w:rtl/>
        </w:rPr>
        <w:t>دار المعارف</w:t>
      </w:r>
      <w:r w:rsidRPr="004D5092">
        <w:rPr>
          <w:rFonts w:ascii="Traditional Arabic" w:hAnsi="Traditional Arabic" w:hint="cs"/>
          <w:sz w:val="28"/>
          <w:rtl/>
        </w:rPr>
        <w:t>،</w:t>
      </w:r>
      <w:r w:rsidRPr="004D5092">
        <w:rPr>
          <w:rFonts w:ascii="Traditional Arabic" w:hAnsi="Traditional Arabic"/>
          <w:sz w:val="28"/>
          <w:rtl/>
        </w:rPr>
        <w:t xml:space="preserve"> 2015م </w:t>
      </w:r>
      <w:r w:rsidRPr="004D5092">
        <w:rPr>
          <w:rFonts w:ascii="Traditional Arabic" w:hAnsi="Traditional Arabic" w:hint="cs"/>
          <w:sz w:val="28"/>
          <w:rtl/>
        </w:rPr>
        <w:t>(</w:t>
      </w:r>
      <w:r w:rsidRPr="004D5092">
        <w:rPr>
          <w:rFonts w:ascii="Traditional Arabic" w:hAnsi="Traditional Arabic"/>
          <w:sz w:val="28"/>
          <w:rtl/>
        </w:rPr>
        <w:t>المترج</w:t>
      </w:r>
      <w:r w:rsidRPr="004D5092">
        <w:rPr>
          <w:rFonts w:ascii="Traditional Arabic" w:hAnsi="Traditional Arabic" w:hint="cs"/>
          <w:sz w:val="28"/>
          <w:rtl/>
        </w:rPr>
        <w:t>ِ</w:t>
      </w:r>
      <w:r w:rsidRPr="004D5092">
        <w:rPr>
          <w:rFonts w:ascii="Traditional Arabic" w:hAnsi="Traditional Arabic"/>
          <w:sz w:val="28"/>
          <w:rtl/>
        </w:rPr>
        <w:t>م</w:t>
      </w:r>
      <w:r w:rsidRPr="004D5092">
        <w:rPr>
          <w:rFonts w:ascii="Traditional Arabic" w:hAnsi="Traditional Arabic" w:hint="cs"/>
          <w:sz w:val="28"/>
          <w:rtl/>
        </w:rPr>
        <w:t>).</w:t>
      </w:r>
    </w:p>
  </w:endnote>
  <w:endnote w:id="751">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وقد قابله المؤر</w:t>
      </w:r>
      <w:r w:rsidRPr="004D5092">
        <w:rPr>
          <w:rFonts w:ascii="Traditional Arabic" w:hAnsi="Traditional Arabic" w:hint="cs"/>
          <w:sz w:val="28"/>
          <w:rtl/>
          <w:lang w:bidi="ar-EG"/>
        </w:rPr>
        <w:t>ِّ</w:t>
      </w:r>
      <w:r w:rsidRPr="004D5092">
        <w:rPr>
          <w:rFonts w:ascii="Traditional Arabic" w:hAnsi="Traditional Arabic"/>
          <w:sz w:val="28"/>
          <w:rtl/>
          <w:lang w:bidi="ar-EG"/>
        </w:rPr>
        <w:t>خ أبو الحسن المسعودي، الذي كان معاصراً لسعديا، وأعجب به بشكل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واضح.</w:t>
      </w:r>
      <w:r w:rsidRPr="004D5092">
        <w:rPr>
          <w:rFonts w:ascii="Traditional Arabic" w:hAnsi="Traditional Arabic"/>
          <w:sz w:val="28"/>
          <w:rtl/>
        </w:rPr>
        <w:t xml:space="preserve"> </w:t>
      </w:r>
      <w:r w:rsidRPr="004D5092">
        <w:rPr>
          <w:rFonts w:ascii="Traditional Arabic" w:hAnsi="Traditional Arabic"/>
          <w:sz w:val="28"/>
          <w:rtl/>
          <w:lang w:bidi="ar-EG"/>
        </w:rPr>
        <w:t xml:space="preserve">في كتابه </w:t>
      </w:r>
      <w:r w:rsidRPr="004D5092">
        <w:rPr>
          <w:rFonts w:cs="AL-Mohanad" w:hint="eastAsia"/>
          <w:sz w:val="22"/>
          <w:szCs w:val="22"/>
          <w:rtl/>
          <w:lang w:bidi="ar-EG"/>
        </w:rPr>
        <w:t>«</w:t>
      </w:r>
      <w:r w:rsidRPr="004D5092">
        <w:rPr>
          <w:rFonts w:ascii="Traditional Arabic" w:hAnsi="Traditional Arabic"/>
          <w:sz w:val="28"/>
          <w:rtl/>
          <w:lang w:bidi="ar-EG"/>
        </w:rPr>
        <w:t>التنبيه والإشراف</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112 ـ 113 (محر</w:t>
      </w:r>
      <w:r w:rsidRPr="004D5092">
        <w:rPr>
          <w:rFonts w:ascii="Traditional Arabic" w:hAnsi="Traditional Arabic" w:hint="cs"/>
          <w:sz w:val="28"/>
          <w:rtl/>
          <w:lang w:bidi="ar-EG"/>
        </w:rPr>
        <w:t>ّ</w:t>
      </w:r>
      <w:r w:rsidRPr="004D5092">
        <w:rPr>
          <w:rFonts w:ascii="Traditional Arabic" w:hAnsi="Traditional Arabic"/>
          <w:sz w:val="28"/>
          <w:rtl/>
          <w:lang w:bidi="ar-EG"/>
        </w:rPr>
        <w:t>ر ميخيل يوهنا د</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خويه، ليدن، 1894</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ويصف المسعودي نزاع سعديا مع رأس الجالية اليهودية، وأشار إلى ما حدث من انقسام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 المجتمع.</w:t>
      </w:r>
      <w:r w:rsidRPr="004D5092">
        <w:rPr>
          <w:rFonts w:ascii="Traditional Arabic" w:hAnsi="Traditional Arabic"/>
          <w:sz w:val="28"/>
          <w:rtl/>
        </w:rPr>
        <w:t xml:space="preserve"> </w:t>
      </w:r>
      <w:r w:rsidRPr="004D5092">
        <w:rPr>
          <w:rFonts w:ascii="Traditional Arabic" w:hAnsi="Traditional Arabic"/>
          <w:sz w:val="28"/>
          <w:rtl/>
          <w:lang w:bidi="ar-EG"/>
        </w:rPr>
        <w:t>كما ذكر حضور سعديا في مجلس الوزير علي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بن عيسى، ويذكر أن سعديا درس مع أبي كثر</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[يحيى بن زكريا الكاتب] في طبري</w:t>
      </w:r>
      <w:r w:rsidRPr="004D5092">
        <w:rPr>
          <w:rFonts w:ascii="Traditional Arabic" w:hAnsi="Traditional Arabic" w:hint="cs"/>
          <w:sz w:val="28"/>
          <w:rtl/>
          <w:lang w:bidi="ar-EG"/>
        </w:rPr>
        <w:t>ّ</w:t>
      </w:r>
      <w:r w:rsidRPr="004D5092">
        <w:rPr>
          <w:rFonts w:ascii="Traditional Arabic" w:hAnsi="Traditional Arabic"/>
          <w:sz w:val="28"/>
          <w:rtl/>
          <w:lang w:bidi="ar-EG"/>
        </w:rPr>
        <w:t>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الذي ناقشه المسعودي بشأن إلغاء القانون (النسخ) والتمييز بين النسخ والبداء.</w:t>
      </w:r>
    </w:p>
  </w:endnote>
  <w:endnote w:id="752">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لقد كتب كثيراً عن سيرة سعديا جاؤون وإنتاجه الأدبي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انظر: الدراسة الكلاسيكية، مالتير جورج، سعديا جاؤون: حياته وأعماله، فيلادلفيا، 1921</w:t>
      </w:r>
      <w:r w:rsidRPr="004D5092">
        <w:rPr>
          <w:rFonts w:ascii="Traditional Arabic" w:hAnsi="Traditional Arabic" w:hint="cs"/>
          <w:sz w:val="28"/>
          <w:rtl/>
          <w:lang w:bidi="ar-EG"/>
        </w:rPr>
        <w:t>م</w:t>
      </w:r>
      <w:r w:rsidRPr="004D5092">
        <w:rPr>
          <w:rFonts w:ascii="Traditional Arabic" w:hAnsi="Traditional Arabic"/>
          <w:sz w:val="28"/>
          <w:rtl/>
          <w:lang w:bidi="ar-EG"/>
        </w:rPr>
        <w:t>. صدر حديثا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ويمكن الوصول إليه: روبرت برودي، سعديا جاؤون، أكسفورد، 2013</w:t>
      </w:r>
      <w:r w:rsidRPr="004D5092">
        <w:rPr>
          <w:rFonts w:ascii="Traditional Arabic" w:hAnsi="Traditional Arabic" w:hint="cs"/>
          <w:sz w:val="28"/>
          <w:rtl/>
          <w:lang w:bidi="ar-EG"/>
        </w:rPr>
        <w:t>م</w:t>
      </w:r>
      <w:r w:rsidRPr="004D5092">
        <w:rPr>
          <w:rFonts w:ascii="Traditional Arabic" w:hAnsi="Traditional Arabic"/>
          <w:sz w:val="28"/>
          <w:rtl/>
          <w:lang w:bidi="ar-EG"/>
        </w:rPr>
        <w:t>. وتم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وصف</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قصير لحياته ومهنته الفكرية في: لين إي غودمان، كتاب ثيوديسيا</w:t>
      </w:r>
      <w:r w:rsidRPr="004D5092">
        <w:rPr>
          <w:rFonts w:ascii="Traditional Arabic" w:hAnsi="Traditional Arabic"/>
          <w:sz w:val="28"/>
          <w:lang w:bidi="ar-EG"/>
        </w:rPr>
        <w:t xml:space="preserve"> </w:t>
      </w:r>
      <w:r w:rsidRPr="004D5092">
        <w:rPr>
          <w:rFonts w:ascii="Traditional Arabic" w:hAnsi="Traditional Arabic"/>
          <w:sz w:val="28"/>
          <w:rtl/>
          <w:lang w:bidi="ar-EG"/>
        </w:rPr>
        <w:t>[العدالة الإلهي</w:t>
      </w:r>
      <w:r w:rsidRPr="004D5092">
        <w:rPr>
          <w:rFonts w:ascii="Traditional Arabic" w:hAnsi="Traditional Arabic" w:hint="cs"/>
          <w:sz w:val="28"/>
          <w:rtl/>
          <w:lang w:bidi="ar-EG"/>
        </w:rPr>
        <w:t>َّ</w:t>
      </w:r>
      <w:r w:rsidRPr="004D5092">
        <w:rPr>
          <w:rFonts w:ascii="Traditional Arabic" w:hAnsi="Traditional Arabic"/>
          <w:sz w:val="28"/>
          <w:rtl/>
          <w:lang w:bidi="ar-EG"/>
        </w:rPr>
        <w:t>ة]:</w:t>
      </w:r>
      <w:r w:rsidRPr="004D5092">
        <w:rPr>
          <w:rFonts w:ascii="Traditional Arabic" w:hAnsi="Traditional Arabic" w:hint="cs"/>
          <w:sz w:val="28"/>
          <w:rtl/>
          <w:lang w:bidi="ar-EG"/>
        </w:rPr>
        <w:t xml:space="preserve"> 3 ـ 27،</w:t>
      </w:r>
      <w:r w:rsidRPr="004D5092">
        <w:rPr>
          <w:rFonts w:ascii="Traditional Arabic" w:hAnsi="Traditional Arabic"/>
          <w:sz w:val="28"/>
          <w:rtl/>
          <w:lang w:bidi="ar-EG"/>
        </w:rPr>
        <w:t xml:space="preserve"> ترجمة وتعليق على كتاب العمل لسعديا بن يوسف الفيومي، جديد ـ هيفن، 1988</w:t>
      </w:r>
      <w:r w:rsidRPr="004D5092">
        <w:rPr>
          <w:rFonts w:ascii="Traditional Arabic" w:hAnsi="Traditional Arabic" w:hint="cs"/>
          <w:sz w:val="28"/>
          <w:rtl/>
          <w:lang w:bidi="ar-EG"/>
        </w:rPr>
        <w:t>م</w:t>
      </w:r>
      <w:r w:rsidRPr="004D5092">
        <w:rPr>
          <w:rFonts w:ascii="Traditional Arabic" w:hAnsi="Traditional Arabic"/>
          <w:sz w:val="28"/>
          <w:rtl/>
          <w:lang w:bidi="ar-EG"/>
        </w:rPr>
        <w:t xml:space="preserve">. </w:t>
      </w:r>
    </w:p>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sz w:val="28"/>
          <w:rtl/>
          <w:lang w:bidi="ar-EG"/>
        </w:rPr>
        <w:t>وللوقوف على إرشادات حول الأدبيات الثانوية المتعل</w:t>
      </w:r>
      <w:r w:rsidRPr="004D5092">
        <w:rPr>
          <w:rFonts w:ascii="Traditional Arabic" w:hAnsi="Traditional Arabic" w:hint="cs"/>
          <w:sz w:val="28"/>
          <w:rtl/>
          <w:lang w:bidi="ar-EG"/>
        </w:rPr>
        <w:t>ّ</w:t>
      </w:r>
      <w:r w:rsidRPr="004D5092">
        <w:rPr>
          <w:rFonts w:ascii="Traditional Arabic" w:hAnsi="Traditional Arabic"/>
          <w:sz w:val="28"/>
          <w:rtl/>
          <w:lang w:bidi="ar-EG"/>
        </w:rPr>
        <w:t>قة بمؤل</w:t>
      </w:r>
      <w:r w:rsidRPr="004D5092">
        <w:rPr>
          <w:rFonts w:ascii="Traditional Arabic" w:hAnsi="Traditional Arabic" w:hint="cs"/>
          <w:sz w:val="28"/>
          <w:rtl/>
          <w:lang w:bidi="ar-EG"/>
        </w:rPr>
        <w:t>َّ</w:t>
      </w:r>
      <w:r w:rsidRPr="004D5092">
        <w:rPr>
          <w:rFonts w:ascii="Traditional Arabic" w:hAnsi="Traditional Arabic"/>
          <w:sz w:val="28"/>
          <w:rtl/>
          <w:lang w:bidi="ar-EG"/>
        </w:rPr>
        <w:t>فاته اللاهوتية انظر: كوليت سراط، تاريخ الفلسفة اليهودية في العصور الوسطى</w:t>
      </w:r>
      <w:r w:rsidRPr="004D5092">
        <w:rPr>
          <w:rFonts w:ascii="Traditional Arabic" w:hAnsi="Traditional Arabic" w:hint="cs"/>
          <w:sz w:val="28"/>
          <w:rtl/>
          <w:lang w:bidi="ar-EG"/>
        </w:rPr>
        <w:t>: 417 ـ 418</w:t>
      </w:r>
      <w:r w:rsidRPr="004D5092">
        <w:rPr>
          <w:rFonts w:ascii="Traditional Arabic" w:hAnsi="Traditional Arabic"/>
          <w:sz w:val="28"/>
          <w:rtl/>
          <w:lang w:bidi="ar-EG"/>
        </w:rPr>
        <w:t>، كامبريدج، 1985</w:t>
      </w:r>
      <w:r w:rsidRPr="004D5092">
        <w:rPr>
          <w:rFonts w:ascii="Traditional Arabic" w:hAnsi="Traditional Arabic" w:hint="cs"/>
          <w:sz w:val="28"/>
          <w:rtl/>
          <w:lang w:bidi="ar-EG"/>
        </w:rPr>
        <w:t>م</w:t>
      </w:r>
      <w:r w:rsidRPr="004D5092">
        <w:rPr>
          <w:rFonts w:ascii="Traditional Arabic" w:hAnsi="Traditional Arabic"/>
          <w:sz w:val="28"/>
          <w:rtl/>
          <w:lang w:bidi="ar-EG"/>
        </w:rPr>
        <w:t>. والمناقشات الأخيرة المهمة حول نشاطه اللاهوتي موجودة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سارة سترومسا، </w:t>
      </w:r>
      <w:r w:rsidRPr="004D5092">
        <w:rPr>
          <w:rFonts w:cs="AL-Mohanad" w:hint="eastAsia"/>
          <w:sz w:val="22"/>
          <w:szCs w:val="22"/>
          <w:rtl/>
          <w:lang w:bidi="ar-EG"/>
        </w:rPr>
        <w:t>«</w:t>
      </w:r>
      <w:r w:rsidRPr="004D5092">
        <w:rPr>
          <w:rFonts w:ascii="Traditional Arabic" w:hAnsi="Traditional Arabic"/>
          <w:sz w:val="28"/>
          <w:rtl/>
          <w:lang w:bidi="ar-EG"/>
        </w:rPr>
        <w:t>سَعْدِيا والكلام اليهودي</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ديفيد فرانك وأوليفر ليمان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ران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الفلسفة اليهودية في العصور الوسطى</w:t>
      </w:r>
      <w:r w:rsidRPr="004D5092">
        <w:rPr>
          <w:rFonts w:ascii="Traditional Arabic" w:hAnsi="Traditional Arabic" w:hint="cs"/>
          <w:sz w:val="28"/>
          <w:rtl/>
          <w:lang w:bidi="ar-EG"/>
        </w:rPr>
        <w:t>: 71 ـ 90</w:t>
      </w:r>
      <w:r w:rsidRPr="004D5092">
        <w:rPr>
          <w:rFonts w:ascii="Traditional Arabic" w:hAnsi="Traditional Arabic"/>
          <w:sz w:val="28"/>
          <w:rtl/>
          <w:lang w:bidi="ar-EG"/>
        </w:rPr>
        <w:t>، كامبريدج، 2003</w:t>
      </w:r>
      <w:r w:rsidRPr="004D5092">
        <w:rPr>
          <w:rFonts w:ascii="Traditional Arabic" w:hAnsi="Traditional Arabic" w:hint="cs"/>
          <w:sz w:val="28"/>
          <w:rtl/>
          <w:lang w:bidi="ar-EG"/>
        </w:rPr>
        <w:t>م</w:t>
      </w:r>
      <w:r w:rsidRPr="004D5092">
        <w:rPr>
          <w:rFonts w:ascii="Traditional Arabic" w:hAnsi="Traditional Arabic"/>
          <w:sz w:val="28"/>
          <w:rtl/>
          <w:lang w:bidi="ar-EG"/>
        </w:rPr>
        <w:t>؛ آدم، سعديا جاؤون: مفك</w:t>
      </w:r>
      <w:r w:rsidRPr="004D5092">
        <w:rPr>
          <w:rFonts w:ascii="Traditional Arabic" w:hAnsi="Traditional Arabic" w:hint="cs"/>
          <w:sz w:val="28"/>
          <w:rtl/>
          <w:lang w:bidi="ar-EG"/>
        </w:rPr>
        <w:t>ِّ</w:t>
      </w:r>
      <w:r w:rsidRPr="004D5092">
        <w:rPr>
          <w:rFonts w:ascii="Traditional Arabic" w:hAnsi="Traditional Arabic"/>
          <w:sz w:val="28"/>
          <w:rtl/>
          <w:lang w:bidi="ar-EG"/>
        </w:rPr>
        <w:t>ر يهودي في مجتمع البحر الأبيض المتوسط [عبري]، تل أبيب، 2002</w:t>
      </w:r>
      <w:r w:rsidRPr="004D5092">
        <w:rPr>
          <w:rFonts w:ascii="Traditional Arabic" w:hAnsi="Traditional Arabic" w:hint="cs"/>
          <w:sz w:val="28"/>
          <w:rtl/>
          <w:lang w:bidi="ar-EG"/>
        </w:rPr>
        <w:t>م</w:t>
      </w:r>
      <w:r w:rsidRPr="004D5092">
        <w:rPr>
          <w:rFonts w:ascii="Traditional Arabic" w:hAnsi="Traditional Arabic"/>
          <w:sz w:val="28"/>
          <w:rtl/>
          <w:lang w:bidi="ar-EG"/>
        </w:rPr>
        <w:t>؛ حجاي بن شماي، مشروع القائد: دراسات في الأعمال الفلسفية والتفسيرية لسعديا جاؤون [عبري]، القدس، 2015</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53">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hint="cs"/>
          <w:sz w:val="28"/>
          <w:vertAlign w:val="baseline"/>
        </w:rPr>
        <w:endnoteRef/>
      </w:r>
      <w:r w:rsidRPr="004D5092">
        <w:rPr>
          <w:rFonts w:ascii="Traditional Arabic" w:hAnsi="Traditional Arabic" w:hint="cs"/>
          <w:sz w:val="28"/>
          <w:rtl/>
        </w:rPr>
        <w:t xml:space="preserve">) </w:t>
      </w:r>
      <w:r w:rsidRPr="004D5092">
        <w:rPr>
          <w:rFonts w:ascii="Traditional Arabic" w:hAnsi="Traditional Arabic"/>
          <w:sz w:val="28"/>
          <w:rtl/>
          <w:lang w:bidi="ar-EG"/>
        </w:rPr>
        <w:t>يصف سفر يتزيرا بلغة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غامضة إلى حد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ما كيف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نشوء العالم من خلال اثنين وعشرين حرفاً من الأبجدية العبرية والأرقام العشرة الأولى. ولا يوجد اتفاق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حول وقت تأليفه، مع وجود اقتراحات على أنه من القرن الثاني حت</w:t>
      </w:r>
      <w:r w:rsidRPr="004D5092">
        <w:rPr>
          <w:rFonts w:ascii="Traditional Arabic" w:hAnsi="Traditional Arabic" w:hint="cs"/>
          <w:sz w:val="28"/>
          <w:rtl/>
          <w:lang w:bidi="ar-EG"/>
        </w:rPr>
        <w:t>ّ</w:t>
      </w:r>
      <w:r w:rsidRPr="004D5092">
        <w:rPr>
          <w:rFonts w:ascii="Traditional Arabic" w:hAnsi="Traditional Arabic"/>
          <w:sz w:val="28"/>
          <w:rtl/>
          <w:lang w:bidi="ar-EG"/>
        </w:rPr>
        <w:t>ى القرن التاسع.</w:t>
      </w:r>
    </w:p>
  </w:endnote>
  <w:endnote w:id="754">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hint="cs"/>
          <w:sz w:val="28"/>
          <w:vertAlign w:val="baseline"/>
        </w:rPr>
        <w:endnoteRef/>
      </w:r>
      <w:r w:rsidRPr="004D5092">
        <w:rPr>
          <w:rFonts w:ascii="Traditional Arabic" w:hAnsi="Traditional Arabic" w:hint="cs"/>
          <w:sz w:val="28"/>
          <w:rtl/>
        </w:rPr>
        <w:t xml:space="preserve">) </w:t>
      </w:r>
      <w:r w:rsidRPr="004D5092">
        <w:rPr>
          <w:rFonts w:ascii="Traditional Arabic" w:hAnsi="Traditional Arabic"/>
          <w:sz w:val="28"/>
          <w:rtl/>
        </w:rPr>
        <w:t xml:space="preserve">وهناك </w:t>
      </w:r>
      <w:r w:rsidRPr="004D5092">
        <w:rPr>
          <w:rFonts w:ascii="Traditional Arabic" w:hAnsi="Traditional Arabic"/>
          <w:sz w:val="28"/>
          <w:rtl/>
          <w:lang w:bidi="ar-EG"/>
        </w:rPr>
        <w:t>طبعة يسهل الوصول إليها من التعليق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بقلم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جوزيف قافيه، سفر يتزيرا [كتاب المبادئ] سعديا جاؤون، القدس، 1972</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كما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نشر طبعة له من قبل: ماير لامبرت، باريس، 1891</w:t>
      </w:r>
      <w:r w:rsidRPr="004D5092">
        <w:rPr>
          <w:rFonts w:ascii="Traditional Arabic" w:hAnsi="Traditional Arabic" w:hint="cs"/>
          <w:sz w:val="28"/>
          <w:rtl/>
          <w:lang w:bidi="ar-EG"/>
        </w:rPr>
        <w:t>م</w:t>
      </w:r>
      <w:r w:rsidRPr="004D5092">
        <w:rPr>
          <w:rFonts w:ascii="Traditional Arabic" w:hAnsi="Traditional Arabic"/>
          <w:sz w:val="28"/>
          <w:rtl/>
          <w:lang w:bidi="ar-EG"/>
        </w:rPr>
        <w:t>. في التعليق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حجاي بن شماي،</w:t>
      </w:r>
      <w:r w:rsidRPr="004D5092">
        <w:rPr>
          <w:rFonts w:ascii="Traditional Arabic" w:hAnsi="Traditional Arabic"/>
          <w:sz w:val="28"/>
          <w:rtl/>
        </w:rPr>
        <w:t xml:space="preserve"> </w:t>
      </w:r>
      <w:r w:rsidRPr="004D5092">
        <w:rPr>
          <w:rFonts w:cs="AL-Mohanad" w:hint="eastAsia"/>
          <w:sz w:val="22"/>
          <w:szCs w:val="22"/>
          <w:rtl/>
        </w:rPr>
        <w:t>«</w:t>
      </w:r>
      <w:r w:rsidRPr="004D5092">
        <w:rPr>
          <w:rFonts w:ascii="Traditional Arabic" w:hAnsi="Traditional Arabic"/>
          <w:sz w:val="28"/>
          <w:rtl/>
          <w:lang w:bidi="ar-EG"/>
        </w:rPr>
        <w:t>هدف سعديا في تعليقه على سفير يتزيرا</w:t>
      </w:r>
      <w:r w:rsidRPr="004D5092">
        <w:rPr>
          <w:rFonts w:cs="AL-Mohanad" w:hint="eastAsia"/>
          <w:sz w:val="22"/>
          <w:szCs w:val="22"/>
          <w:rtl/>
        </w:rPr>
        <w:t>»</w:t>
      </w:r>
      <w:r w:rsidRPr="004D5092">
        <w:rPr>
          <w:rFonts w:ascii="Traditional Arabic" w:hAnsi="Traditional Arabic"/>
          <w:sz w:val="28"/>
          <w:rtl/>
          <w:lang w:bidi="ar-EG"/>
        </w:rPr>
        <w:t xml:space="preserve">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ر. لينك سالينجر، مسار مستقيم: مقالات في تكريم آرثر هيومن</w:t>
      </w:r>
      <w:r w:rsidRPr="004D5092">
        <w:rPr>
          <w:rFonts w:ascii="Traditional Arabic" w:hAnsi="Traditional Arabic" w:hint="cs"/>
          <w:sz w:val="28"/>
          <w:rtl/>
          <w:lang w:bidi="ar-EG"/>
        </w:rPr>
        <w:t>: 1 ـ 9</w:t>
      </w:r>
      <w:r w:rsidRPr="004D5092">
        <w:rPr>
          <w:rFonts w:ascii="Traditional Arabic" w:hAnsi="Traditional Arabic"/>
          <w:sz w:val="28"/>
          <w:rtl/>
          <w:lang w:bidi="ar-EG"/>
        </w:rPr>
        <w:t>، واشنطن العاصمة، 1988</w:t>
      </w:r>
      <w:r w:rsidRPr="004D5092">
        <w:rPr>
          <w:rFonts w:ascii="Traditional Arabic" w:hAnsi="Traditional Arabic" w:hint="cs"/>
          <w:sz w:val="28"/>
          <w:rtl/>
          <w:lang w:bidi="ar-EG"/>
        </w:rPr>
        <w:t>م</w:t>
      </w:r>
      <w:r w:rsidRPr="004D5092">
        <w:rPr>
          <w:rFonts w:ascii="Traditional Arabic" w:hAnsi="Traditional Arabic"/>
          <w:sz w:val="28"/>
          <w:rtl/>
          <w:lang w:bidi="ar-EG"/>
        </w:rPr>
        <w:t>؛ سارة سترومسا،</w:t>
      </w:r>
      <w:r w:rsidRPr="004D5092">
        <w:rPr>
          <w:rFonts w:ascii="Traditional Arabic" w:hAnsi="Traditional Arabic"/>
          <w:sz w:val="28"/>
          <w:rtl/>
        </w:rPr>
        <w:t xml:space="preserve"> </w:t>
      </w:r>
      <w:r w:rsidRPr="004D5092">
        <w:rPr>
          <w:rFonts w:ascii="Traditional Arabic" w:hAnsi="Traditional Arabic"/>
          <w:sz w:val="28"/>
          <w:rtl/>
          <w:lang w:bidi="ar-EG"/>
        </w:rPr>
        <w:t>المسارات العجيبة: السياق الإسماعيلي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w:t>
      </w:r>
      <w:r w:rsidRPr="004D5092">
        <w:rPr>
          <w:rFonts w:cs="AL-Mohanad" w:hint="eastAsia"/>
          <w:sz w:val="22"/>
          <w:szCs w:val="22"/>
          <w:rtl/>
          <w:lang w:bidi="ar-EG"/>
        </w:rPr>
        <w:t>«</w:t>
      </w:r>
      <w:r w:rsidRPr="004D5092">
        <w:rPr>
          <w:rFonts w:ascii="Traditional Arabic" w:hAnsi="Traditional Arabic"/>
          <w:sz w:val="28"/>
          <w:rtl/>
          <w:lang w:bidi="ar-EG"/>
        </w:rPr>
        <w:t>تعليق سعديا على سفر يتزيرا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heme="majorBidi" w:hAnsiTheme="majorBidi" w:cstheme="majorBidi"/>
          <w:szCs w:val="20"/>
          <w:lang w:bidi="ar-EG"/>
        </w:rPr>
        <w:t>M</w:t>
      </w:r>
      <w:r w:rsidRPr="004D5092">
        <w:rPr>
          <w:rFonts w:ascii="Traditional Arabic" w:hAnsi="Traditional Arabic"/>
          <w:sz w:val="28"/>
          <w:rtl/>
        </w:rPr>
        <w:t xml:space="preserve"> </w:t>
      </w:r>
      <w:r w:rsidRPr="004D5092">
        <w:rPr>
          <w:rFonts w:ascii="Traditional Arabic" w:hAnsi="Traditional Arabic"/>
          <w:sz w:val="28"/>
          <w:rtl/>
          <w:lang w:bidi="ar-EG"/>
        </w:rPr>
        <w:t>بومباخ وآخرون</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ران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حولية الكتاب السنوي الفلسفي لبُوخُوم للعصور الوسطى والعصور الوسطى، المجلد 18</w:t>
      </w:r>
      <w:r w:rsidRPr="004D5092">
        <w:rPr>
          <w:rFonts w:ascii="Traditional Arabic" w:hAnsi="Traditional Arabic" w:hint="cs"/>
          <w:sz w:val="28"/>
          <w:rtl/>
          <w:lang w:bidi="ar-EG"/>
        </w:rPr>
        <w:t>: 74 ـ 90،</w:t>
      </w:r>
      <w:r w:rsidRPr="004D5092">
        <w:rPr>
          <w:rFonts w:ascii="Traditional Arabic" w:hAnsi="Traditional Arabic"/>
          <w:sz w:val="28"/>
          <w:rtl/>
          <w:lang w:bidi="ar-EG"/>
        </w:rPr>
        <w:t xml:space="preserve"> 2015</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55">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hint="cs"/>
          <w:sz w:val="28"/>
          <w:vertAlign w:val="baseline"/>
        </w:rPr>
        <w:endnoteRef/>
      </w:r>
      <w:r w:rsidRPr="004D5092">
        <w:rPr>
          <w:rFonts w:ascii="Traditional Arabic" w:hAnsi="Traditional Arabic" w:hint="cs"/>
          <w:sz w:val="28"/>
          <w:rtl/>
        </w:rPr>
        <w:t xml:space="preserve">) </w:t>
      </w:r>
      <w:r w:rsidRPr="004D5092">
        <w:rPr>
          <w:rFonts w:ascii="Traditional Arabic" w:hAnsi="Traditional Arabic"/>
          <w:sz w:val="28"/>
          <w:rtl/>
          <w:lang w:bidi="ar-EG"/>
        </w:rPr>
        <w:t>هناك نسخة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سهلة المنال مع التعليق بقلم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جوزيف قافيه، القدس، 1970</w:t>
      </w:r>
      <w:r w:rsidRPr="004D5092">
        <w:rPr>
          <w:rFonts w:ascii="Traditional Arabic" w:hAnsi="Traditional Arabic" w:hint="cs"/>
          <w:sz w:val="28"/>
          <w:rtl/>
          <w:lang w:bidi="ar-EG"/>
        </w:rPr>
        <w:t>م</w:t>
      </w:r>
      <w:r w:rsidRPr="004D5092">
        <w:rPr>
          <w:rFonts w:ascii="Traditional Arabic" w:hAnsi="Traditional Arabic"/>
          <w:sz w:val="28"/>
          <w:rtl/>
          <w:lang w:bidi="ar-EG"/>
        </w:rPr>
        <w:t>. وترجم الكتاب إلى الإنجليزية صموئيل روزنبلات، سعديا جاؤون: كتاب المعتقدات والآراء</w:t>
      </w:r>
      <w:r w:rsidRPr="004D5092">
        <w:rPr>
          <w:rFonts w:asciiTheme="majorBidi" w:hAnsiTheme="majorBidi" w:cstheme="majorBidi"/>
          <w:szCs w:val="20"/>
          <w:lang w:bidi="ar-EG"/>
        </w:rPr>
        <w:t>the book of beliefs and opinions</w:t>
      </w:r>
      <w:r w:rsidRPr="004D5092">
        <w:rPr>
          <w:rFonts w:ascii="Traditional Arabic" w:hAnsi="Traditional Arabic"/>
          <w:sz w:val="28"/>
          <w:rtl/>
          <w:lang w:bidi="ar-EG"/>
        </w:rPr>
        <w:t>، نيو هيفن، 1948</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56">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ففي شبابه في مصر كان ـ سَعْدِيا ـ يتواصل مع الطبيب اليهودي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ومفك</w:t>
      </w:r>
      <w:r w:rsidRPr="004D5092">
        <w:rPr>
          <w:rFonts w:ascii="Traditional Arabic" w:hAnsi="Traditional Arabic" w:hint="cs"/>
          <w:sz w:val="28"/>
          <w:rtl/>
          <w:lang w:bidi="ar-EG"/>
        </w:rPr>
        <w:t>ّ</w:t>
      </w:r>
      <w:r w:rsidRPr="004D5092">
        <w:rPr>
          <w:rFonts w:ascii="Traditional Arabic" w:hAnsi="Traditional Arabic"/>
          <w:sz w:val="28"/>
          <w:rtl/>
          <w:lang w:bidi="ar-EG"/>
        </w:rPr>
        <w:t>ر الأفلاطونية المحدثة إيزاك الإسرائيلي.</w:t>
      </w:r>
    </w:p>
  </w:endnote>
  <w:endnote w:id="757">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تقترح سارة سترومسا أن انتقائية سَعْدِيا ترجع فى حقيقتها بوصفه يهودياً، ولم يكن فى الوقت نفسه ملتزماً بأي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مذهب</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فلسفي معين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مسيحي</w:t>
      </w:r>
      <w:r w:rsidRPr="004D5092">
        <w:rPr>
          <w:rFonts w:ascii="Traditional Arabic" w:hAnsi="Traditional Arabic" w:hint="cs"/>
          <w:sz w:val="28"/>
          <w:rtl/>
          <w:lang w:bidi="ar-EG"/>
        </w:rPr>
        <w:t>ّ</w:t>
      </w:r>
      <w:r w:rsidRPr="004D5092">
        <w:rPr>
          <w:rFonts w:ascii="Traditional Arabic" w:hAnsi="Traditional Arabic"/>
          <w:sz w:val="28"/>
          <w:rtl/>
          <w:lang w:bidi="ar-EG"/>
        </w:rPr>
        <w:t>ا</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كان أو إسلامي</w:t>
      </w:r>
      <w:r w:rsidRPr="004D5092">
        <w:rPr>
          <w:rFonts w:ascii="Traditional Arabic" w:hAnsi="Traditional Arabic" w:hint="cs"/>
          <w:sz w:val="28"/>
          <w:rtl/>
          <w:lang w:bidi="ar-EG"/>
        </w:rPr>
        <w:t>ّاً</w:t>
      </w:r>
      <w:r w:rsidRPr="004D5092">
        <w:rPr>
          <w:rFonts w:ascii="Traditional Arabic" w:hAnsi="Traditional Arabic"/>
          <w:sz w:val="28"/>
          <w:rtl/>
          <w:lang w:bidi="ar-EG"/>
        </w:rPr>
        <w:t>. انظر: سارة سترومسا، سعديا والكلام اليهودي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80. ومع ذلك، فف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خلال حياته، أو قبل ذلك بقليل</w:t>
      </w:r>
      <w:r w:rsidRPr="004D5092">
        <w:rPr>
          <w:rFonts w:ascii="Traditional Arabic" w:hAnsi="Traditional Arabic" w:hint="cs"/>
          <w:sz w:val="28"/>
          <w:rtl/>
          <w:lang w:bidi="ar-EG"/>
        </w:rPr>
        <w:t>ٍ</w:t>
      </w:r>
      <w:r w:rsidRPr="004D5092">
        <w:rPr>
          <w:rFonts w:ascii="Traditional Arabic" w:hAnsi="Traditional Arabic"/>
          <w:sz w:val="28"/>
          <w:rtl/>
          <w:lang w:bidi="ar-EG"/>
        </w:rPr>
        <w:t>، بدأت المدارس الإسلامية المعتزلية تتبلور حق</w:t>
      </w:r>
      <w:r w:rsidRPr="004D5092">
        <w:rPr>
          <w:rFonts w:ascii="Traditional Arabic" w:hAnsi="Traditional Arabic" w:hint="cs"/>
          <w:sz w:val="28"/>
          <w:rtl/>
          <w:lang w:bidi="ar-EG"/>
        </w:rPr>
        <w:t>ّ</w:t>
      </w:r>
      <w:r w:rsidRPr="004D5092">
        <w:rPr>
          <w:rFonts w:ascii="Traditional Arabic" w:hAnsi="Traditional Arabic"/>
          <w:sz w:val="28"/>
          <w:rtl/>
          <w:lang w:bidi="ar-EG"/>
        </w:rPr>
        <w:t>اً.</w:t>
      </w:r>
    </w:p>
  </w:endnote>
  <w:endnote w:id="758">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كان سَعْدِيا على علم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بالموقف المناهض للمذهب الذر</w:t>
      </w:r>
      <w:r w:rsidRPr="004D5092">
        <w:rPr>
          <w:rFonts w:ascii="Traditional Arabic" w:hAnsi="Traditional Arabic" w:hint="cs"/>
          <w:sz w:val="28"/>
          <w:rtl/>
          <w:lang w:bidi="ar-EG"/>
        </w:rPr>
        <w:t>ّ</w:t>
      </w:r>
      <w:r w:rsidRPr="004D5092">
        <w:rPr>
          <w:rFonts w:ascii="Traditional Arabic" w:hAnsi="Traditional Arabic"/>
          <w:sz w:val="28"/>
          <w:rtl/>
          <w:lang w:bidi="ar-EG"/>
        </w:rPr>
        <w:t>ي للمعتزلي النظ</w:t>
      </w:r>
      <w:r w:rsidRPr="004D5092">
        <w:rPr>
          <w:rFonts w:ascii="Traditional Arabic" w:hAnsi="Traditional Arabic" w:hint="cs"/>
          <w:sz w:val="28"/>
          <w:rtl/>
          <w:lang w:bidi="ar-EG"/>
        </w:rPr>
        <w:t>ّ</w:t>
      </w:r>
      <w:r w:rsidRPr="004D5092">
        <w:rPr>
          <w:rFonts w:ascii="Traditional Arabic" w:hAnsi="Traditional Arabic"/>
          <w:sz w:val="28"/>
          <w:rtl/>
          <w:lang w:bidi="ar-EG"/>
        </w:rPr>
        <w:t>ام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ونظري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ته عن </w:t>
      </w:r>
      <w:r w:rsidRPr="004D5092">
        <w:rPr>
          <w:rFonts w:cs="AL-Mohanad" w:hint="eastAsia"/>
          <w:sz w:val="22"/>
          <w:szCs w:val="22"/>
          <w:rtl/>
          <w:lang w:bidi="ar-EG"/>
        </w:rPr>
        <w:t>«</w:t>
      </w:r>
      <w:r w:rsidRPr="004D5092">
        <w:rPr>
          <w:rFonts w:ascii="Traditional Arabic" w:hAnsi="Traditional Arabic"/>
          <w:sz w:val="28"/>
          <w:rtl/>
          <w:lang w:bidi="ar-EG"/>
        </w:rPr>
        <w:t>الط</w:t>
      </w:r>
      <w:r w:rsidRPr="004D5092">
        <w:rPr>
          <w:rFonts w:ascii="Traditional Arabic" w:hAnsi="Traditional Arabic" w:hint="cs"/>
          <w:sz w:val="28"/>
          <w:rtl/>
          <w:lang w:bidi="ar-EG"/>
        </w:rPr>
        <w:t>َ</w:t>
      </w:r>
      <w:r w:rsidRPr="004D5092">
        <w:rPr>
          <w:rFonts w:ascii="Traditional Arabic" w:hAnsi="Traditional Arabic"/>
          <w:sz w:val="28"/>
          <w:rtl/>
          <w:lang w:bidi="ar-EG"/>
        </w:rPr>
        <w:t>ف</w:t>
      </w:r>
      <w:r w:rsidRPr="004D5092">
        <w:rPr>
          <w:rFonts w:ascii="Traditional Arabic" w:hAnsi="Traditional Arabic" w:hint="cs"/>
          <w:sz w:val="28"/>
          <w:rtl/>
          <w:lang w:bidi="ar-EG"/>
        </w:rPr>
        <w:t>ْ</w:t>
      </w:r>
      <w:r w:rsidRPr="004D5092">
        <w:rPr>
          <w:rFonts w:ascii="Traditional Arabic" w:hAnsi="Traditional Arabic"/>
          <w:sz w:val="28"/>
          <w:rtl/>
          <w:lang w:bidi="ar-EG"/>
        </w:rPr>
        <w:t>رة</w:t>
      </w:r>
      <w:r w:rsidRPr="004D5092">
        <w:rPr>
          <w:rFonts w:cs="AL-Mohanad" w:hint="eastAsia"/>
          <w:sz w:val="22"/>
          <w:szCs w:val="22"/>
          <w:rtl/>
        </w:rPr>
        <w:t>»</w:t>
      </w:r>
      <w:r w:rsidRPr="004D5092">
        <w:rPr>
          <w:rFonts w:ascii="Traditional Arabic" w:hAnsi="Traditional Arabic"/>
          <w:sz w:val="28"/>
          <w:rtl/>
          <w:lang w:bidi="ar-EG"/>
        </w:rPr>
        <w:t>، على الرغم من أنه لم يذكره بالاسم. انظر: اهاري ولفسون، تداعيات الكلام في الفلسفة اليهودية</w:t>
      </w:r>
      <w:r w:rsidRPr="004D5092">
        <w:rPr>
          <w:rFonts w:ascii="Traditional Arabic" w:hAnsi="Traditional Arabic" w:hint="cs"/>
          <w:sz w:val="28"/>
          <w:rtl/>
          <w:lang w:bidi="ar-EG"/>
        </w:rPr>
        <w:t>: 165 ـ 166</w:t>
      </w:r>
      <w:r w:rsidRPr="004D5092">
        <w:rPr>
          <w:rFonts w:ascii="Traditional Arabic" w:hAnsi="Traditional Arabic"/>
          <w:sz w:val="28"/>
          <w:rtl/>
          <w:lang w:bidi="ar-EG"/>
        </w:rPr>
        <w:t>، كامبريدج، ماساتشوستس، 1979</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59">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مؤي</w:t>
      </w:r>
      <w:r w:rsidRPr="004D5092">
        <w:rPr>
          <w:rFonts w:ascii="Traditional Arabic" w:hAnsi="Traditional Arabic" w:hint="cs"/>
          <w:sz w:val="28"/>
          <w:rtl/>
          <w:lang w:bidi="ar-EG"/>
        </w:rPr>
        <w:t>ِّ</w:t>
      </w:r>
      <w:r w:rsidRPr="004D5092">
        <w:rPr>
          <w:rFonts w:ascii="Traditional Arabic" w:hAnsi="Traditional Arabic"/>
          <w:sz w:val="28"/>
          <w:rtl/>
          <w:lang w:bidi="ar-EG"/>
        </w:rPr>
        <w:t>دين يهود لمدارس فلسفية ودينية أخرى، مثل: الأفلاطونية الم</w:t>
      </w:r>
      <w:r w:rsidRPr="004D5092">
        <w:rPr>
          <w:rFonts w:ascii="Traditional Arabic" w:hAnsi="Traditional Arabic" w:hint="cs"/>
          <w:sz w:val="28"/>
          <w:rtl/>
          <w:lang w:bidi="ar-EG"/>
        </w:rPr>
        <w:t>ُ</w:t>
      </w:r>
      <w:r w:rsidRPr="004D5092">
        <w:rPr>
          <w:rFonts w:ascii="Traditional Arabic" w:hAnsi="Traditional Arabic"/>
          <w:sz w:val="28"/>
          <w:rtl/>
          <w:lang w:bidi="ar-EG"/>
        </w:rPr>
        <w:t>ح</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ثة والأرسطية والصوفية.</w:t>
      </w:r>
    </w:p>
  </w:endnote>
  <w:endnote w:id="760">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جزء من جنيزا تحتوي على بداية كتاب التوحيد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المنسوب إلى دانيال بن موسى </w:t>
      </w:r>
      <w:r w:rsidRPr="004D5092">
        <w:rPr>
          <w:rFonts w:ascii="Traditional Arabic" w:hAnsi="Traditional Arabic" w:hint="cs"/>
          <w:sz w:val="28"/>
          <w:rtl/>
          <w:lang w:bidi="ar-EG"/>
        </w:rPr>
        <w:t>القومسي</w:t>
      </w:r>
      <w:r w:rsidRPr="004D5092">
        <w:rPr>
          <w:rFonts w:ascii="Traditional Arabic" w:hAnsi="Traditional Arabic"/>
          <w:sz w:val="28"/>
          <w:rtl/>
          <w:lang w:bidi="ar-EG"/>
        </w:rPr>
        <w:t>، نشره</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موشيه زوكر</w:t>
      </w:r>
      <w:r w:rsidRPr="004D5092">
        <w:rPr>
          <w:rFonts w:ascii="Traditional Arabic" w:hAnsi="Traditional Arabic" w:hint="cs"/>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ترجمة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heme="majorBidi" w:hAnsiTheme="majorBidi" w:cstheme="majorBidi"/>
          <w:szCs w:val="20"/>
          <w:lang w:bidi="ar-EG"/>
        </w:rPr>
        <w:t>Rav Saadia Gaon</w:t>
      </w:r>
      <w:r w:rsidRPr="004D5092">
        <w:rPr>
          <w:rFonts w:ascii="Traditional Arabic" w:hAnsi="Traditional Arabic" w:hint="cs"/>
          <w:sz w:val="28"/>
          <w:rtl/>
          <w:lang w:bidi="ar-EG"/>
        </w:rPr>
        <w:t xml:space="preserve"> (سعديا جاؤون)،</w:t>
      </w:r>
      <w:r w:rsidRPr="004D5092">
        <w:rPr>
          <w:rFonts w:ascii="Traditional Arabic" w:hAnsi="Traditional Arabic"/>
          <w:sz w:val="28"/>
          <w:rtl/>
          <w:lang w:bidi="ar-EG"/>
        </w:rPr>
        <w:t xml:space="preserve"> من التوراة:</w:t>
      </w:r>
      <w:r w:rsidRPr="004D5092">
        <w:rPr>
          <w:rFonts w:ascii="Traditional Arabic" w:hAnsi="Traditional Arabic"/>
          <w:sz w:val="28"/>
          <w:rtl/>
        </w:rPr>
        <w:t xml:space="preserve"> </w:t>
      </w:r>
      <w:r w:rsidRPr="004D5092">
        <w:rPr>
          <w:rFonts w:ascii="Traditional Arabic" w:hAnsi="Traditional Arabic"/>
          <w:sz w:val="28"/>
          <w:rtl/>
          <w:lang w:bidi="ar-EG"/>
        </w:rPr>
        <w:t>التفسير، هالاخا، والج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 السياسي في ترجمة سعدي</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 لأسفار موسى الخمسة [عبري]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481 ـ 485، نيويورك، 1959</w:t>
      </w:r>
      <w:r w:rsidRPr="004D5092">
        <w:rPr>
          <w:rFonts w:ascii="Traditional Arabic" w:hAnsi="Traditional Arabic" w:hint="cs"/>
          <w:sz w:val="28"/>
          <w:rtl/>
          <w:lang w:bidi="ar-EG"/>
        </w:rPr>
        <w:t>م</w:t>
      </w:r>
      <w:r w:rsidRPr="004D5092">
        <w:rPr>
          <w:rFonts w:ascii="Traditional Arabic" w:hAnsi="Traditional Arabic"/>
          <w:sz w:val="28"/>
          <w:rtl/>
          <w:lang w:bidi="ar-EG"/>
        </w:rPr>
        <w:t xml:space="preserve">. </w:t>
      </w:r>
    </w:p>
  </w:endnote>
  <w:endnote w:id="761">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نشرت الرسالة بترجمة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إنجليزية من ق</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ل ليون نيموي، </w:t>
      </w:r>
      <w:r w:rsidRPr="004D5092">
        <w:rPr>
          <w:rFonts w:cs="AL-Mohanad" w:hint="eastAsia"/>
          <w:sz w:val="22"/>
          <w:szCs w:val="22"/>
          <w:rtl/>
          <w:lang w:bidi="ar-EG"/>
        </w:rPr>
        <w:t>«</w:t>
      </w:r>
      <w:r w:rsidRPr="004D5092">
        <w:rPr>
          <w:rFonts w:ascii="Traditional Arabic" w:hAnsi="Traditional Arabic"/>
          <w:sz w:val="28"/>
          <w:rtl/>
          <w:lang w:bidi="ar-EG"/>
        </w:rPr>
        <w:t>عظة القوم</w:t>
      </w:r>
      <w:r w:rsidRPr="004D5092">
        <w:rPr>
          <w:rFonts w:ascii="Traditional Arabic" w:hAnsi="Traditional Arabic" w:hint="cs"/>
          <w:sz w:val="28"/>
          <w:rtl/>
          <w:lang w:bidi="ar-EG"/>
        </w:rPr>
        <w:t>سي</w:t>
      </w:r>
      <w:r w:rsidRPr="004D5092">
        <w:rPr>
          <w:rFonts w:ascii="Traditional Arabic" w:hAnsi="Traditional Arabic"/>
          <w:sz w:val="28"/>
          <w:rtl/>
          <w:lang w:bidi="ar-EG"/>
        </w:rPr>
        <w:t xml:space="preserve"> الزائفة إلى القرائين</w:t>
      </w:r>
      <w:r w:rsidRPr="004D5092">
        <w:rPr>
          <w:rFonts w:cs="AL-Mohanad" w:hint="eastAsia"/>
          <w:sz w:val="22"/>
          <w:szCs w:val="22"/>
          <w:rtl/>
        </w:rPr>
        <w:t>»</w:t>
      </w:r>
      <w:r w:rsidRPr="004D5092">
        <w:rPr>
          <w:rFonts w:ascii="Traditional Arabic" w:hAnsi="Traditional Arabic" w:hint="cs"/>
          <w:sz w:val="28"/>
          <w:rtl/>
          <w:lang w:bidi="ar-EG"/>
        </w:rPr>
        <w:t>: 49 ـ 105</w:t>
      </w:r>
      <w:r w:rsidRPr="004D5092">
        <w:rPr>
          <w:rFonts w:ascii="Traditional Arabic" w:hAnsi="Traditional Arabic"/>
          <w:sz w:val="28"/>
          <w:rtl/>
          <w:lang w:bidi="ar-EG"/>
        </w:rPr>
        <w:t xml:space="preserve">، </w:t>
      </w:r>
      <w:r w:rsidRPr="004D5092">
        <w:rPr>
          <w:rFonts w:asciiTheme="majorBidi" w:hAnsiTheme="majorBidi" w:cstheme="majorBidi"/>
          <w:szCs w:val="20"/>
          <w:lang w:bidi="ar-EG"/>
        </w:rPr>
        <w:t>PAAJR 43</w:t>
      </w:r>
      <w:r w:rsidRPr="004D5092">
        <w:rPr>
          <w:rFonts w:ascii="Traditional Arabic" w:hAnsi="Traditional Arabic"/>
          <w:sz w:val="28"/>
          <w:rtl/>
          <w:lang w:bidi="ar-EG"/>
        </w:rPr>
        <w:t>،</w:t>
      </w:r>
      <w:r w:rsidRPr="004D5092">
        <w:rPr>
          <w:rFonts w:ascii="Traditional Arabic" w:hAnsi="Traditional Arabic" w:hint="cs"/>
          <w:sz w:val="28"/>
          <w:rtl/>
          <w:lang w:bidi="ar-EG"/>
        </w:rPr>
        <w:t xml:space="preserve"> 1976م.</w:t>
      </w:r>
      <w:r w:rsidRPr="004D5092">
        <w:rPr>
          <w:rFonts w:ascii="Traditional Arabic" w:hAnsi="Traditional Arabic"/>
          <w:sz w:val="28"/>
          <w:rtl/>
          <w:lang w:bidi="ar-EG"/>
        </w:rPr>
        <w:t xml:space="preserve"> وقد أعرب نيموي عن شكوكه في أن الق</w:t>
      </w:r>
      <w:r w:rsidRPr="004D5092">
        <w:rPr>
          <w:rFonts w:ascii="Traditional Arabic" w:hAnsi="Traditional Arabic" w:hint="cs"/>
          <w:sz w:val="28"/>
          <w:rtl/>
          <w:lang w:bidi="ar-EG"/>
        </w:rPr>
        <w:t>وم</w:t>
      </w:r>
      <w:r w:rsidRPr="004D5092">
        <w:rPr>
          <w:rFonts w:ascii="Traditional Arabic" w:hAnsi="Traditional Arabic"/>
          <w:sz w:val="28"/>
          <w:rtl/>
          <w:lang w:bidi="ar-EG"/>
        </w:rPr>
        <w:t>سي هو المؤل</w:t>
      </w:r>
      <w:r w:rsidRPr="004D5092">
        <w:rPr>
          <w:rFonts w:ascii="Traditional Arabic" w:hAnsi="Traditional Arabic" w:hint="cs"/>
          <w:sz w:val="28"/>
          <w:rtl/>
          <w:lang w:bidi="ar-EG"/>
        </w:rPr>
        <w:t>ِّ</w:t>
      </w:r>
      <w:r w:rsidRPr="004D5092">
        <w:rPr>
          <w:rFonts w:ascii="Traditional Arabic" w:hAnsi="Traditional Arabic"/>
          <w:sz w:val="28"/>
          <w:rtl/>
          <w:lang w:bidi="ar-EG"/>
        </w:rPr>
        <w:t>ف الفعلي لهذا النص</w:t>
      </w:r>
      <w:r w:rsidRPr="004D5092">
        <w:rPr>
          <w:rFonts w:ascii="Traditional Arabic" w:hAnsi="Traditional Arabic" w:hint="cs"/>
          <w:sz w:val="28"/>
          <w:rtl/>
          <w:lang w:bidi="ar-EG"/>
        </w:rPr>
        <w:t>ّ</w:t>
      </w:r>
      <w:r w:rsidRPr="004D5092">
        <w:rPr>
          <w:rFonts w:ascii="Traditional Arabic" w:hAnsi="Traditional Arabic"/>
          <w:sz w:val="28"/>
          <w:rtl/>
          <w:lang w:bidi="ar-EG"/>
        </w:rPr>
        <w:t>، لكنه اعترف بأنه جاء من دائرته. والأجزاء اللاهوتية من هذه الرسالة في الصفحات 55 ـ 60، 88 ـ 90.</w:t>
      </w:r>
    </w:p>
  </w:endnote>
  <w:endnote w:id="762">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تحليل المحتوى اللاهوتي لكتابات الق</w:t>
      </w:r>
      <w:r w:rsidRPr="004D5092">
        <w:rPr>
          <w:rFonts w:ascii="Traditional Arabic" w:hAnsi="Traditional Arabic" w:hint="cs"/>
          <w:sz w:val="28"/>
          <w:rtl/>
          <w:lang w:bidi="ar-EG"/>
        </w:rPr>
        <w:t>وم</w:t>
      </w:r>
      <w:r w:rsidRPr="004D5092">
        <w:rPr>
          <w:rFonts w:ascii="Traditional Arabic" w:hAnsi="Traditional Arabic"/>
          <w:sz w:val="28"/>
          <w:rtl/>
          <w:lang w:bidi="ar-EG"/>
        </w:rPr>
        <w:t xml:space="preserve">سي من قبل حجاي بن شماي، </w:t>
      </w:r>
      <w:r w:rsidRPr="004D5092">
        <w:rPr>
          <w:rFonts w:cs="AL-Mohanad" w:hint="eastAsia"/>
          <w:sz w:val="22"/>
          <w:szCs w:val="22"/>
          <w:rtl/>
          <w:lang w:bidi="ar-EG"/>
        </w:rPr>
        <w:t>«</w:t>
      </w:r>
      <w:r w:rsidRPr="004D5092">
        <w:rPr>
          <w:rFonts w:ascii="Traditional Arabic" w:hAnsi="Traditional Arabic"/>
          <w:sz w:val="28"/>
          <w:rtl/>
          <w:lang w:bidi="ar-EG"/>
        </w:rPr>
        <w:t>الاتجاهات الرئيسية في الفلسفة القرائية والج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 السياسي في القرنين العاشر والحادي عشر</w:t>
      </w:r>
      <w:r w:rsidRPr="004D5092">
        <w:rPr>
          <w:rFonts w:cs="AL-Mohanad" w:hint="eastAsia"/>
          <w:sz w:val="22"/>
          <w:szCs w:val="22"/>
          <w:rtl/>
        </w:rPr>
        <w:t>»</w:t>
      </w:r>
      <w:r w:rsidRPr="004D5092">
        <w:rPr>
          <w:rFonts w:ascii="Traditional Arabic" w:hAnsi="Traditional Arabic"/>
          <w:sz w:val="28"/>
          <w:rtl/>
          <w:lang w:bidi="ar-EG"/>
        </w:rPr>
        <w:t xml:space="preserve">، في ميرا بولياك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w:t>
      </w:r>
      <w:r w:rsidRPr="004D5092">
        <w:rPr>
          <w:rFonts w:ascii="Traditional Arabic" w:hAnsi="Traditional Arabic" w:hint="cs"/>
          <w:sz w:val="28"/>
          <w:rtl/>
          <w:lang w:bidi="ar-EG"/>
        </w:rPr>
        <w:t>)</w:t>
      </w:r>
      <w:r w:rsidRPr="004D5092">
        <w:rPr>
          <w:rFonts w:ascii="Traditional Arabic" w:hAnsi="Traditional Arabic"/>
          <w:sz w:val="28"/>
          <w:rtl/>
          <w:lang w:bidi="ar-EG"/>
        </w:rPr>
        <w:t>، اليهودية القرا</w:t>
      </w:r>
      <w:r w:rsidRPr="004D5092">
        <w:rPr>
          <w:rFonts w:ascii="Traditional Arabic" w:hAnsi="Traditional Arabic" w:hint="cs"/>
          <w:sz w:val="28"/>
          <w:rtl/>
          <w:lang w:bidi="ar-EG"/>
        </w:rPr>
        <w:t>ئ</w:t>
      </w:r>
      <w:r w:rsidRPr="004D5092">
        <w:rPr>
          <w:rFonts w:ascii="Traditional Arabic" w:hAnsi="Traditional Arabic"/>
          <w:sz w:val="28"/>
          <w:rtl/>
          <w:lang w:bidi="ar-EG"/>
        </w:rPr>
        <w:t>ية: دليل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لتاريخها ومصادرها الأدبية</w:t>
      </w:r>
      <w:r w:rsidRPr="004D5092">
        <w:rPr>
          <w:rFonts w:ascii="Traditional Arabic" w:hAnsi="Traditional Arabic" w:hint="cs"/>
          <w:sz w:val="28"/>
          <w:rtl/>
          <w:lang w:bidi="ar-EG"/>
        </w:rPr>
        <w:t>: 341 ـ 344،</w:t>
      </w:r>
      <w:r w:rsidRPr="004D5092">
        <w:rPr>
          <w:rFonts w:ascii="Traditional Arabic" w:hAnsi="Traditional Arabic"/>
          <w:sz w:val="28"/>
          <w:rtl/>
          <w:lang w:bidi="ar-EG"/>
        </w:rPr>
        <w:t xml:space="preserve"> ليدن، 2003</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وحول هذا الموضوع انظر أيضاً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موشيه زوكر، ترجمة سعديا جاؤون للتوراة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172 ـ 175.</w:t>
      </w:r>
    </w:p>
  </w:endnote>
  <w:endnote w:id="763">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حول اعتراضه على الكتب الأجنبية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ديفيد اسكلر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الجاؤون صموئيل بن ح</w:t>
      </w:r>
      <w:r w:rsidRPr="004D5092">
        <w:rPr>
          <w:rFonts w:ascii="Traditional Arabic" w:hAnsi="Traditional Arabic" w:hint="cs"/>
          <w:sz w:val="28"/>
          <w:rtl/>
          <w:lang w:bidi="ar-EG"/>
        </w:rPr>
        <w:t>ُ</w:t>
      </w:r>
      <w:r w:rsidRPr="004D5092">
        <w:rPr>
          <w:rFonts w:ascii="Traditional Arabic" w:hAnsi="Traditional Arabic"/>
          <w:sz w:val="28"/>
          <w:rtl/>
          <w:lang w:bidi="ar-EG"/>
        </w:rPr>
        <w:t>فني وثقافته العالمية: النصوص والدراسات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139، ن. 124، ليدن، 1996</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64">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hint="cs"/>
          <w:sz w:val="28"/>
          <w:rtl/>
          <w:lang w:bidi="ar-EG"/>
        </w:rPr>
        <w:t>هذا العنوان وضعته إدارة التحرير في المجلّة</w:t>
      </w:r>
      <w:r w:rsidRPr="004D5092">
        <w:rPr>
          <w:rFonts w:ascii="Traditional Arabic" w:hAnsi="Traditional Arabic"/>
          <w:sz w:val="28"/>
          <w:rtl/>
          <w:lang w:bidi="ar-EG"/>
        </w:rPr>
        <w:t>.</w:t>
      </w:r>
    </w:p>
  </w:endnote>
  <w:endnote w:id="765">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ناقش فكر هذ</w:t>
      </w:r>
      <w:r w:rsidRPr="004D5092">
        <w:rPr>
          <w:rFonts w:ascii="Traditional Arabic" w:hAnsi="Traditional Arabic" w:hint="cs"/>
          <w:sz w:val="28"/>
          <w:rtl/>
          <w:lang w:bidi="ar-EG"/>
        </w:rPr>
        <w:t>ين</w:t>
      </w:r>
      <w:r w:rsidRPr="004D5092">
        <w:rPr>
          <w:rFonts w:ascii="Traditional Arabic" w:hAnsi="Traditional Arabic"/>
          <w:sz w:val="28"/>
          <w:rtl/>
          <w:lang w:bidi="ar-EG"/>
        </w:rPr>
        <w:t xml:space="preserve"> المؤل</w:t>
      </w:r>
      <w:r w:rsidRPr="004D5092">
        <w:rPr>
          <w:rFonts w:ascii="Traditional Arabic" w:hAnsi="Traditional Arabic" w:hint="cs"/>
          <w:sz w:val="28"/>
          <w:rtl/>
          <w:lang w:bidi="ar-EG"/>
        </w:rPr>
        <w:t>ِّ</w:t>
      </w:r>
      <w:r w:rsidRPr="004D5092">
        <w:rPr>
          <w:rFonts w:ascii="Traditional Arabic" w:hAnsi="Traditional Arabic"/>
          <w:sz w:val="28"/>
          <w:rtl/>
          <w:lang w:bidi="ar-EG"/>
        </w:rPr>
        <w:t>ف</w:t>
      </w:r>
      <w:r w:rsidRPr="004D5092">
        <w:rPr>
          <w:rFonts w:ascii="Traditional Arabic" w:hAnsi="Traditional Arabic" w:hint="cs"/>
          <w:sz w:val="28"/>
          <w:rtl/>
          <w:lang w:bidi="ar-EG"/>
        </w:rPr>
        <w:t>ي</w:t>
      </w:r>
      <w:r w:rsidRPr="004D5092">
        <w:rPr>
          <w:rFonts w:ascii="Traditional Arabic" w:hAnsi="Traditional Arabic"/>
          <w:sz w:val="28"/>
          <w:rtl/>
          <w:lang w:bidi="ar-EG"/>
        </w:rPr>
        <w:t>ن حجاي بن شماي</w:t>
      </w:r>
      <w:r w:rsidRPr="004D5092">
        <w:rPr>
          <w:rFonts w:ascii="Traditional Arabic" w:hAnsi="Traditional Arabic" w:hint="cs"/>
          <w:sz w:val="28"/>
          <w:rtl/>
          <w:lang w:bidi="ar-EG"/>
        </w:rPr>
        <w:t xml:space="preserve"> في:</w:t>
      </w:r>
      <w:r w:rsidRPr="004D5092">
        <w:rPr>
          <w:rFonts w:ascii="Traditional Arabic" w:hAnsi="Traditional Arabic"/>
          <w:sz w:val="28"/>
          <w:rtl/>
          <w:lang w:bidi="ar-EG"/>
        </w:rPr>
        <w:t xml:space="preserve"> مذاهب الفكر الديني لأبي يوسف يعقوب القرق</w:t>
      </w:r>
      <w:r w:rsidRPr="004D5092">
        <w:rPr>
          <w:rFonts w:ascii="Traditional Arabic" w:hAnsi="Traditional Arabic" w:hint="cs"/>
          <w:sz w:val="28"/>
          <w:rtl/>
          <w:lang w:bidi="ar-EG"/>
        </w:rPr>
        <w:t>س</w:t>
      </w:r>
      <w:r w:rsidRPr="004D5092">
        <w:rPr>
          <w:rFonts w:ascii="Traditional Arabic" w:hAnsi="Traditional Arabic"/>
          <w:sz w:val="28"/>
          <w:rtl/>
          <w:lang w:bidi="ar-EG"/>
        </w:rPr>
        <w:t>اني ويفيت بن علي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[عبري]، </w:t>
      </w:r>
      <w:r w:rsidRPr="004D5092">
        <w:rPr>
          <w:rFonts w:ascii="Traditional Arabic" w:hAnsi="Traditional Arabic" w:hint="cs"/>
          <w:sz w:val="28"/>
          <w:rtl/>
          <w:lang w:bidi="ar-EG"/>
        </w:rPr>
        <w:t xml:space="preserve">أطروحة </w:t>
      </w:r>
      <w:r w:rsidRPr="004D5092">
        <w:rPr>
          <w:rFonts w:ascii="Traditional Arabic" w:hAnsi="Traditional Arabic"/>
          <w:sz w:val="28"/>
          <w:rtl/>
          <w:lang w:bidi="ar-EG"/>
        </w:rPr>
        <w:t>دكتوراه، الجامعة العبرية في القدس، 1977</w:t>
      </w:r>
      <w:r w:rsidRPr="004D5092">
        <w:rPr>
          <w:rFonts w:ascii="Traditional Arabic" w:hAnsi="Traditional Arabic" w:hint="cs"/>
          <w:sz w:val="28"/>
          <w:rtl/>
          <w:lang w:bidi="ar-EG"/>
        </w:rPr>
        <w:t>م</w:t>
      </w:r>
      <w:r w:rsidRPr="004D5092">
        <w:rPr>
          <w:rFonts w:ascii="Traditional Arabic" w:hAnsi="Traditional Arabic"/>
          <w:sz w:val="28"/>
          <w:rtl/>
          <w:lang w:bidi="ar-EG"/>
        </w:rPr>
        <w:t>. وتم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ملخ</w:t>
      </w:r>
      <w:r w:rsidRPr="004D5092">
        <w:rPr>
          <w:rFonts w:ascii="Traditional Arabic" w:hAnsi="Traditional Arabic" w:hint="cs"/>
          <w:sz w:val="28"/>
          <w:rtl/>
          <w:lang w:bidi="ar-EG"/>
        </w:rPr>
        <w:t>َّ</w:t>
      </w:r>
      <w:r w:rsidRPr="004D5092">
        <w:rPr>
          <w:rFonts w:ascii="Traditional Arabic" w:hAnsi="Traditional Arabic"/>
          <w:sz w:val="28"/>
          <w:rtl/>
          <w:lang w:bidi="ar-EG"/>
        </w:rPr>
        <w:t>ص موج</w:t>
      </w:r>
      <w:r w:rsidRPr="004D5092">
        <w:rPr>
          <w:rFonts w:ascii="Traditional Arabic" w:hAnsi="Traditional Arabic" w:hint="cs"/>
          <w:sz w:val="28"/>
          <w:rtl/>
          <w:lang w:bidi="ar-EG"/>
        </w:rPr>
        <w:t>َ</w:t>
      </w:r>
      <w:r w:rsidRPr="004D5092">
        <w:rPr>
          <w:rFonts w:ascii="Traditional Arabic" w:hAnsi="Traditional Arabic"/>
          <w:sz w:val="28"/>
          <w:rtl/>
          <w:lang w:bidi="ar-EG"/>
        </w:rPr>
        <w:t>ز للغاية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حجاي بن شماي، </w:t>
      </w:r>
      <w:r w:rsidRPr="004D5092">
        <w:rPr>
          <w:rFonts w:cs="AL-Mohanad" w:hint="eastAsia"/>
          <w:sz w:val="22"/>
          <w:szCs w:val="22"/>
          <w:rtl/>
          <w:lang w:bidi="ar-EG"/>
        </w:rPr>
        <w:t>«</w:t>
      </w:r>
      <w:r w:rsidRPr="004D5092">
        <w:rPr>
          <w:rFonts w:ascii="Traditional Arabic" w:hAnsi="Traditional Arabic"/>
          <w:sz w:val="28"/>
          <w:rtl/>
          <w:lang w:bidi="ar-EG"/>
        </w:rPr>
        <w:t>الاتجاهات الرئيسية في الفلسفة القرائية</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344 ـ 352.</w:t>
      </w:r>
      <w:r w:rsidRPr="004D5092">
        <w:rPr>
          <w:rFonts w:ascii="Traditional Arabic" w:hAnsi="Traditional Arabic"/>
          <w:sz w:val="28"/>
          <w:rtl/>
        </w:rPr>
        <w:t xml:space="preserve"> </w:t>
      </w:r>
      <w:r w:rsidRPr="004D5092">
        <w:rPr>
          <w:rFonts w:ascii="Traditional Arabic" w:hAnsi="Traditional Arabic"/>
          <w:sz w:val="28"/>
          <w:rtl/>
          <w:lang w:bidi="ar-EG"/>
        </w:rPr>
        <w:t>وانظر أيضاً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جورج فاجدا، </w:t>
      </w:r>
      <w:r w:rsidRPr="004D5092">
        <w:rPr>
          <w:rFonts w:cs="AL-Mohanad" w:hint="eastAsia"/>
          <w:sz w:val="22"/>
          <w:szCs w:val="22"/>
          <w:rtl/>
          <w:lang w:bidi="ar-EG"/>
        </w:rPr>
        <w:t>«</w:t>
      </w:r>
      <w:r w:rsidRPr="004D5092">
        <w:rPr>
          <w:rFonts w:ascii="Traditional Arabic" w:hAnsi="Traditional Arabic"/>
          <w:sz w:val="28"/>
          <w:rtl/>
          <w:lang w:bidi="ar-EG"/>
        </w:rPr>
        <w:t>دراسات عن القرق</w:t>
      </w:r>
      <w:r w:rsidRPr="004D5092">
        <w:rPr>
          <w:rFonts w:ascii="Traditional Arabic" w:hAnsi="Traditional Arabic" w:hint="cs"/>
          <w:sz w:val="28"/>
          <w:rtl/>
          <w:lang w:bidi="ar-EG"/>
        </w:rPr>
        <w:t>س</w:t>
      </w:r>
      <w:r w:rsidRPr="004D5092">
        <w:rPr>
          <w:rFonts w:ascii="Traditional Arabic" w:hAnsi="Traditional Arabic"/>
          <w:sz w:val="28"/>
          <w:rtl/>
          <w:lang w:bidi="ar-EG"/>
        </w:rPr>
        <w:t>اني</w:t>
      </w:r>
      <w:r w:rsidRPr="004D5092">
        <w:rPr>
          <w:rFonts w:ascii="Traditional Arabic" w:hAnsi="Traditional Arabic" w:hint="cs"/>
          <w:sz w:val="28"/>
          <w:rtl/>
          <w:lang w:bidi="ar-EG"/>
        </w:rPr>
        <w:t xml:space="preserve"> (</w:t>
      </w:r>
      <w:r w:rsidRPr="004D5092">
        <w:rPr>
          <w:rFonts w:asciiTheme="majorBidi" w:hAnsiTheme="majorBidi" w:cstheme="majorBidi"/>
          <w:szCs w:val="20"/>
          <w:lang w:bidi="ar-EG"/>
        </w:rPr>
        <w:t>REJ</w:t>
      </w:r>
      <w:r w:rsidRPr="004D5092">
        <w:rPr>
          <w:rFonts w:asciiTheme="majorBidi" w:hAnsiTheme="majorBidi" w:cstheme="majorBidi"/>
          <w:szCs w:val="20"/>
          <w:lang w:val="en-US" w:bidi="ar-LB"/>
        </w:rPr>
        <w:t xml:space="preserve"> 47 –</w:t>
      </w:r>
      <w:r w:rsidRPr="004D5092">
        <w:rPr>
          <w:rFonts w:asciiTheme="majorBidi" w:hAnsiTheme="majorBidi" w:cstheme="majorBidi"/>
          <w:szCs w:val="20"/>
          <w:lang w:bidi="ar-EG"/>
        </w:rPr>
        <w:t xml:space="preserve"> 107</w:t>
      </w:r>
      <w:r w:rsidRPr="004D5092">
        <w:rPr>
          <w:rFonts w:asciiTheme="majorBidi" w:hAnsiTheme="majorBidi" w:cstheme="majorBidi"/>
          <w:szCs w:val="20"/>
          <w:lang w:val="en-US" w:bidi="ar-EG"/>
        </w:rPr>
        <w:t>, 1946</w:t>
      </w:r>
      <w:r w:rsidRPr="004D5092">
        <w:rPr>
          <w:rFonts w:ascii="Traditional Arabic" w:hAnsi="Traditional Arabic"/>
          <w:sz w:val="28"/>
          <w:rtl/>
          <w:lang w:bidi="ar-EG"/>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52 ـ 98؛ 122 (1963)، الصفحات 7 ـ 74.</w:t>
      </w:r>
    </w:p>
  </w:endnote>
  <w:endnote w:id="766">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وبح</w:t>
      </w:r>
      <w:r w:rsidRPr="004D5092">
        <w:rPr>
          <w:rFonts w:ascii="Traditional Arabic" w:hAnsi="Traditional Arabic" w:hint="cs"/>
          <w:sz w:val="28"/>
          <w:rtl/>
          <w:lang w:bidi="ar-EG"/>
        </w:rPr>
        <w:t>َ</w:t>
      </w:r>
      <w:r w:rsidRPr="004D5092">
        <w:rPr>
          <w:rFonts w:ascii="Traditional Arabic" w:hAnsi="Traditional Arabic"/>
          <w:sz w:val="28"/>
          <w:rtl/>
          <w:lang w:bidi="ar-EG"/>
        </w:rPr>
        <w:t>س</w:t>
      </w:r>
      <w:r w:rsidRPr="004D5092">
        <w:rPr>
          <w:rFonts w:ascii="Traditional Arabic" w:hAnsi="Traditional Arabic" w:hint="cs"/>
          <w:sz w:val="28"/>
          <w:rtl/>
          <w:lang w:bidi="ar-EG"/>
        </w:rPr>
        <w:t>َ</w:t>
      </w:r>
      <w:r w:rsidRPr="004D5092">
        <w:rPr>
          <w:rFonts w:ascii="Traditional Arabic" w:hAnsi="Traditional Arabic"/>
          <w:sz w:val="28"/>
          <w:rtl/>
          <w:lang w:bidi="ar-EG"/>
        </w:rPr>
        <w:t>ب ما ورد فقد قام القرقساني بتأليف كتابه التوحيد، ولكن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لم يتم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نسخة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مخطوطة له.</w:t>
      </w:r>
    </w:p>
  </w:endnote>
  <w:endnote w:id="767">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كتاب الأنوار، نشر</w:t>
      </w:r>
      <w:r w:rsidRPr="004D5092">
        <w:rPr>
          <w:rFonts w:ascii="Traditional Arabic" w:hAnsi="Traditional Arabic" w:hint="cs"/>
          <w:sz w:val="28"/>
          <w:rtl/>
          <w:lang w:bidi="ar-EG"/>
        </w:rPr>
        <w:t>ة</w:t>
      </w:r>
      <w:r w:rsidRPr="004D5092">
        <w:rPr>
          <w:rFonts w:ascii="Traditional Arabic" w:hAnsi="Traditional Arabic"/>
          <w:sz w:val="28"/>
          <w:rtl/>
          <w:lang w:bidi="ar-EG"/>
        </w:rPr>
        <w:t xml:space="preserve"> ليون نموي، محرر، كتاب الأنوار والمراقب</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(مدون</w:t>
      </w:r>
      <w:r w:rsidRPr="004D5092">
        <w:rPr>
          <w:rFonts w:ascii="Traditional Arabic" w:hAnsi="Traditional Arabic" w:hint="cs"/>
          <w:sz w:val="28"/>
          <w:rtl/>
          <w:lang w:bidi="ar-EG"/>
        </w:rPr>
        <w:t>ّ</w:t>
      </w:r>
      <w:r w:rsidRPr="004D5092">
        <w:rPr>
          <w:rFonts w:ascii="Traditional Arabic" w:hAnsi="Traditional Arabic"/>
          <w:sz w:val="28"/>
          <w:rtl/>
          <w:lang w:bidi="ar-EG"/>
        </w:rPr>
        <w:t>ة القانون القرائي)، 5 مجلدات، نيويورك، 1939 ـ 1943</w:t>
      </w:r>
      <w:r w:rsidRPr="004D5092">
        <w:rPr>
          <w:rFonts w:ascii="Traditional Arabic" w:hAnsi="Traditional Arabic" w:hint="cs"/>
          <w:sz w:val="28"/>
          <w:rtl/>
          <w:lang w:bidi="ar-EG"/>
        </w:rPr>
        <w:t>م</w:t>
      </w:r>
      <w:r w:rsidRPr="004D5092">
        <w:rPr>
          <w:rFonts w:ascii="Traditional Arabic" w:hAnsi="Traditional Arabic"/>
          <w:sz w:val="28"/>
          <w:rtl/>
          <w:lang w:bidi="ar-EG"/>
        </w:rPr>
        <w:t>. وت</w:t>
      </w:r>
      <w:r w:rsidRPr="004D5092">
        <w:rPr>
          <w:rFonts w:ascii="Traditional Arabic" w:hAnsi="Traditional Arabic" w:hint="cs"/>
          <w:sz w:val="28"/>
          <w:rtl/>
          <w:lang w:bidi="ar-EG"/>
        </w:rPr>
        <w:t>ُ</w:t>
      </w:r>
      <w:r w:rsidRPr="004D5092">
        <w:rPr>
          <w:rFonts w:ascii="Traditional Arabic" w:hAnsi="Traditional Arabic"/>
          <w:sz w:val="28"/>
          <w:rtl/>
          <w:lang w:bidi="ar-EG"/>
        </w:rPr>
        <w:t>ع</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نسخة نموي إنجازاً كبيراً، لكن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نص</w:t>
      </w:r>
      <w:r w:rsidRPr="004D5092">
        <w:rPr>
          <w:rFonts w:ascii="Traditional Arabic" w:hAnsi="Traditional Arabic" w:hint="cs"/>
          <w:sz w:val="28"/>
          <w:rtl/>
          <w:lang w:bidi="ar-EG"/>
        </w:rPr>
        <w:t>ّ</w:t>
      </w:r>
      <w:r w:rsidRPr="004D5092">
        <w:rPr>
          <w:rFonts w:ascii="Traditional Arabic" w:hAnsi="Traditional Arabic"/>
          <w:sz w:val="28"/>
          <w:rtl/>
          <w:lang w:bidi="ar-EG"/>
        </w:rPr>
        <w:t>ه هذا يحتوي على عدد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الثغرات التي يمكن ملؤها الآن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بسبب اكتشافات مخطوطة جديدة للكتاب. وتم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بعض هذه الإضافات في برونو كييزا </w:t>
      </w:r>
      <w:r w:rsidRPr="004D5092">
        <w:rPr>
          <w:rFonts w:asciiTheme="majorBidi" w:hAnsiTheme="majorBidi" w:cstheme="majorBidi"/>
          <w:szCs w:val="20"/>
          <w:lang w:bidi="ar-EG"/>
        </w:rPr>
        <w:t>Bruno Chiesa</w:t>
      </w:r>
      <w:r w:rsidRPr="004D5092">
        <w:rPr>
          <w:rFonts w:ascii="Traditional Arabic" w:hAnsi="Traditional Arabic"/>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بعض فصول مفقودة من كتاب القرق</w:t>
      </w:r>
      <w:r w:rsidRPr="004D5092">
        <w:rPr>
          <w:rFonts w:ascii="Traditional Arabic" w:hAnsi="Traditional Arabic" w:hint="cs"/>
          <w:sz w:val="28"/>
          <w:rtl/>
          <w:lang w:bidi="ar-EG"/>
        </w:rPr>
        <w:t>س</w:t>
      </w:r>
      <w:r w:rsidRPr="004D5092">
        <w:rPr>
          <w:rFonts w:ascii="Traditional Arabic" w:hAnsi="Traditional Arabic"/>
          <w:sz w:val="28"/>
          <w:rtl/>
          <w:lang w:bidi="ar-EG"/>
        </w:rPr>
        <w:t>اني كتاب الأنوار الثاني</w:t>
      </w:r>
      <w:r w:rsidRPr="004D5092">
        <w:rPr>
          <w:rFonts w:cs="AL-Mohanad" w:hint="eastAsia"/>
          <w:sz w:val="22"/>
          <w:szCs w:val="22"/>
          <w:rtl/>
        </w:rPr>
        <w:t>»</w:t>
      </w:r>
      <w:r w:rsidRPr="004D5092">
        <w:rPr>
          <w:rFonts w:ascii="Traditional Arabic" w:hAnsi="Traditional Arabic"/>
          <w:sz w:val="28"/>
          <w:rtl/>
          <w:lang w:bidi="ar-EG"/>
        </w:rPr>
        <w:t>، التاريخ الفكري للعالم الإسلامي 2</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37 ـ 49</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(2014</w:t>
      </w:r>
      <w:r w:rsidRPr="004D5092">
        <w:rPr>
          <w:rFonts w:ascii="Traditional Arabic" w:hAnsi="Traditional Arabic" w:hint="cs"/>
          <w:sz w:val="28"/>
          <w:rtl/>
          <w:lang w:bidi="ar-EG"/>
        </w:rPr>
        <w:t>م</w:t>
      </w:r>
      <w:r w:rsidRPr="004D5092">
        <w:rPr>
          <w:rFonts w:ascii="Traditional Arabic" w:hAnsi="Traditional Arabic"/>
          <w:sz w:val="28"/>
          <w:rtl/>
          <w:lang w:bidi="ar-EG"/>
        </w:rPr>
        <w:t>). و</w:t>
      </w:r>
      <w:r w:rsidRPr="004D5092">
        <w:rPr>
          <w:rFonts w:ascii="Traditional Arabic" w:hAnsi="Traditional Arabic"/>
          <w:sz w:val="28"/>
          <w:rtl/>
        </w:rPr>
        <w:t xml:space="preserve"> </w:t>
      </w:r>
      <w:r w:rsidRPr="004D5092">
        <w:rPr>
          <w:rFonts w:ascii="Traditional Arabic" w:hAnsi="Traditional Arabic"/>
          <w:sz w:val="28"/>
          <w:rtl/>
          <w:lang w:bidi="ar-EG"/>
        </w:rPr>
        <w:t>نُشرت ترجمة إنجليزية للكتاب الأول في برونو كييزا وويلفريد لوكوود، يعقوب القرق</w:t>
      </w:r>
      <w:r w:rsidRPr="004D5092">
        <w:rPr>
          <w:rFonts w:ascii="Traditional Arabic" w:hAnsi="Traditional Arabic" w:hint="cs"/>
          <w:sz w:val="28"/>
          <w:rtl/>
          <w:lang w:bidi="ar-EG"/>
        </w:rPr>
        <w:t>س</w:t>
      </w:r>
      <w:r w:rsidRPr="004D5092">
        <w:rPr>
          <w:rFonts w:ascii="Traditional Arabic" w:hAnsi="Traditional Arabic"/>
          <w:sz w:val="28"/>
          <w:rtl/>
          <w:lang w:bidi="ar-EG"/>
        </w:rPr>
        <w:t>اني والطوائف اليهودية والمسيحية، فرانكفورت، 1984</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(وهناك ترجمة جزئية باللغة الإنجليزية للكتاب الأو</w:t>
      </w:r>
      <w:r w:rsidRPr="004D5092">
        <w:rPr>
          <w:rFonts w:ascii="Traditional Arabic" w:hAnsi="Traditional Arabic" w:hint="cs"/>
          <w:sz w:val="28"/>
          <w:rtl/>
          <w:lang w:bidi="ar-EG"/>
        </w:rPr>
        <w:t>ّ</w:t>
      </w:r>
      <w:r w:rsidRPr="004D5092">
        <w:rPr>
          <w:rFonts w:ascii="Traditional Arabic" w:hAnsi="Traditional Arabic"/>
          <w:sz w:val="28"/>
          <w:rtl/>
          <w:lang w:bidi="ar-EG"/>
        </w:rPr>
        <w:t>ل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نشره سابقاً من ق</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ل ليون نموي، </w:t>
      </w:r>
      <w:r w:rsidRPr="004D5092">
        <w:rPr>
          <w:rFonts w:cs="AL-Mohanad" w:hint="eastAsia"/>
          <w:sz w:val="22"/>
          <w:szCs w:val="22"/>
          <w:rtl/>
          <w:lang w:bidi="ar-EG"/>
        </w:rPr>
        <w:t>«</w:t>
      </w:r>
      <w:r w:rsidRPr="004D5092">
        <w:rPr>
          <w:rFonts w:ascii="Traditional Arabic" w:hAnsi="Traditional Arabic"/>
          <w:sz w:val="28"/>
          <w:rtl/>
          <w:lang w:bidi="ar-EG"/>
        </w:rPr>
        <w:t>محاسبة القرق</w:t>
      </w:r>
      <w:r w:rsidRPr="004D5092">
        <w:rPr>
          <w:rFonts w:ascii="Traditional Arabic" w:hAnsi="Traditional Arabic" w:hint="cs"/>
          <w:sz w:val="28"/>
          <w:rtl/>
          <w:lang w:bidi="ar-EG"/>
        </w:rPr>
        <w:t>س</w:t>
      </w:r>
      <w:r w:rsidRPr="004D5092">
        <w:rPr>
          <w:rFonts w:ascii="Traditional Arabic" w:hAnsi="Traditional Arabic"/>
          <w:sz w:val="28"/>
          <w:rtl/>
          <w:lang w:bidi="ar-EG"/>
        </w:rPr>
        <w:t>اني للطوائف المسيحية اليهودية</w:t>
      </w:r>
      <w:r w:rsidRPr="004D5092">
        <w:rPr>
          <w:rFonts w:cs="AL-Mohanad" w:hint="eastAsia"/>
          <w:sz w:val="22"/>
          <w:szCs w:val="22"/>
          <w:rtl/>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w:t>
      </w:r>
      <w:r w:rsidRPr="004D5092">
        <w:rPr>
          <w:rFonts w:asciiTheme="majorBidi" w:hAnsiTheme="majorBidi" w:cstheme="majorBidi"/>
          <w:szCs w:val="20"/>
          <w:lang w:bidi="ar-EG"/>
        </w:rPr>
        <w:t>HUCA 7</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1930</w:t>
      </w:r>
      <w:r w:rsidRPr="004D5092">
        <w:rPr>
          <w:rFonts w:ascii="Traditional Arabic" w:hAnsi="Traditional Arabic"/>
          <w:sz w:val="28"/>
          <w:rtl/>
          <w:lang w:bidi="ar-EG"/>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317 ـ 397، ومرة </w:t>
      </w:r>
      <w:r w:rsidRPr="004D5092">
        <w:rPr>
          <w:rFonts w:ascii="Times New Roman" w:hAnsi="Times New Roman" w:cs="Times New Roman" w:hint="cs"/>
          <w:sz w:val="28"/>
          <w:rtl/>
          <w:lang w:bidi="ar-EG"/>
        </w:rPr>
        <w:t>​​</w:t>
      </w:r>
      <w:r w:rsidRPr="004D5092">
        <w:rPr>
          <w:rFonts w:ascii="Traditional Arabic" w:hAnsi="Traditional Arabic"/>
          <w:sz w:val="28"/>
          <w:rtl/>
          <w:lang w:bidi="ar-EG"/>
        </w:rPr>
        <w:t>أخرى في ليون نموي، مختارات قرائية</w:t>
      </w:r>
      <w:r w:rsidRPr="004D5092">
        <w:rPr>
          <w:rFonts w:ascii="Traditional Arabic" w:hAnsi="Traditional Arabic" w:hint="cs"/>
          <w:sz w:val="28"/>
          <w:rtl/>
          <w:lang w:bidi="ar-EG"/>
        </w:rPr>
        <w:t>: 45 ـ 53،</w:t>
      </w:r>
      <w:r w:rsidRPr="004D5092">
        <w:rPr>
          <w:rFonts w:ascii="Traditional Arabic" w:hAnsi="Traditional Arabic"/>
          <w:sz w:val="28"/>
          <w:rtl/>
          <w:lang w:bidi="ar-EG"/>
        </w:rPr>
        <w:t xml:space="preserve"> نيو هافن، 1952</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68">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يوجد وصف للكتاب في: ديفيد سكلر، العلم وتفسير الكتاب المقد</w:t>
      </w:r>
      <w:r w:rsidRPr="004D5092">
        <w:rPr>
          <w:rFonts w:ascii="Traditional Arabic" w:hAnsi="Traditional Arabic" w:hint="cs"/>
          <w:sz w:val="28"/>
          <w:rtl/>
          <w:lang w:bidi="ar-EG"/>
        </w:rPr>
        <w:t>ّ</w:t>
      </w:r>
      <w:r w:rsidRPr="004D5092">
        <w:rPr>
          <w:rFonts w:ascii="Traditional Arabic" w:hAnsi="Traditional Arabic"/>
          <w:sz w:val="28"/>
          <w:rtl/>
          <w:lang w:bidi="ar-EG"/>
        </w:rPr>
        <w:t>س في القرن العاشر: تفسير يعقوب القرق</w:t>
      </w:r>
      <w:r w:rsidRPr="004D5092">
        <w:rPr>
          <w:rFonts w:ascii="Traditional Arabic" w:hAnsi="Traditional Arabic" w:hint="cs"/>
          <w:sz w:val="28"/>
          <w:rtl/>
          <w:lang w:bidi="ar-EG"/>
        </w:rPr>
        <w:t>س</w:t>
      </w:r>
      <w:r w:rsidRPr="004D5092">
        <w:rPr>
          <w:rFonts w:ascii="Traditional Arabic" w:hAnsi="Traditional Arabic"/>
          <w:sz w:val="28"/>
          <w:rtl/>
          <w:lang w:bidi="ar-EG"/>
        </w:rPr>
        <w:t>اني تفسير بيريشت</w:t>
      </w:r>
      <w:r w:rsidRPr="004D5092">
        <w:rPr>
          <w:rFonts w:cs="AL-Mohanad" w:hint="eastAsia"/>
          <w:sz w:val="22"/>
          <w:szCs w:val="22"/>
          <w:rtl/>
        </w:rPr>
        <w:t>»</w:t>
      </w:r>
      <w:r w:rsidRPr="004D5092">
        <w:rPr>
          <w:rFonts w:ascii="Traditional Arabic" w:hAnsi="Traditional Arabic"/>
          <w:sz w:val="28"/>
          <w:rtl/>
          <w:lang w:bidi="ar-EG"/>
        </w:rPr>
        <w:t xml:space="preserve"> [عبري]، جينزا قديم 14 (ظهور 2018</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والمقد</w:t>
      </w:r>
      <w:r w:rsidRPr="004D5092">
        <w:rPr>
          <w:rFonts w:ascii="Traditional Arabic" w:hAnsi="Traditional Arabic" w:hint="cs"/>
          <w:sz w:val="28"/>
          <w:rtl/>
          <w:lang w:bidi="ar-EG"/>
        </w:rPr>
        <w:t>ّ</w:t>
      </w:r>
      <w:r w:rsidRPr="004D5092">
        <w:rPr>
          <w:rFonts w:ascii="Traditional Arabic" w:hAnsi="Traditional Arabic"/>
          <w:sz w:val="28"/>
          <w:rtl/>
          <w:lang w:bidi="ar-EG"/>
        </w:rPr>
        <w:t>مة في تفسير بيريشيت تناقش سبعة وثلاث</w:t>
      </w:r>
      <w:r w:rsidRPr="004D5092">
        <w:rPr>
          <w:rFonts w:ascii="Traditional Arabic" w:hAnsi="Traditional Arabic" w:hint="cs"/>
          <w:sz w:val="28"/>
          <w:rtl/>
          <w:lang w:bidi="ar-EG"/>
        </w:rPr>
        <w:t>ي</w:t>
      </w:r>
      <w:r w:rsidRPr="004D5092">
        <w:rPr>
          <w:rFonts w:ascii="Traditional Arabic" w:hAnsi="Traditional Arabic"/>
          <w:sz w:val="28"/>
          <w:rtl/>
          <w:lang w:bidi="ar-EG"/>
        </w:rPr>
        <w:t>ن من مبادئ تفسير الكتاب المقد</w:t>
      </w:r>
      <w:r w:rsidRPr="004D5092">
        <w:rPr>
          <w:rFonts w:ascii="Traditional Arabic" w:hAnsi="Traditional Arabic" w:hint="cs"/>
          <w:sz w:val="28"/>
          <w:rtl/>
          <w:lang w:bidi="ar-EG"/>
        </w:rPr>
        <w:t>ّ</w:t>
      </w:r>
      <w:r w:rsidRPr="004D5092">
        <w:rPr>
          <w:rFonts w:ascii="Traditional Arabic" w:hAnsi="Traditional Arabic"/>
          <w:sz w:val="28"/>
          <w:rtl/>
          <w:lang w:bidi="ar-EG"/>
        </w:rPr>
        <w:t>س.</w:t>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نشر أول أربعة وعشرين من هذه من ق</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ل هرتفيك هرشفلد، دراسات القرق</w:t>
      </w:r>
      <w:r w:rsidRPr="004D5092">
        <w:rPr>
          <w:rFonts w:ascii="Traditional Arabic" w:hAnsi="Traditional Arabic" w:hint="cs"/>
          <w:sz w:val="28"/>
          <w:rtl/>
          <w:lang w:bidi="ar-EG"/>
        </w:rPr>
        <w:t>س</w:t>
      </w:r>
      <w:r w:rsidRPr="004D5092">
        <w:rPr>
          <w:rFonts w:ascii="Traditional Arabic" w:hAnsi="Traditional Arabic"/>
          <w:sz w:val="28"/>
          <w:rtl/>
          <w:lang w:bidi="ar-EG"/>
        </w:rPr>
        <w:t>اني، لندن، 1918</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وقد تم</w:t>
      </w:r>
      <w:r w:rsidRPr="004D5092">
        <w:rPr>
          <w:rFonts w:ascii="Traditional Arabic" w:hAnsi="Traditional Arabic" w:hint="cs"/>
          <w:sz w:val="28"/>
          <w:rtl/>
          <w:lang w:bidi="ar-EG"/>
        </w:rPr>
        <w:t>َّ</w:t>
      </w:r>
      <w:r w:rsidRPr="004D5092">
        <w:rPr>
          <w:rFonts w:ascii="Traditional Arabic" w:hAnsi="Traditional Arabic"/>
          <w:sz w:val="28"/>
          <w:rtl/>
          <w:lang w:bidi="ar-EG"/>
        </w:rPr>
        <w:t>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ترجمة جزء من هذا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إلى الإنجليزية في ليون نموي، مختارات قرائية</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53 ـ 68. وفي أحد فصول الكتاب ينتقد موقف الفلسفة الأرسطية من أن الأجرام السماوية كائنات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حي</w:t>
      </w:r>
      <w:r w:rsidRPr="004D5092">
        <w:rPr>
          <w:rFonts w:ascii="Traditional Arabic" w:hAnsi="Traditional Arabic" w:hint="cs"/>
          <w:sz w:val="28"/>
          <w:rtl/>
          <w:lang w:bidi="ar-EG"/>
        </w:rPr>
        <w:t>ّ</w:t>
      </w:r>
      <w:r w:rsidRPr="004D5092">
        <w:rPr>
          <w:rFonts w:ascii="Traditional Arabic" w:hAnsi="Traditional Arabic"/>
          <w:sz w:val="28"/>
          <w:rtl/>
          <w:lang w:bidi="ar-EG"/>
        </w:rPr>
        <w:t>ة</w:t>
      </w:r>
      <w:r w:rsidRPr="004D5092">
        <w:rPr>
          <w:rFonts w:ascii="Traditional Arabic" w:hAnsi="Traditional Arabic" w:hint="cs"/>
          <w:sz w:val="28"/>
          <w:rtl/>
          <w:lang w:bidi="ar-EG"/>
        </w:rPr>
        <w:t>ٌ</w:t>
      </w:r>
      <w:r w:rsidRPr="004D5092">
        <w:rPr>
          <w:rFonts w:ascii="Traditional Arabic" w:hAnsi="Traditional Arabic"/>
          <w:sz w:val="28"/>
          <w:rtl/>
          <w:lang w:bidi="ar-EG"/>
        </w:rPr>
        <w:t>، بالاعتماد على الكندي كمصدر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رئيس له.</w:t>
      </w:r>
    </w:p>
  </w:endnote>
  <w:endnote w:id="769">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نشر جزء قليل جد</w:t>
      </w:r>
      <w:r w:rsidRPr="004D5092">
        <w:rPr>
          <w:rFonts w:ascii="Traditional Arabic" w:hAnsi="Traditional Arabic" w:hint="cs"/>
          <w:sz w:val="28"/>
          <w:rtl/>
          <w:lang w:bidi="ar-EG"/>
        </w:rPr>
        <w:t>ّ</w:t>
      </w:r>
      <w:r w:rsidRPr="004D5092">
        <w:rPr>
          <w:rFonts w:ascii="Traditional Arabic" w:hAnsi="Traditional Arabic"/>
          <w:sz w:val="28"/>
          <w:rtl/>
          <w:lang w:bidi="ar-EG"/>
        </w:rPr>
        <w:t>اً من الكتاب. وقد حر</w:t>
      </w:r>
      <w:r w:rsidRPr="004D5092">
        <w:rPr>
          <w:rFonts w:ascii="Traditional Arabic" w:hAnsi="Traditional Arabic" w:hint="cs"/>
          <w:sz w:val="28"/>
          <w:rtl/>
          <w:lang w:bidi="ar-EG"/>
        </w:rPr>
        <w:t>ّ</w:t>
      </w:r>
      <w:r w:rsidRPr="004D5092">
        <w:rPr>
          <w:rFonts w:ascii="Traditional Arabic" w:hAnsi="Traditional Arabic"/>
          <w:sz w:val="28"/>
          <w:rtl/>
          <w:lang w:bidi="ar-EG"/>
        </w:rPr>
        <w:t>ر بعض المقاطع حجاي بن شماي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المذاهب الدينية.</w:t>
      </w:r>
    </w:p>
  </w:endnote>
  <w:endnote w:id="770">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حجاي بن شماي، </w:t>
      </w:r>
      <w:r w:rsidRPr="004D5092">
        <w:rPr>
          <w:rFonts w:cs="AL-Mohanad" w:hint="eastAsia"/>
          <w:sz w:val="22"/>
          <w:szCs w:val="22"/>
          <w:rtl/>
          <w:lang w:bidi="ar-EG"/>
        </w:rPr>
        <w:t>«</w:t>
      </w:r>
      <w:r w:rsidRPr="004D5092">
        <w:rPr>
          <w:rFonts w:ascii="Traditional Arabic" w:hAnsi="Traditional Arabic"/>
          <w:sz w:val="28"/>
          <w:rtl/>
          <w:lang w:bidi="ar-EG"/>
        </w:rPr>
        <w:t>دراسات في ذر</w:t>
      </w:r>
      <w:r w:rsidRPr="004D5092">
        <w:rPr>
          <w:rFonts w:ascii="Traditional Arabic" w:hAnsi="Traditional Arabic" w:hint="cs"/>
          <w:sz w:val="28"/>
          <w:rtl/>
          <w:lang w:bidi="ar-EG"/>
        </w:rPr>
        <w:t>ّ</w:t>
      </w:r>
      <w:r w:rsidRPr="004D5092">
        <w:rPr>
          <w:rFonts w:ascii="Traditional Arabic" w:hAnsi="Traditional Arabic"/>
          <w:sz w:val="28"/>
          <w:rtl/>
          <w:lang w:bidi="ar-EG"/>
        </w:rPr>
        <w:t>ية القر</w:t>
      </w:r>
      <w:r w:rsidRPr="004D5092">
        <w:rPr>
          <w:rFonts w:ascii="Traditional Arabic" w:hAnsi="Traditional Arabic" w:hint="cs"/>
          <w:sz w:val="28"/>
          <w:rtl/>
          <w:lang w:bidi="ar-EG"/>
        </w:rPr>
        <w:t>ّ</w:t>
      </w:r>
      <w:r w:rsidRPr="004D5092">
        <w:rPr>
          <w:rFonts w:ascii="Traditional Arabic" w:hAnsi="Traditional Arabic"/>
          <w:sz w:val="28"/>
          <w:rtl/>
          <w:lang w:bidi="ar-EG"/>
        </w:rPr>
        <w:t>ائين</w:t>
      </w:r>
      <w:r w:rsidRPr="004D5092">
        <w:rPr>
          <w:rFonts w:cs="AL-Mohanad" w:hint="eastAsia"/>
          <w:sz w:val="22"/>
          <w:szCs w:val="22"/>
          <w:rtl/>
        </w:rPr>
        <w:t>»</w:t>
      </w:r>
      <w:r w:rsidRPr="004D5092">
        <w:rPr>
          <w:rFonts w:ascii="Traditional Arabic" w:hAnsi="Traditional Arabic"/>
          <w:sz w:val="28"/>
          <w:rtl/>
          <w:lang w:bidi="ar-EG"/>
        </w:rPr>
        <w:t>، دراسات القدس في اللغة العربية والإسلام 6</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 xml:space="preserve">245 ـ </w:t>
      </w:r>
      <w:r w:rsidRPr="004D5092">
        <w:rPr>
          <w:rFonts w:ascii="Traditional Arabic" w:hAnsi="Traditional Arabic" w:hint="cs"/>
          <w:sz w:val="28"/>
          <w:rtl/>
          <w:lang w:bidi="ar-EG"/>
        </w:rPr>
        <w:t xml:space="preserve">254 </w:t>
      </w:r>
      <w:r w:rsidRPr="004D5092">
        <w:rPr>
          <w:rFonts w:ascii="Traditional Arabic" w:hAnsi="Traditional Arabic"/>
          <w:sz w:val="28"/>
          <w:rtl/>
          <w:lang w:bidi="ar-EG"/>
        </w:rPr>
        <w:t>(1985</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71">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hint="cs"/>
          <w:sz w:val="28"/>
          <w:rtl/>
          <w:lang w:bidi="ar-EG"/>
        </w:rPr>
        <w:t>هذا العنوان وضعته إدارة التحرير في المجلّة</w:t>
      </w:r>
      <w:r w:rsidRPr="004D5092">
        <w:rPr>
          <w:rFonts w:ascii="Traditional Arabic" w:hAnsi="Traditional Arabic"/>
          <w:sz w:val="28"/>
          <w:rtl/>
          <w:lang w:bidi="ar-EG"/>
        </w:rPr>
        <w:t>.</w:t>
      </w:r>
    </w:p>
  </w:endnote>
  <w:endnote w:id="772">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يتم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تقديم سيرة صموئيل بن </w:t>
      </w:r>
      <w:r w:rsidRPr="004D5092">
        <w:rPr>
          <w:rFonts w:ascii="Traditional Arabic" w:hAnsi="Traditional Arabic" w:hint="cs"/>
          <w:sz w:val="28"/>
          <w:rtl/>
          <w:lang w:bidi="ar-EG"/>
        </w:rPr>
        <w:t>حُف</w:t>
      </w:r>
      <w:r w:rsidRPr="004D5092">
        <w:rPr>
          <w:rFonts w:ascii="Traditional Arabic" w:hAnsi="Traditional Arabic"/>
          <w:sz w:val="28"/>
          <w:rtl/>
          <w:lang w:bidi="ar-EG"/>
        </w:rPr>
        <w:t>ني، ونتاجه الأدبي، وعالمه الثقافي والعناصر الرئيسية لفكره</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 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فني جاؤون وعالمه الثقافي: النصوص والدراسات، ليدن، 1996</w:t>
      </w:r>
      <w:r w:rsidRPr="004D5092">
        <w:rPr>
          <w:rFonts w:ascii="Traditional Arabic" w:hAnsi="Traditional Arabic" w:hint="cs"/>
          <w:sz w:val="28"/>
          <w:rtl/>
          <w:lang w:bidi="ar-EG"/>
        </w:rPr>
        <w:t>م</w:t>
      </w:r>
      <w:r w:rsidRPr="004D5092">
        <w:rPr>
          <w:rFonts w:ascii="Traditional Arabic" w:hAnsi="Traditional Arabic"/>
          <w:sz w:val="28"/>
          <w:rtl/>
          <w:lang w:bidi="ar-EG"/>
        </w:rPr>
        <w:t>. ويمكن العثور على تفاصيل الكتب المذكورة أدناه في الصفحات 26 ـ 30.</w:t>
      </w:r>
    </w:p>
  </w:endnote>
  <w:endnote w:id="773">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w:t>
      </w:r>
      <w:r w:rsidRPr="004D5092">
        <w:rPr>
          <w:rFonts w:ascii="Traditional Arabic" w:hAnsi="Traditional Arabic" w:hint="cs"/>
          <w:sz w:val="28"/>
          <w:rtl/>
          <w:lang w:bidi="ar-EG"/>
        </w:rPr>
        <w:t>ا</w:t>
      </w:r>
      <w:r w:rsidRPr="004D5092">
        <w:rPr>
          <w:rFonts w:ascii="Traditional Arabic" w:hAnsi="Traditional Arabic"/>
          <w:sz w:val="28"/>
          <w:rtl/>
          <w:lang w:bidi="ar-EG"/>
        </w:rPr>
        <w:t>سكلر، صموئيل بن حُفني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53.</w:t>
      </w:r>
      <w:r w:rsidRPr="004D5092">
        <w:rPr>
          <w:rFonts w:ascii="Traditional Arabic" w:hAnsi="Traditional Arabic"/>
          <w:sz w:val="28"/>
          <w:rtl/>
        </w:rPr>
        <w:t xml:space="preserve"> </w:t>
      </w:r>
      <w:r w:rsidRPr="004D5092">
        <w:rPr>
          <w:rFonts w:ascii="Traditional Arabic" w:hAnsi="Traditional Arabic"/>
          <w:sz w:val="28"/>
          <w:rtl/>
          <w:lang w:bidi="ar-EG"/>
        </w:rPr>
        <w:t>لم يص</w:t>
      </w:r>
      <w:r w:rsidRPr="004D5092">
        <w:rPr>
          <w:rFonts w:ascii="Traditional Arabic" w:hAnsi="Traditional Arabic" w:hint="cs"/>
          <w:sz w:val="28"/>
          <w:rtl/>
          <w:lang w:bidi="ar-EG"/>
        </w:rPr>
        <w:t>ِ</w:t>
      </w:r>
      <w:r w:rsidRPr="004D5092">
        <w:rPr>
          <w:rFonts w:ascii="Traditional Arabic" w:hAnsi="Traditional Arabic"/>
          <w:sz w:val="28"/>
          <w:rtl/>
          <w:lang w:bidi="ar-EG"/>
        </w:rPr>
        <w:t>ل</w:t>
      </w:r>
      <w:r w:rsidRPr="004D5092">
        <w:rPr>
          <w:rFonts w:ascii="Traditional Arabic" w:hAnsi="Traditional Arabic" w:hint="cs"/>
          <w:sz w:val="28"/>
          <w:rtl/>
          <w:lang w:bidi="ar-EG"/>
        </w:rPr>
        <w:t>ْ</w:t>
      </w:r>
      <w:r w:rsidRPr="004D5092">
        <w:rPr>
          <w:rFonts w:ascii="Traditional Arabic" w:hAnsi="Traditional Arabic"/>
          <w:sz w:val="28"/>
          <w:rtl/>
          <w:lang w:bidi="ar-EG"/>
        </w:rPr>
        <w:t>نا كتاب ابن خلا</w:t>
      </w:r>
      <w:r w:rsidRPr="004D5092">
        <w:rPr>
          <w:rFonts w:ascii="Traditional Arabic" w:hAnsi="Traditional Arabic" w:hint="cs"/>
          <w:sz w:val="28"/>
          <w:rtl/>
          <w:lang w:bidi="ar-EG"/>
        </w:rPr>
        <w:t>ّ</w:t>
      </w:r>
      <w:r w:rsidRPr="004D5092">
        <w:rPr>
          <w:rFonts w:ascii="Traditional Arabic" w:hAnsi="Traditional Arabic"/>
          <w:sz w:val="28"/>
          <w:rtl/>
          <w:lang w:bidi="ar-EG"/>
        </w:rPr>
        <w:t>د بشكل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مباشر وتام</w:t>
      </w:r>
      <w:r w:rsidRPr="004D5092">
        <w:rPr>
          <w:rFonts w:ascii="Traditional Arabic" w:hAnsi="Traditional Arabic" w:hint="cs"/>
          <w:sz w:val="28"/>
          <w:rtl/>
          <w:lang w:bidi="ar-EG"/>
        </w:rPr>
        <w:t>ّ</w:t>
      </w:r>
      <w:r w:rsidRPr="004D5092">
        <w:rPr>
          <w:rFonts w:ascii="Traditional Arabic" w:hAnsi="Traditional Arabic"/>
          <w:sz w:val="28"/>
          <w:rtl/>
          <w:lang w:bidi="ar-EG"/>
        </w:rPr>
        <w:t>، ولكن وصلتنا أجزاء كبيرة منه</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كانت متضم</w:t>
      </w:r>
      <w:r w:rsidRPr="004D5092">
        <w:rPr>
          <w:rFonts w:ascii="Traditional Arabic" w:hAnsi="Traditional Arabic" w:hint="cs"/>
          <w:sz w:val="28"/>
          <w:rtl/>
          <w:lang w:bidi="ar-EG"/>
        </w:rPr>
        <w:t>ّ</w:t>
      </w:r>
      <w:r w:rsidRPr="004D5092">
        <w:rPr>
          <w:rFonts w:ascii="Traditional Arabic" w:hAnsi="Traditional Arabic"/>
          <w:sz w:val="28"/>
          <w:rtl/>
          <w:lang w:bidi="ar-EG"/>
        </w:rPr>
        <w:t>نة في كتاب زيادات شرح الأصول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للإمام الناطق بالحق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البطحاني</w:t>
      </w:r>
      <w:r w:rsidRPr="004D5092">
        <w:rPr>
          <w:rFonts w:ascii="Traditional Arabic" w:hAnsi="Traditional Arabic" w:hint="cs"/>
          <w:sz w:val="28"/>
          <w:rtl/>
          <w:lang w:bidi="ar-EG"/>
        </w:rPr>
        <w:t>(</w:t>
      </w:r>
      <w:r w:rsidRPr="004D5092">
        <w:rPr>
          <w:rFonts w:ascii="Traditional Arabic" w:hAnsi="Traditional Arabic"/>
          <w:sz w:val="28"/>
          <w:rtl/>
          <w:lang w:bidi="ar-EG"/>
        </w:rPr>
        <w:t>1033</w:t>
      </w:r>
      <w:r w:rsidRPr="004D5092">
        <w:rPr>
          <w:rFonts w:ascii="Traditional Arabic" w:hAnsi="Traditional Arabic" w:hint="cs"/>
          <w:sz w:val="28"/>
          <w:rtl/>
          <w:lang w:bidi="ar-EG"/>
        </w:rPr>
        <w:t>م</w:t>
      </w:r>
      <w:r w:rsidRPr="004D5092">
        <w:rPr>
          <w:rFonts w:ascii="Traditional Arabic" w:hAnsi="Traditional Arabic"/>
          <w:sz w:val="28"/>
          <w:rtl/>
          <w:lang w:bidi="ar-EG"/>
        </w:rPr>
        <w:t>)، نُشر في اللاهوت البصري المعتزلي: أبو علي محم</w:t>
      </w:r>
      <w:r w:rsidRPr="004D5092">
        <w:rPr>
          <w:rFonts w:ascii="Traditional Arabic" w:hAnsi="Traditional Arabic" w:hint="cs"/>
          <w:sz w:val="28"/>
          <w:rtl/>
          <w:lang w:bidi="ar-EG"/>
        </w:rPr>
        <w:t>ّ</w:t>
      </w:r>
      <w:r w:rsidRPr="004D5092">
        <w:rPr>
          <w:rFonts w:ascii="Traditional Arabic" w:hAnsi="Traditional Arabic"/>
          <w:sz w:val="28"/>
          <w:rtl/>
          <w:lang w:bidi="ar-EG"/>
        </w:rPr>
        <w:t>د بن خلا</w:t>
      </w:r>
      <w:r w:rsidRPr="004D5092">
        <w:rPr>
          <w:rFonts w:ascii="Traditional Arabic" w:hAnsi="Traditional Arabic" w:hint="cs"/>
          <w:sz w:val="28"/>
          <w:rtl/>
          <w:lang w:bidi="ar-EG"/>
        </w:rPr>
        <w:t>ّ</w:t>
      </w:r>
      <w:r w:rsidRPr="004D5092">
        <w:rPr>
          <w:rFonts w:ascii="Traditional Arabic" w:hAnsi="Traditional Arabic"/>
          <w:sz w:val="28"/>
          <w:rtl/>
          <w:lang w:bidi="ar-EG"/>
        </w:rPr>
        <w:t>د. كتاب الأصول، تحقيق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كاميلا أدانغ </w:t>
      </w:r>
      <w:r w:rsidRPr="004D5092">
        <w:rPr>
          <w:rFonts w:ascii="Traditional Arabic" w:hAnsi="Traditional Arabic" w:hint="cs"/>
          <w:sz w:val="28"/>
          <w:rtl/>
          <w:lang w:bidi="ar-EG"/>
        </w:rPr>
        <w:t>و</w:t>
      </w:r>
      <w:r w:rsidRPr="004D5092">
        <w:rPr>
          <w:rFonts w:ascii="Traditional Arabic" w:hAnsi="Traditional Arabic"/>
          <w:sz w:val="28"/>
          <w:rtl/>
          <w:lang w:bidi="ar-EG"/>
        </w:rPr>
        <w:t>ويلفرد ماديلونغ وزابين</w:t>
      </w:r>
      <w:r w:rsidRPr="004D5092">
        <w:rPr>
          <w:rFonts w:ascii="Traditional Arabic" w:hAnsi="Traditional Arabic" w:hint="cs"/>
          <w:sz w:val="28"/>
          <w:rtl/>
          <w:lang w:bidi="ar-EG"/>
        </w:rPr>
        <w:t>ه</w:t>
      </w:r>
      <w:r w:rsidRPr="004D5092">
        <w:rPr>
          <w:rFonts w:ascii="Traditional Arabic" w:hAnsi="Traditional Arabic"/>
          <w:sz w:val="28"/>
          <w:rtl/>
          <w:lang w:bidi="ar-EG"/>
        </w:rPr>
        <w:t xml:space="preserve"> شميتكه، ليدن، 2010</w:t>
      </w:r>
      <w:r w:rsidRPr="004D5092">
        <w:rPr>
          <w:rFonts w:ascii="Traditional Arabic" w:hAnsi="Traditional Arabic" w:hint="cs"/>
          <w:sz w:val="28"/>
          <w:rtl/>
          <w:lang w:bidi="ar-LB"/>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وتشبه المصطلحات والأسلوب الحجاجي والموضوعات في هذا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إلى حد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كبير تلك الموجودة في المناقشات الموازية في كتابات 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فني، مم</w:t>
      </w:r>
      <w:r w:rsidRPr="004D5092">
        <w:rPr>
          <w:rFonts w:ascii="Traditional Arabic" w:hAnsi="Traditional Arabic" w:hint="cs"/>
          <w:sz w:val="28"/>
          <w:rtl/>
          <w:lang w:bidi="ar-EG"/>
        </w:rPr>
        <w:t>ّ</w:t>
      </w:r>
      <w:r w:rsidRPr="004D5092">
        <w:rPr>
          <w:rFonts w:ascii="Traditional Arabic" w:hAnsi="Traditional Arabic"/>
          <w:sz w:val="28"/>
          <w:rtl/>
          <w:lang w:bidi="ar-EG"/>
        </w:rPr>
        <w:t>ا يؤك</w:t>
      </w:r>
      <w:r w:rsidRPr="004D5092">
        <w:rPr>
          <w:rFonts w:ascii="Traditional Arabic" w:hAnsi="Traditional Arabic" w:hint="cs"/>
          <w:sz w:val="28"/>
          <w:rtl/>
          <w:lang w:bidi="ar-EG"/>
        </w:rPr>
        <w:t>ِّ</w:t>
      </w:r>
      <w:r w:rsidRPr="004D5092">
        <w:rPr>
          <w:rFonts w:ascii="Traditional Arabic" w:hAnsi="Traditional Arabic"/>
          <w:sz w:val="28"/>
          <w:rtl/>
          <w:lang w:bidi="ar-EG"/>
        </w:rPr>
        <w:t>د معرفته الوثيقة بابن خلا</w:t>
      </w:r>
      <w:r w:rsidRPr="004D5092">
        <w:rPr>
          <w:rFonts w:ascii="Traditional Arabic" w:hAnsi="Traditional Arabic" w:hint="cs"/>
          <w:sz w:val="28"/>
          <w:rtl/>
          <w:lang w:bidi="ar-EG"/>
        </w:rPr>
        <w:t>ّ</w:t>
      </w:r>
      <w:r w:rsidRPr="004D5092">
        <w:rPr>
          <w:rFonts w:ascii="Traditional Arabic" w:hAnsi="Traditional Arabic"/>
          <w:sz w:val="28"/>
          <w:rtl/>
          <w:lang w:bidi="ar-EG"/>
        </w:rPr>
        <w:t>د.</w:t>
      </w:r>
    </w:p>
  </w:endnote>
  <w:endnote w:id="774">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نشر عدد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أجزاء هذه المخطوطات التي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تحديدها مبدئياً على أنها تنتمي إلى هذا الكتاب في: 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الفكر الديني والقانوني لصموئيل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 xml:space="preserve">فني جاؤون: النصوص والدراسات في التاريخ الثقافي، </w:t>
      </w:r>
      <w:r w:rsidRPr="004D5092">
        <w:rPr>
          <w:rFonts w:ascii="Traditional Arabic" w:hAnsi="Traditional Arabic" w:hint="cs"/>
          <w:sz w:val="28"/>
          <w:rtl/>
          <w:lang w:bidi="ar-EG"/>
        </w:rPr>
        <w:t xml:space="preserve">أطروحة </w:t>
      </w:r>
      <w:r w:rsidRPr="004D5092">
        <w:rPr>
          <w:rFonts w:ascii="Traditional Arabic" w:hAnsi="Traditional Arabic"/>
          <w:sz w:val="28"/>
          <w:rtl/>
          <w:lang w:bidi="ar-EG"/>
        </w:rPr>
        <w:t>دكتوراه</w:t>
      </w:r>
      <w:r w:rsidRPr="004D5092">
        <w:rPr>
          <w:rFonts w:ascii="Traditional Arabic" w:hAnsi="Traditional Arabic" w:hint="cs"/>
          <w:sz w:val="28"/>
          <w:rtl/>
          <w:lang w:bidi="ar-EG"/>
        </w:rPr>
        <w:t>، المجلّد 2، التذييل 2،</w:t>
      </w:r>
      <w:r w:rsidRPr="004D5092">
        <w:rPr>
          <w:rFonts w:ascii="Traditional Arabic" w:hAnsi="Traditional Arabic"/>
          <w:sz w:val="28"/>
          <w:rtl/>
          <w:lang w:bidi="ar-EG"/>
        </w:rPr>
        <w:t xml:space="preserve"> جامعة هارفارد، 1992</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وآمل أن أنشر جميع هذه الأجزاء المحد</w:t>
      </w:r>
      <w:r w:rsidRPr="004D5092">
        <w:rPr>
          <w:rFonts w:ascii="Traditional Arabic" w:hAnsi="Traditional Arabic" w:hint="cs"/>
          <w:sz w:val="28"/>
          <w:rtl/>
          <w:lang w:bidi="ar-EG"/>
        </w:rPr>
        <w:t>ّ</w:t>
      </w:r>
      <w:r w:rsidRPr="004D5092">
        <w:rPr>
          <w:rFonts w:ascii="Traditional Arabic" w:hAnsi="Traditional Arabic"/>
          <w:sz w:val="28"/>
          <w:rtl/>
          <w:lang w:bidi="ar-EG"/>
        </w:rPr>
        <w:t>دة في المستقبل. ومما سج</w:t>
      </w:r>
      <w:r w:rsidRPr="004D5092">
        <w:rPr>
          <w:rFonts w:ascii="Traditional Arabic" w:hAnsi="Traditional Arabic" w:hint="cs"/>
          <w:sz w:val="28"/>
          <w:rtl/>
          <w:lang w:bidi="ar-EG"/>
        </w:rPr>
        <w:t>ّ</w:t>
      </w:r>
      <w:r w:rsidRPr="004D5092">
        <w:rPr>
          <w:rFonts w:ascii="Traditional Arabic" w:hAnsi="Traditional Arabic"/>
          <w:sz w:val="28"/>
          <w:rtl/>
          <w:lang w:bidi="ar-EG"/>
        </w:rPr>
        <w:t>ل فى قائمة الكتب الخاصة بالجن</w:t>
      </w:r>
      <w:r w:rsidRPr="004D5092">
        <w:rPr>
          <w:rFonts w:ascii="Traditional Arabic" w:hAnsi="Traditional Arabic" w:hint="cs"/>
          <w:sz w:val="28"/>
          <w:rtl/>
          <w:lang w:bidi="ar-EG"/>
        </w:rPr>
        <w:t>ي</w:t>
      </w:r>
      <w:r w:rsidRPr="004D5092">
        <w:rPr>
          <w:rFonts w:ascii="Traditional Arabic" w:hAnsi="Traditional Arabic"/>
          <w:sz w:val="28"/>
          <w:rtl/>
          <w:lang w:bidi="ar-EG"/>
        </w:rPr>
        <w:t>زا (كتاب الإرشاد) لصموئيل بن حفني، وقد يكون هذا اسماً مختلفاً عن كتاب الهداية.</w:t>
      </w:r>
    </w:p>
  </w:endnote>
  <w:endnote w:id="775">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لم يتم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تحديد مخطوطات هذا الكتاب.</w:t>
      </w:r>
    </w:p>
  </w:endnote>
  <w:endnote w:id="776">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نشر هذا العمل كله ـ تقريبا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ـ بواسطة: جولدتسيهر، المسالك المجهولة في نظرية الصفات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95 ـ 114</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تكريما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لذكرى د. أ. هاركافي، سان بطرسبرغ، 1908</w:t>
      </w:r>
      <w:r w:rsidRPr="004D5092">
        <w:rPr>
          <w:rFonts w:ascii="Traditional Arabic" w:hAnsi="Traditional Arabic" w:hint="cs"/>
          <w:sz w:val="28"/>
          <w:rtl/>
          <w:lang w:bidi="ar-EG"/>
        </w:rPr>
        <w:t>م</w:t>
      </w:r>
      <w:r w:rsidRPr="004D5092">
        <w:rPr>
          <w:rFonts w:ascii="Traditional Arabic" w:hAnsi="Traditional Arabic"/>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وهناك كتاب</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اكتشافه حديثاً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بقلم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راف 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فني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عن أسماء الله وصفاته</w:t>
      </w:r>
      <w:r w:rsidRPr="004D5092">
        <w:rPr>
          <w:rFonts w:cs="AL-Mohanad" w:hint="eastAsia"/>
          <w:sz w:val="22"/>
          <w:szCs w:val="22"/>
          <w:rtl/>
        </w:rPr>
        <w:t>»</w:t>
      </w:r>
      <w:r w:rsidRPr="004D5092">
        <w:rPr>
          <w:rFonts w:ascii="Traditional Arabic" w:hAnsi="Traditional Arabic" w:hint="cs"/>
          <w:sz w:val="28"/>
          <w:rtl/>
        </w:rPr>
        <w:t>،</w:t>
      </w:r>
      <w:r w:rsidRPr="004D5092">
        <w:rPr>
          <w:rFonts w:ascii="Traditional Arabic" w:hAnsi="Traditional Arabic"/>
          <w:sz w:val="28"/>
          <w:rtl/>
        </w:rPr>
        <w:t xml:space="preserve"> </w:t>
      </w:r>
      <w:r w:rsidRPr="004D5092">
        <w:rPr>
          <w:rFonts w:ascii="Traditional Arabic" w:hAnsi="Traditional Arabic"/>
          <w:sz w:val="28"/>
          <w:rtl/>
          <w:lang w:bidi="ar-EG"/>
        </w:rPr>
        <w:t>وتم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التعر</w:t>
      </w:r>
      <w:r w:rsidRPr="004D5092">
        <w:rPr>
          <w:rFonts w:ascii="Traditional Arabic" w:hAnsi="Traditional Arabic" w:hint="cs"/>
          <w:sz w:val="28"/>
          <w:rtl/>
          <w:lang w:bidi="ar-EG"/>
        </w:rPr>
        <w:t>ُّ</w:t>
      </w:r>
      <w:r w:rsidRPr="004D5092">
        <w:rPr>
          <w:rFonts w:ascii="Traditional Arabic" w:hAnsi="Traditional Arabic"/>
          <w:sz w:val="28"/>
          <w:rtl/>
          <w:lang w:bidi="ar-EG"/>
        </w:rPr>
        <w:t>ف على المؤل</w:t>
      </w:r>
      <w:r w:rsidRPr="004D5092">
        <w:rPr>
          <w:rFonts w:ascii="Traditional Arabic" w:hAnsi="Traditional Arabic" w:hint="cs"/>
          <w:sz w:val="28"/>
          <w:rtl/>
          <w:lang w:bidi="ar-EG"/>
        </w:rPr>
        <w:t>ِّ</w:t>
      </w:r>
      <w:r w:rsidRPr="004D5092">
        <w:rPr>
          <w:rFonts w:ascii="Traditional Arabic" w:hAnsi="Traditional Arabic"/>
          <w:sz w:val="28"/>
          <w:rtl/>
          <w:lang w:bidi="ar-EG"/>
        </w:rPr>
        <w:t>ف من ق</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ل شراغا أبرامسون [عبري]، كريات سيفر 52</w:t>
      </w:r>
      <w:r w:rsidRPr="004D5092">
        <w:rPr>
          <w:rFonts w:ascii="Traditional Arabic" w:hAnsi="Traditional Arabic" w:hint="cs"/>
          <w:sz w:val="28"/>
          <w:rtl/>
          <w:lang w:bidi="ar-EG"/>
        </w:rPr>
        <w:t>: 381 ـ 382</w:t>
      </w:r>
      <w:r w:rsidRPr="004D5092">
        <w:rPr>
          <w:rFonts w:ascii="Traditional Arabic" w:hAnsi="Traditional Arabic"/>
          <w:sz w:val="28"/>
          <w:rtl/>
          <w:lang w:bidi="ar-EG"/>
        </w:rPr>
        <w:t xml:space="preserve"> (1977).</w:t>
      </w:r>
    </w:p>
  </w:endnote>
  <w:endnote w:id="777">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تحديد بعض أجزاء هذا الكتاب، بما في ذلك جزء من جدول المحتويات. وهو 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عشرة فصول.</w:t>
      </w:r>
    </w:p>
  </w:endnote>
  <w:endnote w:id="778">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مناقشة هذا الكتاب بإيجاز</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حجاي بن شماي، </w:t>
      </w:r>
      <w:r w:rsidRPr="004D5092">
        <w:rPr>
          <w:rFonts w:cs="AL-Mohanad" w:hint="eastAsia"/>
          <w:sz w:val="22"/>
          <w:szCs w:val="22"/>
          <w:rtl/>
          <w:lang w:bidi="ar-EG"/>
        </w:rPr>
        <w:t>«</w:t>
      </w:r>
      <w:r w:rsidRPr="004D5092">
        <w:rPr>
          <w:rFonts w:ascii="Traditional Arabic" w:hAnsi="Traditional Arabic"/>
          <w:sz w:val="28"/>
          <w:rtl/>
          <w:lang w:bidi="ar-EG"/>
        </w:rPr>
        <w:t xml:space="preserve">نتائج جديدة في مخطوطة منسية: تعليق 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 xml:space="preserve">فني على </w:t>
      </w:r>
      <w:r w:rsidRPr="004D5092">
        <w:rPr>
          <w:rFonts w:asciiTheme="majorBidi" w:hAnsiTheme="majorBidi" w:cstheme="majorBidi"/>
          <w:szCs w:val="20"/>
          <w:lang w:bidi="ar-EG"/>
        </w:rPr>
        <w:t>Ha’azinu</w:t>
      </w:r>
      <w:r w:rsidRPr="004D5092">
        <w:rPr>
          <w:rFonts w:ascii="Traditional Arabic" w:hAnsi="Traditional Arabic"/>
          <w:sz w:val="28"/>
          <w:rtl/>
          <w:lang w:bidi="ar-EG"/>
        </w:rPr>
        <w:t xml:space="preserve"> [الجزء الأسبوعي الثالث والخمسون من التوراة في الدورة اليهودية السنوية لقراءة التوراة والعاشرة في سفر التثنية]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وتعليق سعديا على الوصايا العشر</w:t>
      </w:r>
      <w:r w:rsidRPr="004D5092">
        <w:rPr>
          <w:rFonts w:cs="AL-Mohanad" w:hint="eastAsia"/>
          <w:sz w:val="22"/>
          <w:szCs w:val="22"/>
          <w:rtl/>
        </w:rPr>
        <w:t>»</w:t>
      </w:r>
      <w:r w:rsidRPr="004D5092">
        <w:rPr>
          <w:rFonts w:ascii="Traditional Arabic" w:hAnsi="Traditional Arabic"/>
          <w:sz w:val="28"/>
          <w:rtl/>
          <w:lang w:bidi="ar-EG"/>
        </w:rPr>
        <w:t xml:space="preserve"> [عبري]، كريات سيفر 61</w:t>
      </w:r>
      <w:r w:rsidRPr="004D5092">
        <w:rPr>
          <w:rFonts w:ascii="Traditional Arabic" w:hAnsi="Traditional Arabic" w:hint="cs"/>
          <w:sz w:val="28"/>
          <w:rtl/>
          <w:lang w:bidi="ar-EG"/>
        </w:rPr>
        <w:t>: 318، 12</w:t>
      </w:r>
      <w:r w:rsidRPr="004D5092">
        <w:rPr>
          <w:rFonts w:ascii="Traditional Arabic" w:hAnsi="Traditional Arabic"/>
          <w:sz w:val="28"/>
          <w:rtl/>
          <w:lang w:bidi="ar-EG"/>
        </w:rPr>
        <w:t xml:space="preserve"> (1986</w:t>
      </w:r>
      <w:r w:rsidRPr="004D5092">
        <w:rPr>
          <w:rFonts w:ascii="Traditional Arabic" w:hAnsi="Traditional Arabic" w:hint="cs"/>
          <w:sz w:val="28"/>
          <w:rtl/>
          <w:lang w:bidi="ar-EG"/>
        </w:rPr>
        <w:t>)</w:t>
      </w:r>
      <w:r w:rsidRPr="004D5092">
        <w:rPr>
          <w:rFonts w:ascii="Traditional Arabic" w:hAnsi="Traditional Arabic"/>
          <w:sz w:val="28"/>
          <w:rtl/>
          <w:lang w:bidi="ar-EG"/>
        </w:rPr>
        <w:t>. ويقترح بن شماس أن بعض أجزاء هذا الكتاب نُشر</w:t>
      </w:r>
      <w:r w:rsidRPr="004D5092">
        <w:rPr>
          <w:rFonts w:ascii="Traditional Arabic" w:hAnsi="Traditional Arabic" w:hint="cs"/>
          <w:sz w:val="28"/>
          <w:rtl/>
          <w:lang w:bidi="ar-EG"/>
        </w:rPr>
        <w:t>َ</w:t>
      </w:r>
      <w:r w:rsidRPr="004D5092">
        <w:rPr>
          <w:rFonts w:ascii="Traditional Arabic" w:hAnsi="Traditional Arabic"/>
          <w:sz w:val="28"/>
          <w:rtl/>
          <w:lang w:bidi="ar-EG"/>
        </w:rPr>
        <w:t>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بالخطأ على أنها تخص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تعليق 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فني على سفر التثنية.</w:t>
      </w:r>
    </w:p>
  </w:endnote>
  <w:endnote w:id="779">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يمكن إعادة بناء جزء</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كبير من هذا الكتاب. وقد تم</w:t>
      </w:r>
      <w:r w:rsidRPr="004D5092">
        <w:rPr>
          <w:rFonts w:ascii="Traditional Arabic" w:hAnsi="Traditional Arabic" w:hint="cs"/>
          <w:sz w:val="28"/>
          <w:rtl/>
          <w:lang w:bidi="ar-EG"/>
        </w:rPr>
        <w:t>َّ</w:t>
      </w:r>
      <w:r w:rsidRPr="004D5092">
        <w:rPr>
          <w:rFonts w:ascii="Traditional Arabic" w:hAnsi="Traditional Arabic"/>
          <w:sz w:val="28"/>
          <w:rtl/>
          <w:lang w:bidi="ar-EG"/>
        </w:rPr>
        <w:t>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مناقشته ذلك في: 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w:t>
      </w:r>
      <w:r w:rsidRPr="004D5092">
        <w:rPr>
          <w:rFonts w:cs="AL-Mohanad" w:hint="eastAsia"/>
          <w:sz w:val="22"/>
          <w:szCs w:val="22"/>
          <w:rtl/>
          <w:lang w:bidi="ar-EG"/>
        </w:rPr>
        <w:t>«</w:t>
      </w:r>
      <w:r w:rsidRPr="004D5092">
        <w:rPr>
          <w:rFonts w:ascii="Traditional Arabic" w:hAnsi="Traditional Arabic"/>
          <w:sz w:val="28"/>
          <w:rtl/>
          <w:lang w:bidi="ar-EG"/>
        </w:rPr>
        <w:t>ردود على الج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 الإسلامي من قبل اليهود المتكلمين في القرن العاشر</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هافا لازاروس ـ يافه، مارك ر. كوهين، ساسون سوميك، المجلس: لقاءات دينية في الإسلام في العصور الوسطى</w:t>
      </w:r>
      <w:r w:rsidRPr="004D5092">
        <w:rPr>
          <w:rFonts w:ascii="Traditional Arabic" w:hAnsi="Traditional Arabic" w:hint="cs"/>
          <w:sz w:val="28"/>
          <w:rtl/>
          <w:lang w:bidi="ar-EG"/>
        </w:rPr>
        <w:t>: 137 ـ 161</w:t>
      </w:r>
      <w:r w:rsidRPr="004D5092">
        <w:rPr>
          <w:rFonts w:ascii="Traditional Arabic" w:hAnsi="Traditional Arabic"/>
          <w:sz w:val="28"/>
          <w:rtl/>
          <w:lang w:bidi="ar-EG"/>
        </w:rPr>
        <w:t>، فيسبادن، 2000</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وأخط</w:t>
      </w:r>
      <w:r w:rsidRPr="004D5092">
        <w:rPr>
          <w:rFonts w:ascii="Traditional Arabic" w:hAnsi="Traditional Arabic" w:hint="cs"/>
          <w:sz w:val="28"/>
          <w:rtl/>
          <w:lang w:bidi="ar-EG"/>
        </w:rPr>
        <w:t>ِّ</w:t>
      </w:r>
      <w:r w:rsidRPr="004D5092">
        <w:rPr>
          <w:rFonts w:ascii="Traditional Arabic" w:hAnsi="Traditional Arabic"/>
          <w:sz w:val="28"/>
          <w:rtl/>
          <w:lang w:bidi="ar-EG"/>
        </w:rPr>
        <w:t>ط لنشره، مع أعمال يهودية 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لية أخرى، في المستقبل القريب.</w:t>
      </w:r>
    </w:p>
  </w:endnote>
  <w:endnote w:id="780">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قد نشرت الأجزاء الكبيرة الباقية من هذه المسائل، وترجمتها، وشرح لها، مع مقد</w:t>
      </w:r>
      <w:r w:rsidRPr="004D5092">
        <w:rPr>
          <w:rFonts w:ascii="Traditional Arabic" w:hAnsi="Traditional Arabic" w:hint="cs"/>
          <w:sz w:val="28"/>
          <w:rtl/>
          <w:lang w:bidi="ar-EG"/>
        </w:rPr>
        <w:t>ّ</w:t>
      </w:r>
      <w:r w:rsidRPr="004D5092">
        <w:rPr>
          <w:rFonts w:ascii="Traditional Arabic" w:hAnsi="Traditional Arabic"/>
          <w:sz w:val="28"/>
          <w:rtl/>
          <w:lang w:bidi="ar-EG"/>
        </w:rPr>
        <w:t>مة ضافية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 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فني جاؤون وعالمه الثقافي.</w:t>
      </w:r>
    </w:p>
  </w:endnote>
  <w:endnote w:id="781">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اسكلر، 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فني جاؤون وعالمه الثقافي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150 ـ 152، 186 ـ 188</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والمصادر المذكورة هناك.</w:t>
      </w:r>
    </w:p>
  </w:endnote>
  <w:endnote w:id="782">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وقد نوقش هذا الموضوع على نطاق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واسع بين المتكلمين اليهود في هذه الفترة.</w:t>
      </w:r>
      <w:r w:rsidRPr="004D5092">
        <w:rPr>
          <w:rFonts w:ascii="Traditional Arabic" w:hAnsi="Traditional Arabic"/>
          <w:sz w:val="28"/>
          <w:rtl/>
        </w:rPr>
        <w:t xml:space="preserve"> </w:t>
      </w:r>
      <w:r w:rsidRPr="004D5092">
        <w:rPr>
          <w:rFonts w:ascii="Traditional Arabic" w:hAnsi="Traditional Arabic"/>
          <w:sz w:val="28"/>
          <w:rtl/>
          <w:lang w:bidi="ar-EG"/>
        </w:rPr>
        <w:t>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w:t>
      </w:r>
      <w:r w:rsidRPr="004D5092">
        <w:rPr>
          <w:rFonts w:cs="AL-Mohanad" w:hint="eastAsia"/>
          <w:sz w:val="22"/>
          <w:szCs w:val="22"/>
          <w:rtl/>
          <w:lang w:bidi="ar-EG"/>
        </w:rPr>
        <w:t>«</w:t>
      </w:r>
      <w:r w:rsidRPr="004D5092">
        <w:rPr>
          <w:rFonts w:ascii="Traditional Arabic" w:hAnsi="Traditional Arabic"/>
          <w:sz w:val="28"/>
          <w:rtl/>
          <w:lang w:bidi="ar-EG"/>
        </w:rPr>
        <w:t>هل الأمم ملزمة بمراقبة التوراة؟ مناقشة عالمية التوراة في الشرق في القرنين العاشر والحادي عشر</w:t>
      </w:r>
      <w:r w:rsidRPr="004D5092">
        <w:rPr>
          <w:rFonts w:cs="AL-Mohanad" w:hint="eastAsia"/>
          <w:sz w:val="22"/>
          <w:szCs w:val="22"/>
          <w:rtl/>
        </w:rPr>
        <w:t>»</w:t>
      </w:r>
      <w:r w:rsidRPr="004D5092">
        <w:rPr>
          <w:rFonts w:ascii="Traditional Arabic" w:hAnsi="Traditional Arabic"/>
          <w:sz w:val="28"/>
          <w:rtl/>
          <w:lang w:bidi="ar-EG"/>
        </w:rPr>
        <w:t>.</w:t>
      </w:r>
    </w:p>
  </w:endnote>
  <w:endnote w:id="783">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في هذا الرد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انظر: 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w:t>
      </w:r>
      <w:r w:rsidRPr="004D5092">
        <w:rPr>
          <w:rFonts w:cs="AL-Mohanad" w:hint="eastAsia"/>
          <w:sz w:val="22"/>
          <w:szCs w:val="22"/>
          <w:rtl/>
          <w:lang w:bidi="ar-EG"/>
        </w:rPr>
        <w:t>«</w:t>
      </w:r>
      <w:r w:rsidRPr="004D5092">
        <w:rPr>
          <w:rFonts w:ascii="Traditional Arabic" w:hAnsi="Traditional Arabic"/>
          <w:sz w:val="28"/>
          <w:rtl/>
          <w:lang w:bidi="ar-EG"/>
        </w:rPr>
        <w:t>استقبال المعتزلة بين اليهود الذين لم يكونوا لاهوتيين محترفين</w:t>
      </w:r>
      <w:r w:rsidRPr="004D5092">
        <w:rPr>
          <w:rFonts w:cs="AL-Mohanad" w:hint="eastAsia"/>
          <w:sz w:val="22"/>
          <w:szCs w:val="22"/>
          <w:rtl/>
        </w:rPr>
        <w:t>»</w:t>
      </w:r>
      <w:r w:rsidRPr="004D5092">
        <w:rPr>
          <w:rFonts w:ascii="Traditional Arabic" w:hAnsi="Traditional Arabic"/>
          <w:sz w:val="28"/>
          <w:rtl/>
          <w:lang w:bidi="ar-EG"/>
        </w:rPr>
        <w:t>، التاريخ الفكري للعالم الإسلامي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25 ـ 282 (2014</w:t>
      </w:r>
      <w:r w:rsidRPr="004D5092">
        <w:rPr>
          <w:rFonts w:ascii="Traditional Arabic" w:hAnsi="Traditional Arabic" w:hint="cs"/>
          <w:sz w:val="28"/>
          <w:rtl/>
          <w:lang w:bidi="ar-EG"/>
        </w:rPr>
        <w:t>)</w:t>
      </w:r>
      <w:r w:rsidRPr="004D5092">
        <w:rPr>
          <w:rFonts w:ascii="Traditional Arabic" w:hAnsi="Traditional Arabic"/>
          <w:sz w:val="28"/>
          <w:rtl/>
          <w:lang w:bidi="ar-EG"/>
        </w:rPr>
        <w:t>.</w:t>
      </w:r>
    </w:p>
  </w:endnote>
  <w:endnote w:id="784">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heme="majorBidi" w:hAnsiTheme="majorBidi" w:cstheme="majorBidi"/>
          <w:szCs w:val="20"/>
          <w:lang w:bidi="ar-EG"/>
        </w:rPr>
        <w:t>Weill, G</w:t>
      </w:r>
      <w:r w:rsidRPr="004D5092">
        <w:rPr>
          <w:rFonts w:asciiTheme="majorBidi" w:hAnsiTheme="majorBidi" w:cstheme="majorBidi"/>
          <w:szCs w:val="20"/>
          <w:rtl/>
          <w:lang w:bidi="ar-EG"/>
        </w:rPr>
        <w:t>.</w:t>
      </w:r>
      <w:r w:rsidRPr="004D5092">
        <w:rPr>
          <w:rFonts w:ascii="Traditional Arabic" w:hAnsi="Traditional Arabic"/>
          <w:sz w:val="28"/>
          <w:rtl/>
          <w:lang w:bidi="ar-EG"/>
        </w:rPr>
        <w:t xml:space="preserve"> رد راف هاي جاؤون بخصوص العمر المخصص</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[عبري] ف</w:t>
      </w:r>
      <w:r w:rsidRPr="004D5092">
        <w:rPr>
          <w:rFonts w:ascii="Traditional Arabic" w:hAnsi="Traditional Arabic" w:hint="cs"/>
          <w:sz w:val="28"/>
          <w:rtl/>
          <w:lang w:bidi="ar-EG"/>
        </w:rPr>
        <w:t>ي</w:t>
      </w:r>
      <w:r w:rsidRPr="004D5092">
        <w:rPr>
          <w:rFonts w:ascii="Traditional Arabic" w:hAnsi="Traditional Arabic"/>
          <w:sz w:val="28"/>
          <w:rtl/>
          <w:lang w:bidi="ar-EG"/>
        </w:rPr>
        <w:t>: أومبرتو كاسوتو</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 xml:space="preserve">وجوزيف كلاوسنر </w:t>
      </w:r>
      <w:r w:rsidRPr="004D5092">
        <w:rPr>
          <w:rFonts w:ascii="Traditional Arabic" w:hAnsi="Traditional Arabic" w:hint="cs"/>
          <w:sz w:val="28"/>
          <w:rtl/>
          <w:lang w:bidi="ar-EG"/>
        </w:rPr>
        <w:t>و</w:t>
      </w:r>
      <w:r w:rsidRPr="004D5092">
        <w:rPr>
          <w:rFonts w:ascii="Traditional Arabic" w:hAnsi="Traditional Arabic"/>
          <w:sz w:val="28"/>
          <w:rtl/>
          <w:lang w:bidi="ar-EG"/>
        </w:rPr>
        <w:t xml:space="preserve">يوليوس غوتمان </w:t>
      </w:r>
      <w:r w:rsidRPr="004D5092">
        <w:rPr>
          <w:rFonts w:ascii="Traditional Arabic" w:hAnsi="Traditional Arabic" w:hint="cs"/>
          <w:sz w:val="28"/>
          <w:rtl/>
          <w:lang w:bidi="ar-EG"/>
        </w:rPr>
        <w:t>(</w:t>
      </w:r>
      <w:r w:rsidRPr="004D5092">
        <w:rPr>
          <w:rFonts w:ascii="Traditional Arabic" w:hAnsi="Traditional Arabic"/>
          <w:sz w:val="28"/>
          <w:rtl/>
          <w:lang w:bidi="ar-EG"/>
        </w:rPr>
        <w:t>محرران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سفر آسف: كوفيتس معماري</w:t>
      </w:r>
      <w:r w:rsidRPr="004D5092">
        <w:rPr>
          <w:rFonts w:ascii="Traditional Arabic" w:hAnsi="Traditional Arabic" w:hint="cs"/>
          <w:sz w:val="28"/>
          <w:rtl/>
          <w:lang w:bidi="ar-EG"/>
        </w:rPr>
        <w:t>: 261 ـ 279</w:t>
      </w:r>
      <w:r w:rsidRPr="004D5092">
        <w:rPr>
          <w:rFonts w:ascii="Traditional Arabic" w:hAnsi="Traditional Arabic"/>
          <w:sz w:val="28"/>
          <w:rtl/>
          <w:lang w:bidi="ar-EG"/>
        </w:rPr>
        <w:t>، القدس، 1953</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85">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اسكلر، </w:t>
      </w:r>
      <w:r w:rsidRPr="004D5092">
        <w:rPr>
          <w:rFonts w:cs="AL-Mohanad" w:hint="eastAsia"/>
          <w:sz w:val="22"/>
          <w:szCs w:val="22"/>
          <w:rtl/>
          <w:lang w:bidi="ar-EG"/>
        </w:rPr>
        <w:t>«</w:t>
      </w:r>
      <w:r w:rsidRPr="004D5092">
        <w:rPr>
          <w:rFonts w:ascii="Traditional Arabic" w:hAnsi="Traditional Arabic"/>
          <w:sz w:val="28"/>
          <w:rtl/>
          <w:lang w:bidi="ar-EG"/>
        </w:rPr>
        <w:t>استقبال المعتزلة</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28 ـ 30.</w:t>
      </w:r>
    </w:p>
  </w:endnote>
  <w:endnote w:id="786">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حول الأجواء المعتزلية في مدرسة القيروان المدراش (الأكاديمية)</w:t>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اسكلر، </w:t>
      </w:r>
      <w:r w:rsidRPr="004D5092">
        <w:rPr>
          <w:rFonts w:cs="AL-Mohanad" w:hint="eastAsia"/>
          <w:sz w:val="22"/>
          <w:szCs w:val="22"/>
          <w:rtl/>
          <w:lang w:bidi="ar-EG"/>
        </w:rPr>
        <w:t>«</w:t>
      </w:r>
      <w:r w:rsidRPr="004D5092">
        <w:rPr>
          <w:rFonts w:ascii="Traditional Arabic" w:hAnsi="Traditional Arabic"/>
          <w:sz w:val="28"/>
          <w:rtl/>
          <w:lang w:bidi="ar-EG"/>
        </w:rPr>
        <w:t>استقبال المعتزلة</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30 ـ 31. ولاح</w:t>
      </w:r>
      <w:r w:rsidRPr="004D5092">
        <w:rPr>
          <w:rFonts w:ascii="Traditional Arabic" w:hAnsi="Traditional Arabic" w:hint="cs"/>
          <w:sz w:val="28"/>
          <w:rtl/>
          <w:lang w:bidi="ar-EG"/>
        </w:rPr>
        <w:t>ِ</w:t>
      </w:r>
      <w:r w:rsidRPr="004D5092">
        <w:rPr>
          <w:rFonts w:ascii="Traditional Arabic" w:hAnsi="Traditional Arabic"/>
          <w:sz w:val="28"/>
          <w:rtl/>
          <w:lang w:bidi="ar-EG"/>
        </w:rPr>
        <w:t>ظ</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أن رد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شيرا جاؤون المذكور أعلاه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إرساله من القيروان.</w:t>
      </w:r>
      <w:r w:rsidRPr="004D5092">
        <w:rPr>
          <w:rFonts w:ascii="Traditional Arabic" w:hAnsi="Traditional Arabic"/>
          <w:sz w:val="28"/>
          <w:rtl/>
        </w:rPr>
        <w:t xml:space="preserve"> </w:t>
      </w:r>
      <w:r w:rsidRPr="004D5092">
        <w:rPr>
          <w:rFonts w:ascii="Traditional Arabic" w:hAnsi="Traditional Arabic"/>
          <w:sz w:val="28"/>
          <w:rtl/>
          <w:lang w:bidi="ar-EG"/>
        </w:rPr>
        <w:t>وتم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تخصيص كتاب صموئيل بن </w:t>
      </w:r>
      <w:r w:rsidRPr="004D5092">
        <w:rPr>
          <w:rFonts w:ascii="Traditional Arabic" w:hAnsi="Traditional Arabic" w:hint="cs"/>
          <w:sz w:val="28"/>
          <w:rtl/>
          <w:lang w:bidi="ar-EG"/>
        </w:rPr>
        <w:t>حُ</w:t>
      </w:r>
      <w:r w:rsidRPr="004D5092">
        <w:rPr>
          <w:rFonts w:ascii="Traditional Arabic" w:hAnsi="Traditional Arabic"/>
          <w:sz w:val="28"/>
          <w:rtl/>
          <w:lang w:bidi="ar-EG"/>
        </w:rPr>
        <w:t>فني عن الصفات الإلهية لإبراهيم بن عطا، زعيم الجالية اليهودية في القيروان، مشيراً إلى أن تعاليم المعتزلة كانت محل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تقدير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هناك.</w:t>
      </w:r>
    </w:p>
  </w:endnote>
  <w:endnote w:id="787">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وقد أشار الأستاذ جولدتسيهر إلى أنه تأث</w:t>
      </w:r>
      <w:r w:rsidRPr="004D5092">
        <w:rPr>
          <w:rFonts w:ascii="Traditional Arabic" w:hAnsi="Traditional Arabic" w:hint="cs"/>
          <w:sz w:val="28"/>
          <w:rtl/>
          <w:lang w:bidi="ar-EG"/>
        </w:rPr>
        <w:t>َّ</w:t>
      </w:r>
      <w:r w:rsidRPr="004D5092">
        <w:rPr>
          <w:rFonts w:ascii="Traditional Arabic" w:hAnsi="Traditional Arabic"/>
          <w:sz w:val="28"/>
          <w:rtl/>
          <w:lang w:bidi="ar-EG"/>
        </w:rPr>
        <w:t>ر بالمعتزلة بالفعل.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ر. نسيم بن يعقوب والمعتزلة</w:t>
      </w:r>
      <w:r w:rsidRPr="004D5092">
        <w:rPr>
          <w:rFonts w:cs="AL-Mohanad" w:hint="eastAsia"/>
          <w:sz w:val="22"/>
          <w:szCs w:val="22"/>
          <w:rtl/>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w:t>
      </w:r>
      <w:r w:rsidRPr="004D5092">
        <w:rPr>
          <w:rFonts w:asciiTheme="majorBidi" w:hAnsiTheme="majorBidi" w:cstheme="majorBidi"/>
          <w:szCs w:val="20"/>
          <w:lang w:bidi="ar-EG"/>
        </w:rPr>
        <w:t>REJ</w:t>
      </w:r>
      <w:r w:rsidRPr="004D5092">
        <w:rPr>
          <w:rFonts w:asciiTheme="majorBidi" w:hAnsiTheme="majorBidi" w:cstheme="majorBidi"/>
          <w:szCs w:val="20"/>
          <w:lang w:val="en-US" w:bidi="ar-LB"/>
        </w:rPr>
        <w:t xml:space="preserve"> 47, 1903</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179 ـ 186.</w:t>
      </w:r>
    </w:p>
  </w:endnote>
  <w:endnote w:id="788">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rPr>
        <w:t>ّ</w:t>
      </w:r>
      <w:r w:rsidRPr="004D5092">
        <w:rPr>
          <w:rFonts w:ascii="Traditional Arabic" w:hAnsi="Traditional Arabic"/>
          <w:sz w:val="28"/>
          <w:rtl/>
          <w:lang w:bidi="ar-EG"/>
        </w:rPr>
        <w:t>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معالجة هذا الكتاب من قِب</w:t>
      </w:r>
      <w:r w:rsidRPr="004D5092">
        <w:rPr>
          <w:rFonts w:ascii="Traditional Arabic" w:hAnsi="Traditional Arabic" w:hint="cs"/>
          <w:sz w:val="28"/>
          <w:rtl/>
          <w:lang w:bidi="ar-EG"/>
        </w:rPr>
        <w:t>َ</w:t>
      </w:r>
      <w:r w:rsidRPr="004D5092">
        <w:rPr>
          <w:rFonts w:ascii="Traditional Arabic" w:hAnsi="Traditional Arabic"/>
          <w:sz w:val="28"/>
          <w:rtl/>
          <w:lang w:bidi="ar-EG"/>
        </w:rPr>
        <w:t>ل: شراغا أبرامسون، راف نسيم جاؤون: خمسة كتب [عبري]</w:t>
      </w:r>
      <w:r w:rsidRPr="004D5092">
        <w:rPr>
          <w:rFonts w:ascii="Traditional Arabic" w:hAnsi="Traditional Arabic" w:hint="cs"/>
          <w:sz w:val="28"/>
          <w:rtl/>
          <w:lang w:bidi="ar-EG"/>
        </w:rPr>
        <w:t>: 181 ـ 360</w:t>
      </w:r>
      <w:r w:rsidRPr="004D5092">
        <w:rPr>
          <w:rFonts w:ascii="Traditional Arabic" w:hAnsi="Traditional Arabic"/>
          <w:sz w:val="28"/>
          <w:rtl/>
          <w:lang w:bidi="ar-EG"/>
        </w:rPr>
        <w:t>، القدس، 1965</w:t>
      </w:r>
      <w:r w:rsidRPr="004D5092">
        <w:rPr>
          <w:rFonts w:ascii="Traditional Arabic" w:hAnsi="Traditional Arabic" w:hint="cs"/>
          <w:sz w:val="28"/>
          <w:rtl/>
          <w:lang w:bidi="ar-EG"/>
        </w:rPr>
        <w:t>م</w:t>
      </w:r>
      <w:r w:rsidRPr="004D5092">
        <w:rPr>
          <w:rFonts w:ascii="Traditional Arabic" w:hAnsi="Traditional Arabic"/>
          <w:sz w:val="28"/>
          <w:rtl/>
          <w:lang w:bidi="ar-EG"/>
        </w:rPr>
        <w:t>، بما في ذلك نشر العديد من الأجزاء.</w:t>
      </w:r>
    </w:p>
  </w:endnote>
  <w:endnote w:id="789">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كتب ليفي بن يفيت أيضاً عدداً من الأعمال القانونية الواسعة والتعليقات على مقاطع كتابية محددة (نكت</w:t>
      </w:r>
      <w:r w:rsidRPr="004D5092">
        <w:rPr>
          <w:rFonts w:ascii="Traditional Arabic" w:hAnsi="Traditional Arabic" w:hint="cs"/>
          <w:sz w:val="28"/>
          <w:rtl/>
          <w:lang w:bidi="ar-EG"/>
        </w:rPr>
        <w:t xml:space="preserve"> </w:t>
      </w:r>
      <w:r w:rsidRPr="004D5092">
        <w:rPr>
          <w:rFonts w:asciiTheme="majorBidi" w:hAnsiTheme="majorBidi" w:cstheme="majorBidi"/>
          <w:szCs w:val="20"/>
          <w:lang w:bidi="ar-EG"/>
        </w:rPr>
        <w:t>nukat</w:t>
      </w:r>
      <w:r w:rsidRPr="004D5092">
        <w:rPr>
          <w:rFonts w:ascii="Traditional Arabic" w:hAnsi="Traditional Arabic"/>
          <w:sz w:val="28"/>
          <w:rtl/>
          <w:lang w:bidi="ar-EG"/>
        </w:rPr>
        <w:t>)، كما اختصر أيضاً عملاً في المعاجم العبرية. وتم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معلومات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مفص</w:t>
      </w:r>
      <w:r w:rsidRPr="004D5092">
        <w:rPr>
          <w:rFonts w:ascii="Traditional Arabic" w:hAnsi="Traditional Arabic" w:hint="cs"/>
          <w:sz w:val="28"/>
          <w:rtl/>
          <w:lang w:bidi="ar-EG"/>
        </w:rPr>
        <w:t>َّ</w:t>
      </w:r>
      <w:r w:rsidRPr="004D5092">
        <w:rPr>
          <w:rFonts w:ascii="Traditional Arabic" w:hAnsi="Traditional Arabic"/>
          <w:sz w:val="28"/>
          <w:rtl/>
          <w:lang w:bidi="ar-EG"/>
        </w:rPr>
        <w:t>لة عن ليفي وكتابه النعمة، بما في ذلك مختارات واسعة منه، في: ديفيد اسكلر، ليفي بن يفت وكتابه النعمة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زابينه شم</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تكه وديفيد </w:t>
      </w:r>
      <w:r w:rsidRPr="004D5092">
        <w:rPr>
          <w:rFonts w:ascii="Traditional Arabic" w:hAnsi="Traditional Arabic" w:hint="cs"/>
          <w:sz w:val="28"/>
          <w:rtl/>
          <w:lang w:bidi="ar-EG"/>
        </w:rPr>
        <w:t>ا</w:t>
      </w:r>
      <w:r w:rsidRPr="004D5092">
        <w:rPr>
          <w:rFonts w:ascii="Traditional Arabic" w:hAnsi="Traditional Arabic"/>
          <w:sz w:val="28"/>
          <w:rtl/>
          <w:lang w:bidi="ar-EG"/>
        </w:rPr>
        <w:t>سكلر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عقلانية مشتركة:</w:t>
      </w:r>
      <w:r w:rsidRPr="004D5092">
        <w:rPr>
          <w:rFonts w:ascii="Traditional Arabic" w:hAnsi="Traditional Arabic"/>
          <w:sz w:val="28"/>
          <w:rtl/>
        </w:rPr>
        <w:t xml:space="preserve"> </w:t>
      </w:r>
      <w:r w:rsidRPr="004D5092">
        <w:rPr>
          <w:rFonts w:ascii="Traditional Arabic" w:hAnsi="Traditional Arabic"/>
          <w:sz w:val="28"/>
          <w:rtl/>
          <w:lang w:bidi="ar-EG"/>
        </w:rPr>
        <w:t>المعتزلة في الإسلام واليهودية</w:t>
      </w:r>
      <w:r w:rsidRPr="004D5092">
        <w:rPr>
          <w:rFonts w:ascii="Traditional Arabic" w:hAnsi="Traditional Arabic" w:hint="cs"/>
          <w:sz w:val="28"/>
          <w:rtl/>
          <w:lang w:bidi="ar-EG"/>
        </w:rPr>
        <w:t>: 157 ـ 216</w:t>
      </w:r>
      <w:r w:rsidRPr="004D5092">
        <w:rPr>
          <w:rFonts w:ascii="Traditional Arabic" w:hAnsi="Traditional Arabic"/>
          <w:sz w:val="28"/>
          <w:rtl/>
          <w:lang w:bidi="ar-EG"/>
        </w:rPr>
        <w:t>، فورتسبورغ، 2007</w:t>
      </w:r>
      <w:r w:rsidRPr="004D5092">
        <w:rPr>
          <w:rFonts w:ascii="Traditional Arabic" w:hAnsi="Traditional Arabic" w:hint="cs"/>
          <w:sz w:val="28"/>
          <w:rtl/>
          <w:lang w:bidi="ar-EG"/>
        </w:rPr>
        <w:t>م</w:t>
      </w:r>
      <w:r w:rsidRPr="004D5092">
        <w:rPr>
          <w:rFonts w:ascii="Traditional Arabic" w:hAnsi="Traditional Arabic"/>
          <w:sz w:val="28"/>
          <w:rtl/>
          <w:lang w:bidi="ar-EG"/>
        </w:rPr>
        <w:t>. وانظر أيضا: و</w:t>
      </w:r>
      <w:r w:rsidRPr="004D5092">
        <w:rPr>
          <w:rFonts w:ascii="Traditional Arabic" w:hAnsi="Traditional Arabic" w:hint="cs"/>
          <w:sz w:val="28"/>
          <w:rtl/>
          <w:lang w:bidi="ar-EG"/>
        </w:rPr>
        <w:t>ي</w:t>
      </w:r>
      <w:r w:rsidRPr="004D5092">
        <w:rPr>
          <w:rFonts w:ascii="Traditional Arabic" w:hAnsi="Traditional Arabic"/>
          <w:sz w:val="28"/>
          <w:rtl/>
          <w:lang w:bidi="ar-EG"/>
        </w:rPr>
        <w:t>لفرد ماد</w:t>
      </w:r>
      <w:r w:rsidRPr="004D5092">
        <w:rPr>
          <w:rFonts w:ascii="Traditional Arabic" w:hAnsi="Traditional Arabic" w:hint="cs"/>
          <w:sz w:val="28"/>
          <w:rtl/>
          <w:lang w:bidi="ar-EG"/>
        </w:rPr>
        <w:t>ي</w:t>
      </w:r>
      <w:r w:rsidRPr="004D5092">
        <w:rPr>
          <w:rFonts w:ascii="Traditional Arabic" w:hAnsi="Traditional Arabic"/>
          <w:sz w:val="28"/>
          <w:rtl/>
          <w:lang w:bidi="ar-EG"/>
        </w:rPr>
        <w:t>ل</w:t>
      </w:r>
      <w:r w:rsidRPr="004D5092">
        <w:rPr>
          <w:rFonts w:ascii="Traditional Arabic" w:hAnsi="Traditional Arabic" w:hint="cs"/>
          <w:sz w:val="28"/>
          <w:rtl/>
          <w:lang w:bidi="ar-EG"/>
        </w:rPr>
        <w:t>و</w:t>
      </w:r>
      <w:r w:rsidRPr="004D5092">
        <w:rPr>
          <w:rFonts w:ascii="Traditional Arabic" w:hAnsi="Traditional Arabic"/>
          <w:sz w:val="28"/>
          <w:rtl/>
          <w:lang w:bidi="ar-EG"/>
        </w:rPr>
        <w:t>نغ،</w:t>
      </w:r>
      <w:r w:rsidRPr="004D5092">
        <w:rPr>
          <w:rFonts w:ascii="Traditional Arabic" w:hAnsi="Traditional Arabic" w:hint="cs"/>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اللاهوت المعتزل</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ف</w:t>
      </w:r>
      <w:r w:rsidRPr="004D5092">
        <w:rPr>
          <w:rFonts w:ascii="Traditional Arabic" w:hAnsi="Traditional Arabic" w:hint="cs"/>
          <w:sz w:val="28"/>
          <w:rtl/>
          <w:lang w:bidi="ar-EG"/>
        </w:rPr>
        <w:t xml:space="preserve">ي </w:t>
      </w:r>
      <w:r w:rsidRPr="004D5092">
        <w:rPr>
          <w:rFonts w:ascii="Traditional Arabic" w:hAnsi="Traditional Arabic"/>
          <w:sz w:val="28"/>
          <w:rtl/>
          <w:lang w:bidi="ar-EG"/>
        </w:rPr>
        <w:t>كتاب النعمة لليف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بن يفيت</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التاريخ الفكري للعالم الإسلامي 2</w:t>
      </w:r>
      <w:r w:rsidRPr="004D5092">
        <w:rPr>
          <w:rFonts w:ascii="Traditional Arabic" w:hAnsi="Traditional Arabic" w:hint="cs"/>
          <w:sz w:val="28"/>
          <w:rtl/>
          <w:lang w:bidi="ar-EG"/>
        </w:rPr>
        <w:t>: 9 ـ 17</w:t>
      </w:r>
      <w:r w:rsidRPr="004D5092">
        <w:rPr>
          <w:rFonts w:ascii="Traditional Arabic" w:hAnsi="Traditional Arabic"/>
          <w:sz w:val="28"/>
          <w:rtl/>
          <w:lang w:bidi="ar-EG"/>
        </w:rPr>
        <w:t xml:space="preserve"> (2014).</w:t>
      </w:r>
    </w:p>
  </w:endnote>
  <w:endnote w:id="790">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ومن الواضح أنه أعطي لقب </w:t>
      </w:r>
      <w:r w:rsidRPr="004D5092">
        <w:rPr>
          <w:rFonts w:cs="AL-Mohanad" w:hint="eastAsia"/>
          <w:sz w:val="22"/>
          <w:szCs w:val="22"/>
          <w:rtl/>
          <w:lang w:bidi="ar-EG"/>
        </w:rPr>
        <w:t>«</w:t>
      </w:r>
      <w:r w:rsidRPr="004D5092">
        <w:rPr>
          <w:rFonts w:ascii="Traditional Arabic" w:hAnsi="Traditional Arabic"/>
          <w:sz w:val="28"/>
          <w:rtl/>
          <w:lang w:bidi="ar-EG"/>
        </w:rPr>
        <w:t>البصير</w:t>
      </w:r>
      <w:r w:rsidRPr="004D5092">
        <w:rPr>
          <w:rFonts w:cs="AL-Mohanad" w:hint="eastAsia"/>
          <w:sz w:val="22"/>
          <w:szCs w:val="22"/>
          <w:rtl/>
        </w:rPr>
        <w:t>»</w:t>
      </w:r>
      <w:r w:rsidRPr="004D5092">
        <w:rPr>
          <w:rFonts w:ascii="Traditional Arabic" w:hAnsi="Traditional Arabic"/>
          <w:sz w:val="28"/>
          <w:rtl/>
          <w:lang w:bidi="ar-EG"/>
        </w:rPr>
        <w:t xml:space="preserve"> لأنه كان أعمى. وقد يتم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الإشارة إلى عماه عن طريق حقيقة أن جميع كتبه قد أملاها، وهي ممارسة غير عادية بين المؤل</w:t>
      </w:r>
      <w:r w:rsidRPr="004D5092">
        <w:rPr>
          <w:rFonts w:ascii="Traditional Arabic" w:hAnsi="Traditional Arabic" w:hint="cs"/>
          <w:sz w:val="28"/>
          <w:rtl/>
          <w:lang w:bidi="ar-EG"/>
        </w:rPr>
        <w:t>ِّ</w:t>
      </w:r>
      <w:r w:rsidRPr="004D5092">
        <w:rPr>
          <w:rFonts w:ascii="Traditional Arabic" w:hAnsi="Traditional Arabic"/>
          <w:sz w:val="28"/>
          <w:rtl/>
          <w:lang w:bidi="ar-EG"/>
        </w:rPr>
        <w:t>فين اليهود.</w:t>
      </w:r>
    </w:p>
  </w:endnote>
  <w:endnote w:id="791">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يمكن العثور على الأوصاف والمعلومات المتعل</w:t>
      </w:r>
      <w:r w:rsidRPr="004D5092">
        <w:rPr>
          <w:rFonts w:ascii="Traditional Arabic" w:hAnsi="Traditional Arabic" w:hint="cs"/>
          <w:sz w:val="28"/>
          <w:rtl/>
          <w:lang w:bidi="ar-EG"/>
        </w:rPr>
        <w:t>ِّ</w:t>
      </w:r>
      <w:r w:rsidRPr="004D5092">
        <w:rPr>
          <w:rFonts w:ascii="Traditional Arabic" w:hAnsi="Traditional Arabic"/>
          <w:sz w:val="28"/>
          <w:rtl/>
          <w:lang w:bidi="ar-EG"/>
        </w:rPr>
        <w:t>قة بالبصير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w:t>
      </w:r>
      <w:r w:rsidRPr="004D5092">
        <w:rPr>
          <w:rFonts w:cs="AL-Mohanad" w:hint="eastAsia"/>
          <w:sz w:val="22"/>
          <w:szCs w:val="22"/>
          <w:rtl/>
          <w:lang w:bidi="ar-EG"/>
        </w:rPr>
        <w:t>«</w:t>
      </w:r>
      <w:r w:rsidRPr="004D5092">
        <w:rPr>
          <w:rFonts w:ascii="Traditional Arabic" w:hAnsi="Traditional Arabic"/>
          <w:sz w:val="28"/>
          <w:rtl/>
          <w:lang w:bidi="ar-EG"/>
        </w:rPr>
        <w:t>يوسف البصر:</w:t>
      </w:r>
      <w:r w:rsidRPr="004D5092">
        <w:rPr>
          <w:rFonts w:ascii="Traditional Arabic" w:hAnsi="Traditional Arabic" w:hint="cs"/>
          <w:sz w:val="28"/>
          <w:rtl/>
        </w:rPr>
        <w:t xml:space="preserve"> </w:t>
      </w:r>
      <w:r w:rsidRPr="004D5092">
        <w:rPr>
          <w:rFonts w:asciiTheme="majorBidi" w:hAnsiTheme="majorBidi" w:cstheme="majorBidi"/>
          <w:szCs w:val="20"/>
          <w:lang w:bidi="ar-EG"/>
        </w:rPr>
        <w:t>Halakhic</w:t>
      </w:r>
      <w:r w:rsidRPr="004D5092">
        <w:rPr>
          <w:rFonts w:ascii="Traditional Arabic" w:hAnsi="Traditional Arabic"/>
          <w:sz w:val="28"/>
          <w:rtl/>
          <w:lang w:bidi="ar-EG"/>
        </w:rPr>
        <w:t xml:space="preserve"> الجوانب اللاهوتية لأعماله</w:t>
      </w:r>
      <w:r w:rsidRPr="004D5092">
        <w:rPr>
          <w:rFonts w:cs="AL-Mohanad" w:hint="eastAsia"/>
          <w:sz w:val="22"/>
          <w:szCs w:val="22"/>
          <w:rtl/>
        </w:rPr>
        <w:t>»</w:t>
      </w:r>
      <w:r w:rsidRPr="004D5092">
        <w:rPr>
          <w:rFonts w:ascii="Traditional Arabic" w:hAnsi="Traditional Arabic"/>
          <w:sz w:val="28"/>
          <w:rtl/>
          <w:lang w:bidi="ar-EG"/>
        </w:rPr>
        <w:t xml:space="preserve">، في دانيال فرانك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w:t>
      </w:r>
      <w:r w:rsidRPr="004D5092">
        <w:rPr>
          <w:rFonts w:ascii="Traditional Arabic" w:hAnsi="Traditional Arabic" w:hint="cs"/>
          <w:sz w:val="28"/>
          <w:rtl/>
          <w:lang w:bidi="ar-EG"/>
        </w:rPr>
        <w:t>)</w:t>
      </w:r>
      <w:r w:rsidRPr="004D5092">
        <w:rPr>
          <w:rFonts w:ascii="Traditional Arabic" w:hAnsi="Traditional Arabic"/>
          <w:sz w:val="28"/>
          <w:rtl/>
          <w:lang w:bidi="ar-EG"/>
        </w:rPr>
        <w:t>، يهود الإسلام في العصور الوسطى: المجتمع والمجتمع والهوية</w:t>
      </w:r>
      <w:r w:rsidRPr="004D5092">
        <w:rPr>
          <w:rFonts w:ascii="Traditional Arabic" w:hAnsi="Traditional Arabic" w:hint="cs"/>
          <w:sz w:val="28"/>
          <w:rtl/>
          <w:lang w:bidi="ar-EG"/>
        </w:rPr>
        <w:t>: 249 ـ 270</w:t>
      </w:r>
      <w:r w:rsidRPr="004D5092">
        <w:rPr>
          <w:rFonts w:ascii="Traditional Arabic" w:hAnsi="Traditional Arabic"/>
          <w:sz w:val="28"/>
          <w:rtl/>
          <w:lang w:bidi="ar-EG"/>
        </w:rPr>
        <w:t>، ليدن، 1995</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hint="cs"/>
          <w:sz w:val="28"/>
          <w:rtl/>
          <w:lang w:bidi="ar-EG"/>
        </w:rPr>
        <w:t>و</w:t>
      </w:r>
      <w:r w:rsidRPr="004D5092">
        <w:rPr>
          <w:rFonts w:ascii="Traditional Arabic" w:hAnsi="Traditional Arabic"/>
          <w:sz w:val="28"/>
          <w:rtl/>
          <w:lang w:bidi="ar-EG"/>
        </w:rPr>
        <w:t>في بعض الحالات يجب تحديث المعلومات في ضوء البحث الأخير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وقد</w:t>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نشر عدد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قليل جد</w:t>
      </w:r>
      <w:r w:rsidRPr="004D5092">
        <w:rPr>
          <w:rFonts w:ascii="Traditional Arabic" w:hAnsi="Traditional Arabic" w:hint="cs"/>
          <w:sz w:val="28"/>
          <w:rtl/>
          <w:lang w:bidi="ar-EG"/>
        </w:rPr>
        <w:t>ّ</w:t>
      </w:r>
      <w:r w:rsidRPr="004D5092">
        <w:rPr>
          <w:rFonts w:ascii="Traditional Arabic" w:hAnsi="Traditional Arabic"/>
          <w:sz w:val="28"/>
          <w:rtl/>
          <w:lang w:bidi="ar-EG"/>
        </w:rPr>
        <w:t>اً من كتب البصر. وقد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معظم مخطوطات أعماله في قائمة فركوفيتش، على الرغم من وجود عدد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قليل منها أيضاً في المكتبة البريطانية، ومكتبة المدرسة اللاهوتية اليهودية في نيويورك</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ومجموعة كوفمان.</w:t>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ديفيد </w:t>
      </w:r>
      <w:r w:rsidRPr="004D5092">
        <w:rPr>
          <w:rFonts w:ascii="Traditional Arabic" w:hAnsi="Traditional Arabic" w:hint="cs"/>
          <w:sz w:val="28"/>
          <w:rtl/>
          <w:lang w:bidi="ar-EG"/>
        </w:rPr>
        <w:t>ا</w:t>
      </w:r>
      <w:r w:rsidRPr="004D5092">
        <w:rPr>
          <w:rFonts w:ascii="Traditional Arabic" w:hAnsi="Traditional Arabic"/>
          <w:sz w:val="28"/>
          <w:rtl/>
          <w:lang w:bidi="ar-EG"/>
        </w:rPr>
        <w:t>سكل</w:t>
      </w:r>
      <w:r w:rsidRPr="004D5092">
        <w:rPr>
          <w:rFonts w:ascii="Traditional Arabic" w:hAnsi="Traditional Arabic" w:hint="cs"/>
          <w:sz w:val="28"/>
          <w:rtl/>
          <w:lang w:bidi="ar-EG"/>
        </w:rPr>
        <w:t xml:space="preserve">ر </w:t>
      </w:r>
      <w:r w:rsidRPr="004D5092">
        <w:rPr>
          <w:rFonts w:ascii="Traditional Arabic" w:hAnsi="Traditional Arabic"/>
          <w:sz w:val="28"/>
          <w:rtl/>
          <w:lang w:bidi="ar-EG"/>
        </w:rPr>
        <w:t>(بالتعاون مع حجاي بن شماي)، مخطوطات يهودية ـ عربية في مجموعات فركوفيتش: أعمال يوسف البصير [عبري]، القدس، 1997</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92">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عُرِف هذا الكتاب أيضاً باسم المنصوري </w:t>
      </w:r>
      <w:r w:rsidRPr="004D5092">
        <w:rPr>
          <w:rFonts w:asciiTheme="majorBidi" w:hAnsiTheme="majorBidi" w:cstheme="majorBidi"/>
          <w:szCs w:val="20"/>
          <w:lang w:bidi="ar-EG"/>
        </w:rPr>
        <w:t>Mansûrî</w:t>
      </w:r>
      <w:r w:rsidRPr="004D5092">
        <w:rPr>
          <w:rFonts w:asciiTheme="majorBidi" w:hAnsiTheme="majorBidi" w:cstheme="majorBidi"/>
          <w:szCs w:val="20"/>
          <w:rtl/>
          <w:lang w:bidi="ar-EG"/>
        </w:rPr>
        <w:t xml:space="preserve"> ـ</w:t>
      </w:r>
      <w:r w:rsidRPr="004D5092">
        <w:rPr>
          <w:rFonts w:ascii="Traditional Arabic" w:hAnsi="Traditional Arabic"/>
          <w:sz w:val="28"/>
          <w:rtl/>
          <w:lang w:bidi="ar-EG"/>
        </w:rPr>
        <w:t xml:space="preserve"> </w:t>
      </w:r>
      <w:r w:rsidRPr="004D5092">
        <w:rPr>
          <w:rFonts w:asciiTheme="majorBidi" w:hAnsiTheme="majorBidi" w:cstheme="majorBidi"/>
          <w:szCs w:val="20"/>
          <w:lang w:bidi="ar-EG"/>
        </w:rPr>
        <w:t>al</w:t>
      </w:r>
      <w:r w:rsidRPr="004D5092">
        <w:rPr>
          <w:rFonts w:ascii="Traditional Arabic" w:hAnsi="Traditional Arabic"/>
          <w:sz w:val="28"/>
          <w:rtl/>
          <w:lang w:bidi="ar-EG"/>
        </w:rPr>
        <w:t>، وقد تم</w:t>
      </w:r>
      <w:r w:rsidRPr="004D5092">
        <w:rPr>
          <w:rFonts w:ascii="Traditional Arabic" w:hAnsi="Traditional Arabic" w:hint="cs"/>
          <w:sz w:val="28"/>
          <w:rtl/>
          <w:lang w:bidi="ar-EG"/>
        </w:rPr>
        <w:t>ّ</w:t>
      </w:r>
      <w:r w:rsidRPr="004D5092">
        <w:rPr>
          <w:rFonts w:ascii="Traditional Arabic" w:hAnsi="Traditional Arabic"/>
          <w:sz w:val="28"/>
          <w:rtl/>
          <w:lang w:bidi="ar-EG"/>
        </w:rPr>
        <w:t>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تسميته باسم الشخص الذي طلب تأليفه، ور</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ما يكون أبو منصور يهوذا بن دانيال الذي كتب البصير له رد</w:t>
      </w:r>
      <w:r w:rsidRPr="004D5092">
        <w:rPr>
          <w:rFonts w:ascii="Traditional Arabic" w:hAnsi="Traditional Arabic" w:hint="cs"/>
          <w:sz w:val="28"/>
          <w:rtl/>
          <w:lang w:bidi="ar-EG"/>
        </w:rPr>
        <w:t>ّ</w:t>
      </w:r>
      <w:r w:rsidRPr="004D5092">
        <w:rPr>
          <w:rFonts w:ascii="Traditional Arabic" w:hAnsi="Traditional Arabic"/>
          <w:sz w:val="28"/>
          <w:rtl/>
          <w:lang w:bidi="ar-EG"/>
        </w:rPr>
        <w:t>اً على أسئلته. وقد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نشر جزء من هذا الكتاب من قبل فولفغانغ أبيل </w:t>
      </w:r>
      <w:r w:rsidRPr="004D5092">
        <w:rPr>
          <w:rFonts w:asciiTheme="majorBidi" w:hAnsiTheme="majorBidi" w:cstheme="majorBidi"/>
          <w:szCs w:val="20"/>
          <w:lang w:bidi="ar-EG"/>
        </w:rPr>
        <w:t>Wolfgang von Abel</w:t>
      </w:r>
      <w:r w:rsidRPr="004D5092">
        <w:rPr>
          <w:rFonts w:ascii="Traditional Arabic" w:hAnsi="Traditional Arabic" w:hint="cs"/>
          <w:sz w:val="28"/>
          <w:rtl/>
          <w:lang w:bidi="ar-EG"/>
        </w:rPr>
        <w:t xml:space="preserve"> في</w:t>
      </w:r>
      <w:r w:rsidRPr="004D5092">
        <w:rPr>
          <w:rFonts w:ascii="Traditional Arabic" w:hAnsi="Traditional Arabic"/>
          <w:sz w:val="28"/>
          <w:rtl/>
          <w:lang w:bidi="ar-EG"/>
        </w:rPr>
        <w:t xml:space="preserve"> كتاب التمي</w:t>
      </w:r>
      <w:r w:rsidRPr="004D5092">
        <w:rPr>
          <w:rFonts w:ascii="Traditional Arabic" w:hAnsi="Traditional Arabic" w:hint="cs"/>
          <w:sz w:val="28"/>
          <w:rtl/>
          <w:lang w:bidi="ar-EG"/>
        </w:rPr>
        <w:t>ُّ</w:t>
      </w:r>
      <w:r w:rsidRPr="004D5092">
        <w:rPr>
          <w:rFonts w:ascii="Traditional Arabic" w:hAnsi="Traditional Arabic"/>
          <w:sz w:val="28"/>
          <w:rtl/>
          <w:lang w:bidi="ar-EG"/>
        </w:rPr>
        <w:t>ز، فرايبورغ، 2005</w:t>
      </w:r>
      <w:r w:rsidRPr="004D5092">
        <w:rPr>
          <w:rFonts w:ascii="Traditional Arabic" w:hAnsi="Traditional Arabic" w:hint="cs"/>
          <w:sz w:val="28"/>
          <w:rtl/>
          <w:lang w:bidi="ar-EG"/>
        </w:rPr>
        <w:t>م</w:t>
      </w:r>
      <w:r w:rsidRPr="004D5092">
        <w:rPr>
          <w:rFonts w:ascii="Traditional Arabic" w:hAnsi="Traditional Arabic"/>
          <w:sz w:val="28"/>
          <w:rtl/>
          <w:lang w:bidi="ar-EG"/>
        </w:rPr>
        <w:t>. وقد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الكتاب بأكمله في مخطوطة. وقارن فون هابيل 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كتاب التميّ</w:t>
      </w:r>
      <w:r w:rsidRPr="004D5092">
        <w:rPr>
          <w:rFonts w:ascii="Traditional Arabic" w:hAnsi="Traditional Arabic" w:hint="cs"/>
          <w:sz w:val="28"/>
          <w:rtl/>
          <w:lang w:bidi="ar-EG"/>
        </w:rPr>
        <w:t>ُ</w:t>
      </w:r>
      <w:r w:rsidRPr="004D5092">
        <w:rPr>
          <w:rFonts w:ascii="Traditional Arabic" w:hAnsi="Traditional Arabic"/>
          <w:sz w:val="28"/>
          <w:rtl/>
          <w:lang w:bidi="ar-EG"/>
        </w:rPr>
        <w:t>ز مع الترجمة العبرية، وحول العلاقة النص</w:t>
      </w:r>
      <w:r w:rsidRPr="004D5092">
        <w:rPr>
          <w:rFonts w:ascii="Traditional Arabic" w:hAnsi="Traditional Arabic" w:hint="cs"/>
          <w:sz w:val="28"/>
          <w:rtl/>
          <w:lang w:bidi="ar-EG"/>
        </w:rPr>
        <w:t>ّ</w:t>
      </w:r>
      <w:r w:rsidRPr="004D5092">
        <w:rPr>
          <w:rFonts w:ascii="Traditional Arabic" w:hAnsi="Traditional Arabic"/>
          <w:sz w:val="28"/>
          <w:rtl/>
          <w:lang w:bidi="ar-EG"/>
        </w:rPr>
        <w:t>ية بين كتاب التمي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ز من تأليف يوسف البصير والترجمة العبرية </w:t>
      </w:r>
      <w:r w:rsidRPr="004D5092">
        <w:rPr>
          <w:rFonts w:asciiTheme="majorBidi" w:hAnsiTheme="majorBidi" w:cstheme="majorBidi"/>
          <w:szCs w:val="20"/>
          <w:lang w:bidi="ar-EG"/>
        </w:rPr>
        <w:t>Sefer Mahki</w:t>
      </w:r>
      <w:r w:rsidRPr="004D5092">
        <w:rPr>
          <w:rFonts w:asciiTheme="majorBidi" w:hAnsiTheme="majorBidi" w:cstheme="majorBidi"/>
          <w:szCs w:val="20"/>
          <w:rtl/>
          <w:lang w:bidi="ar-EG"/>
        </w:rPr>
        <w:t xml:space="preserve"> ـ </w:t>
      </w:r>
      <w:r w:rsidRPr="004D5092">
        <w:rPr>
          <w:rFonts w:asciiTheme="majorBidi" w:hAnsiTheme="majorBidi" w:cstheme="majorBidi"/>
          <w:szCs w:val="20"/>
          <w:lang w:bidi="ar-EG"/>
        </w:rPr>
        <w:t>mat Petiam</w:t>
      </w:r>
      <w:r w:rsidRPr="004D5092">
        <w:rPr>
          <w:rFonts w:ascii="Traditional Arabic" w:hAnsi="Traditional Arabic"/>
          <w:sz w:val="28"/>
          <w:rtl/>
          <w:lang w:bidi="ar-EG"/>
        </w:rPr>
        <w:t xml:space="preserve"> مثال على الفصول الختامية للجزء الرئيسي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الأو</w:t>
      </w:r>
      <w:r w:rsidRPr="004D5092">
        <w:rPr>
          <w:rFonts w:ascii="Traditional Arabic" w:hAnsi="Traditional Arabic" w:hint="cs"/>
          <w:sz w:val="28"/>
          <w:rtl/>
          <w:lang w:bidi="ar-EG"/>
        </w:rPr>
        <w:t>ّ</w:t>
      </w:r>
      <w:r w:rsidRPr="004D5092">
        <w:rPr>
          <w:rFonts w:ascii="Traditional Arabic" w:hAnsi="Traditional Arabic"/>
          <w:sz w:val="28"/>
          <w:rtl/>
          <w:lang w:bidi="ar-EG"/>
        </w:rPr>
        <w:t>ل</w:t>
      </w:r>
      <w:r w:rsidRPr="004D5092">
        <w:rPr>
          <w:rFonts w:ascii="Traditional Arabic" w:hAnsi="Traditional Arabic"/>
          <w:sz w:val="28"/>
          <w:rtl/>
        </w:rPr>
        <w:t xml:space="preserve"> </w:t>
      </w:r>
      <w:r w:rsidRPr="004D5092">
        <w:rPr>
          <w:rFonts w:ascii="Traditional Arabic" w:hAnsi="Traditional Arabic"/>
          <w:sz w:val="28"/>
          <w:rtl/>
          <w:lang w:bidi="ar-EG"/>
        </w:rPr>
        <w:t>في</w:t>
      </w:r>
      <w:r w:rsidRPr="004D5092">
        <w:rPr>
          <w:rFonts w:ascii="Traditional Arabic" w:hAnsi="Traditional Arabic" w:hint="cs"/>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 xml:space="preserve">كاميلا أدانغ </w:t>
      </w:r>
      <w:r w:rsidRPr="004D5092">
        <w:rPr>
          <w:rFonts w:ascii="Traditional Arabic" w:hAnsi="Traditional Arabic" w:hint="cs"/>
          <w:sz w:val="28"/>
          <w:rtl/>
          <w:lang w:bidi="ar-EG"/>
        </w:rPr>
        <w:t>و</w:t>
      </w:r>
      <w:r w:rsidRPr="004D5092">
        <w:rPr>
          <w:rFonts w:ascii="Traditional Arabic" w:hAnsi="Traditional Arabic"/>
          <w:sz w:val="28"/>
          <w:rtl/>
          <w:lang w:bidi="ar-EG"/>
        </w:rPr>
        <w:t>زابينه شم</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تكه وديفيد </w:t>
      </w:r>
      <w:r w:rsidRPr="004D5092">
        <w:rPr>
          <w:rFonts w:ascii="Traditional Arabic" w:hAnsi="Traditional Arabic" w:hint="cs"/>
          <w:sz w:val="28"/>
          <w:rtl/>
          <w:lang w:bidi="ar-EG"/>
        </w:rPr>
        <w:t>ا</w:t>
      </w:r>
      <w:r w:rsidRPr="004D5092">
        <w:rPr>
          <w:rFonts w:ascii="Traditional Arabic" w:hAnsi="Traditional Arabic"/>
          <w:sz w:val="28"/>
          <w:rtl/>
          <w:lang w:bidi="ar-EG"/>
        </w:rPr>
        <w:t>سكلر، عقلانية مشتركة: المعتزلة في الإسلام واليهودية</w:t>
      </w:r>
      <w:r w:rsidRPr="004D5092">
        <w:rPr>
          <w:rFonts w:ascii="Traditional Arabic" w:hAnsi="Traditional Arabic" w:hint="cs"/>
          <w:sz w:val="28"/>
          <w:rtl/>
          <w:lang w:bidi="ar-EG"/>
        </w:rPr>
        <w:t>: 217 ـ 227</w:t>
      </w:r>
      <w:r w:rsidRPr="004D5092">
        <w:rPr>
          <w:rFonts w:ascii="Traditional Arabic" w:hAnsi="Traditional Arabic"/>
          <w:sz w:val="28"/>
          <w:rtl/>
          <w:lang w:bidi="ar-EG"/>
        </w:rPr>
        <w:t>، فورتسبورغ، 2007</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93">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إعداد نسخة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أو</w:t>
      </w:r>
      <w:r w:rsidRPr="004D5092">
        <w:rPr>
          <w:rFonts w:ascii="Traditional Arabic" w:hAnsi="Traditional Arabic" w:hint="cs"/>
          <w:sz w:val="28"/>
          <w:rtl/>
          <w:lang w:bidi="ar-EG"/>
        </w:rPr>
        <w:t>ّ</w:t>
      </w:r>
      <w:r w:rsidRPr="004D5092">
        <w:rPr>
          <w:rFonts w:ascii="Traditional Arabic" w:hAnsi="Traditional Arabic"/>
          <w:sz w:val="28"/>
          <w:rtl/>
          <w:lang w:bidi="ar-EG"/>
        </w:rPr>
        <w:t>لية من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اليهودي ـ العربي من ق</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ل ديفيد بلومنتال، ووجدت في جورج فاجدا، الكتاب المحتوي، يوسف البصير: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والترجمة والتعليقات</w:t>
      </w:r>
      <w:r w:rsidRPr="004D5092">
        <w:rPr>
          <w:rFonts w:ascii="Traditional Arabic" w:hAnsi="Traditional Arabic" w:hint="cs"/>
          <w:sz w:val="28"/>
          <w:rtl/>
          <w:lang w:bidi="ar-EG"/>
        </w:rPr>
        <w:t>: 634 ـ 780</w:t>
      </w:r>
      <w:r w:rsidRPr="004D5092">
        <w:rPr>
          <w:rFonts w:ascii="Traditional Arabic" w:hAnsi="Traditional Arabic"/>
          <w:sz w:val="28"/>
          <w:rtl/>
          <w:lang w:bidi="ar-EG"/>
        </w:rPr>
        <w:t>، ليدن، 1985</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تخصيص معظم هذا المجل</w:t>
      </w:r>
      <w:r w:rsidRPr="004D5092">
        <w:rPr>
          <w:rFonts w:ascii="Traditional Arabic" w:hAnsi="Traditional Arabic" w:hint="cs"/>
          <w:sz w:val="28"/>
          <w:rtl/>
          <w:lang w:bidi="ar-EG"/>
        </w:rPr>
        <w:t>ّ</w:t>
      </w:r>
      <w:r w:rsidRPr="004D5092">
        <w:rPr>
          <w:rFonts w:ascii="Traditional Arabic" w:hAnsi="Traditional Arabic"/>
          <w:sz w:val="28"/>
          <w:rtl/>
          <w:lang w:bidi="ar-EG"/>
        </w:rPr>
        <w:t>د لترجمة مشروحة للغاية وتفسير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ق</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ل فاجدا، بما في ذلك المراجع والاقتباسات الواسعة من أعمال عبد الجب</w:t>
      </w:r>
      <w:r w:rsidRPr="004D5092">
        <w:rPr>
          <w:rFonts w:ascii="Traditional Arabic" w:hAnsi="Traditional Arabic" w:hint="cs"/>
          <w:sz w:val="28"/>
          <w:rtl/>
          <w:lang w:bidi="ar-EG"/>
        </w:rPr>
        <w:t>ّ</w:t>
      </w:r>
      <w:r w:rsidRPr="004D5092">
        <w:rPr>
          <w:rFonts w:ascii="Traditional Arabic" w:hAnsi="Traditional Arabic"/>
          <w:sz w:val="28"/>
          <w:rtl/>
          <w:lang w:bidi="ar-EG"/>
        </w:rPr>
        <w:t>ار.</w:t>
      </w:r>
      <w:r w:rsidRPr="004D5092">
        <w:rPr>
          <w:rFonts w:ascii="Traditional Arabic" w:hAnsi="Traditional Arabic"/>
          <w:sz w:val="28"/>
          <w:rtl/>
        </w:rPr>
        <w:t xml:space="preserve"> </w:t>
      </w:r>
      <w:r w:rsidRPr="004D5092">
        <w:rPr>
          <w:rFonts w:ascii="Traditional Arabic" w:hAnsi="Traditional Arabic"/>
          <w:sz w:val="28"/>
          <w:rtl/>
          <w:lang w:bidi="ar-EG"/>
        </w:rPr>
        <w:t>وراجع مقالات المراجعة لهذا المجلد بقلم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حجاي بن شماي في كريات سيفر </w:t>
      </w:r>
      <w:r w:rsidRPr="004D5092">
        <w:rPr>
          <w:rFonts w:asciiTheme="majorBidi" w:hAnsiTheme="majorBidi" w:cstheme="majorBidi"/>
          <w:szCs w:val="20"/>
          <w:lang w:bidi="ar-EG"/>
        </w:rPr>
        <w:t>Kiryat Sefer</w:t>
      </w:r>
      <w:r w:rsidRPr="004D5092">
        <w:rPr>
          <w:rFonts w:ascii="Traditional Arabic" w:hAnsi="Traditional Arabic"/>
          <w:sz w:val="28"/>
          <w:rtl/>
          <w:lang w:bidi="ar-EG"/>
        </w:rPr>
        <w:t xml:space="preserve"> 62</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407 ـ 426 (198</w:t>
      </w:r>
      <w:r w:rsidRPr="004D5092">
        <w:rPr>
          <w:rFonts w:ascii="Traditional Arabic" w:hAnsi="Traditional Arabic" w:hint="cs"/>
          <w:sz w:val="28"/>
          <w:rtl/>
          <w:lang w:bidi="ar-EG"/>
        </w:rPr>
        <w:t>9</w:t>
      </w:r>
      <w:r w:rsidRPr="004D5092">
        <w:rPr>
          <w:rFonts w:ascii="Traditional Arabic" w:hAnsi="Traditional Arabic"/>
          <w:sz w:val="28"/>
          <w:rtl/>
          <w:lang w:bidi="ar-EG"/>
        </w:rPr>
        <w:t xml:space="preserve"> ـ </w:t>
      </w:r>
      <w:r w:rsidRPr="004D5092">
        <w:rPr>
          <w:rFonts w:ascii="Traditional Arabic" w:hAnsi="Traditional Arabic" w:hint="cs"/>
          <w:sz w:val="28"/>
          <w:rtl/>
          <w:lang w:bidi="ar-EG"/>
        </w:rPr>
        <w:t>1988م</w:t>
      </w:r>
      <w:r w:rsidRPr="004D5092">
        <w:rPr>
          <w:rFonts w:ascii="Traditional Arabic" w:hAnsi="Traditional Arabic"/>
          <w:sz w:val="28"/>
          <w:rtl/>
          <w:lang w:bidi="ar-EG"/>
        </w:rPr>
        <w:t>) [عبري]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وبرونو شيزا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w:t>
      </w:r>
      <w:r w:rsidRPr="004D5092">
        <w:rPr>
          <w:rFonts w:asciiTheme="majorBidi" w:hAnsiTheme="majorBidi" w:cstheme="majorBidi"/>
          <w:szCs w:val="20"/>
          <w:lang w:bidi="ar-EG"/>
        </w:rPr>
        <w:t>Henoch</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10</w:t>
      </w:r>
      <w:r w:rsidRPr="004D5092">
        <w:rPr>
          <w:rFonts w:asciiTheme="majorBidi" w:hAnsiTheme="majorBidi" w:cstheme="majorBidi"/>
          <w:szCs w:val="20"/>
          <w:lang w:val="en-US" w:bidi="ar-LB"/>
        </w:rPr>
        <w:t xml:space="preserve">, </w:t>
      </w:r>
      <w:r w:rsidRPr="004D5092">
        <w:rPr>
          <w:rFonts w:asciiTheme="majorBidi" w:hAnsiTheme="majorBidi" w:cstheme="majorBidi"/>
          <w:szCs w:val="20"/>
          <w:lang w:bidi="ar-EG"/>
        </w:rPr>
        <w:t>1988</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355 ـ 376.</w:t>
      </w:r>
      <w:r w:rsidRPr="004D5092">
        <w:rPr>
          <w:rFonts w:ascii="Traditional Arabic" w:hAnsi="Traditional Arabic"/>
          <w:sz w:val="28"/>
          <w:rtl/>
        </w:rPr>
        <w:t xml:space="preserve"> </w:t>
      </w:r>
      <w:r w:rsidRPr="004D5092">
        <w:rPr>
          <w:rFonts w:ascii="Traditional Arabic" w:hAnsi="Traditional Arabic"/>
          <w:sz w:val="28"/>
          <w:rtl/>
          <w:lang w:bidi="ar-EG"/>
        </w:rPr>
        <w:t>وهناك فصل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الكتاب مفقود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 المخطوطة التي يستخدمها فاجدا وبلومنتال</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مقد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م من حجي بن شماي، </w:t>
      </w:r>
      <w:r w:rsidRPr="004D5092">
        <w:rPr>
          <w:rFonts w:cs="AL-Mohanad" w:hint="eastAsia"/>
          <w:sz w:val="22"/>
          <w:szCs w:val="22"/>
          <w:rtl/>
          <w:lang w:bidi="ar-EG"/>
        </w:rPr>
        <w:t>«</w:t>
      </w:r>
      <w:r w:rsidRPr="004D5092">
        <w:rPr>
          <w:rFonts w:ascii="Traditional Arabic" w:hAnsi="Traditional Arabic"/>
          <w:sz w:val="28"/>
          <w:rtl/>
          <w:lang w:bidi="ar-EG"/>
        </w:rPr>
        <w:t>الفصول الضائعة من كتاب يوسف البص</w:t>
      </w:r>
      <w:r w:rsidRPr="004D5092">
        <w:rPr>
          <w:rFonts w:ascii="Traditional Arabic" w:hAnsi="Traditional Arabic" w:hint="cs"/>
          <w:sz w:val="28"/>
          <w:rtl/>
          <w:lang w:bidi="ar-EG"/>
        </w:rPr>
        <w:t>ي</w:t>
      </w:r>
      <w:r w:rsidRPr="004D5092">
        <w:rPr>
          <w:rFonts w:ascii="Traditional Arabic" w:hAnsi="Traditional Arabic"/>
          <w:sz w:val="28"/>
          <w:rtl/>
          <w:lang w:bidi="ar-EG"/>
        </w:rPr>
        <w:t>ر</w:t>
      </w:r>
      <w:r w:rsidRPr="004D5092">
        <w:rPr>
          <w:rFonts w:cs="AL-Mohanad" w:hint="eastAsia"/>
          <w:sz w:val="22"/>
          <w:szCs w:val="22"/>
          <w:rtl/>
        </w:rPr>
        <w:t>»</w:t>
      </w:r>
      <w:r w:rsidRPr="004D5092">
        <w:rPr>
          <w:rFonts w:ascii="Traditional Arabic" w:hAnsi="Traditional Arabic"/>
          <w:sz w:val="28"/>
          <w:rtl/>
          <w:lang w:bidi="ar-EG"/>
        </w:rPr>
        <w:t xml:space="preserve"> المحتوي (طبعة المحاولة)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ديفيد </w:t>
      </w:r>
      <w:r w:rsidRPr="004D5092">
        <w:rPr>
          <w:rFonts w:ascii="Traditional Arabic" w:hAnsi="Traditional Arabic" w:hint="cs"/>
          <w:sz w:val="28"/>
          <w:rtl/>
          <w:lang w:bidi="ar-EG"/>
        </w:rPr>
        <w:t>ا</w:t>
      </w:r>
      <w:r w:rsidRPr="004D5092">
        <w:rPr>
          <w:rFonts w:ascii="Traditional Arabic" w:hAnsi="Traditional Arabic"/>
          <w:sz w:val="28"/>
          <w:rtl/>
          <w:lang w:bidi="ar-EG"/>
        </w:rPr>
        <w:t>سكلر</w:t>
      </w:r>
      <w:r w:rsidRPr="004D5092">
        <w:rPr>
          <w:rFonts w:ascii="Traditional Arabic" w:hAnsi="Traditional Arabic"/>
          <w:sz w:val="28"/>
          <w:rtl/>
        </w:rPr>
        <w:t xml:space="preserve"> </w:t>
      </w:r>
      <w:r w:rsidRPr="004D5092">
        <w:rPr>
          <w:rFonts w:ascii="Traditional Arabic" w:hAnsi="Traditional Arabic"/>
          <w:sz w:val="28"/>
          <w:rtl/>
          <w:lang w:bidi="ar-EG"/>
        </w:rPr>
        <w:t>(بالتعاون مع حجاي بن شماي)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مخطوطات يهودية ـ عربية في مجموعات فايركوفيتش: أعمال يوسف البصير</w:t>
      </w:r>
      <w:r w:rsidRPr="004D5092">
        <w:rPr>
          <w:rFonts w:cs="AL-Mohanad" w:hint="eastAsia"/>
          <w:sz w:val="22"/>
          <w:szCs w:val="22"/>
          <w:rtl/>
        </w:rPr>
        <w:t>»</w:t>
      </w:r>
      <w:r w:rsidRPr="004D5092">
        <w:rPr>
          <w:rFonts w:ascii="Traditional Arabic" w:hAnsi="Traditional Arabic" w:hint="cs"/>
          <w:sz w:val="28"/>
          <w:rtl/>
          <w:lang w:bidi="ar-EG"/>
        </w:rPr>
        <w:t xml:space="preserve">: 113 ـ 226 </w:t>
      </w:r>
      <w:r w:rsidRPr="004D5092">
        <w:rPr>
          <w:rFonts w:ascii="Traditional Arabic" w:hAnsi="Traditional Arabic"/>
          <w:sz w:val="28"/>
          <w:rtl/>
          <w:lang w:bidi="ar-EG"/>
        </w:rPr>
        <w:t>[عبري]</w:t>
      </w:r>
      <w:r w:rsidRPr="004D5092">
        <w:rPr>
          <w:rFonts w:ascii="Traditional Arabic" w:hAnsi="Traditional Arabic" w:hint="cs"/>
          <w:sz w:val="28"/>
          <w:rtl/>
        </w:rPr>
        <w:t>،</w:t>
      </w:r>
      <w:r w:rsidRPr="004D5092">
        <w:rPr>
          <w:rFonts w:ascii="Traditional Arabic" w:hAnsi="Traditional Arabic"/>
          <w:sz w:val="28"/>
          <w:rtl/>
        </w:rPr>
        <w:t xml:space="preserve"> </w:t>
      </w:r>
      <w:r w:rsidRPr="004D5092">
        <w:rPr>
          <w:rFonts w:ascii="Traditional Arabic" w:hAnsi="Traditional Arabic"/>
          <w:sz w:val="28"/>
          <w:rtl/>
          <w:lang w:bidi="ar-EG"/>
        </w:rPr>
        <w:t>القدس، 1997</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94">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حجاي بن شماي، </w:t>
      </w:r>
      <w:r w:rsidRPr="004D5092">
        <w:rPr>
          <w:rFonts w:cs="AL-Mohanad" w:hint="eastAsia"/>
          <w:sz w:val="22"/>
          <w:szCs w:val="22"/>
          <w:rtl/>
          <w:lang w:bidi="ar-EG"/>
        </w:rPr>
        <w:t>«</w:t>
      </w:r>
      <w:r w:rsidRPr="004D5092">
        <w:rPr>
          <w:rFonts w:ascii="Traditional Arabic" w:hAnsi="Traditional Arabic"/>
          <w:sz w:val="28"/>
          <w:rtl/>
          <w:lang w:bidi="ar-EG"/>
        </w:rPr>
        <w:t>الاتجاهات الرئيسية</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355 ـ 356.</w:t>
      </w:r>
    </w:p>
  </w:endnote>
  <w:endnote w:id="795">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تحديد بعض أجزاء من </w:t>
      </w:r>
      <w:r w:rsidRPr="004D5092">
        <w:rPr>
          <w:rFonts w:asciiTheme="majorBidi" w:hAnsiTheme="majorBidi" w:cstheme="majorBidi"/>
          <w:szCs w:val="20"/>
          <w:lang w:bidi="ar-EG"/>
        </w:rPr>
        <w:t>Tassafuh adillhave</w:t>
      </w:r>
      <w:r w:rsidRPr="004D5092">
        <w:rPr>
          <w:rFonts w:ascii="Traditional Arabic" w:hAnsi="Traditional Arabic"/>
          <w:sz w:val="28"/>
          <w:rtl/>
          <w:lang w:bidi="ar-EG"/>
        </w:rPr>
        <w:t xml:space="preserve"> مؤخ</w:t>
      </w:r>
      <w:r w:rsidRPr="004D5092">
        <w:rPr>
          <w:rFonts w:ascii="Traditional Arabic" w:hAnsi="Traditional Arabic" w:hint="cs"/>
          <w:sz w:val="28"/>
          <w:rtl/>
          <w:lang w:bidi="ar-EG"/>
        </w:rPr>
        <w:t>َّ</w:t>
      </w:r>
      <w:r w:rsidRPr="004D5092">
        <w:rPr>
          <w:rFonts w:ascii="Traditional Arabic" w:hAnsi="Traditional Arabic"/>
          <w:sz w:val="28"/>
          <w:rtl/>
          <w:lang w:bidi="ar-EG"/>
        </w:rPr>
        <w:t>راً في أقسام فركوفيتش</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ونشرها و</w:t>
      </w:r>
      <w:r w:rsidRPr="004D5092">
        <w:rPr>
          <w:rFonts w:ascii="Traditional Arabic" w:hAnsi="Traditional Arabic" w:hint="cs"/>
          <w:sz w:val="28"/>
          <w:rtl/>
          <w:lang w:bidi="ar-EG"/>
        </w:rPr>
        <w:t>ي</w:t>
      </w:r>
      <w:r w:rsidRPr="004D5092">
        <w:rPr>
          <w:rFonts w:ascii="Traditional Arabic" w:hAnsi="Traditional Arabic"/>
          <w:sz w:val="28"/>
          <w:rtl/>
          <w:lang w:bidi="ar-EG"/>
        </w:rPr>
        <w:t>لفرد ماد</w:t>
      </w:r>
      <w:r w:rsidRPr="004D5092">
        <w:rPr>
          <w:rFonts w:ascii="Traditional Arabic" w:hAnsi="Traditional Arabic" w:hint="cs"/>
          <w:sz w:val="28"/>
          <w:rtl/>
          <w:lang w:bidi="ar-EG"/>
        </w:rPr>
        <w:t>ي</w:t>
      </w:r>
      <w:r w:rsidRPr="004D5092">
        <w:rPr>
          <w:rFonts w:ascii="Traditional Arabic" w:hAnsi="Traditional Arabic"/>
          <w:sz w:val="28"/>
          <w:rtl/>
          <w:lang w:bidi="ar-EG"/>
        </w:rPr>
        <w:t>ل</w:t>
      </w:r>
      <w:r w:rsidRPr="004D5092">
        <w:rPr>
          <w:rFonts w:ascii="Traditional Arabic" w:hAnsi="Traditional Arabic" w:hint="cs"/>
          <w:sz w:val="28"/>
          <w:rtl/>
          <w:lang w:bidi="ar-EG"/>
        </w:rPr>
        <w:t>و</w:t>
      </w:r>
      <w:r w:rsidRPr="004D5092">
        <w:rPr>
          <w:rFonts w:ascii="Traditional Arabic" w:hAnsi="Traditional Arabic"/>
          <w:sz w:val="28"/>
          <w:rtl/>
          <w:lang w:bidi="ar-EG"/>
        </w:rPr>
        <w:t>نغ وزابينه شم</w:t>
      </w:r>
      <w:r w:rsidRPr="004D5092">
        <w:rPr>
          <w:rFonts w:ascii="Traditional Arabic" w:hAnsi="Traditional Arabic" w:hint="cs"/>
          <w:sz w:val="28"/>
          <w:rtl/>
          <w:lang w:bidi="ar-EG"/>
        </w:rPr>
        <w:t>ي</w:t>
      </w:r>
      <w:r w:rsidRPr="004D5092">
        <w:rPr>
          <w:rFonts w:ascii="Traditional Arabic" w:hAnsi="Traditional Arabic"/>
          <w:sz w:val="28"/>
          <w:rtl/>
          <w:lang w:bidi="ar-EG"/>
        </w:rPr>
        <w:t>تكه، أبو الحسين البصري، تصف</w:t>
      </w:r>
      <w:r w:rsidRPr="004D5092">
        <w:rPr>
          <w:rFonts w:ascii="Traditional Arabic" w:hAnsi="Traditional Arabic" w:hint="cs"/>
          <w:sz w:val="28"/>
          <w:rtl/>
          <w:lang w:bidi="ar-EG"/>
        </w:rPr>
        <w:t>ُّ</w:t>
      </w:r>
      <w:r w:rsidRPr="004D5092">
        <w:rPr>
          <w:rFonts w:ascii="Traditional Arabic" w:hAnsi="Traditional Arabic"/>
          <w:sz w:val="28"/>
          <w:rtl/>
          <w:lang w:bidi="ar-EG"/>
        </w:rPr>
        <w:t>ح الأدلة، فيسبادن، 2006</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وللحصول على وصف لمذاهب البصر</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وتشكيل مدرسته</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راجع مقد</w:t>
      </w:r>
      <w:r w:rsidRPr="004D5092">
        <w:rPr>
          <w:rFonts w:ascii="Traditional Arabic" w:hAnsi="Traditional Arabic" w:hint="cs"/>
          <w:sz w:val="28"/>
          <w:rtl/>
          <w:lang w:bidi="ar-EG"/>
        </w:rPr>
        <w:t>ّ</w:t>
      </w:r>
      <w:r w:rsidRPr="004D5092">
        <w:rPr>
          <w:rFonts w:ascii="Traditional Arabic" w:hAnsi="Traditional Arabic"/>
          <w:sz w:val="28"/>
          <w:rtl/>
          <w:lang w:bidi="ar-EG"/>
        </w:rPr>
        <w:t>مة هذا المجل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د والمنشورين المذكورين في الحاشية التالية. </w:t>
      </w:r>
    </w:p>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sz w:val="28"/>
          <w:rtl/>
          <w:lang w:bidi="ar-EG"/>
        </w:rPr>
        <w:t>قام القر</w:t>
      </w:r>
      <w:r w:rsidRPr="004D5092">
        <w:rPr>
          <w:rFonts w:ascii="Traditional Arabic" w:hAnsi="Traditional Arabic" w:hint="cs"/>
          <w:sz w:val="28"/>
          <w:rtl/>
          <w:lang w:bidi="ar-EG"/>
        </w:rPr>
        <w:t>ّ</w:t>
      </w:r>
      <w:r w:rsidRPr="004D5092">
        <w:rPr>
          <w:rFonts w:ascii="Traditional Arabic" w:hAnsi="Traditional Arabic"/>
          <w:sz w:val="28"/>
          <w:rtl/>
          <w:lang w:bidi="ar-EG"/>
        </w:rPr>
        <w:t>ائيون في القدس والقاهرة بنسخ العديد من الأعمال الإسلامية المعتزلية، وأحياناً قاموا بكتابتها بأحرف عبرانية.</w:t>
      </w:r>
      <w:r w:rsidRPr="004D5092">
        <w:rPr>
          <w:rFonts w:ascii="Traditional Arabic" w:hAnsi="Traditional Arabic"/>
          <w:sz w:val="28"/>
          <w:rtl/>
        </w:rPr>
        <w:t xml:space="preserve"> </w:t>
      </w:r>
      <w:r w:rsidRPr="004D5092">
        <w:rPr>
          <w:rFonts w:ascii="Traditional Arabic" w:hAnsi="Traditional Arabic"/>
          <w:sz w:val="28"/>
          <w:rtl/>
          <w:lang w:bidi="ar-EG"/>
        </w:rPr>
        <w:t>وجدت بعض هذه المخطوطات طريقها إلى مكتبة كنيس</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 xml:space="preserve">ـ </w:t>
      </w:r>
      <w:r w:rsidRPr="004D5092">
        <w:rPr>
          <w:rFonts w:ascii="Traditional Arabic" w:hAnsi="Traditional Arabic" w:hint="cs"/>
          <w:sz w:val="28"/>
          <w:rtl/>
          <w:lang w:bidi="ar-EG"/>
        </w:rPr>
        <w:t xml:space="preserve">معبد ـ </w:t>
      </w:r>
      <w:r w:rsidRPr="004D5092">
        <w:rPr>
          <w:rFonts w:ascii="Traditional Arabic" w:hAnsi="Traditional Arabic"/>
          <w:sz w:val="28"/>
          <w:rtl/>
          <w:lang w:bidi="ar-EG"/>
        </w:rPr>
        <w:t>القر</w:t>
      </w:r>
      <w:r w:rsidRPr="004D5092">
        <w:rPr>
          <w:rFonts w:ascii="Traditional Arabic" w:hAnsi="Traditional Arabic" w:hint="cs"/>
          <w:sz w:val="28"/>
          <w:rtl/>
          <w:lang w:bidi="ar-EG"/>
        </w:rPr>
        <w:t>ّ</w:t>
      </w:r>
      <w:r w:rsidRPr="004D5092">
        <w:rPr>
          <w:rFonts w:ascii="Traditional Arabic" w:hAnsi="Traditional Arabic"/>
          <w:sz w:val="28"/>
          <w:rtl/>
          <w:lang w:bidi="ar-EG"/>
        </w:rPr>
        <w:t>ائي في القاهرة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ومن هناك إلى مجموعات فركوفيتش في سان</w:t>
      </w:r>
      <w:r w:rsidRPr="004D5092">
        <w:rPr>
          <w:rFonts w:ascii="Traditional Arabic" w:hAnsi="Traditional Arabic" w:hint="cs"/>
          <w:sz w:val="28"/>
          <w:rtl/>
          <w:lang w:bidi="ar-EG"/>
        </w:rPr>
        <w:t>ت</w:t>
      </w:r>
      <w:r w:rsidRPr="004D5092">
        <w:rPr>
          <w:rFonts w:ascii="Traditional Arabic" w:hAnsi="Traditional Arabic"/>
          <w:sz w:val="28"/>
          <w:rtl/>
          <w:lang w:bidi="ar-EG"/>
        </w:rPr>
        <w:t xml:space="preserve"> بطرسبر</w:t>
      </w:r>
      <w:r w:rsidRPr="004D5092">
        <w:rPr>
          <w:rFonts w:ascii="Traditional Arabic" w:hAnsi="Traditional Arabic" w:hint="cs"/>
          <w:sz w:val="28"/>
          <w:rtl/>
          <w:lang w:bidi="ar-EG"/>
        </w:rPr>
        <w:t>غ</w:t>
      </w:r>
      <w:r w:rsidRPr="004D5092">
        <w:rPr>
          <w:rFonts w:ascii="Traditional Arabic" w:hAnsi="Traditional Arabic"/>
          <w:sz w:val="28"/>
          <w:rtl/>
          <w:lang w:bidi="ar-EG"/>
        </w:rPr>
        <w:t xml:space="preserve"> والمكتبة البريطانية.</w:t>
      </w:r>
      <w:r w:rsidRPr="004D5092">
        <w:rPr>
          <w:rFonts w:ascii="Traditional Arabic" w:hAnsi="Traditional Arabic"/>
          <w:sz w:val="28"/>
          <w:rtl/>
        </w:rPr>
        <w:t xml:space="preserve"> </w:t>
      </w:r>
      <w:r w:rsidRPr="004D5092">
        <w:rPr>
          <w:rFonts w:ascii="Traditional Arabic" w:hAnsi="Traditional Arabic"/>
          <w:sz w:val="28"/>
          <w:rtl/>
          <w:lang w:bidi="ar-EG"/>
        </w:rPr>
        <w:t>وبهذه الطريقة، هناك عدد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من الكتب المعتزلة، مثل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تصفح الأدلة</w:t>
      </w:r>
      <w:r w:rsidRPr="004D5092">
        <w:rPr>
          <w:rFonts w:cs="AL-Mohanad" w:hint="eastAsia"/>
          <w:sz w:val="22"/>
          <w:szCs w:val="22"/>
          <w:rtl/>
        </w:rPr>
        <w:t>»</w:t>
      </w:r>
      <w:r w:rsidRPr="004D5092">
        <w:rPr>
          <w:rFonts w:ascii="Traditional Arabic" w:hAnsi="Traditional Arabic"/>
          <w:sz w:val="28"/>
          <w:rtl/>
          <w:lang w:bidi="ar-EG"/>
        </w:rPr>
        <w:t xml:space="preserve"> (أو على الأقل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أجزاء منها)، وغير معروف من مصادر أخرى</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الحفاظ عليها. وللحصول على مثال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آخر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جريجور شوارب، </w:t>
      </w:r>
      <w:r w:rsidRPr="004D5092">
        <w:rPr>
          <w:rFonts w:cs="AL-Mohanad" w:hint="eastAsia"/>
          <w:sz w:val="22"/>
          <w:szCs w:val="22"/>
          <w:rtl/>
          <w:lang w:bidi="ar-EG"/>
        </w:rPr>
        <w:t>«</w:t>
      </w:r>
      <w:r w:rsidRPr="004D5092">
        <w:rPr>
          <w:rFonts w:ascii="Traditional Arabic" w:hAnsi="Traditional Arabic"/>
          <w:sz w:val="28"/>
          <w:rtl/>
          <w:lang w:bidi="ar-EG"/>
        </w:rPr>
        <w:t>اكتشاف جزء جديد من المغني في أبواب التوحيد والعدل، عبد الجابر الهمداني دون، المجموعة القرائية المكتبة البريطانية</w:t>
      </w:r>
      <w:r w:rsidRPr="004D5092">
        <w:rPr>
          <w:rFonts w:cs="AL-Mohanad" w:hint="eastAsia"/>
          <w:sz w:val="22"/>
          <w:szCs w:val="22"/>
          <w:rtl/>
        </w:rPr>
        <w:t>»</w:t>
      </w:r>
      <w:r w:rsidRPr="004D5092">
        <w:rPr>
          <w:rFonts w:ascii="Traditional Arabic" w:hAnsi="Traditional Arabic"/>
          <w:sz w:val="28"/>
          <w:rtl/>
          <w:lang w:bidi="ar-EG"/>
        </w:rPr>
        <w:t xml:space="preserve">، </w:t>
      </w:r>
      <w:r w:rsidRPr="004D5092">
        <w:rPr>
          <w:rFonts w:asciiTheme="majorBidi" w:hAnsiTheme="majorBidi" w:cstheme="majorBidi"/>
          <w:szCs w:val="20"/>
          <w:lang w:bidi="ar-EG"/>
        </w:rPr>
        <w:t>MIDEO</w:t>
      </w:r>
      <w:r w:rsidRPr="004D5092">
        <w:rPr>
          <w:rFonts w:ascii="Traditional Arabic" w:hAnsi="Traditional Arabic"/>
          <w:sz w:val="28"/>
          <w:rtl/>
          <w:lang w:bidi="ar-EG"/>
        </w:rPr>
        <w:t xml:space="preserve"> 27</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119 ـ 129.</w:t>
      </w:r>
    </w:p>
  </w:endnote>
  <w:endnote w:id="796">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وقد نُشرت أجزاء من هاتين الدحضتين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w:t>
      </w:r>
      <w:r w:rsidRPr="004D5092">
        <w:rPr>
          <w:rFonts w:ascii="Traditional Arabic" w:hAnsi="Traditional Arabic" w:hint="cs"/>
          <w:sz w:val="28"/>
          <w:rtl/>
          <w:lang w:bidi="ar-EG"/>
        </w:rPr>
        <w:t>ي</w:t>
      </w:r>
      <w:r w:rsidRPr="004D5092">
        <w:rPr>
          <w:rFonts w:ascii="Traditional Arabic" w:hAnsi="Traditional Arabic"/>
          <w:sz w:val="28"/>
          <w:rtl/>
          <w:lang w:bidi="ar-EG"/>
        </w:rPr>
        <w:t>لفرد مادل</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نغ وزابينه شمدتكه، </w:t>
      </w:r>
      <w:r w:rsidRPr="004D5092">
        <w:rPr>
          <w:rFonts w:cs="AL-Mohanad" w:hint="eastAsia"/>
          <w:sz w:val="22"/>
          <w:szCs w:val="22"/>
          <w:rtl/>
          <w:lang w:bidi="ar-EG"/>
        </w:rPr>
        <w:t>«</w:t>
      </w:r>
      <w:r w:rsidRPr="004D5092">
        <w:rPr>
          <w:rFonts w:ascii="Traditional Arabic" w:hAnsi="Traditional Arabic"/>
          <w:sz w:val="28"/>
          <w:rtl/>
          <w:lang w:bidi="ar-EG"/>
        </w:rPr>
        <w:t>دحض</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(نق</w:t>
      </w:r>
      <w:r w:rsidRPr="004D5092">
        <w:rPr>
          <w:rFonts w:ascii="Traditional Arabic" w:hAnsi="Traditional Arabic" w:hint="cs"/>
          <w:sz w:val="28"/>
          <w:rtl/>
          <w:lang w:bidi="ar-EG"/>
        </w:rPr>
        <w:t xml:space="preserve">د </w:t>
      </w:r>
      <w:r w:rsidRPr="004D5092">
        <w:rPr>
          <w:rFonts w:asciiTheme="majorBidi" w:hAnsiTheme="majorBidi" w:cstheme="majorBidi"/>
          <w:szCs w:val="20"/>
          <w:lang w:bidi="ar-EG"/>
        </w:rPr>
        <w:t>Naqd</w:t>
      </w:r>
      <w:r w:rsidRPr="004D5092">
        <w:rPr>
          <w:rFonts w:ascii="Traditional Arabic" w:hAnsi="Traditional Arabic"/>
          <w:sz w:val="28"/>
          <w:rtl/>
          <w:lang w:bidi="ar-EG"/>
        </w:rPr>
        <w:t>) يوسف البصير الأو</w:t>
      </w:r>
      <w:r w:rsidRPr="004D5092">
        <w:rPr>
          <w:rFonts w:ascii="Traditional Arabic" w:hAnsi="Traditional Arabic" w:hint="cs"/>
          <w:sz w:val="28"/>
          <w:rtl/>
          <w:lang w:bidi="ar-EG"/>
        </w:rPr>
        <w:t>ّ</w:t>
      </w:r>
      <w:r w:rsidRPr="004D5092">
        <w:rPr>
          <w:rFonts w:ascii="Traditional Arabic" w:hAnsi="Traditional Arabic"/>
          <w:sz w:val="28"/>
          <w:rtl/>
          <w:lang w:bidi="ar-EG"/>
        </w:rPr>
        <w:t>ل لأفكار أبو الحسين البصري</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كاميلا آدلنغ وزابينه شم</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تكه وديفيد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ران</w:t>
      </w:r>
      <w:r w:rsidRPr="004D5092">
        <w:rPr>
          <w:rFonts w:ascii="Traditional Arabic" w:hAnsi="Traditional Arabic" w:hint="cs"/>
          <w:sz w:val="28"/>
          <w:rtl/>
          <w:lang w:bidi="ar-EG"/>
        </w:rPr>
        <w:t>)</w:t>
      </w:r>
      <w:r w:rsidRPr="004D5092">
        <w:rPr>
          <w:rFonts w:ascii="Traditional Arabic" w:hAnsi="Traditional Arabic"/>
          <w:sz w:val="28"/>
          <w:rtl/>
          <w:lang w:bidi="ar-EG"/>
        </w:rPr>
        <w:t>، عقلانية مشتركة: المعتزلة في الإسلام واليهودية</w:t>
      </w:r>
      <w:r w:rsidRPr="004D5092">
        <w:rPr>
          <w:rFonts w:ascii="Traditional Arabic" w:hAnsi="Traditional Arabic" w:hint="cs"/>
          <w:sz w:val="28"/>
          <w:rtl/>
          <w:lang w:bidi="ar-EG"/>
        </w:rPr>
        <w:t>: 229 ـ 296</w:t>
      </w:r>
      <w:r w:rsidRPr="004D5092">
        <w:rPr>
          <w:rFonts w:ascii="Traditional Arabic" w:hAnsi="Traditional Arabic"/>
          <w:sz w:val="28"/>
          <w:rtl/>
          <w:lang w:bidi="ar-EG"/>
        </w:rPr>
        <w:t>، فورتسبورغ، 2007</w:t>
      </w:r>
      <w:r w:rsidRPr="004D5092">
        <w:rPr>
          <w:rFonts w:ascii="Traditional Arabic" w:hAnsi="Traditional Arabic" w:hint="cs"/>
          <w:sz w:val="28"/>
          <w:rtl/>
          <w:lang w:bidi="ar-EG"/>
        </w:rPr>
        <w:t>م؛</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 xml:space="preserve">وفي: </w:t>
      </w:r>
      <w:r w:rsidRPr="004D5092">
        <w:rPr>
          <w:rFonts w:ascii="Traditional Arabic" w:hAnsi="Traditional Arabic"/>
          <w:sz w:val="28"/>
          <w:rtl/>
          <w:lang w:bidi="ar-EG"/>
        </w:rPr>
        <w:t>ويلفرد ماد</w:t>
      </w:r>
      <w:r w:rsidRPr="004D5092">
        <w:rPr>
          <w:rFonts w:ascii="Traditional Arabic" w:hAnsi="Traditional Arabic" w:hint="cs"/>
          <w:sz w:val="28"/>
          <w:rtl/>
          <w:lang w:bidi="ar-EG"/>
        </w:rPr>
        <w:t>ي</w:t>
      </w:r>
      <w:r w:rsidRPr="004D5092">
        <w:rPr>
          <w:rFonts w:ascii="Traditional Arabic" w:hAnsi="Traditional Arabic"/>
          <w:sz w:val="28"/>
          <w:rtl/>
          <w:lang w:bidi="ar-EG"/>
        </w:rPr>
        <w:t>ل</w:t>
      </w:r>
      <w:r w:rsidRPr="004D5092">
        <w:rPr>
          <w:rFonts w:ascii="Traditional Arabic" w:hAnsi="Traditional Arabic" w:hint="cs"/>
          <w:sz w:val="28"/>
          <w:rtl/>
          <w:lang w:bidi="ar-EG"/>
        </w:rPr>
        <w:t>و</w:t>
      </w:r>
      <w:r w:rsidRPr="004D5092">
        <w:rPr>
          <w:rFonts w:ascii="Traditional Arabic" w:hAnsi="Traditional Arabic"/>
          <w:sz w:val="28"/>
          <w:rtl/>
          <w:lang w:bidi="ar-EG"/>
        </w:rPr>
        <w:t>نغ وزابينه شم</w:t>
      </w:r>
      <w:r w:rsidRPr="004D5092">
        <w:rPr>
          <w:rFonts w:ascii="Traditional Arabic" w:hAnsi="Traditional Arabic" w:hint="cs"/>
          <w:sz w:val="28"/>
          <w:rtl/>
          <w:lang w:bidi="ar-EG"/>
        </w:rPr>
        <w:t>ي</w:t>
      </w:r>
      <w:r w:rsidRPr="004D5092">
        <w:rPr>
          <w:rFonts w:ascii="Traditional Arabic" w:hAnsi="Traditional Arabic"/>
          <w:sz w:val="28"/>
          <w:rtl/>
          <w:lang w:bidi="ar-EG"/>
        </w:rPr>
        <w:t>تكه، اللاهوت العقلاني في التواصل بين الأديان: لاهوت أبو الحسين البصري المعتزلي بين القرائين في العصر الفاطمي</w:t>
      </w:r>
      <w:r w:rsidRPr="004D5092">
        <w:rPr>
          <w:rFonts w:ascii="Traditional Arabic" w:hAnsi="Traditional Arabic" w:hint="cs"/>
          <w:sz w:val="28"/>
          <w:rtl/>
          <w:lang w:bidi="ar-EG"/>
        </w:rPr>
        <w:t>، الفصل الأوّل</w:t>
      </w:r>
      <w:r w:rsidRPr="004D5092">
        <w:rPr>
          <w:rFonts w:ascii="Traditional Arabic" w:hAnsi="Traditional Arabic"/>
          <w:sz w:val="28"/>
          <w:rtl/>
          <w:lang w:bidi="ar-EG"/>
        </w:rPr>
        <w:t>، ليدن، 2006</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797">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كانت أصول الفقه فى هذه الفترة جزءاً أساسياً من كلام المعتزلة، وذلك بناءً على نظرية المعرفة الخاصة بهم. في أصول الفقه اليهودي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غريغور شوارب، </w:t>
      </w:r>
      <w:r w:rsidRPr="004D5092">
        <w:rPr>
          <w:rFonts w:cs="AL-Mohanad" w:hint="eastAsia"/>
          <w:sz w:val="22"/>
          <w:szCs w:val="22"/>
          <w:rtl/>
          <w:lang w:bidi="ar-EG"/>
        </w:rPr>
        <w:t>«</w:t>
      </w:r>
      <w:r w:rsidRPr="004D5092">
        <w:rPr>
          <w:rFonts w:ascii="Traditional Arabic" w:hAnsi="Traditional Arabic" w:hint="cs"/>
          <w:sz w:val="28"/>
          <w:rtl/>
          <w:lang w:bidi="ar-EG"/>
        </w:rPr>
        <w:t>أ</w:t>
      </w:r>
      <w:r w:rsidRPr="004D5092">
        <w:rPr>
          <w:rFonts w:ascii="Traditional Arabic" w:hAnsi="Traditional Arabic"/>
          <w:sz w:val="28"/>
          <w:rtl/>
          <w:lang w:bidi="ar-EG"/>
        </w:rPr>
        <w:t>صل الفقه في الكلام اليهودي</w:t>
      </w:r>
      <w:r w:rsidRPr="004D5092">
        <w:rPr>
          <w:rFonts w:cs="AL-Mohanad" w:hint="eastAsia"/>
          <w:sz w:val="22"/>
          <w:szCs w:val="22"/>
          <w:rtl/>
        </w:rPr>
        <w:t>»</w:t>
      </w:r>
      <w:r w:rsidRPr="004D5092">
        <w:rPr>
          <w:rFonts w:ascii="Traditional Arabic" w:hAnsi="Traditional Arabic"/>
          <w:sz w:val="28"/>
          <w:rtl/>
          <w:lang w:bidi="ar-EG"/>
        </w:rPr>
        <w:t xml:space="preserve"> 10 و11. </w:t>
      </w:r>
      <w:r w:rsidRPr="004D5092">
        <w:rPr>
          <w:sz w:val="28"/>
          <w:rtl/>
        </w:rPr>
        <w:t>القرن: نظرة عامة في دراسات ـ أطروحات ـ علماء الشرق (</w:t>
      </w:r>
      <w:r w:rsidRPr="004D5092">
        <w:rPr>
          <w:rFonts w:asciiTheme="majorBidi" w:hAnsiTheme="majorBidi" w:cstheme="majorBidi"/>
          <w:szCs w:val="20"/>
        </w:rPr>
        <w:t>LX 2007</w:t>
      </w:r>
      <w:r w:rsidRPr="004D5092">
        <w:rPr>
          <w:sz w:val="28"/>
          <w:rtl/>
        </w:rPr>
        <w:t>) [الشرق كمنطقة حدودية: الحاخامية واليهودية خارج الحاخامية</w:t>
      </w:r>
      <w:r w:rsidRPr="004D5092">
        <w:rPr>
          <w:rFonts w:hint="cs"/>
          <w:sz w:val="28"/>
          <w:rtl/>
        </w:rPr>
        <w:t>]</w:t>
      </w:r>
      <w:r w:rsidRPr="004D5092">
        <w:rPr>
          <w:sz w:val="28"/>
          <w:rtl/>
        </w:rPr>
        <w:t>، أنيليس كويت</w:t>
      </w:r>
      <w:r w:rsidRPr="004D5092">
        <w:rPr>
          <w:sz w:val="28"/>
        </w:rPr>
        <w:t xml:space="preserve"> </w:t>
      </w:r>
      <w:r w:rsidRPr="004D5092">
        <w:rPr>
          <w:sz w:val="28"/>
          <w:rtl/>
        </w:rPr>
        <w:t>وجيرولد نيكر</w:t>
      </w:r>
      <w:r w:rsidRPr="004D5092">
        <w:rPr>
          <w:rFonts w:hint="cs"/>
          <w:sz w:val="28"/>
          <w:rtl/>
        </w:rPr>
        <w:t>:</w:t>
      </w:r>
      <w:r w:rsidRPr="004D5092">
        <w:rPr>
          <w:sz w:val="28"/>
          <w:rtl/>
        </w:rPr>
        <w:t xml:space="preserve"> 77 ـ 104.</w:t>
      </w:r>
    </w:p>
  </w:endnote>
  <w:endnote w:id="798">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من الواضح أن البصير كتب هذا الكتاب بعد لقاء 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لي مع الباحث السامري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أب</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الحسن السوري. انظر: جريجور شوارب، </w:t>
      </w:r>
      <w:r w:rsidRPr="004D5092">
        <w:rPr>
          <w:rFonts w:cs="AL-Mohanad" w:hint="eastAsia"/>
          <w:sz w:val="22"/>
          <w:szCs w:val="22"/>
          <w:rtl/>
          <w:lang w:bidi="ar-EG"/>
        </w:rPr>
        <w:t>«</w:t>
      </w:r>
      <w:r w:rsidRPr="004D5092">
        <w:rPr>
          <w:rFonts w:ascii="Traditional Arabic" w:hAnsi="Traditional Arabic"/>
          <w:sz w:val="28"/>
          <w:rtl/>
          <w:lang w:bidi="ar-EG"/>
        </w:rPr>
        <w:t>المعتزلة في عصر ابن رشد</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بيتر أدسون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w:t>
      </w:r>
      <w:r w:rsidRPr="004D5092">
        <w:rPr>
          <w:rFonts w:ascii="Traditional Arabic" w:hAnsi="Traditional Arabic" w:hint="cs"/>
          <w:sz w:val="28"/>
          <w:rtl/>
          <w:lang w:bidi="ar-EG"/>
        </w:rPr>
        <w:t>)</w:t>
      </w:r>
      <w:r w:rsidRPr="004D5092">
        <w:rPr>
          <w:rFonts w:ascii="Traditional Arabic" w:hAnsi="Traditional Arabic"/>
          <w:sz w:val="28"/>
          <w:rtl/>
          <w:lang w:bidi="ar-EG"/>
        </w:rPr>
        <w:t>، في عصر ابن رشد: الفلسفة العربية في القرن السادس / الثاني عشر</w:t>
      </w:r>
      <w:r w:rsidRPr="004D5092">
        <w:rPr>
          <w:rFonts w:ascii="Traditional Arabic" w:hAnsi="Traditional Arabic" w:hint="cs"/>
          <w:sz w:val="28"/>
          <w:rtl/>
          <w:lang w:bidi="ar-EG"/>
        </w:rPr>
        <w:t>: 280، ن. 139،</w:t>
      </w:r>
      <w:r w:rsidRPr="004D5092">
        <w:rPr>
          <w:rFonts w:ascii="Traditional Arabic" w:hAnsi="Traditional Arabic"/>
          <w:sz w:val="28"/>
          <w:rtl/>
          <w:lang w:bidi="ar-EG"/>
        </w:rPr>
        <w:t xml:space="preserve"> معهد واربورغ كولوكيا 16، لندن، 2011</w:t>
      </w:r>
      <w:r w:rsidRPr="004D5092">
        <w:rPr>
          <w:rFonts w:ascii="Traditional Arabic" w:hAnsi="Traditional Arabic" w:hint="cs"/>
          <w:sz w:val="28"/>
          <w:rtl/>
          <w:lang w:bidi="ar-EG"/>
        </w:rPr>
        <w:t>م</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وقد كتب أحد أتباع البصي</w:t>
      </w:r>
      <w:r w:rsidRPr="004D5092">
        <w:rPr>
          <w:rFonts w:ascii="Traditional Arabic" w:hAnsi="Traditional Arabic" w:hint="cs"/>
          <w:sz w:val="28"/>
          <w:rtl/>
          <w:lang w:bidi="ar-EG"/>
        </w:rPr>
        <w:t xml:space="preserve">ر </w:t>
      </w:r>
      <w:r w:rsidRPr="004D5092">
        <w:rPr>
          <w:rFonts w:ascii="Traditional Arabic" w:hAnsi="Traditional Arabic"/>
          <w:sz w:val="28"/>
          <w:rtl/>
          <w:lang w:bidi="ar-EG"/>
        </w:rPr>
        <w:t>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لاً ضد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السامريين أيضا</w:t>
      </w:r>
      <w:r w:rsidRPr="004D5092">
        <w:rPr>
          <w:rFonts w:ascii="Traditional Arabic" w:hAnsi="Traditional Arabic" w:hint="cs"/>
          <w:sz w:val="28"/>
          <w:rtl/>
          <w:lang w:bidi="ar-EG"/>
        </w:rPr>
        <w:t>ً</w:t>
      </w:r>
      <w:r w:rsidRPr="004D5092">
        <w:rPr>
          <w:rFonts w:ascii="Traditional Arabic" w:hAnsi="Traditional Arabic"/>
          <w:sz w:val="28"/>
          <w:rtl/>
          <w:lang w:bidi="ar-EG"/>
        </w:rPr>
        <w:t>.</w:t>
      </w:r>
    </w:p>
  </w:endnote>
  <w:endnote w:id="799">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وصف هذا العمل تفصيلاً في: ديفيد سكلر، </w:t>
      </w:r>
      <w:r w:rsidRPr="004D5092">
        <w:rPr>
          <w:rFonts w:cs="AL-Mohanad" w:hint="eastAsia"/>
          <w:sz w:val="22"/>
          <w:szCs w:val="22"/>
          <w:rtl/>
          <w:lang w:bidi="ar-EG"/>
        </w:rPr>
        <w:t>«</w:t>
      </w:r>
      <w:r w:rsidRPr="004D5092">
        <w:rPr>
          <w:rFonts w:ascii="Traditional Arabic" w:hAnsi="Traditional Arabic"/>
          <w:sz w:val="28"/>
          <w:rtl/>
          <w:lang w:bidi="ar-EG"/>
        </w:rPr>
        <w:t>الردود على الج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 الإسلامي من قبل اليهود المتكل</w:t>
      </w:r>
      <w:r w:rsidRPr="004D5092">
        <w:rPr>
          <w:rFonts w:ascii="Traditional Arabic" w:hAnsi="Traditional Arabic" w:hint="cs"/>
          <w:sz w:val="28"/>
          <w:rtl/>
          <w:lang w:bidi="ar-EG"/>
        </w:rPr>
        <w:t>ِّ</w:t>
      </w:r>
      <w:r w:rsidRPr="004D5092">
        <w:rPr>
          <w:rFonts w:ascii="Traditional Arabic" w:hAnsi="Traditional Arabic"/>
          <w:sz w:val="28"/>
          <w:rtl/>
          <w:lang w:bidi="ar-EG"/>
        </w:rPr>
        <w:t>مين في القرن العاشر</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وفي: هافا لازاروس، مارك ر. كوهين، ساسون سوميك، المجلس: لقاءات دينية في الإسلام في العصور الوسطى</w:t>
      </w:r>
      <w:r w:rsidRPr="004D5092">
        <w:rPr>
          <w:rFonts w:ascii="Traditional Arabic" w:hAnsi="Traditional Arabic" w:hint="cs"/>
          <w:sz w:val="28"/>
          <w:rtl/>
          <w:lang w:bidi="ar-EG"/>
        </w:rPr>
        <w:t>: 137 ـ 161</w:t>
      </w:r>
      <w:r w:rsidRPr="004D5092">
        <w:rPr>
          <w:rFonts w:ascii="Traditional Arabic" w:hAnsi="Traditional Arabic"/>
          <w:sz w:val="28"/>
          <w:rtl/>
          <w:lang w:bidi="ar-EG"/>
        </w:rPr>
        <w:t>، فيسبادن، 2000</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00">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كان هذا الكتاب ـ أحد ـ آخر أعمال البصير، ور</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ما كان يهدف فيه إلى مساعدة أولئك الذين يتناقشون في المجالس. وقد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وصفه في: جريجور شوارب، </w:t>
      </w:r>
      <w:r w:rsidRPr="004D5092">
        <w:rPr>
          <w:rFonts w:cs="AL-Mohanad" w:hint="eastAsia"/>
          <w:sz w:val="22"/>
          <w:szCs w:val="22"/>
          <w:rtl/>
          <w:lang w:bidi="ar-EG"/>
        </w:rPr>
        <w:t>«</w:t>
      </w:r>
      <w:r w:rsidRPr="004D5092">
        <w:rPr>
          <w:rFonts w:ascii="Traditional Arabic" w:hAnsi="Traditional Arabic"/>
          <w:sz w:val="28"/>
          <w:rtl/>
          <w:lang w:bidi="ar-EG"/>
        </w:rPr>
        <w:t>دلالات اللاهوت في رواية يوسف البصير 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رسالة معنى إجازة النسخ</w:t>
      </w:r>
      <w:r w:rsidRPr="004D5092">
        <w:rPr>
          <w:rFonts w:cs="AL-Mohanad" w:hint="eastAsia"/>
          <w:sz w:val="22"/>
          <w:szCs w:val="22"/>
          <w:rtl/>
        </w:rPr>
        <w:t>»</w:t>
      </w:r>
      <w:r w:rsidRPr="004D5092">
        <w:rPr>
          <w:rFonts w:ascii="Traditional Arabic" w:hAnsi="Traditional Arabic"/>
          <w:sz w:val="28"/>
          <w:rtl/>
          <w:lang w:bidi="ar-EG"/>
        </w:rPr>
        <w:t>، في اللغات السامية للإنتاج الفكري اليهودي. المجل</w:t>
      </w:r>
      <w:r w:rsidRPr="004D5092">
        <w:rPr>
          <w:rFonts w:ascii="Traditional Arabic" w:hAnsi="Traditional Arabic" w:hint="cs"/>
          <w:sz w:val="28"/>
          <w:rtl/>
          <w:lang w:bidi="ar-EG"/>
        </w:rPr>
        <w:t>ّ</w:t>
      </w:r>
      <w:r w:rsidRPr="004D5092">
        <w:rPr>
          <w:rFonts w:ascii="Traditional Arabic" w:hAnsi="Traditional Arabic"/>
          <w:sz w:val="28"/>
          <w:rtl/>
          <w:lang w:bidi="ar-EG"/>
        </w:rPr>
        <w:t>د التذكاري للدكتور فريدريش نيسن وماريا أنجليس جاليجو وخوان بيدرو مونفرير ـ سالا، محر</w:t>
      </w:r>
      <w:r w:rsidRPr="004D5092">
        <w:rPr>
          <w:rFonts w:ascii="Traditional Arabic" w:hAnsi="Traditional Arabic" w:hint="cs"/>
          <w:sz w:val="28"/>
          <w:rtl/>
          <w:lang w:bidi="ar-EG"/>
        </w:rPr>
        <w:t>ّ</w:t>
      </w:r>
      <w:r w:rsidRPr="004D5092">
        <w:rPr>
          <w:rFonts w:ascii="Traditional Arabic" w:hAnsi="Traditional Arabic"/>
          <w:sz w:val="28"/>
          <w:rtl/>
          <w:lang w:bidi="ar-EG"/>
        </w:rPr>
        <w:t>ران، ليدن (قادم).</w:t>
      </w:r>
    </w:p>
  </w:endnote>
  <w:endnote w:id="801">
    <w:p w:rsidR="00A63189" w:rsidRPr="004D5092" w:rsidRDefault="00A63189" w:rsidP="009B0289">
      <w:pPr>
        <w:pStyle w:val="aa"/>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جورج فاجدا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كتاب المحتوى ليوسف البصير: 756.</w:t>
      </w:r>
    </w:p>
  </w:endnote>
  <w:endnote w:id="802">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تمت مناقشة التداخل بين القانون واللاهوت في كتاب الاستبصار في: 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w:t>
      </w:r>
      <w:r w:rsidRPr="004D5092">
        <w:rPr>
          <w:rFonts w:cs="AL-Mohanad" w:hint="eastAsia"/>
          <w:sz w:val="22"/>
          <w:szCs w:val="22"/>
          <w:rtl/>
          <w:lang w:bidi="ar-EG"/>
        </w:rPr>
        <w:t>«</w:t>
      </w:r>
      <w:r w:rsidRPr="004D5092">
        <w:rPr>
          <w:rFonts w:ascii="Traditional Arabic" w:hAnsi="Traditional Arabic"/>
          <w:sz w:val="28"/>
          <w:rtl/>
          <w:lang w:bidi="ar-EG"/>
        </w:rPr>
        <w:t>يوسف البصير: الجوانب اللاهوتية لأعماله المذهبية</w:t>
      </w:r>
      <w:r w:rsidRPr="004D5092">
        <w:rPr>
          <w:rFonts w:ascii="Traditional Arabic" w:hAnsi="Traditional Arabic" w:hint="cs"/>
          <w:sz w:val="28"/>
          <w:rtl/>
          <w:lang w:bidi="ar-EG"/>
        </w:rPr>
        <w:t xml:space="preserve"> </w:t>
      </w:r>
      <w:r w:rsidRPr="004D5092">
        <w:rPr>
          <w:rFonts w:asciiTheme="majorBidi" w:hAnsiTheme="majorBidi" w:cstheme="majorBidi"/>
          <w:szCs w:val="20"/>
          <w:lang w:bidi="ar-EG"/>
        </w:rPr>
        <w:t>Halakhic</w:t>
      </w:r>
      <w:r w:rsidRPr="004D5092">
        <w:rPr>
          <w:rFonts w:cs="AL-Mohanad" w:hint="eastAsia"/>
          <w:sz w:val="22"/>
          <w:szCs w:val="22"/>
          <w:rtl/>
        </w:rPr>
        <w:t>»</w:t>
      </w:r>
      <w:r w:rsidRPr="004D5092">
        <w:rPr>
          <w:rFonts w:ascii="Traditional Arabic" w:hAnsi="Traditional Arabic"/>
          <w:sz w:val="28"/>
          <w:rtl/>
          <w:lang w:bidi="ar-EG"/>
        </w:rPr>
        <w:t>.</w:t>
      </w:r>
    </w:p>
  </w:endnote>
  <w:endnote w:id="803">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لم يكتب الكثير عن يشوع بن يهوذا. وأحد المصادر الثانوية هو: حجاي بن شمّاي، </w:t>
      </w:r>
      <w:r w:rsidRPr="004D5092">
        <w:rPr>
          <w:rFonts w:cs="AL-Mohanad" w:hint="eastAsia"/>
          <w:sz w:val="22"/>
          <w:szCs w:val="22"/>
          <w:rtl/>
          <w:lang w:bidi="ar-EG"/>
        </w:rPr>
        <w:t>«</w:t>
      </w:r>
      <w:r w:rsidRPr="004D5092">
        <w:rPr>
          <w:rFonts w:ascii="Traditional Arabic" w:hAnsi="Traditional Arabic"/>
          <w:sz w:val="28"/>
          <w:rtl/>
          <w:lang w:bidi="ar-EG"/>
        </w:rPr>
        <w:t>رثاء فريد على القدس للمؤلف القرائي يشوع بن يهوذا</w:t>
      </w:r>
      <w:r w:rsidRPr="004D5092">
        <w:rPr>
          <w:rFonts w:cs="AL-Mohanad" w:hint="eastAsia"/>
          <w:sz w:val="22"/>
          <w:szCs w:val="22"/>
          <w:rtl/>
        </w:rPr>
        <w:t>»</w:t>
      </w:r>
      <w:r w:rsidRPr="004D5092">
        <w:rPr>
          <w:rFonts w:ascii="Traditional Arabic" w:hAnsi="Traditional Arabic"/>
          <w:sz w:val="28"/>
          <w:rtl/>
          <w:lang w:bidi="ar-EG"/>
        </w:rPr>
        <w:t xml:space="preserve"> [عبري]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و</w:t>
      </w:r>
      <w:r w:rsidRPr="004D5092">
        <w:rPr>
          <w:rFonts w:ascii="Traditional Arabic" w:hAnsi="Traditional Arabic"/>
          <w:sz w:val="28"/>
          <w:rtl/>
          <w:lang w:bidi="ar-EG"/>
        </w:rPr>
        <w:t xml:space="preserve">إي فليشر وآخرون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ران</w:t>
      </w:r>
      <w:r w:rsidRPr="004D5092">
        <w:rPr>
          <w:rFonts w:ascii="Traditional Arabic" w:hAnsi="Traditional Arabic" w:hint="cs"/>
          <w:sz w:val="28"/>
          <w:rtl/>
          <w:lang w:bidi="ar-EG"/>
        </w:rPr>
        <w:t>)</w:t>
      </w:r>
      <w:r w:rsidRPr="004D5092">
        <w:rPr>
          <w:rFonts w:ascii="Traditional Arabic" w:hAnsi="Traditional Arabic"/>
          <w:sz w:val="28"/>
          <w:rtl/>
          <w:lang w:bidi="ar-EG"/>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ماسة موشيه: دراسات في الثقافة اليهودية والإسلامية مقد</w:t>
      </w:r>
      <w:r w:rsidRPr="004D5092">
        <w:rPr>
          <w:rFonts w:ascii="Traditional Arabic" w:hAnsi="Traditional Arabic" w:hint="cs"/>
          <w:sz w:val="28"/>
          <w:rtl/>
          <w:lang w:bidi="ar-EG"/>
        </w:rPr>
        <w:t>َّ</w:t>
      </w:r>
      <w:r w:rsidRPr="004D5092">
        <w:rPr>
          <w:rFonts w:ascii="Traditional Arabic" w:hAnsi="Traditional Arabic"/>
          <w:sz w:val="28"/>
          <w:rtl/>
          <w:lang w:bidi="ar-EG"/>
        </w:rPr>
        <w:t>م إلى موشيه جيل</w:t>
      </w:r>
      <w:r w:rsidRPr="004D5092">
        <w:rPr>
          <w:rFonts w:ascii="Traditional Arabic" w:hAnsi="Traditional Arabic" w:hint="cs"/>
          <w:sz w:val="28"/>
          <w:rtl/>
          <w:lang w:bidi="ar-EG"/>
        </w:rPr>
        <w:t>: 93 ـ 102</w:t>
      </w:r>
      <w:r w:rsidRPr="004D5092">
        <w:rPr>
          <w:rFonts w:ascii="Traditional Arabic" w:hAnsi="Traditional Arabic"/>
          <w:sz w:val="28"/>
          <w:rtl/>
          <w:lang w:bidi="ar-EG"/>
        </w:rPr>
        <w:t>، القدس، 1998</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04">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وقد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ترجمة هذا الكتاب إلى العبرية بواسطة الطالب يشوع يعقوب بن سيميون. وتم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نشر الترجمة من قبل: </w:t>
      </w:r>
      <w:r w:rsidRPr="004D5092">
        <w:rPr>
          <w:rFonts w:asciiTheme="majorBidi" w:hAnsiTheme="majorBidi" w:cstheme="majorBidi"/>
          <w:szCs w:val="20"/>
          <w:lang w:bidi="ar-EG"/>
        </w:rPr>
        <w:t>I. Markon, Sefer ha-Yashar</w:t>
      </w:r>
      <w:r w:rsidRPr="004D5092">
        <w:rPr>
          <w:rFonts w:ascii="Traditional Arabic" w:hAnsi="Traditional Arabic"/>
          <w:sz w:val="28"/>
          <w:rtl/>
          <w:lang w:bidi="ar-EG"/>
        </w:rPr>
        <w:t>، بطرسبورغ، 1908</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05">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أعد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جريجور شوارب طبعة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وترجمة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مشروحة لكتب التورية. ومن المأمول نشره في المستقبل القريب.</w:t>
      </w:r>
    </w:p>
  </w:endnote>
  <w:endnote w:id="806">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الإسناد في بداية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واحدة من المخطوطات الباقية. وقد 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وصف هذا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وتحليله باستفاضة</w:t>
      </w:r>
      <w:r w:rsidRPr="004D5092">
        <w:rPr>
          <w:rFonts w:ascii="Traditional Arabic" w:hAnsi="Traditional Arabic" w:hint="cs"/>
          <w:sz w:val="28"/>
          <w:rtl/>
          <w:lang w:bidi="ar-EG"/>
        </w:rPr>
        <w:t>ٍ</w:t>
      </w:r>
      <w:r w:rsidRPr="004D5092">
        <w:rPr>
          <w:rFonts w:ascii="Traditional Arabic" w:hAnsi="Traditional Arabic"/>
          <w:sz w:val="28"/>
          <w:rtl/>
          <w:lang w:bidi="ar-EG"/>
        </w:rPr>
        <w:t>، بما في ذلك الاقتباسات الواسعة مع الترجمة الألمانية، من ق</w:t>
      </w:r>
      <w:r w:rsidRPr="004D5092">
        <w:rPr>
          <w:rFonts w:ascii="Traditional Arabic" w:hAnsi="Traditional Arabic" w:hint="cs"/>
          <w:sz w:val="28"/>
          <w:rtl/>
          <w:lang w:bidi="ar-EG"/>
        </w:rPr>
        <w:t>ِ</w:t>
      </w:r>
      <w:r w:rsidRPr="004D5092">
        <w:rPr>
          <w:rFonts w:ascii="Traditional Arabic" w:hAnsi="Traditional Arabic"/>
          <w:sz w:val="28"/>
          <w:rtl/>
          <w:lang w:bidi="ar-EG"/>
        </w:rPr>
        <w:t>ب</w:t>
      </w:r>
      <w:r w:rsidRPr="004D5092">
        <w:rPr>
          <w:rFonts w:ascii="Traditional Arabic" w:hAnsi="Traditional Arabic" w:hint="cs"/>
          <w:sz w:val="28"/>
          <w:rtl/>
          <w:lang w:bidi="ar-EG"/>
        </w:rPr>
        <w:t>َ</w:t>
      </w:r>
      <w:r w:rsidRPr="004D5092">
        <w:rPr>
          <w:rFonts w:ascii="Traditional Arabic" w:hAnsi="Traditional Arabic"/>
          <w:sz w:val="28"/>
          <w:rtl/>
          <w:lang w:bidi="ar-EG"/>
        </w:rPr>
        <w:t>ل: كاربنتر</w:t>
      </w:r>
      <w:r w:rsidRPr="004D5092">
        <w:rPr>
          <w:rFonts w:ascii="Traditional Arabic" w:hAnsi="Traditional Arabic" w:hint="cs"/>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الكلام في الأدب اليهودي</w:t>
      </w:r>
      <w:r w:rsidRPr="004D5092">
        <w:rPr>
          <w:rFonts w:cs="AL-Mohanad" w:hint="eastAsia"/>
          <w:sz w:val="22"/>
          <w:szCs w:val="22"/>
          <w:rtl/>
        </w:rPr>
        <w:t>»</w:t>
      </w:r>
      <w:r w:rsidRPr="004D5092">
        <w:rPr>
          <w:rFonts w:ascii="Traditional Arabic" w:hAnsi="Traditional Arabic"/>
          <w:sz w:val="28"/>
          <w:rtl/>
          <w:lang w:bidi="ar-EG"/>
        </w:rPr>
        <w:t>، تقرير عن معهد علم اليهودية 13</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1 ـ 67</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(1895)؛ كاربنتر</w:t>
      </w:r>
      <w:r w:rsidRPr="004D5092">
        <w:rPr>
          <w:rFonts w:ascii="Traditional Arabic" w:hAnsi="Traditional Arabic" w:hint="cs"/>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دراسات عن يشوع بن يهوذا</w:t>
      </w:r>
      <w:r w:rsidRPr="004D5092">
        <w:rPr>
          <w:rFonts w:cs="AL-Mohanad" w:hint="eastAsia"/>
          <w:sz w:val="22"/>
          <w:szCs w:val="22"/>
          <w:rtl/>
        </w:rPr>
        <w:t>»</w:t>
      </w:r>
      <w:r w:rsidRPr="004D5092">
        <w:rPr>
          <w:rFonts w:ascii="Traditional Arabic" w:hAnsi="Traditional Arabic"/>
          <w:sz w:val="28"/>
          <w:rtl/>
          <w:lang w:bidi="ar-EG"/>
        </w:rPr>
        <w:t>، تقرير عن معهد علم اليهودية 20</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26 ـ 68</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(1902). وكانت هذه الدراسات الأولى عن المعتزلة اليهودية.</w:t>
      </w:r>
    </w:p>
  </w:endnote>
  <w:endnote w:id="807">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ت مناقشة النص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وأصله العربي بإيجاز</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ديفيد </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سكلر، </w:t>
      </w:r>
      <w:r w:rsidRPr="004D5092">
        <w:rPr>
          <w:rFonts w:cs="AL-Mohanad" w:hint="eastAsia"/>
          <w:sz w:val="22"/>
          <w:szCs w:val="22"/>
          <w:rtl/>
          <w:lang w:bidi="ar-EG"/>
        </w:rPr>
        <w:t>«</w:t>
      </w:r>
      <w:r w:rsidRPr="004D5092">
        <w:rPr>
          <w:rFonts w:ascii="Traditional Arabic" w:hAnsi="Traditional Arabic"/>
          <w:sz w:val="28"/>
          <w:rtl/>
          <w:lang w:bidi="ar-EG"/>
        </w:rPr>
        <w:t>أسئلة كتابية: نصوص مبكرة باللغة العربية اليهودية</w:t>
      </w:r>
      <w:r w:rsidRPr="004D5092">
        <w:rPr>
          <w:rFonts w:cs="AL-Mohanad" w:hint="eastAsia"/>
          <w:sz w:val="22"/>
          <w:szCs w:val="22"/>
          <w:rtl/>
        </w:rPr>
        <w:t>»</w:t>
      </w:r>
      <w:r w:rsidRPr="004D5092">
        <w:rPr>
          <w:rFonts w:ascii="Traditional Arabic" w:hAnsi="Traditional Arabic"/>
          <w:sz w:val="28"/>
          <w:rtl/>
          <w:lang w:bidi="ar-EG"/>
        </w:rPr>
        <w:t xml:space="preserve"> [عبري]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و</w:t>
      </w:r>
      <w:r w:rsidRPr="004D5092">
        <w:rPr>
          <w:rFonts w:ascii="Traditional Arabic" w:hAnsi="Traditional Arabic"/>
          <w:sz w:val="28"/>
          <w:rtl/>
          <w:lang w:bidi="ar-EG"/>
        </w:rPr>
        <w:t>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مئير بار أشير، سيمون هوبكنز، سارة سترومسا، وبرونو شيزا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ران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كلمة منطوقة:</w:t>
      </w:r>
      <w:r w:rsidRPr="004D5092">
        <w:rPr>
          <w:rFonts w:ascii="Traditional Arabic" w:hAnsi="Traditional Arabic"/>
          <w:sz w:val="28"/>
          <w:rtl/>
        </w:rPr>
        <w:t xml:space="preserve"> </w:t>
      </w:r>
      <w:r w:rsidRPr="004D5092">
        <w:rPr>
          <w:rFonts w:ascii="Traditional Arabic" w:hAnsi="Traditional Arabic"/>
          <w:sz w:val="28"/>
          <w:rtl/>
          <w:lang w:bidi="ar-EG"/>
        </w:rPr>
        <w:t>دراسات في تفسير العصور الوسطى للكتاب المقد</w:t>
      </w:r>
      <w:r w:rsidRPr="004D5092">
        <w:rPr>
          <w:rFonts w:ascii="Traditional Arabic" w:hAnsi="Traditional Arabic" w:hint="cs"/>
          <w:sz w:val="28"/>
          <w:rtl/>
          <w:lang w:bidi="ar-EG"/>
        </w:rPr>
        <w:t>ّ</w:t>
      </w:r>
      <w:r w:rsidRPr="004D5092">
        <w:rPr>
          <w:rFonts w:ascii="Traditional Arabic" w:hAnsi="Traditional Arabic"/>
          <w:sz w:val="28"/>
          <w:rtl/>
          <w:lang w:bidi="ar-EG"/>
        </w:rPr>
        <w:t>س العبري والقرآن مقدمة إلى حجا</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بن شما</w:t>
      </w:r>
      <w:r w:rsidRPr="004D5092">
        <w:rPr>
          <w:rFonts w:ascii="Traditional Arabic" w:hAnsi="Traditional Arabic" w:hint="cs"/>
          <w:sz w:val="28"/>
          <w:rtl/>
          <w:lang w:bidi="ar-EG"/>
        </w:rPr>
        <w:t>ي: 216 ـ 217</w:t>
      </w:r>
      <w:r w:rsidRPr="004D5092">
        <w:rPr>
          <w:rFonts w:ascii="Traditional Arabic" w:hAnsi="Traditional Arabic"/>
          <w:sz w:val="28"/>
          <w:rtl/>
          <w:lang w:bidi="ar-EG"/>
        </w:rPr>
        <w:t>، القدس</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2007</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08">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جورج فاجدا، </w:t>
      </w:r>
      <w:r w:rsidRPr="004D5092">
        <w:rPr>
          <w:rFonts w:cs="AL-Mohanad" w:hint="eastAsia"/>
          <w:sz w:val="22"/>
          <w:szCs w:val="22"/>
          <w:rtl/>
          <w:lang w:bidi="ar-EG"/>
        </w:rPr>
        <w:t>«</w:t>
      </w:r>
      <w:r w:rsidRPr="004D5092">
        <w:rPr>
          <w:rFonts w:ascii="Traditional Arabic" w:hAnsi="Traditional Arabic"/>
          <w:sz w:val="28"/>
          <w:rtl/>
          <w:lang w:bidi="ar-EG"/>
        </w:rPr>
        <w:t xml:space="preserve">مثالان لعلم اللاهوت القرائي: </w:t>
      </w:r>
      <w:r w:rsidRPr="004D5092">
        <w:rPr>
          <w:rFonts w:asciiTheme="majorBidi" w:hAnsiTheme="majorBidi" w:cstheme="majorBidi"/>
          <w:szCs w:val="20"/>
          <w:lang w:bidi="ar-EG"/>
        </w:rPr>
        <w:t>Sefer Meshivat Nefeshand Pereq Zid-duqHaddin</w:t>
      </w:r>
      <w:r w:rsidRPr="004D5092">
        <w:rPr>
          <w:rFonts w:asciiTheme="majorBidi" w:hAnsiTheme="majorBidi" w:cs="Times New Roman" w:hint="eastAsia"/>
          <w:szCs w:val="20"/>
          <w:rtl/>
          <w:lang w:bidi="ar-EG"/>
        </w:rPr>
        <w:t>،</w:t>
      </w:r>
      <w:r w:rsidRPr="004D5092">
        <w:rPr>
          <w:rFonts w:asciiTheme="majorBidi" w:hAnsiTheme="majorBidi" w:cs="Times New Roman"/>
          <w:szCs w:val="20"/>
          <w:rtl/>
          <w:lang w:bidi="ar-EG"/>
        </w:rPr>
        <w:t xml:space="preserve"> </w:t>
      </w:r>
      <w:r w:rsidRPr="004D5092">
        <w:rPr>
          <w:rFonts w:asciiTheme="majorBidi" w:hAnsiTheme="majorBidi" w:cstheme="majorBidi"/>
          <w:szCs w:val="20"/>
          <w:lang w:bidi="ar-EG"/>
        </w:rPr>
        <w:t>Studia Orientalia Memoriae D.H. Baneth Dedicata</w:t>
      </w:r>
      <w:r w:rsidRPr="004D5092">
        <w:rPr>
          <w:rFonts w:cs="AL-Mohanad" w:hint="eastAsia"/>
          <w:sz w:val="22"/>
          <w:szCs w:val="22"/>
          <w:rtl/>
        </w:rPr>
        <w:t>»</w:t>
      </w:r>
      <w:r w:rsidRPr="004D5092">
        <w:rPr>
          <w:rFonts w:ascii="Traditional Arabic" w:hAnsi="Traditional Arabic" w:hint="cs"/>
          <w:sz w:val="28"/>
          <w:rtl/>
          <w:lang w:bidi="ar-EG"/>
        </w:rPr>
        <w:t>: 103 ـ 110</w:t>
      </w:r>
      <w:r w:rsidRPr="004D5092">
        <w:rPr>
          <w:rFonts w:ascii="Traditional Arabic" w:hAnsi="Traditional Arabic"/>
          <w:sz w:val="28"/>
          <w:rtl/>
          <w:lang w:bidi="ar-EG"/>
        </w:rPr>
        <w:t>، القدس، 1979</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09">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على فلسفة البيزنطيين القرائين من القرن الثاني عشر فصاعدا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انظر: دانيال لاسكر، </w:t>
      </w:r>
      <w:r w:rsidRPr="004D5092">
        <w:rPr>
          <w:rFonts w:cs="AL-Mohanad" w:hint="eastAsia"/>
          <w:sz w:val="22"/>
          <w:szCs w:val="22"/>
          <w:rtl/>
          <w:lang w:bidi="ar-EG"/>
        </w:rPr>
        <w:t>«</w:t>
      </w:r>
      <w:r w:rsidRPr="004D5092">
        <w:rPr>
          <w:rFonts w:ascii="Traditional Arabic" w:hAnsi="Traditional Arabic"/>
          <w:sz w:val="28"/>
          <w:rtl/>
          <w:lang w:bidi="ar-EG"/>
        </w:rPr>
        <w:t>الفكر البيزنطي القرائي</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ميرا بولياك، اليهودية القرائية:</w:t>
      </w:r>
      <w:r w:rsidRPr="004D5092">
        <w:rPr>
          <w:rFonts w:ascii="Traditional Arabic" w:hAnsi="Traditional Arabic"/>
          <w:sz w:val="28"/>
          <w:rtl/>
        </w:rPr>
        <w:t xml:space="preserve"> </w:t>
      </w:r>
      <w:r w:rsidRPr="004D5092">
        <w:rPr>
          <w:rFonts w:ascii="Traditional Arabic" w:hAnsi="Traditional Arabic"/>
          <w:sz w:val="28"/>
          <w:rtl/>
          <w:lang w:bidi="ar-EG"/>
        </w:rPr>
        <w:t>دليل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لتاريخها والمصادر الأدبية</w:t>
      </w:r>
      <w:r w:rsidRPr="004D5092">
        <w:rPr>
          <w:rFonts w:ascii="Traditional Arabic" w:hAnsi="Traditional Arabic" w:hint="cs"/>
          <w:sz w:val="28"/>
          <w:rtl/>
          <w:lang w:bidi="ar-EG"/>
        </w:rPr>
        <w:t>: 505 ـ 528</w:t>
      </w:r>
      <w:r w:rsidRPr="004D5092">
        <w:rPr>
          <w:rFonts w:ascii="Traditional Arabic" w:hAnsi="Traditional Arabic"/>
          <w:sz w:val="28"/>
          <w:rtl/>
          <w:lang w:bidi="ar-EG"/>
        </w:rPr>
        <w:t>، ليدن، 2003</w:t>
      </w:r>
      <w:r w:rsidRPr="004D5092">
        <w:rPr>
          <w:rFonts w:ascii="Traditional Arabic" w:hAnsi="Traditional Arabic" w:hint="cs"/>
          <w:sz w:val="28"/>
          <w:rtl/>
          <w:lang w:bidi="ar-EG"/>
        </w:rPr>
        <w:t>م</w:t>
      </w:r>
      <w:r w:rsidRPr="004D5092">
        <w:rPr>
          <w:rFonts w:ascii="Traditional Arabic" w:hAnsi="Traditional Arabic"/>
          <w:sz w:val="28"/>
          <w:rtl/>
          <w:lang w:bidi="ar-EG"/>
        </w:rPr>
        <w:t>. وهناك مناقشة أكثر اكتمالا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 دانيال لاسكر، من جودا هاداسي إلى إيليا بشياتشي: دراسات في فلسفة القرون الوسطى المتأخ</w:t>
      </w:r>
      <w:r w:rsidRPr="004D5092">
        <w:rPr>
          <w:rFonts w:ascii="Traditional Arabic" w:hAnsi="Traditional Arabic" w:hint="cs"/>
          <w:sz w:val="28"/>
          <w:rtl/>
          <w:lang w:bidi="ar-EG"/>
        </w:rPr>
        <w:t>ّ</w:t>
      </w:r>
      <w:r w:rsidRPr="004D5092">
        <w:rPr>
          <w:rFonts w:ascii="Traditional Arabic" w:hAnsi="Traditional Arabic"/>
          <w:sz w:val="28"/>
          <w:rtl/>
          <w:lang w:bidi="ar-EG"/>
        </w:rPr>
        <w:t>رة في القرون الوسطى، ليدن، 2008</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10">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وربما يكون هاداسي قد درس الفلسفة الأرسطية 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الجامعة العلمانية التي كانت موجودة في القسطنطينية في وقته.</w:t>
      </w:r>
      <w:r w:rsidRPr="004D5092">
        <w:rPr>
          <w:rFonts w:ascii="Traditional Arabic" w:hAnsi="Traditional Arabic"/>
          <w:sz w:val="28"/>
          <w:rtl/>
        </w:rPr>
        <w:t xml:space="preserve"> </w:t>
      </w:r>
      <w:r w:rsidRPr="004D5092">
        <w:rPr>
          <w:rFonts w:ascii="Traditional Arabic" w:hAnsi="Traditional Arabic"/>
          <w:sz w:val="28"/>
          <w:rtl/>
          <w:lang w:bidi="ar-EG"/>
        </w:rPr>
        <w:t xml:space="preserve">فقد كان يستشهد باليونانية مما كان من الواضح </w:t>
      </w:r>
      <w:r w:rsidRPr="004D5092">
        <w:rPr>
          <w:rFonts w:ascii="Traditional Arabic" w:hAnsi="Traditional Arabic" w:hint="cs"/>
          <w:sz w:val="28"/>
          <w:rtl/>
          <w:lang w:bidi="ar-EG"/>
        </w:rPr>
        <w:t xml:space="preserve">أنه </w:t>
      </w:r>
      <w:r w:rsidRPr="004D5092">
        <w:rPr>
          <w:rFonts w:ascii="Traditional Arabic" w:hAnsi="Traditional Arabic"/>
          <w:sz w:val="28"/>
          <w:rtl/>
          <w:lang w:bidi="ar-EG"/>
        </w:rPr>
        <w:t>نص</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تمهيدي فلسفي.</w:t>
      </w:r>
      <w:r w:rsidRPr="004D5092">
        <w:rPr>
          <w:rFonts w:ascii="Traditional Arabic" w:hAnsi="Traditional Arabic"/>
          <w:sz w:val="28"/>
          <w:rtl/>
        </w:rPr>
        <w:t xml:space="preserve"> </w:t>
      </w:r>
      <w:r w:rsidRPr="004D5092">
        <w:rPr>
          <w:rFonts w:ascii="Traditional Arabic" w:hAnsi="Traditional Arabic"/>
          <w:sz w:val="28"/>
          <w:rtl/>
          <w:lang w:bidi="ar-EG"/>
        </w:rPr>
        <w:t xml:space="preserve">وستُنشر في المستقبل القريب الأقسام اللاهوتية في </w:t>
      </w:r>
      <w:r w:rsidRPr="004D5092">
        <w:rPr>
          <w:rFonts w:asciiTheme="majorBidi" w:hAnsiTheme="majorBidi" w:cstheme="majorBidi"/>
          <w:szCs w:val="20"/>
          <w:lang w:bidi="ar-EG"/>
        </w:rPr>
        <w:t>Eshkol ha</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Kofer</w:t>
      </w:r>
      <w:r w:rsidRPr="004D5092">
        <w:rPr>
          <w:rFonts w:asciiTheme="majorBidi" w:hAnsiTheme="majorBidi" w:cstheme="majorBidi"/>
          <w:szCs w:val="20"/>
          <w:rtl/>
          <w:lang w:bidi="ar-EG"/>
        </w:rPr>
        <w:t xml:space="preserve"> </w:t>
      </w:r>
      <w:r w:rsidRPr="004D5092">
        <w:rPr>
          <w:rFonts w:ascii="Traditional Arabic" w:hAnsi="Traditional Arabic"/>
          <w:sz w:val="28"/>
          <w:rtl/>
          <w:lang w:bidi="ar-EG"/>
        </w:rPr>
        <w:t>مع ترجمة باللغة الإنجليزية ومناقشة لاستخدامه للغة اليونانية، ف</w:t>
      </w:r>
      <w:r w:rsidRPr="004D5092">
        <w:rPr>
          <w:rFonts w:ascii="Traditional Arabic" w:hAnsi="Traditional Arabic" w:hint="cs"/>
          <w:sz w:val="28"/>
          <w:rtl/>
          <w:lang w:bidi="ar-EG"/>
        </w:rPr>
        <w:t>ي</w:t>
      </w:r>
      <w:r w:rsidRPr="004D5092">
        <w:rPr>
          <w:rFonts w:ascii="Traditional Arabic" w:hAnsi="Traditional Arabic"/>
          <w:sz w:val="28"/>
          <w:rtl/>
          <w:lang w:bidi="ar-EG"/>
        </w:rPr>
        <w:t>: دانيال لاسكر</w:t>
      </w:r>
      <w:r w:rsidRPr="004D5092">
        <w:rPr>
          <w:rFonts w:ascii="Traditional Arabic" w:hAnsi="Traditional Arabic" w:hint="cs"/>
          <w:sz w:val="28"/>
          <w:rtl/>
          <w:lang w:bidi="ar-EG"/>
        </w:rPr>
        <w:t xml:space="preserve"> </w:t>
      </w:r>
      <w:r w:rsidRPr="004D5092">
        <w:rPr>
          <w:rFonts w:asciiTheme="majorBidi" w:hAnsiTheme="majorBidi" w:cstheme="majorBidi"/>
          <w:szCs w:val="20"/>
          <w:lang w:bidi="ar-EG"/>
        </w:rPr>
        <w:t>Johannes Nie</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hoff</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Panagiotidis</w:t>
      </w:r>
      <w:r w:rsidRPr="004D5092">
        <w:rPr>
          <w:rFonts w:ascii="Traditional Arabic" w:hAnsi="Traditional Arabic"/>
          <w:sz w:val="28"/>
          <w:rtl/>
          <w:lang w:bidi="ar-EG"/>
        </w:rPr>
        <w:t xml:space="preserve">، وديفيد </w:t>
      </w:r>
      <w:r w:rsidRPr="004D5092">
        <w:rPr>
          <w:rFonts w:ascii="Traditional Arabic" w:hAnsi="Traditional Arabic" w:hint="cs"/>
          <w:sz w:val="28"/>
          <w:rtl/>
          <w:lang w:bidi="ar-EG"/>
        </w:rPr>
        <w:t>ا</w:t>
      </w:r>
      <w:r w:rsidRPr="004D5092">
        <w:rPr>
          <w:rFonts w:ascii="Traditional Arabic" w:hAnsi="Traditional Arabic"/>
          <w:sz w:val="28"/>
          <w:rtl/>
          <w:lang w:bidi="ar-EG"/>
        </w:rPr>
        <w:t>سكلر</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 xml:space="preserve">(بالتعاون مع ساندرا جورجن وساسكيا دونيتز)، تحرير اللاهوت في مفترق طرق: نسخة أولية من كتاب يهوذا هداسي </w:t>
      </w:r>
      <w:r w:rsidRPr="004D5092">
        <w:rPr>
          <w:rFonts w:asciiTheme="majorBidi" w:hAnsiTheme="majorBidi" w:cstheme="majorBidi"/>
          <w:szCs w:val="20"/>
          <w:lang w:bidi="ar-EG"/>
        </w:rPr>
        <w:t>Eshkol ha</w:t>
      </w:r>
      <w:r w:rsidRPr="004D5092">
        <w:rPr>
          <w:rFonts w:asciiTheme="majorBidi" w:hAnsiTheme="majorBidi" w:cstheme="majorBidi"/>
          <w:szCs w:val="20"/>
          <w:lang w:val="en-US" w:bidi="ar-LB"/>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Kofer</w:t>
      </w:r>
      <w:r w:rsidRPr="004D5092">
        <w:rPr>
          <w:rFonts w:ascii="Traditional Arabic" w:hAnsi="Traditional Arabic"/>
          <w:sz w:val="28"/>
          <w:rtl/>
          <w:lang w:bidi="ar-EG"/>
        </w:rPr>
        <w:t>، الوصية الأولى، ودراسات السياقات اليهودية والبيزنطية للكتاب، ليدن.</w:t>
      </w:r>
    </w:p>
  </w:endnote>
  <w:endnote w:id="811">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عن آرون بن إيليا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دانيال فرانك، الفلسفة الدينية للقرائيين آرون بن إيليا: مشكلة الصفات الإلهية، أطروحة دكتوراه</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جامعة هارفارد، 1991</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12">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من المحتمل أنه قتل خلال الفتح الصليبي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للقدس في عام 1096</w:t>
      </w:r>
      <w:r w:rsidRPr="004D5092">
        <w:rPr>
          <w:rFonts w:ascii="Traditional Arabic" w:hAnsi="Traditional Arabic" w:hint="cs"/>
          <w:sz w:val="28"/>
          <w:rtl/>
          <w:lang w:bidi="ar-EG"/>
        </w:rPr>
        <w:t>م،</w:t>
      </w:r>
      <w:r w:rsidRPr="004D5092">
        <w:rPr>
          <w:rFonts w:ascii="Traditional Arabic" w:hAnsi="Traditional Arabic"/>
          <w:sz w:val="28"/>
          <w:rtl/>
          <w:lang w:bidi="ar-EG"/>
        </w:rPr>
        <w:t xml:space="preserve"> عندما دمرت الجالية اليهودية في القدس.</w:t>
      </w:r>
    </w:p>
  </w:endnote>
  <w:endnote w:id="813">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المقال الأكثر شمولاً حت</w:t>
      </w:r>
      <w:r w:rsidRPr="004D5092">
        <w:rPr>
          <w:rFonts w:ascii="Traditional Arabic" w:hAnsi="Traditional Arabic" w:hint="cs"/>
          <w:sz w:val="28"/>
          <w:rtl/>
          <w:lang w:bidi="ar-EG"/>
        </w:rPr>
        <w:t>ّ</w:t>
      </w:r>
      <w:r w:rsidRPr="004D5092">
        <w:rPr>
          <w:rFonts w:ascii="Traditional Arabic" w:hAnsi="Traditional Arabic"/>
          <w:sz w:val="28"/>
          <w:rtl/>
          <w:lang w:bidi="ar-EG"/>
        </w:rPr>
        <w:t>ى الآن بخصوص التستري هو</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جريجور شوارب</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سهل بن الفضل التستري، كتاب الأم</w:t>
      </w:r>
      <w:r w:rsidRPr="004D5092">
        <w:rPr>
          <w:rFonts w:ascii="Traditional Arabic" w:hAnsi="Traditional Arabic" w:hint="cs"/>
          <w:sz w:val="28"/>
          <w:rtl/>
          <w:lang w:bidi="ar-EG"/>
        </w:rPr>
        <w:t>ّ</w:t>
      </w:r>
      <w:r w:rsidRPr="004D5092">
        <w:rPr>
          <w:rFonts w:ascii="Traditional Arabic" w:hAnsi="Traditional Arabic"/>
          <w:sz w:val="28"/>
          <w:rtl/>
          <w:lang w:bidi="ar-EG"/>
        </w:rPr>
        <w:t>ة</w:t>
      </w:r>
      <w:r w:rsidRPr="004D5092">
        <w:rPr>
          <w:rFonts w:cs="AL-Mohanad" w:hint="eastAsia"/>
          <w:sz w:val="22"/>
          <w:szCs w:val="22"/>
          <w:rtl/>
        </w:rPr>
        <w:t>»</w:t>
      </w:r>
      <w:r w:rsidRPr="004D5092">
        <w:rPr>
          <w:rFonts w:ascii="Traditional Arabic" w:hAnsi="Traditional Arabic"/>
          <w:sz w:val="28"/>
          <w:rtl/>
          <w:lang w:bidi="ar-EG"/>
        </w:rPr>
        <w:t>.</w:t>
      </w:r>
      <w:r w:rsidRPr="004D5092">
        <w:rPr>
          <w:rFonts w:ascii="Traditional Arabic" w:hAnsi="Traditional Arabic"/>
          <w:sz w:val="28"/>
          <w:rtl/>
        </w:rPr>
        <w:t xml:space="preserve"> </w:t>
      </w:r>
      <w:r w:rsidRPr="004D5092">
        <w:rPr>
          <w:rFonts w:ascii="Traditional Arabic" w:hAnsi="Traditional Arabic"/>
          <w:sz w:val="28"/>
          <w:rtl/>
          <w:lang w:bidi="ar-EG"/>
        </w:rPr>
        <w:t>جينزا قديم 2</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61 ـ 105</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(2006).</w:t>
      </w:r>
      <w:r w:rsidRPr="004D5092">
        <w:rPr>
          <w:rFonts w:ascii="Traditional Arabic" w:hAnsi="Traditional Arabic"/>
          <w:sz w:val="28"/>
          <w:rtl/>
        </w:rPr>
        <w:t xml:space="preserve"> </w:t>
      </w:r>
      <w:r w:rsidRPr="004D5092">
        <w:rPr>
          <w:rFonts w:ascii="Traditional Arabic" w:hAnsi="Traditional Arabic"/>
          <w:sz w:val="28"/>
          <w:rtl/>
          <w:lang w:bidi="ar-EG"/>
        </w:rPr>
        <w:t xml:space="preserve">ويشير شوارب إلى أبحاث حول عائلة </w:t>
      </w:r>
      <w:r w:rsidRPr="004D5092">
        <w:rPr>
          <w:rFonts w:asciiTheme="majorBidi" w:hAnsiTheme="majorBidi" w:cstheme="majorBidi"/>
          <w:szCs w:val="20"/>
          <w:lang w:bidi="ar-EG"/>
        </w:rPr>
        <w:t>Tustarî</w:t>
      </w:r>
      <w:r w:rsidRPr="004D5092">
        <w:rPr>
          <w:rFonts w:ascii="Traditional Arabic" w:hAnsi="Traditional Arabic"/>
          <w:sz w:val="28"/>
          <w:rtl/>
          <w:lang w:bidi="ar-EG"/>
        </w:rPr>
        <w:t xml:space="preserve"> في الملاحظة 2.</w:t>
      </w:r>
    </w:p>
  </w:endnote>
  <w:endnote w:id="814">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شوارب، المرجع </w:t>
      </w:r>
      <w:r w:rsidRPr="004D5092">
        <w:rPr>
          <w:rFonts w:ascii="Traditional Arabic" w:hAnsi="Traditional Arabic" w:hint="cs"/>
          <w:sz w:val="28"/>
          <w:rtl/>
          <w:lang w:bidi="ar-EG"/>
        </w:rPr>
        <w:t>السابق:</w:t>
      </w:r>
      <w:r w:rsidRPr="004D5092">
        <w:rPr>
          <w:rFonts w:ascii="Traditional Arabic" w:hAnsi="Traditional Arabic"/>
          <w:sz w:val="28"/>
          <w:rtl/>
          <w:lang w:bidi="ar-EG"/>
        </w:rPr>
        <w:t xml:space="preserve"> 67 ـ 71.</w:t>
      </w:r>
    </w:p>
  </w:endnote>
  <w:endnote w:id="815">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علي بن سليمان المقدسي كان معاصراً وطالباً للتستري.</w:t>
      </w:r>
      <w:r w:rsidRPr="004D5092">
        <w:rPr>
          <w:rFonts w:ascii="Traditional Arabic" w:hAnsi="Traditional Arabic"/>
          <w:sz w:val="28"/>
          <w:rtl/>
        </w:rPr>
        <w:t xml:space="preserve"> </w:t>
      </w:r>
      <w:r w:rsidRPr="004D5092">
        <w:rPr>
          <w:rFonts w:ascii="Traditional Arabic" w:hAnsi="Traditional Arabic"/>
          <w:sz w:val="28"/>
          <w:rtl/>
          <w:lang w:bidi="ar-EG"/>
        </w:rPr>
        <w:t>كان في الأصل من القدس، لكنه انتقل إلى مصر، ومن هنا جاء اسمه.</w:t>
      </w:r>
      <w:r w:rsidRPr="004D5092">
        <w:rPr>
          <w:rFonts w:ascii="Traditional Arabic" w:hAnsi="Traditional Arabic"/>
          <w:sz w:val="28"/>
          <w:rtl/>
        </w:rPr>
        <w:t xml:space="preserve"> </w:t>
      </w:r>
      <w:r w:rsidRPr="004D5092">
        <w:rPr>
          <w:rFonts w:ascii="Traditional Arabic" w:hAnsi="Traditional Arabic" w:hint="cs"/>
          <w:sz w:val="28"/>
          <w:rtl/>
        </w:rPr>
        <w:t>و</w:t>
      </w:r>
      <w:r w:rsidRPr="004D5092">
        <w:rPr>
          <w:rFonts w:ascii="Traditional Arabic" w:hAnsi="Traditional Arabic"/>
          <w:sz w:val="28"/>
          <w:rtl/>
          <w:lang w:bidi="ar-EG"/>
        </w:rPr>
        <w:t>بينما كتب القليل من أعماله (من بينها عمل قصير على التحريف)</w:t>
      </w:r>
      <w:r w:rsidRPr="004D5092">
        <w:rPr>
          <w:rFonts w:ascii="Traditional Arabic" w:hAnsi="Traditional Arabic" w:hint="cs"/>
          <w:sz w:val="28"/>
          <w:rtl/>
          <w:lang w:bidi="ar-EG"/>
        </w:rPr>
        <w:t xml:space="preserve"> ـ</w:t>
      </w:r>
      <w:r w:rsidRPr="004D5092">
        <w:rPr>
          <w:rFonts w:ascii="Traditional Arabic" w:hAnsi="Traditional Arabic"/>
          <w:sz w:val="28"/>
          <w:rtl/>
          <w:lang w:bidi="ar-EG"/>
        </w:rPr>
        <w:t xml:space="preserve"> ومن الواضح أن عل</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بن سليمان أخذ على عاتقه دور الحفاظ على التراث الفكري لقرائي القدس</w:t>
      </w:r>
      <w:r w:rsidRPr="004D5092">
        <w:rPr>
          <w:rFonts w:ascii="Traditional Arabic" w:hAnsi="Traditional Arabic" w:hint="cs"/>
          <w:sz w:val="28"/>
          <w:rtl/>
          <w:lang w:bidi="ar-EG"/>
        </w:rPr>
        <w:t xml:space="preserve"> ـ</w:t>
      </w:r>
      <w:r w:rsidRPr="004D5092">
        <w:rPr>
          <w:rFonts w:ascii="Traditional Arabic" w:hAnsi="Traditional Arabic"/>
          <w:sz w:val="28"/>
          <w:rtl/>
        </w:rPr>
        <w:t xml:space="preserve"> </w:t>
      </w:r>
      <w:r w:rsidRPr="004D5092">
        <w:rPr>
          <w:rFonts w:ascii="Traditional Arabic" w:hAnsi="Traditional Arabic"/>
          <w:sz w:val="28"/>
          <w:rtl/>
          <w:lang w:bidi="ar-EG"/>
        </w:rPr>
        <w:t>فقد أنتج عدداً من الت</w:t>
      </w:r>
      <w:r w:rsidRPr="004D5092">
        <w:rPr>
          <w:rFonts w:ascii="Traditional Arabic" w:hAnsi="Traditional Arabic" w:hint="cs"/>
          <w:sz w:val="28"/>
          <w:rtl/>
          <w:lang w:bidi="ar-EG"/>
        </w:rPr>
        <w:t>لخيصات</w:t>
      </w:r>
      <w:r w:rsidRPr="004D5092">
        <w:rPr>
          <w:rFonts w:ascii="Traditional Arabic" w:hAnsi="Traditional Arabic"/>
          <w:sz w:val="28"/>
          <w:rtl/>
          <w:lang w:bidi="ar-EG"/>
        </w:rPr>
        <w:t xml:space="preserve"> لأعمال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مهم</w:t>
      </w:r>
      <w:r w:rsidRPr="004D5092">
        <w:rPr>
          <w:rFonts w:ascii="Traditional Arabic" w:hAnsi="Traditional Arabic" w:hint="cs"/>
          <w:sz w:val="28"/>
          <w:rtl/>
          <w:lang w:bidi="ar-EG"/>
        </w:rPr>
        <w:t>ّ</w:t>
      </w:r>
      <w:r w:rsidRPr="004D5092">
        <w:rPr>
          <w:rFonts w:ascii="Traditional Arabic" w:hAnsi="Traditional Arabic"/>
          <w:sz w:val="28"/>
          <w:rtl/>
          <w:lang w:bidi="ar-EG"/>
        </w:rPr>
        <w:t>ة في القانون الديني وفلسفة اللغة العبرية</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بالإضافة إلى</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مختارات من تعليقات الكتاب المقد</w:t>
      </w:r>
      <w:r w:rsidRPr="004D5092">
        <w:rPr>
          <w:rFonts w:ascii="Traditional Arabic" w:hAnsi="Traditional Arabic" w:hint="cs"/>
          <w:sz w:val="28"/>
          <w:rtl/>
          <w:lang w:bidi="ar-EG"/>
        </w:rPr>
        <w:t>ّ</w:t>
      </w:r>
      <w:r w:rsidRPr="004D5092">
        <w:rPr>
          <w:rFonts w:ascii="Traditional Arabic" w:hAnsi="Traditional Arabic"/>
          <w:sz w:val="28"/>
          <w:rtl/>
          <w:lang w:bidi="ar-EG"/>
        </w:rPr>
        <w:t>س.</w:t>
      </w:r>
      <w:r w:rsidRPr="004D5092">
        <w:rPr>
          <w:rFonts w:ascii="Traditional Arabic" w:hAnsi="Traditional Arabic"/>
          <w:sz w:val="28"/>
          <w:rtl/>
        </w:rPr>
        <w:t xml:space="preserve"> </w:t>
      </w:r>
      <w:r w:rsidRPr="004D5092">
        <w:rPr>
          <w:rFonts w:ascii="Traditional Arabic" w:hAnsi="Traditional Arabic"/>
          <w:sz w:val="28"/>
          <w:rtl/>
          <w:lang w:bidi="ar-EG"/>
        </w:rPr>
        <w:t>وكان ناسخاً نشطاً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الاحتفاظ بالعديد من مخطوطات بتوقيعه في مجموعات فيركوفيتش </w:t>
      </w:r>
      <w:r w:rsidRPr="004D5092">
        <w:rPr>
          <w:rFonts w:asciiTheme="majorBidi" w:hAnsiTheme="majorBidi" w:cstheme="majorBidi"/>
          <w:szCs w:val="20"/>
          <w:lang w:bidi="ar-EG"/>
        </w:rPr>
        <w:t>Firkovitch</w:t>
      </w:r>
      <w:r w:rsidRPr="004D5092">
        <w:rPr>
          <w:rFonts w:ascii="Traditional Arabic" w:hAnsi="Traditional Arabic"/>
          <w:sz w:val="28"/>
          <w:rtl/>
          <w:lang w:bidi="ar-EG"/>
        </w:rPr>
        <w:t xml:space="preserve"> والمكتبات الأخرى.</w:t>
      </w:r>
      <w:r w:rsidRPr="004D5092">
        <w:rPr>
          <w:rFonts w:ascii="Traditional Arabic" w:hAnsi="Traditional Arabic"/>
          <w:sz w:val="28"/>
          <w:rtl/>
        </w:rPr>
        <w:t xml:space="preserve"> </w:t>
      </w:r>
      <w:r w:rsidRPr="004D5092">
        <w:rPr>
          <w:rFonts w:ascii="Traditional Arabic" w:hAnsi="Traditional Arabic"/>
          <w:sz w:val="28"/>
          <w:rtl/>
          <w:lang w:bidi="ar-EG"/>
        </w:rPr>
        <w:t>كان طالبا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متعط</w:t>
      </w:r>
      <w:r w:rsidRPr="004D5092">
        <w:rPr>
          <w:rFonts w:ascii="Traditional Arabic" w:hAnsi="Traditional Arabic" w:hint="cs"/>
          <w:sz w:val="28"/>
          <w:rtl/>
          <w:lang w:bidi="ar-EG"/>
        </w:rPr>
        <w:t>ّ</w:t>
      </w:r>
      <w:r w:rsidRPr="004D5092">
        <w:rPr>
          <w:rFonts w:ascii="Traditional Arabic" w:hAnsi="Traditional Arabic"/>
          <w:sz w:val="28"/>
          <w:rtl/>
          <w:lang w:bidi="ar-EG"/>
        </w:rPr>
        <w:t>شا</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لكلام المعتزلة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ونسخه من كتاب تصف</w:t>
      </w:r>
      <w:r w:rsidRPr="004D5092">
        <w:rPr>
          <w:rFonts w:ascii="Traditional Arabic" w:hAnsi="Traditional Arabic" w:hint="cs"/>
          <w:sz w:val="28"/>
          <w:rtl/>
          <w:lang w:bidi="ar-EG"/>
        </w:rPr>
        <w:t>ّ</w:t>
      </w:r>
      <w:r w:rsidRPr="004D5092">
        <w:rPr>
          <w:rFonts w:ascii="Traditional Arabic" w:hAnsi="Traditional Arabic"/>
          <w:sz w:val="28"/>
          <w:rtl/>
          <w:lang w:bidi="ar-EG"/>
        </w:rPr>
        <w:t>ح الأدلة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لأب</w:t>
      </w:r>
      <w:r w:rsidRPr="004D5092">
        <w:rPr>
          <w:rFonts w:ascii="Traditional Arabic" w:hAnsi="Traditional Arabic" w:hint="cs"/>
          <w:sz w:val="28"/>
          <w:rtl/>
          <w:lang w:bidi="ar-EG"/>
        </w:rPr>
        <w:t xml:space="preserve">ي </w:t>
      </w:r>
      <w:r w:rsidRPr="004D5092">
        <w:rPr>
          <w:rFonts w:ascii="Traditional Arabic" w:hAnsi="Traditional Arabic"/>
          <w:sz w:val="28"/>
          <w:rtl/>
          <w:lang w:bidi="ar-EG"/>
        </w:rPr>
        <w:t xml:space="preserve">الحسين البصري، وكتاب </w:t>
      </w:r>
      <w:r w:rsidRPr="004D5092">
        <w:rPr>
          <w:rFonts w:asciiTheme="majorBidi" w:hAnsiTheme="majorBidi" w:cstheme="majorBidi"/>
          <w:szCs w:val="20"/>
          <w:lang w:bidi="ar-EG"/>
        </w:rPr>
        <w:t>Kitâb al</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LB"/>
        </w:rPr>
        <w:t xml:space="preserve"> </w:t>
      </w:r>
      <w:r w:rsidRPr="004D5092">
        <w:rPr>
          <w:rFonts w:asciiTheme="majorBidi" w:hAnsiTheme="majorBidi" w:cstheme="majorBidi"/>
          <w:szCs w:val="20"/>
          <w:lang w:bidi="ar-EG"/>
        </w:rPr>
        <w:t>Dhakhîrat al</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‘âlim wa</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 basîrat al</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muta‘allim</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للشريف المرتضى</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شوارب، </w:t>
      </w:r>
      <w:r w:rsidRPr="004D5092">
        <w:rPr>
          <w:rFonts w:ascii="Traditional Arabic" w:hAnsi="Traditional Arabic" w:hint="cs"/>
          <w:sz w:val="28"/>
          <w:rtl/>
          <w:lang w:bidi="ar-EG"/>
        </w:rPr>
        <w:t>ال</w:t>
      </w:r>
      <w:r w:rsidRPr="004D5092">
        <w:rPr>
          <w:rFonts w:ascii="Traditional Arabic" w:hAnsi="Traditional Arabic"/>
          <w:sz w:val="28"/>
          <w:rtl/>
          <w:lang w:bidi="ar-EG"/>
        </w:rPr>
        <w:t xml:space="preserve">مرجع </w:t>
      </w:r>
      <w:r w:rsidRPr="004D5092">
        <w:rPr>
          <w:rFonts w:ascii="Traditional Arabic" w:hAnsi="Traditional Arabic" w:hint="cs"/>
          <w:sz w:val="28"/>
          <w:rtl/>
          <w:lang w:bidi="ar-EG"/>
        </w:rPr>
        <w:t>ال</w:t>
      </w:r>
      <w:r w:rsidRPr="004D5092">
        <w:rPr>
          <w:rFonts w:ascii="Traditional Arabic" w:hAnsi="Traditional Arabic"/>
          <w:sz w:val="28"/>
          <w:rtl/>
          <w:lang w:bidi="ar-EG"/>
        </w:rPr>
        <w:t>سابق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69)</w:t>
      </w:r>
      <w:r w:rsidRPr="004D5092">
        <w:rPr>
          <w:rFonts w:ascii="Traditional Arabic" w:hAnsi="Traditional Arabic" w:hint="cs"/>
          <w:sz w:val="28"/>
          <w:rtl/>
          <w:lang w:bidi="ar-EG"/>
        </w:rPr>
        <w:t>،</w:t>
      </w:r>
      <w:r w:rsidRPr="004D5092">
        <w:rPr>
          <w:rFonts w:ascii="Traditional Arabic" w:hAnsi="Traditional Arabic"/>
          <w:sz w:val="28"/>
          <w:rtl/>
        </w:rPr>
        <w:t xml:space="preserve"> </w:t>
      </w:r>
      <w:r w:rsidRPr="004D5092">
        <w:rPr>
          <w:rFonts w:ascii="Traditional Arabic" w:hAnsi="Traditional Arabic" w:hint="cs"/>
          <w:sz w:val="28"/>
          <w:rtl/>
          <w:lang w:bidi="ar-EG"/>
        </w:rPr>
        <w:t>ث</w:t>
      </w:r>
      <w:r w:rsidRPr="004D5092">
        <w:rPr>
          <w:rFonts w:ascii="Traditional Arabic" w:hAnsi="Traditional Arabic"/>
          <w:sz w:val="28"/>
          <w:rtl/>
          <w:lang w:bidi="ar-EG"/>
        </w:rPr>
        <w:t>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الحفاظ عليها. وه</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رغبة أن نجد دراسة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كاملة له. وفي غضون ذلك من الممكن استشارة أ. بوريسوف، </w:t>
      </w:r>
      <w:r w:rsidRPr="004D5092">
        <w:rPr>
          <w:rFonts w:cs="AL-Mohanad" w:hint="eastAsia"/>
          <w:sz w:val="22"/>
          <w:szCs w:val="22"/>
          <w:rtl/>
          <w:lang w:bidi="ar-EG"/>
        </w:rPr>
        <w:t>«</w:t>
      </w:r>
      <w:r w:rsidRPr="004D5092">
        <w:rPr>
          <w:rFonts w:ascii="Traditional Arabic" w:hAnsi="Traditional Arabic"/>
          <w:sz w:val="28"/>
          <w:rtl/>
          <w:lang w:bidi="ar-EG"/>
        </w:rPr>
        <w:t>زمان ومكان وحياة المؤل</w:t>
      </w:r>
      <w:r w:rsidRPr="004D5092">
        <w:rPr>
          <w:rFonts w:ascii="Traditional Arabic" w:hAnsi="Traditional Arabic" w:hint="cs"/>
          <w:sz w:val="28"/>
          <w:rtl/>
          <w:lang w:bidi="ar-EG"/>
        </w:rPr>
        <w:t>ّ</w:t>
      </w:r>
      <w:r w:rsidRPr="004D5092">
        <w:rPr>
          <w:rFonts w:ascii="Traditional Arabic" w:hAnsi="Traditional Arabic"/>
          <w:sz w:val="28"/>
          <w:rtl/>
          <w:lang w:bidi="ar-EG"/>
        </w:rPr>
        <w:t>ف القرائي علي بن سليمان</w:t>
      </w:r>
      <w:r w:rsidRPr="004D5092">
        <w:rPr>
          <w:rFonts w:cs="AL-Mohanad" w:hint="eastAsia"/>
          <w:sz w:val="22"/>
          <w:szCs w:val="22"/>
          <w:rtl/>
        </w:rPr>
        <w:t>»</w:t>
      </w:r>
      <w:r w:rsidRPr="004D5092">
        <w:rPr>
          <w:rFonts w:ascii="Traditional Arabic" w:hAnsi="Traditional Arabic"/>
          <w:sz w:val="28"/>
          <w:rtl/>
          <w:lang w:bidi="ar-EG"/>
        </w:rPr>
        <w:t xml:space="preserve"> [الروسية]، </w:t>
      </w:r>
      <w:r w:rsidRPr="004D5092">
        <w:rPr>
          <w:rFonts w:ascii="Traditional Arabic" w:hAnsi="Traditional Arabic" w:hint="cs"/>
          <w:sz w:val="28"/>
          <w:rtl/>
          <w:lang w:bidi="ar-EG"/>
        </w:rPr>
        <w:t>(</w:t>
      </w:r>
      <w:r w:rsidRPr="004D5092">
        <w:rPr>
          <w:rFonts w:asciiTheme="majorBidi" w:hAnsiTheme="majorBidi" w:cstheme="majorBidi"/>
          <w:szCs w:val="20"/>
          <w:lang w:bidi="ar-EG"/>
        </w:rPr>
        <w:t>Palestinskiy Sbornik</w:t>
      </w:r>
      <w:r w:rsidRPr="004D5092">
        <w:rPr>
          <w:rFonts w:asciiTheme="majorBidi" w:hAnsiTheme="majorBidi" w:cstheme="majorBidi"/>
          <w:szCs w:val="20"/>
          <w:lang w:val="en-US" w:bidi="ar-LB"/>
        </w:rPr>
        <w:t xml:space="preserve"> 5 - </w:t>
      </w:r>
      <w:r w:rsidRPr="004D5092">
        <w:rPr>
          <w:rFonts w:asciiTheme="majorBidi" w:hAnsiTheme="majorBidi" w:cstheme="majorBidi"/>
          <w:szCs w:val="20"/>
          <w:lang w:bidi="ar-EG"/>
        </w:rPr>
        <w:t>64 (2) 1956</w:t>
      </w:r>
      <w:r w:rsidRPr="004D5092">
        <w:rPr>
          <w:rFonts w:ascii="Traditional Arabic" w:hAnsi="Traditional Arabic"/>
          <w:sz w:val="28"/>
          <w:rtl/>
          <w:lang w:bidi="ar-EG"/>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109 ـ 114.</w:t>
      </w:r>
    </w:p>
  </w:endnote>
  <w:endnote w:id="816">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مقتطفات من ترجمات هذه الكتب في:</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ماد</w:t>
      </w:r>
      <w:r w:rsidRPr="004D5092">
        <w:rPr>
          <w:rFonts w:ascii="Traditional Arabic" w:hAnsi="Traditional Arabic" w:hint="cs"/>
          <w:sz w:val="28"/>
          <w:rtl/>
          <w:lang w:bidi="ar-EG"/>
        </w:rPr>
        <w:t>ي</w:t>
      </w:r>
      <w:r w:rsidRPr="004D5092">
        <w:rPr>
          <w:rFonts w:ascii="Traditional Arabic" w:hAnsi="Traditional Arabic"/>
          <w:sz w:val="28"/>
          <w:rtl/>
          <w:lang w:bidi="ar-EG"/>
        </w:rPr>
        <w:t>ل</w:t>
      </w:r>
      <w:r w:rsidRPr="004D5092">
        <w:rPr>
          <w:rFonts w:ascii="Traditional Arabic" w:hAnsi="Traditional Arabic" w:hint="cs"/>
          <w:sz w:val="28"/>
          <w:rtl/>
          <w:lang w:bidi="ar-EG"/>
        </w:rPr>
        <w:t>و</w:t>
      </w:r>
      <w:r w:rsidRPr="004D5092">
        <w:rPr>
          <w:rFonts w:ascii="Traditional Arabic" w:hAnsi="Traditional Arabic"/>
          <w:sz w:val="28"/>
          <w:rtl/>
          <w:lang w:bidi="ar-EG"/>
        </w:rPr>
        <w:t>نغ وشم</w:t>
      </w:r>
      <w:r w:rsidRPr="004D5092">
        <w:rPr>
          <w:rFonts w:ascii="Traditional Arabic" w:hAnsi="Traditional Arabic" w:hint="cs"/>
          <w:sz w:val="28"/>
          <w:rtl/>
          <w:lang w:bidi="ar-EG"/>
        </w:rPr>
        <w:t>ي</w:t>
      </w:r>
      <w:r w:rsidRPr="004D5092">
        <w:rPr>
          <w:rFonts w:ascii="Traditional Arabic" w:hAnsi="Traditional Arabic"/>
          <w:sz w:val="28"/>
          <w:rtl/>
          <w:lang w:bidi="ar-EG"/>
        </w:rPr>
        <w:t>تكه، اللاهوت العقلاني في التواصل بين الأديان:</w:t>
      </w:r>
      <w:r w:rsidRPr="004D5092">
        <w:rPr>
          <w:rFonts w:ascii="Traditional Arabic" w:hAnsi="Traditional Arabic"/>
          <w:sz w:val="28"/>
          <w:rtl/>
        </w:rPr>
        <w:t xml:space="preserve"> </w:t>
      </w:r>
      <w:r w:rsidRPr="004D5092">
        <w:rPr>
          <w:rFonts w:ascii="Traditional Arabic" w:hAnsi="Traditional Arabic"/>
          <w:sz w:val="28"/>
          <w:rtl/>
          <w:lang w:bidi="ar-EG"/>
        </w:rPr>
        <w:t>فصول أبو الحسين البصري المعتزلي اللاهوتية بين القر</w:t>
      </w:r>
      <w:r w:rsidRPr="004D5092">
        <w:rPr>
          <w:rFonts w:ascii="Traditional Arabic" w:hAnsi="Traditional Arabic" w:hint="cs"/>
          <w:sz w:val="28"/>
          <w:rtl/>
          <w:lang w:bidi="ar-EG"/>
        </w:rPr>
        <w:t>ّ</w:t>
      </w:r>
      <w:r w:rsidRPr="004D5092">
        <w:rPr>
          <w:rFonts w:ascii="Traditional Arabic" w:hAnsi="Traditional Arabic"/>
          <w:sz w:val="28"/>
          <w:rtl/>
          <w:lang w:bidi="ar-EG"/>
        </w:rPr>
        <w:t>ائين في العصر الفاطمي</w:t>
      </w:r>
      <w:r w:rsidRPr="004D5092">
        <w:rPr>
          <w:rFonts w:ascii="Traditional Arabic" w:hAnsi="Traditional Arabic" w:hint="cs"/>
          <w:sz w:val="28"/>
          <w:rtl/>
          <w:lang w:bidi="ar-EG"/>
        </w:rPr>
        <w:t>ّ</w:t>
      </w:r>
      <w:r w:rsidRPr="004D5092">
        <w:rPr>
          <w:rFonts w:ascii="Traditional Arabic" w:hAnsi="Traditional Arabic"/>
          <w:sz w:val="28"/>
          <w:rtl/>
          <w:lang w:bidi="ar-EG"/>
        </w:rPr>
        <w:t>، الفصول 2 ـ 4</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ليدن، 2006</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17">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العثور على وصف مفصل للكتاب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شوارب، </w:t>
      </w:r>
      <w:r w:rsidRPr="004D5092">
        <w:rPr>
          <w:rFonts w:ascii="Traditional Arabic" w:hAnsi="Traditional Arabic" w:hint="cs"/>
          <w:sz w:val="28"/>
          <w:rtl/>
          <w:lang w:bidi="ar-EG"/>
        </w:rPr>
        <w:t>ال</w:t>
      </w:r>
      <w:r w:rsidRPr="004D5092">
        <w:rPr>
          <w:rFonts w:ascii="Traditional Arabic" w:hAnsi="Traditional Arabic"/>
          <w:sz w:val="28"/>
          <w:rtl/>
          <w:lang w:bidi="ar-EG"/>
        </w:rPr>
        <w:t xml:space="preserve">مرجع </w:t>
      </w:r>
      <w:r w:rsidRPr="004D5092">
        <w:rPr>
          <w:rFonts w:ascii="Traditional Arabic" w:hAnsi="Traditional Arabic" w:hint="cs"/>
          <w:sz w:val="28"/>
          <w:rtl/>
          <w:lang w:bidi="ar-EG"/>
        </w:rPr>
        <w:t>ال</w:t>
      </w:r>
      <w:r w:rsidRPr="004D5092">
        <w:rPr>
          <w:rFonts w:ascii="Traditional Arabic" w:hAnsi="Traditional Arabic"/>
          <w:sz w:val="28"/>
          <w:rtl/>
          <w:lang w:bidi="ar-EG"/>
        </w:rPr>
        <w:t>سابق</w:t>
      </w:r>
      <w:r w:rsidRPr="004D5092">
        <w:rPr>
          <w:rFonts w:ascii="Traditional Arabic" w:hAnsi="Traditional Arabic" w:hint="cs"/>
          <w:sz w:val="28"/>
          <w:rtl/>
          <w:lang w:bidi="ar-EG"/>
        </w:rPr>
        <w:t xml:space="preserve"> نفسه</w:t>
      </w:r>
      <w:r w:rsidRPr="004D5092">
        <w:rPr>
          <w:rFonts w:ascii="Traditional Arabic" w:hAnsi="Traditional Arabic"/>
          <w:sz w:val="28"/>
          <w:rtl/>
          <w:lang w:bidi="ar-EG"/>
        </w:rPr>
        <w:t>.</w:t>
      </w:r>
    </w:p>
  </w:endnote>
  <w:endnote w:id="818">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وإن</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كان القرقساني قد سبقه إلى استخدام المنطق الأرسطي في</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ما يتعل</w:t>
      </w:r>
      <w:r w:rsidRPr="004D5092">
        <w:rPr>
          <w:rFonts w:ascii="Traditional Arabic" w:hAnsi="Traditional Arabic" w:hint="cs"/>
          <w:sz w:val="28"/>
          <w:rtl/>
          <w:lang w:bidi="ar-EG"/>
        </w:rPr>
        <w:t>َّ</w:t>
      </w:r>
      <w:r w:rsidRPr="004D5092">
        <w:rPr>
          <w:rFonts w:ascii="Traditional Arabic" w:hAnsi="Traditional Arabic"/>
          <w:sz w:val="28"/>
          <w:rtl/>
          <w:lang w:bidi="ar-EG"/>
        </w:rPr>
        <w:t>ق بالتفسيرات القانونية.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شوارب، </w:t>
      </w:r>
      <w:r w:rsidRPr="004D5092">
        <w:rPr>
          <w:rFonts w:ascii="Traditional Arabic" w:hAnsi="Traditional Arabic" w:hint="cs"/>
          <w:sz w:val="28"/>
          <w:rtl/>
          <w:lang w:bidi="ar-EG"/>
        </w:rPr>
        <w:t>ال</w:t>
      </w:r>
      <w:r w:rsidRPr="004D5092">
        <w:rPr>
          <w:rFonts w:ascii="Traditional Arabic" w:hAnsi="Traditional Arabic"/>
          <w:sz w:val="28"/>
          <w:rtl/>
          <w:lang w:bidi="ar-EG"/>
        </w:rPr>
        <w:t xml:space="preserve">مرجع </w:t>
      </w:r>
      <w:r w:rsidRPr="004D5092">
        <w:rPr>
          <w:rFonts w:ascii="Traditional Arabic" w:hAnsi="Traditional Arabic" w:hint="cs"/>
          <w:sz w:val="28"/>
          <w:rtl/>
          <w:lang w:bidi="ar-EG"/>
        </w:rPr>
        <w:t>ال</w:t>
      </w:r>
      <w:r w:rsidRPr="004D5092">
        <w:rPr>
          <w:rFonts w:ascii="Traditional Arabic" w:hAnsi="Traditional Arabic"/>
          <w:sz w:val="28"/>
          <w:rtl/>
          <w:lang w:bidi="ar-EG"/>
        </w:rPr>
        <w:t>سابق</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92 ـ 98.</w:t>
      </w:r>
    </w:p>
  </w:endnote>
  <w:endnote w:id="819">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في الكتاب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حجاي بن شمعي،</w:t>
      </w:r>
      <w:r w:rsidRPr="004D5092">
        <w:rPr>
          <w:rFonts w:ascii="Traditional Arabic" w:hAnsi="Traditional Arabic" w:hint="cs"/>
          <w:sz w:val="28"/>
          <w:rtl/>
          <w:lang w:bidi="ar-EG"/>
        </w:rPr>
        <w:t xml:space="preserve"> </w:t>
      </w:r>
      <w:r w:rsidRPr="004D5092">
        <w:rPr>
          <w:rFonts w:cs="AL-Mohanad" w:hint="eastAsia"/>
          <w:sz w:val="22"/>
          <w:szCs w:val="22"/>
          <w:rtl/>
          <w:lang w:bidi="ar-EG"/>
        </w:rPr>
        <w:t>«</w:t>
      </w:r>
      <w:r w:rsidRPr="004D5092">
        <w:rPr>
          <w:rFonts w:ascii="Traditional Arabic" w:hAnsi="Traditional Arabic"/>
          <w:sz w:val="28"/>
          <w:rtl/>
          <w:lang w:bidi="ar-EG"/>
        </w:rPr>
        <w:t>الاتجاهات الرئيسية في الفلسفة الجدلية القر</w:t>
      </w:r>
      <w:r w:rsidRPr="004D5092">
        <w:rPr>
          <w:rFonts w:ascii="Traditional Arabic" w:hAnsi="Traditional Arabic" w:hint="cs"/>
          <w:sz w:val="28"/>
          <w:rtl/>
          <w:lang w:bidi="ar-EG"/>
        </w:rPr>
        <w:t>ّ</w:t>
      </w:r>
      <w:r w:rsidRPr="004D5092">
        <w:rPr>
          <w:rFonts w:ascii="Traditional Arabic" w:hAnsi="Traditional Arabic"/>
          <w:sz w:val="28"/>
          <w:rtl/>
          <w:lang w:bidi="ar-EG"/>
        </w:rPr>
        <w:t>ائية</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 xml:space="preserve">358 ـ 359. ويقترح </w:t>
      </w:r>
      <w:r w:rsidRPr="004D5092">
        <w:rPr>
          <w:rFonts w:ascii="Traditional Arabic" w:hAnsi="Traditional Arabic" w:hint="cs"/>
          <w:sz w:val="28"/>
          <w:rtl/>
          <w:lang w:bidi="ar-EG"/>
        </w:rPr>
        <w:t>ا</w:t>
      </w:r>
      <w:r w:rsidRPr="004D5092">
        <w:rPr>
          <w:rFonts w:ascii="Traditional Arabic" w:hAnsi="Traditional Arabic"/>
          <w:sz w:val="28"/>
          <w:rtl/>
          <w:lang w:bidi="ar-EG"/>
        </w:rPr>
        <w:t>بن شمعي مبدئياً أنه قد يتم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التعر</w:t>
      </w:r>
      <w:r w:rsidRPr="004D5092">
        <w:rPr>
          <w:rFonts w:ascii="Traditional Arabic" w:hAnsi="Traditional Arabic" w:hint="cs"/>
          <w:sz w:val="28"/>
          <w:rtl/>
          <w:lang w:bidi="ar-EG"/>
        </w:rPr>
        <w:t>ُّ</w:t>
      </w:r>
      <w:r w:rsidRPr="004D5092">
        <w:rPr>
          <w:rFonts w:ascii="Traditional Arabic" w:hAnsi="Traditional Arabic"/>
          <w:sz w:val="28"/>
          <w:rtl/>
          <w:lang w:bidi="ar-EG"/>
        </w:rPr>
        <w:t>ف على هذا القائد المهذ</w:t>
      </w:r>
      <w:r w:rsidRPr="004D5092">
        <w:rPr>
          <w:rFonts w:ascii="Traditional Arabic" w:hAnsi="Traditional Arabic" w:hint="cs"/>
          <w:sz w:val="28"/>
          <w:rtl/>
          <w:lang w:bidi="ar-EG"/>
        </w:rPr>
        <w:t>َّ</w:t>
      </w:r>
      <w:r w:rsidRPr="004D5092">
        <w:rPr>
          <w:rFonts w:ascii="Traditional Arabic" w:hAnsi="Traditional Arabic"/>
          <w:sz w:val="28"/>
          <w:rtl/>
          <w:lang w:bidi="ar-EG"/>
        </w:rPr>
        <w:t>ب بواسطة شخص بهذا الاسم نشط في المحكمة الفاطمية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توفي عام 1161</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20">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يذكر جريجور شوارب أيضاً كتاباً للفضل بن المفرج، كتاب </w:t>
      </w:r>
      <w:r w:rsidRPr="004D5092">
        <w:rPr>
          <w:rFonts w:asciiTheme="majorBidi" w:hAnsiTheme="majorBidi" w:cstheme="majorBidi"/>
          <w:szCs w:val="20"/>
          <w:lang w:bidi="ar-EG"/>
        </w:rPr>
        <w:t>Kitâb ladhdhat al</w:t>
      </w:r>
      <w:r w:rsidRPr="004D5092">
        <w:rPr>
          <w:rFonts w:asciiTheme="majorBidi" w:hAnsiTheme="majorBidi" w:cstheme="majorBidi"/>
          <w:szCs w:val="20"/>
          <w:lang w:val="en-US" w:bidi="ar-LB"/>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dhât fî ithbât al</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wahda wal</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sifât</w:t>
      </w:r>
      <w:r w:rsidRPr="004D5092">
        <w:rPr>
          <w:rFonts w:ascii="Traditional Arabic" w:hAnsi="Traditional Arabic"/>
          <w:sz w:val="28"/>
          <w:rtl/>
          <w:lang w:bidi="ar-EG"/>
        </w:rPr>
        <w:t xml:space="preserve"> عن هذه الفترة. انظر: كتابه </w:t>
      </w:r>
      <w:r w:rsidRPr="004D5092">
        <w:rPr>
          <w:rFonts w:cs="AL-Mohanad" w:hint="eastAsia"/>
          <w:sz w:val="22"/>
          <w:szCs w:val="22"/>
          <w:rtl/>
          <w:lang w:bidi="ar-EG"/>
        </w:rPr>
        <w:t>«</w:t>
      </w:r>
      <w:r w:rsidRPr="004D5092">
        <w:rPr>
          <w:rFonts w:ascii="Traditional Arabic" w:hAnsi="Traditional Arabic"/>
          <w:sz w:val="28"/>
          <w:rtl/>
          <w:lang w:bidi="ar-EG"/>
        </w:rPr>
        <w:t>المعتزلة في عصر ابن رشد</w:t>
      </w:r>
      <w:r w:rsidRPr="004D5092">
        <w:rPr>
          <w:rFonts w:cs="AL-Mohanad" w:hint="eastAsia"/>
          <w:sz w:val="22"/>
          <w:szCs w:val="22"/>
          <w:rtl/>
        </w:rPr>
        <w:t>»</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 xml:space="preserve">وفي: </w:t>
      </w:r>
      <w:r w:rsidRPr="004D5092">
        <w:rPr>
          <w:rFonts w:ascii="Traditional Arabic" w:hAnsi="Traditional Arabic"/>
          <w:sz w:val="28"/>
          <w:rtl/>
          <w:lang w:bidi="ar-EG"/>
        </w:rPr>
        <w:t xml:space="preserve">بيتر آدمسون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w:t>
      </w:r>
      <w:r w:rsidRPr="004D5092">
        <w:rPr>
          <w:rFonts w:ascii="Traditional Arabic" w:hAnsi="Traditional Arabic" w:hint="cs"/>
          <w:sz w:val="28"/>
          <w:rtl/>
          <w:lang w:bidi="ar-EG"/>
        </w:rPr>
        <w:t>)</w:t>
      </w:r>
      <w:r w:rsidRPr="004D5092">
        <w:rPr>
          <w:rFonts w:ascii="Traditional Arabic" w:hAnsi="Traditional Arabic"/>
          <w:sz w:val="28"/>
          <w:rtl/>
          <w:lang w:bidi="ar-EG"/>
        </w:rPr>
        <w:t>، عصر ابن رشد:</w:t>
      </w:r>
      <w:r w:rsidRPr="004D5092">
        <w:rPr>
          <w:rFonts w:ascii="Traditional Arabic" w:hAnsi="Traditional Arabic"/>
          <w:sz w:val="28"/>
          <w:rtl/>
        </w:rPr>
        <w:t xml:space="preserve"> </w:t>
      </w:r>
      <w:r w:rsidRPr="004D5092">
        <w:rPr>
          <w:rFonts w:ascii="Traditional Arabic" w:hAnsi="Traditional Arabic"/>
          <w:sz w:val="28"/>
          <w:rtl/>
          <w:lang w:bidi="ar-EG"/>
        </w:rPr>
        <w:t>الفلسفة العربية في القرن السادس / الثاني عشر</w:t>
      </w:r>
      <w:r w:rsidRPr="004D5092">
        <w:rPr>
          <w:rFonts w:ascii="Traditional Arabic" w:hAnsi="Traditional Arabic" w:hint="cs"/>
          <w:sz w:val="28"/>
          <w:rtl/>
          <w:lang w:bidi="ar-EG"/>
        </w:rPr>
        <w:t>: 279، ن. 136،</w:t>
      </w:r>
      <w:r w:rsidRPr="004D5092">
        <w:rPr>
          <w:rFonts w:ascii="Traditional Arabic" w:hAnsi="Traditional Arabic"/>
          <w:sz w:val="28"/>
          <w:rtl/>
          <w:lang w:bidi="ar-EG"/>
        </w:rPr>
        <w:t xml:space="preserve"> معهد واربورغ كولوكيا 16، لندن، 2011</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21">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في هذا الج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ل 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دانيال فرانك، </w:t>
      </w:r>
      <w:r w:rsidRPr="004D5092">
        <w:rPr>
          <w:rFonts w:cs="AL-Mohanad" w:hint="eastAsia"/>
          <w:sz w:val="22"/>
          <w:szCs w:val="22"/>
          <w:rtl/>
          <w:lang w:bidi="ar-EG"/>
        </w:rPr>
        <w:t>«</w:t>
      </w:r>
      <w:r w:rsidRPr="004D5092">
        <w:rPr>
          <w:rFonts w:ascii="Traditional Arabic" w:hAnsi="Traditional Arabic"/>
          <w:sz w:val="28"/>
          <w:rtl/>
          <w:lang w:bidi="ar-EG"/>
        </w:rPr>
        <w:t>الج</w:t>
      </w:r>
      <w:r w:rsidRPr="004D5092">
        <w:rPr>
          <w:rFonts w:ascii="Traditional Arabic" w:hAnsi="Traditional Arabic" w:hint="cs"/>
          <w:sz w:val="28"/>
          <w:rtl/>
          <w:lang w:bidi="ar-EG"/>
        </w:rPr>
        <w:t>َ</w:t>
      </w:r>
      <w:r w:rsidRPr="004D5092">
        <w:rPr>
          <w:rFonts w:ascii="Traditional Arabic" w:hAnsi="Traditional Arabic"/>
          <w:sz w:val="28"/>
          <w:rtl/>
          <w:lang w:bidi="ar-EG"/>
        </w:rPr>
        <w:t>د</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ل القرائي </w:t>
      </w:r>
      <w:r w:rsidRPr="004D5092">
        <w:rPr>
          <w:rFonts w:asciiTheme="majorBidi" w:hAnsiTheme="majorBidi" w:cstheme="majorBidi"/>
          <w:szCs w:val="20"/>
          <w:lang w:bidi="ar-EG"/>
        </w:rPr>
        <w:t>Shehitah</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في القرن السابع عشر</w:t>
      </w:r>
      <w:r w:rsidRPr="004D5092">
        <w:rPr>
          <w:rFonts w:cs="AL-Mohanad" w:hint="eastAsia"/>
          <w:sz w:val="22"/>
          <w:szCs w:val="22"/>
          <w:rtl/>
        </w:rPr>
        <w:t>»</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جاي هاريس</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بئر </w:t>
      </w:r>
      <w:r w:rsidRPr="004D5092">
        <w:rPr>
          <w:rFonts w:ascii="Traditional Arabic" w:hAnsi="Traditional Arabic" w:hint="cs"/>
          <w:sz w:val="28"/>
          <w:rtl/>
          <w:lang w:bidi="ar-EG"/>
        </w:rPr>
        <w:t>إ</w:t>
      </w:r>
      <w:r w:rsidRPr="004D5092">
        <w:rPr>
          <w:rFonts w:ascii="Traditional Arabic" w:hAnsi="Traditional Arabic"/>
          <w:sz w:val="28"/>
          <w:rtl/>
          <w:lang w:bidi="ar-EG"/>
        </w:rPr>
        <w:t>سح</w:t>
      </w:r>
      <w:r w:rsidRPr="004D5092">
        <w:rPr>
          <w:rFonts w:ascii="Traditional Arabic" w:hAnsi="Traditional Arabic" w:hint="cs"/>
          <w:sz w:val="28"/>
          <w:rtl/>
          <w:lang w:bidi="ar-EG"/>
        </w:rPr>
        <w:t>ا</w:t>
      </w:r>
      <w:r w:rsidRPr="004D5092">
        <w:rPr>
          <w:rFonts w:ascii="Traditional Arabic" w:hAnsi="Traditional Arabic"/>
          <w:sz w:val="28"/>
          <w:rtl/>
          <w:lang w:bidi="ar-EG"/>
        </w:rPr>
        <w:t>ق:</w:t>
      </w:r>
      <w:r w:rsidRPr="004D5092">
        <w:rPr>
          <w:rFonts w:ascii="Traditional Arabic" w:hAnsi="Traditional Arabic"/>
          <w:sz w:val="28"/>
          <w:rtl/>
        </w:rPr>
        <w:t xml:space="preserve"> </w:t>
      </w:r>
      <w:r w:rsidRPr="004D5092">
        <w:rPr>
          <w:rFonts w:ascii="Traditional Arabic" w:hAnsi="Traditional Arabic"/>
          <w:sz w:val="28"/>
          <w:rtl/>
          <w:lang w:bidi="ar-EG"/>
        </w:rPr>
        <w:t>دراسات في ذاكرة إيزادور تويرسكي</w:t>
      </w:r>
      <w:r w:rsidRPr="004D5092">
        <w:rPr>
          <w:rFonts w:ascii="Traditional Arabic" w:hAnsi="Traditional Arabic" w:hint="cs"/>
          <w:sz w:val="28"/>
          <w:rtl/>
          <w:lang w:bidi="ar-EG"/>
        </w:rPr>
        <w:t>: 69 ـ 97</w:t>
      </w:r>
      <w:r w:rsidRPr="004D5092">
        <w:rPr>
          <w:rFonts w:ascii="Traditional Arabic" w:hAnsi="Traditional Arabic"/>
          <w:sz w:val="28"/>
          <w:rtl/>
          <w:lang w:bidi="ar-EG"/>
        </w:rPr>
        <w:t>، كامبريدج، ماساتشوستس، 2005</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22">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الملاحظة 28 </w:t>
      </w:r>
      <w:r w:rsidRPr="004D5092">
        <w:rPr>
          <w:rFonts w:ascii="Traditional Arabic" w:hAnsi="Traditional Arabic" w:hint="cs"/>
          <w:sz w:val="28"/>
          <w:rtl/>
          <w:lang w:bidi="ar-EG"/>
        </w:rPr>
        <w:t>المتقدِّمة</w:t>
      </w:r>
      <w:r w:rsidRPr="004D5092">
        <w:rPr>
          <w:rFonts w:ascii="Traditional Arabic" w:hAnsi="Traditional Arabic"/>
          <w:sz w:val="28"/>
          <w:rtl/>
          <w:lang w:bidi="ar-EG"/>
        </w:rPr>
        <w:t>.</w:t>
      </w:r>
    </w:p>
  </w:endnote>
  <w:endnote w:id="823">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في هذا الصدد من المناسب أن نشير إلى أن الأجيال الأولى من المعتزلة كانت مرتبطة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بالتقوى والزهد، وس</w:t>
      </w:r>
      <w:r w:rsidRPr="004D5092">
        <w:rPr>
          <w:rFonts w:ascii="Traditional Arabic" w:hAnsi="Traditional Arabic" w:hint="cs"/>
          <w:sz w:val="28"/>
          <w:rtl/>
          <w:lang w:bidi="ar-EG"/>
        </w:rPr>
        <w:t>ُ</w:t>
      </w:r>
      <w:r w:rsidRPr="004D5092">
        <w:rPr>
          <w:rFonts w:ascii="Traditional Arabic" w:hAnsi="Traditional Arabic"/>
          <w:sz w:val="28"/>
          <w:rtl/>
          <w:lang w:bidi="ar-EG"/>
        </w:rPr>
        <w:t>م</w:t>
      </w:r>
      <w:r w:rsidRPr="004D5092">
        <w:rPr>
          <w:rFonts w:ascii="Traditional Arabic" w:hAnsi="Traditional Arabic" w:hint="cs"/>
          <w:sz w:val="28"/>
          <w:rtl/>
          <w:lang w:bidi="ar-EG"/>
        </w:rPr>
        <w:t>ِّ</w:t>
      </w:r>
      <w:r w:rsidRPr="004D5092">
        <w:rPr>
          <w:rFonts w:ascii="Traditional Arabic" w:hAnsi="Traditional Arabic"/>
          <w:sz w:val="28"/>
          <w:rtl/>
          <w:lang w:bidi="ar-EG"/>
        </w:rPr>
        <w:t>ي البعض بصوفية المعتزلة</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w:t>
      </w:r>
      <w:r w:rsidRPr="004D5092">
        <w:rPr>
          <w:rFonts w:asciiTheme="majorBidi" w:hAnsiTheme="majorBidi" w:cstheme="majorBidi"/>
          <w:szCs w:val="20"/>
          <w:lang w:bidi="ar-EG"/>
        </w:rPr>
        <w:t>suffiyyat al</w:t>
      </w:r>
      <w:r w:rsidRPr="004D5092">
        <w:rPr>
          <w:rFonts w:asciiTheme="majorBidi" w:hAnsiTheme="majorBidi" w:cstheme="majorBidi"/>
          <w:szCs w:val="20"/>
          <w:lang w:val="en-US" w:bidi="ar-LB"/>
        </w:rPr>
        <w:t xml:space="preserve"> </w:t>
      </w:r>
      <w:r w:rsidRPr="004D5092">
        <w:rPr>
          <w:rFonts w:asciiTheme="majorBidi" w:hAnsiTheme="majorBidi" w:cstheme="majorBidi"/>
          <w:szCs w:val="20"/>
          <w:lang w:bidi="ar-EG"/>
        </w:rPr>
        <w:t>-</w:t>
      </w:r>
      <w:r w:rsidRPr="004D5092">
        <w:rPr>
          <w:rFonts w:asciiTheme="majorBidi" w:hAnsiTheme="majorBidi" w:cstheme="majorBidi"/>
          <w:szCs w:val="20"/>
          <w:lang w:val="en-US" w:bidi="ar-EG"/>
        </w:rPr>
        <w:t xml:space="preserve"> </w:t>
      </w:r>
      <w:r w:rsidRPr="004D5092">
        <w:rPr>
          <w:rFonts w:asciiTheme="majorBidi" w:hAnsiTheme="majorBidi" w:cstheme="majorBidi"/>
          <w:szCs w:val="20"/>
          <w:lang w:bidi="ar-EG"/>
        </w:rPr>
        <w:t>mu‘tazila</w:t>
      </w:r>
      <w:r w:rsidRPr="004D5092">
        <w:rPr>
          <w:rFonts w:ascii="Traditional Arabic" w:hAnsi="Traditional Arabic"/>
          <w:sz w:val="28"/>
          <w:rtl/>
          <w:lang w:bidi="ar-EG"/>
        </w:rPr>
        <w:t xml:space="preserve">). انظر: سارة سترومسا، </w:t>
      </w:r>
      <w:r w:rsidRPr="004D5092">
        <w:rPr>
          <w:rFonts w:cs="AL-Mohanad" w:hint="eastAsia"/>
          <w:sz w:val="22"/>
          <w:szCs w:val="22"/>
          <w:rtl/>
          <w:lang w:bidi="ar-EG"/>
        </w:rPr>
        <w:t>«</w:t>
      </w:r>
      <w:r w:rsidRPr="004D5092">
        <w:rPr>
          <w:rFonts w:ascii="Traditional Arabic" w:hAnsi="Traditional Arabic"/>
          <w:sz w:val="28"/>
          <w:rtl/>
          <w:lang w:bidi="ar-EG"/>
        </w:rPr>
        <w:t>إعادة النظر في بدايات المعتزلة</w:t>
      </w:r>
      <w:r w:rsidRPr="004D5092">
        <w:rPr>
          <w:rFonts w:cs="AL-Mohanad" w:hint="eastAsia"/>
          <w:sz w:val="22"/>
          <w:szCs w:val="22"/>
          <w:rtl/>
        </w:rPr>
        <w:t>»</w:t>
      </w:r>
      <w:r w:rsidRPr="004D5092">
        <w:rPr>
          <w:rFonts w:ascii="Traditional Arabic" w:hAnsi="Traditional Arabic"/>
          <w:sz w:val="28"/>
          <w:rtl/>
          <w:lang w:bidi="ar-EG"/>
        </w:rPr>
        <w:t>، دراسات القدس في الإسلام واللغة العربية 13</w:t>
      </w:r>
      <w:r w:rsidRPr="004D5092">
        <w:rPr>
          <w:rFonts w:ascii="Traditional Arabic" w:hAnsi="Traditional Arabic" w:hint="cs"/>
          <w:sz w:val="28"/>
          <w:rtl/>
          <w:lang w:bidi="ar-EG"/>
        </w:rPr>
        <w:t>: 265 ـ 293</w:t>
      </w:r>
      <w:r w:rsidRPr="004D5092">
        <w:rPr>
          <w:rFonts w:ascii="Traditional Arabic" w:hAnsi="Traditional Arabic"/>
          <w:sz w:val="28"/>
          <w:rtl/>
          <w:lang w:bidi="ar-EG"/>
        </w:rPr>
        <w:t xml:space="preserve"> (1990</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24">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وقد </w:t>
      </w:r>
      <w:r w:rsidRPr="004D5092">
        <w:rPr>
          <w:rFonts w:ascii="Traditional Arabic" w:hAnsi="Traditional Arabic"/>
          <w:sz w:val="28"/>
          <w:rtl/>
          <w:lang w:bidi="ar-EG"/>
        </w:rPr>
        <w:t>جمعت سارة سترومسا المعلومات المتعل</w:t>
      </w:r>
      <w:r w:rsidRPr="004D5092">
        <w:rPr>
          <w:rFonts w:ascii="Traditional Arabic" w:hAnsi="Traditional Arabic" w:hint="cs"/>
          <w:sz w:val="28"/>
          <w:rtl/>
          <w:lang w:bidi="ar-EG"/>
        </w:rPr>
        <w:t>ِّ</w:t>
      </w:r>
      <w:r w:rsidRPr="004D5092">
        <w:rPr>
          <w:rFonts w:ascii="Traditional Arabic" w:hAnsi="Traditional Arabic"/>
          <w:sz w:val="28"/>
          <w:rtl/>
          <w:lang w:bidi="ar-EG"/>
        </w:rPr>
        <w:t>قة بمؤش</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رات المعتزلة في الأندلس، </w:t>
      </w:r>
      <w:r w:rsidRPr="004D5092">
        <w:rPr>
          <w:rFonts w:cs="AL-Mohanad" w:hint="eastAsia"/>
          <w:sz w:val="22"/>
          <w:szCs w:val="22"/>
          <w:rtl/>
          <w:lang w:bidi="ar-EG"/>
        </w:rPr>
        <w:t>«</w:t>
      </w:r>
      <w:r w:rsidRPr="004D5092">
        <w:rPr>
          <w:rFonts w:ascii="Traditional Arabic" w:hAnsi="Traditional Arabic"/>
          <w:sz w:val="28"/>
          <w:rtl/>
          <w:lang w:bidi="ar-EG"/>
        </w:rPr>
        <w:t>المعتزلة في الأندلس: آثار الأقدام الو</w:t>
      </w:r>
      <w:r w:rsidRPr="004D5092">
        <w:rPr>
          <w:rFonts w:ascii="Traditional Arabic" w:hAnsi="Traditional Arabic" w:hint="cs"/>
          <w:sz w:val="28"/>
          <w:rtl/>
          <w:lang w:bidi="ar-EG"/>
        </w:rPr>
        <w:t>َ</w:t>
      </w:r>
      <w:r w:rsidRPr="004D5092">
        <w:rPr>
          <w:rFonts w:ascii="Traditional Arabic" w:hAnsi="Traditional Arabic"/>
          <w:sz w:val="28"/>
          <w:rtl/>
          <w:lang w:bidi="ar-EG"/>
        </w:rPr>
        <w:t>ه</w:t>
      </w:r>
      <w:r w:rsidRPr="004D5092">
        <w:rPr>
          <w:rFonts w:ascii="Traditional Arabic" w:hAnsi="Traditional Arabic" w:hint="cs"/>
          <w:sz w:val="28"/>
          <w:rtl/>
          <w:lang w:bidi="ar-EG"/>
        </w:rPr>
        <w:t>ْ</w:t>
      </w:r>
      <w:r w:rsidRPr="004D5092">
        <w:rPr>
          <w:rFonts w:ascii="Traditional Arabic" w:hAnsi="Traditional Arabic"/>
          <w:sz w:val="28"/>
          <w:rtl/>
          <w:lang w:bidi="ar-EG"/>
        </w:rPr>
        <w:t>مية</w:t>
      </w:r>
      <w:r w:rsidRPr="004D5092">
        <w:rPr>
          <w:rFonts w:cs="AL-Mohanad" w:hint="eastAsia"/>
          <w:sz w:val="22"/>
          <w:szCs w:val="22"/>
          <w:rtl/>
        </w:rPr>
        <w:t>»</w:t>
      </w:r>
      <w:r w:rsidRPr="004D5092">
        <w:rPr>
          <w:rFonts w:ascii="Traditional Arabic" w:hAnsi="Traditional Arabic"/>
          <w:sz w:val="28"/>
          <w:rtl/>
          <w:lang w:bidi="ar-EG"/>
        </w:rPr>
        <w:t>، التاريخ الفكري للعالم الإسلامي 2</w:t>
      </w:r>
      <w:r w:rsidRPr="004D5092">
        <w:rPr>
          <w:rFonts w:ascii="Traditional Arabic" w:hAnsi="Traditional Arabic" w:hint="cs"/>
          <w:sz w:val="28"/>
          <w:rtl/>
          <w:lang w:bidi="ar-EG"/>
        </w:rPr>
        <w:t>: 80 ـ 100</w:t>
      </w:r>
      <w:r w:rsidRPr="004D5092">
        <w:rPr>
          <w:rFonts w:ascii="Traditional Arabic" w:hAnsi="Traditional Arabic"/>
          <w:sz w:val="28"/>
          <w:rtl/>
          <w:lang w:bidi="ar-EG"/>
        </w:rPr>
        <w:t xml:space="preserve"> (2014</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25">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كما ورد في القرن الثاني عشر الأندلسي إبراهيم بن دا</w:t>
      </w:r>
      <w:r w:rsidRPr="004D5092">
        <w:rPr>
          <w:rFonts w:ascii="Traditional Arabic" w:hAnsi="Traditional Arabic" w:hint="cs"/>
          <w:sz w:val="28"/>
          <w:rtl/>
          <w:lang w:bidi="ar-EG"/>
        </w:rPr>
        <w:t>و</w:t>
      </w:r>
      <w:r w:rsidRPr="004D5092">
        <w:rPr>
          <w:rFonts w:ascii="Traditional Arabic" w:hAnsi="Traditional Arabic"/>
          <w:sz w:val="28"/>
          <w:rtl/>
          <w:lang w:bidi="ar-EG"/>
        </w:rPr>
        <w:t>ود. انظر: له</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جي. كوهين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سفر الكابالا</w:t>
      </w:r>
      <w:r w:rsidRPr="004D5092">
        <w:rPr>
          <w:rFonts w:ascii="Traditional Arabic" w:hAnsi="Traditional Arabic" w:hint="cs"/>
          <w:sz w:val="28"/>
          <w:rtl/>
          <w:lang w:bidi="ar-EG"/>
        </w:rPr>
        <w:t xml:space="preserve">: </w:t>
      </w:r>
      <w:r w:rsidRPr="004D5092">
        <w:rPr>
          <w:rFonts w:asciiTheme="majorBidi" w:hAnsiTheme="majorBidi" w:cstheme="majorBidi"/>
          <w:szCs w:val="20"/>
          <w:lang w:bidi="ar-EG"/>
        </w:rPr>
        <w:t>xlvi</w:t>
      </w:r>
      <w:r w:rsidRPr="004D5092">
        <w:rPr>
          <w:rFonts w:asciiTheme="majorBidi" w:hAnsiTheme="majorBidi" w:cstheme="majorBidi"/>
          <w:szCs w:val="20"/>
          <w:rtl/>
          <w:lang w:bidi="ar-EG"/>
        </w:rPr>
        <w:t xml:space="preserve"> ـ </w:t>
      </w:r>
      <w:r w:rsidRPr="004D5092">
        <w:rPr>
          <w:rFonts w:asciiTheme="majorBidi" w:hAnsiTheme="majorBidi" w:cstheme="majorBidi"/>
          <w:szCs w:val="20"/>
          <w:lang w:bidi="ar-EG"/>
        </w:rPr>
        <w:t>xlix</w:t>
      </w:r>
      <w:r w:rsidRPr="004D5092">
        <w:rPr>
          <w:rFonts w:ascii="Traditional Arabic" w:hAnsi="Traditional Arabic"/>
          <w:sz w:val="28"/>
          <w:rtl/>
          <w:lang w:bidi="ar-EG"/>
        </w:rPr>
        <w:t>، فيلادلفيا، 1967م.</w:t>
      </w:r>
    </w:p>
  </w:endnote>
  <w:endnote w:id="826">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انظر</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جوزيف بن صديق، سفر </w:t>
      </w:r>
      <w:r w:rsidRPr="004D5092">
        <w:rPr>
          <w:rFonts w:asciiTheme="majorBidi" w:hAnsiTheme="majorBidi" w:cstheme="majorBidi"/>
          <w:szCs w:val="20"/>
          <w:lang w:bidi="ar-EG"/>
        </w:rPr>
        <w:t>Sefer ha-Olam ha-Qatan</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(صورة</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مصغرة عن جوزيف بن صديق)</w:t>
      </w:r>
      <w:r w:rsidRPr="004D5092">
        <w:rPr>
          <w:rFonts w:ascii="Traditional Arabic" w:hAnsi="Traditional Arabic" w:hint="cs"/>
          <w:sz w:val="28"/>
          <w:rtl/>
        </w:rPr>
        <w:t>؛</w:t>
      </w:r>
      <w:r w:rsidRPr="004D5092">
        <w:rPr>
          <w:rFonts w:ascii="Traditional Arabic" w:hAnsi="Traditional Arabic"/>
          <w:sz w:val="28"/>
          <w:rtl/>
        </w:rPr>
        <w:t xml:space="preserve"> </w:t>
      </w:r>
      <w:r w:rsidRPr="004D5092">
        <w:rPr>
          <w:rFonts w:ascii="Traditional Arabic" w:hAnsi="Traditional Arabic"/>
          <w:sz w:val="28"/>
          <w:rtl/>
          <w:lang w:bidi="ar-EG"/>
        </w:rPr>
        <w:t>إد شاول هوروفيتز، التقرير السنوي للحلقة اللاهوتية اليهودية في فروكلاف</w:t>
      </w:r>
      <w:r w:rsidRPr="004D5092">
        <w:rPr>
          <w:rFonts w:ascii="Traditional Arabic" w:hAnsi="Traditional Arabic" w:hint="cs"/>
          <w:sz w:val="28"/>
          <w:rtl/>
          <w:lang w:bidi="ar-EG"/>
        </w:rPr>
        <w:t>: 44، 47، 72 ـ 73</w:t>
      </w:r>
      <w:r w:rsidRPr="004D5092">
        <w:rPr>
          <w:rFonts w:ascii="Traditional Arabic" w:hAnsi="Traditional Arabic"/>
          <w:sz w:val="28"/>
          <w:rtl/>
          <w:lang w:bidi="ar-EG"/>
        </w:rPr>
        <w:t>، 1903</w:t>
      </w:r>
      <w:r w:rsidRPr="004D5092">
        <w:rPr>
          <w:rFonts w:ascii="Traditional Arabic" w:hAnsi="Traditional Arabic" w:hint="cs"/>
          <w:sz w:val="28"/>
          <w:rtl/>
          <w:lang w:bidi="ar-EG"/>
        </w:rPr>
        <w:t>م</w:t>
      </w:r>
      <w:r w:rsidRPr="004D5092">
        <w:rPr>
          <w:rFonts w:ascii="Traditional Arabic" w:hAnsi="Traditional Arabic"/>
          <w:sz w:val="28"/>
          <w:rtl/>
          <w:lang w:bidi="ar-EG"/>
        </w:rPr>
        <w:t>. ولقد فقد الأصل العربي للكتاب</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وليس لدينا سوى ترجمة عبرية.</w:t>
      </w:r>
    </w:p>
  </w:endnote>
  <w:endnote w:id="827">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لاحظ أيضاً أن هاري ولفسون يناقش المصادر الإسبانية اليهودية بإسهاب</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في كتابه: تداعيات الكلام في الفلسفة اليهودية</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(كامبريدج، ماساتشوستس، 1979</w:t>
      </w:r>
      <w:r w:rsidRPr="004D5092">
        <w:rPr>
          <w:rFonts w:ascii="Traditional Arabic" w:hAnsi="Traditional Arabic" w:hint="cs"/>
          <w:sz w:val="28"/>
          <w:rtl/>
          <w:lang w:bidi="ar-EG"/>
        </w:rPr>
        <w:t>م</w:t>
      </w:r>
      <w:r w:rsidRPr="004D5092">
        <w:rPr>
          <w:rFonts w:ascii="Traditional Arabic" w:hAnsi="Traditional Arabic"/>
          <w:sz w:val="28"/>
          <w:rtl/>
          <w:lang w:bidi="ar-EG"/>
        </w:rPr>
        <w:t>). بالإضافة إلى المؤل</w:t>
      </w:r>
      <w:r w:rsidRPr="004D5092">
        <w:rPr>
          <w:rFonts w:ascii="Traditional Arabic" w:hAnsi="Traditional Arabic" w:hint="cs"/>
          <w:sz w:val="28"/>
          <w:rtl/>
          <w:lang w:bidi="ar-EG"/>
        </w:rPr>
        <w:t>ّ</w:t>
      </w:r>
      <w:r w:rsidRPr="004D5092">
        <w:rPr>
          <w:rFonts w:ascii="Traditional Arabic" w:hAnsi="Traditional Arabic"/>
          <w:sz w:val="28"/>
          <w:rtl/>
          <w:lang w:bidi="ar-EG"/>
        </w:rPr>
        <w:t>فين الجاهزين المذكورين هنا، فإنه يستخدم ميمونيدس، ويهودا بن برزيلاي، وإبراهيم بن دا</w:t>
      </w:r>
      <w:r w:rsidRPr="004D5092">
        <w:rPr>
          <w:rFonts w:ascii="Traditional Arabic" w:hAnsi="Traditional Arabic" w:hint="cs"/>
          <w:sz w:val="28"/>
          <w:rtl/>
          <w:lang w:bidi="ar-EG"/>
        </w:rPr>
        <w:t>و</w:t>
      </w:r>
      <w:r w:rsidRPr="004D5092">
        <w:rPr>
          <w:rFonts w:ascii="Traditional Arabic" w:hAnsi="Traditional Arabic"/>
          <w:sz w:val="28"/>
          <w:rtl/>
          <w:lang w:bidi="ar-EG"/>
        </w:rPr>
        <w:t>ود، وإبراهيم بن عزرا.</w:t>
      </w:r>
    </w:p>
  </w:endnote>
  <w:endnote w:id="828">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hint="cs"/>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انظر: دانيال لاسكر، </w:t>
      </w:r>
      <w:r w:rsidRPr="004D5092">
        <w:rPr>
          <w:rFonts w:cs="AL-Mohanad" w:hint="eastAsia"/>
          <w:sz w:val="22"/>
          <w:szCs w:val="22"/>
          <w:rtl/>
          <w:lang w:bidi="ar-EG"/>
        </w:rPr>
        <w:t>«</w:t>
      </w:r>
      <w:r w:rsidRPr="004D5092">
        <w:rPr>
          <w:rFonts w:ascii="Traditional Arabic" w:hAnsi="Traditional Arabic"/>
          <w:sz w:val="28"/>
          <w:rtl/>
          <w:lang w:bidi="ar-EG"/>
        </w:rPr>
        <w:t>القرائية في القرن الثاني عشر في إسبانيا</w:t>
      </w:r>
      <w:r w:rsidRPr="004D5092">
        <w:rPr>
          <w:rFonts w:cs="AL-Mohanad" w:hint="eastAsia"/>
          <w:sz w:val="22"/>
          <w:szCs w:val="22"/>
          <w:rtl/>
        </w:rPr>
        <w:t>»</w:t>
      </w:r>
      <w:r w:rsidRPr="004D5092">
        <w:rPr>
          <w:rFonts w:ascii="Traditional Arabic" w:hAnsi="Traditional Arabic"/>
          <w:sz w:val="28"/>
          <w:rtl/>
          <w:lang w:bidi="ar-EG"/>
        </w:rPr>
        <w:t>، مجل</w:t>
      </w:r>
      <w:r w:rsidRPr="004D5092">
        <w:rPr>
          <w:rFonts w:ascii="Traditional Arabic" w:hAnsi="Traditional Arabic" w:hint="cs"/>
          <w:sz w:val="28"/>
          <w:rtl/>
          <w:lang w:bidi="ar-EG"/>
        </w:rPr>
        <w:t>ّ</w:t>
      </w:r>
      <w:r w:rsidRPr="004D5092">
        <w:rPr>
          <w:rFonts w:ascii="Traditional Arabic" w:hAnsi="Traditional Arabic"/>
          <w:sz w:val="28"/>
          <w:rtl/>
          <w:lang w:bidi="ar-EG"/>
        </w:rPr>
        <w:t>ة الفكر اليهودي والفلسفة 1</w:t>
      </w:r>
      <w:r w:rsidRPr="004D5092">
        <w:rPr>
          <w:rFonts w:ascii="Traditional Arabic" w:hAnsi="Traditional Arabic" w:hint="cs"/>
          <w:sz w:val="28"/>
          <w:rtl/>
          <w:lang w:bidi="ar-EG"/>
        </w:rPr>
        <w:t xml:space="preserve"> ـ </w:t>
      </w:r>
      <w:r w:rsidRPr="004D5092">
        <w:rPr>
          <w:rFonts w:ascii="Traditional Arabic" w:hAnsi="Traditional Arabic"/>
          <w:sz w:val="28"/>
          <w:rtl/>
          <w:lang w:bidi="ar-EG"/>
        </w:rPr>
        <w:t>2</w:t>
      </w:r>
      <w:r w:rsidRPr="004D5092">
        <w:rPr>
          <w:rFonts w:ascii="Traditional Arabic" w:hAnsi="Traditional Arabic" w:hint="cs"/>
          <w:sz w:val="28"/>
          <w:rtl/>
          <w:lang w:bidi="ar-EG"/>
        </w:rPr>
        <w:t xml:space="preserve">: 95 ـ 179 </w:t>
      </w:r>
      <w:r w:rsidRPr="004D5092">
        <w:rPr>
          <w:rFonts w:ascii="Traditional Arabic" w:hAnsi="Traditional Arabic"/>
          <w:sz w:val="28"/>
          <w:rtl/>
          <w:lang w:bidi="ar-EG"/>
        </w:rPr>
        <w:t>(1992</w:t>
      </w:r>
      <w:r w:rsidRPr="004D5092">
        <w:rPr>
          <w:rFonts w:ascii="Traditional Arabic" w:hAnsi="Traditional Arabic" w:hint="cs"/>
          <w:sz w:val="28"/>
          <w:rtl/>
          <w:lang w:bidi="ar-EG"/>
        </w:rPr>
        <w:t>م)؛</w:t>
      </w:r>
      <w:r w:rsidRPr="004D5092">
        <w:rPr>
          <w:rFonts w:ascii="Traditional Arabic" w:hAnsi="Traditional Arabic"/>
          <w:sz w:val="28"/>
          <w:rtl/>
          <w:lang w:bidi="ar-EG"/>
        </w:rPr>
        <w:t xml:space="preserve"> </w:t>
      </w:r>
      <w:r w:rsidRPr="004D5092">
        <w:rPr>
          <w:rFonts w:ascii="Traditional Arabic" w:hAnsi="Traditional Arabic" w:hint="cs"/>
          <w:sz w:val="28"/>
          <w:rtl/>
          <w:lang w:bidi="ar-EG"/>
        </w:rPr>
        <w:t>و</w:t>
      </w:r>
      <w:r w:rsidRPr="004D5092">
        <w:rPr>
          <w:rFonts w:ascii="Traditional Arabic" w:hAnsi="Traditional Arabic"/>
          <w:sz w:val="28"/>
          <w:rtl/>
          <w:lang w:bidi="ar-EG"/>
        </w:rPr>
        <w:t>ابن حزم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الفصل ف</w:t>
      </w:r>
      <w:r w:rsidRPr="004D5092">
        <w:rPr>
          <w:rFonts w:ascii="Traditional Arabic" w:hAnsi="Traditional Arabic" w:hint="cs"/>
          <w:sz w:val="28"/>
          <w:rtl/>
          <w:lang w:bidi="ar-EG"/>
        </w:rPr>
        <w:t>ي</w:t>
      </w:r>
      <w:r w:rsidRPr="004D5092">
        <w:rPr>
          <w:rFonts w:ascii="Traditional Arabic" w:hAnsi="Traditional Arabic"/>
          <w:sz w:val="28"/>
          <w:rtl/>
          <w:lang w:bidi="ar-EG"/>
        </w:rPr>
        <w:t xml:space="preserve"> الملل والأهواء والنحل</w:t>
      </w:r>
      <w:r w:rsidRPr="004D5092">
        <w:rPr>
          <w:rFonts w:ascii="Traditional Arabic" w:hAnsi="Traditional Arabic" w:hint="cs"/>
          <w:sz w:val="28"/>
          <w:rtl/>
          <w:lang w:bidi="ar-EG"/>
        </w:rPr>
        <w:t xml:space="preserve"> 1: 7، 178</w:t>
      </w:r>
      <w:r w:rsidRPr="004D5092">
        <w:rPr>
          <w:rFonts w:ascii="Traditional Arabic" w:hAnsi="Traditional Arabic"/>
          <w:sz w:val="28"/>
          <w:rtl/>
          <w:lang w:bidi="ar-EG"/>
        </w:rPr>
        <w:t xml:space="preserve">، تحقيق: محمد إبراهيم نصر </w:t>
      </w:r>
      <w:r w:rsidRPr="004D5092">
        <w:rPr>
          <w:rFonts w:ascii="Traditional Arabic" w:hAnsi="Traditional Arabic" w:hint="cs"/>
          <w:sz w:val="28"/>
          <w:rtl/>
          <w:lang w:bidi="ar-EG"/>
        </w:rPr>
        <w:t>و</w:t>
      </w:r>
      <w:r w:rsidRPr="004D5092">
        <w:rPr>
          <w:rFonts w:ascii="Traditional Arabic" w:hAnsi="Traditional Arabic"/>
          <w:sz w:val="28"/>
          <w:rtl/>
          <w:lang w:bidi="ar-EG"/>
        </w:rPr>
        <w:t>عبد الرحمن عميرة،</w:t>
      </w:r>
      <w:r w:rsidRPr="004D5092">
        <w:rPr>
          <w:rFonts w:ascii="Traditional Arabic" w:hAnsi="Traditional Arabic" w:hint="cs"/>
          <w:sz w:val="28"/>
          <w:rtl/>
          <w:lang w:bidi="ar-EG"/>
        </w:rPr>
        <w:t xml:space="preserve"> </w:t>
      </w:r>
      <w:r w:rsidRPr="004D5092">
        <w:rPr>
          <w:rFonts w:ascii="Traditional Arabic" w:hAnsi="Traditional Arabic"/>
          <w:sz w:val="28"/>
          <w:rtl/>
          <w:lang w:bidi="ar-EG"/>
        </w:rPr>
        <w:t>بيروت</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1416هــ</w:t>
      </w:r>
      <w:r w:rsidRPr="004D5092">
        <w:rPr>
          <w:rFonts w:ascii="Traditional Arabic" w:hAnsi="Traditional Arabic" w:hint="cs"/>
          <w:sz w:val="28"/>
          <w:rtl/>
          <w:lang w:bidi="ar-EG"/>
        </w:rPr>
        <w:t xml:space="preserve"> ـ</w:t>
      </w:r>
      <w:r w:rsidRPr="004D5092">
        <w:rPr>
          <w:rFonts w:ascii="Traditional Arabic" w:hAnsi="Traditional Arabic"/>
          <w:sz w:val="28"/>
          <w:rtl/>
          <w:lang w:bidi="ar-EG"/>
        </w:rPr>
        <w:t xml:space="preserve"> 1996م</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حيث يذكر ابن حزم أن القر</w:t>
      </w:r>
      <w:r w:rsidRPr="004D5092">
        <w:rPr>
          <w:rFonts w:ascii="Traditional Arabic" w:hAnsi="Traditional Arabic" w:hint="cs"/>
          <w:sz w:val="28"/>
          <w:rtl/>
          <w:lang w:bidi="ar-EG"/>
        </w:rPr>
        <w:t>ّا</w:t>
      </w:r>
      <w:r w:rsidRPr="004D5092">
        <w:rPr>
          <w:rFonts w:ascii="Traditional Arabic" w:hAnsi="Traditional Arabic"/>
          <w:sz w:val="28"/>
          <w:rtl/>
          <w:lang w:bidi="ar-EG"/>
        </w:rPr>
        <w:t xml:space="preserve">ئين عاشوا في تالافيرا وطليطلة. (ذكره جريجور شوارب، </w:t>
      </w:r>
      <w:r w:rsidRPr="004D5092">
        <w:rPr>
          <w:rFonts w:cs="AL-Mohanad" w:hint="eastAsia"/>
          <w:sz w:val="22"/>
          <w:szCs w:val="22"/>
          <w:rtl/>
          <w:lang w:bidi="ar-EG"/>
        </w:rPr>
        <w:t>«</w:t>
      </w:r>
      <w:r w:rsidRPr="004D5092">
        <w:rPr>
          <w:rFonts w:ascii="Traditional Arabic" w:hAnsi="Traditional Arabic"/>
          <w:sz w:val="28"/>
          <w:rtl/>
          <w:lang w:bidi="ar-EG"/>
        </w:rPr>
        <w:t xml:space="preserve">المعتزلة في عصر </w:t>
      </w:r>
      <w:r w:rsidRPr="004D5092">
        <w:rPr>
          <w:rFonts w:asciiTheme="majorBidi" w:hAnsiTheme="majorBidi" w:cstheme="majorBidi"/>
          <w:szCs w:val="20"/>
          <w:lang w:bidi="ar-EG"/>
        </w:rPr>
        <w:t>Aver-roes</w:t>
      </w:r>
      <w:r w:rsidRPr="004D5092">
        <w:rPr>
          <w:rFonts w:cs="AL-Mohanad" w:hint="eastAsia"/>
          <w:sz w:val="22"/>
          <w:szCs w:val="22"/>
          <w:rtl/>
        </w:rPr>
        <w:t>»</w:t>
      </w:r>
      <w:r w:rsidRPr="004D5092">
        <w:rPr>
          <w:rFonts w:ascii="Traditional Arabic" w:hAnsi="Traditional Arabic"/>
          <w:sz w:val="28"/>
          <w:rtl/>
          <w:lang w:bidi="ar-EG"/>
        </w:rPr>
        <w:t>، في</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بيتر آدمسون </w:t>
      </w:r>
      <w:r w:rsidRPr="004D5092">
        <w:rPr>
          <w:rFonts w:ascii="Traditional Arabic" w:hAnsi="Traditional Arabic" w:hint="cs"/>
          <w:sz w:val="28"/>
          <w:rtl/>
          <w:lang w:bidi="ar-EG"/>
        </w:rPr>
        <w:t>(</w:t>
      </w:r>
      <w:r w:rsidRPr="004D5092">
        <w:rPr>
          <w:rFonts w:ascii="Traditional Arabic" w:hAnsi="Traditional Arabic"/>
          <w:sz w:val="28"/>
          <w:rtl/>
          <w:lang w:bidi="ar-EG"/>
        </w:rPr>
        <w:t>محر</w:t>
      </w:r>
      <w:r w:rsidRPr="004D5092">
        <w:rPr>
          <w:rFonts w:ascii="Traditional Arabic" w:hAnsi="Traditional Arabic" w:hint="cs"/>
          <w:sz w:val="28"/>
          <w:rtl/>
          <w:lang w:bidi="ar-EG"/>
        </w:rPr>
        <w:t>ّ</w:t>
      </w:r>
      <w:r w:rsidRPr="004D5092">
        <w:rPr>
          <w:rFonts w:ascii="Traditional Arabic" w:hAnsi="Traditional Arabic"/>
          <w:sz w:val="28"/>
          <w:rtl/>
          <w:lang w:bidi="ar-EG"/>
        </w:rPr>
        <w:t>ر</w:t>
      </w:r>
      <w:r w:rsidRPr="004D5092">
        <w:rPr>
          <w:rFonts w:ascii="Traditional Arabic" w:hAnsi="Traditional Arabic" w:hint="cs"/>
          <w:sz w:val="28"/>
          <w:rtl/>
          <w:lang w:bidi="ar-EG"/>
        </w:rPr>
        <w:t>)</w:t>
      </w:r>
      <w:r w:rsidRPr="004D5092">
        <w:rPr>
          <w:rFonts w:ascii="Traditional Arabic" w:hAnsi="Traditional Arabic"/>
          <w:sz w:val="28"/>
          <w:rtl/>
          <w:lang w:bidi="ar-EG"/>
        </w:rPr>
        <w:t>، في عصر ابن رشد:</w:t>
      </w:r>
      <w:r w:rsidRPr="004D5092">
        <w:rPr>
          <w:rFonts w:ascii="Traditional Arabic" w:hAnsi="Traditional Arabic"/>
          <w:sz w:val="28"/>
          <w:rtl/>
        </w:rPr>
        <w:t xml:space="preserve"> </w:t>
      </w:r>
      <w:r w:rsidRPr="004D5092">
        <w:rPr>
          <w:rFonts w:ascii="Traditional Arabic" w:hAnsi="Traditional Arabic"/>
          <w:sz w:val="28"/>
          <w:rtl/>
          <w:lang w:bidi="ar-EG"/>
        </w:rPr>
        <w:t>الفلسفة العربية في القرن السادس / الثاني عشر</w:t>
      </w:r>
      <w:r w:rsidRPr="004D5092">
        <w:rPr>
          <w:rFonts w:ascii="Traditional Arabic" w:hAnsi="Traditional Arabic" w:hint="cs"/>
          <w:sz w:val="28"/>
          <w:rtl/>
          <w:lang w:bidi="ar-EG"/>
        </w:rPr>
        <w:t>: 282، ن. 153،</w:t>
      </w:r>
      <w:r w:rsidRPr="004D5092">
        <w:rPr>
          <w:rFonts w:ascii="Traditional Arabic" w:hAnsi="Traditional Arabic"/>
          <w:sz w:val="28"/>
          <w:rtl/>
          <w:lang w:bidi="ar-EG"/>
        </w:rPr>
        <w:t xml:space="preserve"> معهد واربورغ كولوكيا 16، لندن، 2011</w:t>
      </w:r>
      <w:r w:rsidRPr="004D5092">
        <w:rPr>
          <w:rFonts w:ascii="Traditional Arabic" w:hAnsi="Traditional Arabic" w:hint="cs"/>
          <w:sz w:val="28"/>
          <w:rtl/>
          <w:lang w:bidi="ar-EG"/>
        </w:rPr>
        <w:t>م</w:t>
      </w:r>
      <w:r w:rsidRPr="004D5092">
        <w:rPr>
          <w:rFonts w:ascii="Traditional Arabic" w:hAnsi="Traditional Arabic"/>
          <w:sz w:val="28"/>
          <w:rtl/>
          <w:lang w:bidi="ar-EG"/>
        </w:rPr>
        <w:t>.</w:t>
      </w:r>
    </w:p>
  </w:endnote>
  <w:endnote w:id="829">
    <w:p w:rsidR="00A63189" w:rsidRPr="004D5092" w:rsidRDefault="00A63189" w:rsidP="009B0289">
      <w:pPr>
        <w:pStyle w:val="aa"/>
        <w:tabs>
          <w:tab w:val="left" w:pos="6431"/>
        </w:tabs>
        <w:spacing w:line="310" w:lineRule="exact"/>
        <w:ind w:firstLine="0"/>
        <w:rPr>
          <w:rFonts w:ascii="Traditional Arabic" w:hAnsi="Traditional Arabic"/>
          <w:sz w:val="28"/>
          <w:rtl/>
          <w:lang w:bidi="ar-EG"/>
        </w:rPr>
      </w:pPr>
      <w:r w:rsidRPr="004D5092">
        <w:rPr>
          <w:rFonts w:ascii="Traditional Arabic" w:hAnsi="Traditional Arabic"/>
          <w:sz w:val="28"/>
          <w:rtl/>
        </w:rPr>
        <w:t>(</w:t>
      </w:r>
      <w:r w:rsidRPr="004D5092">
        <w:rPr>
          <w:rStyle w:val="ac"/>
          <w:rFonts w:ascii="Traditional Arabic" w:hAnsi="Traditional Arabic"/>
          <w:sz w:val="28"/>
          <w:vertAlign w:val="baseline"/>
        </w:rPr>
        <w:endnoteRef/>
      </w:r>
      <w:r w:rsidRPr="004D5092">
        <w:rPr>
          <w:rFonts w:ascii="Traditional Arabic" w:hAnsi="Traditional Arabic"/>
          <w:sz w:val="28"/>
          <w:rtl/>
        </w:rPr>
        <w:t xml:space="preserve">) </w:t>
      </w:r>
      <w:r w:rsidRPr="004D5092">
        <w:rPr>
          <w:rFonts w:ascii="Traditional Arabic" w:hAnsi="Traditional Arabic"/>
          <w:sz w:val="28"/>
          <w:rtl/>
          <w:lang w:bidi="ar-EG"/>
        </w:rPr>
        <w:t xml:space="preserve">سترومسا، </w:t>
      </w:r>
      <w:r w:rsidRPr="004D5092">
        <w:rPr>
          <w:rFonts w:ascii="Traditional Arabic" w:hAnsi="Traditional Arabic" w:hint="cs"/>
          <w:sz w:val="28"/>
          <w:rtl/>
          <w:lang w:bidi="ar-EG"/>
        </w:rPr>
        <w:t>ال</w:t>
      </w:r>
      <w:r w:rsidRPr="004D5092">
        <w:rPr>
          <w:rFonts w:ascii="Traditional Arabic" w:hAnsi="Traditional Arabic"/>
          <w:sz w:val="28"/>
          <w:rtl/>
          <w:lang w:bidi="ar-EG"/>
        </w:rPr>
        <w:t xml:space="preserve">مرجع </w:t>
      </w:r>
      <w:r w:rsidRPr="004D5092">
        <w:rPr>
          <w:rFonts w:ascii="Traditional Arabic" w:hAnsi="Traditional Arabic" w:hint="cs"/>
          <w:sz w:val="28"/>
          <w:rtl/>
          <w:lang w:bidi="ar-EG"/>
        </w:rPr>
        <w:t>ال</w:t>
      </w:r>
      <w:r w:rsidRPr="004D5092">
        <w:rPr>
          <w:rFonts w:ascii="Traditional Arabic" w:hAnsi="Traditional Arabic"/>
          <w:sz w:val="28"/>
          <w:rtl/>
          <w:lang w:bidi="ar-EG"/>
        </w:rPr>
        <w:t>سابق. ويشك</w:t>
      </w:r>
      <w:r w:rsidRPr="004D5092">
        <w:rPr>
          <w:rFonts w:ascii="Traditional Arabic" w:hAnsi="Traditional Arabic" w:hint="cs"/>
          <w:sz w:val="28"/>
          <w:rtl/>
          <w:lang w:bidi="ar-EG"/>
        </w:rPr>
        <w:t>ِّ</w:t>
      </w:r>
      <w:r w:rsidRPr="004D5092">
        <w:rPr>
          <w:rFonts w:ascii="Traditional Arabic" w:hAnsi="Traditional Arabic"/>
          <w:sz w:val="28"/>
          <w:rtl/>
          <w:lang w:bidi="ar-EG"/>
        </w:rPr>
        <w:t>ك جريجور شوارب في هذا الاحتمال</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انظر: شوارب، </w:t>
      </w:r>
      <w:r w:rsidRPr="004D5092">
        <w:rPr>
          <w:rFonts w:ascii="Traditional Arabic" w:hAnsi="Traditional Arabic" w:hint="cs"/>
          <w:sz w:val="28"/>
          <w:rtl/>
          <w:lang w:bidi="ar-EG"/>
        </w:rPr>
        <w:t>ال</w:t>
      </w:r>
      <w:r w:rsidRPr="004D5092">
        <w:rPr>
          <w:rFonts w:ascii="Traditional Arabic" w:hAnsi="Traditional Arabic"/>
          <w:sz w:val="28"/>
          <w:rtl/>
          <w:lang w:bidi="ar-EG"/>
        </w:rPr>
        <w:t xml:space="preserve">مرجع </w:t>
      </w:r>
      <w:r w:rsidRPr="004D5092">
        <w:rPr>
          <w:rFonts w:ascii="Traditional Arabic" w:hAnsi="Traditional Arabic" w:hint="cs"/>
          <w:sz w:val="28"/>
          <w:rtl/>
          <w:lang w:bidi="ar-EG"/>
        </w:rPr>
        <w:t>ال</w:t>
      </w:r>
      <w:r w:rsidRPr="004D5092">
        <w:rPr>
          <w:rFonts w:ascii="Traditional Arabic" w:hAnsi="Traditional Arabic"/>
          <w:sz w:val="28"/>
          <w:rtl/>
          <w:lang w:bidi="ar-EG"/>
        </w:rPr>
        <w:t>سابق</w:t>
      </w:r>
      <w:r w:rsidRPr="004D5092">
        <w:rPr>
          <w:rFonts w:ascii="Traditional Arabic" w:hAnsi="Traditional Arabic" w:hint="cs"/>
          <w:sz w:val="28"/>
          <w:rtl/>
          <w:lang w:bidi="ar-EG"/>
        </w:rPr>
        <w:t>:</w:t>
      </w:r>
      <w:r w:rsidRPr="004D5092">
        <w:rPr>
          <w:rFonts w:ascii="Traditional Arabic" w:hAnsi="Traditional Arabic"/>
          <w:sz w:val="28"/>
          <w:rtl/>
          <w:lang w:bidi="ar-EG"/>
        </w:rPr>
        <w:t xml:space="preserve"> 282.</w:t>
      </w:r>
    </w:p>
  </w:endnote>
  <w:endnote w:id="830">
    <w:p w:rsidR="00A63189" w:rsidRPr="004D5092" w:rsidRDefault="00A63189" w:rsidP="004C37A6">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مجيد مرادي، إسلامي سازي معرفت (أسلمة المعرفة): 106، </w:t>
      </w:r>
      <w:r w:rsidRPr="004D5092">
        <w:rPr>
          <w:rFonts w:ascii="Mosawi" w:hAnsi="Mosawi" w:cs="Abz-3 (Yagut)"/>
          <w:szCs w:val="20"/>
          <w:rtl/>
        </w:rPr>
        <w:t>پژوهشگاه</w:t>
      </w:r>
      <w:r w:rsidRPr="004D5092">
        <w:rPr>
          <w:rFonts w:hint="cs"/>
          <w:sz w:val="28"/>
          <w:rtl/>
        </w:rPr>
        <w:t xml:space="preserve"> حوزه </w:t>
      </w:r>
      <w:r w:rsidRPr="004D5092">
        <w:rPr>
          <w:rFonts w:ascii="Mosawi" w:hAnsi="Mosawi" w:cs="Abz-3 (Yagut)" w:hint="cs"/>
          <w:szCs w:val="20"/>
          <w:rtl/>
        </w:rPr>
        <w:t>و</w:t>
      </w:r>
      <w:r w:rsidRPr="004D5092">
        <w:rPr>
          <w:rFonts w:ascii="Mosawi" w:hAnsi="Mosawi" w:cs="Abz-3 (Yagut)"/>
          <w:szCs w:val="20"/>
          <w:rtl/>
        </w:rPr>
        <w:t>دانشگاه</w:t>
      </w:r>
      <w:r w:rsidRPr="004D5092">
        <w:rPr>
          <w:rFonts w:hint="cs"/>
          <w:sz w:val="28"/>
          <w:rtl/>
        </w:rPr>
        <w:t>، قم، 1385هـ.ش.</w:t>
      </w:r>
      <w:r w:rsidRPr="004D5092">
        <w:rPr>
          <w:sz w:val="28"/>
          <w:rtl/>
        </w:rPr>
        <w:t xml:space="preserve"> (مصدر فارسي).</w:t>
      </w:r>
    </w:p>
  </w:endnote>
  <w:endnote w:id="831">
    <w:p w:rsidR="00A63189" w:rsidRPr="004D5092" w:rsidRDefault="00A63189" w:rsidP="004C37A6">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محمد رضا حافظ نيا، مقدّمه إي بر روش تحقيق در علوم إنساني (مقدّمة على أسلوب التحقيق في العلوم الإنسانية): 77، سازمان مطالعه وتدوين كتب علوم إنساني </w:t>
      </w:r>
      <w:r w:rsidRPr="004D5092">
        <w:rPr>
          <w:rFonts w:ascii="Mosawi" w:hAnsi="Mosawi" w:cs="Abz-3 (Yagut)"/>
          <w:szCs w:val="20"/>
          <w:rtl/>
        </w:rPr>
        <w:t>دانشگاهها</w:t>
      </w:r>
      <w:r w:rsidRPr="004D5092">
        <w:rPr>
          <w:rFonts w:hint="cs"/>
          <w:sz w:val="28"/>
          <w:rtl/>
        </w:rPr>
        <w:t xml:space="preserve"> (سمت)، طهران، 1381هـ.ش. (مصدر فارسي).</w:t>
      </w:r>
    </w:p>
  </w:endnote>
  <w:endnote w:id="832">
    <w:p w:rsidR="00A63189" w:rsidRPr="004D5092" w:rsidRDefault="00A63189" w:rsidP="004C37A6">
      <w:pPr>
        <w:pStyle w:val="aa"/>
        <w:bidi w:val="0"/>
        <w:spacing w:line="32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Double hermeneutic.</w:t>
      </w:r>
    </w:p>
  </w:endnote>
  <w:endnote w:id="833">
    <w:p w:rsidR="00A63189" w:rsidRPr="004D5092" w:rsidRDefault="00A63189" w:rsidP="004C37A6">
      <w:pPr>
        <w:pStyle w:val="aa"/>
        <w:bidi w:val="0"/>
        <w:spacing w:line="32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Internal validity.</w:t>
      </w:r>
    </w:p>
  </w:endnote>
  <w:endnote w:id="834">
    <w:p w:rsidR="00A63189" w:rsidRPr="004D5092" w:rsidRDefault="00A63189" w:rsidP="004C37A6">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حسن دانائي فرد، نظريه پردازي: مباني وروش شناسيها (التنظير: المباني ومعرفة الأساليب): 33 ـ 34،</w:t>
      </w:r>
      <w:r w:rsidRPr="004D5092">
        <w:rPr>
          <w:sz w:val="28"/>
          <w:rtl/>
        </w:rPr>
        <w:t xml:space="preserve"> سازمان مطالعه وتدوين كتب علوم إنساني </w:t>
      </w:r>
      <w:r w:rsidRPr="004D5092">
        <w:rPr>
          <w:rFonts w:ascii="Mosawi" w:hAnsi="Mosawi" w:cs="Abz-3 (Yagut)"/>
          <w:szCs w:val="20"/>
          <w:rtl/>
        </w:rPr>
        <w:t>دانشگاهها</w:t>
      </w:r>
      <w:r w:rsidRPr="004D5092">
        <w:rPr>
          <w:sz w:val="28"/>
          <w:rtl/>
        </w:rPr>
        <w:t xml:space="preserve"> (سمت)،</w:t>
      </w:r>
      <w:r w:rsidRPr="004D5092">
        <w:rPr>
          <w:rFonts w:hint="cs"/>
          <w:sz w:val="28"/>
          <w:rtl/>
        </w:rPr>
        <w:t xml:space="preserve"> مركز تحقيق وتوسعه علوم إنساني،</w:t>
      </w:r>
      <w:r w:rsidRPr="004D5092">
        <w:rPr>
          <w:sz w:val="28"/>
          <w:rtl/>
        </w:rPr>
        <w:t xml:space="preserve"> طهران،</w:t>
      </w:r>
      <w:r w:rsidRPr="004D5092">
        <w:rPr>
          <w:rFonts w:hint="cs"/>
          <w:sz w:val="28"/>
          <w:rtl/>
        </w:rPr>
        <w:t xml:space="preserve"> 1389هـ.ش. (مصدر فارسي).</w:t>
      </w:r>
    </w:p>
  </w:endnote>
  <w:endnote w:id="835">
    <w:p w:rsidR="00A63189" w:rsidRPr="004D5092" w:rsidRDefault="00A63189" w:rsidP="004C37A6">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عبد الله عبد اللهي وجعفر جوان، درآمدي بر فلسفه علم و</w:t>
      </w:r>
      <w:r w:rsidRPr="004D5092">
        <w:rPr>
          <w:sz w:val="28"/>
          <w:rtl/>
        </w:rPr>
        <w:t>پژوهش</w:t>
      </w:r>
      <w:r w:rsidRPr="004D5092">
        <w:rPr>
          <w:rFonts w:hint="cs"/>
          <w:sz w:val="28"/>
          <w:rtl/>
        </w:rPr>
        <w:t xml:space="preserve"> در علوم إنساني: روش وروش شناسي (مدخلٌ إلى فلسفة العلم والتحقيق في العلوم الإنسانية) (المجلد 2) 1: 7، نشر چاپار، طهران، 1389هـ.ش. (مصدر فارسي).</w:t>
      </w:r>
    </w:p>
  </w:endnote>
  <w:endnote w:id="836">
    <w:p w:rsidR="00A63189" w:rsidRPr="004D5092" w:rsidRDefault="00A63189" w:rsidP="004C37A6">
      <w:pPr>
        <w:pStyle w:val="aa"/>
        <w:bidi w:val="0"/>
        <w:spacing w:line="32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conseptualization.</w:t>
      </w:r>
    </w:p>
  </w:endnote>
  <w:endnote w:id="837">
    <w:p w:rsidR="00A63189" w:rsidRPr="004D5092" w:rsidRDefault="00A63189" w:rsidP="004C37A6">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حسن دانائي فرد، نظريه </w:t>
      </w:r>
      <w:r w:rsidRPr="004D5092">
        <w:rPr>
          <w:rFonts w:hint="cs"/>
          <w:sz w:val="28"/>
          <w:rtl/>
        </w:rPr>
        <w:t>پ</w:t>
      </w:r>
      <w:r w:rsidRPr="004D5092">
        <w:rPr>
          <w:sz w:val="28"/>
          <w:rtl/>
        </w:rPr>
        <w:t xml:space="preserve">ردازي: مباني وروش شناسيها (التنظير: المباني ومعرفة الأساليب): </w:t>
      </w:r>
      <w:r w:rsidRPr="004D5092">
        <w:rPr>
          <w:rFonts w:hint="cs"/>
          <w:sz w:val="28"/>
          <w:rtl/>
        </w:rPr>
        <w:t>41</w:t>
      </w:r>
      <w:r w:rsidRPr="004D5092">
        <w:rPr>
          <w:sz w:val="28"/>
          <w:rtl/>
        </w:rPr>
        <w:t>.</w:t>
      </w:r>
    </w:p>
  </w:endnote>
  <w:endnote w:id="838">
    <w:p w:rsidR="00A63189" w:rsidRPr="004D5092" w:rsidRDefault="00A63189" w:rsidP="004C37A6">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مجيد مرادي، </w:t>
      </w:r>
      <w:r w:rsidRPr="004D5092">
        <w:rPr>
          <w:rFonts w:hint="cs"/>
          <w:sz w:val="28"/>
          <w:rtl/>
        </w:rPr>
        <w:t>إ</w:t>
      </w:r>
      <w:r w:rsidRPr="004D5092">
        <w:rPr>
          <w:sz w:val="28"/>
          <w:rtl/>
        </w:rPr>
        <w:t>سلامي سازي معرفت (أسلمة المعرفة): 10</w:t>
      </w:r>
      <w:r w:rsidRPr="004D5092">
        <w:rPr>
          <w:rFonts w:hint="cs"/>
          <w:sz w:val="28"/>
          <w:rtl/>
        </w:rPr>
        <w:t>7.</w:t>
      </w:r>
    </w:p>
  </w:endnote>
  <w:endnote w:id="839">
    <w:p w:rsidR="00A63189" w:rsidRPr="004D5092" w:rsidRDefault="00A63189" w:rsidP="004C37A6">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هناك تعاريف متعدِّدة للنموذج، وهي في بعض الموارد مبهمة، ومن بينها نجد التعريفين الآتيين هما الأقرب إلى الواقع، كما أنهما يساعدان على إيضاح المسألة:</w:t>
      </w:r>
    </w:p>
    <w:p w:rsidR="00A63189" w:rsidRPr="004D5092" w:rsidRDefault="00A63189" w:rsidP="004C37A6">
      <w:pPr>
        <w:pStyle w:val="aa"/>
        <w:spacing w:line="316" w:lineRule="exact"/>
        <w:ind w:firstLine="0"/>
        <w:rPr>
          <w:sz w:val="28"/>
          <w:rtl/>
        </w:rPr>
      </w:pPr>
      <w:r w:rsidRPr="004D5092">
        <w:rPr>
          <w:rFonts w:hint="cs"/>
          <w:b/>
          <w:bCs/>
          <w:sz w:val="28"/>
          <w:rtl/>
        </w:rPr>
        <w:t>التعريف الأوّل</w:t>
      </w:r>
      <w:r w:rsidRPr="004D5092">
        <w:rPr>
          <w:rFonts w:hint="cs"/>
          <w:sz w:val="28"/>
          <w:rtl/>
        </w:rPr>
        <w:t xml:space="preserve">: وهو من </w:t>
      </w:r>
      <w:r w:rsidRPr="004D5092">
        <w:rPr>
          <w:rFonts w:cs="AL-Mohanad" w:hint="eastAsia"/>
          <w:sz w:val="22"/>
          <w:szCs w:val="22"/>
          <w:rtl/>
        </w:rPr>
        <w:t>«</w:t>
      </w:r>
      <w:r w:rsidRPr="004D5092">
        <w:rPr>
          <w:rFonts w:hint="cs"/>
          <w:sz w:val="28"/>
          <w:rtl/>
        </w:rPr>
        <w:t>ويلس هارمن</w:t>
      </w:r>
      <w:r w:rsidRPr="004D5092">
        <w:rPr>
          <w:rFonts w:cs="AL-Mohanad" w:hint="eastAsia"/>
          <w:sz w:val="22"/>
          <w:szCs w:val="22"/>
          <w:rtl/>
        </w:rPr>
        <w:t>»</w:t>
      </w:r>
      <w:r w:rsidRPr="004D5092">
        <w:rPr>
          <w:rFonts w:hint="cs"/>
          <w:sz w:val="28"/>
          <w:rtl/>
        </w:rPr>
        <w:t xml:space="preserve">؛ إذ يقول في تعريف النموذج والمثال: </w:t>
      </w:r>
      <w:r w:rsidRPr="004D5092">
        <w:rPr>
          <w:rFonts w:cs="AL-Mohanad" w:hint="eastAsia"/>
          <w:sz w:val="22"/>
          <w:szCs w:val="22"/>
          <w:rtl/>
        </w:rPr>
        <w:t>«</w:t>
      </w:r>
      <w:r w:rsidRPr="004D5092">
        <w:rPr>
          <w:rFonts w:hint="cs"/>
          <w:sz w:val="28"/>
          <w:rtl/>
        </w:rPr>
        <w:t>هو أسلوب رئيس في عملية الفهم والإدراك والتفكير وإضفاء القيمة، وممارسة النشاطات في إطار نوع من الرؤية الخاصة إلى الواقع</w:t>
      </w:r>
      <w:r w:rsidRPr="004D5092">
        <w:rPr>
          <w:rFonts w:cs="AL-Mohanad" w:hint="eastAsia"/>
          <w:sz w:val="22"/>
          <w:szCs w:val="22"/>
          <w:rtl/>
        </w:rPr>
        <w:t>»</w:t>
      </w:r>
      <w:r w:rsidRPr="004D5092">
        <w:rPr>
          <w:rFonts w:hint="cs"/>
          <w:sz w:val="28"/>
          <w:rtl/>
        </w:rPr>
        <w:t>.</w:t>
      </w:r>
    </w:p>
    <w:p w:rsidR="00A63189" w:rsidRPr="004D5092" w:rsidRDefault="00A63189" w:rsidP="004C37A6">
      <w:pPr>
        <w:pStyle w:val="aa"/>
        <w:spacing w:line="316" w:lineRule="exact"/>
        <w:ind w:firstLine="0"/>
        <w:rPr>
          <w:sz w:val="28"/>
        </w:rPr>
      </w:pPr>
      <w:r w:rsidRPr="004D5092">
        <w:rPr>
          <w:rFonts w:hint="cs"/>
          <w:sz w:val="28"/>
          <w:rtl/>
        </w:rPr>
        <w:t xml:space="preserve">وفي </w:t>
      </w:r>
      <w:r w:rsidRPr="004D5092">
        <w:rPr>
          <w:rFonts w:hint="cs"/>
          <w:b/>
          <w:bCs/>
          <w:sz w:val="28"/>
          <w:rtl/>
        </w:rPr>
        <w:t>التعريف الثاني</w:t>
      </w:r>
      <w:r w:rsidRPr="004D5092">
        <w:rPr>
          <w:rFonts w:hint="cs"/>
          <w:sz w:val="28"/>
          <w:rtl/>
        </w:rPr>
        <w:t xml:space="preserve"> يذهب </w:t>
      </w:r>
      <w:r w:rsidRPr="004D5092">
        <w:rPr>
          <w:rFonts w:cs="AL-Mohanad" w:hint="eastAsia"/>
          <w:sz w:val="22"/>
          <w:szCs w:val="22"/>
          <w:rtl/>
        </w:rPr>
        <w:t>«</w:t>
      </w:r>
      <w:r w:rsidRPr="004D5092">
        <w:rPr>
          <w:rFonts w:hint="cs"/>
          <w:sz w:val="28"/>
          <w:rtl/>
        </w:rPr>
        <w:t>جول باركر</w:t>
      </w:r>
      <w:r w:rsidRPr="004D5092">
        <w:rPr>
          <w:rFonts w:cs="AL-Mohanad" w:hint="eastAsia"/>
          <w:sz w:val="22"/>
          <w:szCs w:val="22"/>
          <w:rtl/>
        </w:rPr>
        <w:t>»</w:t>
      </w:r>
      <w:r w:rsidRPr="004D5092">
        <w:rPr>
          <w:rFonts w:hint="cs"/>
          <w:sz w:val="28"/>
          <w:rtl/>
        </w:rPr>
        <w:t xml:space="preserve"> إلى القول بأن النماذج عبارة عن </w:t>
      </w:r>
      <w:r w:rsidRPr="004D5092">
        <w:rPr>
          <w:rFonts w:cs="AL-Mohanad" w:hint="eastAsia"/>
          <w:sz w:val="22"/>
          <w:szCs w:val="22"/>
          <w:rtl/>
        </w:rPr>
        <w:t>«</w:t>
      </w:r>
      <w:r w:rsidRPr="004D5092">
        <w:rPr>
          <w:rFonts w:hint="cs"/>
          <w:sz w:val="28"/>
          <w:rtl/>
        </w:rPr>
        <w:t>مجموعة من القواعد والمقررات المدوَّنة أو غير المدوَّنة، والتي تعمل قبل كلّ شيءٍ على بيان الحدود أو تعريفها، لتقول لنا في الخطوة الثانية كيف نتصرَّف ضمن تلك الحدود؛ لكي نحقِّق النجاح</w:t>
      </w:r>
      <w:r w:rsidRPr="004D5092">
        <w:rPr>
          <w:rFonts w:cs="AL-Mohanad" w:hint="eastAsia"/>
          <w:sz w:val="22"/>
          <w:szCs w:val="22"/>
          <w:rtl/>
        </w:rPr>
        <w:t>»</w:t>
      </w:r>
      <w:r w:rsidRPr="004D5092">
        <w:rPr>
          <w:rFonts w:hint="cs"/>
          <w:sz w:val="28"/>
          <w:rtl/>
        </w:rPr>
        <w:t xml:space="preserve">. </w:t>
      </w:r>
      <w:r w:rsidRPr="004D5092">
        <w:rPr>
          <w:sz w:val="28"/>
          <w:rtl/>
        </w:rPr>
        <w:t xml:space="preserve">انظر: حسن دانائي فرد، نظريه </w:t>
      </w:r>
      <w:r w:rsidRPr="004D5092">
        <w:rPr>
          <w:rFonts w:hint="cs"/>
          <w:sz w:val="28"/>
          <w:rtl/>
        </w:rPr>
        <w:t>پ</w:t>
      </w:r>
      <w:r w:rsidRPr="004D5092">
        <w:rPr>
          <w:sz w:val="28"/>
          <w:rtl/>
        </w:rPr>
        <w:t xml:space="preserve">ردازي: مباني وروش شناسيها (التنظير: المباني ومعرفة الأساليب): </w:t>
      </w:r>
      <w:r w:rsidRPr="004D5092">
        <w:rPr>
          <w:rFonts w:hint="cs"/>
          <w:sz w:val="28"/>
          <w:rtl/>
        </w:rPr>
        <w:t>72.</w:t>
      </w:r>
    </w:p>
  </w:endnote>
  <w:endnote w:id="840">
    <w:p w:rsidR="00A63189" w:rsidRPr="004D5092" w:rsidRDefault="00A63189" w:rsidP="004C37A6">
      <w:pPr>
        <w:pStyle w:val="aa"/>
        <w:spacing w:line="316"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تقي إيمان، فلسفه روش تحقيق در علوم إنساني (فلسفة منهج التحقيق في العلوم الإنسانية): 289،</w:t>
      </w:r>
      <w:r w:rsidRPr="004D5092">
        <w:rPr>
          <w:sz w:val="28"/>
          <w:rtl/>
        </w:rPr>
        <w:t xml:space="preserve"> </w:t>
      </w:r>
      <w:r w:rsidRPr="004D5092">
        <w:rPr>
          <w:rFonts w:ascii="Mosawi" w:hAnsi="Mosawi" w:cs="Abz-3 (Yagut)"/>
          <w:szCs w:val="20"/>
          <w:rtl/>
        </w:rPr>
        <w:t>پژوهشگاه</w:t>
      </w:r>
      <w:r w:rsidRPr="004D5092">
        <w:rPr>
          <w:sz w:val="28"/>
          <w:rtl/>
        </w:rPr>
        <w:t xml:space="preserve"> حوزه </w:t>
      </w:r>
      <w:r w:rsidRPr="004D5092">
        <w:rPr>
          <w:rFonts w:ascii="Mosawi" w:hAnsi="Mosawi" w:cs="Abz-3 (Yagut)"/>
          <w:szCs w:val="20"/>
          <w:rtl/>
        </w:rPr>
        <w:t>ودانشگاه</w:t>
      </w:r>
      <w:r w:rsidRPr="004D5092">
        <w:rPr>
          <w:rFonts w:hint="cs"/>
          <w:sz w:val="28"/>
          <w:rtl/>
        </w:rPr>
        <w:t>، قم، 1393هـ.ش. (مصدر فارسي).</w:t>
      </w:r>
    </w:p>
  </w:endnote>
  <w:endnote w:id="841">
    <w:p w:rsidR="00A63189" w:rsidRPr="004D5092" w:rsidRDefault="00A63189" w:rsidP="004C37A6">
      <w:pPr>
        <w:pStyle w:val="aa"/>
        <w:bidi w:val="0"/>
        <w:spacing w:line="32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Positivism.</w:t>
      </w:r>
    </w:p>
  </w:endnote>
  <w:endnote w:id="842">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حسين بستان ومحمد فتح علي خاني وأبو الفضل </w:t>
      </w:r>
      <w:r w:rsidRPr="004D5092">
        <w:rPr>
          <w:rFonts w:ascii="Mosawi" w:hAnsi="Mosawi" w:cs="Abz-3 (Yagut)"/>
          <w:szCs w:val="20"/>
          <w:rtl/>
        </w:rPr>
        <w:t>گائ</w:t>
      </w:r>
      <w:r w:rsidRPr="004D5092">
        <w:rPr>
          <w:rFonts w:ascii="Mosawi" w:hAnsi="Mosawi" w:cs="Abz-3 (Yagut)" w:hint="cs"/>
          <w:szCs w:val="20"/>
          <w:rtl/>
        </w:rPr>
        <w:t>ي</w:t>
      </w:r>
      <w:r w:rsidRPr="004D5092">
        <w:rPr>
          <w:rFonts w:ascii="Mosawi" w:hAnsi="Mosawi" w:cs="Abz-3 (Yagut)" w:hint="eastAsia"/>
          <w:szCs w:val="20"/>
          <w:rtl/>
        </w:rPr>
        <w:t>ن</w:t>
      </w:r>
      <w:r w:rsidRPr="004D5092">
        <w:rPr>
          <w:rFonts w:ascii="Mosawi" w:hAnsi="Mosawi" w:cs="Abz-3 (Yagut)" w:hint="cs"/>
          <w:szCs w:val="20"/>
          <w:rtl/>
        </w:rPr>
        <w:t>ي</w:t>
      </w:r>
      <w:r w:rsidRPr="004D5092">
        <w:rPr>
          <w:rFonts w:hint="cs"/>
          <w:sz w:val="28"/>
          <w:rtl/>
        </w:rPr>
        <w:t>،</w:t>
      </w:r>
      <w:r w:rsidRPr="004D5092">
        <w:rPr>
          <w:sz w:val="28"/>
          <w:rtl/>
        </w:rPr>
        <w:t xml:space="preserve"> </w:t>
      </w:r>
      <w:r w:rsidRPr="004D5092">
        <w:rPr>
          <w:rFonts w:ascii="Mosawi" w:hAnsi="Mosawi" w:cs="Abz-3 (Yagut)"/>
          <w:szCs w:val="20"/>
          <w:rtl/>
        </w:rPr>
        <w:t>گام</w:t>
      </w:r>
      <w:r w:rsidRPr="004D5092">
        <w:rPr>
          <w:rFonts w:ascii="Mosawi" w:hAnsi="Mosawi" w:cs="Abz-3 (Yagut)" w:hint="cs"/>
          <w:szCs w:val="20"/>
          <w:rtl/>
        </w:rPr>
        <w:t>ي‌</w:t>
      </w:r>
      <w:r w:rsidRPr="004D5092">
        <w:rPr>
          <w:sz w:val="28"/>
          <w:rtl/>
        </w:rPr>
        <w:t xml:space="preserve"> به‌ سو</w:t>
      </w:r>
      <w:r w:rsidRPr="004D5092">
        <w:rPr>
          <w:rFonts w:hint="cs"/>
          <w:sz w:val="28"/>
          <w:rtl/>
        </w:rPr>
        <w:t>ي‌</w:t>
      </w:r>
      <w:r w:rsidRPr="004D5092">
        <w:rPr>
          <w:sz w:val="28"/>
          <w:rtl/>
        </w:rPr>
        <w:t xml:space="preserve"> علم‌ د</w:t>
      </w:r>
      <w:r w:rsidRPr="004D5092">
        <w:rPr>
          <w:rFonts w:hint="cs"/>
          <w:sz w:val="28"/>
          <w:rtl/>
        </w:rPr>
        <w:t>ي</w:t>
      </w:r>
      <w:r w:rsidRPr="004D5092">
        <w:rPr>
          <w:rFonts w:hint="eastAsia"/>
          <w:sz w:val="28"/>
          <w:rtl/>
        </w:rPr>
        <w:t>ن</w:t>
      </w:r>
      <w:r w:rsidRPr="004D5092">
        <w:rPr>
          <w:rFonts w:hint="cs"/>
          <w:sz w:val="28"/>
          <w:rtl/>
        </w:rPr>
        <w:t xml:space="preserve">ي (1): ساختار علم تجربي وإمكان علم ديني: 27 و86، </w:t>
      </w:r>
      <w:r w:rsidRPr="004D5092">
        <w:rPr>
          <w:rFonts w:ascii="Mosawi" w:hAnsi="Mosawi" w:cs="Abz-3 (Yagut)"/>
          <w:szCs w:val="20"/>
          <w:rtl/>
        </w:rPr>
        <w:t>پژوهشگاه</w:t>
      </w:r>
      <w:r w:rsidRPr="004D5092">
        <w:rPr>
          <w:sz w:val="28"/>
          <w:rtl/>
        </w:rPr>
        <w:t xml:space="preserve"> حوزه </w:t>
      </w:r>
      <w:r w:rsidRPr="004D5092">
        <w:rPr>
          <w:rFonts w:ascii="Mosawi" w:hAnsi="Mosawi" w:cs="Abz-3 (Yagut)"/>
          <w:szCs w:val="20"/>
          <w:rtl/>
        </w:rPr>
        <w:t>ودانشگاه</w:t>
      </w:r>
      <w:r w:rsidRPr="004D5092">
        <w:rPr>
          <w:sz w:val="28"/>
          <w:rtl/>
        </w:rPr>
        <w:t xml:space="preserve">، قم، </w:t>
      </w:r>
      <w:r w:rsidRPr="004D5092">
        <w:rPr>
          <w:rFonts w:hint="cs"/>
          <w:sz w:val="28"/>
          <w:rtl/>
        </w:rPr>
        <w:t>1384هـ.ش. (مصدر فارسي).</w:t>
      </w:r>
    </w:p>
  </w:endnote>
  <w:endnote w:id="843">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ألان فرانسس تشالمرز، </w:t>
      </w:r>
      <w:r w:rsidRPr="004D5092">
        <w:rPr>
          <w:sz w:val="28"/>
          <w:rtl/>
        </w:rPr>
        <w:t>چ</w:t>
      </w:r>
      <w:r w:rsidRPr="004D5092">
        <w:rPr>
          <w:rFonts w:hint="cs"/>
          <w:sz w:val="28"/>
          <w:rtl/>
        </w:rPr>
        <w:t>ي</w:t>
      </w:r>
      <w:r w:rsidRPr="004D5092">
        <w:rPr>
          <w:rFonts w:hint="eastAsia"/>
          <w:sz w:val="28"/>
          <w:rtl/>
        </w:rPr>
        <w:t>ست</w:t>
      </w:r>
      <w:r w:rsidRPr="004D5092">
        <w:rPr>
          <w:rFonts w:hint="cs"/>
          <w:sz w:val="28"/>
          <w:rtl/>
        </w:rPr>
        <w:t>ي‌</w:t>
      </w:r>
      <w:r w:rsidRPr="004D5092">
        <w:rPr>
          <w:sz w:val="28"/>
          <w:rtl/>
        </w:rPr>
        <w:t xml:space="preserve"> علم‌</w:t>
      </w:r>
      <w:r w:rsidRPr="004D5092">
        <w:rPr>
          <w:rFonts w:ascii="Times New Roman" w:hAnsi="Times New Roman" w:cs="Times New Roman" w:hint="cs"/>
          <w:sz w:val="28"/>
          <w:rtl/>
        </w:rPr>
        <w:t> </w:t>
      </w:r>
      <w:r w:rsidRPr="004D5092">
        <w:rPr>
          <w:sz w:val="28"/>
          <w:rtl/>
        </w:rPr>
        <w:t xml:space="preserve">: </w:t>
      </w:r>
      <w:r w:rsidRPr="004D5092">
        <w:rPr>
          <w:rFonts w:hint="cs"/>
          <w:sz w:val="28"/>
          <w:rtl/>
        </w:rPr>
        <w:t>درآمدی‌</w:t>
      </w:r>
      <w:r w:rsidRPr="004D5092">
        <w:rPr>
          <w:sz w:val="28"/>
          <w:rtl/>
        </w:rPr>
        <w:t xml:space="preserve"> بر مکاتب‌ علم‌</w:t>
      </w:r>
      <w:r w:rsidRPr="004D5092">
        <w:rPr>
          <w:rFonts w:hint="cs"/>
          <w:sz w:val="28"/>
          <w:rtl/>
        </w:rPr>
        <w:t xml:space="preserve"> </w:t>
      </w:r>
      <w:r w:rsidRPr="004D5092">
        <w:rPr>
          <w:sz w:val="28"/>
          <w:rtl/>
        </w:rPr>
        <w:t>شناس</w:t>
      </w:r>
      <w:r w:rsidRPr="004D5092">
        <w:rPr>
          <w:rFonts w:hint="cs"/>
          <w:sz w:val="28"/>
          <w:rtl/>
        </w:rPr>
        <w:t>ي‌</w:t>
      </w:r>
      <w:r w:rsidRPr="004D5092">
        <w:rPr>
          <w:sz w:val="28"/>
          <w:rtl/>
        </w:rPr>
        <w:t xml:space="preserve"> فلسف</w:t>
      </w:r>
      <w:r w:rsidRPr="004D5092">
        <w:rPr>
          <w:rFonts w:hint="cs"/>
          <w:sz w:val="28"/>
          <w:rtl/>
        </w:rPr>
        <w:t>ي (ماهية العلم: مدخلٌ إلى مدارس العلم الفلسفي): 9، ترجمه إلى اللغة الفارسية: سعيد زيبا كلام،</w:t>
      </w:r>
      <w:r w:rsidRPr="004D5092">
        <w:rPr>
          <w:sz w:val="28"/>
          <w:rtl/>
        </w:rPr>
        <w:t xml:space="preserve"> شرکت‌ انتشارات‌ علم</w:t>
      </w:r>
      <w:r w:rsidRPr="004D5092">
        <w:rPr>
          <w:rFonts w:hint="cs"/>
          <w:sz w:val="28"/>
          <w:rtl/>
        </w:rPr>
        <w:t>ي‌</w:t>
      </w:r>
      <w:r w:rsidRPr="004D5092">
        <w:rPr>
          <w:sz w:val="28"/>
          <w:rtl/>
        </w:rPr>
        <w:t xml:space="preserve"> </w:t>
      </w:r>
      <w:r w:rsidRPr="004D5092">
        <w:rPr>
          <w:rFonts w:ascii="Mosawi" w:hAnsi="Mosawi" w:cs="Abz-3 (Yagut)"/>
          <w:szCs w:val="20"/>
          <w:rtl/>
        </w:rPr>
        <w:t>وفرهنگ</w:t>
      </w:r>
      <w:r w:rsidRPr="004D5092">
        <w:rPr>
          <w:rFonts w:ascii="Mosawi" w:hAnsi="Mosawi" w:cs="Abz-3 (Yagut)" w:hint="cs"/>
          <w:szCs w:val="20"/>
          <w:rtl/>
        </w:rPr>
        <w:t>ي</w:t>
      </w:r>
      <w:r w:rsidRPr="004D5092">
        <w:rPr>
          <w:rFonts w:hint="cs"/>
          <w:sz w:val="28"/>
          <w:rtl/>
        </w:rPr>
        <w:t>، طهران، 1374هـ.ش.</w:t>
      </w:r>
    </w:p>
  </w:endnote>
  <w:endnote w:id="844">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فرامرز رفيع پور، </w:t>
      </w:r>
      <w:r w:rsidRPr="004D5092">
        <w:rPr>
          <w:sz w:val="28"/>
          <w:rtl/>
        </w:rPr>
        <w:t>کتاب کندوکاوها وپنداشته ها</w:t>
      </w:r>
      <w:r w:rsidRPr="004D5092">
        <w:rPr>
          <w:rFonts w:hint="cs"/>
          <w:sz w:val="28"/>
          <w:rtl/>
        </w:rPr>
        <w:t xml:space="preserve"> (كتاب الأبحاث والتصوُّرات): 37 ـ 38، شركت سهامي انتشار، إيران، 1360هـ.ش. (مصدر فارسي).</w:t>
      </w:r>
    </w:p>
  </w:endnote>
  <w:endnote w:id="845">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ألان فرانسس تشالمرز، چيستي‌ علم‌</w:t>
      </w:r>
      <w:r w:rsidRPr="004D5092">
        <w:rPr>
          <w:rFonts w:ascii="Times New Roman" w:hAnsi="Times New Roman" w:cs="Times New Roman" w:hint="cs"/>
          <w:sz w:val="28"/>
          <w:rtl/>
        </w:rPr>
        <w:t> </w:t>
      </w:r>
      <w:r w:rsidRPr="004D5092">
        <w:rPr>
          <w:sz w:val="28"/>
          <w:rtl/>
        </w:rPr>
        <w:t xml:space="preserve">: </w:t>
      </w:r>
      <w:r w:rsidRPr="004D5092">
        <w:rPr>
          <w:rFonts w:hint="cs"/>
          <w:sz w:val="28"/>
          <w:rtl/>
        </w:rPr>
        <w:t>درآمدي‌</w:t>
      </w:r>
      <w:r w:rsidRPr="004D5092">
        <w:rPr>
          <w:sz w:val="28"/>
          <w:rtl/>
        </w:rPr>
        <w:t xml:space="preserve"> بر مکاتب‌ علم</w:t>
      </w:r>
      <w:r w:rsidRPr="004D5092">
        <w:rPr>
          <w:rFonts w:hint="cs"/>
          <w:sz w:val="28"/>
          <w:rtl/>
        </w:rPr>
        <w:t xml:space="preserve"> </w:t>
      </w:r>
      <w:r w:rsidRPr="004D5092">
        <w:rPr>
          <w:sz w:val="28"/>
          <w:rtl/>
        </w:rPr>
        <w:t>‌شناس</w:t>
      </w:r>
      <w:r w:rsidRPr="004D5092">
        <w:rPr>
          <w:rFonts w:hint="cs"/>
          <w:sz w:val="28"/>
          <w:rtl/>
        </w:rPr>
        <w:t>ي‌</w:t>
      </w:r>
      <w:r w:rsidRPr="004D5092">
        <w:rPr>
          <w:sz w:val="28"/>
          <w:rtl/>
        </w:rPr>
        <w:t xml:space="preserve"> فلسف</w:t>
      </w:r>
      <w:r w:rsidRPr="004D5092">
        <w:rPr>
          <w:rFonts w:hint="cs"/>
          <w:sz w:val="28"/>
          <w:rtl/>
        </w:rPr>
        <w:t>ي</w:t>
      </w:r>
      <w:r w:rsidRPr="004D5092">
        <w:rPr>
          <w:sz w:val="28"/>
          <w:rtl/>
        </w:rPr>
        <w:t xml:space="preserve"> (ماهية العلم: مدخل</w:t>
      </w:r>
      <w:r w:rsidRPr="004D5092">
        <w:rPr>
          <w:rFonts w:hint="cs"/>
          <w:sz w:val="28"/>
          <w:rtl/>
        </w:rPr>
        <w:t>ٌ</w:t>
      </w:r>
      <w:r w:rsidRPr="004D5092">
        <w:rPr>
          <w:sz w:val="28"/>
          <w:rtl/>
        </w:rPr>
        <w:t xml:space="preserve"> إلى مدارس العلم الفلسفي)</w:t>
      </w:r>
      <w:r w:rsidRPr="004D5092">
        <w:rPr>
          <w:rFonts w:hint="cs"/>
          <w:sz w:val="28"/>
          <w:rtl/>
        </w:rPr>
        <w:t>: 13</w:t>
      </w:r>
      <w:r w:rsidRPr="004D5092">
        <w:rPr>
          <w:sz w:val="28"/>
          <w:rtl/>
        </w:rPr>
        <w:t>.</w:t>
      </w:r>
    </w:p>
  </w:endnote>
  <w:endnote w:id="846">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أبو الفضل</w:t>
      </w:r>
      <w:r w:rsidRPr="004D5092">
        <w:rPr>
          <w:sz w:val="28"/>
          <w:rtl/>
        </w:rPr>
        <w:t xml:space="preserve"> </w:t>
      </w:r>
      <w:r w:rsidRPr="004D5092">
        <w:rPr>
          <w:rFonts w:ascii="Mosawi" w:hAnsi="Mosawi" w:cs="Abz-3 (Yagut)"/>
          <w:szCs w:val="20"/>
          <w:rtl/>
        </w:rPr>
        <w:t>گائ</w:t>
      </w:r>
      <w:r w:rsidRPr="004D5092">
        <w:rPr>
          <w:rFonts w:ascii="Mosawi" w:hAnsi="Mosawi" w:cs="Abz-3 (Yagut)" w:hint="cs"/>
          <w:szCs w:val="20"/>
          <w:rtl/>
        </w:rPr>
        <w:t>ي</w:t>
      </w:r>
      <w:r w:rsidRPr="004D5092">
        <w:rPr>
          <w:rFonts w:ascii="Mosawi" w:hAnsi="Mosawi" w:cs="Abz-3 (Yagut)" w:hint="eastAsia"/>
          <w:szCs w:val="20"/>
          <w:rtl/>
        </w:rPr>
        <w:t>ن</w:t>
      </w:r>
      <w:r w:rsidRPr="004D5092">
        <w:rPr>
          <w:rFonts w:ascii="Mosawi" w:hAnsi="Mosawi" w:cs="Abz-3 (Yagut)" w:hint="cs"/>
          <w:szCs w:val="20"/>
          <w:rtl/>
        </w:rPr>
        <w:t>ي</w:t>
      </w:r>
      <w:r w:rsidRPr="004D5092">
        <w:rPr>
          <w:rFonts w:hint="cs"/>
          <w:sz w:val="28"/>
          <w:rtl/>
        </w:rPr>
        <w:t xml:space="preserve"> وأمير حسين زاده، </w:t>
      </w:r>
      <w:r w:rsidRPr="004D5092">
        <w:rPr>
          <w:sz w:val="28"/>
          <w:rtl/>
        </w:rPr>
        <w:t>پارادايم ها</w:t>
      </w:r>
      <w:r w:rsidRPr="004D5092">
        <w:rPr>
          <w:rFonts w:hint="cs"/>
          <w:sz w:val="28"/>
          <w:rtl/>
        </w:rPr>
        <w:t>ي</w:t>
      </w:r>
      <w:r w:rsidRPr="004D5092">
        <w:rPr>
          <w:sz w:val="28"/>
          <w:rtl/>
        </w:rPr>
        <w:t xml:space="preserve"> سه </w:t>
      </w:r>
      <w:r w:rsidRPr="004D5092">
        <w:rPr>
          <w:rFonts w:ascii="Mosawi" w:hAnsi="Mosawi" w:cs="Abz-3 (Yagut)"/>
          <w:szCs w:val="20"/>
          <w:rtl/>
        </w:rPr>
        <w:t>گانه</w:t>
      </w:r>
      <w:r w:rsidRPr="004D5092">
        <w:rPr>
          <w:sz w:val="28"/>
          <w:rtl/>
        </w:rPr>
        <w:t xml:space="preserve"> </w:t>
      </w:r>
      <w:r w:rsidRPr="004D5092">
        <w:rPr>
          <w:rFonts w:hint="cs"/>
          <w:sz w:val="28"/>
          <w:rtl/>
        </w:rPr>
        <w:t>إ</w:t>
      </w:r>
      <w:r w:rsidRPr="004D5092">
        <w:rPr>
          <w:sz w:val="28"/>
          <w:rtl/>
        </w:rPr>
        <w:t xml:space="preserve">ثبات </w:t>
      </w:r>
      <w:r w:rsidRPr="004D5092">
        <w:rPr>
          <w:rFonts w:ascii="Mosawi" w:hAnsi="Mosawi" w:cs="Abz-3 (Yagut)"/>
          <w:szCs w:val="20"/>
          <w:rtl/>
        </w:rPr>
        <w:t>گراي</w:t>
      </w:r>
      <w:r w:rsidRPr="004D5092">
        <w:rPr>
          <w:rFonts w:ascii="Mosawi" w:hAnsi="Mosawi" w:cs="Abz-3 (Yagut)" w:hint="cs"/>
          <w:szCs w:val="20"/>
          <w:rtl/>
        </w:rPr>
        <w:t>ي</w:t>
      </w:r>
      <w:r w:rsidRPr="004D5092">
        <w:rPr>
          <w:rFonts w:hint="eastAsia"/>
          <w:sz w:val="28"/>
          <w:rtl/>
        </w:rPr>
        <w:t>،</w:t>
      </w:r>
      <w:r w:rsidRPr="004D5092">
        <w:rPr>
          <w:sz w:val="28"/>
          <w:rtl/>
        </w:rPr>
        <w:t xml:space="preserve"> تفسير</w:t>
      </w:r>
      <w:r w:rsidRPr="004D5092">
        <w:rPr>
          <w:rFonts w:hint="cs"/>
          <w:sz w:val="28"/>
          <w:rtl/>
        </w:rPr>
        <w:t>ي</w:t>
      </w:r>
      <w:r w:rsidRPr="004D5092">
        <w:rPr>
          <w:sz w:val="28"/>
          <w:rtl/>
        </w:rPr>
        <w:t xml:space="preserve"> وهرمنوتيك در مطالعات مديريت وسازمان (النماذج الثلاثة الوضعية والتأويلية والتفسيرية في دراسات الإدارة والتنظيم): 13، راهبرد </w:t>
      </w:r>
      <w:r w:rsidRPr="004D5092">
        <w:rPr>
          <w:rFonts w:ascii="Mosawi" w:hAnsi="Mosawi" w:cs="Abz-3 (Yagut)"/>
          <w:szCs w:val="20"/>
          <w:rtl/>
        </w:rPr>
        <w:t>فرهنگ</w:t>
      </w:r>
      <w:r w:rsidRPr="004D5092">
        <w:rPr>
          <w:sz w:val="28"/>
          <w:rtl/>
        </w:rPr>
        <w:t xml:space="preserve">: </w:t>
      </w:r>
      <w:r w:rsidRPr="004D5092">
        <w:rPr>
          <w:rFonts w:hint="cs"/>
          <w:sz w:val="28"/>
          <w:rtl/>
        </w:rPr>
        <w:t>106، 1391هـ.ش. (مصدر فارسي).</w:t>
      </w:r>
    </w:p>
  </w:endnote>
  <w:endnote w:id="847">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محمد رضا خاكي قراملكي، </w:t>
      </w:r>
      <w:r w:rsidRPr="004D5092">
        <w:rPr>
          <w:sz w:val="28"/>
          <w:rtl/>
        </w:rPr>
        <w:t>تحل</w:t>
      </w:r>
      <w:r w:rsidRPr="004D5092">
        <w:rPr>
          <w:rFonts w:hint="cs"/>
          <w:sz w:val="28"/>
          <w:rtl/>
        </w:rPr>
        <w:t>ي</w:t>
      </w:r>
      <w:r w:rsidRPr="004D5092">
        <w:rPr>
          <w:rFonts w:hint="eastAsia"/>
          <w:sz w:val="28"/>
          <w:rtl/>
        </w:rPr>
        <w:t>ل</w:t>
      </w:r>
      <w:r w:rsidRPr="004D5092">
        <w:rPr>
          <w:sz w:val="28"/>
          <w:rtl/>
        </w:rPr>
        <w:t xml:space="preserve"> ه</w:t>
      </w:r>
      <w:r w:rsidRPr="004D5092">
        <w:rPr>
          <w:rFonts w:hint="cs"/>
          <w:sz w:val="28"/>
          <w:rtl/>
        </w:rPr>
        <w:t>وي</w:t>
      </w:r>
      <w:r w:rsidRPr="004D5092">
        <w:rPr>
          <w:rFonts w:hint="eastAsia"/>
          <w:sz w:val="28"/>
          <w:rtl/>
        </w:rPr>
        <w:t>ت</w:t>
      </w:r>
      <w:r w:rsidRPr="004D5092">
        <w:rPr>
          <w:sz w:val="28"/>
          <w:rtl/>
        </w:rPr>
        <w:t xml:space="preserve"> علم د</w:t>
      </w:r>
      <w:r w:rsidRPr="004D5092">
        <w:rPr>
          <w:rFonts w:hint="cs"/>
          <w:sz w:val="28"/>
          <w:rtl/>
        </w:rPr>
        <w:t>ي</w:t>
      </w:r>
      <w:r w:rsidRPr="004D5092">
        <w:rPr>
          <w:rFonts w:hint="eastAsia"/>
          <w:sz w:val="28"/>
          <w:rtl/>
        </w:rPr>
        <w:t>ن</w:t>
      </w:r>
      <w:r w:rsidRPr="004D5092">
        <w:rPr>
          <w:rFonts w:hint="cs"/>
          <w:sz w:val="28"/>
          <w:rtl/>
        </w:rPr>
        <w:t>ي</w:t>
      </w:r>
      <w:r w:rsidRPr="004D5092">
        <w:rPr>
          <w:sz w:val="28"/>
          <w:rtl/>
        </w:rPr>
        <w:t xml:space="preserve"> وعلم مدرن</w:t>
      </w:r>
      <w:r w:rsidRPr="004D5092">
        <w:rPr>
          <w:rFonts w:hint="cs"/>
          <w:sz w:val="28"/>
          <w:rtl/>
        </w:rPr>
        <w:t xml:space="preserve"> (تحليل هوية العلم الديني والعلم الحديث): 95، كتاب فردا، قم، 1390هـ.ش. (مصدر فارسي).</w:t>
      </w:r>
    </w:p>
  </w:endnote>
  <w:endnote w:id="848">
    <w:p w:rsidR="00A63189" w:rsidRPr="004D5092" w:rsidRDefault="00A63189" w:rsidP="004C37A6">
      <w:pPr>
        <w:pStyle w:val="aa"/>
        <w:bidi w:val="0"/>
        <w:spacing w:line="31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Falsificationism.</w:t>
      </w:r>
    </w:p>
  </w:endnote>
  <w:endnote w:id="849">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محمد رضا خاكي قراملكي، تحليل هويت علم ديني وعلم مدرن (تحليل هوية العلم الديني والعلم الحديث): </w:t>
      </w:r>
      <w:r w:rsidRPr="004D5092">
        <w:rPr>
          <w:rFonts w:hint="cs"/>
          <w:sz w:val="28"/>
          <w:rtl/>
        </w:rPr>
        <w:t>101 ـ 102.</w:t>
      </w:r>
    </w:p>
  </w:endnote>
  <w:endnote w:id="850">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ألان فرانسس تشالمرز</w:t>
      </w:r>
      <w:r w:rsidRPr="004D5092">
        <w:rPr>
          <w:rFonts w:hint="cs"/>
          <w:sz w:val="28"/>
          <w:rtl/>
        </w:rPr>
        <w:t>،</w:t>
      </w:r>
      <w:r w:rsidRPr="004D5092">
        <w:rPr>
          <w:sz w:val="28"/>
          <w:rtl/>
        </w:rPr>
        <w:t xml:space="preserve"> چيستي‌ علم‌</w:t>
      </w:r>
      <w:r w:rsidRPr="004D5092">
        <w:rPr>
          <w:rFonts w:ascii="Times New Roman" w:hAnsi="Times New Roman" w:cs="Times New Roman" w:hint="cs"/>
          <w:sz w:val="28"/>
          <w:rtl/>
        </w:rPr>
        <w:t> </w:t>
      </w:r>
      <w:r w:rsidRPr="004D5092">
        <w:rPr>
          <w:sz w:val="28"/>
          <w:rtl/>
        </w:rPr>
        <w:t xml:space="preserve">: </w:t>
      </w:r>
      <w:r w:rsidRPr="004D5092">
        <w:rPr>
          <w:rFonts w:hint="cs"/>
          <w:sz w:val="28"/>
          <w:rtl/>
        </w:rPr>
        <w:t>درآمدي‌</w:t>
      </w:r>
      <w:r w:rsidRPr="004D5092">
        <w:rPr>
          <w:sz w:val="28"/>
          <w:rtl/>
        </w:rPr>
        <w:t xml:space="preserve"> بر مکاتب‌ علم‌</w:t>
      </w:r>
      <w:r w:rsidRPr="004D5092">
        <w:rPr>
          <w:rFonts w:hint="cs"/>
          <w:sz w:val="28"/>
          <w:rtl/>
        </w:rPr>
        <w:t xml:space="preserve"> </w:t>
      </w:r>
      <w:r w:rsidRPr="004D5092">
        <w:rPr>
          <w:sz w:val="28"/>
          <w:rtl/>
        </w:rPr>
        <w:t>شناس</w:t>
      </w:r>
      <w:r w:rsidRPr="004D5092">
        <w:rPr>
          <w:rFonts w:hint="cs"/>
          <w:sz w:val="28"/>
          <w:rtl/>
        </w:rPr>
        <w:t>ي‌</w:t>
      </w:r>
      <w:r w:rsidRPr="004D5092">
        <w:rPr>
          <w:sz w:val="28"/>
          <w:rtl/>
        </w:rPr>
        <w:t xml:space="preserve"> فلسف</w:t>
      </w:r>
      <w:r w:rsidRPr="004D5092">
        <w:rPr>
          <w:rFonts w:hint="cs"/>
          <w:sz w:val="28"/>
          <w:rtl/>
        </w:rPr>
        <w:t>ي</w:t>
      </w:r>
      <w:r w:rsidRPr="004D5092">
        <w:rPr>
          <w:sz w:val="28"/>
          <w:rtl/>
        </w:rPr>
        <w:t xml:space="preserve"> (ماهية العلم: مدخل إلى مدارس العلم الفلسفي)</w:t>
      </w:r>
      <w:r w:rsidRPr="004D5092">
        <w:rPr>
          <w:rFonts w:hint="cs"/>
          <w:sz w:val="28"/>
          <w:rtl/>
        </w:rPr>
        <w:t>: 53</w:t>
      </w:r>
      <w:r w:rsidRPr="004D5092">
        <w:rPr>
          <w:sz w:val="28"/>
          <w:rtl/>
        </w:rPr>
        <w:t>.</w:t>
      </w:r>
    </w:p>
  </w:endnote>
  <w:endnote w:id="851">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أمثلةٌ للقضايا القابلة للدَّحْض والقضايا غير القابلة للدَّحْض:</w:t>
      </w:r>
    </w:p>
    <w:p w:rsidR="00A63189" w:rsidRPr="004D5092" w:rsidRDefault="00A63189" w:rsidP="004C37A6">
      <w:pPr>
        <w:pStyle w:val="aa"/>
        <w:spacing w:line="310" w:lineRule="exact"/>
        <w:ind w:firstLine="0"/>
        <w:rPr>
          <w:sz w:val="28"/>
          <w:rtl/>
        </w:rPr>
      </w:pPr>
      <w:r w:rsidRPr="004D5092">
        <w:rPr>
          <w:rFonts w:hint="cs"/>
          <w:b/>
          <w:bCs/>
          <w:sz w:val="28"/>
          <w:rtl/>
        </w:rPr>
        <w:t>القضية الأولى</w:t>
      </w:r>
      <w:r w:rsidRPr="004D5092">
        <w:rPr>
          <w:rFonts w:hint="cs"/>
          <w:sz w:val="28"/>
          <w:rtl/>
        </w:rPr>
        <w:t>: إن السماء لا تمطر في أيام الأربعاء أبداً. إن هذه القضية قابلةٌ للدَّحْض؛ إذ قد يهطل المطر في يومٍ من أيام الأربعاء.</w:t>
      </w:r>
    </w:p>
    <w:p w:rsidR="00A63189" w:rsidRPr="004D5092" w:rsidRDefault="00A63189" w:rsidP="004C37A6">
      <w:pPr>
        <w:pStyle w:val="aa"/>
        <w:spacing w:line="310" w:lineRule="exact"/>
        <w:ind w:firstLine="0"/>
        <w:rPr>
          <w:sz w:val="28"/>
          <w:rtl/>
        </w:rPr>
      </w:pPr>
      <w:r w:rsidRPr="004D5092">
        <w:rPr>
          <w:rFonts w:hint="cs"/>
          <w:b/>
          <w:bCs/>
          <w:sz w:val="28"/>
          <w:rtl/>
        </w:rPr>
        <w:t>القضية الثانية</w:t>
      </w:r>
      <w:r w:rsidRPr="004D5092">
        <w:rPr>
          <w:rFonts w:hint="cs"/>
          <w:sz w:val="28"/>
          <w:rtl/>
        </w:rPr>
        <w:t>: الطقس إما ماطرٌ أو غير ماطر. إن هذه القضية غير قابلةٍ للدَّحْض؛ وذلك لأن حالة الطقس لا تخلو من إحدى هاتين الحالتين.</w:t>
      </w:r>
    </w:p>
    <w:p w:rsidR="00A63189" w:rsidRPr="004D5092" w:rsidRDefault="00A63189" w:rsidP="004C37A6">
      <w:pPr>
        <w:pStyle w:val="aa"/>
        <w:spacing w:line="310" w:lineRule="exact"/>
        <w:ind w:firstLine="0"/>
        <w:rPr>
          <w:sz w:val="28"/>
          <w:rtl/>
        </w:rPr>
      </w:pPr>
      <w:r w:rsidRPr="004D5092">
        <w:rPr>
          <w:rFonts w:hint="cs"/>
          <w:sz w:val="28"/>
          <w:rtl/>
        </w:rPr>
        <w:t xml:space="preserve">التحليل: إن الذي نتوقَّعه من القانون العلميّ هو أن يقدِّم للبشرية روايةً بشأن كيفية أداء العالم في الواقع (انظر: </w:t>
      </w:r>
      <w:r w:rsidRPr="004D5092">
        <w:rPr>
          <w:sz w:val="28"/>
          <w:rtl/>
        </w:rPr>
        <w:t>ألان فرانسس تشالمرز</w:t>
      </w:r>
      <w:r w:rsidRPr="004D5092">
        <w:rPr>
          <w:rFonts w:hint="cs"/>
          <w:sz w:val="28"/>
          <w:rtl/>
        </w:rPr>
        <w:t>،</w:t>
      </w:r>
      <w:r w:rsidRPr="004D5092">
        <w:rPr>
          <w:sz w:val="28"/>
          <w:rtl/>
        </w:rPr>
        <w:t xml:space="preserve"> چيستي‌ علم‌: </w:t>
      </w:r>
      <w:r w:rsidRPr="004D5092">
        <w:rPr>
          <w:rFonts w:hint="cs"/>
          <w:sz w:val="28"/>
          <w:rtl/>
        </w:rPr>
        <w:t>درآمدي‌</w:t>
      </w:r>
      <w:r w:rsidRPr="004D5092">
        <w:rPr>
          <w:sz w:val="28"/>
          <w:rtl/>
        </w:rPr>
        <w:t xml:space="preserve"> بر مکاتب‌ علم</w:t>
      </w:r>
      <w:r w:rsidRPr="004D5092">
        <w:rPr>
          <w:rFonts w:hint="cs"/>
          <w:sz w:val="28"/>
          <w:rtl/>
        </w:rPr>
        <w:t xml:space="preserve"> </w:t>
      </w:r>
      <w:r w:rsidRPr="004D5092">
        <w:rPr>
          <w:sz w:val="28"/>
          <w:rtl/>
        </w:rPr>
        <w:t>‌شناس</w:t>
      </w:r>
      <w:r w:rsidRPr="004D5092">
        <w:rPr>
          <w:rFonts w:hint="cs"/>
          <w:sz w:val="28"/>
          <w:rtl/>
        </w:rPr>
        <w:t>ي‌</w:t>
      </w:r>
      <w:r w:rsidRPr="004D5092">
        <w:rPr>
          <w:sz w:val="28"/>
          <w:rtl/>
        </w:rPr>
        <w:t xml:space="preserve"> فلسف</w:t>
      </w:r>
      <w:r w:rsidRPr="004D5092">
        <w:rPr>
          <w:rFonts w:hint="cs"/>
          <w:sz w:val="28"/>
          <w:rtl/>
        </w:rPr>
        <w:t>ي</w:t>
      </w:r>
      <w:r w:rsidRPr="004D5092">
        <w:rPr>
          <w:sz w:val="28"/>
          <w:rtl/>
        </w:rPr>
        <w:t xml:space="preserve"> (ماهية العلم: مدخل</w:t>
      </w:r>
      <w:r w:rsidRPr="004D5092">
        <w:rPr>
          <w:rFonts w:hint="cs"/>
          <w:sz w:val="28"/>
          <w:rtl/>
        </w:rPr>
        <w:t>ٌ</w:t>
      </w:r>
      <w:r w:rsidRPr="004D5092">
        <w:rPr>
          <w:sz w:val="28"/>
          <w:rtl/>
        </w:rPr>
        <w:t xml:space="preserve"> إلى مدارس العلم الفلسفي): </w:t>
      </w:r>
      <w:r w:rsidRPr="004D5092">
        <w:rPr>
          <w:rFonts w:hint="cs"/>
          <w:sz w:val="28"/>
          <w:rtl/>
        </w:rPr>
        <w:t>4</w:t>
      </w:r>
      <w:r w:rsidRPr="004D5092">
        <w:rPr>
          <w:sz w:val="28"/>
          <w:rtl/>
        </w:rPr>
        <w:t>3</w:t>
      </w:r>
      <w:r w:rsidRPr="004D5092">
        <w:rPr>
          <w:rFonts w:hint="cs"/>
          <w:sz w:val="28"/>
          <w:rtl/>
        </w:rPr>
        <w:t xml:space="preserve">). وبالنظر إلى أن القضية الأولى تقدِّم لنا روايةً عن العالم (وإنْ كانت قابلةً للدَّحْض، أو لا تحتوي من الناحية المصداقية إلاّ على الشيء القليل من القيمة المعرفية، ولكنها تبقى على أيّ حالٍ روايةً وإخباراً عن العالم) يمكن أن تكون مصداقاً للنظرية العلمية؛ في حين أن القضية الثانية لا تقدِّم لنا أيّ روايةٍ بشأن العالم، ولا تنطوي على أيّ قيمةٍ معرفية. ومن هنا </w:t>
      </w:r>
      <w:r w:rsidRPr="004D5092">
        <w:rPr>
          <w:sz w:val="28"/>
          <w:rtl/>
        </w:rPr>
        <w:t>تكون</w:t>
      </w:r>
      <w:r w:rsidRPr="004D5092">
        <w:rPr>
          <w:rFonts w:hint="cs"/>
          <w:sz w:val="28"/>
          <w:rtl/>
        </w:rPr>
        <w:t xml:space="preserve"> القضية الأولى ـ من وجهة نظر كارل بوبر ـ مصداقاً للنظرية العلميّة؛ لأنها قابلةٌ للدَّحْض، وأما القضية الثانية فلا تتناسب مع النظرية العلميّة؛ لكونها غير قابلةٍ للدَّحْض.</w:t>
      </w:r>
    </w:p>
    <w:p w:rsidR="00A63189" w:rsidRPr="004D5092" w:rsidRDefault="00A63189" w:rsidP="004C37A6">
      <w:pPr>
        <w:pStyle w:val="aa"/>
        <w:spacing w:line="310" w:lineRule="exact"/>
        <w:ind w:firstLine="0"/>
        <w:rPr>
          <w:sz w:val="28"/>
          <w:rtl/>
        </w:rPr>
      </w:pPr>
      <w:r w:rsidRPr="004D5092">
        <w:rPr>
          <w:sz w:val="28"/>
          <w:rtl/>
        </w:rPr>
        <w:t xml:space="preserve">انظر: محمد رضا خاكي قراملكي، تحليل هويت علم ديني وعلم مدرن (تحليل هوية العلم الديني والعلم الحديث): </w:t>
      </w:r>
      <w:r w:rsidRPr="004D5092">
        <w:rPr>
          <w:rFonts w:hint="cs"/>
          <w:sz w:val="28"/>
          <w:rtl/>
        </w:rPr>
        <w:t>104.</w:t>
      </w:r>
    </w:p>
  </w:endnote>
  <w:endnote w:id="852">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مرتضى فتحي زاده، </w:t>
      </w:r>
      <w:r w:rsidRPr="004D5092">
        <w:rPr>
          <w:sz w:val="28"/>
          <w:rtl/>
        </w:rPr>
        <w:t>ناهمخوان</w:t>
      </w:r>
      <w:r w:rsidRPr="004D5092">
        <w:rPr>
          <w:rFonts w:hint="cs"/>
          <w:sz w:val="28"/>
          <w:rtl/>
        </w:rPr>
        <w:t>ي</w:t>
      </w:r>
      <w:r w:rsidRPr="004D5092">
        <w:rPr>
          <w:sz w:val="28"/>
          <w:rtl/>
        </w:rPr>
        <w:t xml:space="preserve"> </w:t>
      </w:r>
      <w:r w:rsidRPr="004D5092">
        <w:rPr>
          <w:rFonts w:hint="cs"/>
          <w:sz w:val="28"/>
          <w:rtl/>
        </w:rPr>
        <w:t>إ</w:t>
      </w:r>
      <w:r w:rsidRPr="004D5092">
        <w:rPr>
          <w:sz w:val="28"/>
          <w:rtl/>
        </w:rPr>
        <w:t xml:space="preserve">بطال </w:t>
      </w:r>
      <w:r w:rsidRPr="004D5092">
        <w:rPr>
          <w:rFonts w:ascii="Mosawi" w:hAnsi="Mosawi" w:cs="Abz-3 (Yagut)"/>
          <w:szCs w:val="20"/>
          <w:rtl/>
        </w:rPr>
        <w:t>گرا</w:t>
      </w:r>
      <w:r w:rsidRPr="004D5092">
        <w:rPr>
          <w:rFonts w:ascii="Mosawi" w:hAnsi="Mosawi" w:cs="Abz-3 (Yagut)" w:hint="cs"/>
          <w:szCs w:val="20"/>
          <w:rtl/>
        </w:rPr>
        <w:t>يي</w:t>
      </w:r>
      <w:r w:rsidRPr="004D5092">
        <w:rPr>
          <w:sz w:val="28"/>
          <w:rtl/>
        </w:rPr>
        <w:t xml:space="preserve"> با واقع </w:t>
      </w:r>
      <w:r w:rsidRPr="004D5092">
        <w:rPr>
          <w:rFonts w:ascii="Mosawi" w:hAnsi="Mosawi" w:cs="Abz-3 (Yagut)"/>
          <w:szCs w:val="20"/>
          <w:rtl/>
        </w:rPr>
        <w:t>گرا</w:t>
      </w:r>
      <w:r w:rsidRPr="004D5092">
        <w:rPr>
          <w:rFonts w:ascii="Mosawi" w:hAnsi="Mosawi" w:cs="Abz-3 (Yagut)" w:hint="cs"/>
          <w:szCs w:val="20"/>
          <w:rtl/>
        </w:rPr>
        <w:t>يي</w:t>
      </w:r>
      <w:r w:rsidRPr="004D5092">
        <w:rPr>
          <w:sz w:val="28"/>
          <w:rtl/>
        </w:rPr>
        <w:t xml:space="preserve"> </w:t>
      </w:r>
      <w:r w:rsidRPr="004D5092">
        <w:rPr>
          <w:rFonts w:hint="cs"/>
          <w:sz w:val="28"/>
          <w:rtl/>
        </w:rPr>
        <w:t xml:space="preserve">(عدم التناغم بين الفلسفة الدحظية والفلسفة الواقعية): 17، </w:t>
      </w:r>
      <w:r w:rsidRPr="004D5092">
        <w:rPr>
          <w:sz w:val="28"/>
          <w:rtl/>
        </w:rPr>
        <w:t>پژوهش ها</w:t>
      </w:r>
      <w:r w:rsidRPr="004D5092">
        <w:rPr>
          <w:rFonts w:hint="cs"/>
          <w:sz w:val="28"/>
          <w:rtl/>
        </w:rPr>
        <w:t>ي</w:t>
      </w:r>
      <w:r w:rsidRPr="004D5092">
        <w:rPr>
          <w:sz w:val="28"/>
          <w:rtl/>
        </w:rPr>
        <w:t xml:space="preserve"> فلسف</w:t>
      </w:r>
      <w:r w:rsidRPr="004D5092">
        <w:rPr>
          <w:rFonts w:hint="cs"/>
          <w:sz w:val="28"/>
          <w:rtl/>
        </w:rPr>
        <w:t>ي</w:t>
      </w:r>
      <w:r w:rsidRPr="004D5092">
        <w:rPr>
          <w:sz w:val="28"/>
          <w:rtl/>
        </w:rPr>
        <w:t xml:space="preserve"> </w:t>
      </w:r>
      <w:r w:rsidRPr="004D5092">
        <w:rPr>
          <w:rFonts w:hint="cs"/>
          <w:sz w:val="28"/>
          <w:rtl/>
        </w:rPr>
        <w:t>ـ</w:t>
      </w:r>
      <w:r w:rsidRPr="004D5092">
        <w:rPr>
          <w:sz w:val="28"/>
          <w:rtl/>
        </w:rPr>
        <w:t xml:space="preserve"> کلام</w:t>
      </w:r>
      <w:r w:rsidRPr="004D5092">
        <w:rPr>
          <w:rFonts w:hint="cs"/>
          <w:sz w:val="28"/>
          <w:rtl/>
        </w:rPr>
        <w:t>ي، 1391هـ.ش. (مصدر فارسي).</w:t>
      </w:r>
    </w:p>
  </w:endnote>
  <w:endnote w:id="853">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محمد مهدي حاتمي ومهدي دهباشي، </w:t>
      </w:r>
      <w:r w:rsidRPr="004D5092">
        <w:rPr>
          <w:sz w:val="28"/>
          <w:rtl/>
        </w:rPr>
        <w:t>ترم</w:t>
      </w:r>
      <w:r w:rsidRPr="004D5092">
        <w:rPr>
          <w:rFonts w:hint="cs"/>
          <w:sz w:val="28"/>
          <w:rtl/>
        </w:rPr>
        <w:t>ي</w:t>
      </w:r>
      <w:r w:rsidRPr="004D5092">
        <w:rPr>
          <w:rFonts w:hint="eastAsia"/>
          <w:sz w:val="28"/>
          <w:rtl/>
        </w:rPr>
        <w:t>م</w:t>
      </w:r>
      <w:r w:rsidRPr="004D5092">
        <w:rPr>
          <w:sz w:val="28"/>
          <w:rtl/>
        </w:rPr>
        <w:t xml:space="preserve"> </w:t>
      </w:r>
      <w:r w:rsidRPr="004D5092">
        <w:rPr>
          <w:rFonts w:ascii="Mosawi" w:hAnsi="Mosawi" w:cs="Abz-3 (Yagut)"/>
          <w:szCs w:val="20"/>
          <w:rtl/>
        </w:rPr>
        <w:t>دوپارگ</w:t>
      </w:r>
      <w:r w:rsidRPr="004D5092">
        <w:rPr>
          <w:rFonts w:ascii="Mosawi" w:hAnsi="Mosawi" w:cs="Abz-3 (Yagut)" w:hint="cs"/>
          <w:szCs w:val="20"/>
          <w:rtl/>
        </w:rPr>
        <w:t>ي</w:t>
      </w:r>
      <w:r w:rsidRPr="004D5092">
        <w:rPr>
          <w:sz w:val="28"/>
          <w:rtl/>
        </w:rPr>
        <w:t xml:space="preserve"> فلسفه‌</w:t>
      </w:r>
      <w:r w:rsidRPr="004D5092">
        <w:rPr>
          <w:rFonts w:hint="cs"/>
          <w:sz w:val="28"/>
          <w:rtl/>
        </w:rPr>
        <w:t>ي</w:t>
      </w:r>
      <w:r w:rsidRPr="004D5092">
        <w:rPr>
          <w:sz w:val="28"/>
          <w:rtl/>
        </w:rPr>
        <w:t xml:space="preserve"> ف</w:t>
      </w:r>
      <w:r w:rsidRPr="004D5092">
        <w:rPr>
          <w:rFonts w:hint="cs"/>
          <w:sz w:val="28"/>
          <w:rtl/>
        </w:rPr>
        <w:t>ي</w:t>
      </w:r>
      <w:r w:rsidRPr="004D5092">
        <w:rPr>
          <w:rFonts w:hint="eastAsia"/>
          <w:sz w:val="28"/>
          <w:rtl/>
        </w:rPr>
        <w:t>ز</w:t>
      </w:r>
      <w:r w:rsidRPr="004D5092">
        <w:rPr>
          <w:rFonts w:hint="cs"/>
          <w:sz w:val="28"/>
          <w:rtl/>
        </w:rPr>
        <w:t>يك</w:t>
      </w:r>
      <w:r w:rsidRPr="004D5092">
        <w:rPr>
          <w:sz w:val="28"/>
          <w:rtl/>
        </w:rPr>
        <w:t xml:space="preserve"> با تک</w:t>
      </w:r>
      <w:r w:rsidRPr="004D5092">
        <w:rPr>
          <w:rFonts w:hint="cs"/>
          <w:sz w:val="28"/>
          <w:rtl/>
        </w:rPr>
        <w:t>ي</w:t>
      </w:r>
      <w:r w:rsidRPr="004D5092">
        <w:rPr>
          <w:rFonts w:hint="eastAsia"/>
          <w:sz w:val="28"/>
          <w:rtl/>
        </w:rPr>
        <w:t>ه</w:t>
      </w:r>
      <w:r w:rsidRPr="004D5092">
        <w:rPr>
          <w:sz w:val="28"/>
          <w:rtl/>
        </w:rPr>
        <w:t xml:space="preserve"> بر </w:t>
      </w:r>
      <w:r w:rsidRPr="004D5092">
        <w:rPr>
          <w:rFonts w:hint="cs"/>
          <w:sz w:val="28"/>
          <w:rtl/>
        </w:rPr>
        <w:t>إ</w:t>
      </w:r>
      <w:r w:rsidRPr="004D5092">
        <w:rPr>
          <w:sz w:val="28"/>
          <w:rtl/>
        </w:rPr>
        <w:t>بطال‌</w:t>
      </w:r>
      <w:r w:rsidRPr="004D5092">
        <w:rPr>
          <w:rFonts w:hint="cs"/>
          <w:sz w:val="28"/>
          <w:rtl/>
        </w:rPr>
        <w:t xml:space="preserve"> </w:t>
      </w:r>
      <w:r w:rsidRPr="004D5092">
        <w:rPr>
          <w:rFonts w:ascii="Mosawi" w:hAnsi="Mosawi" w:cs="Abz-3 (Yagut)"/>
          <w:szCs w:val="20"/>
          <w:rtl/>
        </w:rPr>
        <w:t>گرا</w:t>
      </w:r>
      <w:r w:rsidRPr="004D5092">
        <w:rPr>
          <w:rFonts w:ascii="Mosawi" w:hAnsi="Mosawi" w:cs="Abz-3 (Yagut)" w:hint="cs"/>
          <w:szCs w:val="20"/>
          <w:rtl/>
        </w:rPr>
        <w:t>يي</w:t>
      </w:r>
      <w:r w:rsidRPr="004D5092">
        <w:rPr>
          <w:sz w:val="28"/>
          <w:rtl/>
        </w:rPr>
        <w:t xml:space="preserve"> پوپر</w:t>
      </w:r>
      <w:r w:rsidRPr="004D5092">
        <w:rPr>
          <w:rFonts w:hint="cs"/>
          <w:sz w:val="28"/>
          <w:rtl/>
        </w:rPr>
        <w:t xml:space="preserve"> (ترميم الشرخ في فلسفة الفيزياء في ضوء الفلسفة الدَّحْضية لكارل بوبر): 22،</w:t>
      </w:r>
      <w:r w:rsidRPr="004D5092">
        <w:rPr>
          <w:sz w:val="28"/>
          <w:rtl/>
        </w:rPr>
        <w:t xml:space="preserve"> حکمت وفلسفه،</w:t>
      </w:r>
      <w:r w:rsidRPr="004D5092">
        <w:rPr>
          <w:rFonts w:hint="cs"/>
          <w:sz w:val="28"/>
          <w:rtl/>
        </w:rPr>
        <w:t xml:space="preserve"> 1393هـ.ش. (مصدر فارسي).</w:t>
      </w:r>
    </w:p>
  </w:endnote>
  <w:endnote w:id="854">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مسعود ألوند، </w:t>
      </w:r>
      <w:r w:rsidRPr="004D5092">
        <w:rPr>
          <w:sz w:val="28"/>
          <w:rtl/>
        </w:rPr>
        <w:t>قرائت</w:t>
      </w:r>
      <w:r w:rsidRPr="004D5092">
        <w:rPr>
          <w:rFonts w:hint="cs"/>
          <w:sz w:val="28"/>
          <w:rtl/>
        </w:rPr>
        <w:t>ي</w:t>
      </w:r>
      <w:r w:rsidRPr="004D5092">
        <w:rPr>
          <w:sz w:val="28"/>
          <w:rtl/>
        </w:rPr>
        <w:t xml:space="preserve"> </w:t>
      </w:r>
      <w:r w:rsidRPr="004D5092">
        <w:rPr>
          <w:rFonts w:ascii="Mosawi" w:hAnsi="Mosawi" w:cs="Abz-3 (Yagut)"/>
          <w:szCs w:val="20"/>
          <w:rtl/>
        </w:rPr>
        <w:t>د</w:t>
      </w:r>
      <w:r w:rsidRPr="004D5092">
        <w:rPr>
          <w:rFonts w:ascii="Mosawi" w:hAnsi="Mosawi" w:cs="Abz-3 (Yagut)" w:hint="cs"/>
          <w:szCs w:val="20"/>
          <w:rtl/>
        </w:rPr>
        <w:t>ي</w:t>
      </w:r>
      <w:r w:rsidRPr="004D5092">
        <w:rPr>
          <w:rFonts w:ascii="Mosawi" w:hAnsi="Mosawi" w:cs="Abz-3 (Yagut)" w:hint="eastAsia"/>
          <w:szCs w:val="20"/>
          <w:rtl/>
        </w:rPr>
        <w:t>گر</w:t>
      </w:r>
      <w:r w:rsidRPr="004D5092">
        <w:rPr>
          <w:sz w:val="28"/>
          <w:rtl/>
        </w:rPr>
        <w:t xml:space="preserve"> </w:t>
      </w:r>
      <w:r w:rsidRPr="004D5092">
        <w:rPr>
          <w:rFonts w:hint="cs"/>
          <w:sz w:val="28"/>
          <w:rtl/>
        </w:rPr>
        <w:t>أ</w:t>
      </w:r>
      <w:r w:rsidRPr="004D5092">
        <w:rPr>
          <w:sz w:val="28"/>
          <w:rtl/>
        </w:rPr>
        <w:t xml:space="preserve">ز </w:t>
      </w:r>
      <w:r w:rsidRPr="004D5092">
        <w:rPr>
          <w:rFonts w:hint="cs"/>
          <w:sz w:val="28"/>
          <w:rtl/>
        </w:rPr>
        <w:t>إ</w:t>
      </w:r>
      <w:r w:rsidRPr="004D5092">
        <w:rPr>
          <w:sz w:val="28"/>
          <w:rtl/>
        </w:rPr>
        <w:t xml:space="preserve">بطال </w:t>
      </w:r>
      <w:r w:rsidRPr="004D5092">
        <w:rPr>
          <w:rFonts w:ascii="Mosawi" w:hAnsi="Mosawi" w:cs="Abz-3 (Yagut)"/>
          <w:szCs w:val="20"/>
          <w:rtl/>
        </w:rPr>
        <w:t>گرا</w:t>
      </w:r>
      <w:r w:rsidRPr="004D5092">
        <w:rPr>
          <w:rFonts w:ascii="Mosawi" w:hAnsi="Mosawi" w:cs="Abz-3 (Yagut)" w:hint="cs"/>
          <w:szCs w:val="20"/>
          <w:rtl/>
        </w:rPr>
        <w:t>يي</w:t>
      </w:r>
      <w:r w:rsidRPr="004D5092">
        <w:rPr>
          <w:rFonts w:hint="cs"/>
          <w:sz w:val="28"/>
          <w:rtl/>
        </w:rPr>
        <w:t>:</w:t>
      </w:r>
      <w:r w:rsidRPr="004D5092">
        <w:rPr>
          <w:sz w:val="28"/>
          <w:rtl/>
        </w:rPr>
        <w:t xml:space="preserve"> روش‌شناس</w:t>
      </w:r>
      <w:r w:rsidRPr="004D5092">
        <w:rPr>
          <w:rFonts w:hint="cs"/>
          <w:sz w:val="28"/>
          <w:rtl/>
        </w:rPr>
        <w:t>ي</w:t>
      </w:r>
      <w:r w:rsidRPr="004D5092">
        <w:rPr>
          <w:sz w:val="28"/>
          <w:rtl/>
        </w:rPr>
        <w:t xml:space="preserve"> علوم </w:t>
      </w:r>
      <w:r w:rsidRPr="004D5092">
        <w:rPr>
          <w:rFonts w:hint="cs"/>
          <w:sz w:val="28"/>
          <w:rtl/>
        </w:rPr>
        <w:t>إ</w:t>
      </w:r>
      <w:r w:rsidRPr="004D5092">
        <w:rPr>
          <w:sz w:val="28"/>
          <w:rtl/>
        </w:rPr>
        <w:t>نسان</w:t>
      </w:r>
      <w:r w:rsidRPr="004D5092">
        <w:rPr>
          <w:rFonts w:hint="cs"/>
          <w:sz w:val="28"/>
          <w:rtl/>
        </w:rPr>
        <w:t>ي (قراءة أخرى لفلسفة قابلية الدَّحْض): 82، 1382هـ.ش. (مصدر فارسي).</w:t>
      </w:r>
    </w:p>
  </w:endnote>
  <w:endnote w:id="855">
    <w:p w:rsidR="00A63189" w:rsidRPr="004D5092" w:rsidRDefault="00A63189" w:rsidP="004C37A6">
      <w:pPr>
        <w:pStyle w:val="aa"/>
        <w:bidi w:val="0"/>
        <w:spacing w:line="31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Interpretivism.</w:t>
      </w:r>
    </w:p>
  </w:endnote>
  <w:endnote w:id="856">
    <w:p w:rsidR="00A63189" w:rsidRPr="004D5092" w:rsidRDefault="00A63189" w:rsidP="004C37A6">
      <w:pPr>
        <w:pStyle w:val="aa"/>
        <w:bidi w:val="0"/>
        <w:spacing w:line="31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xml:space="preserve">) Geisteswissenschaften. </w:t>
      </w:r>
    </w:p>
  </w:endnote>
  <w:endnote w:id="857">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مهدي علي پور وحميد رضا حسني وسعيد رضا علي عسكري، بارادايم اجتهادي دانش ديني (النماذج الاجتهادية للعلوم الدينية): 41 ـ 42، </w:t>
      </w:r>
      <w:r w:rsidRPr="004D5092">
        <w:rPr>
          <w:rFonts w:ascii="Mosawi" w:hAnsi="Mosawi" w:cs="Abz-3 (Yagut)"/>
          <w:szCs w:val="20"/>
          <w:rtl/>
        </w:rPr>
        <w:t>پژوهشگاه</w:t>
      </w:r>
      <w:r w:rsidRPr="004D5092">
        <w:rPr>
          <w:sz w:val="28"/>
          <w:rtl/>
        </w:rPr>
        <w:t xml:space="preserve"> حوزه </w:t>
      </w:r>
      <w:r w:rsidRPr="004D5092">
        <w:rPr>
          <w:rFonts w:ascii="Mosawi" w:hAnsi="Mosawi" w:cs="Abz-3 (Yagut)"/>
          <w:szCs w:val="20"/>
          <w:rtl/>
        </w:rPr>
        <w:t>ودانشگاه</w:t>
      </w:r>
      <w:r w:rsidRPr="004D5092">
        <w:rPr>
          <w:sz w:val="28"/>
          <w:rtl/>
        </w:rPr>
        <w:t>، قم،</w:t>
      </w:r>
      <w:r w:rsidRPr="004D5092">
        <w:rPr>
          <w:rFonts w:hint="cs"/>
          <w:sz w:val="28"/>
          <w:rtl/>
        </w:rPr>
        <w:t xml:space="preserve"> 1394هـ.ش. (مصدر فارسي).</w:t>
      </w:r>
    </w:p>
  </w:endnote>
  <w:endnote w:id="858">
    <w:p w:rsidR="00A63189" w:rsidRPr="004D5092" w:rsidRDefault="00A63189" w:rsidP="004C37A6">
      <w:pPr>
        <w:pStyle w:val="aa"/>
        <w:bidi w:val="0"/>
        <w:spacing w:line="31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explanation.</w:t>
      </w:r>
    </w:p>
  </w:endnote>
  <w:endnote w:id="859">
    <w:p w:rsidR="00A63189" w:rsidRPr="004D5092" w:rsidRDefault="00A63189" w:rsidP="004C37A6">
      <w:pPr>
        <w:pStyle w:val="aa"/>
        <w:bidi w:val="0"/>
        <w:spacing w:line="31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understanding.</w:t>
      </w:r>
    </w:p>
  </w:endnote>
  <w:endnote w:id="860">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مهدي علي </w:t>
      </w:r>
      <w:r w:rsidRPr="004D5092">
        <w:rPr>
          <w:rFonts w:hint="cs"/>
          <w:sz w:val="28"/>
          <w:rtl/>
        </w:rPr>
        <w:t>پ</w:t>
      </w:r>
      <w:r w:rsidRPr="004D5092">
        <w:rPr>
          <w:sz w:val="28"/>
          <w:rtl/>
        </w:rPr>
        <w:t xml:space="preserve">ور </w:t>
      </w:r>
      <w:r w:rsidRPr="004D5092">
        <w:rPr>
          <w:rFonts w:hint="cs"/>
          <w:sz w:val="28"/>
          <w:rtl/>
        </w:rPr>
        <w:t>وآخرون</w:t>
      </w:r>
      <w:r w:rsidRPr="004D5092">
        <w:rPr>
          <w:sz w:val="28"/>
          <w:rtl/>
        </w:rPr>
        <w:t>، بارادايم اجتهادي دانش ديني (النماذج الاجتهادية للعلوم الدينية): 4</w:t>
      </w:r>
      <w:r w:rsidRPr="004D5092">
        <w:rPr>
          <w:rFonts w:hint="cs"/>
          <w:sz w:val="28"/>
          <w:rtl/>
        </w:rPr>
        <w:t>2</w:t>
      </w:r>
      <w:r w:rsidRPr="004D5092">
        <w:rPr>
          <w:sz w:val="28"/>
          <w:rtl/>
        </w:rPr>
        <w:t xml:space="preserve"> ـ 4</w:t>
      </w:r>
      <w:r w:rsidRPr="004D5092">
        <w:rPr>
          <w:rFonts w:hint="cs"/>
          <w:sz w:val="28"/>
          <w:rtl/>
        </w:rPr>
        <w:t>3</w:t>
      </w:r>
      <w:r w:rsidRPr="004D5092">
        <w:rPr>
          <w:sz w:val="28"/>
          <w:rtl/>
        </w:rPr>
        <w:t>.</w:t>
      </w:r>
    </w:p>
  </w:endnote>
  <w:endnote w:id="861">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حسن خيري، </w:t>
      </w:r>
      <w:r w:rsidRPr="004D5092">
        <w:rPr>
          <w:sz w:val="28"/>
          <w:rtl/>
        </w:rPr>
        <w:t>مقا</w:t>
      </w:r>
      <w:r w:rsidRPr="004D5092">
        <w:rPr>
          <w:rFonts w:hint="cs"/>
          <w:sz w:val="28"/>
          <w:rtl/>
        </w:rPr>
        <w:t>ي</w:t>
      </w:r>
      <w:r w:rsidRPr="004D5092">
        <w:rPr>
          <w:rFonts w:hint="eastAsia"/>
          <w:sz w:val="28"/>
          <w:rtl/>
        </w:rPr>
        <w:t>سه</w:t>
      </w:r>
      <w:r w:rsidRPr="004D5092">
        <w:rPr>
          <w:sz w:val="28"/>
          <w:rtl/>
        </w:rPr>
        <w:t xml:space="preserve"> پارادا</w:t>
      </w:r>
      <w:r w:rsidRPr="004D5092">
        <w:rPr>
          <w:rFonts w:hint="cs"/>
          <w:sz w:val="28"/>
          <w:rtl/>
        </w:rPr>
        <w:t>ي</w:t>
      </w:r>
      <w:r w:rsidRPr="004D5092">
        <w:rPr>
          <w:rFonts w:hint="eastAsia"/>
          <w:sz w:val="28"/>
          <w:rtl/>
        </w:rPr>
        <w:t>م</w:t>
      </w:r>
      <w:r w:rsidRPr="004D5092">
        <w:rPr>
          <w:sz w:val="28"/>
          <w:rtl/>
        </w:rPr>
        <w:t xml:space="preserve"> د</w:t>
      </w:r>
      <w:r w:rsidRPr="004D5092">
        <w:rPr>
          <w:rFonts w:hint="cs"/>
          <w:sz w:val="28"/>
          <w:rtl/>
        </w:rPr>
        <w:t>ي</w:t>
      </w:r>
      <w:r w:rsidRPr="004D5092">
        <w:rPr>
          <w:rFonts w:hint="eastAsia"/>
          <w:sz w:val="28"/>
          <w:rtl/>
        </w:rPr>
        <w:t>ن</w:t>
      </w:r>
      <w:r w:rsidRPr="004D5092">
        <w:rPr>
          <w:rFonts w:hint="cs"/>
          <w:sz w:val="28"/>
          <w:rtl/>
        </w:rPr>
        <w:t>ي</w:t>
      </w:r>
      <w:r w:rsidRPr="004D5092">
        <w:rPr>
          <w:sz w:val="28"/>
          <w:rtl/>
        </w:rPr>
        <w:t xml:space="preserve"> (</w:t>
      </w:r>
      <w:r w:rsidRPr="004D5092">
        <w:rPr>
          <w:rFonts w:hint="cs"/>
          <w:sz w:val="28"/>
          <w:rtl/>
        </w:rPr>
        <w:t>إ</w:t>
      </w:r>
      <w:r w:rsidRPr="004D5092">
        <w:rPr>
          <w:sz w:val="28"/>
          <w:rtl/>
        </w:rPr>
        <w:t>سلام</w:t>
      </w:r>
      <w:r w:rsidRPr="004D5092">
        <w:rPr>
          <w:rFonts w:hint="cs"/>
          <w:sz w:val="28"/>
          <w:rtl/>
        </w:rPr>
        <w:t>ي</w:t>
      </w:r>
      <w:r w:rsidRPr="004D5092">
        <w:rPr>
          <w:sz w:val="28"/>
          <w:rtl/>
        </w:rPr>
        <w:t>) با پارادا</w:t>
      </w:r>
      <w:r w:rsidRPr="004D5092">
        <w:rPr>
          <w:rFonts w:hint="cs"/>
          <w:sz w:val="28"/>
          <w:rtl/>
        </w:rPr>
        <w:t>ي</w:t>
      </w:r>
      <w:r w:rsidRPr="004D5092">
        <w:rPr>
          <w:rFonts w:hint="eastAsia"/>
          <w:sz w:val="28"/>
          <w:rtl/>
        </w:rPr>
        <w:t>م</w:t>
      </w:r>
      <w:r w:rsidRPr="004D5092">
        <w:rPr>
          <w:sz w:val="28"/>
          <w:rtl/>
        </w:rPr>
        <w:t xml:space="preserve"> ها</w:t>
      </w:r>
      <w:r w:rsidRPr="004D5092">
        <w:rPr>
          <w:rFonts w:hint="cs"/>
          <w:sz w:val="28"/>
          <w:rtl/>
        </w:rPr>
        <w:t>ي</w:t>
      </w:r>
      <w:r w:rsidRPr="004D5092">
        <w:rPr>
          <w:sz w:val="28"/>
          <w:rtl/>
        </w:rPr>
        <w:t xml:space="preserve"> </w:t>
      </w:r>
      <w:r w:rsidRPr="004D5092">
        <w:rPr>
          <w:rFonts w:hint="cs"/>
          <w:sz w:val="28"/>
          <w:rtl/>
        </w:rPr>
        <w:t>إ</w:t>
      </w:r>
      <w:r w:rsidRPr="004D5092">
        <w:rPr>
          <w:sz w:val="28"/>
          <w:rtl/>
        </w:rPr>
        <w:t>ثبات</w:t>
      </w:r>
      <w:r w:rsidRPr="004D5092">
        <w:rPr>
          <w:rFonts w:hint="cs"/>
          <w:sz w:val="28"/>
          <w:rtl/>
        </w:rPr>
        <w:t>ي</w:t>
      </w:r>
      <w:r w:rsidRPr="004D5092">
        <w:rPr>
          <w:rFonts w:hint="eastAsia"/>
          <w:sz w:val="28"/>
          <w:rtl/>
        </w:rPr>
        <w:t>،</w:t>
      </w:r>
      <w:r w:rsidRPr="004D5092">
        <w:rPr>
          <w:sz w:val="28"/>
          <w:rtl/>
        </w:rPr>
        <w:t xml:space="preserve"> تفس</w:t>
      </w:r>
      <w:r w:rsidRPr="004D5092">
        <w:rPr>
          <w:rFonts w:hint="cs"/>
          <w:sz w:val="28"/>
          <w:rtl/>
        </w:rPr>
        <w:t>ي</w:t>
      </w:r>
      <w:r w:rsidRPr="004D5092">
        <w:rPr>
          <w:rFonts w:hint="eastAsia"/>
          <w:sz w:val="28"/>
          <w:rtl/>
        </w:rPr>
        <w:t>ر</w:t>
      </w:r>
      <w:r w:rsidRPr="004D5092">
        <w:rPr>
          <w:rFonts w:hint="cs"/>
          <w:sz w:val="28"/>
          <w:rtl/>
        </w:rPr>
        <w:t>ي</w:t>
      </w:r>
      <w:r w:rsidRPr="004D5092">
        <w:rPr>
          <w:sz w:val="28"/>
          <w:rtl/>
        </w:rPr>
        <w:t xml:space="preserve"> وانتقاد</w:t>
      </w:r>
      <w:r w:rsidRPr="004D5092">
        <w:rPr>
          <w:rFonts w:hint="cs"/>
          <w:sz w:val="28"/>
          <w:rtl/>
        </w:rPr>
        <w:t>ي (مقارنة النموذج الديني (الإسلامي) بالنماذج الإثباتية، التفسيرية والنقدية): 16، 1389هـ.ش. (مصدر فارسي).</w:t>
      </w:r>
    </w:p>
  </w:endnote>
  <w:endnote w:id="862">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محمد تقي إيمان، فلسفه روش تحقيق در علوم </w:t>
      </w:r>
      <w:r w:rsidRPr="004D5092">
        <w:rPr>
          <w:rFonts w:hint="cs"/>
          <w:sz w:val="28"/>
          <w:rtl/>
        </w:rPr>
        <w:t>إ</w:t>
      </w:r>
      <w:r w:rsidRPr="004D5092">
        <w:rPr>
          <w:sz w:val="28"/>
          <w:rtl/>
        </w:rPr>
        <w:t xml:space="preserve">نساني (فلسفة منهج التحقيق في العلوم الإنسانية): </w:t>
      </w:r>
      <w:r w:rsidRPr="004D5092">
        <w:rPr>
          <w:rFonts w:hint="cs"/>
          <w:sz w:val="28"/>
          <w:rtl/>
        </w:rPr>
        <w:t>72</w:t>
      </w:r>
      <w:r w:rsidRPr="004D5092">
        <w:rPr>
          <w:sz w:val="28"/>
          <w:rtl/>
        </w:rPr>
        <w:t>.</w:t>
      </w:r>
    </w:p>
  </w:endnote>
  <w:endnote w:id="863">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انظر: مهدي علي </w:t>
      </w:r>
      <w:r w:rsidRPr="004D5092">
        <w:rPr>
          <w:rFonts w:hint="cs"/>
          <w:sz w:val="28"/>
          <w:rtl/>
        </w:rPr>
        <w:t>پ</w:t>
      </w:r>
      <w:r w:rsidRPr="004D5092">
        <w:rPr>
          <w:sz w:val="28"/>
          <w:rtl/>
        </w:rPr>
        <w:t xml:space="preserve">ور وآخرون، بارادايم اجتهادي دانش ديني (النماذج الاجتهادية للعلوم الدينية): </w:t>
      </w:r>
      <w:r w:rsidRPr="004D5092">
        <w:rPr>
          <w:rFonts w:hint="cs"/>
          <w:sz w:val="28"/>
          <w:rtl/>
        </w:rPr>
        <w:t>116</w:t>
      </w:r>
      <w:r w:rsidRPr="004D5092">
        <w:rPr>
          <w:sz w:val="28"/>
          <w:rtl/>
        </w:rPr>
        <w:t xml:space="preserve"> ـ </w:t>
      </w:r>
      <w:r w:rsidRPr="004D5092">
        <w:rPr>
          <w:rFonts w:hint="cs"/>
          <w:sz w:val="28"/>
          <w:rtl/>
        </w:rPr>
        <w:t>117</w:t>
      </w:r>
      <w:r w:rsidRPr="004D5092">
        <w:rPr>
          <w:sz w:val="28"/>
          <w:rtl/>
        </w:rPr>
        <w:t>.</w:t>
      </w:r>
    </w:p>
  </w:endnote>
  <w:endnote w:id="864">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حسن خيري، مقايسه پارادايم ديني (</w:t>
      </w:r>
      <w:r w:rsidRPr="004D5092">
        <w:rPr>
          <w:rFonts w:hint="cs"/>
          <w:sz w:val="28"/>
          <w:rtl/>
        </w:rPr>
        <w:t>إ</w:t>
      </w:r>
      <w:r w:rsidRPr="004D5092">
        <w:rPr>
          <w:sz w:val="28"/>
          <w:rtl/>
        </w:rPr>
        <w:t xml:space="preserve">سلامي) با پارادايم هاي </w:t>
      </w:r>
      <w:r w:rsidRPr="004D5092">
        <w:rPr>
          <w:rFonts w:hint="cs"/>
          <w:sz w:val="28"/>
          <w:rtl/>
        </w:rPr>
        <w:t>إ</w:t>
      </w:r>
      <w:r w:rsidRPr="004D5092">
        <w:rPr>
          <w:sz w:val="28"/>
          <w:rtl/>
        </w:rPr>
        <w:t>ثباتي، تفسيري وانتقادي (مقارنة النموذج الديني (الإسلامي) بالنماذج الإثباتية</w:t>
      </w:r>
      <w:r w:rsidRPr="004D5092">
        <w:rPr>
          <w:rFonts w:hint="cs"/>
          <w:sz w:val="28"/>
          <w:rtl/>
        </w:rPr>
        <w:t>،</w:t>
      </w:r>
      <w:r w:rsidRPr="004D5092">
        <w:rPr>
          <w:sz w:val="28"/>
          <w:rtl/>
        </w:rPr>
        <w:t xml:space="preserve"> التفسيرية والنقدية): </w:t>
      </w:r>
      <w:r w:rsidRPr="004D5092">
        <w:rPr>
          <w:rFonts w:hint="cs"/>
          <w:sz w:val="28"/>
          <w:rtl/>
        </w:rPr>
        <w:t>21</w:t>
      </w:r>
      <w:r w:rsidRPr="004D5092">
        <w:rPr>
          <w:sz w:val="28"/>
          <w:rtl/>
        </w:rPr>
        <w:t>.</w:t>
      </w:r>
    </w:p>
    <w:p w:rsidR="00A63189" w:rsidRPr="004D5092" w:rsidRDefault="00A63189" w:rsidP="004C37A6">
      <w:pPr>
        <w:pStyle w:val="aa"/>
        <w:spacing w:line="310" w:lineRule="exact"/>
        <w:ind w:firstLine="0"/>
        <w:rPr>
          <w:sz w:val="28"/>
        </w:rPr>
      </w:pPr>
      <w:r w:rsidRPr="004D5092">
        <w:rPr>
          <w:rFonts w:hint="cs"/>
          <w:sz w:val="28"/>
          <w:rtl/>
        </w:rPr>
        <w:t xml:space="preserve">وفي الختام لا بُدَّ من التذكير بأنه في اللاهوت المسيحيّ؛ بالالتفات إلى خوضه تجربةً مماثلة لـ </w:t>
      </w:r>
      <w:r w:rsidRPr="004D5092">
        <w:rPr>
          <w:rFonts w:cs="AL-Mohanad" w:hint="eastAsia"/>
          <w:sz w:val="22"/>
          <w:szCs w:val="22"/>
          <w:rtl/>
        </w:rPr>
        <w:t>«</w:t>
      </w:r>
      <w:r w:rsidRPr="004D5092">
        <w:rPr>
          <w:rFonts w:hint="cs"/>
          <w:sz w:val="28"/>
          <w:rtl/>
        </w:rPr>
        <w:t>الأسلمة</w:t>
      </w:r>
      <w:r w:rsidRPr="004D5092">
        <w:rPr>
          <w:rFonts w:cs="AL-Mohanad" w:hint="eastAsia"/>
          <w:sz w:val="22"/>
          <w:szCs w:val="22"/>
          <w:rtl/>
        </w:rPr>
        <w:t>»</w:t>
      </w:r>
      <w:r w:rsidRPr="004D5092">
        <w:rPr>
          <w:rFonts w:hint="cs"/>
          <w:sz w:val="28"/>
          <w:rtl/>
        </w:rPr>
        <w:t xml:space="preserve"> من خلال مرحلة </w:t>
      </w:r>
      <w:r w:rsidRPr="004D5092">
        <w:rPr>
          <w:rFonts w:cs="AL-Mohanad" w:hint="eastAsia"/>
          <w:sz w:val="22"/>
          <w:szCs w:val="22"/>
          <w:rtl/>
        </w:rPr>
        <w:t>«</w:t>
      </w:r>
      <w:r w:rsidRPr="004D5092">
        <w:rPr>
          <w:rFonts w:hint="cs"/>
          <w:sz w:val="28"/>
          <w:rtl/>
        </w:rPr>
        <w:t>حركة الإصلاح الديني</w:t>
      </w:r>
      <w:r w:rsidRPr="004D5092">
        <w:rPr>
          <w:rFonts w:cs="AL-Mohanad" w:hint="eastAsia"/>
          <w:sz w:val="22"/>
          <w:szCs w:val="22"/>
          <w:rtl/>
        </w:rPr>
        <w:t>»</w:t>
      </w:r>
      <w:r w:rsidRPr="004D5092">
        <w:rPr>
          <w:rFonts w:hint="cs"/>
          <w:sz w:val="28"/>
          <w:rtl/>
        </w:rPr>
        <w:t xml:space="preserve"> (</w:t>
      </w:r>
      <w:r w:rsidRPr="004D5092">
        <w:rPr>
          <w:rFonts w:asciiTheme="majorBidi" w:hAnsiTheme="majorBidi" w:cstheme="majorBidi"/>
          <w:szCs w:val="20"/>
        </w:rPr>
        <w:t>Reformation</w:t>
      </w:r>
      <w:r w:rsidRPr="004D5092">
        <w:rPr>
          <w:rFonts w:hint="cs"/>
          <w:sz w:val="28"/>
          <w:rtl/>
        </w:rPr>
        <w:t xml:space="preserve">)، يمكن لرصد الاتجاهات والأساليب ـ التي يتمّ التأكيد عليها في هذه الحركة ـ أن يكون ملهماً لاتجاهات إنتاج العلم الديني في الفكر الإسلامي. بالإضافة إلى أن حركة الإصلاح الدينية بدَوْرها ـ وبسبب الانتماءات والاتجاهات ـ تنقسم إلى عدّة مجموعاتٍ، من قبيل: الإصلاح الديني اللوثري، وحركة الإصلاح الديني الكالونية، وحركة الإصلاح الديني المتطرِّفة، وحركة الإصلاح الديني الكاثوليكي. (انظر: بيتر برن وجيمز ليسلي هولدن، </w:t>
      </w:r>
      <w:r w:rsidRPr="004D5092">
        <w:rPr>
          <w:sz w:val="28"/>
          <w:rtl/>
        </w:rPr>
        <w:t xml:space="preserve">مجموعه مقالات: دفتر نخست: </w:t>
      </w:r>
      <w:r w:rsidRPr="004D5092">
        <w:rPr>
          <w:rFonts w:hint="cs"/>
          <w:sz w:val="28"/>
          <w:rtl/>
        </w:rPr>
        <w:t>إ</w:t>
      </w:r>
      <w:r w:rsidRPr="004D5092">
        <w:rPr>
          <w:sz w:val="28"/>
          <w:rtl/>
        </w:rPr>
        <w:t>لاه</w:t>
      </w:r>
      <w:r w:rsidRPr="004D5092">
        <w:rPr>
          <w:rFonts w:hint="cs"/>
          <w:sz w:val="28"/>
          <w:rtl/>
        </w:rPr>
        <w:t>ي</w:t>
      </w:r>
      <w:r w:rsidRPr="004D5092">
        <w:rPr>
          <w:rFonts w:hint="eastAsia"/>
          <w:sz w:val="28"/>
          <w:rtl/>
        </w:rPr>
        <w:t>ات</w:t>
      </w:r>
      <w:r w:rsidRPr="004D5092">
        <w:rPr>
          <w:sz w:val="28"/>
          <w:rtl/>
        </w:rPr>
        <w:t xml:space="preserve"> جد</w:t>
      </w:r>
      <w:r w:rsidRPr="004D5092">
        <w:rPr>
          <w:rFonts w:hint="cs"/>
          <w:sz w:val="28"/>
          <w:rtl/>
        </w:rPr>
        <w:t>ي</w:t>
      </w:r>
      <w:r w:rsidRPr="004D5092">
        <w:rPr>
          <w:rFonts w:hint="eastAsia"/>
          <w:sz w:val="28"/>
          <w:rtl/>
        </w:rPr>
        <w:t>د</w:t>
      </w:r>
      <w:r w:rsidRPr="004D5092">
        <w:rPr>
          <w:sz w:val="28"/>
          <w:rtl/>
        </w:rPr>
        <w:t xml:space="preserve"> مس</w:t>
      </w:r>
      <w:r w:rsidRPr="004D5092">
        <w:rPr>
          <w:rFonts w:hint="cs"/>
          <w:sz w:val="28"/>
          <w:rtl/>
        </w:rPr>
        <w:t>ي</w:t>
      </w:r>
      <w:r w:rsidRPr="004D5092">
        <w:rPr>
          <w:rFonts w:hint="eastAsia"/>
          <w:sz w:val="28"/>
          <w:rtl/>
        </w:rPr>
        <w:t>ح</w:t>
      </w:r>
      <w:r w:rsidRPr="004D5092">
        <w:rPr>
          <w:rFonts w:hint="cs"/>
          <w:sz w:val="28"/>
          <w:rtl/>
        </w:rPr>
        <w:t>ي (سلسلة مقالات / الكتاب الأوّل: اللاهوت المسيحي الجديد): 380، م</w:t>
      </w:r>
      <w:r w:rsidRPr="004D5092">
        <w:rPr>
          <w:sz w:val="28"/>
          <w:rtl/>
        </w:rPr>
        <w:t>رکز مطالعات وتحق</w:t>
      </w:r>
      <w:r w:rsidRPr="004D5092">
        <w:rPr>
          <w:rFonts w:hint="cs"/>
          <w:sz w:val="28"/>
          <w:rtl/>
        </w:rPr>
        <w:t>ي</w:t>
      </w:r>
      <w:r w:rsidRPr="004D5092">
        <w:rPr>
          <w:rFonts w:hint="eastAsia"/>
          <w:sz w:val="28"/>
          <w:rtl/>
        </w:rPr>
        <w:t>قات</w:t>
      </w:r>
      <w:r w:rsidRPr="004D5092">
        <w:rPr>
          <w:sz w:val="28"/>
          <w:rtl/>
        </w:rPr>
        <w:t xml:space="preserve"> </w:t>
      </w:r>
      <w:r w:rsidRPr="004D5092">
        <w:rPr>
          <w:rFonts w:hint="cs"/>
          <w:sz w:val="28"/>
          <w:rtl/>
        </w:rPr>
        <w:t>أ</w:t>
      </w:r>
      <w:r w:rsidRPr="004D5092">
        <w:rPr>
          <w:sz w:val="28"/>
          <w:rtl/>
        </w:rPr>
        <w:t>د</w:t>
      </w:r>
      <w:r w:rsidRPr="004D5092">
        <w:rPr>
          <w:rFonts w:hint="cs"/>
          <w:sz w:val="28"/>
          <w:rtl/>
        </w:rPr>
        <w:t>ي</w:t>
      </w:r>
      <w:r w:rsidRPr="004D5092">
        <w:rPr>
          <w:rFonts w:hint="eastAsia"/>
          <w:sz w:val="28"/>
          <w:rtl/>
        </w:rPr>
        <w:t>ان</w:t>
      </w:r>
      <w:r w:rsidRPr="004D5092">
        <w:rPr>
          <w:sz w:val="28"/>
          <w:rtl/>
        </w:rPr>
        <w:t xml:space="preserve"> ومذاهب </w:t>
      </w:r>
      <w:r w:rsidRPr="004D5092">
        <w:rPr>
          <w:rFonts w:ascii="Mosawi" w:hAnsi="Mosawi" w:cs="Abz-3 (Yagut)"/>
          <w:szCs w:val="20"/>
          <w:rtl/>
        </w:rPr>
        <w:t>ودانشگاه</w:t>
      </w:r>
      <w:r w:rsidRPr="004D5092">
        <w:rPr>
          <w:sz w:val="28"/>
          <w:rtl/>
        </w:rPr>
        <w:t xml:space="preserve"> </w:t>
      </w:r>
      <w:r w:rsidRPr="004D5092">
        <w:rPr>
          <w:rFonts w:hint="cs"/>
          <w:sz w:val="28"/>
          <w:rtl/>
        </w:rPr>
        <w:t>أ</w:t>
      </w:r>
      <w:r w:rsidRPr="004D5092">
        <w:rPr>
          <w:sz w:val="28"/>
          <w:rtl/>
        </w:rPr>
        <w:t>د</w:t>
      </w:r>
      <w:r w:rsidRPr="004D5092">
        <w:rPr>
          <w:rFonts w:hint="cs"/>
          <w:sz w:val="28"/>
          <w:rtl/>
        </w:rPr>
        <w:t>ي</w:t>
      </w:r>
      <w:r w:rsidRPr="004D5092">
        <w:rPr>
          <w:rFonts w:hint="eastAsia"/>
          <w:sz w:val="28"/>
          <w:rtl/>
        </w:rPr>
        <w:t>ان</w:t>
      </w:r>
      <w:r w:rsidRPr="004D5092">
        <w:rPr>
          <w:sz w:val="28"/>
          <w:rtl/>
        </w:rPr>
        <w:t xml:space="preserve"> ومذاهب</w:t>
      </w:r>
      <w:r w:rsidRPr="004D5092">
        <w:rPr>
          <w:rFonts w:hint="cs"/>
          <w:sz w:val="28"/>
          <w:rtl/>
        </w:rPr>
        <w:t>، قم، 1388هـ.ش).</w:t>
      </w:r>
    </w:p>
  </w:endnote>
  <w:endnote w:id="865">
    <w:p w:rsidR="00A63189" w:rsidRPr="004D5092" w:rsidRDefault="00A63189" w:rsidP="004C37A6">
      <w:pPr>
        <w:pStyle w:val="aa"/>
        <w:bidi w:val="0"/>
        <w:spacing w:line="310" w:lineRule="exact"/>
        <w:ind w:firstLine="0"/>
        <w:rPr>
          <w:rFonts w:asciiTheme="majorBidi" w:hAnsiTheme="majorBidi" w:cstheme="majorBidi"/>
          <w:szCs w:val="20"/>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Frankfurt School.</w:t>
      </w:r>
    </w:p>
  </w:endnote>
  <w:endnote w:id="866">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انظر: مجيد مرادي</w:t>
      </w:r>
      <w:r w:rsidRPr="004D5092">
        <w:rPr>
          <w:rFonts w:hint="cs"/>
          <w:sz w:val="28"/>
          <w:rtl/>
        </w:rPr>
        <w:t>،</w:t>
      </w:r>
      <w:r w:rsidRPr="004D5092">
        <w:rPr>
          <w:sz w:val="28"/>
          <w:rtl/>
        </w:rPr>
        <w:t xml:space="preserve"> </w:t>
      </w:r>
      <w:r w:rsidRPr="004D5092">
        <w:rPr>
          <w:rFonts w:hint="cs"/>
          <w:sz w:val="28"/>
          <w:rtl/>
        </w:rPr>
        <w:t>إ</w:t>
      </w:r>
      <w:r w:rsidRPr="004D5092">
        <w:rPr>
          <w:sz w:val="28"/>
          <w:rtl/>
        </w:rPr>
        <w:t xml:space="preserve">سلامي سازي معرفت (أسلمة المعرفة): </w:t>
      </w:r>
      <w:r w:rsidRPr="004D5092">
        <w:rPr>
          <w:rFonts w:hint="cs"/>
          <w:sz w:val="28"/>
          <w:rtl/>
        </w:rPr>
        <w:t>9 ـ 10</w:t>
      </w:r>
      <w:r w:rsidRPr="004D5092">
        <w:rPr>
          <w:sz w:val="28"/>
          <w:rtl/>
        </w:rPr>
        <w:t>.</w:t>
      </w:r>
    </w:p>
  </w:endnote>
  <w:endnote w:id="867">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مقتبسة من: المصدر السابق: 170 ـ 175.</w:t>
      </w:r>
    </w:p>
  </w:endnote>
  <w:endnote w:id="868">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محمد رضا خاكي قراملكي، تحليل هويت علم ديني وعلم مدرن (تحليل هوية العلم الديني والعلم الحديث): 229.</w:t>
      </w:r>
    </w:p>
  </w:endnote>
  <w:endnote w:id="869">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رمضان علي تبار فيروزجائي، علم ديني: ماهيت وروش شناسي (العلم الديني: الماهية والمنهج): 50 ـ 51،</w:t>
      </w:r>
      <w:r w:rsidRPr="004D5092">
        <w:rPr>
          <w:sz w:val="28"/>
          <w:rtl/>
        </w:rPr>
        <w:t xml:space="preserve"> سازمان انتشارات </w:t>
      </w:r>
      <w:r w:rsidRPr="004D5092">
        <w:rPr>
          <w:rFonts w:ascii="Mosawi" w:hAnsi="Mosawi" w:cs="Abz-3 (Yagut)"/>
          <w:szCs w:val="20"/>
          <w:rtl/>
        </w:rPr>
        <w:t>پژوهشگاه فرهنگ</w:t>
      </w:r>
      <w:r w:rsidRPr="004D5092">
        <w:rPr>
          <w:sz w:val="28"/>
          <w:rtl/>
        </w:rPr>
        <w:t xml:space="preserve"> و</w:t>
      </w:r>
      <w:r w:rsidRPr="004D5092">
        <w:rPr>
          <w:rFonts w:hint="cs"/>
          <w:sz w:val="28"/>
          <w:rtl/>
        </w:rPr>
        <w:t>أ</w:t>
      </w:r>
      <w:r w:rsidRPr="004D5092">
        <w:rPr>
          <w:sz w:val="28"/>
          <w:rtl/>
        </w:rPr>
        <w:t>ند</w:t>
      </w:r>
      <w:r w:rsidRPr="004D5092">
        <w:rPr>
          <w:rFonts w:hint="cs"/>
          <w:sz w:val="28"/>
          <w:rtl/>
        </w:rPr>
        <w:t>ي</w:t>
      </w:r>
      <w:r w:rsidRPr="004D5092">
        <w:rPr>
          <w:rFonts w:hint="eastAsia"/>
          <w:sz w:val="28"/>
          <w:rtl/>
        </w:rPr>
        <w:t>شه</w:t>
      </w:r>
      <w:r w:rsidRPr="004D5092">
        <w:rPr>
          <w:sz w:val="28"/>
          <w:rtl/>
        </w:rPr>
        <w:t xml:space="preserve"> </w:t>
      </w:r>
      <w:r w:rsidRPr="004D5092">
        <w:rPr>
          <w:rFonts w:hint="cs"/>
          <w:sz w:val="28"/>
          <w:rtl/>
        </w:rPr>
        <w:t>إ</w:t>
      </w:r>
      <w:r w:rsidRPr="004D5092">
        <w:rPr>
          <w:sz w:val="28"/>
          <w:rtl/>
        </w:rPr>
        <w:t>سلام</w:t>
      </w:r>
      <w:r w:rsidRPr="004D5092">
        <w:rPr>
          <w:rFonts w:hint="cs"/>
          <w:sz w:val="28"/>
          <w:rtl/>
        </w:rPr>
        <w:t>ي، طهران، 1396هـ.ش. (مصدر فارسي).</w:t>
      </w:r>
    </w:p>
  </w:endnote>
  <w:endnote w:id="870">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عبد الحسين خسروپناه ومهدي عاشوري وحميد پارسانيا، توليد وتكوين علوم إنساني إسلامي: تحرير درس </w:t>
      </w:r>
      <w:r w:rsidRPr="004D5092">
        <w:rPr>
          <w:rFonts w:ascii="Mosawi" w:hAnsi="Mosawi" w:cs="Abz-3 (Yagut)" w:hint="cs"/>
          <w:szCs w:val="20"/>
          <w:rtl/>
        </w:rPr>
        <w:t>گفتارهاي</w:t>
      </w:r>
      <w:r w:rsidRPr="004D5092">
        <w:rPr>
          <w:rFonts w:hint="cs"/>
          <w:sz w:val="28"/>
          <w:rtl/>
        </w:rPr>
        <w:t xml:space="preserve"> دوره فلسفه علوم إنساني (إنتاج وبلورة العلوم الإنسانية الإسلامية: تحرير دروس مقالات دورة فلسفة العلوم الإنسانية): 47 ـ 48، مؤسسه پژوهشي حكمت وفلسفه إيران، دفتر مطالعات دانش </w:t>
      </w:r>
      <w:r w:rsidRPr="004D5092">
        <w:rPr>
          <w:rFonts w:ascii="Mosawi" w:hAnsi="Mosawi" w:cs="Abz-3 (Yagut)" w:hint="cs"/>
          <w:szCs w:val="20"/>
          <w:rtl/>
        </w:rPr>
        <w:t>آموختگان</w:t>
      </w:r>
      <w:r w:rsidRPr="004D5092">
        <w:rPr>
          <w:rFonts w:hint="cs"/>
          <w:sz w:val="28"/>
          <w:rtl/>
        </w:rPr>
        <w:t xml:space="preserve"> حكمت وفلسفه، طهران، 1392هـ.ش. (مصدر فارسي).</w:t>
      </w:r>
    </w:p>
  </w:endnote>
  <w:endnote w:id="871">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السيد حسين العطّاس (1228 ـ 2007م): سياسيّ وعالم اجتماع ماليزي. شغل منصب نائب رئيس جامعة مالايا، وشكَّل حزب حركة الشعب الماليزي. له عددٌ من الكتب في الفساد والتعدُّدية العرقية والإمبريالية، وأشهرها: كتاب </w:t>
      </w:r>
      <w:r w:rsidRPr="004D5092">
        <w:rPr>
          <w:rFonts w:cs="AL-Mohanad" w:hint="eastAsia"/>
          <w:sz w:val="22"/>
          <w:szCs w:val="22"/>
          <w:rtl/>
        </w:rPr>
        <w:t>«</w:t>
      </w:r>
      <w:r w:rsidRPr="004D5092">
        <w:rPr>
          <w:rFonts w:hint="cs"/>
          <w:sz w:val="28"/>
          <w:rtl/>
        </w:rPr>
        <w:t>أسطورة السكّان الأصليين</w:t>
      </w:r>
      <w:r w:rsidRPr="004D5092">
        <w:rPr>
          <w:rFonts w:cs="AL-Mohanad" w:hint="eastAsia"/>
          <w:sz w:val="22"/>
          <w:szCs w:val="22"/>
          <w:rtl/>
        </w:rPr>
        <w:t>»</w:t>
      </w:r>
      <w:r w:rsidRPr="004D5092">
        <w:rPr>
          <w:rFonts w:hint="cs"/>
          <w:sz w:val="28"/>
          <w:rtl/>
        </w:rPr>
        <w:t>. (المعرِّب).</w:t>
      </w:r>
    </w:p>
  </w:endnote>
  <w:endnote w:id="872">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حسين بستان</w:t>
      </w:r>
      <w:r w:rsidRPr="004D5092">
        <w:rPr>
          <w:rFonts w:hint="cs"/>
          <w:sz w:val="28"/>
          <w:rtl/>
        </w:rPr>
        <w:t xml:space="preserve"> ومحمد</w:t>
      </w:r>
      <w:r w:rsidRPr="004D5092">
        <w:rPr>
          <w:sz w:val="28"/>
          <w:rtl/>
        </w:rPr>
        <w:t xml:space="preserve"> فتح علي خاني</w:t>
      </w:r>
      <w:r w:rsidRPr="004D5092">
        <w:rPr>
          <w:rFonts w:hint="cs"/>
          <w:sz w:val="28"/>
          <w:rtl/>
        </w:rPr>
        <w:t xml:space="preserve"> وأبو الفضل</w:t>
      </w:r>
      <w:r w:rsidRPr="004D5092">
        <w:rPr>
          <w:sz w:val="28"/>
          <w:rtl/>
        </w:rPr>
        <w:t xml:space="preserve"> </w:t>
      </w:r>
      <w:r w:rsidRPr="004D5092">
        <w:rPr>
          <w:rFonts w:ascii="Mosawi" w:hAnsi="Mosawi" w:cs="Abz-3 (Yagut)"/>
          <w:szCs w:val="20"/>
          <w:rtl/>
        </w:rPr>
        <w:t>گائيني</w:t>
      </w:r>
      <w:r w:rsidRPr="004D5092">
        <w:rPr>
          <w:sz w:val="28"/>
          <w:rtl/>
        </w:rPr>
        <w:t>،</w:t>
      </w:r>
      <w:r w:rsidRPr="004D5092">
        <w:rPr>
          <w:rFonts w:hint="cs"/>
          <w:sz w:val="28"/>
          <w:rtl/>
        </w:rPr>
        <w:t xml:space="preserve"> </w:t>
      </w:r>
      <w:r w:rsidRPr="004D5092">
        <w:rPr>
          <w:rFonts w:ascii="Mosawi" w:hAnsi="Mosawi" w:cs="Abz-3 (Yagut)"/>
          <w:szCs w:val="20"/>
          <w:rtl/>
        </w:rPr>
        <w:t>گام</w:t>
      </w:r>
      <w:r w:rsidRPr="004D5092">
        <w:rPr>
          <w:rFonts w:ascii="Mosawi" w:hAnsi="Mosawi" w:cs="Abz-3 (Yagut)" w:hint="cs"/>
          <w:szCs w:val="20"/>
          <w:rtl/>
        </w:rPr>
        <w:t>ي</w:t>
      </w:r>
      <w:r w:rsidRPr="004D5092">
        <w:rPr>
          <w:rFonts w:hint="cs"/>
          <w:sz w:val="28"/>
          <w:rtl/>
        </w:rPr>
        <w:t>‌</w:t>
      </w:r>
      <w:r w:rsidRPr="004D5092">
        <w:rPr>
          <w:sz w:val="28"/>
          <w:rtl/>
        </w:rPr>
        <w:t xml:space="preserve"> به‌ سو</w:t>
      </w:r>
      <w:r w:rsidRPr="004D5092">
        <w:rPr>
          <w:rFonts w:hint="cs"/>
          <w:sz w:val="28"/>
          <w:rtl/>
        </w:rPr>
        <w:t>ي‌</w:t>
      </w:r>
      <w:r w:rsidRPr="004D5092">
        <w:rPr>
          <w:sz w:val="28"/>
          <w:rtl/>
        </w:rPr>
        <w:t xml:space="preserve"> علم‌ ديني: ساختار علم تجربي و</w:t>
      </w:r>
      <w:r w:rsidRPr="004D5092">
        <w:rPr>
          <w:rFonts w:hint="cs"/>
          <w:sz w:val="28"/>
          <w:rtl/>
        </w:rPr>
        <w:t>إ</w:t>
      </w:r>
      <w:r w:rsidRPr="004D5092">
        <w:rPr>
          <w:sz w:val="28"/>
          <w:rtl/>
        </w:rPr>
        <w:t>مكان علم ديني</w:t>
      </w:r>
      <w:r w:rsidRPr="004D5092">
        <w:rPr>
          <w:rFonts w:hint="cs"/>
          <w:sz w:val="28"/>
          <w:rtl/>
        </w:rPr>
        <w:t>: 123، 1384هـ.ش. (مصدر فارسي).</w:t>
      </w:r>
    </w:p>
  </w:endnote>
  <w:endnote w:id="873">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مسعود </w:t>
      </w:r>
      <w:r w:rsidRPr="004D5092">
        <w:rPr>
          <w:rFonts w:ascii="Mosawi" w:hAnsi="Mosawi" w:cs="Abz-3 (Yagut)"/>
          <w:szCs w:val="20"/>
          <w:rtl/>
        </w:rPr>
        <w:t>گ</w:t>
      </w:r>
      <w:r w:rsidRPr="004D5092">
        <w:rPr>
          <w:rFonts w:ascii="Mosawi" w:hAnsi="Mosawi" w:cs="Abz-3 (Yagut)" w:hint="cs"/>
          <w:szCs w:val="20"/>
          <w:rtl/>
        </w:rPr>
        <w:t>لچين</w:t>
      </w:r>
      <w:r w:rsidRPr="004D5092">
        <w:rPr>
          <w:rFonts w:hint="cs"/>
          <w:sz w:val="28"/>
          <w:rtl/>
        </w:rPr>
        <w:t>، مفهوم جامعه شناسي إسلامي: إمكان وعدم إمكان ودلالت هاي هاي آن (مفهوم علم الاجتماع الإسلامي: إمكانه وعدم إمكانه ودلالاته): 27، إعداد: مجيد كافي.</w:t>
      </w:r>
    </w:p>
  </w:endnote>
  <w:endnote w:id="874">
    <w:p w:rsidR="00A63189" w:rsidRPr="004D5092" w:rsidRDefault="00A63189" w:rsidP="004C37A6">
      <w:pPr>
        <w:pStyle w:val="aa"/>
        <w:spacing w:line="310" w:lineRule="exact"/>
        <w:ind w:firstLine="0"/>
        <w:rPr>
          <w:sz w:val="28"/>
          <w:rtl/>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مهدي </w:t>
      </w:r>
      <w:r w:rsidRPr="004D5092">
        <w:rPr>
          <w:rFonts w:ascii="Mosawi" w:hAnsi="Mosawi" w:cs="Abz-3 (Yagut)" w:hint="cs"/>
          <w:szCs w:val="20"/>
          <w:rtl/>
        </w:rPr>
        <w:t>گلشني</w:t>
      </w:r>
      <w:r w:rsidRPr="004D5092">
        <w:rPr>
          <w:rFonts w:hint="cs"/>
          <w:sz w:val="28"/>
          <w:rtl/>
        </w:rPr>
        <w:t xml:space="preserve">، أز علم سكولار تا علم ديني (من العلم العلماني إلى العلم الديني): 86، </w:t>
      </w:r>
      <w:r w:rsidRPr="004D5092">
        <w:rPr>
          <w:rFonts w:ascii="Mosawi" w:hAnsi="Mosawi" w:cs="Abz-3 (Yagut)" w:hint="cs"/>
          <w:szCs w:val="20"/>
          <w:rtl/>
        </w:rPr>
        <w:t>پژوهشگاه</w:t>
      </w:r>
      <w:r w:rsidRPr="004D5092">
        <w:rPr>
          <w:rFonts w:hint="cs"/>
          <w:sz w:val="28"/>
          <w:rtl/>
        </w:rPr>
        <w:t xml:space="preserve"> علوم إنساني ومطالعات </w:t>
      </w:r>
      <w:r w:rsidRPr="004D5092">
        <w:rPr>
          <w:rFonts w:ascii="Mosawi" w:hAnsi="Mosawi" w:cs="Abz-3 (Yagut)" w:hint="cs"/>
          <w:szCs w:val="20"/>
          <w:rtl/>
        </w:rPr>
        <w:t>فرهنگي</w:t>
      </w:r>
      <w:r w:rsidRPr="004D5092">
        <w:rPr>
          <w:rFonts w:hint="cs"/>
          <w:sz w:val="28"/>
          <w:rtl/>
        </w:rPr>
        <w:t>، طهران، 1377هـ.ش. (مصدر فارسي).</w:t>
      </w:r>
    </w:p>
  </w:endnote>
  <w:endnote w:id="875">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حسين بستان</w:t>
      </w:r>
      <w:r w:rsidRPr="004D5092">
        <w:rPr>
          <w:rFonts w:hint="cs"/>
          <w:sz w:val="28"/>
          <w:rtl/>
        </w:rPr>
        <w:t xml:space="preserve"> ومحمد</w:t>
      </w:r>
      <w:r w:rsidRPr="004D5092">
        <w:rPr>
          <w:sz w:val="28"/>
          <w:rtl/>
        </w:rPr>
        <w:t xml:space="preserve"> فتح علي خاني</w:t>
      </w:r>
      <w:r w:rsidRPr="004D5092">
        <w:rPr>
          <w:rFonts w:hint="cs"/>
          <w:sz w:val="28"/>
          <w:rtl/>
        </w:rPr>
        <w:t xml:space="preserve"> وأبو الفضل</w:t>
      </w:r>
      <w:r w:rsidRPr="004D5092">
        <w:rPr>
          <w:sz w:val="28"/>
          <w:rtl/>
        </w:rPr>
        <w:t xml:space="preserve"> </w:t>
      </w:r>
      <w:r w:rsidRPr="004D5092">
        <w:rPr>
          <w:rFonts w:ascii="Mosawi" w:hAnsi="Mosawi" w:cs="Abz-3 (Yagut)"/>
          <w:szCs w:val="20"/>
          <w:rtl/>
        </w:rPr>
        <w:t>گائيني</w:t>
      </w:r>
      <w:r w:rsidRPr="004D5092">
        <w:rPr>
          <w:sz w:val="28"/>
          <w:rtl/>
        </w:rPr>
        <w:t xml:space="preserve">، </w:t>
      </w:r>
      <w:r w:rsidRPr="004D5092">
        <w:rPr>
          <w:rFonts w:ascii="Mosawi" w:hAnsi="Mosawi" w:cs="Abz-3 (Yagut)"/>
          <w:szCs w:val="20"/>
          <w:rtl/>
        </w:rPr>
        <w:t>گام</w:t>
      </w:r>
      <w:r w:rsidRPr="004D5092">
        <w:rPr>
          <w:rFonts w:ascii="Mosawi" w:hAnsi="Mosawi" w:cs="Abz-3 (Yagut)" w:hint="cs"/>
          <w:szCs w:val="20"/>
          <w:rtl/>
        </w:rPr>
        <w:t>ی</w:t>
      </w:r>
      <w:r w:rsidRPr="004D5092">
        <w:rPr>
          <w:rFonts w:hint="cs"/>
          <w:sz w:val="28"/>
          <w:rtl/>
        </w:rPr>
        <w:t>‌</w:t>
      </w:r>
      <w:r w:rsidRPr="004D5092">
        <w:rPr>
          <w:sz w:val="28"/>
          <w:rtl/>
        </w:rPr>
        <w:t xml:space="preserve"> به‌ سو</w:t>
      </w:r>
      <w:r w:rsidRPr="004D5092">
        <w:rPr>
          <w:rFonts w:hint="cs"/>
          <w:sz w:val="28"/>
          <w:rtl/>
        </w:rPr>
        <w:t>ي‌</w:t>
      </w:r>
      <w:r w:rsidRPr="004D5092">
        <w:rPr>
          <w:sz w:val="28"/>
          <w:rtl/>
        </w:rPr>
        <w:t xml:space="preserve"> علم‌ ديني: ساختار علم تجربي و</w:t>
      </w:r>
      <w:r w:rsidRPr="004D5092">
        <w:rPr>
          <w:rFonts w:hint="cs"/>
          <w:sz w:val="28"/>
          <w:rtl/>
        </w:rPr>
        <w:t>إ</w:t>
      </w:r>
      <w:r w:rsidRPr="004D5092">
        <w:rPr>
          <w:sz w:val="28"/>
          <w:rtl/>
        </w:rPr>
        <w:t xml:space="preserve">مكان علم ديني: </w:t>
      </w:r>
      <w:r w:rsidRPr="004D5092">
        <w:rPr>
          <w:rFonts w:hint="cs"/>
          <w:sz w:val="28"/>
          <w:rtl/>
        </w:rPr>
        <w:t>142</w:t>
      </w:r>
      <w:r w:rsidRPr="004D5092">
        <w:rPr>
          <w:sz w:val="28"/>
          <w:rtl/>
        </w:rPr>
        <w:t>.</w:t>
      </w:r>
    </w:p>
  </w:endnote>
  <w:endnote w:id="876">
    <w:p w:rsidR="00A63189" w:rsidRPr="004D5092" w:rsidRDefault="00A63189" w:rsidP="004C37A6">
      <w:pPr>
        <w:pStyle w:val="aa"/>
        <w:bidi w:val="0"/>
        <w:spacing w:line="310" w:lineRule="exact"/>
        <w:ind w:firstLine="0"/>
        <w:rPr>
          <w:rFonts w:asciiTheme="majorBidi" w:hAnsiTheme="majorBidi" w:cstheme="majorBidi"/>
          <w:szCs w:val="20"/>
          <w:rtl/>
        </w:rPr>
      </w:pPr>
      <w:r w:rsidRPr="004D5092">
        <w:rPr>
          <w:rFonts w:asciiTheme="majorBidi" w:hAnsiTheme="majorBidi" w:cstheme="majorBidi" w:hint="cs"/>
          <w:szCs w:val="20"/>
          <w:rtl/>
        </w:rPr>
        <w:t>)</w:t>
      </w:r>
      <w:r w:rsidRPr="004D5092">
        <w:rPr>
          <w:rStyle w:val="ac"/>
          <w:rFonts w:asciiTheme="majorBidi" w:hAnsiTheme="majorBidi" w:cstheme="majorBidi"/>
          <w:szCs w:val="20"/>
          <w:vertAlign w:val="baseline"/>
        </w:rPr>
        <w:endnoteRef/>
      </w:r>
      <w:r w:rsidRPr="004D5092">
        <w:rPr>
          <w:rFonts w:asciiTheme="majorBidi" w:hAnsiTheme="majorBidi" w:cstheme="majorBidi"/>
          <w:szCs w:val="20"/>
        </w:rPr>
        <w:t>) The first goal to attain must be to create an environment where Islamic values exist and where it is possible to carry out the Islamization in practice.</w:t>
      </w:r>
    </w:p>
    <w:p w:rsidR="00A63189" w:rsidRPr="004D5092" w:rsidRDefault="00A63189" w:rsidP="004C37A6">
      <w:pPr>
        <w:pStyle w:val="aa"/>
        <w:bidi w:val="0"/>
        <w:spacing w:line="310" w:lineRule="exact"/>
        <w:ind w:firstLine="0"/>
        <w:rPr>
          <w:rFonts w:asciiTheme="majorBidi" w:hAnsiTheme="majorBidi" w:cstheme="majorBidi"/>
          <w:szCs w:val="20"/>
        </w:rPr>
      </w:pPr>
      <w:r w:rsidRPr="004D5092">
        <w:rPr>
          <w:rFonts w:asciiTheme="majorBidi" w:hAnsiTheme="majorBidi" w:cstheme="majorBidi"/>
          <w:szCs w:val="20"/>
        </w:rPr>
        <w:t>See: Stenberg, 1996, p. 214.</w:t>
      </w:r>
    </w:p>
  </w:endnote>
  <w:endnote w:id="877">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محسن عبّاس نجاد، قرآن وعلوم روز: قرآن، روانشناسي وعلوم تربيتي (القرآن والعلوم الحديثة: القرآن وعلم النفس والعلوم التربوية): 227، </w:t>
      </w:r>
      <w:r w:rsidRPr="004D5092">
        <w:rPr>
          <w:sz w:val="28"/>
          <w:rtl/>
        </w:rPr>
        <w:t>هما</w:t>
      </w:r>
      <w:r w:rsidRPr="004D5092">
        <w:rPr>
          <w:rFonts w:hint="cs"/>
          <w:sz w:val="28"/>
          <w:rtl/>
        </w:rPr>
        <w:t>ي</w:t>
      </w:r>
      <w:r w:rsidRPr="004D5092">
        <w:rPr>
          <w:rFonts w:hint="eastAsia"/>
          <w:sz w:val="28"/>
          <w:rtl/>
        </w:rPr>
        <w:t>ش</w:t>
      </w:r>
      <w:r w:rsidRPr="004D5092">
        <w:rPr>
          <w:sz w:val="28"/>
          <w:rtl/>
        </w:rPr>
        <w:t xml:space="preserve"> مل</w:t>
      </w:r>
      <w:r w:rsidRPr="004D5092">
        <w:rPr>
          <w:rFonts w:hint="cs"/>
          <w:sz w:val="28"/>
          <w:rtl/>
        </w:rPr>
        <w:t>ي</w:t>
      </w:r>
      <w:r w:rsidRPr="004D5092">
        <w:rPr>
          <w:sz w:val="28"/>
          <w:rtl/>
        </w:rPr>
        <w:t xml:space="preserve"> پژوهشها</w:t>
      </w:r>
      <w:r w:rsidRPr="004D5092">
        <w:rPr>
          <w:rFonts w:hint="cs"/>
          <w:sz w:val="28"/>
          <w:rtl/>
        </w:rPr>
        <w:t>ي</w:t>
      </w:r>
      <w:r w:rsidRPr="004D5092">
        <w:rPr>
          <w:sz w:val="28"/>
          <w:rtl/>
        </w:rPr>
        <w:t xml:space="preserve"> قرآن</w:t>
      </w:r>
      <w:r w:rsidRPr="004D5092">
        <w:rPr>
          <w:rFonts w:hint="cs"/>
          <w:sz w:val="28"/>
          <w:rtl/>
        </w:rPr>
        <w:t>ي</w:t>
      </w:r>
      <w:r w:rsidRPr="004D5092">
        <w:rPr>
          <w:sz w:val="28"/>
          <w:rtl/>
        </w:rPr>
        <w:t xml:space="preserve"> حوزه </w:t>
      </w:r>
      <w:r w:rsidRPr="004D5092">
        <w:rPr>
          <w:rFonts w:ascii="Mosawi" w:hAnsi="Mosawi" w:cs="Abz-3 (Yagut)"/>
          <w:szCs w:val="20"/>
          <w:rtl/>
        </w:rPr>
        <w:t>ودانشگاه</w:t>
      </w:r>
      <w:r w:rsidRPr="004D5092">
        <w:rPr>
          <w:sz w:val="28"/>
          <w:rtl/>
        </w:rPr>
        <w:t>، بن</w:t>
      </w:r>
      <w:r w:rsidRPr="004D5092">
        <w:rPr>
          <w:rFonts w:hint="cs"/>
          <w:sz w:val="28"/>
          <w:rtl/>
        </w:rPr>
        <w:t>ي</w:t>
      </w:r>
      <w:r w:rsidRPr="004D5092">
        <w:rPr>
          <w:rFonts w:hint="eastAsia"/>
          <w:sz w:val="28"/>
          <w:rtl/>
        </w:rPr>
        <w:t>اد</w:t>
      </w:r>
      <w:r w:rsidRPr="004D5092">
        <w:rPr>
          <w:sz w:val="28"/>
          <w:rtl/>
        </w:rPr>
        <w:t xml:space="preserve"> پژوهشها</w:t>
      </w:r>
      <w:r w:rsidRPr="004D5092">
        <w:rPr>
          <w:rFonts w:hint="cs"/>
          <w:sz w:val="28"/>
          <w:rtl/>
        </w:rPr>
        <w:t>ي</w:t>
      </w:r>
      <w:r w:rsidRPr="004D5092">
        <w:rPr>
          <w:sz w:val="28"/>
          <w:rtl/>
        </w:rPr>
        <w:t xml:space="preserve"> قرآن</w:t>
      </w:r>
      <w:r w:rsidRPr="004D5092">
        <w:rPr>
          <w:rFonts w:hint="cs"/>
          <w:sz w:val="28"/>
          <w:rtl/>
        </w:rPr>
        <w:t>ي</w:t>
      </w:r>
      <w:r w:rsidRPr="004D5092">
        <w:rPr>
          <w:sz w:val="28"/>
          <w:rtl/>
        </w:rPr>
        <w:t xml:space="preserve"> حوزه </w:t>
      </w:r>
      <w:r w:rsidRPr="004D5092">
        <w:rPr>
          <w:rFonts w:ascii="Mosawi" w:hAnsi="Mosawi" w:cs="Abz-3 (Yagut)"/>
          <w:szCs w:val="20"/>
          <w:rtl/>
        </w:rPr>
        <w:t>ودانشگاه،</w:t>
      </w:r>
      <w:r w:rsidRPr="004D5092">
        <w:rPr>
          <w:sz w:val="28"/>
          <w:rtl/>
        </w:rPr>
        <w:t xml:space="preserve"> ‏</w:t>
      </w:r>
      <w:dir w:val="rtl">
        <w:r w:rsidRPr="004D5092">
          <w:rPr>
            <w:rFonts w:ascii="Mosawi" w:hAnsi="Mosawi" w:cs="Abz-3 (Yagut)" w:hint="cs"/>
            <w:szCs w:val="20"/>
            <w:rtl/>
          </w:rPr>
          <w:t>دانشگاه</w:t>
        </w:r>
        <w:r w:rsidRPr="004D5092">
          <w:rPr>
            <w:sz w:val="28"/>
            <w:rtl/>
          </w:rPr>
          <w:t xml:space="preserve"> </w:t>
        </w:r>
        <w:r w:rsidRPr="004D5092">
          <w:rPr>
            <w:rFonts w:hint="cs"/>
            <w:sz w:val="28"/>
            <w:rtl/>
          </w:rPr>
          <w:t>الزهراء،</w:t>
        </w:r>
        <w:r w:rsidRPr="004D5092">
          <w:rPr>
            <w:sz w:val="28"/>
            <w:rtl/>
          </w:rPr>
          <w:t xml:space="preserve"> </w:t>
        </w:r>
        <w:r w:rsidRPr="004D5092">
          <w:rPr>
            <w:rFonts w:ascii="Mosawi" w:hAnsi="Mosawi" w:cs="Abz-3 (Yagut)"/>
            <w:szCs w:val="20"/>
            <w:rtl/>
          </w:rPr>
          <w:t>و</w:t>
        </w:r>
        <w:r w:rsidRPr="004D5092">
          <w:rPr>
            <w:rFonts w:ascii="Mosawi" w:hAnsi="Mosawi" w:cs="Abz-3 (Yagut)" w:hint="cs"/>
            <w:szCs w:val="20"/>
            <w:rtl/>
          </w:rPr>
          <w:t>دانشگاه</w:t>
        </w:r>
        <w:r w:rsidRPr="004D5092">
          <w:rPr>
            <w:sz w:val="28"/>
            <w:rtl/>
          </w:rPr>
          <w:t xml:space="preserve"> </w:t>
        </w:r>
        <w:r w:rsidRPr="004D5092">
          <w:rPr>
            <w:rFonts w:hint="cs"/>
            <w:sz w:val="28"/>
            <w:rtl/>
          </w:rPr>
          <w:t>آزاد</w:t>
        </w:r>
        <w:r w:rsidRPr="004D5092">
          <w:rPr>
            <w:sz w:val="28"/>
            <w:rtl/>
          </w:rPr>
          <w:t xml:space="preserve"> </w:t>
        </w:r>
        <w:r w:rsidRPr="004D5092">
          <w:rPr>
            <w:rFonts w:hint="cs"/>
            <w:sz w:val="28"/>
            <w:rtl/>
          </w:rPr>
          <w:t>إسلامي،</w:t>
        </w:r>
        <w:r w:rsidRPr="004D5092">
          <w:rPr>
            <w:sz w:val="28"/>
            <w:rtl/>
          </w:rPr>
          <w:t xml:space="preserve"> مشهد</w:t>
        </w:r>
        <w:r w:rsidRPr="004D5092">
          <w:rPr>
            <w:rFonts w:hint="cs"/>
            <w:sz w:val="28"/>
            <w:rtl/>
          </w:rPr>
          <w:t>،</w:t>
        </w:r>
        <w:r w:rsidRPr="004D5092">
          <w:rPr>
            <w:sz w:val="28"/>
            <w:rtl/>
          </w:rPr>
          <w:t xml:space="preserve"> ‏</w:t>
        </w:r>
        <w:r w:rsidRPr="004D5092">
          <w:rPr>
            <w:rFonts w:hint="cs"/>
            <w:sz w:val="28"/>
            <w:rtl/>
          </w:rPr>
          <w:t>بني</w:t>
        </w:r>
        <w:r w:rsidRPr="004D5092">
          <w:rPr>
            <w:rFonts w:hint="eastAsia"/>
            <w:sz w:val="28"/>
            <w:rtl/>
          </w:rPr>
          <w:t>اد</w:t>
        </w:r>
        <w:r w:rsidRPr="004D5092">
          <w:rPr>
            <w:sz w:val="28"/>
            <w:rtl/>
          </w:rPr>
          <w:t xml:space="preserve"> پژوهشها</w:t>
        </w:r>
        <w:r w:rsidRPr="004D5092">
          <w:rPr>
            <w:rFonts w:hint="cs"/>
            <w:sz w:val="28"/>
            <w:rtl/>
          </w:rPr>
          <w:t>ي</w:t>
        </w:r>
        <w:r w:rsidRPr="004D5092">
          <w:rPr>
            <w:sz w:val="28"/>
            <w:rtl/>
          </w:rPr>
          <w:t xml:space="preserve"> قرآن</w:t>
        </w:r>
        <w:r w:rsidRPr="004D5092">
          <w:rPr>
            <w:rFonts w:hint="cs"/>
            <w:sz w:val="28"/>
            <w:rtl/>
          </w:rPr>
          <w:t>ي</w:t>
        </w:r>
        <w:r w:rsidRPr="004D5092">
          <w:rPr>
            <w:sz w:val="28"/>
            <w:rtl/>
          </w:rPr>
          <w:t xml:space="preserve"> حوزه </w:t>
        </w:r>
        <w:r w:rsidRPr="004D5092">
          <w:rPr>
            <w:rFonts w:ascii="Mosawi" w:hAnsi="Mosawi" w:cs="Abz-3 (Yagut)"/>
            <w:szCs w:val="20"/>
            <w:rtl/>
          </w:rPr>
          <w:t>ودانشگاه</w:t>
        </w:r>
        <w:r w:rsidRPr="004D5092">
          <w:rPr>
            <w:rFonts w:hint="cs"/>
            <w:sz w:val="28"/>
            <w:rtl/>
          </w:rPr>
          <w:t>، 1389هـ.ش. (مصدر فارسي).</w:t>
        </w:r>
        <w:r w:rsidRPr="004D5092">
          <w:rPr>
            <w:sz w:val="28"/>
          </w:rPr>
          <w:t>‬</w:t>
        </w:r>
        <w:r w:rsidRPr="004D5092">
          <w:rPr>
            <w:sz w:val="28"/>
          </w:rPr>
          <w:t>‬</w:t>
        </w:r>
        <w:r w:rsidRPr="004D5092">
          <w:rPr>
            <w:sz w:val="28"/>
          </w:rPr>
          <w:t>‬</w:t>
        </w:r>
        <w:r w:rsidRPr="004D5092">
          <w:rPr>
            <w:sz w:val="28"/>
          </w:rPr>
          <w:t>‬</w:t>
        </w:r>
        <w:r w:rsidRPr="004D5092">
          <w:rPr>
            <w:sz w:val="28"/>
          </w:rPr>
          <w:t>‬</w:t>
        </w:r>
        <w:r w:rsidRPr="004D5092">
          <w:rPr>
            <w:sz w:val="28"/>
          </w:rPr>
          <w:t>‬</w:t>
        </w:r>
        <w:r w:rsidRPr="004D5092">
          <w:rPr>
            <w:sz w:val="28"/>
          </w:rPr>
          <w:t>‬</w:t>
        </w:r>
        <w:r w:rsidRPr="004D5092">
          <w:rPr>
            <w:sz w:val="28"/>
          </w:rPr>
          <w:t>‬</w:t>
        </w:r>
        <w:r w:rsidRPr="004D5092">
          <w:rPr>
            <w:sz w:val="28"/>
          </w:rPr>
          <w:t>‬</w:t>
        </w:r>
        <w:r w:rsidRPr="004D5092">
          <w:rPr>
            <w:sz w:val="28"/>
          </w:rPr>
          <w:t>‬</w:t>
        </w:r>
        <w:r w:rsidRPr="004D5092">
          <w:rPr>
            <w:sz w:val="28"/>
          </w:rPr>
          <w:t>‬</w:t>
        </w:r>
        <w:r w:rsidRPr="004D5092">
          <w:rPr>
            <w:sz w:val="28"/>
          </w:rPr>
          <w:t>‬</w:t>
        </w:r>
        <w:r w:rsidRPr="004D5092">
          <w:rPr>
            <w:sz w:val="28"/>
          </w:rPr>
          <w:t>‬</w:t>
        </w:r>
        <w:r w:rsidRPr="004D5092">
          <w:rPr>
            <w:sz w:val="28"/>
          </w:rPr>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rsidRPr="004D5092">
          <w:t>‬</w:t>
        </w:r>
        <w:r>
          <w:t>‬</w:t>
        </w:r>
        <w:r>
          <w:t>‬</w:t>
        </w:r>
        <w:r>
          <w:t>‬</w:t>
        </w:r>
        <w:r w:rsidR="00CF113B">
          <w:t>‬</w:t>
        </w:r>
      </w:dir>
    </w:p>
  </w:endnote>
  <w:endnote w:id="878">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رمضان علي تبار فيروزجائي، علم ديني: ماهيت وروش شناسي (العلم الديني: الماهية والمنهج): 5</w:t>
      </w:r>
      <w:r w:rsidRPr="004D5092">
        <w:rPr>
          <w:rFonts w:hint="cs"/>
          <w:sz w:val="28"/>
          <w:rtl/>
        </w:rPr>
        <w:t>6</w:t>
      </w:r>
      <w:r w:rsidRPr="004D5092">
        <w:rPr>
          <w:sz w:val="28"/>
          <w:rtl/>
        </w:rPr>
        <w:t>.</w:t>
      </w:r>
    </w:p>
  </w:endnote>
  <w:endnote w:id="879">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محمد رضا خاكي قراملكي، تحليل هويت علم ديني وعلم مدرن (تحليل هوية العلم الديني والعلم الحديث): 10</w:t>
      </w:r>
      <w:r w:rsidRPr="004D5092">
        <w:rPr>
          <w:rFonts w:hint="cs"/>
          <w:sz w:val="28"/>
          <w:rtl/>
        </w:rPr>
        <w:t>6</w:t>
      </w:r>
      <w:r w:rsidRPr="004D5092">
        <w:rPr>
          <w:sz w:val="28"/>
          <w:rtl/>
        </w:rPr>
        <w:t>.</w:t>
      </w:r>
    </w:p>
  </w:endnote>
  <w:endnote w:id="880">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محسن عباس نجاد</w:t>
      </w:r>
      <w:r w:rsidRPr="004D5092">
        <w:rPr>
          <w:rFonts w:hint="cs"/>
          <w:sz w:val="28"/>
          <w:rtl/>
        </w:rPr>
        <w:t>،</w:t>
      </w:r>
      <w:r w:rsidRPr="004D5092">
        <w:rPr>
          <w:sz w:val="28"/>
          <w:rtl/>
        </w:rPr>
        <w:t xml:space="preserve"> قرآن وعلوم روز: قرآن، روانشناسي وعلوم تربيتي (القرآن والعلوم الحديثة: القرآن وعلم النفس والعلوم التربوية): 22</w:t>
      </w:r>
      <w:r w:rsidRPr="004D5092">
        <w:rPr>
          <w:rFonts w:hint="cs"/>
          <w:sz w:val="28"/>
          <w:rtl/>
        </w:rPr>
        <w:t>1</w:t>
      </w:r>
      <w:r w:rsidRPr="004D5092">
        <w:rPr>
          <w:sz w:val="28"/>
          <w:rtl/>
        </w:rPr>
        <w:t>.</w:t>
      </w:r>
    </w:p>
  </w:endnote>
  <w:endnote w:id="881">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عبد الكريم سروش، تفرّج صنع: </w:t>
      </w:r>
      <w:r w:rsidRPr="004D5092">
        <w:rPr>
          <w:rFonts w:ascii="Mosawi" w:hAnsi="Mosawi" w:cs="Abz-3 (Yagut)"/>
          <w:szCs w:val="20"/>
          <w:rtl/>
        </w:rPr>
        <w:t>گفتارها</w:t>
      </w:r>
      <w:r w:rsidRPr="004D5092">
        <w:rPr>
          <w:rFonts w:ascii="Mosawi" w:hAnsi="Mosawi" w:cs="Abz-3 (Yagut)" w:hint="cs"/>
          <w:szCs w:val="20"/>
          <w:rtl/>
        </w:rPr>
        <w:t>ئي</w:t>
      </w:r>
      <w:r w:rsidRPr="004D5092">
        <w:rPr>
          <w:rFonts w:hint="cs"/>
          <w:sz w:val="28"/>
          <w:rtl/>
        </w:rPr>
        <w:t>‌</w:t>
      </w:r>
      <w:r w:rsidRPr="004D5092">
        <w:rPr>
          <w:sz w:val="28"/>
          <w:rtl/>
        </w:rPr>
        <w:t xml:space="preserve"> در </w:t>
      </w:r>
      <w:r w:rsidRPr="004D5092">
        <w:rPr>
          <w:rFonts w:hint="cs"/>
          <w:sz w:val="28"/>
          <w:rtl/>
        </w:rPr>
        <w:t>أ</w:t>
      </w:r>
      <w:r w:rsidRPr="004D5092">
        <w:rPr>
          <w:sz w:val="28"/>
          <w:rtl/>
        </w:rPr>
        <w:t xml:space="preserve">خلاق‌ وصنعت‌ وعلم‌ </w:t>
      </w:r>
      <w:r w:rsidRPr="004D5092">
        <w:rPr>
          <w:rFonts w:hint="cs"/>
          <w:sz w:val="28"/>
          <w:rtl/>
        </w:rPr>
        <w:t>إ</w:t>
      </w:r>
      <w:r w:rsidRPr="004D5092">
        <w:rPr>
          <w:sz w:val="28"/>
          <w:rtl/>
        </w:rPr>
        <w:t>نسان</w:t>
      </w:r>
      <w:r w:rsidRPr="004D5092">
        <w:rPr>
          <w:rFonts w:hint="cs"/>
          <w:sz w:val="28"/>
          <w:rtl/>
        </w:rPr>
        <w:t>ي (مشهد الخلق: مقالات في الأخلاق والصنع والعلم الإنساني)‌: 56، منشورات ال</w:t>
      </w:r>
      <w:r w:rsidRPr="004D5092">
        <w:rPr>
          <w:sz w:val="28"/>
          <w:rtl/>
        </w:rPr>
        <w:t>صراط</w:t>
      </w:r>
      <w:r w:rsidRPr="004D5092">
        <w:rPr>
          <w:rFonts w:hint="cs"/>
          <w:sz w:val="28"/>
          <w:rtl/>
        </w:rPr>
        <w:t>، طهران، 1380هـ.ش.</w:t>
      </w:r>
    </w:p>
  </w:endnote>
  <w:endnote w:id="882">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201 ـ 202.</w:t>
      </w:r>
    </w:p>
  </w:endnote>
  <w:endnote w:id="883">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محسن عباس نجاد، قرآن وعلوم روز: قرآن، روانشناسي وعلوم تربيتي (القرآن والعلوم الحديثة: القرآن وعلم النفس والعلوم التربوية): 2</w:t>
      </w:r>
      <w:r w:rsidRPr="004D5092">
        <w:rPr>
          <w:rFonts w:hint="cs"/>
          <w:sz w:val="28"/>
          <w:rtl/>
        </w:rPr>
        <w:t>39</w:t>
      </w:r>
      <w:r w:rsidRPr="004D5092">
        <w:rPr>
          <w:sz w:val="28"/>
          <w:rtl/>
        </w:rPr>
        <w:t>.</w:t>
      </w:r>
    </w:p>
  </w:endnote>
  <w:endnote w:id="884">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مهدي نصيري، إسلام وتجدُّد (الإسلام والتجديد): 47، نشر كتاب صبح، طهران، 1387هـ.ش. (مصدر فارسي).</w:t>
      </w:r>
    </w:p>
  </w:endnote>
  <w:endnote w:id="885">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محمد علي رضائي أصفهاني، </w:t>
      </w:r>
      <w:r w:rsidRPr="004D5092">
        <w:rPr>
          <w:sz w:val="28"/>
          <w:rtl/>
        </w:rPr>
        <w:t>در آمد</w:t>
      </w:r>
      <w:r w:rsidRPr="004D5092">
        <w:rPr>
          <w:rFonts w:hint="cs"/>
          <w:sz w:val="28"/>
          <w:rtl/>
        </w:rPr>
        <w:t>ي</w:t>
      </w:r>
      <w:r w:rsidRPr="004D5092">
        <w:rPr>
          <w:sz w:val="28"/>
          <w:rtl/>
        </w:rPr>
        <w:t xml:space="preserve"> بر تفس</w:t>
      </w:r>
      <w:r w:rsidRPr="004D5092">
        <w:rPr>
          <w:rFonts w:hint="cs"/>
          <w:sz w:val="28"/>
          <w:rtl/>
        </w:rPr>
        <w:t>ي</w:t>
      </w:r>
      <w:r w:rsidRPr="004D5092">
        <w:rPr>
          <w:rFonts w:hint="eastAsia"/>
          <w:sz w:val="28"/>
          <w:rtl/>
        </w:rPr>
        <w:t>ر</w:t>
      </w:r>
      <w:r w:rsidRPr="004D5092">
        <w:rPr>
          <w:sz w:val="28"/>
          <w:rtl/>
        </w:rPr>
        <w:t xml:space="preserve"> علم</w:t>
      </w:r>
      <w:r w:rsidRPr="004D5092">
        <w:rPr>
          <w:rFonts w:hint="cs"/>
          <w:sz w:val="28"/>
          <w:rtl/>
        </w:rPr>
        <w:t>ي</w:t>
      </w:r>
      <w:r w:rsidRPr="004D5092">
        <w:rPr>
          <w:sz w:val="28"/>
          <w:rtl/>
        </w:rPr>
        <w:t xml:space="preserve"> قرآن کر</w:t>
      </w:r>
      <w:r w:rsidRPr="004D5092">
        <w:rPr>
          <w:rFonts w:hint="cs"/>
          <w:sz w:val="28"/>
          <w:rtl/>
        </w:rPr>
        <w:t>ي</w:t>
      </w:r>
      <w:r w:rsidRPr="004D5092">
        <w:rPr>
          <w:rFonts w:hint="eastAsia"/>
          <w:sz w:val="28"/>
          <w:rtl/>
        </w:rPr>
        <w:t>م</w:t>
      </w:r>
      <w:r w:rsidRPr="004D5092">
        <w:rPr>
          <w:rFonts w:hint="cs"/>
          <w:sz w:val="28"/>
          <w:rtl/>
        </w:rPr>
        <w:t xml:space="preserve"> (مدخلٌ إلى التفسير العلمي للقرآن الكريم) 1: 350 ـ 354، دار الأسوة، طهران، 1375هـ.ش. (مصدر فارسي).</w:t>
      </w:r>
    </w:p>
  </w:endnote>
  <w:endnote w:id="886">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محمد علي رضائي أصفهاني، </w:t>
      </w:r>
      <w:r w:rsidRPr="004D5092">
        <w:rPr>
          <w:rFonts w:hint="cs"/>
          <w:sz w:val="28"/>
          <w:rtl/>
        </w:rPr>
        <w:t>إ</w:t>
      </w:r>
      <w:r w:rsidRPr="004D5092">
        <w:rPr>
          <w:sz w:val="28"/>
          <w:rtl/>
        </w:rPr>
        <w:t>شارات‌ علم</w:t>
      </w:r>
      <w:r w:rsidRPr="004D5092">
        <w:rPr>
          <w:rFonts w:hint="cs"/>
          <w:sz w:val="28"/>
          <w:rtl/>
        </w:rPr>
        <w:t>ي‌</w:t>
      </w:r>
      <w:r w:rsidRPr="004D5092">
        <w:rPr>
          <w:sz w:val="28"/>
          <w:rtl/>
        </w:rPr>
        <w:t xml:space="preserve"> </w:t>
      </w:r>
      <w:r w:rsidRPr="004D5092">
        <w:rPr>
          <w:rFonts w:hint="cs"/>
          <w:sz w:val="28"/>
          <w:rtl/>
        </w:rPr>
        <w:t>إ</w:t>
      </w:r>
      <w:r w:rsidRPr="004D5092">
        <w:rPr>
          <w:sz w:val="28"/>
          <w:rtl/>
        </w:rPr>
        <w:t>عجاز آم</w:t>
      </w:r>
      <w:r w:rsidRPr="004D5092">
        <w:rPr>
          <w:rFonts w:hint="cs"/>
          <w:sz w:val="28"/>
          <w:rtl/>
        </w:rPr>
        <w:t>ي</w:t>
      </w:r>
      <w:r w:rsidRPr="004D5092">
        <w:rPr>
          <w:rFonts w:hint="eastAsia"/>
          <w:sz w:val="28"/>
          <w:rtl/>
        </w:rPr>
        <w:t>ز</w:t>
      </w:r>
      <w:r w:rsidRPr="004D5092">
        <w:rPr>
          <w:sz w:val="28"/>
          <w:rtl/>
        </w:rPr>
        <w:t xml:space="preserve"> قرآن</w:t>
      </w:r>
      <w:r w:rsidRPr="004D5092">
        <w:rPr>
          <w:rFonts w:hint="cs"/>
          <w:sz w:val="28"/>
          <w:rtl/>
        </w:rPr>
        <w:t>:</w:t>
      </w:r>
      <w:r w:rsidRPr="004D5092">
        <w:rPr>
          <w:sz w:val="28"/>
          <w:rtl/>
        </w:rPr>
        <w:t>‌ ک</w:t>
      </w:r>
      <w:r w:rsidRPr="004D5092">
        <w:rPr>
          <w:rFonts w:hint="cs"/>
          <w:sz w:val="28"/>
          <w:rtl/>
        </w:rPr>
        <w:t>ي</w:t>
      </w:r>
      <w:r w:rsidRPr="004D5092">
        <w:rPr>
          <w:rFonts w:hint="eastAsia"/>
          <w:sz w:val="28"/>
          <w:rtl/>
        </w:rPr>
        <w:t>هان‌</w:t>
      </w:r>
      <w:r w:rsidRPr="004D5092">
        <w:rPr>
          <w:sz w:val="28"/>
          <w:rtl/>
        </w:rPr>
        <w:t xml:space="preserve"> شناخت‌</w:t>
      </w:r>
      <w:r w:rsidRPr="004D5092">
        <w:rPr>
          <w:rFonts w:hint="cs"/>
          <w:sz w:val="28"/>
          <w:rtl/>
        </w:rPr>
        <w:t>؛</w:t>
      </w:r>
      <w:r w:rsidRPr="004D5092">
        <w:rPr>
          <w:sz w:val="28"/>
          <w:rtl/>
        </w:rPr>
        <w:t xml:space="preserve"> ز</w:t>
      </w:r>
      <w:r w:rsidRPr="004D5092">
        <w:rPr>
          <w:rFonts w:hint="cs"/>
          <w:sz w:val="28"/>
          <w:rtl/>
        </w:rPr>
        <w:t>ي</w:t>
      </w:r>
      <w:r w:rsidRPr="004D5092">
        <w:rPr>
          <w:rFonts w:hint="eastAsia"/>
          <w:sz w:val="28"/>
          <w:rtl/>
        </w:rPr>
        <w:t>ست‌</w:t>
      </w:r>
      <w:r w:rsidRPr="004D5092">
        <w:rPr>
          <w:sz w:val="28"/>
          <w:rtl/>
        </w:rPr>
        <w:t xml:space="preserve"> شناخت‌</w:t>
      </w:r>
      <w:r w:rsidRPr="004D5092">
        <w:rPr>
          <w:rFonts w:hint="cs"/>
          <w:sz w:val="28"/>
          <w:rtl/>
        </w:rPr>
        <w:t>؛</w:t>
      </w:r>
      <w:r w:rsidRPr="004D5092">
        <w:rPr>
          <w:sz w:val="28"/>
          <w:rtl/>
        </w:rPr>
        <w:t xml:space="preserve"> پزشک</w:t>
      </w:r>
      <w:r w:rsidRPr="004D5092">
        <w:rPr>
          <w:rFonts w:hint="cs"/>
          <w:sz w:val="28"/>
          <w:rtl/>
        </w:rPr>
        <w:t>ي (الإشارات العلمية لإعجاز القرآن الكريم: الكَوْن والبيئة والطبّ‌</w:t>
      </w:r>
      <w:r w:rsidRPr="004D5092">
        <w:rPr>
          <w:sz w:val="28"/>
          <w:rtl/>
        </w:rPr>
        <w:t>)</w:t>
      </w:r>
      <w:r w:rsidRPr="004D5092">
        <w:rPr>
          <w:rFonts w:hint="cs"/>
          <w:sz w:val="28"/>
          <w:rtl/>
        </w:rPr>
        <w:t xml:space="preserve">: 38 ـ 40، </w:t>
      </w:r>
      <w:r w:rsidRPr="004D5092">
        <w:rPr>
          <w:sz w:val="28"/>
          <w:rtl/>
        </w:rPr>
        <w:t xml:space="preserve">نهاد </w:t>
      </w:r>
      <w:r w:rsidRPr="004D5092">
        <w:rPr>
          <w:rFonts w:ascii="Mosawi" w:hAnsi="Mosawi" w:cs="Abz-3 (Yagut)"/>
          <w:szCs w:val="20"/>
          <w:rtl/>
        </w:rPr>
        <w:t>نمايندگ</w:t>
      </w:r>
      <w:r w:rsidRPr="004D5092">
        <w:rPr>
          <w:rFonts w:ascii="Mosawi" w:hAnsi="Mosawi" w:cs="Abz-3 (Yagut)" w:hint="cs"/>
          <w:szCs w:val="20"/>
          <w:rtl/>
        </w:rPr>
        <w:t>ي</w:t>
      </w:r>
      <w:r w:rsidRPr="004D5092">
        <w:rPr>
          <w:rFonts w:hint="cs"/>
          <w:sz w:val="28"/>
          <w:rtl/>
        </w:rPr>
        <w:t>‌</w:t>
      </w:r>
      <w:r w:rsidRPr="004D5092">
        <w:rPr>
          <w:sz w:val="28"/>
          <w:rtl/>
        </w:rPr>
        <w:t xml:space="preserve"> مقام‌ معظم‌ رهبر</w:t>
      </w:r>
      <w:r w:rsidRPr="004D5092">
        <w:rPr>
          <w:rFonts w:hint="cs"/>
          <w:sz w:val="28"/>
          <w:rtl/>
        </w:rPr>
        <w:t>ي‌</w:t>
      </w:r>
      <w:r w:rsidRPr="004D5092">
        <w:rPr>
          <w:sz w:val="28"/>
          <w:rtl/>
        </w:rPr>
        <w:t xml:space="preserve"> در </w:t>
      </w:r>
      <w:r w:rsidRPr="004D5092">
        <w:rPr>
          <w:rFonts w:ascii="Mosawi" w:hAnsi="Mosawi" w:cs="Abz-3 (Yagut)"/>
          <w:szCs w:val="20"/>
          <w:rtl/>
        </w:rPr>
        <w:t>دانشگاهها</w:t>
      </w:r>
      <w:r w:rsidRPr="004D5092">
        <w:rPr>
          <w:rFonts w:hint="cs"/>
          <w:sz w:val="28"/>
          <w:rtl/>
        </w:rPr>
        <w:t xml:space="preserve">، </w:t>
      </w:r>
      <w:r w:rsidRPr="004D5092">
        <w:rPr>
          <w:sz w:val="28"/>
          <w:rtl/>
        </w:rPr>
        <w:t>دفتر نشر معارف‌</w:t>
      </w:r>
      <w:r w:rsidRPr="004D5092">
        <w:rPr>
          <w:rFonts w:hint="cs"/>
          <w:sz w:val="28"/>
          <w:rtl/>
        </w:rPr>
        <w:t>؛</w:t>
      </w:r>
      <w:r w:rsidRPr="004D5092">
        <w:rPr>
          <w:sz w:val="28"/>
          <w:rtl/>
        </w:rPr>
        <w:t xml:space="preserve"> </w:t>
      </w:r>
      <w:r w:rsidRPr="004D5092">
        <w:rPr>
          <w:rFonts w:hint="cs"/>
          <w:sz w:val="28"/>
          <w:rtl/>
        </w:rPr>
        <w:t>ط</w:t>
      </w:r>
      <w:r w:rsidRPr="004D5092">
        <w:rPr>
          <w:sz w:val="28"/>
          <w:rtl/>
        </w:rPr>
        <w:t>هران‌</w:t>
      </w:r>
      <w:r w:rsidRPr="004D5092">
        <w:rPr>
          <w:rFonts w:hint="cs"/>
          <w:sz w:val="28"/>
          <w:rtl/>
        </w:rPr>
        <w:t>؛</w:t>
      </w:r>
      <w:r w:rsidRPr="004D5092">
        <w:rPr>
          <w:sz w:val="28"/>
          <w:rtl/>
        </w:rPr>
        <w:t xml:space="preserve"> نهاد </w:t>
      </w:r>
      <w:r w:rsidRPr="004D5092">
        <w:rPr>
          <w:rFonts w:ascii="Mosawi" w:hAnsi="Mosawi" w:cs="Abz-3 (Yagut)"/>
          <w:szCs w:val="20"/>
          <w:rtl/>
        </w:rPr>
        <w:t>نما</w:t>
      </w:r>
      <w:r w:rsidRPr="004D5092">
        <w:rPr>
          <w:rFonts w:ascii="Mosawi" w:hAnsi="Mosawi" w:cs="Abz-3 (Yagut)" w:hint="cs"/>
          <w:szCs w:val="20"/>
          <w:rtl/>
        </w:rPr>
        <w:t>ي</w:t>
      </w:r>
      <w:r w:rsidRPr="004D5092">
        <w:rPr>
          <w:rFonts w:ascii="Mosawi" w:hAnsi="Mosawi" w:cs="Abz-3 (Yagut)" w:hint="eastAsia"/>
          <w:szCs w:val="20"/>
          <w:rtl/>
        </w:rPr>
        <w:t>ندگ</w:t>
      </w:r>
      <w:r w:rsidRPr="004D5092">
        <w:rPr>
          <w:rFonts w:ascii="Mosawi" w:hAnsi="Mosawi" w:cs="Abz-3 (Yagut)" w:hint="cs"/>
          <w:szCs w:val="20"/>
          <w:rtl/>
        </w:rPr>
        <w:t>ي</w:t>
      </w:r>
      <w:r w:rsidRPr="004D5092">
        <w:rPr>
          <w:rFonts w:hint="cs"/>
          <w:sz w:val="28"/>
          <w:rtl/>
        </w:rPr>
        <w:t>‌</w:t>
      </w:r>
      <w:r w:rsidRPr="004D5092">
        <w:rPr>
          <w:sz w:val="28"/>
          <w:rtl/>
        </w:rPr>
        <w:t xml:space="preserve"> مقام‌ معظم‌ رهبر</w:t>
      </w:r>
      <w:r w:rsidRPr="004D5092">
        <w:rPr>
          <w:rFonts w:hint="cs"/>
          <w:sz w:val="28"/>
          <w:rtl/>
        </w:rPr>
        <w:t>ي‌</w:t>
      </w:r>
      <w:r w:rsidRPr="004D5092">
        <w:rPr>
          <w:sz w:val="28"/>
          <w:rtl/>
        </w:rPr>
        <w:t xml:space="preserve"> در </w:t>
      </w:r>
      <w:r w:rsidRPr="004D5092">
        <w:rPr>
          <w:rFonts w:ascii="Mosawi" w:hAnsi="Mosawi" w:cs="Abz-3 (Yagut)"/>
          <w:szCs w:val="20"/>
          <w:rtl/>
        </w:rPr>
        <w:t>دانشگاهها</w:t>
      </w:r>
      <w:r w:rsidRPr="004D5092">
        <w:rPr>
          <w:sz w:val="28"/>
          <w:rtl/>
        </w:rPr>
        <w:t xml:space="preserve">، پژوهشکده‌ </w:t>
      </w:r>
      <w:r w:rsidRPr="004D5092">
        <w:rPr>
          <w:rFonts w:ascii="Mosawi" w:hAnsi="Mosawi" w:cs="Abz-3 (Yagut)"/>
          <w:szCs w:val="20"/>
          <w:rtl/>
        </w:rPr>
        <w:t>فرهنگ</w:t>
      </w:r>
      <w:r w:rsidRPr="004D5092">
        <w:rPr>
          <w:sz w:val="28"/>
          <w:rtl/>
        </w:rPr>
        <w:t>‌ ومعارف</w:t>
      </w:r>
      <w:r w:rsidRPr="004D5092">
        <w:rPr>
          <w:rFonts w:hint="cs"/>
          <w:sz w:val="28"/>
          <w:rtl/>
        </w:rPr>
        <w:t>، 1383هـ.ش. (مصدر فارسي).</w:t>
      </w:r>
    </w:p>
  </w:endnote>
  <w:endnote w:id="887">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رمضان علي تبار فيروزجائي، علم ديني: ماهيت وروش شناسي (العلم الديني: الماهية والمنهج): </w:t>
      </w:r>
      <w:r w:rsidRPr="004D5092">
        <w:rPr>
          <w:rFonts w:hint="cs"/>
          <w:sz w:val="28"/>
          <w:rtl/>
        </w:rPr>
        <w:t>49</w:t>
      </w:r>
      <w:r w:rsidRPr="004D5092">
        <w:rPr>
          <w:sz w:val="28"/>
          <w:rtl/>
        </w:rPr>
        <w:t>.</w:t>
      </w:r>
    </w:p>
  </w:endnote>
  <w:endnote w:id="888">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محمد علي رضائي أصفهاني، </w:t>
      </w:r>
      <w:r w:rsidRPr="004D5092">
        <w:rPr>
          <w:rFonts w:hint="cs"/>
          <w:sz w:val="28"/>
          <w:rtl/>
        </w:rPr>
        <w:t>إ</w:t>
      </w:r>
      <w:r w:rsidRPr="004D5092">
        <w:rPr>
          <w:sz w:val="28"/>
          <w:rtl/>
        </w:rPr>
        <w:t>شارات‌ علمي‌ اعجاز آميز قرآن:‌ کيهان‌ شناخت‌</w:t>
      </w:r>
      <w:r w:rsidRPr="004D5092">
        <w:rPr>
          <w:rFonts w:hint="cs"/>
          <w:sz w:val="28"/>
          <w:rtl/>
        </w:rPr>
        <w:t>؛</w:t>
      </w:r>
      <w:r w:rsidRPr="004D5092">
        <w:rPr>
          <w:sz w:val="28"/>
          <w:rtl/>
        </w:rPr>
        <w:t xml:space="preserve"> زيست‌ شناخت‌</w:t>
      </w:r>
      <w:r w:rsidRPr="004D5092">
        <w:rPr>
          <w:rFonts w:hint="cs"/>
          <w:sz w:val="28"/>
          <w:rtl/>
        </w:rPr>
        <w:t>؛</w:t>
      </w:r>
      <w:r w:rsidRPr="004D5092">
        <w:rPr>
          <w:sz w:val="28"/>
          <w:rtl/>
        </w:rPr>
        <w:t xml:space="preserve"> پزشکي (الإشارات العلمية لإعجاز القرآن الكريم: الكون والبيئة والطب‌</w:t>
      </w:r>
      <w:r w:rsidRPr="004D5092">
        <w:rPr>
          <w:rFonts w:hint="cs"/>
          <w:sz w:val="28"/>
          <w:rtl/>
        </w:rPr>
        <w:t>ّ</w:t>
      </w:r>
      <w:r w:rsidRPr="004D5092">
        <w:rPr>
          <w:sz w:val="28"/>
          <w:rtl/>
        </w:rPr>
        <w:t xml:space="preserve">): </w:t>
      </w:r>
      <w:r w:rsidRPr="004D5092">
        <w:rPr>
          <w:rFonts w:hint="cs"/>
          <w:sz w:val="28"/>
          <w:rtl/>
        </w:rPr>
        <w:t>52</w:t>
      </w:r>
      <w:r w:rsidRPr="004D5092">
        <w:rPr>
          <w:sz w:val="28"/>
          <w:rtl/>
        </w:rPr>
        <w:t xml:space="preserve"> ـ </w:t>
      </w:r>
      <w:r w:rsidRPr="004D5092">
        <w:rPr>
          <w:rFonts w:hint="cs"/>
          <w:sz w:val="28"/>
          <w:rtl/>
        </w:rPr>
        <w:t>55</w:t>
      </w:r>
      <w:r w:rsidRPr="004D5092">
        <w:rPr>
          <w:sz w:val="28"/>
          <w:rtl/>
        </w:rPr>
        <w:t>.</w:t>
      </w:r>
    </w:p>
  </w:endnote>
  <w:endnote w:id="889">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رمضان علي تبار فيروزجائي، علم ديني: ماهيت وروش شناسي (العلم الديني: الماهية والمنهج): </w:t>
      </w:r>
      <w:r w:rsidRPr="004D5092">
        <w:rPr>
          <w:rFonts w:hint="cs"/>
          <w:sz w:val="28"/>
          <w:rtl/>
        </w:rPr>
        <w:t>71</w:t>
      </w:r>
      <w:r w:rsidRPr="004D5092">
        <w:rPr>
          <w:sz w:val="28"/>
          <w:rtl/>
        </w:rPr>
        <w:t>.</w:t>
      </w:r>
    </w:p>
  </w:endnote>
  <w:endnote w:id="890">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مهدي نصيري، </w:t>
      </w:r>
      <w:r w:rsidRPr="004D5092">
        <w:rPr>
          <w:rFonts w:hint="cs"/>
          <w:sz w:val="28"/>
          <w:rtl/>
        </w:rPr>
        <w:t>إ</w:t>
      </w:r>
      <w:r w:rsidRPr="004D5092">
        <w:rPr>
          <w:sz w:val="28"/>
          <w:rtl/>
        </w:rPr>
        <w:t>سلام وتجد</w:t>
      </w:r>
      <w:r w:rsidRPr="004D5092">
        <w:rPr>
          <w:rFonts w:hint="cs"/>
          <w:sz w:val="28"/>
          <w:rtl/>
        </w:rPr>
        <w:t>ُّ</w:t>
      </w:r>
      <w:r w:rsidRPr="004D5092">
        <w:rPr>
          <w:sz w:val="28"/>
          <w:rtl/>
        </w:rPr>
        <w:t>د (الإسلام والتجدي</w:t>
      </w:r>
      <w:r w:rsidRPr="004D5092">
        <w:rPr>
          <w:rFonts w:hint="cs"/>
          <w:sz w:val="28"/>
          <w:rtl/>
        </w:rPr>
        <w:t>د</w:t>
      </w:r>
      <w:r w:rsidRPr="004D5092">
        <w:rPr>
          <w:sz w:val="28"/>
          <w:rtl/>
        </w:rPr>
        <w:t>).</w:t>
      </w:r>
    </w:p>
  </w:endnote>
  <w:endnote w:id="891">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خسرو باقري نوع پرست، </w:t>
      </w:r>
      <w:r w:rsidRPr="004D5092">
        <w:rPr>
          <w:sz w:val="28"/>
          <w:rtl/>
        </w:rPr>
        <w:t>علم تجرب</w:t>
      </w:r>
      <w:r w:rsidRPr="004D5092">
        <w:rPr>
          <w:rFonts w:hint="cs"/>
          <w:sz w:val="28"/>
          <w:rtl/>
        </w:rPr>
        <w:t>ي</w:t>
      </w:r>
      <w:r w:rsidRPr="004D5092">
        <w:rPr>
          <w:sz w:val="28"/>
          <w:rtl/>
        </w:rPr>
        <w:t xml:space="preserve"> د</w:t>
      </w:r>
      <w:r w:rsidRPr="004D5092">
        <w:rPr>
          <w:rFonts w:hint="cs"/>
          <w:sz w:val="28"/>
          <w:rtl/>
        </w:rPr>
        <w:t>ي</w:t>
      </w:r>
      <w:r w:rsidRPr="004D5092">
        <w:rPr>
          <w:rFonts w:hint="eastAsia"/>
          <w:sz w:val="28"/>
          <w:rtl/>
        </w:rPr>
        <w:t>ن</w:t>
      </w:r>
      <w:r w:rsidRPr="004D5092">
        <w:rPr>
          <w:rFonts w:hint="cs"/>
          <w:sz w:val="28"/>
          <w:rtl/>
        </w:rPr>
        <w:t>ي</w:t>
      </w:r>
      <w:r w:rsidRPr="004D5092">
        <w:rPr>
          <w:sz w:val="28"/>
          <w:rtl/>
        </w:rPr>
        <w:t xml:space="preserve">: </w:t>
      </w:r>
      <w:r w:rsidRPr="004D5092">
        <w:rPr>
          <w:rFonts w:ascii="Mosawi" w:hAnsi="Mosawi" w:cs="Abz-3 (Yagut)" w:hint="cs"/>
          <w:szCs w:val="20"/>
          <w:rtl/>
        </w:rPr>
        <w:t>نگاهي</w:t>
      </w:r>
      <w:r w:rsidRPr="004D5092">
        <w:rPr>
          <w:rFonts w:ascii="Mosawi" w:hAnsi="Mosawi" w:cs="Abz-3 (Yagut)"/>
          <w:szCs w:val="20"/>
          <w:rtl/>
        </w:rPr>
        <w:t xml:space="preserve"> </w:t>
      </w:r>
      <w:r w:rsidRPr="004D5092">
        <w:rPr>
          <w:sz w:val="28"/>
          <w:rtl/>
        </w:rPr>
        <w:t>معرفت</w:t>
      </w:r>
      <w:r w:rsidRPr="004D5092">
        <w:rPr>
          <w:rFonts w:hint="cs"/>
          <w:sz w:val="28"/>
          <w:rtl/>
        </w:rPr>
        <w:t xml:space="preserve"> </w:t>
      </w:r>
      <w:r w:rsidRPr="004D5092">
        <w:rPr>
          <w:sz w:val="28"/>
          <w:rtl/>
        </w:rPr>
        <w:t>‌شناخت</w:t>
      </w:r>
      <w:r w:rsidRPr="004D5092">
        <w:rPr>
          <w:rFonts w:hint="cs"/>
          <w:sz w:val="28"/>
          <w:rtl/>
        </w:rPr>
        <w:t>ي</w:t>
      </w:r>
      <w:r w:rsidRPr="004D5092">
        <w:rPr>
          <w:sz w:val="28"/>
          <w:rtl/>
        </w:rPr>
        <w:t xml:space="preserve"> به رابطه د</w:t>
      </w:r>
      <w:r w:rsidRPr="004D5092">
        <w:rPr>
          <w:rFonts w:hint="cs"/>
          <w:sz w:val="28"/>
          <w:rtl/>
        </w:rPr>
        <w:t>ي</w:t>
      </w:r>
      <w:r w:rsidRPr="004D5092">
        <w:rPr>
          <w:rFonts w:hint="eastAsia"/>
          <w:sz w:val="28"/>
          <w:rtl/>
        </w:rPr>
        <w:t>ن</w:t>
      </w:r>
      <w:r w:rsidRPr="004D5092">
        <w:rPr>
          <w:sz w:val="28"/>
          <w:rtl/>
        </w:rPr>
        <w:t xml:space="preserve"> با علوم </w:t>
      </w:r>
      <w:r w:rsidRPr="004D5092">
        <w:rPr>
          <w:rFonts w:hint="cs"/>
          <w:sz w:val="28"/>
          <w:rtl/>
        </w:rPr>
        <w:t>إ</w:t>
      </w:r>
      <w:r w:rsidRPr="004D5092">
        <w:rPr>
          <w:sz w:val="28"/>
          <w:rtl/>
        </w:rPr>
        <w:t>نسان</w:t>
      </w:r>
      <w:r w:rsidRPr="004D5092">
        <w:rPr>
          <w:rFonts w:hint="cs"/>
          <w:sz w:val="28"/>
          <w:rtl/>
        </w:rPr>
        <w:t xml:space="preserve">ي (العلم التجريبي الديني: رؤية معرفية إلى العلاقة بين الدين والعلوم الإنسانيّة): 41 ـ 42، </w:t>
      </w:r>
      <w:r w:rsidRPr="004D5092">
        <w:rPr>
          <w:sz w:val="28"/>
          <w:rtl/>
        </w:rPr>
        <w:t>نقد ومناظره و</w:t>
      </w:r>
      <w:r w:rsidRPr="004D5092">
        <w:rPr>
          <w:rFonts w:hint="cs"/>
          <w:sz w:val="28"/>
          <w:rtl/>
        </w:rPr>
        <w:t>ي</w:t>
      </w:r>
      <w:r w:rsidRPr="004D5092">
        <w:rPr>
          <w:rFonts w:hint="eastAsia"/>
          <w:sz w:val="28"/>
          <w:rtl/>
        </w:rPr>
        <w:t>ژه</w:t>
      </w:r>
      <w:r w:rsidRPr="004D5092">
        <w:rPr>
          <w:sz w:val="28"/>
          <w:rtl/>
        </w:rPr>
        <w:t xml:space="preserve"> علوم </w:t>
      </w:r>
      <w:r w:rsidRPr="004D5092">
        <w:rPr>
          <w:rFonts w:hint="cs"/>
          <w:sz w:val="28"/>
          <w:rtl/>
        </w:rPr>
        <w:t>إ</w:t>
      </w:r>
      <w:r w:rsidRPr="004D5092">
        <w:rPr>
          <w:sz w:val="28"/>
          <w:rtl/>
        </w:rPr>
        <w:t>نسان</w:t>
      </w:r>
      <w:r w:rsidRPr="004D5092">
        <w:rPr>
          <w:rFonts w:hint="cs"/>
          <w:sz w:val="28"/>
          <w:rtl/>
        </w:rPr>
        <w:t>ي</w:t>
      </w:r>
      <w:r w:rsidRPr="004D5092">
        <w:rPr>
          <w:sz w:val="28"/>
          <w:rtl/>
        </w:rPr>
        <w:t xml:space="preserve"> ومعارف </w:t>
      </w:r>
      <w:r w:rsidRPr="004D5092">
        <w:rPr>
          <w:rFonts w:hint="cs"/>
          <w:sz w:val="28"/>
          <w:rtl/>
        </w:rPr>
        <w:t>إ</w:t>
      </w:r>
      <w:r w:rsidRPr="004D5092">
        <w:rPr>
          <w:sz w:val="28"/>
          <w:rtl/>
        </w:rPr>
        <w:t>سلام</w:t>
      </w:r>
      <w:r w:rsidRPr="004D5092">
        <w:rPr>
          <w:rFonts w:hint="cs"/>
          <w:sz w:val="28"/>
          <w:rtl/>
        </w:rPr>
        <w:t>ي</w:t>
      </w:r>
      <w:r w:rsidRPr="004D5092">
        <w:rPr>
          <w:sz w:val="28"/>
          <w:rtl/>
        </w:rPr>
        <w:t xml:space="preserve"> وه</w:t>
      </w:r>
      <w:r w:rsidRPr="004D5092">
        <w:rPr>
          <w:rFonts w:hint="cs"/>
          <w:sz w:val="28"/>
          <w:rtl/>
        </w:rPr>
        <w:t>ي</w:t>
      </w:r>
      <w:r w:rsidRPr="004D5092">
        <w:rPr>
          <w:rFonts w:hint="eastAsia"/>
          <w:sz w:val="28"/>
          <w:rtl/>
        </w:rPr>
        <w:t>أت</w:t>
      </w:r>
      <w:r w:rsidRPr="004D5092">
        <w:rPr>
          <w:sz w:val="28"/>
          <w:rtl/>
        </w:rPr>
        <w:t xml:space="preserve"> حما</w:t>
      </w:r>
      <w:r w:rsidRPr="004D5092">
        <w:rPr>
          <w:rFonts w:hint="cs"/>
          <w:sz w:val="28"/>
          <w:rtl/>
        </w:rPr>
        <w:t>ي</w:t>
      </w:r>
      <w:r w:rsidRPr="004D5092">
        <w:rPr>
          <w:rFonts w:hint="eastAsia"/>
          <w:sz w:val="28"/>
          <w:rtl/>
        </w:rPr>
        <w:t>ت</w:t>
      </w:r>
      <w:r w:rsidRPr="004D5092">
        <w:rPr>
          <w:sz w:val="28"/>
          <w:rtl/>
        </w:rPr>
        <w:t xml:space="preserve"> </w:t>
      </w:r>
      <w:r w:rsidRPr="004D5092">
        <w:rPr>
          <w:rFonts w:hint="cs"/>
          <w:sz w:val="28"/>
          <w:rtl/>
        </w:rPr>
        <w:t>أ</w:t>
      </w:r>
      <w:r w:rsidRPr="004D5092">
        <w:rPr>
          <w:sz w:val="28"/>
          <w:rtl/>
        </w:rPr>
        <w:t>ز کرس</w:t>
      </w:r>
      <w:r w:rsidRPr="004D5092">
        <w:rPr>
          <w:rFonts w:hint="cs"/>
          <w:sz w:val="28"/>
          <w:rtl/>
        </w:rPr>
        <w:t>ي</w:t>
      </w:r>
      <w:r w:rsidRPr="004D5092">
        <w:rPr>
          <w:sz w:val="28"/>
          <w:rtl/>
        </w:rPr>
        <w:t xml:space="preserve"> ها</w:t>
      </w:r>
      <w:r w:rsidRPr="004D5092">
        <w:rPr>
          <w:rFonts w:hint="cs"/>
          <w:sz w:val="28"/>
          <w:rtl/>
        </w:rPr>
        <w:t>ي</w:t>
      </w:r>
      <w:r w:rsidRPr="004D5092">
        <w:rPr>
          <w:sz w:val="28"/>
          <w:rtl/>
        </w:rPr>
        <w:t xml:space="preserve"> نظر</w:t>
      </w:r>
      <w:r w:rsidRPr="004D5092">
        <w:rPr>
          <w:rFonts w:hint="cs"/>
          <w:sz w:val="28"/>
          <w:rtl/>
        </w:rPr>
        <w:t>ي</w:t>
      </w:r>
      <w:r w:rsidRPr="004D5092">
        <w:rPr>
          <w:rFonts w:hint="eastAsia"/>
          <w:sz w:val="28"/>
          <w:rtl/>
        </w:rPr>
        <w:t>ه</w:t>
      </w:r>
      <w:r w:rsidRPr="004D5092">
        <w:rPr>
          <w:sz w:val="28"/>
          <w:rtl/>
        </w:rPr>
        <w:t xml:space="preserve"> پرداز</w:t>
      </w:r>
      <w:r w:rsidRPr="004D5092">
        <w:rPr>
          <w:rFonts w:hint="cs"/>
          <w:sz w:val="28"/>
          <w:rtl/>
        </w:rPr>
        <w:t>ي</w:t>
      </w:r>
      <w:r w:rsidRPr="004D5092">
        <w:rPr>
          <w:rFonts w:hint="eastAsia"/>
          <w:sz w:val="28"/>
          <w:rtl/>
        </w:rPr>
        <w:t>،</w:t>
      </w:r>
      <w:r w:rsidRPr="004D5092">
        <w:rPr>
          <w:sz w:val="28"/>
          <w:rtl/>
        </w:rPr>
        <w:t xml:space="preserve"> سازمان انتشارات</w:t>
      </w:r>
      <w:r w:rsidRPr="004D5092">
        <w:rPr>
          <w:rFonts w:hint="cs"/>
          <w:sz w:val="28"/>
          <w:rtl/>
        </w:rPr>
        <w:t>، طهران، 1390هـ.ش. (مصدر فارسي).</w:t>
      </w:r>
    </w:p>
  </w:endnote>
  <w:endnote w:id="892">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عبد الكريم سروش، </w:t>
      </w:r>
      <w:r w:rsidRPr="004D5092">
        <w:rPr>
          <w:sz w:val="28"/>
          <w:rtl/>
        </w:rPr>
        <w:t>تفرّ</w:t>
      </w:r>
      <w:r w:rsidRPr="004D5092">
        <w:rPr>
          <w:rFonts w:hint="cs"/>
          <w:sz w:val="28"/>
          <w:rtl/>
        </w:rPr>
        <w:t>ُ</w:t>
      </w:r>
      <w:r w:rsidRPr="004D5092">
        <w:rPr>
          <w:sz w:val="28"/>
          <w:rtl/>
        </w:rPr>
        <w:t xml:space="preserve">ج صنع: </w:t>
      </w:r>
      <w:r w:rsidRPr="004D5092">
        <w:rPr>
          <w:rFonts w:ascii="Mosawi" w:hAnsi="Mosawi" w:cs="Abz-3 (Yagut)"/>
          <w:szCs w:val="20"/>
          <w:rtl/>
        </w:rPr>
        <w:t>گفتارهائ</w:t>
      </w:r>
      <w:r w:rsidRPr="004D5092">
        <w:rPr>
          <w:rFonts w:ascii="Mosawi" w:hAnsi="Mosawi" w:cs="Abz-3 (Yagut)" w:hint="cs"/>
          <w:szCs w:val="20"/>
          <w:rtl/>
        </w:rPr>
        <w:t>ي</w:t>
      </w:r>
      <w:r w:rsidRPr="004D5092">
        <w:rPr>
          <w:rFonts w:hint="cs"/>
          <w:sz w:val="28"/>
          <w:rtl/>
        </w:rPr>
        <w:t>‌</w:t>
      </w:r>
      <w:r w:rsidRPr="004D5092">
        <w:rPr>
          <w:sz w:val="28"/>
          <w:rtl/>
        </w:rPr>
        <w:t xml:space="preserve"> در </w:t>
      </w:r>
      <w:r w:rsidRPr="004D5092">
        <w:rPr>
          <w:rFonts w:hint="cs"/>
          <w:sz w:val="28"/>
          <w:rtl/>
        </w:rPr>
        <w:t>أ</w:t>
      </w:r>
      <w:r w:rsidRPr="004D5092">
        <w:rPr>
          <w:sz w:val="28"/>
          <w:rtl/>
        </w:rPr>
        <w:t xml:space="preserve">خلاق‌ وصنعت‌ وعلم‌ </w:t>
      </w:r>
      <w:r w:rsidRPr="004D5092">
        <w:rPr>
          <w:rFonts w:hint="cs"/>
          <w:sz w:val="28"/>
          <w:rtl/>
        </w:rPr>
        <w:t>إ</w:t>
      </w:r>
      <w:r w:rsidRPr="004D5092">
        <w:rPr>
          <w:sz w:val="28"/>
          <w:rtl/>
        </w:rPr>
        <w:t>نساني</w:t>
      </w:r>
      <w:r w:rsidRPr="004D5092">
        <w:rPr>
          <w:rFonts w:hint="cs"/>
          <w:sz w:val="28"/>
          <w:rtl/>
        </w:rPr>
        <w:t xml:space="preserve"> </w:t>
      </w:r>
      <w:r w:rsidRPr="004D5092">
        <w:rPr>
          <w:sz w:val="28"/>
          <w:rtl/>
        </w:rPr>
        <w:t xml:space="preserve">(مشهد الخلق: مقالات في الأخلاق والصنع والعلم الإنساني)‌: </w:t>
      </w:r>
      <w:r w:rsidRPr="004D5092">
        <w:rPr>
          <w:rFonts w:hint="cs"/>
          <w:sz w:val="28"/>
          <w:rtl/>
        </w:rPr>
        <w:t>201 ـ 202.</w:t>
      </w:r>
    </w:p>
  </w:endnote>
  <w:endnote w:id="893">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w:t>
      </w:r>
      <w:r w:rsidRPr="004D5092">
        <w:rPr>
          <w:rFonts w:hint="cs"/>
          <w:sz w:val="28"/>
          <w:rtl/>
        </w:rPr>
        <w:t xml:space="preserve">حسين </w:t>
      </w:r>
      <w:r w:rsidRPr="004D5092">
        <w:rPr>
          <w:sz w:val="28"/>
          <w:rtl/>
        </w:rPr>
        <w:t>بستان</w:t>
      </w:r>
      <w:r w:rsidRPr="004D5092">
        <w:rPr>
          <w:rFonts w:hint="cs"/>
          <w:sz w:val="28"/>
          <w:rtl/>
        </w:rPr>
        <w:t xml:space="preserve"> ومحمد</w:t>
      </w:r>
      <w:r w:rsidRPr="004D5092">
        <w:rPr>
          <w:sz w:val="28"/>
          <w:rtl/>
        </w:rPr>
        <w:t xml:space="preserve"> فتح علي خاني</w:t>
      </w:r>
      <w:r w:rsidRPr="004D5092">
        <w:rPr>
          <w:rFonts w:hint="cs"/>
          <w:sz w:val="28"/>
          <w:rtl/>
        </w:rPr>
        <w:t xml:space="preserve"> وأبو الفضل</w:t>
      </w:r>
      <w:r w:rsidRPr="004D5092">
        <w:rPr>
          <w:sz w:val="28"/>
          <w:rtl/>
        </w:rPr>
        <w:t xml:space="preserve"> </w:t>
      </w:r>
      <w:r w:rsidRPr="004D5092">
        <w:rPr>
          <w:rFonts w:ascii="Mosawi" w:hAnsi="Mosawi" w:cs="Abz-3 (Yagut)"/>
          <w:szCs w:val="20"/>
          <w:rtl/>
        </w:rPr>
        <w:t>گائيني</w:t>
      </w:r>
      <w:r w:rsidRPr="004D5092">
        <w:rPr>
          <w:sz w:val="28"/>
          <w:rtl/>
        </w:rPr>
        <w:t xml:space="preserve">، </w:t>
      </w:r>
      <w:r w:rsidRPr="004D5092">
        <w:rPr>
          <w:rFonts w:ascii="Mosawi" w:hAnsi="Mosawi" w:cs="Abz-3 (Yagut)"/>
          <w:szCs w:val="20"/>
          <w:rtl/>
        </w:rPr>
        <w:t>گام</w:t>
      </w:r>
      <w:r w:rsidRPr="004D5092">
        <w:rPr>
          <w:rFonts w:ascii="Mosawi" w:hAnsi="Mosawi" w:cs="Abz-3 (Yagut)" w:hint="cs"/>
          <w:szCs w:val="20"/>
          <w:rtl/>
        </w:rPr>
        <w:t>ی</w:t>
      </w:r>
      <w:r w:rsidRPr="004D5092">
        <w:rPr>
          <w:rFonts w:hint="cs"/>
          <w:sz w:val="28"/>
          <w:rtl/>
        </w:rPr>
        <w:t>‌</w:t>
      </w:r>
      <w:r w:rsidRPr="004D5092">
        <w:rPr>
          <w:sz w:val="28"/>
          <w:rtl/>
        </w:rPr>
        <w:t xml:space="preserve"> به‌ سو</w:t>
      </w:r>
      <w:r w:rsidRPr="004D5092">
        <w:rPr>
          <w:rFonts w:hint="cs"/>
          <w:sz w:val="28"/>
          <w:rtl/>
        </w:rPr>
        <w:t>ی‌</w:t>
      </w:r>
      <w:r w:rsidRPr="004D5092">
        <w:rPr>
          <w:sz w:val="28"/>
          <w:rtl/>
        </w:rPr>
        <w:t xml:space="preserve"> علم‌ ديني: ساختار علم تجربي و</w:t>
      </w:r>
      <w:r w:rsidRPr="004D5092">
        <w:rPr>
          <w:rFonts w:hint="cs"/>
          <w:sz w:val="28"/>
          <w:rtl/>
        </w:rPr>
        <w:t>إ</w:t>
      </w:r>
      <w:r w:rsidRPr="004D5092">
        <w:rPr>
          <w:sz w:val="28"/>
          <w:rtl/>
        </w:rPr>
        <w:t>مكان علم ديني: 1</w:t>
      </w:r>
      <w:r w:rsidRPr="004D5092">
        <w:rPr>
          <w:rFonts w:hint="cs"/>
          <w:sz w:val="28"/>
          <w:rtl/>
        </w:rPr>
        <w:t>24</w:t>
      </w:r>
      <w:r w:rsidRPr="004D5092">
        <w:rPr>
          <w:sz w:val="28"/>
          <w:rtl/>
        </w:rPr>
        <w:t>.</w:t>
      </w:r>
    </w:p>
  </w:endnote>
  <w:endnote w:id="894">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محمد محمد إمزيان، روش تحقيق علوم اجتماعي أز إثبات </w:t>
      </w:r>
      <w:r w:rsidRPr="004D5092">
        <w:rPr>
          <w:rFonts w:ascii="Mosawi" w:hAnsi="Mosawi" w:cs="Abz-3 (Yagut)" w:hint="cs"/>
          <w:szCs w:val="20"/>
          <w:rtl/>
        </w:rPr>
        <w:t>گرائي</w:t>
      </w:r>
      <w:r w:rsidRPr="004D5092">
        <w:rPr>
          <w:rFonts w:hint="cs"/>
          <w:sz w:val="28"/>
          <w:rtl/>
        </w:rPr>
        <w:t xml:space="preserve"> تا هنجار </w:t>
      </w:r>
      <w:r w:rsidRPr="004D5092">
        <w:rPr>
          <w:rFonts w:ascii="Mosawi" w:hAnsi="Mosawi" w:cs="Abz-3 (Yagut)" w:hint="cs"/>
          <w:szCs w:val="20"/>
          <w:rtl/>
        </w:rPr>
        <w:t>گرائي</w:t>
      </w:r>
      <w:r w:rsidRPr="004D5092">
        <w:rPr>
          <w:rFonts w:hint="cs"/>
          <w:sz w:val="28"/>
          <w:rtl/>
        </w:rPr>
        <w:t xml:space="preserve"> (منهج البحث الاجتماعي بين الوضعية والمعيارية): 220، ترجمه إلى اللغة الفارسية: عبد القادر سواري، پژوهشكده حوزه </w:t>
      </w:r>
      <w:r w:rsidRPr="004D5092">
        <w:rPr>
          <w:rFonts w:ascii="Mosawi" w:hAnsi="Mosawi" w:cs="Abz-3 (Yagut)" w:hint="cs"/>
          <w:szCs w:val="20"/>
          <w:rtl/>
        </w:rPr>
        <w:t>ودانشگاه</w:t>
      </w:r>
      <w:r w:rsidRPr="004D5092">
        <w:rPr>
          <w:rFonts w:hint="cs"/>
          <w:sz w:val="28"/>
          <w:rtl/>
        </w:rPr>
        <w:t>، المعهد العالمي للفكر الإسلامي، قم، 1380هـ.ش.</w:t>
      </w:r>
    </w:p>
  </w:endnote>
  <w:endnote w:id="895">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محسن عباس نجاد، قرآن وعلوم روز: قرآن، روانشناسي وعلوم تربيتي (القرآن والعلوم الحديثة: القرآن وعلم النفس والعلوم التربوية): 23</w:t>
      </w:r>
      <w:r w:rsidRPr="004D5092">
        <w:rPr>
          <w:rFonts w:hint="cs"/>
          <w:sz w:val="28"/>
          <w:rtl/>
        </w:rPr>
        <w:t>5</w:t>
      </w:r>
      <w:r w:rsidRPr="004D5092">
        <w:rPr>
          <w:sz w:val="28"/>
          <w:rtl/>
        </w:rPr>
        <w:t>.</w:t>
      </w:r>
    </w:p>
  </w:endnote>
  <w:endnote w:id="896">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حسين بستان</w:t>
      </w:r>
      <w:r w:rsidRPr="004D5092">
        <w:rPr>
          <w:rFonts w:hint="cs"/>
          <w:sz w:val="28"/>
          <w:rtl/>
        </w:rPr>
        <w:t xml:space="preserve"> ومحمد </w:t>
      </w:r>
      <w:r w:rsidRPr="004D5092">
        <w:rPr>
          <w:sz w:val="28"/>
          <w:rtl/>
        </w:rPr>
        <w:t xml:space="preserve">فتح علي خاني </w:t>
      </w:r>
      <w:r w:rsidRPr="004D5092">
        <w:rPr>
          <w:rFonts w:hint="cs"/>
          <w:sz w:val="28"/>
          <w:rtl/>
        </w:rPr>
        <w:t>وأبو الفضل</w:t>
      </w:r>
      <w:r w:rsidRPr="004D5092">
        <w:rPr>
          <w:sz w:val="28"/>
          <w:rtl/>
        </w:rPr>
        <w:t xml:space="preserve"> </w:t>
      </w:r>
      <w:r w:rsidRPr="004D5092">
        <w:rPr>
          <w:rFonts w:ascii="Mosawi" w:hAnsi="Mosawi" w:cs="Abz-3 (Yagut)"/>
          <w:szCs w:val="20"/>
          <w:rtl/>
        </w:rPr>
        <w:t>گائيني</w:t>
      </w:r>
      <w:r w:rsidRPr="004D5092">
        <w:rPr>
          <w:sz w:val="28"/>
          <w:rtl/>
        </w:rPr>
        <w:t xml:space="preserve">، </w:t>
      </w:r>
      <w:r w:rsidRPr="004D5092">
        <w:rPr>
          <w:rFonts w:ascii="Mosawi" w:hAnsi="Mosawi" w:cs="Abz-3 (Yagut)"/>
          <w:szCs w:val="20"/>
          <w:rtl/>
        </w:rPr>
        <w:t>گام</w:t>
      </w:r>
      <w:r w:rsidRPr="004D5092">
        <w:rPr>
          <w:rFonts w:ascii="Mosawi" w:hAnsi="Mosawi" w:cs="Abz-3 (Yagut)" w:hint="cs"/>
          <w:szCs w:val="20"/>
          <w:rtl/>
        </w:rPr>
        <w:t>ي</w:t>
      </w:r>
      <w:r w:rsidRPr="004D5092">
        <w:rPr>
          <w:rFonts w:hint="cs"/>
          <w:sz w:val="28"/>
          <w:rtl/>
        </w:rPr>
        <w:t>‌</w:t>
      </w:r>
      <w:r w:rsidRPr="004D5092">
        <w:rPr>
          <w:sz w:val="28"/>
          <w:rtl/>
        </w:rPr>
        <w:t xml:space="preserve"> به‌ سو</w:t>
      </w:r>
      <w:r w:rsidRPr="004D5092">
        <w:rPr>
          <w:rFonts w:hint="cs"/>
          <w:sz w:val="28"/>
          <w:rtl/>
        </w:rPr>
        <w:t>ي</w:t>
      </w:r>
      <w:r w:rsidRPr="004D5092">
        <w:rPr>
          <w:sz w:val="28"/>
          <w:rtl/>
        </w:rPr>
        <w:t xml:space="preserve"> علم‌ ديني: ساختار علم تجربي و</w:t>
      </w:r>
      <w:r w:rsidRPr="004D5092">
        <w:rPr>
          <w:rFonts w:hint="cs"/>
          <w:sz w:val="28"/>
          <w:rtl/>
        </w:rPr>
        <w:t>إ</w:t>
      </w:r>
      <w:r w:rsidRPr="004D5092">
        <w:rPr>
          <w:sz w:val="28"/>
          <w:rtl/>
        </w:rPr>
        <w:t>مكان علم ديني: 12</w:t>
      </w:r>
      <w:r w:rsidRPr="004D5092">
        <w:rPr>
          <w:rFonts w:hint="cs"/>
          <w:sz w:val="28"/>
          <w:rtl/>
        </w:rPr>
        <w:t>5</w:t>
      </w:r>
      <w:r w:rsidRPr="004D5092">
        <w:rPr>
          <w:sz w:val="28"/>
          <w:rtl/>
        </w:rPr>
        <w:t>.</w:t>
      </w:r>
    </w:p>
  </w:endnote>
  <w:endnote w:id="897">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خسرو باقري، هويت علم ديني: </w:t>
      </w:r>
      <w:r w:rsidRPr="004D5092">
        <w:rPr>
          <w:rFonts w:ascii="Mosawi" w:hAnsi="Mosawi" w:cs="Abz-3 (Yagut)"/>
          <w:szCs w:val="20"/>
          <w:rtl/>
        </w:rPr>
        <w:t>نگاه</w:t>
      </w:r>
      <w:r w:rsidRPr="004D5092">
        <w:rPr>
          <w:rFonts w:ascii="Mosawi" w:hAnsi="Mosawi" w:cs="Abz-3 (Yagut)" w:hint="cs"/>
          <w:szCs w:val="20"/>
          <w:rtl/>
        </w:rPr>
        <w:t>ی</w:t>
      </w:r>
      <w:r w:rsidRPr="004D5092">
        <w:rPr>
          <w:sz w:val="28"/>
          <w:rtl/>
        </w:rPr>
        <w:t xml:space="preserve"> معرفت ‌شناخت</w:t>
      </w:r>
      <w:r w:rsidRPr="004D5092">
        <w:rPr>
          <w:rFonts w:hint="cs"/>
          <w:sz w:val="28"/>
          <w:rtl/>
        </w:rPr>
        <w:t>ي</w:t>
      </w:r>
      <w:r w:rsidRPr="004D5092">
        <w:rPr>
          <w:sz w:val="28"/>
          <w:rtl/>
        </w:rPr>
        <w:t xml:space="preserve"> به </w:t>
      </w:r>
      <w:r w:rsidRPr="004D5092">
        <w:rPr>
          <w:rFonts w:hint="cs"/>
          <w:sz w:val="28"/>
          <w:rtl/>
        </w:rPr>
        <w:t>نسبت</w:t>
      </w:r>
      <w:r w:rsidRPr="004D5092">
        <w:rPr>
          <w:sz w:val="28"/>
          <w:rtl/>
        </w:rPr>
        <w:t xml:space="preserve"> دين با علوم انسان</w:t>
      </w:r>
      <w:r w:rsidRPr="004D5092">
        <w:rPr>
          <w:rFonts w:hint="cs"/>
          <w:sz w:val="28"/>
          <w:rtl/>
        </w:rPr>
        <w:t>ي</w:t>
      </w:r>
      <w:r w:rsidRPr="004D5092">
        <w:rPr>
          <w:sz w:val="28"/>
          <w:rtl/>
        </w:rPr>
        <w:t xml:space="preserve"> (العلم التجريبي الديني: رؤية معرفية إلى العلاقة بين الدين والعلوم الإنسانية): </w:t>
      </w:r>
      <w:r w:rsidRPr="004D5092">
        <w:rPr>
          <w:rFonts w:hint="cs"/>
          <w:sz w:val="28"/>
          <w:rtl/>
        </w:rPr>
        <w:t>250، طباعة ونشر وزارة الثقافة والإرشاد الإسلامي، طهران، 1382هـ.ش. (مصدر فارسي).</w:t>
      </w:r>
    </w:p>
  </w:endnote>
  <w:endnote w:id="898">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w:t>
      </w:r>
      <w:r w:rsidRPr="004D5092">
        <w:rPr>
          <w:sz w:val="28"/>
          <w:rtl/>
        </w:rPr>
        <w:t xml:space="preserve">مهدي </w:t>
      </w:r>
      <w:r w:rsidRPr="004D5092">
        <w:rPr>
          <w:rFonts w:ascii="Mosawi" w:hAnsi="Mosawi" w:cs="Abz-3 (Yagut)"/>
          <w:szCs w:val="20"/>
          <w:rtl/>
        </w:rPr>
        <w:t>گلشني</w:t>
      </w:r>
      <w:r w:rsidRPr="004D5092">
        <w:rPr>
          <w:rFonts w:hint="cs"/>
          <w:sz w:val="28"/>
          <w:rtl/>
        </w:rPr>
        <w:t>،</w:t>
      </w:r>
      <w:r w:rsidRPr="004D5092">
        <w:rPr>
          <w:sz w:val="28"/>
          <w:rtl/>
        </w:rPr>
        <w:t xml:space="preserve"> </w:t>
      </w:r>
      <w:r w:rsidRPr="004D5092">
        <w:rPr>
          <w:rFonts w:hint="cs"/>
          <w:sz w:val="28"/>
          <w:rtl/>
        </w:rPr>
        <w:t>أ</w:t>
      </w:r>
      <w:r w:rsidRPr="004D5092">
        <w:rPr>
          <w:sz w:val="28"/>
          <w:rtl/>
        </w:rPr>
        <w:t xml:space="preserve">ز علم سكولار تا علم ديني (من العلم العلماني إلى العلم الديني): </w:t>
      </w:r>
      <w:r w:rsidRPr="004D5092">
        <w:rPr>
          <w:rFonts w:hint="cs"/>
          <w:sz w:val="28"/>
          <w:rtl/>
        </w:rPr>
        <w:t>2 ـ 3، 1377هـ.ش. (مصدر فارسي).</w:t>
      </w:r>
    </w:p>
  </w:endnote>
  <w:endnote w:id="899">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محسن عباس نجاد، قرآن وعلوم روز: قرآن، روانشناسي وعلوم تربيتي (القرآن والعلوم الحديثة: القرآن وعلم النفس والعلوم التربوية): 2</w:t>
      </w:r>
      <w:r w:rsidRPr="004D5092">
        <w:rPr>
          <w:rFonts w:hint="cs"/>
          <w:sz w:val="28"/>
          <w:rtl/>
        </w:rPr>
        <w:t>51</w:t>
      </w:r>
      <w:r w:rsidRPr="004D5092">
        <w:rPr>
          <w:sz w:val="28"/>
          <w:rtl/>
        </w:rPr>
        <w:t>.</w:t>
      </w:r>
    </w:p>
  </w:endnote>
  <w:endnote w:id="900">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خسرو باقري نوع </w:t>
      </w:r>
      <w:r w:rsidRPr="004D5092">
        <w:rPr>
          <w:rFonts w:hint="cs"/>
          <w:sz w:val="28"/>
          <w:rtl/>
        </w:rPr>
        <w:t>پ</w:t>
      </w:r>
      <w:r w:rsidRPr="004D5092">
        <w:rPr>
          <w:sz w:val="28"/>
          <w:rtl/>
        </w:rPr>
        <w:t>رست، علم تجرب</w:t>
      </w:r>
      <w:r w:rsidRPr="004D5092">
        <w:rPr>
          <w:rFonts w:hint="cs"/>
          <w:sz w:val="28"/>
          <w:rtl/>
        </w:rPr>
        <w:t>ي</w:t>
      </w:r>
      <w:r w:rsidRPr="004D5092">
        <w:rPr>
          <w:sz w:val="28"/>
          <w:rtl/>
        </w:rPr>
        <w:t xml:space="preserve"> دين</w:t>
      </w:r>
      <w:r w:rsidRPr="004D5092">
        <w:rPr>
          <w:rFonts w:hint="cs"/>
          <w:sz w:val="28"/>
          <w:rtl/>
        </w:rPr>
        <w:t>ي</w:t>
      </w:r>
      <w:r w:rsidRPr="004D5092">
        <w:rPr>
          <w:sz w:val="28"/>
          <w:rtl/>
        </w:rPr>
        <w:t xml:space="preserve">: </w:t>
      </w:r>
      <w:r w:rsidRPr="004D5092">
        <w:rPr>
          <w:rFonts w:ascii="Mosawi" w:hAnsi="Mosawi" w:cs="Abz-3 (Yagut)"/>
          <w:szCs w:val="20"/>
          <w:rtl/>
        </w:rPr>
        <w:t>نگاه</w:t>
      </w:r>
      <w:r w:rsidRPr="004D5092">
        <w:rPr>
          <w:rFonts w:ascii="Mosawi" w:hAnsi="Mosawi" w:cs="Abz-3 (Yagut)" w:hint="cs"/>
          <w:szCs w:val="20"/>
          <w:rtl/>
        </w:rPr>
        <w:t>ي</w:t>
      </w:r>
      <w:r w:rsidRPr="004D5092">
        <w:rPr>
          <w:sz w:val="28"/>
          <w:rtl/>
        </w:rPr>
        <w:t xml:space="preserve"> معرفت ‌شناخت</w:t>
      </w:r>
      <w:r w:rsidRPr="004D5092">
        <w:rPr>
          <w:rFonts w:hint="cs"/>
          <w:sz w:val="28"/>
          <w:rtl/>
        </w:rPr>
        <w:t>ي</w:t>
      </w:r>
      <w:r w:rsidRPr="004D5092">
        <w:rPr>
          <w:sz w:val="28"/>
          <w:rtl/>
        </w:rPr>
        <w:t xml:space="preserve"> به رابطه دين با علوم </w:t>
      </w:r>
      <w:r w:rsidRPr="004D5092">
        <w:rPr>
          <w:rFonts w:hint="cs"/>
          <w:sz w:val="28"/>
          <w:rtl/>
        </w:rPr>
        <w:t>إ</w:t>
      </w:r>
      <w:r w:rsidRPr="004D5092">
        <w:rPr>
          <w:sz w:val="28"/>
          <w:rtl/>
        </w:rPr>
        <w:t>نسان</w:t>
      </w:r>
      <w:r w:rsidRPr="004D5092">
        <w:rPr>
          <w:rFonts w:hint="cs"/>
          <w:sz w:val="28"/>
          <w:rtl/>
        </w:rPr>
        <w:t>ي</w:t>
      </w:r>
      <w:r w:rsidRPr="004D5092">
        <w:rPr>
          <w:sz w:val="28"/>
          <w:rtl/>
        </w:rPr>
        <w:t xml:space="preserve"> (العلم التجريبي الديني: رؤية معرفية إلى العلاقة بين الدين والعلوم الإنسانية): 4</w:t>
      </w:r>
      <w:r w:rsidRPr="004D5092">
        <w:rPr>
          <w:rFonts w:hint="cs"/>
          <w:sz w:val="28"/>
          <w:rtl/>
        </w:rPr>
        <w:t>3</w:t>
      </w:r>
      <w:r w:rsidRPr="004D5092">
        <w:rPr>
          <w:sz w:val="28"/>
          <w:rtl/>
        </w:rPr>
        <w:t>.</w:t>
      </w:r>
    </w:p>
  </w:endnote>
  <w:endnote w:id="901">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انظر: المصدر السابق: 43.</w:t>
      </w:r>
    </w:p>
  </w:endnote>
  <w:endnote w:id="902">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عبد الحسين خسروپناه</w:t>
      </w:r>
      <w:r w:rsidRPr="004D5092">
        <w:rPr>
          <w:rFonts w:hint="cs"/>
          <w:sz w:val="28"/>
          <w:rtl/>
        </w:rPr>
        <w:t xml:space="preserve"> ومهدي</w:t>
      </w:r>
      <w:r w:rsidRPr="004D5092">
        <w:rPr>
          <w:sz w:val="28"/>
          <w:rtl/>
        </w:rPr>
        <w:t xml:space="preserve"> عاشوري</w:t>
      </w:r>
      <w:r w:rsidRPr="004D5092">
        <w:rPr>
          <w:rFonts w:hint="cs"/>
          <w:sz w:val="28"/>
          <w:rtl/>
        </w:rPr>
        <w:t xml:space="preserve"> وحميد</w:t>
      </w:r>
      <w:r w:rsidRPr="004D5092">
        <w:rPr>
          <w:sz w:val="28"/>
          <w:rtl/>
        </w:rPr>
        <w:t xml:space="preserve"> پارسانيا، توليد وتكوين علوم </w:t>
      </w:r>
      <w:r w:rsidRPr="004D5092">
        <w:rPr>
          <w:rFonts w:hint="cs"/>
          <w:sz w:val="28"/>
          <w:rtl/>
        </w:rPr>
        <w:t>إ</w:t>
      </w:r>
      <w:r w:rsidRPr="004D5092">
        <w:rPr>
          <w:sz w:val="28"/>
          <w:rtl/>
        </w:rPr>
        <w:t xml:space="preserve">نساني </w:t>
      </w:r>
      <w:r w:rsidRPr="004D5092">
        <w:rPr>
          <w:rFonts w:hint="cs"/>
          <w:sz w:val="28"/>
          <w:rtl/>
        </w:rPr>
        <w:t>إ</w:t>
      </w:r>
      <w:r w:rsidRPr="004D5092">
        <w:rPr>
          <w:sz w:val="28"/>
          <w:rtl/>
        </w:rPr>
        <w:t xml:space="preserve">سلامي: تحرير درس </w:t>
      </w:r>
      <w:r w:rsidRPr="004D5092">
        <w:rPr>
          <w:rFonts w:ascii="Mosawi" w:hAnsi="Mosawi" w:cs="Abz-3 (Yagut)"/>
          <w:szCs w:val="20"/>
          <w:rtl/>
        </w:rPr>
        <w:t>گفتارهاي</w:t>
      </w:r>
      <w:r w:rsidRPr="004D5092">
        <w:rPr>
          <w:sz w:val="28"/>
          <w:rtl/>
        </w:rPr>
        <w:t xml:space="preserve"> دوره فلسفه علوم </w:t>
      </w:r>
      <w:r w:rsidRPr="004D5092">
        <w:rPr>
          <w:rFonts w:hint="cs"/>
          <w:sz w:val="28"/>
          <w:rtl/>
        </w:rPr>
        <w:t>إ</w:t>
      </w:r>
      <w:r w:rsidRPr="004D5092">
        <w:rPr>
          <w:sz w:val="28"/>
          <w:rtl/>
        </w:rPr>
        <w:t xml:space="preserve">نساني (إنتاج وبلورة العلوم الإنسانية الإسلامية: تحرير دروس مقالات دورة فلسفة العلوم الإنسانية): </w:t>
      </w:r>
      <w:r w:rsidRPr="004D5092">
        <w:rPr>
          <w:rFonts w:hint="cs"/>
          <w:sz w:val="28"/>
          <w:rtl/>
        </w:rPr>
        <w:t>142</w:t>
      </w:r>
      <w:r w:rsidRPr="004D5092">
        <w:rPr>
          <w:sz w:val="28"/>
          <w:rtl/>
        </w:rPr>
        <w:t>، طهران، 1392هـ.ش. (مصدر فارسي).</w:t>
      </w:r>
    </w:p>
  </w:endnote>
  <w:endnote w:id="903">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سيد حميد رضا حسني، روش شناسي تحقق علوم إسلامي أز </w:t>
      </w:r>
      <w:r w:rsidRPr="004D5092">
        <w:rPr>
          <w:rFonts w:ascii="Mosawi" w:hAnsi="Mosawi" w:cs="Abz-3 (Yagut)" w:hint="cs"/>
          <w:szCs w:val="20"/>
          <w:rtl/>
        </w:rPr>
        <w:t>ديد</w:t>
      </w:r>
      <w:r w:rsidRPr="004D5092">
        <w:rPr>
          <w:rFonts w:ascii="Mosawi" w:hAnsi="Mosawi" w:cs="Abz-3 (Yagut)"/>
          <w:szCs w:val="20"/>
          <w:rtl/>
        </w:rPr>
        <w:t>گ</w:t>
      </w:r>
      <w:r w:rsidRPr="004D5092">
        <w:rPr>
          <w:rFonts w:ascii="Mosawi" w:hAnsi="Mosawi" w:cs="Abz-3 (Yagut)" w:hint="cs"/>
          <w:szCs w:val="20"/>
          <w:rtl/>
        </w:rPr>
        <w:t>اه</w:t>
      </w:r>
      <w:r w:rsidRPr="004D5092">
        <w:rPr>
          <w:rFonts w:hint="cs"/>
          <w:sz w:val="28"/>
          <w:rtl/>
        </w:rPr>
        <w:t xml:space="preserve"> سيد محمد نقيب عطاس (علم منهج تحقيق العلوم الإسلامية في رؤية السيد محمد نقيب العطاس): 69، نشر راهبرد </w:t>
      </w:r>
      <w:r w:rsidRPr="004D5092">
        <w:rPr>
          <w:rFonts w:ascii="Mosawi" w:hAnsi="Mosawi" w:cs="Abz-3 (Yagut)" w:hint="cs"/>
          <w:szCs w:val="20"/>
          <w:rtl/>
        </w:rPr>
        <w:t>فرهن</w:t>
      </w:r>
      <w:r w:rsidRPr="004D5092">
        <w:rPr>
          <w:rFonts w:ascii="Mosawi" w:hAnsi="Mosawi" w:cs="Abz-3 (Yagut)"/>
          <w:szCs w:val="20"/>
          <w:rtl/>
        </w:rPr>
        <w:t>گ</w:t>
      </w:r>
      <w:r w:rsidRPr="004D5092">
        <w:rPr>
          <w:rFonts w:hint="cs"/>
          <w:sz w:val="28"/>
          <w:rtl/>
        </w:rPr>
        <w:t>، 1393هـ.ش.</w:t>
      </w:r>
    </w:p>
  </w:endnote>
  <w:endnote w:id="904">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انظر: عبد الكريم سروش، تفرّج صنع: </w:t>
      </w:r>
      <w:r w:rsidRPr="004D5092">
        <w:rPr>
          <w:rFonts w:ascii="Mosawi" w:hAnsi="Mosawi" w:cs="Abz-3 (Yagut)"/>
          <w:szCs w:val="20"/>
          <w:rtl/>
        </w:rPr>
        <w:t>گفتارهائ</w:t>
      </w:r>
      <w:r w:rsidRPr="004D5092">
        <w:rPr>
          <w:rFonts w:ascii="Mosawi" w:hAnsi="Mosawi" w:cs="Abz-3 (Yagut)" w:hint="cs"/>
          <w:szCs w:val="20"/>
          <w:rtl/>
        </w:rPr>
        <w:t>ي</w:t>
      </w:r>
      <w:r w:rsidRPr="004D5092">
        <w:rPr>
          <w:rFonts w:hint="cs"/>
          <w:sz w:val="28"/>
          <w:rtl/>
        </w:rPr>
        <w:t>‌</w:t>
      </w:r>
      <w:r w:rsidRPr="004D5092">
        <w:rPr>
          <w:sz w:val="28"/>
          <w:rtl/>
        </w:rPr>
        <w:t xml:space="preserve"> در </w:t>
      </w:r>
      <w:r w:rsidRPr="004D5092">
        <w:rPr>
          <w:rFonts w:hint="cs"/>
          <w:sz w:val="28"/>
          <w:rtl/>
        </w:rPr>
        <w:t>أ</w:t>
      </w:r>
      <w:r w:rsidRPr="004D5092">
        <w:rPr>
          <w:sz w:val="28"/>
          <w:rtl/>
        </w:rPr>
        <w:t xml:space="preserve">خلاق‌ وصنعت‌ وعلم‌ </w:t>
      </w:r>
      <w:r w:rsidRPr="004D5092">
        <w:rPr>
          <w:rFonts w:hint="cs"/>
          <w:sz w:val="28"/>
          <w:rtl/>
        </w:rPr>
        <w:t>إ</w:t>
      </w:r>
      <w:r w:rsidRPr="004D5092">
        <w:rPr>
          <w:sz w:val="28"/>
          <w:rtl/>
        </w:rPr>
        <w:t>نساني</w:t>
      </w:r>
      <w:r w:rsidRPr="004D5092">
        <w:rPr>
          <w:rFonts w:hint="cs"/>
          <w:sz w:val="28"/>
          <w:rtl/>
        </w:rPr>
        <w:t xml:space="preserve"> </w:t>
      </w:r>
      <w:r w:rsidRPr="004D5092">
        <w:rPr>
          <w:sz w:val="28"/>
          <w:rtl/>
        </w:rPr>
        <w:t xml:space="preserve">(مشهد الخلق: مقالات في الأخلاق والصنع والعلم الإنساني)‌: </w:t>
      </w:r>
      <w:r w:rsidRPr="004D5092">
        <w:rPr>
          <w:rFonts w:hint="cs"/>
          <w:sz w:val="28"/>
          <w:rtl/>
        </w:rPr>
        <w:t>238</w:t>
      </w:r>
      <w:r w:rsidRPr="004D5092">
        <w:rPr>
          <w:sz w:val="28"/>
          <w:rtl/>
        </w:rPr>
        <w:t>.</w:t>
      </w:r>
    </w:p>
  </w:endnote>
  <w:endnote w:id="905">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فاضل حسامي، تبيين وتحليل علم ديني أز </w:t>
      </w:r>
      <w:r w:rsidRPr="004D5092">
        <w:rPr>
          <w:rFonts w:ascii="Mosawi" w:hAnsi="Mosawi" w:cs="Abz-3 (Yagut)" w:hint="cs"/>
          <w:szCs w:val="20"/>
          <w:rtl/>
        </w:rPr>
        <w:t>ديد</w:t>
      </w:r>
      <w:r w:rsidRPr="004D5092">
        <w:rPr>
          <w:rFonts w:ascii="Mosawi" w:hAnsi="Mosawi" w:cs="Abz-3 (Yagut)"/>
          <w:szCs w:val="20"/>
          <w:rtl/>
        </w:rPr>
        <w:t>گ</w:t>
      </w:r>
      <w:r w:rsidRPr="004D5092">
        <w:rPr>
          <w:rFonts w:ascii="Mosawi" w:hAnsi="Mosawi" w:cs="Abz-3 (Yagut)" w:hint="cs"/>
          <w:szCs w:val="20"/>
          <w:rtl/>
        </w:rPr>
        <w:t>اه</w:t>
      </w:r>
      <w:r w:rsidRPr="004D5092">
        <w:rPr>
          <w:rFonts w:hint="cs"/>
          <w:sz w:val="28"/>
          <w:rtl/>
        </w:rPr>
        <w:t xml:space="preserve"> شهيد صدر (بيان وتحليل العلم الديني من وجهة نظر الشهيد الصدر): 7، نشر جاويدان خرد، 1390هـ.ش. (مصدر فارسي).</w:t>
      </w:r>
    </w:p>
  </w:endnote>
  <w:endnote w:id="906">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وللمزيد من التوضيح نقول: إن الشخص الذي يستطيع اجتياز المراحل ـ طبقاً لهذه النظرية ـ وصولاً إلى العقل الفعّال هو الإنسان الكامل، الذي لا يمكن إلاّ أن يكون نبيّاً، وبعد النبيّ يجب أن يكون هناك مَنْ يخلفه ويحلّ محلّه، وهو الإمام. (انظر: </w:t>
      </w:r>
      <w:r w:rsidRPr="004D5092">
        <w:rPr>
          <w:sz w:val="28"/>
          <w:rtl/>
        </w:rPr>
        <w:t>عبد الحسين خسروپناه</w:t>
      </w:r>
      <w:r w:rsidRPr="004D5092">
        <w:rPr>
          <w:rFonts w:hint="cs"/>
          <w:sz w:val="28"/>
          <w:rtl/>
        </w:rPr>
        <w:t xml:space="preserve"> ومهدي</w:t>
      </w:r>
      <w:r w:rsidRPr="004D5092">
        <w:rPr>
          <w:sz w:val="28"/>
          <w:rtl/>
        </w:rPr>
        <w:t xml:space="preserve"> عاشوري</w:t>
      </w:r>
      <w:r w:rsidRPr="004D5092">
        <w:rPr>
          <w:rFonts w:hint="cs"/>
          <w:sz w:val="28"/>
          <w:rtl/>
        </w:rPr>
        <w:t xml:space="preserve"> وحميد </w:t>
      </w:r>
      <w:r w:rsidRPr="004D5092">
        <w:rPr>
          <w:sz w:val="28"/>
          <w:rtl/>
        </w:rPr>
        <w:t xml:space="preserve">پارسانيا، توليد وتكوين علوم </w:t>
      </w:r>
      <w:r w:rsidRPr="004D5092">
        <w:rPr>
          <w:rFonts w:hint="cs"/>
          <w:sz w:val="28"/>
          <w:rtl/>
        </w:rPr>
        <w:t>إ</w:t>
      </w:r>
      <w:r w:rsidRPr="004D5092">
        <w:rPr>
          <w:sz w:val="28"/>
          <w:rtl/>
        </w:rPr>
        <w:t xml:space="preserve">نساني </w:t>
      </w:r>
      <w:r w:rsidRPr="004D5092">
        <w:rPr>
          <w:rFonts w:hint="cs"/>
          <w:sz w:val="28"/>
          <w:rtl/>
        </w:rPr>
        <w:t>إ</w:t>
      </w:r>
      <w:r w:rsidRPr="004D5092">
        <w:rPr>
          <w:sz w:val="28"/>
          <w:rtl/>
        </w:rPr>
        <w:t xml:space="preserve">سلامي: تحرير درس </w:t>
      </w:r>
      <w:r w:rsidRPr="004D5092">
        <w:rPr>
          <w:rFonts w:ascii="Mosawi" w:hAnsi="Mosawi" w:cs="Abz-3 (Yagut)"/>
          <w:szCs w:val="20"/>
          <w:rtl/>
        </w:rPr>
        <w:t>گفتارهاي</w:t>
      </w:r>
      <w:r w:rsidRPr="004D5092">
        <w:rPr>
          <w:sz w:val="28"/>
          <w:rtl/>
        </w:rPr>
        <w:t xml:space="preserve"> دوره فلسفه علوم </w:t>
      </w:r>
      <w:r w:rsidRPr="004D5092">
        <w:rPr>
          <w:rFonts w:hint="cs"/>
          <w:sz w:val="28"/>
          <w:rtl/>
        </w:rPr>
        <w:t>إ</w:t>
      </w:r>
      <w:r w:rsidRPr="004D5092">
        <w:rPr>
          <w:sz w:val="28"/>
          <w:rtl/>
        </w:rPr>
        <w:t>نساني (إنتاج وبلورة العلوم الإنسانية الإسلامية: تحرير دروس مقالات دورة فلسفة العلوم الإنسانية): 14.</w:t>
      </w:r>
    </w:p>
  </w:endnote>
  <w:endnote w:id="907">
    <w:p w:rsidR="00A63189" w:rsidRPr="004D5092" w:rsidRDefault="00A63189" w:rsidP="004C37A6">
      <w:pPr>
        <w:pStyle w:val="aa"/>
        <w:spacing w:line="310" w:lineRule="exact"/>
        <w:ind w:firstLine="0"/>
        <w:rPr>
          <w:sz w:val="28"/>
        </w:rPr>
      </w:pPr>
      <w:r w:rsidRPr="004D5092">
        <w:rPr>
          <w:sz w:val="28"/>
          <w:rtl/>
        </w:rPr>
        <w:t>(</w:t>
      </w:r>
      <w:r w:rsidRPr="004D5092">
        <w:rPr>
          <w:rStyle w:val="ac"/>
          <w:sz w:val="28"/>
          <w:vertAlign w:val="baseline"/>
        </w:rPr>
        <w:endnoteRef/>
      </w:r>
      <w:r w:rsidRPr="004D5092">
        <w:rPr>
          <w:sz w:val="28"/>
          <w:rtl/>
        </w:rPr>
        <w:t>) انظر: عبد الحسين خسروپناه</w:t>
      </w:r>
      <w:r w:rsidRPr="004D5092">
        <w:rPr>
          <w:rFonts w:hint="cs"/>
          <w:sz w:val="28"/>
          <w:rtl/>
        </w:rPr>
        <w:t xml:space="preserve"> ومهدي</w:t>
      </w:r>
      <w:r w:rsidRPr="004D5092">
        <w:rPr>
          <w:sz w:val="28"/>
          <w:rtl/>
        </w:rPr>
        <w:t xml:space="preserve"> عاشوري</w:t>
      </w:r>
      <w:r w:rsidRPr="004D5092">
        <w:rPr>
          <w:rFonts w:hint="cs"/>
          <w:sz w:val="28"/>
          <w:rtl/>
        </w:rPr>
        <w:t xml:space="preserve"> وحميد</w:t>
      </w:r>
      <w:r w:rsidRPr="004D5092">
        <w:rPr>
          <w:sz w:val="28"/>
          <w:rtl/>
        </w:rPr>
        <w:t xml:space="preserve"> پارسانيا، توليد وتكوين علوم </w:t>
      </w:r>
      <w:r w:rsidRPr="004D5092">
        <w:rPr>
          <w:rFonts w:hint="cs"/>
          <w:sz w:val="28"/>
          <w:rtl/>
        </w:rPr>
        <w:t>إ</w:t>
      </w:r>
      <w:r w:rsidRPr="004D5092">
        <w:rPr>
          <w:sz w:val="28"/>
          <w:rtl/>
        </w:rPr>
        <w:t xml:space="preserve">نساني </w:t>
      </w:r>
      <w:r w:rsidRPr="004D5092">
        <w:rPr>
          <w:rFonts w:hint="cs"/>
          <w:sz w:val="28"/>
          <w:rtl/>
        </w:rPr>
        <w:t>إ</w:t>
      </w:r>
      <w:r w:rsidRPr="004D5092">
        <w:rPr>
          <w:sz w:val="28"/>
          <w:rtl/>
        </w:rPr>
        <w:t xml:space="preserve">سلامي: تحرير درس </w:t>
      </w:r>
      <w:r w:rsidRPr="004D5092">
        <w:rPr>
          <w:rFonts w:ascii="Mosawi" w:hAnsi="Mosawi" w:cs="Abz-3 (Yagut)"/>
          <w:szCs w:val="20"/>
          <w:rtl/>
        </w:rPr>
        <w:t>گفتارهاي</w:t>
      </w:r>
      <w:r w:rsidRPr="004D5092">
        <w:rPr>
          <w:sz w:val="28"/>
          <w:rtl/>
        </w:rPr>
        <w:t xml:space="preserve"> دوره فلسفه علوم </w:t>
      </w:r>
      <w:r w:rsidRPr="004D5092">
        <w:rPr>
          <w:rFonts w:hint="cs"/>
          <w:sz w:val="28"/>
          <w:rtl/>
        </w:rPr>
        <w:t>إ</w:t>
      </w:r>
      <w:r w:rsidRPr="004D5092">
        <w:rPr>
          <w:sz w:val="28"/>
          <w:rtl/>
        </w:rPr>
        <w:t>نساني (إنتاج وبلورة العلوم الإنسانية الإسلامية: تحرير دروس مقالات دورة فلسفة العلوم الإنسانية): 14</w:t>
      </w:r>
      <w:r w:rsidRPr="004D5092">
        <w:rPr>
          <w:rFonts w:hint="cs"/>
          <w:sz w:val="28"/>
          <w:rtl/>
        </w:rPr>
        <w:t xml:space="preserve"> ـ 15</w:t>
      </w:r>
      <w:r w:rsidRPr="004D5092">
        <w:rPr>
          <w:sz w:val="28"/>
          <w:rtl/>
        </w:rPr>
        <w:t>.</w:t>
      </w:r>
    </w:p>
  </w:endnote>
  <w:endnote w:id="908">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 xml:space="preserve">هذا البحث </w:t>
      </w:r>
      <w:r w:rsidRPr="004D5092">
        <w:rPr>
          <w:rFonts w:hint="cs"/>
          <w:sz w:val="28"/>
          <w:rtl/>
        </w:rPr>
        <w:t>هو أ</w:t>
      </w:r>
      <w:r w:rsidRPr="004D5092">
        <w:rPr>
          <w:sz w:val="28"/>
          <w:rtl/>
        </w:rPr>
        <w:t xml:space="preserve">حد بحوث </w:t>
      </w:r>
      <w:r w:rsidRPr="004D5092">
        <w:rPr>
          <w:rFonts w:hint="cs"/>
          <w:sz w:val="28"/>
          <w:rtl/>
        </w:rPr>
        <w:t>ال</w:t>
      </w:r>
      <w:r w:rsidRPr="004D5092">
        <w:rPr>
          <w:sz w:val="28"/>
          <w:rtl/>
        </w:rPr>
        <w:t>كتاب القي</w:t>
      </w:r>
      <w:r w:rsidRPr="004D5092">
        <w:rPr>
          <w:rFonts w:hint="cs"/>
          <w:sz w:val="28"/>
          <w:rtl/>
        </w:rPr>
        <w:t>ِّ</w:t>
      </w:r>
      <w:r w:rsidRPr="004D5092">
        <w:rPr>
          <w:sz w:val="28"/>
          <w:rtl/>
        </w:rPr>
        <w:t>م</w:t>
      </w:r>
      <w:r w:rsidRPr="004D5092">
        <w:rPr>
          <w:rFonts w:hint="cs"/>
          <w:sz w:val="28"/>
          <w:rtl/>
        </w:rPr>
        <w:t xml:space="preserve"> (قيد الطبع) </w:t>
      </w:r>
      <w:r w:rsidRPr="004D5092">
        <w:rPr>
          <w:rFonts w:cs="AL-Mohanad" w:hint="eastAsia"/>
          <w:sz w:val="22"/>
          <w:szCs w:val="22"/>
          <w:rtl/>
        </w:rPr>
        <w:t>«</w:t>
      </w:r>
      <w:r w:rsidRPr="004D5092">
        <w:rPr>
          <w:sz w:val="28"/>
          <w:rtl/>
        </w:rPr>
        <w:t>جستار در</w:t>
      </w:r>
      <w:r w:rsidRPr="004D5092">
        <w:rPr>
          <w:rFonts w:hint="cs"/>
          <w:sz w:val="28"/>
          <w:rtl/>
        </w:rPr>
        <w:t xml:space="preserve"> </w:t>
      </w:r>
      <w:r w:rsidRPr="004D5092">
        <w:rPr>
          <w:sz w:val="28"/>
          <w:rtl/>
        </w:rPr>
        <w:t>ميراث منطق دانان مسلمان</w:t>
      </w:r>
      <w:r w:rsidRPr="004D5092">
        <w:rPr>
          <w:rFonts w:cs="AL-Mohanad" w:hint="eastAsia"/>
          <w:sz w:val="22"/>
          <w:szCs w:val="22"/>
          <w:rtl/>
        </w:rPr>
        <w:t>»</w:t>
      </w:r>
      <w:r w:rsidRPr="004D5092">
        <w:rPr>
          <w:rFonts w:hint="cs"/>
          <w:sz w:val="28"/>
          <w:rtl/>
        </w:rPr>
        <w:t xml:space="preserve"> (</w:t>
      </w:r>
      <w:r w:rsidRPr="004D5092">
        <w:rPr>
          <w:sz w:val="28"/>
          <w:rtl/>
        </w:rPr>
        <w:t>تحقيق في التراث المنطقي لمناطقة المسلمين</w:t>
      </w:r>
      <w:r w:rsidRPr="004D5092">
        <w:rPr>
          <w:rFonts w:hint="cs"/>
          <w:sz w:val="28"/>
          <w:rtl/>
        </w:rPr>
        <w:t>).</w:t>
      </w:r>
    </w:p>
  </w:endnote>
  <w:endnote w:id="909">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مصطفى</w:t>
      </w:r>
      <w:r w:rsidRPr="004D5092">
        <w:rPr>
          <w:sz w:val="28"/>
          <w:rtl/>
        </w:rPr>
        <w:t xml:space="preserve"> </w:t>
      </w:r>
      <w:r w:rsidRPr="004D5092">
        <w:rPr>
          <w:rFonts w:hint="cs"/>
          <w:sz w:val="28"/>
          <w:rtl/>
        </w:rPr>
        <w:t>الزين، علم</w:t>
      </w:r>
      <w:r w:rsidRPr="004D5092">
        <w:rPr>
          <w:sz w:val="28"/>
          <w:rtl/>
        </w:rPr>
        <w:t xml:space="preserve"> </w:t>
      </w:r>
      <w:r w:rsidRPr="004D5092">
        <w:rPr>
          <w:rFonts w:hint="cs"/>
          <w:sz w:val="28"/>
          <w:rtl/>
        </w:rPr>
        <w:t>شناسي</w:t>
      </w:r>
      <w:r w:rsidRPr="004D5092">
        <w:rPr>
          <w:sz w:val="28"/>
          <w:rtl/>
        </w:rPr>
        <w:t xml:space="preserve"> </w:t>
      </w:r>
      <w:r w:rsidRPr="004D5092">
        <w:rPr>
          <w:rFonts w:hint="cs"/>
          <w:sz w:val="28"/>
          <w:rtl/>
        </w:rPr>
        <w:t>نزد</w:t>
      </w:r>
      <w:r w:rsidRPr="004D5092">
        <w:rPr>
          <w:sz w:val="28"/>
          <w:rtl/>
        </w:rPr>
        <w:t xml:space="preserve"> </w:t>
      </w:r>
      <w:r w:rsidRPr="004D5092">
        <w:rPr>
          <w:rFonts w:hint="cs"/>
          <w:sz w:val="28"/>
          <w:rtl/>
        </w:rPr>
        <w:t>حكما</w:t>
      </w:r>
      <w:r w:rsidRPr="004D5092">
        <w:rPr>
          <w:rFonts w:ascii="Times New Roman" w:hAnsi="Times New Roman" w:hint="cs"/>
          <w:sz w:val="28"/>
          <w:rtl/>
        </w:rPr>
        <w:t>يي</w:t>
      </w:r>
      <w:r w:rsidRPr="004D5092">
        <w:rPr>
          <w:sz w:val="28"/>
          <w:rtl/>
        </w:rPr>
        <w:t xml:space="preserve"> </w:t>
      </w:r>
      <w:r w:rsidRPr="004D5092">
        <w:rPr>
          <w:rFonts w:hint="cs"/>
          <w:sz w:val="28"/>
          <w:rtl/>
        </w:rPr>
        <w:t>مسلمان</w:t>
      </w:r>
      <w:r w:rsidRPr="004D5092">
        <w:rPr>
          <w:sz w:val="28"/>
          <w:rtl/>
        </w:rPr>
        <w:t xml:space="preserve"> ـ </w:t>
      </w:r>
      <w:r w:rsidRPr="004D5092">
        <w:rPr>
          <w:rFonts w:hint="cs"/>
          <w:sz w:val="28"/>
          <w:rtl/>
        </w:rPr>
        <w:t>علم</w:t>
      </w:r>
      <w:r w:rsidRPr="004D5092">
        <w:rPr>
          <w:sz w:val="28"/>
          <w:rtl/>
        </w:rPr>
        <w:t xml:space="preserve"> </w:t>
      </w:r>
      <w:r w:rsidRPr="004D5092">
        <w:rPr>
          <w:rFonts w:hint="cs"/>
          <w:sz w:val="28"/>
          <w:rtl/>
        </w:rPr>
        <w:t>المعرفة</w:t>
      </w:r>
      <w:r w:rsidRPr="004D5092">
        <w:rPr>
          <w:sz w:val="28"/>
          <w:rtl/>
        </w:rPr>
        <w:t xml:space="preserve"> </w:t>
      </w:r>
      <w:r w:rsidRPr="004D5092">
        <w:rPr>
          <w:rFonts w:hint="cs"/>
          <w:sz w:val="28"/>
          <w:rtl/>
        </w:rPr>
        <w:t>عند</w:t>
      </w:r>
      <w:r w:rsidRPr="004D5092">
        <w:rPr>
          <w:sz w:val="28"/>
          <w:rtl/>
        </w:rPr>
        <w:t xml:space="preserve"> </w:t>
      </w:r>
      <w:r w:rsidRPr="004D5092">
        <w:rPr>
          <w:rFonts w:hint="cs"/>
          <w:sz w:val="28"/>
          <w:rtl/>
        </w:rPr>
        <w:t>الحكماء</w:t>
      </w:r>
      <w:r w:rsidRPr="004D5092">
        <w:rPr>
          <w:sz w:val="28"/>
          <w:rtl/>
        </w:rPr>
        <w:t xml:space="preserve"> </w:t>
      </w:r>
      <w:r w:rsidRPr="004D5092">
        <w:rPr>
          <w:rFonts w:hint="cs"/>
          <w:sz w:val="28"/>
          <w:rtl/>
        </w:rPr>
        <w:t>المسلمين</w:t>
      </w:r>
      <w:r w:rsidRPr="004D5092">
        <w:rPr>
          <w:sz w:val="28"/>
          <w:rtl/>
        </w:rPr>
        <w:t xml:space="preserve"> </w:t>
      </w:r>
      <w:r w:rsidRPr="004D5092">
        <w:rPr>
          <w:rFonts w:hint="cs"/>
          <w:sz w:val="28"/>
          <w:rtl/>
        </w:rPr>
        <w:t>(رسالة</w:t>
      </w:r>
      <w:r w:rsidRPr="004D5092">
        <w:rPr>
          <w:sz w:val="28"/>
          <w:rtl/>
        </w:rPr>
        <w:t xml:space="preserve"> </w:t>
      </w:r>
      <w:r w:rsidRPr="004D5092">
        <w:rPr>
          <w:rFonts w:hint="cs"/>
          <w:sz w:val="28"/>
          <w:rtl/>
        </w:rPr>
        <w:t>ماجستير</w:t>
      </w:r>
      <w:r w:rsidRPr="004D5092">
        <w:rPr>
          <w:sz w:val="28"/>
          <w:rtl/>
        </w:rPr>
        <w:t xml:space="preserve"> </w:t>
      </w:r>
      <w:r w:rsidRPr="004D5092">
        <w:rPr>
          <w:rFonts w:hint="cs"/>
          <w:sz w:val="28"/>
          <w:rtl/>
        </w:rPr>
        <w:t>بإشراف</w:t>
      </w:r>
      <w:r w:rsidRPr="004D5092">
        <w:rPr>
          <w:sz w:val="28"/>
          <w:rtl/>
        </w:rPr>
        <w:t xml:space="preserve"> </w:t>
      </w:r>
      <w:r w:rsidRPr="004D5092">
        <w:rPr>
          <w:rFonts w:hint="cs"/>
          <w:sz w:val="28"/>
          <w:rtl/>
        </w:rPr>
        <w:t xml:space="preserve">الدكتور قراملكي): 35 ـ </w:t>
      </w:r>
      <w:r w:rsidRPr="004D5092">
        <w:rPr>
          <w:sz w:val="28"/>
          <w:rtl/>
        </w:rPr>
        <w:t>156</w:t>
      </w:r>
      <w:r w:rsidRPr="004D5092">
        <w:rPr>
          <w:rFonts w:hint="cs"/>
          <w:sz w:val="28"/>
          <w:rtl/>
        </w:rPr>
        <w:t>.</w:t>
      </w:r>
    </w:p>
  </w:endnote>
  <w:endnote w:id="910">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كيان</w:t>
      </w:r>
      <w:r w:rsidRPr="004D5092">
        <w:rPr>
          <w:rFonts w:hint="cs"/>
          <w:sz w:val="28"/>
          <w:rtl/>
        </w:rPr>
        <w:t>ي</w:t>
      </w:r>
      <w:r w:rsidRPr="004D5092">
        <w:rPr>
          <w:sz w:val="28"/>
          <w:rtl/>
        </w:rPr>
        <w:t xml:space="preserve"> فريد، رؤوس ثمانية علوم (الرؤوس الثمانية للعلوم)</w:t>
      </w:r>
      <w:r w:rsidRPr="004D5092">
        <w:rPr>
          <w:rFonts w:hint="cs"/>
          <w:sz w:val="28"/>
          <w:rtl/>
        </w:rPr>
        <w:t xml:space="preserve">: </w:t>
      </w:r>
      <w:r w:rsidRPr="004D5092">
        <w:rPr>
          <w:sz w:val="28"/>
          <w:rtl/>
        </w:rPr>
        <w:t>94 ـ 95</w:t>
      </w:r>
      <w:r w:rsidRPr="004D5092">
        <w:rPr>
          <w:rFonts w:hint="cs"/>
          <w:sz w:val="28"/>
          <w:rtl/>
        </w:rPr>
        <w:t>.</w:t>
      </w:r>
    </w:p>
  </w:endnote>
  <w:endnote w:id="911">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رشاد، منطق فهم د</w:t>
      </w:r>
      <w:r w:rsidRPr="004D5092">
        <w:rPr>
          <w:rFonts w:ascii="Times New Roman" w:hAnsi="Times New Roman" w:hint="cs"/>
          <w:sz w:val="28"/>
          <w:rtl/>
        </w:rPr>
        <w:t>ي</w:t>
      </w:r>
      <w:r w:rsidRPr="004D5092">
        <w:rPr>
          <w:rFonts w:hint="cs"/>
          <w:sz w:val="28"/>
          <w:rtl/>
        </w:rPr>
        <w:t>ن: 159.</w:t>
      </w:r>
    </w:p>
  </w:endnote>
  <w:endnote w:id="912">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انظر: مقد</w:t>
      </w:r>
      <w:r w:rsidRPr="004D5092">
        <w:rPr>
          <w:rFonts w:hint="cs"/>
          <w:sz w:val="28"/>
          <w:rtl/>
        </w:rPr>
        <w:t>ّ</w:t>
      </w:r>
      <w:r w:rsidRPr="004D5092">
        <w:rPr>
          <w:sz w:val="28"/>
          <w:rtl/>
        </w:rPr>
        <w:t>مة دانش پژوه على التبصرة لابن سهلان الساوي</w:t>
      </w:r>
      <w:r w:rsidRPr="004D5092">
        <w:rPr>
          <w:rFonts w:hint="cs"/>
          <w:sz w:val="28"/>
          <w:rtl/>
        </w:rPr>
        <w:t>.</w:t>
      </w:r>
    </w:p>
  </w:endnote>
  <w:endnote w:id="913">
    <w:p w:rsidR="00A63189" w:rsidRPr="004D5092" w:rsidRDefault="00A63189" w:rsidP="000E7647">
      <w:pPr>
        <w:pStyle w:val="aa"/>
        <w:spacing w:line="306" w:lineRule="exact"/>
        <w:ind w:firstLine="0"/>
        <w:rPr>
          <w:sz w:val="28"/>
          <w:rtl/>
          <w:lang w:val="en-US"/>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فرامرز قراملكي</w:t>
      </w:r>
      <w:r w:rsidRPr="004D5092">
        <w:rPr>
          <w:rFonts w:hint="cs"/>
          <w:sz w:val="28"/>
          <w:rtl/>
        </w:rPr>
        <w:t>،</w:t>
      </w:r>
      <w:r w:rsidRPr="004D5092">
        <w:rPr>
          <w:sz w:val="28"/>
          <w:rtl/>
        </w:rPr>
        <w:t xml:space="preserve"> </w:t>
      </w:r>
      <w:r w:rsidRPr="004D5092">
        <w:rPr>
          <w:rFonts w:hint="cs"/>
          <w:sz w:val="28"/>
          <w:rtl/>
        </w:rPr>
        <w:t>أ</w:t>
      </w:r>
      <w:r w:rsidRPr="004D5092">
        <w:rPr>
          <w:sz w:val="28"/>
          <w:rtl/>
        </w:rPr>
        <w:t>رمغان نقد</w:t>
      </w:r>
      <w:r w:rsidRPr="004D5092">
        <w:rPr>
          <w:rFonts w:hint="cs"/>
          <w:sz w:val="28"/>
          <w:rtl/>
        </w:rPr>
        <w:t>: 87.</w:t>
      </w:r>
    </w:p>
  </w:endnote>
  <w:endnote w:id="914">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انظر</w:t>
      </w:r>
      <w:r w:rsidRPr="004D5092">
        <w:rPr>
          <w:rFonts w:hint="cs"/>
          <w:sz w:val="28"/>
          <w:rtl/>
        </w:rPr>
        <w:t>:</w:t>
      </w:r>
      <w:r w:rsidRPr="004D5092">
        <w:rPr>
          <w:sz w:val="28"/>
          <w:rtl/>
        </w:rPr>
        <w:t xml:space="preserve"> تطو</w:t>
      </w:r>
      <w:r w:rsidRPr="004D5092">
        <w:rPr>
          <w:rFonts w:hint="cs"/>
          <w:sz w:val="28"/>
          <w:rtl/>
        </w:rPr>
        <w:t>ُّ</w:t>
      </w:r>
      <w:r w:rsidRPr="004D5092">
        <w:rPr>
          <w:sz w:val="28"/>
          <w:rtl/>
        </w:rPr>
        <w:t>ر المنطق العربي</w:t>
      </w:r>
      <w:r w:rsidRPr="004D5092">
        <w:rPr>
          <w:rFonts w:hint="cs"/>
          <w:sz w:val="28"/>
          <w:rtl/>
        </w:rPr>
        <w:t>ّ</w:t>
      </w:r>
      <w:r w:rsidRPr="004D5092">
        <w:rPr>
          <w:sz w:val="28"/>
          <w:rtl/>
        </w:rPr>
        <w:t xml:space="preserve"> ودراسات في تاريخ منطق العرب</w:t>
      </w:r>
      <w:r w:rsidRPr="004D5092">
        <w:rPr>
          <w:rFonts w:hint="cs"/>
          <w:sz w:val="28"/>
          <w:rtl/>
        </w:rPr>
        <w:t>.</w:t>
      </w:r>
    </w:p>
  </w:endnote>
  <w:endnote w:id="915">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برخورد دار</w:t>
      </w:r>
      <w:r w:rsidRPr="004D5092">
        <w:rPr>
          <w:rFonts w:hint="cs"/>
          <w:sz w:val="28"/>
          <w:rtl/>
        </w:rPr>
        <w:t>ي</w:t>
      </w:r>
      <w:r w:rsidRPr="004D5092">
        <w:rPr>
          <w:sz w:val="28"/>
          <w:rtl/>
        </w:rPr>
        <w:t xml:space="preserve">، نقد </w:t>
      </w:r>
      <w:r w:rsidRPr="004D5092">
        <w:rPr>
          <w:rFonts w:ascii="Mosawi" w:hAnsi="Mosawi" w:cs="Abz-3 (Yagut)"/>
          <w:szCs w:val="20"/>
          <w:rtl/>
        </w:rPr>
        <w:t>گزارش</w:t>
      </w:r>
      <w:r w:rsidRPr="004D5092">
        <w:rPr>
          <w:sz w:val="28"/>
          <w:rtl/>
        </w:rPr>
        <w:t xml:space="preserve"> رشر </w:t>
      </w:r>
      <w:r w:rsidRPr="004D5092">
        <w:rPr>
          <w:rFonts w:hint="cs"/>
          <w:sz w:val="28"/>
          <w:rtl/>
        </w:rPr>
        <w:t>أ</w:t>
      </w:r>
      <w:r w:rsidRPr="004D5092">
        <w:rPr>
          <w:sz w:val="28"/>
          <w:rtl/>
        </w:rPr>
        <w:t xml:space="preserve">ز </w:t>
      </w:r>
      <w:r w:rsidRPr="004D5092">
        <w:rPr>
          <w:rFonts w:hint="cs"/>
          <w:sz w:val="28"/>
          <w:rtl/>
        </w:rPr>
        <w:t>آ</w:t>
      </w:r>
      <w:r w:rsidRPr="004D5092">
        <w:rPr>
          <w:sz w:val="28"/>
          <w:rtl/>
        </w:rPr>
        <w:t>ثار منطق</w:t>
      </w:r>
      <w:r w:rsidRPr="004D5092">
        <w:rPr>
          <w:rFonts w:ascii="Times New Roman" w:hAnsi="Times New Roman" w:hint="cs"/>
          <w:sz w:val="28"/>
          <w:rtl/>
        </w:rPr>
        <w:t>ي</w:t>
      </w:r>
      <w:r w:rsidRPr="004D5092">
        <w:rPr>
          <w:sz w:val="28"/>
          <w:rtl/>
        </w:rPr>
        <w:t xml:space="preserve"> </w:t>
      </w:r>
      <w:r w:rsidRPr="004D5092">
        <w:rPr>
          <w:rFonts w:hint="cs"/>
          <w:sz w:val="28"/>
          <w:rtl/>
        </w:rPr>
        <w:t>ابن</w:t>
      </w:r>
      <w:r w:rsidRPr="004D5092">
        <w:rPr>
          <w:sz w:val="28"/>
          <w:rtl/>
        </w:rPr>
        <w:t xml:space="preserve"> </w:t>
      </w:r>
      <w:r w:rsidRPr="004D5092">
        <w:rPr>
          <w:rFonts w:hint="cs"/>
          <w:sz w:val="28"/>
          <w:rtl/>
        </w:rPr>
        <w:t>س</w:t>
      </w:r>
      <w:r w:rsidRPr="004D5092">
        <w:rPr>
          <w:rFonts w:ascii="Times New Roman" w:hAnsi="Times New Roman" w:hint="cs"/>
          <w:sz w:val="28"/>
          <w:rtl/>
        </w:rPr>
        <w:t>ي</w:t>
      </w:r>
      <w:r w:rsidRPr="004D5092">
        <w:rPr>
          <w:rFonts w:hint="cs"/>
          <w:sz w:val="28"/>
          <w:rtl/>
        </w:rPr>
        <w:t>نا:</w:t>
      </w:r>
      <w:r w:rsidRPr="004D5092">
        <w:rPr>
          <w:sz w:val="28"/>
          <w:rtl/>
        </w:rPr>
        <w:t xml:space="preserve"> 33</w:t>
      </w:r>
      <w:r w:rsidRPr="004D5092">
        <w:rPr>
          <w:rFonts w:hint="cs"/>
          <w:sz w:val="28"/>
          <w:rtl/>
        </w:rPr>
        <w:t>.</w:t>
      </w:r>
    </w:p>
  </w:endnote>
  <w:endnote w:id="916">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w:t>
      </w:r>
      <w:r w:rsidRPr="004D5092">
        <w:rPr>
          <w:rFonts w:hint="cs"/>
          <w:sz w:val="28"/>
          <w:rtl/>
        </w:rPr>
        <w:t>أ</w:t>
      </w:r>
      <w:r w:rsidRPr="004D5092">
        <w:rPr>
          <w:sz w:val="28"/>
          <w:rtl/>
        </w:rPr>
        <w:t xml:space="preserve">نصاري، </w:t>
      </w:r>
      <w:r w:rsidRPr="004D5092">
        <w:rPr>
          <w:rFonts w:hint="cs"/>
          <w:sz w:val="28"/>
          <w:rtl/>
        </w:rPr>
        <w:t>إ</w:t>
      </w:r>
      <w:r w:rsidRPr="004D5092">
        <w:rPr>
          <w:sz w:val="28"/>
          <w:rtl/>
        </w:rPr>
        <w:t>رشاد الطالبين</w:t>
      </w:r>
      <w:r w:rsidRPr="004D5092">
        <w:rPr>
          <w:rFonts w:hint="cs"/>
          <w:sz w:val="28"/>
          <w:rtl/>
        </w:rPr>
        <w:t>: 197.</w:t>
      </w:r>
    </w:p>
  </w:endnote>
  <w:endnote w:id="917">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ال</w:t>
      </w:r>
      <w:r w:rsidRPr="004D5092">
        <w:rPr>
          <w:sz w:val="28"/>
          <w:rtl/>
        </w:rPr>
        <w:t>منطقيات 1</w:t>
      </w:r>
      <w:r w:rsidRPr="004D5092">
        <w:rPr>
          <w:rFonts w:hint="cs"/>
          <w:sz w:val="28"/>
          <w:rtl/>
        </w:rPr>
        <w:t xml:space="preserve">: </w:t>
      </w:r>
      <w:r w:rsidRPr="004D5092">
        <w:rPr>
          <w:sz w:val="28"/>
          <w:rtl/>
        </w:rPr>
        <w:t>27 ـ 22</w:t>
      </w:r>
      <w:r w:rsidRPr="004D5092">
        <w:rPr>
          <w:rFonts w:hint="cs"/>
          <w:sz w:val="28"/>
          <w:rtl/>
        </w:rPr>
        <w:t>.</w:t>
      </w:r>
    </w:p>
  </w:endnote>
  <w:endnote w:id="918">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الرسائل</w:t>
      </w:r>
      <w:r w:rsidRPr="004D5092">
        <w:rPr>
          <w:rFonts w:hint="cs"/>
          <w:sz w:val="28"/>
          <w:rtl/>
        </w:rPr>
        <w:t xml:space="preserve"> </w:t>
      </w:r>
      <w:r w:rsidRPr="004D5092">
        <w:rPr>
          <w:sz w:val="28"/>
          <w:rtl/>
        </w:rPr>
        <w:t>1</w:t>
      </w:r>
      <w:r w:rsidRPr="004D5092">
        <w:rPr>
          <w:rFonts w:hint="cs"/>
          <w:sz w:val="28"/>
          <w:rtl/>
        </w:rPr>
        <w:t>: 394.</w:t>
      </w:r>
    </w:p>
  </w:endnote>
  <w:endnote w:id="919">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ابن سينا</w:t>
      </w:r>
      <w:r w:rsidRPr="004D5092">
        <w:rPr>
          <w:rFonts w:hint="cs"/>
          <w:sz w:val="28"/>
          <w:rtl/>
        </w:rPr>
        <w:t>،</w:t>
      </w:r>
      <w:r w:rsidRPr="004D5092">
        <w:rPr>
          <w:sz w:val="28"/>
          <w:rtl/>
        </w:rPr>
        <w:t xml:space="preserve"> المدخل</w:t>
      </w:r>
      <w:r w:rsidRPr="004D5092">
        <w:rPr>
          <w:rFonts w:hint="cs"/>
          <w:sz w:val="28"/>
          <w:rtl/>
        </w:rPr>
        <w:t>:</w:t>
      </w:r>
      <w:r w:rsidRPr="004D5092">
        <w:rPr>
          <w:sz w:val="28"/>
          <w:rtl/>
        </w:rPr>
        <w:t xml:space="preserve"> 32 ـ 22</w:t>
      </w:r>
      <w:r w:rsidRPr="004D5092">
        <w:rPr>
          <w:rFonts w:hint="cs"/>
          <w:sz w:val="28"/>
          <w:rtl/>
        </w:rPr>
        <w:t>؛</w:t>
      </w:r>
      <w:r w:rsidRPr="004D5092">
        <w:rPr>
          <w:sz w:val="28"/>
          <w:rtl/>
        </w:rPr>
        <w:t xml:space="preserve"> </w:t>
      </w:r>
      <w:r w:rsidRPr="004D5092">
        <w:rPr>
          <w:rFonts w:hint="cs"/>
          <w:sz w:val="28"/>
          <w:rtl/>
        </w:rPr>
        <w:t>ابن سينا،</w:t>
      </w:r>
      <w:r w:rsidRPr="004D5092">
        <w:rPr>
          <w:sz w:val="28"/>
          <w:rtl/>
        </w:rPr>
        <w:t xml:space="preserve"> العبارة</w:t>
      </w:r>
      <w:r w:rsidRPr="004D5092">
        <w:rPr>
          <w:rFonts w:hint="cs"/>
          <w:sz w:val="28"/>
          <w:rtl/>
        </w:rPr>
        <w:t>: 1 ـ 30.</w:t>
      </w:r>
    </w:p>
  </w:endnote>
  <w:endnote w:id="920">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المصدر السابق: 15 ـ 20.</w:t>
      </w:r>
    </w:p>
  </w:endnote>
  <w:endnote w:id="921">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المصدر السابق: 7 ـ 10.</w:t>
      </w:r>
    </w:p>
  </w:endnote>
  <w:endnote w:id="922">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المصدر السابق: 17 ـ 19.</w:t>
      </w:r>
    </w:p>
  </w:endnote>
  <w:endnote w:id="923">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المنطقيات</w:t>
      </w:r>
      <w:r w:rsidRPr="004D5092">
        <w:rPr>
          <w:rFonts w:hint="cs"/>
          <w:sz w:val="28"/>
          <w:rtl/>
        </w:rPr>
        <w:t>:</w:t>
      </w:r>
      <w:r w:rsidRPr="004D5092">
        <w:rPr>
          <w:sz w:val="28"/>
          <w:rtl/>
        </w:rPr>
        <w:t xml:space="preserve"> 447</w:t>
      </w:r>
      <w:r w:rsidRPr="004D5092">
        <w:rPr>
          <w:rFonts w:hint="cs"/>
          <w:sz w:val="28"/>
          <w:rtl/>
        </w:rPr>
        <w:t>.</w:t>
      </w:r>
    </w:p>
  </w:endnote>
  <w:endnote w:id="924">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w:t>
      </w:r>
      <w:r w:rsidRPr="004D5092">
        <w:rPr>
          <w:sz w:val="28"/>
          <w:rtl/>
        </w:rPr>
        <w:t xml:space="preserve"> </w:t>
      </w:r>
      <w:r w:rsidRPr="004D5092">
        <w:rPr>
          <w:rFonts w:hint="cs"/>
          <w:sz w:val="28"/>
          <w:rtl/>
        </w:rPr>
        <w:t xml:space="preserve">إحصاء العلوم: </w:t>
      </w:r>
      <w:r w:rsidRPr="004D5092">
        <w:rPr>
          <w:sz w:val="28"/>
          <w:rtl/>
        </w:rPr>
        <w:t>69</w:t>
      </w:r>
      <w:r w:rsidRPr="004D5092">
        <w:rPr>
          <w:rFonts w:hint="cs"/>
          <w:sz w:val="28"/>
          <w:rtl/>
        </w:rPr>
        <w:t>.</w:t>
      </w:r>
    </w:p>
  </w:endnote>
  <w:endnote w:id="925">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w:t>
      </w:r>
      <w:r w:rsidRPr="004D5092">
        <w:rPr>
          <w:sz w:val="28"/>
          <w:rtl/>
        </w:rPr>
        <w:t xml:space="preserve"> </w:t>
      </w:r>
      <w:r w:rsidRPr="004D5092">
        <w:rPr>
          <w:rFonts w:hint="cs"/>
          <w:sz w:val="28"/>
          <w:rtl/>
        </w:rPr>
        <w:t>البرهان: 153.</w:t>
      </w:r>
    </w:p>
  </w:endnote>
  <w:endnote w:id="926">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w:t>
      </w:r>
      <w:r w:rsidRPr="004D5092">
        <w:rPr>
          <w:rFonts w:hint="cs"/>
          <w:sz w:val="28"/>
          <w:rtl/>
        </w:rPr>
        <w:t>إ</w:t>
      </w:r>
      <w:r w:rsidRPr="004D5092">
        <w:rPr>
          <w:sz w:val="28"/>
          <w:rtl/>
        </w:rPr>
        <w:t>شارات 1</w:t>
      </w:r>
      <w:r w:rsidRPr="004D5092">
        <w:rPr>
          <w:rFonts w:hint="cs"/>
          <w:sz w:val="28"/>
          <w:rtl/>
        </w:rPr>
        <w:t>: 83.</w:t>
      </w:r>
    </w:p>
  </w:endnote>
  <w:endnote w:id="927">
    <w:p w:rsidR="00A63189" w:rsidRPr="004D5092" w:rsidRDefault="00A63189" w:rsidP="000E7647">
      <w:pPr>
        <w:pStyle w:val="aa"/>
        <w:spacing w:line="306" w:lineRule="exact"/>
        <w:ind w:firstLine="0"/>
        <w:rPr>
          <w:sz w:val="28"/>
          <w:lang w:val="en-US"/>
        </w:rPr>
      </w:pPr>
      <w:r w:rsidRPr="004D5092">
        <w:rPr>
          <w:rFonts w:hint="cs"/>
          <w:sz w:val="28"/>
          <w:rtl/>
        </w:rPr>
        <w:t>(</w:t>
      </w:r>
      <w:r w:rsidRPr="004D5092">
        <w:rPr>
          <w:rStyle w:val="ac"/>
          <w:vertAlign w:val="baseline"/>
        </w:rPr>
        <w:endnoteRef/>
      </w:r>
      <w:r w:rsidRPr="004D5092">
        <w:rPr>
          <w:rFonts w:hint="cs"/>
          <w:sz w:val="28"/>
          <w:rtl/>
        </w:rPr>
        <w:t>)</w:t>
      </w:r>
      <w:r w:rsidRPr="004D5092">
        <w:rPr>
          <w:sz w:val="28"/>
          <w:rtl/>
        </w:rPr>
        <w:t xml:space="preserve"> </w:t>
      </w:r>
      <w:r w:rsidRPr="004D5092">
        <w:rPr>
          <w:rFonts w:hint="cs"/>
          <w:sz w:val="28"/>
          <w:rtl/>
        </w:rPr>
        <w:t xml:space="preserve">الشفاء، المدخل </w:t>
      </w:r>
      <w:r w:rsidRPr="004D5092">
        <w:rPr>
          <w:sz w:val="28"/>
          <w:rtl/>
        </w:rPr>
        <w:t>1</w:t>
      </w:r>
      <w:r w:rsidRPr="004D5092">
        <w:rPr>
          <w:rFonts w:hint="cs"/>
          <w:sz w:val="28"/>
          <w:rtl/>
        </w:rPr>
        <w:t>: 10.</w:t>
      </w:r>
    </w:p>
  </w:endnote>
  <w:endnote w:id="928">
    <w:p w:rsidR="00A63189" w:rsidRPr="004D5092" w:rsidRDefault="00A63189" w:rsidP="000E7647">
      <w:pPr>
        <w:pStyle w:val="aa"/>
        <w:spacing w:line="306" w:lineRule="exact"/>
        <w:ind w:firstLine="0"/>
        <w:rPr>
          <w:sz w:val="28"/>
          <w:rtl/>
          <w:lang w:val="en-US"/>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 xml:space="preserve">الطوسي، </w:t>
      </w:r>
      <w:r w:rsidRPr="004D5092">
        <w:rPr>
          <w:rFonts w:hint="cs"/>
          <w:sz w:val="28"/>
          <w:rtl/>
        </w:rPr>
        <w:t>أ</w:t>
      </w:r>
      <w:r w:rsidRPr="004D5092">
        <w:rPr>
          <w:sz w:val="28"/>
          <w:rtl/>
        </w:rPr>
        <w:t>ساس الاقتباس</w:t>
      </w:r>
      <w:r w:rsidRPr="004D5092">
        <w:rPr>
          <w:rFonts w:hint="cs"/>
          <w:sz w:val="28"/>
          <w:rtl/>
        </w:rPr>
        <w:t>: 34؛</w:t>
      </w:r>
      <w:r w:rsidRPr="004D5092">
        <w:rPr>
          <w:sz w:val="28"/>
          <w:rtl/>
        </w:rPr>
        <w:t xml:space="preserve"> كذلك ال</w:t>
      </w:r>
      <w:r w:rsidRPr="004D5092">
        <w:rPr>
          <w:rFonts w:hint="cs"/>
          <w:sz w:val="28"/>
          <w:rtl/>
        </w:rPr>
        <w:t>إ</w:t>
      </w:r>
      <w:r w:rsidRPr="004D5092">
        <w:rPr>
          <w:sz w:val="28"/>
          <w:rtl/>
        </w:rPr>
        <w:t xml:space="preserve">شارات 1 </w:t>
      </w:r>
      <w:r w:rsidRPr="004D5092">
        <w:rPr>
          <w:rFonts w:hint="cs"/>
          <w:sz w:val="28"/>
          <w:rtl/>
        </w:rPr>
        <w:t>: 83 ـ 84.</w:t>
      </w:r>
    </w:p>
  </w:endnote>
  <w:endnote w:id="929">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w:t>
      </w:r>
      <w:r w:rsidRPr="004D5092">
        <w:rPr>
          <w:rFonts w:hint="cs"/>
          <w:sz w:val="28"/>
          <w:rtl/>
        </w:rPr>
        <w:t>إ</w:t>
      </w:r>
      <w:r w:rsidRPr="004D5092">
        <w:rPr>
          <w:sz w:val="28"/>
          <w:rtl/>
        </w:rPr>
        <w:t>شارات</w:t>
      </w:r>
      <w:r w:rsidRPr="004D5092">
        <w:rPr>
          <w:rFonts w:hint="cs"/>
          <w:sz w:val="28"/>
          <w:rtl/>
        </w:rPr>
        <w:t xml:space="preserve"> </w:t>
      </w:r>
      <w:r w:rsidRPr="004D5092">
        <w:rPr>
          <w:sz w:val="28"/>
          <w:rtl/>
        </w:rPr>
        <w:t>1</w:t>
      </w:r>
      <w:r w:rsidRPr="004D5092">
        <w:rPr>
          <w:rFonts w:hint="cs"/>
          <w:sz w:val="28"/>
          <w:rtl/>
        </w:rPr>
        <w:t xml:space="preserve">: </w:t>
      </w:r>
      <w:r w:rsidRPr="004D5092">
        <w:rPr>
          <w:sz w:val="28"/>
          <w:rtl/>
        </w:rPr>
        <w:t>83</w:t>
      </w:r>
      <w:r w:rsidRPr="004D5092">
        <w:rPr>
          <w:rFonts w:hint="cs"/>
          <w:sz w:val="28"/>
          <w:rtl/>
        </w:rPr>
        <w:t>.</w:t>
      </w:r>
    </w:p>
  </w:endnote>
  <w:endnote w:id="930">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الأ</w:t>
      </w:r>
      <w:r w:rsidRPr="004D5092">
        <w:rPr>
          <w:sz w:val="28"/>
          <w:rtl/>
        </w:rPr>
        <w:t>نصاري، تحفة السلاطين</w:t>
      </w:r>
      <w:r w:rsidRPr="004D5092">
        <w:rPr>
          <w:rFonts w:hint="cs"/>
          <w:sz w:val="28"/>
          <w:rtl/>
        </w:rPr>
        <w:t>: 138.</w:t>
      </w:r>
    </w:p>
  </w:endnote>
  <w:endnote w:id="931">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ابن سهلان الساوي، البصائر النصيرية</w:t>
      </w:r>
      <w:r w:rsidRPr="004D5092">
        <w:rPr>
          <w:rFonts w:hint="cs"/>
          <w:sz w:val="28"/>
          <w:rtl/>
        </w:rPr>
        <w:t>:</w:t>
      </w:r>
      <w:r w:rsidRPr="004D5092">
        <w:rPr>
          <w:sz w:val="28"/>
          <w:rtl/>
        </w:rPr>
        <w:t xml:space="preserve"> 18</w:t>
      </w:r>
      <w:r w:rsidRPr="004D5092">
        <w:rPr>
          <w:rFonts w:hint="cs"/>
          <w:sz w:val="28"/>
          <w:rtl/>
        </w:rPr>
        <w:t>.</w:t>
      </w:r>
    </w:p>
  </w:endnote>
  <w:endnote w:id="932">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الكاتبي</w:t>
      </w:r>
      <w:r w:rsidRPr="004D5092">
        <w:rPr>
          <w:rFonts w:hint="cs"/>
          <w:sz w:val="28"/>
          <w:rtl/>
        </w:rPr>
        <w:t>،</w:t>
      </w:r>
      <w:r w:rsidRPr="004D5092">
        <w:rPr>
          <w:sz w:val="28"/>
          <w:rtl/>
        </w:rPr>
        <w:t xml:space="preserve"> المنصّص</w:t>
      </w:r>
      <w:r w:rsidRPr="004D5092">
        <w:rPr>
          <w:rFonts w:hint="cs"/>
          <w:sz w:val="28"/>
          <w:rtl/>
        </w:rPr>
        <w:t>:</w:t>
      </w:r>
      <w:r w:rsidRPr="004D5092">
        <w:rPr>
          <w:sz w:val="28"/>
          <w:rtl/>
        </w:rPr>
        <w:t xml:space="preserve"> 67</w:t>
      </w:r>
      <w:r w:rsidRPr="004D5092">
        <w:rPr>
          <w:rFonts w:hint="cs"/>
          <w:sz w:val="28"/>
          <w:rtl/>
        </w:rPr>
        <w:t>.</w:t>
      </w:r>
    </w:p>
  </w:endnote>
  <w:endnote w:id="933">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البصائر النصيرية</w:t>
      </w:r>
      <w:r w:rsidRPr="004D5092">
        <w:rPr>
          <w:rFonts w:hint="cs"/>
          <w:sz w:val="28"/>
          <w:rtl/>
        </w:rPr>
        <w:t>: 23.</w:t>
      </w:r>
    </w:p>
  </w:endnote>
  <w:endnote w:id="934">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الفارابي، المنطقي</w:t>
      </w:r>
      <w:r w:rsidRPr="004D5092">
        <w:rPr>
          <w:rFonts w:hint="cs"/>
          <w:sz w:val="28"/>
          <w:rtl/>
        </w:rPr>
        <w:t>ّ</w:t>
      </w:r>
      <w:r w:rsidRPr="004D5092">
        <w:rPr>
          <w:sz w:val="28"/>
          <w:rtl/>
        </w:rPr>
        <w:t>ات 3</w:t>
      </w:r>
      <w:r w:rsidRPr="004D5092">
        <w:rPr>
          <w:rFonts w:hint="cs"/>
          <w:sz w:val="28"/>
          <w:rtl/>
        </w:rPr>
        <w:t>: 334.</w:t>
      </w:r>
    </w:p>
  </w:endnote>
  <w:endnote w:id="935">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أرسطو، الأرغانون: 35 ـ 96.</w:t>
      </w:r>
    </w:p>
  </w:endnote>
  <w:endnote w:id="936">
    <w:p w:rsidR="00A63189" w:rsidRPr="004D5092" w:rsidRDefault="00A63189" w:rsidP="000E7647">
      <w:pPr>
        <w:pStyle w:val="aa"/>
        <w:spacing w:line="306" w:lineRule="exact"/>
        <w:ind w:firstLine="0"/>
        <w:rPr>
          <w:sz w:val="28"/>
        </w:rPr>
      </w:pPr>
      <w:r w:rsidRPr="004D5092">
        <w:rPr>
          <w:rFonts w:hint="cs"/>
          <w:sz w:val="28"/>
          <w:rtl/>
        </w:rPr>
        <w:t>(</w:t>
      </w:r>
      <w:r w:rsidRPr="004D5092">
        <w:rPr>
          <w:rStyle w:val="ac"/>
          <w:vertAlign w:val="baseline"/>
        </w:rPr>
        <w:endnoteRef/>
      </w:r>
      <w:r w:rsidRPr="004D5092">
        <w:rPr>
          <w:rFonts w:hint="cs"/>
          <w:sz w:val="28"/>
          <w:rtl/>
        </w:rPr>
        <w:t>) أرسطو، الأرغانون: 10 ـ 24؛ 139 ـ 154.</w:t>
      </w:r>
    </w:p>
  </w:endnote>
  <w:endnote w:id="937">
    <w:p w:rsidR="00A63189" w:rsidRPr="004D5092" w:rsidRDefault="00A63189" w:rsidP="000E7647">
      <w:pPr>
        <w:pStyle w:val="aa"/>
        <w:spacing w:line="300"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الشفاء، المدخل: </w:t>
      </w:r>
      <w:r w:rsidRPr="004D5092">
        <w:rPr>
          <w:sz w:val="28"/>
          <w:rtl/>
        </w:rPr>
        <w:t>21، 32، 37، 42</w:t>
      </w:r>
      <w:r w:rsidRPr="004D5092">
        <w:rPr>
          <w:rFonts w:hint="cs"/>
          <w:sz w:val="28"/>
          <w:rtl/>
        </w:rPr>
        <w:t>.</w:t>
      </w:r>
    </w:p>
  </w:endnote>
  <w:endnote w:id="938">
    <w:p w:rsidR="00A63189" w:rsidRPr="004D5092" w:rsidRDefault="00A63189" w:rsidP="000E7647">
      <w:pPr>
        <w:pStyle w:val="aa"/>
        <w:spacing w:line="300"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الهداية</w:t>
      </w:r>
      <w:r w:rsidRPr="004D5092">
        <w:rPr>
          <w:rFonts w:hint="cs"/>
          <w:sz w:val="28"/>
          <w:rtl/>
        </w:rPr>
        <w:t>:</w:t>
      </w:r>
      <w:r w:rsidRPr="004D5092">
        <w:rPr>
          <w:sz w:val="28"/>
          <w:rtl/>
        </w:rPr>
        <w:t xml:space="preserve"> 68 ـ 70</w:t>
      </w:r>
      <w:r w:rsidRPr="004D5092">
        <w:rPr>
          <w:rFonts w:hint="cs"/>
          <w:sz w:val="28"/>
          <w:rtl/>
        </w:rPr>
        <w:t>.</w:t>
      </w:r>
    </w:p>
  </w:endnote>
  <w:endnote w:id="939">
    <w:p w:rsidR="00A63189" w:rsidRPr="004D5092" w:rsidRDefault="00A63189" w:rsidP="000E7647">
      <w:pPr>
        <w:pStyle w:val="aa"/>
        <w:spacing w:line="300"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الغزالي،</w:t>
      </w:r>
      <w:r w:rsidRPr="004D5092">
        <w:rPr>
          <w:rFonts w:hint="cs"/>
          <w:sz w:val="28"/>
          <w:rtl/>
        </w:rPr>
        <w:t xml:space="preserve"> </w:t>
      </w:r>
      <w:r w:rsidRPr="004D5092">
        <w:rPr>
          <w:sz w:val="28"/>
          <w:rtl/>
        </w:rPr>
        <w:t>محك</w:t>
      </w:r>
      <w:r w:rsidRPr="004D5092">
        <w:rPr>
          <w:rFonts w:hint="cs"/>
          <w:sz w:val="28"/>
          <w:rtl/>
        </w:rPr>
        <w:t>ّ</w:t>
      </w:r>
      <w:r w:rsidRPr="004D5092">
        <w:rPr>
          <w:sz w:val="28"/>
          <w:rtl/>
        </w:rPr>
        <w:t xml:space="preserve"> النظر</w:t>
      </w:r>
      <w:r w:rsidRPr="004D5092">
        <w:rPr>
          <w:rFonts w:hint="cs"/>
          <w:sz w:val="28"/>
          <w:rtl/>
        </w:rPr>
        <w:t>: 9 ـ 10.</w:t>
      </w:r>
    </w:p>
  </w:endnote>
  <w:endnote w:id="940">
    <w:p w:rsidR="00A63189" w:rsidRPr="004D5092" w:rsidRDefault="00A63189" w:rsidP="000E7647">
      <w:pPr>
        <w:pStyle w:val="aa"/>
        <w:spacing w:line="300"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دانشنامه علاي</w:t>
      </w:r>
      <w:r w:rsidRPr="004D5092">
        <w:rPr>
          <w:rFonts w:hint="cs"/>
          <w:sz w:val="28"/>
          <w:rtl/>
        </w:rPr>
        <w:t>ي:</w:t>
      </w:r>
      <w:r w:rsidRPr="004D5092">
        <w:rPr>
          <w:sz w:val="28"/>
          <w:rtl/>
        </w:rPr>
        <w:t xml:space="preserve"> 106</w:t>
      </w:r>
      <w:r w:rsidRPr="004D5092">
        <w:rPr>
          <w:rFonts w:hint="cs"/>
          <w:sz w:val="28"/>
          <w:rtl/>
        </w:rPr>
        <w:t>.</w:t>
      </w:r>
    </w:p>
  </w:endnote>
  <w:endnote w:id="941">
    <w:p w:rsidR="00A63189" w:rsidRPr="004D5092" w:rsidRDefault="00A63189" w:rsidP="000E7647">
      <w:pPr>
        <w:pStyle w:val="aa"/>
        <w:spacing w:line="300"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الشفاء، المدخل </w:t>
      </w:r>
      <w:r w:rsidRPr="004D5092">
        <w:rPr>
          <w:sz w:val="28"/>
          <w:rtl/>
        </w:rPr>
        <w:t>1</w:t>
      </w:r>
      <w:r w:rsidRPr="004D5092">
        <w:rPr>
          <w:rFonts w:hint="cs"/>
          <w:sz w:val="28"/>
          <w:rtl/>
        </w:rPr>
        <w:t>:</w:t>
      </w:r>
      <w:r w:rsidRPr="004D5092">
        <w:rPr>
          <w:sz w:val="28"/>
          <w:rtl/>
        </w:rPr>
        <w:t xml:space="preserve"> 11</w:t>
      </w:r>
      <w:r w:rsidRPr="004D5092">
        <w:rPr>
          <w:rFonts w:hint="cs"/>
          <w:sz w:val="28"/>
          <w:rtl/>
        </w:rPr>
        <w:t>.</w:t>
      </w:r>
    </w:p>
  </w:endnote>
  <w:endnote w:id="942">
    <w:p w:rsidR="00A63189" w:rsidRPr="004D5092" w:rsidRDefault="00A63189" w:rsidP="000E7647">
      <w:pPr>
        <w:pStyle w:val="aa"/>
        <w:spacing w:line="300"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فرامرز قراملكي، منطق</w:t>
      </w:r>
      <w:r w:rsidRPr="004D5092">
        <w:rPr>
          <w:rFonts w:hint="cs"/>
          <w:sz w:val="28"/>
          <w:rtl/>
        </w:rPr>
        <w:t xml:space="preserve"> </w:t>
      </w:r>
      <w:r w:rsidRPr="004D5092">
        <w:rPr>
          <w:sz w:val="28"/>
          <w:rtl/>
        </w:rPr>
        <w:t>1</w:t>
      </w:r>
      <w:r w:rsidRPr="004D5092">
        <w:rPr>
          <w:rFonts w:hint="cs"/>
          <w:sz w:val="28"/>
          <w:rtl/>
        </w:rPr>
        <w:t>: 165 ـ 180.</w:t>
      </w:r>
    </w:p>
  </w:endnote>
  <w:endnote w:id="943">
    <w:p w:rsidR="00A63189" w:rsidRPr="004D5092" w:rsidRDefault="00A63189" w:rsidP="000E7647">
      <w:pPr>
        <w:pStyle w:val="aa"/>
        <w:spacing w:line="300" w:lineRule="exact"/>
        <w:ind w:firstLine="0"/>
        <w:rPr>
          <w:sz w:val="28"/>
        </w:rPr>
      </w:pPr>
      <w:r w:rsidRPr="004D5092">
        <w:rPr>
          <w:rFonts w:hint="cs"/>
          <w:sz w:val="28"/>
          <w:rtl/>
        </w:rPr>
        <w:t>(</w:t>
      </w:r>
      <w:r w:rsidRPr="004D5092">
        <w:rPr>
          <w:rStyle w:val="ac"/>
          <w:vertAlign w:val="baseline"/>
        </w:rPr>
        <w:endnoteRef/>
      </w:r>
      <w:r w:rsidRPr="004D5092">
        <w:rPr>
          <w:rFonts w:hint="cs"/>
          <w:sz w:val="28"/>
          <w:rtl/>
        </w:rPr>
        <w:t xml:space="preserve">) </w:t>
      </w:r>
      <w:r w:rsidRPr="004D5092">
        <w:rPr>
          <w:sz w:val="28"/>
          <w:rtl/>
        </w:rPr>
        <w:t>المطالب المهمة</w:t>
      </w:r>
      <w:r w:rsidRPr="004D5092">
        <w:rPr>
          <w:rFonts w:hint="cs"/>
          <w:sz w:val="28"/>
          <w:rtl/>
        </w:rPr>
        <w:t>:</w:t>
      </w:r>
      <w:r w:rsidRPr="004D5092">
        <w:rPr>
          <w:sz w:val="28"/>
          <w:rtl/>
        </w:rPr>
        <w:t xml:space="preserve"> 68 ـ 69</w:t>
      </w:r>
      <w:r w:rsidRPr="004D5092">
        <w:rPr>
          <w:rFonts w:hint="cs"/>
          <w:sz w:val="28"/>
          <w:rtl/>
        </w:rPr>
        <w:t>.</w:t>
      </w:r>
    </w:p>
  </w:endnote>
  <w:endnote w:id="944">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sz w:val="28"/>
          <w:rtl/>
          <w:lang w:bidi="ar-IQ"/>
        </w:rPr>
        <w:t>نصير الدين الطوسي (1201 ـ 1274م): أبو جعفر محمد بن محمد بن الحسن الطوسي. عالم</w:t>
      </w:r>
      <w:r w:rsidRPr="004D5092">
        <w:rPr>
          <w:rFonts w:hint="cs"/>
          <w:sz w:val="28"/>
          <w:rtl/>
          <w:lang w:bidi="ar-IQ"/>
        </w:rPr>
        <w:t>ٌ</w:t>
      </w:r>
      <w:r w:rsidRPr="004D5092">
        <w:rPr>
          <w:sz w:val="28"/>
          <w:rtl/>
          <w:lang w:bidi="ar-IQ"/>
        </w:rPr>
        <w:t xml:space="preserve"> فلكي وأحيائي ورياضياتي</w:t>
      </w:r>
      <w:r w:rsidRPr="004D5092">
        <w:rPr>
          <w:rFonts w:hint="cs"/>
          <w:sz w:val="28"/>
          <w:rtl/>
          <w:lang w:bidi="ar-IQ"/>
        </w:rPr>
        <w:t>،</w:t>
      </w:r>
      <w:r w:rsidRPr="004D5092">
        <w:rPr>
          <w:sz w:val="28"/>
          <w:rtl/>
          <w:lang w:bidi="ar-IQ"/>
        </w:rPr>
        <w:t xml:space="preserve"> وفيلسوف</w:t>
      </w:r>
      <w:r w:rsidRPr="004D5092">
        <w:rPr>
          <w:rFonts w:hint="cs"/>
          <w:sz w:val="28"/>
          <w:rtl/>
          <w:lang w:bidi="ar-IQ"/>
        </w:rPr>
        <w:t>ٌ،</w:t>
      </w:r>
      <w:r w:rsidRPr="004D5092">
        <w:rPr>
          <w:sz w:val="28"/>
          <w:rtl/>
          <w:lang w:bidi="ar-IQ"/>
        </w:rPr>
        <w:t xml:space="preserve"> وطبيب</w:t>
      </w:r>
      <w:r w:rsidRPr="004D5092">
        <w:rPr>
          <w:rFonts w:hint="cs"/>
          <w:sz w:val="28"/>
          <w:rtl/>
          <w:lang w:bidi="ar-IQ"/>
        </w:rPr>
        <w:t>ٌ،</w:t>
      </w:r>
      <w:r w:rsidRPr="004D5092">
        <w:rPr>
          <w:sz w:val="28"/>
          <w:rtl/>
          <w:lang w:bidi="ar-IQ"/>
        </w:rPr>
        <w:t xml:space="preserve"> وفيزيائي</w:t>
      </w:r>
      <w:r w:rsidRPr="004D5092">
        <w:rPr>
          <w:rFonts w:hint="cs"/>
          <w:sz w:val="28"/>
          <w:rtl/>
          <w:lang w:bidi="ar-IQ"/>
        </w:rPr>
        <w:t>ّ</w:t>
      </w:r>
      <w:r w:rsidRPr="004D5092">
        <w:rPr>
          <w:sz w:val="28"/>
          <w:rtl/>
          <w:lang w:bidi="ar-IQ"/>
        </w:rPr>
        <w:t xml:space="preserve"> ومتكل</w:t>
      </w:r>
      <w:r w:rsidRPr="004D5092">
        <w:rPr>
          <w:rFonts w:hint="cs"/>
          <w:sz w:val="28"/>
          <w:rtl/>
          <w:lang w:bidi="ar-IQ"/>
        </w:rPr>
        <w:t>ِّ</w:t>
      </w:r>
      <w:r w:rsidRPr="004D5092">
        <w:rPr>
          <w:sz w:val="28"/>
          <w:rtl/>
          <w:lang w:bidi="ar-IQ"/>
        </w:rPr>
        <w:t>م</w:t>
      </w:r>
      <w:r w:rsidRPr="004D5092">
        <w:rPr>
          <w:rFonts w:hint="cs"/>
          <w:sz w:val="28"/>
          <w:rtl/>
          <w:lang w:bidi="ar-IQ"/>
        </w:rPr>
        <w:t>ٌ</w:t>
      </w:r>
      <w:r w:rsidRPr="004D5092">
        <w:rPr>
          <w:sz w:val="28"/>
          <w:rtl/>
          <w:lang w:bidi="ar-IQ"/>
        </w:rPr>
        <w:t xml:space="preserve"> وفقيه</w:t>
      </w:r>
      <w:r w:rsidRPr="004D5092">
        <w:rPr>
          <w:rFonts w:hint="cs"/>
          <w:sz w:val="28"/>
          <w:rtl/>
          <w:lang w:bidi="ar-IQ"/>
        </w:rPr>
        <w:t>ٌ</w:t>
      </w:r>
      <w:r w:rsidRPr="004D5092">
        <w:rPr>
          <w:sz w:val="28"/>
          <w:rtl/>
          <w:lang w:bidi="ar-IQ"/>
        </w:rPr>
        <w:t xml:space="preserve"> شيعي</w:t>
      </w:r>
      <w:r w:rsidRPr="004D5092">
        <w:rPr>
          <w:rFonts w:hint="cs"/>
          <w:sz w:val="28"/>
          <w:rtl/>
          <w:lang w:bidi="ar-IQ"/>
        </w:rPr>
        <w:t>ّ</w:t>
      </w:r>
      <w:r w:rsidRPr="004D5092">
        <w:rPr>
          <w:sz w:val="28"/>
          <w:rtl/>
          <w:lang w:bidi="ar-IQ"/>
        </w:rPr>
        <w:t xml:space="preserve">. اعتبره ابن خلدون أحد أعظم علماء الفرس. </w:t>
      </w:r>
      <w:r w:rsidRPr="004D5092">
        <w:rPr>
          <w:rFonts w:hint="cs"/>
          <w:sz w:val="28"/>
          <w:rtl/>
          <w:lang w:bidi="ar-IQ"/>
        </w:rPr>
        <w:t>(</w:t>
      </w:r>
      <w:r w:rsidRPr="004D5092">
        <w:rPr>
          <w:sz w:val="28"/>
          <w:rtl/>
          <w:lang w:bidi="ar-IQ"/>
        </w:rPr>
        <w:t>المعرّ</w:t>
      </w:r>
      <w:r w:rsidRPr="004D5092">
        <w:rPr>
          <w:rFonts w:hint="cs"/>
          <w:sz w:val="28"/>
          <w:rtl/>
          <w:lang w:bidi="ar-IQ"/>
        </w:rPr>
        <w:t>ِ</w:t>
      </w:r>
      <w:r w:rsidRPr="004D5092">
        <w:rPr>
          <w:sz w:val="28"/>
          <w:rtl/>
          <w:lang w:bidi="ar-IQ"/>
        </w:rPr>
        <w:t>ب</w:t>
      </w:r>
      <w:r w:rsidRPr="004D5092">
        <w:rPr>
          <w:rFonts w:hint="cs"/>
          <w:sz w:val="28"/>
          <w:rtl/>
          <w:lang w:bidi="ar-IQ"/>
        </w:rPr>
        <w:t>)</w:t>
      </w:r>
      <w:r w:rsidRPr="004D5092">
        <w:rPr>
          <w:sz w:val="28"/>
          <w:rtl/>
          <w:lang w:bidi="ar-IQ"/>
        </w:rPr>
        <w:t>.</w:t>
      </w:r>
    </w:p>
  </w:endnote>
  <w:endnote w:id="945">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أبو البركات هبة الله بن عليّ بن ملكا البلدي البغدادي (480هـ / 1087م ـ 560هـ / 1165م): طبيب وفيلسوف. لقِّب بـ (أوحد الزمان). ولد في البصرة، ونشأ بها، ثمّ انتقل إلى بغداد، وعمل في قصر المقتدي والمستنصر العبّاسيين، ولقِّب بفيلسوف العراقيين في عصره. (المعرِّب).</w:t>
      </w:r>
    </w:p>
  </w:endnote>
  <w:endnote w:id="946">
    <w:p w:rsidR="00A63189" w:rsidRPr="004D5092" w:rsidRDefault="00A63189" w:rsidP="00621DE2">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انظر في هذا الشأن: مقالة كاتب هذه السطور حول الخيّام، في موقعه الإلكتروني: </w:t>
      </w:r>
      <w:r w:rsidRPr="004D5092">
        <w:rPr>
          <w:rFonts w:asciiTheme="majorBidi" w:hAnsiTheme="majorBidi" w:cstheme="majorBidi"/>
          <w:szCs w:val="20"/>
          <w:lang w:bidi="ar-IQ"/>
        </w:rPr>
        <w:t>http://ansari.kateban.com</w:t>
      </w:r>
      <w:r w:rsidRPr="004D5092">
        <w:rPr>
          <w:rFonts w:hint="cs"/>
          <w:sz w:val="28"/>
          <w:rtl/>
          <w:lang w:bidi="ar-IQ"/>
        </w:rPr>
        <w:t xml:space="preserve">، وقد بحثْتُ فيها تقرير ابن فندق البيهقي في (تتمّة صوان الحكمة) </w:t>
      </w:r>
      <w:r w:rsidRPr="004D5092">
        <w:rPr>
          <w:sz w:val="28"/>
          <w:rtl/>
          <w:lang w:bidi="ar-IQ"/>
        </w:rPr>
        <w:t>في هذا الشأن</w:t>
      </w:r>
      <w:r w:rsidRPr="004D5092">
        <w:rPr>
          <w:rFonts w:hint="cs"/>
          <w:sz w:val="28"/>
          <w:rtl/>
          <w:lang w:bidi="ar-IQ"/>
        </w:rPr>
        <w:t>: 117 ـ 118.</w:t>
      </w:r>
    </w:p>
  </w:endnote>
  <w:endnote w:id="947">
    <w:p w:rsidR="00A63189" w:rsidRPr="004D5092" w:rsidRDefault="00A63189" w:rsidP="00B66594">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زين الدين عمر بن سهلان الساوي (؟ ـ حوالي 450هـ / 1058م): </w:t>
      </w:r>
      <w:r w:rsidRPr="004D5092">
        <w:rPr>
          <w:sz w:val="28"/>
          <w:rtl/>
          <w:lang w:bidi="ar-IQ"/>
        </w:rPr>
        <w:t>فيلسوف</w:t>
      </w:r>
      <w:r w:rsidRPr="004D5092">
        <w:rPr>
          <w:rFonts w:hint="cs"/>
          <w:sz w:val="28"/>
          <w:rtl/>
          <w:lang w:bidi="ar-IQ"/>
        </w:rPr>
        <w:t>ٌ</w:t>
      </w:r>
      <w:r w:rsidRPr="004D5092">
        <w:rPr>
          <w:sz w:val="28"/>
          <w:rtl/>
          <w:lang w:bidi="ar-IQ"/>
        </w:rPr>
        <w:t>، ي</w:t>
      </w:r>
      <w:r w:rsidRPr="004D5092">
        <w:rPr>
          <w:rFonts w:hint="cs"/>
          <w:sz w:val="28"/>
          <w:rtl/>
          <w:lang w:bidi="ar-IQ"/>
        </w:rPr>
        <w:t>ُ</w:t>
      </w:r>
      <w:r w:rsidRPr="004D5092">
        <w:rPr>
          <w:sz w:val="28"/>
          <w:rtl/>
          <w:lang w:bidi="ar-IQ"/>
        </w:rPr>
        <w:t>ع</w:t>
      </w:r>
      <w:r w:rsidRPr="004D5092">
        <w:rPr>
          <w:rFonts w:hint="cs"/>
          <w:sz w:val="28"/>
          <w:rtl/>
          <w:lang w:bidi="ar-IQ"/>
        </w:rPr>
        <w:t>ْ</w:t>
      </w:r>
      <w:r w:rsidRPr="004D5092">
        <w:rPr>
          <w:sz w:val="28"/>
          <w:rtl/>
          <w:lang w:bidi="ar-IQ"/>
        </w:rPr>
        <w:t>ر</w:t>
      </w:r>
      <w:r w:rsidRPr="004D5092">
        <w:rPr>
          <w:rFonts w:hint="cs"/>
          <w:sz w:val="28"/>
          <w:rtl/>
          <w:lang w:bidi="ar-IQ"/>
        </w:rPr>
        <w:t>َ</w:t>
      </w:r>
      <w:r w:rsidRPr="004D5092">
        <w:rPr>
          <w:sz w:val="28"/>
          <w:rtl/>
          <w:lang w:bidi="ar-IQ"/>
        </w:rPr>
        <w:t>ف بالقاضي الساوي. من أهل ساوة (بين الريّ وهمذان)</w:t>
      </w:r>
      <w:r w:rsidRPr="004D5092">
        <w:rPr>
          <w:rFonts w:hint="cs"/>
          <w:sz w:val="28"/>
          <w:rtl/>
          <w:lang w:bidi="ar-IQ"/>
        </w:rPr>
        <w:t>.</w:t>
      </w:r>
      <w:r w:rsidRPr="004D5092">
        <w:rPr>
          <w:sz w:val="28"/>
          <w:rtl/>
          <w:lang w:bidi="ar-IQ"/>
        </w:rPr>
        <w:t xml:space="preserve"> استوطن نيسابور</w:t>
      </w:r>
      <w:r w:rsidRPr="004D5092">
        <w:rPr>
          <w:rFonts w:hint="cs"/>
          <w:sz w:val="28"/>
          <w:rtl/>
          <w:lang w:bidi="ar-IQ"/>
        </w:rPr>
        <w:t>،</w:t>
      </w:r>
      <w:r w:rsidRPr="004D5092">
        <w:rPr>
          <w:sz w:val="28"/>
          <w:rtl/>
          <w:lang w:bidi="ar-IQ"/>
        </w:rPr>
        <w:t xml:space="preserve"> وتعل</w:t>
      </w:r>
      <w:r w:rsidRPr="004D5092">
        <w:rPr>
          <w:rFonts w:hint="cs"/>
          <w:sz w:val="28"/>
          <w:rtl/>
          <w:lang w:bidi="ar-IQ"/>
        </w:rPr>
        <w:t>َّ</w:t>
      </w:r>
      <w:r w:rsidRPr="004D5092">
        <w:rPr>
          <w:sz w:val="28"/>
          <w:rtl/>
          <w:lang w:bidi="ar-IQ"/>
        </w:rPr>
        <w:t xml:space="preserve">م بها. من كتبه </w:t>
      </w:r>
      <w:r w:rsidRPr="004D5092">
        <w:rPr>
          <w:rFonts w:hint="cs"/>
          <w:sz w:val="28"/>
          <w:rtl/>
          <w:lang w:bidi="ar-IQ"/>
        </w:rPr>
        <w:t>(</w:t>
      </w:r>
      <w:r w:rsidRPr="004D5092">
        <w:rPr>
          <w:sz w:val="28"/>
          <w:rtl/>
          <w:lang w:bidi="ar-IQ"/>
        </w:rPr>
        <w:t>البصائر النصيرية</w:t>
      </w:r>
      <w:r w:rsidRPr="004D5092">
        <w:rPr>
          <w:rFonts w:hint="cs"/>
          <w:sz w:val="28"/>
          <w:rtl/>
          <w:lang w:bidi="ar-IQ"/>
        </w:rPr>
        <w:t>)</w:t>
      </w:r>
      <w:r w:rsidRPr="004D5092">
        <w:rPr>
          <w:sz w:val="28"/>
          <w:rtl/>
          <w:lang w:bidi="ar-IQ"/>
        </w:rPr>
        <w:t xml:space="preserve"> غير تام</w:t>
      </w:r>
      <w:r w:rsidRPr="004D5092">
        <w:rPr>
          <w:rFonts w:hint="cs"/>
          <w:sz w:val="28"/>
          <w:rtl/>
          <w:lang w:bidi="ar-IQ"/>
        </w:rPr>
        <w:t>ّ</w:t>
      </w:r>
      <w:r w:rsidRPr="004D5092">
        <w:rPr>
          <w:sz w:val="28"/>
          <w:rtl/>
          <w:lang w:bidi="ar-IQ"/>
        </w:rPr>
        <w:t>، في المنطق، وكتاب في الحساب</w:t>
      </w:r>
      <w:r w:rsidRPr="004D5092">
        <w:rPr>
          <w:rFonts w:hint="cs"/>
          <w:sz w:val="28"/>
          <w:rtl/>
          <w:lang w:bidi="ar-IQ"/>
        </w:rPr>
        <w:t>،</w:t>
      </w:r>
      <w:r w:rsidRPr="004D5092">
        <w:rPr>
          <w:sz w:val="28"/>
          <w:rtl/>
          <w:lang w:bidi="ar-IQ"/>
        </w:rPr>
        <w:t xml:space="preserve"> ورسائل متفر</w:t>
      </w:r>
      <w:r w:rsidRPr="004D5092">
        <w:rPr>
          <w:rFonts w:hint="cs"/>
          <w:sz w:val="28"/>
          <w:rtl/>
          <w:lang w:bidi="ar-IQ"/>
        </w:rPr>
        <w:t>ِّ</w:t>
      </w:r>
      <w:r w:rsidRPr="004D5092">
        <w:rPr>
          <w:sz w:val="28"/>
          <w:rtl/>
          <w:lang w:bidi="ar-IQ"/>
        </w:rPr>
        <w:t>قة، منها</w:t>
      </w:r>
      <w:r w:rsidRPr="004D5092">
        <w:rPr>
          <w:rFonts w:hint="cs"/>
          <w:sz w:val="28"/>
          <w:rtl/>
          <w:lang w:bidi="ar-IQ"/>
        </w:rPr>
        <w:t>:</w:t>
      </w:r>
      <w:r w:rsidRPr="004D5092">
        <w:rPr>
          <w:sz w:val="28"/>
          <w:rtl/>
          <w:lang w:bidi="ar-IQ"/>
        </w:rPr>
        <w:t xml:space="preserve"> </w:t>
      </w:r>
      <w:r w:rsidRPr="004D5092">
        <w:rPr>
          <w:rFonts w:hint="cs"/>
          <w:sz w:val="28"/>
          <w:rtl/>
          <w:lang w:bidi="ar-IQ"/>
        </w:rPr>
        <w:t>(</w:t>
      </w:r>
      <w:r w:rsidRPr="004D5092">
        <w:rPr>
          <w:sz w:val="28"/>
          <w:rtl/>
          <w:lang w:bidi="ar-IQ"/>
        </w:rPr>
        <w:t>رسالة الطير</w:t>
      </w:r>
      <w:r w:rsidRPr="004D5092">
        <w:rPr>
          <w:rFonts w:hint="cs"/>
          <w:sz w:val="28"/>
          <w:rtl/>
          <w:lang w:bidi="ar-IQ"/>
        </w:rPr>
        <w:t xml:space="preserve">). </w:t>
      </w:r>
      <w:r w:rsidRPr="004D5092">
        <w:rPr>
          <w:sz w:val="28"/>
          <w:rtl/>
          <w:lang w:bidi="ar-IQ"/>
        </w:rPr>
        <w:t>أحرقت بقية تصانيفه بعد وفاته</w:t>
      </w:r>
      <w:r w:rsidRPr="004D5092">
        <w:rPr>
          <w:rFonts w:hint="cs"/>
          <w:sz w:val="28"/>
          <w:rtl/>
          <w:lang w:bidi="ar-IQ"/>
        </w:rPr>
        <w:t xml:space="preserve"> (المعرِّب، نقلاً عن: الزركلي، الأعلام).</w:t>
      </w:r>
    </w:p>
  </w:endnote>
  <w:endnote w:id="948">
    <w:p w:rsidR="00A63189" w:rsidRPr="004D5092" w:rsidRDefault="00A63189" w:rsidP="00B66594">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rPr>
        <w:t xml:space="preserve">انظر في هذا الشأن: مقالة كاتب هذه السطور حول أبي البركات البغدادي وإسهامه في فلسفة القرن الهجريّ السادس في خراسان، في موقعه: </w:t>
      </w:r>
      <w:r w:rsidRPr="004D5092">
        <w:rPr>
          <w:rFonts w:asciiTheme="majorBidi" w:hAnsiTheme="majorBidi" w:cstheme="majorBidi"/>
          <w:szCs w:val="20"/>
          <w:lang w:bidi="ar-IQ"/>
        </w:rPr>
        <w:t xml:space="preserve"> http://ansari.kateban.com</w:t>
      </w:r>
      <w:r w:rsidRPr="004D5092">
        <w:rPr>
          <w:rFonts w:hint="cs"/>
          <w:sz w:val="28"/>
          <w:rtl/>
        </w:rPr>
        <w:t>.</w:t>
      </w:r>
    </w:p>
  </w:endnote>
  <w:endnote w:id="949">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في هذا المورد الخاصّ، على سبيل المثال: الفخر الرازي، المطالب العالية 6: 170 ـ 171.</w:t>
      </w:r>
    </w:p>
  </w:endnote>
  <w:endnote w:id="950">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للتعرُّف على سيرة أبي البركات البغداديّ انظر: مقالة السيد مادلونغ في دائرة المعارف الأمريكية.</w:t>
      </w:r>
    </w:p>
  </w:endnote>
  <w:endnote w:id="951">
    <w:p w:rsidR="00A63189" w:rsidRPr="004D5092" w:rsidRDefault="00A63189" w:rsidP="009C0CD1">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بشأن شرف الدين المسعودي: مقالة كاتب هذه السطور في موقعه: </w:t>
      </w:r>
      <w:r w:rsidRPr="004D5092">
        <w:rPr>
          <w:rFonts w:asciiTheme="majorBidi" w:hAnsiTheme="majorBidi" w:cstheme="majorBidi"/>
          <w:szCs w:val="20"/>
          <w:lang w:bidi="ar-IQ"/>
        </w:rPr>
        <w:t>http://ansari.kateban.com</w:t>
      </w:r>
      <w:r w:rsidRPr="004D5092">
        <w:rPr>
          <w:rFonts w:hint="cs"/>
          <w:sz w:val="28"/>
          <w:rtl/>
          <w:lang w:bidi="ar-IQ"/>
        </w:rPr>
        <w:t>، بعنوان (بررسي هاي تاريخي)، وكذلك نصّ كلمته التي ألقاها في مؤتمر معرفة الإسلام في مؤسسة برينستون للدراسات المتطوِّرة، في شهر مارس سنة 2015م.</w:t>
      </w:r>
    </w:p>
  </w:endnote>
  <w:endnote w:id="952">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شرف الدين المسعودي، المباحث والشكوك: 3 ـ 9. (النسخة المطبوعة عن النسخة المخطوطة القديمة في شيراز).</w:t>
      </w:r>
    </w:p>
  </w:endnote>
  <w:endnote w:id="953">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انظر، على سبيل المثال: أساس الاقتباس: 194 ـ 195.</w:t>
      </w:r>
    </w:p>
  </w:endnote>
  <w:endnote w:id="954">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المصدر السابق: 389.</w:t>
      </w:r>
    </w:p>
  </w:endnote>
  <w:endnote w:id="955">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تلخيص المحصّل: 383.</w:t>
      </w:r>
    </w:p>
  </w:endnote>
  <w:endnote w:id="956">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في هذا الشأن: المحقّق الطوسي، تجريد الاعتقاد: 146؛ العلاّمة الحلّي، كشف المراد: 150؛ العلاّمة الحلّي، مناهج اليقين في أصول الدين: 89؛ صدر المتألِّهين، المبدأ والمعاد: 378؛ صدر المتألِّهين، الحكمة المتعالية 9: 169؛ صدر المتألِّهين، رسالة في التشخُّص (مجموعة الرسائل التسعة): 131. قارِِنْ ذلك بـ: العلاّمة الحلّي، نهاية المرام في علم الكلام 3: 525 ـ 526.</w:t>
      </w:r>
    </w:p>
  </w:endnote>
  <w:endnote w:id="957">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مطبوع في مجلّة تاريخ علم، العدد 9: 73 ـ 109، 1389هـ ش. (مصدر فارسي).</w:t>
      </w:r>
    </w:p>
  </w:endnote>
  <w:endnote w:id="958">
    <w:p w:rsidR="00A63189" w:rsidRPr="004D5092" w:rsidRDefault="00A63189" w:rsidP="009C0CD1">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حسام الدين علي بن فضل الله السالار: منجّمٌ وعالم رياضيات فارسيّ. عاصر الدولة السلجوقية بزعامة ألب أرسلان وملك شاه السلجوقي. ألف كتابه (زيج شاهي) سنة 498 للهجرة. لم تذكر المصادر التاريخية سنة وفاته، ولكنْ يحتمل أن يكون قد توفي في منتصف القرن الخامس للهجرة. من أعماله: (جامع قوانين علم الهيئة)؛ و(طرائف الحكماء). (المعرِّب).</w:t>
      </w:r>
    </w:p>
  </w:endnote>
  <w:endnote w:id="959">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العتبة الرضوية أو عتبة الإمام الرضا</w:t>
      </w:r>
      <w:r w:rsidRPr="004D5092">
        <w:rPr>
          <w:rFonts w:ascii="Mosawi" w:hAnsi="Mosawi" w:cs="Mosawi"/>
          <w:szCs w:val="20"/>
          <w:rtl/>
        </w:rPr>
        <w:t>×</w:t>
      </w:r>
      <w:r w:rsidRPr="004D5092">
        <w:rPr>
          <w:rFonts w:hint="cs"/>
          <w:sz w:val="28"/>
          <w:rtl/>
          <w:lang w:bidi="ar-IQ"/>
        </w:rPr>
        <w:t>.</w:t>
      </w:r>
    </w:p>
  </w:endnote>
  <w:endnote w:id="960">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غياث الدين أبو الفتوح عمر بن إبراهيم الخيّام (1040 ـ 1131م): فيلسوفٌ وشاعرٌ فارسيّ، وقد تخصَّص في الرياضيات والفلك والفقه والتاريخ واللغة. وهو صاحب رباعيّات الخيّام المعروفة. وقيل: إنه كان زميلاً في صباه للشيخ نصير الدين الطوسي. ولكنّ هذا لا يبدو صحيحاً؛ بالنظر إلى أن الشيخ الطوسي قد ولد بعد وفاة الخيّام بسبعين سنة تقريباً. (المعرِّب).</w:t>
      </w:r>
    </w:p>
  </w:endnote>
  <w:endnote w:id="961">
    <w:p w:rsidR="00A63189" w:rsidRPr="004D5092" w:rsidRDefault="00A63189" w:rsidP="006657D4">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تجدون النصّ الكامل والمصحَّح للرسالة المذكورة ضمن مقالٍ لي كتبتُه حول أبي البركات البغدادي وناقديه، فراجِعْ: </w:t>
      </w:r>
      <w:r w:rsidRPr="004D5092">
        <w:rPr>
          <w:rFonts w:asciiTheme="majorBidi" w:hAnsiTheme="majorBidi" w:cstheme="majorBidi"/>
          <w:szCs w:val="20"/>
          <w:lang w:bidi="ar-IQ"/>
        </w:rPr>
        <w:t>http://ansari.kateban.com</w:t>
      </w:r>
      <w:r w:rsidRPr="004D5092">
        <w:rPr>
          <w:rFonts w:hint="cs"/>
          <w:sz w:val="28"/>
          <w:rtl/>
          <w:lang w:bidi="ar-IQ"/>
        </w:rPr>
        <w:t>.</w:t>
      </w:r>
    </w:p>
  </w:endnote>
  <w:endnote w:id="962">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هكذا في الأصل، ولعل</w:t>
      </w:r>
      <w:r w:rsidRPr="004D5092">
        <w:rPr>
          <w:rFonts w:hint="cs"/>
          <w:sz w:val="28"/>
          <w:rtl/>
          <w:lang w:bidi="ar-IQ"/>
        </w:rPr>
        <w:t>ّ</w:t>
      </w:r>
      <w:r w:rsidRPr="004D5092">
        <w:rPr>
          <w:sz w:val="28"/>
          <w:rtl/>
          <w:lang w:bidi="ar-IQ"/>
        </w:rPr>
        <w:t xml:space="preserve"> الصحيح: (</w:t>
      </w:r>
      <w:r w:rsidRPr="004D5092">
        <w:rPr>
          <w:rFonts w:hint="cs"/>
          <w:sz w:val="28"/>
          <w:rtl/>
          <w:lang w:bidi="ar-IQ"/>
        </w:rPr>
        <w:t>فسمعت</w:t>
      </w:r>
      <w:r w:rsidRPr="004D5092">
        <w:rPr>
          <w:sz w:val="28"/>
          <w:rtl/>
          <w:lang w:bidi="ar-IQ"/>
        </w:rPr>
        <w:t>).</w:t>
      </w:r>
    </w:p>
  </w:endnote>
  <w:endnote w:id="963">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في نسخة: بجهله.</w:t>
      </w:r>
    </w:p>
  </w:endnote>
  <w:endnote w:id="964">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هكذا في الأصل، ولعلّ الصحيح: (بلغ).</w:t>
      </w:r>
    </w:p>
  </w:endnote>
  <w:endnote w:id="965">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في نسخة</w:t>
      </w:r>
      <w:r w:rsidRPr="004D5092">
        <w:rPr>
          <w:rFonts w:hint="cs"/>
          <w:sz w:val="28"/>
          <w:rtl/>
          <w:lang w:bidi="ar-IQ"/>
        </w:rPr>
        <w:t>ٍ</w:t>
      </w:r>
      <w:r w:rsidRPr="004D5092">
        <w:rPr>
          <w:sz w:val="28"/>
          <w:rtl/>
          <w:lang w:bidi="ar-IQ"/>
        </w:rPr>
        <w:t>:</w:t>
      </w:r>
      <w:r w:rsidRPr="004D5092">
        <w:rPr>
          <w:rFonts w:hint="cs"/>
          <w:sz w:val="28"/>
          <w:rtl/>
          <w:lang w:bidi="ar-IQ"/>
        </w:rPr>
        <w:t xml:space="preserve"> وإذ.</w:t>
      </w:r>
    </w:p>
  </w:endnote>
  <w:endnote w:id="966">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هكذا في الأصل.</w:t>
      </w:r>
    </w:p>
  </w:endnote>
  <w:endnote w:id="967">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هكذا في الأصل</w:t>
      </w:r>
      <w:r w:rsidRPr="004D5092">
        <w:rPr>
          <w:rFonts w:hint="cs"/>
          <w:sz w:val="28"/>
          <w:rtl/>
          <w:lang w:bidi="ar-IQ"/>
        </w:rPr>
        <w:t>، ولعلّ الصحيح: (هالكاً).</w:t>
      </w:r>
    </w:p>
  </w:endnote>
  <w:endnote w:id="968">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هكذا في الأصل، ولعل</w:t>
      </w:r>
      <w:r w:rsidRPr="004D5092">
        <w:rPr>
          <w:rFonts w:hint="cs"/>
          <w:sz w:val="28"/>
          <w:rtl/>
          <w:lang w:bidi="ar-IQ"/>
        </w:rPr>
        <w:t>ّ</w:t>
      </w:r>
      <w:r w:rsidRPr="004D5092">
        <w:rPr>
          <w:sz w:val="28"/>
          <w:rtl/>
          <w:lang w:bidi="ar-IQ"/>
        </w:rPr>
        <w:t xml:space="preserve"> الصحيح</w:t>
      </w:r>
      <w:r w:rsidRPr="004D5092">
        <w:rPr>
          <w:rFonts w:hint="cs"/>
          <w:sz w:val="28"/>
          <w:rtl/>
          <w:lang w:bidi="ar-IQ"/>
        </w:rPr>
        <w:t>:</w:t>
      </w:r>
      <w:r w:rsidRPr="004D5092">
        <w:rPr>
          <w:sz w:val="28"/>
          <w:rtl/>
          <w:lang w:bidi="ar-IQ"/>
        </w:rPr>
        <w:t xml:space="preserve"> (</w:t>
      </w:r>
      <w:r w:rsidRPr="004D5092">
        <w:rPr>
          <w:rFonts w:hint="cs"/>
          <w:sz w:val="28"/>
          <w:rtl/>
          <w:lang w:bidi="ar-IQ"/>
        </w:rPr>
        <w:t>لعصمة</w:t>
      </w:r>
      <w:r w:rsidRPr="004D5092">
        <w:rPr>
          <w:sz w:val="28"/>
          <w:rtl/>
          <w:lang w:bidi="ar-IQ"/>
        </w:rPr>
        <w:t>).</w:t>
      </w:r>
    </w:p>
  </w:endnote>
  <w:endnote w:id="969">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انظر: المباحث والشكوك: 2، نسخة شيراز.</w:t>
      </w:r>
    </w:p>
  </w:endnote>
  <w:endnote w:id="970">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(رسالة الخيّام).</w:t>
      </w:r>
    </w:p>
  </w:endnote>
  <w:endnote w:id="971">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نسبةً إلى ابن سينا. (المعرِّب).</w:t>
      </w:r>
    </w:p>
  </w:endnote>
  <w:endnote w:id="972">
    <w:p w:rsidR="00A63189" w:rsidRPr="004D5092" w:rsidRDefault="00A63189" w:rsidP="001F09BB">
      <w:pPr>
        <w:pStyle w:val="aa"/>
        <w:spacing w:line="300" w:lineRule="exact"/>
        <w:ind w:firstLine="0"/>
        <w:rPr>
          <w:sz w:val="28"/>
          <w:rtl/>
          <w:lang w:bidi="ar-IQ"/>
        </w:rPr>
      </w:pPr>
      <w:r w:rsidRPr="004D5092">
        <w:rPr>
          <w:sz w:val="28"/>
          <w:rtl/>
        </w:rPr>
        <w:t>(</w:t>
      </w:r>
      <w:r w:rsidRPr="004D5092">
        <w:rPr>
          <w:rStyle w:val="ac"/>
          <w:sz w:val="28"/>
          <w:vertAlign w:val="baseline"/>
        </w:rPr>
        <w:endnoteRef/>
      </w:r>
      <w:r w:rsidRPr="004D5092">
        <w:rPr>
          <w:sz w:val="28"/>
          <w:rtl/>
        </w:rPr>
        <w:t xml:space="preserve">) </w:t>
      </w:r>
      <w:r w:rsidRPr="004D5092">
        <w:rPr>
          <w:rFonts w:hint="cs"/>
          <w:sz w:val="28"/>
          <w:rtl/>
          <w:lang w:bidi="ar-IQ"/>
        </w:rPr>
        <w:t xml:space="preserve">انظر: </w:t>
      </w:r>
      <w:r w:rsidRPr="004D5092">
        <w:rPr>
          <w:sz w:val="28"/>
          <w:rtl/>
          <w:lang w:bidi="ar-IQ"/>
        </w:rPr>
        <w:t>ابن فندق البيهقي</w:t>
      </w:r>
      <w:r w:rsidRPr="004D5092">
        <w:rPr>
          <w:rFonts w:hint="cs"/>
          <w:sz w:val="28"/>
          <w:rtl/>
          <w:lang w:bidi="ar-IQ"/>
        </w:rPr>
        <w:t>،</w:t>
      </w:r>
      <w:r w:rsidRPr="004D5092">
        <w:rPr>
          <w:sz w:val="28"/>
          <w:rtl/>
          <w:lang w:bidi="ar-IQ"/>
        </w:rPr>
        <w:t xml:space="preserve"> تتمّة صوان الحكمة: 117 ـ 118.</w:t>
      </w:r>
    </w:p>
  </w:endnote>
  <w:endnote w:id="973">
    <w:p w:rsidR="00A63189" w:rsidRPr="004D5092" w:rsidRDefault="00A63189" w:rsidP="006657D4">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 xml:space="preserve">انظر: مقالة كاتب هذه السطور حول تحديد هوية هذا الشخص المقصود في رسالة ابن سهلان، والتي سبق نشرها في موقعه: </w:t>
      </w:r>
      <w:r w:rsidRPr="004D5092">
        <w:rPr>
          <w:rFonts w:asciiTheme="majorBidi" w:hAnsiTheme="majorBidi" w:cstheme="majorBidi"/>
          <w:szCs w:val="20"/>
          <w:lang w:bidi="ar-IQ"/>
        </w:rPr>
        <w:t>http://ansari.kateban.com</w:t>
      </w:r>
      <w:r w:rsidRPr="004D5092">
        <w:rPr>
          <w:rFonts w:hint="cs"/>
          <w:sz w:val="28"/>
          <w:rtl/>
          <w:lang w:bidi="ar-IQ"/>
        </w:rPr>
        <w:t>.</w:t>
      </w:r>
    </w:p>
  </w:endnote>
  <w:endnote w:id="974">
    <w:p w:rsidR="00A63189" w:rsidRPr="004D5092" w:rsidRDefault="00A63189" w:rsidP="001F09BB">
      <w:pPr>
        <w:pStyle w:val="aa"/>
        <w:spacing w:line="300" w:lineRule="exact"/>
        <w:ind w:firstLine="0"/>
        <w:rPr>
          <w:sz w:val="28"/>
          <w:rtl/>
          <w:lang w:bidi="ar-IQ"/>
        </w:rPr>
      </w:pPr>
      <w:r w:rsidRPr="004D5092">
        <w:rPr>
          <w:sz w:val="28"/>
          <w:rtl/>
          <w:lang w:bidi="ar-IQ"/>
        </w:rPr>
        <w:t>(</w:t>
      </w:r>
      <w:r w:rsidRPr="004D5092">
        <w:rPr>
          <w:rStyle w:val="ac"/>
          <w:sz w:val="28"/>
          <w:vertAlign w:val="baseline"/>
        </w:rPr>
        <w:endnoteRef/>
      </w:r>
      <w:r w:rsidRPr="004D5092">
        <w:rPr>
          <w:sz w:val="28"/>
          <w:rtl/>
          <w:lang w:bidi="ar-IQ"/>
        </w:rPr>
        <w:t xml:space="preserve">) </w:t>
      </w:r>
      <w:r w:rsidRPr="004D5092">
        <w:rPr>
          <w:rFonts w:hint="cs"/>
          <w:sz w:val="28"/>
          <w:rtl/>
          <w:lang w:bidi="ar-IQ"/>
        </w:rPr>
        <w:t>أبو الحسن عليّ بن أحمد شهاب الدين الزيدري النسوي (1010 ـ 1075م): رياضيٌّ من أهل خراسان، اشتهر في القرن الخامس الهجري. له كتاب (المقنع في الحساب الهندي)؛ وطرق استخراج الجذور التربيعية والتكعيبية. (المعرِّب).</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er">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panose1 w:val="00000400000000000000"/>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Ya-Ali">
    <w:altName w:val="Times New Roman"/>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altName w:val="Times New Roman"/>
    <w:panose1 w:val="00000000000000000000"/>
    <w:charset w:val="B2"/>
    <w:family w:val="auto"/>
    <w:notTrueType/>
    <w:pitch w:val="variable"/>
    <w:sig w:usb0="00002000"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Roya">
    <w:panose1 w:val="000004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hashemi">
    <w:altName w:val="Times New Roman"/>
    <w:charset w:val="00"/>
    <w:family w:val="auto"/>
    <w:pitch w:val="variable"/>
    <w:sig w:usb0="00000000" w:usb1="80000000" w:usb2="00000008" w:usb3="00000000" w:csb0="0000004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66148C">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6D6DE7" w:rsidRDefault="00A63189"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6D6DE7" w:rsidRDefault="00A63189"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6D6DE7" w:rsidRDefault="00A63189"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6D6DE7" w:rsidRDefault="00A63189"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6D6DE7" w:rsidRDefault="00A63189"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66148C">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6D6DE7" w:rsidRDefault="00A63189"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6D6DE7" w:rsidRDefault="00A63189"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2F0CF8" w:rsidRDefault="00A63189" w:rsidP="002F0CF8">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C30F56">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6D6DE7" w:rsidRDefault="00A63189" w:rsidP="006D6DE7">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9E1FFB" w:rsidRDefault="00A63189" w:rsidP="009E1FFB">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62CB2" w:rsidRDefault="00A63189" w:rsidP="000D299B">
    <w:pPr>
      <w:pStyle w:val="a8"/>
      <w:spacing w:line="42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004D5D" w:rsidRDefault="00A63189" w:rsidP="0015243A">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62CB2" w:rsidRDefault="00A63189" w:rsidP="000D299B">
    <w:pPr>
      <w:pStyle w:val="a8"/>
      <w:spacing w:line="42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BC19FE" w:rsidRDefault="00A63189" w:rsidP="00BC19FE">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3B0B5D" w:rsidRDefault="00A63189" w:rsidP="003B0B5D">
    <w:pPr>
      <w:pStyle w:val="a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6D6DE7" w:rsidRDefault="00A63189" w:rsidP="00C1793A">
    <w:pPr>
      <w:pStyle w:val="a8"/>
      <w:bidi w:val="0"/>
      <w:ind w:firstLine="0"/>
    </w:pPr>
    <w:r w:rsidRPr="002F0CF8">
      <w:rPr>
        <w:rFonts w:cs="FS_Kofi_Ahram" w:hint="cs"/>
        <w:b/>
        <w:szCs w:val="24"/>
        <w:rtl/>
      </w:rPr>
      <w:t>نصوص معاصرة</w:t>
    </w:r>
    <w:r w:rsidRPr="002F0CF8">
      <w:rPr>
        <w:rFonts w:cs="Al-Hussain" w:hint="cs"/>
        <w:b/>
        <w:szCs w:val="24"/>
        <w:rtl/>
      </w:rPr>
      <w:t xml:space="preserve"> ــ السنة السادسة عشرة ــ العددان 61 ـ 62 ــ شتاء وربيع 2021 م ـ 1442 هـ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13B" w:rsidRDefault="00CF113B" w:rsidP="00C4244F">
      <w:pPr>
        <w:spacing w:line="240" w:lineRule="auto"/>
        <w:ind w:firstLine="0"/>
      </w:pPr>
      <w:r>
        <w:separator/>
      </w:r>
    </w:p>
  </w:footnote>
  <w:footnote w:type="continuationSeparator" w:id="0">
    <w:p w:rsidR="00CF113B" w:rsidRDefault="00CF113B" w:rsidP="00B41146">
      <w:pPr>
        <w:spacing w:line="240" w:lineRule="auto"/>
        <w:ind w:firstLine="0"/>
      </w:pPr>
      <w:r>
        <w:continuationSeparator/>
      </w:r>
    </w:p>
  </w:footnote>
  <w:footnote w:id="1">
    <w:p w:rsidR="00A63189" w:rsidRPr="004D5092" w:rsidRDefault="00A63189" w:rsidP="00B0793C">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 xml:space="preserve"> </w:t>
      </w:r>
      <w:r w:rsidRPr="004D5092">
        <w:rPr>
          <w:rFonts w:cs="DanaFajr" w:hint="cs"/>
          <w:sz w:val="28"/>
          <w:rtl/>
        </w:rPr>
        <w:t xml:space="preserve">من العلماء المهتمّين بعلوم القرآن والحديث، صاحب كتاب </w:t>
      </w:r>
      <w:r w:rsidRPr="004D5092">
        <w:rPr>
          <w:rFonts w:cs="AL-Mohanad" w:hint="cs"/>
          <w:szCs w:val="22"/>
          <w:rtl/>
        </w:rPr>
        <w:t>«</w:t>
      </w:r>
      <w:r w:rsidRPr="004D5092">
        <w:rPr>
          <w:rFonts w:cs="DanaFajr" w:hint="cs"/>
          <w:sz w:val="28"/>
          <w:rtl/>
        </w:rPr>
        <w:t>الشهيد الخالد</w:t>
      </w:r>
      <w:r w:rsidRPr="004D5092">
        <w:rPr>
          <w:rFonts w:cs="AL-Mohanad" w:hint="cs"/>
          <w:szCs w:val="22"/>
          <w:rtl/>
        </w:rPr>
        <w:t>»</w:t>
      </w:r>
      <w:r w:rsidRPr="004D5092">
        <w:rPr>
          <w:rFonts w:cs="DanaFajr" w:hint="cs"/>
          <w:sz w:val="28"/>
          <w:rtl/>
        </w:rPr>
        <w:t>، الذي أثار ضجّةً كبيرة قبل انتصار الثورة، وذهب فيه إلى عدم علم الأئمة</w:t>
      </w:r>
      <w:r w:rsidRPr="004D5092">
        <w:rPr>
          <w:rFonts w:ascii="Mosawi" w:hAnsi="Mosawi" w:cs="Mosawi"/>
          <w:szCs w:val="22"/>
          <w:rtl/>
        </w:rPr>
        <w:t>^</w:t>
      </w:r>
      <w:r w:rsidRPr="004D5092">
        <w:rPr>
          <w:rFonts w:cs="DanaFajr" w:hint="cs"/>
          <w:sz w:val="28"/>
          <w:rtl/>
        </w:rPr>
        <w:t>، ومنهم الإمام الحسين</w:t>
      </w:r>
      <w:r w:rsidRPr="004D5092">
        <w:rPr>
          <w:rFonts w:ascii="Mosawi" w:hAnsi="Mosawi" w:cs="Mosawi"/>
          <w:sz w:val="20"/>
          <w:szCs w:val="20"/>
          <w:rtl/>
        </w:rPr>
        <w:t>×</w:t>
      </w:r>
      <w:r w:rsidRPr="004D5092">
        <w:rPr>
          <w:rFonts w:cs="DanaFajr" w:hint="cs"/>
          <w:sz w:val="28"/>
          <w:rtl/>
        </w:rPr>
        <w:t>، بشهادتهم قبل تحقُّقها. كما أصدر كتاباً نقد فيه بعض روايات مجمع البيان....</w:t>
      </w:r>
    </w:p>
  </w:footnote>
  <w:footnote w:id="2">
    <w:p w:rsidR="00A63189" w:rsidRPr="004D5092" w:rsidRDefault="00A63189" w:rsidP="00CA009B">
      <w:pPr>
        <w:pStyle w:val="aff3"/>
        <w:spacing w:line="300" w:lineRule="exact"/>
        <w:ind w:left="0" w:right="0"/>
        <w:rPr>
          <w:rFonts w:cs="md_ameli"/>
          <w:szCs w:val="22"/>
          <w:rtl/>
        </w:rPr>
      </w:pPr>
      <w:r w:rsidRPr="004D5092">
        <w:rPr>
          <w:rFonts w:cs="md_ameli"/>
          <w:szCs w:val="22"/>
          <w:rtl/>
        </w:rPr>
        <w:t>(*)</w:t>
      </w:r>
      <w:r w:rsidRPr="004D5092">
        <w:rPr>
          <w:rFonts w:cs="DanaFajr" w:hint="cs"/>
          <w:sz w:val="28"/>
          <w:rtl/>
        </w:rPr>
        <w:t xml:space="preserve"> أستاذٌ وباحثٌ في الحوزة العلميّة في قم،</w:t>
      </w:r>
      <w:r w:rsidRPr="004D5092">
        <w:rPr>
          <w:rFonts w:ascii="Times New Roman" w:hAnsi="Times New Roman" w:cs="DanaFajr" w:hint="cs"/>
          <w:sz w:val="20"/>
          <w:szCs w:val="20"/>
          <w:rtl/>
          <w:lang w:eastAsia="ar-SA" w:bidi="ar-IQ"/>
        </w:rPr>
        <w:t xml:space="preserve"> </w:t>
      </w:r>
      <w:r w:rsidRPr="004D5092">
        <w:rPr>
          <w:rFonts w:cs="DanaFajr" w:hint="cs"/>
          <w:sz w:val="28"/>
          <w:rtl/>
          <w:lang w:bidi="ar-IQ"/>
        </w:rPr>
        <w:t>ومتخصِّصٌ في علم الكلام الإسلاميّ، ومن أبرز الكتّاب الناشطين في هذا المجال. له سلسلة أعمالٍ قيِّمة</w:t>
      </w:r>
      <w:r w:rsidRPr="004D5092">
        <w:rPr>
          <w:rFonts w:cs="DanaFajr" w:hint="cs"/>
          <w:sz w:val="28"/>
          <w:rtl/>
        </w:rPr>
        <w:t>.</w:t>
      </w:r>
    </w:p>
  </w:footnote>
  <w:footnote w:id="3">
    <w:p w:rsidR="00A63189" w:rsidRPr="004D5092" w:rsidRDefault="00A63189" w:rsidP="00C8156B">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 xml:space="preserve"> </w:t>
      </w:r>
      <w:r w:rsidRPr="004D5092">
        <w:rPr>
          <w:rFonts w:cs="DanaFajr" w:hint="cs"/>
          <w:sz w:val="28"/>
          <w:rtl/>
        </w:rPr>
        <w:t>أستاذٌ مساعدٌ في قسم الفلسفة والكلام الإسلاميّ، وعضو الهيئة العلميّة، في جامعة طهران. ابنة السيد روح الله الخميني.</w:t>
      </w:r>
    </w:p>
  </w:footnote>
  <w:footnote w:id="4">
    <w:p w:rsidR="00A63189" w:rsidRPr="004D5092" w:rsidRDefault="00A63189" w:rsidP="002C7E32">
      <w:pPr>
        <w:pStyle w:val="aff3"/>
        <w:spacing w:line="300" w:lineRule="exact"/>
        <w:ind w:left="0" w:right="0"/>
        <w:rPr>
          <w:rFonts w:cs="md_ameli"/>
          <w:szCs w:val="22"/>
          <w:rtl/>
        </w:rPr>
      </w:pPr>
      <w:r w:rsidRPr="004D5092">
        <w:rPr>
          <w:rFonts w:cs="md_ameli"/>
          <w:szCs w:val="22"/>
          <w:rtl/>
        </w:rPr>
        <w:t>(*)</w:t>
      </w:r>
      <w:r w:rsidRPr="004D5092">
        <w:rPr>
          <w:rFonts w:cs="DanaFajr" w:hint="cs"/>
          <w:sz w:val="28"/>
          <w:rtl/>
          <w:lang w:bidi="ar-IQ"/>
        </w:rPr>
        <w:t xml:space="preserve"> باحثٌ وطالبٌ في المركز التخصُّصي للدراسات الشيعيّة</w:t>
      </w:r>
      <w:r w:rsidRPr="004D5092">
        <w:rPr>
          <w:rFonts w:cs="DanaFajr" w:hint="cs"/>
          <w:sz w:val="28"/>
          <w:rtl/>
        </w:rPr>
        <w:t>.</w:t>
      </w:r>
    </w:p>
  </w:footnote>
  <w:footnote w:id="5">
    <w:p w:rsidR="00A63189" w:rsidRPr="004D5092" w:rsidRDefault="00A63189" w:rsidP="00C8156B">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w:t>
      </w:r>
      <w:r w:rsidRPr="004D5092">
        <w:rPr>
          <w:rFonts w:cs="md_ameli"/>
          <w:szCs w:val="22"/>
          <w:rtl/>
        </w:rPr>
        <w:t>)</w:t>
      </w:r>
      <w:r w:rsidRPr="004D5092">
        <w:rPr>
          <w:rFonts w:cs="DanaFajr" w:hint="cs"/>
          <w:sz w:val="28"/>
          <w:rtl/>
        </w:rPr>
        <w:t xml:space="preserve"> أستاذٌ مساعِدٌ، وعضو الهيئة العلميّة، في جامعة قم.</w:t>
      </w:r>
    </w:p>
  </w:footnote>
  <w:footnote w:id="6">
    <w:p w:rsidR="00A63189" w:rsidRPr="004D5092" w:rsidRDefault="00A63189" w:rsidP="00DC4D43">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 xml:space="preserve"> </w:t>
      </w:r>
      <w:r w:rsidRPr="004D5092">
        <w:rPr>
          <w:rFonts w:cs="DanaFajr" w:hint="cs"/>
          <w:sz w:val="28"/>
          <w:rtl/>
        </w:rPr>
        <w:t>أستاذٌ مساعِدٌ في قسم الفلسفة في جامعة زنجان ـ إيران، متخصِّصٌ في مجال فلسفة الأخلاق.</w:t>
      </w:r>
    </w:p>
  </w:footnote>
  <w:footnote w:id="7">
    <w:p w:rsidR="00A63189" w:rsidRPr="004D5092" w:rsidRDefault="00A63189" w:rsidP="000F3FFB">
      <w:pPr>
        <w:pStyle w:val="aff3"/>
        <w:spacing w:line="300" w:lineRule="exact"/>
        <w:ind w:left="0" w:right="0"/>
        <w:rPr>
          <w:rFonts w:cs="md_ameli"/>
          <w:szCs w:val="22"/>
          <w:rtl/>
        </w:rPr>
      </w:pPr>
      <w:r w:rsidRPr="004D5092">
        <w:rPr>
          <w:rFonts w:cs="md_ameli"/>
          <w:szCs w:val="22"/>
          <w:rtl/>
        </w:rPr>
        <w:t>(*)</w:t>
      </w:r>
      <w:r w:rsidRPr="004D5092">
        <w:rPr>
          <w:rFonts w:cs="DanaFajr" w:hint="cs"/>
          <w:sz w:val="28"/>
          <w:rtl/>
        </w:rPr>
        <w:t xml:space="preserve"> أستاذٌ مساعدٌ في قسم التفسير وعلوم القرآن، و</w:t>
      </w:r>
      <w:r w:rsidRPr="004D5092">
        <w:rPr>
          <w:rFonts w:cs="DanaFajr" w:hint="cs"/>
          <w:b/>
          <w:sz w:val="28"/>
          <w:rtl/>
          <w:lang w:bidi="ar-IQ"/>
        </w:rPr>
        <w:t>عضو الهيئة العلميّة، في مؤسَّسة الإمام الخمينيّ للتعليم والأبحاث</w:t>
      </w:r>
      <w:r w:rsidRPr="004D5092">
        <w:rPr>
          <w:rFonts w:cs="DanaFajr" w:hint="cs"/>
          <w:sz w:val="28"/>
          <w:rtl/>
        </w:rPr>
        <w:t>.</w:t>
      </w:r>
    </w:p>
  </w:footnote>
  <w:footnote w:id="8">
    <w:p w:rsidR="00A63189" w:rsidRPr="004D5092" w:rsidRDefault="00A63189" w:rsidP="000B5E73">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w:t>
      </w:r>
      <w:r w:rsidRPr="004D5092">
        <w:rPr>
          <w:rFonts w:cs="md_ameli"/>
          <w:szCs w:val="22"/>
          <w:rtl/>
        </w:rPr>
        <w:t>)</w:t>
      </w:r>
      <w:r w:rsidRPr="004D5092">
        <w:rPr>
          <w:rFonts w:cs="DanaFajr" w:hint="cs"/>
          <w:sz w:val="28"/>
          <w:rtl/>
        </w:rPr>
        <w:t xml:space="preserve"> طالبةٌ في مرحلة الدكتوراه، في التفسير المقارن، في جامعة علوم ومعارف القرآن الكريم.</w:t>
      </w:r>
    </w:p>
  </w:footnote>
  <w:footnote w:id="9">
    <w:p w:rsidR="00A63189" w:rsidRPr="004D5092" w:rsidRDefault="00A63189" w:rsidP="0085348D">
      <w:pPr>
        <w:pStyle w:val="aff3"/>
        <w:spacing w:line="300" w:lineRule="exact"/>
        <w:ind w:left="0" w:right="0"/>
        <w:rPr>
          <w:rFonts w:cs="md_ameli"/>
          <w:szCs w:val="22"/>
          <w:rtl/>
        </w:rPr>
      </w:pPr>
      <w:r w:rsidRPr="004D5092">
        <w:rPr>
          <w:rFonts w:cs="md_ameli"/>
          <w:szCs w:val="22"/>
          <w:rtl/>
        </w:rPr>
        <w:t>(*)</w:t>
      </w:r>
      <w:r w:rsidRPr="004D5092">
        <w:rPr>
          <w:rFonts w:cs="DanaFajr" w:hint="cs"/>
          <w:sz w:val="28"/>
          <w:rtl/>
        </w:rPr>
        <w:t xml:space="preserve"> أستاذٌ مساعِدٌ في قسم علوم القرآن والحديث، وعضو الهيئة العلميّة، في جامعة الزهراء</w:t>
      </w:r>
      <w:r w:rsidRPr="004D5092">
        <w:rPr>
          <w:rFonts w:ascii="Mosawi" w:hAnsi="Mosawi" w:cs="Mosawi"/>
          <w:szCs w:val="22"/>
          <w:rtl/>
        </w:rPr>
        <w:t>÷</w:t>
      </w:r>
      <w:r w:rsidRPr="004D5092">
        <w:rPr>
          <w:rFonts w:cs="DanaFajr" w:hint="cs"/>
          <w:sz w:val="28"/>
          <w:rtl/>
        </w:rPr>
        <w:t xml:space="preserve"> في طهران ـ إيران.</w:t>
      </w:r>
    </w:p>
  </w:footnote>
  <w:footnote w:id="10">
    <w:p w:rsidR="00A63189" w:rsidRPr="004D5092" w:rsidRDefault="00A63189" w:rsidP="0085348D">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w:t>
      </w:r>
      <w:r w:rsidRPr="004D5092">
        <w:rPr>
          <w:rFonts w:cs="md_ameli"/>
          <w:szCs w:val="22"/>
          <w:rtl/>
        </w:rPr>
        <w:t>)</w:t>
      </w:r>
      <w:r w:rsidRPr="004D5092">
        <w:rPr>
          <w:rFonts w:cs="DanaFajr" w:hint="cs"/>
          <w:sz w:val="28"/>
          <w:rtl/>
        </w:rPr>
        <w:t xml:space="preserve"> </w:t>
      </w:r>
      <w:r w:rsidRPr="004D5092">
        <w:rPr>
          <w:rFonts w:cs="DanaFajr"/>
          <w:sz w:val="28"/>
          <w:rtl/>
        </w:rPr>
        <w:t>عضو الهيئة العلمي</w:t>
      </w:r>
      <w:r w:rsidRPr="004D5092">
        <w:rPr>
          <w:rFonts w:cs="DanaFajr" w:hint="cs"/>
          <w:sz w:val="28"/>
          <w:rtl/>
        </w:rPr>
        <w:t>ّ</w:t>
      </w:r>
      <w:r w:rsidRPr="004D5092">
        <w:rPr>
          <w:rFonts w:cs="DanaFajr"/>
          <w:sz w:val="28"/>
          <w:rtl/>
        </w:rPr>
        <w:t>ة في جامعة قم</w:t>
      </w:r>
      <w:r w:rsidRPr="004D5092">
        <w:rPr>
          <w:rFonts w:cs="DanaFajr" w:hint="cs"/>
          <w:sz w:val="28"/>
          <w:rtl/>
        </w:rPr>
        <w:t>.</w:t>
      </w:r>
    </w:p>
  </w:footnote>
  <w:footnote w:id="11">
    <w:p w:rsidR="00A63189" w:rsidRPr="004D5092" w:rsidRDefault="00A63189" w:rsidP="006D35E1">
      <w:pPr>
        <w:pStyle w:val="aff3"/>
        <w:spacing w:line="300" w:lineRule="exact"/>
        <w:ind w:left="0" w:right="0"/>
        <w:rPr>
          <w:rFonts w:cs="md_ameli"/>
          <w:szCs w:val="22"/>
          <w:rtl/>
        </w:rPr>
      </w:pPr>
      <w:r w:rsidRPr="004D5092">
        <w:rPr>
          <w:rFonts w:cs="md_ameli"/>
          <w:szCs w:val="22"/>
          <w:rtl/>
        </w:rPr>
        <w:t>(*)</w:t>
      </w:r>
      <w:r w:rsidRPr="004D5092">
        <w:rPr>
          <w:rFonts w:cs="DanaFajr" w:hint="cs"/>
          <w:sz w:val="28"/>
          <w:rtl/>
        </w:rPr>
        <w:t xml:space="preserve"> </w:t>
      </w:r>
      <w:r w:rsidRPr="004D5092">
        <w:rPr>
          <w:rFonts w:cs="DanaFajr"/>
          <w:sz w:val="28"/>
          <w:rtl/>
        </w:rPr>
        <w:t>أستاذ</w:t>
      </w:r>
      <w:r w:rsidRPr="004D5092">
        <w:rPr>
          <w:rFonts w:cs="DanaFajr" w:hint="cs"/>
          <w:sz w:val="28"/>
          <w:rtl/>
        </w:rPr>
        <w:t>ٌ</w:t>
      </w:r>
      <w:r w:rsidRPr="004D5092">
        <w:rPr>
          <w:rFonts w:cs="DanaFajr"/>
          <w:sz w:val="28"/>
          <w:rtl/>
        </w:rPr>
        <w:t xml:space="preserve"> مساع</w:t>
      </w:r>
      <w:r w:rsidRPr="004D5092">
        <w:rPr>
          <w:rFonts w:cs="DanaFajr" w:hint="cs"/>
          <w:sz w:val="28"/>
          <w:rtl/>
        </w:rPr>
        <w:t>ِ</w:t>
      </w:r>
      <w:r w:rsidRPr="004D5092">
        <w:rPr>
          <w:rFonts w:cs="DanaFajr"/>
          <w:sz w:val="28"/>
          <w:rtl/>
        </w:rPr>
        <w:t>د</w:t>
      </w:r>
      <w:r w:rsidRPr="004D5092">
        <w:rPr>
          <w:rFonts w:cs="DanaFajr" w:hint="cs"/>
          <w:sz w:val="28"/>
          <w:rtl/>
        </w:rPr>
        <w:t>ٌ</w:t>
      </w:r>
      <w:r w:rsidRPr="004D5092">
        <w:rPr>
          <w:rFonts w:cs="DanaFajr"/>
          <w:sz w:val="28"/>
          <w:rtl/>
        </w:rPr>
        <w:t xml:space="preserve"> في </w:t>
      </w:r>
      <w:r w:rsidRPr="004D5092">
        <w:rPr>
          <w:rFonts w:cs="DanaFajr" w:hint="cs"/>
          <w:sz w:val="28"/>
          <w:rtl/>
        </w:rPr>
        <w:t xml:space="preserve">قسم الكلام والفلسفة الإسلاميّة في </w:t>
      </w:r>
      <w:r w:rsidRPr="004D5092">
        <w:rPr>
          <w:rFonts w:cs="DanaFajr"/>
          <w:sz w:val="28"/>
          <w:rtl/>
        </w:rPr>
        <w:t>جامعة الإمام الصادق</w:t>
      </w:r>
      <w:r w:rsidRPr="004D5092">
        <w:rPr>
          <w:rFonts w:ascii="Mosawi" w:hAnsi="Mosawi" w:cs="Mosawi"/>
          <w:sz w:val="20"/>
          <w:szCs w:val="20"/>
          <w:rtl/>
        </w:rPr>
        <w:t>×</w:t>
      </w:r>
      <w:r w:rsidRPr="004D5092">
        <w:rPr>
          <w:rFonts w:cs="DanaFajr" w:hint="cs"/>
          <w:sz w:val="28"/>
          <w:rtl/>
        </w:rPr>
        <w:t xml:space="preserve"> في طهران ـ إيران.</w:t>
      </w:r>
    </w:p>
  </w:footnote>
  <w:footnote w:id="12">
    <w:p w:rsidR="00A63189" w:rsidRPr="004D5092" w:rsidRDefault="00A63189" w:rsidP="00057037">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w:t>
      </w:r>
      <w:r w:rsidRPr="004D5092">
        <w:rPr>
          <w:rFonts w:cs="md_ameli"/>
          <w:szCs w:val="22"/>
          <w:rtl/>
        </w:rPr>
        <w:t>)</w:t>
      </w:r>
      <w:r w:rsidRPr="004D5092">
        <w:rPr>
          <w:rFonts w:cs="DanaFajr" w:hint="cs"/>
          <w:sz w:val="28"/>
          <w:rtl/>
        </w:rPr>
        <w:t xml:space="preserve"> </w:t>
      </w:r>
      <w:r w:rsidRPr="004D5092">
        <w:rPr>
          <w:rFonts w:cs="DanaFajr"/>
          <w:sz w:val="28"/>
          <w:rtl/>
        </w:rPr>
        <w:t>طالب</w:t>
      </w:r>
      <w:r w:rsidRPr="004D5092">
        <w:rPr>
          <w:rFonts w:cs="DanaFajr" w:hint="cs"/>
          <w:sz w:val="28"/>
          <w:rtl/>
        </w:rPr>
        <w:t>ٌ</w:t>
      </w:r>
      <w:r w:rsidRPr="004D5092">
        <w:rPr>
          <w:rFonts w:cs="DanaFajr"/>
          <w:sz w:val="28"/>
          <w:rtl/>
        </w:rPr>
        <w:t xml:space="preserve"> </w:t>
      </w:r>
      <w:r w:rsidRPr="004D5092">
        <w:rPr>
          <w:rFonts w:cs="DanaFajr" w:hint="cs"/>
          <w:sz w:val="28"/>
          <w:rtl/>
        </w:rPr>
        <w:t>في مرحلة</w:t>
      </w:r>
      <w:r w:rsidRPr="004D5092">
        <w:rPr>
          <w:rFonts w:cs="DanaFajr"/>
          <w:sz w:val="28"/>
          <w:rtl/>
        </w:rPr>
        <w:t xml:space="preserve"> الماجستير في </w:t>
      </w:r>
      <w:r w:rsidRPr="004D5092">
        <w:rPr>
          <w:rFonts w:cs="DanaFajr" w:hint="cs"/>
          <w:sz w:val="28"/>
          <w:rtl/>
        </w:rPr>
        <w:t>قسم</w:t>
      </w:r>
      <w:r w:rsidRPr="004D5092">
        <w:rPr>
          <w:rFonts w:cs="DanaFajr"/>
          <w:sz w:val="28"/>
          <w:rtl/>
        </w:rPr>
        <w:t xml:space="preserve"> الفلسفة والكلام </w:t>
      </w:r>
      <w:r w:rsidRPr="004D5092">
        <w:rPr>
          <w:rFonts w:cs="DanaFajr" w:hint="cs"/>
          <w:sz w:val="28"/>
          <w:rtl/>
        </w:rPr>
        <w:t>ا</w:t>
      </w:r>
      <w:r w:rsidRPr="004D5092">
        <w:rPr>
          <w:rFonts w:cs="DanaFajr"/>
          <w:sz w:val="28"/>
          <w:rtl/>
        </w:rPr>
        <w:t>لإسلامي</w:t>
      </w:r>
      <w:r w:rsidRPr="004D5092">
        <w:rPr>
          <w:rFonts w:cs="DanaFajr" w:hint="cs"/>
          <w:sz w:val="28"/>
          <w:rtl/>
        </w:rPr>
        <w:t>ّ</w:t>
      </w:r>
      <w:r w:rsidRPr="004D5092">
        <w:rPr>
          <w:rFonts w:cs="DanaFajr"/>
          <w:sz w:val="28"/>
          <w:rtl/>
        </w:rPr>
        <w:t xml:space="preserve"> في جامعة الإمام الصادق</w:t>
      </w:r>
      <w:r w:rsidRPr="004D5092">
        <w:rPr>
          <w:rFonts w:ascii="Mosawi" w:hAnsi="Mosawi" w:cs="Mosawi"/>
          <w:sz w:val="20"/>
          <w:szCs w:val="20"/>
          <w:rtl/>
        </w:rPr>
        <w:t>×</w:t>
      </w:r>
      <w:r w:rsidRPr="004D5092">
        <w:rPr>
          <w:rFonts w:cs="DanaFajr" w:hint="cs"/>
          <w:sz w:val="28"/>
          <w:rtl/>
        </w:rPr>
        <w:t>.</w:t>
      </w:r>
    </w:p>
  </w:footnote>
  <w:footnote w:id="13">
    <w:p w:rsidR="00A63189" w:rsidRPr="004D5092" w:rsidRDefault="00A63189" w:rsidP="00B62448">
      <w:pPr>
        <w:pStyle w:val="aff3"/>
        <w:spacing w:line="300" w:lineRule="exact"/>
        <w:ind w:left="0" w:right="0"/>
        <w:rPr>
          <w:rFonts w:cs="md_ameli"/>
          <w:szCs w:val="22"/>
          <w:rtl/>
        </w:rPr>
      </w:pPr>
      <w:r w:rsidRPr="004D5092">
        <w:rPr>
          <w:rFonts w:cs="md_ameli"/>
          <w:szCs w:val="22"/>
          <w:rtl/>
        </w:rPr>
        <w:t>(*)</w:t>
      </w:r>
      <w:r w:rsidRPr="004D5092">
        <w:rPr>
          <w:rFonts w:cs="DanaFajr" w:hint="cs"/>
          <w:sz w:val="28"/>
          <w:rtl/>
          <w:lang w:bidi="ar-IQ"/>
        </w:rPr>
        <w:t xml:space="preserve"> أستاذٌ مساعِدٌ في قسم الفقه ومبادئ الشريعة الإسلاميّة في جامعة قم</w:t>
      </w:r>
      <w:r w:rsidRPr="004D5092">
        <w:rPr>
          <w:rFonts w:cs="DanaFajr" w:hint="cs"/>
          <w:sz w:val="28"/>
          <w:rtl/>
        </w:rPr>
        <w:t xml:space="preserve"> ـ إيران.</w:t>
      </w:r>
    </w:p>
  </w:footnote>
  <w:footnote w:id="14">
    <w:p w:rsidR="00A63189" w:rsidRPr="004D5092" w:rsidRDefault="00A63189" w:rsidP="00BA7EDB">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w:t>
      </w:r>
      <w:r w:rsidRPr="004D5092">
        <w:rPr>
          <w:rFonts w:cs="md_ameli"/>
          <w:szCs w:val="22"/>
          <w:rtl/>
        </w:rPr>
        <w:t>*)</w:t>
      </w:r>
      <w:r w:rsidRPr="004D5092">
        <w:rPr>
          <w:rFonts w:cs="md_ameli" w:hint="cs"/>
          <w:szCs w:val="22"/>
          <w:rtl/>
        </w:rPr>
        <w:t xml:space="preserve"> </w:t>
      </w:r>
      <w:r w:rsidRPr="004D5092">
        <w:rPr>
          <w:rFonts w:cs="DanaFajr"/>
          <w:sz w:val="28"/>
          <w:rtl/>
          <w:lang w:bidi="ar-IQ"/>
        </w:rPr>
        <w:t>طالب</w:t>
      </w:r>
      <w:r w:rsidRPr="004D5092">
        <w:rPr>
          <w:rFonts w:cs="DanaFajr" w:hint="cs"/>
          <w:sz w:val="28"/>
          <w:rtl/>
          <w:lang w:bidi="ar-IQ"/>
        </w:rPr>
        <w:t>ٌ</w:t>
      </w:r>
      <w:r w:rsidRPr="004D5092">
        <w:rPr>
          <w:rFonts w:cs="DanaFajr"/>
          <w:sz w:val="28"/>
          <w:rtl/>
          <w:lang w:bidi="ar-IQ"/>
        </w:rPr>
        <w:t xml:space="preserve"> على مستوى الدكتوراه </w:t>
      </w:r>
      <w:r w:rsidRPr="004D5092">
        <w:rPr>
          <w:rFonts w:cs="DanaFajr" w:hint="cs"/>
          <w:sz w:val="28"/>
          <w:rtl/>
          <w:lang w:bidi="ar-IQ"/>
        </w:rPr>
        <w:t xml:space="preserve">في قسم علوم القرآن والحديث في </w:t>
      </w:r>
      <w:r w:rsidRPr="004D5092">
        <w:rPr>
          <w:rFonts w:cs="DanaFajr"/>
          <w:sz w:val="28"/>
          <w:rtl/>
          <w:lang w:bidi="ar-IQ"/>
        </w:rPr>
        <w:t>جامعة قم</w:t>
      </w:r>
      <w:r w:rsidRPr="004D5092">
        <w:rPr>
          <w:rFonts w:cs="DanaFajr" w:hint="cs"/>
          <w:sz w:val="28"/>
          <w:rtl/>
          <w:lang w:bidi="ar-IQ"/>
        </w:rPr>
        <w:t xml:space="preserve"> ـ إيران</w:t>
      </w:r>
      <w:r w:rsidRPr="004D5092">
        <w:rPr>
          <w:rFonts w:cs="DanaFajr" w:hint="cs"/>
          <w:sz w:val="28"/>
          <w:rtl/>
        </w:rPr>
        <w:t>.</w:t>
      </w:r>
    </w:p>
  </w:footnote>
  <w:footnote w:id="15">
    <w:p w:rsidR="00A63189" w:rsidRPr="004D5092" w:rsidRDefault="00A63189" w:rsidP="00CC3C79">
      <w:pPr>
        <w:pStyle w:val="aff3"/>
        <w:spacing w:line="300" w:lineRule="exact"/>
        <w:ind w:left="0" w:right="0"/>
        <w:rPr>
          <w:rFonts w:cs="md_ameli"/>
          <w:szCs w:val="22"/>
          <w:rtl/>
        </w:rPr>
      </w:pPr>
      <w:r w:rsidRPr="004D5092">
        <w:rPr>
          <w:rFonts w:cs="md_ameli"/>
          <w:szCs w:val="22"/>
          <w:rtl/>
        </w:rPr>
        <w:t>(*)</w:t>
      </w:r>
      <w:r w:rsidRPr="004D5092">
        <w:rPr>
          <w:rFonts w:cs="DanaFajr" w:hint="cs"/>
          <w:sz w:val="28"/>
          <w:rtl/>
        </w:rPr>
        <w:t xml:space="preserve"> باحثٌ في علم الاجتماع والفكر الإسلاميّ، و</w:t>
      </w:r>
      <w:r w:rsidRPr="004D5092">
        <w:rPr>
          <w:rFonts w:cs="DanaFajr" w:hint="cs"/>
          <w:sz w:val="28"/>
          <w:rtl/>
          <w:lang w:bidi="ar"/>
        </w:rPr>
        <w:t>أستاذٌ مساعِدٌ في معهد بحوث الحضارة الإسلاميّة ومعهد العلوم والثقافة الإسلاميّة في قم ـ إيران</w:t>
      </w:r>
      <w:r w:rsidRPr="004D5092">
        <w:rPr>
          <w:rFonts w:cs="DanaFajr" w:hint="cs"/>
          <w:sz w:val="28"/>
          <w:rtl/>
        </w:rPr>
        <w:t>.</w:t>
      </w:r>
    </w:p>
  </w:footnote>
  <w:footnote w:id="16">
    <w:p w:rsidR="00A63189" w:rsidRPr="004D5092" w:rsidRDefault="00A63189" w:rsidP="009B0289">
      <w:pPr>
        <w:pStyle w:val="aff3"/>
        <w:spacing w:line="300" w:lineRule="exact"/>
        <w:ind w:left="0" w:right="0"/>
        <w:rPr>
          <w:rFonts w:cs="md_ameli"/>
          <w:szCs w:val="22"/>
          <w:rtl/>
        </w:rPr>
      </w:pPr>
      <w:r w:rsidRPr="004D5092">
        <w:rPr>
          <w:rFonts w:cs="md_ameli"/>
          <w:szCs w:val="22"/>
          <w:rtl/>
        </w:rPr>
        <w:t>(*)</w:t>
      </w:r>
      <w:r w:rsidRPr="004D5092">
        <w:rPr>
          <w:rFonts w:cs="DanaFajr" w:hint="cs"/>
          <w:sz w:val="28"/>
          <w:rtl/>
          <w:lang w:bidi="ar-EG"/>
        </w:rPr>
        <w:t xml:space="preserve"> </w:t>
      </w:r>
      <w:r w:rsidRPr="004D5092">
        <w:rPr>
          <w:rFonts w:cs="DanaFajr"/>
          <w:sz w:val="28"/>
          <w:rtl/>
          <w:lang w:bidi="ar-EG"/>
        </w:rPr>
        <w:t>أستاذ</w:t>
      </w:r>
      <w:r w:rsidRPr="004D5092">
        <w:rPr>
          <w:rFonts w:cs="DanaFajr" w:hint="cs"/>
          <w:sz w:val="28"/>
          <w:rtl/>
          <w:lang w:bidi="ar-EG"/>
        </w:rPr>
        <w:t>ٌ</w:t>
      </w:r>
      <w:r w:rsidRPr="004D5092">
        <w:rPr>
          <w:rFonts w:cs="DanaFajr"/>
          <w:sz w:val="28"/>
          <w:rtl/>
          <w:lang w:bidi="ar-EG"/>
        </w:rPr>
        <w:t xml:space="preserve"> </w:t>
      </w:r>
      <w:r w:rsidRPr="004D5092">
        <w:rPr>
          <w:rFonts w:cs="DanaFajr" w:hint="cs"/>
          <w:sz w:val="28"/>
          <w:rtl/>
          <w:lang w:bidi="ar-EG"/>
        </w:rPr>
        <w:t xml:space="preserve">في </w:t>
      </w:r>
      <w:r w:rsidRPr="004D5092">
        <w:rPr>
          <w:rFonts w:cs="DanaFajr"/>
          <w:sz w:val="28"/>
          <w:rtl/>
          <w:lang w:bidi="ar-EG"/>
        </w:rPr>
        <w:t>الجامعة الع</w:t>
      </w:r>
      <w:r w:rsidRPr="004D5092">
        <w:rPr>
          <w:rFonts w:cs="DanaFajr" w:hint="cs"/>
          <w:sz w:val="28"/>
          <w:rtl/>
          <w:lang w:bidi="ar-EG"/>
        </w:rPr>
        <w:t>ِ</w:t>
      </w:r>
      <w:r w:rsidRPr="004D5092">
        <w:rPr>
          <w:rFonts w:cs="DanaFajr"/>
          <w:sz w:val="28"/>
          <w:rtl/>
          <w:lang w:bidi="ar-EG"/>
        </w:rPr>
        <w:t>ب</w:t>
      </w:r>
      <w:r w:rsidRPr="004D5092">
        <w:rPr>
          <w:rFonts w:cs="DanaFajr" w:hint="cs"/>
          <w:sz w:val="28"/>
          <w:rtl/>
          <w:lang w:bidi="ar-EG"/>
        </w:rPr>
        <w:t>ْ</w:t>
      </w:r>
      <w:r w:rsidRPr="004D5092">
        <w:rPr>
          <w:rFonts w:cs="DanaFajr"/>
          <w:sz w:val="28"/>
          <w:rtl/>
          <w:lang w:bidi="ar-EG"/>
        </w:rPr>
        <w:t>ري</w:t>
      </w:r>
      <w:r w:rsidRPr="004D5092">
        <w:rPr>
          <w:rFonts w:cs="DanaFajr" w:hint="cs"/>
          <w:sz w:val="28"/>
          <w:rtl/>
          <w:lang w:bidi="ar-EG"/>
        </w:rPr>
        <w:t>ّ</w:t>
      </w:r>
      <w:r w:rsidRPr="004D5092">
        <w:rPr>
          <w:rFonts w:cs="DanaFajr"/>
          <w:sz w:val="28"/>
          <w:rtl/>
          <w:lang w:bidi="ar-EG"/>
        </w:rPr>
        <w:t xml:space="preserve">ة </w:t>
      </w:r>
      <w:r w:rsidRPr="004D5092">
        <w:rPr>
          <w:rFonts w:cs="DanaFajr" w:hint="cs"/>
          <w:sz w:val="28"/>
          <w:rtl/>
          <w:lang w:bidi="ar-EG"/>
        </w:rPr>
        <w:t>في</w:t>
      </w:r>
      <w:r w:rsidRPr="004D5092">
        <w:rPr>
          <w:rFonts w:cs="DanaFajr"/>
          <w:sz w:val="28"/>
          <w:rtl/>
          <w:lang w:bidi="ar-EG"/>
        </w:rPr>
        <w:t xml:space="preserve"> القدس، ومدير مركز دراسة الثقافة والأدب اليهود</w:t>
      </w:r>
      <w:r w:rsidRPr="004D5092">
        <w:rPr>
          <w:rFonts w:cs="DanaFajr" w:hint="cs"/>
          <w:sz w:val="28"/>
          <w:rtl/>
          <w:lang w:bidi="ar-EG"/>
        </w:rPr>
        <w:t>يّ</w:t>
      </w:r>
      <w:r w:rsidRPr="004D5092">
        <w:rPr>
          <w:rFonts w:cs="DanaFajr"/>
          <w:sz w:val="28"/>
          <w:rtl/>
          <w:lang w:bidi="ar-EG"/>
        </w:rPr>
        <w:t xml:space="preserve"> العرب</w:t>
      </w:r>
      <w:r w:rsidRPr="004D5092">
        <w:rPr>
          <w:rFonts w:cs="DanaFajr" w:hint="cs"/>
          <w:sz w:val="28"/>
          <w:rtl/>
          <w:lang w:bidi="ar-EG"/>
        </w:rPr>
        <w:t>يّ</w:t>
      </w:r>
      <w:r w:rsidRPr="004D5092">
        <w:rPr>
          <w:rFonts w:cs="DanaFajr"/>
          <w:sz w:val="28"/>
          <w:rtl/>
          <w:lang w:bidi="ar-EG"/>
        </w:rPr>
        <w:t xml:space="preserve"> في معهد ب</w:t>
      </w:r>
      <w:r w:rsidRPr="004D5092">
        <w:rPr>
          <w:rFonts w:cs="DanaFajr" w:hint="cs"/>
          <w:sz w:val="28"/>
          <w:rtl/>
          <w:lang w:bidi="ar-EG"/>
        </w:rPr>
        <w:t>ِ</w:t>
      </w:r>
      <w:r w:rsidRPr="004D5092">
        <w:rPr>
          <w:rFonts w:cs="DanaFajr"/>
          <w:sz w:val="28"/>
          <w:rtl/>
          <w:lang w:bidi="ar-EG"/>
        </w:rPr>
        <w:t>ن</w:t>
      </w:r>
      <w:r w:rsidRPr="004D5092">
        <w:rPr>
          <w:rFonts w:cs="DanaFajr" w:hint="cs"/>
          <w:sz w:val="28"/>
          <w:rtl/>
          <w:lang w:bidi="ar-EG"/>
        </w:rPr>
        <w:t>ْ</w:t>
      </w:r>
      <w:r w:rsidRPr="004D5092">
        <w:rPr>
          <w:rFonts w:cs="DanaFajr"/>
          <w:sz w:val="28"/>
          <w:rtl/>
          <w:lang w:bidi="ar-EG"/>
        </w:rPr>
        <w:t xml:space="preserve"> تسفي</w:t>
      </w:r>
      <w:r w:rsidRPr="004D5092">
        <w:rPr>
          <w:rFonts w:cs="DanaFajr" w:hint="cs"/>
          <w:sz w:val="28"/>
          <w:rtl/>
        </w:rPr>
        <w:t>.</w:t>
      </w:r>
    </w:p>
  </w:footnote>
  <w:footnote w:id="17">
    <w:p w:rsidR="00A63189" w:rsidRPr="004D5092" w:rsidRDefault="00A63189" w:rsidP="004C37A6">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 xml:space="preserve"> </w:t>
      </w:r>
      <w:r w:rsidRPr="004D5092">
        <w:rPr>
          <w:rFonts w:cs="DanaFajr"/>
          <w:sz w:val="28"/>
          <w:rtl/>
        </w:rPr>
        <w:t>أستاذ</w:t>
      </w:r>
      <w:r w:rsidRPr="004D5092">
        <w:rPr>
          <w:rFonts w:cs="DanaFajr" w:hint="cs"/>
          <w:sz w:val="28"/>
          <w:rtl/>
        </w:rPr>
        <w:t>ٌ في الحوزة والجامعة،</w:t>
      </w:r>
      <w:r w:rsidRPr="004D5092">
        <w:rPr>
          <w:rFonts w:cs="DanaFajr"/>
          <w:sz w:val="28"/>
          <w:rtl/>
        </w:rPr>
        <w:t xml:space="preserve"> وعضو</w:t>
      </w:r>
      <w:r w:rsidRPr="004D5092">
        <w:rPr>
          <w:rFonts w:cs="DanaFajr" w:hint="cs"/>
          <w:sz w:val="28"/>
          <w:rtl/>
        </w:rPr>
        <w:t xml:space="preserve"> الهيئة العلميّة في قسم</w:t>
      </w:r>
      <w:r w:rsidRPr="004D5092">
        <w:rPr>
          <w:rFonts w:cs="DanaFajr"/>
          <w:sz w:val="28"/>
          <w:rtl/>
        </w:rPr>
        <w:t xml:space="preserve"> الفقه ف</w:t>
      </w:r>
      <w:r w:rsidRPr="004D5092">
        <w:rPr>
          <w:rFonts w:cs="DanaFajr" w:hint="cs"/>
          <w:sz w:val="28"/>
          <w:rtl/>
        </w:rPr>
        <w:t>ي</w:t>
      </w:r>
      <w:r w:rsidRPr="004D5092">
        <w:rPr>
          <w:rFonts w:cs="DanaFajr"/>
          <w:sz w:val="28"/>
          <w:rtl/>
        </w:rPr>
        <w:t xml:space="preserve"> جامعة الإمام الصادق</w:t>
      </w:r>
      <w:r w:rsidRPr="004D5092">
        <w:rPr>
          <w:rFonts w:ascii="Mosawi" w:hAnsi="Mosawi" w:cs="Mosawi"/>
          <w:sz w:val="20"/>
          <w:szCs w:val="20"/>
          <w:rtl/>
        </w:rPr>
        <w:t>×</w:t>
      </w:r>
      <w:r w:rsidRPr="004D5092">
        <w:rPr>
          <w:rFonts w:cs="DanaFajr" w:hint="cs"/>
          <w:sz w:val="28"/>
          <w:rtl/>
        </w:rPr>
        <w:t xml:space="preserve"> في طهران ـ إيران.</w:t>
      </w:r>
    </w:p>
  </w:footnote>
  <w:footnote w:id="18">
    <w:p w:rsidR="00A63189" w:rsidRPr="004D5092" w:rsidRDefault="00A63189" w:rsidP="004C37A6">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w:t>
      </w:r>
      <w:r w:rsidRPr="004D5092">
        <w:rPr>
          <w:rFonts w:cs="md_ameli"/>
          <w:szCs w:val="22"/>
          <w:rtl/>
        </w:rPr>
        <w:t>)</w:t>
      </w:r>
      <w:r w:rsidRPr="004D5092">
        <w:rPr>
          <w:rFonts w:cs="DanaFajr" w:hint="cs"/>
          <w:sz w:val="28"/>
          <w:rtl/>
        </w:rPr>
        <w:t xml:space="preserve"> </w:t>
      </w:r>
      <w:r w:rsidRPr="004D5092">
        <w:rPr>
          <w:rFonts w:cs="DanaFajr"/>
          <w:sz w:val="28"/>
          <w:rtl/>
        </w:rPr>
        <w:t>طالب</w:t>
      </w:r>
      <w:r w:rsidRPr="004D5092">
        <w:rPr>
          <w:rFonts w:cs="DanaFajr" w:hint="cs"/>
          <w:sz w:val="28"/>
          <w:rtl/>
        </w:rPr>
        <w:t>ٌ</w:t>
      </w:r>
      <w:r w:rsidRPr="004D5092">
        <w:rPr>
          <w:rFonts w:cs="DanaFajr"/>
          <w:sz w:val="28"/>
          <w:rtl/>
        </w:rPr>
        <w:t xml:space="preserve"> على مستوى الدكتوراه في </w:t>
      </w:r>
      <w:r w:rsidRPr="004D5092">
        <w:rPr>
          <w:rFonts w:cs="DanaFajr" w:hint="cs"/>
          <w:sz w:val="28"/>
          <w:rtl/>
        </w:rPr>
        <w:t>قسم</w:t>
      </w:r>
      <w:r w:rsidRPr="004D5092">
        <w:rPr>
          <w:rFonts w:cs="DanaFajr"/>
          <w:sz w:val="28"/>
          <w:rtl/>
        </w:rPr>
        <w:t xml:space="preserve"> الفقه </w:t>
      </w:r>
      <w:r w:rsidRPr="004D5092">
        <w:rPr>
          <w:rFonts w:cs="DanaFajr" w:hint="cs"/>
          <w:sz w:val="28"/>
          <w:rtl/>
        </w:rPr>
        <w:t>ومبادئ الشريعة الإسلاميّة</w:t>
      </w:r>
      <w:r w:rsidRPr="004D5092">
        <w:rPr>
          <w:rFonts w:cs="DanaFajr"/>
          <w:sz w:val="28"/>
          <w:rtl/>
        </w:rPr>
        <w:t xml:space="preserve"> </w:t>
      </w:r>
      <w:r w:rsidRPr="004D5092">
        <w:rPr>
          <w:rFonts w:cs="DanaFajr" w:hint="cs"/>
          <w:sz w:val="28"/>
          <w:rtl/>
        </w:rPr>
        <w:t>في</w:t>
      </w:r>
      <w:r w:rsidRPr="004D5092">
        <w:rPr>
          <w:rFonts w:cs="DanaFajr"/>
          <w:sz w:val="28"/>
          <w:rtl/>
        </w:rPr>
        <w:t xml:space="preserve"> جامعة طهران</w:t>
      </w:r>
      <w:r w:rsidRPr="004D5092">
        <w:rPr>
          <w:rFonts w:cs="DanaFajr" w:hint="cs"/>
          <w:sz w:val="28"/>
          <w:rtl/>
        </w:rPr>
        <w:t xml:space="preserve"> ـ إيران.</w:t>
      </w:r>
    </w:p>
  </w:footnote>
  <w:footnote w:id="19">
    <w:p w:rsidR="00A63189" w:rsidRPr="004D5092" w:rsidRDefault="00A63189" w:rsidP="000E7647">
      <w:pPr>
        <w:pStyle w:val="aff3"/>
        <w:spacing w:line="300" w:lineRule="exact"/>
        <w:ind w:left="0" w:right="0"/>
        <w:rPr>
          <w:rFonts w:cs="md_ameli"/>
          <w:szCs w:val="22"/>
          <w:rtl/>
        </w:rPr>
      </w:pPr>
      <w:r w:rsidRPr="004D5092">
        <w:rPr>
          <w:rFonts w:cs="md_ameli"/>
          <w:szCs w:val="22"/>
          <w:rtl/>
        </w:rPr>
        <w:t>(*)</w:t>
      </w:r>
      <w:r w:rsidRPr="004D5092">
        <w:rPr>
          <w:rFonts w:cs="md_ameli" w:hint="cs"/>
          <w:szCs w:val="22"/>
          <w:rtl/>
        </w:rPr>
        <w:t xml:space="preserve"> </w:t>
      </w:r>
      <w:r w:rsidRPr="004D5092">
        <w:rPr>
          <w:rFonts w:cs="DanaFajr" w:hint="cs"/>
          <w:sz w:val="28"/>
          <w:rtl/>
        </w:rPr>
        <w:t>أ</w:t>
      </w:r>
      <w:r w:rsidRPr="004D5092">
        <w:rPr>
          <w:rFonts w:cs="DanaFajr"/>
          <w:sz w:val="28"/>
          <w:rtl/>
        </w:rPr>
        <w:t>ستاذ</w:t>
      </w:r>
      <w:r w:rsidRPr="004D5092">
        <w:rPr>
          <w:rFonts w:cs="DanaFajr" w:hint="cs"/>
          <w:sz w:val="28"/>
          <w:rtl/>
        </w:rPr>
        <w:t>ٌ</w:t>
      </w:r>
      <w:r w:rsidRPr="004D5092">
        <w:rPr>
          <w:rFonts w:cs="DanaFajr"/>
          <w:sz w:val="28"/>
          <w:rtl/>
        </w:rPr>
        <w:t xml:space="preserve"> جامعي</w:t>
      </w:r>
      <w:r w:rsidRPr="004D5092">
        <w:rPr>
          <w:rFonts w:cs="DanaFajr" w:hint="cs"/>
          <w:sz w:val="28"/>
          <w:rtl/>
        </w:rPr>
        <w:t>ّ،</w:t>
      </w:r>
      <w:r w:rsidRPr="004D5092">
        <w:rPr>
          <w:rFonts w:cs="DanaFajr"/>
          <w:sz w:val="28"/>
          <w:rtl/>
        </w:rPr>
        <w:t xml:space="preserve"> وعضو الهيئة العلمي</w:t>
      </w:r>
      <w:r w:rsidRPr="004D5092">
        <w:rPr>
          <w:rFonts w:cs="DanaFajr" w:hint="cs"/>
          <w:sz w:val="28"/>
          <w:rtl/>
        </w:rPr>
        <w:t>ّ</w:t>
      </w:r>
      <w:r w:rsidRPr="004D5092">
        <w:rPr>
          <w:rFonts w:cs="DanaFajr"/>
          <w:sz w:val="28"/>
          <w:rtl/>
        </w:rPr>
        <w:t>ة في جامعة طهران</w:t>
      </w:r>
      <w:r w:rsidRPr="004D5092">
        <w:rPr>
          <w:rFonts w:cs="DanaFajr" w:hint="cs"/>
          <w:sz w:val="28"/>
          <w:rtl/>
        </w:rPr>
        <w:t>،</w:t>
      </w:r>
      <w:r w:rsidRPr="004D5092">
        <w:rPr>
          <w:rFonts w:cs="DanaFajr"/>
          <w:sz w:val="28"/>
          <w:rtl/>
        </w:rPr>
        <w:t xml:space="preserve"> و</w:t>
      </w:r>
      <w:r w:rsidRPr="004D5092">
        <w:rPr>
          <w:rFonts w:cs="DanaFajr" w:hint="cs"/>
          <w:sz w:val="28"/>
          <w:rtl/>
        </w:rPr>
        <w:t>أ</w:t>
      </w:r>
      <w:r w:rsidRPr="004D5092">
        <w:rPr>
          <w:rFonts w:cs="DanaFajr"/>
          <w:sz w:val="28"/>
          <w:rtl/>
        </w:rPr>
        <w:t xml:space="preserve">حد وجوه الثقافة والفكر في </w:t>
      </w:r>
      <w:r w:rsidRPr="004D5092">
        <w:rPr>
          <w:rFonts w:cs="DanaFajr" w:hint="cs"/>
          <w:sz w:val="28"/>
          <w:rtl/>
        </w:rPr>
        <w:t>إ</w:t>
      </w:r>
      <w:r w:rsidRPr="004D5092">
        <w:rPr>
          <w:rFonts w:cs="DanaFajr"/>
          <w:sz w:val="28"/>
          <w:rtl/>
        </w:rPr>
        <w:t>يران</w:t>
      </w:r>
      <w:r w:rsidRPr="004D5092">
        <w:rPr>
          <w:rFonts w:cs="DanaFajr" w:hint="cs"/>
          <w:sz w:val="28"/>
          <w:rtl/>
        </w:rPr>
        <w:t>.</w:t>
      </w:r>
      <w:r w:rsidRPr="004D5092">
        <w:rPr>
          <w:rFonts w:cs="DanaFajr"/>
          <w:sz w:val="28"/>
          <w:rtl/>
        </w:rPr>
        <w:t xml:space="preserve"> له مؤل</w:t>
      </w:r>
      <w:r w:rsidRPr="004D5092">
        <w:rPr>
          <w:rFonts w:cs="DanaFajr" w:hint="cs"/>
          <w:sz w:val="28"/>
          <w:rtl/>
        </w:rPr>
        <w:t>َّ</w:t>
      </w:r>
      <w:r w:rsidRPr="004D5092">
        <w:rPr>
          <w:rFonts w:cs="DanaFajr"/>
          <w:sz w:val="28"/>
          <w:rtl/>
        </w:rPr>
        <w:t>فات</w:t>
      </w:r>
      <w:r w:rsidRPr="004D5092">
        <w:rPr>
          <w:rFonts w:cs="DanaFajr" w:hint="cs"/>
          <w:sz w:val="28"/>
          <w:rtl/>
        </w:rPr>
        <w:t>ٌ</w:t>
      </w:r>
      <w:r w:rsidRPr="004D5092">
        <w:rPr>
          <w:rFonts w:cs="DanaFajr"/>
          <w:sz w:val="28"/>
          <w:rtl/>
        </w:rPr>
        <w:t xml:space="preserve"> عديدة في المنطق </w:t>
      </w:r>
      <w:r w:rsidRPr="004D5092">
        <w:rPr>
          <w:rFonts w:cs="DanaFajr" w:hint="cs"/>
          <w:sz w:val="28"/>
          <w:rtl/>
        </w:rPr>
        <w:t xml:space="preserve">والحكمة </w:t>
      </w:r>
      <w:r w:rsidRPr="004D5092">
        <w:rPr>
          <w:rFonts w:cs="DanaFajr"/>
          <w:sz w:val="28"/>
          <w:rtl/>
        </w:rPr>
        <w:t>والكلام ومناهج البحث وال</w:t>
      </w:r>
      <w:r w:rsidRPr="004D5092">
        <w:rPr>
          <w:rFonts w:cs="DanaFajr" w:hint="cs"/>
          <w:sz w:val="28"/>
          <w:rtl/>
        </w:rPr>
        <w:t>أ</w:t>
      </w:r>
      <w:r w:rsidRPr="004D5092">
        <w:rPr>
          <w:rFonts w:cs="DanaFajr"/>
          <w:sz w:val="28"/>
          <w:rtl/>
        </w:rPr>
        <w:t>خلاق الحرفي</w:t>
      </w:r>
      <w:r w:rsidRPr="004D5092">
        <w:rPr>
          <w:rFonts w:cs="DanaFajr" w:hint="cs"/>
          <w:sz w:val="28"/>
          <w:rtl/>
        </w:rPr>
        <w:t>ّ</w:t>
      </w:r>
      <w:r w:rsidRPr="004D5092">
        <w:rPr>
          <w:rFonts w:cs="DanaFajr"/>
          <w:sz w:val="28"/>
          <w:rtl/>
        </w:rPr>
        <w:t>ة</w:t>
      </w:r>
      <w:r w:rsidRPr="004D5092">
        <w:rPr>
          <w:rFonts w:cs="DanaFajr" w:hint="cs"/>
          <w:sz w:val="28"/>
          <w:rtl/>
        </w:rPr>
        <w:t>.</w:t>
      </w:r>
    </w:p>
  </w:footnote>
  <w:footnote w:id="20">
    <w:p w:rsidR="00A63189" w:rsidRPr="004D5092" w:rsidRDefault="00A63189" w:rsidP="009D1A3C">
      <w:pPr>
        <w:pStyle w:val="aff3"/>
        <w:spacing w:line="300" w:lineRule="exact"/>
        <w:ind w:left="0" w:right="0"/>
        <w:rPr>
          <w:rFonts w:cs="md_ameli"/>
          <w:szCs w:val="22"/>
          <w:rtl/>
        </w:rPr>
      </w:pPr>
      <w:r w:rsidRPr="004D5092">
        <w:rPr>
          <w:rFonts w:cs="md_ameli"/>
          <w:szCs w:val="22"/>
          <w:rtl/>
        </w:rPr>
        <w:t>(*)</w:t>
      </w:r>
      <w:r w:rsidRPr="004D5092">
        <w:rPr>
          <w:rFonts w:cs="DanaFajr" w:hint="cs"/>
          <w:sz w:val="28"/>
          <w:rtl/>
        </w:rPr>
        <w:t xml:space="preserve"> باحثٌ معروف، متخصِّصٌ في علم الكلام والفلسفة الإسلاميّة. من الشخصيّات البارزة في مجال نقد النُّسَخ والمخطوطات والكتب القديمة. أحد أساتذة جامعة برلين في ألمانيا، وعضو الملتقى الدوليّ حول تاريخ العلوم والفلسفة في باريس.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66148C">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32</w:t>
    </w:r>
    <w:r w:rsidRPr="007C60B1">
      <w:rPr>
        <w:rFonts w:cs="Simplified Arabic"/>
        <w:b/>
        <w:bCs/>
        <w:color w:val="000000"/>
        <w:rtl/>
      </w:rPr>
      <w:fldChar w:fldCharType="end"/>
    </w:r>
  </w:p>
  <w:p w:rsidR="00A63189" w:rsidRPr="006D655C" w:rsidRDefault="00A63189"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A63189" w:rsidRPr="00C30F56" w:rsidRDefault="00A63189"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8960" behindDoc="0" locked="0" layoutInCell="1" allowOverlap="1" wp14:anchorId="41CBC57D" wp14:editId="4164146B">
              <wp:simplePos x="0" y="0"/>
              <wp:positionH relativeFrom="column">
                <wp:posOffset>0</wp:posOffset>
              </wp:positionH>
              <wp:positionV relativeFrom="page">
                <wp:posOffset>1718309</wp:posOffset>
              </wp:positionV>
              <wp:extent cx="4481830" cy="0"/>
              <wp:effectExtent l="0" t="0" r="0" b="0"/>
              <wp:wrapNone/>
              <wp:docPr id="2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FmdveJQIAAEIEAAAOAAAAAAAAAAAAAAAAAC4CAABkcnMvZTJvRG9jLnht&#10;bFBLAQItABQABgAIAAAAIQCsoWB02wAAAAgBAAAPAAAAAAAAAAAAAAAAAH8EAABkcnMvZG93bnJl&#10;di54bWxQSwUGAAAAAAQABADzAAAAhwU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93</w:t>
    </w:r>
    <w:r w:rsidRPr="007C60B1">
      <w:rPr>
        <w:rFonts w:cs="Simplified Arabic"/>
        <w:b/>
        <w:bCs/>
        <w:color w:val="000000"/>
        <w:rtl/>
      </w:rPr>
      <w:fldChar w:fldCharType="end"/>
    </w:r>
  </w:p>
  <w:p w:rsidR="00A63189" w:rsidRPr="006D655C" w:rsidRDefault="00A63189" w:rsidP="0021272C">
    <w:pPr>
      <w:pStyle w:val="a7"/>
      <w:tabs>
        <w:tab w:val="right" w:pos="7031"/>
      </w:tabs>
      <w:bidi w:val="0"/>
      <w:spacing w:line="400" w:lineRule="exact"/>
      <w:jc w:val="right"/>
      <w:rPr>
        <w:rFonts w:cs="Abz-3 (Yagut)"/>
        <w:b/>
        <w:bCs/>
        <w:i/>
        <w:iCs/>
        <w:color w:val="000000"/>
        <w:sz w:val="20"/>
        <w:szCs w:val="20"/>
      </w:rPr>
    </w:pPr>
    <w:r w:rsidRPr="0021272C">
      <w:rPr>
        <w:rFonts w:cs="Abz-3 (Yagut)" w:hint="cs"/>
        <w:b/>
        <w:bCs/>
        <w:i/>
        <w:iCs/>
        <w:noProof/>
        <w:color w:val="000000"/>
        <w:sz w:val="20"/>
        <w:szCs w:val="20"/>
        <w:rtl/>
      </w:rPr>
      <w:t>البراهين العقليّة لإثبات عصمة الإما</w:t>
    </w:r>
    <w:r>
      <w:rPr>
        <w:rFonts w:cs="Abz-3 (Yagut)" w:hint="cs"/>
        <w:b/>
        <w:bCs/>
        <w:i/>
        <w:iCs/>
        <w:noProof/>
        <w:color w:val="000000"/>
        <w:sz w:val="20"/>
        <w:szCs w:val="20"/>
        <w:rtl/>
      </w:rPr>
      <w:t>م، إشكالاتٌ وردود</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0832" behindDoc="0" locked="0" layoutInCell="1" allowOverlap="1" wp14:anchorId="29A593F6" wp14:editId="502A0448">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96</w:t>
    </w:r>
    <w:r w:rsidRPr="007C60B1">
      <w:rPr>
        <w:rFonts w:cs="Simplified Arabic"/>
        <w:b/>
        <w:bCs/>
        <w:color w:val="000000"/>
        <w:rtl/>
      </w:rPr>
      <w:fldChar w:fldCharType="end"/>
    </w:r>
  </w:p>
  <w:p w:rsidR="00A63189" w:rsidRPr="006D655C" w:rsidRDefault="00A63189"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زهراء مصطفوي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1856" behindDoc="0" locked="0" layoutInCell="1" allowOverlap="1" wp14:anchorId="76F315AB" wp14:editId="66934751">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125</w:t>
    </w:r>
    <w:r w:rsidRPr="007C60B1">
      <w:rPr>
        <w:rFonts w:cs="Simplified Arabic"/>
        <w:b/>
        <w:bCs/>
        <w:color w:val="000000"/>
        <w:rtl/>
      </w:rPr>
      <w:fldChar w:fldCharType="end"/>
    </w:r>
  </w:p>
  <w:p w:rsidR="00A63189" w:rsidRPr="006D655C" w:rsidRDefault="00A63189" w:rsidP="00AC3CCF">
    <w:pPr>
      <w:pStyle w:val="a7"/>
      <w:tabs>
        <w:tab w:val="right" w:pos="7031"/>
      </w:tabs>
      <w:bidi w:val="0"/>
      <w:spacing w:line="400" w:lineRule="exact"/>
      <w:jc w:val="right"/>
      <w:rPr>
        <w:rFonts w:cs="Abz-3 (Yagut)"/>
        <w:b/>
        <w:bCs/>
        <w:i/>
        <w:iCs/>
        <w:color w:val="000000"/>
        <w:sz w:val="20"/>
        <w:szCs w:val="20"/>
      </w:rPr>
    </w:pPr>
    <w:r w:rsidRPr="00AC3CCF">
      <w:rPr>
        <w:rFonts w:cs="Abz-3 (Yagut)" w:hint="cs"/>
        <w:b/>
        <w:bCs/>
        <w:i/>
        <w:iCs/>
        <w:noProof/>
        <w:color w:val="000000"/>
        <w:sz w:val="20"/>
        <w:szCs w:val="20"/>
        <w:rtl/>
      </w:rPr>
      <w:t>عصمة الأنبياء عند المتكلِّمين المسلمين</w:t>
    </w:r>
    <w:r>
      <w:rPr>
        <w:rFonts w:cs="Abz-3 (Yagut)" w:hint="cs"/>
        <w:b/>
        <w:bCs/>
        <w:i/>
        <w:iCs/>
        <w:noProof/>
        <w:color w:val="000000"/>
        <w:sz w:val="20"/>
        <w:szCs w:val="20"/>
        <w:rtl/>
      </w:rPr>
      <w:t>، عرضٌ لأبرز الأدلّة القرآنيّة</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2880" behindDoc="0" locked="0" layoutInCell="1" allowOverlap="1" wp14:anchorId="3B23D48E" wp14:editId="689E152A">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146</w:t>
    </w:r>
    <w:r w:rsidRPr="007C60B1">
      <w:rPr>
        <w:rFonts w:cs="Simplified Arabic"/>
        <w:b/>
        <w:bCs/>
        <w:color w:val="000000"/>
        <w:rtl/>
      </w:rPr>
      <w:fldChar w:fldCharType="end"/>
    </w:r>
  </w:p>
  <w:p w:rsidR="00A63189" w:rsidRPr="006D655C" w:rsidRDefault="00A63189" w:rsidP="00CF457C">
    <w:pPr>
      <w:pStyle w:val="a7"/>
      <w:tabs>
        <w:tab w:val="clear" w:pos="4680"/>
        <w:tab w:val="left" w:pos="4675"/>
        <w:tab w:val="right" w:pos="7031"/>
      </w:tabs>
      <w:spacing w:line="400" w:lineRule="exact"/>
      <w:jc w:val="right"/>
      <w:rPr>
        <w:rFonts w:cs="Abz-3 (Yagut)"/>
        <w:b/>
        <w:bCs/>
        <w:i/>
        <w:iCs/>
        <w:noProof/>
        <w:color w:val="000000"/>
        <w:sz w:val="20"/>
        <w:szCs w:val="20"/>
        <w:lang w:bidi="ar-IQ"/>
      </w:rPr>
    </w:pPr>
    <w:r>
      <w:rPr>
        <w:rFonts w:cs="Abz-3 (Yagut)" w:hint="cs"/>
        <w:b/>
        <w:bCs/>
        <w:i/>
        <w:iCs/>
        <w:noProof/>
        <w:color w:val="000000"/>
        <w:sz w:val="20"/>
        <w:szCs w:val="20"/>
        <w:rtl/>
        <w:lang w:bidi="ar-IQ"/>
      </w:rPr>
      <w:t xml:space="preserve">أ. </w:t>
    </w:r>
    <w:r w:rsidRPr="00CF457C">
      <w:rPr>
        <w:rFonts w:cs="Abz-3 (Yagut)" w:hint="cs"/>
        <w:b/>
        <w:bCs/>
        <w:i/>
        <w:iCs/>
        <w:noProof/>
        <w:color w:val="000000"/>
        <w:sz w:val="20"/>
        <w:szCs w:val="20"/>
        <w:rtl/>
        <w:lang w:bidi="ar-IQ"/>
      </w:rPr>
      <w:t xml:space="preserve">حسين خليفة / </w:t>
    </w:r>
    <w:r>
      <w:rPr>
        <w:rFonts w:cs="Abz-3 (Yagut)" w:hint="cs"/>
        <w:b/>
        <w:bCs/>
        <w:i/>
        <w:iCs/>
        <w:noProof/>
        <w:color w:val="000000"/>
        <w:sz w:val="20"/>
        <w:szCs w:val="20"/>
        <w:rtl/>
        <w:lang w:bidi="ar-IQ"/>
      </w:rPr>
      <w:t xml:space="preserve">د. </w:t>
    </w:r>
    <w:r w:rsidRPr="00CF457C">
      <w:rPr>
        <w:rFonts w:cs="Abz-3 (Yagut)" w:hint="cs"/>
        <w:b/>
        <w:bCs/>
        <w:i/>
        <w:iCs/>
        <w:noProof/>
        <w:color w:val="000000"/>
        <w:sz w:val="20"/>
        <w:szCs w:val="20"/>
        <w:rtl/>
        <w:lang w:bidi="ar-IQ"/>
      </w:rPr>
      <w:t>السيد رضا مؤدّب</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3904" behindDoc="0" locked="0" layoutInCell="1" allowOverlap="1" wp14:anchorId="139ED456" wp14:editId="4F44A62E">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147</w:t>
    </w:r>
    <w:r w:rsidRPr="007C60B1">
      <w:rPr>
        <w:rFonts w:cs="Simplified Arabic"/>
        <w:b/>
        <w:bCs/>
        <w:color w:val="000000"/>
        <w:rtl/>
      </w:rPr>
      <w:fldChar w:fldCharType="end"/>
    </w:r>
  </w:p>
  <w:p w:rsidR="00A63189" w:rsidRPr="006D655C" w:rsidRDefault="00A63189" w:rsidP="00DF4DD0">
    <w:pPr>
      <w:pStyle w:val="a7"/>
      <w:tabs>
        <w:tab w:val="right" w:pos="7031"/>
      </w:tabs>
      <w:bidi w:val="0"/>
      <w:spacing w:line="400" w:lineRule="exact"/>
      <w:jc w:val="right"/>
      <w:rPr>
        <w:rFonts w:cs="Abz-3 (Yagut)"/>
        <w:b/>
        <w:bCs/>
        <w:i/>
        <w:iCs/>
        <w:color w:val="000000"/>
        <w:sz w:val="20"/>
        <w:szCs w:val="20"/>
        <w:lang w:bidi="ar-IQ"/>
      </w:rPr>
    </w:pPr>
    <w:r w:rsidRPr="00DF4DD0">
      <w:rPr>
        <w:rFonts w:cs="Abz-3 (Yagut)" w:hint="cs"/>
        <w:b/>
        <w:bCs/>
        <w:i/>
        <w:iCs/>
        <w:noProof/>
        <w:color w:val="000000"/>
        <w:sz w:val="20"/>
        <w:szCs w:val="20"/>
        <w:rtl/>
        <w:lang w:bidi="ar-IQ"/>
      </w:rPr>
      <w:t xml:space="preserve">نظريّة التطوُّر في </w:t>
    </w:r>
    <w:r>
      <w:rPr>
        <w:rFonts w:cs="Abz-3 (Yagut)" w:hint="cs"/>
        <w:b/>
        <w:bCs/>
        <w:i/>
        <w:iCs/>
        <w:noProof/>
        <w:color w:val="000000"/>
        <w:sz w:val="20"/>
        <w:szCs w:val="20"/>
        <w:rtl/>
        <w:lang w:bidi="ar-IQ"/>
      </w:rPr>
      <w:t>القول ب</w:t>
    </w:r>
    <w:r w:rsidRPr="00DF4DD0">
      <w:rPr>
        <w:rFonts w:cs="Abz-3 (Yagut)" w:hint="cs"/>
        <w:b/>
        <w:bCs/>
        <w:i/>
        <w:iCs/>
        <w:noProof/>
        <w:color w:val="000000"/>
        <w:sz w:val="20"/>
        <w:szCs w:val="20"/>
        <w:rtl/>
        <w:lang w:bidi="ar-IQ"/>
      </w:rPr>
      <w:t>عصمة الأئمّة</w:t>
    </w:r>
    <w:r w:rsidRPr="005B225F">
      <w:rPr>
        <w:rFonts w:ascii="Mosawi" w:hAnsi="Mosawi" w:cs="Mosawi"/>
        <w:i/>
        <w:iCs/>
        <w:sz w:val="16"/>
        <w:szCs w:val="16"/>
        <w:rtl/>
      </w:rPr>
      <w:t>^</w:t>
    </w:r>
    <w:r>
      <w:rPr>
        <w:rFonts w:cs="Abz-3 (Yagut)" w:hint="cs"/>
        <w:b/>
        <w:bCs/>
        <w:i/>
        <w:iCs/>
        <w:noProof/>
        <w:color w:val="000000"/>
        <w:sz w:val="20"/>
        <w:szCs w:val="20"/>
        <w:rtl/>
        <w:lang w:bidi="ar-IQ"/>
      </w:rPr>
      <w:t>، قراءةٌ تاريخيّة ونقديّة</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4928" behindDoc="0" locked="0" layoutInCell="1" allowOverlap="1" wp14:anchorId="17A822BB" wp14:editId="2849289E">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31</w:t>
    </w:r>
    <w:r w:rsidRPr="007C60B1">
      <w:rPr>
        <w:rFonts w:cs="Simplified Arabic"/>
        <w:b/>
        <w:bCs/>
        <w:color w:val="000000"/>
        <w:rtl/>
      </w:rPr>
      <w:fldChar w:fldCharType="end"/>
    </w:r>
  </w:p>
  <w:p w:rsidR="00A63189" w:rsidRPr="00CC666F" w:rsidRDefault="00A63189" w:rsidP="0066148C">
    <w:pPr>
      <w:pStyle w:val="a7"/>
      <w:tabs>
        <w:tab w:val="right" w:pos="7031"/>
      </w:tabs>
      <w:spacing w:line="400" w:lineRule="exact"/>
      <w:ind w:firstLine="0"/>
      <w:rPr>
        <w:rFonts w:cs="Abz-3 (Yagut)"/>
        <w:b/>
        <w:bCs/>
        <w:i/>
        <w:iCs/>
        <w:noProof/>
        <w:color w:val="000000"/>
        <w:sz w:val="17"/>
        <w:szCs w:val="17"/>
        <w:rtl/>
      </w:rPr>
    </w:pPr>
    <w:r w:rsidRPr="00CC666F">
      <w:rPr>
        <w:rFonts w:cs="Abz-3 (Yagut)"/>
        <w:b/>
        <w:bCs/>
        <w:i/>
        <w:iCs/>
        <w:noProof/>
        <w:color w:val="000000"/>
        <w:sz w:val="17"/>
        <w:szCs w:val="17"/>
        <w:rtl/>
      </w:rPr>
      <w:t xml:space="preserve">ظاهرة الإحباط والتراجع في مسيرة </w:t>
    </w:r>
    <w:r>
      <w:rPr>
        <w:rFonts w:cs="Abz-3 (Yagut)" w:hint="cs"/>
        <w:b/>
        <w:bCs/>
        <w:i/>
        <w:iCs/>
        <w:noProof/>
        <w:color w:val="000000"/>
        <w:sz w:val="17"/>
        <w:szCs w:val="17"/>
        <w:rtl/>
      </w:rPr>
      <w:t xml:space="preserve">طلاب العلوم </w:t>
    </w:r>
    <w:r w:rsidRPr="00CC666F">
      <w:rPr>
        <w:rFonts w:cs="Abz-3 (Yagut)"/>
        <w:b/>
        <w:bCs/>
        <w:i/>
        <w:iCs/>
        <w:noProof/>
        <w:color w:val="000000"/>
        <w:sz w:val="17"/>
        <w:szCs w:val="17"/>
        <w:lang w:val="en-US" w:eastAsia="en-US"/>
      </w:rPr>
      <mc:AlternateContent>
        <mc:Choice Requires="wps">
          <w:drawing>
            <wp:anchor distT="4294967295" distB="4294967295" distL="114300" distR="114300" simplePos="0" relativeHeight="251687936" behindDoc="0" locked="0" layoutInCell="1" allowOverlap="1" wp14:anchorId="377015B4" wp14:editId="61FD6325">
              <wp:simplePos x="0" y="0"/>
              <wp:positionH relativeFrom="column">
                <wp:posOffset>-8890</wp:posOffset>
              </wp:positionH>
              <wp:positionV relativeFrom="page">
                <wp:posOffset>1733549</wp:posOffset>
              </wp:positionV>
              <wp:extent cx="4481830" cy="0"/>
              <wp:effectExtent l="0" t="0" r="0" b="0"/>
              <wp:wrapNone/>
              <wp:docPr id="2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ccJgIAAEI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">
              <w10:wrap anchory="page"/>
            </v:line>
          </w:pict>
        </mc:Fallback>
      </mc:AlternateContent>
    </w:r>
    <w:r>
      <w:rPr>
        <w:rFonts w:cs="Abz-3 (Yagut)" w:hint="cs"/>
        <w:b/>
        <w:bCs/>
        <w:i/>
        <w:iCs/>
        <w:noProof/>
        <w:color w:val="000000"/>
        <w:sz w:val="17"/>
        <w:szCs w:val="17"/>
        <w:rtl/>
      </w:rPr>
      <w:t>الدين</w:t>
    </w:r>
    <w:r w:rsidRPr="00CC666F">
      <w:rPr>
        <w:rFonts w:cs="Abz-3 (Yagut)" w:hint="cs"/>
        <w:b/>
        <w:bCs/>
        <w:i/>
        <w:iCs/>
        <w:noProof/>
        <w:color w:val="000000"/>
        <w:sz w:val="17"/>
        <w:szCs w:val="17"/>
        <w:rtl/>
      </w:rPr>
      <w:t>يّة، قراءةٌ تحليليّة في المحتوى، والأسباب، والعلاجات</w:t>
    </w:r>
  </w:p>
  <w:p w:rsidR="00A63189" w:rsidRPr="006F1278" w:rsidRDefault="00A63189" w:rsidP="0066148C">
    <w:pPr>
      <w:pStyle w:val="a7"/>
      <w:tabs>
        <w:tab w:val="right" w:pos="7031"/>
      </w:tabs>
      <w:spacing w:line="200" w:lineRule="exact"/>
      <w:ind w:firstLine="0"/>
      <w:rPr>
        <w:rFonts w:cs="Abz-3 (Yagut)"/>
        <w:b/>
        <w:bCs/>
        <w:i/>
        <w:iCs/>
        <w:noProof/>
        <w:color w:val="000000"/>
        <w:sz w:val="18"/>
        <w:szCs w:val="1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174</w:t>
    </w:r>
    <w:r w:rsidRPr="007C60B1">
      <w:rPr>
        <w:rFonts w:cs="Simplified Arabic"/>
        <w:b/>
        <w:bCs/>
        <w:color w:val="000000"/>
        <w:rtl/>
      </w:rPr>
      <w:fldChar w:fldCharType="end"/>
    </w:r>
  </w:p>
  <w:p w:rsidR="00A63189" w:rsidRPr="006D655C" w:rsidRDefault="00A63189" w:rsidP="00326E45">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حسين أترك</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5952" behindDoc="0" locked="0" layoutInCell="1" allowOverlap="1" wp14:anchorId="19A7F038" wp14:editId="5AB75E5F">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175</w:t>
    </w:r>
    <w:r w:rsidRPr="007C60B1">
      <w:rPr>
        <w:rFonts w:cs="Simplified Arabic"/>
        <w:b/>
        <w:bCs/>
        <w:color w:val="000000"/>
        <w:rtl/>
      </w:rPr>
      <w:fldChar w:fldCharType="end"/>
    </w:r>
  </w:p>
  <w:p w:rsidR="00A63189" w:rsidRPr="006D655C" w:rsidRDefault="00A63189" w:rsidP="008E76FA">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 xml:space="preserve">عصمة الأنبياء في ميزان العقل، </w:t>
    </w:r>
    <w:r w:rsidRPr="008E76FA">
      <w:rPr>
        <w:rFonts w:cs="Abz-3 (Yagut)" w:hint="cs"/>
        <w:b/>
        <w:bCs/>
        <w:i/>
        <w:iCs/>
        <w:noProof/>
        <w:color w:val="000000"/>
        <w:sz w:val="20"/>
        <w:szCs w:val="20"/>
        <w:rtl/>
      </w:rPr>
      <w:t>دراسةٌ ونقدٌ لبرهانَيْ الوثوق ونقض الغرض</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6976" behindDoc="0" locked="0" layoutInCell="1" allowOverlap="1" wp14:anchorId="47AC4E09" wp14:editId="383A7BD9">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206</w:t>
    </w:r>
    <w:r w:rsidRPr="007C60B1">
      <w:rPr>
        <w:rFonts w:cs="Simplified Arabic"/>
        <w:b/>
        <w:bCs/>
        <w:color w:val="000000"/>
        <w:rtl/>
      </w:rPr>
      <w:fldChar w:fldCharType="end"/>
    </w:r>
  </w:p>
  <w:p w:rsidR="00A63189" w:rsidRPr="006D655C" w:rsidRDefault="00A63189" w:rsidP="002460B9">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w:t>
    </w:r>
    <w:r w:rsidRPr="002460B9">
      <w:rPr>
        <w:rFonts w:cs="Abz-3 (Yagut)" w:hint="cs"/>
        <w:b/>
        <w:bCs/>
        <w:i/>
        <w:iCs/>
        <w:noProof/>
        <w:color w:val="000000"/>
        <w:sz w:val="20"/>
        <w:szCs w:val="20"/>
        <w:rtl/>
      </w:rPr>
      <w:t xml:space="preserve">مصطفى كريمي / </w:t>
    </w:r>
    <w:r>
      <w:rPr>
        <w:rFonts w:cs="Abz-3 (Yagut)" w:hint="cs"/>
        <w:b/>
        <w:bCs/>
        <w:i/>
        <w:iCs/>
        <w:noProof/>
        <w:color w:val="000000"/>
        <w:sz w:val="20"/>
        <w:szCs w:val="20"/>
        <w:rtl/>
      </w:rPr>
      <w:t xml:space="preserve">أ. </w:t>
    </w:r>
    <w:r w:rsidRPr="002460B9">
      <w:rPr>
        <w:rFonts w:cs="Abz-3 (Yagut)" w:hint="cs"/>
        <w:b/>
        <w:bCs/>
        <w:i/>
        <w:iCs/>
        <w:noProof/>
        <w:color w:val="000000"/>
        <w:sz w:val="20"/>
        <w:szCs w:val="20"/>
        <w:rtl/>
      </w:rPr>
      <w:t>فاطمة رضائي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8000" behindDoc="0" locked="0" layoutInCell="1" allowOverlap="1" wp14:anchorId="36ADFFBC" wp14:editId="4C38A936">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207</w:t>
    </w:r>
    <w:r w:rsidRPr="007C60B1">
      <w:rPr>
        <w:rFonts w:cs="Simplified Arabic"/>
        <w:b/>
        <w:bCs/>
        <w:color w:val="000000"/>
        <w:rtl/>
      </w:rPr>
      <w:fldChar w:fldCharType="end"/>
    </w:r>
  </w:p>
  <w:p w:rsidR="00A63189" w:rsidRPr="00C55F9D" w:rsidRDefault="00A63189" w:rsidP="00564ACC">
    <w:pPr>
      <w:pStyle w:val="a7"/>
      <w:tabs>
        <w:tab w:val="right" w:pos="7031"/>
      </w:tabs>
      <w:bidi w:val="0"/>
      <w:spacing w:line="400" w:lineRule="exact"/>
      <w:jc w:val="right"/>
      <w:rPr>
        <w:rFonts w:cs="Abz-3 (Yagut)"/>
        <w:b/>
        <w:bCs/>
        <w:i/>
        <w:iCs/>
        <w:color w:val="000000"/>
        <w:sz w:val="20"/>
        <w:szCs w:val="20"/>
        <w:lang w:val="en-US"/>
      </w:rPr>
    </w:pPr>
    <w:r w:rsidRPr="001860C2">
      <w:rPr>
        <w:rFonts w:cs="Abz-3 (Yagut)" w:hint="cs"/>
        <w:b/>
        <w:bCs/>
        <w:i/>
        <w:iCs/>
        <w:noProof/>
        <w:color w:val="000000"/>
        <w:sz w:val="20"/>
        <w:szCs w:val="20"/>
        <w:rtl/>
      </w:rPr>
      <w:t>عصمة النبيّ الأكرم</w:t>
    </w:r>
    <w:r w:rsidRPr="00564ACC">
      <w:rPr>
        <w:rFonts w:ascii="Mosawi" w:hAnsi="Mosawi" w:cs="Mosawi"/>
        <w:i/>
        <w:iCs/>
        <w:sz w:val="16"/>
        <w:szCs w:val="16"/>
        <w:rtl/>
      </w:rPr>
      <w:t>|</w:t>
    </w:r>
    <w:r w:rsidRPr="001860C2">
      <w:rPr>
        <w:rFonts w:cs="Abz-3 (Yagut)" w:hint="cs"/>
        <w:b/>
        <w:bCs/>
        <w:i/>
        <w:iCs/>
        <w:noProof/>
        <w:color w:val="000000"/>
        <w:sz w:val="20"/>
        <w:szCs w:val="20"/>
        <w:rtl/>
      </w:rPr>
      <w:t xml:space="preserve"> قبل البعث</w:t>
    </w:r>
    <w:r>
      <w:rPr>
        <w:rFonts w:cs="Abz-3 (Yagut)" w:hint="cs"/>
        <w:b/>
        <w:bCs/>
        <w:i/>
        <w:iCs/>
        <w:noProof/>
        <w:color w:val="000000"/>
        <w:sz w:val="20"/>
        <w:szCs w:val="20"/>
        <w:rtl/>
      </w:rPr>
      <w:t xml:space="preserve">ة، </w:t>
    </w:r>
    <w:r w:rsidRPr="001860C2">
      <w:rPr>
        <w:rFonts w:cs="Abz-3 (Yagut)" w:hint="cs"/>
        <w:b/>
        <w:bCs/>
        <w:i/>
        <w:iCs/>
        <w:noProof/>
        <w:color w:val="000000"/>
        <w:sz w:val="20"/>
        <w:szCs w:val="20"/>
        <w:rtl/>
      </w:rPr>
      <w:t>مقارباتٌ تحليليّة في القرآن والحديث</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34C05542" wp14:editId="51939A3F">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210</w:t>
    </w:r>
    <w:r w:rsidRPr="007C60B1">
      <w:rPr>
        <w:rFonts w:cs="Simplified Arabic"/>
        <w:b/>
        <w:bCs/>
        <w:color w:val="000000"/>
        <w:rtl/>
      </w:rPr>
      <w:fldChar w:fldCharType="end"/>
    </w:r>
  </w:p>
  <w:p w:rsidR="00A63189" w:rsidRPr="006D655C" w:rsidRDefault="00A63189" w:rsidP="000250CB">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w:t>
    </w:r>
    <w:r w:rsidRPr="00D0679A">
      <w:rPr>
        <w:rFonts w:cs="Abz-3 (Yagut)" w:hint="cs"/>
        <w:b/>
        <w:bCs/>
        <w:i/>
        <w:iCs/>
        <w:noProof/>
        <w:color w:val="000000"/>
        <w:sz w:val="20"/>
        <w:szCs w:val="20"/>
        <w:rtl/>
      </w:rPr>
      <w:t>بي بي سادات رض</w:t>
    </w:r>
    <w:r>
      <w:rPr>
        <w:rFonts w:cs="Abz-3 (Yagut)" w:hint="cs"/>
        <w:b/>
        <w:bCs/>
        <w:i/>
        <w:iCs/>
        <w:noProof/>
        <w:color w:val="000000"/>
        <w:sz w:val="20"/>
        <w:szCs w:val="20"/>
        <w:rtl/>
      </w:rPr>
      <w:t>ي</w:t>
    </w:r>
    <w:r w:rsidRPr="00D0679A">
      <w:rPr>
        <w:rFonts w:cs="Abz-3 (Yagut)" w:hint="cs"/>
        <w:b/>
        <w:bCs/>
        <w:i/>
        <w:iCs/>
        <w:noProof/>
        <w:color w:val="000000"/>
        <w:sz w:val="20"/>
        <w:szCs w:val="20"/>
        <w:rtl/>
      </w:rPr>
      <w:t xml:space="preserve"> به</w:t>
    </w:r>
    <w:r>
      <w:rPr>
        <w:rFonts w:cs="Abz-3 (Yagut)" w:hint="cs"/>
        <w:b/>
        <w:bCs/>
        <w:i/>
        <w:iCs/>
        <w:noProof/>
        <w:color w:val="000000"/>
        <w:sz w:val="20"/>
        <w:szCs w:val="20"/>
        <w:rtl/>
      </w:rPr>
      <w:t>ا</w:t>
    </w:r>
    <w:r w:rsidRPr="00D0679A">
      <w:rPr>
        <w:rFonts w:cs="Abz-3 (Yagut)" w:hint="cs"/>
        <w:b/>
        <w:bCs/>
        <w:i/>
        <w:iCs/>
        <w:noProof/>
        <w:color w:val="000000"/>
        <w:sz w:val="20"/>
        <w:szCs w:val="20"/>
        <w:rtl/>
      </w:rPr>
      <w:t xml:space="preserve">بادي / </w:t>
    </w:r>
    <w:r>
      <w:rPr>
        <w:rFonts w:cs="Abz-3 (Yagut)" w:hint="cs"/>
        <w:b/>
        <w:bCs/>
        <w:i/>
        <w:iCs/>
        <w:noProof/>
        <w:color w:val="000000"/>
        <w:sz w:val="20"/>
        <w:szCs w:val="20"/>
        <w:rtl/>
      </w:rPr>
      <w:t xml:space="preserve">أ. </w:t>
    </w:r>
    <w:r w:rsidRPr="00D0679A">
      <w:rPr>
        <w:rFonts w:cs="Abz-3 (Yagut)" w:hint="cs"/>
        <w:b/>
        <w:bCs/>
        <w:i/>
        <w:iCs/>
        <w:noProof/>
        <w:color w:val="000000"/>
        <w:sz w:val="20"/>
        <w:szCs w:val="20"/>
        <w:rtl/>
      </w:rPr>
      <w:t>نرجس جواندل</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0048" behindDoc="0" locked="0" layoutInCell="1" allowOverlap="1" wp14:anchorId="2691317D" wp14:editId="2B2450A5">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10</w:t>
    </w:r>
    <w:r w:rsidRPr="007C60B1">
      <w:rPr>
        <w:rFonts w:cs="Simplified Arabic"/>
        <w:b/>
        <w:bCs/>
        <w:color w:val="000000"/>
        <w:rtl/>
      </w:rPr>
      <w:fldChar w:fldCharType="end"/>
    </w:r>
  </w:p>
  <w:p w:rsidR="00A63189" w:rsidRPr="006D655C" w:rsidRDefault="00A63189"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محمد عبّاس دهيني</w:t>
    </w:r>
  </w:p>
  <w:p w:rsidR="00A63189" w:rsidRPr="00C30F56" w:rsidRDefault="00A63189"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3840" behindDoc="0" locked="0" layoutInCell="1" allowOverlap="1" wp14:anchorId="3AC5EEF3" wp14:editId="566CA0F0">
              <wp:simplePos x="0" y="0"/>
              <wp:positionH relativeFrom="column">
                <wp:posOffset>0</wp:posOffset>
              </wp:positionH>
              <wp:positionV relativeFrom="page">
                <wp:posOffset>1718309</wp:posOffset>
              </wp:positionV>
              <wp:extent cx="4481830" cy="0"/>
              <wp:effectExtent l="0" t="0" r="0" b="0"/>
              <wp:wrapNone/>
              <wp:docPr id="2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o6JgIAAEI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209</w:t>
    </w:r>
    <w:r w:rsidRPr="007C60B1">
      <w:rPr>
        <w:rFonts w:cs="Simplified Arabic"/>
        <w:b/>
        <w:bCs/>
        <w:color w:val="000000"/>
        <w:rtl/>
      </w:rPr>
      <w:fldChar w:fldCharType="end"/>
    </w:r>
  </w:p>
  <w:p w:rsidR="00A63189" w:rsidRPr="00D21524" w:rsidRDefault="00A63189" w:rsidP="00C910FE">
    <w:pPr>
      <w:pStyle w:val="a7"/>
      <w:tabs>
        <w:tab w:val="right" w:pos="7031"/>
      </w:tabs>
      <w:bidi w:val="0"/>
      <w:spacing w:line="400" w:lineRule="exact"/>
      <w:jc w:val="right"/>
      <w:rPr>
        <w:rFonts w:cs="Abz-3 (Yagut)"/>
        <w:b/>
        <w:bCs/>
        <w:i/>
        <w:iCs/>
        <w:color w:val="000000"/>
        <w:sz w:val="19"/>
        <w:szCs w:val="19"/>
      </w:rPr>
    </w:pPr>
    <w:r w:rsidRPr="00D21524">
      <w:rPr>
        <w:rFonts w:cs="Abz-3 (Yagut)" w:hint="cs"/>
        <w:b/>
        <w:bCs/>
        <w:i/>
        <w:iCs/>
        <w:noProof/>
        <w:color w:val="000000"/>
        <w:sz w:val="19"/>
        <w:szCs w:val="19"/>
        <w:rtl/>
      </w:rPr>
      <w:t xml:space="preserve">مقال </w:t>
    </w:r>
    <w:r w:rsidRPr="00D21524">
      <w:rPr>
        <w:rFonts w:cs="Abz-3 (Yagut)" w:hint="eastAsia"/>
        <w:b/>
        <w:bCs/>
        <w:i/>
        <w:iCs/>
        <w:noProof/>
        <w:color w:val="000000"/>
        <w:sz w:val="19"/>
        <w:szCs w:val="19"/>
        <w:rtl/>
      </w:rPr>
      <w:t>«</w:t>
    </w:r>
    <w:r w:rsidRPr="00D21524">
      <w:rPr>
        <w:rFonts w:cs="Abz-3 (Yagut)" w:hint="cs"/>
        <w:b/>
        <w:bCs/>
        <w:i/>
        <w:iCs/>
        <w:noProof/>
        <w:color w:val="000000"/>
        <w:sz w:val="19"/>
        <w:szCs w:val="19"/>
        <w:rtl/>
      </w:rPr>
      <w:t>العصمة</w:t>
    </w:r>
    <w:r w:rsidRPr="00D21524">
      <w:rPr>
        <w:rFonts w:cs="Abz-3 (Yagut)" w:hint="eastAsia"/>
        <w:b/>
        <w:bCs/>
        <w:i/>
        <w:iCs/>
        <w:noProof/>
        <w:color w:val="000000"/>
        <w:sz w:val="19"/>
        <w:szCs w:val="19"/>
        <w:rtl/>
      </w:rPr>
      <w:t>»</w:t>
    </w:r>
    <w:r w:rsidRPr="00D21524">
      <w:rPr>
        <w:rFonts w:cs="Abz-3 (Yagut)" w:hint="cs"/>
        <w:b/>
        <w:bCs/>
        <w:i/>
        <w:iCs/>
        <w:noProof/>
        <w:color w:val="000000"/>
        <w:sz w:val="19"/>
        <w:szCs w:val="19"/>
        <w:rtl/>
      </w:rPr>
      <w:t xml:space="preserve"> في دائرة المعارف القرآنيّة (ليدن)، </w:t>
    </w:r>
    <w:r w:rsidR="00C910FE" w:rsidRPr="00C910FE">
      <w:rPr>
        <w:rFonts w:cs="Abz-3 (Yagut)" w:hint="cs"/>
        <w:b/>
        <w:bCs/>
        <w:i/>
        <w:iCs/>
        <w:noProof/>
        <w:color w:val="000000"/>
        <w:sz w:val="19"/>
        <w:szCs w:val="19"/>
        <w:rtl/>
      </w:rPr>
      <w:t>دراسةٌ ونقدٌ وفق الأصول والآراء الشيعيّة</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1072" behindDoc="0" locked="0" layoutInCell="1" allowOverlap="1" wp14:anchorId="2C0E64D4" wp14:editId="3F3ED8DB">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270</w:t>
    </w:r>
    <w:r w:rsidRPr="007C60B1">
      <w:rPr>
        <w:rFonts w:cs="Simplified Arabic"/>
        <w:b/>
        <w:bCs/>
        <w:color w:val="000000"/>
        <w:rtl/>
      </w:rPr>
      <w:fldChar w:fldCharType="end"/>
    </w:r>
  </w:p>
  <w:p w:rsidR="00A63189" w:rsidRPr="006D655C" w:rsidRDefault="00A63189" w:rsidP="00161E80">
    <w:pPr>
      <w:pStyle w:val="a7"/>
      <w:tabs>
        <w:tab w:val="clear" w:pos="4680"/>
        <w:tab w:val="left" w:pos="4675"/>
        <w:tab w:val="right" w:pos="7031"/>
      </w:tabs>
      <w:spacing w:line="400" w:lineRule="exact"/>
      <w:jc w:val="right"/>
      <w:rPr>
        <w:rFonts w:cs="Abz-3 (Yagut)"/>
        <w:b/>
        <w:bCs/>
        <w:i/>
        <w:iCs/>
        <w:noProof/>
        <w:color w:val="000000"/>
        <w:sz w:val="20"/>
        <w:szCs w:val="20"/>
      </w:rPr>
    </w:pPr>
    <w:r w:rsidRPr="00161E80">
      <w:rPr>
        <w:rFonts w:cs="Abz-3 (Yagut)" w:hint="cs"/>
        <w:b/>
        <w:bCs/>
        <w:i/>
        <w:iCs/>
        <w:noProof/>
        <w:color w:val="000000"/>
        <w:sz w:val="20"/>
        <w:szCs w:val="20"/>
        <w:rtl/>
      </w:rPr>
      <w:t xml:space="preserve">د. رضا أكبري / </w:t>
    </w:r>
    <w:r>
      <w:rPr>
        <w:rFonts w:cs="Abz-3 (Yagut)" w:hint="cs"/>
        <w:b/>
        <w:bCs/>
        <w:i/>
        <w:iCs/>
        <w:noProof/>
        <w:color w:val="000000"/>
        <w:sz w:val="20"/>
        <w:szCs w:val="20"/>
        <w:rtl/>
      </w:rPr>
      <w:t xml:space="preserve">أ. </w:t>
    </w:r>
    <w:r w:rsidRPr="00161E80">
      <w:rPr>
        <w:rFonts w:cs="Abz-3 (Yagut)" w:hint="cs"/>
        <w:b/>
        <w:bCs/>
        <w:i/>
        <w:iCs/>
        <w:noProof/>
        <w:color w:val="000000"/>
        <w:sz w:val="20"/>
        <w:szCs w:val="20"/>
        <w:rtl/>
      </w:rPr>
      <w:t>عب</w:t>
    </w:r>
    <w:r>
      <w:rPr>
        <w:rFonts w:cs="Abz-3 (Yagut)" w:hint="cs"/>
        <w:b/>
        <w:bCs/>
        <w:i/>
        <w:iCs/>
        <w:noProof/>
        <w:color w:val="000000"/>
        <w:sz w:val="20"/>
        <w:szCs w:val="20"/>
        <w:rtl/>
      </w:rPr>
      <w:t>ّ</w:t>
    </w:r>
    <w:r w:rsidRPr="00161E80">
      <w:rPr>
        <w:rFonts w:cs="Abz-3 (Yagut)" w:hint="cs"/>
        <w:b/>
        <w:bCs/>
        <w:i/>
        <w:iCs/>
        <w:noProof/>
        <w:color w:val="000000"/>
        <w:sz w:val="20"/>
        <w:szCs w:val="20"/>
        <w:rtl/>
      </w:rPr>
      <w:t>اس علي منصوري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2096" behindDoc="0" locked="0" layoutInCell="1" allowOverlap="1" wp14:anchorId="6C586F3A" wp14:editId="17AFE63B">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271</w:t>
    </w:r>
    <w:r w:rsidRPr="007C60B1">
      <w:rPr>
        <w:rFonts w:cs="Simplified Arabic"/>
        <w:b/>
        <w:bCs/>
        <w:color w:val="000000"/>
        <w:rtl/>
      </w:rPr>
      <w:fldChar w:fldCharType="end"/>
    </w:r>
  </w:p>
  <w:p w:rsidR="00A63189" w:rsidRPr="006D655C" w:rsidRDefault="00A63189" w:rsidP="00944000">
    <w:pPr>
      <w:pStyle w:val="a7"/>
      <w:tabs>
        <w:tab w:val="right" w:pos="7031"/>
      </w:tabs>
      <w:bidi w:val="0"/>
      <w:spacing w:line="400" w:lineRule="exact"/>
      <w:jc w:val="right"/>
      <w:rPr>
        <w:rFonts w:cs="Abz-3 (Yagut)"/>
        <w:b/>
        <w:bCs/>
        <w:i/>
        <w:iCs/>
        <w:color w:val="000000"/>
        <w:sz w:val="20"/>
        <w:szCs w:val="20"/>
      </w:rPr>
    </w:pPr>
    <w:r w:rsidRPr="00161E80">
      <w:rPr>
        <w:rFonts w:cs="Abz-3 (Yagut)" w:hint="cs"/>
        <w:b/>
        <w:bCs/>
        <w:i/>
        <w:iCs/>
        <w:noProof/>
        <w:color w:val="000000"/>
        <w:sz w:val="20"/>
        <w:szCs w:val="20"/>
        <w:rtl/>
      </w:rPr>
      <w:t>عصمة الأنبياء من الذنوب</w:t>
    </w:r>
    <w:r>
      <w:rPr>
        <w:rFonts w:cs="AL-Mohanad" w:hint="cs"/>
        <w:rtl/>
        <w:lang w:val="en-US" w:eastAsia="en-US"/>
      </w:rPr>
      <w:t xml:space="preserve"> </w:t>
    </w:r>
    <w:r w:rsidRPr="00944000">
      <w:rPr>
        <w:rFonts w:cs="Abz-3 (Yagut)" w:hint="cs"/>
        <w:b/>
        <w:bCs/>
        <w:i/>
        <w:iCs/>
        <w:noProof/>
        <w:color w:val="000000"/>
        <w:sz w:val="20"/>
        <w:szCs w:val="20"/>
        <w:rtl/>
      </w:rPr>
      <w:t>في مقاربةٍ كلاميّة وتفسيريّة لصدر المتألِّهين</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3120" behindDoc="0" locked="0" layoutInCell="1" allowOverlap="1" wp14:anchorId="5220171C" wp14:editId="3423776C">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292</w:t>
    </w:r>
    <w:r w:rsidRPr="007C60B1">
      <w:rPr>
        <w:rFonts w:cs="Simplified Arabic"/>
        <w:b/>
        <w:bCs/>
        <w:color w:val="000000"/>
        <w:rtl/>
      </w:rPr>
      <w:fldChar w:fldCharType="end"/>
    </w:r>
  </w:p>
  <w:p w:rsidR="00A63189" w:rsidRPr="006D655C" w:rsidRDefault="00A63189" w:rsidP="00311C3C">
    <w:pPr>
      <w:pStyle w:val="a7"/>
      <w:tabs>
        <w:tab w:val="clear" w:pos="4680"/>
        <w:tab w:val="left" w:pos="4675"/>
        <w:tab w:val="right" w:pos="7031"/>
      </w:tabs>
      <w:spacing w:line="400" w:lineRule="exact"/>
      <w:jc w:val="right"/>
      <w:rPr>
        <w:rFonts w:cs="Abz-3 (Yagut)"/>
        <w:b/>
        <w:bCs/>
        <w:i/>
        <w:iCs/>
        <w:noProof/>
        <w:color w:val="000000"/>
        <w:sz w:val="20"/>
        <w:szCs w:val="20"/>
        <w:lang w:bidi="ar-IQ"/>
      </w:rPr>
    </w:pPr>
    <w:r>
      <w:rPr>
        <w:rFonts w:cs="Abz-3 (Yagut)" w:hint="cs"/>
        <w:b/>
        <w:bCs/>
        <w:i/>
        <w:iCs/>
        <w:noProof/>
        <w:color w:val="000000"/>
        <w:sz w:val="20"/>
        <w:szCs w:val="20"/>
        <w:rtl/>
        <w:lang w:bidi="ar-IQ"/>
      </w:rPr>
      <w:t xml:space="preserve">د. </w:t>
    </w:r>
    <w:r w:rsidRPr="00D916EA">
      <w:rPr>
        <w:rFonts w:cs="Abz-3 (Yagut)" w:hint="cs"/>
        <w:b/>
        <w:bCs/>
        <w:i/>
        <w:iCs/>
        <w:noProof/>
        <w:color w:val="000000"/>
        <w:sz w:val="20"/>
        <w:szCs w:val="20"/>
        <w:rtl/>
        <w:lang w:bidi="ar-IQ"/>
      </w:rPr>
      <w:t>محمد علي راغبي /</w:t>
    </w:r>
    <w:r>
      <w:rPr>
        <w:rFonts w:cs="Abz-3 (Yagut)" w:hint="cs"/>
        <w:b/>
        <w:bCs/>
        <w:i/>
        <w:iCs/>
        <w:noProof/>
        <w:color w:val="000000"/>
        <w:sz w:val="20"/>
        <w:szCs w:val="20"/>
        <w:rtl/>
        <w:lang w:bidi="ar-IQ"/>
      </w:rPr>
      <w:t xml:space="preserve"> السيد </w:t>
    </w:r>
    <w:r w:rsidRPr="00D916EA">
      <w:rPr>
        <w:rFonts w:cs="Abz-3 (Yagut)" w:hint="cs"/>
        <w:b/>
        <w:bCs/>
        <w:i/>
        <w:iCs/>
        <w:noProof/>
        <w:color w:val="000000"/>
        <w:sz w:val="20"/>
        <w:szCs w:val="20"/>
        <w:rtl/>
        <w:lang w:bidi="ar-IQ"/>
      </w:rPr>
      <w:t>محمد تقي موسوي كراماتي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4144" behindDoc="0" locked="0" layoutInCell="1" allowOverlap="1" wp14:anchorId="09F9FE18" wp14:editId="56959E68">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291</w:t>
    </w:r>
    <w:r w:rsidRPr="007C60B1">
      <w:rPr>
        <w:rFonts w:cs="Simplified Arabic"/>
        <w:b/>
        <w:bCs/>
        <w:color w:val="000000"/>
        <w:rtl/>
      </w:rPr>
      <w:fldChar w:fldCharType="end"/>
    </w:r>
  </w:p>
  <w:p w:rsidR="00A63189" w:rsidRPr="00242A65" w:rsidRDefault="00A63189" w:rsidP="00242A65">
    <w:pPr>
      <w:pStyle w:val="a7"/>
      <w:tabs>
        <w:tab w:val="right" w:pos="7031"/>
      </w:tabs>
      <w:bidi w:val="0"/>
      <w:spacing w:line="400" w:lineRule="exact"/>
      <w:jc w:val="right"/>
      <w:rPr>
        <w:rFonts w:cs="Abz-3 (Yagut)"/>
        <w:b/>
        <w:bCs/>
        <w:i/>
        <w:iCs/>
        <w:color w:val="000000"/>
        <w:sz w:val="20"/>
        <w:szCs w:val="20"/>
        <w:lang w:val="en-US" w:bidi="ar-IQ"/>
      </w:rPr>
    </w:pPr>
    <w:r w:rsidRPr="00D916EA">
      <w:rPr>
        <w:rFonts w:cs="Abz-3 (Yagut)" w:hint="cs"/>
        <w:b/>
        <w:bCs/>
        <w:i/>
        <w:iCs/>
        <w:noProof/>
        <w:color w:val="000000"/>
        <w:sz w:val="20"/>
        <w:szCs w:val="20"/>
        <w:rtl/>
        <w:lang w:bidi="ar-IQ"/>
      </w:rPr>
      <w:t>العصمة</w:t>
    </w:r>
    <w:r w:rsidR="00242A65">
      <w:rPr>
        <w:rFonts w:cs="Abz-3 (Yagut)" w:hint="cs"/>
        <w:b/>
        <w:bCs/>
        <w:i/>
        <w:iCs/>
        <w:noProof/>
        <w:color w:val="000000"/>
        <w:sz w:val="20"/>
        <w:szCs w:val="20"/>
        <w:rtl/>
        <w:lang w:bidi="ar-IQ"/>
      </w:rPr>
      <w:t xml:space="preserve">، </w:t>
    </w:r>
    <w:r w:rsidR="00242A65" w:rsidRPr="00242A65">
      <w:rPr>
        <w:rFonts w:cs="Abz-3 (Yagut)" w:hint="cs"/>
        <w:b/>
        <w:bCs/>
        <w:i/>
        <w:iCs/>
        <w:noProof/>
        <w:color w:val="000000"/>
        <w:sz w:val="20"/>
        <w:szCs w:val="20"/>
        <w:rtl/>
        <w:lang w:bidi="ar-IQ"/>
      </w:rPr>
      <w:t>مطالعةٌ في تفسير الشيخ الطبرسي</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5168" behindDoc="0" locked="0" layoutInCell="1" allowOverlap="1" wp14:anchorId="055D2019" wp14:editId="60A523DD">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9</w:t>
    </w:r>
    <w:r w:rsidRPr="007C60B1">
      <w:rPr>
        <w:rFonts w:cs="Simplified Arabic"/>
        <w:b/>
        <w:bCs/>
        <w:color w:val="000000"/>
        <w:rtl/>
      </w:rPr>
      <w:fldChar w:fldCharType="end"/>
    </w:r>
  </w:p>
  <w:p w:rsidR="00A63189" w:rsidRPr="006D655C" w:rsidRDefault="00A63189" w:rsidP="00C30F56">
    <w:pPr>
      <w:pStyle w:val="a7"/>
      <w:tabs>
        <w:tab w:val="right" w:pos="7031"/>
      </w:tabs>
      <w:bidi w:val="0"/>
      <w:spacing w:line="400" w:lineRule="exact"/>
      <w:jc w:val="right"/>
      <w:rPr>
        <w:rFonts w:cs="Abz-3 (Yagut)"/>
        <w:b/>
        <w:bCs/>
        <w:i/>
        <w:iCs/>
        <w:color w:val="000000"/>
        <w:sz w:val="20"/>
        <w:szCs w:val="20"/>
      </w:rPr>
    </w:pPr>
    <w:r w:rsidRPr="00AD6FE1">
      <w:rPr>
        <w:rFonts w:cs="Abz-3 (Yagut)" w:hint="eastAsia"/>
        <w:b/>
        <w:bCs/>
        <w:i/>
        <w:iCs/>
        <w:noProof/>
        <w:color w:val="000000"/>
        <w:sz w:val="20"/>
        <w:szCs w:val="20"/>
        <w:rtl/>
      </w:rPr>
      <w:t>المنهج</w:t>
    </w:r>
    <w:r w:rsidRPr="00AD6FE1">
      <w:rPr>
        <w:rFonts w:cs="Abz-3 (Yagut)"/>
        <w:b/>
        <w:bCs/>
        <w:i/>
        <w:iCs/>
        <w:noProof/>
        <w:color w:val="000000"/>
        <w:sz w:val="20"/>
        <w:szCs w:val="20"/>
        <w:rtl/>
      </w:rPr>
      <w:t xml:space="preserve"> </w:t>
    </w:r>
    <w:r w:rsidRPr="00AD6FE1">
      <w:rPr>
        <w:rFonts w:cs="Abz-3 (Yagut)" w:hint="eastAsia"/>
        <w:b/>
        <w:bCs/>
        <w:i/>
        <w:iCs/>
        <w:noProof/>
        <w:color w:val="000000"/>
        <w:sz w:val="20"/>
        <w:szCs w:val="20"/>
        <w:rtl/>
      </w:rPr>
      <w:t>الإقناعيّ</w:t>
    </w:r>
    <w:r w:rsidRPr="00AD6FE1">
      <w:rPr>
        <w:rFonts w:cs="Abz-3 (Yagut)"/>
        <w:b/>
        <w:bCs/>
        <w:i/>
        <w:iCs/>
        <w:noProof/>
        <w:color w:val="000000"/>
        <w:sz w:val="20"/>
        <w:szCs w:val="20"/>
        <w:rtl/>
      </w:rPr>
      <w:t xml:space="preserve"> </w:t>
    </w:r>
    <w:r w:rsidRPr="00AD6FE1">
      <w:rPr>
        <w:rFonts w:cs="Abz-3 (Yagut)" w:hint="eastAsia"/>
        <w:b/>
        <w:bCs/>
        <w:i/>
        <w:iCs/>
        <w:noProof/>
        <w:color w:val="000000"/>
        <w:sz w:val="20"/>
        <w:szCs w:val="20"/>
        <w:rtl/>
      </w:rPr>
      <w:t>في</w:t>
    </w:r>
    <w:r w:rsidRPr="00AD6FE1">
      <w:rPr>
        <w:rFonts w:cs="Abz-3 (Yagut)"/>
        <w:b/>
        <w:bCs/>
        <w:i/>
        <w:iCs/>
        <w:noProof/>
        <w:color w:val="000000"/>
        <w:sz w:val="20"/>
        <w:szCs w:val="20"/>
        <w:rtl/>
      </w:rPr>
      <w:t xml:space="preserve"> </w:t>
    </w:r>
    <w:r w:rsidRPr="00AD6FE1">
      <w:rPr>
        <w:rFonts w:cs="Abz-3 (Yagut)" w:hint="eastAsia"/>
        <w:b/>
        <w:bCs/>
        <w:i/>
        <w:iCs/>
        <w:noProof/>
        <w:color w:val="000000"/>
        <w:sz w:val="20"/>
        <w:szCs w:val="20"/>
        <w:rtl/>
      </w:rPr>
      <w:t>نقد</w:t>
    </w:r>
    <w:r w:rsidRPr="00AD6FE1">
      <w:rPr>
        <w:rFonts w:cs="Abz-3 (Yagut)"/>
        <w:b/>
        <w:bCs/>
        <w:i/>
        <w:iCs/>
        <w:noProof/>
        <w:color w:val="000000"/>
        <w:sz w:val="20"/>
        <w:szCs w:val="20"/>
        <w:rtl/>
      </w:rPr>
      <w:t xml:space="preserve"> </w:t>
    </w:r>
    <w:r w:rsidRPr="00AD6FE1">
      <w:rPr>
        <w:rFonts w:cs="Abz-3 (Yagut)" w:hint="eastAsia"/>
        <w:b/>
        <w:bCs/>
        <w:i/>
        <w:iCs/>
        <w:noProof/>
        <w:color w:val="000000"/>
        <w:sz w:val="20"/>
        <w:szCs w:val="20"/>
        <w:rtl/>
      </w:rPr>
      <w:t>التراث</w:t>
    </w:r>
    <w:r>
      <w:rPr>
        <w:rFonts w:cs="Abz-3 (Yagut)" w:hint="cs"/>
        <w:b/>
        <w:bCs/>
        <w:i/>
        <w:iCs/>
        <w:noProof/>
        <w:color w:val="000000"/>
        <w:sz w:val="20"/>
        <w:szCs w:val="20"/>
        <w:rtl/>
      </w:rPr>
      <w:t xml:space="preserve"> الدينيّ</w:t>
    </w:r>
    <w:r w:rsidRPr="00AD6FE1">
      <w:rPr>
        <w:rFonts w:cs="Abz-3 (Yagut)" w:hint="eastAsia"/>
        <w:b/>
        <w:bCs/>
        <w:i/>
        <w:iCs/>
        <w:noProof/>
        <w:color w:val="000000"/>
        <w:sz w:val="20"/>
        <w:szCs w:val="20"/>
        <w:rtl/>
      </w:rPr>
      <w:t>،</w:t>
    </w:r>
    <w:r w:rsidRPr="00AD6FE1">
      <w:rPr>
        <w:rFonts w:cs="Abz-3 (Yagut)"/>
        <w:b/>
        <w:bCs/>
        <w:i/>
        <w:iCs/>
        <w:noProof/>
        <w:color w:val="000000"/>
        <w:sz w:val="20"/>
        <w:szCs w:val="20"/>
        <w:rtl/>
      </w:rPr>
      <w:t xml:space="preserve"> </w:t>
    </w:r>
    <w:r w:rsidRPr="00AD6FE1">
      <w:rPr>
        <w:rFonts w:cs="Abz-3 (Yagut)" w:hint="eastAsia"/>
        <w:b/>
        <w:bCs/>
        <w:i/>
        <w:iCs/>
        <w:noProof/>
        <w:color w:val="000000"/>
        <w:sz w:val="20"/>
        <w:szCs w:val="20"/>
        <w:rtl/>
      </w:rPr>
      <w:t>الأركان</w:t>
    </w:r>
    <w:r w:rsidRPr="00AD6FE1">
      <w:rPr>
        <w:rFonts w:cs="Abz-3 (Yagut)"/>
        <w:b/>
        <w:bCs/>
        <w:i/>
        <w:iCs/>
        <w:noProof/>
        <w:color w:val="000000"/>
        <w:sz w:val="20"/>
        <w:szCs w:val="20"/>
        <w:rtl/>
      </w:rPr>
      <w:t xml:space="preserve"> </w:t>
    </w:r>
    <w:r w:rsidRPr="00AD6FE1">
      <w:rPr>
        <w:rFonts w:cs="Abz-3 (Yagut)" w:hint="eastAsia"/>
        <w:b/>
        <w:bCs/>
        <w:i/>
        <w:iCs/>
        <w:noProof/>
        <w:color w:val="000000"/>
        <w:sz w:val="20"/>
        <w:szCs w:val="20"/>
        <w:rtl/>
      </w:rPr>
      <w:t>والعوائق</w:t>
    </w:r>
  </w:p>
  <w:p w:rsidR="00A63189" w:rsidRPr="00C30F56"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85888" behindDoc="0" locked="0" layoutInCell="1" allowOverlap="1" wp14:anchorId="20670E07" wp14:editId="2C91D92B">
              <wp:simplePos x="0" y="0"/>
              <wp:positionH relativeFrom="column">
                <wp:posOffset>-8890</wp:posOffset>
              </wp:positionH>
              <wp:positionV relativeFrom="page">
                <wp:posOffset>1733549</wp:posOffset>
              </wp:positionV>
              <wp:extent cx="4481830" cy="0"/>
              <wp:effectExtent l="0" t="0" r="0" b="0"/>
              <wp:wrapNone/>
              <wp:docPr id="2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Xrlb4JAIAAEIEAAAOAAAAAAAAAAAAAAAAAC4CAABkcnMvZTJvRG9jLnht&#10;bFBLAQItABQABgAIAAAAIQDn8+xO3AAAAAoBAAAPAAAAAAAAAAAAAAAAAH4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324</w:t>
    </w:r>
    <w:r w:rsidRPr="007C60B1">
      <w:rPr>
        <w:rFonts w:cs="Simplified Arabic"/>
        <w:b/>
        <w:bCs/>
        <w:color w:val="000000"/>
        <w:rtl/>
      </w:rPr>
      <w:fldChar w:fldCharType="end"/>
    </w:r>
  </w:p>
  <w:p w:rsidR="00A63189" w:rsidRPr="006D655C" w:rsidRDefault="00A63189"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محمد بهرامي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6192" behindDoc="0" locked="0" layoutInCell="1" allowOverlap="1" wp14:anchorId="5DDDC676" wp14:editId="20138E50">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323</w:t>
    </w:r>
    <w:r w:rsidRPr="007C60B1">
      <w:rPr>
        <w:rFonts w:cs="Simplified Arabic"/>
        <w:b/>
        <w:bCs/>
        <w:color w:val="000000"/>
        <w:rtl/>
      </w:rPr>
      <w:fldChar w:fldCharType="end"/>
    </w:r>
  </w:p>
  <w:p w:rsidR="00A63189" w:rsidRPr="00332678" w:rsidRDefault="00A63189" w:rsidP="00332678">
    <w:pPr>
      <w:pStyle w:val="a7"/>
      <w:tabs>
        <w:tab w:val="right" w:pos="7031"/>
      </w:tabs>
      <w:bidi w:val="0"/>
      <w:spacing w:line="400" w:lineRule="exact"/>
      <w:jc w:val="right"/>
      <w:rPr>
        <w:rFonts w:cs="Abz-3 (Yagut)"/>
        <w:b/>
        <w:bCs/>
        <w:i/>
        <w:iCs/>
        <w:color w:val="000000"/>
        <w:sz w:val="20"/>
        <w:szCs w:val="20"/>
        <w:lang w:val="en-US"/>
      </w:rPr>
    </w:pPr>
    <w:r>
      <w:rPr>
        <w:rFonts w:cs="Abz-3 (Yagut)" w:hint="cs"/>
        <w:b/>
        <w:bCs/>
        <w:i/>
        <w:iCs/>
        <w:noProof/>
        <w:color w:val="000000"/>
        <w:sz w:val="20"/>
        <w:szCs w:val="20"/>
        <w:rtl/>
        <w:lang w:bidi="ar-IQ"/>
      </w:rPr>
      <w:t>شبهاتٌ حول عصمة الأنبياء</w:t>
    </w:r>
    <w:r w:rsidRPr="00C1547F">
      <w:rPr>
        <w:rFonts w:ascii="Mosawi" w:hAnsi="Mosawi" w:cs="Mosawi"/>
        <w:i/>
        <w:iCs/>
        <w:sz w:val="16"/>
        <w:szCs w:val="16"/>
        <w:rtl/>
      </w:rPr>
      <w:t>^</w:t>
    </w:r>
    <w:r>
      <w:rPr>
        <w:rFonts w:cs="Abz-3 (Yagut)" w:hint="cs"/>
        <w:b/>
        <w:bCs/>
        <w:i/>
        <w:iCs/>
        <w:noProof/>
        <w:color w:val="000000"/>
        <w:sz w:val="20"/>
        <w:szCs w:val="20"/>
        <w:rtl/>
      </w:rPr>
      <w:t>، وأبو الفتوح الرازي مدافعاً</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7216" behindDoc="0" locked="0" layoutInCell="1" allowOverlap="1" wp14:anchorId="294746B1" wp14:editId="2E6FAD8C">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346</w:t>
    </w:r>
    <w:r w:rsidRPr="007C60B1">
      <w:rPr>
        <w:rFonts w:cs="Simplified Arabic"/>
        <w:b/>
        <w:bCs/>
        <w:color w:val="000000"/>
        <w:rtl/>
      </w:rPr>
      <w:fldChar w:fldCharType="end"/>
    </w:r>
  </w:p>
  <w:p w:rsidR="00A63189" w:rsidRPr="006D655C" w:rsidRDefault="00A63189" w:rsidP="00807AB0">
    <w:pPr>
      <w:pStyle w:val="a7"/>
      <w:tabs>
        <w:tab w:val="clear" w:pos="4680"/>
        <w:tab w:val="left" w:pos="4675"/>
        <w:tab w:val="right" w:pos="7031"/>
      </w:tabs>
      <w:spacing w:line="400" w:lineRule="exact"/>
      <w:jc w:val="right"/>
      <w:rPr>
        <w:rFonts w:cs="Abz-3 (Yagut)"/>
        <w:b/>
        <w:bCs/>
        <w:i/>
        <w:iCs/>
        <w:noProof/>
        <w:color w:val="000000"/>
        <w:sz w:val="20"/>
        <w:szCs w:val="20"/>
        <w:lang w:bidi="ar-EG"/>
      </w:rPr>
    </w:pPr>
    <w:r w:rsidRPr="00807AB0">
      <w:rPr>
        <w:rFonts w:cs="Abz-3 (Yagut)"/>
        <w:b/>
        <w:bCs/>
        <w:i/>
        <w:iCs/>
        <w:noProof/>
        <w:color w:val="000000"/>
        <w:sz w:val="20"/>
        <w:szCs w:val="20"/>
        <w:rtl/>
        <w:lang w:bidi="ar-EG"/>
      </w:rPr>
      <w:t>د. ديفيد اسكلر (</w:t>
    </w:r>
    <w:r w:rsidRPr="00807AB0">
      <w:rPr>
        <w:rFonts w:cs="Abz-3 (Yagut)"/>
        <w:b/>
        <w:bCs/>
        <w:i/>
        <w:iCs/>
        <w:noProof/>
        <w:color w:val="000000"/>
        <w:sz w:val="20"/>
        <w:szCs w:val="20"/>
        <w:lang w:val="en-US"/>
      </w:rPr>
      <w:t>Dr. David Sklare</w:t>
    </w:r>
    <w:r w:rsidRPr="00807AB0">
      <w:rPr>
        <w:rFonts w:cs="Abz-3 (Yagut)"/>
        <w:b/>
        <w:bCs/>
        <w:i/>
        <w:iCs/>
        <w:noProof/>
        <w:color w:val="000000"/>
        <w:sz w:val="20"/>
        <w:szCs w:val="20"/>
        <w:rtl/>
        <w:lang w:bidi="ar-EG"/>
      </w:rPr>
      <w:t>)</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0288" behindDoc="0" locked="0" layoutInCell="1" allowOverlap="1" wp14:anchorId="4E07C554" wp14:editId="1B29F72B">
              <wp:simplePos x="0" y="0"/>
              <wp:positionH relativeFrom="column">
                <wp:posOffset>0</wp:posOffset>
              </wp:positionH>
              <wp:positionV relativeFrom="page">
                <wp:posOffset>1718309</wp:posOffset>
              </wp:positionV>
              <wp:extent cx="448183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R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6VaKiJQIAAEEEAAAOAAAAAAAAAAAAAAAAAC4CAABkcnMvZTJvRG9jLnht&#10;bFBLAQItABQABgAIAAAAIQCsoWB02wAAAAgBAAAPAAAAAAAAAAAAAAAAAH8EAABkcnMvZG93bnJl&#10;di54bWxQSwUGAAAAAAQABADzAAAAhwUAAAAA&#10;">
              <w10:wrap anchory="page"/>
            </v:lin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345</w:t>
    </w:r>
    <w:r w:rsidRPr="007C60B1">
      <w:rPr>
        <w:rFonts w:cs="Simplified Arabic"/>
        <w:b/>
        <w:bCs/>
        <w:color w:val="000000"/>
        <w:rtl/>
      </w:rPr>
      <w:fldChar w:fldCharType="end"/>
    </w:r>
  </w:p>
  <w:p w:rsidR="00A63189" w:rsidRPr="006D655C" w:rsidRDefault="00A63189" w:rsidP="00807AB0">
    <w:pPr>
      <w:pStyle w:val="a7"/>
      <w:tabs>
        <w:tab w:val="right" w:pos="7031"/>
      </w:tabs>
      <w:bidi w:val="0"/>
      <w:spacing w:line="400" w:lineRule="exact"/>
      <w:jc w:val="right"/>
      <w:rPr>
        <w:rFonts w:cs="Abz-3 (Yagut)"/>
        <w:b/>
        <w:bCs/>
        <w:i/>
        <w:iCs/>
        <w:color w:val="000000"/>
        <w:sz w:val="20"/>
        <w:szCs w:val="20"/>
        <w:lang w:bidi="ar-EG"/>
      </w:rPr>
    </w:pPr>
    <w:r w:rsidRPr="00807AB0">
      <w:rPr>
        <w:rFonts w:cs="Abz-3 (Yagut)"/>
        <w:b/>
        <w:bCs/>
        <w:i/>
        <w:iCs/>
        <w:noProof/>
        <w:color w:val="000000"/>
        <w:sz w:val="20"/>
        <w:szCs w:val="20"/>
        <w:rtl/>
        <w:lang w:bidi="ar-EG"/>
      </w:rPr>
      <w:t>أصداء الم</w:t>
    </w:r>
    <w:r w:rsidRPr="00807AB0">
      <w:rPr>
        <w:rFonts w:cs="Abz-3 (Yagut)" w:hint="cs"/>
        <w:b/>
        <w:bCs/>
        <w:i/>
        <w:iCs/>
        <w:noProof/>
        <w:color w:val="000000"/>
        <w:sz w:val="20"/>
        <w:szCs w:val="20"/>
        <w:rtl/>
        <w:lang w:bidi="ar-EG"/>
      </w:rPr>
      <w:t>ع</w:t>
    </w:r>
    <w:r w:rsidRPr="00807AB0">
      <w:rPr>
        <w:rFonts w:cs="Abz-3 (Yagut)"/>
        <w:b/>
        <w:bCs/>
        <w:i/>
        <w:iCs/>
        <w:noProof/>
        <w:color w:val="000000"/>
        <w:sz w:val="20"/>
        <w:szCs w:val="20"/>
        <w:rtl/>
        <w:lang w:bidi="ar-EG"/>
      </w:rPr>
      <w:t>تزلة ف</w:t>
    </w:r>
    <w:r w:rsidRPr="00807AB0">
      <w:rPr>
        <w:rFonts w:cs="Abz-3 (Yagut)" w:hint="cs"/>
        <w:b/>
        <w:bCs/>
        <w:i/>
        <w:iCs/>
        <w:noProof/>
        <w:color w:val="000000"/>
        <w:sz w:val="20"/>
        <w:szCs w:val="20"/>
        <w:rtl/>
        <w:lang w:bidi="ar-EG"/>
      </w:rPr>
      <w:t>ي</w:t>
    </w:r>
    <w:r w:rsidRPr="00807AB0">
      <w:rPr>
        <w:rFonts w:cs="Abz-3 (Yagut)"/>
        <w:b/>
        <w:bCs/>
        <w:i/>
        <w:iCs/>
        <w:noProof/>
        <w:color w:val="000000"/>
        <w:sz w:val="20"/>
        <w:szCs w:val="20"/>
        <w:rtl/>
        <w:lang w:bidi="ar-EG"/>
      </w:rPr>
      <w:t xml:space="preserve"> اللاهوت اليهودي</w:t>
    </w:r>
    <w:r>
      <w:rPr>
        <w:rFonts w:cs="Abz-3 (Yagut)" w:hint="cs"/>
        <w:b/>
        <w:bCs/>
        <w:i/>
        <w:iCs/>
        <w:noProof/>
        <w:color w:val="000000"/>
        <w:sz w:val="20"/>
        <w:szCs w:val="20"/>
        <w:rtl/>
        <w:lang w:bidi="ar-EG"/>
      </w:rPr>
      <w:t>ّ</w:t>
    </w:r>
    <w:r w:rsidRPr="00807AB0">
      <w:rPr>
        <w:rFonts w:cs="Abz-3 (Yagut)" w:hint="cs"/>
        <w:b/>
        <w:bCs/>
        <w:i/>
        <w:iCs/>
        <w:noProof/>
        <w:color w:val="000000"/>
        <w:sz w:val="20"/>
        <w:szCs w:val="20"/>
        <w:rtl/>
        <w:lang w:bidi="ar-EG"/>
      </w:rPr>
      <w:t xml:space="preserve">، </w:t>
    </w:r>
    <w:r>
      <w:rPr>
        <w:rFonts w:cs="Abz-3 (Yagut)"/>
        <w:b/>
        <w:bCs/>
        <w:i/>
        <w:iCs/>
        <w:noProof/>
        <w:color w:val="000000"/>
        <w:sz w:val="20"/>
        <w:szCs w:val="20"/>
        <w:rtl/>
        <w:lang w:bidi="ar-EG"/>
      </w:rPr>
      <w:t>د</w:t>
    </w:r>
    <w:r w:rsidRPr="00807AB0">
      <w:rPr>
        <w:rFonts w:cs="Abz-3 (Yagut)"/>
        <w:b/>
        <w:bCs/>
        <w:i/>
        <w:iCs/>
        <w:noProof/>
        <w:color w:val="000000"/>
        <w:sz w:val="20"/>
        <w:szCs w:val="20"/>
        <w:rtl/>
        <w:lang w:bidi="ar-EG"/>
      </w:rPr>
      <w:t>راسة</w:t>
    </w:r>
    <w:r w:rsidRPr="00807AB0">
      <w:rPr>
        <w:rFonts w:cs="Abz-3 (Yagut)" w:hint="cs"/>
        <w:b/>
        <w:bCs/>
        <w:i/>
        <w:iCs/>
        <w:noProof/>
        <w:color w:val="000000"/>
        <w:sz w:val="20"/>
        <w:szCs w:val="20"/>
        <w:rtl/>
        <w:lang w:bidi="ar-EG"/>
      </w:rPr>
      <w:t>ٌ</w:t>
    </w:r>
    <w:r w:rsidRPr="00807AB0">
      <w:rPr>
        <w:rFonts w:cs="Abz-3 (Yagut)"/>
        <w:b/>
        <w:bCs/>
        <w:i/>
        <w:iCs/>
        <w:noProof/>
        <w:color w:val="000000"/>
        <w:sz w:val="20"/>
        <w:szCs w:val="20"/>
        <w:rtl/>
        <w:lang w:bidi="ar-EG"/>
      </w:rPr>
      <w:t xml:space="preserve"> استقصائيّة</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1312" behindDoc="0" locked="0" layoutInCell="1" allowOverlap="1" wp14:anchorId="00614877" wp14:editId="2F25ACA9">
              <wp:simplePos x="0" y="0"/>
              <wp:positionH relativeFrom="column">
                <wp:posOffset>-8890</wp:posOffset>
              </wp:positionH>
              <wp:positionV relativeFrom="page">
                <wp:posOffset>1733549</wp:posOffset>
              </wp:positionV>
              <wp:extent cx="4481830" cy="0"/>
              <wp:effectExtent l="0" t="0" r="0" b="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i6Y2/yUCAABBBAAADgAAAAAAAAAAAAAAAAAuAgAAZHJzL2Uyb0RvYy54&#10;bWxQSwECLQAUAAYACAAAACEA5/PsTtwAAAAKAQAADwAAAAAAAAAAAAAAAAB/BAAAZHJzL2Rvd25y&#10;ZXYueG1sUEsFBgAAAAAEAAQA8wAAAIgFAAAAAA==&#10;">
              <w10:wrap anchory="page"/>
            </v:lin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400</w:t>
    </w:r>
    <w:r w:rsidRPr="007C60B1">
      <w:rPr>
        <w:rFonts w:cs="Simplified Arabic"/>
        <w:b/>
        <w:bCs/>
        <w:color w:val="000000"/>
        <w:rtl/>
      </w:rPr>
      <w:fldChar w:fldCharType="end"/>
    </w:r>
  </w:p>
  <w:p w:rsidR="00A63189" w:rsidRPr="006D655C" w:rsidRDefault="00A63189" w:rsidP="00846F84">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د. </w:t>
    </w:r>
    <w:r w:rsidRPr="00846F84">
      <w:rPr>
        <w:rFonts w:cs="Abz-3 (Yagut)" w:hint="cs"/>
        <w:b/>
        <w:bCs/>
        <w:i/>
        <w:iCs/>
        <w:noProof/>
        <w:color w:val="000000"/>
        <w:sz w:val="20"/>
        <w:szCs w:val="20"/>
        <w:rtl/>
      </w:rPr>
      <w:t xml:space="preserve">السيد إحسان رفيعي </w:t>
    </w:r>
    <w:r>
      <w:rPr>
        <w:rFonts w:cs="Abz-3 (Yagut)" w:hint="cs"/>
        <w:b/>
        <w:bCs/>
        <w:i/>
        <w:iCs/>
        <w:noProof/>
        <w:color w:val="000000"/>
        <w:sz w:val="20"/>
        <w:szCs w:val="20"/>
        <w:rtl/>
      </w:rPr>
      <w:t>ال</w:t>
    </w:r>
    <w:r w:rsidRPr="00846F84">
      <w:rPr>
        <w:rFonts w:cs="Abz-3 (Yagut)" w:hint="cs"/>
        <w:b/>
        <w:bCs/>
        <w:i/>
        <w:iCs/>
        <w:noProof/>
        <w:color w:val="000000"/>
        <w:sz w:val="20"/>
        <w:szCs w:val="20"/>
        <w:rtl/>
      </w:rPr>
      <w:t xml:space="preserve">علوي / </w:t>
    </w:r>
    <w:r>
      <w:rPr>
        <w:rFonts w:cs="Abz-3 (Yagut)" w:hint="cs"/>
        <w:b/>
        <w:bCs/>
        <w:i/>
        <w:iCs/>
        <w:noProof/>
        <w:color w:val="000000"/>
        <w:sz w:val="20"/>
        <w:szCs w:val="20"/>
        <w:rtl/>
      </w:rPr>
      <w:t xml:space="preserve">أ. </w:t>
    </w:r>
    <w:r w:rsidRPr="00846F84">
      <w:rPr>
        <w:rFonts w:cs="Abz-3 (Yagut)" w:hint="cs"/>
        <w:b/>
        <w:bCs/>
        <w:i/>
        <w:iCs/>
        <w:noProof/>
        <w:color w:val="000000"/>
        <w:sz w:val="20"/>
        <w:szCs w:val="20"/>
        <w:rtl/>
      </w:rPr>
      <w:t>محمد صادق ذوقي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60C1EF3F" wp14:editId="0B04217A">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62</w:t>
    </w:r>
    <w:r w:rsidRPr="007C60B1">
      <w:rPr>
        <w:rFonts w:cs="Simplified Arabic"/>
        <w:b/>
        <w:bCs/>
        <w:color w:val="000000"/>
        <w:rtl/>
      </w:rPr>
      <w:fldChar w:fldCharType="end"/>
    </w:r>
  </w:p>
  <w:p w:rsidR="00A63189" w:rsidRPr="006D655C" w:rsidRDefault="00A63189" w:rsidP="00E9066F">
    <w:pPr>
      <w:pStyle w:val="a7"/>
      <w:tabs>
        <w:tab w:val="clear" w:pos="4680"/>
        <w:tab w:val="left" w:pos="4675"/>
        <w:tab w:val="right" w:pos="7031"/>
      </w:tabs>
      <w:spacing w:line="400" w:lineRule="exact"/>
      <w:jc w:val="right"/>
      <w:rPr>
        <w:rFonts w:cs="Abz-3 (Yagut)"/>
        <w:b/>
        <w:bCs/>
        <w:i/>
        <w:iCs/>
        <w:noProof/>
        <w:color w:val="000000"/>
        <w:sz w:val="20"/>
        <w:szCs w:val="20"/>
      </w:rPr>
    </w:pPr>
    <w:r w:rsidRPr="00E9066F">
      <w:rPr>
        <w:rFonts w:cs="Abz-3 (Yagut)" w:hint="cs"/>
        <w:b/>
        <w:bCs/>
        <w:i/>
        <w:iCs/>
        <w:noProof/>
        <w:color w:val="000000"/>
        <w:sz w:val="20"/>
        <w:szCs w:val="20"/>
        <w:rtl/>
      </w:rPr>
      <w:t xml:space="preserve">الشيخ نعمة الله صالحي </w:t>
    </w:r>
    <w:r>
      <w:rPr>
        <w:rFonts w:cs="Abz-3 (Yagut)" w:hint="cs"/>
        <w:b/>
        <w:bCs/>
        <w:i/>
        <w:iCs/>
        <w:noProof/>
        <w:color w:val="000000"/>
        <w:sz w:val="20"/>
        <w:szCs w:val="20"/>
        <w:rtl/>
      </w:rPr>
      <w:t>ال</w:t>
    </w:r>
    <w:r w:rsidRPr="00E9066F">
      <w:rPr>
        <w:rFonts w:cs="Abz-3 (Yagut)" w:hint="cs"/>
        <w:b/>
        <w:bCs/>
        <w:i/>
        <w:iCs/>
        <w:noProof/>
        <w:color w:val="000000"/>
        <w:sz w:val="20"/>
        <w:szCs w:val="20"/>
        <w:rtl/>
      </w:rPr>
      <w:t>نجف آبادي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5712" behindDoc="0" locked="0" layoutInCell="1" allowOverlap="1" wp14:anchorId="72450A0E" wp14:editId="5D9FA735">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401</w:t>
    </w:r>
    <w:r w:rsidRPr="007C60B1">
      <w:rPr>
        <w:rFonts w:cs="Simplified Arabic"/>
        <w:b/>
        <w:bCs/>
        <w:color w:val="000000"/>
        <w:rtl/>
      </w:rPr>
      <w:fldChar w:fldCharType="end"/>
    </w:r>
  </w:p>
  <w:p w:rsidR="00A63189" w:rsidRPr="005C1E1D" w:rsidRDefault="00A63189" w:rsidP="005A3E72">
    <w:pPr>
      <w:pStyle w:val="a7"/>
      <w:tabs>
        <w:tab w:val="right" w:pos="7031"/>
      </w:tabs>
      <w:bidi w:val="0"/>
      <w:spacing w:line="400" w:lineRule="exact"/>
      <w:jc w:val="right"/>
      <w:rPr>
        <w:rFonts w:cs="Abz-3 (Yagut)"/>
        <w:b/>
        <w:bCs/>
        <w:i/>
        <w:iCs/>
        <w:color w:val="000000"/>
        <w:sz w:val="15"/>
        <w:szCs w:val="15"/>
      </w:rPr>
    </w:pPr>
    <w:r w:rsidRPr="005C1E1D">
      <w:rPr>
        <w:rFonts w:cs="Abz-3 (Yagut)" w:hint="cs"/>
        <w:b/>
        <w:bCs/>
        <w:i/>
        <w:iCs/>
        <w:noProof/>
        <w:color w:val="000000"/>
        <w:sz w:val="15"/>
        <w:szCs w:val="15"/>
        <w:rtl/>
      </w:rPr>
      <w:t>اتّجاهات وأساليب تحقُّق العلم الدينيّ، المباني والمناهج (منهج السيد الشهيد الصدر في فقه النظام أنموذجاً) / القسم الأوّل</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3884F3C7" wp14:editId="5F88E472">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426</w:t>
    </w:r>
    <w:r w:rsidRPr="007C60B1">
      <w:rPr>
        <w:rFonts w:cs="Simplified Arabic"/>
        <w:b/>
        <w:bCs/>
        <w:color w:val="000000"/>
        <w:rtl/>
      </w:rPr>
      <w:fldChar w:fldCharType="end"/>
    </w:r>
  </w:p>
  <w:p w:rsidR="00A63189" w:rsidRPr="006D655C" w:rsidRDefault="00A63189"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أحد فرامرز قراملكي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4384" behindDoc="0" locked="0" layoutInCell="1" allowOverlap="1" wp14:anchorId="0D28F725" wp14:editId="779DEE86">
              <wp:simplePos x="0" y="0"/>
              <wp:positionH relativeFrom="column">
                <wp:posOffset>0</wp:posOffset>
              </wp:positionH>
              <wp:positionV relativeFrom="page">
                <wp:posOffset>1718309</wp:posOffset>
              </wp:positionV>
              <wp:extent cx="4481830" cy="0"/>
              <wp:effectExtent l="0" t="0" r="0" b="0"/>
              <wp:wrapNone/>
              <wp:docPr id="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JI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O4rMkgkAgAAQQQAAA4AAAAAAAAAAAAAAAAALgIAAGRycy9lMm9Eb2MueG1s&#10;UEsBAi0AFAAGAAgAAAAhAKyhYHTbAAAACAEAAA8AAAAAAAAAAAAAAAAAfgQAAGRycy9kb3ducmV2&#10;LnhtbFBLBQYAAAAABAAEAPMAAACGBQAAAAA=&#10;">
              <w10:wrap anchory="page"/>
            </v:lin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425</w:t>
    </w:r>
    <w:r w:rsidRPr="007C60B1">
      <w:rPr>
        <w:rFonts w:cs="Simplified Arabic"/>
        <w:b/>
        <w:bCs/>
        <w:color w:val="000000"/>
        <w:rtl/>
      </w:rPr>
      <w:fldChar w:fldCharType="end"/>
    </w:r>
  </w:p>
  <w:p w:rsidR="00A63189" w:rsidRPr="006D655C" w:rsidRDefault="00A63189" w:rsidP="007D7DF4">
    <w:pPr>
      <w:pStyle w:val="a7"/>
      <w:tabs>
        <w:tab w:val="right" w:pos="7031"/>
      </w:tabs>
      <w:bidi w:val="0"/>
      <w:spacing w:line="400" w:lineRule="exact"/>
      <w:jc w:val="right"/>
      <w:rPr>
        <w:rFonts w:cs="Abz-3 (Yagut)"/>
        <w:b/>
        <w:bCs/>
        <w:i/>
        <w:iCs/>
        <w:color w:val="000000"/>
        <w:sz w:val="20"/>
        <w:szCs w:val="20"/>
      </w:rPr>
    </w:pPr>
    <w:r w:rsidRPr="007D7DF4">
      <w:rPr>
        <w:rFonts w:cs="Abz-3 (Yagut)"/>
        <w:b/>
        <w:bCs/>
        <w:i/>
        <w:iCs/>
        <w:noProof/>
        <w:color w:val="000000"/>
        <w:sz w:val="20"/>
        <w:szCs w:val="20"/>
        <w:rtl/>
      </w:rPr>
      <w:t>التطو</w:t>
    </w:r>
    <w:r w:rsidRPr="007D7DF4">
      <w:rPr>
        <w:rFonts w:cs="Abz-3 (Yagut)" w:hint="cs"/>
        <w:b/>
        <w:bCs/>
        <w:i/>
        <w:iCs/>
        <w:noProof/>
        <w:color w:val="000000"/>
        <w:sz w:val="20"/>
        <w:szCs w:val="20"/>
        <w:rtl/>
      </w:rPr>
      <w:t>ُّ</w:t>
    </w:r>
    <w:r w:rsidRPr="007D7DF4">
      <w:rPr>
        <w:rFonts w:cs="Abz-3 (Yagut)"/>
        <w:b/>
        <w:bCs/>
        <w:i/>
        <w:iCs/>
        <w:noProof/>
        <w:color w:val="000000"/>
        <w:sz w:val="20"/>
        <w:szCs w:val="20"/>
        <w:rtl/>
      </w:rPr>
      <w:t>ر اله</w:t>
    </w:r>
    <w:r w:rsidRPr="007D7DF4">
      <w:rPr>
        <w:rFonts w:cs="Abz-3 (Yagut)" w:hint="cs"/>
        <w:b/>
        <w:bCs/>
        <w:i/>
        <w:iCs/>
        <w:noProof/>
        <w:color w:val="000000"/>
        <w:sz w:val="20"/>
        <w:szCs w:val="20"/>
        <w:rtl/>
      </w:rPr>
      <w:t>يكلي</w:t>
    </w:r>
    <w:r>
      <w:rPr>
        <w:rFonts w:cs="Abz-3 (Yagut)" w:hint="cs"/>
        <w:b/>
        <w:bCs/>
        <w:i/>
        <w:iCs/>
        <w:noProof/>
        <w:color w:val="000000"/>
        <w:sz w:val="20"/>
        <w:szCs w:val="20"/>
        <w:rtl/>
      </w:rPr>
      <w:t>ّ</w:t>
    </w:r>
    <w:r w:rsidRPr="007D7DF4">
      <w:rPr>
        <w:rFonts w:cs="Abz-3 (Yagut)"/>
        <w:b/>
        <w:bCs/>
        <w:i/>
        <w:iCs/>
        <w:noProof/>
        <w:color w:val="000000"/>
        <w:sz w:val="20"/>
        <w:szCs w:val="20"/>
        <w:rtl/>
      </w:rPr>
      <w:t xml:space="preserve"> </w:t>
    </w:r>
    <w:r w:rsidRPr="007D7DF4">
      <w:rPr>
        <w:rFonts w:cs="Abz-3 (Yagut)" w:hint="cs"/>
        <w:b/>
        <w:bCs/>
        <w:i/>
        <w:iCs/>
        <w:noProof/>
        <w:color w:val="000000"/>
        <w:sz w:val="20"/>
        <w:szCs w:val="20"/>
        <w:rtl/>
      </w:rPr>
      <w:t>في</w:t>
    </w:r>
    <w:r w:rsidRPr="007D7DF4">
      <w:rPr>
        <w:rFonts w:cs="Abz-3 (Yagut)"/>
        <w:b/>
        <w:bCs/>
        <w:i/>
        <w:iCs/>
        <w:noProof/>
        <w:color w:val="000000"/>
        <w:sz w:val="20"/>
        <w:szCs w:val="20"/>
        <w:rtl/>
      </w:rPr>
      <w:t xml:space="preserve"> </w:t>
    </w:r>
    <w:r w:rsidRPr="007D7DF4">
      <w:rPr>
        <w:rFonts w:cs="Abz-3 (Yagut)" w:hint="cs"/>
        <w:b/>
        <w:bCs/>
        <w:i/>
        <w:iCs/>
        <w:noProof/>
        <w:color w:val="000000"/>
        <w:sz w:val="20"/>
        <w:szCs w:val="20"/>
        <w:rtl/>
      </w:rPr>
      <w:t>منطق</w:t>
    </w:r>
    <w:r w:rsidRPr="007D7DF4">
      <w:rPr>
        <w:rFonts w:cs="Abz-3 (Yagut)"/>
        <w:b/>
        <w:bCs/>
        <w:i/>
        <w:iCs/>
        <w:noProof/>
        <w:color w:val="000000"/>
        <w:sz w:val="20"/>
        <w:szCs w:val="20"/>
        <w:rtl/>
      </w:rPr>
      <w:t xml:space="preserve"> </w:t>
    </w:r>
    <w:r w:rsidRPr="007D7DF4">
      <w:rPr>
        <w:rFonts w:cs="Abz-3 (Yagut)" w:hint="cs"/>
        <w:b/>
        <w:bCs/>
        <w:i/>
        <w:iCs/>
        <w:noProof/>
        <w:color w:val="000000"/>
        <w:sz w:val="20"/>
        <w:szCs w:val="20"/>
        <w:rtl/>
      </w:rPr>
      <w:t>ابن</w:t>
    </w:r>
    <w:r w:rsidRPr="007D7DF4">
      <w:rPr>
        <w:rFonts w:cs="Abz-3 (Yagut)"/>
        <w:b/>
        <w:bCs/>
        <w:i/>
        <w:iCs/>
        <w:noProof/>
        <w:color w:val="000000"/>
        <w:sz w:val="20"/>
        <w:szCs w:val="20"/>
        <w:rtl/>
      </w:rPr>
      <w:t xml:space="preserve"> </w:t>
    </w:r>
    <w:r w:rsidRPr="007D7DF4">
      <w:rPr>
        <w:rFonts w:cs="Abz-3 (Yagut)" w:hint="cs"/>
        <w:b/>
        <w:bCs/>
        <w:i/>
        <w:iCs/>
        <w:noProof/>
        <w:color w:val="000000"/>
        <w:sz w:val="20"/>
        <w:szCs w:val="20"/>
        <w:rtl/>
      </w:rPr>
      <w:t>سينا، وأ</w:t>
    </w:r>
    <w:r w:rsidRPr="007D7DF4">
      <w:rPr>
        <w:rFonts w:cs="Abz-3 (Yagut)"/>
        <w:b/>
        <w:bCs/>
        <w:i/>
        <w:iCs/>
        <w:noProof/>
        <w:color w:val="000000"/>
        <w:sz w:val="20"/>
        <w:szCs w:val="20"/>
        <w:rtl/>
      </w:rPr>
      <w:t>ثره التاريخي</w:t>
    </w:r>
    <w:r>
      <w:rPr>
        <w:rFonts w:cs="Abz-3 (Yagut)" w:hint="cs"/>
        <w:b/>
        <w:bCs/>
        <w:i/>
        <w:iCs/>
        <w:noProof/>
        <w:color w:val="000000"/>
        <w:sz w:val="20"/>
        <w:szCs w:val="20"/>
        <w:rtl/>
      </w:rPr>
      <w:t>ّ</w:t>
    </w:r>
    <w:r w:rsidRPr="007D7DF4">
      <w:rPr>
        <w:rFonts w:cs="Abz-3 (Yagut)"/>
        <w:b/>
        <w:bCs/>
        <w:i/>
        <w:iCs/>
        <w:noProof/>
        <w:color w:val="000000"/>
        <w:sz w:val="20"/>
        <w:szCs w:val="20"/>
        <w:rtl/>
      </w:rPr>
      <w:t xml:space="preserve"> في الحضارة ال</w:t>
    </w:r>
    <w:r w:rsidRPr="007D7DF4">
      <w:rPr>
        <w:rFonts w:cs="Abz-3 (Yagut)" w:hint="cs"/>
        <w:b/>
        <w:bCs/>
        <w:i/>
        <w:iCs/>
        <w:noProof/>
        <w:color w:val="000000"/>
        <w:sz w:val="20"/>
        <w:szCs w:val="20"/>
        <w:rtl/>
      </w:rPr>
      <w:t>إ</w:t>
    </w:r>
    <w:r w:rsidRPr="007D7DF4">
      <w:rPr>
        <w:rFonts w:cs="Abz-3 (Yagut)"/>
        <w:b/>
        <w:bCs/>
        <w:i/>
        <w:iCs/>
        <w:noProof/>
        <w:color w:val="000000"/>
        <w:sz w:val="20"/>
        <w:szCs w:val="20"/>
        <w:rtl/>
      </w:rPr>
      <w:t>سلامي</w:t>
    </w:r>
    <w:r>
      <w:rPr>
        <w:rFonts w:cs="Abz-3 (Yagut)" w:hint="cs"/>
        <w:b/>
        <w:bCs/>
        <w:i/>
        <w:iCs/>
        <w:noProof/>
        <w:color w:val="000000"/>
        <w:sz w:val="20"/>
        <w:szCs w:val="20"/>
        <w:rtl/>
      </w:rPr>
      <w:t>ّ</w:t>
    </w:r>
    <w:r w:rsidRPr="007D7DF4">
      <w:rPr>
        <w:rFonts w:cs="Abz-3 (Yagut)"/>
        <w:b/>
        <w:bCs/>
        <w:i/>
        <w:iCs/>
        <w:noProof/>
        <w:color w:val="000000"/>
        <w:sz w:val="20"/>
        <w:szCs w:val="20"/>
        <w:rtl/>
      </w:rPr>
      <w:t>ة</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5408" behindDoc="0" locked="0" layoutInCell="1" allowOverlap="1" wp14:anchorId="00D491B4" wp14:editId="75E66627">
              <wp:simplePos x="0" y="0"/>
              <wp:positionH relativeFrom="column">
                <wp:posOffset>-8890</wp:posOffset>
              </wp:positionH>
              <wp:positionV relativeFrom="page">
                <wp:posOffset>1733549</wp:posOffset>
              </wp:positionV>
              <wp:extent cx="4481830" cy="0"/>
              <wp:effectExtent l="0" t="0" r="0" b="0"/>
              <wp:wrapNone/>
              <wp:docPr id="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W0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&#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YXHVtCUCAABBBAAADgAAAAAAAAAAAAAAAAAuAgAAZHJzL2Uyb0RvYy54&#10;bWxQSwECLQAUAAYACAAAACEA5/PsTtwAAAAKAQAADwAAAAAAAAAAAAAAAAB/BAAAZHJzL2Rvd25y&#10;ZXYueG1sUEsFBgAAAAAEAAQA8wAAAIgFAAAAAA==&#10;">
              <w10:wrap anchory="page"/>
            </v:lin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446</w:t>
    </w:r>
    <w:r w:rsidRPr="007C60B1">
      <w:rPr>
        <w:rFonts w:cs="Simplified Arabic"/>
        <w:b/>
        <w:bCs/>
        <w:color w:val="000000"/>
        <w:rtl/>
      </w:rPr>
      <w:fldChar w:fldCharType="end"/>
    </w:r>
  </w:p>
  <w:p w:rsidR="00A63189" w:rsidRPr="006D655C" w:rsidRDefault="00A63189" w:rsidP="009D1A3C">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حسن الأنصاري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6432" behindDoc="0" locked="0" layoutInCell="1" allowOverlap="1" wp14:anchorId="4B6DDB74" wp14:editId="5088C5F5">
              <wp:simplePos x="0" y="0"/>
              <wp:positionH relativeFrom="column">
                <wp:posOffset>0</wp:posOffset>
              </wp:positionH>
              <wp:positionV relativeFrom="page">
                <wp:posOffset>1718309</wp:posOffset>
              </wp:positionV>
              <wp:extent cx="4481830" cy="0"/>
              <wp:effectExtent l="0" t="0" r="0" b="0"/>
              <wp:wrapNone/>
              <wp:docPr id="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Ow5l2JQIAAEEEAAAOAAAAAAAAAAAAAAAAAC4CAABkcnMvZTJvRG9jLnht&#10;bFBLAQItABQABgAIAAAAIQCsoWB02wAAAAgBAAAPAAAAAAAAAAAAAAAAAH8EAABkcnMvZG93bnJl&#10;di54bWxQSwUGAAAAAAQABADzAAAAhwUAAAAA&#10;">
              <w10:wrap anchory="page"/>
            </v:lin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445</w:t>
    </w:r>
    <w:r w:rsidRPr="007C60B1">
      <w:rPr>
        <w:rFonts w:cs="Simplified Arabic"/>
        <w:b/>
        <w:bCs/>
        <w:color w:val="000000"/>
        <w:rtl/>
      </w:rPr>
      <w:fldChar w:fldCharType="end"/>
    </w:r>
  </w:p>
  <w:p w:rsidR="00A63189" w:rsidRPr="008F7054" w:rsidRDefault="00A63189" w:rsidP="00356232">
    <w:pPr>
      <w:pStyle w:val="a7"/>
      <w:tabs>
        <w:tab w:val="right" w:pos="7031"/>
      </w:tabs>
      <w:bidi w:val="0"/>
      <w:spacing w:line="400" w:lineRule="exact"/>
      <w:jc w:val="right"/>
      <w:rPr>
        <w:rFonts w:cs="Abz-3 (Yagut)"/>
        <w:b/>
        <w:bCs/>
        <w:i/>
        <w:iCs/>
        <w:color w:val="000000"/>
        <w:sz w:val="18"/>
        <w:szCs w:val="18"/>
        <w:lang w:bidi="ar-IQ"/>
      </w:rPr>
    </w:pPr>
    <w:r w:rsidRPr="008F7054">
      <w:rPr>
        <w:rFonts w:cs="Abz-3 (Yagut)" w:hint="eastAsia"/>
        <w:b/>
        <w:bCs/>
        <w:i/>
        <w:iCs/>
        <w:noProof/>
        <w:color w:val="000000"/>
        <w:sz w:val="18"/>
        <w:szCs w:val="18"/>
        <w:rtl/>
        <w:lang w:bidi="ar-IQ"/>
      </w:rPr>
      <w:t>نسبة</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رسالة</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تناهي</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الأبعاد</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إلى</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الطوسي،</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شكوكٌ</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وملاحظات</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من</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وَحْي</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نقد</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أبي</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البركات</w:t>
    </w:r>
    <w:r w:rsidRPr="008F7054">
      <w:rPr>
        <w:rFonts w:cs="Abz-3 (Yagut)"/>
        <w:b/>
        <w:bCs/>
        <w:i/>
        <w:iCs/>
        <w:noProof/>
        <w:color w:val="000000"/>
        <w:sz w:val="18"/>
        <w:szCs w:val="18"/>
        <w:rtl/>
        <w:lang w:bidi="ar-IQ"/>
      </w:rPr>
      <w:t xml:space="preserve"> </w:t>
    </w:r>
    <w:r w:rsidRPr="008F7054">
      <w:rPr>
        <w:rFonts w:cs="Abz-3 (Yagut)" w:hint="eastAsia"/>
        <w:b/>
        <w:bCs/>
        <w:i/>
        <w:iCs/>
        <w:noProof/>
        <w:color w:val="000000"/>
        <w:sz w:val="18"/>
        <w:szCs w:val="18"/>
        <w:rtl/>
        <w:lang w:bidi="ar-IQ"/>
      </w:rPr>
      <w:t>البغدادي</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7456" behindDoc="0" locked="0" layoutInCell="1" allowOverlap="1" wp14:anchorId="2A1F3986" wp14:editId="0AEE8447">
              <wp:simplePos x="0" y="0"/>
              <wp:positionH relativeFrom="column">
                <wp:posOffset>-8890</wp:posOffset>
              </wp:positionH>
              <wp:positionV relativeFrom="page">
                <wp:posOffset>1733549</wp:posOffset>
              </wp:positionV>
              <wp:extent cx="4481830" cy="0"/>
              <wp:effectExtent l="0" t="0" r="0" b="0"/>
              <wp:wrapNone/>
              <wp:docPr id="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wl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1stcJSUCAABBBAAADgAAAAAAAAAAAAAAAAAuAgAAZHJzL2Uyb0RvYy54&#10;bWxQSwECLQAUAAYACAAAACEA5/PsTtwAAAAKAQAADwAAAAAAAAAAAAAAAAB/BAAAZHJzL2Rvd25y&#10;ZXYueG1sUEsFBgAAAAAEAAQA8wAAAIgFAAAAAA==&#10;">
              <w10:wrap anchory="page"/>
            </v:lin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006290" w:rsidRDefault="00A63189" w:rsidP="004121FA">
    <w:pPr>
      <w:pStyle w:val="a7"/>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498</w:t>
    </w:r>
    <w:r w:rsidRPr="00006290">
      <w:rPr>
        <w:rFonts w:cs="Simplified Arabic"/>
        <w:b/>
        <w:bCs/>
        <w:color w:val="000000"/>
        <w:sz w:val="20"/>
        <w:szCs w:val="24"/>
        <w:rtl/>
      </w:rPr>
      <w:fldChar w:fldCharType="end"/>
    </w:r>
  </w:p>
  <w:p w:rsidR="00A63189" w:rsidRPr="004D4E6B" w:rsidRDefault="00A63189" w:rsidP="004121FA">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A63189" w:rsidRPr="001F146E" w:rsidRDefault="00A63189"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4688" behindDoc="0" locked="0" layoutInCell="1" allowOverlap="1" wp14:anchorId="698B8296" wp14:editId="281D9261">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61</w:t>
    </w:r>
    <w:r w:rsidRPr="007C60B1">
      <w:rPr>
        <w:rFonts w:cs="Simplified Arabic"/>
        <w:b/>
        <w:bCs/>
        <w:color w:val="000000"/>
        <w:rtl/>
      </w:rPr>
      <w:fldChar w:fldCharType="end"/>
    </w:r>
  </w:p>
  <w:p w:rsidR="00A63189" w:rsidRPr="006D655C" w:rsidRDefault="00A63189" w:rsidP="009B09D8">
    <w:pPr>
      <w:pStyle w:val="a7"/>
      <w:tabs>
        <w:tab w:val="right" w:pos="7031"/>
      </w:tabs>
      <w:bidi w:val="0"/>
      <w:spacing w:line="400" w:lineRule="exact"/>
      <w:jc w:val="right"/>
      <w:rPr>
        <w:rFonts w:cs="Abz-3 (Yagut)"/>
        <w:b/>
        <w:bCs/>
        <w:i/>
        <w:iCs/>
        <w:color w:val="000000"/>
        <w:sz w:val="20"/>
        <w:szCs w:val="20"/>
      </w:rPr>
    </w:pPr>
    <w:r w:rsidRPr="009B09D8">
      <w:rPr>
        <w:rFonts w:cs="Abz-3 (Yagut)" w:hint="eastAsia"/>
        <w:b/>
        <w:bCs/>
        <w:i/>
        <w:iCs/>
        <w:noProof/>
        <w:color w:val="000000"/>
        <w:sz w:val="20"/>
        <w:szCs w:val="20"/>
        <w:rtl/>
      </w:rPr>
      <w:t>«</w:t>
    </w:r>
    <w:r w:rsidRPr="009B09D8">
      <w:rPr>
        <w:rFonts w:cs="Abz-3 (Yagut)" w:hint="cs"/>
        <w:b/>
        <w:bCs/>
        <w:i/>
        <w:iCs/>
        <w:noProof/>
        <w:color w:val="000000"/>
        <w:sz w:val="20"/>
        <w:szCs w:val="20"/>
        <w:rtl/>
        <w:lang w:bidi="ar-IQ"/>
      </w:rPr>
      <w:t>أهل البيت</w:t>
    </w:r>
    <w:r w:rsidRPr="009B09D8">
      <w:rPr>
        <w:rFonts w:cs="Abz-3 (Yagut)" w:hint="eastAsia"/>
        <w:b/>
        <w:bCs/>
        <w:i/>
        <w:iCs/>
        <w:noProof/>
        <w:color w:val="000000"/>
        <w:sz w:val="20"/>
        <w:szCs w:val="20"/>
        <w:rtl/>
      </w:rPr>
      <w:t>»</w:t>
    </w:r>
    <w:r w:rsidRPr="009B09D8">
      <w:rPr>
        <w:rFonts w:cs="Abz-3 (Yagut)" w:hint="cs"/>
        <w:b/>
        <w:bCs/>
        <w:i/>
        <w:iCs/>
        <w:noProof/>
        <w:color w:val="000000"/>
        <w:sz w:val="20"/>
        <w:szCs w:val="20"/>
        <w:rtl/>
      </w:rPr>
      <w:t xml:space="preserve"> في</w:t>
    </w:r>
    <w:r>
      <w:rPr>
        <w:rFonts w:cs="Abz-3 (Yagut)" w:hint="cs"/>
        <w:b/>
        <w:bCs/>
        <w:i/>
        <w:iCs/>
        <w:noProof/>
        <w:color w:val="000000"/>
        <w:sz w:val="20"/>
        <w:szCs w:val="20"/>
        <w:rtl/>
      </w:rPr>
      <w:t xml:space="preserve"> آية التطهير، وقفةٌ تحليليّة جامعة</w:t>
    </w:r>
  </w:p>
  <w:p w:rsidR="00A63189" w:rsidRPr="00C55473" w:rsidRDefault="00A63189" w:rsidP="005D3BB7">
    <w:pPr>
      <w:pStyle w:val="a7"/>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6736" behindDoc="0" locked="0" layoutInCell="1" allowOverlap="1" wp14:anchorId="50DE7A4A" wp14:editId="02064127">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006290" w:rsidRDefault="00A63189" w:rsidP="00C70A63">
    <w:pPr>
      <w:pStyle w:val="a7"/>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497</w:t>
    </w:r>
    <w:r w:rsidRPr="00006290">
      <w:rPr>
        <w:rFonts w:cs="Simplified Arabic"/>
        <w:b/>
        <w:bCs/>
        <w:color w:val="000000"/>
        <w:sz w:val="20"/>
        <w:szCs w:val="24"/>
        <w:rtl/>
      </w:rPr>
      <w:fldChar w:fldCharType="end"/>
    </w:r>
  </w:p>
  <w:p w:rsidR="00A63189" w:rsidRPr="00F81F7E" w:rsidRDefault="00A63189" w:rsidP="003E0E5B">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A63189" w:rsidRPr="00C55473" w:rsidRDefault="00A63189" w:rsidP="00C70A63">
    <w:pPr>
      <w:pStyle w:val="a7"/>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3664" behindDoc="0" locked="0" layoutInCell="1" allowOverlap="1" wp14:anchorId="11855D92" wp14:editId="446364B5">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62CB2" w:rsidRDefault="00A63189" w:rsidP="000D299B">
    <w:pPr>
      <w:pStyle w:val="a7"/>
      <w:spacing w:line="420"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D2398A" w:rsidRDefault="00A63189" w:rsidP="00D2398A">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EA43DE" w:rsidRDefault="00A63189" w:rsidP="00EA43DE">
    <w:pPr>
      <w:pStyle w:val="a7"/>
      <w:rPr>
        <w:szCs w:val="26"/>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189" w:rsidRPr="007C60B1" w:rsidRDefault="00A63189" w:rsidP="001D0BA1">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334D5C">
      <w:rPr>
        <w:rFonts w:cs="Simplified Arabic"/>
        <w:b/>
        <w:bCs/>
        <w:noProof/>
        <w:color w:val="000000"/>
        <w:rtl/>
      </w:rPr>
      <w:t>94</w:t>
    </w:r>
    <w:r w:rsidRPr="007C60B1">
      <w:rPr>
        <w:rFonts w:cs="Simplified Arabic"/>
        <w:b/>
        <w:bCs/>
        <w:color w:val="000000"/>
        <w:rtl/>
      </w:rPr>
      <w:fldChar w:fldCharType="end"/>
    </w:r>
  </w:p>
  <w:p w:rsidR="00A63189" w:rsidRPr="006D655C" w:rsidRDefault="00A63189" w:rsidP="00676463">
    <w:pPr>
      <w:pStyle w:val="a7"/>
      <w:tabs>
        <w:tab w:val="clear" w:pos="4680"/>
        <w:tab w:val="left" w:pos="4675"/>
        <w:tab w:val="right" w:pos="7031"/>
      </w:tabs>
      <w:spacing w:line="400" w:lineRule="exact"/>
      <w:jc w:val="right"/>
      <w:rPr>
        <w:rFonts w:cs="Abz-3 (Yagut)"/>
        <w:b/>
        <w:bCs/>
        <w:i/>
        <w:iCs/>
        <w:noProof/>
        <w:color w:val="000000"/>
        <w:sz w:val="20"/>
        <w:szCs w:val="20"/>
      </w:rPr>
    </w:pPr>
    <w:r w:rsidRPr="00676463">
      <w:rPr>
        <w:rFonts w:cs="Abz-3 (Yagut)" w:hint="cs"/>
        <w:b/>
        <w:bCs/>
        <w:i/>
        <w:iCs/>
        <w:noProof/>
        <w:color w:val="000000"/>
        <w:sz w:val="20"/>
        <w:szCs w:val="20"/>
        <w:rtl/>
      </w:rPr>
      <w:t>الشيخ علي رباني</w:t>
    </w:r>
    <w:r>
      <w:rPr>
        <w:rFonts w:cs="Abz-3 (Yagut)" w:hint="cs"/>
        <w:b/>
        <w:bCs/>
        <w:i/>
        <w:iCs/>
        <w:noProof/>
        <w:color w:val="000000"/>
        <w:sz w:val="20"/>
        <w:szCs w:val="20"/>
        <w:rtl/>
      </w:rPr>
      <w:t xml:space="preserve"> ال</w:t>
    </w:r>
    <w:r w:rsidRPr="00676463">
      <w:rPr>
        <w:rFonts w:cs="Abz-3 (Yagut)" w:hint="cs"/>
        <w:b/>
        <w:bCs/>
        <w:i/>
        <w:iCs/>
        <w:noProof/>
        <w:color w:val="000000"/>
        <w:sz w:val="20"/>
        <w:szCs w:val="20"/>
        <w:rtl/>
      </w:rPr>
      <w:t>گلپايگاني</w:t>
    </w:r>
  </w:p>
  <w:p w:rsidR="00A63189" w:rsidRPr="001F146E" w:rsidRDefault="00A63189"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9808" behindDoc="0" locked="0" layoutInCell="1" allowOverlap="1" wp14:anchorId="44FE2798" wp14:editId="6541D56D">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09083343"/>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B51B96"/>
    <w:multiLevelType w:val="hybridMultilevel"/>
    <w:tmpl w:val="B48CF546"/>
    <w:lvl w:ilvl="0" w:tplc="6016A6DC">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1273CE"/>
    <w:multiLevelType w:val="hybridMultilevel"/>
    <w:tmpl w:val="6D582AC8"/>
    <w:lvl w:ilvl="0" w:tplc="9078DC34">
      <w:start w:val="9"/>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3">
    <w:nsid w:val="1E0C5F15"/>
    <w:multiLevelType w:val="hybridMultilevel"/>
    <w:tmpl w:val="2CF655FA"/>
    <w:lvl w:ilvl="0" w:tplc="3160AD5C">
      <w:numFmt w:val="bullet"/>
      <w:lvlText w:val=""/>
      <w:lvlJc w:val="left"/>
      <w:pPr>
        <w:ind w:left="587" w:hanging="360"/>
      </w:pPr>
      <w:rPr>
        <w:rFonts w:ascii="Wingdings" w:eastAsia="Times New Roman" w:hAnsi="Wingdings" w:cs="Taher"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4">
    <w:nsid w:val="20592C16"/>
    <w:multiLevelType w:val="hybridMultilevel"/>
    <w:tmpl w:val="00AAE68E"/>
    <w:lvl w:ilvl="0" w:tplc="5EA0BA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FC28D2"/>
    <w:multiLevelType w:val="hybridMultilevel"/>
    <w:tmpl w:val="304E8B5E"/>
    <w:lvl w:ilvl="0" w:tplc="E230D522">
      <w:start w:val="2"/>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0325B7"/>
    <w:multiLevelType w:val="hybridMultilevel"/>
    <w:tmpl w:val="3E886F36"/>
    <w:lvl w:ilvl="0" w:tplc="D64A6F74">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B301B3"/>
    <w:multiLevelType w:val="hybridMultilevel"/>
    <w:tmpl w:val="84ECBC82"/>
    <w:lvl w:ilvl="0" w:tplc="4854566A">
      <w:start w:val="1"/>
      <w:numFmt w:val="decimal"/>
      <w:lvlText w:val="%1ـ"/>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8">
    <w:nsid w:val="27DE3C2C"/>
    <w:multiLevelType w:val="hybridMultilevel"/>
    <w:tmpl w:val="E73C6D1E"/>
    <w:lvl w:ilvl="0" w:tplc="32D466D8">
      <w:numFmt w:val="bullet"/>
      <w:lvlText w:val="-"/>
      <w:lvlJc w:val="left"/>
      <w:pPr>
        <w:ind w:left="9690" w:hanging="9330"/>
      </w:pPr>
      <w:rPr>
        <w:rFonts w:ascii="Times New Roman" w:eastAsia="Calibr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023E3A"/>
    <w:multiLevelType w:val="hybridMultilevel"/>
    <w:tmpl w:val="41B06490"/>
    <w:lvl w:ilvl="0" w:tplc="AC745B3A">
      <w:numFmt w:val="bullet"/>
      <w:lvlText w:val=""/>
      <w:lvlJc w:val="left"/>
      <w:pPr>
        <w:tabs>
          <w:tab w:val="num" w:pos="4125"/>
        </w:tabs>
        <w:ind w:left="4125" w:hanging="3765"/>
      </w:pPr>
      <w:rPr>
        <w:rFonts w:ascii="Symbol" w:eastAsia="Calibri"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0097662"/>
    <w:multiLevelType w:val="hybridMultilevel"/>
    <w:tmpl w:val="563C9876"/>
    <w:lvl w:ilvl="0" w:tplc="D682D6BA">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2">
    <w:nsid w:val="35442CCE"/>
    <w:multiLevelType w:val="hybridMultilevel"/>
    <w:tmpl w:val="A6209872"/>
    <w:lvl w:ilvl="0" w:tplc="7C82E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6173C32"/>
    <w:multiLevelType w:val="hybridMultilevel"/>
    <w:tmpl w:val="BF18A318"/>
    <w:lvl w:ilvl="0" w:tplc="E7A08488">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CA0525"/>
    <w:multiLevelType w:val="hybridMultilevel"/>
    <w:tmpl w:val="2288399C"/>
    <w:lvl w:ilvl="0" w:tplc="239A48CC">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AD115F5"/>
    <w:multiLevelType w:val="hybridMultilevel"/>
    <w:tmpl w:val="DE588F0A"/>
    <w:lvl w:ilvl="0" w:tplc="79763D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3B893927"/>
    <w:multiLevelType w:val="hybridMultilevel"/>
    <w:tmpl w:val="ADC02C5E"/>
    <w:lvl w:ilvl="0" w:tplc="E09EC7C6">
      <w:start w:val="1"/>
      <w:numFmt w:val="decimal"/>
      <w:lvlText w:val="%1-"/>
      <w:lvlJc w:val="left"/>
      <w:pPr>
        <w:tabs>
          <w:tab w:val="num" w:pos="1065"/>
        </w:tabs>
        <w:ind w:left="1065" w:hanging="465"/>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7">
    <w:nsid w:val="3D2579CD"/>
    <w:multiLevelType w:val="hybridMultilevel"/>
    <w:tmpl w:val="14F0BEB8"/>
    <w:lvl w:ilvl="0" w:tplc="52F4E192">
      <w:start w:val="1"/>
      <w:numFmt w:val="decimal"/>
      <w:lvlText w:val="%1ـ"/>
      <w:lvlJc w:val="left"/>
      <w:pPr>
        <w:ind w:left="786" w:hanging="360"/>
      </w:pPr>
      <w:rPr>
        <w:rFonts w:hint="default"/>
        <w:lang w:bidi="ar-SA"/>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8">
    <w:nsid w:val="40216B10"/>
    <w:multiLevelType w:val="hybridMultilevel"/>
    <w:tmpl w:val="2F6E0646"/>
    <w:lvl w:ilvl="0" w:tplc="FCAAC860">
      <w:start w:val="1"/>
      <w:numFmt w:val="decimal"/>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30">
    <w:nsid w:val="459112D1"/>
    <w:multiLevelType w:val="hybridMultilevel"/>
    <w:tmpl w:val="13B46122"/>
    <w:lvl w:ilvl="0" w:tplc="B9800B90">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276143"/>
    <w:multiLevelType w:val="hybridMultilevel"/>
    <w:tmpl w:val="80722A96"/>
    <w:lvl w:ilvl="0" w:tplc="3030EB04">
      <w:start w:val="1"/>
      <w:numFmt w:val="decimal"/>
      <w:lvlText w:val="%1ـ"/>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777306"/>
    <w:multiLevelType w:val="hybridMultilevel"/>
    <w:tmpl w:val="61485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0F580A"/>
    <w:multiLevelType w:val="hybridMultilevel"/>
    <w:tmpl w:val="3C8428D8"/>
    <w:lvl w:ilvl="0" w:tplc="988E159A">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EE143B"/>
    <w:multiLevelType w:val="hybridMultilevel"/>
    <w:tmpl w:val="4F48E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F61062"/>
    <w:multiLevelType w:val="hybridMultilevel"/>
    <w:tmpl w:val="C01EC266"/>
    <w:lvl w:ilvl="0" w:tplc="1CCC2F30">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DD1715"/>
    <w:multiLevelType w:val="multilevel"/>
    <w:tmpl w:val="4BFC95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FFE35EB"/>
    <w:multiLevelType w:val="hybridMultilevel"/>
    <w:tmpl w:val="7A78BA70"/>
    <w:lvl w:ilvl="0" w:tplc="F9CA6B8C">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0E1600"/>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2A85F03"/>
    <w:multiLevelType w:val="hybridMultilevel"/>
    <w:tmpl w:val="5DB6A984"/>
    <w:lvl w:ilvl="0" w:tplc="843EB6FC">
      <w:numFmt w:val="bullet"/>
      <w:lvlText w:val=""/>
      <w:lvlJc w:val="left"/>
      <w:pPr>
        <w:ind w:left="720" w:hanging="360"/>
      </w:pPr>
      <w:rPr>
        <w:rFonts w:ascii="Symbol" w:eastAsiaTheme="minorHAnsi" w:hAnsi="Symbol" w:cs="Tahe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EF6E44"/>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CE374D"/>
    <w:multiLevelType w:val="hybridMultilevel"/>
    <w:tmpl w:val="2B6058AA"/>
    <w:lvl w:ilvl="0" w:tplc="8B00E7CC">
      <w:start w:val="3"/>
      <w:numFmt w:val="decimal"/>
      <w:lvlText w:val="%1"/>
      <w:lvlJc w:val="left"/>
      <w:pPr>
        <w:ind w:left="501" w:hanging="360"/>
      </w:pPr>
      <w:rPr>
        <w:rFonts w:hint="default"/>
        <w:sz w:val="27"/>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3">
    <w:nsid w:val="79F20C78"/>
    <w:multiLevelType w:val="hybridMultilevel"/>
    <w:tmpl w:val="DFFC4054"/>
    <w:lvl w:ilvl="0" w:tplc="09D8FA1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E6428C6"/>
    <w:multiLevelType w:val="hybridMultilevel"/>
    <w:tmpl w:val="97FAC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7"/>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1"/>
  </w:num>
  <w:num w:numId="14">
    <w:abstractNumId w:val="26"/>
  </w:num>
  <w:num w:numId="15">
    <w:abstractNumId w:val="12"/>
  </w:num>
  <w:num w:numId="16">
    <w:abstractNumId w:val="24"/>
  </w:num>
  <w:num w:numId="17">
    <w:abstractNumId w:val="32"/>
  </w:num>
  <w:num w:numId="18">
    <w:abstractNumId w:val="14"/>
  </w:num>
  <w:num w:numId="19">
    <w:abstractNumId w:val="34"/>
  </w:num>
  <w:num w:numId="20">
    <w:abstractNumId w:val="44"/>
  </w:num>
  <w:num w:numId="21">
    <w:abstractNumId w:val="22"/>
  </w:num>
  <w:num w:numId="22">
    <w:abstractNumId w:val="18"/>
  </w:num>
  <w:num w:numId="23">
    <w:abstractNumId w:val="19"/>
  </w:num>
  <w:num w:numId="24">
    <w:abstractNumId w:val="35"/>
  </w:num>
  <w:num w:numId="25">
    <w:abstractNumId w:val="27"/>
  </w:num>
  <w:num w:numId="26">
    <w:abstractNumId w:val="31"/>
  </w:num>
  <w:num w:numId="27">
    <w:abstractNumId w:val="17"/>
  </w:num>
  <w:num w:numId="28">
    <w:abstractNumId w:val="13"/>
  </w:num>
  <w:num w:numId="29">
    <w:abstractNumId w:val="39"/>
  </w:num>
  <w:num w:numId="30">
    <w:abstractNumId w:val="43"/>
  </w:num>
  <w:num w:numId="31">
    <w:abstractNumId w:val="41"/>
  </w:num>
  <w:num w:numId="32">
    <w:abstractNumId w:val="10"/>
  </w:num>
  <w:num w:numId="33">
    <w:abstractNumId w:val="42"/>
  </w:num>
  <w:num w:numId="34">
    <w:abstractNumId w:val="38"/>
  </w:num>
  <w:num w:numId="35">
    <w:abstractNumId w:val="30"/>
  </w:num>
  <w:num w:numId="36">
    <w:abstractNumId w:val="16"/>
  </w:num>
  <w:num w:numId="37">
    <w:abstractNumId w:val="11"/>
  </w:num>
  <w:num w:numId="38">
    <w:abstractNumId w:val="23"/>
  </w:num>
  <w:num w:numId="39">
    <w:abstractNumId w:val="15"/>
  </w:num>
  <w:num w:numId="40">
    <w:abstractNumId w:val="33"/>
  </w:num>
  <w:num w:numId="41">
    <w:abstractNumId w:val="40"/>
  </w:num>
  <w:num w:numId="42">
    <w:abstractNumId w:val="20"/>
  </w:num>
  <w:num w:numId="43">
    <w:abstractNumId w:val="28"/>
  </w:num>
  <w:num w:numId="44">
    <w:abstractNumId w:val="25"/>
  </w:num>
  <w:num w:numId="45">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29F1"/>
    <w:rsid w:val="0000307E"/>
    <w:rsid w:val="00003393"/>
    <w:rsid w:val="000038AD"/>
    <w:rsid w:val="00003B42"/>
    <w:rsid w:val="00003DE5"/>
    <w:rsid w:val="00003E52"/>
    <w:rsid w:val="00004947"/>
    <w:rsid w:val="00004BBF"/>
    <w:rsid w:val="00004D5D"/>
    <w:rsid w:val="000057B4"/>
    <w:rsid w:val="00005DF7"/>
    <w:rsid w:val="00006265"/>
    <w:rsid w:val="00006290"/>
    <w:rsid w:val="0000697C"/>
    <w:rsid w:val="00006EDC"/>
    <w:rsid w:val="00007212"/>
    <w:rsid w:val="00007408"/>
    <w:rsid w:val="00007696"/>
    <w:rsid w:val="00007747"/>
    <w:rsid w:val="00007E65"/>
    <w:rsid w:val="00010314"/>
    <w:rsid w:val="000109AF"/>
    <w:rsid w:val="00011326"/>
    <w:rsid w:val="000118AD"/>
    <w:rsid w:val="00011985"/>
    <w:rsid w:val="00011CA7"/>
    <w:rsid w:val="000125ED"/>
    <w:rsid w:val="00013643"/>
    <w:rsid w:val="0001368C"/>
    <w:rsid w:val="00013C05"/>
    <w:rsid w:val="00013DE0"/>
    <w:rsid w:val="00015EA0"/>
    <w:rsid w:val="00017226"/>
    <w:rsid w:val="00021715"/>
    <w:rsid w:val="000223FF"/>
    <w:rsid w:val="000231D2"/>
    <w:rsid w:val="00023982"/>
    <w:rsid w:val="000239F9"/>
    <w:rsid w:val="00024327"/>
    <w:rsid w:val="000250CB"/>
    <w:rsid w:val="000271DB"/>
    <w:rsid w:val="00027F2C"/>
    <w:rsid w:val="000306CC"/>
    <w:rsid w:val="0003138D"/>
    <w:rsid w:val="00031E15"/>
    <w:rsid w:val="00032A75"/>
    <w:rsid w:val="00032DD7"/>
    <w:rsid w:val="000338E3"/>
    <w:rsid w:val="000340A9"/>
    <w:rsid w:val="00035DC8"/>
    <w:rsid w:val="000366BA"/>
    <w:rsid w:val="00036E62"/>
    <w:rsid w:val="00037101"/>
    <w:rsid w:val="0003710A"/>
    <w:rsid w:val="000375B4"/>
    <w:rsid w:val="000406D6"/>
    <w:rsid w:val="000410BC"/>
    <w:rsid w:val="0004166E"/>
    <w:rsid w:val="000427AD"/>
    <w:rsid w:val="000433D3"/>
    <w:rsid w:val="000441A5"/>
    <w:rsid w:val="00045274"/>
    <w:rsid w:val="00045FB6"/>
    <w:rsid w:val="0004630D"/>
    <w:rsid w:val="00047523"/>
    <w:rsid w:val="00047B93"/>
    <w:rsid w:val="00050E31"/>
    <w:rsid w:val="00051E62"/>
    <w:rsid w:val="000525CB"/>
    <w:rsid w:val="00052F98"/>
    <w:rsid w:val="0005332F"/>
    <w:rsid w:val="0005335D"/>
    <w:rsid w:val="00053AC0"/>
    <w:rsid w:val="000541B6"/>
    <w:rsid w:val="00054878"/>
    <w:rsid w:val="0005501C"/>
    <w:rsid w:val="000553CA"/>
    <w:rsid w:val="000567FB"/>
    <w:rsid w:val="00056CFA"/>
    <w:rsid w:val="00057037"/>
    <w:rsid w:val="00057063"/>
    <w:rsid w:val="00057FDB"/>
    <w:rsid w:val="00060F70"/>
    <w:rsid w:val="00061460"/>
    <w:rsid w:val="000635BC"/>
    <w:rsid w:val="00063982"/>
    <w:rsid w:val="00064FEC"/>
    <w:rsid w:val="0006504B"/>
    <w:rsid w:val="00065869"/>
    <w:rsid w:val="0006595D"/>
    <w:rsid w:val="0006597F"/>
    <w:rsid w:val="00066ECC"/>
    <w:rsid w:val="000674F1"/>
    <w:rsid w:val="00070302"/>
    <w:rsid w:val="00070E23"/>
    <w:rsid w:val="00072143"/>
    <w:rsid w:val="0007276C"/>
    <w:rsid w:val="00072A3C"/>
    <w:rsid w:val="0007344B"/>
    <w:rsid w:val="00073A78"/>
    <w:rsid w:val="00073D93"/>
    <w:rsid w:val="000740A5"/>
    <w:rsid w:val="00074536"/>
    <w:rsid w:val="0007458B"/>
    <w:rsid w:val="00074ED9"/>
    <w:rsid w:val="00076416"/>
    <w:rsid w:val="00077D56"/>
    <w:rsid w:val="00077E0E"/>
    <w:rsid w:val="00080D64"/>
    <w:rsid w:val="000812C2"/>
    <w:rsid w:val="00081B38"/>
    <w:rsid w:val="00082114"/>
    <w:rsid w:val="0008225E"/>
    <w:rsid w:val="00083FC6"/>
    <w:rsid w:val="000852AE"/>
    <w:rsid w:val="000853B9"/>
    <w:rsid w:val="00085419"/>
    <w:rsid w:val="00086B98"/>
    <w:rsid w:val="00086CDA"/>
    <w:rsid w:val="00087763"/>
    <w:rsid w:val="00090163"/>
    <w:rsid w:val="0009029C"/>
    <w:rsid w:val="0009075F"/>
    <w:rsid w:val="00090FC0"/>
    <w:rsid w:val="00091065"/>
    <w:rsid w:val="00091D96"/>
    <w:rsid w:val="0009216F"/>
    <w:rsid w:val="000935DF"/>
    <w:rsid w:val="000939C7"/>
    <w:rsid w:val="00097F03"/>
    <w:rsid w:val="000A0403"/>
    <w:rsid w:val="000A0D4B"/>
    <w:rsid w:val="000A1538"/>
    <w:rsid w:val="000A287B"/>
    <w:rsid w:val="000A43CB"/>
    <w:rsid w:val="000A4FF7"/>
    <w:rsid w:val="000A59A0"/>
    <w:rsid w:val="000A5F21"/>
    <w:rsid w:val="000A639B"/>
    <w:rsid w:val="000A63DE"/>
    <w:rsid w:val="000A7122"/>
    <w:rsid w:val="000A7133"/>
    <w:rsid w:val="000A75B1"/>
    <w:rsid w:val="000B09AE"/>
    <w:rsid w:val="000B1DC2"/>
    <w:rsid w:val="000B3034"/>
    <w:rsid w:val="000B39C0"/>
    <w:rsid w:val="000B4835"/>
    <w:rsid w:val="000B4CA1"/>
    <w:rsid w:val="000B5E73"/>
    <w:rsid w:val="000B7402"/>
    <w:rsid w:val="000B7BE1"/>
    <w:rsid w:val="000B7F59"/>
    <w:rsid w:val="000C077A"/>
    <w:rsid w:val="000C131E"/>
    <w:rsid w:val="000C2298"/>
    <w:rsid w:val="000C2EAF"/>
    <w:rsid w:val="000C3629"/>
    <w:rsid w:val="000C3A11"/>
    <w:rsid w:val="000C3A2C"/>
    <w:rsid w:val="000C4EF7"/>
    <w:rsid w:val="000C521F"/>
    <w:rsid w:val="000C5B1E"/>
    <w:rsid w:val="000C61DE"/>
    <w:rsid w:val="000C652B"/>
    <w:rsid w:val="000C726E"/>
    <w:rsid w:val="000C7431"/>
    <w:rsid w:val="000C7718"/>
    <w:rsid w:val="000D0866"/>
    <w:rsid w:val="000D1428"/>
    <w:rsid w:val="000D19E1"/>
    <w:rsid w:val="000D257F"/>
    <w:rsid w:val="000D28B8"/>
    <w:rsid w:val="000D299B"/>
    <w:rsid w:val="000D2A38"/>
    <w:rsid w:val="000D2D6E"/>
    <w:rsid w:val="000D42F9"/>
    <w:rsid w:val="000D4587"/>
    <w:rsid w:val="000D4919"/>
    <w:rsid w:val="000D5F1B"/>
    <w:rsid w:val="000D60D4"/>
    <w:rsid w:val="000D6177"/>
    <w:rsid w:val="000D6AFC"/>
    <w:rsid w:val="000D6C62"/>
    <w:rsid w:val="000D6CD8"/>
    <w:rsid w:val="000D6F85"/>
    <w:rsid w:val="000D7633"/>
    <w:rsid w:val="000D7A71"/>
    <w:rsid w:val="000D7CD7"/>
    <w:rsid w:val="000D7F4E"/>
    <w:rsid w:val="000E05E3"/>
    <w:rsid w:val="000E1E27"/>
    <w:rsid w:val="000E288D"/>
    <w:rsid w:val="000E3E34"/>
    <w:rsid w:val="000E5AD4"/>
    <w:rsid w:val="000E5D21"/>
    <w:rsid w:val="000E5D43"/>
    <w:rsid w:val="000E5D92"/>
    <w:rsid w:val="000E617B"/>
    <w:rsid w:val="000E6393"/>
    <w:rsid w:val="000E66A2"/>
    <w:rsid w:val="000E728F"/>
    <w:rsid w:val="000E7647"/>
    <w:rsid w:val="000F034A"/>
    <w:rsid w:val="000F08AF"/>
    <w:rsid w:val="000F10AD"/>
    <w:rsid w:val="000F11E2"/>
    <w:rsid w:val="000F12ED"/>
    <w:rsid w:val="000F17DA"/>
    <w:rsid w:val="000F189C"/>
    <w:rsid w:val="000F2413"/>
    <w:rsid w:val="000F2994"/>
    <w:rsid w:val="000F3193"/>
    <w:rsid w:val="000F3346"/>
    <w:rsid w:val="000F3FFB"/>
    <w:rsid w:val="000F589B"/>
    <w:rsid w:val="000F6C9E"/>
    <w:rsid w:val="000F6FAD"/>
    <w:rsid w:val="0010036D"/>
    <w:rsid w:val="0010194D"/>
    <w:rsid w:val="001041A3"/>
    <w:rsid w:val="00104604"/>
    <w:rsid w:val="0010589A"/>
    <w:rsid w:val="00105D8E"/>
    <w:rsid w:val="001067E7"/>
    <w:rsid w:val="00106DF7"/>
    <w:rsid w:val="00107362"/>
    <w:rsid w:val="00107A68"/>
    <w:rsid w:val="00110679"/>
    <w:rsid w:val="001109D5"/>
    <w:rsid w:val="0011117A"/>
    <w:rsid w:val="00111820"/>
    <w:rsid w:val="0011451E"/>
    <w:rsid w:val="00114998"/>
    <w:rsid w:val="00115046"/>
    <w:rsid w:val="00115648"/>
    <w:rsid w:val="00115A1E"/>
    <w:rsid w:val="0011645B"/>
    <w:rsid w:val="00116563"/>
    <w:rsid w:val="0011658B"/>
    <w:rsid w:val="00116845"/>
    <w:rsid w:val="00117AED"/>
    <w:rsid w:val="001207F7"/>
    <w:rsid w:val="001208E9"/>
    <w:rsid w:val="00120EE2"/>
    <w:rsid w:val="0012122C"/>
    <w:rsid w:val="00121446"/>
    <w:rsid w:val="00121711"/>
    <w:rsid w:val="0012200F"/>
    <w:rsid w:val="00122F4D"/>
    <w:rsid w:val="00123F55"/>
    <w:rsid w:val="001255CC"/>
    <w:rsid w:val="00126806"/>
    <w:rsid w:val="0012756D"/>
    <w:rsid w:val="00127915"/>
    <w:rsid w:val="0013118E"/>
    <w:rsid w:val="00131D22"/>
    <w:rsid w:val="00132CB5"/>
    <w:rsid w:val="001335EC"/>
    <w:rsid w:val="0013399B"/>
    <w:rsid w:val="00134EC8"/>
    <w:rsid w:val="00135279"/>
    <w:rsid w:val="0013579B"/>
    <w:rsid w:val="00135AFE"/>
    <w:rsid w:val="00135C4C"/>
    <w:rsid w:val="001373E7"/>
    <w:rsid w:val="00137574"/>
    <w:rsid w:val="00140439"/>
    <w:rsid w:val="001409B4"/>
    <w:rsid w:val="00141099"/>
    <w:rsid w:val="0014154D"/>
    <w:rsid w:val="00141B7C"/>
    <w:rsid w:val="00143258"/>
    <w:rsid w:val="001442C3"/>
    <w:rsid w:val="001457D8"/>
    <w:rsid w:val="00145803"/>
    <w:rsid w:val="00145C47"/>
    <w:rsid w:val="001467A1"/>
    <w:rsid w:val="00147762"/>
    <w:rsid w:val="00147A4F"/>
    <w:rsid w:val="0015015C"/>
    <w:rsid w:val="001508FA"/>
    <w:rsid w:val="00151F46"/>
    <w:rsid w:val="00152161"/>
    <w:rsid w:val="00152403"/>
    <w:rsid w:val="0015243A"/>
    <w:rsid w:val="00152BF3"/>
    <w:rsid w:val="001534C2"/>
    <w:rsid w:val="0015401B"/>
    <w:rsid w:val="001556FF"/>
    <w:rsid w:val="00155905"/>
    <w:rsid w:val="00155BCE"/>
    <w:rsid w:val="0015648A"/>
    <w:rsid w:val="00156E6D"/>
    <w:rsid w:val="00157628"/>
    <w:rsid w:val="0016042A"/>
    <w:rsid w:val="0016068F"/>
    <w:rsid w:val="00160756"/>
    <w:rsid w:val="0016088E"/>
    <w:rsid w:val="00161115"/>
    <w:rsid w:val="00161224"/>
    <w:rsid w:val="001612CC"/>
    <w:rsid w:val="001616D8"/>
    <w:rsid w:val="00161B69"/>
    <w:rsid w:val="00161E80"/>
    <w:rsid w:val="00163324"/>
    <w:rsid w:val="00163637"/>
    <w:rsid w:val="00163D5C"/>
    <w:rsid w:val="0016423C"/>
    <w:rsid w:val="0016440C"/>
    <w:rsid w:val="001651A2"/>
    <w:rsid w:val="0016540E"/>
    <w:rsid w:val="0016547B"/>
    <w:rsid w:val="00165D74"/>
    <w:rsid w:val="00166B77"/>
    <w:rsid w:val="00166F58"/>
    <w:rsid w:val="00167FCD"/>
    <w:rsid w:val="00170CA7"/>
    <w:rsid w:val="00170EFF"/>
    <w:rsid w:val="001713BB"/>
    <w:rsid w:val="001718E0"/>
    <w:rsid w:val="00172230"/>
    <w:rsid w:val="0017246B"/>
    <w:rsid w:val="00172A3E"/>
    <w:rsid w:val="00172C18"/>
    <w:rsid w:val="00173EA3"/>
    <w:rsid w:val="00174DBC"/>
    <w:rsid w:val="001753BB"/>
    <w:rsid w:val="00175A20"/>
    <w:rsid w:val="00175F7E"/>
    <w:rsid w:val="00175FBD"/>
    <w:rsid w:val="001761E3"/>
    <w:rsid w:val="00177675"/>
    <w:rsid w:val="00177849"/>
    <w:rsid w:val="00180010"/>
    <w:rsid w:val="00180B88"/>
    <w:rsid w:val="001812E7"/>
    <w:rsid w:val="0018131C"/>
    <w:rsid w:val="00181D5A"/>
    <w:rsid w:val="001839D8"/>
    <w:rsid w:val="0018469E"/>
    <w:rsid w:val="00185B60"/>
    <w:rsid w:val="00185C82"/>
    <w:rsid w:val="0018608A"/>
    <w:rsid w:val="001860C2"/>
    <w:rsid w:val="00186A75"/>
    <w:rsid w:val="001873F0"/>
    <w:rsid w:val="001878EA"/>
    <w:rsid w:val="00187DCE"/>
    <w:rsid w:val="0019043A"/>
    <w:rsid w:val="00190830"/>
    <w:rsid w:val="00190D68"/>
    <w:rsid w:val="00190D9B"/>
    <w:rsid w:val="00191FCA"/>
    <w:rsid w:val="00192485"/>
    <w:rsid w:val="00192B3A"/>
    <w:rsid w:val="00192E16"/>
    <w:rsid w:val="00195934"/>
    <w:rsid w:val="00195DAB"/>
    <w:rsid w:val="001973FE"/>
    <w:rsid w:val="0019795A"/>
    <w:rsid w:val="00197AB0"/>
    <w:rsid w:val="001A06B1"/>
    <w:rsid w:val="001A090A"/>
    <w:rsid w:val="001A1845"/>
    <w:rsid w:val="001A2914"/>
    <w:rsid w:val="001A41DF"/>
    <w:rsid w:val="001A4739"/>
    <w:rsid w:val="001A5072"/>
    <w:rsid w:val="001A62AD"/>
    <w:rsid w:val="001A6766"/>
    <w:rsid w:val="001B01BF"/>
    <w:rsid w:val="001B08D3"/>
    <w:rsid w:val="001B19FB"/>
    <w:rsid w:val="001B2D53"/>
    <w:rsid w:val="001B3CDA"/>
    <w:rsid w:val="001B4F76"/>
    <w:rsid w:val="001B79F7"/>
    <w:rsid w:val="001B7AB6"/>
    <w:rsid w:val="001C04AF"/>
    <w:rsid w:val="001C0F83"/>
    <w:rsid w:val="001C1764"/>
    <w:rsid w:val="001C1B4A"/>
    <w:rsid w:val="001C1DF9"/>
    <w:rsid w:val="001C1E12"/>
    <w:rsid w:val="001C2E80"/>
    <w:rsid w:val="001C3F71"/>
    <w:rsid w:val="001C431D"/>
    <w:rsid w:val="001C56E8"/>
    <w:rsid w:val="001C6770"/>
    <w:rsid w:val="001C730B"/>
    <w:rsid w:val="001D065C"/>
    <w:rsid w:val="001D0BA1"/>
    <w:rsid w:val="001D0E08"/>
    <w:rsid w:val="001D1473"/>
    <w:rsid w:val="001D251A"/>
    <w:rsid w:val="001D251C"/>
    <w:rsid w:val="001D3E7F"/>
    <w:rsid w:val="001D49EE"/>
    <w:rsid w:val="001D4B4A"/>
    <w:rsid w:val="001D6A5B"/>
    <w:rsid w:val="001D6D03"/>
    <w:rsid w:val="001E0A26"/>
    <w:rsid w:val="001E0E1A"/>
    <w:rsid w:val="001E11CC"/>
    <w:rsid w:val="001E1779"/>
    <w:rsid w:val="001E1DE3"/>
    <w:rsid w:val="001E2288"/>
    <w:rsid w:val="001E262E"/>
    <w:rsid w:val="001E2DE1"/>
    <w:rsid w:val="001E2E82"/>
    <w:rsid w:val="001E3E69"/>
    <w:rsid w:val="001E4325"/>
    <w:rsid w:val="001E4BC6"/>
    <w:rsid w:val="001E51FC"/>
    <w:rsid w:val="001E54D0"/>
    <w:rsid w:val="001E6B96"/>
    <w:rsid w:val="001E6F40"/>
    <w:rsid w:val="001F0686"/>
    <w:rsid w:val="001F092D"/>
    <w:rsid w:val="001F09BB"/>
    <w:rsid w:val="001F0F7A"/>
    <w:rsid w:val="001F1528"/>
    <w:rsid w:val="001F152B"/>
    <w:rsid w:val="001F27D1"/>
    <w:rsid w:val="001F3760"/>
    <w:rsid w:val="001F3BB3"/>
    <w:rsid w:val="001F410B"/>
    <w:rsid w:val="001F4CDD"/>
    <w:rsid w:val="001F52A1"/>
    <w:rsid w:val="001F55DC"/>
    <w:rsid w:val="001F5982"/>
    <w:rsid w:val="001F5990"/>
    <w:rsid w:val="001F5DCE"/>
    <w:rsid w:val="001F6434"/>
    <w:rsid w:val="00200787"/>
    <w:rsid w:val="00200EDB"/>
    <w:rsid w:val="0020215C"/>
    <w:rsid w:val="00202395"/>
    <w:rsid w:val="002026F0"/>
    <w:rsid w:val="00202E8A"/>
    <w:rsid w:val="0020313C"/>
    <w:rsid w:val="002036B8"/>
    <w:rsid w:val="00203D4A"/>
    <w:rsid w:val="00203F9C"/>
    <w:rsid w:val="0020443D"/>
    <w:rsid w:val="00205D14"/>
    <w:rsid w:val="00206883"/>
    <w:rsid w:val="00207A09"/>
    <w:rsid w:val="002100CA"/>
    <w:rsid w:val="00211204"/>
    <w:rsid w:val="00211BFA"/>
    <w:rsid w:val="0021272C"/>
    <w:rsid w:val="0021326E"/>
    <w:rsid w:val="00213CBD"/>
    <w:rsid w:val="00215077"/>
    <w:rsid w:val="00215DDE"/>
    <w:rsid w:val="002167A4"/>
    <w:rsid w:val="002167C5"/>
    <w:rsid w:val="00217A51"/>
    <w:rsid w:val="0022038C"/>
    <w:rsid w:val="002208EB"/>
    <w:rsid w:val="002208F4"/>
    <w:rsid w:val="0022134B"/>
    <w:rsid w:val="002218D6"/>
    <w:rsid w:val="00222447"/>
    <w:rsid w:val="00223270"/>
    <w:rsid w:val="0022495A"/>
    <w:rsid w:val="00224AE4"/>
    <w:rsid w:val="002250B7"/>
    <w:rsid w:val="0022593A"/>
    <w:rsid w:val="00225C24"/>
    <w:rsid w:val="00227373"/>
    <w:rsid w:val="0022741D"/>
    <w:rsid w:val="00227A8E"/>
    <w:rsid w:val="00230111"/>
    <w:rsid w:val="00231DAF"/>
    <w:rsid w:val="00231E14"/>
    <w:rsid w:val="002324AA"/>
    <w:rsid w:val="00233597"/>
    <w:rsid w:val="00234950"/>
    <w:rsid w:val="0023557C"/>
    <w:rsid w:val="002359DD"/>
    <w:rsid w:val="00235DAA"/>
    <w:rsid w:val="00236467"/>
    <w:rsid w:val="00236C8E"/>
    <w:rsid w:val="00237333"/>
    <w:rsid w:val="002405F1"/>
    <w:rsid w:val="00242A65"/>
    <w:rsid w:val="00242FB5"/>
    <w:rsid w:val="0024304A"/>
    <w:rsid w:val="002460B9"/>
    <w:rsid w:val="002476F2"/>
    <w:rsid w:val="002477BE"/>
    <w:rsid w:val="00247F36"/>
    <w:rsid w:val="00250178"/>
    <w:rsid w:val="002513B6"/>
    <w:rsid w:val="00251404"/>
    <w:rsid w:val="00251879"/>
    <w:rsid w:val="00251A2D"/>
    <w:rsid w:val="00251B5D"/>
    <w:rsid w:val="0025265B"/>
    <w:rsid w:val="002531E6"/>
    <w:rsid w:val="00253B6E"/>
    <w:rsid w:val="002542C0"/>
    <w:rsid w:val="002546C8"/>
    <w:rsid w:val="00254BB6"/>
    <w:rsid w:val="00255262"/>
    <w:rsid w:val="002553B3"/>
    <w:rsid w:val="00256485"/>
    <w:rsid w:val="002569DE"/>
    <w:rsid w:val="002570E0"/>
    <w:rsid w:val="00257403"/>
    <w:rsid w:val="00257749"/>
    <w:rsid w:val="00262E5B"/>
    <w:rsid w:val="00263228"/>
    <w:rsid w:val="002647C9"/>
    <w:rsid w:val="00264D0E"/>
    <w:rsid w:val="002655A8"/>
    <w:rsid w:val="002665E6"/>
    <w:rsid w:val="00267C3C"/>
    <w:rsid w:val="0027249A"/>
    <w:rsid w:val="002726A4"/>
    <w:rsid w:val="00272917"/>
    <w:rsid w:val="0027368E"/>
    <w:rsid w:val="00275BC8"/>
    <w:rsid w:val="00277D93"/>
    <w:rsid w:val="00280307"/>
    <w:rsid w:val="002808EA"/>
    <w:rsid w:val="00281DF5"/>
    <w:rsid w:val="00282283"/>
    <w:rsid w:val="002851E8"/>
    <w:rsid w:val="00285676"/>
    <w:rsid w:val="00285C1A"/>
    <w:rsid w:val="00286ACE"/>
    <w:rsid w:val="00286FE6"/>
    <w:rsid w:val="002877D1"/>
    <w:rsid w:val="002879E7"/>
    <w:rsid w:val="00287E16"/>
    <w:rsid w:val="00292683"/>
    <w:rsid w:val="002936AE"/>
    <w:rsid w:val="002938FB"/>
    <w:rsid w:val="002941F0"/>
    <w:rsid w:val="00295A1B"/>
    <w:rsid w:val="00296839"/>
    <w:rsid w:val="0029736D"/>
    <w:rsid w:val="00297A81"/>
    <w:rsid w:val="002A15E1"/>
    <w:rsid w:val="002A31AF"/>
    <w:rsid w:val="002A391C"/>
    <w:rsid w:val="002A416D"/>
    <w:rsid w:val="002A4253"/>
    <w:rsid w:val="002A44CC"/>
    <w:rsid w:val="002A49F1"/>
    <w:rsid w:val="002A50AC"/>
    <w:rsid w:val="002A60A1"/>
    <w:rsid w:val="002A6646"/>
    <w:rsid w:val="002A68EC"/>
    <w:rsid w:val="002A725E"/>
    <w:rsid w:val="002A74E8"/>
    <w:rsid w:val="002A7594"/>
    <w:rsid w:val="002B0E80"/>
    <w:rsid w:val="002B2A7F"/>
    <w:rsid w:val="002B49CD"/>
    <w:rsid w:val="002B5AD3"/>
    <w:rsid w:val="002B6319"/>
    <w:rsid w:val="002B688F"/>
    <w:rsid w:val="002B7068"/>
    <w:rsid w:val="002B71E6"/>
    <w:rsid w:val="002B7D27"/>
    <w:rsid w:val="002B7DF2"/>
    <w:rsid w:val="002B7E7C"/>
    <w:rsid w:val="002C07C4"/>
    <w:rsid w:val="002C0A52"/>
    <w:rsid w:val="002C1AB3"/>
    <w:rsid w:val="002C1C52"/>
    <w:rsid w:val="002C1D0B"/>
    <w:rsid w:val="002C1EB0"/>
    <w:rsid w:val="002C2160"/>
    <w:rsid w:val="002C23AA"/>
    <w:rsid w:val="002C424C"/>
    <w:rsid w:val="002C4718"/>
    <w:rsid w:val="002C4A91"/>
    <w:rsid w:val="002C50E0"/>
    <w:rsid w:val="002C5FA8"/>
    <w:rsid w:val="002C65DE"/>
    <w:rsid w:val="002C665D"/>
    <w:rsid w:val="002C700B"/>
    <w:rsid w:val="002C7631"/>
    <w:rsid w:val="002C7E32"/>
    <w:rsid w:val="002D0730"/>
    <w:rsid w:val="002D24BC"/>
    <w:rsid w:val="002D2A64"/>
    <w:rsid w:val="002D3114"/>
    <w:rsid w:val="002D33AD"/>
    <w:rsid w:val="002D433E"/>
    <w:rsid w:val="002D461E"/>
    <w:rsid w:val="002D463E"/>
    <w:rsid w:val="002D47C4"/>
    <w:rsid w:val="002D5CC1"/>
    <w:rsid w:val="002D5F77"/>
    <w:rsid w:val="002D6414"/>
    <w:rsid w:val="002D744D"/>
    <w:rsid w:val="002D74F4"/>
    <w:rsid w:val="002D755A"/>
    <w:rsid w:val="002D77DA"/>
    <w:rsid w:val="002E1816"/>
    <w:rsid w:val="002E1E47"/>
    <w:rsid w:val="002E2168"/>
    <w:rsid w:val="002E2DC7"/>
    <w:rsid w:val="002E2EEF"/>
    <w:rsid w:val="002E2FFC"/>
    <w:rsid w:val="002E36BD"/>
    <w:rsid w:val="002E3CE7"/>
    <w:rsid w:val="002E4290"/>
    <w:rsid w:val="002E5062"/>
    <w:rsid w:val="002E58C1"/>
    <w:rsid w:val="002E5D1D"/>
    <w:rsid w:val="002E5F68"/>
    <w:rsid w:val="002E6C7C"/>
    <w:rsid w:val="002E7364"/>
    <w:rsid w:val="002E79C7"/>
    <w:rsid w:val="002F04C8"/>
    <w:rsid w:val="002F0CF8"/>
    <w:rsid w:val="002F0E3F"/>
    <w:rsid w:val="002F14DF"/>
    <w:rsid w:val="002F17B4"/>
    <w:rsid w:val="002F1EC9"/>
    <w:rsid w:val="002F1FE1"/>
    <w:rsid w:val="002F25BF"/>
    <w:rsid w:val="002F52C6"/>
    <w:rsid w:val="002F5628"/>
    <w:rsid w:val="002F5BD0"/>
    <w:rsid w:val="002F72A8"/>
    <w:rsid w:val="002F74FF"/>
    <w:rsid w:val="002F7620"/>
    <w:rsid w:val="003004F8"/>
    <w:rsid w:val="003007A9"/>
    <w:rsid w:val="00300E37"/>
    <w:rsid w:val="00301480"/>
    <w:rsid w:val="0030218F"/>
    <w:rsid w:val="0030254F"/>
    <w:rsid w:val="00303535"/>
    <w:rsid w:val="00305233"/>
    <w:rsid w:val="00305683"/>
    <w:rsid w:val="00305CA4"/>
    <w:rsid w:val="00305D1E"/>
    <w:rsid w:val="0030669B"/>
    <w:rsid w:val="00307FBA"/>
    <w:rsid w:val="00310996"/>
    <w:rsid w:val="003109E0"/>
    <w:rsid w:val="0031119E"/>
    <w:rsid w:val="003119DE"/>
    <w:rsid w:val="00311C3C"/>
    <w:rsid w:val="00311FE1"/>
    <w:rsid w:val="00312529"/>
    <w:rsid w:val="00313788"/>
    <w:rsid w:val="0031534D"/>
    <w:rsid w:val="00315AE0"/>
    <w:rsid w:val="00315E54"/>
    <w:rsid w:val="00315FDA"/>
    <w:rsid w:val="00316323"/>
    <w:rsid w:val="0031677C"/>
    <w:rsid w:val="0031723D"/>
    <w:rsid w:val="00317C55"/>
    <w:rsid w:val="0032002F"/>
    <w:rsid w:val="0032080B"/>
    <w:rsid w:val="00321163"/>
    <w:rsid w:val="00321669"/>
    <w:rsid w:val="00321A3B"/>
    <w:rsid w:val="00321B52"/>
    <w:rsid w:val="00321F6F"/>
    <w:rsid w:val="003234FB"/>
    <w:rsid w:val="003242E8"/>
    <w:rsid w:val="0032543E"/>
    <w:rsid w:val="00325800"/>
    <w:rsid w:val="00325F9D"/>
    <w:rsid w:val="003265AB"/>
    <w:rsid w:val="00326E45"/>
    <w:rsid w:val="003273CA"/>
    <w:rsid w:val="003277CE"/>
    <w:rsid w:val="00327C37"/>
    <w:rsid w:val="003306ED"/>
    <w:rsid w:val="003307F2"/>
    <w:rsid w:val="0033144B"/>
    <w:rsid w:val="003321FA"/>
    <w:rsid w:val="00332678"/>
    <w:rsid w:val="00332D25"/>
    <w:rsid w:val="00332EB9"/>
    <w:rsid w:val="00334D5C"/>
    <w:rsid w:val="00335502"/>
    <w:rsid w:val="00335BAD"/>
    <w:rsid w:val="00335E6D"/>
    <w:rsid w:val="00336103"/>
    <w:rsid w:val="003375A9"/>
    <w:rsid w:val="00340FA6"/>
    <w:rsid w:val="003415D4"/>
    <w:rsid w:val="0034185D"/>
    <w:rsid w:val="00341A82"/>
    <w:rsid w:val="00341B25"/>
    <w:rsid w:val="00341B4E"/>
    <w:rsid w:val="0034263D"/>
    <w:rsid w:val="00343143"/>
    <w:rsid w:val="0034356E"/>
    <w:rsid w:val="003436E2"/>
    <w:rsid w:val="0034412E"/>
    <w:rsid w:val="00344B2B"/>
    <w:rsid w:val="00344F86"/>
    <w:rsid w:val="00345485"/>
    <w:rsid w:val="003464B8"/>
    <w:rsid w:val="00347195"/>
    <w:rsid w:val="00347209"/>
    <w:rsid w:val="003479E3"/>
    <w:rsid w:val="00347A60"/>
    <w:rsid w:val="00347D80"/>
    <w:rsid w:val="00347DE7"/>
    <w:rsid w:val="003501C0"/>
    <w:rsid w:val="003520E3"/>
    <w:rsid w:val="00352C3C"/>
    <w:rsid w:val="00353A4A"/>
    <w:rsid w:val="00353CC0"/>
    <w:rsid w:val="003545DB"/>
    <w:rsid w:val="00356232"/>
    <w:rsid w:val="003566BA"/>
    <w:rsid w:val="00357550"/>
    <w:rsid w:val="00357891"/>
    <w:rsid w:val="00357FA2"/>
    <w:rsid w:val="00361FFF"/>
    <w:rsid w:val="003625DB"/>
    <w:rsid w:val="00362BB7"/>
    <w:rsid w:val="00364575"/>
    <w:rsid w:val="00370033"/>
    <w:rsid w:val="0037003C"/>
    <w:rsid w:val="003707E9"/>
    <w:rsid w:val="00370E6B"/>
    <w:rsid w:val="00371C0B"/>
    <w:rsid w:val="00371FD6"/>
    <w:rsid w:val="00372807"/>
    <w:rsid w:val="0037371F"/>
    <w:rsid w:val="00373AE1"/>
    <w:rsid w:val="00373B8D"/>
    <w:rsid w:val="003747DE"/>
    <w:rsid w:val="00374C87"/>
    <w:rsid w:val="00375DA8"/>
    <w:rsid w:val="003773C3"/>
    <w:rsid w:val="00377604"/>
    <w:rsid w:val="0037774B"/>
    <w:rsid w:val="003800E5"/>
    <w:rsid w:val="003809B8"/>
    <w:rsid w:val="00381719"/>
    <w:rsid w:val="003818D3"/>
    <w:rsid w:val="0038232A"/>
    <w:rsid w:val="00382598"/>
    <w:rsid w:val="00383388"/>
    <w:rsid w:val="0038465D"/>
    <w:rsid w:val="00384786"/>
    <w:rsid w:val="00385244"/>
    <w:rsid w:val="003856B4"/>
    <w:rsid w:val="00385B5F"/>
    <w:rsid w:val="00386B1B"/>
    <w:rsid w:val="003878B2"/>
    <w:rsid w:val="00387EEF"/>
    <w:rsid w:val="0039044D"/>
    <w:rsid w:val="00391049"/>
    <w:rsid w:val="0039196B"/>
    <w:rsid w:val="003919CD"/>
    <w:rsid w:val="00391F5E"/>
    <w:rsid w:val="003937D0"/>
    <w:rsid w:val="00393F43"/>
    <w:rsid w:val="003954B5"/>
    <w:rsid w:val="00395632"/>
    <w:rsid w:val="003966C3"/>
    <w:rsid w:val="00396BE8"/>
    <w:rsid w:val="00397F1B"/>
    <w:rsid w:val="003A0D12"/>
    <w:rsid w:val="003A16C1"/>
    <w:rsid w:val="003A1A07"/>
    <w:rsid w:val="003A3569"/>
    <w:rsid w:val="003A3B4F"/>
    <w:rsid w:val="003A3C36"/>
    <w:rsid w:val="003A49B2"/>
    <w:rsid w:val="003A4BA0"/>
    <w:rsid w:val="003A5132"/>
    <w:rsid w:val="003A6D04"/>
    <w:rsid w:val="003A72D1"/>
    <w:rsid w:val="003A74B2"/>
    <w:rsid w:val="003B0511"/>
    <w:rsid w:val="003B0B5D"/>
    <w:rsid w:val="003B133F"/>
    <w:rsid w:val="003B1ADA"/>
    <w:rsid w:val="003B1B08"/>
    <w:rsid w:val="003B29D8"/>
    <w:rsid w:val="003B2D12"/>
    <w:rsid w:val="003B4376"/>
    <w:rsid w:val="003B4827"/>
    <w:rsid w:val="003B4967"/>
    <w:rsid w:val="003B5D77"/>
    <w:rsid w:val="003B5F34"/>
    <w:rsid w:val="003B60F6"/>
    <w:rsid w:val="003B6BB7"/>
    <w:rsid w:val="003B77D1"/>
    <w:rsid w:val="003C0118"/>
    <w:rsid w:val="003C01B1"/>
    <w:rsid w:val="003C075D"/>
    <w:rsid w:val="003C1565"/>
    <w:rsid w:val="003C1FED"/>
    <w:rsid w:val="003C2563"/>
    <w:rsid w:val="003C3710"/>
    <w:rsid w:val="003C540D"/>
    <w:rsid w:val="003C5E09"/>
    <w:rsid w:val="003C67C9"/>
    <w:rsid w:val="003C6DD2"/>
    <w:rsid w:val="003D010C"/>
    <w:rsid w:val="003D024D"/>
    <w:rsid w:val="003D05CA"/>
    <w:rsid w:val="003D14CA"/>
    <w:rsid w:val="003D2413"/>
    <w:rsid w:val="003D2979"/>
    <w:rsid w:val="003D3977"/>
    <w:rsid w:val="003D39EB"/>
    <w:rsid w:val="003D41A0"/>
    <w:rsid w:val="003D4B76"/>
    <w:rsid w:val="003D4EEF"/>
    <w:rsid w:val="003D563B"/>
    <w:rsid w:val="003D709A"/>
    <w:rsid w:val="003E043C"/>
    <w:rsid w:val="003E06E3"/>
    <w:rsid w:val="003E0ABF"/>
    <w:rsid w:val="003E0E5B"/>
    <w:rsid w:val="003E0FE9"/>
    <w:rsid w:val="003E25F1"/>
    <w:rsid w:val="003E5A6E"/>
    <w:rsid w:val="003E69D4"/>
    <w:rsid w:val="003E6CE6"/>
    <w:rsid w:val="003E6DDC"/>
    <w:rsid w:val="003F1A1F"/>
    <w:rsid w:val="003F1A74"/>
    <w:rsid w:val="003F3209"/>
    <w:rsid w:val="003F4843"/>
    <w:rsid w:val="003F59AD"/>
    <w:rsid w:val="003F615B"/>
    <w:rsid w:val="003F6EBF"/>
    <w:rsid w:val="003F72B6"/>
    <w:rsid w:val="003F7AE5"/>
    <w:rsid w:val="004016B4"/>
    <w:rsid w:val="00401E8C"/>
    <w:rsid w:val="00403537"/>
    <w:rsid w:val="004049A9"/>
    <w:rsid w:val="00405196"/>
    <w:rsid w:val="00406850"/>
    <w:rsid w:val="00407FBF"/>
    <w:rsid w:val="004121FA"/>
    <w:rsid w:val="00412B84"/>
    <w:rsid w:val="004130FB"/>
    <w:rsid w:val="00414402"/>
    <w:rsid w:val="004144D2"/>
    <w:rsid w:val="004148CD"/>
    <w:rsid w:val="00414928"/>
    <w:rsid w:val="0041592F"/>
    <w:rsid w:val="00415EF9"/>
    <w:rsid w:val="00416656"/>
    <w:rsid w:val="0041672D"/>
    <w:rsid w:val="00417A02"/>
    <w:rsid w:val="004200DD"/>
    <w:rsid w:val="00420203"/>
    <w:rsid w:val="00420B64"/>
    <w:rsid w:val="00420C4F"/>
    <w:rsid w:val="00422D60"/>
    <w:rsid w:val="00422FFE"/>
    <w:rsid w:val="00423636"/>
    <w:rsid w:val="00423F43"/>
    <w:rsid w:val="00424108"/>
    <w:rsid w:val="00424208"/>
    <w:rsid w:val="00424711"/>
    <w:rsid w:val="00424A71"/>
    <w:rsid w:val="00425443"/>
    <w:rsid w:val="004277A3"/>
    <w:rsid w:val="0043326A"/>
    <w:rsid w:val="00433334"/>
    <w:rsid w:val="0043434E"/>
    <w:rsid w:val="0043445B"/>
    <w:rsid w:val="00434CA5"/>
    <w:rsid w:val="004353EB"/>
    <w:rsid w:val="0043572A"/>
    <w:rsid w:val="0043623A"/>
    <w:rsid w:val="0043749C"/>
    <w:rsid w:val="00437E01"/>
    <w:rsid w:val="00440025"/>
    <w:rsid w:val="004406F4"/>
    <w:rsid w:val="00443ECB"/>
    <w:rsid w:val="004448A0"/>
    <w:rsid w:val="00444F14"/>
    <w:rsid w:val="004459DF"/>
    <w:rsid w:val="00445B01"/>
    <w:rsid w:val="00446D04"/>
    <w:rsid w:val="0044720C"/>
    <w:rsid w:val="0045007C"/>
    <w:rsid w:val="0045162B"/>
    <w:rsid w:val="00451637"/>
    <w:rsid w:val="00451C07"/>
    <w:rsid w:val="004523AD"/>
    <w:rsid w:val="00452DDA"/>
    <w:rsid w:val="00453399"/>
    <w:rsid w:val="00454FC3"/>
    <w:rsid w:val="00456386"/>
    <w:rsid w:val="00457333"/>
    <w:rsid w:val="0045798E"/>
    <w:rsid w:val="00460208"/>
    <w:rsid w:val="00461174"/>
    <w:rsid w:val="0046135D"/>
    <w:rsid w:val="00461A3B"/>
    <w:rsid w:val="00461F2C"/>
    <w:rsid w:val="00462300"/>
    <w:rsid w:val="00462E94"/>
    <w:rsid w:val="00463172"/>
    <w:rsid w:val="004639CD"/>
    <w:rsid w:val="00463BA3"/>
    <w:rsid w:val="0046519B"/>
    <w:rsid w:val="0046669A"/>
    <w:rsid w:val="00467933"/>
    <w:rsid w:val="00470456"/>
    <w:rsid w:val="00470956"/>
    <w:rsid w:val="00470BA6"/>
    <w:rsid w:val="00470D9C"/>
    <w:rsid w:val="0047124D"/>
    <w:rsid w:val="004714B7"/>
    <w:rsid w:val="00471E9D"/>
    <w:rsid w:val="00472BFA"/>
    <w:rsid w:val="0047355C"/>
    <w:rsid w:val="004736FF"/>
    <w:rsid w:val="00473899"/>
    <w:rsid w:val="00474994"/>
    <w:rsid w:val="0047716F"/>
    <w:rsid w:val="00477708"/>
    <w:rsid w:val="004778FB"/>
    <w:rsid w:val="00477F05"/>
    <w:rsid w:val="004802E7"/>
    <w:rsid w:val="0048036F"/>
    <w:rsid w:val="00481110"/>
    <w:rsid w:val="004812ED"/>
    <w:rsid w:val="00481A76"/>
    <w:rsid w:val="00481E33"/>
    <w:rsid w:val="00481FFC"/>
    <w:rsid w:val="00482EA3"/>
    <w:rsid w:val="00482FD2"/>
    <w:rsid w:val="00483BBB"/>
    <w:rsid w:val="0048445E"/>
    <w:rsid w:val="00484460"/>
    <w:rsid w:val="00484D3A"/>
    <w:rsid w:val="004851CA"/>
    <w:rsid w:val="0048521A"/>
    <w:rsid w:val="00485D3F"/>
    <w:rsid w:val="00486174"/>
    <w:rsid w:val="00490F3D"/>
    <w:rsid w:val="00491596"/>
    <w:rsid w:val="004935DA"/>
    <w:rsid w:val="00493F13"/>
    <w:rsid w:val="0049566A"/>
    <w:rsid w:val="00495E7C"/>
    <w:rsid w:val="004965CB"/>
    <w:rsid w:val="004968A9"/>
    <w:rsid w:val="00496A44"/>
    <w:rsid w:val="00496CEB"/>
    <w:rsid w:val="00496D18"/>
    <w:rsid w:val="00497F59"/>
    <w:rsid w:val="004A096E"/>
    <w:rsid w:val="004A0EA6"/>
    <w:rsid w:val="004A12C0"/>
    <w:rsid w:val="004A1D1D"/>
    <w:rsid w:val="004A238B"/>
    <w:rsid w:val="004A3798"/>
    <w:rsid w:val="004A3D8D"/>
    <w:rsid w:val="004A3E24"/>
    <w:rsid w:val="004A41DF"/>
    <w:rsid w:val="004A456F"/>
    <w:rsid w:val="004A4C8C"/>
    <w:rsid w:val="004A52C8"/>
    <w:rsid w:val="004A5AF9"/>
    <w:rsid w:val="004A5BBE"/>
    <w:rsid w:val="004A6CBE"/>
    <w:rsid w:val="004A7C3E"/>
    <w:rsid w:val="004B0153"/>
    <w:rsid w:val="004B15A6"/>
    <w:rsid w:val="004B16A0"/>
    <w:rsid w:val="004B16F8"/>
    <w:rsid w:val="004B241D"/>
    <w:rsid w:val="004B2569"/>
    <w:rsid w:val="004B2620"/>
    <w:rsid w:val="004B26DE"/>
    <w:rsid w:val="004B2F2F"/>
    <w:rsid w:val="004B36F2"/>
    <w:rsid w:val="004B378D"/>
    <w:rsid w:val="004B3B7E"/>
    <w:rsid w:val="004B47A1"/>
    <w:rsid w:val="004B587E"/>
    <w:rsid w:val="004B5CD2"/>
    <w:rsid w:val="004B5E48"/>
    <w:rsid w:val="004B5EC5"/>
    <w:rsid w:val="004B65B5"/>
    <w:rsid w:val="004B6980"/>
    <w:rsid w:val="004B6A9F"/>
    <w:rsid w:val="004B72A5"/>
    <w:rsid w:val="004B7CE0"/>
    <w:rsid w:val="004C04E9"/>
    <w:rsid w:val="004C11C0"/>
    <w:rsid w:val="004C28E0"/>
    <w:rsid w:val="004C2D12"/>
    <w:rsid w:val="004C37A6"/>
    <w:rsid w:val="004C38E4"/>
    <w:rsid w:val="004C3BC7"/>
    <w:rsid w:val="004C52D7"/>
    <w:rsid w:val="004C6AC7"/>
    <w:rsid w:val="004C6C2F"/>
    <w:rsid w:val="004D01A9"/>
    <w:rsid w:val="004D032B"/>
    <w:rsid w:val="004D0FF6"/>
    <w:rsid w:val="004D21E4"/>
    <w:rsid w:val="004D2C3A"/>
    <w:rsid w:val="004D2CA2"/>
    <w:rsid w:val="004D4069"/>
    <w:rsid w:val="004D48CA"/>
    <w:rsid w:val="004D4A08"/>
    <w:rsid w:val="004D4E6B"/>
    <w:rsid w:val="004D5092"/>
    <w:rsid w:val="004D69C5"/>
    <w:rsid w:val="004D6EFC"/>
    <w:rsid w:val="004D7234"/>
    <w:rsid w:val="004D7465"/>
    <w:rsid w:val="004E0324"/>
    <w:rsid w:val="004E0EA9"/>
    <w:rsid w:val="004E1A8E"/>
    <w:rsid w:val="004E3631"/>
    <w:rsid w:val="004E36FE"/>
    <w:rsid w:val="004E4C5A"/>
    <w:rsid w:val="004E5745"/>
    <w:rsid w:val="004E57FE"/>
    <w:rsid w:val="004E6AEB"/>
    <w:rsid w:val="004E748A"/>
    <w:rsid w:val="004E7A1F"/>
    <w:rsid w:val="004F01A7"/>
    <w:rsid w:val="004F06A7"/>
    <w:rsid w:val="004F1C05"/>
    <w:rsid w:val="004F1CAB"/>
    <w:rsid w:val="004F362B"/>
    <w:rsid w:val="004F5F57"/>
    <w:rsid w:val="004F74BD"/>
    <w:rsid w:val="004F766E"/>
    <w:rsid w:val="004F7A1C"/>
    <w:rsid w:val="00500987"/>
    <w:rsid w:val="00502141"/>
    <w:rsid w:val="00502701"/>
    <w:rsid w:val="005049B4"/>
    <w:rsid w:val="00505B9E"/>
    <w:rsid w:val="00505C67"/>
    <w:rsid w:val="00505EF7"/>
    <w:rsid w:val="00506781"/>
    <w:rsid w:val="0050773F"/>
    <w:rsid w:val="00507DC2"/>
    <w:rsid w:val="00507FE5"/>
    <w:rsid w:val="005114DC"/>
    <w:rsid w:val="005117D5"/>
    <w:rsid w:val="005122B5"/>
    <w:rsid w:val="0051242F"/>
    <w:rsid w:val="00512BB9"/>
    <w:rsid w:val="00513CE7"/>
    <w:rsid w:val="00513D4F"/>
    <w:rsid w:val="00514D2A"/>
    <w:rsid w:val="0051585B"/>
    <w:rsid w:val="00516467"/>
    <w:rsid w:val="005165A1"/>
    <w:rsid w:val="00516D3F"/>
    <w:rsid w:val="00517688"/>
    <w:rsid w:val="00520266"/>
    <w:rsid w:val="0052029F"/>
    <w:rsid w:val="0052091F"/>
    <w:rsid w:val="0052161F"/>
    <w:rsid w:val="00521635"/>
    <w:rsid w:val="005223AE"/>
    <w:rsid w:val="00522743"/>
    <w:rsid w:val="00522EC7"/>
    <w:rsid w:val="00523107"/>
    <w:rsid w:val="0052346C"/>
    <w:rsid w:val="005234CD"/>
    <w:rsid w:val="0052367F"/>
    <w:rsid w:val="0052395D"/>
    <w:rsid w:val="005246F5"/>
    <w:rsid w:val="005248DB"/>
    <w:rsid w:val="005249B7"/>
    <w:rsid w:val="00524D53"/>
    <w:rsid w:val="0052538F"/>
    <w:rsid w:val="00525B03"/>
    <w:rsid w:val="00525C22"/>
    <w:rsid w:val="00526057"/>
    <w:rsid w:val="005271A9"/>
    <w:rsid w:val="00527FA2"/>
    <w:rsid w:val="00530229"/>
    <w:rsid w:val="00530382"/>
    <w:rsid w:val="005317C3"/>
    <w:rsid w:val="005328B5"/>
    <w:rsid w:val="0053292C"/>
    <w:rsid w:val="00532A46"/>
    <w:rsid w:val="005331F3"/>
    <w:rsid w:val="005334E8"/>
    <w:rsid w:val="005341F6"/>
    <w:rsid w:val="00534625"/>
    <w:rsid w:val="00534775"/>
    <w:rsid w:val="005351E6"/>
    <w:rsid w:val="00535517"/>
    <w:rsid w:val="00535964"/>
    <w:rsid w:val="00535A7C"/>
    <w:rsid w:val="00535D97"/>
    <w:rsid w:val="00536788"/>
    <w:rsid w:val="005369DD"/>
    <w:rsid w:val="00536DE4"/>
    <w:rsid w:val="00536EF8"/>
    <w:rsid w:val="00541048"/>
    <w:rsid w:val="00542A4D"/>
    <w:rsid w:val="00542AEB"/>
    <w:rsid w:val="005438FB"/>
    <w:rsid w:val="0054649A"/>
    <w:rsid w:val="005465EC"/>
    <w:rsid w:val="005466E6"/>
    <w:rsid w:val="00546723"/>
    <w:rsid w:val="005469E5"/>
    <w:rsid w:val="00547FEE"/>
    <w:rsid w:val="00550AEB"/>
    <w:rsid w:val="005513A4"/>
    <w:rsid w:val="005513FF"/>
    <w:rsid w:val="0055174C"/>
    <w:rsid w:val="00552D03"/>
    <w:rsid w:val="00552FE5"/>
    <w:rsid w:val="00553366"/>
    <w:rsid w:val="00553529"/>
    <w:rsid w:val="00553D84"/>
    <w:rsid w:val="00554150"/>
    <w:rsid w:val="00554DEC"/>
    <w:rsid w:val="00555943"/>
    <w:rsid w:val="00555CE5"/>
    <w:rsid w:val="00556C3D"/>
    <w:rsid w:val="00557066"/>
    <w:rsid w:val="005573B0"/>
    <w:rsid w:val="00557798"/>
    <w:rsid w:val="005607F6"/>
    <w:rsid w:val="00560DCB"/>
    <w:rsid w:val="00561FD2"/>
    <w:rsid w:val="00562590"/>
    <w:rsid w:val="00562864"/>
    <w:rsid w:val="005629C1"/>
    <w:rsid w:val="005637F2"/>
    <w:rsid w:val="005649DE"/>
    <w:rsid w:val="00564ACC"/>
    <w:rsid w:val="00564C85"/>
    <w:rsid w:val="00564F6B"/>
    <w:rsid w:val="005651D9"/>
    <w:rsid w:val="00565B2D"/>
    <w:rsid w:val="00565D70"/>
    <w:rsid w:val="005660B1"/>
    <w:rsid w:val="0056684E"/>
    <w:rsid w:val="005674B2"/>
    <w:rsid w:val="00570516"/>
    <w:rsid w:val="0057053E"/>
    <w:rsid w:val="00572745"/>
    <w:rsid w:val="00572D4E"/>
    <w:rsid w:val="00573644"/>
    <w:rsid w:val="00574847"/>
    <w:rsid w:val="0057495C"/>
    <w:rsid w:val="00574E79"/>
    <w:rsid w:val="00576504"/>
    <w:rsid w:val="0057725F"/>
    <w:rsid w:val="00577800"/>
    <w:rsid w:val="00577D95"/>
    <w:rsid w:val="00580B4A"/>
    <w:rsid w:val="00580FC8"/>
    <w:rsid w:val="0058191A"/>
    <w:rsid w:val="005823E8"/>
    <w:rsid w:val="00583399"/>
    <w:rsid w:val="005833F7"/>
    <w:rsid w:val="00583A51"/>
    <w:rsid w:val="00583FAF"/>
    <w:rsid w:val="00584B9F"/>
    <w:rsid w:val="00585EA6"/>
    <w:rsid w:val="0058668F"/>
    <w:rsid w:val="00586BA6"/>
    <w:rsid w:val="0058714C"/>
    <w:rsid w:val="005874CC"/>
    <w:rsid w:val="005876C8"/>
    <w:rsid w:val="005901B9"/>
    <w:rsid w:val="005901F4"/>
    <w:rsid w:val="005908D2"/>
    <w:rsid w:val="00590B26"/>
    <w:rsid w:val="00591A29"/>
    <w:rsid w:val="00592C3A"/>
    <w:rsid w:val="005940D3"/>
    <w:rsid w:val="00594560"/>
    <w:rsid w:val="00594B6D"/>
    <w:rsid w:val="00594C1F"/>
    <w:rsid w:val="00595D93"/>
    <w:rsid w:val="005967F0"/>
    <w:rsid w:val="005A08BF"/>
    <w:rsid w:val="005A0DA9"/>
    <w:rsid w:val="005A199B"/>
    <w:rsid w:val="005A1B71"/>
    <w:rsid w:val="005A2CEC"/>
    <w:rsid w:val="005A393A"/>
    <w:rsid w:val="005A39A4"/>
    <w:rsid w:val="005A3AE3"/>
    <w:rsid w:val="005A3E72"/>
    <w:rsid w:val="005A4C66"/>
    <w:rsid w:val="005A519E"/>
    <w:rsid w:val="005A51F5"/>
    <w:rsid w:val="005A520D"/>
    <w:rsid w:val="005A6BC7"/>
    <w:rsid w:val="005A6D49"/>
    <w:rsid w:val="005A723F"/>
    <w:rsid w:val="005A77CE"/>
    <w:rsid w:val="005A7C9A"/>
    <w:rsid w:val="005B0882"/>
    <w:rsid w:val="005B0B4F"/>
    <w:rsid w:val="005B1FB7"/>
    <w:rsid w:val="005B225F"/>
    <w:rsid w:val="005B2F60"/>
    <w:rsid w:val="005B2FFF"/>
    <w:rsid w:val="005B39CE"/>
    <w:rsid w:val="005B39D0"/>
    <w:rsid w:val="005B4792"/>
    <w:rsid w:val="005B4AD8"/>
    <w:rsid w:val="005B54B2"/>
    <w:rsid w:val="005B5813"/>
    <w:rsid w:val="005B58A5"/>
    <w:rsid w:val="005B6594"/>
    <w:rsid w:val="005B706B"/>
    <w:rsid w:val="005C0F37"/>
    <w:rsid w:val="005C1DB2"/>
    <w:rsid w:val="005C1E1D"/>
    <w:rsid w:val="005C1E46"/>
    <w:rsid w:val="005C2245"/>
    <w:rsid w:val="005C3309"/>
    <w:rsid w:val="005C3334"/>
    <w:rsid w:val="005C4297"/>
    <w:rsid w:val="005C4AED"/>
    <w:rsid w:val="005C4F5A"/>
    <w:rsid w:val="005C5954"/>
    <w:rsid w:val="005C5ACD"/>
    <w:rsid w:val="005C710D"/>
    <w:rsid w:val="005C7428"/>
    <w:rsid w:val="005D04A1"/>
    <w:rsid w:val="005D140E"/>
    <w:rsid w:val="005D2C35"/>
    <w:rsid w:val="005D2FAE"/>
    <w:rsid w:val="005D31A9"/>
    <w:rsid w:val="005D3577"/>
    <w:rsid w:val="005D3921"/>
    <w:rsid w:val="005D3BB7"/>
    <w:rsid w:val="005D4093"/>
    <w:rsid w:val="005D4377"/>
    <w:rsid w:val="005D438A"/>
    <w:rsid w:val="005D4B12"/>
    <w:rsid w:val="005D4C27"/>
    <w:rsid w:val="005D57D9"/>
    <w:rsid w:val="005D5ACC"/>
    <w:rsid w:val="005D6CAD"/>
    <w:rsid w:val="005D7190"/>
    <w:rsid w:val="005D76B7"/>
    <w:rsid w:val="005E1564"/>
    <w:rsid w:val="005E259C"/>
    <w:rsid w:val="005E2A11"/>
    <w:rsid w:val="005E39D5"/>
    <w:rsid w:val="005E4955"/>
    <w:rsid w:val="005E4CE9"/>
    <w:rsid w:val="005E537F"/>
    <w:rsid w:val="005E5448"/>
    <w:rsid w:val="005E5738"/>
    <w:rsid w:val="005E593A"/>
    <w:rsid w:val="005E5E59"/>
    <w:rsid w:val="005E5FAC"/>
    <w:rsid w:val="005E601D"/>
    <w:rsid w:val="005E626B"/>
    <w:rsid w:val="005E6471"/>
    <w:rsid w:val="005E7E43"/>
    <w:rsid w:val="005F0196"/>
    <w:rsid w:val="005F03B9"/>
    <w:rsid w:val="005F0942"/>
    <w:rsid w:val="005F0AAB"/>
    <w:rsid w:val="005F1481"/>
    <w:rsid w:val="005F18AA"/>
    <w:rsid w:val="005F196D"/>
    <w:rsid w:val="005F1B28"/>
    <w:rsid w:val="005F2469"/>
    <w:rsid w:val="005F2696"/>
    <w:rsid w:val="005F2A49"/>
    <w:rsid w:val="005F2A93"/>
    <w:rsid w:val="005F408A"/>
    <w:rsid w:val="005F4D9A"/>
    <w:rsid w:val="005F5257"/>
    <w:rsid w:val="005F5B0B"/>
    <w:rsid w:val="005F64E2"/>
    <w:rsid w:val="005F6E90"/>
    <w:rsid w:val="005F7A03"/>
    <w:rsid w:val="005F7CA5"/>
    <w:rsid w:val="005F7CE2"/>
    <w:rsid w:val="005F7FC2"/>
    <w:rsid w:val="00600024"/>
    <w:rsid w:val="00601C86"/>
    <w:rsid w:val="00601D2A"/>
    <w:rsid w:val="00601E09"/>
    <w:rsid w:val="0060216B"/>
    <w:rsid w:val="006039A5"/>
    <w:rsid w:val="006074B7"/>
    <w:rsid w:val="00610378"/>
    <w:rsid w:val="00610C69"/>
    <w:rsid w:val="00610FCA"/>
    <w:rsid w:val="00611A67"/>
    <w:rsid w:val="00611B26"/>
    <w:rsid w:val="0061218B"/>
    <w:rsid w:val="00613914"/>
    <w:rsid w:val="00613D0A"/>
    <w:rsid w:val="00614103"/>
    <w:rsid w:val="00614BB6"/>
    <w:rsid w:val="00615F04"/>
    <w:rsid w:val="00615FFF"/>
    <w:rsid w:val="00616627"/>
    <w:rsid w:val="00616AA4"/>
    <w:rsid w:val="006171D3"/>
    <w:rsid w:val="00621CA9"/>
    <w:rsid w:val="00621DE2"/>
    <w:rsid w:val="00622D56"/>
    <w:rsid w:val="00623169"/>
    <w:rsid w:val="00623A1D"/>
    <w:rsid w:val="006249C8"/>
    <w:rsid w:val="00624D64"/>
    <w:rsid w:val="00624E47"/>
    <w:rsid w:val="00625747"/>
    <w:rsid w:val="00625830"/>
    <w:rsid w:val="00625A30"/>
    <w:rsid w:val="0062639F"/>
    <w:rsid w:val="00626CD9"/>
    <w:rsid w:val="00626ED4"/>
    <w:rsid w:val="0062743B"/>
    <w:rsid w:val="00627552"/>
    <w:rsid w:val="00627572"/>
    <w:rsid w:val="006279DC"/>
    <w:rsid w:val="0063064D"/>
    <w:rsid w:val="00630AD3"/>
    <w:rsid w:val="00632474"/>
    <w:rsid w:val="00632C49"/>
    <w:rsid w:val="0063413C"/>
    <w:rsid w:val="00635136"/>
    <w:rsid w:val="006353F5"/>
    <w:rsid w:val="0063599D"/>
    <w:rsid w:val="0063691E"/>
    <w:rsid w:val="00636B0E"/>
    <w:rsid w:val="006379A3"/>
    <w:rsid w:val="00640016"/>
    <w:rsid w:val="0064060B"/>
    <w:rsid w:val="006408B5"/>
    <w:rsid w:val="00642549"/>
    <w:rsid w:val="00642964"/>
    <w:rsid w:val="00642E27"/>
    <w:rsid w:val="006433FB"/>
    <w:rsid w:val="0064415A"/>
    <w:rsid w:val="0064452A"/>
    <w:rsid w:val="0064474E"/>
    <w:rsid w:val="006463C4"/>
    <w:rsid w:val="006465F7"/>
    <w:rsid w:val="00646A6A"/>
    <w:rsid w:val="00646A85"/>
    <w:rsid w:val="00647486"/>
    <w:rsid w:val="00647A0F"/>
    <w:rsid w:val="00650B71"/>
    <w:rsid w:val="00650E73"/>
    <w:rsid w:val="00650FCD"/>
    <w:rsid w:val="00651567"/>
    <w:rsid w:val="00651911"/>
    <w:rsid w:val="006529DA"/>
    <w:rsid w:val="006558E9"/>
    <w:rsid w:val="00655D07"/>
    <w:rsid w:val="00655D7B"/>
    <w:rsid w:val="00656599"/>
    <w:rsid w:val="00657829"/>
    <w:rsid w:val="006604BC"/>
    <w:rsid w:val="006607CC"/>
    <w:rsid w:val="00660DCC"/>
    <w:rsid w:val="00660F1C"/>
    <w:rsid w:val="0066148C"/>
    <w:rsid w:val="00661A7D"/>
    <w:rsid w:val="00662124"/>
    <w:rsid w:val="00662376"/>
    <w:rsid w:val="006629C2"/>
    <w:rsid w:val="00662EB4"/>
    <w:rsid w:val="00664F10"/>
    <w:rsid w:val="00665100"/>
    <w:rsid w:val="006657D4"/>
    <w:rsid w:val="00665CEE"/>
    <w:rsid w:val="0066607E"/>
    <w:rsid w:val="006660EC"/>
    <w:rsid w:val="00666DE7"/>
    <w:rsid w:val="006676E9"/>
    <w:rsid w:val="0066782D"/>
    <w:rsid w:val="00667D73"/>
    <w:rsid w:val="00667E24"/>
    <w:rsid w:val="0067087D"/>
    <w:rsid w:val="0067117D"/>
    <w:rsid w:val="00671772"/>
    <w:rsid w:val="00671E81"/>
    <w:rsid w:val="00672339"/>
    <w:rsid w:val="00672A43"/>
    <w:rsid w:val="006740D5"/>
    <w:rsid w:val="00674B4C"/>
    <w:rsid w:val="00674EF1"/>
    <w:rsid w:val="00675357"/>
    <w:rsid w:val="00675814"/>
    <w:rsid w:val="00675A31"/>
    <w:rsid w:val="00676463"/>
    <w:rsid w:val="00676896"/>
    <w:rsid w:val="00676CAE"/>
    <w:rsid w:val="006779F8"/>
    <w:rsid w:val="00677F10"/>
    <w:rsid w:val="00680453"/>
    <w:rsid w:val="00680614"/>
    <w:rsid w:val="00680BA1"/>
    <w:rsid w:val="0068177B"/>
    <w:rsid w:val="006819DF"/>
    <w:rsid w:val="0068229F"/>
    <w:rsid w:val="006827BC"/>
    <w:rsid w:val="0068487D"/>
    <w:rsid w:val="00684DC3"/>
    <w:rsid w:val="0068524D"/>
    <w:rsid w:val="0068783C"/>
    <w:rsid w:val="006901F0"/>
    <w:rsid w:val="00690375"/>
    <w:rsid w:val="00690454"/>
    <w:rsid w:val="006913C5"/>
    <w:rsid w:val="006925C3"/>
    <w:rsid w:val="0069357A"/>
    <w:rsid w:val="0069406C"/>
    <w:rsid w:val="00694A56"/>
    <w:rsid w:val="00694EB7"/>
    <w:rsid w:val="00695F8D"/>
    <w:rsid w:val="006975FD"/>
    <w:rsid w:val="00697AF5"/>
    <w:rsid w:val="00697EA5"/>
    <w:rsid w:val="006A07A7"/>
    <w:rsid w:val="006A138B"/>
    <w:rsid w:val="006A19CD"/>
    <w:rsid w:val="006A21C3"/>
    <w:rsid w:val="006A24DC"/>
    <w:rsid w:val="006A28DC"/>
    <w:rsid w:val="006A2AC7"/>
    <w:rsid w:val="006A3D0F"/>
    <w:rsid w:val="006A4EB2"/>
    <w:rsid w:val="006A5621"/>
    <w:rsid w:val="006A5DC3"/>
    <w:rsid w:val="006A64B4"/>
    <w:rsid w:val="006A69B1"/>
    <w:rsid w:val="006A776A"/>
    <w:rsid w:val="006B0354"/>
    <w:rsid w:val="006B0C0A"/>
    <w:rsid w:val="006B10F8"/>
    <w:rsid w:val="006B29A8"/>
    <w:rsid w:val="006B2B93"/>
    <w:rsid w:val="006B2DCC"/>
    <w:rsid w:val="006B30CD"/>
    <w:rsid w:val="006B322E"/>
    <w:rsid w:val="006B3ADB"/>
    <w:rsid w:val="006B3B79"/>
    <w:rsid w:val="006B3E5F"/>
    <w:rsid w:val="006B416D"/>
    <w:rsid w:val="006B43BC"/>
    <w:rsid w:val="006B49C1"/>
    <w:rsid w:val="006B5CB5"/>
    <w:rsid w:val="006B5F05"/>
    <w:rsid w:val="006B63B8"/>
    <w:rsid w:val="006B65FC"/>
    <w:rsid w:val="006B6B13"/>
    <w:rsid w:val="006B7D1E"/>
    <w:rsid w:val="006C0459"/>
    <w:rsid w:val="006C0500"/>
    <w:rsid w:val="006C0A1C"/>
    <w:rsid w:val="006C1338"/>
    <w:rsid w:val="006C147A"/>
    <w:rsid w:val="006C1695"/>
    <w:rsid w:val="006C2706"/>
    <w:rsid w:val="006C2B43"/>
    <w:rsid w:val="006C3BC3"/>
    <w:rsid w:val="006C44E7"/>
    <w:rsid w:val="006C4DDB"/>
    <w:rsid w:val="006C4E35"/>
    <w:rsid w:val="006C51A0"/>
    <w:rsid w:val="006C58F2"/>
    <w:rsid w:val="006C5F37"/>
    <w:rsid w:val="006C6881"/>
    <w:rsid w:val="006C6CFC"/>
    <w:rsid w:val="006D017D"/>
    <w:rsid w:val="006D295C"/>
    <w:rsid w:val="006D2AC0"/>
    <w:rsid w:val="006D30FB"/>
    <w:rsid w:val="006D35E1"/>
    <w:rsid w:val="006D4A7F"/>
    <w:rsid w:val="006D5929"/>
    <w:rsid w:val="006D5AE2"/>
    <w:rsid w:val="006D62D7"/>
    <w:rsid w:val="006D6DE7"/>
    <w:rsid w:val="006D72B9"/>
    <w:rsid w:val="006D72C6"/>
    <w:rsid w:val="006D7709"/>
    <w:rsid w:val="006D7A43"/>
    <w:rsid w:val="006D7F35"/>
    <w:rsid w:val="006E0B9B"/>
    <w:rsid w:val="006E0E3E"/>
    <w:rsid w:val="006E11AF"/>
    <w:rsid w:val="006E2077"/>
    <w:rsid w:val="006E3083"/>
    <w:rsid w:val="006E3BD4"/>
    <w:rsid w:val="006E46DB"/>
    <w:rsid w:val="006E474C"/>
    <w:rsid w:val="006E48DF"/>
    <w:rsid w:val="006E50F6"/>
    <w:rsid w:val="006E6054"/>
    <w:rsid w:val="006E79E2"/>
    <w:rsid w:val="006E7A18"/>
    <w:rsid w:val="006E7D98"/>
    <w:rsid w:val="006F0306"/>
    <w:rsid w:val="006F04A9"/>
    <w:rsid w:val="006F0629"/>
    <w:rsid w:val="006F0866"/>
    <w:rsid w:val="006F25AE"/>
    <w:rsid w:val="006F2919"/>
    <w:rsid w:val="006F3847"/>
    <w:rsid w:val="006F3AC8"/>
    <w:rsid w:val="006F3FCD"/>
    <w:rsid w:val="006F4100"/>
    <w:rsid w:val="006F648C"/>
    <w:rsid w:val="006F678B"/>
    <w:rsid w:val="006F7B60"/>
    <w:rsid w:val="0070013E"/>
    <w:rsid w:val="00700FE2"/>
    <w:rsid w:val="007021F0"/>
    <w:rsid w:val="00702838"/>
    <w:rsid w:val="0070590F"/>
    <w:rsid w:val="007059D7"/>
    <w:rsid w:val="0070756C"/>
    <w:rsid w:val="00710292"/>
    <w:rsid w:val="007105BF"/>
    <w:rsid w:val="007109D3"/>
    <w:rsid w:val="00711701"/>
    <w:rsid w:val="00712A4E"/>
    <w:rsid w:val="00713877"/>
    <w:rsid w:val="00714486"/>
    <w:rsid w:val="00715054"/>
    <w:rsid w:val="0071574F"/>
    <w:rsid w:val="007157AD"/>
    <w:rsid w:val="00715D13"/>
    <w:rsid w:val="007165F5"/>
    <w:rsid w:val="00717103"/>
    <w:rsid w:val="00717BDE"/>
    <w:rsid w:val="00717CF6"/>
    <w:rsid w:val="00720B3D"/>
    <w:rsid w:val="00720E1C"/>
    <w:rsid w:val="007210DE"/>
    <w:rsid w:val="00722B89"/>
    <w:rsid w:val="00723E5C"/>
    <w:rsid w:val="00724D14"/>
    <w:rsid w:val="007258AB"/>
    <w:rsid w:val="00726762"/>
    <w:rsid w:val="00726B68"/>
    <w:rsid w:val="00726E98"/>
    <w:rsid w:val="007274B9"/>
    <w:rsid w:val="007302D1"/>
    <w:rsid w:val="00730496"/>
    <w:rsid w:val="00730FB8"/>
    <w:rsid w:val="00731038"/>
    <w:rsid w:val="00731AB9"/>
    <w:rsid w:val="007325CE"/>
    <w:rsid w:val="00732A5E"/>
    <w:rsid w:val="007334AC"/>
    <w:rsid w:val="007336F5"/>
    <w:rsid w:val="00733DBE"/>
    <w:rsid w:val="00733FCE"/>
    <w:rsid w:val="00734120"/>
    <w:rsid w:val="00734A9B"/>
    <w:rsid w:val="00734B2A"/>
    <w:rsid w:val="007356BC"/>
    <w:rsid w:val="0073584E"/>
    <w:rsid w:val="007364B8"/>
    <w:rsid w:val="007367A4"/>
    <w:rsid w:val="00740570"/>
    <w:rsid w:val="00740581"/>
    <w:rsid w:val="007405DA"/>
    <w:rsid w:val="00740B59"/>
    <w:rsid w:val="00741B91"/>
    <w:rsid w:val="00741F10"/>
    <w:rsid w:val="007428D7"/>
    <w:rsid w:val="0074292F"/>
    <w:rsid w:val="0074307B"/>
    <w:rsid w:val="0074367C"/>
    <w:rsid w:val="007437FF"/>
    <w:rsid w:val="00743A6D"/>
    <w:rsid w:val="00744106"/>
    <w:rsid w:val="00746277"/>
    <w:rsid w:val="00746392"/>
    <w:rsid w:val="00746562"/>
    <w:rsid w:val="007505E2"/>
    <w:rsid w:val="00750D99"/>
    <w:rsid w:val="00752BC1"/>
    <w:rsid w:val="00752D37"/>
    <w:rsid w:val="00752EEF"/>
    <w:rsid w:val="0075343C"/>
    <w:rsid w:val="0075465F"/>
    <w:rsid w:val="00754C6A"/>
    <w:rsid w:val="00755CBD"/>
    <w:rsid w:val="0076128D"/>
    <w:rsid w:val="00761551"/>
    <w:rsid w:val="00762122"/>
    <w:rsid w:val="007628B4"/>
    <w:rsid w:val="00764238"/>
    <w:rsid w:val="00764290"/>
    <w:rsid w:val="0076430D"/>
    <w:rsid w:val="0076450A"/>
    <w:rsid w:val="007650E3"/>
    <w:rsid w:val="00765396"/>
    <w:rsid w:val="00765682"/>
    <w:rsid w:val="0076590C"/>
    <w:rsid w:val="00765B10"/>
    <w:rsid w:val="00766800"/>
    <w:rsid w:val="00766DF8"/>
    <w:rsid w:val="00766E95"/>
    <w:rsid w:val="0077082D"/>
    <w:rsid w:val="00770C66"/>
    <w:rsid w:val="00771238"/>
    <w:rsid w:val="00772AFA"/>
    <w:rsid w:val="00773E91"/>
    <w:rsid w:val="007744C2"/>
    <w:rsid w:val="007750FB"/>
    <w:rsid w:val="007752B4"/>
    <w:rsid w:val="00775BB6"/>
    <w:rsid w:val="00775E27"/>
    <w:rsid w:val="0077663A"/>
    <w:rsid w:val="0078036B"/>
    <w:rsid w:val="00780475"/>
    <w:rsid w:val="0078138F"/>
    <w:rsid w:val="00781565"/>
    <w:rsid w:val="00782284"/>
    <w:rsid w:val="00783BE8"/>
    <w:rsid w:val="0078461F"/>
    <w:rsid w:val="00784660"/>
    <w:rsid w:val="00784887"/>
    <w:rsid w:val="00785825"/>
    <w:rsid w:val="00785F72"/>
    <w:rsid w:val="00785F88"/>
    <w:rsid w:val="00786345"/>
    <w:rsid w:val="0078641A"/>
    <w:rsid w:val="0078677A"/>
    <w:rsid w:val="00786F3A"/>
    <w:rsid w:val="0078724C"/>
    <w:rsid w:val="00787ECB"/>
    <w:rsid w:val="0079086A"/>
    <w:rsid w:val="00790D29"/>
    <w:rsid w:val="00791037"/>
    <w:rsid w:val="00791559"/>
    <w:rsid w:val="007918AE"/>
    <w:rsid w:val="00791A90"/>
    <w:rsid w:val="00791C0D"/>
    <w:rsid w:val="00791CD2"/>
    <w:rsid w:val="007920ED"/>
    <w:rsid w:val="00792969"/>
    <w:rsid w:val="007929B1"/>
    <w:rsid w:val="0079321C"/>
    <w:rsid w:val="00794159"/>
    <w:rsid w:val="00795269"/>
    <w:rsid w:val="007957D8"/>
    <w:rsid w:val="00796272"/>
    <w:rsid w:val="00796739"/>
    <w:rsid w:val="00797308"/>
    <w:rsid w:val="007973BE"/>
    <w:rsid w:val="00797F89"/>
    <w:rsid w:val="007A2680"/>
    <w:rsid w:val="007A2E40"/>
    <w:rsid w:val="007A3AF0"/>
    <w:rsid w:val="007A3C89"/>
    <w:rsid w:val="007A5C67"/>
    <w:rsid w:val="007A7B9A"/>
    <w:rsid w:val="007B0688"/>
    <w:rsid w:val="007B0C5F"/>
    <w:rsid w:val="007B151B"/>
    <w:rsid w:val="007B167D"/>
    <w:rsid w:val="007B16AF"/>
    <w:rsid w:val="007B20D7"/>
    <w:rsid w:val="007B258F"/>
    <w:rsid w:val="007B2EF3"/>
    <w:rsid w:val="007B4691"/>
    <w:rsid w:val="007B4EA8"/>
    <w:rsid w:val="007B5A49"/>
    <w:rsid w:val="007B5B85"/>
    <w:rsid w:val="007B6CF3"/>
    <w:rsid w:val="007B75BF"/>
    <w:rsid w:val="007B78F8"/>
    <w:rsid w:val="007C010E"/>
    <w:rsid w:val="007C080A"/>
    <w:rsid w:val="007C11F8"/>
    <w:rsid w:val="007C183C"/>
    <w:rsid w:val="007C3B04"/>
    <w:rsid w:val="007C439D"/>
    <w:rsid w:val="007C4490"/>
    <w:rsid w:val="007C44E7"/>
    <w:rsid w:val="007C648E"/>
    <w:rsid w:val="007C7488"/>
    <w:rsid w:val="007D19FA"/>
    <w:rsid w:val="007D24C9"/>
    <w:rsid w:val="007D2FF5"/>
    <w:rsid w:val="007D4036"/>
    <w:rsid w:val="007D404B"/>
    <w:rsid w:val="007D45F9"/>
    <w:rsid w:val="007D4B56"/>
    <w:rsid w:val="007D4D9D"/>
    <w:rsid w:val="007D551B"/>
    <w:rsid w:val="007D57BE"/>
    <w:rsid w:val="007D5EE0"/>
    <w:rsid w:val="007D5F52"/>
    <w:rsid w:val="007D6C17"/>
    <w:rsid w:val="007D6D80"/>
    <w:rsid w:val="007D7DF4"/>
    <w:rsid w:val="007E11C3"/>
    <w:rsid w:val="007E141D"/>
    <w:rsid w:val="007E27CF"/>
    <w:rsid w:val="007E326E"/>
    <w:rsid w:val="007E3E52"/>
    <w:rsid w:val="007E4BE4"/>
    <w:rsid w:val="007E4C09"/>
    <w:rsid w:val="007E4CD0"/>
    <w:rsid w:val="007E4F2F"/>
    <w:rsid w:val="007E5CDF"/>
    <w:rsid w:val="007E61A2"/>
    <w:rsid w:val="007E61C4"/>
    <w:rsid w:val="007E72A3"/>
    <w:rsid w:val="007E7426"/>
    <w:rsid w:val="007E7BFC"/>
    <w:rsid w:val="007F096C"/>
    <w:rsid w:val="007F0C38"/>
    <w:rsid w:val="007F1561"/>
    <w:rsid w:val="007F20B6"/>
    <w:rsid w:val="007F2871"/>
    <w:rsid w:val="007F446D"/>
    <w:rsid w:val="007F4BC0"/>
    <w:rsid w:val="007F50B2"/>
    <w:rsid w:val="007F514F"/>
    <w:rsid w:val="007F5999"/>
    <w:rsid w:val="007F686F"/>
    <w:rsid w:val="007F68A2"/>
    <w:rsid w:val="008007BE"/>
    <w:rsid w:val="00800F34"/>
    <w:rsid w:val="00801478"/>
    <w:rsid w:val="008019CB"/>
    <w:rsid w:val="00802D0F"/>
    <w:rsid w:val="0080305C"/>
    <w:rsid w:val="0080367B"/>
    <w:rsid w:val="00803908"/>
    <w:rsid w:val="00803911"/>
    <w:rsid w:val="00803DC0"/>
    <w:rsid w:val="00804B73"/>
    <w:rsid w:val="00804C00"/>
    <w:rsid w:val="00805B99"/>
    <w:rsid w:val="008062F7"/>
    <w:rsid w:val="0080669A"/>
    <w:rsid w:val="00806E9C"/>
    <w:rsid w:val="00807AB0"/>
    <w:rsid w:val="0081036C"/>
    <w:rsid w:val="00810593"/>
    <w:rsid w:val="00810775"/>
    <w:rsid w:val="00810F7A"/>
    <w:rsid w:val="00812C71"/>
    <w:rsid w:val="0081505A"/>
    <w:rsid w:val="008154A7"/>
    <w:rsid w:val="00815BC5"/>
    <w:rsid w:val="00815C55"/>
    <w:rsid w:val="00817B92"/>
    <w:rsid w:val="00820339"/>
    <w:rsid w:val="00820904"/>
    <w:rsid w:val="00820AFA"/>
    <w:rsid w:val="0082216A"/>
    <w:rsid w:val="008225DE"/>
    <w:rsid w:val="0082283A"/>
    <w:rsid w:val="00822DBC"/>
    <w:rsid w:val="00824DFC"/>
    <w:rsid w:val="00824E2E"/>
    <w:rsid w:val="00824E3E"/>
    <w:rsid w:val="0082576D"/>
    <w:rsid w:val="0082686C"/>
    <w:rsid w:val="00827120"/>
    <w:rsid w:val="008274EF"/>
    <w:rsid w:val="00827508"/>
    <w:rsid w:val="00830313"/>
    <w:rsid w:val="0083048E"/>
    <w:rsid w:val="0083110B"/>
    <w:rsid w:val="00831A8E"/>
    <w:rsid w:val="00832628"/>
    <w:rsid w:val="0083291F"/>
    <w:rsid w:val="00833861"/>
    <w:rsid w:val="008338A1"/>
    <w:rsid w:val="00833CFE"/>
    <w:rsid w:val="00835440"/>
    <w:rsid w:val="008354E5"/>
    <w:rsid w:val="00835CFE"/>
    <w:rsid w:val="00836113"/>
    <w:rsid w:val="008367D8"/>
    <w:rsid w:val="00837DA3"/>
    <w:rsid w:val="00841B1A"/>
    <w:rsid w:val="00842875"/>
    <w:rsid w:val="00846102"/>
    <w:rsid w:val="008467E4"/>
    <w:rsid w:val="00846E1E"/>
    <w:rsid w:val="00846F84"/>
    <w:rsid w:val="008473CA"/>
    <w:rsid w:val="00847777"/>
    <w:rsid w:val="00847DBB"/>
    <w:rsid w:val="008502AD"/>
    <w:rsid w:val="0085164C"/>
    <w:rsid w:val="00852227"/>
    <w:rsid w:val="00852748"/>
    <w:rsid w:val="00852D97"/>
    <w:rsid w:val="0085304C"/>
    <w:rsid w:val="0085339D"/>
    <w:rsid w:val="0085348D"/>
    <w:rsid w:val="0085375E"/>
    <w:rsid w:val="00853C9B"/>
    <w:rsid w:val="0085423F"/>
    <w:rsid w:val="008546BA"/>
    <w:rsid w:val="0085533D"/>
    <w:rsid w:val="008559F5"/>
    <w:rsid w:val="00855B39"/>
    <w:rsid w:val="0085628F"/>
    <w:rsid w:val="0085649B"/>
    <w:rsid w:val="00856598"/>
    <w:rsid w:val="008579BB"/>
    <w:rsid w:val="008579BC"/>
    <w:rsid w:val="0086124E"/>
    <w:rsid w:val="00861402"/>
    <w:rsid w:val="00862409"/>
    <w:rsid w:val="008624E1"/>
    <w:rsid w:val="00862555"/>
    <w:rsid w:val="00862EEC"/>
    <w:rsid w:val="008638F6"/>
    <w:rsid w:val="00863E0F"/>
    <w:rsid w:val="00863E88"/>
    <w:rsid w:val="00865745"/>
    <w:rsid w:val="00865C00"/>
    <w:rsid w:val="008670A1"/>
    <w:rsid w:val="00867346"/>
    <w:rsid w:val="00870864"/>
    <w:rsid w:val="0087124E"/>
    <w:rsid w:val="008721D5"/>
    <w:rsid w:val="008725B3"/>
    <w:rsid w:val="00872742"/>
    <w:rsid w:val="00872D4F"/>
    <w:rsid w:val="00873251"/>
    <w:rsid w:val="008732A5"/>
    <w:rsid w:val="00873424"/>
    <w:rsid w:val="00873810"/>
    <w:rsid w:val="00874225"/>
    <w:rsid w:val="00874CB2"/>
    <w:rsid w:val="00875109"/>
    <w:rsid w:val="008751E3"/>
    <w:rsid w:val="00875820"/>
    <w:rsid w:val="008758AC"/>
    <w:rsid w:val="00875AFD"/>
    <w:rsid w:val="008776BE"/>
    <w:rsid w:val="008800F1"/>
    <w:rsid w:val="00880E9C"/>
    <w:rsid w:val="00881C68"/>
    <w:rsid w:val="008827D5"/>
    <w:rsid w:val="00883A22"/>
    <w:rsid w:val="008847F2"/>
    <w:rsid w:val="0088480D"/>
    <w:rsid w:val="00886A6A"/>
    <w:rsid w:val="00887215"/>
    <w:rsid w:val="008907E5"/>
    <w:rsid w:val="00890A22"/>
    <w:rsid w:val="00890B19"/>
    <w:rsid w:val="00890CB6"/>
    <w:rsid w:val="00890F4C"/>
    <w:rsid w:val="008915F3"/>
    <w:rsid w:val="00891C53"/>
    <w:rsid w:val="008924A7"/>
    <w:rsid w:val="008931B5"/>
    <w:rsid w:val="00894360"/>
    <w:rsid w:val="008947BD"/>
    <w:rsid w:val="00895CE5"/>
    <w:rsid w:val="00895E85"/>
    <w:rsid w:val="008965D5"/>
    <w:rsid w:val="008A162B"/>
    <w:rsid w:val="008A1D28"/>
    <w:rsid w:val="008A2D42"/>
    <w:rsid w:val="008A5244"/>
    <w:rsid w:val="008A6D4C"/>
    <w:rsid w:val="008A7395"/>
    <w:rsid w:val="008A7B7E"/>
    <w:rsid w:val="008B071C"/>
    <w:rsid w:val="008B08FE"/>
    <w:rsid w:val="008B0A89"/>
    <w:rsid w:val="008B1413"/>
    <w:rsid w:val="008B1422"/>
    <w:rsid w:val="008B144B"/>
    <w:rsid w:val="008B1769"/>
    <w:rsid w:val="008B18BB"/>
    <w:rsid w:val="008B344A"/>
    <w:rsid w:val="008B351F"/>
    <w:rsid w:val="008B390E"/>
    <w:rsid w:val="008B3ACB"/>
    <w:rsid w:val="008B4C40"/>
    <w:rsid w:val="008B5566"/>
    <w:rsid w:val="008B5768"/>
    <w:rsid w:val="008B6737"/>
    <w:rsid w:val="008B68AA"/>
    <w:rsid w:val="008B72A1"/>
    <w:rsid w:val="008C0A00"/>
    <w:rsid w:val="008C0B22"/>
    <w:rsid w:val="008C0CBE"/>
    <w:rsid w:val="008C0CC9"/>
    <w:rsid w:val="008C0EB3"/>
    <w:rsid w:val="008C11ED"/>
    <w:rsid w:val="008C1788"/>
    <w:rsid w:val="008C19A9"/>
    <w:rsid w:val="008C1FA9"/>
    <w:rsid w:val="008C31AA"/>
    <w:rsid w:val="008C4741"/>
    <w:rsid w:val="008C5A1A"/>
    <w:rsid w:val="008C6A48"/>
    <w:rsid w:val="008C6B55"/>
    <w:rsid w:val="008C71E6"/>
    <w:rsid w:val="008C78BF"/>
    <w:rsid w:val="008C796C"/>
    <w:rsid w:val="008D1978"/>
    <w:rsid w:val="008D1A61"/>
    <w:rsid w:val="008D212F"/>
    <w:rsid w:val="008D28E7"/>
    <w:rsid w:val="008D3455"/>
    <w:rsid w:val="008D4035"/>
    <w:rsid w:val="008D4419"/>
    <w:rsid w:val="008D4885"/>
    <w:rsid w:val="008D55BF"/>
    <w:rsid w:val="008D6377"/>
    <w:rsid w:val="008D792A"/>
    <w:rsid w:val="008D7DD3"/>
    <w:rsid w:val="008D7F14"/>
    <w:rsid w:val="008E1F43"/>
    <w:rsid w:val="008E1F9E"/>
    <w:rsid w:val="008E2673"/>
    <w:rsid w:val="008E306C"/>
    <w:rsid w:val="008E4099"/>
    <w:rsid w:val="008E49B4"/>
    <w:rsid w:val="008E57D3"/>
    <w:rsid w:val="008E5BC6"/>
    <w:rsid w:val="008E6595"/>
    <w:rsid w:val="008E67FF"/>
    <w:rsid w:val="008E693D"/>
    <w:rsid w:val="008E7574"/>
    <w:rsid w:val="008E7630"/>
    <w:rsid w:val="008E76FA"/>
    <w:rsid w:val="008E7C50"/>
    <w:rsid w:val="008E7DEB"/>
    <w:rsid w:val="008F0435"/>
    <w:rsid w:val="008F2657"/>
    <w:rsid w:val="008F35AA"/>
    <w:rsid w:val="008F38F2"/>
    <w:rsid w:val="008F4008"/>
    <w:rsid w:val="008F43B7"/>
    <w:rsid w:val="008F52C6"/>
    <w:rsid w:val="008F52ED"/>
    <w:rsid w:val="008F6429"/>
    <w:rsid w:val="008F6974"/>
    <w:rsid w:val="008F7054"/>
    <w:rsid w:val="0090095F"/>
    <w:rsid w:val="00901060"/>
    <w:rsid w:val="00901DFF"/>
    <w:rsid w:val="00901E5B"/>
    <w:rsid w:val="00901FBD"/>
    <w:rsid w:val="00902533"/>
    <w:rsid w:val="00902AFC"/>
    <w:rsid w:val="0090303D"/>
    <w:rsid w:val="00903428"/>
    <w:rsid w:val="00903450"/>
    <w:rsid w:val="00903AE5"/>
    <w:rsid w:val="00903CE0"/>
    <w:rsid w:val="0090500A"/>
    <w:rsid w:val="0090684D"/>
    <w:rsid w:val="009079D9"/>
    <w:rsid w:val="00907A8D"/>
    <w:rsid w:val="00907D63"/>
    <w:rsid w:val="009121E9"/>
    <w:rsid w:val="00912A3F"/>
    <w:rsid w:val="00913FCA"/>
    <w:rsid w:val="00914009"/>
    <w:rsid w:val="00914837"/>
    <w:rsid w:val="00915780"/>
    <w:rsid w:val="00915E3A"/>
    <w:rsid w:val="009167A9"/>
    <w:rsid w:val="0091713C"/>
    <w:rsid w:val="0091745A"/>
    <w:rsid w:val="00920642"/>
    <w:rsid w:val="00920A65"/>
    <w:rsid w:val="00921290"/>
    <w:rsid w:val="00921528"/>
    <w:rsid w:val="00921E53"/>
    <w:rsid w:val="00923CB5"/>
    <w:rsid w:val="00924BB9"/>
    <w:rsid w:val="00925024"/>
    <w:rsid w:val="009252A7"/>
    <w:rsid w:val="00925465"/>
    <w:rsid w:val="009259BA"/>
    <w:rsid w:val="00926976"/>
    <w:rsid w:val="00926AD9"/>
    <w:rsid w:val="00926E6F"/>
    <w:rsid w:val="00926ED4"/>
    <w:rsid w:val="00927833"/>
    <w:rsid w:val="00927A3D"/>
    <w:rsid w:val="00927EAA"/>
    <w:rsid w:val="009305BB"/>
    <w:rsid w:val="009318C5"/>
    <w:rsid w:val="0093244F"/>
    <w:rsid w:val="0093258A"/>
    <w:rsid w:val="00932CD8"/>
    <w:rsid w:val="00932EED"/>
    <w:rsid w:val="009334A3"/>
    <w:rsid w:val="00933816"/>
    <w:rsid w:val="00933ECB"/>
    <w:rsid w:val="009341A1"/>
    <w:rsid w:val="009343DA"/>
    <w:rsid w:val="0093441B"/>
    <w:rsid w:val="00934B60"/>
    <w:rsid w:val="00934C36"/>
    <w:rsid w:val="009366A6"/>
    <w:rsid w:val="0093689F"/>
    <w:rsid w:val="00937230"/>
    <w:rsid w:val="009379B9"/>
    <w:rsid w:val="00937CA6"/>
    <w:rsid w:val="0094082E"/>
    <w:rsid w:val="00941D95"/>
    <w:rsid w:val="00944000"/>
    <w:rsid w:val="00944603"/>
    <w:rsid w:val="00944AC5"/>
    <w:rsid w:val="0094553E"/>
    <w:rsid w:val="009455F9"/>
    <w:rsid w:val="00945637"/>
    <w:rsid w:val="00945CA8"/>
    <w:rsid w:val="009475DE"/>
    <w:rsid w:val="00947F27"/>
    <w:rsid w:val="00950ADE"/>
    <w:rsid w:val="00951D69"/>
    <w:rsid w:val="0095231D"/>
    <w:rsid w:val="00952CA0"/>
    <w:rsid w:val="009532D6"/>
    <w:rsid w:val="009542C8"/>
    <w:rsid w:val="00954617"/>
    <w:rsid w:val="009546BD"/>
    <w:rsid w:val="009556DD"/>
    <w:rsid w:val="00955BFD"/>
    <w:rsid w:val="0095617B"/>
    <w:rsid w:val="00957048"/>
    <w:rsid w:val="00957797"/>
    <w:rsid w:val="00960B21"/>
    <w:rsid w:val="009623FA"/>
    <w:rsid w:val="009630B2"/>
    <w:rsid w:val="009635ED"/>
    <w:rsid w:val="009636C6"/>
    <w:rsid w:val="009636D9"/>
    <w:rsid w:val="009637FA"/>
    <w:rsid w:val="00965B30"/>
    <w:rsid w:val="00966490"/>
    <w:rsid w:val="009670A1"/>
    <w:rsid w:val="0096764B"/>
    <w:rsid w:val="00970E29"/>
    <w:rsid w:val="00971424"/>
    <w:rsid w:val="00971AA3"/>
    <w:rsid w:val="0097216F"/>
    <w:rsid w:val="00972D42"/>
    <w:rsid w:val="00972F98"/>
    <w:rsid w:val="009732A3"/>
    <w:rsid w:val="00973FE3"/>
    <w:rsid w:val="00974824"/>
    <w:rsid w:val="00974E25"/>
    <w:rsid w:val="00975E15"/>
    <w:rsid w:val="00976A95"/>
    <w:rsid w:val="00976C68"/>
    <w:rsid w:val="009808F3"/>
    <w:rsid w:val="00981201"/>
    <w:rsid w:val="009832E1"/>
    <w:rsid w:val="00983D1B"/>
    <w:rsid w:val="00984CA3"/>
    <w:rsid w:val="00985500"/>
    <w:rsid w:val="00985D69"/>
    <w:rsid w:val="00986197"/>
    <w:rsid w:val="00986F0C"/>
    <w:rsid w:val="00987596"/>
    <w:rsid w:val="00987E2F"/>
    <w:rsid w:val="00990EEC"/>
    <w:rsid w:val="00991907"/>
    <w:rsid w:val="00991C4E"/>
    <w:rsid w:val="009948D9"/>
    <w:rsid w:val="00995569"/>
    <w:rsid w:val="009958EC"/>
    <w:rsid w:val="00995D70"/>
    <w:rsid w:val="00995E0C"/>
    <w:rsid w:val="0099707F"/>
    <w:rsid w:val="00997465"/>
    <w:rsid w:val="009A031C"/>
    <w:rsid w:val="009A2787"/>
    <w:rsid w:val="009A2841"/>
    <w:rsid w:val="009A2D3E"/>
    <w:rsid w:val="009A3759"/>
    <w:rsid w:val="009A3E76"/>
    <w:rsid w:val="009A48F6"/>
    <w:rsid w:val="009A5203"/>
    <w:rsid w:val="009A5CFD"/>
    <w:rsid w:val="009A6BAB"/>
    <w:rsid w:val="009A6EEF"/>
    <w:rsid w:val="009B0289"/>
    <w:rsid w:val="009B06A8"/>
    <w:rsid w:val="009B09D8"/>
    <w:rsid w:val="009B09E9"/>
    <w:rsid w:val="009B165B"/>
    <w:rsid w:val="009B206B"/>
    <w:rsid w:val="009B22AC"/>
    <w:rsid w:val="009B3181"/>
    <w:rsid w:val="009B31EA"/>
    <w:rsid w:val="009B3363"/>
    <w:rsid w:val="009B5938"/>
    <w:rsid w:val="009B5B17"/>
    <w:rsid w:val="009B69B2"/>
    <w:rsid w:val="009B6AE2"/>
    <w:rsid w:val="009B74C8"/>
    <w:rsid w:val="009B7A64"/>
    <w:rsid w:val="009B7B45"/>
    <w:rsid w:val="009C0442"/>
    <w:rsid w:val="009C0CD1"/>
    <w:rsid w:val="009C0ED5"/>
    <w:rsid w:val="009C1589"/>
    <w:rsid w:val="009C1A90"/>
    <w:rsid w:val="009C1EA9"/>
    <w:rsid w:val="009C2D4D"/>
    <w:rsid w:val="009C3557"/>
    <w:rsid w:val="009C42AA"/>
    <w:rsid w:val="009C4E6D"/>
    <w:rsid w:val="009C4F3E"/>
    <w:rsid w:val="009C588F"/>
    <w:rsid w:val="009C6477"/>
    <w:rsid w:val="009C6E24"/>
    <w:rsid w:val="009C73A6"/>
    <w:rsid w:val="009C7950"/>
    <w:rsid w:val="009D0E90"/>
    <w:rsid w:val="009D0EA3"/>
    <w:rsid w:val="009D1102"/>
    <w:rsid w:val="009D1566"/>
    <w:rsid w:val="009D1A3C"/>
    <w:rsid w:val="009D271E"/>
    <w:rsid w:val="009D3F19"/>
    <w:rsid w:val="009D4489"/>
    <w:rsid w:val="009D5330"/>
    <w:rsid w:val="009D5798"/>
    <w:rsid w:val="009D7322"/>
    <w:rsid w:val="009E0372"/>
    <w:rsid w:val="009E0DDC"/>
    <w:rsid w:val="009E1FFB"/>
    <w:rsid w:val="009E4158"/>
    <w:rsid w:val="009E47D4"/>
    <w:rsid w:val="009E4AE4"/>
    <w:rsid w:val="009E5425"/>
    <w:rsid w:val="009E5E6E"/>
    <w:rsid w:val="009E69F2"/>
    <w:rsid w:val="009E7BBA"/>
    <w:rsid w:val="009E7BD0"/>
    <w:rsid w:val="009E7DE0"/>
    <w:rsid w:val="009F0C87"/>
    <w:rsid w:val="009F2CD0"/>
    <w:rsid w:val="009F313C"/>
    <w:rsid w:val="009F4BF1"/>
    <w:rsid w:val="009F4FBB"/>
    <w:rsid w:val="009F5224"/>
    <w:rsid w:val="009F5FA9"/>
    <w:rsid w:val="009F780A"/>
    <w:rsid w:val="009F7D47"/>
    <w:rsid w:val="00A002A1"/>
    <w:rsid w:val="00A01315"/>
    <w:rsid w:val="00A015EC"/>
    <w:rsid w:val="00A01C04"/>
    <w:rsid w:val="00A0336B"/>
    <w:rsid w:val="00A04517"/>
    <w:rsid w:val="00A05C79"/>
    <w:rsid w:val="00A05EB9"/>
    <w:rsid w:val="00A07342"/>
    <w:rsid w:val="00A07517"/>
    <w:rsid w:val="00A10BE9"/>
    <w:rsid w:val="00A11B29"/>
    <w:rsid w:val="00A122A7"/>
    <w:rsid w:val="00A12E0D"/>
    <w:rsid w:val="00A13B41"/>
    <w:rsid w:val="00A149AD"/>
    <w:rsid w:val="00A14CC8"/>
    <w:rsid w:val="00A15799"/>
    <w:rsid w:val="00A15B95"/>
    <w:rsid w:val="00A15D1E"/>
    <w:rsid w:val="00A1721D"/>
    <w:rsid w:val="00A17647"/>
    <w:rsid w:val="00A202FB"/>
    <w:rsid w:val="00A20430"/>
    <w:rsid w:val="00A2211D"/>
    <w:rsid w:val="00A221A6"/>
    <w:rsid w:val="00A2230C"/>
    <w:rsid w:val="00A228E4"/>
    <w:rsid w:val="00A23303"/>
    <w:rsid w:val="00A2413A"/>
    <w:rsid w:val="00A25144"/>
    <w:rsid w:val="00A26266"/>
    <w:rsid w:val="00A265DC"/>
    <w:rsid w:val="00A26E01"/>
    <w:rsid w:val="00A275F1"/>
    <w:rsid w:val="00A27DB9"/>
    <w:rsid w:val="00A3085D"/>
    <w:rsid w:val="00A30E5B"/>
    <w:rsid w:val="00A31B91"/>
    <w:rsid w:val="00A341C3"/>
    <w:rsid w:val="00A34E16"/>
    <w:rsid w:val="00A3696A"/>
    <w:rsid w:val="00A37C96"/>
    <w:rsid w:val="00A40DFF"/>
    <w:rsid w:val="00A416E2"/>
    <w:rsid w:val="00A43083"/>
    <w:rsid w:val="00A43575"/>
    <w:rsid w:val="00A4363B"/>
    <w:rsid w:val="00A43875"/>
    <w:rsid w:val="00A44130"/>
    <w:rsid w:val="00A44B96"/>
    <w:rsid w:val="00A44FF5"/>
    <w:rsid w:val="00A453CE"/>
    <w:rsid w:val="00A45724"/>
    <w:rsid w:val="00A46B35"/>
    <w:rsid w:val="00A470FC"/>
    <w:rsid w:val="00A475A2"/>
    <w:rsid w:val="00A50BAE"/>
    <w:rsid w:val="00A513B4"/>
    <w:rsid w:val="00A51427"/>
    <w:rsid w:val="00A52728"/>
    <w:rsid w:val="00A53167"/>
    <w:rsid w:val="00A53559"/>
    <w:rsid w:val="00A535DB"/>
    <w:rsid w:val="00A5388C"/>
    <w:rsid w:val="00A56396"/>
    <w:rsid w:val="00A5652D"/>
    <w:rsid w:val="00A5669D"/>
    <w:rsid w:val="00A57216"/>
    <w:rsid w:val="00A5798B"/>
    <w:rsid w:val="00A61C23"/>
    <w:rsid w:val="00A63129"/>
    <w:rsid w:val="00A63189"/>
    <w:rsid w:val="00A63351"/>
    <w:rsid w:val="00A63CE4"/>
    <w:rsid w:val="00A63E72"/>
    <w:rsid w:val="00A64461"/>
    <w:rsid w:val="00A64A7A"/>
    <w:rsid w:val="00A652E6"/>
    <w:rsid w:val="00A660E6"/>
    <w:rsid w:val="00A67C25"/>
    <w:rsid w:val="00A70DD1"/>
    <w:rsid w:val="00A70EB3"/>
    <w:rsid w:val="00A73319"/>
    <w:rsid w:val="00A73934"/>
    <w:rsid w:val="00A7443F"/>
    <w:rsid w:val="00A7460D"/>
    <w:rsid w:val="00A766F9"/>
    <w:rsid w:val="00A76F88"/>
    <w:rsid w:val="00A770F8"/>
    <w:rsid w:val="00A77BEC"/>
    <w:rsid w:val="00A77F10"/>
    <w:rsid w:val="00A80750"/>
    <w:rsid w:val="00A80913"/>
    <w:rsid w:val="00A823CF"/>
    <w:rsid w:val="00A82FBA"/>
    <w:rsid w:val="00A851A6"/>
    <w:rsid w:val="00A851E6"/>
    <w:rsid w:val="00A852F3"/>
    <w:rsid w:val="00A8560E"/>
    <w:rsid w:val="00A859A0"/>
    <w:rsid w:val="00A85EA4"/>
    <w:rsid w:val="00A863DF"/>
    <w:rsid w:val="00A866A1"/>
    <w:rsid w:val="00A873CC"/>
    <w:rsid w:val="00A8797F"/>
    <w:rsid w:val="00A87AB8"/>
    <w:rsid w:val="00A90EC2"/>
    <w:rsid w:val="00A91875"/>
    <w:rsid w:val="00A926F4"/>
    <w:rsid w:val="00A93994"/>
    <w:rsid w:val="00A9401C"/>
    <w:rsid w:val="00A966E2"/>
    <w:rsid w:val="00A96EEF"/>
    <w:rsid w:val="00AA027A"/>
    <w:rsid w:val="00AA1197"/>
    <w:rsid w:val="00AA135D"/>
    <w:rsid w:val="00AA262A"/>
    <w:rsid w:val="00AA2CA6"/>
    <w:rsid w:val="00AA37E2"/>
    <w:rsid w:val="00AA3E43"/>
    <w:rsid w:val="00AA3EC4"/>
    <w:rsid w:val="00AA4938"/>
    <w:rsid w:val="00AA4953"/>
    <w:rsid w:val="00AA4ACA"/>
    <w:rsid w:val="00AA4C81"/>
    <w:rsid w:val="00AA553D"/>
    <w:rsid w:val="00AA64A6"/>
    <w:rsid w:val="00AA71D9"/>
    <w:rsid w:val="00AA742D"/>
    <w:rsid w:val="00AA7C1C"/>
    <w:rsid w:val="00AA7DB7"/>
    <w:rsid w:val="00AB031F"/>
    <w:rsid w:val="00AB1B14"/>
    <w:rsid w:val="00AB1E93"/>
    <w:rsid w:val="00AB2068"/>
    <w:rsid w:val="00AB219F"/>
    <w:rsid w:val="00AB2C34"/>
    <w:rsid w:val="00AB31D7"/>
    <w:rsid w:val="00AB3580"/>
    <w:rsid w:val="00AB4DE5"/>
    <w:rsid w:val="00AB582D"/>
    <w:rsid w:val="00AB5919"/>
    <w:rsid w:val="00AB5D6B"/>
    <w:rsid w:val="00AB6716"/>
    <w:rsid w:val="00AB7C35"/>
    <w:rsid w:val="00AB7CFF"/>
    <w:rsid w:val="00AC1CE4"/>
    <w:rsid w:val="00AC2554"/>
    <w:rsid w:val="00AC3106"/>
    <w:rsid w:val="00AC348C"/>
    <w:rsid w:val="00AC39FC"/>
    <w:rsid w:val="00AC3CCF"/>
    <w:rsid w:val="00AC4E80"/>
    <w:rsid w:val="00AC53C5"/>
    <w:rsid w:val="00AC5770"/>
    <w:rsid w:val="00AC60B3"/>
    <w:rsid w:val="00AC6414"/>
    <w:rsid w:val="00AC6989"/>
    <w:rsid w:val="00AC6EFE"/>
    <w:rsid w:val="00AC7308"/>
    <w:rsid w:val="00AD03A7"/>
    <w:rsid w:val="00AD0469"/>
    <w:rsid w:val="00AD14A8"/>
    <w:rsid w:val="00AD2810"/>
    <w:rsid w:val="00AD32BD"/>
    <w:rsid w:val="00AD36A4"/>
    <w:rsid w:val="00AD3EFB"/>
    <w:rsid w:val="00AD4F9B"/>
    <w:rsid w:val="00AD5316"/>
    <w:rsid w:val="00AD6059"/>
    <w:rsid w:val="00AD678D"/>
    <w:rsid w:val="00AD6824"/>
    <w:rsid w:val="00AD6FE1"/>
    <w:rsid w:val="00AE02D8"/>
    <w:rsid w:val="00AE08F7"/>
    <w:rsid w:val="00AE18F4"/>
    <w:rsid w:val="00AE2AC0"/>
    <w:rsid w:val="00AE5C27"/>
    <w:rsid w:val="00AE7405"/>
    <w:rsid w:val="00AF0463"/>
    <w:rsid w:val="00AF0C86"/>
    <w:rsid w:val="00AF10F8"/>
    <w:rsid w:val="00AF2160"/>
    <w:rsid w:val="00AF25E1"/>
    <w:rsid w:val="00AF306E"/>
    <w:rsid w:val="00AF38B6"/>
    <w:rsid w:val="00AF3AF7"/>
    <w:rsid w:val="00AF3E53"/>
    <w:rsid w:val="00AF405A"/>
    <w:rsid w:val="00AF42F6"/>
    <w:rsid w:val="00AF5753"/>
    <w:rsid w:val="00AF5850"/>
    <w:rsid w:val="00AF5E65"/>
    <w:rsid w:val="00AF6AD0"/>
    <w:rsid w:val="00AF6ADE"/>
    <w:rsid w:val="00AF6EF9"/>
    <w:rsid w:val="00B013D4"/>
    <w:rsid w:val="00B0276A"/>
    <w:rsid w:val="00B02D74"/>
    <w:rsid w:val="00B03410"/>
    <w:rsid w:val="00B03DCA"/>
    <w:rsid w:val="00B04348"/>
    <w:rsid w:val="00B04A57"/>
    <w:rsid w:val="00B0699D"/>
    <w:rsid w:val="00B06D9A"/>
    <w:rsid w:val="00B0793C"/>
    <w:rsid w:val="00B133D9"/>
    <w:rsid w:val="00B13532"/>
    <w:rsid w:val="00B1358F"/>
    <w:rsid w:val="00B144B1"/>
    <w:rsid w:val="00B14902"/>
    <w:rsid w:val="00B14F01"/>
    <w:rsid w:val="00B1514B"/>
    <w:rsid w:val="00B156CF"/>
    <w:rsid w:val="00B1573D"/>
    <w:rsid w:val="00B16681"/>
    <w:rsid w:val="00B2033A"/>
    <w:rsid w:val="00B2093C"/>
    <w:rsid w:val="00B210E4"/>
    <w:rsid w:val="00B23E77"/>
    <w:rsid w:val="00B24041"/>
    <w:rsid w:val="00B245FD"/>
    <w:rsid w:val="00B25632"/>
    <w:rsid w:val="00B266DB"/>
    <w:rsid w:val="00B26B3F"/>
    <w:rsid w:val="00B26C02"/>
    <w:rsid w:val="00B273C5"/>
    <w:rsid w:val="00B27458"/>
    <w:rsid w:val="00B277C3"/>
    <w:rsid w:val="00B27A97"/>
    <w:rsid w:val="00B3099D"/>
    <w:rsid w:val="00B30D60"/>
    <w:rsid w:val="00B30F9A"/>
    <w:rsid w:val="00B3115C"/>
    <w:rsid w:val="00B321B2"/>
    <w:rsid w:val="00B33045"/>
    <w:rsid w:val="00B34099"/>
    <w:rsid w:val="00B34D05"/>
    <w:rsid w:val="00B35312"/>
    <w:rsid w:val="00B357D9"/>
    <w:rsid w:val="00B36E3C"/>
    <w:rsid w:val="00B37132"/>
    <w:rsid w:val="00B37827"/>
    <w:rsid w:val="00B37AA6"/>
    <w:rsid w:val="00B37B7B"/>
    <w:rsid w:val="00B37E71"/>
    <w:rsid w:val="00B40FE8"/>
    <w:rsid w:val="00B41146"/>
    <w:rsid w:val="00B41F37"/>
    <w:rsid w:val="00B4223B"/>
    <w:rsid w:val="00B42866"/>
    <w:rsid w:val="00B43E67"/>
    <w:rsid w:val="00B44B00"/>
    <w:rsid w:val="00B44C13"/>
    <w:rsid w:val="00B45FE2"/>
    <w:rsid w:val="00B46AD5"/>
    <w:rsid w:val="00B476B7"/>
    <w:rsid w:val="00B50A58"/>
    <w:rsid w:val="00B512DC"/>
    <w:rsid w:val="00B51589"/>
    <w:rsid w:val="00B522F2"/>
    <w:rsid w:val="00B52320"/>
    <w:rsid w:val="00B526B8"/>
    <w:rsid w:val="00B52BF1"/>
    <w:rsid w:val="00B52C09"/>
    <w:rsid w:val="00B5334D"/>
    <w:rsid w:val="00B53D65"/>
    <w:rsid w:val="00B53E2B"/>
    <w:rsid w:val="00B5472A"/>
    <w:rsid w:val="00B552E4"/>
    <w:rsid w:val="00B55A46"/>
    <w:rsid w:val="00B609C0"/>
    <w:rsid w:val="00B610AC"/>
    <w:rsid w:val="00B612C4"/>
    <w:rsid w:val="00B614B4"/>
    <w:rsid w:val="00B62448"/>
    <w:rsid w:val="00B63B5B"/>
    <w:rsid w:val="00B642A4"/>
    <w:rsid w:val="00B652A8"/>
    <w:rsid w:val="00B65842"/>
    <w:rsid w:val="00B65E43"/>
    <w:rsid w:val="00B663BD"/>
    <w:rsid w:val="00B66594"/>
    <w:rsid w:val="00B66BD2"/>
    <w:rsid w:val="00B66EAC"/>
    <w:rsid w:val="00B670EE"/>
    <w:rsid w:val="00B677FE"/>
    <w:rsid w:val="00B702E5"/>
    <w:rsid w:val="00B70CB0"/>
    <w:rsid w:val="00B712CE"/>
    <w:rsid w:val="00B716F1"/>
    <w:rsid w:val="00B736E1"/>
    <w:rsid w:val="00B739E8"/>
    <w:rsid w:val="00B7409F"/>
    <w:rsid w:val="00B75108"/>
    <w:rsid w:val="00B756BA"/>
    <w:rsid w:val="00B760C5"/>
    <w:rsid w:val="00B76868"/>
    <w:rsid w:val="00B76E30"/>
    <w:rsid w:val="00B773E1"/>
    <w:rsid w:val="00B80485"/>
    <w:rsid w:val="00B81121"/>
    <w:rsid w:val="00B82B0E"/>
    <w:rsid w:val="00B82B68"/>
    <w:rsid w:val="00B8355D"/>
    <w:rsid w:val="00B839CC"/>
    <w:rsid w:val="00B83EE7"/>
    <w:rsid w:val="00B84AC0"/>
    <w:rsid w:val="00B84F20"/>
    <w:rsid w:val="00B853AC"/>
    <w:rsid w:val="00B858CF"/>
    <w:rsid w:val="00B85921"/>
    <w:rsid w:val="00B85A7C"/>
    <w:rsid w:val="00B860F0"/>
    <w:rsid w:val="00B86B1C"/>
    <w:rsid w:val="00B87353"/>
    <w:rsid w:val="00B90CAD"/>
    <w:rsid w:val="00B916DF"/>
    <w:rsid w:val="00B91F8E"/>
    <w:rsid w:val="00B92FF6"/>
    <w:rsid w:val="00B932C9"/>
    <w:rsid w:val="00B94A15"/>
    <w:rsid w:val="00B94AB2"/>
    <w:rsid w:val="00B9535D"/>
    <w:rsid w:val="00B95519"/>
    <w:rsid w:val="00B9557D"/>
    <w:rsid w:val="00B95934"/>
    <w:rsid w:val="00B95CD5"/>
    <w:rsid w:val="00B965FA"/>
    <w:rsid w:val="00B969B1"/>
    <w:rsid w:val="00B97B22"/>
    <w:rsid w:val="00BA084A"/>
    <w:rsid w:val="00BA0FE1"/>
    <w:rsid w:val="00BA12BE"/>
    <w:rsid w:val="00BA2CBC"/>
    <w:rsid w:val="00BA2FCA"/>
    <w:rsid w:val="00BA3266"/>
    <w:rsid w:val="00BA376C"/>
    <w:rsid w:val="00BA3AA8"/>
    <w:rsid w:val="00BA4D72"/>
    <w:rsid w:val="00BA51AE"/>
    <w:rsid w:val="00BA5DFA"/>
    <w:rsid w:val="00BA601C"/>
    <w:rsid w:val="00BA6F0A"/>
    <w:rsid w:val="00BA7549"/>
    <w:rsid w:val="00BA7781"/>
    <w:rsid w:val="00BA7EDB"/>
    <w:rsid w:val="00BB050F"/>
    <w:rsid w:val="00BB0CEA"/>
    <w:rsid w:val="00BB1162"/>
    <w:rsid w:val="00BB19F0"/>
    <w:rsid w:val="00BB2233"/>
    <w:rsid w:val="00BB3F1A"/>
    <w:rsid w:val="00BB4327"/>
    <w:rsid w:val="00BB491A"/>
    <w:rsid w:val="00BB4A5C"/>
    <w:rsid w:val="00BB565A"/>
    <w:rsid w:val="00BC0615"/>
    <w:rsid w:val="00BC101E"/>
    <w:rsid w:val="00BC17A1"/>
    <w:rsid w:val="00BC19FE"/>
    <w:rsid w:val="00BC2C70"/>
    <w:rsid w:val="00BC35EF"/>
    <w:rsid w:val="00BC3B6F"/>
    <w:rsid w:val="00BC3F71"/>
    <w:rsid w:val="00BC43FF"/>
    <w:rsid w:val="00BC4597"/>
    <w:rsid w:val="00BC5844"/>
    <w:rsid w:val="00BC6AC2"/>
    <w:rsid w:val="00BC6C67"/>
    <w:rsid w:val="00BC7C0B"/>
    <w:rsid w:val="00BD0007"/>
    <w:rsid w:val="00BD10F1"/>
    <w:rsid w:val="00BD2D34"/>
    <w:rsid w:val="00BD31A1"/>
    <w:rsid w:val="00BD354C"/>
    <w:rsid w:val="00BD381D"/>
    <w:rsid w:val="00BD4EBF"/>
    <w:rsid w:val="00BD668C"/>
    <w:rsid w:val="00BD695D"/>
    <w:rsid w:val="00BD6A25"/>
    <w:rsid w:val="00BD7080"/>
    <w:rsid w:val="00BD7C3D"/>
    <w:rsid w:val="00BE05DF"/>
    <w:rsid w:val="00BE15A7"/>
    <w:rsid w:val="00BE1756"/>
    <w:rsid w:val="00BE18C3"/>
    <w:rsid w:val="00BE1DE9"/>
    <w:rsid w:val="00BE34ED"/>
    <w:rsid w:val="00BE3802"/>
    <w:rsid w:val="00BE4423"/>
    <w:rsid w:val="00BE57C0"/>
    <w:rsid w:val="00BE7110"/>
    <w:rsid w:val="00BE72A5"/>
    <w:rsid w:val="00BE72F5"/>
    <w:rsid w:val="00BE795B"/>
    <w:rsid w:val="00BF061A"/>
    <w:rsid w:val="00BF0E3A"/>
    <w:rsid w:val="00BF1332"/>
    <w:rsid w:val="00BF1428"/>
    <w:rsid w:val="00BF1655"/>
    <w:rsid w:val="00BF243D"/>
    <w:rsid w:val="00BF26C6"/>
    <w:rsid w:val="00BF2B57"/>
    <w:rsid w:val="00BF6546"/>
    <w:rsid w:val="00BF69FE"/>
    <w:rsid w:val="00BF7482"/>
    <w:rsid w:val="00C002F2"/>
    <w:rsid w:val="00C0179F"/>
    <w:rsid w:val="00C01AEB"/>
    <w:rsid w:val="00C02B4A"/>
    <w:rsid w:val="00C02E62"/>
    <w:rsid w:val="00C03835"/>
    <w:rsid w:val="00C03DA2"/>
    <w:rsid w:val="00C04749"/>
    <w:rsid w:val="00C0597E"/>
    <w:rsid w:val="00C06190"/>
    <w:rsid w:val="00C06F03"/>
    <w:rsid w:val="00C0727A"/>
    <w:rsid w:val="00C07D55"/>
    <w:rsid w:val="00C104C2"/>
    <w:rsid w:val="00C10958"/>
    <w:rsid w:val="00C10E22"/>
    <w:rsid w:val="00C11A09"/>
    <w:rsid w:val="00C11A9B"/>
    <w:rsid w:val="00C137DF"/>
    <w:rsid w:val="00C14813"/>
    <w:rsid w:val="00C14A63"/>
    <w:rsid w:val="00C14E50"/>
    <w:rsid w:val="00C1547F"/>
    <w:rsid w:val="00C158FA"/>
    <w:rsid w:val="00C15DEE"/>
    <w:rsid w:val="00C16235"/>
    <w:rsid w:val="00C17772"/>
    <w:rsid w:val="00C177EF"/>
    <w:rsid w:val="00C1793A"/>
    <w:rsid w:val="00C17A3F"/>
    <w:rsid w:val="00C17F6C"/>
    <w:rsid w:val="00C20655"/>
    <w:rsid w:val="00C21147"/>
    <w:rsid w:val="00C2173A"/>
    <w:rsid w:val="00C2174D"/>
    <w:rsid w:val="00C21A7E"/>
    <w:rsid w:val="00C21DC5"/>
    <w:rsid w:val="00C224F8"/>
    <w:rsid w:val="00C22923"/>
    <w:rsid w:val="00C22D7B"/>
    <w:rsid w:val="00C22D84"/>
    <w:rsid w:val="00C2341C"/>
    <w:rsid w:val="00C2387F"/>
    <w:rsid w:val="00C23931"/>
    <w:rsid w:val="00C251B0"/>
    <w:rsid w:val="00C25380"/>
    <w:rsid w:val="00C25484"/>
    <w:rsid w:val="00C265B1"/>
    <w:rsid w:val="00C30A5C"/>
    <w:rsid w:val="00C30F56"/>
    <w:rsid w:val="00C31E96"/>
    <w:rsid w:val="00C32DBD"/>
    <w:rsid w:val="00C3517C"/>
    <w:rsid w:val="00C35D7A"/>
    <w:rsid w:val="00C40F11"/>
    <w:rsid w:val="00C40F51"/>
    <w:rsid w:val="00C4195D"/>
    <w:rsid w:val="00C4244F"/>
    <w:rsid w:val="00C4268E"/>
    <w:rsid w:val="00C43E8A"/>
    <w:rsid w:val="00C4428B"/>
    <w:rsid w:val="00C44A3A"/>
    <w:rsid w:val="00C44F98"/>
    <w:rsid w:val="00C45427"/>
    <w:rsid w:val="00C46731"/>
    <w:rsid w:val="00C477C9"/>
    <w:rsid w:val="00C4787D"/>
    <w:rsid w:val="00C500AF"/>
    <w:rsid w:val="00C50AA9"/>
    <w:rsid w:val="00C5122D"/>
    <w:rsid w:val="00C5157E"/>
    <w:rsid w:val="00C51699"/>
    <w:rsid w:val="00C52101"/>
    <w:rsid w:val="00C5378F"/>
    <w:rsid w:val="00C53D80"/>
    <w:rsid w:val="00C541A0"/>
    <w:rsid w:val="00C5440E"/>
    <w:rsid w:val="00C54773"/>
    <w:rsid w:val="00C54ABA"/>
    <w:rsid w:val="00C5582A"/>
    <w:rsid w:val="00C55F9D"/>
    <w:rsid w:val="00C56EEA"/>
    <w:rsid w:val="00C572BD"/>
    <w:rsid w:val="00C5799F"/>
    <w:rsid w:val="00C57A69"/>
    <w:rsid w:val="00C60049"/>
    <w:rsid w:val="00C628CA"/>
    <w:rsid w:val="00C631FA"/>
    <w:rsid w:val="00C636D5"/>
    <w:rsid w:val="00C642C5"/>
    <w:rsid w:val="00C64624"/>
    <w:rsid w:val="00C64BD0"/>
    <w:rsid w:val="00C65B94"/>
    <w:rsid w:val="00C65F2E"/>
    <w:rsid w:val="00C67619"/>
    <w:rsid w:val="00C67E1E"/>
    <w:rsid w:val="00C707D1"/>
    <w:rsid w:val="00C708DE"/>
    <w:rsid w:val="00C70A63"/>
    <w:rsid w:val="00C71BFA"/>
    <w:rsid w:val="00C72015"/>
    <w:rsid w:val="00C727D9"/>
    <w:rsid w:val="00C7295D"/>
    <w:rsid w:val="00C72C4D"/>
    <w:rsid w:val="00C72E2A"/>
    <w:rsid w:val="00C731CF"/>
    <w:rsid w:val="00C74255"/>
    <w:rsid w:val="00C74333"/>
    <w:rsid w:val="00C74891"/>
    <w:rsid w:val="00C74A03"/>
    <w:rsid w:val="00C74CBA"/>
    <w:rsid w:val="00C75780"/>
    <w:rsid w:val="00C76B25"/>
    <w:rsid w:val="00C77D30"/>
    <w:rsid w:val="00C81155"/>
    <w:rsid w:val="00C8156B"/>
    <w:rsid w:val="00C84861"/>
    <w:rsid w:val="00C84DE6"/>
    <w:rsid w:val="00C85045"/>
    <w:rsid w:val="00C86230"/>
    <w:rsid w:val="00C863CC"/>
    <w:rsid w:val="00C8643D"/>
    <w:rsid w:val="00C87988"/>
    <w:rsid w:val="00C901DF"/>
    <w:rsid w:val="00C90698"/>
    <w:rsid w:val="00C910FE"/>
    <w:rsid w:val="00C91F5C"/>
    <w:rsid w:val="00C93B96"/>
    <w:rsid w:val="00C93C0F"/>
    <w:rsid w:val="00C93FF2"/>
    <w:rsid w:val="00C96101"/>
    <w:rsid w:val="00C9657E"/>
    <w:rsid w:val="00C966E7"/>
    <w:rsid w:val="00C968D8"/>
    <w:rsid w:val="00C96DC0"/>
    <w:rsid w:val="00C975CB"/>
    <w:rsid w:val="00CA009B"/>
    <w:rsid w:val="00CA0144"/>
    <w:rsid w:val="00CA0806"/>
    <w:rsid w:val="00CA0FB4"/>
    <w:rsid w:val="00CA163F"/>
    <w:rsid w:val="00CA1EE5"/>
    <w:rsid w:val="00CA2A04"/>
    <w:rsid w:val="00CA374A"/>
    <w:rsid w:val="00CA4A77"/>
    <w:rsid w:val="00CA4CB1"/>
    <w:rsid w:val="00CA4EE3"/>
    <w:rsid w:val="00CA5A77"/>
    <w:rsid w:val="00CA5B31"/>
    <w:rsid w:val="00CA639C"/>
    <w:rsid w:val="00CA6677"/>
    <w:rsid w:val="00CA66B8"/>
    <w:rsid w:val="00CB0302"/>
    <w:rsid w:val="00CB0326"/>
    <w:rsid w:val="00CB0348"/>
    <w:rsid w:val="00CB136C"/>
    <w:rsid w:val="00CB1652"/>
    <w:rsid w:val="00CB19A9"/>
    <w:rsid w:val="00CB1B7C"/>
    <w:rsid w:val="00CB1C60"/>
    <w:rsid w:val="00CB1D13"/>
    <w:rsid w:val="00CB2064"/>
    <w:rsid w:val="00CB2352"/>
    <w:rsid w:val="00CB257C"/>
    <w:rsid w:val="00CB281B"/>
    <w:rsid w:val="00CB44B1"/>
    <w:rsid w:val="00CB44B6"/>
    <w:rsid w:val="00CB7573"/>
    <w:rsid w:val="00CB7E1F"/>
    <w:rsid w:val="00CC25D8"/>
    <w:rsid w:val="00CC3C44"/>
    <w:rsid w:val="00CC3C79"/>
    <w:rsid w:val="00CC42AB"/>
    <w:rsid w:val="00CC4FFB"/>
    <w:rsid w:val="00CC510A"/>
    <w:rsid w:val="00CC5A10"/>
    <w:rsid w:val="00CC67DC"/>
    <w:rsid w:val="00CC67DD"/>
    <w:rsid w:val="00CC69A4"/>
    <w:rsid w:val="00CC6B6C"/>
    <w:rsid w:val="00CD0695"/>
    <w:rsid w:val="00CD0A53"/>
    <w:rsid w:val="00CD1BBF"/>
    <w:rsid w:val="00CD1C9D"/>
    <w:rsid w:val="00CD1FBF"/>
    <w:rsid w:val="00CD20DC"/>
    <w:rsid w:val="00CD456F"/>
    <w:rsid w:val="00CD4731"/>
    <w:rsid w:val="00CD53E9"/>
    <w:rsid w:val="00CD6D99"/>
    <w:rsid w:val="00CD7662"/>
    <w:rsid w:val="00CD7D3C"/>
    <w:rsid w:val="00CE186F"/>
    <w:rsid w:val="00CE34C6"/>
    <w:rsid w:val="00CE365A"/>
    <w:rsid w:val="00CE3FA7"/>
    <w:rsid w:val="00CE44AE"/>
    <w:rsid w:val="00CE4C6B"/>
    <w:rsid w:val="00CE4DC8"/>
    <w:rsid w:val="00CE5F52"/>
    <w:rsid w:val="00CE6AFC"/>
    <w:rsid w:val="00CF03A9"/>
    <w:rsid w:val="00CF113B"/>
    <w:rsid w:val="00CF2519"/>
    <w:rsid w:val="00CF2651"/>
    <w:rsid w:val="00CF272C"/>
    <w:rsid w:val="00CF2A49"/>
    <w:rsid w:val="00CF2FEC"/>
    <w:rsid w:val="00CF3F70"/>
    <w:rsid w:val="00CF3F89"/>
    <w:rsid w:val="00CF412E"/>
    <w:rsid w:val="00CF4187"/>
    <w:rsid w:val="00CF457C"/>
    <w:rsid w:val="00CF47A8"/>
    <w:rsid w:val="00CF4851"/>
    <w:rsid w:val="00CF4FA1"/>
    <w:rsid w:val="00CF52FC"/>
    <w:rsid w:val="00CF55C3"/>
    <w:rsid w:val="00CF5D54"/>
    <w:rsid w:val="00CF6E3C"/>
    <w:rsid w:val="00D00435"/>
    <w:rsid w:val="00D00875"/>
    <w:rsid w:val="00D00AA9"/>
    <w:rsid w:val="00D015A2"/>
    <w:rsid w:val="00D015F9"/>
    <w:rsid w:val="00D027D9"/>
    <w:rsid w:val="00D03AB7"/>
    <w:rsid w:val="00D03AD9"/>
    <w:rsid w:val="00D043FE"/>
    <w:rsid w:val="00D04A52"/>
    <w:rsid w:val="00D0679A"/>
    <w:rsid w:val="00D07C13"/>
    <w:rsid w:val="00D119DC"/>
    <w:rsid w:val="00D1216F"/>
    <w:rsid w:val="00D12895"/>
    <w:rsid w:val="00D12B06"/>
    <w:rsid w:val="00D139E0"/>
    <w:rsid w:val="00D142D8"/>
    <w:rsid w:val="00D14BAF"/>
    <w:rsid w:val="00D154B3"/>
    <w:rsid w:val="00D1561D"/>
    <w:rsid w:val="00D15ED4"/>
    <w:rsid w:val="00D16098"/>
    <w:rsid w:val="00D1646C"/>
    <w:rsid w:val="00D17617"/>
    <w:rsid w:val="00D17653"/>
    <w:rsid w:val="00D20869"/>
    <w:rsid w:val="00D208DA"/>
    <w:rsid w:val="00D21163"/>
    <w:rsid w:val="00D2121B"/>
    <w:rsid w:val="00D21524"/>
    <w:rsid w:val="00D2182F"/>
    <w:rsid w:val="00D2200C"/>
    <w:rsid w:val="00D22097"/>
    <w:rsid w:val="00D231EE"/>
    <w:rsid w:val="00D2398A"/>
    <w:rsid w:val="00D23E10"/>
    <w:rsid w:val="00D25F8D"/>
    <w:rsid w:val="00D265AC"/>
    <w:rsid w:val="00D26A1F"/>
    <w:rsid w:val="00D26D5B"/>
    <w:rsid w:val="00D26DD0"/>
    <w:rsid w:val="00D26F68"/>
    <w:rsid w:val="00D27A1C"/>
    <w:rsid w:val="00D30F7E"/>
    <w:rsid w:val="00D31530"/>
    <w:rsid w:val="00D316CB"/>
    <w:rsid w:val="00D31C37"/>
    <w:rsid w:val="00D31F74"/>
    <w:rsid w:val="00D31FE8"/>
    <w:rsid w:val="00D32EE9"/>
    <w:rsid w:val="00D33809"/>
    <w:rsid w:val="00D35704"/>
    <w:rsid w:val="00D35D53"/>
    <w:rsid w:val="00D3681C"/>
    <w:rsid w:val="00D3764C"/>
    <w:rsid w:val="00D3779D"/>
    <w:rsid w:val="00D40B74"/>
    <w:rsid w:val="00D40F1F"/>
    <w:rsid w:val="00D41418"/>
    <w:rsid w:val="00D417AB"/>
    <w:rsid w:val="00D417CF"/>
    <w:rsid w:val="00D41A18"/>
    <w:rsid w:val="00D41C8E"/>
    <w:rsid w:val="00D42317"/>
    <w:rsid w:val="00D4268B"/>
    <w:rsid w:val="00D42AE5"/>
    <w:rsid w:val="00D437E3"/>
    <w:rsid w:val="00D43AD1"/>
    <w:rsid w:val="00D443CB"/>
    <w:rsid w:val="00D4452C"/>
    <w:rsid w:val="00D4486D"/>
    <w:rsid w:val="00D44A6B"/>
    <w:rsid w:val="00D44CF0"/>
    <w:rsid w:val="00D45162"/>
    <w:rsid w:val="00D451BC"/>
    <w:rsid w:val="00D4727A"/>
    <w:rsid w:val="00D47AC9"/>
    <w:rsid w:val="00D47DAE"/>
    <w:rsid w:val="00D517DE"/>
    <w:rsid w:val="00D51811"/>
    <w:rsid w:val="00D51EC7"/>
    <w:rsid w:val="00D5212B"/>
    <w:rsid w:val="00D522E8"/>
    <w:rsid w:val="00D52574"/>
    <w:rsid w:val="00D52C28"/>
    <w:rsid w:val="00D52C2E"/>
    <w:rsid w:val="00D52CD5"/>
    <w:rsid w:val="00D52EFE"/>
    <w:rsid w:val="00D5474B"/>
    <w:rsid w:val="00D54E04"/>
    <w:rsid w:val="00D54EB7"/>
    <w:rsid w:val="00D55A57"/>
    <w:rsid w:val="00D55C41"/>
    <w:rsid w:val="00D56126"/>
    <w:rsid w:val="00D56798"/>
    <w:rsid w:val="00D567D8"/>
    <w:rsid w:val="00D56AAD"/>
    <w:rsid w:val="00D56C2C"/>
    <w:rsid w:val="00D575AE"/>
    <w:rsid w:val="00D604CA"/>
    <w:rsid w:val="00D60C93"/>
    <w:rsid w:val="00D6209D"/>
    <w:rsid w:val="00D624CB"/>
    <w:rsid w:val="00D6313C"/>
    <w:rsid w:val="00D631A2"/>
    <w:rsid w:val="00D633E2"/>
    <w:rsid w:val="00D6464C"/>
    <w:rsid w:val="00D64AC2"/>
    <w:rsid w:val="00D64CC6"/>
    <w:rsid w:val="00D64D78"/>
    <w:rsid w:val="00D65744"/>
    <w:rsid w:val="00D65A6C"/>
    <w:rsid w:val="00D66153"/>
    <w:rsid w:val="00D66C3C"/>
    <w:rsid w:val="00D67ADA"/>
    <w:rsid w:val="00D709EE"/>
    <w:rsid w:val="00D7104B"/>
    <w:rsid w:val="00D73FEB"/>
    <w:rsid w:val="00D74009"/>
    <w:rsid w:val="00D74421"/>
    <w:rsid w:val="00D75722"/>
    <w:rsid w:val="00D766BE"/>
    <w:rsid w:val="00D76ED4"/>
    <w:rsid w:val="00D77FA0"/>
    <w:rsid w:val="00D812C2"/>
    <w:rsid w:val="00D82477"/>
    <w:rsid w:val="00D82974"/>
    <w:rsid w:val="00D831AC"/>
    <w:rsid w:val="00D831FA"/>
    <w:rsid w:val="00D84B7C"/>
    <w:rsid w:val="00D852D4"/>
    <w:rsid w:val="00D853E6"/>
    <w:rsid w:val="00D859BE"/>
    <w:rsid w:val="00D85C74"/>
    <w:rsid w:val="00D85C8C"/>
    <w:rsid w:val="00D86352"/>
    <w:rsid w:val="00D87240"/>
    <w:rsid w:val="00D87734"/>
    <w:rsid w:val="00D87959"/>
    <w:rsid w:val="00D90D6B"/>
    <w:rsid w:val="00D916EA"/>
    <w:rsid w:val="00D923CC"/>
    <w:rsid w:val="00D94410"/>
    <w:rsid w:val="00D948D8"/>
    <w:rsid w:val="00D95371"/>
    <w:rsid w:val="00D958D7"/>
    <w:rsid w:val="00D95F58"/>
    <w:rsid w:val="00D96A3F"/>
    <w:rsid w:val="00D97741"/>
    <w:rsid w:val="00DA0247"/>
    <w:rsid w:val="00DA0823"/>
    <w:rsid w:val="00DA0E64"/>
    <w:rsid w:val="00DA182A"/>
    <w:rsid w:val="00DA1C27"/>
    <w:rsid w:val="00DA28D9"/>
    <w:rsid w:val="00DA2BD5"/>
    <w:rsid w:val="00DA3E4F"/>
    <w:rsid w:val="00DA419E"/>
    <w:rsid w:val="00DA42A2"/>
    <w:rsid w:val="00DA4BBC"/>
    <w:rsid w:val="00DA583D"/>
    <w:rsid w:val="00DA5976"/>
    <w:rsid w:val="00DA60CD"/>
    <w:rsid w:val="00DA687F"/>
    <w:rsid w:val="00DA7891"/>
    <w:rsid w:val="00DA7F34"/>
    <w:rsid w:val="00DB0A3B"/>
    <w:rsid w:val="00DB0F94"/>
    <w:rsid w:val="00DB1762"/>
    <w:rsid w:val="00DB2103"/>
    <w:rsid w:val="00DB21D7"/>
    <w:rsid w:val="00DB2708"/>
    <w:rsid w:val="00DB2A31"/>
    <w:rsid w:val="00DB3FA3"/>
    <w:rsid w:val="00DB57A5"/>
    <w:rsid w:val="00DB5BF2"/>
    <w:rsid w:val="00DB632F"/>
    <w:rsid w:val="00DB6A82"/>
    <w:rsid w:val="00DB7484"/>
    <w:rsid w:val="00DC07ED"/>
    <w:rsid w:val="00DC1655"/>
    <w:rsid w:val="00DC16F2"/>
    <w:rsid w:val="00DC1D28"/>
    <w:rsid w:val="00DC1DD4"/>
    <w:rsid w:val="00DC29D8"/>
    <w:rsid w:val="00DC4D43"/>
    <w:rsid w:val="00DC59DE"/>
    <w:rsid w:val="00DC5DF6"/>
    <w:rsid w:val="00DC7207"/>
    <w:rsid w:val="00DC7A4E"/>
    <w:rsid w:val="00DD2003"/>
    <w:rsid w:val="00DD20B2"/>
    <w:rsid w:val="00DD3906"/>
    <w:rsid w:val="00DD3BCE"/>
    <w:rsid w:val="00DD3DEF"/>
    <w:rsid w:val="00DD421C"/>
    <w:rsid w:val="00DD436B"/>
    <w:rsid w:val="00DD5BBD"/>
    <w:rsid w:val="00DD664D"/>
    <w:rsid w:val="00DD699E"/>
    <w:rsid w:val="00DD6D42"/>
    <w:rsid w:val="00DD7663"/>
    <w:rsid w:val="00DE002E"/>
    <w:rsid w:val="00DE02E4"/>
    <w:rsid w:val="00DE0C9B"/>
    <w:rsid w:val="00DE1421"/>
    <w:rsid w:val="00DE1443"/>
    <w:rsid w:val="00DE14F8"/>
    <w:rsid w:val="00DE1634"/>
    <w:rsid w:val="00DE3D8B"/>
    <w:rsid w:val="00DE40E8"/>
    <w:rsid w:val="00DE480E"/>
    <w:rsid w:val="00DE4DDF"/>
    <w:rsid w:val="00DE5367"/>
    <w:rsid w:val="00DE564C"/>
    <w:rsid w:val="00DE56EF"/>
    <w:rsid w:val="00DE61E9"/>
    <w:rsid w:val="00DE7C9C"/>
    <w:rsid w:val="00DF0374"/>
    <w:rsid w:val="00DF03D4"/>
    <w:rsid w:val="00DF0739"/>
    <w:rsid w:val="00DF119D"/>
    <w:rsid w:val="00DF3F33"/>
    <w:rsid w:val="00DF4445"/>
    <w:rsid w:val="00DF4B18"/>
    <w:rsid w:val="00DF4C1B"/>
    <w:rsid w:val="00DF4CE1"/>
    <w:rsid w:val="00DF4DD0"/>
    <w:rsid w:val="00DF61C7"/>
    <w:rsid w:val="00DF6653"/>
    <w:rsid w:val="00DF692B"/>
    <w:rsid w:val="00DF78F0"/>
    <w:rsid w:val="00DF7C05"/>
    <w:rsid w:val="00E003F0"/>
    <w:rsid w:val="00E01170"/>
    <w:rsid w:val="00E014D0"/>
    <w:rsid w:val="00E01F35"/>
    <w:rsid w:val="00E02F30"/>
    <w:rsid w:val="00E02FDA"/>
    <w:rsid w:val="00E041B6"/>
    <w:rsid w:val="00E04549"/>
    <w:rsid w:val="00E04830"/>
    <w:rsid w:val="00E057B1"/>
    <w:rsid w:val="00E064A6"/>
    <w:rsid w:val="00E066E5"/>
    <w:rsid w:val="00E06F89"/>
    <w:rsid w:val="00E07C93"/>
    <w:rsid w:val="00E07EE2"/>
    <w:rsid w:val="00E109DB"/>
    <w:rsid w:val="00E110F8"/>
    <w:rsid w:val="00E11810"/>
    <w:rsid w:val="00E12159"/>
    <w:rsid w:val="00E12A64"/>
    <w:rsid w:val="00E12CD6"/>
    <w:rsid w:val="00E12DE5"/>
    <w:rsid w:val="00E12F73"/>
    <w:rsid w:val="00E13036"/>
    <w:rsid w:val="00E13192"/>
    <w:rsid w:val="00E136B9"/>
    <w:rsid w:val="00E13D46"/>
    <w:rsid w:val="00E13D6A"/>
    <w:rsid w:val="00E13F83"/>
    <w:rsid w:val="00E140A7"/>
    <w:rsid w:val="00E17532"/>
    <w:rsid w:val="00E20A2A"/>
    <w:rsid w:val="00E20DA3"/>
    <w:rsid w:val="00E20E09"/>
    <w:rsid w:val="00E20E1D"/>
    <w:rsid w:val="00E21535"/>
    <w:rsid w:val="00E21E55"/>
    <w:rsid w:val="00E23636"/>
    <w:rsid w:val="00E26170"/>
    <w:rsid w:val="00E261C8"/>
    <w:rsid w:val="00E26328"/>
    <w:rsid w:val="00E2665B"/>
    <w:rsid w:val="00E26760"/>
    <w:rsid w:val="00E2798C"/>
    <w:rsid w:val="00E30380"/>
    <w:rsid w:val="00E305B5"/>
    <w:rsid w:val="00E30E00"/>
    <w:rsid w:val="00E31AE0"/>
    <w:rsid w:val="00E31E25"/>
    <w:rsid w:val="00E32508"/>
    <w:rsid w:val="00E32E29"/>
    <w:rsid w:val="00E3304C"/>
    <w:rsid w:val="00E334D0"/>
    <w:rsid w:val="00E3387C"/>
    <w:rsid w:val="00E33C84"/>
    <w:rsid w:val="00E33DA6"/>
    <w:rsid w:val="00E33E30"/>
    <w:rsid w:val="00E34DE6"/>
    <w:rsid w:val="00E34F10"/>
    <w:rsid w:val="00E352A1"/>
    <w:rsid w:val="00E35F2F"/>
    <w:rsid w:val="00E367AB"/>
    <w:rsid w:val="00E36E05"/>
    <w:rsid w:val="00E37AC3"/>
    <w:rsid w:val="00E4150D"/>
    <w:rsid w:val="00E42563"/>
    <w:rsid w:val="00E437D1"/>
    <w:rsid w:val="00E45873"/>
    <w:rsid w:val="00E465A2"/>
    <w:rsid w:val="00E46D0F"/>
    <w:rsid w:val="00E46F69"/>
    <w:rsid w:val="00E5071F"/>
    <w:rsid w:val="00E50D14"/>
    <w:rsid w:val="00E515ED"/>
    <w:rsid w:val="00E51678"/>
    <w:rsid w:val="00E522AB"/>
    <w:rsid w:val="00E52E46"/>
    <w:rsid w:val="00E52F36"/>
    <w:rsid w:val="00E53EF6"/>
    <w:rsid w:val="00E54AE2"/>
    <w:rsid w:val="00E54D5C"/>
    <w:rsid w:val="00E55A16"/>
    <w:rsid w:val="00E5602D"/>
    <w:rsid w:val="00E569A3"/>
    <w:rsid w:val="00E56B8D"/>
    <w:rsid w:val="00E577C7"/>
    <w:rsid w:val="00E57E1F"/>
    <w:rsid w:val="00E6016F"/>
    <w:rsid w:val="00E60C15"/>
    <w:rsid w:val="00E61102"/>
    <w:rsid w:val="00E611D4"/>
    <w:rsid w:val="00E6146A"/>
    <w:rsid w:val="00E6184E"/>
    <w:rsid w:val="00E618B7"/>
    <w:rsid w:val="00E621FA"/>
    <w:rsid w:val="00E63D8A"/>
    <w:rsid w:val="00E6517B"/>
    <w:rsid w:val="00E65B41"/>
    <w:rsid w:val="00E660C0"/>
    <w:rsid w:val="00E6612E"/>
    <w:rsid w:val="00E6661C"/>
    <w:rsid w:val="00E66974"/>
    <w:rsid w:val="00E6771D"/>
    <w:rsid w:val="00E7013C"/>
    <w:rsid w:val="00E71649"/>
    <w:rsid w:val="00E719CD"/>
    <w:rsid w:val="00E72E54"/>
    <w:rsid w:val="00E72FE2"/>
    <w:rsid w:val="00E734BF"/>
    <w:rsid w:val="00E739D0"/>
    <w:rsid w:val="00E74EA3"/>
    <w:rsid w:val="00E74EC7"/>
    <w:rsid w:val="00E758FD"/>
    <w:rsid w:val="00E75AA4"/>
    <w:rsid w:val="00E77358"/>
    <w:rsid w:val="00E7789F"/>
    <w:rsid w:val="00E77EB4"/>
    <w:rsid w:val="00E819DB"/>
    <w:rsid w:val="00E81BD5"/>
    <w:rsid w:val="00E81F75"/>
    <w:rsid w:val="00E826A8"/>
    <w:rsid w:val="00E83A3A"/>
    <w:rsid w:val="00E86A45"/>
    <w:rsid w:val="00E86D02"/>
    <w:rsid w:val="00E90649"/>
    <w:rsid w:val="00E9066F"/>
    <w:rsid w:val="00E91B37"/>
    <w:rsid w:val="00E91D15"/>
    <w:rsid w:val="00E91E59"/>
    <w:rsid w:val="00E93E8B"/>
    <w:rsid w:val="00E94C65"/>
    <w:rsid w:val="00E9500A"/>
    <w:rsid w:val="00E95345"/>
    <w:rsid w:val="00E956D3"/>
    <w:rsid w:val="00E95B40"/>
    <w:rsid w:val="00E970DE"/>
    <w:rsid w:val="00E97F2A"/>
    <w:rsid w:val="00EA01F2"/>
    <w:rsid w:val="00EA10F7"/>
    <w:rsid w:val="00EA1BFC"/>
    <w:rsid w:val="00EA239F"/>
    <w:rsid w:val="00EA27F1"/>
    <w:rsid w:val="00EA2848"/>
    <w:rsid w:val="00EA3C12"/>
    <w:rsid w:val="00EA43DE"/>
    <w:rsid w:val="00EA46A8"/>
    <w:rsid w:val="00EA4821"/>
    <w:rsid w:val="00EA4BC6"/>
    <w:rsid w:val="00EA4BEB"/>
    <w:rsid w:val="00EA4FC1"/>
    <w:rsid w:val="00EA51F2"/>
    <w:rsid w:val="00EA578E"/>
    <w:rsid w:val="00EA6330"/>
    <w:rsid w:val="00EA6FDC"/>
    <w:rsid w:val="00EB11A1"/>
    <w:rsid w:val="00EB1D72"/>
    <w:rsid w:val="00EB2A12"/>
    <w:rsid w:val="00EB408D"/>
    <w:rsid w:val="00EB4803"/>
    <w:rsid w:val="00EB4921"/>
    <w:rsid w:val="00EB625E"/>
    <w:rsid w:val="00EB68FD"/>
    <w:rsid w:val="00EB69D0"/>
    <w:rsid w:val="00EB6DBB"/>
    <w:rsid w:val="00EB75A4"/>
    <w:rsid w:val="00EB7EAF"/>
    <w:rsid w:val="00EC04C1"/>
    <w:rsid w:val="00EC07AF"/>
    <w:rsid w:val="00EC1219"/>
    <w:rsid w:val="00EC1B40"/>
    <w:rsid w:val="00EC3279"/>
    <w:rsid w:val="00EC327B"/>
    <w:rsid w:val="00EC34E2"/>
    <w:rsid w:val="00EC4047"/>
    <w:rsid w:val="00EC410C"/>
    <w:rsid w:val="00EC4276"/>
    <w:rsid w:val="00EC52DF"/>
    <w:rsid w:val="00EC6711"/>
    <w:rsid w:val="00EC70AC"/>
    <w:rsid w:val="00EC7E50"/>
    <w:rsid w:val="00ED0BD6"/>
    <w:rsid w:val="00ED0CAB"/>
    <w:rsid w:val="00ED129F"/>
    <w:rsid w:val="00ED22F9"/>
    <w:rsid w:val="00ED2E0C"/>
    <w:rsid w:val="00ED3DA6"/>
    <w:rsid w:val="00ED3E66"/>
    <w:rsid w:val="00ED429B"/>
    <w:rsid w:val="00ED4621"/>
    <w:rsid w:val="00ED5A77"/>
    <w:rsid w:val="00ED61A1"/>
    <w:rsid w:val="00ED6BEC"/>
    <w:rsid w:val="00ED7420"/>
    <w:rsid w:val="00EE064C"/>
    <w:rsid w:val="00EE07FF"/>
    <w:rsid w:val="00EE0893"/>
    <w:rsid w:val="00EE0BAE"/>
    <w:rsid w:val="00EE0E9C"/>
    <w:rsid w:val="00EE1029"/>
    <w:rsid w:val="00EE193D"/>
    <w:rsid w:val="00EE1F6E"/>
    <w:rsid w:val="00EE2A20"/>
    <w:rsid w:val="00EE2B5B"/>
    <w:rsid w:val="00EE32F4"/>
    <w:rsid w:val="00EE49FD"/>
    <w:rsid w:val="00EE5360"/>
    <w:rsid w:val="00EE661A"/>
    <w:rsid w:val="00EE76F8"/>
    <w:rsid w:val="00EE7811"/>
    <w:rsid w:val="00EE7DCE"/>
    <w:rsid w:val="00EE7FAE"/>
    <w:rsid w:val="00EF169E"/>
    <w:rsid w:val="00EF1EF6"/>
    <w:rsid w:val="00EF3089"/>
    <w:rsid w:val="00EF4C0A"/>
    <w:rsid w:val="00EF524C"/>
    <w:rsid w:val="00EF6413"/>
    <w:rsid w:val="00EF6B63"/>
    <w:rsid w:val="00EF6D48"/>
    <w:rsid w:val="00F00EA2"/>
    <w:rsid w:val="00F00FEE"/>
    <w:rsid w:val="00F018F7"/>
    <w:rsid w:val="00F01D70"/>
    <w:rsid w:val="00F023C0"/>
    <w:rsid w:val="00F02C71"/>
    <w:rsid w:val="00F02D7B"/>
    <w:rsid w:val="00F03238"/>
    <w:rsid w:val="00F04365"/>
    <w:rsid w:val="00F050C6"/>
    <w:rsid w:val="00F05F2C"/>
    <w:rsid w:val="00F06865"/>
    <w:rsid w:val="00F0698E"/>
    <w:rsid w:val="00F06D3D"/>
    <w:rsid w:val="00F10083"/>
    <w:rsid w:val="00F101EE"/>
    <w:rsid w:val="00F108A3"/>
    <w:rsid w:val="00F1133B"/>
    <w:rsid w:val="00F1191B"/>
    <w:rsid w:val="00F1246F"/>
    <w:rsid w:val="00F12DFA"/>
    <w:rsid w:val="00F1326D"/>
    <w:rsid w:val="00F1388A"/>
    <w:rsid w:val="00F13A0E"/>
    <w:rsid w:val="00F13A73"/>
    <w:rsid w:val="00F142F6"/>
    <w:rsid w:val="00F14946"/>
    <w:rsid w:val="00F16F09"/>
    <w:rsid w:val="00F17244"/>
    <w:rsid w:val="00F174DA"/>
    <w:rsid w:val="00F208F8"/>
    <w:rsid w:val="00F20BE5"/>
    <w:rsid w:val="00F219D7"/>
    <w:rsid w:val="00F2252F"/>
    <w:rsid w:val="00F22856"/>
    <w:rsid w:val="00F22B81"/>
    <w:rsid w:val="00F22C64"/>
    <w:rsid w:val="00F22C78"/>
    <w:rsid w:val="00F22D22"/>
    <w:rsid w:val="00F2389E"/>
    <w:rsid w:val="00F243CB"/>
    <w:rsid w:val="00F24453"/>
    <w:rsid w:val="00F25F03"/>
    <w:rsid w:val="00F25FDF"/>
    <w:rsid w:val="00F260A4"/>
    <w:rsid w:val="00F26271"/>
    <w:rsid w:val="00F277AC"/>
    <w:rsid w:val="00F3028F"/>
    <w:rsid w:val="00F3038A"/>
    <w:rsid w:val="00F314F4"/>
    <w:rsid w:val="00F3187B"/>
    <w:rsid w:val="00F31907"/>
    <w:rsid w:val="00F3255C"/>
    <w:rsid w:val="00F33B7E"/>
    <w:rsid w:val="00F3442D"/>
    <w:rsid w:val="00F34C14"/>
    <w:rsid w:val="00F35026"/>
    <w:rsid w:val="00F36648"/>
    <w:rsid w:val="00F36CC2"/>
    <w:rsid w:val="00F3738C"/>
    <w:rsid w:val="00F40067"/>
    <w:rsid w:val="00F40167"/>
    <w:rsid w:val="00F40755"/>
    <w:rsid w:val="00F418E9"/>
    <w:rsid w:val="00F424E5"/>
    <w:rsid w:val="00F42C1E"/>
    <w:rsid w:val="00F43F3B"/>
    <w:rsid w:val="00F45568"/>
    <w:rsid w:val="00F45733"/>
    <w:rsid w:val="00F47BD6"/>
    <w:rsid w:val="00F50115"/>
    <w:rsid w:val="00F50877"/>
    <w:rsid w:val="00F50C0C"/>
    <w:rsid w:val="00F51909"/>
    <w:rsid w:val="00F5398C"/>
    <w:rsid w:val="00F55390"/>
    <w:rsid w:val="00F56484"/>
    <w:rsid w:val="00F603BA"/>
    <w:rsid w:val="00F6067F"/>
    <w:rsid w:val="00F60CFA"/>
    <w:rsid w:val="00F60E3D"/>
    <w:rsid w:val="00F610C6"/>
    <w:rsid w:val="00F617E3"/>
    <w:rsid w:val="00F6421B"/>
    <w:rsid w:val="00F658FD"/>
    <w:rsid w:val="00F6596E"/>
    <w:rsid w:val="00F6685E"/>
    <w:rsid w:val="00F66A97"/>
    <w:rsid w:val="00F677AF"/>
    <w:rsid w:val="00F67A67"/>
    <w:rsid w:val="00F70518"/>
    <w:rsid w:val="00F71F5C"/>
    <w:rsid w:val="00F7238A"/>
    <w:rsid w:val="00F72B60"/>
    <w:rsid w:val="00F72D4E"/>
    <w:rsid w:val="00F72F8F"/>
    <w:rsid w:val="00F73058"/>
    <w:rsid w:val="00F73B80"/>
    <w:rsid w:val="00F75943"/>
    <w:rsid w:val="00F7595B"/>
    <w:rsid w:val="00F76373"/>
    <w:rsid w:val="00F76779"/>
    <w:rsid w:val="00F76F06"/>
    <w:rsid w:val="00F779E8"/>
    <w:rsid w:val="00F800EB"/>
    <w:rsid w:val="00F803FB"/>
    <w:rsid w:val="00F80D2A"/>
    <w:rsid w:val="00F81225"/>
    <w:rsid w:val="00F81635"/>
    <w:rsid w:val="00F81F7E"/>
    <w:rsid w:val="00F82460"/>
    <w:rsid w:val="00F82B0B"/>
    <w:rsid w:val="00F82BAE"/>
    <w:rsid w:val="00F82C15"/>
    <w:rsid w:val="00F82E5D"/>
    <w:rsid w:val="00F8308E"/>
    <w:rsid w:val="00F832A0"/>
    <w:rsid w:val="00F83DC6"/>
    <w:rsid w:val="00F847A4"/>
    <w:rsid w:val="00F84AEB"/>
    <w:rsid w:val="00F858DD"/>
    <w:rsid w:val="00F86E93"/>
    <w:rsid w:val="00F87326"/>
    <w:rsid w:val="00F87E5F"/>
    <w:rsid w:val="00F90DC3"/>
    <w:rsid w:val="00F90DF2"/>
    <w:rsid w:val="00F90F51"/>
    <w:rsid w:val="00F90F82"/>
    <w:rsid w:val="00F9181A"/>
    <w:rsid w:val="00F93BC7"/>
    <w:rsid w:val="00F93D59"/>
    <w:rsid w:val="00F943D0"/>
    <w:rsid w:val="00F9721B"/>
    <w:rsid w:val="00F9774E"/>
    <w:rsid w:val="00FA0DAF"/>
    <w:rsid w:val="00FA1519"/>
    <w:rsid w:val="00FA1565"/>
    <w:rsid w:val="00FA1982"/>
    <w:rsid w:val="00FA2EEE"/>
    <w:rsid w:val="00FA3241"/>
    <w:rsid w:val="00FA3BAA"/>
    <w:rsid w:val="00FA3F99"/>
    <w:rsid w:val="00FA4220"/>
    <w:rsid w:val="00FA4513"/>
    <w:rsid w:val="00FA4594"/>
    <w:rsid w:val="00FA538B"/>
    <w:rsid w:val="00FA611D"/>
    <w:rsid w:val="00FA67BA"/>
    <w:rsid w:val="00FA6D1B"/>
    <w:rsid w:val="00FA6FFD"/>
    <w:rsid w:val="00FA7812"/>
    <w:rsid w:val="00FA7A71"/>
    <w:rsid w:val="00FA7B7F"/>
    <w:rsid w:val="00FA7DD8"/>
    <w:rsid w:val="00FA7E4C"/>
    <w:rsid w:val="00FA7FE6"/>
    <w:rsid w:val="00FB02DE"/>
    <w:rsid w:val="00FB0778"/>
    <w:rsid w:val="00FB11E0"/>
    <w:rsid w:val="00FB11F7"/>
    <w:rsid w:val="00FB1347"/>
    <w:rsid w:val="00FB19C1"/>
    <w:rsid w:val="00FB3473"/>
    <w:rsid w:val="00FB4B0E"/>
    <w:rsid w:val="00FB50D8"/>
    <w:rsid w:val="00FB53CA"/>
    <w:rsid w:val="00FB55CC"/>
    <w:rsid w:val="00FB691D"/>
    <w:rsid w:val="00FB72AD"/>
    <w:rsid w:val="00FB791E"/>
    <w:rsid w:val="00FC0A97"/>
    <w:rsid w:val="00FC1818"/>
    <w:rsid w:val="00FC2326"/>
    <w:rsid w:val="00FC29ED"/>
    <w:rsid w:val="00FC2BDC"/>
    <w:rsid w:val="00FC493B"/>
    <w:rsid w:val="00FC587F"/>
    <w:rsid w:val="00FC6B54"/>
    <w:rsid w:val="00FC782E"/>
    <w:rsid w:val="00FD01A4"/>
    <w:rsid w:val="00FD01D7"/>
    <w:rsid w:val="00FD147B"/>
    <w:rsid w:val="00FD1A08"/>
    <w:rsid w:val="00FD244C"/>
    <w:rsid w:val="00FD2608"/>
    <w:rsid w:val="00FD2D87"/>
    <w:rsid w:val="00FD37B7"/>
    <w:rsid w:val="00FD3EA8"/>
    <w:rsid w:val="00FD4046"/>
    <w:rsid w:val="00FD4762"/>
    <w:rsid w:val="00FD4C68"/>
    <w:rsid w:val="00FD5843"/>
    <w:rsid w:val="00FD5B1C"/>
    <w:rsid w:val="00FD5FD6"/>
    <w:rsid w:val="00FD6B1B"/>
    <w:rsid w:val="00FD7614"/>
    <w:rsid w:val="00FD7617"/>
    <w:rsid w:val="00FE09E8"/>
    <w:rsid w:val="00FE0D5B"/>
    <w:rsid w:val="00FE18E1"/>
    <w:rsid w:val="00FE1A16"/>
    <w:rsid w:val="00FE2845"/>
    <w:rsid w:val="00FE2D92"/>
    <w:rsid w:val="00FE2DF0"/>
    <w:rsid w:val="00FE37CE"/>
    <w:rsid w:val="00FE40D6"/>
    <w:rsid w:val="00FE454A"/>
    <w:rsid w:val="00FE5031"/>
    <w:rsid w:val="00FE5191"/>
    <w:rsid w:val="00FE604E"/>
    <w:rsid w:val="00FE62B5"/>
    <w:rsid w:val="00FE79EC"/>
    <w:rsid w:val="00FF0A67"/>
    <w:rsid w:val="00FF0A8D"/>
    <w:rsid w:val="00FF0D0C"/>
    <w:rsid w:val="00FF1806"/>
    <w:rsid w:val="00FF1E06"/>
    <w:rsid w:val="00FF24E2"/>
    <w:rsid w:val="00FF2F5D"/>
    <w:rsid w:val="00FF345F"/>
    <w:rsid w:val="00FF3D1F"/>
    <w:rsid w:val="00FF4574"/>
    <w:rsid w:val="00FF51C8"/>
    <w:rsid w:val="00FF55B8"/>
    <w:rsid w:val="00FF6320"/>
    <w:rsid w:val="00FF6A89"/>
    <w:rsid w:val="00FF7988"/>
    <w:rsid w:val="00FF7B37"/>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2"/>
    <w:next w:val="a2"/>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شعر Char,1-المباحث Char"/>
    <w:link w:val="1"/>
    <w:rsid w:val="00EE2B5B"/>
    <w:rPr>
      <w:rFonts w:ascii="Arial" w:hAnsi="Arial" w:cs="AL-Mateen"/>
      <w:b/>
      <w:sz w:val="32"/>
      <w:szCs w:val="48"/>
      <w:lang w:val="x-none" w:eastAsia="x-none"/>
    </w:rPr>
  </w:style>
  <w:style w:type="character" w:customStyle="1" w:styleId="2Char">
    <w:name w:val="عنوان 2 Char"/>
    <w:link w:val="21"/>
    <w:rsid w:val="00EE2B5B"/>
    <w:rPr>
      <w:rFonts w:ascii="Times" w:hAnsi="Times" w:cs="AL-Mateen"/>
      <w:color w:val="000000"/>
      <w:sz w:val="28"/>
      <w:szCs w:val="34"/>
      <w:lang w:val="x-none" w:eastAsia="x-none"/>
    </w:rPr>
  </w:style>
  <w:style w:type="character" w:customStyle="1" w:styleId="3Char">
    <w:name w:val="عنوان 3 Char"/>
    <w:link w:val="31"/>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Char"/>
    <w:basedOn w:val="a2"/>
    <w:link w:val="Char1"/>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D87734"/>
    <w:pPr>
      <w:widowControl/>
      <w:tabs>
        <w:tab w:val="right" w:leader="dot" w:pos="7020"/>
      </w:tabs>
      <w:spacing w:before="18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5F03B9"/>
    <w:pPr>
      <w:widowControl/>
      <w:tabs>
        <w:tab w:val="right" w:leader="dot" w:pos="7020"/>
      </w:tabs>
      <w:spacing w:line="161"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character" w:styleId="afffffff3">
    <w:name w:val="Subtle Emphasis"/>
    <w:basedOn w:val="a3"/>
    <w:uiPriority w:val="19"/>
    <w:qFormat/>
    <w:rsid w:val="007D6D80"/>
    <w:rPr>
      <w:i/>
      <w:iCs/>
      <w:color w:val="808080" w:themeColor="text1" w:themeTint="7F"/>
    </w:rPr>
  </w:style>
  <w:style w:type="table" w:customStyle="1" w:styleId="TableNormal">
    <w:name w:val="Table Normal"/>
    <w:rsid w:val="00135AFE"/>
    <w:pPr>
      <w:spacing w:after="200" w:line="276" w:lineRule="auto"/>
    </w:pPr>
    <w:rPr>
      <w:rFonts w:eastAsia="Calibri" w:cs="Calibri"/>
      <w:sz w:val="22"/>
      <w:szCs w:val="22"/>
      <w:lang w:val="en-AU"/>
    </w:rPr>
    <w:tblPr>
      <w:tblCellMar>
        <w:top w:w="0" w:type="dxa"/>
        <w:left w:w="0" w:type="dxa"/>
        <w:bottom w:w="0" w:type="dxa"/>
        <w:right w:w="0" w:type="dxa"/>
      </w:tblCellMar>
    </w:tblPr>
  </w:style>
  <w:style w:type="character" w:customStyle="1" w:styleId="jlqj4b">
    <w:name w:val="jlqj4b"/>
    <w:basedOn w:val="a3"/>
    <w:rsid w:val="006621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2"/>
    <w:next w:val="a2"/>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شعر Char,1-المباحث Char"/>
    <w:link w:val="1"/>
    <w:rsid w:val="00EE2B5B"/>
    <w:rPr>
      <w:rFonts w:ascii="Arial" w:hAnsi="Arial" w:cs="AL-Mateen"/>
      <w:b/>
      <w:sz w:val="32"/>
      <w:szCs w:val="48"/>
      <w:lang w:val="x-none" w:eastAsia="x-none"/>
    </w:rPr>
  </w:style>
  <w:style w:type="character" w:customStyle="1" w:styleId="2Char">
    <w:name w:val="عنوان 2 Char"/>
    <w:link w:val="21"/>
    <w:rsid w:val="00EE2B5B"/>
    <w:rPr>
      <w:rFonts w:ascii="Times" w:hAnsi="Times" w:cs="AL-Mateen"/>
      <w:color w:val="000000"/>
      <w:sz w:val="28"/>
      <w:szCs w:val="34"/>
      <w:lang w:val="x-none" w:eastAsia="x-none"/>
    </w:rPr>
  </w:style>
  <w:style w:type="character" w:customStyle="1" w:styleId="3Char">
    <w:name w:val="عنوان 3 Char"/>
    <w:link w:val="31"/>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Char"/>
    <w:basedOn w:val="a2"/>
    <w:link w:val="Char1"/>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a"/>
    <w:uiPriority w:val="99"/>
    <w:rsid w:val="00F81F7E"/>
    <w:rPr>
      <w:rFonts w:ascii="Times" w:hAnsi="Times" w:cs="DanaFajr"/>
      <w:szCs w:val="28"/>
      <w:lang w:val="x-none" w:eastAsia="x-none"/>
    </w:rPr>
  </w:style>
  <w:style w:type="character" w:styleId="ab">
    <w:name w:val="footnote reference"/>
    <w:aliases w:val="حاشية سفلية"/>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semiHidden/>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uiPriority w:val="99"/>
    <w:semiHidden/>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semiHidden/>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semiHidden/>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1"/>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2"/>
    <w:next w:val="a2"/>
    <w:autoRedefine/>
    <w:uiPriority w:val="39"/>
    <w:qFormat/>
    <w:rsid w:val="00D87734"/>
    <w:pPr>
      <w:widowControl/>
      <w:tabs>
        <w:tab w:val="right" w:leader="dot" w:pos="7020"/>
      </w:tabs>
      <w:spacing w:before="18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0"/>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uiPriority w:val="99"/>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semiHidden/>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5F03B9"/>
    <w:pPr>
      <w:widowControl/>
      <w:tabs>
        <w:tab w:val="right" w:leader="dot" w:pos="7020"/>
      </w:tabs>
      <w:spacing w:line="161"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semiHidden/>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character" w:styleId="afffffff3">
    <w:name w:val="Subtle Emphasis"/>
    <w:basedOn w:val="a3"/>
    <w:uiPriority w:val="19"/>
    <w:qFormat/>
    <w:rsid w:val="007D6D80"/>
    <w:rPr>
      <w:i/>
      <w:iCs/>
      <w:color w:val="808080" w:themeColor="text1" w:themeTint="7F"/>
    </w:rPr>
  </w:style>
  <w:style w:type="table" w:customStyle="1" w:styleId="TableNormal">
    <w:name w:val="Table Normal"/>
    <w:rsid w:val="00135AFE"/>
    <w:pPr>
      <w:spacing w:after="200" w:line="276" w:lineRule="auto"/>
    </w:pPr>
    <w:rPr>
      <w:rFonts w:eastAsia="Calibri" w:cs="Calibri"/>
      <w:sz w:val="22"/>
      <w:szCs w:val="22"/>
      <w:lang w:val="en-AU"/>
    </w:rPr>
    <w:tblPr>
      <w:tblCellMar>
        <w:top w:w="0" w:type="dxa"/>
        <w:left w:w="0" w:type="dxa"/>
        <w:bottom w:w="0" w:type="dxa"/>
        <w:right w:w="0" w:type="dxa"/>
      </w:tblCellMar>
    </w:tblPr>
  </w:style>
  <w:style w:type="character" w:customStyle="1" w:styleId="jlqj4b">
    <w:name w:val="jlqj4b"/>
    <w:basedOn w:val="a3"/>
    <w:rsid w:val="006621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52.xml"/><Relationship Id="rId21" Type="http://schemas.openxmlformats.org/officeDocument/2006/relationships/footer" Target="footer5.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header" Target="header30.xml"/><Relationship Id="rId84" Type="http://schemas.openxmlformats.org/officeDocument/2006/relationships/header" Target="header35.xml"/><Relationship Id="rId89" Type="http://schemas.openxmlformats.org/officeDocument/2006/relationships/header" Target="header38.xml"/><Relationship Id="rId112" Type="http://schemas.openxmlformats.org/officeDocument/2006/relationships/header" Target="header49.xml"/><Relationship Id="rId133" Type="http://schemas.openxmlformats.org/officeDocument/2006/relationships/header" Target="header60.xml"/><Relationship Id="rId138"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footer" Target="footer46.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footer" Target="footer24.xml"/><Relationship Id="rId74" Type="http://schemas.openxmlformats.org/officeDocument/2006/relationships/footer" Target="footer32.xml"/><Relationship Id="rId79" Type="http://schemas.microsoft.com/office/2007/relationships/diagramDrawing" Target="diagrams/drawing1.xml"/><Relationship Id="rId102" Type="http://schemas.openxmlformats.org/officeDocument/2006/relationships/footer" Target="footer43.xml"/><Relationship Id="rId123" Type="http://schemas.openxmlformats.org/officeDocument/2006/relationships/footer" Target="footer54.xml"/><Relationship Id="rId128" Type="http://schemas.openxmlformats.org/officeDocument/2006/relationships/header" Target="header57.xml"/><Relationship Id="rId5" Type="http://schemas.openxmlformats.org/officeDocument/2006/relationships/settings" Target="settings.xml"/><Relationship Id="rId90" Type="http://schemas.openxmlformats.org/officeDocument/2006/relationships/footer" Target="footer37.xml"/><Relationship Id="rId95" Type="http://schemas.openxmlformats.org/officeDocument/2006/relationships/footer" Target="footer40.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29.xml"/><Relationship Id="rId77" Type="http://schemas.openxmlformats.org/officeDocument/2006/relationships/diagramQuickStyle" Target="diagrams/quickStyle1.xml"/><Relationship Id="rId100" Type="http://schemas.openxmlformats.org/officeDocument/2006/relationships/header" Target="header43.xml"/><Relationship Id="rId105" Type="http://schemas.openxmlformats.org/officeDocument/2006/relationships/header" Target="header46.xml"/><Relationship Id="rId113" Type="http://schemas.openxmlformats.org/officeDocument/2006/relationships/header" Target="header50.xml"/><Relationship Id="rId118" Type="http://schemas.openxmlformats.org/officeDocument/2006/relationships/footer" Target="footer51.xml"/><Relationship Id="rId126" Type="http://schemas.openxmlformats.org/officeDocument/2006/relationships/footer" Target="footer55.xml"/><Relationship Id="rId134" Type="http://schemas.openxmlformats.org/officeDocument/2006/relationships/footer" Target="footer59.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80" Type="http://schemas.openxmlformats.org/officeDocument/2006/relationships/header" Target="header33.xml"/><Relationship Id="rId85" Type="http://schemas.openxmlformats.org/officeDocument/2006/relationships/header" Target="header36.xml"/><Relationship Id="rId93" Type="http://schemas.openxmlformats.org/officeDocument/2006/relationships/header" Target="header40.xml"/><Relationship Id="rId98" Type="http://schemas.openxmlformats.org/officeDocument/2006/relationships/footer" Target="footer41.xml"/><Relationship Id="rId121" Type="http://schemas.openxmlformats.org/officeDocument/2006/relationships/header" Target="header5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header" Target="header29.xml"/><Relationship Id="rId103" Type="http://schemas.openxmlformats.org/officeDocument/2006/relationships/footer" Target="footer44.xml"/><Relationship Id="rId108" Type="http://schemas.openxmlformats.org/officeDocument/2006/relationships/header" Target="header47.xml"/><Relationship Id="rId116" Type="http://schemas.openxmlformats.org/officeDocument/2006/relationships/header" Target="header51.xml"/><Relationship Id="rId124" Type="http://schemas.openxmlformats.org/officeDocument/2006/relationships/header" Target="header55.xml"/><Relationship Id="rId129" Type="http://schemas.openxmlformats.org/officeDocument/2006/relationships/header" Target="header58.xml"/><Relationship Id="rId13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diagramData" Target="diagrams/data1.xml"/><Relationship Id="rId83" Type="http://schemas.openxmlformats.org/officeDocument/2006/relationships/footer" Target="footer34.xml"/><Relationship Id="rId88" Type="http://schemas.openxmlformats.org/officeDocument/2006/relationships/header" Target="header37.xml"/><Relationship Id="rId91" Type="http://schemas.openxmlformats.org/officeDocument/2006/relationships/footer" Target="footer38.xml"/><Relationship Id="rId96" Type="http://schemas.openxmlformats.org/officeDocument/2006/relationships/header" Target="header41.xml"/><Relationship Id="rId111" Type="http://schemas.openxmlformats.org/officeDocument/2006/relationships/footer" Target="footer48.xml"/><Relationship Id="rId132" Type="http://schemas.openxmlformats.org/officeDocument/2006/relationships/header" Target="header5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footer" Target="footer45.xml"/><Relationship Id="rId114" Type="http://schemas.openxmlformats.org/officeDocument/2006/relationships/footer" Target="footer49.xml"/><Relationship Id="rId119" Type="http://schemas.openxmlformats.org/officeDocument/2006/relationships/footer" Target="footer52.xml"/><Relationship Id="rId127" Type="http://schemas.openxmlformats.org/officeDocument/2006/relationships/footer" Target="footer56.xml"/><Relationship Id="rId10" Type="http://schemas.openxmlformats.org/officeDocument/2006/relationships/hyperlink" Target="http://www.nosos.net" TargetMode="Externa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diagramColors" Target="diagrams/colors1.xml"/><Relationship Id="rId81" Type="http://schemas.openxmlformats.org/officeDocument/2006/relationships/header" Target="header34.xml"/><Relationship Id="rId86" Type="http://schemas.openxmlformats.org/officeDocument/2006/relationships/footer" Target="footer35.xml"/><Relationship Id="rId94" Type="http://schemas.openxmlformats.org/officeDocument/2006/relationships/footer" Target="footer39.xml"/><Relationship Id="rId99" Type="http://schemas.openxmlformats.org/officeDocument/2006/relationships/footer" Target="footer42.xml"/><Relationship Id="rId101" Type="http://schemas.openxmlformats.org/officeDocument/2006/relationships/header" Target="header44.xml"/><Relationship Id="rId122" Type="http://schemas.openxmlformats.org/officeDocument/2006/relationships/footer" Target="footer53.xml"/><Relationship Id="rId130" Type="http://schemas.openxmlformats.org/officeDocument/2006/relationships/footer" Target="footer57.xml"/><Relationship Id="rId135" Type="http://schemas.openxmlformats.org/officeDocument/2006/relationships/header" Target="header6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header" Target="header48.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diagramLayout" Target="diagrams/layout1.xml"/><Relationship Id="rId97" Type="http://schemas.openxmlformats.org/officeDocument/2006/relationships/header" Target="header42.xml"/><Relationship Id="rId104" Type="http://schemas.openxmlformats.org/officeDocument/2006/relationships/header" Target="header45.xml"/><Relationship Id="rId120" Type="http://schemas.openxmlformats.org/officeDocument/2006/relationships/header" Target="header53.xml"/><Relationship Id="rId125" Type="http://schemas.openxmlformats.org/officeDocument/2006/relationships/header" Target="header56.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7.xml"/><Relationship Id="rId66" Type="http://schemas.openxmlformats.org/officeDocument/2006/relationships/footer" Target="footer28.xml"/><Relationship Id="rId87" Type="http://schemas.openxmlformats.org/officeDocument/2006/relationships/footer" Target="footer36.xml"/><Relationship Id="rId110" Type="http://schemas.openxmlformats.org/officeDocument/2006/relationships/footer" Target="footer47.xml"/><Relationship Id="rId115" Type="http://schemas.openxmlformats.org/officeDocument/2006/relationships/footer" Target="footer50.xml"/><Relationship Id="rId131" Type="http://schemas.openxmlformats.org/officeDocument/2006/relationships/footer" Target="footer58.xml"/><Relationship Id="rId136" Type="http://schemas.openxmlformats.org/officeDocument/2006/relationships/footer" Target="footer60.xml"/><Relationship Id="rId61" Type="http://schemas.openxmlformats.org/officeDocument/2006/relationships/footer" Target="footer25.xml"/><Relationship Id="rId82" Type="http://schemas.openxmlformats.org/officeDocument/2006/relationships/footer" Target="footer33.xml"/><Relationship Id="rId19"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73FAC7-6065-4F0B-B4E6-CF4AEC6DF698}"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pPr rtl="1"/>
          <a:endParaRPr lang="ar-SA"/>
        </a:p>
      </dgm:t>
    </dgm:pt>
    <dgm:pt modelId="{5EDC27F7-C205-470D-AA63-8CF10CC3518C}">
      <dgm:prSet phldrT="[نص]" custT="1"/>
      <dgm:spPr/>
      <dgm:t>
        <a:bodyPr/>
        <a:lstStyle/>
        <a:p>
          <a:pPr algn="ctr" rtl="1"/>
          <a:r>
            <a:rPr lang="ar-SA" sz="1350" b="0">
              <a:cs typeface="AL-Mohanad" pitchFamily="2" charset="-78"/>
            </a:rPr>
            <a:t>القوّة الفاعلية المحرِّكة</a:t>
          </a:r>
        </a:p>
      </dgm:t>
    </dgm:pt>
    <dgm:pt modelId="{CD574CC0-BFCB-4223-9579-21C232F745E8}" type="parTrans" cxnId="{C48562EF-D8F8-4DC5-8983-EBAEDF1F5870}">
      <dgm:prSet/>
      <dgm:spPr/>
      <dgm:t>
        <a:bodyPr/>
        <a:lstStyle/>
        <a:p>
          <a:pPr algn="ctr" rtl="1"/>
          <a:endParaRPr lang="ar-SA"/>
        </a:p>
      </dgm:t>
    </dgm:pt>
    <dgm:pt modelId="{A4252C12-F005-4688-B1BD-321804059395}" type="sibTrans" cxnId="{C48562EF-D8F8-4DC5-8983-EBAEDF1F5870}">
      <dgm:prSet/>
      <dgm:spPr/>
      <dgm:t>
        <a:bodyPr/>
        <a:lstStyle/>
        <a:p>
          <a:pPr algn="ctr" rtl="1"/>
          <a:endParaRPr lang="ar-SA"/>
        </a:p>
      </dgm:t>
    </dgm:pt>
    <dgm:pt modelId="{E324343B-407D-4779-B95B-48EE0FB78013}">
      <dgm:prSet phldrT="[نص]" custT="1"/>
      <dgm:spPr/>
      <dgm:t>
        <a:bodyPr/>
        <a:lstStyle/>
        <a:p>
          <a:pPr algn="ctr" rtl="1"/>
          <a:r>
            <a:rPr lang="ar-SA" sz="1350">
              <a:cs typeface="AL-Mohanad" pitchFamily="2" charset="-78"/>
            </a:rPr>
            <a:t>حالة الجذب</a:t>
          </a:r>
        </a:p>
      </dgm:t>
    </dgm:pt>
    <dgm:pt modelId="{7351D396-1376-44F6-8F38-7C9A859800BB}" type="parTrans" cxnId="{0FB8AD43-626C-46B3-89D3-A164C278BBF0}">
      <dgm:prSet/>
      <dgm:spPr/>
      <dgm:t>
        <a:bodyPr/>
        <a:lstStyle/>
        <a:p>
          <a:pPr algn="ctr" rtl="1"/>
          <a:endParaRPr lang="ar-SA"/>
        </a:p>
      </dgm:t>
    </dgm:pt>
    <dgm:pt modelId="{CCF77B3B-B0EE-44E7-B04F-F892EB72F367}" type="sibTrans" cxnId="{0FB8AD43-626C-46B3-89D3-A164C278BBF0}">
      <dgm:prSet/>
      <dgm:spPr/>
      <dgm:t>
        <a:bodyPr/>
        <a:lstStyle/>
        <a:p>
          <a:pPr algn="ctr" rtl="1"/>
          <a:endParaRPr lang="ar-SA"/>
        </a:p>
      </dgm:t>
    </dgm:pt>
    <dgm:pt modelId="{1F194BDA-BDCB-47C1-A4DB-840E0DB4256C}">
      <dgm:prSet phldrT="[نص]" custT="1"/>
      <dgm:spPr/>
      <dgm:t>
        <a:bodyPr/>
        <a:lstStyle/>
        <a:p>
          <a:pPr algn="ctr" rtl="1"/>
          <a:r>
            <a:rPr lang="ar-SA" sz="1350">
              <a:cs typeface="AL-Mohanad" pitchFamily="2" charset="-78"/>
            </a:rPr>
            <a:t>حالة الاسترخاء</a:t>
          </a:r>
        </a:p>
      </dgm:t>
    </dgm:pt>
    <dgm:pt modelId="{C9BA4EF4-D5A5-4D61-B81D-BFD7B05AFB42}" type="parTrans" cxnId="{A3FF2A68-FA19-4C6C-879A-D2AACAFFF091}">
      <dgm:prSet/>
      <dgm:spPr/>
      <dgm:t>
        <a:bodyPr/>
        <a:lstStyle/>
        <a:p>
          <a:pPr algn="ctr" rtl="1"/>
          <a:endParaRPr lang="ar-SA"/>
        </a:p>
      </dgm:t>
    </dgm:pt>
    <dgm:pt modelId="{2EB543A7-2406-4B00-A0D8-B8F876FC9DEE}" type="sibTrans" cxnId="{A3FF2A68-FA19-4C6C-879A-D2AACAFFF091}">
      <dgm:prSet/>
      <dgm:spPr/>
      <dgm:t>
        <a:bodyPr/>
        <a:lstStyle/>
        <a:p>
          <a:pPr algn="ctr" rtl="1"/>
          <a:endParaRPr lang="ar-SA"/>
        </a:p>
      </dgm:t>
    </dgm:pt>
    <dgm:pt modelId="{99B6AA7D-3927-4C29-8C70-70DCDB35BE33}">
      <dgm:prSet phldrT="[نص]" custT="1"/>
      <dgm:spPr/>
      <dgm:t>
        <a:bodyPr/>
        <a:lstStyle/>
        <a:p>
          <a:pPr algn="ctr" rtl="1"/>
          <a:r>
            <a:rPr lang="ar-SA" sz="1350">
              <a:cs typeface="AL-Mohanad" pitchFamily="2" charset="-78"/>
            </a:rPr>
            <a:t>القوة الباعثة</a:t>
          </a:r>
        </a:p>
      </dgm:t>
    </dgm:pt>
    <dgm:pt modelId="{FA60AFB2-AE5A-43D5-A69A-51FF47616EA7}" type="parTrans" cxnId="{CE1FF760-92D8-4336-9554-96B58585549B}">
      <dgm:prSet/>
      <dgm:spPr/>
      <dgm:t>
        <a:bodyPr/>
        <a:lstStyle/>
        <a:p>
          <a:pPr algn="ctr" rtl="1"/>
          <a:endParaRPr lang="ar-SA"/>
        </a:p>
      </dgm:t>
    </dgm:pt>
    <dgm:pt modelId="{734B5BB1-EBF6-49D2-B74B-9E3777C82975}" type="sibTrans" cxnId="{CE1FF760-92D8-4336-9554-96B58585549B}">
      <dgm:prSet/>
      <dgm:spPr/>
      <dgm:t>
        <a:bodyPr/>
        <a:lstStyle/>
        <a:p>
          <a:pPr algn="ctr" rtl="1"/>
          <a:endParaRPr lang="ar-SA"/>
        </a:p>
      </dgm:t>
    </dgm:pt>
    <dgm:pt modelId="{3A35DDA2-0F89-4322-9353-2C80436233BE}">
      <dgm:prSet phldrT="[نص]" custT="1"/>
      <dgm:spPr/>
      <dgm:t>
        <a:bodyPr/>
        <a:lstStyle/>
        <a:p>
          <a:pPr algn="ctr" rtl="1"/>
          <a:r>
            <a:rPr lang="ar-SA" sz="1350">
              <a:cs typeface="AL-Mohanad" pitchFamily="2" charset="-78"/>
            </a:rPr>
            <a:t>القوة الشهوية</a:t>
          </a:r>
        </a:p>
      </dgm:t>
    </dgm:pt>
    <dgm:pt modelId="{7F3D558D-E936-4F30-872F-1C7C0F44A607}" type="parTrans" cxnId="{9E97E063-29A4-4AAA-B347-012C4D1649A3}">
      <dgm:prSet/>
      <dgm:spPr/>
      <dgm:t>
        <a:bodyPr/>
        <a:lstStyle/>
        <a:p>
          <a:pPr algn="ctr" rtl="1"/>
          <a:endParaRPr lang="ar-SA"/>
        </a:p>
      </dgm:t>
    </dgm:pt>
    <dgm:pt modelId="{06280773-0BC6-4844-8B78-EF25693424DF}" type="sibTrans" cxnId="{9E97E063-29A4-4AAA-B347-012C4D1649A3}">
      <dgm:prSet/>
      <dgm:spPr/>
      <dgm:t>
        <a:bodyPr/>
        <a:lstStyle/>
        <a:p>
          <a:pPr algn="ctr" rtl="1"/>
          <a:endParaRPr lang="ar-SA"/>
        </a:p>
      </dgm:t>
    </dgm:pt>
    <dgm:pt modelId="{C6370446-502E-45D5-BF8A-B18418E0057E}">
      <dgm:prSet phldrT="[نص]" custT="1"/>
      <dgm:spPr/>
      <dgm:t>
        <a:bodyPr/>
        <a:lstStyle/>
        <a:p>
          <a:pPr algn="ctr" rtl="1"/>
          <a:r>
            <a:rPr lang="ar-SA" sz="1350">
              <a:cs typeface="AL-Mohanad" pitchFamily="2" charset="-78"/>
            </a:rPr>
            <a:t>القوة الغضبية</a:t>
          </a:r>
        </a:p>
      </dgm:t>
    </dgm:pt>
    <dgm:pt modelId="{FF1A446D-7C7F-4F66-87A4-E81BB4146F52}" type="parTrans" cxnId="{F4BEB9DB-2DFC-4E07-9D41-FA80675E2FEB}">
      <dgm:prSet/>
      <dgm:spPr/>
      <dgm:t>
        <a:bodyPr/>
        <a:lstStyle/>
        <a:p>
          <a:pPr algn="ctr" rtl="1"/>
          <a:endParaRPr lang="ar-SA"/>
        </a:p>
      </dgm:t>
    </dgm:pt>
    <dgm:pt modelId="{E37F690D-41F2-49DF-9492-42DF58672D2F}" type="sibTrans" cxnId="{F4BEB9DB-2DFC-4E07-9D41-FA80675E2FEB}">
      <dgm:prSet/>
      <dgm:spPr/>
      <dgm:t>
        <a:bodyPr/>
        <a:lstStyle/>
        <a:p>
          <a:pPr algn="ctr" rtl="1"/>
          <a:endParaRPr lang="ar-SA"/>
        </a:p>
      </dgm:t>
    </dgm:pt>
    <dgm:pt modelId="{E4F13817-C11B-400A-9912-D4B970061B97}">
      <dgm:prSet phldrT="[نص]" custT="1"/>
      <dgm:spPr/>
      <dgm:t>
        <a:bodyPr/>
        <a:lstStyle/>
        <a:p>
          <a:pPr algn="ctr" rtl="1"/>
          <a:r>
            <a:rPr lang="ar-SA" sz="1350">
              <a:cs typeface="AL-Mohanad" pitchFamily="2" charset="-78"/>
            </a:rPr>
            <a:t>حالة السحب</a:t>
          </a:r>
        </a:p>
      </dgm:t>
    </dgm:pt>
    <dgm:pt modelId="{2828C9C9-C6CB-4FD7-A9F6-CEDD834C6F32}" type="parTrans" cxnId="{E0B041EE-9950-483E-88DC-46A5171FAD2E}">
      <dgm:prSet/>
      <dgm:spPr/>
      <dgm:t>
        <a:bodyPr/>
        <a:lstStyle/>
        <a:p>
          <a:pPr algn="ctr" rtl="1"/>
          <a:endParaRPr lang="ar-SA"/>
        </a:p>
      </dgm:t>
    </dgm:pt>
    <dgm:pt modelId="{6C80C332-F59D-4F24-8364-4FDF0ED3A06A}" type="sibTrans" cxnId="{E0B041EE-9950-483E-88DC-46A5171FAD2E}">
      <dgm:prSet/>
      <dgm:spPr/>
      <dgm:t>
        <a:bodyPr/>
        <a:lstStyle/>
        <a:p>
          <a:pPr algn="ctr" rtl="1"/>
          <a:endParaRPr lang="ar-SA"/>
        </a:p>
      </dgm:t>
    </dgm:pt>
    <dgm:pt modelId="{3CE19AC2-EEDC-490B-8B5A-2E519FCE2819}" type="pres">
      <dgm:prSet presAssocID="{3573FAC7-6065-4F0B-B4E6-CF4AEC6DF698}" presName="diagram" presStyleCnt="0">
        <dgm:presLayoutVars>
          <dgm:chPref val="1"/>
          <dgm:dir/>
          <dgm:animOne val="branch"/>
          <dgm:animLvl val="lvl"/>
          <dgm:resizeHandles/>
        </dgm:presLayoutVars>
      </dgm:prSet>
      <dgm:spPr/>
      <dgm:t>
        <a:bodyPr/>
        <a:lstStyle/>
        <a:p>
          <a:pPr rtl="1"/>
          <a:endParaRPr lang="ar-SA"/>
        </a:p>
      </dgm:t>
    </dgm:pt>
    <dgm:pt modelId="{B204FBAA-5232-491F-81A5-AC3E8928337A}" type="pres">
      <dgm:prSet presAssocID="{5EDC27F7-C205-470D-AA63-8CF10CC3518C}" presName="root" presStyleCnt="0"/>
      <dgm:spPr/>
    </dgm:pt>
    <dgm:pt modelId="{7ACA2E3D-64A8-4122-BFA7-700D9B819A41}" type="pres">
      <dgm:prSet presAssocID="{5EDC27F7-C205-470D-AA63-8CF10CC3518C}" presName="rootComposite" presStyleCnt="0"/>
      <dgm:spPr/>
    </dgm:pt>
    <dgm:pt modelId="{303B29F4-60B6-4787-9881-BCC82A69AFB1}" type="pres">
      <dgm:prSet presAssocID="{5EDC27F7-C205-470D-AA63-8CF10CC3518C}" presName="rootText" presStyleLbl="node1" presStyleIdx="0" presStyleCnt="2" custScaleY="27187"/>
      <dgm:spPr/>
      <dgm:t>
        <a:bodyPr/>
        <a:lstStyle/>
        <a:p>
          <a:pPr rtl="1"/>
          <a:endParaRPr lang="ar-SA"/>
        </a:p>
      </dgm:t>
    </dgm:pt>
    <dgm:pt modelId="{A358C306-528F-4A88-A821-5022204873A2}" type="pres">
      <dgm:prSet presAssocID="{5EDC27F7-C205-470D-AA63-8CF10CC3518C}" presName="rootConnector" presStyleLbl="node1" presStyleIdx="0" presStyleCnt="2"/>
      <dgm:spPr/>
      <dgm:t>
        <a:bodyPr/>
        <a:lstStyle/>
        <a:p>
          <a:pPr rtl="1"/>
          <a:endParaRPr lang="ar-SA"/>
        </a:p>
      </dgm:t>
    </dgm:pt>
    <dgm:pt modelId="{1FF8077A-0816-45BF-BE51-9D028428B63C}" type="pres">
      <dgm:prSet presAssocID="{5EDC27F7-C205-470D-AA63-8CF10CC3518C}" presName="childShape" presStyleCnt="0"/>
      <dgm:spPr/>
    </dgm:pt>
    <dgm:pt modelId="{53C21094-E83E-4AF9-905C-05298D78F914}" type="pres">
      <dgm:prSet presAssocID="{7351D396-1376-44F6-8F38-7C9A859800BB}" presName="Name13" presStyleLbl="parChTrans1D2" presStyleIdx="0" presStyleCnt="5"/>
      <dgm:spPr/>
      <dgm:t>
        <a:bodyPr/>
        <a:lstStyle/>
        <a:p>
          <a:pPr rtl="1"/>
          <a:endParaRPr lang="ar-SA"/>
        </a:p>
      </dgm:t>
    </dgm:pt>
    <dgm:pt modelId="{F10C6A4A-BA46-4C94-9936-889D53541B3E}" type="pres">
      <dgm:prSet presAssocID="{E324343B-407D-4779-B95B-48EE0FB78013}" presName="childText" presStyleLbl="bgAcc1" presStyleIdx="0" presStyleCnt="5" custScaleY="34201">
        <dgm:presLayoutVars>
          <dgm:bulletEnabled val="1"/>
        </dgm:presLayoutVars>
      </dgm:prSet>
      <dgm:spPr/>
      <dgm:t>
        <a:bodyPr/>
        <a:lstStyle/>
        <a:p>
          <a:pPr rtl="1"/>
          <a:endParaRPr lang="ar-SA"/>
        </a:p>
      </dgm:t>
    </dgm:pt>
    <dgm:pt modelId="{18A95B89-F707-4925-804B-C78300C17FA7}" type="pres">
      <dgm:prSet presAssocID="{C9BA4EF4-D5A5-4D61-B81D-BFD7B05AFB42}" presName="Name13" presStyleLbl="parChTrans1D2" presStyleIdx="1" presStyleCnt="5"/>
      <dgm:spPr/>
      <dgm:t>
        <a:bodyPr/>
        <a:lstStyle/>
        <a:p>
          <a:pPr rtl="1"/>
          <a:endParaRPr lang="ar-SA"/>
        </a:p>
      </dgm:t>
    </dgm:pt>
    <dgm:pt modelId="{8FC4FA4F-A570-4804-A12C-B55ADCFAA232}" type="pres">
      <dgm:prSet presAssocID="{1F194BDA-BDCB-47C1-A4DB-840E0DB4256C}" presName="childText" presStyleLbl="bgAcc1" presStyleIdx="1" presStyleCnt="5" custScaleY="32383">
        <dgm:presLayoutVars>
          <dgm:bulletEnabled val="1"/>
        </dgm:presLayoutVars>
      </dgm:prSet>
      <dgm:spPr/>
      <dgm:t>
        <a:bodyPr/>
        <a:lstStyle/>
        <a:p>
          <a:pPr rtl="1"/>
          <a:endParaRPr lang="ar-SA"/>
        </a:p>
      </dgm:t>
    </dgm:pt>
    <dgm:pt modelId="{8081C8BF-E455-4555-ADEC-717CB9CAA07A}" type="pres">
      <dgm:prSet presAssocID="{2828C9C9-C6CB-4FD7-A9F6-CEDD834C6F32}" presName="Name13" presStyleLbl="parChTrans1D2" presStyleIdx="2" presStyleCnt="5"/>
      <dgm:spPr/>
      <dgm:t>
        <a:bodyPr/>
        <a:lstStyle/>
        <a:p>
          <a:pPr rtl="1"/>
          <a:endParaRPr lang="ar-SA"/>
        </a:p>
      </dgm:t>
    </dgm:pt>
    <dgm:pt modelId="{2413EDF1-0D68-436D-9446-07DCED2C5C07}" type="pres">
      <dgm:prSet presAssocID="{E4F13817-C11B-400A-9912-D4B970061B97}" presName="childText" presStyleLbl="bgAcc1" presStyleIdx="2" presStyleCnt="5" custScaleY="31062">
        <dgm:presLayoutVars>
          <dgm:bulletEnabled val="1"/>
        </dgm:presLayoutVars>
      </dgm:prSet>
      <dgm:spPr/>
      <dgm:t>
        <a:bodyPr/>
        <a:lstStyle/>
        <a:p>
          <a:pPr rtl="1"/>
          <a:endParaRPr lang="ar-SA"/>
        </a:p>
      </dgm:t>
    </dgm:pt>
    <dgm:pt modelId="{01EDD2AF-E438-468E-8372-44CD01A478A9}" type="pres">
      <dgm:prSet presAssocID="{99B6AA7D-3927-4C29-8C70-70DCDB35BE33}" presName="root" presStyleCnt="0"/>
      <dgm:spPr/>
    </dgm:pt>
    <dgm:pt modelId="{D0C9EEC5-1F54-4CDF-9AD1-22523F230153}" type="pres">
      <dgm:prSet presAssocID="{99B6AA7D-3927-4C29-8C70-70DCDB35BE33}" presName="rootComposite" presStyleCnt="0"/>
      <dgm:spPr/>
    </dgm:pt>
    <dgm:pt modelId="{D4C49406-0BA4-4DA5-AB47-7148B25F4E54}" type="pres">
      <dgm:prSet presAssocID="{99B6AA7D-3927-4C29-8C70-70DCDB35BE33}" presName="rootText" presStyleLbl="node1" presStyleIdx="1" presStyleCnt="2" custScaleY="27432"/>
      <dgm:spPr/>
      <dgm:t>
        <a:bodyPr/>
        <a:lstStyle/>
        <a:p>
          <a:pPr rtl="1"/>
          <a:endParaRPr lang="ar-SA"/>
        </a:p>
      </dgm:t>
    </dgm:pt>
    <dgm:pt modelId="{85216B18-FF3B-44FB-B924-714DAC4CC598}" type="pres">
      <dgm:prSet presAssocID="{99B6AA7D-3927-4C29-8C70-70DCDB35BE33}" presName="rootConnector" presStyleLbl="node1" presStyleIdx="1" presStyleCnt="2"/>
      <dgm:spPr/>
      <dgm:t>
        <a:bodyPr/>
        <a:lstStyle/>
        <a:p>
          <a:pPr rtl="1"/>
          <a:endParaRPr lang="ar-SA"/>
        </a:p>
      </dgm:t>
    </dgm:pt>
    <dgm:pt modelId="{3D300266-47F1-4DE2-A9F1-9BD083452453}" type="pres">
      <dgm:prSet presAssocID="{99B6AA7D-3927-4C29-8C70-70DCDB35BE33}" presName="childShape" presStyleCnt="0"/>
      <dgm:spPr/>
    </dgm:pt>
    <dgm:pt modelId="{FAB775E6-7024-424B-B419-8FDBA0634290}" type="pres">
      <dgm:prSet presAssocID="{7F3D558D-E936-4F30-872F-1C7C0F44A607}" presName="Name13" presStyleLbl="parChTrans1D2" presStyleIdx="3" presStyleCnt="5"/>
      <dgm:spPr/>
      <dgm:t>
        <a:bodyPr/>
        <a:lstStyle/>
        <a:p>
          <a:pPr rtl="1"/>
          <a:endParaRPr lang="ar-SA"/>
        </a:p>
      </dgm:t>
    </dgm:pt>
    <dgm:pt modelId="{174C4B96-9E4C-4A85-B57C-6AEB65BC2DCF}" type="pres">
      <dgm:prSet presAssocID="{3A35DDA2-0F89-4322-9353-2C80436233BE}" presName="childText" presStyleLbl="bgAcc1" presStyleIdx="3" presStyleCnt="5" custScaleY="32619">
        <dgm:presLayoutVars>
          <dgm:bulletEnabled val="1"/>
        </dgm:presLayoutVars>
      </dgm:prSet>
      <dgm:spPr/>
      <dgm:t>
        <a:bodyPr/>
        <a:lstStyle/>
        <a:p>
          <a:pPr rtl="1"/>
          <a:endParaRPr lang="ar-SA"/>
        </a:p>
      </dgm:t>
    </dgm:pt>
    <dgm:pt modelId="{FAE0BCFC-E89A-4608-AAA1-FCA47F5809AD}" type="pres">
      <dgm:prSet presAssocID="{FF1A446D-7C7F-4F66-87A4-E81BB4146F52}" presName="Name13" presStyleLbl="parChTrans1D2" presStyleIdx="4" presStyleCnt="5"/>
      <dgm:spPr/>
      <dgm:t>
        <a:bodyPr/>
        <a:lstStyle/>
        <a:p>
          <a:pPr rtl="1"/>
          <a:endParaRPr lang="ar-SA"/>
        </a:p>
      </dgm:t>
    </dgm:pt>
    <dgm:pt modelId="{6D3AD077-CF01-4991-8DF6-8EA5C5CFE269}" type="pres">
      <dgm:prSet presAssocID="{C6370446-502E-45D5-BF8A-B18418E0057E}" presName="childText" presStyleLbl="bgAcc1" presStyleIdx="4" presStyleCnt="5" custScaleY="33749">
        <dgm:presLayoutVars>
          <dgm:bulletEnabled val="1"/>
        </dgm:presLayoutVars>
      </dgm:prSet>
      <dgm:spPr/>
      <dgm:t>
        <a:bodyPr/>
        <a:lstStyle/>
        <a:p>
          <a:pPr rtl="1"/>
          <a:endParaRPr lang="ar-SA"/>
        </a:p>
      </dgm:t>
    </dgm:pt>
  </dgm:ptLst>
  <dgm:cxnLst>
    <dgm:cxn modelId="{25462E19-A6F8-4D1E-9D34-54D4C91F8D00}" type="presOf" srcId="{7F3D558D-E936-4F30-872F-1C7C0F44A607}" destId="{FAB775E6-7024-424B-B419-8FDBA0634290}" srcOrd="0" destOrd="0" presId="urn:microsoft.com/office/officeart/2005/8/layout/hierarchy3"/>
    <dgm:cxn modelId="{E0B041EE-9950-483E-88DC-46A5171FAD2E}" srcId="{5EDC27F7-C205-470D-AA63-8CF10CC3518C}" destId="{E4F13817-C11B-400A-9912-D4B970061B97}" srcOrd="2" destOrd="0" parTransId="{2828C9C9-C6CB-4FD7-A9F6-CEDD834C6F32}" sibTransId="{6C80C332-F59D-4F24-8364-4FDF0ED3A06A}"/>
    <dgm:cxn modelId="{5DF387B4-1C06-449B-ADE1-20FABF8096B0}" type="presOf" srcId="{99B6AA7D-3927-4C29-8C70-70DCDB35BE33}" destId="{85216B18-FF3B-44FB-B924-714DAC4CC598}" srcOrd="1" destOrd="0" presId="urn:microsoft.com/office/officeart/2005/8/layout/hierarchy3"/>
    <dgm:cxn modelId="{CE1FF760-92D8-4336-9554-96B58585549B}" srcId="{3573FAC7-6065-4F0B-B4E6-CF4AEC6DF698}" destId="{99B6AA7D-3927-4C29-8C70-70DCDB35BE33}" srcOrd="1" destOrd="0" parTransId="{FA60AFB2-AE5A-43D5-A69A-51FF47616EA7}" sibTransId="{734B5BB1-EBF6-49D2-B74B-9E3777C82975}"/>
    <dgm:cxn modelId="{ED940C8A-E5E7-43FF-8109-7F4F9AEE2899}" type="presOf" srcId="{3573FAC7-6065-4F0B-B4E6-CF4AEC6DF698}" destId="{3CE19AC2-EEDC-490B-8B5A-2E519FCE2819}" srcOrd="0" destOrd="0" presId="urn:microsoft.com/office/officeart/2005/8/layout/hierarchy3"/>
    <dgm:cxn modelId="{DA526A09-A74A-4089-A4B9-C57FEE1C950A}" type="presOf" srcId="{E4F13817-C11B-400A-9912-D4B970061B97}" destId="{2413EDF1-0D68-436D-9446-07DCED2C5C07}" srcOrd="0" destOrd="0" presId="urn:microsoft.com/office/officeart/2005/8/layout/hierarchy3"/>
    <dgm:cxn modelId="{15D078C5-D5EE-4F29-97EB-CB1AF4F70688}" type="presOf" srcId="{3A35DDA2-0F89-4322-9353-2C80436233BE}" destId="{174C4B96-9E4C-4A85-B57C-6AEB65BC2DCF}" srcOrd="0" destOrd="0" presId="urn:microsoft.com/office/officeart/2005/8/layout/hierarchy3"/>
    <dgm:cxn modelId="{3846D188-D305-4F7B-A6C7-D5336975F468}" type="presOf" srcId="{7351D396-1376-44F6-8F38-7C9A859800BB}" destId="{53C21094-E83E-4AF9-905C-05298D78F914}" srcOrd="0" destOrd="0" presId="urn:microsoft.com/office/officeart/2005/8/layout/hierarchy3"/>
    <dgm:cxn modelId="{9E97E063-29A4-4AAA-B347-012C4D1649A3}" srcId="{99B6AA7D-3927-4C29-8C70-70DCDB35BE33}" destId="{3A35DDA2-0F89-4322-9353-2C80436233BE}" srcOrd="0" destOrd="0" parTransId="{7F3D558D-E936-4F30-872F-1C7C0F44A607}" sibTransId="{06280773-0BC6-4844-8B78-EF25693424DF}"/>
    <dgm:cxn modelId="{9F2F79BE-EF98-4759-BA41-7F9C9F25B5BE}" type="presOf" srcId="{C6370446-502E-45D5-BF8A-B18418E0057E}" destId="{6D3AD077-CF01-4991-8DF6-8EA5C5CFE269}" srcOrd="0" destOrd="0" presId="urn:microsoft.com/office/officeart/2005/8/layout/hierarchy3"/>
    <dgm:cxn modelId="{184774D3-00E4-4953-A81E-D5CF3CAC8ED3}" type="presOf" srcId="{FF1A446D-7C7F-4F66-87A4-E81BB4146F52}" destId="{FAE0BCFC-E89A-4608-AAA1-FCA47F5809AD}" srcOrd="0" destOrd="0" presId="urn:microsoft.com/office/officeart/2005/8/layout/hierarchy3"/>
    <dgm:cxn modelId="{CA72BF17-3E65-41A4-A1A7-F8B3333F4E52}" type="presOf" srcId="{E324343B-407D-4779-B95B-48EE0FB78013}" destId="{F10C6A4A-BA46-4C94-9936-889D53541B3E}" srcOrd="0" destOrd="0" presId="urn:microsoft.com/office/officeart/2005/8/layout/hierarchy3"/>
    <dgm:cxn modelId="{F4BEB9DB-2DFC-4E07-9D41-FA80675E2FEB}" srcId="{99B6AA7D-3927-4C29-8C70-70DCDB35BE33}" destId="{C6370446-502E-45D5-BF8A-B18418E0057E}" srcOrd="1" destOrd="0" parTransId="{FF1A446D-7C7F-4F66-87A4-E81BB4146F52}" sibTransId="{E37F690D-41F2-49DF-9492-42DF58672D2F}"/>
    <dgm:cxn modelId="{74808194-3388-47F1-A017-9FBC38298690}" type="presOf" srcId="{1F194BDA-BDCB-47C1-A4DB-840E0DB4256C}" destId="{8FC4FA4F-A570-4804-A12C-B55ADCFAA232}" srcOrd="0" destOrd="0" presId="urn:microsoft.com/office/officeart/2005/8/layout/hierarchy3"/>
    <dgm:cxn modelId="{4C48E44E-0BF9-43FD-BB48-16B649AC818D}" type="presOf" srcId="{5EDC27F7-C205-470D-AA63-8CF10CC3518C}" destId="{303B29F4-60B6-4787-9881-BCC82A69AFB1}" srcOrd="0" destOrd="0" presId="urn:microsoft.com/office/officeart/2005/8/layout/hierarchy3"/>
    <dgm:cxn modelId="{0FB8AD43-626C-46B3-89D3-A164C278BBF0}" srcId="{5EDC27F7-C205-470D-AA63-8CF10CC3518C}" destId="{E324343B-407D-4779-B95B-48EE0FB78013}" srcOrd="0" destOrd="0" parTransId="{7351D396-1376-44F6-8F38-7C9A859800BB}" sibTransId="{CCF77B3B-B0EE-44E7-B04F-F892EB72F367}"/>
    <dgm:cxn modelId="{F7B5FB72-34B2-49EC-AEA7-8F756A741E3C}" type="presOf" srcId="{5EDC27F7-C205-470D-AA63-8CF10CC3518C}" destId="{A358C306-528F-4A88-A821-5022204873A2}" srcOrd="1" destOrd="0" presId="urn:microsoft.com/office/officeart/2005/8/layout/hierarchy3"/>
    <dgm:cxn modelId="{9FAC93E3-1139-4A3D-BB59-B3906C498D2E}" type="presOf" srcId="{C9BA4EF4-D5A5-4D61-B81D-BFD7B05AFB42}" destId="{18A95B89-F707-4925-804B-C78300C17FA7}" srcOrd="0" destOrd="0" presId="urn:microsoft.com/office/officeart/2005/8/layout/hierarchy3"/>
    <dgm:cxn modelId="{A3FF2A68-FA19-4C6C-879A-D2AACAFFF091}" srcId="{5EDC27F7-C205-470D-AA63-8CF10CC3518C}" destId="{1F194BDA-BDCB-47C1-A4DB-840E0DB4256C}" srcOrd="1" destOrd="0" parTransId="{C9BA4EF4-D5A5-4D61-B81D-BFD7B05AFB42}" sibTransId="{2EB543A7-2406-4B00-A0D8-B8F876FC9DEE}"/>
    <dgm:cxn modelId="{6A4804B0-4824-473E-B30B-C150E3B90DD6}" type="presOf" srcId="{2828C9C9-C6CB-4FD7-A9F6-CEDD834C6F32}" destId="{8081C8BF-E455-4555-ADEC-717CB9CAA07A}" srcOrd="0" destOrd="0" presId="urn:microsoft.com/office/officeart/2005/8/layout/hierarchy3"/>
    <dgm:cxn modelId="{C48562EF-D8F8-4DC5-8983-EBAEDF1F5870}" srcId="{3573FAC7-6065-4F0B-B4E6-CF4AEC6DF698}" destId="{5EDC27F7-C205-470D-AA63-8CF10CC3518C}" srcOrd="0" destOrd="0" parTransId="{CD574CC0-BFCB-4223-9579-21C232F745E8}" sibTransId="{A4252C12-F005-4688-B1BD-321804059395}"/>
    <dgm:cxn modelId="{958972E2-A496-49DE-93DF-259112C05A5C}" type="presOf" srcId="{99B6AA7D-3927-4C29-8C70-70DCDB35BE33}" destId="{D4C49406-0BA4-4DA5-AB47-7148B25F4E54}" srcOrd="0" destOrd="0" presId="urn:microsoft.com/office/officeart/2005/8/layout/hierarchy3"/>
    <dgm:cxn modelId="{0881FD45-7401-4DB2-9D23-AC7153D010B8}" type="presParOf" srcId="{3CE19AC2-EEDC-490B-8B5A-2E519FCE2819}" destId="{B204FBAA-5232-491F-81A5-AC3E8928337A}" srcOrd="0" destOrd="0" presId="urn:microsoft.com/office/officeart/2005/8/layout/hierarchy3"/>
    <dgm:cxn modelId="{D6441FF7-BFD8-44CE-94C5-A8D8D85A0702}" type="presParOf" srcId="{B204FBAA-5232-491F-81A5-AC3E8928337A}" destId="{7ACA2E3D-64A8-4122-BFA7-700D9B819A41}" srcOrd="0" destOrd="0" presId="urn:microsoft.com/office/officeart/2005/8/layout/hierarchy3"/>
    <dgm:cxn modelId="{81F6A5A5-FEC9-45A4-9242-63AA6763DA56}" type="presParOf" srcId="{7ACA2E3D-64A8-4122-BFA7-700D9B819A41}" destId="{303B29F4-60B6-4787-9881-BCC82A69AFB1}" srcOrd="0" destOrd="0" presId="urn:microsoft.com/office/officeart/2005/8/layout/hierarchy3"/>
    <dgm:cxn modelId="{F913BA9A-444A-44BA-8C9E-7B40E6E237E7}" type="presParOf" srcId="{7ACA2E3D-64A8-4122-BFA7-700D9B819A41}" destId="{A358C306-528F-4A88-A821-5022204873A2}" srcOrd="1" destOrd="0" presId="urn:microsoft.com/office/officeart/2005/8/layout/hierarchy3"/>
    <dgm:cxn modelId="{713283B5-BF5A-4524-BD89-7C2AEA168A2F}" type="presParOf" srcId="{B204FBAA-5232-491F-81A5-AC3E8928337A}" destId="{1FF8077A-0816-45BF-BE51-9D028428B63C}" srcOrd="1" destOrd="0" presId="urn:microsoft.com/office/officeart/2005/8/layout/hierarchy3"/>
    <dgm:cxn modelId="{456C2BF9-269C-440B-A759-86DFCC19D511}" type="presParOf" srcId="{1FF8077A-0816-45BF-BE51-9D028428B63C}" destId="{53C21094-E83E-4AF9-905C-05298D78F914}" srcOrd="0" destOrd="0" presId="urn:microsoft.com/office/officeart/2005/8/layout/hierarchy3"/>
    <dgm:cxn modelId="{A9446155-B266-424E-B46B-074848858693}" type="presParOf" srcId="{1FF8077A-0816-45BF-BE51-9D028428B63C}" destId="{F10C6A4A-BA46-4C94-9936-889D53541B3E}" srcOrd="1" destOrd="0" presId="urn:microsoft.com/office/officeart/2005/8/layout/hierarchy3"/>
    <dgm:cxn modelId="{E02E79CE-5164-4727-B6E1-2FF352A5296C}" type="presParOf" srcId="{1FF8077A-0816-45BF-BE51-9D028428B63C}" destId="{18A95B89-F707-4925-804B-C78300C17FA7}" srcOrd="2" destOrd="0" presId="urn:microsoft.com/office/officeart/2005/8/layout/hierarchy3"/>
    <dgm:cxn modelId="{5709FD1B-A5E4-4EBA-AA8F-8954012ABA92}" type="presParOf" srcId="{1FF8077A-0816-45BF-BE51-9D028428B63C}" destId="{8FC4FA4F-A570-4804-A12C-B55ADCFAA232}" srcOrd="3" destOrd="0" presId="urn:microsoft.com/office/officeart/2005/8/layout/hierarchy3"/>
    <dgm:cxn modelId="{EDEEB4ED-B81F-46EA-9535-5C3381AD1727}" type="presParOf" srcId="{1FF8077A-0816-45BF-BE51-9D028428B63C}" destId="{8081C8BF-E455-4555-ADEC-717CB9CAA07A}" srcOrd="4" destOrd="0" presId="urn:microsoft.com/office/officeart/2005/8/layout/hierarchy3"/>
    <dgm:cxn modelId="{DE86F687-A8B7-4AA5-8435-C8104BA12000}" type="presParOf" srcId="{1FF8077A-0816-45BF-BE51-9D028428B63C}" destId="{2413EDF1-0D68-436D-9446-07DCED2C5C07}" srcOrd="5" destOrd="0" presId="urn:microsoft.com/office/officeart/2005/8/layout/hierarchy3"/>
    <dgm:cxn modelId="{360A1057-5315-4E95-9119-8DAB2B6C0253}" type="presParOf" srcId="{3CE19AC2-EEDC-490B-8B5A-2E519FCE2819}" destId="{01EDD2AF-E438-468E-8372-44CD01A478A9}" srcOrd="1" destOrd="0" presId="urn:microsoft.com/office/officeart/2005/8/layout/hierarchy3"/>
    <dgm:cxn modelId="{39114124-B937-4259-9B8F-979D7FAAAB9A}" type="presParOf" srcId="{01EDD2AF-E438-468E-8372-44CD01A478A9}" destId="{D0C9EEC5-1F54-4CDF-9AD1-22523F230153}" srcOrd="0" destOrd="0" presId="urn:microsoft.com/office/officeart/2005/8/layout/hierarchy3"/>
    <dgm:cxn modelId="{BF05C029-D07D-4E67-B9AC-8A35B05F1315}" type="presParOf" srcId="{D0C9EEC5-1F54-4CDF-9AD1-22523F230153}" destId="{D4C49406-0BA4-4DA5-AB47-7148B25F4E54}" srcOrd="0" destOrd="0" presId="urn:microsoft.com/office/officeart/2005/8/layout/hierarchy3"/>
    <dgm:cxn modelId="{2A3E0E5F-6DEE-443F-AA7F-20C3B23C5BDF}" type="presParOf" srcId="{D0C9EEC5-1F54-4CDF-9AD1-22523F230153}" destId="{85216B18-FF3B-44FB-B924-714DAC4CC598}" srcOrd="1" destOrd="0" presId="urn:microsoft.com/office/officeart/2005/8/layout/hierarchy3"/>
    <dgm:cxn modelId="{CEFFB1C3-664B-4F7C-8EF0-C9AE4F20A9B5}" type="presParOf" srcId="{01EDD2AF-E438-468E-8372-44CD01A478A9}" destId="{3D300266-47F1-4DE2-A9F1-9BD083452453}" srcOrd="1" destOrd="0" presId="urn:microsoft.com/office/officeart/2005/8/layout/hierarchy3"/>
    <dgm:cxn modelId="{5450DF40-5395-4274-8736-E28CCF85982D}" type="presParOf" srcId="{3D300266-47F1-4DE2-A9F1-9BD083452453}" destId="{FAB775E6-7024-424B-B419-8FDBA0634290}" srcOrd="0" destOrd="0" presId="urn:microsoft.com/office/officeart/2005/8/layout/hierarchy3"/>
    <dgm:cxn modelId="{3E9A74E5-3D87-4CF1-88E2-F232741C3B0F}" type="presParOf" srcId="{3D300266-47F1-4DE2-A9F1-9BD083452453}" destId="{174C4B96-9E4C-4A85-B57C-6AEB65BC2DCF}" srcOrd="1" destOrd="0" presId="urn:microsoft.com/office/officeart/2005/8/layout/hierarchy3"/>
    <dgm:cxn modelId="{0B54E346-E760-4A93-8F2A-8570795C9B96}" type="presParOf" srcId="{3D300266-47F1-4DE2-A9F1-9BD083452453}" destId="{FAE0BCFC-E89A-4608-AAA1-FCA47F5809AD}" srcOrd="2" destOrd="0" presId="urn:microsoft.com/office/officeart/2005/8/layout/hierarchy3"/>
    <dgm:cxn modelId="{4F0E6F7F-AE4E-4D8C-AD9A-6862DD01C3A4}" type="presParOf" srcId="{3D300266-47F1-4DE2-A9F1-9BD083452453}" destId="{6D3AD077-CF01-4991-8DF6-8EA5C5CFE269}" srcOrd="3" destOrd="0" presId="urn:microsoft.com/office/officeart/2005/8/layout/hierarchy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3B29F4-60B6-4787-9881-BCC82A69AFB1}">
      <dsp:nvSpPr>
        <dsp:cNvPr id="0" name=""/>
        <dsp:cNvSpPr/>
      </dsp:nvSpPr>
      <dsp:spPr>
        <a:xfrm>
          <a:off x="182000" y="496"/>
          <a:ext cx="1546069" cy="2101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rtl="1">
            <a:lnSpc>
              <a:spcPct val="90000"/>
            </a:lnSpc>
            <a:spcBef>
              <a:spcPct val="0"/>
            </a:spcBef>
            <a:spcAft>
              <a:spcPct val="35000"/>
            </a:spcAft>
          </a:pPr>
          <a:r>
            <a:rPr lang="ar-SA" sz="1350" b="0" kern="1200">
              <a:cs typeface="AL-Mohanad" pitchFamily="2" charset="-78"/>
            </a:rPr>
            <a:t>القوّة الفاعلية المحرِّكة</a:t>
          </a:r>
        </a:p>
      </dsp:txBody>
      <dsp:txXfrm>
        <a:off x="188155" y="6651"/>
        <a:ext cx="1533759" cy="197854"/>
      </dsp:txXfrm>
    </dsp:sp>
    <dsp:sp modelId="{53C21094-E83E-4AF9-905C-05298D78F914}">
      <dsp:nvSpPr>
        <dsp:cNvPr id="0" name=""/>
        <dsp:cNvSpPr/>
      </dsp:nvSpPr>
      <dsp:spPr>
        <a:xfrm>
          <a:off x="336607" y="210661"/>
          <a:ext cx="154606" cy="325451"/>
        </a:xfrm>
        <a:custGeom>
          <a:avLst/>
          <a:gdLst/>
          <a:ahLst/>
          <a:cxnLst/>
          <a:rect l="0" t="0" r="0" b="0"/>
          <a:pathLst>
            <a:path>
              <a:moveTo>
                <a:pt x="0" y="0"/>
              </a:moveTo>
              <a:lnTo>
                <a:pt x="0" y="325451"/>
              </a:lnTo>
              <a:lnTo>
                <a:pt x="154606" y="3254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0C6A4A-BA46-4C94-9936-889D53541B3E}">
      <dsp:nvSpPr>
        <dsp:cNvPr id="0" name=""/>
        <dsp:cNvSpPr/>
      </dsp:nvSpPr>
      <dsp:spPr>
        <a:xfrm>
          <a:off x="491214" y="403920"/>
          <a:ext cx="1236855" cy="2643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rtl="1">
            <a:lnSpc>
              <a:spcPct val="90000"/>
            </a:lnSpc>
            <a:spcBef>
              <a:spcPct val="0"/>
            </a:spcBef>
            <a:spcAft>
              <a:spcPct val="35000"/>
            </a:spcAft>
          </a:pPr>
          <a:r>
            <a:rPr lang="ar-SA" sz="1350" kern="1200">
              <a:cs typeface="AL-Mohanad" pitchFamily="2" charset="-78"/>
            </a:rPr>
            <a:t>حالة الجذب</a:t>
          </a:r>
        </a:p>
      </dsp:txBody>
      <dsp:txXfrm>
        <a:off x="498958" y="411664"/>
        <a:ext cx="1221367" cy="248897"/>
      </dsp:txXfrm>
    </dsp:sp>
    <dsp:sp modelId="{18A95B89-F707-4925-804B-C78300C17FA7}">
      <dsp:nvSpPr>
        <dsp:cNvPr id="0" name=""/>
        <dsp:cNvSpPr/>
      </dsp:nvSpPr>
      <dsp:spPr>
        <a:xfrm>
          <a:off x="336607" y="210661"/>
          <a:ext cx="154606" cy="776068"/>
        </a:xfrm>
        <a:custGeom>
          <a:avLst/>
          <a:gdLst/>
          <a:ahLst/>
          <a:cxnLst/>
          <a:rect l="0" t="0" r="0" b="0"/>
          <a:pathLst>
            <a:path>
              <a:moveTo>
                <a:pt x="0" y="0"/>
              </a:moveTo>
              <a:lnTo>
                <a:pt x="0" y="776068"/>
              </a:lnTo>
              <a:lnTo>
                <a:pt x="154606" y="7760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C4FA4F-A570-4804-A12C-B55ADCFAA232}">
      <dsp:nvSpPr>
        <dsp:cNvPr id="0" name=""/>
        <dsp:cNvSpPr/>
      </dsp:nvSpPr>
      <dsp:spPr>
        <a:xfrm>
          <a:off x="491214" y="861564"/>
          <a:ext cx="1236855" cy="25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rtl="1">
            <a:lnSpc>
              <a:spcPct val="90000"/>
            </a:lnSpc>
            <a:spcBef>
              <a:spcPct val="0"/>
            </a:spcBef>
            <a:spcAft>
              <a:spcPct val="35000"/>
            </a:spcAft>
          </a:pPr>
          <a:r>
            <a:rPr lang="ar-SA" sz="1350" kern="1200">
              <a:cs typeface="AL-Mohanad" pitchFamily="2" charset="-78"/>
            </a:rPr>
            <a:t>حالة الاسترخاء</a:t>
          </a:r>
        </a:p>
      </dsp:txBody>
      <dsp:txXfrm>
        <a:off x="498546" y="868896"/>
        <a:ext cx="1222191" cy="235667"/>
      </dsp:txXfrm>
    </dsp:sp>
    <dsp:sp modelId="{8081C8BF-E455-4555-ADEC-717CB9CAA07A}">
      <dsp:nvSpPr>
        <dsp:cNvPr id="0" name=""/>
        <dsp:cNvSpPr/>
      </dsp:nvSpPr>
      <dsp:spPr>
        <a:xfrm>
          <a:off x="336607" y="210661"/>
          <a:ext cx="154606" cy="1214553"/>
        </a:xfrm>
        <a:custGeom>
          <a:avLst/>
          <a:gdLst/>
          <a:ahLst/>
          <a:cxnLst/>
          <a:rect l="0" t="0" r="0" b="0"/>
          <a:pathLst>
            <a:path>
              <a:moveTo>
                <a:pt x="0" y="0"/>
              </a:moveTo>
              <a:lnTo>
                <a:pt x="0" y="1214553"/>
              </a:lnTo>
              <a:lnTo>
                <a:pt x="154606" y="1214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3EDF1-0D68-436D-9446-07DCED2C5C07}">
      <dsp:nvSpPr>
        <dsp:cNvPr id="0" name=""/>
        <dsp:cNvSpPr/>
      </dsp:nvSpPr>
      <dsp:spPr>
        <a:xfrm>
          <a:off x="491214" y="1305155"/>
          <a:ext cx="1236855" cy="2401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rtl="1">
            <a:lnSpc>
              <a:spcPct val="90000"/>
            </a:lnSpc>
            <a:spcBef>
              <a:spcPct val="0"/>
            </a:spcBef>
            <a:spcAft>
              <a:spcPct val="35000"/>
            </a:spcAft>
          </a:pPr>
          <a:r>
            <a:rPr lang="ar-SA" sz="1350" kern="1200">
              <a:cs typeface="AL-Mohanad" pitchFamily="2" charset="-78"/>
            </a:rPr>
            <a:t>حالة السحب</a:t>
          </a:r>
        </a:p>
      </dsp:txBody>
      <dsp:txXfrm>
        <a:off x="498247" y="1312188"/>
        <a:ext cx="1222789" cy="226053"/>
      </dsp:txXfrm>
    </dsp:sp>
    <dsp:sp modelId="{D4C49406-0BA4-4DA5-AB47-7148B25F4E54}">
      <dsp:nvSpPr>
        <dsp:cNvPr id="0" name=""/>
        <dsp:cNvSpPr/>
      </dsp:nvSpPr>
      <dsp:spPr>
        <a:xfrm>
          <a:off x="2114587" y="496"/>
          <a:ext cx="1546069" cy="2120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00075" rtl="1">
            <a:lnSpc>
              <a:spcPct val="90000"/>
            </a:lnSpc>
            <a:spcBef>
              <a:spcPct val="0"/>
            </a:spcBef>
            <a:spcAft>
              <a:spcPct val="35000"/>
            </a:spcAft>
          </a:pPr>
          <a:r>
            <a:rPr lang="ar-SA" sz="1350" kern="1200">
              <a:cs typeface="AL-Mohanad" pitchFamily="2" charset="-78"/>
            </a:rPr>
            <a:t>القوة الباعثة</a:t>
          </a:r>
        </a:p>
      </dsp:txBody>
      <dsp:txXfrm>
        <a:off x="2120798" y="6707"/>
        <a:ext cx="1533647" cy="199636"/>
      </dsp:txXfrm>
    </dsp:sp>
    <dsp:sp modelId="{FAB775E6-7024-424B-B419-8FDBA0634290}">
      <dsp:nvSpPr>
        <dsp:cNvPr id="0" name=""/>
        <dsp:cNvSpPr/>
      </dsp:nvSpPr>
      <dsp:spPr>
        <a:xfrm>
          <a:off x="2269194" y="212555"/>
          <a:ext cx="154606" cy="319336"/>
        </a:xfrm>
        <a:custGeom>
          <a:avLst/>
          <a:gdLst/>
          <a:ahLst/>
          <a:cxnLst/>
          <a:rect l="0" t="0" r="0" b="0"/>
          <a:pathLst>
            <a:path>
              <a:moveTo>
                <a:pt x="0" y="0"/>
              </a:moveTo>
              <a:lnTo>
                <a:pt x="0" y="319336"/>
              </a:lnTo>
              <a:lnTo>
                <a:pt x="154606" y="3193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4C4B96-9E4C-4A85-B57C-6AEB65BC2DCF}">
      <dsp:nvSpPr>
        <dsp:cNvPr id="0" name=""/>
        <dsp:cNvSpPr/>
      </dsp:nvSpPr>
      <dsp:spPr>
        <a:xfrm>
          <a:off x="2423800" y="405814"/>
          <a:ext cx="1236855" cy="2521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rtl="1">
            <a:lnSpc>
              <a:spcPct val="90000"/>
            </a:lnSpc>
            <a:spcBef>
              <a:spcPct val="0"/>
            </a:spcBef>
            <a:spcAft>
              <a:spcPct val="35000"/>
            </a:spcAft>
          </a:pPr>
          <a:r>
            <a:rPr lang="ar-SA" sz="1350" kern="1200">
              <a:cs typeface="AL-Mohanad" pitchFamily="2" charset="-78"/>
            </a:rPr>
            <a:t>القوة الشهوية</a:t>
          </a:r>
        </a:p>
      </dsp:txBody>
      <dsp:txXfrm>
        <a:off x="2431185" y="413199"/>
        <a:ext cx="1222085" cy="237386"/>
      </dsp:txXfrm>
    </dsp:sp>
    <dsp:sp modelId="{FAE0BCFC-E89A-4608-AAA1-FCA47F5809AD}">
      <dsp:nvSpPr>
        <dsp:cNvPr id="0" name=""/>
        <dsp:cNvSpPr/>
      </dsp:nvSpPr>
      <dsp:spPr>
        <a:xfrm>
          <a:off x="2269194" y="212555"/>
          <a:ext cx="154606" cy="769119"/>
        </a:xfrm>
        <a:custGeom>
          <a:avLst/>
          <a:gdLst/>
          <a:ahLst/>
          <a:cxnLst/>
          <a:rect l="0" t="0" r="0" b="0"/>
          <a:pathLst>
            <a:path>
              <a:moveTo>
                <a:pt x="0" y="0"/>
              </a:moveTo>
              <a:lnTo>
                <a:pt x="0" y="769119"/>
              </a:lnTo>
              <a:lnTo>
                <a:pt x="154606" y="7691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3AD077-CF01-4991-8DF6-8EA5C5CFE269}">
      <dsp:nvSpPr>
        <dsp:cNvPr id="0" name=""/>
        <dsp:cNvSpPr/>
      </dsp:nvSpPr>
      <dsp:spPr>
        <a:xfrm>
          <a:off x="2423800" y="851229"/>
          <a:ext cx="1236855" cy="2608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00075" rtl="1">
            <a:lnSpc>
              <a:spcPct val="90000"/>
            </a:lnSpc>
            <a:spcBef>
              <a:spcPct val="0"/>
            </a:spcBef>
            <a:spcAft>
              <a:spcPct val="35000"/>
            </a:spcAft>
          </a:pPr>
          <a:r>
            <a:rPr lang="ar-SA" sz="1350" kern="1200">
              <a:cs typeface="AL-Mohanad" pitchFamily="2" charset="-78"/>
            </a:rPr>
            <a:t>القوة الغضبية</a:t>
          </a:r>
        </a:p>
      </dsp:txBody>
      <dsp:txXfrm>
        <a:off x="2431441" y="858870"/>
        <a:ext cx="1221573" cy="2456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BACF2-0096-4FC2-B136-5B21E57C5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617</TotalTime>
  <Pages>448</Pages>
  <Words>90260</Words>
  <Characters>514483</Characters>
  <Application>Microsoft Office Word</Application>
  <DocSecurity>0</DocSecurity>
  <Lines>4287</Lines>
  <Paragraphs>1207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603536</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Maher Fattouh</cp:lastModifiedBy>
  <cp:revision>76</cp:revision>
  <cp:lastPrinted>2021-12-17T16:32:00Z</cp:lastPrinted>
  <dcterms:created xsi:type="dcterms:W3CDTF">2021-11-25T14:22:00Z</dcterms:created>
  <dcterms:modified xsi:type="dcterms:W3CDTF">2021-12-25T11:46:00Z</dcterms:modified>
</cp:coreProperties>
</file>